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070" w:rsidRDefault="00D0545A" w:rsidP="00D07F83">
      <w:pPr>
        <w:pStyle w:val="a3"/>
        <w:spacing w:before="3" w:line="398" w:lineRule="auto"/>
        <w:ind w:left="426" w:right="156" w:firstLine="641"/>
        <w:jc w:val="left"/>
      </w:pPr>
      <w:bookmarkStart w:id="0" w:name="_GoBack"/>
      <w:bookmarkEnd w:id="0"/>
      <w:r>
        <w:rPr>
          <w:noProof/>
          <w:lang w:eastAsia="ru-RU"/>
        </w:rPr>
        <w:drawing>
          <wp:inline distT="0" distB="0" distL="0" distR="0">
            <wp:extent cx="7035800" cy="9674271"/>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35800" cy="9674271"/>
                    </a:xfrm>
                    <a:prstGeom prst="rect">
                      <a:avLst/>
                    </a:prstGeom>
                    <a:noFill/>
                    <a:ln>
                      <a:noFill/>
                    </a:ln>
                  </pic:spPr>
                </pic:pic>
              </a:graphicData>
            </a:graphic>
          </wp:inline>
        </w:drawing>
      </w:r>
    </w:p>
    <w:p w:rsidR="00A30070" w:rsidRDefault="00A30070" w:rsidP="00D07F83">
      <w:pPr>
        <w:pStyle w:val="a3"/>
        <w:ind w:left="0"/>
        <w:jc w:val="left"/>
      </w:pPr>
    </w:p>
    <w:p w:rsidR="00A30070" w:rsidRDefault="00A30070" w:rsidP="00D07F83">
      <w:pPr>
        <w:pStyle w:val="a3"/>
        <w:ind w:left="0"/>
        <w:jc w:val="left"/>
      </w:pPr>
    </w:p>
    <w:p w:rsidR="00A30070" w:rsidRDefault="00A30070" w:rsidP="00D07F83">
      <w:pPr>
        <w:pStyle w:val="a3"/>
        <w:ind w:left="0"/>
        <w:jc w:val="left"/>
      </w:pPr>
    </w:p>
    <w:p w:rsidR="00A30070" w:rsidRDefault="00A30070" w:rsidP="00D07F83">
      <w:pPr>
        <w:pStyle w:val="a3"/>
        <w:ind w:left="0"/>
        <w:jc w:val="left"/>
      </w:pPr>
    </w:p>
    <w:p w:rsidR="009567A2" w:rsidRPr="009567A2" w:rsidRDefault="002552D2" w:rsidP="00D07F83">
      <w:pPr>
        <w:tabs>
          <w:tab w:val="left" w:pos="8244"/>
        </w:tabs>
        <w:spacing w:before="64"/>
        <w:rPr>
          <w:b/>
          <w:sz w:val="24"/>
          <w:szCs w:val="24"/>
        </w:rPr>
      </w:pPr>
      <w:r>
        <w:rPr>
          <w:b/>
          <w:sz w:val="24"/>
          <w:szCs w:val="24"/>
        </w:rPr>
        <w:t xml:space="preserve">                     </w:t>
      </w:r>
      <w:r w:rsidR="009567A2" w:rsidRPr="009567A2">
        <w:rPr>
          <w:b/>
          <w:sz w:val="24"/>
          <w:szCs w:val="24"/>
        </w:rPr>
        <w:t>Министерство образования и науки Республики Бурятия</w:t>
      </w:r>
    </w:p>
    <w:p w:rsidR="009567A2" w:rsidRPr="009567A2" w:rsidRDefault="009567A2" w:rsidP="00D07F83">
      <w:pPr>
        <w:tabs>
          <w:tab w:val="left" w:pos="8244"/>
        </w:tabs>
        <w:spacing w:before="64"/>
        <w:ind w:left="1023"/>
        <w:rPr>
          <w:b/>
          <w:sz w:val="24"/>
          <w:szCs w:val="24"/>
        </w:rPr>
      </w:pPr>
      <w:r w:rsidRPr="009567A2">
        <w:rPr>
          <w:b/>
          <w:sz w:val="24"/>
          <w:szCs w:val="24"/>
        </w:rPr>
        <w:t>Государственное бюджетное общеобразовательное учреждение</w:t>
      </w:r>
    </w:p>
    <w:p w:rsidR="009567A2" w:rsidRPr="009567A2" w:rsidRDefault="009567A2" w:rsidP="00D07F83">
      <w:pPr>
        <w:tabs>
          <w:tab w:val="left" w:pos="8244"/>
        </w:tabs>
        <w:spacing w:before="64"/>
        <w:ind w:left="1023"/>
        <w:rPr>
          <w:b/>
          <w:sz w:val="24"/>
          <w:szCs w:val="24"/>
        </w:rPr>
      </w:pPr>
      <w:r w:rsidRPr="009567A2">
        <w:rPr>
          <w:b/>
          <w:sz w:val="24"/>
          <w:szCs w:val="24"/>
        </w:rPr>
        <w:t>«Усть-Алтачейская средняя общеобразовательная школа-интернат»</w:t>
      </w:r>
    </w:p>
    <w:p w:rsidR="009567A2" w:rsidRPr="009567A2" w:rsidRDefault="009567A2" w:rsidP="00D07F83">
      <w:pPr>
        <w:tabs>
          <w:tab w:val="left" w:pos="8244"/>
        </w:tabs>
        <w:spacing w:before="64"/>
        <w:ind w:left="1023"/>
        <w:rPr>
          <w:b/>
          <w:sz w:val="24"/>
          <w:szCs w:val="24"/>
        </w:rPr>
      </w:pPr>
    </w:p>
    <w:p w:rsidR="009567A2" w:rsidRPr="009567A2" w:rsidRDefault="009567A2" w:rsidP="00D07F83">
      <w:pPr>
        <w:tabs>
          <w:tab w:val="left" w:pos="8244"/>
        </w:tabs>
        <w:spacing w:before="64"/>
        <w:ind w:left="1023"/>
        <w:rPr>
          <w:b/>
          <w:sz w:val="24"/>
          <w:szCs w:val="24"/>
        </w:rPr>
      </w:pPr>
    </w:p>
    <w:p w:rsidR="009567A2" w:rsidRPr="009567A2" w:rsidRDefault="009567A2" w:rsidP="00D07F83">
      <w:pPr>
        <w:tabs>
          <w:tab w:val="left" w:pos="8244"/>
        </w:tabs>
        <w:spacing w:before="64"/>
        <w:ind w:left="1023"/>
        <w:rPr>
          <w:sz w:val="24"/>
          <w:szCs w:val="24"/>
        </w:rPr>
      </w:pPr>
    </w:p>
    <w:tbl>
      <w:tblPr>
        <w:tblStyle w:val="ad"/>
        <w:tblW w:w="0" w:type="auto"/>
        <w:tblInd w:w="1384" w:type="dxa"/>
        <w:tblLayout w:type="fixed"/>
        <w:tblLook w:val="04A0" w:firstRow="1" w:lastRow="0" w:firstColumn="1" w:lastColumn="0" w:noHBand="0" w:noVBand="1"/>
      </w:tblPr>
      <w:tblGrid>
        <w:gridCol w:w="3260"/>
        <w:gridCol w:w="3119"/>
        <w:gridCol w:w="2744"/>
      </w:tblGrid>
      <w:tr w:rsidR="009567A2" w:rsidRPr="009567A2" w:rsidTr="000F4372">
        <w:tc>
          <w:tcPr>
            <w:tcW w:w="3260" w:type="dxa"/>
          </w:tcPr>
          <w:p w:rsidR="009567A2" w:rsidRPr="009567A2" w:rsidRDefault="009567A2" w:rsidP="00D07F83">
            <w:pPr>
              <w:tabs>
                <w:tab w:val="left" w:pos="8244"/>
              </w:tabs>
              <w:spacing w:before="64"/>
              <w:rPr>
                <w:sz w:val="24"/>
                <w:szCs w:val="24"/>
              </w:rPr>
            </w:pPr>
            <w:r w:rsidRPr="009567A2">
              <w:rPr>
                <w:sz w:val="24"/>
                <w:szCs w:val="24"/>
              </w:rPr>
              <w:t>Рассмотрено на заседании ПС  школы</w:t>
            </w:r>
            <w:r w:rsidRPr="009567A2">
              <w:rPr>
                <w:sz w:val="24"/>
                <w:szCs w:val="24"/>
              </w:rPr>
              <w:tab/>
            </w:r>
            <w:r w:rsidRPr="009567A2">
              <w:rPr>
                <w:spacing w:val="-2"/>
                <w:sz w:val="24"/>
                <w:szCs w:val="24"/>
              </w:rPr>
              <w:t>УТВЕРЖД</w:t>
            </w:r>
            <w:r w:rsidRPr="009567A2">
              <w:rPr>
                <w:sz w:val="24"/>
                <w:szCs w:val="24"/>
              </w:rPr>
              <w:t>на</w:t>
            </w:r>
            <w:r w:rsidRPr="009567A2">
              <w:rPr>
                <w:spacing w:val="-13"/>
                <w:sz w:val="24"/>
                <w:szCs w:val="24"/>
              </w:rPr>
              <w:t xml:space="preserve"> </w:t>
            </w:r>
            <w:r w:rsidRPr="009567A2">
              <w:rPr>
                <w:sz w:val="24"/>
                <w:szCs w:val="24"/>
              </w:rPr>
              <w:t>заседании</w:t>
            </w:r>
            <w:r w:rsidRPr="009567A2">
              <w:rPr>
                <w:spacing w:val="-10"/>
                <w:sz w:val="24"/>
                <w:szCs w:val="24"/>
              </w:rPr>
              <w:t xml:space="preserve"> </w:t>
            </w:r>
            <w:r w:rsidRPr="009567A2">
              <w:rPr>
                <w:sz w:val="24"/>
                <w:szCs w:val="24"/>
              </w:rPr>
              <w:t>Педагогического</w:t>
            </w:r>
            <w:r w:rsidRPr="009567A2">
              <w:rPr>
                <w:spacing w:val="-12"/>
                <w:sz w:val="24"/>
                <w:szCs w:val="24"/>
              </w:rPr>
              <w:t xml:space="preserve"> </w:t>
            </w:r>
            <w:r w:rsidRPr="009567A2">
              <w:rPr>
                <w:spacing w:val="-2"/>
                <w:sz w:val="24"/>
                <w:szCs w:val="24"/>
              </w:rPr>
              <w:t>совета</w:t>
            </w:r>
          </w:p>
          <w:p w:rsidR="009567A2" w:rsidRPr="009567A2" w:rsidRDefault="009567A2" w:rsidP="00D07F83">
            <w:pPr>
              <w:tabs>
                <w:tab w:val="left" w:pos="6828"/>
              </w:tabs>
              <w:rPr>
                <w:spacing w:val="-2"/>
                <w:sz w:val="24"/>
                <w:szCs w:val="24"/>
              </w:rPr>
            </w:pPr>
            <w:r w:rsidRPr="009567A2">
              <w:rPr>
                <w:spacing w:val="-2"/>
                <w:sz w:val="24"/>
                <w:szCs w:val="24"/>
              </w:rPr>
              <w:t xml:space="preserve">Протокол   №  </w:t>
            </w:r>
            <w:r>
              <w:rPr>
                <w:spacing w:val="-2"/>
                <w:sz w:val="24"/>
                <w:szCs w:val="24"/>
              </w:rPr>
              <w:t>1</w:t>
            </w:r>
            <w:r w:rsidRPr="009567A2">
              <w:rPr>
                <w:spacing w:val="-2"/>
                <w:sz w:val="24"/>
                <w:szCs w:val="24"/>
              </w:rPr>
              <w:t xml:space="preserve"> от</w:t>
            </w:r>
            <w:r>
              <w:rPr>
                <w:spacing w:val="-2"/>
                <w:sz w:val="24"/>
                <w:szCs w:val="24"/>
              </w:rPr>
              <w:t xml:space="preserve"> 28.08.2024</w:t>
            </w:r>
          </w:p>
          <w:p w:rsidR="009567A2" w:rsidRPr="009567A2" w:rsidRDefault="009567A2" w:rsidP="00D07F83">
            <w:pPr>
              <w:tabs>
                <w:tab w:val="left" w:pos="8244"/>
              </w:tabs>
              <w:spacing w:before="64"/>
              <w:rPr>
                <w:sz w:val="24"/>
                <w:szCs w:val="24"/>
              </w:rPr>
            </w:pPr>
          </w:p>
        </w:tc>
        <w:tc>
          <w:tcPr>
            <w:tcW w:w="3119" w:type="dxa"/>
          </w:tcPr>
          <w:p w:rsidR="009567A2" w:rsidRPr="009567A2" w:rsidRDefault="009567A2" w:rsidP="00D07F83">
            <w:pPr>
              <w:tabs>
                <w:tab w:val="left" w:pos="8244"/>
              </w:tabs>
              <w:spacing w:before="64"/>
              <w:rPr>
                <w:sz w:val="24"/>
                <w:szCs w:val="24"/>
              </w:rPr>
            </w:pPr>
            <w:r w:rsidRPr="009567A2">
              <w:rPr>
                <w:sz w:val="24"/>
                <w:szCs w:val="24"/>
              </w:rPr>
              <w:t>Согласовано с УС школы</w:t>
            </w:r>
          </w:p>
          <w:p w:rsidR="009567A2" w:rsidRPr="009567A2" w:rsidRDefault="009567A2" w:rsidP="00D07F83">
            <w:pPr>
              <w:tabs>
                <w:tab w:val="left" w:pos="8244"/>
              </w:tabs>
              <w:spacing w:before="64"/>
              <w:ind w:left="-186"/>
              <w:rPr>
                <w:sz w:val="24"/>
                <w:szCs w:val="24"/>
              </w:rPr>
            </w:pPr>
            <w:r w:rsidRPr="009567A2">
              <w:rPr>
                <w:sz w:val="24"/>
                <w:szCs w:val="24"/>
              </w:rPr>
              <w:t>Протокол №     от</w:t>
            </w:r>
          </w:p>
          <w:p w:rsidR="009567A2" w:rsidRPr="009567A2" w:rsidRDefault="009567A2" w:rsidP="00D07F83">
            <w:pPr>
              <w:tabs>
                <w:tab w:val="left" w:pos="8244"/>
              </w:tabs>
              <w:spacing w:before="64"/>
              <w:rPr>
                <w:sz w:val="24"/>
                <w:szCs w:val="24"/>
              </w:rPr>
            </w:pPr>
          </w:p>
        </w:tc>
        <w:tc>
          <w:tcPr>
            <w:tcW w:w="2744" w:type="dxa"/>
          </w:tcPr>
          <w:p w:rsidR="009567A2" w:rsidRPr="009567A2" w:rsidRDefault="009567A2" w:rsidP="00D07F83">
            <w:pPr>
              <w:pBdr>
                <w:bottom w:val="single" w:sz="12" w:space="1" w:color="auto"/>
              </w:pBdr>
              <w:tabs>
                <w:tab w:val="left" w:pos="8244"/>
              </w:tabs>
              <w:spacing w:before="64"/>
              <w:rPr>
                <w:sz w:val="24"/>
                <w:szCs w:val="24"/>
              </w:rPr>
            </w:pPr>
            <w:r w:rsidRPr="009567A2">
              <w:rPr>
                <w:sz w:val="24"/>
                <w:szCs w:val="24"/>
              </w:rPr>
              <w:t>Утверждаю: директор школы</w:t>
            </w:r>
          </w:p>
          <w:p w:rsidR="009567A2" w:rsidRPr="009567A2" w:rsidRDefault="009567A2" w:rsidP="00D07F83">
            <w:pPr>
              <w:tabs>
                <w:tab w:val="left" w:pos="8244"/>
              </w:tabs>
              <w:spacing w:before="64"/>
              <w:ind w:left="456"/>
              <w:rPr>
                <w:sz w:val="24"/>
                <w:szCs w:val="24"/>
              </w:rPr>
            </w:pPr>
            <w:r w:rsidRPr="009567A2">
              <w:rPr>
                <w:sz w:val="24"/>
                <w:szCs w:val="24"/>
              </w:rPr>
              <w:t>/Б.Б.Дашиева</w:t>
            </w:r>
          </w:p>
          <w:p w:rsidR="009567A2" w:rsidRPr="009567A2" w:rsidRDefault="009567A2" w:rsidP="00D07F83">
            <w:pPr>
              <w:tabs>
                <w:tab w:val="left" w:pos="8244"/>
              </w:tabs>
              <w:spacing w:before="64"/>
              <w:rPr>
                <w:sz w:val="24"/>
                <w:szCs w:val="24"/>
              </w:rPr>
            </w:pPr>
            <w:r w:rsidRPr="009567A2">
              <w:rPr>
                <w:sz w:val="24"/>
                <w:szCs w:val="24"/>
              </w:rPr>
              <w:t>приказ №</w:t>
            </w:r>
            <w:r>
              <w:rPr>
                <w:sz w:val="24"/>
                <w:szCs w:val="24"/>
              </w:rPr>
              <w:t>14</w:t>
            </w:r>
            <w:r w:rsidRPr="009567A2">
              <w:rPr>
                <w:sz w:val="24"/>
                <w:szCs w:val="24"/>
              </w:rPr>
              <w:t xml:space="preserve"> от</w:t>
            </w:r>
            <w:r>
              <w:rPr>
                <w:sz w:val="24"/>
                <w:szCs w:val="24"/>
              </w:rPr>
              <w:t xml:space="preserve">  28.08.2024</w:t>
            </w:r>
          </w:p>
        </w:tc>
      </w:tr>
    </w:tbl>
    <w:p w:rsidR="009567A2" w:rsidRPr="009567A2" w:rsidRDefault="009567A2" w:rsidP="00D07F83">
      <w:pPr>
        <w:tabs>
          <w:tab w:val="left" w:pos="8244"/>
        </w:tabs>
        <w:spacing w:before="64"/>
        <w:ind w:left="1023"/>
        <w:rPr>
          <w:sz w:val="24"/>
          <w:szCs w:val="24"/>
        </w:rPr>
      </w:pPr>
    </w:p>
    <w:p w:rsidR="009567A2" w:rsidRPr="009567A2" w:rsidRDefault="009567A2" w:rsidP="00D07F83">
      <w:pPr>
        <w:tabs>
          <w:tab w:val="left" w:pos="8244"/>
        </w:tabs>
        <w:spacing w:before="64"/>
        <w:ind w:left="1023"/>
        <w:rPr>
          <w:sz w:val="24"/>
          <w:szCs w:val="24"/>
        </w:rPr>
      </w:pPr>
    </w:p>
    <w:p w:rsidR="009567A2" w:rsidRPr="009567A2" w:rsidRDefault="009567A2" w:rsidP="00D07F83">
      <w:pPr>
        <w:tabs>
          <w:tab w:val="left" w:pos="8244"/>
        </w:tabs>
        <w:spacing w:before="64"/>
        <w:ind w:left="1023"/>
        <w:rPr>
          <w:sz w:val="24"/>
          <w:szCs w:val="24"/>
        </w:rPr>
      </w:pPr>
    </w:p>
    <w:p w:rsidR="009567A2" w:rsidRPr="009567A2" w:rsidRDefault="009567A2" w:rsidP="00D07F83">
      <w:pPr>
        <w:rPr>
          <w:sz w:val="24"/>
          <w:szCs w:val="24"/>
        </w:rPr>
      </w:pPr>
    </w:p>
    <w:p w:rsidR="009567A2" w:rsidRPr="002552D2" w:rsidRDefault="002552D2" w:rsidP="002552D2">
      <w:pPr>
        <w:jc w:val="center"/>
        <w:rPr>
          <w:b/>
          <w:sz w:val="32"/>
          <w:szCs w:val="24"/>
        </w:rPr>
      </w:pPr>
      <w:r w:rsidRPr="002552D2">
        <w:rPr>
          <w:b/>
          <w:sz w:val="32"/>
          <w:szCs w:val="24"/>
        </w:rPr>
        <w:t>ОСНОВНАЯ ОБРАЗОВАТЕЛЬНАЯ ПРОГРАММА  ОСНОВНОГО ОБЩЕГО ОБРАЗОВАНИЯ</w:t>
      </w:r>
    </w:p>
    <w:p w:rsidR="009567A2" w:rsidRPr="002552D2" w:rsidRDefault="009567A2" w:rsidP="002552D2">
      <w:pPr>
        <w:jc w:val="center"/>
        <w:rPr>
          <w:b/>
          <w:sz w:val="32"/>
          <w:szCs w:val="24"/>
        </w:rPr>
      </w:pPr>
    </w:p>
    <w:p w:rsidR="009567A2" w:rsidRPr="002552D2" w:rsidRDefault="009567A2" w:rsidP="00D07F83">
      <w:pPr>
        <w:spacing w:before="1"/>
        <w:ind w:left="2027" w:right="1546"/>
        <w:rPr>
          <w:sz w:val="28"/>
          <w:szCs w:val="24"/>
        </w:rPr>
      </w:pPr>
      <w:r w:rsidRPr="002552D2">
        <w:rPr>
          <w:b/>
          <w:sz w:val="28"/>
          <w:szCs w:val="24"/>
        </w:rPr>
        <w:t>ГБОУ    «УСТЬ-АЛТАЧЕЙСКАЯ СРЕДНЯЯ ОБЩЕОБРАЗОВАТЕЛЬНАЯ ШКОЛА-ИНТЕРНАТ</w:t>
      </w:r>
      <w:r w:rsidRPr="002552D2">
        <w:rPr>
          <w:spacing w:val="-5"/>
          <w:sz w:val="28"/>
          <w:szCs w:val="24"/>
        </w:rPr>
        <w:t>»</w:t>
      </w:r>
    </w:p>
    <w:p w:rsidR="009567A2" w:rsidRPr="002552D2" w:rsidRDefault="009567A2" w:rsidP="00D07F83">
      <w:pPr>
        <w:rPr>
          <w:sz w:val="28"/>
          <w:szCs w:val="24"/>
        </w:rPr>
      </w:pPr>
    </w:p>
    <w:p w:rsidR="009567A2" w:rsidRPr="002552D2" w:rsidRDefault="002552D2" w:rsidP="00D07F83">
      <w:pPr>
        <w:rPr>
          <w:b/>
          <w:sz w:val="24"/>
          <w:szCs w:val="24"/>
        </w:rPr>
      </w:pPr>
      <w:r w:rsidRPr="002552D2">
        <w:rPr>
          <w:b/>
          <w:sz w:val="24"/>
          <w:szCs w:val="24"/>
        </w:rPr>
        <w:t xml:space="preserve">                                                     </w:t>
      </w:r>
      <w:r w:rsidR="009567A2" w:rsidRPr="002552D2">
        <w:rPr>
          <w:b/>
          <w:sz w:val="24"/>
          <w:szCs w:val="24"/>
        </w:rPr>
        <w:t>СРОК РЕАЛИЗАЦИИ -  5  ЛЕТ</w:t>
      </w:r>
    </w:p>
    <w:p w:rsidR="009567A2" w:rsidRPr="002552D2" w:rsidRDefault="009567A2" w:rsidP="00D07F83">
      <w:pPr>
        <w:rPr>
          <w:b/>
          <w:sz w:val="24"/>
          <w:szCs w:val="24"/>
        </w:rPr>
      </w:pPr>
    </w:p>
    <w:p w:rsidR="009567A2" w:rsidRPr="002552D2" w:rsidRDefault="009567A2" w:rsidP="00D07F83">
      <w:pPr>
        <w:rPr>
          <w:sz w:val="24"/>
          <w:szCs w:val="24"/>
        </w:rPr>
      </w:pPr>
    </w:p>
    <w:p w:rsidR="009567A2" w:rsidRPr="002552D2" w:rsidRDefault="009567A2" w:rsidP="00D07F83">
      <w:pPr>
        <w:rPr>
          <w:sz w:val="24"/>
          <w:szCs w:val="24"/>
        </w:rPr>
      </w:pPr>
    </w:p>
    <w:p w:rsidR="00AC7A5D" w:rsidRDefault="00AC7A5D" w:rsidP="00D07F83">
      <w:pPr>
        <w:pStyle w:val="a3"/>
        <w:ind w:left="0"/>
        <w:jc w:val="left"/>
      </w:pPr>
    </w:p>
    <w:p w:rsidR="00AC7A5D" w:rsidRDefault="00AC7A5D" w:rsidP="00D07F83">
      <w:pPr>
        <w:pStyle w:val="a3"/>
        <w:ind w:left="0"/>
        <w:jc w:val="left"/>
      </w:pPr>
    </w:p>
    <w:p w:rsidR="00AC7A5D" w:rsidRDefault="00AC7A5D" w:rsidP="00D07F83">
      <w:pPr>
        <w:pStyle w:val="a3"/>
        <w:ind w:left="0"/>
        <w:jc w:val="left"/>
      </w:pPr>
    </w:p>
    <w:p w:rsidR="00AC7A5D" w:rsidRDefault="00AC7A5D" w:rsidP="00D07F83">
      <w:pPr>
        <w:pStyle w:val="a3"/>
        <w:ind w:left="0"/>
        <w:jc w:val="left"/>
      </w:pPr>
    </w:p>
    <w:p w:rsidR="00AC7A5D" w:rsidRDefault="00AC7A5D" w:rsidP="00D07F83">
      <w:pPr>
        <w:pStyle w:val="a3"/>
        <w:ind w:left="0"/>
        <w:jc w:val="left"/>
      </w:pPr>
    </w:p>
    <w:p w:rsidR="00AC7A5D" w:rsidRDefault="00AC7A5D" w:rsidP="00D07F83">
      <w:pPr>
        <w:pStyle w:val="a3"/>
        <w:ind w:left="0"/>
        <w:jc w:val="left"/>
      </w:pPr>
    </w:p>
    <w:p w:rsidR="00AC7A5D" w:rsidRDefault="00AC7A5D" w:rsidP="00D07F83">
      <w:pPr>
        <w:pStyle w:val="a3"/>
        <w:ind w:left="0"/>
        <w:jc w:val="left"/>
      </w:pPr>
    </w:p>
    <w:p w:rsidR="00AC7A5D" w:rsidRDefault="00AC7A5D" w:rsidP="00D07F83">
      <w:pPr>
        <w:pStyle w:val="a3"/>
        <w:ind w:left="0"/>
        <w:jc w:val="left"/>
      </w:pPr>
    </w:p>
    <w:p w:rsidR="00AC7A5D" w:rsidRDefault="00AC7A5D" w:rsidP="00D07F83">
      <w:pPr>
        <w:pStyle w:val="a3"/>
        <w:ind w:left="0"/>
        <w:jc w:val="left"/>
      </w:pPr>
    </w:p>
    <w:p w:rsidR="00B265B1" w:rsidRDefault="002552D2" w:rsidP="00D07F83">
      <w:pPr>
        <w:pStyle w:val="a3"/>
        <w:ind w:left="0"/>
        <w:jc w:val="left"/>
        <w:rPr>
          <w:b/>
          <w:sz w:val="28"/>
        </w:rPr>
      </w:pPr>
      <w:r>
        <w:rPr>
          <w:b/>
          <w:sz w:val="28"/>
        </w:rPr>
        <w:t xml:space="preserve">                                                </w:t>
      </w:r>
    </w:p>
    <w:p w:rsidR="00B265B1" w:rsidRDefault="00B265B1" w:rsidP="00D07F83">
      <w:pPr>
        <w:pStyle w:val="a3"/>
        <w:ind w:left="0"/>
        <w:jc w:val="left"/>
        <w:rPr>
          <w:b/>
          <w:sz w:val="28"/>
        </w:rPr>
      </w:pPr>
    </w:p>
    <w:p w:rsidR="00B265B1" w:rsidRDefault="00B265B1" w:rsidP="00D07F83">
      <w:pPr>
        <w:pStyle w:val="a3"/>
        <w:ind w:left="0"/>
        <w:jc w:val="left"/>
        <w:rPr>
          <w:b/>
          <w:sz w:val="28"/>
        </w:rPr>
      </w:pPr>
    </w:p>
    <w:p w:rsidR="00B265B1" w:rsidRDefault="00B265B1" w:rsidP="00D07F83">
      <w:pPr>
        <w:pStyle w:val="a3"/>
        <w:ind w:left="0"/>
        <w:jc w:val="left"/>
        <w:rPr>
          <w:b/>
          <w:sz w:val="28"/>
        </w:rPr>
      </w:pPr>
    </w:p>
    <w:p w:rsidR="00B265B1" w:rsidRDefault="00B265B1" w:rsidP="00D07F83">
      <w:pPr>
        <w:pStyle w:val="a3"/>
        <w:ind w:left="0"/>
        <w:jc w:val="left"/>
        <w:rPr>
          <w:b/>
          <w:sz w:val="28"/>
        </w:rPr>
      </w:pPr>
    </w:p>
    <w:p w:rsidR="00B265B1" w:rsidRDefault="00B265B1" w:rsidP="00D07F83">
      <w:pPr>
        <w:pStyle w:val="a3"/>
        <w:ind w:left="0"/>
        <w:jc w:val="left"/>
        <w:rPr>
          <w:b/>
          <w:sz w:val="28"/>
        </w:rPr>
      </w:pPr>
    </w:p>
    <w:p w:rsidR="009567A2" w:rsidRDefault="00B265B1" w:rsidP="00D07F83">
      <w:pPr>
        <w:pStyle w:val="a3"/>
        <w:ind w:left="0"/>
        <w:jc w:val="left"/>
        <w:rPr>
          <w:b/>
          <w:sz w:val="28"/>
        </w:rPr>
      </w:pPr>
      <w:r>
        <w:rPr>
          <w:b/>
          <w:sz w:val="28"/>
        </w:rPr>
        <w:t xml:space="preserve">                                                          </w:t>
      </w:r>
      <w:r w:rsidR="002552D2">
        <w:rPr>
          <w:b/>
          <w:sz w:val="28"/>
        </w:rPr>
        <w:t xml:space="preserve">  </w:t>
      </w:r>
      <w:r w:rsidR="009567A2">
        <w:rPr>
          <w:b/>
          <w:sz w:val="28"/>
        </w:rPr>
        <w:t>у.Усть-Алташа,2024</w:t>
      </w:r>
    </w:p>
    <w:p w:rsidR="00B265B1" w:rsidRDefault="00B265B1" w:rsidP="00D07F83">
      <w:pPr>
        <w:rPr>
          <w:b/>
          <w:sz w:val="28"/>
          <w:szCs w:val="24"/>
        </w:rPr>
      </w:pPr>
    </w:p>
    <w:p w:rsidR="00B265B1" w:rsidRDefault="00B265B1" w:rsidP="00D07F83">
      <w:pPr>
        <w:rPr>
          <w:b/>
          <w:sz w:val="28"/>
          <w:szCs w:val="24"/>
        </w:rPr>
      </w:pPr>
    </w:p>
    <w:p w:rsidR="00A30070" w:rsidRDefault="00B265B1" w:rsidP="00D07F83">
      <w:pPr>
        <w:rPr>
          <w:rFonts w:ascii="Arial" w:hAnsi="Arial"/>
          <w:sz w:val="28"/>
        </w:rPr>
        <w:sectPr w:rsidR="00A30070">
          <w:pgSz w:w="11900" w:h="16860"/>
          <w:pgMar w:top="1240" w:right="560" w:bottom="870" w:left="260" w:header="720" w:footer="720" w:gutter="0"/>
          <w:cols w:space="720"/>
        </w:sectPr>
      </w:pPr>
      <w:r>
        <w:rPr>
          <w:b/>
          <w:sz w:val="28"/>
          <w:szCs w:val="24"/>
        </w:rPr>
        <w:lastRenderedPageBreak/>
        <w:t xml:space="preserve">                                                  </w:t>
      </w:r>
      <w:r w:rsidR="002552D2">
        <w:rPr>
          <w:rFonts w:ascii="Arial" w:hAnsi="Arial"/>
          <w:color w:val="2D74B5"/>
          <w:spacing w:val="-2"/>
          <w:sz w:val="28"/>
        </w:rPr>
        <w:t xml:space="preserve">   Содержание</w:t>
      </w:r>
    </w:p>
    <w:sdt>
      <w:sdtPr>
        <w:id w:val="1659113156"/>
        <w:docPartObj>
          <w:docPartGallery w:val="Table of Contents"/>
          <w:docPartUnique/>
        </w:docPartObj>
      </w:sdtPr>
      <w:sdtEndPr/>
      <w:sdtContent>
        <w:p w:rsidR="00A30070" w:rsidRDefault="00FE5875" w:rsidP="004E32DE">
          <w:pPr>
            <w:pStyle w:val="21"/>
            <w:numPr>
              <w:ilvl w:val="0"/>
              <w:numId w:val="55"/>
            </w:numPr>
            <w:tabs>
              <w:tab w:val="left" w:pos="899"/>
              <w:tab w:val="left" w:leader="dot" w:pos="9958"/>
            </w:tabs>
            <w:spacing w:before="43"/>
            <w:ind w:hanging="439"/>
          </w:pPr>
          <w:hyperlink w:anchor="_TOC_250031" w:history="1">
            <w:r w:rsidR="007A032F">
              <w:t>ОБЩИЕ</w:t>
            </w:r>
            <w:r w:rsidR="007A032F">
              <w:rPr>
                <w:spacing w:val="-4"/>
              </w:rPr>
              <w:t xml:space="preserve"> </w:t>
            </w:r>
            <w:r w:rsidR="007A032F">
              <w:rPr>
                <w:spacing w:val="-2"/>
              </w:rPr>
              <w:t>ПОЛОЖЕНИЯ</w:t>
            </w:r>
            <w:r w:rsidR="007A032F">
              <w:tab/>
            </w:r>
            <w:r w:rsidR="007A032F">
              <w:rPr>
                <w:spacing w:val="-12"/>
              </w:rPr>
              <w:t>4</w:t>
            </w:r>
          </w:hyperlink>
        </w:p>
        <w:p w:rsidR="00A30070" w:rsidRDefault="009D47A8" w:rsidP="009D47A8">
          <w:pPr>
            <w:pStyle w:val="11"/>
            <w:tabs>
              <w:tab w:val="left" w:pos="786"/>
              <w:tab w:val="left" w:leader="dot" w:pos="9958"/>
            </w:tabs>
            <w:ind w:firstLine="0"/>
          </w:pPr>
          <w:r>
            <w:rPr>
              <w:lang w:val="en-US"/>
            </w:rPr>
            <w:t>I</w:t>
          </w:r>
          <w:r w:rsidRPr="009D47A8">
            <w:rPr>
              <w:b/>
            </w:rPr>
            <w:t>,</w:t>
          </w:r>
          <w:hyperlink w:anchor="_TOC_250030" w:history="1">
            <w:r w:rsidR="007A032F" w:rsidRPr="009D47A8">
              <w:rPr>
                <w:b/>
              </w:rPr>
              <w:t>ЦЕЛЕВОЙ</w:t>
            </w:r>
            <w:r w:rsidR="007A032F" w:rsidRPr="009D47A8">
              <w:rPr>
                <w:b/>
                <w:spacing w:val="-6"/>
              </w:rPr>
              <w:t xml:space="preserve"> </w:t>
            </w:r>
            <w:r w:rsidR="007A032F" w:rsidRPr="009D47A8">
              <w:rPr>
                <w:b/>
              </w:rPr>
              <w:t>РАЗДЕЛ</w:t>
            </w:r>
            <w:r w:rsidR="007A032F" w:rsidRPr="009D47A8">
              <w:rPr>
                <w:b/>
                <w:spacing w:val="-8"/>
              </w:rPr>
              <w:t xml:space="preserve"> </w:t>
            </w:r>
            <w:r w:rsidR="007A032F" w:rsidRPr="009D47A8">
              <w:rPr>
                <w:b/>
              </w:rPr>
              <w:t>ООП</w:t>
            </w:r>
            <w:r w:rsidR="007A032F" w:rsidRPr="009D47A8">
              <w:rPr>
                <w:b/>
                <w:spacing w:val="-5"/>
              </w:rPr>
              <w:t xml:space="preserve"> ООО</w:t>
            </w:r>
            <w:r w:rsidR="007A032F" w:rsidRPr="009D47A8">
              <w:rPr>
                <w:b/>
              </w:rPr>
              <w:tab/>
            </w:r>
            <w:r w:rsidR="007A032F" w:rsidRPr="009D47A8">
              <w:rPr>
                <w:b/>
                <w:spacing w:val="-10"/>
              </w:rPr>
              <w:t>6</w:t>
            </w:r>
          </w:hyperlink>
        </w:p>
        <w:p w:rsidR="00A30070" w:rsidRDefault="00FE5875" w:rsidP="007254F5">
          <w:pPr>
            <w:pStyle w:val="31"/>
            <w:numPr>
              <w:ilvl w:val="1"/>
              <w:numId w:val="55"/>
            </w:numPr>
            <w:tabs>
              <w:tab w:val="left" w:pos="965"/>
              <w:tab w:val="left" w:leader="dot" w:pos="10777"/>
            </w:tabs>
            <w:ind w:left="965" w:hanging="256"/>
          </w:pPr>
          <w:hyperlink w:anchor="_TOC_250029" w:history="1">
            <w:r w:rsidR="007A032F">
              <w:t>Пояснительная</w:t>
            </w:r>
            <w:r w:rsidR="007A032F">
              <w:rPr>
                <w:spacing w:val="-11"/>
              </w:rPr>
              <w:t xml:space="preserve"> </w:t>
            </w:r>
            <w:r w:rsidR="007A032F">
              <w:rPr>
                <w:spacing w:val="-2"/>
              </w:rPr>
              <w:t>записка</w:t>
            </w:r>
            <w:r w:rsidR="007A032F">
              <w:tab/>
            </w:r>
            <w:r w:rsidR="007A032F">
              <w:rPr>
                <w:spacing w:val="-10"/>
              </w:rPr>
              <w:t>6</w:t>
            </w:r>
          </w:hyperlink>
        </w:p>
        <w:p w:rsidR="00A30070" w:rsidRDefault="00FE5875" w:rsidP="007254F5">
          <w:pPr>
            <w:pStyle w:val="31"/>
            <w:numPr>
              <w:ilvl w:val="1"/>
              <w:numId w:val="55"/>
            </w:numPr>
            <w:tabs>
              <w:tab w:val="left" w:pos="964"/>
              <w:tab w:val="left" w:leader="dot" w:pos="10777"/>
            </w:tabs>
            <w:spacing w:before="124"/>
            <w:ind w:left="964" w:hanging="256"/>
          </w:pPr>
          <w:hyperlink w:anchor="_TOC_250028" w:history="1">
            <w:r w:rsidR="007A032F">
              <w:t>Планируемые</w:t>
            </w:r>
            <w:r w:rsidR="007A032F">
              <w:rPr>
                <w:spacing w:val="-6"/>
              </w:rPr>
              <w:t xml:space="preserve"> </w:t>
            </w:r>
            <w:r w:rsidR="007A032F">
              <w:t>результаты</w:t>
            </w:r>
            <w:r w:rsidR="007A032F">
              <w:rPr>
                <w:spacing w:val="-9"/>
              </w:rPr>
              <w:t xml:space="preserve"> </w:t>
            </w:r>
            <w:r w:rsidR="007A032F">
              <w:t>освоения</w:t>
            </w:r>
            <w:r w:rsidR="007A032F">
              <w:rPr>
                <w:spacing w:val="-8"/>
              </w:rPr>
              <w:t xml:space="preserve"> </w:t>
            </w:r>
            <w:r w:rsidR="007A032F">
              <w:t>ООП</w:t>
            </w:r>
            <w:r w:rsidR="007A032F">
              <w:rPr>
                <w:spacing w:val="-8"/>
              </w:rPr>
              <w:t xml:space="preserve"> </w:t>
            </w:r>
            <w:r w:rsidR="002552D2">
              <w:rPr>
                <w:spacing w:val="-5"/>
              </w:rPr>
              <w:t>ООО</w:t>
            </w:r>
            <w:r w:rsidR="007A032F">
              <w:tab/>
            </w:r>
            <w:r w:rsidR="007A032F">
              <w:rPr>
                <w:spacing w:val="-10"/>
              </w:rPr>
              <w:t>9</w:t>
            </w:r>
          </w:hyperlink>
        </w:p>
        <w:p w:rsidR="00A30070" w:rsidRDefault="00FE5875" w:rsidP="007254F5">
          <w:pPr>
            <w:pStyle w:val="31"/>
            <w:numPr>
              <w:ilvl w:val="1"/>
              <w:numId w:val="55"/>
            </w:numPr>
            <w:tabs>
              <w:tab w:val="left" w:pos="964"/>
              <w:tab w:val="left" w:leader="dot" w:pos="10635"/>
            </w:tabs>
            <w:ind w:left="964" w:hanging="256"/>
          </w:pPr>
          <w:hyperlink w:anchor="_TOC_250027" w:history="1">
            <w:r w:rsidR="007A032F">
              <w:t>Система</w:t>
            </w:r>
            <w:r w:rsidR="007A032F">
              <w:rPr>
                <w:spacing w:val="-8"/>
              </w:rPr>
              <w:t xml:space="preserve"> </w:t>
            </w:r>
            <w:r w:rsidR="007A032F">
              <w:t>оценки</w:t>
            </w:r>
            <w:r w:rsidR="007A032F">
              <w:rPr>
                <w:spacing w:val="-7"/>
              </w:rPr>
              <w:t xml:space="preserve"> </w:t>
            </w:r>
            <w:r w:rsidR="009875E6">
              <w:t>достижени</w:t>
            </w:r>
            <w:r w:rsidR="007A032F">
              <w:t>результатов</w:t>
            </w:r>
            <w:r w:rsidR="007A032F">
              <w:rPr>
                <w:spacing w:val="-10"/>
              </w:rPr>
              <w:t xml:space="preserve"> </w:t>
            </w:r>
            <w:r w:rsidR="007A032F">
              <w:t>ООП</w:t>
            </w:r>
            <w:r w:rsidR="007A032F">
              <w:rPr>
                <w:spacing w:val="-9"/>
              </w:rPr>
              <w:t xml:space="preserve"> </w:t>
            </w:r>
            <w:r w:rsidR="007A032F">
              <w:rPr>
                <w:spacing w:val="-5"/>
              </w:rPr>
              <w:t>ООО</w:t>
            </w:r>
            <w:r w:rsidR="007A032F">
              <w:tab/>
            </w:r>
            <w:r w:rsidR="007A032F">
              <w:rPr>
                <w:spacing w:val="-5"/>
              </w:rPr>
              <w:t>11</w:t>
            </w:r>
          </w:hyperlink>
        </w:p>
        <w:p w:rsidR="00A30070" w:rsidRPr="009D47A8" w:rsidRDefault="009D47A8" w:rsidP="009D47A8">
          <w:pPr>
            <w:pStyle w:val="21"/>
            <w:tabs>
              <w:tab w:val="left" w:pos="879"/>
              <w:tab w:val="left" w:leader="dot" w:pos="9817"/>
            </w:tabs>
            <w:jc w:val="left"/>
            <w:rPr>
              <w:b/>
            </w:rPr>
          </w:pPr>
          <w:r w:rsidRPr="009D47A8">
            <w:rPr>
              <w:b/>
            </w:rPr>
            <w:t xml:space="preserve">   </w:t>
          </w:r>
          <w:r w:rsidRPr="009D47A8">
            <w:rPr>
              <w:b/>
              <w:lang w:val="en-US"/>
            </w:rPr>
            <w:t>II.</w:t>
          </w:r>
          <w:hyperlink w:anchor="_TOC_250026" w:history="1">
            <w:r w:rsidR="007A032F" w:rsidRPr="009D47A8">
              <w:rPr>
                <w:b/>
              </w:rPr>
              <w:t>СОДЕРЖАТЕЛЬНЫЙ</w:t>
            </w:r>
            <w:r w:rsidR="007A032F" w:rsidRPr="009D47A8">
              <w:rPr>
                <w:b/>
                <w:spacing w:val="-15"/>
              </w:rPr>
              <w:t xml:space="preserve"> </w:t>
            </w:r>
            <w:r w:rsidR="007A032F" w:rsidRPr="009D47A8">
              <w:rPr>
                <w:b/>
                <w:spacing w:val="-2"/>
              </w:rPr>
              <w:t>РАЗДЕЛ</w:t>
            </w:r>
            <w:r w:rsidR="007A032F" w:rsidRPr="009D47A8">
              <w:rPr>
                <w:b/>
              </w:rPr>
              <w:tab/>
            </w:r>
            <w:r w:rsidR="007A032F" w:rsidRPr="009D47A8">
              <w:rPr>
                <w:b/>
                <w:spacing w:val="-5"/>
              </w:rPr>
              <w:t>17</w:t>
            </w:r>
          </w:hyperlink>
        </w:p>
        <w:p w:rsidR="009875E6" w:rsidRDefault="009875E6" w:rsidP="007254F5">
          <w:pPr>
            <w:pStyle w:val="21"/>
            <w:tabs>
              <w:tab w:val="left" w:pos="879"/>
              <w:tab w:val="left" w:leader="dot" w:pos="9817"/>
            </w:tabs>
            <w:ind w:left="879" w:hanging="256"/>
            <w:jc w:val="left"/>
          </w:pPr>
          <w:r>
            <w:rPr>
              <w:spacing w:val="-5"/>
            </w:rPr>
            <w:t>1.Рабочая программа по учебному предмету «Русский язык»…………………………18</w:t>
          </w:r>
        </w:p>
        <w:p w:rsidR="00A30070" w:rsidRPr="009875E6" w:rsidRDefault="00FE5875" w:rsidP="007254F5">
          <w:pPr>
            <w:pStyle w:val="31"/>
            <w:numPr>
              <w:ilvl w:val="0"/>
              <w:numId w:val="54"/>
            </w:numPr>
            <w:tabs>
              <w:tab w:val="left" w:pos="965"/>
              <w:tab w:val="left" w:leader="dot" w:pos="10635"/>
            </w:tabs>
            <w:spacing w:before="125"/>
            <w:ind w:left="965" w:hanging="256"/>
            <w:jc w:val="left"/>
          </w:pPr>
          <w:hyperlink w:anchor="_TOC_250025" w:history="1">
            <w:r w:rsidR="007A032F">
              <w:t>Рабочая</w:t>
            </w:r>
            <w:r w:rsidR="007A032F">
              <w:rPr>
                <w:spacing w:val="-8"/>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«Литература»</w:t>
            </w:r>
            <w:r w:rsidR="007A032F">
              <w:tab/>
            </w:r>
            <w:r w:rsidR="007A032F">
              <w:rPr>
                <w:spacing w:val="-5"/>
              </w:rPr>
              <w:t>65</w:t>
            </w:r>
          </w:hyperlink>
        </w:p>
        <w:p w:rsidR="009875E6" w:rsidRDefault="009875E6" w:rsidP="007254F5">
          <w:pPr>
            <w:pStyle w:val="31"/>
            <w:numPr>
              <w:ilvl w:val="0"/>
              <w:numId w:val="54"/>
            </w:numPr>
            <w:tabs>
              <w:tab w:val="left" w:pos="965"/>
              <w:tab w:val="left" w:leader="dot" w:pos="10635"/>
            </w:tabs>
            <w:spacing w:before="125"/>
            <w:ind w:left="965" w:hanging="256"/>
            <w:jc w:val="left"/>
          </w:pPr>
          <w:r>
            <w:t>Рабочая программа  по учебному предмету «Государственный (бурятский)</w:t>
          </w:r>
          <w:r w:rsidR="00EC4998">
            <w:t xml:space="preserve"> </w:t>
          </w:r>
          <w:r>
            <w:t>язык Республики Бурятия»…………………………………………………………………</w:t>
          </w:r>
          <w:r w:rsidR="008E2E9E">
            <w:t>.94</w:t>
          </w:r>
        </w:p>
        <w:p w:rsidR="00A30070" w:rsidRDefault="00FE5875" w:rsidP="007254F5">
          <w:pPr>
            <w:pStyle w:val="31"/>
            <w:numPr>
              <w:ilvl w:val="0"/>
              <w:numId w:val="54"/>
            </w:numPr>
            <w:tabs>
              <w:tab w:val="left" w:pos="964"/>
              <w:tab w:val="left" w:leader="dot" w:pos="10635"/>
            </w:tabs>
            <w:ind w:left="964" w:hanging="256"/>
            <w:jc w:val="left"/>
          </w:pPr>
          <w:hyperlink w:anchor="_TOC_250024" w:history="1">
            <w:r w:rsidR="007A032F">
              <w:t>Рабочая</w:t>
            </w:r>
            <w:r w:rsidR="007A032F">
              <w:rPr>
                <w:spacing w:val="-9"/>
              </w:rPr>
              <w:t xml:space="preserve"> </w:t>
            </w:r>
            <w:r w:rsidR="007A032F">
              <w:t>программа</w:t>
            </w:r>
            <w:r w:rsidR="007A032F">
              <w:rPr>
                <w:spacing w:val="-7"/>
              </w:rPr>
              <w:t xml:space="preserve"> </w:t>
            </w:r>
            <w:r w:rsidR="007A032F">
              <w:t>по</w:t>
            </w:r>
            <w:r w:rsidR="007A032F">
              <w:rPr>
                <w:spacing w:val="-9"/>
              </w:rPr>
              <w:t xml:space="preserve"> </w:t>
            </w:r>
            <w:r w:rsidR="007A032F">
              <w:t>учебному</w:t>
            </w:r>
            <w:r w:rsidR="007A032F">
              <w:rPr>
                <w:spacing w:val="-10"/>
              </w:rPr>
              <w:t xml:space="preserve"> </w:t>
            </w:r>
            <w:r w:rsidR="007A032F">
              <w:t>предмету</w:t>
            </w:r>
            <w:r w:rsidR="007A032F">
              <w:rPr>
                <w:spacing w:val="-6"/>
              </w:rPr>
              <w:t xml:space="preserve"> </w:t>
            </w:r>
            <w:r w:rsidR="007A032F">
              <w:t>«Иностранный</w:t>
            </w:r>
            <w:r w:rsidR="007A032F">
              <w:rPr>
                <w:spacing w:val="-7"/>
              </w:rPr>
              <w:t xml:space="preserve"> </w:t>
            </w:r>
            <w:r w:rsidR="007A032F">
              <w:t>(английский)</w:t>
            </w:r>
            <w:r w:rsidR="007A032F">
              <w:rPr>
                <w:spacing w:val="-6"/>
              </w:rPr>
              <w:t xml:space="preserve"> </w:t>
            </w:r>
            <w:r w:rsidR="007A032F">
              <w:rPr>
                <w:spacing w:val="-2"/>
              </w:rPr>
              <w:t>язык»</w:t>
            </w:r>
            <w:r w:rsidR="007A032F">
              <w:tab/>
            </w:r>
          </w:hyperlink>
          <w:r w:rsidR="002552D2">
            <w:rPr>
              <w:spacing w:val="-5"/>
            </w:rPr>
            <w:t>128</w:t>
          </w:r>
        </w:p>
        <w:p w:rsidR="00A30070" w:rsidRDefault="00FE5875" w:rsidP="007254F5">
          <w:pPr>
            <w:pStyle w:val="31"/>
            <w:numPr>
              <w:ilvl w:val="0"/>
              <w:numId w:val="54"/>
            </w:numPr>
            <w:tabs>
              <w:tab w:val="left" w:pos="965"/>
              <w:tab w:val="left" w:leader="dot" w:pos="10496"/>
            </w:tabs>
            <w:spacing w:before="125"/>
            <w:ind w:left="965" w:hanging="256"/>
            <w:jc w:val="left"/>
          </w:pPr>
          <w:hyperlink w:anchor="_TOC_250023" w:history="1">
            <w:r w:rsidR="007A032F">
              <w:t>Рабочая</w:t>
            </w:r>
            <w:r w:rsidR="007A032F">
              <w:rPr>
                <w:spacing w:val="-8"/>
              </w:rPr>
              <w:t xml:space="preserve"> </w:t>
            </w:r>
            <w:r w:rsidR="007A032F">
              <w:t>программа</w:t>
            </w:r>
            <w:r w:rsidR="007A032F">
              <w:rPr>
                <w:spacing w:val="-6"/>
              </w:rPr>
              <w:t xml:space="preserve"> </w:t>
            </w:r>
            <w:r w:rsidR="007A032F">
              <w:t>по</w:t>
            </w:r>
            <w:r w:rsidR="007A032F">
              <w:rPr>
                <w:spacing w:val="-8"/>
              </w:rPr>
              <w:t xml:space="preserve"> </w:t>
            </w:r>
            <w:r w:rsidR="007A032F">
              <w:t>учебному</w:t>
            </w:r>
            <w:r w:rsidR="007A032F">
              <w:rPr>
                <w:spacing w:val="-9"/>
              </w:rPr>
              <w:t xml:space="preserve"> </w:t>
            </w:r>
            <w:r w:rsidR="007A032F">
              <w:t>предмету</w:t>
            </w:r>
            <w:r w:rsidR="007A032F">
              <w:rPr>
                <w:spacing w:val="-5"/>
              </w:rPr>
              <w:t xml:space="preserve"> </w:t>
            </w:r>
            <w:r w:rsidR="007A032F">
              <w:t>«Математика»</w:t>
            </w:r>
            <w:r w:rsidR="007A032F">
              <w:rPr>
                <w:spacing w:val="-5"/>
              </w:rPr>
              <w:t xml:space="preserve"> </w:t>
            </w:r>
            <w:r w:rsidR="007A032F">
              <w:t>(базовый</w:t>
            </w:r>
            <w:r w:rsidR="007A032F">
              <w:rPr>
                <w:spacing w:val="-8"/>
              </w:rPr>
              <w:t xml:space="preserve"> </w:t>
            </w:r>
            <w:r w:rsidR="007A032F">
              <w:rPr>
                <w:spacing w:val="-2"/>
              </w:rPr>
              <w:t>уровень)</w:t>
            </w:r>
            <w:r w:rsidR="007A032F">
              <w:tab/>
            </w:r>
          </w:hyperlink>
        </w:p>
        <w:p w:rsidR="00A30070" w:rsidRDefault="00450BB0" w:rsidP="00450BB0">
          <w:pPr>
            <w:pStyle w:val="41"/>
            <w:tabs>
              <w:tab w:val="left" w:pos="1325"/>
              <w:tab w:val="left" w:leader="dot" w:pos="10496"/>
            </w:tabs>
            <w:spacing w:before="127"/>
            <w:ind w:left="1325" w:firstLine="0"/>
            <w:jc w:val="right"/>
          </w:pPr>
          <w:r>
            <w:t>5.1</w:t>
          </w:r>
          <w:r w:rsidR="007254F5">
            <w:t xml:space="preserve">      </w:t>
          </w:r>
          <w:hyperlink w:anchor="_TOC_250022" w:history="1">
            <w:r w:rsidR="007A032F">
              <w:t>Рабочая</w:t>
            </w:r>
            <w:r w:rsidR="007A032F">
              <w:rPr>
                <w:spacing w:val="-7"/>
              </w:rPr>
              <w:t xml:space="preserve"> </w:t>
            </w:r>
            <w:r w:rsidR="007A032F">
              <w:t>программа</w:t>
            </w:r>
            <w:r w:rsidR="007A032F">
              <w:rPr>
                <w:spacing w:val="-3"/>
              </w:rPr>
              <w:t xml:space="preserve"> </w:t>
            </w:r>
            <w:r w:rsidR="007A032F">
              <w:t>учебного</w:t>
            </w:r>
            <w:r w:rsidR="007A032F">
              <w:rPr>
                <w:spacing w:val="-3"/>
              </w:rPr>
              <w:t xml:space="preserve"> </w:t>
            </w:r>
            <w:r w:rsidR="007A032F">
              <w:t>курса</w:t>
            </w:r>
            <w:r w:rsidR="007A032F">
              <w:rPr>
                <w:spacing w:val="-3"/>
              </w:rPr>
              <w:t xml:space="preserve"> </w:t>
            </w:r>
            <w:r w:rsidR="007A032F">
              <w:t>«Математика»</w:t>
            </w:r>
            <w:r w:rsidR="007A032F">
              <w:rPr>
                <w:spacing w:val="63"/>
              </w:rPr>
              <w:t xml:space="preserve"> </w:t>
            </w:r>
            <w:r w:rsidR="007A032F">
              <w:t>в</w:t>
            </w:r>
            <w:r w:rsidR="007A032F">
              <w:rPr>
                <w:spacing w:val="-4"/>
              </w:rPr>
              <w:t xml:space="preserve"> </w:t>
            </w:r>
            <w:r w:rsidR="007A032F">
              <w:t>5–6</w:t>
            </w:r>
            <w:r w:rsidR="007A032F">
              <w:rPr>
                <w:spacing w:val="-6"/>
              </w:rPr>
              <w:t xml:space="preserve"> </w:t>
            </w:r>
            <w:r w:rsidR="007A032F">
              <w:rPr>
                <w:spacing w:val="-2"/>
              </w:rPr>
              <w:t>классах</w:t>
            </w:r>
            <w:r w:rsidR="007A032F">
              <w:tab/>
            </w:r>
          </w:hyperlink>
          <w:r w:rsidR="00B265B1">
            <w:rPr>
              <w:spacing w:val="-5"/>
            </w:rPr>
            <w:t>182</w:t>
          </w:r>
        </w:p>
        <w:p w:rsidR="00A30070" w:rsidRDefault="00450BB0" w:rsidP="007254F5">
          <w:pPr>
            <w:pStyle w:val="41"/>
            <w:tabs>
              <w:tab w:val="left" w:pos="1324"/>
              <w:tab w:val="left" w:leader="dot" w:pos="10496"/>
            </w:tabs>
            <w:spacing w:before="124"/>
            <w:ind w:left="1324" w:firstLine="0"/>
          </w:pPr>
          <w:r>
            <w:t xml:space="preserve">   </w:t>
          </w:r>
          <w:r w:rsidR="007254F5">
            <w:t>5.2</w:t>
          </w:r>
          <w:r w:rsidR="000522D7">
            <w:t xml:space="preserve">.     </w:t>
          </w:r>
          <w:hyperlink w:anchor="_TOC_250021" w:history="1">
            <w:r w:rsidR="007A032F">
              <w:t>Рабочая</w:t>
            </w:r>
            <w:r w:rsidR="007A032F" w:rsidRPr="007254F5">
              <w:rPr>
                <w:spacing w:val="-10"/>
              </w:rPr>
              <w:t xml:space="preserve"> </w:t>
            </w:r>
            <w:r w:rsidR="007A032F">
              <w:t>программа</w:t>
            </w:r>
            <w:r w:rsidR="007A032F" w:rsidRPr="007254F5">
              <w:rPr>
                <w:spacing w:val="-4"/>
              </w:rPr>
              <w:t xml:space="preserve"> </w:t>
            </w:r>
            <w:r w:rsidR="007A032F">
              <w:t>учебного</w:t>
            </w:r>
            <w:r w:rsidR="007A032F" w:rsidRPr="007254F5">
              <w:rPr>
                <w:spacing w:val="-4"/>
              </w:rPr>
              <w:t xml:space="preserve"> </w:t>
            </w:r>
            <w:r w:rsidR="007A032F">
              <w:t>курса</w:t>
            </w:r>
            <w:r w:rsidR="007A032F" w:rsidRPr="007254F5">
              <w:rPr>
                <w:spacing w:val="-5"/>
              </w:rPr>
              <w:t xml:space="preserve"> </w:t>
            </w:r>
            <w:r w:rsidR="007A032F">
              <w:t>«Алгебра»</w:t>
            </w:r>
            <w:r w:rsidR="007A032F" w:rsidRPr="007254F5">
              <w:rPr>
                <w:spacing w:val="-3"/>
              </w:rPr>
              <w:t xml:space="preserve"> </w:t>
            </w:r>
            <w:r w:rsidR="007A032F">
              <w:t>в</w:t>
            </w:r>
            <w:r w:rsidR="007A032F" w:rsidRPr="007254F5">
              <w:rPr>
                <w:spacing w:val="-6"/>
              </w:rPr>
              <w:t xml:space="preserve"> </w:t>
            </w:r>
            <w:r w:rsidR="007A032F">
              <w:t>7–9</w:t>
            </w:r>
            <w:r w:rsidR="007A032F" w:rsidRPr="007254F5">
              <w:rPr>
                <w:spacing w:val="-3"/>
              </w:rPr>
              <w:t xml:space="preserve"> </w:t>
            </w:r>
            <w:r w:rsidR="007A032F" w:rsidRPr="007254F5">
              <w:rPr>
                <w:spacing w:val="-2"/>
              </w:rPr>
              <w:t>классах</w:t>
            </w:r>
            <w:r w:rsidR="007A032F">
              <w:tab/>
            </w:r>
          </w:hyperlink>
          <w:r w:rsidR="00B265B1" w:rsidRPr="007254F5">
            <w:rPr>
              <w:spacing w:val="-5"/>
            </w:rPr>
            <w:t>198</w:t>
          </w:r>
        </w:p>
        <w:p w:rsidR="00A30070" w:rsidRDefault="007254F5" w:rsidP="007254F5">
          <w:pPr>
            <w:pStyle w:val="31"/>
            <w:tabs>
              <w:tab w:val="left" w:pos="1106"/>
              <w:tab w:val="left" w:leader="dot" w:pos="10496"/>
            </w:tabs>
            <w:ind w:left="684" w:right="307" w:hanging="256"/>
          </w:pPr>
          <w:r>
            <w:t xml:space="preserve">   6.</w:t>
          </w:r>
          <w:hyperlink w:anchor="_TOC_250020" w:history="1">
            <w:r w:rsidR="007A032F">
              <w:t>Рабочая</w:t>
            </w:r>
            <w:r w:rsidR="007A032F">
              <w:rPr>
                <w:spacing w:val="-9"/>
              </w:rPr>
              <w:t xml:space="preserve"> </w:t>
            </w:r>
            <w:r w:rsidR="007A032F">
              <w:t>программа</w:t>
            </w:r>
            <w:r w:rsidR="007A032F">
              <w:rPr>
                <w:spacing w:val="-3"/>
              </w:rPr>
              <w:t xml:space="preserve"> </w:t>
            </w:r>
            <w:r w:rsidR="007A032F">
              <w:t>учебного</w:t>
            </w:r>
            <w:r w:rsidR="007A032F">
              <w:rPr>
                <w:spacing w:val="-3"/>
              </w:rPr>
              <w:t xml:space="preserve"> </w:t>
            </w:r>
            <w:r w:rsidR="007A032F">
              <w:t>курса</w:t>
            </w:r>
            <w:r w:rsidR="007A032F">
              <w:rPr>
                <w:spacing w:val="-4"/>
              </w:rPr>
              <w:t xml:space="preserve"> </w:t>
            </w:r>
            <w:r w:rsidR="007A032F">
              <w:t>«Геометрия»</w:t>
            </w:r>
            <w:r w:rsidR="007A032F">
              <w:rPr>
                <w:spacing w:val="63"/>
              </w:rPr>
              <w:t xml:space="preserve"> </w:t>
            </w:r>
            <w:r w:rsidR="007A032F">
              <w:t>в</w:t>
            </w:r>
            <w:r w:rsidR="007A032F">
              <w:rPr>
                <w:spacing w:val="-4"/>
              </w:rPr>
              <w:t xml:space="preserve"> </w:t>
            </w:r>
            <w:r w:rsidR="007A032F">
              <w:t>7–9</w:t>
            </w:r>
            <w:r w:rsidR="007A032F">
              <w:rPr>
                <w:spacing w:val="-6"/>
              </w:rPr>
              <w:t xml:space="preserve"> </w:t>
            </w:r>
            <w:r w:rsidR="007A032F">
              <w:rPr>
                <w:spacing w:val="-2"/>
              </w:rPr>
              <w:t>классах</w:t>
            </w:r>
            <w:r w:rsidR="00450BB0">
              <w:rPr>
                <w:spacing w:val="-2"/>
              </w:rPr>
              <w:t>…………….208</w:t>
            </w:r>
            <w:r w:rsidR="007A032F">
              <w:tab/>
            </w:r>
          </w:hyperlink>
        </w:p>
        <w:p w:rsidR="00A30070" w:rsidRDefault="007254F5" w:rsidP="007254F5">
          <w:pPr>
            <w:pStyle w:val="51"/>
            <w:tabs>
              <w:tab w:val="left" w:pos="1419"/>
            </w:tabs>
            <w:ind w:left="0" w:firstLine="0"/>
          </w:pPr>
          <w:r>
            <w:t xml:space="preserve">         7.</w:t>
          </w:r>
          <w:hyperlink w:anchor="_TOC_250019" w:history="1">
            <w:r w:rsidR="007A032F">
              <w:t>Рабочая</w:t>
            </w:r>
            <w:r w:rsidR="007A032F">
              <w:rPr>
                <w:spacing w:val="-9"/>
              </w:rPr>
              <w:t xml:space="preserve"> </w:t>
            </w:r>
            <w:r w:rsidR="007A032F">
              <w:t>программа</w:t>
            </w:r>
            <w:r w:rsidR="007A032F">
              <w:rPr>
                <w:spacing w:val="-5"/>
              </w:rPr>
              <w:t xml:space="preserve"> </w:t>
            </w:r>
            <w:r w:rsidR="007A032F">
              <w:t>учебного</w:t>
            </w:r>
            <w:r w:rsidR="007A032F">
              <w:rPr>
                <w:spacing w:val="-3"/>
              </w:rPr>
              <w:t xml:space="preserve"> </w:t>
            </w:r>
            <w:r w:rsidR="007A032F">
              <w:t>курса</w:t>
            </w:r>
            <w:r w:rsidR="007A032F">
              <w:rPr>
                <w:spacing w:val="-4"/>
              </w:rPr>
              <w:t xml:space="preserve"> </w:t>
            </w:r>
            <w:r w:rsidR="007A032F">
              <w:t>«Вероятность</w:t>
            </w:r>
            <w:r w:rsidR="007A032F">
              <w:rPr>
                <w:spacing w:val="60"/>
              </w:rPr>
              <w:t xml:space="preserve"> </w:t>
            </w:r>
            <w:r w:rsidR="007A032F">
              <w:t>и</w:t>
            </w:r>
            <w:r w:rsidR="007A032F">
              <w:rPr>
                <w:spacing w:val="-4"/>
              </w:rPr>
              <w:t xml:space="preserve"> </w:t>
            </w:r>
            <w:r w:rsidR="007A032F">
              <w:t>статистика»</w:t>
            </w:r>
            <w:r w:rsidR="007A032F">
              <w:rPr>
                <w:spacing w:val="-3"/>
              </w:rPr>
              <w:t xml:space="preserve"> </w:t>
            </w:r>
            <w:r w:rsidR="007A032F">
              <w:t>в</w:t>
            </w:r>
            <w:r w:rsidR="007A032F">
              <w:rPr>
                <w:spacing w:val="-5"/>
              </w:rPr>
              <w:t xml:space="preserve"> </w:t>
            </w:r>
            <w:r w:rsidR="007A032F">
              <w:t>7–9</w:t>
            </w:r>
            <w:r w:rsidR="007A032F">
              <w:rPr>
                <w:spacing w:val="-3"/>
              </w:rPr>
              <w:t xml:space="preserve"> </w:t>
            </w:r>
            <w:r w:rsidR="007A032F">
              <w:rPr>
                <w:spacing w:val="-2"/>
              </w:rPr>
              <w:t>классах</w:t>
            </w:r>
          </w:hyperlink>
          <w:r w:rsidR="00961E11">
            <w:rPr>
              <w:spacing w:val="-2"/>
            </w:rPr>
            <w:t>…213</w:t>
          </w:r>
        </w:p>
        <w:p w:rsidR="00A30070" w:rsidRDefault="00450BB0" w:rsidP="007254F5">
          <w:pPr>
            <w:pStyle w:val="31"/>
            <w:tabs>
              <w:tab w:val="left" w:pos="964"/>
              <w:tab w:val="left" w:leader="dot" w:pos="10496"/>
            </w:tabs>
            <w:spacing w:before="125"/>
            <w:ind w:left="684" w:right="165" w:hanging="256"/>
            <w:jc w:val="right"/>
          </w:pPr>
          <w:r>
            <w:t xml:space="preserve">    </w:t>
          </w:r>
          <w:r w:rsidR="007254F5">
            <w:t>8.</w:t>
          </w:r>
          <w:hyperlink w:anchor="_TOC_250018" w:history="1">
            <w:r w:rsidR="007A032F">
              <w:t>Рабочая</w:t>
            </w:r>
            <w:r w:rsidR="007A032F">
              <w:rPr>
                <w:spacing w:val="-8"/>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«Информатика»</w:t>
            </w:r>
            <w:r w:rsidR="007A032F">
              <w:tab/>
            </w:r>
          </w:hyperlink>
          <w:r w:rsidR="00B265B1">
            <w:rPr>
              <w:spacing w:val="-5"/>
            </w:rPr>
            <w:t>219</w:t>
          </w:r>
        </w:p>
        <w:p w:rsidR="00A30070" w:rsidRDefault="00961E11" w:rsidP="00961E11">
          <w:pPr>
            <w:pStyle w:val="31"/>
            <w:tabs>
              <w:tab w:val="left" w:pos="964"/>
              <w:tab w:val="left" w:leader="dot" w:pos="10496"/>
            </w:tabs>
            <w:ind w:left="684" w:hanging="256"/>
          </w:pPr>
          <w:r>
            <w:t xml:space="preserve">     </w:t>
          </w:r>
          <w:r w:rsidR="007254F5">
            <w:t>9.</w:t>
          </w:r>
          <w:hyperlink w:anchor="_TOC_250017" w:history="1">
            <w:r w:rsidR="007A032F">
              <w:t>Рабочая</w:t>
            </w:r>
            <w:r w:rsidR="007A032F">
              <w:rPr>
                <w:spacing w:val="-7"/>
              </w:rPr>
              <w:t xml:space="preserve"> </w:t>
            </w:r>
            <w:r w:rsidR="007A032F">
              <w:t>программа</w:t>
            </w:r>
            <w:r w:rsidR="007A032F">
              <w:rPr>
                <w:spacing w:val="-4"/>
              </w:rPr>
              <w:t xml:space="preserve"> </w:t>
            </w:r>
            <w:r w:rsidR="007A032F">
              <w:t>по</w:t>
            </w:r>
            <w:r w:rsidR="007A032F">
              <w:rPr>
                <w:spacing w:val="-6"/>
              </w:rPr>
              <w:t xml:space="preserve"> </w:t>
            </w:r>
            <w:r w:rsidR="007A032F">
              <w:t>учебному</w:t>
            </w:r>
            <w:r w:rsidR="007A032F">
              <w:rPr>
                <w:spacing w:val="-7"/>
              </w:rPr>
              <w:t xml:space="preserve"> </w:t>
            </w:r>
            <w:r w:rsidR="007A032F">
              <w:t>предмету</w:t>
            </w:r>
            <w:r w:rsidR="007A032F">
              <w:rPr>
                <w:spacing w:val="-3"/>
              </w:rPr>
              <w:t xml:space="preserve"> </w:t>
            </w:r>
            <w:r w:rsidR="007A032F">
              <w:rPr>
                <w:spacing w:val="-2"/>
              </w:rPr>
              <w:t>«История»</w:t>
            </w:r>
            <w:r>
              <w:rPr>
                <w:spacing w:val="-2"/>
              </w:rPr>
              <w:t xml:space="preserve"> </w:t>
            </w:r>
          </w:hyperlink>
          <w:r>
            <w:t>…………………………..235</w:t>
          </w:r>
        </w:p>
        <w:p w:rsidR="00A30070" w:rsidRDefault="007254F5" w:rsidP="00450BB0">
          <w:pPr>
            <w:pStyle w:val="31"/>
            <w:tabs>
              <w:tab w:val="left" w:pos="964"/>
              <w:tab w:val="left" w:leader="dot" w:pos="10496"/>
            </w:tabs>
            <w:spacing w:before="124"/>
          </w:pPr>
          <w:r>
            <w:t>10</w:t>
          </w:r>
          <w:r w:rsidR="00450BB0">
            <w:t>.</w:t>
          </w:r>
          <w:hyperlink w:anchor="_TOC_250016" w:history="1">
            <w:r w:rsidR="007A032F">
              <w:t>Рабочая</w:t>
            </w:r>
            <w:r w:rsidR="007A032F">
              <w:rPr>
                <w:spacing w:val="-8"/>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«Обществознание»</w:t>
            </w:r>
            <w:r w:rsidR="007A032F">
              <w:tab/>
            </w:r>
          </w:hyperlink>
          <w:r w:rsidR="00B265B1">
            <w:rPr>
              <w:spacing w:val="-5"/>
            </w:rPr>
            <w:t>289</w:t>
          </w:r>
        </w:p>
        <w:p w:rsidR="00A30070" w:rsidRDefault="00450BB0" w:rsidP="00450BB0">
          <w:pPr>
            <w:pStyle w:val="31"/>
            <w:tabs>
              <w:tab w:val="left" w:pos="1336"/>
              <w:tab w:val="left" w:leader="dot" w:pos="10496"/>
            </w:tabs>
            <w:ind w:left="0" w:firstLine="0"/>
          </w:pPr>
          <w:r>
            <w:t xml:space="preserve">          </w:t>
          </w:r>
          <w:r w:rsidR="007254F5">
            <w:t>11.</w:t>
          </w:r>
          <w:hyperlink w:anchor="_TOC_250015" w:history="1">
            <w:r w:rsidR="007A032F">
              <w:t>Рабочая</w:t>
            </w:r>
            <w:r w:rsidR="007A032F">
              <w:rPr>
                <w:spacing w:val="-10"/>
              </w:rPr>
              <w:t xml:space="preserve"> </w:t>
            </w:r>
            <w:r w:rsidR="007A032F">
              <w:t>программа</w:t>
            </w:r>
            <w:r w:rsidR="007A032F">
              <w:rPr>
                <w:spacing w:val="-8"/>
              </w:rPr>
              <w:t xml:space="preserve"> </w:t>
            </w:r>
            <w:r w:rsidR="007A032F">
              <w:t>по</w:t>
            </w:r>
            <w:r w:rsidR="007A032F">
              <w:rPr>
                <w:spacing w:val="-8"/>
              </w:rPr>
              <w:t xml:space="preserve"> </w:t>
            </w:r>
            <w:r w:rsidR="007A032F">
              <w:t>учебному</w:t>
            </w:r>
            <w:r w:rsidR="007A032F">
              <w:rPr>
                <w:spacing w:val="-4"/>
              </w:rPr>
              <w:t xml:space="preserve"> </w:t>
            </w:r>
            <w:r w:rsidR="007A032F">
              <w:t>предмету</w:t>
            </w:r>
            <w:r w:rsidR="007A032F">
              <w:rPr>
                <w:spacing w:val="-5"/>
              </w:rPr>
              <w:t xml:space="preserve"> </w:t>
            </w:r>
            <w:r w:rsidR="007A032F">
              <w:rPr>
                <w:spacing w:val="-2"/>
              </w:rPr>
              <w:t>«География»</w:t>
            </w:r>
            <w:r w:rsidR="007A032F">
              <w:tab/>
            </w:r>
            <w:r w:rsidR="000071A0">
              <w:rPr>
                <w:spacing w:val="-5"/>
              </w:rPr>
              <w:t>319</w:t>
            </w:r>
          </w:hyperlink>
        </w:p>
        <w:p w:rsidR="00A30070" w:rsidRDefault="007254F5" w:rsidP="007254F5">
          <w:pPr>
            <w:pStyle w:val="31"/>
            <w:tabs>
              <w:tab w:val="left" w:pos="964"/>
              <w:tab w:val="left" w:leader="dot" w:pos="10496"/>
            </w:tabs>
            <w:spacing w:before="125"/>
            <w:ind w:hanging="256"/>
          </w:pPr>
          <w:r>
            <w:t>12</w:t>
          </w:r>
          <w:r w:rsidR="000071A0">
            <w:t>.</w:t>
          </w:r>
          <w:hyperlink w:anchor="_TOC_250014" w:history="1">
            <w:r w:rsidR="007A032F">
              <w:t>Рабочая</w:t>
            </w:r>
            <w:r w:rsidR="007A032F">
              <w:rPr>
                <w:spacing w:val="-8"/>
              </w:rPr>
              <w:t xml:space="preserve"> </w:t>
            </w:r>
            <w:r w:rsidR="007A032F">
              <w:t>программа</w:t>
            </w:r>
            <w:r w:rsidR="007A032F">
              <w:rPr>
                <w:spacing w:val="-6"/>
              </w:rPr>
              <w:t xml:space="preserve"> </w:t>
            </w:r>
            <w:r w:rsidR="007A032F">
              <w:t>по</w:t>
            </w:r>
            <w:r w:rsidR="007A032F">
              <w:rPr>
                <w:spacing w:val="-8"/>
              </w:rPr>
              <w:t xml:space="preserve"> </w:t>
            </w:r>
            <w:r w:rsidR="007A032F">
              <w:t>учебному</w:t>
            </w:r>
            <w:r w:rsidR="007A032F">
              <w:rPr>
                <w:spacing w:val="-8"/>
              </w:rPr>
              <w:t xml:space="preserve"> </w:t>
            </w:r>
            <w:r w:rsidR="007A032F">
              <w:t>предмету</w:t>
            </w:r>
            <w:r w:rsidR="007A032F">
              <w:rPr>
                <w:spacing w:val="-5"/>
              </w:rPr>
              <w:t xml:space="preserve"> </w:t>
            </w:r>
            <w:r w:rsidR="007A032F">
              <w:t>«Физика»</w:t>
            </w:r>
            <w:r w:rsidR="007A032F">
              <w:rPr>
                <w:spacing w:val="-5"/>
              </w:rPr>
              <w:t xml:space="preserve"> </w:t>
            </w:r>
            <w:r w:rsidR="007A032F">
              <w:t>(базовый</w:t>
            </w:r>
            <w:r w:rsidR="007A032F">
              <w:rPr>
                <w:spacing w:val="-5"/>
              </w:rPr>
              <w:t xml:space="preserve"> </w:t>
            </w:r>
            <w:r w:rsidR="007A032F">
              <w:rPr>
                <w:spacing w:val="-2"/>
              </w:rPr>
              <w:t>уровень).</w:t>
            </w:r>
            <w:r w:rsidR="007A032F">
              <w:tab/>
            </w:r>
            <w:r w:rsidR="007A032F">
              <w:rPr>
                <w:spacing w:val="-5"/>
              </w:rPr>
              <w:t>3</w:t>
            </w:r>
          </w:hyperlink>
          <w:r w:rsidR="00B265B1">
            <w:rPr>
              <w:spacing w:val="-5"/>
            </w:rPr>
            <w:t>50</w:t>
          </w:r>
        </w:p>
        <w:p w:rsidR="00A30070" w:rsidRDefault="007254F5" w:rsidP="00450BB0">
          <w:pPr>
            <w:pStyle w:val="31"/>
            <w:tabs>
              <w:tab w:val="left" w:pos="1105"/>
              <w:tab w:val="left" w:leader="dot" w:pos="10496"/>
            </w:tabs>
            <w:spacing w:before="126"/>
          </w:pPr>
          <w:r>
            <w:t>13</w:t>
          </w:r>
          <w:r w:rsidR="00450BB0">
            <w:t>.</w:t>
          </w:r>
          <w:hyperlink w:anchor="_TOC_250013" w:history="1">
            <w:r w:rsidR="007A032F">
              <w:t>Рабочая</w:t>
            </w:r>
            <w:r w:rsidR="007A032F">
              <w:rPr>
                <w:spacing w:val="-11"/>
              </w:rPr>
              <w:t xml:space="preserve"> </w:t>
            </w:r>
            <w:r w:rsidR="007A032F">
              <w:t>программа</w:t>
            </w:r>
            <w:r w:rsidR="007A032F">
              <w:rPr>
                <w:spacing w:val="-6"/>
              </w:rPr>
              <w:t xml:space="preserve"> </w:t>
            </w:r>
            <w:r w:rsidR="007A032F">
              <w:t>по</w:t>
            </w:r>
            <w:r w:rsidR="007A032F">
              <w:rPr>
                <w:spacing w:val="-8"/>
              </w:rPr>
              <w:t xml:space="preserve"> </w:t>
            </w:r>
            <w:r w:rsidR="007A032F">
              <w:t>учебному</w:t>
            </w:r>
            <w:r w:rsidR="007A032F">
              <w:rPr>
                <w:spacing w:val="-9"/>
              </w:rPr>
              <w:t xml:space="preserve"> </w:t>
            </w:r>
            <w:r w:rsidR="007A032F">
              <w:t>предмету</w:t>
            </w:r>
            <w:r w:rsidR="007A032F">
              <w:rPr>
                <w:spacing w:val="-5"/>
              </w:rPr>
              <w:t xml:space="preserve"> </w:t>
            </w:r>
            <w:r w:rsidR="007A032F">
              <w:t>«Химия»</w:t>
            </w:r>
            <w:r w:rsidR="007A032F">
              <w:rPr>
                <w:spacing w:val="-5"/>
              </w:rPr>
              <w:t xml:space="preserve"> </w:t>
            </w:r>
            <w:r w:rsidR="007A032F">
              <w:t>(базовый</w:t>
            </w:r>
            <w:r w:rsidR="007A032F">
              <w:rPr>
                <w:spacing w:val="-5"/>
              </w:rPr>
              <w:t xml:space="preserve"> </w:t>
            </w:r>
            <w:r w:rsidR="007A032F">
              <w:rPr>
                <w:spacing w:val="-2"/>
              </w:rPr>
              <w:t>уровень).</w:t>
            </w:r>
            <w:r w:rsidR="007A032F">
              <w:tab/>
            </w:r>
            <w:r w:rsidR="007A032F">
              <w:rPr>
                <w:spacing w:val="-5"/>
              </w:rPr>
              <w:t>3</w:t>
            </w:r>
            <w:r w:rsidR="000071A0">
              <w:rPr>
                <w:spacing w:val="-5"/>
              </w:rPr>
              <w:t>75</w:t>
            </w:r>
          </w:hyperlink>
        </w:p>
        <w:p w:rsidR="00A30070" w:rsidRDefault="00450BB0" w:rsidP="00450BB0">
          <w:pPr>
            <w:pStyle w:val="31"/>
            <w:tabs>
              <w:tab w:val="left" w:pos="1105"/>
              <w:tab w:val="left" w:leader="dot" w:pos="10496"/>
            </w:tabs>
            <w:spacing w:before="125"/>
            <w:ind w:left="0" w:firstLine="0"/>
          </w:pPr>
          <w:r>
            <w:t xml:space="preserve">           </w:t>
          </w:r>
          <w:r w:rsidR="007254F5">
            <w:t>14.</w:t>
          </w:r>
          <w:hyperlink w:anchor="_TOC_250012" w:history="1">
            <w:r w:rsidR="007A032F">
              <w:t>Рабочая</w:t>
            </w:r>
            <w:r w:rsidR="007A032F">
              <w:rPr>
                <w:spacing w:val="-11"/>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«Биология»</w:t>
            </w:r>
            <w:r w:rsidR="007A032F">
              <w:tab/>
            </w:r>
            <w:r w:rsidR="007A032F">
              <w:rPr>
                <w:spacing w:val="-5"/>
              </w:rPr>
              <w:t>3</w:t>
            </w:r>
            <w:r w:rsidR="000071A0">
              <w:rPr>
                <w:spacing w:val="-5"/>
              </w:rPr>
              <w:t>93</w:t>
            </w:r>
          </w:hyperlink>
        </w:p>
        <w:p w:rsidR="00A30070" w:rsidRDefault="00450BB0" w:rsidP="00450BB0">
          <w:pPr>
            <w:pStyle w:val="71"/>
            <w:tabs>
              <w:tab w:val="left" w:pos="1681"/>
              <w:tab w:val="left" w:leader="dot" w:pos="10496"/>
            </w:tabs>
            <w:spacing w:line="259" w:lineRule="auto"/>
            <w:ind w:firstLine="0"/>
          </w:pPr>
          <w:r>
            <w:t xml:space="preserve"> </w:t>
          </w:r>
          <w:r w:rsidR="007254F5">
            <w:t>15.</w:t>
          </w:r>
          <w:hyperlink w:anchor="_TOC_250011" w:history="1">
            <w:r w:rsidR="007A032F">
              <w:t>Рабочая программа по учебному курсу «Основы</w:t>
            </w:r>
            <w:r w:rsidR="007A032F">
              <w:rPr>
                <w:spacing w:val="40"/>
              </w:rPr>
              <w:t xml:space="preserve"> </w:t>
            </w:r>
            <w:r w:rsidR="007A032F">
              <w:t xml:space="preserve">духовно-нравственной </w:t>
            </w:r>
            <w:r>
              <w:t xml:space="preserve">    </w:t>
            </w:r>
            <w:r w:rsidR="007A032F">
              <w:t>культуры</w:t>
            </w:r>
            <w:r w:rsidR="007A032F">
              <w:rPr>
                <w:spacing w:val="-8"/>
              </w:rPr>
              <w:t xml:space="preserve"> </w:t>
            </w:r>
            <w:r w:rsidR="007A032F">
              <w:t>народов</w:t>
            </w:r>
            <w:r w:rsidR="007A032F">
              <w:rPr>
                <w:spacing w:val="-6"/>
              </w:rPr>
              <w:t xml:space="preserve"> </w:t>
            </w:r>
            <w:r w:rsidR="007A032F">
              <w:rPr>
                <w:spacing w:val="-2"/>
              </w:rPr>
              <w:t>России»</w:t>
            </w:r>
            <w:r w:rsidR="007A032F">
              <w:tab/>
            </w:r>
          </w:hyperlink>
          <w:r w:rsidR="00B265B1">
            <w:rPr>
              <w:spacing w:val="-5"/>
            </w:rPr>
            <w:t>427</w:t>
          </w:r>
        </w:p>
        <w:p w:rsidR="00A30070" w:rsidRDefault="00450BB0" w:rsidP="00450BB0">
          <w:pPr>
            <w:pStyle w:val="31"/>
            <w:tabs>
              <w:tab w:val="left" w:pos="1105"/>
              <w:tab w:val="left" w:leader="dot" w:pos="10496"/>
            </w:tabs>
            <w:spacing w:before="102"/>
            <w:ind w:left="0" w:firstLine="0"/>
          </w:pPr>
          <w:r>
            <w:t xml:space="preserve">           </w:t>
          </w:r>
          <w:r w:rsidR="007254F5">
            <w:t>16.</w:t>
          </w:r>
          <w:hyperlink w:anchor="_TOC_250010" w:history="1">
            <w:r w:rsidR="007A032F">
              <w:t>Рабочая</w:t>
            </w:r>
            <w:r w:rsidR="007A032F">
              <w:rPr>
                <w:spacing w:val="-10"/>
              </w:rPr>
              <w:t xml:space="preserve"> </w:t>
            </w:r>
            <w:r w:rsidR="007A032F">
              <w:t>программа</w:t>
            </w:r>
            <w:r w:rsidR="007A032F">
              <w:rPr>
                <w:spacing w:val="-6"/>
              </w:rPr>
              <w:t xml:space="preserve"> </w:t>
            </w:r>
            <w:r w:rsidR="007A032F">
              <w:t>по</w:t>
            </w:r>
            <w:r w:rsidR="007A032F">
              <w:rPr>
                <w:spacing w:val="-6"/>
              </w:rPr>
              <w:t xml:space="preserve"> </w:t>
            </w:r>
            <w:r w:rsidR="007A032F">
              <w:t>учебному</w:t>
            </w:r>
            <w:r w:rsidR="007A032F">
              <w:rPr>
                <w:spacing w:val="-8"/>
              </w:rPr>
              <w:t xml:space="preserve"> </w:t>
            </w:r>
            <w:r w:rsidR="007A032F">
              <w:t>предмету</w:t>
            </w:r>
            <w:r w:rsidR="007A032F">
              <w:rPr>
                <w:spacing w:val="-5"/>
              </w:rPr>
              <w:t xml:space="preserve"> </w:t>
            </w:r>
            <w:r w:rsidR="007A032F">
              <w:t>«Изобразительное</w:t>
            </w:r>
            <w:r w:rsidR="007A032F">
              <w:rPr>
                <w:spacing w:val="-7"/>
              </w:rPr>
              <w:t xml:space="preserve"> </w:t>
            </w:r>
            <w:r w:rsidR="007A032F">
              <w:rPr>
                <w:spacing w:val="-2"/>
              </w:rPr>
              <w:t>искусство»</w:t>
            </w:r>
            <w:r w:rsidR="007A032F">
              <w:tab/>
            </w:r>
            <w:r w:rsidR="007A032F">
              <w:rPr>
                <w:spacing w:val="-5"/>
              </w:rPr>
              <w:t>4</w:t>
            </w:r>
          </w:hyperlink>
          <w:r w:rsidR="00B265B1">
            <w:rPr>
              <w:spacing w:val="-5"/>
            </w:rPr>
            <w:t>57</w:t>
          </w:r>
        </w:p>
        <w:p w:rsidR="00A30070" w:rsidRDefault="00450BB0" w:rsidP="00450BB0">
          <w:pPr>
            <w:pStyle w:val="31"/>
            <w:tabs>
              <w:tab w:val="left" w:pos="1105"/>
              <w:tab w:val="left" w:leader="dot" w:pos="10496"/>
            </w:tabs>
            <w:spacing w:before="124"/>
          </w:pPr>
          <w:r>
            <w:t xml:space="preserve"> </w:t>
          </w:r>
          <w:r w:rsidR="007254F5">
            <w:t>17.</w:t>
          </w:r>
          <w:hyperlink w:anchor="_TOC_250009" w:history="1">
            <w:r w:rsidR="007A032F">
              <w:t>Рабочая</w:t>
            </w:r>
            <w:r w:rsidR="007A032F">
              <w:rPr>
                <w:spacing w:val="-11"/>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«Музыка»</w:t>
            </w:r>
            <w:r w:rsidR="007A032F">
              <w:tab/>
            </w:r>
            <w:r w:rsidR="007A032F">
              <w:rPr>
                <w:spacing w:val="-5"/>
              </w:rPr>
              <w:t>450</w:t>
            </w:r>
          </w:hyperlink>
        </w:p>
        <w:p w:rsidR="00A30070" w:rsidRDefault="00450BB0" w:rsidP="00450BB0">
          <w:pPr>
            <w:pStyle w:val="31"/>
            <w:tabs>
              <w:tab w:val="left" w:pos="1105"/>
              <w:tab w:val="left" w:leader="dot" w:pos="10496"/>
            </w:tabs>
          </w:pPr>
          <w:r>
            <w:t xml:space="preserve"> </w:t>
          </w:r>
          <w:r w:rsidR="007254F5">
            <w:t>18.</w:t>
          </w:r>
          <w:hyperlink w:anchor="_TOC_250008" w:history="1">
            <w:r w:rsidR="007A032F">
              <w:t>Рабочая</w:t>
            </w:r>
            <w:r w:rsidR="007A032F">
              <w:rPr>
                <w:spacing w:val="-11"/>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9"/>
              </w:rPr>
              <w:t xml:space="preserve"> </w:t>
            </w:r>
            <w:r w:rsidR="007A032F">
              <w:t>предмету</w:t>
            </w:r>
            <w:r w:rsidR="007A032F">
              <w:rPr>
                <w:spacing w:val="-4"/>
              </w:rPr>
              <w:t xml:space="preserve"> </w:t>
            </w:r>
            <w:r w:rsidR="007A032F">
              <w:t>«Труд</w:t>
            </w:r>
            <w:r w:rsidR="007A032F">
              <w:rPr>
                <w:spacing w:val="-4"/>
              </w:rPr>
              <w:t xml:space="preserve"> </w:t>
            </w:r>
            <w:r w:rsidR="009875E6">
              <w:rPr>
                <w:spacing w:val="-2"/>
              </w:rPr>
              <w:t>(Т</w:t>
            </w:r>
            <w:r w:rsidR="007A032F">
              <w:rPr>
                <w:spacing w:val="-2"/>
              </w:rPr>
              <w:t>ехнология)»</w:t>
            </w:r>
            <w:r w:rsidR="007A032F">
              <w:tab/>
            </w:r>
          </w:hyperlink>
          <w:r w:rsidR="00B265B1">
            <w:rPr>
              <w:spacing w:val="-5"/>
            </w:rPr>
            <w:t>521</w:t>
          </w:r>
        </w:p>
        <w:p w:rsidR="00A30070" w:rsidRPr="00EC4998" w:rsidRDefault="00450BB0" w:rsidP="00450BB0">
          <w:pPr>
            <w:pStyle w:val="61"/>
            <w:tabs>
              <w:tab w:val="left" w:pos="1453"/>
              <w:tab w:val="left" w:leader="dot" w:pos="10496"/>
            </w:tabs>
            <w:spacing w:line="259" w:lineRule="auto"/>
            <w:ind w:firstLine="0"/>
          </w:pPr>
          <w:r>
            <w:t xml:space="preserve"> </w:t>
          </w:r>
          <w:r w:rsidR="007254F5">
            <w:t>19.</w:t>
          </w:r>
          <w:hyperlink w:anchor="_TOC_250007" w:history="1">
            <w:r w:rsidR="007A032F">
              <w:t xml:space="preserve">Рабочая программа по учебному предмету «Основы безопасности и защиты </w:t>
            </w:r>
            <w:r>
              <w:t xml:space="preserve"> </w:t>
            </w:r>
            <w:r w:rsidR="007A032F">
              <w:rPr>
                <w:spacing w:val="-2"/>
              </w:rPr>
              <w:t>Родины»</w:t>
            </w:r>
            <w:r w:rsidR="007A032F">
              <w:tab/>
            </w:r>
          </w:hyperlink>
          <w:r w:rsidR="00B265B1">
            <w:rPr>
              <w:spacing w:val="-5"/>
            </w:rPr>
            <w:t>548</w:t>
          </w:r>
        </w:p>
        <w:p w:rsidR="00A30070" w:rsidRDefault="007254F5" w:rsidP="00450BB0">
          <w:pPr>
            <w:pStyle w:val="31"/>
            <w:tabs>
              <w:tab w:val="left" w:pos="1105"/>
              <w:tab w:val="left" w:leader="dot" w:pos="10496"/>
            </w:tabs>
            <w:spacing w:before="99"/>
            <w:ind w:left="1105" w:firstLine="0"/>
            <w:rPr>
              <w:spacing w:val="-5"/>
            </w:rPr>
          </w:pPr>
          <w:r>
            <w:t>20.</w:t>
          </w:r>
          <w:hyperlink w:anchor="_TOC_250006" w:history="1">
            <w:r w:rsidR="007A032F">
              <w:t>Рабочая</w:t>
            </w:r>
            <w:r w:rsidR="007A032F">
              <w:rPr>
                <w:spacing w:val="-11"/>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9"/>
              </w:rPr>
              <w:t xml:space="preserve"> </w:t>
            </w:r>
            <w:r w:rsidR="007A032F">
              <w:t>предмету</w:t>
            </w:r>
            <w:r w:rsidR="007A032F">
              <w:rPr>
                <w:spacing w:val="-4"/>
              </w:rPr>
              <w:t xml:space="preserve"> </w:t>
            </w:r>
            <w:r w:rsidR="007A032F">
              <w:t>«Физическая</w:t>
            </w:r>
            <w:r w:rsidR="007A032F">
              <w:rPr>
                <w:spacing w:val="-5"/>
              </w:rPr>
              <w:t xml:space="preserve"> </w:t>
            </w:r>
            <w:r w:rsidR="007A032F">
              <w:rPr>
                <w:spacing w:val="-2"/>
              </w:rPr>
              <w:t>культура»</w:t>
            </w:r>
            <w:r w:rsidR="007A032F">
              <w:tab/>
            </w:r>
          </w:hyperlink>
          <w:r w:rsidR="00B265B1">
            <w:rPr>
              <w:spacing w:val="-5"/>
            </w:rPr>
            <w:t>576</w:t>
          </w:r>
        </w:p>
        <w:p w:rsidR="007254F5" w:rsidRDefault="007254F5" w:rsidP="007254F5">
          <w:pPr>
            <w:pStyle w:val="31"/>
            <w:tabs>
              <w:tab w:val="left" w:pos="1105"/>
              <w:tab w:val="left" w:leader="dot" w:pos="10496"/>
            </w:tabs>
            <w:spacing w:before="99"/>
            <w:ind w:left="1105" w:firstLine="0"/>
            <w:rPr>
              <w:spacing w:val="-5"/>
            </w:rPr>
          </w:pPr>
          <w:r>
            <w:rPr>
              <w:spacing w:val="-5"/>
            </w:rPr>
            <w:t>21.Рабочая программа курса «Решение сложных задач по математике»………………………………………………………………………..</w:t>
          </w:r>
          <w:r w:rsidR="00450BB0">
            <w:rPr>
              <w:spacing w:val="-5"/>
            </w:rPr>
            <w:t xml:space="preserve">     </w:t>
          </w:r>
          <w:r>
            <w:rPr>
              <w:spacing w:val="-5"/>
            </w:rPr>
            <w:t>601</w:t>
          </w:r>
        </w:p>
        <w:p w:rsidR="007254F5" w:rsidRDefault="007254F5" w:rsidP="007254F5">
          <w:pPr>
            <w:pStyle w:val="31"/>
            <w:tabs>
              <w:tab w:val="left" w:pos="1105"/>
              <w:tab w:val="left" w:leader="dot" w:pos="10496"/>
            </w:tabs>
            <w:spacing w:before="99"/>
            <w:ind w:left="1105" w:firstLine="0"/>
            <w:rPr>
              <w:spacing w:val="-5"/>
            </w:rPr>
          </w:pPr>
          <w:r>
            <w:rPr>
              <w:spacing w:val="-5"/>
            </w:rPr>
            <w:lastRenderedPageBreak/>
            <w:t>22.Рабочая программа курса «Трудные вопросы русского языка»</w:t>
          </w:r>
          <w:r w:rsidR="00961E11">
            <w:rPr>
              <w:spacing w:val="-5"/>
            </w:rPr>
            <w:t xml:space="preserve"> </w:t>
          </w:r>
          <w:r>
            <w:rPr>
              <w:spacing w:val="-5"/>
            </w:rPr>
            <w:t>………………..605</w:t>
          </w:r>
        </w:p>
        <w:p w:rsidR="007254F5" w:rsidRDefault="007254F5" w:rsidP="007254F5">
          <w:pPr>
            <w:pStyle w:val="31"/>
            <w:tabs>
              <w:tab w:val="left" w:pos="1105"/>
              <w:tab w:val="left" w:leader="dot" w:pos="10496"/>
            </w:tabs>
            <w:spacing w:before="99"/>
            <w:ind w:left="1105" w:firstLine="0"/>
            <w:rPr>
              <w:spacing w:val="-5"/>
            </w:rPr>
          </w:pPr>
          <w:r>
            <w:rPr>
              <w:spacing w:val="-5"/>
            </w:rPr>
            <w:t>23Рабочая программа курса «Подгото</w:t>
          </w:r>
          <w:r w:rsidR="00450BB0">
            <w:rPr>
              <w:spacing w:val="-5"/>
            </w:rPr>
            <w:t>вка к ОГЭ по биологии»</w:t>
          </w:r>
          <w:r w:rsidR="00961E11">
            <w:rPr>
              <w:spacing w:val="-5"/>
            </w:rPr>
            <w:t xml:space="preserve"> …………………   </w:t>
          </w:r>
          <w:r>
            <w:rPr>
              <w:spacing w:val="-5"/>
            </w:rPr>
            <w:t>609</w:t>
          </w:r>
        </w:p>
        <w:p w:rsidR="007254F5" w:rsidRDefault="007254F5" w:rsidP="007254F5">
          <w:pPr>
            <w:pStyle w:val="31"/>
            <w:tabs>
              <w:tab w:val="left" w:pos="1105"/>
              <w:tab w:val="left" w:leader="dot" w:pos="10496"/>
            </w:tabs>
            <w:spacing w:before="99"/>
            <w:ind w:left="1105" w:firstLine="0"/>
            <w:rPr>
              <w:spacing w:val="-5"/>
            </w:rPr>
          </w:pPr>
          <w:r>
            <w:rPr>
              <w:spacing w:val="-5"/>
            </w:rPr>
            <w:t>24.</w:t>
          </w:r>
          <w:r w:rsidR="00447B8C">
            <w:rPr>
              <w:spacing w:val="-5"/>
            </w:rPr>
            <w:t>Рабочая программа курса» «Мир детской литературы»</w:t>
          </w:r>
          <w:r w:rsidR="00961E11">
            <w:rPr>
              <w:spacing w:val="-5"/>
            </w:rPr>
            <w:t xml:space="preserve"> </w:t>
          </w:r>
          <w:r w:rsidR="00447B8C">
            <w:rPr>
              <w:spacing w:val="-5"/>
            </w:rPr>
            <w:t>………………………</w:t>
          </w:r>
          <w:r w:rsidR="00450BB0">
            <w:rPr>
              <w:spacing w:val="-5"/>
            </w:rPr>
            <w:t xml:space="preserve">   </w:t>
          </w:r>
          <w:r w:rsidR="00447B8C">
            <w:rPr>
              <w:spacing w:val="-5"/>
            </w:rPr>
            <w:t>617</w:t>
          </w:r>
        </w:p>
        <w:p w:rsidR="00447B8C" w:rsidRDefault="00447B8C" w:rsidP="007254F5">
          <w:pPr>
            <w:pStyle w:val="31"/>
            <w:tabs>
              <w:tab w:val="left" w:pos="1105"/>
              <w:tab w:val="left" w:leader="dot" w:pos="10496"/>
            </w:tabs>
            <w:spacing w:before="99"/>
            <w:ind w:left="1105" w:firstLine="0"/>
            <w:rPr>
              <w:spacing w:val="-5"/>
            </w:rPr>
          </w:pPr>
          <w:r>
            <w:rPr>
              <w:spacing w:val="-5"/>
            </w:rPr>
            <w:t>25.Рабочая программа курса «Русский язык(У)»</w:t>
          </w:r>
          <w:r w:rsidR="00961E11">
            <w:rPr>
              <w:spacing w:val="-5"/>
            </w:rPr>
            <w:t xml:space="preserve"> </w:t>
          </w:r>
          <w:r>
            <w:rPr>
              <w:spacing w:val="-5"/>
            </w:rPr>
            <w:t>……………………………</w:t>
          </w:r>
          <w:r w:rsidR="00450BB0">
            <w:rPr>
              <w:spacing w:val="-5"/>
            </w:rPr>
            <w:t xml:space="preserve">          </w:t>
          </w:r>
          <w:r>
            <w:rPr>
              <w:spacing w:val="-5"/>
            </w:rPr>
            <w:t>.623</w:t>
          </w:r>
        </w:p>
        <w:p w:rsidR="00447B8C" w:rsidRDefault="00447B8C" w:rsidP="007254F5">
          <w:pPr>
            <w:pStyle w:val="31"/>
            <w:tabs>
              <w:tab w:val="left" w:pos="1105"/>
              <w:tab w:val="left" w:leader="dot" w:pos="10496"/>
            </w:tabs>
            <w:spacing w:before="99"/>
            <w:ind w:left="1105" w:firstLine="0"/>
            <w:rPr>
              <w:spacing w:val="-5"/>
            </w:rPr>
          </w:pPr>
          <w:r>
            <w:rPr>
              <w:spacing w:val="-5"/>
            </w:rPr>
            <w:t>24.Программа внеурочной деятельности «Озадаченная химия»</w:t>
          </w:r>
          <w:r w:rsidR="00961E11">
            <w:rPr>
              <w:spacing w:val="-5"/>
            </w:rPr>
            <w:t xml:space="preserve"> </w:t>
          </w:r>
          <w:r>
            <w:rPr>
              <w:spacing w:val="-5"/>
            </w:rPr>
            <w:t>………………</w:t>
          </w:r>
          <w:r w:rsidR="00450BB0">
            <w:rPr>
              <w:spacing w:val="-5"/>
            </w:rPr>
            <w:t xml:space="preserve">     </w:t>
          </w:r>
          <w:r>
            <w:rPr>
              <w:spacing w:val="-5"/>
            </w:rPr>
            <w:t>.629</w:t>
          </w:r>
        </w:p>
        <w:p w:rsidR="00447B8C" w:rsidRDefault="00447B8C" w:rsidP="007254F5">
          <w:pPr>
            <w:pStyle w:val="31"/>
            <w:tabs>
              <w:tab w:val="left" w:pos="1105"/>
              <w:tab w:val="left" w:leader="dot" w:pos="10496"/>
            </w:tabs>
            <w:spacing w:before="99"/>
            <w:ind w:left="1105" w:firstLine="0"/>
            <w:rPr>
              <w:spacing w:val="-5"/>
            </w:rPr>
          </w:pPr>
          <w:r>
            <w:rPr>
              <w:spacing w:val="-5"/>
            </w:rPr>
            <w:t>25.</w:t>
          </w:r>
          <w:r w:rsidRPr="00447B8C">
            <w:rPr>
              <w:spacing w:val="-5"/>
            </w:rPr>
            <w:t xml:space="preserve"> </w:t>
          </w:r>
          <w:r>
            <w:rPr>
              <w:spacing w:val="-5"/>
            </w:rPr>
            <w:t>Программа внеурочной деятельности «Биология в экспериментах»</w:t>
          </w:r>
          <w:r w:rsidR="00961E11">
            <w:rPr>
              <w:spacing w:val="-5"/>
            </w:rPr>
            <w:t xml:space="preserve"> </w:t>
          </w:r>
          <w:r>
            <w:rPr>
              <w:spacing w:val="-5"/>
            </w:rPr>
            <w:t>………..</w:t>
          </w:r>
          <w:r w:rsidR="00450BB0">
            <w:rPr>
              <w:spacing w:val="-5"/>
            </w:rPr>
            <w:t xml:space="preserve">   </w:t>
          </w:r>
          <w:r>
            <w:rPr>
              <w:spacing w:val="-5"/>
            </w:rPr>
            <w:t>636</w:t>
          </w:r>
        </w:p>
        <w:p w:rsidR="00447B8C" w:rsidRDefault="00447B8C" w:rsidP="007254F5">
          <w:pPr>
            <w:pStyle w:val="31"/>
            <w:tabs>
              <w:tab w:val="left" w:pos="1105"/>
              <w:tab w:val="left" w:leader="dot" w:pos="10496"/>
            </w:tabs>
            <w:spacing w:before="99"/>
            <w:ind w:left="1105" w:firstLine="0"/>
            <w:rPr>
              <w:spacing w:val="-5"/>
            </w:rPr>
          </w:pPr>
          <w:r>
            <w:rPr>
              <w:spacing w:val="-5"/>
            </w:rPr>
            <w:t>26.Программа внеурочной деятельности «3Д моделирование»</w:t>
          </w:r>
          <w:r w:rsidR="00961E11">
            <w:rPr>
              <w:spacing w:val="-5"/>
            </w:rPr>
            <w:t xml:space="preserve"> </w:t>
          </w:r>
          <w:r>
            <w:rPr>
              <w:spacing w:val="-5"/>
            </w:rPr>
            <w:t>……………….</w:t>
          </w:r>
          <w:r w:rsidR="00450BB0">
            <w:rPr>
              <w:spacing w:val="-5"/>
            </w:rPr>
            <w:t xml:space="preserve">       </w:t>
          </w:r>
          <w:r>
            <w:rPr>
              <w:spacing w:val="-5"/>
            </w:rPr>
            <w:t>640</w:t>
          </w:r>
        </w:p>
        <w:p w:rsidR="00447B8C" w:rsidRDefault="00447B8C" w:rsidP="007254F5">
          <w:pPr>
            <w:pStyle w:val="31"/>
            <w:tabs>
              <w:tab w:val="left" w:pos="1105"/>
              <w:tab w:val="left" w:leader="dot" w:pos="10496"/>
            </w:tabs>
            <w:spacing w:before="99"/>
            <w:ind w:left="1105" w:firstLine="0"/>
            <w:rPr>
              <w:spacing w:val="-5"/>
            </w:rPr>
          </w:pPr>
          <w:r>
            <w:rPr>
              <w:spacing w:val="-5"/>
            </w:rPr>
            <w:t>27.</w:t>
          </w:r>
          <w:r w:rsidRPr="00447B8C">
            <w:rPr>
              <w:spacing w:val="-5"/>
            </w:rPr>
            <w:t xml:space="preserve"> </w:t>
          </w:r>
          <w:r>
            <w:rPr>
              <w:spacing w:val="-5"/>
            </w:rPr>
            <w:t>Программа внеурочной деятельности «Занимательная физика»</w:t>
          </w:r>
          <w:r w:rsidR="00961E11">
            <w:rPr>
              <w:spacing w:val="-5"/>
            </w:rPr>
            <w:t xml:space="preserve"> </w:t>
          </w:r>
          <w:r>
            <w:rPr>
              <w:spacing w:val="-5"/>
            </w:rPr>
            <w:t>……………</w:t>
          </w:r>
          <w:r w:rsidR="00450BB0">
            <w:rPr>
              <w:spacing w:val="-5"/>
            </w:rPr>
            <w:t xml:space="preserve">    </w:t>
          </w:r>
          <w:r>
            <w:rPr>
              <w:spacing w:val="-5"/>
            </w:rPr>
            <w:t>648</w:t>
          </w:r>
        </w:p>
        <w:p w:rsidR="00447B8C" w:rsidRDefault="00447B8C" w:rsidP="007254F5">
          <w:pPr>
            <w:pStyle w:val="31"/>
            <w:tabs>
              <w:tab w:val="left" w:pos="1105"/>
              <w:tab w:val="left" w:leader="dot" w:pos="10496"/>
            </w:tabs>
            <w:spacing w:before="99"/>
            <w:ind w:left="1105" w:firstLine="0"/>
            <w:rPr>
              <w:spacing w:val="-5"/>
            </w:rPr>
          </w:pPr>
          <w:r>
            <w:rPr>
              <w:spacing w:val="-5"/>
            </w:rPr>
            <w:t>28.Программа формирования УУД…………………………………………….</w:t>
          </w:r>
          <w:r w:rsidR="00450BB0">
            <w:rPr>
              <w:spacing w:val="-5"/>
            </w:rPr>
            <w:t xml:space="preserve">        </w:t>
          </w:r>
          <w:r w:rsidR="00961E11">
            <w:rPr>
              <w:spacing w:val="-5"/>
            </w:rPr>
            <w:t xml:space="preserve"> </w:t>
          </w:r>
          <w:r>
            <w:rPr>
              <w:spacing w:val="-5"/>
            </w:rPr>
            <w:t>656</w:t>
          </w:r>
        </w:p>
        <w:p w:rsidR="00A30070" w:rsidRDefault="00447B8C" w:rsidP="009D47A8">
          <w:pPr>
            <w:pStyle w:val="31"/>
            <w:tabs>
              <w:tab w:val="left" w:pos="1105"/>
              <w:tab w:val="left" w:leader="dot" w:pos="10496"/>
            </w:tabs>
            <w:spacing w:before="99"/>
            <w:ind w:left="1105" w:firstLine="0"/>
            <w:rPr>
              <w:spacing w:val="-5"/>
            </w:rPr>
          </w:pPr>
          <w:r>
            <w:rPr>
              <w:spacing w:val="-5"/>
            </w:rPr>
            <w:t>29.Рабочая программа воспитания……………………………………………</w:t>
          </w:r>
          <w:r w:rsidR="009D47A8">
            <w:rPr>
              <w:spacing w:val="-5"/>
            </w:rPr>
            <w:t>..</w:t>
          </w:r>
          <w:r w:rsidR="00450BB0">
            <w:rPr>
              <w:spacing w:val="-5"/>
            </w:rPr>
            <w:t xml:space="preserve">        </w:t>
          </w:r>
          <w:r w:rsidR="00961E11">
            <w:rPr>
              <w:spacing w:val="-5"/>
            </w:rPr>
            <w:t xml:space="preserve"> </w:t>
          </w:r>
          <w:r w:rsidR="009D47A8">
            <w:rPr>
              <w:spacing w:val="-5"/>
            </w:rPr>
            <w:t>681</w:t>
          </w:r>
        </w:p>
        <w:p w:rsidR="009D47A8" w:rsidRPr="009D47A8" w:rsidRDefault="009D47A8" w:rsidP="009D47A8">
          <w:pPr>
            <w:pStyle w:val="31"/>
            <w:tabs>
              <w:tab w:val="left" w:pos="1105"/>
              <w:tab w:val="left" w:leader="dot" w:pos="10496"/>
            </w:tabs>
            <w:spacing w:before="99"/>
            <w:ind w:left="1105" w:firstLine="0"/>
            <w:rPr>
              <w:b/>
              <w:spacing w:val="-5"/>
            </w:rPr>
          </w:pPr>
          <w:r w:rsidRPr="009D47A8">
            <w:rPr>
              <w:b/>
              <w:spacing w:val="-5"/>
              <w:lang w:val="en-US"/>
            </w:rPr>
            <w:t>III</w:t>
          </w:r>
          <w:r w:rsidRPr="009D47A8">
            <w:rPr>
              <w:b/>
              <w:spacing w:val="-5"/>
            </w:rPr>
            <w:t>.ОРГАНИЗАЦИОННЫЙ РАЗДЕЛ</w:t>
          </w:r>
        </w:p>
        <w:p w:rsidR="00A30070" w:rsidRPr="009D47A8" w:rsidRDefault="009D47A8" w:rsidP="00D07F83">
          <w:pPr>
            <w:pStyle w:val="31"/>
            <w:tabs>
              <w:tab w:val="left" w:leader="dot" w:pos="10496"/>
            </w:tabs>
            <w:spacing w:before="124"/>
            <w:ind w:left="685" w:firstLine="0"/>
            <w:rPr>
              <w:spacing w:val="-5"/>
            </w:rPr>
          </w:pPr>
          <w:r>
            <w:t>3.1</w:t>
          </w:r>
          <w:hyperlink w:anchor="_TOC_250003" w:history="1">
            <w:r w:rsidR="007A032F" w:rsidRPr="009D47A8">
              <w:t>Учебный</w:t>
            </w:r>
            <w:r w:rsidR="007A032F" w:rsidRPr="009D47A8">
              <w:rPr>
                <w:spacing w:val="-8"/>
              </w:rPr>
              <w:t xml:space="preserve"> </w:t>
            </w:r>
            <w:r w:rsidR="007A032F" w:rsidRPr="009D47A8">
              <w:t>план</w:t>
            </w:r>
            <w:r w:rsidR="007A032F" w:rsidRPr="009D47A8">
              <w:rPr>
                <w:spacing w:val="-7"/>
              </w:rPr>
              <w:t xml:space="preserve"> </w:t>
            </w:r>
            <w:r w:rsidR="007A032F" w:rsidRPr="009D47A8">
              <w:t>основного</w:t>
            </w:r>
            <w:r w:rsidR="007A032F" w:rsidRPr="009D47A8">
              <w:rPr>
                <w:spacing w:val="-4"/>
              </w:rPr>
              <w:t xml:space="preserve"> </w:t>
            </w:r>
            <w:r w:rsidR="007A032F" w:rsidRPr="009D47A8">
              <w:t>общего</w:t>
            </w:r>
            <w:r w:rsidR="007A032F" w:rsidRPr="009D47A8">
              <w:rPr>
                <w:spacing w:val="-6"/>
              </w:rPr>
              <w:t xml:space="preserve"> </w:t>
            </w:r>
            <w:r w:rsidR="007A032F" w:rsidRPr="009D47A8">
              <w:rPr>
                <w:spacing w:val="-2"/>
              </w:rPr>
              <w:t>образования.</w:t>
            </w:r>
            <w:r w:rsidR="007A032F" w:rsidRPr="009D47A8">
              <w:tab/>
            </w:r>
          </w:hyperlink>
          <w:r w:rsidRPr="009D47A8">
            <w:rPr>
              <w:spacing w:val="-5"/>
            </w:rPr>
            <w:t>712</w:t>
          </w:r>
        </w:p>
        <w:p w:rsidR="009D47A8" w:rsidRPr="009D47A8" w:rsidRDefault="009D47A8" w:rsidP="009B79E7">
          <w:pPr>
            <w:pStyle w:val="31"/>
            <w:tabs>
              <w:tab w:val="left" w:leader="dot" w:pos="10496"/>
            </w:tabs>
            <w:spacing w:before="124"/>
            <w:ind w:left="685" w:right="165" w:firstLine="0"/>
          </w:pPr>
          <w:r w:rsidRPr="009D47A8">
            <w:rPr>
              <w:spacing w:val="-5"/>
            </w:rPr>
            <w:t>3</w:t>
          </w:r>
          <w:r>
            <w:rPr>
              <w:spacing w:val="-5"/>
            </w:rPr>
            <w:t>.2.Календарный учебный график……………………………………………………… 718</w:t>
          </w:r>
        </w:p>
        <w:p w:rsidR="00A30070" w:rsidRPr="009D47A8" w:rsidRDefault="009D47A8" w:rsidP="009B79E7">
          <w:pPr>
            <w:pStyle w:val="31"/>
            <w:tabs>
              <w:tab w:val="left" w:leader="dot" w:pos="10496"/>
            </w:tabs>
            <w:spacing w:after="20"/>
            <w:ind w:left="685" w:right="165" w:firstLine="0"/>
          </w:pPr>
          <w:r>
            <w:t>3.3</w:t>
          </w:r>
          <w:hyperlink w:anchor="_TOC_250002" w:history="1">
            <w:r w:rsidR="007A032F" w:rsidRPr="009D47A8">
              <w:t>План</w:t>
            </w:r>
            <w:r w:rsidR="007A032F" w:rsidRPr="009D47A8">
              <w:rPr>
                <w:spacing w:val="-9"/>
              </w:rPr>
              <w:t xml:space="preserve"> </w:t>
            </w:r>
            <w:r w:rsidR="007A032F" w:rsidRPr="009D47A8">
              <w:t>внеурочной</w:t>
            </w:r>
            <w:r w:rsidR="007A032F" w:rsidRPr="009D47A8">
              <w:rPr>
                <w:spacing w:val="-10"/>
              </w:rPr>
              <w:t xml:space="preserve"> </w:t>
            </w:r>
            <w:r w:rsidR="007A032F" w:rsidRPr="009D47A8">
              <w:t>деятельности</w:t>
            </w:r>
            <w:r w:rsidR="007A032F" w:rsidRPr="009D47A8">
              <w:rPr>
                <w:spacing w:val="-12"/>
              </w:rPr>
              <w:t xml:space="preserve"> </w:t>
            </w:r>
            <w:r w:rsidR="007A032F" w:rsidRPr="009D47A8">
              <w:rPr>
                <w:spacing w:val="-5"/>
              </w:rPr>
              <w:t>ООО</w:t>
            </w:r>
            <w:r w:rsidR="007A032F" w:rsidRPr="009D47A8">
              <w:tab/>
            </w:r>
          </w:hyperlink>
          <w:r>
            <w:rPr>
              <w:spacing w:val="-5"/>
            </w:rPr>
            <w:t>724</w:t>
          </w:r>
        </w:p>
        <w:p w:rsidR="00A30070" w:rsidRPr="009D47A8" w:rsidRDefault="009D47A8" w:rsidP="009B79E7">
          <w:pPr>
            <w:pStyle w:val="21"/>
            <w:tabs>
              <w:tab w:val="left" w:leader="dot" w:pos="10334"/>
              <w:tab w:val="left" w:leader="dot" w:pos="10496"/>
            </w:tabs>
            <w:spacing w:before="60"/>
            <w:ind w:right="165"/>
            <w:jc w:val="left"/>
          </w:pPr>
          <w:r>
            <w:t xml:space="preserve">  3.4.</w:t>
          </w:r>
          <w:hyperlink w:anchor="_TOC_250001" w:history="1">
            <w:r w:rsidR="007A032F" w:rsidRPr="009D47A8">
              <w:t>Календарный</w:t>
            </w:r>
            <w:r w:rsidR="007A032F" w:rsidRPr="009D47A8">
              <w:rPr>
                <w:spacing w:val="-12"/>
              </w:rPr>
              <w:t xml:space="preserve"> </w:t>
            </w:r>
            <w:r w:rsidR="007A032F" w:rsidRPr="009D47A8">
              <w:t>план</w:t>
            </w:r>
            <w:r w:rsidR="007A032F" w:rsidRPr="009D47A8">
              <w:rPr>
                <w:spacing w:val="-7"/>
              </w:rPr>
              <w:t xml:space="preserve"> </w:t>
            </w:r>
            <w:r w:rsidR="007A032F" w:rsidRPr="009D47A8">
              <w:t>воспитательной</w:t>
            </w:r>
            <w:r w:rsidR="007A032F" w:rsidRPr="009D47A8">
              <w:rPr>
                <w:spacing w:val="-8"/>
              </w:rPr>
              <w:t xml:space="preserve"> </w:t>
            </w:r>
            <w:r w:rsidR="007A032F" w:rsidRPr="009D47A8">
              <w:rPr>
                <w:spacing w:val="-2"/>
              </w:rPr>
              <w:t>работы</w:t>
            </w:r>
            <w:r w:rsidR="00961E11">
              <w:rPr>
                <w:spacing w:val="-2"/>
              </w:rPr>
              <w:t xml:space="preserve"> </w:t>
            </w:r>
            <w:r w:rsidR="007A032F" w:rsidRPr="009D47A8">
              <w:tab/>
            </w:r>
          </w:hyperlink>
          <w:r w:rsidR="00450BB0">
            <w:t xml:space="preserve">  </w:t>
          </w:r>
          <w:r>
            <w:rPr>
              <w:spacing w:val="-5"/>
            </w:rPr>
            <w:t>727</w:t>
          </w:r>
        </w:p>
        <w:p w:rsidR="00A30070" w:rsidRPr="009D47A8" w:rsidRDefault="009D47A8" w:rsidP="009B79E7">
          <w:pPr>
            <w:pStyle w:val="21"/>
            <w:tabs>
              <w:tab w:val="left" w:leader="dot" w:pos="10334"/>
              <w:tab w:val="left" w:leader="dot" w:pos="10496"/>
            </w:tabs>
            <w:ind w:right="165"/>
            <w:jc w:val="left"/>
          </w:pPr>
          <w:r>
            <w:t xml:space="preserve">  4.</w:t>
          </w:r>
          <w:r w:rsidR="007A032F" w:rsidRPr="009D47A8">
            <w:t>Характеристика</w:t>
          </w:r>
          <w:r w:rsidR="007A032F" w:rsidRPr="009D47A8">
            <w:rPr>
              <w:spacing w:val="-16"/>
            </w:rPr>
            <w:t xml:space="preserve"> </w:t>
          </w:r>
          <w:r w:rsidR="007A032F" w:rsidRPr="009D47A8">
            <w:t>условий</w:t>
          </w:r>
          <w:r w:rsidR="007A032F" w:rsidRPr="009D47A8">
            <w:rPr>
              <w:spacing w:val="-10"/>
            </w:rPr>
            <w:t xml:space="preserve"> </w:t>
          </w:r>
          <w:r w:rsidR="007A032F" w:rsidRPr="009D47A8">
            <w:t>реализации</w:t>
          </w:r>
          <w:r w:rsidR="007A032F" w:rsidRPr="009D47A8">
            <w:rPr>
              <w:spacing w:val="-12"/>
            </w:rPr>
            <w:t xml:space="preserve"> </w:t>
          </w:r>
          <w:r w:rsidR="007A032F" w:rsidRPr="009D47A8">
            <w:t>ГБОУ УАСОШИ</w:t>
          </w:r>
          <w:r w:rsidR="00961E11">
            <w:t xml:space="preserve"> </w:t>
          </w:r>
          <w:r w:rsidR="007A032F" w:rsidRPr="009D47A8">
            <w:tab/>
          </w:r>
          <w:r w:rsidR="00450BB0">
            <w:t xml:space="preserve">  </w:t>
          </w:r>
          <w:r>
            <w:rPr>
              <w:spacing w:val="-5"/>
            </w:rPr>
            <w:t>732</w:t>
          </w:r>
        </w:p>
        <w:p w:rsidR="00A30070" w:rsidRDefault="009D47A8" w:rsidP="009B79E7">
          <w:pPr>
            <w:pStyle w:val="21"/>
            <w:tabs>
              <w:tab w:val="left" w:leader="dot" w:pos="10334"/>
              <w:tab w:val="left" w:leader="dot" w:pos="10496"/>
            </w:tabs>
            <w:spacing w:before="128"/>
            <w:ind w:right="165"/>
            <w:jc w:val="left"/>
            <w:rPr>
              <w:spacing w:val="-5"/>
            </w:rPr>
          </w:pPr>
          <w:r>
            <w:t xml:space="preserve">   4.1.</w:t>
          </w:r>
          <w:r w:rsidR="007A032F" w:rsidRPr="009D47A8">
            <w:t>Кадровые</w:t>
          </w:r>
          <w:r w:rsidR="007A032F" w:rsidRPr="009D47A8">
            <w:rPr>
              <w:spacing w:val="-12"/>
            </w:rPr>
            <w:t xml:space="preserve"> </w:t>
          </w:r>
          <w:r w:rsidR="007A032F" w:rsidRPr="009D47A8">
            <w:t>условия</w:t>
          </w:r>
          <w:r w:rsidR="007A032F" w:rsidRPr="009D47A8">
            <w:rPr>
              <w:spacing w:val="-13"/>
            </w:rPr>
            <w:t xml:space="preserve"> </w:t>
          </w:r>
          <w:r w:rsidR="007A032F" w:rsidRPr="009D47A8">
            <w:t>реализации</w:t>
          </w:r>
          <w:r w:rsidR="007A032F" w:rsidRPr="009D47A8">
            <w:rPr>
              <w:spacing w:val="-10"/>
            </w:rPr>
            <w:t xml:space="preserve"> </w:t>
          </w:r>
          <w:r w:rsidR="007A032F" w:rsidRPr="009D47A8">
            <w:rPr>
              <w:spacing w:val="-5"/>
            </w:rPr>
            <w:t>ООП</w:t>
          </w:r>
          <w:r w:rsidR="00961E11">
            <w:rPr>
              <w:spacing w:val="-5"/>
            </w:rPr>
            <w:t xml:space="preserve"> ООО </w:t>
          </w:r>
          <w:r w:rsidR="007A032F" w:rsidRPr="009D47A8">
            <w:tab/>
          </w:r>
          <w:r w:rsidR="00450BB0">
            <w:t xml:space="preserve">  </w:t>
          </w:r>
          <w:r>
            <w:rPr>
              <w:spacing w:val="-5"/>
            </w:rPr>
            <w:t>732</w:t>
          </w:r>
        </w:p>
        <w:p w:rsidR="009D47A8" w:rsidRDefault="009D47A8" w:rsidP="009B79E7">
          <w:pPr>
            <w:pStyle w:val="21"/>
            <w:tabs>
              <w:tab w:val="left" w:leader="dot" w:pos="10334"/>
              <w:tab w:val="left" w:leader="dot" w:pos="10496"/>
            </w:tabs>
            <w:spacing w:before="128"/>
            <w:ind w:left="0" w:right="165"/>
            <w:jc w:val="left"/>
            <w:rPr>
              <w:spacing w:val="-5"/>
            </w:rPr>
          </w:pPr>
          <w:r>
            <w:rPr>
              <w:spacing w:val="-5"/>
            </w:rPr>
            <w:t xml:space="preserve">           4.2.Психолого-педагогические условия реализации ООП ООО………………………739</w:t>
          </w:r>
        </w:p>
        <w:p w:rsidR="009D47A8" w:rsidRDefault="009D47A8" w:rsidP="009B79E7">
          <w:pPr>
            <w:pStyle w:val="21"/>
            <w:tabs>
              <w:tab w:val="left" w:leader="dot" w:pos="10334"/>
              <w:tab w:val="left" w:leader="dot" w:pos="10496"/>
            </w:tabs>
            <w:spacing w:before="128"/>
            <w:ind w:left="0" w:right="165"/>
            <w:jc w:val="left"/>
            <w:rPr>
              <w:spacing w:val="-5"/>
            </w:rPr>
          </w:pPr>
          <w:r>
            <w:rPr>
              <w:spacing w:val="-5"/>
            </w:rPr>
            <w:t xml:space="preserve">            4.3.Финансово-экономические условия реализации ООП </w:t>
          </w:r>
          <w:r w:rsidR="009B79E7">
            <w:rPr>
              <w:spacing w:val="-5"/>
            </w:rPr>
            <w:t>ООО……………………..</w:t>
          </w:r>
          <w:r w:rsidR="008A0AAD">
            <w:rPr>
              <w:spacing w:val="-5"/>
            </w:rPr>
            <w:t xml:space="preserve">  </w:t>
          </w:r>
          <w:r w:rsidR="009B79E7">
            <w:rPr>
              <w:spacing w:val="-5"/>
            </w:rPr>
            <w:t>740</w:t>
          </w:r>
        </w:p>
        <w:p w:rsidR="009D47A8" w:rsidRDefault="009D47A8" w:rsidP="009B79E7">
          <w:pPr>
            <w:pStyle w:val="21"/>
            <w:tabs>
              <w:tab w:val="left" w:leader="dot" w:pos="10334"/>
              <w:tab w:val="left" w:leader="dot" w:pos="10496"/>
            </w:tabs>
            <w:spacing w:before="128"/>
            <w:ind w:left="0" w:right="165"/>
            <w:jc w:val="left"/>
            <w:rPr>
              <w:spacing w:val="-5"/>
            </w:rPr>
          </w:pPr>
          <w:r>
            <w:rPr>
              <w:spacing w:val="-5"/>
            </w:rPr>
            <w:t xml:space="preserve">            4.4.</w:t>
          </w:r>
          <w:r w:rsidRPr="009D47A8">
            <w:rPr>
              <w:sz w:val="22"/>
              <w:szCs w:val="22"/>
            </w:rPr>
            <w:t xml:space="preserve"> </w:t>
          </w:r>
          <w:r w:rsidRPr="009D47A8">
            <w:rPr>
              <w:spacing w:val="-5"/>
            </w:rPr>
            <w:t>Информационно-методические условия реализации ООП</w:t>
          </w:r>
          <w:r w:rsidR="009B79E7">
            <w:rPr>
              <w:spacing w:val="-5"/>
            </w:rPr>
            <w:t xml:space="preserve"> ООО</w:t>
          </w:r>
          <w:r>
            <w:rPr>
              <w:spacing w:val="-5"/>
            </w:rPr>
            <w:t>……………</w:t>
          </w:r>
          <w:r w:rsidR="009B79E7">
            <w:rPr>
              <w:spacing w:val="-5"/>
            </w:rPr>
            <w:t xml:space="preserve">       </w:t>
          </w:r>
          <w:r w:rsidR="008A0AAD">
            <w:rPr>
              <w:spacing w:val="-5"/>
            </w:rPr>
            <w:t xml:space="preserve"> </w:t>
          </w:r>
          <w:r w:rsidR="009B79E7">
            <w:rPr>
              <w:spacing w:val="-5"/>
            </w:rPr>
            <w:t>740</w:t>
          </w:r>
        </w:p>
        <w:p w:rsidR="009B79E7" w:rsidRDefault="009B79E7" w:rsidP="009B79E7">
          <w:pPr>
            <w:pStyle w:val="21"/>
            <w:tabs>
              <w:tab w:val="left" w:leader="dot" w:pos="10334"/>
              <w:tab w:val="left" w:leader="dot" w:pos="10496"/>
            </w:tabs>
            <w:spacing w:before="128"/>
            <w:ind w:left="0" w:right="165"/>
            <w:jc w:val="left"/>
            <w:rPr>
              <w:spacing w:val="-5"/>
            </w:rPr>
          </w:pPr>
          <w:r>
            <w:rPr>
              <w:spacing w:val="-5"/>
            </w:rPr>
            <w:t xml:space="preserve">             4.5.Ппрограммано-методическое обеспечение ООП</w:t>
          </w:r>
          <w:r w:rsidR="00961E11">
            <w:rPr>
              <w:spacing w:val="-5"/>
            </w:rPr>
            <w:t xml:space="preserve"> </w:t>
          </w:r>
          <w:r>
            <w:rPr>
              <w:spacing w:val="-5"/>
            </w:rPr>
            <w:t xml:space="preserve">ООО…………………………   </w:t>
          </w:r>
          <w:r w:rsidR="008A0AAD">
            <w:rPr>
              <w:spacing w:val="-5"/>
            </w:rPr>
            <w:t xml:space="preserve"> </w:t>
          </w:r>
          <w:r>
            <w:rPr>
              <w:spacing w:val="-5"/>
            </w:rPr>
            <w:t>740</w:t>
          </w:r>
        </w:p>
        <w:p w:rsidR="009B79E7" w:rsidRDefault="009B79E7" w:rsidP="009B79E7">
          <w:pPr>
            <w:pStyle w:val="21"/>
            <w:tabs>
              <w:tab w:val="left" w:leader="dot" w:pos="10334"/>
              <w:tab w:val="left" w:leader="dot" w:pos="10496"/>
            </w:tabs>
            <w:spacing w:before="128"/>
            <w:ind w:left="0" w:right="165"/>
            <w:jc w:val="left"/>
            <w:rPr>
              <w:spacing w:val="-5"/>
            </w:rPr>
          </w:pPr>
          <w:r>
            <w:rPr>
              <w:spacing w:val="-5"/>
            </w:rPr>
            <w:t xml:space="preserve">            4.6.Материально-технические условия </w:t>
          </w:r>
          <w:r w:rsidR="00961E11">
            <w:rPr>
              <w:spacing w:val="-5"/>
            </w:rPr>
            <w:t xml:space="preserve"> </w:t>
          </w:r>
          <w:r>
            <w:rPr>
              <w:spacing w:val="-5"/>
            </w:rPr>
            <w:t xml:space="preserve"> реализации  ООП ООО………………</w:t>
          </w:r>
          <w:r w:rsidR="008A0AAD">
            <w:rPr>
              <w:spacing w:val="-5"/>
            </w:rPr>
            <w:t>……...741</w:t>
          </w:r>
          <w:r>
            <w:rPr>
              <w:spacing w:val="-5"/>
            </w:rPr>
            <w:t xml:space="preserve">      </w:t>
          </w:r>
          <w:r w:rsidR="008A0AAD">
            <w:rPr>
              <w:spacing w:val="-5"/>
            </w:rPr>
            <w:t xml:space="preserve">                       </w:t>
          </w:r>
        </w:p>
        <w:p w:rsidR="009B79E7" w:rsidRDefault="009B79E7" w:rsidP="009B79E7">
          <w:pPr>
            <w:pStyle w:val="21"/>
            <w:tabs>
              <w:tab w:val="left" w:leader="dot" w:pos="10334"/>
              <w:tab w:val="left" w:leader="dot" w:pos="10496"/>
            </w:tabs>
            <w:spacing w:before="128"/>
            <w:ind w:left="0" w:right="165"/>
            <w:jc w:val="left"/>
            <w:rPr>
              <w:spacing w:val="-5"/>
            </w:rPr>
          </w:pPr>
          <w:r>
            <w:rPr>
              <w:spacing w:val="-5"/>
            </w:rPr>
            <w:t xml:space="preserve">              4.7.Реализация оценки качества образования………………………………….          </w:t>
          </w:r>
          <w:r w:rsidR="008A0AAD">
            <w:rPr>
              <w:spacing w:val="-5"/>
            </w:rPr>
            <w:t xml:space="preserve"> </w:t>
          </w:r>
          <w:r w:rsidR="00961E11">
            <w:rPr>
              <w:spacing w:val="-5"/>
            </w:rPr>
            <w:t xml:space="preserve"> </w:t>
          </w:r>
          <w:r>
            <w:rPr>
              <w:spacing w:val="-5"/>
            </w:rPr>
            <w:t>742</w:t>
          </w:r>
        </w:p>
        <w:p w:rsidR="009B79E7" w:rsidRPr="009D47A8" w:rsidRDefault="002307DB" w:rsidP="009B79E7">
          <w:pPr>
            <w:pStyle w:val="21"/>
            <w:tabs>
              <w:tab w:val="left" w:leader="dot" w:pos="10334"/>
              <w:tab w:val="left" w:leader="dot" w:pos="10496"/>
            </w:tabs>
            <w:spacing w:before="128"/>
            <w:ind w:left="0" w:right="165"/>
            <w:jc w:val="left"/>
          </w:pPr>
          <w:r>
            <w:rPr>
              <w:spacing w:val="-5"/>
            </w:rPr>
            <w:t xml:space="preserve">             </w:t>
          </w:r>
          <w:r w:rsidR="009B79E7">
            <w:rPr>
              <w:spacing w:val="-5"/>
            </w:rPr>
            <w:t xml:space="preserve"> 4.8.Механизмы достижения целевых ориентиров………………………………… .</w:t>
          </w:r>
          <w:r w:rsidR="008A0AAD">
            <w:rPr>
              <w:spacing w:val="-5"/>
            </w:rPr>
            <w:t xml:space="preserve">  </w:t>
          </w:r>
          <w:r w:rsidR="00961E11">
            <w:rPr>
              <w:spacing w:val="-5"/>
            </w:rPr>
            <w:t xml:space="preserve"> </w:t>
          </w:r>
          <w:r w:rsidR="008A0AAD">
            <w:rPr>
              <w:spacing w:val="-5"/>
            </w:rPr>
            <w:t xml:space="preserve">743  </w:t>
          </w:r>
        </w:p>
        <w:p w:rsidR="00A30070" w:rsidRDefault="00FE5875" w:rsidP="009D47A8">
          <w:pPr>
            <w:pStyle w:val="31"/>
            <w:tabs>
              <w:tab w:val="left" w:leader="dot" w:pos="10496"/>
            </w:tabs>
            <w:spacing w:before="124" w:line="259" w:lineRule="auto"/>
            <w:ind w:right="159"/>
          </w:pPr>
          <w:hyperlink w:anchor="_TOC_250000" w:history="1">
            <w:r w:rsidR="007A032F" w:rsidRPr="009D47A8">
              <w:tab/>
            </w:r>
          </w:hyperlink>
        </w:p>
      </w:sdtContent>
    </w:sdt>
    <w:p w:rsidR="00A30070" w:rsidRDefault="00A30070" w:rsidP="00D07F83">
      <w:pPr>
        <w:spacing w:line="259" w:lineRule="auto"/>
        <w:sectPr w:rsidR="00A30070">
          <w:type w:val="continuous"/>
          <w:pgSz w:w="11900" w:h="16860"/>
          <w:pgMar w:top="660" w:right="560" w:bottom="870" w:left="260" w:header="720" w:footer="720" w:gutter="0"/>
          <w:cols w:space="720"/>
        </w:sectPr>
      </w:pPr>
    </w:p>
    <w:p w:rsidR="00A30070" w:rsidRDefault="009B79E7" w:rsidP="009B79E7">
      <w:pPr>
        <w:pStyle w:val="1"/>
        <w:tabs>
          <w:tab w:val="left" w:pos="4656"/>
        </w:tabs>
        <w:spacing w:before="60"/>
      </w:pPr>
      <w:bookmarkStart w:id="1" w:name="_TOC_250031"/>
      <w:r>
        <w:lastRenderedPageBreak/>
        <w:t xml:space="preserve">     </w:t>
      </w:r>
      <w:r w:rsidR="007A032F">
        <w:t>ОБЩИЕ</w:t>
      </w:r>
      <w:r w:rsidR="007A032F">
        <w:rPr>
          <w:spacing w:val="-1"/>
        </w:rPr>
        <w:t xml:space="preserve"> </w:t>
      </w:r>
      <w:bookmarkEnd w:id="1"/>
      <w:r w:rsidR="007A032F">
        <w:rPr>
          <w:spacing w:val="-2"/>
        </w:rPr>
        <w:t>ПОЛОЖЕНИЯ</w:t>
      </w:r>
    </w:p>
    <w:p w:rsidR="00A30070" w:rsidRDefault="00A30070" w:rsidP="00D07F83">
      <w:pPr>
        <w:pStyle w:val="a3"/>
        <w:spacing w:before="135"/>
        <w:ind w:left="0"/>
        <w:jc w:val="left"/>
        <w:rPr>
          <w:b/>
          <w:sz w:val="28"/>
        </w:rPr>
      </w:pPr>
    </w:p>
    <w:p w:rsidR="00A30070" w:rsidRDefault="007A032F" w:rsidP="00D07F83">
      <w:pPr>
        <w:pStyle w:val="a3"/>
        <w:ind w:left="601"/>
        <w:jc w:val="left"/>
      </w:pPr>
      <w:r>
        <w:t>Основная</w:t>
      </w:r>
      <w:r>
        <w:rPr>
          <w:spacing w:val="65"/>
          <w:w w:val="150"/>
        </w:rPr>
        <w:t xml:space="preserve"> </w:t>
      </w:r>
      <w:r>
        <w:t>образовательная</w:t>
      </w:r>
      <w:r>
        <w:rPr>
          <w:spacing w:val="18"/>
        </w:rPr>
        <w:t xml:space="preserve"> </w:t>
      </w:r>
      <w:r>
        <w:t>программа</w:t>
      </w:r>
      <w:r>
        <w:rPr>
          <w:spacing w:val="21"/>
        </w:rPr>
        <w:t xml:space="preserve"> </w:t>
      </w:r>
      <w:r>
        <w:t>основного</w:t>
      </w:r>
      <w:r>
        <w:rPr>
          <w:spacing w:val="19"/>
        </w:rPr>
        <w:t xml:space="preserve"> </w:t>
      </w:r>
      <w:r>
        <w:t>общего</w:t>
      </w:r>
      <w:r>
        <w:rPr>
          <w:spacing w:val="18"/>
        </w:rPr>
        <w:t xml:space="preserve"> </w:t>
      </w:r>
      <w:r>
        <w:t>образования</w:t>
      </w:r>
      <w:r>
        <w:rPr>
          <w:spacing w:val="16"/>
        </w:rPr>
        <w:t xml:space="preserve"> </w:t>
      </w:r>
      <w:r>
        <w:t>ГБОУ УАСОШИ (далее</w:t>
      </w:r>
      <w:r>
        <w:rPr>
          <w:spacing w:val="21"/>
        </w:rPr>
        <w:t xml:space="preserve"> </w:t>
      </w:r>
      <w:r>
        <w:rPr>
          <w:spacing w:val="-10"/>
        </w:rPr>
        <w:t>-</w:t>
      </w:r>
    </w:p>
    <w:p w:rsidR="00A30070" w:rsidRDefault="007A032F" w:rsidP="00D07F83">
      <w:pPr>
        <w:pStyle w:val="a3"/>
        <w:spacing w:before="137"/>
        <w:ind w:left="459"/>
        <w:jc w:val="left"/>
      </w:pPr>
      <w:r>
        <w:t>ООП</w:t>
      </w:r>
      <w:r>
        <w:rPr>
          <w:spacing w:val="-4"/>
        </w:rPr>
        <w:t xml:space="preserve"> </w:t>
      </w:r>
      <w:r>
        <w:t>ООО)</w:t>
      </w:r>
      <w:r>
        <w:rPr>
          <w:spacing w:val="-3"/>
        </w:rPr>
        <w:t xml:space="preserve"> </w:t>
      </w:r>
      <w:r>
        <w:t>разработана</w:t>
      </w:r>
      <w:r>
        <w:rPr>
          <w:spacing w:val="-4"/>
        </w:rPr>
        <w:t xml:space="preserve"> </w:t>
      </w:r>
      <w:r>
        <w:t>в</w:t>
      </w:r>
      <w:r>
        <w:rPr>
          <w:spacing w:val="-3"/>
        </w:rPr>
        <w:t xml:space="preserve"> </w:t>
      </w:r>
      <w:r>
        <w:t>соответствии</w:t>
      </w:r>
      <w:r>
        <w:rPr>
          <w:spacing w:val="-1"/>
        </w:rPr>
        <w:t xml:space="preserve"> </w:t>
      </w:r>
      <w:r>
        <w:t>со</w:t>
      </w:r>
      <w:r>
        <w:rPr>
          <w:spacing w:val="-3"/>
        </w:rPr>
        <w:t xml:space="preserve"> </w:t>
      </w:r>
      <w:r>
        <w:t>следующими</w:t>
      </w:r>
      <w:r>
        <w:rPr>
          <w:spacing w:val="-2"/>
        </w:rPr>
        <w:t xml:space="preserve"> документами:</w:t>
      </w:r>
    </w:p>
    <w:p w:rsidR="00A30070" w:rsidRDefault="007A032F" w:rsidP="007A3F1F">
      <w:pPr>
        <w:pStyle w:val="a5"/>
        <w:numPr>
          <w:ilvl w:val="0"/>
          <w:numId w:val="2"/>
        </w:numPr>
        <w:tabs>
          <w:tab w:val="left" w:pos="1180"/>
        </w:tabs>
        <w:spacing w:before="139" w:line="360" w:lineRule="auto"/>
        <w:ind w:right="155"/>
        <w:jc w:val="left"/>
        <w:rPr>
          <w:sz w:val="24"/>
        </w:rPr>
      </w:pPr>
      <w:r>
        <w:rPr>
          <w:sz w:val="24"/>
        </w:rPr>
        <w:t>Федеральный закон от 29.12.2012 № 273-ФЗ «Об образовании в Российской Федерации» (с последующими изменениями и дополнениями).</w:t>
      </w:r>
    </w:p>
    <w:p w:rsidR="00A30070" w:rsidRDefault="007A032F" w:rsidP="007A3F1F">
      <w:pPr>
        <w:pStyle w:val="a5"/>
        <w:numPr>
          <w:ilvl w:val="0"/>
          <w:numId w:val="2"/>
        </w:numPr>
        <w:tabs>
          <w:tab w:val="left" w:pos="1167"/>
        </w:tabs>
        <w:spacing w:before="161" w:line="360" w:lineRule="auto"/>
        <w:ind w:left="459" w:right="154" w:firstLine="427"/>
        <w:jc w:val="left"/>
        <w:rPr>
          <w:sz w:val="24"/>
        </w:rPr>
      </w:pPr>
      <w:r>
        <w:rPr>
          <w:sz w:val="24"/>
        </w:rPr>
        <w:t>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N 568, от 08.11.2022 N 955, 27 декабря 2023 г., 22 января, 19 февраля 2024 г.).</w:t>
      </w:r>
      <w:r>
        <w:rPr>
          <w:spacing w:val="40"/>
          <w:sz w:val="24"/>
        </w:rPr>
        <w:t xml:space="preserve"> </w:t>
      </w:r>
      <w:r>
        <w:rPr>
          <w:sz w:val="24"/>
        </w:rPr>
        <w:t>Приказ Минпросвещения России от 27.12.2023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и среднего общего образования»</w:t>
      </w:r>
    </w:p>
    <w:p w:rsidR="00A30070" w:rsidRDefault="007A032F" w:rsidP="007A3F1F">
      <w:pPr>
        <w:pStyle w:val="a5"/>
        <w:numPr>
          <w:ilvl w:val="0"/>
          <w:numId w:val="2"/>
        </w:numPr>
        <w:tabs>
          <w:tab w:val="left" w:pos="1167"/>
        </w:tabs>
        <w:spacing w:before="161" w:line="360" w:lineRule="auto"/>
        <w:ind w:left="459" w:right="154" w:firstLine="427"/>
        <w:jc w:val="left"/>
        <w:rPr>
          <w:sz w:val="24"/>
        </w:rPr>
      </w:pPr>
      <w:r>
        <w:rPr>
          <w:sz w:val="24"/>
        </w:rPr>
        <w:t>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A30070" w:rsidRDefault="007A032F" w:rsidP="007A3F1F">
      <w:pPr>
        <w:pStyle w:val="a5"/>
        <w:numPr>
          <w:ilvl w:val="0"/>
          <w:numId w:val="2"/>
        </w:numPr>
        <w:tabs>
          <w:tab w:val="left" w:pos="1167"/>
        </w:tabs>
        <w:spacing w:before="158" w:line="360" w:lineRule="auto"/>
        <w:ind w:left="459" w:right="153" w:firstLine="427"/>
        <w:jc w:val="left"/>
        <w:rPr>
          <w:sz w:val="24"/>
        </w:rPr>
      </w:pPr>
      <w:r>
        <w:rPr>
          <w:sz w:val="24"/>
        </w:rPr>
        <w:t>Приказ Минпросвещения России от 01.02.2024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A30070" w:rsidRDefault="007A032F" w:rsidP="007A3F1F">
      <w:pPr>
        <w:pStyle w:val="a5"/>
        <w:numPr>
          <w:ilvl w:val="0"/>
          <w:numId w:val="2"/>
        </w:numPr>
        <w:tabs>
          <w:tab w:val="left" w:pos="1167"/>
        </w:tabs>
        <w:spacing w:before="160" w:line="360" w:lineRule="auto"/>
        <w:ind w:left="459" w:right="154" w:firstLine="427"/>
        <w:jc w:val="left"/>
        <w:rPr>
          <w:sz w:val="24"/>
        </w:rPr>
      </w:pPr>
      <w:r>
        <w:rPr>
          <w:sz w:val="24"/>
        </w:rPr>
        <w:t>Приказ Минпросвещения России от 19.02.2024 №110 «О внесении изменений в некоторые приказы Минпросвещения России и Министерства просвещения РФ, касающиеся федеральных государственных образовательных стандартов основного общего образования».</w:t>
      </w:r>
    </w:p>
    <w:p w:rsidR="00A30070" w:rsidRDefault="007A032F" w:rsidP="007A3F1F">
      <w:pPr>
        <w:pStyle w:val="a5"/>
        <w:numPr>
          <w:ilvl w:val="0"/>
          <w:numId w:val="2"/>
        </w:numPr>
        <w:tabs>
          <w:tab w:val="left" w:pos="1167"/>
        </w:tabs>
        <w:spacing w:before="160" w:line="360" w:lineRule="auto"/>
        <w:ind w:left="459" w:right="155" w:firstLine="427"/>
        <w:jc w:val="left"/>
        <w:rPr>
          <w:sz w:val="24"/>
        </w:rPr>
      </w:pPr>
      <w:r>
        <w:rPr>
          <w:sz w:val="24"/>
        </w:rPr>
        <w:t>Приказ Министерства просвещения Российской Федерации от 19 марта 2024 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A30070" w:rsidRDefault="007A032F" w:rsidP="007A3F1F">
      <w:pPr>
        <w:pStyle w:val="a5"/>
        <w:numPr>
          <w:ilvl w:val="0"/>
          <w:numId w:val="2"/>
        </w:numPr>
        <w:tabs>
          <w:tab w:val="left" w:pos="1167"/>
        </w:tabs>
        <w:spacing w:before="162" w:line="360" w:lineRule="auto"/>
        <w:ind w:left="459" w:right="150" w:firstLine="427"/>
        <w:jc w:val="left"/>
        <w:rPr>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2.4.3648-20 «Санитарно- эпидемиологические</w:t>
      </w:r>
      <w:r>
        <w:rPr>
          <w:spacing w:val="-15"/>
          <w:sz w:val="24"/>
        </w:rPr>
        <w:t xml:space="preserve"> </w:t>
      </w:r>
      <w:r>
        <w:rPr>
          <w:sz w:val="24"/>
        </w:rPr>
        <w:t>требования</w:t>
      </w:r>
      <w:r>
        <w:rPr>
          <w:spacing w:val="-15"/>
          <w:sz w:val="24"/>
        </w:rPr>
        <w:t xml:space="preserve"> </w:t>
      </w:r>
      <w:r>
        <w:rPr>
          <w:sz w:val="24"/>
        </w:rPr>
        <w:t>к</w:t>
      </w:r>
      <w:r>
        <w:rPr>
          <w:spacing w:val="-15"/>
          <w:sz w:val="24"/>
        </w:rPr>
        <w:t xml:space="preserve"> </w:t>
      </w:r>
      <w:r>
        <w:rPr>
          <w:sz w:val="24"/>
        </w:rPr>
        <w:t>организациям</w:t>
      </w:r>
      <w:r>
        <w:rPr>
          <w:spacing w:val="-15"/>
          <w:sz w:val="24"/>
        </w:rPr>
        <w:t xml:space="preserve"> </w:t>
      </w:r>
      <w:r>
        <w:rPr>
          <w:sz w:val="24"/>
        </w:rPr>
        <w:t>воспитания</w:t>
      </w:r>
      <w:r>
        <w:rPr>
          <w:spacing w:val="-15"/>
          <w:sz w:val="24"/>
        </w:rPr>
        <w:t xml:space="preserve"> </w:t>
      </w:r>
      <w:r>
        <w:rPr>
          <w:sz w:val="24"/>
        </w:rPr>
        <w:t>и</w:t>
      </w:r>
      <w:r>
        <w:rPr>
          <w:spacing w:val="-15"/>
          <w:sz w:val="24"/>
        </w:rPr>
        <w:t xml:space="preserve"> </w:t>
      </w:r>
      <w:r>
        <w:rPr>
          <w:sz w:val="24"/>
        </w:rPr>
        <w:t>обучения,</w:t>
      </w:r>
      <w:r>
        <w:rPr>
          <w:spacing w:val="-15"/>
          <w:sz w:val="24"/>
        </w:rPr>
        <w:t xml:space="preserve"> </w:t>
      </w:r>
      <w:r>
        <w:rPr>
          <w:sz w:val="24"/>
        </w:rPr>
        <w:t>отдыха</w:t>
      </w:r>
      <w:r>
        <w:rPr>
          <w:spacing w:val="-15"/>
          <w:sz w:val="24"/>
        </w:rPr>
        <w:t xml:space="preserve"> </w:t>
      </w:r>
      <w:r>
        <w:rPr>
          <w:sz w:val="24"/>
        </w:rPr>
        <w:t>и</w:t>
      </w:r>
      <w:r>
        <w:rPr>
          <w:spacing w:val="-15"/>
          <w:sz w:val="24"/>
        </w:rPr>
        <w:t xml:space="preserve"> </w:t>
      </w:r>
      <w:r>
        <w:rPr>
          <w:sz w:val="24"/>
        </w:rPr>
        <w:t>оздоровления</w:t>
      </w:r>
      <w:r>
        <w:rPr>
          <w:spacing w:val="-15"/>
          <w:sz w:val="24"/>
        </w:rPr>
        <w:t xml:space="preserve"> </w:t>
      </w:r>
      <w:r>
        <w:rPr>
          <w:sz w:val="24"/>
        </w:rPr>
        <w:t>детей и молодежи» (вместе с «СП 2.4.3648-20. Санитарные правила...»).</w:t>
      </w:r>
    </w:p>
    <w:p w:rsidR="00A30070" w:rsidRDefault="007A032F" w:rsidP="007A3F1F">
      <w:pPr>
        <w:pStyle w:val="a5"/>
        <w:numPr>
          <w:ilvl w:val="0"/>
          <w:numId w:val="2"/>
        </w:numPr>
        <w:tabs>
          <w:tab w:val="left" w:pos="1167"/>
        </w:tabs>
        <w:spacing w:before="160" w:line="360" w:lineRule="auto"/>
        <w:ind w:left="459" w:right="153" w:firstLine="427"/>
        <w:jc w:val="left"/>
        <w:rPr>
          <w:sz w:val="24"/>
        </w:rPr>
      </w:pPr>
      <w:r>
        <w:rPr>
          <w:sz w:val="24"/>
        </w:rPr>
        <w:t>Постановление Главного государственного санитарного врача Российской Федерации от 28 января</w:t>
      </w:r>
      <w:r>
        <w:rPr>
          <w:spacing w:val="-6"/>
          <w:sz w:val="24"/>
        </w:rPr>
        <w:t xml:space="preserve"> </w:t>
      </w:r>
      <w:r>
        <w:rPr>
          <w:sz w:val="24"/>
        </w:rPr>
        <w:t>2021</w:t>
      </w:r>
      <w:r>
        <w:rPr>
          <w:spacing w:val="-4"/>
          <w:sz w:val="24"/>
        </w:rPr>
        <w:t xml:space="preserve"> </w:t>
      </w:r>
      <w:r>
        <w:rPr>
          <w:sz w:val="24"/>
        </w:rPr>
        <w:t>г.</w:t>
      </w:r>
      <w:r>
        <w:rPr>
          <w:spacing w:val="-4"/>
          <w:sz w:val="24"/>
        </w:rPr>
        <w:t xml:space="preserve"> </w:t>
      </w:r>
      <w:r>
        <w:rPr>
          <w:sz w:val="24"/>
        </w:rPr>
        <w:t>№</w:t>
      </w:r>
      <w:r>
        <w:rPr>
          <w:spacing w:val="-5"/>
          <w:sz w:val="24"/>
        </w:rPr>
        <w:t xml:space="preserve"> </w:t>
      </w:r>
      <w:r>
        <w:rPr>
          <w:sz w:val="24"/>
        </w:rPr>
        <w:t>2</w:t>
      </w:r>
      <w:r>
        <w:rPr>
          <w:spacing w:val="-2"/>
          <w:sz w:val="24"/>
        </w:rPr>
        <w:t xml:space="preserve"> </w:t>
      </w:r>
      <w:r>
        <w:rPr>
          <w:sz w:val="24"/>
        </w:rPr>
        <w:t>«Об</w:t>
      </w:r>
      <w:r>
        <w:rPr>
          <w:spacing w:val="-2"/>
          <w:sz w:val="24"/>
        </w:rPr>
        <w:t xml:space="preserve"> </w:t>
      </w:r>
      <w:r>
        <w:rPr>
          <w:sz w:val="24"/>
        </w:rPr>
        <w:t>утверждении</w:t>
      </w:r>
      <w:r>
        <w:rPr>
          <w:spacing w:val="-3"/>
          <w:sz w:val="24"/>
        </w:rPr>
        <w:t xml:space="preserve"> </w:t>
      </w:r>
      <w:r>
        <w:rPr>
          <w:sz w:val="24"/>
        </w:rPr>
        <w:t>санитарных</w:t>
      </w:r>
      <w:r>
        <w:rPr>
          <w:spacing w:val="-4"/>
          <w:sz w:val="24"/>
        </w:rPr>
        <w:t xml:space="preserve"> </w:t>
      </w:r>
      <w:r>
        <w:rPr>
          <w:sz w:val="24"/>
        </w:rPr>
        <w:t>правил</w:t>
      </w:r>
      <w:r>
        <w:rPr>
          <w:spacing w:val="-4"/>
          <w:sz w:val="24"/>
        </w:rPr>
        <w:t xml:space="preserve"> </w:t>
      </w:r>
      <w:r>
        <w:rPr>
          <w:sz w:val="24"/>
        </w:rPr>
        <w:t>и</w:t>
      </w:r>
      <w:r>
        <w:rPr>
          <w:spacing w:val="-3"/>
          <w:sz w:val="24"/>
        </w:rPr>
        <w:t xml:space="preserve"> </w:t>
      </w:r>
      <w:r>
        <w:rPr>
          <w:sz w:val="24"/>
        </w:rPr>
        <w:t>норм</w:t>
      </w:r>
      <w:r>
        <w:rPr>
          <w:spacing w:val="-5"/>
          <w:sz w:val="24"/>
        </w:rPr>
        <w:t xml:space="preserve"> </w:t>
      </w:r>
      <w:r>
        <w:rPr>
          <w:sz w:val="24"/>
        </w:rPr>
        <w:t>СанПиН</w:t>
      </w:r>
      <w:r>
        <w:rPr>
          <w:spacing w:val="-3"/>
          <w:sz w:val="24"/>
        </w:rPr>
        <w:t xml:space="preserve"> </w:t>
      </w:r>
      <w:r>
        <w:rPr>
          <w:sz w:val="24"/>
        </w:rPr>
        <w:t>1.2.3685-21</w:t>
      </w:r>
      <w:r>
        <w:rPr>
          <w:spacing w:val="-4"/>
          <w:sz w:val="24"/>
        </w:rPr>
        <w:t xml:space="preserve"> </w:t>
      </w:r>
      <w:r>
        <w:rPr>
          <w:spacing w:val="-2"/>
          <w:sz w:val="24"/>
        </w:rPr>
        <w:t>«Гигиенические</w:t>
      </w:r>
    </w:p>
    <w:p w:rsidR="00A30070" w:rsidRDefault="00A30070" w:rsidP="00D07F83">
      <w:pPr>
        <w:spacing w:line="360" w:lineRule="auto"/>
        <w:rPr>
          <w:sz w:val="24"/>
        </w:rPr>
        <w:sectPr w:rsidR="00A30070">
          <w:pgSz w:w="11900" w:h="16860"/>
          <w:pgMar w:top="660" w:right="560" w:bottom="280" w:left="260" w:header="720" w:footer="720" w:gutter="0"/>
          <w:cols w:space="720"/>
        </w:sectPr>
      </w:pPr>
    </w:p>
    <w:p w:rsidR="00A30070" w:rsidRDefault="007A032F" w:rsidP="00D07F83">
      <w:pPr>
        <w:pStyle w:val="a3"/>
        <w:spacing w:before="79" w:line="360" w:lineRule="auto"/>
        <w:ind w:right="153"/>
        <w:jc w:val="left"/>
      </w:pPr>
      <w:r>
        <w:lastRenderedPageBreak/>
        <w:t>нормативы и требования к обеспечению безопасности и (или) безвредности для человека факторов среды обитания».</w:t>
      </w:r>
    </w:p>
    <w:p w:rsidR="00A30070" w:rsidRDefault="007A032F" w:rsidP="00D07F83">
      <w:pPr>
        <w:pStyle w:val="a3"/>
        <w:tabs>
          <w:tab w:val="left" w:pos="9107"/>
        </w:tabs>
        <w:spacing w:before="161" w:line="360" w:lineRule="auto"/>
        <w:ind w:left="459" w:right="157" w:firstLine="708"/>
        <w:jc w:val="left"/>
      </w:pPr>
      <w:r>
        <w:t>Содержание</w:t>
      </w:r>
      <w:r>
        <w:rPr>
          <w:spacing w:val="40"/>
        </w:rPr>
        <w:t xml:space="preserve"> </w:t>
      </w:r>
      <w:r>
        <w:t>ООП</w:t>
      </w:r>
      <w:r>
        <w:rPr>
          <w:spacing w:val="40"/>
        </w:rPr>
        <w:t xml:space="preserve"> </w:t>
      </w:r>
      <w:r w:rsidR="008E3B41">
        <w:t>О</w:t>
      </w:r>
      <w:r>
        <w:t>ОО</w:t>
      </w:r>
      <w:r>
        <w:rPr>
          <w:spacing w:val="40"/>
        </w:rPr>
        <w:t xml:space="preserve"> </w:t>
      </w:r>
      <w:r>
        <w:t>представлено</w:t>
      </w:r>
      <w:r>
        <w:rPr>
          <w:spacing w:val="40"/>
        </w:rPr>
        <w:t xml:space="preserve"> </w:t>
      </w:r>
      <w:r>
        <w:t>учебно-методической</w:t>
      </w:r>
      <w:r>
        <w:rPr>
          <w:spacing w:val="40"/>
        </w:rPr>
        <w:t xml:space="preserve"> </w:t>
      </w:r>
      <w:r>
        <w:t>документацией</w:t>
      </w:r>
      <w:r>
        <w:rPr>
          <w:spacing w:val="40"/>
        </w:rPr>
        <w:t xml:space="preserve"> </w:t>
      </w:r>
      <w:r>
        <w:t>(учебный</w:t>
      </w:r>
      <w:r>
        <w:rPr>
          <w:spacing w:val="40"/>
        </w:rPr>
        <w:t xml:space="preserve"> </w:t>
      </w:r>
      <w:r>
        <w:t>план, календарный</w:t>
      </w:r>
      <w:r w:rsidR="000522D7">
        <w:rPr>
          <w:spacing w:val="33"/>
        </w:rPr>
        <w:t xml:space="preserve"> </w:t>
      </w:r>
      <w:r>
        <w:t>учебный</w:t>
      </w:r>
      <w:r>
        <w:rPr>
          <w:spacing w:val="32"/>
        </w:rPr>
        <w:t xml:space="preserve">  </w:t>
      </w:r>
      <w:r>
        <w:t>график,</w:t>
      </w:r>
      <w:r>
        <w:rPr>
          <w:spacing w:val="31"/>
        </w:rPr>
        <w:t xml:space="preserve">  </w:t>
      </w:r>
      <w:r>
        <w:t>рабочие</w:t>
      </w:r>
      <w:r>
        <w:rPr>
          <w:spacing w:val="33"/>
        </w:rPr>
        <w:t xml:space="preserve">  </w:t>
      </w:r>
      <w:r>
        <w:t>программы</w:t>
      </w:r>
      <w:r>
        <w:rPr>
          <w:spacing w:val="33"/>
        </w:rPr>
        <w:t xml:space="preserve">  </w:t>
      </w:r>
      <w:r>
        <w:t>учебных</w:t>
      </w:r>
      <w:r>
        <w:rPr>
          <w:spacing w:val="32"/>
        </w:rPr>
        <w:t xml:space="preserve">  </w:t>
      </w:r>
      <w:r>
        <w:rPr>
          <w:spacing w:val="-2"/>
        </w:rPr>
        <w:t>предметов</w:t>
      </w:r>
      <w:r>
        <w:tab/>
        <w:t>«Русский</w:t>
      </w:r>
      <w:r>
        <w:rPr>
          <w:spacing w:val="31"/>
        </w:rPr>
        <w:t xml:space="preserve">  </w:t>
      </w:r>
      <w:r>
        <w:rPr>
          <w:spacing w:val="-2"/>
        </w:rPr>
        <w:t>язык»,</w:t>
      </w:r>
    </w:p>
    <w:p w:rsidR="00A30070" w:rsidRDefault="00EC4998" w:rsidP="00D07F83">
      <w:pPr>
        <w:pStyle w:val="a3"/>
        <w:tabs>
          <w:tab w:val="left" w:pos="1710"/>
          <w:tab w:val="left" w:pos="3486"/>
          <w:tab w:val="left" w:pos="5427"/>
          <w:tab w:val="left" w:pos="6821"/>
          <w:tab w:val="left" w:pos="9078"/>
        </w:tabs>
        <w:ind w:left="0" w:right="153"/>
        <w:jc w:val="left"/>
      </w:pPr>
      <w:r>
        <w:rPr>
          <w:spacing w:val="-2"/>
        </w:rPr>
        <w:t xml:space="preserve">     </w:t>
      </w:r>
      <w:r w:rsidR="009B79E7">
        <w:rPr>
          <w:spacing w:val="-2"/>
        </w:rPr>
        <w:t>«Литература» «Бурятский язык как государственный»</w:t>
      </w:r>
      <w:r w:rsidR="009B79E7">
        <w:t xml:space="preserve"> </w:t>
      </w:r>
      <w:r>
        <w:t>,</w:t>
      </w:r>
      <w:r w:rsidR="007A032F">
        <w:rPr>
          <w:spacing w:val="-2"/>
        </w:rPr>
        <w:t>«Математика»,</w:t>
      </w:r>
      <w:r w:rsidR="009B79E7">
        <w:rPr>
          <w:spacing w:val="-2"/>
        </w:rPr>
        <w:t xml:space="preserve"> «Алгебра»,»Геометрия», </w:t>
      </w:r>
      <w:r w:rsidR="007A032F">
        <w:rPr>
          <w:spacing w:val="-2"/>
        </w:rPr>
        <w:t>«Информатика»,</w:t>
      </w:r>
      <w:r w:rsidR="009B79E7">
        <w:rPr>
          <w:spacing w:val="-2"/>
        </w:rPr>
        <w:t xml:space="preserve"> «Вероятность и статистика»</w:t>
      </w:r>
      <w:r w:rsidR="006878F9">
        <w:rPr>
          <w:spacing w:val="-2"/>
        </w:rPr>
        <w:t>,</w:t>
      </w:r>
      <w:r w:rsidR="007A032F">
        <w:rPr>
          <w:spacing w:val="-2"/>
        </w:rPr>
        <w:t>«История»,«Обществознание»,«География»,</w:t>
      </w:r>
    </w:p>
    <w:p w:rsidR="00A30070" w:rsidRDefault="007A032F" w:rsidP="00D07F83">
      <w:pPr>
        <w:pStyle w:val="a3"/>
        <w:spacing w:before="137"/>
        <w:ind w:left="0" w:right="156"/>
        <w:jc w:val="left"/>
      </w:pPr>
      <w:r>
        <w:t>«Основы</w:t>
      </w:r>
      <w:r>
        <w:rPr>
          <w:spacing w:val="72"/>
          <w:w w:val="150"/>
        </w:rPr>
        <w:t xml:space="preserve"> </w:t>
      </w:r>
      <w:r>
        <w:t>духовно-нравственной</w:t>
      </w:r>
      <w:r>
        <w:rPr>
          <w:spacing w:val="74"/>
          <w:w w:val="150"/>
        </w:rPr>
        <w:t xml:space="preserve"> </w:t>
      </w:r>
      <w:r>
        <w:t>культуры</w:t>
      </w:r>
      <w:r>
        <w:rPr>
          <w:spacing w:val="71"/>
          <w:w w:val="150"/>
        </w:rPr>
        <w:t xml:space="preserve"> </w:t>
      </w:r>
      <w:r>
        <w:t>народов</w:t>
      </w:r>
      <w:r>
        <w:rPr>
          <w:spacing w:val="73"/>
          <w:w w:val="150"/>
        </w:rPr>
        <w:t xml:space="preserve"> </w:t>
      </w:r>
      <w:r>
        <w:t>России»,</w:t>
      </w:r>
      <w:r>
        <w:rPr>
          <w:spacing w:val="78"/>
          <w:w w:val="150"/>
        </w:rPr>
        <w:t xml:space="preserve"> </w:t>
      </w:r>
      <w:r>
        <w:t>«Биология»,</w:t>
      </w:r>
      <w:r>
        <w:rPr>
          <w:spacing w:val="73"/>
          <w:w w:val="150"/>
        </w:rPr>
        <w:t xml:space="preserve"> </w:t>
      </w:r>
      <w:r>
        <w:t>«Физика»,</w:t>
      </w:r>
      <w:r>
        <w:rPr>
          <w:spacing w:val="72"/>
          <w:w w:val="150"/>
        </w:rPr>
        <w:t xml:space="preserve"> </w:t>
      </w:r>
      <w:r>
        <w:rPr>
          <w:spacing w:val="-2"/>
        </w:rPr>
        <w:t>«Химия»,</w:t>
      </w:r>
    </w:p>
    <w:p w:rsidR="00A30070" w:rsidRDefault="007A032F" w:rsidP="00D07F83">
      <w:pPr>
        <w:pStyle w:val="a3"/>
        <w:spacing w:before="139" w:line="360" w:lineRule="auto"/>
        <w:ind w:left="459" w:right="156"/>
        <w:jc w:val="left"/>
      </w:pPr>
      <w:r>
        <w:t>«Изобразительное искусство», «Музыка», «Физическая культура», «Основы безопасности и защиты Родины», «Труд (технология)», рабочие программы учебных</w:t>
      </w:r>
      <w:r w:rsidR="00EC4998">
        <w:t xml:space="preserve"> </w:t>
      </w:r>
      <w:r>
        <w:t>курсов</w:t>
      </w:r>
      <w:r w:rsidR="00EC4998">
        <w:t xml:space="preserve"> «Решение сложных задач по математике»</w:t>
      </w:r>
      <w:r>
        <w:t xml:space="preserve">, </w:t>
      </w:r>
      <w:r w:rsidR="00EC4998">
        <w:t xml:space="preserve">«Трудные вопросы русского языка», «Русский язык (У)», «Готовимся к ОГЭ по биологии», «Мир детской литературы», </w:t>
      </w:r>
      <w:r>
        <w:t xml:space="preserve"> рабочая программа воспитания, календарный план воспитательной работы),</w:t>
      </w:r>
      <w:r>
        <w:rPr>
          <w:spacing w:val="-8"/>
        </w:rPr>
        <w:t xml:space="preserve"> </w:t>
      </w:r>
      <w:r>
        <w:t>определяющей</w:t>
      </w:r>
      <w:r>
        <w:rPr>
          <w:spacing w:val="-7"/>
        </w:rPr>
        <w:t xml:space="preserve"> </w:t>
      </w:r>
      <w:r>
        <w:t>единые</w:t>
      </w:r>
      <w:r>
        <w:rPr>
          <w:spacing w:val="-10"/>
        </w:rPr>
        <w:t xml:space="preserve"> </w:t>
      </w:r>
      <w:r>
        <w:t>для</w:t>
      </w:r>
      <w:r>
        <w:rPr>
          <w:spacing w:val="-8"/>
        </w:rPr>
        <w:t xml:space="preserve"> </w:t>
      </w:r>
      <w:r>
        <w:t>Российской</w:t>
      </w:r>
      <w:r>
        <w:rPr>
          <w:spacing w:val="-7"/>
        </w:rPr>
        <w:t xml:space="preserve"> </w:t>
      </w:r>
      <w:r>
        <w:t>Федерации</w:t>
      </w:r>
      <w:r>
        <w:rPr>
          <w:spacing w:val="-7"/>
        </w:rPr>
        <w:t xml:space="preserve"> </w:t>
      </w:r>
      <w:r>
        <w:t>базовые</w:t>
      </w:r>
      <w:r>
        <w:rPr>
          <w:spacing w:val="-9"/>
        </w:rPr>
        <w:t xml:space="preserve"> </w:t>
      </w:r>
      <w:r>
        <w:t>объем</w:t>
      </w:r>
      <w:r>
        <w:rPr>
          <w:spacing w:val="-9"/>
        </w:rPr>
        <w:t xml:space="preserve"> </w:t>
      </w:r>
      <w:r>
        <w:t>и</w:t>
      </w:r>
      <w:r>
        <w:rPr>
          <w:spacing w:val="-7"/>
        </w:rPr>
        <w:t xml:space="preserve"> </w:t>
      </w:r>
      <w:r>
        <w:t>содержание</w:t>
      </w:r>
      <w:r>
        <w:rPr>
          <w:spacing w:val="-9"/>
        </w:rPr>
        <w:t xml:space="preserve"> </w:t>
      </w:r>
      <w:r>
        <w:t xml:space="preserve">образования уровня основного общего образования, планируемые результаты освоения образовательной </w:t>
      </w:r>
      <w:r>
        <w:rPr>
          <w:spacing w:val="-2"/>
        </w:rPr>
        <w:t>программы.</w:t>
      </w:r>
    </w:p>
    <w:p w:rsidR="00A30070" w:rsidRDefault="007A032F" w:rsidP="00D07F83">
      <w:pPr>
        <w:pStyle w:val="a3"/>
        <w:spacing w:before="159"/>
        <w:ind w:left="1168"/>
        <w:jc w:val="left"/>
      </w:pPr>
      <w:r>
        <w:t>ООП</w:t>
      </w:r>
      <w:r>
        <w:rPr>
          <w:spacing w:val="-6"/>
        </w:rPr>
        <w:t xml:space="preserve"> </w:t>
      </w:r>
      <w:r>
        <w:t>ООО</w:t>
      </w:r>
      <w:r>
        <w:rPr>
          <w:spacing w:val="-2"/>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rsidR="00A30070" w:rsidRDefault="00A30070" w:rsidP="00D07F83">
      <w:pPr>
        <w:pStyle w:val="a3"/>
        <w:spacing w:before="22"/>
        <w:ind w:left="0"/>
        <w:jc w:val="left"/>
      </w:pPr>
    </w:p>
    <w:p w:rsidR="00A30070" w:rsidRDefault="007A032F" w:rsidP="00D07F83">
      <w:pPr>
        <w:pStyle w:val="a3"/>
        <w:spacing w:line="360" w:lineRule="auto"/>
        <w:ind w:left="459" w:firstLine="708"/>
        <w:jc w:val="left"/>
      </w:pPr>
      <w:r>
        <w:t>Целевой</w:t>
      </w:r>
      <w:r>
        <w:rPr>
          <w:spacing w:val="80"/>
        </w:rPr>
        <w:t xml:space="preserve"> </w:t>
      </w:r>
      <w:r>
        <w:t>раздел</w:t>
      </w:r>
      <w:r>
        <w:rPr>
          <w:spacing w:val="80"/>
        </w:rPr>
        <w:t xml:space="preserve"> </w:t>
      </w:r>
      <w:r>
        <w:t>определяет</w:t>
      </w:r>
      <w:r>
        <w:rPr>
          <w:spacing w:val="80"/>
        </w:rPr>
        <w:t xml:space="preserve"> </w:t>
      </w:r>
      <w:r>
        <w:t>общее</w:t>
      </w:r>
      <w:r>
        <w:rPr>
          <w:spacing w:val="80"/>
        </w:rPr>
        <w:t xml:space="preserve"> </w:t>
      </w:r>
      <w:r>
        <w:t>назначение,</w:t>
      </w:r>
      <w:r>
        <w:rPr>
          <w:spacing w:val="80"/>
        </w:rPr>
        <w:t xml:space="preserve"> </w:t>
      </w:r>
      <w:r>
        <w:t>цели,</w:t>
      </w:r>
      <w:r>
        <w:rPr>
          <w:spacing w:val="80"/>
        </w:rPr>
        <w:t xml:space="preserve"> </w:t>
      </w:r>
      <w:r>
        <w:t>задачи</w:t>
      </w:r>
      <w:r>
        <w:rPr>
          <w:spacing w:val="80"/>
        </w:rPr>
        <w:t xml:space="preserve"> </w:t>
      </w:r>
      <w:r>
        <w:t>и</w:t>
      </w:r>
      <w:r>
        <w:rPr>
          <w:spacing w:val="80"/>
        </w:rPr>
        <w:t xml:space="preserve"> </w:t>
      </w:r>
      <w:r>
        <w:t>планируемые</w:t>
      </w:r>
      <w:r>
        <w:rPr>
          <w:spacing w:val="80"/>
        </w:rPr>
        <w:t xml:space="preserve"> </w:t>
      </w:r>
      <w:r>
        <w:t>результаты реализации ООП ООО, а также способы определения достижения этих целей и результатов.</w:t>
      </w:r>
    </w:p>
    <w:p w:rsidR="00A30070" w:rsidRDefault="007A032F" w:rsidP="00D07F83">
      <w:pPr>
        <w:pStyle w:val="a3"/>
        <w:spacing w:before="161"/>
        <w:ind w:left="1168"/>
        <w:jc w:val="left"/>
      </w:pPr>
      <w:r>
        <w:t>Целевой</w:t>
      </w:r>
      <w:r>
        <w:rPr>
          <w:spacing w:val="-4"/>
        </w:rPr>
        <w:t xml:space="preserve"> </w:t>
      </w:r>
      <w:r>
        <w:t>раздел</w:t>
      </w:r>
      <w:r>
        <w:rPr>
          <w:spacing w:val="-2"/>
        </w:rPr>
        <w:t xml:space="preserve"> </w:t>
      </w:r>
      <w:r>
        <w:t>ООП</w:t>
      </w:r>
      <w:r>
        <w:rPr>
          <w:spacing w:val="-2"/>
        </w:rPr>
        <w:t xml:space="preserve"> </w:t>
      </w:r>
      <w:r>
        <w:t>ООО</w:t>
      </w:r>
      <w:r>
        <w:rPr>
          <w:spacing w:val="-2"/>
        </w:rPr>
        <w:t xml:space="preserve"> включает:</w:t>
      </w:r>
    </w:p>
    <w:p w:rsidR="00A30070" w:rsidRDefault="00A30070" w:rsidP="00D07F83">
      <w:pPr>
        <w:pStyle w:val="a3"/>
        <w:spacing w:before="21"/>
        <w:ind w:left="0"/>
        <w:jc w:val="left"/>
      </w:pPr>
    </w:p>
    <w:p w:rsidR="00A30070" w:rsidRDefault="007A032F" w:rsidP="00D07F83">
      <w:pPr>
        <w:pStyle w:val="a3"/>
        <w:spacing w:before="1" w:line="360" w:lineRule="auto"/>
        <w:ind w:firstLine="708"/>
        <w:jc w:val="left"/>
      </w:pPr>
      <w:r>
        <w:t>пояснительную</w:t>
      </w:r>
      <w:r>
        <w:rPr>
          <w:spacing w:val="80"/>
        </w:rPr>
        <w:t xml:space="preserve"> </w:t>
      </w:r>
      <w:r>
        <w:t>записку;</w:t>
      </w:r>
      <w:r>
        <w:rPr>
          <w:spacing w:val="80"/>
        </w:rPr>
        <w:t xml:space="preserve"> </w:t>
      </w:r>
      <w:r>
        <w:t>планируемые</w:t>
      </w:r>
      <w:r>
        <w:rPr>
          <w:spacing w:val="80"/>
        </w:rPr>
        <w:t xml:space="preserve"> </w:t>
      </w:r>
      <w:r>
        <w:t>результаты</w:t>
      </w:r>
      <w:r>
        <w:rPr>
          <w:spacing w:val="80"/>
        </w:rPr>
        <w:t xml:space="preserve"> </w:t>
      </w:r>
      <w:r>
        <w:t>освоения</w:t>
      </w:r>
      <w:r>
        <w:rPr>
          <w:spacing w:val="80"/>
        </w:rPr>
        <w:t xml:space="preserve"> </w:t>
      </w:r>
      <w:r>
        <w:t>обучающимися</w:t>
      </w:r>
      <w:r>
        <w:rPr>
          <w:spacing w:val="80"/>
        </w:rPr>
        <w:t xml:space="preserve"> </w:t>
      </w:r>
      <w:r>
        <w:t>ООП</w:t>
      </w:r>
      <w:r>
        <w:rPr>
          <w:spacing w:val="80"/>
        </w:rPr>
        <w:t xml:space="preserve"> </w:t>
      </w:r>
      <w:r>
        <w:t>ООО; систему оценки достижения планируемых результатов освоения ООП ООО.</w:t>
      </w:r>
    </w:p>
    <w:p w:rsidR="00A30070" w:rsidRDefault="007A032F" w:rsidP="00D07F83">
      <w:pPr>
        <w:pStyle w:val="a3"/>
        <w:spacing w:before="161" w:line="360" w:lineRule="auto"/>
        <w:ind w:firstLine="708"/>
        <w:jc w:val="left"/>
      </w:pPr>
      <w:r>
        <w:t>Содержательный</w:t>
      </w:r>
      <w:r>
        <w:rPr>
          <w:spacing w:val="40"/>
        </w:rPr>
        <w:t xml:space="preserve"> </w:t>
      </w:r>
      <w:r>
        <w:t>раздел</w:t>
      </w:r>
      <w:r>
        <w:rPr>
          <w:spacing w:val="40"/>
        </w:rPr>
        <w:t xml:space="preserve"> </w:t>
      </w:r>
      <w:r>
        <w:t>ООП</w:t>
      </w:r>
      <w:r>
        <w:rPr>
          <w:spacing w:val="40"/>
        </w:rPr>
        <w:t xml:space="preserve"> </w:t>
      </w:r>
      <w:r>
        <w:t>ООО</w:t>
      </w:r>
      <w:r>
        <w:rPr>
          <w:spacing w:val="40"/>
        </w:rPr>
        <w:t xml:space="preserve"> </w:t>
      </w:r>
      <w:r>
        <w:t>включает</w:t>
      </w:r>
      <w:r>
        <w:rPr>
          <w:spacing w:val="40"/>
        </w:rPr>
        <w:t xml:space="preserve"> </w:t>
      </w:r>
      <w:r>
        <w:t>следующие</w:t>
      </w:r>
      <w:r>
        <w:rPr>
          <w:spacing w:val="40"/>
        </w:rPr>
        <w:t xml:space="preserve"> </w:t>
      </w:r>
      <w:r>
        <w:t>программы,</w:t>
      </w:r>
      <w:r>
        <w:rPr>
          <w:spacing w:val="40"/>
        </w:rPr>
        <w:t xml:space="preserve"> </w:t>
      </w:r>
      <w:r>
        <w:t>ориентированные</w:t>
      </w:r>
      <w:r>
        <w:rPr>
          <w:spacing w:val="40"/>
        </w:rPr>
        <w:t xml:space="preserve"> </w:t>
      </w:r>
      <w:r>
        <w:t>на достижение предметных, метапредметных и личностных результатов:</w:t>
      </w:r>
    </w:p>
    <w:p w:rsidR="00A30070" w:rsidRDefault="007A032F" w:rsidP="00D07F83">
      <w:pPr>
        <w:pStyle w:val="a3"/>
        <w:spacing w:before="158"/>
        <w:ind w:left="1168"/>
        <w:jc w:val="left"/>
      </w:pPr>
      <w:r>
        <w:t>рабочие</w:t>
      </w:r>
      <w:r>
        <w:rPr>
          <w:spacing w:val="-1"/>
        </w:rPr>
        <w:t xml:space="preserve"> </w:t>
      </w:r>
      <w:r>
        <w:t>программы</w:t>
      </w:r>
      <w:r>
        <w:rPr>
          <w:spacing w:val="-1"/>
        </w:rPr>
        <w:t xml:space="preserve"> </w:t>
      </w:r>
      <w:r>
        <w:t>учебных</w:t>
      </w:r>
      <w:r>
        <w:rPr>
          <w:spacing w:val="-1"/>
        </w:rPr>
        <w:t xml:space="preserve"> </w:t>
      </w:r>
      <w:r>
        <w:rPr>
          <w:spacing w:val="-2"/>
        </w:rPr>
        <w:t>предметов;</w:t>
      </w:r>
    </w:p>
    <w:p w:rsidR="00A30070" w:rsidRDefault="00A30070" w:rsidP="00D07F83">
      <w:pPr>
        <w:pStyle w:val="a3"/>
        <w:spacing w:before="24"/>
        <w:ind w:left="0"/>
        <w:jc w:val="left"/>
      </w:pPr>
    </w:p>
    <w:p w:rsidR="00A30070" w:rsidRDefault="007A032F" w:rsidP="00D07F83">
      <w:pPr>
        <w:pStyle w:val="a3"/>
        <w:spacing w:line="360" w:lineRule="auto"/>
        <w:ind w:right="161" w:firstLine="708"/>
        <w:jc w:val="left"/>
      </w:pPr>
      <w:r>
        <w:t>программу формирования универсальных учебных действий у обучающихся; рабочую программу воспитания.</w:t>
      </w:r>
    </w:p>
    <w:p w:rsidR="00A30070" w:rsidRDefault="007A032F" w:rsidP="00D07F83">
      <w:pPr>
        <w:pStyle w:val="a3"/>
        <w:spacing w:before="159" w:line="360" w:lineRule="auto"/>
        <w:ind w:right="155" w:firstLine="708"/>
        <w:jc w:val="left"/>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A30070" w:rsidRDefault="007A032F" w:rsidP="00D07F83">
      <w:pPr>
        <w:pStyle w:val="a3"/>
        <w:spacing w:before="160" w:line="360" w:lineRule="auto"/>
        <w:ind w:right="157" w:firstLine="708"/>
        <w:jc w:val="left"/>
      </w:pPr>
      <w:r>
        <w:t>Программа</w:t>
      </w:r>
      <w:r>
        <w:rPr>
          <w:spacing w:val="-7"/>
        </w:rPr>
        <w:t xml:space="preserve"> </w:t>
      </w:r>
      <w:r>
        <w:t>формирования</w:t>
      </w:r>
      <w:r>
        <w:rPr>
          <w:spacing w:val="-7"/>
        </w:rPr>
        <w:t xml:space="preserve"> </w:t>
      </w:r>
      <w:r>
        <w:t>универсальных</w:t>
      </w:r>
      <w:r>
        <w:rPr>
          <w:spacing w:val="-7"/>
        </w:rPr>
        <w:t xml:space="preserve"> </w:t>
      </w:r>
      <w:r>
        <w:t>учебных</w:t>
      </w:r>
      <w:r>
        <w:rPr>
          <w:spacing w:val="-7"/>
        </w:rPr>
        <w:t xml:space="preserve"> </w:t>
      </w:r>
      <w:r>
        <w:t>действий</w:t>
      </w:r>
      <w:r>
        <w:rPr>
          <w:spacing w:val="-6"/>
        </w:rPr>
        <w:t xml:space="preserve"> </w:t>
      </w:r>
      <w:r>
        <w:t>у</w:t>
      </w:r>
      <w:r>
        <w:rPr>
          <w:spacing w:val="-7"/>
        </w:rPr>
        <w:t xml:space="preserve"> </w:t>
      </w:r>
      <w:r>
        <w:t>обучающихся</w:t>
      </w:r>
      <w:r>
        <w:rPr>
          <w:spacing w:val="-7"/>
        </w:rPr>
        <w:t xml:space="preserve"> </w:t>
      </w:r>
      <w:r>
        <w:t>содержит:</w:t>
      </w:r>
      <w:r>
        <w:rPr>
          <w:spacing w:val="-6"/>
        </w:rPr>
        <w:t xml:space="preserve"> </w:t>
      </w:r>
      <w:r>
        <w:t>цели</w:t>
      </w:r>
      <w:r>
        <w:rPr>
          <w:spacing w:val="-7"/>
        </w:rPr>
        <w:t xml:space="preserve"> </w:t>
      </w:r>
      <w:r>
        <w:t>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понятий, функций, состава и характеристик универсальных учебных действий и их связи с содержанием отдельных учебных предметов</w:t>
      </w:r>
      <w:r>
        <w:rPr>
          <w:spacing w:val="-5"/>
        </w:rPr>
        <w:t xml:space="preserve"> </w:t>
      </w:r>
      <w:r>
        <w:t>и</w:t>
      </w:r>
      <w:r>
        <w:rPr>
          <w:spacing w:val="-3"/>
        </w:rPr>
        <w:t xml:space="preserve"> </w:t>
      </w:r>
      <w:r>
        <w:t>внеурочной</w:t>
      </w:r>
      <w:r>
        <w:rPr>
          <w:spacing w:val="-4"/>
        </w:rPr>
        <w:t xml:space="preserve"> </w:t>
      </w:r>
      <w:r>
        <w:t>деятельностью,</w:t>
      </w:r>
      <w:r>
        <w:rPr>
          <w:spacing w:val="-4"/>
        </w:rPr>
        <w:t xml:space="preserve"> </w:t>
      </w:r>
      <w:r>
        <w:t>а</w:t>
      </w:r>
      <w:r>
        <w:rPr>
          <w:spacing w:val="-5"/>
        </w:rPr>
        <w:t xml:space="preserve"> </w:t>
      </w:r>
      <w:r>
        <w:t>также</w:t>
      </w:r>
      <w:r>
        <w:rPr>
          <w:spacing w:val="-4"/>
        </w:rPr>
        <w:t xml:space="preserve"> </w:t>
      </w:r>
      <w:r>
        <w:t>места</w:t>
      </w:r>
      <w:r>
        <w:rPr>
          <w:spacing w:val="-4"/>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t>в</w:t>
      </w:r>
      <w:r>
        <w:rPr>
          <w:spacing w:val="-5"/>
        </w:rPr>
        <w:t xml:space="preserve"> </w:t>
      </w:r>
      <w:r>
        <w:t>структуре образовательной деятельности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3" w:firstLine="708"/>
        <w:jc w:val="left"/>
      </w:pPr>
      <w:r>
        <w:lastRenderedPageBreak/>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A30070" w:rsidRDefault="007A032F" w:rsidP="00D07F83">
      <w:pPr>
        <w:pStyle w:val="a3"/>
        <w:spacing w:before="160" w:line="360" w:lineRule="auto"/>
        <w:ind w:right="154" w:firstLine="708"/>
        <w:jc w:val="left"/>
      </w:pPr>
      <w:r>
        <w:t>Рабочая программа воспитания реализуется в единстве урочной и внеурочной деятельнос</w:t>
      </w:r>
      <w:r w:rsidR="00EC4998">
        <w:t>ти, осуществляемой ГБОУ «УАСОШИ»</w:t>
      </w:r>
      <w:r>
        <w:t xml:space="preserve"> совместно с семьей и другими институтами воспитания.</w:t>
      </w:r>
    </w:p>
    <w:p w:rsidR="00A30070" w:rsidRDefault="007A032F" w:rsidP="00D07F83">
      <w:pPr>
        <w:pStyle w:val="a3"/>
        <w:spacing w:before="161" w:line="360" w:lineRule="auto"/>
        <w:ind w:right="154" w:firstLine="708"/>
        <w:jc w:val="left"/>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A30070" w:rsidRDefault="007A032F" w:rsidP="00D07F83">
      <w:pPr>
        <w:pStyle w:val="a3"/>
        <w:spacing w:before="159" w:line="360" w:lineRule="auto"/>
        <w:ind w:right="154" w:firstLine="708"/>
        <w:jc w:val="left"/>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w:t>
      </w:r>
      <w:r>
        <w:rPr>
          <w:spacing w:val="-15"/>
        </w:rPr>
        <w:t xml:space="preserve"> </w:t>
      </w:r>
      <w:r>
        <w:t>образования</w:t>
      </w:r>
      <w:r>
        <w:rPr>
          <w:spacing w:val="-15"/>
        </w:rPr>
        <w:t xml:space="preserve"> </w:t>
      </w:r>
      <w:r>
        <w:t>и</w:t>
      </w:r>
      <w:r>
        <w:rPr>
          <w:spacing w:val="-15"/>
        </w:rPr>
        <w:t xml:space="preserve"> </w:t>
      </w:r>
      <w:r>
        <w:t>включает:</w:t>
      </w:r>
      <w:r>
        <w:rPr>
          <w:spacing w:val="-15"/>
        </w:rPr>
        <w:t xml:space="preserve"> </w:t>
      </w:r>
      <w:r>
        <w:t>учебный</w:t>
      </w:r>
      <w:r>
        <w:rPr>
          <w:spacing w:val="-15"/>
        </w:rPr>
        <w:t xml:space="preserve"> </w:t>
      </w:r>
      <w:r>
        <w:t>план;</w:t>
      </w:r>
      <w:r>
        <w:rPr>
          <w:spacing w:val="-15"/>
        </w:rPr>
        <w:t xml:space="preserve"> </w:t>
      </w:r>
      <w:r>
        <w:t>план</w:t>
      </w:r>
      <w:r>
        <w:rPr>
          <w:spacing w:val="-15"/>
        </w:rPr>
        <w:t xml:space="preserve"> </w:t>
      </w:r>
      <w:r>
        <w:t>внеурочной</w:t>
      </w:r>
      <w:r>
        <w:rPr>
          <w:spacing w:val="-15"/>
        </w:rPr>
        <w:t xml:space="preserve"> </w:t>
      </w:r>
      <w:r>
        <w:t>деятельности;</w:t>
      </w:r>
      <w:r>
        <w:rPr>
          <w:spacing w:val="-15"/>
        </w:rPr>
        <w:t xml:space="preserve"> </w:t>
      </w:r>
      <w:r>
        <w:t>календарный</w:t>
      </w:r>
      <w:r>
        <w:rPr>
          <w:spacing w:val="-15"/>
        </w:rPr>
        <w:t xml:space="preserve"> </w:t>
      </w:r>
      <w:r>
        <w:t>учебный график; календарный план воспитательной работы.</w:t>
      </w:r>
    </w:p>
    <w:p w:rsidR="00A30070" w:rsidRDefault="007A032F" w:rsidP="00D07F83">
      <w:pPr>
        <w:pStyle w:val="a3"/>
        <w:spacing w:before="161" w:line="360" w:lineRule="auto"/>
        <w:ind w:right="163" w:firstLine="708"/>
        <w:jc w:val="left"/>
      </w:pPr>
      <w:r>
        <w:t>Календарный план воспитательной работы содержит перечень событий и мероприятий воспитательной направленности, ко</w:t>
      </w:r>
      <w:r w:rsidR="003358E1">
        <w:t>торые организуются и проводятся ГБОУ «УАСОШИ»</w:t>
      </w:r>
    </w:p>
    <w:p w:rsidR="00A30070" w:rsidRDefault="007A032F" w:rsidP="004E32DE">
      <w:pPr>
        <w:pStyle w:val="1"/>
        <w:numPr>
          <w:ilvl w:val="0"/>
          <w:numId w:val="52"/>
        </w:numPr>
        <w:tabs>
          <w:tab w:val="left" w:pos="3845"/>
        </w:tabs>
        <w:spacing w:before="162"/>
        <w:ind w:left="3845" w:hanging="359"/>
        <w:jc w:val="left"/>
      </w:pPr>
      <w:bookmarkStart w:id="2" w:name="_TOC_250030"/>
      <w:r>
        <w:t>ЦЕЛЕВОЙ</w:t>
      </w:r>
      <w:r>
        <w:rPr>
          <w:spacing w:val="-11"/>
        </w:rPr>
        <w:t xml:space="preserve"> </w:t>
      </w:r>
      <w:r>
        <w:t>РАЗДЕЛ</w:t>
      </w:r>
      <w:r>
        <w:rPr>
          <w:spacing w:val="-6"/>
        </w:rPr>
        <w:t xml:space="preserve"> </w:t>
      </w:r>
      <w:r>
        <w:t>ООП</w:t>
      </w:r>
      <w:r>
        <w:rPr>
          <w:spacing w:val="-4"/>
        </w:rPr>
        <w:t xml:space="preserve"> </w:t>
      </w:r>
      <w:bookmarkEnd w:id="2"/>
      <w:r>
        <w:rPr>
          <w:spacing w:val="-5"/>
        </w:rPr>
        <w:t>ООО</w:t>
      </w:r>
    </w:p>
    <w:p w:rsidR="00A30070" w:rsidRDefault="007A032F" w:rsidP="004E32DE">
      <w:pPr>
        <w:pStyle w:val="4"/>
        <w:numPr>
          <w:ilvl w:val="1"/>
          <w:numId w:val="52"/>
        </w:numPr>
        <w:tabs>
          <w:tab w:val="left" w:pos="4522"/>
        </w:tabs>
        <w:spacing w:before="41"/>
        <w:ind w:left="4522" w:hanging="279"/>
        <w:jc w:val="left"/>
        <w:rPr>
          <w:sz w:val="28"/>
        </w:rPr>
      </w:pPr>
      <w:bookmarkStart w:id="3" w:name="_TOC_250029"/>
      <w:r>
        <w:t>Пояснительная</w:t>
      </w:r>
      <w:r>
        <w:rPr>
          <w:spacing w:val="-5"/>
        </w:rPr>
        <w:t xml:space="preserve"> </w:t>
      </w:r>
      <w:bookmarkEnd w:id="3"/>
      <w:r>
        <w:rPr>
          <w:spacing w:val="-2"/>
        </w:rPr>
        <w:t>записка</w:t>
      </w:r>
    </w:p>
    <w:p w:rsidR="00A30070" w:rsidRDefault="007A032F" w:rsidP="00D07F83">
      <w:pPr>
        <w:pStyle w:val="a3"/>
        <w:spacing w:before="22" w:line="360" w:lineRule="auto"/>
        <w:ind w:right="295"/>
        <w:jc w:val="left"/>
      </w:pPr>
      <w:r>
        <w:t>ООП</w:t>
      </w:r>
      <w:r>
        <w:rPr>
          <w:spacing w:val="-15"/>
        </w:rPr>
        <w:t xml:space="preserve"> </w:t>
      </w:r>
      <w:r>
        <w:t>ООО</w:t>
      </w:r>
      <w:r>
        <w:rPr>
          <w:spacing w:val="-15"/>
        </w:rPr>
        <w:t xml:space="preserve"> </w:t>
      </w:r>
      <w:r>
        <w:t>является</w:t>
      </w:r>
      <w:r>
        <w:rPr>
          <w:spacing w:val="-15"/>
        </w:rPr>
        <w:t xml:space="preserve"> </w:t>
      </w:r>
      <w:r>
        <w:t>основным</w:t>
      </w:r>
      <w:r>
        <w:rPr>
          <w:spacing w:val="-15"/>
        </w:rPr>
        <w:t xml:space="preserve"> </w:t>
      </w:r>
      <w:r>
        <w:t>документом,</w:t>
      </w:r>
      <w:r>
        <w:rPr>
          <w:spacing w:val="-15"/>
        </w:rPr>
        <w:t xml:space="preserve"> </w:t>
      </w:r>
      <w:r>
        <w:t>определяющим</w:t>
      </w:r>
      <w:r>
        <w:rPr>
          <w:spacing w:val="-15"/>
        </w:rPr>
        <w:t xml:space="preserve"> </w:t>
      </w:r>
      <w:r>
        <w:t>содержание</w:t>
      </w:r>
      <w:r>
        <w:rPr>
          <w:spacing w:val="-15"/>
        </w:rPr>
        <w:t xml:space="preserve"> </w:t>
      </w:r>
      <w:r>
        <w:t>общего</w:t>
      </w:r>
      <w:r>
        <w:rPr>
          <w:spacing w:val="-14"/>
        </w:rPr>
        <w:t xml:space="preserve"> </w:t>
      </w:r>
      <w:r>
        <w:t>образования,</w:t>
      </w:r>
      <w:r>
        <w:rPr>
          <w:spacing w:val="-15"/>
        </w:rPr>
        <w:t xml:space="preserve"> </w:t>
      </w:r>
      <w:r>
        <w:t>а</w:t>
      </w:r>
      <w:r>
        <w:rPr>
          <w:spacing w:val="-15"/>
        </w:rPr>
        <w:t xml:space="preserve"> </w:t>
      </w:r>
      <w:r>
        <w:t>также регламентирующим образовательную деятельность организации в единстве урочной и внеурочной деятельности</w:t>
      </w:r>
      <w:r>
        <w:rPr>
          <w:spacing w:val="-1"/>
        </w:rPr>
        <w:t xml:space="preserve"> </w:t>
      </w:r>
      <w:r>
        <w:t>при учете</w:t>
      </w:r>
      <w:r>
        <w:rPr>
          <w:spacing w:val="-3"/>
        </w:rPr>
        <w:t xml:space="preserve"> </w:t>
      </w:r>
      <w:r>
        <w:t>установленного ФГОС</w:t>
      </w:r>
      <w:r>
        <w:rPr>
          <w:spacing w:val="-2"/>
        </w:rPr>
        <w:t xml:space="preserve"> </w:t>
      </w:r>
      <w:r>
        <w:t>СОО соотношения обязательной</w:t>
      </w:r>
      <w:r>
        <w:rPr>
          <w:spacing w:val="-1"/>
        </w:rPr>
        <w:t xml:space="preserve"> </w:t>
      </w:r>
      <w:r>
        <w:t xml:space="preserve">части программы и части, формируемой участниками образовательных отношений. Целями реализации ООП ООО </w:t>
      </w:r>
      <w:r>
        <w:rPr>
          <w:spacing w:val="-2"/>
        </w:rPr>
        <w:t>являются:</w:t>
      </w:r>
    </w:p>
    <w:p w:rsidR="00A30070" w:rsidRDefault="007A032F" w:rsidP="00D07F83">
      <w:pPr>
        <w:pStyle w:val="a3"/>
        <w:spacing w:before="11" w:line="360" w:lineRule="auto"/>
        <w:ind w:right="160" w:firstLine="566"/>
        <w:jc w:val="left"/>
      </w:pPr>
      <w:r>
        <w:t>организация учебного процесса с учётом целей, содержания и планируемых результатов основного общего образования, отражённых в ФГОС ООО;</w:t>
      </w:r>
    </w:p>
    <w:p w:rsidR="00A30070" w:rsidRDefault="007A032F" w:rsidP="00D07F83">
      <w:pPr>
        <w:pStyle w:val="a3"/>
        <w:ind w:left="1026"/>
        <w:jc w:val="left"/>
      </w:pPr>
      <w:r>
        <w:t>создание</w:t>
      </w:r>
      <w:r>
        <w:rPr>
          <w:spacing w:val="-4"/>
        </w:rPr>
        <w:t xml:space="preserve"> </w:t>
      </w:r>
      <w:r>
        <w:t>условий</w:t>
      </w:r>
      <w:r>
        <w:rPr>
          <w:spacing w:val="-2"/>
        </w:rPr>
        <w:t xml:space="preserve"> </w:t>
      </w:r>
      <w:r>
        <w:t>для</w:t>
      </w:r>
      <w:r>
        <w:rPr>
          <w:spacing w:val="-3"/>
        </w:rPr>
        <w:t xml:space="preserve"> </w:t>
      </w:r>
      <w:r>
        <w:t>становления</w:t>
      </w:r>
      <w:r>
        <w:rPr>
          <w:spacing w:val="-2"/>
        </w:rPr>
        <w:t xml:space="preserve"> </w:t>
      </w:r>
      <w:r>
        <w:t>и</w:t>
      </w:r>
      <w:r>
        <w:rPr>
          <w:spacing w:val="-5"/>
        </w:rPr>
        <w:t xml:space="preserve"> </w:t>
      </w:r>
      <w:r>
        <w:t>формирования</w:t>
      </w:r>
      <w:r>
        <w:rPr>
          <w:spacing w:val="-2"/>
        </w:rPr>
        <w:t xml:space="preserve"> </w:t>
      </w:r>
      <w:r>
        <w:t>личности</w:t>
      </w:r>
      <w:r>
        <w:rPr>
          <w:spacing w:val="-2"/>
        </w:rPr>
        <w:t xml:space="preserve"> обучающегося;</w:t>
      </w:r>
    </w:p>
    <w:p w:rsidR="00A30070" w:rsidRDefault="007A032F" w:rsidP="00D07F83">
      <w:pPr>
        <w:pStyle w:val="a3"/>
        <w:spacing w:before="140" w:line="360" w:lineRule="auto"/>
        <w:ind w:left="459" w:right="162" w:firstLine="566"/>
        <w:jc w:val="left"/>
      </w:pPr>
      <w:r>
        <w:t>организация</w:t>
      </w:r>
      <w:r>
        <w:rPr>
          <w:spacing w:val="-3"/>
        </w:rPr>
        <w:t xml:space="preserve"> </w:t>
      </w:r>
      <w:r>
        <w:t>деятельности</w:t>
      </w:r>
      <w:r>
        <w:rPr>
          <w:spacing w:val="-2"/>
        </w:rPr>
        <w:t xml:space="preserve"> </w:t>
      </w:r>
      <w:r>
        <w:t>педагогического</w:t>
      </w:r>
      <w:r>
        <w:rPr>
          <w:spacing w:val="-3"/>
        </w:rPr>
        <w:t xml:space="preserve"> </w:t>
      </w:r>
      <w:r>
        <w:t>коллектива</w:t>
      </w:r>
      <w:r>
        <w:rPr>
          <w:spacing w:val="-5"/>
        </w:rPr>
        <w:t xml:space="preserve"> </w:t>
      </w:r>
      <w:r>
        <w:t>по</w:t>
      </w:r>
      <w:r>
        <w:rPr>
          <w:spacing w:val="-3"/>
        </w:rPr>
        <w:t xml:space="preserve"> </w:t>
      </w:r>
      <w:r>
        <w:t>созданию</w:t>
      </w:r>
      <w:r>
        <w:rPr>
          <w:spacing w:val="-5"/>
        </w:rPr>
        <w:t xml:space="preserve"> </w:t>
      </w:r>
      <w:r>
        <w:t>индивидуальных</w:t>
      </w:r>
      <w:r>
        <w:rPr>
          <w:spacing w:val="-4"/>
        </w:rPr>
        <w:t xml:space="preserve"> </w:t>
      </w:r>
      <w:r>
        <w:t>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A30070" w:rsidRDefault="007A032F" w:rsidP="00D07F83">
      <w:pPr>
        <w:pStyle w:val="a3"/>
        <w:spacing w:line="360" w:lineRule="auto"/>
        <w:ind w:left="459" w:right="161" w:firstLine="566"/>
        <w:jc w:val="left"/>
      </w:pPr>
      <w:r>
        <w:t>Достижение поставленных целей реализации ООП ООО предусматривает решение следующих основных задач:</w:t>
      </w:r>
    </w:p>
    <w:p w:rsidR="00A30070" w:rsidRDefault="007A032F" w:rsidP="00D07F83">
      <w:pPr>
        <w:pStyle w:val="a3"/>
        <w:spacing w:line="360" w:lineRule="auto"/>
        <w:ind w:left="459" w:right="158" w:firstLine="566"/>
        <w:jc w:val="left"/>
      </w:pPr>
      <w:r>
        <w:t>формирование у обучающихся нравственных убеждений, эстетического вкуса и здорового образа</w:t>
      </w:r>
      <w:r>
        <w:rPr>
          <w:spacing w:val="16"/>
        </w:rPr>
        <w:t xml:space="preserve"> </w:t>
      </w:r>
      <w:r>
        <w:t>жизни,</w:t>
      </w:r>
      <w:r>
        <w:rPr>
          <w:spacing w:val="19"/>
        </w:rPr>
        <w:t xml:space="preserve"> </w:t>
      </w:r>
      <w:r>
        <w:t>высокой</w:t>
      </w:r>
      <w:r>
        <w:rPr>
          <w:spacing w:val="18"/>
        </w:rPr>
        <w:t xml:space="preserve"> </w:t>
      </w:r>
      <w:r>
        <w:t>культуры</w:t>
      </w:r>
      <w:r>
        <w:rPr>
          <w:spacing w:val="19"/>
        </w:rPr>
        <w:t xml:space="preserve"> </w:t>
      </w:r>
      <w:r>
        <w:t>межличностного</w:t>
      </w:r>
      <w:r>
        <w:rPr>
          <w:spacing w:val="19"/>
        </w:rPr>
        <w:t xml:space="preserve"> </w:t>
      </w:r>
      <w:r>
        <w:t>и</w:t>
      </w:r>
      <w:r>
        <w:rPr>
          <w:spacing w:val="20"/>
        </w:rPr>
        <w:t xml:space="preserve"> </w:t>
      </w:r>
      <w:r>
        <w:t>межэтнического</w:t>
      </w:r>
      <w:r>
        <w:rPr>
          <w:spacing w:val="18"/>
        </w:rPr>
        <w:t xml:space="preserve"> </w:t>
      </w:r>
      <w:r>
        <w:t>общения,</w:t>
      </w:r>
      <w:r>
        <w:rPr>
          <w:spacing w:val="19"/>
        </w:rPr>
        <w:t xml:space="preserve"> </w:t>
      </w:r>
      <w:r>
        <w:t>овладение</w:t>
      </w:r>
      <w:r>
        <w:rPr>
          <w:spacing w:val="19"/>
        </w:rPr>
        <w:t xml:space="preserve"> </w:t>
      </w:r>
      <w:r>
        <w:rPr>
          <w:spacing w:val="-2"/>
        </w:rPr>
        <w:t>основами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lastRenderedPageBreak/>
        <w:t>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30070" w:rsidRDefault="007A032F" w:rsidP="00D07F83">
      <w:pPr>
        <w:pStyle w:val="a3"/>
        <w:spacing w:line="360" w:lineRule="auto"/>
        <w:ind w:left="459" w:right="157" w:firstLine="566"/>
        <w:jc w:val="left"/>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30070" w:rsidRDefault="007A032F" w:rsidP="00D07F83">
      <w:pPr>
        <w:pStyle w:val="a3"/>
        <w:ind w:left="1026"/>
        <w:jc w:val="left"/>
      </w:pPr>
      <w:r>
        <w:t>обеспечение</w:t>
      </w:r>
      <w:r>
        <w:rPr>
          <w:spacing w:val="-6"/>
        </w:rPr>
        <w:t xml:space="preserve"> </w:t>
      </w:r>
      <w:r>
        <w:t>преемственности</w:t>
      </w:r>
      <w:r>
        <w:rPr>
          <w:spacing w:val="-1"/>
        </w:rPr>
        <w:t xml:space="preserve"> </w:t>
      </w:r>
      <w:r>
        <w:t>основного</w:t>
      </w:r>
      <w:r>
        <w:rPr>
          <w:spacing w:val="-2"/>
        </w:rPr>
        <w:t xml:space="preserve"> </w:t>
      </w:r>
      <w:r>
        <w:t>общего</w:t>
      </w:r>
      <w:r>
        <w:rPr>
          <w:spacing w:val="-2"/>
        </w:rPr>
        <w:t xml:space="preserve"> </w:t>
      </w:r>
      <w:r>
        <w:t>и</w:t>
      </w:r>
      <w:r>
        <w:rPr>
          <w:spacing w:val="-2"/>
        </w:rPr>
        <w:t xml:space="preserve"> </w:t>
      </w:r>
      <w:r>
        <w:t>среднего</w:t>
      </w:r>
      <w:r>
        <w:rPr>
          <w:spacing w:val="-2"/>
        </w:rPr>
        <w:t xml:space="preserve"> </w:t>
      </w:r>
      <w:r>
        <w:t>общего</w:t>
      </w:r>
      <w:r>
        <w:rPr>
          <w:spacing w:val="-3"/>
        </w:rPr>
        <w:t xml:space="preserve"> </w:t>
      </w:r>
      <w:r>
        <w:rPr>
          <w:spacing w:val="-2"/>
        </w:rPr>
        <w:t>образования;</w:t>
      </w:r>
    </w:p>
    <w:p w:rsidR="00A30070" w:rsidRDefault="007A032F" w:rsidP="00D07F83">
      <w:pPr>
        <w:pStyle w:val="a3"/>
        <w:spacing w:before="137" w:line="360" w:lineRule="auto"/>
        <w:ind w:left="459" w:right="164" w:firstLine="566"/>
        <w:jc w:val="left"/>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A30070" w:rsidRDefault="007A032F" w:rsidP="00D07F83">
      <w:pPr>
        <w:pStyle w:val="a3"/>
        <w:ind w:left="1026"/>
        <w:jc w:val="left"/>
      </w:pPr>
      <w:r>
        <w:t>обеспечение</w:t>
      </w:r>
      <w:r>
        <w:rPr>
          <w:spacing w:val="-7"/>
        </w:rPr>
        <w:t xml:space="preserve"> </w:t>
      </w:r>
      <w:r>
        <w:t>доступности</w:t>
      </w:r>
      <w:r>
        <w:rPr>
          <w:spacing w:val="-3"/>
        </w:rPr>
        <w:t xml:space="preserve"> </w:t>
      </w:r>
      <w:r>
        <w:t>получения</w:t>
      </w:r>
      <w:r>
        <w:rPr>
          <w:spacing w:val="-3"/>
        </w:rPr>
        <w:t xml:space="preserve"> </w:t>
      </w:r>
      <w:r>
        <w:t>качественного</w:t>
      </w:r>
      <w:r>
        <w:rPr>
          <w:spacing w:val="-4"/>
        </w:rPr>
        <w:t xml:space="preserve"> </w:t>
      </w:r>
      <w:r>
        <w:t>основного</w:t>
      </w:r>
      <w:r>
        <w:rPr>
          <w:spacing w:val="-4"/>
        </w:rPr>
        <w:t xml:space="preserve"> </w:t>
      </w:r>
      <w:r>
        <w:t>общего</w:t>
      </w:r>
      <w:r>
        <w:rPr>
          <w:spacing w:val="1"/>
        </w:rPr>
        <w:t xml:space="preserve"> </w:t>
      </w:r>
      <w:r>
        <w:rPr>
          <w:spacing w:val="-2"/>
        </w:rPr>
        <w:t>образования;</w:t>
      </w:r>
    </w:p>
    <w:p w:rsidR="00A30070" w:rsidRDefault="007A032F" w:rsidP="00D07F83">
      <w:pPr>
        <w:pStyle w:val="a3"/>
        <w:spacing w:before="140" w:line="360" w:lineRule="auto"/>
        <w:ind w:left="459" w:right="163" w:firstLine="566"/>
        <w:jc w:val="left"/>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A30070" w:rsidRDefault="007A032F" w:rsidP="00D07F83">
      <w:pPr>
        <w:pStyle w:val="a3"/>
        <w:spacing w:line="360" w:lineRule="auto"/>
        <w:ind w:right="156" w:firstLine="566"/>
        <w:jc w:val="left"/>
      </w:pPr>
      <w:r>
        <w:t>организация интеллектуальных и творческих соревнований, научно-технического творчества и проектно-исследовательской деятельности;</w:t>
      </w:r>
    </w:p>
    <w:p w:rsidR="00A30070" w:rsidRDefault="007A032F" w:rsidP="00D07F83">
      <w:pPr>
        <w:pStyle w:val="a3"/>
        <w:spacing w:line="360" w:lineRule="auto"/>
        <w:ind w:left="459" w:right="163" w:firstLine="566"/>
        <w:jc w:val="left"/>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30070" w:rsidRDefault="007A032F" w:rsidP="00D07F83">
      <w:pPr>
        <w:pStyle w:val="a3"/>
        <w:spacing w:line="360" w:lineRule="auto"/>
        <w:ind w:left="459" w:right="160" w:firstLine="566"/>
        <w:jc w:val="left"/>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30070" w:rsidRDefault="007A032F" w:rsidP="00D07F83">
      <w:pPr>
        <w:pStyle w:val="a3"/>
        <w:spacing w:line="360" w:lineRule="auto"/>
        <w:ind w:right="159" w:firstLine="566"/>
        <w:jc w:val="left"/>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30070" w:rsidRDefault="007A032F" w:rsidP="000522D7">
      <w:pPr>
        <w:pStyle w:val="a3"/>
        <w:tabs>
          <w:tab w:val="left" w:pos="4765"/>
          <w:tab w:val="left" w:pos="9639"/>
        </w:tabs>
        <w:spacing w:line="360" w:lineRule="auto"/>
        <w:ind w:right="158" w:firstLine="566"/>
      </w:pPr>
      <w:r>
        <w:t xml:space="preserve">создание условий для сохранения и укрепления физического, психологического и социального </w:t>
      </w:r>
      <w:r w:rsidR="000522D7">
        <w:rPr>
          <w:spacing w:val="-2"/>
        </w:rPr>
        <w:t xml:space="preserve">здоровья </w:t>
      </w:r>
      <w:r>
        <w:rPr>
          <w:spacing w:val="-2"/>
        </w:rPr>
        <w:t>обучающихся,обеспечение</w:t>
      </w:r>
      <w:r w:rsidR="000522D7">
        <w:t xml:space="preserve"> </w:t>
      </w:r>
      <w:r>
        <w:rPr>
          <w:spacing w:val="-5"/>
        </w:rPr>
        <w:t>их</w:t>
      </w:r>
      <w:r w:rsidR="000522D7">
        <w:t xml:space="preserve"> </w:t>
      </w:r>
      <w:r>
        <w:rPr>
          <w:spacing w:val="-2"/>
        </w:rPr>
        <w:t>безопасности.</w:t>
      </w:r>
    </w:p>
    <w:p w:rsidR="00A30070" w:rsidRDefault="007A032F" w:rsidP="000522D7">
      <w:pPr>
        <w:pStyle w:val="a3"/>
        <w:spacing w:before="139"/>
        <w:ind w:left="520"/>
      </w:pPr>
      <w:r>
        <w:t>ООП</w:t>
      </w:r>
      <w:r>
        <w:rPr>
          <w:spacing w:val="-4"/>
        </w:rPr>
        <w:t xml:space="preserve"> </w:t>
      </w:r>
      <w:r>
        <w:t>ООО</w:t>
      </w:r>
      <w:r>
        <w:rPr>
          <w:spacing w:val="-3"/>
        </w:rPr>
        <w:t xml:space="preserve"> </w:t>
      </w:r>
      <w:r>
        <w:t>учитывает</w:t>
      </w:r>
      <w:r>
        <w:rPr>
          <w:spacing w:val="-2"/>
        </w:rPr>
        <w:t xml:space="preserve"> </w:t>
      </w:r>
      <w:r>
        <w:t>следующие</w:t>
      </w:r>
      <w:r>
        <w:rPr>
          <w:spacing w:val="-3"/>
        </w:rPr>
        <w:t xml:space="preserve"> </w:t>
      </w:r>
      <w:r>
        <w:rPr>
          <w:spacing w:val="-2"/>
        </w:rPr>
        <w:t>принципы:</w:t>
      </w:r>
    </w:p>
    <w:p w:rsidR="00A30070" w:rsidRDefault="000522D7" w:rsidP="00D07F83">
      <w:pPr>
        <w:pStyle w:val="a3"/>
        <w:tabs>
          <w:tab w:val="left" w:pos="1991"/>
          <w:tab w:val="left" w:pos="4081"/>
          <w:tab w:val="left" w:pos="6841"/>
          <w:tab w:val="left" w:pos="9673"/>
        </w:tabs>
        <w:spacing w:before="137" w:line="360" w:lineRule="auto"/>
        <w:ind w:left="459" w:right="156" w:firstLine="566"/>
        <w:jc w:val="left"/>
      </w:pPr>
      <w:r>
        <w:t>-</w:t>
      </w:r>
      <w:r w:rsidR="007A032F">
        <w:t>принцип учёта</w:t>
      </w:r>
      <w:r w:rsidR="007A032F">
        <w:rPr>
          <w:spacing w:val="-2"/>
        </w:rPr>
        <w:t xml:space="preserve"> </w:t>
      </w:r>
      <w:r w:rsidR="007A032F">
        <w:t>ФГОС</w:t>
      </w:r>
      <w:r w:rsidR="007A032F">
        <w:rPr>
          <w:spacing w:val="-3"/>
        </w:rPr>
        <w:t xml:space="preserve"> </w:t>
      </w:r>
      <w:r w:rsidR="007A032F">
        <w:t>ООО:</w:t>
      </w:r>
      <w:r w:rsidR="007A032F">
        <w:rPr>
          <w:spacing w:val="-1"/>
        </w:rPr>
        <w:t xml:space="preserve"> </w:t>
      </w:r>
      <w:r w:rsidR="007A032F">
        <w:t>ООП</w:t>
      </w:r>
      <w:r w:rsidR="007A032F">
        <w:rPr>
          <w:spacing w:val="-2"/>
        </w:rPr>
        <w:t xml:space="preserve"> </w:t>
      </w:r>
      <w:r w:rsidR="007A032F">
        <w:t>ООО</w:t>
      </w:r>
      <w:r w:rsidR="007A032F">
        <w:rPr>
          <w:spacing w:val="-2"/>
        </w:rPr>
        <w:t xml:space="preserve"> </w:t>
      </w:r>
      <w:r w:rsidR="007A032F">
        <w:t>базируется</w:t>
      </w:r>
      <w:r w:rsidR="007A032F">
        <w:rPr>
          <w:spacing w:val="-2"/>
        </w:rPr>
        <w:t xml:space="preserve"> </w:t>
      </w:r>
      <w:r w:rsidR="007A032F">
        <w:t>на</w:t>
      </w:r>
      <w:r w:rsidR="007A032F">
        <w:rPr>
          <w:spacing w:val="-2"/>
        </w:rPr>
        <w:t xml:space="preserve"> </w:t>
      </w:r>
      <w:r w:rsidR="007A032F">
        <w:t>требованиях,</w:t>
      </w:r>
      <w:r w:rsidR="007A032F">
        <w:rPr>
          <w:spacing w:val="-1"/>
        </w:rPr>
        <w:t xml:space="preserve"> </w:t>
      </w:r>
      <w:r w:rsidR="007A032F">
        <w:t>предъявляемых</w:t>
      </w:r>
      <w:r w:rsidR="007A032F">
        <w:rPr>
          <w:spacing w:val="-2"/>
        </w:rPr>
        <w:t xml:space="preserve"> </w:t>
      </w:r>
      <w:r w:rsidR="007A032F">
        <w:t>ФГОС</w:t>
      </w:r>
      <w:r w:rsidR="007A032F">
        <w:rPr>
          <w:spacing w:val="-1"/>
        </w:rPr>
        <w:t xml:space="preserve"> </w:t>
      </w:r>
      <w:r w:rsidR="007A032F">
        <w:t xml:space="preserve">ООО </w:t>
      </w:r>
      <w:r w:rsidR="007A032F">
        <w:rPr>
          <w:spacing w:val="-10"/>
        </w:rPr>
        <w:t>к</w:t>
      </w:r>
      <w:r w:rsidR="007A032F">
        <w:tab/>
      </w:r>
      <w:r w:rsidR="007A032F">
        <w:rPr>
          <w:spacing w:val="-2"/>
        </w:rPr>
        <w:t>целям,</w:t>
      </w:r>
      <w:r w:rsidR="007A032F">
        <w:tab/>
      </w:r>
      <w:r w:rsidR="007A032F">
        <w:rPr>
          <w:spacing w:val="-2"/>
        </w:rPr>
        <w:t>содержанию,</w:t>
      </w:r>
      <w:r w:rsidR="007A032F">
        <w:tab/>
      </w:r>
      <w:r w:rsidR="007A032F">
        <w:rPr>
          <w:spacing w:val="-2"/>
        </w:rPr>
        <w:t>планируемым</w:t>
      </w:r>
      <w:r w:rsidR="007A032F">
        <w:tab/>
      </w:r>
      <w:r w:rsidR="007A032F">
        <w:rPr>
          <w:spacing w:val="-2"/>
        </w:rPr>
        <w:t xml:space="preserve">результатам </w:t>
      </w:r>
      <w:r w:rsidR="007A032F">
        <w:t>и условиям обучения на уровне основного общего образования;</w:t>
      </w:r>
    </w:p>
    <w:p w:rsidR="00A30070" w:rsidRDefault="000522D7" w:rsidP="00D07F83">
      <w:pPr>
        <w:pStyle w:val="a3"/>
        <w:tabs>
          <w:tab w:val="left" w:pos="4938"/>
          <w:tab w:val="left" w:pos="9780"/>
        </w:tabs>
        <w:spacing w:before="2" w:line="360" w:lineRule="auto"/>
        <w:ind w:left="459" w:right="158" w:firstLine="566"/>
        <w:jc w:val="left"/>
      </w:pPr>
      <w:r>
        <w:t>-</w:t>
      </w:r>
      <w:r w:rsidR="007A032F">
        <w:t>ринцип учёта языка обучения: с учётом условий функционирования образовательной организации</w:t>
      </w:r>
      <w:r w:rsidR="007A032F">
        <w:rPr>
          <w:spacing w:val="-10"/>
        </w:rPr>
        <w:t xml:space="preserve"> </w:t>
      </w:r>
      <w:r w:rsidR="007A032F">
        <w:t>ООП</w:t>
      </w:r>
      <w:r w:rsidR="007A032F">
        <w:rPr>
          <w:spacing w:val="-11"/>
        </w:rPr>
        <w:t xml:space="preserve"> </w:t>
      </w:r>
      <w:r w:rsidR="007A032F">
        <w:t>ООО</w:t>
      </w:r>
      <w:r w:rsidR="007A032F">
        <w:rPr>
          <w:spacing w:val="-11"/>
        </w:rPr>
        <w:t xml:space="preserve"> </w:t>
      </w:r>
      <w:r w:rsidR="007A032F">
        <w:t>характеризует</w:t>
      </w:r>
      <w:r w:rsidR="007A032F">
        <w:rPr>
          <w:spacing w:val="-10"/>
        </w:rPr>
        <w:t xml:space="preserve"> </w:t>
      </w:r>
      <w:r w:rsidR="007A032F">
        <w:t>право</w:t>
      </w:r>
      <w:r w:rsidR="007A032F">
        <w:rPr>
          <w:spacing w:val="-14"/>
        </w:rPr>
        <w:t xml:space="preserve"> </w:t>
      </w:r>
      <w:r w:rsidR="007A032F">
        <w:t>получения</w:t>
      </w:r>
      <w:r w:rsidR="007A032F">
        <w:rPr>
          <w:spacing w:val="-11"/>
        </w:rPr>
        <w:t xml:space="preserve"> </w:t>
      </w:r>
      <w:r w:rsidR="007A032F">
        <w:t>образования</w:t>
      </w:r>
      <w:r w:rsidR="007A032F">
        <w:rPr>
          <w:spacing w:val="-13"/>
        </w:rPr>
        <w:t xml:space="preserve"> </w:t>
      </w:r>
      <w:r w:rsidR="007A032F">
        <w:t>на</w:t>
      </w:r>
      <w:r w:rsidR="007A032F">
        <w:rPr>
          <w:spacing w:val="-14"/>
        </w:rPr>
        <w:t xml:space="preserve"> </w:t>
      </w:r>
      <w:r w:rsidR="007A032F">
        <w:t>родном</w:t>
      </w:r>
      <w:r w:rsidR="007A032F">
        <w:rPr>
          <w:spacing w:val="-11"/>
        </w:rPr>
        <w:t xml:space="preserve"> </w:t>
      </w:r>
      <w:r w:rsidR="007A032F">
        <w:t>языке</w:t>
      </w:r>
      <w:r w:rsidR="007A032F">
        <w:rPr>
          <w:spacing w:val="-12"/>
        </w:rPr>
        <w:t xml:space="preserve"> </w:t>
      </w:r>
      <w:r w:rsidR="007A032F">
        <w:t>из</w:t>
      </w:r>
      <w:r w:rsidR="007A032F">
        <w:rPr>
          <w:spacing w:val="-12"/>
        </w:rPr>
        <w:t xml:space="preserve"> </w:t>
      </w:r>
      <w:r w:rsidR="007A032F">
        <w:t>числа</w:t>
      </w:r>
      <w:r w:rsidR="007A032F">
        <w:rPr>
          <w:spacing w:val="-11"/>
        </w:rPr>
        <w:t xml:space="preserve"> </w:t>
      </w:r>
      <w:r w:rsidR="007A032F">
        <w:t xml:space="preserve">языков </w:t>
      </w:r>
      <w:r w:rsidR="007A032F">
        <w:rPr>
          <w:spacing w:val="-2"/>
        </w:rPr>
        <w:t>народов</w:t>
      </w:r>
      <w:r w:rsidR="007A032F">
        <w:tab/>
      </w:r>
      <w:r w:rsidR="007A032F">
        <w:rPr>
          <w:spacing w:val="-2"/>
        </w:rPr>
        <w:t>Российской</w:t>
      </w:r>
      <w:r w:rsidR="007A032F">
        <w:tab/>
      </w:r>
      <w:r w:rsidR="007A032F">
        <w:rPr>
          <w:spacing w:val="-2"/>
        </w:rPr>
        <w:t xml:space="preserve">Федерации </w:t>
      </w:r>
      <w:r w:rsidR="007A032F">
        <w:t xml:space="preserve">и отражает механизмы реализации данного принципа в учебных планах, планах внеурочной </w:t>
      </w:r>
      <w:r w:rsidR="007A032F">
        <w:rPr>
          <w:spacing w:val="-2"/>
        </w:rPr>
        <w:t>деятельности;</w:t>
      </w:r>
    </w:p>
    <w:p w:rsidR="00A30070" w:rsidRDefault="000522D7" w:rsidP="00D07F83">
      <w:pPr>
        <w:pStyle w:val="a3"/>
        <w:spacing w:line="360" w:lineRule="auto"/>
        <w:ind w:left="459" w:right="154" w:firstLine="566"/>
        <w:jc w:val="left"/>
      </w:pPr>
      <w:r>
        <w:t>-п</w:t>
      </w:r>
      <w:r w:rsidR="007A032F">
        <w:t>ринцип</w:t>
      </w:r>
      <w:r w:rsidR="007A032F">
        <w:rPr>
          <w:spacing w:val="-7"/>
        </w:rPr>
        <w:t xml:space="preserve"> </w:t>
      </w:r>
      <w:r w:rsidR="007A032F">
        <w:t>учёта</w:t>
      </w:r>
      <w:r w:rsidR="007A032F">
        <w:rPr>
          <w:spacing w:val="-8"/>
        </w:rPr>
        <w:t xml:space="preserve"> </w:t>
      </w:r>
      <w:r w:rsidR="007A032F">
        <w:t>ведущей</w:t>
      </w:r>
      <w:r w:rsidR="007A032F">
        <w:rPr>
          <w:spacing w:val="-7"/>
        </w:rPr>
        <w:t xml:space="preserve"> </w:t>
      </w:r>
      <w:r w:rsidR="007A032F">
        <w:t>деятельности</w:t>
      </w:r>
      <w:r w:rsidR="007A032F">
        <w:rPr>
          <w:spacing w:val="-8"/>
        </w:rPr>
        <w:t xml:space="preserve"> </w:t>
      </w:r>
      <w:r w:rsidR="007A032F">
        <w:t>обучающегося:</w:t>
      </w:r>
      <w:r w:rsidR="007A032F">
        <w:rPr>
          <w:spacing w:val="-7"/>
        </w:rPr>
        <w:t xml:space="preserve"> </w:t>
      </w:r>
      <w:r w:rsidR="007A032F">
        <w:t>ООП</w:t>
      </w:r>
      <w:r w:rsidR="007A032F">
        <w:rPr>
          <w:spacing w:val="-8"/>
        </w:rPr>
        <w:t xml:space="preserve"> </w:t>
      </w:r>
      <w:r w:rsidR="007A032F">
        <w:t>ООО</w:t>
      </w:r>
      <w:r w:rsidR="007A032F">
        <w:rPr>
          <w:spacing w:val="-8"/>
        </w:rPr>
        <w:t xml:space="preserve"> </w:t>
      </w:r>
      <w:r w:rsidR="007A032F">
        <w:t>обеспечивает</w:t>
      </w:r>
      <w:r w:rsidR="007A032F">
        <w:rPr>
          <w:spacing w:val="-7"/>
        </w:rPr>
        <w:t xml:space="preserve"> </w:t>
      </w:r>
      <w:r w:rsidR="007A032F">
        <w:t>конструирование учебного</w:t>
      </w:r>
      <w:r w:rsidR="007A032F">
        <w:rPr>
          <w:spacing w:val="34"/>
        </w:rPr>
        <w:t xml:space="preserve"> </w:t>
      </w:r>
      <w:r w:rsidR="007A032F">
        <w:t>процесса</w:t>
      </w:r>
      <w:r w:rsidR="007A032F">
        <w:rPr>
          <w:spacing w:val="35"/>
        </w:rPr>
        <w:t xml:space="preserve"> </w:t>
      </w:r>
      <w:r w:rsidR="007A032F">
        <w:t>в</w:t>
      </w:r>
      <w:r w:rsidR="007A032F">
        <w:rPr>
          <w:spacing w:val="36"/>
        </w:rPr>
        <w:t xml:space="preserve"> </w:t>
      </w:r>
      <w:r w:rsidR="007A032F">
        <w:t>структуре</w:t>
      </w:r>
      <w:r w:rsidR="007A032F">
        <w:rPr>
          <w:spacing w:val="33"/>
        </w:rPr>
        <w:t xml:space="preserve"> </w:t>
      </w:r>
      <w:r w:rsidR="007A032F">
        <w:t>учебной</w:t>
      </w:r>
      <w:r w:rsidR="007A032F">
        <w:rPr>
          <w:spacing w:val="35"/>
        </w:rPr>
        <w:t xml:space="preserve"> </w:t>
      </w:r>
      <w:r w:rsidR="007A032F">
        <w:t>деятельности,</w:t>
      </w:r>
      <w:r w:rsidR="007A032F">
        <w:rPr>
          <w:spacing w:val="34"/>
        </w:rPr>
        <w:t xml:space="preserve"> </w:t>
      </w:r>
      <w:r w:rsidR="007A032F">
        <w:t>предусматривает</w:t>
      </w:r>
      <w:r w:rsidR="007A032F">
        <w:rPr>
          <w:spacing w:val="34"/>
        </w:rPr>
        <w:t xml:space="preserve"> </w:t>
      </w:r>
      <w:r w:rsidR="007A032F">
        <w:t>механизмы</w:t>
      </w:r>
      <w:r w:rsidR="007A032F">
        <w:rPr>
          <w:spacing w:val="33"/>
        </w:rPr>
        <w:t xml:space="preserve"> </w:t>
      </w:r>
      <w:r w:rsidR="007A032F">
        <w:t>формирования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3"/>
        <w:jc w:val="left"/>
      </w:pPr>
      <w:r>
        <w:lastRenderedPageBreak/>
        <w:t>всех компонентов учебной деятельности (мотив, цель, учебная задача, учебные операции, контроль</w:t>
      </w:r>
      <w:r>
        <w:rPr>
          <w:spacing w:val="80"/>
        </w:rPr>
        <w:t xml:space="preserve"> </w:t>
      </w:r>
      <w:r>
        <w:t>и самоконтроль);</w:t>
      </w:r>
    </w:p>
    <w:p w:rsidR="00A30070" w:rsidRDefault="000522D7" w:rsidP="00D07F83">
      <w:pPr>
        <w:pStyle w:val="a3"/>
        <w:tabs>
          <w:tab w:val="left" w:pos="4066"/>
          <w:tab w:val="left" w:pos="7610"/>
          <w:tab w:val="left" w:pos="9732"/>
        </w:tabs>
        <w:spacing w:line="360" w:lineRule="auto"/>
        <w:ind w:left="459" w:right="158" w:firstLine="566"/>
        <w:jc w:val="left"/>
      </w:pPr>
      <w:r>
        <w:t>-</w:t>
      </w:r>
      <w:r w:rsidR="007A032F">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w:t>
      </w:r>
      <w:r w:rsidR="007A032F">
        <w:rPr>
          <w:spacing w:val="-2"/>
        </w:rPr>
        <w:t>способностями,</w:t>
      </w:r>
      <w:r w:rsidR="007A032F">
        <w:tab/>
      </w:r>
      <w:r w:rsidR="007A032F">
        <w:rPr>
          <w:spacing w:val="-2"/>
        </w:rPr>
        <w:t>потребностями</w:t>
      </w:r>
      <w:r w:rsidR="007A032F">
        <w:tab/>
      </w:r>
      <w:r w:rsidR="007A032F">
        <w:rPr>
          <w:spacing w:val="-10"/>
        </w:rPr>
        <w:t>и</w:t>
      </w:r>
      <w:r w:rsidR="007A032F">
        <w:tab/>
      </w:r>
      <w:r w:rsidR="007A032F">
        <w:rPr>
          <w:spacing w:val="-2"/>
        </w:rPr>
        <w:t xml:space="preserve">интересами </w:t>
      </w:r>
      <w:r w:rsidR="007A032F">
        <w:t>с учетом мнения родителей (законных представителей) обучающегося;</w:t>
      </w:r>
    </w:p>
    <w:p w:rsidR="00A30070" w:rsidRDefault="007A032F" w:rsidP="00475206">
      <w:pPr>
        <w:pStyle w:val="a3"/>
        <w:tabs>
          <w:tab w:val="left" w:pos="2041"/>
          <w:tab w:val="left" w:pos="3864"/>
          <w:tab w:val="left" w:pos="4846"/>
          <w:tab w:val="left" w:pos="6320"/>
          <w:tab w:val="left" w:pos="6765"/>
          <w:tab w:val="left" w:pos="8086"/>
          <w:tab w:val="left" w:pos="9670"/>
          <w:tab w:val="left" w:pos="9971"/>
        </w:tabs>
        <w:spacing w:line="360" w:lineRule="auto"/>
        <w:ind w:left="459" w:right="154" w:firstLine="566"/>
      </w:pPr>
      <w:r>
        <w:rPr>
          <w:spacing w:val="-2"/>
        </w:rPr>
        <w:t>системно-деятельностный</w:t>
      </w:r>
      <w:r>
        <w:tab/>
      </w:r>
      <w:r>
        <w:tab/>
      </w:r>
      <w:r>
        <w:rPr>
          <w:spacing w:val="-2"/>
        </w:rPr>
        <w:t>подход,</w:t>
      </w:r>
      <w:r>
        <w:tab/>
      </w:r>
      <w:r>
        <w:tab/>
      </w:r>
      <w:r>
        <w:rPr>
          <w:spacing w:val="-2"/>
        </w:rPr>
        <w:t>предполагающий</w:t>
      </w:r>
      <w:r>
        <w:tab/>
      </w:r>
      <w:r>
        <w:rPr>
          <w:spacing w:val="-2"/>
        </w:rPr>
        <w:t xml:space="preserve">ориентацию </w:t>
      </w:r>
      <w:r>
        <w:t>на</w:t>
      </w:r>
      <w:r>
        <w:rPr>
          <w:spacing w:val="-12"/>
        </w:rPr>
        <w:t xml:space="preserve"> </w:t>
      </w:r>
      <w:r>
        <w:t>результаты</w:t>
      </w:r>
      <w:r>
        <w:rPr>
          <w:spacing w:val="-13"/>
        </w:rPr>
        <w:t xml:space="preserve"> </w:t>
      </w:r>
      <w:r>
        <w:t>обучения,</w:t>
      </w:r>
      <w:r>
        <w:rPr>
          <w:spacing w:val="-13"/>
        </w:rPr>
        <w:t xml:space="preserve"> </w:t>
      </w:r>
      <w:r>
        <w:t>на</w:t>
      </w:r>
      <w:r>
        <w:rPr>
          <w:spacing w:val="-14"/>
        </w:rPr>
        <w:t xml:space="preserve"> </w:t>
      </w:r>
      <w:r>
        <w:t>развитие</w:t>
      </w:r>
      <w:r>
        <w:rPr>
          <w:spacing w:val="-14"/>
        </w:rPr>
        <w:t xml:space="preserve"> </w:t>
      </w:r>
      <w:r>
        <w:t>активной</w:t>
      </w:r>
      <w:r>
        <w:rPr>
          <w:spacing w:val="-12"/>
        </w:rPr>
        <w:t xml:space="preserve"> </w:t>
      </w:r>
      <w:r>
        <w:t>учебно-познавательной</w:t>
      </w:r>
      <w:r>
        <w:rPr>
          <w:spacing w:val="-14"/>
        </w:rPr>
        <w:t xml:space="preserve"> </w:t>
      </w:r>
      <w:r>
        <w:t>деятельности</w:t>
      </w:r>
      <w:r>
        <w:rPr>
          <w:spacing w:val="-11"/>
        </w:rPr>
        <w:t xml:space="preserve"> </w:t>
      </w:r>
      <w:r>
        <w:t>обучающегося</w:t>
      </w:r>
      <w:r>
        <w:rPr>
          <w:spacing w:val="-13"/>
        </w:rPr>
        <w:t xml:space="preserve"> </w:t>
      </w:r>
      <w:r>
        <w:t xml:space="preserve">на </w:t>
      </w:r>
      <w:r>
        <w:rPr>
          <w:spacing w:val="-2"/>
        </w:rPr>
        <w:t>основе</w:t>
      </w:r>
      <w:r>
        <w:tab/>
      </w:r>
      <w:r>
        <w:rPr>
          <w:spacing w:val="-2"/>
        </w:rPr>
        <w:t>освоения</w:t>
      </w:r>
      <w:r>
        <w:tab/>
      </w:r>
      <w:r>
        <w:rPr>
          <w:spacing w:val="-2"/>
        </w:rPr>
        <w:t>универсальных</w:t>
      </w:r>
      <w:r>
        <w:tab/>
      </w:r>
      <w:r>
        <w:rPr>
          <w:spacing w:val="-2"/>
        </w:rPr>
        <w:t>учебных</w:t>
      </w:r>
      <w:r>
        <w:tab/>
      </w:r>
      <w:r>
        <w:rPr>
          <w:spacing w:val="-2"/>
        </w:rPr>
        <w:t>действий,</w:t>
      </w:r>
      <w:r>
        <w:tab/>
      </w:r>
      <w:r>
        <w:tab/>
      </w:r>
      <w:r>
        <w:rPr>
          <w:spacing w:val="-2"/>
        </w:rPr>
        <w:t xml:space="preserve">познания </w:t>
      </w:r>
      <w:r>
        <w:t>и</w:t>
      </w:r>
      <w:r>
        <w:rPr>
          <w:spacing w:val="77"/>
        </w:rPr>
        <w:t xml:space="preserve">   </w:t>
      </w:r>
      <w:r>
        <w:t>освоения</w:t>
      </w:r>
      <w:r>
        <w:rPr>
          <w:spacing w:val="76"/>
        </w:rPr>
        <w:t xml:space="preserve">   </w:t>
      </w:r>
      <w:r>
        <w:t>мира</w:t>
      </w:r>
      <w:r>
        <w:rPr>
          <w:spacing w:val="76"/>
        </w:rPr>
        <w:t xml:space="preserve">   </w:t>
      </w:r>
      <w:r>
        <w:t>личности,</w:t>
      </w:r>
      <w:r>
        <w:rPr>
          <w:spacing w:val="76"/>
        </w:rPr>
        <w:t xml:space="preserve">   </w:t>
      </w:r>
      <w:r>
        <w:t>формирование</w:t>
      </w:r>
      <w:r>
        <w:rPr>
          <w:spacing w:val="76"/>
        </w:rPr>
        <w:t xml:space="preserve">   </w:t>
      </w:r>
      <w:r>
        <w:t>его</w:t>
      </w:r>
      <w:r>
        <w:rPr>
          <w:spacing w:val="76"/>
        </w:rPr>
        <w:t xml:space="preserve">   </w:t>
      </w:r>
      <w:r>
        <w:t>готовности</w:t>
      </w:r>
      <w:r>
        <w:rPr>
          <w:spacing w:val="77"/>
        </w:rPr>
        <w:t xml:space="preserve">   </w:t>
      </w:r>
      <w:r>
        <w:t>к</w:t>
      </w:r>
      <w:r>
        <w:rPr>
          <w:spacing w:val="79"/>
        </w:rPr>
        <w:t xml:space="preserve">   </w:t>
      </w:r>
      <w:r>
        <w:t>саморазвитию и непрерывному образованию;</w:t>
      </w:r>
    </w:p>
    <w:p w:rsidR="00A30070" w:rsidRDefault="000522D7" w:rsidP="00475206">
      <w:pPr>
        <w:pStyle w:val="a3"/>
        <w:tabs>
          <w:tab w:val="left" w:pos="2844"/>
          <w:tab w:val="left" w:pos="2901"/>
          <w:tab w:val="left" w:pos="4327"/>
          <w:tab w:val="left" w:pos="6988"/>
          <w:tab w:val="left" w:pos="7362"/>
          <w:tab w:val="left" w:pos="9077"/>
          <w:tab w:val="left" w:pos="9149"/>
          <w:tab w:val="left" w:pos="10332"/>
        </w:tabs>
        <w:spacing w:line="360" w:lineRule="auto"/>
        <w:ind w:left="459" w:right="158" w:firstLine="566"/>
      </w:pPr>
      <w:r>
        <w:rPr>
          <w:spacing w:val="-2"/>
        </w:rPr>
        <w:t>-</w:t>
      </w:r>
      <w:r w:rsidR="007A032F">
        <w:rPr>
          <w:spacing w:val="-2"/>
        </w:rPr>
        <w:t>принцип</w:t>
      </w:r>
      <w:r w:rsidR="007A032F">
        <w:tab/>
      </w:r>
      <w:r w:rsidR="007A032F">
        <w:rPr>
          <w:spacing w:val="-2"/>
        </w:rPr>
        <w:t>учета</w:t>
      </w:r>
      <w:r w:rsidR="007A032F">
        <w:tab/>
      </w:r>
      <w:r w:rsidR="007A032F">
        <w:rPr>
          <w:spacing w:val="-2"/>
        </w:rPr>
        <w:t>индивидуальных</w:t>
      </w:r>
      <w:r w:rsidR="007A032F">
        <w:tab/>
      </w:r>
      <w:r w:rsidR="007A032F">
        <w:rPr>
          <w:spacing w:val="-2"/>
        </w:rPr>
        <w:t>возрастных,</w:t>
      </w:r>
      <w:r w:rsidR="007A032F">
        <w:tab/>
      </w:r>
      <w:r w:rsidR="007A032F">
        <w:tab/>
      </w:r>
      <w:r w:rsidR="007A032F">
        <w:rPr>
          <w:spacing w:val="-2"/>
        </w:rPr>
        <w:t xml:space="preserve">психологических </w:t>
      </w:r>
      <w:r w:rsidR="007A032F">
        <w:t xml:space="preserve">и физиологических особенностей обучающихся при построении образовательного процесса и </w:t>
      </w:r>
      <w:r w:rsidR="007A032F">
        <w:rPr>
          <w:spacing w:val="-2"/>
        </w:rPr>
        <w:t>определении</w:t>
      </w:r>
      <w:r w:rsidR="007A032F">
        <w:tab/>
      </w:r>
      <w:r w:rsidR="007A032F">
        <w:tab/>
      </w:r>
      <w:r w:rsidR="007A032F">
        <w:rPr>
          <w:spacing w:val="-2"/>
        </w:rPr>
        <w:t>образовательно-воспитательных</w:t>
      </w:r>
      <w:r w:rsidR="007A032F">
        <w:tab/>
      </w:r>
      <w:r w:rsidR="007A032F">
        <w:tab/>
      </w:r>
      <w:r w:rsidR="007A032F">
        <w:rPr>
          <w:spacing w:val="-2"/>
        </w:rPr>
        <w:t>целей</w:t>
      </w:r>
      <w:r w:rsidR="007A032F">
        <w:tab/>
      </w:r>
      <w:r w:rsidR="007A032F">
        <w:rPr>
          <w:spacing w:val="-10"/>
        </w:rPr>
        <w:t>и</w:t>
      </w:r>
      <w:r w:rsidR="007A032F">
        <w:tab/>
      </w:r>
      <w:r w:rsidR="007A032F">
        <w:rPr>
          <w:spacing w:val="-2"/>
        </w:rPr>
        <w:t xml:space="preserve">путей </w:t>
      </w:r>
      <w:r w:rsidR="007A032F">
        <w:t>их достижения;</w:t>
      </w:r>
    </w:p>
    <w:p w:rsidR="00A30070" w:rsidRDefault="000522D7" w:rsidP="00475206">
      <w:pPr>
        <w:pStyle w:val="a3"/>
        <w:spacing w:line="360" w:lineRule="auto"/>
        <w:ind w:left="459" w:right="164" w:firstLine="566"/>
      </w:pPr>
      <w:r>
        <w:t>-</w:t>
      </w:r>
      <w:r w:rsidR="007A032F">
        <w:t>принцип обеспечения фундаментального характера образования, учета специфики изучаемых учебных предметов;</w:t>
      </w:r>
    </w:p>
    <w:p w:rsidR="00A30070" w:rsidRDefault="000522D7" w:rsidP="00475206">
      <w:pPr>
        <w:pStyle w:val="a3"/>
        <w:spacing w:line="360" w:lineRule="auto"/>
        <w:ind w:left="459" w:right="156" w:firstLine="566"/>
      </w:pPr>
      <w:r>
        <w:t>-</w:t>
      </w:r>
      <w:r w:rsidR="007A032F">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30070" w:rsidRDefault="007A032F" w:rsidP="00475206">
      <w:pPr>
        <w:pStyle w:val="a3"/>
        <w:spacing w:before="2" w:line="360" w:lineRule="auto"/>
        <w:ind w:left="459" w:right="161" w:firstLine="566"/>
      </w:pPr>
      <w:r>
        <w:t>принцип</w:t>
      </w:r>
      <w:r>
        <w:rPr>
          <w:spacing w:val="75"/>
        </w:rPr>
        <w:t xml:space="preserve">   </w:t>
      </w:r>
      <w:r>
        <w:t>здоровьесбережения:</w:t>
      </w:r>
      <w:r>
        <w:rPr>
          <w:spacing w:val="75"/>
        </w:rPr>
        <w:t xml:space="preserve">   </w:t>
      </w:r>
      <w:r>
        <w:t>при</w:t>
      </w:r>
      <w:r>
        <w:rPr>
          <w:spacing w:val="75"/>
        </w:rPr>
        <w:t xml:space="preserve">   </w:t>
      </w:r>
      <w:r>
        <w:t>организации</w:t>
      </w:r>
      <w:r>
        <w:rPr>
          <w:spacing w:val="75"/>
        </w:rPr>
        <w:t xml:space="preserve">   </w:t>
      </w:r>
      <w:r>
        <w:t>образовательной</w:t>
      </w:r>
      <w:r>
        <w:rPr>
          <w:spacing w:val="75"/>
        </w:rPr>
        <w:t xml:space="preserve">   </w:t>
      </w:r>
      <w:r>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w:t>
      </w:r>
      <w:r>
        <w:rPr>
          <w:spacing w:val="-2"/>
        </w:rPr>
        <w:t>нормами</w:t>
      </w:r>
    </w:p>
    <w:p w:rsidR="00A30070" w:rsidRDefault="007A032F" w:rsidP="00D07F83">
      <w:pPr>
        <w:pStyle w:val="a3"/>
        <w:tabs>
          <w:tab w:val="left" w:pos="2676"/>
          <w:tab w:val="left" w:pos="4830"/>
          <w:tab w:val="left" w:pos="6073"/>
          <w:tab w:val="left" w:pos="7333"/>
          <w:tab w:val="left" w:pos="9262"/>
          <w:tab w:val="left" w:pos="10759"/>
        </w:tabs>
        <w:spacing w:line="360" w:lineRule="auto"/>
        <w:ind w:left="459" w:right="157" w:hanging="1"/>
        <w:jc w:val="left"/>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w:t>
      </w:r>
      <w:r>
        <w:rPr>
          <w:spacing w:val="19"/>
        </w:rPr>
        <w:t xml:space="preserve"> </w:t>
      </w:r>
      <w:r>
        <w:t>– Гигиенические нормативы),</w:t>
      </w:r>
      <w:r>
        <w:rPr>
          <w:spacing w:val="80"/>
        </w:rPr>
        <w:t xml:space="preserve"> </w:t>
      </w:r>
      <w:r>
        <w:t>и санитарными правилами СП 2.4.3648-20 «Санитарно-эпидемиологические требования к организациям</w:t>
      </w:r>
      <w:r>
        <w:rPr>
          <w:spacing w:val="77"/>
        </w:rPr>
        <w:t xml:space="preserve">    </w:t>
      </w:r>
      <w:r>
        <w:t>воспитания</w:t>
      </w:r>
      <w:r>
        <w:rPr>
          <w:spacing w:val="76"/>
        </w:rPr>
        <w:t xml:space="preserve">    </w:t>
      </w:r>
      <w:r>
        <w:t>и</w:t>
      </w:r>
      <w:r>
        <w:rPr>
          <w:spacing w:val="77"/>
        </w:rPr>
        <w:t xml:space="preserve">    </w:t>
      </w:r>
      <w:r>
        <w:t>обучения,</w:t>
      </w:r>
      <w:r>
        <w:rPr>
          <w:spacing w:val="77"/>
        </w:rPr>
        <w:t xml:space="preserve">    </w:t>
      </w:r>
      <w:r>
        <w:t>отдыха</w:t>
      </w:r>
      <w:r>
        <w:rPr>
          <w:spacing w:val="77"/>
        </w:rPr>
        <w:t xml:space="preserve">    </w:t>
      </w:r>
      <w:r>
        <w:t>и</w:t>
      </w:r>
      <w:r>
        <w:rPr>
          <w:spacing w:val="77"/>
        </w:rPr>
        <w:t xml:space="preserve">    </w:t>
      </w:r>
      <w:r>
        <w:t>оздоровления</w:t>
      </w:r>
      <w:r>
        <w:rPr>
          <w:spacing w:val="76"/>
        </w:rPr>
        <w:t xml:space="preserve">    </w:t>
      </w:r>
      <w:r>
        <w:t xml:space="preserve">детей и молодежи», утвержденными постановлением Главного государственного санитарного врача </w:t>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A30070" w:rsidRDefault="007A032F" w:rsidP="00D07F83">
      <w:pPr>
        <w:pStyle w:val="a3"/>
        <w:spacing w:line="276" w:lineRule="exact"/>
        <w:ind w:left="459"/>
        <w:jc w:val="left"/>
      </w:pPr>
      <w:r>
        <w:t>№</w:t>
      </w:r>
      <w:r>
        <w:rPr>
          <w:spacing w:val="52"/>
          <w:w w:val="150"/>
        </w:rPr>
        <w:t xml:space="preserve"> </w:t>
      </w:r>
      <w:r>
        <w:t>28</w:t>
      </w:r>
      <w:r>
        <w:rPr>
          <w:spacing w:val="56"/>
          <w:w w:val="150"/>
        </w:rPr>
        <w:t xml:space="preserve"> </w:t>
      </w:r>
      <w:r>
        <w:t>(зарегистрировано</w:t>
      </w:r>
      <w:r>
        <w:rPr>
          <w:spacing w:val="56"/>
          <w:w w:val="150"/>
        </w:rPr>
        <w:t xml:space="preserve"> </w:t>
      </w:r>
      <w:r>
        <w:t>Министерством</w:t>
      </w:r>
      <w:r>
        <w:rPr>
          <w:spacing w:val="55"/>
          <w:w w:val="150"/>
        </w:rPr>
        <w:t xml:space="preserve"> </w:t>
      </w:r>
      <w:r>
        <w:t>юстиции</w:t>
      </w:r>
      <w:r>
        <w:rPr>
          <w:spacing w:val="55"/>
          <w:w w:val="150"/>
        </w:rPr>
        <w:t xml:space="preserve"> </w:t>
      </w:r>
      <w:r>
        <w:t>Российской</w:t>
      </w:r>
      <w:r>
        <w:rPr>
          <w:spacing w:val="55"/>
          <w:w w:val="150"/>
        </w:rPr>
        <w:t xml:space="preserve"> </w:t>
      </w:r>
      <w:r>
        <w:t>Федерации</w:t>
      </w:r>
      <w:r>
        <w:rPr>
          <w:spacing w:val="56"/>
          <w:w w:val="150"/>
        </w:rPr>
        <w:t xml:space="preserve"> </w:t>
      </w:r>
      <w:r>
        <w:t>18</w:t>
      </w:r>
      <w:r>
        <w:rPr>
          <w:spacing w:val="56"/>
          <w:w w:val="150"/>
        </w:rPr>
        <w:t xml:space="preserve"> </w:t>
      </w:r>
      <w:r>
        <w:t>декабря</w:t>
      </w:r>
      <w:r>
        <w:rPr>
          <w:spacing w:val="52"/>
          <w:w w:val="150"/>
        </w:rPr>
        <w:t xml:space="preserve"> </w:t>
      </w:r>
      <w:r>
        <w:t>2020</w:t>
      </w:r>
      <w:r>
        <w:rPr>
          <w:spacing w:val="56"/>
          <w:w w:val="150"/>
        </w:rPr>
        <w:t xml:space="preserve"> </w:t>
      </w:r>
      <w:r>
        <w:rPr>
          <w:spacing w:val="-5"/>
        </w:rPr>
        <w:t>г.,</w:t>
      </w:r>
    </w:p>
    <w:p w:rsidR="00A30070" w:rsidRDefault="00A30070" w:rsidP="00D07F83">
      <w:pPr>
        <w:spacing w:line="276"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2"/>
        <w:jc w:val="left"/>
      </w:pPr>
      <w:r>
        <w:lastRenderedPageBreak/>
        <w:t>регистрационный № 61573), действующими до 1 января 2027 г. (далее – Санитарно- эпидемиологические требования).</w:t>
      </w:r>
    </w:p>
    <w:p w:rsidR="00A30070" w:rsidRDefault="007A032F" w:rsidP="000522D7">
      <w:pPr>
        <w:pStyle w:val="a3"/>
        <w:tabs>
          <w:tab w:val="left" w:pos="9998"/>
        </w:tabs>
        <w:spacing w:line="360" w:lineRule="auto"/>
        <w:ind w:left="459" w:right="157" w:firstLine="566"/>
        <w:jc w:val="left"/>
      </w:pPr>
      <w:r>
        <w:t>ООП ООО учитывает возрастные и психологические особенности обучающихся. Общий объем аудиторной</w:t>
      </w:r>
      <w:r>
        <w:rPr>
          <w:spacing w:val="-10"/>
        </w:rPr>
        <w:t xml:space="preserve"> </w:t>
      </w:r>
      <w:r>
        <w:t>работы</w:t>
      </w:r>
      <w:r>
        <w:rPr>
          <w:spacing w:val="-10"/>
        </w:rPr>
        <w:t xml:space="preserve"> </w:t>
      </w:r>
      <w:r>
        <w:t>обучающихся</w:t>
      </w:r>
      <w:r>
        <w:rPr>
          <w:spacing w:val="-10"/>
        </w:rPr>
        <w:t xml:space="preserve"> </w:t>
      </w:r>
      <w:r>
        <w:t>за</w:t>
      </w:r>
      <w:r>
        <w:rPr>
          <w:spacing w:val="-11"/>
        </w:rPr>
        <w:t xml:space="preserve"> </w:t>
      </w:r>
      <w:r>
        <w:t>пять</w:t>
      </w:r>
      <w:r>
        <w:rPr>
          <w:spacing w:val="-9"/>
        </w:rPr>
        <w:t xml:space="preserve"> </w:t>
      </w:r>
      <w:r>
        <w:t>учебных</w:t>
      </w:r>
      <w:r>
        <w:rPr>
          <w:spacing w:val="-10"/>
        </w:rPr>
        <w:t xml:space="preserve"> </w:t>
      </w:r>
      <w:r>
        <w:t>лет</w:t>
      </w:r>
      <w:r>
        <w:rPr>
          <w:spacing w:val="-10"/>
        </w:rPr>
        <w:t xml:space="preserve"> </w:t>
      </w:r>
      <w:r>
        <w:t>не</w:t>
      </w:r>
      <w:r>
        <w:rPr>
          <w:spacing w:val="-11"/>
        </w:rPr>
        <w:t xml:space="preserve"> </w:t>
      </w:r>
      <w:r>
        <w:t>может</w:t>
      </w:r>
      <w:r>
        <w:rPr>
          <w:spacing w:val="-10"/>
        </w:rPr>
        <w:t xml:space="preserve"> </w:t>
      </w:r>
      <w:r>
        <w:t>составлять</w:t>
      </w:r>
      <w:r>
        <w:rPr>
          <w:spacing w:val="-10"/>
        </w:rPr>
        <w:t xml:space="preserve"> </w:t>
      </w:r>
      <w:r>
        <w:t>менее</w:t>
      </w:r>
      <w:r>
        <w:rPr>
          <w:spacing w:val="-11"/>
        </w:rPr>
        <w:t xml:space="preserve"> </w:t>
      </w:r>
      <w:r>
        <w:t>5058</w:t>
      </w:r>
      <w:r>
        <w:rPr>
          <w:spacing w:val="-10"/>
        </w:rPr>
        <w:t xml:space="preserve"> </w:t>
      </w:r>
      <w:r>
        <w:t xml:space="preserve">академических часов и более 5848 академических часов в соответствии с требованиями к организации </w:t>
      </w:r>
      <w:r>
        <w:rPr>
          <w:spacing w:val="-2"/>
        </w:rPr>
        <w:t>образовательного</w:t>
      </w:r>
      <w:r w:rsidR="000522D7">
        <w:t xml:space="preserve"> </w:t>
      </w:r>
      <w:r>
        <w:rPr>
          <w:spacing w:val="-2"/>
        </w:rPr>
        <w:t>процесса</w:t>
      </w:r>
      <w:r w:rsidR="000522D7">
        <w:t xml:space="preserve"> </w:t>
      </w: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30070" w:rsidRDefault="007A032F" w:rsidP="00D07F83">
      <w:pPr>
        <w:pStyle w:val="a3"/>
        <w:spacing w:before="1" w:line="360" w:lineRule="auto"/>
        <w:ind w:right="159" w:firstLine="566"/>
        <w:jc w:val="left"/>
      </w:pPr>
      <w:r>
        <w:t xml:space="preserve">В целях удовлетворения </w:t>
      </w:r>
      <w:r w:rsidR="000522D7">
        <w:t xml:space="preserve"> </w:t>
      </w:r>
      <w:r>
        <w:t>образовательных потребностей и интересов обучающихся могут разрабатываться индивидуальные</w:t>
      </w:r>
      <w:r>
        <w:rPr>
          <w:spacing w:val="-1"/>
        </w:rPr>
        <w:t xml:space="preserve"> </w:t>
      </w:r>
      <w:r>
        <w:t>учебные</w:t>
      </w:r>
      <w:r>
        <w:rPr>
          <w:spacing w:val="-1"/>
        </w:rPr>
        <w:t xml:space="preserve"> </w:t>
      </w:r>
      <w:r>
        <w:t>планы, в том числе</w:t>
      </w:r>
      <w:r>
        <w:rPr>
          <w:spacing w:val="-1"/>
        </w:rPr>
        <w:t xml:space="preserve"> </w:t>
      </w:r>
      <w:r>
        <w:t>для ускоренного обучения,</w:t>
      </w:r>
      <w:r>
        <w:rPr>
          <w:spacing w:val="-2"/>
        </w:rPr>
        <w:t xml:space="preserve"> </w:t>
      </w:r>
      <w:r>
        <w:t>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A30070" w:rsidRDefault="007A032F" w:rsidP="004E32DE">
      <w:pPr>
        <w:pStyle w:val="4"/>
        <w:numPr>
          <w:ilvl w:val="1"/>
          <w:numId w:val="52"/>
        </w:numPr>
        <w:tabs>
          <w:tab w:val="left" w:pos="3237"/>
        </w:tabs>
        <w:spacing w:before="159"/>
        <w:ind w:left="3237" w:hanging="240"/>
        <w:jc w:val="left"/>
      </w:pPr>
      <w:bookmarkStart w:id="4" w:name="_TOC_250028"/>
      <w:r>
        <w:t>Планируемые</w:t>
      </w:r>
      <w:r>
        <w:rPr>
          <w:spacing w:val="-5"/>
        </w:rPr>
        <w:t xml:space="preserve"> </w:t>
      </w:r>
      <w:r>
        <w:t>результаты</w:t>
      </w:r>
      <w:r>
        <w:rPr>
          <w:spacing w:val="-2"/>
        </w:rPr>
        <w:t xml:space="preserve"> </w:t>
      </w:r>
      <w:r>
        <w:t>освоения</w:t>
      </w:r>
      <w:r>
        <w:rPr>
          <w:spacing w:val="-2"/>
        </w:rPr>
        <w:t xml:space="preserve"> </w:t>
      </w:r>
      <w:r>
        <w:t>ООП</w:t>
      </w:r>
      <w:r>
        <w:rPr>
          <w:spacing w:val="-1"/>
        </w:rPr>
        <w:t xml:space="preserve"> </w:t>
      </w:r>
      <w:bookmarkEnd w:id="4"/>
      <w:r>
        <w:rPr>
          <w:spacing w:val="-5"/>
        </w:rPr>
        <w:t>ООО</w:t>
      </w:r>
    </w:p>
    <w:p w:rsidR="00A30070" w:rsidRDefault="007A032F" w:rsidP="00D07F83">
      <w:pPr>
        <w:pStyle w:val="a3"/>
        <w:tabs>
          <w:tab w:val="left" w:pos="4547"/>
          <w:tab w:val="left" w:pos="9212"/>
        </w:tabs>
        <w:spacing w:before="24" w:line="360" w:lineRule="auto"/>
        <w:ind w:left="459" w:right="159" w:firstLine="566"/>
        <w:jc w:val="left"/>
      </w:pPr>
      <w:r>
        <w:t xml:space="preserve">Планируемые результаты освоения ФОП ООО соответствуют современным целям основного </w:t>
      </w:r>
      <w:r>
        <w:rPr>
          <w:spacing w:val="-2"/>
        </w:rPr>
        <w:t>общего</w:t>
      </w:r>
      <w:r w:rsidR="000522D7">
        <w:t xml:space="preserve"> </w:t>
      </w:r>
      <w:r w:rsidR="000522D7">
        <w:rPr>
          <w:spacing w:val="-2"/>
        </w:rPr>
        <w:t xml:space="preserve">образования </w:t>
      </w:r>
      <w:r>
        <w:rPr>
          <w:spacing w:val="-2"/>
        </w:rPr>
        <w:t xml:space="preserve">представленным </w:t>
      </w:r>
      <w:r>
        <w:t>во ФГОС ООО как система личностных, метапредметных и предметных достижений обучающегося.</w:t>
      </w:r>
    </w:p>
    <w:p w:rsidR="00A30070" w:rsidRDefault="007A032F" w:rsidP="00475206">
      <w:pPr>
        <w:pStyle w:val="a3"/>
        <w:tabs>
          <w:tab w:val="left" w:pos="2938"/>
          <w:tab w:val="left" w:pos="3764"/>
          <w:tab w:val="left" w:pos="5374"/>
          <w:tab w:val="left" w:pos="5743"/>
          <w:tab w:val="left" w:pos="7696"/>
          <w:tab w:val="left" w:pos="9337"/>
          <w:tab w:val="left" w:pos="9806"/>
        </w:tabs>
        <w:spacing w:line="360" w:lineRule="auto"/>
        <w:ind w:left="459" w:right="156" w:firstLine="566"/>
      </w:pPr>
      <w:r>
        <w:rPr>
          <w:spacing w:val="-2"/>
        </w:rPr>
        <w:t>Требования</w:t>
      </w:r>
      <w:r>
        <w:tab/>
      </w:r>
      <w:r>
        <w:rPr>
          <w:spacing w:val="-10"/>
        </w:rPr>
        <w:t>к</w:t>
      </w:r>
      <w:r>
        <w:tab/>
      </w:r>
      <w:r>
        <w:rPr>
          <w:spacing w:val="-2"/>
        </w:rPr>
        <w:t>личностным</w:t>
      </w:r>
      <w:r>
        <w:tab/>
      </w:r>
      <w:r>
        <w:tab/>
      </w:r>
      <w:r>
        <w:rPr>
          <w:spacing w:val="-2"/>
        </w:rPr>
        <w:t>результатам</w:t>
      </w:r>
      <w:r>
        <w:tab/>
      </w:r>
      <w:r>
        <w:rPr>
          <w:spacing w:val="-2"/>
        </w:rPr>
        <w:t>освоения</w:t>
      </w:r>
      <w:r>
        <w:tab/>
      </w:r>
      <w:r>
        <w:rPr>
          <w:spacing w:val="-2"/>
        </w:rPr>
        <w:t xml:space="preserve">обучающимися </w:t>
      </w:r>
      <w: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w:t>
      </w:r>
      <w:r>
        <w:rPr>
          <w:spacing w:val="-2"/>
        </w:rPr>
        <w:t>инициативы;</w:t>
      </w:r>
      <w:r w:rsidR="000522D7">
        <w:t xml:space="preserve"> </w:t>
      </w:r>
      <w:r>
        <w:rPr>
          <w:spacing w:val="-2"/>
        </w:rPr>
        <w:t>наличие</w:t>
      </w:r>
      <w:r w:rsidR="000522D7">
        <w:t xml:space="preserve"> </w:t>
      </w:r>
      <w:r>
        <w:rPr>
          <w:spacing w:val="-2"/>
        </w:rPr>
        <w:t xml:space="preserve">мотивации </w:t>
      </w:r>
      <w: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30070" w:rsidRDefault="007A032F" w:rsidP="00475206">
      <w:pPr>
        <w:pStyle w:val="a3"/>
        <w:tabs>
          <w:tab w:val="left" w:pos="1757"/>
          <w:tab w:val="left" w:pos="2457"/>
          <w:tab w:val="left" w:pos="2979"/>
          <w:tab w:val="left" w:pos="3405"/>
          <w:tab w:val="left" w:pos="4358"/>
          <w:tab w:val="left" w:pos="5205"/>
          <w:tab w:val="left" w:pos="5858"/>
          <w:tab w:val="left" w:pos="6599"/>
          <w:tab w:val="left" w:pos="7143"/>
          <w:tab w:val="left" w:pos="8107"/>
          <w:tab w:val="left" w:pos="8298"/>
          <w:tab w:val="left" w:pos="9259"/>
          <w:tab w:val="left" w:pos="9562"/>
          <w:tab w:val="left" w:pos="9851"/>
        </w:tabs>
        <w:spacing w:line="360" w:lineRule="auto"/>
        <w:ind w:left="459" w:right="156" w:firstLine="566"/>
      </w:pPr>
      <w:r>
        <w:t>Личностные</w:t>
      </w:r>
      <w:r>
        <w:rPr>
          <w:spacing w:val="-8"/>
        </w:rPr>
        <w:t xml:space="preserve"> </w:t>
      </w:r>
      <w:r>
        <w:t>результаты</w:t>
      </w:r>
      <w:r>
        <w:rPr>
          <w:spacing w:val="-7"/>
        </w:rPr>
        <w:t xml:space="preserve"> </w:t>
      </w:r>
      <w:r>
        <w:t>освоения</w:t>
      </w:r>
      <w:r>
        <w:rPr>
          <w:spacing w:val="-7"/>
        </w:rPr>
        <w:t xml:space="preserve"> </w:t>
      </w:r>
      <w:r>
        <w:t>ФОП</w:t>
      </w:r>
      <w:r>
        <w:rPr>
          <w:spacing w:val="-8"/>
        </w:rPr>
        <w:t xml:space="preserve"> </w:t>
      </w:r>
      <w:r>
        <w:t>ООО</w:t>
      </w:r>
      <w:r>
        <w:rPr>
          <w:spacing w:val="-7"/>
        </w:rPr>
        <w:t xml:space="preserve"> </w:t>
      </w:r>
      <w:r>
        <w:t>достигаются</w:t>
      </w:r>
      <w:r>
        <w:rPr>
          <w:spacing w:val="-7"/>
        </w:rPr>
        <w:t xml:space="preserve"> </w:t>
      </w:r>
      <w:r>
        <w:t>в</w:t>
      </w:r>
      <w:r>
        <w:rPr>
          <w:spacing w:val="-7"/>
        </w:rPr>
        <w:t xml:space="preserve"> </w:t>
      </w:r>
      <w:r>
        <w:t>единстве</w:t>
      </w:r>
      <w:r>
        <w:rPr>
          <w:spacing w:val="-9"/>
        </w:rPr>
        <w:t xml:space="preserve"> </w:t>
      </w:r>
      <w:r>
        <w:t>учебной</w:t>
      </w:r>
      <w:r>
        <w:rPr>
          <w:spacing w:val="-6"/>
        </w:rPr>
        <w:t xml:space="preserve"> </w:t>
      </w:r>
      <w:r>
        <w:t>и</w:t>
      </w:r>
      <w:r>
        <w:rPr>
          <w:spacing w:val="-8"/>
        </w:rPr>
        <w:t xml:space="preserve"> </w:t>
      </w:r>
      <w:r>
        <w:t xml:space="preserve">воспитательной </w:t>
      </w:r>
      <w:r>
        <w:rPr>
          <w:spacing w:val="-2"/>
        </w:rPr>
        <w:t>деятельности</w:t>
      </w:r>
      <w:r w:rsidR="000522D7">
        <w:t xml:space="preserve"> </w:t>
      </w:r>
      <w:r>
        <w:rPr>
          <w:spacing w:val="-2"/>
        </w:rPr>
        <w:t>образовательной</w:t>
      </w:r>
      <w:r w:rsidR="000522D7">
        <w:t xml:space="preserve"> </w:t>
      </w:r>
      <w:r>
        <w:rPr>
          <w:spacing w:val="-2"/>
        </w:rPr>
        <w:t>организации</w:t>
      </w:r>
      <w:r w:rsidR="000522D7">
        <w:tab/>
      </w:r>
      <w:r>
        <w:rPr>
          <w:spacing w:val="-10"/>
        </w:rPr>
        <w:t>в</w:t>
      </w:r>
      <w:r>
        <w:rPr>
          <w:spacing w:val="-2"/>
        </w:rPr>
        <w:t>соответствии</w:t>
      </w:r>
      <w:r w:rsidR="000522D7">
        <w:rPr>
          <w:spacing w:val="80"/>
        </w:rPr>
        <w:t xml:space="preserve"> </w:t>
      </w:r>
      <w:r w:rsidR="000522D7">
        <w:t>с</w:t>
      </w:r>
      <w:r>
        <w:t xml:space="preserve">традиционными российскими социокультурными и духовно-нравственными ценностями, </w:t>
      </w:r>
      <w:r>
        <w:rPr>
          <w:spacing w:val="-2"/>
        </w:rPr>
        <w:t>принятыми</w:t>
      </w:r>
      <w:r>
        <w:tab/>
      </w:r>
      <w:r>
        <w:tab/>
      </w:r>
      <w:r>
        <w:rPr>
          <w:spacing w:val="-10"/>
        </w:rPr>
        <w:t>в</w:t>
      </w:r>
      <w:r>
        <w:tab/>
      </w:r>
      <w:r>
        <w:tab/>
      </w:r>
      <w:r>
        <w:rPr>
          <w:spacing w:val="-2"/>
        </w:rPr>
        <w:t>обществе</w:t>
      </w:r>
      <w:r>
        <w:tab/>
      </w:r>
      <w:r>
        <w:tab/>
      </w:r>
      <w:r>
        <w:rPr>
          <w:spacing w:val="-2"/>
        </w:rPr>
        <w:t>правилами</w:t>
      </w:r>
      <w:r>
        <w:tab/>
      </w:r>
      <w:r>
        <w:tab/>
      </w:r>
      <w:r>
        <w:rPr>
          <w:spacing w:val="-10"/>
        </w:rPr>
        <w:t>и</w:t>
      </w:r>
      <w:r>
        <w:tab/>
      </w:r>
      <w:r>
        <w:rPr>
          <w:spacing w:val="-2"/>
        </w:rPr>
        <w:t>нормами</w:t>
      </w:r>
      <w:r>
        <w:tab/>
      </w:r>
      <w:r>
        <w:tab/>
      </w:r>
      <w:r>
        <w:tab/>
      </w:r>
      <w:r>
        <w:rPr>
          <w:spacing w:val="-2"/>
        </w:rPr>
        <w:t xml:space="preserve">поведения </w:t>
      </w:r>
      <w:r>
        <w:rPr>
          <w:spacing w:val="-10"/>
        </w:rPr>
        <w:t>и</w:t>
      </w:r>
      <w:r>
        <w:tab/>
      </w:r>
      <w:r>
        <w:rPr>
          <w:spacing w:val="-2"/>
        </w:rPr>
        <w:t>способствуют</w:t>
      </w:r>
      <w:r>
        <w:tab/>
      </w:r>
      <w:r>
        <w:tab/>
      </w:r>
      <w:r>
        <w:rPr>
          <w:spacing w:val="-2"/>
        </w:rPr>
        <w:t>процессам</w:t>
      </w:r>
      <w:r>
        <w:tab/>
      </w:r>
      <w:r>
        <w:tab/>
      </w:r>
      <w:r>
        <w:rPr>
          <w:spacing w:val="-2"/>
        </w:rPr>
        <w:t>самопознания,</w:t>
      </w:r>
      <w:r>
        <w:tab/>
      </w:r>
      <w:r>
        <w:tab/>
      </w:r>
      <w:r>
        <w:tab/>
      </w:r>
      <w:r>
        <w:rPr>
          <w:spacing w:val="-2"/>
        </w:rPr>
        <w:t xml:space="preserve">самовоспитания </w:t>
      </w:r>
      <w:r>
        <w:t>и саморазвития, формирования внутренней позиции личности.</w:t>
      </w:r>
    </w:p>
    <w:p w:rsidR="00A30070" w:rsidRDefault="007A032F" w:rsidP="00475206">
      <w:pPr>
        <w:pStyle w:val="a3"/>
        <w:tabs>
          <w:tab w:val="left" w:pos="3366"/>
          <w:tab w:val="left" w:pos="5297"/>
          <w:tab w:val="left" w:pos="7504"/>
          <w:tab w:val="left" w:pos="9715"/>
        </w:tabs>
        <w:spacing w:line="360" w:lineRule="auto"/>
        <w:ind w:left="459" w:right="159" w:firstLine="566"/>
      </w:pPr>
      <w:r>
        <w:t xml:space="preserve">Личностные результаты освоения ФОП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w:t>
      </w:r>
      <w:r>
        <w:rPr>
          <w:spacing w:val="-7"/>
        </w:rPr>
        <w:t xml:space="preserve"> </w:t>
      </w:r>
      <w:r>
        <w:t>духовно-нравственного</w:t>
      </w:r>
      <w:r>
        <w:rPr>
          <w:spacing w:val="-7"/>
        </w:rPr>
        <w:t xml:space="preserve"> </w:t>
      </w:r>
      <w:r>
        <w:t>воспитания,</w:t>
      </w:r>
      <w:r>
        <w:rPr>
          <w:spacing w:val="-7"/>
        </w:rPr>
        <w:t xml:space="preserve"> </w:t>
      </w:r>
      <w:r>
        <w:t>эстетического</w:t>
      </w:r>
      <w:r>
        <w:rPr>
          <w:spacing w:val="-7"/>
        </w:rPr>
        <w:t xml:space="preserve"> </w:t>
      </w:r>
      <w:r>
        <w:t>воспитания,</w:t>
      </w:r>
      <w:r>
        <w:rPr>
          <w:spacing w:val="-7"/>
        </w:rPr>
        <w:t xml:space="preserve"> </w:t>
      </w:r>
      <w:r>
        <w:t>физического</w:t>
      </w:r>
      <w:r>
        <w:rPr>
          <w:spacing w:val="-7"/>
        </w:rPr>
        <w:t xml:space="preserve"> </w:t>
      </w:r>
      <w:r>
        <w:t xml:space="preserve">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026"/>
        <w:jc w:val="left"/>
      </w:pPr>
      <w:r>
        <w:lastRenderedPageBreak/>
        <w:t>Метапредметные</w:t>
      </w:r>
      <w:r>
        <w:rPr>
          <w:spacing w:val="-7"/>
        </w:rPr>
        <w:t xml:space="preserve"> </w:t>
      </w:r>
      <w:r>
        <w:t>результаты</w:t>
      </w:r>
      <w:r>
        <w:rPr>
          <w:spacing w:val="-4"/>
        </w:rPr>
        <w:t xml:space="preserve"> </w:t>
      </w:r>
      <w:r>
        <w:rPr>
          <w:spacing w:val="-2"/>
        </w:rPr>
        <w:t>включают:</w:t>
      </w:r>
    </w:p>
    <w:p w:rsidR="00A30070" w:rsidRDefault="007A032F" w:rsidP="00D07F83">
      <w:pPr>
        <w:pStyle w:val="a3"/>
        <w:tabs>
          <w:tab w:val="left" w:pos="2792"/>
          <w:tab w:val="left" w:pos="5210"/>
          <w:tab w:val="left" w:pos="7720"/>
          <w:tab w:val="left" w:pos="9416"/>
        </w:tabs>
        <w:spacing w:before="137" w:line="360" w:lineRule="auto"/>
        <w:ind w:right="156" w:firstLine="566"/>
        <w:jc w:val="left"/>
      </w:pPr>
      <w:r>
        <w:rPr>
          <w:spacing w:val="-2"/>
        </w:rPr>
        <w:t>освоение</w:t>
      </w:r>
      <w:r>
        <w:tab/>
      </w:r>
      <w:r>
        <w:rPr>
          <w:spacing w:val="-2"/>
        </w:rPr>
        <w:t>обучающимися</w:t>
      </w:r>
      <w:r>
        <w:tab/>
      </w:r>
      <w:r>
        <w:rPr>
          <w:spacing w:val="-2"/>
        </w:rPr>
        <w:t>межпредметных</w:t>
      </w:r>
      <w:r>
        <w:tab/>
      </w:r>
      <w:r>
        <w:rPr>
          <w:spacing w:val="-2"/>
        </w:rPr>
        <w:t xml:space="preserve">понятий(используются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30070" w:rsidRDefault="007A032F" w:rsidP="00D07F83">
      <w:pPr>
        <w:pStyle w:val="a3"/>
        <w:ind w:left="1026"/>
        <w:jc w:val="left"/>
      </w:pPr>
      <w:r>
        <w:t>способность</w:t>
      </w:r>
      <w:r>
        <w:rPr>
          <w:spacing w:val="-6"/>
        </w:rPr>
        <w:t xml:space="preserve"> </w:t>
      </w:r>
      <w:r>
        <w:t>их</w:t>
      </w:r>
      <w:r>
        <w:rPr>
          <w:spacing w:val="-8"/>
        </w:rPr>
        <w:t xml:space="preserve"> </w:t>
      </w:r>
      <w:r>
        <w:t>использовать</w:t>
      </w:r>
      <w:r>
        <w:rPr>
          <w:spacing w:val="-3"/>
        </w:rPr>
        <w:t xml:space="preserve"> </w:t>
      </w:r>
      <w:r>
        <w:t>в</w:t>
      </w:r>
      <w:r>
        <w:rPr>
          <w:spacing w:val="-6"/>
        </w:rPr>
        <w:t xml:space="preserve"> </w:t>
      </w:r>
      <w:r>
        <w:t>учебной,</w:t>
      </w:r>
      <w:r>
        <w:rPr>
          <w:spacing w:val="-5"/>
        </w:rPr>
        <w:t xml:space="preserve"> </w:t>
      </w:r>
      <w:r>
        <w:t>познавательной</w:t>
      </w:r>
      <w:r>
        <w:rPr>
          <w:spacing w:val="-4"/>
        </w:rPr>
        <w:t xml:space="preserve"> </w:t>
      </w:r>
      <w:r>
        <w:t>и</w:t>
      </w:r>
      <w:r>
        <w:rPr>
          <w:spacing w:val="-5"/>
        </w:rPr>
        <w:t xml:space="preserve"> </w:t>
      </w:r>
      <w:r>
        <w:t>социальной</w:t>
      </w:r>
      <w:r>
        <w:rPr>
          <w:spacing w:val="-6"/>
        </w:rPr>
        <w:t xml:space="preserve"> </w:t>
      </w:r>
      <w:r>
        <w:rPr>
          <w:spacing w:val="-2"/>
        </w:rPr>
        <w:t>практике;</w:t>
      </w:r>
    </w:p>
    <w:p w:rsidR="00A30070" w:rsidRDefault="007A032F" w:rsidP="00D07F83">
      <w:pPr>
        <w:pStyle w:val="a3"/>
        <w:spacing w:before="139" w:line="360" w:lineRule="auto"/>
        <w:ind w:right="162" w:firstLine="566"/>
        <w:jc w:val="left"/>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30070" w:rsidRDefault="007A032F" w:rsidP="00D07F83">
      <w:pPr>
        <w:pStyle w:val="a3"/>
        <w:spacing w:line="360" w:lineRule="auto"/>
        <w:ind w:left="459" w:right="162" w:firstLine="566"/>
        <w:jc w:val="left"/>
      </w:pPr>
      <w:r>
        <w:t>овладение</w:t>
      </w:r>
      <w:r>
        <w:rPr>
          <w:spacing w:val="-5"/>
        </w:rPr>
        <w:t xml:space="preserve"> </w:t>
      </w:r>
      <w:r>
        <w:t>навыками</w:t>
      </w:r>
      <w:r>
        <w:rPr>
          <w:spacing w:val="-4"/>
        </w:rPr>
        <w:t xml:space="preserve"> </w:t>
      </w:r>
      <w:r>
        <w:t>работы</w:t>
      </w:r>
      <w:r>
        <w:rPr>
          <w:spacing w:val="-4"/>
        </w:rPr>
        <w:t xml:space="preserve"> </w:t>
      </w:r>
      <w:r>
        <w:t>с</w:t>
      </w:r>
      <w:r>
        <w:rPr>
          <w:spacing w:val="-6"/>
        </w:rPr>
        <w:t xml:space="preserve"> </w:t>
      </w:r>
      <w:r>
        <w:t>информацией:</w:t>
      </w:r>
      <w:r>
        <w:rPr>
          <w:spacing w:val="-4"/>
        </w:rPr>
        <w:t xml:space="preserve"> </w:t>
      </w:r>
      <w:r>
        <w:t>восприятие</w:t>
      </w:r>
      <w:r>
        <w:rPr>
          <w:spacing w:val="-7"/>
        </w:rPr>
        <w:t xml:space="preserve"> </w:t>
      </w:r>
      <w:r>
        <w:t>и</w:t>
      </w:r>
      <w:r>
        <w:rPr>
          <w:spacing w:val="-4"/>
        </w:rPr>
        <w:t xml:space="preserve"> </w:t>
      </w:r>
      <w:r>
        <w:t>создание</w:t>
      </w:r>
      <w:r>
        <w:rPr>
          <w:spacing w:val="-7"/>
        </w:rPr>
        <w:t xml:space="preserve"> </w:t>
      </w:r>
      <w:r>
        <w:t>информационных</w:t>
      </w:r>
      <w:r>
        <w:rPr>
          <w:spacing w:val="-4"/>
        </w:rPr>
        <w:t xml:space="preserve"> </w:t>
      </w:r>
      <w:r>
        <w:t>текстов</w:t>
      </w:r>
      <w:r>
        <w:rPr>
          <w:spacing w:val="-5"/>
        </w:rPr>
        <w:t xml:space="preserve"> </w:t>
      </w:r>
      <w:r>
        <w:t xml:space="preserve">в различных форматах, в том числе цифровых, с учетом назначения информации и ее целевой </w:t>
      </w:r>
      <w:r>
        <w:rPr>
          <w:spacing w:val="-2"/>
        </w:rPr>
        <w:t>аудитории.</w:t>
      </w:r>
    </w:p>
    <w:p w:rsidR="00A30070" w:rsidRDefault="007A032F" w:rsidP="00D07F83">
      <w:pPr>
        <w:pStyle w:val="a3"/>
        <w:tabs>
          <w:tab w:val="left" w:pos="3438"/>
          <w:tab w:val="left" w:pos="5231"/>
          <w:tab w:val="left" w:pos="7452"/>
          <w:tab w:val="left" w:pos="8342"/>
          <w:tab w:val="left" w:pos="9468"/>
        </w:tabs>
        <w:spacing w:before="1" w:line="360" w:lineRule="auto"/>
        <w:ind w:right="159" w:firstLine="566"/>
        <w:jc w:val="left"/>
      </w:pPr>
      <w:r>
        <w:rPr>
          <w:spacing w:val="-2"/>
        </w:rPr>
        <w:t>Метапредметные</w:t>
      </w:r>
      <w:r>
        <w:tab/>
      </w:r>
      <w:r>
        <w:rPr>
          <w:spacing w:val="-2"/>
        </w:rPr>
        <w:t>результаты</w:t>
      </w:r>
      <w:r>
        <w:tab/>
      </w:r>
      <w:r>
        <w:rPr>
          <w:spacing w:val="-2"/>
        </w:rPr>
        <w:t>сгруппированы</w:t>
      </w:r>
      <w:r>
        <w:tab/>
      </w:r>
      <w:r>
        <w:rPr>
          <w:spacing w:val="-6"/>
        </w:rPr>
        <w:t>по</w:t>
      </w:r>
      <w:r>
        <w:tab/>
      </w:r>
      <w:r>
        <w:rPr>
          <w:spacing w:val="-4"/>
        </w:rPr>
        <w:t>трем</w:t>
      </w:r>
      <w:r>
        <w:tab/>
      </w:r>
      <w:r>
        <w:rPr>
          <w:spacing w:val="-2"/>
        </w:rPr>
        <w:t xml:space="preserve">направлениям </w:t>
      </w:r>
      <w:r>
        <w:t>и отражают способность обучающихся использовать на практике универсальные учебные действия, составляющие умение овладевать:</w:t>
      </w:r>
    </w:p>
    <w:p w:rsidR="00A30070" w:rsidRDefault="007A032F" w:rsidP="00D07F83">
      <w:pPr>
        <w:pStyle w:val="a3"/>
        <w:spacing w:line="360" w:lineRule="auto"/>
        <w:ind w:left="1026" w:right="2332"/>
        <w:jc w:val="left"/>
      </w:pPr>
      <w:r>
        <w:t>познавательными универсальными учебными действиями; коммуникативными</w:t>
      </w:r>
      <w:r>
        <w:rPr>
          <w:spacing w:val="-11"/>
        </w:rPr>
        <w:t xml:space="preserve"> </w:t>
      </w:r>
      <w:r>
        <w:t>универсальными</w:t>
      </w:r>
      <w:r>
        <w:rPr>
          <w:spacing w:val="-11"/>
        </w:rPr>
        <w:t xml:space="preserve"> </w:t>
      </w:r>
      <w:r>
        <w:t>учебными</w:t>
      </w:r>
      <w:r>
        <w:rPr>
          <w:spacing w:val="-11"/>
        </w:rPr>
        <w:t xml:space="preserve"> </w:t>
      </w:r>
      <w:r>
        <w:t>действиями; регулятивными универсальными учебными действиями.</w:t>
      </w:r>
    </w:p>
    <w:p w:rsidR="00A30070" w:rsidRDefault="007A032F" w:rsidP="00D07F83">
      <w:pPr>
        <w:pStyle w:val="a3"/>
        <w:spacing w:line="360" w:lineRule="auto"/>
        <w:ind w:right="163" w:firstLine="626"/>
        <w:jc w:val="left"/>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A30070" w:rsidRDefault="007A032F" w:rsidP="00D07F83">
      <w:pPr>
        <w:pStyle w:val="a3"/>
        <w:spacing w:line="360" w:lineRule="auto"/>
        <w:ind w:right="164" w:firstLine="626"/>
        <w:jc w:val="left"/>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30070" w:rsidRDefault="007A032F" w:rsidP="00D07F83">
      <w:pPr>
        <w:pStyle w:val="a3"/>
        <w:spacing w:line="360" w:lineRule="auto"/>
        <w:ind w:left="459" w:right="161" w:firstLine="566"/>
        <w:jc w:val="left"/>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30070" w:rsidRDefault="007A032F" w:rsidP="00D07F83">
      <w:pPr>
        <w:pStyle w:val="a3"/>
        <w:ind w:left="1026"/>
        <w:jc w:val="left"/>
      </w:pPr>
      <w:r>
        <w:t>Предметные</w:t>
      </w:r>
      <w:r>
        <w:rPr>
          <w:spacing w:val="-6"/>
        </w:rPr>
        <w:t xml:space="preserve"> </w:t>
      </w:r>
      <w:r>
        <w:t>результаты</w:t>
      </w:r>
      <w:r>
        <w:rPr>
          <w:spacing w:val="-3"/>
        </w:rPr>
        <w:t xml:space="preserve"> </w:t>
      </w:r>
      <w:r>
        <w:rPr>
          <w:spacing w:val="-2"/>
        </w:rPr>
        <w:t>включают:</w:t>
      </w:r>
    </w:p>
    <w:p w:rsidR="00A30070" w:rsidRDefault="007A032F" w:rsidP="00D07F83">
      <w:pPr>
        <w:pStyle w:val="a3"/>
        <w:spacing w:before="139" w:line="360" w:lineRule="auto"/>
        <w:ind w:left="459" w:right="160" w:firstLine="566"/>
        <w:jc w:val="left"/>
      </w:pPr>
      <w:r>
        <w:t>освоение обучающимися в ходе изучения учебного предмета научных знаний, умений и способов</w:t>
      </w:r>
      <w:r>
        <w:rPr>
          <w:spacing w:val="-15"/>
        </w:rPr>
        <w:t xml:space="preserve"> </w:t>
      </w:r>
      <w:r>
        <w:t>действий,</w:t>
      </w:r>
      <w:r>
        <w:rPr>
          <w:spacing w:val="-15"/>
        </w:rPr>
        <w:t xml:space="preserve"> </w:t>
      </w:r>
      <w:r>
        <w:t>специфических</w:t>
      </w:r>
      <w:r>
        <w:rPr>
          <w:spacing w:val="-15"/>
        </w:rPr>
        <w:t xml:space="preserve"> </w:t>
      </w:r>
      <w:r>
        <w:t>для</w:t>
      </w:r>
      <w:r>
        <w:rPr>
          <w:spacing w:val="-15"/>
        </w:rPr>
        <w:t xml:space="preserve"> </w:t>
      </w:r>
      <w:r>
        <w:t>соответствующей</w:t>
      </w:r>
      <w:r>
        <w:rPr>
          <w:spacing w:val="-15"/>
        </w:rPr>
        <w:t xml:space="preserve"> </w:t>
      </w:r>
      <w:r>
        <w:t>предметной</w:t>
      </w:r>
      <w:r>
        <w:rPr>
          <w:spacing w:val="-15"/>
        </w:rPr>
        <w:t xml:space="preserve"> </w:t>
      </w:r>
      <w:r>
        <w:t>области;</w:t>
      </w:r>
      <w:r>
        <w:rPr>
          <w:spacing w:val="-15"/>
        </w:rPr>
        <w:t xml:space="preserve"> </w:t>
      </w:r>
      <w:r>
        <w:t>предпосылки</w:t>
      </w:r>
      <w:r>
        <w:rPr>
          <w:spacing w:val="-15"/>
        </w:rPr>
        <w:t xml:space="preserve"> </w:t>
      </w:r>
      <w:r>
        <w:t>научного типа мышления;</w:t>
      </w:r>
    </w:p>
    <w:p w:rsidR="00A30070" w:rsidRDefault="007A032F" w:rsidP="00D07F83">
      <w:pPr>
        <w:pStyle w:val="a3"/>
        <w:tabs>
          <w:tab w:val="left" w:pos="2462"/>
          <w:tab w:val="left" w:pos="3270"/>
          <w:tab w:val="left" w:pos="5067"/>
          <w:tab w:val="left" w:pos="6641"/>
          <w:tab w:val="left" w:pos="8454"/>
          <w:tab w:val="left" w:pos="9260"/>
          <w:tab w:val="left" w:pos="10333"/>
        </w:tabs>
        <w:spacing w:line="360" w:lineRule="auto"/>
        <w:ind w:right="162" w:firstLine="566"/>
        <w:jc w:val="left"/>
      </w:pPr>
      <w:r>
        <w:t xml:space="preserve">виды деятельности по получению нового знания, его интерпретации, преобразованию 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rsidR="00475206">
        <w:t xml:space="preserve"> </w:t>
      </w:r>
      <w:r>
        <w:rPr>
          <w:spacing w:val="-10"/>
        </w:rPr>
        <w:t>в</w:t>
      </w:r>
      <w:r>
        <w:tab/>
      </w:r>
      <w:r>
        <w:rPr>
          <w:spacing w:val="-4"/>
        </w:rPr>
        <w:t>том</w:t>
      </w:r>
      <w:r>
        <w:tab/>
      </w:r>
      <w:r>
        <w:rPr>
          <w:spacing w:val="-2"/>
        </w:rPr>
        <w:t xml:space="preserve">числе </w:t>
      </w:r>
      <w:r>
        <w:t>при создании учебных и социальных проектов.</w:t>
      </w:r>
    </w:p>
    <w:p w:rsidR="00A30070" w:rsidRDefault="007A032F" w:rsidP="00D07F83">
      <w:pPr>
        <w:pStyle w:val="a3"/>
        <w:spacing w:before="1"/>
        <w:ind w:left="1026"/>
        <w:jc w:val="left"/>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A30070" w:rsidRDefault="007A032F" w:rsidP="00D07F83">
      <w:pPr>
        <w:pStyle w:val="a3"/>
        <w:spacing w:before="137" w:line="360" w:lineRule="auto"/>
        <w:ind w:right="162" w:firstLine="566"/>
        <w:jc w:val="left"/>
      </w:pPr>
      <w:r>
        <w:t>сформулированы в деятельностной форме с усилением акцента на применение знаний и конкретные умения;</w:t>
      </w:r>
    </w:p>
    <w:p w:rsidR="00A30070" w:rsidRDefault="007A032F" w:rsidP="00D07F83">
      <w:pPr>
        <w:pStyle w:val="a3"/>
        <w:spacing w:line="360" w:lineRule="auto"/>
        <w:ind w:left="459" w:right="162" w:firstLine="566"/>
        <w:jc w:val="left"/>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firstLine="566"/>
        <w:jc w:val="left"/>
      </w:pPr>
      <w:r>
        <w:lastRenderedPageBreak/>
        <w:t>определяют</w:t>
      </w:r>
      <w:r>
        <w:rPr>
          <w:spacing w:val="35"/>
        </w:rPr>
        <w:t xml:space="preserve"> </w:t>
      </w:r>
      <w:r>
        <w:t>требования</w:t>
      </w:r>
      <w:r>
        <w:rPr>
          <w:spacing w:val="35"/>
        </w:rPr>
        <w:t xml:space="preserve"> </w:t>
      </w:r>
      <w:r>
        <w:t>к</w:t>
      </w:r>
      <w:r>
        <w:rPr>
          <w:spacing w:val="35"/>
        </w:rPr>
        <w:t xml:space="preserve"> </w:t>
      </w:r>
      <w:r>
        <w:t>результатам</w:t>
      </w:r>
      <w:r>
        <w:rPr>
          <w:spacing w:val="34"/>
        </w:rPr>
        <w:t xml:space="preserve"> </w:t>
      </w:r>
      <w:r>
        <w:t>освоения</w:t>
      </w:r>
      <w:r>
        <w:rPr>
          <w:spacing w:val="35"/>
        </w:rPr>
        <w:t xml:space="preserve"> </w:t>
      </w:r>
      <w:r>
        <w:t>программ</w:t>
      </w:r>
      <w:r>
        <w:rPr>
          <w:spacing w:val="34"/>
        </w:rPr>
        <w:t xml:space="preserve"> </w:t>
      </w:r>
      <w:r>
        <w:t>основного</w:t>
      </w:r>
      <w:r>
        <w:rPr>
          <w:spacing w:val="35"/>
        </w:rPr>
        <w:t xml:space="preserve"> </w:t>
      </w:r>
      <w:r>
        <w:t>общего</w:t>
      </w:r>
      <w:r>
        <w:rPr>
          <w:spacing w:val="35"/>
        </w:rPr>
        <w:t xml:space="preserve"> </w:t>
      </w:r>
      <w:r>
        <w:t>образования</w:t>
      </w:r>
      <w:r>
        <w:rPr>
          <w:spacing w:val="35"/>
        </w:rPr>
        <w:t xml:space="preserve"> </w:t>
      </w:r>
      <w:r>
        <w:t>по учебным предметам на базовом уровне;</w:t>
      </w:r>
    </w:p>
    <w:p w:rsidR="00A30070" w:rsidRDefault="007A032F" w:rsidP="00D07F83">
      <w:pPr>
        <w:pStyle w:val="a3"/>
        <w:spacing w:line="360" w:lineRule="auto"/>
        <w:ind w:right="2332" w:firstLine="566"/>
        <w:jc w:val="left"/>
      </w:pPr>
      <w:r>
        <w:t>усиливают</w:t>
      </w:r>
      <w:r>
        <w:rPr>
          <w:spacing w:val="-5"/>
        </w:rPr>
        <w:t xml:space="preserve"> </w:t>
      </w:r>
      <w:r>
        <w:t>акценты</w:t>
      </w:r>
      <w:r>
        <w:rPr>
          <w:spacing w:val="-5"/>
        </w:rPr>
        <w:t xml:space="preserve"> </w:t>
      </w:r>
      <w:r>
        <w:t>на</w:t>
      </w:r>
      <w:r>
        <w:rPr>
          <w:spacing w:val="-6"/>
        </w:rPr>
        <w:t xml:space="preserve"> </w:t>
      </w:r>
      <w:r>
        <w:t>изучение</w:t>
      </w:r>
      <w:r>
        <w:rPr>
          <w:spacing w:val="-6"/>
        </w:rPr>
        <w:t xml:space="preserve"> </w:t>
      </w:r>
      <w:r>
        <w:t>явлений</w:t>
      </w:r>
      <w:r>
        <w:rPr>
          <w:spacing w:val="-5"/>
        </w:rPr>
        <w:t xml:space="preserve"> </w:t>
      </w:r>
      <w:r>
        <w:t>и</w:t>
      </w:r>
      <w:r>
        <w:rPr>
          <w:spacing w:val="-7"/>
        </w:rPr>
        <w:t xml:space="preserve"> </w:t>
      </w:r>
      <w:r>
        <w:t>процессов</w:t>
      </w:r>
      <w:r>
        <w:rPr>
          <w:spacing w:val="-6"/>
        </w:rPr>
        <w:t xml:space="preserve"> </w:t>
      </w:r>
      <w:r>
        <w:t>современной</w:t>
      </w:r>
      <w:r>
        <w:rPr>
          <w:spacing w:val="-5"/>
        </w:rPr>
        <w:t xml:space="preserve"> </w:t>
      </w:r>
      <w:r>
        <w:t>России и мира в целом, современного состояния науки.</w:t>
      </w:r>
    </w:p>
    <w:p w:rsidR="00A30070" w:rsidRDefault="007A032F" w:rsidP="004E32DE">
      <w:pPr>
        <w:pStyle w:val="4"/>
        <w:numPr>
          <w:ilvl w:val="1"/>
          <w:numId w:val="52"/>
        </w:numPr>
        <w:tabs>
          <w:tab w:val="left" w:pos="2157"/>
        </w:tabs>
        <w:spacing w:before="161"/>
        <w:ind w:left="2157" w:hanging="240"/>
        <w:jc w:val="left"/>
      </w:pPr>
      <w:bookmarkStart w:id="5" w:name="_TOC_250027"/>
      <w:r>
        <w:t>Система</w:t>
      </w:r>
      <w:r>
        <w:rPr>
          <w:spacing w:val="-4"/>
        </w:rPr>
        <w:t xml:space="preserve"> </w:t>
      </w:r>
      <w:r>
        <w:t>оценки</w:t>
      </w:r>
      <w:r>
        <w:rPr>
          <w:spacing w:val="-3"/>
        </w:rPr>
        <w:t xml:space="preserve"> </w:t>
      </w:r>
      <w:r>
        <w:t>достижения</w:t>
      </w:r>
      <w:r>
        <w:rPr>
          <w:spacing w:val="-3"/>
        </w:rPr>
        <w:t xml:space="preserve"> </w:t>
      </w:r>
      <w:r>
        <w:t>планируемых</w:t>
      </w:r>
      <w:r>
        <w:rPr>
          <w:spacing w:val="-4"/>
        </w:rPr>
        <w:t xml:space="preserve"> </w:t>
      </w:r>
      <w:r>
        <w:t>результатов</w:t>
      </w:r>
      <w:r>
        <w:rPr>
          <w:spacing w:val="-3"/>
        </w:rPr>
        <w:t xml:space="preserve"> </w:t>
      </w:r>
      <w:r>
        <w:t>ООП</w:t>
      </w:r>
      <w:r>
        <w:rPr>
          <w:spacing w:val="-2"/>
        </w:rPr>
        <w:t xml:space="preserve"> </w:t>
      </w:r>
      <w:bookmarkEnd w:id="5"/>
      <w:r>
        <w:rPr>
          <w:spacing w:val="-5"/>
        </w:rPr>
        <w:t>ООО</w:t>
      </w:r>
    </w:p>
    <w:p w:rsidR="00A30070" w:rsidRDefault="007A032F" w:rsidP="00D07F83">
      <w:pPr>
        <w:pStyle w:val="a3"/>
        <w:spacing w:before="22" w:line="362" w:lineRule="auto"/>
        <w:ind w:left="459" w:firstLine="617"/>
        <w:jc w:val="left"/>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r>
        <w:rPr>
          <w:spacing w:val="-5"/>
        </w:rPr>
        <w:t xml:space="preserve"> </w:t>
      </w:r>
      <w:r>
        <w:t>ориентация</w:t>
      </w:r>
      <w:r>
        <w:rPr>
          <w:spacing w:val="-5"/>
        </w:rPr>
        <w:t xml:space="preserve"> </w:t>
      </w:r>
      <w:r>
        <w:t>образовательного</w:t>
      </w:r>
      <w:r>
        <w:rPr>
          <w:spacing w:val="-5"/>
        </w:rPr>
        <w:t xml:space="preserve"> </w:t>
      </w:r>
      <w:r>
        <w:t>процесса</w:t>
      </w:r>
      <w:r>
        <w:rPr>
          <w:spacing w:val="-6"/>
        </w:rPr>
        <w:t xml:space="preserve"> </w:t>
      </w:r>
      <w:r>
        <w:t>на</w:t>
      </w:r>
      <w:r>
        <w:rPr>
          <w:spacing w:val="-6"/>
        </w:rPr>
        <w:t xml:space="preserve"> </w:t>
      </w:r>
      <w:r>
        <w:t>достижение</w:t>
      </w:r>
      <w:r>
        <w:rPr>
          <w:spacing w:val="-6"/>
        </w:rPr>
        <w:t xml:space="preserve"> </w:t>
      </w:r>
      <w:r>
        <w:t>планируемых</w:t>
      </w:r>
      <w:r>
        <w:rPr>
          <w:spacing w:val="-5"/>
        </w:rPr>
        <w:t xml:space="preserve"> </w:t>
      </w:r>
      <w:r>
        <w:t>результатов освоения ООП ООО</w:t>
      </w:r>
    </w:p>
    <w:p w:rsidR="00A30070" w:rsidRDefault="007A032F" w:rsidP="00D07F83">
      <w:pPr>
        <w:pStyle w:val="a3"/>
        <w:spacing w:line="360" w:lineRule="auto"/>
        <w:ind w:left="459" w:right="1875"/>
        <w:jc w:val="left"/>
      </w:pPr>
      <w:r>
        <w:t>и</w:t>
      </w:r>
      <w:r>
        <w:rPr>
          <w:spacing w:val="-5"/>
        </w:rPr>
        <w:t xml:space="preserve"> </w:t>
      </w:r>
      <w:r>
        <w:t>обеспечение</w:t>
      </w:r>
      <w:r>
        <w:rPr>
          <w:spacing w:val="-6"/>
        </w:rPr>
        <w:t xml:space="preserve"> </w:t>
      </w:r>
      <w:r>
        <w:t>эффективной</w:t>
      </w:r>
      <w:r>
        <w:rPr>
          <w:spacing w:val="-5"/>
        </w:rPr>
        <w:t xml:space="preserve"> </w:t>
      </w:r>
      <w:r>
        <w:t>обратной</w:t>
      </w:r>
      <w:r>
        <w:rPr>
          <w:spacing w:val="-6"/>
        </w:rPr>
        <w:t xml:space="preserve"> </w:t>
      </w:r>
      <w:r>
        <w:t>связи,</w:t>
      </w:r>
      <w:r>
        <w:rPr>
          <w:spacing w:val="-8"/>
        </w:rPr>
        <w:t xml:space="preserve"> </w:t>
      </w:r>
      <w:r>
        <w:t>позволяющей</w:t>
      </w:r>
      <w:r>
        <w:rPr>
          <w:spacing w:val="-5"/>
        </w:rPr>
        <w:t xml:space="preserve"> </w:t>
      </w:r>
      <w:r>
        <w:t>осуществлять</w:t>
      </w:r>
      <w:r>
        <w:rPr>
          <w:spacing w:val="-6"/>
        </w:rPr>
        <w:t xml:space="preserve"> </w:t>
      </w:r>
      <w:r>
        <w:t>управление образовательным процессом.</w:t>
      </w:r>
    </w:p>
    <w:p w:rsidR="00A30070" w:rsidRDefault="007A032F" w:rsidP="00D07F83">
      <w:pPr>
        <w:pStyle w:val="a3"/>
        <w:tabs>
          <w:tab w:val="left" w:pos="2989"/>
          <w:tab w:val="left" w:pos="5318"/>
          <w:tab w:val="left" w:pos="6198"/>
          <w:tab w:val="left" w:pos="7695"/>
          <w:tab w:val="left" w:pos="9551"/>
        </w:tabs>
        <w:spacing w:line="360" w:lineRule="auto"/>
        <w:ind w:left="459" w:right="161" w:firstLine="566"/>
        <w:jc w:val="left"/>
      </w:pPr>
      <w:r>
        <w:rPr>
          <w:spacing w:val="-2"/>
        </w:rPr>
        <w:t>Основными</w:t>
      </w:r>
      <w:r>
        <w:tab/>
      </w:r>
      <w:r>
        <w:rPr>
          <w:spacing w:val="-2"/>
        </w:rPr>
        <w:t>направлениями</w:t>
      </w:r>
      <w:r>
        <w:tab/>
      </w:r>
      <w:r>
        <w:rPr>
          <w:spacing w:val="-10"/>
        </w:rPr>
        <w:t>и</w:t>
      </w:r>
      <w:r>
        <w:tab/>
      </w:r>
      <w:r>
        <w:rPr>
          <w:spacing w:val="-2"/>
        </w:rPr>
        <w:t>целями</w:t>
      </w:r>
      <w:r>
        <w:tab/>
      </w:r>
      <w:r>
        <w:rPr>
          <w:spacing w:val="-2"/>
        </w:rPr>
        <w:t>оценочной</w:t>
      </w:r>
      <w:r>
        <w:tab/>
      </w:r>
      <w:r>
        <w:rPr>
          <w:spacing w:val="-2"/>
        </w:rPr>
        <w:t xml:space="preserve">деятельности </w:t>
      </w:r>
      <w:r>
        <w:t>в образовательной организации являются:</w:t>
      </w:r>
    </w:p>
    <w:p w:rsidR="00A30070" w:rsidRDefault="007A032F" w:rsidP="00D07F83">
      <w:pPr>
        <w:pStyle w:val="a3"/>
        <w:spacing w:line="360" w:lineRule="auto"/>
        <w:ind w:left="459" w:right="157" w:firstLine="566"/>
        <w:jc w:val="left"/>
      </w:pPr>
      <w:r>
        <w:t>оценка</w:t>
      </w:r>
      <w:r>
        <w:rPr>
          <w:spacing w:val="-12"/>
        </w:rPr>
        <w:t xml:space="preserve"> </w:t>
      </w:r>
      <w:r w:rsidR="000522D7">
        <w:rPr>
          <w:spacing w:val="-12"/>
        </w:rPr>
        <w:t xml:space="preserve"> </w:t>
      </w:r>
      <w:r>
        <w:t>образовательных</w:t>
      </w:r>
      <w:r w:rsidR="000522D7">
        <w:t xml:space="preserve"> </w:t>
      </w:r>
      <w:r>
        <w:rPr>
          <w:spacing w:val="-11"/>
        </w:rPr>
        <w:t xml:space="preserve"> </w:t>
      </w:r>
      <w:r>
        <w:t>достижений</w:t>
      </w:r>
      <w:r>
        <w:rPr>
          <w:spacing w:val="-10"/>
        </w:rPr>
        <w:t xml:space="preserve"> </w:t>
      </w:r>
      <w:r>
        <w:t>обучающихся</w:t>
      </w:r>
      <w:r>
        <w:rPr>
          <w:spacing w:val="-11"/>
        </w:rPr>
        <w:t xml:space="preserve"> </w:t>
      </w:r>
      <w:r>
        <w:t>на</w:t>
      </w:r>
      <w:r>
        <w:rPr>
          <w:spacing w:val="-12"/>
        </w:rPr>
        <w:t xml:space="preserve"> </w:t>
      </w:r>
      <w:r>
        <w:t>различных</w:t>
      </w:r>
      <w:r>
        <w:rPr>
          <w:spacing w:val="-11"/>
        </w:rPr>
        <w:t xml:space="preserve"> </w:t>
      </w:r>
      <w:r>
        <w:t>этапах</w:t>
      </w:r>
      <w:r>
        <w:rPr>
          <w:spacing w:val="-11"/>
        </w:rPr>
        <w:t xml:space="preserve"> </w:t>
      </w:r>
      <w:r>
        <w:t>обучения</w:t>
      </w:r>
      <w:r>
        <w:rPr>
          <w:spacing w:val="-11"/>
        </w:rPr>
        <w:t xml:space="preserve"> </w:t>
      </w:r>
      <w:r>
        <w:t>как</w:t>
      </w:r>
      <w:r>
        <w:rPr>
          <w:spacing w:val="-10"/>
        </w:rPr>
        <w:t xml:space="preserve"> </w:t>
      </w:r>
      <w:r>
        <w:t>основа</w:t>
      </w:r>
      <w:r>
        <w:rPr>
          <w:spacing w:val="-10"/>
        </w:rPr>
        <w:t xml:space="preserve"> </w:t>
      </w:r>
      <w:r>
        <w:t>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30070" w:rsidRDefault="007A032F" w:rsidP="00D07F83">
      <w:pPr>
        <w:pStyle w:val="a3"/>
        <w:spacing w:line="360" w:lineRule="auto"/>
        <w:ind w:left="459" w:right="164" w:firstLine="566"/>
        <w:jc w:val="left"/>
      </w:pPr>
      <w:r>
        <w:t xml:space="preserve">оценка результатов деятельности образовательной организации как основа аккредитационных </w:t>
      </w:r>
      <w:r>
        <w:rPr>
          <w:spacing w:val="-2"/>
        </w:rPr>
        <w:t>процедур.</w:t>
      </w:r>
    </w:p>
    <w:p w:rsidR="00A30070" w:rsidRDefault="007A032F" w:rsidP="00D07F83">
      <w:pPr>
        <w:pStyle w:val="a3"/>
        <w:tabs>
          <w:tab w:val="left" w:pos="2970"/>
          <w:tab w:val="left" w:pos="4800"/>
          <w:tab w:val="left" w:pos="6527"/>
          <w:tab w:val="left" w:pos="8177"/>
          <w:tab w:val="left" w:pos="9252"/>
        </w:tabs>
        <w:spacing w:line="360" w:lineRule="auto"/>
        <w:ind w:left="459" w:right="158" w:firstLine="566"/>
        <w:jc w:val="left"/>
      </w:pPr>
      <w:r>
        <w:rPr>
          <w:spacing w:val="-2"/>
        </w:rPr>
        <w:t>Основным</w:t>
      </w:r>
      <w:r>
        <w:tab/>
      </w:r>
      <w:r>
        <w:rPr>
          <w:spacing w:val="-2"/>
        </w:rPr>
        <w:t>объектом</w:t>
      </w:r>
      <w:r>
        <w:tab/>
      </w:r>
      <w:r>
        <w:rPr>
          <w:spacing w:val="-2"/>
        </w:rPr>
        <w:t>системы</w:t>
      </w:r>
      <w:r w:rsidR="000522D7">
        <w:rPr>
          <w:spacing w:val="-2"/>
        </w:rPr>
        <w:t xml:space="preserve"> </w:t>
      </w:r>
      <w:r w:rsidR="000522D7">
        <w:t xml:space="preserve"> </w:t>
      </w:r>
      <w:r>
        <w:rPr>
          <w:spacing w:val="-2"/>
        </w:rPr>
        <w:t>оценки,</w:t>
      </w:r>
      <w:r>
        <w:tab/>
      </w:r>
      <w:r>
        <w:rPr>
          <w:spacing w:val="-6"/>
        </w:rPr>
        <w:t>её</w:t>
      </w:r>
      <w:r>
        <w:tab/>
      </w:r>
      <w:r>
        <w:rPr>
          <w:spacing w:val="-2"/>
        </w:rPr>
        <w:t xml:space="preserve">содержательной </w:t>
      </w:r>
      <w:r>
        <w:t>и критериальной базой выступают требования ФГОС ООО, которые конкретизируются в планируемых</w:t>
      </w:r>
      <w:r>
        <w:rPr>
          <w:spacing w:val="-4"/>
        </w:rPr>
        <w:t xml:space="preserve"> </w:t>
      </w:r>
      <w:r>
        <w:t>результатах</w:t>
      </w:r>
      <w:r>
        <w:rPr>
          <w:spacing w:val="-3"/>
        </w:rPr>
        <w:t xml:space="preserve"> </w:t>
      </w:r>
      <w:r>
        <w:t>освоения</w:t>
      </w:r>
      <w:r>
        <w:rPr>
          <w:spacing w:val="-3"/>
        </w:rPr>
        <w:t xml:space="preserve"> </w:t>
      </w:r>
      <w:r>
        <w:t>обучающимися</w:t>
      </w:r>
      <w:r>
        <w:rPr>
          <w:spacing w:val="-3"/>
        </w:rPr>
        <w:t xml:space="preserve"> </w:t>
      </w:r>
      <w:r>
        <w:t>ООП</w:t>
      </w:r>
      <w:r>
        <w:rPr>
          <w:spacing w:val="-4"/>
        </w:rPr>
        <w:t xml:space="preserve"> </w:t>
      </w:r>
      <w:r>
        <w:t>ООО.</w:t>
      </w:r>
      <w:r>
        <w:rPr>
          <w:spacing w:val="-4"/>
        </w:rPr>
        <w:t xml:space="preserve"> </w:t>
      </w:r>
      <w:r>
        <w:t>Система</w:t>
      </w:r>
      <w:r>
        <w:rPr>
          <w:spacing w:val="-4"/>
        </w:rPr>
        <w:t xml:space="preserve"> </w:t>
      </w:r>
      <w:r>
        <w:t>оценки</w:t>
      </w:r>
      <w:r>
        <w:rPr>
          <w:spacing w:val="-2"/>
        </w:rPr>
        <w:t xml:space="preserve"> </w:t>
      </w:r>
      <w:r>
        <w:t>включает</w:t>
      </w:r>
      <w:r>
        <w:rPr>
          <w:spacing w:val="-3"/>
        </w:rPr>
        <w:t xml:space="preserve"> </w:t>
      </w:r>
      <w:r>
        <w:t>процедуры внутренней и внешней оценки.</w:t>
      </w:r>
    </w:p>
    <w:p w:rsidR="00A30070" w:rsidRDefault="007A032F" w:rsidP="00D07F83">
      <w:pPr>
        <w:pStyle w:val="a3"/>
        <w:ind w:left="1026"/>
        <w:jc w:val="left"/>
      </w:pPr>
      <w:r>
        <w:t>Внутренняя</w:t>
      </w:r>
      <w:r>
        <w:rPr>
          <w:spacing w:val="-6"/>
        </w:rPr>
        <w:t xml:space="preserve"> </w:t>
      </w:r>
      <w:r>
        <w:t>оценка</w:t>
      </w:r>
      <w:r>
        <w:rPr>
          <w:spacing w:val="-5"/>
        </w:rPr>
        <w:t xml:space="preserve"> </w:t>
      </w:r>
      <w:r>
        <w:rPr>
          <w:spacing w:val="-2"/>
        </w:rPr>
        <w:t>включает:</w:t>
      </w:r>
    </w:p>
    <w:p w:rsidR="00A30070" w:rsidRDefault="007A032F" w:rsidP="00D07F83">
      <w:pPr>
        <w:pStyle w:val="a3"/>
        <w:spacing w:before="133"/>
        <w:ind w:left="1026"/>
        <w:jc w:val="left"/>
      </w:pPr>
      <w:r>
        <w:t>стартовую</w:t>
      </w:r>
      <w:r>
        <w:rPr>
          <w:spacing w:val="-8"/>
        </w:rPr>
        <w:t xml:space="preserve"> </w:t>
      </w:r>
      <w:r>
        <w:rPr>
          <w:spacing w:val="-2"/>
        </w:rPr>
        <w:t>диагностику;</w:t>
      </w:r>
    </w:p>
    <w:p w:rsidR="00A30070" w:rsidRDefault="007A032F" w:rsidP="00D07F83">
      <w:pPr>
        <w:pStyle w:val="a3"/>
        <w:spacing w:before="139" w:line="360" w:lineRule="auto"/>
        <w:ind w:left="1026" w:right="5948"/>
        <w:jc w:val="left"/>
      </w:pPr>
      <w:r>
        <w:t>текущую и тематическую оценку; психолого-педагогическое</w:t>
      </w:r>
      <w:r>
        <w:rPr>
          <w:spacing w:val="-15"/>
        </w:rPr>
        <w:t xml:space="preserve"> </w:t>
      </w:r>
      <w:r>
        <w:t>наблюдение;</w:t>
      </w:r>
    </w:p>
    <w:p w:rsidR="00A30070" w:rsidRDefault="007A032F" w:rsidP="00D07F83">
      <w:pPr>
        <w:pStyle w:val="a3"/>
        <w:spacing w:before="1" w:line="360" w:lineRule="auto"/>
        <w:ind w:left="1026" w:right="2332"/>
        <w:jc w:val="left"/>
      </w:pPr>
      <w:r>
        <w:t>внутренний</w:t>
      </w:r>
      <w:r>
        <w:rPr>
          <w:spacing w:val="-10"/>
        </w:rPr>
        <w:t xml:space="preserve"> </w:t>
      </w:r>
      <w:r>
        <w:t>мониторинг</w:t>
      </w:r>
      <w:r>
        <w:rPr>
          <w:spacing w:val="-11"/>
        </w:rPr>
        <w:t xml:space="preserve"> </w:t>
      </w:r>
      <w:r>
        <w:t>образовательных</w:t>
      </w:r>
      <w:r>
        <w:rPr>
          <w:spacing w:val="-10"/>
        </w:rPr>
        <w:t xml:space="preserve"> </w:t>
      </w:r>
      <w:r>
        <w:t>достижений</w:t>
      </w:r>
      <w:r>
        <w:rPr>
          <w:spacing w:val="-10"/>
        </w:rPr>
        <w:t xml:space="preserve"> </w:t>
      </w:r>
      <w:r>
        <w:t>обучающихся. Внешняя оценка включает:</w:t>
      </w:r>
    </w:p>
    <w:p w:rsidR="00A30070" w:rsidRDefault="007A032F" w:rsidP="00D07F83">
      <w:pPr>
        <w:pStyle w:val="a3"/>
        <w:ind w:left="1026"/>
        <w:jc w:val="left"/>
      </w:pPr>
      <w:r>
        <w:t>независимую</w:t>
      </w:r>
      <w:r>
        <w:rPr>
          <w:spacing w:val="-6"/>
        </w:rPr>
        <w:t xml:space="preserve"> </w:t>
      </w:r>
      <w:r>
        <w:t>оценку</w:t>
      </w:r>
      <w:r>
        <w:rPr>
          <w:spacing w:val="-6"/>
        </w:rPr>
        <w:t xml:space="preserve"> </w:t>
      </w:r>
      <w:r>
        <w:t>качества</w:t>
      </w:r>
      <w:r>
        <w:rPr>
          <w:spacing w:val="-6"/>
        </w:rPr>
        <w:t xml:space="preserve"> </w:t>
      </w:r>
      <w:r>
        <w:rPr>
          <w:spacing w:val="-2"/>
        </w:rPr>
        <w:t>образования1;</w:t>
      </w:r>
    </w:p>
    <w:p w:rsidR="00A30070" w:rsidRDefault="007A032F" w:rsidP="00D07F83">
      <w:pPr>
        <w:pStyle w:val="a3"/>
        <w:tabs>
          <w:tab w:val="left" w:pos="3918"/>
          <w:tab w:val="left" w:pos="6476"/>
          <w:tab w:val="left" w:pos="9414"/>
        </w:tabs>
        <w:spacing w:before="137" w:line="360" w:lineRule="auto"/>
        <w:ind w:left="459" w:right="158" w:firstLine="566"/>
        <w:jc w:val="left"/>
      </w:pPr>
      <w:r>
        <w:rPr>
          <w:spacing w:val="-2"/>
        </w:rPr>
        <w:t>мониторинговые</w:t>
      </w:r>
      <w:r>
        <w:tab/>
      </w:r>
      <w:r>
        <w:rPr>
          <w:spacing w:val="-2"/>
        </w:rPr>
        <w:t>исследования</w:t>
      </w:r>
      <w:r w:rsidR="000522D7">
        <w:t xml:space="preserve"> </w:t>
      </w:r>
      <w:r>
        <w:rPr>
          <w:spacing w:val="-2"/>
        </w:rPr>
        <w:t xml:space="preserve">муниципального,регионального </w:t>
      </w:r>
      <w:r>
        <w:t>и федерального уровней.</w:t>
      </w:r>
    </w:p>
    <w:p w:rsidR="00A30070" w:rsidRDefault="00A30070" w:rsidP="00D07F83">
      <w:pPr>
        <w:pStyle w:val="a3"/>
        <w:ind w:left="0"/>
        <w:jc w:val="left"/>
        <w:rPr>
          <w:sz w:val="20"/>
        </w:rPr>
      </w:pPr>
    </w:p>
    <w:p w:rsidR="00A30070" w:rsidRDefault="007A032F" w:rsidP="00D07F83">
      <w:pPr>
        <w:pStyle w:val="a3"/>
        <w:spacing w:before="131"/>
        <w:ind w:left="0"/>
        <w:jc w:val="left"/>
        <w:rPr>
          <w:sz w:val="20"/>
        </w:rPr>
      </w:pPr>
      <w:r>
        <w:rPr>
          <w:noProof/>
          <w:lang w:eastAsia="ru-RU"/>
        </w:rPr>
        <mc:AlternateContent>
          <mc:Choice Requires="wps">
            <w:drawing>
              <wp:anchor distT="0" distB="0" distL="0" distR="0" simplePos="0" relativeHeight="487587840" behindDoc="1" locked="0" layoutInCell="1" allowOverlap="1" wp14:anchorId="63392131" wp14:editId="21BB40B3">
                <wp:simplePos x="0" y="0"/>
                <wp:positionH relativeFrom="page">
                  <wp:posOffset>457200</wp:posOffset>
                </wp:positionH>
                <wp:positionV relativeFrom="paragraph">
                  <wp:posOffset>244862</wp:posOffset>
                </wp:positionV>
                <wp:extent cx="1829435" cy="952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7E527D2" id="Graphic 1" o:spid="_x0000_s1026" style="position:absolute;margin-left:36pt;margin-top:19.3pt;width:144.0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" path="m1829054,l,,,9147r1829054,l1829054,xe" fillcolor="black" stroked="f">
                <v:path arrowok="t"/>
                <w10:wrap type="topAndBottom" anchorx="page"/>
              </v:shape>
            </w:pict>
          </mc:Fallback>
        </mc:AlternateContent>
      </w:r>
    </w:p>
    <w:p w:rsidR="00A30070" w:rsidRDefault="007A032F" w:rsidP="00D07F83">
      <w:pPr>
        <w:spacing w:before="102"/>
        <w:ind w:left="460"/>
      </w:pPr>
      <w:r>
        <w:t>1</w:t>
      </w:r>
      <w:r>
        <w:rPr>
          <w:spacing w:val="-4"/>
        </w:rPr>
        <w:t xml:space="preserve"> </w:t>
      </w:r>
      <w:r>
        <w:t>Статья</w:t>
      </w:r>
      <w:r>
        <w:rPr>
          <w:spacing w:val="-4"/>
        </w:rPr>
        <w:t xml:space="preserve"> </w:t>
      </w:r>
      <w:r>
        <w:t>95</w:t>
      </w:r>
      <w:r>
        <w:rPr>
          <w:spacing w:val="-2"/>
        </w:rPr>
        <w:t xml:space="preserve"> </w:t>
      </w:r>
      <w:r>
        <w:t>Федерального</w:t>
      </w:r>
      <w:r>
        <w:rPr>
          <w:spacing w:val="-4"/>
        </w:rPr>
        <w:t xml:space="preserve"> </w:t>
      </w:r>
      <w:r>
        <w:t>закона</w:t>
      </w:r>
      <w:r>
        <w:rPr>
          <w:spacing w:val="-2"/>
        </w:rPr>
        <w:t xml:space="preserve"> </w:t>
      </w:r>
      <w:r>
        <w:t>от</w:t>
      </w:r>
      <w:r>
        <w:rPr>
          <w:spacing w:val="-2"/>
        </w:rPr>
        <w:t xml:space="preserve"> </w:t>
      </w:r>
      <w:r>
        <w:t>29</w:t>
      </w:r>
      <w:r>
        <w:rPr>
          <w:spacing w:val="-2"/>
        </w:rPr>
        <w:t xml:space="preserve"> </w:t>
      </w:r>
      <w:r>
        <w:t>декабря</w:t>
      </w:r>
      <w:r>
        <w:rPr>
          <w:spacing w:val="-3"/>
        </w:rPr>
        <w:t xml:space="preserve"> </w:t>
      </w:r>
      <w:r>
        <w:t>2012</w:t>
      </w:r>
      <w:r>
        <w:rPr>
          <w:spacing w:val="-5"/>
        </w:rPr>
        <w:t xml:space="preserve"> </w:t>
      </w:r>
      <w:r>
        <w:t>г.</w:t>
      </w:r>
      <w:r>
        <w:rPr>
          <w:spacing w:val="-2"/>
        </w:rPr>
        <w:t xml:space="preserve"> </w:t>
      </w:r>
      <w:r>
        <w:t>№</w:t>
      </w:r>
      <w:r>
        <w:rPr>
          <w:spacing w:val="-2"/>
        </w:rPr>
        <w:t xml:space="preserve"> </w:t>
      </w:r>
      <w:r>
        <w:t>273-ФЗ</w:t>
      </w:r>
      <w:r>
        <w:rPr>
          <w:spacing w:val="-2"/>
        </w:rPr>
        <w:t xml:space="preserve"> </w:t>
      </w:r>
      <w:r>
        <w:t>«Об</w:t>
      </w:r>
      <w:r>
        <w:rPr>
          <w:spacing w:val="-3"/>
        </w:rPr>
        <w:t xml:space="preserve"> </w:t>
      </w:r>
      <w:r>
        <w:rPr>
          <w:spacing w:val="-2"/>
        </w:rPr>
        <w:t>образовании</w:t>
      </w:r>
    </w:p>
    <w:p w:rsidR="00A30070" w:rsidRDefault="007A032F" w:rsidP="00D07F83">
      <w:pPr>
        <w:spacing w:before="20" w:line="259" w:lineRule="auto"/>
        <w:ind w:left="460" w:right="1856"/>
      </w:pPr>
      <w:r>
        <w:t>в</w:t>
      </w:r>
      <w:r>
        <w:rPr>
          <w:spacing w:val="-4"/>
        </w:rPr>
        <w:t xml:space="preserve"> </w:t>
      </w:r>
      <w:r>
        <w:t>Российской</w:t>
      </w:r>
      <w:r>
        <w:rPr>
          <w:spacing w:val="-6"/>
        </w:rPr>
        <w:t xml:space="preserve"> </w:t>
      </w:r>
      <w:r>
        <w:t>Федерации»</w:t>
      </w:r>
      <w:r>
        <w:rPr>
          <w:spacing w:val="-3"/>
        </w:rPr>
        <w:t xml:space="preserve"> </w:t>
      </w:r>
      <w:r>
        <w:t>(Собрание</w:t>
      </w:r>
      <w:r>
        <w:rPr>
          <w:spacing w:val="-3"/>
        </w:rPr>
        <w:t xml:space="preserve"> </w:t>
      </w:r>
      <w:r>
        <w:t>законодательства</w:t>
      </w:r>
      <w:r>
        <w:rPr>
          <w:spacing w:val="-3"/>
        </w:rPr>
        <w:t xml:space="preserve"> </w:t>
      </w:r>
      <w:r>
        <w:t>Российской</w:t>
      </w:r>
      <w:r>
        <w:rPr>
          <w:spacing w:val="-6"/>
        </w:rPr>
        <w:t xml:space="preserve"> </w:t>
      </w:r>
      <w:r>
        <w:t>Федерации,</w:t>
      </w:r>
      <w:r>
        <w:rPr>
          <w:spacing w:val="-3"/>
        </w:rPr>
        <w:t xml:space="preserve"> </w:t>
      </w:r>
      <w:r>
        <w:t>2012,</w:t>
      </w:r>
      <w:r>
        <w:rPr>
          <w:spacing w:val="-3"/>
        </w:rPr>
        <w:t xml:space="preserve"> </w:t>
      </w:r>
      <w:r>
        <w:t>№</w:t>
      </w:r>
      <w:r>
        <w:rPr>
          <w:spacing w:val="-5"/>
        </w:rPr>
        <w:t xml:space="preserve"> </w:t>
      </w:r>
      <w:r>
        <w:t>53, ст. 7598; 2022, № 48, ст. 8332).</w:t>
      </w:r>
    </w:p>
    <w:p w:rsidR="00A30070" w:rsidRDefault="00A30070" w:rsidP="00D07F83">
      <w:pPr>
        <w:spacing w:line="259"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5" w:firstLine="566"/>
        <w:jc w:val="left"/>
      </w:pPr>
      <w:r>
        <w:lastRenderedPageBreak/>
        <w:t>В</w:t>
      </w:r>
      <w:r>
        <w:rPr>
          <w:spacing w:val="-15"/>
        </w:rPr>
        <w:t xml:space="preserve"> </w:t>
      </w:r>
      <w:r>
        <w:t>соответствии</w:t>
      </w:r>
      <w:r>
        <w:rPr>
          <w:spacing w:val="-13"/>
        </w:rPr>
        <w:t xml:space="preserve"> </w:t>
      </w:r>
      <w:r>
        <w:t>с</w:t>
      </w:r>
      <w:r>
        <w:rPr>
          <w:spacing w:val="-15"/>
        </w:rPr>
        <w:t xml:space="preserve"> </w:t>
      </w:r>
      <w:r>
        <w:t>ФГОС</w:t>
      </w:r>
      <w:r>
        <w:rPr>
          <w:spacing w:val="-15"/>
        </w:rPr>
        <w:t xml:space="preserve"> </w:t>
      </w:r>
      <w:r>
        <w:t>ООО</w:t>
      </w:r>
      <w:r>
        <w:rPr>
          <w:spacing w:val="-15"/>
        </w:rPr>
        <w:t xml:space="preserve"> </w:t>
      </w:r>
      <w:r>
        <w:t>система</w:t>
      </w:r>
      <w:r>
        <w:rPr>
          <w:spacing w:val="-15"/>
        </w:rPr>
        <w:t xml:space="preserve"> </w:t>
      </w:r>
      <w:r>
        <w:t>оценки</w:t>
      </w:r>
      <w:r>
        <w:rPr>
          <w:spacing w:val="-13"/>
        </w:rPr>
        <w:t xml:space="preserve"> </w:t>
      </w:r>
      <w:r>
        <w:t>образовательной</w:t>
      </w:r>
      <w:r>
        <w:rPr>
          <w:spacing w:val="-13"/>
        </w:rPr>
        <w:t xml:space="preserve"> </w:t>
      </w:r>
      <w:r>
        <w:t>организации</w:t>
      </w:r>
      <w:r>
        <w:rPr>
          <w:spacing w:val="-13"/>
        </w:rPr>
        <w:t xml:space="preserve"> </w:t>
      </w:r>
      <w:r>
        <w:t>реализует</w:t>
      </w:r>
      <w:r>
        <w:rPr>
          <w:spacing w:val="-13"/>
        </w:rPr>
        <w:t xml:space="preserve"> </w:t>
      </w:r>
      <w:r>
        <w:t>системно- деятельностный, уровневый и комплексный подходы к оценке образовательных достижений.</w:t>
      </w:r>
    </w:p>
    <w:p w:rsidR="00A30070" w:rsidRDefault="007A032F" w:rsidP="00D07F83">
      <w:pPr>
        <w:pStyle w:val="a3"/>
        <w:tabs>
          <w:tab w:val="left" w:pos="2478"/>
          <w:tab w:val="left" w:pos="2859"/>
          <w:tab w:val="left" w:pos="3358"/>
          <w:tab w:val="left" w:pos="4833"/>
          <w:tab w:val="left" w:pos="5445"/>
          <w:tab w:val="left" w:pos="6856"/>
          <w:tab w:val="left" w:pos="6894"/>
          <w:tab w:val="left" w:pos="9077"/>
          <w:tab w:val="left" w:pos="9552"/>
          <w:tab w:val="left" w:pos="9962"/>
        </w:tabs>
        <w:spacing w:line="360" w:lineRule="auto"/>
        <w:ind w:left="459" w:right="156" w:firstLine="566"/>
        <w:jc w:val="left"/>
      </w:pPr>
      <w:r>
        <w:t>Системно-деятельностный подход к оценке образовательных</w:t>
      </w:r>
      <w:r w:rsidR="000522D7">
        <w:t xml:space="preserve"> </w:t>
      </w:r>
      <w:r>
        <w:t xml:space="preserve"> достижений обучающихся </w:t>
      </w:r>
      <w:r>
        <w:rPr>
          <w:spacing w:val="-2"/>
        </w:rPr>
        <w:t>проявляется</w:t>
      </w:r>
      <w:r>
        <w:tab/>
      </w:r>
      <w:r>
        <w:rPr>
          <w:spacing w:val="-10"/>
        </w:rPr>
        <w:t>в</w:t>
      </w:r>
      <w:r>
        <w:tab/>
      </w:r>
      <w:r>
        <w:tab/>
      </w:r>
      <w:r>
        <w:rPr>
          <w:spacing w:val="-2"/>
        </w:rPr>
        <w:t>оценке</w:t>
      </w:r>
      <w:r>
        <w:tab/>
      </w:r>
      <w:r>
        <w:rPr>
          <w:spacing w:val="-2"/>
        </w:rPr>
        <w:t>способности</w:t>
      </w:r>
      <w:r>
        <w:tab/>
      </w:r>
      <w:r>
        <w:tab/>
      </w:r>
      <w:r>
        <w:rPr>
          <w:spacing w:val="-2"/>
        </w:rPr>
        <w:t>обучающихся</w:t>
      </w:r>
      <w:r>
        <w:tab/>
      </w:r>
      <w:r>
        <w:rPr>
          <w:spacing w:val="-10"/>
        </w:rPr>
        <w:t>к</w:t>
      </w:r>
      <w:r>
        <w:tab/>
      </w:r>
      <w:r>
        <w:tab/>
      </w:r>
      <w:r>
        <w:rPr>
          <w:spacing w:val="-2"/>
        </w:rPr>
        <w:t xml:space="preserve">решению </w:t>
      </w:r>
      <w:r>
        <w:t xml:space="preserve">учебно-познавательных и учебно-практических задач, а также в оценке уровня функциональной </w:t>
      </w:r>
      <w:r>
        <w:rPr>
          <w:spacing w:val="-2"/>
        </w:rPr>
        <w:t>грамотности</w:t>
      </w:r>
      <w:r>
        <w:tab/>
      </w:r>
      <w:r>
        <w:tab/>
      </w:r>
      <w:r>
        <w:rPr>
          <w:spacing w:val="-2"/>
        </w:rPr>
        <w:t>обучающихся.</w:t>
      </w:r>
      <w:r>
        <w:tab/>
      </w:r>
      <w:r>
        <w:tab/>
      </w:r>
      <w:r>
        <w:rPr>
          <w:spacing w:val="-6"/>
        </w:rPr>
        <w:t>Он</w:t>
      </w:r>
      <w:r>
        <w:tab/>
      </w:r>
      <w:r>
        <w:rPr>
          <w:spacing w:val="-2"/>
        </w:rPr>
        <w:t>обеспечивается</w:t>
      </w:r>
      <w:r>
        <w:tab/>
      </w:r>
      <w:r>
        <w:tab/>
      </w:r>
      <w:r>
        <w:rPr>
          <w:spacing w:val="-2"/>
        </w:rPr>
        <w:t xml:space="preserve">содержанием </w:t>
      </w:r>
      <w:r>
        <w:t>и</w:t>
      </w:r>
      <w:r>
        <w:rPr>
          <w:spacing w:val="-13"/>
        </w:rPr>
        <w:t xml:space="preserve"> </w:t>
      </w:r>
      <w:r>
        <w:t>критериями</w:t>
      </w:r>
      <w:r>
        <w:rPr>
          <w:spacing w:val="-12"/>
        </w:rPr>
        <w:t xml:space="preserve"> </w:t>
      </w:r>
      <w:r>
        <w:t>оценки,</w:t>
      </w:r>
      <w:r>
        <w:rPr>
          <w:spacing w:val="-13"/>
        </w:rPr>
        <w:t xml:space="preserve"> </w:t>
      </w:r>
      <w:r>
        <w:t>в</w:t>
      </w:r>
      <w:r>
        <w:rPr>
          <w:spacing w:val="-15"/>
        </w:rPr>
        <w:t xml:space="preserve"> </w:t>
      </w:r>
      <w:r>
        <w:t>качестве</w:t>
      </w:r>
      <w:r>
        <w:rPr>
          <w:spacing w:val="-14"/>
        </w:rPr>
        <w:t xml:space="preserve"> </w:t>
      </w:r>
      <w:r>
        <w:t>которых</w:t>
      </w:r>
      <w:r>
        <w:rPr>
          <w:spacing w:val="-13"/>
        </w:rPr>
        <w:t xml:space="preserve"> </w:t>
      </w:r>
      <w:r>
        <w:t>выступают</w:t>
      </w:r>
      <w:r>
        <w:rPr>
          <w:spacing w:val="-12"/>
        </w:rPr>
        <w:t xml:space="preserve"> </w:t>
      </w:r>
      <w:r>
        <w:t>планируемые</w:t>
      </w:r>
      <w:r>
        <w:rPr>
          <w:spacing w:val="-14"/>
        </w:rPr>
        <w:t xml:space="preserve"> </w:t>
      </w:r>
      <w:r>
        <w:t>результаты</w:t>
      </w:r>
      <w:r>
        <w:rPr>
          <w:spacing w:val="-13"/>
        </w:rPr>
        <w:t xml:space="preserve"> </w:t>
      </w:r>
      <w:r>
        <w:t>обучения,</w:t>
      </w:r>
      <w:r>
        <w:rPr>
          <w:spacing w:val="-13"/>
        </w:rPr>
        <w:t xml:space="preserve"> </w:t>
      </w:r>
      <w:r>
        <w:t>выраженные в деятельностной форме.</w:t>
      </w:r>
    </w:p>
    <w:p w:rsidR="00A30070" w:rsidRDefault="007A032F" w:rsidP="00D07F83">
      <w:pPr>
        <w:pStyle w:val="a3"/>
        <w:tabs>
          <w:tab w:val="left" w:pos="3199"/>
          <w:tab w:val="left" w:pos="4603"/>
          <w:tab w:val="left" w:pos="6928"/>
          <w:tab w:val="left" w:pos="8367"/>
          <w:tab w:val="left" w:pos="9716"/>
        </w:tabs>
        <w:spacing w:before="1" w:line="360" w:lineRule="auto"/>
        <w:ind w:left="459" w:right="159" w:firstLine="566"/>
        <w:jc w:val="left"/>
      </w:pPr>
      <w:r>
        <w:t xml:space="preserve">Уровневый подход служит важнейшей основой для организации индивидуальной работы с </w:t>
      </w:r>
      <w:r>
        <w:rPr>
          <w:spacing w:val="-2"/>
        </w:rPr>
        <w:t>обучающимися.</w:t>
      </w:r>
      <w:r>
        <w:tab/>
      </w:r>
      <w:r>
        <w:rPr>
          <w:spacing w:val="-6"/>
        </w:rPr>
        <w:t>Он</w:t>
      </w:r>
      <w:r>
        <w:tab/>
      </w:r>
      <w:r>
        <w:rPr>
          <w:spacing w:val="-2"/>
        </w:rPr>
        <w:t>реализуется</w:t>
      </w:r>
      <w:r>
        <w:tab/>
      </w:r>
      <w:r>
        <w:rPr>
          <w:spacing w:val="-4"/>
        </w:rPr>
        <w:t>как</w:t>
      </w:r>
      <w:r>
        <w:tab/>
      </w:r>
      <w:r>
        <w:rPr>
          <w:spacing w:val="-6"/>
        </w:rPr>
        <w:t>по</w:t>
      </w:r>
      <w:r>
        <w:tab/>
      </w:r>
      <w:r>
        <w:rPr>
          <w:spacing w:val="-2"/>
        </w:rPr>
        <w:t xml:space="preserve">отношению </w:t>
      </w:r>
      <w:r>
        <w:t>к содержанию оценки, так и к представлению и интерпретации результатов измерений.</w:t>
      </w:r>
    </w:p>
    <w:p w:rsidR="00A30070" w:rsidRDefault="007A032F" w:rsidP="00D07F83">
      <w:pPr>
        <w:pStyle w:val="a3"/>
        <w:tabs>
          <w:tab w:val="left" w:pos="2717"/>
          <w:tab w:val="left" w:pos="4328"/>
          <w:tab w:val="left" w:pos="4384"/>
          <w:tab w:val="left" w:pos="5581"/>
          <w:tab w:val="left" w:pos="7546"/>
          <w:tab w:val="left" w:pos="9226"/>
          <w:tab w:val="left" w:pos="9571"/>
        </w:tabs>
        <w:spacing w:line="360" w:lineRule="auto"/>
        <w:ind w:left="459" w:right="156" w:firstLine="566"/>
        <w:jc w:val="left"/>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w:t>
      </w:r>
      <w:r>
        <w:rPr>
          <w:spacing w:val="-2"/>
        </w:rPr>
        <w:t>задачи</w:t>
      </w:r>
      <w:r w:rsidR="000522D7">
        <w:rPr>
          <w:spacing w:val="-2"/>
        </w:rPr>
        <w:t xml:space="preserve">   </w:t>
      </w:r>
      <w:r>
        <w:rPr>
          <w:spacing w:val="-2"/>
        </w:rPr>
        <w:t>целенаправленно</w:t>
      </w:r>
      <w:r w:rsidR="000522D7">
        <w:t xml:space="preserve"> </w:t>
      </w:r>
      <w:r>
        <w:rPr>
          <w:spacing w:val="-2"/>
        </w:rPr>
        <w:t xml:space="preserve">отрабатываемые </w:t>
      </w:r>
      <w:r>
        <w:t xml:space="preserve">со всеми обучающимися в ходе учебного процесса. Овладение базовым уровнем является границей, </w:t>
      </w:r>
      <w:r>
        <w:rPr>
          <w:spacing w:val="-2"/>
        </w:rPr>
        <w:t>отделяющей</w:t>
      </w:r>
      <w:r>
        <w:tab/>
      </w:r>
      <w:r>
        <w:rPr>
          <w:spacing w:val="-2"/>
        </w:rPr>
        <w:t>знание</w:t>
      </w:r>
      <w:r>
        <w:tab/>
      </w:r>
      <w:r>
        <w:tab/>
      </w:r>
      <w:r>
        <w:rPr>
          <w:spacing w:val="-6"/>
        </w:rPr>
        <w:t>от</w:t>
      </w:r>
      <w:r>
        <w:tab/>
      </w:r>
      <w:r>
        <w:rPr>
          <w:spacing w:val="-2"/>
        </w:rPr>
        <w:t>незнания,</w:t>
      </w:r>
      <w:r w:rsidR="000522D7">
        <w:rPr>
          <w:spacing w:val="-2"/>
        </w:rPr>
        <w:t xml:space="preserve"> </w:t>
      </w:r>
      <w:r>
        <w:rPr>
          <w:spacing w:val="-2"/>
        </w:rPr>
        <w:t>выступает</w:t>
      </w:r>
      <w:r>
        <w:tab/>
      </w:r>
      <w:r>
        <w:tab/>
      </w:r>
      <w:r>
        <w:rPr>
          <w:spacing w:val="-2"/>
        </w:rPr>
        <w:t xml:space="preserve">достаточным </w:t>
      </w:r>
      <w:r>
        <w:t>для продолжения обучения и усвоения последующего учебного материала.</w:t>
      </w:r>
    </w:p>
    <w:p w:rsidR="00A30070" w:rsidRDefault="007A032F" w:rsidP="00D07F83">
      <w:pPr>
        <w:pStyle w:val="a3"/>
        <w:spacing w:line="360" w:lineRule="auto"/>
        <w:ind w:left="1026" w:right="1758" w:firstLine="60"/>
        <w:jc w:val="left"/>
      </w:pPr>
      <w:r>
        <w:t>Комплексный</w:t>
      </w:r>
      <w:r>
        <w:rPr>
          <w:spacing w:val="-6"/>
        </w:rPr>
        <w:t xml:space="preserve"> </w:t>
      </w:r>
      <w:r>
        <w:t>подход</w:t>
      </w:r>
      <w:r>
        <w:rPr>
          <w:spacing w:val="-8"/>
        </w:rPr>
        <w:t xml:space="preserve"> </w:t>
      </w:r>
      <w:r>
        <w:t>к</w:t>
      </w:r>
      <w:r>
        <w:rPr>
          <w:spacing w:val="-6"/>
        </w:rPr>
        <w:t xml:space="preserve"> </w:t>
      </w:r>
      <w:r>
        <w:t>оценке</w:t>
      </w:r>
      <w:r>
        <w:rPr>
          <w:spacing w:val="-7"/>
        </w:rPr>
        <w:t xml:space="preserve"> </w:t>
      </w:r>
      <w:r>
        <w:t>образовательных</w:t>
      </w:r>
      <w:r>
        <w:rPr>
          <w:spacing w:val="-6"/>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A30070" w:rsidRDefault="007A032F" w:rsidP="00D07F83">
      <w:pPr>
        <w:pStyle w:val="a3"/>
        <w:tabs>
          <w:tab w:val="left" w:pos="3634"/>
          <w:tab w:val="left" w:pos="6825"/>
          <w:tab w:val="left" w:pos="9501"/>
        </w:tabs>
        <w:spacing w:before="1" w:line="360" w:lineRule="auto"/>
        <w:ind w:left="459" w:right="157" w:firstLine="566"/>
        <w:jc w:val="left"/>
      </w:pPr>
      <w:r>
        <w:t xml:space="preserve">использования комплекса оценочных процедур как основы для оценки динамики </w:t>
      </w:r>
      <w:r>
        <w:rPr>
          <w:spacing w:val="-2"/>
        </w:rPr>
        <w:t>индивидуальных</w:t>
      </w:r>
      <w:r w:rsidR="000522D7">
        <w:t xml:space="preserve"> </w:t>
      </w:r>
      <w:r>
        <w:rPr>
          <w:spacing w:val="-2"/>
        </w:rPr>
        <w:t>образовательных</w:t>
      </w:r>
      <w:r w:rsidR="000522D7">
        <w:t xml:space="preserve"> </w:t>
      </w:r>
      <w:r>
        <w:rPr>
          <w:spacing w:val="-2"/>
        </w:rPr>
        <w:t>достижений</w:t>
      </w:r>
      <w:r w:rsidR="000522D7">
        <w:t xml:space="preserve"> </w:t>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30070" w:rsidRDefault="007A032F" w:rsidP="00D07F83">
      <w:pPr>
        <w:pStyle w:val="a3"/>
        <w:spacing w:line="360" w:lineRule="auto"/>
        <w:ind w:left="459" w:right="160" w:firstLine="566"/>
        <w:jc w:val="left"/>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30070" w:rsidRDefault="007A032F" w:rsidP="00D07F83">
      <w:pPr>
        <w:pStyle w:val="a3"/>
        <w:spacing w:line="360" w:lineRule="auto"/>
        <w:ind w:left="459" w:right="155" w:firstLine="566"/>
        <w:jc w:val="left"/>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30070" w:rsidRDefault="007A032F" w:rsidP="00D07F83">
      <w:pPr>
        <w:pStyle w:val="a3"/>
        <w:spacing w:before="1" w:line="360" w:lineRule="auto"/>
        <w:ind w:left="459" w:right="155" w:firstLine="566"/>
        <w:jc w:val="left"/>
      </w:pPr>
      <w:r>
        <w:t>использования</w:t>
      </w:r>
      <w:r>
        <w:rPr>
          <w:spacing w:val="80"/>
          <w:w w:val="150"/>
        </w:rPr>
        <w:t xml:space="preserve">   </w:t>
      </w:r>
      <w:r>
        <w:t>мониторинга</w:t>
      </w:r>
      <w:r>
        <w:rPr>
          <w:spacing w:val="80"/>
          <w:w w:val="150"/>
        </w:rPr>
        <w:t xml:space="preserve">   </w:t>
      </w:r>
      <w:r>
        <w:t>динамических</w:t>
      </w:r>
      <w:r>
        <w:rPr>
          <w:spacing w:val="80"/>
          <w:w w:val="150"/>
        </w:rPr>
        <w:t xml:space="preserve">   </w:t>
      </w:r>
      <w:r>
        <w:t>показателей</w:t>
      </w:r>
      <w:r>
        <w:rPr>
          <w:spacing w:val="80"/>
          <w:w w:val="150"/>
        </w:rPr>
        <w:t xml:space="preserve">   </w:t>
      </w:r>
      <w:r>
        <w:t>освоения</w:t>
      </w:r>
      <w:r>
        <w:rPr>
          <w:spacing w:val="80"/>
          <w:w w:val="150"/>
        </w:rPr>
        <w:t xml:space="preserve">   </w:t>
      </w:r>
      <w:r>
        <w:t>умений и знаний, в том числе формируемых с использованием информационно-коммуникационных (цифровых) технологий.</w:t>
      </w:r>
    </w:p>
    <w:p w:rsidR="00A30070" w:rsidRDefault="007A032F" w:rsidP="00D07F83">
      <w:pPr>
        <w:pStyle w:val="a3"/>
        <w:spacing w:line="360" w:lineRule="auto"/>
        <w:ind w:left="459" w:right="159" w:firstLine="626"/>
        <w:jc w:val="left"/>
      </w:pPr>
      <w:r>
        <w:t>Оценка личностных</w:t>
      </w:r>
      <w:r w:rsidR="000522D7">
        <w:t xml:space="preserve"> </w:t>
      </w:r>
      <w:r>
        <w:t xml:space="preserve"> результатов обучающихся осуществляется через оценку достижения планируемых</w:t>
      </w:r>
      <w:r>
        <w:rPr>
          <w:spacing w:val="-8"/>
        </w:rPr>
        <w:t xml:space="preserve"> </w:t>
      </w:r>
      <w:r>
        <w:t>результатов</w:t>
      </w:r>
      <w:r>
        <w:rPr>
          <w:spacing w:val="-8"/>
        </w:rPr>
        <w:t xml:space="preserve"> </w:t>
      </w:r>
      <w:r>
        <w:t>освоения</w:t>
      </w:r>
      <w:r>
        <w:rPr>
          <w:spacing w:val="-8"/>
        </w:rPr>
        <w:t xml:space="preserve"> </w:t>
      </w:r>
      <w:r>
        <w:t>основной</w:t>
      </w:r>
      <w:r>
        <w:rPr>
          <w:spacing w:val="-7"/>
        </w:rPr>
        <w:t xml:space="preserve"> </w:t>
      </w:r>
      <w:r>
        <w:t>образовательной</w:t>
      </w:r>
      <w:r>
        <w:rPr>
          <w:spacing w:val="-7"/>
        </w:rPr>
        <w:t xml:space="preserve"> </w:t>
      </w:r>
      <w:r>
        <w:t>программы,</w:t>
      </w:r>
      <w:r>
        <w:rPr>
          <w:spacing w:val="-8"/>
        </w:rPr>
        <w:t xml:space="preserve"> </w:t>
      </w:r>
      <w:r>
        <w:t>которые</w:t>
      </w:r>
      <w:r>
        <w:rPr>
          <w:spacing w:val="-9"/>
        </w:rPr>
        <w:t xml:space="preserve"> </w:t>
      </w:r>
      <w:r>
        <w:t>устанавливаются требованиями ФГОС ООО.</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6" w:firstLine="566"/>
        <w:jc w:val="left"/>
      </w:pPr>
      <w: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30070" w:rsidRDefault="007A032F" w:rsidP="00D07F83">
      <w:pPr>
        <w:pStyle w:val="a3"/>
        <w:spacing w:line="360" w:lineRule="auto"/>
        <w:ind w:left="459" w:right="155" w:firstLine="566"/>
        <w:jc w:val="left"/>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w:t>
      </w:r>
      <w:r>
        <w:rPr>
          <w:spacing w:val="-11"/>
        </w:rPr>
        <w:t xml:space="preserve"> </w:t>
      </w:r>
      <w:r>
        <w:t>участии</w:t>
      </w:r>
      <w:r>
        <w:rPr>
          <w:spacing w:val="-11"/>
        </w:rPr>
        <w:t xml:space="preserve"> </w:t>
      </w:r>
      <w:r>
        <w:t>в</w:t>
      </w:r>
      <w:r>
        <w:rPr>
          <w:spacing w:val="-15"/>
        </w:rPr>
        <w:t xml:space="preserve"> </w:t>
      </w:r>
      <w:r>
        <w:t>общественной</w:t>
      </w:r>
      <w:r>
        <w:rPr>
          <w:spacing w:val="-11"/>
        </w:rPr>
        <w:t xml:space="preserve"> </w:t>
      </w:r>
      <w:r>
        <w:t>жизни</w:t>
      </w:r>
      <w:r>
        <w:rPr>
          <w:spacing w:val="-11"/>
        </w:rPr>
        <w:t xml:space="preserve"> </w:t>
      </w:r>
      <w:r>
        <w:t>образовательной</w:t>
      </w:r>
      <w:r>
        <w:rPr>
          <w:spacing w:val="-11"/>
        </w:rPr>
        <w:t xml:space="preserve"> </w:t>
      </w:r>
      <w:r>
        <w:t>организации,</w:t>
      </w:r>
      <w:r>
        <w:rPr>
          <w:spacing w:val="-12"/>
        </w:rPr>
        <w:t xml:space="preserve"> </w:t>
      </w:r>
      <w:r>
        <w:t>ближайшего</w:t>
      </w:r>
      <w:r>
        <w:rPr>
          <w:spacing w:val="-12"/>
        </w:rPr>
        <w:t xml:space="preserve"> </w:t>
      </w:r>
      <w:r>
        <w:t>социального окружения, Российской Федерации, общественно-полезной деятельности; ответственности за результаты</w:t>
      </w:r>
      <w:r>
        <w:rPr>
          <w:spacing w:val="-15"/>
        </w:rPr>
        <w:t xml:space="preserve"> </w:t>
      </w:r>
      <w:r>
        <w:t>обучения;</w:t>
      </w:r>
      <w:r>
        <w:rPr>
          <w:spacing w:val="-15"/>
        </w:rPr>
        <w:t xml:space="preserve"> </w:t>
      </w:r>
      <w:r>
        <w:t>способности</w:t>
      </w:r>
      <w:r>
        <w:rPr>
          <w:spacing w:val="-15"/>
        </w:rPr>
        <w:t xml:space="preserve"> </w:t>
      </w:r>
      <w:r>
        <w:t>делать</w:t>
      </w:r>
      <w:r>
        <w:rPr>
          <w:spacing w:val="-15"/>
        </w:rPr>
        <w:t xml:space="preserve"> </w:t>
      </w:r>
      <w:r>
        <w:t>осознанный</w:t>
      </w:r>
      <w:r>
        <w:rPr>
          <w:spacing w:val="-15"/>
        </w:rPr>
        <w:t xml:space="preserve"> </w:t>
      </w:r>
      <w:r>
        <w:t>выбор</w:t>
      </w:r>
      <w:r>
        <w:rPr>
          <w:spacing w:val="-15"/>
        </w:rPr>
        <w:t xml:space="preserve"> </w:t>
      </w:r>
      <w:r>
        <w:t>своей</w:t>
      </w:r>
      <w:r>
        <w:rPr>
          <w:spacing w:val="-15"/>
        </w:rPr>
        <w:t xml:space="preserve"> </w:t>
      </w:r>
      <w:r>
        <w:t>образовательной</w:t>
      </w:r>
      <w:r>
        <w:rPr>
          <w:spacing w:val="-15"/>
        </w:rPr>
        <w:t xml:space="preserve"> </w:t>
      </w:r>
      <w:r>
        <w:t>траектории,</w:t>
      </w:r>
      <w:r>
        <w:rPr>
          <w:spacing w:val="-15"/>
        </w:rPr>
        <w:t xml:space="preserve"> </w:t>
      </w:r>
      <w:r>
        <w:t>в</w:t>
      </w:r>
      <w:r>
        <w:rPr>
          <w:spacing w:val="-15"/>
        </w:rPr>
        <w:t xml:space="preserve"> </w:t>
      </w:r>
      <w:r>
        <w:t>том числе выбор профессии; ценностно-смысловых установках обучающихся, формируемых средствами учебных предметов.</w:t>
      </w:r>
    </w:p>
    <w:p w:rsidR="00A30070" w:rsidRDefault="007A032F" w:rsidP="00D07F83">
      <w:pPr>
        <w:pStyle w:val="a3"/>
        <w:spacing w:line="360" w:lineRule="auto"/>
        <w:ind w:left="459" w:right="157" w:firstLine="626"/>
        <w:jc w:val="left"/>
      </w:pPr>
      <w:r>
        <w:t>Результаты, полученные в ходе как внешних, так и внутренних мониторингов, допускается использовать</w:t>
      </w:r>
      <w:r>
        <w:rPr>
          <w:spacing w:val="80"/>
          <w:w w:val="150"/>
        </w:rPr>
        <w:t xml:space="preserve"> </w:t>
      </w:r>
      <w:r>
        <w:t>только</w:t>
      </w:r>
      <w:r>
        <w:rPr>
          <w:spacing w:val="80"/>
          <w:w w:val="150"/>
        </w:rPr>
        <w:t xml:space="preserve"> </w:t>
      </w:r>
      <w:r>
        <w:t>в</w:t>
      </w:r>
      <w:r>
        <w:rPr>
          <w:spacing w:val="80"/>
          <w:w w:val="150"/>
        </w:rPr>
        <w:t xml:space="preserve"> </w:t>
      </w:r>
      <w:r>
        <w:t>виде</w:t>
      </w:r>
      <w:r>
        <w:rPr>
          <w:spacing w:val="80"/>
          <w:w w:val="150"/>
        </w:rPr>
        <w:t xml:space="preserve"> </w:t>
      </w:r>
      <w:r>
        <w:t>агрегированных</w:t>
      </w:r>
      <w:r>
        <w:rPr>
          <w:spacing w:val="80"/>
          <w:w w:val="150"/>
        </w:rPr>
        <w:t xml:space="preserve"> </w:t>
      </w:r>
      <w:r>
        <w:t>(усредненных,</w:t>
      </w:r>
      <w:r>
        <w:rPr>
          <w:spacing w:val="80"/>
          <w:w w:val="150"/>
        </w:rPr>
        <w:t xml:space="preserve"> </w:t>
      </w:r>
      <w:r>
        <w:t>анонимных)</w:t>
      </w:r>
      <w:r>
        <w:rPr>
          <w:spacing w:val="80"/>
          <w:w w:val="150"/>
        </w:rPr>
        <w:t xml:space="preserve"> </w:t>
      </w:r>
      <w:r>
        <w:t>данных.</w:t>
      </w:r>
      <w:r>
        <w:rPr>
          <w:spacing w:val="80"/>
        </w:rPr>
        <w:t xml:space="preserve"> </w:t>
      </w:r>
      <w:r>
        <w:t>Особенности оценки метапредметных и предметных результатов</w:t>
      </w:r>
    </w:p>
    <w:p w:rsidR="00A30070" w:rsidRDefault="007A032F" w:rsidP="00D07F83">
      <w:pPr>
        <w:pStyle w:val="a3"/>
        <w:spacing w:before="1" w:line="360" w:lineRule="auto"/>
        <w:ind w:left="459" w:right="153" w:firstLine="566"/>
        <w:jc w:val="left"/>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30070" w:rsidRDefault="007A032F" w:rsidP="00D07F83">
      <w:pPr>
        <w:pStyle w:val="a3"/>
        <w:spacing w:line="360" w:lineRule="auto"/>
        <w:ind w:left="459" w:right="161" w:firstLine="626"/>
        <w:jc w:val="left"/>
      </w:pPr>
      <w:r>
        <w:t>Формирование метапредметных результатов обеспечивается комплексом освоения программ учебных предметов и внеурочной деятельности.</w:t>
      </w:r>
    </w:p>
    <w:p w:rsidR="00A30070" w:rsidRDefault="007A032F" w:rsidP="00D07F83">
      <w:pPr>
        <w:pStyle w:val="a3"/>
        <w:spacing w:line="360" w:lineRule="auto"/>
        <w:ind w:left="1026" w:right="161"/>
        <w:jc w:val="left"/>
      </w:pPr>
      <w:r>
        <w:t>Основным объектом оценки метапредметных результатов является овладение: познавательными</w:t>
      </w:r>
      <w:r>
        <w:rPr>
          <w:spacing w:val="57"/>
        </w:rPr>
        <w:t xml:space="preserve"> </w:t>
      </w:r>
      <w:r>
        <w:t>универсальными</w:t>
      </w:r>
      <w:r>
        <w:rPr>
          <w:spacing w:val="60"/>
        </w:rPr>
        <w:t xml:space="preserve">  </w:t>
      </w:r>
      <w:r>
        <w:t>учебными</w:t>
      </w:r>
      <w:r>
        <w:rPr>
          <w:spacing w:val="60"/>
        </w:rPr>
        <w:t xml:space="preserve">  </w:t>
      </w:r>
      <w:r>
        <w:t>действиями</w:t>
      </w:r>
      <w:r>
        <w:rPr>
          <w:spacing w:val="59"/>
        </w:rPr>
        <w:t xml:space="preserve">  </w:t>
      </w:r>
      <w:r>
        <w:t>(замещение,</w:t>
      </w:r>
      <w:r>
        <w:rPr>
          <w:spacing w:val="60"/>
        </w:rPr>
        <w:t xml:space="preserve">  </w:t>
      </w:r>
      <w:r>
        <w:rPr>
          <w:spacing w:val="-2"/>
        </w:rPr>
        <w:t>моделирование,</w:t>
      </w:r>
    </w:p>
    <w:p w:rsidR="00A30070" w:rsidRDefault="007A032F" w:rsidP="00D07F83">
      <w:pPr>
        <w:pStyle w:val="a3"/>
        <w:spacing w:before="1" w:line="360" w:lineRule="auto"/>
        <w:ind w:left="459" w:right="166"/>
        <w:jc w:val="left"/>
      </w:pPr>
      <w:r>
        <w:t xml:space="preserve">кодирование и декодирование информации, логические операции, включая общие приемы решения </w:t>
      </w:r>
      <w:r>
        <w:rPr>
          <w:spacing w:val="-2"/>
        </w:rPr>
        <w:t>задач);</w:t>
      </w:r>
    </w:p>
    <w:p w:rsidR="00A30070" w:rsidRDefault="007A032F" w:rsidP="00D07F83">
      <w:pPr>
        <w:pStyle w:val="a3"/>
        <w:tabs>
          <w:tab w:val="left" w:pos="9587"/>
        </w:tabs>
        <w:spacing w:line="360" w:lineRule="auto"/>
        <w:ind w:left="459" w:right="157" w:firstLine="566"/>
        <w:jc w:val="left"/>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w:t>
      </w:r>
      <w:r>
        <w:rPr>
          <w:spacing w:val="-2"/>
        </w:rPr>
        <w:t>педагогическими</w:t>
      </w:r>
      <w:r>
        <w:tab/>
      </w:r>
      <w:r>
        <w:rPr>
          <w:spacing w:val="-2"/>
        </w:rPr>
        <w:t>работниками</w:t>
      </w:r>
    </w:p>
    <w:p w:rsidR="00A30070" w:rsidRDefault="007A032F" w:rsidP="00D07F83">
      <w:pPr>
        <w:pStyle w:val="a3"/>
        <w:spacing w:line="360" w:lineRule="auto"/>
        <w:ind w:left="459" w:right="157"/>
        <w:jc w:val="left"/>
      </w:pPr>
      <w:r>
        <w:t>и со сверстниками, адекватно передавать информацию и отображать предметное содержание и условия</w:t>
      </w:r>
      <w:r>
        <w:rPr>
          <w:spacing w:val="-7"/>
        </w:rPr>
        <w:t xml:space="preserve"> </w:t>
      </w:r>
      <w:r>
        <w:t>деятельности</w:t>
      </w:r>
      <w:r>
        <w:rPr>
          <w:spacing w:val="-7"/>
        </w:rPr>
        <w:t xml:space="preserve"> </w:t>
      </w:r>
      <w:r>
        <w:t>и</w:t>
      </w:r>
      <w:r>
        <w:rPr>
          <w:spacing w:val="-8"/>
        </w:rPr>
        <w:t xml:space="preserve"> </w:t>
      </w:r>
      <w:r>
        <w:t>речи,</w:t>
      </w:r>
      <w:r>
        <w:rPr>
          <w:spacing w:val="-7"/>
        </w:rPr>
        <w:t xml:space="preserve"> </w:t>
      </w:r>
      <w:r>
        <w:t>учитывать</w:t>
      </w:r>
      <w:r>
        <w:rPr>
          <w:spacing w:val="-5"/>
        </w:rPr>
        <w:t xml:space="preserve"> </w:t>
      </w:r>
      <w:r>
        <w:t>разные</w:t>
      </w:r>
      <w:r>
        <w:rPr>
          <w:spacing w:val="-8"/>
        </w:rPr>
        <w:t xml:space="preserve"> </w:t>
      </w:r>
      <w:r>
        <w:t>мнения</w:t>
      </w:r>
      <w:r>
        <w:rPr>
          <w:spacing w:val="-9"/>
        </w:rPr>
        <w:t xml:space="preserve"> </w:t>
      </w:r>
      <w:r>
        <w:t>и</w:t>
      </w:r>
      <w:r>
        <w:rPr>
          <w:spacing w:val="-6"/>
        </w:rPr>
        <w:t xml:space="preserve"> </w:t>
      </w:r>
      <w:r>
        <w:t>интересы,</w:t>
      </w:r>
      <w:r>
        <w:rPr>
          <w:spacing w:val="-7"/>
        </w:rPr>
        <w:t xml:space="preserve"> </w:t>
      </w:r>
      <w:r>
        <w:t>аргументировать</w:t>
      </w:r>
      <w:r>
        <w:rPr>
          <w:spacing w:val="-5"/>
        </w:rPr>
        <w:t xml:space="preserve"> </w:t>
      </w:r>
      <w:r>
        <w:t>и</w:t>
      </w:r>
      <w:r>
        <w:rPr>
          <w:spacing w:val="-8"/>
        </w:rPr>
        <w:t xml:space="preserve"> </w:t>
      </w:r>
      <w:r>
        <w:t>обосновывать свою позицию, задавать вопросы, необходимые для организации собственной деятельности и сотрудничества с партнером);</w:t>
      </w:r>
    </w:p>
    <w:p w:rsidR="00A30070" w:rsidRDefault="007A032F" w:rsidP="00D07F83">
      <w:pPr>
        <w:pStyle w:val="a3"/>
        <w:tabs>
          <w:tab w:val="left" w:pos="4580"/>
          <w:tab w:val="left" w:pos="4930"/>
          <w:tab w:val="left" w:pos="9140"/>
          <w:tab w:val="left" w:pos="9709"/>
        </w:tabs>
        <w:spacing w:line="360" w:lineRule="auto"/>
        <w:ind w:left="459" w:right="158" w:firstLine="566"/>
        <w:jc w:val="left"/>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w:t>
      </w:r>
      <w:r>
        <w:rPr>
          <w:spacing w:val="-2"/>
        </w:rPr>
        <w:t>вносить</w:t>
      </w:r>
      <w:r>
        <w:tab/>
      </w:r>
      <w:r>
        <w:rPr>
          <w:spacing w:val="-2"/>
        </w:rPr>
        <w:t>соответствующие</w:t>
      </w:r>
      <w:r>
        <w:tab/>
      </w:r>
      <w:r>
        <w:tab/>
      </w:r>
      <w:r>
        <w:rPr>
          <w:spacing w:val="-2"/>
        </w:rPr>
        <w:t xml:space="preserve">коррективы </w:t>
      </w:r>
      <w:r>
        <w:t xml:space="preserve">в их выполнение, ставить новые учебные задачи, проявлять познавательную инициативу в учебном </w:t>
      </w:r>
      <w:r>
        <w:rPr>
          <w:spacing w:val="-2"/>
        </w:rPr>
        <w:t xml:space="preserve">сотрудничестве,осуществлятьконстатирующий </w:t>
      </w:r>
      <w:r>
        <w:t>и предвосхищающий контроль по результату и способу действия, актуальный контроль на уровне произвольного внимания).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5048"/>
          <w:tab w:val="left" w:pos="5535"/>
          <w:tab w:val="left" w:pos="9919"/>
          <w:tab w:val="left" w:pos="10016"/>
        </w:tabs>
        <w:spacing w:before="79" w:line="360" w:lineRule="auto"/>
        <w:ind w:right="157" w:firstLine="566"/>
        <w:jc w:val="left"/>
      </w:pPr>
      <w:r>
        <w:lastRenderedPageBreak/>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Pr>
          <w:spacing w:val="-2"/>
        </w:rPr>
        <w:t>организации.</w:t>
      </w:r>
      <w:r>
        <w:tab/>
      </w:r>
      <w:r>
        <w:rPr>
          <w:spacing w:val="-2"/>
        </w:rPr>
        <w:t>Инструментарий</w:t>
      </w:r>
      <w:r>
        <w:tab/>
      </w:r>
      <w:r>
        <w:tab/>
      </w:r>
      <w:r>
        <w:rPr>
          <w:spacing w:val="-2"/>
        </w:rPr>
        <w:t xml:space="preserve">строится </w:t>
      </w:r>
      <w: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Pr>
          <w:spacing w:val="-2"/>
        </w:rPr>
        <w:t>универсальных</w:t>
      </w:r>
      <w:r>
        <w:tab/>
      </w:r>
      <w:r>
        <w:tab/>
      </w:r>
      <w:r>
        <w:rPr>
          <w:spacing w:val="-2"/>
        </w:rPr>
        <w:t>учебных</w:t>
      </w:r>
      <w:r>
        <w:tab/>
      </w:r>
      <w:r>
        <w:rPr>
          <w:spacing w:val="-2"/>
        </w:rPr>
        <w:t xml:space="preserve">действий. </w:t>
      </w:r>
      <w:r>
        <w:t>Организация и содержание оценочных процедур</w:t>
      </w:r>
    </w:p>
    <w:p w:rsidR="00A30070" w:rsidRDefault="007A032F" w:rsidP="00D07F83">
      <w:pPr>
        <w:pStyle w:val="a3"/>
        <w:spacing w:before="1"/>
        <w:ind w:left="1026"/>
        <w:jc w:val="left"/>
      </w:pPr>
      <w:r>
        <w:t>Формы</w:t>
      </w:r>
      <w:r>
        <w:rPr>
          <w:spacing w:val="-4"/>
        </w:rPr>
        <w:t xml:space="preserve"> </w:t>
      </w:r>
      <w:r>
        <w:rPr>
          <w:spacing w:val="-2"/>
        </w:rPr>
        <w:t>оценки:</w:t>
      </w:r>
    </w:p>
    <w:p w:rsidR="00A30070" w:rsidRDefault="007A032F" w:rsidP="00D07F83">
      <w:pPr>
        <w:pStyle w:val="a3"/>
        <w:tabs>
          <w:tab w:val="left" w:pos="2039"/>
          <w:tab w:val="left" w:pos="3651"/>
          <w:tab w:val="left" w:pos="5683"/>
          <w:tab w:val="left" w:pos="7637"/>
          <w:tab w:val="left" w:pos="8376"/>
          <w:tab w:val="left" w:pos="10240"/>
        </w:tabs>
        <w:spacing w:before="136" w:line="360" w:lineRule="auto"/>
        <w:ind w:right="157" w:firstLine="566"/>
        <w:jc w:val="left"/>
      </w:pPr>
      <w:r>
        <w:rPr>
          <w:spacing w:val="-4"/>
        </w:rPr>
        <w:t>для</w:t>
      </w:r>
      <w:r>
        <w:tab/>
      </w:r>
      <w:r>
        <w:rPr>
          <w:spacing w:val="-2"/>
        </w:rPr>
        <w:t>проверки</w:t>
      </w:r>
      <w:r>
        <w:tab/>
      </w:r>
      <w:r>
        <w:rPr>
          <w:spacing w:val="-2"/>
        </w:rPr>
        <w:t>читательской</w:t>
      </w:r>
      <w:r>
        <w:tab/>
      </w:r>
      <w:r>
        <w:rPr>
          <w:spacing w:val="-2"/>
        </w:rPr>
        <w:t>грамотности</w:t>
      </w:r>
      <w:r>
        <w:tab/>
      </w:r>
      <w:r>
        <w:rPr>
          <w:spacing w:val="-10"/>
        </w:rPr>
        <w:t>-</w:t>
      </w:r>
      <w:r>
        <w:tab/>
      </w:r>
      <w:r>
        <w:rPr>
          <w:spacing w:val="-2"/>
        </w:rPr>
        <w:t>письменная</w:t>
      </w:r>
      <w:r>
        <w:tab/>
      </w:r>
      <w:r>
        <w:rPr>
          <w:spacing w:val="-2"/>
        </w:rPr>
        <w:t xml:space="preserve">работа </w:t>
      </w:r>
      <w:r>
        <w:t>на межпредметной основе;</w:t>
      </w:r>
    </w:p>
    <w:p w:rsidR="00A30070" w:rsidRDefault="007A032F" w:rsidP="00D07F83">
      <w:pPr>
        <w:pStyle w:val="a3"/>
        <w:spacing w:before="1" w:line="360" w:lineRule="auto"/>
        <w:ind w:right="157" w:firstLine="566"/>
        <w:jc w:val="left"/>
      </w:pPr>
      <w:r>
        <w:t>для</w:t>
      </w:r>
      <w:r>
        <w:rPr>
          <w:spacing w:val="63"/>
        </w:rPr>
        <w:t xml:space="preserve">   </w:t>
      </w:r>
      <w:r>
        <w:t>проверки</w:t>
      </w:r>
      <w:r>
        <w:rPr>
          <w:spacing w:val="62"/>
        </w:rPr>
        <w:t xml:space="preserve">   </w:t>
      </w:r>
      <w:r>
        <w:t>цифровой</w:t>
      </w:r>
      <w:r>
        <w:rPr>
          <w:spacing w:val="63"/>
        </w:rPr>
        <w:t xml:space="preserve">   </w:t>
      </w:r>
      <w:r>
        <w:t>грамотности</w:t>
      </w:r>
      <w:r>
        <w:rPr>
          <w:spacing w:val="63"/>
        </w:rPr>
        <w:t xml:space="preserve">   </w:t>
      </w:r>
      <w:r>
        <w:t>-</w:t>
      </w:r>
      <w:r>
        <w:rPr>
          <w:spacing w:val="62"/>
        </w:rPr>
        <w:t xml:space="preserve">   </w:t>
      </w:r>
      <w:r>
        <w:t>практическая</w:t>
      </w:r>
      <w:r>
        <w:rPr>
          <w:spacing w:val="63"/>
        </w:rPr>
        <w:t xml:space="preserve">   </w:t>
      </w:r>
      <w:r>
        <w:t>работа</w:t>
      </w:r>
      <w:r>
        <w:rPr>
          <w:spacing w:val="62"/>
        </w:rPr>
        <w:t xml:space="preserve">   </w:t>
      </w:r>
      <w:r>
        <w:t>в</w:t>
      </w:r>
      <w:r>
        <w:rPr>
          <w:spacing w:val="62"/>
        </w:rPr>
        <w:t xml:space="preserve">   </w:t>
      </w:r>
      <w:r>
        <w:t>сочетании с письменной (компьютеризованной) частью;</w:t>
      </w:r>
    </w:p>
    <w:p w:rsidR="00A30070" w:rsidRDefault="007A032F" w:rsidP="00D07F83">
      <w:pPr>
        <w:pStyle w:val="a3"/>
        <w:tabs>
          <w:tab w:val="left" w:pos="2190"/>
          <w:tab w:val="left" w:pos="3953"/>
          <w:tab w:val="left" w:pos="6723"/>
          <w:tab w:val="left" w:pos="9022"/>
        </w:tabs>
        <w:spacing w:line="360" w:lineRule="auto"/>
        <w:ind w:right="157" w:firstLine="566"/>
        <w:jc w:val="left"/>
      </w:pPr>
      <w:r>
        <w:rPr>
          <w:spacing w:val="-4"/>
        </w:rPr>
        <w:t>для</w:t>
      </w:r>
      <w:r>
        <w:tab/>
      </w:r>
      <w:r>
        <w:rPr>
          <w:spacing w:val="-2"/>
        </w:rPr>
        <w:t>проверки</w:t>
      </w:r>
      <w:r>
        <w:tab/>
      </w:r>
      <w:r>
        <w:rPr>
          <w:spacing w:val="-2"/>
        </w:rPr>
        <w:t>сформированности</w:t>
      </w:r>
      <w:r>
        <w:tab/>
      </w:r>
      <w:r>
        <w:rPr>
          <w:spacing w:val="-2"/>
        </w:rPr>
        <w:t xml:space="preserve">регулятивных,коммуникативных </w:t>
      </w:r>
      <w:r>
        <w:t>и</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64"/>
          <w:w w:val="150"/>
        </w:rPr>
        <w:t xml:space="preserve">  </w:t>
      </w:r>
      <w:r>
        <w:t>-</w:t>
      </w:r>
      <w:r>
        <w:rPr>
          <w:spacing w:val="80"/>
        </w:rPr>
        <w:t xml:space="preserve">  </w:t>
      </w:r>
      <w:r>
        <w:t>экспертная</w:t>
      </w:r>
      <w:r>
        <w:rPr>
          <w:spacing w:val="80"/>
        </w:rPr>
        <w:t xml:space="preserve">  </w:t>
      </w:r>
      <w:r>
        <w:t>оценка</w:t>
      </w:r>
      <w:r>
        <w:rPr>
          <w:spacing w:val="80"/>
        </w:rPr>
        <w:t xml:space="preserve">  </w:t>
      </w:r>
      <w:r>
        <w:t>процесса</w:t>
      </w:r>
      <w:r>
        <w:rPr>
          <w:spacing w:val="80"/>
        </w:rPr>
        <w:t xml:space="preserve"> </w:t>
      </w:r>
      <w:r>
        <w:t>и результатов выполнения групповых и (или) индивидуальных учебных исследований и проектов.</w:t>
      </w:r>
    </w:p>
    <w:p w:rsidR="00A30070" w:rsidRDefault="007A032F" w:rsidP="00D07F83">
      <w:pPr>
        <w:pStyle w:val="a3"/>
        <w:spacing w:before="1" w:line="360" w:lineRule="auto"/>
        <w:ind w:right="158" w:firstLine="566"/>
        <w:jc w:val="left"/>
      </w:pPr>
      <w:r>
        <w:t>Каждый</w:t>
      </w:r>
      <w:r>
        <w:rPr>
          <w:spacing w:val="-5"/>
        </w:rPr>
        <w:t xml:space="preserve"> </w:t>
      </w:r>
      <w:r>
        <w:t>из</w:t>
      </w:r>
      <w:r>
        <w:rPr>
          <w:spacing w:val="-5"/>
        </w:rPr>
        <w:t xml:space="preserve"> </w:t>
      </w:r>
      <w:r>
        <w:t>перечисленных</w:t>
      </w:r>
      <w:r>
        <w:rPr>
          <w:spacing w:val="-5"/>
        </w:rPr>
        <w:t xml:space="preserve"> </w:t>
      </w:r>
      <w:r>
        <w:t>видов</w:t>
      </w:r>
      <w:r>
        <w:rPr>
          <w:spacing w:val="-6"/>
        </w:rPr>
        <w:t xml:space="preserve"> </w:t>
      </w:r>
      <w:r>
        <w:t>диагностики</w:t>
      </w:r>
      <w:r>
        <w:rPr>
          <w:spacing w:val="-6"/>
        </w:rPr>
        <w:t xml:space="preserve"> </w:t>
      </w:r>
      <w:r>
        <w:t>проводится</w:t>
      </w:r>
      <w:r>
        <w:rPr>
          <w:spacing w:val="-5"/>
        </w:rPr>
        <w:t xml:space="preserve"> </w:t>
      </w:r>
      <w:r>
        <w:t>с</w:t>
      </w:r>
      <w:r>
        <w:rPr>
          <w:spacing w:val="-6"/>
        </w:rPr>
        <w:t xml:space="preserve"> </w:t>
      </w:r>
      <w:r>
        <w:t>периодичностью</w:t>
      </w:r>
      <w:r>
        <w:rPr>
          <w:spacing w:val="-5"/>
        </w:rPr>
        <w:t xml:space="preserve"> </w:t>
      </w:r>
      <w:r>
        <w:t>не</w:t>
      </w:r>
      <w:r>
        <w:rPr>
          <w:spacing w:val="-6"/>
        </w:rPr>
        <w:t xml:space="preserve"> </w:t>
      </w:r>
      <w:r>
        <w:t>менее</w:t>
      </w:r>
      <w:r>
        <w:rPr>
          <w:spacing w:val="-5"/>
        </w:rPr>
        <w:t xml:space="preserve"> </w:t>
      </w:r>
      <w:r>
        <w:t>чем</w:t>
      </w:r>
      <w:r>
        <w:rPr>
          <w:spacing w:val="-6"/>
        </w:rPr>
        <w:t xml:space="preserve"> </w:t>
      </w:r>
      <w:r>
        <w:t>один раз в два года.</w:t>
      </w:r>
    </w:p>
    <w:p w:rsidR="00A30070" w:rsidRDefault="007A032F" w:rsidP="00D07F83">
      <w:pPr>
        <w:pStyle w:val="a3"/>
        <w:tabs>
          <w:tab w:val="left" w:pos="2849"/>
          <w:tab w:val="left" w:pos="3102"/>
          <w:tab w:val="left" w:pos="5466"/>
          <w:tab w:val="left" w:pos="6714"/>
          <w:tab w:val="left" w:pos="7233"/>
          <w:tab w:val="left" w:pos="9238"/>
          <w:tab w:val="left" w:pos="9700"/>
        </w:tabs>
        <w:spacing w:line="360" w:lineRule="auto"/>
        <w:ind w:right="154" w:firstLine="566"/>
        <w:jc w:val="left"/>
      </w:pPr>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w:t>
      </w:r>
      <w:r>
        <w:rPr>
          <w:spacing w:val="-4"/>
        </w:rPr>
        <w:t>целью</w:t>
      </w:r>
      <w:r>
        <w:tab/>
      </w:r>
      <w:r>
        <w:tab/>
      </w:r>
      <w:r>
        <w:rPr>
          <w:spacing w:val="-2"/>
        </w:rPr>
        <w:t>продемонстрировать</w:t>
      </w:r>
      <w:r>
        <w:tab/>
      </w:r>
      <w:r>
        <w:tab/>
      </w:r>
      <w:r>
        <w:tab/>
      </w:r>
      <w:r>
        <w:rPr>
          <w:spacing w:val="-4"/>
        </w:rPr>
        <w:t>свои</w:t>
      </w:r>
      <w:r>
        <w:tab/>
      </w:r>
      <w:r>
        <w:tab/>
      </w:r>
      <w:r>
        <w:rPr>
          <w:spacing w:val="-2"/>
        </w:rPr>
        <w:t xml:space="preserve">достижения </w:t>
      </w:r>
      <w:r>
        <w:t xml:space="preserve">в самостоятельном освоении содержания избранных областей знаний и (или) видов деятельности и </w:t>
      </w:r>
      <w:r>
        <w:rPr>
          <w:spacing w:val="-2"/>
        </w:rPr>
        <w:t>способность</w:t>
      </w:r>
      <w:r>
        <w:tab/>
      </w:r>
      <w:r>
        <w:rPr>
          <w:spacing w:val="-2"/>
        </w:rPr>
        <w:t>проектировать</w:t>
      </w:r>
      <w:r>
        <w:tab/>
      </w:r>
      <w:r>
        <w:rPr>
          <w:spacing w:val="-10"/>
        </w:rPr>
        <w:t>и</w:t>
      </w:r>
      <w:r>
        <w:tab/>
      </w:r>
      <w:r>
        <w:rPr>
          <w:spacing w:val="-2"/>
        </w:rPr>
        <w:t>осуществлять</w:t>
      </w:r>
      <w:r>
        <w:tab/>
      </w:r>
      <w:r>
        <w:rPr>
          <w:spacing w:val="-2"/>
        </w:rPr>
        <w:t xml:space="preserve">целесообразную </w:t>
      </w:r>
      <w:r>
        <w:t>и результативную деятельность (учебно-познавательную, конструкторскую, социальную, художественно-творческую и другие).</w:t>
      </w:r>
    </w:p>
    <w:p w:rsidR="00A30070" w:rsidRDefault="007A032F" w:rsidP="00D07F83">
      <w:pPr>
        <w:pStyle w:val="a3"/>
        <w:spacing w:line="360" w:lineRule="auto"/>
        <w:ind w:left="1026" w:right="4206"/>
        <w:jc w:val="left"/>
      </w:pPr>
      <w:r>
        <w:t>Выбор темы проекта осуществляется обучающимися. Результатом</w:t>
      </w:r>
      <w:r>
        <w:rPr>
          <w:spacing w:val="-3"/>
        </w:rPr>
        <w:t xml:space="preserve"> </w:t>
      </w:r>
      <w:r>
        <w:t>проекта</w:t>
      </w:r>
      <w:r>
        <w:rPr>
          <w:spacing w:val="-4"/>
        </w:rPr>
        <w:t xml:space="preserve"> </w:t>
      </w:r>
      <w:r>
        <w:t>является</w:t>
      </w:r>
      <w:r>
        <w:rPr>
          <w:spacing w:val="-3"/>
        </w:rPr>
        <w:t xml:space="preserve"> </w:t>
      </w:r>
      <w:r>
        <w:t>одна</w:t>
      </w:r>
      <w:r>
        <w:rPr>
          <w:spacing w:val="-3"/>
        </w:rPr>
        <w:t xml:space="preserve"> </w:t>
      </w:r>
      <w:r>
        <w:t>из</w:t>
      </w:r>
      <w:r>
        <w:rPr>
          <w:spacing w:val="-3"/>
        </w:rPr>
        <w:t xml:space="preserve"> </w:t>
      </w:r>
      <w:r>
        <w:t>следующих</w:t>
      </w:r>
      <w:r>
        <w:rPr>
          <w:spacing w:val="-3"/>
        </w:rPr>
        <w:t xml:space="preserve"> </w:t>
      </w:r>
      <w:r>
        <w:rPr>
          <w:spacing w:val="-2"/>
        </w:rPr>
        <w:t>работ:</w:t>
      </w:r>
    </w:p>
    <w:p w:rsidR="00A30070" w:rsidRDefault="007A032F" w:rsidP="00D07F83">
      <w:pPr>
        <w:pStyle w:val="a3"/>
        <w:spacing w:line="360" w:lineRule="auto"/>
        <w:ind w:right="161" w:firstLine="566"/>
        <w:jc w:val="left"/>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A30070" w:rsidRDefault="007A032F" w:rsidP="00D07F83">
      <w:pPr>
        <w:pStyle w:val="a3"/>
        <w:tabs>
          <w:tab w:val="left" w:pos="4328"/>
          <w:tab w:val="left" w:pos="6702"/>
          <w:tab w:val="left" w:pos="9433"/>
        </w:tabs>
        <w:spacing w:before="1" w:line="360" w:lineRule="auto"/>
        <w:ind w:right="158" w:firstLine="566"/>
        <w:jc w:val="left"/>
      </w:pPr>
      <w:r>
        <w:t>художественная</w:t>
      </w:r>
      <w:r>
        <w:rPr>
          <w:spacing w:val="-17"/>
        </w:rPr>
        <w:t xml:space="preserve"> </w:t>
      </w:r>
      <w:r>
        <w:t>творческая</w:t>
      </w:r>
      <w:r>
        <w:rPr>
          <w:spacing w:val="-15"/>
        </w:rPr>
        <w:t xml:space="preserve"> </w:t>
      </w:r>
      <w:r>
        <w:t>работа</w:t>
      </w:r>
      <w:r>
        <w:rPr>
          <w:spacing w:val="-15"/>
        </w:rPr>
        <w:t xml:space="preserve"> </w:t>
      </w:r>
      <w:r>
        <w:t>(в</w:t>
      </w:r>
      <w:r>
        <w:rPr>
          <w:spacing w:val="-15"/>
        </w:rPr>
        <w:t xml:space="preserve"> </w:t>
      </w:r>
      <w:r>
        <w:t>области</w:t>
      </w:r>
      <w:r>
        <w:rPr>
          <w:spacing w:val="-15"/>
        </w:rPr>
        <w:t xml:space="preserve"> </w:t>
      </w:r>
      <w:r>
        <w:t>литературы,</w:t>
      </w:r>
      <w:r>
        <w:rPr>
          <w:spacing w:val="-15"/>
        </w:rPr>
        <w:t xml:space="preserve"> </w:t>
      </w:r>
      <w:r>
        <w:t>музыки,</w:t>
      </w:r>
      <w:r>
        <w:rPr>
          <w:spacing w:val="-15"/>
        </w:rPr>
        <w:t xml:space="preserve"> </w:t>
      </w:r>
      <w:r>
        <w:t>изобразительного</w:t>
      </w:r>
      <w:r>
        <w:rPr>
          <w:spacing w:val="-15"/>
        </w:rPr>
        <w:t xml:space="preserve"> </w:t>
      </w:r>
      <w:r>
        <w:t xml:space="preserve">искусства), </w:t>
      </w:r>
      <w:r>
        <w:rPr>
          <w:spacing w:val="-2"/>
        </w:rPr>
        <w:t>представленная</w:t>
      </w:r>
      <w:r>
        <w:tab/>
      </w:r>
      <w:r>
        <w:rPr>
          <w:spacing w:val="-10"/>
        </w:rPr>
        <w:t>в</w:t>
      </w:r>
      <w:r>
        <w:tab/>
      </w:r>
      <w:r>
        <w:rPr>
          <w:spacing w:val="-4"/>
        </w:rPr>
        <w:t>виде</w:t>
      </w:r>
      <w:r>
        <w:tab/>
      </w:r>
      <w:r>
        <w:rPr>
          <w:spacing w:val="-2"/>
        </w:rPr>
        <w:t xml:space="preserve">прозаического </w:t>
      </w: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30070" w:rsidRDefault="007A032F" w:rsidP="00D07F83">
      <w:pPr>
        <w:pStyle w:val="a3"/>
        <w:spacing w:line="360" w:lineRule="auto"/>
        <w:ind w:left="1026" w:right="3795"/>
        <w:jc w:val="left"/>
      </w:pPr>
      <w:r>
        <w:t>материальный</w:t>
      </w:r>
      <w:r>
        <w:rPr>
          <w:spacing w:val="-7"/>
        </w:rPr>
        <w:t xml:space="preserve"> </w:t>
      </w:r>
      <w:r>
        <w:t>объект,</w:t>
      </w:r>
      <w:r>
        <w:rPr>
          <w:spacing w:val="-9"/>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A30070" w:rsidRDefault="007A032F" w:rsidP="00D07F83">
      <w:pPr>
        <w:pStyle w:val="a3"/>
        <w:spacing w:line="360" w:lineRule="auto"/>
        <w:ind w:right="160" w:firstLine="566"/>
        <w:jc w:val="left"/>
      </w:pPr>
      <w:r>
        <w:t>Требования</w:t>
      </w:r>
      <w:r>
        <w:rPr>
          <w:spacing w:val="79"/>
        </w:rPr>
        <w:t xml:space="preserve">    </w:t>
      </w:r>
      <w:r>
        <w:t>к</w:t>
      </w:r>
      <w:r>
        <w:rPr>
          <w:spacing w:val="79"/>
        </w:rPr>
        <w:t xml:space="preserve">    </w:t>
      </w:r>
      <w:r>
        <w:t>организации</w:t>
      </w:r>
      <w:r>
        <w:rPr>
          <w:spacing w:val="79"/>
        </w:rPr>
        <w:t xml:space="preserve">    </w:t>
      </w:r>
      <w:r>
        <w:t>проектной</w:t>
      </w:r>
      <w:r>
        <w:rPr>
          <w:spacing w:val="79"/>
        </w:rPr>
        <w:t xml:space="preserve">    </w:t>
      </w:r>
      <w:r>
        <w:t>деятельности,</w:t>
      </w:r>
      <w:r w:rsidR="000522D7">
        <w:rPr>
          <w:spacing w:val="79"/>
        </w:rPr>
        <w:t xml:space="preserve"> </w:t>
      </w:r>
      <w:r>
        <w:t>к</w:t>
      </w:r>
      <w:r>
        <w:rPr>
          <w:spacing w:val="79"/>
        </w:rPr>
        <w:t xml:space="preserve">    </w:t>
      </w:r>
      <w:r>
        <w:t>содержанию и направленности проекта разрабатываются образовательной организацией в отдельном Положении.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026"/>
        <w:jc w:val="left"/>
      </w:pPr>
      <w:r>
        <w:lastRenderedPageBreak/>
        <w:t>Проект</w:t>
      </w:r>
      <w:r>
        <w:rPr>
          <w:spacing w:val="-3"/>
        </w:rPr>
        <w:t xml:space="preserve"> </w:t>
      </w:r>
      <w:r>
        <w:t>оценивается</w:t>
      </w:r>
      <w:r>
        <w:rPr>
          <w:spacing w:val="-3"/>
        </w:rPr>
        <w:t xml:space="preserve"> </w:t>
      </w:r>
      <w:r>
        <w:t>по</w:t>
      </w:r>
      <w:r>
        <w:rPr>
          <w:spacing w:val="-6"/>
        </w:rPr>
        <w:t xml:space="preserve"> </w:t>
      </w:r>
      <w:r>
        <w:t>следующим</w:t>
      </w:r>
      <w:r>
        <w:rPr>
          <w:spacing w:val="-3"/>
        </w:rPr>
        <w:t xml:space="preserve"> </w:t>
      </w:r>
      <w:r>
        <w:rPr>
          <w:spacing w:val="-2"/>
        </w:rPr>
        <w:t>критериям:</w:t>
      </w:r>
    </w:p>
    <w:p w:rsidR="00A30070" w:rsidRDefault="007A032F" w:rsidP="00D07F83">
      <w:pPr>
        <w:pStyle w:val="a3"/>
        <w:tabs>
          <w:tab w:val="left" w:pos="3066"/>
          <w:tab w:val="left" w:pos="4812"/>
          <w:tab w:val="left" w:pos="7267"/>
          <w:tab w:val="left" w:pos="10055"/>
        </w:tabs>
        <w:spacing w:before="137" w:line="360" w:lineRule="auto"/>
        <w:ind w:left="459" w:right="157" w:firstLine="566"/>
        <w:jc w:val="left"/>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w:t>
      </w:r>
      <w:r w:rsidR="000522D7">
        <w:rPr>
          <w:spacing w:val="80"/>
          <w:w w:val="150"/>
        </w:rPr>
        <w:t xml:space="preserve"> </w:t>
      </w:r>
      <w:r>
        <w:t>решения,</w:t>
      </w:r>
      <w:r>
        <w:rPr>
          <w:spacing w:val="80"/>
          <w:w w:val="150"/>
        </w:rPr>
        <w:t xml:space="preserve">  </w:t>
      </w:r>
      <w:r>
        <w:t>включая</w:t>
      </w:r>
      <w:r>
        <w:rPr>
          <w:spacing w:val="80"/>
          <w:w w:val="150"/>
        </w:rPr>
        <w:t xml:space="preserve">  </w:t>
      </w:r>
      <w:r>
        <w:t>поиск</w:t>
      </w:r>
      <w:r>
        <w:rPr>
          <w:spacing w:val="80"/>
          <w:w w:val="150"/>
        </w:rPr>
        <w:t xml:space="preserve">  </w:t>
      </w:r>
      <w:r>
        <w:t>и</w:t>
      </w:r>
      <w:r>
        <w:rPr>
          <w:spacing w:val="80"/>
          <w:w w:val="150"/>
        </w:rPr>
        <w:t xml:space="preserve">  </w:t>
      </w:r>
      <w:r>
        <w:t>обработку</w:t>
      </w:r>
      <w:r>
        <w:rPr>
          <w:spacing w:val="80"/>
          <w:w w:val="150"/>
        </w:rPr>
        <w:t xml:space="preserve">  </w:t>
      </w:r>
      <w:r>
        <w:t>информации,</w:t>
      </w:r>
      <w:r>
        <w:rPr>
          <w:spacing w:val="80"/>
          <w:w w:val="150"/>
        </w:rPr>
        <w:t xml:space="preserve">  </w:t>
      </w:r>
      <w:r>
        <w:t>формулировку</w:t>
      </w:r>
      <w:r>
        <w:rPr>
          <w:spacing w:val="80"/>
          <w:w w:val="150"/>
        </w:rPr>
        <w:t xml:space="preserve">  </w:t>
      </w:r>
      <w:r>
        <w:t>выводов</w:t>
      </w:r>
      <w:r>
        <w:rPr>
          <w:spacing w:val="80"/>
        </w:rPr>
        <w:t xml:space="preserve"> </w:t>
      </w:r>
      <w:r>
        <w:t>и (или) обоснование и реализацию принятого решения, обоснование и создание модели, прогноза, макета, объекта, творческого решения и других;</w:t>
      </w:r>
    </w:p>
    <w:p w:rsidR="00A30070" w:rsidRDefault="007A032F" w:rsidP="00D07F83">
      <w:pPr>
        <w:pStyle w:val="a3"/>
        <w:spacing w:line="360" w:lineRule="auto"/>
        <w:ind w:left="459" w:right="161" w:firstLine="566"/>
        <w:jc w:val="left"/>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30070" w:rsidRDefault="007A032F" w:rsidP="00D07F83">
      <w:pPr>
        <w:pStyle w:val="a3"/>
        <w:tabs>
          <w:tab w:val="left" w:pos="2604"/>
          <w:tab w:val="left" w:pos="3590"/>
          <w:tab w:val="left" w:pos="5481"/>
          <w:tab w:val="left" w:pos="6913"/>
          <w:tab w:val="left" w:pos="9388"/>
        </w:tabs>
        <w:spacing w:before="2" w:line="360" w:lineRule="auto"/>
        <w:ind w:left="459" w:right="159" w:firstLine="566"/>
        <w:jc w:val="left"/>
      </w:pPr>
      <w:r>
        <w:t xml:space="preserve">сформированность регулятивных универсальных учебных действий: умение самостоятельно </w:t>
      </w:r>
      <w:r>
        <w:rPr>
          <w:spacing w:val="-2"/>
        </w:rPr>
        <w:t>планировать</w:t>
      </w:r>
      <w:r>
        <w:tab/>
      </w:r>
      <w:r>
        <w:rPr>
          <w:spacing w:val="-10"/>
        </w:rPr>
        <w:t>и</w:t>
      </w:r>
      <w:r>
        <w:tab/>
      </w:r>
      <w:r>
        <w:rPr>
          <w:spacing w:val="-2"/>
        </w:rPr>
        <w:t>управлять</w:t>
      </w:r>
      <w:r>
        <w:tab/>
      </w:r>
      <w:r>
        <w:rPr>
          <w:spacing w:val="-2"/>
        </w:rPr>
        <w:t>своей</w:t>
      </w:r>
      <w:r>
        <w:tab/>
      </w:r>
      <w:r>
        <w:rPr>
          <w:spacing w:val="-2"/>
        </w:rPr>
        <w:t>познавательной</w:t>
      </w:r>
      <w:r>
        <w:tab/>
      </w:r>
      <w:r>
        <w:rPr>
          <w:spacing w:val="-2"/>
        </w:rPr>
        <w:t xml:space="preserve">деятельностью </w:t>
      </w:r>
      <w:r>
        <w:t>во времени; использовать ресурсные возможности для достижения целей; осуществлять выбор конструктивных стратегий в трудных ситуациях;</w:t>
      </w:r>
    </w:p>
    <w:p w:rsidR="00A30070" w:rsidRDefault="007A032F" w:rsidP="00D07F83">
      <w:pPr>
        <w:pStyle w:val="a3"/>
        <w:spacing w:line="360" w:lineRule="auto"/>
        <w:ind w:left="459" w:right="159" w:firstLine="566"/>
        <w:jc w:val="left"/>
      </w:pPr>
      <w:r>
        <w:t>сформированность</w:t>
      </w:r>
      <w:r>
        <w:rPr>
          <w:spacing w:val="-4"/>
        </w:rPr>
        <w:t xml:space="preserve"> </w:t>
      </w:r>
      <w:r>
        <w:t>коммуникативных</w:t>
      </w:r>
      <w:r>
        <w:rPr>
          <w:spacing w:val="-5"/>
        </w:rPr>
        <w:t xml:space="preserve"> </w:t>
      </w:r>
      <w:r>
        <w:t>универсальных</w:t>
      </w:r>
      <w:r>
        <w:rPr>
          <w:spacing w:val="-5"/>
        </w:rPr>
        <w:t xml:space="preserve"> </w:t>
      </w:r>
      <w:r>
        <w:t>учебных</w:t>
      </w:r>
      <w:r>
        <w:rPr>
          <w:spacing w:val="-5"/>
        </w:rPr>
        <w:t xml:space="preserve"> </w:t>
      </w:r>
      <w:r>
        <w:t>действий:</w:t>
      </w:r>
      <w:r>
        <w:rPr>
          <w:spacing w:val="-5"/>
        </w:rPr>
        <w:t xml:space="preserve"> </w:t>
      </w:r>
      <w:r>
        <w:t>умение</w:t>
      </w:r>
      <w:r>
        <w:rPr>
          <w:spacing w:val="-6"/>
        </w:rPr>
        <w:t xml:space="preserve"> </w:t>
      </w:r>
      <w:r>
        <w:t>ясно</w:t>
      </w:r>
      <w:r>
        <w:rPr>
          <w:spacing w:val="-5"/>
        </w:rPr>
        <w:t xml:space="preserve"> </w:t>
      </w:r>
      <w:r>
        <w:t>изложить и</w:t>
      </w:r>
      <w:r>
        <w:rPr>
          <w:spacing w:val="-13"/>
        </w:rPr>
        <w:t xml:space="preserve"> </w:t>
      </w:r>
      <w:r>
        <w:t>оформить</w:t>
      </w:r>
      <w:r>
        <w:rPr>
          <w:spacing w:val="-13"/>
        </w:rPr>
        <w:t xml:space="preserve"> </w:t>
      </w:r>
      <w:r>
        <w:t>выполненную</w:t>
      </w:r>
      <w:r>
        <w:rPr>
          <w:spacing w:val="-14"/>
        </w:rPr>
        <w:t xml:space="preserve"> </w:t>
      </w:r>
      <w:r>
        <w:t>работу,</w:t>
      </w:r>
      <w:r>
        <w:rPr>
          <w:spacing w:val="-14"/>
        </w:rPr>
        <w:t xml:space="preserve"> </w:t>
      </w:r>
      <w:r>
        <w:t>представить</w:t>
      </w:r>
      <w:r>
        <w:rPr>
          <w:spacing w:val="-15"/>
        </w:rPr>
        <w:t xml:space="preserve"> </w:t>
      </w:r>
      <w:r>
        <w:t>её</w:t>
      </w:r>
      <w:r>
        <w:rPr>
          <w:spacing w:val="-15"/>
        </w:rPr>
        <w:t xml:space="preserve"> </w:t>
      </w:r>
      <w:r>
        <w:t>результаты,</w:t>
      </w:r>
      <w:r>
        <w:rPr>
          <w:spacing w:val="-14"/>
        </w:rPr>
        <w:t xml:space="preserve"> </w:t>
      </w:r>
      <w:r>
        <w:t>аргументированно</w:t>
      </w:r>
      <w:r>
        <w:rPr>
          <w:spacing w:val="-14"/>
        </w:rPr>
        <w:t xml:space="preserve"> </w:t>
      </w:r>
      <w:r>
        <w:t>ответить</w:t>
      </w:r>
      <w:r>
        <w:rPr>
          <w:spacing w:val="-15"/>
        </w:rPr>
        <w:t xml:space="preserve"> </w:t>
      </w:r>
      <w:r>
        <w:t>на</w:t>
      </w:r>
      <w:r>
        <w:rPr>
          <w:spacing w:val="-15"/>
        </w:rPr>
        <w:t xml:space="preserve"> </w:t>
      </w:r>
      <w:r>
        <w:t>вопросы. Предметные</w:t>
      </w:r>
      <w:r>
        <w:rPr>
          <w:spacing w:val="40"/>
        </w:rPr>
        <w:t xml:space="preserve"> </w:t>
      </w:r>
      <w:r>
        <w:t>результаты</w:t>
      </w:r>
      <w:r>
        <w:rPr>
          <w:spacing w:val="40"/>
        </w:rPr>
        <w:t xml:space="preserve"> </w:t>
      </w:r>
      <w:r>
        <w:t>освоения</w:t>
      </w:r>
      <w:r>
        <w:rPr>
          <w:spacing w:val="40"/>
        </w:rPr>
        <w:t xml:space="preserve"> </w:t>
      </w:r>
      <w:r>
        <w:t>ООП</w:t>
      </w:r>
      <w:r>
        <w:rPr>
          <w:spacing w:val="40"/>
        </w:rPr>
        <w:t xml:space="preserve"> </w:t>
      </w:r>
      <w:r>
        <w:t>ООО</w:t>
      </w:r>
      <w:r>
        <w:rPr>
          <w:spacing w:val="40"/>
        </w:rPr>
        <w:t xml:space="preserve"> </w:t>
      </w:r>
      <w:r>
        <w:t>с</w:t>
      </w:r>
      <w:r>
        <w:rPr>
          <w:spacing w:val="40"/>
        </w:rPr>
        <w:t xml:space="preserve"> </w:t>
      </w:r>
      <w:r>
        <w:t>учетом</w:t>
      </w:r>
      <w:r>
        <w:rPr>
          <w:spacing w:val="40"/>
        </w:rPr>
        <w:t xml:space="preserve"> </w:t>
      </w:r>
      <w:r>
        <w:t>специфики</w:t>
      </w:r>
      <w:r>
        <w:rPr>
          <w:spacing w:val="40"/>
        </w:rPr>
        <w:t xml:space="preserve"> </w:t>
      </w:r>
      <w:r>
        <w:t>содержания</w:t>
      </w:r>
      <w:r>
        <w:rPr>
          <w:spacing w:val="40"/>
        </w:rPr>
        <w:t xml:space="preserve"> </w:t>
      </w:r>
      <w:r>
        <w:t>предметных областей,</w:t>
      </w:r>
      <w:r>
        <w:rPr>
          <w:spacing w:val="40"/>
        </w:rPr>
        <w:t xml:space="preserve"> </w:t>
      </w:r>
      <w:r>
        <w:t>включающих</w:t>
      </w:r>
      <w:r>
        <w:rPr>
          <w:spacing w:val="80"/>
        </w:rPr>
        <w:t xml:space="preserve"> </w:t>
      </w:r>
      <w:r>
        <w:t>конкретные</w:t>
      </w:r>
      <w:r>
        <w:rPr>
          <w:spacing w:val="40"/>
        </w:rPr>
        <w:t xml:space="preserve"> </w:t>
      </w:r>
      <w:r>
        <w:t>учебные</w:t>
      </w:r>
      <w:r>
        <w:rPr>
          <w:spacing w:val="40"/>
        </w:rPr>
        <w:t xml:space="preserve"> </w:t>
      </w:r>
      <w:r>
        <w:t>предметы,</w:t>
      </w:r>
      <w:r>
        <w:rPr>
          <w:spacing w:val="40"/>
        </w:rPr>
        <w:t xml:space="preserve"> </w:t>
      </w:r>
      <w:r>
        <w:t>ориентированы</w:t>
      </w:r>
      <w:r>
        <w:rPr>
          <w:spacing w:val="40"/>
        </w:rPr>
        <w:t xml:space="preserve"> </w:t>
      </w:r>
      <w:r>
        <w:t>на</w:t>
      </w:r>
      <w:r>
        <w:rPr>
          <w:spacing w:val="40"/>
        </w:rPr>
        <w:t xml:space="preserve"> </w:t>
      </w:r>
      <w:r>
        <w:t>применение</w:t>
      </w:r>
      <w:r>
        <w:rPr>
          <w:spacing w:val="40"/>
        </w:rPr>
        <w:t xml:space="preserve"> </w:t>
      </w:r>
      <w:r>
        <w:t>знаний,</w:t>
      </w:r>
      <w:r>
        <w:rPr>
          <w:spacing w:val="80"/>
        </w:rPr>
        <w:t xml:space="preserve"> </w:t>
      </w:r>
      <w:r>
        <w:t>умений</w:t>
      </w:r>
      <w:r>
        <w:rPr>
          <w:spacing w:val="4"/>
        </w:rPr>
        <w:t xml:space="preserve"> </w:t>
      </w:r>
      <w:r>
        <w:t>и</w:t>
      </w:r>
      <w:r>
        <w:rPr>
          <w:spacing w:val="5"/>
        </w:rPr>
        <w:t xml:space="preserve"> </w:t>
      </w:r>
      <w:r>
        <w:t>навыков</w:t>
      </w:r>
      <w:r>
        <w:rPr>
          <w:spacing w:val="4"/>
        </w:rPr>
        <w:t xml:space="preserve"> </w:t>
      </w:r>
      <w:r>
        <w:t>обучающимися</w:t>
      </w:r>
      <w:r>
        <w:rPr>
          <w:spacing w:val="4"/>
        </w:rPr>
        <w:t xml:space="preserve"> </w:t>
      </w:r>
      <w:r>
        <w:t>в</w:t>
      </w:r>
      <w:r>
        <w:rPr>
          <w:spacing w:val="4"/>
        </w:rPr>
        <w:t xml:space="preserve"> </w:t>
      </w:r>
      <w:r>
        <w:t>учебных</w:t>
      </w:r>
      <w:r>
        <w:rPr>
          <w:spacing w:val="4"/>
        </w:rPr>
        <w:t xml:space="preserve"> </w:t>
      </w:r>
      <w:r>
        <w:t>ситуациях</w:t>
      </w:r>
      <w:r>
        <w:rPr>
          <w:spacing w:val="3"/>
        </w:rPr>
        <w:t xml:space="preserve"> </w:t>
      </w:r>
      <w:r>
        <w:t>и</w:t>
      </w:r>
      <w:r>
        <w:rPr>
          <w:spacing w:val="4"/>
        </w:rPr>
        <w:t xml:space="preserve"> </w:t>
      </w:r>
      <w:r>
        <w:t>реальных</w:t>
      </w:r>
      <w:r>
        <w:rPr>
          <w:spacing w:val="5"/>
        </w:rPr>
        <w:t xml:space="preserve"> </w:t>
      </w:r>
      <w:r>
        <w:t>жизненных</w:t>
      </w:r>
      <w:r>
        <w:rPr>
          <w:spacing w:val="4"/>
        </w:rPr>
        <w:t xml:space="preserve"> </w:t>
      </w:r>
      <w:r>
        <w:t>условиях,</w:t>
      </w:r>
      <w:r>
        <w:rPr>
          <w:spacing w:val="4"/>
        </w:rPr>
        <w:t xml:space="preserve"> </w:t>
      </w:r>
      <w:r>
        <w:t>а</w:t>
      </w:r>
      <w:r>
        <w:rPr>
          <w:spacing w:val="4"/>
        </w:rPr>
        <w:t xml:space="preserve"> </w:t>
      </w:r>
      <w:r>
        <w:t>также</w:t>
      </w:r>
      <w:r>
        <w:rPr>
          <w:spacing w:val="4"/>
        </w:rPr>
        <w:t xml:space="preserve"> </w:t>
      </w:r>
      <w:r>
        <w:rPr>
          <w:spacing w:val="-5"/>
        </w:rPr>
        <w:t>на</w:t>
      </w:r>
    </w:p>
    <w:p w:rsidR="00A30070" w:rsidRDefault="007A032F" w:rsidP="00D07F83">
      <w:pPr>
        <w:pStyle w:val="a3"/>
        <w:spacing w:line="275" w:lineRule="exact"/>
        <w:ind w:left="459"/>
        <w:jc w:val="left"/>
      </w:pPr>
      <w:r>
        <w:t>успешное</w:t>
      </w:r>
      <w:r>
        <w:rPr>
          <w:spacing w:val="-4"/>
        </w:rPr>
        <w:t xml:space="preserve"> </w:t>
      </w:r>
      <w:r>
        <w:rPr>
          <w:spacing w:val="-2"/>
        </w:rPr>
        <w:t>обучение.</w:t>
      </w:r>
    </w:p>
    <w:p w:rsidR="00A30070" w:rsidRDefault="007A032F" w:rsidP="00D07F83">
      <w:pPr>
        <w:pStyle w:val="a3"/>
        <w:spacing w:before="140" w:line="360" w:lineRule="auto"/>
        <w:ind w:left="459" w:right="164" w:firstLine="566"/>
        <w:jc w:val="left"/>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30070" w:rsidRDefault="007A032F" w:rsidP="00D07F83">
      <w:pPr>
        <w:pStyle w:val="a3"/>
        <w:spacing w:line="360" w:lineRule="auto"/>
        <w:ind w:left="459" w:right="156" w:firstLine="566"/>
        <w:jc w:val="left"/>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w:t>
      </w:r>
      <w:r>
        <w:rPr>
          <w:spacing w:val="-14"/>
        </w:rPr>
        <w:t xml:space="preserve"> </w:t>
      </w:r>
      <w:r>
        <w:t>регулятивных,</w:t>
      </w:r>
      <w:r>
        <w:rPr>
          <w:spacing w:val="-14"/>
        </w:rPr>
        <w:t xml:space="preserve"> </w:t>
      </w:r>
      <w:r>
        <w:t>коммуникативных)</w:t>
      </w:r>
      <w:r>
        <w:rPr>
          <w:spacing w:val="-14"/>
        </w:rPr>
        <w:t xml:space="preserve"> </w:t>
      </w:r>
      <w:r>
        <w:t>действий,</w:t>
      </w:r>
      <w:r>
        <w:rPr>
          <w:spacing w:val="-13"/>
        </w:rPr>
        <w:t xml:space="preserve"> </w:t>
      </w:r>
      <w:r>
        <w:t>а</w:t>
      </w:r>
      <w:r>
        <w:rPr>
          <w:spacing w:val="-14"/>
        </w:rPr>
        <w:t xml:space="preserve"> </w:t>
      </w:r>
      <w:r>
        <w:t>также</w:t>
      </w:r>
      <w:r>
        <w:rPr>
          <w:spacing w:val="-14"/>
        </w:rPr>
        <w:t xml:space="preserve"> </w:t>
      </w:r>
      <w:r>
        <w:t>компетентностей,</w:t>
      </w:r>
      <w:r>
        <w:rPr>
          <w:spacing w:val="-13"/>
        </w:rPr>
        <w:t xml:space="preserve"> </w:t>
      </w:r>
      <w:r>
        <w:t>релевантных соответствующим направлениям функциональной грамотности.</w:t>
      </w:r>
    </w:p>
    <w:p w:rsidR="00A30070" w:rsidRDefault="007A032F" w:rsidP="00D07F83">
      <w:pPr>
        <w:pStyle w:val="a3"/>
        <w:spacing w:line="360" w:lineRule="auto"/>
        <w:ind w:left="459" w:right="155" w:firstLine="566"/>
        <w:jc w:val="left"/>
      </w:pPr>
      <w:r>
        <w:t>Для</w:t>
      </w:r>
      <w:r>
        <w:rPr>
          <w:spacing w:val="80"/>
          <w:w w:val="150"/>
        </w:rPr>
        <w:t xml:space="preserve">   </w:t>
      </w:r>
      <w:r>
        <w:t>оценки</w:t>
      </w:r>
      <w:r>
        <w:rPr>
          <w:spacing w:val="80"/>
          <w:w w:val="150"/>
        </w:rPr>
        <w:t xml:space="preserve">   </w:t>
      </w:r>
      <w:r>
        <w:t>предметных</w:t>
      </w:r>
      <w:r>
        <w:rPr>
          <w:spacing w:val="80"/>
          <w:w w:val="150"/>
        </w:rPr>
        <w:t xml:space="preserve">   </w:t>
      </w:r>
      <w:r>
        <w:t>результатов</w:t>
      </w:r>
      <w:r>
        <w:rPr>
          <w:spacing w:val="80"/>
          <w:w w:val="150"/>
        </w:rPr>
        <w:t xml:space="preserve">   </w:t>
      </w:r>
      <w:r>
        <w:t>используются</w:t>
      </w:r>
      <w:r w:rsidR="000522D7">
        <w:rPr>
          <w:spacing w:val="80"/>
          <w:w w:val="150"/>
        </w:rPr>
        <w:t xml:space="preserve"> </w:t>
      </w:r>
      <w:r>
        <w:t>критерии:</w:t>
      </w:r>
      <w:r w:rsidR="000522D7">
        <w:t xml:space="preserve"> </w:t>
      </w:r>
      <w:r>
        <w:t>знание и понимание, применение, функциональность.</w:t>
      </w:r>
    </w:p>
    <w:p w:rsidR="00A30070" w:rsidRDefault="007A032F" w:rsidP="00D07F83">
      <w:pPr>
        <w:pStyle w:val="a3"/>
        <w:spacing w:line="360" w:lineRule="auto"/>
        <w:ind w:left="459" w:right="160" w:firstLine="566"/>
        <w:jc w:val="left"/>
      </w:pPr>
      <w:r>
        <w:t>Обобщённый</w:t>
      </w:r>
      <w:r>
        <w:rPr>
          <w:spacing w:val="63"/>
          <w:w w:val="150"/>
        </w:rPr>
        <w:t xml:space="preserve">    </w:t>
      </w:r>
      <w:r>
        <w:t>критерий</w:t>
      </w:r>
      <w:r w:rsidR="000522D7">
        <w:rPr>
          <w:spacing w:val="63"/>
          <w:w w:val="150"/>
        </w:rPr>
        <w:t xml:space="preserve"> </w:t>
      </w:r>
      <w:r>
        <w:t>«знание</w:t>
      </w:r>
      <w:r>
        <w:rPr>
          <w:spacing w:val="62"/>
          <w:w w:val="150"/>
        </w:rPr>
        <w:t xml:space="preserve">    </w:t>
      </w:r>
      <w:r>
        <w:t>и</w:t>
      </w:r>
      <w:r>
        <w:rPr>
          <w:spacing w:val="63"/>
          <w:w w:val="150"/>
        </w:rPr>
        <w:t xml:space="preserve">    </w:t>
      </w:r>
      <w:r>
        <w:t>понимание»</w:t>
      </w:r>
      <w:r w:rsidR="000522D7">
        <w:rPr>
          <w:spacing w:val="63"/>
          <w:w w:val="150"/>
        </w:rPr>
        <w:t xml:space="preserve">  </w:t>
      </w:r>
      <w:r>
        <w:t>включает</w:t>
      </w:r>
      <w:r>
        <w:rPr>
          <w:spacing w:val="64"/>
          <w:w w:val="150"/>
        </w:rPr>
        <w:t xml:space="preserve">    </w:t>
      </w:r>
      <w:r>
        <w:t>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30070" w:rsidRDefault="007A032F" w:rsidP="00D07F83">
      <w:pPr>
        <w:pStyle w:val="a3"/>
        <w:spacing w:before="1"/>
        <w:ind w:left="1026"/>
        <w:jc w:val="left"/>
      </w:pPr>
      <w:r>
        <w:t>Обобщённый</w:t>
      </w:r>
      <w:r>
        <w:rPr>
          <w:spacing w:val="-6"/>
        </w:rPr>
        <w:t xml:space="preserve"> </w:t>
      </w:r>
      <w:r>
        <w:t>критерий</w:t>
      </w:r>
      <w:r>
        <w:rPr>
          <w:spacing w:val="-7"/>
        </w:rPr>
        <w:t xml:space="preserve"> </w:t>
      </w:r>
      <w:r>
        <w:t>«применение»</w:t>
      </w:r>
      <w:r>
        <w:rPr>
          <w:spacing w:val="-5"/>
        </w:rPr>
        <w:t xml:space="preserve"> </w:t>
      </w:r>
      <w:r>
        <w:rPr>
          <w:spacing w:val="-2"/>
        </w:rPr>
        <w:t>включает:</w:t>
      </w:r>
    </w:p>
    <w:p w:rsidR="00A30070" w:rsidRDefault="007A032F" w:rsidP="00D07F83">
      <w:pPr>
        <w:pStyle w:val="a3"/>
        <w:spacing w:before="137" w:line="360" w:lineRule="auto"/>
        <w:ind w:left="459" w:right="155" w:firstLine="566"/>
        <w:jc w:val="left"/>
      </w:pPr>
      <w:r>
        <w:t>использование</w:t>
      </w:r>
      <w:r>
        <w:rPr>
          <w:spacing w:val="-2"/>
        </w:rPr>
        <w:t xml:space="preserve"> </w:t>
      </w:r>
      <w:r>
        <w:t>изучаемого</w:t>
      </w:r>
      <w:r>
        <w:rPr>
          <w:spacing w:val="-1"/>
        </w:rPr>
        <w:t xml:space="preserve"> </w:t>
      </w:r>
      <w:r>
        <w:t>материала при решении учебных</w:t>
      </w:r>
      <w:r>
        <w:rPr>
          <w:spacing w:val="-2"/>
        </w:rPr>
        <w:t xml:space="preserve"> </w:t>
      </w:r>
      <w:r>
        <w:t>задач,</w:t>
      </w:r>
      <w:r>
        <w:rPr>
          <w:spacing w:val="-1"/>
        </w:rPr>
        <w:t xml:space="preserve"> </w:t>
      </w:r>
      <w:r>
        <w:t>различающихся</w:t>
      </w:r>
      <w:r>
        <w:rPr>
          <w:spacing w:val="-1"/>
        </w:rPr>
        <w:t xml:space="preserve"> </w:t>
      </w:r>
      <w:r>
        <w:t>сложностью предметного</w:t>
      </w:r>
      <w:r>
        <w:rPr>
          <w:spacing w:val="-12"/>
        </w:rPr>
        <w:t xml:space="preserve"> </w:t>
      </w:r>
      <w:r>
        <w:t>содержания,</w:t>
      </w:r>
      <w:r>
        <w:rPr>
          <w:spacing w:val="-12"/>
        </w:rPr>
        <w:t xml:space="preserve"> </w:t>
      </w:r>
      <w:r>
        <w:t>сочетанием</w:t>
      </w:r>
      <w:r>
        <w:rPr>
          <w:spacing w:val="-12"/>
        </w:rPr>
        <w:t xml:space="preserve"> </w:t>
      </w:r>
      <w:r>
        <w:t>универсальных</w:t>
      </w:r>
      <w:r>
        <w:rPr>
          <w:spacing w:val="-12"/>
        </w:rPr>
        <w:t xml:space="preserve"> </w:t>
      </w:r>
      <w:r>
        <w:t>познавательных</w:t>
      </w:r>
      <w:r>
        <w:rPr>
          <w:spacing w:val="-15"/>
        </w:rPr>
        <w:t xml:space="preserve"> </w:t>
      </w:r>
      <w:r>
        <w:t>действий</w:t>
      </w:r>
      <w:r>
        <w:rPr>
          <w:spacing w:val="-13"/>
        </w:rPr>
        <w:t xml:space="preserve"> </w:t>
      </w:r>
      <w:r>
        <w:t>и</w:t>
      </w:r>
      <w:r>
        <w:rPr>
          <w:spacing w:val="-11"/>
        </w:rPr>
        <w:t xml:space="preserve"> </w:t>
      </w:r>
      <w:r>
        <w:t>операций,</w:t>
      </w:r>
      <w:r>
        <w:rPr>
          <w:spacing w:val="-14"/>
        </w:rPr>
        <w:t xml:space="preserve"> </w:t>
      </w:r>
      <w:r>
        <w:t>степенью проработанности в учебном процессе;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534"/>
          <w:tab w:val="left" w:pos="4159"/>
          <w:tab w:val="left" w:pos="5838"/>
          <w:tab w:val="left" w:pos="7086"/>
          <w:tab w:val="left" w:pos="9609"/>
        </w:tabs>
        <w:spacing w:before="79" w:line="360" w:lineRule="auto"/>
        <w:ind w:right="155" w:firstLine="566"/>
        <w:jc w:val="left"/>
      </w:pPr>
      <w:r>
        <w:lastRenderedPageBreak/>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sidR="000522D7">
        <w:rPr>
          <w:spacing w:val="-2"/>
        </w:rPr>
        <w:t>знания</w:t>
      </w:r>
      <w:r>
        <w:rPr>
          <w:spacing w:val="-4"/>
        </w:rPr>
        <w:t>его</w:t>
      </w:r>
      <w:r>
        <w:tab/>
      </w:r>
      <w:r>
        <w:rPr>
          <w:spacing w:val="-2"/>
        </w:rPr>
        <w:t>интерпретации,</w:t>
      </w:r>
      <w:r>
        <w:tab/>
      </w:r>
      <w:r>
        <w:rPr>
          <w:spacing w:val="-2"/>
        </w:rPr>
        <w:t xml:space="preserve">применению </w:t>
      </w:r>
      <w:r>
        <w:t>и преобразованию</w:t>
      </w:r>
      <w:r>
        <w:rPr>
          <w:spacing w:val="-1"/>
        </w:rPr>
        <w:t xml:space="preserve"> </w:t>
      </w:r>
      <w:r>
        <w:t>при</w:t>
      </w:r>
      <w:r>
        <w:rPr>
          <w:spacing w:val="-1"/>
        </w:rPr>
        <w:t xml:space="preserve"> </w:t>
      </w:r>
      <w:r>
        <w:t>решении учебных задач/проблем, в том числе</w:t>
      </w:r>
      <w:r>
        <w:rPr>
          <w:spacing w:val="-1"/>
        </w:rPr>
        <w:t xml:space="preserve"> </w:t>
      </w:r>
      <w:r>
        <w:t>в ходе</w:t>
      </w:r>
      <w:r>
        <w:rPr>
          <w:spacing w:val="-1"/>
        </w:rPr>
        <w:t xml:space="preserve"> </w:t>
      </w:r>
      <w:r>
        <w:t>поисковой</w:t>
      </w:r>
      <w:r>
        <w:rPr>
          <w:spacing w:val="-1"/>
        </w:rPr>
        <w:t xml:space="preserve"> </w:t>
      </w:r>
      <w:r>
        <w:t>деятельности, учебно-исследовательской и учебно-проектной деятельности.</w:t>
      </w:r>
    </w:p>
    <w:p w:rsidR="00A30070" w:rsidRDefault="007A032F" w:rsidP="00D07F83">
      <w:pPr>
        <w:pStyle w:val="a3"/>
        <w:spacing w:line="360" w:lineRule="auto"/>
        <w:ind w:right="154" w:firstLine="566"/>
        <w:jc w:val="left"/>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30070" w:rsidRDefault="007A032F" w:rsidP="00D07F83">
      <w:pPr>
        <w:pStyle w:val="a3"/>
        <w:spacing w:before="1" w:line="360" w:lineRule="auto"/>
        <w:ind w:right="154" w:firstLine="566"/>
        <w:jc w:val="left"/>
      </w:pPr>
      <w:r>
        <w:t>Оценка функциональной грам</w:t>
      </w:r>
      <w:r w:rsidR="000522D7">
        <w:t>отности направлена на выявление</w:t>
      </w:r>
      <w:r>
        <w:t>способности обучающихся применять</w:t>
      </w:r>
      <w:r>
        <w:rPr>
          <w:spacing w:val="80"/>
        </w:rPr>
        <w:t xml:space="preserve">    </w:t>
      </w:r>
      <w:r>
        <w:t>предметные</w:t>
      </w:r>
      <w:r>
        <w:rPr>
          <w:spacing w:val="80"/>
        </w:rPr>
        <w:t xml:space="preserve">    </w:t>
      </w:r>
      <w:r>
        <w:t>знания</w:t>
      </w:r>
      <w:r>
        <w:rPr>
          <w:spacing w:val="80"/>
        </w:rPr>
        <w:t xml:space="preserve">    </w:t>
      </w:r>
      <w:r>
        <w:t>и</w:t>
      </w:r>
      <w:r>
        <w:rPr>
          <w:spacing w:val="80"/>
        </w:rPr>
        <w:t xml:space="preserve">    </w:t>
      </w:r>
      <w:r>
        <w:t>умения</w:t>
      </w:r>
      <w:r>
        <w:rPr>
          <w:spacing w:val="80"/>
        </w:rPr>
        <w:t xml:space="preserve">    </w:t>
      </w:r>
      <w:r>
        <w:t>во</w:t>
      </w:r>
      <w:r>
        <w:rPr>
          <w:spacing w:val="80"/>
        </w:rPr>
        <w:t xml:space="preserve">    </w:t>
      </w:r>
      <w:r>
        <w:t>внеучебной</w:t>
      </w:r>
      <w:r>
        <w:rPr>
          <w:spacing w:val="80"/>
        </w:rPr>
        <w:t xml:space="preserve">    </w:t>
      </w:r>
      <w:r>
        <w:t>ситуации,</w:t>
      </w:r>
      <w:r>
        <w:rPr>
          <w:spacing w:val="80"/>
        </w:rPr>
        <w:t xml:space="preserve"> </w:t>
      </w:r>
      <w:r>
        <w:t>в реальной жизни.</w:t>
      </w:r>
    </w:p>
    <w:p w:rsidR="00A30070" w:rsidRDefault="007A032F" w:rsidP="00D07F83">
      <w:pPr>
        <w:pStyle w:val="a3"/>
        <w:spacing w:line="360" w:lineRule="auto"/>
        <w:ind w:right="163" w:firstLine="626"/>
        <w:jc w:val="left"/>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30070" w:rsidRDefault="007A032F" w:rsidP="00D07F83">
      <w:pPr>
        <w:pStyle w:val="a3"/>
        <w:spacing w:line="360" w:lineRule="auto"/>
        <w:ind w:right="162" w:firstLine="566"/>
        <w:jc w:val="left"/>
      </w:pPr>
      <w:r>
        <w:t>Особенности</w:t>
      </w:r>
      <w:r>
        <w:rPr>
          <w:spacing w:val="76"/>
          <w:w w:val="150"/>
        </w:rPr>
        <w:t xml:space="preserve">   </w:t>
      </w:r>
      <w:r>
        <w:t>оценки</w:t>
      </w:r>
      <w:r>
        <w:rPr>
          <w:spacing w:val="76"/>
          <w:w w:val="150"/>
        </w:rPr>
        <w:t xml:space="preserve">   </w:t>
      </w:r>
      <w:r>
        <w:t>по</w:t>
      </w:r>
      <w:r>
        <w:rPr>
          <w:spacing w:val="76"/>
          <w:w w:val="150"/>
        </w:rPr>
        <w:t xml:space="preserve">   </w:t>
      </w:r>
      <w:r>
        <w:t>отдельному</w:t>
      </w:r>
      <w:r>
        <w:rPr>
          <w:spacing w:val="76"/>
          <w:w w:val="150"/>
        </w:rPr>
        <w:t xml:space="preserve">   </w:t>
      </w:r>
      <w:r>
        <w:t>учебному</w:t>
      </w:r>
      <w:r>
        <w:rPr>
          <w:spacing w:val="76"/>
          <w:w w:val="150"/>
        </w:rPr>
        <w:t xml:space="preserve">   </w:t>
      </w:r>
      <w:r>
        <w:t>предмету</w:t>
      </w:r>
      <w:r>
        <w:rPr>
          <w:spacing w:val="76"/>
          <w:w w:val="150"/>
        </w:rPr>
        <w:t xml:space="preserve">   </w:t>
      </w:r>
      <w:r>
        <w:t>фиксируются в приложении к ООП ООО.</w:t>
      </w:r>
    </w:p>
    <w:p w:rsidR="00A30070" w:rsidRDefault="007A032F" w:rsidP="00D07F83">
      <w:pPr>
        <w:pStyle w:val="a3"/>
        <w:ind w:left="1026"/>
        <w:jc w:val="left"/>
      </w:pPr>
      <w:r>
        <w:t>Описание</w:t>
      </w:r>
      <w:r>
        <w:rPr>
          <w:spacing w:val="-7"/>
        </w:rPr>
        <w:t xml:space="preserve"> </w:t>
      </w:r>
      <w:r>
        <w:t>оценки</w:t>
      </w:r>
      <w:r>
        <w:rPr>
          <w:spacing w:val="-5"/>
        </w:rPr>
        <w:t xml:space="preserve"> </w:t>
      </w:r>
      <w:r>
        <w:t>предметных</w:t>
      </w:r>
      <w:r>
        <w:rPr>
          <w:spacing w:val="-4"/>
        </w:rPr>
        <w:t xml:space="preserve"> </w:t>
      </w:r>
      <w:r>
        <w:t>результатов</w:t>
      </w:r>
      <w:r>
        <w:rPr>
          <w:spacing w:val="-5"/>
        </w:rPr>
        <w:t xml:space="preserve"> </w:t>
      </w:r>
      <w:r>
        <w:t>по</w:t>
      </w:r>
      <w:r>
        <w:rPr>
          <w:spacing w:val="-6"/>
        </w:rPr>
        <w:t xml:space="preserve"> </w:t>
      </w:r>
      <w:r>
        <w:t>отдельному</w:t>
      </w:r>
      <w:r>
        <w:rPr>
          <w:spacing w:val="-4"/>
        </w:rPr>
        <w:t xml:space="preserve"> </w:t>
      </w:r>
      <w:r>
        <w:t>учебному</w:t>
      </w:r>
      <w:r>
        <w:rPr>
          <w:spacing w:val="-4"/>
        </w:rPr>
        <w:t xml:space="preserve"> </w:t>
      </w:r>
      <w:r>
        <w:t>предмету</w:t>
      </w:r>
      <w:r>
        <w:rPr>
          <w:spacing w:val="-4"/>
        </w:rPr>
        <w:t xml:space="preserve"> </w:t>
      </w:r>
      <w:r>
        <w:rPr>
          <w:spacing w:val="-2"/>
        </w:rPr>
        <w:t>включает:</w:t>
      </w:r>
    </w:p>
    <w:p w:rsidR="00A30070" w:rsidRDefault="007A032F" w:rsidP="00D07F83">
      <w:pPr>
        <w:pStyle w:val="a3"/>
        <w:spacing w:before="138" w:line="360" w:lineRule="auto"/>
        <w:ind w:right="159" w:firstLine="566"/>
        <w:jc w:val="left"/>
      </w:pPr>
      <w:r>
        <w:t>список</w:t>
      </w:r>
      <w:r>
        <w:rPr>
          <w:spacing w:val="65"/>
          <w:w w:val="150"/>
        </w:rPr>
        <w:t xml:space="preserve">    </w:t>
      </w:r>
      <w:r>
        <w:t>итоговых</w:t>
      </w:r>
      <w:r>
        <w:rPr>
          <w:spacing w:val="65"/>
          <w:w w:val="150"/>
        </w:rPr>
        <w:t xml:space="preserve">    </w:t>
      </w:r>
      <w:r>
        <w:t>планируемых</w:t>
      </w:r>
      <w:r>
        <w:rPr>
          <w:spacing w:val="65"/>
          <w:w w:val="150"/>
        </w:rPr>
        <w:t xml:space="preserve">    </w:t>
      </w:r>
      <w:r>
        <w:t>результатов</w:t>
      </w:r>
      <w:r>
        <w:rPr>
          <w:spacing w:val="65"/>
          <w:w w:val="150"/>
        </w:rPr>
        <w:t xml:space="preserve">    </w:t>
      </w:r>
      <w:r>
        <w:t>с</w:t>
      </w:r>
      <w:r>
        <w:rPr>
          <w:spacing w:val="65"/>
          <w:w w:val="150"/>
        </w:rPr>
        <w:t xml:space="preserve">    </w:t>
      </w:r>
      <w:r>
        <w:t>указанием</w:t>
      </w:r>
      <w:r>
        <w:rPr>
          <w:spacing w:val="65"/>
          <w:w w:val="150"/>
        </w:rPr>
        <w:t xml:space="preserve">    </w:t>
      </w:r>
      <w:r>
        <w:t xml:space="preserve">этапов их формирования и способов оценки (например, текущая (тематическая), устно (письменно), </w:t>
      </w:r>
      <w:r>
        <w:rPr>
          <w:spacing w:val="-2"/>
        </w:rPr>
        <w:t>практика);</w:t>
      </w:r>
    </w:p>
    <w:p w:rsidR="00A30070" w:rsidRDefault="007A032F" w:rsidP="00D07F83">
      <w:pPr>
        <w:pStyle w:val="a3"/>
        <w:spacing w:line="362" w:lineRule="auto"/>
        <w:ind w:right="161" w:firstLine="566"/>
        <w:jc w:val="left"/>
      </w:pPr>
      <w:r>
        <w:t>требования</w:t>
      </w:r>
      <w:r>
        <w:rPr>
          <w:spacing w:val="80"/>
          <w:w w:val="150"/>
        </w:rPr>
        <w:t xml:space="preserve">   </w:t>
      </w:r>
      <w:r>
        <w:t>к</w:t>
      </w:r>
      <w:r>
        <w:rPr>
          <w:spacing w:val="80"/>
          <w:w w:val="150"/>
        </w:rPr>
        <w:t xml:space="preserve">   </w:t>
      </w:r>
      <w:r>
        <w:t>выставлению</w:t>
      </w:r>
      <w:r>
        <w:rPr>
          <w:spacing w:val="80"/>
          <w:w w:val="150"/>
        </w:rPr>
        <w:t xml:space="preserve">   </w:t>
      </w:r>
      <w:r>
        <w:t>отметок</w:t>
      </w:r>
      <w:r>
        <w:rPr>
          <w:spacing w:val="80"/>
          <w:w w:val="150"/>
        </w:rPr>
        <w:t xml:space="preserve">   </w:t>
      </w:r>
      <w:r>
        <w:t>за</w:t>
      </w:r>
      <w:r>
        <w:rPr>
          <w:spacing w:val="80"/>
          <w:w w:val="150"/>
        </w:rPr>
        <w:t xml:space="preserve">   </w:t>
      </w:r>
      <w:r>
        <w:t>промежуточную</w:t>
      </w:r>
      <w:r>
        <w:rPr>
          <w:spacing w:val="80"/>
          <w:w w:val="150"/>
        </w:rPr>
        <w:t xml:space="preserve">   </w:t>
      </w:r>
      <w:r>
        <w:t>аттестацию (при необходимости - с учётом степени значимости отметок за отдельные оценочные процедуры);</w:t>
      </w:r>
    </w:p>
    <w:p w:rsidR="00A30070" w:rsidRDefault="007A032F" w:rsidP="00D07F83">
      <w:pPr>
        <w:pStyle w:val="a3"/>
        <w:spacing w:line="271" w:lineRule="exact"/>
        <w:ind w:left="1026"/>
        <w:jc w:val="left"/>
      </w:pPr>
      <w:r>
        <w:t>график</w:t>
      </w:r>
      <w:r>
        <w:rPr>
          <w:spacing w:val="-3"/>
        </w:rPr>
        <w:t xml:space="preserve"> </w:t>
      </w:r>
      <w:r>
        <w:t>контрольных</w:t>
      </w:r>
      <w:r>
        <w:rPr>
          <w:spacing w:val="-3"/>
        </w:rPr>
        <w:t xml:space="preserve"> </w:t>
      </w:r>
      <w:r>
        <w:rPr>
          <w:spacing w:val="-2"/>
        </w:rPr>
        <w:t>мероприятий.</w:t>
      </w:r>
    </w:p>
    <w:p w:rsidR="00A30070" w:rsidRDefault="007A032F" w:rsidP="00D07F83">
      <w:pPr>
        <w:pStyle w:val="a3"/>
        <w:spacing w:before="139" w:line="360" w:lineRule="auto"/>
        <w:ind w:right="154" w:firstLine="566"/>
        <w:jc w:val="left"/>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30070" w:rsidRDefault="007A032F" w:rsidP="00D07F83">
      <w:pPr>
        <w:pStyle w:val="a3"/>
        <w:spacing w:line="360" w:lineRule="auto"/>
        <w:ind w:right="160" w:firstLine="566"/>
        <w:jc w:val="left"/>
      </w:pPr>
      <w:r>
        <w:t>Стартовая</w:t>
      </w:r>
      <w:r>
        <w:rPr>
          <w:spacing w:val="80"/>
        </w:rPr>
        <w:t xml:space="preserve">   </w:t>
      </w:r>
      <w:r>
        <w:t>диагностика</w:t>
      </w:r>
      <w:r>
        <w:rPr>
          <w:spacing w:val="80"/>
        </w:rPr>
        <w:t xml:space="preserve">   </w:t>
      </w:r>
      <w:r>
        <w:t>проводится</w:t>
      </w:r>
      <w:r>
        <w:rPr>
          <w:spacing w:val="80"/>
        </w:rPr>
        <w:t xml:space="preserve">   </w:t>
      </w:r>
      <w:r>
        <w:t>в</w:t>
      </w:r>
      <w:r>
        <w:rPr>
          <w:spacing w:val="80"/>
        </w:rPr>
        <w:t xml:space="preserve">   </w:t>
      </w:r>
      <w:r>
        <w:t>начале</w:t>
      </w:r>
      <w:r>
        <w:rPr>
          <w:spacing w:val="80"/>
        </w:rPr>
        <w:t xml:space="preserve">   </w:t>
      </w:r>
      <w:r>
        <w:t>5</w:t>
      </w:r>
      <w:r>
        <w:rPr>
          <w:spacing w:val="80"/>
        </w:rPr>
        <w:t xml:space="preserve">   </w:t>
      </w:r>
      <w:r>
        <w:t>класса</w:t>
      </w:r>
      <w:r>
        <w:rPr>
          <w:spacing w:val="80"/>
        </w:rPr>
        <w:t xml:space="preserve">   </w:t>
      </w:r>
      <w:r>
        <w:t>и</w:t>
      </w:r>
      <w:r>
        <w:rPr>
          <w:spacing w:val="80"/>
        </w:rPr>
        <w:t xml:space="preserve">   </w:t>
      </w:r>
      <w:r>
        <w:t>выступает как основа (точка отсчёта) для оценки динамики образовательных достижений обучающихся.</w:t>
      </w:r>
    </w:p>
    <w:p w:rsidR="00A30070" w:rsidRDefault="007A032F" w:rsidP="00D07F83">
      <w:pPr>
        <w:pStyle w:val="a3"/>
        <w:tabs>
          <w:tab w:val="left" w:pos="2924"/>
          <w:tab w:val="left" w:pos="4276"/>
          <w:tab w:val="left" w:pos="5891"/>
          <w:tab w:val="left" w:pos="7778"/>
          <w:tab w:val="left" w:pos="10182"/>
        </w:tabs>
        <w:spacing w:line="360" w:lineRule="auto"/>
        <w:ind w:right="158" w:firstLine="566"/>
        <w:jc w:val="left"/>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rPr>
          <w:spacing w:val="-2"/>
        </w:rPr>
        <w:t>средствами,</w:t>
      </w:r>
      <w:r>
        <w:rPr>
          <w:spacing w:val="-10"/>
        </w:rPr>
        <w:t>в</w:t>
      </w:r>
      <w:r>
        <w:tab/>
      </w:r>
      <w:r>
        <w:rPr>
          <w:spacing w:val="-4"/>
        </w:rPr>
        <w:t>том</w:t>
      </w:r>
      <w:r>
        <w:tab/>
      </w:r>
      <w:r>
        <w:rPr>
          <w:spacing w:val="-2"/>
        </w:rPr>
        <w:t>числе:</w:t>
      </w:r>
      <w:r>
        <w:tab/>
      </w:r>
      <w:r>
        <w:rPr>
          <w:spacing w:val="-2"/>
        </w:rPr>
        <w:t>средствами</w:t>
      </w:r>
      <w:r>
        <w:tab/>
      </w:r>
      <w:r>
        <w:rPr>
          <w:spacing w:val="-2"/>
        </w:rPr>
        <w:t xml:space="preserve">работы </w:t>
      </w:r>
      <w:r>
        <w:t>с информацией, знаково-символическими средствами, логическими операциями.</w:t>
      </w:r>
    </w:p>
    <w:p w:rsidR="00A30070" w:rsidRDefault="007A032F" w:rsidP="00D07F83">
      <w:pPr>
        <w:pStyle w:val="a3"/>
        <w:tabs>
          <w:tab w:val="left" w:pos="2321"/>
          <w:tab w:val="left" w:pos="2898"/>
          <w:tab w:val="left" w:pos="4437"/>
          <w:tab w:val="left" w:pos="4992"/>
          <w:tab w:val="left" w:pos="5697"/>
          <w:tab w:val="left" w:pos="6991"/>
          <w:tab w:val="left" w:pos="8135"/>
          <w:tab w:val="left" w:pos="9584"/>
          <w:tab w:val="left" w:pos="9920"/>
        </w:tabs>
        <w:spacing w:line="360" w:lineRule="auto"/>
        <w:ind w:right="160" w:firstLine="566"/>
        <w:jc w:val="left"/>
      </w:pPr>
      <w:r>
        <w:rPr>
          <w:spacing w:val="-2"/>
        </w:rPr>
        <w:t>Стартовая</w:t>
      </w:r>
      <w:r>
        <w:tab/>
      </w:r>
      <w:r>
        <w:tab/>
      </w:r>
      <w:r>
        <w:rPr>
          <w:spacing w:val="-2"/>
        </w:rPr>
        <w:t>диагностика</w:t>
      </w:r>
      <w:r>
        <w:tab/>
      </w:r>
      <w:r>
        <w:tab/>
      </w:r>
      <w:r>
        <w:rPr>
          <w:spacing w:val="-2"/>
        </w:rPr>
        <w:t>проводится</w:t>
      </w:r>
      <w:r>
        <w:tab/>
      </w:r>
      <w:r>
        <w:rPr>
          <w:spacing w:val="-2"/>
        </w:rPr>
        <w:t>педагогическими</w:t>
      </w:r>
      <w:r>
        <w:tab/>
      </w:r>
      <w:r>
        <w:rPr>
          <w:spacing w:val="-2"/>
        </w:rPr>
        <w:t xml:space="preserve">работниками </w:t>
      </w:r>
      <w:r>
        <w:t xml:space="preserve">с целью оценки готовности к изучению отдельных предметов. Результаты стартовой диагностики </w:t>
      </w:r>
      <w:r>
        <w:rPr>
          <w:spacing w:val="-2"/>
        </w:rPr>
        <w:t>являются</w:t>
      </w:r>
      <w:r>
        <w:tab/>
      </w:r>
      <w:r>
        <w:rPr>
          <w:spacing w:val="-2"/>
        </w:rPr>
        <w:t>основанием</w:t>
      </w:r>
      <w:r>
        <w:tab/>
      </w:r>
      <w:r>
        <w:rPr>
          <w:spacing w:val="-4"/>
        </w:rPr>
        <w:t>для</w:t>
      </w:r>
      <w:r>
        <w:tab/>
      </w:r>
      <w:r>
        <w:tab/>
      </w:r>
      <w:r>
        <w:rPr>
          <w:spacing w:val="-2"/>
        </w:rPr>
        <w:t>корректировки</w:t>
      </w:r>
      <w:r>
        <w:tab/>
      </w:r>
      <w:r>
        <w:rPr>
          <w:spacing w:val="-2"/>
        </w:rPr>
        <w:t>учебных</w:t>
      </w:r>
      <w:r>
        <w:tab/>
      </w:r>
      <w:r>
        <w:tab/>
      </w:r>
      <w:r>
        <w:rPr>
          <w:spacing w:val="-2"/>
        </w:rPr>
        <w:t xml:space="preserve">программ </w:t>
      </w:r>
      <w:r>
        <w:t>и индивидуализации учебного процесса.</w:t>
      </w:r>
    </w:p>
    <w:p w:rsidR="00A30070" w:rsidRDefault="007A032F" w:rsidP="00D07F83">
      <w:pPr>
        <w:pStyle w:val="a3"/>
        <w:spacing w:line="360" w:lineRule="auto"/>
        <w:ind w:right="162" w:firstLine="566"/>
        <w:jc w:val="left"/>
      </w:pPr>
      <w:r>
        <w:t>Текущая оценка представляет собой процедуру оценки индивидуального продвижения обучающегося в освоении программы учебного предмета.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660"/>
          <w:tab w:val="left" w:pos="2978"/>
          <w:tab w:val="left" w:pos="4111"/>
          <w:tab w:val="left" w:pos="5503"/>
          <w:tab w:val="left" w:pos="6748"/>
          <w:tab w:val="left" w:pos="6975"/>
          <w:tab w:val="left" w:pos="9005"/>
          <w:tab w:val="left" w:pos="9755"/>
        </w:tabs>
        <w:spacing w:before="79" w:line="360" w:lineRule="auto"/>
        <w:ind w:right="155" w:firstLine="566"/>
        <w:jc w:val="left"/>
      </w:pPr>
      <w:r>
        <w:rPr>
          <w:spacing w:val="-2"/>
        </w:rPr>
        <w:lastRenderedPageBreak/>
        <w:t>Текущая</w:t>
      </w:r>
      <w:r>
        <w:tab/>
      </w:r>
      <w:r>
        <w:rPr>
          <w:spacing w:val="-2"/>
        </w:rPr>
        <w:t>оценка</w:t>
      </w:r>
      <w:r>
        <w:tab/>
      </w:r>
      <w:r>
        <w:rPr>
          <w:spacing w:val="-4"/>
        </w:rPr>
        <w:t>может</w:t>
      </w:r>
      <w:r>
        <w:tab/>
      </w:r>
      <w:r>
        <w:rPr>
          <w:spacing w:val="-4"/>
        </w:rPr>
        <w:t>быть</w:t>
      </w:r>
      <w:r>
        <w:tab/>
      </w:r>
      <w:r>
        <w:rPr>
          <w:spacing w:val="-2"/>
        </w:rPr>
        <w:t xml:space="preserve">формирующей(поддерживающей </w:t>
      </w:r>
      <w:r>
        <w:t xml:space="preserve">и направляющей усилия обучающегося, включающей его в самостоятельную оценочную </w:t>
      </w:r>
      <w:r>
        <w:rPr>
          <w:spacing w:val="-2"/>
        </w:rPr>
        <w:t>деятельность),</w:t>
      </w:r>
      <w:r>
        <w:tab/>
      </w:r>
      <w:r>
        <w:tab/>
      </w:r>
      <w:r>
        <w:rPr>
          <w:spacing w:val="-10"/>
        </w:rPr>
        <w:t>и</w:t>
      </w:r>
      <w:r>
        <w:tab/>
      </w:r>
      <w:r>
        <w:rPr>
          <w:spacing w:val="-33"/>
        </w:rPr>
        <w:t xml:space="preserve"> </w:t>
      </w:r>
      <w:r>
        <w:t>диагностической,</w:t>
      </w:r>
      <w:r>
        <w:tab/>
      </w:r>
      <w:r>
        <w:tab/>
      </w:r>
      <w:r>
        <w:rPr>
          <w:spacing w:val="-2"/>
        </w:rPr>
        <w:t>способствующей</w:t>
      </w:r>
      <w:r>
        <w:tab/>
      </w:r>
      <w:r>
        <w:tab/>
      </w:r>
      <w:r>
        <w:rPr>
          <w:spacing w:val="-2"/>
        </w:rPr>
        <w:t xml:space="preserve">выявлению </w:t>
      </w:r>
      <w:r>
        <w:t>и</w:t>
      </w:r>
      <w:r>
        <w:rPr>
          <w:spacing w:val="74"/>
          <w:w w:val="150"/>
        </w:rPr>
        <w:t xml:space="preserve">  </w:t>
      </w:r>
      <w:r>
        <w:t>осознанию</w:t>
      </w:r>
      <w:r>
        <w:rPr>
          <w:spacing w:val="74"/>
          <w:w w:val="150"/>
        </w:rPr>
        <w:t xml:space="preserve">  </w:t>
      </w:r>
      <w:r>
        <w:t>педагогическим</w:t>
      </w:r>
      <w:r>
        <w:rPr>
          <w:spacing w:val="73"/>
          <w:w w:val="150"/>
        </w:rPr>
        <w:t xml:space="preserve">  </w:t>
      </w:r>
      <w:r>
        <w:t>работником</w:t>
      </w:r>
      <w:r>
        <w:rPr>
          <w:spacing w:val="73"/>
          <w:w w:val="150"/>
        </w:rPr>
        <w:t xml:space="preserve">  </w:t>
      </w:r>
      <w:r>
        <w:t>и</w:t>
      </w:r>
      <w:r>
        <w:rPr>
          <w:spacing w:val="74"/>
          <w:w w:val="150"/>
        </w:rPr>
        <w:t xml:space="preserve">  </w:t>
      </w:r>
      <w:r>
        <w:t>обучающимся</w:t>
      </w:r>
      <w:r>
        <w:rPr>
          <w:spacing w:val="74"/>
          <w:w w:val="150"/>
        </w:rPr>
        <w:t xml:space="preserve">  </w:t>
      </w:r>
      <w:r>
        <w:t>существующих</w:t>
      </w:r>
      <w:r>
        <w:rPr>
          <w:spacing w:val="74"/>
          <w:w w:val="150"/>
        </w:rPr>
        <w:t xml:space="preserve">  </w:t>
      </w:r>
      <w:r>
        <w:t>проблем в обучении.</w:t>
      </w:r>
    </w:p>
    <w:p w:rsidR="00A30070" w:rsidRDefault="007A032F" w:rsidP="00D07F83">
      <w:pPr>
        <w:pStyle w:val="a3"/>
        <w:spacing w:line="360" w:lineRule="auto"/>
        <w:ind w:right="161" w:firstLine="566"/>
        <w:jc w:val="left"/>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30070" w:rsidRDefault="007A032F" w:rsidP="00D07F83">
      <w:pPr>
        <w:pStyle w:val="a3"/>
        <w:spacing w:line="360" w:lineRule="auto"/>
        <w:ind w:right="154" w:firstLine="566"/>
        <w:jc w:val="left"/>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30070" w:rsidRDefault="007A032F" w:rsidP="00D07F83">
      <w:pPr>
        <w:pStyle w:val="a3"/>
        <w:spacing w:before="1"/>
        <w:ind w:left="1026"/>
        <w:jc w:val="left"/>
      </w:pPr>
      <w:r>
        <w:t>Результаты</w:t>
      </w:r>
      <w:r>
        <w:rPr>
          <w:spacing w:val="-6"/>
        </w:rPr>
        <w:t xml:space="preserve"> </w:t>
      </w:r>
      <w:r>
        <w:t>текущей</w:t>
      </w:r>
      <w:r>
        <w:rPr>
          <w:spacing w:val="-3"/>
        </w:rPr>
        <w:t xml:space="preserve"> </w:t>
      </w:r>
      <w:r>
        <w:t>оценки</w:t>
      </w:r>
      <w:r>
        <w:rPr>
          <w:spacing w:val="-4"/>
        </w:rPr>
        <w:t xml:space="preserve"> </w:t>
      </w:r>
      <w:r>
        <w:t>являются</w:t>
      </w:r>
      <w:r>
        <w:rPr>
          <w:spacing w:val="-3"/>
        </w:rPr>
        <w:t xml:space="preserve"> </w:t>
      </w:r>
      <w:r>
        <w:t>основой</w:t>
      </w:r>
      <w:r>
        <w:rPr>
          <w:spacing w:val="-5"/>
        </w:rPr>
        <w:t xml:space="preserve"> </w:t>
      </w:r>
      <w:r>
        <w:t>для</w:t>
      </w:r>
      <w:r>
        <w:rPr>
          <w:spacing w:val="-4"/>
        </w:rPr>
        <w:t xml:space="preserve"> </w:t>
      </w:r>
      <w:r>
        <w:t>индивидуализации</w:t>
      </w:r>
      <w:r>
        <w:rPr>
          <w:spacing w:val="-5"/>
        </w:rPr>
        <w:t xml:space="preserve"> </w:t>
      </w:r>
      <w:r>
        <w:t>учебного</w:t>
      </w:r>
      <w:r>
        <w:rPr>
          <w:spacing w:val="-3"/>
        </w:rPr>
        <w:t xml:space="preserve"> </w:t>
      </w:r>
      <w:r>
        <w:rPr>
          <w:spacing w:val="-2"/>
        </w:rPr>
        <w:t>процесса.</w:t>
      </w:r>
    </w:p>
    <w:p w:rsidR="00A30070" w:rsidRDefault="007A032F" w:rsidP="00D07F83">
      <w:pPr>
        <w:pStyle w:val="a3"/>
        <w:spacing w:before="137" w:line="360" w:lineRule="auto"/>
        <w:ind w:right="162" w:firstLine="566"/>
        <w:jc w:val="left"/>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A30070" w:rsidRDefault="007A032F" w:rsidP="00D07F83">
      <w:pPr>
        <w:pStyle w:val="a3"/>
        <w:spacing w:line="360" w:lineRule="auto"/>
        <w:ind w:left="1026" w:right="2332"/>
        <w:jc w:val="left"/>
      </w:pPr>
      <w:r>
        <w:t>Внутренний</w:t>
      </w:r>
      <w:r>
        <w:rPr>
          <w:spacing w:val="-8"/>
        </w:rPr>
        <w:t xml:space="preserve"> </w:t>
      </w:r>
      <w:r>
        <w:t>мониторинг</w:t>
      </w:r>
      <w:r>
        <w:rPr>
          <w:spacing w:val="-8"/>
        </w:rPr>
        <w:t xml:space="preserve"> </w:t>
      </w:r>
      <w:r>
        <w:t>представляет</w:t>
      </w:r>
      <w:r>
        <w:rPr>
          <w:spacing w:val="-8"/>
        </w:rPr>
        <w:t xml:space="preserve"> </w:t>
      </w:r>
      <w:r>
        <w:t>собой</w:t>
      </w:r>
      <w:r>
        <w:rPr>
          <w:spacing w:val="-8"/>
        </w:rPr>
        <w:t xml:space="preserve"> </w:t>
      </w:r>
      <w:r>
        <w:t>следующие</w:t>
      </w:r>
      <w:r>
        <w:rPr>
          <w:spacing w:val="-8"/>
        </w:rPr>
        <w:t xml:space="preserve"> </w:t>
      </w:r>
      <w:r>
        <w:t>процедуры: стартовая диагностика;</w:t>
      </w:r>
    </w:p>
    <w:p w:rsidR="00A30070" w:rsidRDefault="007A032F" w:rsidP="00D07F83">
      <w:pPr>
        <w:pStyle w:val="a3"/>
        <w:spacing w:line="360" w:lineRule="auto"/>
        <w:ind w:left="1026" w:right="2332"/>
        <w:jc w:val="left"/>
      </w:pPr>
      <w:r>
        <w:t>оценка</w:t>
      </w:r>
      <w:r>
        <w:rPr>
          <w:spacing w:val="-7"/>
        </w:rPr>
        <w:t xml:space="preserve"> </w:t>
      </w:r>
      <w:r>
        <w:t>уровня</w:t>
      </w:r>
      <w:r>
        <w:rPr>
          <w:spacing w:val="-6"/>
        </w:rPr>
        <w:t xml:space="preserve"> </w:t>
      </w:r>
      <w:r>
        <w:t>достижения</w:t>
      </w:r>
      <w:r>
        <w:rPr>
          <w:spacing w:val="-6"/>
        </w:rPr>
        <w:t xml:space="preserve"> </w:t>
      </w:r>
      <w:r>
        <w:t>предметных</w:t>
      </w:r>
      <w:r>
        <w:rPr>
          <w:spacing w:val="-9"/>
        </w:rPr>
        <w:t xml:space="preserve"> </w:t>
      </w:r>
      <w:r>
        <w:t>и</w:t>
      </w:r>
      <w:r>
        <w:rPr>
          <w:spacing w:val="-6"/>
        </w:rPr>
        <w:t xml:space="preserve"> </w:t>
      </w:r>
      <w:r>
        <w:t>метапредметных</w:t>
      </w:r>
      <w:r>
        <w:rPr>
          <w:spacing w:val="-6"/>
        </w:rPr>
        <w:t xml:space="preserve"> </w:t>
      </w:r>
      <w:r>
        <w:t>результатов; оценка уровня функциональной грамотности;</w:t>
      </w:r>
    </w:p>
    <w:p w:rsidR="00A30070" w:rsidRDefault="007A032F" w:rsidP="00D07F83">
      <w:pPr>
        <w:pStyle w:val="a3"/>
        <w:spacing w:line="360" w:lineRule="auto"/>
        <w:ind w:right="159" w:firstLine="566"/>
        <w:jc w:val="left"/>
      </w:pPr>
      <w:r>
        <w:t>оценка уровня профессионального мастерства педагогического работника, осуществляемого на основе</w:t>
      </w:r>
      <w:r>
        <w:rPr>
          <w:spacing w:val="-15"/>
        </w:rPr>
        <w:t xml:space="preserve"> </w:t>
      </w:r>
      <w:r>
        <w:t>выполнения</w:t>
      </w:r>
      <w:r>
        <w:rPr>
          <w:spacing w:val="-15"/>
        </w:rPr>
        <w:t xml:space="preserve"> </w:t>
      </w:r>
      <w:r>
        <w:t>обучающимися</w:t>
      </w:r>
      <w:r>
        <w:rPr>
          <w:spacing w:val="-15"/>
        </w:rPr>
        <w:t xml:space="preserve"> </w:t>
      </w:r>
      <w:r>
        <w:t>проверочных</w:t>
      </w:r>
      <w:r>
        <w:rPr>
          <w:spacing w:val="-15"/>
        </w:rPr>
        <w:t xml:space="preserve"> </w:t>
      </w:r>
      <w:r>
        <w:t>работ,</w:t>
      </w:r>
      <w:r>
        <w:rPr>
          <w:spacing w:val="-15"/>
        </w:rPr>
        <w:t xml:space="preserve"> </w:t>
      </w:r>
      <w:r>
        <w:t>анализа</w:t>
      </w:r>
      <w:r>
        <w:rPr>
          <w:spacing w:val="-15"/>
        </w:rPr>
        <w:t xml:space="preserve"> </w:t>
      </w:r>
      <w:r>
        <w:t>посещенных</w:t>
      </w:r>
      <w:r>
        <w:rPr>
          <w:spacing w:val="-15"/>
        </w:rPr>
        <w:t xml:space="preserve"> </w:t>
      </w:r>
      <w:r>
        <w:t>уроков,</w:t>
      </w:r>
      <w:r>
        <w:rPr>
          <w:spacing w:val="-15"/>
        </w:rPr>
        <w:t xml:space="preserve"> </w:t>
      </w:r>
      <w:r>
        <w:t>анализа</w:t>
      </w:r>
      <w:r>
        <w:rPr>
          <w:spacing w:val="-15"/>
        </w:rPr>
        <w:t xml:space="preserve"> </w:t>
      </w:r>
      <w:r>
        <w:t>качества учебных задан</w:t>
      </w:r>
      <w:r w:rsidR="00246F4D">
        <w:t xml:space="preserve">ий, предлагаемых педагогическим </w:t>
      </w:r>
      <w:r>
        <w:t>работником обучающимся.</w:t>
      </w:r>
    </w:p>
    <w:p w:rsidR="00A30070" w:rsidRDefault="007A032F" w:rsidP="00D07F83">
      <w:pPr>
        <w:pStyle w:val="a3"/>
        <w:tabs>
          <w:tab w:val="left" w:pos="3301"/>
          <w:tab w:val="left" w:pos="6397"/>
          <w:tab w:val="left" w:pos="9454"/>
        </w:tabs>
        <w:spacing w:before="2" w:line="360" w:lineRule="auto"/>
        <w:ind w:right="158" w:firstLine="566"/>
        <w:jc w:val="left"/>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78"/>
        </w:rPr>
        <w:t xml:space="preserve">    </w:t>
      </w:r>
      <w:r>
        <w:t>текущей</w:t>
      </w:r>
      <w:r>
        <w:rPr>
          <w:spacing w:val="78"/>
        </w:rPr>
        <w:t xml:space="preserve">    </w:t>
      </w:r>
      <w:r>
        <w:t>коррекции</w:t>
      </w:r>
      <w:r>
        <w:rPr>
          <w:spacing w:val="78"/>
        </w:rPr>
        <w:t xml:space="preserve">    </w:t>
      </w:r>
      <w:r>
        <w:t>учебного</w:t>
      </w:r>
      <w:r>
        <w:rPr>
          <w:spacing w:val="78"/>
        </w:rPr>
        <w:t xml:space="preserve">    </w:t>
      </w:r>
      <w:r>
        <w:t>процесса</w:t>
      </w:r>
      <w:r>
        <w:rPr>
          <w:spacing w:val="78"/>
        </w:rPr>
        <w:t xml:space="preserve">    </w:t>
      </w:r>
      <w:r>
        <w:t>и</w:t>
      </w:r>
      <w:r>
        <w:rPr>
          <w:spacing w:val="78"/>
        </w:rPr>
        <w:t xml:space="preserve">    </w:t>
      </w:r>
      <w:r>
        <w:t>его</w:t>
      </w:r>
      <w:r>
        <w:rPr>
          <w:spacing w:val="78"/>
        </w:rPr>
        <w:t xml:space="preserve">    </w:t>
      </w:r>
      <w:r>
        <w:t>индивидуализации и (или) для повышения квалификации педагогического работника.</w:t>
      </w:r>
    </w:p>
    <w:p w:rsidR="00A30070" w:rsidRDefault="007A032F" w:rsidP="004E32DE">
      <w:pPr>
        <w:pStyle w:val="1"/>
        <w:numPr>
          <w:ilvl w:val="0"/>
          <w:numId w:val="52"/>
        </w:numPr>
        <w:tabs>
          <w:tab w:val="left" w:pos="4089"/>
        </w:tabs>
        <w:spacing w:before="161"/>
        <w:ind w:left="4089" w:hanging="465"/>
        <w:jc w:val="left"/>
      </w:pPr>
      <w:bookmarkStart w:id="6" w:name="_TOC_250026"/>
      <w:r>
        <w:t>СОДЕРЖАТЕЛЬНЫЙ</w:t>
      </w:r>
      <w:r>
        <w:rPr>
          <w:spacing w:val="-15"/>
        </w:rPr>
        <w:t xml:space="preserve"> </w:t>
      </w:r>
      <w:bookmarkEnd w:id="6"/>
      <w:r>
        <w:rPr>
          <w:spacing w:val="-2"/>
        </w:rPr>
        <w:t>РАЗДЕЛ</w:t>
      </w:r>
    </w:p>
    <w:p w:rsidR="00A30070" w:rsidRDefault="007A032F" w:rsidP="007A3F1F">
      <w:pPr>
        <w:pStyle w:val="4"/>
        <w:numPr>
          <w:ilvl w:val="0"/>
          <w:numId w:val="1"/>
        </w:numPr>
        <w:tabs>
          <w:tab w:val="left" w:pos="2832"/>
        </w:tabs>
        <w:spacing w:before="26"/>
        <w:ind w:left="2832" w:hanging="279"/>
        <w:jc w:val="left"/>
        <w:rPr>
          <w:sz w:val="28"/>
        </w:rPr>
      </w:pP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«Русский</w:t>
      </w:r>
      <w:r>
        <w:rPr>
          <w:spacing w:val="-2"/>
        </w:rPr>
        <w:t xml:space="preserve"> язык»</w:t>
      </w:r>
    </w:p>
    <w:p w:rsidR="00A30070" w:rsidRDefault="007A032F" w:rsidP="00D07F83">
      <w:pPr>
        <w:pStyle w:val="a3"/>
        <w:tabs>
          <w:tab w:val="left" w:pos="2583"/>
          <w:tab w:val="left" w:pos="4171"/>
          <w:tab w:val="left" w:pos="5930"/>
          <w:tab w:val="left" w:pos="7213"/>
          <w:tab w:val="left" w:pos="8139"/>
          <w:tab w:val="left" w:pos="10275"/>
        </w:tabs>
        <w:spacing w:before="123" w:line="360" w:lineRule="auto"/>
        <w:ind w:left="459" w:right="157" w:firstLine="60"/>
        <w:jc w:val="left"/>
      </w:pPr>
      <w:r>
        <w:rPr>
          <w:spacing w:val="-2"/>
        </w:rPr>
        <w:t>(предметная</w:t>
      </w:r>
      <w:r>
        <w:tab/>
      </w:r>
      <w:r>
        <w:rPr>
          <w:spacing w:val="-2"/>
        </w:rPr>
        <w:t>область</w:t>
      </w:r>
      <w:r w:rsidR="00246F4D">
        <w:t xml:space="preserve"> </w:t>
      </w:r>
      <w:r>
        <w:rPr>
          <w:spacing w:val="-2"/>
        </w:rPr>
        <w:t>«Русский</w:t>
      </w:r>
      <w:r>
        <w:tab/>
      </w:r>
      <w:r>
        <w:rPr>
          <w:spacing w:val="-4"/>
        </w:rPr>
        <w:t>язык</w:t>
      </w:r>
      <w:r>
        <w:tab/>
      </w:r>
      <w:r>
        <w:rPr>
          <w:spacing w:val="-10"/>
        </w:rPr>
        <w:t>и</w:t>
      </w:r>
      <w:r>
        <w:tab/>
      </w:r>
      <w:r>
        <w:rPr>
          <w:spacing w:val="-2"/>
        </w:rPr>
        <w:t xml:space="preserve">литература»)(далее </w:t>
      </w: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30070" w:rsidRDefault="007A032F" w:rsidP="00D07F83">
      <w:pPr>
        <w:pStyle w:val="a3"/>
        <w:tabs>
          <w:tab w:val="left" w:pos="2134"/>
          <w:tab w:val="left" w:pos="3523"/>
          <w:tab w:val="left" w:pos="4368"/>
          <w:tab w:val="left" w:pos="5709"/>
          <w:tab w:val="left" w:pos="7343"/>
          <w:tab w:val="left" w:pos="8199"/>
          <w:tab w:val="left" w:pos="9646"/>
        </w:tabs>
        <w:spacing w:line="360" w:lineRule="auto"/>
        <w:ind w:left="459" w:right="153"/>
        <w:jc w:val="left"/>
      </w:pPr>
      <w:r>
        <w:t xml:space="preserve">Пояснительная записка отражает общие цели и задачи изучения русского языка, место в структуре </w:t>
      </w:r>
      <w:r>
        <w:rPr>
          <w:spacing w:val="-2"/>
        </w:rPr>
        <w:t>учебного</w:t>
      </w:r>
      <w:r w:rsidR="00246F4D">
        <w:t xml:space="preserve"> </w:t>
      </w:r>
      <w:r>
        <w:rPr>
          <w:spacing w:val="-2"/>
        </w:rPr>
        <w:t>плана,</w:t>
      </w:r>
      <w:r>
        <w:rPr>
          <w:spacing w:val="-10"/>
        </w:rPr>
        <w:t>а</w:t>
      </w:r>
      <w:r>
        <w:tab/>
      </w:r>
      <w:r>
        <w:rPr>
          <w:spacing w:val="-2"/>
        </w:rPr>
        <w:t>также</w:t>
      </w:r>
      <w:r>
        <w:tab/>
      </w:r>
      <w:r>
        <w:rPr>
          <w:spacing w:val="-2"/>
        </w:rPr>
        <w:t>подходы</w:t>
      </w:r>
      <w:r>
        <w:tab/>
      </w:r>
      <w:r>
        <w:rPr>
          <w:spacing w:val="-10"/>
        </w:rPr>
        <w:t>к</w:t>
      </w:r>
      <w:r>
        <w:tab/>
      </w:r>
      <w:r>
        <w:rPr>
          <w:spacing w:val="-2"/>
        </w:rPr>
        <w:t>отбору</w:t>
      </w:r>
      <w:r>
        <w:tab/>
      </w:r>
      <w:r>
        <w:rPr>
          <w:spacing w:val="-2"/>
        </w:rPr>
        <w:t xml:space="preserve">содержания, </w:t>
      </w:r>
      <w:r>
        <w:t>к определению планируемых результатов.</w:t>
      </w:r>
    </w:p>
    <w:p w:rsidR="00A30070" w:rsidRDefault="007A032F" w:rsidP="00D07F83">
      <w:pPr>
        <w:pStyle w:val="a3"/>
        <w:spacing w:before="1" w:line="360" w:lineRule="auto"/>
        <w:ind w:left="459" w:right="161" w:firstLine="60"/>
        <w:jc w:val="left"/>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30070" w:rsidRDefault="007A032F" w:rsidP="00D07F83">
      <w:pPr>
        <w:pStyle w:val="a3"/>
        <w:tabs>
          <w:tab w:val="left" w:pos="3223"/>
          <w:tab w:val="left" w:pos="5428"/>
          <w:tab w:val="left" w:pos="6688"/>
          <w:tab w:val="left" w:pos="8177"/>
          <w:tab w:val="left" w:pos="9960"/>
        </w:tabs>
        <w:spacing w:line="360" w:lineRule="auto"/>
        <w:ind w:left="459" w:right="158"/>
        <w:jc w:val="left"/>
      </w:pPr>
      <w:r>
        <w:t xml:space="preserve">Планируемые результаты освоения программы по русскому языку включают личностные, </w:t>
      </w:r>
      <w:r>
        <w:rPr>
          <w:spacing w:val="-2"/>
        </w:rPr>
        <w:t>метапредметные</w:t>
      </w:r>
      <w:r>
        <w:tab/>
      </w:r>
      <w:r>
        <w:rPr>
          <w:spacing w:val="-2"/>
        </w:rPr>
        <w:t>результаты</w:t>
      </w:r>
      <w:r>
        <w:tab/>
      </w:r>
      <w:r>
        <w:rPr>
          <w:spacing w:val="-5"/>
        </w:rPr>
        <w:t>за</w:t>
      </w:r>
      <w:r>
        <w:tab/>
      </w:r>
      <w:r>
        <w:rPr>
          <w:spacing w:val="-4"/>
        </w:rPr>
        <w:t>весь</w:t>
      </w:r>
      <w:r>
        <w:tab/>
      </w:r>
      <w:r>
        <w:rPr>
          <w:spacing w:val="-2"/>
        </w:rPr>
        <w:t>период</w:t>
      </w:r>
      <w:r>
        <w:tab/>
      </w:r>
      <w:r>
        <w:rPr>
          <w:spacing w:val="-2"/>
        </w:rPr>
        <w:t>обучения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5"/>
        <w:jc w:val="left"/>
      </w:pPr>
      <w:r>
        <w:lastRenderedPageBreak/>
        <w:t>на уровне основного общего образования, а также предметные достижения обучающегося за каждый год обучения.</w:t>
      </w:r>
    </w:p>
    <w:p w:rsidR="00A30070" w:rsidRDefault="007A032F" w:rsidP="00D07F83">
      <w:pPr>
        <w:pStyle w:val="a3"/>
        <w:jc w:val="left"/>
      </w:pPr>
      <w:r>
        <w:t>Пояснительная</w:t>
      </w:r>
      <w:r>
        <w:rPr>
          <w:spacing w:val="-6"/>
        </w:rPr>
        <w:t xml:space="preserve"> </w:t>
      </w:r>
      <w:r>
        <w:rPr>
          <w:spacing w:val="-2"/>
        </w:rPr>
        <w:t>записка.</w:t>
      </w:r>
    </w:p>
    <w:p w:rsidR="00A30070" w:rsidRDefault="007A032F" w:rsidP="00D07F83">
      <w:pPr>
        <w:pStyle w:val="a3"/>
        <w:spacing w:before="137" w:line="360" w:lineRule="auto"/>
        <w:ind w:left="459" w:right="158"/>
        <w:jc w:val="left"/>
      </w:pPr>
      <w:r>
        <w:t>Программа по русскому языку на уровне основного общего образования</w:t>
      </w:r>
      <w:r>
        <w:rPr>
          <w:spacing w:val="40"/>
        </w:rPr>
        <w:t xml:space="preserve"> </w:t>
      </w:r>
      <w:r>
        <w:t>разработана с целью оказания</w:t>
      </w:r>
      <w:r>
        <w:rPr>
          <w:spacing w:val="-6"/>
        </w:rPr>
        <w:t xml:space="preserve"> </w:t>
      </w:r>
      <w:r>
        <w:t>методической</w:t>
      </w:r>
      <w:r>
        <w:rPr>
          <w:spacing w:val="-7"/>
        </w:rPr>
        <w:t xml:space="preserve"> </w:t>
      </w:r>
      <w:r>
        <w:t>помощи</w:t>
      </w:r>
      <w:r>
        <w:rPr>
          <w:spacing w:val="-5"/>
        </w:rPr>
        <w:t xml:space="preserve"> </w:t>
      </w:r>
      <w:r>
        <w:t>учителю</w:t>
      </w:r>
      <w:r>
        <w:rPr>
          <w:spacing w:val="-5"/>
        </w:rPr>
        <w:t xml:space="preserve"> </w:t>
      </w:r>
      <w:r>
        <w:t>русского</w:t>
      </w:r>
      <w:r>
        <w:rPr>
          <w:spacing w:val="-6"/>
        </w:rPr>
        <w:t xml:space="preserve"> </w:t>
      </w:r>
      <w:r>
        <w:t>языка</w:t>
      </w:r>
      <w:r>
        <w:rPr>
          <w:spacing w:val="-6"/>
        </w:rPr>
        <w:t xml:space="preserve"> </w:t>
      </w:r>
      <w:r>
        <w:t>в</w:t>
      </w:r>
      <w:r>
        <w:rPr>
          <w:spacing w:val="-6"/>
        </w:rPr>
        <w:t xml:space="preserve"> </w:t>
      </w:r>
      <w:r>
        <w:t>создании</w:t>
      </w:r>
      <w:r>
        <w:rPr>
          <w:spacing w:val="-5"/>
        </w:rPr>
        <w:t xml:space="preserve"> </w:t>
      </w:r>
      <w:r>
        <w:t>рабочей</w:t>
      </w:r>
      <w:r>
        <w:rPr>
          <w:spacing w:val="-5"/>
        </w:rPr>
        <w:t xml:space="preserve"> </w:t>
      </w:r>
      <w:r>
        <w:t>программы</w:t>
      </w:r>
      <w:r>
        <w:rPr>
          <w:spacing w:val="-6"/>
        </w:rPr>
        <w:t xml:space="preserve"> </w:t>
      </w:r>
      <w:r>
        <w:t>по</w:t>
      </w:r>
      <w:r>
        <w:rPr>
          <w:spacing w:val="-6"/>
        </w:rPr>
        <w:t xml:space="preserve"> </w:t>
      </w:r>
      <w:r>
        <w:t>учебному предмету, ориентированной на современные тенденции в школьном образовании и активные методики обучения.</w:t>
      </w:r>
    </w:p>
    <w:p w:rsidR="00A30070" w:rsidRDefault="007A032F" w:rsidP="00D07F83">
      <w:pPr>
        <w:pStyle w:val="a3"/>
        <w:jc w:val="left"/>
      </w:pPr>
      <w:r>
        <w:t>Программа</w:t>
      </w:r>
      <w:r>
        <w:rPr>
          <w:spacing w:val="-3"/>
        </w:rPr>
        <w:t xml:space="preserve"> </w:t>
      </w:r>
      <w:r>
        <w:t>по</w:t>
      </w:r>
      <w:r>
        <w:rPr>
          <w:spacing w:val="-2"/>
        </w:rPr>
        <w:t xml:space="preserve"> </w:t>
      </w:r>
      <w:r>
        <w:t>русскому</w:t>
      </w:r>
      <w:r>
        <w:rPr>
          <w:spacing w:val="-1"/>
        </w:rPr>
        <w:t xml:space="preserve"> </w:t>
      </w:r>
      <w:r>
        <w:t>языку</w:t>
      </w:r>
      <w:r>
        <w:rPr>
          <w:spacing w:val="-2"/>
        </w:rPr>
        <w:t xml:space="preserve"> </w:t>
      </w:r>
      <w:r>
        <w:t>позволит</w:t>
      </w:r>
      <w:r>
        <w:rPr>
          <w:spacing w:val="-1"/>
        </w:rPr>
        <w:t xml:space="preserve"> </w:t>
      </w:r>
      <w:r>
        <w:rPr>
          <w:spacing w:val="-2"/>
        </w:rPr>
        <w:t>учителю:</w:t>
      </w:r>
    </w:p>
    <w:p w:rsidR="00A30070" w:rsidRDefault="007A032F" w:rsidP="00D07F83">
      <w:pPr>
        <w:pStyle w:val="a3"/>
        <w:spacing w:before="140" w:line="360" w:lineRule="auto"/>
        <w:ind w:right="160"/>
        <w:jc w:val="left"/>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подходы к</w:t>
      </w:r>
      <w:r>
        <w:rPr>
          <w:spacing w:val="-15"/>
        </w:rPr>
        <w:t xml:space="preserve"> </w:t>
      </w:r>
      <w:r>
        <w:t>достижению</w:t>
      </w:r>
      <w:r>
        <w:rPr>
          <w:spacing w:val="-15"/>
        </w:rPr>
        <w:t xml:space="preserve"> </w:t>
      </w:r>
      <w:r>
        <w:t>личностных,</w:t>
      </w:r>
      <w:r>
        <w:rPr>
          <w:spacing w:val="-15"/>
        </w:rPr>
        <w:t xml:space="preserve"> </w:t>
      </w:r>
      <w:r>
        <w:t>метапредметных</w:t>
      </w:r>
      <w:r>
        <w:rPr>
          <w:spacing w:val="-15"/>
        </w:rPr>
        <w:t xml:space="preserve"> </w:t>
      </w:r>
      <w:r>
        <w:t>и</w:t>
      </w:r>
      <w:r>
        <w:rPr>
          <w:spacing w:val="-15"/>
        </w:rPr>
        <w:t xml:space="preserve"> </w:t>
      </w:r>
      <w:r>
        <w:t>предметных</w:t>
      </w:r>
      <w:r>
        <w:rPr>
          <w:spacing w:val="-15"/>
        </w:rPr>
        <w:t xml:space="preserve"> </w:t>
      </w:r>
      <w:r>
        <w:t>результатов</w:t>
      </w:r>
      <w:r>
        <w:rPr>
          <w:spacing w:val="-15"/>
        </w:rPr>
        <w:t xml:space="preserve"> </w:t>
      </w:r>
      <w:r>
        <w:t>обучения,</w:t>
      </w:r>
      <w:r>
        <w:rPr>
          <w:spacing w:val="-15"/>
        </w:rPr>
        <w:t xml:space="preserve"> </w:t>
      </w:r>
      <w:r>
        <w:t>сформулированных в ФГОС ООО;</w:t>
      </w:r>
    </w:p>
    <w:p w:rsidR="00A30070" w:rsidRDefault="007A032F" w:rsidP="00D07F83">
      <w:pPr>
        <w:pStyle w:val="a3"/>
        <w:tabs>
          <w:tab w:val="left" w:pos="2419"/>
          <w:tab w:val="left" w:pos="3341"/>
          <w:tab w:val="left" w:pos="5850"/>
          <w:tab w:val="left" w:pos="8019"/>
          <w:tab w:val="left" w:pos="9965"/>
        </w:tabs>
        <w:spacing w:line="360" w:lineRule="auto"/>
        <w:ind w:left="459" w:right="154"/>
        <w:jc w:val="left"/>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русского языка по годам обучения в соответствии с ФГОС ООО;</w:t>
      </w:r>
    </w:p>
    <w:p w:rsidR="00A30070" w:rsidRDefault="007A032F" w:rsidP="00D07F83">
      <w:pPr>
        <w:pStyle w:val="a3"/>
        <w:tabs>
          <w:tab w:val="left" w:pos="5271"/>
          <w:tab w:val="left" w:pos="10085"/>
        </w:tabs>
        <w:spacing w:line="360" w:lineRule="auto"/>
        <w:ind w:left="459" w:right="153"/>
        <w:jc w:val="left"/>
      </w:pPr>
      <w:r>
        <w:t>разработать календарно-тематическое планирование с учётом особенностей конкретного класса. 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язык</w:t>
      </w:r>
      <w:r>
        <w:rPr>
          <w:spacing w:val="40"/>
        </w:rPr>
        <w:t xml:space="preserve"> </w:t>
      </w:r>
      <w:r>
        <w:t>межнационального</w:t>
      </w:r>
      <w:r>
        <w:rPr>
          <w:spacing w:val="40"/>
        </w:rPr>
        <w:t xml:space="preserve"> </w:t>
      </w:r>
      <w:r>
        <w:t>общения народов</w:t>
      </w:r>
      <w:r>
        <w:rPr>
          <w:spacing w:val="80"/>
          <w:w w:val="150"/>
        </w:rPr>
        <w:t xml:space="preserve"> </w:t>
      </w:r>
      <w:r>
        <w:t>России,</w:t>
      </w:r>
      <w:r>
        <w:rPr>
          <w:spacing w:val="80"/>
          <w:w w:val="150"/>
        </w:rPr>
        <w:t xml:space="preserve"> </w:t>
      </w:r>
      <w:r>
        <w:t>национальный</w:t>
      </w:r>
      <w:r>
        <w:rPr>
          <w:spacing w:val="80"/>
          <w:w w:val="150"/>
        </w:rPr>
        <w:t xml:space="preserve"> </w:t>
      </w:r>
      <w:r>
        <w:t>язык</w:t>
      </w:r>
      <w:r>
        <w:rPr>
          <w:spacing w:val="80"/>
          <w:w w:val="150"/>
        </w:rPr>
        <w:t xml:space="preserve"> </w:t>
      </w:r>
      <w:r>
        <w:t>русского</w:t>
      </w:r>
      <w:r>
        <w:rPr>
          <w:spacing w:val="80"/>
          <w:w w:val="150"/>
        </w:rPr>
        <w:t xml:space="preserve"> </w:t>
      </w:r>
      <w:r>
        <w:t>народа.</w:t>
      </w:r>
      <w:r>
        <w:rPr>
          <w:spacing w:val="80"/>
          <w:w w:val="150"/>
        </w:rPr>
        <w:t xml:space="preserve"> </w:t>
      </w:r>
      <w:r>
        <w:t>Как</w:t>
      </w:r>
      <w:r>
        <w:rPr>
          <w:spacing w:val="80"/>
          <w:w w:val="150"/>
        </w:rPr>
        <w:t xml:space="preserve"> </w:t>
      </w:r>
      <w:r>
        <w:t>государственный</w:t>
      </w:r>
      <w:r>
        <w:rPr>
          <w:spacing w:val="80"/>
          <w:w w:val="150"/>
        </w:rPr>
        <w:t xml:space="preserve"> </w:t>
      </w:r>
      <w:r>
        <w:t>язык</w:t>
      </w:r>
      <w:r>
        <w:rPr>
          <w:spacing w:val="80"/>
          <w:w w:val="150"/>
        </w:rPr>
        <w:t xml:space="preserve"> </w:t>
      </w:r>
      <w:r>
        <w:t>и</w:t>
      </w:r>
      <w:r>
        <w:rPr>
          <w:spacing w:val="80"/>
          <w:w w:val="150"/>
        </w:rPr>
        <w:t xml:space="preserve"> </w:t>
      </w:r>
      <w:r>
        <w:t>язык межнационального</w:t>
      </w:r>
      <w:r>
        <w:rPr>
          <w:spacing w:val="80"/>
          <w:w w:val="150"/>
        </w:rPr>
        <w:t xml:space="preserve"> </w:t>
      </w:r>
      <w:r>
        <w:t>общения</w:t>
      </w:r>
      <w:r>
        <w:rPr>
          <w:spacing w:val="80"/>
          <w:w w:val="150"/>
        </w:rPr>
        <w:t xml:space="preserve"> </w:t>
      </w:r>
      <w:r>
        <w:t>русский</w:t>
      </w:r>
      <w:r>
        <w:rPr>
          <w:spacing w:val="80"/>
          <w:w w:val="150"/>
        </w:rPr>
        <w:t xml:space="preserve"> </w:t>
      </w:r>
      <w:r>
        <w:t>язык</w:t>
      </w:r>
      <w:r>
        <w:rPr>
          <w:spacing w:val="80"/>
          <w:w w:val="150"/>
        </w:rPr>
        <w:t xml:space="preserve"> </w:t>
      </w:r>
      <w:r>
        <w:t>является</w:t>
      </w:r>
      <w:r>
        <w:rPr>
          <w:spacing w:val="80"/>
          <w:w w:val="150"/>
        </w:rPr>
        <w:t xml:space="preserve"> </w:t>
      </w:r>
      <w:r>
        <w:t>средством</w:t>
      </w:r>
      <w:r>
        <w:rPr>
          <w:spacing w:val="80"/>
          <w:w w:val="150"/>
        </w:rPr>
        <w:t xml:space="preserve"> </w:t>
      </w:r>
      <w:r>
        <w:t>коммуникации</w:t>
      </w:r>
      <w:r>
        <w:rPr>
          <w:spacing w:val="80"/>
          <w:w w:val="150"/>
        </w:rPr>
        <w:t xml:space="preserve"> </w:t>
      </w:r>
      <w:r>
        <w:t>всех</w:t>
      </w:r>
      <w:r>
        <w:rPr>
          <w:spacing w:val="80"/>
          <w:w w:val="150"/>
        </w:rPr>
        <w:t xml:space="preserve"> </w:t>
      </w:r>
      <w:r>
        <w:t xml:space="preserve">народов </w:t>
      </w:r>
      <w:r>
        <w:rPr>
          <w:spacing w:val="-2"/>
        </w:rPr>
        <w:t>Российской</w:t>
      </w:r>
      <w:r>
        <w:tab/>
      </w:r>
      <w:r>
        <w:rPr>
          <w:spacing w:val="-2"/>
        </w:rPr>
        <w:t xml:space="preserve">Федерации,основой </w:t>
      </w:r>
      <w:r>
        <w:t>их социально-экономической, культурной и духовной консолидации.</w:t>
      </w:r>
    </w:p>
    <w:p w:rsidR="00A30070" w:rsidRDefault="007A032F" w:rsidP="00D07F83">
      <w:pPr>
        <w:pStyle w:val="a3"/>
        <w:tabs>
          <w:tab w:val="left" w:pos="1558"/>
          <w:tab w:val="left" w:pos="1978"/>
          <w:tab w:val="left" w:pos="2991"/>
          <w:tab w:val="left" w:pos="3298"/>
          <w:tab w:val="left" w:pos="3886"/>
          <w:tab w:val="left" w:pos="4323"/>
          <w:tab w:val="left" w:pos="4790"/>
          <w:tab w:val="left" w:pos="4989"/>
          <w:tab w:val="left" w:pos="5487"/>
          <w:tab w:val="left" w:pos="6132"/>
          <w:tab w:val="left" w:pos="6644"/>
          <w:tab w:val="left" w:pos="7335"/>
          <w:tab w:val="left" w:pos="7508"/>
          <w:tab w:val="left" w:pos="7677"/>
          <w:tab w:val="left" w:pos="7930"/>
          <w:tab w:val="left" w:pos="8905"/>
          <w:tab w:val="left" w:pos="9673"/>
          <w:tab w:val="left" w:pos="9791"/>
          <w:tab w:val="left" w:pos="10146"/>
          <w:tab w:val="left" w:pos="10202"/>
        </w:tabs>
        <w:spacing w:line="360" w:lineRule="auto"/>
        <w:ind w:left="459" w:right="157"/>
        <w:jc w:val="left"/>
      </w:pPr>
      <w:r>
        <w:rPr>
          <w:spacing w:val="-2"/>
        </w:rPr>
        <w:t>Высокая</w:t>
      </w:r>
      <w:r>
        <w:tab/>
      </w:r>
      <w:r>
        <w:tab/>
      </w:r>
      <w:r>
        <w:rPr>
          <w:spacing w:val="-2"/>
        </w:rPr>
        <w:t>функциональная</w:t>
      </w:r>
      <w:r>
        <w:tab/>
      </w:r>
      <w:r>
        <w:tab/>
      </w:r>
      <w:r>
        <w:rPr>
          <w:spacing w:val="-2"/>
        </w:rPr>
        <w:t>значимость</w:t>
      </w:r>
      <w:r>
        <w:tab/>
      </w:r>
      <w:r>
        <w:rPr>
          <w:spacing w:val="-2"/>
        </w:rPr>
        <w:t>русского</w:t>
      </w:r>
      <w:r>
        <w:tab/>
      </w:r>
      <w:r>
        <w:tab/>
      </w:r>
      <w:r>
        <w:tab/>
      </w:r>
      <w:r>
        <w:rPr>
          <w:spacing w:val="-2"/>
        </w:rPr>
        <w:t>языка</w:t>
      </w:r>
      <w:r>
        <w:tab/>
      </w:r>
      <w:r>
        <w:rPr>
          <w:spacing w:val="-10"/>
        </w:rPr>
        <w:t>и</w:t>
      </w:r>
      <w:r>
        <w:tab/>
      </w:r>
      <w:r>
        <w:rPr>
          <w:spacing w:val="-2"/>
        </w:rPr>
        <w:t xml:space="preserve">выполнение </w:t>
      </w:r>
      <w:r>
        <w:t>им</w:t>
      </w:r>
      <w:r>
        <w:rPr>
          <w:spacing w:val="-4"/>
        </w:rPr>
        <w:t xml:space="preserve"> </w:t>
      </w:r>
      <w:r>
        <w:t>функций</w:t>
      </w:r>
      <w:r>
        <w:rPr>
          <w:spacing w:val="-3"/>
        </w:rPr>
        <w:t xml:space="preserve"> </w:t>
      </w:r>
      <w:r>
        <w:t>государственного</w:t>
      </w:r>
      <w:r>
        <w:rPr>
          <w:spacing w:val="-3"/>
        </w:rPr>
        <w:t xml:space="preserve"> </w:t>
      </w:r>
      <w:r>
        <w:t>языка</w:t>
      </w:r>
      <w:r>
        <w:rPr>
          <w:spacing w:val="-3"/>
        </w:rPr>
        <w:t xml:space="preserve"> </w:t>
      </w:r>
      <w:r>
        <w:t>и</w:t>
      </w:r>
      <w:r>
        <w:rPr>
          <w:spacing w:val="-4"/>
        </w:rPr>
        <w:t xml:space="preserve"> </w:t>
      </w:r>
      <w:r>
        <w:t>языка</w:t>
      </w:r>
      <w:r>
        <w:rPr>
          <w:spacing w:val="-3"/>
        </w:rPr>
        <w:t xml:space="preserve"> </w:t>
      </w:r>
      <w:r>
        <w:t>межнационального</w:t>
      </w:r>
      <w:r>
        <w:rPr>
          <w:spacing w:val="-3"/>
        </w:rPr>
        <w:t xml:space="preserve"> </w:t>
      </w:r>
      <w:r>
        <w:t>общения</w:t>
      </w:r>
      <w:r>
        <w:rPr>
          <w:spacing w:val="-3"/>
        </w:rPr>
        <w:t xml:space="preserve"> </w:t>
      </w:r>
      <w:r>
        <w:t>важны</w:t>
      </w:r>
      <w:r>
        <w:rPr>
          <w:spacing w:val="-3"/>
        </w:rPr>
        <w:t xml:space="preserve"> </w:t>
      </w:r>
      <w:r>
        <w:t>для</w:t>
      </w:r>
      <w:r>
        <w:rPr>
          <w:spacing w:val="-3"/>
        </w:rPr>
        <w:t xml:space="preserve"> </w:t>
      </w:r>
      <w:r>
        <w:t>каждого</w:t>
      </w:r>
      <w:r>
        <w:rPr>
          <w:spacing w:val="-3"/>
        </w:rPr>
        <w:t xml:space="preserve"> </w:t>
      </w:r>
      <w:r>
        <w:t>жителя России,</w:t>
      </w:r>
      <w:r>
        <w:rPr>
          <w:spacing w:val="-6"/>
        </w:rPr>
        <w:t xml:space="preserve"> </w:t>
      </w:r>
      <w:r>
        <w:t>независимо</w:t>
      </w:r>
      <w:r>
        <w:rPr>
          <w:spacing w:val="-6"/>
        </w:rPr>
        <w:t xml:space="preserve"> </w:t>
      </w:r>
      <w:r>
        <w:t>от</w:t>
      </w:r>
      <w:r>
        <w:rPr>
          <w:spacing w:val="-5"/>
        </w:rPr>
        <w:t xml:space="preserve"> </w:t>
      </w:r>
      <w:r>
        <w:t>места</w:t>
      </w:r>
      <w:r>
        <w:rPr>
          <w:spacing w:val="-4"/>
        </w:rPr>
        <w:t xml:space="preserve"> </w:t>
      </w:r>
      <w:r>
        <w:t>его</w:t>
      </w:r>
      <w:r>
        <w:rPr>
          <w:spacing w:val="-4"/>
        </w:rPr>
        <w:t xml:space="preserve"> </w:t>
      </w:r>
      <w:r>
        <w:t>проживания</w:t>
      </w:r>
      <w:r>
        <w:rPr>
          <w:spacing w:val="-6"/>
        </w:rPr>
        <w:t xml:space="preserve"> </w:t>
      </w:r>
      <w:r>
        <w:t>и</w:t>
      </w:r>
      <w:r>
        <w:rPr>
          <w:spacing w:val="-7"/>
        </w:rPr>
        <w:t xml:space="preserve"> </w:t>
      </w:r>
      <w:r>
        <w:t>этнической</w:t>
      </w:r>
      <w:r>
        <w:rPr>
          <w:spacing w:val="-5"/>
        </w:rPr>
        <w:t xml:space="preserve"> </w:t>
      </w:r>
      <w:r>
        <w:t>принадлежности.</w:t>
      </w:r>
      <w:r>
        <w:rPr>
          <w:spacing w:val="-6"/>
        </w:rPr>
        <w:t xml:space="preserve"> </w:t>
      </w:r>
      <w:r>
        <w:t>Знание</w:t>
      </w:r>
      <w:r>
        <w:rPr>
          <w:spacing w:val="-7"/>
        </w:rPr>
        <w:t xml:space="preserve"> </w:t>
      </w:r>
      <w:r>
        <w:t>русского языка</w:t>
      </w:r>
      <w:r>
        <w:rPr>
          <w:spacing w:val="-6"/>
        </w:rPr>
        <w:t xml:space="preserve"> </w:t>
      </w:r>
      <w:r>
        <w:t xml:space="preserve">и </w:t>
      </w:r>
      <w:r>
        <w:rPr>
          <w:spacing w:val="-2"/>
        </w:rPr>
        <w:t>владение</w:t>
      </w:r>
      <w:r>
        <w:tab/>
      </w:r>
      <w:r>
        <w:tab/>
      </w:r>
      <w:r>
        <w:tab/>
      </w:r>
      <w:r>
        <w:tab/>
      </w:r>
      <w:r>
        <w:rPr>
          <w:spacing w:val="-6"/>
        </w:rPr>
        <w:t>им</w:t>
      </w:r>
      <w:r>
        <w:tab/>
      </w:r>
      <w:r>
        <w:tab/>
      </w:r>
      <w:r>
        <w:tab/>
      </w:r>
      <w:r>
        <w:tab/>
      </w:r>
      <w:r>
        <w:tab/>
      </w:r>
      <w:r>
        <w:rPr>
          <w:spacing w:val="-10"/>
        </w:rPr>
        <w:t>в</w:t>
      </w:r>
      <w:r>
        <w:tab/>
      </w:r>
      <w:r>
        <w:tab/>
      </w:r>
      <w:r>
        <w:tab/>
      </w:r>
      <w:r>
        <w:tab/>
      </w:r>
      <w:r>
        <w:rPr>
          <w:spacing w:val="-2"/>
        </w:rPr>
        <w:t>разных</w:t>
      </w:r>
      <w:r>
        <w:tab/>
      </w:r>
      <w:r>
        <w:tab/>
      </w:r>
      <w:r>
        <w:tab/>
      </w:r>
      <w:r>
        <w:tab/>
      </w:r>
      <w:r>
        <w:rPr>
          <w:spacing w:val="-2"/>
        </w:rPr>
        <w:t xml:space="preserve">формах </w:t>
      </w:r>
      <w:r>
        <w:rPr>
          <w:spacing w:val="-4"/>
        </w:rPr>
        <w:t>его</w:t>
      </w:r>
      <w:r>
        <w:tab/>
      </w:r>
      <w:r>
        <w:rPr>
          <w:spacing w:val="-2"/>
        </w:rPr>
        <w:t>существования</w:t>
      </w:r>
      <w:r>
        <w:tab/>
      </w:r>
      <w:r>
        <w:tab/>
      </w:r>
      <w:r>
        <w:rPr>
          <w:spacing w:val="-10"/>
        </w:rPr>
        <w:t>и</w:t>
      </w:r>
      <w:r>
        <w:tab/>
      </w:r>
      <w:r>
        <w:tab/>
      </w:r>
      <w:r>
        <w:rPr>
          <w:spacing w:val="-2"/>
        </w:rPr>
        <w:t>функциональных</w:t>
      </w:r>
      <w:r>
        <w:tab/>
      </w:r>
      <w:r>
        <w:tab/>
      </w:r>
      <w:r>
        <w:rPr>
          <w:spacing w:val="-2"/>
        </w:rPr>
        <w:t xml:space="preserve">разновидностях,понимание </w:t>
      </w:r>
      <w:r>
        <w:t xml:space="preserve">его стилистических особенностей и выразительных возможностей, умение правильно и эффективно </w:t>
      </w:r>
      <w:r>
        <w:rPr>
          <w:spacing w:val="-2"/>
        </w:rPr>
        <w:t>использовать</w:t>
      </w:r>
      <w:r>
        <w:tab/>
      </w:r>
      <w:r>
        <w:tab/>
      </w:r>
      <w:r>
        <w:rPr>
          <w:spacing w:val="-2"/>
        </w:rPr>
        <w:t>русский</w:t>
      </w:r>
      <w:r>
        <w:tab/>
      </w:r>
      <w:r>
        <w:tab/>
      </w:r>
      <w:r>
        <w:tab/>
      </w:r>
      <w:r>
        <w:tab/>
      </w:r>
      <w:r>
        <w:rPr>
          <w:spacing w:val="-4"/>
        </w:rPr>
        <w:t>язык</w:t>
      </w:r>
      <w:r>
        <w:tab/>
      </w:r>
      <w:r>
        <w:tab/>
      </w:r>
      <w:r>
        <w:tab/>
      </w:r>
      <w:r>
        <w:rPr>
          <w:spacing w:val="-10"/>
        </w:rPr>
        <w:t>в</w:t>
      </w:r>
      <w:r>
        <w:tab/>
      </w:r>
      <w:r>
        <w:tab/>
      </w:r>
      <w:r>
        <w:tab/>
      </w:r>
      <w:r>
        <w:tab/>
      </w:r>
      <w:r>
        <w:rPr>
          <w:spacing w:val="-2"/>
        </w:rPr>
        <w:t>различных</w:t>
      </w:r>
      <w:r>
        <w:tab/>
      </w:r>
      <w:r>
        <w:tab/>
      </w:r>
      <w:r>
        <w:tab/>
      </w:r>
      <w:r>
        <w:tab/>
      </w:r>
      <w:r>
        <w:rPr>
          <w:spacing w:val="-2"/>
        </w:rPr>
        <w:t xml:space="preserve">сферах </w:t>
      </w:r>
      <w:r>
        <w:t>и</w:t>
      </w:r>
      <w:r>
        <w:rPr>
          <w:spacing w:val="80"/>
        </w:rPr>
        <w:t xml:space="preserve">    </w:t>
      </w:r>
      <w:r>
        <w:t>ситуациях</w:t>
      </w:r>
      <w:r>
        <w:rPr>
          <w:spacing w:val="80"/>
        </w:rPr>
        <w:t xml:space="preserve">    </w:t>
      </w:r>
      <w:r>
        <w:t>общения</w:t>
      </w:r>
      <w:r>
        <w:rPr>
          <w:spacing w:val="80"/>
        </w:rPr>
        <w:t xml:space="preserve">    </w:t>
      </w:r>
      <w:r>
        <w:t>определяют</w:t>
      </w:r>
      <w:r>
        <w:rPr>
          <w:spacing w:val="80"/>
        </w:rPr>
        <w:t xml:space="preserve">    </w:t>
      </w:r>
      <w:r>
        <w:t>успешность</w:t>
      </w:r>
      <w:r>
        <w:rPr>
          <w:spacing w:val="80"/>
        </w:rPr>
        <w:t xml:space="preserve">    </w:t>
      </w:r>
      <w:r>
        <w:t>социализации</w:t>
      </w:r>
      <w:r>
        <w:rPr>
          <w:spacing w:val="80"/>
        </w:rPr>
        <w:t xml:space="preserve">    </w:t>
      </w:r>
      <w:r>
        <w:t>личности</w:t>
      </w:r>
      <w:r>
        <w:rPr>
          <w:spacing w:val="80"/>
        </w:rPr>
        <w:t xml:space="preserve"> </w:t>
      </w:r>
      <w:r>
        <w:t>и возможности её самореализации в различных жизненно важных для человека областях.</w:t>
      </w:r>
    </w:p>
    <w:p w:rsidR="00A30070" w:rsidRDefault="007A032F" w:rsidP="00D07F83">
      <w:pPr>
        <w:pStyle w:val="a3"/>
        <w:tabs>
          <w:tab w:val="left" w:pos="2906"/>
          <w:tab w:val="left" w:pos="3876"/>
          <w:tab w:val="left" w:pos="5281"/>
          <w:tab w:val="left" w:pos="5888"/>
          <w:tab w:val="left" w:pos="8357"/>
          <w:tab w:val="left" w:pos="9918"/>
          <w:tab w:val="left" w:pos="10019"/>
        </w:tabs>
        <w:spacing w:before="1" w:line="360" w:lineRule="auto"/>
        <w:ind w:left="459" w:right="154"/>
        <w:jc w:val="left"/>
      </w:pPr>
      <w:r>
        <w:t xml:space="preserve">Русский язык, выполняя свои базовые функции общения и выражения мысли, обеспечивает </w:t>
      </w:r>
      <w:r>
        <w:rPr>
          <w:spacing w:val="-2"/>
        </w:rPr>
        <w:t>межличностное</w:t>
      </w:r>
      <w:r>
        <w:tab/>
      </w:r>
      <w:r>
        <w:rPr>
          <w:spacing w:val="-10"/>
        </w:rPr>
        <w:t>и</w:t>
      </w:r>
      <w:r>
        <w:tab/>
      </w:r>
      <w:r>
        <w:rPr>
          <w:spacing w:val="-2"/>
        </w:rPr>
        <w:t>социальное</w:t>
      </w:r>
      <w:r>
        <w:tab/>
      </w:r>
      <w:r>
        <w:tab/>
      </w:r>
      <w:r>
        <w:rPr>
          <w:spacing w:val="-2"/>
        </w:rPr>
        <w:t>взаимодействие</w:t>
      </w:r>
      <w:r>
        <w:tab/>
      </w:r>
      <w:r w:rsidR="00246F4D">
        <w:rPr>
          <w:spacing w:val="-2"/>
        </w:rPr>
        <w:t>людей</w:t>
      </w:r>
      <w:r>
        <w:rPr>
          <w:spacing w:val="-2"/>
        </w:rPr>
        <w:t xml:space="preserve">участвует </w:t>
      </w:r>
      <w:r>
        <w:t>в формировании сознания, самосознания и мировоззрения личности, является важнейшим средством хранения</w:t>
      </w:r>
      <w:r>
        <w:rPr>
          <w:spacing w:val="-5"/>
        </w:rPr>
        <w:t xml:space="preserve"> </w:t>
      </w:r>
      <w:r>
        <w:t>и</w:t>
      </w:r>
      <w:r>
        <w:rPr>
          <w:spacing w:val="-4"/>
        </w:rPr>
        <w:t xml:space="preserve"> </w:t>
      </w:r>
      <w:r>
        <w:t>передачи</w:t>
      </w:r>
      <w:r>
        <w:rPr>
          <w:spacing w:val="-4"/>
        </w:rPr>
        <w:t xml:space="preserve"> </w:t>
      </w:r>
      <w:r>
        <w:t>информации,</w:t>
      </w:r>
      <w:r>
        <w:rPr>
          <w:spacing w:val="-5"/>
        </w:rPr>
        <w:t xml:space="preserve"> </w:t>
      </w:r>
      <w:r>
        <w:t>культурных</w:t>
      </w:r>
      <w:r>
        <w:rPr>
          <w:spacing w:val="-8"/>
        </w:rPr>
        <w:t xml:space="preserve"> </w:t>
      </w:r>
      <w:r>
        <w:t>традиций,</w:t>
      </w:r>
      <w:r>
        <w:rPr>
          <w:spacing w:val="-5"/>
        </w:rPr>
        <w:t xml:space="preserve"> </w:t>
      </w:r>
      <w:r>
        <w:t>истории</w:t>
      </w:r>
      <w:r>
        <w:rPr>
          <w:spacing w:val="-4"/>
        </w:rPr>
        <w:t xml:space="preserve"> </w:t>
      </w:r>
      <w:r>
        <w:t>русского</w:t>
      </w:r>
      <w:r>
        <w:rPr>
          <w:spacing w:val="-5"/>
        </w:rPr>
        <w:t xml:space="preserve"> </w:t>
      </w:r>
      <w:r>
        <w:t>и</w:t>
      </w:r>
      <w:r>
        <w:rPr>
          <w:spacing w:val="-4"/>
        </w:rPr>
        <w:t xml:space="preserve"> </w:t>
      </w:r>
      <w:r>
        <w:t>других</w:t>
      </w:r>
      <w:r>
        <w:rPr>
          <w:spacing w:val="-5"/>
        </w:rPr>
        <w:t xml:space="preserve"> </w:t>
      </w:r>
      <w:r>
        <w:t>народов</w:t>
      </w:r>
      <w:r>
        <w:rPr>
          <w:spacing w:val="-5"/>
        </w:rPr>
        <w:t xml:space="preserve"> </w:t>
      </w:r>
      <w:r>
        <w:t xml:space="preserve">России. Обучение русскому языку направлено на совершенствование нравственной и коммуникативной </w:t>
      </w:r>
      <w:r>
        <w:rPr>
          <w:spacing w:val="-2"/>
        </w:rPr>
        <w:t>культуры</w:t>
      </w:r>
      <w:r>
        <w:tab/>
      </w:r>
      <w:r>
        <w:tab/>
      </w:r>
      <w:r>
        <w:tab/>
      </w:r>
      <w:r>
        <w:rPr>
          <w:spacing w:val="-2"/>
        </w:rPr>
        <w:t>ученика,</w:t>
      </w:r>
      <w:r>
        <w:tab/>
      </w:r>
      <w:r>
        <w:rPr>
          <w:spacing w:val="-2"/>
        </w:rPr>
        <w:t xml:space="preserve">развитие </w:t>
      </w:r>
      <w:r>
        <w:t>его</w:t>
      </w:r>
      <w:r>
        <w:rPr>
          <w:spacing w:val="59"/>
          <w:w w:val="150"/>
        </w:rPr>
        <w:t xml:space="preserve">    </w:t>
      </w:r>
      <w:r>
        <w:t>интеллектуальных</w:t>
      </w:r>
      <w:r>
        <w:rPr>
          <w:spacing w:val="58"/>
          <w:w w:val="150"/>
        </w:rPr>
        <w:t xml:space="preserve">    </w:t>
      </w:r>
      <w:r>
        <w:t>и</w:t>
      </w:r>
      <w:r>
        <w:rPr>
          <w:spacing w:val="58"/>
          <w:w w:val="150"/>
        </w:rPr>
        <w:t xml:space="preserve">    </w:t>
      </w:r>
      <w:r>
        <w:t>творческих</w:t>
      </w:r>
      <w:r>
        <w:rPr>
          <w:spacing w:val="59"/>
          <w:w w:val="150"/>
        </w:rPr>
        <w:t xml:space="preserve">    </w:t>
      </w:r>
      <w:r>
        <w:t>способностей,</w:t>
      </w:r>
      <w:r>
        <w:rPr>
          <w:spacing w:val="59"/>
          <w:w w:val="150"/>
        </w:rPr>
        <w:t xml:space="preserve">    </w:t>
      </w:r>
      <w:r>
        <w:t>мышления,</w:t>
      </w:r>
      <w:r>
        <w:rPr>
          <w:spacing w:val="80"/>
        </w:rPr>
        <w:t xml:space="preserve">    </w:t>
      </w:r>
      <w:r>
        <w:t>памяти и воображения, навыков самостоятельной учебной деятельности, самообразования.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403"/>
          <w:tab w:val="left" w:pos="4238"/>
          <w:tab w:val="left" w:pos="5167"/>
          <w:tab w:val="left" w:pos="6808"/>
          <w:tab w:val="left" w:pos="8091"/>
          <w:tab w:val="left" w:pos="10320"/>
        </w:tabs>
        <w:spacing w:before="79" w:line="360" w:lineRule="auto"/>
        <w:ind w:right="155"/>
        <w:jc w:val="left"/>
      </w:pPr>
      <w:r>
        <w:rPr>
          <w:spacing w:val="-2"/>
        </w:rPr>
        <w:lastRenderedPageBreak/>
        <w:t>Содержание</w:t>
      </w:r>
      <w:r>
        <w:tab/>
      </w:r>
      <w:r>
        <w:rPr>
          <w:spacing w:val="-2"/>
        </w:rPr>
        <w:t>программы</w:t>
      </w:r>
      <w:r>
        <w:tab/>
      </w:r>
      <w:r>
        <w:rPr>
          <w:spacing w:val="-6"/>
        </w:rPr>
        <w:t>по</w:t>
      </w:r>
      <w:r>
        <w:tab/>
      </w:r>
      <w:r>
        <w:rPr>
          <w:spacing w:val="-2"/>
        </w:rPr>
        <w:t>русскому</w:t>
      </w:r>
      <w:r>
        <w:tab/>
      </w:r>
      <w:r>
        <w:rPr>
          <w:spacing w:val="-2"/>
        </w:rPr>
        <w:t>языку</w:t>
      </w:r>
      <w:r>
        <w:tab/>
      </w:r>
      <w:r>
        <w:rPr>
          <w:spacing w:val="-2"/>
        </w:rPr>
        <w:t>ориентировано</w:t>
      </w:r>
      <w:r>
        <w:tab/>
      </w:r>
      <w:r>
        <w:rPr>
          <w:spacing w:val="-2"/>
        </w:rPr>
        <w:t xml:space="preserve">также </w:t>
      </w:r>
      <w:r>
        <w:t>на развитие функциональной грамотности как интегративного умения человека читать, понимать тексты,</w:t>
      </w:r>
      <w:r>
        <w:rPr>
          <w:spacing w:val="-2"/>
        </w:rPr>
        <w:t xml:space="preserve"> </w:t>
      </w:r>
      <w:r>
        <w:t>использовать</w:t>
      </w:r>
      <w:r>
        <w:rPr>
          <w:spacing w:val="-2"/>
        </w:rPr>
        <w:t xml:space="preserve"> </w:t>
      </w:r>
      <w:r>
        <w:t>информацию</w:t>
      </w:r>
      <w:r>
        <w:rPr>
          <w:spacing w:val="-3"/>
        </w:rPr>
        <w:t xml:space="preserve"> </w:t>
      </w:r>
      <w:r>
        <w:t>текстов</w:t>
      </w:r>
      <w:r>
        <w:rPr>
          <w:spacing w:val="-2"/>
        </w:rPr>
        <w:t xml:space="preserve"> </w:t>
      </w:r>
      <w:r>
        <w:t>разных</w:t>
      </w:r>
      <w:r>
        <w:rPr>
          <w:spacing w:val="-2"/>
        </w:rPr>
        <w:t xml:space="preserve"> </w:t>
      </w:r>
      <w:r>
        <w:t>форматов,</w:t>
      </w:r>
      <w:r>
        <w:rPr>
          <w:spacing w:val="-2"/>
        </w:rPr>
        <w:t xml:space="preserve"> </w:t>
      </w:r>
      <w:r>
        <w:t>оценивать</w:t>
      </w:r>
      <w:r>
        <w:rPr>
          <w:spacing w:val="-1"/>
        </w:rPr>
        <w:t xml:space="preserve"> </w:t>
      </w:r>
      <w:r>
        <w:t>её,</w:t>
      </w:r>
      <w:r>
        <w:rPr>
          <w:spacing w:val="-2"/>
        </w:rPr>
        <w:t xml:space="preserve"> </w:t>
      </w:r>
      <w:r>
        <w:t>размышлять</w:t>
      </w:r>
      <w:r>
        <w:rPr>
          <w:spacing w:val="-1"/>
        </w:rPr>
        <w:t xml:space="preserve"> </w:t>
      </w:r>
      <w:r>
        <w:t>о</w:t>
      </w:r>
      <w:r>
        <w:rPr>
          <w:spacing w:val="-3"/>
        </w:rPr>
        <w:t xml:space="preserve"> </w:t>
      </w:r>
      <w:r>
        <w:t>ней,</w:t>
      </w:r>
      <w:r>
        <w:rPr>
          <w:spacing w:val="-2"/>
        </w:rPr>
        <w:t xml:space="preserve"> </w:t>
      </w:r>
      <w:r>
        <w:t>чтобы достигать своих целей, расширять свои знания и возможности, участвовать в социальной жизни.</w:t>
      </w:r>
    </w:p>
    <w:p w:rsidR="00A30070" w:rsidRDefault="007A032F" w:rsidP="00D07F83">
      <w:pPr>
        <w:pStyle w:val="a3"/>
        <w:jc w:val="left"/>
      </w:pPr>
      <w:r>
        <w:t>Изучение</w:t>
      </w:r>
      <w:r>
        <w:rPr>
          <w:spacing w:val="-6"/>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2"/>
        </w:rPr>
        <w:t xml:space="preserve"> целей:</w:t>
      </w:r>
    </w:p>
    <w:p w:rsidR="00A30070" w:rsidRDefault="007A032F" w:rsidP="00D07F83">
      <w:pPr>
        <w:pStyle w:val="a3"/>
        <w:tabs>
          <w:tab w:val="left" w:pos="1227"/>
          <w:tab w:val="left" w:pos="1872"/>
          <w:tab w:val="left" w:pos="2004"/>
          <w:tab w:val="left" w:pos="2614"/>
          <w:tab w:val="left" w:pos="3237"/>
          <w:tab w:val="left" w:pos="3283"/>
          <w:tab w:val="left" w:pos="3979"/>
          <w:tab w:val="left" w:pos="4160"/>
          <w:tab w:val="left" w:pos="4861"/>
          <w:tab w:val="left" w:pos="6020"/>
          <w:tab w:val="left" w:pos="6098"/>
          <w:tab w:val="left" w:pos="6339"/>
          <w:tab w:val="left" w:pos="7643"/>
          <w:tab w:val="left" w:pos="7824"/>
          <w:tab w:val="left" w:pos="8104"/>
          <w:tab w:val="left" w:pos="8536"/>
          <w:tab w:val="left" w:pos="9778"/>
          <w:tab w:val="left" w:pos="9939"/>
          <w:tab w:val="left" w:pos="10199"/>
        </w:tabs>
        <w:spacing w:before="137" w:line="360" w:lineRule="auto"/>
        <w:ind w:right="158"/>
        <w:jc w:val="left"/>
      </w:pPr>
      <w:r>
        <w:t>осознание</w:t>
      </w:r>
      <w:r>
        <w:rPr>
          <w:spacing w:val="40"/>
        </w:rPr>
        <w:t xml:space="preserve"> </w:t>
      </w:r>
      <w:r>
        <w:t>и</w:t>
      </w:r>
      <w:r>
        <w:rPr>
          <w:spacing w:val="40"/>
        </w:rPr>
        <w:t xml:space="preserve"> </w:t>
      </w:r>
      <w:r>
        <w:t>проявление</w:t>
      </w:r>
      <w:r>
        <w:rPr>
          <w:spacing w:val="40"/>
        </w:rPr>
        <w:t xml:space="preserve"> </w:t>
      </w:r>
      <w:r>
        <w:t>общероссийской</w:t>
      </w:r>
      <w:r>
        <w:rPr>
          <w:spacing w:val="40"/>
        </w:rPr>
        <w:t xml:space="preserve"> </w:t>
      </w:r>
      <w:r>
        <w:t>гражданственности,</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 xml:space="preserve">русскому </w:t>
      </w:r>
      <w:r>
        <w:rPr>
          <w:spacing w:val="-2"/>
        </w:rPr>
        <w:t>языку</w:t>
      </w:r>
      <w:r>
        <w:tab/>
      </w:r>
      <w:r>
        <w:tab/>
      </w:r>
      <w:r>
        <w:tab/>
      </w:r>
      <w:r>
        <w:rPr>
          <w:spacing w:val="-4"/>
        </w:rPr>
        <w:t>как</w:t>
      </w:r>
      <w:r>
        <w:tab/>
      </w:r>
      <w:r>
        <w:tab/>
      </w:r>
      <w:r>
        <w:tab/>
      </w:r>
      <w:r>
        <w:rPr>
          <w:spacing w:val="-2"/>
        </w:rPr>
        <w:t>государственному</w:t>
      </w:r>
      <w:r>
        <w:tab/>
      </w:r>
      <w:r>
        <w:tab/>
      </w:r>
      <w:r>
        <w:rPr>
          <w:spacing w:val="-2"/>
        </w:rPr>
        <w:t>языку</w:t>
      </w:r>
      <w:r>
        <w:tab/>
      </w:r>
      <w:r>
        <w:rPr>
          <w:spacing w:val="-2"/>
        </w:rPr>
        <w:t>Российской</w:t>
      </w:r>
      <w:r>
        <w:tab/>
      </w:r>
      <w:r>
        <w:rPr>
          <w:spacing w:val="-2"/>
        </w:rPr>
        <w:t xml:space="preserve">Федерации </w:t>
      </w:r>
      <w:r>
        <w:t>и</w:t>
      </w:r>
      <w:r>
        <w:rPr>
          <w:spacing w:val="80"/>
          <w:w w:val="150"/>
        </w:rPr>
        <w:t xml:space="preserve"> </w:t>
      </w:r>
      <w:r>
        <w:t>языку</w:t>
      </w:r>
      <w:r>
        <w:rPr>
          <w:spacing w:val="80"/>
          <w:w w:val="150"/>
        </w:rPr>
        <w:t xml:space="preserve"> </w:t>
      </w:r>
      <w:r>
        <w:t>межнационального</w:t>
      </w:r>
      <w:r>
        <w:rPr>
          <w:spacing w:val="80"/>
          <w:w w:val="150"/>
        </w:rPr>
        <w:t xml:space="preserve"> </w:t>
      </w:r>
      <w:r>
        <w:t>общения;</w:t>
      </w:r>
      <w:r>
        <w:rPr>
          <w:spacing w:val="80"/>
          <w:w w:val="150"/>
        </w:rPr>
        <w:t xml:space="preserve"> </w:t>
      </w:r>
      <w:r>
        <w:t>проявление</w:t>
      </w:r>
      <w:r>
        <w:rPr>
          <w:spacing w:val="80"/>
          <w:w w:val="150"/>
        </w:rPr>
        <w:t xml:space="preserve"> </w:t>
      </w:r>
      <w:r>
        <w:t>сознательного</w:t>
      </w:r>
      <w:r>
        <w:rPr>
          <w:spacing w:val="80"/>
          <w:w w:val="150"/>
        </w:rPr>
        <w:t xml:space="preserve"> </w:t>
      </w:r>
      <w:r>
        <w:t>отношения</w:t>
      </w:r>
      <w:r>
        <w:rPr>
          <w:spacing w:val="80"/>
          <w:w w:val="150"/>
        </w:rPr>
        <w:t xml:space="preserve"> </w:t>
      </w:r>
      <w:r>
        <w:t>к</w:t>
      </w:r>
      <w:r>
        <w:rPr>
          <w:spacing w:val="80"/>
          <w:w w:val="150"/>
        </w:rPr>
        <w:t xml:space="preserve"> </w:t>
      </w:r>
      <w:r>
        <w:t>языку</w:t>
      </w:r>
      <w:r>
        <w:rPr>
          <w:spacing w:val="80"/>
          <w:w w:val="150"/>
        </w:rPr>
        <w:t xml:space="preserve"> </w:t>
      </w:r>
      <w:r>
        <w:t>как</w:t>
      </w:r>
      <w:r>
        <w:rPr>
          <w:spacing w:val="80"/>
          <w:w w:val="150"/>
        </w:rPr>
        <w:t xml:space="preserve"> </w:t>
      </w:r>
      <w:r>
        <w:t>к общероссийской</w:t>
      </w:r>
      <w:r>
        <w:rPr>
          <w:spacing w:val="40"/>
        </w:rPr>
        <w:t xml:space="preserve"> </w:t>
      </w:r>
      <w:r>
        <w:t>ценности,</w:t>
      </w:r>
      <w:r>
        <w:rPr>
          <w:spacing w:val="40"/>
        </w:rPr>
        <w:t xml:space="preserve"> </w:t>
      </w:r>
      <w:r>
        <w:t>форме</w:t>
      </w:r>
      <w:r>
        <w:rPr>
          <w:spacing w:val="40"/>
        </w:rPr>
        <w:t xml:space="preserve"> </w:t>
      </w:r>
      <w:r>
        <w:t>выражения</w:t>
      </w:r>
      <w:r>
        <w:rPr>
          <w:spacing w:val="40"/>
        </w:rPr>
        <w:t xml:space="preserve"> </w:t>
      </w:r>
      <w:r>
        <w:t>и</w:t>
      </w:r>
      <w:r>
        <w:rPr>
          <w:spacing w:val="40"/>
        </w:rPr>
        <w:t xml:space="preserve"> </w:t>
      </w:r>
      <w:r>
        <w:t>хранения</w:t>
      </w:r>
      <w:r>
        <w:rPr>
          <w:spacing w:val="40"/>
        </w:rPr>
        <w:t xml:space="preserve"> </w:t>
      </w:r>
      <w:r>
        <w:t>духовного</w:t>
      </w:r>
      <w:r>
        <w:rPr>
          <w:spacing w:val="40"/>
        </w:rPr>
        <w:t xml:space="preserve"> </w:t>
      </w:r>
      <w:r>
        <w:t>богатства</w:t>
      </w:r>
      <w:r>
        <w:rPr>
          <w:spacing w:val="40"/>
        </w:rPr>
        <w:t xml:space="preserve"> </w:t>
      </w:r>
      <w:r>
        <w:t>русского</w:t>
      </w:r>
      <w:r>
        <w:rPr>
          <w:spacing w:val="40"/>
        </w:rPr>
        <w:t xml:space="preserve"> </w:t>
      </w:r>
      <w:r>
        <w:t>и</w:t>
      </w:r>
      <w:r>
        <w:rPr>
          <w:spacing w:val="40"/>
        </w:rPr>
        <w:t xml:space="preserve"> </w:t>
      </w:r>
      <w:r>
        <w:t xml:space="preserve">других </w:t>
      </w:r>
      <w:r>
        <w:rPr>
          <w:spacing w:val="-2"/>
        </w:rPr>
        <w:t>народов</w:t>
      </w:r>
      <w:r>
        <w:tab/>
      </w:r>
      <w:r>
        <w:rPr>
          <w:spacing w:val="-2"/>
        </w:rPr>
        <w:t>России,</w:t>
      </w:r>
      <w:r>
        <w:tab/>
      </w:r>
      <w:r>
        <w:rPr>
          <w:spacing w:val="-4"/>
        </w:rPr>
        <w:t>как</w:t>
      </w:r>
      <w:r>
        <w:tab/>
      </w:r>
      <w:r>
        <w:tab/>
      </w:r>
      <w:r>
        <w:rPr>
          <w:spacing w:val="-10"/>
        </w:rPr>
        <w:t>к</w:t>
      </w:r>
      <w:r>
        <w:tab/>
      </w:r>
      <w:r>
        <w:rPr>
          <w:spacing w:val="-2"/>
        </w:rPr>
        <w:t>средству</w:t>
      </w:r>
      <w:r>
        <w:tab/>
      </w:r>
      <w:r>
        <w:tab/>
      </w:r>
      <w:r>
        <w:tab/>
      </w:r>
      <w:r>
        <w:rPr>
          <w:spacing w:val="-2"/>
        </w:rPr>
        <w:t>общения</w:t>
      </w:r>
      <w:r>
        <w:tab/>
      </w:r>
      <w:r>
        <w:tab/>
      </w:r>
      <w:r>
        <w:rPr>
          <w:spacing w:val="-10"/>
        </w:rPr>
        <w:t>и</w:t>
      </w:r>
      <w:r>
        <w:tab/>
      </w:r>
      <w:r>
        <w:tab/>
      </w:r>
      <w:r>
        <w:rPr>
          <w:spacing w:val="-2"/>
        </w:rPr>
        <w:t>получения</w:t>
      </w:r>
      <w:r>
        <w:tab/>
      </w:r>
      <w:r>
        <w:tab/>
      </w:r>
      <w:r>
        <w:tab/>
      </w:r>
      <w:r>
        <w:rPr>
          <w:spacing w:val="-2"/>
        </w:rPr>
        <w:t xml:space="preserve">знаний </w:t>
      </w:r>
      <w:r>
        <w:rPr>
          <w:spacing w:val="-10"/>
        </w:rPr>
        <w:t>в</w:t>
      </w:r>
      <w:r>
        <w:tab/>
      </w:r>
      <w:r>
        <w:rPr>
          <w:spacing w:val="-2"/>
        </w:rPr>
        <w:t>разных</w:t>
      </w:r>
      <w:r>
        <w:tab/>
      </w:r>
      <w:r>
        <w:tab/>
      </w:r>
      <w:r>
        <w:rPr>
          <w:spacing w:val="-2"/>
        </w:rPr>
        <w:t>сферах</w:t>
      </w:r>
      <w:r>
        <w:tab/>
      </w:r>
      <w:r>
        <w:rPr>
          <w:spacing w:val="-2"/>
        </w:rPr>
        <w:t>человеческой</w:t>
      </w:r>
      <w:r>
        <w:tab/>
      </w:r>
      <w:r>
        <w:rPr>
          <w:spacing w:val="-2"/>
        </w:rPr>
        <w:t>деятельности,</w:t>
      </w:r>
      <w:r>
        <w:tab/>
      </w:r>
      <w:r>
        <w:tab/>
      </w:r>
      <w:r>
        <w:tab/>
      </w:r>
      <w:r>
        <w:rPr>
          <w:spacing w:val="-2"/>
        </w:rPr>
        <w:t>проявление</w:t>
      </w:r>
      <w:r>
        <w:tab/>
      </w:r>
      <w:r>
        <w:tab/>
      </w:r>
      <w:r>
        <w:rPr>
          <w:spacing w:val="-2"/>
        </w:rPr>
        <w:t xml:space="preserve">уважения </w:t>
      </w:r>
      <w:r>
        <w:t>к общероссийской и русской культуре, к культуре и языкам всех народов Российской Федерации; овладение русским языком</w:t>
      </w:r>
      <w:r>
        <w:rPr>
          <w:spacing w:val="29"/>
        </w:rPr>
        <w:t xml:space="preserve"> </w:t>
      </w:r>
      <w:r>
        <w:t>как</w:t>
      </w:r>
      <w:r>
        <w:rPr>
          <w:spacing w:val="30"/>
        </w:rPr>
        <w:t xml:space="preserve"> </w:t>
      </w:r>
      <w:r>
        <w:t>инструментом личностного</w:t>
      </w:r>
      <w:r>
        <w:rPr>
          <w:spacing w:val="29"/>
        </w:rPr>
        <w:t xml:space="preserve"> </w:t>
      </w:r>
      <w:r>
        <w:t>развития, инструментом</w:t>
      </w:r>
      <w:r>
        <w:rPr>
          <w:spacing w:val="29"/>
        </w:rPr>
        <w:t xml:space="preserve"> </w:t>
      </w:r>
      <w:r>
        <w:t>формирования социальных взаимоотношений, инструментом преобразования мира;</w:t>
      </w:r>
    </w:p>
    <w:p w:rsidR="00A30070" w:rsidRDefault="007A032F" w:rsidP="00D07F83">
      <w:pPr>
        <w:pStyle w:val="a3"/>
        <w:spacing w:before="2" w:line="360" w:lineRule="auto"/>
        <w:ind w:right="155"/>
        <w:jc w:val="left"/>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w:t>
      </w:r>
      <w:r>
        <w:rPr>
          <w:spacing w:val="-15"/>
        </w:rPr>
        <w:t xml:space="preserve"> </w:t>
      </w:r>
      <w:r>
        <w:t>и</w:t>
      </w:r>
      <w:r>
        <w:rPr>
          <w:spacing w:val="-15"/>
        </w:rPr>
        <w:t xml:space="preserve"> </w:t>
      </w:r>
      <w:r>
        <w:t>речевого</w:t>
      </w:r>
      <w:r>
        <w:rPr>
          <w:spacing w:val="-15"/>
        </w:rPr>
        <w:t xml:space="preserve"> </w:t>
      </w:r>
      <w:r>
        <w:t>этикета;</w:t>
      </w:r>
      <w:r>
        <w:rPr>
          <w:spacing w:val="-15"/>
        </w:rPr>
        <w:t xml:space="preserve"> </w:t>
      </w:r>
      <w:r>
        <w:t>обогащение</w:t>
      </w:r>
      <w:r>
        <w:rPr>
          <w:spacing w:val="-15"/>
        </w:rPr>
        <w:t xml:space="preserve"> </w:t>
      </w:r>
      <w:r>
        <w:t>активного</w:t>
      </w:r>
      <w:r>
        <w:rPr>
          <w:spacing w:val="-15"/>
        </w:rPr>
        <w:t xml:space="preserve"> </w:t>
      </w:r>
      <w:r>
        <w:t>и</w:t>
      </w:r>
      <w:r>
        <w:rPr>
          <w:spacing w:val="-15"/>
        </w:rPr>
        <w:t xml:space="preserve"> </w:t>
      </w:r>
      <w:r>
        <w:t>потенциального</w:t>
      </w:r>
      <w:r>
        <w:rPr>
          <w:spacing w:val="-15"/>
        </w:rPr>
        <w:t xml:space="preserve"> </w:t>
      </w:r>
      <w:r>
        <w:t>словарного</w:t>
      </w:r>
      <w:r>
        <w:rPr>
          <w:spacing w:val="-15"/>
        </w:rPr>
        <w:t xml:space="preserve"> </w:t>
      </w:r>
      <w:r>
        <w:t>запаса</w:t>
      </w:r>
      <w:r>
        <w:rPr>
          <w:spacing w:val="-15"/>
        </w:rPr>
        <w:t xml:space="preserve"> </w:t>
      </w:r>
      <w:r>
        <w:t>и</w:t>
      </w:r>
      <w:r>
        <w:rPr>
          <w:spacing w:val="-15"/>
        </w:rPr>
        <w:t xml:space="preserve"> </w:t>
      </w:r>
      <w:r>
        <w:t>использование в собственной речевой практике разнообразных грамматических средств; совершенствование орфографической</w:t>
      </w:r>
      <w:r>
        <w:rPr>
          <w:spacing w:val="62"/>
          <w:w w:val="150"/>
        </w:rPr>
        <w:t xml:space="preserve">    </w:t>
      </w:r>
      <w:r>
        <w:t>и</w:t>
      </w:r>
      <w:r>
        <w:rPr>
          <w:spacing w:val="62"/>
          <w:w w:val="150"/>
        </w:rPr>
        <w:t xml:space="preserve">    </w:t>
      </w:r>
      <w:r>
        <w:t>пунктуационной</w:t>
      </w:r>
      <w:r>
        <w:rPr>
          <w:spacing w:val="62"/>
          <w:w w:val="150"/>
        </w:rPr>
        <w:t xml:space="preserve">    </w:t>
      </w:r>
      <w:r>
        <w:t>грамотности;воспитание</w:t>
      </w:r>
      <w:r>
        <w:rPr>
          <w:spacing w:val="62"/>
          <w:w w:val="150"/>
        </w:rPr>
        <w:t xml:space="preserve">    </w:t>
      </w:r>
      <w:r>
        <w:t>стремления к речевому самосовершенствованию;</w:t>
      </w:r>
    </w:p>
    <w:p w:rsidR="00A30070" w:rsidRDefault="007A032F" w:rsidP="00D07F83">
      <w:pPr>
        <w:pStyle w:val="a3"/>
        <w:tabs>
          <w:tab w:val="left" w:pos="4220"/>
          <w:tab w:val="left" w:pos="6456"/>
          <w:tab w:val="left" w:pos="10108"/>
        </w:tabs>
        <w:spacing w:before="1" w:line="360" w:lineRule="auto"/>
        <w:ind w:left="459" w:right="158"/>
        <w:jc w:val="left"/>
      </w:pPr>
      <w:r>
        <w:t>совершенствование</w:t>
      </w:r>
      <w:r>
        <w:rPr>
          <w:spacing w:val="-4"/>
        </w:rPr>
        <w:t xml:space="preserve"> </w:t>
      </w:r>
      <w:r>
        <w:t>речевой</w:t>
      </w:r>
      <w:r>
        <w:rPr>
          <w:spacing w:val="-3"/>
        </w:rPr>
        <w:t xml:space="preserve"> </w:t>
      </w:r>
      <w:r>
        <w:t>деятельности,</w:t>
      </w:r>
      <w:r>
        <w:rPr>
          <w:spacing w:val="-5"/>
        </w:rPr>
        <w:t xml:space="preserve"> </w:t>
      </w:r>
      <w:r>
        <w:t>коммуникативных</w:t>
      </w:r>
      <w:r>
        <w:rPr>
          <w:spacing w:val="-4"/>
        </w:rPr>
        <w:t xml:space="preserve"> </w:t>
      </w:r>
      <w:r>
        <w:t>умений,</w:t>
      </w:r>
      <w:r>
        <w:rPr>
          <w:spacing w:val="-8"/>
        </w:rPr>
        <w:t xml:space="preserve"> </w:t>
      </w:r>
      <w:r>
        <w:t>обеспечивающих</w:t>
      </w:r>
      <w:r>
        <w:rPr>
          <w:spacing w:val="-4"/>
        </w:rPr>
        <w:t xml:space="preserve"> </w:t>
      </w:r>
      <w:r>
        <w:t xml:space="preserve">эффективное </w:t>
      </w:r>
      <w:r>
        <w:rPr>
          <w:spacing w:val="-2"/>
        </w:rPr>
        <w:t>взаимодействие</w:t>
      </w:r>
      <w:r>
        <w:tab/>
      </w:r>
      <w:r>
        <w:rPr>
          <w:spacing w:val="-10"/>
        </w:rPr>
        <w:t>с</w:t>
      </w:r>
      <w:r>
        <w:tab/>
      </w:r>
      <w:r>
        <w:rPr>
          <w:spacing w:val="-2"/>
        </w:rPr>
        <w:t>окружающими</w:t>
      </w:r>
      <w:r>
        <w:tab/>
      </w:r>
      <w:r>
        <w:rPr>
          <w:spacing w:val="-2"/>
        </w:rPr>
        <w:t xml:space="preserve">людьми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30070" w:rsidRDefault="007A032F" w:rsidP="00D07F83">
      <w:pPr>
        <w:pStyle w:val="a3"/>
        <w:tabs>
          <w:tab w:val="left" w:pos="908"/>
          <w:tab w:val="left" w:pos="1025"/>
          <w:tab w:val="left" w:pos="1673"/>
          <w:tab w:val="left" w:pos="1843"/>
          <w:tab w:val="left" w:pos="2513"/>
          <w:tab w:val="left" w:pos="2789"/>
          <w:tab w:val="left" w:pos="2968"/>
          <w:tab w:val="left" w:pos="3300"/>
          <w:tab w:val="left" w:pos="3633"/>
          <w:tab w:val="left" w:pos="3723"/>
          <w:tab w:val="left" w:pos="4080"/>
          <w:tab w:val="left" w:pos="4367"/>
          <w:tab w:val="left" w:pos="4928"/>
          <w:tab w:val="left" w:pos="5101"/>
          <w:tab w:val="left" w:pos="5294"/>
          <w:tab w:val="left" w:pos="5743"/>
          <w:tab w:val="left" w:pos="6134"/>
          <w:tab w:val="left" w:pos="6209"/>
          <w:tab w:val="left" w:pos="6586"/>
          <w:tab w:val="left" w:pos="6621"/>
          <w:tab w:val="left" w:pos="7611"/>
          <w:tab w:val="left" w:pos="7800"/>
          <w:tab w:val="left" w:pos="7831"/>
          <w:tab w:val="left" w:pos="8265"/>
          <w:tab w:val="left" w:pos="8434"/>
          <w:tab w:val="left" w:pos="9198"/>
          <w:tab w:val="left" w:pos="9508"/>
          <w:tab w:val="left" w:pos="9916"/>
          <w:tab w:val="left" w:pos="10206"/>
        </w:tabs>
        <w:spacing w:line="360" w:lineRule="auto"/>
        <w:ind w:left="459" w:right="152"/>
        <w:jc w:val="left"/>
      </w:pPr>
      <w:r>
        <w:t>совершенствование мыслительной деятельности, развитие</w:t>
      </w:r>
      <w:r>
        <w:rPr>
          <w:spacing w:val="-2"/>
        </w:rPr>
        <w:t xml:space="preserve"> </w:t>
      </w:r>
      <w:r>
        <w:t>универсальных</w:t>
      </w:r>
      <w:r>
        <w:rPr>
          <w:spacing w:val="-1"/>
        </w:rPr>
        <w:t xml:space="preserve"> </w:t>
      </w:r>
      <w:r>
        <w:t xml:space="preserve">интеллектуальных умений </w:t>
      </w:r>
      <w:r>
        <w:rPr>
          <w:spacing w:val="-2"/>
        </w:rPr>
        <w:t>сравнения,</w:t>
      </w:r>
      <w:r>
        <w:tab/>
      </w:r>
      <w:r>
        <w:tab/>
      </w:r>
      <w:r>
        <w:rPr>
          <w:spacing w:val="-2"/>
        </w:rPr>
        <w:t>анализа,</w:t>
      </w:r>
      <w:r>
        <w:tab/>
      </w:r>
      <w:r>
        <w:tab/>
      </w:r>
      <w:r>
        <w:rPr>
          <w:spacing w:val="-2"/>
        </w:rPr>
        <w:t>синтеза,</w:t>
      </w:r>
      <w:r>
        <w:tab/>
      </w:r>
      <w:r>
        <w:rPr>
          <w:spacing w:val="-2"/>
        </w:rPr>
        <w:t>абстрагирования,</w:t>
      </w:r>
      <w:r>
        <w:tab/>
      </w:r>
      <w:r>
        <w:rPr>
          <w:spacing w:val="-2"/>
        </w:rPr>
        <w:t>обобщения,</w:t>
      </w:r>
      <w:r>
        <w:tab/>
      </w:r>
      <w:r>
        <w:rPr>
          <w:spacing w:val="-2"/>
        </w:rPr>
        <w:t>классификации,</w:t>
      </w:r>
      <w:r>
        <w:tab/>
      </w:r>
      <w:r>
        <w:rPr>
          <w:spacing w:val="-45"/>
        </w:rPr>
        <w:t xml:space="preserve"> </w:t>
      </w:r>
      <w:r>
        <w:t xml:space="preserve">установления определённых закономерностей и правил, конкретизации в процессе изучения русского языка; </w:t>
      </w:r>
      <w:r>
        <w:rPr>
          <w:spacing w:val="-2"/>
        </w:rPr>
        <w:t>развитие</w:t>
      </w:r>
      <w:r>
        <w:tab/>
      </w:r>
      <w:r>
        <w:rPr>
          <w:spacing w:val="-2"/>
        </w:rPr>
        <w:t>функциональной</w:t>
      </w:r>
      <w:r>
        <w:tab/>
      </w:r>
      <w:r>
        <w:tab/>
      </w:r>
      <w:r>
        <w:rPr>
          <w:spacing w:val="-2"/>
        </w:rPr>
        <w:t>грамотности</w:t>
      </w:r>
      <w:r>
        <w:tab/>
      </w:r>
      <w:r>
        <w:tab/>
      </w:r>
      <w:r>
        <w:rPr>
          <w:spacing w:val="-34"/>
        </w:rPr>
        <w:t xml:space="preserve"> </w:t>
      </w:r>
      <w:r>
        <w:t>в</w:t>
      </w:r>
      <w:r>
        <w:tab/>
      </w:r>
      <w:r>
        <w:rPr>
          <w:spacing w:val="-2"/>
        </w:rPr>
        <w:t>части</w:t>
      </w:r>
      <w:r>
        <w:tab/>
      </w:r>
      <w:r>
        <w:tab/>
      </w:r>
      <w:r>
        <w:rPr>
          <w:spacing w:val="-2"/>
        </w:rPr>
        <w:t>формирования</w:t>
      </w:r>
      <w:r>
        <w:tab/>
      </w:r>
      <w:r>
        <w:tab/>
      </w:r>
      <w:r>
        <w:rPr>
          <w:spacing w:val="-2"/>
        </w:rPr>
        <w:t>умений</w:t>
      </w:r>
      <w:r>
        <w:tab/>
      </w:r>
      <w:r>
        <w:rPr>
          <w:spacing w:val="-2"/>
        </w:rPr>
        <w:t xml:space="preserve">осуществлять </w:t>
      </w:r>
      <w:r>
        <w:t>информационный</w:t>
      </w:r>
      <w:r>
        <w:rPr>
          <w:spacing w:val="-14"/>
        </w:rPr>
        <w:t xml:space="preserve"> </w:t>
      </w:r>
      <w:r>
        <w:t>поиск,</w:t>
      </w:r>
      <w:r>
        <w:rPr>
          <w:spacing w:val="-15"/>
        </w:rPr>
        <w:t xml:space="preserve"> </w:t>
      </w:r>
      <w:r>
        <w:t>извлекать</w:t>
      </w:r>
      <w:r>
        <w:rPr>
          <w:spacing w:val="-14"/>
        </w:rPr>
        <w:t xml:space="preserve"> </w:t>
      </w:r>
      <w:r>
        <w:t>и</w:t>
      </w:r>
      <w:r>
        <w:rPr>
          <w:spacing w:val="-14"/>
        </w:rPr>
        <w:t xml:space="preserve"> </w:t>
      </w:r>
      <w:r>
        <w:t>преобразовывать</w:t>
      </w:r>
      <w:r>
        <w:rPr>
          <w:spacing w:val="-14"/>
        </w:rPr>
        <w:t xml:space="preserve"> </w:t>
      </w:r>
      <w:r>
        <w:t>необходимую</w:t>
      </w:r>
      <w:r>
        <w:rPr>
          <w:spacing w:val="-15"/>
        </w:rPr>
        <w:t xml:space="preserve"> </w:t>
      </w:r>
      <w:r>
        <w:t>информацию,</w:t>
      </w:r>
      <w:r>
        <w:rPr>
          <w:spacing w:val="-15"/>
        </w:rPr>
        <w:t xml:space="preserve"> </w:t>
      </w:r>
      <w:r>
        <w:t>интерпретировать, понимать</w:t>
      </w:r>
      <w:r>
        <w:rPr>
          <w:spacing w:val="39"/>
        </w:rPr>
        <w:t xml:space="preserve"> </w:t>
      </w:r>
      <w:r>
        <w:t>и</w:t>
      </w:r>
      <w:r>
        <w:rPr>
          <w:spacing w:val="38"/>
        </w:rPr>
        <w:t xml:space="preserve"> </w:t>
      </w:r>
      <w:r>
        <w:t>использовать</w:t>
      </w:r>
      <w:r>
        <w:rPr>
          <w:spacing w:val="40"/>
        </w:rPr>
        <w:t xml:space="preserve"> </w:t>
      </w:r>
      <w:r>
        <w:t>тексты</w:t>
      </w:r>
      <w:r>
        <w:rPr>
          <w:spacing w:val="40"/>
        </w:rPr>
        <w:t xml:space="preserve"> </w:t>
      </w:r>
      <w:r>
        <w:t>разных</w:t>
      </w:r>
      <w:r>
        <w:rPr>
          <w:spacing w:val="39"/>
        </w:rPr>
        <w:t xml:space="preserve"> </w:t>
      </w:r>
      <w:r>
        <w:t>форматов</w:t>
      </w:r>
      <w:r>
        <w:rPr>
          <w:spacing w:val="40"/>
        </w:rPr>
        <w:t xml:space="preserve"> </w:t>
      </w:r>
      <w:r>
        <w:t>(сплошной,</w:t>
      </w:r>
      <w:r>
        <w:rPr>
          <w:spacing w:val="39"/>
        </w:rPr>
        <w:t xml:space="preserve"> </w:t>
      </w:r>
      <w:r>
        <w:t>несплошной</w:t>
      </w:r>
      <w:r>
        <w:rPr>
          <w:spacing w:val="40"/>
        </w:rPr>
        <w:t xml:space="preserve"> </w:t>
      </w:r>
      <w:r>
        <w:t>текст,</w:t>
      </w:r>
      <w:r>
        <w:rPr>
          <w:spacing w:val="38"/>
        </w:rPr>
        <w:t xml:space="preserve"> </w:t>
      </w:r>
      <w:r>
        <w:t>инфографика</w:t>
      </w:r>
      <w:r>
        <w:rPr>
          <w:spacing w:val="36"/>
        </w:rPr>
        <w:t xml:space="preserve"> </w:t>
      </w:r>
      <w:r>
        <w:t xml:space="preserve">и </w:t>
      </w:r>
      <w:r>
        <w:rPr>
          <w:spacing w:val="-2"/>
        </w:rPr>
        <w:t>другие),</w:t>
      </w:r>
      <w:r>
        <w:tab/>
      </w:r>
      <w:r>
        <w:tab/>
      </w:r>
      <w:r>
        <w:tab/>
      </w:r>
      <w:r>
        <w:tab/>
      </w:r>
      <w:r>
        <w:tab/>
      </w:r>
      <w:r>
        <w:tab/>
      </w:r>
      <w:r>
        <w:tab/>
      </w:r>
      <w:r>
        <w:tab/>
      </w:r>
      <w:r>
        <w:tab/>
      </w:r>
      <w:r>
        <w:tab/>
      </w:r>
      <w:r>
        <w:tab/>
      </w:r>
      <w:r>
        <w:tab/>
      </w:r>
      <w:r>
        <w:rPr>
          <w:spacing w:val="-2"/>
        </w:rPr>
        <w:t>осваивать</w:t>
      </w:r>
      <w:r>
        <w:tab/>
      </w:r>
      <w:r>
        <w:tab/>
      </w:r>
      <w:r>
        <w:tab/>
      </w:r>
      <w:r>
        <w:tab/>
      </w:r>
      <w:r>
        <w:tab/>
      </w:r>
      <w:r>
        <w:tab/>
      </w:r>
      <w:r>
        <w:tab/>
      </w:r>
      <w:r>
        <w:tab/>
      </w:r>
      <w:r>
        <w:tab/>
      </w:r>
      <w:r>
        <w:tab/>
      </w:r>
      <w:r>
        <w:tab/>
      </w:r>
      <w:r>
        <w:tab/>
      </w:r>
      <w:r>
        <w:rPr>
          <w:spacing w:val="-2"/>
        </w:rPr>
        <w:t xml:space="preserve">стратегии </w:t>
      </w:r>
      <w:r>
        <w:t>и</w:t>
      </w:r>
      <w:r>
        <w:rPr>
          <w:spacing w:val="-15"/>
        </w:rPr>
        <w:t xml:space="preserve"> </w:t>
      </w:r>
      <w:r>
        <w:t>тактики</w:t>
      </w:r>
      <w:r>
        <w:rPr>
          <w:spacing w:val="-15"/>
        </w:rPr>
        <w:t xml:space="preserve"> </w:t>
      </w:r>
      <w:r>
        <w:t>информационно-смысловой</w:t>
      </w:r>
      <w:r>
        <w:rPr>
          <w:spacing w:val="-15"/>
        </w:rPr>
        <w:t xml:space="preserve"> </w:t>
      </w:r>
      <w:r>
        <w:t>переработки</w:t>
      </w:r>
      <w:r>
        <w:rPr>
          <w:spacing w:val="-15"/>
        </w:rPr>
        <w:t xml:space="preserve"> </w:t>
      </w:r>
      <w:r>
        <w:t>текста,</w:t>
      </w:r>
      <w:r>
        <w:rPr>
          <w:spacing w:val="-15"/>
        </w:rPr>
        <w:t xml:space="preserve"> </w:t>
      </w:r>
      <w:r>
        <w:t>способы</w:t>
      </w:r>
      <w:r>
        <w:rPr>
          <w:spacing w:val="-15"/>
        </w:rPr>
        <w:t xml:space="preserve"> </w:t>
      </w:r>
      <w:r>
        <w:t>понимания</w:t>
      </w:r>
      <w:r>
        <w:rPr>
          <w:spacing w:val="-15"/>
        </w:rPr>
        <w:t xml:space="preserve"> </w:t>
      </w:r>
      <w:r>
        <w:t>текста,</w:t>
      </w:r>
      <w:r>
        <w:rPr>
          <w:spacing w:val="-15"/>
        </w:rPr>
        <w:t xml:space="preserve"> </w:t>
      </w:r>
      <w:r>
        <w:t>его</w:t>
      </w:r>
      <w:r>
        <w:rPr>
          <w:spacing w:val="-15"/>
        </w:rPr>
        <w:t xml:space="preserve"> </w:t>
      </w:r>
      <w:r>
        <w:t>назначения, общего</w:t>
      </w:r>
      <w:r>
        <w:rPr>
          <w:spacing w:val="-8"/>
        </w:rPr>
        <w:t xml:space="preserve"> </w:t>
      </w:r>
      <w:r>
        <w:t>смысла,</w:t>
      </w:r>
      <w:r>
        <w:rPr>
          <w:spacing w:val="-8"/>
        </w:rPr>
        <w:t xml:space="preserve"> </w:t>
      </w:r>
      <w:r>
        <w:t>коммуникативного</w:t>
      </w:r>
      <w:r>
        <w:rPr>
          <w:spacing w:val="-8"/>
        </w:rPr>
        <w:t xml:space="preserve"> </w:t>
      </w:r>
      <w:r>
        <w:t>намерения</w:t>
      </w:r>
      <w:r>
        <w:rPr>
          <w:spacing w:val="-11"/>
        </w:rPr>
        <w:t xml:space="preserve"> </w:t>
      </w:r>
      <w:r>
        <w:t>автора,</w:t>
      </w:r>
      <w:r>
        <w:rPr>
          <w:spacing w:val="-8"/>
        </w:rPr>
        <w:t xml:space="preserve"> </w:t>
      </w:r>
      <w:r>
        <w:t>логической</w:t>
      </w:r>
      <w:r>
        <w:rPr>
          <w:spacing w:val="-7"/>
        </w:rPr>
        <w:t xml:space="preserve"> </w:t>
      </w:r>
      <w:r>
        <w:t>структуры,</w:t>
      </w:r>
      <w:r>
        <w:rPr>
          <w:spacing w:val="-9"/>
        </w:rPr>
        <w:t xml:space="preserve"> </w:t>
      </w:r>
      <w:r>
        <w:t>роли</w:t>
      </w:r>
      <w:r>
        <w:rPr>
          <w:spacing w:val="-7"/>
        </w:rPr>
        <w:t xml:space="preserve"> </w:t>
      </w:r>
      <w:r>
        <w:t>языковых</w:t>
      </w:r>
      <w:r>
        <w:rPr>
          <w:spacing w:val="-9"/>
        </w:rPr>
        <w:t xml:space="preserve"> </w:t>
      </w:r>
      <w:r>
        <w:t xml:space="preserve">средств. </w:t>
      </w:r>
      <w:r>
        <w:rPr>
          <w:spacing w:val="-10"/>
        </w:rPr>
        <w:t>В</w:t>
      </w:r>
      <w:r>
        <w:tab/>
      </w:r>
      <w:r>
        <w:tab/>
      </w:r>
      <w:r>
        <w:rPr>
          <w:spacing w:val="-2"/>
        </w:rPr>
        <w:t>соответствии</w:t>
      </w:r>
      <w:r>
        <w:tab/>
      </w:r>
      <w:r>
        <w:tab/>
      </w:r>
      <w:r>
        <w:rPr>
          <w:spacing w:val="-10"/>
        </w:rPr>
        <w:t>с</w:t>
      </w:r>
      <w:r>
        <w:tab/>
      </w:r>
      <w:r>
        <w:tab/>
      </w:r>
      <w:r>
        <w:rPr>
          <w:spacing w:val="-4"/>
        </w:rPr>
        <w:t>ФГОС</w:t>
      </w:r>
      <w:r>
        <w:tab/>
      </w:r>
      <w:r>
        <w:tab/>
      </w:r>
      <w:r>
        <w:rPr>
          <w:spacing w:val="-4"/>
        </w:rPr>
        <w:t>ООО</w:t>
      </w:r>
      <w:r>
        <w:tab/>
      </w:r>
      <w:r>
        <w:tab/>
      </w:r>
      <w:r>
        <w:tab/>
      </w:r>
      <w:r>
        <w:rPr>
          <w:spacing w:val="-2"/>
        </w:rPr>
        <w:t>учебный</w:t>
      </w:r>
      <w:r>
        <w:tab/>
      </w:r>
      <w:r>
        <w:tab/>
      </w:r>
      <w:r>
        <w:rPr>
          <w:spacing w:val="-2"/>
        </w:rPr>
        <w:t>предмет</w:t>
      </w:r>
      <w:r>
        <w:tab/>
      </w:r>
      <w:r>
        <w:tab/>
      </w:r>
      <w:r>
        <w:tab/>
      </w:r>
      <w:r>
        <w:rPr>
          <w:spacing w:val="-2"/>
        </w:rPr>
        <w:t>«Русский</w:t>
      </w:r>
      <w:r>
        <w:tab/>
      </w:r>
      <w:r>
        <w:rPr>
          <w:spacing w:val="-2"/>
        </w:rPr>
        <w:t>язык»</w:t>
      </w:r>
      <w:r>
        <w:tab/>
      </w:r>
      <w:r>
        <w:tab/>
      </w:r>
      <w:r>
        <w:rPr>
          <w:spacing w:val="-2"/>
        </w:rPr>
        <w:t xml:space="preserve">входит </w:t>
      </w:r>
      <w:r>
        <w:rPr>
          <w:spacing w:val="-10"/>
        </w:rPr>
        <w:t>в</w:t>
      </w:r>
      <w:r>
        <w:tab/>
      </w:r>
      <w:r>
        <w:rPr>
          <w:spacing w:val="-2"/>
        </w:rPr>
        <w:t>предметную</w:t>
      </w:r>
      <w:r>
        <w:tab/>
      </w:r>
      <w:r>
        <w:rPr>
          <w:spacing w:val="-2"/>
        </w:rPr>
        <w:t>область</w:t>
      </w:r>
      <w:r>
        <w:tab/>
      </w:r>
      <w:r>
        <w:tab/>
      </w:r>
      <w:r>
        <w:rPr>
          <w:spacing w:val="-2"/>
        </w:rPr>
        <w:t>«Русский</w:t>
      </w:r>
      <w:r>
        <w:tab/>
      </w:r>
      <w:r>
        <w:rPr>
          <w:spacing w:val="-4"/>
        </w:rPr>
        <w:t>язык</w:t>
      </w:r>
      <w:r>
        <w:tab/>
      </w:r>
      <w:r>
        <w:rPr>
          <w:spacing w:val="-57"/>
        </w:rPr>
        <w:t xml:space="preserve"> </w:t>
      </w:r>
      <w:r>
        <w:rPr>
          <w:spacing w:val="-8"/>
        </w:rPr>
        <w:t>и</w:t>
      </w:r>
      <w:r>
        <w:tab/>
      </w:r>
      <w:r>
        <w:tab/>
      </w:r>
      <w:r>
        <w:rPr>
          <w:spacing w:val="-2"/>
        </w:rPr>
        <w:t>литература»</w:t>
      </w:r>
      <w:r>
        <w:tab/>
      </w:r>
      <w:r>
        <w:tab/>
      </w:r>
      <w:r>
        <w:rPr>
          <w:spacing w:val="-10"/>
        </w:rPr>
        <w:t>и</w:t>
      </w:r>
      <w:r>
        <w:tab/>
        <w:t>является</w:t>
      </w:r>
      <w:r>
        <w:rPr>
          <w:spacing w:val="80"/>
        </w:rPr>
        <w:t xml:space="preserve">  </w:t>
      </w:r>
      <w:r>
        <w:t>обязательным для</w:t>
      </w:r>
      <w:r>
        <w:rPr>
          <w:spacing w:val="60"/>
        </w:rPr>
        <w:t xml:space="preserve">  </w:t>
      </w:r>
      <w:r>
        <w:t>изучения.</w:t>
      </w:r>
      <w:r>
        <w:rPr>
          <w:spacing w:val="60"/>
        </w:rPr>
        <w:t xml:space="preserve">  </w:t>
      </w:r>
      <w:r>
        <w:t>Общее</w:t>
      </w:r>
      <w:r w:rsidR="00246F4D">
        <w:rPr>
          <w:spacing w:val="59"/>
        </w:rPr>
        <w:t xml:space="preserve"> </w:t>
      </w:r>
      <w:r>
        <w:t>число</w:t>
      </w:r>
      <w:r>
        <w:rPr>
          <w:spacing w:val="60"/>
        </w:rPr>
        <w:t xml:space="preserve">  </w:t>
      </w:r>
      <w:r>
        <w:t>часов,</w:t>
      </w:r>
      <w:r>
        <w:rPr>
          <w:spacing w:val="60"/>
        </w:rPr>
        <w:t xml:space="preserve">  </w:t>
      </w:r>
      <w:r>
        <w:t>рекомендованных</w:t>
      </w:r>
      <w:r>
        <w:rPr>
          <w:spacing w:val="59"/>
        </w:rPr>
        <w:t xml:space="preserve">  </w:t>
      </w:r>
      <w:r>
        <w:t>для</w:t>
      </w:r>
      <w:r>
        <w:rPr>
          <w:spacing w:val="59"/>
        </w:rPr>
        <w:t xml:space="preserve">  </w:t>
      </w:r>
      <w:r>
        <w:t>изучения</w:t>
      </w:r>
      <w:r>
        <w:rPr>
          <w:spacing w:val="59"/>
        </w:rPr>
        <w:t xml:space="preserve">  </w:t>
      </w:r>
      <w:r>
        <w:t>русского</w:t>
      </w:r>
      <w:r>
        <w:rPr>
          <w:spacing w:val="60"/>
        </w:rPr>
        <w:t xml:space="preserve">  </w:t>
      </w:r>
      <w:r>
        <w:t>языка,</w:t>
      </w:r>
      <w:r>
        <w:rPr>
          <w:spacing w:val="64"/>
        </w:rPr>
        <w:t xml:space="preserve">  </w:t>
      </w:r>
      <w:r>
        <w:rPr>
          <w:spacing w:val="-10"/>
        </w:rPr>
        <w:t>-</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714</w:t>
      </w:r>
      <w:r>
        <w:rPr>
          <w:spacing w:val="77"/>
          <w:w w:val="150"/>
        </w:rPr>
        <w:t xml:space="preserve"> </w:t>
      </w:r>
      <w:r>
        <w:t>часов:</w:t>
      </w:r>
      <w:r w:rsidR="00246F4D">
        <w:rPr>
          <w:spacing w:val="25"/>
        </w:rPr>
        <w:t xml:space="preserve"> </w:t>
      </w:r>
      <w:r>
        <w:t>в</w:t>
      </w:r>
      <w:r>
        <w:rPr>
          <w:spacing w:val="78"/>
          <w:w w:val="150"/>
        </w:rPr>
        <w:t xml:space="preserve"> </w:t>
      </w:r>
      <w:r>
        <w:t>5</w:t>
      </w:r>
      <w:r>
        <w:rPr>
          <w:spacing w:val="25"/>
        </w:rPr>
        <w:t xml:space="preserve">  </w:t>
      </w:r>
      <w:r>
        <w:t>классе</w:t>
      </w:r>
      <w:r>
        <w:rPr>
          <w:spacing w:val="79"/>
          <w:w w:val="150"/>
        </w:rPr>
        <w:t xml:space="preserve"> </w:t>
      </w:r>
      <w:r>
        <w:t>-</w:t>
      </w:r>
      <w:r>
        <w:rPr>
          <w:spacing w:val="78"/>
          <w:w w:val="150"/>
        </w:rPr>
        <w:t xml:space="preserve"> </w:t>
      </w:r>
      <w:r>
        <w:t>170</w:t>
      </w:r>
      <w:r>
        <w:rPr>
          <w:spacing w:val="25"/>
        </w:rPr>
        <w:t xml:space="preserve">  </w:t>
      </w:r>
      <w:r>
        <w:t>часов</w:t>
      </w:r>
      <w:r>
        <w:rPr>
          <w:spacing w:val="25"/>
        </w:rPr>
        <w:t xml:space="preserve">  </w:t>
      </w:r>
      <w:r>
        <w:t>(5</w:t>
      </w:r>
      <w:r>
        <w:rPr>
          <w:spacing w:val="79"/>
          <w:w w:val="150"/>
        </w:rPr>
        <w:t xml:space="preserve"> </w:t>
      </w:r>
      <w:r>
        <w:t>часов</w:t>
      </w:r>
      <w:r>
        <w:rPr>
          <w:spacing w:val="79"/>
          <w:w w:val="150"/>
        </w:rPr>
        <w:t xml:space="preserve"> </w:t>
      </w:r>
      <w:r>
        <w:t>в</w:t>
      </w:r>
      <w:r>
        <w:rPr>
          <w:spacing w:val="78"/>
          <w:w w:val="150"/>
        </w:rPr>
        <w:t xml:space="preserve"> </w:t>
      </w:r>
      <w:r>
        <w:t>неделю),</w:t>
      </w:r>
      <w:r>
        <w:rPr>
          <w:spacing w:val="25"/>
        </w:rPr>
        <w:t xml:space="preserve">  </w:t>
      </w:r>
      <w:r>
        <w:t>в</w:t>
      </w:r>
      <w:r>
        <w:rPr>
          <w:spacing w:val="79"/>
          <w:w w:val="150"/>
        </w:rPr>
        <w:t xml:space="preserve"> </w:t>
      </w:r>
      <w:r>
        <w:t>6</w:t>
      </w:r>
      <w:r>
        <w:rPr>
          <w:spacing w:val="25"/>
        </w:rPr>
        <w:t xml:space="preserve">  </w:t>
      </w:r>
      <w:r>
        <w:t>классе</w:t>
      </w:r>
      <w:r>
        <w:rPr>
          <w:spacing w:val="26"/>
        </w:rPr>
        <w:t xml:space="preserve">  </w:t>
      </w:r>
      <w:r>
        <w:t>-</w:t>
      </w:r>
      <w:r>
        <w:rPr>
          <w:spacing w:val="25"/>
        </w:rPr>
        <w:t xml:space="preserve">  </w:t>
      </w:r>
      <w:r>
        <w:t>204</w:t>
      </w:r>
      <w:r>
        <w:rPr>
          <w:spacing w:val="26"/>
        </w:rPr>
        <w:t xml:space="preserve">  </w:t>
      </w:r>
      <w:r>
        <w:t>часа</w:t>
      </w:r>
      <w:r>
        <w:rPr>
          <w:spacing w:val="25"/>
        </w:rPr>
        <w:t xml:space="preserve">  </w:t>
      </w:r>
      <w:r>
        <w:t>(6</w:t>
      </w:r>
      <w:r>
        <w:rPr>
          <w:spacing w:val="79"/>
          <w:w w:val="150"/>
        </w:rPr>
        <w:t xml:space="preserve"> </w:t>
      </w:r>
      <w:r>
        <w:rPr>
          <w:spacing w:val="-2"/>
        </w:rPr>
        <w:t>часов</w:t>
      </w:r>
    </w:p>
    <w:p w:rsidR="00A30070" w:rsidRDefault="007A032F" w:rsidP="00D07F83">
      <w:pPr>
        <w:pStyle w:val="a3"/>
        <w:tabs>
          <w:tab w:val="left" w:pos="8611"/>
        </w:tabs>
        <w:spacing w:before="137" w:line="362" w:lineRule="auto"/>
        <w:ind w:right="158"/>
        <w:jc w:val="left"/>
      </w:pPr>
      <w:r>
        <w:t>в</w:t>
      </w:r>
      <w:r>
        <w:rPr>
          <w:spacing w:val="80"/>
        </w:rPr>
        <w:t xml:space="preserve"> </w:t>
      </w:r>
      <w:r>
        <w:t>неделю),</w:t>
      </w:r>
      <w:r>
        <w:rPr>
          <w:spacing w:val="80"/>
        </w:rPr>
        <w:t xml:space="preserve"> </w:t>
      </w:r>
      <w:r>
        <w:t>в</w:t>
      </w:r>
      <w:r>
        <w:rPr>
          <w:spacing w:val="80"/>
        </w:rPr>
        <w:t xml:space="preserve"> </w:t>
      </w:r>
      <w:r>
        <w:t>7</w:t>
      </w:r>
      <w:r>
        <w:rPr>
          <w:spacing w:val="80"/>
        </w:rPr>
        <w:t xml:space="preserve"> </w:t>
      </w:r>
      <w:r>
        <w:t>классе</w:t>
      </w:r>
      <w:r>
        <w:rPr>
          <w:spacing w:val="80"/>
        </w:rPr>
        <w:t xml:space="preserve"> </w:t>
      </w:r>
      <w:r>
        <w:t>136</w:t>
      </w:r>
      <w:r>
        <w:rPr>
          <w:spacing w:val="80"/>
        </w:rPr>
        <w:t xml:space="preserve"> </w:t>
      </w:r>
      <w:r>
        <w:t>часов</w:t>
      </w:r>
      <w:r>
        <w:rPr>
          <w:spacing w:val="80"/>
        </w:rPr>
        <w:t xml:space="preserve"> </w:t>
      </w:r>
      <w:r>
        <w:t>(4</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8</w:t>
      </w:r>
      <w:r>
        <w:rPr>
          <w:spacing w:val="80"/>
        </w:rPr>
        <w:t xml:space="preserve"> </w:t>
      </w:r>
      <w:r>
        <w:t>классе</w:t>
      </w:r>
      <w:r>
        <w:tab/>
        <w:t>-</w:t>
      </w:r>
      <w:r>
        <w:rPr>
          <w:spacing w:val="80"/>
        </w:rPr>
        <w:t xml:space="preserve"> </w:t>
      </w:r>
      <w:r>
        <w:t>102</w:t>
      </w:r>
      <w:r>
        <w:rPr>
          <w:spacing w:val="80"/>
        </w:rPr>
        <w:t xml:space="preserve"> </w:t>
      </w:r>
      <w:r>
        <w:t>часа</w:t>
      </w:r>
      <w:r>
        <w:rPr>
          <w:spacing w:val="80"/>
          <w:w w:val="150"/>
        </w:rPr>
        <w:t xml:space="preserve"> </w:t>
      </w:r>
      <w:r>
        <w:t>(3</w:t>
      </w:r>
      <w:r>
        <w:rPr>
          <w:spacing w:val="80"/>
        </w:rPr>
        <w:t xml:space="preserve"> </w:t>
      </w:r>
      <w:r>
        <w:t>часа</w:t>
      </w:r>
      <w:r>
        <w:rPr>
          <w:spacing w:val="80"/>
        </w:rPr>
        <w:t xml:space="preserve"> </w:t>
      </w:r>
      <w:r>
        <w:t>в неделю), в 9 классе - 102 часа (3 часа в неделю).</w:t>
      </w:r>
    </w:p>
    <w:p w:rsidR="00A30070" w:rsidRDefault="007A032F" w:rsidP="00D07F83">
      <w:pPr>
        <w:pStyle w:val="4"/>
        <w:spacing w:line="271" w:lineRule="exact"/>
        <w:jc w:val="left"/>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rsidR="00A30070" w:rsidRDefault="007A032F" w:rsidP="00D07F83">
      <w:pPr>
        <w:pStyle w:val="a3"/>
        <w:spacing w:before="139"/>
        <w:jc w:val="left"/>
      </w:pPr>
      <w:r>
        <w:t>Общие</w:t>
      </w:r>
      <w:r>
        <w:rPr>
          <w:spacing w:val="-4"/>
        </w:rPr>
        <w:t xml:space="preserve"> </w:t>
      </w:r>
      <w:r>
        <w:t>сведения</w:t>
      </w:r>
      <w:r>
        <w:rPr>
          <w:spacing w:val="-1"/>
        </w:rPr>
        <w:t xml:space="preserve"> </w:t>
      </w:r>
      <w:r>
        <w:t>о</w:t>
      </w:r>
      <w:r>
        <w:rPr>
          <w:spacing w:val="-2"/>
        </w:rPr>
        <w:t xml:space="preserve"> языке.</w:t>
      </w:r>
    </w:p>
    <w:p w:rsidR="00A30070" w:rsidRDefault="007A032F" w:rsidP="00D07F83">
      <w:pPr>
        <w:pStyle w:val="a3"/>
        <w:spacing w:before="137" w:line="360" w:lineRule="auto"/>
        <w:ind w:right="2332"/>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7"/>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4"/>
        </w:rPr>
        <w:t xml:space="preserve"> </w:t>
      </w:r>
      <w:r>
        <w:t>языке. Основные разделы лингвистики.</w:t>
      </w:r>
    </w:p>
    <w:p w:rsidR="00A30070" w:rsidRDefault="007A032F" w:rsidP="00D07F83">
      <w:pPr>
        <w:pStyle w:val="a3"/>
        <w:jc w:val="left"/>
      </w:pPr>
      <w:r>
        <w:t>Язык и</w:t>
      </w:r>
      <w:r>
        <w:rPr>
          <w:spacing w:val="1"/>
        </w:rPr>
        <w:t xml:space="preserve"> </w:t>
      </w:r>
      <w:r>
        <w:rPr>
          <w:spacing w:val="-4"/>
        </w:rPr>
        <w:t>речь.</w:t>
      </w:r>
    </w:p>
    <w:p w:rsidR="00A30070" w:rsidRDefault="007A032F" w:rsidP="00D07F83">
      <w:pPr>
        <w:pStyle w:val="a3"/>
        <w:spacing w:before="139"/>
        <w:jc w:val="left"/>
      </w:pPr>
      <w:r>
        <w:t>Язык</w:t>
      </w:r>
      <w:r>
        <w:rPr>
          <w:spacing w:val="-5"/>
        </w:rPr>
        <w:t xml:space="preserve"> </w:t>
      </w:r>
      <w:r>
        <w:t>и</w:t>
      </w:r>
      <w:r>
        <w:rPr>
          <w:spacing w:val="-2"/>
        </w:rPr>
        <w:t xml:space="preserve"> </w:t>
      </w:r>
      <w:r>
        <w:t>речь.</w:t>
      </w:r>
      <w:r>
        <w:rPr>
          <w:spacing w:val="-6"/>
        </w:rPr>
        <w:t xml:space="preserve"> </w:t>
      </w:r>
      <w:r>
        <w:t>Речь</w:t>
      </w:r>
      <w:r>
        <w:rPr>
          <w:spacing w:val="-3"/>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2"/>
        </w:rPr>
        <w:t xml:space="preserve"> полилог.</w:t>
      </w:r>
    </w:p>
    <w:p w:rsidR="00A30070" w:rsidRDefault="007A032F" w:rsidP="00D07F83">
      <w:pPr>
        <w:pStyle w:val="a3"/>
        <w:tabs>
          <w:tab w:val="left" w:pos="1668"/>
          <w:tab w:val="left" w:pos="3120"/>
          <w:tab w:val="left" w:pos="5123"/>
          <w:tab w:val="left" w:pos="6942"/>
          <w:tab w:val="left" w:pos="8638"/>
          <w:tab w:val="left" w:pos="10029"/>
        </w:tabs>
        <w:spacing w:before="137" w:line="360" w:lineRule="auto"/>
        <w:ind w:right="162"/>
        <w:jc w:val="left"/>
      </w:pPr>
      <w:r>
        <w:rPr>
          <w:spacing w:val="-4"/>
        </w:rPr>
        <w:t>Виды</w:t>
      </w:r>
      <w:r>
        <w:tab/>
      </w:r>
      <w:r>
        <w:rPr>
          <w:spacing w:val="-2"/>
        </w:rPr>
        <w:t>речевой</w:t>
      </w:r>
      <w:r>
        <w:tab/>
      </w:r>
      <w:r>
        <w:rPr>
          <w:spacing w:val="-2"/>
        </w:rPr>
        <w:t>деятельности</w:t>
      </w:r>
      <w:r>
        <w:tab/>
      </w:r>
      <w:r w:rsidR="00246F4D">
        <w:rPr>
          <w:spacing w:val="-2"/>
        </w:rPr>
        <w:t>(говорение.</w:t>
      </w:r>
      <w:r>
        <w:rPr>
          <w:spacing w:val="-2"/>
        </w:rPr>
        <w:t>слушание,</w:t>
      </w:r>
      <w:r>
        <w:tab/>
      </w:r>
      <w:r>
        <w:rPr>
          <w:spacing w:val="-2"/>
        </w:rPr>
        <w:t>чтение,</w:t>
      </w:r>
      <w:r>
        <w:tab/>
      </w:r>
      <w:r>
        <w:rPr>
          <w:spacing w:val="-2"/>
        </w:rPr>
        <w:t xml:space="preserve">письмо), </w:t>
      </w:r>
      <w:r>
        <w:t>их особенности.</w:t>
      </w:r>
    </w:p>
    <w:p w:rsidR="00A30070" w:rsidRDefault="007A032F" w:rsidP="00D07F83">
      <w:pPr>
        <w:pStyle w:val="a3"/>
        <w:spacing w:before="1" w:line="360" w:lineRule="auto"/>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A30070" w:rsidRDefault="007A032F" w:rsidP="00D07F83">
      <w:pPr>
        <w:pStyle w:val="a3"/>
        <w:tabs>
          <w:tab w:val="left" w:pos="1709"/>
          <w:tab w:val="left" w:pos="3042"/>
          <w:tab w:val="left" w:pos="4920"/>
          <w:tab w:val="left" w:pos="5745"/>
          <w:tab w:val="left" w:pos="7794"/>
          <w:tab w:val="left" w:pos="8948"/>
          <w:tab w:val="left" w:pos="9509"/>
          <w:tab w:val="left" w:pos="10336"/>
        </w:tabs>
        <w:spacing w:line="360" w:lineRule="auto"/>
        <w:ind w:right="158"/>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rPr>
          <w:spacing w:val="-10"/>
        </w:rPr>
        <w:t>в</w:t>
      </w:r>
      <w:r>
        <w:tab/>
      </w:r>
      <w:r>
        <w:rPr>
          <w:spacing w:val="-4"/>
        </w:rPr>
        <w:t>том</w:t>
      </w:r>
      <w:r>
        <w:tab/>
      </w:r>
      <w:r>
        <w:rPr>
          <w:spacing w:val="-2"/>
        </w:rPr>
        <w:t xml:space="preserve">числе </w:t>
      </w:r>
      <w:r>
        <w:t>с изменением лица рассказчика.</w:t>
      </w:r>
    </w:p>
    <w:p w:rsidR="00A30070" w:rsidRDefault="007A032F" w:rsidP="00D07F83">
      <w:pPr>
        <w:pStyle w:val="a3"/>
        <w:tabs>
          <w:tab w:val="left" w:pos="1640"/>
          <w:tab w:val="left" w:pos="2091"/>
          <w:tab w:val="left" w:pos="3232"/>
          <w:tab w:val="left" w:pos="3806"/>
          <w:tab w:val="left" w:pos="5885"/>
          <w:tab w:val="left" w:pos="6746"/>
          <w:tab w:val="left" w:pos="7276"/>
          <w:tab w:val="left" w:pos="8338"/>
          <w:tab w:val="left" w:pos="9924"/>
          <w:tab w:val="left" w:pos="10389"/>
        </w:tabs>
        <w:spacing w:line="360" w:lineRule="auto"/>
        <w:ind w:right="163"/>
        <w:jc w:val="left"/>
      </w:pPr>
      <w:r>
        <w:rPr>
          <w:spacing w:val="-2"/>
        </w:rPr>
        <w:t>Участие</w:t>
      </w:r>
      <w:r>
        <w:tab/>
      </w:r>
      <w:r>
        <w:rPr>
          <w:spacing w:val="-10"/>
        </w:rPr>
        <w:t>в</w:t>
      </w:r>
      <w:r>
        <w:tab/>
      </w:r>
      <w:r>
        <w:rPr>
          <w:spacing w:val="-2"/>
        </w:rPr>
        <w:t>диалоге</w:t>
      </w:r>
      <w:r>
        <w:tab/>
      </w:r>
      <w:r>
        <w:rPr>
          <w:spacing w:val="-6"/>
        </w:rPr>
        <w:t>на</w:t>
      </w:r>
      <w:r>
        <w:tab/>
      </w:r>
      <w:r>
        <w:rPr>
          <w:spacing w:val="-2"/>
        </w:rPr>
        <w:t>лингвистические</w:t>
      </w:r>
      <w:r>
        <w:tab/>
      </w:r>
      <w:r>
        <w:rPr>
          <w:spacing w:val="-4"/>
        </w:rPr>
        <w:t>темы</w:t>
      </w:r>
      <w:r>
        <w:tab/>
      </w:r>
      <w:r>
        <w:rPr>
          <w:spacing w:val="-6"/>
        </w:rPr>
        <w:t>(в</w:t>
      </w:r>
      <w:r>
        <w:tab/>
      </w:r>
      <w:r>
        <w:rPr>
          <w:spacing w:val="-2"/>
        </w:rPr>
        <w:t>рамках</w:t>
      </w:r>
      <w:r>
        <w:tab/>
      </w:r>
      <w:r>
        <w:rPr>
          <w:spacing w:val="-2"/>
        </w:rPr>
        <w:t>изученного)</w:t>
      </w:r>
      <w:r>
        <w:tab/>
      </w:r>
      <w:r>
        <w:rPr>
          <w:spacing w:val="-10"/>
        </w:rPr>
        <w:t>и</w:t>
      </w:r>
      <w:r>
        <w:tab/>
      </w:r>
      <w:r>
        <w:rPr>
          <w:spacing w:val="-4"/>
        </w:rPr>
        <w:t xml:space="preserve">темы </w:t>
      </w:r>
      <w:r>
        <w:t>на основе жизненных наблюдений.</w:t>
      </w:r>
    </w:p>
    <w:p w:rsidR="00A30070" w:rsidRDefault="007A032F" w:rsidP="00D07F83">
      <w:pPr>
        <w:pStyle w:val="a3"/>
        <w:jc w:val="left"/>
      </w:pPr>
      <w:r>
        <w:t>Речевые</w:t>
      </w:r>
      <w:r>
        <w:rPr>
          <w:spacing w:val="-6"/>
        </w:rPr>
        <w:t xml:space="preserve"> </w:t>
      </w:r>
      <w:r>
        <w:t>формулы</w:t>
      </w:r>
      <w:r>
        <w:rPr>
          <w:spacing w:val="-4"/>
        </w:rPr>
        <w:t xml:space="preserve"> </w:t>
      </w:r>
      <w:r>
        <w:t>приветствия,</w:t>
      </w:r>
      <w:r>
        <w:rPr>
          <w:spacing w:val="-3"/>
        </w:rPr>
        <w:t xml:space="preserve"> </w:t>
      </w:r>
      <w:r>
        <w:t>прощания,</w:t>
      </w:r>
      <w:r>
        <w:rPr>
          <w:spacing w:val="-5"/>
        </w:rPr>
        <w:t xml:space="preserve"> </w:t>
      </w:r>
      <w:r>
        <w:t>просьбы,</w:t>
      </w:r>
      <w:r>
        <w:rPr>
          <w:spacing w:val="-3"/>
        </w:rPr>
        <w:t xml:space="preserve"> </w:t>
      </w:r>
      <w:r>
        <w:rPr>
          <w:spacing w:val="-2"/>
        </w:rPr>
        <w:t>благодарности.</w:t>
      </w:r>
    </w:p>
    <w:p w:rsidR="00A30070" w:rsidRDefault="007A032F" w:rsidP="00D07F83">
      <w:pPr>
        <w:pStyle w:val="a3"/>
        <w:spacing w:before="139" w:line="360" w:lineRule="auto"/>
        <w:jc w:val="left"/>
      </w:pPr>
      <w:r>
        <w:t>Сочинения</w:t>
      </w:r>
      <w:r>
        <w:rPr>
          <w:spacing w:val="-1"/>
        </w:rPr>
        <w:t xml:space="preserve"> </w:t>
      </w:r>
      <w:r>
        <w:t>различных</w:t>
      </w:r>
      <w:r>
        <w:rPr>
          <w:spacing w:val="-3"/>
        </w:rPr>
        <w:t xml:space="preserve"> </w:t>
      </w:r>
      <w:r>
        <w:t>видов</w:t>
      </w:r>
      <w:r>
        <w:rPr>
          <w:spacing w:val="-2"/>
        </w:rPr>
        <w:t xml:space="preserve"> </w:t>
      </w:r>
      <w:r>
        <w:t>с</w:t>
      </w:r>
      <w:r>
        <w:rPr>
          <w:spacing w:val="-2"/>
        </w:rPr>
        <w:t xml:space="preserve"> </w:t>
      </w:r>
      <w:r>
        <w:t>опорой на</w:t>
      </w:r>
      <w:r>
        <w:rPr>
          <w:spacing w:val="-2"/>
        </w:rPr>
        <w:t xml:space="preserve"> </w:t>
      </w:r>
      <w:r>
        <w:t>жизненный</w:t>
      </w:r>
      <w:r>
        <w:rPr>
          <w:spacing w:val="-1"/>
        </w:rPr>
        <w:t xml:space="preserve"> </w:t>
      </w:r>
      <w:r>
        <w:t>и читательский</w:t>
      </w:r>
      <w:r>
        <w:rPr>
          <w:spacing w:val="-4"/>
        </w:rPr>
        <w:t xml:space="preserve"> </w:t>
      </w:r>
      <w:r>
        <w:t>опыт,</w:t>
      </w:r>
      <w:r>
        <w:rPr>
          <w:spacing w:val="-1"/>
        </w:rPr>
        <w:t xml:space="preserve"> </w:t>
      </w:r>
      <w:r>
        <w:t>сюжетную</w:t>
      </w:r>
      <w:r>
        <w:rPr>
          <w:spacing w:val="-1"/>
        </w:rPr>
        <w:t xml:space="preserve"> </w:t>
      </w:r>
      <w:r>
        <w:t>картину</w:t>
      </w:r>
      <w:r>
        <w:rPr>
          <w:spacing w:val="-1"/>
        </w:rPr>
        <w:t xml:space="preserve"> </w:t>
      </w:r>
      <w:r>
        <w:t>(в</w:t>
      </w:r>
      <w:r>
        <w:rPr>
          <w:spacing w:val="-2"/>
        </w:rPr>
        <w:t xml:space="preserve"> </w:t>
      </w:r>
      <w:r>
        <w:t>том числе сочинения-миниатюры).</w:t>
      </w:r>
    </w:p>
    <w:p w:rsidR="00A30070" w:rsidRDefault="007A032F" w:rsidP="00D07F83">
      <w:pPr>
        <w:pStyle w:val="a3"/>
        <w:tabs>
          <w:tab w:val="left" w:pos="1287"/>
          <w:tab w:val="left" w:pos="2908"/>
          <w:tab w:val="left" w:pos="4454"/>
          <w:tab w:val="left" w:pos="6528"/>
          <w:tab w:val="left" w:pos="7864"/>
          <w:tab w:val="left" w:pos="8689"/>
          <w:tab w:val="left" w:pos="9708"/>
        </w:tabs>
        <w:spacing w:line="360" w:lineRule="auto"/>
        <w:ind w:right="166"/>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чтения:</w:t>
      </w:r>
      <w:r>
        <w:tab/>
      </w:r>
      <w:r>
        <w:rPr>
          <w:spacing w:val="-2"/>
        </w:rPr>
        <w:t xml:space="preserve">изучающее, </w:t>
      </w:r>
      <w:r>
        <w:t>ознакомительное, просмотровое, поисковое.</w:t>
      </w:r>
    </w:p>
    <w:p w:rsidR="00A30070" w:rsidRDefault="007A032F" w:rsidP="00D07F83">
      <w:pPr>
        <w:pStyle w:val="a3"/>
        <w:jc w:val="left"/>
      </w:pPr>
      <w:r>
        <w:rPr>
          <w:spacing w:val="-2"/>
        </w:rPr>
        <w:t>Текст.</w:t>
      </w:r>
    </w:p>
    <w:p w:rsidR="00A30070" w:rsidRDefault="007A032F" w:rsidP="00D07F83">
      <w:pPr>
        <w:pStyle w:val="a3"/>
        <w:spacing w:before="137" w:line="360" w:lineRule="auto"/>
        <w:ind w:right="465"/>
        <w:jc w:val="left"/>
      </w:pPr>
      <w:r>
        <w:t>Текст</w:t>
      </w:r>
      <w:r>
        <w:rPr>
          <w:spacing w:val="-3"/>
        </w:rPr>
        <w:t xml:space="preserve"> </w:t>
      </w:r>
      <w:r>
        <w:t>и</w:t>
      </w:r>
      <w:r>
        <w:rPr>
          <w:spacing w:val="-2"/>
        </w:rPr>
        <w:t xml:space="preserve"> </w:t>
      </w:r>
      <w:r>
        <w:t>его</w:t>
      </w:r>
      <w:r>
        <w:rPr>
          <w:spacing w:val="-3"/>
        </w:rPr>
        <w:t xml:space="preserve"> </w:t>
      </w:r>
      <w:r>
        <w:t>основные</w:t>
      </w:r>
      <w:r>
        <w:rPr>
          <w:spacing w:val="-5"/>
        </w:rPr>
        <w:t xml:space="preserve"> </w:t>
      </w:r>
      <w:r>
        <w:t>признаки.</w:t>
      </w:r>
      <w:r>
        <w:rPr>
          <w:spacing w:val="-3"/>
        </w:rPr>
        <w:t xml:space="preserve"> </w:t>
      </w:r>
      <w:r>
        <w:t>Тема</w:t>
      </w:r>
      <w:r>
        <w:rPr>
          <w:spacing w:val="-4"/>
        </w:rPr>
        <w:t xml:space="preserve"> </w:t>
      </w:r>
      <w:r>
        <w:t>и</w:t>
      </w:r>
      <w:r>
        <w:rPr>
          <w:spacing w:val="-3"/>
        </w:rPr>
        <w:t xml:space="preserve"> </w:t>
      </w:r>
      <w:r>
        <w:t>главная</w:t>
      </w:r>
      <w:r>
        <w:rPr>
          <w:spacing w:val="-3"/>
        </w:rPr>
        <w:t xml:space="preserve"> </w:t>
      </w:r>
      <w:r>
        <w:t>мысль</w:t>
      </w:r>
      <w:r>
        <w:rPr>
          <w:spacing w:val="-3"/>
        </w:rPr>
        <w:t xml:space="preserve"> </w:t>
      </w:r>
      <w:r>
        <w:t>текста.</w:t>
      </w:r>
      <w:r>
        <w:rPr>
          <w:spacing w:val="-3"/>
        </w:rPr>
        <w:t xml:space="preserve"> </w:t>
      </w:r>
      <w:r>
        <w:t>Микротема</w:t>
      </w:r>
      <w:r>
        <w:rPr>
          <w:spacing w:val="-4"/>
        </w:rPr>
        <w:t xml:space="preserve"> </w:t>
      </w:r>
      <w:r>
        <w:t>текста.</w:t>
      </w:r>
      <w:r>
        <w:rPr>
          <w:spacing w:val="-3"/>
        </w:rPr>
        <w:t xml:space="preserve"> </w:t>
      </w:r>
      <w:r>
        <w:t>Ключевые</w:t>
      </w:r>
      <w:r>
        <w:rPr>
          <w:spacing w:val="-5"/>
        </w:rPr>
        <w:t xml:space="preserve"> </w:t>
      </w:r>
      <w:r>
        <w:t>слова. Функционально-смысловые типы речи: описание, повествование, рассуждение; их особенности.</w:t>
      </w:r>
    </w:p>
    <w:p w:rsidR="00A30070" w:rsidRDefault="007A032F" w:rsidP="00D07F83">
      <w:pPr>
        <w:pStyle w:val="a3"/>
        <w:tabs>
          <w:tab w:val="left" w:pos="2718"/>
          <w:tab w:val="left" w:pos="4240"/>
          <w:tab w:val="left" w:pos="5447"/>
          <w:tab w:val="left" w:pos="6574"/>
          <w:tab w:val="left" w:pos="7416"/>
          <w:tab w:val="left" w:pos="8817"/>
          <w:tab w:val="left" w:pos="10271"/>
        </w:tabs>
        <w:spacing w:line="360" w:lineRule="auto"/>
        <w:ind w:right="159"/>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A30070" w:rsidRDefault="007A032F" w:rsidP="00D07F83">
      <w:pPr>
        <w:pStyle w:val="a3"/>
        <w:spacing w:line="360" w:lineRule="auto"/>
        <w:jc w:val="left"/>
      </w:pPr>
      <w:r>
        <w:t>Средства</w:t>
      </w:r>
      <w:r>
        <w:rPr>
          <w:spacing w:val="80"/>
        </w:rPr>
        <w:t xml:space="preserve"> </w:t>
      </w:r>
      <w:r>
        <w:t>связи</w:t>
      </w:r>
      <w:r>
        <w:rPr>
          <w:spacing w:val="80"/>
        </w:rPr>
        <w:t xml:space="preserve"> </w:t>
      </w:r>
      <w:r>
        <w:t>предложений</w:t>
      </w:r>
      <w:r>
        <w:rPr>
          <w:spacing w:val="80"/>
        </w:rPr>
        <w:t xml:space="preserve"> </w:t>
      </w:r>
      <w:r>
        <w:t>и</w:t>
      </w:r>
      <w:r>
        <w:rPr>
          <w:spacing w:val="80"/>
        </w:rPr>
        <w:t xml:space="preserve"> </w:t>
      </w:r>
      <w:r>
        <w:t>частей</w:t>
      </w:r>
      <w:r>
        <w:rPr>
          <w:spacing w:val="80"/>
        </w:rPr>
        <w:t xml:space="preserve"> </w:t>
      </w:r>
      <w:r>
        <w:t>текста:</w:t>
      </w:r>
      <w:r>
        <w:rPr>
          <w:spacing w:val="80"/>
        </w:rPr>
        <w:t xml:space="preserve"> </w:t>
      </w:r>
      <w:r>
        <w:t>формы</w:t>
      </w:r>
      <w:r>
        <w:rPr>
          <w:spacing w:val="80"/>
        </w:rPr>
        <w:t xml:space="preserve"> </w:t>
      </w:r>
      <w:r>
        <w:t>слова,</w:t>
      </w:r>
      <w:r>
        <w:rPr>
          <w:spacing w:val="80"/>
        </w:rPr>
        <w:t xml:space="preserve"> </w:t>
      </w:r>
      <w:r>
        <w:t>однокоренные</w:t>
      </w:r>
      <w:r>
        <w:rPr>
          <w:spacing w:val="80"/>
        </w:rPr>
        <w:t xml:space="preserve"> </w:t>
      </w:r>
      <w:r>
        <w:t>слова,</w:t>
      </w:r>
      <w:r>
        <w:rPr>
          <w:spacing w:val="80"/>
        </w:rPr>
        <w:t xml:space="preserve"> </w:t>
      </w:r>
      <w:r>
        <w:t>синонимы, антонимы, личные местоимения, повтор слова.</w:t>
      </w:r>
    </w:p>
    <w:p w:rsidR="00A30070" w:rsidRDefault="007A032F" w:rsidP="00D07F83">
      <w:pPr>
        <w:pStyle w:val="a3"/>
        <w:spacing w:before="1"/>
        <w:jc w:val="left"/>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A30070" w:rsidRDefault="007A032F" w:rsidP="00D07F83">
      <w:pPr>
        <w:pStyle w:val="a3"/>
        <w:spacing w:before="139" w:line="360" w:lineRule="auto"/>
        <w:ind w:right="161"/>
        <w:jc w:val="left"/>
      </w:pPr>
      <w:r>
        <w:t>Смысловой</w:t>
      </w:r>
      <w:r>
        <w:rPr>
          <w:spacing w:val="77"/>
        </w:rPr>
        <w:t xml:space="preserve">    </w:t>
      </w:r>
      <w:r>
        <w:t>анализ</w:t>
      </w:r>
      <w:r>
        <w:rPr>
          <w:spacing w:val="76"/>
        </w:rPr>
        <w:t xml:space="preserve">    </w:t>
      </w:r>
      <w:r>
        <w:t>текста:</w:t>
      </w:r>
      <w:r>
        <w:rPr>
          <w:spacing w:val="77"/>
        </w:rPr>
        <w:t xml:space="preserve">    </w:t>
      </w:r>
      <w:r>
        <w:t>его</w:t>
      </w:r>
      <w:r>
        <w:rPr>
          <w:spacing w:val="77"/>
        </w:rPr>
        <w:t xml:space="preserve">    </w:t>
      </w:r>
      <w:r>
        <w:t>композиционных</w:t>
      </w:r>
      <w:r>
        <w:rPr>
          <w:spacing w:val="76"/>
        </w:rPr>
        <w:t xml:space="preserve">    </w:t>
      </w:r>
      <w:r>
        <w:t>особенностей,</w:t>
      </w:r>
      <w:r>
        <w:rPr>
          <w:spacing w:val="76"/>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30070" w:rsidRDefault="007A032F" w:rsidP="00D07F83">
      <w:pPr>
        <w:pStyle w:val="a3"/>
        <w:spacing w:line="360" w:lineRule="auto"/>
        <w:ind w:right="159"/>
        <w:jc w:val="left"/>
      </w:pPr>
      <w:r>
        <w:t>Подробное,</w:t>
      </w:r>
      <w:r>
        <w:rPr>
          <w:spacing w:val="80"/>
          <w:w w:val="150"/>
        </w:rPr>
        <w:t xml:space="preserve">   </w:t>
      </w:r>
      <w:r>
        <w:t>выборочное</w:t>
      </w:r>
      <w:r>
        <w:rPr>
          <w:spacing w:val="80"/>
          <w:w w:val="150"/>
        </w:rPr>
        <w:t xml:space="preserve">   </w:t>
      </w:r>
      <w:r>
        <w:t>и</w:t>
      </w:r>
      <w:r>
        <w:rPr>
          <w:spacing w:val="80"/>
          <w:w w:val="150"/>
        </w:rPr>
        <w:t xml:space="preserve">   </w:t>
      </w:r>
      <w:r>
        <w:t>сжатое</w:t>
      </w:r>
      <w:r>
        <w:rPr>
          <w:spacing w:val="80"/>
          <w:w w:val="150"/>
        </w:rPr>
        <w:t xml:space="preserve">   </w:t>
      </w:r>
      <w:r>
        <w:t>изложение</w:t>
      </w:r>
      <w:r>
        <w:rPr>
          <w:spacing w:val="80"/>
          <w:w w:val="150"/>
        </w:rPr>
        <w:t xml:space="preserve">   </w:t>
      </w:r>
      <w:r>
        <w:t>содержания</w:t>
      </w:r>
      <w:r>
        <w:rPr>
          <w:spacing w:val="80"/>
          <w:w w:val="150"/>
        </w:rPr>
        <w:t xml:space="preserve">   </w:t>
      </w:r>
      <w:r>
        <w:t>прочитанного</w:t>
      </w:r>
      <w:r>
        <w:rPr>
          <w:spacing w:val="40"/>
        </w:rPr>
        <w:t xml:space="preserve"> </w:t>
      </w:r>
      <w:r>
        <w:t>или прослушанного текста. Изложение содержания текста с изменением лица рассказчика.</w:t>
      </w:r>
    </w:p>
    <w:p w:rsidR="00A30070" w:rsidRDefault="007A032F" w:rsidP="00D07F83">
      <w:pPr>
        <w:pStyle w:val="a3"/>
        <w:spacing w:line="360" w:lineRule="auto"/>
        <w:ind w:right="3345"/>
        <w:jc w:val="left"/>
      </w:pPr>
      <w:r>
        <w:t>Информационная</w:t>
      </w:r>
      <w:r>
        <w:rPr>
          <w:spacing w:val="-6"/>
        </w:rPr>
        <w:t xml:space="preserve"> </w:t>
      </w:r>
      <w:r>
        <w:t>переработка</w:t>
      </w:r>
      <w:r>
        <w:rPr>
          <w:spacing w:val="-7"/>
        </w:rPr>
        <w:t xml:space="preserve"> </w:t>
      </w:r>
      <w:r>
        <w:t>текста:</w:t>
      </w:r>
      <w:r>
        <w:rPr>
          <w:spacing w:val="-6"/>
        </w:rPr>
        <w:t xml:space="preserve"> </w:t>
      </w:r>
      <w:r>
        <w:t>простой</w:t>
      </w:r>
      <w:r>
        <w:rPr>
          <w:spacing w:val="-7"/>
        </w:rPr>
        <w:t xml:space="preserve"> </w:t>
      </w:r>
      <w:r>
        <w:t>и</w:t>
      </w:r>
      <w:r>
        <w:rPr>
          <w:spacing w:val="-6"/>
        </w:rPr>
        <w:t xml:space="preserve"> </w:t>
      </w:r>
      <w:r>
        <w:t>сложный</w:t>
      </w:r>
      <w:r>
        <w:rPr>
          <w:spacing w:val="-6"/>
        </w:rPr>
        <w:t xml:space="preserve"> </w:t>
      </w:r>
      <w:r>
        <w:t>план</w:t>
      </w:r>
      <w:r>
        <w:rPr>
          <w:spacing w:val="-6"/>
        </w:rPr>
        <w:t xml:space="preserve"> </w:t>
      </w:r>
      <w:r>
        <w:t>текста. Функциональные разновидности языка.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1983"/>
          <w:tab w:val="left" w:pos="4315"/>
          <w:tab w:val="left" w:pos="5267"/>
          <w:tab w:val="left" w:pos="7870"/>
          <w:tab w:val="left" w:pos="10326"/>
        </w:tabs>
        <w:spacing w:before="79" w:line="360" w:lineRule="auto"/>
        <w:ind w:right="160"/>
        <w:jc w:val="left"/>
      </w:pPr>
      <w:r>
        <w:rPr>
          <w:spacing w:val="-2"/>
        </w:rPr>
        <w:lastRenderedPageBreak/>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rsidR="00A30070" w:rsidRDefault="007A032F" w:rsidP="00D07F83">
      <w:pPr>
        <w:pStyle w:val="a3"/>
        <w:jc w:val="left"/>
      </w:pPr>
      <w:r>
        <w:t>Система</w:t>
      </w:r>
      <w:r>
        <w:rPr>
          <w:spacing w:val="-2"/>
        </w:rPr>
        <w:t xml:space="preserve"> языка.</w:t>
      </w:r>
    </w:p>
    <w:p w:rsidR="00A30070" w:rsidRDefault="007A032F" w:rsidP="00D07F83">
      <w:pPr>
        <w:pStyle w:val="a3"/>
        <w:spacing w:before="137"/>
        <w:jc w:val="left"/>
      </w:pPr>
      <w:r>
        <w:t>Фонетика.</w:t>
      </w:r>
      <w:r>
        <w:rPr>
          <w:spacing w:val="-6"/>
        </w:rPr>
        <w:t xml:space="preserve"> </w:t>
      </w:r>
      <w:r>
        <w:t>Графика.</w:t>
      </w:r>
      <w:r>
        <w:rPr>
          <w:spacing w:val="-5"/>
        </w:rPr>
        <w:t xml:space="preserve"> </w:t>
      </w:r>
      <w:r>
        <w:rPr>
          <w:spacing w:val="-2"/>
        </w:rPr>
        <w:t>Орфоэпия.</w:t>
      </w:r>
    </w:p>
    <w:p w:rsidR="00A30070" w:rsidRDefault="007A032F" w:rsidP="00D07F83">
      <w:pPr>
        <w:pStyle w:val="a3"/>
        <w:spacing w:before="139"/>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A30070" w:rsidRDefault="007A032F" w:rsidP="00D07F83">
      <w:pPr>
        <w:pStyle w:val="a3"/>
        <w:spacing w:before="137" w:line="360" w:lineRule="auto"/>
        <w:ind w:right="3798"/>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A30070" w:rsidRDefault="007A032F" w:rsidP="00D07F83">
      <w:pPr>
        <w:pStyle w:val="a3"/>
        <w:jc w:val="left"/>
      </w:pPr>
      <w:r>
        <w:t>Система</w:t>
      </w:r>
      <w:r>
        <w:rPr>
          <w:spacing w:val="-4"/>
        </w:rPr>
        <w:t xml:space="preserve"> </w:t>
      </w:r>
      <w:r>
        <w:t>согласных</w:t>
      </w:r>
      <w:r>
        <w:rPr>
          <w:spacing w:val="-2"/>
        </w:rPr>
        <w:t xml:space="preserve"> звуков.</w:t>
      </w:r>
    </w:p>
    <w:p w:rsidR="00A30070" w:rsidRDefault="007A032F" w:rsidP="00D07F83">
      <w:pPr>
        <w:pStyle w:val="a3"/>
        <w:spacing w:before="139" w:line="360" w:lineRule="auto"/>
        <w:ind w:left="459" w:right="2332"/>
        <w:jc w:val="left"/>
      </w:pPr>
      <w:r>
        <w:t>Изменение</w:t>
      </w:r>
      <w:r>
        <w:rPr>
          <w:spacing w:val="-5"/>
        </w:rPr>
        <w:t xml:space="preserve"> </w:t>
      </w:r>
      <w:r>
        <w:t>звуков</w:t>
      </w:r>
      <w:r>
        <w:rPr>
          <w:spacing w:val="-5"/>
        </w:rPr>
        <w:t xml:space="preserve"> </w:t>
      </w:r>
      <w:r>
        <w:t>в</w:t>
      </w:r>
      <w:r>
        <w:rPr>
          <w:spacing w:val="-5"/>
        </w:rPr>
        <w:t xml:space="preserve"> </w:t>
      </w:r>
      <w:r>
        <w:t>речевом</w:t>
      </w:r>
      <w:r>
        <w:rPr>
          <w:spacing w:val="-6"/>
        </w:rPr>
        <w:t xml:space="preserve"> </w:t>
      </w:r>
      <w:r>
        <w:t>потоке.</w:t>
      </w:r>
      <w:r>
        <w:rPr>
          <w:spacing w:val="-4"/>
        </w:rPr>
        <w:t xml:space="preserve"> </w:t>
      </w:r>
      <w:r>
        <w:t>Элементы</w:t>
      </w:r>
      <w:r>
        <w:rPr>
          <w:spacing w:val="-2"/>
        </w:rPr>
        <w:t xml:space="preserve"> </w:t>
      </w:r>
      <w:r>
        <w:t>фонетической</w:t>
      </w:r>
      <w:r>
        <w:rPr>
          <w:spacing w:val="-4"/>
        </w:rPr>
        <w:t xml:space="preserve"> </w:t>
      </w:r>
      <w:r>
        <w:t>транскрипции. Слог. Ударение. Свойства русского ударения.</w:t>
      </w:r>
    </w:p>
    <w:p w:rsidR="00A30070" w:rsidRDefault="007A032F" w:rsidP="00D07F83">
      <w:pPr>
        <w:pStyle w:val="a3"/>
        <w:spacing w:before="1" w:line="360" w:lineRule="auto"/>
        <w:ind w:left="459" w:right="7299"/>
        <w:jc w:val="left"/>
      </w:pPr>
      <w:r>
        <w:t>Соотношение</w:t>
      </w:r>
      <w:r>
        <w:rPr>
          <w:spacing w:val="-12"/>
        </w:rPr>
        <w:t xml:space="preserve"> </w:t>
      </w:r>
      <w:r>
        <w:t>звуков</w:t>
      </w:r>
      <w:r>
        <w:rPr>
          <w:spacing w:val="-12"/>
        </w:rPr>
        <w:t xml:space="preserve"> </w:t>
      </w:r>
      <w:r>
        <w:t>и</w:t>
      </w:r>
      <w:r>
        <w:rPr>
          <w:spacing w:val="-13"/>
        </w:rPr>
        <w:t xml:space="preserve"> </w:t>
      </w:r>
      <w:r>
        <w:t>букв. Фонетический</w:t>
      </w:r>
      <w:r>
        <w:rPr>
          <w:spacing w:val="-5"/>
        </w:rPr>
        <w:t xml:space="preserve"> </w:t>
      </w:r>
      <w:r>
        <w:t>анализ</w:t>
      </w:r>
      <w:r>
        <w:rPr>
          <w:spacing w:val="-5"/>
        </w:rPr>
        <w:t xml:space="preserve"> </w:t>
      </w:r>
      <w:r>
        <w:rPr>
          <w:spacing w:val="-2"/>
        </w:rPr>
        <w:t>слова.</w:t>
      </w:r>
    </w:p>
    <w:p w:rsidR="00A30070" w:rsidRDefault="007A032F" w:rsidP="00D07F83">
      <w:pPr>
        <w:pStyle w:val="a3"/>
        <w:spacing w:line="360" w:lineRule="auto"/>
        <w:ind w:left="459" w:right="5136"/>
        <w:jc w:val="left"/>
      </w:pPr>
      <w:r>
        <w:t>Способы</w:t>
      </w:r>
      <w:r>
        <w:rPr>
          <w:spacing w:val="-10"/>
        </w:rPr>
        <w:t xml:space="preserve"> </w:t>
      </w:r>
      <w:r>
        <w:t>обозначения</w:t>
      </w:r>
      <w:r>
        <w:rPr>
          <w:spacing w:val="-10"/>
        </w:rPr>
        <w:t xml:space="preserve"> </w:t>
      </w:r>
      <w:r>
        <w:t>[й’],</w:t>
      </w:r>
      <w:r>
        <w:rPr>
          <w:spacing w:val="-10"/>
        </w:rPr>
        <w:t xml:space="preserve"> </w:t>
      </w:r>
      <w:r>
        <w:t>мягкости</w:t>
      </w:r>
      <w:r>
        <w:rPr>
          <w:spacing w:val="-10"/>
        </w:rPr>
        <w:t xml:space="preserve"> </w:t>
      </w:r>
      <w:r>
        <w:t>согласных. Основные выразительные средства фонетики.</w:t>
      </w:r>
    </w:p>
    <w:p w:rsidR="00A30070" w:rsidRDefault="007A032F" w:rsidP="00D07F83">
      <w:pPr>
        <w:pStyle w:val="a3"/>
        <w:ind w:left="459"/>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A30070" w:rsidRDefault="007A032F" w:rsidP="00D07F83">
      <w:pPr>
        <w:pStyle w:val="a3"/>
        <w:spacing w:before="137" w:line="360" w:lineRule="auto"/>
        <w:ind w:left="459" w:right="3798"/>
        <w:jc w:val="left"/>
      </w:pPr>
      <w:r>
        <w:t>Интонация,</w:t>
      </w:r>
      <w:r>
        <w:rPr>
          <w:spacing w:val="-7"/>
        </w:rPr>
        <w:t xml:space="preserve"> </w:t>
      </w:r>
      <w:r>
        <w:t>её</w:t>
      </w:r>
      <w:r>
        <w:rPr>
          <w:spacing w:val="-8"/>
        </w:rPr>
        <w:t xml:space="preserve"> </w:t>
      </w:r>
      <w:r>
        <w:t>функции.</w:t>
      </w:r>
      <w:r>
        <w:rPr>
          <w:spacing w:val="-6"/>
        </w:rPr>
        <w:t xml:space="preserve"> </w:t>
      </w:r>
      <w:r>
        <w:t>Основные</w:t>
      </w:r>
      <w:r>
        <w:rPr>
          <w:spacing w:val="-9"/>
        </w:rPr>
        <w:t xml:space="preserve"> </w:t>
      </w:r>
      <w:r>
        <w:t>элементы</w:t>
      </w:r>
      <w:r>
        <w:rPr>
          <w:spacing w:val="-7"/>
        </w:rPr>
        <w:t xml:space="preserve"> </w:t>
      </w:r>
      <w:r>
        <w:t xml:space="preserve">интонации. </w:t>
      </w:r>
      <w:r>
        <w:rPr>
          <w:spacing w:val="-2"/>
        </w:rPr>
        <w:t>Орфография.</w:t>
      </w:r>
    </w:p>
    <w:p w:rsidR="00A30070" w:rsidRDefault="007A032F" w:rsidP="00D07F83">
      <w:pPr>
        <w:pStyle w:val="a3"/>
        <w:ind w:left="459"/>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A30070" w:rsidRDefault="007A032F" w:rsidP="00D07F83">
      <w:pPr>
        <w:pStyle w:val="a3"/>
        <w:spacing w:before="139" w:line="360" w:lineRule="auto"/>
        <w:ind w:left="459" w:right="3798"/>
        <w:jc w:val="left"/>
      </w:pPr>
      <w:r>
        <w:t>Понятие</w:t>
      </w:r>
      <w:r>
        <w:rPr>
          <w:spacing w:val="-8"/>
        </w:rPr>
        <w:t xml:space="preserve"> </w:t>
      </w:r>
      <w:r>
        <w:t>«орфограмма».</w:t>
      </w:r>
      <w:r>
        <w:rPr>
          <w:spacing w:val="-7"/>
        </w:rPr>
        <w:t xml:space="preserve"> </w:t>
      </w:r>
      <w:r>
        <w:t>Буквенные</w:t>
      </w:r>
      <w:r>
        <w:rPr>
          <w:spacing w:val="-9"/>
        </w:rPr>
        <w:t xml:space="preserve"> </w:t>
      </w:r>
      <w:r>
        <w:t>и</w:t>
      </w:r>
      <w:r>
        <w:rPr>
          <w:spacing w:val="-7"/>
        </w:rPr>
        <w:t xml:space="preserve"> </w:t>
      </w:r>
      <w:r>
        <w:t>небуквенные</w:t>
      </w:r>
      <w:r>
        <w:rPr>
          <w:spacing w:val="-9"/>
        </w:rPr>
        <w:t xml:space="preserve"> </w:t>
      </w:r>
      <w:r>
        <w:t>орфограммы. Правописание разделительных ъ и ь.</w:t>
      </w:r>
    </w:p>
    <w:p w:rsidR="00A30070" w:rsidRDefault="007A032F" w:rsidP="00D07F83">
      <w:pPr>
        <w:pStyle w:val="a3"/>
        <w:spacing w:before="1"/>
        <w:ind w:left="459"/>
        <w:jc w:val="left"/>
      </w:pPr>
      <w:r>
        <w:rPr>
          <w:spacing w:val="-2"/>
        </w:rPr>
        <w:t>Лексикология.</w:t>
      </w:r>
    </w:p>
    <w:p w:rsidR="00A30070" w:rsidRDefault="007A032F" w:rsidP="00D07F83">
      <w:pPr>
        <w:pStyle w:val="a3"/>
        <w:spacing w:before="137"/>
        <w:ind w:left="459"/>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A30070" w:rsidRDefault="007A032F" w:rsidP="00D07F83">
      <w:pPr>
        <w:pStyle w:val="a3"/>
        <w:spacing w:before="139" w:line="360" w:lineRule="auto"/>
        <w:ind w:left="459"/>
        <w:jc w:val="left"/>
      </w:pPr>
      <w:r>
        <w:t>Основные</w:t>
      </w:r>
      <w:r>
        <w:rPr>
          <w:spacing w:val="40"/>
        </w:rPr>
        <w:t xml:space="preserve"> </w:t>
      </w:r>
      <w:r>
        <w:t>способы</w:t>
      </w:r>
      <w:r>
        <w:rPr>
          <w:spacing w:val="40"/>
        </w:rPr>
        <w:t xml:space="preserve"> </w:t>
      </w:r>
      <w:r>
        <w:t>толкования</w:t>
      </w:r>
      <w:r>
        <w:rPr>
          <w:spacing w:val="40"/>
        </w:rPr>
        <w:t xml:space="preserve"> </w:t>
      </w:r>
      <w:r>
        <w:t>лексического</w:t>
      </w:r>
      <w:r>
        <w:rPr>
          <w:spacing w:val="40"/>
        </w:rPr>
        <w:t xml:space="preserve"> </w:t>
      </w:r>
      <w:r>
        <w:t>значения</w:t>
      </w:r>
      <w:r>
        <w:rPr>
          <w:spacing w:val="40"/>
        </w:rPr>
        <w:t xml:space="preserve"> </w:t>
      </w:r>
      <w:r>
        <w:t>слова</w:t>
      </w:r>
      <w:r>
        <w:rPr>
          <w:spacing w:val="40"/>
        </w:rPr>
        <w:t xml:space="preserve"> </w:t>
      </w:r>
      <w:r>
        <w:t>(подбор</w:t>
      </w:r>
      <w:r>
        <w:rPr>
          <w:spacing w:val="40"/>
        </w:rPr>
        <w:t xml:space="preserve"> </w:t>
      </w:r>
      <w:r>
        <w:t>однокоренных</w:t>
      </w:r>
      <w:r>
        <w:rPr>
          <w:spacing w:val="40"/>
        </w:rPr>
        <w:t xml:space="preserve"> </w:t>
      </w:r>
      <w:r>
        <w:t>слов;</w:t>
      </w:r>
      <w:r>
        <w:rPr>
          <w:spacing w:val="40"/>
        </w:rPr>
        <w:t xml:space="preserve"> </w:t>
      </w:r>
      <w:r>
        <w:t>подбор синонимов и антонимов);</w:t>
      </w:r>
    </w:p>
    <w:p w:rsidR="00A30070" w:rsidRDefault="007A032F" w:rsidP="00D07F83">
      <w:pPr>
        <w:pStyle w:val="a3"/>
        <w:ind w:left="459"/>
        <w:jc w:val="left"/>
      </w:pPr>
      <w:r>
        <w:t>основные</w:t>
      </w:r>
      <w:r>
        <w:rPr>
          <w:spacing w:val="-4"/>
        </w:rPr>
        <w:t xml:space="preserve"> </w:t>
      </w:r>
      <w:r>
        <w:t>способы</w:t>
      </w:r>
      <w:r>
        <w:rPr>
          <w:spacing w:val="-2"/>
        </w:rPr>
        <w:t xml:space="preserve"> </w:t>
      </w:r>
      <w:r>
        <w:t>разъяснения</w:t>
      </w:r>
      <w:r>
        <w:rPr>
          <w:spacing w:val="-2"/>
        </w:rPr>
        <w:t xml:space="preserve"> </w:t>
      </w:r>
      <w:r>
        <w:t>значения</w:t>
      </w:r>
      <w:r>
        <w:rPr>
          <w:spacing w:val="-2"/>
        </w:rPr>
        <w:t xml:space="preserve"> </w:t>
      </w:r>
      <w:r>
        <w:t>слова</w:t>
      </w:r>
      <w:r>
        <w:rPr>
          <w:spacing w:val="-4"/>
        </w:rPr>
        <w:t xml:space="preserve"> </w:t>
      </w:r>
      <w:r>
        <w:t>(по</w:t>
      </w:r>
      <w:r>
        <w:rPr>
          <w:spacing w:val="-2"/>
        </w:rPr>
        <w:t xml:space="preserve"> </w:t>
      </w:r>
      <w:r>
        <w:t>контексту,</w:t>
      </w:r>
      <w:r>
        <w:rPr>
          <w:spacing w:val="-2"/>
        </w:rPr>
        <w:t xml:space="preserve"> </w:t>
      </w:r>
      <w:r>
        <w:t>с</w:t>
      </w:r>
      <w:r>
        <w:rPr>
          <w:spacing w:val="-2"/>
        </w:rPr>
        <w:t xml:space="preserve"> </w:t>
      </w:r>
      <w:r>
        <w:t>помощью</w:t>
      </w:r>
      <w:r>
        <w:rPr>
          <w:spacing w:val="-2"/>
        </w:rPr>
        <w:t xml:space="preserve"> </w:t>
      </w:r>
      <w:r>
        <w:t>толкового</w:t>
      </w:r>
      <w:r>
        <w:rPr>
          <w:spacing w:val="-1"/>
        </w:rPr>
        <w:t xml:space="preserve"> </w:t>
      </w:r>
      <w:r>
        <w:rPr>
          <w:spacing w:val="-2"/>
        </w:rPr>
        <w:t>словаря).</w:t>
      </w:r>
    </w:p>
    <w:p w:rsidR="00A30070" w:rsidRDefault="007A032F" w:rsidP="00D07F83">
      <w:pPr>
        <w:pStyle w:val="a3"/>
        <w:spacing w:before="137" w:line="360" w:lineRule="auto"/>
        <w:jc w:val="left"/>
      </w:pPr>
      <w:r>
        <w:t>Слова</w:t>
      </w:r>
      <w:r>
        <w:rPr>
          <w:spacing w:val="-16"/>
        </w:rPr>
        <w:t xml:space="preserve"> </w:t>
      </w:r>
      <w:r>
        <w:t>однозначные</w:t>
      </w:r>
      <w:r>
        <w:rPr>
          <w:spacing w:val="-16"/>
        </w:rPr>
        <w:t xml:space="preserve"> </w:t>
      </w:r>
      <w:r>
        <w:t>и</w:t>
      </w:r>
      <w:r>
        <w:rPr>
          <w:spacing w:val="-15"/>
        </w:rPr>
        <w:t xml:space="preserve"> </w:t>
      </w:r>
      <w:r>
        <w:t>многозначные.</w:t>
      </w:r>
      <w:r>
        <w:rPr>
          <w:spacing w:val="-15"/>
        </w:rPr>
        <w:t xml:space="preserve"> </w:t>
      </w:r>
      <w:r>
        <w:t>Прямое</w:t>
      </w:r>
      <w:r>
        <w:rPr>
          <w:spacing w:val="-16"/>
        </w:rPr>
        <w:t xml:space="preserve"> </w:t>
      </w:r>
      <w:r>
        <w:t>и</w:t>
      </w:r>
      <w:r>
        <w:rPr>
          <w:spacing w:val="-15"/>
        </w:rPr>
        <w:t xml:space="preserve"> </w:t>
      </w:r>
      <w:r>
        <w:t>переносное</w:t>
      </w:r>
      <w:r>
        <w:rPr>
          <w:spacing w:val="-16"/>
        </w:rPr>
        <w:t xml:space="preserve"> </w:t>
      </w:r>
      <w:r>
        <w:t>значения</w:t>
      </w:r>
      <w:r>
        <w:rPr>
          <w:spacing w:val="-15"/>
        </w:rPr>
        <w:t xml:space="preserve"> </w:t>
      </w:r>
      <w:r>
        <w:t>слова.</w:t>
      </w:r>
      <w:r>
        <w:rPr>
          <w:spacing w:val="-15"/>
        </w:rPr>
        <w:t xml:space="preserve"> </w:t>
      </w:r>
      <w:r>
        <w:t>Тематические</w:t>
      </w:r>
      <w:r>
        <w:rPr>
          <w:spacing w:val="-16"/>
        </w:rPr>
        <w:t xml:space="preserve"> </w:t>
      </w:r>
      <w:r>
        <w:t>группы</w:t>
      </w:r>
      <w:r>
        <w:rPr>
          <w:spacing w:val="-15"/>
        </w:rPr>
        <w:t xml:space="preserve"> </w:t>
      </w:r>
      <w:r>
        <w:t>слов. Обозначение родовых и видовых понятий.</w:t>
      </w:r>
    </w:p>
    <w:p w:rsidR="00A30070" w:rsidRDefault="007A032F" w:rsidP="00D07F83">
      <w:pPr>
        <w:pStyle w:val="a3"/>
        <w:jc w:val="left"/>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A30070" w:rsidRDefault="007A032F" w:rsidP="00D07F83">
      <w:pPr>
        <w:pStyle w:val="a3"/>
        <w:spacing w:before="139" w:line="360" w:lineRule="auto"/>
        <w:jc w:val="left"/>
      </w:pPr>
      <w:r>
        <w:t>Разные виды лексических словарей (толковый словарь, словари синонимов, антонимов, омонимов,</w:t>
      </w:r>
      <w:r>
        <w:rPr>
          <w:spacing w:val="40"/>
        </w:rPr>
        <w:t xml:space="preserve"> </w:t>
      </w:r>
      <w:r>
        <w:t>паронимов) и их роль в овладении словарным богатством родного языка.</w:t>
      </w:r>
    </w:p>
    <w:p w:rsidR="00A30070" w:rsidRDefault="007A032F" w:rsidP="00D07F83">
      <w:pPr>
        <w:pStyle w:val="a3"/>
        <w:spacing w:before="1" w:line="360" w:lineRule="auto"/>
        <w:ind w:right="5136"/>
        <w:jc w:val="left"/>
      </w:pPr>
      <w:r>
        <w:t>Лексический</w:t>
      </w:r>
      <w:r>
        <w:rPr>
          <w:spacing w:val="-8"/>
        </w:rPr>
        <w:t xml:space="preserve"> </w:t>
      </w:r>
      <w:r>
        <w:t>анализ</w:t>
      </w:r>
      <w:r>
        <w:rPr>
          <w:spacing w:val="-8"/>
        </w:rPr>
        <w:t xml:space="preserve"> </w:t>
      </w:r>
      <w:r>
        <w:t>слов</w:t>
      </w:r>
      <w:r>
        <w:rPr>
          <w:spacing w:val="-9"/>
        </w:rPr>
        <w:t xml:space="preserve"> </w:t>
      </w:r>
      <w:r>
        <w:t>(в</w:t>
      </w:r>
      <w:r>
        <w:rPr>
          <w:spacing w:val="-9"/>
        </w:rPr>
        <w:t xml:space="preserve"> </w:t>
      </w:r>
      <w:r>
        <w:t>рамках</w:t>
      </w:r>
      <w:r>
        <w:rPr>
          <w:spacing w:val="-8"/>
        </w:rPr>
        <w:t xml:space="preserve"> </w:t>
      </w:r>
      <w:r>
        <w:t>изученного). Морфемика. Орфография.</w:t>
      </w:r>
    </w:p>
    <w:p w:rsidR="00A30070" w:rsidRDefault="007A032F" w:rsidP="00D07F83">
      <w:pPr>
        <w:pStyle w:val="a3"/>
        <w:jc w:val="left"/>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A30070" w:rsidRDefault="007A032F" w:rsidP="00D07F83">
      <w:pPr>
        <w:pStyle w:val="a3"/>
        <w:spacing w:before="137" w:line="360" w:lineRule="auto"/>
        <w:jc w:val="left"/>
      </w:pPr>
      <w:r>
        <w:t>Морфема</w:t>
      </w:r>
      <w:r>
        <w:rPr>
          <w:spacing w:val="-7"/>
        </w:rPr>
        <w:t xml:space="preserve"> </w:t>
      </w:r>
      <w:r>
        <w:t>как</w:t>
      </w:r>
      <w:r>
        <w:rPr>
          <w:spacing w:val="-3"/>
        </w:rPr>
        <w:t xml:space="preserve"> </w:t>
      </w:r>
      <w:r>
        <w:t>минимальная</w:t>
      </w:r>
      <w:r>
        <w:rPr>
          <w:spacing w:val="-6"/>
        </w:rPr>
        <w:t xml:space="preserve"> </w:t>
      </w:r>
      <w:r>
        <w:t>значимая</w:t>
      </w:r>
      <w:r>
        <w:rPr>
          <w:spacing w:val="-6"/>
        </w:rPr>
        <w:t xml:space="preserve"> </w:t>
      </w:r>
      <w:r>
        <w:t>единица</w:t>
      </w:r>
      <w:r>
        <w:rPr>
          <w:spacing w:val="-7"/>
        </w:rPr>
        <w:t xml:space="preserve"> </w:t>
      </w:r>
      <w:r>
        <w:t>языка.</w:t>
      </w:r>
      <w:r>
        <w:rPr>
          <w:spacing w:val="-6"/>
        </w:rPr>
        <w:t xml:space="preserve"> </w:t>
      </w:r>
      <w:r>
        <w:t>Основа</w:t>
      </w:r>
      <w:r>
        <w:rPr>
          <w:spacing w:val="-5"/>
        </w:rPr>
        <w:t xml:space="preserve"> </w:t>
      </w:r>
      <w:r>
        <w:t>слова.</w:t>
      </w:r>
      <w:r>
        <w:rPr>
          <w:spacing w:val="-4"/>
        </w:rPr>
        <w:t xml:space="preserve"> </w:t>
      </w:r>
      <w:r>
        <w:t>Виды</w:t>
      </w:r>
      <w:r>
        <w:rPr>
          <w:spacing w:val="-6"/>
        </w:rPr>
        <w:t xml:space="preserve"> </w:t>
      </w:r>
      <w:r>
        <w:t>морфем</w:t>
      </w:r>
      <w:r>
        <w:rPr>
          <w:spacing w:val="-5"/>
        </w:rPr>
        <w:t xml:space="preserve"> </w:t>
      </w:r>
      <w:r>
        <w:t>(корень,</w:t>
      </w:r>
      <w:r>
        <w:rPr>
          <w:spacing w:val="-6"/>
        </w:rPr>
        <w:t xml:space="preserve"> </w:t>
      </w:r>
      <w:r>
        <w:t>приставка, суффикс, окончание).</w:t>
      </w:r>
    </w:p>
    <w:p w:rsidR="00A30070" w:rsidRDefault="007A032F" w:rsidP="00D07F83">
      <w:pPr>
        <w:pStyle w:val="a3"/>
        <w:spacing w:line="360" w:lineRule="auto"/>
        <w:ind w:right="1856"/>
        <w:jc w:val="left"/>
      </w:pPr>
      <w:r>
        <w:t>Чередование</w:t>
      </w:r>
      <w:r>
        <w:rPr>
          <w:spacing w:val="-4"/>
        </w:rPr>
        <w:t xml:space="preserve"> </w:t>
      </w:r>
      <w:r>
        <w:t>звуков</w:t>
      </w:r>
      <w:r>
        <w:rPr>
          <w:spacing w:val="-4"/>
        </w:rPr>
        <w:t xml:space="preserve"> </w:t>
      </w:r>
      <w:r>
        <w:t>в</w:t>
      </w:r>
      <w:r>
        <w:rPr>
          <w:spacing w:val="-4"/>
        </w:rPr>
        <w:t xml:space="preserve"> </w:t>
      </w:r>
      <w:r>
        <w:t>морфемах</w:t>
      </w:r>
      <w:r>
        <w:rPr>
          <w:spacing w:val="-3"/>
        </w:rPr>
        <w:t xml:space="preserve"> </w:t>
      </w:r>
      <w:r>
        <w:t>(в</w:t>
      </w:r>
      <w:r>
        <w:rPr>
          <w:spacing w:val="-5"/>
        </w:rPr>
        <w:t xml:space="preserve"> </w:t>
      </w:r>
      <w:r>
        <w:t>том</w:t>
      </w:r>
      <w:r>
        <w:rPr>
          <w:spacing w:val="-1"/>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Морфемный анализ слов.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2"/>
        </w:rPr>
        <w:t xml:space="preserve"> речи.</w:t>
      </w:r>
    </w:p>
    <w:p w:rsidR="00A30070" w:rsidRDefault="007A032F" w:rsidP="00D07F83">
      <w:pPr>
        <w:pStyle w:val="a3"/>
        <w:spacing w:before="137" w:line="362" w:lineRule="auto"/>
        <w:jc w:val="left"/>
      </w:pPr>
      <w:r>
        <w:t>Правописание</w:t>
      </w:r>
      <w:r>
        <w:rPr>
          <w:spacing w:val="80"/>
          <w:w w:val="150"/>
        </w:rPr>
        <w:t xml:space="preserve"> </w:t>
      </w:r>
      <w:r>
        <w:t>корней</w:t>
      </w:r>
      <w:r>
        <w:rPr>
          <w:spacing w:val="80"/>
          <w:w w:val="150"/>
        </w:rPr>
        <w:t xml:space="preserve"> </w:t>
      </w:r>
      <w:r>
        <w:t>с</w:t>
      </w:r>
      <w:r>
        <w:rPr>
          <w:spacing w:val="80"/>
          <w:w w:val="150"/>
        </w:rPr>
        <w:t xml:space="preserve"> </w:t>
      </w:r>
      <w:r>
        <w:t>безударными</w:t>
      </w:r>
      <w:r>
        <w:rPr>
          <w:spacing w:val="80"/>
          <w:w w:val="150"/>
        </w:rPr>
        <w:t xml:space="preserve"> </w:t>
      </w:r>
      <w:r>
        <w:t>проверяемыми,</w:t>
      </w:r>
      <w:r>
        <w:rPr>
          <w:spacing w:val="80"/>
          <w:w w:val="150"/>
        </w:rPr>
        <w:t xml:space="preserve"> </w:t>
      </w:r>
      <w:r>
        <w:t>непроверяемыми</w:t>
      </w:r>
      <w:r>
        <w:rPr>
          <w:spacing w:val="80"/>
          <w:w w:val="150"/>
        </w:rPr>
        <w:t xml:space="preserve"> </w:t>
      </w:r>
      <w:r>
        <w:t>гласными</w:t>
      </w:r>
      <w:r>
        <w:rPr>
          <w:spacing w:val="80"/>
          <w:w w:val="150"/>
        </w:rPr>
        <w:t xml:space="preserve"> </w:t>
      </w:r>
      <w:r>
        <w:t>(в</w:t>
      </w:r>
      <w:r>
        <w:rPr>
          <w:spacing w:val="80"/>
          <w:w w:val="150"/>
        </w:rPr>
        <w:t xml:space="preserve"> </w:t>
      </w:r>
      <w:r>
        <w:t xml:space="preserve">рамках </w:t>
      </w:r>
      <w:r>
        <w:rPr>
          <w:spacing w:val="-2"/>
        </w:rPr>
        <w:t>изученного).</w:t>
      </w:r>
    </w:p>
    <w:p w:rsidR="00A30070" w:rsidRDefault="007A032F" w:rsidP="00D07F83">
      <w:pPr>
        <w:pStyle w:val="a3"/>
        <w:spacing w:line="360" w:lineRule="auto"/>
        <w:jc w:val="left"/>
      </w:pPr>
      <w:r>
        <w:t xml:space="preserve">Правописание корней с проверяемыми, непроверяемыми, непроизносимыми согласными (в рамках </w:t>
      </w:r>
      <w:r>
        <w:rPr>
          <w:spacing w:val="-2"/>
        </w:rPr>
        <w:t>изученного).</w:t>
      </w:r>
    </w:p>
    <w:p w:rsidR="00A30070" w:rsidRDefault="007A032F" w:rsidP="00D07F83">
      <w:pPr>
        <w:pStyle w:val="a3"/>
        <w:jc w:val="left"/>
      </w:pPr>
      <w:r>
        <w:t>Правописание</w:t>
      </w:r>
      <w:r>
        <w:rPr>
          <w:spacing w:val="-5"/>
        </w:rPr>
        <w:t xml:space="preserve"> </w:t>
      </w:r>
      <w:r>
        <w:t>ё</w:t>
      </w:r>
      <w:r>
        <w:rPr>
          <w:spacing w:val="-1"/>
        </w:rPr>
        <w:t xml:space="preserve"> </w:t>
      </w:r>
      <w:r>
        <w:t>-</w:t>
      </w:r>
      <w:r>
        <w:rPr>
          <w:spacing w:val="-2"/>
        </w:rPr>
        <w:t xml:space="preserve"> </w:t>
      </w:r>
      <w:r>
        <w:t>о</w:t>
      </w:r>
      <w:r>
        <w:rPr>
          <w:spacing w:val="-2"/>
        </w:rPr>
        <w:t xml:space="preserve"> </w:t>
      </w:r>
      <w:r>
        <w:t>после</w:t>
      </w:r>
      <w:r>
        <w:rPr>
          <w:spacing w:val="-2"/>
        </w:rPr>
        <w:t xml:space="preserve"> </w:t>
      </w:r>
      <w:r>
        <w:t>шипящих</w:t>
      </w:r>
      <w:r>
        <w:rPr>
          <w:spacing w:val="-1"/>
        </w:rPr>
        <w:t xml:space="preserve"> </w:t>
      </w:r>
      <w:r>
        <w:t>в</w:t>
      </w:r>
      <w:r>
        <w:rPr>
          <w:spacing w:val="-2"/>
        </w:rPr>
        <w:t xml:space="preserve"> </w:t>
      </w:r>
      <w:r>
        <w:t>корне</w:t>
      </w:r>
      <w:r>
        <w:rPr>
          <w:spacing w:val="-2"/>
        </w:rPr>
        <w:t xml:space="preserve"> слова.</w:t>
      </w:r>
    </w:p>
    <w:p w:rsidR="00A30070" w:rsidRDefault="007A032F" w:rsidP="00D07F83">
      <w:pPr>
        <w:pStyle w:val="a3"/>
        <w:spacing w:before="134" w:line="360" w:lineRule="auto"/>
        <w:ind w:left="459" w:right="2332"/>
        <w:jc w:val="left"/>
      </w:pPr>
      <w:r>
        <w:t>Правописание</w:t>
      </w:r>
      <w:r>
        <w:rPr>
          <w:spacing w:val="-6"/>
        </w:rPr>
        <w:t xml:space="preserve"> </w:t>
      </w:r>
      <w:r>
        <w:t>неизменяемых</w:t>
      </w:r>
      <w:r>
        <w:rPr>
          <w:spacing w:val="-5"/>
        </w:rPr>
        <w:t xml:space="preserve"> </w:t>
      </w:r>
      <w:r>
        <w:t>на</w:t>
      </w:r>
      <w:r>
        <w:rPr>
          <w:spacing w:val="-6"/>
        </w:rPr>
        <w:t xml:space="preserve"> </w:t>
      </w:r>
      <w:r>
        <w:t>письме</w:t>
      </w:r>
      <w:r>
        <w:rPr>
          <w:spacing w:val="-6"/>
        </w:rPr>
        <w:t xml:space="preserve"> </w:t>
      </w:r>
      <w:r>
        <w:t>приставок</w:t>
      </w:r>
      <w:r>
        <w:rPr>
          <w:spacing w:val="-5"/>
        </w:rPr>
        <w:t xml:space="preserve"> </w:t>
      </w:r>
      <w:r>
        <w:t>и</w:t>
      </w:r>
      <w:r>
        <w:rPr>
          <w:spacing w:val="-5"/>
        </w:rPr>
        <w:t xml:space="preserve"> </w:t>
      </w:r>
      <w:r>
        <w:t>приставок</w:t>
      </w:r>
      <w:r>
        <w:rPr>
          <w:spacing w:val="-5"/>
        </w:rPr>
        <w:t xml:space="preserve"> </w:t>
      </w:r>
      <w:r>
        <w:t>на -з</w:t>
      </w:r>
      <w:r>
        <w:rPr>
          <w:spacing w:val="-5"/>
        </w:rPr>
        <w:t xml:space="preserve"> </w:t>
      </w:r>
      <w:r>
        <w:t>(-с). Правописание ы - и после приставок.</w:t>
      </w:r>
    </w:p>
    <w:p w:rsidR="00A30070" w:rsidRDefault="007A032F" w:rsidP="00D07F83">
      <w:pPr>
        <w:pStyle w:val="a3"/>
        <w:jc w:val="left"/>
      </w:pPr>
      <w:r>
        <w:t>Правописание</w:t>
      </w:r>
      <w:r>
        <w:rPr>
          <w:spacing w:val="-3"/>
        </w:rPr>
        <w:t xml:space="preserve"> </w:t>
      </w:r>
      <w:r>
        <w:t>ы</w:t>
      </w:r>
      <w:r>
        <w:rPr>
          <w:spacing w:val="-1"/>
        </w:rPr>
        <w:t xml:space="preserve"> </w:t>
      </w:r>
      <w:r>
        <w:t>-</w:t>
      </w:r>
      <w:r>
        <w:rPr>
          <w:spacing w:val="-3"/>
        </w:rPr>
        <w:t xml:space="preserve"> </w:t>
      </w:r>
      <w:r>
        <w:t>и</w:t>
      </w:r>
      <w:r>
        <w:rPr>
          <w:spacing w:val="-1"/>
        </w:rPr>
        <w:t xml:space="preserve"> </w:t>
      </w:r>
      <w:r>
        <w:t>после</w:t>
      </w:r>
      <w:r>
        <w:rPr>
          <w:spacing w:val="-2"/>
        </w:rPr>
        <w:t xml:space="preserve"> </w:t>
      </w:r>
      <w:r>
        <w:rPr>
          <w:spacing w:val="-5"/>
        </w:rPr>
        <w:t>ц.</w:t>
      </w:r>
    </w:p>
    <w:p w:rsidR="00A30070" w:rsidRDefault="007A032F" w:rsidP="00D07F83">
      <w:pPr>
        <w:pStyle w:val="a3"/>
        <w:spacing w:before="137" w:line="360" w:lineRule="auto"/>
        <w:ind w:right="3798"/>
        <w:jc w:val="left"/>
      </w:pPr>
      <w:r>
        <w:t>Орфографический</w:t>
      </w:r>
      <w:r>
        <w:rPr>
          <w:spacing w:val="-7"/>
        </w:rPr>
        <w:t xml:space="preserve"> </w:t>
      </w:r>
      <w:r>
        <w:t>анализ</w:t>
      </w:r>
      <w:r>
        <w:rPr>
          <w:spacing w:val="-7"/>
        </w:rPr>
        <w:t xml:space="preserve"> </w:t>
      </w:r>
      <w:r>
        <w:t>слова</w:t>
      </w:r>
      <w:r>
        <w:rPr>
          <w:spacing w:val="-9"/>
        </w:rPr>
        <w:t xml:space="preserve"> </w:t>
      </w:r>
      <w:r>
        <w:t>(в</w:t>
      </w:r>
      <w:r>
        <w:rPr>
          <w:spacing w:val="-9"/>
        </w:rPr>
        <w:t xml:space="preserve"> </w:t>
      </w:r>
      <w:r>
        <w:t>рамках</w:t>
      </w:r>
      <w:r>
        <w:rPr>
          <w:spacing w:val="-7"/>
        </w:rPr>
        <w:t xml:space="preserve"> </w:t>
      </w:r>
      <w:r>
        <w:t>изученного). Морфология. Культура речи. Орфография.</w:t>
      </w:r>
    </w:p>
    <w:p w:rsidR="00A30070" w:rsidRDefault="007A032F" w:rsidP="00D07F83">
      <w:pPr>
        <w:pStyle w:val="a3"/>
        <w:spacing w:line="360" w:lineRule="auto"/>
        <w:ind w:right="3109"/>
        <w:jc w:val="left"/>
      </w:pPr>
      <w:r>
        <w:t>Морфология</w:t>
      </w:r>
      <w:r>
        <w:rPr>
          <w:spacing w:val="-7"/>
        </w:rPr>
        <w:t xml:space="preserve"> </w:t>
      </w:r>
      <w:r>
        <w:t>как</w:t>
      </w:r>
      <w:r>
        <w:rPr>
          <w:spacing w:val="-7"/>
        </w:rPr>
        <w:t xml:space="preserve"> </w:t>
      </w:r>
      <w:r>
        <w:t>раздел</w:t>
      </w:r>
      <w:r>
        <w:rPr>
          <w:spacing w:val="-10"/>
        </w:rPr>
        <w:t xml:space="preserve"> </w:t>
      </w:r>
      <w:r>
        <w:t>грамматики.</w:t>
      </w:r>
      <w:r>
        <w:rPr>
          <w:spacing w:val="-7"/>
        </w:rPr>
        <w:t xml:space="preserve"> </w:t>
      </w:r>
      <w:r>
        <w:t>Грамматическое</w:t>
      </w:r>
      <w:r>
        <w:rPr>
          <w:spacing w:val="-8"/>
        </w:rPr>
        <w:t xml:space="preserve"> </w:t>
      </w:r>
      <w:r>
        <w:t>значение</w:t>
      </w:r>
      <w:r>
        <w:rPr>
          <w:spacing w:val="-8"/>
        </w:rPr>
        <w:t xml:space="preserve"> </w:t>
      </w:r>
      <w:r>
        <w:t>слова. Части речи как лексико-грамматические разряды слов.</w:t>
      </w:r>
    </w:p>
    <w:p w:rsidR="00A30070" w:rsidRDefault="007A032F" w:rsidP="00D07F83">
      <w:pPr>
        <w:pStyle w:val="a3"/>
        <w:spacing w:before="1" w:line="360" w:lineRule="auto"/>
        <w:ind w:right="1856"/>
        <w:jc w:val="left"/>
      </w:pPr>
      <w:r>
        <w:t>Система</w:t>
      </w:r>
      <w:r>
        <w:rPr>
          <w:spacing w:val="-5"/>
        </w:rPr>
        <w:t xml:space="preserve"> </w:t>
      </w:r>
      <w:r>
        <w:t>частей</w:t>
      </w:r>
      <w:r>
        <w:rPr>
          <w:spacing w:val="-4"/>
        </w:rPr>
        <w:t xml:space="preserve"> </w:t>
      </w:r>
      <w:r>
        <w:t>речи</w:t>
      </w:r>
      <w:r>
        <w:rPr>
          <w:spacing w:val="-4"/>
        </w:rPr>
        <w:t xml:space="preserve"> </w:t>
      </w:r>
      <w:r>
        <w:t>в</w:t>
      </w:r>
      <w:r>
        <w:rPr>
          <w:spacing w:val="-3"/>
        </w:rPr>
        <w:t xml:space="preserve"> </w:t>
      </w:r>
      <w:r>
        <w:t>русском</w:t>
      </w:r>
      <w:r>
        <w:rPr>
          <w:spacing w:val="-5"/>
        </w:rPr>
        <w:t xml:space="preserve"> </w:t>
      </w:r>
      <w:r>
        <w:t>языке.</w:t>
      </w:r>
      <w:r>
        <w:rPr>
          <w:spacing w:val="-4"/>
        </w:rPr>
        <w:t xml:space="preserve"> </w:t>
      </w:r>
      <w:r>
        <w:t>Самостоятельные</w:t>
      </w:r>
      <w:r>
        <w:rPr>
          <w:spacing w:val="-6"/>
        </w:rPr>
        <w:t xml:space="preserve"> </w:t>
      </w:r>
      <w:r>
        <w:t>и</w:t>
      </w:r>
      <w:r>
        <w:rPr>
          <w:spacing w:val="-4"/>
        </w:rPr>
        <w:t xml:space="preserve"> </w:t>
      </w:r>
      <w:r>
        <w:t>служебные</w:t>
      </w:r>
      <w:r>
        <w:rPr>
          <w:spacing w:val="-6"/>
        </w:rPr>
        <w:t xml:space="preserve"> </w:t>
      </w:r>
      <w:r>
        <w:t>части</w:t>
      </w:r>
      <w:r>
        <w:rPr>
          <w:spacing w:val="-3"/>
        </w:rPr>
        <w:t xml:space="preserve"> </w:t>
      </w:r>
      <w:r>
        <w:t>речи. Имя существительное.</w:t>
      </w:r>
    </w:p>
    <w:p w:rsidR="00A30070" w:rsidRDefault="007A032F" w:rsidP="00D07F83">
      <w:pPr>
        <w:pStyle w:val="a3"/>
        <w:spacing w:line="360" w:lineRule="auto"/>
        <w:jc w:val="left"/>
      </w:pPr>
      <w:r>
        <w:t>Имя</w:t>
      </w:r>
      <w:r>
        <w:rPr>
          <w:spacing w:val="-3"/>
        </w:rPr>
        <w:t xml:space="preserve"> </w:t>
      </w:r>
      <w:r>
        <w:t>существительное</w:t>
      </w:r>
      <w:r>
        <w:rPr>
          <w:spacing w:val="-4"/>
        </w:rPr>
        <w:t xml:space="preserve"> </w:t>
      </w:r>
      <w:r>
        <w:t>как</w:t>
      </w:r>
      <w:r>
        <w:rPr>
          <w:spacing w:val="-3"/>
        </w:rPr>
        <w:t xml:space="preserve"> </w:t>
      </w:r>
      <w:r>
        <w:t>часть</w:t>
      </w:r>
      <w:r>
        <w:rPr>
          <w:spacing w:val="-2"/>
        </w:rPr>
        <w:t xml:space="preserve"> </w:t>
      </w:r>
      <w:r>
        <w:t>речи.</w:t>
      </w:r>
      <w:r>
        <w:rPr>
          <w:spacing w:val="-3"/>
        </w:rPr>
        <w:t xml:space="preserve"> </w:t>
      </w:r>
      <w:r>
        <w:t>Общее</w:t>
      </w:r>
      <w:r>
        <w:rPr>
          <w:spacing w:val="-4"/>
        </w:rPr>
        <w:t xml:space="preserve"> </w:t>
      </w:r>
      <w:r>
        <w:t>грамматическое</w:t>
      </w:r>
      <w:r>
        <w:rPr>
          <w:spacing w:val="-4"/>
        </w:rPr>
        <w:t xml:space="preserve"> </w:t>
      </w:r>
      <w:r>
        <w:t>значение,</w:t>
      </w:r>
      <w:r>
        <w:rPr>
          <w:spacing w:val="-3"/>
        </w:rPr>
        <w:t xml:space="preserve"> </w:t>
      </w:r>
      <w:r>
        <w:t>морфологические</w:t>
      </w:r>
      <w:r>
        <w:rPr>
          <w:spacing w:val="-4"/>
        </w:rPr>
        <w:t xml:space="preserve"> </w:t>
      </w:r>
      <w:r>
        <w:t>признаки</w:t>
      </w:r>
      <w:r>
        <w:rPr>
          <w:spacing w:val="-5"/>
        </w:rPr>
        <w:t xml:space="preserve"> </w:t>
      </w:r>
      <w:r>
        <w:t>и синтаксические функции имени существительного. Роль имени существительного в речи.</w:t>
      </w:r>
    </w:p>
    <w:p w:rsidR="00A30070" w:rsidRDefault="007A032F" w:rsidP="00D07F83">
      <w:pPr>
        <w:pStyle w:val="a3"/>
        <w:spacing w:line="360" w:lineRule="auto"/>
        <w:ind w:left="459"/>
        <w:jc w:val="left"/>
      </w:pPr>
      <w:r>
        <w:t>Лексико-грамматические</w:t>
      </w:r>
      <w:r>
        <w:rPr>
          <w:spacing w:val="40"/>
        </w:rPr>
        <w:t xml:space="preserve"> </w:t>
      </w:r>
      <w:r>
        <w:t>разряды</w:t>
      </w:r>
      <w:r>
        <w:rPr>
          <w:spacing w:val="40"/>
        </w:rPr>
        <w:t xml:space="preserve"> </w:t>
      </w:r>
      <w:r>
        <w:t>имён</w:t>
      </w:r>
      <w:r>
        <w:rPr>
          <w:spacing w:val="40"/>
        </w:rPr>
        <w:t xml:space="preserve"> </w:t>
      </w:r>
      <w:r>
        <w:t>существительных</w:t>
      </w:r>
      <w:r>
        <w:rPr>
          <w:spacing w:val="40"/>
        </w:rPr>
        <w:t xml:space="preserve"> </w:t>
      </w:r>
      <w:r>
        <w:t>по</w:t>
      </w:r>
      <w:r>
        <w:rPr>
          <w:spacing w:val="40"/>
        </w:rPr>
        <w:t xml:space="preserve"> </w:t>
      </w:r>
      <w:r>
        <w:t>значению,</w:t>
      </w:r>
      <w:r>
        <w:rPr>
          <w:spacing w:val="40"/>
        </w:rPr>
        <w:t xml:space="preserve"> </w:t>
      </w:r>
      <w:r>
        <w:t>имена</w:t>
      </w:r>
      <w:r>
        <w:rPr>
          <w:spacing w:val="40"/>
        </w:rPr>
        <w:t xml:space="preserve"> </w:t>
      </w:r>
      <w:r>
        <w:t>существительные</w:t>
      </w:r>
      <w:r>
        <w:rPr>
          <w:spacing w:val="40"/>
        </w:rPr>
        <w:t xml:space="preserve"> </w:t>
      </w:r>
      <w:r>
        <w:t>собственные и нарицательные; имена существительные одушевлённые и неодушевлённые.</w:t>
      </w:r>
    </w:p>
    <w:p w:rsidR="00A30070" w:rsidRDefault="007A032F" w:rsidP="00D07F83">
      <w:pPr>
        <w:pStyle w:val="a3"/>
        <w:spacing w:line="362" w:lineRule="auto"/>
        <w:ind w:left="459" w:right="5948"/>
        <w:jc w:val="left"/>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A30070" w:rsidRDefault="007A032F" w:rsidP="00D07F83">
      <w:pPr>
        <w:pStyle w:val="a3"/>
        <w:spacing w:line="360" w:lineRule="auto"/>
        <w:ind w:left="459"/>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w:t>
      </w:r>
    </w:p>
    <w:p w:rsidR="00A30070" w:rsidRDefault="007A032F" w:rsidP="00D07F83">
      <w:pPr>
        <w:pStyle w:val="a3"/>
        <w:tabs>
          <w:tab w:val="left" w:pos="2658"/>
          <w:tab w:val="left" w:pos="4532"/>
          <w:tab w:val="left" w:pos="7391"/>
          <w:tab w:val="left" w:pos="9100"/>
        </w:tabs>
        <w:spacing w:line="360" w:lineRule="auto"/>
        <w:ind w:left="459" w:right="158"/>
        <w:jc w:val="left"/>
      </w:pPr>
      <w:r>
        <w:t xml:space="preserve">Морфологический анализ имён существительных. Нормы произношения, нормы постановки </w:t>
      </w:r>
      <w:r>
        <w:rPr>
          <w:spacing w:val="-2"/>
        </w:rPr>
        <w:t>ударения,</w:t>
      </w:r>
      <w:r>
        <w:tab/>
      </w:r>
      <w:r>
        <w:rPr>
          <w:spacing w:val="-4"/>
        </w:rPr>
        <w:t>нормы</w:t>
      </w:r>
      <w:r>
        <w:tab/>
      </w:r>
      <w:r>
        <w:rPr>
          <w:spacing w:val="-2"/>
        </w:rPr>
        <w:t>словоизменения</w:t>
      </w:r>
      <w:r>
        <w:tab/>
      </w:r>
      <w:r>
        <w:rPr>
          <w:spacing w:val="-4"/>
        </w:rPr>
        <w:t>имён</w:t>
      </w:r>
      <w:r>
        <w:tab/>
      </w:r>
      <w:r>
        <w:rPr>
          <w:spacing w:val="-2"/>
        </w:rPr>
        <w:t xml:space="preserve">существительных </w:t>
      </w:r>
      <w:r>
        <w:t>(в рамках изученного).</w:t>
      </w:r>
    </w:p>
    <w:p w:rsidR="00A30070" w:rsidRDefault="007A032F" w:rsidP="00D07F83">
      <w:pPr>
        <w:pStyle w:val="a3"/>
        <w:spacing w:line="360" w:lineRule="auto"/>
        <w:ind w:left="459" w:right="160"/>
        <w:jc w:val="left"/>
      </w:pPr>
      <w:r>
        <w:t>Правописание</w:t>
      </w:r>
      <w:r>
        <w:rPr>
          <w:spacing w:val="-6"/>
        </w:rPr>
        <w:t xml:space="preserve"> </w:t>
      </w:r>
      <w:r>
        <w:t>собственных</w:t>
      </w:r>
      <w:r>
        <w:rPr>
          <w:spacing w:val="-5"/>
        </w:rPr>
        <w:t xml:space="preserve"> </w:t>
      </w:r>
      <w:r>
        <w:t>имён</w:t>
      </w:r>
      <w:r>
        <w:rPr>
          <w:spacing w:val="-5"/>
        </w:rPr>
        <w:t xml:space="preserve"> </w:t>
      </w:r>
      <w:r>
        <w:t>существительных.</w:t>
      </w:r>
      <w:r>
        <w:rPr>
          <w:spacing w:val="-5"/>
        </w:rPr>
        <w:t xml:space="preserve"> </w:t>
      </w:r>
      <w:r>
        <w:t>Правописание</w:t>
      </w:r>
      <w:r>
        <w:rPr>
          <w:spacing w:val="-6"/>
        </w:rPr>
        <w:t xml:space="preserve"> </w:t>
      </w:r>
      <w:r>
        <w:t>ь</w:t>
      </w:r>
      <w:r>
        <w:rPr>
          <w:spacing w:val="-7"/>
        </w:rPr>
        <w:t xml:space="preserve"> </w:t>
      </w:r>
      <w:r>
        <w:t>на</w:t>
      </w:r>
      <w:r>
        <w:rPr>
          <w:spacing w:val="-6"/>
        </w:rPr>
        <w:t xml:space="preserve"> </w:t>
      </w:r>
      <w:r>
        <w:t>конце</w:t>
      </w:r>
      <w:r>
        <w:rPr>
          <w:spacing w:val="-9"/>
        </w:rPr>
        <w:t xml:space="preserve"> </w:t>
      </w:r>
      <w:r>
        <w:t>имён</w:t>
      </w:r>
      <w:r>
        <w:rPr>
          <w:spacing w:val="-5"/>
        </w:rPr>
        <w:t xml:space="preserve"> </w:t>
      </w:r>
      <w:r>
        <w:t>существительных после шипящих.</w:t>
      </w:r>
    </w:p>
    <w:p w:rsidR="00A30070" w:rsidRDefault="007A032F" w:rsidP="00D07F83">
      <w:pPr>
        <w:pStyle w:val="a3"/>
        <w:spacing w:line="360" w:lineRule="auto"/>
        <w:ind w:left="459" w:right="160"/>
        <w:jc w:val="left"/>
      </w:pPr>
      <w:r>
        <w:t>Правописание</w:t>
      </w:r>
      <w:r>
        <w:rPr>
          <w:spacing w:val="79"/>
        </w:rPr>
        <w:t xml:space="preserve">    </w:t>
      </w:r>
      <w:r>
        <w:t>безударных</w:t>
      </w:r>
      <w:r>
        <w:rPr>
          <w:spacing w:val="79"/>
        </w:rPr>
        <w:t xml:space="preserve">    </w:t>
      </w:r>
      <w:r>
        <w:t>окончаний</w:t>
      </w:r>
      <w:r>
        <w:rPr>
          <w:spacing w:val="79"/>
        </w:rPr>
        <w:t xml:space="preserve">    </w:t>
      </w:r>
      <w:r>
        <w:t>имён</w:t>
      </w:r>
      <w:r>
        <w:rPr>
          <w:spacing w:val="79"/>
        </w:rPr>
        <w:t xml:space="preserve">    </w:t>
      </w:r>
      <w:r>
        <w:t>существительных.</w:t>
      </w:r>
      <w:r>
        <w:rPr>
          <w:spacing w:val="79"/>
        </w:rPr>
        <w:t xml:space="preserve">    </w:t>
      </w:r>
      <w:r>
        <w:t>Правописание о - е (ё) после шипящих и ц в суффиксах и окончаниях имён существительных.</w:t>
      </w:r>
    </w:p>
    <w:p w:rsidR="00A30070" w:rsidRDefault="007A032F" w:rsidP="00D07F83">
      <w:pPr>
        <w:pStyle w:val="a3"/>
        <w:ind w:left="459"/>
        <w:jc w:val="left"/>
      </w:pPr>
      <w:r>
        <w:t>Правописание</w:t>
      </w:r>
      <w:r>
        <w:rPr>
          <w:spacing w:val="-5"/>
        </w:rPr>
        <w:t xml:space="preserve"> </w:t>
      </w:r>
      <w:r>
        <w:t>суффиксов</w:t>
      </w:r>
      <w:r>
        <w:rPr>
          <w:spacing w:val="-1"/>
        </w:rPr>
        <w:t xml:space="preserve"> </w:t>
      </w:r>
      <w:r>
        <w:t>-чик-</w:t>
      </w:r>
      <w:r>
        <w:rPr>
          <w:spacing w:val="-3"/>
        </w:rPr>
        <w:t xml:space="preserve"> </w:t>
      </w:r>
      <w:r>
        <w:t>-</w:t>
      </w:r>
      <w:r>
        <w:rPr>
          <w:spacing w:val="-3"/>
        </w:rPr>
        <w:t xml:space="preserve"> </w:t>
      </w:r>
      <w:r>
        <w:t>-щик-;</w:t>
      </w:r>
      <w:r>
        <w:rPr>
          <w:spacing w:val="-1"/>
        </w:rPr>
        <w:t xml:space="preserve"> </w:t>
      </w:r>
      <w:r>
        <w:t>-ек-</w:t>
      </w:r>
      <w:r>
        <w:rPr>
          <w:spacing w:val="-3"/>
        </w:rPr>
        <w:t xml:space="preserve"> </w:t>
      </w:r>
      <w:r>
        <w:t>-</w:t>
      </w:r>
      <w:r>
        <w:rPr>
          <w:spacing w:val="-3"/>
        </w:rPr>
        <w:t xml:space="preserve"> </w:t>
      </w:r>
      <w:r>
        <w:t>-ик-</w:t>
      </w:r>
      <w:r>
        <w:rPr>
          <w:spacing w:val="-2"/>
        </w:rPr>
        <w:t xml:space="preserve"> </w:t>
      </w:r>
      <w:r>
        <w:t>(-чик-</w:t>
      </w:r>
      <w:r>
        <w:rPr>
          <w:spacing w:val="-10"/>
        </w:rPr>
        <w:t>)</w:t>
      </w:r>
    </w:p>
    <w:p w:rsidR="00A30070" w:rsidRDefault="007A032F" w:rsidP="00D07F83">
      <w:pPr>
        <w:pStyle w:val="a3"/>
        <w:spacing w:before="135"/>
        <w:ind w:left="459"/>
        <w:jc w:val="left"/>
      </w:pPr>
      <w:r>
        <w:t>имён</w:t>
      </w:r>
      <w:r>
        <w:rPr>
          <w:spacing w:val="-2"/>
        </w:rPr>
        <w:t xml:space="preserve"> существительных.</w:t>
      </w:r>
    </w:p>
    <w:p w:rsidR="00A30070" w:rsidRDefault="007A032F" w:rsidP="00D07F83">
      <w:pPr>
        <w:pStyle w:val="a3"/>
        <w:spacing w:before="137"/>
        <w:ind w:left="459"/>
        <w:jc w:val="left"/>
      </w:pPr>
      <w:r>
        <w:t>Правописание</w:t>
      </w:r>
      <w:r>
        <w:rPr>
          <w:spacing w:val="-5"/>
        </w:rPr>
        <w:t xml:space="preserve"> </w:t>
      </w:r>
      <w:r>
        <w:t>корней</w:t>
      </w:r>
      <w:r>
        <w:rPr>
          <w:spacing w:val="-2"/>
        </w:rPr>
        <w:t xml:space="preserve"> </w:t>
      </w:r>
      <w:r>
        <w:t>с</w:t>
      </w:r>
      <w:r>
        <w:rPr>
          <w:spacing w:val="-6"/>
        </w:rPr>
        <w:t xml:space="preserve"> </w:t>
      </w:r>
      <w:r>
        <w:t>чередованием</w:t>
      </w:r>
      <w:r>
        <w:rPr>
          <w:spacing w:val="-3"/>
        </w:rPr>
        <w:t xml:space="preserve"> </w:t>
      </w:r>
      <w:r>
        <w:t>а</w:t>
      </w:r>
      <w:r>
        <w:rPr>
          <w:spacing w:val="-3"/>
        </w:rPr>
        <w:t xml:space="preserve"> </w:t>
      </w:r>
      <w:r>
        <w:t>//</w:t>
      </w:r>
      <w:r>
        <w:rPr>
          <w:spacing w:val="-2"/>
        </w:rPr>
        <w:t xml:space="preserve"> </w:t>
      </w:r>
      <w:r>
        <w:t>о:</w:t>
      </w:r>
      <w:r>
        <w:rPr>
          <w:spacing w:val="1"/>
        </w:rPr>
        <w:t xml:space="preserve"> </w:t>
      </w:r>
      <w:r>
        <w:t>-лаг-</w:t>
      </w:r>
      <w:r>
        <w:rPr>
          <w:spacing w:val="-3"/>
        </w:rPr>
        <w:t xml:space="preserve"> </w:t>
      </w:r>
      <w:r>
        <w:t>-</w:t>
      </w:r>
      <w:r>
        <w:rPr>
          <w:spacing w:val="-2"/>
        </w:rPr>
        <w:t xml:space="preserve"> </w:t>
      </w:r>
      <w:r>
        <w:t>-лож-</w:t>
      </w:r>
      <w:r>
        <w:rPr>
          <w:spacing w:val="-10"/>
        </w:rPr>
        <w:t>;</w:t>
      </w:r>
    </w:p>
    <w:p w:rsidR="00A30070" w:rsidRDefault="007A032F" w:rsidP="00D07F83">
      <w:pPr>
        <w:pStyle w:val="a3"/>
        <w:spacing w:before="139"/>
        <w:ind w:left="459"/>
        <w:jc w:val="left"/>
      </w:pPr>
      <w:r>
        <w:t>-раст-</w:t>
      </w:r>
      <w:r>
        <w:rPr>
          <w:spacing w:val="-5"/>
        </w:rPr>
        <w:t xml:space="preserve"> </w:t>
      </w:r>
      <w:r>
        <w:t>-</w:t>
      </w:r>
      <w:r>
        <w:rPr>
          <w:spacing w:val="-2"/>
        </w:rPr>
        <w:t xml:space="preserve"> </w:t>
      </w:r>
      <w:r>
        <w:t>-ращ-</w:t>
      </w:r>
      <w:r>
        <w:rPr>
          <w:spacing w:val="-3"/>
        </w:rPr>
        <w:t xml:space="preserve"> </w:t>
      </w:r>
      <w:r>
        <w:t>-</w:t>
      </w:r>
      <w:r>
        <w:rPr>
          <w:spacing w:val="-4"/>
        </w:rPr>
        <w:t xml:space="preserve"> </w:t>
      </w:r>
      <w:r>
        <w:t>-рос-;</w:t>
      </w:r>
      <w:r>
        <w:rPr>
          <w:spacing w:val="-3"/>
        </w:rPr>
        <w:t xml:space="preserve"> </w:t>
      </w:r>
      <w:r>
        <w:t>-гар-</w:t>
      </w:r>
      <w:r>
        <w:rPr>
          <w:spacing w:val="-4"/>
        </w:rPr>
        <w:t xml:space="preserve"> </w:t>
      </w:r>
      <w:r>
        <w:t>-</w:t>
      </w:r>
      <w:r>
        <w:rPr>
          <w:spacing w:val="-4"/>
        </w:rPr>
        <w:t xml:space="preserve"> </w:t>
      </w:r>
      <w:r>
        <w:t>-гор-,</w:t>
      </w:r>
      <w:r>
        <w:rPr>
          <w:spacing w:val="-3"/>
        </w:rPr>
        <w:t xml:space="preserve"> </w:t>
      </w:r>
      <w:r>
        <w:t>-зар-</w:t>
      </w:r>
      <w:r>
        <w:rPr>
          <w:spacing w:val="-3"/>
        </w:rPr>
        <w:t xml:space="preserve"> </w:t>
      </w:r>
      <w:r>
        <w:t>-</w:t>
      </w:r>
      <w:r>
        <w:rPr>
          <w:spacing w:val="-2"/>
        </w:rPr>
        <w:t xml:space="preserve"> </w:t>
      </w:r>
      <w:r>
        <w:t>-зор-</w:t>
      </w:r>
      <w:r>
        <w:rPr>
          <w:spacing w:val="-10"/>
        </w:rPr>
        <w:t>;</w:t>
      </w:r>
    </w:p>
    <w:p w:rsidR="00A30070" w:rsidRDefault="007A032F" w:rsidP="00D07F83">
      <w:pPr>
        <w:pStyle w:val="a3"/>
        <w:spacing w:before="137"/>
        <w:ind w:left="459"/>
        <w:jc w:val="left"/>
      </w:pPr>
      <w:r>
        <w:t>-клан-</w:t>
      </w:r>
      <w:r>
        <w:rPr>
          <w:spacing w:val="-9"/>
        </w:rPr>
        <w:t xml:space="preserve"> </w:t>
      </w:r>
      <w:r>
        <w:t>-</w:t>
      </w:r>
      <w:r>
        <w:rPr>
          <w:spacing w:val="-9"/>
        </w:rPr>
        <w:t xml:space="preserve"> </w:t>
      </w:r>
      <w:r>
        <w:t>-клон-,</w:t>
      </w:r>
      <w:r>
        <w:rPr>
          <w:spacing w:val="-8"/>
        </w:rPr>
        <w:t xml:space="preserve"> </w:t>
      </w:r>
      <w:r>
        <w:t>-скак-</w:t>
      </w:r>
      <w:r>
        <w:rPr>
          <w:spacing w:val="-9"/>
        </w:rPr>
        <w:t xml:space="preserve"> </w:t>
      </w:r>
      <w:r>
        <w:t>-</w:t>
      </w:r>
      <w:r>
        <w:rPr>
          <w:spacing w:val="-7"/>
        </w:rPr>
        <w:t xml:space="preserve"> </w:t>
      </w:r>
      <w:r>
        <w:t>-скоч-</w:t>
      </w:r>
      <w:r>
        <w:rPr>
          <w:spacing w:val="-10"/>
        </w:rPr>
        <w:t>.</w:t>
      </w:r>
    </w:p>
    <w:p w:rsidR="00A30070" w:rsidRDefault="007A032F" w:rsidP="00D07F83">
      <w:pPr>
        <w:pStyle w:val="a3"/>
        <w:spacing w:before="136"/>
        <w:ind w:left="459"/>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4"/>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3109"/>
        <w:jc w:val="left"/>
      </w:pPr>
      <w:r>
        <w:lastRenderedPageBreak/>
        <w:t>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7"/>
        </w:rPr>
        <w:t xml:space="preserve"> </w:t>
      </w:r>
      <w:r>
        <w:t>(в</w:t>
      </w:r>
      <w:r>
        <w:rPr>
          <w:spacing w:val="-8"/>
        </w:rPr>
        <w:t xml:space="preserve"> </w:t>
      </w:r>
      <w:r>
        <w:t>рамках</w:t>
      </w:r>
      <w:r>
        <w:rPr>
          <w:spacing w:val="-7"/>
        </w:rPr>
        <w:t xml:space="preserve"> </w:t>
      </w:r>
      <w:r>
        <w:t>изученного). Имя прилагательное.</w:t>
      </w:r>
    </w:p>
    <w:p w:rsidR="00A30070" w:rsidRDefault="007A032F" w:rsidP="00D07F83">
      <w:pPr>
        <w:pStyle w:val="a3"/>
        <w:spacing w:line="360" w:lineRule="auto"/>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30070" w:rsidRDefault="007A032F" w:rsidP="00D07F83">
      <w:pPr>
        <w:pStyle w:val="a3"/>
        <w:spacing w:line="360" w:lineRule="auto"/>
        <w:ind w:right="2332"/>
        <w:jc w:val="left"/>
      </w:pPr>
      <w:r>
        <w:t>Имена</w:t>
      </w:r>
      <w:r>
        <w:rPr>
          <w:spacing w:val="-7"/>
        </w:rPr>
        <w:t xml:space="preserve"> </w:t>
      </w:r>
      <w:r>
        <w:t>прилагательные</w:t>
      </w:r>
      <w:r>
        <w:rPr>
          <w:spacing w:val="-7"/>
        </w:rPr>
        <w:t xml:space="preserve"> </w:t>
      </w:r>
      <w:r>
        <w:t>полные</w:t>
      </w:r>
      <w:r>
        <w:rPr>
          <w:spacing w:val="-7"/>
        </w:rPr>
        <w:t xml:space="preserve"> </w:t>
      </w:r>
      <w:r>
        <w:t>и</w:t>
      </w:r>
      <w:r>
        <w:rPr>
          <w:spacing w:val="-6"/>
        </w:rPr>
        <w:t xml:space="preserve"> </w:t>
      </w:r>
      <w:r>
        <w:t>краткие,</w:t>
      </w:r>
      <w:r>
        <w:rPr>
          <w:spacing w:val="-6"/>
        </w:rPr>
        <w:t xml:space="preserve"> </w:t>
      </w:r>
      <w:r>
        <w:t>их</w:t>
      </w:r>
      <w:r>
        <w:rPr>
          <w:spacing w:val="-6"/>
        </w:rPr>
        <w:t xml:space="preserve"> </w:t>
      </w:r>
      <w:r>
        <w:t>синтаксические</w:t>
      </w:r>
      <w:r>
        <w:rPr>
          <w:spacing w:val="-7"/>
        </w:rPr>
        <w:t xml:space="preserve"> </w:t>
      </w:r>
      <w:r>
        <w:t>функции. Склонение имён прилагательных.</w:t>
      </w:r>
    </w:p>
    <w:p w:rsidR="00A30070" w:rsidRDefault="007A032F" w:rsidP="00D07F83">
      <w:pPr>
        <w:pStyle w:val="a3"/>
        <w:jc w:val="left"/>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5"/>
        </w:rPr>
        <w:t xml:space="preserve"> </w:t>
      </w:r>
      <w:r>
        <w:t>(в</w:t>
      </w:r>
      <w:r>
        <w:rPr>
          <w:spacing w:val="-6"/>
        </w:rPr>
        <w:t xml:space="preserve"> </w:t>
      </w:r>
      <w:r>
        <w:t>рамках</w:t>
      </w:r>
      <w:r>
        <w:rPr>
          <w:spacing w:val="-4"/>
        </w:rPr>
        <w:t xml:space="preserve"> </w:t>
      </w:r>
      <w:r>
        <w:rPr>
          <w:spacing w:val="-2"/>
        </w:rPr>
        <w:t>изученного).</w:t>
      </w:r>
    </w:p>
    <w:p w:rsidR="00A30070" w:rsidRDefault="007A032F" w:rsidP="00D07F83">
      <w:pPr>
        <w:pStyle w:val="a3"/>
        <w:spacing w:before="137" w:line="360" w:lineRule="auto"/>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 xml:space="preserve">рамках </w:t>
      </w:r>
      <w:r>
        <w:rPr>
          <w:spacing w:val="-2"/>
        </w:rPr>
        <w:t>изученного).</w:t>
      </w:r>
    </w:p>
    <w:p w:rsidR="00A30070" w:rsidRDefault="007A032F" w:rsidP="00D07F83">
      <w:pPr>
        <w:pStyle w:val="a3"/>
        <w:tabs>
          <w:tab w:val="left" w:pos="2525"/>
          <w:tab w:val="left" w:pos="4324"/>
          <w:tab w:val="left" w:pos="6020"/>
          <w:tab w:val="left" w:pos="7133"/>
          <w:tab w:val="left" w:pos="9450"/>
        </w:tabs>
        <w:spacing w:line="360" w:lineRule="auto"/>
        <w:ind w:right="159"/>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прилагательных.</w:t>
      </w:r>
      <w:r>
        <w:tab/>
      </w:r>
      <w:r>
        <w:rPr>
          <w:spacing w:val="-2"/>
        </w:rPr>
        <w:t xml:space="preserve">Правописание </w:t>
      </w:r>
      <w:r>
        <w:t>о - е после шипящих и ц в суффиксах и окончаниях имён прилагательных.</w:t>
      </w:r>
    </w:p>
    <w:p w:rsidR="00A30070" w:rsidRDefault="007A032F" w:rsidP="00D07F83">
      <w:pPr>
        <w:pStyle w:val="a3"/>
        <w:spacing w:before="1" w:line="360" w:lineRule="auto"/>
        <w:ind w:right="2332"/>
        <w:jc w:val="left"/>
      </w:pPr>
      <w:r>
        <w:t>Правописание</w:t>
      </w:r>
      <w:r>
        <w:rPr>
          <w:spacing w:val="-5"/>
        </w:rPr>
        <w:t xml:space="preserve"> </w:t>
      </w:r>
      <w:r>
        <w:t>кратких</w:t>
      </w:r>
      <w:r>
        <w:rPr>
          <w:spacing w:val="-7"/>
        </w:rPr>
        <w:t xml:space="preserve"> </w:t>
      </w:r>
      <w:r>
        <w:t>форм</w:t>
      </w:r>
      <w:r>
        <w:rPr>
          <w:spacing w:val="-4"/>
        </w:rPr>
        <w:t xml:space="preserve"> </w:t>
      </w:r>
      <w:r>
        <w:t>имён</w:t>
      </w:r>
      <w:r>
        <w:rPr>
          <w:spacing w:val="-4"/>
        </w:rPr>
        <w:t xml:space="preserve"> </w:t>
      </w:r>
      <w:r>
        <w:t>прилагательных</w:t>
      </w:r>
      <w:r>
        <w:rPr>
          <w:spacing w:val="-4"/>
        </w:rPr>
        <w:t xml:space="preserve"> </w:t>
      </w:r>
      <w:r>
        <w:t>с</w:t>
      </w:r>
      <w:r>
        <w:rPr>
          <w:spacing w:val="-6"/>
        </w:rPr>
        <w:t xml:space="preserve"> </w:t>
      </w:r>
      <w:r>
        <w:t>основой</w:t>
      </w:r>
      <w:r>
        <w:rPr>
          <w:spacing w:val="-4"/>
        </w:rPr>
        <w:t xml:space="preserve"> </w:t>
      </w:r>
      <w:r>
        <w:t>на</w:t>
      </w:r>
      <w:r>
        <w:rPr>
          <w:spacing w:val="-5"/>
        </w:rPr>
        <w:t xml:space="preserve"> </w:t>
      </w:r>
      <w:r>
        <w:t>шипящий. Слитное и раздельное написание не с именами прилагательными.</w:t>
      </w:r>
    </w:p>
    <w:p w:rsidR="00A30070" w:rsidRDefault="007A032F" w:rsidP="00D07F83">
      <w:pPr>
        <w:pStyle w:val="a3"/>
        <w:spacing w:line="360" w:lineRule="auto"/>
        <w:ind w:right="3109"/>
        <w:jc w:val="left"/>
      </w:pPr>
      <w:r>
        <w:t>Орфографический</w:t>
      </w:r>
      <w:r>
        <w:rPr>
          <w:spacing w:val="-6"/>
        </w:rPr>
        <w:t xml:space="preserve"> </w:t>
      </w:r>
      <w:r>
        <w:t>анализ</w:t>
      </w:r>
      <w:r>
        <w:rPr>
          <w:spacing w:val="-6"/>
        </w:rPr>
        <w:t xml:space="preserve"> </w:t>
      </w:r>
      <w:r>
        <w:t>имён</w:t>
      </w:r>
      <w:r>
        <w:rPr>
          <w:spacing w:val="-7"/>
        </w:rPr>
        <w:t xml:space="preserve"> </w:t>
      </w:r>
      <w:r>
        <w:t>прилагательных</w:t>
      </w:r>
      <w:r>
        <w:rPr>
          <w:spacing w:val="-6"/>
        </w:rPr>
        <w:t xml:space="preserve"> </w:t>
      </w:r>
      <w:r>
        <w:t>(в</w:t>
      </w:r>
      <w:r>
        <w:rPr>
          <w:spacing w:val="-7"/>
        </w:rPr>
        <w:t xml:space="preserve"> </w:t>
      </w:r>
      <w:r>
        <w:t>рамках</w:t>
      </w:r>
      <w:r>
        <w:rPr>
          <w:spacing w:val="-6"/>
        </w:rPr>
        <w:t xml:space="preserve"> </w:t>
      </w:r>
      <w:r>
        <w:t xml:space="preserve">изученного). </w:t>
      </w:r>
      <w:r>
        <w:rPr>
          <w:spacing w:val="-2"/>
        </w:rPr>
        <w:t>Глагол.</w:t>
      </w:r>
    </w:p>
    <w:p w:rsidR="00A30070" w:rsidRDefault="007A032F" w:rsidP="00D07F83">
      <w:pPr>
        <w:pStyle w:val="a3"/>
        <w:spacing w:line="360" w:lineRule="auto"/>
        <w:jc w:val="left"/>
      </w:pPr>
      <w:r>
        <w:t>Глагол</w:t>
      </w:r>
      <w:r>
        <w:rPr>
          <w:spacing w:val="-15"/>
        </w:rPr>
        <w:t xml:space="preserve"> </w:t>
      </w:r>
      <w:r>
        <w:t>как</w:t>
      </w:r>
      <w:r>
        <w:rPr>
          <w:spacing w:val="-14"/>
        </w:rPr>
        <w:t xml:space="preserve"> </w:t>
      </w:r>
      <w:r>
        <w:t>часть</w:t>
      </w:r>
      <w:r>
        <w:rPr>
          <w:spacing w:val="-14"/>
        </w:rPr>
        <w:t xml:space="preserve"> </w:t>
      </w:r>
      <w:r>
        <w:t>речи.</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морфологические</w:t>
      </w:r>
      <w:r>
        <w:rPr>
          <w:spacing w:val="-15"/>
        </w:rPr>
        <w:t xml:space="preserve"> </w:t>
      </w:r>
      <w:r>
        <w:t>признаки</w:t>
      </w:r>
      <w:r>
        <w:rPr>
          <w:spacing w:val="-14"/>
        </w:rPr>
        <w:t xml:space="preserve"> </w:t>
      </w:r>
      <w:r>
        <w:t>и</w:t>
      </w:r>
      <w:r>
        <w:rPr>
          <w:spacing w:val="-14"/>
        </w:rPr>
        <w:t xml:space="preserve"> </w:t>
      </w:r>
      <w:r>
        <w:t>синтаксические функции глагола.</w:t>
      </w:r>
    </w:p>
    <w:p w:rsidR="00A30070" w:rsidRDefault="007A032F" w:rsidP="00D07F83">
      <w:pPr>
        <w:pStyle w:val="a3"/>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A30070" w:rsidRDefault="007A032F" w:rsidP="00D07F83">
      <w:pPr>
        <w:pStyle w:val="a3"/>
        <w:spacing w:before="139"/>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A30070" w:rsidRDefault="007A032F" w:rsidP="00D07F83">
      <w:pPr>
        <w:pStyle w:val="a3"/>
        <w:spacing w:before="137" w:line="362" w:lineRule="auto"/>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w:t>
      </w:r>
      <w:r>
        <w:rPr>
          <w:spacing w:val="40"/>
        </w:rPr>
        <w:t xml:space="preserve"> </w:t>
      </w:r>
      <w:r>
        <w:t>(будущего</w:t>
      </w:r>
      <w:r>
        <w:rPr>
          <w:spacing w:val="40"/>
        </w:rPr>
        <w:t xml:space="preserve"> </w:t>
      </w:r>
      <w:r>
        <w:t>простого) времени глагола.</w:t>
      </w:r>
    </w:p>
    <w:p w:rsidR="00A30070" w:rsidRDefault="007A032F" w:rsidP="00D07F83">
      <w:pPr>
        <w:pStyle w:val="a3"/>
        <w:spacing w:line="271" w:lineRule="exact"/>
        <w:jc w:val="left"/>
      </w:pPr>
      <w:r>
        <w:t>Спряжение</w:t>
      </w:r>
      <w:r>
        <w:rPr>
          <w:spacing w:val="-3"/>
        </w:rPr>
        <w:t xml:space="preserve"> </w:t>
      </w:r>
      <w:r>
        <w:rPr>
          <w:spacing w:val="-2"/>
        </w:rPr>
        <w:t>глагола.</w:t>
      </w:r>
    </w:p>
    <w:p w:rsidR="00A30070" w:rsidRDefault="007A032F" w:rsidP="00D07F83">
      <w:pPr>
        <w:pStyle w:val="a3"/>
        <w:spacing w:before="140"/>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4"/>
        </w:rPr>
        <w:t xml:space="preserve"> </w:t>
      </w:r>
      <w:r>
        <w:rPr>
          <w:spacing w:val="-2"/>
        </w:rPr>
        <w:t>изученного).</w:t>
      </w:r>
    </w:p>
    <w:p w:rsidR="00A30070" w:rsidRDefault="007A032F" w:rsidP="00D07F83">
      <w:pPr>
        <w:pStyle w:val="a3"/>
        <w:tabs>
          <w:tab w:val="left" w:pos="2217"/>
          <w:tab w:val="left" w:pos="3232"/>
          <w:tab w:val="left" w:pos="3630"/>
          <w:tab w:val="left" w:pos="5354"/>
          <w:tab w:val="left" w:pos="5752"/>
          <w:tab w:val="left" w:pos="6179"/>
          <w:tab w:val="left" w:pos="6674"/>
          <w:tab w:val="left" w:pos="7476"/>
          <w:tab w:val="left" w:pos="7848"/>
          <w:tab w:val="left" w:pos="8732"/>
          <w:tab w:val="left" w:pos="9745"/>
          <w:tab w:val="left" w:pos="10119"/>
        </w:tabs>
        <w:spacing w:before="136" w:line="360" w:lineRule="auto"/>
        <w:ind w:right="157"/>
        <w:jc w:val="left"/>
      </w:pPr>
      <w:r>
        <w:t xml:space="preserve">Нормы словоизменения глаголов, постановки ударения в глагольных формах (в рамках изученного). </w:t>
      </w:r>
      <w:r>
        <w:rPr>
          <w:spacing w:val="-2"/>
        </w:rPr>
        <w:t>Правописание</w:t>
      </w:r>
      <w:r>
        <w:tab/>
      </w:r>
      <w:r>
        <w:rPr>
          <w:spacing w:val="-2"/>
        </w:rPr>
        <w:t>корней</w:t>
      </w:r>
      <w:r>
        <w:tab/>
      </w:r>
      <w:r>
        <w:rPr>
          <w:spacing w:val="-10"/>
        </w:rPr>
        <w:t>с</w:t>
      </w:r>
      <w:r>
        <w:tab/>
      </w:r>
      <w:r>
        <w:rPr>
          <w:spacing w:val="-2"/>
        </w:rPr>
        <w:t>чередованием</w:t>
      </w:r>
      <w:r>
        <w:tab/>
      </w:r>
      <w:r>
        <w:rPr>
          <w:spacing w:val="-10"/>
        </w:rPr>
        <w:t>е</w:t>
      </w:r>
      <w:r>
        <w:tab/>
      </w:r>
      <w:r>
        <w:rPr>
          <w:spacing w:val="-6"/>
        </w:rPr>
        <w:t>//</w:t>
      </w:r>
      <w:r>
        <w:tab/>
      </w:r>
      <w:r>
        <w:rPr>
          <w:spacing w:val="-6"/>
        </w:rPr>
        <w:t>и:</w:t>
      </w:r>
      <w:r>
        <w:tab/>
      </w:r>
      <w:r>
        <w:rPr>
          <w:spacing w:val="-2"/>
        </w:rPr>
        <w:t>-бер-</w:t>
      </w:r>
      <w:r>
        <w:tab/>
      </w:r>
      <w:r>
        <w:rPr>
          <w:spacing w:val="-10"/>
        </w:rPr>
        <w:t>-</w:t>
      </w:r>
      <w:r>
        <w:tab/>
      </w:r>
      <w:r>
        <w:rPr>
          <w:spacing w:val="-2"/>
        </w:rPr>
        <w:t>-бир-,</w:t>
      </w:r>
      <w:r>
        <w:tab/>
      </w:r>
      <w:r>
        <w:rPr>
          <w:spacing w:val="-2"/>
        </w:rPr>
        <w:t>-блест-</w:t>
      </w:r>
      <w:r>
        <w:tab/>
      </w:r>
      <w:r>
        <w:rPr>
          <w:spacing w:val="-10"/>
        </w:rPr>
        <w:t>-</w:t>
      </w:r>
      <w:r>
        <w:tab/>
      </w:r>
      <w:r>
        <w:rPr>
          <w:spacing w:val="-2"/>
        </w:rPr>
        <w:t>-блист-,</w:t>
      </w:r>
    </w:p>
    <w:p w:rsidR="00A30070" w:rsidRDefault="007A032F" w:rsidP="00D07F83">
      <w:pPr>
        <w:pStyle w:val="a3"/>
        <w:jc w:val="left"/>
      </w:pPr>
      <w:r>
        <w:t>-дер-</w:t>
      </w:r>
      <w:r>
        <w:rPr>
          <w:spacing w:val="-8"/>
        </w:rPr>
        <w:t xml:space="preserve"> </w:t>
      </w:r>
      <w:r>
        <w:t>-</w:t>
      </w:r>
      <w:r>
        <w:rPr>
          <w:spacing w:val="-7"/>
        </w:rPr>
        <w:t xml:space="preserve"> </w:t>
      </w:r>
      <w:r>
        <w:t>-дир-,</w:t>
      </w:r>
      <w:r>
        <w:rPr>
          <w:spacing w:val="-5"/>
        </w:rPr>
        <w:t xml:space="preserve"> </w:t>
      </w:r>
      <w:r>
        <w:t>-жег-</w:t>
      </w:r>
      <w:r>
        <w:rPr>
          <w:spacing w:val="-5"/>
        </w:rPr>
        <w:t xml:space="preserve"> </w:t>
      </w:r>
      <w:r>
        <w:t>-</w:t>
      </w:r>
      <w:r>
        <w:rPr>
          <w:spacing w:val="-7"/>
        </w:rPr>
        <w:t xml:space="preserve"> </w:t>
      </w:r>
      <w:r>
        <w:t>-жиг-,</w:t>
      </w:r>
      <w:r>
        <w:rPr>
          <w:spacing w:val="-7"/>
        </w:rPr>
        <w:t xml:space="preserve"> </w:t>
      </w:r>
      <w:r>
        <w:t>-мер-</w:t>
      </w:r>
      <w:r>
        <w:rPr>
          <w:spacing w:val="-7"/>
        </w:rPr>
        <w:t xml:space="preserve"> </w:t>
      </w:r>
      <w:r>
        <w:t>-</w:t>
      </w:r>
      <w:r>
        <w:rPr>
          <w:spacing w:val="-5"/>
        </w:rPr>
        <w:t xml:space="preserve"> </w:t>
      </w:r>
      <w:r>
        <w:t>-мир-,</w:t>
      </w:r>
      <w:r>
        <w:rPr>
          <w:spacing w:val="-7"/>
        </w:rPr>
        <w:t xml:space="preserve"> </w:t>
      </w:r>
      <w:r>
        <w:t>-пер-</w:t>
      </w:r>
      <w:r>
        <w:rPr>
          <w:spacing w:val="-5"/>
        </w:rPr>
        <w:t xml:space="preserve"> </w:t>
      </w:r>
      <w:r>
        <w:t>-</w:t>
      </w:r>
      <w:r>
        <w:rPr>
          <w:spacing w:val="-7"/>
        </w:rPr>
        <w:t xml:space="preserve"> </w:t>
      </w:r>
      <w:r>
        <w:t>-пир-,</w:t>
      </w:r>
      <w:r>
        <w:rPr>
          <w:spacing w:val="-7"/>
        </w:rPr>
        <w:t xml:space="preserve"> </w:t>
      </w:r>
      <w:r>
        <w:t>-стел-</w:t>
      </w:r>
      <w:r>
        <w:rPr>
          <w:spacing w:val="-7"/>
        </w:rPr>
        <w:t xml:space="preserve"> </w:t>
      </w:r>
      <w:r>
        <w:t>-</w:t>
      </w:r>
      <w:r>
        <w:rPr>
          <w:spacing w:val="-6"/>
        </w:rPr>
        <w:t xml:space="preserve"> </w:t>
      </w:r>
      <w:r>
        <w:t>-стил-,</w:t>
      </w:r>
      <w:r>
        <w:rPr>
          <w:spacing w:val="-6"/>
        </w:rPr>
        <w:t xml:space="preserve"> </w:t>
      </w:r>
      <w:r>
        <w:t>-тер-</w:t>
      </w:r>
      <w:r>
        <w:rPr>
          <w:spacing w:val="-7"/>
        </w:rPr>
        <w:t xml:space="preserve"> </w:t>
      </w:r>
      <w:r>
        <w:t>-</w:t>
      </w:r>
      <w:r>
        <w:rPr>
          <w:spacing w:val="-7"/>
        </w:rPr>
        <w:t xml:space="preserve"> </w:t>
      </w:r>
      <w:r>
        <w:t>-тир-</w:t>
      </w:r>
      <w:r>
        <w:rPr>
          <w:spacing w:val="-10"/>
        </w:rPr>
        <w:t>.</w:t>
      </w:r>
    </w:p>
    <w:p w:rsidR="00A30070" w:rsidRDefault="007A032F" w:rsidP="00D07F83">
      <w:pPr>
        <w:pStyle w:val="a3"/>
        <w:tabs>
          <w:tab w:val="left" w:pos="2522"/>
          <w:tab w:val="left" w:pos="3136"/>
          <w:tab w:val="left" w:pos="3983"/>
          <w:tab w:val="left" w:pos="5599"/>
          <w:tab w:val="left" w:pos="7773"/>
          <w:tab w:val="left" w:pos="8987"/>
          <w:tab w:val="left" w:pos="9606"/>
        </w:tabs>
        <w:spacing w:before="140" w:line="360" w:lineRule="auto"/>
        <w:ind w:left="459" w:right="153"/>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A30070" w:rsidRDefault="007A032F" w:rsidP="00D07F83">
      <w:pPr>
        <w:pStyle w:val="a3"/>
        <w:ind w:left="459"/>
        <w:jc w:val="left"/>
      </w:pPr>
      <w:r>
        <w:t>Правописание</w:t>
      </w:r>
      <w:r>
        <w:rPr>
          <w:spacing w:val="-4"/>
        </w:rPr>
        <w:t xml:space="preserve"> </w:t>
      </w:r>
      <w:r>
        <w:t>-тся</w:t>
      </w:r>
      <w:r>
        <w:rPr>
          <w:spacing w:val="-3"/>
        </w:rPr>
        <w:t xml:space="preserve"> </w:t>
      </w:r>
      <w:r>
        <w:t>и</w:t>
      </w:r>
      <w:r>
        <w:rPr>
          <w:spacing w:val="-2"/>
        </w:rPr>
        <w:t xml:space="preserve"> </w:t>
      </w:r>
      <w:r>
        <w:t>-ться</w:t>
      </w:r>
      <w:r>
        <w:rPr>
          <w:spacing w:val="-2"/>
        </w:rPr>
        <w:t xml:space="preserve"> </w:t>
      </w:r>
      <w:r>
        <w:t>в</w:t>
      </w:r>
      <w:r>
        <w:rPr>
          <w:spacing w:val="-2"/>
        </w:rPr>
        <w:t xml:space="preserve"> </w:t>
      </w:r>
      <w:r>
        <w:t>глаголах,</w:t>
      </w:r>
      <w:r>
        <w:rPr>
          <w:spacing w:val="-3"/>
        </w:rPr>
        <w:t xml:space="preserve"> </w:t>
      </w:r>
      <w:r>
        <w:t>суффиксов</w:t>
      </w:r>
      <w:r>
        <w:rPr>
          <w:spacing w:val="-2"/>
        </w:rPr>
        <w:t xml:space="preserve"> </w:t>
      </w:r>
      <w:r>
        <w:t>-ова-</w:t>
      </w:r>
      <w:r>
        <w:rPr>
          <w:spacing w:val="-2"/>
        </w:rPr>
        <w:t xml:space="preserve"> </w:t>
      </w:r>
      <w:r>
        <w:t>-</w:t>
      </w:r>
      <w:r>
        <w:rPr>
          <w:spacing w:val="-3"/>
        </w:rPr>
        <w:t xml:space="preserve"> </w:t>
      </w:r>
      <w:r>
        <w:t>-ева-,</w:t>
      </w:r>
      <w:r>
        <w:rPr>
          <w:spacing w:val="-2"/>
        </w:rPr>
        <w:t xml:space="preserve"> </w:t>
      </w:r>
      <w:r>
        <w:t>-ыва-</w:t>
      </w:r>
      <w:r>
        <w:rPr>
          <w:spacing w:val="-3"/>
        </w:rPr>
        <w:t xml:space="preserve"> </w:t>
      </w:r>
      <w:r>
        <w:t>-</w:t>
      </w:r>
      <w:r>
        <w:rPr>
          <w:spacing w:val="-1"/>
        </w:rPr>
        <w:t xml:space="preserve"> </w:t>
      </w:r>
      <w:r>
        <w:t>-ива-</w:t>
      </w:r>
      <w:r>
        <w:rPr>
          <w:spacing w:val="-10"/>
        </w:rPr>
        <w:t>.</w:t>
      </w:r>
    </w:p>
    <w:p w:rsidR="00A30070" w:rsidRDefault="007A032F" w:rsidP="00D07F83">
      <w:pPr>
        <w:pStyle w:val="a3"/>
        <w:spacing w:before="137"/>
        <w:ind w:left="459"/>
        <w:jc w:val="left"/>
      </w:pPr>
      <w:r>
        <w:t>Правописание</w:t>
      </w:r>
      <w:r>
        <w:rPr>
          <w:spacing w:val="-8"/>
        </w:rPr>
        <w:t xml:space="preserve"> </w:t>
      </w:r>
      <w:r>
        <w:t>безударных</w:t>
      </w:r>
      <w:r>
        <w:rPr>
          <w:spacing w:val="-4"/>
        </w:rPr>
        <w:t xml:space="preserve"> </w:t>
      </w:r>
      <w:r>
        <w:t>личных</w:t>
      </w:r>
      <w:r>
        <w:rPr>
          <w:spacing w:val="-4"/>
        </w:rPr>
        <w:t xml:space="preserve"> </w:t>
      </w:r>
      <w:r>
        <w:t>окончаний</w:t>
      </w:r>
      <w:r>
        <w:rPr>
          <w:spacing w:val="-4"/>
        </w:rPr>
        <w:t xml:space="preserve"> </w:t>
      </w:r>
      <w:r>
        <w:rPr>
          <w:spacing w:val="-2"/>
        </w:rPr>
        <w:t>глагола.</w:t>
      </w:r>
    </w:p>
    <w:p w:rsidR="00A30070" w:rsidRDefault="007A032F" w:rsidP="00D07F83">
      <w:pPr>
        <w:pStyle w:val="a3"/>
        <w:spacing w:before="139" w:line="360" w:lineRule="auto"/>
        <w:ind w:left="459" w:right="1856"/>
        <w:jc w:val="left"/>
      </w:pPr>
      <w:r>
        <w:t>Правописание</w:t>
      </w:r>
      <w:r>
        <w:rPr>
          <w:spacing w:val="-5"/>
        </w:rPr>
        <w:t xml:space="preserve"> </w:t>
      </w:r>
      <w:r>
        <w:t>гласной</w:t>
      </w:r>
      <w:r>
        <w:rPr>
          <w:spacing w:val="-4"/>
        </w:rPr>
        <w:t xml:space="preserve"> </w:t>
      </w:r>
      <w:r>
        <w:t>перед</w:t>
      </w:r>
      <w:r>
        <w:rPr>
          <w:spacing w:val="-4"/>
        </w:rPr>
        <w:t xml:space="preserve"> </w:t>
      </w:r>
      <w:r>
        <w:t>суффиксом</w:t>
      </w:r>
      <w:r>
        <w:rPr>
          <w:spacing w:val="-2"/>
        </w:rPr>
        <w:t xml:space="preserve"> </w:t>
      </w:r>
      <w:r>
        <w:t>-л-</w:t>
      </w:r>
      <w:r>
        <w:rPr>
          <w:spacing w:val="-5"/>
        </w:rPr>
        <w:t xml:space="preserve"> </w:t>
      </w:r>
      <w:r>
        <w:t>в</w:t>
      </w:r>
      <w:r>
        <w:rPr>
          <w:spacing w:val="-3"/>
        </w:rPr>
        <w:t xml:space="preserve"> </w:t>
      </w:r>
      <w:r>
        <w:t>формах</w:t>
      </w:r>
      <w:r>
        <w:rPr>
          <w:spacing w:val="-4"/>
        </w:rPr>
        <w:t xml:space="preserve"> </w:t>
      </w:r>
      <w:r>
        <w:t>прошедшего</w:t>
      </w:r>
      <w:r>
        <w:rPr>
          <w:spacing w:val="-4"/>
        </w:rPr>
        <w:t xml:space="preserve"> </w:t>
      </w:r>
      <w:r>
        <w:t>времени</w:t>
      </w:r>
      <w:r>
        <w:rPr>
          <w:spacing w:val="-4"/>
        </w:rPr>
        <w:t xml:space="preserve"> </w:t>
      </w:r>
      <w:r>
        <w:t>глагола. Слитное и раздельное написание не с глаголами.</w:t>
      </w:r>
    </w:p>
    <w:p w:rsidR="00A30070" w:rsidRDefault="007A032F" w:rsidP="00D07F83">
      <w:pPr>
        <w:pStyle w:val="a3"/>
        <w:spacing w:line="360" w:lineRule="auto"/>
        <w:ind w:left="459" w:right="3798"/>
        <w:jc w:val="left"/>
      </w:pPr>
      <w:r>
        <w:t>Орфографический</w:t>
      </w:r>
      <w:r>
        <w:rPr>
          <w:spacing w:val="-7"/>
        </w:rPr>
        <w:t xml:space="preserve"> </w:t>
      </w:r>
      <w:r>
        <w:t>анализ</w:t>
      </w:r>
      <w:r>
        <w:rPr>
          <w:spacing w:val="-7"/>
        </w:rPr>
        <w:t xml:space="preserve"> </w:t>
      </w:r>
      <w:r>
        <w:t>глаголов</w:t>
      </w:r>
      <w:r>
        <w:rPr>
          <w:spacing w:val="-8"/>
        </w:rPr>
        <w:t xml:space="preserve"> </w:t>
      </w:r>
      <w:r>
        <w:t>(в</w:t>
      </w:r>
      <w:r>
        <w:rPr>
          <w:spacing w:val="-8"/>
        </w:rPr>
        <w:t xml:space="preserve"> </w:t>
      </w:r>
      <w:r>
        <w:t>рамках</w:t>
      </w:r>
      <w:r>
        <w:rPr>
          <w:spacing w:val="-7"/>
        </w:rPr>
        <w:t xml:space="preserve"> </w:t>
      </w:r>
      <w:r>
        <w:t>изученного). Синтаксис. Культура речи. Пунктуация.</w:t>
      </w:r>
    </w:p>
    <w:p w:rsidR="00A30070" w:rsidRDefault="007A032F" w:rsidP="00D07F83">
      <w:pPr>
        <w:pStyle w:val="a3"/>
        <w:tabs>
          <w:tab w:val="left" w:pos="2203"/>
          <w:tab w:val="left" w:pos="3199"/>
          <w:tab w:val="left" w:pos="4525"/>
          <w:tab w:val="left" w:pos="6459"/>
          <w:tab w:val="left" w:pos="8776"/>
          <w:tab w:val="left" w:pos="9563"/>
        </w:tabs>
        <w:spacing w:line="360" w:lineRule="auto"/>
        <w:ind w:left="459" w:right="160"/>
        <w:jc w:val="left"/>
      </w:pPr>
      <w:r>
        <w:rPr>
          <w:spacing w:val="-2"/>
        </w:rPr>
        <w:t>Синтаксис</w:t>
      </w:r>
      <w:r>
        <w:tab/>
      </w:r>
      <w:r>
        <w:rPr>
          <w:spacing w:val="-4"/>
        </w:rPr>
        <w:t>как</w:t>
      </w:r>
      <w:r>
        <w:tab/>
      </w:r>
      <w:r>
        <w:rPr>
          <w:spacing w:val="-2"/>
        </w:rPr>
        <w:t>раздел</w:t>
      </w:r>
      <w:r>
        <w:tab/>
      </w:r>
      <w:r>
        <w:rPr>
          <w:spacing w:val="-2"/>
        </w:rPr>
        <w:t>грамматики.</w:t>
      </w:r>
      <w:r>
        <w:tab/>
      </w:r>
      <w:r>
        <w:rPr>
          <w:spacing w:val="-2"/>
        </w:rPr>
        <w:t>Словосочетание</w:t>
      </w:r>
      <w:r>
        <w:tab/>
      </w:r>
      <w:r>
        <w:rPr>
          <w:spacing w:val="-10"/>
        </w:rPr>
        <w:t>и</w:t>
      </w:r>
      <w:r>
        <w:tab/>
      </w:r>
      <w:r>
        <w:rPr>
          <w:spacing w:val="-2"/>
        </w:rPr>
        <w:t xml:space="preserve">предложение </w:t>
      </w:r>
      <w:r>
        <w:t>как единицы синтаксиса.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811"/>
          <w:tab w:val="left" w:pos="3631"/>
          <w:tab w:val="left" w:pos="4646"/>
          <w:tab w:val="left" w:pos="6349"/>
          <w:tab w:val="left" w:pos="8074"/>
          <w:tab w:val="left" w:pos="9290"/>
        </w:tabs>
        <w:spacing w:before="79" w:line="360" w:lineRule="auto"/>
        <w:ind w:right="159"/>
        <w:jc w:val="left"/>
      </w:pPr>
      <w:r>
        <w:rPr>
          <w:spacing w:val="-2"/>
        </w:rPr>
        <w:lastRenderedPageBreak/>
        <w:t>Словосочетание</w:t>
      </w:r>
      <w:r>
        <w:tab/>
      </w:r>
      <w:r>
        <w:rPr>
          <w:spacing w:val="-10"/>
        </w:rPr>
        <w:t>и</w:t>
      </w:r>
      <w:r>
        <w:tab/>
      </w:r>
      <w:r>
        <w:rPr>
          <w:spacing w:val="-4"/>
        </w:rPr>
        <w:t>его</w:t>
      </w:r>
      <w:r>
        <w:tab/>
      </w:r>
      <w:r>
        <w:rPr>
          <w:spacing w:val="-2"/>
        </w:rPr>
        <w:t>признаки.</w:t>
      </w:r>
      <w:r>
        <w:tab/>
      </w:r>
      <w:r>
        <w:rPr>
          <w:spacing w:val="-2"/>
        </w:rPr>
        <w:t>Основные</w:t>
      </w:r>
      <w:r>
        <w:tab/>
      </w:r>
      <w:r>
        <w:rPr>
          <w:spacing w:val="-4"/>
        </w:rPr>
        <w:t>виды</w:t>
      </w:r>
      <w:r>
        <w:tab/>
      </w:r>
      <w:r>
        <w:rPr>
          <w:spacing w:val="-2"/>
        </w:rPr>
        <w:t xml:space="preserve">словосочетаний </w:t>
      </w:r>
      <w:r>
        <w:t>по</w:t>
      </w:r>
      <w:r>
        <w:rPr>
          <w:spacing w:val="-15"/>
        </w:rPr>
        <w:t xml:space="preserve"> </w:t>
      </w:r>
      <w:r>
        <w:t>морфологическим</w:t>
      </w:r>
      <w:r>
        <w:rPr>
          <w:spacing w:val="-15"/>
        </w:rPr>
        <w:t xml:space="preserve"> </w:t>
      </w:r>
      <w:r>
        <w:t>свойствам</w:t>
      </w:r>
      <w:r>
        <w:rPr>
          <w:spacing w:val="-15"/>
        </w:rPr>
        <w:t xml:space="preserve"> </w:t>
      </w:r>
      <w:r>
        <w:t>главного</w:t>
      </w:r>
      <w:r>
        <w:rPr>
          <w:spacing w:val="-15"/>
        </w:rPr>
        <w:t xml:space="preserve"> </w:t>
      </w:r>
      <w:r>
        <w:t>слова</w:t>
      </w:r>
      <w:r>
        <w:rPr>
          <w:spacing w:val="-15"/>
        </w:rPr>
        <w:t xml:space="preserve"> </w:t>
      </w:r>
      <w:r>
        <w:t>(именные,</w:t>
      </w:r>
      <w:r>
        <w:rPr>
          <w:spacing w:val="-15"/>
        </w:rPr>
        <w:t xml:space="preserve"> </w:t>
      </w:r>
      <w:r>
        <w:t>глагольные,</w:t>
      </w:r>
      <w:r>
        <w:rPr>
          <w:spacing w:val="-15"/>
        </w:rPr>
        <w:t xml:space="preserve"> </w:t>
      </w:r>
      <w:r>
        <w:t>наречные).</w:t>
      </w:r>
      <w:r>
        <w:rPr>
          <w:spacing w:val="-15"/>
        </w:rPr>
        <w:t xml:space="preserve"> </w:t>
      </w:r>
      <w:r>
        <w:t>Средства</w:t>
      </w:r>
      <w:r>
        <w:rPr>
          <w:spacing w:val="-15"/>
        </w:rPr>
        <w:t xml:space="preserve"> </w:t>
      </w:r>
      <w:r>
        <w:t>связи</w:t>
      </w:r>
      <w:r>
        <w:rPr>
          <w:spacing w:val="-15"/>
        </w:rPr>
        <w:t xml:space="preserve"> </w:t>
      </w:r>
      <w:r>
        <w:t>слов в словосочетании.</w:t>
      </w:r>
    </w:p>
    <w:p w:rsidR="00A30070" w:rsidRDefault="007A032F" w:rsidP="00D07F83">
      <w:pPr>
        <w:pStyle w:val="a3"/>
        <w:spacing w:line="275" w:lineRule="exact"/>
        <w:jc w:val="left"/>
      </w:pPr>
      <w:r>
        <w:t>Синтаксический</w:t>
      </w:r>
      <w:r>
        <w:rPr>
          <w:spacing w:val="-7"/>
        </w:rPr>
        <w:t xml:space="preserve"> </w:t>
      </w:r>
      <w:r>
        <w:t>анализ</w:t>
      </w:r>
      <w:r>
        <w:rPr>
          <w:spacing w:val="-8"/>
        </w:rPr>
        <w:t xml:space="preserve"> </w:t>
      </w:r>
      <w:r>
        <w:rPr>
          <w:spacing w:val="-2"/>
        </w:rPr>
        <w:t>словосочетания.</w:t>
      </w:r>
    </w:p>
    <w:p w:rsidR="00A30070" w:rsidRDefault="007A032F" w:rsidP="00D07F83">
      <w:pPr>
        <w:pStyle w:val="a3"/>
        <w:tabs>
          <w:tab w:val="left" w:pos="4839"/>
          <w:tab w:val="left" w:pos="9129"/>
        </w:tabs>
        <w:spacing w:before="139" w:line="360" w:lineRule="auto"/>
        <w:ind w:right="158"/>
        <w:jc w:val="left"/>
      </w:pPr>
      <w:r>
        <w:t>Предложение</w:t>
      </w:r>
      <w:r>
        <w:rPr>
          <w:spacing w:val="80"/>
        </w:rPr>
        <w:t xml:space="preserve">   </w:t>
      </w:r>
      <w:r>
        <w:t>и</w:t>
      </w:r>
      <w:r>
        <w:rPr>
          <w:spacing w:val="80"/>
        </w:rPr>
        <w:t xml:space="preserve">   </w:t>
      </w:r>
      <w:r>
        <w:t>его</w:t>
      </w:r>
      <w:r>
        <w:rPr>
          <w:spacing w:val="80"/>
        </w:rPr>
        <w:t xml:space="preserve">   </w:t>
      </w:r>
      <w:r>
        <w:t>признаки.</w:t>
      </w:r>
      <w:r>
        <w:rPr>
          <w:spacing w:val="80"/>
        </w:rPr>
        <w:t xml:space="preserve">   </w:t>
      </w:r>
      <w:r>
        <w:t>Виды</w:t>
      </w:r>
      <w:r>
        <w:rPr>
          <w:spacing w:val="80"/>
        </w:rPr>
        <w:t xml:space="preserve">   </w:t>
      </w:r>
      <w:r>
        <w:t>предложений</w:t>
      </w:r>
      <w:r>
        <w:rPr>
          <w:spacing w:val="80"/>
        </w:rPr>
        <w:t xml:space="preserve">   </w:t>
      </w:r>
      <w:r>
        <w:t>по</w:t>
      </w:r>
      <w:r>
        <w:rPr>
          <w:spacing w:val="80"/>
        </w:rPr>
        <w:t xml:space="preserve">   </w:t>
      </w:r>
      <w:r>
        <w:t>цели</w:t>
      </w:r>
      <w:r>
        <w:rPr>
          <w:spacing w:val="80"/>
        </w:rPr>
        <w:t xml:space="preserve">   </w:t>
      </w:r>
      <w:r>
        <w:t xml:space="preserve">высказывания и эмоциональной окраске. Смысловые и интонационные особенности повествовательных, </w:t>
      </w:r>
      <w:r w:rsidR="00246F4D">
        <w:rPr>
          <w:spacing w:val="-2"/>
        </w:rPr>
        <w:t>вопросительныпобудительных</w:t>
      </w:r>
      <w:r>
        <w:rPr>
          <w:spacing w:val="-2"/>
        </w:rPr>
        <w:t xml:space="preserve">восклицательных </w:t>
      </w:r>
      <w:r>
        <w:t>и невосклицательных предложений.</w:t>
      </w:r>
    </w:p>
    <w:p w:rsidR="00A30070" w:rsidRDefault="007A032F" w:rsidP="00D07F83">
      <w:pPr>
        <w:pStyle w:val="a3"/>
        <w:tabs>
          <w:tab w:val="left" w:pos="1081"/>
          <w:tab w:val="left" w:pos="2079"/>
          <w:tab w:val="left" w:pos="2436"/>
          <w:tab w:val="left" w:pos="3252"/>
          <w:tab w:val="left" w:pos="3463"/>
          <w:tab w:val="left" w:pos="4951"/>
          <w:tab w:val="left" w:pos="5564"/>
          <w:tab w:val="left" w:pos="6215"/>
          <w:tab w:val="left" w:pos="8026"/>
          <w:tab w:val="left" w:pos="8561"/>
          <w:tab w:val="left" w:pos="9429"/>
          <w:tab w:val="left" w:pos="9607"/>
        </w:tabs>
        <w:spacing w:line="360" w:lineRule="auto"/>
        <w:ind w:left="459" w:right="156"/>
        <w:jc w:val="left"/>
      </w:pPr>
      <w:r>
        <w:rPr>
          <w:spacing w:val="-2"/>
        </w:rPr>
        <w:t>Главные</w:t>
      </w:r>
      <w:r>
        <w:tab/>
      </w:r>
      <w:r>
        <w:rPr>
          <w:spacing w:val="-4"/>
        </w:rPr>
        <w:t>члены</w:t>
      </w:r>
      <w:r>
        <w:tab/>
      </w:r>
      <w:r>
        <w:tab/>
      </w:r>
      <w:r>
        <w:rPr>
          <w:spacing w:val="-2"/>
        </w:rPr>
        <w:t>предложения</w:t>
      </w:r>
      <w:r>
        <w:tab/>
      </w:r>
      <w:r>
        <w:tab/>
      </w:r>
      <w:r>
        <w:rPr>
          <w:spacing w:val="-2"/>
        </w:rPr>
        <w:t>(грамматическая</w:t>
      </w:r>
      <w:r>
        <w:tab/>
      </w:r>
      <w:r>
        <w:rPr>
          <w:spacing w:val="-2"/>
        </w:rPr>
        <w:t>основа).</w:t>
      </w:r>
      <w:r>
        <w:tab/>
      </w:r>
      <w:r>
        <w:tab/>
      </w:r>
      <w:r>
        <w:rPr>
          <w:spacing w:val="-2"/>
        </w:rPr>
        <w:t xml:space="preserve">Подлежащее </w:t>
      </w:r>
      <w:r>
        <w:rPr>
          <w:spacing w:val="-10"/>
        </w:rPr>
        <w:t>и</w:t>
      </w:r>
      <w:r>
        <w:tab/>
      </w:r>
      <w:r>
        <w:rPr>
          <w:spacing w:val="-2"/>
        </w:rPr>
        <w:t>способы</w:t>
      </w:r>
      <w:r>
        <w:tab/>
      </w:r>
      <w:r>
        <w:tab/>
      </w:r>
      <w:r>
        <w:rPr>
          <w:spacing w:val="-4"/>
        </w:rPr>
        <w:t>его</w:t>
      </w:r>
      <w:r>
        <w:tab/>
      </w:r>
      <w:r w:rsidR="00246F4D">
        <w:rPr>
          <w:spacing w:val="-2"/>
        </w:rPr>
        <w:t>выражения</w:t>
      </w:r>
      <w:r>
        <w:rPr>
          <w:spacing w:val="-2"/>
        </w:rPr>
        <w:t>именем</w:t>
      </w:r>
      <w:r>
        <w:tab/>
      </w:r>
      <w:r>
        <w:rPr>
          <w:spacing w:val="-2"/>
        </w:rPr>
        <w:t>существительным</w:t>
      </w:r>
      <w:r>
        <w:tab/>
      </w:r>
      <w:r>
        <w:rPr>
          <w:spacing w:val="-4"/>
        </w:rPr>
        <w:t>или</w:t>
      </w:r>
      <w:r>
        <w:tab/>
      </w:r>
      <w:r>
        <w:rPr>
          <w:spacing w:val="-2"/>
        </w:rPr>
        <w:t xml:space="preserve">местоимением </w:t>
      </w:r>
      <w:r>
        <w:t>в</w:t>
      </w:r>
      <w:r>
        <w:rPr>
          <w:spacing w:val="40"/>
        </w:rPr>
        <w:t xml:space="preserve"> </w:t>
      </w:r>
      <w:r>
        <w:t>именительном</w:t>
      </w:r>
      <w:r>
        <w:rPr>
          <w:spacing w:val="40"/>
        </w:rPr>
        <w:t xml:space="preserve"> </w:t>
      </w:r>
      <w:r>
        <w:t>падеже,</w:t>
      </w:r>
      <w:r>
        <w:rPr>
          <w:spacing w:val="40"/>
        </w:rPr>
        <w:t xml:space="preserve"> </w:t>
      </w:r>
      <w:r>
        <w:t>сочетанием</w:t>
      </w:r>
      <w:r>
        <w:rPr>
          <w:spacing w:val="40"/>
        </w:rPr>
        <w:t xml:space="preserve"> </w:t>
      </w:r>
      <w:r>
        <w:t>имени</w:t>
      </w:r>
      <w:r>
        <w:rPr>
          <w:spacing w:val="40"/>
        </w:rPr>
        <w:t xml:space="preserve"> </w:t>
      </w:r>
      <w:r>
        <w:t>существительного</w:t>
      </w:r>
      <w:r>
        <w:rPr>
          <w:spacing w:val="40"/>
        </w:rPr>
        <w:t xml:space="preserve"> </w:t>
      </w:r>
      <w:r>
        <w:t>в</w:t>
      </w:r>
      <w:r>
        <w:rPr>
          <w:spacing w:val="40"/>
        </w:rPr>
        <w:t xml:space="preserve"> </w:t>
      </w:r>
      <w:r>
        <w:t>форме</w:t>
      </w:r>
      <w:r>
        <w:rPr>
          <w:spacing w:val="40"/>
        </w:rPr>
        <w:t xml:space="preserve"> </w:t>
      </w:r>
      <w:r>
        <w:t>именительного</w:t>
      </w:r>
      <w:r>
        <w:rPr>
          <w:spacing w:val="40"/>
        </w:rPr>
        <w:t xml:space="preserve"> </w:t>
      </w:r>
      <w:r>
        <w:t>падежа</w:t>
      </w:r>
      <w:r>
        <w:rPr>
          <w:spacing w:val="40"/>
        </w:rPr>
        <w:t xml:space="preserve"> </w:t>
      </w:r>
      <w:r>
        <w:t>с существительным или местоимением в форме творительного падежа с предлогом; сочетанием имени числительного</w:t>
      </w:r>
      <w:r>
        <w:rPr>
          <w:spacing w:val="32"/>
        </w:rPr>
        <w:t xml:space="preserve"> </w:t>
      </w:r>
      <w:r>
        <w:t>в</w:t>
      </w:r>
      <w:r>
        <w:rPr>
          <w:spacing w:val="34"/>
        </w:rPr>
        <w:t xml:space="preserve"> </w:t>
      </w:r>
      <w:r>
        <w:t>форме</w:t>
      </w:r>
      <w:r>
        <w:rPr>
          <w:spacing w:val="34"/>
        </w:rPr>
        <w:t xml:space="preserve"> </w:t>
      </w:r>
      <w:r>
        <w:t>именительного</w:t>
      </w:r>
      <w:r>
        <w:rPr>
          <w:spacing w:val="32"/>
        </w:rPr>
        <w:t xml:space="preserve"> </w:t>
      </w:r>
      <w:r>
        <w:t>падежа</w:t>
      </w:r>
      <w:r>
        <w:rPr>
          <w:spacing w:val="34"/>
        </w:rPr>
        <w:t xml:space="preserve"> </w:t>
      </w:r>
      <w:r>
        <w:t>с</w:t>
      </w:r>
      <w:r>
        <w:rPr>
          <w:spacing w:val="34"/>
        </w:rPr>
        <w:t xml:space="preserve"> </w:t>
      </w:r>
      <w:r>
        <w:t>существительным</w:t>
      </w:r>
      <w:r>
        <w:rPr>
          <w:spacing w:val="34"/>
        </w:rPr>
        <w:t xml:space="preserve"> </w:t>
      </w:r>
      <w:r>
        <w:t>в</w:t>
      </w:r>
      <w:r>
        <w:rPr>
          <w:spacing w:val="34"/>
        </w:rPr>
        <w:t xml:space="preserve"> </w:t>
      </w:r>
      <w:r>
        <w:t>форме</w:t>
      </w:r>
      <w:r>
        <w:rPr>
          <w:spacing w:val="34"/>
        </w:rPr>
        <w:t xml:space="preserve"> </w:t>
      </w:r>
      <w:r>
        <w:t>родительного</w:t>
      </w:r>
      <w:r>
        <w:rPr>
          <w:spacing w:val="35"/>
        </w:rPr>
        <w:t xml:space="preserve"> </w:t>
      </w:r>
      <w:r>
        <w:t>падежа. Сказуемое и способы его выражения: глаголом, именем существительным, именем прилагательным. Тире между подлежащим и сказуемым.</w:t>
      </w:r>
    </w:p>
    <w:p w:rsidR="00A30070" w:rsidRDefault="007A032F" w:rsidP="00D07F83">
      <w:pPr>
        <w:pStyle w:val="a3"/>
        <w:spacing w:line="276" w:lineRule="exact"/>
        <w:jc w:val="left"/>
      </w:pPr>
      <w:r>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A30070" w:rsidRDefault="007A032F" w:rsidP="00D07F83">
      <w:pPr>
        <w:pStyle w:val="a3"/>
        <w:spacing w:before="139" w:line="360" w:lineRule="auto"/>
        <w:ind w:right="160"/>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w:t>
      </w:r>
      <w:r>
        <w:rPr>
          <w:spacing w:val="80"/>
        </w:rPr>
        <w:t xml:space="preserve">  </w:t>
      </w:r>
      <w:r>
        <w:t>Обстоятельство,</w:t>
      </w:r>
      <w:r w:rsidR="00246F4D">
        <w:rPr>
          <w:spacing w:val="80"/>
        </w:rPr>
        <w:t xml:space="preserve"> </w:t>
      </w:r>
      <w:r>
        <w:t>типичные</w:t>
      </w:r>
      <w:r w:rsidR="00246F4D">
        <w:rPr>
          <w:spacing w:val="80"/>
        </w:rPr>
        <w:t xml:space="preserve"> </w:t>
      </w:r>
      <w:r>
        <w:t>средства</w:t>
      </w:r>
      <w:r w:rsidR="00246F4D">
        <w:rPr>
          <w:spacing w:val="80"/>
        </w:rPr>
        <w:t xml:space="preserve"> </w:t>
      </w:r>
      <w:r>
        <w:t>его</w:t>
      </w:r>
      <w:r w:rsidR="00246F4D">
        <w:rPr>
          <w:spacing w:val="80"/>
        </w:rPr>
        <w:t xml:space="preserve"> </w:t>
      </w:r>
      <w:r>
        <w:t>выражения,</w:t>
      </w:r>
      <w:r w:rsidR="00246F4D">
        <w:rPr>
          <w:spacing w:val="80"/>
        </w:rPr>
        <w:t xml:space="preserve"> </w:t>
      </w:r>
      <w:r>
        <w:t>виды</w:t>
      </w:r>
      <w:r>
        <w:rPr>
          <w:spacing w:val="80"/>
        </w:rPr>
        <w:t xml:space="preserve">  </w:t>
      </w:r>
      <w:r>
        <w:t>обстоятельств по значению (времени, места, образа действия, цели, причины, меры и степени, условия, уступки).</w:t>
      </w:r>
    </w:p>
    <w:p w:rsidR="00A30070" w:rsidRDefault="007A032F" w:rsidP="00D07F83">
      <w:pPr>
        <w:pStyle w:val="a3"/>
        <w:spacing w:before="1" w:line="360" w:lineRule="auto"/>
        <w:ind w:left="459" w:right="153"/>
        <w:jc w:val="left"/>
      </w:pPr>
      <w:r>
        <w:t>Простое осложнённое предложение. Однородные члены предложения, их роль в речи. Особенности интонации</w:t>
      </w:r>
      <w:r>
        <w:rPr>
          <w:spacing w:val="-11"/>
        </w:rPr>
        <w:t xml:space="preserve"> </w:t>
      </w:r>
      <w:r>
        <w:t>предложений</w:t>
      </w:r>
      <w:r>
        <w:rPr>
          <w:spacing w:val="-8"/>
        </w:rPr>
        <w:t xml:space="preserve"> </w:t>
      </w:r>
      <w:r>
        <w:t>с</w:t>
      </w:r>
      <w:r>
        <w:rPr>
          <w:spacing w:val="-10"/>
        </w:rPr>
        <w:t xml:space="preserve"> </w:t>
      </w:r>
      <w:r>
        <w:t>однородными</w:t>
      </w:r>
      <w:r>
        <w:rPr>
          <w:spacing w:val="-11"/>
        </w:rPr>
        <w:t xml:space="preserve"> </w:t>
      </w:r>
      <w:r>
        <w:t>членами.</w:t>
      </w:r>
      <w:r>
        <w:rPr>
          <w:spacing w:val="-9"/>
        </w:rPr>
        <w:t xml:space="preserve"> </w:t>
      </w:r>
      <w:r>
        <w:t>Предложения</w:t>
      </w:r>
      <w:r>
        <w:rPr>
          <w:spacing w:val="-9"/>
        </w:rPr>
        <w:t xml:space="preserve"> </w:t>
      </w:r>
      <w:r>
        <w:t>с</w:t>
      </w:r>
      <w:r>
        <w:rPr>
          <w:spacing w:val="-10"/>
        </w:rPr>
        <w:t xml:space="preserve"> </w:t>
      </w:r>
      <w:r>
        <w:t>однородными</w:t>
      </w:r>
      <w:r>
        <w:rPr>
          <w:spacing w:val="-8"/>
        </w:rPr>
        <w:t xml:space="preserve"> </w:t>
      </w:r>
      <w:r>
        <w:t>членами</w:t>
      </w:r>
      <w:r>
        <w:rPr>
          <w:spacing w:val="-8"/>
        </w:rPr>
        <w:t xml:space="preserve"> </w:t>
      </w:r>
      <w:r>
        <w:t>(без</w:t>
      </w:r>
      <w:r>
        <w:rPr>
          <w:spacing w:val="-10"/>
        </w:rPr>
        <w:t xml:space="preserve"> </w:t>
      </w:r>
      <w:r>
        <w:t>союзов, с</w:t>
      </w:r>
      <w:r>
        <w:rPr>
          <w:spacing w:val="-15"/>
        </w:rPr>
        <w:t xml:space="preserve"> </w:t>
      </w:r>
      <w:r>
        <w:t>одиночным</w:t>
      </w:r>
      <w:r>
        <w:rPr>
          <w:spacing w:val="-15"/>
        </w:rPr>
        <w:t xml:space="preserve"> </w:t>
      </w:r>
      <w:r>
        <w:t>союзом</w:t>
      </w:r>
      <w:r>
        <w:rPr>
          <w:spacing w:val="-15"/>
        </w:rPr>
        <w:t xml:space="preserve"> </w:t>
      </w:r>
      <w:r>
        <w:t>и,</w:t>
      </w:r>
      <w:r>
        <w:rPr>
          <w:spacing w:val="-15"/>
        </w:rPr>
        <w:t xml:space="preserve"> </w:t>
      </w:r>
      <w:r>
        <w:t>союзамиа,</w:t>
      </w:r>
      <w:r>
        <w:rPr>
          <w:spacing w:val="-15"/>
        </w:rPr>
        <w:t xml:space="preserve"> </w:t>
      </w:r>
      <w:r>
        <w:t>но,</w:t>
      </w:r>
      <w:r>
        <w:rPr>
          <w:spacing w:val="-15"/>
        </w:rPr>
        <w:t xml:space="preserve"> </w:t>
      </w:r>
      <w:r>
        <w:t>однако,</w:t>
      </w:r>
      <w:r>
        <w:rPr>
          <w:spacing w:val="-15"/>
        </w:rPr>
        <w:t xml:space="preserve"> </w:t>
      </w:r>
      <w:r>
        <w:t>зато,</w:t>
      </w:r>
      <w:r>
        <w:rPr>
          <w:spacing w:val="-13"/>
        </w:rPr>
        <w:t xml:space="preserve"> </w:t>
      </w:r>
      <w:r>
        <w:t>да</w:t>
      </w:r>
      <w:r>
        <w:rPr>
          <w:spacing w:val="-15"/>
        </w:rPr>
        <w:t xml:space="preserve"> </w:t>
      </w:r>
      <w:r>
        <w:t>(в</w:t>
      </w:r>
      <w:r>
        <w:rPr>
          <w:spacing w:val="-15"/>
        </w:rPr>
        <w:t xml:space="preserve"> </w:t>
      </w:r>
      <w:r>
        <w:t>значении</w:t>
      </w:r>
      <w:r>
        <w:rPr>
          <w:spacing w:val="-15"/>
        </w:rPr>
        <w:t xml:space="preserve"> </w:t>
      </w:r>
      <w:r>
        <w:t>и),</w:t>
      </w:r>
      <w:r>
        <w:rPr>
          <w:spacing w:val="-14"/>
        </w:rPr>
        <w:t xml:space="preserve"> </w:t>
      </w:r>
      <w:r>
        <w:t>да</w:t>
      </w:r>
      <w:r>
        <w:rPr>
          <w:spacing w:val="-15"/>
        </w:rPr>
        <w:t xml:space="preserve"> </w:t>
      </w:r>
      <w:r>
        <w:t>(в</w:t>
      </w:r>
      <w:r>
        <w:rPr>
          <w:spacing w:val="-15"/>
        </w:rPr>
        <w:t xml:space="preserve"> </w:t>
      </w:r>
      <w:r>
        <w:t>значении</w:t>
      </w:r>
      <w:r w:rsidR="00246F4D">
        <w:rPr>
          <w:spacing w:val="-15"/>
        </w:rPr>
        <w:t xml:space="preserve"> </w:t>
      </w:r>
      <w:r>
        <w:t>но).</w:t>
      </w:r>
      <w:r>
        <w:rPr>
          <w:spacing w:val="-14"/>
        </w:rPr>
        <w:t xml:space="preserve"> </w:t>
      </w:r>
      <w:r>
        <w:t>Предложения с обобщающим словом при однородных членах.</w:t>
      </w:r>
    </w:p>
    <w:p w:rsidR="00A30070" w:rsidRDefault="007A032F" w:rsidP="00D07F83">
      <w:pPr>
        <w:pStyle w:val="a3"/>
        <w:spacing w:line="360" w:lineRule="auto"/>
        <w:ind w:right="1064"/>
        <w:jc w:val="left"/>
      </w:pPr>
      <w:r>
        <w:t>Предложения</w:t>
      </w:r>
      <w:r>
        <w:rPr>
          <w:spacing w:val="-5"/>
        </w:rPr>
        <w:t xml:space="preserve"> </w:t>
      </w:r>
      <w:r>
        <w:t>с</w:t>
      </w:r>
      <w:r>
        <w:rPr>
          <w:spacing w:val="-6"/>
        </w:rPr>
        <w:t xml:space="preserve"> </w:t>
      </w:r>
      <w:r>
        <w:t>обращением,</w:t>
      </w:r>
      <w:r>
        <w:rPr>
          <w:spacing w:val="-5"/>
        </w:rPr>
        <w:t xml:space="preserve"> </w:t>
      </w:r>
      <w:r>
        <w:t>особенности</w:t>
      </w:r>
      <w:r>
        <w:rPr>
          <w:spacing w:val="-4"/>
        </w:rPr>
        <w:t xml:space="preserve"> </w:t>
      </w:r>
      <w:r>
        <w:t>интонации.</w:t>
      </w:r>
      <w:r>
        <w:rPr>
          <w:spacing w:val="-5"/>
        </w:rPr>
        <w:t xml:space="preserve"> </w:t>
      </w:r>
      <w:r>
        <w:t>Обращение</w:t>
      </w:r>
      <w:r>
        <w:rPr>
          <w:spacing w:val="-6"/>
        </w:rPr>
        <w:t xml:space="preserve"> </w:t>
      </w:r>
      <w:r>
        <w:t>и</w:t>
      </w:r>
      <w:r>
        <w:rPr>
          <w:spacing w:val="-5"/>
        </w:rPr>
        <w:t xml:space="preserve"> </w:t>
      </w:r>
      <w:r>
        <w:t>средства</w:t>
      </w:r>
      <w:r>
        <w:rPr>
          <w:spacing w:val="-6"/>
        </w:rPr>
        <w:t xml:space="preserve"> </w:t>
      </w:r>
      <w:r>
        <w:t>его</w:t>
      </w:r>
      <w:r>
        <w:rPr>
          <w:spacing w:val="-3"/>
        </w:rPr>
        <w:t xml:space="preserve"> </w:t>
      </w:r>
      <w:r>
        <w:t>выражения. Синтаксический анализ простого и простого осложнённого предложений.</w:t>
      </w:r>
    </w:p>
    <w:p w:rsidR="00A30070" w:rsidRDefault="007A032F" w:rsidP="00D07F83">
      <w:pPr>
        <w:pStyle w:val="a3"/>
        <w:tabs>
          <w:tab w:val="left" w:pos="2762"/>
          <w:tab w:val="left" w:pos="4624"/>
          <w:tab w:val="left" w:pos="6891"/>
          <w:tab w:val="left" w:pos="8752"/>
          <w:tab w:val="left" w:pos="10029"/>
        </w:tabs>
        <w:spacing w:line="360" w:lineRule="auto"/>
        <w:ind w:right="161"/>
        <w:jc w:val="left"/>
      </w:pPr>
      <w:r>
        <w:t xml:space="preserve">Пунктуационное оформление предложений, осложнённых однородными членами, связанными </w:t>
      </w:r>
      <w:r>
        <w:rPr>
          <w:spacing w:val="-2"/>
        </w:rPr>
        <w:t>бессоюзной</w:t>
      </w:r>
      <w:r w:rsidR="00246F4D">
        <w:t xml:space="preserve"> </w:t>
      </w:r>
      <w:r>
        <w:rPr>
          <w:spacing w:val="-2"/>
        </w:rPr>
        <w:t>связью,одиночным</w:t>
      </w:r>
      <w:r>
        <w:tab/>
      </w:r>
      <w:r>
        <w:rPr>
          <w:spacing w:val="-2"/>
        </w:rPr>
        <w:t>союзом</w:t>
      </w:r>
      <w:r>
        <w:tab/>
      </w:r>
      <w:r>
        <w:rPr>
          <w:spacing w:val="-6"/>
        </w:rPr>
        <w:t>и,</w:t>
      </w:r>
      <w:r>
        <w:tab/>
      </w:r>
      <w:r>
        <w:rPr>
          <w:spacing w:val="-2"/>
        </w:rPr>
        <w:t xml:space="preserve">союзами </w:t>
      </w:r>
      <w:r>
        <w:t>а, но, однако, зато, да (в значении и), да (в значении но).</w:t>
      </w:r>
    </w:p>
    <w:p w:rsidR="00A30070" w:rsidRDefault="007A032F" w:rsidP="00D07F83">
      <w:pPr>
        <w:pStyle w:val="a3"/>
        <w:spacing w:line="360" w:lineRule="auto"/>
        <w:ind w:right="161"/>
        <w:jc w:val="left"/>
      </w:pPr>
      <w:r>
        <w:t>Предложения</w:t>
      </w:r>
      <w:r>
        <w:rPr>
          <w:spacing w:val="73"/>
          <w:w w:val="150"/>
        </w:rPr>
        <w:t xml:space="preserve">   </w:t>
      </w:r>
      <w:r>
        <w:t>простые</w:t>
      </w:r>
      <w:r>
        <w:rPr>
          <w:spacing w:val="73"/>
          <w:w w:val="150"/>
        </w:rPr>
        <w:t xml:space="preserve">   </w:t>
      </w:r>
      <w:r>
        <w:t>и</w:t>
      </w:r>
      <w:r>
        <w:rPr>
          <w:spacing w:val="74"/>
          <w:w w:val="150"/>
        </w:rPr>
        <w:t xml:space="preserve">   </w:t>
      </w:r>
      <w:r>
        <w:t>сложные.</w:t>
      </w:r>
      <w:r>
        <w:rPr>
          <w:spacing w:val="73"/>
          <w:w w:val="150"/>
        </w:rPr>
        <w:t xml:space="preserve">   </w:t>
      </w:r>
      <w:r>
        <w:t>Сложные</w:t>
      </w:r>
      <w:r>
        <w:rPr>
          <w:spacing w:val="73"/>
          <w:w w:val="150"/>
        </w:rPr>
        <w:t xml:space="preserve">   </w:t>
      </w:r>
      <w:r>
        <w:t>предложения</w:t>
      </w:r>
      <w:r>
        <w:rPr>
          <w:spacing w:val="73"/>
          <w:w w:val="150"/>
        </w:rPr>
        <w:t xml:space="preserve">   </w:t>
      </w:r>
      <w:r>
        <w:t>с</w:t>
      </w:r>
      <w:r>
        <w:rPr>
          <w:spacing w:val="73"/>
          <w:w w:val="150"/>
        </w:rPr>
        <w:t xml:space="preserve">   </w:t>
      </w:r>
      <w:r>
        <w:t>бессоюзной и союзной связью. Предложения сложносочинённые и сложноподчинённые (общее представление, практическое усвоение).</w:t>
      </w:r>
    </w:p>
    <w:p w:rsidR="00A30070" w:rsidRDefault="007A032F" w:rsidP="00D07F83">
      <w:pPr>
        <w:pStyle w:val="a3"/>
        <w:spacing w:before="1" w:line="360" w:lineRule="auto"/>
        <w:ind w:right="155"/>
        <w:jc w:val="left"/>
      </w:pPr>
      <w:r>
        <w:t>Пунктуационное оформление сложных предложений, состоящих из частей, связанных бессоюзной связью и союзами и, но, а, однако, зато, да.</w:t>
      </w:r>
    </w:p>
    <w:p w:rsidR="00A30070" w:rsidRDefault="007A032F" w:rsidP="00D07F83">
      <w:pPr>
        <w:pStyle w:val="a3"/>
        <w:jc w:val="left"/>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A30070" w:rsidRDefault="007A032F" w:rsidP="00D07F83">
      <w:pPr>
        <w:pStyle w:val="a3"/>
        <w:spacing w:before="137" w:line="360" w:lineRule="auto"/>
        <w:ind w:right="4395"/>
        <w:jc w:val="left"/>
      </w:pPr>
      <w:r>
        <w:t>Пунктуационное</w:t>
      </w:r>
      <w:r>
        <w:rPr>
          <w:spacing w:val="-8"/>
        </w:rPr>
        <w:t xml:space="preserve"> </w:t>
      </w:r>
      <w:r>
        <w:t>оформление</w:t>
      </w:r>
      <w:r>
        <w:rPr>
          <w:spacing w:val="-8"/>
        </w:rPr>
        <w:t xml:space="preserve"> </w:t>
      </w:r>
      <w:r>
        <w:t>предложений</w:t>
      </w:r>
      <w:r>
        <w:rPr>
          <w:spacing w:val="-7"/>
        </w:rPr>
        <w:t xml:space="preserve"> </w:t>
      </w:r>
      <w:r>
        <w:t>с</w:t>
      </w:r>
      <w:r>
        <w:rPr>
          <w:spacing w:val="-11"/>
        </w:rPr>
        <w:t xml:space="preserve"> </w:t>
      </w:r>
      <w:r>
        <w:t>прямой</w:t>
      </w:r>
      <w:r>
        <w:rPr>
          <w:spacing w:val="-7"/>
        </w:rPr>
        <w:t xml:space="preserve"> </w:t>
      </w:r>
      <w:r>
        <w:t xml:space="preserve">речью. </w:t>
      </w:r>
      <w:r>
        <w:rPr>
          <w:spacing w:val="-2"/>
        </w:rPr>
        <w:t>Диалог.</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5136"/>
        <w:jc w:val="left"/>
      </w:pPr>
      <w:r>
        <w:lastRenderedPageBreak/>
        <w:t>Пунктуационное</w:t>
      </w:r>
      <w:r>
        <w:rPr>
          <w:spacing w:val="-11"/>
        </w:rPr>
        <w:t xml:space="preserve"> </w:t>
      </w:r>
      <w:r>
        <w:t>оформление</w:t>
      </w:r>
      <w:r>
        <w:rPr>
          <w:spacing w:val="-11"/>
        </w:rPr>
        <w:t xml:space="preserve"> </w:t>
      </w:r>
      <w:r>
        <w:t>диалога</w:t>
      </w:r>
      <w:r>
        <w:rPr>
          <w:spacing w:val="-11"/>
        </w:rPr>
        <w:t xml:space="preserve"> </w:t>
      </w:r>
      <w:r>
        <w:t>на</w:t>
      </w:r>
      <w:r>
        <w:rPr>
          <w:spacing w:val="-11"/>
        </w:rPr>
        <w:t xml:space="preserve"> </w:t>
      </w:r>
      <w:r>
        <w:t>письме. Пунктуация как раздел лингвистики.</w:t>
      </w:r>
    </w:p>
    <w:p w:rsidR="00A30070" w:rsidRDefault="007A032F" w:rsidP="00D07F83">
      <w:pPr>
        <w:pStyle w:val="a3"/>
        <w:jc w:val="left"/>
      </w:pPr>
      <w:r>
        <w:t>Пунктуационный</w:t>
      </w:r>
      <w:r>
        <w:rPr>
          <w:spacing w:val="-6"/>
        </w:rPr>
        <w:t xml:space="preserve"> </w:t>
      </w:r>
      <w:r>
        <w:t>анализ</w:t>
      </w:r>
      <w:r>
        <w:rPr>
          <w:spacing w:val="-4"/>
        </w:rPr>
        <w:t xml:space="preserve"> </w:t>
      </w:r>
      <w:r>
        <w:t>предложения</w:t>
      </w:r>
      <w:r>
        <w:rPr>
          <w:spacing w:val="-4"/>
        </w:rPr>
        <w:t xml:space="preserve"> </w:t>
      </w:r>
      <w:r>
        <w:t>(в</w:t>
      </w:r>
      <w:r>
        <w:rPr>
          <w:spacing w:val="-6"/>
        </w:rPr>
        <w:t xml:space="preserve"> </w:t>
      </w:r>
      <w:r>
        <w:t>рамках</w:t>
      </w:r>
      <w:r>
        <w:rPr>
          <w:spacing w:val="-3"/>
        </w:rPr>
        <w:t xml:space="preserve"> </w:t>
      </w:r>
      <w:r>
        <w:rPr>
          <w:spacing w:val="-2"/>
        </w:rPr>
        <w:t>изученного).</w:t>
      </w:r>
    </w:p>
    <w:p w:rsidR="00A30070" w:rsidRDefault="007A032F" w:rsidP="00D07F83">
      <w:pPr>
        <w:pStyle w:val="4"/>
        <w:spacing w:before="137"/>
        <w:jc w:val="left"/>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rsidR="00A30070" w:rsidRDefault="007A032F" w:rsidP="00D07F83">
      <w:pPr>
        <w:pStyle w:val="a3"/>
        <w:spacing w:before="13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spacing w:before="137" w:line="360" w:lineRule="auto"/>
        <w:ind w:left="459"/>
        <w:jc w:val="left"/>
      </w:pPr>
      <w:r>
        <w:t>Русский</w:t>
      </w:r>
      <w:r>
        <w:rPr>
          <w:spacing w:val="-4"/>
        </w:rPr>
        <w:t xml:space="preserve"> </w:t>
      </w:r>
      <w:r>
        <w:t>язык</w:t>
      </w:r>
      <w:r>
        <w:rPr>
          <w:spacing w:val="-2"/>
        </w:rPr>
        <w:t xml:space="preserve"> </w:t>
      </w:r>
      <w:r>
        <w:t>-</w:t>
      </w:r>
      <w:r>
        <w:rPr>
          <w:spacing w:val="-5"/>
        </w:rPr>
        <w:t xml:space="preserve"> </w:t>
      </w:r>
      <w:r>
        <w:t>государственный</w:t>
      </w:r>
      <w:r>
        <w:rPr>
          <w:spacing w:val="-4"/>
        </w:rPr>
        <w:t xml:space="preserve"> </w:t>
      </w:r>
      <w:r>
        <w:t>язык</w:t>
      </w:r>
      <w:r>
        <w:rPr>
          <w:spacing w:val="-6"/>
        </w:rPr>
        <w:t xml:space="preserve"> </w:t>
      </w:r>
      <w:r>
        <w:t>Российской</w:t>
      </w:r>
      <w:r>
        <w:rPr>
          <w:spacing w:val="-4"/>
        </w:rPr>
        <w:t xml:space="preserve"> </w:t>
      </w:r>
      <w:r>
        <w:t>Федерации</w:t>
      </w:r>
      <w:r>
        <w:rPr>
          <w:spacing w:val="-6"/>
        </w:rPr>
        <w:t xml:space="preserve"> </w:t>
      </w:r>
      <w:r>
        <w:t>и</w:t>
      </w:r>
      <w:r>
        <w:rPr>
          <w:spacing w:val="-4"/>
        </w:rPr>
        <w:t xml:space="preserve"> </w:t>
      </w:r>
      <w:r>
        <w:t>язык</w:t>
      </w:r>
      <w:r>
        <w:rPr>
          <w:spacing w:val="-6"/>
        </w:rPr>
        <w:t xml:space="preserve"> </w:t>
      </w:r>
      <w:r>
        <w:t>межнационального</w:t>
      </w:r>
      <w:r>
        <w:rPr>
          <w:spacing w:val="-4"/>
        </w:rPr>
        <w:t xml:space="preserve"> </w:t>
      </w:r>
      <w:r>
        <w:t>общения. Понятие о литературном языке.</w:t>
      </w:r>
    </w:p>
    <w:p w:rsidR="00A30070" w:rsidRDefault="007A032F" w:rsidP="00D07F83">
      <w:pPr>
        <w:pStyle w:val="a3"/>
        <w:ind w:left="459"/>
        <w:jc w:val="left"/>
      </w:pPr>
      <w:r>
        <w:t>Язык и</w:t>
      </w:r>
      <w:r>
        <w:rPr>
          <w:spacing w:val="1"/>
        </w:rPr>
        <w:t xml:space="preserve"> </w:t>
      </w:r>
      <w:r>
        <w:rPr>
          <w:spacing w:val="-4"/>
        </w:rPr>
        <w:t>речь.</w:t>
      </w:r>
    </w:p>
    <w:p w:rsidR="00A30070" w:rsidRDefault="007A032F" w:rsidP="00D07F83">
      <w:pPr>
        <w:pStyle w:val="a3"/>
        <w:tabs>
          <w:tab w:val="left" w:pos="3307"/>
          <w:tab w:val="left" w:pos="6638"/>
          <w:tab w:val="left" w:pos="9796"/>
        </w:tabs>
        <w:spacing w:before="139" w:line="360" w:lineRule="auto"/>
        <w:ind w:left="459" w:right="156"/>
        <w:jc w:val="left"/>
      </w:pPr>
      <w:r>
        <w:rPr>
          <w:spacing w:val="-2"/>
        </w:rPr>
        <w:t>Монолог-описание,</w:t>
      </w:r>
      <w:r w:rsidR="00246F4D">
        <w:rPr>
          <w:spacing w:val="-2"/>
        </w:rPr>
        <w:t xml:space="preserve"> </w:t>
      </w:r>
      <w:r>
        <w:rPr>
          <w:spacing w:val="-2"/>
        </w:rPr>
        <w:t>монолог-повествование,</w:t>
      </w:r>
      <w:r>
        <w:tab/>
      </w:r>
      <w:r>
        <w:rPr>
          <w:spacing w:val="-2"/>
        </w:rPr>
        <w:t>монолог-рассуждение;</w:t>
      </w:r>
      <w:r>
        <w:tab/>
      </w:r>
      <w:r>
        <w:rPr>
          <w:spacing w:val="-2"/>
        </w:rPr>
        <w:t xml:space="preserve">сообщение </w:t>
      </w:r>
      <w:r>
        <w:t>на лингвистическую тему.</w:t>
      </w:r>
    </w:p>
    <w:p w:rsidR="00A30070" w:rsidRDefault="007A032F" w:rsidP="00D07F83">
      <w:pPr>
        <w:pStyle w:val="a3"/>
        <w:spacing w:before="1" w:line="360" w:lineRule="auto"/>
        <w:ind w:left="459" w:right="4484"/>
        <w:jc w:val="left"/>
      </w:pPr>
      <w:r>
        <w:t>Виды</w:t>
      </w:r>
      <w:r>
        <w:rPr>
          <w:spacing w:val="-6"/>
        </w:rPr>
        <w:t xml:space="preserve"> </w:t>
      </w:r>
      <w:r>
        <w:t>диалога:</w:t>
      </w:r>
      <w:r>
        <w:rPr>
          <w:spacing w:val="-6"/>
        </w:rPr>
        <w:t xml:space="preserve"> </w:t>
      </w:r>
      <w:r>
        <w:t>побуждение</w:t>
      </w:r>
      <w:r>
        <w:rPr>
          <w:spacing w:val="-7"/>
        </w:rPr>
        <w:t xml:space="preserve"> </w:t>
      </w:r>
      <w:r>
        <w:t>к</w:t>
      </w:r>
      <w:r>
        <w:rPr>
          <w:spacing w:val="-6"/>
        </w:rPr>
        <w:t xml:space="preserve"> </w:t>
      </w:r>
      <w:r>
        <w:t>действию,</w:t>
      </w:r>
      <w:r>
        <w:rPr>
          <w:spacing w:val="-6"/>
        </w:rPr>
        <w:t xml:space="preserve"> </w:t>
      </w:r>
      <w:r>
        <w:t>обмен</w:t>
      </w:r>
      <w:r>
        <w:rPr>
          <w:spacing w:val="-8"/>
        </w:rPr>
        <w:t xml:space="preserve"> </w:t>
      </w:r>
      <w:r>
        <w:t xml:space="preserve">мнениями. </w:t>
      </w:r>
      <w:r>
        <w:rPr>
          <w:spacing w:val="-2"/>
        </w:rPr>
        <w:t>Текст.</w:t>
      </w:r>
    </w:p>
    <w:p w:rsidR="00A30070" w:rsidRDefault="007A032F" w:rsidP="00D07F83">
      <w:pPr>
        <w:pStyle w:val="a3"/>
        <w:spacing w:line="360" w:lineRule="auto"/>
        <w:ind w:left="459" w:right="157"/>
        <w:jc w:val="left"/>
      </w:pPr>
      <w:r>
        <w:t>Смысловой</w:t>
      </w:r>
      <w:r>
        <w:rPr>
          <w:spacing w:val="77"/>
        </w:rPr>
        <w:t xml:space="preserve">    </w:t>
      </w:r>
      <w:r>
        <w:t>анализ</w:t>
      </w:r>
      <w:r>
        <w:rPr>
          <w:spacing w:val="76"/>
        </w:rPr>
        <w:t xml:space="preserve">    </w:t>
      </w:r>
      <w:r>
        <w:t>текста:</w:t>
      </w:r>
      <w:r w:rsidR="00246F4D">
        <w:rPr>
          <w:spacing w:val="77"/>
        </w:rPr>
        <w:t xml:space="preserve">  </w:t>
      </w:r>
      <w:r>
        <w:rPr>
          <w:spacing w:val="77"/>
        </w:rPr>
        <w:t xml:space="preserve"> </w:t>
      </w:r>
      <w:r>
        <w:t>его</w:t>
      </w:r>
      <w:r>
        <w:rPr>
          <w:spacing w:val="77"/>
        </w:rPr>
        <w:t xml:space="preserve">    </w:t>
      </w:r>
      <w:r>
        <w:t>композиционных</w:t>
      </w:r>
      <w:r>
        <w:rPr>
          <w:spacing w:val="76"/>
        </w:rPr>
        <w:t xml:space="preserve">    </w:t>
      </w:r>
      <w:r>
        <w:t>особенностей,</w:t>
      </w:r>
      <w:r>
        <w:rPr>
          <w:spacing w:val="76"/>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30070" w:rsidRDefault="007A032F" w:rsidP="00D07F83">
      <w:pPr>
        <w:pStyle w:val="a3"/>
        <w:spacing w:line="360" w:lineRule="auto"/>
        <w:ind w:left="459" w:right="162"/>
        <w:jc w:val="left"/>
      </w:pPr>
      <w:r>
        <w:t>Информационная</w:t>
      </w:r>
      <w:r>
        <w:rPr>
          <w:spacing w:val="-15"/>
        </w:rPr>
        <w:t xml:space="preserve"> </w:t>
      </w:r>
      <w:r>
        <w:t>переработка</w:t>
      </w:r>
      <w:r>
        <w:rPr>
          <w:spacing w:val="-15"/>
        </w:rPr>
        <w:t xml:space="preserve"> </w:t>
      </w:r>
      <w:r>
        <w:t>текста.</w:t>
      </w:r>
      <w:r>
        <w:rPr>
          <w:spacing w:val="-15"/>
        </w:rPr>
        <w:t xml:space="preserve"> </w:t>
      </w:r>
      <w:r>
        <w:t>План</w:t>
      </w:r>
      <w:r>
        <w:rPr>
          <w:spacing w:val="-13"/>
        </w:rPr>
        <w:t xml:space="preserve"> </w:t>
      </w:r>
      <w:r>
        <w:t>текста</w:t>
      </w:r>
      <w:r>
        <w:rPr>
          <w:spacing w:val="-15"/>
        </w:rPr>
        <w:t xml:space="preserve"> </w:t>
      </w:r>
      <w:r>
        <w:t>(простой,</w:t>
      </w:r>
      <w:r>
        <w:rPr>
          <w:spacing w:val="-14"/>
        </w:rPr>
        <w:t xml:space="preserve"> </w:t>
      </w:r>
      <w:r>
        <w:t>сложный;</w:t>
      </w:r>
      <w:r>
        <w:rPr>
          <w:spacing w:val="-15"/>
        </w:rPr>
        <w:t xml:space="preserve"> </w:t>
      </w:r>
      <w:r>
        <w:t>назывной,</w:t>
      </w:r>
      <w:r>
        <w:rPr>
          <w:spacing w:val="-14"/>
        </w:rPr>
        <w:t xml:space="preserve"> </w:t>
      </w:r>
      <w:r>
        <w:t>вопросный);</w:t>
      </w:r>
      <w:r>
        <w:rPr>
          <w:spacing w:val="-15"/>
        </w:rPr>
        <w:t xml:space="preserve"> </w:t>
      </w:r>
      <w:r>
        <w:t>главная и второстепенная информация текста; пересказ текста.</w:t>
      </w:r>
    </w:p>
    <w:p w:rsidR="00A30070" w:rsidRDefault="007A032F" w:rsidP="00D07F83">
      <w:pPr>
        <w:pStyle w:val="a3"/>
        <w:spacing w:line="360" w:lineRule="auto"/>
        <w:ind w:left="459" w:right="7299"/>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A30070" w:rsidRDefault="007A032F" w:rsidP="00D07F83">
      <w:pPr>
        <w:pStyle w:val="a3"/>
        <w:spacing w:before="1"/>
        <w:ind w:left="459" w:right="8432"/>
        <w:jc w:val="left"/>
      </w:pPr>
      <w:r>
        <w:t>Описание</w:t>
      </w:r>
      <w:r>
        <w:rPr>
          <w:spacing w:val="-4"/>
        </w:rPr>
        <w:t xml:space="preserve"> </w:t>
      </w:r>
      <w:r>
        <w:rPr>
          <w:spacing w:val="-2"/>
        </w:rPr>
        <w:t>природы.</w:t>
      </w:r>
    </w:p>
    <w:p w:rsidR="00A30070" w:rsidRDefault="007A032F" w:rsidP="00D07F83">
      <w:pPr>
        <w:pStyle w:val="a3"/>
        <w:spacing w:before="137"/>
        <w:ind w:left="459" w:right="8432"/>
        <w:jc w:val="left"/>
      </w:pPr>
      <w:r>
        <w:t>Описание</w:t>
      </w:r>
      <w:r>
        <w:rPr>
          <w:spacing w:val="-4"/>
        </w:rPr>
        <w:t xml:space="preserve"> </w:t>
      </w:r>
      <w:r>
        <w:rPr>
          <w:spacing w:val="-2"/>
        </w:rPr>
        <w:t>местности.</w:t>
      </w:r>
    </w:p>
    <w:p w:rsidR="00A30070" w:rsidRDefault="007A032F" w:rsidP="00D07F83">
      <w:pPr>
        <w:pStyle w:val="a3"/>
        <w:spacing w:before="139"/>
        <w:ind w:left="459" w:right="8432"/>
        <w:jc w:val="left"/>
      </w:pPr>
      <w:r>
        <w:t>Описание</w:t>
      </w:r>
      <w:r>
        <w:rPr>
          <w:spacing w:val="-4"/>
        </w:rPr>
        <w:t xml:space="preserve"> </w:t>
      </w:r>
      <w:r>
        <w:rPr>
          <w:spacing w:val="-2"/>
        </w:rPr>
        <w:t>действий.</w:t>
      </w:r>
    </w:p>
    <w:p w:rsidR="00A30070" w:rsidRDefault="007A032F" w:rsidP="00D07F83">
      <w:pPr>
        <w:pStyle w:val="a3"/>
        <w:spacing w:before="138" w:line="275" w:lineRule="exact"/>
        <w:ind w:left="459"/>
        <w:jc w:val="lef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rsidP="00D07F83">
      <w:pPr>
        <w:pStyle w:val="a3"/>
        <w:spacing w:before="139" w:line="360" w:lineRule="auto"/>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w:t>
      </w:r>
      <w:r>
        <w:rPr>
          <w:spacing w:val="80"/>
        </w:rPr>
        <w:t xml:space="preserve"> </w:t>
      </w:r>
      <w:r>
        <w:t>статья.</w:t>
      </w:r>
      <w:r>
        <w:rPr>
          <w:spacing w:val="80"/>
        </w:rPr>
        <w:t xml:space="preserve"> </w:t>
      </w:r>
      <w:r>
        <w:t xml:space="preserve">Научное </w:t>
      </w:r>
      <w:r>
        <w:rPr>
          <w:spacing w:val="-2"/>
        </w:rPr>
        <w:t>сообщение.</w:t>
      </w:r>
    </w:p>
    <w:p w:rsidR="00A30070" w:rsidRDefault="007A032F" w:rsidP="00D07F83">
      <w:pPr>
        <w:pStyle w:val="a3"/>
        <w:spacing w:line="360" w:lineRule="auto"/>
        <w:ind w:right="7507"/>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A30070" w:rsidRDefault="007A032F" w:rsidP="00D07F83">
      <w:pPr>
        <w:pStyle w:val="a3"/>
        <w:tabs>
          <w:tab w:val="left" w:pos="1659"/>
          <w:tab w:val="left" w:pos="2921"/>
          <w:tab w:val="left" w:pos="3866"/>
          <w:tab w:val="left" w:pos="4327"/>
          <w:tab w:val="left" w:pos="5272"/>
          <w:tab w:val="left" w:pos="6318"/>
          <w:tab w:val="left" w:pos="6884"/>
          <w:tab w:val="left" w:pos="8911"/>
          <w:tab w:val="left" w:pos="10112"/>
        </w:tabs>
        <w:spacing w:line="360" w:lineRule="auto"/>
        <w:ind w:right="160"/>
        <w:jc w:val="left"/>
      </w:pPr>
      <w:r>
        <w:rPr>
          <w:spacing w:val="-2"/>
        </w:rPr>
        <w:t>Лексика</w:t>
      </w:r>
      <w:r>
        <w:tab/>
      </w:r>
      <w:r>
        <w:rPr>
          <w:spacing w:val="-2"/>
        </w:rPr>
        <w:t>русского</w:t>
      </w:r>
      <w:r>
        <w:tab/>
      </w:r>
      <w:r>
        <w:rPr>
          <w:spacing w:val="-2"/>
        </w:rPr>
        <w:t>языка</w:t>
      </w:r>
      <w:r>
        <w:tab/>
      </w:r>
      <w:r>
        <w:rPr>
          <w:spacing w:val="-10"/>
        </w:rPr>
        <w:t>с</w:t>
      </w:r>
      <w:r>
        <w:tab/>
      </w:r>
      <w:r>
        <w:rPr>
          <w:spacing w:val="-2"/>
        </w:rPr>
        <w:t>точки</w:t>
      </w:r>
      <w:r>
        <w:tab/>
      </w:r>
      <w:r>
        <w:rPr>
          <w:spacing w:val="-2"/>
        </w:rPr>
        <w:t>зрения</w:t>
      </w:r>
      <w:r>
        <w:tab/>
      </w:r>
      <w:r>
        <w:rPr>
          <w:spacing w:val="-6"/>
        </w:rPr>
        <w:t>её</w:t>
      </w:r>
      <w:r>
        <w:tab/>
      </w:r>
      <w:r>
        <w:rPr>
          <w:spacing w:val="-2"/>
        </w:rPr>
        <w:t>происхождения:исконно</w:t>
      </w:r>
      <w:r>
        <w:tab/>
      </w:r>
      <w:r>
        <w:rPr>
          <w:spacing w:val="-2"/>
        </w:rPr>
        <w:t xml:space="preserve">русские </w:t>
      </w:r>
      <w:r>
        <w:t>и заимствованные слова.</w:t>
      </w:r>
    </w:p>
    <w:p w:rsidR="00A30070" w:rsidRDefault="007A032F" w:rsidP="00D07F83">
      <w:pPr>
        <w:pStyle w:val="a3"/>
        <w:tabs>
          <w:tab w:val="left" w:pos="1782"/>
          <w:tab w:val="left" w:pos="3166"/>
          <w:tab w:val="left" w:pos="4233"/>
          <w:tab w:val="left" w:pos="4814"/>
          <w:tab w:val="left" w:pos="5879"/>
          <w:tab w:val="left" w:pos="7044"/>
          <w:tab w:val="left" w:pos="9232"/>
          <w:tab w:val="left" w:pos="9824"/>
        </w:tabs>
        <w:spacing w:before="1" w:line="360" w:lineRule="auto"/>
        <w:ind w:right="161"/>
        <w:jc w:val="left"/>
      </w:pPr>
      <w:r>
        <w:rPr>
          <w:spacing w:val="-2"/>
        </w:rPr>
        <w:t>Лексика</w:t>
      </w:r>
      <w:r>
        <w:tab/>
      </w:r>
      <w:r>
        <w:rPr>
          <w:spacing w:val="-2"/>
        </w:rPr>
        <w:t>русского</w:t>
      </w:r>
      <w:r>
        <w:tab/>
      </w:r>
      <w:r>
        <w:rPr>
          <w:spacing w:val="-2"/>
        </w:rPr>
        <w:t>языка</w:t>
      </w:r>
      <w:r>
        <w:tab/>
      </w:r>
      <w:r>
        <w:rPr>
          <w:spacing w:val="-10"/>
        </w:rPr>
        <w:t>с</w:t>
      </w:r>
      <w:r>
        <w:tab/>
      </w:r>
      <w:r>
        <w:rPr>
          <w:spacing w:val="-4"/>
        </w:rPr>
        <w:t>точки</w:t>
      </w:r>
      <w:r>
        <w:tab/>
      </w:r>
      <w:r>
        <w:rPr>
          <w:spacing w:val="-2"/>
        </w:rPr>
        <w:t>зрения</w:t>
      </w:r>
      <w:r>
        <w:tab/>
      </w:r>
      <w:r>
        <w:rPr>
          <w:spacing w:val="-2"/>
        </w:rPr>
        <w:t>принадлежности</w:t>
      </w:r>
      <w:r>
        <w:tab/>
      </w:r>
      <w:r>
        <w:rPr>
          <w:spacing w:val="-10"/>
        </w:rPr>
        <w:t>к</w:t>
      </w:r>
      <w:r>
        <w:tab/>
      </w:r>
      <w:r>
        <w:rPr>
          <w:spacing w:val="-2"/>
        </w:rPr>
        <w:t xml:space="preserve">активному </w:t>
      </w:r>
      <w:r>
        <w:t>и пассивному запасу: неологизмы, устаревшие слова (историзмы и архаизмы).</w:t>
      </w:r>
    </w:p>
    <w:p w:rsidR="00A30070" w:rsidRDefault="007A032F" w:rsidP="00D07F83">
      <w:pPr>
        <w:pStyle w:val="a3"/>
        <w:spacing w:line="360" w:lineRule="auto"/>
        <w:jc w:val="left"/>
      </w:pPr>
      <w:r>
        <w:t>Лексика</w:t>
      </w:r>
      <w:r>
        <w:rPr>
          <w:spacing w:val="-9"/>
        </w:rPr>
        <w:t xml:space="preserve"> </w:t>
      </w:r>
      <w:r>
        <w:t>русского</w:t>
      </w:r>
      <w:r>
        <w:rPr>
          <w:spacing w:val="-8"/>
        </w:rPr>
        <w:t xml:space="preserve"> </w:t>
      </w:r>
      <w:r>
        <w:t>языка</w:t>
      </w:r>
      <w:r>
        <w:rPr>
          <w:spacing w:val="-11"/>
        </w:rPr>
        <w:t xml:space="preserve"> </w:t>
      </w:r>
      <w:r>
        <w:t>с</w:t>
      </w:r>
      <w:r>
        <w:rPr>
          <w:spacing w:val="-9"/>
        </w:rPr>
        <w:t xml:space="preserve"> </w:t>
      </w:r>
      <w:r>
        <w:t>точки</w:t>
      </w:r>
      <w:r>
        <w:rPr>
          <w:spacing w:val="-10"/>
        </w:rPr>
        <w:t xml:space="preserve"> </w:t>
      </w:r>
      <w:r>
        <w:t>зрения</w:t>
      </w:r>
      <w:r>
        <w:rPr>
          <w:spacing w:val="-11"/>
        </w:rPr>
        <w:t xml:space="preserve"> </w:t>
      </w:r>
      <w:r>
        <w:t>сферы</w:t>
      </w:r>
      <w:r>
        <w:rPr>
          <w:spacing w:val="-9"/>
        </w:rPr>
        <w:t xml:space="preserve"> </w:t>
      </w:r>
      <w:r>
        <w:t>употребления:</w:t>
      </w:r>
      <w:r>
        <w:rPr>
          <w:spacing w:val="-10"/>
        </w:rPr>
        <w:t xml:space="preserve"> </w:t>
      </w:r>
      <w:r>
        <w:t>общеупотребительная</w:t>
      </w:r>
      <w:r>
        <w:rPr>
          <w:spacing w:val="-8"/>
        </w:rPr>
        <w:t xml:space="preserve"> </w:t>
      </w:r>
      <w:r>
        <w:t>лексика</w:t>
      </w:r>
      <w:r>
        <w:rPr>
          <w:spacing w:val="-9"/>
        </w:rPr>
        <w:t xml:space="preserve"> </w:t>
      </w:r>
      <w:r>
        <w:t>и</w:t>
      </w:r>
      <w:r>
        <w:rPr>
          <w:spacing w:val="-10"/>
        </w:rPr>
        <w:t xml:space="preserve"> </w:t>
      </w:r>
      <w:r>
        <w:t>лексика ограниченного употребления (диалектизмы, термины, профессионализмы, жаргонизмы).</w:t>
      </w:r>
    </w:p>
    <w:p w:rsidR="00A30070" w:rsidRDefault="007A032F" w:rsidP="00D07F83">
      <w:pPr>
        <w:pStyle w:val="a3"/>
        <w:tabs>
          <w:tab w:val="left" w:pos="2826"/>
          <w:tab w:val="left" w:pos="4254"/>
          <w:tab w:val="left" w:pos="5844"/>
          <w:tab w:val="left" w:pos="8051"/>
          <w:tab w:val="left" w:pos="10080"/>
        </w:tabs>
        <w:spacing w:line="360" w:lineRule="auto"/>
        <w:ind w:right="164"/>
        <w:jc w:val="left"/>
      </w:pPr>
      <w:r>
        <w:rPr>
          <w:spacing w:val="-2"/>
        </w:rPr>
        <w:t>Стилистические</w:t>
      </w:r>
      <w:r>
        <w:tab/>
      </w:r>
      <w:r>
        <w:rPr>
          <w:spacing w:val="-2"/>
        </w:rPr>
        <w:t>пласты</w:t>
      </w:r>
      <w:r>
        <w:tab/>
      </w:r>
      <w:r w:rsidR="00246F4D">
        <w:rPr>
          <w:spacing w:val="-2"/>
        </w:rPr>
        <w:t>лексики</w:t>
      </w:r>
      <w:r>
        <w:rPr>
          <w:spacing w:val="-2"/>
        </w:rPr>
        <w:t>стилистически</w:t>
      </w:r>
      <w:r>
        <w:tab/>
      </w:r>
      <w:r w:rsidR="00246F4D">
        <w:rPr>
          <w:spacing w:val="-2"/>
        </w:rPr>
        <w:t>нейтральная</w:t>
      </w:r>
      <w:r>
        <w:rPr>
          <w:spacing w:val="-2"/>
        </w:rPr>
        <w:t xml:space="preserve">высокая </w:t>
      </w:r>
      <w:r>
        <w:t>и сниженная лексика.</w:t>
      </w:r>
    </w:p>
    <w:p w:rsidR="00A30070" w:rsidRDefault="007A032F" w:rsidP="00D07F83">
      <w:pPr>
        <w:pStyle w:val="a3"/>
        <w:spacing w:line="274" w:lineRule="exact"/>
        <w:jc w:val="left"/>
      </w:pPr>
      <w:r>
        <w:t>Лексический</w:t>
      </w:r>
      <w:r>
        <w:rPr>
          <w:spacing w:val="-2"/>
        </w:rPr>
        <w:t xml:space="preserve"> </w:t>
      </w:r>
      <w:r>
        <w:t>анализ</w:t>
      </w:r>
      <w:r>
        <w:rPr>
          <w:spacing w:val="-2"/>
        </w:rPr>
        <w:t xml:space="preserve"> слов.</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2549"/>
          <w:tab w:val="left" w:pos="3259"/>
          <w:tab w:val="left" w:pos="4626"/>
          <w:tab w:val="left" w:pos="5170"/>
          <w:tab w:val="left" w:pos="6566"/>
          <w:tab w:val="left" w:pos="8444"/>
          <w:tab w:val="left" w:pos="10135"/>
        </w:tabs>
        <w:spacing w:before="79" w:line="360" w:lineRule="auto"/>
        <w:ind w:right="164"/>
        <w:jc w:val="left"/>
      </w:pPr>
      <w:r>
        <w:rPr>
          <w:spacing w:val="-2"/>
        </w:rPr>
        <w:lastRenderedPageBreak/>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 xml:space="preserve">средств </w:t>
      </w:r>
      <w:r>
        <w:t>в соответствии с ситуацией общения.</w:t>
      </w:r>
    </w:p>
    <w:p w:rsidR="00A30070" w:rsidRDefault="007A032F" w:rsidP="00D07F83">
      <w:pPr>
        <w:pStyle w:val="a3"/>
        <w:tabs>
          <w:tab w:val="left" w:pos="1726"/>
          <w:tab w:val="left" w:pos="2805"/>
          <w:tab w:val="left" w:pos="3441"/>
          <w:tab w:val="left" w:pos="4602"/>
          <w:tab w:val="left" w:pos="5581"/>
          <w:tab w:val="left" w:pos="6193"/>
          <w:tab w:val="left" w:pos="7289"/>
          <w:tab w:val="left" w:pos="8483"/>
          <w:tab w:val="left" w:pos="9858"/>
        </w:tabs>
        <w:spacing w:line="360" w:lineRule="auto"/>
        <w:ind w:right="163"/>
        <w:jc w:val="left"/>
      </w:pPr>
      <w:r>
        <w:rPr>
          <w:spacing w:val="-2"/>
        </w:rPr>
        <w:t>Оценка</w:t>
      </w:r>
      <w:r>
        <w:tab/>
      </w:r>
      <w:r>
        <w:rPr>
          <w:spacing w:val="-4"/>
        </w:rPr>
        <w:t>своей</w:t>
      </w:r>
      <w:r>
        <w:tab/>
      </w:r>
      <w:r>
        <w:rPr>
          <w:spacing w:val="-10"/>
        </w:rPr>
        <w:t>и</w:t>
      </w:r>
      <w:r>
        <w:tab/>
      </w:r>
      <w:r>
        <w:rPr>
          <w:spacing w:val="-2"/>
        </w:rPr>
        <w:t>чужой</w:t>
      </w:r>
      <w:r>
        <w:tab/>
      </w:r>
      <w:r>
        <w:rPr>
          <w:spacing w:val="-4"/>
        </w:rPr>
        <w:t>речи</w:t>
      </w:r>
      <w:r>
        <w:tab/>
      </w:r>
      <w:r>
        <w:rPr>
          <w:spacing w:val="-10"/>
        </w:rPr>
        <w:t>с</w:t>
      </w:r>
      <w:r>
        <w:tab/>
      </w:r>
      <w:r>
        <w:rPr>
          <w:spacing w:val="-2"/>
        </w:rPr>
        <w:t>точки</w:t>
      </w:r>
      <w:r>
        <w:tab/>
      </w:r>
      <w:r>
        <w:rPr>
          <w:spacing w:val="-2"/>
        </w:rPr>
        <w:t>зрения</w:t>
      </w:r>
      <w:r>
        <w:tab/>
      </w:r>
      <w:r w:rsidR="00246F4D">
        <w:rPr>
          <w:spacing w:val="-2"/>
        </w:rPr>
        <w:t>точного</w:t>
      </w:r>
      <w:r>
        <w:rPr>
          <w:spacing w:val="-2"/>
        </w:rPr>
        <w:t xml:space="preserve">уместного </w:t>
      </w:r>
      <w:r>
        <w:t>и выразительного словоупотребления.</w:t>
      </w:r>
    </w:p>
    <w:p w:rsidR="00A30070" w:rsidRDefault="007A032F" w:rsidP="00D07F83">
      <w:pPr>
        <w:pStyle w:val="a3"/>
        <w:spacing w:line="360" w:lineRule="auto"/>
        <w:ind w:right="5948"/>
        <w:jc w:val="left"/>
      </w:pPr>
      <w:r>
        <w:t>Эпитеты,</w:t>
      </w:r>
      <w:r>
        <w:rPr>
          <w:spacing w:val="-15"/>
        </w:rPr>
        <w:t xml:space="preserve"> </w:t>
      </w:r>
      <w:r>
        <w:t>метафоры,</w:t>
      </w:r>
      <w:r>
        <w:rPr>
          <w:spacing w:val="-15"/>
        </w:rPr>
        <w:t xml:space="preserve"> </w:t>
      </w:r>
      <w:r>
        <w:t>олицетворения. Лексические словари.</w:t>
      </w:r>
    </w:p>
    <w:p w:rsidR="00A30070" w:rsidRDefault="007A032F" w:rsidP="00D07F83">
      <w:pPr>
        <w:pStyle w:val="a3"/>
        <w:jc w:val="left"/>
      </w:pPr>
      <w:r>
        <w:t>Словообразование.</w:t>
      </w:r>
      <w:r>
        <w:rPr>
          <w:spacing w:val="-4"/>
        </w:rPr>
        <w:t xml:space="preserve"> </w:t>
      </w:r>
      <w:r>
        <w:t>Культура</w:t>
      </w:r>
      <w:r>
        <w:rPr>
          <w:spacing w:val="-3"/>
        </w:rPr>
        <w:t xml:space="preserve"> </w:t>
      </w:r>
      <w:r>
        <w:t>речи.</w:t>
      </w:r>
      <w:r>
        <w:rPr>
          <w:spacing w:val="-3"/>
        </w:rPr>
        <w:t xml:space="preserve"> </w:t>
      </w:r>
      <w:r>
        <w:rPr>
          <w:spacing w:val="-2"/>
        </w:rPr>
        <w:t>Орфография.</w:t>
      </w:r>
    </w:p>
    <w:p w:rsidR="00A30070" w:rsidRDefault="007A032F" w:rsidP="00D07F83">
      <w:pPr>
        <w:pStyle w:val="a3"/>
        <w:spacing w:before="137"/>
        <w:ind w:left="459"/>
        <w:jc w:val="left"/>
      </w:pPr>
      <w:r>
        <w:t>Формообразующие</w:t>
      </w:r>
      <w:r>
        <w:rPr>
          <w:spacing w:val="-7"/>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3"/>
        </w:rPr>
        <w:t xml:space="preserve"> </w:t>
      </w:r>
      <w:r>
        <w:rPr>
          <w:spacing w:val="-2"/>
        </w:rPr>
        <w:t>основа.</w:t>
      </w:r>
    </w:p>
    <w:p w:rsidR="00A30070" w:rsidRDefault="007A032F" w:rsidP="00D07F83">
      <w:pPr>
        <w:pStyle w:val="a3"/>
        <w:spacing w:before="140" w:line="360" w:lineRule="auto"/>
        <w:ind w:left="459"/>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A30070" w:rsidRDefault="007A032F" w:rsidP="00D07F83">
      <w:pPr>
        <w:pStyle w:val="a3"/>
        <w:tabs>
          <w:tab w:val="left" w:pos="2263"/>
          <w:tab w:val="left" w:pos="2908"/>
          <w:tab w:val="left" w:pos="5768"/>
          <w:tab w:val="left" w:pos="6972"/>
          <w:tab w:val="left" w:pos="8009"/>
          <w:tab w:val="left" w:pos="9992"/>
        </w:tabs>
        <w:spacing w:line="360" w:lineRule="auto"/>
        <w:ind w:left="459" w:right="162"/>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 xml:space="preserve">сложных </w:t>
      </w:r>
      <w:r>
        <w:t>и сложносокращённых слов.</w:t>
      </w:r>
    </w:p>
    <w:p w:rsidR="00A30070" w:rsidRDefault="007A032F" w:rsidP="00D07F83">
      <w:pPr>
        <w:pStyle w:val="a3"/>
        <w:tabs>
          <w:tab w:val="left" w:pos="1535"/>
          <w:tab w:val="left" w:pos="3309"/>
          <w:tab w:val="left" w:pos="4257"/>
          <w:tab w:val="left" w:pos="5095"/>
          <w:tab w:val="left" w:pos="5524"/>
          <w:tab w:val="left" w:pos="6377"/>
          <w:tab w:val="left" w:pos="6833"/>
          <w:tab w:val="left" w:pos="8612"/>
          <w:tab w:val="left" w:pos="9068"/>
          <w:tab w:val="left" w:pos="9553"/>
          <w:tab w:val="left" w:pos="10080"/>
        </w:tabs>
        <w:spacing w:line="360" w:lineRule="auto"/>
        <w:ind w:right="155"/>
        <w:jc w:val="left"/>
      </w:pPr>
      <w:r>
        <w:rPr>
          <w:spacing w:val="-2"/>
        </w:rPr>
        <w:t>Нормы</w:t>
      </w:r>
      <w:r>
        <w:tab/>
      </w:r>
      <w:r>
        <w:rPr>
          <w:spacing w:val="-2"/>
        </w:rPr>
        <w:t>правописания</w:t>
      </w:r>
      <w:r>
        <w:tab/>
      </w:r>
      <w:r>
        <w:rPr>
          <w:spacing w:val="-4"/>
        </w:rPr>
        <w:t>корня</w:t>
      </w:r>
      <w:r>
        <w:tab/>
      </w:r>
      <w:r>
        <w:rPr>
          <w:spacing w:val="-4"/>
        </w:rPr>
        <w:t>-кас-</w:t>
      </w:r>
      <w:r>
        <w:tab/>
      </w:r>
      <w:r>
        <w:rPr>
          <w:spacing w:val="-10"/>
        </w:rPr>
        <w:t>-</w:t>
      </w:r>
      <w:r>
        <w:tab/>
      </w:r>
      <w:r>
        <w:rPr>
          <w:spacing w:val="-2"/>
        </w:rPr>
        <w:t>-кос-</w:t>
      </w:r>
      <w:r>
        <w:tab/>
      </w:r>
      <w:r>
        <w:rPr>
          <w:spacing w:val="-10"/>
        </w:rPr>
        <w:t>с</w:t>
      </w:r>
      <w:r>
        <w:tab/>
      </w:r>
      <w:r>
        <w:rPr>
          <w:spacing w:val="-2"/>
        </w:rPr>
        <w:t>чередованием</w:t>
      </w:r>
      <w:r>
        <w:tab/>
      </w:r>
      <w:r>
        <w:rPr>
          <w:spacing w:val="-10"/>
        </w:rPr>
        <w:t>а</w:t>
      </w:r>
      <w:r>
        <w:tab/>
      </w:r>
      <w:r>
        <w:rPr>
          <w:spacing w:val="-6"/>
        </w:rPr>
        <w:t>//</w:t>
      </w:r>
      <w:r w:rsidR="00246F4D">
        <w:rPr>
          <w:spacing w:val="-6"/>
        </w:rPr>
        <w:t>о</w:t>
      </w:r>
      <w:r>
        <w:tab/>
      </w:r>
      <w:r>
        <w:rPr>
          <w:spacing w:val="-2"/>
        </w:rPr>
        <w:t xml:space="preserve">гласных </w:t>
      </w:r>
      <w:r>
        <w:t>в приставках пре- и при-.</w:t>
      </w:r>
    </w:p>
    <w:p w:rsidR="00A30070" w:rsidRDefault="007A032F" w:rsidP="00D07F83">
      <w:pPr>
        <w:pStyle w:val="a3"/>
        <w:spacing w:line="360" w:lineRule="auto"/>
        <w:ind w:right="3798"/>
        <w:jc w:val="left"/>
      </w:pPr>
      <w:r>
        <w:t>Орфографический</w:t>
      </w:r>
      <w:r>
        <w:rPr>
          <w:spacing w:val="-8"/>
        </w:rPr>
        <w:t xml:space="preserve"> </w:t>
      </w:r>
      <w:r>
        <w:t>анализ</w:t>
      </w:r>
      <w:r>
        <w:rPr>
          <w:spacing w:val="-8"/>
        </w:rPr>
        <w:t xml:space="preserve"> </w:t>
      </w:r>
      <w:r>
        <w:t>слов</w:t>
      </w:r>
      <w:r>
        <w:rPr>
          <w:spacing w:val="-9"/>
        </w:rPr>
        <w:t xml:space="preserve"> </w:t>
      </w:r>
      <w:r>
        <w:t>(в</w:t>
      </w:r>
      <w:r>
        <w:rPr>
          <w:spacing w:val="-9"/>
        </w:rPr>
        <w:t xml:space="preserve"> </w:t>
      </w:r>
      <w:r>
        <w:t>рамках</w:t>
      </w:r>
      <w:r>
        <w:rPr>
          <w:spacing w:val="-8"/>
        </w:rPr>
        <w:t xml:space="preserve"> </w:t>
      </w:r>
      <w:r>
        <w:t>изученного). Морфология. Культура речи. Орфография.</w:t>
      </w:r>
    </w:p>
    <w:p w:rsidR="00A30070" w:rsidRDefault="007A032F" w:rsidP="00D07F83">
      <w:pPr>
        <w:pStyle w:val="a3"/>
        <w:spacing w:line="360" w:lineRule="auto"/>
        <w:ind w:right="7299"/>
        <w:jc w:val="left"/>
      </w:pPr>
      <w:r>
        <w:t>Имя существительное. Особенности</w:t>
      </w:r>
      <w:r>
        <w:rPr>
          <w:spacing w:val="-15"/>
        </w:rPr>
        <w:t xml:space="preserve"> </w:t>
      </w:r>
      <w:r>
        <w:t>словообразования.</w:t>
      </w:r>
    </w:p>
    <w:p w:rsidR="00A30070" w:rsidRDefault="007A032F" w:rsidP="00D07F83">
      <w:pPr>
        <w:pStyle w:val="a3"/>
        <w:tabs>
          <w:tab w:val="left" w:pos="1691"/>
          <w:tab w:val="left" w:pos="3698"/>
          <w:tab w:val="left" w:pos="4719"/>
          <w:tab w:val="left" w:pos="7106"/>
          <w:tab w:val="left" w:pos="8292"/>
          <w:tab w:val="left" w:pos="9970"/>
        </w:tabs>
        <w:spacing w:line="360" w:lineRule="auto"/>
        <w:ind w:right="163"/>
        <w:jc w:val="left"/>
      </w:pPr>
      <w:r>
        <w:rPr>
          <w:spacing w:val="-2"/>
        </w:rPr>
        <w:t>Нормы</w:t>
      </w:r>
      <w:r>
        <w:tab/>
      </w:r>
      <w:r>
        <w:rPr>
          <w:spacing w:val="-2"/>
        </w:rPr>
        <w:t>произношения</w:t>
      </w:r>
      <w:r>
        <w:tab/>
      </w:r>
      <w:r>
        <w:rPr>
          <w:spacing w:val="-4"/>
        </w:rPr>
        <w:t>имён</w:t>
      </w:r>
      <w:r>
        <w:tab/>
      </w:r>
      <w:r>
        <w:rPr>
          <w:spacing w:val="-2"/>
        </w:rPr>
        <w:t>существительных,</w:t>
      </w:r>
      <w:r w:rsidR="00246F4D">
        <w:rPr>
          <w:spacing w:val="-2"/>
        </w:rPr>
        <w:t xml:space="preserve"> </w:t>
      </w:r>
      <w:r>
        <w:rPr>
          <w:spacing w:val="-2"/>
        </w:rPr>
        <w:t>нормы</w:t>
      </w:r>
      <w:r>
        <w:tab/>
      </w:r>
      <w:r>
        <w:rPr>
          <w:spacing w:val="-2"/>
        </w:rPr>
        <w:t>постановки</w:t>
      </w:r>
      <w:r>
        <w:tab/>
      </w:r>
      <w:r>
        <w:rPr>
          <w:spacing w:val="-2"/>
        </w:rPr>
        <w:t xml:space="preserve">ударения </w:t>
      </w:r>
      <w:r>
        <w:t>(в рамках изученного).</w:t>
      </w:r>
    </w:p>
    <w:p w:rsidR="00A30070" w:rsidRDefault="007A032F" w:rsidP="00D07F83">
      <w:pPr>
        <w:pStyle w:val="a3"/>
        <w:spacing w:before="1" w:line="360" w:lineRule="auto"/>
        <w:ind w:right="3798"/>
        <w:jc w:val="left"/>
      </w:pPr>
      <w:r>
        <w:t>Нормы словоизменения имён существительных. Морфологический</w:t>
      </w:r>
      <w:r>
        <w:rPr>
          <w:spacing w:val="-14"/>
        </w:rPr>
        <w:t xml:space="preserve"> </w:t>
      </w:r>
      <w:r>
        <w:t>анализ</w:t>
      </w:r>
      <w:r>
        <w:rPr>
          <w:spacing w:val="-14"/>
        </w:rPr>
        <w:t xml:space="preserve"> </w:t>
      </w:r>
      <w:r>
        <w:t>имён</w:t>
      </w:r>
      <w:r>
        <w:rPr>
          <w:spacing w:val="-14"/>
        </w:rPr>
        <w:t xml:space="preserve"> </w:t>
      </w:r>
      <w:r>
        <w:t>существительных.</w:t>
      </w:r>
    </w:p>
    <w:p w:rsidR="00A30070" w:rsidRDefault="007A032F" w:rsidP="00D07F83">
      <w:pPr>
        <w:pStyle w:val="a3"/>
        <w:spacing w:line="360" w:lineRule="auto"/>
        <w:ind w:left="459" w:right="3109"/>
        <w:jc w:val="left"/>
      </w:pPr>
      <w:r>
        <w:t>Правила слитного и дефисного написания пол- и полу-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7"/>
        </w:rPr>
        <w:t xml:space="preserve"> </w:t>
      </w:r>
      <w:r>
        <w:t>(в</w:t>
      </w:r>
      <w:r>
        <w:rPr>
          <w:spacing w:val="-8"/>
        </w:rPr>
        <w:t xml:space="preserve"> </w:t>
      </w:r>
      <w:r>
        <w:t>рамках</w:t>
      </w:r>
      <w:r>
        <w:rPr>
          <w:spacing w:val="-7"/>
        </w:rPr>
        <w:t xml:space="preserve"> </w:t>
      </w:r>
      <w:r>
        <w:t>изученного). Имя прилагательное.</w:t>
      </w:r>
    </w:p>
    <w:p w:rsidR="00A30070" w:rsidRDefault="007A032F" w:rsidP="00D07F83">
      <w:pPr>
        <w:pStyle w:val="a3"/>
        <w:spacing w:line="360" w:lineRule="auto"/>
        <w:ind w:left="459" w:right="2332"/>
        <w:jc w:val="left"/>
      </w:pPr>
      <w:r>
        <w:t>Качественные,</w:t>
      </w:r>
      <w:r>
        <w:rPr>
          <w:spacing w:val="-6"/>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rsidR="00A30070" w:rsidRDefault="007A032F" w:rsidP="00D07F83">
      <w:pPr>
        <w:pStyle w:val="a3"/>
        <w:spacing w:line="360" w:lineRule="auto"/>
        <w:ind w:left="459" w:right="4484"/>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7"/>
        </w:rPr>
        <w:t xml:space="preserve"> </w:t>
      </w:r>
      <w:r>
        <w:t>суффиксов</w:t>
      </w:r>
      <w:r>
        <w:rPr>
          <w:spacing w:val="-5"/>
        </w:rPr>
        <w:t xml:space="preserve"> </w:t>
      </w:r>
      <w:r>
        <w:t>-к-</w:t>
      </w:r>
      <w:r>
        <w:rPr>
          <w:spacing w:val="-7"/>
        </w:rPr>
        <w:t xml:space="preserve"> </w:t>
      </w:r>
      <w:r>
        <w:t>и</w:t>
      </w:r>
      <w:r>
        <w:rPr>
          <w:spacing w:val="-5"/>
        </w:rPr>
        <w:t xml:space="preserve"> </w:t>
      </w:r>
      <w:r>
        <w:t>-ск-</w:t>
      </w:r>
      <w:r>
        <w:rPr>
          <w:spacing w:val="-7"/>
        </w:rPr>
        <w:t xml:space="preserve"> </w:t>
      </w:r>
      <w:r>
        <w:t>имён</w:t>
      </w:r>
      <w:r>
        <w:rPr>
          <w:spacing w:val="-6"/>
        </w:rPr>
        <w:t xml:space="preserve"> </w:t>
      </w:r>
      <w:r>
        <w:t>прилагательных. Правописание сложных имён прилагательных.</w:t>
      </w:r>
    </w:p>
    <w:p w:rsidR="00A30070" w:rsidRDefault="007A032F" w:rsidP="00D07F83">
      <w:pPr>
        <w:pStyle w:val="a3"/>
        <w:spacing w:before="1" w:line="360" w:lineRule="auto"/>
        <w:ind w:left="459" w:right="158"/>
        <w:jc w:val="left"/>
      </w:pPr>
      <w:r>
        <w:t>Нормы</w:t>
      </w:r>
      <w:r>
        <w:rPr>
          <w:spacing w:val="-4"/>
        </w:rPr>
        <w:t xml:space="preserve"> </w:t>
      </w:r>
      <w:r>
        <w:t>произношения</w:t>
      </w:r>
      <w:r>
        <w:rPr>
          <w:spacing w:val="-7"/>
        </w:rPr>
        <w:t xml:space="preserve"> </w:t>
      </w:r>
      <w:r>
        <w:t>имён</w:t>
      </w:r>
      <w:r>
        <w:rPr>
          <w:spacing w:val="-4"/>
        </w:rPr>
        <w:t xml:space="preserve"> </w:t>
      </w:r>
      <w:r>
        <w:t>прилагательных,</w:t>
      </w:r>
      <w:r>
        <w:rPr>
          <w:spacing w:val="-7"/>
        </w:rPr>
        <w:t xml:space="preserve"> </w:t>
      </w:r>
      <w:r>
        <w:t>нормы</w:t>
      </w:r>
      <w:r>
        <w:rPr>
          <w:spacing w:val="-4"/>
        </w:rPr>
        <w:t xml:space="preserve"> </w:t>
      </w:r>
      <w:r>
        <w:t>ударения</w:t>
      </w:r>
      <w:r>
        <w:rPr>
          <w:spacing w:val="-4"/>
        </w:rPr>
        <w:t xml:space="preserve"> </w:t>
      </w:r>
      <w:r>
        <w:t>(в</w:t>
      </w:r>
      <w:r>
        <w:rPr>
          <w:spacing w:val="-6"/>
        </w:rPr>
        <w:t xml:space="preserve"> </w:t>
      </w:r>
      <w:r>
        <w:t>рамках</w:t>
      </w:r>
      <w:r>
        <w:rPr>
          <w:spacing w:val="-4"/>
        </w:rPr>
        <w:t xml:space="preserve"> </w:t>
      </w:r>
      <w:r>
        <w:t>изученного). Орфографический анализ имени прилагательного (в рамках изученного).</w:t>
      </w:r>
    </w:p>
    <w:p w:rsidR="00A30070" w:rsidRDefault="007A032F" w:rsidP="00D07F83">
      <w:pPr>
        <w:pStyle w:val="a3"/>
        <w:ind w:left="459"/>
        <w:jc w:val="left"/>
      </w:pPr>
      <w:r>
        <w:t>Имя</w:t>
      </w:r>
      <w:r>
        <w:rPr>
          <w:spacing w:val="-4"/>
        </w:rPr>
        <w:t xml:space="preserve"> </w:t>
      </w:r>
      <w:r>
        <w:rPr>
          <w:spacing w:val="-2"/>
        </w:rPr>
        <w:t>числительное.</w:t>
      </w:r>
    </w:p>
    <w:p w:rsidR="00A30070" w:rsidRDefault="007A032F" w:rsidP="00D07F83">
      <w:pPr>
        <w:pStyle w:val="a3"/>
        <w:spacing w:before="137"/>
        <w:ind w:left="459"/>
        <w:jc w:val="left"/>
      </w:pPr>
      <w:r>
        <w:rPr>
          <w:spacing w:val="-2"/>
        </w:rPr>
        <w:t>Общее грамматическое</w:t>
      </w:r>
      <w:r>
        <w:rPr>
          <w:spacing w:val="3"/>
        </w:rPr>
        <w:t xml:space="preserve"> </w:t>
      </w:r>
      <w:r>
        <w:rPr>
          <w:spacing w:val="-2"/>
        </w:rPr>
        <w:t>значение</w:t>
      </w:r>
      <w:r>
        <w:t xml:space="preserve"> </w:t>
      </w:r>
      <w:r>
        <w:rPr>
          <w:spacing w:val="-2"/>
        </w:rPr>
        <w:t>имени</w:t>
      </w:r>
      <w:r>
        <w:rPr>
          <w:spacing w:val="2"/>
        </w:rPr>
        <w:t xml:space="preserve"> </w:t>
      </w:r>
      <w:r>
        <w:rPr>
          <w:spacing w:val="-2"/>
        </w:rPr>
        <w:t>числительного.</w:t>
      </w:r>
      <w:r>
        <w:rPr>
          <w:spacing w:val="2"/>
        </w:rPr>
        <w:t xml:space="preserve"> </w:t>
      </w:r>
      <w:r>
        <w:rPr>
          <w:spacing w:val="-2"/>
        </w:rPr>
        <w:t>Синтаксические</w:t>
      </w:r>
      <w:r>
        <w:t xml:space="preserve"> </w:t>
      </w:r>
      <w:r>
        <w:rPr>
          <w:spacing w:val="-2"/>
        </w:rPr>
        <w:t>функции</w:t>
      </w:r>
      <w:r>
        <w:rPr>
          <w:spacing w:val="2"/>
        </w:rPr>
        <w:t xml:space="preserve"> </w:t>
      </w:r>
      <w:r>
        <w:rPr>
          <w:spacing w:val="-2"/>
        </w:rPr>
        <w:t>имён</w:t>
      </w:r>
      <w:r>
        <w:rPr>
          <w:spacing w:val="2"/>
        </w:rPr>
        <w:t xml:space="preserve"> </w:t>
      </w:r>
      <w:r>
        <w:rPr>
          <w:spacing w:val="-2"/>
        </w:rPr>
        <w:t>числительных.</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w:t>
      </w:r>
      <w:r>
        <w:rPr>
          <w:spacing w:val="80"/>
        </w:rPr>
        <w:t xml:space="preserve"> </w:t>
      </w:r>
      <w:r>
        <w:t>собирательные), порядковые числительные.</w:t>
      </w:r>
    </w:p>
    <w:p w:rsidR="00A30070" w:rsidRDefault="007A032F" w:rsidP="00D07F83">
      <w:pPr>
        <w:pStyle w:val="a3"/>
        <w:spacing w:line="360" w:lineRule="auto"/>
        <w:jc w:val="left"/>
      </w:pPr>
      <w:r>
        <w:t>Разряды</w:t>
      </w:r>
      <w:r>
        <w:rPr>
          <w:spacing w:val="-5"/>
        </w:rPr>
        <w:t xml:space="preserve"> </w:t>
      </w:r>
      <w:r>
        <w:t>имён</w:t>
      </w:r>
      <w:r>
        <w:rPr>
          <w:spacing w:val="-5"/>
        </w:rPr>
        <w:t xml:space="preserve"> </w:t>
      </w:r>
      <w:r>
        <w:t>числительных</w:t>
      </w:r>
      <w:r>
        <w:rPr>
          <w:spacing w:val="-5"/>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7"/>
        </w:rPr>
        <w:t xml:space="preserve"> </w:t>
      </w:r>
      <w:r>
        <w:t>числительные. Словообразование имён числительных.</w:t>
      </w:r>
    </w:p>
    <w:p w:rsidR="00A30070" w:rsidRDefault="007A032F" w:rsidP="00D07F83">
      <w:pPr>
        <w:pStyle w:val="a3"/>
        <w:spacing w:line="360" w:lineRule="auto"/>
        <w:ind w:right="3798"/>
        <w:jc w:val="left"/>
      </w:pPr>
      <w:r>
        <w:t>Склонение</w:t>
      </w:r>
      <w:r>
        <w:rPr>
          <w:spacing w:val="-9"/>
        </w:rPr>
        <w:t xml:space="preserve"> </w:t>
      </w:r>
      <w:r>
        <w:t>количественных</w:t>
      </w:r>
      <w:r>
        <w:rPr>
          <w:spacing w:val="-8"/>
        </w:rPr>
        <w:t xml:space="preserve"> </w:t>
      </w:r>
      <w:r>
        <w:t>и</w:t>
      </w:r>
      <w:r>
        <w:rPr>
          <w:spacing w:val="-8"/>
        </w:rPr>
        <w:t xml:space="preserve"> </w:t>
      </w:r>
      <w:r>
        <w:t>порядковых</w:t>
      </w:r>
      <w:r>
        <w:rPr>
          <w:spacing w:val="-8"/>
        </w:rPr>
        <w:t xml:space="preserve"> </w:t>
      </w:r>
      <w:r>
        <w:t>имён</w:t>
      </w:r>
      <w:r>
        <w:rPr>
          <w:spacing w:val="-8"/>
        </w:rPr>
        <w:t xml:space="preserve"> </w:t>
      </w:r>
      <w:r>
        <w:t>числительных. Правильное образование форм имён числительных.</w:t>
      </w:r>
    </w:p>
    <w:p w:rsidR="00A30070" w:rsidRDefault="007A032F" w:rsidP="00D07F83">
      <w:pPr>
        <w:pStyle w:val="a3"/>
        <w:spacing w:line="360" w:lineRule="auto"/>
        <w:ind w:right="2332"/>
        <w:jc w:val="left"/>
      </w:pPr>
      <w:r>
        <w:t>Правильное</w:t>
      </w:r>
      <w:r>
        <w:rPr>
          <w:spacing w:val="-10"/>
        </w:rPr>
        <w:t xml:space="preserve"> </w:t>
      </w:r>
      <w:r>
        <w:t>употребление</w:t>
      </w:r>
      <w:r>
        <w:rPr>
          <w:spacing w:val="-10"/>
        </w:rPr>
        <w:t xml:space="preserve"> </w:t>
      </w:r>
      <w:r>
        <w:t>собирательных</w:t>
      </w:r>
      <w:r>
        <w:rPr>
          <w:spacing w:val="-11"/>
        </w:rPr>
        <w:t xml:space="preserve"> </w:t>
      </w:r>
      <w:r>
        <w:t>имён</w:t>
      </w:r>
      <w:r>
        <w:rPr>
          <w:spacing w:val="-9"/>
        </w:rPr>
        <w:t xml:space="preserve"> </w:t>
      </w:r>
      <w:r>
        <w:t>числительных. Морфологический анализ имён числительных.</w:t>
      </w:r>
    </w:p>
    <w:p w:rsidR="00A30070" w:rsidRDefault="007A032F" w:rsidP="00D07F83">
      <w:pPr>
        <w:pStyle w:val="a3"/>
        <w:spacing w:before="1" w:line="360" w:lineRule="auto"/>
        <w:ind w:right="162"/>
        <w:jc w:val="left"/>
      </w:pPr>
      <w:r>
        <w:t>Правила</w:t>
      </w:r>
      <w:r>
        <w:rPr>
          <w:spacing w:val="-3"/>
        </w:rPr>
        <w:t xml:space="preserve"> </w:t>
      </w:r>
      <w:r>
        <w:t>правописания</w:t>
      </w:r>
      <w:r>
        <w:rPr>
          <w:spacing w:val="-4"/>
        </w:rPr>
        <w:t xml:space="preserve"> </w:t>
      </w:r>
      <w:r>
        <w:t>имён</w:t>
      </w:r>
      <w:r>
        <w:rPr>
          <w:spacing w:val="-1"/>
        </w:rPr>
        <w:t xml:space="preserve"> </w:t>
      </w:r>
      <w:r>
        <w:t>числительных:</w:t>
      </w:r>
      <w:r>
        <w:rPr>
          <w:spacing w:val="-4"/>
        </w:rPr>
        <w:t xml:space="preserve"> </w:t>
      </w:r>
      <w:r>
        <w:t>написание</w:t>
      </w:r>
      <w:r>
        <w:rPr>
          <w:spacing w:val="-5"/>
        </w:rPr>
        <w:t xml:space="preserve"> </w:t>
      </w:r>
      <w:r>
        <w:t>ь</w:t>
      </w:r>
      <w:r>
        <w:rPr>
          <w:spacing w:val="-2"/>
        </w:rPr>
        <w:t xml:space="preserve"> </w:t>
      </w:r>
      <w:r>
        <w:t>в</w:t>
      </w:r>
      <w:r>
        <w:rPr>
          <w:spacing w:val="-5"/>
        </w:rPr>
        <w:t xml:space="preserve"> </w:t>
      </w:r>
      <w:r>
        <w:t>именах</w:t>
      </w:r>
      <w:r>
        <w:rPr>
          <w:spacing w:val="-2"/>
        </w:rPr>
        <w:t xml:space="preserve"> </w:t>
      </w:r>
      <w:r>
        <w:t>числительных;</w:t>
      </w:r>
      <w:r>
        <w:rPr>
          <w:spacing w:val="-5"/>
        </w:rPr>
        <w:t xml:space="preserve"> </w:t>
      </w:r>
      <w:r>
        <w:t>написание</w:t>
      </w:r>
      <w:r>
        <w:rPr>
          <w:spacing w:val="-5"/>
        </w:rPr>
        <w:t xml:space="preserve"> </w:t>
      </w:r>
      <w:r>
        <w:t>двойных согласных;</w:t>
      </w:r>
      <w:r>
        <w:rPr>
          <w:spacing w:val="-4"/>
        </w:rPr>
        <w:t xml:space="preserve"> </w:t>
      </w:r>
      <w:r>
        <w:t>слитное,</w:t>
      </w:r>
      <w:r>
        <w:rPr>
          <w:spacing w:val="-4"/>
        </w:rPr>
        <w:t xml:space="preserve"> </w:t>
      </w:r>
      <w:r>
        <w:t>раздельное,</w:t>
      </w:r>
      <w:r>
        <w:rPr>
          <w:spacing w:val="-4"/>
        </w:rPr>
        <w:t xml:space="preserve"> </w:t>
      </w:r>
      <w:r>
        <w:t>дефисное</w:t>
      </w:r>
      <w:r>
        <w:rPr>
          <w:spacing w:val="-5"/>
        </w:rPr>
        <w:t xml:space="preserve"> </w:t>
      </w:r>
      <w:r>
        <w:t>написание</w:t>
      </w:r>
      <w:r>
        <w:rPr>
          <w:spacing w:val="-5"/>
        </w:rPr>
        <w:t xml:space="preserve"> </w:t>
      </w:r>
      <w:r>
        <w:t>числительных;</w:t>
      </w:r>
      <w:r>
        <w:rPr>
          <w:spacing w:val="-7"/>
        </w:rPr>
        <w:t xml:space="preserve"> </w:t>
      </w:r>
      <w:r>
        <w:t>нормы</w:t>
      </w:r>
      <w:r>
        <w:rPr>
          <w:spacing w:val="-4"/>
        </w:rPr>
        <w:t xml:space="preserve"> </w:t>
      </w:r>
      <w:r>
        <w:t>правописания</w:t>
      </w:r>
      <w:r>
        <w:rPr>
          <w:spacing w:val="-4"/>
        </w:rPr>
        <w:t xml:space="preserve"> </w:t>
      </w:r>
      <w:r>
        <w:t xml:space="preserve">окончаний </w:t>
      </w:r>
      <w:r>
        <w:rPr>
          <w:spacing w:val="-2"/>
        </w:rPr>
        <w:t>числительных.</w:t>
      </w:r>
    </w:p>
    <w:p w:rsidR="00A30070" w:rsidRDefault="007A032F" w:rsidP="00D07F83">
      <w:pPr>
        <w:pStyle w:val="a3"/>
        <w:spacing w:line="360" w:lineRule="auto"/>
        <w:ind w:right="2332"/>
        <w:jc w:val="left"/>
      </w:pPr>
      <w:r>
        <w:t>Орфографический</w:t>
      </w:r>
      <w:r>
        <w:rPr>
          <w:spacing w:val="-6"/>
        </w:rPr>
        <w:t xml:space="preserve"> </w:t>
      </w:r>
      <w:r>
        <w:t>анализ</w:t>
      </w:r>
      <w:r>
        <w:rPr>
          <w:spacing w:val="-6"/>
        </w:rPr>
        <w:t xml:space="preserve"> </w:t>
      </w:r>
      <w:r>
        <w:t>имён</w:t>
      </w:r>
      <w:r>
        <w:rPr>
          <w:spacing w:val="-6"/>
        </w:rPr>
        <w:t xml:space="preserve"> </w:t>
      </w:r>
      <w:r>
        <w:t>числительных</w:t>
      </w:r>
      <w:r>
        <w:rPr>
          <w:spacing w:val="-6"/>
        </w:rPr>
        <w:t xml:space="preserve"> </w:t>
      </w:r>
      <w:r>
        <w:t>(в</w:t>
      </w:r>
      <w:r>
        <w:rPr>
          <w:spacing w:val="-7"/>
        </w:rPr>
        <w:t xml:space="preserve"> </w:t>
      </w:r>
      <w:r>
        <w:t>рамках</w:t>
      </w:r>
      <w:r>
        <w:rPr>
          <w:spacing w:val="-6"/>
        </w:rPr>
        <w:t xml:space="preserve"> </w:t>
      </w:r>
      <w:r>
        <w:t xml:space="preserve">изученного). </w:t>
      </w:r>
      <w:r>
        <w:rPr>
          <w:spacing w:val="-2"/>
        </w:rPr>
        <w:t>Местоимение.</w:t>
      </w:r>
    </w:p>
    <w:p w:rsidR="00A30070" w:rsidRDefault="007A032F" w:rsidP="00D07F83">
      <w:pPr>
        <w:pStyle w:val="a3"/>
        <w:spacing w:line="360" w:lineRule="auto"/>
        <w:jc w:val="left"/>
      </w:pPr>
      <w:r>
        <w:t>Общее</w:t>
      </w:r>
      <w:r>
        <w:rPr>
          <w:spacing w:val="80"/>
        </w:rPr>
        <w:t xml:space="preserve"> </w:t>
      </w:r>
      <w:r>
        <w:t>грамматическое</w:t>
      </w:r>
      <w:r>
        <w:rPr>
          <w:spacing w:val="80"/>
        </w:rPr>
        <w:t xml:space="preserve"> </w:t>
      </w:r>
      <w:r>
        <w:t>значение</w:t>
      </w:r>
      <w:r>
        <w:rPr>
          <w:spacing w:val="80"/>
        </w:rPr>
        <w:t xml:space="preserve"> </w:t>
      </w:r>
      <w:r>
        <w:t>местоимения.</w:t>
      </w:r>
      <w:r>
        <w:rPr>
          <w:spacing w:val="80"/>
        </w:rPr>
        <w:t xml:space="preserve"> </w:t>
      </w:r>
      <w:r>
        <w:t>Синтаксические</w:t>
      </w:r>
      <w:r>
        <w:rPr>
          <w:spacing w:val="80"/>
        </w:rPr>
        <w:t xml:space="preserve"> </w:t>
      </w:r>
      <w:r>
        <w:t>функции</w:t>
      </w:r>
      <w:r>
        <w:rPr>
          <w:spacing w:val="80"/>
        </w:rPr>
        <w:t xml:space="preserve"> </w:t>
      </w:r>
      <w:r>
        <w:t>местоимений.</w:t>
      </w:r>
      <w:r>
        <w:rPr>
          <w:spacing w:val="80"/>
        </w:rPr>
        <w:t xml:space="preserve"> </w:t>
      </w:r>
      <w:r>
        <w:t>Роль</w:t>
      </w:r>
      <w:r>
        <w:rPr>
          <w:spacing w:val="80"/>
        </w:rPr>
        <w:t xml:space="preserve"> </w:t>
      </w:r>
      <w:r>
        <w:t>местоимений в речи.</w:t>
      </w:r>
    </w:p>
    <w:p w:rsidR="00A30070" w:rsidRDefault="007A032F" w:rsidP="00D07F83">
      <w:pPr>
        <w:pStyle w:val="a3"/>
        <w:tabs>
          <w:tab w:val="left" w:pos="1541"/>
          <w:tab w:val="left" w:pos="3201"/>
          <w:tab w:val="left" w:pos="4259"/>
          <w:tab w:val="left" w:pos="5674"/>
          <w:tab w:val="left" w:pos="7638"/>
          <w:tab w:val="left" w:pos="9476"/>
        </w:tabs>
        <w:spacing w:line="360" w:lineRule="auto"/>
        <w:ind w:right="161"/>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относительные,</w:t>
      </w:r>
      <w:r>
        <w:tab/>
      </w:r>
      <w:r>
        <w:rPr>
          <w:spacing w:val="-2"/>
        </w:rPr>
        <w:t xml:space="preserve">указательные, </w:t>
      </w:r>
      <w:r>
        <w:t>притяжательные, неопределённые, отрицательные, определительные.</w:t>
      </w:r>
    </w:p>
    <w:p w:rsidR="00A30070" w:rsidRDefault="007A032F" w:rsidP="00D07F83">
      <w:pPr>
        <w:pStyle w:val="a3"/>
        <w:spacing w:line="360" w:lineRule="auto"/>
        <w:ind w:right="6265"/>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A30070" w:rsidRDefault="007A032F" w:rsidP="00D07F83">
      <w:pPr>
        <w:pStyle w:val="a3"/>
        <w:spacing w:before="1" w:line="360" w:lineRule="auto"/>
        <w:ind w:right="154"/>
        <w:jc w:val="left"/>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w:t>
      </w:r>
      <w:r>
        <w:rPr>
          <w:spacing w:val="-2"/>
        </w:rPr>
        <w:t>предложений</w:t>
      </w:r>
    </w:p>
    <w:p w:rsidR="00A30070" w:rsidRDefault="007A032F" w:rsidP="00D07F83">
      <w:pPr>
        <w:pStyle w:val="a3"/>
        <w:jc w:val="left"/>
      </w:pPr>
      <w:r>
        <w:t>в</w:t>
      </w:r>
      <w:r>
        <w:rPr>
          <w:spacing w:val="-1"/>
        </w:rPr>
        <w:t xml:space="preserve"> </w:t>
      </w:r>
      <w:r>
        <w:rPr>
          <w:spacing w:val="-2"/>
        </w:rPr>
        <w:t>тексте.</w:t>
      </w:r>
    </w:p>
    <w:p w:rsidR="00A30070" w:rsidRDefault="007A032F" w:rsidP="00D07F83">
      <w:pPr>
        <w:pStyle w:val="a3"/>
        <w:spacing w:before="137" w:line="360" w:lineRule="auto"/>
        <w:jc w:val="left"/>
      </w:pPr>
      <w:r>
        <w:t>Правила правописания местоимений: правописание местоимений</w:t>
      </w:r>
      <w:r>
        <w:rPr>
          <w:spacing w:val="31"/>
        </w:rPr>
        <w:t xml:space="preserve"> </w:t>
      </w:r>
      <w:r>
        <w:t>с не и</w:t>
      </w:r>
      <w:r>
        <w:rPr>
          <w:spacing w:val="31"/>
        </w:rPr>
        <w:t xml:space="preserve"> </w:t>
      </w:r>
      <w:r>
        <w:t>ни;</w:t>
      </w:r>
      <w:r>
        <w:rPr>
          <w:spacing w:val="30"/>
        </w:rPr>
        <w:t xml:space="preserve"> </w:t>
      </w:r>
      <w:r>
        <w:t>слитное,</w:t>
      </w:r>
      <w:r>
        <w:rPr>
          <w:spacing w:val="30"/>
        </w:rPr>
        <w:t xml:space="preserve"> </w:t>
      </w:r>
      <w:r>
        <w:t>раздельное и дефисное написание местоимений.</w:t>
      </w:r>
    </w:p>
    <w:p w:rsidR="00A30070" w:rsidRDefault="007A032F" w:rsidP="00D07F83">
      <w:pPr>
        <w:pStyle w:val="a3"/>
        <w:spacing w:line="360" w:lineRule="auto"/>
        <w:ind w:right="3798"/>
        <w:jc w:val="left"/>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10"/>
        </w:rPr>
        <w:t xml:space="preserve"> </w:t>
      </w:r>
      <w:r>
        <w:t>рамках</w:t>
      </w:r>
      <w:r>
        <w:rPr>
          <w:spacing w:val="-8"/>
        </w:rPr>
        <w:t xml:space="preserve"> </w:t>
      </w:r>
      <w:r>
        <w:t xml:space="preserve">изученного). </w:t>
      </w:r>
      <w:r>
        <w:rPr>
          <w:spacing w:val="-2"/>
        </w:rPr>
        <w:t>Глагол.</w:t>
      </w:r>
    </w:p>
    <w:p w:rsidR="00A30070" w:rsidRDefault="007A032F" w:rsidP="00D07F83">
      <w:pPr>
        <w:pStyle w:val="a3"/>
        <w:spacing w:before="1" w:line="360" w:lineRule="auto"/>
        <w:ind w:right="5948"/>
        <w:jc w:val="left"/>
      </w:pPr>
      <w:r>
        <w:t>Переходные</w:t>
      </w:r>
      <w:r>
        <w:rPr>
          <w:spacing w:val="-14"/>
        </w:rPr>
        <w:t xml:space="preserve"> </w:t>
      </w:r>
      <w:r>
        <w:t>и</w:t>
      </w:r>
      <w:r>
        <w:rPr>
          <w:spacing w:val="-12"/>
        </w:rPr>
        <w:t xml:space="preserve"> </w:t>
      </w:r>
      <w:r>
        <w:t>непереходные</w:t>
      </w:r>
      <w:r>
        <w:rPr>
          <w:spacing w:val="-14"/>
        </w:rPr>
        <w:t xml:space="preserve"> </w:t>
      </w:r>
      <w:r>
        <w:t>глаголы. Разноспрягаемые глаголы.</w:t>
      </w:r>
    </w:p>
    <w:p w:rsidR="00A30070" w:rsidRDefault="007A032F" w:rsidP="00D07F83">
      <w:pPr>
        <w:pStyle w:val="a3"/>
        <w:jc w:val="left"/>
      </w:pPr>
      <w:r>
        <w:t>Безличные</w:t>
      </w:r>
      <w:r>
        <w:rPr>
          <w:spacing w:val="-8"/>
        </w:rPr>
        <w:t xml:space="preserve"> </w:t>
      </w:r>
      <w:r>
        <w:t>глаголы.</w:t>
      </w:r>
      <w:r>
        <w:rPr>
          <w:spacing w:val="-3"/>
        </w:rPr>
        <w:t xml:space="preserve"> </w:t>
      </w:r>
      <w:r>
        <w:t>Использование</w:t>
      </w:r>
      <w:r>
        <w:rPr>
          <w:spacing w:val="-4"/>
        </w:rPr>
        <w:t xml:space="preserve"> </w:t>
      </w:r>
      <w:r>
        <w:t>личных</w:t>
      </w:r>
      <w:r>
        <w:rPr>
          <w:spacing w:val="-3"/>
        </w:rPr>
        <w:t xml:space="preserve"> </w:t>
      </w:r>
      <w:r>
        <w:t>глаголов</w:t>
      </w:r>
      <w:r>
        <w:rPr>
          <w:spacing w:val="-4"/>
        </w:rPr>
        <w:t xml:space="preserve"> </w:t>
      </w:r>
      <w:r>
        <w:t>в</w:t>
      </w:r>
      <w:r>
        <w:rPr>
          <w:spacing w:val="-4"/>
        </w:rPr>
        <w:t xml:space="preserve"> </w:t>
      </w:r>
      <w:r>
        <w:t>безличном</w:t>
      </w:r>
      <w:r>
        <w:rPr>
          <w:spacing w:val="-4"/>
        </w:rPr>
        <w:t xml:space="preserve"> </w:t>
      </w:r>
      <w:r>
        <w:rPr>
          <w:spacing w:val="-2"/>
        </w:rPr>
        <w:t>значении.</w:t>
      </w:r>
    </w:p>
    <w:p w:rsidR="00A30070" w:rsidRDefault="007A032F" w:rsidP="00D07F83">
      <w:pPr>
        <w:pStyle w:val="a3"/>
        <w:spacing w:before="139" w:line="360" w:lineRule="auto"/>
        <w:ind w:right="156"/>
        <w:jc w:val="left"/>
      </w:pPr>
      <w:r>
        <w:t>Изъявительное,</w:t>
      </w:r>
      <w:r>
        <w:rPr>
          <w:spacing w:val="-12"/>
        </w:rPr>
        <w:t xml:space="preserve"> </w:t>
      </w:r>
      <w:r>
        <w:t>условное</w:t>
      </w:r>
      <w:r>
        <w:rPr>
          <w:spacing w:val="-13"/>
        </w:rPr>
        <w:t xml:space="preserve"> </w:t>
      </w:r>
      <w:r>
        <w:t>и</w:t>
      </w:r>
      <w:r>
        <w:rPr>
          <w:spacing w:val="-11"/>
        </w:rPr>
        <w:t xml:space="preserve"> </w:t>
      </w:r>
      <w:r>
        <w:t>повелительное</w:t>
      </w:r>
      <w:r>
        <w:rPr>
          <w:spacing w:val="-13"/>
        </w:rPr>
        <w:t xml:space="preserve"> </w:t>
      </w:r>
      <w:r>
        <w:t>наклонения</w:t>
      </w:r>
      <w:r>
        <w:rPr>
          <w:spacing w:val="-12"/>
        </w:rPr>
        <w:t xml:space="preserve"> </w:t>
      </w:r>
      <w:r>
        <w:t>глагола.</w:t>
      </w:r>
      <w:r>
        <w:rPr>
          <w:spacing w:val="-12"/>
        </w:rPr>
        <w:t xml:space="preserve"> </w:t>
      </w:r>
      <w:r>
        <w:t>Нормы</w:t>
      </w:r>
      <w:r>
        <w:rPr>
          <w:spacing w:val="-12"/>
        </w:rPr>
        <w:t xml:space="preserve"> </w:t>
      </w:r>
      <w:r>
        <w:t>ударения</w:t>
      </w:r>
      <w:r>
        <w:rPr>
          <w:spacing w:val="-12"/>
        </w:rPr>
        <w:t xml:space="preserve"> </w:t>
      </w:r>
      <w:r>
        <w:t>в</w:t>
      </w:r>
      <w:r>
        <w:rPr>
          <w:spacing w:val="-12"/>
        </w:rPr>
        <w:t xml:space="preserve"> </w:t>
      </w:r>
      <w:r>
        <w:t>глагольных</w:t>
      </w:r>
      <w:r>
        <w:rPr>
          <w:spacing w:val="-12"/>
        </w:rPr>
        <w:t xml:space="preserve"> </w:t>
      </w:r>
      <w:r>
        <w:t>формах (в</w:t>
      </w:r>
      <w:r>
        <w:rPr>
          <w:spacing w:val="-12"/>
        </w:rPr>
        <w:t xml:space="preserve"> </w:t>
      </w:r>
      <w:r>
        <w:t>рамках</w:t>
      </w:r>
      <w:r>
        <w:rPr>
          <w:spacing w:val="-12"/>
        </w:rPr>
        <w:t xml:space="preserve"> </w:t>
      </w:r>
      <w:r>
        <w:t>изученного).</w:t>
      </w:r>
      <w:r>
        <w:rPr>
          <w:spacing w:val="-9"/>
        </w:rPr>
        <w:t xml:space="preserve"> </w:t>
      </w:r>
      <w:r>
        <w:t>Нормы</w:t>
      </w:r>
      <w:r>
        <w:rPr>
          <w:spacing w:val="-10"/>
        </w:rPr>
        <w:t xml:space="preserve"> </w:t>
      </w:r>
      <w:r>
        <w:t>словоизменения</w:t>
      </w:r>
      <w:r>
        <w:rPr>
          <w:spacing w:val="-13"/>
        </w:rPr>
        <w:t xml:space="preserve"> </w:t>
      </w:r>
      <w:r>
        <w:t>глаголов.</w:t>
      </w:r>
      <w:r>
        <w:rPr>
          <w:spacing w:val="-12"/>
        </w:rPr>
        <w:t xml:space="preserve"> </w:t>
      </w:r>
      <w:r>
        <w:t>Видо-временная</w:t>
      </w:r>
      <w:r>
        <w:rPr>
          <w:spacing w:val="-12"/>
        </w:rPr>
        <w:t xml:space="preserve"> </w:t>
      </w:r>
      <w:r>
        <w:t>соотнесённость</w:t>
      </w:r>
      <w:r>
        <w:rPr>
          <w:spacing w:val="-10"/>
        </w:rPr>
        <w:t xml:space="preserve"> </w:t>
      </w:r>
      <w:r>
        <w:t>глагольных форм в тексте.</w:t>
      </w:r>
    </w:p>
    <w:p w:rsidR="00A30070" w:rsidRDefault="007A032F" w:rsidP="00D07F83">
      <w:pPr>
        <w:pStyle w:val="a3"/>
        <w:spacing w:line="275" w:lineRule="exact"/>
        <w:jc w:val="left"/>
      </w:pPr>
      <w:r>
        <w:t>Морфологический</w:t>
      </w:r>
      <w:r>
        <w:rPr>
          <w:spacing w:val="-6"/>
        </w:rPr>
        <w:t xml:space="preserve"> </w:t>
      </w:r>
      <w:r>
        <w:t>анализ</w:t>
      </w:r>
      <w:r>
        <w:rPr>
          <w:spacing w:val="-5"/>
        </w:rPr>
        <w:t xml:space="preserve"> </w:t>
      </w:r>
      <w:r>
        <w:rPr>
          <w:spacing w:val="-2"/>
        </w:rPr>
        <w:t>глаголов.</w:t>
      </w:r>
    </w:p>
    <w:p w:rsidR="00A30070" w:rsidRDefault="007A032F" w:rsidP="00D07F83">
      <w:pPr>
        <w:pStyle w:val="a3"/>
        <w:spacing w:before="137"/>
        <w:jc w:val="left"/>
      </w:pPr>
      <w:r>
        <w:t>Использование</w:t>
      </w:r>
      <w:r>
        <w:rPr>
          <w:spacing w:val="-7"/>
        </w:rPr>
        <w:t xml:space="preserve"> </w:t>
      </w:r>
      <w:r>
        <w:t>ь</w:t>
      </w:r>
      <w:r>
        <w:rPr>
          <w:spacing w:val="-5"/>
        </w:rPr>
        <w:t xml:space="preserve"> </w:t>
      </w:r>
      <w:r>
        <w:t>как</w:t>
      </w:r>
      <w:r>
        <w:rPr>
          <w:spacing w:val="-3"/>
        </w:rPr>
        <w:t xml:space="preserve"> </w:t>
      </w:r>
      <w:r>
        <w:t>показателя</w:t>
      </w:r>
      <w:r>
        <w:rPr>
          <w:spacing w:val="-4"/>
        </w:rPr>
        <w:t xml:space="preserve"> </w:t>
      </w:r>
      <w:r>
        <w:t>грамматической</w:t>
      </w:r>
      <w:r>
        <w:rPr>
          <w:spacing w:val="-3"/>
        </w:rPr>
        <w:t xml:space="preserve"> </w:t>
      </w:r>
      <w:r>
        <w:t>формы</w:t>
      </w:r>
      <w:r>
        <w:rPr>
          <w:spacing w:val="-3"/>
        </w:rPr>
        <w:t xml:space="preserve"> </w:t>
      </w:r>
      <w:r>
        <w:t>в</w:t>
      </w:r>
      <w:r>
        <w:rPr>
          <w:spacing w:val="-1"/>
        </w:rPr>
        <w:t xml:space="preserve"> </w:t>
      </w:r>
      <w:r>
        <w:t>повелительном</w:t>
      </w:r>
      <w:r>
        <w:rPr>
          <w:spacing w:val="-4"/>
        </w:rPr>
        <w:t xml:space="preserve"> </w:t>
      </w:r>
      <w:r>
        <w:t>наклонении</w:t>
      </w:r>
      <w:r>
        <w:rPr>
          <w:spacing w:val="-3"/>
        </w:rPr>
        <w:t xml:space="preserve"> </w:t>
      </w:r>
      <w:r>
        <w:rPr>
          <w:spacing w:val="-2"/>
        </w:rPr>
        <w:t>глагола.</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3"/>
        </w:rPr>
        <w:t xml:space="preserve"> </w:t>
      </w:r>
      <w:r>
        <w:rPr>
          <w:spacing w:val="-2"/>
        </w:rPr>
        <w:t>изученного).</w:t>
      </w:r>
    </w:p>
    <w:p w:rsidR="00A30070" w:rsidRDefault="007A032F" w:rsidP="00D07F83">
      <w:pPr>
        <w:pStyle w:val="4"/>
        <w:spacing w:before="137"/>
        <w:jc w:val="left"/>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A30070" w:rsidRDefault="007A032F" w:rsidP="00D07F83">
      <w:pPr>
        <w:pStyle w:val="a3"/>
        <w:spacing w:before="13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tabs>
          <w:tab w:val="left" w:pos="1790"/>
          <w:tab w:val="left" w:pos="2762"/>
          <w:tab w:val="left" w:pos="3589"/>
          <w:tab w:val="left" w:pos="5654"/>
          <w:tab w:val="left" w:pos="7017"/>
          <w:tab w:val="left" w:pos="8801"/>
          <w:tab w:val="left" w:pos="9941"/>
        </w:tabs>
        <w:spacing w:before="137" w:line="360" w:lineRule="auto"/>
        <w:ind w:right="161"/>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2"/>
        </w:rPr>
        <w:t xml:space="preserve">культуры </w:t>
      </w:r>
      <w:r>
        <w:t>и истории народа.</w:t>
      </w:r>
    </w:p>
    <w:p w:rsidR="00A30070" w:rsidRDefault="007A032F" w:rsidP="00D07F83">
      <w:pPr>
        <w:pStyle w:val="a3"/>
        <w:ind w:left="459"/>
        <w:jc w:val="left"/>
      </w:pPr>
      <w:r>
        <w:t>Язык и</w:t>
      </w:r>
      <w:r>
        <w:rPr>
          <w:spacing w:val="1"/>
        </w:rPr>
        <w:t xml:space="preserve"> </w:t>
      </w:r>
      <w:r>
        <w:rPr>
          <w:spacing w:val="-4"/>
        </w:rPr>
        <w:t>речь.</w:t>
      </w:r>
    </w:p>
    <w:p w:rsidR="00A30070" w:rsidRDefault="007A032F" w:rsidP="00D07F83">
      <w:pPr>
        <w:pStyle w:val="a3"/>
        <w:spacing w:before="139"/>
        <w:ind w:left="459"/>
        <w:jc w:val="left"/>
      </w:pPr>
      <w:r>
        <w:t>Монолог-описание,</w:t>
      </w:r>
      <w:r>
        <w:rPr>
          <w:spacing w:val="-13"/>
        </w:rPr>
        <w:t xml:space="preserve"> </w:t>
      </w:r>
      <w:r>
        <w:t>монолог-рассуждение,</w:t>
      </w:r>
      <w:r>
        <w:rPr>
          <w:spacing w:val="-10"/>
        </w:rPr>
        <w:t xml:space="preserve"> </w:t>
      </w:r>
      <w:r>
        <w:t>монолог-</w:t>
      </w:r>
      <w:r>
        <w:rPr>
          <w:spacing w:val="-2"/>
        </w:rPr>
        <w:t>повествование.</w:t>
      </w:r>
    </w:p>
    <w:p w:rsidR="00A30070" w:rsidRDefault="007A032F" w:rsidP="00D07F83">
      <w:pPr>
        <w:pStyle w:val="a3"/>
        <w:spacing w:before="137" w:line="360" w:lineRule="auto"/>
        <w:jc w:val="left"/>
      </w:pPr>
      <w:r>
        <w:t>Виды</w:t>
      </w:r>
      <w:r>
        <w:rPr>
          <w:spacing w:val="80"/>
          <w:w w:val="150"/>
        </w:rPr>
        <w:t xml:space="preserve"> </w:t>
      </w:r>
      <w:r>
        <w:t>диалога:</w:t>
      </w:r>
      <w:r>
        <w:rPr>
          <w:spacing w:val="80"/>
          <w:w w:val="150"/>
        </w:rPr>
        <w:t xml:space="preserve"> </w:t>
      </w:r>
      <w:r>
        <w:t>побуждение</w:t>
      </w:r>
      <w:r>
        <w:rPr>
          <w:spacing w:val="80"/>
          <w:w w:val="150"/>
        </w:rPr>
        <w:t xml:space="preserve"> </w:t>
      </w:r>
      <w:r>
        <w:t>к</w:t>
      </w:r>
      <w:r>
        <w:rPr>
          <w:spacing w:val="80"/>
          <w:w w:val="150"/>
        </w:rPr>
        <w:t xml:space="preserve"> </w:t>
      </w:r>
      <w:r>
        <w:t>действию,</w:t>
      </w:r>
      <w:r>
        <w:rPr>
          <w:spacing w:val="80"/>
          <w:w w:val="150"/>
        </w:rPr>
        <w:t xml:space="preserve"> </w:t>
      </w:r>
      <w:r>
        <w:t>обмен</w:t>
      </w:r>
      <w:r>
        <w:rPr>
          <w:spacing w:val="80"/>
          <w:w w:val="150"/>
        </w:rPr>
        <w:t xml:space="preserve"> </w:t>
      </w:r>
      <w:r>
        <w:t>мнениями,</w:t>
      </w:r>
      <w:r>
        <w:rPr>
          <w:spacing w:val="80"/>
          <w:w w:val="150"/>
        </w:rPr>
        <w:t xml:space="preserve"> </w:t>
      </w:r>
      <w:r>
        <w:t>запрос</w:t>
      </w:r>
      <w:r>
        <w:rPr>
          <w:spacing w:val="80"/>
          <w:w w:val="150"/>
        </w:rPr>
        <w:t xml:space="preserve"> </w:t>
      </w:r>
      <w:r>
        <w:t>информации,</w:t>
      </w:r>
      <w:r>
        <w:rPr>
          <w:spacing w:val="80"/>
          <w:w w:val="150"/>
        </w:rPr>
        <w:t xml:space="preserve"> </w:t>
      </w:r>
      <w:r>
        <w:t xml:space="preserve">сообщение </w:t>
      </w:r>
      <w:r>
        <w:rPr>
          <w:spacing w:val="-2"/>
        </w:rPr>
        <w:t>информации.</w:t>
      </w:r>
    </w:p>
    <w:p w:rsidR="00A30070" w:rsidRDefault="007A032F" w:rsidP="00D07F83">
      <w:pPr>
        <w:pStyle w:val="a3"/>
        <w:jc w:val="left"/>
      </w:pPr>
      <w:r>
        <w:rPr>
          <w:spacing w:val="-2"/>
        </w:rPr>
        <w:t>Текст.</w:t>
      </w:r>
    </w:p>
    <w:p w:rsidR="00A30070" w:rsidRDefault="007A032F" w:rsidP="00D07F83">
      <w:pPr>
        <w:pStyle w:val="a3"/>
        <w:spacing w:before="140" w:line="360" w:lineRule="auto"/>
        <w:ind w:right="2332"/>
        <w:jc w:val="left"/>
      </w:pPr>
      <w:r>
        <w:t>Текст</w:t>
      </w:r>
      <w:r>
        <w:rPr>
          <w:spacing w:val="-6"/>
        </w:rPr>
        <w:t xml:space="preserve"> </w:t>
      </w:r>
      <w:r>
        <w:t>как</w:t>
      </w:r>
      <w:r>
        <w:rPr>
          <w:spacing w:val="-6"/>
        </w:rPr>
        <w:t xml:space="preserve"> </w:t>
      </w:r>
      <w:r>
        <w:t>речевое</w:t>
      </w:r>
      <w:r>
        <w:rPr>
          <w:spacing w:val="-8"/>
        </w:rPr>
        <w:t xml:space="preserve"> </w:t>
      </w:r>
      <w:r>
        <w:t>произведение.</w:t>
      </w:r>
      <w:r>
        <w:rPr>
          <w:spacing w:val="-6"/>
        </w:rPr>
        <w:t xml:space="preserve"> </w:t>
      </w:r>
      <w:r>
        <w:t>Основные</w:t>
      </w:r>
      <w:r>
        <w:rPr>
          <w:spacing w:val="-8"/>
        </w:rPr>
        <w:t xml:space="preserve"> </w:t>
      </w:r>
      <w:r>
        <w:t>признаки</w:t>
      </w:r>
      <w:r>
        <w:rPr>
          <w:spacing w:val="-6"/>
        </w:rPr>
        <w:t xml:space="preserve"> </w:t>
      </w:r>
      <w:r>
        <w:t>текста</w:t>
      </w:r>
      <w:r>
        <w:rPr>
          <w:spacing w:val="-6"/>
        </w:rPr>
        <w:t xml:space="preserve"> </w:t>
      </w:r>
      <w:r>
        <w:t>(обобщение). Структура текста. Абзац.</w:t>
      </w:r>
    </w:p>
    <w:p w:rsidR="00A30070" w:rsidRDefault="007A032F" w:rsidP="00D07F83">
      <w:pPr>
        <w:pStyle w:val="a3"/>
        <w:spacing w:line="360" w:lineRule="auto"/>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w:t>
      </w:r>
      <w:r>
        <w:rPr>
          <w:spacing w:val="80"/>
        </w:rPr>
        <w:t xml:space="preserve"> </w:t>
      </w:r>
      <w:r>
        <w:t>вопросный, тезисный); главная и второстепенная информация текста.</w:t>
      </w:r>
    </w:p>
    <w:p w:rsidR="00A30070" w:rsidRDefault="007A032F" w:rsidP="00D07F83">
      <w:pPr>
        <w:pStyle w:val="a3"/>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A30070" w:rsidRDefault="007A032F" w:rsidP="00D07F83">
      <w:pPr>
        <w:pStyle w:val="a3"/>
        <w:spacing w:before="137" w:line="360" w:lineRule="auto"/>
        <w:jc w:val="left"/>
      </w:pPr>
      <w:r>
        <w:t>Языковые</w:t>
      </w:r>
      <w:r>
        <w:rPr>
          <w:spacing w:val="40"/>
        </w:rPr>
        <w:t xml:space="preserve"> </w:t>
      </w:r>
      <w:r>
        <w:t>средства</w:t>
      </w:r>
      <w:r>
        <w:rPr>
          <w:spacing w:val="40"/>
        </w:rPr>
        <w:t xml:space="preserve"> </w:t>
      </w:r>
      <w:r>
        <w:t>выразительности</w:t>
      </w:r>
      <w:r>
        <w:rPr>
          <w:spacing w:val="40"/>
        </w:rPr>
        <w:t xml:space="preserve"> </w:t>
      </w:r>
      <w:r>
        <w:t>в</w:t>
      </w:r>
      <w:r>
        <w:rPr>
          <w:spacing w:val="40"/>
        </w:rPr>
        <w:t xml:space="preserve"> </w:t>
      </w:r>
      <w:r>
        <w:t>тексте:</w:t>
      </w:r>
      <w:r>
        <w:rPr>
          <w:spacing w:val="40"/>
        </w:rPr>
        <w:t xml:space="preserve"> </w:t>
      </w:r>
      <w:r>
        <w:t>фонетические</w:t>
      </w:r>
      <w:r>
        <w:rPr>
          <w:spacing w:val="40"/>
        </w:rPr>
        <w:t xml:space="preserve"> </w:t>
      </w:r>
      <w:r>
        <w:t>(звукопись),</w:t>
      </w:r>
      <w:r>
        <w:rPr>
          <w:spacing w:val="40"/>
        </w:rPr>
        <w:t xml:space="preserve"> </w:t>
      </w:r>
      <w:r>
        <w:t>словообразовательные, лексические (обобщение).</w:t>
      </w:r>
    </w:p>
    <w:p w:rsidR="00A30070" w:rsidRDefault="007A032F" w:rsidP="00D07F83">
      <w:pPr>
        <w:pStyle w:val="a3"/>
        <w:spacing w:line="360" w:lineRule="auto"/>
        <w:ind w:left="459" w:right="3798"/>
        <w:jc w:val="left"/>
      </w:pPr>
      <w:r>
        <w:t>Рассуждение</w:t>
      </w:r>
      <w:r>
        <w:rPr>
          <w:spacing w:val="-10"/>
        </w:rPr>
        <w:t xml:space="preserve"> </w:t>
      </w:r>
      <w:r>
        <w:t>как</w:t>
      </w:r>
      <w:r>
        <w:rPr>
          <w:spacing w:val="-9"/>
        </w:rPr>
        <w:t xml:space="preserve"> </w:t>
      </w:r>
      <w:r>
        <w:t>функционально-смысловой</w:t>
      </w:r>
      <w:r>
        <w:rPr>
          <w:spacing w:val="-9"/>
        </w:rPr>
        <w:t xml:space="preserve"> </w:t>
      </w:r>
      <w:r>
        <w:t>тип</w:t>
      </w:r>
      <w:r>
        <w:rPr>
          <w:spacing w:val="-9"/>
        </w:rPr>
        <w:t xml:space="preserve"> </w:t>
      </w:r>
      <w:r>
        <w:t>речи. Структурные особенности текста-рассуждения.</w:t>
      </w:r>
    </w:p>
    <w:p w:rsidR="00A30070" w:rsidRDefault="007A032F" w:rsidP="00D07F83">
      <w:pPr>
        <w:pStyle w:val="a3"/>
        <w:spacing w:line="360" w:lineRule="auto"/>
        <w:ind w:right="160"/>
        <w:jc w:val="left"/>
      </w:pPr>
      <w:r>
        <w:t>Смысловой</w:t>
      </w:r>
      <w:r>
        <w:rPr>
          <w:spacing w:val="77"/>
        </w:rPr>
        <w:t xml:space="preserve">    </w:t>
      </w:r>
      <w:r>
        <w:t>анализ</w:t>
      </w:r>
      <w:r>
        <w:rPr>
          <w:spacing w:val="76"/>
        </w:rPr>
        <w:t xml:space="preserve">    </w:t>
      </w:r>
      <w:r>
        <w:t>текста:</w:t>
      </w:r>
      <w:r>
        <w:rPr>
          <w:spacing w:val="77"/>
        </w:rPr>
        <w:t xml:space="preserve">    </w:t>
      </w:r>
      <w:r>
        <w:t>его</w:t>
      </w:r>
      <w:r>
        <w:rPr>
          <w:spacing w:val="77"/>
        </w:rPr>
        <w:t xml:space="preserve">    </w:t>
      </w:r>
      <w:r>
        <w:t>композиционных</w:t>
      </w:r>
      <w:r>
        <w:rPr>
          <w:spacing w:val="76"/>
        </w:rPr>
        <w:t xml:space="preserve">    </w:t>
      </w:r>
      <w:r>
        <w:t>особенностей,</w:t>
      </w:r>
      <w:r>
        <w:rPr>
          <w:spacing w:val="76"/>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30070" w:rsidRDefault="007A032F" w:rsidP="00D07F83">
      <w:pPr>
        <w:pStyle w:val="a3"/>
        <w:spacing w:before="2"/>
        <w:jc w:val="lef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rsidP="00D07F83">
      <w:pPr>
        <w:pStyle w:val="a3"/>
        <w:spacing w:before="137" w:line="360" w:lineRule="auto"/>
        <w:jc w:val="left"/>
      </w:pPr>
      <w:r>
        <w:t>Понятие</w:t>
      </w:r>
      <w:r>
        <w:rPr>
          <w:spacing w:val="80"/>
        </w:rPr>
        <w:t xml:space="preserve"> </w:t>
      </w:r>
      <w:r>
        <w:t>о</w:t>
      </w:r>
      <w:r>
        <w:rPr>
          <w:spacing w:val="80"/>
        </w:rPr>
        <w:t xml:space="preserve"> </w:t>
      </w:r>
      <w:r>
        <w:t>функциональных</w:t>
      </w:r>
      <w:r>
        <w:rPr>
          <w:spacing w:val="80"/>
        </w:rPr>
        <w:t xml:space="preserve"> </w:t>
      </w:r>
      <w:r>
        <w:t>разновидностях</w:t>
      </w:r>
      <w:r>
        <w:rPr>
          <w:spacing w:val="80"/>
        </w:rPr>
        <w:t xml:space="preserve"> </w:t>
      </w:r>
      <w:r>
        <w:t>языка:</w:t>
      </w:r>
      <w:r>
        <w:rPr>
          <w:spacing w:val="80"/>
        </w:rPr>
        <w:t xml:space="preserve"> </w:t>
      </w:r>
      <w:r>
        <w:t>разговорная</w:t>
      </w:r>
      <w:r>
        <w:rPr>
          <w:spacing w:val="80"/>
        </w:rPr>
        <w:t xml:space="preserve"> </w:t>
      </w:r>
      <w:r>
        <w:t>речь,</w:t>
      </w:r>
      <w:r>
        <w:rPr>
          <w:spacing w:val="80"/>
        </w:rPr>
        <w:t xml:space="preserve"> </w:t>
      </w:r>
      <w:r>
        <w:t>функциональные</w:t>
      </w:r>
      <w:r>
        <w:rPr>
          <w:spacing w:val="80"/>
        </w:rPr>
        <w:t xml:space="preserve"> </w:t>
      </w:r>
      <w:r>
        <w:t>стили (научный, публицистический, официально-деловой), язык художественной литературы.</w:t>
      </w:r>
    </w:p>
    <w:p w:rsidR="00A30070" w:rsidRDefault="007A032F" w:rsidP="00D07F83">
      <w:pPr>
        <w:pStyle w:val="a3"/>
        <w:spacing w:line="360" w:lineRule="auto"/>
        <w:ind w:right="1856"/>
        <w:jc w:val="left"/>
      </w:pPr>
      <w:r>
        <w:t>Публицистический</w:t>
      </w:r>
      <w:r>
        <w:rPr>
          <w:spacing w:val="-6"/>
        </w:rPr>
        <w:t xml:space="preserve"> </w:t>
      </w:r>
      <w:r>
        <w:t>стиль.</w:t>
      </w:r>
      <w:r>
        <w:rPr>
          <w:spacing w:val="-6"/>
        </w:rPr>
        <w:t xml:space="preserve"> </w:t>
      </w:r>
      <w:r>
        <w:t>Сфера</w:t>
      </w:r>
      <w:r>
        <w:rPr>
          <w:spacing w:val="-8"/>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rsidR="00A30070" w:rsidRDefault="007A032F" w:rsidP="00D07F83">
      <w:pPr>
        <w:pStyle w:val="a3"/>
        <w:spacing w:line="360" w:lineRule="auto"/>
        <w:ind w:right="636"/>
        <w:jc w:val="left"/>
      </w:pPr>
      <w:r>
        <w:t>Употребление языковых средств выразительности в текстах публицистического стиля. Официально-деловой</w:t>
      </w:r>
      <w:r>
        <w:rPr>
          <w:spacing w:val="-5"/>
        </w:rPr>
        <w:t xml:space="preserve"> </w:t>
      </w:r>
      <w:r>
        <w:t>стиль.</w:t>
      </w:r>
      <w:r>
        <w:rPr>
          <w:spacing w:val="-8"/>
        </w:rPr>
        <w:t xml:space="preserve"> </w:t>
      </w:r>
      <w:r>
        <w:t>Сфера</w:t>
      </w:r>
      <w:r>
        <w:rPr>
          <w:spacing w:val="-7"/>
        </w:rPr>
        <w:t xml:space="preserve"> </w:t>
      </w:r>
      <w:r>
        <w:t>употребления,</w:t>
      </w:r>
      <w:r>
        <w:rPr>
          <w:spacing w:val="-5"/>
        </w:rPr>
        <w:t xml:space="preserve"> </w:t>
      </w:r>
      <w:r>
        <w:t>функции,</w:t>
      </w:r>
      <w:r>
        <w:rPr>
          <w:spacing w:val="-5"/>
        </w:rPr>
        <w:t xml:space="preserve"> </w:t>
      </w:r>
      <w:r>
        <w:t>языковые</w:t>
      </w:r>
      <w:r>
        <w:rPr>
          <w:spacing w:val="-6"/>
        </w:rPr>
        <w:t xml:space="preserve"> </w:t>
      </w:r>
      <w:r>
        <w:t>особенности.</w:t>
      </w:r>
      <w:r>
        <w:rPr>
          <w:spacing w:val="-5"/>
        </w:rPr>
        <w:t xml:space="preserve"> </w:t>
      </w:r>
      <w:r>
        <w:t>Инструкция. Система языка.</w:t>
      </w:r>
    </w:p>
    <w:p w:rsidR="00A30070" w:rsidRDefault="007A032F" w:rsidP="00D07F83">
      <w:pPr>
        <w:pStyle w:val="a3"/>
        <w:spacing w:before="2" w:line="360" w:lineRule="auto"/>
        <w:ind w:right="5136"/>
        <w:jc w:val="left"/>
      </w:pPr>
      <w:r>
        <w:t>Морфология. Культура речи. Орфография. Морфология</w:t>
      </w:r>
      <w:r>
        <w:rPr>
          <w:spacing w:val="-6"/>
        </w:rPr>
        <w:t xml:space="preserve"> </w:t>
      </w:r>
      <w:r>
        <w:t>как</w:t>
      </w:r>
      <w:r>
        <w:rPr>
          <w:spacing w:val="-6"/>
        </w:rPr>
        <w:t xml:space="preserve"> </w:t>
      </w:r>
      <w:r>
        <w:t>раздел</w:t>
      </w:r>
      <w:r>
        <w:rPr>
          <w:spacing w:val="-9"/>
        </w:rPr>
        <w:t xml:space="preserve"> </w:t>
      </w:r>
      <w:r>
        <w:t>науки</w:t>
      </w:r>
      <w:r>
        <w:rPr>
          <w:spacing w:val="-6"/>
        </w:rPr>
        <w:t xml:space="preserve"> </w:t>
      </w:r>
      <w:r>
        <w:t>о</w:t>
      </w:r>
      <w:r>
        <w:rPr>
          <w:spacing w:val="-6"/>
        </w:rPr>
        <w:t xml:space="preserve"> </w:t>
      </w:r>
      <w:r>
        <w:t>языке</w:t>
      </w:r>
      <w:r>
        <w:rPr>
          <w:spacing w:val="-7"/>
        </w:rPr>
        <w:t xml:space="preserve"> </w:t>
      </w:r>
      <w:r>
        <w:t xml:space="preserve">(обобщение). </w:t>
      </w:r>
      <w:r>
        <w:rPr>
          <w:spacing w:val="-2"/>
        </w:rPr>
        <w:t>Причастие.</w:t>
      </w:r>
    </w:p>
    <w:p w:rsidR="00A30070" w:rsidRDefault="007A032F" w:rsidP="00D07F83">
      <w:pPr>
        <w:pStyle w:val="a3"/>
        <w:spacing w:line="360" w:lineRule="auto"/>
        <w:jc w:val="left"/>
      </w:pPr>
      <w:r>
        <w:t>Причастие</w:t>
      </w:r>
      <w:r>
        <w:rPr>
          <w:spacing w:val="40"/>
        </w:rPr>
        <w:t xml:space="preserve"> </w:t>
      </w:r>
      <w:r>
        <w:t>как</w:t>
      </w:r>
      <w:r>
        <w:rPr>
          <w:spacing w:val="40"/>
        </w:rPr>
        <w:t xml:space="preserve"> </w:t>
      </w:r>
      <w:r>
        <w:t>особая</w:t>
      </w:r>
      <w:r>
        <w:rPr>
          <w:spacing w:val="40"/>
        </w:rPr>
        <w:t xml:space="preserve"> </w:t>
      </w:r>
      <w:r>
        <w:t>форма</w:t>
      </w:r>
      <w:r>
        <w:rPr>
          <w:spacing w:val="40"/>
        </w:rPr>
        <w:t xml:space="preserve"> </w:t>
      </w:r>
      <w:r>
        <w:t>глагола.</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в</w:t>
      </w:r>
      <w:r>
        <w:rPr>
          <w:spacing w:val="40"/>
        </w:rPr>
        <w:t xml:space="preserve"> </w:t>
      </w:r>
      <w:r>
        <w:t>причастии.</w:t>
      </w:r>
      <w:r>
        <w:rPr>
          <w:spacing w:val="40"/>
        </w:rPr>
        <w:t xml:space="preserve"> </w:t>
      </w:r>
      <w:r>
        <w:t>Синтаксические функции причастия, роль в речи.</w:t>
      </w:r>
    </w:p>
    <w:p w:rsidR="00A30070" w:rsidRDefault="007A032F" w:rsidP="00D07F83">
      <w:pPr>
        <w:pStyle w:val="a3"/>
        <w:spacing w:line="360" w:lineRule="auto"/>
        <w:ind w:right="1856"/>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5"/>
        </w:rPr>
        <w:t xml:space="preserve"> </w:t>
      </w:r>
      <w:r>
        <w:t>с</w:t>
      </w:r>
      <w:r>
        <w:rPr>
          <w:spacing w:val="-6"/>
        </w:rPr>
        <w:t xml:space="preserve"> </w:t>
      </w:r>
      <w:r>
        <w:t>причастным</w:t>
      </w:r>
      <w:r>
        <w:rPr>
          <w:spacing w:val="-7"/>
        </w:rPr>
        <w:t xml:space="preserve"> </w:t>
      </w:r>
      <w:r>
        <w:t>оборотом. Действительные и страдательные причастия.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Полные</w:t>
      </w:r>
      <w:r>
        <w:rPr>
          <w:spacing w:val="-4"/>
        </w:rPr>
        <w:t xml:space="preserve"> </w:t>
      </w:r>
      <w:r>
        <w:t>и</w:t>
      </w:r>
      <w:r>
        <w:rPr>
          <w:spacing w:val="-2"/>
        </w:rPr>
        <w:t xml:space="preserve"> </w:t>
      </w:r>
      <w:r>
        <w:t>краткие</w:t>
      </w:r>
      <w:r>
        <w:rPr>
          <w:spacing w:val="-3"/>
        </w:rPr>
        <w:t xml:space="preserve"> </w:t>
      </w:r>
      <w:r>
        <w:t>формы</w:t>
      </w:r>
      <w:r>
        <w:rPr>
          <w:spacing w:val="-2"/>
        </w:rPr>
        <w:t xml:space="preserve"> </w:t>
      </w:r>
      <w:r>
        <w:t>страдательных</w:t>
      </w:r>
      <w:r>
        <w:rPr>
          <w:spacing w:val="-1"/>
        </w:rPr>
        <w:t xml:space="preserve"> </w:t>
      </w:r>
      <w:r>
        <w:rPr>
          <w:spacing w:val="-2"/>
        </w:rPr>
        <w:t>причастий.</w:t>
      </w:r>
    </w:p>
    <w:p w:rsidR="00A30070" w:rsidRDefault="007A032F" w:rsidP="00D07F83">
      <w:pPr>
        <w:pStyle w:val="a3"/>
        <w:spacing w:before="137" w:line="362" w:lineRule="auto"/>
        <w:jc w:val="left"/>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Склонение</w:t>
      </w:r>
      <w:r>
        <w:rPr>
          <w:spacing w:val="40"/>
        </w:rPr>
        <w:t xml:space="preserve"> </w:t>
      </w:r>
      <w:r>
        <w:t>причастий.</w:t>
      </w:r>
      <w:r>
        <w:rPr>
          <w:spacing w:val="40"/>
        </w:rPr>
        <w:t xml:space="preserve"> </w:t>
      </w:r>
      <w:r>
        <w:t>Правописание</w:t>
      </w:r>
      <w:r>
        <w:rPr>
          <w:spacing w:val="40"/>
        </w:rPr>
        <w:t xml:space="preserve"> </w:t>
      </w:r>
      <w:r>
        <w:t>падежных</w:t>
      </w:r>
      <w:r>
        <w:rPr>
          <w:spacing w:val="40"/>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 имена</w:t>
      </w:r>
      <w:r>
        <w:rPr>
          <w:spacing w:val="-1"/>
        </w:rPr>
        <w:t xml:space="preserve"> </w:t>
      </w:r>
      <w:r>
        <w:t>прилагательные (висящий</w:t>
      </w:r>
      <w:r>
        <w:rPr>
          <w:spacing w:val="11"/>
        </w:rPr>
        <w:t xml:space="preserve"> </w:t>
      </w:r>
      <w:r>
        <w:t>—</w:t>
      </w:r>
      <w:r>
        <w:rPr>
          <w:spacing w:val="1"/>
        </w:rPr>
        <w:t xml:space="preserve"> </w:t>
      </w:r>
      <w:r>
        <w:t>висячий,</w:t>
      </w:r>
      <w:r>
        <w:rPr>
          <w:spacing w:val="-1"/>
        </w:rPr>
        <w:t xml:space="preserve"> </w:t>
      </w:r>
      <w:r>
        <w:rPr>
          <w:spacing w:val="-2"/>
        </w:rPr>
        <w:t>горящий</w:t>
      </w:r>
    </w:p>
    <w:p w:rsidR="00A30070" w:rsidRDefault="007A032F" w:rsidP="00D07F83">
      <w:pPr>
        <w:pStyle w:val="a3"/>
        <w:spacing w:line="360" w:lineRule="auto"/>
        <w:ind w:right="3798"/>
        <w:jc w:val="left"/>
      </w:pPr>
      <w:r>
        <w:t>—</w:t>
      </w:r>
      <w:r>
        <w:rPr>
          <w:spacing w:val="-6"/>
        </w:rPr>
        <w:t xml:space="preserve"> </w:t>
      </w:r>
      <w:r>
        <w:t>горячий).</w:t>
      </w:r>
      <w:r>
        <w:rPr>
          <w:spacing w:val="-6"/>
        </w:rPr>
        <w:t xml:space="preserve"> </w:t>
      </w:r>
      <w:r>
        <w:t>Ударение</w:t>
      </w:r>
      <w:r>
        <w:rPr>
          <w:spacing w:val="-7"/>
        </w:rPr>
        <w:t xml:space="preserve"> </w:t>
      </w:r>
      <w:r>
        <w:t>в</w:t>
      </w:r>
      <w:r>
        <w:rPr>
          <w:spacing w:val="-7"/>
        </w:rPr>
        <w:t xml:space="preserve"> </w:t>
      </w:r>
      <w:r>
        <w:t>некоторых</w:t>
      </w:r>
      <w:r>
        <w:rPr>
          <w:spacing w:val="-6"/>
        </w:rPr>
        <w:t xml:space="preserve"> </w:t>
      </w:r>
      <w:r>
        <w:t>формах</w:t>
      </w:r>
      <w:r>
        <w:rPr>
          <w:spacing w:val="-6"/>
        </w:rPr>
        <w:t xml:space="preserve"> </w:t>
      </w:r>
      <w:r>
        <w:t>причастий. Морфологический анализ причастий.</w:t>
      </w:r>
    </w:p>
    <w:p w:rsidR="00A30070" w:rsidRDefault="007A032F" w:rsidP="00D07F83">
      <w:pPr>
        <w:pStyle w:val="a3"/>
        <w:tabs>
          <w:tab w:val="left" w:pos="2402"/>
          <w:tab w:val="left" w:pos="3720"/>
          <w:tab w:val="left" w:pos="4310"/>
          <w:tab w:val="left" w:pos="5898"/>
          <w:tab w:val="left" w:pos="7504"/>
          <w:tab w:val="left" w:pos="9447"/>
          <w:tab w:val="left" w:pos="10052"/>
          <w:tab w:val="left" w:pos="10656"/>
        </w:tabs>
        <w:spacing w:line="360" w:lineRule="auto"/>
        <w:ind w:right="162"/>
        <w:jc w:val="left"/>
      </w:pPr>
      <w:r>
        <w:rPr>
          <w:spacing w:val="-2"/>
        </w:rPr>
        <w:t>Правописание</w:t>
      </w:r>
      <w:r>
        <w:tab/>
      </w:r>
      <w:r>
        <w:rPr>
          <w:spacing w:val="-2"/>
        </w:rPr>
        <w:t>гласных</w:t>
      </w:r>
      <w:r>
        <w:tab/>
      </w:r>
      <w:r>
        <w:rPr>
          <w:spacing w:val="-10"/>
        </w:rPr>
        <w:t>в</w:t>
      </w:r>
      <w:r>
        <w:tab/>
      </w:r>
      <w:r>
        <w:rPr>
          <w:spacing w:val="-2"/>
        </w:rPr>
        <w:t>суффиксах</w:t>
      </w:r>
      <w:r>
        <w:tab/>
      </w:r>
      <w:r>
        <w:rPr>
          <w:spacing w:val="-2"/>
        </w:rPr>
        <w:t>причастий.</w:t>
      </w:r>
      <w:r>
        <w:tab/>
      </w:r>
      <w:r>
        <w:rPr>
          <w:spacing w:val="-2"/>
        </w:rPr>
        <w:t>Правописание</w:t>
      </w:r>
      <w:r>
        <w:tab/>
      </w:r>
      <w:r>
        <w:rPr>
          <w:spacing w:val="-10"/>
        </w:rPr>
        <w:t>н</w:t>
      </w:r>
      <w:r>
        <w:tab/>
      </w:r>
      <w:r>
        <w:rPr>
          <w:spacing w:val="-10"/>
        </w:rPr>
        <w:t>и</w:t>
      </w:r>
      <w:r>
        <w:tab/>
      </w:r>
      <w:r>
        <w:rPr>
          <w:spacing w:val="-6"/>
        </w:rPr>
        <w:t xml:space="preserve">нн </w:t>
      </w:r>
      <w:r>
        <w:t>в суффиксах причастий и отглагольных имён прилагательных.</w:t>
      </w:r>
    </w:p>
    <w:p w:rsidR="00A30070" w:rsidRDefault="007A032F" w:rsidP="00D07F83">
      <w:pPr>
        <w:pStyle w:val="a3"/>
        <w:spacing w:line="360" w:lineRule="auto"/>
        <w:ind w:right="3798"/>
        <w:jc w:val="left"/>
      </w:pPr>
      <w:r>
        <w:t>Слитное и раздельное написание не с причастиями. Орфографический</w:t>
      </w:r>
      <w:r>
        <w:rPr>
          <w:spacing w:val="-8"/>
        </w:rPr>
        <w:t xml:space="preserve"> </w:t>
      </w:r>
      <w:r>
        <w:t>анализ</w:t>
      </w:r>
      <w:r>
        <w:rPr>
          <w:spacing w:val="-8"/>
        </w:rPr>
        <w:t xml:space="preserve"> </w:t>
      </w:r>
      <w:r>
        <w:t>причастий</w:t>
      </w:r>
      <w:r>
        <w:rPr>
          <w:spacing w:val="-8"/>
        </w:rPr>
        <w:t xml:space="preserve"> </w:t>
      </w:r>
      <w:r>
        <w:t>(в</w:t>
      </w:r>
      <w:r>
        <w:rPr>
          <w:spacing w:val="-9"/>
        </w:rPr>
        <w:t xml:space="preserve"> </w:t>
      </w:r>
      <w:r>
        <w:t>рамках</w:t>
      </w:r>
      <w:r>
        <w:rPr>
          <w:spacing w:val="-8"/>
        </w:rPr>
        <w:t xml:space="preserve"> </w:t>
      </w:r>
      <w:r>
        <w:t>изученного).</w:t>
      </w:r>
    </w:p>
    <w:p w:rsidR="00A30070" w:rsidRDefault="007A032F" w:rsidP="00D07F83">
      <w:pPr>
        <w:pStyle w:val="a3"/>
        <w:spacing w:line="360" w:lineRule="auto"/>
        <w:jc w:val="left"/>
      </w:pP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с</w:t>
      </w:r>
      <w:r>
        <w:rPr>
          <w:spacing w:val="80"/>
        </w:rPr>
        <w:t xml:space="preserve"> </w:t>
      </w:r>
      <w:r>
        <w:t>причастным</w:t>
      </w:r>
      <w:r>
        <w:rPr>
          <w:spacing w:val="80"/>
        </w:rPr>
        <w:t xml:space="preserve"> </w:t>
      </w:r>
      <w:r>
        <w:t>оборотом</w:t>
      </w:r>
      <w:r>
        <w:rPr>
          <w:spacing w:val="80"/>
        </w:rPr>
        <w:t xml:space="preserve"> </w:t>
      </w:r>
      <w:r>
        <w:t>(в</w:t>
      </w:r>
      <w:r>
        <w:rPr>
          <w:spacing w:val="80"/>
        </w:rPr>
        <w:t xml:space="preserve"> </w:t>
      </w:r>
      <w:r>
        <w:t>рамках</w:t>
      </w:r>
      <w:r>
        <w:rPr>
          <w:spacing w:val="80"/>
        </w:rPr>
        <w:t xml:space="preserve"> </w:t>
      </w:r>
      <w:r>
        <w:rPr>
          <w:spacing w:val="-2"/>
        </w:rPr>
        <w:t>изученного).</w:t>
      </w:r>
    </w:p>
    <w:p w:rsidR="00A30070" w:rsidRDefault="007A032F" w:rsidP="00D07F83">
      <w:pPr>
        <w:pStyle w:val="a3"/>
        <w:jc w:val="left"/>
      </w:pPr>
      <w:r>
        <w:rPr>
          <w:spacing w:val="-2"/>
        </w:rPr>
        <w:t>Деепричастие.</w:t>
      </w:r>
    </w:p>
    <w:p w:rsidR="00A30070" w:rsidRDefault="007A032F" w:rsidP="00D07F83">
      <w:pPr>
        <w:pStyle w:val="a3"/>
        <w:spacing w:before="135" w:line="360" w:lineRule="auto"/>
        <w:ind w:right="162"/>
        <w:jc w:val="left"/>
      </w:pPr>
      <w:r>
        <w:t>Деепричастие</w:t>
      </w:r>
      <w:r>
        <w:rPr>
          <w:spacing w:val="66"/>
          <w:w w:val="150"/>
        </w:rPr>
        <w:t xml:space="preserve">   </w:t>
      </w:r>
      <w:r>
        <w:t>как</w:t>
      </w:r>
      <w:r>
        <w:rPr>
          <w:spacing w:val="67"/>
          <w:w w:val="150"/>
        </w:rPr>
        <w:t xml:space="preserve">   </w:t>
      </w:r>
      <w:r>
        <w:t>особая</w:t>
      </w:r>
      <w:r>
        <w:rPr>
          <w:spacing w:val="66"/>
          <w:w w:val="150"/>
        </w:rPr>
        <w:t xml:space="preserve">   </w:t>
      </w:r>
      <w:r>
        <w:t>форма</w:t>
      </w:r>
      <w:r>
        <w:rPr>
          <w:spacing w:val="67"/>
          <w:w w:val="150"/>
        </w:rPr>
        <w:t xml:space="preserve">   </w:t>
      </w:r>
      <w:r>
        <w:t>глагола.</w:t>
      </w:r>
      <w:r>
        <w:rPr>
          <w:spacing w:val="67"/>
          <w:w w:val="150"/>
        </w:rPr>
        <w:t xml:space="preserve">   </w:t>
      </w:r>
      <w:r>
        <w:t>Признаки</w:t>
      </w:r>
      <w:r>
        <w:rPr>
          <w:spacing w:val="66"/>
          <w:w w:val="150"/>
        </w:rPr>
        <w:t xml:space="preserve">   </w:t>
      </w:r>
      <w:r>
        <w:t>глагола</w:t>
      </w:r>
      <w:r>
        <w:rPr>
          <w:spacing w:val="66"/>
          <w:w w:val="150"/>
        </w:rPr>
        <w:t xml:space="preserve">   </w:t>
      </w:r>
      <w:r>
        <w:t>и</w:t>
      </w:r>
      <w:r>
        <w:rPr>
          <w:spacing w:val="66"/>
          <w:w w:val="150"/>
        </w:rPr>
        <w:t xml:space="preserve">   </w:t>
      </w:r>
      <w:r>
        <w:t>наречия в деепричастии. Синтаксическая функция деепричастия, роль в речи.</w:t>
      </w:r>
    </w:p>
    <w:p w:rsidR="00A30070" w:rsidRDefault="007A032F" w:rsidP="00D07F83">
      <w:pPr>
        <w:pStyle w:val="a3"/>
        <w:tabs>
          <w:tab w:val="left" w:pos="3065"/>
          <w:tab w:val="left" w:pos="5119"/>
          <w:tab w:val="left" w:pos="7359"/>
          <w:tab w:val="left" w:pos="9542"/>
        </w:tabs>
        <w:spacing w:line="360" w:lineRule="auto"/>
        <w:ind w:right="160"/>
        <w:jc w:val="left"/>
      </w:pPr>
      <w:r>
        <w:t xml:space="preserve">Деепричастный оборот. Знаки препинания в предложениях с одиночным деепричастием и </w:t>
      </w:r>
      <w:r>
        <w:rPr>
          <w:spacing w:val="-2"/>
        </w:rPr>
        <w:t>деепричастным</w:t>
      </w:r>
      <w:r>
        <w:tab/>
      </w:r>
      <w:r>
        <w:rPr>
          <w:spacing w:val="-2"/>
        </w:rPr>
        <w:t>оборотом.</w:t>
      </w:r>
      <w:r>
        <w:tab/>
      </w:r>
      <w:r>
        <w:rPr>
          <w:spacing w:val="-2"/>
        </w:rPr>
        <w:t>Правильное</w:t>
      </w:r>
      <w:r>
        <w:tab/>
      </w:r>
      <w:r>
        <w:rPr>
          <w:spacing w:val="-2"/>
        </w:rPr>
        <w:t>построение</w:t>
      </w:r>
      <w:r>
        <w:tab/>
      </w:r>
      <w:r>
        <w:rPr>
          <w:spacing w:val="-2"/>
        </w:rPr>
        <w:t xml:space="preserve">предложений </w:t>
      </w:r>
      <w:r>
        <w:t>с одиночными деепричастиями и деепричастными оборотами.</w:t>
      </w:r>
    </w:p>
    <w:p w:rsidR="00A30070" w:rsidRDefault="007A032F" w:rsidP="00D07F83">
      <w:pPr>
        <w:pStyle w:val="a3"/>
        <w:spacing w:line="360" w:lineRule="auto"/>
        <w:ind w:right="159"/>
        <w:jc w:val="left"/>
      </w:pPr>
      <w:r>
        <w:t>Деепричастия</w:t>
      </w:r>
      <w:r>
        <w:rPr>
          <w:spacing w:val="79"/>
          <w:w w:val="150"/>
        </w:rPr>
        <w:t xml:space="preserve">   </w:t>
      </w:r>
      <w:r>
        <w:t>совершенного</w:t>
      </w:r>
      <w:r>
        <w:rPr>
          <w:spacing w:val="79"/>
          <w:w w:val="150"/>
        </w:rPr>
        <w:t xml:space="preserve">   </w:t>
      </w:r>
      <w:r>
        <w:t>и</w:t>
      </w:r>
      <w:r>
        <w:rPr>
          <w:spacing w:val="79"/>
          <w:w w:val="150"/>
        </w:rPr>
        <w:t xml:space="preserve">   </w:t>
      </w:r>
      <w:r>
        <w:t>несовершенного</w:t>
      </w:r>
      <w:r>
        <w:rPr>
          <w:spacing w:val="79"/>
          <w:w w:val="150"/>
        </w:rPr>
        <w:t xml:space="preserve">   </w:t>
      </w:r>
      <w:r>
        <w:t>вида.</w:t>
      </w:r>
      <w:r>
        <w:rPr>
          <w:spacing w:val="79"/>
          <w:w w:val="150"/>
        </w:rPr>
        <w:t xml:space="preserve">   </w:t>
      </w:r>
      <w:r>
        <w:t>Постановка</w:t>
      </w:r>
      <w:r>
        <w:rPr>
          <w:spacing w:val="79"/>
          <w:w w:val="150"/>
        </w:rPr>
        <w:t xml:space="preserve">   </w:t>
      </w:r>
      <w:r>
        <w:t>ударения в деепричастиях.</w:t>
      </w:r>
    </w:p>
    <w:p w:rsidR="00A30070" w:rsidRDefault="007A032F" w:rsidP="00D07F83">
      <w:pPr>
        <w:pStyle w:val="a3"/>
        <w:jc w:val="left"/>
      </w:pPr>
      <w:r>
        <w:t>Морфологический</w:t>
      </w:r>
      <w:r>
        <w:rPr>
          <w:spacing w:val="-6"/>
        </w:rPr>
        <w:t xml:space="preserve"> </w:t>
      </w:r>
      <w:r>
        <w:t>анализ</w:t>
      </w:r>
      <w:r>
        <w:rPr>
          <w:spacing w:val="-5"/>
        </w:rPr>
        <w:t xml:space="preserve"> </w:t>
      </w:r>
      <w:r>
        <w:rPr>
          <w:spacing w:val="-2"/>
        </w:rPr>
        <w:t>деепричастий.</w:t>
      </w:r>
    </w:p>
    <w:p w:rsidR="00A30070" w:rsidRDefault="007A032F" w:rsidP="00D07F83">
      <w:pPr>
        <w:pStyle w:val="a3"/>
        <w:spacing w:before="138" w:line="360" w:lineRule="auto"/>
        <w:ind w:right="164"/>
        <w:jc w:val="left"/>
      </w:pPr>
      <w:r>
        <w:t xml:space="preserve">Правописание гласных в суффиксах деепричастий. Слитное и раздельное написание не с </w:t>
      </w:r>
      <w:r>
        <w:rPr>
          <w:spacing w:val="-2"/>
        </w:rPr>
        <w:t>деепричастиями.</w:t>
      </w:r>
    </w:p>
    <w:p w:rsidR="00A30070" w:rsidRDefault="007A032F" w:rsidP="00D07F83">
      <w:pPr>
        <w:pStyle w:val="a3"/>
        <w:jc w:val="left"/>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3"/>
        </w:rPr>
        <w:t xml:space="preserve"> </w:t>
      </w:r>
      <w:r>
        <w:rPr>
          <w:spacing w:val="-2"/>
        </w:rPr>
        <w:t>изученного).</w:t>
      </w:r>
    </w:p>
    <w:p w:rsidR="00A30070" w:rsidRDefault="007A032F" w:rsidP="00D07F83">
      <w:pPr>
        <w:pStyle w:val="a3"/>
        <w:spacing w:before="137" w:line="360" w:lineRule="auto"/>
        <w:ind w:right="161"/>
        <w:jc w:val="left"/>
      </w:pPr>
      <w:r>
        <w:t xml:space="preserve">Синтаксический и пунктуационный анализ предложений с деепричастным оборотом (в рамках </w:t>
      </w:r>
      <w:r>
        <w:rPr>
          <w:spacing w:val="-2"/>
        </w:rPr>
        <w:t>изученного).</w:t>
      </w:r>
    </w:p>
    <w:p w:rsidR="00A30070" w:rsidRDefault="007A032F" w:rsidP="00D07F83">
      <w:pPr>
        <w:pStyle w:val="a3"/>
        <w:jc w:val="left"/>
      </w:pPr>
      <w:r>
        <w:rPr>
          <w:spacing w:val="-2"/>
        </w:rPr>
        <w:t>Наречие.</w:t>
      </w:r>
    </w:p>
    <w:p w:rsidR="00A30070" w:rsidRDefault="007A032F" w:rsidP="00D07F83">
      <w:pPr>
        <w:pStyle w:val="a3"/>
        <w:spacing w:before="140"/>
        <w:jc w:val="left"/>
      </w:pPr>
      <w:r>
        <w:t>Общее</w:t>
      </w:r>
      <w:r>
        <w:rPr>
          <w:spacing w:val="-7"/>
        </w:rPr>
        <w:t xml:space="preserve"> </w:t>
      </w:r>
      <w:r>
        <w:t>грамматическое</w:t>
      </w:r>
      <w:r>
        <w:rPr>
          <w:spacing w:val="-2"/>
        </w:rPr>
        <w:t xml:space="preserve"> </w:t>
      </w:r>
      <w:r>
        <w:t>значение</w:t>
      </w:r>
      <w:r>
        <w:rPr>
          <w:spacing w:val="-4"/>
        </w:rPr>
        <w:t xml:space="preserve"> </w:t>
      </w:r>
      <w:r>
        <w:t>наречий.</w:t>
      </w:r>
      <w:r>
        <w:rPr>
          <w:spacing w:val="-3"/>
        </w:rPr>
        <w:t xml:space="preserve"> </w:t>
      </w:r>
      <w:r>
        <w:t>Синтаксические</w:t>
      </w:r>
      <w:r>
        <w:rPr>
          <w:spacing w:val="-4"/>
        </w:rPr>
        <w:t xml:space="preserve"> </w:t>
      </w:r>
      <w:r>
        <w:t>свойства</w:t>
      </w:r>
      <w:r>
        <w:rPr>
          <w:spacing w:val="-4"/>
        </w:rPr>
        <w:t xml:space="preserve"> </w:t>
      </w:r>
      <w:r>
        <w:t>наречий.</w:t>
      </w:r>
      <w:r>
        <w:rPr>
          <w:spacing w:val="-3"/>
        </w:rPr>
        <w:t xml:space="preserve"> </w:t>
      </w:r>
      <w:r>
        <w:t>Роль</w:t>
      </w:r>
      <w:r>
        <w:rPr>
          <w:spacing w:val="-3"/>
        </w:rPr>
        <w:t xml:space="preserve"> </w:t>
      </w:r>
      <w:r>
        <w:t>в</w:t>
      </w:r>
      <w:r>
        <w:rPr>
          <w:spacing w:val="-4"/>
        </w:rPr>
        <w:t xml:space="preserve"> </w:t>
      </w:r>
      <w:r>
        <w:rPr>
          <w:spacing w:val="-2"/>
        </w:rPr>
        <w:t>речи.</w:t>
      </w:r>
    </w:p>
    <w:p w:rsidR="00A30070" w:rsidRDefault="007A032F" w:rsidP="00D07F83">
      <w:pPr>
        <w:pStyle w:val="a3"/>
        <w:spacing w:before="136" w:line="360" w:lineRule="auto"/>
        <w:ind w:right="155"/>
        <w:jc w:val="left"/>
      </w:pPr>
      <w:r>
        <w:t>Разряды</w:t>
      </w:r>
      <w:r>
        <w:rPr>
          <w:spacing w:val="74"/>
        </w:rPr>
        <w:t xml:space="preserve">   </w:t>
      </w:r>
      <w:r>
        <w:t>наречий</w:t>
      </w:r>
      <w:r>
        <w:rPr>
          <w:spacing w:val="74"/>
        </w:rPr>
        <w:t xml:space="preserve">   </w:t>
      </w:r>
      <w:r>
        <w:t>по</w:t>
      </w:r>
      <w:r>
        <w:rPr>
          <w:spacing w:val="74"/>
        </w:rPr>
        <w:t xml:space="preserve">   </w:t>
      </w:r>
      <w:r>
        <w:t>значению.</w:t>
      </w:r>
      <w:r>
        <w:rPr>
          <w:spacing w:val="74"/>
        </w:rPr>
        <w:t xml:space="preserve">   </w:t>
      </w:r>
      <w:r>
        <w:t>Простая</w:t>
      </w:r>
      <w:r>
        <w:rPr>
          <w:spacing w:val="74"/>
        </w:rPr>
        <w:t xml:space="preserve">   </w:t>
      </w:r>
      <w:r>
        <w:t>и</w:t>
      </w:r>
      <w:r>
        <w:rPr>
          <w:spacing w:val="75"/>
        </w:rPr>
        <w:t xml:space="preserve">   </w:t>
      </w:r>
      <w:r>
        <w:t>составная</w:t>
      </w:r>
      <w:r>
        <w:rPr>
          <w:spacing w:val="74"/>
        </w:rPr>
        <w:t xml:space="preserve">   </w:t>
      </w:r>
      <w:r>
        <w:t>формы</w:t>
      </w:r>
      <w:r>
        <w:rPr>
          <w:spacing w:val="75"/>
        </w:rPr>
        <w:t xml:space="preserve">   </w:t>
      </w:r>
      <w:r>
        <w:t>сравнительной и</w:t>
      </w:r>
      <w:r>
        <w:rPr>
          <w:spacing w:val="60"/>
          <w:w w:val="150"/>
        </w:rPr>
        <w:t xml:space="preserve">   </w:t>
      </w:r>
      <w:r>
        <w:t>превосходной</w:t>
      </w:r>
      <w:r>
        <w:rPr>
          <w:spacing w:val="59"/>
          <w:w w:val="150"/>
        </w:rPr>
        <w:t xml:space="preserve">   </w:t>
      </w:r>
      <w:r>
        <w:t>степеней</w:t>
      </w:r>
      <w:r>
        <w:rPr>
          <w:spacing w:val="60"/>
          <w:w w:val="150"/>
        </w:rPr>
        <w:t xml:space="preserve">   </w:t>
      </w:r>
      <w:r>
        <w:t>сравнения</w:t>
      </w:r>
      <w:r>
        <w:rPr>
          <w:spacing w:val="60"/>
          <w:w w:val="150"/>
        </w:rPr>
        <w:t xml:space="preserve">   </w:t>
      </w:r>
      <w:r>
        <w:t>наречий.</w:t>
      </w:r>
      <w:r>
        <w:rPr>
          <w:spacing w:val="61"/>
          <w:w w:val="150"/>
        </w:rPr>
        <w:t xml:space="preserve">   </w:t>
      </w:r>
      <w:r>
        <w:t>Нормы</w:t>
      </w:r>
      <w:r>
        <w:rPr>
          <w:spacing w:val="60"/>
          <w:w w:val="150"/>
        </w:rPr>
        <w:t xml:space="preserve">   </w:t>
      </w:r>
      <w:r>
        <w:t>постановки</w:t>
      </w:r>
      <w:r>
        <w:rPr>
          <w:spacing w:val="60"/>
          <w:w w:val="150"/>
        </w:rPr>
        <w:t xml:space="preserve">   </w:t>
      </w:r>
      <w:r>
        <w:t>ударения в наречиях, нормы произношения наречий. Нормы образования степеней сравнения наречий.</w:t>
      </w:r>
    </w:p>
    <w:p w:rsidR="00A30070" w:rsidRDefault="007A032F" w:rsidP="00D07F83">
      <w:pPr>
        <w:pStyle w:val="a3"/>
        <w:spacing w:before="2" w:line="360" w:lineRule="auto"/>
        <w:ind w:right="7010"/>
        <w:jc w:val="left"/>
      </w:pPr>
      <w:r>
        <w:t>Словообразование наречий. Морфологический</w:t>
      </w:r>
      <w:r>
        <w:rPr>
          <w:spacing w:val="-6"/>
        </w:rPr>
        <w:t xml:space="preserve"> </w:t>
      </w:r>
      <w:r>
        <w:t>анализ</w:t>
      </w:r>
      <w:r>
        <w:rPr>
          <w:spacing w:val="-5"/>
        </w:rPr>
        <w:t xml:space="preserve"> </w:t>
      </w:r>
      <w:r>
        <w:rPr>
          <w:spacing w:val="-2"/>
        </w:rPr>
        <w:t>наречий.</w:t>
      </w:r>
    </w:p>
    <w:p w:rsidR="00A30070" w:rsidRDefault="007A032F" w:rsidP="00D07F83">
      <w:pPr>
        <w:pStyle w:val="a3"/>
        <w:spacing w:line="360" w:lineRule="auto"/>
        <w:ind w:right="153"/>
        <w:jc w:val="left"/>
      </w:pPr>
      <w:r>
        <w:t>Правописание</w:t>
      </w:r>
      <w:r>
        <w:rPr>
          <w:spacing w:val="79"/>
          <w:w w:val="150"/>
        </w:rPr>
        <w:t xml:space="preserve">   </w:t>
      </w:r>
      <w:r>
        <w:t>наречий:</w:t>
      </w:r>
      <w:r>
        <w:rPr>
          <w:spacing w:val="80"/>
          <w:w w:val="150"/>
        </w:rPr>
        <w:t xml:space="preserve">   </w:t>
      </w:r>
      <w:r>
        <w:t>слитное,</w:t>
      </w:r>
      <w:r>
        <w:rPr>
          <w:spacing w:val="80"/>
          <w:w w:val="150"/>
        </w:rPr>
        <w:t xml:space="preserve">   </w:t>
      </w:r>
      <w:r>
        <w:t>раздельное,</w:t>
      </w:r>
      <w:r>
        <w:rPr>
          <w:spacing w:val="80"/>
          <w:w w:val="150"/>
        </w:rPr>
        <w:t xml:space="preserve">   </w:t>
      </w:r>
      <w:r>
        <w:t>дефисное</w:t>
      </w:r>
      <w:r>
        <w:rPr>
          <w:spacing w:val="79"/>
          <w:w w:val="150"/>
        </w:rPr>
        <w:t xml:space="preserve">   </w:t>
      </w:r>
      <w:r>
        <w:t>написание;</w:t>
      </w:r>
      <w:r>
        <w:rPr>
          <w:spacing w:val="79"/>
          <w:w w:val="150"/>
        </w:rPr>
        <w:t xml:space="preserve">   </w:t>
      </w:r>
      <w:r>
        <w:t>слитное и раздельное написание не с наречиями;</w:t>
      </w:r>
      <w:r>
        <w:rPr>
          <w:spacing w:val="-1"/>
        </w:rPr>
        <w:t xml:space="preserve"> </w:t>
      </w:r>
      <w:r>
        <w:t>н и нн в</w:t>
      </w:r>
      <w:r>
        <w:rPr>
          <w:spacing w:val="-2"/>
        </w:rPr>
        <w:t xml:space="preserve"> </w:t>
      </w:r>
      <w:r>
        <w:t>наречиях на -о (-е);</w:t>
      </w:r>
      <w:r>
        <w:rPr>
          <w:spacing w:val="-2"/>
        </w:rPr>
        <w:t xml:space="preserve"> </w:t>
      </w: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30070" w:rsidRDefault="007A032F" w:rsidP="00D07F83">
      <w:pPr>
        <w:pStyle w:val="a3"/>
        <w:spacing w:line="274" w:lineRule="exact"/>
        <w:jc w:val="left"/>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2"/>
        </w:rPr>
        <w:t xml:space="preserve"> изученного).</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Слова</w:t>
      </w:r>
      <w:r>
        <w:rPr>
          <w:spacing w:val="-5"/>
        </w:rPr>
        <w:t xml:space="preserve"> </w:t>
      </w:r>
      <w:r>
        <w:t>категории</w:t>
      </w:r>
      <w:r>
        <w:rPr>
          <w:spacing w:val="-3"/>
        </w:rPr>
        <w:t xml:space="preserve"> </w:t>
      </w:r>
      <w:r>
        <w:rPr>
          <w:spacing w:val="-2"/>
        </w:rPr>
        <w:t>состояния.</w:t>
      </w:r>
    </w:p>
    <w:p w:rsidR="00A30070" w:rsidRDefault="007A032F" w:rsidP="00D07F83">
      <w:pPr>
        <w:pStyle w:val="a3"/>
        <w:spacing w:before="137"/>
        <w:jc w:val="left"/>
      </w:pPr>
      <w:r>
        <w:t>Вопрос</w:t>
      </w:r>
      <w:r>
        <w:rPr>
          <w:spacing w:val="-4"/>
        </w:rPr>
        <w:t xml:space="preserve"> </w:t>
      </w:r>
      <w:r>
        <w:t>о</w:t>
      </w:r>
      <w:r>
        <w:rPr>
          <w:spacing w:val="-2"/>
        </w:rPr>
        <w:t xml:space="preserve"> </w:t>
      </w:r>
      <w:r>
        <w:t>словах</w:t>
      </w:r>
      <w:r>
        <w:rPr>
          <w:spacing w:val="-2"/>
        </w:rPr>
        <w:t xml:space="preserve"> </w:t>
      </w:r>
      <w:r>
        <w:t>категории</w:t>
      </w:r>
      <w:r>
        <w:rPr>
          <w:spacing w:val="-3"/>
        </w:rPr>
        <w:t xml:space="preserve"> </w:t>
      </w:r>
      <w:r>
        <w:t>состояния</w:t>
      </w:r>
      <w:r>
        <w:rPr>
          <w:spacing w:val="-2"/>
        </w:rPr>
        <w:t xml:space="preserve"> </w:t>
      </w:r>
      <w:r>
        <w:t>в</w:t>
      </w:r>
      <w:r>
        <w:rPr>
          <w:spacing w:val="-3"/>
        </w:rPr>
        <w:t xml:space="preserve"> </w:t>
      </w:r>
      <w:r>
        <w:t>системе</w:t>
      </w:r>
      <w:r>
        <w:rPr>
          <w:spacing w:val="-3"/>
        </w:rPr>
        <w:t xml:space="preserve"> </w:t>
      </w:r>
      <w:r>
        <w:t>частей</w:t>
      </w:r>
      <w:r>
        <w:rPr>
          <w:spacing w:val="-2"/>
        </w:rPr>
        <w:t xml:space="preserve"> речи.</w:t>
      </w:r>
    </w:p>
    <w:p w:rsidR="00A30070" w:rsidRDefault="007A032F" w:rsidP="00D07F83">
      <w:pPr>
        <w:pStyle w:val="a3"/>
        <w:tabs>
          <w:tab w:val="left" w:pos="2242"/>
          <w:tab w:val="left" w:pos="4980"/>
          <w:tab w:val="left" w:pos="7052"/>
          <w:tab w:val="left" w:pos="9962"/>
        </w:tabs>
        <w:spacing w:before="139" w:line="360" w:lineRule="auto"/>
        <w:ind w:right="155"/>
        <w:jc w:val="left"/>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синтаксическая функция слов категории состояния. Роль слов категории состояния в речи.</w:t>
      </w:r>
    </w:p>
    <w:p w:rsidR="00A30070" w:rsidRDefault="007A032F" w:rsidP="00D07F83">
      <w:pPr>
        <w:pStyle w:val="a3"/>
        <w:jc w:val="left"/>
      </w:pPr>
      <w:r>
        <w:t>Служебные</w:t>
      </w:r>
      <w:r>
        <w:rPr>
          <w:spacing w:val="-7"/>
        </w:rPr>
        <w:t xml:space="preserve"> </w:t>
      </w:r>
      <w:r>
        <w:t>части</w:t>
      </w:r>
      <w:r>
        <w:rPr>
          <w:spacing w:val="-1"/>
        </w:rPr>
        <w:t xml:space="preserve"> </w:t>
      </w:r>
      <w:r>
        <w:rPr>
          <w:spacing w:val="-2"/>
        </w:rPr>
        <w:t>речи.</w:t>
      </w:r>
    </w:p>
    <w:p w:rsidR="00A30070" w:rsidRDefault="007A032F" w:rsidP="00D07F83">
      <w:pPr>
        <w:pStyle w:val="a3"/>
        <w:spacing w:before="137" w:line="360" w:lineRule="auto"/>
        <w:ind w:left="459"/>
        <w:jc w:val="left"/>
      </w:pPr>
      <w:r>
        <w:t>Общая</w:t>
      </w:r>
      <w:r>
        <w:rPr>
          <w:spacing w:val="-8"/>
        </w:rPr>
        <w:t xml:space="preserve"> </w:t>
      </w:r>
      <w:r>
        <w:t>характеристика</w:t>
      </w:r>
      <w:r>
        <w:rPr>
          <w:spacing w:val="-10"/>
        </w:rPr>
        <w:t xml:space="preserve"> </w:t>
      </w:r>
      <w:r>
        <w:t>служебных</w:t>
      </w:r>
      <w:r>
        <w:rPr>
          <w:spacing w:val="-8"/>
        </w:rPr>
        <w:t xml:space="preserve"> </w:t>
      </w:r>
      <w:r>
        <w:t>частей</w:t>
      </w:r>
      <w:r>
        <w:rPr>
          <w:spacing w:val="-7"/>
        </w:rPr>
        <w:t xml:space="preserve"> </w:t>
      </w:r>
      <w:r>
        <w:t>речи.</w:t>
      </w:r>
      <w:r>
        <w:rPr>
          <w:spacing w:val="-8"/>
        </w:rPr>
        <w:t xml:space="preserve"> </w:t>
      </w:r>
      <w:r>
        <w:t>Отличие</w:t>
      </w:r>
      <w:r>
        <w:rPr>
          <w:spacing w:val="-8"/>
        </w:rPr>
        <w:t xml:space="preserve"> </w:t>
      </w:r>
      <w:r>
        <w:t>самостоятельных</w:t>
      </w:r>
      <w:r>
        <w:rPr>
          <w:spacing w:val="-8"/>
        </w:rPr>
        <w:t xml:space="preserve"> </w:t>
      </w:r>
      <w:r>
        <w:t>частей</w:t>
      </w:r>
      <w:r>
        <w:rPr>
          <w:spacing w:val="-7"/>
        </w:rPr>
        <w:t xml:space="preserve"> </w:t>
      </w:r>
      <w:r>
        <w:t>речи</w:t>
      </w:r>
      <w:r>
        <w:rPr>
          <w:spacing w:val="-7"/>
        </w:rPr>
        <w:t xml:space="preserve"> </w:t>
      </w:r>
      <w:r>
        <w:t>от</w:t>
      </w:r>
      <w:r>
        <w:rPr>
          <w:spacing w:val="-7"/>
        </w:rPr>
        <w:t xml:space="preserve"> </w:t>
      </w:r>
      <w:r>
        <w:t xml:space="preserve">служебных. </w:t>
      </w:r>
      <w:r>
        <w:rPr>
          <w:spacing w:val="-2"/>
        </w:rPr>
        <w:t>Предлог.</w:t>
      </w:r>
    </w:p>
    <w:p w:rsidR="00A30070" w:rsidRDefault="007A032F" w:rsidP="00D07F83">
      <w:pPr>
        <w:pStyle w:val="a3"/>
        <w:ind w:left="459"/>
        <w:jc w:val="left"/>
      </w:pPr>
      <w:r>
        <w:t>Предлог</w:t>
      </w:r>
      <w:r>
        <w:rPr>
          <w:spacing w:val="-5"/>
        </w:rPr>
        <w:t xml:space="preserve"> </w:t>
      </w:r>
      <w:r>
        <w:t>как</w:t>
      </w:r>
      <w:r>
        <w:rPr>
          <w:spacing w:val="-3"/>
        </w:rPr>
        <w:t xml:space="preserve"> </w:t>
      </w:r>
      <w:r>
        <w:t>служебная</w:t>
      </w:r>
      <w:r>
        <w:rPr>
          <w:spacing w:val="-1"/>
        </w:rPr>
        <w:t xml:space="preserve"> </w:t>
      </w:r>
      <w:r>
        <w:t>часть</w:t>
      </w:r>
      <w:r>
        <w:rPr>
          <w:spacing w:val="-2"/>
        </w:rPr>
        <w:t xml:space="preserve"> </w:t>
      </w:r>
      <w:r>
        <w:t>речи.</w:t>
      </w:r>
      <w:r>
        <w:rPr>
          <w:spacing w:val="-1"/>
        </w:rPr>
        <w:t xml:space="preserve"> </w:t>
      </w:r>
      <w:r>
        <w:t>Грамматические</w:t>
      </w:r>
      <w:r>
        <w:rPr>
          <w:spacing w:val="-4"/>
        </w:rPr>
        <w:t xml:space="preserve"> </w:t>
      </w:r>
      <w:r>
        <w:t>функции</w:t>
      </w:r>
      <w:r>
        <w:rPr>
          <w:spacing w:val="-5"/>
        </w:rPr>
        <w:t xml:space="preserve"> </w:t>
      </w:r>
      <w:r>
        <w:rPr>
          <w:spacing w:val="-2"/>
        </w:rPr>
        <w:t>предлогов.</w:t>
      </w:r>
    </w:p>
    <w:p w:rsidR="00A30070" w:rsidRDefault="007A032F" w:rsidP="00D07F83">
      <w:pPr>
        <w:pStyle w:val="a3"/>
        <w:tabs>
          <w:tab w:val="left" w:pos="2165"/>
          <w:tab w:val="left" w:pos="4070"/>
          <w:tab w:val="left" w:pos="5176"/>
          <w:tab w:val="left" w:pos="7774"/>
          <w:tab w:val="left" w:pos="9573"/>
        </w:tabs>
        <w:spacing w:before="139" w:line="360" w:lineRule="auto"/>
        <w:ind w:left="459" w:right="158"/>
        <w:jc w:val="left"/>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и непроизводные. Разряды предлогов по строению: предлоги простые и составные.</w:t>
      </w:r>
    </w:p>
    <w:p w:rsidR="00A30070" w:rsidRDefault="007A032F" w:rsidP="00D07F83">
      <w:pPr>
        <w:pStyle w:val="a3"/>
        <w:spacing w:before="1"/>
        <w:ind w:left="459"/>
        <w:jc w:val="left"/>
      </w:pPr>
      <w:r>
        <w:t>Морфологический</w:t>
      </w:r>
      <w:r>
        <w:rPr>
          <w:spacing w:val="-6"/>
        </w:rPr>
        <w:t xml:space="preserve"> </w:t>
      </w:r>
      <w:r>
        <w:t>анализ</w:t>
      </w:r>
      <w:r>
        <w:rPr>
          <w:spacing w:val="-5"/>
        </w:rPr>
        <w:t xml:space="preserve"> </w:t>
      </w:r>
      <w:r>
        <w:rPr>
          <w:spacing w:val="-2"/>
        </w:rPr>
        <w:t>предлогов.</w:t>
      </w:r>
    </w:p>
    <w:p w:rsidR="00A30070" w:rsidRDefault="007A032F" w:rsidP="00D07F83">
      <w:pPr>
        <w:pStyle w:val="a3"/>
        <w:spacing w:before="137" w:line="360" w:lineRule="auto"/>
        <w:ind w:left="459" w:right="153"/>
        <w:jc w:val="left"/>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30070" w:rsidRDefault="007A032F" w:rsidP="00D07F83">
      <w:pPr>
        <w:pStyle w:val="a3"/>
        <w:spacing w:before="1" w:line="360" w:lineRule="auto"/>
        <w:ind w:left="459" w:right="6265"/>
        <w:jc w:val="left"/>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A30070" w:rsidRDefault="007A032F" w:rsidP="00D07F83">
      <w:pPr>
        <w:pStyle w:val="a3"/>
        <w:spacing w:line="360" w:lineRule="auto"/>
        <w:ind w:left="459"/>
        <w:jc w:val="left"/>
      </w:pPr>
      <w:r>
        <w:t>Союз как служебная часть речи. Союз как средство связи однородных членов предложения и частей сложного предложения.</w:t>
      </w:r>
    </w:p>
    <w:p w:rsidR="00A30070" w:rsidRDefault="007A032F" w:rsidP="00D07F83">
      <w:pPr>
        <w:pStyle w:val="a3"/>
        <w:spacing w:line="360" w:lineRule="auto"/>
        <w:ind w:left="459" w:right="160"/>
        <w:jc w:val="left"/>
      </w:pPr>
      <w:r>
        <w:t>Разряды</w:t>
      </w:r>
      <w:r>
        <w:rPr>
          <w:spacing w:val="-12"/>
        </w:rPr>
        <w:t xml:space="preserve"> </w:t>
      </w:r>
      <w:r>
        <w:t>союзов</w:t>
      </w:r>
      <w:r>
        <w:rPr>
          <w:spacing w:val="-14"/>
        </w:rPr>
        <w:t xml:space="preserve"> </w:t>
      </w:r>
      <w:r>
        <w:t>по</w:t>
      </w:r>
      <w:r>
        <w:rPr>
          <w:spacing w:val="-14"/>
        </w:rPr>
        <w:t xml:space="preserve"> </w:t>
      </w:r>
      <w:r>
        <w:t>строению:</w:t>
      </w:r>
      <w:r>
        <w:rPr>
          <w:spacing w:val="-14"/>
        </w:rPr>
        <w:t xml:space="preserve"> </w:t>
      </w:r>
      <w:r>
        <w:t>простые</w:t>
      </w:r>
      <w:r>
        <w:rPr>
          <w:spacing w:val="-12"/>
        </w:rPr>
        <w:t xml:space="preserve"> </w:t>
      </w:r>
      <w:r>
        <w:t>и</w:t>
      </w:r>
      <w:r>
        <w:rPr>
          <w:spacing w:val="-13"/>
        </w:rPr>
        <w:t xml:space="preserve"> </w:t>
      </w:r>
      <w:r>
        <w:t>составные.</w:t>
      </w:r>
      <w:r>
        <w:rPr>
          <w:spacing w:val="-12"/>
        </w:rPr>
        <w:t xml:space="preserve"> </w:t>
      </w:r>
      <w:r>
        <w:t>Правописание</w:t>
      </w:r>
      <w:r>
        <w:rPr>
          <w:spacing w:val="-13"/>
        </w:rPr>
        <w:t xml:space="preserve"> </w:t>
      </w:r>
      <w:r>
        <w:t>составных</w:t>
      </w:r>
      <w:r>
        <w:rPr>
          <w:spacing w:val="-12"/>
        </w:rPr>
        <w:t xml:space="preserve"> </w:t>
      </w:r>
      <w:r>
        <w:t>союзов.</w:t>
      </w:r>
      <w:r>
        <w:rPr>
          <w:spacing w:val="-12"/>
        </w:rPr>
        <w:t xml:space="preserve"> </w:t>
      </w:r>
      <w:r>
        <w:t>Разряды</w:t>
      </w:r>
      <w:r>
        <w:rPr>
          <w:spacing w:val="-12"/>
        </w:rPr>
        <w:t xml:space="preserve"> </w:t>
      </w:r>
      <w:r>
        <w:t>союзов по значению: сочинительные и подчинительные. Одиночные, двойные и повторяющиеся сочинительные союзы.</w:t>
      </w:r>
    </w:p>
    <w:p w:rsidR="00A30070" w:rsidRDefault="007A032F" w:rsidP="00D07F83">
      <w:pPr>
        <w:pStyle w:val="a3"/>
        <w:spacing w:line="360" w:lineRule="auto"/>
        <w:ind w:left="459" w:right="7115"/>
        <w:jc w:val="left"/>
      </w:pPr>
      <w:r>
        <w:t>Морфологический</w:t>
      </w:r>
      <w:r>
        <w:rPr>
          <w:spacing w:val="-15"/>
        </w:rPr>
        <w:t xml:space="preserve"> </w:t>
      </w:r>
      <w:r>
        <w:t>анализ</w:t>
      </w:r>
      <w:r>
        <w:rPr>
          <w:spacing w:val="-15"/>
        </w:rPr>
        <w:t xml:space="preserve"> </w:t>
      </w:r>
      <w:r>
        <w:t>союзов. Правописание союзов.</w:t>
      </w:r>
    </w:p>
    <w:p w:rsidR="00A30070" w:rsidRDefault="007A032F" w:rsidP="00D07F83">
      <w:pPr>
        <w:pStyle w:val="a3"/>
        <w:tabs>
          <w:tab w:val="left" w:pos="2700"/>
          <w:tab w:val="left" w:pos="3569"/>
          <w:tab w:val="left" w:pos="5104"/>
          <w:tab w:val="left" w:pos="6056"/>
          <w:tab w:val="left" w:pos="8270"/>
          <w:tab w:val="left" w:pos="10280"/>
        </w:tabs>
        <w:spacing w:line="360" w:lineRule="auto"/>
        <w:ind w:left="459" w:right="160"/>
        <w:jc w:val="left"/>
      </w:pPr>
      <w:r>
        <w:t xml:space="preserve">Знаки препинания в сложных союзных предложениях (в рамках изученного). Знаки препинания в </w:t>
      </w:r>
      <w:r>
        <w:rPr>
          <w:spacing w:val="-2"/>
        </w:rPr>
        <w:t>предложениях</w:t>
      </w:r>
      <w:r>
        <w:tab/>
      </w:r>
      <w:r>
        <w:rPr>
          <w:spacing w:val="-10"/>
        </w:rPr>
        <w:t>с</w:t>
      </w:r>
      <w:r>
        <w:tab/>
      </w:r>
      <w:r>
        <w:rPr>
          <w:spacing w:val="-2"/>
        </w:rPr>
        <w:t>союзом</w:t>
      </w:r>
      <w:r>
        <w:tab/>
      </w:r>
      <w:r>
        <w:rPr>
          <w:spacing w:val="-6"/>
        </w:rPr>
        <w:t>и,</w:t>
      </w:r>
      <w:r>
        <w:tab/>
      </w:r>
      <w:r>
        <w:rPr>
          <w:spacing w:val="-2"/>
        </w:rPr>
        <w:t>связывающим</w:t>
      </w:r>
      <w:r>
        <w:tab/>
      </w:r>
      <w:r>
        <w:rPr>
          <w:spacing w:val="-2"/>
        </w:rPr>
        <w:t>однородные</w:t>
      </w:r>
      <w:r>
        <w:tab/>
      </w:r>
      <w:r>
        <w:rPr>
          <w:spacing w:val="-2"/>
        </w:rPr>
        <w:t xml:space="preserve">члены </w:t>
      </w:r>
      <w:r>
        <w:t>и части сложного предложения.</w:t>
      </w:r>
    </w:p>
    <w:p w:rsidR="00A30070" w:rsidRDefault="007A032F" w:rsidP="00D07F83">
      <w:pPr>
        <w:pStyle w:val="a3"/>
        <w:spacing w:before="1"/>
        <w:ind w:left="459"/>
        <w:jc w:val="left"/>
      </w:pPr>
      <w:r>
        <w:rPr>
          <w:spacing w:val="-2"/>
        </w:rPr>
        <w:t>Частица.</w:t>
      </w:r>
    </w:p>
    <w:p w:rsidR="00A30070" w:rsidRDefault="007A032F" w:rsidP="00D07F83">
      <w:pPr>
        <w:pStyle w:val="a3"/>
        <w:spacing w:before="137" w:line="360" w:lineRule="auto"/>
        <w:ind w:left="459" w:right="162"/>
        <w:jc w:val="left"/>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30070" w:rsidRDefault="007A032F" w:rsidP="00D07F83">
      <w:pPr>
        <w:pStyle w:val="a3"/>
        <w:spacing w:before="2" w:line="360" w:lineRule="auto"/>
        <w:ind w:left="459" w:right="876"/>
        <w:jc w:val="left"/>
      </w:pPr>
      <w:r>
        <w:t>Разряды</w:t>
      </w:r>
      <w:r>
        <w:rPr>
          <w:spacing w:val="-5"/>
        </w:rPr>
        <w:t xml:space="preserve"> </w:t>
      </w:r>
      <w:r>
        <w:t>частиц</w:t>
      </w:r>
      <w:r>
        <w:rPr>
          <w:spacing w:val="-5"/>
        </w:rPr>
        <w:t xml:space="preserve"> </w:t>
      </w:r>
      <w:r>
        <w:t>по</w:t>
      </w:r>
      <w:r>
        <w:rPr>
          <w:spacing w:val="-8"/>
        </w:rPr>
        <w:t xml:space="preserve"> </w:t>
      </w:r>
      <w:r>
        <w:t>значению</w:t>
      </w:r>
      <w:r>
        <w:rPr>
          <w:spacing w:val="-5"/>
        </w:rPr>
        <w:t xml:space="preserve"> </w:t>
      </w:r>
      <w:r>
        <w:t>и</w:t>
      </w:r>
      <w:r>
        <w:rPr>
          <w:spacing w:val="-5"/>
        </w:rPr>
        <w:t xml:space="preserve"> </w:t>
      </w:r>
      <w:r>
        <w:t>употреблению:</w:t>
      </w:r>
      <w:r>
        <w:rPr>
          <w:spacing w:val="-7"/>
        </w:rPr>
        <w:t xml:space="preserve"> </w:t>
      </w:r>
      <w:r>
        <w:t>формообразующие,</w:t>
      </w:r>
      <w:r>
        <w:rPr>
          <w:spacing w:val="-5"/>
        </w:rPr>
        <w:t xml:space="preserve"> </w:t>
      </w:r>
      <w:r>
        <w:t>отрицательные,</w:t>
      </w:r>
      <w:r>
        <w:rPr>
          <w:spacing w:val="-5"/>
        </w:rPr>
        <w:t xml:space="preserve"> </w:t>
      </w:r>
      <w:r>
        <w:t>модальные. Морфологический анализ частиц.</w:t>
      </w:r>
    </w:p>
    <w:p w:rsidR="00A30070" w:rsidRDefault="007A032F" w:rsidP="00D07F83">
      <w:pPr>
        <w:pStyle w:val="a3"/>
        <w:tabs>
          <w:tab w:val="left" w:pos="2329"/>
          <w:tab w:val="left" w:pos="3933"/>
          <w:tab w:val="left" w:pos="5300"/>
          <w:tab w:val="left" w:pos="6207"/>
          <w:tab w:val="left" w:pos="7008"/>
          <w:tab w:val="left" w:pos="7994"/>
          <w:tab w:val="left" w:pos="10220"/>
        </w:tabs>
        <w:spacing w:line="360" w:lineRule="auto"/>
        <w:ind w:left="459" w:right="153"/>
        <w:jc w:val="left"/>
      </w:pPr>
      <w:r>
        <w:rPr>
          <w:spacing w:val="-2"/>
        </w:rPr>
        <w:t>Смысловые</w:t>
      </w:r>
      <w:r>
        <w:tab/>
      </w:r>
      <w:r>
        <w:rPr>
          <w:spacing w:val="-2"/>
        </w:rPr>
        <w:t>различия</w:t>
      </w:r>
      <w:r>
        <w:tab/>
      </w:r>
      <w:r>
        <w:rPr>
          <w:spacing w:val="-2"/>
        </w:rPr>
        <w:t>частиц</w:t>
      </w:r>
      <w:r>
        <w:tab/>
      </w:r>
      <w:r>
        <w:rPr>
          <w:spacing w:val="-6"/>
        </w:rPr>
        <w:t>не</w:t>
      </w:r>
      <w:r>
        <w:tab/>
      </w:r>
      <w:r>
        <w:rPr>
          <w:spacing w:val="-10"/>
        </w:rPr>
        <w:t>и</w:t>
      </w:r>
      <w:r>
        <w:tab/>
      </w:r>
      <w:r>
        <w:rPr>
          <w:spacing w:val="-4"/>
        </w:rPr>
        <w:t>ни.</w:t>
      </w:r>
      <w:r>
        <w:tab/>
      </w:r>
      <w:r>
        <w:rPr>
          <w:spacing w:val="-2"/>
        </w:rPr>
        <w:t>Использование</w:t>
      </w:r>
      <w:r>
        <w:tab/>
      </w:r>
      <w:r>
        <w:rPr>
          <w:spacing w:val="-2"/>
        </w:rPr>
        <w:t xml:space="preserve">частиц </w:t>
      </w:r>
      <w:r>
        <w:t>не</w:t>
      </w:r>
      <w:r>
        <w:rPr>
          <w:spacing w:val="74"/>
        </w:rPr>
        <w:t xml:space="preserve">  </w:t>
      </w:r>
      <w:r>
        <w:t>и</w:t>
      </w:r>
      <w:r>
        <w:rPr>
          <w:spacing w:val="74"/>
        </w:rPr>
        <w:t xml:space="preserve">  </w:t>
      </w:r>
      <w:r>
        <w:t>ни</w:t>
      </w:r>
      <w:r>
        <w:rPr>
          <w:spacing w:val="74"/>
        </w:rPr>
        <w:t xml:space="preserve">  </w:t>
      </w:r>
      <w:r>
        <w:t>в</w:t>
      </w:r>
      <w:r>
        <w:rPr>
          <w:spacing w:val="74"/>
        </w:rPr>
        <w:t xml:space="preserve">  </w:t>
      </w:r>
      <w:r>
        <w:t>письменной</w:t>
      </w:r>
      <w:r>
        <w:rPr>
          <w:spacing w:val="74"/>
        </w:rPr>
        <w:t xml:space="preserve">  </w:t>
      </w:r>
      <w:r>
        <w:t>речи.</w:t>
      </w:r>
      <w:r>
        <w:rPr>
          <w:spacing w:val="74"/>
        </w:rPr>
        <w:t xml:space="preserve">  </w:t>
      </w:r>
      <w:r>
        <w:t>Различение</w:t>
      </w:r>
      <w:r>
        <w:rPr>
          <w:spacing w:val="74"/>
        </w:rPr>
        <w:t xml:space="preserve">  </w:t>
      </w:r>
      <w:r>
        <w:t>приставки</w:t>
      </w:r>
      <w:r>
        <w:rPr>
          <w:spacing w:val="74"/>
        </w:rPr>
        <w:t xml:space="preserve">  </w:t>
      </w:r>
      <w:r>
        <w:t>не-</w:t>
      </w:r>
      <w:r>
        <w:rPr>
          <w:spacing w:val="74"/>
        </w:rPr>
        <w:t xml:space="preserve">  </w:t>
      </w:r>
      <w:r>
        <w:t>и</w:t>
      </w:r>
      <w:r>
        <w:rPr>
          <w:spacing w:val="74"/>
        </w:rPr>
        <w:t xml:space="preserve">  </w:t>
      </w:r>
      <w:r>
        <w:t>частицы</w:t>
      </w:r>
      <w:r>
        <w:rPr>
          <w:spacing w:val="74"/>
        </w:rPr>
        <w:t xml:space="preserve">  </w:t>
      </w:r>
      <w:r>
        <w:t>не.</w:t>
      </w:r>
      <w:r>
        <w:rPr>
          <w:spacing w:val="76"/>
        </w:rPr>
        <w:t xml:space="preserve">  </w:t>
      </w:r>
      <w: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30070" w:rsidRDefault="007A032F" w:rsidP="00D07F83">
      <w:pPr>
        <w:pStyle w:val="a3"/>
        <w:spacing w:line="274" w:lineRule="exact"/>
        <w:ind w:left="459"/>
        <w:jc w:val="left"/>
      </w:pPr>
      <w:r>
        <w:t>Междометия</w:t>
      </w:r>
      <w:r>
        <w:rPr>
          <w:spacing w:val="-6"/>
        </w:rPr>
        <w:t xml:space="preserve"> </w:t>
      </w:r>
      <w:r>
        <w:t>и</w:t>
      </w:r>
      <w:r>
        <w:rPr>
          <w:spacing w:val="-5"/>
        </w:rPr>
        <w:t xml:space="preserve"> </w:t>
      </w:r>
      <w:r>
        <w:t>звукоподражательные</w:t>
      </w:r>
      <w:r>
        <w:rPr>
          <w:spacing w:val="-6"/>
        </w:rPr>
        <w:t xml:space="preserve"> </w:t>
      </w:r>
      <w:r>
        <w:rPr>
          <w:spacing w:val="-2"/>
        </w:rPr>
        <w:t>слова.</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Междометия</w:t>
      </w:r>
      <w:r>
        <w:rPr>
          <w:spacing w:val="-3"/>
        </w:rPr>
        <w:t xml:space="preserve"> </w:t>
      </w:r>
      <w:r>
        <w:t>как</w:t>
      </w:r>
      <w:r>
        <w:rPr>
          <w:spacing w:val="-2"/>
        </w:rPr>
        <w:t xml:space="preserve"> </w:t>
      </w:r>
      <w:r>
        <w:t>особая</w:t>
      </w:r>
      <w:r>
        <w:rPr>
          <w:spacing w:val="-2"/>
        </w:rPr>
        <w:t xml:space="preserve"> </w:t>
      </w:r>
      <w:r>
        <w:t>группа</w:t>
      </w:r>
      <w:r>
        <w:rPr>
          <w:spacing w:val="-3"/>
        </w:rPr>
        <w:t xml:space="preserve"> </w:t>
      </w:r>
      <w:r>
        <w:rPr>
          <w:spacing w:val="-2"/>
        </w:rPr>
        <w:t>слов.</w:t>
      </w:r>
    </w:p>
    <w:p w:rsidR="00A30070" w:rsidRDefault="007A032F" w:rsidP="00D07F83">
      <w:pPr>
        <w:pStyle w:val="a3"/>
        <w:tabs>
          <w:tab w:val="left" w:pos="1858"/>
          <w:tab w:val="left" w:pos="3695"/>
          <w:tab w:val="left" w:pos="4494"/>
          <w:tab w:val="left" w:pos="6034"/>
          <w:tab w:val="left" w:pos="8035"/>
          <w:tab w:val="left" w:pos="9429"/>
        </w:tabs>
        <w:spacing w:before="137" w:line="362" w:lineRule="auto"/>
        <w:ind w:right="162"/>
        <w:jc w:val="left"/>
      </w:pPr>
      <w:r>
        <w:rPr>
          <w:spacing w:val="-2"/>
        </w:rPr>
        <w:t>Разряды</w:t>
      </w:r>
      <w:r>
        <w:tab/>
      </w:r>
      <w:r>
        <w:rPr>
          <w:spacing w:val="-2"/>
        </w:rPr>
        <w:t>междометий</w:t>
      </w:r>
      <w:r>
        <w:tab/>
      </w:r>
      <w:r>
        <w:rPr>
          <w:spacing w:val="-6"/>
        </w:rPr>
        <w:t>по</w:t>
      </w:r>
      <w:r>
        <w:tab/>
      </w:r>
      <w:r>
        <w:rPr>
          <w:spacing w:val="-2"/>
        </w:rPr>
        <w:t>значению</w:t>
      </w:r>
      <w:r>
        <w:tab/>
      </w:r>
      <w:r>
        <w:rPr>
          <w:spacing w:val="-2"/>
        </w:rPr>
        <w:t>(выражающие</w:t>
      </w:r>
      <w:r>
        <w:tab/>
      </w:r>
      <w:r>
        <w:rPr>
          <w:spacing w:val="-2"/>
        </w:rPr>
        <w:t>чувства,</w:t>
      </w:r>
      <w:r>
        <w:tab/>
      </w:r>
      <w:r>
        <w:rPr>
          <w:spacing w:val="-2"/>
        </w:rPr>
        <w:t xml:space="preserve">побуждающие </w:t>
      </w:r>
      <w:r>
        <w:t>к действию, этикетные междометия); междометия производные и непроизводные.</w:t>
      </w:r>
    </w:p>
    <w:p w:rsidR="00A30070" w:rsidRDefault="007A032F" w:rsidP="00D07F83">
      <w:pPr>
        <w:pStyle w:val="a3"/>
        <w:spacing w:line="360" w:lineRule="auto"/>
        <w:ind w:right="5948"/>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A30070" w:rsidRDefault="007A032F" w:rsidP="00D07F83">
      <w:pPr>
        <w:pStyle w:val="a3"/>
        <w:spacing w:line="360" w:lineRule="auto"/>
        <w:ind w:right="157"/>
        <w:jc w:val="left"/>
      </w:pPr>
      <w:r>
        <w:t>Использование</w:t>
      </w:r>
      <w:r>
        <w:rPr>
          <w:spacing w:val="78"/>
        </w:rPr>
        <w:t xml:space="preserve">    </w:t>
      </w:r>
      <w:r>
        <w:t>междометий</w:t>
      </w:r>
      <w:r>
        <w:rPr>
          <w:spacing w:val="78"/>
        </w:rPr>
        <w:t xml:space="preserve">    </w:t>
      </w:r>
      <w:r>
        <w:t>и</w:t>
      </w:r>
      <w:r>
        <w:rPr>
          <w:spacing w:val="78"/>
        </w:rPr>
        <w:t xml:space="preserve">    </w:t>
      </w:r>
      <w:r>
        <w:t>звукоподражательных</w:t>
      </w:r>
      <w:r>
        <w:rPr>
          <w:spacing w:val="77"/>
        </w:rPr>
        <w:t xml:space="preserve">    </w:t>
      </w:r>
      <w:r>
        <w:t>слов</w:t>
      </w:r>
      <w:r>
        <w:rPr>
          <w:spacing w:val="78"/>
        </w:rPr>
        <w:t xml:space="preserve">    </w:t>
      </w:r>
      <w:r>
        <w:t>в</w:t>
      </w:r>
      <w:r>
        <w:rPr>
          <w:spacing w:val="79"/>
        </w:rPr>
        <w:t xml:space="preserve">    </w:t>
      </w:r>
      <w:r>
        <w:t>разговорной и</w:t>
      </w:r>
      <w:r>
        <w:rPr>
          <w:spacing w:val="60"/>
          <w:w w:val="150"/>
        </w:rPr>
        <w:t xml:space="preserve">   </w:t>
      </w:r>
      <w:r>
        <w:t>художественной</w:t>
      </w:r>
      <w:r>
        <w:rPr>
          <w:spacing w:val="80"/>
        </w:rPr>
        <w:t xml:space="preserve">   </w:t>
      </w:r>
      <w:r>
        <w:t>речи</w:t>
      </w:r>
      <w:r>
        <w:rPr>
          <w:spacing w:val="60"/>
          <w:w w:val="150"/>
        </w:rPr>
        <w:t xml:space="preserve">   </w:t>
      </w:r>
      <w:r>
        <w:t>как</w:t>
      </w:r>
      <w:r>
        <w:rPr>
          <w:spacing w:val="60"/>
          <w:w w:val="150"/>
        </w:rPr>
        <w:t xml:space="preserve">   </w:t>
      </w:r>
      <w:r>
        <w:t>средства</w:t>
      </w:r>
      <w:r>
        <w:rPr>
          <w:spacing w:val="59"/>
          <w:w w:val="150"/>
        </w:rPr>
        <w:t xml:space="preserve">   </w:t>
      </w:r>
      <w:r>
        <w:t>создания</w:t>
      </w:r>
      <w:r>
        <w:rPr>
          <w:spacing w:val="59"/>
          <w:w w:val="150"/>
        </w:rPr>
        <w:t xml:space="preserve">   </w:t>
      </w:r>
      <w:r>
        <w:t>экспрессии.</w:t>
      </w:r>
      <w:r>
        <w:rPr>
          <w:spacing w:val="59"/>
          <w:w w:val="150"/>
        </w:rPr>
        <w:t xml:space="preserve">   </w:t>
      </w:r>
      <w:r>
        <w:t>Интонационное и</w:t>
      </w:r>
      <w:r>
        <w:rPr>
          <w:spacing w:val="80"/>
        </w:rPr>
        <w:t xml:space="preserve">    </w:t>
      </w:r>
      <w:r>
        <w:t>пунктуационное</w:t>
      </w:r>
      <w:r>
        <w:rPr>
          <w:spacing w:val="79"/>
        </w:rPr>
        <w:t xml:space="preserve">    </w:t>
      </w:r>
      <w:r>
        <w:t>выделение</w:t>
      </w:r>
      <w:r>
        <w:rPr>
          <w:spacing w:val="79"/>
        </w:rPr>
        <w:t xml:space="preserve">    </w:t>
      </w:r>
      <w:r>
        <w:t>междометий</w:t>
      </w:r>
      <w:r>
        <w:rPr>
          <w:spacing w:val="80"/>
        </w:rPr>
        <w:t xml:space="preserve">    </w:t>
      </w:r>
      <w:r>
        <w:t>и</w:t>
      </w:r>
      <w:r>
        <w:rPr>
          <w:spacing w:val="79"/>
        </w:rPr>
        <w:t xml:space="preserve">    </w:t>
      </w:r>
      <w:r>
        <w:t>звукоподражательных</w:t>
      </w:r>
      <w:r>
        <w:rPr>
          <w:spacing w:val="79"/>
        </w:rPr>
        <w:t xml:space="preserve">    </w:t>
      </w:r>
      <w:r>
        <w:t>слов в предложении.</w:t>
      </w:r>
    </w:p>
    <w:p w:rsidR="00A30070" w:rsidRDefault="007A032F" w:rsidP="00D07F83">
      <w:pPr>
        <w:pStyle w:val="a3"/>
        <w:spacing w:line="360" w:lineRule="auto"/>
        <w:ind w:right="163"/>
        <w:jc w:val="left"/>
      </w:pPr>
      <w:r>
        <w:t>Омонимия слов разных частей речи. Грамматическая омонимия. Использование грамматических омонимов в речи.</w:t>
      </w:r>
    </w:p>
    <w:p w:rsidR="00A30070" w:rsidRDefault="007A032F" w:rsidP="00D07F83">
      <w:pPr>
        <w:pStyle w:val="4"/>
        <w:jc w:val="left"/>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A30070" w:rsidRDefault="007A032F" w:rsidP="00D07F83">
      <w:pPr>
        <w:pStyle w:val="a3"/>
        <w:spacing w:before="135"/>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spacing w:before="137" w:line="360" w:lineRule="auto"/>
        <w:ind w:right="5136"/>
        <w:jc w:val="left"/>
      </w:pPr>
      <w:r>
        <w:t>Русский</w:t>
      </w:r>
      <w:r>
        <w:rPr>
          <w:spacing w:val="-7"/>
        </w:rPr>
        <w:t xml:space="preserve"> </w:t>
      </w:r>
      <w:r>
        <w:t>язык</w:t>
      </w:r>
      <w:r>
        <w:rPr>
          <w:spacing w:val="-7"/>
        </w:rPr>
        <w:t xml:space="preserve"> </w:t>
      </w:r>
      <w:r>
        <w:t>в</w:t>
      </w:r>
      <w:r>
        <w:rPr>
          <w:spacing w:val="-8"/>
        </w:rPr>
        <w:t xml:space="preserve"> </w:t>
      </w:r>
      <w:r>
        <w:t>кругу</w:t>
      </w:r>
      <w:r>
        <w:rPr>
          <w:spacing w:val="-7"/>
        </w:rPr>
        <w:t xml:space="preserve"> </w:t>
      </w:r>
      <w:r>
        <w:t>других</w:t>
      </w:r>
      <w:r>
        <w:rPr>
          <w:spacing w:val="-7"/>
        </w:rPr>
        <w:t xml:space="preserve"> </w:t>
      </w:r>
      <w:r>
        <w:t>славянских</w:t>
      </w:r>
      <w:r>
        <w:rPr>
          <w:spacing w:val="-7"/>
        </w:rPr>
        <w:t xml:space="preserve"> </w:t>
      </w:r>
      <w:r>
        <w:t>языков. Язык и речь.</w:t>
      </w:r>
    </w:p>
    <w:p w:rsidR="00A30070" w:rsidRDefault="007A032F" w:rsidP="00D07F83">
      <w:pPr>
        <w:pStyle w:val="a3"/>
        <w:tabs>
          <w:tab w:val="left" w:pos="2731"/>
          <w:tab w:val="left" w:pos="5303"/>
          <w:tab w:val="left" w:pos="8063"/>
          <w:tab w:val="left" w:pos="9644"/>
          <w:tab w:val="left" w:pos="10006"/>
        </w:tabs>
        <w:spacing w:line="360" w:lineRule="auto"/>
        <w:ind w:left="459" w:right="155"/>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с</w:t>
      </w:r>
      <w:r>
        <w:tab/>
      </w:r>
      <w:r>
        <w:rPr>
          <w:spacing w:val="-2"/>
        </w:rPr>
        <w:t>научным сообщением.</w:t>
      </w:r>
    </w:p>
    <w:p w:rsidR="00A30070" w:rsidRDefault="007A032F" w:rsidP="00D07F83">
      <w:pPr>
        <w:pStyle w:val="a3"/>
        <w:ind w:left="459" w:right="9820"/>
        <w:jc w:val="left"/>
      </w:pPr>
      <w:r>
        <w:rPr>
          <w:spacing w:val="-2"/>
        </w:rPr>
        <w:t>Диалог.</w:t>
      </w:r>
    </w:p>
    <w:p w:rsidR="00A30070" w:rsidRDefault="007A032F" w:rsidP="00D07F83">
      <w:pPr>
        <w:pStyle w:val="a3"/>
        <w:spacing w:before="139"/>
        <w:ind w:left="459" w:right="9820"/>
        <w:jc w:val="left"/>
      </w:pPr>
      <w:r>
        <w:rPr>
          <w:spacing w:val="-2"/>
        </w:rPr>
        <w:t>Текст.</w:t>
      </w:r>
    </w:p>
    <w:p w:rsidR="00A30070" w:rsidRDefault="007A032F" w:rsidP="00D07F83">
      <w:pPr>
        <w:pStyle w:val="a3"/>
        <w:spacing w:before="137"/>
        <w:ind w:left="459"/>
        <w:jc w:val="left"/>
      </w:pPr>
      <w:r>
        <w:t>Текст</w:t>
      </w:r>
      <w:r>
        <w:rPr>
          <w:spacing w:val="-2"/>
        </w:rPr>
        <w:t xml:space="preserve"> </w:t>
      </w:r>
      <w:r>
        <w:t>и его</w:t>
      </w:r>
      <w:r>
        <w:rPr>
          <w:spacing w:val="-1"/>
        </w:rPr>
        <w:t xml:space="preserve"> </w:t>
      </w:r>
      <w:r>
        <w:t>основные</w:t>
      </w:r>
      <w:r>
        <w:rPr>
          <w:spacing w:val="-3"/>
        </w:rPr>
        <w:t xml:space="preserve"> </w:t>
      </w:r>
      <w:r>
        <w:rPr>
          <w:spacing w:val="-2"/>
        </w:rPr>
        <w:t>признаки.</w:t>
      </w:r>
    </w:p>
    <w:p w:rsidR="00A30070" w:rsidRDefault="007A032F" w:rsidP="00D07F83">
      <w:pPr>
        <w:pStyle w:val="a3"/>
        <w:tabs>
          <w:tab w:val="left" w:pos="2503"/>
          <w:tab w:val="left" w:pos="3995"/>
          <w:tab w:val="left" w:pos="4945"/>
          <w:tab w:val="left" w:pos="6334"/>
          <w:tab w:val="left" w:pos="7867"/>
          <w:tab w:val="left" w:pos="8327"/>
          <w:tab w:val="left" w:pos="9663"/>
        </w:tabs>
        <w:spacing w:before="139" w:line="360" w:lineRule="auto"/>
        <w:ind w:left="459" w:right="162"/>
        <w:jc w:val="left"/>
      </w:pPr>
      <w:r>
        <w:t xml:space="preserve">Особенности функционально-смысловых типов речи (повествование, описание, рассуждение). </w:t>
      </w: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различных</w:t>
      </w:r>
      <w:r>
        <w:tab/>
      </w:r>
      <w:r>
        <w:rPr>
          <w:spacing w:val="-2"/>
        </w:rPr>
        <w:t xml:space="preserve">источников; </w:t>
      </w:r>
      <w:r>
        <w:t>использование лингвистических словарей; тезисы, конспект.</w:t>
      </w:r>
    </w:p>
    <w:p w:rsidR="00A30070" w:rsidRDefault="007A032F" w:rsidP="00D07F83">
      <w:pPr>
        <w:pStyle w:val="a3"/>
        <w:spacing w:line="275" w:lineRule="exact"/>
        <w:ind w:left="459"/>
        <w:jc w:val="left"/>
      </w:pPr>
      <w:r>
        <w:t>Функциональные</w:t>
      </w:r>
      <w:r>
        <w:rPr>
          <w:spacing w:val="-9"/>
        </w:rPr>
        <w:t xml:space="preserve"> </w:t>
      </w:r>
      <w:r>
        <w:t>разновидности</w:t>
      </w:r>
      <w:r>
        <w:rPr>
          <w:spacing w:val="-6"/>
        </w:rPr>
        <w:t xml:space="preserve"> </w:t>
      </w:r>
      <w:r>
        <w:rPr>
          <w:spacing w:val="-2"/>
        </w:rPr>
        <w:t>языка.</w:t>
      </w:r>
    </w:p>
    <w:p w:rsidR="00A30070" w:rsidRDefault="007A032F" w:rsidP="00D07F83">
      <w:pPr>
        <w:pStyle w:val="a3"/>
        <w:spacing w:before="140"/>
        <w:ind w:left="459"/>
        <w:jc w:val="left"/>
      </w:pPr>
      <w:r>
        <w:t>Официально-деловой</w:t>
      </w:r>
      <w:r>
        <w:rPr>
          <w:spacing w:val="-7"/>
        </w:rPr>
        <w:t xml:space="preserve"> </w:t>
      </w:r>
      <w:r>
        <w:t>стиль.</w:t>
      </w:r>
      <w:r>
        <w:rPr>
          <w:spacing w:val="-7"/>
        </w:rPr>
        <w:t xml:space="preserve"> </w:t>
      </w:r>
      <w:r>
        <w:t>Сфера</w:t>
      </w:r>
      <w:r>
        <w:rPr>
          <w:spacing w:val="-6"/>
        </w:rPr>
        <w:t xml:space="preserve"> </w:t>
      </w:r>
      <w:r>
        <w:t>употребления,</w:t>
      </w:r>
      <w:r>
        <w:rPr>
          <w:spacing w:val="-4"/>
        </w:rPr>
        <w:t xml:space="preserve"> </w:t>
      </w:r>
      <w:r>
        <w:t>функции,</w:t>
      </w:r>
      <w:r>
        <w:rPr>
          <w:spacing w:val="-4"/>
        </w:rPr>
        <w:t xml:space="preserve"> </w:t>
      </w:r>
      <w:r>
        <w:t>языковые</w:t>
      </w:r>
      <w:r>
        <w:rPr>
          <w:spacing w:val="-5"/>
        </w:rPr>
        <w:t xml:space="preserve"> </w:t>
      </w:r>
      <w:r>
        <w:rPr>
          <w:spacing w:val="-2"/>
        </w:rPr>
        <w:t>особенности.</w:t>
      </w:r>
    </w:p>
    <w:p w:rsidR="00A30070" w:rsidRDefault="007A032F" w:rsidP="00D07F83">
      <w:pPr>
        <w:pStyle w:val="a3"/>
        <w:tabs>
          <w:tab w:val="left" w:pos="1472"/>
          <w:tab w:val="left" w:pos="3997"/>
          <w:tab w:val="left" w:pos="4849"/>
          <w:tab w:val="left" w:pos="6285"/>
          <w:tab w:val="left" w:pos="8192"/>
          <w:tab w:val="left" w:pos="9321"/>
        </w:tabs>
        <w:spacing w:before="136" w:line="360" w:lineRule="auto"/>
        <w:ind w:left="459" w:right="159"/>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r>
        <w:tab/>
      </w:r>
      <w:r>
        <w:rPr>
          <w:spacing w:val="-2"/>
        </w:rPr>
        <w:t>автобиография, характеристика).</w:t>
      </w:r>
    </w:p>
    <w:p w:rsidR="00A30070" w:rsidRDefault="007A032F" w:rsidP="00D07F83">
      <w:pPr>
        <w:pStyle w:val="a3"/>
        <w:ind w:left="459"/>
        <w:jc w:val="left"/>
      </w:pPr>
      <w:r>
        <w:t>Научный</w:t>
      </w:r>
      <w:r>
        <w:rPr>
          <w:spacing w:val="-5"/>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A30070" w:rsidRDefault="007A032F" w:rsidP="00D07F83">
      <w:pPr>
        <w:pStyle w:val="a3"/>
        <w:spacing w:before="140" w:line="360" w:lineRule="auto"/>
        <w:ind w:left="459"/>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30070" w:rsidRDefault="007A032F" w:rsidP="00D07F83">
      <w:pPr>
        <w:pStyle w:val="a3"/>
        <w:ind w:left="459"/>
        <w:jc w:val="left"/>
      </w:pPr>
      <w:r>
        <w:t>Система</w:t>
      </w:r>
      <w:r>
        <w:rPr>
          <w:spacing w:val="-3"/>
        </w:rPr>
        <w:t xml:space="preserve"> </w:t>
      </w:r>
      <w:r>
        <w:rPr>
          <w:spacing w:val="-2"/>
        </w:rPr>
        <w:t>языка.</w:t>
      </w:r>
    </w:p>
    <w:p w:rsidR="00A30070" w:rsidRDefault="007A032F" w:rsidP="00D07F83">
      <w:pPr>
        <w:pStyle w:val="a3"/>
        <w:spacing w:before="137" w:line="360" w:lineRule="auto"/>
        <w:ind w:left="459" w:right="5948"/>
        <w:jc w:val="left"/>
      </w:pPr>
      <w:r>
        <w:t>Синтаксис.</w:t>
      </w:r>
      <w:r>
        <w:rPr>
          <w:spacing w:val="-13"/>
        </w:rPr>
        <w:t xml:space="preserve"> </w:t>
      </w:r>
      <w:r>
        <w:t>Культура</w:t>
      </w:r>
      <w:r>
        <w:rPr>
          <w:spacing w:val="-13"/>
        </w:rPr>
        <w:t xml:space="preserve"> </w:t>
      </w:r>
      <w:r>
        <w:t>речи.</w:t>
      </w:r>
      <w:r>
        <w:rPr>
          <w:spacing w:val="-13"/>
        </w:rPr>
        <w:t xml:space="preserve"> </w:t>
      </w:r>
      <w:r>
        <w:t>Пунктуация. Синтаксис как раздел лингвистики.</w:t>
      </w:r>
    </w:p>
    <w:p w:rsidR="00A30070" w:rsidRDefault="007A032F" w:rsidP="00D07F83">
      <w:pPr>
        <w:pStyle w:val="a3"/>
        <w:spacing w:line="360" w:lineRule="auto"/>
        <w:ind w:left="459" w:right="3798"/>
        <w:jc w:val="left"/>
      </w:pPr>
      <w:r>
        <w:t>Словосочетание</w:t>
      </w:r>
      <w:r>
        <w:rPr>
          <w:spacing w:val="-9"/>
        </w:rPr>
        <w:t xml:space="preserve"> </w:t>
      </w:r>
      <w:r>
        <w:t>и</w:t>
      </w:r>
      <w:r>
        <w:rPr>
          <w:spacing w:val="-8"/>
        </w:rPr>
        <w:t xml:space="preserve"> </w:t>
      </w:r>
      <w:r>
        <w:t>предложение</w:t>
      </w:r>
      <w:r>
        <w:rPr>
          <w:spacing w:val="-9"/>
        </w:rPr>
        <w:t xml:space="preserve"> </w:t>
      </w:r>
      <w:r>
        <w:t>как</w:t>
      </w:r>
      <w:r>
        <w:rPr>
          <w:spacing w:val="-8"/>
        </w:rPr>
        <w:t xml:space="preserve"> </w:t>
      </w:r>
      <w:r>
        <w:t>единицы</w:t>
      </w:r>
      <w:r>
        <w:rPr>
          <w:spacing w:val="-8"/>
        </w:rPr>
        <w:t xml:space="preserve"> </w:t>
      </w:r>
      <w:r>
        <w:t>синтаксиса. Пунктуация. Функции знаков препинания.</w:t>
      </w:r>
    </w:p>
    <w:p w:rsidR="00A30070" w:rsidRDefault="007A032F" w:rsidP="00D07F83">
      <w:pPr>
        <w:pStyle w:val="a3"/>
        <w:ind w:left="459"/>
        <w:jc w:val="left"/>
      </w:pPr>
      <w:r>
        <w:rPr>
          <w:spacing w:val="-2"/>
        </w:rPr>
        <w:t>Словосочетание.</w:t>
      </w:r>
    </w:p>
    <w:p w:rsidR="00A30070" w:rsidRDefault="007A032F" w:rsidP="00D07F83">
      <w:pPr>
        <w:pStyle w:val="a3"/>
        <w:spacing w:before="137"/>
        <w:ind w:left="459"/>
        <w:jc w:val="left"/>
      </w:pPr>
      <w:r>
        <w:t>Основные</w:t>
      </w:r>
      <w:r>
        <w:rPr>
          <w:spacing w:val="-6"/>
        </w:rPr>
        <w:t xml:space="preserve"> </w:t>
      </w:r>
      <w:r>
        <w:t>признаки</w:t>
      </w:r>
      <w:r>
        <w:rPr>
          <w:spacing w:val="-4"/>
        </w:rPr>
        <w:t xml:space="preserve"> </w:t>
      </w:r>
      <w:r>
        <w:rPr>
          <w:spacing w:val="-2"/>
        </w:rPr>
        <w:t>словосочетания.</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Виды</w:t>
      </w:r>
      <w:r>
        <w:rPr>
          <w:spacing w:val="80"/>
        </w:rPr>
        <w:t xml:space="preserve"> </w:t>
      </w:r>
      <w:r>
        <w:t>словосочетаний</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w:t>
      </w:r>
      <w:r>
        <w:rPr>
          <w:spacing w:val="80"/>
        </w:rPr>
        <w:t xml:space="preserve"> </w:t>
      </w:r>
      <w:r>
        <w:t>слова:</w:t>
      </w:r>
      <w:r>
        <w:rPr>
          <w:spacing w:val="80"/>
        </w:rPr>
        <w:t xml:space="preserve"> </w:t>
      </w:r>
      <w:r>
        <w:t>глагольные,</w:t>
      </w:r>
      <w:r>
        <w:rPr>
          <w:spacing w:val="80"/>
        </w:rPr>
        <w:t xml:space="preserve"> </w:t>
      </w:r>
      <w:r>
        <w:t xml:space="preserve">именные, </w:t>
      </w:r>
      <w:r>
        <w:rPr>
          <w:spacing w:val="-2"/>
        </w:rPr>
        <w:t>наречные.</w:t>
      </w:r>
    </w:p>
    <w:p w:rsidR="00A30070" w:rsidRDefault="007A032F" w:rsidP="00D07F83">
      <w:pPr>
        <w:pStyle w:val="a3"/>
        <w:spacing w:line="360" w:lineRule="auto"/>
        <w:jc w:val="left"/>
      </w:pPr>
      <w:r>
        <w:t>Типы</w:t>
      </w:r>
      <w:r>
        <w:rPr>
          <w:spacing w:val="-5"/>
        </w:rPr>
        <w:t xml:space="preserve"> </w:t>
      </w:r>
      <w:r>
        <w:t>подчинительной</w:t>
      </w:r>
      <w:r>
        <w:rPr>
          <w:spacing w:val="-7"/>
        </w:rPr>
        <w:t xml:space="preserve"> </w:t>
      </w:r>
      <w:r>
        <w:t>связи</w:t>
      </w:r>
      <w:r>
        <w:rPr>
          <w:spacing w:val="-5"/>
        </w:rPr>
        <w:t xml:space="preserve"> </w:t>
      </w:r>
      <w:r>
        <w:t>слов</w:t>
      </w:r>
      <w:r>
        <w:rPr>
          <w:spacing w:val="-6"/>
        </w:rPr>
        <w:t xml:space="preserve"> </w:t>
      </w:r>
      <w:r>
        <w:t>в</w:t>
      </w:r>
      <w:r>
        <w:rPr>
          <w:spacing w:val="-6"/>
        </w:rPr>
        <w:t xml:space="preserve"> </w:t>
      </w:r>
      <w:r>
        <w:t>словосочетании:</w:t>
      </w:r>
      <w:r>
        <w:rPr>
          <w:spacing w:val="-5"/>
        </w:rPr>
        <w:t xml:space="preserve"> </w:t>
      </w:r>
      <w:r>
        <w:t>согласование,</w:t>
      </w:r>
      <w:r>
        <w:rPr>
          <w:spacing w:val="-5"/>
        </w:rPr>
        <w:t xml:space="preserve"> </w:t>
      </w:r>
      <w:r>
        <w:t>управление,</w:t>
      </w:r>
      <w:r>
        <w:rPr>
          <w:spacing w:val="-5"/>
        </w:rPr>
        <w:t xml:space="preserve"> </w:t>
      </w:r>
      <w:r>
        <w:t>примыкание. Синтаксический анализ словосочетаний.</w:t>
      </w:r>
    </w:p>
    <w:p w:rsidR="00A30070" w:rsidRDefault="007A032F" w:rsidP="00D07F83">
      <w:pPr>
        <w:pStyle w:val="a3"/>
        <w:spacing w:line="360" w:lineRule="auto"/>
        <w:ind w:right="1856"/>
        <w:jc w:val="left"/>
      </w:pPr>
      <w:r>
        <w:t>Грамматическая</w:t>
      </w:r>
      <w:r>
        <w:rPr>
          <w:spacing w:val="-7"/>
        </w:rPr>
        <w:t xml:space="preserve"> </w:t>
      </w:r>
      <w:r>
        <w:t>синонимия</w:t>
      </w:r>
      <w:r>
        <w:rPr>
          <w:spacing w:val="-9"/>
        </w:rPr>
        <w:t xml:space="preserve"> </w:t>
      </w:r>
      <w:r>
        <w:t>словосочетаний.</w:t>
      </w:r>
      <w:r>
        <w:rPr>
          <w:spacing w:val="-9"/>
        </w:rPr>
        <w:t xml:space="preserve"> </w:t>
      </w:r>
      <w:r>
        <w:t>Нормы</w:t>
      </w:r>
      <w:r>
        <w:rPr>
          <w:spacing w:val="-9"/>
        </w:rPr>
        <w:t xml:space="preserve"> </w:t>
      </w:r>
      <w:r>
        <w:t>построения</w:t>
      </w:r>
      <w:r>
        <w:rPr>
          <w:spacing w:val="-9"/>
        </w:rPr>
        <w:t xml:space="preserve"> </w:t>
      </w:r>
      <w:r>
        <w:t xml:space="preserve">словосочетаний. </w:t>
      </w:r>
      <w:r>
        <w:rPr>
          <w:spacing w:val="-2"/>
        </w:rPr>
        <w:t>Предложение.</w:t>
      </w:r>
    </w:p>
    <w:p w:rsidR="00A30070" w:rsidRDefault="007A032F" w:rsidP="00D07F83">
      <w:pPr>
        <w:pStyle w:val="a3"/>
        <w:spacing w:line="360" w:lineRule="auto"/>
        <w:jc w:val="left"/>
      </w:pPr>
      <w:r>
        <w:t>Предложение.</w:t>
      </w:r>
      <w:r>
        <w:rPr>
          <w:spacing w:val="80"/>
        </w:rPr>
        <w:t xml:space="preserve"> </w:t>
      </w:r>
      <w:r>
        <w:t>Основные</w:t>
      </w:r>
      <w:r>
        <w:rPr>
          <w:spacing w:val="80"/>
        </w:rPr>
        <w:t xml:space="preserve"> </w:t>
      </w:r>
      <w:r>
        <w:t>признаки</w:t>
      </w:r>
      <w:r>
        <w:rPr>
          <w:spacing w:val="80"/>
        </w:rPr>
        <w:t xml:space="preserve"> </w:t>
      </w:r>
      <w:r>
        <w:t>предложения:</w:t>
      </w:r>
      <w:r>
        <w:rPr>
          <w:spacing w:val="80"/>
        </w:rPr>
        <w:t xml:space="preserve"> </w:t>
      </w:r>
      <w:r>
        <w:t>смысловая</w:t>
      </w:r>
      <w:r>
        <w:rPr>
          <w:spacing w:val="80"/>
        </w:rPr>
        <w:t xml:space="preserve"> </w:t>
      </w:r>
      <w:r>
        <w:t>и</w:t>
      </w:r>
      <w:r>
        <w:rPr>
          <w:spacing w:val="80"/>
        </w:rPr>
        <w:t xml:space="preserve"> </w:t>
      </w:r>
      <w:r>
        <w:t>интонационная</w:t>
      </w:r>
      <w:r>
        <w:rPr>
          <w:spacing w:val="80"/>
        </w:rPr>
        <w:t xml:space="preserve"> </w:t>
      </w:r>
      <w:r>
        <w:t>законченность,</w:t>
      </w:r>
      <w:r>
        <w:rPr>
          <w:spacing w:val="40"/>
        </w:rPr>
        <w:t xml:space="preserve"> </w:t>
      </w:r>
      <w:r>
        <w:t>грамматическая оформленность.</w:t>
      </w:r>
    </w:p>
    <w:p w:rsidR="00A30070" w:rsidRDefault="007A032F" w:rsidP="00D07F83">
      <w:pPr>
        <w:pStyle w:val="a3"/>
        <w:spacing w:before="1" w:line="360" w:lineRule="auto"/>
        <w:ind w:right="161"/>
        <w:jc w:val="left"/>
      </w:pPr>
      <w:r>
        <w:t>Виды</w:t>
      </w:r>
      <w:r>
        <w:rPr>
          <w:spacing w:val="-15"/>
        </w:rPr>
        <w:t xml:space="preserve"> </w:t>
      </w:r>
      <w:r>
        <w:t>предложений</w:t>
      </w:r>
      <w:r>
        <w:rPr>
          <w:spacing w:val="-13"/>
        </w:rPr>
        <w:t xml:space="preserve"> </w:t>
      </w:r>
      <w:r>
        <w:t>по</w:t>
      </w:r>
      <w:r>
        <w:rPr>
          <w:spacing w:val="-15"/>
        </w:rPr>
        <w:t xml:space="preserve"> </w:t>
      </w:r>
      <w:r>
        <w:t>цели</w:t>
      </w:r>
      <w:r>
        <w:rPr>
          <w:spacing w:val="-13"/>
        </w:rPr>
        <w:t xml:space="preserve"> </w:t>
      </w:r>
      <w:r>
        <w:t>высказывания</w:t>
      </w:r>
      <w:r>
        <w:rPr>
          <w:spacing w:val="-14"/>
        </w:rPr>
        <w:t xml:space="preserve"> </w:t>
      </w:r>
      <w:r>
        <w:t>(повествовательные,</w:t>
      </w:r>
      <w:r>
        <w:rPr>
          <w:spacing w:val="-14"/>
        </w:rPr>
        <w:t xml:space="preserve"> </w:t>
      </w:r>
      <w:r>
        <w:t>вопросительные,</w:t>
      </w:r>
      <w:r>
        <w:rPr>
          <w:spacing w:val="-14"/>
        </w:rPr>
        <w:t xml:space="preserve"> </w:t>
      </w:r>
      <w:r>
        <w:t>побудительные)</w:t>
      </w:r>
      <w:r>
        <w:rPr>
          <w:spacing w:val="-15"/>
        </w:rPr>
        <w:t xml:space="preserve"> </w:t>
      </w:r>
      <w:r>
        <w:t>и</w:t>
      </w:r>
      <w:r>
        <w:rPr>
          <w:spacing w:val="-13"/>
        </w:rPr>
        <w:t xml:space="preserve"> </w:t>
      </w:r>
      <w:r>
        <w:t xml:space="preserve">по эмоциональной окраске (восклицательные, невосклицательные). Их интонационные и смысловые </w:t>
      </w:r>
      <w:r>
        <w:rPr>
          <w:spacing w:val="-2"/>
        </w:rPr>
        <w:t>особенности.</w:t>
      </w:r>
    </w:p>
    <w:p w:rsidR="00A30070" w:rsidRDefault="007A032F" w:rsidP="00D07F83">
      <w:pPr>
        <w:pStyle w:val="a3"/>
        <w:spacing w:line="275" w:lineRule="exact"/>
        <w:jc w:val="left"/>
      </w:pPr>
      <w:r>
        <w:t>Употребление</w:t>
      </w:r>
      <w:r>
        <w:rPr>
          <w:spacing w:val="-4"/>
        </w:rPr>
        <w:t xml:space="preserve"> </w:t>
      </w:r>
      <w:r>
        <w:t>языковых</w:t>
      </w:r>
      <w:r>
        <w:rPr>
          <w:spacing w:val="-3"/>
        </w:rPr>
        <w:t xml:space="preserve"> </w:t>
      </w:r>
      <w:r>
        <w:t>форм</w:t>
      </w:r>
      <w:r>
        <w:rPr>
          <w:spacing w:val="-2"/>
        </w:rPr>
        <w:t xml:space="preserve"> </w:t>
      </w:r>
      <w:r>
        <w:t>выражения</w:t>
      </w:r>
      <w:r>
        <w:rPr>
          <w:spacing w:val="-3"/>
        </w:rPr>
        <w:t xml:space="preserve"> </w:t>
      </w:r>
      <w:r>
        <w:t>побуждения</w:t>
      </w:r>
      <w:r>
        <w:rPr>
          <w:spacing w:val="-2"/>
        </w:rPr>
        <w:t xml:space="preserve"> </w:t>
      </w:r>
      <w:r>
        <w:t>в</w:t>
      </w:r>
      <w:r>
        <w:rPr>
          <w:spacing w:val="-4"/>
        </w:rPr>
        <w:t xml:space="preserve"> </w:t>
      </w:r>
      <w:r>
        <w:t>побудительных</w:t>
      </w:r>
      <w:r>
        <w:rPr>
          <w:spacing w:val="-2"/>
        </w:rPr>
        <w:t xml:space="preserve"> предложениях.</w:t>
      </w:r>
    </w:p>
    <w:p w:rsidR="00A30070" w:rsidRDefault="007A032F" w:rsidP="00D07F83">
      <w:pPr>
        <w:pStyle w:val="a3"/>
        <w:spacing w:before="139" w:line="360" w:lineRule="auto"/>
        <w:ind w:right="163"/>
        <w:jc w:val="left"/>
      </w:pPr>
      <w:r>
        <w:t>Средства оформления предложения в устной и письменной речи (интонация, логическое ударение, знаки препинания).</w:t>
      </w:r>
    </w:p>
    <w:p w:rsidR="00A30070" w:rsidRDefault="007A032F" w:rsidP="00D07F83">
      <w:pPr>
        <w:pStyle w:val="a3"/>
        <w:jc w:val="left"/>
      </w:pPr>
      <w:r>
        <w:t>Виды</w:t>
      </w:r>
      <w:r>
        <w:rPr>
          <w:spacing w:val="-6"/>
        </w:rPr>
        <w:t xml:space="preserve"> </w:t>
      </w:r>
      <w:r>
        <w:t>предложений</w:t>
      </w:r>
      <w:r>
        <w:rPr>
          <w:spacing w:val="-3"/>
        </w:rPr>
        <w:t xml:space="preserve"> </w:t>
      </w:r>
      <w:r>
        <w:t>по</w:t>
      </w:r>
      <w:r>
        <w:rPr>
          <w:spacing w:val="-6"/>
        </w:rPr>
        <w:t xml:space="preserve"> </w:t>
      </w:r>
      <w:r>
        <w:t>количеству</w:t>
      </w:r>
      <w:r>
        <w:rPr>
          <w:spacing w:val="-3"/>
        </w:rPr>
        <w:t xml:space="preserve"> </w:t>
      </w:r>
      <w:r>
        <w:t>грамматических</w:t>
      </w:r>
      <w:r>
        <w:rPr>
          <w:spacing w:val="-4"/>
        </w:rPr>
        <w:t xml:space="preserve"> </w:t>
      </w:r>
      <w:r>
        <w:t>основ</w:t>
      </w:r>
      <w:r>
        <w:rPr>
          <w:spacing w:val="-4"/>
        </w:rPr>
        <w:t xml:space="preserve"> </w:t>
      </w:r>
      <w:r>
        <w:t>(простые,</w:t>
      </w:r>
      <w:r>
        <w:rPr>
          <w:spacing w:val="1"/>
        </w:rPr>
        <w:t xml:space="preserve"> </w:t>
      </w:r>
      <w:r>
        <w:rPr>
          <w:spacing w:val="-2"/>
        </w:rPr>
        <w:t>сложные).</w:t>
      </w:r>
    </w:p>
    <w:p w:rsidR="00A30070" w:rsidRDefault="007A032F" w:rsidP="00D07F83">
      <w:pPr>
        <w:pStyle w:val="a3"/>
        <w:spacing w:before="137"/>
        <w:ind w:left="459"/>
        <w:jc w:val="left"/>
      </w:pPr>
      <w:r>
        <w:t>Виды</w:t>
      </w:r>
      <w:r>
        <w:rPr>
          <w:spacing w:val="-5"/>
        </w:rPr>
        <w:t xml:space="preserve"> </w:t>
      </w:r>
      <w:r>
        <w:t>простых</w:t>
      </w:r>
      <w:r>
        <w:rPr>
          <w:spacing w:val="-3"/>
        </w:rPr>
        <w:t xml:space="preserve"> </w:t>
      </w:r>
      <w:r>
        <w:t>предложений</w:t>
      </w:r>
      <w:r>
        <w:rPr>
          <w:spacing w:val="-5"/>
        </w:rPr>
        <w:t xml:space="preserve"> </w:t>
      </w:r>
      <w:r>
        <w:t>по</w:t>
      </w:r>
      <w:r>
        <w:rPr>
          <w:spacing w:val="-2"/>
        </w:rPr>
        <w:t xml:space="preserve"> </w:t>
      </w:r>
      <w:r>
        <w:t>наличию</w:t>
      </w:r>
      <w:r>
        <w:rPr>
          <w:spacing w:val="-3"/>
        </w:rPr>
        <w:t xml:space="preserve"> </w:t>
      </w:r>
      <w:r>
        <w:t>главных</w:t>
      </w:r>
      <w:r>
        <w:rPr>
          <w:spacing w:val="-3"/>
        </w:rPr>
        <w:t xml:space="preserve"> </w:t>
      </w:r>
      <w:r>
        <w:t>членов</w:t>
      </w:r>
      <w:r>
        <w:rPr>
          <w:spacing w:val="-4"/>
        </w:rPr>
        <w:t xml:space="preserve"> </w:t>
      </w:r>
      <w:r>
        <w:t>(двусоставные,</w:t>
      </w:r>
      <w:r>
        <w:rPr>
          <w:spacing w:val="-2"/>
        </w:rPr>
        <w:t xml:space="preserve"> односоставные).</w:t>
      </w:r>
    </w:p>
    <w:p w:rsidR="00A30070" w:rsidRDefault="007A032F" w:rsidP="00D07F83">
      <w:pPr>
        <w:pStyle w:val="a3"/>
        <w:spacing w:before="139" w:line="360" w:lineRule="auto"/>
        <w:ind w:left="459"/>
        <w:jc w:val="left"/>
      </w:pPr>
      <w:r>
        <w:t>Виды</w:t>
      </w:r>
      <w:r>
        <w:rPr>
          <w:spacing w:val="-5"/>
        </w:rPr>
        <w:t xml:space="preserve"> </w:t>
      </w:r>
      <w:r>
        <w:t>предложений</w:t>
      </w:r>
      <w:r>
        <w:rPr>
          <w:spacing w:val="-5"/>
        </w:rPr>
        <w:t xml:space="preserve"> </w:t>
      </w:r>
      <w:r>
        <w:t>по</w:t>
      </w:r>
      <w:r>
        <w:rPr>
          <w:spacing w:val="-8"/>
        </w:rPr>
        <w:t xml:space="preserve"> </w:t>
      </w:r>
      <w:r>
        <w:t>наличию</w:t>
      </w:r>
      <w:r>
        <w:rPr>
          <w:spacing w:val="-5"/>
        </w:rPr>
        <w:t xml:space="preserve"> </w:t>
      </w:r>
      <w:r>
        <w:t>второстепенных</w:t>
      </w:r>
      <w:r>
        <w:rPr>
          <w:spacing w:val="-5"/>
        </w:rPr>
        <w:t xml:space="preserve"> </w:t>
      </w:r>
      <w:r>
        <w:t>членов</w:t>
      </w:r>
      <w:r>
        <w:rPr>
          <w:spacing w:val="-6"/>
        </w:rPr>
        <w:t xml:space="preserve"> </w:t>
      </w:r>
      <w:r>
        <w:t>(распространённые,</w:t>
      </w:r>
      <w:r>
        <w:rPr>
          <w:spacing w:val="-5"/>
        </w:rPr>
        <w:t xml:space="preserve"> </w:t>
      </w:r>
      <w:r>
        <w:t>нераспространённые). Предложения полные и неполные.</w:t>
      </w:r>
    </w:p>
    <w:p w:rsidR="00A30070" w:rsidRDefault="007A032F" w:rsidP="00D07F83">
      <w:pPr>
        <w:pStyle w:val="a3"/>
        <w:tabs>
          <w:tab w:val="left" w:pos="2455"/>
          <w:tab w:val="left" w:pos="4000"/>
          <w:tab w:val="left" w:pos="5907"/>
          <w:tab w:val="left" w:pos="6553"/>
          <w:tab w:val="left" w:pos="8612"/>
          <w:tab w:val="left" w:pos="9680"/>
        </w:tabs>
        <w:spacing w:line="360" w:lineRule="auto"/>
        <w:ind w:left="459" w:right="155"/>
        <w:jc w:val="left"/>
      </w:pPr>
      <w:r>
        <w:rPr>
          <w:spacing w:val="-2"/>
        </w:rPr>
        <w:t>Употребление</w:t>
      </w:r>
      <w:r>
        <w:tab/>
      </w:r>
      <w:r>
        <w:rPr>
          <w:spacing w:val="-2"/>
        </w:rPr>
        <w:t>неполных</w:t>
      </w:r>
      <w:r>
        <w:tab/>
      </w:r>
      <w:r>
        <w:rPr>
          <w:spacing w:val="-2"/>
        </w:rPr>
        <w:t>предложений</w:t>
      </w:r>
      <w:r>
        <w:tab/>
      </w:r>
      <w:r>
        <w:rPr>
          <w:spacing w:val="-10"/>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rsidR="00A30070" w:rsidRDefault="007A032F" w:rsidP="00D07F83">
      <w:pPr>
        <w:pStyle w:val="a3"/>
        <w:spacing w:line="360" w:lineRule="auto"/>
        <w:ind w:left="459"/>
        <w:jc w:val="left"/>
      </w:pPr>
      <w:r>
        <w:t>Грамматические,</w:t>
      </w:r>
      <w:r>
        <w:rPr>
          <w:spacing w:val="-5"/>
        </w:rPr>
        <w:t xml:space="preserve"> </w:t>
      </w:r>
      <w:r>
        <w:t>интонационные</w:t>
      </w:r>
      <w:r>
        <w:rPr>
          <w:spacing w:val="-6"/>
        </w:rPr>
        <w:t xml:space="preserve"> </w:t>
      </w:r>
      <w:r>
        <w:t>и</w:t>
      </w:r>
      <w:r>
        <w:rPr>
          <w:spacing w:val="-5"/>
        </w:rPr>
        <w:t xml:space="preserve"> </w:t>
      </w:r>
      <w:r>
        <w:t>пунктуационные</w:t>
      </w:r>
      <w:r>
        <w:rPr>
          <w:spacing w:val="-6"/>
        </w:rPr>
        <w:t xml:space="preserve"> </w:t>
      </w:r>
      <w:r>
        <w:t>особенности</w:t>
      </w:r>
      <w:r>
        <w:rPr>
          <w:spacing w:val="-5"/>
        </w:rPr>
        <w:t xml:space="preserve"> </w:t>
      </w:r>
      <w:r>
        <w:t>предложений</w:t>
      </w:r>
      <w:r>
        <w:rPr>
          <w:spacing w:val="-5"/>
        </w:rPr>
        <w:t xml:space="preserve"> </w:t>
      </w:r>
      <w:r>
        <w:t>со</w:t>
      </w:r>
      <w:r>
        <w:rPr>
          <w:spacing w:val="-5"/>
        </w:rPr>
        <w:t xml:space="preserve"> </w:t>
      </w:r>
      <w:r>
        <w:t>словами</w:t>
      </w:r>
      <w:r>
        <w:rPr>
          <w:spacing w:val="-5"/>
        </w:rPr>
        <w:t xml:space="preserve"> </w:t>
      </w:r>
      <w:r>
        <w:t>да,</w:t>
      </w:r>
      <w:r>
        <w:rPr>
          <w:spacing w:val="-5"/>
        </w:rPr>
        <w:t xml:space="preserve"> </w:t>
      </w:r>
      <w:r>
        <w:t>нет. Нормы построения простого предложения, использования инверсии.</w:t>
      </w:r>
    </w:p>
    <w:p w:rsidR="00A30070" w:rsidRDefault="007A032F" w:rsidP="00D07F83">
      <w:pPr>
        <w:pStyle w:val="a3"/>
        <w:spacing w:line="360" w:lineRule="auto"/>
        <w:ind w:left="459" w:right="7299"/>
        <w:jc w:val="left"/>
      </w:pPr>
      <w:r>
        <w:t>Двусоставное предложение. Главные</w:t>
      </w:r>
      <w:r>
        <w:rPr>
          <w:spacing w:val="-15"/>
        </w:rPr>
        <w:t xml:space="preserve"> </w:t>
      </w:r>
      <w:r>
        <w:t>члены</w:t>
      </w:r>
      <w:r>
        <w:rPr>
          <w:spacing w:val="-15"/>
        </w:rPr>
        <w:t xml:space="preserve"> </w:t>
      </w:r>
      <w:r>
        <w:t>предложения.</w:t>
      </w:r>
    </w:p>
    <w:p w:rsidR="00A30070" w:rsidRDefault="007A032F" w:rsidP="00D07F83">
      <w:pPr>
        <w:pStyle w:val="a3"/>
        <w:spacing w:before="1" w:line="360" w:lineRule="auto"/>
        <w:ind w:left="459" w:right="3798"/>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A30070" w:rsidRDefault="007A032F" w:rsidP="00D07F83">
      <w:pPr>
        <w:pStyle w:val="a3"/>
        <w:spacing w:line="360" w:lineRule="auto"/>
        <w:ind w:left="459"/>
        <w:jc w:val="left"/>
      </w:pPr>
      <w:r>
        <w:t>Виды</w:t>
      </w:r>
      <w:r>
        <w:rPr>
          <w:spacing w:val="40"/>
        </w:rPr>
        <w:t xml:space="preserve"> </w:t>
      </w:r>
      <w:r>
        <w:t>сказуемого</w:t>
      </w:r>
      <w:r>
        <w:rPr>
          <w:spacing w:val="40"/>
        </w:rPr>
        <w:t xml:space="preserve"> </w:t>
      </w:r>
      <w:r>
        <w:t>(простое</w:t>
      </w:r>
      <w:r>
        <w:rPr>
          <w:spacing w:val="40"/>
        </w:rPr>
        <w:t xml:space="preserve"> </w:t>
      </w:r>
      <w:r>
        <w:t>глагольное,</w:t>
      </w:r>
      <w:r>
        <w:rPr>
          <w:spacing w:val="40"/>
        </w:rPr>
        <w:t xml:space="preserve"> </w:t>
      </w:r>
      <w:r>
        <w:t>составное</w:t>
      </w:r>
      <w:r>
        <w:rPr>
          <w:spacing w:val="40"/>
        </w:rPr>
        <w:t xml:space="preserve"> </w:t>
      </w:r>
      <w:r>
        <w:t>глагольное,</w:t>
      </w:r>
      <w:r>
        <w:rPr>
          <w:spacing w:val="40"/>
        </w:rPr>
        <w:t xml:space="preserve"> </w:t>
      </w:r>
      <w:r>
        <w:t>составное</w:t>
      </w:r>
      <w:r>
        <w:rPr>
          <w:spacing w:val="40"/>
        </w:rPr>
        <w:t xml:space="preserve"> </w:t>
      </w:r>
      <w:r>
        <w:t>именное)</w:t>
      </w:r>
      <w:r>
        <w:rPr>
          <w:spacing w:val="40"/>
        </w:rPr>
        <w:t xml:space="preserve"> </w:t>
      </w:r>
      <w:r>
        <w:t>и</w:t>
      </w:r>
      <w:r>
        <w:rPr>
          <w:spacing w:val="40"/>
        </w:rPr>
        <w:t xml:space="preserve"> </w:t>
      </w:r>
      <w:r>
        <w:t>способы</w:t>
      </w:r>
      <w:r>
        <w:rPr>
          <w:spacing w:val="40"/>
        </w:rPr>
        <w:t xml:space="preserve"> </w:t>
      </w:r>
      <w:r>
        <w:t xml:space="preserve">его </w:t>
      </w:r>
      <w:r>
        <w:rPr>
          <w:spacing w:val="-2"/>
        </w:rPr>
        <w:t>выражения.</w:t>
      </w:r>
    </w:p>
    <w:p w:rsidR="00A30070" w:rsidRDefault="007A032F" w:rsidP="00D07F83">
      <w:pPr>
        <w:pStyle w:val="a3"/>
        <w:ind w:left="459"/>
        <w:jc w:val="left"/>
      </w:pPr>
      <w:r>
        <w:t>Тире</w:t>
      </w:r>
      <w:r>
        <w:rPr>
          <w:spacing w:val="-2"/>
        </w:rPr>
        <w:t xml:space="preserve"> </w:t>
      </w:r>
      <w:r>
        <w:t>между</w:t>
      </w:r>
      <w:r>
        <w:rPr>
          <w:spacing w:val="-1"/>
        </w:rPr>
        <w:t xml:space="preserve"> </w:t>
      </w:r>
      <w:r>
        <w:t>подлежащим</w:t>
      </w:r>
      <w:r>
        <w:rPr>
          <w:spacing w:val="-2"/>
        </w:rPr>
        <w:t xml:space="preserve"> </w:t>
      </w:r>
      <w:r>
        <w:t xml:space="preserve">и </w:t>
      </w:r>
      <w:r>
        <w:rPr>
          <w:spacing w:val="-2"/>
        </w:rPr>
        <w:t>сказуемым.</w:t>
      </w:r>
    </w:p>
    <w:p w:rsidR="00A30070" w:rsidRDefault="007A032F" w:rsidP="00D07F83">
      <w:pPr>
        <w:pStyle w:val="a3"/>
        <w:spacing w:before="137" w:line="360" w:lineRule="auto"/>
        <w:ind w:left="459" w:right="157"/>
        <w:jc w:val="left"/>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A30070" w:rsidRDefault="007A032F" w:rsidP="00D07F83">
      <w:pPr>
        <w:pStyle w:val="a3"/>
        <w:spacing w:before="1" w:line="360" w:lineRule="auto"/>
        <w:ind w:left="459" w:right="5788"/>
        <w:jc w:val="left"/>
      </w:pPr>
      <w:r>
        <w:t>Второстепенные члены предложения. Второстепенные</w:t>
      </w:r>
      <w:r>
        <w:rPr>
          <w:spacing w:val="-7"/>
        </w:rPr>
        <w:t xml:space="preserve"> </w:t>
      </w:r>
      <w:r>
        <w:t>члены</w:t>
      </w:r>
      <w:r>
        <w:rPr>
          <w:spacing w:val="-4"/>
        </w:rPr>
        <w:t xml:space="preserve"> </w:t>
      </w:r>
      <w:r>
        <w:t>предложения,</w:t>
      </w:r>
      <w:r>
        <w:rPr>
          <w:spacing w:val="-4"/>
        </w:rPr>
        <w:t xml:space="preserve"> </w:t>
      </w:r>
      <w:r>
        <w:t>их</w:t>
      </w:r>
      <w:r>
        <w:rPr>
          <w:spacing w:val="-4"/>
        </w:rPr>
        <w:t xml:space="preserve"> </w:t>
      </w:r>
      <w:r>
        <w:rPr>
          <w:spacing w:val="-2"/>
        </w:rPr>
        <w:t>виды.</w:t>
      </w:r>
    </w:p>
    <w:p w:rsidR="00A30070" w:rsidRDefault="007A032F" w:rsidP="00D07F83">
      <w:pPr>
        <w:pStyle w:val="a3"/>
        <w:spacing w:line="360" w:lineRule="auto"/>
        <w:ind w:left="459" w:right="159"/>
        <w:jc w:val="left"/>
      </w:pPr>
      <w:r>
        <w:t>Определение</w:t>
      </w:r>
      <w:r>
        <w:rPr>
          <w:spacing w:val="-15"/>
        </w:rPr>
        <w:t xml:space="preserve"> </w:t>
      </w:r>
      <w:r>
        <w:t>как</w:t>
      </w:r>
      <w:r>
        <w:rPr>
          <w:spacing w:val="-15"/>
        </w:rPr>
        <w:t xml:space="preserve"> </w:t>
      </w:r>
      <w:r>
        <w:t>второстепенный</w:t>
      </w:r>
      <w:r>
        <w:rPr>
          <w:spacing w:val="-15"/>
        </w:rPr>
        <w:t xml:space="preserve"> </w:t>
      </w:r>
      <w:r>
        <w:t>член</w:t>
      </w:r>
      <w:r>
        <w:rPr>
          <w:spacing w:val="-15"/>
        </w:rPr>
        <w:t xml:space="preserve"> </w:t>
      </w:r>
      <w:r>
        <w:t>предложения.</w:t>
      </w:r>
      <w:r>
        <w:rPr>
          <w:spacing w:val="-15"/>
        </w:rPr>
        <w:t xml:space="preserve"> </w:t>
      </w:r>
      <w:r>
        <w:t>Определения</w:t>
      </w:r>
      <w:r>
        <w:rPr>
          <w:spacing w:val="-15"/>
        </w:rPr>
        <w:t xml:space="preserve"> </w:t>
      </w:r>
      <w:r>
        <w:t>согласованные</w:t>
      </w:r>
      <w:r>
        <w:rPr>
          <w:spacing w:val="-15"/>
        </w:rPr>
        <w:t xml:space="preserve"> </w:t>
      </w:r>
      <w:r>
        <w:t>и</w:t>
      </w:r>
      <w:r>
        <w:rPr>
          <w:spacing w:val="-15"/>
        </w:rPr>
        <w:t xml:space="preserve"> </w:t>
      </w:r>
      <w:r>
        <w:t>несогласованные. Приложение как особый вид определения. Дополнение как второстепенный член предложения. Дополнения прямые и косвенные.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w:t>
      </w:r>
      <w:r>
        <w:rPr>
          <w:spacing w:val="80"/>
        </w:rPr>
        <w:t xml:space="preserve"> </w:t>
      </w:r>
      <w:r>
        <w:t>времени, причины, цели, образа действия, меры и степени, условия, уступки).</w:t>
      </w:r>
    </w:p>
    <w:p w:rsidR="00A30070" w:rsidRDefault="007A032F" w:rsidP="00D07F83">
      <w:pPr>
        <w:pStyle w:val="a3"/>
        <w:jc w:val="left"/>
      </w:pPr>
      <w:r>
        <w:t>Односоставные</w:t>
      </w:r>
      <w:r>
        <w:rPr>
          <w:spacing w:val="-9"/>
        </w:rPr>
        <w:t xml:space="preserve"> </w:t>
      </w:r>
      <w:r>
        <w:rPr>
          <w:spacing w:val="-2"/>
        </w:rPr>
        <w:t>предложения.</w:t>
      </w:r>
    </w:p>
    <w:p w:rsidR="00A30070" w:rsidRDefault="007A032F" w:rsidP="00D07F83">
      <w:pPr>
        <w:pStyle w:val="a3"/>
        <w:spacing w:before="137"/>
        <w:jc w:val="left"/>
      </w:pPr>
      <w:r>
        <w:t>Односоставные</w:t>
      </w:r>
      <w:r>
        <w:rPr>
          <w:spacing w:val="-8"/>
        </w:rPr>
        <w:t xml:space="preserve"> </w:t>
      </w:r>
      <w:r>
        <w:t>предложения,</w:t>
      </w:r>
      <w:r>
        <w:rPr>
          <w:spacing w:val="-3"/>
        </w:rPr>
        <w:t xml:space="preserve"> </w:t>
      </w:r>
      <w:r>
        <w:t>их</w:t>
      </w:r>
      <w:r>
        <w:rPr>
          <w:spacing w:val="-3"/>
        </w:rPr>
        <w:t xml:space="preserve"> </w:t>
      </w:r>
      <w:r>
        <w:t>грамматические</w:t>
      </w:r>
      <w:r>
        <w:rPr>
          <w:spacing w:val="-4"/>
        </w:rPr>
        <w:t xml:space="preserve"> </w:t>
      </w:r>
      <w:r>
        <w:rPr>
          <w:spacing w:val="-2"/>
        </w:rPr>
        <w:t>признаки.</w:t>
      </w:r>
    </w:p>
    <w:p w:rsidR="00A30070" w:rsidRDefault="007A032F" w:rsidP="00D07F83">
      <w:pPr>
        <w:pStyle w:val="a3"/>
        <w:tabs>
          <w:tab w:val="left" w:pos="1282"/>
          <w:tab w:val="left" w:pos="3088"/>
          <w:tab w:val="left" w:pos="4779"/>
          <w:tab w:val="left" w:pos="6086"/>
          <w:tab w:val="left" w:pos="8466"/>
        </w:tabs>
        <w:spacing w:before="139" w:line="360" w:lineRule="auto"/>
        <w:ind w:right="156"/>
        <w:jc w:val="left"/>
      </w:pPr>
      <w:r>
        <w:t xml:space="preserve">Грамматические различия односоставных предложений и двусоставных неполных предложений. </w:t>
      </w: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r>
        <w:tab/>
      </w:r>
      <w:r>
        <w:rPr>
          <w:spacing w:val="-2"/>
        </w:rPr>
        <w:t xml:space="preserve">неопределённо-личные, </w:t>
      </w:r>
      <w:r>
        <w:t>обобщённо-личные, безличные предложения.</w:t>
      </w:r>
    </w:p>
    <w:p w:rsidR="00A30070" w:rsidRDefault="007A032F" w:rsidP="00D07F83">
      <w:pPr>
        <w:pStyle w:val="a3"/>
        <w:spacing w:line="360" w:lineRule="auto"/>
        <w:ind w:right="2332"/>
        <w:jc w:val="left"/>
      </w:pPr>
      <w:r>
        <w:t>Синтаксическая</w:t>
      </w:r>
      <w:r>
        <w:rPr>
          <w:spacing w:val="-8"/>
        </w:rPr>
        <w:t xml:space="preserve"> </w:t>
      </w:r>
      <w:r>
        <w:t>синонимия</w:t>
      </w:r>
      <w:r>
        <w:rPr>
          <w:spacing w:val="-8"/>
        </w:rPr>
        <w:t xml:space="preserve"> </w:t>
      </w:r>
      <w:r>
        <w:t>односоставных</w:t>
      </w:r>
      <w:r>
        <w:rPr>
          <w:spacing w:val="-8"/>
        </w:rPr>
        <w:t xml:space="preserve"> </w:t>
      </w:r>
      <w:r>
        <w:t>и</w:t>
      </w:r>
      <w:r>
        <w:rPr>
          <w:spacing w:val="-8"/>
        </w:rPr>
        <w:t xml:space="preserve"> </w:t>
      </w:r>
      <w:r>
        <w:t>двусоставных</w:t>
      </w:r>
      <w:r>
        <w:rPr>
          <w:spacing w:val="-8"/>
        </w:rPr>
        <w:t xml:space="preserve"> </w:t>
      </w:r>
      <w:r>
        <w:t>предложений. Употребление односоставных предложений в речи.</w:t>
      </w:r>
    </w:p>
    <w:p w:rsidR="00A30070" w:rsidRDefault="007A032F" w:rsidP="00D07F83">
      <w:pPr>
        <w:pStyle w:val="a3"/>
        <w:spacing w:line="360" w:lineRule="auto"/>
        <w:ind w:right="5948"/>
        <w:jc w:val="left"/>
      </w:pPr>
      <w:r>
        <w:t>Простое осложнённое предложение. Предложения</w:t>
      </w:r>
      <w:r>
        <w:rPr>
          <w:spacing w:val="-13"/>
        </w:rPr>
        <w:t xml:space="preserve"> </w:t>
      </w:r>
      <w:r>
        <w:t>с</w:t>
      </w:r>
      <w:r>
        <w:rPr>
          <w:spacing w:val="-13"/>
        </w:rPr>
        <w:t xml:space="preserve"> </w:t>
      </w:r>
      <w:r>
        <w:t>однородными</w:t>
      </w:r>
      <w:r>
        <w:rPr>
          <w:spacing w:val="-13"/>
        </w:rPr>
        <w:t xml:space="preserve"> </w:t>
      </w:r>
      <w:r>
        <w:t>членами.</w:t>
      </w:r>
    </w:p>
    <w:p w:rsidR="00A30070" w:rsidRDefault="007A032F" w:rsidP="00D07F83">
      <w:pPr>
        <w:pStyle w:val="a3"/>
        <w:spacing w:line="360" w:lineRule="auto"/>
        <w:ind w:right="4126"/>
        <w:jc w:val="left"/>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6"/>
        </w:rPr>
        <w:t xml:space="preserve"> </w:t>
      </w:r>
      <w:r>
        <w:t>признаки,</w:t>
      </w:r>
      <w:r>
        <w:rPr>
          <w:spacing w:val="-6"/>
        </w:rPr>
        <w:t xml:space="preserve"> </w:t>
      </w:r>
      <w:r>
        <w:t>средства</w:t>
      </w:r>
      <w:r>
        <w:rPr>
          <w:spacing w:val="-2"/>
        </w:rPr>
        <w:t xml:space="preserve"> </w:t>
      </w:r>
      <w:r>
        <w:t>связи. Союзная</w:t>
      </w:r>
      <w:r>
        <w:rPr>
          <w:spacing w:val="-7"/>
        </w:rPr>
        <w:t xml:space="preserve"> </w:t>
      </w:r>
      <w:r>
        <w:t>и</w:t>
      </w:r>
      <w:r>
        <w:rPr>
          <w:spacing w:val="-7"/>
        </w:rPr>
        <w:t xml:space="preserve"> </w:t>
      </w:r>
      <w:r>
        <w:t>бессоюзная</w:t>
      </w:r>
      <w:r>
        <w:rPr>
          <w:spacing w:val="-7"/>
        </w:rPr>
        <w:t xml:space="preserve"> </w:t>
      </w:r>
      <w:r>
        <w:t>связь</w:t>
      </w:r>
      <w:r>
        <w:rPr>
          <w:spacing w:val="-7"/>
        </w:rPr>
        <w:t xml:space="preserve"> </w:t>
      </w:r>
      <w:r>
        <w:t>однородных</w:t>
      </w:r>
      <w:r>
        <w:rPr>
          <w:spacing w:val="-7"/>
        </w:rPr>
        <w:t xml:space="preserve"> </w:t>
      </w:r>
      <w:r>
        <w:t>членов</w:t>
      </w:r>
      <w:r>
        <w:rPr>
          <w:spacing w:val="-7"/>
        </w:rPr>
        <w:t xml:space="preserve"> </w:t>
      </w:r>
      <w:r>
        <w:t>предложения. Однородные и неоднородные определения.</w:t>
      </w:r>
    </w:p>
    <w:p w:rsidR="00A30070" w:rsidRDefault="007A032F" w:rsidP="00D07F83">
      <w:pPr>
        <w:pStyle w:val="a3"/>
        <w:spacing w:before="1"/>
        <w:jc w:val="left"/>
      </w:pPr>
      <w:r>
        <w:t>Предложения</w:t>
      </w:r>
      <w:r>
        <w:rPr>
          <w:spacing w:val="-7"/>
        </w:rPr>
        <w:t xml:space="preserve"> </w:t>
      </w:r>
      <w:r>
        <w:t>с</w:t>
      </w:r>
      <w:r>
        <w:rPr>
          <w:spacing w:val="-5"/>
        </w:rPr>
        <w:t xml:space="preserve"> </w:t>
      </w:r>
      <w:r>
        <w:t>обобщающими</w:t>
      </w:r>
      <w:r>
        <w:rPr>
          <w:spacing w:val="-4"/>
        </w:rPr>
        <w:t xml:space="preserve"> </w:t>
      </w:r>
      <w:r>
        <w:t>словами</w:t>
      </w:r>
      <w:r>
        <w:rPr>
          <w:spacing w:val="-5"/>
        </w:rPr>
        <w:t xml:space="preserve"> </w:t>
      </w:r>
      <w:r>
        <w:t>при</w:t>
      </w:r>
      <w:r>
        <w:rPr>
          <w:spacing w:val="-1"/>
        </w:rPr>
        <w:t xml:space="preserve"> </w:t>
      </w:r>
      <w:r>
        <w:t>однородных</w:t>
      </w:r>
      <w:r>
        <w:rPr>
          <w:spacing w:val="-4"/>
        </w:rPr>
        <w:t xml:space="preserve"> </w:t>
      </w:r>
      <w:r>
        <w:rPr>
          <w:spacing w:val="-2"/>
        </w:rPr>
        <w:t>членах.</w:t>
      </w:r>
    </w:p>
    <w:p w:rsidR="00A30070" w:rsidRDefault="007A032F" w:rsidP="00D07F83">
      <w:pPr>
        <w:pStyle w:val="a3"/>
        <w:spacing w:before="137" w:line="360" w:lineRule="auto"/>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связанными</w:t>
      </w:r>
      <w:r>
        <w:rPr>
          <w:spacing w:val="80"/>
        </w:rPr>
        <w:t xml:space="preserve"> </w:t>
      </w:r>
      <w:r>
        <w:t>двойными</w:t>
      </w:r>
      <w:r>
        <w:rPr>
          <w:spacing w:val="80"/>
        </w:rPr>
        <w:t xml:space="preserve"> </w:t>
      </w:r>
      <w:r>
        <w:t>союзами</w:t>
      </w:r>
      <w:r>
        <w:rPr>
          <w:spacing w:val="80"/>
        </w:rPr>
        <w:t xml:space="preserve"> </w:t>
      </w:r>
      <w:r>
        <w:t>не только… но и, как…так и.</w:t>
      </w:r>
    </w:p>
    <w:p w:rsidR="00A30070" w:rsidRDefault="007A032F" w:rsidP="00D07F83">
      <w:pPr>
        <w:pStyle w:val="a3"/>
        <w:spacing w:line="360" w:lineRule="auto"/>
        <w:jc w:val="left"/>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w:t>
      </w:r>
      <w:r>
        <w:rPr>
          <w:spacing w:val="80"/>
          <w:w w:val="150"/>
        </w:rPr>
        <w:t xml:space="preserve"> </w:t>
      </w:r>
      <w:r>
        <w:t>попарно, с помощью повторяющихся союзов (и... и, или... или, либo... либo, ни...ни, тo... тo).</w:t>
      </w:r>
    </w:p>
    <w:p w:rsidR="00A30070" w:rsidRDefault="007A032F" w:rsidP="00D07F83">
      <w:pPr>
        <w:pStyle w:val="a3"/>
        <w:spacing w:line="362" w:lineRule="auto"/>
        <w:jc w:val="left"/>
      </w:pPr>
      <w:r>
        <w:t xml:space="preserve">Правила постановки знаков препинания в предложениях с обобщающими словами при однородных </w:t>
      </w:r>
      <w:r>
        <w:rPr>
          <w:spacing w:val="-2"/>
        </w:rPr>
        <w:t>членах.</w:t>
      </w:r>
    </w:p>
    <w:p w:rsidR="00A30070" w:rsidRDefault="007A032F" w:rsidP="00D07F83">
      <w:pPr>
        <w:pStyle w:val="a3"/>
        <w:tabs>
          <w:tab w:val="left" w:pos="1705"/>
          <w:tab w:val="left" w:pos="3259"/>
          <w:tab w:val="left" w:pos="4319"/>
          <w:tab w:val="left" w:pos="5913"/>
          <w:tab w:val="left" w:pos="6405"/>
          <w:tab w:val="left" w:pos="7638"/>
          <w:tab w:val="left" w:pos="8147"/>
          <w:tab w:val="left" w:pos="9437"/>
        </w:tabs>
        <w:spacing w:line="360" w:lineRule="auto"/>
        <w:ind w:right="161"/>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простом</w:t>
      </w:r>
      <w:r>
        <w:tab/>
      </w:r>
      <w:r>
        <w:rPr>
          <w:spacing w:val="-10"/>
        </w:rPr>
        <w:t>и</w:t>
      </w:r>
      <w:r>
        <w:tab/>
      </w:r>
      <w:r>
        <w:rPr>
          <w:spacing w:val="-2"/>
        </w:rPr>
        <w:t>сложном</w:t>
      </w:r>
      <w:r>
        <w:tab/>
      </w:r>
      <w:r>
        <w:rPr>
          <w:spacing w:val="-2"/>
        </w:rPr>
        <w:t xml:space="preserve">предложениях </w:t>
      </w:r>
      <w:r>
        <w:t>с союзом и.</w:t>
      </w:r>
    </w:p>
    <w:p w:rsidR="00A30070" w:rsidRDefault="007A032F" w:rsidP="00D07F83">
      <w:pPr>
        <w:pStyle w:val="a3"/>
        <w:jc w:val="left"/>
      </w:pPr>
      <w:r>
        <w:t>Предложения</w:t>
      </w:r>
      <w:r>
        <w:rPr>
          <w:spacing w:val="-5"/>
        </w:rPr>
        <w:t xml:space="preserve"> </w:t>
      </w:r>
      <w:r>
        <w:t>с</w:t>
      </w:r>
      <w:r>
        <w:rPr>
          <w:spacing w:val="-5"/>
        </w:rPr>
        <w:t xml:space="preserve"> </w:t>
      </w:r>
      <w:r>
        <w:t>обособленными</w:t>
      </w:r>
      <w:r>
        <w:rPr>
          <w:spacing w:val="-4"/>
        </w:rPr>
        <w:t xml:space="preserve"> </w:t>
      </w:r>
      <w:r>
        <w:rPr>
          <w:spacing w:val="-2"/>
        </w:rPr>
        <w:t>членами.</w:t>
      </w:r>
    </w:p>
    <w:p w:rsidR="00A30070" w:rsidRDefault="007A032F" w:rsidP="00D07F83">
      <w:pPr>
        <w:pStyle w:val="a3"/>
        <w:spacing w:before="135" w:line="360" w:lineRule="auto"/>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30070" w:rsidRDefault="007A032F" w:rsidP="00D07F83">
      <w:pPr>
        <w:pStyle w:val="a3"/>
        <w:jc w:val="left"/>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A30070" w:rsidRDefault="007A032F" w:rsidP="00D07F83">
      <w:pPr>
        <w:pStyle w:val="a3"/>
        <w:tabs>
          <w:tab w:val="left" w:pos="2864"/>
          <w:tab w:val="left" w:pos="5500"/>
          <w:tab w:val="left" w:pos="6729"/>
          <w:tab w:val="left" w:pos="9600"/>
        </w:tabs>
        <w:spacing w:before="136" w:line="360" w:lineRule="auto"/>
        <w:ind w:right="160"/>
        <w:jc w:val="left"/>
      </w:pPr>
      <w:r>
        <w:t xml:space="preserve">Нормы постановки знаков препинания в предложениях со сравнительным оборотом; правила </w:t>
      </w:r>
      <w:r>
        <w:rPr>
          <w:spacing w:val="-2"/>
        </w:rPr>
        <w:t>обособления</w:t>
      </w:r>
      <w:r>
        <w:tab/>
      </w:r>
      <w:r>
        <w:rPr>
          <w:spacing w:val="-2"/>
        </w:rPr>
        <w:t>согласованных</w:t>
      </w:r>
      <w:r>
        <w:tab/>
      </w:r>
      <w:r>
        <w:rPr>
          <w:spacing w:val="-10"/>
        </w:rPr>
        <w:t>и</w:t>
      </w:r>
      <w:r>
        <w:tab/>
      </w:r>
      <w:r>
        <w:rPr>
          <w:spacing w:val="-2"/>
        </w:rPr>
        <w:t>несогласованных</w:t>
      </w:r>
      <w:r>
        <w:tab/>
      </w:r>
      <w:r>
        <w:rPr>
          <w:spacing w:val="-2"/>
        </w:rPr>
        <w:t xml:space="preserve">определений </w:t>
      </w:r>
      <w:r>
        <w:t>(в том числе приложений), дополнений, обстоятельств, уточняющих членов, пояснительных и присоединительных конструкций.</w:t>
      </w:r>
    </w:p>
    <w:p w:rsidR="00A30070" w:rsidRDefault="007A032F" w:rsidP="00D07F83">
      <w:pPr>
        <w:pStyle w:val="a3"/>
        <w:spacing w:before="1"/>
        <w:jc w:val="left"/>
      </w:pPr>
      <w:r>
        <w:t>Предложения</w:t>
      </w:r>
      <w:r>
        <w:rPr>
          <w:spacing w:val="-6"/>
        </w:rPr>
        <w:t xml:space="preserve"> </w:t>
      </w:r>
      <w:r>
        <w:t>с</w:t>
      </w:r>
      <w:r>
        <w:rPr>
          <w:spacing w:val="-4"/>
        </w:rPr>
        <w:t xml:space="preserve"> </w:t>
      </w:r>
      <w:r>
        <w:t>обращениями,</w:t>
      </w:r>
      <w:r>
        <w:rPr>
          <w:spacing w:val="-4"/>
        </w:rPr>
        <w:t xml:space="preserve"> </w:t>
      </w:r>
      <w:r>
        <w:t>вводными</w:t>
      </w:r>
      <w:r>
        <w:rPr>
          <w:spacing w:val="-5"/>
        </w:rPr>
        <w:t xml:space="preserve"> </w:t>
      </w:r>
      <w:r>
        <w:t>и</w:t>
      </w:r>
      <w:r>
        <w:rPr>
          <w:spacing w:val="-3"/>
        </w:rPr>
        <w:t xml:space="preserve"> </w:t>
      </w:r>
      <w:r>
        <w:t>вставными</w:t>
      </w:r>
      <w:r>
        <w:rPr>
          <w:spacing w:val="-3"/>
        </w:rPr>
        <w:t xml:space="preserve"> </w:t>
      </w:r>
      <w:r>
        <w:rPr>
          <w:spacing w:val="-2"/>
        </w:rPr>
        <w:t>конструкциями.</w:t>
      </w:r>
    </w:p>
    <w:p w:rsidR="00A30070" w:rsidRDefault="007A032F" w:rsidP="00D07F83">
      <w:pPr>
        <w:pStyle w:val="a3"/>
        <w:tabs>
          <w:tab w:val="left" w:pos="2751"/>
          <w:tab w:val="left" w:pos="4843"/>
          <w:tab w:val="left" w:pos="6805"/>
          <w:tab w:val="left" w:pos="9046"/>
        </w:tabs>
        <w:spacing w:before="139" w:line="360" w:lineRule="auto"/>
        <w:ind w:right="158"/>
        <w:jc w:val="left"/>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t>и нераспространённое обращение.</w:t>
      </w:r>
    </w:p>
    <w:p w:rsidR="00A30070" w:rsidRDefault="007A032F" w:rsidP="00D07F83">
      <w:pPr>
        <w:pStyle w:val="a3"/>
        <w:jc w:val="left"/>
      </w:pPr>
      <w:r>
        <w:t>Вводные</w:t>
      </w:r>
      <w:r>
        <w:rPr>
          <w:spacing w:val="-5"/>
        </w:rPr>
        <w:t xml:space="preserve"> </w:t>
      </w:r>
      <w:r>
        <w:rPr>
          <w:spacing w:val="-2"/>
        </w:rPr>
        <w:t>конструкции.</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3"/>
        <w:jc w:val="left"/>
      </w:pPr>
      <w: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30070" w:rsidRDefault="007A032F" w:rsidP="00D07F83">
      <w:pPr>
        <w:pStyle w:val="a3"/>
        <w:spacing w:line="275" w:lineRule="exact"/>
        <w:jc w:val="left"/>
      </w:pPr>
      <w:r>
        <w:t>Вставные</w:t>
      </w:r>
      <w:r>
        <w:rPr>
          <w:spacing w:val="-6"/>
        </w:rPr>
        <w:t xml:space="preserve"> </w:t>
      </w:r>
      <w:r>
        <w:rPr>
          <w:spacing w:val="-2"/>
        </w:rPr>
        <w:t>конструкции.</w:t>
      </w:r>
    </w:p>
    <w:p w:rsidR="00A30070" w:rsidRDefault="007A032F" w:rsidP="00D07F83">
      <w:pPr>
        <w:pStyle w:val="a3"/>
        <w:tabs>
          <w:tab w:val="left" w:pos="2244"/>
          <w:tab w:val="left" w:pos="3640"/>
          <w:tab w:val="left" w:pos="5687"/>
          <w:tab w:val="left" w:pos="6507"/>
          <w:tab w:val="left" w:pos="8074"/>
          <w:tab w:val="left" w:pos="9283"/>
        </w:tabs>
        <w:spacing w:before="139" w:line="360" w:lineRule="auto"/>
        <w:ind w:right="163"/>
        <w:jc w:val="left"/>
      </w:pPr>
      <w:r>
        <w:rPr>
          <w:spacing w:val="-2"/>
        </w:rPr>
        <w:t>Омонимия</w:t>
      </w:r>
      <w:r>
        <w:tab/>
      </w:r>
      <w:r>
        <w:rPr>
          <w:spacing w:val="-2"/>
        </w:rPr>
        <w:t>членов</w:t>
      </w:r>
      <w:r>
        <w:tab/>
      </w:r>
      <w:r>
        <w:rPr>
          <w:spacing w:val="-2"/>
        </w:rPr>
        <w:t>предложения</w:t>
      </w:r>
      <w:r>
        <w:tab/>
      </w:r>
      <w:r>
        <w:rPr>
          <w:spacing w:val="-10"/>
        </w:rPr>
        <w:t>и</w:t>
      </w:r>
      <w:r>
        <w:tab/>
      </w:r>
      <w:r>
        <w:rPr>
          <w:spacing w:val="-2"/>
        </w:rPr>
        <w:t>вводных</w:t>
      </w:r>
      <w:r>
        <w:tab/>
      </w:r>
      <w:r>
        <w:rPr>
          <w:spacing w:val="-2"/>
        </w:rPr>
        <w:t>слов,</w:t>
      </w:r>
      <w:r>
        <w:tab/>
      </w:r>
      <w:r>
        <w:rPr>
          <w:spacing w:val="-2"/>
        </w:rPr>
        <w:t xml:space="preserve">словосочетаний </w:t>
      </w:r>
      <w:r>
        <w:t>и предложений.</w:t>
      </w:r>
    </w:p>
    <w:p w:rsidR="00A30070" w:rsidRDefault="007A032F" w:rsidP="00D07F83">
      <w:pPr>
        <w:pStyle w:val="a3"/>
        <w:tabs>
          <w:tab w:val="left" w:pos="8769"/>
        </w:tabs>
        <w:spacing w:line="360" w:lineRule="auto"/>
        <w:ind w:right="157"/>
        <w:jc w:val="left"/>
      </w:pPr>
      <w:r>
        <w:t xml:space="preserve">Нормы построения предложений с вводными словами и предложениями, вставными конструкциями, </w:t>
      </w:r>
      <w:r w:rsidR="000F4372">
        <w:rPr>
          <w:spacing w:val="-2"/>
        </w:rPr>
        <w:t xml:space="preserve">обращениям </w:t>
      </w:r>
      <w:r>
        <w:rPr>
          <w:spacing w:val="-2"/>
        </w:rPr>
        <w:t>(распространёнными</w:t>
      </w:r>
      <w:r w:rsidR="000F4372">
        <w:t xml:space="preserve"> </w:t>
      </w:r>
      <w:r>
        <w:t>и</w:t>
      </w:r>
      <w:r>
        <w:rPr>
          <w:spacing w:val="-5"/>
        </w:rPr>
        <w:t xml:space="preserve"> </w:t>
      </w:r>
      <w:r>
        <w:t>нераспространёнными),</w:t>
      </w:r>
      <w:r>
        <w:rPr>
          <w:spacing w:val="-5"/>
        </w:rPr>
        <w:t xml:space="preserve"> </w:t>
      </w:r>
      <w:r>
        <w:rPr>
          <w:spacing w:val="-2"/>
        </w:rPr>
        <w:t>междометиями.</w:t>
      </w:r>
    </w:p>
    <w:p w:rsidR="00A30070" w:rsidRDefault="007A032F" w:rsidP="00D07F83">
      <w:pPr>
        <w:pStyle w:val="a3"/>
        <w:spacing w:before="137" w:line="360" w:lineRule="auto"/>
        <w:ind w:right="161"/>
        <w:jc w:val="left"/>
      </w:pPr>
      <w:r>
        <w:t>Правила</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вводными</w:t>
      </w:r>
      <w:r>
        <w:rPr>
          <w:spacing w:val="80"/>
        </w:rPr>
        <w:t xml:space="preserve"> </w:t>
      </w:r>
      <w:r>
        <w:t>и вставными конструкциями, обращениями и междометиями.</w:t>
      </w:r>
    </w:p>
    <w:p w:rsidR="00A30070" w:rsidRDefault="007A032F" w:rsidP="00D07F83">
      <w:pPr>
        <w:pStyle w:val="a3"/>
        <w:spacing w:before="1"/>
        <w:jc w:val="left"/>
      </w:pPr>
      <w:r>
        <w:t>Синтаксический</w:t>
      </w:r>
      <w:r>
        <w:rPr>
          <w:spacing w:val="-8"/>
        </w:rPr>
        <w:t xml:space="preserve"> </w:t>
      </w:r>
      <w:r>
        <w:t>и</w:t>
      </w:r>
      <w:r>
        <w:rPr>
          <w:spacing w:val="-6"/>
        </w:rPr>
        <w:t xml:space="preserve"> </w:t>
      </w:r>
      <w:r>
        <w:t>пунктуационный</w:t>
      </w:r>
      <w:r>
        <w:rPr>
          <w:spacing w:val="-5"/>
        </w:rPr>
        <w:t xml:space="preserve"> </w:t>
      </w:r>
      <w:r>
        <w:t>анализ</w:t>
      </w:r>
      <w:r>
        <w:rPr>
          <w:spacing w:val="-5"/>
        </w:rPr>
        <w:t xml:space="preserve"> </w:t>
      </w:r>
      <w:r>
        <w:t>простых</w:t>
      </w:r>
      <w:r>
        <w:rPr>
          <w:spacing w:val="-5"/>
        </w:rPr>
        <w:t xml:space="preserve"> </w:t>
      </w:r>
      <w:r>
        <w:rPr>
          <w:spacing w:val="-2"/>
        </w:rPr>
        <w:t>предложений.</w:t>
      </w:r>
    </w:p>
    <w:p w:rsidR="00A30070" w:rsidRDefault="007A032F" w:rsidP="00D07F83">
      <w:pPr>
        <w:pStyle w:val="4"/>
        <w:spacing w:before="139"/>
        <w:jc w:val="left"/>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A30070" w:rsidRDefault="007A032F" w:rsidP="00D07F83">
      <w:pPr>
        <w:pStyle w:val="a3"/>
        <w:spacing w:before="137"/>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spacing w:before="139" w:line="360" w:lineRule="auto"/>
        <w:ind w:right="1856"/>
        <w:jc w:val="left"/>
      </w:pPr>
      <w:r>
        <w:t>Роль</w:t>
      </w:r>
      <w:r>
        <w:rPr>
          <w:spacing w:val="-4"/>
        </w:rPr>
        <w:t xml:space="preserve"> </w:t>
      </w:r>
      <w:r>
        <w:t>русского</w:t>
      </w:r>
      <w:r>
        <w:rPr>
          <w:spacing w:val="-4"/>
        </w:rPr>
        <w:t xml:space="preserve"> </w:t>
      </w:r>
      <w:r>
        <w:t>языка</w:t>
      </w:r>
      <w:r>
        <w:rPr>
          <w:spacing w:val="-4"/>
        </w:rPr>
        <w:t xml:space="preserve"> </w:t>
      </w:r>
      <w:r>
        <w:t>в</w:t>
      </w:r>
      <w:r>
        <w:rPr>
          <w:spacing w:val="-7"/>
        </w:rPr>
        <w:t xml:space="preserve"> </w:t>
      </w:r>
      <w:r>
        <w:t>Российской</w:t>
      </w:r>
      <w:r>
        <w:rPr>
          <w:spacing w:val="-4"/>
        </w:rPr>
        <w:t xml:space="preserve"> </w:t>
      </w:r>
      <w:r>
        <w:t>Федерации.</w:t>
      </w:r>
      <w:r>
        <w:rPr>
          <w:spacing w:val="-6"/>
        </w:rPr>
        <w:t xml:space="preserve"> </w:t>
      </w:r>
      <w:r>
        <w:t>Русский</w:t>
      </w:r>
      <w:r>
        <w:rPr>
          <w:spacing w:val="-4"/>
        </w:rPr>
        <w:t xml:space="preserve"> </w:t>
      </w:r>
      <w:r>
        <w:t>язык</w:t>
      </w:r>
      <w:r>
        <w:rPr>
          <w:spacing w:val="-4"/>
        </w:rPr>
        <w:t xml:space="preserve"> </w:t>
      </w:r>
      <w:r>
        <w:t>в</w:t>
      </w:r>
      <w:r>
        <w:rPr>
          <w:spacing w:val="-5"/>
        </w:rPr>
        <w:t xml:space="preserve"> </w:t>
      </w:r>
      <w:r>
        <w:t>современном</w:t>
      </w:r>
      <w:r>
        <w:rPr>
          <w:spacing w:val="-5"/>
        </w:rPr>
        <w:t xml:space="preserve"> </w:t>
      </w:r>
      <w:r>
        <w:t>мире. Язык и речь.</w:t>
      </w:r>
    </w:p>
    <w:p w:rsidR="00A30070" w:rsidRDefault="007A032F" w:rsidP="00D07F83">
      <w:pPr>
        <w:pStyle w:val="a3"/>
        <w:spacing w:line="360" w:lineRule="auto"/>
        <w:ind w:right="2016"/>
        <w:jc w:val="left"/>
      </w:pPr>
      <w:r>
        <w:t>Речь</w:t>
      </w:r>
      <w:r>
        <w:rPr>
          <w:spacing w:val="-4"/>
        </w:rPr>
        <w:t xml:space="preserve"> </w:t>
      </w:r>
      <w:r>
        <w:t>устная</w:t>
      </w:r>
      <w:r>
        <w:rPr>
          <w:spacing w:val="-4"/>
        </w:rPr>
        <w:t xml:space="preserve"> </w:t>
      </w:r>
      <w:r>
        <w:t>и</w:t>
      </w:r>
      <w:r>
        <w:rPr>
          <w:spacing w:val="-4"/>
        </w:rPr>
        <w:t xml:space="preserve"> </w:t>
      </w:r>
      <w:r>
        <w:t>письменная,</w:t>
      </w:r>
      <w:r>
        <w:rPr>
          <w:spacing w:val="-4"/>
        </w:rPr>
        <w:t xml:space="preserve"> </w:t>
      </w:r>
      <w:r>
        <w:t>монологическая</w:t>
      </w:r>
      <w:r>
        <w:rPr>
          <w:spacing w:val="-4"/>
        </w:rPr>
        <w:t xml:space="preserve"> </w:t>
      </w:r>
      <w:r>
        <w:t>и</w:t>
      </w:r>
      <w:r>
        <w:rPr>
          <w:spacing w:val="-4"/>
        </w:rPr>
        <w:t xml:space="preserve"> </w:t>
      </w:r>
      <w:r>
        <w:t>диалогическая,</w:t>
      </w:r>
      <w:r>
        <w:rPr>
          <w:spacing w:val="-4"/>
        </w:rPr>
        <w:t xml:space="preserve"> </w:t>
      </w:r>
      <w:r>
        <w:t>полилог</w:t>
      </w:r>
      <w:r>
        <w:rPr>
          <w:spacing w:val="-1"/>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7"/>
        </w:rPr>
        <w:t xml:space="preserve"> </w:t>
      </w:r>
      <w:r>
        <w:t>(повторение). Виды аудирования: выборочное, ознакомительное, детальное.</w:t>
      </w:r>
    </w:p>
    <w:p w:rsidR="00A30070" w:rsidRDefault="007A032F" w:rsidP="00D07F83">
      <w:pPr>
        <w:pStyle w:val="a3"/>
        <w:spacing w:line="275" w:lineRule="exact"/>
        <w:jc w:val="left"/>
      </w:pPr>
      <w:r>
        <w:t>Виды</w:t>
      </w:r>
      <w:r>
        <w:rPr>
          <w:spacing w:val="-7"/>
        </w:rPr>
        <w:t xml:space="preserve"> </w:t>
      </w:r>
      <w:r>
        <w:t>чтения:</w:t>
      </w:r>
      <w:r>
        <w:rPr>
          <w:spacing w:val="-6"/>
        </w:rPr>
        <w:t xml:space="preserve"> </w:t>
      </w:r>
      <w:r>
        <w:t>изучающее,</w:t>
      </w:r>
      <w:r>
        <w:rPr>
          <w:spacing w:val="-4"/>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A30070" w:rsidRDefault="007A032F" w:rsidP="00D07F83">
      <w:pPr>
        <w:pStyle w:val="a3"/>
        <w:spacing w:before="140" w:line="360" w:lineRule="auto"/>
        <w:ind w:right="158"/>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30070" w:rsidRDefault="007A032F" w:rsidP="00D07F83">
      <w:pPr>
        <w:pStyle w:val="a3"/>
        <w:spacing w:line="275" w:lineRule="exact"/>
        <w:jc w:val="left"/>
      </w:pPr>
      <w:r>
        <w:t>Подробное,</w:t>
      </w:r>
      <w:r>
        <w:rPr>
          <w:spacing w:val="-5"/>
        </w:rPr>
        <w:t xml:space="preserve"> </w:t>
      </w:r>
      <w:r>
        <w:t>сжатое,</w:t>
      </w:r>
      <w:r>
        <w:rPr>
          <w:spacing w:val="-3"/>
        </w:rPr>
        <w:t xml:space="preserve"> </w:t>
      </w:r>
      <w:r>
        <w:t>выборочное</w:t>
      </w:r>
      <w:r>
        <w:rPr>
          <w:spacing w:val="-3"/>
        </w:rPr>
        <w:t xml:space="preserve"> </w:t>
      </w:r>
      <w:r>
        <w:t>изложение</w:t>
      </w:r>
      <w:r>
        <w:rPr>
          <w:spacing w:val="-6"/>
        </w:rPr>
        <w:t xml:space="preserve"> </w:t>
      </w:r>
      <w:r>
        <w:t>прочитанного</w:t>
      </w:r>
      <w:r>
        <w:rPr>
          <w:spacing w:val="-3"/>
        </w:rPr>
        <w:t xml:space="preserve"> </w:t>
      </w:r>
      <w:r>
        <w:t>или</w:t>
      </w:r>
      <w:r>
        <w:rPr>
          <w:spacing w:val="-5"/>
        </w:rPr>
        <w:t xml:space="preserve"> </w:t>
      </w:r>
      <w:r>
        <w:t>прослушанного</w:t>
      </w:r>
      <w:r>
        <w:rPr>
          <w:spacing w:val="-2"/>
        </w:rPr>
        <w:t xml:space="preserve"> текста.</w:t>
      </w:r>
    </w:p>
    <w:p w:rsidR="00A30070" w:rsidRDefault="007A032F" w:rsidP="00D07F83">
      <w:pPr>
        <w:pStyle w:val="a3"/>
        <w:tabs>
          <w:tab w:val="left" w:pos="2947"/>
          <w:tab w:val="left" w:pos="4596"/>
          <w:tab w:val="left" w:pos="7472"/>
          <w:tab w:val="left" w:pos="10201"/>
        </w:tabs>
        <w:spacing w:before="139" w:line="360" w:lineRule="auto"/>
        <w:ind w:right="160"/>
        <w:jc w:val="left"/>
      </w:pPr>
      <w:r>
        <w:t xml:space="preserve">Соблюдение орфоэпических, лексических, грамматических, стилистических норм русского </w:t>
      </w:r>
      <w:r>
        <w:rPr>
          <w:spacing w:val="-2"/>
        </w:rPr>
        <w:t>литературного</w:t>
      </w:r>
      <w:r>
        <w:tab/>
      </w:r>
      <w:r>
        <w:rPr>
          <w:spacing w:val="-2"/>
        </w:rPr>
        <w:t>языка;</w:t>
      </w:r>
      <w:r>
        <w:tab/>
      </w:r>
      <w:r>
        <w:rPr>
          <w:spacing w:val="-2"/>
        </w:rPr>
        <w:t>орфографических,</w:t>
      </w:r>
      <w:r>
        <w:tab/>
      </w:r>
      <w:r>
        <w:rPr>
          <w:spacing w:val="-2"/>
        </w:rPr>
        <w:t>пунктуационных</w:t>
      </w:r>
      <w:r>
        <w:tab/>
      </w:r>
      <w:r>
        <w:rPr>
          <w:spacing w:val="-2"/>
        </w:rPr>
        <w:t xml:space="preserve">правил </w:t>
      </w:r>
      <w:r>
        <w:t>в речевой практике при создании устных и письменных высказываний.</w:t>
      </w:r>
    </w:p>
    <w:p w:rsidR="00A30070" w:rsidRDefault="007A032F" w:rsidP="00D07F83">
      <w:pPr>
        <w:pStyle w:val="a3"/>
        <w:spacing w:line="360" w:lineRule="auto"/>
        <w:ind w:right="1244"/>
        <w:jc w:val="left"/>
      </w:pPr>
      <w:r>
        <w:t>Приёмы</w:t>
      </w:r>
      <w:r>
        <w:rPr>
          <w:spacing w:val="-5"/>
        </w:rPr>
        <w:t xml:space="preserve"> </w:t>
      </w:r>
      <w:r>
        <w:t>работы</w:t>
      </w:r>
      <w:r>
        <w:rPr>
          <w:spacing w:val="-5"/>
        </w:rPr>
        <w:t xml:space="preserve"> </w:t>
      </w:r>
      <w:r>
        <w:t>с</w:t>
      </w:r>
      <w:r>
        <w:rPr>
          <w:spacing w:val="-6"/>
        </w:rPr>
        <w:t xml:space="preserve"> </w:t>
      </w:r>
      <w:r>
        <w:t>учебной</w:t>
      </w:r>
      <w:r>
        <w:rPr>
          <w:spacing w:val="-5"/>
        </w:rPr>
        <w:t xml:space="preserve"> </w:t>
      </w:r>
      <w:r>
        <w:t>книгой,</w:t>
      </w:r>
      <w:r>
        <w:rPr>
          <w:spacing w:val="-5"/>
        </w:rPr>
        <w:t xml:space="preserve"> </w:t>
      </w:r>
      <w:r>
        <w:t>лингвистическими</w:t>
      </w:r>
      <w:r>
        <w:rPr>
          <w:spacing w:val="-5"/>
        </w:rPr>
        <w:t xml:space="preserve"> </w:t>
      </w:r>
      <w:r>
        <w:t>словарями,</w:t>
      </w:r>
      <w:r>
        <w:rPr>
          <w:spacing w:val="-5"/>
        </w:rPr>
        <w:t xml:space="preserve"> </w:t>
      </w:r>
      <w:r>
        <w:t>справочной</w:t>
      </w:r>
      <w:r>
        <w:rPr>
          <w:spacing w:val="-5"/>
        </w:rPr>
        <w:t xml:space="preserve"> </w:t>
      </w:r>
      <w:r>
        <w:t xml:space="preserve">литературой. </w:t>
      </w:r>
      <w:r>
        <w:rPr>
          <w:spacing w:val="-2"/>
        </w:rPr>
        <w:t>Текст.</w:t>
      </w:r>
    </w:p>
    <w:p w:rsidR="00A30070" w:rsidRDefault="007A032F" w:rsidP="00D07F83">
      <w:pPr>
        <w:pStyle w:val="a3"/>
        <w:tabs>
          <w:tab w:val="left" w:pos="3104"/>
          <w:tab w:val="left" w:pos="6787"/>
          <w:tab w:val="left" w:pos="10328"/>
        </w:tabs>
        <w:spacing w:line="360" w:lineRule="auto"/>
        <w:ind w:right="157"/>
        <w:jc w:val="left"/>
      </w:pPr>
      <w:r>
        <w:t xml:space="preserve">Сочетание разных функционально-смысловых типов речи в тексте, в том числе сочетание элементов </w:t>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в художественном произведении.</w:t>
      </w:r>
    </w:p>
    <w:p w:rsidR="00A30070" w:rsidRDefault="007A032F" w:rsidP="00D07F83">
      <w:pPr>
        <w:pStyle w:val="a3"/>
        <w:spacing w:before="1" w:line="360" w:lineRule="auto"/>
        <w:ind w:right="163"/>
        <w:jc w:val="left"/>
      </w:pPr>
      <w:r>
        <w:t>Особенности употребления языковых средств выразительности в текстах, принадлежащих к различным функционально-смысловым типам речи.</w:t>
      </w:r>
    </w:p>
    <w:p w:rsidR="00A30070" w:rsidRDefault="007A032F" w:rsidP="00D07F83">
      <w:pPr>
        <w:pStyle w:val="a3"/>
        <w:spacing w:line="360" w:lineRule="auto"/>
        <w:ind w:left="459" w:right="6534"/>
        <w:jc w:val="left"/>
      </w:pPr>
      <w:r>
        <w:t>Информационная переработка текста. Функциональные</w:t>
      </w:r>
      <w:r>
        <w:rPr>
          <w:spacing w:val="-10"/>
        </w:rPr>
        <w:t xml:space="preserve"> </w:t>
      </w:r>
      <w:r>
        <w:t>разновидности</w:t>
      </w:r>
      <w:r>
        <w:rPr>
          <w:spacing w:val="-7"/>
        </w:rPr>
        <w:t xml:space="preserve"> </w:t>
      </w:r>
      <w:r>
        <w:rPr>
          <w:spacing w:val="-2"/>
        </w:rPr>
        <w:t>языка.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5"/>
        <w:jc w:val="left"/>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30070" w:rsidRDefault="007A032F" w:rsidP="00D07F83">
      <w:pPr>
        <w:pStyle w:val="a3"/>
        <w:spacing w:line="360" w:lineRule="auto"/>
        <w:ind w:left="459" w:right="163"/>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30070" w:rsidRDefault="007A032F" w:rsidP="00D07F83">
      <w:pPr>
        <w:pStyle w:val="a3"/>
        <w:tabs>
          <w:tab w:val="left" w:pos="10082"/>
        </w:tabs>
        <w:spacing w:line="360" w:lineRule="auto"/>
        <w:ind w:left="459" w:right="157"/>
        <w:jc w:val="left"/>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w:t>
      </w:r>
      <w:r>
        <w:rPr>
          <w:spacing w:val="-2"/>
        </w:rPr>
        <w:t>изобразительно-выразительных</w:t>
      </w:r>
      <w:r>
        <w:tab/>
      </w:r>
      <w:r>
        <w:rPr>
          <w:spacing w:val="-2"/>
        </w:rPr>
        <w:t>средств,</w:t>
      </w:r>
    </w:p>
    <w:p w:rsidR="00A30070" w:rsidRDefault="007A032F" w:rsidP="00D07F83">
      <w:pPr>
        <w:pStyle w:val="a3"/>
        <w:spacing w:before="1"/>
        <w:jc w:val="left"/>
      </w:pPr>
      <w:r>
        <w:t>а</w:t>
      </w:r>
      <w:r>
        <w:rPr>
          <w:spacing w:val="-7"/>
        </w:rPr>
        <w:t xml:space="preserve"> </w:t>
      </w:r>
      <w:r>
        <w:t>также</w:t>
      </w:r>
      <w:r>
        <w:rPr>
          <w:spacing w:val="-4"/>
        </w:rPr>
        <w:t xml:space="preserve"> </w:t>
      </w:r>
      <w:r>
        <w:t>языковых</w:t>
      </w:r>
      <w:r>
        <w:rPr>
          <w:spacing w:val="-4"/>
        </w:rPr>
        <w:t xml:space="preserve"> </w:t>
      </w:r>
      <w:r>
        <w:t>средств</w:t>
      </w:r>
      <w:r>
        <w:rPr>
          <w:spacing w:val="-4"/>
        </w:rPr>
        <w:t xml:space="preserve"> </w:t>
      </w:r>
      <w:r>
        <w:t>других</w:t>
      </w:r>
      <w:r>
        <w:rPr>
          <w:spacing w:val="-4"/>
        </w:rPr>
        <w:t xml:space="preserve"> </w:t>
      </w:r>
      <w:r>
        <w:t>функциональных</w:t>
      </w:r>
      <w:r>
        <w:rPr>
          <w:spacing w:val="-4"/>
        </w:rPr>
        <w:t xml:space="preserve"> </w:t>
      </w:r>
      <w:r>
        <w:t>разновидностей</w:t>
      </w:r>
      <w:r>
        <w:rPr>
          <w:spacing w:val="-3"/>
        </w:rPr>
        <w:t xml:space="preserve"> </w:t>
      </w:r>
      <w:r>
        <w:rPr>
          <w:spacing w:val="-2"/>
        </w:rPr>
        <w:t>языка.</w:t>
      </w:r>
    </w:p>
    <w:p w:rsidR="00A30070" w:rsidRDefault="007A032F" w:rsidP="00D07F83">
      <w:pPr>
        <w:pStyle w:val="a3"/>
        <w:tabs>
          <w:tab w:val="left" w:pos="2429"/>
          <w:tab w:val="left" w:pos="6609"/>
          <w:tab w:val="left" w:pos="8427"/>
          <w:tab w:val="left" w:pos="10268"/>
        </w:tabs>
        <w:spacing w:before="136" w:line="360" w:lineRule="auto"/>
        <w:ind w:right="158"/>
        <w:jc w:val="left"/>
      </w:pPr>
      <w:r>
        <w:rPr>
          <w:spacing w:val="-2"/>
        </w:rPr>
        <w:t>Основные</w:t>
      </w:r>
      <w:r>
        <w:tab/>
      </w:r>
      <w:r>
        <w:rPr>
          <w:spacing w:val="-2"/>
        </w:rPr>
        <w:t>изобразительно-выразительные</w:t>
      </w:r>
      <w:r>
        <w:tab/>
      </w:r>
      <w:r>
        <w:rPr>
          <w:spacing w:val="-2"/>
        </w:rPr>
        <w:t>средства</w:t>
      </w:r>
      <w:r>
        <w:tab/>
      </w:r>
      <w:r>
        <w:rPr>
          <w:spacing w:val="-2"/>
        </w:rPr>
        <w:t>русского</w:t>
      </w:r>
      <w:r>
        <w:tab/>
      </w:r>
      <w:r>
        <w:rPr>
          <w:spacing w:val="-2"/>
        </w:rPr>
        <w:t xml:space="preserve">языка, </w:t>
      </w:r>
      <w:r>
        <w:t>их</w:t>
      </w:r>
      <w:r>
        <w:rPr>
          <w:spacing w:val="65"/>
          <w:w w:val="150"/>
        </w:rPr>
        <w:t xml:space="preserve">  </w:t>
      </w:r>
      <w:r>
        <w:t>использование</w:t>
      </w:r>
      <w:r>
        <w:rPr>
          <w:spacing w:val="63"/>
          <w:w w:val="150"/>
        </w:rPr>
        <w:t xml:space="preserve">  </w:t>
      </w:r>
      <w:r>
        <w:t>в</w:t>
      </w:r>
      <w:r>
        <w:rPr>
          <w:spacing w:val="64"/>
          <w:w w:val="150"/>
        </w:rPr>
        <w:t xml:space="preserve">  </w:t>
      </w:r>
      <w:r>
        <w:t>речи</w:t>
      </w:r>
      <w:r>
        <w:rPr>
          <w:spacing w:val="65"/>
          <w:w w:val="150"/>
        </w:rPr>
        <w:t xml:space="preserve">  </w:t>
      </w:r>
      <w:r>
        <w:t>(метафора,</w:t>
      </w:r>
      <w:r>
        <w:rPr>
          <w:spacing w:val="66"/>
          <w:w w:val="150"/>
        </w:rPr>
        <w:t xml:space="preserve">  </w:t>
      </w:r>
      <w:r>
        <w:t>эпитет,</w:t>
      </w:r>
      <w:r>
        <w:rPr>
          <w:spacing w:val="65"/>
          <w:w w:val="150"/>
        </w:rPr>
        <w:t xml:space="preserve">  </w:t>
      </w:r>
      <w:r>
        <w:t>сравнение,</w:t>
      </w:r>
      <w:r>
        <w:rPr>
          <w:spacing w:val="65"/>
          <w:w w:val="150"/>
        </w:rPr>
        <w:t xml:space="preserve">  </w:t>
      </w:r>
      <w:r>
        <w:t>гипербола,</w:t>
      </w:r>
      <w:r>
        <w:rPr>
          <w:spacing w:val="64"/>
          <w:w w:val="150"/>
        </w:rPr>
        <w:t xml:space="preserve">  </w:t>
      </w:r>
      <w:r>
        <w:t>олицетворение и другие).</w:t>
      </w:r>
    </w:p>
    <w:p w:rsidR="00A30070" w:rsidRDefault="007A032F" w:rsidP="00D07F83">
      <w:pPr>
        <w:pStyle w:val="a3"/>
        <w:spacing w:before="2" w:line="360" w:lineRule="auto"/>
        <w:ind w:right="5948"/>
        <w:jc w:val="left"/>
      </w:pPr>
      <w:r>
        <w:t>Синтаксис.</w:t>
      </w:r>
      <w:r>
        <w:rPr>
          <w:spacing w:val="-13"/>
        </w:rPr>
        <w:t xml:space="preserve"> </w:t>
      </w:r>
      <w:r>
        <w:t>Культура</w:t>
      </w:r>
      <w:r>
        <w:rPr>
          <w:spacing w:val="-13"/>
        </w:rPr>
        <w:t xml:space="preserve"> </w:t>
      </w:r>
      <w:r>
        <w:t>речи.</w:t>
      </w:r>
      <w:r>
        <w:rPr>
          <w:spacing w:val="-13"/>
        </w:rPr>
        <w:t xml:space="preserve"> </w:t>
      </w:r>
      <w:r>
        <w:t>Пунктуация. Сложное предложение.</w:t>
      </w:r>
    </w:p>
    <w:p w:rsidR="00A30070" w:rsidRDefault="007A032F" w:rsidP="00D07F83">
      <w:pPr>
        <w:pStyle w:val="a3"/>
        <w:spacing w:line="360" w:lineRule="auto"/>
        <w:ind w:right="5136"/>
        <w:jc w:val="left"/>
      </w:pPr>
      <w:r>
        <w:t>Понятие</w:t>
      </w:r>
      <w:r>
        <w:rPr>
          <w:spacing w:val="-11"/>
        </w:rPr>
        <w:t xml:space="preserve"> </w:t>
      </w:r>
      <w:r>
        <w:t>о</w:t>
      </w:r>
      <w:r>
        <w:rPr>
          <w:spacing w:val="-10"/>
        </w:rPr>
        <w:t xml:space="preserve"> </w:t>
      </w:r>
      <w:r>
        <w:t>сложном</w:t>
      </w:r>
      <w:r>
        <w:rPr>
          <w:spacing w:val="-11"/>
        </w:rPr>
        <w:t xml:space="preserve"> </w:t>
      </w:r>
      <w:r>
        <w:t>предложении</w:t>
      </w:r>
      <w:r>
        <w:rPr>
          <w:spacing w:val="-10"/>
        </w:rPr>
        <w:t xml:space="preserve"> </w:t>
      </w:r>
      <w:r>
        <w:t>(повторение). Классификация сложных предложений.</w:t>
      </w:r>
    </w:p>
    <w:p w:rsidR="00A30070" w:rsidRDefault="007A032F" w:rsidP="00D07F83">
      <w:pPr>
        <w:pStyle w:val="a3"/>
        <w:spacing w:line="360" w:lineRule="auto"/>
        <w:ind w:right="158"/>
        <w:jc w:val="left"/>
      </w:pPr>
      <w:r>
        <w:t>Смысловое,</w:t>
      </w:r>
      <w:r>
        <w:rPr>
          <w:spacing w:val="-6"/>
        </w:rPr>
        <w:t xml:space="preserve"> </w:t>
      </w:r>
      <w:r>
        <w:t>структурное</w:t>
      </w:r>
      <w:r>
        <w:rPr>
          <w:spacing w:val="-7"/>
        </w:rPr>
        <w:t xml:space="preserve"> </w:t>
      </w:r>
      <w:r>
        <w:t>и</w:t>
      </w:r>
      <w:r>
        <w:rPr>
          <w:spacing w:val="-6"/>
        </w:rPr>
        <w:t xml:space="preserve"> </w:t>
      </w:r>
      <w:r>
        <w:t>интонационное</w:t>
      </w:r>
      <w:r>
        <w:rPr>
          <w:spacing w:val="-7"/>
        </w:rPr>
        <w:t xml:space="preserve"> </w:t>
      </w:r>
      <w:r>
        <w:t>единство</w:t>
      </w:r>
      <w:r>
        <w:rPr>
          <w:spacing w:val="-6"/>
        </w:rPr>
        <w:t xml:space="preserve"> </w:t>
      </w:r>
      <w:r>
        <w:t>частей</w:t>
      </w:r>
      <w:r>
        <w:rPr>
          <w:spacing w:val="-6"/>
        </w:rPr>
        <w:t xml:space="preserve"> </w:t>
      </w:r>
      <w:r>
        <w:t>сложного</w:t>
      </w:r>
      <w:r>
        <w:rPr>
          <w:spacing w:val="-6"/>
        </w:rPr>
        <w:t xml:space="preserve"> </w:t>
      </w:r>
      <w:r>
        <w:t>предложения. Сложносочинённое предложение.</w:t>
      </w:r>
    </w:p>
    <w:p w:rsidR="00A30070" w:rsidRDefault="007A032F" w:rsidP="00D07F83">
      <w:pPr>
        <w:pStyle w:val="a3"/>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A30070" w:rsidRDefault="007A032F" w:rsidP="00D07F83">
      <w:pPr>
        <w:pStyle w:val="a3"/>
        <w:spacing w:before="137" w:line="360" w:lineRule="auto"/>
        <w:jc w:val="left"/>
      </w:pPr>
      <w:r>
        <w:t>Виды сложносочинённых предложений. Средства связи частей сложносочинённого предложения. Интонационные</w:t>
      </w:r>
      <w:r>
        <w:rPr>
          <w:spacing w:val="-13"/>
        </w:rPr>
        <w:t xml:space="preserve"> </w:t>
      </w:r>
      <w:r>
        <w:t>особенности</w:t>
      </w:r>
      <w:r>
        <w:rPr>
          <w:spacing w:val="-10"/>
        </w:rPr>
        <w:t xml:space="preserve"> </w:t>
      </w:r>
      <w:r>
        <w:t>сложносочинённых</w:t>
      </w:r>
      <w:r>
        <w:rPr>
          <w:spacing w:val="-12"/>
        </w:rPr>
        <w:t xml:space="preserve"> </w:t>
      </w:r>
      <w:r>
        <w:t>предложений</w:t>
      </w:r>
      <w:r>
        <w:rPr>
          <w:spacing w:val="-10"/>
        </w:rPr>
        <w:t xml:space="preserve"> </w:t>
      </w:r>
      <w:r>
        <w:t>с</w:t>
      </w:r>
      <w:r>
        <w:rPr>
          <w:spacing w:val="-12"/>
        </w:rPr>
        <w:t xml:space="preserve"> </w:t>
      </w:r>
      <w:r>
        <w:t>разными</w:t>
      </w:r>
      <w:r>
        <w:rPr>
          <w:spacing w:val="-10"/>
        </w:rPr>
        <w:t xml:space="preserve"> </w:t>
      </w:r>
      <w:r>
        <w:t>смысловыми</w:t>
      </w:r>
      <w:r>
        <w:rPr>
          <w:spacing w:val="-10"/>
        </w:rPr>
        <w:t xml:space="preserve"> </w:t>
      </w:r>
      <w:r>
        <w:t>отношениями между частями.</w:t>
      </w:r>
    </w:p>
    <w:p w:rsidR="00A30070" w:rsidRDefault="007A032F" w:rsidP="00D07F83">
      <w:pPr>
        <w:pStyle w:val="a3"/>
        <w:tabs>
          <w:tab w:val="left" w:pos="3645"/>
          <w:tab w:val="left" w:pos="6198"/>
          <w:tab w:val="left" w:pos="7503"/>
          <w:tab w:val="left" w:pos="9543"/>
        </w:tabs>
        <w:spacing w:before="2" w:line="360" w:lineRule="auto"/>
        <w:ind w:right="160"/>
        <w:jc w:val="left"/>
      </w:pPr>
      <w:r>
        <w:t xml:space="preserve">Употребление сложносочинённых предложений в речи. Грамматическая синонимия </w:t>
      </w:r>
      <w:r>
        <w:rPr>
          <w:spacing w:val="-2"/>
        </w:rPr>
        <w:t>сложносочинённых</w:t>
      </w:r>
      <w:r>
        <w:tab/>
      </w:r>
      <w:r>
        <w:rPr>
          <w:spacing w:val="-2"/>
        </w:rPr>
        <w:t>предложений</w:t>
      </w:r>
      <w:r>
        <w:tab/>
      </w:r>
      <w:r>
        <w:rPr>
          <w:spacing w:val="-10"/>
        </w:rPr>
        <w:t>и</w:t>
      </w:r>
      <w:r>
        <w:tab/>
      </w:r>
      <w:r>
        <w:rPr>
          <w:spacing w:val="-2"/>
        </w:rPr>
        <w:t>простых</w:t>
      </w:r>
      <w:r>
        <w:tab/>
      </w:r>
      <w:r>
        <w:rPr>
          <w:spacing w:val="-2"/>
        </w:rPr>
        <w:t xml:space="preserve">предложений </w:t>
      </w:r>
      <w:r>
        <w:t>с однородными членами.</w:t>
      </w:r>
    </w:p>
    <w:p w:rsidR="00A30070" w:rsidRDefault="007A032F" w:rsidP="00D07F83">
      <w:pPr>
        <w:pStyle w:val="a3"/>
        <w:spacing w:line="360" w:lineRule="auto"/>
        <w:ind w:right="162"/>
        <w:jc w:val="left"/>
      </w:pPr>
      <w:r>
        <w:t>Нормы построения сложносочинённого предложения; правила постановки знаков препинания в сложных предложениях.</w:t>
      </w:r>
    </w:p>
    <w:p w:rsidR="00A30070" w:rsidRDefault="007A032F" w:rsidP="00D07F83">
      <w:pPr>
        <w:pStyle w:val="a3"/>
        <w:spacing w:line="360" w:lineRule="auto"/>
        <w:ind w:right="2332"/>
        <w:jc w:val="left"/>
      </w:pPr>
      <w:r>
        <w:t>Синтаксический</w:t>
      </w:r>
      <w:r>
        <w:rPr>
          <w:spacing w:val="-8"/>
        </w:rPr>
        <w:t xml:space="preserve"> </w:t>
      </w:r>
      <w:r>
        <w:t>и</w:t>
      </w:r>
      <w:r>
        <w:rPr>
          <w:spacing w:val="-9"/>
        </w:rPr>
        <w:t xml:space="preserve"> </w:t>
      </w:r>
      <w:r>
        <w:t>пунктуационный</w:t>
      </w:r>
      <w:r>
        <w:rPr>
          <w:spacing w:val="-8"/>
        </w:rPr>
        <w:t xml:space="preserve"> </w:t>
      </w:r>
      <w:r>
        <w:t>анализ</w:t>
      </w:r>
      <w:r>
        <w:rPr>
          <w:spacing w:val="-8"/>
        </w:rPr>
        <w:t xml:space="preserve"> </w:t>
      </w:r>
      <w:r>
        <w:t>сложносочинённых</w:t>
      </w:r>
      <w:r>
        <w:rPr>
          <w:spacing w:val="-10"/>
        </w:rPr>
        <w:t xml:space="preserve"> </w:t>
      </w:r>
      <w:r>
        <w:t>предложений. Сложноподчинённое предложение.</w:t>
      </w:r>
    </w:p>
    <w:p w:rsidR="00A30070" w:rsidRDefault="007A032F" w:rsidP="00D07F83">
      <w:pPr>
        <w:pStyle w:val="a3"/>
        <w:spacing w:line="360" w:lineRule="auto"/>
        <w:ind w:right="1323"/>
        <w:jc w:val="left"/>
      </w:pPr>
      <w:r>
        <w:t>Понятие</w:t>
      </w:r>
      <w:r>
        <w:rPr>
          <w:spacing w:val="-5"/>
        </w:rPr>
        <w:t xml:space="preserve"> </w:t>
      </w:r>
      <w:r>
        <w:t>о</w:t>
      </w:r>
      <w:r>
        <w:rPr>
          <w:spacing w:val="-5"/>
        </w:rPr>
        <w:t xml:space="preserve"> </w:t>
      </w:r>
      <w:r>
        <w:t>сложноподчинённом</w:t>
      </w:r>
      <w:r>
        <w:rPr>
          <w:spacing w:val="-5"/>
        </w:rPr>
        <w:t xml:space="preserve"> </w:t>
      </w:r>
      <w:r>
        <w:t>предложении.</w:t>
      </w:r>
      <w:r>
        <w:rPr>
          <w:spacing w:val="-7"/>
        </w:rPr>
        <w:t xml:space="preserve"> </w:t>
      </w:r>
      <w:r>
        <w:t>Главная</w:t>
      </w:r>
      <w:r>
        <w:rPr>
          <w:spacing w:val="-5"/>
        </w:rPr>
        <w:t xml:space="preserve"> </w:t>
      </w:r>
      <w:r>
        <w:t>и</w:t>
      </w:r>
      <w:r>
        <w:rPr>
          <w:spacing w:val="-5"/>
        </w:rPr>
        <w:t xml:space="preserve"> </w:t>
      </w:r>
      <w:r>
        <w:t>придаточная</w:t>
      </w:r>
      <w:r>
        <w:rPr>
          <w:spacing w:val="-7"/>
        </w:rPr>
        <w:t xml:space="preserve"> </w:t>
      </w:r>
      <w:r>
        <w:t>части</w:t>
      </w:r>
      <w:r>
        <w:rPr>
          <w:spacing w:val="-4"/>
        </w:rPr>
        <w:t xml:space="preserve"> </w:t>
      </w:r>
      <w:r>
        <w:t>предложения. Союзы и союзные слова. Различия подчинительных союзов и союзных слов.</w:t>
      </w:r>
    </w:p>
    <w:p w:rsidR="00A30070" w:rsidRDefault="007A032F" w:rsidP="00D07F83">
      <w:pPr>
        <w:pStyle w:val="a3"/>
        <w:spacing w:line="360" w:lineRule="auto"/>
        <w:jc w:val="left"/>
      </w:pPr>
      <w:r>
        <w:t>Виды</w:t>
      </w:r>
      <w:r>
        <w:rPr>
          <w:spacing w:val="40"/>
        </w:rPr>
        <w:t xml:space="preserve"> </w:t>
      </w:r>
      <w:r>
        <w:t>сложноподчинённых</w:t>
      </w:r>
      <w:r>
        <w:rPr>
          <w:spacing w:val="40"/>
        </w:rPr>
        <w:t xml:space="preserve"> </w:t>
      </w:r>
      <w:r>
        <w:t>предложений</w:t>
      </w:r>
      <w:r>
        <w:rPr>
          <w:spacing w:val="40"/>
        </w:rPr>
        <w:t xml:space="preserve"> </w:t>
      </w:r>
      <w:r>
        <w:t>по</w:t>
      </w:r>
      <w:r>
        <w:rPr>
          <w:spacing w:val="40"/>
        </w:rPr>
        <w:t xml:space="preserve"> </w:t>
      </w:r>
      <w:r>
        <w:t>характеру</w:t>
      </w:r>
      <w:r>
        <w:rPr>
          <w:spacing w:val="40"/>
        </w:rPr>
        <w:t xml:space="preserve"> </w:t>
      </w:r>
      <w:r>
        <w:t>смысловых</w:t>
      </w:r>
      <w:r>
        <w:rPr>
          <w:spacing w:val="40"/>
        </w:rPr>
        <w:t xml:space="preserve"> </w:t>
      </w:r>
      <w:r>
        <w:t>отношений</w:t>
      </w:r>
      <w:r>
        <w:rPr>
          <w:spacing w:val="40"/>
        </w:rPr>
        <w:t xml:space="preserve"> </w:t>
      </w:r>
      <w:r>
        <w:t>между</w:t>
      </w:r>
      <w:r>
        <w:rPr>
          <w:spacing w:val="40"/>
        </w:rPr>
        <w:t xml:space="preserve"> </w:t>
      </w:r>
      <w:r>
        <w:t>главной</w:t>
      </w:r>
      <w:r>
        <w:rPr>
          <w:spacing w:val="40"/>
        </w:rPr>
        <w:t xml:space="preserve"> </w:t>
      </w:r>
      <w:r>
        <w:t>и</w:t>
      </w:r>
      <w:r>
        <w:rPr>
          <w:spacing w:val="40"/>
        </w:rPr>
        <w:t xml:space="preserve"> </w:t>
      </w:r>
      <w:r>
        <w:t>придаточной частями, структуре, синтаксическим средствам связи.</w:t>
      </w:r>
    </w:p>
    <w:p w:rsidR="00A30070" w:rsidRDefault="007A032F" w:rsidP="00D07F83">
      <w:pPr>
        <w:pStyle w:val="a3"/>
        <w:tabs>
          <w:tab w:val="left" w:pos="2369"/>
          <w:tab w:val="left" w:pos="3738"/>
          <w:tab w:val="left" w:pos="6124"/>
          <w:tab w:val="left" w:pos="7734"/>
          <w:tab w:val="left" w:pos="8098"/>
          <w:tab w:val="left" w:pos="9194"/>
          <w:tab w:val="left" w:pos="10808"/>
        </w:tabs>
        <w:spacing w:line="360" w:lineRule="auto"/>
        <w:ind w:right="161"/>
        <w:jc w:val="left"/>
      </w:pPr>
      <w:r>
        <w:rPr>
          <w:spacing w:val="-2"/>
        </w:rPr>
        <w:t>Грамматическая</w:t>
      </w:r>
      <w:r>
        <w:tab/>
      </w:r>
      <w:r>
        <w:rPr>
          <w:spacing w:val="-2"/>
        </w:rPr>
        <w:t>синонимия</w:t>
      </w:r>
      <w:r>
        <w:tab/>
      </w:r>
      <w:r>
        <w:rPr>
          <w:spacing w:val="-2"/>
        </w:rPr>
        <w:t>сложноподчинённых</w:t>
      </w:r>
      <w:r>
        <w:tab/>
      </w:r>
      <w:r>
        <w:rPr>
          <w:spacing w:val="-2"/>
        </w:rPr>
        <w:t>предложений</w:t>
      </w:r>
      <w:r>
        <w:tab/>
      </w:r>
      <w:r>
        <w:rPr>
          <w:spacing w:val="-10"/>
        </w:rPr>
        <w:t>и</w:t>
      </w:r>
      <w:r>
        <w:tab/>
      </w:r>
      <w:r>
        <w:rPr>
          <w:spacing w:val="-2"/>
        </w:rPr>
        <w:t>простых</w:t>
      </w:r>
      <w:r>
        <w:tab/>
      </w:r>
      <w:r>
        <w:rPr>
          <w:spacing w:val="-2"/>
        </w:rPr>
        <w:t>предложений</w:t>
      </w:r>
      <w:r>
        <w:tab/>
      </w:r>
      <w:r>
        <w:rPr>
          <w:spacing w:val="-10"/>
        </w:rPr>
        <w:t xml:space="preserve">с </w:t>
      </w:r>
      <w:r>
        <w:t>обособленными членами.</w:t>
      </w:r>
    </w:p>
    <w:p w:rsidR="00A30070" w:rsidRDefault="007A032F" w:rsidP="00D07F83">
      <w:pPr>
        <w:pStyle w:val="a3"/>
        <w:tabs>
          <w:tab w:val="left" w:pos="2866"/>
          <w:tab w:val="left" w:pos="4437"/>
          <w:tab w:val="left" w:pos="4756"/>
          <w:tab w:val="left" w:pos="6487"/>
          <w:tab w:val="left" w:pos="8725"/>
        </w:tabs>
        <w:spacing w:line="360" w:lineRule="auto"/>
        <w:ind w:right="16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2"/>
        </w:rPr>
        <w:t xml:space="preserve">Сложноподчинённые </w:t>
      </w:r>
      <w:r>
        <w:t>предложения</w:t>
      </w:r>
      <w:r>
        <w:rPr>
          <w:spacing w:val="-8"/>
        </w:rPr>
        <w:t xml:space="preserve"> </w:t>
      </w:r>
      <w:r>
        <w:t>с</w:t>
      </w:r>
      <w:r>
        <w:rPr>
          <w:spacing w:val="-9"/>
        </w:rPr>
        <w:t xml:space="preserve"> </w:t>
      </w:r>
      <w:r>
        <w:t>придаточными</w:t>
      </w:r>
      <w:r>
        <w:rPr>
          <w:spacing w:val="-7"/>
        </w:rPr>
        <w:t xml:space="preserve"> </w:t>
      </w:r>
      <w:r>
        <w:t>изъяснительными.</w:t>
      </w:r>
      <w:r>
        <w:rPr>
          <w:spacing w:val="-8"/>
        </w:rPr>
        <w:t xml:space="preserve"> </w:t>
      </w:r>
      <w:r>
        <w:t>Сложноподчинённые</w:t>
      </w:r>
      <w:r>
        <w:rPr>
          <w:spacing w:val="-9"/>
        </w:rPr>
        <w:t xml:space="preserve"> </w:t>
      </w:r>
      <w:r>
        <w:t>предложения</w:t>
      </w:r>
      <w:r>
        <w:rPr>
          <w:spacing w:val="-8"/>
        </w:rPr>
        <w:t xml:space="preserve"> </w:t>
      </w:r>
      <w:r>
        <w:t>с</w:t>
      </w:r>
      <w:r>
        <w:rPr>
          <w:spacing w:val="-9"/>
        </w:rPr>
        <w:t xml:space="preserve"> </w:t>
      </w:r>
      <w:r>
        <w:t>придаточными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5265"/>
          <w:tab w:val="left" w:pos="10382"/>
        </w:tabs>
        <w:spacing w:before="79" w:line="360" w:lineRule="auto"/>
        <w:ind w:right="156"/>
        <w:jc w:val="left"/>
      </w:pPr>
      <w:r>
        <w:lastRenderedPageBreak/>
        <w:t>обстоятельственными. Сложноподчинённые предложения с придаточными места, времени. Сложноподчинённые</w:t>
      </w:r>
      <w:r>
        <w:rPr>
          <w:spacing w:val="-13"/>
        </w:rPr>
        <w:t xml:space="preserve"> </w:t>
      </w:r>
      <w:r>
        <w:t>предложения</w:t>
      </w:r>
      <w:r>
        <w:rPr>
          <w:spacing w:val="-12"/>
        </w:rPr>
        <w:t xml:space="preserve"> </w:t>
      </w:r>
      <w:r>
        <w:t>с</w:t>
      </w:r>
      <w:r>
        <w:rPr>
          <w:spacing w:val="-13"/>
        </w:rPr>
        <w:t xml:space="preserve"> </w:t>
      </w:r>
      <w:r>
        <w:t>придаточными</w:t>
      </w:r>
      <w:r>
        <w:rPr>
          <w:spacing w:val="-11"/>
        </w:rPr>
        <w:t xml:space="preserve"> </w:t>
      </w:r>
      <w:r>
        <w:t>причины,</w:t>
      </w:r>
      <w:r>
        <w:rPr>
          <w:spacing w:val="-12"/>
        </w:rPr>
        <w:t xml:space="preserve"> </w:t>
      </w:r>
      <w:r>
        <w:t>цели</w:t>
      </w:r>
      <w:r>
        <w:rPr>
          <w:spacing w:val="-13"/>
        </w:rPr>
        <w:t xml:space="preserve"> </w:t>
      </w:r>
      <w:r>
        <w:t>и</w:t>
      </w:r>
      <w:r>
        <w:rPr>
          <w:spacing w:val="-13"/>
        </w:rPr>
        <w:t xml:space="preserve"> </w:t>
      </w:r>
      <w:r>
        <w:t>следствия.</w:t>
      </w:r>
      <w:r>
        <w:rPr>
          <w:spacing w:val="-12"/>
        </w:rPr>
        <w:t xml:space="preserve"> </w:t>
      </w:r>
      <w:r>
        <w:t>Сложноподчинённые предложения с придаточными условия, уступки. Сложноподчинённые</w:t>
      </w:r>
      <w:r>
        <w:rPr>
          <w:spacing w:val="-1"/>
        </w:rPr>
        <w:t xml:space="preserve"> </w:t>
      </w:r>
      <w:r>
        <w:t xml:space="preserve">предложения с придаточными </w:t>
      </w:r>
      <w:r>
        <w:rPr>
          <w:spacing w:val="-2"/>
        </w:rPr>
        <w:t>образа</w:t>
      </w:r>
      <w:r>
        <w:tab/>
      </w:r>
      <w:r>
        <w:rPr>
          <w:spacing w:val="-2"/>
        </w:rPr>
        <w:t>действия,</w:t>
      </w:r>
      <w:r>
        <w:tab/>
      </w:r>
      <w:r>
        <w:rPr>
          <w:spacing w:val="-4"/>
        </w:rPr>
        <w:t xml:space="preserve">меры </w:t>
      </w:r>
      <w:r>
        <w:t>и степени и сравнительными.</w:t>
      </w:r>
    </w:p>
    <w:p w:rsidR="00A30070" w:rsidRDefault="007A032F" w:rsidP="00D07F83">
      <w:pPr>
        <w:pStyle w:val="a3"/>
        <w:spacing w:line="360" w:lineRule="auto"/>
        <w:ind w:right="157"/>
        <w:jc w:val="left"/>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w:t>
      </w:r>
      <w:r>
        <w:rPr>
          <w:spacing w:val="-15"/>
        </w:rPr>
        <w:t xml:space="preserve"> </w:t>
      </w:r>
      <w:r>
        <w:t>присоединённым</w:t>
      </w:r>
      <w:r>
        <w:rPr>
          <w:spacing w:val="-15"/>
        </w:rPr>
        <w:t xml:space="preserve"> </w:t>
      </w:r>
      <w:r>
        <w:t>к</w:t>
      </w:r>
      <w:r>
        <w:rPr>
          <w:spacing w:val="-15"/>
        </w:rPr>
        <w:t xml:space="preserve"> </w:t>
      </w:r>
      <w:r>
        <w:t>главной</w:t>
      </w:r>
      <w:r>
        <w:rPr>
          <w:spacing w:val="-15"/>
        </w:rPr>
        <w:t xml:space="preserve"> </w:t>
      </w:r>
      <w:r>
        <w:t>части</w:t>
      </w:r>
      <w:r>
        <w:rPr>
          <w:spacing w:val="-15"/>
        </w:rPr>
        <w:t xml:space="preserve"> </w:t>
      </w:r>
      <w:r>
        <w:t>союзом</w:t>
      </w:r>
      <w:r>
        <w:rPr>
          <w:spacing w:val="-15"/>
        </w:rPr>
        <w:t xml:space="preserve"> </w:t>
      </w:r>
      <w:r>
        <w:t>чтобы,</w:t>
      </w:r>
      <w:r>
        <w:rPr>
          <w:spacing w:val="-15"/>
        </w:rPr>
        <w:t xml:space="preserve"> </w:t>
      </w:r>
      <w:r>
        <w:t>союзными</w:t>
      </w:r>
      <w:r>
        <w:rPr>
          <w:spacing w:val="-15"/>
        </w:rPr>
        <w:t xml:space="preserve"> </w:t>
      </w:r>
      <w:r>
        <w:t>словами</w:t>
      </w:r>
      <w:r>
        <w:rPr>
          <w:spacing w:val="-15"/>
        </w:rPr>
        <w:t xml:space="preserve"> </w:t>
      </w:r>
      <w:r>
        <w:t>какой,</w:t>
      </w:r>
      <w:r>
        <w:rPr>
          <w:spacing w:val="-15"/>
        </w:rPr>
        <w:t xml:space="preserve"> </w:t>
      </w:r>
      <w:r>
        <w:t>который. Типичные грамматические ошибки при построении сложноподчинённых предложений.</w:t>
      </w:r>
    </w:p>
    <w:p w:rsidR="00A30070" w:rsidRDefault="007A032F" w:rsidP="00D07F83">
      <w:pPr>
        <w:pStyle w:val="a3"/>
        <w:spacing w:line="360" w:lineRule="auto"/>
        <w:ind w:right="165"/>
        <w:jc w:val="left"/>
      </w:pPr>
      <w:r>
        <w:t>Сложноподчинённые предложения с несколькими придаточными. Однородное, неоднородное и последовательное подчинение придаточных частей.</w:t>
      </w:r>
    </w:p>
    <w:p w:rsidR="00A30070" w:rsidRDefault="007A032F" w:rsidP="00D07F83">
      <w:pPr>
        <w:pStyle w:val="a3"/>
        <w:spacing w:line="360" w:lineRule="auto"/>
        <w:ind w:right="2485"/>
        <w:jc w:val="left"/>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w:t>
      </w:r>
      <w:r>
        <w:rPr>
          <w:spacing w:val="-1"/>
        </w:rPr>
        <w:t xml:space="preserve"> </w:t>
      </w:r>
      <w:r>
        <w:t>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сложноподчинённых</w:t>
      </w:r>
      <w:r>
        <w:rPr>
          <w:spacing w:val="-8"/>
        </w:rPr>
        <w:t xml:space="preserve"> </w:t>
      </w:r>
      <w:r>
        <w:t>предложений. Бессоюзное сложное предложение.</w:t>
      </w:r>
    </w:p>
    <w:p w:rsidR="00A30070" w:rsidRDefault="007A032F" w:rsidP="00D07F83">
      <w:pPr>
        <w:pStyle w:val="a3"/>
        <w:spacing w:before="1"/>
        <w:jc w:val="left"/>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A30070" w:rsidRDefault="007A032F" w:rsidP="00D07F83">
      <w:pPr>
        <w:pStyle w:val="a3"/>
        <w:spacing w:before="137" w:line="360" w:lineRule="auto"/>
        <w:ind w:right="160"/>
        <w:jc w:val="left"/>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30070" w:rsidRDefault="007A032F" w:rsidP="00D07F83">
      <w:pPr>
        <w:pStyle w:val="a3"/>
        <w:spacing w:before="1" w:line="360" w:lineRule="auto"/>
        <w:ind w:right="165"/>
        <w:jc w:val="left"/>
      </w:pPr>
      <w:r>
        <w:t>Бессоюзные</w:t>
      </w:r>
      <w:r>
        <w:rPr>
          <w:spacing w:val="79"/>
        </w:rPr>
        <w:t xml:space="preserve">    </w:t>
      </w:r>
      <w:r>
        <w:t>сложные</w:t>
      </w:r>
      <w:r>
        <w:rPr>
          <w:spacing w:val="79"/>
        </w:rPr>
        <w:t xml:space="preserve">    </w:t>
      </w:r>
      <w:r>
        <w:t>предложения</w:t>
      </w:r>
      <w:r>
        <w:rPr>
          <w:spacing w:val="79"/>
        </w:rPr>
        <w:t xml:space="preserve">    </w:t>
      </w:r>
      <w:r>
        <w:t>со</w:t>
      </w:r>
      <w:r>
        <w:rPr>
          <w:spacing w:val="79"/>
        </w:rPr>
        <w:t xml:space="preserve">    </w:t>
      </w:r>
      <w:r>
        <w:t>значением</w:t>
      </w:r>
      <w:r>
        <w:rPr>
          <w:spacing w:val="79"/>
        </w:rPr>
        <w:t xml:space="preserve">    </w:t>
      </w:r>
      <w:r>
        <w:t>перечисления.</w:t>
      </w:r>
      <w:r>
        <w:rPr>
          <w:spacing w:val="79"/>
        </w:rPr>
        <w:t xml:space="preserve">    </w:t>
      </w:r>
      <w:r>
        <w:t>Запятая и точка с запятой в бессоюзном сложном предложении.</w:t>
      </w:r>
    </w:p>
    <w:p w:rsidR="00A30070" w:rsidRDefault="007A032F" w:rsidP="00D07F83">
      <w:pPr>
        <w:pStyle w:val="a3"/>
        <w:spacing w:before="1" w:line="360" w:lineRule="auto"/>
        <w:ind w:right="162"/>
        <w:jc w:val="left"/>
      </w:pPr>
      <w:r>
        <w:t>Бессоюзные сложные предложения со значением причины, пояснения, дополнения. Двоеточие в бессоюзном сложном предложении.</w:t>
      </w:r>
    </w:p>
    <w:p w:rsidR="00A30070" w:rsidRDefault="007A032F" w:rsidP="00D07F83">
      <w:pPr>
        <w:pStyle w:val="a3"/>
        <w:spacing w:line="360" w:lineRule="auto"/>
        <w:ind w:right="163"/>
        <w:jc w:val="left"/>
      </w:pPr>
      <w:r>
        <w:t>Бессоюзные</w:t>
      </w:r>
      <w:r>
        <w:rPr>
          <w:spacing w:val="-7"/>
        </w:rPr>
        <w:t xml:space="preserve"> </w:t>
      </w:r>
      <w:r>
        <w:t>сложные</w:t>
      </w:r>
      <w:r>
        <w:rPr>
          <w:spacing w:val="-7"/>
        </w:rPr>
        <w:t xml:space="preserve"> </w:t>
      </w:r>
      <w:r>
        <w:t>предложения</w:t>
      </w:r>
      <w:r>
        <w:rPr>
          <w:spacing w:val="-5"/>
        </w:rPr>
        <w:t xml:space="preserve"> </w:t>
      </w:r>
      <w:r>
        <w:t>со</w:t>
      </w:r>
      <w:r>
        <w:rPr>
          <w:spacing w:val="-5"/>
        </w:rPr>
        <w:t xml:space="preserve"> </w:t>
      </w:r>
      <w:r>
        <w:t>значением</w:t>
      </w:r>
      <w:r>
        <w:rPr>
          <w:spacing w:val="-6"/>
        </w:rPr>
        <w:t xml:space="preserve"> </w:t>
      </w:r>
      <w:r>
        <w:t>противопоставления,</w:t>
      </w:r>
      <w:r>
        <w:rPr>
          <w:spacing w:val="-5"/>
        </w:rPr>
        <w:t xml:space="preserve"> </w:t>
      </w:r>
      <w:r>
        <w:t>времени,</w:t>
      </w:r>
      <w:r>
        <w:rPr>
          <w:spacing w:val="-5"/>
        </w:rPr>
        <w:t xml:space="preserve"> </w:t>
      </w:r>
      <w:r>
        <w:t>условия</w:t>
      </w:r>
      <w:r>
        <w:rPr>
          <w:spacing w:val="-5"/>
        </w:rPr>
        <w:t xml:space="preserve"> </w:t>
      </w:r>
      <w:r>
        <w:t>и</w:t>
      </w:r>
      <w:r>
        <w:rPr>
          <w:spacing w:val="-5"/>
        </w:rPr>
        <w:t xml:space="preserve"> </w:t>
      </w:r>
      <w:r>
        <w:t>следствия, сравнения. Тире в бессоюзном сложном предложении.</w:t>
      </w:r>
    </w:p>
    <w:p w:rsidR="00A30070" w:rsidRDefault="007A032F" w:rsidP="00D07F83">
      <w:pPr>
        <w:pStyle w:val="a3"/>
        <w:spacing w:line="360" w:lineRule="auto"/>
        <w:ind w:right="2332"/>
        <w:jc w:val="left"/>
      </w:pPr>
      <w:r>
        <w:t>Синтаксический</w:t>
      </w:r>
      <w:r>
        <w:rPr>
          <w:spacing w:val="-7"/>
        </w:rPr>
        <w:t xml:space="preserve"> </w:t>
      </w:r>
      <w:r>
        <w:t>и</w:t>
      </w:r>
      <w:r>
        <w:rPr>
          <w:spacing w:val="-9"/>
        </w:rPr>
        <w:t xml:space="preserve"> </w:t>
      </w:r>
      <w:r>
        <w:t>пунктуационный</w:t>
      </w:r>
      <w:r>
        <w:rPr>
          <w:spacing w:val="-7"/>
        </w:rPr>
        <w:t xml:space="preserve"> </w:t>
      </w:r>
      <w:r>
        <w:t>анализ</w:t>
      </w:r>
      <w:r>
        <w:rPr>
          <w:spacing w:val="-7"/>
        </w:rPr>
        <w:t xml:space="preserve"> </w:t>
      </w:r>
      <w:r>
        <w:t>бессоюзных</w:t>
      </w:r>
      <w:r>
        <w:rPr>
          <w:spacing w:val="-7"/>
        </w:rPr>
        <w:t xml:space="preserve"> </w:t>
      </w:r>
      <w:r>
        <w:t>сложных</w:t>
      </w:r>
      <w:r>
        <w:rPr>
          <w:spacing w:val="-7"/>
        </w:rPr>
        <w:t xml:space="preserve"> </w:t>
      </w:r>
      <w:r>
        <w:t>предложений. Сложные предложения с разными видами союзной и бессоюзной связи.</w:t>
      </w:r>
    </w:p>
    <w:p w:rsidR="00A30070" w:rsidRDefault="007A032F" w:rsidP="00D07F83">
      <w:pPr>
        <w:pStyle w:val="a3"/>
        <w:jc w:val="left"/>
      </w:pPr>
      <w:r>
        <w:t>Типы</w:t>
      </w:r>
      <w:r>
        <w:rPr>
          <w:spacing w:val="-4"/>
        </w:rPr>
        <w:t xml:space="preserve"> </w:t>
      </w:r>
      <w:r>
        <w:t>сложных</w:t>
      </w:r>
      <w:r>
        <w:rPr>
          <w:spacing w:val="-3"/>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rPr>
          <w:spacing w:val="-2"/>
        </w:rPr>
        <w:t>связи.</w:t>
      </w:r>
    </w:p>
    <w:p w:rsidR="00A30070" w:rsidRDefault="007A032F" w:rsidP="00D07F83">
      <w:pPr>
        <w:pStyle w:val="a3"/>
        <w:spacing w:before="137" w:line="360" w:lineRule="auto"/>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видами</w:t>
      </w:r>
      <w:r>
        <w:rPr>
          <w:spacing w:val="40"/>
        </w:rPr>
        <w:t xml:space="preserve"> </w:t>
      </w:r>
      <w:r>
        <w:t>союзной</w:t>
      </w:r>
      <w:r>
        <w:rPr>
          <w:spacing w:val="40"/>
        </w:rPr>
        <w:t xml:space="preserve"> </w:t>
      </w:r>
      <w:r>
        <w:t>и бессоюзной связи.</w:t>
      </w:r>
    </w:p>
    <w:p w:rsidR="00A30070" w:rsidRDefault="007A032F" w:rsidP="00D07F83">
      <w:pPr>
        <w:pStyle w:val="a3"/>
        <w:spacing w:before="1"/>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A30070" w:rsidRDefault="007A032F" w:rsidP="00D07F83">
      <w:pPr>
        <w:pStyle w:val="a3"/>
        <w:spacing w:before="139" w:line="360" w:lineRule="auto"/>
        <w:ind w:right="1856"/>
        <w:jc w:val="left"/>
      </w:pPr>
      <w:r>
        <w:t>Прямая</w:t>
      </w:r>
      <w:r>
        <w:rPr>
          <w:spacing w:val="-4"/>
        </w:rPr>
        <w:t xml:space="preserve"> </w:t>
      </w:r>
      <w:r>
        <w:t>и</w:t>
      </w:r>
      <w:r>
        <w:rPr>
          <w:spacing w:val="-4"/>
        </w:rPr>
        <w:t xml:space="preserve"> </w:t>
      </w:r>
      <w:r>
        <w:t>косвенная</w:t>
      </w:r>
      <w:r>
        <w:rPr>
          <w:spacing w:val="-4"/>
        </w:rPr>
        <w:t xml:space="preserve"> </w:t>
      </w:r>
      <w:r>
        <w:t>речь.</w:t>
      </w:r>
      <w:r>
        <w:rPr>
          <w:spacing w:val="-4"/>
        </w:rPr>
        <w:t xml:space="preserve"> </w:t>
      </w:r>
      <w:r>
        <w:t>Синонимия</w:t>
      </w:r>
      <w:r>
        <w:rPr>
          <w:spacing w:val="-7"/>
        </w:rPr>
        <w:t xml:space="preserve"> </w:t>
      </w:r>
      <w:r>
        <w:t>предложений</w:t>
      </w:r>
      <w:r>
        <w:rPr>
          <w:spacing w:val="-4"/>
        </w:rPr>
        <w:t xml:space="preserve"> </w:t>
      </w:r>
      <w:r>
        <w:t>с</w:t>
      </w:r>
      <w:r>
        <w:rPr>
          <w:spacing w:val="-5"/>
        </w:rPr>
        <w:t xml:space="preserve"> </w:t>
      </w:r>
      <w:r>
        <w:t>прямой</w:t>
      </w:r>
      <w:r>
        <w:rPr>
          <w:spacing w:val="-6"/>
        </w:rPr>
        <w:t xml:space="preserve"> </w:t>
      </w:r>
      <w:r>
        <w:t>и</w:t>
      </w:r>
      <w:r>
        <w:rPr>
          <w:spacing w:val="-4"/>
        </w:rPr>
        <w:t xml:space="preserve"> </w:t>
      </w:r>
      <w:r>
        <w:t>косвенной</w:t>
      </w:r>
      <w:r>
        <w:rPr>
          <w:spacing w:val="-4"/>
        </w:rPr>
        <w:t xml:space="preserve"> </w:t>
      </w:r>
      <w:r>
        <w:t>речью. Цитирование. Способы включения цитат в высказывание.</w:t>
      </w:r>
    </w:p>
    <w:p w:rsidR="00A30070" w:rsidRDefault="007A032F" w:rsidP="00D07F83">
      <w:pPr>
        <w:pStyle w:val="a3"/>
        <w:spacing w:line="360" w:lineRule="auto"/>
        <w:ind w:right="153"/>
        <w:jc w:val="left"/>
      </w:pPr>
      <w:r>
        <w:t>Нормы</w:t>
      </w:r>
      <w:r>
        <w:rPr>
          <w:spacing w:val="-15"/>
        </w:rPr>
        <w:t xml:space="preserve"> </w:t>
      </w:r>
      <w:r>
        <w:t>построения</w:t>
      </w:r>
      <w:r>
        <w:rPr>
          <w:spacing w:val="-15"/>
        </w:rPr>
        <w:t xml:space="preserve"> </w:t>
      </w:r>
      <w:r>
        <w:t>предложений</w:t>
      </w:r>
      <w:r>
        <w:rPr>
          <w:spacing w:val="-15"/>
        </w:rPr>
        <w:t xml:space="preserve"> </w:t>
      </w:r>
      <w:r>
        <w:t>с</w:t>
      </w:r>
      <w:r>
        <w:rPr>
          <w:spacing w:val="-15"/>
        </w:rPr>
        <w:t xml:space="preserve"> </w:t>
      </w:r>
      <w:r>
        <w:t>прямой</w:t>
      </w:r>
      <w:r>
        <w:rPr>
          <w:spacing w:val="-15"/>
        </w:rPr>
        <w:t xml:space="preserve"> </w:t>
      </w:r>
      <w:r>
        <w:t>и</w:t>
      </w:r>
      <w:r>
        <w:rPr>
          <w:spacing w:val="-15"/>
        </w:rPr>
        <w:t xml:space="preserve"> </w:t>
      </w:r>
      <w:r>
        <w:t>косвенной</w:t>
      </w:r>
      <w:r>
        <w:rPr>
          <w:spacing w:val="-15"/>
        </w:rPr>
        <w:t xml:space="preserve"> </w:t>
      </w:r>
      <w:r>
        <w:t>речью;</w:t>
      </w:r>
      <w:r>
        <w:rPr>
          <w:spacing w:val="-15"/>
        </w:rPr>
        <w:t xml:space="preserve"> </w:t>
      </w:r>
      <w:r>
        <w:t>правила</w:t>
      </w:r>
      <w:r>
        <w:rPr>
          <w:spacing w:val="-16"/>
        </w:rPr>
        <w:t xml:space="preserve"> </w:t>
      </w:r>
      <w:r>
        <w:t>постановки</w:t>
      </w:r>
      <w:r>
        <w:rPr>
          <w:spacing w:val="-15"/>
        </w:rPr>
        <w:t xml:space="preserve"> </w:t>
      </w:r>
      <w:r>
        <w:t>знаков</w:t>
      </w:r>
      <w:r>
        <w:rPr>
          <w:spacing w:val="-15"/>
        </w:rPr>
        <w:t xml:space="preserve"> </w:t>
      </w:r>
      <w:r>
        <w:t>препинания в предложениях с косвенной речью, с прямой речью, при цитировании.</w:t>
      </w:r>
    </w:p>
    <w:p w:rsidR="00A30070" w:rsidRDefault="007A032F" w:rsidP="00D07F83">
      <w:pPr>
        <w:pStyle w:val="a3"/>
        <w:jc w:val="left"/>
      </w:pPr>
      <w:r>
        <w:t>Применение</w:t>
      </w:r>
      <w:r>
        <w:rPr>
          <w:spacing w:val="-5"/>
        </w:rPr>
        <w:t xml:space="preserve"> </w:t>
      </w:r>
      <w:r>
        <w:t>знаний</w:t>
      </w:r>
      <w:r>
        <w:rPr>
          <w:spacing w:val="-5"/>
        </w:rPr>
        <w:t xml:space="preserve"> </w:t>
      </w:r>
      <w:r>
        <w:t>по</w:t>
      </w:r>
      <w:r>
        <w:rPr>
          <w:spacing w:val="-6"/>
        </w:rPr>
        <w:t xml:space="preserve"> </w:t>
      </w:r>
      <w:r>
        <w:t>синтаксису</w:t>
      </w:r>
      <w:r>
        <w:rPr>
          <w:spacing w:val="-3"/>
        </w:rPr>
        <w:t xml:space="preserve"> </w:t>
      </w:r>
      <w:r>
        <w:t>и</w:t>
      </w:r>
      <w:r>
        <w:rPr>
          <w:spacing w:val="-5"/>
        </w:rPr>
        <w:t xml:space="preserve"> </w:t>
      </w:r>
      <w:r>
        <w:t>пунктуации</w:t>
      </w:r>
      <w:r>
        <w:rPr>
          <w:spacing w:val="-3"/>
        </w:rPr>
        <w:t xml:space="preserve"> </w:t>
      </w:r>
      <w:r>
        <w:t>в</w:t>
      </w:r>
      <w:r>
        <w:rPr>
          <w:spacing w:val="-4"/>
        </w:rPr>
        <w:t xml:space="preserve"> </w:t>
      </w:r>
      <w:r>
        <w:t>практике</w:t>
      </w:r>
      <w:r>
        <w:rPr>
          <w:spacing w:val="-7"/>
        </w:rPr>
        <w:t xml:space="preserve"> </w:t>
      </w:r>
      <w:r>
        <w:rPr>
          <w:spacing w:val="-2"/>
        </w:rPr>
        <w:t>правописания.</w:t>
      </w:r>
    </w:p>
    <w:p w:rsidR="00A30070" w:rsidRDefault="007A032F" w:rsidP="00D07F83">
      <w:pPr>
        <w:pStyle w:val="a3"/>
        <w:tabs>
          <w:tab w:val="left" w:pos="2544"/>
          <w:tab w:val="left" w:pos="4358"/>
          <w:tab w:val="left" w:pos="5954"/>
          <w:tab w:val="left" w:pos="7775"/>
          <w:tab w:val="left" w:pos="8689"/>
          <w:tab w:val="left" w:pos="10313"/>
        </w:tabs>
        <w:spacing w:before="137" w:line="360" w:lineRule="auto"/>
        <w:ind w:right="159"/>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русскому</w:t>
      </w:r>
      <w:r>
        <w:tab/>
      </w:r>
      <w:r>
        <w:rPr>
          <w:spacing w:val="-2"/>
        </w:rPr>
        <w:t xml:space="preserve">языку </w:t>
      </w:r>
      <w:r>
        <w:t>на уровне основного общего образования.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417"/>
          <w:tab w:val="left" w:pos="4255"/>
          <w:tab w:val="left" w:pos="5876"/>
          <w:tab w:val="left" w:pos="7724"/>
          <w:tab w:val="left" w:pos="8662"/>
          <w:tab w:val="left" w:pos="10312"/>
        </w:tabs>
        <w:spacing w:before="79" w:line="360" w:lineRule="auto"/>
        <w:ind w:right="160"/>
        <w:jc w:val="left"/>
      </w:pPr>
      <w:r>
        <w:rPr>
          <w:spacing w:val="-2"/>
        </w:rPr>
        <w:lastRenderedPageBreak/>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русскому</w:t>
      </w:r>
      <w:r>
        <w:tab/>
      </w:r>
      <w:r>
        <w:rPr>
          <w:spacing w:val="-2"/>
        </w:rPr>
        <w:t xml:space="preserve">языку </w:t>
      </w:r>
      <w:r>
        <w:t>на</w:t>
      </w:r>
      <w:r>
        <w:rPr>
          <w:spacing w:val="74"/>
        </w:rPr>
        <w:t xml:space="preserve">   </w:t>
      </w:r>
      <w:r>
        <w:t>уровне</w:t>
      </w:r>
      <w:r>
        <w:rPr>
          <w:spacing w:val="74"/>
        </w:rPr>
        <w:t xml:space="preserve">   </w:t>
      </w:r>
      <w:r>
        <w:t>основного</w:t>
      </w:r>
      <w:r>
        <w:rPr>
          <w:spacing w:val="74"/>
        </w:rPr>
        <w:t xml:space="preserve">   </w:t>
      </w:r>
      <w:r>
        <w:t>общего</w:t>
      </w:r>
      <w:r>
        <w:rPr>
          <w:spacing w:val="74"/>
        </w:rPr>
        <w:t xml:space="preserve">   </w:t>
      </w:r>
      <w:r>
        <w:t>образования</w:t>
      </w:r>
      <w:r>
        <w:rPr>
          <w:spacing w:val="74"/>
        </w:rPr>
        <w:t xml:space="preserve">   </w:t>
      </w:r>
      <w:r>
        <w:t>достигаются</w:t>
      </w:r>
      <w:r>
        <w:rPr>
          <w:spacing w:val="74"/>
        </w:rPr>
        <w:t xml:space="preserve">   </w:t>
      </w:r>
      <w:r>
        <w:t>в</w:t>
      </w:r>
      <w:r>
        <w:rPr>
          <w:spacing w:val="74"/>
        </w:rPr>
        <w:t xml:space="preserve">   </w:t>
      </w:r>
      <w:r>
        <w:t>единстве</w:t>
      </w:r>
      <w:r>
        <w:rPr>
          <w:spacing w:val="74"/>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070" w:rsidRDefault="007A032F" w:rsidP="00D07F83">
      <w:pPr>
        <w:pStyle w:val="a3"/>
        <w:spacing w:line="360" w:lineRule="auto"/>
        <w:ind w:right="155"/>
        <w:jc w:val="left"/>
      </w:pPr>
      <w:r>
        <w:t>В</w:t>
      </w:r>
      <w:r>
        <w:rPr>
          <w:spacing w:val="-15"/>
        </w:rPr>
        <w:t xml:space="preserve"> </w:t>
      </w:r>
      <w:r>
        <w:t>результате</w:t>
      </w:r>
      <w:r>
        <w:rPr>
          <w:spacing w:val="-15"/>
        </w:rPr>
        <w:t xml:space="preserve"> </w:t>
      </w:r>
      <w:r>
        <w:t>изучения</w:t>
      </w:r>
      <w:r>
        <w:rPr>
          <w:spacing w:val="-15"/>
        </w:rPr>
        <w:t xml:space="preserve"> </w:t>
      </w:r>
      <w:r>
        <w:t>русского</w:t>
      </w:r>
      <w:r>
        <w:rPr>
          <w:spacing w:val="-15"/>
        </w:rPr>
        <w:t xml:space="preserve"> </w:t>
      </w:r>
      <w:r>
        <w:t>языка</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обучающегося</w:t>
      </w:r>
      <w:r>
        <w:rPr>
          <w:spacing w:val="-15"/>
        </w:rPr>
        <w:t xml:space="preserve"> </w:t>
      </w:r>
      <w:r>
        <w:t>будут сформированы следующие личностные результаты:</w:t>
      </w:r>
    </w:p>
    <w:p w:rsidR="00A30070" w:rsidRDefault="007A032F" w:rsidP="004E32DE">
      <w:pPr>
        <w:pStyle w:val="a5"/>
        <w:numPr>
          <w:ilvl w:val="0"/>
          <w:numId w:val="51"/>
        </w:numPr>
        <w:tabs>
          <w:tab w:val="left" w:pos="718"/>
        </w:tabs>
        <w:spacing w:before="1"/>
        <w:ind w:left="718" w:hanging="258"/>
        <w:rPr>
          <w:sz w:val="24"/>
        </w:rPr>
      </w:pPr>
      <w:r>
        <w:rPr>
          <w:spacing w:val="-2"/>
          <w:sz w:val="24"/>
        </w:rPr>
        <w:t>гражданского</w:t>
      </w:r>
      <w:r>
        <w:rPr>
          <w:spacing w:val="6"/>
          <w:sz w:val="24"/>
        </w:rPr>
        <w:t xml:space="preserve"> </w:t>
      </w:r>
      <w:r>
        <w:rPr>
          <w:spacing w:val="-2"/>
          <w:sz w:val="24"/>
        </w:rPr>
        <w:t>воспитания:</w:t>
      </w:r>
    </w:p>
    <w:p w:rsidR="00A30070" w:rsidRDefault="007A032F" w:rsidP="00D07F83">
      <w:pPr>
        <w:pStyle w:val="a3"/>
        <w:tabs>
          <w:tab w:val="left" w:pos="2496"/>
          <w:tab w:val="left" w:pos="4590"/>
          <w:tab w:val="left" w:pos="6361"/>
          <w:tab w:val="left" w:pos="8138"/>
          <w:tab w:val="left" w:pos="10124"/>
        </w:tabs>
        <w:spacing w:before="136" w:line="360" w:lineRule="auto"/>
        <w:ind w:right="159"/>
        <w:jc w:val="left"/>
      </w:pPr>
      <w:r>
        <w:t xml:space="preserve">готовность к выполнению обязанностей гражданина и реализации его прав, уважение прав, свобод и </w:t>
      </w:r>
      <w:r>
        <w:rPr>
          <w:spacing w:val="-2"/>
        </w:rPr>
        <w:t>законных</w:t>
      </w:r>
      <w:r>
        <w:tab/>
      </w:r>
      <w:r>
        <w:rPr>
          <w:spacing w:val="-2"/>
        </w:rPr>
        <w:t>интересов</w:t>
      </w:r>
      <w:r>
        <w:tab/>
      </w:r>
      <w:r>
        <w:rPr>
          <w:spacing w:val="-2"/>
        </w:rPr>
        <w:t>других</w:t>
      </w:r>
      <w:r>
        <w:tab/>
      </w:r>
      <w:r>
        <w:rPr>
          <w:spacing w:val="-2"/>
        </w:rPr>
        <w:t>людей,</w:t>
      </w:r>
      <w:r>
        <w:tab/>
      </w:r>
      <w:r>
        <w:rPr>
          <w:spacing w:val="-2"/>
        </w:rPr>
        <w:t>активное</w:t>
      </w:r>
      <w:r>
        <w:tab/>
      </w:r>
      <w:r>
        <w:rPr>
          <w:spacing w:val="-2"/>
        </w:rPr>
        <w:t xml:space="preserve">участие </w:t>
      </w:r>
      <w:r>
        <w:t>в</w:t>
      </w:r>
      <w:r>
        <w:rPr>
          <w:spacing w:val="-15"/>
        </w:rPr>
        <w:t xml:space="preserve"> </w:t>
      </w:r>
      <w:r>
        <w:t>жизни</w:t>
      </w:r>
      <w:r>
        <w:rPr>
          <w:spacing w:val="-15"/>
        </w:rPr>
        <w:t xml:space="preserve"> </w:t>
      </w:r>
      <w:r>
        <w:t>семьи,</w:t>
      </w:r>
      <w:r>
        <w:rPr>
          <w:spacing w:val="-15"/>
        </w:rPr>
        <w:t xml:space="preserve"> </w:t>
      </w:r>
      <w:r>
        <w:t>образовательной</w:t>
      </w:r>
      <w:r>
        <w:rPr>
          <w:spacing w:val="-15"/>
        </w:rPr>
        <w:t xml:space="preserve"> </w:t>
      </w:r>
      <w:r>
        <w:t>организации,</w:t>
      </w:r>
      <w:r>
        <w:rPr>
          <w:spacing w:val="-15"/>
        </w:rPr>
        <w:t xml:space="preserve"> </w:t>
      </w:r>
      <w:r>
        <w:t>местного</w:t>
      </w:r>
      <w:r>
        <w:rPr>
          <w:spacing w:val="-15"/>
        </w:rPr>
        <w:t xml:space="preserve"> </w:t>
      </w:r>
      <w:r>
        <w:t>сообщества,</w:t>
      </w:r>
      <w:r>
        <w:rPr>
          <w:spacing w:val="-15"/>
        </w:rPr>
        <w:t xml:space="preserve"> </w:t>
      </w:r>
      <w:r>
        <w:t>родного</w:t>
      </w:r>
      <w:r>
        <w:rPr>
          <w:spacing w:val="-15"/>
        </w:rPr>
        <w:t xml:space="preserve"> </w:t>
      </w:r>
      <w:r>
        <w:t>края,</w:t>
      </w:r>
      <w:r>
        <w:rPr>
          <w:spacing w:val="-15"/>
        </w:rPr>
        <w:t xml:space="preserve"> </w:t>
      </w:r>
      <w:r>
        <w:t>страны,</w:t>
      </w:r>
      <w:r>
        <w:rPr>
          <w:spacing w:val="-15"/>
        </w:rPr>
        <w:t xml:space="preserve"> </w:t>
      </w:r>
      <w:r>
        <w:t>в</w:t>
      </w:r>
      <w:r>
        <w:rPr>
          <w:spacing w:val="-15"/>
        </w:rPr>
        <w:t xml:space="preserve"> </w:t>
      </w:r>
      <w:r>
        <w:t>том</w:t>
      </w:r>
      <w:r>
        <w:rPr>
          <w:spacing w:val="-15"/>
        </w:rPr>
        <w:t xml:space="preserve"> </w:t>
      </w:r>
      <w:r>
        <w:t>числе в</w:t>
      </w:r>
      <w:r>
        <w:rPr>
          <w:spacing w:val="-7"/>
        </w:rPr>
        <w:t xml:space="preserve"> </w:t>
      </w:r>
      <w:r>
        <w:t>сопоставлении</w:t>
      </w:r>
      <w:r>
        <w:rPr>
          <w:spacing w:val="-6"/>
        </w:rPr>
        <w:t xml:space="preserve"> </w:t>
      </w:r>
      <w:r>
        <w:t>с</w:t>
      </w:r>
      <w:r>
        <w:rPr>
          <w:spacing w:val="-8"/>
        </w:rPr>
        <w:t xml:space="preserve"> </w:t>
      </w:r>
      <w:r>
        <w:t>ситуациями,</w:t>
      </w:r>
      <w:r>
        <w:rPr>
          <w:spacing w:val="-7"/>
        </w:rPr>
        <w:t xml:space="preserve"> </w:t>
      </w:r>
      <w:r>
        <w:t>отражёнными</w:t>
      </w:r>
      <w:r>
        <w:rPr>
          <w:spacing w:val="-8"/>
        </w:rPr>
        <w:t xml:space="preserve"> </w:t>
      </w:r>
      <w:r>
        <w:t>в</w:t>
      </w:r>
      <w:r>
        <w:rPr>
          <w:spacing w:val="-7"/>
        </w:rPr>
        <w:t xml:space="preserve"> </w:t>
      </w:r>
      <w:r>
        <w:t>литературных</w:t>
      </w:r>
      <w:r>
        <w:rPr>
          <w:spacing w:val="-10"/>
        </w:rPr>
        <w:t xml:space="preserve"> </w:t>
      </w:r>
      <w:r>
        <w:t>произведениях,</w:t>
      </w:r>
      <w:r>
        <w:rPr>
          <w:spacing w:val="-7"/>
        </w:rPr>
        <w:t xml:space="preserve"> </w:t>
      </w:r>
      <w:r>
        <w:t>написанных</w:t>
      </w:r>
      <w:r>
        <w:rPr>
          <w:spacing w:val="-10"/>
        </w:rPr>
        <w:t xml:space="preserve"> </w:t>
      </w:r>
      <w:r>
        <w:t>на</w:t>
      </w:r>
      <w:r>
        <w:rPr>
          <w:spacing w:val="-8"/>
        </w:rPr>
        <w:t xml:space="preserve"> </w:t>
      </w:r>
      <w:r>
        <w:t xml:space="preserve">русском </w:t>
      </w:r>
      <w:r>
        <w:rPr>
          <w:spacing w:val="-2"/>
        </w:rPr>
        <w:t>языке;</w:t>
      </w:r>
    </w:p>
    <w:p w:rsidR="00A30070" w:rsidRDefault="007A032F" w:rsidP="00D07F83">
      <w:pPr>
        <w:pStyle w:val="a3"/>
        <w:spacing w:before="2" w:line="360" w:lineRule="auto"/>
        <w:ind w:right="155"/>
        <w:jc w:val="left"/>
      </w:pPr>
      <w:r>
        <w:t>неприятие любых форм экстремизма, дискриминации; понимание роли различных социальных институтов в жизни человека;</w:t>
      </w:r>
    </w:p>
    <w:p w:rsidR="00A30070" w:rsidRDefault="007A032F" w:rsidP="00D07F83">
      <w:pPr>
        <w:pStyle w:val="a3"/>
        <w:tabs>
          <w:tab w:val="left" w:pos="2624"/>
          <w:tab w:val="left" w:pos="2918"/>
          <w:tab w:val="left" w:pos="5134"/>
          <w:tab w:val="left" w:pos="5506"/>
          <w:tab w:val="left" w:pos="6343"/>
          <w:tab w:val="left" w:pos="7877"/>
          <w:tab w:val="left" w:pos="8157"/>
          <w:tab w:val="left" w:pos="9212"/>
          <w:tab w:val="left" w:pos="9789"/>
        </w:tabs>
        <w:spacing w:line="360" w:lineRule="auto"/>
        <w:ind w:right="155"/>
        <w:jc w:val="left"/>
      </w:pPr>
      <w:r>
        <w:t xml:space="preserve">представление об основных правах, свободах и обязанностях гражданина, социальных нормах и </w:t>
      </w:r>
      <w:r>
        <w:rPr>
          <w:spacing w:val="-2"/>
        </w:rPr>
        <w:t>правилах</w:t>
      </w:r>
      <w:r>
        <w:tab/>
      </w:r>
      <w:r>
        <w:rPr>
          <w:spacing w:val="-2"/>
        </w:rPr>
        <w:t>межличностных</w:t>
      </w:r>
      <w:r>
        <w:tab/>
      </w:r>
      <w:r>
        <w:tab/>
      </w:r>
      <w:r>
        <w:rPr>
          <w:spacing w:val="-2"/>
        </w:rPr>
        <w:t>отношений</w:t>
      </w:r>
      <w:r>
        <w:tab/>
      </w:r>
      <w:r>
        <w:rPr>
          <w:spacing w:val="-10"/>
        </w:rPr>
        <w:t>в</w:t>
      </w:r>
      <w:r>
        <w:tab/>
      </w:r>
      <w:r>
        <w:tab/>
      </w:r>
      <w:r>
        <w:rPr>
          <w:spacing w:val="-2"/>
        </w:rPr>
        <w:t xml:space="preserve">поликультурном </w:t>
      </w:r>
      <w:r>
        <w:t>и</w:t>
      </w:r>
      <w:r>
        <w:rPr>
          <w:spacing w:val="-1"/>
        </w:rPr>
        <w:t xml:space="preserve"> </w:t>
      </w:r>
      <w:r>
        <w:t>многоконфессиональном</w:t>
      </w:r>
      <w:r>
        <w:rPr>
          <w:spacing w:val="-3"/>
        </w:rPr>
        <w:t xml:space="preserve"> </w:t>
      </w:r>
      <w:r>
        <w:t>обществе,</w:t>
      </w:r>
      <w:r>
        <w:rPr>
          <w:spacing w:val="-2"/>
        </w:rPr>
        <w:t xml:space="preserve"> </w:t>
      </w:r>
      <w:r>
        <w:t>формируемое</w:t>
      </w:r>
      <w:r>
        <w:rPr>
          <w:spacing w:val="-3"/>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3"/>
        </w:rPr>
        <w:t xml:space="preserve"> </w:t>
      </w:r>
      <w:r>
        <w:t>основе примеров</w:t>
      </w:r>
      <w:r>
        <w:rPr>
          <w:spacing w:val="-3"/>
        </w:rPr>
        <w:t xml:space="preserve"> </w:t>
      </w:r>
      <w:r>
        <w:t>из</w:t>
      </w:r>
      <w:r>
        <w:rPr>
          <w:spacing w:val="-4"/>
        </w:rPr>
        <w:t xml:space="preserve"> </w:t>
      </w:r>
      <w:r>
        <w:t xml:space="preserve">литературных </w:t>
      </w:r>
      <w:r>
        <w:rPr>
          <w:spacing w:val="-2"/>
        </w:rPr>
        <w:t>произведений,</w:t>
      </w:r>
      <w:r>
        <w:tab/>
      </w:r>
      <w:r>
        <w:tab/>
      </w:r>
      <w:r>
        <w:rPr>
          <w:spacing w:val="-2"/>
        </w:rPr>
        <w:t>написанных</w:t>
      </w:r>
      <w:r>
        <w:tab/>
      </w:r>
      <w:r>
        <w:rPr>
          <w:spacing w:val="-6"/>
        </w:rPr>
        <w:t>на</w:t>
      </w:r>
      <w:r>
        <w:tab/>
      </w:r>
      <w:r>
        <w:tab/>
      </w:r>
      <w:r>
        <w:rPr>
          <w:spacing w:val="-2"/>
        </w:rPr>
        <w:t>русском</w:t>
      </w:r>
      <w:r>
        <w:tab/>
      </w:r>
      <w:r>
        <w:tab/>
      </w:r>
      <w:r>
        <w:rPr>
          <w:spacing w:val="-2"/>
        </w:rPr>
        <w:t>языке;</w:t>
      </w:r>
      <w:r>
        <w:tab/>
      </w:r>
      <w:r>
        <w:tab/>
      </w:r>
      <w:r>
        <w:rPr>
          <w:spacing w:val="-2"/>
        </w:rPr>
        <w:t xml:space="preserve">готовность </w:t>
      </w:r>
      <w:r>
        <w:t>к</w:t>
      </w:r>
      <w:r>
        <w:rPr>
          <w:spacing w:val="75"/>
          <w:w w:val="150"/>
        </w:rPr>
        <w:t xml:space="preserve">   </w:t>
      </w:r>
      <w:r>
        <w:t>разнообразной</w:t>
      </w:r>
      <w:r>
        <w:rPr>
          <w:spacing w:val="74"/>
          <w:w w:val="150"/>
        </w:rPr>
        <w:t xml:space="preserve">   </w:t>
      </w:r>
      <w:r>
        <w:t>совместной</w:t>
      </w:r>
      <w:r>
        <w:rPr>
          <w:spacing w:val="75"/>
          <w:w w:val="150"/>
        </w:rPr>
        <w:t xml:space="preserve">   </w:t>
      </w:r>
      <w:r>
        <w:t>деятельности,</w:t>
      </w:r>
      <w:r>
        <w:rPr>
          <w:spacing w:val="75"/>
          <w:w w:val="150"/>
        </w:rPr>
        <w:t xml:space="preserve">   </w:t>
      </w:r>
      <w:r>
        <w:t>стремление</w:t>
      </w:r>
      <w:r>
        <w:rPr>
          <w:spacing w:val="74"/>
          <w:w w:val="150"/>
        </w:rPr>
        <w:t xml:space="preserve">   </w:t>
      </w:r>
      <w:r>
        <w:t>к</w:t>
      </w:r>
      <w:r>
        <w:rPr>
          <w:spacing w:val="75"/>
          <w:w w:val="150"/>
        </w:rPr>
        <w:t xml:space="preserve">   </w:t>
      </w:r>
      <w:r>
        <w:t>взаимопониманию и</w:t>
      </w:r>
      <w:r>
        <w:rPr>
          <w:spacing w:val="80"/>
        </w:rPr>
        <w:t xml:space="preserve">   </w:t>
      </w:r>
      <w:r>
        <w:t>взаимопомощи,</w:t>
      </w:r>
      <w:r>
        <w:rPr>
          <w:spacing w:val="78"/>
        </w:rPr>
        <w:t xml:space="preserve">   </w:t>
      </w:r>
      <w:r>
        <w:t>активное</w:t>
      </w:r>
      <w:r>
        <w:rPr>
          <w:spacing w:val="79"/>
        </w:rPr>
        <w:t xml:space="preserve">   </w:t>
      </w:r>
      <w:r>
        <w:t>участие</w:t>
      </w:r>
      <w:r>
        <w:rPr>
          <w:spacing w:val="79"/>
        </w:rPr>
        <w:t xml:space="preserve">   </w:t>
      </w:r>
      <w:r>
        <w:t>в</w:t>
      </w:r>
      <w:r>
        <w:rPr>
          <w:spacing w:val="79"/>
        </w:rPr>
        <w:t xml:space="preserve">   </w:t>
      </w:r>
      <w:r>
        <w:t>школьном</w:t>
      </w:r>
      <w:r>
        <w:rPr>
          <w:spacing w:val="79"/>
        </w:rPr>
        <w:t xml:space="preserve">   </w:t>
      </w:r>
      <w:r>
        <w:t>самоуправлении;</w:t>
      </w:r>
      <w:r>
        <w:rPr>
          <w:spacing w:val="79"/>
        </w:rPr>
        <w:t xml:space="preserve">   </w:t>
      </w:r>
      <w:r>
        <w:t>готовность к участию в гуманитарной деятельности (помощь людям, нуждающимся в ней; волонтёрство);</w:t>
      </w:r>
    </w:p>
    <w:p w:rsidR="00A30070" w:rsidRDefault="007A032F" w:rsidP="004E32DE">
      <w:pPr>
        <w:pStyle w:val="a5"/>
        <w:numPr>
          <w:ilvl w:val="0"/>
          <w:numId w:val="51"/>
        </w:numPr>
        <w:tabs>
          <w:tab w:val="left" w:pos="718"/>
        </w:tabs>
        <w:spacing w:line="275" w:lineRule="exact"/>
        <w:ind w:left="718" w:hanging="258"/>
        <w:rPr>
          <w:sz w:val="24"/>
        </w:rPr>
      </w:pPr>
      <w:r>
        <w:rPr>
          <w:spacing w:val="-2"/>
          <w:sz w:val="24"/>
        </w:rPr>
        <w:t>патриотического</w:t>
      </w:r>
      <w:r>
        <w:rPr>
          <w:spacing w:val="6"/>
          <w:sz w:val="24"/>
        </w:rPr>
        <w:t xml:space="preserve"> </w:t>
      </w:r>
      <w:r>
        <w:rPr>
          <w:spacing w:val="-2"/>
          <w:sz w:val="24"/>
        </w:rPr>
        <w:t>воспитания:</w:t>
      </w:r>
    </w:p>
    <w:p w:rsidR="00A30070" w:rsidRDefault="007A032F" w:rsidP="00D07F83">
      <w:pPr>
        <w:pStyle w:val="a3"/>
        <w:tabs>
          <w:tab w:val="left" w:pos="2059"/>
          <w:tab w:val="left" w:pos="2234"/>
          <w:tab w:val="left" w:pos="4058"/>
          <w:tab w:val="left" w:pos="4149"/>
          <w:tab w:val="left" w:pos="4184"/>
          <w:tab w:val="left" w:pos="5780"/>
          <w:tab w:val="left" w:pos="6200"/>
          <w:tab w:val="left" w:pos="6488"/>
          <w:tab w:val="left" w:pos="6713"/>
          <w:tab w:val="left" w:pos="8359"/>
          <w:tab w:val="left" w:pos="8543"/>
          <w:tab w:val="left" w:pos="9206"/>
          <w:tab w:val="left" w:pos="9921"/>
          <w:tab w:val="left" w:pos="10266"/>
        </w:tabs>
        <w:spacing w:before="140" w:line="360" w:lineRule="auto"/>
        <w:ind w:right="154"/>
        <w:jc w:val="left"/>
      </w:pPr>
      <w:r>
        <w:rPr>
          <w:spacing w:val="-2"/>
        </w:rPr>
        <w:t>осознание</w:t>
      </w:r>
      <w:r>
        <w:tab/>
      </w:r>
      <w:r>
        <w:tab/>
      </w:r>
      <w:r>
        <w:rPr>
          <w:spacing w:val="-2"/>
        </w:rPr>
        <w:t>российской</w:t>
      </w:r>
      <w:r>
        <w:tab/>
      </w:r>
      <w:r>
        <w:tab/>
      </w:r>
      <w:r>
        <w:rPr>
          <w:spacing w:val="-2"/>
        </w:rPr>
        <w:t>гражданской</w:t>
      </w:r>
      <w:r>
        <w:tab/>
      </w:r>
      <w:r>
        <w:tab/>
      </w:r>
      <w:r>
        <w:rPr>
          <w:spacing w:val="-2"/>
        </w:rPr>
        <w:t>идентичности</w:t>
      </w:r>
      <w:r>
        <w:tab/>
      </w:r>
      <w:r>
        <w:rPr>
          <w:spacing w:val="-10"/>
        </w:rPr>
        <w:t>в</w:t>
      </w:r>
      <w:r>
        <w:tab/>
      </w:r>
      <w:r>
        <w:tab/>
      </w:r>
      <w:r>
        <w:rPr>
          <w:spacing w:val="-2"/>
        </w:rPr>
        <w:t xml:space="preserve">поликультурном </w:t>
      </w:r>
      <w:r>
        <w:t>и</w:t>
      </w:r>
      <w:r>
        <w:rPr>
          <w:spacing w:val="80"/>
        </w:rPr>
        <w:t xml:space="preserve">    </w:t>
      </w:r>
      <w:r>
        <w:t>многоконфессиональном</w:t>
      </w:r>
      <w:r>
        <w:rPr>
          <w:spacing w:val="80"/>
        </w:rPr>
        <w:t xml:space="preserve">    </w:t>
      </w:r>
      <w:r>
        <w:t>обществе,</w:t>
      </w:r>
      <w:r>
        <w:rPr>
          <w:spacing w:val="80"/>
        </w:rPr>
        <w:t xml:space="preserve">    </w:t>
      </w:r>
      <w:r>
        <w:t>понимание</w:t>
      </w:r>
      <w:r>
        <w:rPr>
          <w:spacing w:val="80"/>
        </w:rPr>
        <w:t xml:space="preserve">    </w:t>
      </w:r>
      <w:r>
        <w:t>роли</w:t>
      </w:r>
      <w:r>
        <w:rPr>
          <w:spacing w:val="80"/>
        </w:rPr>
        <w:t xml:space="preserve">    </w:t>
      </w:r>
      <w:r>
        <w:t>русского</w:t>
      </w:r>
      <w:r>
        <w:rPr>
          <w:spacing w:val="80"/>
        </w:rPr>
        <w:t xml:space="preserve">    </w:t>
      </w:r>
      <w:r>
        <w:t xml:space="preserve">языка как государственного языка Российской Федерации и языка межнационального общения народов </w:t>
      </w:r>
      <w:r>
        <w:rPr>
          <w:spacing w:val="-2"/>
        </w:rPr>
        <w:t>России,</w:t>
      </w:r>
      <w:r>
        <w:tab/>
      </w:r>
      <w:r>
        <w:rPr>
          <w:spacing w:val="-2"/>
        </w:rPr>
        <w:t>проявление</w:t>
      </w:r>
      <w:r>
        <w:tab/>
      </w:r>
      <w:r>
        <w:rPr>
          <w:spacing w:val="-2"/>
        </w:rPr>
        <w:t>интереса</w:t>
      </w:r>
      <w:r>
        <w:tab/>
      </w:r>
      <w:r>
        <w:rPr>
          <w:spacing w:val="-10"/>
        </w:rPr>
        <w:t>к</w:t>
      </w:r>
      <w:r>
        <w:tab/>
      </w:r>
      <w:r>
        <w:tab/>
      </w:r>
      <w:r>
        <w:tab/>
      </w:r>
      <w:r>
        <w:rPr>
          <w:spacing w:val="-2"/>
        </w:rPr>
        <w:t>познанию</w:t>
      </w:r>
      <w:r>
        <w:tab/>
      </w:r>
      <w:r>
        <w:tab/>
      </w:r>
      <w:r>
        <w:rPr>
          <w:spacing w:val="-2"/>
        </w:rPr>
        <w:t>русского</w:t>
      </w:r>
      <w:r>
        <w:tab/>
      </w:r>
      <w:r>
        <w:tab/>
      </w:r>
      <w:r>
        <w:rPr>
          <w:spacing w:val="-2"/>
        </w:rPr>
        <w:t xml:space="preserve">языка, </w:t>
      </w:r>
      <w:r>
        <w:t>к</w:t>
      </w:r>
      <w:r>
        <w:rPr>
          <w:spacing w:val="80"/>
        </w:rPr>
        <w:t xml:space="preserve"> </w:t>
      </w:r>
      <w:r>
        <w:t>истории</w:t>
      </w:r>
      <w:r>
        <w:rPr>
          <w:spacing w:val="80"/>
        </w:rPr>
        <w:t xml:space="preserve"> </w:t>
      </w:r>
      <w:r>
        <w:t>и</w:t>
      </w:r>
      <w:r>
        <w:rPr>
          <w:spacing w:val="80"/>
        </w:rPr>
        <w:t xml:space="preserve"> </w:t>
      </w:r>
      <w:r>
        <w:t>культуре</w:t>
      </w:r>
      <w:r>
        <w:rPr>
          <w:spacing w:val="80"/>
        </w:rPr>
        <w:t xml:space="preserve"> </w:t>
      </w:r>
      <w:r>
        <w:t>Российской</w:t>
      </w:r>
      <w:r>
        <w:rPr>
          <w:spacing w:val="80"/>
        </w:rPr>
        <w:t xml:space="preserve"> </w:t>
      </w:r>
      <w:r>
        <w:t>Федерации,</w:t>
      </w:r>
      <w:r>
        <w:rPr>
          <w:spacing w:val="80"/>
        </w:rPr>
        <w:t xml:space="preserve"> </w:t>
      </w:r>
      <w:r>
        <w:t>культуре</w:t>
      </w:r>
      <w:r>
        <w:rPr>
          <w:spacing w:val="80"/>
        </w:rPr>
        <w:t xml:space="preserve"> </w:t>
      </w:r>
      <w:r>
        <w:t>своего</w:t>
      </w:r>
      <w:r>
        <w:rPr>
          <w:spacing w:val="80"/>
        </w:rPr>
        <w:t xml:space="preserve"> </w:t>
      </w:r>
      <w:r>
        <w:t>края,</w:t>
      </w:r>
      <w:r>
        <w:rPr>
          <w:spacing w:val="80"/>
        </w:rPr>
        <w:t xml:space="preserve"> </w:t>
      </w:r>
      <w:r>
        <w:t>народов</w:t>
      </w:r>
      <w:r>
        <w:rPr>
          <w:spacing w:val="80"/>
        </w:rPr>
        <w:t xml:space="preserve"> </w:t>
      </w:r>
      <w:r>
        <w:t>России, ценностное</w:t>
      </w:r>
      <w:r>
        <w:rPr>
          <w:spacing w:val="71"/>
        </w:rPr>
        <w:t xml:space="preserve">  </w:t>
      </w:r>
      <w:r>
        <w:t>отношение</w:t>
      </w:r>
      <w:r>
        <w:rPr>
          <w:spacing w:val="71"/>
        </w:rPr>
        <w:t xml:space="preserve">  </w:t>
      </w:r>
      <w:r>
        <w:t>к</w:t>
      </w:r>
      <w:r>
        <w:rPr>
          <w:spacing w:val="72"/>
        </w:rPr>
        <w:t xml:space="preserve">  </w:t>
      </w:r>
      <w:r>
        <w:t>русскому</w:t>
      </w:r>
      <w:r>
        <w:rPr>
          <w:spacing w:val="72"/>
        </w:rPr>
        <w:t xml:space="preserve">  </w:t>
      </w:r>
      <w:r>
        <w:t>языку,</w:t>
      </w:r>
      <w:r>
        <w:rPr>
          <w:spacing w:val="72"/>
        </w:rPr>
        <w:t xml:space="preserve">  </w:t>
      </w:r>
      <w:r>
        <w:t>к</w:t>
      </w:r>
      <w:r>
        <w:rPr>
          <w:spacing w:val="72"/>
        </w:rPr>
        <w:t xml:space="preserve">  </w:t>
      </w:r>
      <w:r>
        <w:t>достижениям</w:t>
      </w:r>
      <w:r>
        <w:rPr>
          <w:spacing w:val="71"/>
        </w:rPr>
        <w:t xml:space="preserve">  </w:t>
      </w:r>
      <w:r>
        <w:t>своей</w:t>
      </w:r>
      <w:r>
        <w:rPr>
          <w:spacing w:val="72"/>
        </w:rPr>
        <w:t xml:space="preserve">  </w:t>
      </w:r>
      <w:r>
        <w:t>Родины</w:t>
      </w:r>
      <w:r>
        <w:rPr>
          <w:spacing w:val="76"/>
        </w:rPr>
        <w:t xml:space="preserve">  </w:t>
      </w:r>
      <w:r>
        <w:t>-</w:t>
      </w:r>
      <w:r>
        <w:rPr>
          <w:spacing w:val="72"/>
        </w:rPr>
        <w:t xml:space="preserve">  </w:t>
      </w:r>
      <w:r>
        <w:t xml:space="preserve">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Pr>
          <w:spacing w:val="-2"/>
        </w:rPr>
        <w:t>историческому</w:t>
      </w:r>
      <w:r>
        <w:tab/>
      </w:r>
      <w:r>
        <w:tab/>
      </w:r>
      <w:r>
        <w:tab/>
      </w:r>
      <w:r>
        <w:tab/>
      </w:r>
      <w:r>
        <w:tab/>
      </w:r>
      <w:r>
        <w:rPr>
          <w:spacing w:val="-10"/>
        </w:rPr>
        <w:t>и</w:t>
      </w:r>
      <w:r>
        <w:tab/>
      </w:r>
      <w:r>
        <w:tab/>
      </w:r>
      <w:r>
        <w:tab/>
      </w:r>
      <w:r>
        <w:rPr>
          <w:spacing w:val="-2"/>
        </w:rPr>
        <w:t>природному</w:t>
      </w:r>
      <w:r>
        <w:tab/>
      </w:r>
      <w:r>
        <w:tab/>
      </w:r>
      <w:r>
        <w:tab/>
      </w:r>
      <w:r>
        <w:tab/>
      </w:r>
      <w:r>
        <w:rPr>
          <w:spacing w:val="-2"/>
        </w:rPr>
        <w:t xml:space="preserve">наследию </w:t>
      </w:r>
      <w:r>
        <w:t>и памятникам, традициям разных народов, проживающих в родной стране;</w:t>
      </w:r>
    </w:p>
    <w:p w:rsidR="00A30070" w:rsidRDefault="007A032F" w:rsidP="004E32DE">
      <w:pPr>
        <w:pStyle w:val="a5"/>
        <w:numPr>
          <w:ilvl w:val="0"/>
          <w:numId w:val="51"/>
        </w:numPr>
        <w:tabs>
          <w:tab w:val="left" w:pos="718"/>
        </w:tabs>
        <w:ind w:left="718" w:hanging="258"/>
        <w:rPr>
          <w:sz w:val="24"/>
        </w:rPr>
      </w:pPr>
      <w:r>
        <w:rPr>
          <w:spacing w:val="-2"/>
          <w:sz w:val="24"/>
        </w:rPr>
        <w:t>духовно-нравственного</w:t>
      </w:r>
      <w:r>
        <w:rPr>
          <w:spacing w:val="7"/>
          <w:sz w:val="24"/>
        </w:rPr>
        <w:t xml:space="preserve"> </w:t>
      </w:r>
      <w:r>
        <w:rPr>
          <w:spacing w:val="-2"/>
          <w:sz w:val="24"/>
        </w:rPr>
        <w:t>воспитания:</w:t>
      </w:r>
    </w:p>
    <w:p w:rsidR="00A30070" w:rsidRDefault="007A032F" w:rsidP="00D07F83">
      <w:pPr>
        <w:pStyle w:val="a3"/>
        <w:tabs>
          <w:tab w:val="left" w:pos="1736"/>
          <w:tab w:val="left" w:pos="3691"/>
          <w:tab w:val="left" w:pos="4636"/>
          <w:tab w:val="left" w:pos="5846"/>
          <w:tab w:val="left" w:pos="7259"/>
          <w:tab w:val="left" w:pos="8943"/>
          <w:tab w:val="left" w:pos="9905"/>
        </w:tabs>
        <w:spacing w:before="137" w:line="360" w:lineRule="auto"/>
        <w:ind w:right="160"/>
        <w:jc w:val="left"/>
      </w:pPr>
      <w:r>
        <w:t>ориентация</w:t>
      </w:r>
      <w:r>
        <w:rPr>
          <w:spacing w:val="-15"/>
        </w:rPr>
        <w:t xml:space="preserve"> </w:t>
      </w:r>
      <w:r>
        <w:t>на</w:t>
      </w:r>
      <w:r>
        <w:rPr>
          <w:spacing w:val="-15"/>
        </w:rPr>
        <w:t xml:space="preserve"> </w:t>
      </w:r>
      <w:r>
        <w:t>моральные</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в</w:t>
      </w:r>
      <w:r>
        <w:rPr>
          <w:spacing w:val="-15"/>
        </w:rPr>
        <w:t xml:space="preserve"> </w:t>
      </w:r>
      <w:r>
        <w:t>ситуациях</w:t>
      </w:r>
      <w:r>
        <w:rPr>
          <w:spacing w:val="-15"/>
        </w:rPr>
        <w:t xml:space="preserve"> </w:t>
      </w:r>
      <w:r>
        <w:t>нравственного</w:t>
      </w:r>
      <w:r>
        <w:rPr>
          <w:spacing w:val="-15"/>
        </w:rPr>
        <w:t xml:space="preserve"> </w:t>
      </w:r>
      <w:r>
        <w:t>выбора,</w:t>
      </w:r>
      <w:r>
        <w:rPr>
          <w:spacing w:val="-15"/>
        </w:rPr>
        <w:t xml:space="preserve"> </w:t>
      </w:r>
      <w:r>
        <w:t>готовность</w:t>
      </w:r>
      <w:r>
        <w:rPr>
          <w:spacing w:val="-15"/>
        </w:rPr>
        <w:t xml:space="preserve"> </w:t>
      </w:r>
      <w:r>
        <w:t xml:space="preserve">оценивать </w:t>
      </w:r>
      <w:r>
        <w:rPr>
          <w:spacing w:val="-4"/>
        </w:rPr>
        <w:t>своё</w:t>
      </w:r>
      <w:r>
        <w:tab/>
      </w:r>
      <w:r>
        <w:rPr>
          <w:spacing w:val="-2"/>
        </w:rPr>
        <w:t>поведение,</w:t>
      </w:r>
      <w:r>
        <w:tab/>
      </w:r>
      <w:r>
        <w:rPr>
          <w:spacing w:val="-10"/>
        </w:rPr>
        <w:t>в</w:t>
      </w:r>
      <w:r>
        <w:tab/>
      </w:r>
      <w:r>
        <w:rPr>
          <w:spacing w:val="-5"/>
        </w:rPr>
        <w:t>том</w:t>
      </w:r>
      <w:r>
        <w:tab/>
      </w:r>
      <w:r>
        <w:rPr>
          <w:spacing w:val="-2"/>
        </w:rPr>
        <w:t>числе</w:t>
      </w:r>
      <w:r>
        <w:tab/>
      </w:r>
      <w:r>
        <w:rPr>
          <w:spacing w:val="-2"/>
        </w:rPr>
        <w:t>речевое,</w:t>
      </w:r>
      <w:r>
        <w:tab/>
      </w:r>
      <w:r>
        <w:rPr>
          <w:spacing w:val="-10"/>
        </w:rPr>
        <w:t>и</w:t>
      </w:r>
      <w:r>
        <w:tab/>
      </w:r>
      <w:r>
        <w:rPr>
          <w:spacing w:val="-2"/>
        </w:rPr>
        <w:t>поступки,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383"/>
          <w:tab w:val="left" w:pos="5583"/>
          <w:tab w:val="left" w:pos="6942"/>
          <w:tab w:val="left" w:pos="9126"/>
        </w:tabs>
        <w:spacing w:before="79" w:line="360" w:lineRule="auto"/>
        <w:ind w:right="156"/>
        <w:jc w:val="left"/>
      </w:pPr>
      <w:r>
        <w:lastRenderedPageBreak/>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w:t>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rsidR="00A30070" w:rsidRDefault="007A032F" w:rsidP="004E32DE">
      <w:pPr>
        <w:pStyle w:val="a5"/>
        <w:numPr>
          <w:ilvl w:val="0"/>
          <w:numId w:val="51"/>
        </w:numPr>
        <w:tabs>
          <w:tab w:val="left" w:pos="718"/>
        </w:tabs>
        <w:ind w:left="718" w:hanging="258"/>
        <w:rPr>
          <w:sz w:val="24"/>
        </w:rPr>
      </w:pPr>
      <w:r>
        <w:rPr>
          <w:spacing w:val="-2"/>
          <w:sz w:val="24"/>
        </w:rPr>
        <w:t>эстетического</w:t>
      </w:r>
      <w:r>
        <w:rPr>
          <w:spacing w:val="4"/>
          <w:sz w:val="24"/>
        </w:rPr>
        <w:t xml:space="preserve"> </w:t>
      </w:r>
      <w:r>
        <w:rPr>
          <w:spacing w:val="-2"/>
          <w:sz w:val="24"/>
        </w:rPr>
        <w:t>воспитания:</w:t>
      </w:r>
    </w:p>
    <w:p w:rsidR="00A30070" w:rsidRDefault="007A032F" w:rsidP="00D07F83">
      <w:pPr>
        <w:pStyle w:val="a3"/>
        <w:spacing w:before="137" w:line="360" w:lineRule="auto"/>
        <w:ind w:right="163"/>
        <w:jc w:val="left"/>
      </w:pPr>
      <w:r>
        <w:t>восприимчивость</w:t>
      </w:r>
      <w:r>
        <w:rPr>
          <w:spacing w:val="65"/>
        </w:rPr>
        <w:t xml:space="preserve">   </w:t>
      </w:r>
      <w:r>
        <w:t>к</w:t>
      </w:r>
      <w:r>
        <w:rPr>
          <w:spacing w:val="65"/>
        </w:rPr>
        <w:t xml:space="preserve">   </w:t>
      </w:r>
      <w:r>
        <w:t>разным</w:t>
      </w:r>
      <w:r>
        <w:rPr>
          <w:spacing w:val="65"/>
        </w:rPr>
        <w:t xml:space="preserve">   </w:t>
      </w:r>
      <w:r>
        <w:t>видам</w:t>
      </w:r>
      <w:r>
        <w:rPr>
          <w:spacing w:val="65"/>
        </w:rPr>
        <w:t xml:space="preserve">   </w:t>
      </w:r>
      <w:r>
        <w:t>искусства,</w:t>
      </w:r>
      <w:r>
        <w:rPr>
          <w:spacing w:val="66"/>
        </w:rPr>
        <w:t xml:space="preserve">   </w:t>
      </w:r>
      <w:r>
        <w:t>традициям</w:t>
      </w:r>
      <w:r>
        <w:rPr>
          <w:spacing w:val="65"/>
        </w:rPr>
        <w:t xml:space="preserve">   </w:t>
      </w:r>
      <w:r>
        <w:t>и</w:t>
      </w:r>
      <w:r>
        <w:rPr>
          <w:spacing w:val="66"/>
        </w:rPr>
        <w:t xml:space="preserve">   </w:t>
      </w:r>
      <w:r>
        <w:t>творчеству</w:t>
      </w:r>
      <w:r>
        <w:rPr>
          <w:spacing w:val="66"/>
        </w:rPr>
        <w:t xml:space="preserve">   </w:t>
      </w:r>
      <w: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30070" w:rsidRDefault="007A032F" w:rsidP="00D07F83">
      <w:pPr>
        <w:pStyle w:val="a3"/>
        <w:tabs>
          <w:tab w:val="left" w:pos="2198"/>
          <w:tab w:val="left" w:pos="2626"/>
          <w:tab w:val="left" w:pos="3870"/>
          <w:tab w:val="left" w:pos="4537"/>
          <w:tab w:val="left" w:pos="5476"/>
          <w:tab w:val="left" w:pos="5610"/>
          <w:tab w:val="left" w:pos="6764"/>
          <w:tab w:val="left" w:pos="7618"/>
          <w:tab w:val="left" w:pos="7802"/>
          <w:tab w:val="left" w:pos="9391"/>
          <w:tab w:val="left" w:pos="9739"/>
        </w:tabs>
        <w:spacing w:before="2" w:line="360" w:lineRule="auto"/>
        <w:ind w:right="156"/>
        <w:jc w:val="left"/>
      </w:pP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tab/>
      </w:r>
      <w:r>
        <w:rPr>
          <w:spacing w:val="-2"/>
        </w:rPr>
        <w:t>средства</w:t>
      </w:r>
      <w:r>
        <w:tab/>
      </w:r>
      <w:r>
        <w:rPr>
          <w:spacing w:val="-2"/>
        </w:rPr>
        <w:t xml:space="preserve">коммуникации </w:t>
      </w:r>
      <w:r>
        <w:t xml:space="preserve">и самовыражения; понимание ценности отечественного и мирового искусства, роли этнических </w:t>
      </w:r>
      <w:r>
        <w:rPr>
          <w:spacing w:val="-2"/>
        </w:rPr>
        <w:t>культурных</w:t>
      </w:r>
      <w:r>
        <w:tab/>
      </w:r>
      <w:r>
        <w:tab/>
      </w:r>
      <w:r>
        <w:rPr>
          <w:spacing w:val="-2"/>
        </w:rPr>
        <w:t>традиций</w:t>
      </w:r>
      <w:r>
        <w:tab/>
      </w:r>
      <w:r>
        <w:tab/>
      </w:r>
      <w:r>
        <w:rPr>
          <w:spacing w:val="-10"/>
        </w:rPr>
        <w:t>и</w:t>
      </w:r>
      <w:r>
        <w:tab/>
      </w:r>
      <w:r>
        <w:tab/>
      </w:r>
      <w:r>
        <w:rPr>
          <w:spacing w:val="-2"/>
        </w:rPr>
        <w:t>народного</w:t>
      </w:r>
      <w:r>
        <w:tab/>
      </w:r>
      <w:r>
        <w:tab/>
      </w:r>
      <w:r>
        <w:rPr>
          <w:spacing w:val="-2"/>
        </w:rPr>
        <w:t>творчества,</w:t>
      </w:r>
      <w:r>
        <w:tab/>
      </w:r>
      <w:r>
        <w:tab/>
      </w:r>
      <w:r>
        <w:rPr>
          <w:spacing w:val="-2"/>
        </w:rPr>
        <w:t xml:space="preserve">стремление </w:t>
      </w:r>
      <w:r>
        <w:t>к самовыражению в разных видах искусства;</w:t>
      </w:r>
    </w:p>
    <w:p w:rsidR="00A30070" w:rsidRDefault="007A032F" w:rsidP="004E32DE">
      <w:pPr>
        <w:pStyle w:val="a5"/>
        <w:numPr>
          <w:ilvl w:val="0"/>
          <w:numId w:val="51"/>
        </w:numPr>
        <w:tabs>
          <w:tab w:val="left" w:pos="718"/>
          <w:tab w:val="left" w:pos="3084"/>
          <w:tab w:val="left" w:pos="5389"/>
          <w:tab w:val="left" w:pos="7963"/>
          <w:tab w:val="left" w:pos="10011"/>
        </w:tabs>
        <w:spacing w:line="360" w:lineRule="auto"/>
        <w:ind w:left="460" w:right="154"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A30070" w:rsidRDefault="007A032F" w:rsidP="00D07F83">
      <w:pPr>
        <w:pStyle w:val="a3"/>
        <w:spacing w:line="360" w:lineRule="auto"/>
        <w:ind w:right="154"/>
        <w:jc w:val="left"/>
      </w:pPr>
      <w:r>
        <w:t>осознание</w:t>
      </w:r>
      <w:r>
        <w:rPr>
          <w:spacing w:val="60"/>
          <w:w w:val="150"/>
        </w:rPr>
        <w:t xml:space="preserve">    </w:t>
      </w:r>
      <w:r>
        <w:t>ценности</w:t>
      </w:r>
      <w:r>
        <w:rPr>
          <w:spacing w:val="60"/>
          <w:w w:val="150"/>
        </w:rPr>
        <w:t xml:space="preserve">    </w:t>
      </w:r>
      <w:r>
        <w:t>жизни</w:t>
      </w:r>
      <w:r>
        <w:rPr>
          <w:spacing w:val="60"/>
          <w:w w:val="150"/>
        </w:rPr>
        <w:t xml:space="preserve">    </w:t>
      </w:r>
      <w:r>
        <w:t>с</w:t>
      </w:r>
      <w:r>
        <w:rPr>
          <w:spacing w:val="59"/>
          <w:w w:val="150"/>
        </w:rPr>
        <w:t xml:space="preserve">    </w:t>
      </w:r>
      <w:r>
        <w:t>опорой</w:t>
      </w:r>
      <w:r>
        <w:rPr>
          <w:spacing w:val="60"/>
          <w:w w:val="150"/>
        </w:rPr>
        <w:t xml:space="preserve">    </w:t>
      </w:r>
      <w:r>
        <w:t>на</w:t>
      </w:r>
      <w:r>
        <w:rPr>
          <w:spacing w:val="60"/>
          <w:w w:val="150"/>
        </w:rPr>
        <w:t xml:space="preserve">    </w:t>
      </w:r>
      <w:r>
        <w:t>собственный</w:t>
      </w:r>
      <w:r>
        <w:rPr>
          <w:spacing w:val="60"/>
          <w:w w:val="150"/>
        </w:rPr>
        <w:t xml:space="preserve">    </w:t>
      </w:r>
      <w:r>
        <w:t>жизненный и</w:t>
      </w:r>
      <w:r>
        <w:rPr>
          <w:spacing w:val="80"/>
        </w:rPr>
        <w:t xml:space="preserve">  </w:t>
      </w:r>
      <w:r>
        <w:t>читательский</w:t>
      </w:r>
      <w:r>
        <w:rPr>
          <w:spacing w:val="80"/>
        </w:rPr>
        <w:t xml:space="preserve">  </w:t>
      </w:r>
      <w:r>
        <w:t>опыт,</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w:t>
      </w:r>
      <w:r>
        <w:rPr>
          <w:spacing w:val="80"/>
        </w:rPr>
        <w:t xml:space="preserve"> </w:t>
      </w:r>
      <w:r>
        <w:t>на</w:t>
      </w:r>
      <w:r>
        <w:rPr>
          <w:spacing w:val="-15"/>
        </w:rPr>
        <w:t xml:space="preserve"> </w:t>
      </w:r>
      <w:r>
        <w:t>здоровый</w:t>
      </w:r>
      <w:r>
        <w:rPr>
          <w:spacing w:val="-15"/>
        </w:rPr>
        <w:t xml:space="preserve"> </w:t>
      </w:r>
      <w:r>
        <w:t>образ</w:t>
      </w:r>
      <w:r>
        <w:rPr>
          <w:spacing w:val="-15"/>
        </w:rPr>
        <w:t xml:space="preserve"> </w:t>
      </w:r>
      <w:r>
        <w:t>жизни</w:t>
      </w:r>
      <w:r>
        <w:rPr>
          <w:spacing w:val="-15"/>
        </w:rPr>
        <w:t xml:space="preserve"> </w:t>
      </w:r>
      <w:r>
        <w:t>(здоровое</w:t>
      </w:r>
      <w:r>
        <w:rPr>
          <w:spacing w:val="-15"/>
        </w:rPr>
        <w:t xml:space="preserve"> </w:t>
      </w:r>
      <w:r>
        <w:t>питание,</w:t>
      </w:r>
      <w:r>
        <w:rPr>
          <w:spacing w:val="-15"/>
        </w:rPr>
        <w:t xml:space="preserve"> </w:t>
      </w:r>
      <w:r>
        <w:t>соблюдение</w:t>
      </w:r>
      <w:r>
        <w:rPr>
          <w:spacing w:val="-15"/>
        </w:rPr>
        <w:t xml:space="preserve"> </w:t>
      </w:r>
      <w:r>
        <w:t>гигиенических</w:t>
      </w:r>
      <w:r>
        <w:rPr>
          <w:spacing w:val="-15"/>
        </w:rPr>
        <w:t xml:space="preserve"> </w:t>
      </w:r>
      <w:r>
        <w:t>правил,</w:t>
      </w:r>
      <w:r>
        <w:rPr>
          <w:spacing w:val="-15"/>
        </w:rPr>
        <w:t xml:space="preserve"> </w:t>
      </w:r>
      <w:r>
        <w:t>рациональный</w:t>
      </w:r>
      <w:r>
        <w:rPr>
          <w:spacing w:val="-15"/>
        </w:rPr>
        <w:t xml:space="preserve"> </w:t>
      </w:r>
      <w:r>
        <w:t>режим занятий и отдыха, регулярная физическая активность);</w:t>
      </w:r>
    </w:p>
    <w:p w:rsidR="00A30070" w:rsidRDefault="007A032F" w:rsidP="00D07F83">
      <w:pPr>
        <w:pStyle w:val="a3"/>
        <w:spacing w:line="360" w:lineRule="auto"/>
        <w:ind w:right="152"/>
        <w:jc w:val="left"/>
      </w:pPr>
      <w:r>
        <w:t>осознание</w:t>
      </w:r>
      <w:r>
        <w:rPr>
          <w:spacing w:val="-12"/>
        </w:rPr>
        <w:t xml:space="preserve"> </w:t>
      </w:r>
      <w:r>
        <w:t>последствий</w:t>
      </w:r>
      <w:r>
        <w:rPr>
          <w:spacing w:val="-12"/>
        </w:rPr>
        <w:t xml:space="preserve"> </w:t>
      </w:r>
      <w:r>
        <w:t>и</w:t>
      </w:r>
      <w:r>
        <w:rPr>
          <w:spacing w:val="-10"/>
        </w:rPr>
        <w:t xml:space="preserve"> </w:t>
      </w:r>
      <w:r>
        <w:t>неприятие</w:t>
      </w:r>
      <w:r>
        <w:rPr>
          <w:spacing w:val="-12"/>
        </w:rPr>
        <w:t xml:space="preserve"> </w:t>
      </w:r>
      <w:r>
        <w:t>вредных</w:t>
      </w:r>
      <w:r>
        <w:rPr>
          <w:spacing w:val="-11"/>
        </w:rPr>
        <w:t xml:space="preserve"> </w:t>
      </w:r>
      <w:r>
        <w:t>привычек</w:t>
      </w:r>
      <w:r>
        <w:rPr>
          <w:spacing w:val="-10"/>
        </w:rPr>
        <w:t xml:space="preserve"> </w:t>
      </w:r>
      <w:r>
        <w:t>(употребление</w:t>
      </w:r>
      <w:r>
        <w:rPr>
          <w:spacing w:val="-12"/>
        </w:rPr>
        <w:t xml:space="preserve"> </w:t>
      </w:r>
      <w:r>
        <w:t>алкоголя,</w:t>
      </w:r>
      <w:r>
        <w:rPr>
          <w:spacing w:val="-10"/>
        </w:rPr>
        <w:t xml:space="preserve"> </w:t>
      </w:r>
      <w:r>
        <w:t>наркотиков,</w:t>
      </w:r>
      <w:r>
        <w:rPr>
          <w:spacing w:val="-14"/>
        </w:rPr>
        <w:t xml:space="preserve"> </w:t>
      </w:r>
      <w:r>
        <w:t>курение) и</w:t>
      </w:r>
      <w:r>
        <w:rPr>
          <w:spacing w:val="-12"/>
        </w:rPr>
        <w:t xml:space="preserve"> </w:t>
      </w:r>
      <w:r>
        <w:t>иных</w:t>
      </w:r>
      <w:r>
        <w:rPr>
          <w:spacing w:val="-14"/>
        </w:rPr>
        <w:t xml:space="preserve"> </w:t>
      </w:r>
      <w:r>
        <w:t>форм</w:t>
      </w:r>
      <w:r>
        <w:rPr>
          <w:spacing w:val="-13"/>
        </w:rPr>
        <w:t xml:space="preserve"> </w:t>
      </w:r>
      <w:r>
        <w:t>вреда</w:t>
      </w:r>
      <w:r>
        <w:rPr>
          <w:spacing w:val="-14"/>
        </w:rPr>
        <w:t xml:space="preserve"> </w:t>
      </w:r>
      <w:r>
        <w:t>для</w:t>
      </w:r>
      <w:r>
        <w:rPr>
          <w:spacing w:val="-13"/>
        </w:rPr>
        <w:t xml:space="preserve"> </w:t>
      </w:r>
      <w:r>
        <w:t>физического</w:t>
      </w:r>
      <w:r>
        <w:rPr>
          <w:spacing w:val="-13"/>
        </w:rPr>
        <w:t xml:space="preserve"> </w:t>
      </w:r>
      <w:r>
        <w:t>и</w:t>
      </w:r>
      <w:r>
        <w:rPr>
          <w:spacing w:val="-12"/>
        </w:rPr>
        <w:t xml:space="preserve"> </w:t>
      </w:r>
      <w:r>
        <w:t>психического</w:t>
      </w:r>
      <w:r>
        <w:rPr>
          <w:spacing w:val="-13"/>
        </w:rPr>
        <w:t xml:space="preserve"> </w:t>
      </w:r>
      <w:r>
        <w:t>здоровья,</w:t>
      </w:r>
      <w:r>
        <w:rPr>
          <w:spacing w:val="-13"/>
        </w:rPr>
        <w:t xml:space="preserve"> </w:t>
      </w:r>
      <w:r>
        <w:t>соблюдение</w:t>
      </w:r>
      <w:r>
        <w:rPr>
          <w:spacing w:val="-14"/>
        </w:rPr>
        <w:t xml:space="preserve"> </w:t>
      </w:r>
      <w:r>
        <w:t>правил</w:t>
      </w:r>
      <w:r>
        <w:rPr>
          <w:spacing w:val="-13"/>
        </w:rPr>
        <w:t xml:space="preserve"> </w:t>
      </w:r>
      <w:r>
        <w:t>безопасности,</w:t>
      </w:r>
      <w:r>
        <w:rPr>
          <w:spacing w:val="-13"/>
        </w:rPr>
        <w:t xml:space="preserve"> </w:t>
      </w:r>
      <w:r>
        <w:t>в</w:t>
      </w:r>
      <w:r>
        <w:rPr>
          <w:spacing w:val="-14"/>
        </w:rPr>
        <w:t xml:space="preserve"> </w:t>
      </w:r>
      <w:r>
        <w:t>том числе навыки безопасного поведения в информационно-коммуникационной сети «Интернет» в процессе школьного языкового образования;</w:t>
      </w:r>
    </w:p>
    <w:p w:rsidR="00A30070" w:rsidRDefault="007A032F" w:rsidP="00D07F83">
      <w:pPr>
        <w:pStyle w:val="a3"/>
        <w:spacing w:before="1" w:line="360" w:lineRule="auto"/>
        <w:ind w:right="158"/>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A30070" w:rsidRDefault="007A032F" w:rsidP="00D07F83">
      <w:pPr>
        <w:pStyle w:val="a3"/>
        <w:spacing w:line="360" w:lineRule="auto"/>
        <w:ind w:right="156"/>
        <w:jc w:val="left"/>
      </w:pPr>
      <w:r>
        <w:t>умение осознавать своё эмоциональное состояние и эмоциональное состояние других, использовать адекватные</w:t>
      </w:r>
      <w:r>
        <w:rPr>
          <w:spacing w:val="-4"/>
        </w:rPr>
        <w:t xml:space="preserve"> </w:t>
      </w:r>
      <w:r>
        <w:t>языковые</w:t>
      </w:r>
      <w:r>
        <w:rPr>
          <w:spacing w:val="-2"/>
        </w:rPr>
        <w:t xml:space="preserve"> </w:t>
      </w:r>
      <w:r>
        <w:t>средства</w:t>
      </w:r>
      <w:r>
        <w:rPr>
          <w:spacing w:val="-3"/>
        </w:rPr>
        <w:t xml:space="preserve"> </w:t>
      </w:r>
      <w:r>
        <w:t>для</w:t>
      </w:r>
      <w:r>
        <w:rPr>
          <w:spacing w:val="-2"/>
        </w:rPr>
        <w:t xml:space="preserve"> </w:t>
      </w:r>
      <w:r>
        <w:t>выражения</w:t>
      </w:r>
      <w:r>
        <w:rPr>
          <w:spacing w:val="-2"/>
        </w:rPr>
        <w:t xml:space="preserve"> </w:t>
      </w:r>
      <w:r>
        <w:t>своего</w:t>
      </w:r>
      <w:r>
        <w:rPr>
          <w:spacing w:val="-1"/>
        </w:rPr>
        <w:t xml:space="preserve"> </w:t>
      </w:r>
      <w:r>
        <w:t>состояния,</w:t>
      </w:r>
      <w:r>
        <w:rPr>
          <w:spacing w:val="-2"/>
        </w:rPr>
        <w:t xml:space="preserve"> </w:t>
      </w:r>
      <w:r>
        <w:t>в</w:t>
      </w:r>
      <w:r>
        <w:rPr>
          <w:spacing w:val="-3"/>
        </w:rPr>
        <w:t xml:space="preserve"> </w:t>
      </w:r>
      <w:r>
        <w:t>том</w:t>
      </w:r>
      <w:r>
        <w:rPr>
          <w:spacing w:val="-2"/>
        </w:rPr>
        <w:t xml:space="preserve"> </w:t>
      </w:r>
      <w:r>
        <w:t>числе</w:t>
      </w:r>
      <w:r>
        <w:rPr>
          <w:spacing w:val="-3"/>
        </w:rPr>
        <w:t xml:space="preserve"> </w:t>
      </w:r>
      <w:r>
        <w:t>опираясь</w:t>
      </w:r>
      <w:r>
        <w:rPr>
          <w:spacing w:val="-2"/>
        </w:rPr>
        <w:t xml:space="preserve"> </w:t>
      </w:r>
      <w:r>
        <w:t>на</w:t>
      </w:r>
      <w:r>
        <w:rPr>
          <w:spacing w:val="-3"/>
        </w:rPr>
        <w:t xml:space="preserve"> </w:t>
      </w:r>
      <w:r>
        <w:t>примеры</w:t>
      </w:r>
      <w:r>
        <w:rPr>
          <w:spacing w:val="-2"/>
        </w:rPr>
        <w:t xml:space="preserve"> </w:t>
      </w:r>
      <w:r>
        <w:t>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30070" w:rsidRDefault="007A032F" w:rsidP="004E32DE">
      <w:pPr>
        <w:pStyle w:val="a5"/>
        <w:numPr>
          <w:ilvl w:val="0"/>
          <w:numId w:val="51"/>
        </w:numPr>
        <w:tabs>
          <w:tab w:val="left" w:pos="718"/>
        </w:tabs>
        <w:ind w:left="718" w:hanging="258"/>
        <w:rPr>
          <w:sz w:val="24"/>
        </w:rPr>
      </w:pPr>
      <w:r>
        <w:rPr>
          <w:sz w:val="24"/>
        </w:rPr>
        <w:t>трудового</w:t>
      </w:r>
      <w:r>
        <w:rPr>
          <w:spacing w:val="-11"/>
          <w:sz w:val="24"/>
        </w:rPr>
        <w:t xml:space="preserve"> </w:t>
      </w:r>
      <w:r>
        <w:rPr>
          <w:spacing w:val="-2"/>
          <w:sz w:val="24"/>
        </w:rPr>
        <w:t>воспитания:</w:t>
      </w:r>
    </w:p>
    <w:p w:rsidR="00A30070" w:rsidRDefault="007A032F" w:rsidP="00D07F83">
      <w:pPr>
        <w:pStyle w:val="a3"/>
        <w:spacing w:before="139" w:line="360" w:lineRule="auto"/>
        <w:ind w:right="161"/>
        <w:jc w:val="left"/>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30070" w:rsidRDefault="007A032F" w:rsidP="00D07F83">
      <w:pPr>
        <w:pStyle w:val="a3"/>
        <w:tabs>
          <w:tab w:val="left" w:pos="2594"/>
          <w:tab w:val="left" w:pos="4657"/>
          <w:tab w:val="left" w:pos="6862"/>
          <w:tab w:val="left" w:pos="8457"/>
          <w:tab w:val="left" w:pos="9484"/>
        </w:tabs>
        <w:spacing w:line="360" w:lineRule="auto"/>
        <w:ind w:right="157"/>
        <w:jc w:val="left"/>
      </w:pPr>
      <w:r>
        <w:t xml:space="preserve">интерес к практическому изучению профессий и труда различного рода, в том числе на основе </w:t>
      </w:r>
      <w:r>
        <w:rPr>
          <w:spacing w:val="-2"/>
        </w:rPr>
        <w:t>применения</w:t>
      </w:r>
      <w:r>
        <w:tab/>
      </w:r>
      <w:r>
        <w:rPr>
          <w:spacing w:val="-2"/>
        </w:rPr>
        <w:t>изучаемого</w:t>
      </w:r>
      <w:r>
        <w:tab/>
      </w:r>
      <w:r>
        <w:rPr>
          <w:spacing w:val="-2"/>
        </w:rPr>
        <w:t>предметного</w:t>
      </w:r>
      <w:r>
        <w:tab/>
      </w:r>
      <w:r>
        <w:rPr>
          <w:spacing w:val="-2"/>
        </w:rPr>
        <w:t>знания</w:t>
      </w:r>
      <w:r>
        <w:tab/>
      </w:r>
      <w:r>
        <w:rPr>
          <w:spacing w:val="-10"/>
        </w:rPr>
        <w:t>и</w:t>
      </w:r>
      <w:r>
        <w:tab/>
      </w:r>
      <w:r>
        <w:rPr>
          <w:spacing w:val="-2"/>
        </w:rPr>
        <w:t xml:space="preserve">ознакомления </w:t>
      </w:r>
      <w:r>
        <w:t>с</w:t>
      </w:r>
      <w:r>
        <w:rPr>
          <w:spacing w:val="74"/>
          <w:w w:val="150"/>
        </w:rPr>
        <w:t xml:space="preserve">   </w:t>
      </w:r>
      <w:r>
        <w:t>деятельностью</w:t>
      </w:r>
      <w:r>
        <w:rPr>
          <w:spacing w:val="75"/>
          <w:w w:val="150"/>
        </w:rPr>
        <w:t xml:space="preserve">   </w:t>
      </w:r>
      <w:r>
        <w:t>филологов,</w:t>
      </w:r>
      <w:r>
        <w:rPr>
          <w:spacing w:val="74"/>
          <w:w w:val="150"/>
        </w:rPr>
        <w:t xml:space="preserve">   </w:t>
      </w:r>
      <w:r>
        <w:t>журналистов,</w:t>
      </w:r>
      <w:r>
        <w:rPr>
          <w:spacing w:val="75"/>
          <w:w w:val="150"/>
        </w:rPr>
        <w:t xml:space="preserve">   </w:t>
      </w:r>
      <w:r>
        <w:t>писателей,</w:t>
      </w:r>
      <w:r>
        <w:rPr>
          <w:spacing w:val="74"/>
          <w:w w:val="150"/>
        </w:rPr>
        <w:t xml:space="preserve">   </w:t>
      </w:r>
      <w:r>
        <w:t>уважение</w:t>
      </w:r>
      <w:r>
        <w:rPr>
          <w:spacing w:val="74"/>
          <w:w w:val="150"/>
        </w:rPr>
        <w:t xml:space="preserve">   </w:t>
      </w:r>
      <w:r>
        <w:t>к</w:t>
      </w:r>
      <w:r>
        <w:rPr>
          <w:spacing w:val="75"/>
          <w:w w:val="150"/>
        </w:rPr>
        <w:t xml:space="preserve">   </w:t>
      </w:r>
      <w:r>
        <w:t>труду и результатам трудовой деятельности, осознанный выбор и построение индивидуальной траектории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659"/>
          <w:tab w:val="left" w:pos="3715"/>
          <w:tab w:val="left" w:pos="5804"/>
          <w:tab w:val="left" w:pos="7450"/>
          <w:tab w:val="left" w:pos="8484"/>
          <w:tab w:val="left" w:pos="10137"/>
        </w:tabs>
        <w:spacing w:before="79" w:line="360" w:lineRule="auto"/>
        <w:ind w:right="159"/>
        <w:jc w:val="left"/>
      </w:pPr>
      <w:r>
        <w:rPr>
          <w:spacing w:val="-2"/>
        </w:rPr>
        <w:lastRenderedPageBreak/>
        <w:t>образования</w:t>
      </w:r>
      <w:r>
        <w:tab/>
      </w:r>
      <w:r>
        <w:rPr>
          <w:spacing w:val="-10"/>
        </w:rPr>
        <w:t>и</w:t>
      </w:r>
      <w:r>
        <w:tab/>
      </w:r>
      <w:r>
        <w:rPr>
          <w:spacing w:val="-2"/>
        </w:rPr>
        <w:t>жизненных</w:t>
      </w:r>
      <w:r>
        <w:tab/>
      </w:r>
      <w:r>
        <w:rPr>
          <w:spacing w:val="-2"/>
        </w:rPr>
        <w:t>планов</w:t>
      </w:r>
      <w:r>
        <w:tab/>
      </w:r>
      <w:r>
        <w:rPr>
          <w:spacing w:val="-10"/>
        </w:rPr>
        <w:t>с</w:t>
      </w:r>
      <w:r>
        <w:tab/>
      </w:r>
      <w:r>
        <w:rPr>
          <w:spacing w:val="-2"/>
        </w:rPr>
        <w:t>учётом</w:t>
      </w:r>
      <w:r>
        <w:tab/>
      </w:r>
      <w:r>
        <w:rPr>
          <w:spacing w:val="-2"/>
        </w:rPr>
        <w:t xml:space="preserve">личных </w:t>
      </w:r>
      <w:r>
        <w:t>и общественных интересов и потребностей;</w:t>
      </w:r>
    </w:p>
    <w:p w:rsidR="00A30070" w:rsidRDefault="007A032F" w:rsidP="00D07F83">
      <w:pPr>
        <w:pStyle w:val="a3"/>
        <w:jc w:val="left"/>
      </w:pPr>
      <w:r>
        <w:t>умение</w:t>
      </w:r>
      <w:r>
        <w:rPr>
          <w:spacing w:val="-3"/>
        </w:rPr>
        <w:t xml:space="preserve"> </w:t>
      </w:r>
      <w:r>
        <w:t>рассказать</w:t>
      </w:r>
      <w:r>
        <w:rPr>
          <w:spacing w:val="-1"/>
        </w:rPr>
        <w:t xml:space="preserve"> </w:t>
      </w:r>
      <w:r>
        <w:t>о</w:t>
      </w:r>
      <w:r>
        <w:rPr>
          <w:spacing w:val="-2"/>
        </w:rPr>
        <w:t xml:space="preserve"> </w:t>
      </w:r>
      <w:r>
        <w:t>своих</w:t>
      </w:r>
      <w:r>
        <w:rPr>
          <w:spacing w:val="-2"/>
        </w:rPr>
        <w:t xml:space="preserve"> </w:t>
      </w:r>
      <w:r>
        <w:t>планах</w:t>
      </w:r>
      <w:r>
        <w:rPr>
          <w:spacing w:val="-2"/>
        </w:rPr>
        <w:t xml:space="preserve"> </w:t>
      </w:r>
      <w:r>
        <w:t>на</w:t>
      </w:r>
      <w:r>
        <w:rPr>
          <w:spacing w:val="-2"/>
        </w:rPr>
        <w:t xml:space="preserve"> будущее;</w:t>
      </w:r>
    </w:p>
    <w:p w:rsidR="00A30070" w:rsidRDefault="007A032F" w:rsidP="004E32DE">
      <w:pPr>
        <w:pStyle w:val="a5"/>
        <w:numPr>
          <w:ilvl w:val="0"/>
          <w:numId w:val="51"/>
        </w:numPr>
        <w:tabs>
          <w:tab w:val="left" w:pos="718"/>
        </w:tabs>
        <w:spacing w:before="137"/>
        <w:ind w:left="718" w:hanging="258"/>
        <w:rPr>
          <w:sz w:val="24"/>
        </w:rPr>
      </w:pPr>
      <w:r>
        <w:rPr>
          <w:spacing w:val="-2"/>
          <w:sz w:val="24"/>
        </w:rPr>
        <w:t>экологического</w:t>
      </w:r>
      <w:r>
        <w:rPr>
          <w:spacing w:val="6"/>
          <w:sz w:val="24"/>
        </w:rPr>
        <w:t xml:space="preserve"> </w:t>
      </w:r>
      <w:r>
        <w:rPr>
          <w:spacing w:val="-2"/>
          <w:sz w:val="24"/>
        </w:rPr>
        <w:t>воспитания:</w:t>
      </w:r>
    </w:p>
    <w:p w:rsidR="00A30070" w:rsidRDefault="007A032F" w:rsidP="00D07F83">
      <w:pPr>
        <w:pStyle w:val="a3"/>
        <w:tabs>
          <w:tab w:val="left" w:pos="2550"/>
          <w:tab w:val="left" w:pos="5180"/>
          <w:tab w:val="left" w:pos="7138"/>
          <w:tab w:val="left" w:pos="9862"/>
        </w:tabs>
        <w:spacing w:before="139" w:line="360" w:lineRule="auto"/>
        <w:ind w:right="156"/>
        <w:jc w:val="left"/>
      </w:pPr>
      <w:r>
        <w:t xml:space="preserve">ориентация на применение знаний из области социальных и естественных наук для решения задач в </w:t>
      </w:r>
      <w:r>
        <w:rPr>
          <w:spacing w:val="-2"/>
        </w:rPr>
        <w:t>области</w:t>
      </w:r>
      <w:r>
        <w:tab/>
      </w:r>
      <w:r>
        <w:rPr>
          <w:spacing w:val="-2"/>
        </w:rPr>
        <w:t>окружающей</w:t>
      </w:r>
      <w:r>
        <w:tab/>
      </w:r>
      <w:r>
        <w:rPr>
          <w:spacing w:val="-2"/>
        </w:rPr>
        <w:t>среды,</w:t>
      </w:r>
      <w:r>
        <w:tab/>
      </w:r>
      <w:r>
        <w:rPr>
          <w:spacing w:val="-2"/>
        </w:rPr>
        <w:t>планирования</w:t>
      </w:r>
      <w:r>
        <w:tab/>
      </w:r>
      <w:r>
        <w:rPr>
          <w:spacing w:val="-2"/>
        </w:rPr>
        <w:t xml:space="preserve">поступков </w:t>
      </w:r>
      <w:r>
        <w:t>и оценки их возможных последствий для окружающей среды, умение точно, логично выражать свою точку зрения на экологические проблемы;</w:t>
      </w:r>
    </w:p>
    <w:p w:rsidR="00A30070" w:rsidRDefault="007A032F" w:rsidP="00D07F83">
      <w:pPr>
        <w:pStyle w:val="a3"/>
        <w:tabs>
          <w:tab w:val="left" w:pos="2399"/>
          <w:tab w:val="left" w:pos="3587"/>
          <w:tab w:val="left" w:pos="4542"/>
          <w:tab w:val="left" w:pos="7323"/>
          <w:tab w:val="left" w:pos="7830"/>
          <w:tab w:val="left" w:pos="9769"/>
          <w:tab w:val="left" w:pos="10052"/>
        </w:tabs>
        <w:spacing w:before="1" w:line="360" w:lineRule="auto"/>
        <w:ind w:right="159"/>
        <w:jc w:val="left"/>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w:t>
      </w:r>
      <w:r>
        <w:rPr>
          <w:spacing w:val="-4"/>
        </w:rPr>
        <w:t>том</w:t>
      </w:r>
      <w:r>
        <w:tab/>
      </w:r>
      <w:r>
        <w:rPr>
          <w:spacing w:val="-4"/>
        </w:rPr>
        <w:t>числе</w:t>
      </w:r>
      <w:r>
        <w:tab/>
      </w:r>
      <w:r>
        <w:tab/>
      </w:r>
      <w:r>
        <w:rPr>
          <w:spacing w:val="-2"/>
        </w:rPr>
        <w:t>сформированное</w:t>
      </w:r>
      <w:r>
        <w:tab/>
      </w:r>
      <w:r>
        <w:tab/>
      </w:r>
      <w:r>
        <w:rPr>
          <w:spacing w:val="-4"/>
        </w:rPr>
        <w:t>при</w:t>
      </w:r>
      <w:r>
        <w:tab/>
      </w:r>
      <w:r>
        <w:rPr>
          <w:spacing w:val="-2"/>
        </w:rPr>
        <w:t xml:space="preserve">знакомстве </w:t>
      </w:r>
      <w: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w:t>
      </w:r>
      <w:r>
        <w:rPr>
          <w:spacing w:val="-4"/>
        </w:rPr>
        <w:t>сред,</w:t>
      </w:r>
      <w:r>
        <w:tab/>
      </w:r>
      <w:r>
        <w:tab/>
      </w:r>
      <w:r>
        <w:rPr>
          <w:spacing w:val="-2"/>
        </w:rPr>
        <w:t>готовность</w:t>
      </w:r>
      <w:r>
        <w:tab/>
      </w:r>
      <w:r>
        <w:rPr>
          <w:spacing w:val="-10"/>
        </w:rPr>
        <w:t>к</w:t>
      </w:r>
      <w:r>
        <w:tab/>
      </w:r>
      <w:r>
        <w:tab/>
      </w:r>
      <w:r>
        <w:tab/>
      </w:r>
      <w:r>
        <w:rPr>
          <w:spacing w:val="-2"/>
        </w:rPr>
        <w:t xml:space="preserve">участию </w:t>
      </w:r>
      <w:r>
        <w:t>в практической деятельности экологической направленности;</w:t>
      </w:r>
    </w:p>
    <w:p w:rsidR="00A30070" w:rsidRDefault="007A032F" w:rsidP="004E32DE">
      <w:pPr>
        <w:pStyle w:val="a5"/>
        <w:numPr>
          <w:ilvl w:val="0"/>
          <w:numId w:val="51"/>
        </w:numPr>
        <w:tabs>
          <w:tab w:val="left" w:pos="718"/>
        </w:tabs>
        <w:spacing w:line="276" w:lineRule="exact"/>
        <w:ind w:left="718" w:hanging="258"/>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rsidR="00A30070" w:rsidRDefault="007A032F" w:rsidP="00D07F83">
      <w:pPr>
        <w:pStyle w:val="a3"/>
        <w:tabs>
          <w:tab w:val="left" w:pos="10221"/>
        </w:tabs>
        <w:spacing w:before="139" w:line="360" w:lineRule="auto"/>
        <w:ind w:right="155"/>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Pr>
          <w:spacing w:val="-1"/>
        </w:rPr>
        <w:t xml:space="preserve"> </w:t>
      </w:r>
      <w:r>
        <w:t>средой,</w:t>
      </w:r>
      <w:r>
        <w:rPr>
          <w:spacing w:val="-4"/>
        </w:rPr>
        <w:t xml:space="preserve"> </w:t>
      </w:r>
      <w:r>
        <w:t>закономерностях</w:t>
      </w:r>
      <w:r>
        <w:rPr>
          <w:spacing w:val="-2"/>
        </w:rPr>
        <w:t xml:space="preserve"> </w:t>
      </w:r>
      <w:r>
        <w:t>развития</w:t>
      </w:r>
      <w:r>
        <w:rPr>
          <w:spacing w:val="-5"/>
        </w:rPr>
        <w:t xml:space="preserve"> </w:t>
      </w:r>
      <w:r>
        <w:t>языка,</w:t>
      </w:r>
      <w:r>
        <w:rPr>
          <w:spacing w:val="-3"/>
        </w:rPr>
        <w:t xml:space="preserve"> </w:t>
      </w:r>
      <w:r>
        <w:t>овладение</w:t>
      </w:r>
      <w:r>
        <w:rPr>
          <w:spacing w:val="-3"/>
        </w:rPr>
        <w:t xml:space="preserve"> </w:t>
      </w:r>
      <w:r>
        <w:t>языковой</w:t>
      </w:r>
      <w:r>
        <w:rPr>
          <w:spacing w:val="-2"/>
        </w:rPr>
        <w:t xml:space="preserve"> </w:t>
      </w:r>
      <w:r>
        <w:t>и</w:t>
      </w:r>
      <w:r>
        <w:rPr>
          <w:spacing w:val="-4"/>
        </w:rPr>
        <w:t xml:space="preserve"> </w:t>
      </w:r>
      <w:r>
        <w:t>читательской</w:t>
      </w:r>
      <w:r>
        <w:rPr>
          <w:spacing w:val="-1"/>
        </w:rPr>
        <w:t xml:space="preserve"> </w:t>
      </w:r>
      <w:r>
        <w:t xml:space="preserve">культурой, </w:t>
      </w:r>
      <w:r>
        <w:rPr>
          <w:spacing w:val="-2"/>
        </w:rPr>
        <w:t>навыками</w:t>
      </w:r>
      <w:r>
        <w:tab/>
      </w:r>
      <w:r>
        <w:rPr>
          <w:spacing w:val="-2"/>
        </w:rPr>
        <w:t>чтения</w:t>
      </w:r>
    </w:p>
    <w:p w:rsidR="00A30070" w:rsidRDefault="007A032F" w:rsidP="00D07F83">
      <w:pPr>
        <w:pStyle w:val="a3"/>
        <w:tabs>
          <w:tab w:val="left" w:pos="2461"/>
          <w:tab w:val="left" w:pos="3674"/>
          <w:tab w:val="left" w:pos="5889"/>
          <w:tab w:val="left" w:pos="7549"/>
          <w:tab w:val="left" w:pos="9857"/>
        </w:tabs>
        <w:spacing w:line="360" w:lineRule="auto"/>
        <w:ind w:right="159"/>
        <w:jc w:val="left"/>
      </w:pPr>
      <w:r>
        <w:t xml:space="preserve">как средства познания мира, овладение основными навыками исследовательской деятельности, </w:t>
      </w: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 xml:space="preserve">поступков </w:t>
      </w:r>
      <w:r>
        <w:t>и стремление совершенствовать пути достижения индивидуального и коллективного благополучия;</w:t>
      </w:r>
    </w:p>
    <w:p w:rsidR="00A30070" w:rsidRDefault="007A032F" w:rsidP="004E32DE">
      <w:pPr>
        <w:pStyle w:val="a5"/>
        <w:numPr>
          <w:ilvl w:val="0"/>
          <w:numId w:val="51"/>
        </w:numPr>
        <w:tabs>
          <w:tab w:val="left" w:pos="718"/>
          <w:tab w:val="left" w:pos="2536"/>
          <w:tab w:val="left" w:pos="4783"/>
          <w:tab w:val="left" w:pos="5658"/>
          <w:tab w:val="left" w:pos="7994"/>
          <w:tab w:val="left" w:pos="9719"/>
        </w:tabs>
        <w:spacing w:line="360" w:lineRule="auto"/>
        <w:ind w:left="460" w:right="161" w:firstLine="0"/>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A30070" w:rsidRDefault="007A032F" w:rsidP="00D07F83">
      <w:pPr>
        <w:pStyle w:val="a3"/>
        <w:tabs>
          <w:tab w:val="left" w:pos="2761"/>
          <w:tab w:val="left" w:pos="4627"/>
          <w:tab w:val="left" w:pos="5916"/>
          <w:tab w:val="left" w:pos="7853"/>
          <w:tab w:val="left" w:pos="9242"/>
          <w:tab w:val="left" w:pos="10096"/>
        </w:tabs>
        <w:spacing w:line="360" w:lineRule="auto"/>
        <w:ind w:right="153"/>
        <w:jc w:val="left"/>
      </w:pPr>
      <w:r>
        <w:t xml:space="preserve">освоение обучающимися социального опыта, основных социальных ролей, норм и правил </w:t>
      </w:r>
      <w:r>
        <w:rPr>
          <w:spacing w:val="-2"/>
        </w:rPr>
        <w:t>общественного</w:t>
      </w:r>
      <w:r>
        <w:tab/>
      </w:r>
      <w:r>
        <w:rPr>
          <w:spacing w:val="-2"/>
        </w:rPr>
        <w:t>поведения,</w:t>
      </w:r>
      <w:r>
        <w:tab/>
      </w:r>
      <w:r>
        <w:rPr>
          <w:spacing w:val="-4"/>
        </w:rPr>
        <w:t>форм</w:t>
      </w:r>
      <w:r>
        <w:tab/>
      </w:r>
      <w:r>
        <w:rPr>
          <w:spacing w:val="-2"/>
        </w:rPr>
        <w:t>социальной</w:t>
      </w:r>
      <w:r>
        <w:tab/>
      </w:r>
      <w:r>
        <w:rPr>
          <w:spacing w:val="-2"/>
        </w:rPr>
        <w:t>жизни</w:t>
      </w:r>
      <w:r>
        <w:tab/>
      </w:r>
      <w:r>
        <w:rPr>
          <w:spacing w:val="-10"/>
        </w:rPr>
        <w:t>в</w:t>
      </w:r>
      <w:r>
        <w:tab/>
      </w:r>
      <w:r>
        <w:rPr>
          <w:spacing w:val="-2"/>
        </w:rPr>
        <w:t xml:space="preserve">группах </w:t>
      </w:r>
      <w:r>
        <w:t>и</w:t>
      </w:r>
      <w:r>
        <w:rPr>
          <w:spacing w:val="-15"/>
        </w:rPr>
        <w:t xml:space="preserve"> </w:t>
      </w:r>
      <w:r>
        <w:t>сообществах,</w:t>
      </w:r>
      <w:r>
        <w:rPr>
          <w:spacing w:val="-15"/>
        </w:rPr>
        <w:t xml:space="preserve"> </w:t>
      </w:r>
      <w:r>
        <w:t>включая</w:t>
      </w:r>
      <w:r>
        <w:rPr>
          <w:spacing w:val="-15"/>
        </w:rPr>
        <w:t xml:space="preserve"> </w:t>
      </w:r>
      <w:r>
        <w:t>семью,</w:t>
      </w:r>
      <w:r>
        <w:rPr>
          <w:spacing w:val="-15"/>
        </w:rPr>
        <w:t xml:space="preserve"> </w:t>
      </w:r>
      <w:r>
        <w:t>группы,</w:t>
      </w:r>
      <w:r>
        <w:rPr>
          <w:spacing w:val="-15"/>
        </w:rPr>
        <w:t xml:space="preserve"> </w:t>
      </w:r>
      <w:r>
        <w:t>сформированные</w:t>
      </w:r>
      <w:r>
        <w:rPr>
          <w:spacing w:val="-15"/>
        </w:rPr>
        <w:t xml:space="preserve"> </w:t>
      </w:r>
      <w:r>
        <w:t>по</w:t>
      </w:r>
      <w:r>
        <w:rPr>
          <w:spacing w:val="-15"/>
        </w:rPr>
        <w:t xml:space="preserve"> </w:t>
      </w:r>
      <w:r>
        <w:t>профессиональной</w:t>
      </w:r>
      <w:r>
        <w:rPr>
          <w:spacing w:val="-15"/>
        </w:rPr>
        <w:t xml:space="preserve"> </w:t>
      </w:r>
      <w:r>
        <w:t>деятельности,</w:t>
      </w:r>
      <w:r>
        <w:rPr>
          <w:spacing w:val="-15"/>
        </w:rPr>
        <w:t xml:space="preserve"> </w:t>
      </w:r>
      <w:r>
        <w:t>а</w:t>
      </w:r>
      <w:r>
        <w:rPr>
          <w:spacing w:val="-15"/>
        </w:rPr>
        <w:t xml:space="preserve"> </w:t>
      </w:r>
      <w:r>
        <w:t>также в рамках социального взаимодействия с людьми из другой культурной среды;</w:t>
      </w:r>
    </w:p>
    <w:p w:rsidR="00A30070" w:rsidRDefault="007A032F" w:rsidP="00D07F83">
      <w:pPr>
        <w:pStyle w:val="a3"/>
        <w:tabs>
          <w:tab w:val="left" w:pos="2057"/>
          <w:tab w:val="left" w:pos="2760"/>
          <w:tab w:val="left" w:pos="3026"/>
          <w:tab w:val="left" w:pos="3902"/>
          <w:tab w:val="left" w:pos="5216"/>
          <w:tab w:val="left" w:pos="5869"/>
          <w:tab w:val="left" w:pos="6284"/>
          <w:tab w:val="left" w:pos="7012"/>
          <w:tab w:val="left" w:pos="7749"/>
          <w:tab w:val="left" w:pos="8979"/>
          <w:tab w:val="left" w:pos="9361"/>
        </w:tabs>
        <w:spacing w:line="360" w:lineRule="auto"/>
        <w:ind w:right="153"/>
        <w:jc w:val="left"/>
      </w:pPr>
      <w:r>
        <w:t xml:space="preserve">потребность во взаимодействии в условиях неопределённости, открытость опыту и знаниям других, </w:t>
      </w:r>
      <w:r>
        <w:rPr>
          <w:spacing w:val="-2"/>
        </w:rPr>
        <w:t>потребность</w:t>
      </w:r>
      <w:r>
        <w:tab/>
      </w:r>
      <w:r>
        <w:tab/>
      </w:r>
      <w:r>
        <w:rPr>
          <w:spacing w:val="-10"/>
        </w:rPr>
        <w:t>в</w:t>
      </w:r>
      <w:r>
        <w:tab/>
      </w:r>
      <w:r>
        <w:tab/>
      </w:r>
      <w:r>
        <w:rPr>
          <w:spacing w:val="-2"/>
        </w:rPr>
        <w:t>действии</w:t>
      </w:r>
      <w:r>
        <w:tab/>
      </w:r>
      <w:r>
        <w:tab/>
      </w:r>
      <w:r>
        <w:rPr>
          <w:spacing w:val="-10"/>
        </w:rPr>
        <w:t>в</w:t>
      </w:r>
      <w:r>
        <w:tab/>
      </w:r>
      <w:r>
        <w:tab/>
      </w:r>
      <w:r>
        <w:rPr>
          <w:spacing w:val="-2"/>
        </w:rPr>
        <w:t>условиях</w:t>
      </w:r>
      <w:r>
        <w:tab/>
      </w:r>
      <w:r>
        <w:rPr>
          <w:spacing w:val="-2"/>
        </w:rPr>
        <w:t xml:space="preserve">неопределённости, </w:t>
      </w:r>
      <w:r>
        <w:t>в</w:t>
      </w:r>
      <w:r>
        <w:rPr>
          <w:spacing w:val="70"/>
        </w:rPr>
        <w:t xml:space="preserve">   </w:t>
      </w:r>
      <w:r>
        <w:t>повышении</w:t>
      </w:r>
      <w:r>
        <w:rPr>
          <w:spacing w:val="71"/>
        </w:rPr>
        <w:t xml:space="preserve">   </w:t>
      </w:r>
      <w:r>
        <w:t>уровня</w:t>
      </w:r>
      <w:r>
        <w:rPr>
          <w:spacing w:val="71"/>
        </w:rPr>
        <w:t xml:space="preserve">   </w:t>
      </w:r>
      <w:r>
        <w:t>своей</w:t>
      </w:r>
      <w:r>
        <w:rPr>
          <w:spacing w:val="71"/>
        </w:rPr>
        <w:t xml:space="preserve">   </w:t>
      </w:r>
      <w:r>
        <w:t>компетентности</w:t>
      </w:r>
      <w:r>
        <w:rPr>
          <w:spacing w:val="71"/>
        </w:rPr>
        <w:t xml:space="preserve">   </w:t>
      </w:r>
      <w:r>
        <w:t>через</w:t>
      </w:r>
      <w:r>
        <w:rPr>
          <w:spacing w:val="71"/>
        </w:rPr>
        <w:t xml:space="preserve">   </w:t>
      </w:r>
      <w:r>
        <w:t>практическую</w:t>
      </w:r>
      <w:r>
        <w:rPr>
          <w:spacing w:val="71"/>
        </w:rPr>
        <w:t xml:space="preserve">   </w:t>
      </w:r>
      <w:r>
        <w:t xml:space="preserve">деятельность, в том числе умение учиться у других людей, получать в совместной деятельности новые знания, </w:t>
      </w:r>
      <w:r>
        <w:rPr>
          <w:spacing w:val="-2"/>
        </w:rPr>
        <w:t>навыки</w:t>
      </w:r>
      <w:r>
        <w:tab/>
      </w:r>
      <w:r>
        <w:rPr>
          <w:spacing w:val="-10"/>
        </w:rPr>
        <w:t>и</w:t>
      </w:r>
      <w:r>
        <w:tab/>
      </w:r>
      <w:r>
        <w:tab/>
      </w:r>
      <w:r>
        <w:rPr>
          <w:spacing w:val="-2"/>
        </w:rPr>
        <w:t>компетенции</w:t>
      </w:r>
      <w:r>
        <w:tab/>
      </w:r>
      <w:r>
        <w:rPr>
          <w:spacing w:val="-6"/>
        </w:rPr>
        <w:t>из</w:t>
      </w:r>
      <w:r>
        <w:tab/>
      </w:r>
      <w:r>
        <w:tab/>
      </w:r>
      <w:r>
        <w:rPr>
          <w:spacing w:val="-2"/>
        </w:rPr>
        <w:t>опыта</w:t>
      </w:r>
      <w:r>
        <w:tab/>
      </w:r>
      <w:r>
        <w:tab/>
      </w:r>
      <w:r>
        <w:rPr>
          <w:spacing w:val="-2"/>
        </w:rPr>
        <w:t>других,</w:t>
      </w:r>
      <w:r>
        <w:tab/>
      </w:r>
      <w:r>
        <w:tab/>
      </w:r>
      <w:r>
        <w:rPr>
          <w:spacing w:val="-2"/>
        </w:rPr>
        <w:t xml:space="preserve">необходимость </w:t>
      </w:r>
      <w:r>
        <w:t>в</w:t>
      </w:r>
      <w:r>
        <w:rPr>
          <w:spacing w:val="-6"/>
        </w:rPr>
        <w:t xml:space="preserve"> </w:t>
      </w:r>
      <w:r>
        <w:t>формировании</w:t>
      </w:r>
      <w:r>
        <w:rPr>
          <w:spacing w:val="-7"/>
        </w:rPr>
        <w:t xml:space="preserve"> </w:t>
      </w:r>
      <w:r>
        <w:t>новых</w:t>
      </w:r>
      <w:r>
        <w:rPr>
          <w:spacing w:val="-8"/>
        </w:rPr>
        <w:t xml:space="preserve"> </w:t>
      </w:r>
      <w:r>
        <w:t>знаний,</w:t>
      </w:r>
      <w:r>
        <w:rPr>
          <w:spacing w:val="-6"/>
        </w:rPr>
        <w:t xml:space="preserve"> </w:t>
      </w:r>
      <w:r>
        <w:t>умений</w:t>
      </w:r>
      <w:r>
        <w:rPr>
          <w:spacing w:val="-6"/>
        </w:rPr>
        <w:t xml:space="preserve"> </w:t>
      </w:r>
      <w:r>
        <w:t>связывать</w:t>
      </w:r>
      <w:r>
        <w:rPr>
          <w:spacing w:val="-5"/>
        </w:rPr>
        <w:t xml:space="preserve"> </w:t>
      </w:r>
      <w:r>
        <w:t>образы,</w:t>
      </w:r>
      <w:r>
        <w:rPr>
          <w:spacing w:val="-6"/>
        </w:rPr>
        <w:t xml:space="preserve"> </w:t>
      </w:r>
      <w:r>
        <w:t>формулировать</w:t>
      </w:r>
      <w:r>
        <w:rPr>
          <w:spacing w:val="-5"/>
        </w:rPr>
        <w:t xml:space="preserve"> </w:t>
      </w:r>
      <w:r>
        <w:t>идеи,</w:t>
      </w:r>
      <w:r>
        <w:rPr>
          <w:spacing w:val="-8"/>
        </w:rPr>
        <w:t xml:space="preserve"> </w:t>
      </w:r>
      <w:r>
        <w:t>понятия,</w:t>
      </w:r>
      <w:r>
        <w:rPr>
          <w:spacing w:val="-6"/>
        </w:rPr>
        <w:t xml:space="preserve"> </w:t>
      </w:r>
      <w:r>
        <w:t>гипотезы</w:t>
      </w:r>
      <w:r>
        <w:rPr>
          <w:spacing w:val="-6"/>
        </w:rPr>
        <w:t xml:space="preserve"> </w:t>
      </w:r>
      <w:r>
        <w:t>об объектах и явлениях, в том числе ранее неизвестных, осознание дефицита собственных знаний и компетенций,</w:t>
      </w:r>
      <w:r>
        <w:rPr>
          <w:spacing w:val="-2"/>
        </w:rPr>
        <w:t xml:space="preserve"> </w:t>
      </w:r>
      <w:r>
        <w:t>планирование</w:t>
      </w:r>
      <w:r>
        <w:rPr>
          <w:spacing w:val="-1"/>
        </w:rPr>
        <w:t xml:space="preserve"> </w:t>
      </w:r>
      <w:r>
        <w:t>своего развития,</w:t>
      </w:r>
      <w:r>
        <w:rPr>
          <w:spacing w:val="-2"/>
        </w:rPr>
        <w:t xml:space="preserve"> </w:t>
      </w:r>
      <w:r>
        <w:t>умение</w:t>
      </w:r>
      <w:r>
        <w:rPr>
          <w:spacing w:val="-1"/>
        </w:rPr>
        <w:t xml:space="preserve"> </w:t>
      </w:r>
      <w:r>
        <w:t>оперировать</w:t>
      </w:r>
      <w:r>
        <w:rPr>
          <w:spacing w:val="-1"/>
        </w:rPr>
        <w:t xml:space="preserve"> </w:t>
      </w:r>
      <w:r>
        <w:t>основными понятиями, терминами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8"/>
        <w:jc w:val="left"/>
      </w:pPr>
      <w:r>
        <w:lastRenderedPageBreak/>
        <w:t>и</w:t>
      </w:r>
      <w:r>
        <w:rPr>
          <w:spacing w:val="70"/>
        </w:rPr>
        <w:t xml:space="preserve">   </w:t>
      </w:r>
      <w:r>
        <w:t>представлениями</w:t>
      </w:r>
      <w:r>
        <w:rPr>
          <w:spacing w:val="70"/>
        </w:rPr>
        <w:t xml:space="preserve">   </w:t>
      </w:r>
      <w:r>
        <w:t>в</w:t>
      </w:r>
      <w:r>
        <w:rPr>
          <w:spacing w:val="70"/>
        </w:rPr>
        <w:t xml:space="preserve">   </w:t>
      </w:r>
      <w:r>
        <w:t>области</w:t>
      </w:r>
      <w:r>
        <w:rPr>
          <w:spacing w:val="70"/>
        </w:rPr>
        <w:t xml:space="preserve">   </w:t>
      </w:r>
      <w:r>
        <w:t>концепции</w:t>
      </w:r>
      <w:r>
        <w:rPr>
          <w:spacing w:val="70"/>
        </w:rPr>
        <w:t xml:space="preserve">   </w:t>
      </w:r>
      <w:r>
        <w:t>устойчивого</w:t>
      </w:r>
      <w:r>
        <w:rPr>
          <w:spacing w:val="70"/>
        </w:rPr>
        <w:t xml:space="preserve">   </w:t>
      </w:r>
      <w:r>
        <w:t>развития,</w:t>
      </w:r>
      <w:r>
        <w:rPr>
          <w:spacing w:val="70"/>
        </w:rPr>
        <w:t xml:space="preserve">   </w:t>
      </w:r>
      <w:r>
        <w:t>анализировать и</w:t>
      </w:r>
      <w:r>
        <w:rPr>
          <w:spacing w:val="76"/>
        </w:rPr>
        <w:t xml:space="preserve">  </w:t>
      </w:r>
      <w:r>
        <w:t>выявлять</w:t>
      </w:r>
      <w:r>
        <w:rPr>
          <w:spacing w:val="76"/>
        </w:rPr>
        <w:t xml:space="preserve">  </w:t>
      </w:r>
      <w:r>
        <w:t>взаимосвязь</w:t>
      </w:r>
      <w:r>
        <w:rPr>
          <w:spacing w:val="76"/>
        </w:rPr>
        <w:t xml:space="preserve">  </w:t>
      </w:r>
      <w:r>
        <w:t>природы,</w:t>
      </w:r>
      <w:r>
        <w:rPr>
          <w:spacing w:val="75"/>
        </w:rPr>
        <w:t xml:space="preserve">  </w:t>
      </w:r>
      <w:r>
        <w:t>общества</w:t>
      </w:r>
      <w:r>
        <w:rPr>
          <w:spacing w:val="75"/>
        </w:rPr>
        <w:t xml:space="preserve">  </w:t>
      </w:r>
      <w:r>
        <w:t>и</w:t>
      </w:r>
      <w:r>
        <w:rPr>
          <w:spacing w:val="76"/>
        </w:rPr>
        <w:t xml:space="preserve">  </w:t>
      </w:r>
      <w:r>
        <w:t>экономики,</w:t>
      </w:r>
      <w:r>
        <w:rPr>
          <w:spacing w:val="74"/>
        </w:rPr>
        <w:t xml:space="preserve">  </w:t>
      </w:r>
      <w:r>
        <w:t>оценивать</w:t>
      </w:r>
      <w:r>
        <w:rPr>
          <w:spacing w:val="75"/>
        </w:rPr>
        <w:t xml:space="preserve">  </w:t>
      </w:r>
      <w:r>
        <w:t>свои</w:t>
      </w:r>
      <w:r>
        <w:rPr>
          <w:spacing w:val="74"/>
        </w:rPr>
        <w:t xml:space="preserve">  </w:t>
      </w:r>
      <w:r>
        <w:t>действия с учётом влияния на окружающую среду, достижения целей и преодоления вызовов, возможных глобальных последствий;</w:t>
      </w:r>
    </w:p>
    <w:p w:rsidR="00A30070" w:rsidRDefault="007A032F" w:rsidP="00D07F83">
      <w:pPr>
        <w:pStyle w:val="a3"/>
        <w:tabs>
          <w:tab w:val="left" w:pos="2328"/>
          <w:tab w:val="left" w:pos="3134"/>
          <w:tab w:val="left" w:pos="5219"/>
          <w:tab w:val="left" w:pos="6924"/>
          <w:tab w:val="left" w:pos="8116"/>
          <w:tab w:val="left" w:pos="9678"/>
        </w:tabs>
        <w:spacing w:line="360" w:lineRule="auto"/>
        <w:ind w:right="160"/>
        <w:jc w:val="left"/>
      </w:pPr>
      <w:r>
        <w:t>способность</w:t>
      </w:r>
      <w:r>
        <w:rPr>
          <w:spacing w:val="-8"/>
        </w:rPr>
        <w:t xml:space="preserve"> </w:t>
      </w:r>
      <w:r>
        <w:t>осознавать</w:t>
      </w:r>
      <w:r>
        <w:rPr>
          <w:spacing w:val="-10"/>
        </w:rPr>
        <w:t xml:space="preserve"> </w:t>
      </w:r>
      <w:r>
        <w:t>стрессовую</w:t>
      </w:r>
      <w:r>
        <w:rPr>
          <w:spacing w:val="-9"/>
        </w:rPr>
        <w:t xml:space="preserve"> </w:t>
      </w:r>
      <w:r>
        <w:t>ситуацию,</w:t>
      </w:r>
      <w:r>
        <w:rPr>
          <w:spacing w:val="-9"/>
        </w:rPr>
        <w:t xml:space="preserve"> </w:t>
      </w:r>
      <w:r>
        <w:t>оценивать</w:t>
      </w:r>
      <w:r>
        <w:rPr>
          <w:spacing w:val="-8"/>
        </w:rPr>
        <w:t xml:space="preserve"> </w:t>
      </w:r>
      <w:r>
        <w:t>происходящие</w:t>
      </w:r>
      <w:r>
        <w:rPr>
          <w:spacing w:val="-10"/>
        </w:rPr>
        <w:t xml:space="preserve"> </w:t>
      </w:r>
      <w:r>
        <w:t>изменения</w:t>
      </w:r>
      <w:r>
        <w:rPr>
          <w:spacing w:val="-12"/>
        </w:rPr>
        <w:t xml:space="preserve"> </w:t>
      </w:r>
      <w:r>
        <w:t>и</w:t>
      </w:r>
      <w:r>
        <w:rPr>
          <w:spacing w:val="-8"/>
        </w:rPr>
        <w:t xml:space="preserve"> </w:t>
      </w:r>
      <w:r>
        <w:t>их</w:t>
      </w:r>
      <w:r>
        <w:rPr>
          <w:spacing w:val="-9"/>
        </w:rPr>
        <w:t xml:space="preserve"> </w:t>
      </w:r>
      <w:r>
        <w:t>последствия, опираясь</w:t>
      </w:r>
      <w:r>
        <w:rPr>
          <w:spacing w:val="-15"/>
        </w:rPr>
        <w:t xml:space="preserve"> </w:t>
      </w:r>
      <w:r>
        <w:t>на</w:t>
      </w:r>
      <w:r>
        <w:rPr>
          <w:spacing w:val="-15"/>
        </w:rPr>
        <w:t xml:space="preserve"> </w:t>
      </w:r>
      <w:r>
        <w:t>жизненный,</w:t>
      </w:r>
      <w:r>
        <w:rPr>
          <w:spacing w:val="-15"/>
        </w:rPr>
        <w:t xml:space="preserve"> </w:t>
      </w:r>
      <w:r>
        <w:t>речевой</w:t>
      </w:r>
      <w:r>
        <w:rPr>
          <w:spacing w:val="-15"/>
        </w:rPr>
        <w:t xml:space="preserve"> </w:t>
      </w:r>
      <w:r>
        <w:t>и</w:t>
      </w:r>
      <w:r>
        <w:rPr>
          <w:spacing w:val="-15"/>
        </w:rPr>
        <w:t xml:space="preserve"> </w:t>
      </w:r>
      <w:r>
        <w:t>читательский</w:t>
      </w:r>
      <w:r>
        <w:rPr>
          <w:spacing w:val="-15"/>
        </w:rPr>
        <w:t xml:space="preserve"> </w:t>
      </w:r>
      <w:r>
        <w:t>опыт,</w:t>
      </w:r>
      <w:r>
        <w:rPr>
          <w:spacing w:val="-15"/>
        </w:rPr>
        <w:t xml:space="preserve"> </w:t>
      </w:r>
      <w:r>
        <w:t>воспринимать</w:t>
      </w:r>
      <w:r>
        <w:rPr>
          <w:spacing w:val="-15"/>
        </w:rPr>
        <w:t xml:space="preserve"> </w:t>
      </w:r>
      <w:r>
        <w:t>стрессовую</w:t>
      </w:r>
      <w:r>
        <w:rPr>
          <w:spacing w:val="-15"/>
        </w:rPr>
        <w:t xml:space="preserve"> </w:t>
      </w:r>
      <w:r>
        <w:t>ситуацию</w:t>
      </w:r>
      <w:r>
        <w:rPr>
          <w:spacing w:val="-15"/>
        </w:rPr>
        <w:t xml:space="preserve"> </w:t>
      </w:r>
      <w:r>
        <w:t>как</w:t>
      </w:r>
      <w:r>
        <w:rPr>
          <w:spacing w:val="-15"/>
        </w:rPr>
        <w:t xml:space="preserve"> </w:t>
      </w:r>
      <w:r>
        <w:t xml:space="preserve">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rPr>
          <w:spacing w:val="-2"/>
        </w:rPr>
        <w:t>позитивное</w:t>
      </w:r>
      <w:r>
        <w:tab/>
      </w:r>
      <w:r>
        <w:rPr>
          <w:spacing w:val="-10"/>
        </w:rPr>
        <w:t>в</w:t>
      </w:r>
      <w:r>
        <w:tab/>
      </w:r>
      <w:r>
        <w:rPr>
          <w:spacing w:val="-2"/>
        </w:rPr>
        <w:t>сложившейся</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A30070" w:rsidRDefault="007A032F" w:rsidP="00D07F83">
      <w:pPr>
        <w:pStyle w:val="a3"/>
        <w:spacing w:before="1" w:line="360" w:lineRule="auto"/>
        <w:ind w:right="156"/>
        <w:jc w:val="left"/>
      </w:pPr>
      <w:r>
        <w:rPr>
          <w:spacing w:val="-2"/>
        </w:rPr>
        <w:t>В</w:t>
      </w:r>
      <w:r>
        <w:rPr>
          <w:spacing w:val="-3"/>
        </w:rPr>
        <w:t xml:space="preserve"> </w:t>
      </w:r>
      <w:r>
        <w:rPr>
          <w:spacing w:val="-2"/>
        </w:rPr>
        <w:t>результате</w:t>
      </w:r>
      <w:r>
        <w:rPr>
          <w:spacing w:val="-4"/>
        </w:rPr>
        <w:t xml:space="preserve"> </w:t>
      </w:r>
      <w:r>
        <w:rPr>
          <w:spacing w:val="-2"/>
        </w:rPr>
        <w:t>изучения</w:t>
      </w:r>
      <w:r>
        <w:rPr>
          <w:spacing w:val="-4"/>
        </w:rPr>
        <w:t xml:space="preserve"> </w:t>
      </w:r>
      <w:r>
        <w:rPr>
          <w:spacing w:val="-2"/>
        </w:rPr>
        <w:t>русского</w:t>
      </w:r>
      <w:r>
        <w:rPr>
          <w:spacing w:val="-4"/>
        </w:rPr>
        <w:t xml:space="preserve"> </w:t>
      </w:r>
      <w:r>
        <w:rPr>
          <w:spacing w:val="-2"/>
        </w:rPr>
        <w:t>языка</w:t>
      </w:r>
      <w:r>
        <w:rPr>
          <w:spacing w:val="-4"/>
        </w:rPr>
        <w:t xml:space="preserve"> </w:t>
      </w:r>
      <w:r>
        <w:rPr>
          <w:spacing w:val="-2"/>
        </w:rPr>
        <w:t>на</w:t>
      </w:r>
      <w:r>
        <w:rPr>
          <w:spacing w:val="-5"/>
        </w:rPr>
        <w:t xml:space="preserve"> </w:t>
      </w:r>
      <w:r>
        <w:rPr>
          <w:spacing w:val="-2"/>
        </w:rPr>
        <w:t>уровне</w:t>
      </w:r>
      <w:r>
        <w:rPr>
          <w:spacing w:val="-5"/>
        </w:rPr>
        <w:t xml:space="preserve"> </w:t>
      </w:r>
      <w:r>
        <w:rPr>
          <w:spacing w:val="-2"/>
        </w:rPr>
        <w:t>основного</w:t>
      </w:r>
      <w:r>
        <w:rPr>
          <w:spacing w:val="-4"/>
        </w:rPr>
        <w:t xml:space="preserve"> </w:t>
      </w:r>
      <w:r>
        <w:rPr>
          <w:spacing w:val="-2"/>
        </w:rPr>
        <w:t>общего</w:t>
      </w:r>
      <w:r>
        <w:rPr>
          <w:spacing w:val="-4"/>
        </w:rPr>
        <w:t xml:space="preserve"> </w:t>
      </w:r>
      <w:r>
        <w:rPr>
          <w:spacing w:val="-2"/>
        </w:rPr>
        <w:t>образования</w:t>
      </w:r>
      <w:r>
        <w:rPr>
          <w:spacing w:val="-4"/>
        </w:rPr>
        <w:t xml:space="preserve"> </w:t>
      </w:r>
      <w:r>
        <w:rPr>
          <w:spacing w:val="-2"/>
        </w:rPr>
        <w:t>у</w:t>
      </w:r>
      <w:r>
        <w:rPr>
          <w:spacing w:val="-4"/>
        </w:rPr>
        <w:t xml:space="preserve"> </w:t>
      </w:r>
      <w:r>
        <w:rPr>
          <w:spacing w:val="-2"/>
        </w:rPr>
        <w:t>обучающегося</w:t>
      </w:r>
      <w:r>
        <w:rPr>
          <w:spacing w:val="-4"/>
        </w:rPr>
        <w:t xml:space="preserve"> </w:t>
      </w:r>
      <w:r>
        <w:rPr>
          <w:spacing w:val="-2"/>
        </w:rPr>
        <w:t xml:space="preserve">будут </w:t>
      </w:r>
      <w:r>
        <w:t>сформированы следующие метапредметные результаты: познавательные универсальные учебные действия,</w:t>
      </w:r>
      <w:r>
        <w:rPr>
          <w:spacing w:val="-14"/>
        </w:rPr>
        <w:t xml:space="preserve"> </w:t>
      </w:r>
      <w:r>
        <w:t>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4"/>
        </w:rPr>
        <w:t xml:space="preserve"> </w:t>
      </w:r>
      <w:r>
        <w:t>регулятивные</w:t>
      </w:r>
      <w:r>
        <w:rPr>
          <w:spacing w:val="-15"/>
        </w:rPr>
        <w:t xml:space="preserve"> </w:t>
      </w:r>
      <w:r>
        <w:t>универсальные</w:t>
      </w:r>
      <w:r>
        <w:rPr>
          <w:spacing w:val="-15"/>
        </w:rPr>
        <w:t xml:space="preserve"> </w:t>
      </w:r>
      <w:r>
        <w:t>учебные действия, совместная деятельность.</w:t>
      </w:r>
    </w:p>
    <w:p w:rsidR="00A30070" w:rsidRDefault="007A032F" w:rsidP="00D07F83">
      <w:pPr>
        <w:pStyle w:val="a3"/>
        <w:spacing w:line="360" w:lineRule="auto"/>
        <w:ind w:right="166"/>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rsidP="00D07F83">
      <w:pPr>
        <w:pStyle w:val="a3"/>
        <w:spacing w:line="360" w:lineRule="auto"/>
        <w:ind w:left="459" w:right="156"/>
        <w:jc w:val="left"/>
      </w:pPr>
      <w:r>
        <w:t xml:space="preserve">выявлять и характеризовать существенные признаки языковых единиц, языковых явлений и </w:t>
      </w:r>
      <w:r>
        <w:rPr>
          <w:spacing w:val="-2"/>
        </w:rPr>
        <w:t>процессов;</w:t>
      </w:r>
    </w:p>
    <w:p w:rsidR="00A30070" w:rsidRDefault="007A032F" w:rsidP="00D07F83">
      <w:pPr>
        <w:pStyle w:val="a3"/>
        <w:spacing w:line="360" w:lineRule="auto"/>
        <w:ind w:left="459" w:right="162"/>
        <w:jc w:val="left"/>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30070" w:rsidRDefault="007A032F" w:rsidP="00D07F83">
      <w:pPr>
        <w:pStyle w:val="a3"/>
        <w:tabs>
          <w:tab w:val="left" w:pos="2876"/>
          <w:tab w:val="left" w:pos="5127"/>
          <w:tab w:val="left" w:pos="6773"/>
          <w:tab w:val="left" w:pos="9161"/>
        </w:tabs>
        <w:spacing w:line="360" w:lineRule="auto"/>
        <w:ind w:left="459" w:right="160"/>
        <w:jc w:val="left"/>
      </w:pPr>
      <w:r>
        <w:t xml:space="preserve">выявлять закономерности и противоречия в рассматриваемых фактах, данных и наблюдениях, </w:t>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t>и противоречий;</w:t>
      </w:r>
    </w:p>
    <w:p w:rsidR="00A30070" w:rsidRDefault="007A032F" w:rsidP="00D07F83">
      <w:pPr>
        <w:pStyle w:val="a3"/>
        <w:tabs>
          <w:tab w:val="left" w:pos="2323"/>
          <w:tab w:val="left" w:pos="4196"/>
          <w:tab w:val="left" w:pos="5767"/>
          <w:tab w:val="left" w:pos="9470"/>
          <w:tab w:val="left" w:pos="9921"/>
        </w:tabs>
        <w:spacing w:before="1" w:line="360" w:lineRule="auto"/>
        <w:ind w:left="459" w:right="160"/>
        <w:jc w:val="left"/>
      </w:pPr>
      <w:r>
        <w:t>выявлять дефицит информации текста, необходимой для решения поставленной учебной задачи; 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языковых</w:t>
      </w:r>
      <w:r>
        <w:rPr>
          <w:spacing w:val="80"/>
        </w:rPr>
        <w:t xml:space="preserve"> </w:t>
      </w:r>
      <w:r>
        <w:t>процессов,</w:t>
      </w:r>
      <w:r>
        <w:rPr>
          <w:spacing w:val="80"/>
        </w:rPr>
        <w:t xml:space="preserve"> </w:t>
      </w:r>
      <w:r>
        <w:t>делать</w:t>
      </w:r>
      <w:r>
        <w:rPr>
          <w:spacing w:val="80"/>
        </w:rPr>
        <w:t xml:space="preserve"> </w:t>
      </w:r>
      <w:r>
        <w:t>выводы</w:t>
      </w:r>
      <w:r>
        <w:rPr>
          <w:spacing w:val="80"/>
        </w:rPr>
        <w:t xml:space="preserve"> </w:t>
      </w:r>
      <w:r>
        <w:t xml:space="preserve">с </w:t>
      </w:r>
      <w:r>
        <w:rPr>
          <w:spacing w:val="-2"/>
        </w:rPr>
        <w:t>использованием</w:t>
      </w:r>
      <w:r>
        <w:tab/>
        <w:t>дедуктивных</w:t>
      </w:r>
      <w:r>
        <w:rPr>
          <w:spacing w:val="80"/>
        </w:rPr>
        <w:t xml:space="preserve"> </w:t>
      </w:r>
      <w:r>
        <w:t>и</w:t>
      </w:r>
      <w:r>
        <w:tab/>
      </w:r>
      <w:r>
        <w:rPr>
          <w:spacing w:val="-2"/>
        </w:rPr>
        <w:t>индуктивных</w:t>
      </w:r>
      <w:r>
        <w:tab/>
        <w:t>умозаключений,</w:t>
      </w:r>
      <w:r>
        <w:rPr>
          <w:spacing w:val="80"/>
        </w:rPr>
        <w:t xml:space="preserve"> </w:t>
      </w:r>
      <w:r>
        <w:t>умозаключений</w:t>
      </w:r>
      <w:r>
        <w:tab/>
      </w:r>
      <w:r>
        <w:rPr>
          <w:spacing w:val="-6"/>
        </w:rPr>
        <w:t>по</w:t>
      </w:r>
      <w:r>
        <w:tab/>
      </w:r>
      <w:r>
        <w:rPr>
          <w:spacing w:val="-2"/>
        </w:rPr>
        <w:t xml:space="preserve">аналогии, </w:t>
      </w:r>
      <w:r>
        <w:t>формулировать гипотезы о взаимосвязях;</w:t>
      </w:r>
    </w:p>
    <w:p w:rsidR="00A30070" w:rsidRDefault="007A032F" w:rsidP="00D07F83">
      <w:pPr>
        <w:pStyle w:val="a3"/>
        <w:spacing w:line="360" w:lineRule="auto"/>
        <w:ind w:right="161"/>
        <w:jc w:val="left"/>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при</w:t>
      </w:r>
      <w:r>
        <w:rPr>
          <w:spacing w:val="80"/>
          <w:w w:val="150"/>
        </w:rPr>
        <w:t xml:space="preserve">   </w:t>
      </w:r>
      <w:r>
        <w:t>работе</w:t>
      </w:r>
      <w:r>
        <w:rPr>
          <w:spacing w:val="40"/>
        </w:rPr>
        <w:t xml:space="preserve"> </w:t>
      </w: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30070" w:rsidRDefault="007A032F" w:rsidP="00D07F83">
      <w:pPr>
        <w:pStyle w:val="a3"/>
        <w:spacing w:line="360" w:lineRule="auto"/>
        <w:ind w:right="164"/>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rsidP="00D07F83">
      <w:pPr>
        <w:pStyle w:val="a3"/>
        <w:tabs>
          <w:tab w:val="left" w:pos="2580"/>
          <w:tab w:val="left" w:pos="4207"/>
          <w:tab w:val="left" w:pos="5305"/>
          <w:tab w:val="left" w:pos="8016"/>
          <w:tab w:val="left" w:pos="9971"/>
        </w:tabs>
        <w:spacing w:line="360" w:lineRule="auto"/>
        <w:ind w:right="160"/>
        <w:jc w:val="lef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в языковом образовании;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695"/>
          <w:tab w:val="left" w:pos="4267"/>
          <w:tab w:val="left" w:pos="6387"/>
          <w:tab w:val="left" w:pos="8601"/>
          <w:tab w:val="left" w:pos="9912"/>
        </w:tabs>
        <w:spacing w:before="79" w:line="360" w:lineRule="auto"/>
        <w:ind w:right="160"/>
        <w:jc w:val="left"/>
      </w:pPr>
      <w:r>
        <w:rPr>
          <w:spacing w:val="-2"/>
        </w:rPr>
        <w:lastRenderedPageBreak/>
        <w:t>формулировать</w:t>
      </w:r>
      <w:r>
        <w:tab/>
      </w:r>
      <w:r>
        <w:rPr>
          <w:spacing w:val="-2"/>
        </w:rPr>
        <w:t>вопросы,</w:t>
      </w:r>
      <w:r>
        <w:tab/>
      </w:r>
      <w:r>
        <w:rPr>
          <w:spacing w:val="-2"/>
        </w:rPr>
        <w:t>фиксирующие</w:t>
      </w:r>
      <w:r>
        <w:tab/>
      </w:r>
      <w:r>
        <w:rPr>
          <w:spacing w:val="-2"/>
        </w:rPr>
        <w:t>несоответствие</w:t>
      </w:r>
      <w:r>
        <w:tab/>
      </w:r>
      <w:r>
        <w:rPr>
          <w:spacing w:val="-2"/>
        </w:rPr>
        <w:t>между</w:t>
      </w:r>
      <w:r>
        <w:tab/>
      </w:r>
      <w:r>
        <w:rPr>
          <w:spacing w:val="-2"/>
        </w:rPr>
        <w:t xml:space="preserve">реальным </w:t>
      </w:r>
      <w:r>
        <w:t>и</w:t>
      </w:r>
      <w:r>
        <w:rPr>
          <w:spacing w:val="66"/>
        </w:rPr>
        <w:t xml:space="preserve">   </w:t>
      </w:r>
      <w:r>
        <w:t>желательным</w:t>
      </w:r>
      <w:r>
        <w:rPr>
          <w:spacing w:val="65"/>
        </w:rPr>
        <w:t xml:space="preserve">   </w:t>
      </w:r>
      <w:r>
        <w:t>состоянием</w:t>
      </w:r>
      <w:r>
        <w:rPr>
          <w:spacing w:val="66"/>
        </w:rPr>
        <w:t xml:space="preserve">   </w:t>
      </w:r>
      <w:r>
        <w:t>ситуации,</w:t>
      </w:r>
      <w:r>
        <w:rPr>
          <w:spacing w:val="66"/>
        </w:rPr>
        <w:t xml:space="preserve">   </w:t>
      </w:r>
      <w:r>
        <w:t>и</w:t>
      </w:r>
      <w:r>
        <w:rPr>
          <w:spacing w:val="66"/>
        </w:rPr>
        <w:t xml:space="preserve">   </w:t>
      </w:r>
      <w:r>
        <w:t>самостоятельно</w:t>
      </w:r>
      <w:r>
        <w:rPr>
          <w:spacing w:val="66"/>
        </w:rPr>
        <w:t xml:space="preserve">   </w:t>
      </w:r>
      <w:r>
        <w:t>устанавливать</w:t>
      </w:r>
      <w:r>
        <w:rPr>
          <w:spacing w:val="67"/>
        </w:rPr>
        <w:t xml:space="preserve">   </w:t>
      </w:r>
      <w:r>
        <w:t>искомое и данное;</w:t>
      </w:r>
    </w:p>
    <w:p w:rsidR="00A30070" w:rsidRDefault="007A032F" w:rsidP="00D07F83">
      <w:pPr>
        <w:pStyle w:val="a3"/>
        <w:spacing w:line="360" w:lineRule="auto"/>
        <w:ind w:right="162"/>
        <w:jc w:val="left"/>
      </w:pPr>
      <w:r>
        <w:t>формировать гипотезу об истинности собственных суждений и суждений других, аргументировать свою позицию, мнение;</w:t>
      </w:r>
    </w:p>
    <w:p w:rsidR="00A30070" w:rsidRDefault="007A032F" w:rsidP="00D07F83">
      <w:pPr>
        <w:pStyle w:val="a3"/>
        <w:jc w:val="left"/>
      </w:pPr>
      <w:r>
        <w:t>составлять</w:t>
      </w:r>
      <w:r>
        <w:rPr>
          <w:spacing w:val="-5"/>
        </w:rPr>
        <w:t xml:space="preserve"> </w:t>
      </w:r>
      <w:r>
        <w:t>алгоритм</w:t>
      </w:r>
      <w:r>
        <w:rPr>
          <w:spacing w:val="-3"/>
        </w:rPr>
        <w:t xml:space="preserve"> </w:t>
      </w:r>
      <w:r>
        <w:t>действий</w:t>
      </w:r>
      <w:r>
        <w:rPr>
          <w:spacing w:val="-4"/>
        </w:rPr>
        <w:t xml:space="preserve"> </w:t>
      </w:r>
      <w:r>
        <w:t>и</w:t>
      </w:r>
      <w:r>
        <w:rPr>
          <w:spacing w:val="-3"/>
        </w:rPr>
        <w:t xml:space="preserve"> </w:t>
      </w:r>
      <w:r>
        <w:t>использовать</w:t>
      </w:r>
      <w:r>
        <w:rPr>
          <w:spacing w:val="-4"/>
        </w:rPr>
        <w:t xml:space="preserve"> </w:t>
      </w:r>
      <w:r>
        <w:t>его</w:t>
      </w:r>
      <w:r>
        <w:rPr>
          <w:spacing w:val="-2"/>
        </w:rPr>
        <w:t xml:space="preserve"> </w:t>
      </w:r>
      <w:r>
        <w:t>для</w:t>
      </w:r>
      <w:r>
        <w:rPr>
          <w:spacing w:val="-3"/>
        </w:rPr>
        <w:t xml:space="preserve"> </w:t>
      </w:r>
      <w:r>
        <w:t>решения</w:t>
      </w:r>
      <w:r>
        <w:rPr>
          <w:spacing w:val="-3"/>
        </w:rPr>
        <w:t xml:space="preserve"> </w:t>
      </w:r>
      <w:r>
        <w:t>учебных</w:t>
      </w:r>
      <w:r>
        <w:rPr>
          <w:spacing w:val="-2"/>
        </w:rPr>
        <w:t xml:space="preserve"> задач;</w:t>
      </w:r>
    </w:p>
    <w:p w:rsidR="00A30070" w:rsidRDefault="007A032F" w:rsidP="00D07F83">
      <w:pPr>
        <w:pStyle w:val="a3"/>
        <w:spacing w:before="138" w:line="360" w:lineRule="auto"/>
        <w:ind w:right="156"/>
        <w:jc w:val="left"/>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30070" w:rsidRDefault="007A032F" w:rsidP="00D07F83">
      <w:pPr>
        <w:pStyle w:val="a3"/>
        <w:spacing w:line="360" w:lineRule="auto"/>
        <w:ind w:right="163"/>
        <w:jc w:val="left"/>
      </w:pPr>
      <w:r>
        <w:t>оценивать на применимость и достоверность информацию, полученную в ходе лингвистического исследования (эксперимента);</w:t>
      </w:r>
    </w:p>
    <w:p w:rsidR="00A30070" w:rsidRDefault="007A032F" w:rsidP="00D07F83">
      <w:pPr>
        <w:pStyle w:val="a3"/>
        <w:tabs>
          <w:tab w:val="left" w:pos="2798"/>
          <w:tab w:val="left" w:pos="4641"/>
          <w:tab w:val="left" w:pos="6581"/>
          <w:tab w:val="left" w:pos="8208"/>
          <w:tab w:val="left" w:pos="10040"/>
        </w:tabs>
        <w:spacing w:line="360" w:lineRule="auto"/>
        <w:ind w:right="160"/>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40"/>
        </w:rPr>
        <w:t xml:space="preserve"> </w:t>
      </w:r>
      <w:r>
        <w:t xml:space="preserve">наблюдения, исследования, владеть инструментами оценки достоверности полученных выводов и обобщений; </w:t>
      </w: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процессов,</w:t>
      </w:r>
      <w:r>
        <w:tab/>
      </w:r>
      <w:r>
        <w:rPr>
          <w:spacing w:val="-2"/>
        </w:rPr>
        <w:t xml:space="preserve">событий </w:t>
      </w:r>
      <w:r>
        <w:t>и</w:t>
      </w:r>
      <w:r>
        <w:rPr>
          <w:spacing w:val="25"/>
        </w:rPr>
        <w:t xml:space="preserve"> </w:t>
      </w:r>
      <w:r>
        <w:t>их последствия в аналогичных или</w:t>
      </w:r>
      <w:r>
        <w:rPr>
          <w:spacing w:val="25"/>
        </w:rPr>
        <w:t xml:space="preserve"> </w:t>
      </w:r>
      <w:r>
        <w:t>сходных ситуациях, а также выдвигать</w:t>
      </w:r>
      <w:r>
        <w:rPr>
          <w:spacing w:val="25"/>
        </w:rPr>
        <w:t xml:space="preserve"> </w:t>
      </w:r>
      <w:r>
        <w:t>предположения об их</w:t>
      </w:r>
      <w:r>
        <w:rPr>
          <w:spacing w:val="40"/>
        </w:rPr>
        <w:t xml:space="preserve"> </w:t>
      </w:r>
      <w:r>
        <w:t>развитии в новых условиях и контекстах.</w:t>
      </w:r>
    </w:p>
    <w:p w:rsidR="00A30070" w:rsidRDefault="007A032F" w:rsidP="00D07F83">
      <w:pPr>
        <w:pStyle w:val="a3"/>
        <w:tabs>
          <w:tab w:val="left" w:pos="1273"/>
          <w:tab w:val="left" w:pos="3411"/>
          <w:tab w:val="left" w:pos="4644"/>
          <w:tab w:val="left" w:pos="6817"/>
          <w:tab w:val="left" w:pos="8633"/>
          <w:tab w:val="left" w:pos="10022"/>
        </w:tabs>
        <w:spacing w:before="1" w:line="360" w:lineRule="auto"/>
        <w:ind w:right="16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A30070" w:rsidRDefault="007A032F" w:rsidP="00D07F83">
      <w:pPr>
        <w:pStyle w:val="a3"/>
        <w:spacing w:line="360" w:lineRule="auto"/>
        <w:jc w:val="left"/>
      </w:pPr>
      <w:r>
        <w:t>применять</w:t>
      </w:r>
      <w:r>
        <w:rPr>
          <w:spacing w:val="29"/>
        </w:rPr>
        <w:t xml:space="preserve"> </w:t>
      </w:r>
      <w:r>
        <w:t>различные</w:t>
      </w:r>
      <w:r>
        <w:rPr>
          <w:spacing w:val="26"/>
        </w:rPr>
        <w:t xml:space="preserve"> </w:t>
      </w:r>
      <w:r>
        <w:t>методы,</w:t>
      </w:r>
      <w:r>
        <w:rPr>
          <w:spacing w:val="27"/>
        </w:rPr>
        <w:t xml:space="preserve"> </w:t>
      </w:r>
      <w:r>
        <w:t>инструменты</w:t>
      </w:r>
      <w:r>
        <w:rPr>
          <w:spacing w:val="28"/>
        </w:rPr>
        <w:t xml:space="preserve"> </w:t>
      </w:r>
      <w:r>
        <w:t>и</w:t>
      </w:r>
      <w:r>
        <w:rPr>
          <w:spacing w:val="28"/>
        </w:rPr>
        <w:t xml:space="preserve"> </w:t>
      </w:r>
      <w:r>
        <w:t>запросы</w:t>
      </w:r>
      <w:r>
        <w:rPr>
          <w:spacing w:val="27"/>
        </w:rPr>
        <w:t xml:space="preserve"> </w:t>
      </w:r>
      <w:r>
        <w:t>при</w:t>
      </w:r>
      <w:r>
        <w:rPr>
          <w:spacing w:val="28"/>
        </w:rPr>
        <w:t xml:space="preserve"> </w:t>
      </w:r>
      <w:r>
        <w:t>поиске</w:t>
      </w:r>
      <w:r>
        <w:rPr>
          <w:spacing w:val="27"/>
        </w:rPr>
        <w:t xml:space="preserve"> </w:t>
      </w:r>
      <w:r>
        <w:t>и</w:t>
      </w:r>
      <w:r>
        <w:rPr>
          <w:spacing w:val="28"/>
        </w:rPr>
        <w:t xml:space="preserve"> </w:t>
      </w:r>
      <w:r>
        <w:t>отборе</w:t>
      </w:r>
      <w:r>
        <w:rPr>
          <w:spacing w:val="27"/>
        </w:rPr>
        <w:t xml:space="preserve"> </w:t>
      </w:r>
      <w:r>
        <w:t>информации</w:t>
      </w:r>
      <w:r>
        <w:rPr>
          <w:spacing w:val="26"/>
        </w:rPr>
        <w:t xml:space="preserve"> </w:t>
      </w:r>
      <w:r>
        <w:t>с</w:t>
      </w:r>
      <w:r>
        <w:rPr>
          <w:spacing w:val="27"/>
        </w:rPr>
        <w:t xml:space="preserve"> </w:t>
      </w:r>
      <w:r>
        <w:t>учётом предложенной учебной задачи и заданных критериев;</w:t>
      </w:r>
    </w:p>
    <w:p w:rsidR="00A30070" w:rsidRDefault="007A032F" w:rsidP="00D07F83">
      <w:pPr>
        <w:pStyle w:val="a3"/>
        <w:tabs>
          <w:tab w:val="left" w:pos="1738"/>
          <w:tab w:val="left" w:pos="3534"/>
          <w:tab w:val="left" w:pos="5695"/>
          <w:tab w:val="left" w:pos="6935"/>
          <w:tab w:val="left" w:pos="7317"/>
          <w:tab w:val="left" w:pos="9507"/>
        </w:tabs>
        <w:spacing w:before="1" w:line="360" w:lineRule="auto"/>
        <w:ind w:right="162"/>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систематизировать</w:t>
      </w:r>
      <w:r>
        <w:tab/>
      </w:r>
      <w:r>
        <w:rPr>
          <w:spacing w:val="-2"/>
        </w:rPr>
        <w:t xml:space="preserve">информацию, </w:t>
      </w:r>
      <w:r>
        <w:t>представленную в текстах, таблицах, схемах;</w:t>
      </w:r>
    </w:p>
    <w:p w:rsidR="00A30070" w:rsidRDefault="007A032F" w:rsidP="00D07F83">
      <w:pPr>
        <w:pStyle w:val="a3"/>
        <w:spacing w:line="360" w:lineRule="auto"/>
        <w:ind w:right="164"/>
        <w:jc w:val="left"/>
      </w:pPr>
      <w:r>
        <w:t>использовать</w:t>
      </w:r>
      <w:r>
        <w:rPr>
          <w:spacing w:val="-1"/>
        </w:rPr>
        <w:t xml:space="preserve"> </w:t>
      </w:r>
      <w:r>
        <w:t>различные</w:t>
      </w:r>
      <w:r>
        <w:rPr>
          <w:spacing w:val="-3"/>
        </w:rPr>
        <w:t xml:space="preserve"> </w:t>
      </w:r>
      <w:r>
        <w:t>виды</w:t>
      </w:r>
      <w:r>
        <w:rPr>
          <w:spacing w:val="-3"/>
        </w:rPr>
        <w:t xml:space="preserve"> </w:t>
      </w:r>
      <w:r>
        <w:t>аудирования</w:t>
      </w:r>
      <w:r>
        <w:rPr>
          <w:spacing w:val="-4"/>
        </w:rPr>
        <w:t xml:space="preserve"> </w:t>
      </w:r>
      <w:r>
        <w:t>и</w:t>
      </w:r>
      <w:r>
        <w:rPr>
          <w:spacing w:val="-1"/>
        </w:rPr>
        <w:t xml:space="preserve"> </w:t>
      </w:r>
      <w:r>
        <w:t>чтения</w:t>
      </w:r>
      <w:r>
        <w:rPr>
          <w:spacing w:val="-2"/>
        </w:rPr>
        <w:t xml:space="preserve"> </w:t>
      </w:r>
      <w:r>
        <w:t>для</w:t>
      </w:r>
      <w:r>
        <w:rPr>
          <w:spacing w:val="-4"/>
        </w:rPr>
        <w:t xml:space="preserve"> </w:t>
      </w:r>
      <w:r>
        <w:t>оценки</w:t>
      </w:r>
      <w:r>
        <w:rPr>
          <w:spacing w:val="-4"/>
        </w:rPr>
        <w:t xml:space="preserve"> </w:t>
      </w:r>
      <w:r>
        <w:t>текста</w:t>
      </w:r>
      <w:r>
        <w:rPr>
          <w:spacing w:val="-3"/>
        </w:rPr>
        <w:t xml:space="preserve"> </w:t>
      </w:r>
      <w:r>
        <w:t>с</w:t>
      </w:r>
      <w:r>
        <w:rPr>
          <w:spacing w:val="-3"/>
        </w:rPr>
        <w:t xml:space="preserve"> </w:t>
      </w:r>
      <w:r>
        <w:t>точки</w:t>
      </w:r>
      <w:r>
        <w:rPr>
          <w:spacing w:val="-1"/>
        </w:rPr>
        <w:t xml:space="preserve"> </w:t>
      </w:r>
      <w:r>
        <w:t>зрения</w:t>
      </w:r>
      <w:r>
        <w:rPr>
          <w:spacing w:val="-2"/>
        </w:rPr>
        <w:t xml:space="preserve"> </w:t>
      </w:r>
      <w:r>
        <w:t>достоверности и применимости содержащейся в нём информации и усвоения необходимой информации с целью решения учебных задач;</w:t>
      </w:r>
    </w:p>
    <w:p w:rsidR="00A30070" w:rsidRDefault="007A032F" w:rsidP="00D07F83">
      <w:pPr>
        <w:pStyle w:val="a3"/>
        <w:spacing w:line="360" w:lineRule="auto"/>
        <w:ind w:right="157"/>
        <w:jc w:val="left"/>
      </w:pPr>
      <w:r>
        <w:t>использовать</w:t>
      </w:r>
      <w:r>
        <w:rPr>
          <w:spacing w:val="-3"/>
        </w:rPr>
        <w:t xml:space="preserve"> </w:t>
      </w:r>
      <w:r>
        <w:t>смысловое</w:t>
      </w:r>
      <w:r>
        <w:rPr>
          <w:spacing w:val="-5"/>
        </w:rPr>
        <w:t xml:space="preserve"> </w:t>
      </w:r>
      <w:r>
        <w:t>чтение</w:t>
      </w:r>
      <w:r>
        <w:rPr>
          <w:spacing w:val="-5"/>
        </w:rPr>
        <w:t xml:space="preserve"> </w:t>
      </w:r>
      <w:r>
        <w:t>для</w:t>
      </w:r>
      <w:r>
        <w:rPr>
          <w:spacing w:val="-4"/>
        </w:rPr>
        <w:t xml:space="preserve"> </w:t>
      </w:r>
      <w:r>
        <w:t>извлечения,</w:t>
      </w:r>
      <w:r>
        <w:rPr>
          <w:spacing w:val="-4"/>
        </w:rPr>
        <w:t xml:space="preserve"> </w:t>
      </w:r>
      <w:r>
        <w:t>обобщения</w:t>
      </w:r>
      <w:r>
        <w:rPr>
          <w:spacing w:val="-7"/>
        </w:rPr>
        <w:t xml:space="preserve"> </w:t>
      </w:r>
      <w:r>
        <w:t>и</w:t>
      </w:r>
      <w:r>
        <w:rPr>
          <w:spacing w:val="-4"/>
        </w:rPr>
        <w:t xml:space="preserve"> </w:t>
      </w:r>
      <w:r>
        <w:t>систематизации</w:t>
      </w:r>
      <w:r>
        <w:rPr>
          <w:spacing w:val="-6"/>
        </w:rPr>
        <w:t xml:space="preserve"> </w:t>
      </w:r>
      <w:r>
        <w:t>информации</w:t>
      </w:r>
      <w:r>
        <w:rPr>
          <w:spacing w:val="-6"/>
        </w:rPr>
        <w:t xml:space="preserve"> </w:t>
      </w:r>
      <w:r>
        <w:t>из</w:t>
      </w:r>
      <w:r>
        <w:rPr>
          <w:spacing w:val="-4"/>
        </w:rPr>
        <w:t xml:space="preserve"> </w:t>
      </w:r>
      <w:r>
        <w:t>одного или нескольких источников с учётом поставленных целей;</w:t>
      </w:r>
    </w:p>
    <w:p w:rsidR="00A30070" w:rsidRDefault="007A032F" w:rsidP="00D07F83">
      <w:pPr>
        <w:pStyle w:val="a3"/>
        <w:spacing w:line="360" w:lineRule="auto"/>
        <w:ind w:right="160"/>
        <w:jc w:val="left"/>
      </w:pPr>
      <w:r>
        <w:t>находить</w:t>
      </w:r>
      <w:r>
        <w:rPr>
          <w:spacing w:val="80"/>
          <w:w w:val="150"/>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 и ту же идею, версию) в различных информационных источниках;</w:t>
      </w:r>
    </w:p>
    <w:p w:rsidR="00A30070" w:rsidRDefault="007A032F" w:rsidP="00D07F83">
      <w:pPr>
        <w:pStyle w:val="a3"/>
        <w:tabs>
          <w:tab w:val="left" w:pos="3963"/>
          <w:tab w:val="left" w:pos="6622"/>
          <w:tab w:val="left" w:pos="9402"/>
        </w:tabs>
        <w:spacing w:line="360" w:lineRule="auto"/>
        <w:ind w:right="157"/>
        <w:jc w:val="left"/>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w:t>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rsidR="00A30070" w:rsidRDefault="007A032F" w:rsidP="00D07F83">
      <w:pPr>
        <w:pStyle w:val="a3"/>
        <w:spacing w:line="360" w:lineRule="auto"/>
        <w:ind w:right="157"/>
        <w:jc w:val="left"/>
      </w:pPr>
      <w:r>
        <w:t>оценивать</w:t>
      </w:r>
      <w:r>
        <w:rPr>
          <w:spacing w:val="80"/>
        </w:rPr>
        <w:t xml:space="preserve">   </w:t>
      </w:r>
      <w:r>
        <w:t>надёжность</w:t>
      </w:r>
      <w:r>
        <w:rPr>
          <w:spacing w:val="75"/>
          <w:w w:val="15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учителем</w:t>
      </w:r>
      <w:r>
        <w:rPr>
          <w:spacing w:val="40"/>
        </w:rPr>
        <w:t xml:space="preserve"> </w:t>
      </w:r>
      <w:r>
        <w:t>или сформулированным самостоятельно;</w:t>
      </w:r>
    </w:p>
    <w:p w:rsidR="00A30070" w:rsidRDefault="007A032F" w:rsidP="00D07F83">
      <w:pPr>
        <w:pStyle w:val="a3"/>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lastRenderedPageBreak/>
        <w:t>У обучающегося будут сформированы следующие умения общения как часть коммуникативных универсальных учебных действий:</w:t>
      </w:r>
    </w:p>
    <w:p w:rsidR="00A30070" w:rsidRDefault="007A032F" w:rsidP="00D07F83">
      <w:pPr>
        <w:pStyle w:val="a3"/>
        <w:spacing w:line="360" w:lineRule="auto"/>
        <w:ind w:right="159"/>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w:t>
      </w:r>
      <w:r>
        <w:rPr>
          <w:spacing w:val="73"/>
        </w:rPr>
        <w:t xml:space="preserve">  </w:t>
      </w:r>
      <w:r>
        <w:t>условиями</w:t>
      </w:r>
      <w:r>
        <w:rPr>
          <w:spacing w:val="74"/>
        </w:rPr>
        <w:t xml:space="preserve">  </w:t>
      </w:r>
      <w:r>
        <w:t>и</w:t>
      </w:r>
      <w:r>
        <w:rPr>
          <w:spacing w:val="74"/>
        </w:rPr>
        <w:t xml:space="preserve">  </w:t>
      </w:r>
      <w:r>
        <w:t>целями</w:t>
      </w:r>
      <w:r>
        <w:rPr>
          <w:spacing w:val="74"/>
        </w:rPr>
        <w:t xml:space="preserve">  </w:t>
      </w:r>
      <w:r>
        <w:t>общения;</w:t>
      </w:r>
      <w:r>
        <w:rPr>
          <w:spacing w:val="74"/>
        </w:rPr>
        <w:t xml:space="preserve">  </w:t>
      </w:r>
      <w:r>
        <w:t>выражать</w:t>
      </w:r>
      <w:r>
        <w:rPr>
          <w:spacing w:val="74"/>
        </w:rPr>
        <w:t xml:space="preserve">  </w:t>
      </w:r>
      <w:r>
        <w:t>себя</w:t>
      </w:r>
      <w:r>
        <w:rPr>
          <w:spacing w:val="75"/>
        </w:rPr>
        <w:t xml:space="preserve">  </w:t>
      </w:r>
      <w:r>
        <w:t>(свою</w:t>
      </w:r>
      <w:r>
        <w:rPr>
          <w:spacing w:val="75"/>
        </w:rPr>
        <w:t xml:space="preserve">  </w:t>
      </w:r>
      <w:r>
        <w:t>точку</w:t>
      </w:r>
      <w:r>
        <w:rPr>
          <w:spacing w:val="73"/>
        </w:rPr>
        <w:t xml:space="preserve">  </w:t>
      </w:r>
      <w:r>
        <w:t>зрения)</w:t>
      </w:r>
      <w:r>
        <w:rPr>
          <w:spacing w:val="73"/>
        </w:rPr>
        <w:t xml:space="preserve">  </w:t>
      </w:r>
      <w:r>
        <w:t>в</w:t>
      </w:r>
      <w:r>
        <w:rPr>
          <w:spacing w:val="73"/>
        </w:rPr>
        <w:t xml:space="preserve">  </w:t>
      </w:r>
      <w:r>
        <w:t>диалогах и дискуссиях, в устной монологической речи и в письменных текстах;</w:t>
      </w:r>
    </w:p>
    <w:p w:rsidR="00A30070" w:rsidRDefault="007A032F" w:rsidP="00D07F83">
      <w:pPr>
        <w:pStyle w:val="a3"/>
        <w:spacing w:line="275" w:lineRule="exact"/>
        <w:jc w:val="left"/>
      </w:pPr>
      <w:r>
        <w:t>распознавать</w:t>
      </w:r>
      <w:r>
        <w:rPr>
          <w:spacing w:val="-4"/>
        </w:rPr>
        <w:t xml:space="preserve"> </w:t>
      </w:r>
      <w:r>
        <w:t>невербальные</w:t>
      </w:r>
      <w:r>
        <w:rPr>
          <w:spacing w:val="-5"/>
        </w:rPr>
        <w:t xml:space="preserve"> </w:t>
      </w:r>
      <w:r>
        <w:t>средства</w:t>
      </w:r>
      <w:r>
        <w:rPr>
          <w:spacing w:val="-4"/>
        </w:rPr>
        <w:t xml:space="preserve"> </w:t>
      </w:r>
      <w:r>
        <w:t>общения,</w:t>
      </w:r>
      <w:r>
        <w:rPr>
          <w:spacing w:val="-3"/>
        </w:rPr>
        <w:t xml:space="preserve"> </w:t>
      </w:r>
      <w:r>
        <w:t>понимать</w:t>
      </w:r>
      <w:r>
        <w:rPr>
          <w:spacing w:val="-4"/>
        </w:rPr>
        <w:t xml:space="preserve"> </w:t>
      </w:r>
      <w:r>
        <w:t>значение</w:t>
      </w:r>
      <w:r>
        <w:rPr>
          <w:spacing w:val="-4"/>
        </w:rPr>
        <w:t xml:space="preserve"> </w:t>
      </w:r>
      <w:r>
        <w:t>социальных</w:t>
      </w:r>
      <w:r>
        <w:rPr>
          <w:spacing w:val="-2"/>
        </w:rPr>
        <w:t xml:space="preserve"> знаков;</w:t>
      </w:r>
    </w:p>
    <w:p w:rsidR="00A30070" w:rsidRDefault="007A032F" w:rsidP="00D07F83">
      <w:pPr>
        <w:pStyle w:val="a3"/>
        <w:tabs>
          <w:tab w:val="left" w:pos="2244"/>
          <w:tab w:val="left" w:pos="4136"/>
          <w:tab w:val="left" w:pos="5710"/>
          <w:tab w:val="left" w:pos="7553"/>
          <w:tab w:val="left" w:pos="9789"/>
        </w:tabs>
        <w:spacing w:before="140" w:line="360" w:lineRule="auto"/>
        <w:ind w:left="459" w:right="159"/>
        <w:jc w:val="left"/>
      </w:pPr>
      <w:r>
        <w:t xml:space="preserve">знать и распознавать предпосылки конфликтных ситуаций и смягчать конфликты, вести переговоры; </w:t>
      </w: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rsidP="00D07F83">
      <w:pPr>
        <w:pStyle w:val="a3"/>
        <w:tabs>
          <w:tab w:val="left" w:pos="908"/>
          <w:tab w:val="left" w:pos="1712"/>
          <w:tab w:val="left" w:pos="2847"/>
          <w:tab w:val="left" w:pos="4406"/>
          <w:tab w:val="left" w:pos="5603"/>
          <w:tab w:val="left" w:pos="6808"/>
          <w:tab w:val="left" w:pos="7390"/>
          <w:tab w:val="left" w:pos="8686"/>
          <w:tab w:val="left" w:pos="10392"/>
        </w:tabs>
        <w:spacing w:line="360" w:lineRule="auto"/>
        <w:ind w:left="459" w:right="160"/>
        <w:jc w:val="left"/>
      </w:pPr>
      <w:r>
        <w:rPr>
          <w:spacing w:val="-10"/>
        </w:rPr>
        <w:t>в</w:t>
      </w:r>
      <w:r>
        <w:tab/>
      </w:r>
      <w:r>
        <w:rPr>
          <w:spacing w:val="-4"/>
        </w:rPr>
        <w:t>ходе</w:t>
      </w:r>
      <w:r>
        <w:tab/>
      </w:r>
      <w:r>
        <w:rPr>
          <w:spacing w:val="-2"/>
        </w:rPr>
        <w:t>диалога</w:t>
      </w:r>
      <w:r>
        <w:tab/>
      </w:r>
      <w:r>
        <w:rPr>
          <w:spacing w:val="-2"/>
        </w:rPr>
        <w:t>(дискуссии)</w:t>
      </w:r>
      <w:r>
        <w:tab/>
      </w:r>
      <w:r>
        <w:rPr>
          <w:spacing w:val="-2"/>
        </w:rPr>
        <w:t>задавать</w:t>
      </w:r>
      <w:r>
        <w:tab/>
      </w:r>
      <w:r>
        <w:rPr>
          <w:spacing w:val="-2"/>
        </w:rPr>
        <w:t>вопросы</w:t>
      </w:r>
      <w:r>
        <w:tab/>
      </w:r>
      <w:r>
        <w:rPr>
          <w:spacing w:val="-6"/>
        </w:rPr>
        <w:t>по</w:t>
      </w:r>
      <w:r>
        <w:tab/>
      </w:r>
      <w:r>
        <w:rPr>
          <w:spacing w:val="-2"/>
        </w:rPr>
        <w:t>существу</w:t>
      </w:r>
      <w:r>
        <w:tab/>
      </w:r>
      <w:r>
        <w:rPr>
          <w:spacing w:val="-2"/>
        </w:rPr>
        <w:t>обсуждаемой</w:t>
      </w:r>
      <w:r>
        <w:tab/>
      </w:r>
      <w:r>
        <w:rPr>
          <w:spacing w:val="-4"/>
        </w:rPr>
        <w:t xml:space="preserve">темы </w:t>
      </w:r>
      <w:r>
        <w:t>и высказывать идеи, нацеленные на решение задачи и поддержание благожелательности общения; сопоставлять</w:t>
      </w:r>
      <w:r>
        <w:rPr>
          <w:spacing w:val="40"/>
        </w:rPr>
        <w:t xml:space="preserve"> </w:t>
      </w:r>
      <w:r>
        <w:t>свои</w:t>
      </w:r>
      <w:r>
        <w:rPr>
          <w:spacing w:val="40"/>
        </w:rPr>
        <w:t xml:space="preserve"> </w:t>
      </w:r>
      <w:r>
        <w:t>суждения</w:t>
      </w:r>
      <w:r>
        <w:rPr>
          <w:spacing w:val="39"/>
        </w:rPr>
        <w:t xml:space="preserve"> </w:t>
      </w:r>
      <w:r>
        <w:t>с</w:t>
      </w:r>
      <w:r>
        <w:rPr>
          <w:spacing w:val="39"/>
        </w:rPr>
        <w:t xml:space="preserve"> </w:t>
      </w:r>
      <w:r>
        <w:t>суждениями</w:t>
      </w:r>
      <w:r>
        <w:rPr>
          <w:spacing w:val="40"/>
        </w:rPr>
        <w:t xml:space="preserve"> </w:t>
      </w:r>
      <w:r>
        <w:t>других</w:t>
      </w:r>
      <w:r>
        <w:rPr>
          <w:spacing w:val="39"/>
        </w:rPr>
        <w:t xml:space="preserve"> </w:t>
      </w:r>
      <w:r>
        <w:t>участников</w:t>
      </w:r>
      <w:r>
        <w:rPr>
          <w:spacing w:val="39"/>
        </w:rPr>
        <w:t xml:space="preserve"> </w:t>
      </w:r>
      <w:r>
        <w:t>диалога,</w:t>
      </w:r>
      <w:r>
        <w:rPr>
          <w:spacing w:val="39"/>
        </w:rPr>
        <w:t xml:space="preserve"> </w:t>
      </w:r>
      <w:r>
        <w:t>обнаруживать</w:t>
      </w:r>
      <w:r>
        <w:rPr>
          <w:spacing w:val="40"/>
        </w:rPr>
        <w:t xml:space="preserve"> </w:t>
      </w:r>
      <w:r>
        <w:t>различие</w:t>
      </w:r>
      <w:r>
        <w:rPr>
          <w:spacing w:val="39"/>
        </w:rPr>
        <w:t xml:space="preserve"> </w:t>
      </w:r>
      <w:r>
        <w:t>и сходство позиций;</w:t>
      </w:r>
    </w:p>
    <w:p w:rsidR="00A30070" w:rsidRDefault="007A032F" w:rsidP="00D07F83">
      <w:pPr>
        <w:pStyle w:val="a3"/>
        <w:spacing w:line="360" w:lineRule="auto"/>
        <w:ind w:left="459" w:right="160"/>
        <w:jc w:val="left"/>
      </w:pPr>
      <w:r>
        <w:t>публично</w:t>
      </w:r>
      <w:r>
        <w:rPr>
          <w:spacing w:val="-15"/>
        </w:rPr>
        <w:t xml:space="preserve"> </w:t>
      </w:r>
      <w:r>
        <w:t>представлять</w:t>
      </w:r>
      <w:r>
        <w:rPr>
          <w:spacing w:val="-15"/>
        </w:rPr>
        <w:t xml:space="preserve"> </w:t>
      </w:r>
      <w:r>
        <w:t>результаты</w:t>
      </w:r>
      <w:r>
        <w:rPr>
          <w:spacing w:val="-15"/>
        </w:rPr>
        <w:t xml:space="preserve"> </w:t>
      </w:r>
      <w:r>
        <w:t>проведённого</w:t>
      </w:r>
      <w:r>
        <w:rPr>
          <w:spacing w:val="-15"/>
        </w:rPr>
        <w:t xml:space="preserve"> </w:t>
      </w:r>
      <w:r>
        <w:t>языкового</w:t>
      </w:r>
      <w:r>
        <w:rPr>
          <w:spacing w:val="-15"/>
        </w:rPr>
        <w:t xml:space="preserve"> </w:t>
      </w:r>
      <w:r>
        <w:t>анализа,</w:t>
      </w:r>
      <w:r>
        <w:rPr>
          <w:spacing w:val="-15"/>
        </w:rPr>
        <w:t xml:space="preserve"> </w:t>
      </w:r>
      <w:r>
        <w:t>выполненного</w:t>
      </w:r>
      <w:r>
        <w:rPr>
          <w:spacing w:val="-15"/>
        </w:rPr>
        <w:t xml:space="preserve"> </w:t>
      </w:r>
      <w:r>
        <w:t>лингвистического эксперимента, исследования, проекта;</w:t>
      </w:r>
    </w:p>
    <w:p w:rsidR="00A30070" w:rsidRDefault="007A032F" w:rsidP="00D07F83">
      <w:pPr>
        <w:pStyle w:val="a3"/>
        <w:spacing w:line="360" w:lineRule="auto"/>
        <w:ind w:left="459" w:right="160"/>
        <w:jc w:val="left"/>
      </w:pPr>
      <w:r>
        <w:t>самостоятельно</w:t>
      </w:r>
      <w:r>
        <w:rPr>
          <w:spacing w:val="60"/>
          <w:w w:val="150"/>
        </w:rPr>
        <w:t xml:space="preserve">   </w:t>
      </w:r>
      <w:r>
        <w:t>выбирать</w:t>
      </w:r>
      <w:r>
        <w:rPr>
          <w:spacing w:val="60"/>
          <w:w w:val="150"/>
        </w:rPr>
        <w:t xml:space="preserve">   </w:t>
      </w:r>
      <w:r>
        <w:t>формат</w:t>
      </w:r>
      <w:r>
        <w:rPr>
          <w:spacing w:val="60"/>
          <w:w w:val="150"/>
        </w:rPr>
        <w:t xml:space="preserve">   </w:t>
      </w:r>
      <w:r>
        <w:t>выступления</w:t>
      </w:r>
      <w:r>
        <w:rPr>
          <w:spacing w:val="60"/>
          <w:w w:val="150"/>
        </w:rPr>
        <w:t xml:space="preserve">   </w:t>
      </w:r>
      <w:r>
        <w:t>с</w:t>
      </w:r>
      <w:r>
        <w:rPr>
          <w:spacing w:val="80"/>
        </w:rPr>
        <w:t xml:space="preserve">   </w:t>
      </w:r>
      <w:r>
        <w:t>учётом</w:t>
      </w:r>
      <w:r>
        <w:rPr>
          <w:spacing w:val="60"/>
          <w:w w:val="150"/>
        </w:rPr>
        <w:t xml:space="preserve">   </w:t>
      </w:r>
      <w:r>
        <w:t>цели</w:t>
      </w:r>
      <w:r>
        <w:rPr>
          <w:spacing w:val="60"/>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30070" w:rsidRDefault="007A032F" w:rsidP="00D07F83">
      <w:pPr>
        <w:pStyle w:val="a3"/>
        <w:spacing w:before="1" w:line="360" w:lineRule="auto"/>
        <w:ind w:left="459" w:right="161"/>
        <w:jc w:val="left"/>
      </w:pPr>
      <w:r>
        <w:t>У обучающегося будут сформированы следующие умения самоорганизации как части регулятивных универсальных учебных действий:</w:t>
      </w:r>
    </w:p>
    <w:p w:rsidR="00A30070" w:rsidRDefault="007A032F" w:rsidP="00D07F83">
      <w:pPr>
        <w:pStyle w:val="a3"/>
        <w:ind w:left="459"/>
        <w:jc w:val="left"/>
      </w:pPr>
      <w:r>
        <w:t>выявлять</w:t>
      </w:r>
      <w:r>
        <w:rPr>
          <w:spacing w:val="-4"/>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3"/>
        </w:rPr>
        <w:t xml:space="preserve"> </w:t>
      </w:r>
      <w:r>
        <w:t>учебных</w:t>
      </w:r>
      <w:r>
        <w:rPr>
          <w:spacing w:val="-2"/>
        </w:rPr>
        <w:t xml:space="preserve"> </w:t>
      </w:r>
      <w:r>
        <w:t>и</w:t>
      </w:r>
      <w:r>
        <w:rPr>
          <w:spacing w:val="-2"/>
        </w:rPr>
        <w:t xml:space="preserve"> </w:t>
      </w:r>
      <w:r>
        <w:t>жизненных</w:t>
      </w:r>
      <w:r>
        <w:rPr>
          <w:spacing w:val="-2"/>
        </w:rPr>
        <w:t xml:space="preserve"> ситуациях;</w:t>
      </w:r>
    </w:p>
    <w:p w:rsidR="00A30070" w:rsidRDefault="007A032F" w:rsidP="00D07F83">
      <w:pPr>
        <w:pStyle w:val="a3"/>
        <w:spacing w:before="137" w:line="360" w:lineRule="auto"/>
        <w:ind w:left="459" w:right="163"/>
        <w:jc w:val="left"/>
      </w:pPr>
      <w:r>
        <w:t>ориентироваться в различных подходах к принятию решений (индивидуальное, принятие решения в группе, принятие решения группой);</w:t>
      </w:r>
    </w:p>
    <w:p w:rsidR="00A30070" w:rsidRDefault="007A032F" w:rsidP="00D07F83">
      <w:pPr>
        <w:pStyle w:val="a3"/>
        <w:tabs>
          <w:tab w:val="left" w:pos="2501"/>
          <w:tab w:val="left" w:pos="4372"/>
          <w:tab w:val="left" w:pos="5675"/>
          <w:tab w:val="left" w:pos="7595"/>
          <w:tab w:val="left" w:pos="10010"/>
        </w:tabs>
        <w:spacing w:line="360" w:lineRule="auto"/>
        <w:ind w:left="459" w:right="156"/>
        <w:jc w:val="left"/>
      </w:pPr>
      <w:r>
        <w:t xml:space="preserve">самостоятельно составлять алгоритм решения задачи (или его часть), выбирать способ 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rsidP="00D07F83">
      <w:pPr>
        <w:pStyle w:val="a3"/>
        <w:spacing w:before="1" w:line="360" w:lineRule="auto"/>
        <w:ind w:left="459" w:right="160"/>
        <w:jc w:val="left"/>
      </w:pPr>
      <w:r>
        <w:t>самостоятельно</w:t>
      </w:r>
      <w:r>
        <w:rPr>
          <w:spacing w:val="66"/>
          <w:w w:val="150"/>
        </w:rPr>
        <w:t xml:space="preserve">   </w:t>
      </w:r>
      <w:r>
        <w:t>составлять</w:t>
      </w:r>
      <w:r>
        <w:rPr>
          <w:spacing w:val="66"/>
          <w:w w:val="150"/>
        </w:rPr>
        <w:t xml:space="preserve">   </w:t>
      </w:r>
      <w:r>
        <w:t>план</w:t>
      </w:r>
      <w:r>
        <w:rPr>
          <w:spacing w:val="66"/>
          <w:w w:val="150"/>
        </w:rPr>
        <w:t xml:space="preserve">   </w:t>
      </w:r>
      <w:r>
        <w:t>действий,</w:t>
      </w:r>
      <w:r>
        <w:rPr>
          <w:spacing w:val="66"/>
          <w:w w:val="150"/>
        </w:rPr>
        <w:t xml:space="preserve">   </w:t>
      </w:r>
      <w:r>
        <w:t>вносить</w:t>
      </w:r>
      <w:r>
        <w:rPr>
          <w:spacing w:val="66"/>
          <w:w w:val="150"/>
        </w:rPr>
        <w:t xml:space="preserve">   </w:t>
      </w:r>
      <w:r>
        <w:t>необходимые</w:t>
      </w:r>
      <w:r>
        <w:rPr>
          <w:spacing w:val="66"/>
          <w:w w:val="150"/>
        </w:rPr>
        <w:t xml:space="preserve">   </w:t>
      </w:r>
      <w:r>
        <w:t>коррективы в ходе его реализации;</w:t>
      </w:r>
    </w:p>
    <w:p w:rsidR="00A30070" w:rsidRDefault="007A032F" w:rsidP="00D07F83">
      <w:pPr>
        <w:pStyle w:val="a3"/>
        <w:ind w:left="459"/>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7A032F" w:rsidP="00D07F83">
      <w:pPr>
        <w:pStyle w:val="a3"/>
        <w:spacing w:before="138" w:line="360" w:lineRule="auto"/>
        <w:ind w:left="459"/>
        <w:jc w:val="left"/>
      </w:pPr>
      <w:r>
        <w:t>У</w:t>
      </w:r>
      <w:r>
        <w:rPr>
          <w:spacing w:val="-10"/>
        </w:rPr>
        <w:t xml:space="preserve"> </w:t>
      </w:r>
      <w:r>
        <w:t>обучающегося</w:t>
      </w:r>
      <w:r>
        <w:rPr>
          <w:spacing w:val="-10"/>
        </w:rPr>
        <w:t xml:space="preserve"> </w:t>
      </w:r>
      <w:r>
        <w:t>будут</w:t>
      </w:r>
      <w:r>
        <w:rPr>
          <w:spacing w:val="-6"/>
        </w:rPr>
        <w:t xml:space="preserve"> </w:t>
      </w:r>
      <w:r>
        <w:t>сформированы</w:t>
      </w:r>
      <w:r>
        <w:rPr>
          <w:spacing w:val="-11"/>
        </w:rPr>
        <w:t xml:space="preserve"> </w:t>
      </w:r>
      <w:r>
        <w:t>следующие</w:t>
      </w:r>
      <w:r>
        <w:rPr>
          <w:spacing w:val="-11"/>
        </w:rPr>
        <w:t xml:space="preserve"> </w:t>
      </w:r>
      <w:r>
        <w:t>умения</w:t>
      </w:r>
      <w:r>
        <w:rPr>
          <w:spacing w:val="-10"/>
        </w:rPr>
        <w:t xml:space="preserve"> </w:t>
      </w:r>
      <w:r>
        <w:t>самоконтроля,</w:t>
      </w:r>
      <w:r>
        <w:rPr>
          <w:spacing w:val="-10"/>
        </w:rPr>
        <w:t xml:space="preserve"> </w:t>
      </w:r>
      <w:r>
        <w:t>эмоционального</w:t>
      </w:r>
      <w:r>
        <w:rPr>
          <w:spacing w:val="-10"/>
        </w:rPr>
        <w:t xml:space="preserve"> </w:t>
      </w:r>
      <w:r>
        <w:t>интеллекта как части регулятивных универсальных учебных действий:</w:t>
      </w:r>
    </w:p>
    <w:p w:rsidR="00A30070" w:rsidRDefault="007A032F" w:rsidP="00D07F83">
      <w:pPr>
        <w:pStyle w:val="a3"/>
        <w:spacing w:line="360" w:lineRule="auto"/>
        <w:ind w:left="459" w:right="158"/>
        <w:jc w:val="left"/>
      </w:pPr>
      <w:r>
        <w:t>владеть</w:t>
      </w:r>
      <w:r>
        <w:rPr>
          <w:spacing w:val="-3"/>
        </w:rPr>
        <w:t xml:space="preserve"> </w:t>
      </w:r>
      <w:r>
        <w:t>разными</w:t>
      </w:r>
      <w:r>
        <w:rPr>
          <w:spacing w:val="-4"/>
        </w:rPr>
        <w:t xml:space="preserve"> </w:t>
      </w:r>
      <w:r>
        <w:t>способами</w:t>
      </w:r>
      <w:r>
        <w:rPr>
          <w:spacing w:val="-4"/>
        </w:rPr>
        <w:t xml:space="preserve"> </w:t>
      </w:r>
      <w:r>
        <w:t>самоконтроля</w:t>
      </w:r>
      <w:r>
        <w:rPr>
          <w:spacing w:val="-4"/>
        </w:rPr>
        <w:t xml:space="preserve"> </w:t>
      </w:r>
      <w:r>
        <w:t>(в</w:t>
      </w:r>
      <w:r>
        <w:rPr>
          <w:spacing w:val="-6"/>
        </w:rPr>
        <w:t xml:space="preserve"> </w:t>
      </w:r>
      <w:r>
        <w:t>том</w:t>
      </w:r>
      <w:r>
        <w:rPr>
          <w:spacing w:val="-4"/>
        </w:rPr>
        <w:t xml:space="preserve"> </w:t>
      </w:r>
      <w:r>
        <w:t>числе</w:t>
      </w:r>
      <w:r>
        <w:rPr>
          <w:spacing w:val="-5"/>
        </w:rPr>
        <w:t xml:space="preserve"> </w:t>
      </w:r>
      <w:r>
        <w:t>речевого),</w:t>
      </w:r>
      <w:r>
        <w:rPr>
          <w:spacing w:val="-2"/>
        </w:rPr>
        <w:t xml:space="preserve"> </w:t>
      </w:r>
      <w:r>
        <w:t>самомотивации</w:t>
      </w:r>
      <w:r>
        <w:rPr>
          <w:spacing w:val="-6"/>
        </w:rPr>
        <w:t xml:space="preserve"> </w:t>
      </w:r>
      <w:r>
        <w:t>и</w:t>
      </w:r>
      <w:r>
        <w:rPr>
          <w:spacing w:val="-4"/>
        </w:rPr>
        <w:t xml:space="preserve"> </w:t>
      </w:r>
      <w:r>
        <w:t>рефлексии; давать адекватную оценку учебной ситуации и предлагать план её изменения;</w:t>
      </w:r>
    </w:p>
    <w:p w:rsidR="00A30070" w:rsidRDefault="007A032F" w:rsidP="00D07F83">
      <w:pPr>
        <w:pStyle w:val="a3"/>
        <w:spacing w:line="360" w:lineRule="auto"/>
        <w:ind w:left="459"/>
        <w:jc w:val="left"/>
      </w:pP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и</w:t>
      </w:r>
      <w:r>
        <w:rPr>
          <w:spacing w:val="40"/>
        </w:rPr>
        <w:t xml:space="preserve"> </w:t>
      </w:r>
      <w:r>
        <w:t>адаптировать решение к меняющимся обстоятельствам;</w:t>
      </w:r>
    </w:p>
    <w:p w:rsidR="00A30070" w:rsidRDefault="007A032F" w:rsidP="00D07F83">
      <w:pPr>
        <w:pStyle w:val="a3"/>
        <w:spacing w:line="360" w:lineRule="auto"/>
        <w:ind w:left="459"/>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результата</w:t>
      </w:r>
      <w:r>
        <w:rPr>
          <w:spacing w:val="80"/>
        </w:rPr>
        <w:t xml:space="preserve"> </w:t>
      </w:r>
      <w:r>
        <w:t>деятельности;</w:t>
      </w:r>
      <w:r>
        <w:rPr>
          <w:spacing w:val="80"/>
        </w:rPr>
        <w:t xml:space="preserve"> </w:t>
      </w:r>
      <w:r>
        <w:t>понимать</w:t>
      </w:r>
      <w:r>
        <w:rPr>
          <w:spacing w:val="80"/>
        </w:rPr>
        <w:t xml:space="preserve"> </w:t>
      </w:r>
      <w:r>
        <w:t>причины коммуникативных</w:t>
      </w:r>
      <w:r>
        <w:rPr>
          <w:spacing w:val="-6"/>
        </w:rPr>
        <w:t xml:space="preserve"> </w:t>
      </w:r>
      <w:r>
        <w:t>неудач</w:t>
      </w:r>
      <w:r>
        <w:rPr>
          <w:spacing w:val="-7"/>
        </w:rPr>
        <w:t xml:space="preserve"> </w:t>
      </w:r>
      <w:r>
        <w:t>и</w:t>
      </w:r>
      <w:r>
        <w:rPr>
          <w:spacing w:val="-5"/>
        </w:rPr>
        <w:t xml:space="preserve"> </w:t>
      </w:r>
      <w:r>
        <w:t>уметь</w:t>
      </w:r>
      <w:r>
        <w:rPr>
          <w:spacing w:val="-3"/>
        </w:rPr>
        <w:t xml:space="preserve"> </w:t>
      </w:r>
      <w:r>
        <w:t>предупреждать</w:t>
      </w:r>
      <w:r>
        <w:rPr>
          <w:spacing w:val="-4"/>
        </w:rPr>
        <w:t xml:space="preserve"> </w:t>
      </w:r>
      <w:r>
        <w:t>их,</w:t>
      </w:r>
      <w:r>
        <w:rPr>
          <w:spacing w:val="-6"/>
        </w:rPr>
        <w:t xml:space="preserve"> </w:t>
      </w:r>
      <w:r>
        <w:t>давать</w:t>
      </w:r>
      <w:r>
        <w:rPr>
          <w:spacing w:val="-3"/>
        </w:rPr>
        <w:t xml:space="preserve"> </w:t>
      </w:r>
      <w:r>
        <w:t>оценку</w:t>
      </w:r>
      <w:r>
        <w:rPr>
          <w:spacing w:val="-6"/>
        </w:rPr>
        <w:t xml:space="preserve"> </w:t>
      </w:r>
      <w:r>
        <w:t>приобретённому</w:t>
      </w:r>
      <w:r>
        <w:rPr>
          <w:spacing w:val="-6"/>
        </w:rPr>
        <w:t xml:space="preserve"> </w:t>
      </w:r>
      <w:r>
        <w:t>речевому</w:t>
      </w:r>
      <w:r>
        <w:rPr>
          <w:spacing w:val="-5"/>
        </w:rPr>
        <w:t xml:space="preserve"> </w:t>
      </w:r>
      <w:r>
        <w:rPr>
          <w:spacing w:val="-2"/>
        </w:rPr>
        <w:t>опыту</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898"/>
          <w:tab w:val="left" w:pos="6817"/>
          <w:tab w:val="left" w:pos="10462"/>
        </w:tabs>
        <w:spacing w:before="79" w:line="360" w:lineRule="auto"/>
        <w:ind w:right="159"/>
        <w:jc w:val="left"/>
      </w:pPr>
      <w:r>
        <w:rPr>
          <w:spacing w:val="-10"/>
        </w:rPr>
        <w:lastRenderedPageBreak/>
        <w:t>и</w:t>
      </w:r>
      <w:r>
        <w:tab/>
      </w:r>
      <w:r>
        <w:rPr>
          <w:spacing w:val="-2"/>
        </w:rPr>
        <w:t>корректировать</w:t>
      </w:r>
      <w:r>
        <w:tab/>
      </w:r>
      <w:r>
        <w:rPr>
          <w:spacing w:val="-2"/>
        </w:rPr>
        <w:t>собственную</w:t>
      </w:r>
      <w:r>
        <w:tab/>
      </w:r>
      <w:r>
        <w:rPr>
          <w:spacing w:val="-4"/>
        </w:rPr>
        <w:t xml:space="preserve">речь </w:t>
      </w:r>
      <w:r>
        <w:t>с</w:t>
      </w:r>
      <w:r>
        <w:rPr>
          <w:spacing w:val="80"/>
          <w:w w:val="150"/>
        </w:rPr>
        <w:t xml:space="preserve">  </w:t>
      </w:r>
      <w:r>
        <w:t>учётом</w:t>
      </w:r>
      <w:r>
        <w:rPr>
          <w:spacing w:val="80"/>
          <w:w w:val="150"/>
        </w:rPr>
        <w:t xml:space="preserve">  </w:t>
      </w:r>
      <w:r>
        <w:t>целей</w:t>
      </w:r>
      <w:r>
        <w:rPr>
          <w:spacing w:val="80"/>
          <w:w w:val="150"/>
        </w:rPr>
        <w:t xml:space="preserve">  </w:t>
      </w:r>
      <w:r>
        <w:t>и</w:t>
      </w:r>
      <w:r>
        <w:rPr>
          <w:spacing w:val="80"/>
          <w:w w:val="150"/>
        </w:rPr>
        <w:t xml:space="preserve">  </w:t>
      </w:r>
      <w:r>
        <w:t>условий</w:t>
      </w:r>
      <w:r>
        <w:rPr>
          <w:spacing w:val="80"/>
          <w:w w:val="150"/>
        </w:rPr>
        <w:t xml:space="preserve">  </w:t>
      </w:r>
      <w:r>
        <w:t>общения;</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результата</w:t>
      </w:r>
      <w:r>
        <w:rPr>
          <w:spacing w:val="80"/>
          <w:w w:val="150"/>
        </w:rPr>
        <w:t xml:space="preserve">  </w:t>
      </w:r>
      <w:r>
        <w:t>цели и условиям общения;</w:t>
      </w:r>
    </w:p>
    <w:p w:rsidR="00A30070" w:rsidRDefault="007A032F" w:rsidP="00D07F83">
      <w:pPr>
        <w:pStyle w:val="a3"/>
        <w:spacing w:line="275" w:lineRule="exact"/>
        <w:jc w:val="left"/>
      </w:pPr>
      <w:r>
        <w:t>развивать</w:t>
      </w:r>
      <w:r>
        <w:rPr>
          <w:spacing w:val="-6"/>
        </w:rPr>
        <w:t xml:space="preserve"> </w:t>
      </w:r>
      <w:r>
        <w:t>способность</w:t>
      </w:r>
      <w:r>
        <w:rPr>
          <w:spacing w:val="-5"/>
        </w:rPr>
        <w:t xml:space="preserve"> </w:t>
      </w:r>
      <w:r>
        <w:t>управлять</w:t>
      </w:r>
      <w:r>
        <w:rPr>
          <w:spacing w:val="-3"/>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A30070" w:rsidRDefault="007A032F" w:rsidP="00D07F83">
      <w:pPr>
        <w:pStyle w:val="a3"/>
        <w:spacing w:before="139" w:line="360" w:lineRule="auto"/>
        <w:jc w:val="left"/>
      </w:pPr>
      <w:r>
        <w:t>выявлять</w:t>
      </w:r>
      <w:r>
        <w:rPr>
          <w:spacing w:val="77"/>
        </w:rPr>
        <w:t xml:space="preserve"> </w:t>
      </w:r>
      <w:r>
        <w:t>и</w:t>
      </w:r>
      <w:r>
        <w:rPr>
          <w:spacing w:val="77"/>
        </w:rPr>
        <w:t xml:space="preserve"> </w:t>
      </w:r>
      <w:r>
        <w:t>анализировать</w:t>
      </w:r>
      <w:r>
        <w:rPr>
          <w:spacing w:val="77"/>
        </w:rPr>
        <w:t xml:space="preserve"> </w:t>
      </w:r>
      <w:r>
        <w:t>причины</w:t>
      </w:r>
      <w:r>
        <w:rPr>
          <w:spacing w:val="75"/>
        </w:rPr>
        <w:t xml:space="preserve"> </w:t>
      </w:r>
      <w:r>
        <w:t>эмоций;</w:t>
      </w:r>
      <w:r>
        <w:rPr>
          <w:spacing w:val="76"/>
        </w:rPr>
        <w:t xml:space="preserve"> </w:t>
      </w:r>
      <w:r>
        <w:t>понимать</w:t>
      </w:r>
      <w:r>
        <w:rPr>
          <w:spacing w:val="77"/>
        </w:rPr>
        <w:t xml:space="preserve"> </w:t>
      </w:r>
      <w:r>
        <w:t>мотивы</w:t>
      </w:r>
      <w:r>
        <w:rPr>
          <w:spacing w:val="75"/>
        </w:rPr>
        <w:t xml:space="preserve"> </w:t>
      </w:r>
      <w:r>
        <w:t>и</w:t>
      </w:r>
      <w:r>
        <w:rPr>
          <w:spacing w:val="75"/>
        </w:rPr>
        <w:t xml:space="preserve"> </w:t>
      </w:r>
      <w:r>
        <w:t>намерения</w:t>
      </w:r>
      <w:r>
        <w:rPr>
          <w:spacing w:val="76"/>
        </w:rPr>
        <w:t xml:space="preserve"> </w:t>
      </w:r>
      <w:r>
        <w:t>другого</w:t>
      </w:r>
      <w:r>
        <w:rPr>
          <w:spacing w:val="76"/>
        </w:rPr>
        <w:t xml:space="preserve"> </w:t>
      </w:r>
      <w:r>
        <w:t>человека, анализируя речевую ситуацию; регулировать способ выражения собственных эмоций;</w:t>
      </w:r>
    </w:p>
    <w:p w:rsidR="00A30070" w:rsidRDefault="007A032F" w:rsidP="00D07F83">
      <w:pPr>
        <w:pStyle w:val="a3"/>
        <w:spacing w:line="360" w:lineRule="auto"/>
        <w:ind w:right="3798"/>
        <w:jc w:val="left"/>
      </w:pPr>
      <w:r>
        <w:t>осознанно</w:t>
      </w:r>
      <w:r>
        <w:rPr>
          <w:spacing w:val="-6"/>
        </w:rPr>
        <w:t xml:space="preserve"> </w:t>
      </w:r>
      <w:r>
        <w:t>относиться</w:t>
      </w:r>
      <w:r>
        <w:rPr>
          <w:spacing w:val="-6"/>
        </w:rPr>
        <w:t xml:space="preserve"> </w:t>
      </w:r>
      <w:r>
        <w:t>к</w:t>
      </w:r>
      <w:r>
        <w:rPr>
          <w:spacing w:val="-7"/>
        </w:rPr>
        <w:t xml:space="preserve"> </w:t>
      </w:r>
      <w:r>
        <w:t>другому</w:t>
      </w:r>
      <w:r>
        <w:rPr>
          <w:spacing w:val="-6"/>
        </w:rPr>
        <w:t xml:space="preserve"> </w:t>
      </w:r>
      <w:r>
        <w:t>человеку</w:t>
      </w:r>
      <w:r>
        <w:rPr>
          <w:spacing w:val="-6"/>
        </w:rPr>
        <w:t xml:space="preserve"> </w:t>
      </w:r>
      <w:r>
        <w:t>и</w:t>
      </w:r>
      <w:r>
        <w:rPr>
          <w:spacing w:val="-6"/>
        </w:rPr>
        <w:t xml:space="preserve"> </w:t>
      </w:r>
      <w:r>
        <w:t>его</w:t>
      </w:r>
      <w:r>
        <w:rPr>
          <w:spacing w:val="-3"/>
        </w:rPr>
        <w:t xml:space="preserve"> </w:t>
      </w:r>
      <w:r>
        <w:t>мнению; признавать своё и чужое право на ошибку;</w:t>
      </w:r>
    </w:p>
    <w:p w:rsidR="00A30070" w:rsidRDefault="007A032F" w:rsidP="00D07F83">
      <w:pPr>
        <w:pStyle w:val="a3"/>
        <w:spacing w:line="360" w:lineRule="auto"/>
        <w:ind w:right="5948"/>
        <w:jc w:val="left"/>
      </w:pPr>
      <w:r>
        <w:t>принимать</w:t>
      </w:r>
      <w:r>
        <w:rPr>
          <w:spacing w:val="-8"/>
        </w:rPr>
        <w:t xml:space="preserve"> </w:t>
      </w:r>
      <w:r>
        <w:t>себя</w:t>
      </w:r>
      <w:r>
        <w:rPr>
          <w:spacing w:val="-8"/>
        </w:rPr>
        <w:t xml:space="preserve"> </w:t>
      </w:r>
      <w:r>
        <w:t>и</w:t>
      </w:r>
      <w:r>
        <w:rPr>
          <w:spacing w:val="-8"/>
        </w:rPr>
        <w:t xml:space="preserve"> </w:t>
      </w:r>
      <w:r>
        <w:t>других,</w:t>
      </w:r>
      <w:r>
        <w:rPr>
          <w:spacing w:val="-8"/>
        </w:rPr>
        <w:t xml:space="preserve"> </w:t>
      </w:r>
      <w:r>
        <w:t>не</w:t>
      </w:r>
      <w:r>
        <w:rPr>
          <w:spacing w:val="-9"/>
        </w:rPr>
        <w:t xml:space="preserve"> </w:t>
      </w:r>
      <w:r>
        <w:t>осуждая; проявлять открытость;</w:t>
      </w:r>
    </w:p>
    <w:p w:rsidR="00A30070" w:rsidRDefault="007A032F" w:rsidP="00D07F83">
      <w:pPr>
        <w:pStyle w:val="a3"/>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30070" w:rsidRDefault="007A032F" w:rsidP="00D07F83">
      <w:pPr>
        <w:pStyle w:val="a3"/>
        <w:spacing w:before="13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2"/>
        </w:rPr>
        <w:t xml:space="preserve"> деятельности:</w:t>
      </w:r>
    </w:p>
    <w:p w:rsidR="00A30070" w:rsidRDefault="007A032F" w:rsidP="00D07F83">
      <w:pPr>
        <w:pStyle w:val="a3"/>
        <w:spacing w:before="139" w:line="360" w:lineRule="auto"/>
        <w:ind w:right="161"/>
        <w:jc w:val="left"/>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0070" w:rsidRDefault="007A032F" w:rsidP="00D07F83">
      <w:pPr>
        <w:pStyle w:val="a3"/>
        <w:spacing w:line="360" w:lineRule="auto"/>
        <w:ind w:right="159"/>
        <w:jc w:val="left"/>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rsidP="00D07F83">
      <w:pPr>
        <w:pStyle w:val="a3"/>
        <w:spacing w:line="360" w:lineRule="auto"/>
        <w:ind w:right="162"/>
        <w:jc w:val="left"/>
      </w:pPr>
      <w:r>
        <w:t xml:space="preserve">уметь обобщать мнения нескольких людей, проявлять готовность руководить, выполнять поручения, </w:t>
      </w:r>
      <w:r>
        <w:rPr>
          <w:spacing w:val="-2"/>
        </w:rPr>
        <w:t>подчиняться;</w:t>
      </w:r>
    </w:p>
    <w:p w:rsidR="00A30070" w:rsidRDefault="007A032F" w:rsidP="00D07F83">
      <w:pPr>
        <w:pStyle w:val="a3"/>
        <w:spacing w:before="1" w:line="360" w:lineRule="auto"/>
        <w:ind w:right="156"/>
        <w:jc w:val="left"/>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w:t>
      </w:r>
      <w:r>
        <w:rPr>
          <w:spacing w:val="-10"/>
        </w:rPr>
        <w:t xml:space="preserve"> </w:t>
      </w:r>
      <w:r>
        <w:t>в</w:t>
      </w:r>
      <w:r>
        <w:rPr>
          <w:spacing w:val="-12"/>
        </w:rPr>
        <w:t xml:space="preserve"> </w:t>
      </w:r>
      <w:r>
        <w:t>групповых</w:t>
      </w:r>
      <w:r>
        <w:rPr>
          <w:spacing w:val="-12"/>
        </w:rPr>
        <w:t xml:space="preserve"> </w:t>
      </w:r>
      <w:r>
        <w:t>формах</w:t>
      </w:r>
      <w:r>
        <w:rPr>
          <w:spacing w:val="-12"/>
        </w:rPr>
        <w:t xml:space="preserve"> </w:t>
      </w:r>
      <w:r>
        <w:t>работы</w:t>
      </w:r>
      <w:r>
        <w:rPr>
          <w:spacing w:val="-12"/>
        </w:rPr>
        <w:t xml:space="preserve"> </w:t>
      </w:r>
      <w:r>
        <w:t>(обсуждения,</w:t>
      </w:r>
      <w:r>
        <w:rPr>
          <w:spacing w:val="-12"/>
        </w:rPr>
        <w:t xml:space="preserve"> </w:t>
      </w:r>
      <w:r>
        <w:t>обмен</w:t>
      </w:r>
      <w:r>
        <w:rPr>
          <w:spacing w:val="-11"/>
        </w:rPr>
        <w:t xml:space="preserve"> </w:t>
      </w:r>
      <w:r>
        <w:t>мнениями,</w:t>
      </w:r>
      <w:r>
        <w:rPr>
          <w:spacing w:val="-12"/>
        </w:rPr>
        <w:t xml:space="preserve"> </w:t>
      </w:r>
      <w:r>
        <w:t>«мозговой</w:t>
      </w:r>
      <w:r>
        <w:rPr>
          <w:spacing w:val="-11"/>
        </w:rPr>
        <w:t xml:space="preserve"> </w:t>
      </w:r>
      <w:r>
        <w:t>штурм»</w:t>
      </w:r>
      <w:r>
        <w:rPr>
          <w:spacing w:val="-14"/>
        </w:rPr>
        <w:t xml:space="preserve"> </w:t>
      </w:r>
      <w:r>
        <w:t>и</w:t>
      </w:r>
      <w:r>
        <w:rPr>
          <w:spacing w:val="-11"/>
        </w:rPr>
        <w:t xml:space="preserve"> </w:t>
      </w:r>
      <w:r>
        <w:t>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30070" w:rsidRDefault="007A032F" w:rsidP="00D07F83">
      <w:pPr>
        <w:pStyle w:val="a3"/>
        <w:spacing w:line="360" w:lineRule="auto"/>
        <w:ind w:right="160"/>
        <w:jc w:val="left"/>
      </w:pPr>
      <w:r>
        <w:t>оценивать</w:t>
      </w:r>
      <w:r>
        <w:rPr>
          <w:spacing w:val="-15"/>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5"/>
        </w:rPr>
        <w:t xml:space="preserve"> </w:t>
      </w:r>
      <w:r>
        <w:t>общий</w:t>
      </w:r>
      <w:r>
        <w:rPr>
          <w:spacing w:val="-15"/>
        </w:rPr>
        <w:t xml:space="preserve"> </w:t>
      </w:r>
      <w:r>
        <w:t>продукт</w:t>
      </w:r>
      <w:r>
        <w:rPr>
          <w:spacing w:val="-15"/>
        </w:rPr>
        <w:t xml:space="preserve"> </w:t>
      </w:r>
      <w:r>
        <w:t>по</w:t>
      </w:r>
      <w:r>
        <w:rPr>
          <w:spacing w:val="-15"/>
        </w:rPr>
        <w:t xml:space="preserve"> </w:t>
      </w:r>
      <w:r>
        <w:t>критериям,</w:t>
      </w:r>
      <w:r>
        <w:rPr>
          <w:spacing w:val="-15"/>
        </w:rPr>
        <w:t xml:space="preserve"> </w:t>
      </w:r>
      <w:r>
        <w:t>самостоятельно</w:t>
      </w:r>
      <w:r>
        <w:rPr>
          <w:spacing w:val="-15"/>
        </w:rPr>
        <w:t xml:space="preserve"> </w:t>
      </w:r>
      <w:r>
        <w:t>сформулированным участниками взаимодействия, сравнивать результаты с исходной задачей и вклад каждого члена команды</w:t>
      </w:r>
      <w:r>
        <w:rPr>
          <w:spacing w:val="80"/>
        </w:rPr>
        <w:t xml:space="preserve"> </w:t>
      </w:r>
      <w:r>
        <w:t>в</w:t>
      </w:r>
      <w:r>
        <w:rPr>
          <w:spacing w:val="80"/>
        </w:rPr>
        <w:t xml:space="preserve"> </w:t>
      </w:r>
      <w:r>
        <w:t>достижение</w:t>
      </w:r>
      <w:r>
        <w:rPr>
          <w:spacing w:val="80"/>
        </w:rPr>
        <w:t xml:space="preserve"> </w:t>
      </w:r>
      <w:r>
        <w:t>результатов,</w:t>
      </w:r>
      <w:r>
        <w:rPr>
          <w:spacing w:val="80"/>
        </w:rPr>
        <w:t xml:space="preserve"> </w:t>
      </w:r>
      <w:r>
        <w:t>разделять</w:t>
      </w:r>
      <w:r>
        <w:rPr>
          <w:spacing w:val="80"/>
        </w:rPr>
        <w:t xml:space="preserve"> </w:t>
      </w:r>
      <w:r>
        <w:t>сферу</w:t>
      </w:r>
      <w:r>
        <w:rPr>
          <w:spacing w:val="80"/>
        </w:rPr>
        <w:t xml:space="preserve"> </w:t>
      </w:r>
      <w:r>
        <w:t>ответственности</w:t>
      </w:r>
      <w:r>
        <w:rPr>
          <w:spacing w:val="80"/>
        </w:rPr>
        <w:t xml:space="preserve"> </w:t>
      </w:r>
      <w:r>
        <w:t>и</w:t>
      </w:r>
      <w:r>
        <w:rPr>
          <w:spacing w:val="80"/>
        </w:rPr>
        <w:t xml:space="preserve"> </w:t>
      </w:r>
      <w:r>
        <w:t>проявлять</w:t>
      </w:r>
      <w:r>
        <w:rPr>
          <w:spacing w:val="80"/>
        </w:rPr>
        <w:t xml:space="preserve"> </w:t>
      </w:r>
      <w:r>
        <w:t>готовность к представлению отчёта перед группой.</w:t>
      </w:r>
    </w:p>
    <w:p w:rsidR="00A30070" w:rsidRDefault="007A032F" w:rsidP="00D07F83">
      <w:pPr>
        <w:pStyle w:val="a3"/>
        <w:spacing w:line="360" w:lineRule="auto"/>
        <w:ind w:right="153"/>
        <w:jc w:val="left"/>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5</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0"/>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rsidP="00D07F83">
      <w:pPr>
        <w:pStyle w:val="a3"/>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spacing w:before="139" w:line="360" w:lineRule="auto"/>
        <w:jc w:val="left"/>
      </w:pPr>
      <w:r>
        <w:t>Осознавать</w:t>
      </w:r>
      <w:r>
        <w:rPr>
          <w:spacing w:val="-5"/>
        </w:rPr>
        <w:t xml:space="preserve"> </w:t>
      </w:r>
      <w:r>
        <w:t>богатство</w:t>
      </w:r>
      <w:r>
        <w:rPr>
          <w:spacing w:val="-7"/>
        </w:rPr>
        <w:t xml:space="preserve"> </w:t>
      </w:r>
      <w:r>
        <w:t>и</w:t>
      </w:r>
      <w:r>
        <w:rPr>
          <w:spacing w:val="-6"/>
        </w:rPr>
        <w:t xml:space="preserve"> </w:t>
      </w:r>
      <w:r>
        <w:t>выразительность</w:t>
      </w:r>
      <w:r>
        <w:rPr>
          <w:spacing w:val="-5"/>
        </w:rPr>
        <w:t xml:space="preserve"> </w:t>
      </w:r>
      <w:r>
        <w:t>русского</w:t>
      </w:r>
      <w:r>
        <w:rPr>
          <w:spacing w:val="-7"/>
        </w:rPr>
        <w:t xml:space="preserve"> </w:t>
      </w:r>
      <w:r>
        <w:t>языка,</w:t>
      </w:r>
      <w:r>
        <w:rPr>
          <w:spacing w:val="-7"/>
        </w:rPr>
        <w:t xml:space="preserve"> </w:t>
      </w:r>
      <w:r>
        <w:t>приводить</w:t>
      </w:r>
      <w:r>
        <w:rPr>
          <w:spacing w:val="-6"/>
        </w:rPr>
        <w:t xml:space="preserve"> </w:t>
      </w:r>
      <w:r>
        <w:t>примеры,</w:t>
      </w:r>
      <w:r>
        <w:rPr>
          <w:spacing w:val="-7"/>
        </w:rPr>
        <w:t xml:space="preserve"> </w:t>
      </w:r>
      <w:r>
        <w:t>свидетельствующие</w:t>
      </w:r>
      <w:r>
        <w:rPr>
          <w:spacing w:val="-8"/>
        </w:rPr>
        <w:t xml:space="preserve"> </w:t>
      </w:r>
      <w:r>
        <w:t xml:space="preserve">об </w:t>
      </w:r>
      <w:r>
        <w:rPr>
          <w:spacing w:val="-2"/>
        </w:rPr>
        <w:t>этом.</w:t>
      </w:r>
    </w:p>
    <w:p w:rsidR="00A30070" w:rsidRDefault="007A032F" w:rsidP="00D07F83">
      <w:pPr>
        <w:pStyle w:val="a3"/>
        <w:spacing w:line="360" w:lineRule="auto"/>
        <w:jc w:val="left"/>
      </w:pPr>
      <w:r>
        <w:t>Знать</w:t>
      </w:r>
      <w:r>
        <w:rPr>
          <w:spacing w:val="40"/>
        </w:rPr>
        <w:t xml:space="preserve"> </w:t>
      </w:r>
      <w:r>
        <w:t>основные</w:t>
      </w:r>
      <w:r>
        <w:rPr>
          <w:spacing w:val="40"/>
        </w:rPr>
        <w:t xml:space="preserve"> </w:t>
      </w:r>
      <w:r>
        <w:t>разделы</w:t>
      </w:r>
      <w:r>
        <w:rPr>
          <w:spacing w:val="40"/>
        </w:rPr>
        <w:t xml:space="preserve"> </w:t>
      </w:r>
      <w:r>
        <w:t>лингвистики,</w:t>
      </w:r>
      <w:r>
        <w:rPr>
          <w:spacing w:val="40"/>
        </w:rPr>
        <w:t xml:space="preserve"> </w:t>
      </w:r>
      <w:r>
        <w:t>основные</w:t>
      </w:r>
      <w:r>
        <w:rPr>
          <w:spacing w:val="40"/>
        </w:rPr>
        <w:t xml:space="preserve"> </w:t>
      </w:r>
      <w:r>
        <w:t>единицы</w:t>
      </w:r>
      <w:r>
        <w:rPr>
          <w:spacing w:val="40"/>
        </w:rPr>
        <w:t xml:space="preserve"> </w:t>
      </w:r>
      <w:r>
        <w:t>языка</w:t>
      </w:r>
      <w:r>
        <w:rPr>
          <w:spacing w:val="40"/>
        </w:rPr>
        <w:t xml:space="preserve"> </w:t>
      </w:r>
      <w:r>
        <w:t>и</w:t>
      </w:r>
      <w:r>
        <w:rPr>
          <w:spacing w:val="40"/>
        </w:rPr>
        <w:t xml:space="preserve"> </w:t>
      </w:r>
      <w:r>
        <w:t>речи</w:t>
      </w:r>
      <w:r>
        <w:rPr>
          <w:spacing w:val="40"/>
        </w:rPr>
        <w:t xml:space="preserve"> </w:t>
      </w:r>
      <w:r>
        <w:t>(звук,</w:t>
      </w:r>
      <w:r>
        <w:rPr>
          <w:spacing w:val="40"/>
        </w:rPr>
        <w:t xml:space="preserve"> </w:t>
      </w:r>
      <w:r>
        <w:t>морфема,</w:t>
      </w:r>
      <w:r>
        <w:rPr>
          <w:spacing w:val="40"/>
        </w:rPr>
        <w:t xml:space="preserve"> </w:t>
      </w:r>
      <w:r>
        <w:t>слово,</w:t>
      </w:r>
      <w:r>
        <w:rPr>
          <w:spacing w:val="80"/>
          <w:w w:val="150"/>
        </w:rPr>
        <w:t xml:space="preserve"> </w:t>
      </w:r>
      <w:r>
        <w:t>словосочетание, предложение).</w:t>
      </w:r>
    </w:p>
    <w:p w:rsidR="00A30070" w:rsidRDefault="007A032F" w:rsidP="00D07F83">
      <w:pPr>
        <w:pStyle w:val="a3"/>
        <w:spacing w:line="274" w:lineRule="exact"/>
        <w:jc w:val="left"/>
      </w:pPr>
      <w:r>
        <w:t>Язык и</w:t>
      </w:r>
      <w:r>
        <w:rPr>
          <w:spacing w:val="1"/>
        </w:rPr>
        <w:t xml:space="preserve"> </w:t>
      </w:r>
      <w:r>
        <w:rPr>
          <w:spacing w:val="-4"/>
        </w:rPr>
        <w:t>речь.</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0"/>
        <w:jc w:val="left"/>
      </w:pPr>
      <w:r>
        <w:lastRenderedPageBreak/>
        <w:t>Характеризовать</w:t>
      </w:r>
      <w:r>
        <w:rPr>
          <w:spacing w:val="70"/>
          <w:w w:val="150"/>
        </w:rPr>
        <w:t xml:space="preserve">   </w:t>
      </w:r>
      <w:r>
        <w:t>различия</w:t>
      </w:r>
      <w:r>
        <w:rPr>
          <w:spacing w:val="70"/>
          <w:w w:val="150"/>
        </w:rPr>
        <w:t xml:space="preserve">   </w:t>
      </w:r>
      <w:r>
        <w:t>между</w:t>
      </w:r>
      <w:r>
        <w:rPr>
          <w:spacing w:val="70"/>
          <w:w w:val="150"/>
        </w:rPr>
        <w:t xml:space="preserve">   </w:t>
      </w:r>
      <w:r>
        <w:t>устной</w:t>
      </w:r>
      <w:r>
        <w:rPr>
          <w:spacing w:val="70"/>
          <w:w w:val="150"/>
        </w:rPr>
        <w:t xml:space="preserve">   </w:t>
      </w:r>
      <w:r>
        <w:t>и</w:t>
      </w:r>
      <w:r>
        <w:rPr>
          <w:spacing w:val="70"/>
          <w:w w:val="150"/>
        </w:rPr>
        <w:t xml:space="preserve">   </w:t>
      </w:r>
      <w:r>
        <w:t>письменной</w:t>
      </w:r>
      <w:r>
        <w:rPr>
          <w:spacing w:val="70"/>
          <w:w w:val="150"/>
        </w:rPr>
        <w:t xml:space="preserve">   </w:t>
      </w:r>
      <w:r>
        <w:t>речью,</w:t>
      </w:r>
      <w:r>
        <w:rPr>
          <w:spacing w:val="70"/>
          <w:w w:val="150"/>
        </w:rPr>
        <w:t xml:space="preserve">   </w:t>
      </w:r>
      <w:r>
        <w:t>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A30070" w:rsidRDefault="007A032F" w:rsidP="00D07F83">
      <w:pPr>
        <w:pStyle w:val="a3"/>
        <w:tabs>
          <w:tab w:val="left" w:pos="2139"/>
          <w:tab w:val="left" w:pos="3506"/>
          <w:tab w:val="left" w:pos="5818"/>
          <w:tab w:val="left" w:pos="7905"/>
          <w:tab w:val="left" w:pos="9441"/>
          <w:tab w:val="left" w:pos="10316"/>
        </w:tabs>
        <w:spacing w:line="360" w:lineRule="auto"/>
        <w:ind w:right="155"/>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6"/>
        </w:rPr>
        <w:t>не</w:t>
      </w:r>
      <w:r>
        <w:tab/>
      </w:r>
      <w:r>
        <w:rPr>
          <w:spacing w:val="-2"/>
        </w:rPr>
        <w:t xml:space="preserve">менее </w:t>
      </w:r>
      <w:r>
        <w:t>5</w:t>
      </w:r>
      <w:r>
        <w:rPr>
          <w:spacing w:val="-13"/>
        </w:rPr>
        <w:t xml:space="preserve"> </w:t>
      </w:r>
      <w:r>
        <w:t>предложений</w:t>
      </w:r>
      <w:r>
        <w:rPr>
          <w:spacing w:val="-12"/>
        </w:rPr>
        <w:t xml:space="preserve"> </w:t>
      </w:r>
      <w:r>
        <w:t>на</w:t>
      </w:r>
      <w:r>
        <w:rPr>
          <w:spacing w:val="-14"/>
        </w:rPr>
        <w:t xml:space="preserve"> </w:t>
      </w:r>
      <w:r>
        <w:t>основе</w:t>
      </w:r>
      <w:r>
        <w:rPr>
          <w:spacing w:val="-14"/>
        </w:rPr>
        <w:t xml:space="preserve"> </w:t>
      </w:r>
      <w:r>
        <w:t>жизненных</w:t>
      </w:r>
      <w:r>
        <w:rPr>
          <w:spacing w:val="-14"/>
        </w:rPr>
        <w:t xml:space="preserve"> </w:t>
      </w:r>
      <w:r>
        <w:t>наблюдений,</w:t>
      </w:r>
      <w:r>
        <w:rPr>
          <w:spacing w:val="-13"/>
        </w:rPr>
        <w:t xml:space="preserve"> </w:t>
      </w:r>
      <w:r>
        <w:t>чтения</w:t>
      </w:r>
      <w:r>
        <w:rPr>
          <w:spacing w:val="-13"/>
        </w:rPr>
        <w:t xml:space="preserve"> </w:t>
      </w:r>
      <w:r>
        <w:t>научно-учебной,</w:t>
      </w:r>
      <w:r>
        <w:rPr>
          <w:spacing w:val="-13"/>
        </w:rPr>
        <w:t xml:space="preserve"> </w:t>
      </w:r>
      <w:r>
        <w:t>художественной</w:t>
      </w:r>
      <w:r>
        <w:rPr>
          <w:spacing w:val="-15"/>
        </w:rPr>
        <w:t xml:space="preserve"> </w:t>
      </w:r>
      <w:r>
        <w:t>и</w:t>
      </w:r>
      <w:r>
        <w:rPr>
          <w:spacing w:val="-12"/>
        </w:rPr>
        <w:t xml:space="preserve"> </w:t>
      </w:r>
      <w:r>
        <w:t>научно- популярной литературы.</w:t>
      </w:r>
    </w:p>
    <w:p w:rsidR="00A30070" w:rsidRDefault="007A032F" w:rsidP="00D07F83">
      <w:pPr>
        <w:pStyle w:val="a3"/>
        <w:spacing w:line="360" w:lineRule="auto"/>
        <w:ind w:right="159"/>
        <w:jc w:val="left"/>
      </w:pPr>
      <w:r>
        <w:t>Участвовать</w:t>
      </w:r>
      <w:r>
        <w:rPr>
          <w:spacing w:val="59"/>
          <w:w w:val="150"/>
        </w:rPr>
        <w:t xml:space="preserve">   </w:t>
      </w:r>
      <w:r>
        <w:t>в</w:t>
      </w:r>
      <w:r>
        <w:rPr>
          <w:spacing w:val="80"/>
        </w:rPr>
        <w:t xml:space="preserve">   </w:t>
      </w:r>
      <w:r>
        <w:t>диалоге</w:t>
      </w:r>
      <w:r>
        <w:rPr>
          <w:spacing w:val="80"/>
        </w:rPr>
        <w:t xml:space="preserve">   </w:t>
      </w:r>
      <w:r>
        <w:t>на</w:t>
      </w:r>
      <w:r>
        <w:rPr>
          <w:spacing w:val="80"/>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w:t>
      </w:r>
      <w:r>
        <w:rPr>
          <w:spacing w:val="80"/>
          <w:w w:val="150"/>
        </w:rPr>
        <w:t xml:space="preserve">  </w:t>
      </w:r>
      <w:r>
        <w:t>в</w:t>
      </w:r>
      <w:r>
        <w:rPr>
          <w:spacing w:val="80"/>
          <w:w w:val="150"/>
        </w:rPr>
        <w:t xml:space="preserve">  </w:t>
      </w:r>
      <w:r>
        <w:t>диалоге</w:t>
      </w:r>
      <w:r>
        <w:rPr>
          <w:spacing w:val="80"/>
          <w:w w:val="150"/>
        </w:rPr>
        <w:t xml:space="preserve">  </w:t>
      </w:r>
      <w:r>
        <w:t>и</w:t>
      </w:r>
      <w:r>
        <w:rPr>
          <w:spacing w:val="80"/>
          <w:w w:val="150"/>
        </w:rPr>
        <w:t xml:space="preserve">  </w:t>
      </w:r>
      <w:r>
        <w:t>(или)</w:t>
      </w:r>
      <w:r>
        <w:rPr>
          <w:spacing w:val="80"/>
          <w:w w:val="150"/>
        </w:rPr>
        <w:t xml:space="preserve">  </w:t>
      </w:r>
      <w:r>
        <w:t>полилоге</w:t>
      </w:r>
      <w:r>
        <w:rPr>
          <w:spacing w:val="80"/>
          <w:w w:val="150"/>
        </w:rPr>
        <w:t xml:space="preserve">  </w:t>
      </w:r>
      <w:r>
        <w:t>на</w:t>
      </w:r>
      <w:r>
        <w:rPr>
          <w:spacing w:val="80"/>
          <w:w w:val="150"/>
        </w:rPr>
        <w:t xml:space="preserve">  </w:t>
      </w:r>
      <w:r>
        <w:t>основе</w:t>
      </w:r>
      <w:r>
        <w:rPr>
          <w:spacing w:val="80"/>
          <w:w w:val="150"/>
        </w:rPr>
        <w:t xml:space="preserve">  </w:t>
      </w:r>
      <w:r>
        <w:t>жизненных</w:t>
      </w:r>
      <w:r>
        <w:rPr>
          <w:spacing w:val="80"/>
          <w:w w:val="150"/>
        </w:rPr>
        <w:t xml:space="preserve">  </w:t>
      </w:r>
      <w:r>
        <w:t>наблюдений</w:t>
      </w:r>
      <w:r>
        <w:rPr>
          <w:spacing w:val="80"/>
          <w:w w:val="150"/>
        </w:rPr>
        <w:t xml:space="preserve">  </w:t>
      </w:r>
      <w:r>
        <w:t>объёмом не менее 3 реплик.</w:t>
      </w:r>
    </w:p>
    <w:p w:rsidR="00A30070" w:rsidRDefault="007A032F" w:rsidP="00D07F83">
      <w:pPr>
        <w:pStyle w:val="a3"/>
        <w:spacing w:line="360" w:lineRule="auto"/>
        <w:ind w:right="152"/>
        <w:jc w:val="left"/>
      </w:pPr>
      <w: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A30070" w:rsidRDefault="007A032F" w:rsidP="00D07F83">
      <w:pPr>
        <w:pStyle w:val="a3"/>
        <w:tabs>
          <w:tab w:val="left" w:pos="1692"/>
          <w:tab w:val="left" w:pos="3774"/>
          <w:tab w:val="left" w:pos="5749"/>
          <w:tab w:val="left" w:pos="6727"/>
          <w:tab w:val="left" w:pos="8879"/>
          <w:tab w:val="left" w:pos="10021"/>
        </w:tabs>
        <w:spacing w:line="360" w:lineRule="auto"/>
        <w:ind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100 слов.</w:t>
      </w:r>
    </w:p>
    <w:p w:rsidR="00A30070" w:rsidRDefault="007A032F" w:rsidP="00D07F83">
      <w:pPr>
        <w:pStyle w:val="a3"/>
        <w:tabs>
          <w:tab w:val="left" w:pos="2184"/>
          <w:tab w:val="left" w:pos="4094"/>
          <w:tab w:val="left" w:pos="6339"/>
          <w:tab w:val="left" w:pos="7167"/>
          <w:tab w:val="left" w:pos="9234"/>
        </w:tabs>
        <w:spacing w:before="1" w:line="360" w:lineRule="auto"/>
        <w:ind w:right="155"/>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w:t>
      </w:r>
      <w:r>
        <w:rPr>
          <w:spacing w:val="-2"/>
        </w:rPr>
        <w:t xml:space="preserve"> </w:t>
      </w:r>
      <w:r>
        <w:t>текста</w:t>
      </w:r>
      <w:r>
        <w:rPr>
          <w:spacing w:val="-2"/>
        </w:rPr>
        <w:t xml:space="preserve"> </w:t>
      </w:r>
      <w:r>
        <w:t>и</w:t>
      </w:r>
      <w:r>
        <w:rPr>
          <w:spacing w:val="-3"/>
        </w:rPr>
        <w:t xml:space="preserve"> </w:t>
      </w:r>
      <w:r>
        <w:t>отвечать</w:t>
      </w:r>
      <w:r>
        <w:rPr>
          <w:spacing w:val="-1"/>
        </w:rPr>
        <w:t xml:space="preserve"> </w:t>
      </w:r>
      <w:r>
        <w:t>на</w:t>
      </w:r>
      <w:r>
        <w:rPr>
          <w:spacing w:val="-3"/>
        </w:rPr>
        <w:t xml:space="preserve"> </w:t>
      </w:r>
      <w:r>
        <w:t>них,</w:t>
      </w:r>
      <w:r>
        <w:rPr>
          <w:spacing w:val="-2"/>
        </w:rPr>
        <w:t xml:space="preserve"> </w:t>
      </w:r>
      <w:r>
        <w:t>подробно</w:t>
      </w:r>
      <w:r>
        <w:rPr>
          <w:spacing w:val="-2"/>
        </w:rPr>
        <w:t xml:space="preserve"> </w:t>
      </w:r>
      <w:r>
        <w:t>и</w:t>
      </w:r>
      <w:r>
        <w:rPr>
          <w:spacing w:val="-2"/>
        </w:rPr>
        <w:t xml:space="preserve"> </w:t>
      </w:r>
      <w:r>
        <w:t>сжато</w:t>
      </w:r>
      <w:r>
        <w:rPr>
          <w:spacing w:val="-2"/>
        </w:rPr>
        <w:t xml:space="preserve"> </w:t>
      </w:r>
      <w:r>
        <w:t>передавать в</w:t>
      </w:r>
      <w:r>
        <w:rPr>
          <w:spacing w:val="-3"/>
        </w:rPr>
        <w:t xml:space="preserve"> </w:t>
      </w:r>
      <w:r>
        <w:t>письменной</w:t>
      </w:r>
      <w:r>
        <w:rPr>
          <w:spacing w:val="-2"/>
        </w:rPr>
        <w:t xml:space="preserve"> </w:t>
      </w:r>
      <w:r>
        <w:t>форме</w:t>
      </w:r>
      <w:r>
        <w:rPr>
          <w:spacing w:val="-4"/>
        </w:rPr>
        <w:t xml:space="preserve"> </w:t>
      </w:r>
      <w:r>
        <w:t>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30070" w:rsidRDefault="007A032F" w:rsidP="00D07F83">
      <w:pPr>
        <w:pStyle w:val="a3"/>
        <w:tabs>
          <w:tab w:val="left" w:pos="2564"/>
          <w:tab w:val="left" w:pos="3847"/>
          <w:tab w:val="left" w:pos="5488"/>
          <w:tab w:val="left" w:pos="6911"/>
          <w:tab w:val="left" w:pos="7909"/>
          <w:tab w:val="left" w:pos="9473"/>
        </w:tabs>
        <w:spacing w:before="1" w:line="360" w:lineRule="auto"/>
        <w:ind w:right="159"/>
        <w:jc w:val="left"/>
      </w:pPr>
      <w:r>
        <w:rPr>
          <w:spacing w:val="-2"/>
        </w:rPr>
        <w:t>Осуществлять</w:t>
      </w:r>
      <w:r>
        <w:tab/>
      </w:r>
      <w:r>
        <w:rPr>
          <w:spacing w:val="-2"/>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A30070" w:rsidRDefault="007A032F" w:rsidP="00D07F83">
      <w:pPr>
        <w:pStyle w:val="a3"/>
        <w:tabs>
          <w:tab w:val="left" w:pos="1926"/>
          <w:tab w:val="left" w:pos="3785"/>
          <w:tab w:val="left" w:pos="4960"/>
          <w:tab w:val="left" w:pos="6596"/>
          <w:tab w:val="left" w:pos="8429"/>
          <w:tab w:val="left" w:pos="10018"/>
        </w:tabs>
        <w:spacing w:line="360" w:lineRule="auto"/>
        <w:ind w:right="153"/>
        <w:jc w:val="left"/>
      </w:pPr>
      <w:r>
        <w:t>Соблюдать</w:t>
      </w:r>
      <w:r>
        <w:rPr>
          <w:spacing w:val="60"/>
          <w:w w:val="150"/>
        </w:rPr>
        <w:t xml:space="preserve">   </w:t>
      </w:r>
      <w:r>
        <w:t>на</w:t>
      </w:r>
      <w:r>
        <w:rPr>
          <w:spacing w:val="60"/>
          <w:w w:val="150"/>
        </w:rPr>
        <w:t xml:space="preserve">   </w:t>
      </w:r>
      <w:r>
        <w:t>письме</w:t>
      </w:r>
      <w:r>
        <w:rPr>
          <w:spacing w:val="60"/>
          <w:w w:val="150"/>
        </w:rPr>
        <w:t xml:space="preserve">   </w:t>
      </w:r>
      <w:r>
        <w:t>нормы</w:t>
      </w:r>
      <w:r>
        <w:rPr>
          <w:spacing w:val="60"/>
          <w:w w:val="150"/>
        </w:rPr>
        <w:t xml:space="preserve">   </w:t>
      </w:r>
      <w:r>
        <w:t>современного</w:t>
      </w:r>
      <w:r>
        <w:rPr>
          <w:spacing w:val="60"/>
          <w:w w:val="150"/>
        </w:rPr>
        <w:t xml:space="preserve">   </w:t>
      </w:r>
      <w:r>
        <w:t>русского</w:t>
      </w:r>
      <w:r>
        <w:rPr>
          <w:spacing w:val="60"/>
          <w:w w:val="150"/>
        </w:rPr>
        <w:t xml:space="preserve">   </w:t>
      </w:r>
      <w:r>
        <w:t>литературного</w:t>
      </w:r>
      <w:r>
        <w:rPr>
          <w:spacing w:val="60"/>
          <w:w w:val="150"/>
        </w:rPr>
        <w:t xml:space="preserve">   </w:t>
      </w:r>
      <w:r>
        <w:t xml:space="preserve">языка, в том числе во время списывания текста объёмом 90-100 слов, словарного диктанта объёмом 15-20 </w:t>
      </w:r>
      <w:r>
        <w:rPr>
          <w:spacing w:val="-2"/>
        </w:rPr>
        <w:t>слов;</w:t>
      </w:r>
      <w:r>
        <w:tab/>
      </w:r>
      <w:r>
        <w:rPr>
          <w:spacing w:val="-2"/>
        </w:rPr>
        <w:t>диктанта</w:t>
      </w:r>
      <w:r>
        <w:tab/>
      </w:r>
      <w:r>
        <w:rPr>
          <w:spacing w:val="-6"/>
        </w:rPr>
        <w:t>на</w:t>
      </w:r>
      <w:r>
        <w:tab/>
      </w:r>
      <w:r>
        <w:rPr>
          <w:spacing w:val="-2"/>
        </w:rPr>
        <w:t>основе</w:t>
      </w:r>
      <w:r>
        <w:tab/>
      </w:r>
      <w:r>
        <w:rPr>
          <w:spacing w:val="-2"/>
        </w:rPr>
        <w:t>связного</w:t>
      </w:r>
      <w:r>
        <w:tab/>
      </w:r>
      <w:r>
        <w:rPr>
          <w:spacing w:val="-2"/>
        </w:rPr>
        <w:t>текста</w:t>
      </w:r>
      <w:r>
        <w:tab/>
      </w:r>
      <w:r>
        <w:rPr>
          <w:spacing w:val="-2"/>
        </w:rPr>
        <w:t xml:space="preserve">объёмом </w:t>
      </w:r>
      <w:r>
        <w:t>90-100</w:t>
      </w:r>
      <w:r>
        <w:rPr>
          <w:spacing w:val="-11"/>
        </w:rPr>
        <w:t xml:space="preserve"> </w:t>
      </w:r>
      <w:r>
        <w:t>слов,</w:t>
      </w:r>
      <w:r>
        <w:rPr>
          <w:spacing w:val="-11"/>
        </w:rPr>
        <w:t xml:space="preserve"> </w:t>
      </w:r>
      <w:r>
        <w:t>составленного</w:t>
      </w:r>
      <w:r>
        <w:rPr>
          <w:spacing w:val="-11"/>
        </w:rPr>
        <w:t xml:space="preserve"> </w:t>
      </w:r>
      <w:r>
        <w:t>с</w:t>
      </w:r>
      <w:r>
        <w:rPr>
          <w:spacing w:val="-12"/>
        </w:rPr>
        <w:t xml:space="preserve"> </w:t>
      </w:r>
      <w:r>
        <w:t>учётом</w:t>
      </w:r>
      <w:r>
        <w:rPr>
          <w:spacing w:val="-11"/>
        </w:rPr>
        <w:t xml:space="preserve"> </w:t>
      </w:r>
      <w:r>
        <w:t>ранее</w:t>
      </w:r>
      <w:r>
        <w:rPr>
          <w:spacing w:val="-12"/>
        </w:rPr>
        <w:t xml:space="preserve"> </w:t>
      </w:r>
      <w:r>
        <w:t>изученных</w:t>
      </w:r>
      <w:r>
        <w:rPr>
          <w:spacing w:val="-11"/>
        </w:rPr>
        <w:t xml:space="preserve"> </w:t>
      </w:r>
      <w:r>
        <w:t>правил</w:t>
      </w:r>
      <w:r>
        <w:rPr>
          <w:spacing w:val="-13"/>
        </w:rPr>
        <w:t xml:space="preserve"> </w:t>
      </w:r>
      <w:r>
        <w:t>правописания</w:t>
      </w:r>
      <w:r>
        <w:rPr>
          <w:spacing w:val="-11"/>
        </w:rPr>
        <w:t xml:space="preserve"> </w:t>
      </w:r>
      <w:r>
        <w:t>(в</w:t>
      </w:r>
      <w:r>
        <w:rPr>
          <w:spacing w:val="-12"/>
        </w:rPr>
        <w:t xml:space="preserve"> </w:t>
      </w:r>
      <w:r>
        <w:t>том</w:t>
      </w:r>
      <w:r>
        <w:rPr>
          <w:spacing w:val="-11"/>
        </w:rPr>
        <w:t xml:space="preserve"> </w:t>
      </w:r>
      <w:r>
        <w:t>числе</w:t>
      </w:r>
      <w:r>
        <w:rPr>
          <w:spacing w:val="-11"/>
        </w:rPr>
        <w:t xml:space="preserve"> </w:t>
      </w:r>
      <w:r>
        <w:t>содержащего изученные в течение первого года обучения орфограммы, пунктограммы и слова с непроверяемыми написаниями),</w:t>
      </w:r>
      <w:r>
        <w:rPr>
          <w:spacing w:val="-9"/>
        </w:rPr>
        <w:t xml:space="preserve"> </w:t>
      </w:r>
      <w:r>
        <w:t>уметь</w:t>
      </w:r>
      <w:r>
        <w:rPr>
          <w:spacing w:val="-9"/>
        </w:rPr>
        <w:t xml:space="preserve"> </w:t>
      </w:r>
      <w:r>
        <w:t>пользоваться</w:t>
      </w:r>
      <w:r>
        <w:rPr>
          <w:spacing w:val="-8"/>
        </w:rPr>
        <w:t xml:space="preserve"> </w:t>
      </w:r>
      <w:r>
        <w:t>разными</w:t>
      </w:r>
      <w:r>
        <w:rPr>
          <w:spacing w:val="-7"/>
        </w:rPr>
        <w:t xml:space="preserve"> </w:t>
      </w:r>
      <w:r>
        <w:t>видами</w:t>
      </w:r>
      <w:r>
        <w:rPr>
          <w:spacing w:val="-7"/>
        </w:rPr>
        <w:t xml:space="preserve"> </w:t>
      </w:r>
      <w:r>
        <w:t>лексических</w:t>
      </w:r>
      <w:r>
        <w:rPr>
          <w:spacing w:val="-8"/>
        </w:rPr>
        <w:t xml:space="preserve"> </w:t>
      </w:r>
      <w:r>
        <w:t>словарей;</w:t>
      </w:r>
      <w:r>
        <w:rPr>
          <w:spacing w:val="-8"/>
        </w:rPr>
        <w:t xml:space="preserve"> </w:t>
      </w:r>
      <w:r>
        <w:t>соблюдать</w:t>
      </w:r>
      <w:r>
        <w:rPr>
          <w:spacing w:val="-7"/>
        </w:rPr>
        <w:t xml:space="preserve"> </w:t>
      </w:r>
      <w:r>
        <w:t>в</w:t>
      </w:r>
      <w:r>
        <w:rPr>
          <w:spacing w:val="-9"/>
        </w:rPr>
        <w:t xml:space="preserve"> </w:t>
      </w:r>
      <w:r>
        <w:t>устной</w:t>
      </w:r>
      <w:r>
        <w:rPr>
          <w:spacing w:val="-7"/>
        </w:rPr>
        <w:t xml:space="preserve"> </w:t>
      </w:r>
      <w:r>
        <w:t>речи</w:t>
      </w:r>
      <w:r>
        <w:rPr>
          <w:spacing w:val="-10"/>
        </w:rPr>
        <w:t xml:space="preserve"> </w:t>
      </w:r>
      <w:r>
        <w:t>и на письме правила речевого этикета.</w:t>
      </w:r>
    </w:p>
    <w:p w:rsidR="00A30070" w:rsidRDefault="007A032F" w:rsidP="00D07F83">
      <w:pPr>
        <w:pStyle w:val="a3"/>
        <w:spacing w:line="276" w:lineRule="exact"/>
        <w:jc w:val="left"/>
      </w:pPr>
      <w:r>
        <w:rPr>
          <w:spacing w:val="-2"/>
        </w:rPr>
        <w:t>Текст.</w:t>
      </w:r>
    </w:p>
    <w:p w:rsidR="00A30070" w:rsidRDefault="007A032F" w:rsidP="00D07F83">
      <w:pPr>
        <w:pStyle w:val="a3"/>
        <w:spacing w:before="139" w:line="360" w:lineRule="auto"/>
        <w:ind w:right="155"/>
        <w:jc w:val="left"/>
      </w:pPr>
      <w:r>
        <w:t>Распознавать</w:t>
      </w:r>
      <w:r>
        <w:rPr>
          <w:spacing w:val="-5"/>
        </w:rPr>
        <w:t xml:space="preserve"> </w:t>
      </w:r>
      <w:r>
        <w:t>основные</w:t>
      </w:r>
      <w:r>
        <w:rPr>
          <w:spacing w:val="-11"/>
        </w:rPr>
        <w:t xml:space="preserve"> </w:t>
      </w:r>
      <w:r>
        <w:t>признаки</w:t>
      </w:r>
      <w:r>
        <w:rPr>
          <w:spacing w:val="-6"/>
        </w:rPr>
        <w:t xml:space="preserve"> </w:t>
      </w:r>
      <w:r>
        <w:t>текста,</w:t>
      </w:r>
      <w:r>
        <w:rPr>
          <w:spacing w:val="-7"/>
        </w:rPr>
        <w:t xml:space="preserve"> </w:t>
      </w:r>
      <w:r>
        <w:t>членить</w:t>
      </w:r>
      <w:r>
        <w:rPr>
          <w:spacing w:val="-5"/>
        </w:rPr>
        <w:t xml:space="preserve"> </w:t>
      </w:r>
      <w:r>
        <w:t>текст</w:t>
      </w:r>
      <w:r>
        <w:rPr>
          <w:spacing w:val="-9"/>
        </w:rPr>
        <w:t xml:space="preserve"> </w:t>
      </w:r>
      <w:r>
        <w:t>на</w:t>
      </w:r>
      <w:r>
        <w:rPr>
          <w:spacing w:val="-8"/>
        </w:rPr>
        <w:t xml:space="preserve"> </w:t>
      </w:r>
      <w:r>
        <w:t>композиционно-смысловые</w:t>
      </w:r>
      <w:r>
        <w:rPr>
          <w:spacing w:val="-9"/>
        </w:rPr>
        <w:t xml:space="preserve"> </w:t>
      </w:r>
      <w:r>
        <w:t>части</w:t>
      </w:r>
      <w:r>
        <w:rPr>
          <w:spacing w:val="-5"/>
        </w:rPr>
        <w:t xml:space="preserve"> </w:t>
      </w:r>
      <w:r>
        <w:t>(абзацы);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30070" w:rsidRDefault="007A032F" w:rsidP="00D07F83">
      <w:pPr>
        <w:pStyle w:val="a3"/>
        <w:spacing w:line="360" w:lineRule="auto"/>
        <w:ind w:right="165"/>
        <w:jc w:val="left"/>
      </w:pPr>
      <w:r>
        <w:t>Проводить смысловой анализ текста, его композиционных особенностей, определять количество микротем и абзацев.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442"/>
          <w:tab w:val="left" w:pos="5364"/>
          <w:tab w:val="left" w:pos="7174"/>
          <w:tab w:val="left" w:pos="9866"/>
        </w:tabs>
        <w:spacing w:before="79" w:line="360" w:lineRule="auto"/>
        <w:ind w:right="159"/>
        <w:jc w:val="left"/>
      </w:pPr>
      <w:r>
        <w:lastRenderedPageBreak/>
        <w:t>Характеризовать текст</w:t>
      </w:r>
      <w:r>
        <w:rPr>
          <w:spacing w:val="-1"/>
        </w:rPr>
        <w:t xml:space="preserve"> </w:t>
      </w:r>
      <w:r>
        <w:t xml:space="preserve">с точки зрения его соответствия основным признакам (наличие темы, главной </w:t>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t>и</w:t>
      </w:r>
      <w:r>
        <w:rPr>
          <w:spacing w:val="80"/>
          <w:w w:val="150"/>
        </w:rPr>
        <w:t xml:space="preserve">   </w:t>
      </w:r>
      <w:r>
        <w:t>относительной</w:t>
      </w:r>
      <w:r>
        <w:rPr>
          <w:spacing w:val="80"/>
          <w:w w:val="150"/>
        </w:rPr>
        <w:t xml:space="preserve">   </w:t>
      </w:r>
      <w:r>
        <w:t>законченности),</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его</w:t>
      </w:r>
      <w:r>
        <w:rPr>
          <w:spacing w:val="80"/>
          <w:w w:val="150"/>
        </w:rPr>
        <w:t xml:space="preserve">   </w:t>
      </w:r>
      <w:r>
        <w:t>принадлежности</w:t>
      </w:r>
      <w:r>
        <w:rPr>
          <w:spacing w:val="40"/>
        </w:rPr>
        <w:t xml:space="preserve"> </w:t>
      </w:r>
      <w:r>
        <w:t>к функционально-смысловому типу речи.</w:t>
      </w:r>
    </w:p>
    <w:p w:rsidR="00A30070" w:rsidRDefault="007A032F" w:rsidP="00D07F83">
      <w:pPr>
        <w:pStyle w:val="a3"/>
        <w:tabs>
          <w:tab w:val="left" w:pos="2972"/>
          <w:tab w:val="left" w:pos="6722"/>
          <w:tab w:val="left" w:pos="10328"/>
        </w:tabs>
        <w:spacing w:line="360" w:lineRule="auto"/>
        <w:ind w:right="153"/>
        <w:jc w:val="left"/>
      </w:pPr>
      <w:r>
        <w:t xml:space="preserve">Использовать знание основных признаков текста, особенностей функционально-смысловых типов </w:t>
      </w:r>
      <w:r>
        <w:rPr>
          <w:spacing w:val="-4"/>
        </w:rPr>
        <w:t>речи,</w:t>
      </w:r>
      <w:r>
        <w:tab/>
      </w:r>
      <w:r>
        <w:rPr>
          <w:spacing w:val="-2"/>
        </w:rPr>
        <w:t>функциональных</w:t>
      </w:r>
      <w:r>
        <w:tab/>
      </w:r>
      <w:r>
        <w:rPr>
          <w:spacing w:val="-2"/>
        </w:rPr>
        <w:t>разновидностей</w:t>
      </w:r>
      <w:r>
        <w:tab/>
      </w:r>
      <w:r>
        <w:rPr>
          <w:spacing w:val="-2"/>
        </w:rPr>
        <w:t xml:space="preserve">языка </w:t>
      </w:r>
      <w:r>
        <w:t>в практике создания текста (в рамках изученного).</w:t>
      </w:r>
    </w:p>
    <w:p w:rsidR="00A30070" w:rsidRDefault="007A032F" w:rsidP="00D07F83">
      <w:pPr>
        <w:pStyle w:val="a3"/>
        <w:spacing w:line="360" w:lineRule="auto"/>
        <w:ind w:right="160"/>
        <w:jc w:val="left"/>
      </w:pPr>
      <w:r>
        <w:t>Применять</w:t>
      </w:r>
      <w:r>
        <w:rPr>
          <w:spacing w:val="80"/>
        </w:rPr>
        <w:t xml:space="preserve">   </w:t>
      </w:r>
      <w:r>
        <w:t>знание</w:t>
      </w:r>
      <w:r>
        <w:rPr>
          <w:spacing w:val="80"/>
        </w:rPr>
        <w:t xml:space="preserve">   </w:t>
      </w:r>
      <w:r>
        <w:t>основных</w:t>
      </w:r>
      <w:r>
        <w:rPr>
          <w:spacing w:val="80"/>
        </w:rPr>
        <w:t xml:space="preserve">   </w:t>
      </w:r>
      <w:r>
        <w:t>признаков</w:t>
      </w:r>
      <w:r>
        <w:rPr>
          <w:spacing w:val="80"/>
        </w:rPr>
        <w:t xml:space="preserve">   </w:t>
      </w:r>
      <w:r>
        <w:t>текста</w:t>
      </w:r>
      <w:r>
        <w:rPr>
          <w:spacing w:val="80"/>
        </w:rPr>
        <w:t xml:space="preserve">   </w:t>
      </w:r>
      <w:r>
        <w:t>(повествование)</w:t>
      </w:r>
      <w:r>
        <w:rPr>
          <w:spacing w:val="80"/>
        </w:rPr>
        <w:t xml:space="preserve">   </w:t>
      </w:r>
      <w:r>
        <w:t>в</w:t>
      </w:r>
      <w:r>
        <w:rPr>
          <w:spacing w:val="80"/>
        </w:rPr>
        <w:t xml:space="preserve">   </w:t>
      </w:r>
      <w:r>
        <w:t>практике его создания.</w:t>
      </w:r>
    </w:p>
    <w:p w:rsidR="00A30070" w:rsidRDefault="007A032F" w:rsidP="00D07F83">
      <w:pPr>
        <w:pStyle w:val="a3"/>
        <w:spacing w:line="360" w:lineRule="auto"/>
        <w:ind w:right="161"/>
        <w:jc w:val="left"/>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30070" w:rsidRDefault="007A032F" w:rsidP="00D07F83">
      <w:pPr>
        <w:pStyle w:val="a3"/>
        <w:spacing w:before="1" w:line="360" w:lineRule="auto"/>
        <w:ind w:right="159"/>
        <w:jc w:val="left"/>
      </w:pPr>
      <w:r>
        <w:t>Восстанавливать деформированный текст, осуществлять корректировку восстановленного текста с опорой на образец.</w:t>
      </w:r>
    </w:p>
    <w:p w:rsidR="00A30070" w:rsidRDefault="007A032F" w:rsidP="00D07F83">
      <w:pPr>
        <w:pStyle w:val="a3"/>
        <w:tabs>
          <w:tab w:val="left" w:pos="1774"/>
          <w:tab w:val="left" w:pos="2271"/>
          <w:tab w:val="left" w:pos="2733"/>
          <w:tab w:val="left" w:pos="3407"/>
          <w:tab w:val="left" w:pos="4279"/>
          <w:tab w:val="left" w:pos="5221"/>
          <w:tab w:val="left" w:pos="6766"/>
          <w:tab w:val="left" w:pos="6874"/>
          <w:tab w:val="left" w:pos="7054"/>
          <w:tab w:val="left" w:pos="7737"/>
          <w:tab w:val="left" w:pos="9316"/>
          <w:tab w:val="left" w:pos="9671"/>
          <w:tab w:val="left" w:pos="10212"/>
        </w:tabs>
        <w:spacing w:line="360" w:lineRule="auto"/>
        <w:ind w:right="153"/>
        <w:jc w:val="left"/>
      </w:pPr>
      <w:r>
        <w:rPr>
          <w:spacing w:val="-2"/>
        </w:rPr>
        <w:t>Владеть</w:t>
      </w:r>
      <w:r>
        <w:tab/>
      </w:r>
      <w:r>
        <w:tab/>
      </w:r>
      <w:r>
        <w:rPr>
          <w:spacing w:val="-2"/>
        </w:rPr>
        <w:t>умениями</w:t>
      </w:r>
      <w:r>
        <w:tab/>
      </w:r>
      <w:r>
        <w:tab/>
      </w:r>
      <w:r>
        <w:rPr>
          <w:spacing w:val="-2"/>
        </w:rPr>
        <w:t>информационной</w:t>
      </w:r>
      <w:r>
        <w:tab/>
      </w:r>
      <w:r>
        <w:tab/>
      </w:r>
      <w:r>
        <w:tab/>
      </w:r>
      <w:r>
        <w:rPr>
          <w:spacing w:val="-2"/>
        </w:rPr>
        <w:t>переработки</w:t>
      </w:r>
      <w:r>
        <w:tab/>
      </w:r>
      <w:r>
        <w:rPr>
          <w:spacing w:val="-2"/>
        </w:rPr>
        <w:t xml:space="preserve">прослушанного </w:t>
      </w:r>
      <w:r>
        <w:t>и прочитанного научно-учебного, художественного и научно-популярного текстов: составлять план (простой,</w:t>
      </w:r>
      <w:r>
        <w:rPr>
          <w:spacing w:val="-8"/>
        </w:rPr>
        <w:t xml:space="preserve"> </w:t>
      </w:r>
      <w:r>
        <w:t>сложный)</w:t>
      </w:r>
      <w:r>
        <w:rPr>
          <w:spacing w:val="-8"/>
        </w:rPr>
        <w:t xml:space="preserve"> </w:t>
      </w:r>
      <w:r>
        <w:t>с</w:t>
      </w:r>
      <w:r>
        <w:rPr>
          <w:spacing w:val="-9"/>
        </w:rPr>
        <w:t xml:space="preserve"> </w:t>
      </w:r>
      <w:r>
        <w:t>целью</w:t>
      </w:r>
      <w:r>
        <w:rPr>
          <w:spacing w:val="-8"/>
        </w:rPr>
        <w:t xml:space="preserve"> </w:t>
      </w:r>
      <w:r>
        <w:t>дальнейшего</w:t>
      </w:r>
      <w:r>
        <w:rPr>
          <w:spacing w:val="-8"/>
        </w:rPr>
        <w:t xml:space="preserve"> </w:t>
      </w:r>
      <w:r>
        <w:t>воспроизведения</w:t>
      </w:r>
      <w:r>
        <w:rPr>
          <w:spacing w:val="-8"/>
        </w:rPr>
        <w:t xml:space="preserve"> </w:t>
      </w:r>
      <w:r>
        <w:t>содержания</w:t>
      </w:r>
      <w:r>
        <w:rPr>
          <w:spacing w:val="-8"/>
        </w:rPr>
        <w:t xml:space="preserve"> </w:t>
      </w:r>
      <w:r>
        <w:t>текста</w:t>
      </w:r>
      <w:r>
        <w:rPr>
          <w:spacing w:val="-9"/>
        </w:rPr>
        <w:t xml:space="preserve"> </w:t>
      </w:r>
      <w:r>
        <w:t>в</w:t>
      </w:r>
      <w:r>
        <w:rPr>
          <w:spacing w:val="-9"/>
        </w:rPr>
        <w:t xml:space="preserve"> </w:t>
      </w:r>
      <w:r>
        <w:t>устной</w:t>
      </w:r>
      <w:r>
        <w:rPr>
          <w:spacing w:val="-7"/>
        </w:rPr>
        <w:t xml:space="preserve"> </w:t>
      </w:r>
      <w:r>
        <w:t>и</w:t>
      </w:r>
      <w:r>
        <w:rPr>
          <w:spacing w:val="-10"/>
        </w:rPr>
        <w:t xml:space="preserve"> </w:t>
      </w:r>
      <w:r>
        <w:t xml:space="preserve">письменной </w:t>
      </w:r>
      <w:r>
        <w:rPr>
          <w:spacing w:val="-2"/>
        </w:rPr>
        <w:t>форме,</w:t>
      </w:r>
      <w:r>
        <w:tab/>
      </w:r>
      <w:r>
        <w:tab/>
      </w:r>
      <w:r>
        <w:tab/>
      </w:r>
      <w:r>
        <w:tab/>
      </w:r>
      <w:r>
        <w:rPr>
          <w:spacing w:val="-2"/>
        </w:rPr>
        <w:t>передавать</w:t>
      </w:r>
      <w:r>
        <w:tab/>
      </w:r>
      <w:r>
        <w:tab/>
      </w:r>
      <w:r>
        <w:rPr>
          <w:spacing w:val="-2"/>
        </w:rPr>
        <w:t>содержание</w:t>
      </w:r>
      <w:r>
        <w:tab/>
      </w:r>
      <w:r>
        <w:tab/>
      </w:r>
      <w:r>
        <w:tab/>
      </w:r>
      <w:r>
        <w:rPr>
          <w:spacing w:val="-2"/>
        </w:rPr>
        <w:t xml:space="preserve">текста, </w:t>
      </w:r>
      <w:r>
        <w:t xml:space="preserve">в том числе с изменением лица рассказчика, извлекать информацию из различных источников, в том </w:t>
      </w:r>
      <w:r>
        <w:rPr>
          <w:spacing w:val="-4"/>
        </w:rPr>
        <w:t>числе</w:t>
      </w:r>
      <w:r>
        <w:tab/>
      </w:r>
      <w:r>
        <w:rPr>
          <w:spacing w:val="-6"/>
        </w:rPr>
        <w:t>из</w:t>
      </w:r>
      <w:r>
        <w:tab/>
      </w:r>
      <w:r>
        <w:tab/>
      </w:r>
      <w:r>
        <w:rPr>
          <w:spacing w:val="-2"/>
        </w:rPr>
        <w:t>лингвистических</w:t>
      </w:r>
      <w:r>
        <w:tab/>
      </w:r>
      <w:r>
        <w:rPr>
          <w:spacing w:val="-2"/>
        </w:rPr>
        <w:t>словарей</w:t>
      </w:r>
      <w:r>
        <w:tab/>
      </w:r>
      <w:r>
        <w:tab/>
      </w:r>
      <w:r>
        <w:rPr>
          <w:spacing w:val="-10"/>
        </w:rPr>
        <w:t>и</w:t>
      </w:r>
      <w:r>
        <w:tab/>
      </w:r>
      <w:r>
        <w:tab/>
      </w:r>
      <w:r>
        <w:rPr>
          <w:spacing w:val="-2"/>
        </w:rPr>
        <w:t>справочной</w:t>
      </w:r>
      <w:r>
        <w:tab/>
      </w:r>
      <w:r>
        <w:tab/>
      </w:r>
      <w:r>
        <w:rPr>
          <w:spacing w:val="-2"/>
        </w:rPr>
        <w:t xml:space="preserve">литературы, </w:t>
      </w:r>
      <w:r>
        <w:t>и использовать её в учебной деятельности.</w:t>
      </w:r>
    </w:p>
    <w:p w:rsidR="00A30070" w:rsidRDefault="007A032F" w:rsidP="00D07F83">
      <w:pPr>
        <w:pStyle w:val="a3"/>
        <w:spacing w:line="360" w:lineRule="auto"/>
        <w:ind w:right="155"/>
        <w:jc w:val="left"/>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rsidR="00A30070" w:rsidRDefault="007A032F" w:rsidP="00D07F83">
      <w:pPr>
        <w:pStyle w:val="a3"/>
        <w:jc w:val="lef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rsidP="00D07F83">
      <w:pPr>
        <w:pStyle w:val="a3"/>
        <w:spacing w:before="139" w:line="360" w:lineRule="auto"/>
        <w:ind w:right="161"/>
        <w:jc w:val="left"/>
      </w:pPr>
      <w:r>
        <w:t>Иметь общее представление об особенностях разговорной речи, функциональных стилей, языка художественной литературы.</w:t>
      </w:r>
    </w:p>
    <w:p w:rsidR="00A30070" w:rsidRDefault="007A032F" w:rsidP="00D07F83">
      <w:pPr>
        <w:pStyle w:val="a3"/>
        <w:jc w:val="left"/>
      </w:pPr>
      <w:r>
        <w:t>Система</w:t>
      </w:r>
      <w:r>
        <w:rPr>
          <w:spacing w:val="-3"/>
        </w:rPr>
        <w:t xml:space="preserve"> </w:t>
      </w:r>
      <w:r>
        <w:rPr>
          <w:spacing w:val="-2"/>
        </w:rPr>
        <w:t>языка.</w:t>
      </w:r>
    </w:p>
    <w:p w:rsidR="00A30070" w:rsidRDefault="007A032F" w:rsidP="00D07F83">
      <w:pPr>
        <w:pStyle w:val="a3"/>
        <w:spacing w:before="138"/>
        <w:jc w:val="left"/>
      </w:pPr>
      <w:r>
        <w:t>Фонетика.</w:t>
      </w:r>
      <w:r>
        <w:rPr>
          <w:spacing w:val="-5"/>
        </w:rPr>
        <w:t xml:space="preserve"> </w:t>
      </w:r>
      <w:r>
        <w:t>Графика.</w:t>
      </w:r>
      <w:r>
        <w:rPr>
          <w:spacing w:val="-5"/>
        </w:rPr>
        <w:t xml:space="preserve"> </w:t>
      </w:r>
      <w:r>
        <w:rPr>
          <w:spacing w:val="-2"/>
        </w:rPr>
        <w:t>Орфоэпия.</w:t>
      </w:r>
    </w:p>
    <w:p w:rsidR="00A30070" w:rsidRDefault="007A032F" w:rsidP="00D07F83">
      <w:pPr>
        <w:pStyle w:val="a3"/>
        <w:spacing w:before="139" w:line="360" w:lineRule="auto"/>
        <w:ind w:right="213"/>
        <w:jc w:val="left"/>
      </w:pPr>
      <w:r>
        <w:t>Характеризовать</w:t>
      </w:r>
      <w:r>
        <w:rPr>
          <w:spacing w:val="-4"/>
        </w:rPr>
        <w:t xml:space="preserve"> </w:t>
      </w:r>
      <w:r>
        <w:t>звуки;</w:t>
      </w:r>
      <w:r>
        <w:rPr>
          <w:spacing w:val="-6"/>
        </w:rPr>
        <w:t xml:space="preserve"> </w:t>
      </w:r>
      <w:r>
        <w:t>понимать</w:t>
      </w:r>
      <w:r>
        <w:rPr>
          <w:spacing w:val="-4"/>
        </w:rPr>
        <w:t xml:space="preserve"> </w:t>
      </w:r>
      <w:r>
        <w:t>различие</w:t>
      </w:r>
      <w:r>
        <w:rPr>
          <w:spacing w:val="-6"/>
        </w:rPr>
        <w:t xml:space="preserve"> </w:t>
      </w:r>
      <w:r>
        <w:t>между</w:t>
      </w:r>
      <w:r>
        <w:rPr>
          <w:spacing w:val="-5"/>
        </w:rPr>
        <w:t xml:space="preserve"> </w:t>
      </w:r>
      <w:r>
        <w:t>звуком</w:t>
      </w:r>
      <w:r>
        <w:rPr>
          <w:spacing w:val="-5"/>
        </w:rPr>
        <w:t xml:space="preserve"> </w:t>
      </w:r>
      <w:r>
        <w:t>и</w:t>
      </w:r>
      <w:r>
        <w:rPr>
          <w:spacing w:val="-5"/>
        </w:rPr>
        <w:t xml:space="preserve"> </w:t>
      </w:r>
      <w:r>
        <w:t>буквой,</w:t>
      </w:r>
      <w:r>
        <w:rPr>
          <w:spacing w:val="-5"/>
        </w:rPr>
        <w:t xml:space="preserve"> </w:t>
      </w:r>
      <w:r>
        <w:t>характеризовать</w:t>
      </w:r>
      <w:r>
        <w:rPr>
          <w:spacing w:val="-4"/>
        </w:rPr>
        <w:t xml:space="preserve"> </w:t>
      </w:r>
      <w:r>
        <w:t>систему</w:t>
      </w:r>
      <w:r>
        <w:rPr>
          <w:spacing w:val="-5"/>
        </w:rPr>
        <w:t xml:space="preserve"> </w:t>
      </w:r>
      <w:r>
        <w:t>звуков. Проводить фонетический анализ слов.</w:t>
      </w:r>
    </w:p>
    <w:p w:rsidR="00A30070" w:rsidRDefault="007A032F" w:rsidP="00D07F83">
      <w:pPr>
        <w:pStyle w:val="a3"/>
        <w:spacing w:line="360" w:lineRule="auto"/>
        <w:ind w:right="164"/>
        <w:jc w:val="left"/>
      </w:pPr>
      <w:r>
        <w:t xml:space="preserve">Использовать знания по фонетике, графике и орфоэпии в практике произношения и правописания </w:t>
      </w:r>
      <w:r>
        <w:rPr>
          <w:spacing w:val="-2"/>
        </w:rPr>
        <w:t>слов.</w:t>
      </w:r>
    </w:p>
    <w:p w:rsidR="00A30070" w:rsidRDefault="007A032F" w:rsidP="00D07F83">
      <w:pPr>
        <w:pStyle w:val="a3"/>
        <w:jc w:val="left"/>
      </w:pPr>
      <w:r>
        <w:rPr>
          <w:spacing w:val="-2"/>
        </w:rPr>
        <w:t>Орфография.</w:t>
      </w:r>
    </w:p>
    <w:p w:rsidR="00A30070" w:rsidRDefault="007A032F" w:rsidP="00D07F83">
      <w:pPr>
        <w:pStyle w:val="a3"/>
        <w:spacing w:before="137" w:line="360" w:lineRule="auto"/>
        <w:jc w:val="left"/>
      </w:pPr>
      <w:r>
        <w:t>Оперировать</w:t>
      </w:r>
      <w:r>
        <w:rPr>
          <w:spacing w:val="77"/>
        </w:rPr>
        <w:t xml:space="preserve"> </w:t>
      </w:r>
      <w:r>
        <w:t>понятием</w:t>
      </w:r>
      <w:r>
        <w:rPr>
          <w:spacing w:val="40"/>
        </w:rPr>
        <w:t xml:space="preserve"> </w:t>
      </w:r>
      <w:r>
        <w:t>«орфограмма»</w:t>
      </w:r>
      <w:r>
        <w:rPr>
          <w:spacing w:val="76"/>
        </w:rPr>
        <w:t xml:space="preserve"> </w:t>
      </w:r>
      <w:r>
        <w:t>и</w:t>
      </w:r>
      <w:r>
        <w:rPr>
          <w:spacing w:val="77"/>
        </w:rPr>
        <w:t xml:space="preserve"> </w:t>
      </w:r>
      <w:r>
        <w:t>различать</w:t>
      </w:r>
      <w:r>
        <w:rPr>
          <w:spacing w:val="77"/>
        </w:rPr>
        <w:t xml:space="preserve"> </w:t>
      </w:r>
      <w:r>
        <w:t>буквенные</w:t>
      </w:r>
      <w:r>
        <w:rPr>
          <w:spacing w:val="74"/>
        </w:rPr>
        <w:t xml:space="preserve"> </w:t>
      </w:r>
      <w:r>
        <w:t>и</w:t>
      </w:r>
      <w:r>
        <w:rPr>
          <w:spacing w:val="74"/>
        </w:rPr>
        <w:t xml:space="preserve"> </w:t>
      </w:r>
      <w:r>
        <w:t>небуквенные</w:t>
      </w:r>
      <w:r>
        <w:rPr>
          <w:spacing w:val="74"/>
        </w:rPr>
        <w:t xml:space="preserve"> </w:t>
      </w:r>
      <w:r>
        <w:t>орфограммы</w:t>
      </w:r>
      <w:r>
        <w:rPr>
          <w:spacing w:val="75"/>
        </w:rPr>
        <w:t xml:space="preserve"> </w:t>
      </w:r>
      <w:r>
        <w:t>при проведении орфографического анализа слова.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475206">
      <w:pPr>
        <w:pStyle w:val="a3"/>
        <w:spacing w:before="79"/>
        <w:ind w:firstLine="391"/>
        <w:jc w:val="left"/>
      </w:pPr>
      <w:r>
        <w:lastRenderedPageBreak/>
        <w:t>Распознавать</w:t>
      </w:r>
      <w:r>
        <w:rPr>
          <w:spacing w:val="-6"/>
        </w:rPr>
        <w:t xml:space="preserve"> </w:t>
      </w:r>
      <w:r>
        <w:t>изученные</w:t>
      </w:r>
      <w:r>
        <w:rPr>
          <w:spacing w:val="-7"/>
        </w:rPr>
        <w:t xml:space="preserve"> </w:t>
      </w:r>
      <w:r>
        <w:rPr>
          <w:spacing w:val="-2"/>
        </w:rPr>
        <w:t>орфограммы.</w:t>
      </w:r>
    </w:p>
    <w:p w:rsidR="00A30070" w:rsidRDefault="007A032F" w:rsidP="00D07F83">
      <w:pPr>
        <w:pStyle w:val="a3"/>
        <w:spacing w:before="137" w:line="362" w:lineRule="auto"/>
        <w:jc w:val="left"/>
      </w:pPr>
      <w:r>
        <w:t>Применять</w:t>
      </w:r>
      <w:r>
        <w:rPr>
          <w:spacing w:val="72"/>
        </w:rPr>
        <w:t xml:space="preserve"> </w:t>
      </w:r>
      <w:r>
        <w:t>знания</w:t>
      </w:r>
      <w:r>
        <w:rPr>
          <w:spacing w:val="68"/>
        </w:rPr>
        <w:t xml:space="preserve"> </w:t>
      </w:r>
      <w:r>
        <w:t>по</w:t>
      </w:r>
      <w:r>
        <w:rPr>
          <w:spacing w:val="68"/>
        </w:rPr>
        <w:t xml:space="preserve"> </w:t>
      </w:r>
      <w:r>
        <w:t>орфографии</w:t>
      </w:r>
      <w:r>
        <w:rPr>
          <w:spacing w:val="72"/>
        </w:rPr>
        <w:t xml:space="preserve"> </w:t>
      </w:r>
      <w:r>
        <w:t>в</w:t>
      </w:r>
      <w:r>
        <w:rPr>
          <w:spacing w:val="68"/>
        </w:rPr>
        <w:t xml:space="preserve"> </w:t>
      </w:r>
      <w:r>
        <w:t>практике</w:t>
      </w:r>
      <w:r>
        <w:rPr>
          <w:spacing w:val="70"/>
        </w:rPr>
        <w:t xml:space="preserve"> </w:t>
      </w:r>
      <w:r>
        <w:t>правописания</w:t>
      </w:r>
      <w:r>
        <w:rPr>
          <w:spacing w:val="71"/>
        </w:rPr>
        <w:t xml:space="preserve"> </w:t>
      </w:r>
      <w:r>
        <w:t>(в</w:t>
      </w:r>
      <w:r>
        <w:rPr>
          <w:spacing w:val="69"/>
        </w:rPr>
        <w:t xml:space="preserve"> </w:t>
      </w:r>
      <w:r>
        <w:t>том</w:t>
      </w:r>
      <w:r>
        <w:rPr>
          <w:spacing w:val="71"/>
        </w:rPr>
        <w:t xml:space="preserve"> </w:t>
      </w:r>
      <w:r>
        <w:t>числе</w:t>
      </w:r>
      <w:r>
        <w:rPr>
          <w:spacing w:val="70"/>
        </w:rPr>
        <w:t xml:space="preserve"> </w:t>
      </w:r>
      <w:r>
        <w:t>применять</w:t>
      </w:r>
      <w:r>
        <w:rPr>
          <w:spacing w:val="70"/>
        </w:rPr>
        <w:t xml:space="preserve"> </w:t>
      </w:r>
      <w:r>
        <w:t>знание</w:t>
      </w:r>
      <w:r>
        <w:rPr>
          <w:spacing w:val="67"/>
        </w:rPr>
        <w:t xml:space="preserve"> </w:t>
      </w:r>
      <w:r>
        <w:t>о правописании разделительных ъ и ь).</w:t>
      </w:r>
    </w:p>
    <w:p w:rsidR="00A30070" w:rsidRDefault="007A032F" w:rsidP="00D07F83">
      <w:pPr>
        <w:pStyle w:val="a3"/>
        <w:spacing w:line="271" w:lineRule="exact"/>
        <w:jc w:val="left"/>
      </w:pPr>
      <w:r>
        <w:rPr>
          <w:spacing w:val="-2"/>
        </w:rPr>
        <w:t>Лексикология.</w:t>
      </w:r>
    </w:p>
    <w:p w:rsidR="00A30070" w:rsidRDefault="007A032F" w:rsidP="00D07F83">
      <w:pPr>
        <w:pStyle w:val="a3"/>
        <w:tabs>
          <w:tab w:val="left" w:pos="2635"/>
          <w:tab w:val="left" w:pos="3815"/>
          <w:tab w:val="left" w:pos="6030"/>
          <w:tab w:val="left" w:pos="8374"/>
          <w:tab w:val="left" w:pos="10350"/>
        </w:tabs>
        <w:spacing w:before="139" w:line="360" w:lineRule="auto"/>
        <w:ind w:right="161"/>
        <w:jc w:val="left"/>
      </w:pPr>
      <w:r>
        <w:t xml:space="preserve">Объяснять лексическое значение слова разными способами (подбор однокоренных слов; подбор </w:t>
      </w:r>
      <w:r>
        <w:rPr>
          <w:spacing w:val="-2"/>
        </w:rPr>
        <w:t>синонимов</w:t>
      </w:r>
      <w:r>
        <w:tab/>
      </w:r>
      <w:r>
        <w:rPr>
          <w:spacing w:val="-10"/>
        </w:rPr>
        <w:t>и</w:t>
      </w:r>
      <w:r>
        <w:tab/>
      </w:r>
      <w:r>
        <w:rPr>
          <w:spacing w:val="-2"/>
        </w:rPr>
        <w:t>антонимов,</w:t>
      </w:r>
      <w:r>
        <w:tab/>
      </w:r>
      <w:r>
        <w:rPr>
          <w:spacing w:val="-2"/>
        </w:rPr>
        <w:t>определение</w:t>
      </w:r>
      <w:r>
        <w:tab/>
      </w:r>
      <w:r>
        <w:rPr>
          <w:spacing w:val="-2"/>
        </w:rPr>
        <w:t>значения</w:t>
      </w:r>
      <w:r>
        <w:tab/>
      </w:r>
      <w:r>
        <w:rPr>
          <w:spacing w:val="-2"/>
        </w:rPr>
        <w:t xml:space="preserve">слова </w:t>
      </w:r>
      <w:r>
        <w:t>по контексту, с помощью толкового словаря).</w:t>
      </w:r>
    </w:p>
    <w:p w:rsidR="00A30070" w:rsidRDefault="007A032F" w:rsidP="00D07F83">
      <w:pPr>
        <w:pStyle w:val="a3"/>
        <w:tabs>
          <w:tab w:val="left" w:pos="2452"/>
          <w:tab w:val="left" w:pos="4423"/>
          <w:tab w:val="left" w:pos="5183"/>
          <w:tab w:val="left" w:pos="7282"/>
          <w:tab w:val="left" w:pos="8539"/>
          <w:tab w:val="left" w:pos="10185"/>
        </w:tabs>
        <w:spacing w:line="360" w:lineRule="auto"/>
        <w:ind w:right="156"/>
        <w:jc w:val="left"/>
      </w:pPr>
      <w:r>
        <w:rPr>
          <w:spacing w:val="-2"/>
        </w:rPr>
        <w:t>Распознавать</w:t>
      </w:r>
      <w:r>
        <w:tab/>
      </w:r>
      <w:r>
        <w:rPr>
          <w:spacing w:val="-2"/>
        </w:rPr>
        <w:t>однозначные</w:t>
      </w:r>
      <w:r>
        <w:tab/>
      </w:r>
      <w:r>
        <w:rPr>
          <w:spacing w:val="-10"/>
        </w:rPr>
        <w:t>и</w:t>
      </w:r>
      <w:r>
        <w:tab/>
      </w:r>
      <w:r>
        <w:rPr>
          <w:spacing w:val="-2"/>
        </w:rPr>
        <w:t>многозначные</w:t>
      </w:r>
      <w:r>
        <w:tab/>
      </w:r>
      <w:r>
        <w:rPr>
          <w:spacing w:val="-2"/>
        </w:rPr>
        <w:t>слова,</w:t>
      </w:r>
      <w:r>
        <w:tab/>
      </w:r>
      <w:r>
        <w:rPr>
          <w:spacing w:val="-2"/>
        </w:rPr>
        <w:t>различать</w:t>
      </w:r>
      <w:r>
        <w:tab/>
      </w:r>
      <w:r>
        <w:rPr>
          <w:spacing w:val="-2"/>
        </w:rPr>
        <w:t xml:space="preserve">прямое </w:t>
      </w:r>
      <w:r>
        <w:t>и переносное значения слова.</w:t>
      </w:r>
    </w:p>
    <w:p w:rsidR="00A30070" w:rsidRDefault="007A032F" w:rsidP="00D07F83">
      <w:pPr>
        <w:pStyle w:val="a3"/>
        <w:spacing w:line="360" w:lineRule="auto"/>
        <w:ind w:right="167"/>
        <w:jc w:val="left"/>
      </w:pPr>
      <w:r>
        <w:t>Распознавать синонимы, антонимы, омонимы; различать многозначные слова и омонимы, уметь правильно употреблять слова-паронимы.</w:t>
      </w:r>
    </w:p>
    <w:p w:rsidR="00A30070" w:rsidRDefault="007A032F" w:rsidP="00D07F83">
      <w:pPr>
        <w:pStyle w:val="a3"/>
        <w:spacing w:line="360" w:lineRule="auto"/>
        <w:ind w:right="2332"/>
        <w:jc w:val="left"/>
      </w:pPr>
      <w:r>
        <w:t>Характеризовать</w:t>
      </w:r>
      <w:r>
        <w:rPr>
          <w:spacing w:val="-5"/>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3"/>
        </w:rPr>
        <w:t xml:space="preserve"> </w:t>
      </w:r>
      <w:r>
        <w:t>понятия. Проводить лексический анализ слов (в рамках изученного).</w:t>
      </w:r>
    </w:p>
    <w:p w:rsidR="00A30070" w:rsidRDefault="007A032F" w:rsidP="00D07F83">
      <w:pPr>
        <w:pStyle w:val="a3"/>
        <w:spacing w:line="360" w:lineRule="auto"/>
        <w:jc w:val="left"/>
      </w:pPr>
      <w:r>
        <w:t>Уметь</w:t>
      </w:r>
      <w:r>
        <w:rPr>
          <w:spacing w:val="-9"/>
        </w:rPr>
        <w:t xml:space="preserve"> </w:t>
      </w:r>
      <w:r>
        <w:t>пользоваться</w:t>
      </w:r>
      <w:r>
        <w:rPr>
          <w:spacing w:val="-10"/>
        </w:rPr>
        <w:t xml:space="preserve"> </w:t>
      </w:r>
      <w:r>
        <w:t>лексическими</w:t>
      </w:r>
      <w:r>
        <w:rPr>
          <w:spacing w:val="-9"/>
        </w:rPr>
        <w:t xml:space="preserve"> </w:t>
      </w:r>
      <w:r>
        <w:t>словарями</w:t>
      </w:r>
      <w:r>
        <w:rPr>
          <w:spacing w:val="-9"/>
        </w:rPr>
        <w:t xml:space="preserve"> </w:t>
      </w:r>
      <w:r>
        <w:t>(толковым</w:t>
      </w:r>
      <w:r>
        <w:rPr>
          <w:spacing w:val="-11"/>
        </w:rPr>
        <w:t xml:space="preserve"> </w:t>
      </w:r>
      <w:r>
        <w:t>словарём,</w:t>
      </w:r>
      <w:r>
        <w:rPr>
          <w:spacing w:val="-10"/>
        </w:rPr>
        <w:t xml:space="preserve"> </w:t>
      </w:r>
      <w:r>
        <w:t>словарями</w:t>
      </w:r>
      <w:r>
        <w:rPr>
          <w:spacing w:val="-9"/>
        </w:rPr>
        <w:t xml:space="preserve"> </w:t>
      </w:r>
      <w:r>
        <w:t>синонимов,</w:t>
      </w:r>
      <w:r>
        <w:rPr>
          <w:spacing w:val="-12"/>
        </w:rPr>
        <w:t xml:space="preserve"> </w:t>
      </w:r>
      <w:r>
        <w:t>антонимов, омонимов, паронимов).</w:t>
      </w:r>
    </w:p>
    <w:p w:rsidR="00A30070" w:rsidRDefault="007A032F" w:rsidP="00D07F83">
      <w:pPr>
        <w:pStyle w:val="a3"/>
        <w:jc w:val="left"/>
      </w:pPr>
      <w:r>
        <w:t>Морфемика.</w:t>
      </w:r>
      <w:r>
        <w:rPr>
          <w:spacing w:val="-3"/>
        </w:rPr>
        <w:t xml:space="preserve"> </w:t>
      </w:r>
      <w:r>
        <w:rPr>
          <w:spacing w:val="-2"/>
        </w:rPr>
        <w:t>Орфография.</w:t>
      </w:r>
    </w:p>
    <w:p w:rsidR="00A30070" w:rsidRDefault="007A032F" w:rsidP="00D07F83">
      <w:pPr>
        <w:pStyle w:val="a3"/>
        <w:spacing w:before="139"/>
        <w:jc w:val="left"/>
      </w:pPr>
      <w:r>
        <w:t>Характеризовать</w:t>
      </w:r>
      <w:r>
        <w:rPr>
          <w:spacing w:val="-6"/>
        </w:rPr>
        <w:t xml:space="preserve"> </w:t>
      </w:r>
      <w:r>
        <w:t>морфему</w:t>
      </w:r>
      <w:r>
        <w:rPr>
          <w:spacing w:val="-4"/>
        </w:rPr>
        <w:t xml:space="preserve"> </w:t>
      </w:r>
      <w:r>
        <w:t>как</w:t>
      </w:r>
      <w:r>
        <w:rPr>
          <w:spacing w:val="-4"/>
        </w:rPr>
        <w:t xml:space="preserve"> </w:t>
      </w:r>
      <w:r>
        <w:t>минимальную</w:t>
      </w:r>
      <w:r>
        <w:rPr>
          <w:spacing w:val="-4"/>
        </w:rPr>
        <w:t xml:space="preserve"> </w:t>
      </w:r>
      <w:r>
        <w:t>значимую</w:t>
      </w:r>
      <w:r>
        <w:rPr>
          <w:spacing w:val="-4"/>
        </w:rPr>
        <w:t xml:space="preserve"> </w:t>
      </w:r>
      <w:r>
        <w:t>единицу</w:t>
      </w:r>
      <w:r>
        <w:rPr>
          <w:spacing w:val="-3"/>
        </w:rPr>
        <w:t xml:space="preserve"> </w:t>
      </w:r>
      <w:r>
        <w:rPr>
          <w:spacing w:val="-2"/>
        </w:rPr>
        <w:t>языка.</w:t>
      </w:r>
    </w:p>
    <w:p w:rsidR="00A30070" w:rsidRDefault="007A032F" w:rsidP="00D07F83">
      <w:pPr>
        <w:pStyle w:val="a3"/>
        <w:tabs>
          <w:tab w:val="left" w:pos="1791"/>
          <w:tab w:val="left" w:pos="3412"/>
          <w:tab w:val="left" w:pos="4437"/>
          <w:tab w:val="left" w:pos="4892"/>
          <w:tab w:val="left" w:pos="6267"/>
          <w:tab w:val="left" w:pos="6805"/>
          <w:tab w:val="left" w:pos="7527"/>
          <w:tab w:val="left" w:pos="8453"/>
          <w:tab w:val="left" w:pos="10075"/>
        </w:tabs>
        <w:spacing w:before="137" w:line="360" w:lineRule="auto"/>
        <w:ind w:right="161"/>
        <w:jc w:val="left"/>
      </w:pPr>
      <w:r>
        <w:t xml:space="preserve">Распознавать морфемы в слове (корень, приставку, суффикс, окончание), выделять основу слова. </w:t>
      </w:r>
      <w:r>
        <w:rPr>
          <w:spacing w:val="-2"/>
        </w:rPr>
        <w:t>Находить</w:t>
      </w:r>
      <w:r>
        <w:tab/>
      </w:r>
      <w:r>
        <w:rPr>
          <w:spacing w:val="-2"/>
        </w:rPr>
        <w:t>чередование</w:t>
      </w:r>
      <w:r>
        <w:tab/>
      </w:r>
      <w:r>
        <w:rPr>
          <w:spacing w:val="-2"/>
        </w:rPr>
        <w:t>звуков</w:t>
      </w:r>
      <w:r>
        <w:tab/>
      </w:r>
      <w:r>
        <w:rPr>
          <w:spacing w:val="-10"/>
        </w:rPr>
        <w:t>в</w:t>
      </w:r>
      <w:r>
        <w:tab/>
      </w:r>
      <w:r>
        <w:rPr>
          <w:spacing w:val="-2"/>
        </w:rPr>
        <w:t>морфемах</w:t>
      </w:r>
      <w:r>
        <w:tab/>
      </w:r>
      <w:r>
        <w:rPr>
          <w:spacing w:val="-6"/>
        </w:rPr>
        <w:t>(в</w:t>
      </w:r>
      <w:r>
        <w:tab/>
      </w:r>
      <w:r>
        <w:rPr>
          <w:spacing w:val="-4"/>
        </w:rPr>
        <w:t>том</w:t>
      </w:r>
      <w:r>
        <w:tab/>
      </w:r>
      <w:r>
        <w:rPr>
          <w:spacing w:val="-2"/>
        </w:rPr>
        <w:t>числе</w:t>
      </w:r>
      <w:r>
        <w:tab/>
      </w:r>
      <w:r>
        <w:rPr>
          <w:spacing w:val="-2"/>
        </w:rPr>
        <w:t>чередование</w:t>
      </w:r>
      <w:r>
        <w:tab/>
      </w:r>
      <w:r>
        <w:rPr>
          <w:spacing w:val="-2"/>
        </w:rPr>
        <w:t xml:space="preserve">гласных </w:t>
      </w:r>
      <w:r>
        <w:t>с нулём звука).</w:t>
      </w:r>
    </w:p>
    <w:p w:rsidR="00A30070" w:rsidRDefault="007A032F" w:rsidP="00D07F83">
      <w:pPr>
        <w:pStyle w:val="a3"/>
        <w:spacing w:before="1"/>
        <w:jc w:val="left"/>
      </w:pPr>
      <w:r>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rsidR="00A30070" w:rsidRDefault="007A032F" w:rsidP="00D07F83">
      <w:pPr>
        <w:pStyle w:val="a3"/>
        <w:spacing w:before="137" w:line="360" w:lineRule="auto"/>
        <w:ind w:right="154"/>
        <w:jc w:val="left"/>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w:t>
      </w:r>
      <w:r>
        <w:rPr>
          <w:spacing w:val="-2"/>
        </w:rPr>
        <w:t>корней</w:t>
      </w:r>
    </w:p>
    <w:p w:rsidR="00A30070" w:rsidRDefault="007A032F" w:rsidP="00D07F83">
      <w:pPr>
        <w:pStyle w:val="a3"/>
        <w:spacing w:line="360" w:lineRule="auto"/>
        <w:ind w:right="158"/>
        <w:jc w:val="left"/>
      </w:pPr>
      <w:r>
        <w:t>с проверяемыми, непроверяемыми, непроизносимыми согласными (в рамках изученного), ё - о после шипящих в корне слова, ы - и после ц.</w:t>
      </w:r>
    </w:p>
    <w:p w:rsidR="00A30070" w:rsidRDefault="007A032F" w:rsidP="00D07F83">
      <w:pPr>
        <w:pStyle w:val="a3"/>
        <w:spacing w:line="360" w:lineRule="auto"/>
        <w:ind w:left="459" w:right="3109"/>
        <w:jc w:val="left"/>
      </w:pPr>
      <w:r>
        <w:t>Проводить орфографический анализ слов (в рамках изученного). 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1"/>
        </w:rPr>
        <w:t xml:space="preserve"> </w:t>
      </w:r>
      <w:r>
        <w:t>оценки</w:t>
      </w:r>
      <w:r>
        <w:rPr>
          <w:spacing w:val="-5"/>
        </w:rPr>
        <w:t xml:space="preserve"> </w:t>
      </w:r>
      <w:r>
        <w:t>в</w:t>
      </w:r>
      <w:r>
        <w:rPr>
          <w:spacing w:val="-6"/>
        </w:rPr>
        <w:t xml:space="preserve"> </w:t>
      </w:r>
      <w:r>
        <w:t>собственной</w:t>
      </w:r>
      <w:r>
        <w:rPr>
          <w:spacing w:val="-5"/>
        </w:rPr>
        <w:t xml:space="preserve"> </w:t>
      </w:r>
      <w:r>
        <w:t>речи. Морфология. Культура речи. Орфография.</w:t>
      </w:r>
    </w:p>
    <w:p w:rsidR="00A30070" w:rsidRDefault="007A032F" w:rsidP="00D07F83">
      <w:pPr>
        <w:pStyle w:val="a3"/>
        <w:spacing w:before="2" w:line="360" w:lineRule="auto"/>
        <w:ind w:left="459" w:right="155"/>
        <w:jc w:val="left"/>
      </w:pPr>
      <w:r>
        <w:t>Применять</w:t>
      </w:r>
      <w:r>
        <w:rPr>
          <w:spacing w:val="65"/>
        </w:rPr>
        <w:t xml:space="preserve">   </w:t>
      </w:r>
      <w:r>
        <w:t>знания</w:t>
      </w:r>
      <w:r>
        <w:rPr>
          <w:spacing w:val="64"/>
        </w:rPr>
        <w:t xml:space="preserve">   </w:t>
      </w:r>
      <w:r>
        <w:t>о</w:t>
      </w:r>
      <w:r>
        <w:rPr>
          <w:spacing w:val="65"/>
        </w:rPr>
        <w:t xml:space="preserve">   </w:t>
      </w:r>
      <w:r>
        <w:t>частях</w:t>
      </w:r>
      <w:r>
        <w:rPr>
          <w:spacing w:val="65"/>
        </w:rPr>
        <w:t xml:space="preserve">   </w:t>
      </w:r>
      <w:r>
        <w:t>речи</w:t>
      </w:r>
      <w:r>
        <w:rPr>
          <w:spacing w:val="65"/>
        </w:rPr>
        <w:t xml:space="preserve">   </w:t>
      </w:r>
      <w:r>
        <w:t>как</w:t>
      </w:r>
      <w:r>
        <w:rPr>
          <w:spacing w:val="65"/>
        </w:rPr>
        <w:t xml:space="preserve">   </w:t>
      </w:r>
      <w:r>
        <w:t>лексико-грамматических</w:t>
      </w:r>
      <w:r>
        <w:rPr>
          <w:spacing w:val="65"/>
        </w:rPr>
        <w:t xml:space="preserve">   </w:t>
      </w:r>
      <w:r>
        <w:t>разрядах</w:t>
      </w:r>
      <w:r>
        <w:rPr>
          <w:spacing w:val="65"/>
        </w:rPr>
        <w:t xml:space="preserve">   </w:t>
      </w:r>
      <w:r>
        <w:t>слов, о</w:t>
      </w:r>
      <w:r>
        <w:rPr>
          <w:spacing w:val="80"/>
          <w:w w:val="150"/>
        </w:rPr>
        <w:t xml:space="preserve">  </w:t>
      </w:r>
      <w:r>
        <w:t>грамматическом</w:t>
      </w:r>
      <w:r>
        <w:rPr>
          <w:spacing w:val="80"/>
          <w:w w:val="150"/>
        </w:rPr>
        <w:t xml:space="preserve">  </w:t>
      </w:r>
      <w:r>
        <w:t>значении</w:t>
      </w:r>
      <w:r>
        <w:rPr>
          <w:spacing w:val="80"/>
          <w:w w:val="150"/>
        </w:rPr>
        <w:t xml:space="preserve">  </w:t>
      </w:r>
      <w:r>
        <w:t>слова,</w:t>
      </w:r>
      <w:r>
        <w:rPr>
          <w:spacing w:val="80"/>
          <w:w w:val="150"/>
        </w:rPr>
        <w:t xml:space="preserve">  </w:t>
      </w:r>
      <w:r>
        <w:t>о</w:t>
      </w:r>
      <w:r>
        <w:rPr>
          <w:spacing w:val="80"/>
          <w:w w:val="150"/>
        </w:rPr>
        <w:t xml:space="preserve">  </w:t>
      </w:r>
      <w:r>
        <w:t>системе</w:t>
      </w:r>
      <w:r>
        <w:rPr>
          <w:spacing w:val="80"/>
          <w:w w:val="150"/>
        </w:rPr>
        <w:t xml:space="preserve">  </w:t>
      </w:r>
      <w:r>
        <w:t>частей</w:t>
      </w:r>
      <w:r>
        <w:rPr>
          <w:spacing w:val="80"/>
          <w:w w:val="150"/>
        </w:rPr>
        <w:t xml:space="preserve">  </w:t>
      </w:r>
      <w:r>
        <w:t>речи</w:t>
      </w:r>
      <w:r>
        <w:rPr>
          <w:spacing w:val="80"/>
          <w:w w:val="150"/>
        </w:rPr>
        <w:t xml:space="preserve">  </w:t>
      </w:r>
      <w:r>
        <w:t>в</w:t>
      </w:r>
      <w:r>
        <w:rPr>
          <w:spacing w:val="80"/>
          <w:w w:val="150"/>
        </w:rPr>
        <w:t xml:space="preserve">  </w:t>
      </w:r>
      <w:r>
        <w:t>русском</w:t>
      </w:r>
      <w:r>
        <w:rPr>
          <w:spacing w:val="80"/>
          <w:w w:val="150"/>
        </w:rPr>
        <w:t xml:space="preserve">  </w:t>
      </w:r>
      <w:r>
        <w:t>языке для решения практико-ориентированных учебных задач.</w:t>
      </w:r>
    </w:p>
    <w:p w:rsidR="00A30070" w:rsidRDefault="007A032F" w:rsidP="00D07F83">
      <w:pPr>
        <w:pStyle w:val="a3"/>
        <w:spacing w:line="275" w:lineRule="exact"/>
        <w:ind w:left="459"/>
        <w:jc w:val="left"/>
      </w:pPr>
      <w:r>
        <w:t>Распознавать</w:t>
      </w:r>
      <w:r>
        <w:rPr>
          <w:spacing w:val="-5"/>
        </w:rPr>
        <w:t xml:space="preserve"> </w:t>
      </w:r>
      <w:r>
        <w:t>имена</w:t>
      </w:r>
      <w:r>
        <w:rPr>
          <w:spacing w:val="-6"/>
        </w:rPr>
        <w:t xml:space="preserve"> </w:t>
      </w:r>
      <w:r>
        <w:t>существительные,</w:t>
      </w:r>
      <w:r>
        <w:rPr>
          <w:spacing w:val="-6"/>
        </w:rPr>
        <w:t xml:space="preserve"> </w:t>
      </w:r>
      <w:r>
        <w:t>имена</w:t>
      </w:r>
      <w:r>
        <w:rPr>
          <w:spacing w:val="-6"/>
        </w:rPr>
        <w:t xml:space="preserve"> </w:t>
      </w:r>
      <w:r>
        <w:t>прилагательные,</w:t>
      </w:r>
      <w:r>
        <w:rPr>
          <w:spacing w:val="-5"/>
        </w:rPr>
        <w:t xml:space="preserve"> </w:t>
      </w:r>
      <w:r>
        <w:rPr>
          <w:spacing w:val="-2"/>
        </w:rPr>
        <w:t>глаголы.</w:t>
      </w:r>
    </w:p>
    <w:p w:rsidR="00A30070" w:rsidRDefault="007A032F" w:rsidP="00D07F83">
      <w:pPr>
        <w:pStyle w:val="a3"/>
        <w:spacing w:before="140" w:line="360" w:lineRule="auto"/>
        <w:ind w:left="459" w:right="163"/>
        <w:jc w:val="left"/>
      </w:pPr>
      <w:r>
        <w:t>Проводить морфологический анализ имён существительных, частичный морфологический анализ имён прилагательных, глаголов.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7"/>
        <w:jc w:val="left"/>
      </w:pPr>
      <w:r>
        <w:lastRenderedPageBreak/>
        <w:t>Проводить орфографический анализ имён существительных, имён прилагательных, глаголов (в рамках изученного).</w:t>
      </w:r>
    </w:p>
    <w:p w:rsidR="00A30070" w:rsidRDefault="007A032F" w:rsidP="00D07F83">
      <w:pPr>
        <w:pStyle w:val="a3"/>
        <w:spacing w:line="360" w:lineRule="auto"/>
        <w:ind w:right="166"/>
        <w:jc w:val="left"/>
      </w:pPr>
      <w:r>
        <w:t xml:space="preserve">Применять знания по морфологии при выполнении языкового анализа различных видов и в речевой </w:t>
      </w:r>
      <w:r>
        <w:rPr>
          <w:spacing w:val="-2"/>
        </w:rPr>
        <w:t>практике.</w:t>
      </w:r>
    </w:p>
    <w:p w:rsidR="00A30070" w:rsidRDefault="007A032F" w:rsidP="00D07F83">
      <w:pPr>
        <w:pStyle w:val="a3"/>
        <w:jc w:val="left"/>
      </w:pPr>
      <w:r>
        <w:t>Имя</w:t>
      </w:r>
      <w:r>
        <w:rPr>
          <w:spacing w:val="-2"/>
        </w:rPr>
        <w:t xml:space="preserve"> существительное.</w:t>
      </w:r>
    </w:p>
    <w:p w:rsidR="00A30070" w:rsidRDefault="007A032F" w:rsidP="00D07F83">
      <w:pPr>
        <w:pStyle w:val="a3"/>
        <w:tabs>
          <w:tab w:val="left" w:pos="2306"/>
          <w:tab w:val="left" w:pos="3588"/>
          <w:tab w:val="left" w:pos="5879"/>
          <w:tab w:val="left" w:pos="7505"/>
          <w:tab w:val="left" w:pos="9966"/>
        </w:tabs>
        <w:spacing w:before="137" w:line="360" w:lineRule="auto"/>
        <w:ind w:right="162"/>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rsidR="00A30070" w:rsidRDefault="007A032F" w:rsidP="00D07F83">
      <w:pPr>
        <w:pStyle w:val="a3"/>
        <w:jc w:val="left"/>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A30070" w:rsidRDefault="007A032F" w:rsidP="00D07F83">
      <w:pPr>
        <w:pStyle w:val="a3"/>
        <w:spacing w:before="140" w:line="360" w:lineRule="auto"/>
        <w:ind w:right="162"/>
        <w:jc w:val="left"/>
      </w:pPr>
      <w:r>
        <w:t>Различать</w:t>
      </w:r>
      <w:r>
        <w:rPr>
          <w:spacing w:val="80"/>
        </w:rPr>
        <w:t xml:space="preserve">   </w:t>
      </w:r>
      <w:r>
        <w:t>типы</w:t>
      </w:r>
      <w:r>
        <w:rPr>
          <w:spacing w:val="80"/>
        </w:rPr>
        <w:t xml:space="preserve">   </w:t>
      </w:r>
      <w:r>
        <w:t>склонения</w:t>
      </w:r>
      <w:r>
        <w:rPr>
          <w:spacing w:val="80"/>
        </w:rPr>
        <w:t xml:space="preserve">   </w:t>
      </w:r>
      <w:r>
        <w:t>имён</w:t>
      </w:r>
      <w:r>
        <w:rPr>
          <w:spacing w:val="80"/>
        </w:rPr>
        <w:t xml:space="preserve">   </w:t>
      </w:r>
      <w:r>
        <w:t>существительных,</w:t>
      </w:r>
      <w:r>
        <w:rPr>
          <w:spacing w:val="80"/>
        </w:rPr>
        <w:t xml:space="preserve">   </w:t>
      </w:r>
      <w:r>
        <w:t>выявлять</w:t>
      </w:r>
      <w:r>
        <w:rPr>
          <w:spacing w:val="80"/>
        </w:rPr>
        <w:t xml:space="preserve">   </w:t>
      </w:r>
      <w:r>
        <w:t>разносклоняемые</w:t>
      </w:r>
      <w:r>
        <w:rPr>
          <w:spacing w:val="80"/>
        </w:rPr>
        <w:t xml:space="preserve"> </w:t>
      </w:r>
      <w:r>
        <w:t>и несклоняемые имена существительные.</w:t>
      </w:r>
    </w:p>
    <w:p w:rsidR="00A30070" w:rsidRDefault="007A032F" w:rsidP="00D07F83">
      <w:pPr>
        <w:pStyle w:val="a3"/>
        <w:jc w:val="left"/>
      </w:pPr>
      <w:r>
        <w:t>Проводить</w:t>
      </w:r>
      <w:r>
        <w:rPr>
          <w:spacing w:val="-4"/>
        </w:rPr>
        <w:t xml:space="preserve"> </w:t>
      </w:r>
      <w:r>
        <w:t>морфологический</w:t>
      </w:r>
      <w:r>
        <w:rPr>
          <w:spacing w:val="-4"/>
        </w:rPr>
        <w:t xml:space="preserve"> </w:t>
      </w:r>
      <w:r>
        <w:t>анализ</w:t>
      </w:r>
      <w:r>
        <w:rPr>
          <w:spacing w:val="-6"/>
        </w:rPr>
        <w:t xml:space="preserve"> </w:t>
      </w:r>
      <w:r>
        <w:t>имён</w:t>
      </w:r>
      <w:r>
        <w:rPr>
          <w:spacing w:val="-4"/>
        </w:rPr>
        <w:t xml:space="preserve"> </w:t>
      </w:r>
      <w:r>
        <w:rPr>
          <w:spacing w:val="-2"/>
        </w:rPr>
        <w:t>существительных.</w:t>
      </w:r>
    </w:p>
    <w:p w:rsidR="00A30070" w:rsidRDefault="007A032F" w:rsidP="00D07F83">
      <w:pPr>
        <w:pStyle w:val="a3"/>
        <w:spacing w:before="137" w:line="360" w:lineRule="auto"/>
        <w:ind w:right="161"/>
        <w:jc w:val="left"/>
      </w:pPr>
      <w:r>
        <w:rPr>
          <w:spacing w:val="-2"/>
        </w:rPr>
        <w:t>Соблюдать нормы словоизменения,</w:t>
      </w:r>
      <w:r>
        <w:rPr>
          <w:spacing w:val="-3"/>
        </w:rPr>
        <w:t xml:space="preserve"> </w:t>
      </w:r>
      <w:r>
        <w:rPr>
          <w:spacing w:val="-2"/>
        </w:rPr>
        <w:t>произношения имён существительных, постановки в</w:t>
      </w:r>
      <w:r>
        <w:rPr>
          <w:spacing w:val="-5"/>
        </w:rPr>
        <w:t xml:space="preserve"> </w:t>
      </w:r>
      <w:r>
        <w:rPr>
          <w:spacing w:val="-2"/>
        </w:rPr>
        <w:t xml:space="preserve">них ударения </w:t>
      </w:r>
      <w:r>
        <w:t>(в рамках изученного), употребления несклоняемых имён существительных.</w:t>
      </w:r>
    </w:p>
    <w:p w:rsidR="00A30070" w:rsidRDefault="007A032F" w:rsidP="00D07F83">
      <w:pPr>
        <w:pStyle w:val="a3"/>
        <w:spacing w:line="360" w:lineRule="auto"/>
        <w:ind w:right="152"/>
        <w:jc w:val="left"/>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w:t>
      </w:r>
      <w:r>
        <w:rPr>
          <w:spacing w:val="-10"/>
        </w:rPr>
        <w:t xml:space="preserve"> </w:t>
      </w:r>
      <w:r>
        <w:t>а</w:t>
      </w:r>
      <w:r>
        <w:rPr>
          <w:spacing w:val="-11"/>
        </w:rPr>
        <w:t xml:space="preserve"> </w:t>
      </w:r>
      <w:r>
        <w:t>(о):</w:t>
      </w:r>
      <w:r>
        <w:rPr>
          <w:spacing w:val="-8"/>
        </w:rPr>
        <w:t xml:space="preserve"> </w:t>
      </w:r>
      <w:r>
        <w:t>-лаг-</w:t>
      </w:r>
      <w:r>
        <w:rPr>
          <w:spacing w:val="-10"/>
        </w:rPr>
        <w:t xml:space="preserve"> </w:t>
      </w:r>
      <w:r>
        <w:t>-</w:t>
      </w:r>
      <w:r>
        <w:rPr>
          <w:spacing w:val="-10"/>
        </w:rPr>
        <w:t xml:space="preserve"> </w:t>
      </w:r>
      <w:r>
        <w:t>-лож-;</w:t>
      </w:r>
      <w:r>
        <w:rPr>
          <w:spacing w:val="-9"/>
        </w:rPr>
        <w:t xml:space="preserve"> </w:t>
      </w:r>
      <w:r>
        <w:t>-раст-</w:t>
      </w:r>
      <w:r>
        <w:rPr>
          <w:spacing w:val="-10"/>
        </w:rPr>
        <w:t xml:space="preserve"> </w:t>
      </w:r>
      <w:r>
        <w:t>-</w:t>
      </w:r>
      <w:r>
        <w:rPr>
          <w:spacing w:val="-10"/>
        </w:rPr>
        <w:t xml:space="preserve"> </w:t>
      </w:r>
      <w:r>
        <w:t>-ращ-</w:t>
      </w:r>
      <w:r>
        <w:rPr>
          <w:spacing w:val="-10"/>
        </w:rPr>
        <w:t xml:space="preserve"> </w:t>
      </w:r>
      <w:r>
        <w:t>-</w:t>
      </w:r>
      <w:r>
        <w:rPr>
          <w:spacing w:val="-8"/>
        </w:rPr>
        <w:t xml:space="preserve"> </w:t>
      </w:r>
      <w:r>
        <w:t>рос-,</w:t>
      </w:r>
      <w:r>
        <w:rPr>
          <w:spacing w:val="-10"/>
        </w:rPr>
        <w:t xml:space="preserve"> </w:t>
      </w:r>
      <w:r>
        <w:t>-гар-</w:t>
      </w:r>
      <w:r>
        <w:rPr>
          <w:spacing w:val="-10"/>
        </w:rPr>
        <w:t xml:space="preserve"> </w:t>
      </w:r>
      <w:r>
        <w:t>-</w:t>
      </w:r>
      <w:r>
        <w:rPr>
          <w:spacing w:val="-10"/>
        </w:rPr>
        <w:t xml:space="preserve"> </w:t>
      </w:r>
      <w:r>
        <w:t>-гор-,</w:t>
      </w:r>
      <w:r>
        <w:rPr>
          <w:spacing w:val="-10"/>
        </w:rPr>
        <w:t xml:space="preserve"> </w:t>
      </w:r>
      <w:r>
        <w:t>-зар-</w:t>
      </w:r>
      <w:r>
        <w:rPr>
          <w:spacing w:val="-8"/>
        </w:rPr>
        <w:t xml:space="preserve"> </w:t>
      </w:r>
      <w:r>
        <w:t>-</w:t>
      </w:r>
      <w:r>
        <w:rPr>
          <w:spacing w:val="-10"/>
        </w:rPr>
        <w:t xml:space="preserve"> </w:t>
      </w:r>
      <w:r>
        <w:t>-зор-,</w:t>
      </w:r>
      <w:r>
        <w:rPr>
          <w:spacing w:val="-10"/>
        </w:rPr>
        <w:t xml:space="preserve"> </w:t>
      </w:r>
      <w:r>
        <w:t>-клан-</w:t>
      </w:r>
      <w:r>
        <w:rPr>
          <w:spacing w:val="-10"/>
        </w:rPr>
        <w:t xml:space="preserve"> </w:t>
      </w:r>
      <w:r>
        <w:t>-</w:t>
      </w:r>
      <w:r>
        <w:rPr>
          <w:spacing w:val="-10"/>
        </w:rPr>
        <w:t xml:space="preserve"> </w:t>
      </w:r>
      <w:r>
        <w:t>-клон-,</w:t>
      </w:r>
      <w:r>
        <w:rPr>
          <w:spacing w:val="-10"/>
        </w:rPr>
        <w:t xml:space="preserve"> </w:t>
      </w:r>
      <w:r>
        <w:t>-скак-</w:t>
      </w:r>
      <w:r>
        <w:rPr>
          <w:spacing w:val="-10"/>
        </w:rPr>
        <w:t xml:space="preserve"> </w:t>
      </w:r>
      <w:r>
        <w:t>-</w:t>
      </w:r>
      <w:r>
        <w:rPr>
          <w:spacing w:val="-10"/>
        </w:rPr>
        <w:t xml:space="preserve"> </w:t>
      </w:r>
      <w:r>
        <w:t>- скоч-,</w:t>
      </w:r>
      <w:r>
        <w:rPr>
          <w:spacing w:val="27"/>
        </w:rPr>
        <w:t xml:space="preserve"> </w:t>
      </w:r>
      <w:r>
        <w:t>употребления</w:t>
      </w:r>
      <w:r>
        <w:rPr>
          <w:spacing w:val="27"/>
        </w:rPr>
        <w:t xml:space="preserve"> </w:t>
      </w:r>
      <w:r>
        <w:t>(неупотребления)</w:t>
      </w:r>
      <w:r>
        <w:rPr>
          <w:spacing w:val="27"/>
        </w:rPr>
        <w:t xml:space="preserve"> </w:t>
      </w:r>
      <w:r>
        <w:t>ь</w:t>
      </w:r>
      <w:r>
        <w:rPr>
          <w:spacing w:val="26"/>
        </w:rPr>
        <w:t xml:space="preserve"> </w:t>
      </w:r>
      <w:r>
        <w:t>на</w:t>
      </w:r>
      <w:r>
        <w:rPr>
          <w:spacing w:val="24"/>
        </w:rPr>
        <w:t xml:space="preserve"> </w:t>
      </w:r>
      <w:r>
        <w:t>конце</w:t>
      </w:r>
      <w:r>
        <w:rPr>
          <w:spacing w:val="27"/>
        </w:rPr>
        <w:t xml:space="preserve"> </w:t>
      </w:r>
      <w:r>
        <w:t>имён</w:t>
      </w:r>
      <w:r>
        <w:rPr>
          <w:spacing w:val="26"/>
        </w:rPr>
        <w:t xml:space="preserve"> </w:t>
      </w:r>
      <w:r>
        <w:t>существительных</w:t>
      </w:r>
      <w:r>
        <w:rPr>
          <w:spacing w:val="25"/>
        </w:rPr>
        <w:t xml:space="preserve"> </w:t>
      </w:r>
      <w:r>
        <w:t>после</w:t>
      </w:r>
      <w:r>
        <w:rPr>
          <w:spacing w:val="27"/>
        </w:rPr>
        <w:t xml:space="preserve"> </w:t>
      </w:r>
      <w:r>
        <w:t>шипящих;</w:t>
      </w:r>
      <w:r>
        <w:rPr>
          <w:spacing w:val="26"/>
        </w:rPr>
        <w:t xml:space="preserve"> </w:t>
      </w:r>
      <w:r>
        <w:t xml:space="preserve">слитное и раздельное написание не с именами существительными; правописание собственных имён </w:t>
      </w:r>
      <w:r>
        <w:rPr>
          <w:spacing w:val="-2"/>
        </w:rPr>
        <w:t>существительных.</w:t>
      </w:r>
    </w:p>
    <w:p w:rsidR="00A30070" w:rsidRDefault="007A032F" w:rsidP="00D07F83">
      <w:pPr>
        <w:pStyle w:val="a3"/>
        <w:jc w:val="left"/>
      </w:pPr>
      <w:r>
        <w:t>Имя</w:t>
      </w:r>
      <w:r>
        <w:rPr>
          <w:spacing w:val="-2"/>
        </w:rPr>
        <w:t xml:space="preserve"> прилагательное.</w:t>
      </w:r>
    </w:p>
    <w:p w:rsidR="00A30070" w:rsidRDefault="007A032F" w:rsidP="00D07F83">
      <w:pPr>
        <w:pStyle w:val="a3"/>
        <w:tabs>
          <w:tab w:val="left" w:pos="2306"/>
          <w:tab w:val="left" w:pos="3588"/>
          <w:tab w:val="left" w:pos="5879"/>
          <w:tab w:val="left" w:pos="7505"/>
          <w:tab w:val="left" w:pos="9966"/>
        </w:tabs>
        <w:spacing w:before="140" w:line="360" w:lineRule="auto"/>
        <w:ind w:right="155"/>
        <w:jc w:val="left"/>
      </w:pPr>
      <w:r>
        <w:rPr>
          <w:spacing w:val="-2"/>
        </w:rPr>
        <w:t>Определять</w:t>
      </w:r>
      <w:r>
        <w:tab/>
      </w:r>
      <w:r>
        <w:rPr>
          <w:spacing w:val="-4"/>
        </w:rPr>
        <w:t>общее</w:t>
      </w:r>
      <w:r>
        <w:tab/>
      </w:r>
      <w:r>
        <w:rPr>
          <w:spacing w:val="-2"/>
        </w:rPr>
        <w:t>грамматическое</w:t>
      </w:r>
      <w:r>
        <w:tab/>
      </w:r>
      <w:r>
        <w:rPr>
          <w:spacing w:val="-2"/>
        </w:rPr>
        <w:t>значение,морфологические</w:t>
      </w:r>
      <w:r>
        <w:tab/>
      </w:r>
      <w:r>
        <w:rPr>
          <w:spacing w:val="-2"/>
        </w:rPr>
        <w:t xml:space="preserve">признаки </w:t>
      </w:r>
      <w:r>
        <w:t>и синтаксические функции имени прилагательного, объяснять его роль в речи; различать полную и краткую формы имён прилагательных.</w:t>
      </w:r>
    </w:p>
    <w:p w:rsidR="00A30070" w:rsidRDefault="007A032F" w:rsidP="00D07F83">
      <w:pPr>
        <w:pStyle w:val="a3"/>
        <w:tabs>
          <w:tab w:val="left" w:pos="2280"/>
          <w:tab w:val="left" w:pos="4093"/>
          <w:tab w:val="left" w:pos="6641"/>
          <w:tab w:val="left" w:pos="8032"/>
          <w:tab w:val="left" w:pos="9256"/>
        </w:tabs>
        <w:spacing w:line="360" w:lineRule="auto"/>
        <w:ind w:right="163"/>
        <w:jc w:val="left"/>
      </w:pPr>
      <w:r>
        <w:rPr>
          <w:spacing w:val="-2"/>
        </w:rPr>
        <w:t>Проводить</w:t>
      </w:r>
      <w:r>
        <w:tab/>
      </w:r>
      <w:r>
        <w:rPr>
          <w:spacing w:val="-2"/>
        </w:rPr>
        <w:t>частичный</w:t>
      </w:r>
      <w:r>
        <w:tab/>
      </w:r>
      <w:r>
        <w:rPr>
          <w:spacing w:val="-2"/>
        </w:rPr>
        <w:t>морфологический</w:t>
      </w:r>
      <w:r>
        <w:tab/>
      </w:r>
      <w:r>
        <w:rPr>
          <w:spacing w:val="-2"/>
        </w:rPr>
        <w:t>анализ</w:t>
      </w:r>
      <w:r>
        <w:tab/>
      </w:r>
      <w:r>
        <w:rPr>
          <w:spacing w:val="-4"/>
        </w:rPr>
        <w:t>имён</w:t>
      </w:r>
      <w:r>
        <w:tab/>
      </w:r>
      <w:r>
        <w:rPr>
          <w:spacing w:val="-2"/>
        </w:rPr>
        <w:t xml:space="preserve">прилагательных </w:t>
      </w:r>
      <w:r>
        <w:t>(в рамках изученного).</w:t>
      </w:r>
    </w:p>
    <w:p w:rsidR="00A30070" w:rsidRDefault="007A032F" w:rsidP="00D07F83">
      <w:pPr>
        <w:pStyle w:val="a3"/>
        <w:spacing w:line="360" w:lineRule="auto"/>
        <w:ind w:right="159"/>
        <w:jc w:val="left"/>
      </w:pPr>
      <w:r>
        <w:t>Соблюдать</w:t>
      </w:r>
      <w:r>
        <w:rPr>
          <w:spacing w:val="-2"/>
        </w:rPr>
        <w:t xml:space="preserve"> </w:t>
      </w:r>
      <w:r>
        <w:t>нормы</w:t>
      </w:r>
      <w:r>
        <w:rPr>
          <w:spacing w:val="-1"/>
        </w:rPr>
        <w:t xml:space="preserve"> </w:t>
      </w:r>
      <w:r>
        <w:t>словоизменения, произношения</w:t>
      </w:r>
      <w:r>
        <w:rPr>
          <w:spacing w:val="-3"/>
        </w:rPr>
        <w:t xml:space="preserve"> </w:t>
      </w:r>
      <w:r>
        <w:t>имён прилагательных,</w:t>
      </w:r>
      <w:r>
        <w:rPr>
          <w:spacing w:val="-1"/>
        </w:rPr>
        <w:t xml:space="preserve"> </w:t>
      </w:r>
      <w:r>
        <w:t>постановки в</w:t>
      </w:r>
      <w:r>
        <w:rPr>
          <w:spacing w:val="-4"/>
        </w:rPr>
        <w:t xml:space="preserve"> </w:t>
      </w:r>
      <w:r>
        <w:t>них</w:t>
      </w:r>
      <w:r>
        <w:rPr>
          <w:spacing w:val="-3"/>
        </w:rPr>
        <w:t xml:space="preserve"> </w:t>
      </w:r>
      <w:r>
        <w:t>ударения (в рамках изученного).</w:t>
      </w:r>
    </w:p>
    <w:p w:rsidR="00A30070" w:rsidRDefault="007A032F" w:rsidP="00D07F83">
      <w:pPr>
        <w:pStyle w:val="a3"/>
        <w:spacing w:line="360" w:lineRule="auto"/>
        <w:ind w:right="153"/>
        <w:jc w:val="left"/>
      </w:pPr>
      <w:r>
        <w:t>Соблюдать</w:t>
      </w:r>
      <w:r>
        <w:rPr>
          <w:spacing w:val="-9"/>
        </w:rPr>
        <w:t xml:space="preserve"> </w:t>
      </w:r>
      <w:r>
        <w:t>правила</w:t>
      </w:r>
      <w:r>
        <w:rPr>
          <w:spacing w:val="-11"/>
        </w:rPr>
        <w:t xml:space="preserve"> </w:t>
      </w:r>
      <w:r>
        <w:t>правописания</w:t>
      </w:r>
      <w:r>
        <w:rPr>
          <w:spacing w:val="-11"/>
        </w:rPr>
        <w:t xml:space="preserve"> </w:t>
      </w:r>
      <w:r>
        <w:t>имён</w:t>
      </w:r>
      <w:r>
        <w:rPr>
          <w:spacing w:val="-10"/>
        </w:rPr>
        <w:t xml:space="preserve"> </w:t>
      </w:r>
      <w:r>
        <w:t>прилагательных:</w:t>
      </w:r>
      <w:r>
        <w:rPr>
          <w:spacing w:val="-9"/>
        </w:rPr>
        <w:t xml:space="preserve"> </w:t>
      </w:r>
      <w:r>
        <w:t>безударных</w:t>
      </w:r>
      <w:r>
        <w:rPr>
          <w:spacing w:val="-11"/>
        </w:rPr>
        <w:t xml:space="preserve"> </w:t>
      </w:r>
      <w:r>
        <w:t>окончаний,</w:t>
      </w:r>
      <w:r>
        <w:rPr>
          <w:spacing w:val="-9"/>
        </w:rPr>
        <w:t xml:space="preserve"> </w:t>
      </w:r>
      <w:r>
        <w:t>о</w:t>
      </w:r>
      <w:r>
        <w:rPr>
          <w:spacing w:val="-5"/>
        </w:rPr>
        <w:t xml:space="preserve"> </w:t>
      </w:r>
      <w:r>
        <w:t>-</w:t>
      </w:r>
      <w:r>
        <w:rPr>
          <w:spacing w:val="-9"/>
        </w:rPr>
        <w:t xml:space="preserve"> </w:t>
      </w:r>
      <w:r>
        <w:t>е</w:t>
      </w:r>
      <w:r>
        <w:rPr>
          <w:spacing w:val="-9"/>
        </w:rPr>
        <w:t xml:space="preserve"> </w:t>
      </w:r>
      <w:r>
        <w:t>после</w:t>
      </w:r>
      <w:r>
        <w:rPr>
          <w:spacing w:val="-9"/>
        </w:rPr>
        <w:t xml:space="preserve"> </w:t>
      </w:r>
      <w:r>
        <w:t>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A30070" w:rsidRDefault="007A032F" w:rsidP="00D07F83">
      <w:pPr>
        <w:pStyle w:val="a3"/>
        <w:spacing w:before="1"/>
        <w:jc w:val="left"/>
      </w:pPr>
      <w:r>
        <w:rPr>
          <w:spacing w:val="-2"/>
        </w:rPr>
        <w:t>Глагол.</w:t>
      </w:r>
    </w:p>
    <w:p w:rsidR="00A30070" w:rsidRDefault="007A032F" w:rsidP="00D07F83">
      <w:pPr>
        <w:pStyle w:val="a3"/>
        <w:tabs>
          <w:tab w:val="left" w:pos="2307"/>
          <w:tab w:val="left" w:pos="3588"/>
          <w:tab w:val="left" w:pos="5879"/>
          <w:tab w:val="left" w:pos="7505"/>
          <w:tab w:val="left" w:pos="9966"/>
        </w:tabs>
        <w:spacing w:before="137" w:line="360" w:lineRule="auto"/>
        <w:ind w:right="162"/>
        <w:jc w:val="left"/>
      </w:pPr>
      <w:r>
        <w:rPr>
          <w:spacing w:val="-2"/>
        </w:rPr>
        <w:t>Определять</w:t>
      </w:r>
      <w:r>
        <w:tab/>
      </w:r>
      <w:r>
        <w:rPr>
          <w:spacing w:val="-4"/>
        </w:rPr>
        <w:t>общее</w:t>
      </w:r>
      <w:r>
        <w:tab/>
      </w:r>
      <w:r>
        <w:rPr>
          <w:spacing w:val="-2"/>
        </w:rPr>
        <w:t>грамматическое</w:t>
      </w:r>
      <w:r>
        <w:tab/>
      </w:r>
      <w:r w:rsidR="00246F4D">
        <w:rPr>
          <w:spacing w:val="-2"/>
        </w:rPr>
        <w:t>значени</w:t>
      </w:r>
      <w:r>
        <w:rPr>
          <w:spacing w:val="-2"/>
        </w:rPr>
        <w:t>,</w:t>
      </w:r>
      <w:r w:rsidR="00246F4D">
        <w:rPr>
          <w:spacing w:val="-2"/>
        </w:rPr>
        <w:t xml:space="preserve"> </w:t>
      </w:r>
      <w:r>
        <w:rPr>
          <w:spacing w:val="-2"/>
        </w:rPr>
        <w:t>морфологические</w:t>
      </w:r>
      <w:r>
        <w:tab/>
      </w:r>
      <w:r>
        <w:rPr>
          <w:spacing w:val="-2"/>
        </w:rPr>
        <w:t xml:space="preserve">признаки </w:t>
      </w:r>
      <w:r>
        <w:t>и</w:t>
      </w:r>
      <w:r>
        <w:rPr>
          <w:spacing w:val="80"/>
        </w:rPr>
        <w:t xml:space="preserve">   </w:t>
      </w:r>
      <w:r>
        <w:t>синтаксические</w:t>
      </w:r>
      <w:r>
        <w:rPr>
          <w:spacing w:val="78"/>
        </w:rPr>
        <w:t xml:space="preserve">   </w:t>
      </w:r>
      <w:r>
        <w:t>функции</w:t>
      </w:r>
      <w:r>
        <w:rPr>
          <w:spacing w:val="80"/>
        </w:rPr>
        <w:t xml:space="preserve">   </w:t>
      </w:r>
      <w:r>
        <w:t>глагола;</w:t>
      </w:r>
      <w:r>
        <w:rPr>
          <w:spacing w:val="80"/>
        </w:rPr>
        <w:t xml:space="preserve">   </w:t>
      </w:r>
      <w:r>
        <w:t>объяснять</w:t>
      </w:r>
      <w:r>
        <w:rPr>
          <w:spacing w:val="80"/>
        </w:rPr>
        <w:t xml:space="preserve">   </w:t>
      </w:r>
      <w:r>
        <w:t>его</w:t>
      </w:r>
      <w:r>
        <w:rPr>
          <w:spacing w:val="79"/>
        </w:rPr>
        <w:t xml:space="preserve">   </w:t>
      </w:r>
      <w:r>
        <w:t>роль</w:t>
      </w:r>
      <w:r>
        <w:rPr>
          <w:spacing w:val="80"/>
        </w:rPr>
        <w:t xml:space="preserve">   </w:t>
      </w:r>
      <w:r>
        <w:t>в</w:t>
      </w:r>
      <w:r>
        <w:rPr>
          <w:spacing w:val="79"/>
        </w:rPr>
        <w:t xml:space="preserve">   </w:t>
      </w:r>
      <w:r>
        <w:t>словосочетании и предложении, а также в речи.</w:t>
      </w:r>
    </w:p>
    <w:p w:rsidR="00A30070" w:rsidRDefault="007A032F" w:rsidP="00D07F83">
      <w:pPr>
        <w:pStyle w:val="a3"/>
        <w:spacing w:before="1" w:line="360" w:lineRule="auto"/>
        <w:ind w:right="160"/>
        <w:jc w:val="left"/>
      </w:pPr>
      <w:r>
        <w:t>Различать</w:t>
      </w:r>
      <w:r>
        <w:rPr>
          <w:spacing w:val="60"/>
          <w:w w:val="150"/>
        </w:rPr>
        <w:t xml:space="preserve">    </w:t>
      </w:r>
      <w:r>
        <w:t>глаголы</w:t>
      </w:r>
      <w:r>
        <w:rPr>
          <w:spacing w:val="59"/>
          <w:w w:val="150"/>
        </w:rPr>
        <w:t xml:space="preserve">    </w:t>
      </w:r>
      <w:r>
        <w:t>совершенного</w:t>
      </w:r>
      <w:r>
        <w:rPr>
          <w:spacing w:val="60"/>
          <w:w w:val="150"/>
        </w:rPr>
        <w:t xml:space="preserve">    </w:t>
      </w:r>
      <w:r>
        <w:t>и</w:t>
      </w:r>
      <w:r>
        <w:rPr>
          <w:spacing w:val="60"/>
          <w:w w:val="150"/>
        </w:rPr>
        <w:t xml:space="preserve">    </w:t>
      </w:r>
      <w:r>
        <w:t>несовершенного</w:t>
      </w:r>
      <w:r>
        <w:rPr>
          <w:spacing w:val="60"/>
          <w:w w:val="150"/>
        </w:rPr>
        <w:t xml:space="preserve">    </w:t>
      </w:r>
      <w:r>
        <w:t>вида,</w:t>
      </w:r>
      <w:r w:rsidR="00246F4D">
        <w:rPr>
          <w:spacing w:val="60"/>
          <w:w w:val="150"/>
        </w:rPr>
        <w:t xml:space="preserve">  </w:t>
      </w:r>
      <w:r>
        <w:t>возвратные и невозвратные.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4"/>
        <w:jc w:val="left"/>
      </w:pPr>
      <w: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30070" w:rsidRDefault="007A032F" w:rsidP="00D07F83">
      <w:pPr>
        <w:pStyle w:val="a3"/>
        <w:jc w:val="left"/>
      </w:pPr>
      <w:r>
        <w:t>Определять</w:t>
      </w:r>
      <w:r>
        <w:rPr>
          <w:spacing w:val="-3"/>
        </w:rPr>
        <w:t xml:space="preserve"> </w:t>
      </w:r>
      <w:r>
        <w:t>спряжение</w:t>
      </w:r>
      <w:r>
        <w:rPr>
          <w:spacing w:val="-7"/>
        </w:rPr>
        <w:t xml:space="preserve"> </w:t>
      </w:r>
      <w:r>
        <w:t>глагола,</w:t>
      </w:r>
      <w:r>
        <w:rPr>
          <w:spacing w:val="-3"/>
        </w:rPr>
        <w:t xml:space="preserve"> </w:t>
      </w:r>
      <w:r>
        <w:t>уметь</w:t>
      </w:r>
      <w:r>
        <w:rPr>
          <w:spacing w:val="-2"/>
        </w:rPr>
        <w:t xml:space="preserve"> </w:t>
      </w:r>
      <w:r>
        <w:t>спрягать</w:t>
      </w:r>
      <w:r>
        <w:rPr>
          <w:spacing w:val="-1"/>
        </w:rPr>
        <w:t xml:space="preserve"> </w:t>
      </w:r>
      <w:r>
        <w:rPr>
          <w:spacing w:val="-2"/>
        </w:rPr>
        <w:t>глаголы.</w:t>
      </w:r>
    </w:p>
    <w:p w:rsidR="00A30070" w:rsidRDefault="007A032F" w:rsidP="00D07F83">
      <w:pPr>
        <w:pStyle w:val="a3"/>
        <w:spacing w:before="137"/>
        <w:jc w:val="left"/>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4"/>
        </w:rPr>
        <w:t xml:space="preserve"> </w:t>
      </w:r>
      <w:r>
        <w:rPr>
          <w:spacing w:val="-2"/>
        </w:rPr>
        <w:t>изученного).</w:t>
      </w:r>
    </w:p>
    <w:p w:rsidR="00A30070" w:rsidRDefault="007A032F" w:rsidP="00D07F83">
      <w:pPr>
        <w:pStyle w:val="a3"/>
        <w:tabs>
          <w:tab w:val="left" w:pos="2383"/>
          <w:tab w:val="left" w:pos="3844"/>
          <w:tab w:val="left" w:pos="6288"/>
          <w:tab w:val="left" w:pos="8024"/>
          <w:tab w:val="left" w:pos="9976"/>
        </w:tabs>
        <w:spacing w:before="139" w:line="360" w:lineRule="auto"/>
        <w:ind w:right="159"/>
        <w:jc w:val="left"/>
      </w:pPr>
      <w:r>
        <w:rPr>
          <w:spacing w:val="-2"/>
        </w:rPr>
        <w:t>Соблюдать</w:t>
      </w:r>
      <w:r>
        <w:tab/>
      </w:r>
      <w:r>
        <w:rPr>
          <w:spacing w:val="-2"/>
        </w:rPr>
        <w:t>нормы</w:t>
      </w:r>
      <w:r>
        <w:tab/>
      </w:r>
      <w:r>
        <w:rPr>
          <w:spacing w:val="-2"/>
        </w:rPr>
        <w:t>словоизменения</w:t>
      </w:r>
      <w:r>
        <w:tab/>
      </w:r>
      <w:r w:rsidR="00246F4D">
        <w:rPr>
          <w:spacing w:val="-2"/>
        </w:rPr>
        <w:t>глаголов</w:t>
      </w:r>
      <w:r>
        <w:rPr>
          <w:spacing w:val="-2"/>
        </w:rPr>
        <w:t>постановки</w:t>
      </w:r>
      <w:r>
        <w:tab/>
      </w:r>
      <w:r>
        <w:rPr>
          <w:spacing w:val="-2"/>
        </w:rPr>
        <w:t xml:space="preserve">ударения </w:t>
      </w:r>
      <w:r>
        <w:t>в глагольных формах (в рамках изученного).</w:t>
      </w:r>
    </w:p>
    <w:p w:rsidR="00A30070" w:rsidRDefault="007A032F" w:rsidP="00D07F83">
      <w:pPr>
        <w:pStyle w:val="a3"/>
        <w:tabs>
          <w:tab w:val="left" w:pos="2244"/>
          <w:tab w:val="left" w:pos="3707"/>
          <w:tab w:val="left" w:pos="5775"/>
          <w:tab w:val="left" w:pos="7379"/>
          <w:tab w:val="left" w:pos="8741"/>
          <w:tab w:val="left" w:pos="9487"/>
        </w:tabs>
        <w:spacing w:line="360" w:lineRule="auto"/>
        <w:ind w:right="159"/>
        <w:jc w:val="left"/>
      </w:pPr>
      <w:r>
        <w:rPr>
          <w:spacing w:val="-2"/>
        </w:rPr>
        <w:t>Соблюдать</w:t>
      </w:r>
      <w:r>
        <w:tab/>
      </w:r>
      <w:r>
        <w:rPr>
          <w:spacing w:val="-2"/>
        </w:rPr>
        <w:t>правила</w:t>
      </w:r>
      <w:r>
        <w:tab/>
      </w:r>
      <w:r>
        <w:rPr>
          <w:spacing w:val="-2"/>
        </w:rPr>
        <w:t>правописания</w:t>
      </w:r>
      <w:r>
        <w:tab/>
      </w:r>
      <w:r w:rsidR="00246F4D">
        <w:rPr>
          <w:spacing w:val="-2"/>
        </w:rPr>
        <w:t>глаголов,</w:t>
      </w:r>
      <w:r>
        <w:rPr>
          <w:spacing w:val="-2"/>
        </w:rPr>
        <w:t>корней</w:t>
      </w:r>
      <w:r>
        <w:tab/>
      </w:r>
      <w:r>
        <w:rPr>
          <w:spacing w:val="-10"/>
        </w:rPr>
        <w:t>с</w:t>
      </w:r>
      <w:r>
        <w:tab/>
      </w:r>
      <w:r>
        <w:rPr>
          <w:spacing w:val="-2"/>
        </w:rPr>
        <w:t xml:space="preserve">чередованием </w:t>
      </w:r>
      <w:r>
        <w:t>е</w:t>
      </w:r>
      <w:r>
        <w:rPr>
          <w:spacing w:val="73"/>
          <w:w w:val="150"/>
        </w:rPr>
        <w:t xml:space="preserve">  </w:t>
      </w:r>
      <w:r>
        <w:t>(и),</w:t>
      </w:r>
      <w:r>
        <w:rPr>
          <w:spacing w:val="73"/>
          <w:w w:val="150"/>
        </w:rPr>
        <w:t xml:space="preserve">  </w:t>
      </w:r>
      <w:r>
        <w:t>использования</w:t>
      </w:r>
      <w:r>
        <w:rPr>
          <w:spacing w:val="73"/>
          <w:w w:val="150"/>
        </w:rPr>
        <w:t xml:space="preserve">  </w:t>
      </w:r>
      <w:r>
        <w:t>ь</w:t>
      </w:r>
      <w:r>
        <w:rPr>
          <w:spacing w:val="73"/>
          <w:w w:val="150"/>
        </w:rPr>
        <w:t xml:space="preserve">  </w:t>
      </w:r>
      <w:r>
        <w:t>после</w:t>
      </w:r>
      <w:r>
        <w:rPr>
          <w:spacing w:val="73"/>
          <w:w w:val="150"/>
        </w:rPr>
        <w:t xml:space="preserve">  </w:t>
      </w:r>
      <w:r>
        <w:t>шипящих</w:t>
      </w:r>
      <w:r>
        <w:rPr>
          <w:spacing w:val="73"/>
          <w:w w:val="150"/>
        </w:rPr>
        <w:t xml:space="preserve">  </w:t>
      </w:r>
      <w:r>
        <w:t>как</w:t>
      </w:r>
      <w:r>
        <w:rPr>
          <w:spacing w:val="73"/>
          <w:w w:val="150"/>
        </w:rPr>
        <w:t xml:space="preserve">  </w:t>
      </w:r>
      <w:r>
        <w:t>показателя</w:t>
      </w:r>
      <w:r>
        <w:rPr>
          <w:spacing w:val="73"/>
          <w:w w:val="150"/>
        </w:rPr>
        <w:t xml:space="preserve">  </w:t>
      </w:r>
      <w:r>
        <w:t>грамматической</w:t>
      </w:r>
      <w:r>
        <w:rPr>
          <w:spacing w:val="73"/>
          <w:w w:val="150"/>
        </w:rPr>
        <w:t xml:space="preserve">  </w:t>
      </w:r>
      <w:r>
        <w:t>формы в</w:t>
      </w:r>
      <w:r>
        <w:rPr>
          <w:spacing w:val="-8"/>
        </w:rPr>
        <w:t xml:space="preserve"> </w:t>
      </w:r>
      <w:r>
        <w:t>инфинитиве,</w:t>
      </w:r>
      <w:r>
        <w:rPr>
          <w:spacing w:val="-5"/>
        </w:rPr>
        <w:t xml:space="preserve"> </w:t>
      </w:r>
      <w:r>
        <w:t>в</w:t>
      </w:r>
      <w:r>
        <w:rPr>
          <w:spacing w:val="-5"/>
        </w:rPr>
        <w:t xml:space="preserve"> </w:t>
      </w:r>
      <w:r>
        <w:t>форме</w:t>
      </w:r>
      <w:r>
        <w:rPr>
          <w:spacing w:val="-8"/>
        </w:rPr>
        <w:t xml:space="preserve"> </w:t>
      </w:r>
      <w:r>
        <w:t>2-го</w:t>
      </w:r>
      <w:r>
        <w:rPr>
          <w:spacing w:val="-5"/>
        </w:rPr>
        <w:t xml:space="preserve"> </w:t>
      </w:r>
      <w:r>
        <w:t>лица</w:t>
      </w:r>
      <w:r>
        <w:rPr>
          <w:spacing w:val="-6"/>
        </w:rPr>
        <w:t xml:space="preserve"> </w:t>
      </w:r>
      <w:r>
        <w:t>единственного</w:t>
      </w:r>
      <w:r>
        <w:rPr>
          <w:spacing w:val="-5"/>
        </w:rPr>
        <w:t xml:space="preserve"> </w:t>
      </w:r>
      <w:r>
        <w:t>числа,</w:t>
      </w:r>
      <w:r>
        <w:rPr>
          <w:spacing w:val="-3"/>
        </w:rPr>
        <w:t xml:space="preserve"> </w:t>
      </w:r>
      <w:r>
        <w:t>-тся</w:t>
      </w:r>
      <w:r>
        <w:rPr>
          <w:spacing w:val="-5"/>
        </w:rPr>
        <w:t xml:space="preserve"> </w:t>
      </w:r>
      <w:r>
        <w:t>и</w:t>
      </w:r>
      <w:r>
        <w:rPr>
          <w:spacing w:val="-4"/>
        </w:rPr>
        <w:t xml:space="preserve"> </w:t>
      </w:r>
      <w:r>
        <w:t>-ться</w:t>
      </w:r>
      <w:r>
        <w:rPr>
          <w:spacing w:val="-5"/>
        </w:rPr>
        <w:t xml:space="preserve"> </w:t>
      </w:r>
      <w:r>
        <w:t>в</w:t>
      </w:r>
      <w:r>
        <w:rPr>
          <w:spacing w:val="-5"/>
        </w:rPr>
        <w:t xml:space="preserve"> </w:t>
      </w:r>
      <w:r>
        <w:t>глаголах;</w:t>
      </w:r>
      <w:r>
        <w:rPr>
          <w:spacing w:val="-4"/>
        </w:rPr>
        <w:t xml:space="preserve"> </w:t>
      </w:r>
      <w:r>
        <w:t>суффиксов</w:t>
      </w:r>
      <w:r>
        <w:rPr>
          <w:spacing w:val="-4"/>
        </w:rPr>
        <w:t xml:space="preserve"> </w:t>
      </w:r>
      <w:r>
        <w:t>-ова-</w:t>
      </w:r>
      <w:r>
        <w:rPr>
          <w:spacing w:val="-6"/>
        </w:rPr>
        <w:t xml:space="preserve"> </w:t>
      </w:r>
      <w:r>
        <w:t>-</w:t>
      </w:r>
      <w:r>
        <w:rPr>
          <w:spacing w:val="-6"/>
        </w:rPr>
        <w:t xml:space="preserve"> </w:t>
      </w:r>
      <w:r>
        <w:t>-</w:t>
      </w:r>
      <w:r>
        <w:rPr>
          <w:spacing w:val="-4"/>
        </w:rPr>
        <w:t>ева-</w:t>
      </w:r>
    </w:p>
    <w:p w:rsidR="00A30070" w:rsidRDefault="007A032F" w:rsidP="00D07F83">
      <w:pPr>
        <w:pStyle w:val="a3"/>
        <w:spacing w:line="360" w:lineRule="auto"/>
        <w:ind w:right="158"/>
        <w:jc w:val="left"/>
      </w:pPr>
      <w:r>
        <w:t>,</w:t>
      </w:r>
      <w:r>
        <w:rPr>
          <w:spacing w:val="-15"/>
        </w:rPr>
        <w:t xml:space="preserve"> </w:t>
      </w:r>
      <w:r>
        <w:t>-ыва-</w:t>
      </w:r>
      <w:r>
        <w:rPr>
          <w:spacing w:val="-15"/>
        </w:rPr>
        <w:t xml:space="preserve"> </w:t>
      </w:r>
      <w:r>
        <w:t>-</w:t>
      </w:r>
      <w:r>
        <w:rPr>
          <w:spacing w:val="-15"/>
        </w:rPr>
        <w:t xml:space="preserve"> </w:t>
      </w:r>
      <w:r>
        <w:t>-ива-,</w:t>
      </w:r>
      <w:r>
        <w:rPr>
          <w:spacing w:val="-15"/>
        </w:rPr>
        <w:t xml:space="preserve"> </w:t>
      </w:r>
      <w:r>
        <w:t>личных</w:t>
      </w:r>
      <w:r>
        <w:rPr>
          <w:spacing w:val="-15"/>
        </w:rPr>
        <w:t xml:space="preserve"> </w:t>
      </w:r>
      <w:r>
        <w:t>окончаний</w:t>
      </w:r>
      <w:r>
        <w:rPr>
          <w:spacing w:val="-15"/>
        </w:rPr>
        <w:t xml:space="preserve"> </w:t>
      </w:r>
      <w:r>
        <w:t>глагола,</w:t>
      </w:r>
      <w:r>
        <w:rPr>
          <w:spacing w:val="-15"/>
        </w:rPr>
        <w:t xml:space="preserve"> </w:t>
      </w:r>
      <w:r>
        <w:t>гласной</w:t>
      </w:r>
      <w:r>
        <w:rPr>
          <w:spacing w:val="-15"/>
        </w:rPr>
        <w:t xml:space="preserve"> </w:t>
      </w:r>
      <w:r>
        <w:t>перед</w:t>
      </w:r>
      <w:r>
        <w:rPr>
          <w:spacing w:val="-15"/>
        </w:rPr>
        <w:t xml:space="preserve"> </w:t>
      </w:r>
      <w:r>
        <w:t>суффиксом</w:t>
      </w:r>
      <w:r>
        <w:rPr>
          <w:spacing w:val="-15"/>
        </w:rPr>
        <w:t xml:space="preserve"> </w:t>
      </w:r>
      <w:r>
        <w:t>-л-</w:t>
      </w:r>
      <w:r>
        <w:rPr>
          <w:spacing w:val="-15"/>
        </w:rPr>
        <w:t xml:space="preserve"> </w:t>
      </w:r>
      <w:r>
        <w:t>в</w:t>
      </w:r>
      <w:r>
        <w:rPr>
          <w:spacing w:val="-15"/>
        </w:rPr>
        <w:t xml:space="preserve"> </w:t>
      </w:r>
      <w:r>
        <w:t>формах</w:t>
      </w:r>
      <w:r>
        <w:rPr>
          <w:spacing w:val="-15"/>
        </w:rPr>
        <w:t xml:space="preserve"> </w:t>
      </w:r>
      <w:r>
        <w:t>прошедшего</w:t>
      </w:r>
      <w:r>
        <w:rPr>
          <w:spacing w:val="-15"/>
        </w:rPr>
        <w:t xml:space="preserve"> </w:t>
      </w:r>
      <w:r>
        <w:t>времени глагола, слитного и раздельного написания не с глаголами.</w:t>
      </w:r>
    </w:p>
    <w:p w:rsidR="00A30070" w:rsidRDefault="007A032F" w:rsidP="00D07F83">
      <w:pPr>
        <w:pStyle w:val="a3"/>
        <w:jc w:val="left"/>
      </w:pPr>
      <w:r>
        <w:t>Синтаксис.</w:t>
      </w:r>
      <w:r>
        <w:rPr>
          <w:spacing w:val="-5"/>
        </w:rPr>
        <w:t xml:space="preserve"> </w:t>
      </w:r>
      <w:r>
        <w:t>Культура</w:t>
      </w:r>
      <w:r>
        <w:rPr>
          <w:spacing w:val="-5"/>
        </w:rPr>
        <w:t xml:space="preserve"> </w:t>
      </w:r>
      <w:r>
        <w:t>речи.</w:t>
      </w:r>
      <w:r>
        <w:rPr>
          <w:spacing w:val="-4"/>
        </w:rPr>
        <w:t xml:space="preserve"> </w:t>
      </w:r>
      <w:r>
        <w:rPr>
          <w:spacing w:val="-2"/>
        </w:rPr>
        <w:t>Пунктуация.</w:t>
      </w:r>
    </w:p>
    <w:p w:rsidR="00A30070" w:rsidRDefault="007A032F" w:rsidP="00D07F83">
      <w:pPr>
        <w:pStyle w:val="a3"/>
        <w:spacing w:before="139" w:line="360" w:lineRule="auto"/>
        <w:ind w:right="161"/>
        <w:jc w:val="left"/>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w:t>
      </w:r>
      <w:r>
        <w:rPr>
          <w:spacing w:val="-2"/>
        </w:rPr>
        <w:t>пунктуации</w:t>
      </w:r>
    </w:p>
    <w:p w:rsidR="00A30070" w:rsidRDefault="007A032F" w:rsidP="00D07F83">
      <w:pPr>
        <w:pStyle w:val="a3"/>
        <w:jc w:val="left"/>
      </w:pPr>
      <w:r>
        <w:t>при</w:t>
      </w:r>
      <w:r>
        <w:rPr>
          <w:spacing w:val="-6"/>
        </w:rPr>
        <w:t xml:space="preserve"> </w:t>
      </w:r>
      <w:r>
        <w:t>выполнении</w:t>
      </w:r>
      <w:r>
        <w:rPr>
          <w:spacing w:val="-3"/>
        </w:rPr>
        <w:t xml:space="preserve"> </w:t>
      </w:r>
      <w:r>
        <w:t>языкового</w:t>
      </w:r>
      <w:r>
        <w:rPr>
          <w:spacing w:val="-3"/>
        </w:rPr>
        <w:t xml:space="preserve"> </w:t>
      </w:r>
      <w:r>
        <w:t>анализа</w:t>
      </w:r>
      <w:r>
        <w:rPr>
          <w:spacing w:val="-4"/>
        </w:rPr>
        <w:t xml:space="preserve"> </w:t>
      </w:r>
      <w:r>
        <w:t>различных</w:t>
      </w:r>
      <w:r>
        <w:rPr>
          <w:spacing w:val="-3"/>
        </w:rPr>
        <w:t xml:space="preserve"> </w:t>
      </w:r>
      <w:r>
        <w:t>видов</w:t>
      </w:r>
      <w:r>
        <w:rPr>
          <w:spacing w:val="-3"/>
        </w:rPr>
        <w:t xml:space="preserve"> </w:t>
      </w:r>
      <w:r>
        <w:t>и</w:t>
      </w:r>
      <w:r>
        <w:rPr>
          <w:spacing w:val="-4"/>
        </w:rPr>
        <w:t xml:space="preserve"> </w:t>
      </w:r>
      <w:r>
        <w:t>в</w:t>
      </w:r>
      <w:r>
        <w:rPr>
          <w:spacing w:val="-3"/>
        </w:rPr>
        <w:t xml:space="preserve"> </w:t>
      </w:r>
      <w:r>
        <w:t>речевой</w:t>
      </w:r>
      <w:r>
        <w:rPr>
          <w:spacing w:val="-3"/>
        </w:rPr>
        <w:t xml:space="preserve"> </w:t>
      </w:r>
      <w:r>
        <w:rPr>
          <w:spacing w:val="-2"/>
        </w:rPr>
        <w:t>практике.</w:t>
      </w:r>
    </w:p>
    <w:p w:rsidR="00A30070" w:rsidRDefault="007A032F" w:rsidP="00D07F83">
      <w:pPr>
        <w:pStyle w:val="a3"/>
        <w:tabs>
          <w:tab w:val="left" w:pos="3274"/>
          <w:tab w:val="left" w:pos="3462"/>
          <w:tab w:val="left" w:pos="5038"/>
          <w:tab w:val="left" w:pos="6994"/>
          <w:tab w:val="left" w:pos="7090"/>
          <w:tab w:val="left" w:pos="9427"/>
          <w:tab w:val="left" w:pos="9562"/>
        </w:tabs>
        <w:spacing w:before="137" w:line="360" w:lineRule="auto"/>
        <w:ind w:right="156"/>
        <w:jc w:val="left"/>
      </w:pPr>
      <w:r>
        <w:t>Распознавать словосочетания по морфологическим свойствам главного слова (именные, глагольные, наречные),</w:t>
      </w:r>
      <w:r>
        <w:rPr>
          <w:spacing w:val="-13"/>
        </w:rPr>
        <w:t xml:space="preserve"> </w:t>
      </w:r>
      <w:r>
        <w:t>простые</w:t>
      </w:r>
      <w:r>
        <w:rPr>
          <w:spacing w:val="-13"/>
        </w:rPr>
        <w:t xml:space="preserve"> </w:t>
      </w:r>
      <w:r>
        <w:t>неосложнённые</w:t>
      </w:r>
      <w:r>
        <w:rPr>
          <w:spacing w:val="-14"/>
        </w:rPr>
        <w:t xml:space="preserve"> </w:t>
      </w:r>
      <w:r>
        <w:t>предложения;</w:t>
      </w:r>
      <w:r>
        <w:rPr>
          <w:spacing w:val="-12"/>
        </w:rPr>
        <w:t xml:space="preserve"> </w:t>
      </w:r>
      <w:r>
        <w:t>простые</w:t>
      </w:r>
      <w:r>
        <w:rPr>
          <w:spacing w:val="-13"/>
        </w:rPr>
        <w:t xml:space="preserve"> </w:t>
      </w:r>
      <w:r>
        <w:t>предложения,</w:t>
      </w:r>
      <w:r>
        <w:rPr>
          <w:spacing w:val="-13"/>
        </w:rPr>
        <w:t xml:space="preserve"> </w:t>
      </w:r>
      <w:r>
        <w:t>осложнённые</w:t>
      </w:r>
      <w:r>
        <w:rPr>
          <w:spacing w:val="-14"/>
        </w:rPr>
        <w:t xml:space="preserve"> </w:t>
      </w:r>
      <w:r>
        <w:t xml:space="preserve">однородными </w:t>
      </w:r>
      <w:r>
        <w:rPr>
          <w:spacing w:val="-2"/>
        </w:rPr>
        <w:t>членами,</w:t>
      </w:r>
      <w:r>
        <w:tab/>
      </w:r>
      <w:r>
        <w:tab/>
      </w:r>
      <w:r>
        <w:tab/>
      </w:r>
      <w:r>
        <w:rPr>
          <w:spacing w:val="-2"/>
        </w:rPr>
        <w:t>включая</w:t>
      </w:r>
      <w:r>
        <w:tab/>
      </w:r>
      <w:r>
        <w:tab/>
      </w:r>
      <w:r>
        <w:tab/>
      </w:r>
      <w:r>
        <w:tab/>
      </w:r>
      <w:r>
        <w:rPr>
          <w:spacing w:val="-2"/>
        </w:rPr>
        <w:t xml:space="preserve">предложения </w:t>
      </w:r>
      <w: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w:t>
      </w:r>
      <w:r>
        <w:rPr>
          <w:spacing w:val="-2"/>
        </w:rPr>
        <w:t>(именем</w:t>
      </w:r>
      <w:r>
        <w:tab/>
      </w:r>
      <w:r>
        <w:rPr>
          <w:spacing w:val="-2"/>
        </w:rPr>
        <w:t>существительным</w:t>
      </w:r>
      <w:r>
        <w:tab/>
      </w:r>
      <w:r>
        <w:tab/>
      </w:r>
      <w:r>
        <w:rPr>
          <w:spacing w:val="-4"/>
        </w:rPr>
        <w:t>или</w:t>
      </w:r>
      <w:r>
        <w:tab/>
      </w:r>
      <w:r>
        <w:rPr>
          <w:spacing w:val="-2"/>
        </w:rPr>
        <w:t xml:space="preserve">местоимением </w:t>
      </w: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w:t>
      </w:r>
      <w:r>
        <w:rPr>
          <w:spacing w:val="32"/>
        </w:rPr>
        <w:t xml:space="preserve"> </w:t>
      </w:r>
      <w:r>
        <w:t>в</w:t>
      </w:r>
      <w:r>
        <w:rPr>
          <w:spacing w:val="29"/>
        </w:rPr>
        <w:t xml:space="preserve"> </w:t>
      </w:r>
      <w:r>
        <w:t>форме</w:t>
      </w:r>
      <w:r>
        <w:rPr>
          <w:spacing w:val="31"/>
        </w:rPr>
        <w:t xml:space="preserve"> </w:t>
      </w:r>
      <w:r>
        <w:t>именительного</w:t>
      </w:r>
      <w:r>
        <w:rPr>
          <w:spacing w:val="32"/>
        </w:rPr>
        <w:t xml:space="preserve"> </w:t>
      </w:r>
      <w:r>
        <w:t>падежа</w:t>
      </w:r>
      <w:r>
        <w:rPr>
          <w:spacing w:val="31"/>
        </w:rPr>
        <w:t xml:space="preserve"> </w:t>
      </w:r>
      <w:r>
        <w:t>с</w:t>
      </w:r>
      <w:r>
        <w:rPr>
          <w:spacing w:val="31"/>
        </w:rPr>
        <w:t xml:space="preserve"> </w:t>
      </w:r>
      <w:r>
        <w:t>существительным</w:t>
      </w:r>
      <w:r>
        <w:rPr>
          <w:spacing w:val="31"/>
        </w:rPr>
        <w:t xml:space="preserve"> </w:t>
      </w:r>
      <w:r>
        <w:t>в</w:t>
      </w:r>
      <w:r>
        <w:rPr>
          <w:spacing w:val="32"/>
        </w:rPr>
        <w:t xml:space="preserve"> </w:t>
      </w:r>
      <w:r>
        <w:t>форме</w:t>
      </w:r>
      <w:r>
        <w:rPr>
          <w:spacing w:val="31"/>
        </w:rPr>
        <w:t xml:space="preserve"> </w:t>
      </w:r>
      <w:r>
        <w:t>родительного</w:t>
      </w:r>
      <w:r>
        <w:rPr>
          <w:spacing w:val="30"/>
        </w:rPr>
        <w:t xml:space="preserve"> </w:t>
      </w:r>
      <w:r>
        <w:t xml:space="preserve">падежа) и сказуемого (глаголом, именем существительным, именем прилагательным), типичные средства </w:t>
      </w:r>
      <w:r>
        <w:rPr>
          <w:spacing w:val="-2"/>
        </w:rPr>
        <w:t>выражения</w:t>
      </w:r>
      <w:r>
        <w:tab/>
      </w:r>
      <w:r>
        <w:tab/>
      </w:r>
      <w:r>
        <w:rPr>
          <w:spacing w:val="-2"/>
        </w:rPr>
        <w:t>второстепенных</w:t>
      </w:r>
      <w:r>
        <w:tab/>
      </w:r>
      <w:r>
        <w:rPr>
          <w:spacing w:val="-2"/>
        </w:rPr>
        <w:t>членов</w:t>
      </w:r>
      <w:r>
        <w:tab/>
      </w:r>
      <w:r>
        <w:tab/>
      </w:r>
      <w:r>
        <w:rPr>
          <w:spacing w:val="-17"/>
        </w:rPr>
        <w:t xml:space="preserve"> </w:t>
      </w:r>
      <w:r>
        <w:rPr>
          <w:spacing w:val="-6"/>
        </w:rPr>
        <w:t xml:space="preserve">предложения </w:t>
      </w:r>
      <w:r>
        <w:t>(в рамках изученного).</w:t>
      </w:r>
    </w:p>
    <w:p w:rsidR="00A30070" w:rsidRDefault="007A032F" w:rsidP="00D07F83">
      <w:pPr>
        <w:pStyle w:val="a3"/>
        <w:tabs>
          <w:tab w:val="left" w:pos="2759"/>
          <w:tab w:val="left" w:pos="5000"/>
          <w:tab w:val="left" w:pos="7771"/>
          <w:tab w:val="left" w:pos="9444"/>
        </w:tabs>
        <w:spacing w:before="3" w:line="360" w:lineRule="auto"/>
        <w:ind w:right="157"/>
        <w:jc w:val="left"/>
      </w:pPr>
      <w:r>
        <w:t>Соблюдать</w:t>
      </w:r>
      <w:r>
        <w:rPr>
          <w:spacing w:val="-15"/>
        </w:rPr>
        <w:t xml:space="preserve"> </w:t>
      </w:r>
      <w:r>
        <w:t>на</w:t>
      </w:r>
      <w:r>
        <w:rPr>
          <w:spacing w:val="-15"/>
        </w:rPr>
        <w:t xml:space="preserve"> </w:t>
      </w:r>
      <w:r>
        <w:t>письме</w:t>
      </w:r>
      <w:r>
        <w:rPr>
          <w:spacing w:val="-15"/>
        </w:rPr>
        <w:t xml:space="preserve"> </w:t>
      </w:r>
      <w:r>
        <w:t>пунктуационные</w:t>
      </w:r>
      <w:r>
        <w:rPr>
          <w:spacing w:val="-15"/>
        </w:rPr>
        <w:t xml:space="preserve"> </w:t>
      </w:r>
      <w:r>
        <w:t>правила</w:t>
      </w:r>
      <w:r>
        <w:rPr>
          <w:spacing w:val="-15"/>
        </w:rPr>
        <w:t xml:space="preserve"> </w:t>
      </w:r>
      <w:r>
        <w:t>при</w:t>
      </w:r>
      <w:r>
        <w:rPr>
          <w:spacing w:val="-15"/>
        </w:rPr>
        <w:t xml:space="preserve"> </w:t>
      </w:r>
      <w:r>
        <w:t>постановке</w:t>
      </w:r>
      <w:r>
        <w:rPr>
          <w:spacing w:val="-15"/>
        </w:rPr>
        <w:t xml:space="preserve"> </w:t>
      </w:r>
      <w:r>
        <w:t>тире</w:t>
      </w:r>
      <w:r>
        <w:rPr>
          <w:spacing w:val="-15"/>
        </w:rPr>
        <w:t xml:space="preserve"> </w:t>
      </w:r>
      <w:r>
        <w:t>между</w:t>
      </w:r>
      <w:r>
        <w:rPr>
          <w:spacing w:val="-15"/>
        </w:rPr>
        <w:t xml:space="preserve"> </w:t>
      </w:r>
      <w:r>
        <w:t>подлежащим</w:t>
      </w:r>
      <w:r>
        <w:rPr>
          <w:spacing w:val="-15"/>
        </w:rPr>
        <w:t xml:space="preserve"> </w:t>
      </w:r>
      <w:r>
        <w:t>и</w:t>
      </w:r>
      <w:r>
        <w:rPr>
          <w:spacing w:val="-15"/>
        </w:rPr>
        <w:t xml:space="preserve"> </w:t>
      </w:r>
      <w:r>
        <w:t xml:space="preserve">сказуемым, </w:t>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t>с</w:t>
      </w:r>
      <w:r>
        <w:rPr>
          <w:spacing w:val="73"/>
        </w:rPr>
        <w:t xml:space="preserve">   </w:t>
      </w:r>
      <w:r>
        <w:t>однородными</w:t>
      </w:r>
      <w:r>
        <w:rPr>
          <w:spacing w:val="72"/>
        </w:rPr>
        <w:t xml:space="preserve">   </w:t>
      </w:r>
      <w:r>
        <w:t>членами,</w:t>
      </w:r>
      <w:r w:rsidR="00246F4D">
        <w:rPr>
          <w:spacing w:val="74"/>
        </w:rPr>
        <w:t xml:space="preserve"> </w:t>
      </w:r>
      <w:r>
        <w:t>связанными</w:t>
      </w:r>
      <w:r>
        <w:rPr>
          <w:spacing w:val="73"/>
        </w:rPr>
        <w:t xml:space="preserve">   </w:t>
      </w:r>
      <w:r>
        <w:t>бессоюзной</w:t>
      </w:r>
      <w:r>
        <w:rPr>
          <w:spacing w:val="73"/>
        </w:rPr>
        <w:t xml:space="preserve">   </w:t>
      </w:r>
      <w:r>
        <w:t>связью,</w:t>
      </w:r>
      <w:r>
        <w:rPr>
          <w:spacing w:val="73"/>
        </w:rPr>
        <w:t xml:space="preserve">   </w:t>
      </w:r>
      <w:r>
        <w:t>одиночным</w:t>
      </w:r>
      <w:r>
        <w:rPr>
          <w:spacing w:val="72"/>
        </w:rPr>
        <w:t xml:space="preserve">   </w:t>
      </w:r>
      <w:r>
        <w:t>союзом и, союзами а, но, однако, зато, да (в значении и), да (в значении но); с обобщающим словом при однородных</w:t>
      </w:r>
      <w:r>
        <w:rPr>
          <w:spacing w:val="68"/>
          <w:w w:val="150"/>
        </w:rPr>
        <w:t xml:space="preserve">   </w:t>
      </w:r>
      <w:r>
        <w:t>членах;</w:t>
      </w:r>
      <w:r>
        <w:rPr>
          <w:spacing w:val="69"/>
          <w:w w:val="150"/>
        </w:rPr>
        <w:t xml:space="preserve">   </w:t>
      </w:r>
      <w:r>
        <w:t>с</w:t>
      </w:r>
      <w:r>
        <w:rPr>
          <w:spacing w:val="69"/>
          <w:w w:val="150"/>
        </w:rPr>
        <w:t xml:space="preserve">   </w:t>
      </w:r>
      <w:r>
        <w:t>обращением,</w:t>
      </w:r>
      <w:r>
        <w:rPr>
          <w:spacing w:val="68"/>
          <w:w w:val="150"/>
        </w:rPr>
        <w:t xml:space="preserve">   </w:t>
      </w:r>
      <w:r>
        <w:t>в</w:t>
      </w:r>
      <w:r>
        <w:rPr>
          <w:spacing w:val="69"/>
          <w:w w:val="150"/>
        </w:rPr>
        <w:t xml:space="preserve">   </w:t>
      </w:r>
      <w:r>
        <w:t>предложениях</w:t>
      </w:r>
      <w:r>
        <w:rPr>
          <w:spacing w:val="69"/>
          <w:w w:val="150"/>
        </w:rPr>
        <w:t xml:space="preserve">   </w:t>
      </w:r>
      <w:r>
        <w:t>с</w:t>
      </w:r>
      <w:r>
        <w:rPr>
          <w:spacing w:val="68"/>
          <w:w w:val="150"/>
        </w:rPr>
        <w:t xml:space="preserve">   </w:t>
      </w:r>
      <w:r>
        <w:t>прямой</w:t>
      </w:r>
      <w:r>
        <w:rPr>
          <w:spacing w:val="68"/>
          <w:w w:val="150"/>
        </w:rPr>
        <w:t xml:space="preserve">   </w:t>
      </w:r>
      <w:r>
        <w:rPr>
          <w:spacing w:val="-2"/>
        </w:rPr>
        <w:t>речью,</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7"/>
        <w:jc w:val="left"/>
      </w:pPr>
      <w:r>
        <w:lastRenderedPageBreak/>
        <w:t>в</w:t>
      </w:r>
      <w:r w:rsidR="00246F4D">
        <w:rPr>
          <w:spacing w:val="80"/>
          <w:w w:val="150"/>
        </w:rPr>
        <w:t xml:space="preserve"> </w:t>
      </w:r>
      <w:r>
        <w:t>сложных</w:t>
      </w:r>
      <w:r>
        <w:rPr>
          <w:spacing w:val="80"/>
          <w:w w:val="150"/>
        </w:rPr>
        <w:t xml:space="preserve">  </w:t>
      </w:r>
      <w:r>
        <w:t>предложениях,</w:t>
      </w:r>
      <w:r>
        <w:rPr>
          <w:spacing w:val="80"/>
          <w:w w:val="150"/>
        </w:rPr>
        <w:t xml:space="preserve">  </w:t>
      </w:r>
      <w:r>
        <w:t>состоящих</w:t>
      </w:r>
      <w:r>
        <w:rPr>
          <w:spacing w:val="80"/>
          <w:w w:val="150"/>
        </w:rPr>
        <w:t xml:space="preserve">  </w:t>
      </w:r>
      <w:r>
        <w:t>из</w:t>
      </w:r>
      <w:r>
        <w:rPr>
          <w:spacing w:val="80"/>
          <w:w w:val="150"/>
        </w:rPr>
        <w:t xml:space="preserve">  </w:t>
      </w:r>
      <w:r>
        <w:t>частей,</w:t>
      </w:r>
      <w:r>
        <w:rPr>
          <w:spacing w:val="80"/>
          <w:w w:val="150"/>
        </w:rPr>
        <w:t xml:space="preserve">  </w:t>
      </w:r>
      <w:r>
        <w:t>связанных</w:t>
      </w:r>
      <w:r>
        <w:rPr>
          <w:spacing w:val="80"/>
          <w:w w:val="150"/>
        </w:rPr>
        <w:t xml:space="preserve">  </w:t>
      </w:r>
      <w:r>
        <w:t>бессоюзной</w:t>
      </w:r>
      <w:r>
        <w:rPr>
          <w:spacing w:val="80"/>
          <w:w w:val="150"/>
        </w:rPr>
        <w:t xml:space="preserve">  </w:t>
      </w:r>
      <w:r>
        <w:t>связью и союзами и, но, а, однако, зато, да; оформлять на письме диалог.</w:t>
      </w:r>
    </w:p>
    <w:p w:rsidR="00A30070" w:rsidRDefault="007A032F" w:rsidP="00D07F83">
      <w:pPr>
        <w:pStyle w:val="a3"/>
        <w:jc w:val="left"/>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6"/>
        </w:rPr>
        <w:t xml:space="preserve"> </w:t>
      </w:r>
      <w:r>
        <w:t>рамках</w:t>
      </w:r>
      <w:r>
        <w:rPr>
          <w:spacing w:val="-5"/>
        </w:rPr>
        <w:t xml:space="preserve"> </w:t>
      </w:r>
      <w:r>
        <w:rPr>
          <w:spacing w:val="-2"/>
        </w:rPr>
        <w:t>изученного).</w:t>
      </w:r>
    </w:p>
    <w:p w:rsidR="00A30070" w:rsidRDefault="007A032F" w:rsidP="00D07F83">
      <w:pPr>
        <w:pStyle w:val="a3"/>
        <w:spacing w:before="137" w:line="360" w:lineRule="auto"/>
        <w:ind w:left="459" w:right="159"/>
        <w:jc w:val="left"/>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6</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1"/>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rsidP="00D07F83">
      <w:pPr>
        <w:pStyle w:val="a3"/>
        <w:ind w:left="45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tabs>
          <w:tab w:val="left" w:pos="4821"/>
          <w:tab w:val="left" w:pos="9787"/>
        </w:tabs>
        <w:spacing w:before="139" w:line="360" w:lineRule="auto"/>
        <w:ind w:left="459" w:right="155"/>
        <w:jc w:val="left"/>
      </w:pPr>
      <w:r>
        <w:t>Характеризовать</w:t>
      </w:r>
      <w:r>
        <w:rPr>
          <w:spacing w:val="-10"/>
        </w:rPr>
        <w:t xml:space="preserve"> </w:t>
      </w:r>
      <w:r>
        <w:t>функции</w:t>
      </w:r>
      <w:r>
        <w:rPr>
          <w:spacing w:val="-11"/>
        </w:rPr>
        <w:t xml:space="preserve"> </w:t>
      </w:r>
      <w:r>
        <w:t>русского</w:t>
      </w:r>
      <w:r>
        <w:rPr>
          <w:spacing w:val="-12"/>
        </w:rPr>
        <w:t xml:space="preserve"> </w:t>
      </w:r>
      <w:r>
        <w:t>языка</w:t>
      </w:r>
      <w:r>
        <w:rPr>
          <w:spacing w:val="-14"/>
        </w:rPr>
        <w:t xml:space="preserve"> </w:t>
      </w:r>
      <w:r>
        <w:t>как</w:t>
      </w:r>
      <w:r>
        <w:rPr>
          <w:spacing w:val="-11"/>
        </w:rPr>
        <w:t xml:space="preserve"> </w:t>
      </w:r>
      <w:r>
        <w:t>государственного</w:t>
      </w:r>
      <w:r>
        <w:rPr>
          <w:spacing w:val="-12"/>
        </w:rPr>
        <w:t xml:space="preserve"> </w:t>
      </w:r>
      <w:r>
        <w:t>языка</w:t>
      </w:r>
      <w:r>
        <w:rPr>
          <w:spacing w:val="-12"/>
        </w:rPr>
        <w:t xml:space="preserve"> </w:t>
      </w:r>
      <w:r>
        <w:t>Российской</w:t>
      </w:r>
      <w:r>
        <w:rPr>
          <w:spacing w:val="-11"/>
        </w:rPr>
        <w:t xml:space="preserve"> </w:t>
      </w:r>
      <w:r>
        <w:t>Федерации</w:t>
      </w:r>
      <w:r>
        <w:rPr>
          <w:spacing w:val="-12"/>
        </w:rPr>
        <w:t xml:space="preserve"> </w:t>
      </w:r>
      <w:r>
        <w:t>и</w:t>
      </w:r>
      <w:r>
        <w:rPr>
          <w:spacing w:val="-11"/>
        </w:rPr>
        <w:t xml:space="preserve"> </w:t>
      </w:r>
      <w:r>
        <w:t>языка межнационального</w:t>
      </w:r>
      <w:r>
        <w:rPr>
          <w:spacing w:val="-15"/>
        </w:rPr>
        <w:t xml:space="preserve"> </w:t>
      </w:r>
      <w:r>
        <w:t>общения,</w:t>
      </w:r>
      <w:r>
        <w:rPr>
          <w:spacing w:val="-15"/>
        </w:rPr>
        <w:t xml:space="preserve"> </w:t>
      </w:r>
      <w:r>
        <w:t>приводить</w:t>
      </w:r>
      <w:r>
        <w:rPr>
          <w:spacing w:val="-15"/>
        </w:rPr>
        <w:t xml:space="preserve"> </w:t>
      </w:r>
      <w:r>
        <w:t>примеры</w:t>
      </w:r>
      <w:r>
        <w:rPr>
          <w:spacing w:val="-15"/>
        </w:rPr>
        <w:t xml:space="preserve"> </w:t>
      </w:r>
      <w:r>
        <w:t>использования</w:t>
      </w:r>
      <w:r>
        <w:rPr>
          <w:spacing w:val="-15"/>
        </w:rPr>
        <w:t xml:space="preserve"> </w:t>
      </w:r>
      <w:r>
        <w:t>русского</w:t>
      </w:r>
      <w:r>
        <w:rPr>
          <w:spacing w:val="-15"/>
        </w:rPr>
        <w:t xml:space="preserve"> </w:t>
      </w:r>
      <w:r>
        <w:t>языка</w:t>
      </w:r>
      <w:r>
        <w:rPr>
          <w:spacing w:val="-15"/>
        </w:rPr>
        <w:t xml:space="preserve"> </w:t>
      </w:r>
      <w:r>
        <w:t>как</w:t>
      </w:r>
      <w:r>
        <w:rPr>
          <w:spacing w:val="-15"/>
        </w:rPr>
        <w:t xml:space="preserve"> </w:t>
      </w:r>
      <w:r>
        <w:t xml:space="preserve">государственного </w:t>
      </w:r>
      <w:r>
        <w:rPr>
          <w:spacing w:val="-2"/>
        </w:rPr>
        <w:t>языка</w:t>
      </w:r>
      <w:r>
        <w:tab/>
      </w:r>
      <w:r>
        <w:rPr>
          <w:spacing w:val="-2"/>
        </w:rPr>
        <w:t>Российской</w:t>
      </w:r>
      <w:r>
        <w:tab/>
      </w:r>
      <w:r>
        <w:rPr>
          <w:spacing w:val="-2"/>
        </w:rPr>
        <w:t xml:space="preserve">Федерации </w:t>
      </w:r>
      <w:r>
        <w:t>и как языка межнационального общения (в рамках изученного).</w:t>
      </w:r>
    </w:p>
    <w:p w:rsidR="00A30070" w:rsidRDefault="007A032F" w:rsidP="00D07F83">
      <w:pPr>
        <w:pStyle w:val="a3"/>
        <w:spacing w:before="1" w:line="360" w:lineRule="auto"/>
        <w:ind w:right="5132"/>
        <w:jc w:val="left"/>
      </w:pPr>
      <w:r>
        <w:t>Иметь</w:t>
      </w:r>
      <w:r>
        <w:rPr>
          <w:spacing w:val="-7"/>
        </w:rPr>
        <w:t xml:space="preserve"> </w:t>
      </w:r>
      <w:r>
        <w:t>представление</w:t>
      </w:r>
      <w:r>
        <w:rPr>
          <w:spacing w:val="-9"/>
        </w:rPr>
        <w:t xml:space="preserve"> </w:t>
      </w:r>
      <w:r>
        <w:t>о</w:t>
      </w:r>
      <w:r>
        <w:rPr>
          <w:spacing w:val="-8"/>
        </w:rPr>
        <w:t xml:space="preserve"> </w:t>
      </w:r>
      <w:r>
        <w:t>русском</w:t>
      </w:r>
      <w:r>
        <w:rPr>
          <w:spacing w:val="-9"/>
        </w:rPr>
        <w:t xml:space="preserve"> </w:t>
      </w:r>
      <w:r>
        <w:t>литературном</w:t>
      </w:r>
      <w:r>
        <w:rPr>
          <w:spacing w:val="-9"/>
        </w:rPr>
        <w:t xml:space="preserve"> </w:t>
      </w:r>
      <w:r>
        <w:t>языке. Язык и речь.</w:t>
      </w:r>
    </w:p>
    <w:p w:rsidR="00A30070" w:rsidRDefault="007A032F" w:rsidP="00D07F83">
      <w:pPr>
        <w:pStyle w:val="a3"/>
        <w:tabs>
          <w:tab w:val="left" w:pos="2139"/>
          <w:tab w:val="left" w:pos="3506"/>
          <w:tab w:val="left" w:pos="3737"/>
          <w:tab w:val="left" w:pos="4690"/>
          <w:tab w:val="left" w:pos="5818"/>
          <w:tab w:val="left" w:pos="6918"/>
          <w:tab w:val="left" w:pos="7905"/>
          <w:tab w:val="left" w:pos="8755"/>
          <w:tab w:val="left" w:pos="8890"/>
          <w:tab w:val="left" w:pos="9441"/>
          <w:tab w:val="left" w:pos="9643"/>
          <w:tab w:val="left" w:pos="10316"/>
        </w:tabs>
        <w:spacing w:line="360" w:lineRule="auto"/>
        <w:ind w:left="459" w:right="154"/>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tab/>
      </w:r>
      <w:r>
        <w:rPr>
          <w:spacing w:val="-6"/>
        </w:rPr>
        <w:t>не</w:t>
      </w:r>
      <w:r>
        <w:tab/>
      </w:r>
      <w:r>
        <w:rPr>
          <w:spacing w:val="-2"/>
        </w:rPr>
        <w:t xml:space="preserve">менее </w:t>
      </w:r>
      <w:r>
        <w:t>6</w:t>
      </w:r>
      <w:r>
        <w:rPr>
          <w:spacing w:val="-13"/>
        </w:rPr>
        <w:t xml:space="preserve"> </w:t>
      </w:r>
      <w:r>
        <w:t>предложений</w:t>
      </w:r>
      <w:r>
        <w:rPr>
          <w:spacing w:val="-12"/>
        </w:rPr>
        <w:t xml:space="preserve"> </w:t>
      </w:r>
      <w:r>
        <w:t>на</w:t>
      </w:r>
      <w:r>
        <w:rPr>
          <w:spacing w:val="-14"/>
        </w:rPr>
        <w:t xml:space="preserve"> </w:t>
      </w:r>
      <w:r>
        <w:t>основе</w:t>
      </w:r>
      <w:r>
        <w:rPr>
          <w:spacing w:val="-14"/>
        </w:rPr>
        <w:t xml:space="preserve"> </w:t>
      </w:r>
      <w:r>
        <w:t>жизненных</w:t>
      </w:r>
      <w:r>
        <w:rPr>
          <w:spacing w:val="-14"/>
        </w:rPr>
        <w:t xml:space="preserve"> </w:t>
      </w:r>
      <w:r>
        <w:t>наблюдений,</w:t>
      </w:r>
      <w:r>
        <w:rPr>
          <w:spacing w:val="-13"/>
        </w:rPr>
        <w:t xml:space="preserve"> </w:t>
      </w:r>
      <w:r>
        <w:t>чтения</w:t>
      </w:r>
      <w:r>
        <w:rPr>
          <w:spacing w:val="-7"/>
        </w:rPr>
        <w:t xml:space="preserve"> </w:t>
      </w:r>
      <w:r>
        <w:t>научно-учебной,</w:t>
      </w:r>
      <w:r>
        <w:rPr>
          <w:spacing w:val="-13"/>
        </w:rPr>
        <w:t xml:space="preserve"> </w:t>
      </w:r>
      <w:r>
        <w:t>художественной</w:t>
      </w:r>
      <w:r>
        <w:rPr>
          <w:spacing w:val="-15"/>
        </w:rPr>
        <w:t xml:space="preserve"> </w:t>
      </w:r>
      <w:r>
        <w:t>и</w:t>
      </w:r>
      <w:r>
        <w:rPr>
          <w:spacing w:val="-12"/>
        </w:rPr>
        <w:t xml:space="preserve"> </w:t>
      </w:r>
      <w:r>
        <w:t xml:space="preserve">научно- </w:t>
      </w:r>
      <w:r>
        <w:rPr>
          <w:spacing w:val="-2"/>
        </w:rPr>
        <w:t>популярной</w:t>
      </w:r>
      <w:r>
        <w:tab/>
      </w:r>
      <w:r>
        <w:tab/>
      </w:r>
      <w:r>
        <w:tab/>
      </w:r>
      <w:r>
        <w:tab/>
      </w:r>
      <w:r>
        <w:rPr>
          <w:spacing w:val="-2"/>
        </w:rPr>
        <w:t>литературы</w:t>
      </w:r>
      <w:r>
        <w:tab/>
      </w:r>
      <w:r>
        <w:tab/>
      </w:r>
      <w:r>
        <w:tab/>
      </w:r>
      <w:r>
        <w:tab/>
      </w:r>
      <w:r>
        <w:rPr>
          <w:spacing w:val="-2"/>
        </w:rPr>
        <w:t>(монолог-описание, монолог-повествование,</w:t>
      </w:r>
      <w:r>
        <w:tab/>
      </w:r>
      <w:r>
        <w:tab/>
      </w:r>
      <w:r>
        <w:rPr>
          <w:spacing w:val="-2"/>
        </w:rPr>
        <w:t>монолог-рассуждение),</w:t>
      </w:r>
      <w:r>
        <w:tab/>
      </w:r>
      <w:r>
        <w:rPr>
          <w:spacing w:val="-2"/>
        </w:rPr>
        <w:t>выступать</w:t>
      </w:r>
      <w:r>
        <w:tab/>
      </w:r>
      <w:r>
        <w:rPr>
          <w:spacing w:val="-10"/>
        </w:rPr>
        <w:t>с</w:t>
      </w:r>
      <w:r>
        <w:tab/>
      </w:r>
      <w:r>
        <w:tab/>
      </w:r>
      <w:r>
        <w:tab/>
      </w:r>
      <w:r>
        <w:rPr>
          <w:spacing w:val="-2"/>
        </w:rPr>
        <w:t xml:space="preserve">сообщением </w:t>
      </w:r>
      <w:r>
        <w:t>на лингвистическую тему.</w:t>
      </w:r>
    </w:p>
    <w:p w:rsidR="00A30070" w:rsidRDefault="007A032F" w:rsidP="00D07F83">
      <w:pPr>
        <w:pStyle w:val="a3"/>
        <w:spacing w:line="360" w:lineRule="auto"/>
        <w:ind w:left="459" w:right="162"/>
        <w:jc w:val="left"/>
      </w:pPr>
      <w:r>
        <w:t>Участвовать</w:t>
      </w:r>
      <w:r>
        <w:rPr>
          <w:spacing w:val="69"/>
        </w:rPr>
        <w:t xml:space="preserve">   </w:t>
      </w:r>
      <w:r>
        <w:t>в</w:t>
      </w:r>
      <w:r>
        <w:rPr>
          <w:spacing w:val="68"/>
        </w:rPr>
        <w:t xml:space="preserve">   </w:t>
      </w:r>
      <w:r>
        <w:t>диалоге</w:t>
      </w:r>
      <w:r>
        <w:rPr>
          <w:spacing w:val="68"/>
        </w:rPr>
        <w:t xml:space="preserve">   </w:t>
      </w:r>
      <w:r>
        <w:t>(побуждение</w:t>
      </w:r>
      <w:r>
        <w:rPr>
          <w:spacing w:val="68"/>
        </w:rPr>
        <w:t xml:space="preserve">   </w:t>
      </w:r>
      <w:r>
        <w:t>к</w:t>
      </w:r>
      <w:r>
        <w:rPr>
          <w:spacing w:val="69"/>
        </w:rPr>
        <w:t xml:space="preserve">   </w:t>
      </w:r>
      <w:r>
        <w:t>действию,</w:t>
      </w:r>
      <w:r>
        <w:rPr>
          <w:spacing w:val="68"/>
        </w:rPr>
        <w:t xml:space="preserve">   </w:t>
      </w:r>
      <w:r>
        <w:t>обмен</w:t>
      </w:r>
      <w:r>
        <w:rPr>
          <w:spacing w:val="69"/>
        </w:rPr>
        <w:t xml:space="preserve">   </w:t>
      </w:r>
      <w:r>
        <w:t>мнениями)</w:t>
      </w:r>
      <w:r>
        <w:rPr>
          <w:spacing w:val="68"/>
        </w:rPr>
        <w:t xml:space="preserve">   </w:t>
      </w:r>
      <w:r>
        <w:t>объёмом не менее 4 реплик.</w:t>
      </w:r>
    </w:p>
    <w:p w:rsidR="00A30070" w:rsidRDefault="007A032F" w:rsidP="00D07F83">
      <w:pPr>
        <w:pStyle w:val="a3"/>
        <w:spacing w:line="362" w:lineRule="auto"/>
        <w:ind w:left="459" w:right="152"/>
        <w:jc w:val="left"/>
      </w:pPr>
      <w: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A30070" w:rsidRDefault="007A032F" w:rsidP="00D07F83">
      <w:pPr>
        <w:pStyle w:val="a3"/>
        <w:tabs>
          <w:tab w:val="left" w:pos="1692"/>
          <w:tab w:val="left" w:pos="3774"/>
          <w:tab w:val="left" w:pos="5749"/>
          <w:tab w:val="left" w:pos="6727"/>
          <w:tab w:val="left" w:pos="8879"/>
          <w:tab w:val="left" w:pos="10021"/>
        </w:tabs>
        <w:spacing w:line="360" w:lineRule="auto"/>
        <w:ind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110 слов.</w:t>
      </w:r>
    </w:p>
    <w:p w:rsidR="00A30070" w:rsidRDefault="007A032F" w:rsidP="00D07F83">
      <w:pPr>
        <w:pStyle w:val="a3"/>
        <w:tabs>
          <w:tab w:val="left" w:pos="2184"/>
          <w:tab w:val="left" w:pos="4094"/>
          <w:tab w:val="left" w:pos="6339"/>
          <w:tab w:val="left" w:pos="7167"/>
          <w:tab w:val="left" w:pos="9234"/>
          <w:tab w:val="left" w:pos="10445"/>
        </w:tabs>
        <w:spacing w:line="360" w:lineRule="auto"/>
        <w:ind w:left="459" w:right="155"/>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t>и художественных текстов различных функционально-смысловых типов речи объёмом не менее 180 слов:</w:t>
      </w:r>
      <w:r>
        <w:rPr>
          <w:spacing w:val="-13"/>
        </w:rPr>
        <w:t xml:space="preserve"> </w:t>
      </w:r>
      <w:r>
        <w:t>устно</w:t>
      </w:r>
      <w:r>
        <w:rPr>
          <w:spacing w:val="-13"/>
        </w:rPr>
        <w:t xml:space="preserve"> </w:t>
      </w:r>
      <w:r>
        <w:t>и</w:t>
      </w:r>
      <w:r>
        <w:rPr>
          <w:spacing w:val="-15"/>
        </w:rPr>
        <w:t xml:space="preserve"> </w:t>
      </w:r>
      <w:r>
        <w:t>письменно</w:t>
      </w:r>
      <w:r>
        <w:rPr>
          <w:spacing w:val="-13"/>
        </w:rPr>
        <w:t xml:space="preserve"> </w:t>
      </w:r>
      <w:r>
        <w:t>формулировать</w:t>
      </w:r>
      <w:r>
        <w:rPr>
          <w:spacing w:val="-12"/>
        </w:rPr>
        <w:t xml:space="preserve"> </w:t>
      </w:r>
      <w:r>
        <w:t>тему</w:t>
      </w:r>
      <w:r>
        <w:rPr>
          <w:spacing w:val="-15"/>
        </w:rPr>
        <w:t xml:space="preserve"> </w:t>
      </w:r>
      <w:r>
        <w:t>и</w:t>
      </w:r>
      <w:r>
        <w:rPr>
          <w:spacing w:val="-12"/>
        </w:rPr>
        <w:t xml:space="preserve"> </w:t>
      </w:r>
      <w:r>
        <w:t>главную</w:t>
      </w:r>
      <w:r>
        <w:rPr>
          <w:spacing w:val="-13"/>
        </w:rPr>
        <w:t xml:space="preserve"> </w:t>
      </w:r>
      <w:r>
        <w:t>мысль</w:t>
      </w:r>
      <w:r>
        <w:rPr>
          <w:spacing w:val="-12"/>
        </w:rPr>
        <w:t xml:space="preserve"> </w:t>
      </w:r>
      <w:r>
        <w:t>текста,</w:t>
      </w:r>
      <w:r>
        <w:rPr>
          <w:spacing w:val="-13"/>
        </w:rPr>
        <w:t xml:space="preserve"> </w:t>
      </w:r>
      <w:r>
        <w:t>вопросы</w:t>
      </w:r>
      <w:r>
        <w:rPr>
          <w:spacing w:val="-14"/>
        </w:rPr>
        <w:t xml:space="preserve"> </w:t>
      </w:r>
      <w:r>
        <w:t>по</w:t>
      </w:r>
      <w:r>
        <w:rPr>
          <w:spacing w:val="-13"/>
        </w:rPr>
        <w:t xml:space="preserve"> </w:t>
      </w:r>
      <w:r>
        <w:t>содержанию</w:t>
      </w:r>
      <w:r>
        <w:rPr>
          <w:spacing w:val="-13"/>
        </w:rPr>
        <w:t xml:space="preserve"> </w:t>
      </w:r>
      <w:r>
        <w:t xml:space="preserve">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w:t>
      </w:r>
      <w:r>
        <w:rPr>
          <w:spacing w:val="-2"/>
        </w:rPr>
        <w:t>типов</w:t>
      </w:r>
      <w:r>
        <w:tab/>
      </w:r>
      <w:r>
        <w:tab/>
      </w:r>
      <w:r>
        <w:tab/>
      </w:r>
      <w:r>
        <w:tab/>
      </w:r>
      <w:r>
        <w:tab/>
      </w:r>
      <w:r>
        <w:tab/>
      </w:r>
      <w:r>
        <w:rPr>
          <w:spacing w:val="-4"/>
        </w:rPr>
        <w:t>речи</w:t>
      </w:r>
    </w:p>
    <w:p w:rsidR="00A30070" w:rsidRDefault="007A032F" w:rsidP="00D07F83">
      <w:pPr>
        <w:pStyle w:val="a3"/>
        <w:spacing w:line="360" w:lineRule="auto"/>
        <w:ind w:right="162"/>
        <w:jc w:val="left"/>
      </w:pPr>
      <w:r>
        <w:t>(для</w:t>
      </w:r>
      <w:r w:rsidR="00246F4D">
        <w:rPr>
          <w:spacing w:val="80"/>
        </w:rPr>
        <w:t xml:space="preserve"> </w:t>
      </w:r>
      <w:r>
        <w:t>подробного</w:t>
      </w:r>
      <w:r>
        <w:rPr>
          <w:spacing w:val="80"/>
        </w:rPr>
        <w:t xml:space="preserve">  </w:t>
      </w:r>
      <w:r>
        <w:t>изложения</w:t>
      </w:r>
      <w:r>
        <w:rPr>
          <w:spacing w:val="80"/>
        </w:rPr>
        <w:t xml:space="preserve">  </w:t>
      </w:r>
      <w:r>
        <w:t>объём</w:t>
      </w:r>
      <w:r>
        <w:rPr>
          <w:spacing w:val="80"/>
        </w:rPr>
        <w:t xml:space="preserve">  </w:t>
      </w:r>
      <w:r>
        <w:t>исходного</w:t>
      </w:r>
      <w:r>
        <w:rPr>
          <w:spacing w:val="80"/>
        </w:rPr>
        <w:t xml:space="preserve">  </w:t>
      </w:r>
      <w:r>
        <w:t>текста</w:t>
      </w:r>
      <w:r>
        <w:rPr>
          <w:spacing w:val="80"/>
        </w:rPr>
        <w:t xml:space="preserve">  </w:t>
      </w:r>
      <w:r>
        <w:t>должен</w:t>
      </w:r>
      <w:r>
        <w:rPr>
          <w:spacing w:val="80"/>
        </w:rPr>
        <w:t xml:space="preserve">  </w:t>
      </w:r>
      <w:r>
        <w:t>составлять</w:t>
      </w:r>
      <w:r>
        <w:rPr>
          <w:spacing w:val="80"/>
        </w:rPr>
        <w:t xml:space="preserve">  </w:t>
      </w:r>
      <w:r>
        <w:t>не</w:t>
      </w:r>
      <w:r>
        <w:rPr>
          <w:spacing w:val="80"/>
        </w:rPr>
        <w:t xml:space="preserve">  </w:t>
      </w:r>
      <w:r>
        <w:t>менее 160 слов; для сжатого изложения - не менее 165 слов).</w:t>
      </w:r>
    </w:p>
    <w:p w:rsidR="00A30070" w:rsidRDefault="007A032F" w:rsidP="00D07F83">
      <w:pPr>
        <w:pStyle w:val="a3"/>
        <w:spacing w:line="360" w:lineRule="auto"/>
        <w:ind w:right="158"/>
        <w:jc w:val="left"/>
      </w:pPr>
      <w:r>
        <w:t>Осуществлять выбор лексических средств в соответствии с речевой ситуацией; пользоваться словарями</w:t>
      </w:r>
      <w:r>
        <w:rPr>
          <w:spacing w:val="-12"/>
        </w:rPr>
        <w:t xml:space="preserve"> </w:t>
      </w:r>
      <w:r>
        <w:t>иностранных</w:t>
      </w:r>
      <w:r>
        <w:rPr>
          <w:spacing w:val="-14"/>
        </w:rPr>
        <w:t xml:space="preserve"> </w:t>
      </w:r>
      <w:r>
        <w:t>слов,</w:t>
      </w:r>
      <w:r>
        <w:rPr>
          <w:spacing w:val="-14"/>
        </w:rPr>
        <w:t xml:space="preserve"> </w:t>
      </w:r>
      <w:r>
        <w:t>устаревших</w:t>
      </w:r>
      <w:r>
        <w:rPr>
          <w:spacing w:val="-11"/>
        </w:rPr>
        <w:t xml:space="preserve"> </w:t>
      </w:r>
      <w:r>
        <w:t>слов,</w:t>
      </w:r>
      <w:r>
        <w:rPr>
          <w:spacing w:val="-13"/>
        </w:rPr>
        <w:t xml:space="preserve"> </w:t>
      </w:r>
      <w:r>
        <w:t>оценивать</w:t>
      </w:r>
      <w:r>
        <w:rPr>
          <w:spacing w:val="-12"/>
        </w:rPr>
        <w:t xml:space="preserve"> </w:t>
      </w:r>
      <w:r>
        <w:t>свою</w:t>
      </w:r>
      <w:r>
        <w:rPr>
          <w:spacing w:val="-13"/>
        </w:rPr>
        <w:t xml:space="preserve"> </w:t>
      </w:r>
      <w:r>
        <w:t>и</w:t>
      </w:r>
      <w:r>
        <w:rPr>
          <w:spacing w:val="-12"/>
        </w:rPr>
        <w:t xml:space="preserve"> </w:t>
      </w:r>
      <w:r>
        <w:t>чужую</w:t>
      </w:r>
      <w:r>
        <w:rPr>
          <w:spacing w:val="-13"/>
        </w:rPr>
        <w:t xml:space="preserve"> </w:t>
      </w:r>
      <w:r>
        <w:t>речь</w:t>
      </w:r>
      <w:r>
        <w:rPr>
          <w:spacing w:val="-12"/>
        </w:rPr>
        <w:t xml:space="preserve"> </w:t>
      </w:r>
      <w:r>
        <w:t>с</w:t>
      </w:r>
      <w:r>
        <w:rPr>
          <w:spacing w:val="-12"/>
        </w:rPr>
        <w:t xml:space="preserve"> </w:t>
      </w:r>
      <w:r>
        <w:t>точки</w:t>
      </w:r>
      <w:r>
        <w:rPr>
          <w:spacing w:val="-12"/>
        </w:rPr>
        <w:t xml:space="preserve"> </w:t>
      </w:r>
      <w:r>
        <w:t>зрения</w:t>
      </w:r>
      <w:r>
        <w:rPr>
          <w:spacing w:val="-13"/>
        </w:rPr>
        <w:t xml:space="preserve"> </w:t>
      </w:r>
      <w:r>
        <w:t>точного, уместного и выразительного словоупотребления; использовать толковые словари.</w:t>
      </w:r>
    </w:p>
    <w:p w:rsidR="00A30070" w:rsidRDefault="007A032F" w:rsidP="00D07F83">
      <w:pPr>
        <w:pStyle w:val="a3"/>
        <w:tabs>
          <w:tab w:val="left" w:pos="2408"/>
          <w:tab w:val="left" w:pos="4728"/>
          <w:tab w:val="left" w:pos="7662"/>
          <w:tab w:val="left" w:pos="10024"/>
        </w:tabs>
        <w:spacing w:line="360" w:lineRule="auto"/>
        <w:ind w:right="156"/>
        <w:jc w:val="left"/>
      </w:pPr>
      <w:r>
        <w:t>Соблюдать</w:t>
      </w:r>
      <w:r>
        <w:rPr>
          <w:spacing w:val="-14"/>
        </w:rPr>
        <w:t xml:space="preserve"> </w:t>
      </w:r>
      <w:r>
        <w:t>в</w:t>
      </w:r>
      <w:r>
        <w:rPr>
          <w:spacing w:val="-14"/>
        </w:rPr>
        <w:t xml:space="preserve"> </w:t>
      </w:r>
      <w:r>
        <w:t>устной</w:t>
      </w:r>
      <w:r>
        <w:rPr>
          <w:spacing w:val="-14"/>
        </w:rPr>
        <w:t xml:space="preserve"> </w:t>
      </w:r>
      <w:r>
        <w:t>речи</w:t>
      </w:r>
      <w:r>
        <w:rPr>
          <w:spacing w:val="-12"/>
        </w:rPr>
        <w:t xml:space="preserve"> </w:t>
      </w:r>
      <w:r>
        <w:t>и</w:t>
      </w:r>
      <w:r>
        <w:rPr>
          <w:spacing w:val="-15"/>
        </w:rPr>
        <w:t xml:space="preserve"> </w:t>
      </w:r>
      <w:r>
        <w:t>на</w:t>
      </w:r>
      <w:r>
        <w:rPr>
          <w:spacing w:val="-14"/>
        </w:rPr>
        <w:t xml:space="preserve"> </w:t>
      </w:r>
      <w:r>
        <w:t>письме</w:t>
      </w:r>
      <w:r>
        <w:rPr>
          <w:spacing w:val="-14"/>
        </w:rPr>
        <w:t xml:space="preserve"> </w:t>
      </w:r>
      <w:r>
        <w:t>нормы</w:t>
      </w:r>
      <w:r>
        <w:rPr>
          <w:spacing w:val="-14"/>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4"/>
        </w:rPr>
        <w:t xml:space="preserve"> </w:t>
      </w:r>
      <w:r>
        <w:t>в</w:t>
      </w:r>
      <w:r>
        <w:rPr>
          <w:spacing w:val="-14"/>
        </w:rPr>
        <w:t xml:space="preserve"> </w:t>
      </w:r>
      <w:r>
        <w:t>том</w:t>
      </w:r>
      <w:r>
        <w:rPr>
          <w:spacing w:val="-14"/>
        </w:rPr>
        <w:t xml:space="preserve"> </w:t>
      </w:r>
      <w:r>
        <w:t xml:space="preserve">числе </w:t>
      </w:r>
      <w:r>
        <w:rPr>
          <w:spacing w:val="-5"/>
        </w:rPr>
        <w:t>во</w:t>
      </w:r>
      <w:r>
        <w:tab/>
      </w:r>
      <w:r>
        <w:rPr>
          <w:spacing w:val="-4"/>
        </w:rPr>
        <w:t>время</w:t>
      </w:r>
      <w:r>
        <w:tab/>
      </w:r>
      <w:r>
        <w:rPr>
          <w:spacing w:val="-2"/>
        </w:rPr>
        <w:t>списывания</w:t>
      </w:r>
      <w:r>
        <w:tab/>
      </w:r>
      <w:r>
        <w:rPr>
          <w:spacing w:val="-2"/>
        </w:rPr>
        <w:t>текста</w:t>
      </w:r>
      <w:r>
        <w:tab/>
      </w:r>
      <w:r>
        <w:rPr>
          <w:spacing w:val="-2"/>
        </w:rPr>
        <w:t>объёмом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5276"/>
          <w:tab w:val="left" w:pos="9830"/>
        </w:tabs>
        <w:spacing w:before="79" w:line="360" w:lineRule="auto"/>
        <w:ind w:left="459" w:right="157"/>
        <w:jc w:val="left"/>
      </w:pPr>
      <w:r>
        <w:lastRenderedPageBreak/>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Pr>
          <w:spacing w:val="-2"/>
        </w:rPr>
        <w:t>непроверяемыми</w:t>
      </w:r>
      <w:r>
        <w:tab/>
      </w:r>
      <w:r>
        <w:rPr>
          <w:spacing w:val="-2"/>
        </w:rPr>
        <w:t>написаниями),</w:t>
      </w:r>
      <w:r>
        <w:tab/>
      </w:r>
      <w:r>
        <w:rPr>
          <w:spacing w:val="-2"/>
        </w:rPr>
        <w:t xml:space="preserve">соблюдать </w:t>
      </w:r>
      <w:r>
        <w:t>в устной речи и на письме правила речевого этикета.</w:t>
      </w:r>
    </w:p>
    <w:p w:rsidR="00A30070" w:rsidRDefault="007A032F" w:rsidP="00D07F83">
      <w:pPr>
        <w:pStyle w:val="a3"/>
        <w:spacing w:line="275" w:lineRule="exact"/>
        <w:ind w:left="459"/>
        <w:jc w:val="left"/>
      </w:pPr>
      <w:r>
        <w:rPr>
          <w:spacing w:val="-2"/>
        </w:rPr>
        <w:t>Текст.</w:t>
      </w:r>
    </w:p>
    <w:p w:rsidR="00A30070" w:rsidRDefault="007A032F" w:rsidP="00D07F83">
      <w:pPr>
        <w:pStyle w:val="a3"/>
        <w:spacing w:before="139" w:line="360" w:lineRule="auto"/>
        <w:ind w:left="459" w:right="163"/>
        <w:jc w:val="left"/>
      </w:pPr>
      <w:r>
        <w:t>Анализировать</w:t>
      </w:r>
      <w:r>
        <w:rPr>
          <w:spacing w:val="69"/>
        </w:rPr>
        <w:t xml:space="preserve">   </w:t>
      </w:r>
      <w:r>
        <w:t>текст</w:t>
      </w:r>
      <w:r>
        <w:rPr>
          <w:spacing w:val="69"/>
        </w:rPr>
        <w:t xml:space="preserve">   </w:t>
      </w:r>
      <w:r>
        <w:t>с</w:t>
      </w:r>
      <w:r>
        <w:rPr>
          <w:spacing w:val="69"/>
        </w:rPr>
        <w:t xml:space="preserve">   </w:t>
      </w:r>
      <w:r>
        <w:t>точки</w:t>
      </w:r>
      <w:r>
        <w:rPr>
          <w:spacing w:val="68"/>
        </w:rPr>
        <w:t xml:space="preserve">   </w:t>
      </w:r>
      <w:r>
        <w:t>зрения</w:t>
      </w:r>
      <w:r>
        <w:rPr>
          <w:spacing w:val="69"/>
        </w:rPr>
        <w:t xml:space="preserve">   </w:t>
      </w:r>
      <w:r>
        <w:t>его</w:t>
      </w:r>
      <w:r>
        <w:rPr>
          <w:spacing w:val="69"/>
        </w:rPr>
        <w:t xml:space="preserve">   </w:t>
      </w:r>
      <w:r>
        <w:t>соответствия</w:t>
      </w:r>
      <w:r>
        <w:rPr>
          <w:spacing w:val="69"/>
        </w:rPr>
        <w:t xml:space="preserve">   </w:t>
      </w:r>
      <w:r>
        <w:t>основным</w:t>
      </w:r>
      <w:r>
        <w:rPr>
          <w:spacing w:val="69"/>
        </w:rPr>
        <w:t xml:space="preserve">   </w:t>
      </w:r>
      <w:r>
        <w:t>признакам, с точки зрения его принадлежности к функционально-смысловому типу речи.</w:t>
      </w:r>
    </w:p>
    <w:p w:rsidR="00A30070" w:rsidRDefault="007A032F" w:rsidP="00D07F83">
      <w:pPr>
        <w:pStyle w:val="a3"/>
        <w:spacing w:line="360" w:lineRule="auto"/>
        <w:ind w:left="459" w:right="157"/>
        <w:jc w:val="left"/>
      </w:pPr>
      <w:r>
        <w:t>Характеризовать тексты различных функционально-смысловых типов речи; характеризовать особенности</w:t>
      </w:r>
      <w:r>
        <w:rPr>
          <w:spacing w:val="-13"/>
        </w:rPr>
        <w:t xml:space="preserve"> </w:t>
      </w:r>
      <w:r>
        <w:t>описания</w:t>
      </w:r>
      <w:r>
        <w:rPr>
          <w:spacing w:val="-15"/>
        </w:rPr>
        <w:t xml:space="preserve"> </w:t>
      </w:r>
      <w:r>
        <w:t>как</w:t>
      </w:r>
      <w:r>
        <w:rPr>
          <w:spacing w:val="-13"/>
        </w:rPr>
        <w:t xml:space="preserve"> </w:t>
      </w:r>
      <w:r>
        <w:t>типа</w:t>
      </w:r>
      <w:r>
        <w:rPr>
          <w:spacing w:val="-15"/>
        </w:rPr>
        <w:t xml:space="preserve"> </w:t>
      </w:r>
      <w:r>
        <w:t>речи</w:t>
      </w:r>
      <w:r>
        <w:rPr>
          <w:spacing w:val="-13"/>
        </w:rPr>
        <w:t xml:space="preserve"> </w:t>
      </w:r>
      <w:r>
        <w:t>(описание</w:t>
      </w:r>
      <w:r>
        <w:rPr>
          <w:spacing w:val="-15"/>
        </w:rPr>
        <w:t xml:space="preserve"> </w:t>
      </w:r>
      <w:r>
        <w:t>внешности</w:t>
      </w:r>
      <w:r>
        <w:rPr>
          <w:spacing w:val="-13"/>
        </w:rPr>
        <w:t xml:space="preserve"> </w:t>
      </w:r>
      <w:r>
        <w:t>человека,</w:t>
      </w:r>
      <w:r>
        <w:rPr>
          <w:spacing w:val="-14"/>
        </w:rPr>
        <w:t xml:space="preserve"> </w:t>
      </w:r>
      <w:r>
        <w:t>помещения,</w:t>
      </w:r>
      <w:r>
        <w:rPr>
          <w:spacing w:val="-14"/>
        </w:rPr>
        <w:t xml:space="preserve"> </w:t>
      </w:r>
      <w:r>
        <w:t>природы,</w:t>
      </w:r>
      <w:r>
        <w:rPr>
          <w:spacing w:val="-14"/>
        </w:rPr>
        <w:t xml:space="preserve"> </w:t>
      </w:r>
      <w:r>
        <w:t xml:space="preserve">местности, </w:t>
      </w:r>
      <w:r>
        <w:rPr>
          <w:spacing w:val="-2"/>
        </w:rPr>
        <w:t>действий).</w:t>
      </w:r>
    </w:p>
    <w:p w:rsidR="00A30070" w:rsidRDefault="007A032F" w:rsidP="00D07F83">
      <w:pPr>
        <w:pStyle w:val="a3"/>
        <w:spacing w:line="360" w:lineRule="auto"/>
        <w:ind w:left="459" w:right="156"/>
        <w:jc w:val="left"/>
      </w:pPr>
      <w:r>
        <w:t>Выявлять</w:t>
      </w:r>
      <w:r w:rsidR="00246F4D">
        <w:rPr>
          <w:spacing w:val="78"/>
          <w:w w:val="150"/>
        </w:rPr>
        <w:t xml:space="preserve"> </w:t>
      </w:r>
      <w:r>
        <w:t>средства</w:t>
      </w:r>
      <w:r w:rsidR="00246F4D">
        <w:rPr>
          <w:spacing w:val="79"/>
          <w:w w:val="150"/>
        </w:rPr>
        <w:t xml:space="preserve"> </w:t>
      </w:r>
      <w:r>
        <w:t>связи</w:t>
      </w:r>
      <w:r w:rsidR="00246F4D">
        <w:rPr>
          <w:spacing w:val="78"/>
          <w:w w:val="150"/>
        </w:rPr>
        <w:t xml:space="preserve"> </w:t>
      </w:r>
      <w:r>
        <w:t>предложений</w:t>
      </w:r>
      <w:r>
        <w:rPr>
          <w:spacing w:val="78"/>
          <w:w w:val="150"/>
        </w:rPr>
        <w:t xml:space="preserve"> </w:t>
      </w:r>
      <w:r>
        <w:t>в</w:t>
      </w:r>
      <w:r w:rsidR="00246F4D">
        <w:rPr>
          <w:spacing w:val="78"/>
          <w:w w:val="150"/>
        </w:rPr>
        <w:t xml:space="preserve"> </w:t>
      </w:r>
      <w:r>
        <w:t>тексте,</w:t>
      </w:r>
      <w:r>
        <w:rPr>
          <w:spacing w:val="78"/>
          <w:w w:val="150"/>
        </w:rPr>
        <w:t xml:space="preserve">  </w:t>
      </w:r>
      <w:r>
        <w:t>в</w:t>
      </w:r>
      <w:r>
        <w:rPr>
          <w:spacing w:val="76"/>
          <w:w w:val="150"/>
        </w:rPr>
        <w:t xml:space="preserve">  </w:t>
      </w:r>
      <w:r>
        <w:t>том</w:t>
      </w:r>
      <w:r>
        <w:rPr>
          <w:spacing w:val="78"/>
          <w:w w:val="150"/>
        </w:rPr>
        <w:t xml:space="preserve">  </w:t>
      </w:r>
      <w:r>
        <w:t>числе</w:t>
      </w:r>
      <w:r>
        <w:rPr>
          <w:spacing w:val="77"/>
          <w:w w:val="150"/>
        </w:rPr>
        <w:t xml:space="preserve">  </w:t>
      </w:r>
      <w:r>
        <w:t>притяжательные и указательные местоимения, видо-временную соотнесённость глагольных форм.</w:t>
      </w:r>
    </w:p>
    <w:p w:rsidR="00A30070" w:rsidRDefault="007A032F" w:rsidP="00D07F83">
      <w:pPr>
        <w:pStyle w:val="a3"/>
        <w:spacing w:line="360" w:lineRule="auto"/>
        <w:ind w:left="459" w:right="158"/>
        <w:jc w:val="left"/>
      </w:pPr>
      <w:r>
        <w:t>Применять</w:t>
      </w:r>
      <w:r>
        <w:rPr>
          <w:spacing w:val="-15"/>
        </w:rPr>
        <w:t xml:space="preserve"> </w:t>
      </w:r>
      <w:r>
        <w:t>знания</w:t>
      </w:r>
      <w:r>
        <w:rPr>
          <w:spacing w:val="-15"/>
        </w:rPr>
        <w:t xml:space="preserve"> </w:t>
      </w:r>
      <w:r>
        <w:t>о</w:t>
      </w:r>
      <w:r>
        <w:rPr>
          <w:spacing w:val="-15"/>
        </w:rPr>
        <w:t xml:space="preserve"> </w:t>
      </w:r>
      <w:r>
        <w:t>функционально-смысловых</w:t>
      </w:r>
      <w:r>
        <w:rPr>
          <w:spacing w:val="-15"/>
        </w:rPr>
        <w:t xml:space="preserve"> </w:t>
      </w:r>
      <w:r>
        <w:t>типах</w:t>
      </w:r>
      <w:r>
        <w:rPr>
          <w:spacing w:val="-15"/>
        </w:rPr>
        <w:t xml:space="preserve"> </w:t>
      </w:r>
      <w:r>
        <w:t>речи</w:t>
      </w:r>
      <w:r>
        <w:rPr>
          <w:spacing w:val="-15"/>
        </w:rPr>
        <w:t xml:space="preserve"> </w:t>
      </w:r>
      <w:r>
        <w:t>при</w:t>
      </w:r>
      <w:r>
        <w:rPr>
          <w:spacing w:val="-15"/>
        </w:rPr>
        <w:t xml:space="preserve"> </w:t>
      </w:r>
      <w:r>
        <w:t>выполнении</w:t>
      </w:r>
      <w:r>
        <w:rPr>
          <w:spacing w:val="-15"/>
        </w:rPr>
        <w:t xml:space="preserve"> </w:t>
      </w:r>
      <w:r>
        <w:t>анализа</w:t>
      </w:r>
      <w:r>
        <w:rPr>
          <w:spacing w:val="-15"/>
        </w:rPr>
        <w:t xml:space="preserve"> </w:t>
      </w:r>
      <w:r>
        <w:t>различных</w:t>
      </w:r>
      <w:r>
        <w:rPr>
          <w:spacing w:val="-15"/>
        </w:rPr>
        <w:t xml:space="preserve"> </w:t>
      </w:r>
      <w:r>
        <w:t>видов и в речевой практике, использовать знание основных признаков текста в практике создания собственного текста.</w:t>
      </w:r>
    </w:p>
    <w:p w:rsidR="00A30070" w:rsidRDefault="007A032F" w:rsidP="00D07F83">
      <w:pPr>
        <w:pStyle w:val="a3"/>
        <w:spacing w:before="1" w:line="360" w:lineRule="auto"/>
        <w:ind w:left="459" w:right="165"/>
        <w:jc w:val="left"/>
      </w:pPr>
      <w:r>
        <w:t>Проводить смысловой анализ текста, его композиционных особенностей, определять количество микротем и абзацев.</w:t>
      </w:r>
    </w:p>
    <w:p w:rsidR="00A30070" w:rsidRDefault="007A032F" w:rsidP="00D07F83">
      <w:pPr>
        <w:pStyle w:val="a3"/>
        <w:tabs>
          <w:tab w:val="left" w:pos="1882"/>
          <w:tab w:val="left" w:pos="3070"/>
          <w:tab w:val="left" w:pos="3872"/>
          <w:tab w:val="left" w:pos="4353"/>
          <w:tab w:val="left" w:pos="5284"/>
          <w:tab w:val="left" w:pos="6478"/>
          <w:tab w:val="left" w:pos="6832"/>
          <w:tab w:val="left" w:pos="9394"/>
          <w:tab w:val="left" w:pos="9909"/>
        </w:tabs>
        <w:spacing w:line="360" w:lineRule="auto"/>
        <w:ind w:left="459" w:right="157"/>
        <w:jc w:val="left"/>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w:t>
      </w:r>
      <w:r>
        <w:rPr>
          <w:spacing w:val="-2"/>
        </w:rPr>
        <w:t>читательский</w:t>
      </w:r>
      <w:r>
        <w:tab/>
      </w:r>
      <w:r>
        <w:tab/>
      </w:r>
      <w:r>
        <w:tab/>
      </w:r>
      <w:r>
        <w:rPr>
          <w:spacing w:val="-2"/>
        </w:rPr>
        <w:t>опыт,</w:t>
      </w:r>
      <w:r w:rsidR="00246F4D">
        <w:rPr>
          <w:spacing w:val="-2"/>
        </w:rPr>
        <w:t xml:space="preserve"> </w:t>
      </w:r>
      <w:r>
        <w:rPr>
          <w:spacing w:val="-2"/>
        </w:rPr>
        <w:t>произведение</w:t>
      </w:r>
      <w:r>
        <w:tab/>
      </w:r>
      <w:r>
        <w:tab/>
      </w:r>
      <w:r>
        <w:rPr>
          <w:spacing w:val="-2"/>
        </w:rPr>
        <w:t xml:space="preserve">искусства </w:t>
      </w:r>
      <w:r>
        <w:t>(в</w:t>
      </w:r>
      <w:r>
        <w:rPr>
          <w:spacing w:val="-13"/>
        </w:rPr>
        <w:t xml:space="preserve"> </w:t>
      </w:r>
      <w:r>
        <w:t>том</w:t>
      </w:r>
      <w:r>
        <w:rPr>
          <w:spacing w:val="-11"/>
        </w:rPr>
        <w:t xml:space="preserve"> </w:t>
      </w:r>
      <w:r>
        <w:t>числе</w:t>
      </w:r>
      <w:r>
        <w:rPr>
          <w:spacing w:val="-11"/>
        </w:rPr>
        <w:t xml:space="preserve"> </w:t>
      </w:r>
      <w:r>
        <w:t>сочинения-миниатюры</w:t>
      </w:r>
      <w:r>
        <w:rPr>
          <w:spacing w:val="-13"/>
        </w:rPr>
        <w:t xml:space="preserve"> </w:t>
      </w:r>
      <w:r>
        <w:t>объёмом</w:t>
      </w:r>
      <w:r>
        <w:rPr>
          <w:spacing w:val="-12"/>
        </w:rPr>
        <w:t xml:space="preserve"> </w:t>
      </w:r>
      <w:r>
        <w:t>5</w:t>
      </w:r>
      <w:r>
        <w:rPr>
          <w:spacing w:val="-11"/>
        </w:rPr>
        <w:t xml:space="preserve"> </w:t>
      </w:r>
      <w:r>
        <w:t>и</w:t>
      </w:r>
      <w:r>
        <w:rPr>
          <w:spacing w:val="-12"/>
        </w:rPr>
        <w:t xml:space="preserve"> </w:t>
      </w:r>
      <w:r>
        <w:t>более</w:t>
      </w:r>
      <w:r>
        <w:rPr>
          <w:spacing w:val="-12"/>
        </w:rPr>
        <w:t xml:space="preserve"> </w:t>
      </w:r>
      <w:r>
        <w:t>предложений;</w:t>
      </w:r>
      <w:r>
        <w:rPr>
          <w:spacing w:val="-13"/>
        </w:rPr>
        <w:t xml:space="preserve"> </w:t>
      </w:r>
      <w:r>
        <w:t>классные</w:t>
      </w:r>
      <w:r>
        <w:rPr>
          <w:spacing w:val="-12"/>
        </w:rPr>
        <w:t xml:space="preserve"> </w:t>
      </w:r>
      <w:r>
        <w:t>сочинения</w:t>
      </w:r>
      <w:r>
        <w:rPr>
          <w:spacing w:val="-13"/>
        </w:rPr>
        <w:t xml:space="preserve"> </w:t>
      </w:r>
      <w:r>
        <w:t>объёмом</w:t>
      </w:r>
      <w:r>
        <w:rPr>
          <w:spacing w:val="-13"/>
        </w:rPr>
        <w:t xml:space="preserve"> </w:t>
      </w:r>
      <w:r>
        <w:t xml:space="preserve">не </w:t>
      </w:r>
      <w:r>
        <w:rPr>
          <w:spacing w:val="-2"/>
        </w:rPr>
        <w:t>менее</w:t>
      </w:r>
      <w:r>
        <w:tab/>
      </w:r>
      <w:r>
        <w:rPr>
          <w:spacing w:val="-4"/>
        </w:rPr>
        <w:t>100</w:t>
      </w:r>
      <w:r>
        <w:tab/>
      </w:r>
      <w:r>
        <w:rPr>
          <w:spacing w:val="-4"/>
        </w:rPr>
        <w:t>слов</w:t>
      </w:r>
      <w:r>
        <w:tab/>
      </w:r>
      <w:r>
        <w:tab/>
      </w:r>
      <w:r>
        <w:rPr>
          <w:spacing w:val="-10"/>
        </w:rPr>
        <w:t>с</w:t>
      </w:r>
      <w:r>
        <w:tab/>
      </w:r>
      <w:r>
        <w:rPr>
          <w:spacing w:val="-2"/>
        </w:rPr>
        <w:t>учётом</w:t>
      </w:r>
      <w:r>
        <w:tab/>
      </w:r>
      <w:r>
        <w:tab/>
      </w:r>
      <w:r>
        <w:rPr>
          <w:spacing w:val="-2"/>
        </w:rPr>
        <w:t>функциональной</w:t>
      </w:r>
      <w:r>
        <w:tab/>
      </w:r>
      <w:r>
        <w:rPr>
          <w:spacing w:val="-2"/>
        </w:rPr>
        <w:t xml:space="preserve">разновидности </w:t>
      </w:r>
      <w:r>
        <w:t>и жанра сочинения, характера темы).</w:t>
      </w:r>
    </w:p>
    <w:p w:rsidR="00A30070" w:rsidRDefault="007A032F" w:rsidP="00D07F83">
      <w:pPr>
        <w:pStyle w:val="a3"/>
        <w:spacing w:before="1" w:line="360" w:lineRule="auto"/>
        <w:ind w:left="459" w:right="160"/>
        <w:jc w:val="left"/>
      </w:pPr>
      <w:r>
        <w:t>Владеть умениями информационной переработки текста: составлять план прочитанного текста (простой,</w:t>
      </w:r>
      <w:r>
        <w:rPr>
          <w:spacing w:val="-2"/>
        </w:rPr>
        <w:t xml:space="preserve"> </w:t>
      </w:r>
      <w:r>
        <w:t>сложный;</w:t>
      </w:r>
      <w:r>
        <w:rPr>
          <w:spacing w:val="-4"/>
        </w:rPr>
        <w:t xml:space="preserve"> </w:t>
      </w:r>
      <w:r>
        <w:t>назывной,</w:t>
      </w:r>
      <w:r>
        <w:rPr>
          <w:spacing w:val="-2"/>
        </w:rPr>
        <w:t xml:space="preserve"> </w:t>
      </w:r>
      <w:r>
        <w:t>вопросный)</w:t>
      </w:r>
      <w:r>
        <w:rPr>
          <w:spacing w:val="-3"/>
        </w:rPr>
        <w:t xml:space="preserve"> </w:t>
      </w:r>
      <w:r>
        <w:t>с</w:t>
      </w:r>
      <w:r>
        <w:rPr>
          <w:spacing w:val="-3"/>
        </w:rPr>
        <w:t xml:space="preserve"> </w:t>
      </w:r>
      <w:r>
        <w:t>целью</w:t>
      </w:r>
      <w:r>
        <w:rPr>
          <w:spacing w:val="-2"/>
        </w:rPr>
        <w:t xml:space="preserve"> </w:t>
      </w:r>
      <w:r>
        <w:t>дальнейшего</w:t>
      </w:r>
      <w:r>
        <w:rPr>
          <w:spacing w:val="-2"/>
        </w:rPr>
        <w:t xml:space="preserve"> </w:t>
      </w:r>
      <w:r>
        <w:t>воспроизведения</w:t>
      </w:r>
      <w:r>
        <w:rPr>
          <w:spacing w:val="-2"/>
        </w:rPr>
        <w:t xml:space="preserve"> </w:t>
      </w:r>
      <w:r>
        <w:t>содержания</w:t>
      </w:r>
      <w:r>
        <w:rPr>
          <w:spacing w:val="-5"/>
        </w:rPr>
        <w:t xml:space="preserve"> </w:t>
      </w:r>
      <w:r>
        <w:t>текста в устной и пис</w:t>
      </w:r>
      <w:r>
        <w:rPr>
          <w:spacing w:val="71"/>
        </w:rPr>
        <w:t xml:space="preserve"> </w:t>
      </w:r>
      <w:r>
        <w:t>тексте,</w:t>
      </w:r>
      <w:r w:rsidR="00246F4D">
        <w:rPr>
          <w:spacing w:val="71"/>
        </w:rPr>
        <w:t xml:space="preserve"> </w:t>
      </w:r>
      <w:r>
        <w:t>извлекать</w:t>
      </w:r>
      <w:r>
        <w:rPr>
          <w:spacing w:val="72"/>
        </w:rPr>
        <w:t xml:space="preserve">  </w:t>
      </w:r>
      <w:r>
        <w:t>информацию</w:t>
      </w:r>
      <w:r>
        <w:rPr>
          <w:spacing w:val="71"/>
        </w:rPr>
        <w:t xml:space="preserve">  </w:t>
      </w:r>
      <w:r>
        <w:t>из</w:t>
      </w:r>
      <w:r>
        <w:rPr>
          <w:spacing w:val="72"/>
        </w:rPr>
        <w:t xml:space="preserve">  </w:t>
      </w:r>
      <w:r>
        <w:t>различных</w:t>
      </w:r>
      <w:r>
        <w:rPr>
          <w:spacing w:val="70"/>
        </w:rPr>
        <w:t xml:space="preserve">  </w:t>
      </w:r>
      <w:r>
        <w:t>источников,</w:t>
      </w:r>
      <w:r>
        <w:rPr>
          <w:spacing w:val="71"/>
        </w:rPr>
        <w:t xml:space="preserve">  </w:t>
      </w:r>
      <w:r>
        <w:t>в</w:t>
      </w:r>
      <w:r>
        <w:rPr>
          <w:spacing w:val="71"/>
        </w:rPr>
        <w:t xml:space="preserve">  </w:t>
      </w:r>
      <w:r>
        <w:t>том</w:t>
      </w:r>
      <w:r>
        <w:rPr>
          <w:spacing w:val="71"/>
        </w:rPr>
        <w:t xml:space="preserve">  </w:t>
      </w:r>
      <w:r>
        <w:t>числе из лингвистических словарей и справочной литературы, и использовать её в учебной деятельности.</w:t>
      </w:r>
    </w:p>
    <w:p w:rsidR="00A30070" w:rsidRDefault="007A032F" w:rsidP="00D07F83">
      <w:pPr>
        <w:pStyle w:val="a3"/>
        <w:spacing w:line="360" w:lineRule="auto"/>
        <w:ind w:left="459" w:right="158"/>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30070" w:rsidRDefault="004A2126" w:rsidP="00D07F83">
      <w:pPr>
        <w:pStyle w:val="a3"/>
        <w:spacing w:before="1" w:line="360" w:lineRule="auto"/>
        <w:ind w:left="459" w:right="162"/>
        <w:jc w:val="left"/>
      </w:pPr>
      <w:r>
        <w:t xml:space="preserve">    </w:t>
      </w:r>
      <w:r w:rsidR="007A032F">
        <w:t xml:space="preserve">Редактировать собственные тексты с опорой на знание норм современного русского литературного </w:t>
      </w:r>
      <w:r w:rsidR="007A032F">
        <w:rPr>
          <w:spacing w:val="-2"/>
        </w:rPr>
        <w:t>языка.</w:t>
      </w:r>
    </w:p>
    <w:p w:rsidR="00A30070" w:rsidRDefault="007A032F" w:rsidP="00D07F83">
      <w:pPr>
        <w:pStyle w:val="a3"/>
        <w:ind w:left="459"/>
        <w:jc w:val="lef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rsidP="00D07F83">
      <w:pPr>
        <w:pStyle w:val="a3"/>
        <w:spacing w:before="136" w:line="360" w:lineRule="auto"/>
        <w:ind w:right="155"/>
        <w:jc w:val="left"/>
      </w:pPr>
      <w:r>
        <w:t>Характеризовать особенности официально-делового стиля речи, научного стиля речи, перечислять требования</w:t>
      </w:r>
      <w:r>
        <w:rPr>
          <w:spacing w:val="32"/>
        </w:rPr>
        <w:t xml:space="preserve"> </w:t>
      </w:r>
      <w:r>
        <w:t>к</w:t>
      </w:r>
      <w:r>
        <w:rPr>
          <w:spacing w:val="33"/>
        </w:rPr>
        <w:t xml:space="preserve"> </w:t>
      </w:r>
      <w:r>
        <w:t>составлению</w:t>
      </w:r>
      <w:r>
        <w:rPr>
          <w:spacing w:val="33"/>
        </w:rPr>
        <w:t xml:space="preserve"> </w:t>
      </w:r>
      <w:r>
        <w:t>словарной</w:t>
      </w:r>
      <w:r>
        <w:rPr>
          <w:spacing w:val="33"/>
        </w:rPr>
        <w:t xml:space="preserve"> </w:t>
      </w:r>
      <w:r>
        <w:t>статьи</w:t>
      </w:r>
      <w:r>
        <w:rPr>
          <w:spacing w:val="31"/>
        </w:rPr>
        <w:t xml:space="preserve"> </w:t>
      </w:r>
      <w:r>
        <w:t>и</w:t>
      </w:r>
      <w:r>
        <w:rPr>
          <w:spacing w:val="33"/>
        </w:rPr>
        <w:t xml:space="preserve"> </w:t>
      </w:r>
      <w:r>
        <w:t>научного</w:t>
      </w:r>
      <w:r>
        <w:rPr>
          <w:spacing w:val="32"/>
        </w:rPr>
        <w:t xml:space="preserve"> </w:t>
      </w:r>
      <w:r>
        <w:t>сообщения,</w:t>
      </w:r>
      <w:r>
        <w:rPr>
          <w:spacing w:val="30"/>
        </w:rPr>
        <w:t xml:space="preserve"> </w:t>
      </w:r>
      <w:r>
        <w:t>анализировать</w:t>
      </w:r>
      <w:r>
        <w:rPr>
          <w:spacing w:val="34"/>
        </w:rPr>
        <w:t xml:space="preserve"> </w:t>
      </w:r>
      <w:r>
        <w:t>тексты</w:t>
      </w:r>
      <w:r>
        <w:rPr>
          <w:spacing w:val="30"/>
        </w:rPr>
        <w:t xml:space="preserve"> </w:t>
      </w:r>
      <w:r>
        <w:t>разных</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5464"/>
          <w:tab w:val="left" w:pos="10328"/>
        </w:tabs>
        <w:spacing w:before="79" w:line="360" w:lineRule="auto"/>
        <w:ind w:right="157"/>
        <w:jc w:val="left"/>
      </w:pPr>
      <w:r>
        <w:rPr>
          <w:spacing w:val="-2"/>
        </w:rPr>
        <w:lastRenderedPageBreak/>
        <w:t>функциональных</w:t>
      </w:r>
      <w:r>
        <w:tab/>
      </w:r>
      <w:r>
        <w:rPr>
          <w:spacing w:val="-2"/>
        </w:rPr>
        <w:t>разновидностей</w:t>
      </w:r>
      <w:r>
        <w:tab/>
      </w:r>
      <w:r>
        <w:rPr>
          <w:spacing w:val="-2"/>
        </w:rPr>
        <w:t xml:space="preserve">языка </w:t>
      </w:r>
      <w:r>
        <w:t>и жанров (рассказ; заявление, расписка; словарная статья, научное сообщение).</w:t>
      </w:r>
    </w:p>
    <w:p w:rsidR="00A30070" w:rsidRDefault="007A032F" w:rsidP="00D07F83">
      <w:pPr>
        <w:pStyle w:val="a3"/>
        <w:spacing w:line="360" w:lineRule="auto"/>
        <w:ind w:left="459"/>
        <w:jc w:val="left"/>
      </w:pPr>
      <w:r>
        <w:t>Применять</w:t>
      </w:r>
      <w:r>
        <w:rPr>
          <w:spacing w:val="40"/>
        </w:rPr>
        <w:t xml:space="preserve"> </w:t>
      </w:r>
      <w:r>
        <w:t>знания</w:t>
      </w:r>
      <w:r>
        <w:rPr>
          <w:spacing w:val="40"/>
        </w:rPr>
        <w:t xml:space="preserve"> </w:t>
      </w:r>
      <w:r>
        <w:t>об</w:t>
      </w:r>
      <w:r>
        <w:rPr>
          <w:spacing w:val="40"/>
        </w:rPr>
        <w:t xml:space="preserve"> </w:t>
      </w:r>
      <w:r>
        <w:t>официально-деловом</w:t>
      </w:r>
      <w:r>
        <w:rPr>
          <w:spacing w:val="40"/>
        </w:rPr>
        <w:t xml:space="preserve"> </w:t>
      </w:r>
      <w:r>
        <w:t>и</w:t>
      </w:r>
      <w:r>
        <w:rPr>
          <w:spacing w:val="40"/>
        </w:rPr>
        <w:t xml:space="preserve"> </w:t>
      </w:r>
      <w:r>
        <w:t>научном</w:t>
      </w:r>
      <w:r>
        <w:rPr>
          <w:spacing w:val="40"/>
        </w:rPr>
        <w:t xml:space="preserve"> </w:t>
      </w:r>
      <w:r>
        <w:t>стиле</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 различных видов и в речевой практике.</w:t>
      </w:r>
    </w:p>
    <w:p w:rsidR="00A30070" w:rsidRDefault="007A032F" w:rsidP="00D07F83">
      <w:pPr>
        <w:pStyle w:val="a3"/>
        <w:spacing w:line="360" w:lineRule="auto"/>
        <w:ind w:left="459" w:right="7507"/>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A30070" w:rsidRDefault="004A2126" w:rsidP="00D07F83">
      <w:pPr>
        <w:pStyle w:val="a3"/>
        <w:spacing w:line="360" w:lineRule="auto"/>
        <w:ind w:left="459" w:right="155"/>
        <w:jc w:val="left"/>
      </w:pPr>
      <w:r>
        <w:t xml:space="preserve">    </w:t>
      </w:r>
      <w:r w:rsidR="007A032F">
        <w:t>Различать</w:t>
      </w:r>
      <w:r w:rsidR="007A032F">
        <w:rPr>
          <w:spacing w:val="72"/>
          <w:w w:val="150"/>
        </w:rPr>
        <w:t xml:space="preserve">   </w:t>
      </w:r>
      <w:r w:rsidR="007A032F">
        <w:t>слова</w:t>
      </w:r>
      <w:r w:rsidR="007A032F">
        <w:rPr>
          <w:spacing w:val="71"/>
          <w:w w:val="150"/>
        </w:rPr>
        <w:t xml:space="preserve">   </w:t>
      </w:r>
      <w:r w:rsidR="007A032F">
        <w:t>с</w:t>
      </w:r>
      <w:r w:rsidR="007A032F">
        <w:rPr>
          <w:spacing w:val="71"/>
          <w:w w:val="150"/>
        </w:rPr>
        <w:t xml:space="preserve">   </w:t>
      </w:r>
      <w:r w:rsidR="007A032F">
        <w:t>точки</w:t>
      </w:r>
      <w:r w:rsidR="007A032F">
        <w:rPr>
          <w:spacing w:val="71"/>
          <w:w w:val="150"/>
        </w:rPr>
        <w:t xml:space="preserve">   </w:t>
      </w:r>
      <w:r w:rsidR="007A032F">
        <w:t>зрения</w:t>
      </w:r>
      <w:r w:rsidR="007A032F">
        <w:rPr>
          <w:spacing w:val="71"/>
          <w:w w:val="150"/>
        </w:rPr>
        <w:t xml:space="preserve">   </w:t>
      </w:r>
      <w:r w:rsidR="007A032F">
        <w:t>их</w:t>
      </w:r>
      <w:r w:rsidR="007A032F">
        <w:rPr>
          <w:spacing w:val="70"/>
          <w:w w:val="150"/>
        </w:rPr>
        <w:t xml:space="preserve">   </w:t>
      </w:r>
      <w:r w:rsidR="007A032F">
        <w:t>происхождения:</w:t>
      </w:r>
      <w:r w:rsidR="00246F4D">
        <w:rPr>
          <w:spacing w:val="71"/>
          <w:w w:val="150"/>
        </w:rPr>
        <w:t xml:space="preserve">  </w:t>
      </w:r>
      <w:r w:rsidR="007A032F">
        <w:t>исконно</w:t>
      </w:r>
      <w:r w:rsidR="007A032F">
        <w:rPr>
          <w:spacing w:val="70"/>
          <w:w w:val="150"/>
        </w:rPr>
        <w:t xml:space="preserve">   </w:t>
      </w:r>
      <w:r w:rsidR="007A032F">
        <w:t>русские и</w:t>
      </w:r>
      <w:r w:rsidR="007A032F">
        <w:rPr>
          <w:spacing w:val="80"/>
          <w:w w:val="150"/>
        </w:rPr>
        <w:t xml:space="preserve">  </w:t>
      </w:r>
      <w:r w:rsidR="007A032F">
        <w:t>заимствованные</w:t>
      </w:r>
      <w:r w:rsidR="007A032F">
        <w:rPr>
          <w:spacing w:val="80"/>
          <w:w w:val="150"/>
        </w:rPr>
        <w:t xml:space="preserve">  </w:t>
      </w:r>
      <w:r w:rsidR="007A032F">
        <w:t>слова,</w:t>
      </w:r>
      <w:r w:rsidR="007A032F">
        <w:rPr>
          <w:spacing w:val="80"/>
          <w:w w:val="150"/>
        </w:rPr>
        <w:t xml:space="preserve">  </w:t>
      </w:r>
      <w:r w:rsidR="007A032F">
        <w:t>различать</w:t>
      </w:r>
      <w:r w:rsidR="007A032F">
        <w:rPr>
          <w:spacing w:val="80"/>
          <w:w w:val="150"/>
        </w:rPr>
        <w:t xml:space="preserve">  </w:t>
      </w:r>
      <w:r w:rsidR="007A032F">
        <w:t>слова</w:t>
      </w:r>
      <w:r w:rsidR="007A032F">
        <w:rPr>
          <w:spacing w:val="80"/>
          <w:w w:val="150"/>
        </w:rPr>
        <w:t xml:space="preserve">  </w:t>
      </w:r>
      <w:r w:rsidR="007A032F">
        <w:t>с</w:t>
      </w:r>
      <w:r w:rsidR="007A032F">
        <w:rPr>
          <w:spacing w:val="80"/>
          <w:w w:val="150"/>
        </w:rPr>
        <w:t xml:space="preserve">  </w:t>
      </w:r>
      <w:r w:rsidR="007A032F">
        <w:t>точки</w:t>
      </w:r>
      <w:r w:rsidR="007A032F">
        <w:rPr>
          <w:spacing w:val="80"/>
          <w:w w:val="150"/>
        </w:rPr>
        <w:t xml:space="preserve">  </w:t>
      </w:r>
      <w:r w:rsidR="007A032F">
        <w:t>зрения</w:t>
      </w:r>
      <w:r w:rsidR="007A032F">
        <w:rPr>
          <w:spacing w:val="79"/>
          <w:w w:val="150"/>
        </w:rPr>
        <w:t xml:space="preserve">  </w:t>
      </w:r>
      <w:r w:rsidR="007A032F">
        <w:t>их</w:t>
      </w:r>
      <w:r w:rsidR="007A032F">
        <w:rPr>
          <w:spacing w:val="80"/>
          <w:w w:val="150"/>
        </w:rPr>
        <w:t xml:space="preserve">  </w:t>
      </w:r>
      <w:r w:rsidR="007A032F">
        <w:t>принадлежности к</w:t>
      </w:r>
      <w:r w:rsidR="007A032F">
        <w:rPr>
          <w:spacing w:val="76"/>
          <w:w w:val="150"/>
        </w:rPr>
        <w:t xml:space="preserve">  </w:t>
      </w:r>
      <w:r w:rsidR="007A032F">
        <w:t>активному</w:t>
      </w:r>
      <w:r w:rsidR="007A032F">
        <w:rPr>
          <w:spacing w:val="75"/>
          <w:w w:val="150"/>
        </w:rPr>
        <w:t xml:space="preserve">  </w:t>
      </w:r>
      <w:r w:rsidR="007A032F">
        <w:t>или</w:t>
      </w:r>
      <w:r w:rsidR="007A032F">
        <w:rPr>
          <w:spacing w:val="75"/>
          <w:w w:val="150"/>
        </w:rPr>
        <w:t xml:space="preserve">  </w:t>
      </w:r>
      <w:r w:rsidR="007A032F">
        <w:t>пассивному</w:t>
      </w:r>
      <w:r w:rsidR="007A032F">
        <w:rPr>
          <w:spacing w:val="76"/>
          <w:w w:val="150"/>
        </w:rPr>
        <w:t xml:space="preserve">  </w:t>
      </w:r>
      <w:r w:rsidR="007A032F">
        <w:t>запасу:</w:t>
      </w:r>
      <w:r w:rsidR="007A032F">
        <w:rPr>
          <w:spacing w:val="76"/>
          <w:w w:val="150"/>
        </w:rPr>
        <w:t xml:space="preserve">  </w:t>
      </w:r>
      <w:r w:rsidR="007A032F">
        <w:t>неологизмы,</w:t>
      </w:r>
      <w:r w:rsidR="007A032F">
        <w:rPr>
          <w:spacing w:val="76"/>
          <w:w w:val="150"/>
        </w:rPr>
        <w:t xml:space="preserve">  </w:t>
      </w:r>
      <w:r w:rsidR="007A032F">
        <w:t>устаревшие</w:t>
      </w:r>
      <w:r w:rsidR="007A032F">
        <w:rPr>
          <w:spacing w:val="75"/>
          <w:w w:val="150"/>
        </w:rPr>
        <w:t xml:space="preserve">  </w:t>
      </w:r>
      <w:r w:rsidR="007A032F">
        <w:t>слова</w:t>
      </w:r>
      <w:r w:rsidR="007A032F">
        <w:rPr>
          <w:spacing w:val="75"/>
          <w:w w:val="150"/>
        </w:rPr>
        <w:t xml:space="preserve">  </w:t>
      </w:r>
      <w:r w:rsidR="007A032F">
        <w:t>(историзмы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30070" w:rsidRDefault="007A032F" w:rsidP="00D07F83">
      <w:pPr>
        <w:pStyle w:val="a3"/>
        <w:tabs>
          <w:tab w:val="left" w:pos="2294"/>
          <w:tab w:val="left" w:pos="3086"/>
          <w:tab w:val="left" w:pos="5478"/>
          <w:tab w:val="left" w:pos="6803"/>
          <w:tab w:val="left" w:pos="7609"/>
          <w:tab w:val="left" w:pos="9648"/>
          <w:tab w:val="left" w:pos="10440"/>
        </w:tabs>
        <w:spacing w:before="1" w:line="360" w:lineRule="auto"/>
        <w:ind w:left="459" w:right="161"/>
        <w:jc w:val="left"/>
      </w:pPr>
      <w:r>
        <w:t xml:space="preserve">Распознавать эпитеты, метафоры, олицетворения, понимать их основное коммуникативное </w:t>
      </w:r>
      <w:r>
        <w:rPr>
          <w:spacing w:val="-2"/>
        </w:rPr>
        <w:t>назначение</w:t>
      </w:r>
      <w:r>
        <w:tab/>
      </w:r>
      <w:r>
        <w:rPr>
          <w:spacing w:val="-10"/>
        </w:rPr>
        <w:t>в</w:t>
      </w:r>
      <w:r>
        <w:tab/>
      </w:r>
      <w:r>
        <w:rPr>
          <w:spacing w:val="-2"/>
        </w:rPr>
        <w:t>художественном</w:t>
      </w:r>
      <w:r>
        <w:tab/>
      </w:r>
      <w:r>
        <w:rPr>
          <w:spacing w:val="-2"/>
        </w:rPr>
        <w:t>тексте</w:t>
      </w:r>
      <w:r>
        <w:tab/>
      </w:r>
      <w:r>
        <w:rPr>
          <w:spacing w:val="-10"/>
        </w:rPr>
        <w:t>и</w:t>
      </w:r>
      <w:r>
        <w:tab/>
      </w:r>
      <w:r>
        <w:rPr>
          <w:spacing w:val="-2"/>
        </w:rPr>
        <w:t>использовать</w:t>
      </w:r>
      <w:r>
        <w:tab/>
      </w:r>
      <w:r>
        <w:rPr>
          <w:spacing w:val="-10"/>
        </w:rPr>
        <w:t>в</w:t>
      </w:r>
      <w:r>
        <w:tab/>
      </w:r>
      <w:r>
        <w:rPr>
          <w:spacing w:val="-4"/>
        </w:rPr>
        <w:t xml:space="preserve">речи </w:t>
      </w:r>
      <w:r>
        <w:t>с целью повышения её богатства и выразительности.</w:t>
      </w:r>
    </w:p>
    <w:p w:rsidR="00A30070" w:rsidRDefault="007A032F" w:rsidP="00D07F83">
      <w:pPr>
        <w:pStyle w:val="a3"/>
        <w:spacing w:line="360" w:lineRule="auto"/>
        <w:ind w:left="459" w:right="166"/>
        <w:jc w:val="left"/>
      </w:pPr>
      <w:r>
        <w:t>Распознавать в тексте фразеологизмы, уметь определять их значения; характеризовать ситуацию употребления фразеологизма.</w:t>
      </w:r>
    </w:p>
    <w:p w:rsidR="00A30070" w:rsidRDefault="007A032F" w:rsidP="00D07F83">
      <w:pPr>
        <w:pStyle w:val="a3"/>
        <w:spacing w:line="360" w:lineRule="auto"/>
        <w:ind w:left="459" w:right="159"/>
        <w:jc w:val="left"/>
      </w:pPr>
      <w:r>
        <w:t>Осуществлять выбор лексических средств в соответствии с речевой ситуацией, пользоваться словарями</w:t>
      </w:r>
      <w:r>
        <w:rPr>
          <w:spacing w:val="-12"/>
        </w:rPr>
        <w:t xml:space="preserve"> </w:t>
      </w:r>
      <w:r>
        <w:t>иностранных</w:t>
      </w:r>
      <w:r>
        <w:rPr>
          <w:spacing w:val="-14"/>
        </w:rPr>
        <w:t xml:space="preserve"> </w:t>
      </w:r>
      <w:r>
        <w:t>слов,</w:t>
      </w:r>
      <w:r>
        <w:rPr>
          <w:spacing w:val="-13"/>
        </w:rPr>
        <w:t xml:space="preserve"> </w:t>
      </w:r>
      <w:r>
        <w:t>устаревших</w:t>
      </w:r>
      <w:r>
        <w:rPr>
          <w:spacing w:val="-11"/>
        </w:rPr>
        <w:t xml:space="preserve"> </w:t>
      </w:r>
      <w:r>
        <w:t>слов,</w:t>
      </w:r>
      <w:r>
        <w:rPr>
          <w:spacing w:val="-13"/>
        </w:rPr>
        <w:t xml:space="preserve"> </w:t>
      </w:r>
      <w:r>
        <w:t>оценивать</w:t>
      </w:r>
      <w:r>
        <w:rPr>
          <w:spacing w:val="-12"/>
        </w:rPr>
        <w:t xml:space="preserve"> </w:t>
      </w:r>
      <w:r>
        <w:t>свою</w:t>
      </w:r>
      <w:r>
        <w:rPr>
          <w:spacing w:val="-13"/>
        </w:rPr>
        <w:t xml:space="preserve"> </w:t>
      </w:r>
      <w:r>
        <w:t>и</w:t>
      </w:r>
      <w:r>
        <w:rPr>
          <w:spacing w:val="-12"/>
        </w:rPr>
        <w:t xml:space="preserve"> </w:t>
      </w:r>
      <w:r>
        <w:t>чужую</w:t>
      </w:r>
      <w:r>
        <w:rPr>
          <w:spacing w:val="-13"/>
        </w:rPr>
        <w:t xml:space="preserve"> </w:t>
      </w:r>
      <w:r>
        <w:t>речь</w:t>
      </w:r>
      <w:r>
        <w:rPr>
          <w:spacing w:val="-12"/>
        </w:rPr>
        <w:t xml:space="preserve"> </w:t>
      </w:r>
      <w:r>
        <w:t>с</w:t>
      </w:r>
      <w:r>
        <w:rPr>
          <w:spacing w:val="-12"/>
        </w:rPr>
        <w:t xml:space="preserve"> </w:t>
      </w:r>
      <w:r>
        <w:t>точки</w:t>
      </w:r>
      <w:r>
        <w:rPr>
          <w:spacing w:val="-12"/>
        </w:rPr>
        <w:t xml:space="preserve"> </w:t>
      </w:r>
      <w:r>
        <w:t>зрения</w:t>
      </w:r>
      <w:r>
        <w:rPr>
          <w:spacing w:val="-13"/>
        </w:rPr>
        <w:t xml:space="preserve"> </w:t>
      </w:r>
      <w:r>
        <w:t>точного, уместного и выразительного словоупотребления; использовать толковые словари.</w:t>
      </w:r>
    </w:p>
    <w:p w:rsidR="00A30070" w:rsidRDefault="007A032F" w:rsidP="00D07F83">
      <w:pPr>
        <w:pStyle w:val="a3"/>
        <w:spacing w:before="1"/>
        <w:ind w:left="459"/>
        <w:jc w:val="left"/>
      </w:pPr>
      <w:r>
        <w:t>Словообразование.</w:t>
      </w:r>
      <w:r>
        <w:rPr>
          <w:spacing w:val="-4"/>
        </w:rPr>
        <w:t xml:space="preserve"> </w:t>
      </w:r>
      <w:r>
        <w:t>Культура</w:t>
      </w:r>
      <w:r>
        <w:rPr>
          <w:spacing w:val="-3"/>
        </w:rPr>
        <w:t xml:space="preserve"> </w:t>
      </w:r>
      <w:r>
        <w:t>речи.</w:t>
      </w:r>
      <w:r>
        <w:rPr>
          <w:spacing w:val="-3"/>
        </w:rPr>
        <w:t xml:space="preserve"> </w:t>
      </w:r>
      <w:r>
        <w:rPr>
          <w:spacing w:val="-2"/>
        </w:rPr>
        <w:t>Орфография.</w:t>
      </w:r>
    </w:p>
    <w:p w:rsidR="00A30070" w:rsidRDefault="004A2126" w:rsidP="00D07F83">
      <w:pPr>
        <w:pStyle w:val="a3"/>
        <w:spacing w:before="137" w:line="360" w:lineRule="auto"/>
        <w:ind w:left="459" w:right="158"/>
        <w:jc w:val="left"/>
      </w:pPr>
      <w:r>
        <w:t xml:space="preserve">   </w:t>
      </w:r>
      <w:r w:rsidR="007A032F">
        <w:t xml:space="preserve">Распознавать формообразующие и словообразующие морфемы в слове; выделять производящую </w:t>
      </w:r>
      <w:r w:rsidR="007A032F">
        <w:rPr>
          <w:spacing w:val="-2"/>
        </w:rPr>
        <w:t>основу.</w:t>
      </w:r>
    </w:p>
    <w:p w:rsidR="00A30070" w:rsidRDefault="004A2126" w:rsidP="00D07F83">
      <w:pPr>
        <w:pStyle w:val="a3"/>
        <w:spacing w:line="360" w:lineRule="auto"/>
        <w:ind w:left="459" w:right="155"/>
        <w:jc w:val="left"/>
      </w:pPr>
      <w:r>
        <w:t xml:space="preserve">    </w:t>
      </w:r>
      <w:r w:rsidR="007A032F">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30070" w:rsidRDefault="004A2126" w:rsidP="00D07F83">
      <w:pPr>
        <w:pStyle w:val="a3"/>
        <w:spacing w:line="360" w:lineRule="auto"/>
        <w:ind w:left="459" w:right="156"/>
        <w:jc w:val="left"/>
      </w:pPr>
      <w:r>
        <w:t xml:space="preserve">    </w:t>
      </w:r>
      <w:r w:rsidR="007A032F">
        <w:t>Соблюдать нормы словообразования имён прилагательных. Распознавать изученные орфограммы; проводить</w:t>
      </w:r>
      <w:r w:rsidR="007A032F">
        <w:rPr>
          <w:spacing w:val="-9"/>
        </w:rPr>
        <w:t xml:space="preserve"> </w:t>
      </w:r>
      <w:r w:rsidR="007A032F">
        <w:t>орфографический</w:t>
      </w:r>
      <w:r w:rsidR="007A032F">
        <w:rPr>
          <w:spacing w:val="-8"/>
        </w:rPr>
        <w:t xml:space="preserve"> </w:t>
      </w:r>
      <w:r w:rsidR="007A032F">
        <w:t>анализ</w:t>
      </w:r>
      <w:r w:rsidR="007A032F">
        <w:rPr>
          <w:spacing w:val="-8"/>
        </w:rPr>
        <w:t xml:space="preserve"> </w:t>
      </w:r>
      <w:r w:rsidR="007A032F">
        <w:t>слов,</w:t>
      </w:r>
      <w:r w:rsidR="007A032F">
        <w:rPr>
          <w:spacing w:val="-10"/>
        </w:rPr>
        <w:t xml:space="preserve"> </w:t>
      </w:r>
      <w:r w:rsidR="007A032F">
        <w:t>применять</w:t>
      </w:r>
      <w:r w:rsidR="007A032F">
        <w:rPr>
          <w:spacing w:val="-8"/>
        </w:rPr>
        <w:t xml:space="preserve"> </w:t>
      </w:r>
      <w:r w:rsidR="007A032F">
        <w:t>знания</w:t>
      </w:r>
      <w:r w:rsidR="007A032F">
        <w:rPr>
          <w:spacing w:val="-12"/>
        </w:rPr>
        <w:t xml:space="preserve"> </w:t>
      </w:r>
      <w:r w:rsidR="007A032F">
        <w:t>по</w:t>
      </w:r>
      <w:r w:rsidR="007A032F">
        <w:rPr>
          <w:spacing w:val="-12"/>
        </w:rPr>
        <w:t xml:space="preserve"> </w:t>
      </w:r>
      <w:r w:rsidR="007A032F">
        <w:t>орфографии</w:t>
      </w:r>
      <w:r w:rsidR="007A032F">
        <w:rPr>
          <w:spacing w:val="-8"/>
        </w:rPr>
        <w:t xml:space="preserve"> </w:t>
      </w:r>
      <w:r w:rsidR="007A032F">
        <w:t>в</w:t>
      </w:r>
      <w:r w:rsidR="007A032F">
        <w:rPr>
          <w:spacing w:val="-12"/>
        </w:rPr>
        <w:t xml:space="preserve"> </w:t>
      </w:r>
      <w:r w:rsidR="007A032F">
        <w:t>практике</w:t>
      </w:r>
      <w:r w:rsidR="007A032F">
        <w:rPr>
          <w:spacing w:val="-10"/>
        </w:rPr>
        <w:t xml:space="preserve"> </w:t>
      </w:r>
      <w:r w:rsidR="007A032F">
        <w:t xml:space="preserve">правописания. </w:t>
      </w:r>
      <w:r>
        <w:t xml:space="preserve">          </w:t>
      </w:r>
      <w:r w:rsidR="007A032F">
        <w:t>Соблюдать</w:t>
      </w:r>
      <w:r w:rsidR="007A032F">
        <w:rPr>
          <w:spacing w:val="-10"/>
        </w:rPr>
        <w:t xml:space="preserve"> </w:t>
      </w:r>
      <w:r w:rsidR="007A032F">
        <w:t>правила</w:t>
      </w:r>
      <w:r w:rsidR="007A032F">
        <w:rPr>
          <w:spacing w:val="-10"/>
        </w:rPr>
        <w:t xml:space="preserve"> </w:t>
      </w:r>
      <w:r w:rsidR="007A032F">
        <w:t>правописания</w:t>
      </w:r>
      <w:r w:rsidR="007A032F">
        <w:rPr>
          <w:spacing w:val="-9"/>
        </w:rPr>
        <w:t xml:space="preserve"> </w:t>
      </w:r>
      <w:r w:rsidR="007A032F">
        <w:t>сложных</w:t>
      </w:r>
      <w:r w:rsidR="007A032F">
        <w:rPr>
          <w:spacing w:val="-12"/>
        </w:rPr>
        <w:t xml:space="preserve"> </w:t>
      </w:r>
      <w:r w:rsidR="007A032F">
        <w:t>и</w:t>
      </w:r>
      <w:r w:rsidR="007A032F">
        <w:rPr>
          <w:spacing w:val="-8"/>
        </w:rPr>
        <w:t xml:space="preserve"> </w:t>
      </w:r>
      <w:r w:rsidR="007A032F">
        <w:t>сложносокращённых</w:t>
      </w:r>
      <w:r w:rsidR="007A032F">
        <w:rPr>
          <w:spacing w:val="-10"/>
        </w:rPr>
        <w:t xml:space="preserve"> </w:t>
      </w:r>
      <w:r w:rsidR="007A032F">
        <w:t>слов,</w:t>
      </w:r>
      <w:r w:rsidR="007A032F">
        <w:rPr>
          <w:spacing w:val="-10"/>
        </w:rPr>
        <w:t xml:space="preserve"> </w:t>
      </w:r>
      <w:r w:rsidR="007A032F">
        <w:t>правила</w:t>
      </w:r>
      <w:r w:rsidR="007A032F">
        <w:rPr>
          <w:spacing w:val="-10"/>
        </w:rPr>
        <w:t xml:space="preserve"> </w:t>
      </w:r>
      <w:r w:rsidR="007A032F">
        <w:t>правописания</w:t>
      </w:r>
      <w:r w:rsidR="007A032F">
        <w:rPr>
          <w:spacing w:val="-9"/>
        </w:rPr>
        <w:t xml:space="preserve"> </w:t>
      </w:r>
      <w:r w:rsidR="007A032F">
        <w:t>корня</w:t>
      </w:r>
    </w:p>
    <w:p w:rsidR="00A30070" w:rsidRDefault="007A032F" w:rsidP="00D07F83">
      <w:pPr>
        <w:pStyle w:val="a3"/>
        <w:spacing w:before="2" w:line="360" w:lineRule="auto"/>
        <w:ind w:left="459" w:right="161"/>
        <w:jc w:val="left"/>
      </w:pPr>
      <w:r>
        <w:t>-кас-</w:t>
      </w:r>
      <w:r>
        <w:rPr>
          <w:spacing w:val="80"/>
        </w:rPr>
        <w:t xml:space="preserve">    </w:t>
      </w:r>
      <w:r>
        <w:t>-</w:t>
      </w:r>
      <w:r>
        <w:rPr>
          <w:spacing w:val="80"/>
        </w:rPr>
        <w:t xml:space="preserve">    </w:t>
      </w:r>
      <w:r>
        <w:t>-кос-</w:t>
      </w:r>
      <w:r>
        <w:rPr>
          <w:spacing w:val="80"/>
        </w:rPr>
        <w:t xml:space="preserve">    </w:t>
      </w:r>
      <w:r>
        <w:t>с</w:t>
      </w:r>
      <w:r>
        <w:rPr>
          <w:spacing w:val="80"/>
        </w:rPr>
        <w:t xml:space="preserve">    </w:t>
      </w:r>
      <w:r>
        <w:t>чередованием</w:t>
      </w:r>
      <w:r>
        <w:rPr>
          <w:spacing w:val="80"/>
        </w:rPr>
        <w:t xml:space="preserve">    </w:t>
      </w:r>
      <w:r>
        <w:t>а</w:t>
      </w:r>
      <w:r>
        <w:rPr>
          <w:spacing w:val="80"/>
        </w:rPr>
        <w:t xml:space="preserve">    </w:t>
      </w:r>
      <w:r>
        <w:t>(о),</w:t>
      </w:r>
      <w:r>
        <w:rPr>
          <w:spacing w:val="80"/>
        </w:rPr>
        <w:t xml:space="preserve">    </w:t>
      </w:r>
      <w:r>
        <w:t>гласных</w:t>
      </w:r>
      <w:r>
        <w:rPr>
          <w:spacing w:val="80"/>
        </w:rPr>
        <w:t xml:space="preserve">    </w:t>
      </w:r>
      <w:r>
        <w:t>в</w:t>
      </w:r>
      <w:r>
        <w:rPr>
          <w:spacing w:val="80"/>
        </w:rPr>
        <w:t xml:space="preserve">    </w:t>
      </w:r>
      <w:r>
        <w:t>приставках пре- и при-.</w:t>
      </w:r>
    </w:p>
    <w:p w:rsidR="00A30070" w:rsidRDefault="007A032F" w:rsidP="00D07F83">
      <w:pPr>
        <w:pStyle w:val="a3"/>
        <w:ind w:left="459"/>
        <w:jc w:val="left"/>
      </w:pPr>
      <w:r>
        <w:t>Морфология.</w:t>
      </w:r>
      <w:r>
        <w:rPr>
          <w:spacing w:val="-3"/>
        </w:rPr>
        <w:t xml:space="preserve"> </w:t>
      </w:r>
      <w:r>
        <w:t>Культура</w:t>
      </w:r>
      <w:r>
        <w:rPr>
          <w:spacing w:val="-3"/>
        </w:rPr>
        <w:t xml:space="preserve"> </w:t>
      </w:r>
      <w:r>
        <w:t>речи.</w:t>
      </w:r>
      <w:r>
        <w:rPr>
          <w:spacing w:val="-3"/>
        </w:rPr>
        <w:t xml:space="preserve"> </w:t>
      </w:r>
      <w:r>
        <w:rPr>
          <w:spacing w:val="-2"/>
        </w:rPr>
        <w:t>Орфография.</w:t>
      </w:r>
    </w:p>
    <w:p w:rsidR="00A30070" w:rsidRDefault="007A032F" w:rsidP="00D07F83">
      <w:pPr>
        <w:pStyle w:val="a3"/>
        <w:spacing w:before="137" w:line="360" w:lineRule="auto"/>
        <w:ind w:left="459" w:right="2332"/>
        <w:jc w:val="left"/>
      </w:pPr>
      <w:r>
        <w:t>Характеризовать особенности словообразования имён существительных. Соблюдать</w:t>
      </w:r>
      <w:r>
        <w:rPr>
          <w:spacing w:val="-4"/>
        </w:rPr>
        <w:t xml:space="preserve"> </w:t>
      </w:r>
      <w:r>
        <w:t>правила</w:t>
      </w:r>
      <w:r>
        <w:rPr>
          <w:spacing w:val="-4"/>
        </w:rPr>
        <w:t xml:space="preserve"> </w:t>
      </w:r>
      <w:r>
        <w:t>слитного</w:t>
      </w:r>
      <w:r>
        <w:rPr>
          <w:spacing w:val="-3"/>
        </w:rPr>
        <w:t xml:space="preserve"> </w:t>
      </w:r>
      <w:r>
        <w:t>и</w:t>
      </w:r>
      <w:r>
        <w:rPr>
          <w:spacing w:val="-3"/>
        </w:rPr>
        <w:t xml:space="preserve"> </w:t>
      </w:r>
      <w:r>
        <w:t>дефисного</w:t>
      </w:r>
      <w:r>
        <w:rPr>
          <w:spacing w:val="-3"/>
        </w:rPr>
        <w:t xml:space="preserve"> </w:t>
      </w:r>
      <w:r>
        <w:t>написания</w:t>
      </w:r>
      <w:r>
        <w:rPr>
          <w:spacing w:val="-3"/>
        </w:rPr>
        <w:t xml:space="preserve"> </w:t>
      </w:r>
      <w:r>
        <w:t>пол-</w:t>
      </w:r>
      <w:r>
        <w:rPr>
          <w:spacing w:val="-4"/>
        </w:rPr>
        <w:t xml:space="preserve"> </w:t>
      </w:r>
      <w:r w:rsidR="00246F4D">
        <w:rPr>
          <w:spacing w:val="-4"/>
        </w:rPr>
        <w:t xml:space="preserve"> </w:t>
      </w:r>
      <w:r>
        <w:t>и</w:t>
      </w:r>
      <w:r>
        <w:rPr>
          <w:spacing w:val="-5"/>
        </w:rPr>
        <w:t xml:space="preserve"> </w:t>
      </w:r>
      <w:r>
        <w:t>полу-</w:t>
      </w:r>
      <w:r>
        <w:rPr>
          <w:spacing w:val="-4"/>
        </w:rPr>
        <w:t xml:space="preserve"> </w:t>
      </w:r>
      <w:r>
        <w:t>со</w:t>
      </w:r>
      <w:r>
        <w:rPr>
          <w:spacing w:val="-3"/>
        </w:rPr>
        <w:t xml:space="preserve"> </w:t>
      </w:r>
      <w:r>
        <w:t>словами.</w:t>
      </w:r>
    </w:p>
    <w:p w:rsidR="00A30070" w:rsidRDefault="007A032F" w:rsidP="00D07F83">
      <w:pPr>
        <w:pStyle w:val="a3"/>
        <w:spacing w:line="360" w:lineRule="auto"/>
        <w:ind w:left="459"/>
        <w:jc w:val="left"/>
      </w:pPr>
      <w:r>
        <w:t>Соблюдать</w:t>
      </w:r>
      <w:r>
        <w:rPr>
          <w:spacing w:val="-3"/>
        </w:rPr>
        <w:t xml:space="preserve"> </w:t>
      </w:r>
      <w:r>
        <w:t>нормы</w:t>
      </w:r>
      <w:r>
        <w:rPr>
          <w:spacing w:val="-3"/>
        </w:rPr>
        <w:t xml:space="preserve"> </w:t>
      </w:r>
      <w:r>
        <w:t>произношения,</w:t>
      </w:r>
      <w:r>
        <w:rPr>
          <w:spacing w:val="-2"/>
        </w:rPr>
        <w:t xml:space="preserve"> </w:t>
      </w:r>
      <w:r>
        <w:t>постановки</w:t>
      </w:r>
      <w:r>
        <w:rPr>
          <w:spacing w:val="-4"/>
        </w:rPr>
        <w:t xml:space="preserve"> </w:t>
      </w:r>
      <w:r>
        <w:t>ударения</w:t>
      </w:r>
      <w:r>
        <w:rPr>
          <w:spacing w:val="-2"/>
        </w:rPr>
        <w:t xml:space="preserve"> </w:t>
      </w:r>
      <w:r>
        <w:t>(в</w:t>
      </w:r>
      <w:r>
        <w:rPr>
          <w:spacing w:val="-4"/>
        </w:rPr>
        <w:t xml:space="preserve"> </w:t>
      </w:r>
      <w:r>
        <w:t>рамках</w:t>
      </w:r>
      <w:r>
        <w:rPr>
          <w:spacing w:val="-2"/>
        </w:rPr>
        <w:t xml:space="preserve"> </w:t>
      </w:r>
      <w:r>
        <w:t>изученного),</w:t>
      </w:r>
      <w:r>
        <w:rPr>
          <w:spacing w:val="-2"/>
        </w:rPr>
        <w:t xml:space="preserve"> </w:t>
      </w:r>
      <w:r>
        <w:t>словоизменения</w:t>
      </w:r>
      <w:r>
        <w:rPr>
          <w:spacing w:val="-2"/>
        </w:rPr>
        <w:t xml:space="preserve"> </w:t>
      </w:r>
      <w:r>
        <w:t xml:space="preserve">имён </w:t>
      </w:r>
      <w:r>
        <w:rPr>
          <w:spacing w:val="-2"/>
        </w:rPr>
        <w:t>существительных.</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8"/>
        <w:jc w:val="left"/>
      </w:pPr>
      <w:r>
        <w:lastRenderedPageBreak/>
        <w:t>Различать</w:t>
      </w:r>
      <w:r>
        <w:rPr>
          <w:spacing w:val="-13"/>
        </w:rPr>
        <w:t xml:space="preserve"> </w:t>
      </w:r>
      <w:r>
        <w:t>качественные,</w:t>
      </w:r>
      <w:r>
        <w:rPr>
          <w:spacing w:val="-14"/>
        </w:rPr>
        <w:t xml:space="preserve"> </w:t>
      </w:r>
      <w:r>
        <w:t>относительные</w:t>
      </w:r>
      <w:r>
        <w:rPr>
          <w:spacing w:val="-15"/>
        </w:rPr>
        <w:t xml:space="preserve"> </w:t>
      </w:r>
      <w:r>
        <w:t>и</w:t>
      </w:r>
      <w:r>
        <w:rPr>
          <w:spacing w:val="-13"/>
        </w:rPr>
        <w:t xml:space="preserve"> </w:t>
      </w:r>
      <w:r>
        <w:t>притяжательные</w:t>
      </w:r>
      <w:r>
        <w:rPr>
          <w:spacing w:val="-15"/>
        </w:rPr>
        <w:t xml:space="preserve"> </w:t>
      </w:r>
      <w:r>
        <w:t>имена</w:t>
      </w:r>
      <w:r>
        <w:rPr>
          <w:spacing w:val="-15"/>
        </w:rPr>
        <w:t xml:space="preserve"> </w:t>
      </w:r>
      <w:r>
        <w:t>прилагательные,</w:t>
      </w:r>
      <w:r>
        <w:rPr>
          <w:spacing w:val="-14"/>
        </w:rPr>
        <w:t xml:space="preserve"> </w:t>
      </w:r>
      <w:r>
        <w:t>степени</w:t>
      </w:r>
      <w:r>
        <w:rPr>
          <w:spacing w:val="-13"/>
        </w:rPr>
        <w:t xml:space="preserve"> </w:t>
      </w:r>
      <w:r>
        <w:t>сравнения качественных имён прилагательных.</w:t>
      </w:r>
    </w:p>
    <w:p w:rsidR="00A30070" w:rsidRDefault="007A032F" w:rsidP="00D07F83">
      <w:pPr>
        <w:pStyle w:val="a3"/>
        <w:tabs>
          <w:tab w:val="left" w:pos="3402"/>
          <w:tab w:val="left" w:pos="7320"/>
          <w:tab w:val="left" w:pos="10645"/>
        </w:tabs>
        <w:spacing w:line="360" w:lineRule="auto"/>
        <w:ind w:left="459" w:right="155"/>
        <w:jc w:val="left"/>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w:t>
      </w:r>
      <w:r>
        <w:rPr>
          <w:spacing w:val="-2"/>
        </w:rPr>
        <w:t>именах</w:t>
      </w:r>
      <w:r>
        <w:tab/>
      </w:r>
      <w:r>
        <w:rPr>
          <w:spacing w:val="-2"/>
        </w:rPr>
        <w:t>прилагательных,суффиксов</w:t>
      </w:r>
      <w:r>
        <w:tab/>
      </w:r>
      <w:r>
        <w:rPr>
          <w:spacing w:val="-4"/>
        </w:rPr>
        <w:t xml:space="preserve">-к- </w:t>
      </w:r>
      <w:r>
        <w:t>и -ск- имён прилагательных, сложных имён прилагательных.</w:t>
      </w:r>
    </w:p>
    <w:p w:rsidR="00A30070" w:rsidRDefault="007A032F" w:rsidP="00D07F83">
      <w:pPr>
        <w:pStyle w:val="a3"/>
        <w:tabs>
          <w:tab w:val="left" w:pos="2539"/>
          <w:tab w:val="left" w:pos="4440"/>
          <w:tab w:val="left" w:pos="6023"/>
          <w:tab w:val="left" w:pos="8544"/>
          <w:tab w:val="left" w:pos="9861"/>
        </w:tabs>
        <w:spacing w:line="360" w:lineRule="auto"/>
        <w:ind w:left="459" w:right="160"/>
        <w:jc w:val="left"/>
      </w:pPr>
      <w:r>
        <w:t xml:space="preserve">Распознавать числительные; определять общее грамматическое значение имени числительного; </w:t>
      </w:r>
      <w:r>
        <w:rPr>
          <w:spacing w:val="-2"/>
        </w:rPr>
        <w:t>различать</w:t>
      </w:r>
      <w:r>
        <w:tab/>
      </w:r>
      <w:r>
        <w:rPr>
          <w:spacing w:val="-2"/>
        </w:rPr>
        <w:t>разряды</w:t>
      </w:r>
      <w:r>
        <w:tab/>
      </w:r>
      <w:r>
        <w:rPr>
          <w:spacing w:val="-4"/>
        </w:rPr>
        <w:t>имён</w:t>
      </w:r>
      <w:r>
        <w:tab/>
      </w:r>
      <w:r>
        <w:rPr>
          <w:spacing w:val="-2"/>
        </w:rPr>
        <w:t>числительных</w:t>
      </w:r>
      <w:r>
        <w:tab/>
      </w:r>
      <w:r>
        <w:rPr>
          <w:spacing w:val="-6"/>
        </w:rPr>
        <w:t>по</w:t>
      </w:r>
      <w:r>
        <w:tab/>
      </w:r>
      <w:r>
        <w:rPr>
          <w:spacing w:val="-2"/>
        </w:rPr>
        <w:t xml:space="preserve">значению, </w:t>
      </w:r>
      <w:r>
        <w:t>по строению.</w:t>
      </w:r>
    </w:p>
    <w:p w:rsidR="00A30070" w:rsidRDefault="007A032F" w:rsidP="00D07F83">
      <w:pPr>
        <w:pStyle w:val="a3"/>
        <w:spacing w:line="360" w:lineRule="auto"/>
        <w:ind w:left="459" w:right="163"/>
        <w:jc w:val="left"/>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30070" w:rsidRDefault="007A032F" w:rsidP="00D07F83">
      <w:pPr>
        <w:pStyle w:val="a3"/>
        <w:spacing w:line="360" w:lineRule="auto"/>
        <w:ind w:left="459" w:right="155"/>
        <w:jc w:val="left"/>
      </w:pPr>
      <w: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w:t>
      </w:r>
      <w:r>
        <w:rPr>
          <w:spacing w:val="-2"/>
        </w:rPr>
        <w:t>числительных.</w:t>
      </w:r>
    </w:p>
    <w:p w:rsidR="00A30070" w:rsidRDefault="007A032F" w:rsidP="00D07F83">
      <w:pPr>
        <w:pStyle w:val="a3"/>
        <w:tabs>
          <w:tab w:val="left" w:pos="4194"/>
          <w:tab w:val="left" w:pos="7641"/>
          <w:tab w:val="left" w:pos="10432"/>
        </w:tabs>
        <w:spacing w:line="360" w:lineRule="auto"/>
        <w:ind w:left="459" w:right="156"/>
        <w:jc w:val="left"/>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w:t>
      </w:r>
      <w:r>
        <w:rPr>
          <w:spacing w:val="-2"/>
        </w:rPr>
        <w:t>словообразованиясинтаксических</w:t>
      </w:r>
      <w:r>
        <w:tab/>
      </w:r>
      <w:r w:rsidR="00246F4D">
        <w:rPr>
          <w:spacing w:val="-2"/>
        </w:rPr>
        <w:t>функций</w:t>
      </w:r>
      <w:r>
        <w:rPr>
          <w:spacing w:val="-4"/>
        </w:rPr>
        <w:t xml:space="preserve">роли </w:t>
      </w:r>
      <w:r>
        <w:t>в речи.</w:t>
      </w:r>
    </w:p>
    <w:p w:rsidR="00A30070" w:rsidRDefault="007A032F" w:rsidP="00D07F83">
      <w:pPr>
        <w:pStyle w:val="a3"/>
        <w:spacing w:line="360" w:lineRule="auto"/>
        <w:ind w:left="459" w:right="157"/>
        <w:jc w:val="left"/>
      </w:pPr>
      <w:r>
        <w:t>Правильно</w:t>
      </w:r>
      <w:r>
        <w:rPr>
          <w:spacing w:val="-11"/>
        </w:rPr>
        <w:t xml:space="preserve"> </w:t>
      </w:r>
      <w:r>
        <w:t>употреблять</w:t>
      </w:r>
      <w:r>
        <w:rPr>
          <w:spacing w:val="-12"/>
        </w:rPr>
        <w:t xml:space="preserve"> </w:t>
      </w:r>
      <w:r>
        <w:t>местоимения</w:t>
      </w:r>
      <w:r>
        <w:rPr>
          <w:spacing w:val="-11"/>
        </w:rPr>
        <w:t xml:space="preserve"> </w:t>
      </w:r>
      <w:r>
        <w:t>в</w:t>
      </w:r>
      <w:r>
        <w:rPr>
          <w:spacing w:val="-11"/>
        </w:rPr>
        <w:t xml:space="preserve"> </w:t>
      </w:r>
      <w:r>
        <w:t>соответствии</w:t>
      </w:r>
      <w:r>
        <w:rPr>
          <w:spacing w:val="-10"/>
        </w:rPr>
        <w:t xml:space="preserve"> </w:t>
      </w:r>
      <w:r>
        <w:t>с</w:t>
      </w:r>
      <w:r>
        <w:rPr>
          <w:spacing w:val="-12"/>
        </w:rPr>
        <w:t xml:space="preserve"> </w:t>
      </w:r>
      <w:r>
        <w:t>требованиями</w:t>
      </w:r>
      <w:r>
        <w:rPr>
          <w:spacing w:val="-10"/>
        </w:rPr>
        <w:t xml:space="preserve"> </w:t>
      </w:r>
      <w:r>
        <w:t>русского</w:t>
      </w:r>
      <w:r>
        <w:rPr>
          <w:spacing w:val="-11"/>
        </w:rPr>
        <w:t xml:space="preserve"> </w:t>
      </w:r>
      <w:r>
        <w:t>речевого</w:t>
      </w:r>
      <w:r>
        <w:rPr>
          <w:spacing w:val="-11"/>
        </w:rPr>
        <w:t xml:space="preserve"> </w:t>
      </w:r>
      <w:r>
        <w:t>этикета,</w:t>
      </w:r>
      <w:r>
        <w:rPr>
          <w:spacing w:val="-11"/>
        </w:rPr>
        <w:t xml:space="preserve"> </w:t>
      </w:r>
      <w:r>
        <w:t>в</w:t>
      </w:r>
      <w:r>
        <w:rPr>
          <w:spacing w:val="-11"/>
        </w:rPr>
        <w:t xml:space="preserve"> </w:t>
      </w:r>
      <w:r>
        <w:t xml:space="preserve">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w:t>
      </w:r>
      <w:r>
        <w:rPr>
          <w:spacing w:val="-2"/>
        </w:rPr>
        <w:t>раздельного</w:t>
      </w:r>
    </w:p>
    <w:p w:rsidR="00A30070" w:rsidRDefault="007A032F" w:rsidP="00D07F83">
      <w:pPr>
        <w:pStyle w:val="a3"/>
        <w:spacing w:before="1"/>
        <w:ind w:left="459"/>
        <w:jc w:val="left"/>
      </w:pPr>
      <w:r>
        <w:t>и</w:t>
      </w:r>
      <w:r>
        <w:rPr>
          <w:spacing w:val="-3"/>
        </w:rPr>
        <w:t xml:space="preserve"> </w:t>
      </w:r>
      <w:r>
        <w:t>дефисного</w:t>
      </w:r>
      <w:r>
        <w:rPr>
          <w:spacing w:val="-3"/>
        </w:rPr>
        <w:t xml:space="preserve"> </w:t>
      </w:r>
      <w:r>
        <w:t>написания</w:t>
      </w:r>
      <w:r>
        <w:rPr>
          <w:spacing w:val="-5"/>
        </w:rPr>
        <w:t xml:space="preserve"> </w:t>
      </w:r>
      <w:r>
        <w:rPr>
          <w:spacing w:val="-2"/>
        </w:rPr>
        <w:t>местоимений.</w:t>
      </w:r>
    </w:p>
    <w:p w:rsidR="00A30070" w:rsidRDefault="007A032F" w:rsidP="00D07F83">
      <w:pPr>
        <w:pStyle w:val="a3"/>
        <w:tabs>
          <w:tab w:val="left" w:pos="2312"/>
          <w:tab w:val="left" w:pos="4257"/>
          <w:tab w:val="left" w:pos="6177"/>
          <w:tab w:val="left" w:pos="7315"/>
          <w:tab w:val="left" w:pos="9939"/>
        </w:tabs>
        <w:spacing w:before="139" w:line="360" w:lineRule="auto"/>
        <w:ind w:left="459" w:right="158"/>
        <w:jc w:val="left"/>
      </w:pPr>
      <w:r>
        <w:t>Распознавать</w:t>
      </w:r>
      <w:r>
        <w:rPr>
          <w:spacing w:val="-11"/>
        </w:rPr>
        <w:t xml:space="preserve"> </w:t>
      </w:r>
      <w:r>
        <w:t>переходные</w:t>
      </w:r>
      <w:r>
        <w:rPr>
          <w:spacing w:val="-14"/>
        </w:rPr>
        <w:t xml:space="preserve"> </w:t>
      </w:r>
      <w:r>
        <w:t>и</w:t>
      </w:r>
      <w:r>
        <w:rPr>
          <w:spacing w:val="-12"/>
        </w:rPr>
        <w:t xml:space="preserve"> </w:t>
      </w:r>
      <w:r>
        <w:t>непереходные</w:t>
      </w:r>
      <w:r>
        <w:rPr>
          <w:spacing w:val="-14"/>
        </w:rPr>
        <w:t xml:space="preserve"> </w:t>
      </w:r>
      <w:r>
        <w:t>глаголы,</w:t>
      </w:r>
      <w:r>
        <w:rPr>
          <w:spacing w:val="-13"/>
        </w:rPr>
        <w:t xml:space="preserve"> </w:t>
      </w:r>
      <w:r>
        <w:t>разноспрягаемые</w:t>
      </w:r>
      <w:r>
        <w:rPr>
          <w:spacing w:val="-14"/>
        </w:rPr>
        <w:t xml:space="preserve"> </w:t>
      </w:r>
      <w:r>
        <w:t>глаголы;</w:t>
      </w:r>
      <w:r>
        <w:rPr>
          <w:spacing w:val="-12"/>
        </w:rPr>
        <w:t xml:space="preserve"> </w:t>
      </w:r>
      <w:r>
        <w:t>определять</w:t>
      </w:r>
      <w:r>
        <w:rPr>
          <w:spacing w:val="-12"/>
        </w:rPr>
        <w:t xml:space="preserve"> </w:t>
      </w:r>
      <w:r>
        <w:t xml:space="preserve">наклонение </w:t>
      </w:r>
      <w:r>
        <w:rPr>
          <w:spacing w:val="-2"/>
        </w:rPr>
        <w:t>глагола,</w:t>
      </w:r>
      <w:r w:rsidR="00246F4D">
        <w:rPr>
          <w:spacing w:val="-2"/>
        </w:rPr>
        <w:t xml:space="preserve"> </w:t>
      </w:r>
      <w:r>
        <w:rPr>
          <w:spacing w:val="-2"/>
        </w:rPr>
        <w:t>начение</w:t>
      </w:r>
      <w:r>
        <w:tab/>
      </w:r>
      <w:r>
        <w:rPr>
          <w:spacing w:val="-2"/>
        </w:rPr>
        <w:t>глаголов</w:t>
      </w:r>
      <w:r>
        <w:tab/>
      </w:r>
      <w:r>
        <w:rPr>
          <w:spacing w:val="-10"/>
        </w:rPr>
        <w:t>в</w:t>
      </w:r>
      <w:r>
        <w:tab/>
      </w:r>
      <w:r w:rsidR="00246F4D">
        <w:rPr>
          <w:spacing w:val="-2"/>
        </w:rPr>
        <w:t xml:space="preserve">изъявительном </w:t>
      </w:r>
      <w:r>
        <w:rPr>
          <w:spacing w:val="-2"/>
        </w:rPr>
        <w:t xml:space="preserve">условном </w:t>
      </w:r>
      <w:r>
        <w:t>и повелительном наклонении; различать безличные и личные глаголы, использовать личные глаголы в безличном значении.</w:t>
      </w:r>
    </w:p>
    <w:p w:rsidR="00A30070" w:rsidRDefault="007A032F" w:rsidP="00D07F83">
      <w:pPr>
        <w:pStyle w:val="a3"/>
        <w:ind w:left="459"/>
        <w:jc w:val="left"/>
      </w:pPr>
      <w:r>
        <w:t>Соблюдать</w:t>
      </w:r>
      <w:r>
        <w:rPr>
          <w:spacing w:val="-6"/>
        </w:rPr>
        <w:t xml:space="preserve"> </w:t>
      </w:r>
      <w:r>
        <w:t>правила</w:t>
      </w:r>
      <w:r>
        <w:rPr>
          <w:spacing w:val="-4"/>
        </w:rPr>
        <w:t xml:space="preserve"> </w:t>
      </w:r>
      <w:r>
        <w:t>правописания</w:t>
      </w:r>
      <w:r>
        <w:rPr>
          <w:spacing w:val="-3"/>
        </w:rPr>
        <w:t xml:space="preserve"> </w:t>
      </w:r>
      <w:r>
        <w:t>ь</w:t>
      </w:r>
      <w:r>
        <w:rPr>
          <w:spacing w:val="-3"/>
        </w:rPr>
        <w:t xml:space="preserve"> </w:t>
      </w:r>
      <w:r>
        <w:t>в</w:t>
      </w:r>
      <w:r>
        <w:rPr>
          <w:spacing w:val="-4"/>
        </w:rPr>
        <w:t xml:space="preserve"> </w:t>
      </w:r>
      <w:r>
        <w:t>формах</w:t>
      </w:r>
      <w:r>
        <w:rPr>
          <w:spacing w:val="-3"/>
        </w:rPr>
        <w:t xml:space="preserve"> </w:t>
      </w:r>
      <w:r>
        <w:t>глагола</w:t>
      </w:r>
      <w:r>
        <w:rPr>
          <w:spacing w:val="-4"/>
        </w:rPr>
        <w:t xml:space="preserve"> </w:t>
      </w:r>
      <w:r>
        <w:t>повелительного</w:t>
      </w:r>
      <w:r>
        <w:rPr>
          <w:spacing w:val="-5"/>
        </w:rPr>
        <w:t xml:space="preserve"> </w:t>
      </w:r>
      <w:r>
        <w:rPr>
          <w:spacing w:val="-2"/>
        </w:rPr>
        <w:t>наклонения.</w:t>
      </w:r>
    </w:p>
    <w:p w:rsidR="00A30070" w:rsidRDefault="007A032F" w:rsidP="00D07F83">
      <w:pPr>
        <w:pStyle w:val="a3"/>
        <w:tabs>
          <w:tab w:val="left" w:pos="2973"/>
          <w:tab w:val="left" w:pos="5613"/>
          <w:tab w:val="left" w:pos="7859"/>
          <w:tab w:val="left" w:pos="9656"/>
        </w:tabs>
        <w:spacing w:before="138" w:line="360" w:lineRule="auto"/>
        <w:ind w:left="459" w:right="157"/>
        <w:jc w:val="left"/>
      </w:pPr>
      <w:r>
        <w:t xml:space="preserve">Проводить морфологический анализ имён прилагательных, имён числительных, местоимений, </w:t>
      </w:r>
      <w:r>
        <w:rPr>
          <w:spacing w:val="-2"/>
        </w:rPr>
        <w:t>глаголов</w:t>
      </w:r>
      <w:r w:rsidR="00246F4D">
        <w:rPr>
          <w:spacing w:val="-2"/>
        </w:rPr>
        <w:t xml:space="preserve"> </w:t>
      </w:r>
      <w:r>
        <w:rPr>
          <w:spacing w:val="-2"/>
        </w:rPr>
        <w:t>применять</w:t>
      </w:r>
      <w:r>
        <w:tab/>
      </w:r>
      <w:r>
        <w:rPr>
          <w:spacing w:val="-2"/>
        </w:rPr>
        <w:t>знания</w:t>
      </w:r>
      <w: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rsidR="00A30070" w:rsidRDefault="007A032F" w:rsidP="00D07F83">
      <w:pPr>
        <w:pStyle w:val="a3"/>
        <w:spacing w:before="1" w:line="360" w:lineRule="auto"/>
        <w:ind w:left="459" w:right="161"/>
        <w:jc w:val="left"/>
      </w:pPr>
      <w:r>
        <w:t>Проводить</w:t>
      </w:r>
      <w:r>
        <w:rPr>
          <w:spacing w:val="71"/>
          <w:w w:val="150"/>
        </w:rPr>
        <w:t xml:space="preserve">   </w:t>
      </w:r>
      <w:r>
        <w:t>фонетический</w:t>
      </w:r>
      <w:r>
        <w:rPr>
          <w:spacing w:val="70"/>
          <w:w w:val="150"/>
        </w:rPr>
        <w:t xml:space="preserve">   </w:t>
      </w:r>
      <w:r>
        <w:t>анализ</w:t>
      </w:r>
      <w:r>
        <w:rPr>
          <w:spacing w:val="70"/>
          <w:w w:val="150"/>
        </w:rPr>
        <w:t xml:space="preserve">   </w:t>
      </w:r>
      <w:r>
        <w:t>слов;</w:t>
      </w:r>
      <w:r w:rsidR="00246F4D">
        <w:rPr>
          <w:spacing w:val="70"/>
          <w:w w:val="150"/>
        </w:rPr>
        <w:t xml:space="preserve"> </w:t>
      </w:r>
      <w:r>
        <w:t>использовать</w:t>
      </w:r>
      <w:r>
        <w:rPr>
          <w:spacing w:val="70"/>
          <w:w w:val="150"/>
        </w:rPr>
        <w:t xml:space="preserve">   </w:t>
      </w:r>
      <w:r>
        <w:t>знания</w:t>
      </w:r>
      <w:r>
        <w:rPr>
          <w:spacing w:val="69"/>
          <w:w w:val="150"/>
        </w:rPr>
        <w:t xml:space="preserve">   </w:t>
      </w:r>
      <w:r>
        <w:t>по</w:t>
      </w:r>
      <w:r>
        <w:rPr>
          <w:spacing w:val="69"/>
          <w:w w:val="150"/>
        </w:rPr>
        <w:t xml:space="preserve">   </w:t>
      </w:r>
      <w:r>
        <w:t>фонетике и графике в практике произношения и правописания слов.</w:t>
      </w:r>
    </w:p>
    <w:p w:rsidR="00A30070" w:rsidRDefault="007A032F" w:rsidP="00D07F83">
      <w:pPr>
        <w:pStyle w:val="a3"/>
        <w:spacing w:line="360" w:lineRule="auto"/>
        <w:ind w:left="459" w:right="158"/>
        <w:jc w:val="left"/>
      </w:pPr>
      <w:r>
        <w:t>Распознавать</w:t>
      </w:r>
      <w:r>
        <w:rPr>
          <w:spacing w:val="-8"/>
        </w:rPr>
        <w:t xml:space="preserve"> </w:t>
      </w:r>
      <w:r>
        <w:t>изученные</w:t>
      </w:r>
      <w:r>
        <w:rPr>
          <w:spacing w:val="-11"/>
        </w:rPr>
        <w:t xml:space="preserve"> </w:t>
      </w:r>
      <w:r>
        <w:t>орфограммы,</w:t>
      </w:r>
      <w:r>
        <w:rPr>
          <w:spacing w:val="-10"/>
        </w:rPr>
        <w:t xml:space="preserve"> </w:t>
      </w:r>
      <w:r>
        <w:t>проводить</w:t>
      </w:r>
      <w:r>
        <w:rPr>
          <w:spacing w:val="-8"/>
        </w:rPr>
        <w:t xml:space="preserve"> </w:t>
      </w:r>
      <w:r>
        <w:t>орфографический</w:t>
      </w:r>
      <w:r>
        <w:rPr>
          <w:spacing w:val="-8"/>
        </w:rPr>
        <w:t xml:space="preserve"> </w:t>
      </w:r>
      <w:r>
        <w:t>анализ</w:t>
      </w:r>
      <w:r>
        <w:rPr>
          <w:spacing w:val="-8"/>
        </w:rPr>
        <w:t xml:space="preserve"> </w:t>
      </w:r>
      <w:r>
        <w:t>слов,</w:t>
      </w:r>
      <w:r>
        <w:rPr>
          <w:spacing w:val="-10"/>
        </w:rPr>
        <w:t xml:space="preserve"> </w:t>
      </w:r>
      <w:r>
        <w:t>применять</w:t>
      </w:r>
      <w:r>
        <w:rPr>
          <w:spacing w:val="-8"/>
        </w:rPr>
        <w:t xml:space="preserve"> </w:t>
      </w:r>
      <w:r>
        <w:t>знания</w:t>
      </w:r>
      <w:r>
        <w:rPr>
          <w:spacing w:val="-9"/>
        </w:rPr>
        <w:t xml:space="preserve"> </w:t>
      </w:r>
      <w:r>
        <w:t>по орфографии в практике правописания.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498"/>
          <w:tab w:val="left" w:pos="5058"/>
          <w:tab w:val="left" w:pos="6667"/>
          <w:tab w:val="left" w:pos="9285"/>
        </w:tabs>
        <w:spacing w:before="79" w:line="360" w:lineRule="auto"/>
        <w:ind w:left="459" w:right="161"/>
        <w:jc w:val="left"/>
      </w:pPr>
      <w:r>
        <w:rPr>
          <w:spacing w:val="-2"/>
        </w:rPr>
        <w:lastRenderedPageBreak/>
        <w:t>Проводить</w:t>
      </w:r>
      <w:r>
        <w:tab/>
      </w:r>
      <w:r>
        <w:rPr>
          <w:spacing w:val="-2"/>
        </w:rPr>
        <w:t>синтаксический</w:t>
      </w:r>
      <w:r>
        <w:tab/>
      </w:r>
      <w:r>
        <w:rPr>
          <w:spacing w:val="-2"/>
        </w:rPr>
        <w:t>анализ</w:t>
      </w:r>
      <w:r>
        <w:tab/>
      </w:r>
      <w:r>
        <w:rPr>
          <w:spacing w:val="-2"/>
        </w:rPr>
        <w:t xml:space="preserve">словосочетаний,синтаксический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применять</w:t>
      </w:r>
      <w:r>
        <w:rPr>
          <w:spacing w:val="80"/>
        </w:rPr>
        <w:t xml:space="preserve">  </w:t>
      </w:r>
      <w:r>
        <w:t>знания</w:t>
      </w:r>
      <w:r>
        <w:rPr>
          <w:spacing w:val="40"/>
        </w:rPr>
        <w:t xml:space="preserve"> </w:t>
      </w:r>
      <w:r>
        <w:t>по</w:t>
      </w:r>
      <w:r>
        <w:rPr>
          <w:spacing w:val="78"/>
        </w:rPr>
        <w:t xml:space="preserve">  </w:t>
      </w:r>
      <w:r>
        <w:t>синтаксису</w:t>
      </w:r>
      <w:r>
        <w:rPr>
          <w:spacing w:val="78"/>
        </w:rPr>
        <w:t xml:space="preserve">  </w:t>
      </w:r>
      <w:r>
        <w:t>и</w:t>
      </w:r>
      <w:r>
        <w:rPr>
          <w:spacing w:val="80"/>
        </w:rPr>
        <w:t xml:space="preserve">  </w:t>
      </w:r>
      <w:r>
        <w:t>пунктуации</w:t>
      </w:r>
      <w:r>
        <w:rPr>
          <w:spacing w:val="79"/>
        </w:rPr>
        <w:t xml:space="preserve">  </w:t>
      </w:r>
      <w:r>
        <w:t>при</w:t>
      </w:r>
      <w:r>
        <w:rPr>
          <w:spacing w:val="79"/>
        </w:rPr>
        <w:t xml:space="preserve">  </w:t>
      </w:r>
      <w:r>
        <w:t>выполнении</w:t>
      </w:r>
      <w:r>
        <w:rPr>
          <w:spacing w:val="79"/>
        </w:rPr>
        <w:t xml:space="preserve">  </w:t>
      </w:r>
      <w:r>
        <w:t>языкового</w:t>
      </w:r>
      <w:r>
        <w:rPr>
          <w:spacing w:val="77"/>
        </w:rPr>
        <w:t xml:space="preserve">  </w:t>
      </w:r>
      <w:r>
        <w:t>анализа</w:t>
      </w:r>
      <w:r>
        <w:rPr>
          <w:spacing w:val="78"/>
        </w:rPr>
        <w:t xml:space="preserve">  </w:t>
      </w:r>
      <w:r>
        <w:t>различных</w:t>
      </w:r>
      <w:r>
        <w:rPr>
          <w:spacing w:val="78"/>
        </w:rPr>
        <w:t xml:space="preserve">  </w:t>
      </w:r>
      <w:r>
        <w:t>видов и в речевой практике.</w:t>
      </w:r>
    </w:p>
    <w:p w:rsidR="00A30070" w:rsidRDefault="007A032F" w:rsidP="00D07F83">
      <w:pPr>
        <w:pStyle w:val="a3"/>
        <w:spacing w:line="360" w:lineRule="auto"/>
        <w:ind w:left="459" w:right="159"/>
        <w:jc w:val="left"/>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7</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1"/>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rsidP="00D07F83">
      <w:pPr>
        <w:pStyle w:val="a3"/>
        <w:ind w:left="45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spacing w:before="137" w:line="360" w:lineRule="auto"/>
        <w:ind w:left="459" w:right="160"/>
        <w:jc w:val="left"/>
      </w:pPr>
      <w:r>
        <w:t>Иметь представление о языке как развивающемся явлении. Осознавать взаимосвязь языка, культуры и истории народа (приводить примеры).</w:t>
      </w:r>
    </w:p>
    <w:p w:rsidR="00A30070" w:rsidRDefault="007A032F" w:rsidP="00D07F83">
      <w:pPr>
        <w:pStyle w:val="a3"/>
        <w:ind w:left="459"/>
        <w:jc w:val="left"/>
      </w:pPr>
      <w:r>
        <w:t>Язык и</w:t>
      </w:r>
      <w:r>
        <w:rPr>
          <w:spacing w:val="1"/>
        </w:rPr>
        <w:t xml:space="preserve"> </w:t>
      </w:r>
      <w:r>
        <w:rPr>
          <w:spacing w:val="-4"/>
        </w:rPr>
        <w:t>речь.</w:t>
      </w:r>
    </w:p>
    <w:p w:rsidR="00A30070" w:rsidRDefault="007A032F" w:rsidP="00D07F83">
      <w:pPr>
        <w:pStyle w:val="a3"/>
        <w:tabs>
          <w:tab w:val="left" w:pos="2139"/>
          <w:tab w:val="left" w:pos="3506"/>
          <w:tab w:val="left" w:pos="5818"/>
          <w:tab w:val="left" w:pos="7905"/>
          <w:tab w:val="left" w:pos="9441"/>
          <w:tab w:val="left" w:pos="10316"/>
        </w:tabs>
        <w:spacing w:before="140" w:line="360" w:lineRule="auto"/>
        <w:ind w:left="459" w:right="152"/>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6"/>
        </w:rPr>
        <w:t>не</w:t>
      </w:r>
      <w:r>
        <w:tab/>
      </w:r>
      <w:r>
        <w:rPr>
          <w:spacing w:val="-2"/>
        </w:rPr>
        <w:t xml:space="preserve">менее </w:t>
      </w:r>
      <w:r>
        <w:t>7</w:t>
      </w:r>
      <w:r>
        <w:rPr>
          <w:spacing w:val="-10"/>
        </w:rPr>
        <w:t xml:space="preserve"> </w:t>
      </w:r>
      <w:r>
        <w:t>предложений</w:t>
      </w:r>
      <w:r>
        <w:rPr>
          <w:spacing w:val="-11"/>
        </w:rPr>
        <w:t xml:space="preserve"> </w:t>
      </w:r>
      <w:r>
        <w:t>на</w:t>
      </w:r>
      <w:r>
        <w:rPr>
          <w:spacing w:val="-11"/>
        </w:rPr>
        <w:t xml:space="preserve"> </w:t>
      </w:r>
      <w:r>
        <w:t>основе</w:t>
      </w:r>
      <w:r>
        <w:rPr>
          <w:spacing w:val="-11"/>
        </w:rPr>
        <w:t xml:space="preserve"> </w:t>
      </w:r>
      <w:r>
        <w:t>наблюдений,</w:t>
      </w:r>
      <w:r>
        <w:rPr>
          <w:spacing w:val="-10"/>
        </w:rPr>
        <w:t xml:space="preserve"> </w:t>
      </w:r>
      <w:r>
        <w:t>личных</w:t>
      </w:r>
      <w:r>
        <w:rPr>
          <w:spacing w:val="-13"/>
        </w:rPr>
        <w:t xml:space="preserve"> </w:t>
      </w:r>
      <w:r>
        <w:t>впечатлений,</w:t>
      </w:r>
      <w:r>
        <w:rPr>
          <w:spacing w:val="-10"/>
        </w:rPr>
        <w:t xml:space="preserve"> </w:t>
      </w:r>
      <w:r>
        <w:t>чтения</w:t>
      </w:r>
      <w:r>
        <w:rPr>
          <w:spacing w:val="-12"/>
        </w:rPr>
        <w:t xml:space="preserve"> </w:t>
      </w:r>
      <w:r>
        <w:t>научно-учебной,</w:t>
      </w:r>
      <w:r>
        <w:rPr>
          <w:spacing w:val="-10"/>
        </w:rPr>
        <w:t xml:space="preserve"> </w:t>
      </w:r>
      <w:r>
        <w:t>художественной и научно-популярной литературы (монолог-описание, монолог-рассуждение, монолог- повествование), выступать с научным сообщением.</w:t>
      </w:r>
    </w:p>
    <w:p w:rsidR="00A30070" w:rsidRDefault="007A032F" w:rsidP="00D07F83">
      <w:pPr>
        <w:pStyle w:val="a3"/>
        <w:spacing w:line="360" w:lineRule="auto"/>
        <w:ind w:left="459" w:right="163"/>
        <w:jc w:val="left"/>
      </w:pPr>
      <w:r>
        <w:t>Участвовать в диалоге на лингвистические темы (в рамках изученного) и темы на основе жизненных наблюдений объёмом не менее 5 реплик.</w:t>
      </w:r>
    </w:p>
    <w:p w:rsidR="00A30070" w:rsidRDefault="007A032F" w:rsidP="00D07F83">
      <w:pPr>
        <w:pStyle w:val="a3"/>
        <w:spacing w:line="360" w:lineRule="auto"/>
        <w:ind w:left="459" w:right="160"/>
        <w:jc w:val="left"/>
      </w:pPr>
      <w:r>
        <w:t>Владеть</w:t>
      </w:r>
      <w:r>
        <w:rPr>
          <w:spacing w:val="-1"/>
        </w:rPr>
        <w:t xml:space="preserve"> </w:t>
      </w:r>
      <w:r>
        <w:t>различными</w:t>
      </w:r>
      <w:r>
        <w:rPr>
          <w:spacing w:val="-2"/>
        </w:rPr>
        <w:t xml:space="preserve"> </w:t>
      </w:r>
      <w:r>
        <w:t>видами</w:t>
      </w:r>
      <w:r>
        <w:rPr>
          <w:spacing w:val="-2"/>
        </w:rPr>
        <w:t xml:space="preserve"> </w:t>
      </w:r>
      <w:r>
        <w:t>диалога:</w:t>
      </w:r>
      <w:r>
        <w:rPr>
          <w:spacing w:val="-2"/>
        </w:rPr>
        <w:t xml:space="preserve"> </w:t>
      </w:r>
      <w:r>
        <w:t>диалог -</w:t>
      </w:r>
      <w:r>
        <w:rPr>
          <w:spacing w:val="-2"/>
        </w:rPr>
        <w:t xml:space="preserve"> </w:t>
      </w:r>
      <w:r>
        <w:t>запрос</w:t>
      </w:r>
      <w:r>
        <w:rPr>
          <w:spacing w:val="-2"/>
        </w:rPr>
        <w:t xml:space="preserve"> </w:t>
      </w:r>
      <w:r>
        <w:t>информации,</w:t>
      </w:r>
      <w:r>
        <w:rPr>
          <w:spacing w:val="-2"/>
        </w:rPr>
        <w:t xml:space="preserve"> </w:t>
      </w:r>
      <w:r>
        <w:t>диалог</w:t>
      </w:r>
      <w:r>
        <w:rPr>
          <w:spacing w:val="-1"/>
        </w:rPr>
        <w:t xml:space="preserve"> </w:t>
      </w:r>
      <w:r>
        <w:t>-</w:t>
      </w:r>
      <w:r>
        <w:rPr>
          <w:spacing w:val="-2"/>
        </w:rPr>
        <w:t xml:space="preserve"> </w:t>
      </w:r>
      <w:r>
        <w:t>сообщение</w:t>
      </w:r>
      <w:r>
        <w:rPr>
          <w:spacing w:val="-2"/>
        </w:rPr>
        <w:t xml:space="preserve"> </w:t>
      </w:r>
      <w:r>
        <w:t>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30070" w:rsidRDefault="007A032F" w:rsidP="00D07F83">
      <w:pPr>
        <w:pStyle w:val="a3"/>
        <w:tabs>
          <w:tab w:val="left" w:pos="1692"/>
          <w:tab w:val="left" w:pos="3774"/>
          <w:tab w:val="left" w:pos="5929"/>
          <w:tab w:val="left" w:pos="6905"/>
          <w:tab w:val="left" w:pos="8881"/>
          <w:tab w:val="left" w:pos="10020"/>
        </w:tabs>
        <w:spacing w:line="360" w:lineRule="auto"/>
        <w:ind w:left="459"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прослушанный</w:t>
      </w:r>
      <w:r>
        <w:tab/>
      </w:r>
      <w:r>
        <w:rPr>
          <w:spacing w:val="-4"/>
        </w:rPr>
        <w:t>или</w:t>
      </w:r>
      <w:r>
        <w:tab/>
      </w:r>
      <w:r>
        <w:rPr>
          <w:spacing w:val="-2"/>
        </w:rPr>
        <w:t>прочитанный</w:t>
      </w:r>
      <w:r>
        <w:tab/>
      </w:r>
      <w:r>
        <w:rPr>
          <w:spacing w:val="-2"/>
        </w:rPr>
        <w:t>текст</w:t>
      </w:r>
      <w:r>
        <w:tab/>
      </w:r>
      <w:r>
        <w:rPr>
          <w:spacing w:val="-2"/>
        </w:rPr>
        <w:t xml:space="preserve">объёмом </w:t>
      </w:r>
      <w:r>
        <w:t>не менее 120 слов.</w:t>
      </w:r>
    </w:p>
    <w:p w:rsidR="00A30070" w:rsidRDefault="007A032F" w:rsidP="00D07F83">
      <w:pPr>
        <w:pStyle w:val="a3"/>
        <w:tabs>
          <w:tab w:val="left" w:pos="2263"/>
          <w:tab w:val="left" w:pos="3646"/>
          <w:tab w:val="left" w:pos="5148"/>
          <w:tab w:val="left" w:pos="6988"/>
          <w:tab w:val="left" w:pos="7962"/>
          <w:tab w:val="left" w:pos="9298"/>
          <w:tab w:val="left" w:pos="10399"/>
        </w:tabs>
        <w:spacing w:before="1" w:line="360" w:lineRule="auto"/>
        <w:ind w:left="459" w:right="152"/>
        <w:jc w:val="left"/>
      </w:pPr>
      <w: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w:t>
      </w:r>
      <w:r>
        <w:rPr>
          <w:spacing w:val="-15"/>
        </w:rPr>
        <w:t xml:space="preserve"> </w:t>
      </w:r>
      <w:r>
        <w:t>текста</w:t>
      </w:r>
      <w:r>
        <w:rPr>
          <w:spacing w:val="-15"/>
        </w:rPr>
        <w:t xml:space="preserve"> </w:t>
      </w:r>
      <w:r>
        <w:t>и</w:t>
      </w:r>
      <w:r>
        <w:rPr>
          <w:spacing w:val="-15"/>
        </w:rPr>
        <w:t xml:space="preserve"> </w:t>
      </w:r>
      <w:r>
        <w:t>отвечать</w:t>
      </w:r>
      <w:r>
        <w:rPr>
          <w:spacing w:val="-15"/>
        </w:rPr>
        <w:t xml:space="preserve"> </w:t>
      </w:r>
      <w:r>
        <w:t>на</w:t>
      </w:r>
      <w:r>
        <w:rPr>
          <w:spacing w:val="-15"/>
        </w:rPr>
        <w:t xml:space="preserve"> </w:t>
      </w:r>
      <w:r>
        <w:t>них,</w:t>
      </w:r>
      <w:r>
        <w:rPr>
          <w:spacing w:val="-15"/>
        </w:rPr>
        <w:t xml:space="preserve"> </w:t>
      </w:r>
      <w:r>
        <w:t>подробно,</w:t>
      </w:r>
      <w:r>
        <w:rPr>
          <w:spacing w:val="-15"/>
        </w:rPr>
        <w:t xml:space="preserve"> </w:t>
      </w:r>
      <w:r>
        <w:t>сжато</w:t>
      </w:r>
      <w:r>
        <w:rPr>
          <w:spacing w:val="-15"/>
        </w:rPr>
        <w:t xml:space="preserve"> </w:t>
      </w:r>
      <w:r>
        <w:t>и</w:t>
      </w:r>
      <w:r>
        <w:rPr>
          <w:spacing w:val="-15"/>
        </w:rPr>
        <w:t xml:space="preserve"> </w:t>
      </w:r>
      <w:r>
        <w:t>выборочно</w:t>
      </w:r>
      <w:r>
        <w:rPr>
          <w:spacing w:val="-15"/>
        </w:rPr>
        <w:t xml:space="preserve"> </w:t>
      </w:r>
      <w:r>
        <w:t>передавать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 xml:space="preserve">письменной форме содержание прослушанных публицистических текстов (для подробного изложения объём </w:t>
      </w:r>
      <w:r>
        <w:rPr>
          <w:spacing w:val="-2"/>
        </w:rPr>
        <w:t>исходного</w:t>
      </w:r>
      <w:r>
        <w:tab/>
      </w:r>
      <w:r>
        <w:rPr>
          <w:spacing w:val="-2"/>
        </w:rPr>
        <w:t>текста</w:t>
      </w:r>
      <w:r>
        <w:tab/>
      </w:r>
      <w:r>
        <w:rPr>
          <w:spacing w:val="-2"/>
        </w:rPr>
        <w:t>должен</w:t>
      </w:r>
      <w:r>
        <w:tab/>
      </w:r>
      <w:r>
        <w:rPr>
          <w:spacing w:val="-2"/>
        </w:rPr>
        <w:t>составлять</w:t>
      </w:r>
      <w:r>
        <w:tab/>
      </w:r>
      <w:r>
        <w:rPr>
          <w:spacing w:val="-6"/>
        </w:rPr>
        <w:t>не</w:t>
      </w:r>
      <w:r>
        <w:tab/>
      </w:r>
      <w:r>
        <w:rPr>
          <w:spacing w:val="-2"/>
        </w:rPr>
        <w:t>менее</w:t>
      </w:r>
      <w:r>
        <w:tab/>
      </w:r>
      <w:r>
        <w:rPr>
          <w:spacing w:val="-4"/>
        </w:rPr>
        <w:t>180</w:t>
      </w:r>
      <w:r>
        <w:tab/>
      </w:r>
      <w:r>
        <w:rPr>
          <w:spacing w:val="-2"/>
        </w:rPr>
        <w:t xml:space="preserve">слов, </w:t>
      </w:r>
      <w:r>
        <w:t>для сжатого и выборочного изложения - не менее 200 слов).</w:t>
      </w:r>
    </w:p>
    <w:p w:rsidR="00A30070" w:rsidRDefault="007A032F" w:rsidP="00D07F83">
      <w:pPr>
        <w:pStyle w:val="a3"/>
        <w:spacing w:line="360" w:lineRule="auto"/>
        <w:ind w:left="459" w:right="159"/>
        <w:jc w:val="left"/>
      </w:pPr>
      <w:r>
        <w:t>Осуществлять адекватный выбор языковых средств для создания высказывания в соответствии с целью, темой и коммуникативным замыслом.</w:t>
      </w:r>
    </w:p>
    <w:p w:rsidR="00A30070" w:rsidRDefault="007A032F" w:rsidP="00D07F83">
      <w:pPr>
        <w:pStyle w:val="a3"/>
        <w:tabs>
          <w:tab w:val="left" w:pos="2408"/>
          <w:tab w:val="left" w:pos="4727"/>
          <w:tab w:val="left" w:pos="7661"/>
          <w:tab w:val="left" w:pos="10023"/>
        </w:tabs>
        <w:spacing w:line="360" w:lineRule="auto"/>
        <w:ind w:left="459" w:right="154"/>
        <w:jc w:val="left"/>
      </w:pPr>
      <w:r>
        <w:t>Соблюдать</w:t>
      </w:r>
      <w:r>
        <w:rPr>
          <w:spacing w:val="-14"/>
        </w:rPr>
        <w:t xml:space="preserve"> </w:t>
      </w:r>
      <w:r>
        <w:t>в</w:t>
      </w:r>
      <w:r>
        <w:rPr>
          <w:spacing w:val="-14"/>
        </w:rPr>
        <w:t xml:space="preserve"> </w:t>
      </w:r>
      <w:r>
        <w:t>устной</w:t>
      </w:r>
      <w:r>
        <w:rPr>
          <w:spacing w:val="-14"/>
        </w:rPr>
        <w:t xml:space="preserve"> </w:t>
      </w:r>
      <w:r>
        <w:t>речи</w:t>
      </w:r>
      <w:r>
        <w:rPr>
          <w:spacing w:val="-12"/>
        </w:rPr>
        <w:t xml:space="preserve"> </w:t>
      </w:r>
      <w:r>
        <w:t>и</w:t>
      </w:r>
      <w:r>
        <w:rPr>
          <w:spacing w:val="-14"/>
        </w:rPr>
        <w:t xml:space="preserve"> </w:t>
      </w:r>
      <w:r>
        <w:t>на</w:t>
      </w:r>
      <w:r>
        <w:rPr>
          <w:spacing w:val="-14"/>
        </w:rPr>
        <w:t xml:space="preserve"> </w:t>
      </w:r>
      <w:r>
        <w:t>письме</w:t>
      </w:r>
      <w:r>
        <w:rPr>
          <w:spacing w:val="-14"/>
        </w:rPr>
        <w:t xml:space="preserve"> </w:t>
      </w:r>
      <w:r>
        <w:t>нормы</w:t>
      </w:r>
      <w:r>
        <w:rPr>
          <w:spacing w:val="-14"/>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4"/>
        </w:rPr>
        <w:t xml:space="preserve"> </w:t>
      </w:r>
      <w:r>
        <w:t>в</w:t>
      </w:r>
      <w:r>
        <w:rPr>
          <w:spacing w:val="-14"/>
        </w:rPr>
        <w:t xml:space="preserve"> </w:t>
      </w:r>
      <w:r>
        <w:t>том</w:t>
      </w:r>
      <w:r>
        <w:rPr>
          <w:spacing w:val="-14"/>
        </w:rPr>
        <w:t xml:space="preserve"> </w:t>
      </w:r>
      <w:r>
        <w:t xml:space="preserve">числе </w:t>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lastRenderedPageBreak/>
        <w:t>Текст.</w:t>
      </w:r>
    </w:p>
    <w:p w:rsidR="00A30070" w:rsidRDefault="007A032F" w:rsidP="00D07F83">
      <w:pPr>
        <w:pStyle w:val="a3"/>
        <w:spacing w:before="137" w:line="360" w:lineRule="auto"/>
        <w:ind w:left="459" w:right="153"/>
        <w:jc w:val="left"/>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30070" w:rsidRDefault="007A032F" w:rsidP="00D07F83">
      <w:pPr>
        <w:pStyle w:val="a3"/>
        <w:spacing w:before="1" w:line="360" w:lineRule="auto"/>
        <w:ind w:right="165"/>
        <w:jc w:val="left"/>
      </w:pPr>
      <w:r>
        <w:t>Проводить смысловой анализ текста, его композиционных особенностей, определять количество микротем и абзацев.</w:t>
      </w:r>
    </w:p>
    <w:p w:rsidR="00A30070" w:rsidRDefault="007A032F" w:rsidP="00D07F83">
      <w:pPr>
        <w:pStyle w:val="a3"/>
        <w:jc w:val="left"/>
      </w:pPr>
      <w:r>
        <w:t>Выявлять</w:t>
      </w:r>
      <w:r>
        <w:rPr>
          <w:spacing w:val="-6"/>
        </w:rPr>
        <w:t xml:space="preserve"> </w:t>
      </w:r>
      <w:r>
        <w:t>лексические</w:t>
      </w:r>
      <w:r>
        <w:rPr>
          <w:spacing w:val="-4"/>
        </w:rPr>
        <w:t xml:space="preserve"> </w:t>
      </w:r>
      <w:r>
        <w:t>и</w:t>
      </w:r>
      <w:r>
        <w:rPr>
          <w:spacing w:val="-3"/>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3"/>
        </w:rPr>
        <w:t xml:space="preserve"> </w:t>
      </w:r>
      <w:r>
        <w:t>и</w:t>
      </w:r>
      <w:r>
        <w:rPr>
          <w:spacing w:val="-3"/>
        </w:rPr>
        <w:t xml:space="preserve"> </w:t>
      </w:r>
      <w:r>
        <w:t>частей</w:t>
      </w:r>
      <w:r>
        <w:rPr>
          <w:spacing w:val="-3"/>
        </w:rPr>
        <w:t xml:space="preserve"> </w:t>
      </w:r>
      <w:r>
        <w:rPr>
          <w:spacing w:val="-2"/>
        </w:rPr>
        <w:t>текста.</w:t>
      </w:r>
    </w:p>
    <w:p w:rsidR="00A30070" w:rsidRDefault="007A032F" w:rsidP="00D07F83">
      <w:pPr>
        <w:pStyle w:val="a3"/>
        <w:spacing w:before="137" w:line="360" w:lineRule="auto"/>
        <w:ind w:right="153"/>
        <w:jc w:val="left"/>
      </w:pPr>
      <w:r>
        <w:t>Создавать</w:t>
      </w:r>
      <w:r>
        <w:rPr>
          <w:spacing w:val="75"/>
        </w:rPr>
        <w:t xml:space="preserve">   </w:t>
      </w:r>
      <w:r>
        <w:t>тексты</w:t>
      </w:r>
      <w:r>
        <w:rPr>
          <w:spacing w:val="73"/>
        </w:rPr>
        <w:t xml:space="preserve">   </w:t>
      </w:r>
      <w:r>
        <w:t>различных</w:t>
      </w:r>
      <w:r>
        <w:rPr>
          <w:spacing w:val="74"/>
        </w:rPr>
        <w:t xml:space="preserve">   </w:t>
      </w:r>
      <w:r>
        <w:t>функционально-смысловых</w:t>
      </w:r>
      <w:r>
        <w:rPr>
          <w:spacing w:val="75"/>
        </w:rPr>
        <w:t xml:space="preserve">   </w:t>
      </w:r>
      <w:r>
        <w:t>типов</w:t>
      </w:r>
      <w:r>
        <w:rPr>
          <w:spacing w:val="74"/>
        </w:rPr>
        <w:t xml:space="preserve">   </w:t>
      </w:r>
      <w:r>
        <w:t>речи</w:t>
      </w:r>
      <w:r>
        <w:rPr>
          <w:spacing w:val="74"/>
        </w:rPr>
        <w:t xml:space="preserve">   </w:t>
      </w:r>
      <w:r>
        <w:t>с</w:t>
      </w:r>
      <w:r>
        <w:rPr>
          <w:spacing w:val="74"/>
        </w:rPr>
        <w:t xml:space="preserve">   </w:t>
      </w:r>
      <w:r>
        <w:t>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30070" w:rsidRDefault="007A032F" w:rsidP="00D07F83">
      <w:pPr>
        <w:pStyle w:val="a3"/>
        <w:spacing w:before="1" w:line="360" w:lineRule="auto"/>
        <w:ind w:right="161"/>
        <w:jc w:val="left"/>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30070" w:rsidRDefault="007A032F" w:rsidP="00D07F83">
      <w:pPr>
        <w:pStyle w:val="a3"/>
        <w:jc w:val="left"/>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3"/>
        </w:rPr>
        <w:t xml:space="preserve"> </w:t>
      </w:r>
      <w:r>
        <w:t>тему</w:t>
      </w:r>
      <w:r>
        <w:rPr>
          <w:spacing w:val="-2"/>
        </w:rPr>
        <w:t xml:space="preserve"> </w:t>
      </w:r>
      <w:r>
        <w:t>в</w:t>
      </w:r>
      <w:r>
        <w:rPr>
          <w:spacing w:val="-2"/>
        </w:rPr>
        <w:t xml:space="preserve"> </w:t>
      </w:r>
      <w:r>
        <w:t>виде</w:t>
      </w:r>
      <w:r>
        <w:rPr>
          <w:spacing w:val="-2"/>
        </w:rPr>
        <w:t xml:space="preserve"> презентации.</w:t>
      </w:r>
    </w:p>
    <w:p w:rsidR="00A30070" w:rsidRDefault="007A032F" w:rsidP="00D07F83">
      <w:pPr>
        <w:pStyle w:val="a3"/>
        <w:spacing w:before="139" w:line="360" w:lineRule="auto"/>
        <w:ind w:right="160"/>
        <w:jc w:val="left"/>
      </w:pPr>
      <w:r>
        <w:t>Представлять содержание научно-учебного текста в виде таблицы, схемы; представлять содержание таблицы, схемы в виде текста.</w:t>
      </w:r>
    </w:p>
    <w:p w:rsidR="00A30070" w:rsidRDefault="007A032F" w:rsidP="00D07F83">
      <w:pPr>
        <w:pStyle w:val="a3"/>
        <w:tabs>
          <w:tab w:val="left" w:pos="2465"/>
          <w:tab w:val="left" w:pos="3871"/>
          <w:tab w:val="left" w:pos="4680"/>
          <w:tab w:val="left" w:pos="6028"/>
          <w:tab w:val="left" w:pos="8751"/>
          <w:tab w:val="left" w:pos="9703"/>
        </w:tabs>
        <w:spacing w:before="1" w:line="360" w:lineRule="auto"/>
        <w:ind w:right="159"/>
        <w:jc w:val="left"/>
      </w:pPr>
      <w:r>
        <w:t xml:space="preserve">Редактировать тексты: сопоставлять исходный и отредактированный тексты, редактировать </w:t>
      </w:r>
      <w:r>
        <w:rPr>
          <w:spacing w:val="-2"/>
        </w:rPr>
        <w:t>собственные</w:t>
      </w:r>
      <w:r>
        <w:tab/>
      </w:r>
      <w:r>
        <w:rPr>
          <w:spacing w:val="-2"/>
        </w:rPr>
        <w:t>тексты</w:t>
      </w:r>
      <w:r>
        <w:tab/>
      </w:r>
      <w:r>
        <w:rPr>
          <w:spacing w:val="-10"/>
        </w:rPr>
        <w:t>с</w:t>
      </w:r>
      <w:r>
        <w:tab/>
      </w:r>
      <w:r>
        <w:rPr>
          <w:spacing w:val="-4"/>
        </w:rPr>
        <w:t>целью</w:t>
      </w:r>
      <w:r>
        <w:tab/>
      </w:r>
      <w:r>
        <w:rPr>
          <w:spacing w:val="-2"/>
        </w:rPr>
        <w:t>совершенствования</w:t>
      </w:r>
      <w:r>
        <w:tab/>
      </w:r>
      <w:r>
        <w:rPr>
          <w:spacing w:val="-6"/>
        </w:rPr>
        <w:t>их</w:t>
      </w:r>
      <w:r>
        <w:tab/>
      </w:r>
      <w:r>
        <w:rPr>
          <w:spacing w:val="-2"/>
        </w:rPr>
        <w:t xml:space="preserve">содержания </w:t>
      </w:r>
      <w:r>
        <w:t>и формы с опорой на знание норм современного русского литературного языка.</w:t>
      </w:r>
    </w:p>
    <w:p w:rsidR="00A30070" w:rsidRDefault="007A032F" w:rsidP="00D07F83">
      <w:pPr>
        <w:pStyle w:val="a3"/>
        <w:spacing w:line="275" w:lineRule="exact"/>
        <w:jc w:val="lef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rsidP="00D07F83">
      <w:pPr>
        <w:pStyle w:val="a3"/>
        <w:spacing w:before="139" w:line="360" w:lineRule="auto"/>
        <w:ind w:right="156"/>
        <w:jc w:val="left"/>
      </w:pPr>
      <w:r>
        <w:t>Характеризовать</w:t>
      </w:r>
      <w:r>
        <w:rPr>
          <w:spacing w:val="80"/>
        </w:rPr>
        <w:t xml:space="preserve">    </w:t>
      </w:r>
      <w:r>
        <w:t>функциональные</w:t>
      </w:r>
      <w:r>
        <w:rPr>
          <w:spacing w:val="80"/>
        </w:rPr>
        <w:t xml:space="preserve">    </w:t>
      </w:r>
      <w:r>
        <w:t>разновидности</w:t>
      </w:r>
      <w:r>
        <w:rPr>
          <w:spacing w:val="80"/>
        </w:rPr>
        <w:t xml:space="preserve">    </w:t>
      </w:r>
      <w:r>
        <w:t>языка:</w:t>
      </w:r>
      <w:r>
        <w:rPr>
          <w:spacing w:val="80"/>
        </w:rPr>
        <w:t xml:space="preserve"> </w:t>
      </w:r>
      <w:r>
        <w:t>разговорную</w:t>
      </w:r>
      <w:r>
        <w:rPr>
          <w:spacing w:val="80"/>
        </w:rPr>
        <w:t xml:space="preserve">    </w:t>
      </w:r>
      <w:r>
        <w:t>речь</w:t>
      </w:r>
      <w:r>
        <w:rPr>
          <w:spacing w:val="80"/>
        </w:rPr>
        <w:t xml:space="preserve"> </w:t>
      </w:r>
      <w:r>
        <w:t xml:space="preserve">и функциональные стили (научный, публицистический, официально-деловой), язык художественной </w:t>
      </w:r>
      <w:r>
        <w:rPr>
          <w:spacing w:val="-2"/>
        </w:rPr>
        <w:t>литературы.</w:t>
      </w:r>
    </w:p>
    <w:p w:rsidR="00A30070" w:rsidRDefault="007A032F" w:rsidP="00D07F83">
      <w:pPr>
        <w:pStyle w:val="a3"/>
        <w:tabs>
          <w:tab w:val="left" w:pos="3713"/>
          <w:tab w:val="left" w:pos="6548"/>
          <w:tab w:val="left" w:pos="9168"/>
        </w:tabs>
        <w:spacing w:line="360" w:lineRule="auto"/>
        <w:ind w:right="155"/>
        <w:jc w:val="left"/>
      </w:pPr>
      <w:r>
        <w:t>Характеризовать особенности</w:t>
      </w:r>
      <w:r>
        <w:rPr>
          <w:spacing w:val="-1"/>
        </w:rPr>
        <w:t xml:space="preserve"> </w:t>
      </w:r>
      <w:r>
        <w:t>публицистического стиля (в</w:t>
      </w:r>
      <w:r>
        <w:rPr>
          <w:spacing w:val="-1"/>
        </w:rPr>
        <w:t xml:space="preserve"> </w:t>
      </w:r>
      <w:r>
        <w:t>том числе</w:t>
      </w:r>
      <w:r>
        <w:rPr>
          <w:spacing w:val="-1"/>
        </w:rPr>
        <w:t xml:space="preserve"> </w:t>
      </w:r>
      <w:r>
        <w:t xml:space="preserve">сферу употребления, функции), </w:t>
      </w:r>
      <w:r>
        <w:rPr>
          <w:spacing w:val="-2"/>
        </w:rPr>
        <w:t>употребления</w:t>
      </w:r>
      <w:r>
        <w:tab/>
      </w:r>
      <w:r>
        <w:rPr>
          <w:spacing w:val="-2"/>
        </w:rPr>
        <w:t>языковых</w:t>
      </w:r>
      <w:r>
        <w:tab/>
      </w:r>
      <w:r>
        <w:rPr>
          <w:spacing w:val="-2"/>
        </w:rPr>
        <w:t>средств</w:t>
      </w:r>
      <w:r>
        <w:tab/>
      </w:r>
      <w:r>
        <w:rPr>
          <w:spacing w:val="-2"/>
        </w:rPr>
        <w:t xml:space="preserve">выразительности </w:t>
      </w:r>
      <w:r>
        <w:t>в текстах публицистического стиля, нормы построения текстов публицистического стиля, особенности жанров (интервью, репортаж, заметка).</w:t>
      </w:r>
    </w:p>
    <w:p w:rsidR="00A30070" w:rsidRDefault="007A032F" w:rsidP="00D07F83">
      <w:pPr>
        <w:pStyle w:val="a3"/>
        <w:spacing w:line="360" w:lineRule="auto"/>
        <w:ind w:right="156"/>
        <w:jc w:val="left"/>
      </w:pPr>
      <w:r>
        <w:t>Создавать тексты публицистического стиля в жанре репортажа, заметки, интервью; оформлять деловые бумаги (инструкция).</w:t>
      </w:r>
    </w:p>
    <w:p w:rsidR="00A30070" w:rsidRDefault="007A032F" w:rsidP="00D07F83">
      <w:pPr>
        <w:pStyle w:val="a3"/>
        <w:jc w:val="left"/>
      </w:pPr>
      <w:r>
        <w:t>Владеть</w:t>
      </w:r>
      <w:r>
        <w:rPr>
          <w:spacing w:val="-5"/>
        </w:rPr>
        <w:t xml:space="preserve"> </w:t>
      </w:r>
      <w:r>
        <w:t>нормами</w:t>
      </w:r>
      <w:r>
        <w:rPr>
          <w:spacing w:val="-5"/>
        </w:rPr>
        <w:t xml:space="preserve"> </w:t>
      </w:r>
      <w:r>
        <w:t>построения</w:t>
      </w:r>
      <w:r>
        <w:rPr>
          <w:spacing w:val="-5"/>
        </w:rPr>
        <w:t xml:space="preserve"> </w:t>
      </w:r>
      <w:r>
        <w:t>текстов</w:t>
      </w:r>
      <w:r>
        <w:rPr>
          <w:spacing w:val="-6"/>
        </w:rPr>
        <w:t xml:space="preserve"> </w:t>
      </w:r>
      <w:r>
        <w:t>публицистического</w:t>
      </w:r>
      <w:r>
        <w:rPr>
          <w:spacing w:val="-5"/>
        </w:rPr>
        <w:t xml:space="preserve"> </w:t>
      </w:r>
      <w:r>
        <w:rPr>
          <w:spacing w:val="-2"/>
        </w:rPr>
        <w:t>стиля.</w:t>
      </w:r>
    </w:p>
    <w:p w:rsidR="00A30070" w:rsidRDefault="007A032F" w:rsidP="00D07F83">
      <w:pPr>
        <w:pStyle w:val="a3"/>
        <w:spacing w:before="139" w:line="360" w:lineRule="auto"/>
        <w:ind w:right="157"/>
        <w:jc w:val="left"/>
      </w:pPr>
      <w:r>
        <w:t>Характеризовать</w:t>
      </w:r>
      <w:r>
        <w:rPr>
          <w:spacing w:val="-15"/>
        </w:rPr>
        <w:t xml:space="preserve"> </w:t>
      </w:r>
      <w:r>
        <w:t>особенности</w:t>
      </w:r>
      <w:r>
        <w:rPr>
          <w:spacing w:val="-15"/>
        </w:rPr>
        <w:t xml:space="preserve"> </w:t>
      </w:r>
      <w:r>
        <w:t>официально-делового</w:t>
      </w:r>
      <w:r>
        <w:rPr>
          <w:spacing w:val="-15"/>
        </w:rPr>
        <w:t xml:space="preserve"> </w:t>
      </w:r>
      <w:r>
        <w:t>стиля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сферу</w:t>
      </w:r>
      <w:r>
        <w:rPr>
          <w:spacing w:val="-15"/>
        </w:rPr>
        <w:t xml:space="preserve"> </w:t>
      </w:r>
      <w:r>
        <w:t>употребления,</w:t>
      </w:r>
      <w:r>
        <w:rPr>
          <w:spacing w:val="-15"/>
        </w:rPr>
        <w:t xml:space="preserve"> </w:t>
      </w:r>
      <w:r>
        <w:t>функции, языковые особенности), особенности жанра инструкции.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3"/>
        <w:jc w:val="left"/>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A30070" w:rsidRDefault="007A032F" w:rsidP="00D07F83">
      <w:pPr>
        <w:pStyle w:val="a3"/>
        <w:jc w:val="left"/>
      </w:pPr>
      <w:r>
        <w:t>Система</w:t>
      </w:r>
      <w:r>
        <w:rPr>
          <w:spacing w:val="-3"/>
        </w:rPr>
        <w:t xml:space="preserve"> </w:t>
      </w:r>
      <w:r>
        <w:rPr>
          <w:spacing w:val="-2"/>
        </w:rPr>
        <w:t>языка.</w:t>
      </w:r>
    </w:p>
    <w:p w:rsidR="00A30070" w:rsidRDefault="007A032F" w:rsidP="00D07F83">
      <w:pPr>
        <w:pStyle w:val="a3"/>
        <w:spacing w:before="137" w:line="360" w:lineRule="auto"/>
        <w:ind w:right="161"/>
        <w:jc w:val="left"/>
      </w:pPr>
      <w:r>
        <w:t>Распознавать</w:t>
      </w:r>
      <w:r>
        <w:rPr>
          <w:spacing w:val="-9"/>
        </w:rPr>
        <w:t xml:space="preserve"> </w:t>
      </w:r>
      <w:r>
        <w:t>изученные</w:t>
      </w:r>
      <w:r>
        <w:rPr>
          <w:spacing w:val="-11"/>
        </w:rPr>
        <w:t xml:space="preserve"> </w:t>
      </w:r>
      <w:r>
        <w:t>орфограммы;</w:t>
      </w:r>
      <w:r>
        <w:rPr>
          <w:spacing w:val="-10"/>
        </w:rPr>
        <w:t xml:space="preserve"> </w:t>
      </w:r>
      <w:r>
        <w:t>проводить</w:t>
      </w:r>
      <w:r>
        <w:rPr>
          <w:spacing w:val="-9"/>
        </w:rPr>
        <w:t xml:space="preserve"> </w:t>
      </w:r>
      <w:r>
        <w:t>орфографический</w:t>
      </w:r>
      <w:r>
        <w:rPr>
          <w:spacing w:val="-9"/>
        </w:rPr>
        <w:t xml:space="preserve"> </w:t>
      </w:r>
      <w:r>
        <w:t>анализ</w:t>
      </w:r>
      <w:r>
        <w:rPr>
          <w:spacing w:val="-9"/>
        </w:rPr>
        <w:t xml:space="preserve"> </w:t>
      </w:r>
      <w:r>
        <w:t>слов,</w:t>
      </w:r>
      <w:r>
        <w:rPr>
          <w:spacing w:val="-11"/>
        </w:rPr>
        <w:t xml:space="preserve"> </w:t>
      </w:r>
      <w:r>
        <w:t>применять</w:t>
      </w:r>
      <w:r>
        <w:rPr>
          <w:spacing w:val="-10"/>
        </w:rPr>
        <w:t xml:space="preserve"> </w:t>
      </w:r>
      <w:r>
        <w:t>знания</w:t>
      </w:r>
      <w:r>
        <w:rPr>
          <w:spacing w:val="-10"/>
        </w:rPr>
        <w:t xml:space="preserve"> </w:t>
      </w:r>
      <w:r>
        <w:t>по орфографии в практике правописания.</w:t>
      </w:r>
    </w:p>
    <w:p w:rsidR="00A30070" w:rsidRDefault="007A032F" w:rsidP="00D07F83">
      <w:pPr>
        <w:pStyle w:val="a3"/>
        <w:spacing w:line="360" w:lineRule="auto"/>
        <w:ind w:right="162"/>
        <w:jc w:val="left"/>
      </w:pPr>
      <w:r>
        <w:t>Использовать знания по морфемике и словообразованию при выполнении языкового анализа различных видов и в практике правописания.</w:t>
      </w:r>
    </w:p>
    <w:p w:rsidR="00A30070" w:rsidRDefault="007A032F" w:rsidP="00D07F83">
      <w:pPr>
        <w:pStyle w:val="a3"/>
        <w:spacing w:line="360" w:lineRule="auto"/>
        <w:ind w:right="166"/>
        <w:jc w:val="left"/>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30070" w:rsidRDefault="007A032F" w:rsidP="00D07F83">
      <w:pPr>
        <w:pStyle w:val="a3"/>
        <w:spacing w:line="360" w:lineRule="auto"/>
        <w:ind w:right="161"/>
        <w:jc w:val="left"/>
      </w:pPr>
      <w:r>
        <w:t>Распознавать</w:t>
      </w:r>
      <w:r>
        <w:rPr>
          <w:spacing w:val="80"/>
        </w:rPr>
        <w:t xml:space="preserve">   </w:t>
      </w:r>
      <w:r>
        <w:t>метафору,</w:t>
      </w:r>
      <w:r w:rsidR="00246F4D">
        <w:rPr>
          <w:spacing w:val="80"/>
        </w:rPr>
        <w:t xml:space="preserve"> </w:t>
      </w:r>
      <w:r>
        <w:t>олицетворение,</w:t>
      </w:r>
      <w:r w:rsidR="00246F4D">
        <w:rPr>
          <w:spacing w:val="80"/>
        </w:rPr>
        <w:t xml:space="preserve"> </w:t>
      </w:r>
      <w:r>
        <w:t>эпитет,</w:t>
      </w:r>
      <w:r w:rsidR="00246F4D">
        <w:t xml:space="preserve"> </w:t>
      </w:r>
      <w:r>
        <w:t>гиперболу,</w:t>
      </w:r>
      <w:r>
        <w:rPr>
          <w:spacing w:val="80"/>
        </w:rPr>
        <w:t xml:space="preserve">   </w:t>
      </w:r>
      <w:r>
        <w:t>литоту;</w:t>
      </w:r>
      <w:r>
        <w:rPr>
          <w:spacing w:val="80"/>
        </w:rPr>
        <w:t xml:space="preserve">   </w:t>
      </w:r>
      <w:r>
        <w:t>понимать</w:t>
      </w:r>
      <w:r>
        <w:rPr>
          <w:spacing w:val="80"/>
        </w:rPr>
        <w:t xml:space="preserve"> </w:t>
      </w:r>
      <w:r>
        <w:t xml:space="preserve">их коммуникативное назначение в художественном тексте и использовать в речи как средство </w:t>
      </w:r>
      <w:r>
        <w:rPr>
          <w:spacing w:val="-2"/>
        </w:rPr>
        <w:t>выразительности.</w:t>
      </w:r>
    </w:p>
    <w:p w:rsidR="00A30070" w:rsidRDefault="007A032F" w:rsidP="00D07F83">
      <w:pPr>
        <w:pStyle w:val="a3"/>
        <w:spacing w:before="2" w:line="360" w:lineRule="auto"/>
        <w:ind w:right="155"/>
        <w:jc w:val="left"/>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w:t>
      </w:r>
      <w:r>
        <w:rPr>
          <w:spacing w:val="-5"/>
        </w:rPr>
        <w:t xml:space="preserve"> </w:t>
      </w:r>
      <w:r>
        <w:t>лексике</w:t>
      </w:r>
      <w:r>
        <w:rPr>
          <w:spacing w:val="-6"/>
        </w:rPr>
        <w:t xml:space="preserve"> </w:t>
      </w:r>
      <w:r>
        <w:t>и</w:t>
      </w:r>
      <w:r>
        <w:rPr>
          <w:spacing w:val="-4"/>
        </w:rPr>
        <w:t xml:space="preserve"> </w:t>
      </w:r>
      <w:r>
        <w:t>фразеологии</w:t>
      </w:r>
      <w:r>
        <w:rPr>
          <w:spacing w:val="-4"/>
        </w:rPr>
        <w:t xml:space="preserve"> </w:t>
      </w:r>
      <w:r>
        <w:t>при</w:t>
      </w:r>
      <w:r>
        <w:rPr>
          <w:spacing w:val="-4"/>
        </w:rPr>
        <w:t xml:space="preserve"> </w:t>
      </w:r>
      <w:r>
        <w:t>выполнении</w:t>
      </w:r>
      <w:r>
        <w:rPr>
          <w:spacing w:val="-4"/>
        </w:rPr>
        <w:t xml:space="preserve"> </w:t>
      </w:r>
      <w:r>
        <w:t>языкового</w:t>
      </w:r>
      <w:r>
        <w:rPr>
          <w:spacing w:val="-5"/>
        </w:rPr>
        <w:t xml:space="preserve"> </w:t>
      </w:r>
      <w:r>
        <w:t>анализа</w:t>
      </w:r>
      <w:r>
        <w:rPr>
          <w:spacing w:val="-6"/>
        </w:rPr>
        <w:t xml:space="preserve"> </w:t>
      </w:r>
      <w:r>
        <w:t>различных</w:t>
      </w:r>
      <w:r>
        <w:rPr>
          <w:spacing w:val="-5"/>
        </w:rPr>
        <w:t xml:space="preserve"> </w:t>
      </w:r>
      <w:r>
        <w:t>видов</w:t>
      </w:r>
      <w:r>
        <w:rPr>
          <w:spacing w:val="-5"/>
        </w:rPr>
        <w:t xml:space="preserve"> </w:t>
      </w:r>
      <w:r>
        <w:t>и</w:t>
      </w:r>
      <w:r>
        <w:rPr>
          <w:spacing w:val="-4"/>
        </w:rPr>
        <w:t xml:space="preserve"> </w:t>
      </w:r>
      <w:r>
        <w:t>в</w:t>
      </w:r>
      <w:r>
        <w:rPr>
          <w:spacing w:val="-5"/>
        </w:rPr>
        <w:t xml:space="preserve"> </w:t>
      </w:r>
      <w:r>
        <w:t>речевой</w:t>
      </w:r>
      <w:r>
        <w:rPr>
          <w:spacing w:val="-4"/>
        </w:rPr>
        <w:t xml:space="preserve"> </w:t>
      </w:r>
      <w:r>
        <w:t>практике. Распознавать</w:t>
      </w:r>
      <w:r>
        <w:rPr>
          <w:spacing w:val="63"/>
          <w:w w:val="150"/>
        </w:rPr>
        <w:t xml:space="preserve">   </w:t>
      </w:r>
      <w:r>
        <w:t>омонимию</w:t>
      </w:r>
      <w:r>
        <w:rPr>
          <w:spacing w:val="62"/>
          <w:w w:val="150"/>
        </w:rPr>
        <w:t xml:space="preserve">   </w:t>
      </w:r>
      <w:r>
        <w:t>слов</w:t>
      </w:r>
      <w:r>
        <w:rPr>
          <w:spacing w:val="62"/>
          <w:w w:val="150"/>
        </w:rPr>
        <w:t xml:space="preserve">   </w:t>
      </w:r>
      <w:r>
        <w:t>разных</w:t>
      </w:r>
      <w:r>
        <w:rPr>
          <w:spacing w:val="62"/>
          <w:w w:val="150"/>
        </w:rPr>
        <w:t xml:space="preserve">   </w:t>
      </w:r>
      <w:r>
        <w:t>частей</w:t>
      </w:r>
      <w:r>
        <w:rPr>
          <w:spacing w:val="62"/>
          <w:w w:val="150"/>
        </w:rPr>
        <w:t xml:space="preserve">   </w:t>
      </w:r>
      <w:r>
        <w:t>речи;</w:t>
      </w:r>
      <w:r w:rsidR="00246F4D">
        <w:rPr>
          <w:spacing w:val="63"/>
          <w:w w:val="150"/>
        </w:rPr>
        <w:t xml:space="preserve"> </w:t>
      </w:r>
      <w:r>
        <w:t>различать</w:t>
      </w:r>
      <w:r>
        <w:rPr>
          <w:spacing w:val="63"/>
          <w:w w:val="150"/>
        </w:rPr>
        <w:t xml:space="preserve">   </w:t>
      </w:r>
      <w:r>
        <w:t>лексическую и</w:t>
      </w:r>
      <w:r>
        <w:rPr>
          <w:spacing w:val="80"/>
        </w:rPr>
        <w:t xml:space="preserve">   </w:t>
      </w:r>
      <w:r>
        <w:t>грамматическую</w:t>
      </w:r>
      <w:r>
        <w:rPr>
          <w:spacing w:val="80"/>
        </w:rPr>
        <w:t xml:space="preserve">   </w:t>
      </w:r>
      <w:r>
        <w:t>омонимию,</w:t>
      </w:r>
      <w:r w:rsidR="00246F4D">
        <w:rPr>
          <w:spacing w:val="80"/>
        </w:rPr>
        <w:t xml:space="preserve"> </w:t>
      </w:r>
      <w:r>
        <w:t>понимать</w:t>
      </w:r>
      <w:r>
        <w:rPr>
          <w:spacing w:val="80"/>
        </w:rPr>
        <w:t xml:space="preserve">   </w:t>
      </w:r>
      <w:r>
        <w:t>особенности</w:t>
      </w:r>
      <w:r>
        <w:rPr>
          <w:spacing w:val="80"/>
        </w:rPr>
        <w:t xml:space="preserve">   </w:t>
      </w:r>
      <w:r>
        <w:t>употребления</w:t>
      </w:r>
      <w:r>
        <w:rPr>
          <w:spacing w:val="80"/>
        </w:rPr>
        <w:t xml:space="preserve">   </w:t>
      </w:r>
      <w:r>
        <w:t>омонимов</w:t>
      </w:r>
      <w:r>
        <w:rPr>
          <w:spacing w:val="80"/>
        </w:rPr>
        <w:t xml:space="preserve"> </w:t>
      </w:r>
      <w:r>
        <w:t>в речи.</w:t>
      </w:r>
    </w:p>
    <w:p w:rsidR="00A30070" w:rsidRDefault="007A032F" w:rsidP="00D07F83">
      <w:pPr>
        <w:pStyle w:val="a3"/>
        <w:spacing w:line="360" w:lineRule="auto"/>
        <w:ind w:right="2960"/>
        <w:jc w:val="left"/>
      </w:pPr>
      <w:r>
        <w:t>Использовать</w:t>
      </w:r>
      <w:r>
        <w:rPr>
          <w:spacing w:val="-5"/>
        </w:rPr>
        <w:t xml:space="preserve"> </w:t>
      </w:r>
      <w:r>
        <w:t>грамматические</w:t>
      </w:r>
      <w:r>
        <w:rPr>
          <w:spacing w:val="-7"/>
        </w:rPr>
        <w:t xml:space="preserve"> </w:t>
      </w:r>
      <w:r>
        <w:t>словари</w:t>
      </w:r>
      <w:r>
        <w:rPr>
          <w:spacing w:val="-6"/>
        </w:rPr>
        <w:t xml:space="preserve"> </w:t>
      </w:r>
      <w:r>
        <w:t>и</w:t>
      </w:r>
      <w:r>
        <w:rPr>
          <w:spacing w:val="-6"/>
        </w:rPr>
        <w:t xml:space="preserve"> </w:t>
      </w:r>
      <w:r>
        <w:t>справочники</w:t>
      </w:r>
      <w:r>
        <w:rPr>
          <w:spacing w:val="-6"/>
        </w:rPr>
        <w:t xml:space="preserve"> </w:t>
      </w:r>
      <w:r>
        <w:t>в</w:t>
      </w:r>
      <w:r>
        <w:rPr>
          <w:spacing w:val="-7"/>
        </w:rPr>
        <w:t xml:space="preserve"> </w:t>
      </w:r>
      <w:r>
        <w:t>речевой</w:t>
      </w:r>
      <w:r>
        <w:rPr>
          <w:spacing w:val="-6"/>
        </w:rPr>
        <w:t xml:space="preserve"> </w:t>
      </w:r>
      <w:r>
        <w:t>практике. Морфология. Культура речи. Орфография.</w:t>
      </w:r>
    </w:p>
    <w:p w:rsidR="00A30070" w:rsidRDefault="007A032F" w:rsidP="00D07F83">
      <w:pPr>
        <w:pStyle w:val="a3"/>
        <w:tabs>
          <w:tab w:val="left" w:pos="3063"/>
          <w:tab w:val="left" w:pos="6607"/>
          <w:tab w:val="left" w:pos="8446"/>
          <w:tab w:val="left" w:pos="9852"/>
        </w:tabs>
        <w:spacing w:before="1" w:line="360" w:lineRule="auto"/>
        <w:ind w:right="154"/>
        <w:jc w:val="left"/>
      </w:pPr>
      <w:r>
        <w:t xml:space="preserve">Распознавать причастия и деепричастия, наречия, служебные слова (предлоги, союзы, частицы), </w:t>
      </w:r>
      <w:r>
        <w:rPr>
          <w:spacing w:val="-2"/>
        </w:rPr>
        <w:t>междометия,</w:t>
      </w:r>
      <w:r w:rsidR="00246F4D">
        <w:rPr>
          <w:spacing w:val="-2"/>
        </w:rPr>
        <w:t xml:space="preserve"> </w:t>
      </w:r>
      <w:r>
        <w:rPr>
          <w:spacing w:val="-2"/>
        </w:rPr>
        <w:t>звукоподражательные</w:t>
      </w:r>
      <w:r>
        <w:tab/>
      </w:r>
      <w:r>
        <w:rPr>
          <w:spacing w:val="-2"/>
        </w:rPr>
        <w:t>слова</w:t>
      </w:r>
      <w:r>
        <w:tab/>
      </w:r>
      <w:r>
        <w:rPr>
          <w:spacing w:val="-10"/>
        </w:rPr>
        <w:t>и</w:t>
      </w:r>
      <w:r>
        <w:tab/>
      </w:r>
      <w:r>
        <w:rPr>
          <w:spacing w:val="-2"/>
        </w:rPr>
        <w:t xml:space="preserve">проводить </w:t>
      </w:r>
      <w:r>
        <w:t>их</w:t>
      </w:r>
      <w:r>
        <w:rPr>
          <w:spacing w:val="-15"/>
        </w:rPr>
        <w:t xml:space="preserve"> </w:t>
      </w:r>
      <w:r>
        <w:t>морфологический</w:t>
      </w:r>
      <w:r>
        <w:rPr>
          <w:spacing w:val="-15"/>
        </w:rPr>
        <w:t xml:space="preserve"> </w:t>
      </w:r>
      <w:r>
        <w:t>анализ:</w:t>
      </w:r>
      <w:r>
        <w:rPr>
          <w:spacing w:val="-15"/>
        </w:rPr>
        <w:t xml:space="preserve"> </w:t>
      </w:r>
      <w:r>
        <w:t>определять</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морфологические</w:t>
      </w:r>
      <w:r>
        <w:rPr>
          <w:spacing w:val="-15"/>
        </w:rPr>
        <w:t xml:space="preserve"> </w:t>
      </w:r>
      <w:r>
        <w:t>признаки, синтаксические функции.</w:t>
      </w:r>
    </w:p>
    <w:p w:rsidR="00A30070" w:rsidRDefault="007A032F" w:rsidP="00D07F83">
      <w:pPr>
        <w:pStyle w:val="a3"/>
        <w:jc w:val="left"/>
      </w:pPr>
      <w:r>
        <w:rPr>
          <w:spacing w:val="-2"/>
        </w:rPr>
        <w:t>Причастие.</w:t>
      </w:r>
    </w:p>
    <w:p w:rsidR="00A30070" w:rsidRDefault="007A032F" w:rsidP="00D07F83">
      <w:pPr>
        <w:pStyle w:val="a3"/>
        <w:spacing w:before="137" w:line="360" w:lineRule="auto"/>
        <w:ind w:right="163"/>
        <w:jc w:val="left"/>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30070" w:rsidRDefault="007A032F" w:rsidP="00D07F83">
      <w:pPr>
        <w:pStyle w:val="a3"/>
        <w:spacing w:line="360" w:lineRule="auto"/>
        <w:ind w:right="154"/>
        <w:jc w:val="left"/>
      </w:pPr>
      <w:r>
        <w:t>Распознавать</w:t>
      </w:r>
      <w:r>
        <w:rPr>
          <w:spacing w:val="68"/>
          <w:w w:val="150"/>
        </w:rPr>
        <w:t xml:space="preserve">   </w:t>
      </w:r>
      <w:r>
        <w:t>причастия</w:t>
      </w:r>
      <w:r>
        <w:rPr>
          <w:spacing w:val="67"/>
          <w:w w:val="150"/>
        </w:rPr>
        <w:t xml:space="preserve">   </w:t>
      </w:r>
      <w:r>
        <w:t>настоящего</w:t>
      </w:r>
      <w:r>
        <w:rPr>
          <w:spacing w:val="67"/>
          <w:w w:val="150"/>
        </w:rPr>
        <w:t xml:space="preserve">   </w:t>
      </w:r>
      <w:r>
        <w:t>и</w:t>
      </w:r>
      <w:r>
        <w:rPr>
          <w:spacing w:val="68"/>
          <w:w w:val="150"/>
        </w:rPr>
        <w:t xml:space="preserve">   </w:t>
      </w:r>
      <w:r>
        <w:t>прошедшего</w:t>
      </w:r>
      <w:r>
        <w:rPr>
          <w:spacing w:val="67"/>
          <w:w w:val="150"/>
        </w:rPr>
        <w:t xml:space="preserve">   </w:t>
      </w:r>
      <w:r>
        <w:t>времени,</w:t>
      </w:r>
      <w:r w:rsidR="00246F4D">
        <w:rPr>
          <w:spacing w:val="67"/>
          <w:w w:val="150"/>
        </w:rPr>
        <w:t xml:space="preserve"> </w:t>
      </w:r>
      <w:r>
        <w:t>действительные и страдательные причастия, различать и характеризовать полные и краткие формы страдательных причастий, склонять причастия.</w:t>
      </w:r>
    </w:p>
    <w:p w:rsidR="00A30070" w:rsidRDefault="007A032F" w:rsidP="00D07F83">
      <w:pPr>
        <w:pStyle w:val="a3"/>
        <w:spacing w:before="2" w:line="360" w:lineRule="auto"/>
        <w:ind w:right="166"/>
        <w:jc w:val="left"/>
      </w:pPr>
      <w:r>
        <w:t xml:space="preserve">Проводить морфологический, орфографический анализ причастий, применять это умение в речевой </w:t>
      </w:r>
      <w:r>
        <w:rPr>
          <w:spacing w:val="-2"/>
        </w:rPr>
        <w:t>практике.</w:t>
      </w:r>
    </w:p>
    <w:p w:rsidR="00A30070" w:rsidRDefault="007A032F" w:rsidP="00D07F83">
      <w:pPr>
        <w:pStyle w:val="a3"/>
        <w:spacing w:line="360" w:lineRule="auto"/>
        <w:ind w:right="163"/>
        <w:jc w:val="left"/>
      </w:pPr>
      <w:r>
        <w:t xml:space="preserve">Составлять словосочетания с причастием в роли зависимого слова, конструировать причастные </w:t>
      </w:r>
      <w:r>
        <w:rPr>
          <w:spacing w:val="-2"/>
        </w:rPr>
        <w:t>обороты.</w:t>
      </w:r>
    </w:p>
    <w:p w:rsidR="00A30070" w:rsidRDefault="007A032F" w:rsidP="00D07F83">
      <w:pPr>
        <w:pStyle w:val="a3"/>
        <w:spacing w:line="360" w:lineRule="auto"/>
        <w:ind w:right="156"/>
        <w:jc w:val="left"/>
      </w:pPr>
      <w:r>
        <w:t>Уместно</w:t>
      </w:r>
      <w:r>
        <w:rPr>
          <w:spacing w:val="68"/>
          <w:w w:val="150"/>
        </w:rPr>
        <w:t xml:space="preserve">   </w:t>
      </w:r>
      <w:r>
        <w:t>использовать</w:t>
      </w:r>
      <w:r>
        <w:rPr>
          <w:spacing w:val="69"/>
          <w:w w:val="150"/>
        </w:rPr>
        <w:t xml:space="preserve">   </w:t>
      </w:r>
      <w:r>
        <w:t>причастия</w:t>
      </w:r>
      <w:r>
        <w:rPr>
          <w:spacing w:val="68"/>
          <w:w w:val="150"/>
        </w:rPr>
        <w:t xml:space="preserve">   </w:t>
      </w:r>
      <w:r>
        <w:t>в</w:t>
      </w:r>
      <w:r>
        <w:rPr>
          <w:spacing w:val="67"/>
          <w:w w:val="150"/>
        </w:rPr>
        <w:t xml:space="preserve">   </w:t>
      </w:r>
      <w:r>
        <w:t>речи,</w:t>
      </w:r>
      <w:r w:rsidR="00246F4D">
        <w:rPr>
          <w:spacing w:val="68"/>
          <w:w w:val="150"/>
        </w:rPr>
        <w:t xml:space="preserve"> </w:t>
      </w:r>
      <w:r>
        <w:t>различать</w:t>
      </w:r>
      <w:r>
        <w:rPr>
          <w:spacing w:val="68"/>
          <w:w w:val="150"/>
        </w:rPr>
        <w:t xml:space="preserve">   </w:t>
      </w:r>
      <w:r>
        <w:t>созвучные</w:t>
      </w:r>
      <w:r>
        <w:rPr>
          <w:spacing w:val="68"/>
          <w:w w:val="150"/>
        </w:rPr>
        <w:t xml:space="preserve">   </w:t>
      </w:r>
      <w:r>
        <w:t>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2"/>
        <w:jc w:val="left"/>
      </w:pPr>
      <w:r>
        <w:lastRenderedPageBreak/>
        <w:t>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30070" w:rsidRDefault="007A032F" w:rsidP="00D07F83">
      <w:pPr>
        <w:pStyle w:val="a3"/>
        <w:spacing w:line="275" w:lineRule="exact"/>
        <w:ind w:left="459"/>
        <w:jc w:val="left"/>
      </w:pPr>
      <w:r>
        <w:t>Правильно</w:t>
      </w:r>
      <w:r>
        <w:rPr>
          <w:spacing w:val="-6"/>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4"/>
        </w:rPr>
        <w:t xml:space="preserve"> </w:t>
      </w:r>
      <w:r>
        <w:t>предложениях</w:t>
      </w:r>
      <w:r>
        <w:rPr>
          <w:spacing w:val="-4"/>
        </w:rPr>
        <w:t xml:space="preserve"> </w:t>
      </w:r>
      <w:r>
        <w:t>с</w:t>
      </w:r>
      <w:r>
        <w:rPr>
          <w:spacing w:val="-5"/>
        </w:rPr>
        <w:t xml:space="preserve"> </w:t>
      </w:r>
      <w:r>
        <w:t>причастным</w:t>
      </w:r>
      <w:r>
        <w:rPr>
          <w:spacing w:val="-4"/>
        </w:rPr>
        <w:t xml:space="preserve"> </w:t>
      </w:r>
      <w:r>
        <w:rPr>
          <w:spacing w:val="-2"/>
        </w:rPr>
        <w:t>оборотом.</w:t>
      </w:r>
    </w:p>
    <w:p w:rsidR="00A30070" w:rsidRDefault="007A032F" w:rsidP="00D07F83">
      <w:pPr>
        <w:pStyle w:val="a3"/>
        <w:tabs>
          <w:tab w:val="left" w:pos="2328"/>
          <w:tab w:val="left" w:pos="4717"/>
          <w:tab w:val="left" w:pos="5600"/>
          <w:tab w:val="left" w:pos="8103"/>
          <w:tab w:val="left" w:pos="9542"/>
        </w:tabs>
        <w:spacing w:before="139" w:line="360" w:lineRule="auto"/>
        <w:ind w:left="459" w:right="16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причастным оборотом (в рамках изученного).</w:t>
      </w:r>
    </w:p>
    <w:p w:rsidR="00A30070" w:rsidRDefault="007A032F" w:rsidP="00D07F83">
      <w:pPr>
        <w:pStyle w:val="a3"/>
        <w:ind w:left="459"/>
        <w:jc w:val="left"/>
      </w:pPr>
      <w:r>
        <w:rPr>
          <w:spacing w:val="-2"/>
        </w:rPr>
        <w:t>Деепричастие.</w:t>
      </w:r>
    </w:p>
    <w:p w:rsidR="00A30070" w:rsidRDefault="007A032F" w:rsidP="00D07F83">
      <w:pPr>
        <w:pStyle w:val="a3"/>
        <w:spacing w:before="137"/>
        <w:ind w:left="459"/>
        <w:jc w:val="left"/>
      </w:pPr>
      <w:r>
        <w:t>Характеризовать</w:t>
      </w:r>
      <w:r>
        <w:rPr>
          <w:spacing w:val="-6"/>
        </w:rPr>
        <w:t xml:space="preserve"> </w:t>
      </w:r>
      <w:r>
        <w:t>деепричастие</w:t>
      </w:r>
      <w:r>
        <w:rPr>
          <w:spacing w:val="-4"/>
        </w:rPr>
        <w:t xml:space="preserve"> </w:t>
      </w:r>
      <w:r>
        <w:t>как</w:t>
      </w:r>
      <w:r>
        <w:rPr>
          <w:spacing w:val="-4"/>
        </w:rPr>
        <w:t xml:space="preserve"> </w:t>
      </w:r>
      <w:r>
        <w:t>особую</w:t>
      </w:r>
      <w:r>
        <w:rPr>
          <w:spacing w:val="-4"/>
        </w:rPr>
        <w:t xml:space="preserve"> </w:t>
      </w:r>
      <w:r>
        <w:t>форму</w:t>
      </w:r>
      <w:r>
        <w:rPr>
          <w:spacing w:val="-4"/>
        </w:rPr>
        <w:t xml:space="preserve"> </w:t>
      </w:r>
      <w:r>
        <w:rPr>
          <w:spacing w:val="-2"/>
        </w:rPr>
        <w:t>глагола.</w:t>
      </w:r>
    </w:p>
    <w:p w:rsidR="00A30070" w:rsidRDefault="007A032F" w:rsidP="00D07F83">
      <w:pPr>
        <w:pStyle w:val="a3"/>
        <w:spacing w:before="139" w:line="360" w:lineRule="auto"/>
        <w:ind w:left="459"/>
        <w:jc w:val="left"/>
      </w:pPr>
      <w:r>
        <w:t>Определять</w:t>
      </w:r>
      <w:r>
        <w:rPr>
          <w:spacing w:val="-5"/>
        </w:rPr>
        <w:t xml:space="preserve"> </w:t>
      </w:r>
      <w:r>
        <w:t>признаки</w:t>
      </w:r>
      <w:r>
        <w:rPr>
          <w:spacing w:val="-5"/>
        </w:rPr>
        <w:t xml:space="preserve"> </w:t>
      </w:r>
      <w:r>
        <w:t>глагола</w:t>
      </w:r>
      <w:r>
        <w:rPr>
          <w:spacing w:val="-6"/>
        </w:rPr>
        <w:t xml:space="preserve"> </w:t>
      </w:r>
      <w:r>
        <w:t>и</w:t>
      </w:r>
      <w:r>
        <w:rPr>
          <w:spacing w:val="-5"/>
        </w:rPr>
        <w:t xml:space="preserve"> </w:t>
      </w:r>
      <w:r>
        <w:t>наречия</w:t>
      </w:r>
      <w:r>
        <w:rPr>
          <w:spacing w:val="-5"/>
        </w:rPr>
        <w:t xml:space="preserve"> </w:t>
      </w:r>
      <w:r>
        <w:t>в</w:t>
      </w:r>
      <w:r>
        <w:rPr>
          <w:spacing w:val="-6"/>
        </w:rPr>
        <w:t xml:space="preserve"> </w:t>
      </w:r>
      <w:r>
        <w:t>деепричастии,</w:t>
      </w:r>
      <w:r>
        <w:rPr>
          <w:spacing w:val="-5"/>
        </w:rPr>
        <w:t xml:space="preserve"> </w:t>
      </w:r>
      <w:r>
        <w:t>синтаксическую</w:t>
      </w:r>
      <w:r>
        <w:rPr>
          <w:spacing w:val="-5"/>
        </w:rPr>
        <w:t xml:space="preserve"> </w:t>
      </w:r>
      <w:r>
        <w:t>функцию</w:t>
      </w:r>
      <w:r>
        <w:rPr>
          <w:spacing w:val="-5"/>
        </w:rPr>
        <w:t xml:space="preserve"> </w:t>
      </w:r>
      <w:r>
        <w:t>деепричастия. Распознавать деепричастия совершенного и несовершенного вида.</w:t>
      </w:r>
    </w:p>
    <w:p w:rsidR="00A30070" w:rsidRDefault="007A032F" w:rsidP="00D07F83">
      <w:pPr>
        <w:pStyle w:val="a3"/>
        <w:spacing w:line="360" w:lineRule="auto"/>
        <w:ind w:left="459"/>
        <w:jc w:val="left"/>
      </w:pPr>
      <w:r>
        <w:t>Проводить</w:t>
      </w:r>
      <w:r>
        <w:rPr>
          <w:spacing w:val="80"/>
        </w:rPr>
        <w:t xml:space="preserve"> </w:t>
      </w:r>
      <w:r>
        <w:t>морфологический,</w:t>
      </w:r>
      <w:r>
        <w:rPr>
          <w:spacing w:val="80"/>
        </w:rPr>
        <w:t xml:space="preserve"> </w:t>
      </w:r>
      <w:r>
        <w:t>орфографический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 речевой практике.</w:t>
      </w:r>
    </w:p>
    <w:p w:rsidR="00A30070" w:rsidRDefault="007A032F" w:rsidP="00D07F83">
      <w:pPr>
        <w:pStyle w:val="a3"/>
        <w:tabs>
          <w:tab w:val="left" w:pos="2813"/>
          <w:tab w:val="left" w:pos="5072"/>
          <w:tab w:val="left" w:pos="6531"/>
          <w:tab w:val="left" w:pos="8368"/>
          <w:tab w:val="left" w:pos="9529"/>
        </w:tabs>
        <w:spacing w:before="1" w:line="360" w:lineRule="auto"/>
        <w:ind w:left="459" w:right="160"/>
        <w:jc w:val="left"/>
      </w:pPr>
      <w:r>
        <w:rPr>
          <w:spacing w:val="-2"/>
        </w:rPr>
        <w:t>Конструировать</w:t>
      </w:r>
      <w:r>
        <w:tab/>
      </w:r>
      <w:r>
        <w:rPr>
          <w:spacing w:val="-2"/>
        </w:rPr>
        <w:t>деепричастный</w:t>
      </w:r>
      <w:r>
        <w:tab/>
      </w:r>
      <w:r>
        <w:rPr>
          <w:spacing w:val="-2"/>
        </w:rPr>
        <w:t>оборот,определять</w:t>
      </w:r>
      <w:r>
        <w:tab/>
      </w:r>
      <w:r>
        <w:rPr>
          <w:spacing w:val="-4"/>
        </w:rPr>
        <w:t>роль</w:t>
      </w:r>
      <w:r>
        <w:tab/>
      </w:r>
      <w:r>
        <w:rPr>
          <w:spacing w:val="-2"/>
        </w:rPr>
        <w:t xml:space="preserve">деепричастия </w:t>
      </w:r>
      <w:r>
        <w:t>в предложении.</w:t>
      </w:r>
    </w:p>
    <w:p w:rsidR="00A30070" w:rsidRDefault="007A032F" w:rsidP="00D07F83">
      <w:pPr>
        <w:pStyle w:val="a3"/>
        <w:spacing w:line="360" w:lineRule="auto"/>
        <w:ind w:left="459" w:right="5136"/>
        <w:jc w:val="left"/>
      </w:pPr>
      <w:r>
        <w:t>Уместно использовать деепричастия в речи. Правильно</w:t>
      </w:r>
      <w:r>
        <w:rPr>
          <w:spacing w:val="-9"/>
        </w:rPr>
        <w:t xml:space="preserve"> </w:t>
      </w:r>
      <w:r>
        <w:t>ставить</w:t>
      </w:r>
      <w:r>
        <w:rPr>
          <w:spacing w:val="-8"/>
        </w:rPr>
        <w:t xml:space="preserve"> </w:t>
      </w:r>
      <w:r>
        <w:t>ударение</w:t>
      </w:r>
      <w:r>
        <w:rPr>
          <w:spacing w:val="-10"/>
        </w:rPr>
        <w:t xml:space="preserve"> </w:t>
      </w:r>
      <w:r>
        <w:t>в</w:t>
      </w:r>
      <w:r>
        <w:rPr>
          <w:spacing w:val="-10"/>
        </w:rPr>
        <w:t xml:space="preserve"> </w:t>
      </w:r>
      <w:r>
        <w:t>деепричастиях.</w:t>
      </w:r>
    </w:p>
    <w:p w:rsidR="00A30070" w:rsidRDefault="007A032F" w:rsidP="00D07F83">
      <w:pPr>
        <w:pStyle w:val="a3"/>
        <w:spacing w:line="360" w:lineRule="auto"/>
        <w:ind w:left="459"/>
        <w:jc w:val="left"/>
      </w:pPr>
      <w:r>
        <w:t>Применять правила написания гласных в суффиксах деепричастий, правила слитного и раздельного написания не с деепричастиями.</w:t>
      </w:r>
    </w:p>
    <w:p w:rsidR="00A30070" w:rsidRDefault="007A032F" w:rsidP="00D07F83">
      <w:pPr>
        <w:pStyle w:val="a3"/>
        <w:tabs>
          <w:tab w:val="left" w:pos="2400"/>
          <w:tab w:val="left" w:pos="4015"/>
          <w:tab w:val="left" w:pos="6191"/>
          <w:tab w:val="left" w:pos="7117"/>
          <w:tab w:val="left" w:pos="9247"/>
        </w:tabs>
        <w:spacing w:line="360" w:lineRule="auto"/>
        <w:ind w:left="459" w:right="161"/>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деепричастными оборотами.</w:t>
      </w:r>
    </w:p>
    <w:p w:rsidR="00A30070" w:rsidRDefault="007A032F" w:rsidP="00D07F83">
      <w:pPr>
        <w:pStyle w:val="a3"/>
        <w:tabs>
          <w:tab w:val="left" w:pos="5378"/>
          <w:tab w:val="left" w:pos="7673"/>
        </w:tabs>
        <w:spacing w:before="1" w:line="360" w:lineRule="auto"/>
        <w:ind w:left="459" w:right="163"/>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tab/>
        <w:t>в</w:t>
      </w:r>
      <w:r>
        <w:rPr>
          <w:spacing w:val="80"/>
        </w:rPr>
        <w:t xml:space="preserve"> </w:t>
      </w:r>
      <w:r>
        <w:t>предложениях</w:t>
      </w:r>
      <w:r>
        <w:rPr>
          <w:spacing w:val="80"/>
        </w:rPr>
        <w:t xml:space="preserve"> </w:t>
      </w:r>
      <w:r>
        <w:t>с</w:t>
      </w:r>
      <w:r>
        <w:tab/>
        <w:t>одиночным</w:t>
      </w:r>
      <w:r>
        <w:rPr>
          <w:spacing w:val="80"/>
        </w:rPr>
        <w:t xml:space="preserve"> </w:t>
      </w:r>
      <w:r>
        <w:t>деепричастием</w:t>
      </w:r>
      <w:r>
        <w:rPr>
          <w:spacing w:val="80"/>
        </w:rPr>
        <w:t xml:space="preserve"> </w:t>
      </w:r>
      <w:r>
        <w:t>и деепричастным оборотом.</w:t>
      </w:r>
    </w:p>
    <w:p w:rsidR="00A30070" w:rsidRDefault="007A032F" w:rsidP="00D07F83">
      <w:pPr>
        <w:pStyle w:val="a3"/>
        <w:tabs>
          <w:tab w:val="left" w:pos="2328"/>
          <w:tab w:val="left" w:pos="4717"/>
          <w:tab w:val="left" w:pos="5600"/>
          <w:tab w:val="left" w:pos="8103"/>
          <w:tab w:val="left" w:pos="9542"/>
        </w:tabs>
        <w:spacing w:line="360" w:lineRule="auto"/>
        <w:ind w:left="459" w:right="164"/>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одиночным деепричастием и деепричастным оборотом (в рамках изученного).</w:t>
      </w:r>
    </w:p>
    <w:p w:rsidR="00A30070" w:rsidRDefault="007A032F" w:rsidP="00D07F83">
      <w:pPr>
        <w:pStyle w:val="a3"/>
        <w:ind w:left="459"/>
        <w:jc w:val="left"/>
      </w:pPr>
      <w:r>
        <w:rPr>
          <w:spacing w:val="-2"/>
        </w:rPr>
        <w:t>Наречие.</w:t>
      </w:r>
    </w:p>
    <w:p w:rsidR="00A30070" w:rsidRDefault="007A032F" w:rsidP="00D07F83">
      <w:pPr>
        <w:pStyle w:val="a3"/>
        <w:spacing w:before="137" w:line="360" w:lineRule="auto"/>
        <w:ind w:left="459" w:right="157"/>
        <w:jc w:val="left"/>
      </w:pPr>
      <w:r>
        <w:t>Распознавать</w:t>
      </w:r>
      <w:r>
        <w:rPr>
          <w:spacing w:val="-9"/>
        </w:rPr>
        <w:t xml:space="preserve"> </w:t>
      </w:r>
      <w:r>
        <w:t>наречия</w:t>
      </w:r>
      <w:r>
        <w:rPr>
          <w:spacing w:val="-11"/>
        </w:rPr>
        <w:t xml:space="preserve"> </w:t>
      </w:r>
      <w:r>
        <w:t>в</w:t>
      </w:r>
      <w:r>
        <w:rPr>
          <w:spacing w:val="-11"/>
        </w:rPr>
        <w:t xml:space="preserve"> </w:t>
      </w:r>
      <w:r>
        <w:t>речи,</w:t>
      </w:r>
      <w:r>
        <w:rPr>
          <w:spacing w:val="-11"/>
        </w:rPr>
        <w:t xml:space="preserve"> </w:t>
      </w:r>
      <w:r>
        <w:t>определять</w:t>
      </w:r>
      <w:r>
        <w:rPr>
          <w:spacing w:val="-10"/>
        </w:rPr>
        <w:t xml:space="preserve"> </w:t>
      </w:r>
      <w:r>
        <w:t>общее</w:t>
      </w:r>
      <w:r>
        <w:rPr>
          <w:spacing w:val="-9"/>
        </w:rPr>
        <w:t xml:space="preserve"> </w:t>
      </w:r>
      <w:r>
        <w:t>грамматическое</w:t>
      </w:r>
      <w:r>
        <w:rPr>
          <w:spacing w:val="-12"/>
        </w:rPr>
        <w:t xml:space="preserve"> </w:t>
      </w:r>
      <w:r>
        <w:t>значение</w:t>
      </w:r>
      <w:r>
        <w:rPr>
          <w:spacing w:val="-12"/>
        </w:rPr>
        <w:t xml:space="preserve"> </w:t>
      </w:r>
      <w:r>
        <w:t>наречий,</w:t>
      </w:r>
      <w:r>
        <w:rPr>
          <w:spacing w:val="-11"/>
        </w:rPr>
        <w:t xml:space="preserve"> </w:t>
      </w:r>
      <w:r>
        <w:t>различать</w:t>
      </w:r>
      <w:r>
        <w:rPr>
          <w:spacing w:val="-9"/>
        </w:rPr>
        <w:t xml:space="preserve"> </w:t>
      </w:r>
      <w:r>
        <w:t>разряды наречий по значению; характеризовать особенности словообразования наречий, их синтаксических свойств, роли в речи.</w:t>
      </w:r>
    </w:p>
    <w:p w:rsidR="00A30070" w:rsidRDefault="007A032F" w:rsidP="00D07F83">
      <w:pPr>
        <w:pStyle w:val="a3"/>
        <w:spacing w:before="1" w:line="360" w:lineRule="auto"/>
        <w:ind w:left="459" w:right="153"/>
        <w:jc w:val="left"/>
      </w:pPr>
      <w:r>
        <w:t>Проводить</w:t>
      </w:r>
      <w:r>
        <w:rPr>
          <w:spacing w:val="-13"/>
        </w:rPr>
        <w:t xml:space="preserve"> </w:t>
      </w:r>
      <w:r>
        <w:t>морфологический,</w:t>
      </w:r>
      <w:r>
        <w:rPr>
          <w:spacing w:val="-14"/>
        </w:rPr>
        <w:t xml:space="preserve"> </w:t>
      </w:r>
      <w:r>
        <w:t>орфографический</w:t>
      </w:r>
      <w:r>
        <w:rPr>
          <w:spacing w:val="-13"/>
        </w:rPr>
        <w:t xml:space="preserve"> </w:t>
      </w:r>
      <w:r>
        <w:t>анализ</w:t>
      </w:r>
      <w:r>
        <w:rPr>
          <w:spacing w:val="-15"/>
        </w:rPr>
        <w:t xml:space="preserve"> </w:t>
      </w:r>
      <w:r>
        <w:t>наречий</w:t>
      </w:r>
      <w:r>
        <w:rPr>
          <w:spacing w:val="-13"/>
        </w:rPr>
        <w:t xml:space="preserve"> </w:t>
      </w:r>
      <w:r>
        <w:t>(в</w:t>
      </w:r>
      <w:r>
        <w:rPr>
          <w:spacing w:val="-15"/>
        </w:rPr>
        <w:t xml:space="preserve"> </w:t>
      </w:r>
      <w:r>
        <w:t>рамках</w:t>
      </w:r>
      <w:r>
        <w:rPr>
          <w:spacing w:val="-14"/>
        </w:rPr>
        <w:t xml:space="preserve"> </w:t>
      </w:r>
      <w:r>
        <w:t>изученного),</w:t>
      </w:r>
      <w:r>
        <w:rPr>
          <w:spacing w:val="-14"/>
        </w:rPr>
        <w:t xml:space="preserve"> </w:t>
      </w:r>
      <w:r>
        <w:t>применять</w:t>
      </w:r>
      <w:r>
        <w:rPr>
          <w:spacing w:val="-13"/>
        </w:rPr>
        <w:t xml:space="preserve"> </w:t>
      </w:r>
      <w:r>
        <w:t>это умение в речевой практике.</w:t>
      </w:r>
    </w:p>
    <w:p w:rsidR="00A30070" w:rsidRDefault="007A032F" w:rsidP="00D07F83">
      <w:pPr>
        <w:pStyle w:val="a3"/>
        <w:spacing w:before="1" w:line="360" w:lineRule="auto"/>
        <w:ind w:left="459" w:right="163"/>
        <w:jc w:val="left"/>
      </w:pPr>
      <w:r>
        <w:t>Соблюдать нормы образования степеней сравнения наречий, произношения наречий, постановки в них ударения.</w:t>
      </w:r>
    </w:p>
    <w:p w:rsidR="00A30070" w:rsidRDefault="007A032F" w:rsidP="00D07F83">
      <w:pPr>
        <w:pStyle w:val="a3"/>
        <w:tabs>
          <w:tab w:val="left" w:pos="2335"/>
          <w:tab w:val="left" w:pos="3931"/>
          <w:tab w:val="left" w:pos="4883"/>
          <w:tab w:val="left" w:pos="5767"/>
          <w:tab w:val="left" w:pos="6705"/>
          <w:tab w:val="left" w:pos="8041"/>
          <w:tab w:val="left" w:pos="9847"/>
        </w:tabs>
        <w:spacing w:line="360" w:lineRule="auto"/>
        <w:ind w:left="459" w:right="155"/>
        <w:jc w:val="left"/>
      </w:pPr>
      <w:r>
        <w:t>Применять правила слитного, раздельного и дефисного написания наречий, написания н и нн в наречиях</w:t>
      </w:r>
      <w:r>
        <w:rPr>
          <w:spacing w:val="80"/>
          <w:w w:val="150"/>
        </w:rPr>
        <w:t xml:space="preserve">   </w:t>
      </w:r>
      <w:r>
        <w:t>на</w:t>
      </w:r>
      <w:r>
        <w:rPr>
          <w:spacing w:val="80"/>
          <w:w w:val="150"/>
        </w:rPr>
        <w:t xml:space="preserve">   </w:t>
      </w:r>
      <w:r>
        <w:t>-о</w:t>
      </w:r>
      <w:r>
        <w:rPr>
          <w:spacing w:val="80"/>
          <w:w w:val="150"/>
        </w:rPr>
        <w:t xml:space="preserve">   </w:t>
      </w:r>
      <w:r>
        <w:t>и</w:t>
      </w:r>
      <w:r>
        <w:rPr>
          <w:spacing w:val="80"/>
          <w:w w:val="150"/>
        </w:rPr>
        <w:t xml:space="preserve">   </w:t>
      </w:r>
      <w:r>
        <w:t>-е;</w:t>
      </w:r>
      <w:r w:rsidR="00246F4D">
        <w:rPr>
          <w:spacing w:val="80"/>
          <w:w w:val="150"/>
        </w:rPr>
        <w:t xml:space="preserve"> </w:t>
      </w:r>
      <w:r>
        <w:t>написания</w:t>
      </w:r>
      <w:r>
        <w:rPr>
          <w:spacing w:val="80"/>
          <w:w w:val="150"/>
        </w:rPr>
        <w:t xml:space="preserve">   </w:t>
      </w:r>
      <w:r>
        <w:t>суффиксов</w:t>
      </w:r>
      <w:r>
        <w:rPr>
          <w:spacing w:val="80"/>
          <w:w w:val="150"/>
        </w:rPr>
        <w:t xml:space="preserve">   </w:t>
      </w:r>
      <w:r>
        <w:t>-а</w:t>
      </w:r>
      <w:r>
        <w:rPr>
          <w:spacing w:val="80"/>
          <w:w w:val="150"/>
        </w:rPr>
        <w:t xml:space="preserve">   </w:t>
      </w:r>
      <w:r>
        <w:t>и</w:t>
      </w:r>
      <w:r>
        <w:rPr>
          <w:spacing w:val="80"/>
          <w:w w:val="150"/>
        </w:rPr>
        <w:t xml:space="preserve">   </w:t>
      </w:r>
      <w:r>
        <w:t>-о</w:t>
      </w:r>
      <w:r>
        <w:rPr>
          <w:spacing w:val="80"/>
          <w:w w:val="150"/>
        </w:rPr>
        <w:t xml:space="preserve">   </w:t>
      </w:r>
      <w:r>
        <w:t xml:space="preserve">наречий с приставками из-, до-, с-, в-, на-, за-, употребления ь на конце наречий после шипящих, написания </w:t>
      </w:r>
      <w:r>
        <w:rPr>
          <w:spacing w:val="-2"/>
        </w:rPr>
        <w:t>суффиксов</w:t>
      </w:r>
      <w:r>
        <w:tab/>
      </w:r>
      <w:r>
        <w:rPr>
          <w:spacing w:val="-2"/>
        </w:rPr>
        <w:t>наречий</w:t>
      </w:r>
      <w:r>
        <w:tab/>
      </w:r>
      <w:r>
        <w:rPr>
          <w:spacing w:val="-2"/>
        </w:rPr>
        <w:t>-</w:t>
      </w:r>
      <w:r>
        <w:rPr>
          <w:spacing w:val="-10"/>
        </w:rPr>
        <w:t>о</w:t>
      </w:r>
      <w:r>
        <w:tab/>
      </w:r>
      <w:r>
        <w:rPr>
          <w:spacing w:val="-10"/>
        </w:rPr>
        <w:t>и</w:t>
      </w:r>
      <w:r>
        <w:tab/>
      </w:r>
      <w:r>
        <w:rPr>
          <w:spacing w:val="-2"/>
        </w:rPr>
        <w:t>-</w:t>
      </w:r>
      <w:r>
        <w:rPr>
          <w:spacing w:val="-10"/>
        </w:rPr>
        <w:t>е</w:t>
      </w:r>
      <w:r>
        <w:tab/>
      </w:r>
      <w:r>
        <w:rPr>
          <w:spacing w:val="-2"/>
        </w:rPr>
        <w:t>после</w:t>
      </w:r>
      <w:r>
        <w:tab/>
      </w:r>
      <w:r>
        <w:rPr>
          <w:spacing w:val="-2"/>
        </w:rPr>
        <w:t>шипящих;написания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879"/>
          <w:tab w:val="left" w:pos="1323"/>
          <w:tab w:val="left" w:pos="1766"/>
          <w:tab w:val="left" w:pos="2193"/>
          <w:tab w:val="left" w:pos="3656"/>
          <w:tab w:val="left" w:pos="4288"/>
          <w:tab w:val="left" w:pos="4732"/>
          <w:tab w:val="left" w:pos="5383"/>
          <w:tab w:val="left" w:pos="6603"/>
          <w:tab w:val="left" w:pos="7844"/>
          <w:tab w:val="left" w:pos="8287"/>
          <w:tab w:val="left" w:pos="9846"/>
        </w:tabs>
        <w:spacing w:before="79" w:line="360" w:lineRule="auto"/>
        <w:ind w:right="158"/>
        <w:jc w:val="left"/>
      </w:pPr>
      <w:r>
        <w:rPr>
          <w:spacing w:val="-10"/>
        </w:rPr>
        <w:lastRenderedPageBreak/>
        <w:t>е</w:t>
      </w:r>
      <w:r>
        <w:tab/>
      </w:r>
      <w:r>
        <w:rPr>
          <w:spacing w:val="-10"/>
        </w:rPr>
        <w:t>и</w:t>
      </w:r>
      <w:r>
        <w:tab/>
      </w:r>
      <w:r>
        <w:rPr>
          <w:spacing w:val="-10"/>
        </w:rPr>
        <w:t>и</w:t>
      </w:r>
      <w:r>
        <w:tab/>
      </w:r>
      <w:r>
        <w:rPr>
          <w:spacing w:val="-10"/>
        </w:rPr>
        <w:t>в</w:t>
      </w:r>
      <w:r>
        <w:tab/>
      </w:r>
      <w:r>
        <w:rPr>
          <w:spacing w:val="-2"/>
        </w:rPr>
        <w:t>приставках</w:t>
      </w:r>
      <w:r>
        <w:tab/>
      </w:r>
      <w:r>
        <w:rPr>
          <w:spacing w:val="-4"/>
        </w:rPr>
        <w:t>не-</w:t>
      </w:r>
      <w:r>
        <w:tab/>
      </w:r>
      <w:r>
        <w:rPr>
          <w:spacing w:val="-10"/>
        </w:rPr>
        <w:t>и</w:t>
      </w:r>
      <w:r>
        <w:tab/>
      </w:r>
      <w:r>
        <w:rPr>
          <w:spacing w:val="-4"/>
        </w:rPr>
        <w:t>ни-</w:t>
      </w:r>
      <w:r>
        <w:tab/>
      </w:r>
      <w:r w:rsidR="00246F4D">
        <w:rPr>
          <w:spacing w:val="-2"/>
        </w:rPr>
        <w:t>наречий</w:t>
      </w:r>
      <w:r>
        <w:rPr>
          <w:spacing w:val="-2"/>
        </w:rPr>
        <w:t>слитного</w:t>
      </w:r>
      <w:r>
        <w:tab/>
      </w:r>
      <w:r>
        <w:rPr>
          <w:spacing w:val="-10"/>
        </w:rPr>
        <w:t>и</w:t>
      </w:r>
      <w:r>
        <w:tab/>
      </w:r>
      <w:r>
        <w:rPr>
          <w:spacing w:val="-2"/>
        </w:rPr>
        <w:t>раздельного</w:t>
      </w:r>
      <w:r>
        <w:tab/>
      </w:r>
      <w:r>
        <w:rPr>
          <w:spacing w:val="-2"/>
        </w:rPr>
        <w:t xml:space="preserve">написания </w:t>
      </w:r>
      <w:r>
        <w:t>не с наречиями.</w:t>
      </w:r>
    </w:p>
    <w:p w:rsidR="00A30070" w:rsidRDefault="007A032F" w:rsidP="00D07F83">
      <w:pPr>
        <w:pStyle w:val="a3"/>
        <w:jc w:val="left"/>
      </w:pPr>
      <w:r>
        <w:t>Слова</w:t>
      </w:r>
      <w:r>
        <w:rPr>
          <w:spacing w:val="-5"/>
        </w:rPr>
        <w:t xml:space="preserve"> </w:t>
      </w:r>
      <w:r>
        <w:t>категории</w:t>
      </w:r>
      <w:r>
        <w:rPr>
          <w:spacing w:val="-3"/>
        </w:rPr>
        <w:t xml:space="preserve"> </w:t>
      </w:r>
      <w:r>
        <w:rPr>
          <w:spacing w:val="-2"/>
        </w:rPr>
        <w:t>состояния.</w:t>
      </w:r>
    </w:p>
    <w:p w:rsidR="00A30070" w:rsidRDefault="007A032F" w:rsidP="00D07F83">
      <w:pPr>
        <w:pStyle w:val="a3"/>
        <w:spacing w:before="137" w:line="360" w:lineRule="auto"/>
        <w:jc w:val="left"/>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30070" w:rsidRDefault="007A032F" w:rsidP="00D07F83">
      <w:pPr>
        <w:pStyle w:val="a3"/>
        <w:jc w:val="left"/>
      </w:pPr>
      <w:r>
        <w:t>Служебные</w:t>
      </w:r>
      <w:r>
        <w:rPr>
          <w:spacing w:val="-7"/>
        </w:rPr>
        <w:t xml:space="preserve"> </w:t>
      </w:r>
      <w:r>
        <w:t>части</w:t>
      </w:r>
      <w:r>
        <w:rPr>
          <w:spacing w:val="-1"/>
        </w:rPr>
        <w:t xml:space="preserve"> </w:t>
      </w:r>
      <w:r>
        <w:rPr>
          <w:spacing w:val="-2"/>
        </w:rPr>
        <w:t>речи.</w:t>
      </w:r>
    </w:p>
    <w:p w:rsidR="00A30070" w:rsidRDefault="007A032F" w:rsidP="00D07F83">
      <w:pPr>
        <w:pStyle w:val="a3"/>
        <w:tabs>
          <w:tab w:val="left" w:pos="1529"/>
          <w:tab w:val="left" w:pos="2623"/>
          <w:tab w:val="left" w:pos="4599"/>
          <w:tab w:val="left" w:pos="6116"/>
          <w:tab w:val="left" w:pos="7159"/>
          <w:tab w:val="left" w:pos="8063"/>
          <w:tab w:val="left" w:pos="9468"/>
          <w:tab w:val="left" w:pos="10084"/>
        </w:tabs>
        <w:spacing w:before="139" w:line="360" w:lineRule="auto"/>
        <w:ind w:right="157"/>
        <w:jc w:val="left"/>
      </w:pPr>
      <w:r>
        <w:rPr>
          <w:spacing w:val="-2"/>
        </w:rPr>
        <w:t>Давать</w:t>
      </w:r>
      <w:r>
        <w:tab/>
      </w:r>
      <w:r>
        <w:rPr>
          <w:spacing w:val="-4"/>
        </w:rPr>
        <w:t>общую</w:t>
      </w:r>
      <w:r>
        <w:tab/>
      </w:r>
      <w:r>
        <w:rPr>
          <w:spacing w:val="-2"/>
        </w:rPr>
        <w:t>характеристику</w:t>
      </w:r>
      <w:r>
        <w:tab/>
      </w:r>
      <w:r>
        <w:rPr>
          <w:spacing w:val="-2"/>
        </w:rPr>
        <w:t>служебных</w:t>
      </w:r>
      <w:r>
        <w:tab/>
      </w:r>
      <w:r>
        <w:rPr>
          <w:spacing w:val="-2"/>
        </w:rPr>
        <w:t>частей</w:t>
      </w:r>
      <w:r>
        <w:tab/>
      </w:r>
      <w:r w:rsidR="00246F4D">
        <w:rPr>
          <w:spacing w:val="-2"/>
        </w:rPr>
        <w:t>речи</w:t>
      </w:r>
      <w:r>
        <w:rPr>
          <w:spacing w:val="-2"/>
        </w:rPr>
        <w:t>объяснять</w:t>
      </w:r>
      <w:r>
        <w:tab/>
      </w:r>
      <w:r>
        <w:rPr>
          <w:spacing w:val="-6"/>
        </w:rPr>
        <w:t>их</w:t>
      </w:r>
      <w:r>
        <w:tab/>
      </w:r>
      <w:r>
        <w:rPr>
          <w:spacing w:val="-2"/>
        </w:rPr>
        <w:t xml:space="preserve">отличия </w:t>
      </w:r>
      <w:r>
        <w:t>от самостоятельных частей речи.</w:t>
      </w:r>
    </w:p>
    <w:p w:rsidR="00A30070" w:rsidRDefault="007A032F" w:rsidP="00D07F83">
      <w:pPr>
        <w:pStyle w:val="a3"/>
        <w:spacing w:before="1"/>
        <w:jc w:val="left"/>
      </w:pPr>
      <w:r>
        <w:rPr>
          <w:spacing w:val="-2"/>
        </w:rPr>
        <w:t>Предлог.</w:t>
      </w:r>
    </w:p>
    <w:p w:rsidR="00A30070" w:rsidRDefault="007A032F" w:rsidP="00D07F83">
      <w:pPr>
        <w:pStyle w:val="a3"/>
        <w:spacing w:before="136" w:line="360" w:lineRule="auto"/>
        <w:ind w:right="160"/>
        <w:jc w:val="left"/>
      </w:pPr>
      <w:r>
        <w:t>Характеризовать</w:t>
      </w:r>
      <w:r>
        <w:rPr>
          <w:spacing w:val="79"/>
        </w:rPr>
        <w:t xml:space="preserve">   </w:t>
      </w:r>
      <w:r>
        <w:t>предлог</w:t>
      </w:r>
      <w:r>
        <w:rPr>
          <w:spacing w:val="79"/>
        </w:rPr>
        <w:t xml:space="preserve">   </w:t>
      </w:r>
      <w:r>
        <w:t>как</w:t>
      </w:r>
      <w:r>
        <w:rPr>
          <w:spacing w:val="79"/>
        </w:rPr>
        <w:t xml:space="preserve">   </w:t>
      </w:r>
      <w:r>
        <w:t>служебную</w:t>
      </w:r>
      <w:r>
        <w:rPr>
          <w:spacing w:val="79"/>
        </w:rPr>
        <w:t xml:space="preserve">   </w:t>
      </w:r>
      <w:r>
        <w:t>часть</w:t>
      </w:r>
      <w:r>
        <w:rPr>
          <w:spacing w:val="79"/>
        </w:rPr>
        <w:t xml:space="preserve">   </w:t>
      </w:r>
      <w:r>
        <w:t>речи,</w:t>
      </w:r>
      <w:r w:rsidR="00246F4D">
        <w:rPr>
          <w:spacing w:val="79"/>
        </w:rPr>
        <w:t xml:space="preserve"> </w:t>
      </w:r>
      <w:r>
        <w:t>различать</w:t>
      </w:r>
      <w:r>
        <w:rPr>
          <w:spacing w:val="78"/>
        </w:rPr>
        <w:t xml:space="preserve">   </w:t>
      </w:r>
      <w:r>
        <w:t>производные и непроизводные предлоги, простые и составные предлоги.</w:t>
      </w:r>
    </w:p>
    <w:p w:rsidR="00A30070" w:rsidRDefault="007A032F" w:rsidP="00D07F83">
      <w:pPr>
        <w:pStyle w:val="a3"/>
        <w:spacing w:before="1" w:line="360" w:lineRule="auto"/>
        <w:ind w:right="153"/>
        <w:jc w:val="left"/>
      </w:pPr>
      <w:r>
        <w:t>Употреблять</w:t>
      </w:r>
      <w:r>
        <w:rPr>
          <w:spacing w:val="80"/>
        </w:rPr>
        <w:t xml:space="preserve">    </w:t>
      </w:r>
      <w:r>
        <w:t>предлоги</w:t>
      </w:r>
      <w:r>
        <w:rPr>
          <w:spacing w:val="80"/>
        </w:rPr>
        <w:t xml:space="preserve">    </w:t>
      </w:r>
      <w:r>
        <w:t>в</w:t>
      </w:r>
      <w:r>
        <w:rPr>
          <w:spacing w:val="80"/>
        </w:rPr>
        <w:t xml:space="preserve">    </w:t>
      </w:r>
      <w:r>
        <w:t>речи</w:t>
      </w:r>
      <w:r>
        <w:rPr>
          <w:spacing w:val="56"/>
          <w:w w:val="15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значением</w:t>
      </w:r>
      <w:r>
        <w:rPr>
          <w:spacing w:val="80"/>
        </w:rPr>
        <w:t xml:space="preserve"> </w:t>
      </w:r>
      <w:r>
        <w:t>и стилистическими особенностями, соблюдать правила правописания производных предлогов.</w:t>
      </w:r>
    </w:p>
    <w:p w:rsidR="00A30070" w:rsidRDefault="007A032F" w:rsidP="00D07F83">
      <w:pPr>
        <w:pStyle w:val="a3"/>
        <w:spacing w:line="360" w:lineRule="auto"/>
        <w:ind w:left="459" w:right="159"/>
        <w:jc w:val="left"/>
      </w:pPr>
      <w:r>
        <w:t>Соблюдать</w:t>
      </w:r>
      <w:r>
        <w:rPr>
          <w:spacing w:val="79"/>
        </w:rPr>
        <w:t xml:space="preserve">    </w:t>
      </w:r>
      <w:r>
        <w:t>нормы</w:t>
      </w:r>
      <w:r>
        <w:rPr>
          <w:spacing w:val="79"/>
        </w:rPr>
        <w:t xml:space="preserve">    </w:t>
      </w:r>
      <w:r>
        <w:t>употребления</w:t>
      </w:r>
      <w:r>
        <w:rPr>
          <w:spacing w:val="79"/>
        </w:rPr>
        <w:t xml:space="preserve">    </w:t>
      </w:r>
      <w:r>
        <w:t>имён</w:t>
      </w:r>
      <w:r>
        <w:rPr>
          <w:spacing w:val="80"/>
        </w:rPr>
        <w:t xml:space="preserve">    </w:t>
      </w:r>
      <w:r>
        <w:t>существительных</w:t>
      </w:r>
      <w:r>
        <w:rPr>
          <w:spacing w:val="79"/>
        </w:rPr>
        <w:t xml:space="preserve">    </w:t>
      </w:r>
      <w:r>
        <w:t>и</w:t>
      </w:r>
      <w:r>
        <w:rPr>
          <w:spacing w:val="79"/>
        </w:rPr>
        <w:t xml:space="preserve">    </w:t>
      </w:r>
      <w:r>
        <w:t xml:space="preserve">местоимений с предлогами, предлогов из - с, в - на в составе словосочетаний, правила правописания производных </w:t>
      </w:r>
      <w:r>
        <w:rPr>
          <w:spacing w:val="-2"/>
        </w:rPr>
        <w:t>предлогов.</w:t>
      </w:r>
    </w:p>
    <w:p w:rsidR="00A30070" w:rsidRDefault="007A032F" w:rsidP="00D07F83">
      <w:pPr>
        <w:pStyle w:val="a3"/>
        <w:spacing w:before="1" w:line="360" w:lineRule="auto"/>
        <w:ind w:left="459" w:right="162"/>
        <w:jc w:val="left"/>
      </w:pPr>
      <w:r>
        <w:t>Проводить</w:t>
      </w:r>
      <w:r>
        <w:rPr>
          <w:spacing w:val="80"/>
        </w:rPr>
        <w:t xml:space="preserve">    </w:t>
      </w:r>
      <w:r>
        <w:t>морфологический</w:t>
      </w:r>
      <w:r>
        <w:rPr>
          <w:spacing w:val="80"/>
        </w:rPr>
        <w:t xml:space="preserve">    </w:t>
      </w:r>
      <w:r>
        <w:t>анализ</w:t>
      </w:r>
      <w:r>
        <w:rPr>
          <w:spacing w:val="80"/>
          <w:w w:val="150"/>
        </w:rPr>
        <w:t xml:space="preserve">   </w:t>
      </w:r>
      <w:r>
        <w:t>предлогов,</w:t>
      </w:r>
      <w:r w:rsidR="00246F4D">
        <w:rPr>
          <w:spacing w:val="80"/>
          <w:w w:val="150"/>
        </w:rPr>
        <w:t xml:space="preserve"> </w:t>
      </w:r>
      <w:r>
        <w:t>применять</w:t>
      </w:r>
      <w:r>
        <w:rPr>
          <w:spacing w:val="80"/>
        </w:rPr>
        <w:t xml:space="preserve">    </w:t>
      </w:r>
      <w:r>
        <w:t>это</w:t>
      </w:r>
      <w:r>
        <w:rPr>
          <w:spacing w:val="80"/>
          <w:w w:val="150"/>
        </w:rPr>
        <w:t xml:space="preserve">   </w:t>
      </w:r>
      <w:r>
        <w:t>умение при выполнении языкового анализа различных видов и в речевой практике.</w:t>
      </w:r>
    </w:p>
    <w:p w:rsidR="00A30070" w:rsidRDefault="007A032F" w:rsidP="00D07F83">
      <w:pPr>
        <w:pStyle w:val="a3"/>
        <w:ind w:left="459"/>
        <w:jc w:val="left"/>
      </w:pPr>
      <w:r>
        <w:rPr>
          <w:spacing w:val="-2"/>
        </w:rPr>
        <w:t>Союз.</w:t>
      </w:r>
    </w:p>
    <w:p w:rsidR="00A30070" w:rsidRDefault="007A032F" w:rsidP="00D07F83">
      <w:pPr>
        <w:pStyle w:val="a3"/>
        <w:spacing w:before="137" w:line="360" w:lineRule="auto"/>
        <w:ind w:left="459" w:right="163"/>
        <w:jc w:val="left"/>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30070" w:rsidRDefault="007A032F" w:rsidP="00D07F83">
      <w:pPr>
        <w:pStyle w:val="a3"/>
        <w:tabs>
          <w:tab w:val="left" w:pos="3946"/>
          <w:tab w:val="left" w:pos="7070"/>
          <w:tab w:val="left" w:pos="9701"/>
        </w:tabs>
        <w:spacing w:before="2" w:line="360" w:lineRule="auto"/>
        <w:ind w:left="459" w:right="158"/>
        <w:jc w:val="left"/>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w:t>
      </w:r>
      <w:r>
        <w:rPr>
          <w:spacing w:val="-2"/>
        </w:rPr>
        <w:t>предложениях,постановки</w:t>
      </w:r>
      <w:r>
        <w:tab/>
      </w:r>
      <w:r>
        <w:rPr>
          <w:spacing w:val="-2"/>
        </w:rPr>
        <w:t>знаков</w:t>
      </w:r>
      <w:r>
        <w:tab/>
      </w:r>
      <w:r>
        <w:rPr>
          <w:spacing w:val="-2"/>
        </w:rPr>
        <w:t xml:space="preserve">препинания </w:t>
      </w:r>
      <w:r>
        <w:t>в предложениях с союзом и.</w:t>
      </w:r>
    </w:p>
    <w:p w:rsidR="00A30070" w:rsidRDefault="007A032F" w:rsidP="00D07F83">
      <w:pPr>
        <w:pStyle w:val="a3"/>
        <w:spacing w:line="360" w:lineRule="auto"/>
        <w:ind w:left="459" w:right="1574"/>
        <w:jc w:val="left"/>
      </w:pPr>
      <w:r>
        <w:t>Проводить</w:t>
      </w:r>
      <w:r>
        <w:rPr>
          <w:spacing w:val="-4"/>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4"/>
        </w:rPr>
        <w:t xml:space="preserve"> </w:t>
      </w:r>
      <w:r>
        <w:t>это</w:t>
      </w:r>
      <w:r>
        <w:rPr>
          <w:spacing w:val="-5"/>
        </w:rPr>
        <w:t xml:space="preserve"> </w:t>
      </w:r>
      <w:r>
        <w:t>умение</w:t>
      </w:r>
      <w:r>
        <w:rPr>
          <w:spacing w:val="-6"/>
        </w:rPr>
        <w:t xml:space="preserve"> </w:t>
      </w:r>
      <w:r>
        <w:t>в</w:t>
      </w:r>
      <w:r>
        <w:rPr>
          <w:spacing w:val="-6"/>
        </w:rPr>
        <w:t xml:space="preserve"> </w:t>
      </w:r>
      <w:r>
        <w:t>речевой</w:t>
      </w:r>
      <w:r>
        <w:rPr>
          <w:spacing w:val="-5"/>
        </w:rPr>
        <w:t xml:space="preserve"> </w:t>
      </w:r>
      <w:r>
        <w:t xml:space="preserve">практике. </w:t>
      </w:r>
      <w:r>
        <w:rPr>
          <w:spacing w:val="-2"/>
        </w:rPr>
        <w:t>Частица.</w:t>
      </w:r>
    </w:p>
    <w:p w:rsidR="00A30070" w:rsidRDefault="007A032F" w:rsidP="00D07F83">
      <w:pPr>
        <w:pStyle w:val="a3"/>
        <w:spacing w:line="360" w:lineRule="auto"/>
        <w:ind w:left="459" w:right="157"/>
        <w:jc w:val="left"/>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30070" w:rsidRDefault="007A032F" w:rsidP="00D07F83">
      <w:pPr>
        <w:pStyle w:val="a3"/>
        <w:spacing w:line="360" w:lineRule="auto"/>
        <w:ind w:left="459" w:right="161"/>
        <w:jc w:val="left"/>
      </w:pPr>
      <w:r>
        <w:t>Употреблять частицы в речи в соответствии с их значением и стилистической окраской; соблюдать правила правописания частиц.</w:t>
      </w:r>
    </w:p>
    <w:p w:rsidR="00A30070" w:rsidRDefault="007A032F" w:rsidP="00D07F83">
      <w:pPr>
        <w:pStyle w:val="a3"/>
        <w:spacing w:line="360" w:lineRule="auto"/>
        <w:ind w:left="459" w:right="465"/>
        <w:jc w:val="left"/>
      </w:pPr>
      <w:r>
        <w:t>Проводить</w:t>
      </w:r>
      <w:r>
        <w:rPr>
          <w:spacing w:val="-4"/>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4"/>
        </w:rPr>
        <w:t xml:space="preserve"> </w:t>
      </w:r>
      <w:r>
        <w:t>это</w:t>
      </w:r>
      <w:r>
        <w:rPr>
          <w:spacing w:val="-5"/>
        </w:rPr>
        <w:t xml:space="preserve"> </w:t>
      </w:r>
      <w:r>
        <w:t>умение</w:t>
      </w:r>
      <w:r>
        <w:rPr>
          <w:spacing w:val="-6"/>
        </w:rPr>
        <w:t xml:space="preserve"> </w:t>
      </w:r>
      <w:r>
        <w:t>в</w:t>
      </w:r>
      <w:r>
        <w:rPr>
          <w:spacing w:val="-6"/>
        </w:rPr>
        <w:t xml:space="preserve"> </w:t>
      </w:r>
      <w:r>
        <w:t>речевой</w:t>
      </w:r>
      <w:r>
        <w:rPr>
          <w:spacing w:val="-5"/>
        </w:rPr>
        <w:t xml:space="preserve"> </w:t>
      </w:r>
      <w:r>
        <w:t>практике. Междометия и звукоподражательные слова.</w:t>
      </w:r>
    </w:p>
    <w:p w:rsidR="00A30070" w:rsidRDefault="007A032F" w:rsidP="00D07F83">
      <w:pPr>
        <w:pStyle w:val="a3"/>
        <w:spacing w:line="360" w:lineRule="auto"/>
        <w:jc w:val="left"/>
      </w:pPr>
      <w:r>
        <w:t>Характеризовать междометия как особую группу слов, различать группы междометий по значению, объяснять</w:t>
      </w:r>
      <w:r>
        <w:rPr>
          <w:spacing w:val="25"/>
        </w:rPr>
        <w:t xml:space="preserve"> </w:t>
      </w:r>
      <w:r>
        <w:t>роль</w:t>
      </w:r>
      <w:r>
        <w:rPr>
          <w:spacing w:val="29"/>
        </w:rPr>
        <w:t xml:space="preserve"> </w:t>
      </w:r>
      <w:r>
        <w:t>междометий</w:t>
      </w:r>
      <w:r>
        <w:rPr>
          <w:spacing w:val="29"/>
        </w:rPr>
        <w:t xml:space="preserve"> </w:t>
      </w:r>
      <w:r>
        <w:t>в</w:t>
      </w:r>
      <w:r>
        <w:rPr>
          <w:spacing w:val="27"/>
        </w:rPr>
        <w:t xml:space="preserve"> </w:t>
      </w:r>
      <w:r>
        <w:t>речи,</w:t>
      </w:r>
      <w:r>
        <w:rPr>
          <w:spacing w:val="28"/>
        </w:rPr>
        <w:t xml:space="preserve"> </w:t>
      </w:r>
      <w:r>
        <w:t>характеризовать</w:t>
      </w:r>
      <w:r>
        <w:rPr>
          <w:spacing w:val="30"/>
        </w:rPr>
        <w:t xml:space="preserve"> </w:t>
      </w:r>
      <w:r>
        <w:t>особенности</w:t>
      </w:r>
      <w:r>
        <w:rPr>
          <w:spacing w:val="27"/>
        </w:rPr>
        <w:t xml:space="preserve"> </w:t>
      </w:r>
      <w:r>
        <w:t>звукоподражательных</w:t>
      </w:r>
      <w:r>
        <w:rPr>
          <w:spacing w:val="27"/>
        </w:rPr>
        <w:t xml:space="preserve"> </w:t>
      </w:r>
      <w:r>
        <w:t>слов</w:t>
      </w:r>
      <w:r>
        <w:rPr>
          <w:spacing w:val="28"/>
        </w:rPr>
        <w:t xml:space="preserve"> </w:t>
      </w:r>
      <w:r>
        <w:t>и</w:t>
      </w:r>
      <w:r>
        <w:rPr>
          <w:spacing w:val="27"/>
        </w:rPr>
        <w:t xml:space="preserve"> </w:t>
      </w:r>
      <w:r>
        <w:rPr>
          <w:spacing w:val="-5"/>
        </w:rPr>
        <w:t>их</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4246"/>
          <w:tab w:val="left" w:pos="6735"/>
          <w:tab w:val="left" w:pos="10381"/>
        </w:tabs>
        <w:spacing w:before="79" w:line="360" w:lineRule="auto"/>
        <w:ind w:right="161"/>
        <w:jc w:val="left"/>
      </w:pPr>
      <w:r>
        <w:rPr>
          <w:spacing w:val="-2"/>
        </w:rPr>
        <w:lastRenderedPageBreak/>
        <w:t>употребление</w:t>
      </w:r>
      <w:r>
        <w:tab/>
      </w:r>
      <w:r>
        <w:rPr>
          <w:spacing w:val="-10"/>
        </w:rPr>
        <w:t>в</w:t>
      </w:r>
      <w:r>
        <w:tab/>
      </w:r>
      <w:r>
        <w:rPr>
          <w:spacing w:val="-2"/>
        </w:rPr>
        <w:t>разговорной</w:t>
      </w:r>
      <w:r>
        <w:tab/>
      </w:r>
      <w:r>
        <w:rPr>
          <w:spacing w:val="-2"/>
        </w:rPr>
        <w:t xml:space="preserve">речи, </w:t>
      </w:r>
      <w:r>
        <w:t>в художественной литературе.</w:t>
      </w:r>
    </w:p>
    <w:p w:rsidR="00A30070" w:rsidRDefault="007A032F" w:rsidP="00D07F83">
      <w:pPr>
        <w:pStyle w:val="a3"/>
        <w:tabs>
          <w:tab w:val="left" w:pos="2124"/>
          <w:tab w:val="left" w:pos="4518"/>
          <w:tab w:val="left" w:pos="5753"/>
          <w:tab w:val="left" w:pos="7653"/>
          <w:tab w:val="left" w:pos="9296"/>
          <w:tab w:val="left" w:pos="10181"/>
        </w:tabs>
        <w:spacing w:line="360" w:lineRule="auto"/>
        <w:ind w:right="153"/>
        <w:jc w:val="left"/>
      </w:pPr>
      <w:r>
        <w:rPr>
          <w:spacing w:val="-2"/>
        </w:rPr>
        <w:t>Проводить</w:t>
      </w:r>
      <w:r>
        <w:tab/>
      </w:r>
      <w:r>
        <w:rPr>
          <w:spacing w:val="-2"/>
        </w:rPr>
        <w:t>морфологический</w:t>
      </w:r>
      <w:r>
        <w:tab/>
      </w:r>
      <w:r>
        <w:rPr>
          <w:spacing w:val="-2"/>
        </w:rPr>
        <w:t>анализ</w:t>
      </w:r>
      <w:r>
        <w:tab/>
      </w:r>
      <w:r>
        <w:rPr>
          <w:spacing w:val="-2"/>
        </w:rPr>
        <w:t>междометий,применять</w:t>
      </w:r>
      <w:r>
        <w:tab/>
      </w:r>
      <w:r>
        <w:rPr>
          <w:spacing w:val="-4"/>
        </w:rPr>
        <w:t>это</w:t>
      </w:r>
      <w:r>
        <w:tab/>
      </w:r>
      <w:r>
        <w:rPr>
          <w:spacing w:val="-2"/>
        </w:rPr>
        <w:t xml:space="preserve">умение </w:t>
      </w:r>
      <w:r>
        <w:t>в речевой практике.</w:t>
      </w:r>
    </w:p>
    <w:p w:rsidR="00A30070" w:rsidRDefault="007A032F" w:rsidP="00D07F83">
      <w:pPr>
        <w:pStyle w:val="a3"/>
        <w:tabs>
          <w:tab w:val="left" w:pos="2638"/>
          <w:tab w:val="left" w:pos="5394"/>
          <w:tab w:val="left" w:pos="7248"/>
          <w:tab w:val="left" w:pos="9542"/>
        </w:tabs>
        <w:spacing w:line="360" w:lineRule="auto"/>
        <w:ind w:right="158"/>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предложений </w:t>
      </w:r>
      <w:r>
        <w:t>с междометиями.</w:t>
      </w:r>
    </w:p>
    <w:p w:rsidR="00A30070" w:rsidRDefault="007A032F" w:rsidP="00D07F83">
      <w:pPr>
        <w:pStyle w:val="a3"/>
        <w:jc w:val="left"/>
      </w:pPr>
      <w:r>
        <w:t>Различать</w:t>
      </w:r>
      <w:r>
        <w:rPr>
          <w:spacing w:val="-4"/>
        </w:rPr>
        <w:t xml:space="preserve"> </w:t>
      </w:r>
      <w:r>
        <w:t>грамматические</w:t>
      </w:r>
      <w:r>
        <w:rPr>
          <w:spacing w:val="-5"/>
        </w:rPr>
        <w:t xml:space="preserve"> </w:t>
      </w:r>
      <w:r>
        <w:rPr>
          <w:spacing w:val="-2"/>
        </w:rPr>
        <w:t>омонимы.</w:t>
      </w:r>
    </w:p>
    <w:p w:rsidR="00A30070" w:rsidRDefault="007A032F" w:rsidP="00D07F83">
      <w:pPr>
        <w:pStyle w:val="a3"/>
        <w:spacing w:before="137" w:line="360" w:lineRule="auto"/>
        <w:ind w:left="459"/>
        <w:jc w:val="left"/>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8</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1"/>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rsidP="00D07F83">
      <w:pPr>
        <w:pStyle w:val="a3"/>
        <w:ind w:left="45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spacing w:before="140" w:line="360" w:lineRule="auto"/>
        <w:ind w:left="459" w:right="3109"/>
        <w:jc w:val="left"/>
      </w:pPr>
      <w:r>
        <w:t>Иметь</w:t>
      </w:r>
      <w:r>
        <w:rPr>
          <w:spacing w:val="-4"/>
        </w:rPr>
        <w:t xml:space="preserve"> </w:t>
      </w:r>
      <w:r>
        <w:t>представление</w:t>
      </w:r>
      <w:r>
        <w:rPr>
          <w:spacing w:val="-6"/>
        </w:rPr>
        <w:t xml:space="preserve"> </w:t>
      </w:r>
      <w:r>
        <w:t>о</w:t>
      </w:r>
      <w:r>
        <w:rPr>
          <w:spacing w:val="-5"/>
        </w:rPr>
        <w:t xml:space="preserve"> </w:t>
      </w:r>
      <w:r>
        <w:t>русском</w:t>
      </w:r>
      <w:r>
        <w:rPr>
          <w:spacing w:val="-6"/>
        </w:rPr>
        <w:t xml:space="preserve"> </w:t>
      </w:r>
      <w:r>
        <w:t>языке</w:t>
      </w:r>
      <w:r>
        <w:rPr>
          <w:spacing w:val="-5"/>
        </w:rPr>
        <w:t xml:space="preserve"> </w:t>
      </w:r>
      <w:r>
        <w:t>как</w:t>
      </w:r>
      <w:r>
        <w:rPr>
          <w:spacing w:val="-5"/>
        </w:rPr>
        <w:t xml:space="preserve"> </w:t>
      </w:r>
      <w:r>
        <w:t>одном</w:t>
      </w:r>
      <w:r>
        <w:rPr>
          <w:spacing w:val="-6"/>
        </w:rPr>
        <w:t xml:space="preserve"> </w:t>
      </w:r>
      <w:r>
        <w:t>из</w:t>
      </w:r>
      <w:r>
        <w:rPr>
          <w:spacing w:val="-5"/>
        </w:rPr>
        <w:t xml:space="preserve"> </w:t>
      </w:r>
      <w:r>
        <w:t>славянских</w:t>
      </w:r>
      <w:r>
        <w:rPr>
          <w:spacing w:val="-5"/>
        </w:rPr>
        <w:t xml:space="preserve"> </w:t>
      </w:r>
      <w:r>
        <w:t>языков. Язык и речь.</w:t>
      </w:r>
    </w:p>
    <w:p w:rsidR="00A30070" w:rsidRDefault="007A032F" w:rsidP="00D07F83">
      <w:pPr>
        <w:pStyle w:val="a3"/>
        <w:tabs>
          <w:tab w:val="left" w:pos="2139"/>
          <w:tab w:val="left" w:pos="3506"/>
          <w:tab w:val="left" w:pos="5818"/>
          <w:tab w:val="left" w:pos="7905"/>
          <w:tab w:val="left" w:pos="9441"/>
          <w:tab w:val="left" w:pos="10316"/>
        </w:tabs>
        <w:spacing w:line="360" w:lineRule="auto"/>
        <w:ind w:left="459" w:right="152"/>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6"/>
        </w:rPr>
        <w:t>не</w:t>
      </w:r>
      <w:r>
        <w:tab/>
      </w:r>
      <w:r>
        <w:rPr>
          <w:spacing w:val="-2"/>
        </w:rPr>
        <w:t xml:space="preserve">менее </w:t>
      </w:r>
      <w: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 рассуждение, монолог-повествование); выступать с научным сообщением.</w:t>
      </w:r>
    </w:p>
    <w:p w:rsidR="00A30070" w:rsidRDefault="007A032F" w:rsidP="00D07F83">
      <w:pPr>
        <w:pStyle w:val="a3"/>
        <w:spacing w:line="360" w:lineRule="auto"/>
        <w:ind w:left="459" w:right="153"/>
        <w:jc w:val="left"/>
      </w:pPr>
      <w:r>
        <w:t>Участвовать в диалоге на лингвистические темы (в рамках изученного) и темы на основе жизненных наблюдений (объём не менее 6 реплик).</w:t>
      </w:r>
    </w:p>
    <w:p w:rsidR="00A30070" w:rsidRDefault="007A032F" w:rsidP="00D07F83">
      <w:pPr>
        <w:pStyle w:val="a3"/>
        <w:spacing w:line="360" w:lineRule="auto"/>
        <w:ind w:left="459" w:right="152"/>
        <w:jc w:val="left"/>
      </w:pPr>
      <w:r>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w:t>
      </w:r>
      <w:r>
        <w:rPr>
          <w:spacing w:val="-4"/>
        </w:rPr>
        <w:t>речи.</w:t>
      </w:r>
    </w:p>
    <w:p w:rsidR="00A30070" w:rsidRDefault="007A032F" w:rsidP="00D07F83">
      <w:pPr>
        <w:pStyle w:val="a3"/>
        <w:tabs>
          <w:tab w:val="left" w:pos="1692"/>
          <w:tab w:val="left" w:pos="3774"/>
          <w:tab w:val="left" w:pos="5748"/>
          <w:tab w:val="left" w:pos="6727"/>
          <w:tab w:val="left" w:pos="8879"/>
          <w:tab w:val="left" w:pos="10021"/>
        </w:tabs>
        <w:spacing w:line="360" w:lineRule="auto"/>
        <w:ind w:left="459"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140 слов.</w:t>
      </w:r>
    </w:p>
    <w:p w:rsidR="00A30070" w:rsidRDefault="007A032F" w:rsidP="00D07F83">
      <w:pPr>
        <w:pStyle w:val="a3"/>
        <w:tabs>
          <w:tab w:val="left" w:pos="2168"/>
          <w:tab w:val="left" w:pos="3577"/>
          <w:tab w:val="left" w:pos="4392"/>
          <w:tab w:val="left" w:pos="6178"/>
          <w:tab w:val="left" w:pos="6458"/>
          <w:tab w:val="left" w:pos="7488"/>
          <w:tab w:val="left" w:pos="8311"/>
          <w:tab w:val="left" w:pos="9797"/>
          <w:tab w:val="left" w:pos="10320"/>
        </w:tabs>
        <w:spacing w:before="1" w:line="360" w:lineRule="auto"/>
        <w:ind w:left="459" w:right="153"/>
        <w:jc w:val="left"/>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w:t>
      </w:r>
      <w:r>
        <w:rPr>
          <w:spacing w:val="-2"/>
        </w:rPr>
        <w:t>слов:</w:t>
      </w:r>
      <w:r>
        <w:tab/>
      </w:r>
      <w:r>
        <w:rPr>
          <w:spacing w:val="-2"/>
        </w:rPr>
        <w:t>подробно,</w:t>
      </w:r>
      <w:r>
        <w:tab/>
      </w:r>
      <w:r>
        <w:tab/>
      </w:r>
      <w:r>
        <w:rPr>
          <w:spacing w:val="-4"/>
        </w:rPr>
        <w:t>сжато</w:t>
      </w:r>
      <w:r>
        <w:tab/>
      </w:r>
      <w:r>
        <w:rPr>
          <w:spacing w:val="-10"/>
        </w:rPr>
        <w:t>и</w:t>
      </w:r>
      <w:r>
        <w:tab/>
      </w:r>
      <w:r>
        <w:tab/>
      </w:r>
      <w:r>
        <w:rPr>
          <w:spacing w:val="-2"/>
        </w:rPr>
        <w:t>выборочно</w:t>
      </w:r>
      <w:r>
        <w:tab/>
      </w:r>
      <w:r>
        <w:rPr>
          <w:spacing w:val="-2"/>
        </w:rPr>
        <w:t xml:space="preserve">передавать </w:t>
      </w:r>
      <w: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w:t>
      </w:r>
      <w:r>
        <w:rPr>
          <w:spacing w:val="-2"/>
        </w:rPr>
        <w:t>выборочного</w:t>
      </w:r>
      <w:r>
        <w:tab/>
      </w:r>
      <w:r>
        <w:tab/>
      </w:r>
      <w:r>
        <w:rPr>
          <w:spacing w:val="-2"/>
        </w:rPr>
        <w:t>изложения</w:t>
      </w:r>
      <w:r>
        <w:tab/>
      </w:r>
      <w:r>
        <w:tab/>
      </w:r>
      <w:r>
        <w:rPr>
          <w:spacing w:val="-10"/>
        </w:rPr>
        <w:t>-</w:t>
      </w:r>
      <w:r>
        <w:tab/>
      </w:r>
      <w:r>
        <w:tab/>
      </w:r>
      <w:r>
        <w:rPr>
          <w:spacing w:val="-6"/>
        </w:rPr>
        <w:t>не</w:t>
      </w:r>
      <w:r>
        <w:tab/>
      </w:r>
      <w:r>
        <w:tab/>
      </w:r>
      <w:r>
        <w:rPr>
          <w:spacing w:val="-2"/>
        </w:rPr>
        <w:t xml:space="preserve">менее </w:t>
      </w:r>
      <w:r>
        <w:t>260 слов).</w:t>
      </w:r>
    </w:p>
    <w:p w:rsidR="00A30070" w:rsidRDefault="007A032F" w:rsidP="00D07F83">
      <w:pPr>
        <w:pStyle w:val="a3"/>
        <w:tabs>
          <w:tab w:val="left" w:pos="2564"/>
          <w:tab w:val="left" w:pos="3847"/>
          <w:tab w:val="left" w:pos="5488"/>
          <w:tab w:val="left" w:pos="6911"/>
          <w:tab w:val="left" w:pos="7909"/>
          <w:tab w:val="left" w:pos="9473"/>
        </w:tabs>
        <w:spacing w:before="1" w:line="360" w:lineRule="auto"/>
        <w:ind w:left="459" w:right="159"/>
        <w:jc w:val="left"/>
      </w:pPr>
      <w:r>
        <w:rPr>
          <w:spacing w:val="-2"/>
        </w:rPr>
        <w:t>Осуществлять</w:t>
      </w:r>
      <w:r>
        <w:tab/>
      </w:r>
      <w:r>
        <w:rPr>
          <w:spacing w:val="-2"/>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A30070" w:rsidRDefault="007A032F" w:rsidP="00D07F83">
      <w:pPr>
        <w:pStyle w:val="a3"/>
        <w:tabs>
          <w:tab w:val="left" w:pos="2408"/>
          <w:tab w:val="left" w:pos="4727"/>
          <w:tab w:val="left" w:pos="7661"/>
          <w:tab w:val="left" w:pos="10023"/>
        </w:tabs>
        <w:spacing w:line="360" w:lineRule="auto"/>
        <w:ind w:left="459" w:right="157"/>
        <w:jc w:val="left"/>
      </w:pPr>
      <w:r>
        <w:t>Соблюдать</w:t>
      </w:r>
      <w:r>
        <w:rPr>
          <w:spacing w:val="-14"/>
        </w:rPr>
        <w:t xml:space="preserve"> </w:t>
      </w:r>
      <w:r>
        <w:t>в</w:t>
      </w:r>
      <w:r>
        <w:rPr>
          <w:spacing w:val="-14"/>
        </w:rPr>
        <w:t xml:space="preserve"> </w:t>
      </w:r>
      <w:r>
        <w:t>устной</w:t>
      </w:r>
      <w:r>
        <w:rPr>
          <w:spacing w:val="-14"/>
        </w:rPr>
        <w:t xml:space="preserve"> </w:t>
      </w:r>
      <w:r>
        <w:t>речи</w:t>
      </w:r>
      <w:r>
        <w:rPr>
          <w:spacing w:val="-12"/>
        </w:rPr>
        <w:t xml:space="preserve"> </w:t>
      </w:r>
      <w:r>
        <w:t>и</w:t>
      </w:r>
      <w:r>
        <w:rPr>
          <w:spacing w:val="-15"/>
        </w:rPr>
        <w:t xml:space="preserve"> </w:t>
      </w:r>
      <w:r>
        <w:t>на</w:t>
      </w:r>
      <w:r>
        <w:rPr>
          <w:spacing w:val="-14"/>
        </w:rPr>
        <w:t xml:space="preserve"> </w:t>
      </w:r>
      <w:r>
        <w:t>письме</w:t>
      </w:r>
      <w:r>
        <w:rPr>
          <w:spacing w:val="-14"/>
        </w:rPr>
        <w:t xml:space="preserve"> </w:t>
      </w:r>
      <w:r>
        <w:t>нормы</w:t>
      </w:r>
      <w:r>
        <w:rPr>
          <w:spacing w:val="-14"/>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4"/>
        </w:rPr>
        <w:t xml:space="preserve"> </w:t>
      </w:r>
      <w:r>
        <w:t>в</w:t>
      </w:r>
      <w:r>
        <w:rPr>
          <w:spacing w:val="-14"/>
        </w:rPr>
        <w:t xml:space="preserve"> </w:t>
      </w:r>
      <w:r>
        <w:t>том</w:t>
      </w:r>
      <w:r>
        <w:rPr>
          <w:spacing w:val="-14"/>
        </w:rPr>
        <w:t xml:space="preserve"> </w:t>
      </w:r>
      <w:r>
        <w:t xml:space="preserve">числе </w:t>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120-140</w:t>
      </w:r>
      <w:r>
        <w:rPr>
          <w:spacing w:val="4"/>
        </w:rPr>
        <w:t xml:space="preserve"> </w:t>
      </w:r>
      <w:r>
        <w:t>слов,</w:t>
      </w:r>
      <w:r>
        <w:rPr>
          <w:spacing w:val="8"/>
        </w:rPr>
        <w:t xml:space="preserve"> </w:t>
      </w:r>
      <w:r>
        <w:t>словарного</w:t>
      </w:r>
      <w:r>
        <w:rPr>
          <w:spacing w:val="5"/>
        </w:rPr>
        <w:t xml:space="preserve"> </w:t>
      </w:r>
      <w:r>
        <w:t>диктанта</w:t>
      </w:r>
      <w:r>
        <w:rPr>
          <w:spacing w:val="5"/>
        </w:rPr>
        <w:t xml:space="preserve"> </w:t>
      </w:r>
      <w:r>
        <w:t>объёмом</w:t>
      </w:r>
      <w:r>
        <w:rPr>
          <w:spacing w:val="5"/>
        </w:rPr>
        <w:t xml:space="preserve"> </w:t>
      </w:r>
      <w:r>
        <w:t>30-35</w:t>
      </w:r>
      <w:r>
        <w:rPr>
          <w:spacing w:val="5"/>
        </w:rPr>
        <w:t xml:space="preserve"> </w:t>
      </w:r>
      <w:r>
        <w:t>слов,</w:t>
      </w:r>
      <w:r>
        <w:rPr>
          <w:spacing w:val="5"/>
        </w:rPr>
        <w:t xml:space="preserve"> </w:t>
      </w:r>
      <w:r>
        <w:t>диктанта</w:t>
      </w:r>
      <w:r>
        <w:rPr>
          <w:spacing w:val="5"/>
        </w:rPr>
        <w:t xml:space="preserve"> </w:t>
      </w:r>
      <w:r>
        <w:t>на</w:t>
      </w:r>
      <w:r>
        <w:rPr>
          <w:spacing w:val="5"/>
        </w:rPr>
        <w:t xml:space="preserve"> </w:t>
      </w:r>
      <w:r>
        <w:t>основе</w:t>
      </w:r>
      <w:r>
        <w:rPr>
          <w:spacing w:val="4"/>
        </w:rPr>
        <w:t xml:space="preserve"> </w:t>
      </w:r>
      <w:r>
        <w:t>связного</w:t>
      </w:r>
      <w:r>
        <w:rPr>
          <w:spacing w:val="5"/>
        </w:rPr>
        <w:t xml:space="preserve"> </w:t>
      </w:r>
      <w:r>
        <w:t>текста</w:t>
      </w:r>
      <w:r>
        <w:rPr>
          <w:spacing w:val="7"/>
        </w:rPr>
        <w:t xml:space="preserve"> </w:t>
      </w:r>
      <w:r>
        <w:rPr>
          <w:spacing w:val="-2"/>
        </w:rPr>
        <w:t>объёмом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3"/>
        <w:jc w:val="left"/>
      </w:pPr>
      <w:r>
        <w:lastRenderedPageBreak/>
        <w:t>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w:t>
      </w:r>
      <w:r>
        <w:rPr>
          <w:spacing w:val="64"/>
        </w:rPr>
        <w:t xml:space="preserve"> </w:t>
      </w:r>
      <w:r>
        <w:t>речи,</w:t>
      </w:r>
      <w:r>
        <w:rPr>
          <w:spacing w:val="40"/>
        </w:rPr>
        <w:t xml:space="preserve"> </w:t>
      </w:r>
      <w:r>
        <w:t>объяснять</w:t>
      </w:r>
      <w:r>
        <w:rPr>
          <w:spacing w:val="65"/>
        </w:rPr>
        <w:t xml:space="preserve"> </w:t>
      </w:r>
      <w:r>
        <w:t>национальную</w:t>
      </w:r>
      <w:r>
        <w:rPr>
          <w:spacing w:val="40"/>
        </w:rPr>
        <w:t xml:space="preserve"> </w:t>
      </w:r>
      <w:r>
        <w:t>обусловленность</w:t>
      </w:r>
      <w:r>
        <w:rPr>
          <w:spacing w:val="65"/>
        </w:rPr>
        <w:t xml:space="preserve"> </w:t>
      </w:r>
      <w:r>
        <w:t>норм</w:t>
      </w:r>
      <w:r>
        <w:rPr>
          <w:spacing w:val="40"/>
        </w:rPr>
        <w:t xml:space="preserve"> </w:t>
      </w:r>
      <w:r>
        <w:t>речевого</w:t>
      </w:r>
      <w:r>
        <w:rPr>
          <w:spacing w:val="40"/>
        </w:rPr>
        <w:t xml:space="preserve"> </w:t>
      </w:r>
      <w:r>
        <w:t>этикета,</w:t>
      </w:r>
      <w:r>
        <w:rPr>
          <w:spacing w:val="40"/>
        </w:rPr>
        <w:t xml:space="preserve"> </w:t>
      </w:r>
      <w:r>
        <w:t>соблюдать</w:t>
      </w:r>
      <w:r>
        <w:rPr>
          <w:spacing w:val="40"/>
        </w:rPr>
        <w:t xml:space="preserve"> </w:t>
      </w:r>
      <w:r>
        <w:t>в устной речи и на письме правила русского речевого этикета.</w:t>
      </w:r>
    </w:p>
    <w:p w:rsidR="00A30070" w:rsidRDefault="007A032F" w:rsidP="00246F4D">
      <w:pPr>
        <w:pStyle w:val="a3"/>
        <w:spacing w:line="275" w:lineRule="exact"/>
        <w:ind w:left="459"/>
        <w:jc w:val="left"/>
      </w:pPr>
      <w:r>
        <w:rPr>
          <w:spacing w:val="-2"/>
        </w:rPr>
        <w:t>Текст.</w:t>
      </w:r>
      <w:r w:rsidR="00246F4D">
        <w:rPr>
          <w:spacing w:val="-2"/>
        </w:rPr>
        <w:t xml:space="preserve"> </w:t>
      </w:r>
      <w:r>
        <w:rPr>
          <w:spacing w:val="-2"/>
        </w:rPr>
        <w:t xml:space="preserve">цельности </w:t>
      </w:r>
      <w:r>
        <w:t>и</w:t>
      </w:r>
      <w:r>
        <w:rPr>
          <w:spacing w:val="80"/>
        </w:rPr>
        <w:t xml:space="preserve"> </w:t>
      </w:r>
      <w:r w:rsidR="00246F4D">
        <w:rPr>
          <w:spacing w:val="80"/>
        </w:rPr>
        <w:t xml:space="preserve"> </w:t>
      </w:r>
      <w:r>
        <w:t>относительной</w:t>
      </w:r>
      <w:r>
        <w:rPr>
          <w:spacing w:val="80"/>
        </w:rPr>
        <w:t xml:space="preserve">  </w:t>
      </w:r>
      <w:r>
        <w:t>законченности,</w:t>
      </w:r>
      <w:r>
        <w:rPr>
          <w:spacing w:val="80"/>
        </w:rPr>
        <w:t xml:space="preserve">  </w:t>
      </w:r>
      <w:r>
        <w:t>указывать</w:t>
      </w:r>
      <w:r>
        <w:rPr>
          <w:spacing w:val="80"/>
        </w:rPr>
        <w:t xml:space="preserve">  </w:t>
      </w:r>
      <w:r>
        <w:t>способы</w:t>
      </w:r>
      <w:r>
        <w:rPr>
          <w:spacing w:val="80"/>
        </w:rPr>
        <w:t xml:space="preserve">  </w:t>
      </w:r>
      <w:r>
        <w:t>и</w:t>
      </w:r>
      <w:r>
        <w:rPr>
          <w:spacing w:val="80"/>
        </w:rPr>
        <w:t xml:space="preserve">  </w:t>
      </w:r>
      <w:r>
        <w:t>средства</w:t>
      </w:r>
      <w:r>
        <w:rPr>
          <w:spacing w:val="80"/>
        </w:rPr>
        <w:t xml:space="preserve">  </w:t>
      </w:r>
      <w:r>
        <w:t>связи</w:t>
      </w:r>
      <w:r>
        <w:rPr>
          <w:spacing w:val="80"/>
        </w:rPr>
        <w:t xml:space="preserve">  </w:t>
      </w:r>
      <w:r>
        <w:t>предложений</w:t>
      </w:r>
      <w:r>
        <w:rPr>
          <w:spacing w:val="40"/>
        </w:rPr>
        <w:t xml:space="preserve"> </w:t>
      </w:r>
      <w:r>
        <w:t>в</w:t>
      </w:r>
      <w:r>
        <w:rPr>
          <w:spacing w:val="-6"/>
        </w:rPr>
        <w:t xml:space="preserve"> </w:t>
      </w:r>
      <w:r>
        <w:t>тексте,</w:t>
      </w:r>
      <w:r>
        <w:rPr>
          <w:spacing w:val="-6"/>
        </w:rPr>
        <w:t xml:space="preserve"> </w:t>
      </w:r>
      <w:r>
        <w:t>анализировать</w:t>
      </w:r>
      <w:r>
        <w:rPr>
          <w:spacing w:val="-7"/>
        </w:rPr>
        <w:t xml:space="preserve"> </w:t>
      </w:r>
      <w:r>
        <w:t>текст</w:t>
      </w:r>
      <w:r>
        <w:rPr>
          <w:spacing w:val="-5"/>
        </w:rPr>
        <w:t xml:space="preserve"> </w:t>
      </w:r>
      <w:r>
        <w:t>с</w:t>
      </w:r>
      <w:r>
        <w:rPr>
          <w:spacing w:val="-7"/>
        </w:rPr>
        <w:t xml:space="preserve"> </w:t>
      </w:r>
      <w:r>
        <w:t>точки</w:t>
      </w:r>
      <w:r>
        <w:rPr>
          <w:spacing w:val="-7"/>
        </w:rPr>
        <w:t xml:space="preserve"> </w:t>
      </w:r>
      <w:r>
        <w:t>зрения</w:t>
      </w:r>
      <w:r>
        <w:rPr>
          <w:spacing w:val="-8"/>
        </w:rPr>
        <w:t xml:space="preserve"> </w:t>
      </w:r>
      <w:r>
        <w:t>его</w:t>
      </w:r>
      <w:r>
        <w:rPr>
          <w:spacing w:val="-6"/>
        </w:rPr>
        <w:t xml:space="preserve"> </w:t>
      </w:r>
      <w:r>
        <w:t>принадлежности</w:t>
      </w:r>
      <w:r>
        <w:rPr>
          <w:spacing w:val="-4"/>
        </w:rPr>
        <w:t xml:space="preserve"> </w:t>
      </w:r>
      <w:r>
        <w:t>к</w:t>
      </w:r>
      <w:r>
        <w:rPr>
          <w:spacing w:val="-8"/>
        </w:rPr>
        <w:t xml:space="preserve"> </w:t>
      </w:r>
      <w:r>
        <w:t>функционально-смысловому</w:t>
      </w:r>
      <w:r>
        <w:rPr>
          <w:spacing w:val="-6"/>
        </w:rPr>
        <w:t xml:space="preserve"> </w:t>
      </w:r>
      <w:r>
        <w:t>типу речи, анализировать языковые средства выразительности в тексте (фонетические, словообразовательные, лексические, морфологические).</w:t>
      </w:r>
    </w:p>
    <w:p w:rsidR="00A30070" w:rsidRDefault="007A032F" w:rsidP="00D07F83">
      <w:pPr>
        <w:pStyle w:val="a3"/>
        <w:tabs>
          <w:tab w:val="left" w:pos="5238"/>
          <w:tab w:val="left" w:pos="10323"/>
        </w:tabs>
        <w:spacing w:before="1" w:line="360" w:lineRule="auto"/>
        <w:ind w:left="459" w:right="155"/>
        <w:jc w:val="left"/>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w:t>
      </w:r>
      <w:r>
        <w:rPr>
          <w:spacing w:val="-2"/>
        </w:rPr>
        <w:t>анализа</w:t>
      </w:r>
      <w:r>
        <w:tab/>
      </w:r>
      <w:r>
        <w:rPr>
          <w:spacing w:val="-2"/>
        </w:rPr>
        <w:t>различных</w:t>
      </w:r>
      <w:r>
        <w:tab/>
      </w:r>
      <w:r>
        <w:rPr>
          <w:spacing w:val="-2"/>
        </w:rPr>
        <w:t xml:space="preserve">видов </w:t>
      </w:r>
      <w:r>
        <w:t>и в речевой практике.</w:t>
      </w:r>
    </w:p>
    <w:p w:rsidR="00A30070" w:rsidRDefault="007A032F" w:rsidP="00D07F83">
      <w:pPr>
        <w:pStyle w:val="a3"/>
        <w:spacing w:line="360" w:lineRule="auto"/>
        <w:ind w:left="459" w:right="157"/>
        <w:jc w:val="left"/>
      </w:pPr>
      <w:r>
        <w:t>Создавать</w:t>
      </w:r>
      <w:r>
        <w:rPr>
          <w:spacing w:val="74"/>
        </w:rPr>
        <w:t xml:space="preserve">   </w:t>
      </w:r>
      <w:r>
        <w:t>тексты</w:t>
      </w:r>
      <w:r>
        <w:rPr>
          <w:spacing w:val="73"/>
        </w:rPr>
        <w:t xml:space="preserve">   </w:t>
      </w:r>
      <w:r>
        <w:t>различных</w:t>
      </w:r>
      <w:r>
        <w:rPr>
          <w:spacing w:val="74"/>
        </w:rPr>
        <w:t xml:space="preserve">   </w:t>
      </w:r>
      <w:r>
        <w:t>функционально-смысловых</w:t>
      </w:r>
      <w:r>
        <w:rPr>
          <w:spacing w:val="74"/>
        </w:rPr>
        <w:t xml:space="preserve">   </w:t>
      </w:r>
      <w:r>
        <w:t>типов</w:t>
      </w:r>
      <w:r>
        <w:rPr>
          <w:spacing w:val="74"/>
        </w:rPr>
        <w:t xml:space="preserve">   </w:t>
      </w:r>
      <w:r>
        <w:t>речи</w:t>
      </w:r>
      <w:r>
        <w:rPr>
          <w:spacing w:val="74"/>
        </w:rPr>
        <w:t xml:space="preserve">   </w:t>
      </w:r>
      <w:r>
        <w:t>с</w:t>
      </w:r>
      <w:r>
        <w:rPr>
          <w:spacing w:val="73"/>
        </w:rPr>
        <w:t xml:space="preserve">   </w:t>
      </w:r>
      <w:r>
        <w:t>опорой на</w:t>
      </w:r>
      <w:r w:rsidR="00246F4D">
        <w:rPr>
          <w:spacing w:val="77"/>
        </w:rPr>
        <w:t xml:space="preserve"> </w:t>
      </w:r>
      <w:r>
        <w:t>жизненный</w:t>
      </w:r>
      <w:r>
        <w:rPr>
          <w:spacing w:val="76"/>
        </w:rPr>
        <w:t xml:space="preserve">  </w:t>
      </w:r>
      <w:r>
        <w:t>и</w:t>
      </w:r>
      <w:r>
        <w:rPr>
          <w:spacing w:val="76"/>
        </w:rPr>
        <w:t xml:space="preserve">  </w:t>
      </w:r>
      <w:r>
        <w:t>читательский</w:t>
      </w:r>
      <w:r>
        <w:rPr>
          <w:spacing w:val="76"/>
        </w:rPr>
        <w:t xml:space="preserve">  </w:t>
      </w:r>
      <w:r>
        <w:t>опыт,</w:t>
      </w:r>
      <w:r>
        <w:rPr>
          <w:spacing w:val="76"/>
        </w:rPr>
        <w:t xml:space="preserve">  </w:t>
      </w:r>
      <w:r>
        <w:t>тексты</w:t>
      </w:r>
      <w:r>
        <w:rPr>
          <w:spacing w:val="77"/>
        </w:rPr>
        <w:t xml:space="preserve">  </w:t>
      </w:r>
      <w:r>
        <w:t>с</w:t>
      </w:r>
      <w:r>
        <w:rPr>
          <w:spacing w:val="77"/>
        </w:rPr>
        <w:t xml:space="preserve">  </w:t>
      </w:r>
      <w:r>
        <w:t>опорой</w:t>
      </w:r>
      <w:r>
        <w:rPr>
          <w:spacing w:val="76"/>
        </w:rPr>
        <w:t xml:space="preserve">  </w:t>
      </w:r>
      <w:r>
        <w:t>на</w:t>
      </w:r>
      <w:r>
        <w:rPr>
          <w:spacing w:val="77"/>
        </w:rPr>
        <w:t xml:space="preserve">  </w:t>
      </w:r>
      <w:r>
        <w:t>произведения</w:t>
      </w:r>
      <w:r>
        <w:rPr>
          <w:spacing w:val="76"/>
        </w:rPr>
        <w:t xml:space="preserve">  </w:t>
      </w:r>
      <w:r>
        <w:t>искусства (в</w:t>
      </w:r>
      <w:r>
        <w:rPr>
          <w:spacing w:val="-12"/>
        </w:rPr>
        <w:t xml:space="preserve"> </w:t>
      </w:r>
      <w:r>
        <w:t>том</w:t>
      </w:r>
      <w:r>
        <w:rPr>
          <w:spacing w:val="-11"/>
        </w:rPr>
        <w:t xml:space="preserve"> </w:t>
      </w:r>
      <w:r>
        <w:t>числе</w:t>
      </w:r>
      <w:r>
        <w:rPr>
          <w:spacing w:val="-11"/>
        </w:rPr>
        <w:t xml:space="preserve"> </w:t>
      </w:r>
      <w:r>
        <w:t>сочинения-миниатюры</w:t>
      </w:r>
      <w:r>
        <w:rPr>
          <w:spacing w:val="-11"/>
        </w:rPr>
        <w:t xml:space="preserve"> </w:t>
      </w:r>
      <w:r>
        <w:t>объёмом</w:t>
      </w:r>
      <w:r>
        <w:rPr>
          <w:spacing w:val="-11"/>
        </w:rPr>
        <w:t xml:space="preserve"> </w:t>
      </w:r>
      <w:r>
        <w:t>7</w:t>
      </w:r>
      <w:r>
        <w:rPr>
          <w:spacing w:val="-11"/>
        </w:rPr>
        <w:t xml:space="preserve"> </w:t>
      </w:r>
      <w:r>
        <w:t>и</w:t>
      </w:r>
      <w:r>
        <w:rPr>
          <w:spacing w:val="-10"/>
        </w:rPr>
        <w:t xml:space="preserve"> </w:t>
      </w:r>
      <w:r>
        <w:t>более</w:t>
      </w:r>
      <w:r>
        <w:rPr>
          <w:spacing w:val="-12"/>
        </w:rPr>
        <w:t xml:space="preserve"> </w:t>
      </w:r>
      <w:r>
        <w:t>предложений,</w:t>
      </w:r>
      <w:r>
        <w:rPr>
          <w:spacing w:val="-13"/>
        </w:rPr>
        <w:t xml:space="preserve"> </w:t>
      </w:r>
      <w:r>
        <w:t>классные</w:t>
      </w:r>
      <w:r>
        <w:rPr>
          <w:spacing w:val="-12"/>
        </w:rPr>
        <w:t xml:space="preserve"> </w:t>
      </w:r>
      <w:r>
        <w:t>сочинения</w:t>
      </w:r>
      <w:r>
        <w:rPr>
          <w:spacing w:val="-11"/>
        </w:rPr>
        <w:t xml:space="preserve"> </w:t>
      </w:r>
      <w:r>
        <w:t>объёмом</w:t>
      </w:r>
      <w:r>
        <w:rPr>
          <w:spacing w:val="-11"/>
        </w:rPr>
        <w:t xml:space="preserve"> </w:t>
      </w:r>
      <w:r>
        <w:t>не менее 200 слов с учётом стиля и жанра сочинения, характера темы).</w:t>
      </w:r>
    </w:p>
    <w:p w:rsidR="00A30070" w:rsidRDefault="007A032F" w:rsidP="00D07F83">
      <w:pPr>
        <w:pStyle w:val="a3"/>
        <w:tabs>
          <w:tab w:val="left" w:pos="2719"/>
          <w:tab w:val="left" w:pos="3854"/>
          <w:tab w:val="left" w:pos="5864"/>
          <w:tab w:val="left" w:pos="8023"/>
          <w:tab w:val="left" w:pos="9053"/>
          <w:tab w:val="left" w:pos="10342"/>
        </w:tabs>
        <w:spacing w:before="1" w:line="360" w:lineRule="auto"/>
        <w:ind w:left="459" w:right="153"/>
        <w:jc w:val="left"/>
      </w:pPr>
      <w:r>
        <w:t xml:space="preserve">Владеть умениями информационной переработки текста: создавать тезисы, конспект, извлекать </w:t>
      </w:r>
      <w:r>
        <w:rPr>
          <w:spacing w:val="-2"/>
        </w:rPr>
        <w:t>информацию</w:t>
      </w:r>
      <w:r>
        <w:tab/>
      </w:r>
      <w:r>
        <w:rPr>
          <w:spacing w:val="-6"/>
        </w:rPr>
        <w:t>из</w:t>
      </w:r>
      <w:r>
        <w:tab/>
      </w:r>
      <w:r>
        <w:rPr>
          <w:spacing w:val="-2"/>
        </w:rPr>
        <w:t>различных</w:t>
      </w:r>
      <w:r>
        <w:tab/>
      </w:r>
      <w:r w:rsidR="00246F4D">
        <w:rPr>
          <w:spacing w:val="-2"/>
        </w:rPr>
        <w:t xml:space="preserve">источников </w:t>
      </w:r>
      <w:r>
        <w:rPr>
          <w:spacing w:val="-10"/>
        </w:rPr>
        <w:t>в</w:t>
      </w:r>
      <w:r>
        <w:tab/>
      </w:r>
      <w:r>
        <w:rPr>
          <w:spacing w:val="-4"/>
        </w:rPr>
        <w:t>том</w:t>
      </w:r>
      <w:r>
        <w:tab/>
      </w:r>
      <w:r>
        <w:rPr>
          <w:spacing w:val="-2"/>
        </w:rPr>
        <w:t xml:space="preserve">числе </w:t>
      </w:r>
      <w:r>
        <w:t>из лингвистических словарей и справочной литературы, и использовать её в учебной деятельности.</w:t>
      </w:r>
    </w:p>
    <w:p w:rsidR="00A30070" w:rsidRDefault="007A032F" w:rsidP="00D07F83">
      <w:pPr>
        <w:pStyle w:val="a3"/>
        <w:spacing w:line="275" w:lineRule="exact"/>
        <w:ind w:left="459"/>
        <w:jc w:val="left"/>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3"/>
        </w:rPr>
        <w:t xml:space="preserve"> </w:t>
      </w:r>
      <w:r>
        <w:t>тему</w:t>
      </w:r>
      <w:r>
        <w:rPr>
          <w:spacing w:val="-2"/>
        </w:rPr>
        <w:t xml:space="preserve"> </w:t>
      </w:r>
      <w:r>
        <w:t>в</w:t>
      </w:r>
      <w:r>
        <w:rPr>
          <w:spacing w:val="-2"/>
        </w:rPr>
        <w:t xml:space="preserve"> </w:t>
      </w:r>
      <w:r>
        <w:t>виде</w:t>
      </w:r>
      <w:r>
        <w:rPr>
          <w:spacing w:val="-2"/>
        </w:rPr>
        <w:t xml:space="preserve"> презентации.</w:t>
      </w:r>
    </w:p>
    <w:p w:rsidR="00A30070" w:rsidRDefault="007A032F" w:rsidP="00D07F83">
      <w:pPr>
        <w:pStyle w:val="a3"/>
        <w:spacing w:before="139" w:line="360" w:lineRule="auto"/>
        <w:ind w:left="459" w:right="153"/>
        <w:jc w:val="left"/>
      </w:pPr>
      <w:r>
        <w:t>Представлять</w:t>
      </w:r>
      <w:r>
        <w:rPr>
          <w:spacing w:val="-3"/>
        </w:rPr>
        <w:t xml:space="preserve"> </w:t>
      </w:r>
      <w:r>
        <w:t>содержание</w:t>
      </w:r>
      <w:r>
        <w:rPr>
          <w:spacing w:val="-4"/>
        </w:rPr>
        <w:t xml:space="preserve"> </w:t>
      </w:r>
      <w:r>
        <w:t>прослушанного</w:t>
      </w:r>
      <w:r>
        <w:rPr>
          <w:spacing w:val="-3"/>
        </w:rPr>
        <w:t xml:space="preserve"> </w:t>
      </w:r>
      <w:r>
        <w:t>или</w:t>
      </w:r>
      <w:r>
        <w:rPr>
          <w:spacing w:val="-5"/>
        </w:rPr>
        <w:t xml:space="preserve"> </w:t>
      </w:r>
      <w:r>
        <w:t>прочитанного</w:t>
      </w:r>
      <w:r>
        <w:rPr>
          <w:spacing w:val="-3"/>
        </w:rPr>
        <w:t xml:space="preserve"> </w:t>
      </w:r>
      <w:r>
        <w:t>научно-учебного</w:t>
      </w:r>
      <w:r>
        <w:rPr>
          <w:spacing w:val="-3"/>
        </w:rPr>
        <w:t xml:space="preserve"> </w:t>
      </w:r>
      <w:r>
        <w:t>текста</w:t>
      </w:r>
      <w:r>
        <w:rPr>
          <w:spacing w:val="-3"/>
        </w:rPr>
        <w:t xml:space="preserve"> </w:t>
      </w:r>
      <w:r>
        <w:t>в</w:t>
      </w:r>
      <w:r>
        <w:rPr>
          <w:spacing w:val="-2"/>
        </w:rPr>
        <w:t xml:space="preserve"> </w:t>
      </w:r>
      <w:r>
        <w:t>виде</w:t>
      </w:r>
      <w:r>
        <w:rPr>
          <w:spacing w:val="-4"/>
        </w:rPr>
        <w:t xml:space="preserve"> </w:t>
      </w:r>
      <w:r>
        <w:t>таблицы, схемы, представлять содержание таблицы, схемы в виде текста.</w:t>
      </w:r>
    </w:p>
    <w:p w:rsidR="00A30070" w:rsidRDefault="007A032F" w:rsidP="00D07F83">
      <w:pPr>
        <w:pStyle w:val="a3"/>
        <w:spacing w:line="360" w:lineRule="auto"/>
        <w:ind w:left="459" w:right="162"/>
        <w:jc w:val="left"/>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30070" w:rsidRDefault="007A032F" w:rsidP="00D07F83">
      <w:pPr>
        <w:pStyle w:val="a3"/>
        <w:ind w:left="459"/>
        <w:jc w:val="lef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rsidP="00D07F83">
      <w:pPr>
        <w:pStyle w:val="a3"/>
        <w:spacing w:before="137" w:line="360" w:lineRule="auto"/>
        <w:ind w:left="459" w:right="158"/>
        <w:jc w:val="left"/>
      </w:pPr>
      <w:r>
        <w:t>Характеризовать особенности официально-делового стиля (заявление, объяснительная записка, автобиография,</w:t>
      </w:r>
      <w:r>
        <w:rPr>
          <w:spacing w:val="-8"/>
        </w:rPr>
        <w:t xml:space="preserve"> </w:t>
      </w:r>
      <w:r>
        <w:t>характеристика)</w:t>
      </w:r>
      <w:r>
        <w:rPr>
          <w:spacing w:val="-9"/>
        </w:rPr>
        <w:t xml:space="preserve"> </w:t>
      </w:r>
      <w:r>
        <w:t>и</w:t>
      </w:r>
      <w:r>
        <w:rPr>
          <w:spacing w:val="-7"/>
        </w:rPr>
        <w:t xml:space="preserve"> </w:t>
      </w:r>
      <w:r>
        <w:t>научного</w:t>
      </w:r>
      <w:r>
        <w:rPr>
          <w:spacing w:val="-8"/>
        </w:rPr>
        <w:t xml:space="preserve"> </w:t>
      </w:r>
      <w:r>
        <w:t>стиля,</w:t>
      </w:r>
      <w:r>
        <w:rPr>
          <w:spacing w:val="-8"/>
        </w:rPr>
        <w:t xml:space="preserve"> </w:t>
      </w:r>
      <w:r>
        <w:t>основных</w:t>
      </w:r>
      <w:r>
        <w:rPr>
          <w:spacing w:val="-9"/>
        </w:rPr>
        <w:t xml:space="preserve"> </w:t>
      </w:r>
      <w:r>
        <w:t>жанров</w:t>
      </w:r>
      <w:r>
        <w:rPr>
          <w:spacing w:val="-6"/>
        </w:rPr>
        <w:t xml:space="preserve"> </w:t>
      </w:r>
      <w:r>
        <w:t>научного</w:t>
      </w:r>
      <w:r>
        <w:rPr>
          <w:spacing w:val="-8"/>
        </w:rPr>
        <w:t xml:space="preserve"> </w:t>
      </w:r>
      <w:r>
        <w:t>стиля</w:t>
      </w:r>
      <w:r>
        <w:rPr>
          <w:spacing w:val="-8"/>
        </w:rPr>
        <w:t xml:space="preserve"> </w:t>
      </w:r>
      <w:r>
        <w:t>(реферат,</w:t>
      </w:r>
      <w:r>
        <w:rPr>
          <w:spacing w:val="-8"/>
        </w:rPr>
        <w:t xml:space="preserve"> </w:t>
      </w:r>
      <w:r>
        <w:t>доклад на научную тему), выявлять сочетание различных функциональных разновидностей языка в тексте, средства связи предложений в тексте.</w:t>
      </w:r>
    </w:p>
    <w:p w:rsidR="00A30070" w:rsidRDefault="007A032F" w:rsidP="00D07F83">
      <w:pPr>
        <w:pStyle w:val="a3"/>
        <w:spacing w:line="360" w:lineRule="auto"/>
        <w:ind w:left="459" w:right="161"/>
        <w:jc w:val="left"/>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30070" w:rsidRDefault="007A032F" w:rsidP="00D07F83">
      <w:pPr>
        <w:pStyle w:val="a3"/>
        <w:tabs>
          <w:tab w:val="left" w:pos="2564"/>
          <w:tab w:val="left" w:pos="3847"/>
          <w:tab w:val="left" w:pos="5488"/>
          <w:tab w:val="left" w:pos="6911"/>
          <w:tab w:val="left" w:pos="7909"/>
          <w:tab w:val="left" w:pos="9473"/>
        </w:tabs>
        <w:spacing w:line="360" w:lineRule="auto"/>
        <w:ind w:left="459" w:right="159"/>
        <w:jc w:val="left"/>
      </w:pPr>
      <w:r>
        <w:rPr>
          <w:spacing w:val="-2"/>
        </w:rPr>
        <w:t>Осуществлять</w:t>
      </w:r>
      <w:r>
        <w:tab/>
      </w:r>
      <w:r>
        <w:rPr>
          <w:spacing w:val="-2"/>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475206">
      <w:pPr>
        <w:pStyle w:val="a3"/>
        <w:spacing w:before="79"/>
        <w:ind w:firstLine="249"/>
        <w:jc w:val="left"/>
      </w:pPr>
      <w:r>
        <w:lastRenderedPageBreak/>
        <w:t>Система</w:t>
      </w:r>
      <w:r>
        <w:rPr>
          <w:spacing w:val="-3"/>
        </w:rPr>
        <w:t xml:space="preserve"> </w:t>
      </w:r>
      <w:r>
        <w:rPr>
          <w:spacing w:val="-2"/>
        </w:rPr>
        <w:t>языка.</w:t>
      </w:r>
    </w:p>
    <w:p w:rsidR="00A30070" w:rsidRDefault="007A032F" w:rsidP="00D07F83">
      <w:pPr>
        <w:pStyle w:val="a3"/>
        <w:spacing w:before="137"/>
        <w:jc w:val="left"/>
      </w:pPr>
      <w:r>
        <w:t>Cинтаксис.</w:t>
      </w:r>
      <w:r>
        <w:rPr>
          <w:spacing w:val="-5"/>
        </w:rPr>
        <w:t xml:space="preserve"> </w:t>
      </w:r>
      <w:r>
        <w:t>Культура</w:t>
      </w:r>
      <w:r>
        <w:rPr>
          <w:spacing w:val="-5"/>
        </w:rPr>
        <w:t xml:space="preserve"> </w:t>
      </w:r>
      <w:r>
        <w:t>речи.</w:t>
      </w:r>
      <w:r>
        <w:rPr>
          <w:spacing w:val="-4"/>
        </w:rPr>
        <w:t xml:space="preserve"> </w:t>
      </w:r>
      <w:r>
        <w:rPr>
          <w:spacing w:val="-2"/>
        </w:rPr>
        <w:t>Пунктуация.</w:t>
      </w:r>
    </w:p>
    <w:p w:rsidR="00A30070" w:rsidRDefault="007A032F" w:rsidP="00D07F83">
      <w:pPr>
        <w:pStyle w:val="a3"/>
        <w:spacing w:before="139" w:line="360" w:lineRule="auto"/>
        <w:ind w:left="459"/>
        <w:jc w:val="left"/>
      </w:pPr>
      <w:r>
        <w:t>Иметь</w:t>
      </w:r>
      <w:r>
        <w:rPr>
          <w:spacing w:val="80"/>
        </w:rPr>
        <w:t xml:space="preserve"> </w:t>
      </w:r>
      <w:r>
        <w:t>представление</w:t>
      </w:r>
      <w:r>
        <w:rPr>
          <w:spacing w:val="80"/>
        </w:rPr>
        <w:t xml:space="preserve"> </w:t>
      </w:r>
      <w:r>
        <w:t>о</w:t>
      </w:r>
      <w:r>
        <w:rPr>
          <w:spacing w:val="80"/>
        </w:rPr>
        <w:t xml:space="preserve"> </w:t>
      </w:r>
      <w:r>
        <w:t>синтаксисе</w:t>
      </w:r>
      <w:r>
        <w:rPr>
          <w:spacing w:val="80"/>
        </w:rPr>
        <w:t xml:space="preserve"> </w:t>
      </w:r>
      <w:r>
        <w:t>как</w:t>
      </w:r>
      <w:r>
        <w:rPr>
          <w:spacing w:val="80"/>
        </w:rPr>
        <w:t xml:space="preserve"> </w:t>
      </w:r>
      <w:r>
        <w:t>разделе</w:t>
      </w:r>
      <w:r>
        <w:rPr>
          <w:spacing w:val="80"/>
        </w:rPr>
        <w:t xml:space="preserve"> </w:t>
      </w:r>
      <w:r>
        <w:t>лингвистики,</w:t>
      </w:r>
      <w:r>
        <w:rPr>
          <w:spacing w:val="80"/>
        </w:rPr>
        <w:t xml:space="preserve"> </w:t>
      </w:r>
      <w:r>
        <w:t>распознавать</w:t>
      </w:r>
      <w:r>
        <w:rPr>
          <w:spacing w:val="80"/>
        </w:rPr>
        <w:t xml:space="preserve"> </w:t>
      </w:r>
      <w:r>
        <w:t>словосочетание</w:t>
      </w:r>
      <w:r>
        <w:rPr>
          <w:spacing w:val="80"/>
        </w:rPr>
        <w:t xml:space="preserve"> </w:t>
      </w:r>
      <w:r>
        <w:t>и предложение как единицы синтаксиса.</w:t>
      </w:r>
    </w:p>
    <w:p w:rsidR="00A30070" w:rsidRDefault="007A032F" w:rsidP="00D07F83">
      <w:pPr>
        <w:pStyle w:val="a3"/>
        <w:spacing w:line="360" w:lineRule="auto"/>
        <w:ind w:left="459" w:right="5948"/>
        <w:jc w:val="left"/>
      </w:pPr>
      <w:r>
        <w:t>Различать</w:t>
      </w:r>
      <w:r>
        <w:rPr>
          <w:spacing w:val="-11"/>
        </w:rPr>
        <w:t xml:space="preserve"> </w:t>
      </w:r>
      <w:r>
        <w:t>функции</w:t>
      </w:r>
      <w:r>
        <w:rPr>
          <w:spacing w:val="-12"/>
        </w:rPr>
        <w:t xml:space="preserve"> </w:t>
      </w:r>
      <w:r>
        <w:t>знаков</w:t>
      </w:r>
      <w:r>
        <w:rPr>
          <w:spacing w:val="-13"/>
        </w:rPr>
        <w:t xml:space="preserve"> </w:t>
      </w:r>
      <w:r>
        <w:t xml:space="preserve">препинания. </w:t>
      </w:r>
      <w:r>
        <w:rPr>
          <w:spacing w:val="-2"/>
        </w:rPr>
        <w:t>Словосочетание.</w:t>
      </w:r>
    </w:p>
    <w:p w:rsidR="00A30070" w:rsidRDefault="007A032F" w:rsidP="00D07F83">
      <w:pPr>
        <w:pStyle w:val="a3"/>
        <w:tabs>
          <w:tab w:val="left" w:pos="2511"/>
          <w:tab w:val="left" w:pos="4667"/>
          <w:tab w:val="left" w:pos="6198"/>
          <w:tab w:val="left" w:pos="8899"/>
          <w:tab w:val="left" w:pos="10459"/>
        </w:tabs>
        <w:spacing w:line="360" w:lineRule="auto"/>
        <w:ind w:left="459" w:right="159"/>
        <w:jc w:val="left"/>
      </w:pPr>
      <w:r>
        <w:t xml:space="preserve">Распознавать словосочетания по морфологическим свойствам главного слова: именные, глагольные, </w:t>
      </w:r>
      <w:r>
        <w:rPr>
          <w:spacing w:val="-2"/>
        </w:rPr>
        <w:t>наречные;определять</w:t>
      </w:r>
      <w:r>
        <w:tab/>
      </w:r>
      <w:r>
        <w:rPr>
          <w:spacing w:val="-4"/>
        </w:rPr>
        <w:t>типы</w:t>
      </w:r>
      <w:r>
        <w:tab/>
      </w:r>
      <w:r>
        <w:rPr>
          <w:spacing w:val="-2"/>
        </w:rPr>
        <w:t>подчинительной</w:t>
      </w:r>
      <w:r>
        <w:tab/>
      </w:r>
      <w:r>
        <w:rPr>
          <w:spacing w:val="-2"/>
        </w:rPr>
        <w:t>связи</w:t>
      </w:r>
      <w:r>
        <w:tab/>
      </w:r>
      <w:r>
        <w:rPr>
          <w:spacing w:val="-4"/>
        </w:rPr>
        <w:t xml:space="preserve">слов </w:t>
      </w:r>
      <w:r>
        <w:t xml:space="preserve">в словосочетании: согласование, управление, примыкание, выявлять грамматическую синонимию </w:t>
      </w:r>
      <w:r>
        <w:rPr>
          <w:spacing w:val="-2"/>
        </w:rPr>
        <w:t>словосочетаний.</w:t>
      </w:r>
    </w:p>
    <w:p w:rsidR="00A30070" w:rsidRDefault="007A032F" w:rsidP="00D07F83">
      <w:pPr>
        <w:pStyle w:val="a3"/>
        <w:spacing w:before="1" w:line="360" w:lineRule="auto"/>
        <w:ind w:left="459" w:right="5136"/>
        <w:jc w:val="left"/>
      </w:pPr>
      <w:r>
        <w:t>Применять</w:t>
      </w:r>
      <w:r>
        <w:rPr>
          <w:spacing w:val="-12"/>
        </w:rPr>
        <w:t xml:space="preserve"> </w:t>
      </w:r>
      <w:r>
        <w:t>нормы</w:t>
      </w:r>
      <w:r>
        <w:rPr>
          <w:spacing w:val="-13"/>
        </w:rPr>
        <w:t xml:space="preserve"> </w:t>
      </w:r>
      <w:r>
        <w:t>построения</w:t>
      </w:r>
      <w:r>
        <w:rPr>
          <w:spacing w:val="-13"/>
        </w:rPr>
        <w:t xml:space="preserve"> </w:t>
      </w:r>
      <w:r>
        <w:t xml:space="preserve">словосочетаний. </w:t>
      </w:r>
      <w:r>
        <w:rPr>
          <w:spacing w:val="-2"/>
        </w:rPr>
        <w:t>Предложение.</w:t>
      </w:r>
    </w:p>
    <w:p w:rsidR="00A30070" w:rsidRDefault="007A032F" w:rsidP="00D07F83">
      <w:pPr>
        <w:pStyle w:val="a3"/>
        <w:spacing w:line="360" w:lineRule="auto"/>
        <w:ind w:left="459"/>
        <w:jc w:val="left"/>
      </w:pPr>
      <w:r>
        <w:t>Характеризовать</w:t>
      </w:r>
      <w:r>
        <w:rPr>
          <w:spacing w:val="39"/>
        </w:rPr>
        <w:t xml:space="preserve"> </w:t>
      </w:r>
      <w:r>
        <w:t>основные</w:t>
      </w:r>
      <w:r>
        <w:rPr>
          <w:spacing w:val="36"/>
        </w:rPr>
        <w:t xml:space="preserve"> </w:t>
      </w:r>
      <w:r>
        <w:t>признаки</w:t>
      </w:r>
      <w:r>
        <w:rPr>
          <w:spacing w:val="38"/>
        </w:rPr>
        <w:t xml:space="preserve"> </w:t>
      </w:r>
      <w:r>
        <w:t>предложения,</w:t>
      </w:r>
      <w:r>
        <w:rPr>
          <w:spacing w:val="37"/>
        </w:rPr>
        <w:t xml:space="preserve"> </w:t>
      </w:r>
      <w:r>
        <w:t>средства</w:t>
      </w:r>
      <w:r>
        <w:rPr>
          <w:spacing w:val="37"/>
        </w:rPr>
        <w:t xml:space="preserve"> </w:t>
      </w:r>
      <w:r>
        <w:t>оформления</w:t>
      </w:r>
      <w:r>
        <w:rPr>
          <w:spacing w:val="37"/>
        </w:rPr>
        <w:t xml:space="preserve"> </w:t>
      </w:r>
      <w:r>
        <w:t>предложения</w:t>
      </w:r>
      <w:r>
        <w:rPr>
          <w:spacing w:val="37"/>
        </w:rPr>
        <w:t xml:space="preserve"> </w:t>
      </w:r>
      <w:r>
        <w:t>в</w:t>
      </w:r>
      <w:r>
        <w:rPr>
          <w:spacing w:val="37"/>
        </w:rPr>
        <w:t xml:space="preserve"> </w:t>
      </w:r>
      <w:r>
        <w:t>устной</w:t>
      </w:r>
      <w:r>
        <w:rPr>
          <w:spacing w:val="36"/>
        </w:rPr>
        <w:t xml:space="preserve"> </w:t>
      </w:r>
      <w:r>
        <w:t>и письменной речи, различать функции знаков препинания.</w:t>
      </w:r>
    </w:p>
    <w:p w:rsidR="00A30070" w:rsidRDefault="007A032F" w:rsidP="00D07F83">
      <w:pPr>
        <w:pStyle w:val="a3"/>
        <w:spacing w:line="360" w:lineRule="auto"/>
        <w:ind w:left="459" w:right="159"/>
        <w:jc w:val="left"/>
      </w:pPr>
      <w:r>
        <w:t>Распознавать предложения по цели высказывания, эмоциональной окраске, характеризовать их интонационные</w:t>
      </w:r>
      <w:r>
        <w:rPr>
          <w:spacing w:val="-15"/>
        </w:rPr>
        <w:t xml:space="preserve"> </w:t>
      </w:r>
      <w:r>
        <w:t>и</w:t>
      </w:r>
      <w:r>
        <w:rPr>
          <w:spacing w:val="-15"/>
        </w:rPr>
        <w:t xml:space="preserve"> </w:t>
      </w:r>
      <w:r>
        <w:t>смысловые</w:t>
      </w:r>
      <w:r>
        <w:rPr>
          <w:spacing w:val="-15"/>
        </w:rPr>
        <w:t xml:space="preserve"> </w:t>
      </w:r>
      <w:r>
        <w:t>особенности,</w:t>
      </w:r>
      <w:r>
        <w:rPr>
          <w:spacing w:val="-15"/>
        </w:rPr>
        <w:t xml:space="preserve"> </w:t>
      </w:r>
      <w:r>
        <w:t>языковые</w:t>
      </w:r>
      <w:r>
        <w:rPr>
          <w:spacing w:val="-15"/>
        </w:rPr>
        <w:t xml:space="preserve"> </w:t>
      </w:r>
      <w:r>
        <w:t>формы</w:t>
      </w:r>
      <w:r>
        <w:rPr>
          <w:spacing w:val="-15"/>
        </w:rPr>
        <w:t xml:space="preserve"> </w:t>
      </w:r>
      <w:r>
        <w:t>выражения</w:t>
      </w:r>
      <w:r>
        <w:rPr>
          <w:spacing w:val="-15"/>
        </w:rPr>
        <w:t xml:space="preserve"> </w:t>
      </w:r>
      <w:r>
        <w:t>побуждения</w:t>
      </w:r>
      <w:r>
        <w:rPr>
          <w:spacing w:val="-15"/>
        </w:rPr>
        <w:t xml:space="preserve"> </w:t>
      </w:r>
      <w:r>
        <w:t>в</w:t>
      </w:r>
      <w:r>
        <w:rPr>
          <w:spacing w:val="-15"/>
        </w:rPr>
        <w:t xml:space="preserve"> </w:t>
      </w:r>
      <w:r>
        <w:t>побудительных предложениях, использовать в текстах публицистического стиля риторическое восклицание, вопросно-ответную форму изложения.</w:t>
      </w:r>
    </w:p>
    <w:p w:rsidR="00A30070" w:rsidRDefault="007A032F" w:rsidP="00475206">
      <w:pPr>
        <w:pStyle w:val="a3"/>
        <w:spacing w:line="360" w:lineRule="auto"/>
        <w:ind w:left="459" w:right="153" w:firstLine="250"/>
        <w:jc w:val="left"/>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w:t>
      </w:r>
      <w:r>
        <w:rPr>
          <w:spacing w:val="80"/>
        </w:rPr>
        <w:t xml:space="preserve"> </w:t>
      </w:r>
      <w:r>
        <w:t>числе</w:t>
      </w:r>
      <w:r>
        <w:rPr>
          <w:spacing w:val="80"/>
        </w:rPr>
        <w:t xml:space="preserve"> </w:t>
      </w:r>
      <w:r>
        <w:t>выраженным</w:t>
      </w:r>
      <w:r>
        <w:rPr>
          <w:spacing w:val="80"/>
        </w:rPr>
        <w:t xml:space="preserve"> </w:t>
      </w:r>
      <w:r>
        <w:t>словосочетанием,</w:t>
      </w:r>
      <w:r>
        <w:rPr>
          <w:spacing w:val="80"/>
        </w:rPr>
        <w:t xml:space="preserve"> </w:t>
      </w:r>
      <w:r>
        <w:t>сложносокращёнными</w:t>
      </w:r>
      <w:r>
        <w:rPr>
          <w:spacing w:val="80"/>
        </w:rPr>
        <w:t xml:space="preserve"> </w:t>
      </w:r>
      <w:r>
        <w:t>словами,</w:t>
      </w:r>
      <w:r>
        <w:rPr>
          <w:spacing w:val="80"/>
        </w:rPr>
        <w:t xml:space="preserve"> </w:t>
      </w:r>
      <w:r>
        <w:t>словами</w:t>
      </w:r>
      <w:r>
        <w:rPr>
          <w:spacing w:val="80"/>
        </w:rPr>
        <w:t xml:space="preserve"> </w:t>
      </w:r>
      <w:r>
        <w:t>большинство - меньшинство, количественными сочетаниями, применять правила постановки тире между подлежащим и сказуемым.</w:t>
      </w:r>
    </w:p>
    <w:p w:rsidR="00A30070" w:rsidRDefault="007A032F" w:rsidP="00D07F83">
      <w:pPr>
        <w:pStyle w:val="a3"/>
        <w:spacing w:before="1" w:line="360" w:lineRule="auto"/>
        <w:ind w:left="459" w:right="163"/>
        <w:jc w:val="left"/>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30070" w:rsidRDefault="007A032F" w:rsidP="00D07F83">
      <w:pPr>
        <w:pStyle w:val="a3"/>
        <w:tabs>
          <w:tab w:val="left" w:pos="2201"/>
          <w:tab w:val="left" w:pos="3439"/>
          <w:tab w:val="left" w:pos="5821"/>
          <w:tab w:val="left" w:pos="7244"/>
          <w:tab w:val="left" w:pos="9316"/>
        </w:tabs>
        <w:spacing w:line="360" w:lineRule="auto"/>
        <w:ind w:left="459" w:right="158"/>
        <w:jc w:val="left"/>
      </w:pPr>
      <w:r>
        <w:rPr>
          <w:spacing w:val="-2"/>
        </w:rPr>
        <w:t>Различать</w:t>
      </w:r>
      <w:r>
        <w:tab/>
      </w:r>
      <w:r>
        <w:rPr>
          <w:spacing w:val="-4"/>
        </w:rPr>
        <w:t>виды</w:t>
      </w:r>
      <w:r>
        <w:tab/>
      </w:r>
      <w:r>
        <w:rPr>
          <w:spacing w:val="-2"/>
        </w:rPr>
        <w:t>второстепенных</w:t>
      </w:r>
      <w:r>
        <w:tab/>
      </w:r>
      <w:r>
        <w:rPr>
          <w:spacing w:val="-2"/>
        </w:rPr>
        <w:t>членов</w:t>
      </w:r>
      <w:r>
        <w:tab/>
      </w:r>
      <w:r>
        <w:rPr>
          <w:spacing w:val="-2"/>
        </w:rPr>
        <w:t xml:space="preserve">предложения(согласованные </w:t>
      </w:r>
      <w:r>
        <w:t>и несогласованные определения, приложение как особый вид определения, прямые и косвенные дополнения, виды обстоятельств).</w:t>
      </w:r>
    </w:p>
    <w:p w:rsidR="00A30070" w:rsidRDefault="007A032F" w:rsidP="00D07F83">
      <w:pPr>
        <w:pStyle w:val="a3"/>
        <w:spacing w:before="1" w:line="360" w:lineRule="auto"/>
        <w:ind w:left="459" w:right="153"/>
        <w:jc w:val="left"/>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w:t>
      </w:r>
      <w:r>
        <w:rPr>
          <w:spacing w:val="29"/>
        </w:rPr>
        <w:t xml:space="preserve"> </w:t>
      </w:r>
      <w:r>
        <w:t>и</w:t>
      </w:r>
      <w:r>
        <w:rPr>
          <w:spacing w:val="30"/>
        </w:rPr>
        <w:t xml:space="preserve"> </w:t>
      </w:r>
      <w:r>
        <w:t>двусоставных</w:t>
      </w:r>
      <w:r>
        <w:rPr>
          <w:spacing w:val="29"/>
        </w:rPr>
        <w:t xml:space="preserve"> </w:t>
      </w:r>
      <w:r>
        <w:t>предложений;</w:t>
      </w:r>
      <w:r>
        <w:rPr>
          <w:spacing w:val="30"/>
        </w:rPr>
        <w:t xml:space="preserve"> </w:t>
      </w:r>
      <w:r>
        <w:t>понимать</w:t>
      </w:r>
      <w:r>
        <w:rPr>
          <w:spacing w:val="31"/>
        </w:rPr>
        <w:t xml:space="preserve"> </w:t>
      </w:r>
      <w:r>
        <w:t>особенности</w:t>
      </w:r>
      <w:r>
        <w:rPr>
          <w:spacing w:val="30"/>
        </w:rPr>
        <w:t xml:space="preserve"> </w:t>
      </w:r>
      <w:r>
        <w:t>употребления</w:t>
      </w:r>
      <w:r>
        <w:rPr>
          <w:spacing w:val="29"/>
        </w:rPr>
        <w:t xml:space="preserve"> </w:t>
      </w:r>
      <w:r>
        <w:t>односоставных</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8"/>
        <w:jc w:val="left"/>
      </w:pPr>
      <w:r>
        <w:lastRenderedPageBreak/>
        <w:t>предложений в речи; характеризовать грамматические, интонационные и пунктуационные особенности предложений со словами да, нет.</w:t>
      </w:r>
    </w:p>
    <w:p w:rsidR="00A30070" w:rsidRDefault="007A032F" w:rsidP="00D07F83">
      <w:pPr>
        <w:pStyle w:val="a3"/>
        <w:tabs>
          <w:tab w:val="left" w:pos="2892"/>
          <w:tab w:val="left" w:pos="4544"/>
          <w:tab w:val="left" w:pos="6506"/>
          <w:tab w:val="left" w:pos="7915"/>
          <w:tab w:val="left" w:pos="10031"/>
        </w:tabs>
        <w:spacing w:line="360" w:lineRule="auto"/>
        <w:ind w:left="459" w:right="154"/>
        <w:jc w:val="left"/>
      </w:pPr>
      <w:r>
        <w:rPr>
          <w:spacing w:val="-2"/>
        </w:rPr>
        <w:t>Характеризовать</w:t>
      </w:r>
      <w:r>
        <w:tab/>
      </w:r>
      <w:r>
        <w:rPr>
          <w:spacing w:val="-2"/>
        </w:rPr>
        <w:t>признаки</w:t>
      </w:r>
      <w:r>
        <w:tab/>
      </w:r>
      <w:r>
        <w:rPr>
          <w:spacing w:val="-2"/>
        </w:rPr>
        <w:t>однородных</w:t>
      </w:r>
      <w:r>
        <w:tab/>
      </w:r>
      <w:r>
        <w:rPr>
          <w:spacing w:val="-2"/>
        </w:rPr>
        <w:t>членов</w:t>
      </w:r>
      <w:r>
        <w:tab/>
      </w:r>
      <w:r w:rsidR="00915CD1">
        <w:rPr>
          <w:spacing w:val="-2"/>
        </w:rPr>
        <w:t>предложения</w:t>
      </w:r>
      <w:r>
        <w:rPr>
          <w:spacing w:val="-2"/>
        </w:rPr>
        <w:t xml:space="preserve">средства </w:t>
      </w:r>
      <w:r>
        <w:t>их</w:t>
      </w:r>
      <w:r>
        <w:rPr>
          <w:spacing w:val="-11"/>
        </w:rPr>
        <w:t xml:space="preserve"> </w:t>
      </w:r>
      <w:r>
        <w:t>связи</w:t>
      </w:r>
      <w:r>
        <w:rPr>
          <w:spacing w:val="-10"/>
        </w:rPr>
        <w:t xml:space="preserve"> </w:t>
      </w:r>
      <w:r>
        <w:t>(союзная</w:t>
      </w:r>
      <w:r>
        <w:rPr>
          <w:spacing w:val="-11"/>
        </w:rPr>
        <w:t xml:space="preserve"> </w:t>
      </w:r>
      <w:r>
        <w:t>и</w:t>
      </w:r>
      <w:r>
        <w:rPr>
          <w:spacing w:val="-12"/>
        </w:rPr>
        <w:t xml:space="preserve"> </w:t>
      </w:r>
      <w:r>
        <w:t>бессоюзная</w:t>
      </w:r>
      <w:r>
        <w:rPr>
          <w:spacing w:val="-11"/>
        </w:rPr>
        <w:t xml:space="preserve"> </w:t>
      </w:r>
      <w:r>
        <w:t>связь),</w:t>
      </w:r>
      <w:r>
        <w:rPr>
          <w:spacing w:val="-11"/>
        </w:rPr>
        <w:t xml:space="preserve"> </w:t>
      </w:r>
      <w:r>
        <w:t>различать</w:t>
      </w:r>
      <w:r>
        <w:rPr>
          <w:spacing w:val="-9"/>
        </w:rPr>
        <w:t xml:space="preserve"> </w:t>
      </w:r>
      <w:r>
        <w:t>однородные</w:t>
      </w:r>
      <w:r>
        <w:rPr>
          <w:spacing w:val="-12"/>
        </w:rPr>
        <w:t xml:space="preserve"> </w:t>
      </w:r>
      <w:r>
        <w:t>и</w:t>
      </w:r>
      <w:r>
        <w:rPr>
          <w:spacing w:val="-12"/>
        </w:rPr>
        <w:t xml:space="preserve"> </w:t>
      </w:r>
      <w:r>
        <w:t>неоднородные</w:t>
      </w:r>
      <w:r>
        <w:rPr>
          <w:spacing w:val="-12"/>
        </w:rPr>
        <w:t xml:space="preserve"> </w:t>
      </w:r>
      <w:r>
        <w:t>определения;</w:t>
      </w:r>
      <w:r>
        <w:rPr>
          <w:spacing w:val="-13"/>
        </w:rPr>
        <w:t xml:space="preserve"> </w:t>
      </w:r>
      <w:r>
        <w:t>находить обобщающие слова при однородных членах, понимать особенности употребления в речи сочетаний однородных членов разных типов.</w:t>
      </w:r>
    </w:p>
    <w:p w:rsidR="00A30070" w:rsidRDefault="007A032F" w:rsidP="00D07F83">
      <w:pPr>
        <w:pStyle w:val="a3"/>
        <w:spacing w:line="360" w:lineRule="auto"/>
        <w:ind w:right="162"/>
        <w:jc w:val="left"/>
      </w:pPr>
      <w:r>
        <w:t>Применять</w:t>
      </w:r>
      <w:r>
        <w:rPr>
          <w:spacing w:val="-11"/>
        </w:rPr>
        <w:t xml:space="preserve"> </w:t>
      </w:r>
      <w:r>
        <w:t>нормы</w:t>
      </w:r>
      <w:r>
        <w:rPr>
          <w:spacing w:val="-12"/>
        </w:rPr>
        <w:t xml:space="preserve"> </w:t>
      </w:r>
      <w:r>
        <w:t>построения</w:t>
      </w:r>
      <w:r>
        <w:rPr>
          <w:spacing w:val="-12"/>
        </w:rPr>
        <w:t xml:space="preserve"> </w:t>
      </w:r>
      <w:r>
        <w:t>предложений</w:t>
      </w:r>
      <w:r>
        <w:rPr>
          <w:spacing w:val="-11"/>
        </w:rPr>
        <w:t xml:space="preserve"> </w:t>
      </w:r>
      <w:r>
        <w:t>с</w:t>
      </w:r>
      <w:r>
        <w:rPr>
          <w:spacing w:val="-15"/>
        </w:rPr>
        <w:t xml:space="preserve"> </w:t>
      </w:r>
      <w:r>
        <w:t>однородными</w:t>
      </w:r>
      <w:r>
        <w:rPr>
          <w:spacing w:val="-11"/>
        </w:rPr>
        <w:t xml:space="preserve"> </w:t>
      </w:r>
      <w:r>
        <w:t>членами,</w:t>
      </w:r>
      <w:r>
        <w:rPr>
          <w:spacing w:val="-14"/>
        </w:rPr>
        <w:t xml:space="preserve"> </w:t>
      </w:r>
      <w:r>
        <w:t>связанными</w:t>
      </w:r>
      <w:r>
        <w:rPr>
          <w:spacing w:val="-11"/>
        </w:rPr>
        <w:t xml:space="preserve"> </w:t>
      </w:r>
      <w:r>
        <w:t>двойными</w:t>
      </w:r>
      <w:r>
        <w:rPr>
          <w:spacing w:val="-13"/>
        </w:rPr>
        <w:t xml:space="preserve"> </w:t>
      </w:r>
      <w:r>
        <w:t>союзами не только… но и, как… так и.</w:t>
      </w:r>
    </w:p>
    <w:p w:rsidR="00A30070" w:rsidRDefault="007A032F" w:rsidP="00D07F83">
      <w:pPr>
        <w:pStyle w:val="a3"/>
        <w:tabs>
          <w:tab w:val="left" w:pos="2234"/>
          <w:tab w:val="left" w:pos="3697"/>
          <w:tab w:val="left" w:pos="5511"/>
          <w:tab w:val="left" w:pos="6832"/>
          <w:tab w:val="left" w:pos="8686"/>
          <w:tab w:val="left" w:pos="9439"/>
        </w:tabs>
        <w:spacing w:before="1" w:line="360" w:lineRule="auto"/>
        <w:ind w:right="158"/>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 xml:space="preserve">предложениях </w:t>
      </w:r>
      <w:r>
        <w:t>с однородными членами, связанными попарно, с по</w:t>
      </w:r>
      <w:r w:rsidR="00915CD1">
        <w:t>мощью повторяющихся союзов (и..</w:t>
      </w:r>
      <w:r>
        <w:t xml:space="preserve"> и, или... или, либo...</w:t>
      </w:r>
      <w:r>
        <w:rPr>
          <w:spacing w:val="-8"/>
        </w:rPr>
        <w:t xml:space="preserve"> </w:t>
      </w:r>
      <w:r>
        <w:t>либo,</w:t>
      </w:r>
      <w:r>
        <w:rPr>
          <w:spacing w:val="-10"/>
        </w:rPr>
        <w:t xml:space="preserve"> </w:t>
      </w:r>
      <w:r>
        <w:t>ни...</w:t>
      </w:r>
      <w:r>
        <w:rPr>
          <w:spacing w:val="-10"/>
        </w:rPr>
        <w:t xml:space="preserve"> </w:t>
      </w:r>
      <w:r>
        <w:t>ни,</w:t>
      </w:r>
      <w:r>
        <w:rPr>
          <w:spacing w:val="-8"/>
        </w:rPr>
        <w:t xml:space="preserve"> </w:t>
      </w:r>
      <w:r>
        <w:t>тo...</w:t>
      </w:r>
      <w:r>
        <w:rPr>
          <w:spacing w:val="-8"/>
        </w:rPr>
        <w:t xml:space="preserve"> </w:t>
      </w:r>
      <w:r>
        <w:t>тo);</w:t>
      </w:r>
      <w:r>
        <w:rPr>
          <w:spacing w:val="-10"/>
        </w:rPr>
        <w:t xml:space="preserve"> </w:t>
      </w:r>
      <w:r>
        <w:t>правила</w:t>
      </w:r>
      <w:r>
        <w:rPr>
          <w:spacing w:val="-9"/>
        </w:rPr>
        <w:t xml:space="preserve"> </w:t>
      </w:r>
      <w:r>
        <w:t>постановки</w:t>
      </w:r>
      <w:r>
        <w:rPr>
          <w:spacing w:val="-9"/>
        </w:rPr>
        <w:t xml:space="preserve"> </w:t>
      </w:r>
      <w:r>
        <w:t>знаков</w:t>
      </w:r>
      <w:r>
        <w:rPr>
          <w:spacing w:val="-10"/>
        </w:rPr>
        <w:t xml:space="preserve"> </w:t>
      </w:r>
      <w:r>
        <w:t>препинания</w:t>
      </w:r>
      <w:r>
        <w:rPr>
          <w:spacing w:val="-12"/>
        </w:rPr>
        <w:t xml:space="preserve"> </w:t>
      </w:r>
      <w:r>
        <w:t>в</w:t>
      </w:r>
      <w:r>
        <w:rPr>
          <w:spacing w:val="-9"/>
        </w:rPr>
        <w:t xml:space="preserve"> </w:t>
      </w:r>
      <w:r>
        <w:t>предложениях</w:t>
      </w:r>
      <w:r>
        <w:rPr>
          <w:spacing w:val="-8"/>
        </w:rPr>
        <w:t xml:space="preserve"> </w:t>
      </w:r>
      <w:r>
        <w:t>с</w:t>
      </w:r>
      <w:r>
        <w:rPr>
          <w:spacing w:val="-11"/>
        </w:rPr>
        <w:t xml:space="preserve"> </w:t>
      </w:r>
      <w:r>
        <w:t>обобщающим словом при однородных членах.</w:t>
      </w:r>
    </w:p>
    <w:p w:rsidR="00A30070" w:rsidRDefault="007A032F" w:rsidP="00D07F83">
      <w:pPr>
        <w:pStyle w:val="a3"/>
        <w:tabs>
          <w:tab w:val="left" w:pos="2821"/>
          <w:tab w:val="left" w:pos="5671"/>
          <w:tab w:val="left" w:pos="7273"/>
          <w:tab w:val="left" w:pos="10188"/>
        </w:tabs>
        <w:spacing w:line="360" w:lineRule="auto"/>
        <w:ind w:right="157"/>
        <w:jc w:val="left"/>
      </w:pPr>
      <w:r>
        <w:t>Распознавать</w:t>
      </w:r>
      <w:r>
        <w:rPr>
          <w:spacing w:val="70"/>
        </w:rPr>
        <w:t xml:space="preserve">   </w:t>
      </w:r>
      <w:r>
        <w:t>простые</w:t>
      </w:r>
      <w:r>
        <w:rPr>
          <w:spacing w:val="70"/>
        </w:rPr>
        <w:t xml:space="preserve">   </w:t>
      </w:r>
      <w:r>
        <w:t>неосложнённые</w:t>
      </w:r>
      <w:r>
        <w:rPr>
          <w:spacing w:val="70"/>
        </w:rPr>
        <w:t xml:space="preserve">   </w:t>
      </w:r>
      <w:r>
        <w:t>предложения,</w:t>
      </w:r>
      <w:r w:rsidR="00915CD1">
        <w:rPr>
          <w:spacing w:val="70"/>
        </w:rPr>
        <w:t xml:space="preserve"> </w:t>
      </w:r>
      <w:r>
        <w:rPr>
          <w:spacing w:val="70"/>
        </w:rPr>
        <w:t xml:space="preserve"> </w:t>
      </w:r>
      <w:r>
        <w:t>в</w:t>
      </w:r>
      <w:r>
        <w:rPr>
          <w:spacing w:val="70"/>
        </w:rPr>
        <w:t xml:space="preserve">   </w:t>
      </w:r>
      <w:r>
        <w:t>том</w:t>
      </w:r>
      <w:r>
        <w:rPr>
          <w:spacing w:val="71"/>
        </w:rPr>
        <w:t xml:space="preserve">   </w:t>
      </w:r>
      <w:r>
        <w:t>числе</w:t>
      </w:r>
      <w:r>
        <w:rPr>
          <w:spacing w:val="70"/>
        </w:rPr>
        <w:t xml:space="preserve">   </w:t>
      </w:r>
      <w:r>
        <w:t xml:space="preserve">предложения с неоднородными определениями; простые предложения, осложнённые однородными членами, </w:t>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30070" w:rsidRDefault="007A032F" w:rsidP="00D07F83">
      <w:pPr>
        <w:pStyle w:val="a3"/>
        <w:tabs>
          <w:tab w:val="left" w:pos="9348"/>
        </w:tabs>
        <w:spacing w:line="360" w:lineRule="auto"/>
        <w:ind w:right="155"/>
        <w:jc w:val="left"/>
      </w:pPr>
      <w:r>
        <w:t>Различать виды обособленных членов предложения, применять правила обособления согласованных и</w:t>
      </w:r>
      <w:r>
        <w:rPr>
          <w:spacing w:val="-1"/>
        </w:rPr>
        <w:t xml:space="preserve"> </w:t>
      </w:r>
      <w:r>
        <w:t>несогласованных</w:t>
      </w:r>
      <w:r>
        <w:rPr>
          <w:spacing w:val="-3"/>
        </w:rPr>
        <w:t xml:space="preserve"> </w:t>
      </w:r>
      <w:r>
        <w:t>определений</w:t>
      </w:r>
      <w:r>
        <w:rPr>
          <w:spacing w:val="-1"/>
        </w:rPr>
        <w:t xml:space="preserve"> </w:t>
      </w:r>
      <w:r>
        <w:t>(в</w:t>
      </w:r>
      <w:r>
        <w:rPr>
          <w:spacing w:val="-4"/>
        </w:rPr>
        <w:t xml:space="preserve"> </w:t>
      </w:r>
      <w:r>
        <w:t>том</w:t>
      </w:r>
      <w:r>
        <w:rPr>
          <w:spacing w:val="-2"/>
        </w:rPr>
        <w:t xml:space="preserve"> </w:t>
      </w:r>
      <w:r>
        <w:t>числе</w:t>
      </w:r>
      <w:r>
        <w:rPr>
          <w:spacing w:val="-1"/>
        </w:rPr>
        <w:t xml:space="preserve"> </w:t>
      </w:r>
      <w:r>
        <w:t>приложений),</w:t>
      </w:r>
      <w:r>
        <w:rPr>
          <w:spacing w:val="-3"/>
        </w:rPr>
        <w:t xml:space="preserve"> </w:t>
      </w:r>
      <w:r>
        <w:t>дополнений,</w:t>
      </w:r>
      <w:r>
        <w:rPr>
          <w:spacing w:val="-2"/>
        </w:rPr>
        <w:t xml:space="preserve"> </w:t>
      </w:r>
      <w:r>
        <w:t>обстоятельств,</w:t>
      </w:r>
      <w:r>
        <w:rPr>
          <w:spacing w:val="-2"/>
        </w:rPr>
        <w:t xml:space="preserve"> </w:t>
      </w:r>
      <w:r>
        <w:t xml:space="preserve">уточняющих </w:t>
      </w:r>
      <w:r>
        <w:rPr>
          <w:spacing w:val="-2"/>
        </w:rPr>
        <w:t>членов,</w:t>
      </w:r>
      <w:r>
        <w:tab/>
      </w:r>
      <w:r>
        <w:rPr>
          <w:spacing w:val="-2"/>
        </w:rPr>
        <w:t>пояснительных</w:t>
      </w:r>
    </w:p>
    <w:p w:rsidR="00A30070" w:rsidRDefault="007A032F" w:rsidP="00D07F83">
      <w:pPr>
        <w:pStyle w:val="a3"/>
        <w:spacing w:before="1" w:line="360" w:lineRule="auto"/>
        <w:ind w:right="160"/>
        <w:jc w:val="left"/>
      </w:pPr>
      <w: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w:t>
      </w:r>
      <w:r>
        <w:rPr>
          <w:spacing w:val="-2"/>
        </w:rPr>
        <w:t>пояснительных</w:t>
      </w:r>
    </w:p>
    <w:p w:rsidR="00A30070" w:rsidRDefault="007A032F" w:rsidP="00D07F83">
      <w:pPr>
        <w:pStyle w:val="a3"/>
        <w:spacing w:line="360" w:lineRule="auto"/>
        <w:ind w:right="161"/>
        <w:jc w:val="left"/>
      </w:pPr>
      <w:r>
        <w:t>и</w:t>
      </w:r>
      <w:r>
        <w:rPr>
          <w:spacing w:val="74"/>
          <w:w w:val="150"/>
        </w:rPr>
        <w:t xml:space="preserve">   </w:t>
      </w:r>
      <w:r>
        <w:t>присоединительных</w:t>
      </w:r>
      <w:r>
        <w:rPr>
          <w:spacing w:val="73"/>
          <w:w w:val="150"/>
        </w:rPr>
        <w:t xml:space="preserve">   </w:t>
      </w:r>
      <w:r>
        <w:t>конструкций;</w:t>
      </w:r>
      <w:r>
        <w:rPr>
          <w:spacing w:val="73"/>
          <w:w w:val="150"/>
        </w:rPr>
        <w:t xml:space="preserve">   </w:t>
      </w:r>
      <w:r>
        <w:t>правила</w:t>
      </w:r>
      <w:r>
        <w:rPr>
          <w:spacing w:val="73"/>
          <w:w w:val="150"/>
        </w:rPr>
        <w:t xml:space="preserve">   </w:t>
      </w:r>
      <w:r>
        <w:t>постановки</w:t>
      </w:r>
      <w:r>
        <w:rPr>
          <w:spacing w:val="73"/>
          <w:w w:val="150"/>
        </w:rPr>
        <w:t xml:space="preserve">   </w:t>
      </w:r>
      <w:r>
        <w:t>знаков</w:t>
      </w:r>
      <w:r>
        <w:rPr>
          <w:spacing w:val="73"/>
          <w:w w:val="150"/>
        </w:rPr>
        <w:t xml:space="preserve">   </w:t>
      </w:r>
      <w:r>
        <w:t>препинания в</w:t>
      </w:r>
      <w:r>
        <w:rPr>
          <w:spacing w:val="71"/>
          <w:w w:val="150"/>
        </w:rPr>
        <w:t xml:space="preserve">   </w:t>
      </w:r>
      <w:r>
        <w:t>предложениях</w:t>
      </w:r>
      <w:r>
        <w:rPr>
          <w:spacing w:val="71"/>
          <w:w w:val="150"/>
        </w:rPr>
        <w:t xml:space="preserve">   </w:t>
      </w:r>
      <w:r>
        <w:t>с</w:t>
      </w:r>
      <w:r>
        <w:rPr>
          <w:spacing w:val="71"/>
          <w:w w:val="150"/>
        </w:rPr>
        <w:t xml:space="preserve">   </w:t>
      </w:r>
      <w:r>
        <w:t>вводными</w:t>
      </w:r>
      <w:r>
        <w:rPr>
          <w:spacing w:val="71"/>
          <w:w w:val="150"/>
        </w:rPr>
        <w:t xml:space="preserve">   </w:t>
      </w:r>
      <w:r>
        <w:t>и</w:t>
      </w:r>
      <w:r>
        <w:rPr>
          <w:spacing w:val="71"/>
          <w:w w:val="150"/>
        </w:rPr>
        <w:t xml:space="preserve">   </w:t>
      </w:r>
      <w:r>
        <w:t>вставными</w:t>
      </w:r>
      <w:r>
        <w:rPr>
          <w:spacing w:val="72"/>
          <w:w w:val="150"/>
        </w:rPr>
        <w:t xml:space="preserve">   </w:t>
      </w:r>
      <w:r>
        <w:t>конструкциями,</w:t>
      </w:r>
      <w:r>
        <w:rPr>
          <w:spacing w:val="70"/>
          <w:w w:val="150"/>
        </w:rPr>
        <w:t xml:space="preserve">   </w:t>
      </w:r>
      <w:r>
        <w:t>обращениями и междометиями.</w:t>
      </w:r>
    </w:p>
    <w:p w:rsidR="00A30070" w:rsidRDefault="007A032F" w:rsidP="00D07F83">
      <w:pPr>
        <w:pStyle w:val="a3"/>
        <w:tabs>
          <w:tab w:val="left" w:pos="2842"/>
          <w:tab w:val="left" w:pos="4827"/>
          <w:tab w:val="left" w:pos="7123"/>
          <w:tab w:val="left" w:pos="9541"/>
        </w:tabs>
        <w:spacing w:line="360" w:lineRule="auto"/>
        <w:ind w:right="156"/>
        <w:jc w:val="left"/>
      </w:pPr>
      <w:r>
        <w:t xml:space="preserve">Различать группы вводных слов по значению, различать вводные предложения и вставные </w:t>
      </w:r>
      <w:r>
        <w:rPr>
          <w:spacing w:val="-2"/>
        </w:rPr>
        <w:t>конструкции,</w:t>
      </w:r>
      <w:r>
        <w:tab/>
      </w:r>
      <w:r>
        <w:rPr>
          <w:spacing w:val="-2"/>
        </w:rPr>
        <w:t>понимать</w:t>
      </w:r>
      <w:r>
        <w:tab/>
      </w:r>
      <w:r>
        <w:rPr>
          <w:spacing w:val="-2"/>
        </w:rPr>
        <w:t>особенности</w:t>
      </w:r>
      <w:r>
        <w:tab/>
      </w:r>
      <w:r>
        <w:rPr>
          <w:spacing w:val="-2"/>
        </w:rPr>
        <w:t>употребления</w:t>
      </w:r>
      <w:r>
        <w:tab/>
      </w:r>
      <w:r>
        <w:rPr>
          <w:spacing w:val="-2"/>
        </w:rPr>
        <w:t xml:space="preserve">предложений </w:t>
      </w:r>
      <w: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30070" w:rsidRDefault="007A032F" w:rsidP="00D07F83">
      <w:pPr>
        <w:pStyle w:val="a3"/>
        <w:tabs>
          <w:tab w:val="left" w:pos="2278"/>
          <w:tab w:val="left" w:pos="3640"/>
          <w:tab w:val="left" w:pos="5497"/>
          <w:tab w:val="left" w:pos="7555"/>
          <w:tab w:val="left" w:pos="8344"/>
          <w:tab w:val="left" w:pos="10069"/>
        </w:tabs>
        <w:spacing w:before="1" w:line="360" w:lineRule="auto"/>
        <w:ind w:right="162"/>
        <w:jc w:val="left"/>
      </w:pPr>
      <w:r>
        <w:rPr>
          <w:spacing w:val="-2"/>
        </w:rPr>
        <w:t>Применять</w:t>
      </w:r>
      <w:r>
        <w:tab/>
      </w:r>
      <w:r>
        <w:rPr>
          <w:spacing w:val="-4"/>
        </w:rPr>
        <w:t>нормы</w:t>
      </w:r>
      <w:r>
        <w:tab/>
      </w:r>
      <w:r>
        <w:rPr>
          <w:spacing w:val="-2"/>
        </w:rPr>
        <w:t>построения</w:t>
      </w:r>
      <w:r>
        <w:tab/>
      </w:r>
      <w:r>
        <w:rPr>
          <w:spacing w:val="-2"/>
        </w:rPr>
        <w:t>предложений</w:t>
      </w:r>
      <w:r>
        <w:tab/>
      </w:r>
      <w:r>
        <w:rPr>
          <w:spacing w:val="-10"/>
        </w:rPr>
        <w:t>с</w:t>
      </w:r>
      <w:r>
        <w:tab/>
      </w:r>
      <w:r>
        <w:rPr>
          <w:spacing w:val="-2"/>
        </w:rPr>
        <w:t>вводными</w:t>
      </w:r>
      <w:r>
        <w:tab/>
      </w:r>
      <w:r>
        <w:rPr>
          <w:spacing w:val="-2"/>
        </w:rPr>
        <w:t xml:space="preserve">словами </w:t>
      </w:r>
      <w:r>
        <w:t>и</w:t>
      </w:r>
      <w:r>
        <w:rPr>
          <w:spacing w:val="80"/>
        </w:rPr>
        <w:t xml:space="preserve">   </w:t>
      </w:r>
      <w:r>
        <w:t>предложениями,</w:t>
      </w:r>
      <w:r>
        <w:rPr>
          <w:spacing w:val="80"/>
        </w:rPr>
        <w:t xml:space="preserve">   </w:t>
      </w:r>
      <w:r>
        <w:t>вставными</w:t>
      </w:r>
      <w:r>
        <w:rPr>
          <w:spacing w:val="80"/>
        </w:rPr>
        <w:t xml:space="preserve">   </w:t>
      </w:r>
      <w:r>
        <w:t>конструкциями,</w:t>
      </w:r>
      <w:r>
        <w:rPr>
          <w:spacing w:val="80"/>
        </w:rPr>
        <w:t xml:space="preserve">   </w:t>
      </w:r>
      <w:r>
        <w:t>обращениями</w:t>
      </w:r>
      <w:r>
        <w:rPr>
          <w:spacing w:val="80"/>
        </w:rPr>
        <w:t xml:space="preserve">   </w:t>
      </w:r>
      <w:r>
        <w:t>(распространёнными</w:t>
      </w:r>
      <w:r>
        <w:rPr>
          <w:spacing w:val="80"/>
        </w:rPr>
        <w:t xml:space="preserve"> </w:t>
      </w:r>
      <w:r>
        <w:t>и нераспространёнными), междометиями.</w:t>
      </w:r>
    </w:p>
    <w:p w:rsidR="00A30070" w:rsidRDefault="007A032F" w:rsidP="00D07F83">
      <w:pPr>
        <w:pStyle w:val="a3"/>
        <w:spacing w:line="275" w:lineRule="exact"/>
        <w:jc w:val="left"/>
      </w:pPr>
      <w:r>
        <w:t>Распознавать</w:t>
      </w:r>
      <w:r>
        <w:rPr>
          <w:spacing w:val="-5"/>
        </w:rPr>
        <w:t xml:space="preserve"> </w:t>
      </w:r>
      <w:r>
        <w:t>сложные</w:t>
      </w:r>
      <w:r>
        <w:rPr>
          <w:spacing w:val="-6"/>
        </w:rPr>
        <w:t xml:space="preserve"> </w:t>
      </w:r>
      <w:r>
        <w:t>предложения,</w:t>
      </w:r>
      <w:r>
        <w:rPr>
          <w:spacing w:val="-4"/>
        </w:rPr>
        <w:t xml:space="preserve"> </w:t>
      </w:r>
      <w:r>
        <w:t>конструкции</w:t>
      </w:r>
      <w:r>
        <w:rPr>
          <w:spacing w:val="-3"/>
        </w:rPr>
        <w:t xml:space="preserve"> </w:t>
      </w:r>
      <w:r>
        <w:t>с</w:t>
      </w:r>
      <w:r>
        <w:rPr>
          <w:spacing w:val="-5"/>
        </w:rPr>
        <w:t xml:space="preserve"> </w:t>
      </w:r>
      <w:r>
        <w:t>чужой</w:t>
      </w:r>
      <w:r>
        <w:rPr>
          <w:spacing w:val="-4"/>
        </w:rPr>
        <w:t xml:space="preserve"> </w:t>
      </w:r>
      <w:r>
        <w:t>речью</w:t>
      </w:r>
      <w:r>
        <w:rPr>
          <w:spacing w:val="-3"/>
        </w:rPr>
        <w:t xml:space="preserve"> </w:t>
      </w:r>
      <w:r>
        <w:t>(в</w:t>
      </w:r>
      <w:r>
        <w:rPr>
          <w:spacing w:val="-6"/>
        </w:rPr>
        <w:t xml:space="preserve"> </w:t>
      </w:r>
      <w:r>
        <w:t>рамках</w:t>
      </w:r>
      <w:r>
        <w:rPr>
          <w:spacing w:val="-3"/>
        </w:rPr>
        <w:t xml:space="preserve"> </w:t>
      </w:r>
      <w:r>
        <w:rPr>
          <w:spacing w:val="-2"/>
        </w:rPr>
        <w:t>изученного).</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tabs>
          <w:tab w:val="left" w:pos="2498"/>
          <w:tab w:val="left" w:pos="5058"/>
          <w:tab w:val="left" w:pos="6667"/>
          <w:tab w:val="left" w:pos="9285"/>
        </w:tabs>
        <w:spacing w:before="79" w:line="360" w:lineRule="auto"/>
        <w:ind w:right="162"/>
        <w:jc w:val="left"/>
      </w:pPr>
      <w:r>
        <w:rPr>
          <w:spacing w:val="-2"/>
        </w:rPr>
        <w:lastRenderedPageBreak/>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t>и</w:t>
      </w:r>
      <w:r>
        <w:rPr>
          <w:spacing w:val="64"/>
          <w:w w:val="150"/>
        </w:rPr>
        <w:t xml:space="preserve">   </w:t>
      </w:r>
      <w:r>
        <w:t>пунктуационный</w:t>
      </w:r>
      <w:r>
        <w:rPr>
          <w:spacing w:val="63"/>
          <w:w w:val="150"/>
        </w:rPr>
        <w:t xml:space="preserve">   </w:t>
      </w:r>
      <w:r>
        <w:t>анализ</w:t>
      </w:r>
      <w:r>
        <w:rPr>
          <w:spacing w:val="64"/>
          <w:w w:val="150"/>
        </w:rPr>
        <w:t xml:space="preserve">   </w:t>
      </w:r>
      <w:r>
        <w:t>предложений,</w:t>
      </w:r>
      <w:r>
        <w:rPr>
          <w:spacing w:val="64"/>
          <w:w w:val="150"/>
        </w:rPr>
        <w:t xml:space="preserve">   </w:t>
      </w:r>
      <w:r>
        <w:t>применять</w:t>
      </w:r>
      <w:r>
        <w:rPr>
          <w:spacing w:val="64"/>
          <w:w w:val="150"/>
        </w:rPr>
        <w:t xml:space="preserve">   </w:t>
      </w:r>
      <w:r>
        <w:t>знания</w:t>
      </w:r>
      <w:r>
        <w:rPr>
          <w:spacing w:val="63"/>
          <w:w w:val="150"/>
        </w:rPr>
        <w:t xml:space="preserve">   </w:t>
      </w:r>
      <w:r>
        <w:t>по</w:t>
      </w:r>
      <w:r>
        <w:rPr>
          <w:spacing w:val="63"/>
          <w:w w:val="150"/>
        </w:rPr>
        <w:t xml:space="preserve">   </w:t>
      </w:r>
      <w:r>
        <w:t>синтаксису и пунктуации при выполнении языкового анализа различных видов и в речевой практике.</w:t>
      </w:r>
    </w:p>
    <w:p w:rsidR="00A30070" w:rsidRDefault="007A032F" w:rsidP="00D07F83">
      <w:pPr>
        <w:pStyle w:val="a3"/>
        <w:spacing w:line="360" w:lineRule="auto"/>
        <w:ind w:left="459" w:right="159"/>
        <w:jc w:val="left"/>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9</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1"/>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rsidP="00D07F83">
      <w:pPr>
        <w:pStyle w:val="a3"/>
        <w:ind w:left="45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rsidP="00D07F83">
      <w:pPr>
        <w:pStyle w:val="a3"/>
        <w:spacing w:before="138" w:line="360" w:lineRule="auto"/>
        <w:ind w:left="459" w:right="157"/>
        <w:jc w:val="left"/>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30070" w:rsidRDefault="007A032F" w:rsidP="00D07F83">
      <w:pPr>
        <w:pStyle w:val="a3"/>
        <w:spacing w:before="1"/>
        <w:ind w:left="459"/>
        <w:jc w:val="left"/>
      </w:pPr>
      <w:r>
        <w:t>Язык и</w:t>
      </w:r>
      <w:r>
        <w:rPr>
          <w:spacing w:val="1"/>
        </w:rPr>
        <w:t xml:space="preserve"> </w:t>
      </w:r>
      <w:r>
        <w:rPr>
          <w:spacing w:val="-4"/>
        </w:rPr>
        <w:t>речь.</w:t>
      </w:r>
    </w:p>
    <w:p w:rsidR="00A30070" w:rsidRDefault="007A032F" w:rsidP="00D07F83">
      <w:pPr>
        <w:pStyle w:val="a3"/>
        <w:spacing w:before="136" w:line="360" w:lineRule="auto"/>
        <w:ind w:left="459" w:right="152"/>
        <w:jc w:val="left"/>
      </w:pPr>
      <w:r>
        <w:t>Создавать</w:t>
      </w:r>
      <w:r>
        <w:rPr>
          <w:spacing w:val="70"/>
        </w:rPr>
        <w:t xml:space="preserve">   </w:t>
      </w:r>
      <w:r>
        <w:t>устные</w:t>
      </w:r>
      <w:r>
        <w:rPr>
          <w:spacing w:val="68"/>
        </w:rPr>
        <w:t xml:space="preserve">   </w:t>
      </w:r>
      <w:r>
        <w:t>монологические</w:t>
      </w:r>
      <w:r>
        <w:rPr>
          <w:spacing w:val="69"/>
        </w:rPr>
        <w:t xml:space="preserve">   </w:t>
      </w:r>
      <w:r>
        <w:t>высказывания</w:t>
      </w:r>
      <w:r>
        <w:rPr>
          <w:spacing w:val="69"/>
        </w:rPr>
        <w:t xml:space="preserve">   </w:t>
      </w:r>
      <w:r>
        <w:t>объёмом</w:t>
      </w:r>
      <w:r>
        <w:rPr>
          <w:spacing w:val="69"/>
        </w:rPr>
        <w:t xml:space="preserve">   </w:t>
      </w:r>
      <w:r>
        <w:t>не</w:t>
      </w:r>
      <w:r>
        <w:rPr>
          <w:spacing w:val="69"/>
        </w:rPr>
        <w:t xml:space="preserve">   </w:t>
      </w:r>
      <w:r>
        <w:t>менее</w:t>
      </w:r>
      <w:r>
        <w:rPr>
          <w:spacing w:val="70"/>
        </w:rPr>
        <w:t xml:space="preserve">   </w:t>
      </w:r>
      <w:r>
        <w:t>80</w:t>
      </w:r>
      <w:r>
        <w:rPr>
          <w:spacing w:val="69"/>
        </w:rPr>
        <w:t xml:space="preserve">   </w:t>
      </w:r>
      <w:r>
        <w:t>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 повествование; выступать с научным сообщением.</w:t>
      </w:r>
    </w:p>
    <w:p w:rsidR="00A30070" w:rsidRDefault="007A032F" w:rsidP="00D07F83">
      <w:pPr>
        <w:pStyle w:val="a3"/>
        <w:spacing w:before="1" w:line="360" w:lineRule="auto"/>
        <w:ind w:left="459" w:right="154"/>
        <w:jc w:val="lef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(побуждение 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w:t>
      </w:r>
      <w:r>
        <w:rPr>
          <w:spacing w:val="80"/>
        </w:rPr>
        <w:t xml:space="preserve">   </w:t>
      </w:r>
      <w:r>
        <w:t>сообщение</w:t>
      </w:r>
      <w:r>
        <w:rPr>
          <w:spacing w:val="80"/>
        </w:rPr>
        <w:t xml:space="preserve">   </w:t>
      </w:r>
      <w:r>
        <w:t>информации) на</w:t>
      </w:r>
      <w:r>
        <w:rPr>
          <w:spacing w:val="66"/>
        </w:rPr>
        <w:t xml:space="preserve">  </w:t>
      </w:r>
      <w:r>
        <w:t>бытовые,</w:t>
      </w:r>
      <w:r>
        <w:rPr>
          <w:spacing w:val="66"/>
        </w:rPr>
        <w:t xml:space="preserve">  </w:t>
      </w:r>
      <w:r>
        <w:t>научно-учебные</w:t>
      </w:r>
      <w:r>
        <w:rPr>
          <w:spacing w:val="66"/>
        </w:rPr>
        <w:t xml:space="preserve">  </w:t>
      </w:r>
      <w:r>
        <w:t>(в</w:t>
      </w:r>
      <w:r>
        <w:rPr>
          <w:spacing w:val="66"/>
        </w:rPr>
        <w:t xml:space="preserve">  </w:t>
      </w:r>
      <w:r>
        <w:t>том</w:t>
      </w:r>
      <w:r>
        <w:rPr>
          <w:spacing w:val="66"/>
        </w:rPr>
        <w:t xml:space="preserve">  </w:t>
      </w:r>
      <w:r>
        <w:t>числе</w:t>
      </w:r>
      <w:r>
        <w:rPr>
          <w:spacing w:val="66"/>
        </w:rPr>
        <w:t xml:space="preserve">  </w:t>
      </w:r>
      <w:r>
        <w:t>лингвистические)</w:t>
      </w:r>
      <w:r>
        <w:rPr>
          <w:spacing w:val="66"/>
        </w:rPr>
        <w:t xml:space="preserve">  </w:t>
      </w:r>
      <w:r>
        <w:t>темы</w:t>
      </w:r>
      <w:r>
        <w:rPr>
          <w:spacing w:val="67"/>
        </w:rPr>
        <w:t xml:space="preserve">  </w:t>
      </w:r>
      <w:r>
        <w:t>(объём</w:t>
      </w:r>
      <w:r>
        <w:rPr>
          <w:spacing w:val="66"/>
        </w:rPr>
        <w:t xml:space="preserve">  </w:t>
      </w:r>
      <w:r>
        <w:t>не</w:t>
      </w:r>
      <w:r>
        <w:rPr>
          <w:spacing w:val="67"/>
        </w:rPr>
        <w:t xml:space="preserve">  </w:t>
      </w:r>
      <w:r>
        <w:t>менее 6 реплик).</w:t>
      </w:r>
    </w:p>
    <w:p w:rsidR="00A30070" w:rsidRDefault="007A032F" w:rsidP="00D07F83">
      <w:pPr>
        <w:pStyle w:val="a3"/>
        <w:spacing w:line="360" w:lineRule="auto"/>
        <w:ind w:left="459" w:right="152"/>
        <w:jc w:val="left"/>
      </w:pPr>
      <w:r>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w:t>
      </w:r>
      <w:r>
        <w:rPr>
          <w:spacing w:val="-4"/>
        </w:rPr>
        <w:t>речи.</w:t>
      </w:r>
    </w:p>
    <w:p w:rsidR="00A30070" w:rsidRDefault="007A032F" w:rsidP="00D07F83">
      <w:pPr>
        <w:pStyle w:val="a3"/>
        <w:tabs>
          <w:tab w:val="left" w:pos="1692"/>
          <w:tab w:val="left" w:pos="3774"/>
          <w:tab w:val="left" w:pos="5749"/>
          <w:tab w:val="left" w:pos="6727"/>
          <w:tab w:val="left" w:pos="8879"/>
          <w:tab w:val="left" w:pos="10021"/>
        </w:tabs>
        <w:spacing w:before="2" w:line="360" w:lineRule="auto"/>
        <w:ind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150 слов.</w:t>
      </w:r>
    </w:p>
    <w:p w:rsidR="00A30070" w:rsidRDefault="007A032F" w:rsidP="00D07F83">
      <w:pPr>
        <w:pStyle w:val="a3"/>
        <w:tabs>
          <w:tab w:val="left" w:pos="2564"/>
          <w:tab w:val="left" w:pos="3847"/>
          <w:tab w:val="left" w:pos="5488"/>
          <w:tab w:val="left" w:pos="6911"/>
          <w:tab w:val="left" w:pos="7909"/>
          <w:tab w:val="left" w:pos="9478"/>
        </w:tabs>
        <w:spacing w:line="360" w:lineRule="auto"/>
        <w:ind w:right="154"/>
        <w:jc w:val="left"/>
      </w:pPr>
      <w:r>
        <w:rPr>
          <w:spacing w:val="-2"/>
        </w:rPr>
        <w:t>Осуществлять</w:t>
      </w:r>
      <w:r>
        <w:tab/>
      </w:r>
      <w:r>
        <w:rPr>
          <w:spacing w:val="-2"/>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A30070" w:rsidRDefault="007A032F" w:rsidP="00D07F83">
      <w:pPr>
        <w:pStyle w:val="a3"/>
        <w:tabs>
          <w:tab w:val="left" w:pos="2408"/>
          <w:tab w:val="left" w:pos="4727"/>
          <w:tab w:val="left" w:pos="7661"/>
          <w:tab w:val="left" w:pos="10023"/>
        </w:tabs>
        <w:spacing w:line="360" w:lineRule="auto"/>
        <w:ind w:left="459" w:right="157"/>
        <w:jc w:val="left"/>
      </w:pPr>
      <w:r>
        <w:t>Соблюдать</w:t>
      </w:r>
      <w:r>
        <w:rPr>
          <w:spacing w:val="-14"/>
        </w:rPr>
        <w:t xml:space="preserve"> </w:t>
      </w:r>
      <w:r>
        <w:t>в</w:t>
      </w:r>
      <w:r>
        <w:rPr>
          <w:spacing w:val="-14"/>
        </w:rPr>
        <w:t xml:space="preserve"> </w:t>
      </w:r>
      <w:r>
        <w:t>устной</w:t>
      </w:r>
      <w:r>
        <w:rPr>
          <w:spacing w:val="-14"/>
        </w:rPr>
        <w:t xml:space="preserve"> </w:t>
      </w:r>
      <w:r>
        <w:t>речи</w:t>
      </w:r>
      <w:r>
        <w:rPr>
          <w:spacing w:val="-12"/>
        </w:rPr>
        <w:t xml:space="preserve"> </w:t>
      </w:r>
      <w:r>
        <w:t>и</w:t>
      </w:r>
      <w:r>
        <w:rPr>
          <w:spacing w:val="-15"/>
        </w:rPr>
        <w:t xml:space="preserve"> </w:t>
      </w:r>
      <w:r>
        <w:t>на</w:t>
      </w:r>
      <w:r>
        <w:rPr>
          <w:spacing w:val="-14"/>
        </w:rPr>
        <w:t xml:space="preserve"> </w:t>
      </w:r>
      <w:r>
        <w:t>письме</w:t>
      </w:r>
      <w:r>
        <w:rPr>
          <w:spacing w:val="-14"/>
        </w:rPr>
        <w:t xml:space="preserve"> </w:t>
      </w:r>
      <w:r>
        <w:t>нормы</w:t>
      </w:r>
      <w:r>
        <w:rPr>
          <w:spacing w:val="-14"/>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4"/>
        </w:rPr>
        <w:t xml:space="preserve"> </w:t>
      </w:r>
      <w:r>
        <w:t>в</w:t>
      </w:r>
      <w:r>
        <w:rPr>
          <w:spacing w:val="-14"/>
        </w:rPr>
        <w:t xml:space="preserve"> </w:t>
      </w:r>
      <w:r>
        <w:t>том</w:t>
      </w:r>
      <w:r>
        <w:rPr>
          <w:spacing w:val="-14"/>
        </w:rPr>
        <w:t xml:space="preserve"> </w:t>
      </w:r>
      <w:r>
        <w:t xml:space="preserve">числе </w:t>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30070" w:rsidRDefault="007A032F" w:rsidP="00D07F83">
      <w:pPr>
        <w:pStyle w:val="a3"/>
        <w:ind w:left="459"/>
        <w:jc w:val="left"/>
      </w:pPr>
      <w:r>
        <w:rPr>
          <w:spacing w:val="-2"/>
        </w:rPr>
        <w:t>Текст.</w:t>
      </w:r>
    </w:p>
    <w:p w:rsidR="00A30070" w:rsidRDefault="007A032F" w:rsidP="00D07F83">
      <w:pPr>
        <w:pStyle w:val="a3"/>
        <w:spacing w:before="139" w:line="360" w:lineRule="auto"/>
        <w:ind w:left="459"/>
        <w:jc w:val="left"/>
      </w:pPr>
      <w:r>
        <w:t>Анализировать</w:t>
      </w:r>
      <w:r>
        <w:rPr>
          <w:spacing w:val="78"/>
        </w:rPr>
        <w:t xml:space="preserve"> </w:t>
      </w:r>
      <w:r>
        <w:t>текст:</w:t>
      </w:r>
      <w:r>
        <w:rPr>
          <w:spacing w:val="80"/>
        </w:rPr>
        <w:t xml:space="preserve"> </w:t>
      </w:r>
      <w:r>
        <w:t>определять</w:t>
      </w:r>
      <w:r>
        <w:rPr>
          <w:spacing w:val="80"/>
        </w:rPr>
        <w:t xml:space="preserve"> </w:t>
      </w:r>
      <w:r>
        <w:t>и</w:t>
      </w:r>
      <w:r>
        <w:rPr>
          <w:spacing w:val="80"/>
        </w:rPr>
        <w:t xml:space="preserve"> </w:t>
      </w:r>
      <w:r>
        <w:t>комментировать</w:t>
      </w:r>
      <w:r>
        <w:rPr>
          <w:spacing w:val="80"/>
        </w:rPr>
        <w:t xml:space="preserve"> </w:t>
      </w:r>
      <w:r>
        <w:t>тему</w:t>
      </w:r>
      <w:r>
        <w:rPr>
          <w:spacing w:val="79"/>
        </w:rPr>
        <w:t xml:space="preserve"> </w:t>
      </w:r>
      <w:r>
        <w:t>и</w:t>
      </w:r>
      <w:r>
        <w:rPr>
          <w:spacing w:val="80"/>
        </w:rPr>
        <w:t xml:space="preserve"> </w:t>
      </w:r>
      <w:r>
        <w:t>главную</w:t>
      </w:r>
      <w:r>
        <w:rPr>
          <w:spacing w:val="80"/>
        </w:rPr>
        <w:t xml:space="preserve"> </w:t>
      </w:r>
      <w:r>
        <w:t>мысль</w:t>
      </w:r>
      <w:r>
        <w:rPr>
          <w:spacing w:val="80"/>
        </w:rPr>
        <w:t xml:space="preserve"> </w:t>
      </w:r>
      <w:r>
        <w:t>текста,</w:t>
      </w:r>
      <w:r>
        <w:rPr>
          <w:spacing w:val="79"/>
        </w:rPr>
        <w:t xml:space="preserve"> </w:t>
      </w:r>
      <w:r>
        <w:t>подбирать заголовок, отражающий тему или главную мысль текста.</w:t>
      </w:r>
    </w:p>
    <w:p w:rsidR="00A30070" w:rsidRDefault="007A032F" w:rsidP="00D07F83">
      <w:pPr>
        <w:pStyle w:val="a3"/>
        <w:ind w:left="459"/>
        <w:jc w:val="left"/>
      </w:pPr>
      <w:r>
        <w:t>Устанавливать</w:t>
      </w:r>
      <w:r>
        <w:rPr>
          <w:spacing w:val="-6"/>
        </w:rPr>
        <w:t xml:space="preserve"> </w:t>
      </w:r>
      <w:r>
        <w:t>принадлежность</w:t>
      </w:r>
      <w:r>
        <w:rPr>
          <w:spacing w:val="-3"/>
        </w:rPr>
        <w:t xml:space="preserve"> </w:t>
      </w:r>
      <w:r>
        <w:t>текста</w:t>
      </w:r>
      <w:r>
        <w:rPr>
          <w:spacing w:val="-4"/>
        </w:rPr>
        <w:t xml:space="preserve"> </w:t>
      </w:r>
      <w:r>
        <w:t>к</w:t>
      </w:r>
      <w:r>
        <w:rPr>
          <w:spacing w:val="-5"/>
        </w:rPr>
        <w:t xml:space="preserve"> </w:t>
      </w:r>
      <w:r>
        <w:t>функционально-смысловому</w:t>
      </w:r>
      <w:r>
        <w:rPr>
          <w:spacing w:val="-2"/>
        </w:rPr>
        <w:t xml:space="preserve"> </w:t>
      </w:r>
      <w:r>
        <w:t>типу</w:t>
      </w:r>
      <w:r>
        <w:rPr>
          <w:spacing w:val="-4"/>
        </w:rPr>
        <w:t xml:space="preserve"> </w:t>
      </w:r>
      <w:r>
        <w:rPr>
          <w:spacing w:val="-2"/>
        </w:rPr>
        <w:t>речи.</w:t>
      </w:r>
    </w:p>
    <w:p w:rsidR="00A30070" w:rsidRDefault="007A032F" w:rsidP="00D07F83">
      <w:pPr>
        <w:pStyle w:val="a3"/>
        <w:spacing w:before="137" w:line="360" w:lineRule="auto"/>
        <w:ind w:left="459"/>
        <w:jc w:val="left"/>
      </w:pPr>
      <w:r>
        <w:t>Находить</w:t>
      </w:r>
      <w:r>
        <w:rPr>
          <w:spacing w:val="40"/>
        </w:rPr>
        <w:t xml:space="preserve"> </w:t>
      </w:r>
      <w:r>
        <w:t>в</w:t>
      </w:r>
      <w:r>
        <w:rPr>
          <w:spacing w:val="40"/>
        </w:rPr>
        <w:t xml:space="preserve"> </w:t>
      </w:r>
      <w:r>
        <w:t>тексте</w:t>
      </w:r>
      <w:r>
        <w:rPr>
          <w:spacing w:val="40"/>
        </w:rPr>
        <w:t xml:space="preserve"> </w:t>
      </w:r>
      <w:r>
        <w:t>типовые</w:t>
      </w:r>
      <w:r>
        <w:rPr>
          <w:spacing w:val="40"/>
        </w:rPr>
        <w:t xml:space="preserve"> </w:t>
      </w:r>
      <w:r>
        <w:t>фрагменты</w:t>
      </w:r>
      <w:r>
        <w:rPr>
          <w:spacing w:val="40"/>
        </w:rPr>
        <w:t xml:space="preserve"> </w:t>
      </w:r>
      <w:r>
        <w:t>-</w:t>
      </w:r>
      <w:r>
        <w:rPr>
          <w:spacing w:val="40"/>
        </w:rPr>
        <w:t xml:space="preserve"> </w:t>
      </w:r>
      <w:r>
        <w:t>описание,</w:t>
      </w:r>
      <w:r>
        <w:rPr>
          <w:spacing w:val="40"/>
        </w:rPr>
        <w:t xml:space="preserve"> </w:t>
      </w:r>
      <w:r>
        <w:t>повествование,</w:t>
      </w:r>
      <w:r>
        <w:rPr>
          <w:spacing w:val="40"/>
        </w:rPr>
        <w:t xml:space="preserve"> </w:t>
      </w:r>
      <w:r>
        <w:t>рассуждение-доказательство,</w:t>
      </w:r>
      <w:r>
        <w:rPr>
          <w:spacing w:val="40"/>
        </w:rPr>
        <w:t xml:space="preserve"> </w:t>
      </w:r>
      <w:r>
        <w:t>оценочные высказывания.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465"/>
        <w:jc w:val="left"/>
      </w:pPr>
      <w:r>
        <w:lastRenderedPageBreak/>
        <w:t>Прогнозировать</w:t>
      </w:r>
      <w:r>
        <w:rPr>
          <w:spacing w:val="-4"/>
        </w:rPr>
        <w:t xml:space="preserve"> </w:t>
      </w:r>
      <w:r>
        <w:t>содержание</w:t>
      </w:r>
      <w:r>
        <w:rPr>
          <w:spacing w:val="-6"/>
        </w:rPr>
        <w:t xml:space="preserve"> </w:t>
      </w:r>
      <w:r>
        <w:t>текста</w:t>
      </w:r>
      <w:r>
        <w:rPr>
          <w:spacing w:val="-5"/>
        </w:rPr>
        <w:t xml:space="preserve"> </w:t>
      </w:r>
      <w:r>
        <w:t>по</w:t>
      </w:r>
      <w:r>
        <w:rPr>
          <w:spacing w:val="-5"/>
        </w:rPr>
        <w:t xml:space="preserve"> </w:t>
      </w:r>
      <w:r>
        <w:t>заголовку,</w:t>
      </w:r>
      <w:r>
        <w:rPr>
          <w:spacing w:val="-5"/>
        </w:rPr>
        <w:t xml:space="preserve"> </w:t>
      </w:r>
      <w:r>
        <w:t>ключевым</w:t>
      </w:r>
      <w:r>
        <w:rPr>
          <w:spacing w:val="-6"/>
        </w:rPr>
        <w:t xml:space="preserve"> </w:t>
      </w:r>
      <w:r>
        <w:t>словам,</w:t>
      </w:r>
      <w:r>
        <w:rPr>
          <w:spacing w:val="-3"/>
        </w:rPr>
        <w:t xml:space="preserve"> </w:t>
      </w:r>
      <w:r>
        <w:t>зачину</w:t>
      </w:r>
      <w:r>
        <w:rPr>
          <w:spacing w:val="-5"/>
        </w:rPr>
        <w:t xml:space="preserve"> </w:t>
      </w:r>
      <w:r>
        <w:t>или</w:t>
      </w:r>
      <w:r>
        <w:rPr>
          <w:spacing w:val="-5"/>
        </w:rPr>
        <w:t xml:space="preserve"> </w:t>
      </w:r>
      <w:r>
        <w:t>концовке. Выявлять отличительные признаки текстов разных жанров.</w:t>
      </w:r>
    </w:p>
    <w:p w:rsidR="00A30070" w:rsidRDefault="007A032F" w:rsidP="00D07F83">
      <w:pPr>
        <w:pStyle w:val="a3"/>
        <w:tabs>
          <w:tab w:val="left" w:pos="2038"/>
          <w:tab w:val="left" w:pos="4019"/>
          <w:tab w:val="left" w:pos="4794"/>
          <w:tab w:val="left" w:pos="6024"/>
          <w:tab w:val="left" w:pos="7282"/>
          <w:tab w:val="left" w:pos="8808"/>
          <w:tab w:val="left" w:pos="9792"/>
        </w:tabs>
        <w:spacing w:line="360" w:lineRule="auto"/>
        <w:ind w:right="154"/>
        <w:jc w:val="left"/>
      </w:pPr>
      <w:r>
        <w:rPr>
          <w:spacing w:val="-2"/>
        </w:rPr>
        <w:t>Создавать</w:t>
      </w:r>
      <w:r>
        <w:tab/>
      </w:r>
      <w:r>
        <w:rPr>
          <w:spacing w:val="-2"/>
        </w:rPr>
        <w:t>высказывание</w:t>
      </w:r>
      <w:r>
        <w:tab/>
      </w:r>
      <w:r>
        <w:rPr>
          <w:spacing w:val="-6"/>
        </w:rPr>
        <w:t>на</w:t>
      </w:r>
      <w:r>
        <w:tab/>
      </w:r>
      <w:r>
        <w:rPr>
          <w:spacing w:val="-2"/>
        </w:rPr>
        <w:t>основе</w:t>
      </w:r>
      <w:r>
        <w:tab/>
      </w:r>
      <w:r>
        <w:rPr>
          <w:spacing w:val="-2"/>
        </w:rPr>
        <w:t>текста:</w:t>
      </w:r>
      <w:r>
        <w:tab/>
      </w:r>
      <w:r>
        <w:rPr>
          <w:spacing w:val="-2"/>
        </w:rPr>
        <w:t>выражать</w:t>
      </w:r>
      <w:r>
        <w:tab/>
      </w:r>
      <w:r>
        <w:rPr>
          <w:spacing w:val="-4"/>
        </w:rPr>
        <w:t>своё</w:t>
      </w:r>
      <w:r>
        <w:tab/>
      </w:r>
      <w:r>
        <w:rPr>
          <w:spacing w:val="-2"/>
        </w:rPr>
        <w:t xml:space="preserve">отношение </w:t>
      </w:r>
      <w:r>
        <w:t>к прочитанному или прослушанному в устной и письменной форме.</w:t>
      </w:r>
    </w:p>
    <w:p w:rsidR="00A30070" w:rsidRDefault="007A032F" w:rsidP="00D07F83">
      <w:pPr>
        <w:pStyle w:val="a3"/>
        <w:tabs>
          <w:tab w:val="left" w:pos="2189"/>
          <w:tab w:val="left" w:pos="3259"/>
          <w:tab w:val="left" w:pos="4694"/>
          <w:tab w:val="left" w:pos="5851"/>
          <w:tab w:val="left" w:pos="8060"/>
          <w:tab w:val="left" w:pos="9783"/>
        </w:tabs>
        <w:spacing w:line="360" w:lineRule="auto"/>
        <w:ind w:right="158"/>
        <w:jc w:val="left"/>
      </w:pPr>
      <w:r>
        <w:t>Создавать</w:t>
      </w:r>
      <w:r>
        <w:rPr>
          <w:spacing w:val="80"/>
          <w:w w:val="150"/>
        </w:rPr>
        <w:t xml:space="preserve">   </w:t>
      </w:r>
      <w:r>
        <w:t>тексты</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жизненный</w:t>
      </w:r>
      <w:r>
        <w:rPr>
          <w:spacing w:val="80"/>
          <w:w w:val="150"/>
        </w:rPr>
        <w:t xml:space="preserve">   </w:t>
      </w:r>
      <w:r>
        <w:t>и</w:t>
      </w:r>
      <w:r>
        <w:rPr>
          <w:spacing w:val="80"/>
          <w:w w:val="150"/>
        </w:rPr>
        <w:t xml:space="preserve">   </w:t>
      </w:r>
      <w:r>
        <w:t>читательский</w:t>
      </w:r>
      <w:r>
        <w:rPr>
          <w:spacing w:val="80"/>
          <w:w w:val="150"/>
        </w:rPr>
        <w:t xml:space="preserve">   </w:t>
      </w:r>
      <w:r>
        <w:t>опыт,</w:t>
      </w:r>
      <w:r>
        <w:rPr>
          <w:spacing w:val="80"/>
        </w:rPr>
        <w:t xml:space="preserve"> </w:t>
      </w:r>
      <w:r>
        <w:t xml:space="preserve">на произведения искусства (в том числе сочинения-миниатюры объёмом 8 и более предложений или </w:t>
      </w:r>
      <w:r>
        <w:rPr>
          <w:spacing w:val="-2"/>
        </w:rPr>
        <w:t>объёмом</w:t>
      </w:r>
      <w:r>
        <w:tab/>
      </w:r>
      <w:r>
        <w:rPr>
          <w:spacing w:val="-6"/>
        </w:rPr>
        <w:t>не</w:t>
      </w:r>
      <w:r>
        <w:tab/>
      </w:r>
      <w:r>
        <w:rPr>
          <w:spacing w:val="-4"/>
        </w:rPr>
        <w:t>менее</w:t>
      </w:r>
      <w:r>
        <w:tab/>
      </w:r>
      <w:r>
        <w:rPr>
          <w:spacing w:val="-4"/>
        </w:rPr>
        <w:t>6-7</w:t>
      </w:r>
      <w:r>
        <w:tab/>
      </w:r>
      <w:r>
        <w:rPr>
          <w:spacing w:val="-2"/>
        </w:rPr>
        <w:t>предложений</w:t>
      </w:r>
      <w:r>
        <w:tab/>
      </w:r>
      <w:r>
        <w:rPr>
          <w:spacing w:val="-2"/>
        </w:rPr>
        <w:t>сложной</w:t>
      </w:r>
      <w:r>
        <w:tab/>
      </w:r>
      <w:r>
        <w:rPr>
          <w:spacing w:val="-2"/>
        </w:rPr>
        <w:t xml:space="preserve">структуры, </w:t>
      </w:r>
      <w:r>
        <w:t>если</w:t>
      </w:r>
      <w:r>
        <w:rPr>
          <w:spacing w:val="-6"/>
        </w:rPr>
        <w:t xml:space="preserve"> </w:t>
      </w:r>
      <w:r>
        <w:t>этот</w:t>
      </w:r>
      <w:r>
        <w:rPr>
          <w:spacing w:val="-6"/>
        </w:rPr>
        <w:t xml:space="preserve"> </w:t>
      </w:r>
      <w:r>
        <w:t>объём</w:t>
      </w:r>
      <w:r>
        <w:rPr>
          <w:spacing w:val="-8"/>
        </w:rPr>
        <w:t xml:space="preserve"> </w:t>
      </w:r>
      <w:r>
        <w:t>позволяет</w:t>
      </w:r>
      <w:r>
        <w:rPr>
          <w:spacing w:val="-6"/>
        </w:rPr>
        <w:t xml:space="preserve"> </w:t>
      </w:r>
      <w:r>
        <w:t>раскрыть</w:t>
      </w:r>
      <w:r>
        <w:rPr>
          <w:spacing w:val="-6"/>
        </w:rPr>
        <w:t xml:space="preserve"> </w:t>
      </w:r>
      <w:r>
        <w:t>тему,</w:t>
      </w:r>
      <w:r>
        <w:rPr>
          <w:spacing w:val="-7"/>
        </w:rPr>
        <w:t xml:space="preserve"> </w:t>
      </w:r>
      <w:r>
        <w:t>выразить</w:t>
      </w:r>
      <w:r>
        <w:rPr>
          <w:spacing w:val="-8"/>
        </w:rPr>
        <w:t xml:space="preserve"> </w:t>
      </w:r>
      <w:r>
        <w:t>главную</w:t>
      </w:r>
      <w:r>
        <w:rPr>
          <w:spacing w:val="-6"/>
        </w:rPr>
        <w:t xml:space="preserve"> </w:t>
      </w:r>
      <w:r>
        <w:t>мысль),</w:t>
      </w:r>
      <w:r>
        <w:rPr>
          <w:spacing w:val="-10"/>
        </w:rPr>
        <w:t xml:space="preserve"> </w:t>
      </w:r>
      <w:r>
        <w:t>классные</w:t>
      </w:r>
      <w:r>
        <w:rPr>
          <w:spacing w:val="-8"/>
        </w:rPr>
        <w:t xml:space="preserve"> </w:t>
      </w:r>
      <w:r>
        <w:t>сочинения</w:t>
      </w:r>
      <w:r>
        <w:rPr>
          <w:spacing w:val="-7"/>
        </w:rPr>
        <w:t xml:space="preserve"> </w:t>
      </w:r>
      <w:r>
        <w:t>объёмом</w:t>
      </w:r>
      <w:r>
        <w:rPr>
          <w:spacing w:val="-8"/>
        </w:rPr>
        <w:t xml:space="preserve"> </w:t>
      </w:r>
      <w:r>
        <w:t>не менее 250 слов с учётом стиля и жанра сочинения, характера темы.</w:t>
      </w:r>
    </w:p>
    <w:p w:rsidR="00A30070" w:rsidRDefault="007A032F" w:rsidP="00D07F83">
      <w:pPr>
        <w:pStyle w:val="a3"/>
        <w:tabs>
          <w:tab w:val="left" w:pos="1774"/>
          <w:tab w:val="left" w:pos="2733"/>
          <w:tab w:val="left" w:pos="5221"/>
          <w:tab w:val="left" w:pos="6874"/>
          <w:tab w:val="left" w:pos="7737"/>
          <w:tab w:val="left" w:pos="9664"/>
        </w:tabs>
        <w:spacing w:line="360" w:lineRule="auto"/>
        <w:ind w:right="154"/>
        <w:jc w:val="left"/>
      </w:pPr>
      <w:r>
        <w:t>Владеть</w:t>
      </w:r>
      <w:r>
        <w:rPr>
          <w:spacing w:val="75"/>
          <w:w w:val="150"/>
        </w:rPr>
        <w:t xml:space="preserve">   </w:t>
      </w:r>
      <w:r>
        <w:t>умениями</w:t>
      </w:r>
      <w:r>
        <w:rPr>
          <w:spacing w:val="74"/>
          <w:w w:val="150"/>
        </w:rPr>
        <w:t xml:space="preserve">   </w:t>
      </w:r>
      <w:r>
        <w:t>информационной</w:t>
      </w:r>
      <w:r>
        <w:rPr>
          <w:spacing w:val="74"/>
          <w:w w:val="150"/>
        </w:rPr>
        <w:t xml:space="preserve">   </w:t>
      </w:r>
      <w:r>
        <w:t>переработки</w:t>
      </w:r>
      <w:r>
        <w:rPr>
          <w:spacing w:val="75"/>
          <w:w w:val="150"/>
        </w:rPr>
        <w:t xml:space="preserve">   </w:t>
      </w:r>
      <w:r>
        <w:t>текста:</w:t>
      </w:r>
      <w:r>
        <w:rPr>
          <w:spacing w:val="75"/>
          <w:w w:val="150"/>
        </w:rPr>
        <w:t xml:space="preserve">   </w:t>
      </w:r>
      <w:r>
        <w:t>выделять</w:t>
      </w:r>
      <w:r>
        <w:rPr>
          <w:spacing w:val="75"/>
          <w:w w:val="150"/>
        </w:rPr>
        <w:t xml:space="preserve">   </w:t>
      </w:r>
      <w:r>
        <w:t xml:space="preserve">главную и второстепенную информацию в тексте, извлекать информацию из различных источников, в том </w:t>
      </w:r>
      <w:r>
        <w:rPr>
          <w:spacing w:val="-4"/>
        </w:rPr>
        <w:t>числе</w:t>
      </w:r>
      <w:r>
        <w:tab/>
      </w:r>
      <w:r>
        <w:rPr>
          <w:spacing w:val="-6"/>
        </w:rPr>
        <w:t>из</w:t>
      </w:r>
      <w:r>
        <w:tab/>
      </w:r>
      <w:r>
        <w:rPr>
          <w:spacing w:val="-2"/>
        </w:rPr>
        <w:t>лингвистических</w:t>
      </w:r>
      <w:r>
        <w:tab/>
      </w:r>
      <w:r>
        <w:rPr>
          <w:spacing w:val="-2"/>
        </w:rPr>
        <w:t>словарей</w:t>
      </w:r>
      <w:r>
        <w:tab/>
      </w:r>
      <w:r>
        <w:rPr>
          <w:spacing w:val="-10"/>
        </w:rPr>
        <w:t>и</w:t>
      </w:r>
      <w:r>
        <w:tab/>
      </w:r>
      <w:r>
        <w:rPr>
          <w:spacing w:val="-2"/>
        </w:rPr>
        <w:t>справочной</w:t>
      </w:r>
      <w:r>
        <w:tab/>
      </w:r>
      <w:r>
        <w:rPr>
          <w:spacing w:val="-2"/>
        </w:rPr>
        <w:t xml:space="preserve">литературы, </w:t>
      </w:r>
      <w:r>
        <w:t>и использовать её в учебной деятельности.</w:t>
      </w:r>
    </w:p>
    <w:p w:rsidR="00A30070" w:rsidRDefault="007A032F" w:rsidP="00D07F83">
      <w:pPr>
        <w:pStyle w:val="a3"/>
        <w:spacing w:line="360" w:lineRule="auto"/>
        <w:ind w:right="158"/>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30070" w:rsidRDefault="007A032F" w:rsidP="00D07F83">
      <w:pPr>
        <w:pStyle w:val="a3"/>
        <w:tabs>
          <w:tab w:val="left" w:pos="2648"/>
          <w:tab w:val="left" w:pos="5278"/>
          <w:tab w:val="left" w:pos="7489"/>
          <w:tab w:val="left" w:pos="9817"/>
        </w:tabs>
        <w:spacing w:before="1" w:line="360" w:lineRule="auto"/>
        <w:ind w:right="157"/>
        <w:jc w:val="left"/>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Pr>
          <w:spacing w:val="-2"/>
        </w:rPr>
        <w:t>объём</w:t>
      </w:r>
      <w:r>
        <w:tab/>
      </w:r>
      <w:r>
        <w:rPr>
          <w:spacing w:val="-2"/>
        </w:rPr>
        <w:t>исходного</w:t>
      </w:r>
      <w:r>
        <w:tab/>
      </w:r>
      <w:r>
        <w:rPr>
          <w:spacing w:val="-2"/>
        </w:rPr>
        <w:t>текста</w:t>
      </w:r>
      <w:r>
        <w:tab/>
      </w:r>
      <w:r>
        <w:rPr>
          <w:spacing w:val="-2"/>
        </w:rPr>
        <w:t>должен</w:t>
      </w:r>
      <w:r>
        <w:tab/>
      </w:r>
      <w:r>
        <w:rPr>
          <w:spacing w:val="-2"/>
        </w:rPr>
        <w:t xml:space="preserve">составлять </w:t>
      </w:r>
      <w:r>
        <w:t>не менее 280 сло,; для сжатого и выборочного изложения - не менее 300 слов).</w:t>
      </w:r>
    </w:p>
    <w:p w:rsidR="00A30070" w:rsidRDefault="007A032F" w:rsidP="00D07F83">
      <w:pPr>
        <w:pStyle w:val="a3"/>
        <w:spacing w:before="1" w:line="360" w:lineRule="auto"/>
        <w:ind w:right="155"/>
        <w:jc w:val="left"/>
      </w:pPr>
      <w:r>
        <w:t>Редактировать</w:t>
      </w:r>
      <w:r>
        <w:rPr>
          <w:spacing w:val="71"/>
        </w:rPr>
        <w:t xml:space="preserve">   </w:t>
      </w:r>
      <w:r>
        <w:t>собственные</w:t>
      </w:r>
      <w:r>
        <w:rPr>
          <w:spacing w:val="70"/>
        </w:rPr>
        <w:t xml:space="preserve">   </w:t>
      </w:r>
      <w:r>
        <w:t>и</w:t>
      </w:r>
      <w:r>
        <w:rPr>
          <w:spacing w:val="70"/>
        </w:rPr>
        <w:t xml:space="preserve">   </w:t>
      </w:r>
      <w:r>
        <w:t>(или)</w:t>
      </w:r>
      <w:r>
        <w:rPr>
          <w:spacing w:val="70"/>
        </w:rPr>
        <w:t xml:space="preserve">   </w:t>
      </w:r>
      <w:r>
        <w:t>созданные</w:t>
      </w:r>
      <w:r>
        <w:rPr>
          <w:spacing w:val="70"/>
        </w:rPr>
        <w:t xml:space="preserve">   </w:t>
      </w:r>
      <w:r>
        <w:t>другими</w:t>
      </w:r>
      <w:r>
        <w:rPr>
          <w:spacing w:val="70"/>
        </w:rPr>
        <w:t xml:space="preserve">   </w:t>
      </w:r>
      <w:r>
        <w:t>обучающимися</w:t>
      </w:r>
      <w:r>
        <w:rPr>
          <w:spacing w:val="70"/>
        </w:rPr>
        <w:t xml:space="preserve">   </w:t>
      </w:r>
      <w:r>
        <w:t>тексты с</w:t>
      </w:r>
      <w:r>
        <w:rPr>
          <w:spacing w:val="-15"/>
        </w:rPr>
        <w:t xml:space="preserve"> </w:t>
      </w:r>
      <w:r>
        <w:t>целью</w:t>
      </w:r>
      <w:r>
        <w:rPr>
          <w:spacing w:val="-15"/>
        </w:rPr>
        <w:t xml:space="preserve"> </w:t>
      </w:r>
      <w:r>
        <w:t>совершенствования</w:t>
      </w:r>
      <w:r>
        <w:rPr>
          <w:spacing w:val="-15"/>
        </w:rPr>
        <w:t xml:space="preserve"> </w:t>
      </w:r>
      <w:r>
        <w:t>их</w:t>
      </w:r>
      <w:r>
        <w:rPr>
          <w:spacing w:val="-15"/>
        </w:rPr>
        <w:t xml:space="preserve"> </w:t>
      </w:r>
      <w:r>
        <w:t>содержания</w:t>
      </w:r>
      <w:r>
        <w:rPr>
          <w:spacing w:val="-15"/>
        </w:rPr>
        <w:t xml:space="preserve"> </w:t>
      </w:r>
      <w:r>
        <w:t>(проверка</w:t>
      </w:r>
      <w:r>
        <w:rPr>
          <w:spacing w:val="-15"/>
        </w:rPr>
        <w:t xml:space="preserve"> </w:t>
      </w:r>
      <w:r>
        <w:t>фактического</w:t>
      </w:r>
      <w:r>
        <w:rPr>
          <w:spacing w:val="-15"/>
        </w:rPr>
        <w:t xml:space="preserve"> </w:t>
      </w:r>
      <w:r>
        <w:t>материала,</w:t>
      </w:r>
      <w:r>
        <w:rPr>
          <w:spacing w:val="-15"/>
        </w:rPr>
        <w:t xml:space="preserve"> </w:t>
      </w:r>
      <w:r>
        <w:t>начальный</w:t>
      </w:r>
      <w:r>
        <w:rPr>
          <w:spacing w:val="-15"/>
        </w:rPr>
        <w:t xml:space="preserve"> </w:t>
      </w:r>
      <w:r>
        <w:t>логический анализ текста - целостность, связность, информативность).</w:t>
      </w:r>
    </w:p>
    <w:p w:rsidR="00A30070" w:rsidRDefault="007A032F" w:rsidP="00D07F83">
      <w:pPr>
        <w:pStyle w:val="a3"/>
        <w:spacing w:line="275" w:lineRule="exact"/>
        <w:jc w:val="lef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rsidP="00D07F83">
      <w:pPr>
        <w:pStyle w:val="a3"/>
        <w:spacing w:before="139" w:line="360" w:lineRule="auto"/>
        <w:ind w:right="157"/>
        <w:jc w:val="left"/>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w:t>
      </w:r>
      <w:r>
        <w:rPr>
          <w:spacing w:val="-1"/>
        </w:rPr>
        <w:t xml:space="preserve"> </w:t>
      </w:r>
      <w:r>
        <w:t>элементов</w:t>
      </w:r>
      <w:r>
        <w:rPr>
          <w:spacing w:val="-1"/>
        </w:rPr>
        <w:t xml:space="preserve"> </w:t>
      </w:r>
      <w:r>
        <w:t>разговорной</w:t>
      </w:r>
      <w:r>
        <w:rPr>
          <w:spacing w:val="-2"/>
        </w:rPr>
        <w:t xml:space="preserve"> </w:t>
      </w:r>
      <w:r>
        <w:t>речи и</w:t>
      </w:r>
      <w:r>
        <w:rPr>
          <w:spacing w:val="-2"/>
        </w:rPr>
        <w:t xml:space="preserve"> </w:t>
      </w:r>
      <w:r>
        <w:t>разных</w:t>
      </w:r>
      <w:r>
        <w:rPr>
          <w:spacing w:val="-1"/>
        </w:rPr>
        <w:t xml:space="preserve"> </w:t>
      </w:r>
      <w:r>
        <w:t>функциональных</w:t>
      </w:r>
      <w:r>
        <w:rPr>
          <w:spacing w:val="-1"/>
        </w:rPr>
        <w:t xml:space="preserve"> </w:t>
      </w:r>
      <w:r>
        <w:t>стилей в художественном произведении.</w:t>
      </w:r>
    </w:p>
    <w:p w:rsidR="00A30070" w:rsidRDefault="007A032F" w:rsidP="00D07F83">
      <w:pPr>
        <w:pStyle w:val="a3"/>
        <w:tabs>
          <w:tab w:val="left" w:pos="9254"/>
        </w:tabs>
        <w:spacing w:line="360" w:lineRule="auto"/>
        <w:ind w:right="155"/>
        <w:jc w:val="left"/>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w:t>
      </w:r>
      <w:r>
        <w:rPr>
          <w:spacing w:val="-2"/>
        </w:rPr>
        <w:t>текста</w:t>
      </w:r>
      <w:r w:rsidR="00915CD1">
        <w:rPr>
          <w:spacing w:val="-2"/>
        </w:rPr>
        <w:t xml:space="preserve"> </w:t>
      </w:r>
      <w:r>
        <w:rPr>
          <w:spacing w:val="-2"/>
        </w:rPr>
        <w:t>принадлежащих</w:t>
      </w:r>
    </w:p>
    <w:p w:rsidR="00A30070" w:rsidRDefault="007A032F" w:rsidP="00915CD1">
      <w:pPr>
        <w:pStyle w:val="a3"/>
        <w:spacing w:line="360" w:lineRule="auto"/>
        <w:jc w:val="left"/>
      </w:pPr>
      <w:r>
        <w:t>к различным функционально-смысловым типам речи, функциональным разновидностям языка. Использовать</w:t>
      </w:r>
      <w:r>
        <w:rPr>
          <w:spacing w:val="40"/>
        </w:rPr>
        <w:t xml:space="preserve"> </w:t>
      </w:r>
      <w:r>
        <w:t>при</w:t>
      </w:r>
      <w:r>
        <w:rPr>
          <w:spacing w:val="40"/>
        </w:rPr>
        <w:t xml:space="preserve"> </w:t>
      </w:r>
      <w:r>
        <w:t>создании</w:t>
      </w:r>
      <w:r>
        <w:rPr>
          <w:spacing w:val="40"/>
        </w:rPr>
        <w:t xml:space="preserve"> </w:t>
      </w:r>
      <w:r>
        <w:t>собственного</w:t>
      </w:r>
      <w:r>
        <w:rPr>
          <w:spacing w:val="40"/>
        </w:rPr>
        <w:t xml:space="preserve"> </w:t>
      </w:r>
      <w:r>
        <w:t>текста</w:t>
      </w:r>
      <w:r>
        <w:rPr>
          <w:spacing w:val="40"/>
        </w:rPr>
        <w:t xml:space="preserve"> </w:t>
      </w:r>
      <w:r>
        <w:t>нормы</w:t>
      </w:r>
      <w:r>
        <w:rPr>
          <w:spacing w:val="40"/>
        </w:rPr>
        <w:t xml:space="preserve"> </w:t>
      </w:r>
      <w:r>
        <w:t>построения</w:t>
      </w:r>
      <w:r>
        <w:rPr>
          <w:spacing w:val="40"/>
        </w:rPr>
        <w:t xml:space="preserve"> </w:t>
      </w:r>
      <w:r>
        <w:t>текстов,</w:t>
      </w:r>
      <w:r>
        <w:rPr>
          <w:spacing w:val="40"/>
        </w:rPr>
        <w:t xml:space="preserve"> </w:t>
      </w:r>
      <w:r>
        <w:t>принадлежащих</w:t>
      </w:r>
      <w:r>
        <w:rPr>
          <w:spacing w:val="40"/>
        </w:rPr>
        <w:t xml:space="preserve"> </w:t>
      </w:r>
      <w:r>
        <w:t>к</w:t>
      </w:r>
      <w:r>
        <w:rPr>
          <w:spacing w:val="80"/>
          <w:w w:val="150"/>
        </w:rPr>
        <w:t xml:space="preserve"> </w:t>
      </w:r>
      <w:r>
        <w:t>различным функционально-смысловым типам речи, функциональным разновидностям языка, нормы составления тезисов, ко</w:t>
      </w:r>
      <w:r w:rsidR="00915CD1">
        <w:t xml:space="preserve"> </w:t>
      </w:r>
      <w:r>
        <w:tab/>
      </w:r>
      <w:r>
        <w:rPr>
          <w:spacing w:val="-2"/>
        </w:rPr>
        <w:t>конспект,писать</w:t>
      </w:r>
      <w:r>
        <w:tab/>
      </w:r>
      <w:r>
        <w:rPr>
          <w:spacing w:val="-2"/>
        </w:rPr>
        <w:t>рецензию,</w:t>
      </w:r>
      <w:r>
        <w:tab/>
      </w:r>
      <w:r>
        <w:tab/>
      </w:r>
      <w:r>
        <w:rPr>
          <w:spacing w:val="-2"/>
        </w:rPr>
        <w:t>реферат,</w:t>
      </w:r>
      <w:r>
        <w:tab/>
      </w:r>
      <w:r>
        <w:rPr>
          <w:spacing w:val="-2"/>
        </w:rPr>
        <w:t>оценивать</w:t>
      </w:r>
      <w:r>
        <w:tab/>
      </w:r>
      <w:r>
        <w:rPr>
          <w:spacing w:val="-2"/>
        </w:rPr>
        <w:t xml:space="preserve">чужие </w:t>
      </w:r>
      <w:r>
        <w:rPr>
          <w:spacing w:val="-10"/>
        </w:rPr>
        <w:t>и</w:t>
      </w:r>
      <w:r>
        <w:tab/>
      </w:r>
      <w:r>
        <w:rPr>
          <w:spacing w:val="-2"/>
        </w:rPr>
        <w:t>собственные</w:t>
      </w:r>
      <w:r>
        <w:tab/>
      </w:r>
      <w:r>
        <w:rPr>
          <w:spacing w:val="-2"/>
        </w:rPr>
        <w:t>речевые</w:t>
      </w:r>
      <w:r>
        <w:tab/>
      </w:r>
      <w:r>
        <w:rPr>
          <w:spacing w:val="-2"/>
        </w:rPr>
        <w:t>высказывания</w:t>
      </w:r>
      <w:r>
        <w:tab/>
      </w:r>
      <w:r>
        <w:tab/>
      </w:r>
      <w:r>
        <w:rPr>
          <w:spacing w:val="-2"/>
        </w:rPr>
        <w:t>разной</w:t>
      </w:r>
      <w:r>
        <w:tab/>
      </w:r>
      <w:r>
        <w:rPr>
          <w:spacing w:val="-2"/>
        </w:rPr>
        <w:t>функциональной</w:t>
      </w:r>
      <w:r>
        <w:tab/>
      </w:r>
      <w:r>
        <w:rPr>
          <w:spacing w:val="-2"/>
        </w:rPr>
        <w:t>направленности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jc w:val="left"/>
      </w:pPr>
      <w:r>
        <w:lastRenderedPageBreak/>
        <w:t>с</w:t>
      </w:r>
      <w:r>
        <w:rPr>
          <w:spacing w:val="-12"/>
        </w:rPr>
        <w:t xml:space="preserve"> </w:t>
      </w:r>
      <w:r>
        <w:t>точки</w:t>
      </w:r>
      <w:r>
        <w:rPr>
          <w:spacing w:val="-10"/>
        </w:rPr>
        <w:t xml:space="preserve"> </w:t>
      </w:r>
      <w:r>
        <w:t>зрения</w:t>
      </w:r>
      <w:r>
        <w:rPr>
          <w:spacing w:val="-11"/>
        </w:rPr>
        <w:t xml:space="preserve"> </w:t>
      </w:r>
      <w:r>
        <w:t>соответствия</w:t>
      </w:r>
      <w:r>
        <w:rPr>
          <w:spacing w:val="-11"/>
        </w:rPr>
        <w:t xml:space="preserve"> </w:t>
      </w:r>
      <w:r>
        <w:t>их</w:t>
      </w:r>
      <w:r>
        <w:rPr>
          <w:spacing w:val="-11"/>
        </w:rPr>
        <w:t xml:space="preserve"> </w:t>
      </w:r>
      <w:r>
        <w:t>коммуникативным</w:t>
      </w:r>
      <w:r>
        <w:rPr>
          <w:spacing w:val="-12"/>
        </w:rPr>
        <w:t xml:space="preserve"> </w:t>
      </w:r>
      <w:r>
        <w:t>требованиям</w:t>
      </w:r>
      <w:r>
        <w:rPr>
          <w:spacing w:val="-11"/>
        </w:rPr>
        <w:t xml:space="preserve"> </w:t>
      </w:r>
      <w:r>
        <w:t>и</w:t>
      </w:r>
      <w:r>
        <w:rPr>
          <w:spacing w:val="-10"/>
        </w:rPr>
        <w:t xml:space="preserve"> </w:t>
      </w:r>
      <w:r>
        <w:t>языковой</w:t>
      </w:r>
      <w:r>
        <w:rPr>
          <w:spacing w:val="-10"/>
        </w:rPr>
        <w:t xml:space="preserve"> </w:t>
      </w:r>
      <w:r>
        <w:t>правильности,</w:t>
      </w:r>
      <w:r>
        <w:rPr>
          <w:spacing w:val="-11"/>
        </w:rPr>
        <w:t xml:space="preserve"> </w:t>
      </w:r>
      <w:r>
        <w:t>исправлять речевые недостатки, редактировать текст.</w:t>
      </w:r>
    </w:p>
    <w:p w:rsidR="00A30070" w:rsidRDefault="007A032F" w:rsidP="00D07F83">
      <w:pPr>
        <w:pStyle w:val="a3"/>
        <w:tabs>
          <w:tab w:val="left" w:pos="6185"/>
        </w:tabs>
        <w:spacing w:line="360" w:lineRule="auto"/>
        <w:ind w:left="459" w:right="162"/>
        <w:jc w:val="left"/>
      </w:pPr>
      <w:r>
        <w:t>Выявлять</w:t>
      </w:r>
      <w:r>
        <w:rPr>
          <w:spacing w:val="80"/>
        </w:rPr>
        <w:t xml:space="preserve">   </w:t>
      </w:r>
      <w:r>
        <w:t>отличительные</w:t>
      </w:r>
      <w:r>
        <w:rPr>
          <w:spacing w:val="80"/>
        </w:rPr>
        <w:t xml:space="preserve">   </w:t>
      </w:r>
      <w:r>
        <w:t>особенности</w:t>
      </w:r>
      <w:r>
        <w:tab/>
        <w:t>языка</w:t>
      </w:r>
      <w:r>
        <w:rPr>
          <w:spacing w:val="80"/>
        </w:rPr>
        <w:t xml:space="preserve">    </w:t>
      </w:r>
      <w:r>
        <w:t>художественной</w:t>
      </w:r>
      <w:r>
        <w:rPr>
          <w:spacing w:val="80"/>
        </w:rPr>
        <w:t xml:space="preserve">    </w:t>
      </w:r>
      <w:r>
        <w:t>литературы</w:t>
      </w:r>
      <w:r>
        <w:rPr>
          <w:spacing w:val="40"/>
        </w:rPr>
        <w:t xml:space="preserve"> </w:t>
      </w:r>
      <w:r>
        <w:t>в сравнении с другими функциональными разновидностями языка, распознавать метафору, олицетворение, эпитет, гиперболу, сравнение.</w:t>
      </w:r>
    </w:p>
    <w:p w:rsidR="00A30070" w:rsidRDefault="007A032F" w:rsidP="00D07F83">
      <w:pPr>
        <w:pStyle w:val="a3"/>
        <w:spacing w:line="360" w:lineRule="auto"/>
        <w:ind w:left="459" w:right="7135"/>
        <w:jc w:val="left"/>
      </w:pPr>
      <w:r>
        <w:t>Система языка. Сложносочинённое</w:t>
      </w:r>
      <w:r>
        <w:rPr>
          <w:spacing w:val="-15"/>
        </w:rPr>
        <w:t xml:space="preserve"> </w:t>
      </w:r>
      <w:r>
        <w:t>предложение.</w:t>
      </w:r>
    </w:p>
    <w:p w:rsidR="00A30070" w:rsidRDefault="007A032F" w:rsidP="00915CD1">
      <w:pPr>
        <w:pStyle w:val="a3"/>
        <w:tabs>
          <w:tab w:val="left" w:pos="2282"/>
          <w:tab w:val="left" w:pos="3652"/>
          <w:tab w:val="left" w:pos="5470"/>
          <w:tab w:val="left" w:pos="6039"/>
          <w:tab w:val="left" w:pos="7394"/>
          <w:tab w:val="left" w:pos="8607"/>
          <w:tab w:val="left" w:pos="9684"/>
        </w:tabs>
        <w:spacing w:line="360" w:lineRule="auto"/>
        <w:ind w:left="459" w:right="162"/>
        <w:jc w:val="left"/>
      </w:pPr>
      <w:r>
        <w:t>Выявлять основны</w:t>
      </w:r>
      <w:r w:rsidR="00915CD1">
        <w:t xml:space="preserve"> </w:t>
      </w:r>
      <w:r>
        <w:rPr>
          <w:spacing w:val="-2"/>
        </w:rPr>
        <w:t>смысловое,</w:t>
      </w:r>
      <w:r>
        <w:tab/>
      </w:r>
      <w:r>
        <w:rPr>
          <w:spacing w:val="-2"/>
        </w:rPr>
        <w:t>структурное</w:t>
      </w:r>
      <w:r>
        <w:tab/>
      </w:r>
      <w:r>
        <w:rPr>
          <w:spacing w:val="-10"/>
        </w:rPr>
        <w:t xml:space="preserve">и </w:t>
      </w:r>
      <w:r>
        <w:t>интонационное единство частей сложного предложения.</w:t>
      </w:r>
    </w:p>
    <w:p w:rsidR="00A30070" w:rsidRDefault="007A032F" w:rsidP="00D07F83">
      <w:pPr>
        <w:pStyle w:val="a3"/>
        <w:tabs>
          <w:tab w:val="left" w:pos="4642"/>
          <w:tab w:val="left" w:pos="9542"/>
        </w:tabs>
        <w:spacing w:line="360" w:lineRule="auto"/>
        <w:ind w:left="459" w:right="155"/>
        <w:jc w:val="left"/>
      </w:pPr>
      <w:r>
        <w:t xml:space="preserve">Выявлять смысловые отношения между частями сложносочинённого предложения, интонационные </w:t>
      </w:r>
      <w:r>
        <w:rPr>
          <w:spacing w:val="-2"/>
        </w:rPr>
        <w:t>особенности</w:t>
      </w:r>
      <w:r>
        <w:tab/>
      </w:r>
      <w:r>
        <w:rPr>
          <w:spacing w:val="-2"/>
        </w:rPr>
        <w:t>сложносочинённых</w:t>
      </w:r>
      <w:r>
        <w:tab/>
      </w:r>
      <w:r>
        <w:rPr>
          <w:spacing w:val="-2"/>
        </w:rPr>
        <w:t xml:space="preserve">предложений </w:t>
      </w:r>
      <w:r>
        <w:t>с разными типами смысловых отношений между частями.</w:t>
      </w:r>
    </w:p>
    <w:p w:rsidR="00A30070" w:rsidRDefault="007A032F" w:rsidP="00D07F83">
      <w:pPr>
        <w:pStyle w:val="a3"/>
        <w:spacing w:line="360" w:lineRule="auto"/>
        <w:ind w:left="459" w:right="2332"/>
        <w:jc w:val="left"/>
      </w:pPr>
      <w:r>
        <w:t>Понимать</w:t>
      </w:r>
      <w:r>
        <w:rPr>
          <w:spacing w:val="-6"/>
        </w:rPr>
        <w:t xml:space="preserve"> </w:t>
      </w:r>
      <w:r>
        <w:t>особенности</w:t>
      </w:r>
      <w:r>
        <w:rPr>
          <w:spacing w:val="-7"/>
        </w:rPr>
        <w:t xml:space="preserve"> </w:t>
      </w:r>
      <w:r>
        <w:t>употребления</w:t>
      </w:r>
      <w:r>
        <w:rPr>
          <w:spacing w:val="-6"/>
        </w:rPr>
        <w:t xml:space="preserve"> </w:t>
      </w:r>
      <w:r>
        <w:t>сложносочинённых</w:t>
      </w:r>
      <w:r>
        <w:rPr>
          <w:spacing w:val="-9"/>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A30070" w:rsidRDefault="007A032F" w:rsidP="00D07F83">
      <w:pPr>
        <w:pStyle w:val="a3"/>
        <w:tabs>
          <w:tab w:val="left" w:pos="1687"/>
          <w:tab w:val="left" w:pos="2709"/>
          <w:tab w:val="left" w:pos="4577"/>
          <w:tab w:val="left" w:pos="5932"/>
          <w:tab w:val="left" w:pos="8150"/>
          <w:tab w:val="left" w:pos="9728"/>
          <w:tab w:val="left" w:pos="10059"/>
        </w:tabs>
        <w:spacing w:line="360" w:lineRule="auto"/>
        <w:ind w:left="459" w:right="156"/>
        <w:jc w:val="left"/>
      </w:pPr>
      <w:r>
        <w:rPr>
          <w:spacing w:val="-2"/>
        </w:rPr>
        <w:t>Понимать</w:t>
      </w:r>
      <w:r>
        <w:tab/>
      </w:r>
      <w:r>
        <w:rPr>
          <w:spacing w:val="-2"/>
        </w:rPr>
        <w:t>явления</w:t>
      </w:r>
      <w:r>
        <w:tab/>
      </w:r>
      <w:r>
        <w:rPr>
          <w:spacing w:val="-2"/>
        </w:rPr>
        <w:t>грамматической</w:t>
      </w:r>
      <w:r>
        <w:tab/>
      </w:r>
      <w:r>
        <w:rPr>
          <w:spacing w:val="-2"/>
        </w:rPr>
        <w:t>синонимии</w:t>
      </w:r>
      <w:r>
        <w:tab/>
      </w:r>
      <w:r>
        <w:rPr>
          <w:spacing w:val="-2"/>
        </w:rPr>
        <w:t>сложносочинённых</w:t>
      </w:r>
      <w:r>
        <w:tab/>
      </w:r>
      <w:r>
        <w:rPr>
          <w:spacing w:val="-2"/>
        </w:rPr>
        <w:t>предложений</w:t>
      </w:r>
      <w:r>
        <w:tab/>
      </w:r>
      <w:r>
        <w:rPr>
          <w:spacing w:val="-10"/>
        </w:rPr>
        <w:t>и</w:t>
      </w:r>
      <w:r>
        <w:tab/>
      </w:r>
      <w:r>
        <w:rPr>
          <w:spacing w:val="-2"/>
        </w:rPr>
        <w:t xml:space="preserve">простых </w:t>
      </w:r>
      <w:r>
        <w:t>предложений с однородными членами, использовать соответствующие конструкции в речи.</w:t>
      </w:r>
    </w:p>
    <w:p w:rsidR="00A30070" w:rsidRDefault="007A032F" w:rsidP="00915CD1">
      <w:pPr>
        <w:pStyle w:val="a3"/>
        <w:spacing w:line="360" w:lineRule="auto"/>
        <w:ind w:left="459" w:right="1510"/>
        <w:jc w:val="left"/>
      </w:pPr>
      <w:r>
        <w:t>Проводить</w:t>
      </w:r>
      <w:r>
        <w:rPr>
          <w:spacing w:val="-6"/>
        </w:rPr>
        <w:t xml:space="preserve"> </w:t>
      </w:r>
      <w:r>
        <w:t>синтаксический</w:t>
      </w:r>
      <w:r>
        <w:rPr>
          <w:spacing w:val="-8"/>
        </w:rPr>
        <w:t xml:space="preserve"> </w:t>
      </w:r>
      <w:r>
        <w:t>и</w:t>
      </w:r>
      <w:r>
        <w:rPr>
          <w:spacing w:val="-7"/>
        </w:rPr>
        <w:t xml:space="preserve"> </w:t>
      </w:r>
      <w:r>
        <w:t>пунктуационный</w:t>
      </w:r>
      <w:r>
        <w:rPr>
          <w:spacing w:val="-8"/>
        </w:rPr>
        <w:t xml:space="preserve"> </w:t>
      </w:r>
      <w:r>
        <w:t>анализ</w:t>
      </w:r>
      <w:r>
        <w:rPr>
          <w:spacing w:val="-7"/>
        </w:rPr>
        <w:t xml:space="preserve"> </w:t>
      </w:r>
      <w:r>
        <w:t>сложносочинённых</w:t>
      </w:r>
      <w:r>
        <w:rPr>
          <w:spacing w:val="-7"/>
        </w:rPr>
        <w:t xml:space="preserve"> </w:t>
      </w:r>
      <w:r>
        <w:t>предложений. Применять</w:t>
      </w:r>
      <w:r>
        <w:rPr>
          <w:spacing w:val="-4"/>
        </w:rPr>
        <w:t xml:space="preserve"> </w:t>
      </w:r>
      <w:r>
        <w:t>правила</w:t>
      </w:r>
      <w:r>
        <w:rPr>
          <w:spacing w:val="-6"/>
        </w:rPr>
        <w:t xml:space="preserve"> </w:t>
      </w:r>
      <w:r>
        <w:t>постановки</w:t>
      </w:r>
      <w:r>
        <w:rPr>
          <w:spacing w:val="-6"/>
        </w:rPr>
        <w:t xml:space="preserve"> </w:t>
      </w:r>
      <w:r>
        <w:t>знаков</w:t>
      </w:r>
      <w:r>
        <w:rPr>
          <w:spacing w:val="-6"/>
        </w:rPr>
        <w:t xml:space="preserve"> </w:t>
      </w:r>
      <w:r>
        <w:t>препинания</w:t>
      </w:r>
      <w:r>
        <w:rPr>
          <w:spacing w:val="-5"/>
        </w:rPr>
        <w:t xml:space="preserve"> </w:t>
      </w:r>
      <w:r>
        <w:t>в</w:t>
      </w:r>
      <w:r>
        <w:rPr>
          <w:spacing w:val="-6"/>
        </w:rPr>
        <w:t xml:space="preserve"> </w:t>
      </w:r>
      <w:r>
        <w:t>сложносочинённых</w:t>
      </w:r>
      <w:r>
        <w:rPr>
          <w:spacing w:val="-5"/>
        </w:rPr>
        <w:t xml:space="preserve"> </w:t>
      </w:r>
      <w:r>
        <w:t>предложениях. Сложноподчинённое предложение.</w:t>
      </w:r>
      <w:r w:rsidR="00915CD1">
        <w:rPr>
          <w:spacing w:val="-2"/>
        </w:rPr>
        <w:t xml:space="preserve"> </w:t>
      </w:r>
      <w:r>
        <w:rPr>
          <w:spacing w:val="-2"/>
        </w:rPr>
        <w:t>выделять</w:t>
      </w:r>
      <w:r>
        <w:tab/>
      </w:r>
      <w:r>
        <w:rPr>
          <w:spacing w:val="-2"/>
        </w:rPr>
        <w:t xml:space="preserve">главную </w:t>
      </w:r>
      <w:r>
        <w:t>и придаточную части предложения, средства связи частей сложноподчинённого предложения.</w:t>
      </w:r>
    </w:p>
    <w:p w:rsidR="00A30070" w:rsidRDefault="007A032F" w:rsidP="00D07F83">
      <w:pPr>
        <w:pStyle w:val="a3"/>
        <w:ind w:left="459"/>
        <w:jc w:val="left"/>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A30070" w:rsidRDefault="007A032F" w:rsidP="00D07F83">
      <w:pPr>
        <w:pStyle w:val="a3"/>
        <w:spacing w:before="137" w:line="360" w:lineRule="auto"/>
        <w:ind w:left="459" w:right="160"/>
        <w:jc w:val="left"/>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30070" w:rsidRDefault="007A032F" w:rsidP="00D07F83">
      <w:pPr>
        <w:pStyle w:val="a3"/>
        <w:spacing w:before="1" w:line="360" w:lineRule="auto"/>
        <w:ind w:left="459"/>
        <w:jc w:val="left"/>
      </w:pPr>
      <w:r>
        <w:t>Выявлять</w:t>
      </w:r>
      <w:r>
        <w:rPr>
          <w:spacing w:val="40"/>
        </w:rPr>
        <w:t xml:space="preserve"> </w:t>
      </w:r>
      <w:r>
        <w:t>сложноподчинённые</w:t>
      </w:r>
      <w:r>
        <w:rPr>
          <w:spacing w:val="40"/>
        </w:rPr>
        <w:t xml:space="preserve"> </w:t>
      </w:r>
      <w:r>
        <w:t>предложения</w:t>
      </w:r>
      <w:r>
        <w:rPr>
          <w:spacing w:val="40"/>
        </w:rPr>
        <w:t xml:space="preserve"> </w:t>
      </w:r>
      <w:r>
        <w:t>с</w:t>
      </w:r>
      <w:r>
        <w:rPr>
          <w:spacing w:val="40"/>
        </w:rPr>
        <w:t xml:space="preserve"> </w:t>
      </w:r>
      <w:r>
        <w:t>несколькими</w:t>
      </w:r>
      <w:r>
        <w:rPr>
          <w:spacing w:val="40"/>
        </w:rPr>
        <w:t xml:space="preserve"> </w:t>
      </w:r>
      <w:r>
        <w:t>придаточными,</w:t>
      </w:r>
      <w:r>
        <w:rPr>
          <w:spacing w:val="40"/>
        </w:rPr>
        <w:t xml:space="preserve"> </w:t>
      </w:r>
      <w:r>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w:t>
      </w:r>
    </w:p>
    <w:p w:rsidR="00A30070" w:rsidRDefault="007A032F" w:rsidP="00D07F83">
      <w:pPr>
        <w:pStyle w:val="a3"/>
        <w:spacing w:before="1" w:line="360" w:lineRule="auto"/>
        <w:ind w:left="459"/>
        <w:jc w:val="left"/>
      </w:pPr>
      <w:r>
        <w:t>Понимать</w:t>
      </w:r>
      <w:r>
        <w:rPr>
          <w:spacing w:val="80"/>
        </w:rPr>
        <w:t xml:space="preserve"> </w:t>
      </w:r>
      <w:r>
        <w:t>явления</w:t>
      </w:r>
      <w:r>
        <w:rPr>
          <w:spacing w:val="80"/>
        </w:rPr>
        <w:t xml:space="preserve"> </w:t>
      </w:r>
      <w:r>
        <w:t>грамматической</w:t>
      </w:r>
      <w:r>
        <w:rPr>
          <w:spacing w:val="80"/>
        </w:rPr>
        <w:t xml:space="preserve"> </w:t>
      </w:r>
      <w:r>
        <w:t>синонимии</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простых</w:t>
      </w:r>
      <w:r>
        <w:rPr>
          <w:spacing w:val="80"/>
        </w:rPr>
        <w:t xml:space="preserve"> </w:t>
      </w:r>
      <w:r>
        <w:t>предложений с обособленными членами, использовать соответствующие конструкции в речи.</w:t>
      </w:r>
    </w:p>
    <w:p w:rsidR="00A30070" w:rsidRDefault="007A032F" w:rsidP="00D07F83">
      <w:pPr>
        <w:pStyle w:val="a3"/>
        <w:ind w:left="459"/>
        <w:jc w:val="left"/>
      </w:pPr>
      <w:r>
        <w:t>Соблюдать</w:t>
      </w:r>
      <w:r>
        <w:rPr>
          <w:spacing w:val="-7"/>
        </w:rPr>
        <w:t xml:space="preserve"> </w:t>
      </w:r>
      <w:r>
        <w:t>основные</w:t>
      </w:r>
      <w:r>
        <w:rPr>
          <w:spacing w:val="-7"/>
        </w:rPr>
        <w:t xml:space="preserve"> </w:t>
      </w:r>
      <w:r>
        <w:t>нормы</w:t>
      </w:r>
      <w:r>
        <w:rPr>
          <w:spacing w:val="-6"/>
        </w:rPr>
        <w:t xml:space="preserve"> </w:t>
      </w:r>
      <w:r>
        <w:t>построения</w:t>
      </w:r>
      <w:r>
        <w:rPr>
          <w:spacing w:val="-5"/>
        </w:rPr>
        <w:t xml:space="preserve"> </w:t>
      </w:r>
      <w:r>
        <w:t>сложноподчинённого</w:t>
      </w:r>
      <w:r>
        <w:rPr>
          <w:spacing w:val="-8"/>
        </w:rPr>
        <w:t xml:space="preserve"> </w:t>
      </w:r>
      <w:r>
        <w:rPr>
          <w:spacing w:val="-2"/>
        </w:rPr>
        <w:t>предложения.</w:t>
      </w:r>
    </w:p>
    <w:p w:rsidR="00A30070" w:rsidRDefault="007A032F" w:rsidP="00D07F83">
      <w:pPr>
        <w:pStyle w:val="a3"/>
        <w:tabs>
          <w:tab w:val="left" w:pos="2285"/>
          <w:tab w:val="left" w:pos="4375"/>
          <w:tab w:val="left" w:pos="6591"/>
          <w:tab w:val="left" w:pos="9542"/>
        </w:tabs>
        <w:spacing w:before="137" w:line="360" w:lineRule="auto"/>
        <w:ind w:left="459" w:right="161"/>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 xml:space="preserve">предложений </w:t>
      </w:r>
      <w:r>
        <w:t>в речи.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Проводить</w:t>
      </w:r>
      <w:r>
        <w:rPr>
          <w:spacing w:val="-7"/>
        </w:rPr>
        <w:t xml:space="preserve"> </w:t>
      </w:r>
      <w:r>
        <w:t>синтаксический</w:t>
      </w:r>
      <w:r>
        <w:rPr>
          <w:spacing w:val="-8"/>
        </w:rPr>
        <w:t xml:space="preserve"> </w:t>
      </w:r>
      <w:r>
        <w:t>и</w:t>
      </w:r>
      <w:r>
        <w:rPr>
          <w:spacing w:val="-8"/>
        </w:rPr>
        <w:t xml:space="preserve"> </w:t>
      </w:r>
      <w:r>
        <w:t>пунктуационный</w:t>
      </w:r>
      <w:r>
        <w:rPr>
          <w:spacing w:val="-8"/>
        </w:rPr>
        <w:t xml:space="preserve"> </w:t>
      </w:r>
      <w:r>
        <w:t>анализ</w:t>
      </w:r>
      <w:r>
        <w:rPr>
          <w:spacing w:val="-7"/>
        </w:rPr>
        <w:t xml:space="preserve"> </w:t>
      </w:r>
      <w:r>
        <w:t>сложноподчинённых</w:t>
      </w:r>
      <w:r>
        <w:rPr>
          <w:spacing w:val="-7"/>
        </w:rPr>
        <w:t xml:space="preserve"> </w:t>
      </w:r>
      <w:r>
        <w:rPr>
          <w:spacing w:val="-2"/>
        </w:rPr>
        <w:t>предложений.</w:t>
      </w:r>
    </w:p>
    <w:p w:rsidR="00A30070" w:rsidRDefault="007A032F" w:rsidP="00D07F83">
      <w:pPr>
        <w:pStyle w:val="a3"/>
        <w:tabs>
          <w:tab w:val="left" w:pos="2580"/>
          <w:tab w:val="left" w:pos="4245"/>
          <w:tab w:val="left" w:pos="6406"/>
          <w:tab w:val="left" w:pos="9544"/>
        </w:tabs>
        <w:spacing w:before="137" w:line="362" w:lineRule="auto"/>
        <w:ind w:right="161"/>
        <w:jc w:val="left"/>
      </w:pPr>
      <w:r>
        <w:rPr>
          <w:spacing w:val="-2"/>
        </w:rPr>
        <w:t>Применять</w:t>
      </w:r>
      <w:r>
        <w:tab/>
      </w:r>
      <w:r>
        <w:rPr>
          <w:spacing w:val="-4"/>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 знаков препинания в них.</w:t>
      </w:r>
    </w:p>
    <w:p w:rsidR="00A30070" w:rsidRDefault="007A032F" w:rsidP="00D07F83">
      <w:pPr>
        <w:pStyle w:val="a3"/>
        <w:spacing w:line="271" w:lineRule="exact"/>
        <w:jc w:val="left"/>
      </w:pPr>
      <w:r>
        <w:t>Бессоюзное</w:t>
      </w:r>
      <w:r>
        <w:rPr>
          <w:spacing w:val="-5"/>
        </w:rPr>
        <w:t xml:space="preserve"> </w:t>
      </w:r>
      <w:r>
        <w:t>сложное</w:t>
      </w:r>
      <w:r>
        <w:rPr>
          <w:spacing w:val="-4"/>
        </w:rPr>
        <w:t xml:space="preserve"> </w:t>
      </w:r>
      <w:r>
        <w:rPr>
          <w:spacing w:val="-2"/>
        </w:rPr>
        <w:t>предложение.</w:t>
      </w:r>
    </w:p>
    <w:p w:rsidR="00A30070" w:rsidRDefault="007A032F" w:rsidP="00D07F83">
      <w:pPr>
        <w:pStyle w:val="a3"/>
        <w:spacing w:before="139" w:line="360" w:lineRule="auto"/>
        <w:jc w:val="left"/>
      </w:pPr>
      <w:r>
        <w:t>Характеризовать</w:t>
      </w:r>
      <w:r>
        <w:rPr>
          <w:spacing w:val="80"/>
        </w:rPr>
        <w:t xml:space="preserve"> </w:t>
      </w:r>
      <w:r>
        <w:t>смысловые</w:t>
      </w:r>
      <w:r>
        <w:rPr>
          <w:spacing w:val="80"/>
        </w:rPr>
        <w:t xml:space="preserve"> </w:t>
      </w:r>
      <w:r>
        <w:t>отношения</w:t>
      </w:r>
      <w:r>
        <w:rPr>
          <w:spacing w:val="80"/>
        </w:rPr>
        <w:t xml:space="preserve"> </w:t>
      </w:r>
      <w:r>
        <w:t>между</w:t>
      </w:r>
      <w:r>
        <w:rPr>
          <w:spacing w:val="80"/>
        </w:rPr>
        <w:t xml:space="preserve"> </w:t>
      </w:r>
      <w:r>
        <w:t>частями</w:t>
      </w:r>
      <w:r>
        <w:rPr>
          <w:spacing w:val="80"/>
        </w:rPr>
        <w:t xml:space="preserve"> </w:t>
      </w:r>
      <w:r>
        <w:t>бессоюзного</w:t>
      </w:r>
      <w:r>
        <w:rPr>
          <w:spacing w:val="80"/>
        </w:rPr>
        <w:t xml:space="preserve"> </w:t>
      </w:r>
      <w:r>
        <w:t>сложного</w:t>
      </w:r>
      <w:r>
        <w:rPr>
          <w:spacing w:val="80"/>
        </w:rPr>
        <w:t xml:space="preserve"> </w:t>
      </w:r>
      <w:r>
        <w:t>предложения,</w:t>
      </w:r>
      <w:r>
        <w:rPr>
          <w:spacing w:val="40"/>
        </w:rPr>
        <w:t xml:space="preserve"> </w:t>
      </w:r>
      <w:r>
        <w:t>интонационное и пунктуационное выражение этих отношений.</w:t>
      </w:r>
    </w:p>
    <w:p w:rsidR="00A30070" w:rsidRDefault="007A032F" w:rsidP="00D07F83">
      <w:pPr>
        <w:pStyle w:val="a3"/>
        <w:tabs>
          <w:tab w:val="left" w:pos="2122"/>
          <w:tab w:val="left" w:pos="4051"/>
          <w:tab w:val="left" w:pos="6102"/>
          <w:tab w:val="left" w:pos="7983"/>
          <w:tab w:val="left" w:pos="9542"/>
        </w:tabs>
        <w:spacing w:line="360" w:lineRule="auto"/>
        <w:ind w:left="459" w:right="161"/>
        <w:jc w:val="left"/>
      </w:pPr>
      <w:r>
        <w:t xml:space="preserve">Соблюдать основные грамматические нормы построения бессоюзного сложного предложения. </w:t>
      </w: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 xml:space="preserve">предложений </w:t>
      </w:r>
      <w:r>
        <w:t>в речи.</w:t>
      </w:r>
    </w:p>
    <w:p w:rsidR="00A30070" w:rsidRDefault="007A032F" w:rsidP="00D07F83">
      <w:pPr>
        <w:pStyle w:val="a3"/>
        <w:spacing w:line="275" w:lineRule="exact"/>
        <w:ind w:left="459"/>
        <w:jc w:val="left"/>
      </w:pPr>
      <w:r>
        <w:t>Проводить</w:t>
      </w:r>
      <w:r>
        <w:rPr>
          <w:spacing w:val="-5"/>
        </w:rPr>
        <w:t xml:space="preserve"> </w:t>
      </w:r>
      <w:r>
        <w:t>синтаксический</w:t>
      </w:r>
      <w:r>
        <w:rPr>
          <w:spacing w:val="-8"/>
        </w:rPr>
        <w:t xml:space="preserve"> </w:t>
      </w:r>
      <w:r>
        <w:t>и</w:t>
      </w:r>
      <w:r>
        <w:rPr>
          <w:spacing w:val="-5"/>
        </w:rPr>
        <w:t xml:space="preserve"> </w:t>
      </w:r>
      <w:r>
        <w:t>пунктуационный</w:t>
      </w:r>
      <w:r>
        <w:rPr>
          <w:spacing w:val="-8"/>
        </w:rPr>
        <w:t xml:space="preserve"> </w:t>
      </w:r>
      <w:r>
        <w:t>анализ</w:t>
      </w:r>
      <w:r>
        <w:rPr>
          <w:spacing w:val="-5"/>
        </w:rPr>
        <w:t xml:space="preserve"> </w:t>
      </w:r>
      <w:r>
        <w:t>бессоюзных</w:t>
      </w:r>
      <w:r>
        <w:rPr>
          <w:spacing w:val="-6"/>
        </w:rPr>
        <w:t xml:space="preserve"> </w:t>
      </w:r>
      <w:r>
        <w:t>сложных</w:t>
      </w:r>
      <w:r>
        <w:rPr>
          <w:spacing w:val="-5"/>
        </w:rPr>
        <w:t xml:space="preserve"> </w:t>
      </w:r>
      <w:r>
        <w:rPr>
          <w:spacing w:val="-2"/>
        </w:rPr>
        <w:t>предложений.</w:t>
      </w:r>
    </w:p>
    <w:p w:rsidR="00A30070" w:rsidRDefault="007A032F" w:rsidP="00D07F83">
      <w:pPr>
        <w:pStyle w:val="a3"/>
        <w:spacing w:before="139" w:line="360" w:lineRule="auto"/>
        <w:ind w:left="459" w:right="162"/>
        <w:jc w:val="left"/>
      </w:pPr>
      <w:r>
        <w:t>Выявлять</w:t>
      </w:r>
      <w:r>
        <w:rPr>
          <w:spacing w:val="80"/>
        </w:rPr>
        <w:t xml:space="preserve">    </w:t>
      </w:r>
      <w:r>
        <w:t>грамматическую</w:t>
      </w:r>
      <w:r>
        <w:rPr>
          <w:spacing w:val="80"/>
        </w:rPr>
        <w:t xml:space="preserve">    </w:t>
      </w:r>
      <w:r>
        <w:t>синонимию</w:t>
      </w:r>
      <w:r>
        <w:rPr>
          <w:spacing w:val="80"/>
        </w:rPr>
        <w:t xml:space="preserve">    </w:t>
      </w:r>
      <w:r>
        <w:t>бессоюзных</w:t>
      </w:r>
      <w:r>
        <w:rPr>
          <w:spacing w:val="80"/>
        </w:rPr>
        <w:t xml:space="preserve">    </w:t>
      </w:r>
      <w:r>
        <w:t>сложных</w:t>
      </w:r>
      <w:r>
        <w:rPr>
          <w:spacing w:val="80"/>
        </w:rPr>
        <w:t xml:space="preserve">    </w:t>
      </w:r>
      <w:r>
        <w:t>предложений</w:t>
      </w:r>
      <w:r>
        <w:rPr>
          <w:spacing w:val="80"/>
        </w:rPr>
        <w:t xml:space="preserve"> </w:t>
      </w:r>
      <w:r>
        <w:t>и</w:t>
      </w:r>
      <w:r>
        <w:rPr>
          <w:spacing w:val="80"/>
        </w:rPr>
        <w:t xml:space="preserve">   </w:t>
      </w:r>
      <w:r>
        <w:t>союзных</w:t>
      </w:r>
      <w:r>
        <w:rPr>
          <w:spacing w:val="80"/>
        </w:rPr>
        <w:t xml:space="preserve">   </w:t>
      </w:r>
      <w:r>
        <w:t>сложных</w:t>
      </w:r>
      <w:r>
        <w:rPr>
          <w:spacing w:val="80"/>
        </w:rPr>
        <w:t xml:space="preserve">   </w:t>
      </w:r>
      <w:r>
        <w:t>предложений,</w:t>
      </w:r>
      <w:r>
        <w:rPr>
          <w:spacing w:val="79"/>
        </w:rPr>
        <w:t xml:space="preserve">  </w:t>
      </w:r>
      <w:r w:rsidR="00BB69CF">
        <w:rPr>
          <w:spacing w:val="79"/>
        </w:rPr>
        <w:t xml:space="preserve"> </w:t>
      </w:r>
      <w:r>
        <w:rPr>
          <w:spacing w:val="79"/>
        </w:rPr>
        <w:t xml:space="preserve"> </w:t>
      </w:r>
      <w:r>
        <w:t>использовать</w:t>
      </w:r>
      <w:r>
        <w:rPr>
          <w:spacing w:val="80"/>
        </w:rPr>
        <w:t xml:space="preserve">   </w:t>
      </w:r>
      <w:r>
        <w:t>соответствующие</w:t>
      </w:r>
      <w:r>
        <w:rPr>
          <w:spacing w:val="80"/>
        </w:rPr>
        <w:t xml:space="preserve">   </w:t>
      </w:r>
      <w:r>
        <w:t>конструкции в речи, применять правила постановки знаков препинания в бессоюзных сложных предложениях.</w:t>
      </w:r>
    </w:p>
    <w:p w:rsidR="00A30070" w:rsidRDefault="007A032F" w:rsidP="00D07F83">
      <w:pPr>
        <w:pStyle w:val="a3"/>
        <w:spacing w:line="360" w:lineRule="auto"/>
        <w:ind w:left="459" w:right="2332"/>
        <w:jc w:val="left"/>
      </w:pPr>
      <w:r>
        <w:t>Сложные</w:t>
      </w:r>
      <w:r>
        <w:rPr>
          <w:spacing w:val="-6"/>
        </w:rPr>
        <w:t xml:space="preserve"> </w:t>
      </w:r>
      <w:r>
        <w:t>предложения</w:t>
      </w:r>
      <w:r>
        <w:rPr>
          <w:spacing w:val="-7"/>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6"/>
        </w:rPr>
        <w:t xml:space="preserve"> </w:t>
      </w:r>
      <w:r>
        <w:t>бессоюзной</w:t>
      </w:r>
      <w:r>
        <w:rPr>
          <w:spacing w:val="-4"/>
        </w:rPr>
        <w:t xml:space="preserve"> </w:t>
      </w:r>
      <w:r>
        <w:t>связи. Распознавать типы сложных предложений с разными видами связи.</w:t>
      </w:r>
    </w:p>
    <w:p w:rsidR="00A30070" w:rsidRDefault="007A032F" w:rsidP="00D07F83">
      <w:pPr>
        <w:pStyle w:val="a3"/>
        <w:spacing w:line="360" w:lineRule="auto"/>
        <w:ind w:left="459" w:right="465"/>
        <w:jc w:val="left"/>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4"/>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A30070" w:rsidRDefault="007A032F" w:rsidP="00D07F83">
      <w:pPr>
        <w:pStyle w:val="a3"/>
        <w:tabs>
          <w:tab w:val="left" w:pos="2047"/>
          <w:tab w:val="left" w:pos="4157"/>
          <w:tab w:val="left" w:pos="4761"/>
          <w:tab w:val="left" w:pos="6984"/>
          <w:tab w:val="left" w:pos="8143"/>
          <w:tab w:val="left" w:pos="9539"/>
        </w:tabs>
        <w:spacing w:line="360" w:lineRule="auto"/>
        <w:ind w:left="459" w:right="161"/>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 xml:space="preserve">предложений </w:t>
      </w:r>
      <w:r>
        <w:t>с разными видами связи.</w:t>
      </w:r>
    </w:p>
    <w:p w:rsidR="00A30070" w:rsidRDefault="007A032F" w:rsidP="00D07F83">
      <w:pPr>
        <w:pStyle w:val="a3"/>
        <w:tabs>
          <w:tab w:val="left" w:pos="2011"/>
          <w:tab w:val="left" w:pos="3249"/>
          <w:tab w:val="left" w:pos="4841"/>
          <w:tab w:val="left" w:pos="5935"/>
          <w:tab w:val="left" w:pos="7568"/>
          <w:tab w:val="left" w:pos="8098"/>
          <w:tab w:val="left" w:pos="9437"/>
        </w:tabs>
        <w:spacing w:line="362" w:lineRule="auto"/>
        <w:ind w:left="459" w:right="161"/>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сложных</w:t>
      </w:r>
      <w:r>
        <w:tab/>
      </w:r>
      <w:r>
        <w:rPr>
          <w:spacing w:val="-2"/>
        </w:rPr>
        <w:t xml:space="preserve">предложениях </w:t>
      </w:r>
      <w:r>
        <w:t>с разными видами связи.</w:t>
      </w:r>
    </w:p>
    <w:p w:rsidR="00A30070" w:rsidRDefault="007A032F" w:rsidP="00D07F83">
      <w:pPr>
        <w:pStyle w:val="a3"/>
        <w:spacing w:line="271" w:lineRule="exact"/>
        <w:ind w:left="459"/>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A30070" w:rsidRDefault="007A032F" w:rsidP="00D07F83">
      <w:pPr>
        <w:pStyle w:val="a3"/>
        <w:spacing w:before="139" w:line="360" w:lineRule="auto"/>
        <w:ind w:left="459" w:right="155"/>
        <w:jc w:val="left"/>
      </w:pPr>
      <w:r>
        <w:t>Распознавать</w:t>
      </w:r>
      <w:r>
        <w:rPr>
          <w:spacing w:val="80"/>
        </w:rPr>
        <w:t xml:space="preserve">   </w:t>
      </w:r>
      <w:r>
        <w:t>прямую</w:t>
      </w:r>
      <w:r>
        <w:rPr>
          <w:spacing w:val="80"/>
        </w:rPr>
        <w:t xml:space="preserve">   </w:t>
      </w:r>
      <w:r>
        <w:t>и</w:t>
      </w:r>
      <w:r>
        <w:rPr>
          <w:spacing w:val="80"/>
        </w:rPr>
        <w:t xml:space="preserve">   </w:t>
      </w:r>
      <w:r>
        <w:t>косвенную</w:t>
      </w:r>
      <w:r>
        <w:rPr>
          <w:spacing w:val="80"/>
        </w:rPr>
        <w:t xml:space="preserve">   </w:t>
      </w:r>
      <w:r>
        <w:t>речь;</w:t>
      </w:r>
      <w:r>
        <w:rPr>
          <w:spacing w:val="80"/>
        </w:rPr>
        <w:t xml:space="preserve">  </w:t>
      </w:r>
      <w:r w:rsidR="00BB69CF">
        <w:rPr>
          <w:spacing w:val="80"/>
        </w:rPr>
        <w:t xml:space="preserve"> </w:t>
      </w:r>
      <w:r>
        <w:rPr>
          <w:spacing w:val="80"/>
        </w:rPr>
        <w:t xml:space="preserve"> </w:t>
      </w:r>
      <w:r>
        <w:t>выявлять</w:t>
      </w:r>
      <w:r>
        <w:rPr>
          <w:spacing w:val="80"/>
        </w:rPr>
        <w:t xml:space="preserve">   </w:t>
      </w:r>
      <w:r>
        <w:t>синонимию</w:t>
      </w:r>
      <w:r>
        <w:rPr>
          <w:spacing w:val="80"/>
        </w:rPr>
        <w:t xml:space="preserve">   </w:t>
      </w:r>
      <w:r>
        <w:t>предложений с прямой и косвенной речью.</w:t>
      </w:r>
    </w:p>
    <w:p w:rsidR="00A30070" w:rsidRDefault="007A032F" w:rsidP="00D07F83">
      <w:pPr>
        <w:pStyle w:val="a3"/>
        <w:spacing w:line="360" w:lineRule="auto"/>
        <w:ind w:left="459" w:right="161"/>
        <w:jc w:val="left"/>
      </w:pPr>
      <w:r>
        <w:t>Уметь</w:t>
      </w:r>
      <w:r>
        <w:rPr>
          <w:spacing w:val="57"/>
          <w:w w:val="150"/>
        </w:rPr>
        <w:t xml:space="preserve">    </w:t>
      </w:r>
      <w:r>
        <w:t>цитировать</w:t>
      </w:r>
      <w:r>
        <w:rPr>
          <w:spacing w:val="80"/>
        </w:rPr>
        <w:t xml:space="preserve">    </w:t>
      </w:r>
      <w:r>
        <w:t>и</w:t>
      </w:r>
      <w:r>
        <w:rPr>
          <w:spacing w:val="57"/>
          <w:w w:val="150"/>
        </w:rPr>
        <w:t xml:space="preserve">    </w:t>
      </w:r>
      <w:r>
        <w:t>применять</w:t>
      </w:r>
      <w:r>
        <w:rPr>
          <w:spacing w:val="80"/>
        </w:rPr>
        <w:t xml:space="preserve">    </w:t>
      </w:r>
      <w:r>
        <w:t>разные</w:t>
      </w:r>
      <w:r>
        <w:rPr>
          <w:spacing w:val="80"/>
        </w:rPr>
        <w:t xml:space="preserve">    </w:t>
      </w:r>
      <w:r>
        <w:t>способы</w:t>
      </w:r>
      <w:r>
        <w:rPr>
          <w:spacing w:val="57"/>
          <w:w w:val="150"/>
        </w:rPr>
        <w:t xml:space="preserve">    </w:t>
      </w:r>
      <w:r>
        <w:t>включения</w:t>
      </w:r>
      <w:r>
        <w:rPr>
          <w:spacing w:val="57"/>
          <w:w w:val="150"/>
        </w:rPr>
        <w:t xml:space="preserve">    </w:t>
      </w:r>
      <w:r>
        <w:t>цитат в высказывание.</w:t>
      </w:r>
    </w:p>
    <w:p w:rsidR="00A30070" w:rsidRDefault="007A032F" w:rsidP="00D07F83">
      <w:pPr>
        <w:pStyle w:val="a3"/>
        <w:spacing w:line="360" w:lineRule="auto"/>
        <w:ind w:right="156" w:hanging="1"/>
        <w:jc w:val="left"/>
      </w:pPr>
      <w:r>
        <w:t>Соблюдать</w:t>
      </w:r>
      <w:r>
        <w:rPr>
          <w:spacing w:val="-11"/>
        </w:rPr>
        <w:t xml:space="preserve"> </w:t>
      </w:r>
      <w:r>
        <w:t>основные</w:t>
      </w:r>
      <w:r>
        <w:rPr>
          <w:spacing w:val="-12"/>
        </w:rPr>
        <w:t xml:space="preserve"> </w:t>
      </w:r>
      <w:r>
        <w:t>нормы</w:t>
      </w:r>
      <w:r>
        <w:rPr>
          <w:spacing w:val="-11"/>
        </w:rPr>
        <w:t xml:space="preserve"> </w:t>
      </w:r>
      <w:r>
        <w:t>построения</w:t>
      </w:r>
      <w:r>
        <w:rPr>
          <w:spacing w:val="-13"/>
        </w:rPr>
        <w:t xml:space="preserve"> </w:t>
      </w:r>
      <w:r>
        <w:t>предложений</w:t>
      </w:r>
      <w:r>
        <w:rPr>
          <w:spacing w:val="-10"/>
        </w:rPr>
        <w:t xml:space="preserve"> </w:t>
      </w:r>
      <w:r>
        <w:t>с</w:t>
      </w:r>
      <w:r>
        <w:rPr>
          <w:spacing w:val="-14"/>
        </w:rPr>
        <w:t xml:space="preserve"> </w:t>
      </w:r>
      <w:r>
        <w:t>прямой</w:t>
      </w:r>
      <w:r>
        <w:rPr>
          <w:spacing w:val="-12"/>
        </w:rPr>
        <w:t xml:space="preserve"> </w:t>
      </w:r>
      <w:r>
        <w:t>и</w:t>
      </w:r>
      <w:r>
        <w:rPr>
          <w:spacing w:val="-12"/>
        </w:rPr>
        <w:t xml:space="preserve"> </w:t>
      </w:r>
      <w:r>
        <w:t>косвенной</w:t>
      </w:r>
      <w:r>
        <w:rPr>
          <w:spacing w:val="-10"/>
        </w:rPr>
        <w:t xml:space="preserve"> </w:t>
      </w:r>
      <w:r>
        <w:t>речью,</w:t>
      </w:r>
      <w:r>
        <w:rPr>
          <w:spacing w:val="-13"/>
        </w:rPr>
        <w:t xml:space="preserve"> </w:t>
      </w:r>
      <w:r>
        <w:t>при</w:t>
      </w:r>
      <w:r>
        <w:rPr>
          <w:spacing w:val="-12"/>
        </w:rPr>
        <w:t xml:space="preserve"> </w:t>
      </w:r>
      <w:r>
        <w:t>цитировании. Применять</w:t>
      </w:r>
      <w:r>
        <w:rPr>
          <w:spacing w:val="-9"/>
        </w:rPr>
        <w:t xml:space="preserve"> </w:t>
      </w:r>
      <w:r>
        <w:t>правила</w:t>
      </w:r>
      <w:r>
        <w:rPr>
          <w:spacing w:val="-9"/>
        </w:rPr>
        <w:t xml:space="preserve"> </w:t>
      </w:r>
      <w:r>
        <w:t>постановки</w:t>
      </w:r>
      <w:r>
        <w:rPr>
          <w:spacing w:val="-9"/>
        </w:rPr>
        <w:t xml:space="preserve"> </w:t>
      </w:r>
      <w:r>
        <w:t>знаков</w:t>
      </w:r>
      <w:r>
        <w:rPr>
          <w:spacing w:val="-11"/>
        </w:rPr>
        <w:t xml:space="preserve"> </w:t>
      </w:r>
      <w:r>
        <w:t>препинания</w:t>
      </w:r>
      <w:r>
        <w:rPr>
          <w:spacing w:val="-8"/>
        </w:rPr>
        <w:t xml:space="preserve"> </w:t>
      </w:r>
      <w:r>
        <w:t>в</w:t>
      </w:r>
      <w:r>
        <w:rPr>
          <w:spacing w:val="-11"/>
        </w:rPr>
        <w:t xml:space="preserve"> </w:t>
      </w:r>
      <w:r>
        <w:t>предложениях</w:t>
      </w:r>
      <w:r>
        <w:rPr>
          <w:spacing w:val="-11"/>
        </w:rPr>
        <w:t xml:space="preserve"> </w:t>
      </w:r>
      <w:r>
        <w:t>с</w:t>
      </w:r>
      <w:r>
        <w:rPr>
          <w:spacing w:val="-9"/>
        </w:rPr>
        <w:t xml:space="preserve"> </w:t>
      </w:r>
      <w:r>
        <w:t>прямой</w:t>
      </w:r>
      <w:r>
        <w:rPr>
          <w:spacing w:val="-7"/>
        </w:rPr>
        <w:t xml:space="preserve"> </w:t>
      </w:r>
      <w:r>
        <w:t>и</w:t>
      </w:r>
      <w:r>
        <w:rPr>
          <w:spacing w:val="40"/>
        </w:rPr>
        <w:t xml:space="preserve"> </w:t>
      </w:r>
      <w:r>
        <w:t>косвенной</w:t>
      </w:r>
      <w:r>
        <w:rPr>
          <w:spacing w:val="-10"/>
        </w:rPr>
        <w:t xml:space="preserve"> </w:t>
      </w:r>
      <w:r>
        <w:t>речью,</w:t>
      </w:r>
      <w:r>
        <w:rPr>
          <w:spacing w:val="-11"/>
        </w:rPr>
        <w:t xml:space="preserve"> </w:t>
      </w:r>
      <w:r>
        <w:t xml:space="preserve">при </w:t>
      </w:r>
      <w:r>
        <w:rPr>
          <w:spacing w:val="-2"/>
        </w:rPr>
        <w:t>цитировании.</w:t>
      </w:r>
    </w:p>
    <w:p w:rsidR="00A30070" w:rsidRDefault="007A032F" w:rsidP="007A3F1F">
      <w:pPr>
        <w:pStyle w:val="4"/>
        <w:numPr>
          <w:ilvl w:val="0"/>
          <w:numId w:val="1"/>
        </w:numPr>
        <w:tabs>
          <w:tab w:val="left" w:pos="2704"/>
        </w:tabs>
        <w:spacing w:before="161"/>
        <w:ind w:left="2704" w:hanging="240"/>
        <w:jc w:val="left"/>
      </w:pPr>
      <w:bookmarkStart w:id="7" w:name="_TOC_250025"/>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bookmarkEnd w:id="7"/>
      <w:r>
        <w:rPr>
          <w:spacing w:val="-2"/>
        </w:rPr>
        <w:t xml:space="preserve"> «Литература»</w:t>
      </w:r>
    </w:p>
    <w:p w:rsidR="00A30070" w:rsidRDefault="007A032F" w:rsidP="00D07F83">
      <w:pPr>
        <w:pStyle w:val="a3"/>
        <w:spacing w:before="21" w:line="360" w:lineRule="auto"/>
        <w:ind w:right="157"/>
        <w:jc w:val="left"/>
      </w:pPr>
      <w:r>
        <w:t>Рабочая программа по учебному предмету "Литература" (предметная область "Русский язык и литература")</w:t>
      </w:r>
      <w:r>
        <w:rPr>
          <w:spacing w:val="-7"/>
        </w:rPr>
        <w:t xml:space="preserve"> </w:t>
      </w:r>
      <w:r>
        <w:t>(далее</w:t>
      </w:r>
      <w:r>
        <w:rPr>
          <w:spacing w:val="-8"/>
        </w:rPr>
        <w:t xml:space="preserve"> </w:t>
      </w:r>
      <w:r>
        <w:t>соответственно</w:t>
      </w:r>
      <w:r>
        <w:rPr>
          <w:spacing w:val="-6"/>
        </w:rPr>
        <w:t xml:space="preserve"> </w:t>
      </w:r>
      <w:r>
        <w:t>-</w:t>
      </w:r>
      <w:r>
        <w:rPr>
          <w:spacing w:val="-8"/>
        </w:rPr>
        <w:t xml:space="preserve"> </w:t>
      </w:r>
      <w:r>
        <w:t>программа</w:t>
      </w:r>
      <w:r>
        <w:rPr>
          <w:spacing w:val="-8"/>
        </w:rPr>
        <w:t xml:space="preserve"> </w:t>
      </w:r>
      <w:r>
        <w:t>по</w:t>
      </w:r>
      <w:r>
        <w:rPr>
          <w:spacing w:val="-7"/>
        </w:rPr>
        <w:t xml:space="preserve"> </w:t>
      </w:r>
      <w:r>
        <w:t>литературе,</w:t>
      </w:r>
      <w:r>
        <w:rPr>
          <w:spacing w:val="-7"/>
        </w:rPr>
        <w:t xml:space="preserve"> </w:t>
      </w:r>
      <w:r>
        <w:t>литература)</w:t>
      </w:r>
      <w:r>
        <w:rPr>
          <w:spacing w:val="-8"/>
        </w:rPr>
        <w:t xml:space="preserve"> </w:t>
      </w:r>
      <w:r>
        <w:t>включает</w:t>
      </w:r>
      <w:r>
        <w:rPr>
          <w:spacing w:val="-7"/>
        </w:rPr>
        <w:t xml:space="preserve"> </w:t>
      </w:r>
      <w:r>
        <w:t>пояснительную записку, содержание обучения, планируемые результаты освоения программы по литературе.</w:t>
      </w:r>
    </w:p>
    <w:p w:rsidR="00A30070" w:rsidRDefault="007A032F" w:rsidP="00D07F83">
      <w:pPr>
        <w:pStyle w:val="a3"/>
        <w:spacing w:line="275" w:lineRule="exact"/>
        <w:ind w:left="1026"/>
        <w:jc w:val="left"/>
      </w:pPr>
      <w:r>
        <w:t>Пояснительная</w:t>
      </w:r>
      <w:r>
        <w:rPr>
          <w:spacing w:val="-6"/>
        </w:rPr>
        <w:t xml:space="preserve"> </w:t>
      </w:r>
      <w:r>
        <w:rPr>
          <w:spacing w:val="-2"/>
        </w:rPr>
        <w:t>записка.</w:t>
      </w:r>
    </w:p>
    <w:p w:rsidR="00A30070" w:rsidRDefault="007A032F" w:rsidP="00D07F83">
      <w:pPr>
        <w:pStyle w:val="a3"/>
        <w:spacing w:before="139" w:line="360" w:lineRule="auto"/>
        <w:ind w:right="156"/>
        <w:jc w:val="left"/>
      </w:pPr>
      <w: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Программа</w:t>
      </w:r>
      <w:r>
        <w:rPr>
          <w:spacing w:val="-3"/>
        </w:rPr>
        <w:t xml:space="preserve"> </w:t>
      </w:r>
      <w:r>
        <w:t>по</w:t>
      </w:r>
      <w:r>
        <w:rPr>
          <w:spacing w:val="-2"/>
        </w:rPr>
        <w:t xml:space="preserve"> </w:t>
      </w:r>
      <w:r>
        <w:t>литературе</w:t>
      </w:r>
      <w:r>
        <w:rPr>
          <w:spacing w:val="-2"/>
        </w:rPr>
        <w:t xml:space="preserve"> </w:t>
      </w:r>
      <w:r>
        <w:t>позволит</w:t>
      </w:r>
      <w:r>
        <w:rPr>
          <w:spacing w:val="-1"/>
        </w:rPr>
        <w:t xml:space="preserve"> </w:t>
      </w:r>
      <w:r>
        <w:rPr>
          <w:spacing w:val="-2"/>
        </w:rPr>
        <w:t>учителю:</w:t>
      </w:r>
    </w:p>
    <w:p w:rsidR="00A30070" w:rsidRDefault="007A032F" w:rsidP="00D07F83">
      <w:pPr>
        <w:pStyle w:val="a3"/>
        <w:spacing w:before="137" w:line="360" w:lineRule="auto"/>
        <w:ind w:right="155"/>
        <w:jc w:val="left"/>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w:t>
      </w:r>
      <w:r>
        <w:rPr>
          <w:spacing w:val="-4"/>
        </w:rPr>
        <w:t>ООО;</w:t>
      </w:r>
    </w:p>
    <w:p w:rsidR="00A30070" w:rsidRDefault="007A032F" w:rsidP="00D07F83">
      <w:pPr>
        <w:pStyle w:val="a3"/>
        <w:spacing w:before="1" w:line="360" w:lineRule="auto"/>
        <w:ind w:right="157"/>
        <w:jc w:val="left"/>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30070" w:rsidRDefault="007A032F" w:rsidP="00D07F83">
      <w:pPr>
        <w:pStyle w:val="a3"/>
        <w:spacing w:line="360" w:lineRule="auto"/>
        <w:ind w:right="155"/>
        <w:jc w:val="left"/>
      </w:pPr>
      <w: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30070" w:rsidRDefault="007A032F" w:rsidP="00D07F83">
      <w:pPr>
        <w:pStyle w:val="a3"/>
        <w:spacing w:before="1" w:line="360" w:lineRule="auto"/>
        <w:ind w:left="459" w:right="153"/>
        <w:jc w:val="left"/>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w:t>
      </w:r>
      <w:r>
        <w:rPr>
          <w:spacing w:val="-2"/>
        </w:rPr>
        <w:t xml:space="preserve"> </w:t>
      </w:r>
      <w:r>
        <w:t>и эстетическом развитии обучающихся, в становлении основ их</w:t>
      </w:r>
      <w:r>
        <w:rPr>
          <w:spacing w:val="-1"/>
        </w:rPr>
        <w:t xml:space="preserve"> </w:t>
      </w:r>
      <w:r>
        <w:t>миропонимания</w:t>
      </w:r>
      <w:r>
        <w:rPr>
          <w:spacing w:val="-1"/>
        </w:rPr>
        <w:t xml:space="preserve"> </w:t>
      </w:r>
      <w:r>
        <w:t>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w:t>
      </w:r>
      <w:r>
        <w:rPr>
          <w:spacing w:val="-11"/>
        </w:rPr>
        <w:t xml:space="preserve"> </w:t>
      </w:r>
      <w:r>
        <w:t>а</w:t>
      </w:r>
      <w:r>
        <w:rPr>
          <w:spacing w:val="-12"/>
        </w:rPr>
        <w:t xml:space="preserve"> </w:t>
      </w:r>
      <w:r>
        <w:t>богатство</w:t>
      </w:r>
      <w:r>
        <w:rPr>
          <w:spacing w:val="-11"/>
        </w:rPr>
        <w:t xml:space="preserve"> </w:t>
      </w:r>
      <w:r>
        <w:t>и</w:t>
      </w:r>
      <w:r>
        <w:rPr>
          <w:spacing w:val="-10"/>
        </w:rPr>
        <w:t xml:space="preserve"> </w:t>
      </w:r>
      <w:r>
        <w:t>многообразие</w:t>
      </w:r>
      <w:r>
        <w:rPr>
          <w:spacing w:val="-12"/>
        </w:rPr>
        <w:t xml:space="preserve"> </w:t>
      </w:r>
      <w:r>
        <w:t>человеческого</w:t>
      </w:r>
      <w:r>
        <w:rPr>
          <w:spacing w:val="-11"/>
        </w:rPr>
        <w:t xml:space="preserve"> </w:t>
      </w:r>
      <w:r>
        <w:t>бытия</w:t>
      </w:r>
      <w:r>
        <w:rPr>
          <w:spacing w:val="-11"/>
        </w:rPr>
        <w:t xml:space="preserve"> </w:t>
      </w:r>
      <w:r>
        <w:t>выражено</w:t>
      </w:r>
      <w:r>
        <w:rPr>
          <w:spacing w:val="-11"/>
        </w:rPr>
        <w:t xml:space="preserve"> </w:t>
      </w:r>
      <w:r>
        <w:t>в</w:t>
      </w:r>
      <w:r>
        <w:rPr>
          <w:spacing w:val="-11"/>
        </w:rPr>
        <w:t xml:space="preserve"> </w:t>
      </w:r>
      <w:r>
        <w:t>художественных</w:t>
      </w:r>
      <w:r>
        <w:rPr>
          <w:spacing w:val="-11"/>
        </w:rPr>
        <w:t xml:space="preserve"> </w:t>
      </w:r>
      <w:r>
        <w:t>образах,</w:t>
      </w:r>
      <w:r>
        <w:rPr>
          <w:spacing w:val="-8"/>
        </w:rPr>
        <w:t xml:space="preserve"> </w:t>
      </w:r>
      <w:r>
        <w:t>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30070" w:rsidRDefault="007A032F" w:rsidP="00D07F83">
      <w:pPr>
        <w:pStyle w:val="a3"/>
        <w:spacing w:line="360" w:lineRule="auto"/>
        <w:ind w:left="459" w:right="157"/>
        <w:jc w:val="left"/>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w:t>
      </w:r>
      <w:r>
        <w:rPr>
          <w:spacing w:val="-15"/>
        </w:rPr>
        <w:t xml:space="preserve"> </w:t>
      </w:r>
      <w:r>
        <w:t>лишь</w:t>
      </w:r>
      <w:r>
        <w:rPr>
          <w:spacing w:val="-15"/>
        </w:rPr>
        <w:t xml:space="preserve"> </w:t>
      </w:r>
      <w:r>
        <w:t>при</w:t>
      </w:r>
      <w:r>
        <w:rPr>
          <w:spacing w:val="-15"/>
        </w:rPr>
        <w:t xml:space="preserve"> </w:t>
      </w:r>
      <w:r>
        <w:t>соответствующей</w:t>
      </w:r>
      <w:r>
        <w:rPr>
          <w:spacing w:val="-15"/>
        </w:rPr>
        <w:t xml:space="preserve"> </w:t>
      </w:r>
      <w:r>
        <w:t>эмоционально-эстетической</w:t>
      </w:r>
      <w:r>
        <w:rPr>
          <w:spacing w:val="-15"/>
        </w:rPr>
        <w:t xml:space="preserve"> </w:t>
      </w:r>
      <w:r>
        <w:t>реакции</w:t>
      </w:r>
      <w:r>
        <w:rPr>
          <w:spacing w:val="-15"/>
        </w:rPr>
        <w:t xml:space="preserve"> </w:t>
      </w:r>
      <w:r>
        <w:t>читателя,</w:t>
      </w:r>
      <w:r>
        <w:rPr>
          <w:spacing w:val="-15"/>
        </w:rPr>
        <w:t xml:space="preserve"> </w:t>
      </w:r>
      <w:r>
        <w:t>которая</w:t>
      </w:r>
      <w:r>
        <w:rPr>
          <w:spacing w:val="-15"/>
        </w:rPr>
        <w:t xml:space="preserve"> </w:t>
      </w:r>
      <w:r>
        <w:t>зависит от</w:t>
      </w:r>
      <w:r>
        <w:rPr>
          <w:spacing w:val="-4"/>
        </w:rPr>
        <w:t xml:space="preserve"> </w:t>
      </w:r>
      <w:r>
        <w:t>возрастных</w:t>
      </w:r>
      <w:r>
        <w:rPr>
          <w:spacing w:val="-4"/>
        </w:rPr>
        <w:t xml:space="preserve"> </w:t>
      </w:r>
      <w:r>
        <w:t>особенностей</w:t>
      </w:r>
      <w:r>
        <w:rPr>
          <w:spacing w:val="-4"/>
        </w:rPr>
        <w:t xml:space="preserve"> </w:t>
      </w:r>
      <w:r>
        <w:t>обучающихся,</w:t>
      </w:r>
      <w:r>
        <w:rPr>
          <w:spacing w:val="-4"/>
        </w:rPr>
        <w:t xml:space="preserve"> </w:t>
      </w:r>
      <w:r>
        <w:t>их</w:t>
      </w:r>
      <w:r>
        <w:rPr>
          <w:spacing w:val="-4"/>
        </w:rPr>
        <w:t xml:space="preserve"> </w:t>
      </w:r>
      <w:r>
        <w:t>психического</w:t>
      </w:r>
      <w:r>
        <w:rPr>
          <w:spacing w:val="-4"/>
        </w:rPr>
        <w:t xml:space="preserve"> </w:t>
      </w:r>
      <w:r>
        <w:t>и</w:t>
      </w:r>
      <w:r>
        <w:rPr>
          <w:spacing w:val="-6"/>
        </w:rPr>
        <w:t xml:space="preserve"> </w:t>
      </w:r>
      <w:r>
        <w:t>литературного</w:t>
      </w:r>
      <w:r>
        <w:rPr>
          <w:spacing w:val="-4"/>
        </w:rPr>
        <w:t xml:space="preserve"> </w:t>
      </w:r>
      <w:r>
        <w:t>развития,</w:t>
      </w:r>
      <w:r>
        <w:rPr>
          <w:spacing w:val="-7"/>
        </w:rPr>
        <w:t xml:space="preserve"> </w:t>
      </w:r>
      <w:r>
        <w:t>жизненного</w:t>
      </w:r>
      <w:r>
        <w:rPr>
          <w:spacing w:val="-7"/>
        </w:rPr>
        <w:t xml:space="preserve"> </w:t>
      </w:r>
      <w:r>
        <w:t>и читательского опыта.</w:t>
      </w:r>
    </w:p>
    <w:p w:rsidR="00A30070" w:rsidRDefault="007A032F" w:rsidP="00D07F83">
      <w:pPr>
        <w:pStyle w:val="a3"/>
        <w:spacing w:line="360" w:lineRule="auto"/>
        <w:ind w:left="459" w:right="154"/>
        <w:jc w:val="left"/>
      </w:pPr>
      <w: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w:t>
      </w:r>
      <w:r>
        <w:rPr>
          <w:spacing w:val="-13"/>
        </w:rPr>
        <w:t xml:space="preserve"> </w:t>
      </w:r>
      <w:r>
        <w:t>предметной</w:t>
      </w:r>
      <w:r>
        <w:rPr>
          <w:spacing w:val="-13"/>
        </w:rPr>
        <w:t xml:space="preserve"> </w:t>
      </w:r>
      <w:r>
        <w:t>области</w:t>
      </w:r>
      <w:r>
        <w:rPr>
          <w:spacing w:val="-12"/>
        </w:rPr>
        <w:t xml:space="preserve"> </w:t>
      </w:r>
      <w:r>
        <w:t>"Искусство",</w:t>
      </w:r>
      <w:r>
        <w:rPr>
          <w:spacing w:val="-14"/>
        </w:rPr>
        <w:t xml:space="preserve"> </w:t>
      </w:r>
      <w:r>
        <w:t>что</w:t>
      </w:r>
      <w:r>
        <w:rPr>
          <w:spacing w:val="-13"/>
        </w:rPr>
        <w:t xml:space="preserve"> </w:t>
      </w:r>
      <w:r>
        <w:t>способствует</w:t>
      </w:r>
      <w:r>
        <w:rPr>
          <w:spacing w:val="-13"/>
        </w:rPr>
        <w:t xml:space="preserve"> </w:t>
      </w:r>
      <w:r>
        <w:t>развитию</w:t>
      </w:r>
      <w:r>
        <w:rPr>
          <w:spacing w:val="-14"/>
        </w:rPr>
        <w:t xml:space="preserve"> </w:t>
      </w:r>
      <w:r>
        <w:t>речи,</w:t>
      </w:r>
      <w:r>
        <w:rPr>
          <w:spacing w:val="-14"/>
        </w:rPr>
        <w:t xml:space="preserve"> </w:t>
      </w:r>
      <w:r>
        <w:t>историзма</w:t>
      </w:r>
      <w:r>
        <w:rPr>
          <w:spacing w:val="-15"/>
        </w:rPr>
        <w:t xml:space="preserve"> </w:t>
      </w:r>
      <w:r>
        <w:t>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30070" w:rsidRDefault="007A032F" w:rsidP="00D07F83">
      <w:pPr>
        <w:pStyle w:val="a3"/>
        <w:spacing w:before="1" w:line="360" w:lineRule="auto"/>
        <w:ind w:left="459" w:right="155"/>
        <w:jc w:val="left"/>
      </w:pPr>
      <w:r>
        <w:t>В</w:t>
      </w:r>
      <w:r>
        <w:rPr>
          <w:spacing w:val="-9"/>
        </w:rPr>
        <w:t xml:space="preserve"> </w:t>
      </w:r>
      <w:r>
        <w:t>рабочей</w:t>
      </w:r>
      <w:r>
        <w:rPr>
          <w:spacing w:val="-9"/>
        </w:rPr>
        <w:t xml:space="preserve"> </w:t>
      </w:r>
      <w:r>
        <w:t>программе</w:t>
      </w:r>
      <w:r>
        <w:rPr>
          <w:spacing w:val="-11"/>
        </w:rPr>
        <w:t xml:space="preserve"> </w:t>
      </w:r>
      <w:r>
        <w:t>учтены</w:t>
      </w:r>
      <w:r>
        <w:rPr>
          <w:spacing w:val="-10"/>
        </w:rPr>
        <w:t xml:space="preserve"> </w:t>
      </w:r>
      <w:r>
        <w:t>все</w:t>
      </w:r>
      <w:r>
        <w:rPr>
          <w:spacing w:val="-8"/>
        </w:rPr>
        <w:t xml:space="preserve"> </w:t>
      </w:r>
      <w:r>
        <w:t>этапы</w:t>
      </w:r>
      <w:r>
        <w:rPr>
          <w:spacing w:val="-10"/>
        </w:rPr>
        <w:t xml:space="preserve"> </w:t>
      </w:r>
      <w:r>
        <w:t>российского</w:t>
      </w:r>
      <w:r>
        <w:rPr>
          <w:spacing w:val="-10"/>
        </w:rPr>
        <w:t xml:space="preserve"> </w:t>
      </w:r>
      <w:r>
        <w:t>историко-</w:t>
      </w:r>
      <w:r>
        <w:rPr>
          <w:spacing w:val="-10"/>
        </w:rPr>
        <w:t xml:space="preserve"> </w:t>
      </w:r>
      <w:r>
        <w:t>литературного</w:t>
      </w:r>
      <w:r>
        <w:rPr>
          <w:spacing w:val="-10"/>
        </w:rPr>
        <w:t xml:space="preserve"> </w:t>
      </w:r>
      <w:r>
        <w:t>процесса</w:t>
      </w:r>
      <w:r>
        <w:rPr>
          <w:spacing w:val="-11"/>
        </w:rPr>
        <w:t xml:space="preserve"> </w:t>
      </w:r>
      <w:r>
        <w:t>(от</w:t>
      </w:r>
      <w:r>
        <w:rPr>
          <w:spacing w:val="-10"/>
        </w:rPr>
        <w:t xml:space="preserve"> </w:t>
      </w:r>
      <w:r>
        <w:t>фольклора до</w:t>
      </w:r>
      <w:r>
        <w:rPr>
          <w:spacing w:val="-7"/>
        </w:rPr>
        <w:t xml:space="preserve"> </w:t>
      </w:r>
      <w:r>
        <w:t>новейшей</w:t>
      </w:r>
      <w:r>
        <w:rPr>
          <w:spacing w:val="-6"/>
        </w:rPr>
        <w:t xml:space="preserve"> </w:t>
      </w:r>
      <w:r>
        <w:t>русской</w:t>
      </w:r>
      <w:r>
        <w:rPr>
          <w:spacing w:val="-6"/>
        </w:rPr>
        <w:t xml:space="preserve"> </w:t>
      </w:r>
      <w:r>
        <w:t>литературы)</w:t>
      </w:r>
      <w:r>
        <w:rPr>
          <w:spacing w:val="-7"/>
        </w:rPr>
        <w:t xml:space="preserve"> </w:t>
      </w:r>
      <w:r>
        <w:t>и</w:t>
      </w:r>
      <w:r>
        <w:rPr>
          <w:spacing w:val="-6"/>
        </w:rPr>
        <w:t xml:space="preserve"> </w:t>
      </w:r>
      <w:r>
        <w:t>представлены</w:t>
      </w:r>
      <w:r>
        <w:rPr>
          <w:spacing w:val="-7"/>
        </w:rPr>
        <w:t xml:space="preserve"> </w:t>
      </w:r>
      <w:r>
        <w:t>разделы,</w:t>
      </w:r>
      <w:r>
        <w:rPr>
          <w:spacing w:val="-7"/>
        </w:rPr>
        <w:t xml:space="preserve"> </w:t>
      </w:r>
      <w:r>
        <w:t>касающиеся</w:t>
      </w:r>
      <w:r>
        <w:rPr>
          <w:spacing w:val="-7"/>
        </w:rPr>
        <w:t xml:space="preserve"> </w:t>
      </w:r>
      <w:r>
        <w:t>отечественной</w:t>
      </w:r>
      <w:r>
        <w:rPr>
          <w:spacing w:val="-6"/>
        </w:rPr>
        <w:t xml:space="preserve"> </w:t>
      </w:r>
      <w:r>
        <w:t xml:space="preserve">и зарубежной </w:t>
      </w:r>
      <w:r>
        <w:rPr>
          <w:spacing w:val="-2"/>
        </w:rPr>
        <w:t>литературы.</w:t>
      </w:r>
    </w:p>
    <w:p w:rsidR="00A30070" w:rsidRDefault="007A032F" w:rsidP="00D07F83">
      <w:pPr>
        <w:pStyle w:val="a3"/>
        <w:spacing w:before="1" w:line="360" w:lineRule="auto"/>
        <w:ind w:left="459" w:right="162"/>
        <w:jc w:val="left"/>
      </w:pPr>
      <w:r>
        <w:t>Основные</w:t>
      </w:r>
      <w:r>
        <w:rPr>
          <w:spacing w:val="-13"/>
        </w:rPr>
        <w:t xml:space="preserve"> </w:t>
      </w:r>
      <w:r>
        <w:t>виды</w:t>
      </w:r>
      <w:r>
        <w:rPr>
          <w:spacing w:val="-12"/>
        </w:rPr>
        <w:t xml:space="preserve"> </w:t>
      </w:r>
      <w:r>
        <w:t>деятельности</w:t>
      </w:r>
      <w:r>
        <w:rPr>
          <w:spacing w:val="-10"/>
        </w:rPr>
        <w:t xml:space="preserve"> </w:t>
      </w:r>
      <w:r>
        <w:t>обучающихся</w:t>
      </w:r>
      <w:r>
        <w:rPr>
          <w:spacing w:val="-12"/>
        </w:rPr>
        <w:t xml:space="preserve"> </w:t>
      </w:r>
      <w:r>
        <w:t>перечислены</w:t>
      </w:r>
      <w:r>
        <w:rPr>
          <w:spacing w:val="-12"/>
        </w:rPr>
        <w:t xml:space="preserve"> </w:t>
      </w:r>
      <w:r>
        <w:t>при</w:t>
      </w:r>
      <w:r>
        <w:rPr>
          <w:spacing w:val="-11"/>
        </w:rPr>
        <w:t xml:space="preserve"> </w:t>
      </w:r>
      <w:r>
        <w:t>изучении</w:t>
      </w:r>
      <w:r>
        <w:rPr>
          <w:spacing w:val="-11"/>
        </w:rPr>
        <w:t xml:space="preserve"> </w:t>
      </w:r>
      <w:r>
        <w:t>каждой</w:t>
      </w:r>
      <w:r>
        <w:rPr>
          <w:spacing w:val="-11"/>
        </w:rPr>
        <w:t xml:space="preserve"> </w:t>
      </w:r>
      <w:r>
        <w:t>монографической</w:t>
      </w:r>
      <w:r>
        <w:rPr>
          <w:spacing w:val="-11"/>
        </w:rPr>
        <w:t xml:space="preserve"> </w:t>
      </w:r>
      <w:r>
        <w:t>или обзорной темы и направлены на достижение планируемых результатов обучения литературе.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7"/>
        <w:jc w:val="left"/>
      </w:pPr>
      <w:r>
        <w:lastRenderedPageBreak/>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30070" w:rsidRDefault="007A032F" w:rsidP="00D07F83">
      <w:pPr>
        <w:pStyle w:val="a3"/>
        <w:spacing w:line="360" w:lineRule="auto"/>
        <w:ind w:right="153"/>
        <w:jc w:val="left"/>
      </w:pPr>
      <w:r>
        <w:t>Достижение целей изучения литературы возможно при решении учебных задач, которые постепенно усложняются от 5 к 9 классу.</w:t>
      </w:r>
    </w:p>
    <w:p w:rsidR="00A30070" w:rsidRDefault="007A032F" w:rsidP="00D07F83">
      <w:pPr>
        <w:pStyle w:val="a3"/>
        <w:spacing w:before="1" w:line="360" w:lineRule="auto"/>
        <w:ind w:left="459" w:right="154"/>
        <w:jc w:val="left"/>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w:t>
      </w:r>
      <w:r>
        <w:rPr>
          <w:spacing w:val="-2"/>
        </w:rPr>
        <w:t xml:space="preserve"> </w:t>
      </w:r>
      <w:r>
        <w:t>патриотизма,</w:t>
      </w:r>
      <w:r>
        <w:rPr>
          <w:spacing w:val="80"/>
        </w:rPr>
        <w:t xml:space="preserve"> </w:t>
      </w:r>
      <w:r>
        <w:t>формированию</w:t>
      </w:r>
      <w:r>
        <w:rPr>
          <w:spacing w:val="80"/>
        </w:rPr>
        <w:t xml:space="preserve"> </w:t>
      </w:r>
      <w:r>
        <w:t>национально-культурной</w:t>
      </w:r>
      <w:r>
        <w:rPr>
          <w:spacing w:val="80"/>
        </w:rPr>
        <w:t xml:space="preserve"> </w:t>
      </w:r>
      <w:r>
        <w:t>идентичности</w:t>
      </w:r>
      <w:r>
        <w:rPr>
          <w:spacing w:val="80"/>
        </w:rPr>
        <w:t xml:space="preserve"> </w:t>
      </w:r>
      <w:r>
        <w:t>и способности</w:t>
      </w:r>
      <w:r>
        <w:rPr>
          <w:spacing w:val="80"/>
        </w:rPr>
        <w:t xml:space="preserve"> </w:t>
      </w:r>
      <w:r>
        <w:t>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30070" w:rsidRDefault="007A032F" w:rsidP="00D07F83">
      <w:pPr>
        <w:pStyle w:val="a3"/>
        <w:spacing w:line="360" w:lineRule="auto"/>
        <w:ind w:left="459" w:right="160"/>
        <w:jc w:val="left"/>
      </w:pPr>
      <w:r>
        <w:t>Задачи,</w:t>
      </w:r>
      <w:r>
        <w:rPr>
          <w:spacing w:val="-9"/>
        </w:rPr>
        <w:t xml:space="preserve"> </w:t>
      </w:r>
      <w:r>
        <w:t>связанные</w:t>
      </w:r>
      <w:r>
        <w:rPr>
          <w:spacing w:val="-10"/>
        </w:rPr>
        <w:t xml:space="preserve"> </w:t>
      </w:r>
      <w:r>
        <w:t>с</w:t>
      </w:r>
      <w:r>
        <w:rPr>
          <w:spacing w:val="-10"/>
        </w:rPr>
        <w:t xml:space="preserve"> </w:t>
      </w:r>
      <w:r>
        <w:t>осознанием</w:t>
      </w:r>
      <w:r>
        <w:rPr>
          <w:spacing w:val="-10"/>
        </w:rPr>
        <w:t xml:space="preserve"> </w:t>
      </w:r>
      <w:r>
        <w:t>значимости</w:t>
      </w:r>
      <w:r>
        <w:rPr>
          <w:spacing w:val="-8"/>
        </w:rPr>
        <w:t xml:space="preserve"> </w:t>
      </w:r>
      <w:r>
        <w:t>чтения</w:t>
      </w:r>
      <w:r>
        <w:rPr>
          <w:spacing w:val="-9"/>
        </w:rPr>
        <w:t xml:space="preserve"> </w:t>
      </w:r>
      <w:r>
        <w:t>и</w:t>
      </w:r>
      <w:r>
        <w:rPr>
          <w:spacing w:val="-10"/>
        </w:rPr>
        <w:t xml:space="preserve"> </w:t>
      </w:r>
      <w:r>
        <w:t>изучения</w:t>
      </w:r>
      <w:r>
        <w:rPr>
          <w:spacing w:val="-9"/>
        </w:rPr>
        <w:t xml:space="preserve"> </w:t>
      </w:r>
      <w:r>
        <w:t>литературы</w:t>
      </w:r>
      <w:r>
        <w:rPr>
          <w:spacing w:val="-9"/>
        </w:rPr>
        <w:t xml:space="preserve"> </w:t>
      </w:r>
      <w:r>
        <w:t>для</w:t>
      </w:r>
      <w:r>
        <w:rPr>
          <w:spacing w:val="-9"/>
        </w:rPr>
        <w:t xml:space="preserve"> </w:t>
      </w:r>
      <w:r>
        <w:t>дальнейшего</w:t>
      </w:r>
      <w:r>
        <w:rPr>
          <w:spacing w:val="-11"/>
        </w:rPr>
        <w:t xml:space="preserve"> </w:t>
      </w:r>
      <w:r>
        <w:t>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w:t>
      </w:r>
      <w:r>
        <w:rPr>
          <w:spacing w:val="-4"/>
        </w:rPr>
        <w:t xml:space="preserve"> </w:t>
      </w:r>
      <w:r>
        <w:t>и</w:t>
      </w:r>
      <w:r>
        <w:rPr>
          <w:spacing w:val="-3"/>
        </w:rPr>
        <w:t xml:space="preserve"> </w:t>
      </w:r>
      <w:r>
        <w:t>развитие</w:t>
      </w:r>
      <w:r>
        <w:rPr>
          <w:spacing w:val="-7"/>
        </w:rPr>
        <w:t xml:space="preserve"> </w:t>
      </w:r>
      <w:r>
        <w:t>мотивации</w:t>
      </w:r>
      <w:r>
        <w:rPr>
          <w:spacing w:val="-5"/>
        </w:rPr>
        <w:t xml:space="preserve"> </w:t>
      </w:r>
      <w:r>
        <w:t>к</w:t>
      </w:r>
      <w:r>
        <w:rPr>
          <w:spacing w:val="-3"/>
        </w:rPr>
        <w:t xml:space="preserve"> </w:t>
      </w:r>
      <w:r>
        <w:t>чтению</w:t>
      </w:r>
      <w:r>
        <w:rPr>
          <w:spacing w:val="-3"/>
        </w:rPr>
        <w:t xml:space="preserve"> </w:t>
      </w:r>
      <w:r>
        <w:t>художественных</w:t>
      </w:r>
      <w:r>
        <w:rPr>
          <w:spacing w:val="-3"/>
        </w:rPr>
        <w:t xml:space="preserve"> </w:t>
      </w:r>
      <w:r>
        <w:t>произведений,</w:t>
      </w:r>
      <w:r>
        <w:rPr>
          <w:spacing w:val="-3"/>
        </w:rPr>
        <w:t xml:space="preserve"> </w:t>
      </w:r>
      <w:r>
        <w:t>как</w:t>
      </w:r>
      <w:r>
        <w:rPr>
          <w:spacing w:val="-5"/>
        </w:rPr>
        <w:t xml:space="preserve"> </w:t>
      </w:r>
      <w:r>
        <w:t>изучаемых</w:t>
      </w:r>
      <w:r>
        <w:rPr>
          <w:spacing w:val="-3"/>
        </w:rPr>
        <w:t xml:space="preserve"> </w:t>
      </w:r>
      <w:r>
        <w:t>на</w:t>
      </w:r>
      <w:r>
        <w:rPr>
          <w:spacing w:val="-4"/>
        </w:rPr>
        <w:t xml:space="preserve"> </w:t>
      </w:r>
      <w:r>
        <w:t>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30070" w:rsidRDefault="007A032F" w:rsidP="00D07F83">
      <w:pPr>
        <w:pStyle w:val="a3"/>
        <w:spacing w:line="360" w:lineRule="auto"/>
        <w:ind w:left="459" w:right="153"/>
        <w:jc w:val="left"/>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w:t>
      </w:r>
      <w:r>
        <w:rPr>
          <w:spacing w:val="-15"/>
        </w:rPr>
        <w:t xml:space="preserve"> </w:t>
      </w:r>
      <w:r>
        <w:t>слова,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основных</w:t>
      </w:r>
      <w:r>
        <w:rPr>
          <w:spacing w:val="-15"/>
        </w:rPr>
        <w:t xml:space="preserve"> </w:t>
      </w:r>
      <w:r>
        <w:t>теоретико-</w:t>
      </w:r>
      <w:r>
        <w:rPr>
          <w:spacing w:val="-15"/>
        </w:rPr>
        <w:t xml:space="preserve"> </w:t>
      </w:r>
      <w:r>
        <w:t>и</w:t>
      </w:r>
      <w:r>
        <w:rPr>
          <w:spacing w:val="-15"/>
        </w:rPr>
        <w:t xml:space="preserve"> </w:t>
      </w:r>
      <w:r>
        <w:t>историко-литературных</w:t>
      </w:r>
      <w:r>
        <w:rPr>
          <w:spacing w:val="-15"/>
        </w:rPr>
        <w:t xml:space="preserve"> </w:t>
      </w:r>
      <w:r>
        <w:t>знаний,</w:t>
      </w:r>
      <w:r>
        <w:rPr>
          <w:spacing w:val="-15"/>
        </w:rPr>
        <w:t xml:space="preserve"> </w:t>
      </w:r>
      <w:r>
        <w:t>необходимых</w:t>
      </w:r>
      <w:r>
        <w:rPr>
          <w:spacing w:val="-15"/>
        </w:rPr>
        <w:t xml:space="preserve"> </w:t>
      </w:r>
      <w:r>
        <w:t>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w:t>
      </w:r>
      <w:r>
        <w:rPr>
          <w:spacing w:val="48"/>
          <w:w w:val="150"/>
        </w:rPr>
        <w:t xml:space="preserve"> </w:t>
      </w:r>
      <w:r>
        <w:t>произведения,</w:t>
      </w:r>
      <w:r>
        <w:rPr>
          <w:spacing w:val="52"/>
          <w:w w:val="150"/>
        </w:rPr>
        <w:t xml:space="preserve"> </w:t>
      </w:r>
      <w:r>
        <w:t>их</w:t>
      </w:r>
      <w:r>
        <w:rPr>
          <w:spacing w:val="52"/>
          <w:w w:val="150"/>
        </w:rPr>
        <w:t xml:space="preserve"> </w:t>
      </w:r>
      <w:r>
        <w:t>фрагменты,</w:t>
      </w:r>
      <w:r>
        <w:rPr>
          <w:spacing w:val="53"/>
          <w:w w:val="150"/>
        </w:rPr>
        <w:t xml:space="preserve"> </w:t>
      </w:r>
      <w:r>
        <w:t>образы</w:t>
      </w:r>
      <w:r>
        <w:rPr>
          <w:spacing w:val="51"/>
          <w:w w:val="150"/>
        </w:rPr>
        <w:t xml:space="preserve"> </w:t>
      </w:r>
      <w:r>
        <w:t>и</w:t>
      </w:r>
      <w:r>
        <w:rPr>
          <w:spacing w:val="53"/>
          <w:w w:val="150"/>
        </w:rPr>
        <w:t xml:space="preserve"> </w:t>
      </w:r>
      <w:r>
        <w:t>проблемы</w:t>
      </w:r>
      <w:r>
        <w:rPr>
          <w:spacing w:val="52"/>
          <w:w w:val="150"/>
        </w:rPr>
        <w:t xml:space="preserve"> </w:t>
      </w:r>
      <w:r>
        <w:t>как</w:t>
      </w:r>
      <w:r>
        <w:rPr>
          <w:spacing w:val="53"/>
          <w:w w:val="150"/>
        </w:rPr>
        <w:t xml:space="preserve"> </w:t>
      </w:r>
      <w:r>
        <w:t>между</w:t>
      </w:r>
      <w:r>
        <w:rPr>
          <w:spacing w:val="51"/>
          <w:w w:val="150"/>
        </w:rPr>
        <w:t xml:space="preserve"> </w:t>
      </w:r>
      <w:r>
        <w:t>собой,</w:t>
      </w:r>
      <w:r>
        <w:rPr>
          <w:spacing w:val="55"/>
          <w:w w:val="150"/>
        </w:rPr>
        <w:t xml:space="preserve"> </w:t>
      </w:r>
      <w:r>
        <w:t>так</w:t>
      </w:r>
      <w:r>
        <w:rPr>
          <w:spacing w:val="53"/>
          <w:w w:val="150"/>
        </w:rPr>
        <w:t xml:space="preserve"> </w:t>
      </w:r>
      <w:r>
        <w:t>и</w:t>
      </w:r>
      <w:r>
        <w:rPr>
          <w:spacing w:val="53"/>
          <w:w w:val="150"/>
        </w:rPr>
        <w:t xml:space="preserve"> </w:t>
      </w:r>
      <w:r>
        <w:rPr>
          <w:spacing w:val="-10"/>
        </w:rPr>
        <w:t>с</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3"/>
        <w:jc w:val="left"/>
      </w:pPr>
      <w:r>
        <w:lastRenderedPageBreak/>
        <w:t>произведениями</w:t>
      </w:r>
      <w:r>
        <w:rPr>
          <w:spacing w:val="-10"/>
        </w:rPr>
        <w:t xml:space="preserve"> </w:t>
      </w:r>
      <w:r>
        <w:t>других</w:t>
      </w:r>
      <w:r>
        <w:rPr>
          <w:spacing w:val="-13"/>
        </w:rPr>
        <w:t xml:space="preserve"> </w:t>
      </w:r>
      <w:r>
        <w:t>искусств,</w:t>
      </w:r>
      <w:r>
        <w:rPr>
          <w:spacing w:val="-10"/>
        </w:rPr>
        <w:t xml:space="preserve"> </w:t>
      </w:r>
      <w:r>
        <w:t>формировать</w:t>
      </w:r>
      <w:r>
        <w:rPr>
          <w:spacing w:val="-9"/>
        </w:rPr>
        <w:t xml:space="preserve"> </w:t>
      </w:r>
      <w:r>
        <w:t>представления</w:t>
      </w:r>
      <w:r>
        <w:rPr>
          <w:spacing w:val="-11"/>
        </w:rPr>
        <w:t xml:space="preserve"> </w:t>
      </w:r>
      <w:r>
        <w:t>о</w:t>
      </w:r>
      <w:r>
        <w:rPr>
          <w:spacing w:val="-11"/>
        </w:rPr>
        <w:t xml:space="preserve"> </w:t>
      </w:r>
      <w:r>
        <w:t>специфике</w:t>
      </w:r>
      <w:r>
        <w:rPr>
          <w:spacing w:val="-12"/>
        </w:rPr>
        <w:t xml:space="preserve"> </w:t>
      </w:r>
      <w:r>
        <w:t>литературы</w:t>
      </w:r>
      <w:r>
        <w:rPr>
          <w:spacing w:val="-10"/>
        </w:rPr>
        <w:t xml:space="preserve"> </w:t>
      </w:r>
      <w:r>
        <w:t>в</w:t>
      </w:r>
      <w:r>
        <w:rPr>
          <w:spacing w:val="-11"/>
        </w:rPr>
        <w:t xml:space="preserve"> </w:t>
      </w:r>
      <w:r>
        <w:t>ряду</w:t>
      </w:r>
      <w:r>
        <w:rPr>
          <w:spacing w:val="-10"/>
        </w:rPr>
        <w:t xml:space="preserve"> </w:t>
      </w:r>
      <w:r>
        <w:t>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30070" w:rsidRDefault="007A032F" w:rsidP="00D07F83">
      <w:pPr>
        <w:pStyle w:val="a3"/>
        <w:spacing w:line="360" w:lineRule="auto"/>
        <w:ind w:left="459" w:right="154"/>
        <w:jc w:val="left"/>
      </w:pPr>
      <w: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30070" w:rsidRDefault="007A032F" w:rsidP="00D07F83">
      <w:pPr>
        <w:pStyle w:val="a3"/>
        <w:spacing w:before="1" w:line="360" w:lineRule="auto"/>
        <w:ind w:left="459" w:right="158"/>
        <w:jc w:val="left"/>
      </w:pPr>
      <w: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A30070" w:rsidRDefault="007A032F" w:rsidP="00D07F83">
      <w:pPr>
        <w:pStyle w:val="a3"/>
        <w:spacing w:line="360" w:lineRule="auto"/>
        <w:ind w:left="459" w:right="6265"/>
        <w:jc w:val="left"/>
      </w:pPr>
      <w:r>
        <w:t>Содержание</w:t>
      </w:r>
      <w:r>
        <w:rPr>
          <w:spacing w:val="-11"/>
        </w:rPr>
        <w:t xml:space="preserve"> </w:t>
      </w:r>
      <w:r>
        <w:t>обучения</w:t>
      </w:r>
      <w:r>
        <w:rPr>
          <w:spacing w:val="-10"/>
        </w:rPr>
        <w:t xml:space="preserve"> </w:t>
      </w:r>
      <w:r>
        <w:t>в</w:t>
      </w:r>
      <w:r>
        <w:rPr>
          <w:spacing w:val="-11"/>
        </w:rPr>
        <w:t xml:space="preserve"> </w:t>
      </w:r>
      <w:r>
        <w:t>5</w:t>
      </w:r>
      <w:r>
        <w:rPr>
          <w:spacing w:val="-10"/>
        </w:rPr>
        <w:t xml:space="preserve"> </w:t>
      </w:r>
      <w:r>
        <w:t xml:space="preserve">классе. </w:t>
      </w:r>
      <w:r>
        <w:rPr>
          <w:spacing w:val="-2"/>
        </w:rPr>
        <w:t>Мифология.</w:t>
      </w:r>
    </w:p>
    <w:p w:rsidR="00A30070" w:rsidRDefault="007A032F" w:rsidP="00D07F83">
      <w:pPr>
        <w:pStyle w:val="a3"/>
        <w:spacing w:line="360" w:lineRule="auto"/>
        <w:ind w:left="459" w:right="7299"/>
        <w:jc w:val="left"/>
      </w:pPr>
      <w:r>
        <w:t>Мифы</w:t>
      </w:r>
      <w:r>
        <w:rPr>
          <w:spacing w:val="-9"/>
        </w:rPr>
        <w:t xml:space="preserve"> </w:t>
      </w:r>
      <w:r>
        <w:t>народов</w:t>
      </w:r>
      <w:r>
        <w:rPr>
          <w:spacing w:val="-10"/>
        </w:rPr>
        <w:t xml:space="preserve"> </w:t>
      </w:r>
      <w:r>
        <w:t>России</w:t>
      </w:r>
      <w:r>
        <w:rPr>
          <w:spacing w:val="-11"/>
        </w:rPr>
        <w:t xml:space="preserve"> </w:t>
      </w:r>
      <w:r>
        <w:t>и</w:t>
      </w:r>
      <w:r>
        <w:rPr>
          <w:spacing w:val="-9"/>
        </w:rPr>
        <w:t xml:space="preserve"> </w:t>
      </w:r>
      <w:r>
        <w:t xml:space="preserve">мира. </w:t>
      </w:r>
      <w:r>
        <w:rPr>
          <w:spacing w:val="-2"/>
        </w:rPr>
        <w:t>Фольклор.</w:t>
      </w:r>
    </w:p>
    <w:p w:rsidR="00A30070" w:rsidRDefault="007A032F" w:rsidP="00D07F83">
      <w:pPr>
        <w:pStyle w:val="a3"/>
        <w:spacing w:line="360" w:lineRule="auto"/>
        <w:ind w:left="459"/>
        <w:jc w:val="left"/>
      </w:pPr>
      <w:r>
        <w:t>Малые</w:t>
      </w:r>
      <w:r>
        <w:rPr>
          <w:spacing w:val="-15"/>
        </w:rPr>
        <w:t xml:space="preserve"> </w:t>
      </w:r>
      <w:r>
        <w:t>жанры:</w:t>
      </w:r>
      <w:r>
        <w:rPr>
          <w:spacing w:val="-15"/>
        </w:rPr>
        <w:t xml:space="preserve"> </w:t>
      </w:r>
      <w:r>
        <w:t>пословицы,</w:t>
      </w:r>
      <w:r>
        <w:rPr>
          <w:spacing w:val="-15"/>
        </w:rPr>
        <w:t xml:space="preserve"> </w:t>
      </w:r>
      <w:r>
        <w:t>поговорки,</w:t>
      </w:r>
      <w:r>
        <w:rPr>
          <w:spacing w:val="-15"/>
        </w:rPr>
        <w:t xml:space="preserve"> </w:t>
      </w:r>
      <w:r>
        <w:t>загадки.</w:t>
      </w:r>
      <w:r>
        <w:rPr>
          <w:spacing w:val="-15"/>
        </w:rPr>
        <w:t xml:space="preserve"> </w:t>
      </w:r>
      <w:r>
        <w:t>Сказки</w:t>
      </w:r>
      <w:r>
        <w:rPr>
          <w:spacing w:val="-15"/>
        </w:rPr>
        <w:t xml:space="preserve"> </w:t>
      </w:r>
      <w:r>
        <w:t>народов</w:t>
      </w:r>
      <w:r>
        <w:rPr>
          <w:spacing w:val="-15"/>
        </w:rPr>
        <w:t xml:space="preserve"> </w:t>
      </w:r>
      <w:r>
        <w:t>России</w:t>
      </w:r>
      <w:r>
        <w:rPr>
          <w:spacing w:val="-16"/>
        </w:rPr>
        <w:t xml:space="preserve"> </w:t>
      </w:r>
      <w:r>
        <w:t>и</w:t>
      </w:r>
      <w:r>
        <w:rPr>
          <w:spacing w:val="-15"/>
        </w:rPr>
        <w:t xml:space="preserve"> </w:t>
      </w:r>
      <w:r>
        <w:t>народов</w:t>
      </w:r>
      <w:r>
        <w:rPr>
          <w:spacing w:val="-15"/>
        </w:rPr>
        <w:t xml:space="preserve"> </w:t>
      </w:r>
      <w:r>
        <w:t>мира</w:t>
      </w:r>
      <w:r>
        <w:rPr>
          <w:spacing w:val="-15"/>
        </w:rPr>
        <w:t xml:space="preserve"> </w:t>
      </w:r>
      <w:r>
        <w:t>(не</w:t>
      </w:r>
      <w:r>
        <w:rPr>
          <w:spacing w:val="-15"/>
        </w:rPr>
        <w:t xml:space="preserve"> </w:t>
      </w:r>
      <w:r>
        <w:t>менее</w:t>
      </w:r>
      <w:r>
        <w:rPr>
          <w:spacing w:val="-15"/>
        </w:rPr>
        <w:t xml:space="preserve"> </w:t>
      </w:r>
      <w:r>
        <w:t>трех). Литература первой половины XIX в.</w:t>
      </w:r>
    </w:p>
    <w:p w:rsidR="00A30070" w:rsidRDefault="007A032F" w:rsidP="00D07F83">
      <w:pPr>
        <w:pStyle w:val="a3"/>
        <w:spacing w:line="360" w:lineRule="auto"/>
        <w:ind w:left="459"/>
        <w:jc w:val="left"/>
      </w:pPr>
      <w:r>
        <w:t>И.А.</w:t>
      </w:r>
      <w:r>
        <w:rPr>
          <w:spacing w:val="26"/>
        </w:rPr>
        <w:t xml:space="preserve"> </w:t>
      </w:r>
      <w:r>
        <w:t>Крылов.</w:t>
      </w:r>
      <w:r>
        <w:rPr>
          <w:spacing w:val="25"/>
        </w:rPr>
        <w:t xml:space="preserve"> </w:t>
      </w:r>
      <w:r>
        <w:t>Басни</w:t>
      </w:r>
      <w:r>
        <w:rPr>
          <w:spacing w:val="26"/>
        </w:rPr>
        <w:t xml:space="preserve"> </w:t>
      </w:r>
      <w:r>
        <w:t>(три</w:t>
      </w:r>
      <w:r>
        <w:rPr>
          <w:spacing w:val="26"/>
        </w:rPr>
        <w:t xml:space="preserve"> </w:t>
      </w:r>
      <w:r>
        <w:t>по</w:t>
      </w:r>
      <w:r>
        <w:rPr>
          <w:spacing w:val="23"/>
        </w:rPr>
        <w:t xml:space="preserve"> </w:t>
      </w:r>
      <w:r>
        <w:t>выбору).</w:t>
      </w:r>
      <w:r>
        <w:rPr>
          <w:spacing w:val="25"/>
        </w:rPr>
        <w:t xml:space="preserve"> </w:t>
      </w:r>
      <w:r>
        <w:t>Например,</w:t>
      </w:r>
      <w:r>
        <w:rPr>
          <w:spacing w:val="25"/>
        </w:rPr>
        <w:t xml:space="preserve"> </w:t>
      </w:r>
      <w:r>
        <w:t>"Волк</w:t>
      </w:r>
      <w:r>
        <w:rPr>
          <w:spacing w:val="24"/>
        </w:rPr>
        <w:t xml:space="preserve"> </w:t>
      </w:r>
      <w:r>
        <w:t>на</w:t>
      </w:r>
      <w:r>
        <w:rPr>
          <w:spacing w:val="24"/>
        </w:rPr>
        <w:t xml:space="preserve"> </w:t>
      </w:r>
      <w:r>
        <w:t>псарне",</w:t>
      </w:r>
      <w:r>
        <w:rPr>
          <w:spacing w:val="23"/>
        </w:rPr>
        <w:t xml:space="preserve"> </w:t>
      </w:r>
      <w:r>
        <w:t>"Листы</w:t>
      </w:r>
      <w:r>
        <w:rPr>
          <w:spacing w:val="23"/>
        </w:rPr>
        <w:t xml:space="preserve"> </w:t>
      </w:r>
      <w:r>
        <w:t>и</w:t>
      </w:r>
      <w:r>
        <w:rPr>
          <w:spacing w:val="26"/>
        </w:rPr>
        <w:t xml:space="preserve"> </w:t>
      </w:r>
      <w:r>
        <w:t>Корни",</w:t>
      </w:r>
      <w:r>
        <w:rPr>
          <w:spacing w:val="26"/>
        </w:rPr>
        <w:t xml:space="preserve"> </w:t>
      </w:r>
      <w:r>
        <w:t>"Свинья</w:t>
      </w:r>
      <w:r>
        <w:rPr>
          <w:spacing w:val="23"/>
        </w:rPr>
        <w:t xml:space="preserve"> </w:t>
      </w:r>
      <w:r>
        <w:t>под Дубом", "Квартет", "Осел и Соловей", "Ворона и Лисица" и другие.</w:t>
      </w:r>
    </w:p>
    <w:p w:rsidR="00A30070" w:rsidRDefault="007A032F" w:rsidP="00D07F83">
      <w:pPr>
        <w:pStyle w:val="a3"/>
        <w:spacing w:before="1" w:line="360" w:lineRule="auto"/>
        <w:ind w:left="459"/>
        <w:jc w:val="left"/>
      </w:pPr>
      <w:r>
        <w:t>А.С. Пушкин. Стихотворения "Зимнее утро", "Зимний вечер", "Няне" и другие по выбору. "Сказка о мертвой царевне и о семи богатырях".</w:t>
      </w:r>
    </w:p>
    <w:p w:rsidR="00A30070" w:rsidRDefault="007A032F" w:rsidP="00D07F83">
      <w:pPr>
        <w:pStyle w:val="a3"/>
        <w:ind w:left="459"/>
        <w:jc w:val="left"/>
      </w:pPr>
      <w:r>
        <w:t>М.Ю.</w:t>
      </w:r>
      <w:r>
        <w:rPr>
          <w:spacing w:val="-5"/>
        </w:rPr>
        <w:t xml:space="preserve"> </w:t>
      </w:r>
      <w:r>
        <w:t>Лермонтов.</w:t>
      </w:r>
      <w:r>
        <w:rPr>
          <w:spacing w:val="-2"/>
        </w:rPr>
        <w:t xml:space="preserve"> </w:t>
      </w:r>
      <w:r>
        <w:t>Стихотворение</w:t>
      </w:r>
      <w:r>
        <w:rPr>
          <w:spacing w:val="-3"/>
        </w:rPr>
        <w:t xml:space="preserve"> </w:t>
      </w:r>
      <w:r>
        <w:rPr>
          <w:spacing w:val="-2"/>
        </w:rPr>
        <w:t>"Бородино".</w:t>
      </w:r>
    </w:p>
    <w:p w:rsidR="00A30070" w:rsidRDefault="007A032F" w:rsidP="00D07F83">
      <w:pPr>
        <w:pStyle w:val="a3"/>
        <w:spacing w:before="137" w:line="360" w:lineRule="auto"/>
        <w:ind w:left="459"/>
        <w:jc w:val="left"/>
      </w:pPr>
      <w:r>
        <w:t>Н.В.</w:t>
      </w:r>
      <w:r>
        <w:rPr>
          <w:spacing w:val="-3"/>
        </w:rPr>
        <w:t xml:space="preserve"> </w:t>
      </w:r>
      <w:r>
        <w:t>Гоголь.</w:t>
      </w:r>
      <w:r>
        <w:rPr>
          <w:spacing w:val="-3"/>
        </w:rPr>
        <w:t xml:space="preserve"> </w:t>
      </w:r>
      <w:r>
        <w:t>Повесть</w:t>
      </w:r>
      <w:r>
        <w:rPr>
          <w:spacing w:val="-2"/>
        </w:rPr>
        <w:t xml:space="preserve"> </w:t>
      </w:r>
      <w:r>
        <w:t>"Ночь</w:t>
      </w:r>
      <w:r>
        <w:rPr>
          <w:spacing w:val="-3"/>
        </w:rPr>
        <w:t xml:space="preserve"> </w:t>
      </w:r>
      <w:r>
        <w:t>перед</w:t>
      </w:r>
      <w:r>
        <w:rPr>
          <w:spacing w:val="-3"/>
        </w:rPr>
        <w:t xml:space="preserve"> </w:t>
      </w:r>
      <w:r>
        <w:t>Рождеством"</w:t>
      </w:r>
      <w:r>
        <w:rPr>
          <w:spacing w:val="-4"/>
        </w:rPr>
        <w:t xml:space="preserve"> </w:t>
      </w:r>
      <w:r>
        <w:t>из</w:t>
      </w:r>
      <w:r>
        <w:rPr>
          <w:spacing w:val="-3"/>
        </w:rPr>
        <w:t xml:space="preserve"> </w:t>
      </w:r>
      <w:r>
        <w:t>сборника</w:t>
      </w:r>
      <w:r>
        <w:rPr>
          <w:spacing w:val="-4"/>
        </w:rPr>
        <w:t xml:space="preserve"> </w:t>
      </w:r>
      <w:r>
        <w:t>"Вечера</w:t>
      </w:r>
      <w:r>
        <w:rPr>
          <w:spacing w:val="-4"/>
        </w:rPr>
        <w:t xml:space="preserve"> </w:t>
      </w:r>
      <w:r>
        <w:t>на</w:t>
      </w:r>
      <w:r>
        <w:rPr>
          <w:spacing w:val="-4"/>
        </w:rPr>
        <w:t xml:space="preserve"> </w:t>
      </w:r>
      <w:r>
        <w:t>хуторе</w:t>
      </w:r>
      <w:r>
        <w:rPr>
          <w:spacing w:val="-4"/>
        </w:rPr>
        <w:t xml:space="preserve"> </w:t>
      </w:r>
      <w:r>
        <w:t>близ</w:t>
      </w:r>
      <w:r>
        <w:rPr>
          <w:spacing w:val="-3"/>
        </w:rPr>
        <w:t xml:space="preserve"> </w:t>
      </w:r>
      <w:r>
        <w:t>Диканьки". Литература второй половины XIX в.</w:t>
      </w:r>
    </w:p>
    <w:p w:rsidR="00A30070" w:rsidRDefault="007A032F" w:rsidP="00D07F83">
      <w:pPr>
        <w:pStyle w:val="a3"/>
        <w:ind w:left="459"/>
        <w:jc w:val="left"/>
      </w:pPr>
      <w:r>
        <w:t>И.С.</w:t>
      </w:r>
      <w:r>
        <w:rPr>
          <w:spacing w:val="-2"/>
        </w:rPr>
        <w:t xml:space="preserve"> </w:t>
      </w:r>
      <w:r>
        <w:t>Тургенев.</w:t>
      </w:r>
      <w:r>
        <w:rPr>
          <w:spacing w:val="-2"/>
        </w:rPr>
        <w:t xml:space="preserve"> </w:t>
      </w:r>
      <w:r>
        <w:t>Рассказ</w:t>
      </w:r>
      <w:r>
        <w:rPr>
          <w:spacing w:val="1"/>
        </w:rPr>
        <w:t xml:space="preserve"> </w:t>
      </w:r>
      <w:r>
        <w:rPr>
          <w:spacing w:val="-2"/>
        </w:rPr>
        <w:t>"Муму".</w:t>
      </w:r>
    </w:p>
    <w:p w:rsidR="00A30070" w:rsidRDefault="007A032F" w:rsidP="00D07F83">
      <w:pPr>
        <w:pStyle w:val="a3"/>
        <w:spacing w:before="139" w:line="360" w:lineRule="auto"/>
        <w:ind w:left="459"/>
        <w:jc w:val="left"/>
      </w:pPr>
      <w:r>
        <w:t>Н.А.</w:t>
      </w:r>
      <w:r>
        <w:rPr>
          <w:spacing w:val="40"/>
        </w:rPr>
        <w:t xml:space="preserve"> </w:t>
      </w:r>
      <w:r>
        <w:t>Некрасов.</w:t>
      </w:r>
      <w:r>
        <w:rPr>
          <w:spacing w:val="40"/>
        </w:rPr>
        <w:t xml:space="preserve"> </w:t>
      </w:r>
      <w:r>
        <w:t>Стихотворения</w:t>
      </w:r>
      <w:r>
        <w:rPr>
          <w:spacing w:val="40"/>
        </w:rPr>
        <w:t xml:space="preserve"> </w:t>
      </w:r>
      <w:r>
        <w:t>"Крестьянские</w:t>
      </w:r>
      <w:r>
        <w:rPr>
          <w:spacing w:val="40"/>
        </w:rPr>
        <w:t xml:space="preserve"> </w:t>
      </w:r>
      <w:r>
        <w:t>дети",</w:t>
      </w:r>
      <w:r>
        <w:rPr>
          <w:spacing w:val="40"/>
        </w:rPr>
        <w:t xml:space="preserve"> </w:t>
      </w:r>
      <w:r>
        <w:t>"Школьник".</w:t>
      </w:r>
      <w:r>
        <w:rPr>
          <w:spacing w:val="40"/>
        </w:rPr>
        <w:t xml:space="preserve"> </w:t>
      </w:r>
      <w:r>
        <w:t>Поэма</w:t>
      </w:r>
      <w:r>
        <w:rPr>
          <w:spacing w:val="40"/>
        </w:rPr>
        <w:t xml:space="preserve"> </w:t>
      </w:r>
      <w:r>
        <w:t>"Мороз,</w:t>
      </w:r>
      <w:r>
        <w:rPr>
          <w:spacing w:val="40"/>
        </w:rPr>
        <w:t xml:space="preserve"> </w:t>
      </w:r>
      <w:r>
        <w:t>Красный</w:t>
      </w:r>
      <w:r>
        <w:rPr>
          <w:spacing w:val="40"/>
        </w:rPr>
        <w:t xml:space="preserve"> </w:t>
      </w:r>
      <w:r>
        <w:t xml:space="preserve">нос" </w:t>
      </w:r>
      <w:r>
        <w:rPr>
          <w:spacing w:val="-2"/>
        </w:rPr>
        <w:t>(фрагмент).</w:t>
      </w:r>
    </w:p>
    <w:p w:rsidR="00A30070" w:rsidRDefault="007A032F" w:rsidP="00D07F83">
      <w:pPr>
        <w:pStyle w:val="a3"/>
        <w:spacing w:line="360" w:lineRule="auto"/>
        <w:ind w:left="459" w:right="5948"/>
        <w:jc w:val="left"/>
      </w:pPr>
      <w:r>
        <w:t>Л.Н.</w:t>
      </w:r>
      <w:r>
        <w:rPr>
          <w:spacing w:val="-9"/>
        </w:rPr>
        <w:t xml:space="preserve"> </w:t>
      </w:r>
      <w:r>
        <w:t>Толстой.</w:t>
      </w:r>
      <w:r>
        <w:rPr>
          <w:spacing w:val="-9"/>
        </w:rPr>
        <w:t xml:space="preserve"> </w:t>
      </w:r>
      <w:r>
        <w:t>Рассказ</w:t>
      </w:r>
      <w:r>
        <w:rPr>
          <w:spacing w:val="-9"/>
        </w:rPr>
        <w:t xml:space="preserve"> </w:t>
      </w:r>
      <w:r>
        <w:t>"Кавказский</w:t>
      </w:r>
      <w:r>
        <w:rPr>
          <w:spacing w:val="-11"/>
        </w:rPr>
        <w:t xml:space="preserve"> </w:t>
      </w:r>
      <w:r>
        <w:t>пленник". Литература XIX - XX вв.</w:t>
      </w:r>
    </w:p>
    <w:p w:rsidR="00A30070" w:rsidRDefault="007A032F" w:rsidP="00D07F83">
      <w:pPr>
        <w:pStyle w:val="a3"/>
        <w:spacing w:before="1" w:line="360" w:lineRule="auto"/>
        <w:ind w:right="158"/>
        <w:jc w:val="left"/>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A30070" w:rsidRDefault="007A032F" w:rsidP="00D07F83">
      <w:pPr>
        <w:pStyle w:val="a3"/>
        <w:spacing w:line="275" w:lineRule="exact"/>
        <w:jc w:val="left"/>
      </w:pPr>
      <w:r>
        <w:t>Юмористические</w:t>
      </w:r>
      <w:r>
        <w:rPr>
          <w:spacing w:val="-7"/>
        </w:rPr>
        <w:t xml:space="preserve"> </w:t>
      </w:r>
      <w:r>
        <w:t>рассказы</w:t>
      </w:r>
      <w:r>
        <w:rPr>
          <w:spacing w:val="-3"/>
        </w:rPr>
        <w:t xml:space="preserve"> </w:t>
      </w:r>
      <w:r>
        <w:t>отечественных</w:t>
      </w:r>
      <w:r>
        <w:rPr>
          <w:spacing w:val="-3"/>
        </w:rPr>
        <w:t xml:space="preserve"> </w:t>
      </w:r>
      <w:r>
        <w:t>писателей</w:t>
      </w:r>
      <w:r>
        <w:rPr>
          <w:spacing w:val="-3"/>
        </w:rPr>
        <w:t xml:space="preserve"> </w:t>
      </w:r>
      <w:r>
        <w:t>XIX -</w:t>
      </w:r>
      <w:r>
        <w:rPr>
          <w:spacing w:val="-2"/>
        </w:rPr>
        <w:t xml:space="preserve"> </w:t>
      </w:r>
      <w:r>
        <w:t>XX</w:t>
      </w:r>
      <w:r>
        <w:rPr>
          <w:spacing w:val="-4"/>
        </w:rPr>
        <w:t xml:space="preserve"> </w:t>
      </w:r>
      <w:r>
        <w:rPr>
          <w:spacing w:val="-5"/>
        </w:rPr>
        <w:t>вв.</w:t>
      </w:r>
    </w:p>
    <w:p w:rsidR="00A30070" w:rsidRDefault="007A032F" w:rsidP="00D07F83">
      <w:pPr>
        <w:pStyle w:val="a3"/>
        <w:spacing w:before="139" w:line="360" w:lineRule="auto"/>
        <w:ind w:right="159"/>
        <w:jc w:val="left"/>
      </w:pPr>
      <w:r>
        <w:t xml:space="preserve">А.П. Чехов (два рассказа по выбору). Например, "Лошадиная фамилия", "Мальчики", "Хирургия" и </w:t>
      </w:r>
      <w:r>
        <w:rPr>
          <w:spacing w:val="-2"/>
        </w:rPr>
        <w:t>другие.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М.М.</w:t>
      </w:r>
      <w:r>
        <w:rPr>
          <w:spacing w:val="26"/>
        </w:rPr>
        <w:t xml:space="preserve"> </w:t>
      </w:r>
      <w:r>
        <w:t>Зощенко</w:t>
      </w:r>
      <w:r>
        <w:rPr>
          <w:spacing w:val="25"/>
        </w:rPr>
        <w:t xml:space="preserve"> </w:t>
      </w:r>
      <w:r>
        <w:t>(два рассказа по</w:t>
      </w:r>
      <w:r>
        <w:rPr>
          <w:spacing w:val="25"/>
        </w:rPr>
        <w:t xml:space="preserve"> </w:t>
      </w:r>
      <w:r>
        <w:t>выбору).</w:t>
      </w:r>
      <w:r>
        <w:rPr>
          <w:spacing w:val="27"/>
        </w:rPr>
        <w:t xml:space="preserve"> </w:t>
      </w:r>
      <w:r>
        <w:t>Например,</w:t>
      </w:r>
      <w:r>
        <w:rPr>
          <w:spacing w:val="25"/>
        </w:rPr>
        <w:t xml:space="preserve"> </w:t>
      </w:r>
      <w:r>
        <w:t>"Галоша",</w:t>
      </w:r>
      <w:r>
        <w:rPr>
          <w:spacing w:val="26"/>
        </w:rPr>
        <w:t xml:space="preserve"> </w:t>
      </w:r>
      <w:r>
        <w:t>"Леля</w:t>
      </w:r>
      <w:r>
        <w:rPr>
          <w:spacing w:val="25"/>
        </w:rPr>
        <w:t xml:space="preserve"> </w:t>
      </w:r>
      <w:r>
        <w:t>и</w:t>
      </w:r>
      <w:r>
        <w:rPr>
          <w:spacing w:val="26"/>
        </w:rPr>
        <w:t xml:space="preserve"> </w:t>
      </w:r>
      <w:r>
        <w:t>Минька",</w:t>
      </w:r>
      <w:r>
        <w:rPr>
          <w:spacing w:val="26"/>
        </w:rPr>
        <w:t xml:space="preserve"> </w:t>
      </w:r>
      <w:r>
        <w:t>"Елка",</w:t>
      </w:r>
      <w:r>
        <w:rPr>
          <w:spacing w:val="26"/>
        </w:rPr>
        <w:t xml:space="preserve"> </w:t>
      </w:r>
      <w:r>
        <w:t>"Золотые слова", "Встреча" и другие.</w:t>
      </w:r>
    </w:p>
    <w:p w:rsidR="00A30070" w:rsidRDefault="007A032F" w:rsidP="00D07F83">
      <w:pPr>
        <w:pStyle w:val="a3"/>
        <w:spacing w:line="360" w:lineRule="auto"/>
        <w:jc w:val="left"/>
      </w:pPr>
      <w:r>
        <w:t>Произведения отечественной литературы о природе и животных (не менее двух). А.И. Куприн, М.М. Пришвин, К.Г. Паустовский и другие.</w:t>
      </w:r>
    </w:p>
    <w:p w:rsidR="00A30070" w:rsidRDefault="007A032F" w:rsidP="00D07F83">
      <w:pPr>
        <w:pStyle w:val="a3"/>
        <w:spacing w:line="360" w:lineRule="auto"/>
        <w:ind w:right="1856"/>
        <w:jc w:val="left"/>
      </w:pPr>
      <w:r>
        <w:t>А.П.</w:t>
      </w:r>
      <w:r>
        <w:rPr>
          <w:spacing w:val="-4"/>
        </w:rPr>
        <w:t xml:space="preserve"> </w:t>
      </w:r>
      <w:r>
        <w:t>Платонов.</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4"/>
        </w:rPr>
        <w:t xml:space="preserve"> </w:t>
      </w:r>
      <w:r>
        <w:t>"Корова",</w:t>
      </w:r>
      <w:r>
        <w:rPr>
          <w:spacing w:val="-4"/>
        </w:rPr>
        <w:t xml:space="preserve"> </w:t>
      </w:r>
      <w:r>
        <w:t>"Никита"</w:t>
      </w:r>
      <w:r>
        <w:rPr>
          <w:spacing w:val="-5"/>
        </w:rPr>
        <w:t xml:space="preserve"> </w:t>
      </w:r>
      <w:r>
        <w:t>и</w:t>
      </w:r>
      <w:r>
        <w:rPr>
          <w:spacing w:val="-3"/>
        </w:rPr>
        <w:t xml:space="preserve"> </w:t>
      </w:r>
      <w:r>
        <w:t>другие. В.П. Астафьев. Рассказ "Васюткино озеро".</w:t>
      </w:r>
    </w:p>
    <w:p w:rsidR="00A30070" w:rsidRDefault="007A032F" w:rsidP="00D07F83">
      <w:pPr>
        <w:pStyle w:val="a3"/>
        <w:jc w:val="left"/>
      </w:pPr>
      <w:r>
        <w:t>Литература</w:t>
      </w:r>
      <w:r>
        <w:rPr>
          <w:spacing w:val="-3"/>
        </w:rPr>
        <w:t xml:space="preserve"> </w:t>
      </w:r>
      <w:r>
        <w:t>XX</w:t>
      </w:r>
      <w:r>
        <w:rPr>
          <w:spacing w:val="-2"/>
        </w:rPr>
        <w:t xml:space="preserve"> </w:t>
      </w:r>
      <w:r>
        <w:t>-</w:t>
      </w:r>
      <w:r>
        <w:rPr>
          <w:spacing w:val="-2"/>
        </w:rPr>
        <w:t xml:space="preserve"> </w:t>
      </w:r>
      <w:r>
        <w:t>начала</w:t>
      </w:r>
      <w:r>
        <w:rPr>
          <w:spacing w:val="-2"/>
        </w:rPr>
        <w:t xml:space="preserve"> </w:t>
      </w:r>
      <w:r>
        <w:t>XXI</w:t>
      </w:r>
      <w:r>
        <w:rPr>
          <w:spacing w:val="-4"/>
        </w:rPr>
        <w:t xml:space="preserve"> </w:t>
      </w:r>
      <w:r>
        <w:rPr>
          <w:spacing w:val="-5"/>
        </w:rPr>
        <w:t>вв.</w:t>
      </w:r>
    </w:p>
    <w:p w:rsidR="00A30070" w:rsidRDefault="007A032F" w:rsidP="00D07F83">
      <w:pPr>
        <w:pStyle w:val="a3"/>
        <w:spacing w:before="137" w:line="360" w:lineRule="auto"/>
        <w:ind w:right="158"/>
        <w:jc w:val="left"/>
      </w:pPr>
      <w:r>
        <w:t>Произведения</w:t>
      </w:r>
      <w:r>
        <w:rPr>
          <w:spacing w:val="-9"/>
        </w:rPr>
        <w:t xml:space="preserve"> </w:t>
      </w:r>
      <w:r>
        <w:t>отечественной</w:t>
      </w:r>
      <w:r>
        <w:rPr>
          <w:spacing w:val="-8"/>
        </w:rPr>
        <w:t xml:space="preserve"> </w:t>
      </w:r>
      <w:r>
        <w:t>литературы</w:t>
      </w:r>
      <w:r>
        <w:rPr>
          <w:spacing w:val="-9"/>
        </w:rPr>
        <w:t xml:space="preserve"> </w:t>
      </w:r>
      <w:r>
        <w:t>на</w:t>
      </w:r>
      <w:r>
        <w:rPr>
          <w:spacing w:val="-10"/>
        </w:rPr>
        <w:t xml:space="preserve"> </w:t>
      </w:r>
      <w:r>
        <w:t>тему</w:t>
      </w:r>
      <w:r>
        <w:rPr>
          <w:spacing w:val="-9"/>
        </w:rPr>
        <w:t xml:space="preserve"> </w:t>
      </w:r>
      <w:r>
        <w:t>"Человек</w:t>
      </w:r>
      <w:r>
        <w:rPr>
          <w:spacing w:val="-9"/>
        </w:rPr>
        <w:t xml:space="preserve"> </w:t>
      </w:r>
      <w:r>
        <w:t>на</w:t>
      </w:r>
      <w:r>
        <w:rPr>
          <w:spacing w:val="-10"/>
        </w:rPr>
        <w:t xml:space="preserve"> </w:t>
      </w:r>
      <w:r>
        <w:t>войне"</w:t>
      </w:r>
      <w:r>
        <w:rPr>
          <w:spacing w:val="-9"/>
        </w:rPr>
        <w:t xml:space="preserve"> </w:t>
      </w:r>
      <w:r>
        <w:t>(не</w:t>
      </w:r>
      <w:r>
        <w:rPr>
          <w:spacing w:val="-10"/>
        </w:rPr>
        <w:t xml:space="preserve"> </w:t>
      </w:r>
      <w:r>
        <w:t>менее</w:t>
      </w:r>
      <w:r>
        <w:rPr>
          <w:spacing w:val="-10"/>
        </w:rPr>
        <w:t xml:space="preserve"> </w:t>
      </w:r>
      <w:r>
        <w:t>двух).</w:t>
      </w:r>
      <w:r>
        <w:rPr>
          <w:spacing w:val="-9"/>
        </w:rPr>
        <w:t xml:space="preserve"> </w:t>
      </w:r>
      <w:r>
        <w:t>Например,</w:t>
      </w:r>
      <w:r>
        <w:rPr>
          <w:spacing w:val="-9"/>
        </w:rPr>
        <w:t xml:space="preserve"> </w:t>
      </w:r>
      <w:r>
        <w:t>Л.А. Кассиль "Дорогие мои мальчишки", Ю.Я. Яковлев "Девочки с Васильевского острова", В.П. Катаев "Сын полка"</w:t>
      </w:r>
    </w:p>
    <w:p w:rsidR="00A30070" w:rsidRDefault="007A032F" w:rsidP="00D07F83">
      <w:pPr>
        <w:pStyle w:val="a3"/>
        <w:spacing w:before="2" w:line="360" w:lineRule="auto"/>
        <w:ind w:left="459" w:right="162"/>
        <w:jc w:val="left"/>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A30070" w:rsidRDefault="007A032F" w:rsidP="00D07F83">
      <w:pPr>
        <w:pStyle w:val="a3"/>
        <w:spacing w:line="360" w:lineRule="auto"/>
        <w:ind w:left="459" w:right="160"/>
        <w:jc w:val="left"/>
      </w:pPr>
      <w: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w:t>
      </w:r>
      <w:r>
        <w:rPr>
          <w:spacing w:val="-2"/>
        </w:rPr>
        <w:t>другие.</w:t>
      </w:r>
    </w:p>
    <w:p w:rsidR="00A30070" w:rsidRDefault="007A032F" w:rsidP="00D07F83">
      <w:pPr>
        <w:pStyle w:val="a3"/>
        <w:ind w:left="459"/>
        <w:jc w:val="left"/>
      </w:pPr>
      <w:r>
        <w:t>Литература</w:t>
      </w:r>
      <w:r>
        <w:rPr>
          <w:spacing w:val="-4"/>
        </w:rPr>
        <w:t xml:space="preserve"> </w:t>
      </w:r>
      <w:r>
        <w:t>народов</w:t>
      </w:r>
      <w:r>
        <w:rPr>
          <w:spacing w:val="-5"/>
        </w:rPr>
        <w:t xml:space="preserve"> </w:t>
      </w:r>
      <w:r>
        <w:t>Российской</w:t>
      </w:r>
      <w:r>
        <w:rPr>
          <w:spacing w:val="-3"/>
        </w:rPr>
        <w:t xml:space="preserve"> </w:t>
      </w:r>
      <w:r>
        <w:rPr>
          <w:spacing w:val="-2"/>
        </w:rPr>
        <w:t>Федерации.</w:t>
      </w:r>
    </w:p>
    <w:p w:rsidR="00A30070" w:rsidRDefault="007A032F" w:rsidP="00D07F83">
      <w:pPr>
        <w:pStyle w:val="a3"/>
        <w:spacing w:before="137" w:line="360" w:lineRule="auto"/>
        <w:ind w:left="459" w:right="160"/>
        <w:jc w:val="left"/>
      </w:pPr>
      <w:r>
        <w:t xml:space="preserve">Стихотворения (одно по выбору). Р.Г. Гамзатов "Песня соловья"; М. Карим "Эту песню мать мне </w:t>
      </w:r>
      <w:r>
        <w:rPr>
          <w:spacing w:val="-2"/>
        </w:rPr>
        <w:t>пела".</w:t>
      </w:r>
    </w:p>
    <w:p w:rsidR="00A30070" w:rsidRDefault="007A032F" w:rsidP="00D07F83">
      <w:pPr>
        <w:pStyle w:val="a3"/>
        <w:ind w:left="459"/>
        <w:jc w:val="left"/>
      </w:pPr>
      <w:r>
        <w:t>Зарубежная</w:t>
      </w:r>
      <w:r>
        <w:rPr>
          <w:spacing w:val="-5"/>
        </w:rPr>
        <w:t xml:space="preserve"> </w:t>
      </w:r>
      <w:r>
        <w:rPr>
          <w:spacing w:val="-2"/>
        </w:rPr>
        <w:t>литература.</w:t>
      </w:r>
    </w:p>
    <w:p w:rsidR="00A30070" w:rsidRDefault="007A032F" w:rsidP="00D07F83">
      <w:pPr>
        <w:pStyle w:val="a3"/>
        <w:spacing w:before="140" w:line="360" w:lineRule="auto"/>
        <w:ind w:left="459"/>
        <w:jc w:val="left"/>
      </w:pPr>
      <w:r>
        <w:t>Г.Х.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A30070" w:rsidRDefault="007A032F" w:rsidP="00D07F83">
      <w:pPr>
        <w:pStyle w:val="a3"/>
        <w:spacing w:line="360" w:lineRule="auto"/>
        <w:ind w:left="459" w:right="163"/>
        <w:jc w:val="left"/>
      </w:pPr>
      <w:r>
        <w:t>Зарубежная проза о детях и подростках (два произведения по выбору). Например, М. Твен "Приключения</w:t>
      </w:r>
      <w:r>
        <w:rPr>
          <w:spacing w:val="-15"/>
        </w:rPr>
        <w:t xml:space="preserve"> </w:t>
      </w:r>
      <w:r>
        <w:t>Тома</w:t>
      </w:r>
      <w:r>
        <w:rPr>
          <w:spacing w:val="-15"/>
        </w:rPr>
        <w:t xml:space="preserve"> </w:t>
      </w:r>
      <w:r>
        <w:t>Сойера"</w:t>
      </w:r>
      <w:r>
        <w:rPr>
          <w:spacing w:val="-15"/>
        </w:rPr>
        <w:t xml:space="preserve"> </w:t>
      </w:r>
      <w:r>
        <w:t>(главы</w:t>
      </w:r>
      <w:r>
        <w:rPr>
          <w:spacing w:val="-15"/>
        </w:rPr>
        <w:t xml:space="preserve"> </w:t>
      </w:r>
      <w:r>
        <w:t>по</w:t>
      </w:r>
      <w:r>
        <w:rPr>
          <w:spacing w:val="-15"/>
        </w:rPr>
        <w:t xml:space="preserve"> </w:t>
      </w:r>
      <w:r>
        <w:t>выбору),</w:t>
      </w:r>
      <w:r>
        <w:rPr>
          <w:spacing w:val="-15"/>
        </w:rPr>
        <w:t xml:space="preserve"> </w:t>
      </w:r>
      <w:r>
        <w:t>Д.</w:t>
      </w:r>
      <w:r>
        <w:rPr>
          <w:spacing w:val="-15"/>
        </w:rPr>
        <w:t xml:space="preserve"> </w:t>
      </w:r>
      <w:r>
        <w:t>Лондон</w:t>
      </w:r>
      <w:r>
        <w:rPr>
          <w:spacing w:val="-15"/>
        </w:rPr>
        <w:t xml:space="preserve"> </w:t>
      </w:r>
      <w:r>
        <w:t>"Сказание</w:t>
      </w:r>
      <w:r>
        <w:rPr>
          <w:spacing w:val="-15"/>
        </w:rPr>
        <w:t xml:space="preserve"> </w:t>
      </w:r>
      <w:r>
        <w:t>о</w:t>
      </w:r>
      <w:r>
        <w:rPr>
          <w:spacing w:val="-15"/>
        </w:rPr>
        <w:t xml:space="preserve"> </w:t>
      </w:r>
      <w:r>
        <w:t>Кише",</w:t>
      </w:r>
      <w:r>
        <w:rPr>
          <w:spacing w:val="-15"/>
        </w:rPr>
        <w:t xml:space="preserve"> </w:t>
      </w:r>
      <w:r>
        <w:t>Р.</w:t>
      </w:r>
      <w:r>
        <w:rPr>
          <w:spacing w:val="-15"/>
        </w:rPr>
        <w:t xml:space="preserve"> </w:t>
      </w:r>
      <w:r>
        <w:t>Брэдбери.</w:t>
      </w:r>
      <w:r>
        <w:rPr>
          <w:spacing w:val="-15"/>
        </w:rPr>
        <w:t xml:space="preserve"> </w:t>
      </w:r>
      <w:r>
        <w:t>Рассказы. Например, "Каникулы", "Звук бегущих ног", "Зеленое утро" и другие.</w:t>
      </w:r>
    </w:p>
    <w:p w:rsidR="00A30070" w:rsidRDefault="007A032F" w:rsidP="00D07F83">
      <w:pPr>
        <w:pStyle w:val="a3"/>
        <w:spacing w:line="360" w:lineRule="auto"/>
        <w:ind w:left="459" w:right="2640"/>
        <w:jc w:val="left"/>
      </w:pPr>
      <w:r>
        <w:t>Зарубежная приключенческая проза (два произведенияпо</w:t>
      </w:r>
      <w:r>
        <w:rPr>
          <w:spacing w:val="40"/>
        </w:rPr>
        <w:t xml:space="preserve"> </w:t>
      </w:r>
      <w:r>
        <w:t>выбору). Например, Р. Стивенсон "Остров сокровищ", "Черная стрела" и другие.</w:t>
      </w:r>
    </w:p>
    <w:p w:rsidR="00A30070" w:rsidRDefault="007A032F" w:rsidP="00D07F83">
      <w:pPr>
        <w:pStyle w:val="a3"/>
        <w:spacing w:line="360" w:lineRule="auto"/>
        <w:ind w:left="459" w:right="154"/>
        <w:jc w:val="left"/>
      </w:pPr>
      <w: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A30070" w:rsidRDefault="007A032F" w:rsidP="00D07F83">
      <w:pPr>
        <w:pStyle w:val="a3"/>
        <w:spacing w:line="360" w:lineRule="auto"/>
        <w:ind w:left="459" w:right="6265"/>
        <w:jc w:val="left"/>
      </w:pPr>
      <w:r>
        <w:t>Содержание</w:t>
      </w:r>
      <w:r>
        <w:rPr>
          <w:spacing w:val="-11"/>
        </w:rPr>
        <w:t xml:space="preserve"> </w:t>
      </w:r>
      <w:r>
        <w:t>обучения</w:t>
      </w:r>
      <w:r>
        <w:rPr>
          <w:spacing w:val="-10"/>
        </w:rPr>
        <w:t xml:space="preserve"> </w:t>
      </w:r>
      <w:r>
        <w:t>в</w:t>
      </w:r>
      <w:r>
        <w:rPr>
          <w:spacing w:val="-11"/>
        </w:rPr>
        <w:t xml:space="preserve"> </w:t>
      </w:r>
      <w:r>
        <w:t>6</w:t>
      </w:r>
      <w:r>
        <w:rPr>
          <w:spacing w:val="-10"/>
        </w:rPr>
        <w:t xml:space="preserve"> </w:t>
      </w:r>
      <w:r>
        <w:t>классе. Античная литература.</w:t>
      </w:r>
    </w:p>
    <w:p w:rsidR="00A30070" w:rsidRDefault="007A032F" w:rsidP="00D07F83">
      <w:pPr>
        <w:pStyle w:val="a3"/>
        <w:spacing w:line="360" w:lineRule="auto"/>
        <w:ind w:left="459" w:right="5136"/>
        <w:jc w:val="left"/>
      </w:pPr>
      <w:r>
        <w:t>Гомер.</w:t>
      </w:r>
      <w:r>
        <w:rPr>
          <w:spacing w:val="-10"/>
        </w:rPr>
        <w:t xml:space="preserve"> </w:t>
      </w:r>
      <w:r>
        <w:t>Поэмы.</w:t>
      </w:r>
      <w:r>
        <w:rPr>
          <w:spacing w:val="-10"/>
        </w:rPr>
        <w:t xml:space="preserve"> </w:t>
      </w:r>
      <w:r>
        <w:t>"Илиада",</w:t>
      </w:r>
      <w:r>
        <w:rPr>
          <w:spacing w:val="-10"/>
        </w:rPr>
        <w:t xml:space="preserve"> </w:t>
      </w:r>
      <w:r>
        <w:t>"Одиссея"</w:t>
      </w:r>
      <w:r>
        <w:rPr>
          <w:spacing w:val="-10"/>
        </w:rPr>
        <w:t xml:space="preserve"> </w:t>
      </w:r>
      <w:r>
        <w:t xml:space="preserve">(фрагменты). </w:t>
      </w:r>
      <w:r>
        <w:rPr>
          <w:spacing w:val="-2"/>
        </w:rPr>
        <w:t>Фольклор.</w:t>
      </w:r>
    </w:p>
    <w:p w:rsidR="00A30070" w:rsidRDefault="007A032F" w:rsidP="00D07F83">
      <w:pPr>
        <w:pStyle w:val="a3"/>
        <w:ind w:left="459"/>
        <w:jc w:val="left"/>
      </w:pPr>
      <w:r>
        <w:t>Русские</w:t>
      </w:r>
      <w:r>
        <w:rPr>
          <w:spacing w:val="-17"/>
        </w:rPr>
        <w:t xml:space="preserve"> </w:t>
      </w:r>
      <w:r>
        <w:t>былины</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Например,</w:t>
      </w:r>
      <w:r>
        <w:rPr>
          <w:spacing w:val="-15"/>
        </w:rPr>
        <w:t xml:space="preserve"> </w:t>
      </w:r>
      <w:r>
        <w:t>"Илья</w:t>
      </w:r>
      <w:r>
        <w:rPr>
          <w:spacing w:val="-15"/>
        </w:rPr>
        <w:t xml:space="preserve"> </w:t>
      </w:r>
      <w:r>
        <w:t>Муромец</w:t>
      </w:r>
      <w:r>
        <w:rPr>
          <w:spacing w:val="-13"/>
        </w:rPr>
        <w:t xml:space="preserve"> </w:t>
      </w:r>
      <w:r>
        <w:t>и</w:t>
      </w:r>
      <w:r>
        <w:rPr>
          <w:spacing w:val="-14"/>
        </w:rPr>
        <w:t xml:space="preserve"> </w:t>
      </w:r>
      <w:r>
        <w:t>Соловей-</w:t>
      </w:r>
      <w:r>
        <w:rPr>
          <w:spacing w:val="-15"/>
        </w:rPr>
        <w:t xml:space="preserve"> </w:t>
      </w:r>
      <w:r>
        <w:t>разбойник",</w:t>
      </w:r>
      <w:r>
        <w:rPr>
          <w:spacing w:val="-15"/>
        </w:rPr>
        <w:t xml:space="preserve"> </w:t>
      </w:r>
      <w:r>
        <w:t>"Садко"</w:t>
      </w:r>
      <w:r>
        <w:rPr>
          <w:spacing w:val="-15"/>
        </w:rPr>
        <w:t xml:space="preserve"> </w:t>
      </w:r>
      <w:r>
        <w:t>и</w:t>
      </w:r>
      <w:r>
        <w:rPr>
          <w:spacing w:val="-14"/>
        </w:rPr>
        <w:t xml:space="preserve"> </w:t>
      </w:r>
      <w:r>
        <w:rPr>
          <w:spacing w:val="-2"/>
        </w:rPr>
        <w:t>другие.</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lastRenderedPageBreak/>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w:t>
      </w:r>
      <w:r>
        <w:rPr>
          <w:spacing w:val="-7"/>
        </w:rPr>
        <w:t xml:space="preserve"> </w:t>
      </w:r>
      <w:r>
        <w:t>дубровушка..."</w:t>
      </w:r>
      <w:r>
        <w:rPr>
          <w:spacing w:val="-6"/>
        </w:rPr>
        <w:t xml:space="preserve"> </w:t>
      </w:r>
      <w:r>
        <w:t>и</w:t>
      </w:r>
      <w:r>
        <w:rPr>
          <w:spacing w:val="-5"/>
        </w:rPr>
        <w:t xml:space="preserve"> </w:t>
      </w:r>
      <w:r>
        <w:t>другие.</w:t>
      </w:r>
      <w:r>
        <w:rPr>
          <w:spacing w:val="-7"/>
        </w:rPr>
        <w:t xml:space="preserve"> </w:t>
      </w:r>
      <w:r>
        <w:t>"Песнь</w:t>
      </w:r>
      <w:r>
        <w:rPr>
          <w:spacing w:val="-6"/>
        </w:rPr>
        <w:t xml:space="preserve"> </w:t>
      </w:r>
      <w:r>
        <w:t>о</w:t>
      </w:r>
      <w:r>
        <w:rPr>
          <w:spacing w:val="-7"/>
        </w:rPr>
        <w:t xml:space="preserve"> </w:t>
      </w:r>
      <w:r>
        <w:t>Роланде"</w:t>
      </w:r>
      <w:r>
        <w:rPr>
          <w:spacing w:val="-6"/>
        </w:rPr>
        <w:t xml:space="preserve"> </w:t>
      </w:r>
      <w:r>
        <w:t>(фрагменты),</w:t>
      </w:r>
      <w:r>
        <w:rPr>
          <w:spacing w:val="-7"/>
        </w:rPr>
        <w:t xml:space="preserve"> </w:t>
      </w:r>
      <w:r>
        <w:t>"Песнь</w:t>
      </w:r>
      <w:r>
        <w:rPr>
          <w:spacing w:val="-6"/>
        </w:rPr>
        <w:t xml:space="preserve"> </w:t>
      </w:r>
      <w:r>
        <w:t>о</w:t>
      </w:r>
      <w:r>
        <w:rPr>
          <w:spacing w:val="-7"/>
        </w:rPr>
        <w:t xml:space="preserve"> </w:t>
      </w:r>
      <w:r>
        <w:t>Нибелунгах"</w:t>
      </w:r>
      <w:r>
        <w:rPr>
          <w:spacing w:val="-6"/>
        </w:rPr>
        <w:t xml:space="preserve"> </w:t>
      </w:r>
      <w:r>
        <w:t>(фрагменты). Древнерусская литература.</w:t>
      </w:r>
    </w:p>
    <w:p w:rsidR="00A30070" w:rsidRDefault="007A032F" w:rsidP="00D07F83">
      <w:pPr>
        <w:pStyle w:val="a3"/>
        <w:spacing w:line="360" w:lineRule="auto"/>
        <w:ind w:right="162"/>
        <w:jc w:val="left"/>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A30070" w:rsidRDefault="007A032F" w:rsidP="00D07F83">
      <w:pPr>
        <w:pStyle w:val="a3"/>
        <w:jc w:val="left"/>
      </w:pPr>
      <w:r>
        <w:t>Литература</w:t>
      </w:r>
      <w:r>
        <w:rPr>
          <w:spacing w:val="-7"/>
        </w:rPr>
        <w:t xml:space="preserve"> </w:t>
      </w:r>
      <w:r>
        <w:t>первой</w:t>
      </w:r>
      <w:r>
        <w:rPr>
          <w:spacing w:val="-4"/>
        </w:rPr>
        <w:t xml:space="preserve"> </w:t>
      </w:r>
      <w:r>
        <w:t>половины</w:t>
      </w:r>
      <w:r>
        <w:rPr>
          <w:spacing w:val="-4"/>
        </w:rPr>
        <w:t xml:space="preserve"> </w:t>
      </w:r>
      <w:r>
        <w:t>XIX</w:t>
      </w:r>
      <w:r>
        <w:rPr>
          <w:spacing w:val="-4"/>
        </w:rPr>
        <w:t xml:space="preserve"> </w:t>
      </w:r>
      <w:r>
        <w:rPr>
          <w:spacing w:val="-5"/>
        </w:rPr>
        <w:t>в.</w:t>
      </w:r>
    </w:p>
    <w:p w:rsidR="00A30070" w:rsidRDefault="007A032F" w:rsidP="00D07F83">
      <w:pPr>
        <w:pStyle w:val="a3"/>
        <w:spacing w:before="137" w:line="360" w:lineRule="auto"/>
        <w:jc w:val="left"/>
      </w:pPr>
      <w:r>
        <w:t>А.С. Пушкин. Стихотворения (не менее трех). Например, "Песнь о вещем Олеге", "Зимняя дорога", "Узник", "Туча" и другие. Роман "Дубровский".</w:t>
      </w:r>
    </w:p>
    <w:p w:rsidR="00A30070" w:rsidRDefault="007A032F" w:rsidP="00D07F83">
      <w:pPr>
        <w:pStyle w:val="a3"/>
        <w:spacing w:line="360" w:lineRule="auto"/>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Например,</w:t>
      </w:r>
      <w:r>
        <w:rPr>
          <w:spacing w:val="40"/>
        </w:rPr>
        <w:t xml:space="preserve"> </w:t>
      </w:r>
      <w:r>
        <w:t>"Три</w:t>
      </w:r>
      <w:r>
        <w:rPr>
          <w:spacing w:val="40"/>
        </w:rPr>
        <w:t xml:space="preserve"> </w:t>
      </w:r>
      <w:r>
        <w:t>пальмы",</w:t>
      </w:r>
      <w:r>
        <w:rPr>
          <w:spacing w:val="40"/>
        </w:rPr>
        <w:t xml:space="preserve"> </w:t>
      </w:r>
      <w:r>
        <w:t>"Листок",</w:t>
      </w:r>
      <w:r>
        <w:rPr>
          <w:spacing w:val="40"/>
        </w:rPr>
        <w:t xml:space="preserve"> </w:t>
      </w:r>
      <w:r>
        <w:t>"Утес"</w:t>
      </w:r>
      <w:r>
        <w:rPr>
          <w:spacing w:val="40"/>
        </w:rPr>
        <w:t xml:space="preserve"> </w:t>
      </w:r>
      <w:r>
        <w:t xml:space="preserve">и </w:t>
      </w:r>
      <w:r>
        <w:rPr>
          <w:spacing w:val="-2"/>
        </w:rPr>
        <w:t>другие.</w:t>
      </w:r>
    </w:p>
    <w:p w:rsidR="00A30070" w:rsidRDefault="007A032F" w:rsidP="00D07F83">
      <w:pPr>
        <w:pStyle w:val="a3"/>
        <w:tabs>
          <w:tab w:val="left" w:pos="1168"/>
          <w:tab w:val="left" w:pos="2584"/>
          <w:tab w:val="left" w:pos="4708"/>
          <w:tab w:val="left" w:pos="5416"/>
          <w:tab w:val="left" w:pos="8249"/>
          <w:tab w:val="left" w:pos="9477"/>
          <w:tab w:val="left" w:pos="10792"/>
        </w:tabs>
        <w:spacing w:before="1" w:line="360" w:lineRule="auto"/>
        <w:ind w:left="459" w:right="156"/>
        <w:jc w:val="left"/>
      </w:pPr>
      <w:r>
        <w:rPr>
          <w:spacing w:val="-4"/>
        </w:rPr>
        <w:t>А.В.</w:t>
      </w:r>
      <w:r>
        <w:tab/>
      </w:r>
      <w:r>
        <w:rPr>
          <w:spacing w:val="-2"/>
        </w:rPr>
        <w:t>Кольцов.</w:t>
      </w:r>
      <w:r>
        <w:tab/>
      </w:r>
      <w:r>
        <w:rPr>
          <w:spacing w:val="-2"/>
        </w:rPr>
        <w:t>Стихотворения</w:t>
      </w:r>
      <w:r>
        <w:tab/>
      </w:r>
      <w:r>
        <w:rPr>
          <w:spacing w:val="-4"/>
        </w:rPr>
        <w:t>(не</w:t>
      </w:r>
      <w:r>
        <w:tab/>
        <w:t>менее</w:t>
      </w:r>
      <w:r>
        <w:rPr>
          <w:spacing w:val="40"/>
        </w:rPr>
        <w:t xml:space="preserve"> </w:t>
      </w:r>
      <w:r>
        <w:t>двух).</w:t>
      </w:r>
      <w:r>
        <w:rPr>
          <w:spacing w:val="40"/>
        </w:rPr>
        <w:t xml:space="preserve"> </w:t>
      </w:r>
      <w:r>
        <w:t>Например,</w:t>
      </w:r>
      <w:r>
        <w:tab/>
      </w:r>
      <w:r>
        <w:rPr>
          <w:spacing w:val="-2"/>
        </w:rPr>
        <w:t>"Косарь",</w:t>
      </w:r>
      <w:r>
        <w:tab/>
      </w:r>
      <w:r>
        <w:rPr>
          <w:spacing w:val="-2"/>
        </w:rPr>
        <w:t>"Соловей"</w:t>
      </w:r>
      <w:r>
        <w:tab/>
      </w:r>
      <w:r>
        <w:rPr>
          <w:spacing w:val="-10"/>
        </w:rPr>
        <w:t xml:space="preserve">и </w:t>
      </w:r>
      <w:r>
        <w:rPr>
          <w:spacing w:val="-2"/>
        </w:rPr>
        <w:t>другие.</w:t>
      </w:r>
    </w:p>
    <w:p w:rsidR="00A30070" w:rsidRDefault="007A032F" w:rsidP="00D07F83">
      <w:pPr>
        <w:pStyle w:val="a3"/>
        <w:ind w:left="459"/>
        <w:jc w:val="left"/>
      </w:pPr>
      <w:r>
        <w:t>Литература</w:t>
      </w:r>
      <w:r>
        <w:rPr>
          <w:spacing w:val="-7"/>
        </w:rPr>
        <w:t xml:space="preserve"> </w:t>
      </w:r>
      <w:r>
        <w:t>второй</w:t>
      </w:r>
      <w:r>
        <w:rPr>
          <w:spacing w:val="-3"/>
        </w:rPr>
        <w:t xml:space="preserve"> </w:t>
      </w:r>
      <w:r>
        <w:t>половины</w:t>
      </w:r>
      <w:r>
        <w:rPr>
          <w:spacing w:val="-4"/>
        </w:rPr>
        <w:t xml:space="preserve"> </w:t>
      </w:r>
      <w:r>
        <w:t>XIX</w:t>
      </w:r>
      <w:r>
        <w:rPr>
          <w:spacing w:val="-5"/>
        </w:rPr>
        <w:t xml:space="preserve"> в.</w:t>
      </w:r>
    </w:p>
    <w:p w:rsidR="00A30070" w:rsidRDefault="007A032F" w:rsidP="00D07F83">
      <w:pPr>
        <w:pStyle w:val="a3"/>
        <w:spacing w:before="139" w:line="360" w:lineRule="auto"/>
        <w:ind w:left="459"/>
        <w:jc w:val="left"/>
      </w:pPr>
      <w:r>
        <w:t>Ф.И.</w:t>
      </w:r>
      <w:r>
        <w:rPr>
          <w:spacing w:val="-9"/>
        </w:rPr>
        <w:t xml:space="preserve"> </w:t>
      </w:r>
      <w:r>
        <w:t>Тютчев.</w:t>
      </w:r>
      <w:r>
        <w:rPr>
          <w:spacing w:val="-9"/>
        </w:rPr>
        <w:t xml:space="preserve"> </w:t>
      </w:r>
      <w:r>
        <w:t>Стихотворения</w:t>
      </w:r>
      <w:r>
        <w:rPr>
          <w:spacing w:val="-8"/>
        </w:rPr>
        <w:t xml:space="preserve"> </w:t>
      </w:r>
      <w:r>
        <w:t>(не</w:t>
      </w:r>
      <w:r>
        <w:rPr>
          <w:spacing w:val="-9"/>
        </w:rPr>
        <w:t xml:space="preserve"> </w:t>
      </w:r>
      <w:r>
        <w:t>менее</w:t>
      </w:r>
      <w:r>
        <w:rPr>
          <w:spacing w:val="-9"/>
        </w:rPr>
        <w:t xml:space="preserve"> </w:t>
      </w:r>
      <w:r>
        <w:t>двух).</w:t>
      </w:r>
      <w:r>
        <w:rPr>
          <w:spacing w:val="-6"/>
        </w:rPr>
        <w:t xml:space="preserve"> </w:t>
      </w:r>
      <w:r>
        <w:t>Например,</w:t>
      </w:r>
      <w:r>
        <w:rPr>
          <w:spacing w:val="-8"/>
        </w:rPr>
        <w:t xml:space="preserve"> </w:t>
      </w:r>
      <w:r>
        <w:t>"Есть</w:t>
      </w:r>
      <w:r>
        <w:rPr>
          <w:spacing w:val="-7"/>
        </w:rPr>
        <w:t xml:space="preserve"> </w:t>
      </w:r>
      <w:r>
        <w:t>в</w:t>
      </w:r>
      <w:r>
        <w:rPr>
          <w:spacing w:val="-9"/>
        </w:rPr>
        <w:t xml:space="preserve"> </w:t>
      </w:r>
      <w:r>
        <w:t>осени</w:t>
      </w:r>
      <w:r>
        <w:rPr>
          <w:spacing w:val="-7"/>
        </w:rPr>
        <w:t xml:space="preserve"> </w:t>
      </w:r>
      <w:r>
        <w:t>первоначальной...",</w:t>
      </w:r>
      <w:r>
        <w:rPr>
          <w:spacing w:val="-8"/>
        </w:rPr>
        <w:t xml:space="preserve"> </w:t>
      </w:r>
      <w:r>
        <w:t>"С</w:t>
      </w:r>
      <w:r>
        <w:rPr>
          <w:spacing w:val="-8"/>
        </w:rPr>
        <w:t xml:space="preserve"> </w:t>
      </w:r>
      <w:r>
        <w:t>поляны коршун поднялся..." и другие.</w:t>
      </w:r>
    </w:p>
    <w:p w:rsidR="00A30070" w:rsidRDefault="007A032F" w:rsidP="00D07F83">
      <w:pPr>
        <w:pStyle w:val="a3"/>
        <w:spacing w:line="360" w:lineRule="auto"/>
        <w:jc w:val="left"/>
      </w:pPr>
      <w:r>
        <w:t>А.А. Фет. Стихотворения</w:t>
      </w:r>
      <w:r>
        <w:rPr>
          <w:spacing w:val="-1"/>
        </w:rPr>
        <w:t xml:space="preserve"> </w:t>
      </w:r>
      <w:r>
        <w:t>(не</w:t>
      </w:r>
      <w:r>
        <w:rPr>
          <w:spacing w:val="-1"/>
        </w:rPr>
        <w:t xml:space="preserve"> </w:t>
      </w:r>
      <w:r>
        <w:t>менее</w:t>
      </w:r>
      <w:r>
        <w:rPr>
          <w:spacing w:val="-1"/>
        </w:rPr>
        <w:t xml:space="preserve"> </w:t>
      </w:r>
      <w:r>
        <w:t>двух). Например, "Учись</w:t>
      </w:r>
      <w:r>
        <w:rPr>
          <w:spacing w:val="-1"/>
        </w:rPr>
        <w:t xml:space="preserve"> </w:t>
      </w:r>
      <w:r>
        <w:t>у</w:t>
      </w:r>
      <w:r>
        <w:rPr>
          <w:spacing w:val="-2"/>
        </w:rPr>
        <w:t xml:space="preserve"> </w:t>
      </w:r>
      <w:r>
        <w:t>них -</w:t>
      </w:r>
      <w:r>
        <w:rPr>
          <w:spacing w:val="-1"/>
        </w:rPr>
        <w:t xml:space="preserve"> </w:t>
      </w:r>
      <w:r>
        <w:t>у</w:t>
      </w:r>
      <w:r>
        <w:rPr>
          <w:spacing w:val="-3"/>
        </w:rPr>
        <w:t xml:space="preserve"> </w:t>
      </w:r>
      <w:r>
        <w:t>дуба,</w:t>
      </w:r>
      <w:r>
        <w:rPr>
          <w:spacing w:val="-1"/>
        </w:rPr>
        <w:t xml:space="preserve"> </w:t>
      </w:r>
      <w:r>
        <w:t>у березы...", "Я</w:t>
      </w:r>
      <w:r>
        <w:rPr>
          <w:spacing w:val="-2"/>
        </w:rPr>
        <w:t xml:space="preserve"> </w:t>
      </w:r>
      <w:r>
        <w:t>пришел</w:t>
      </w:r>
      <w:r>
        <w:rPr>
          <w:spacing w:val="-2"/>
        </w:rPr>
        <w:t xml:space="preserve"> </w:t>
      </w:r>
      <w:r>
        <w:t>к тебе с приветом..." и другие.</w:t>
      </w:r>
    </w:p>
    <w:p w:rsidR="00A30070" w:rsidRDefault="007A032F" w:rsidP="00D07F83">
      <w:pPr>
        <w:pStyle w:val="a3"/>
        <w:spacing w:line="360" w:lineRule="auto"/>
        <w:ind w:right="3798"/>
        <w:jc w:val="left"/>
      </w:pPr>
      <w:r>
        <w:t>И.С.</w:t>
      </w:r>
      <w:r>
        <w:rPr>
          <w:spacing w:val="-6"/>
        </w:rPr>
        <w:t xml:space="preserve"> </w:t>
      </w:r>
      <w:r>
        <w:t>Тургенев.</w:t>
      </w:r>
      <w:r>
        <w:rPr>
          <w:spacing w:val="-6"/>
        </w:rPr>
        <w:t xml:space="preserve"> </w:t>
      </w:r>
      <w:r>
        <w:t>Рассказ</w:t>
      </w:r>
      <w:r>
        <w:rPr>
          <w:spacing w:val="-3"/>
        </w:rPr>
        <w:t xml:space="preserve"> </w:t>
      </w:r>
      <w:r>
        <w:t>"Бежин</w:t>
      </w:r>
      <w:r>
        <w:rPr>
          <w:spacing w:val="-6"/>
        </w:rPr>
        <w:t xml:space="preserve"> </w:t>
      </w:r>
      <w:r>
        <w:t>луг".</w:t>
      </w:r>
      <w:r>
        <w:rPr>
          <w:spacing w:val="-6"/>
        </w:rPr>
        <w:t xml:space="preserve"> </w:t>
      </w:r>
      <w:r>
        <w:t>Н.С.</w:t>
      </w:r>
      <w:r>
        <w:rPr>
          <w:spacing w:val="-6"/>
        </w:rPr>
        <w:t xml:space="preserve"> </w:t>
      </w:r>
      <w:r>
        <w:t>Лесков.</w:t>
      </w:r>
      <w:r>
        <w:rPr>
          <w:spacing w:val="-6"/>
        </w:rPr>
        <w:t xml:space="preserve"> </w:t>
      </w:r>
      <w:r>
        <w:t>Сказ</w:t>
      </w:r>
      <w:r>
        <w:rPr>
          <w:spacing w:val="-6"/>
        </w:rPr>
        <w:t xml:space="preserve"> </w:t>
      </w:r>
      <w:r>
        <w:t>"Левша". Л.Н. Толстой. Повесть "Детство" (главы).</w:t>
      </w:r>
    </w:p>
    <w:p w:rsidR="00A30070" w:rsidRDefault="007A032F" w:rsidP="00D07F83">
      <w:pPr>
        <w:pStyle w:val="a3"/>
        <w:spacing w:before="1" w:line="360" w:lineRule="auto"/>
        <w:jc w:val="left"/>
      </w:pPr>
      <w:r>
        <w:t>А.П.</w:t>
      </w:r>
      <w:r>
        <w:rPr>
          <w:spacing w:val="80"/>
        </w:rPr>
        <w:t xml:space="preserve"> </w:t>
      </w:r>
      <w:r>
        <w:t>Чехов.</w:t>
      </w:r>
      <w:r>
        <w:rPr>
          <w:spacing w:val="80"/>
        </w:rPr>
        <w:t xml:space="preserve"> </w:t>
      </w:r>
      <w:r>
        <w:t>Рассказы</w:t>
      </w:r>
      <w:r>
        <w:rPr>
          <w:spacing w:val="80"/>
        </w:rPr>
        <w:t xml:space="preserve"> </w:t>
      </w:r>
      <w:r>
        <w:t>(три</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"Толстый</w:t>
      </w:r>
      <w:r>
        <w:rPr>
          <w:spacing w:val="80"/>
        </w:rPr>
        <w:t xml:space="preserve"> </w:t>
      </w:r>
      <w:r>
        <w:t>и</w:t>
      </w:r>
      <w:r>
        <w:rPr>
          <w:spacing w:val="80"/>
        </w:rPr>
        <w:t xml:space="preserve"> </w:t>
      </w:r>
      <w:r>
        <w:t>тонкий",</w:t>
      </w:r>
      <w:r>
        <w:rPr>
          <w:spacing w:val="80"/>
        </w:rPr>
        <w:t xml:space="preserve"> </w:t>
      </w:r>
      <w:r>
        <w:t>"Хамелеон",</w:t>
      </w:r>
      <w:r>
        <w:rPr>
          <w:spacing w:val="80"/>
        </w:rPr>
        <w:t xml:space="preserve"> </w:t>
      </w:r>
      <w:r>
        <w:t>"Смерть чиновника" и другие.</w:t>
      </w:r>
    </w:p>
    <w:p w:rsidR="00A30070" w:rsidRDefault="007A032F" w:rsidP="00D07F83">
      <w:pPr>
        <w:pStyle w:val="a3"/>
        <w:spacing w:line="360" w:lineRule="auto"/>
        <w:ind w:right="5948"/>
        <w:jc w:val="left"/>
      </w:pPr>
      <w:r>
        <w:t>А.И.</w:t>
      </w:r>
      <w:r>
        <w:rPr>
          <w:spacing w:val="-9"/>
        </w:rPr>
        <w:t xml:space="preserve"> </w:t>
      </w:r>
      <w:r>
        <w:t>Куприн.</w:t>
      </w:r>
      <w:r>
        <w:rPr>
          <w:spacing w:val="-11"/>
        </w:rPr>
        <w:t xml:space="preserve"> </w:t>
      </w:r>
      <w:r>
        <w:t>Рассказ</w:t>
      </w:r>
      <w:r>
        <w:rPr>
          <w:spacing w:val="-9"/>
        </w:rPr>
        <w:t xml:space="preserve"> </w:t>
      </w:r>
      <w:r>
        <w:t>"Чудесный</w:t>
      </w:r>
      <w:r>
        <w:rPr>
          <w:spacing w:val="-9"/>
        </w:rPr>
        <w:t xml:space="preserve"> </w:t>
      </w:r>
      <w:r>
        <w:t>доктор". Литература XX - начала XXI вв.</w:t>
      </w:r>
    </w:p>
    <w:p w:rsidR="00A30070" w:rsidRDefault="007A032F" w:rsidP="00D07F83">
      <w:pPr>
        <w:pStyle w:val="a3"/>
        <w:spacing w:line="360" w:lineRule="auto"/>
        <w:ind w:right="2273"/>
        <w:jc w:val="left"/>
      </w:pPr>
      <w:r>
        <w:t>Стихотворения отечественных поэтов начала XX века (не менее двух). Например,</w:t>
      </w:r>
      <w:r>
        <w:rPr>
          <w:spacing w:val="-4"/>
        </w:rPr>
        <w:t xml:space="preserve"> </w:t>
      </w:r>
      <w:r>
        <w:t>стихотворения</w:t>
      </w:r>
      <w:r>
        <w:rPr>
          <w:spacing w:val="-4"/>
        </w:rPr>
        <w:t xml:space="preserve"> </w:t>
      </w:r>
      <w:r>
        <w:t>С.А.</w:t>
      </w:r>
      <w:r>
        <w:rPr>
          <w:spacing w:val="-4"/>
        </w:rPr>
        <w:t xml:space="preserve"> </w:t>
      </w:r>
      <w:r>
        <w:t>Есенина,</w:t>
      </w:r>
      <w:r>
        <w:rPr>
          <w:spacing w:val="-4"/>
        </w:rPr>
        <w:t xml:space="preserve"> </w:t>
      </w:r>
      <w:r>
        <w:t>В.В.</w:t>
      </w:r>
      <w:r>
        <w:rPr>
          <w:spacing w:val="-7"/>
        </w:rPr>
        <w:t xml:space="preserve"> </w:t>
      </w:r>
      <w:r>
        <w:t>Маяковского,</w:t>
      </w:r>
      <w:r>
        <w:rPr>
          <w:spacing w:val="-4"/>
        </w:rPr>
        <w:t xml:space="preserve"> </w:t>
      </w:r>
      <w:r>
        <w:t>А.А.</w:t>
      </w:r>
      <w:r>
        <w:rPr>
          <w:spacing w:val="-4"/>
        </w:rPr>
        <w:t xml:space="preserve"> </w:t>
      </w:r>
      <w:r>
        <w:t>Блока</w:t>
      </w:r>
      <w:r>
        <w:rPr>
          <w:spacing w:val="-5"/>
        </w:rPr>
        <w:t xml:space="preserve"> </w:t>
      </w:r>
      <w:r>
        <w:t>и</w:t>
      </w:r>
      <w:r>
        <w:rPr>
          <w:spacing w:val="-4"/>
        </w:rPr>
        <w:t xml:space="preserve"> </w:t>
      </w:r>
      <w:r>
        <w:t>других.</w:t>
      </w:r>
    </w:p>
    <w:p w:rsidR="00A30070" w:rsidRDefault="007A032F" w:rsidP="00D07F83">
      <w:pPr>
        <w:pStyle w:val="a3"/>
        <w:spacing w:line="360" w:lineRule="auto"/>
        <w:ind w:left="459"/>
        <w:jc w:val="left"/>
      </w:pPr>
      <w:r>
        <w:t>Стихотворения</w:t>
      </w:r>
      <w:r>
        <w:rPr>
          <w:spacing w:val="40"/>
        </w:rPr>
        <w:t xml:space="preserve"> </w:t>
      </w:r>
      <w:r>
        <w:t>отечественных</w:t>
      </w:r>
      <w:r>
        <w:rPr>
          <w:spacing w:val="40"/>
        </w:rPr>
        <w:t xml:space="preserve"> </w:t>
      </w:r>
      <w:r>
        <w:t>поэтов</w:t>
      </w:r>
      <w:r>
        <w:rPr>
          <w:spacing w:val="40"/>
        </w:rPr>
        <w:t xml:space="preserve"> </w:t>
      </w:r>
      <w:r>
        <w:t>XX</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четырех</w:t>
      </w:r>
      <w:r>
        <w:rPr>
          <w:spacing w:val="40"/>
        </w:rPr>
        <w:t xml:space="preserve"> </w:t>
      </w:r>
      <w:r>
        <w:t>стихотворений</w:t>
      </w:r>
      <w:r>
        <w:rPr>
          <w:spacing w:val="40"/>
        </w:rPr>
        <w:t xml:space="preserve"> </w:t>
      </w:r>
      <w:r>
        <w:t>двух</w:t>
      </w:r>
      <w:r>
        <w:rPr>
          <w:spacing w:val="40"/>
        </w:rPr>
        <w:t xml:space="preserve"> </w:t>
      </w:r>
      <w:r>
        <w:t>поэтов).</w:t>
      </w:r>
      <w:r>
        <w:rPr>
          <w:spacing w:val="80"/>
        </w:rPr>
        <w:t xml:space="preserve"> </w:t>
      </w:r>
      <w:r>
        <w:t>Например, стихотворения О.Ф. Берггольц, В.С. Высоцкого, Ю.П. Мориц, Д.С. Самойлова и других. Проза отечественных писателей конца XX</w:t>
      </w:r>
      <w:r>
        <w:rPr>
          <w:spacing w:val="23"/>
        </w:rPr>
        <w:t xml:space="preserve"> </w:t>
      </w:r>
      <w:r>
        <w:t>- начала XXI вв., в том</w:t>
      </w:r>
      <w:r>
        <w:rPr>
          <w:spacing w:val="23"/>
        </w:rPr>
        <w:t xml:space="preserve"> </w:t>
      </w:r>
      <w:r>
        <w:t>числе о Великой Отечественной</w:t>
      </w:r>
      <w:r>
        <w:rPr>
          <w:spacing w:val="40"/>
        </w:rPr>
        <w:t xml:space="preserve"> </w:t>
      </w:r>
      <w:r>
        <w:t>войне (два произведения по выбору). Например, Б.Л. Васильев "Экспонат N...", Б.П. Екимов "Ночь</w:t>
      </w:r>
      <w:r>
        <w:rPr>
          <w:spacing w:val="40"/>
        </w:rPr>
        <w:t xml:space="preserve"> </w:t>
      </w:r>
      <w:r>
        <w:t>исцеления", Э.Н. Веркин "Облачный полк" (главы) и другие.</w:t>
      </w:r>
    </w:p>
    <w:p w:rsidR="00A30070" w:rsidRDefault="007A032F" w:rsidP="00D07F83">
      <w:pPr>
        <w:pStyle w:val="a3"/>
        <w:spacing w:line="276" w:lineRule="exact"/>
        <w:ind w:left="459"/>
        <w:jc w:val="left"/>
      </w:pPr>
      <w:r>
        <w:t>В.Г.</w:t>
      </w:r>
      <w:r>
        <w:rPr>
          <w:spacing w:val="-2"/>
        </w:rPr>
        <w:t xml:space="preserve"> </w:t>
      </w:r>
      <w:r>
        <w:t>Распутин. Рассказ</w:t>
      </w:r>
      <w:r>
        <w:rPr>
          <w:spacing w:val="-3"/>
        </w:rPr>
        <w:t xml:space="preserve"> </w:t>
      </w:r>
      <w:r>
        <w:t>"Уроки</w:t>
      </w:r>
      <w:r>
        <w:rPr>
          <w:spacing w:val="-1"/>
        </w:rPr>
        <w:t xml:space="preserve"> </w:t>
      </w:r>
      <w:r>
        <w:rPr>
          <w:spacing w:val="-2"/>
        </w:rPr>
        <w:t>французского".</w:t>
      </w:r>
    </w:p>
    <w:p w:rsidR="00A30070" w:rsidRDefault="007A032F" w:rsidP="00D07F83">
      <w:pPr>
        <w:pStyle w:val="a3"/>
        <w:spacing w:before="139" w:line="360" w:lineRule="auto"/>
        <w:ind w:left="459" w:right="161"/>
        <w:jc w:val="left"/>
      </w:pPr>
      <w:r>
        <w:t>Произведения</w:t>
      </w:r>
      <w:r>
        <w:rPr>
          <w:spacing w:val="-8"/>
        </w:rPr>
        <w:t xml:space="preserve"> </w:t>
      </w:r>
      <w:r>
        <w:t>отечественных</w:t>
      </w:r>
      <w:r>
        <w:rPr>
          <w:spacing w:val="-9"/>
        </w:rPr>
        <w:t xml:space="preserve"> </w:t>
      </w:r>
      <w:r>
        <w:t>писателей</w:t>
      </w:r>
      <w:r>
        <w:rPr>
          <w:spacing w:val="-7"/>
        </w:rPr>
        <w:t xml:space="preserve"> </w:t>
      </w:r>
      <w:r>
        <w:t>на</w:t>
      </w:r>
      <w:r>
        <w:rPr>
          <w:spacing w:val="-9"/>
        </w:rPr>
        <w:t xml:space="preserve"> </w:t>
      </w:r>
      <w:r>
        <w:t>тему</w:t>
      </w:r>
      <w:r>
        <w:rPr>
          <w:spacing w:val="-8"/>
        </w:rPr>
        <w:t xml:space="preserve"> </w:t>
      </w:r>
      <w:r>
        <w:t>взросления</w:t>
      </w:r>
      <w:r>
        <w:rPr>
          <w:spacing w:val="-8"/>
        </w:rPr>
        <w:t xml:space="preserve"> </w:t>
      </w:r>
      <w:r>
        <w:t>человека</w:t>
      </w:r>
      <w:r>
        <w:rPr>
          <w:spacing w:val="-7"/>
        </w:rPr>
        <w:t xml:space="preserve"> </w:t>
      </w:r>
      <w:r>
        <w:t>(не</w:t>
      </w:r>
      <w:r>
        <w:rPr>
          <w:spacing w:val="-9"/>
        </w:rPr>
        <w:t xml:space="preserve"> </w:t>
      </w:r>
      <w:r>
        <w:t>менее</w:t>
      </w:r>
      <w:r>
        <w:rPr>
          <w:spacing w:val="-9"/>
        </w:rPr>
        <w:t xml:space="preserve"> </w:t>
      </w:r>
      <w:r>
        <w:t>двух).</w:t>
      </w:r>
      <w:r>
        <w:rPr>
          <w:spacing w:val="-8"/>
        </w:rPr>
        <w:t xml:space="preserve"> </w:t>
      </w:r>
      <w:r>
        <w:t>Например,</w:t>
      </w:r>
      <w:r>
        <w:rPr>
          <w:spacing w:val="-8"/>
        </w:rPr>
        <w:t xml:space="preserve"> </w:t>
      </w:r>
      <w:r>
        <w:t>Р.П. Погодин "Кирпичные острова", Р.И. Фраерман "Дикая собака Динго, или Повесть о первой любви", Ю.И. Коваль "Самая легкая лодка в мире" и другие.</w:t>
      </w:r>
    </w:p>
    <w:p w:rsidR="00A30070" w:rsidRDefault="007A032F" w:rsidP="00D07F83">
      <w:pPr>
        <w:pStyle w:val="a3"/>
        <w:spacing w:line="360" w:lineRule="auto"/>
        <w:ind w:right="157"/>
        <w:jc w:val="left"/>
      </w:pPr>
      <w:r>
        <w:t>Произведения современных отечественных писателей-фантастов. Например, К. Булычев "Сто лет тому вперед" и другие.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Литература</w:t>
      </w:r>
      <w:r>
        <w:rPr>
          <w:spacing w:val="-4"/>
        </w:rPr>
        <w:t xml:space="preserve"> </w:t>
      </w:r>
      <w:r>
        <w:t>народов</w:t>
      </w:r>
      <w:r>
        <w:rPr>
          <w:spacing w:val="-5"/>
        </w:rPr>
        <w:t xml:space="preserve"> </w:t>
      </w:r>
      <w:r>
        <w:t>Российской</w:t>
      </w:r>
      <w:r>
        <w:rPr>
          <w:spacing w:val="-3"/>
        </w:rPr>
        <w:t xml:space="preserve"> </w:t>
      </w:r>
      <w:r>
        <w:rPr>
          <w:spacing w:val="-2"/>
        </w:rPr>
        <w:t>Федерации.</w:t>
      </w:r>
    </w:p>
    <w:p w:rsidR="00A30070" w:rsidRDefault="007A032F" w:rsidP="00D07F83">
      <w:pPr>
        <w:pStyle w:val="a3"/>
        <w:spacing w:before="137" w:line="360" w:lineRule="auto"/>
        <w:ind w:right="153"/>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A30070" w:rsidRDefault="007A032F" w:rsidP="00D07F83">
      <w:pPr>
        <w:pStyle w:val="a3"/>
        <w:spacing w:before="1"/>
        <w:jc w:val="left"/>
      </w:pPr>
      <w:r>
        <w:t>Зарубежная</w:t>
      </w:r>
      <w:r>
        <w:rPr>
          <w:spacing w:val="-5"/>
        </w:rPr>
        <w:t xml:space="preserve"> </w:t>
      </w:r>
      <w:r>
        <w:rPr>
          <w:spacing w:val="-2"/>
        </w:rPr>
        <w:t>литература.</w:t>
      </w:r>
    </w:p>
    <w:p w:rsidR="00A30070" w:rsidRDefault="007A032F" w:rsidP="00D07F83">
      <w:pPr>
        <w:pStyle w:val="a3"/>
        <w:spacing w:before="137"/>
        <w:jc w:val="left"/>
      </w:pPr>
      <w:r>
        <w:t>Д.</w:t>
      </w:r>
      <w:r>
        <w:rPr>
          <w:spacing w:val="-2"/>
        </w:rPr>
        <w:t xml:space="preserve"> </w:t>
      </w:r>
      <w:r>
        <w:t>Дефо</w:t>
      </w:r>
      <w:r>
        <w:rPr>
          <w:spacing w:val="-2"/>
        </w:rPr>
        <w:t xml:space="preserve"> </w:t>
      </w:r>
      <w:r>
        <w:t>"Робинзон</w:t>
      </w:r>
      <w:r>
        <w:rPr>
          <w:spacing w:val="-2"/>
        </w:rPr>
        <w:t xml:space="preserve"> </w:t>
      </w:r>
      <w:r>
        <w:t>Крузо"</w:t>
      </w:r>
      <w:r>
        <w:rPr>
          <w:spacing w:val="-3"/>
        </w:rPr>
        <w:t xml:space="preserve"> </w:t>
      </w:r>
      <w:r>
        <w:t>(главы</w:t>
      </w:r>
      <w:r>
        <w:rPr>
          <w:spacing w:val="-3"/>
        </w:rPr>
        <w:t xml:space="preserve"> </w:t>
      </w:r>
      <w:r>
        <w:t>по</w:t>
      </w:r>
      <w:r>
        <w:rPr>
          <w:spacing w:val="-1"/>
        </w:rPr>
        <w:t xml:space="preserve"> </w:t>
      </w:r>
      <w:r>
        <w:rPr>
          <w:spacing w:val="-2"/>
        </w:rPr>
        <w:t>выбору).</w:t>
      </w:r>
    </w:p>
    <w:p w:rsidR="00A30070" w:rsidRDefault="007A032F" w:rsidP="00D07F83">
      <w:pPr>
        <w:pStyle w:val="a3"/>
        <w:spacing w:before="139"/>
        <w:jc w:val="left"/>
      </w:pPr>
      <w:r>
        <w:t>Д.</w:t>
      </w:r>
      <w:r>
        <w:rPr>
          <w:spacing w:val="-4"/>
        </w:rPr>
        <w:t xml:space="preserve"> </w:t>
      </w:r>
      <w:r>
        <w:t>Свифт</w:t>
      </w:r>
      <w:r>
        <w:rPr>
          <w:spacing w:val="-2"/>
        </w:rPr>
        <w:t xml:space="preserve"> </w:t>
      </w:r>
      <w:r>
        <w:t>"Путешествия</w:t>
      </w:r>
      <w:r>
        <w:rPr>
          <w:spacing w:val="-1"/>
        </w:rPr>
        <w:t xml:space="preserve"> </w:t>
      </w:r>
      <w:r>
        <w:t>Гулливера"</w:t>
      </w:r>
      <w:r>
        <w:rPr>
          <w:spacing w:val="-3"/>
        </w:rPr>
        <w:t xml:space="preserve"> </w:t>
      </w:r>
      <w:r>
        <w:t>(главы</w:t>
      </w:r>
      <w:r>
        <w:rPr>
          <w:spacing w:val="-3"/>
        </w:rPr>
        <w:t xml:space="preserve"> </w:t>
      </w:r>
      <w:r>
        <w:t>по</w:t>
      </w:r>
      <w:r>
        <w:rPr>
          <w:spacing w:val="1"/>
        </w:rPr>
        <w:t xml:space="preserve"> </w:t>
      </w:r>
      <w:r>
        <w:rPr>
          <w:spacing w:val="-2"/>
        </w:rPr>
        <w:t>выбору).</w:t>
      </w:r>
    </w:p>
    <w:p w:rsidR="00A30070" w:rsidRDefault="007A032F" w:rsidP="00D07F83">
      <w:pPr>
        <w:pStyle w:val="a3"/>
        <w:spacing w:before="137" w:line="360" w:lineRule="auto"/>
        <w:ind w:right="164"/>
        <w:jc w:val="left"/>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w:t>
      </w:r>
      <w:r>
        <w:rPr>
          <w:spacing w:val="-2"/>
        </w:rPr>
        <w:t>другие.</w:t>
      </w:r>
    </w:p>
    <w:p w:rsidR="00A30070" w:rsidRDefault="007A032F" w:rsidP="00D07F83">
      <w:pPr>
        <w:pStyle w:val="a3"/>
        <w:spacing w:before="2" w:line="360" w:lineRule="auto"/>
        <w:ind w:right="5948"/>
        <w:jc w:val="left"/>
      </w:pPr>
      <w:r>
        <w:t>Содержание</w:t>
      </w:r>
      <w:r>
        <w:rPr>
          <w:spacing w:val="-10"/>
        </w:rPr>
        <w:t xml:space="preserve"> </w:t>
      </w:r>
      <w:r>
        <w:t>обучения</w:t>
      </w:r>
      <w:r>
        <w:rPr>
          <w:spacing w:val="-10"/>
        </w:rPr>
        <w:t xml:space="preserve"> </w:t>
      </w:r>
      <w:r>
        <w:t>в</w:t>
      </w:r>
      <w:r>
        <w:rPr>
          <w:spacing w:val="-11"/>
        </w:rPr>
        <w:t xml:space="preserve"> </w:t>
      </w:r>
      <w:r>
        <w:t>7</w:t>
      </w:r>
      <w:r>
        <w:rPr>
          <w:spacing w:val="-10"/>
        </w:rPr>
        <w:t xml:space="preserve"> </w:t>
      </w:r>
      <w:r>
        <w:t>классе. Древнерусская литература.</w:t>
      </w:r>
    </w:p>
    <w:p w:rsidR="00A30070" w:rsidRDefault="007A032F" w:rsidP="00D07F83">
      <w:pPr>
        <w:pStyle w:val="a3"/>
        <w:spacing w:line="360" w:lineRule="auto"/>
        <w:jc w:val="left"/>
      </w:pPr>
      <w:r>
        <w:t>Древнерусские повести (одна повесть по выбору). Например, "Поучение" Владимира Мономаха (в</w:t>
      </w:r>
      <w:r>
        <w:rPr>
          <w:spacing w:val="80"/>
        </w:rPr>
        <w:t xml:space="preserve"> </w:t>
      </w:r>
      <w:r>
        <w:t>сокращении) и другие.</w:t>
      </w:r>
    </w:p>
    <w:p w:rsidR="00A30070" w:rsidRDefault="007A032F" w:rsidP="00D07F83">
      <w:pPr>
        <w:pStyle w:val="a3"/>
        <w:jc w:val="left"/>
      </w:pPr>
      <w:r>
        <w:t>Литература</w:t>
      </w:r>
      <w:r>
        <w:rPr>
          <w:spacing w:val="-5"/>
        </w:rPr>
        <w:t xml:space="preserve"> </w:t>
      </w:r>
      <w:r>
        <w:t>первой</w:t>
      </w:r>
      <w:r>
        <w:rPr>
          <w:spacing w:val="-4"/>
        </w:rPr>
        <w:t xml:space="preserve"> </w:t>
      </w:r>
      <w:r>
        <w:t>половины</w:t>
      </w:r>
      <w:r>
        <w:rPr>
          <w:spacing w:val="-4"/>
        </w:rPr>
        <w:t xml:space="preserve"> </w:t>
      </w:r>
      <w:r>
        <w:t>XIX</w:t>
      </w:r>
      <w:r>
        <w:rPr>
          <w:spacing w:val="-4"/>
        </w:rPr>
        <w:t xml:space="preserve"> века.</w:t>
      </w:r>
    </w:p>
    <w:p w:rsidR="00A30070" w:rsidRDefault="007A032F" w:rsidP="00D07F83">
      <w:pPr>
        <w:pStyle w:val="a3"/>
        <w:spacing w:before="137" w:line="360" w:lineRule="auto"/>
        <w:ind w:right="158"/>
        <w:jc w:val="left"/>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30070" w:rsidRDefault="007A032F" w:rsidP="00D07F83">
      <w:pPr>
        <w:pStyle w:val="a3"/>
        <w:spacing w:before="1" w:line="360" w:lineRule="auto"/>
        <w:ind w:right="157"/>
        <w:jc w:val="left"/>
      </w:pPr>
      <w:r>
        <w:t>М.Ю.</w:t>
      </w:r>
      <w:r>
        <w:rPr>
          <w:spacing w:val="-14"/>
        </w:rPr>
        <w:t xml:space="preserve"> </w:t>
      </w:r>
      <w:r>
        <w:t>Лермонтов.</w:t>
      </w:r>
      <w:r>
        <w:rPr>
          <w:spacing w:val="-14"/>
        </w:rPr>
        <w:t xml:space="preserve"> </w:t>
      </w:r>
      <w:r>
        <w:t>Стихотворения</w:t>
      </w:r>
      <w:r>
        <w:rPr>
          <w:spacing w:val="-14"/>
        </w:rPr>
        <w:t xml:space="preserve"> </w:t>
      </w:r>
      <w:r>
        <w:t>(не</w:t>
      </w:r>
      <w:r>
        <w:rPr>
          <w:spacing w:val="-15"/>
        </w:rPr>
        <w:t xml:space="preserve"> </w:t>
      </w:r>
      <w:r>
        <w:t>менее</w:t>
      </w:r>
      <w:r>
        <w:rPr>
          <w:spacing w:val="-15"/>
        </w:rPr>
        <w:t xml:space="preserve"> </w:t>
      </w:r>
      <w:r>
        <w:t>четырех).</w:t>
      </w:r>
      <w:r>
        <w:rPr>
          <w:spacing w:val="-15"/>
        </w:rPr>
        <w:t xml:space="preserve"> </w:t>
      </w:r>
      <w:r>
        <w:t>Например,</w:t>
      </w:r>
      <w:r>
        <w:rPr>
          <w:spacing w:val="-14"/>
        </w:rPr>
        <w:t xml:space="preserve"> </w:t>
      </w:r>
      <w:r>
        <w:t>"Узник",</w:t>
      </w:r>
      <w:r>
        <w:rPr>
          <w:spacing w:val="-14"/>
        </w:rPr>
        <w:t xml:space="preserve"> </w:t>
      </w:r>
      <w:r>
        <w:t>"Парус",</w:t>
      </w:r>
      <w:r>
        <w:rPr>
          <w:spacing w:val="-14"/>
        </w:rPr>
        <w:t xml:space="preserve"> </w:t>
      </w:r>
      <w:r>
        <w:t>"Тучи",</w:t>
      </w:r>
      <w:r>
        <w:rPr>
          <w:spacing w:val="-14"/>
        </w:rPr>
        <w:t xml:space="preserve"> </w:t>
      </w:r>
      <w:r>
        <w:t>"Желанье"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30070" w:rsidRDefault="007A032F" w:rsidP="00D07F83">
      <w:pPr>
        <w:pStyle w:val="a3"/>
        <w:spacing w:before="1" w:line="360" w:lineRule="auto"/>
        <w:ind w:right="5948"/>
        <w:jc w:val="left"/>
      </w:pPr>
      <w:r>
        <w:t>Н.В. Гоголь. Повесть "Тарас Бульба". Литература</w:t>
      </w:r>
      <w:r>
        <w:rPr>
          <w:spacing w:val="-10"/>
        </w:rPr>
        <w:t xml:space="preserve"> </w:t>
      </w:r>
      <w:r>
        <w:t>второй</w:t>
      </w:r>
      <w:r>
        <w:rPr>
          <w:spacing w:val="-10"/>
        </w:rPr>
        <w:t xml:space="preserve"> </w:t>
      </w:r>
      <w:r>
        <w:t>половины</w:t>
      </w:r>
      <w:r>
        <w:rPr>
          <w:spacing w:val="-10"/>
        </w:rPr>
        <w:t xml:space="preserve"> </w:t>
      </w:r>
      <w:r>
        <w:t>XIX</w:t>
      </w:r>
      <w:r>
        <w:rPr>
          <w:spacing w:val="-11"/>
        </w:rPr>
        <w:t xml:space="preserve"> </w:t>
      </w:r>
      <w:r>
        <w:t>века.</w:t>
      </w:r>
    </w:p>
    <w:p w:rsidR="00A30070" w:rsidRDefault="007A032F" w:rsidP="00D07F83">
      <w:pPr>
        <w:pStyle w:val="a3"/>
        <w:spacing w:line="360" w:lineRule="auto"/>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30070" w:rsidRDefault="007A032F" w:rsidP="00D07F83">
      <w:pPr>
        <w:pStyle w:val="a3"/>
        <w:jc w:val="left"/>
      </w:pPr>
      <w:r>
        <w:t>Л.Н.</w:t>
      </w:r>
      <w:r>
        <w:rPr>
          <w:spacing w:val="-4"/>
        </w:rPr>
        <w:t xml:space="preserve"> </w:t>
      </w:r>
      <w:r>
        <w:t>Толстой.</w:t>
      </w:r>
      <w:r>
        <w:rPr>
          <w:spacing w:val="-2"/>
        </w:rPr>
        <w:t xml:space="preserve"> </w:t>
      </w:r>
      <w:r>
        <w:t>Рассказ</w:t>
      </w:r>
      <w:r>
        <w:rPr>
          <w:spacing w:val="-2"/>
        </w:rPr>
        <w:t xml:space="preserve"> </w:t>
      </w:r>
      <w:r>
        <w:t>"После</w:t>
      </w:r>
      <w:r>
        <w:rPr>
          <w:spacing w:val="-2"/>
        </w:rPr>
        <w:t xml:space="preserve"> бала".</w:t>
      </w:r>
    </w:p>
    <w:p w:rsidR="00A30070" w:rsidRDefault="007A032F" w:rsidP="00D07F83">
      <w:pPr>
        <w:pStyle w:val="a3"/>
        <w:spacing w:before="137" w:line="360" w:lineRule="auto"/>
        <w:jc w:val="left"/>
      </w:pPr>
      <w:r>
        <w:t>Н.А.</w:t>
      </w:r>
      <w:r>
        <w:rPr>
          <w:spacing w:val="36"/>
        </w:rPr>
        <w:t xml:space="preserve"> </w:t>
      </w:r>
      <w:r>
        <w:t>Некрасов.</w:t>
      </w:r>
      <w:r>
        <w:rPr>
          <w:spacing w:val="36"/>
        </w:rPr>
        <w:t xml:space="preserve"> </w:t>
      </w:r>
      <w:r>
        <w:t>Стихотворения</w:t>
      </w:r>
      <w:r>
        <w:rPr>
          <w:spacing w:val="36"/>
        </w:rPr>
        <w:t xml:space="preserve"> </w:t>
      </w:r>
      <w:r>
        <w:t>(не</w:t>
      </w:r>
      <w:r>
        <w:rPr>
          <w:spacing w:val="36"/>
        </w:rPr>
        <w:t xml:space="preserve"> </w:t>
      </w:r>
      <w:r>
        <w:t>менее</w:t>
      </w:r>
      <w:r>
        <w:rPr>
          <w:spacing w:val="35"/>
        </w:rPr>
        <w:t xml:space="preserve"> </w:t>
      </w:r>
      <w:r>
        <w:t>двух).</w:t>
      </w:r>
      <w:r>
        <w:rPr>
          <w:spacing w:val="36"/>
        </w:rPr>
        <w:t xml:space="preserve"> </w:t>
      </w:r>
      <w:r>
        <w:t>Например,</w:t>
      </w:r>
      <w:r>
        <w:rPr>
          <w:spacing w:val="36"/>
        </w:rPr>
        <w:t xml:space="preserve"> </w:t>
      </w:r>
      <w:r>
        <w:t>"Размышления</w:t>
      </w:r>
      <w:r>
        <w:rPr>
          <w:spacing w:val="36"/>
        </w:rPr>
        <w:t xml:space="preserve"> </w:t>
      </w:r>
      <w:r>
        <w:t>у</w:t>
      </w:r>
      <w:r>
        <w:rPr>
          <w:spacing w:val="34"/>
        </w:rPr>
        <w:t xml:space="preserve"> </w:t>
      </w:r>
      <w:r>
        <w:t>парадного</w:t>
      </w:r>
      <w:r>
        <w:rPr>
          <w:spacing w:val="36"/>
        </w:rPr>
        <w:t xml:space="preserve"> </w:t>
      </w:r>
      <w:r>
        <w:t>подъезда", "Железная дорога" и другие.</w:t>
      </w:r>
    </w:p>
    <w:p w:rsidR="00A30070" w:rsidRDefault="007A032F" w:rsidP="00D07F83">
      <w:pPr>
        <w:pStyle w:val="a3"/>
        <w:spacing w:before="1" w:line="360" w:lineRule="auto"/>
        <w:jc w:val="left"/>
      </w:pPr>
      <w:r>
        <w:t>Поэзия</w:t>
      </w:r>
      <w:r>
        <w:rPr>
          <w:spacing w:val="25"/>
        </w:rPr>
        <w:t xml:space="preserve"> </w:t>
      </w:r>
      <w:r>
        <w:t>второй</w:t>
      </w:r>
      <w:r>
        <w:rPr>
          <w:spacing w:val="24"/>
        </w:rPr>
        <w:t xml:space="preserve"> </w:t>
      </w:r>
      <w:r>
        <w:t>половины</w:t>
      </w:r>
      <w:r>
        <w:rPr>
          <w:spacing w:val="25"/>
        </w:rPr>
        <w:t xml:space="preserve"> </w:t>
      </w:r>
      <w:r>
        <w:t>XIX</w:t>
      </w:r>
      <w:r>
        <w:rPr>
          <w:spacing w:val="25"/>
        </w:rPr>
        <w:t xml:space="preserve"> </w:t>
      </w:r>
      <w:r>
        <w:t>века.</w:t>
      </w:r>
      <w:r>
        <w:rPr>
          <w:spacing w:val="25"/>
        </w:rPr>
        <w:t xml:space="preserve"> </w:t>
      </w:r>
      <w:r>
        <w:t>Ф.И.</w:t>
      </w:r>
      <w:r>
        <w:rPr>
          <w:spacing w:val="25"/>
        </w:rPr>
        <w:t xml:space="preserve"> </w:t>
      </w:r>
      <w:r>
        <w:t>Тютчев,</w:t>
      </w:r>
      <w:r>
        <w:rPr>
          <w:spacing w:val="25"/>
        </w:rPr>
        <w:t xml:space="preserve"> </w:t>
      </w:r>
      <w:r>
        <w:t>А.А.</w:t>
      </w:r>
      <w:r>
        <w:rPr>
          <w:spacing w:val="25"/>
        </w:rPr>
        <w:t xml:space="preserve"> </w:t>
      </w:r>
      <w:r>
        <w:t>Фет,</w:t>
      </w:r>
      <w:r>
        <w:rPr>
          <w:spacing w:val="26"/>
        </w:rPr>
        <w:t xml:space="preserve"> </w:t>
      </w:r>
      <w:r>
        <w:t>А.К.</w:t>
      </w:r>
      <w:r>
        <w:rPr>
          <w:spacing w:val="25"/>
        </w:rPr>
        <w:t xml:space="preserve"> </w:t>
      </w:r>
      <w:r>
        <w:t>Толстой</w:t>
      </w:r>
      <w:r>
        <w:rPr>
          <w:spacing w:val="27"/>
        </w:rPr>
        <w:t xml:space="preserve"> </w:t>
      </w:r>
      <w:r>
        <w:t>и</w:t>
      </w:r>
      <w:r>
        <w:rPr>
          <w:spacing w:val="24"/>
        </w:rPr>
        <w:t xml:space="preserve"> </w:t>
      </w:r>
      <w:r>
        <w:t>другие</w:t>
      </w:r>
      <w:r>
        <w:rPr>
          <w:spacing w:val="24"/>
        </w:rPr>
        <w:t xml:space="preserve"> </w:t>
      </w:r>
      <w:r>
        <w:t>(не</w:t>
      </w:r>
      <w:r>
        <w:rPr>
          <w:spacing w:val="24"/>
        </w:rPr>
        <w:t xml:space="preserve"> </w:t>
      </w:r>
      <w:r>
        <w:t>менее</w:t>
      </w:r>
      <w:r>
        <w:rPr>
          <w:spacing w:val="24"/>
        </w:rPr>
        <w:t xml:space="preserve"> </w:t>
      </w:r>
      <w:r>
        <w:t>двух стихотворений по выбору).</w:t>
      </w:r>
    </w:p>
    <w:p w:rsidR="00A30070" w:rsidRDefault="007A032F" w:rsidP="00D07F83">
      <w:pPr>
        <w:pStyle w:val="a3"/>
        <w:spacing w:line="360" w:lineRule="auto"/>
        <w:jc w:val="left"/>
      </w:pPr>
      <w: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A30070" w:rsidRDefault="007A032F" w:rsidP="00D07F83">
      <w:pPr>
        <w:pStyle w:val="a3"/>
        <w:spacing w:line="360" w:lineRule="auto"/>
        <w:jc w:val="left"/>
      </w:pPr>
      <w:r>
        <w:t>Произведения</w:t>
      </w:r>
      <w:r>
        <w:rPr>
          <w:spacing w:val="72"/>
        </w:rPr>
        <w:t xml:space="preserve"> </w:t>
      </w:r>
      <w:r>
        <w:t>отечественных</w:t>
      </w:r>
      <w:r>
        <w:rPr>
          <w:spacing w:val="72"/>
        </w:rPr>
        <w:t xml:space="preserve"> </w:t>
      </w:r>
      <w:r>
        <w:t>и</w:t>
      </w:r>
      <w:r>
        <w:rPr>
          <w:spacing w:val="71"/>
        </w:rPr>
        <w:t xml:space="preserve"> </w:t>
      </w:r>
      <w:r>
        <w:t>зарубежных</w:t>
      </w:r>
      <w:r>
        <w:rPr>
          <w:spacing w:val="72"/>
        </w:rPr>
        <w:t xml:space="preserve"> </w:t>
      </w:r>
      <w:r>
        <w:t>писателей</w:t>
      </w:r>
      <w:r>
        <w:rPr>
          <w:spacing w:val="73"/>
        </w:rPr>
        <w:t xml:space="preserve"> </w:t>
      </w:r>
      <w:r>
        <w:t>на</w:t>
      </w:r>
      <w:r>
        <w:rPr>
          <w:spacing w:val="71"/>
        </w:rPr>
        <w:t xml:space="preserve"> </w:t>
      </w:r>
      <w:r>
        <w:t>историческую</w:t>
      </w:r>
      <w:r>
        <w:rPr>
          <w:spacing w:val="73"/>
        </w:rPr>
        <w:t xml:space="preserve"> </w:t>
      </w:r>
      <w:r>
        <w:t>тему</w:t>
      </w:r>
      <w:r>
        <w:rPr>
          <w:spacing w:val="72"/>
        </w:rPr>
        <w:t xml:space="preserve"> </w:t>
      </w:r>
      <w:r>
        <w:t>(не</w:t>
      </w:r>
      <w:r>
        <w:rPr>
          <w:spacing w:val="72"/>
        </w:rPr>
        <w:t xml:space="preserve"> </w:t>
      </w:r>
      <w:r>
        <w:t>менее</w:t>
      </w:r>
      <w:r>
        <w:rPr>
          <w:spacing w:val="71"/>
        </w:rPr>
        <w:t xml:space="preserve"> </w:t>
      </w:r>
      <w:r>
        <w:t>двух). Например, А.К. Толстой, Р. Сабатини, Ф. Купер и другие.</w:t>
      </w:r>
    </w:p>
    <w:p w:rsidR="00A30070" w:rsidRDefault="007A032F" w:rsidP="00D07F83">
      <w:pPr>
        <w:pStyle w:val="a3"/>
        <w:jc w:val="left"/>
      </w:pPr>
      <w:r>
        <w:t>Литература</w:t>
      </w:r>
      <w:r>
        <w:rPr>
          <w:spacing w:val="-4"/>
        </w:rPr>
        <w:t xml:space="preserve"> </w:t>
      </w:r>
      <w:r>
        <w:t>конца</w:t>
      </w:r>
      <w:r>
        <w:rPr>
          <w:spacing w:val="-2"/>
        </w:rPr>
        <w:t xml:space="preserve"> </w:t>
      </w:r>
      <w:r>
        <w:t>XIX -</w:t>
      </w:r>
      <w:r>
        <w:rPr>
          <w:spacing w:val="-3"/>
        </w:rPr>
        <w:t xml:space="preserve"> </w:t>
      </w:r>
      <w:r>
        <w:t>начала</w:t>
      </w:r>
      <w:r>
        <w:rPr>
          <w:spacing w:val="-2"/>
        </w:rPr>
        <w:t xml:space="preserve"> </w:t>
      </w:r>
      <w:r>
        <w:t>XX</w:t>
      </w:r>
      <w:r>
        <w:rPr>
          <w:spacing w:val="-2"/>
        </w:rPr>
        <w:t xml:space="preserve"> </w:t>
      </w:r>
      <w:r>
        <w:rPr>
          <w:spacing w:val="-5"/>
        </w:rPr>
        <w:t>вв.</w:t>
      </w:r>
    </w:p>
    <w:p w:rsidR="00A30070" w:rsidRDefault="007A032F" w:rsidP="00D07F83">
      <w:pPr>
        <w:pStyle w:val="a3"/>
        <w:spacing w:before="137"/>
        <w:jc w:val="left"/>
      </w:pPr>
      <w:r>
        <w:t>А.П.</w:t>
      </w:r>
      <w:r>
        <w:rPr>
          <w:spacing w:val="-4"/>
        </w:rPr>
        <w:t xml:space="preserve"> </w:t>
      </w:r>
      <w:r>
        <w:t>Чехов.</w:t>
      </w:r>
      <w:r>
        <w:rPr>
          <w:spacing w:val="-2"/>
        </w:rPr>
        <w:t xml:space="preserve"> </w:t>
      </w:r>
      <w:r>
        <w:t>Рассказы</w:t>
      </w:r>
      <w:r>
        <w:rPr>
          <w:spacing w:val="-1"/>
        </w:rPr>
        <w:t xml:space="preserve"> </w:t>
      </w:r>
      <w:r>
        <w:t>(один</w:t>
      </w:r>
      <w:r>
        <w:rPr>
          <w:spacing w:val="-4"/>
        </w:rPr>
        <w:t xml:space="preserve"> </w:t>
      </w:r>
      <w:r>
        <w:t>по</w:t>
      </w:r>
      <w:r>
        <w:rPr>
          <w:spacing w:val="-1"/>
        </w:rPr>
        <w:t xml:space="preserve"> </w:t>
      </w:r>
      <w:r>
        <w:t>выбору).</w:t>
      </w:r>
      <w:r>
        <w:rPr>
          <w:spacing w:val="-2"/>
        </w:rPr>
        <w:t xml:space="preserve"> </w:t>
      </w:r>
      <w:r>
        <w:t>Например,</w:t>
      </w:r>
      <w:r>
        <w:rPr>
          <w:spacing w:val="-2"/>
        </w:rPr>
        <w:t xml:space="preserve"> </w:t>
      </w:r>
      <w:r>
        <w:t>"Тоска",</w:t>
      </w:r>
      <w:r>
        <w:rPr>
          <w:spacing w:val="-1"/>
        </w:rPr>
        <w:t xml:space="preserve"> </w:t>
      </w:r>
      <w:r>
        <w:t>"Злоумышленник"</w:t>
      </w:r>
      <w:r>
        <w:rPr>
          <w:spacing w:val="-3"/>
        </w:rPr>
        <w:t xml:space="preserve"> </w:t>
      </w:r>
      <w:r>
        <w:t xml:space="preserve">и </w:t>
      </w:r>
      <w:r>
        <w:rPr>
          <w:spacing w:val="-2"/>
        </w:rPr>
        <w:t>другие.</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3"/>
        <w:jc w:val="left"/>
      </w:pPr>
      <w:r>
        <w:lastRenderedPageBreak/>
        <w:t>М.</w:t>
      </w:r>
      <w:r>
        <w:rPr>
          <w:spacing w:val="-13"/>
        </w:rPr>
        <w:t xml:space="preserve"> </w:t>
      </w:r>
      <w:r>
        <w:t>Горький.</w:t>
      </w:r>
      <w:r>
        <w:rPr>
          <w:spacing w:val="-15"/>
        </w:rPr>
        <w:t xml:space="preserve"> </w:t>
      </w:r>
      <w:r>
        <w:t>Ранние</w:t>
      </w:r>
      <w:r>
        <w:rPr>
          <w:spacing w:val="-14"/>
        </w:rPr>
        <w:t xml:space="preserve"> </w:t>
      </w:r>
      <w:r>
        <w:t>рассказы</w:t>
      </w:r>
      <w:r>
        <w:rPr>
          <w:spacing w:val="-14"/>
        </w:rPr>
        <w:t xml:space="preserve"> </w:t>
      </w:r>
      <w:r>
        <w:t>(одно</w:t>
      </w:r>
      <w:r>
        <w:rPr>
          <w:spacing w:val="-13"/>
        </w:rPr>
        <w:t xml:space="preserve"> </w:t>
      </w:r>
      <w:r>
        <w:t>произведение</w:t>
      </w:r>
      <w:r>
        <w:rPr>
          <w:spacing w:val="-14"/>
        </w:rPr>
        <w:t xml:space="preserve"> </w:t>
      </w:r>
      <w:r>
        <w:t>по</w:t>
      </w:r>
      <w:r>
        <w:rPr>
          <w:spacing w:val="-13"/>
        </w:rPr>
        <w:t xml:space="preserve"> </w:t>
      </w:r>
      <w:r>
        <w:t>выбору).</w:t>
      </w:r>
      <w:r>
        <w:rPr>
          <w:spacing w:val="-14"/>
        </w:rPr>
        <w:t xml:space="preserve"> </w:t>
      </w:r>
      <w:r>
        <w:t>Например,</w:t>
      </w:r>
      <w:r>
        <w:rPr>
          <w:spacing w:val="-13"/>
        </w:rPr>
        <w:t xml:space="preserve"> </w:t>
      </w:r>
      <w:r>
        <w:t>"Старуха</w:t>
      </w:r>
      <w:r>
        <w:rPr>
          <w:spacing w:val="-14"/>
        </w:rPr>
        <w:t xml:space="preserve"> </w:t>
      </w:r>
      <w:r>
        <w:t>Изергиль"</w:t>
      </w:r>
      <w:r>
        <w:rPr>
          <w:spacing w:val="-13"/>
        </w:rPr>
        <w:t xml:space="preserve"> </w:t>
      </w:r>
      <w:r>
        <w:t>(легенда о Данко), "Челкаш" и другие.</w:t>
      </w:r>
    </w:p>
    <w:p w:rsidR="00A30070" w:rsidRDefault="007A032F" w:rsidP="00D07F83">
      <w:pPr>
        <w:pStyle w:val="a3"/>
        <w:spacing w:line="360" w:lineRule="auto"/>
        <w:jc w:val="left"/>
      </w:pPr>
      <w:r>
        <w:t>Сатирические</w:t>
      </w:r>
      <w:r>
        <w:rPr>
          <w:spacing w:val="-14"/>
        </w:rPr>
        <w:t xml:space="preserve"> </w:t>
      </w:r>
      <w:r>
        <w:t>произведения</w:t>
      </w:r>
      <w:r>
        <w:rPr>
          <w:spacing w:val="-13"/>
        </w:rPr>
        <w:t xml:space="preserve"> </w:t>
      </w:r>
      <w:r>
        <w:t>отечественных</w:t>
      </w:r>
      <w:r>
        <w:rPr>
          <w:spacing w:val="-14"/>
        </w:rPr>
        <w:t xml:space="preserve"> </w:t>
      </w:r>
      <w:r>
        <w:t>и</w:t>
      </w:r>
      <w:r>
        <w:rPr>
          <w:spacing w:val="-12"/>
        </w:rPr>
        <w:t xml:space="preserve"> </w:t>
      </w:r>
      <w:r>
        <w:t>зарубежных</w:t>
      </w:r>
      <w:r>
        <w:rPr>
          <w:spacing w:val="-14"/>
        </w:rPr>
        <w:t xml:space="preserve"> </w:t>
      </w:r>
      <w:r>
        <w:t>писателей</w:t>
      </w:r>
      <w:r>
        <w:rPr>
          <w:spacing w:val="-12"/>
        </w:rPr>
        <w:t xml:space="preserve"> </w:t>
      </w:r>
      <w:r>
        <w:t>(не</w:t>
      </w:r>
      <w:r>
        <w:rPr>
          <w:spacing w:val="-14"/>
        </w:rPr>
        <w:t xml:space="preserve"> </w:t>
      </w:r>
      <w:r>
        <w:t>менее</w:t>
      </w:r>
      <w:r>
        <w:rPr>
          <w:spacing w:val="-14"/>
        </w:rPr>
        <w:t xml:space="preserve"> </w:t>
      </w:r>
      <w:r>
        <w:t>двух).</w:t>
      </w:r>
      <w:r>
        <w:rPr>
          <w:spacing w:val="-14"/>
        </w:rPr>
        <w:t xml:space="preserve"> </w:t>
      </w:r>
      <w:r>
        <w:t>Например,</w:t>
      </w:r>
      <w:r>
        <w:rPr>
          <w:spacing w:val="-13"/>
        </w:rPr>
        <w:t xml:space="preserve"> </w:t>
      </w:r>
      <w:r>
        <w:t>М.М. Зощенко, А.Т. Аверченко, Н. Тэффи, О. Генри, Я. Гашека и других.</w:t>
      </w:r>
    </w:p>
    <w:p w:rsidR="00A30070" w:rsidRDefault="007A032F" w:rsidP="00D07F83">
      <w:pPr>
        <w:pStyle w:val="a3"/>
        <w:jc w:val="left"/>
      </w:pPr>
      <w:r>
        <w:t>Литература</w:t>
      </w:r>
      <w:r>
        <w:rPr>
          <w:spacing w:val="-3"/>
        </w:rPr>
        <w:t xml:space="preserve"> </w:t>
      </w:r>
      <w:r>
        <w:t>первой</w:t>
      </w:r>
      <w:r>
        <w:rPr>
          <w:spacing w:val="-3"/>
        </w:rPr>
        <w:t xml:space="preserve"> </w:t>
      </w:r>
      <w:r>
        <w:t>половины</w:t>
      </w:r>
      <w:r>
        <w:rPr>
          <w:spacing w:val="-3"/>
        </w:rPr>
        <w:t xml:space="preserve"> </w:t>
      </w:r>
      <w:r>
        <w:t>XX</w:t>
      </w:r>
      <w:r>
        <w:rPr>
          <w:spacing w:val="-3"/>
        </w:rPr>
        <w:t xml:space="preserve"> </w:t>
      </w:r>
      <w:r>
        <w:rPr>
          <w:spacing w:val="-4"/>
        </w:rPr>
        <w:t>века.</w:t>
      </w:r>
    </w:p>
    <w:p w:rsidR="00A30070" w:rsidRDefault="007A032F" w:rsidP="00D07F83">
      <w:pPr>
        <w:pStyle w:val="a3"/>
        <w:spacing w:before="137" w:line="360" w:lineRule="auto"/>
        <w:jc w:val="left"/>
      </w:pPr>
      <w:r>
        <w:t>А.С. Грин. Повести и рассказы (одно произведение по выбору). Например, "Алые паруса", "Зеленая лампа" и другие.</w:t>
      </w:r>
    </w:p>
    <w:p w:rsidR="00A30070" w:rsidRDefault="007A032F" w:rsidP="00D07F83">
      <w:pPr>
        <w:pStyle w:val="a3"/>
        <w:spacing w:line="360" w:lineRule="auto"/>
        <w:ind w:left="459"/>
        <w:jc w:val="left"/>
      </w:pPr>
      <w:r>
        <w:t>Отечественная</w:t>
      </w:r>
      <w:r>
        <w:rPr>
          <w:spacing w:val="-13"/>
        </w:rPr>
        <w:t xml:space="preserve"> </w:t>
      </w:r>
      <w:r>
        <w:t>поэзия</w:t>
      </w:r>
      <w:r>
        <w:rPr>
          <w:spacing w:val="-15"/>
        </w:rPr>
        <w:t xml:space="preserve"> </w:t>
      </w:r>
      <w:r>
        <w:t>первой</w:t>
      </w:r>
      <w:r>
        <w:rPr>
          <w:spacing w:val="-13"/>
        </w:rPr>
        <w:t xml:space="preserve"> </w:t>
      </w:r>
      <w:r>
        <w:t>половины</w:t>
      </w:r>
      <w:r>
        <w:rPr>
          <w:spacing w:val="-14"/>
        </w:rPr>
        <w:t xml:space="preserve"> </w:t>
      </w:r>
      <w:r>
        <w:t>XX</w:t>
      </w:r>
      <w:r>
        <w:rPr>
          <w:spacing w:val="-14"/>
        </w:rPr>
        <w:t xml:space="preserve"> </w:t>
      </w:r>
      <w:r>
        <w:t>века.</w:t>
      </w:r>
      <w:r>
        <w:rPr>
          <w:spacing w:val="-13"/>
        </w:rPr>
        <w:t xml:space="preserve"> </w:t>
      </w:r>
      <w:r>
        <w:t>Стихотворения</w:t>
      </w:r>
      <w:r>
        <w:rPr>
          <w:spacing w:val="-13"/>
        </w:rPr>
        <w:t xml:space="preserve"> </w:t>
      </w:r>
      <w:r>
        <w:t>на</w:t>
      </w:r>
      <w:r>
        <w:rPr>
          <w:spacing w:val="-14"/>
        </w:rPr>
        <w:t xml:space="preserve"> </w:t>
      </w:r>
      <w:r>
        <w:t>тему</w:t>
      </w:r>
      <w:r>
        <w:rPr>
          <w:spacing w:val="-13"/>
        </w:rPr>
        <w:t xml:space="preserve"> </w:t>
      </w:r>
      <w:r>
        <w:t>мечты</w:t>
      </w:r>
      <w:r>
        <w:rPr>
          <w:spacing w:val="-13"/>
        </w:rPr>
        <w:t xml:space="preserve"> </w:t>
      </w:r>
      <w:r>
        <w:t>и</w:t>
      </w:r>
      <w:r>
        <w:rPr>
          <w:spacing w:val="-12"/>
        </w:rPr>
        <w:t xml:space="preserve"> </w:t>
      </w:r>
      <w:r>
        <w:t>реальности</w:t>
      </w:r>
      <w:r>
        <w:rPr>
          <w:spacing w:val="-11"/>
        </w:rPr>
        <w:t xml:space="preserve"> </w:t>
      </w:r>
      <w:r>
        <w:t>(два-три по выбору). Например, стихотворения А.А. Блока, Н.С. Гумилева, М.И. Цветаевой и других.</w:t>
      </w:r>
    </w:p>
    <w:p w:rsidR="00A30070" w:rsidRDefault="007A032F" w:rsidP="00D07F83">
      <w:pPr>
        <w:pStyle w:val="a3"/>
        <w:spacing w:line="360" w:lineRule="auto"/>
        <w:ind w:left="459" w:right="158"/>
        <w:jc w:val="left"/>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30070" w:rsidRDefault="007A032F" w:rsidP="00D07F83">
      <w:pPr>
        <w:pStyle w:val="a3"/>
        <w:spacing w:before="1" w:line="360" w:lineRule="auto"/>
        <w:ind w:left="459"/>
        <w:jc w:val="left"/>
      </w:pPr>
      <w:r>
        <w:t>М.А.</w:t>
      </w:r>
      <w:r>
        <w:rPr>
          <w:spacing w:val="-3"/>
        </w:rPr>
        <w:t xml:space="preserve"> </w:t>
      </w:r>
      <w:r>
        <w:t>Шолохов</w:t>
      </w:r>
      <w:r>
        <w:rPr>
          <w:spacing w:val="-4"/>
        </w:rPr>
        <w:t xml:space="preserve"> </w:t>
      </w:r>
      <w:r>
        <w:t>"Донские</w:t>
      </w:r>
      <w:r>
        <w:rPr>
          <w:spacing w:val="-4"/>
        </w:rPr>
        <w:t xml:space="preserve"> </w:t>
      </w:r>
      <w:r>
        <w:t>рассказы"</w:t>
      </w:r>
      <w:r>
        <w:rPr>
          <w:spacing w:val="-4"/>
        </w:rPr>
        <w:t xml:space="preserve"> </w:t>
      </w:r>
      <w:r>
        <w:t>(один</w:t>
      </w:r>
      <w:r>
        <w:rPr>
          <w:spacing w:val="-3"/>
        </w:rPr>
        <w:t xml:space="preserve"> </w:t>
      </w:r>
      <w:r>
        <w:t>по</w:t>
      </w:r>
      <w:r>
        <w:rPr>
          <w:spacing w:val="-3"/>
        </w:rPr>
        <w:t xml:space="preserve"> </w:t>
      </w:r>
      <w:r>
        <w:t>выбору).</w:t>
      </w:r>
      <w:r>
        <w:rPr>
          <w:spacing w:val="-3"/>
        </w:rPr>
        <w:t xml:space="preserve"> </w:t>
      </w:r>
      <w:r>
        <w:t>Например,</w:t>
      </w:r>
      <w:r>
        <w:rPr>
          <w:spacing w:val="-3"/>
        </w:rPr>
        <w:t xml:space="preserve"> </w:t>
      </w:r>
      <w:r>
        <w:t>"Родинка",</w:t>
      </w:r>
      <w:r>
        <w:rPr>
          <w:spacing w:val="-3"/>
        </w:rPr>
        <w:t xml:space="preserve"> </w:t>
      </w:r>
      <w:r>
        <w:t>"Чужая</w:t>
      </w:r>
      <w:r>
        <w:rPr>
          <w:spacing w:val="-3"/>
        </w:rPr>
        <w:t xml:space="preserve"> </w:t>
      </w:r>
      <w:r>
        <w:t>кровь"</w:t>
      </w:r>
      <w:r>
        <w:rPr>
          <w:spacing w:val="-5"/>
        </w:rPr>
        <w:t xml:space="preserve"> </w:t>
      </w:r>
      <w:r>
        <w:t>и</w:t>
      </w:r>
      <w:r>
        <w:rPr>
          <w:spacing w:val="-3"/>
        </w:rPr>
        <w:t xml:space="preserve"> </w:t>
      </w:r>
      <w:r>
        <w:t>другие. А.П. Платонов. Рассказы (один по выбору). Например, "Юшка", "Неизвестный цветок" и другие.</w:t>
      </w:r>
    </w:p>
    <w:p w:rsidR="00A30070" w:rsidRDefault="007A032F" w:rsidP="00D07F83">
      <w:pPr>
        <w:pStyle w:val="a3"/>
        <w:ind w:left="459"/>
        <w:jc w:val="left"/>
      </w:pPr>
      <w:r>
        <w:t>Литература</w:t>
      </w:r>
      <w:r>
        <w:rPr>
          <w:spacing w:val="-4"/>
        </w:rPr>
        <w:t xml:space="preserve"> </w:t>
      </w:r>
      <w:r>
        <w:t>второй</w:t>
      </w:r>
      <w:r>
        <w:rPr>
          <w:spacing w:val="-2"/>
        </w:rPr>
        <w:t xml:space="preserve"> </w:t>
      </w:r>
      <w:r>
        <w:t>половины</w:t>
      </w:r>
      <w:r>
        <w:rPr>
          <w:spacing w:val="-2"/>
        </w:rPr>
        <w:t xml:space="preserve"> </w:t>
      </w:r>
      <w:r>
        <w:t>XX</w:t>
      </w:r>
      <w:r>
        <w:rPr>
          <w:spacing w:val="-1"/>
        </w:rPr>
        <w:t xml:space="preserve"> </w:t>
      </w:r>
      <w:r>
        <w:t>-</w:t>
      </w:r>
      <w:r>
        <w:rPr>
          <w:spacing w:val="-3"/>
        </w:rPr>
        <w:t xml:space="preserve"> </w:t>
      </w:r>
      <w:r>
        <w:t>начала</w:t>
      </w:r>
      <w:r>
        <w:rPr>
          <w:spacing w:val="-2"/>
        </w:rPr>
        <w:t xml:space="preserve"> </w:t>
      </w:r>
      <w:r>
        <w:t>XXI</w:t>
      </w:r>
      <w:r>
        <w:rPr>
          <w:spacing w:val="-2"/>
        </w:rPr>
        <w:t xml:space="preserve"> </w:t>
      </w:r>
      <w:r>
        <w:rPr>
          <w:spacing w:val="-5"/>
        </w:rPr>
        <w:t>вв.</w:t>
      </w:r>
    </w:p>
    <w:p w:rsidR="00A30070" w:rsidRDefault="007A032F" w:rsidP="00D07F83">
      <w:pPr>
        <w:pStyle w:val="a3"/>
        <w:spacing w:before="139" w:line="360" w:lineRule="auto"/>
        <w:ind w:left="459" w:right="157"/>
        <w:jc w:val="left"/>
      </w:pPr>
      <w:r>
        <w:t>В.М.</w:t>
      </w:r>
      <w:r>
        <w:rPr>
          <w:spacing w:val="-6"/>
        </w:rPr>
        <w:t xml:space="preserve"> </w:t>
      </w:r>
      <w:r>
        <w:t>Шукшин.</w:t>
      </w:r>
      <w:r>
        <w:rPr>
          <w:spacing w:val="-6"/>
        </w:rPr>
        <w:t xml:space="preserve"> </w:t>
      </w:r>
      <w:r>
        <w:t>Рассказы</w:t>
      </w:r>
      <w:r>
        <w:rPr>
          <w:spacing w:val="-6"/>
        </w:rPr>
        <w:t xml:space="preserve"> </w:t>
      </w:r>
      <w:r>
        <w:t>(один</w:t>
      </w:r>
      <w:r>
        <w:rPr>
          <w:spacing w:val="-5"/>
        </w:rPr>
        <w:t xml:space="preserve"> </w:t>
      </w:r>
      <w:r>
        <w:t>по</w:t>
      </w:r>
      <w:r>
        <w:rPr>
          <w:spacing w:val="-6"/>
        </w:rPr>
        <w:t xml:space="preserve"> </w:t>
      </w:r>
      <w:r>
        <w:t>выбору).</w:t>
      </w:r>
      <w:r>
        <w:rPr>
          <w:spacing w:val="-6"/>
        </w:rPr>
        <w:t xml:space="preserve"> </w:t>
      </w:r>
      <w:r>
        <w:t>Например,</w:t>
      </w:r>
      <w:r>
        <w:rPr>
          <w:spacing w:val="-6"/>
        </w:rPr>
        <w:t xml:space="preserve"> </w:t>
      </w:r>
      <w:r>
        <w:t>"Чудик",</w:t>
      </w:r>
      <w:r>
        <w:rPr>
          <w:spacing w:val="-5"/>
        </w:rPr>
        <w:t xml:space="preserve"> </w:t>
      </w:r>
      <w:r>
        <w:t>"Стенька</w:t>
      </w:r>
      <w:r>
        <w:rPr>
          <w:spacing w:val="-7"/>
        </w:rPr>
        <w:t xml:space="preserve"> </w:t>
      </w:r>
      <w:r>
        <w:t>Разин",</w:t>
      </w:r>
      <w:r>
        <w:rPr>
          <w:spacing w:val="-5"/>
        </w:rPr>
        <w:t xml:space="preserve"> </w:t>
      </w:r>
      <w:r>
        <w:t>"Критики"</w:t>
      </w:r>
      <w:r>
        <w:rPr>
          <w:spacing w:val="-8"/>
        </w:rPr>
        <w:t xml:space="preserve"> </w:t>
      </w:r>
      <w:r>
        <w:t>и</w:t>
      </w:r>
      <w:r>
        <w:rPr>
          <w:spacing w:val="-5"/>
        </w:rPr>
        <w:t xml:space="preserve"> </w:t>
      </w:r>
      <w:r>
        <w:t xml:space="preserve">другие. 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w:t>
      </w:r>
      <w:r>
        <w:rPr>
          <w:spacing w:val="-2"/>
        </w:rPr>
        <w:t>Ахмадулиной.</w:t>
      </w:r>
    </w:p>
    <w:p w:rsidR="00A30070" w:rsidRDefault="007A032F" w:rsidP="00D07F83">
      <w:pPr>
        <w:pStyle w:val="a3"/>
        <w:spacing w:line="360" w:lineRule="auto"/>
        <w:ind w:left="459" w:right="158"/>
        <w:jc w:val="left"/>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A30070" w:rsidRDefault="007A032F" w:rsidP="00D07F83">
      <w:pPr>
        <w:pStyle w:val="a3"/>
        <w:spacing w:before="1"/>
        <w:ind w:left="459"/>
        <w:jc w:val="left"/>
      </w:pPr>
      <w:r>
        <w:t>Зарубежная</w:t>
      </w:r>
      <w:r>
        <w:rPr>
          <w:spacing w:val="-5"/>
        </w:rPr>
        <w:t xml:space="preserve"> </w:t>
      </w:r>
      <w:r>
        <w:rPr>
          <w:spacing w:val="-2"/>
        </w:rPr>
        <w:t>литература.</w:t>
      </w:r>
    </w:p>
    <w:p w:rsidR="00A30070" w:rsidRDefault="007A032F" w:rsidP="00D07F83">
      <w:pPr>
        <w:pStyle w:val="a3"/>
        <w:spacing w:before="137" w:line="360" w:lineRule="auto"/>
        <w:ind w:left="459"/>
        <w:jc w:val="left"/>
      </w:pPr>
      <w:r>
        <w:t>М.</w:t>
      </w:r>
      <w:r>
        <w:rPr>
          <w:spacing w:val="80"/>
          <w:w w:val="150"/>
        </w:rPr>
        <w:t xml:space="preserve"> </w:t>
      </w:r>
      <w:r>
        <w:t>Сервантес.</w:t>
      </w:r>
      <w:r>
        <w:rPr>
          <w:spacing w:val="80"/>
          <w:w w:val="150"/>
        </w:rPr>
        <w:t xml:space="preserve"> </w:t>
      </w:r>
      <w:r>
        <w:t>Роман</w:t>
      </w:r>
      <w:r>
        <w:rPr>
          <w:spacing w:val="80"/>
          <w:w w:val="150"/>
        </w:rPr>
        <w:t xml:space="preserve"> </w:t>
      </w:r>
      <w:r>
        <w:t>"Хитроумный</w:t>
      </w:r>
      <w:r>
        <w:rPr>
          <w:spacing w:val="80"/>
          <w:w w:val="150"/>
        </w:rPr>
        <w:t xml:space="preserve"> </w:t>
      </w:r>
      <w:r>
        <w:t>идальго</w:t>
      </w:r>
      <w:r>
        <w:rPr>
          <w:spacing w:val="80"/>
          <w:w w:val="150"/>
        </w:rPr>
        <w:t xml:space="preserve"> </w:t>
      </w:r>
      <w:r>
        <w:t>Дон</w:t>
      </w:r>
      <w:r>
        <w:rPr>
          <w:spacing w:val="80"/>
          <w:w w:val="150"/>
        </w:rPr>
        <w:t xml:space="preserve"> </w:t>
      </w:r>
      <w:r>
        <w:t>Кихот</w:t>
      </w:r>
      <w:r>
        <w:rPr>
          <w:spacing w:val="80"/>
          <w:w w:val="150"/>
        </w:rPr>
        <w:t xml:space="preserve"> </w:t>
      </w:r>
      <w:r>
        <w:t>Ламанчский"</w:t>
      </w:r>
      <w:r>
        <w:rPr>
          <w:spacing w:val="80"/>
          <w:w w:val="150"/>
        </w:rPr>
        <w:t xml:space="preserve"> </w:t>
      </w:r>
      <w:r>
        <w:t>(главы).</w:t>
      </w:r>
      <w:r>
        <w:rPr>
          <w:spacing w:val="80"/>
          <w:w w:val="150"/>
        </w:rPr>
        <w:t xml:space="preserve"> </w:t>
      </w:r>
      <w:r>
        <w:t>Зарубежная новеллистика (одно-два произведения по выбору). Например, П.</w:t>
      </w:r>
    </w:p>
    <w:p w:rsidR="00A30070" w:rsidRDefault="007A032F" w:rsidP="00D07F83">
      <w:pPr>
        <w:pStyle w:val="a3"/>
        <w:spacing w:line="360" w:lineRule="auto"/>
        <w:ind w:left="459" w:right="1856"/>
        <w:jc w:val="left"/>
      </w:pPr>
      <w:r>
        <w:t>Мериме</w:t>
      </w:r>
      <w:r>
        <w:rPr>
          <w:spacing w:val="-5"/>
        </w:rPr>
        <w:t xml:space="preserve"> </w:t>
      </w:r>
      <w:r>
        <w:t>"Маттео</w:t>
      </w:r>
      <w:r>
        <w:rPr>
          <w:spacing w:val="-4"/>
        </w:rPr>
        <w:t xml:space="preserve"> </w:t>
      </w:r>
      <w:r>
        <w:t>Фальконе",</w:t>
      </w:r>
      <w:r>
        <w:rPr>
          <w:spacing w:val="-4"/>
        </w:rPr>
        <w:t xml:space="preserve"> </w:t>
      </w:r>
      <w:r>
        <w:t>О.</w:t>
      </w:r>
      <w:r>
        <w:rPr>
          <w:spacing w:val="-4"/>
        </w:rPr>
        <w:t xml:space="preserve"> </w:t>
      </w:r>
      <w:r>
        <w:t>Генри</w:t>
      </w:r>
      <w:r>
        <w:rPr>
          <w:spacing w:val="-3"/>
        </w:rPr>
        <w:t xml:space="preserve"> </w:t>
      </w:r>
      <w:r>
        <w:t>"Дары</w:t>
      </w:r>
      <w:r>
        <w:rPr>
          <w:spacing w:val="-4"/>
        </w:rPr>
        <w:t xml:space="preserve"> </w:t>
      </w:r>
      <w:r>
        <w:t>волхвов",</w:t>
      </w:r>
      <w:r>
        <w:rPr>
          <w:spacing w:val="-4"/>
        </w:rPr>
        <w:t xml:space="preserve"> </w:t>
      </w:r>
      <w:r>
        <w:t>"Последний</w:t>
      </w:r>
      <w:r>
        <w:rPr>
          <w:spacing w:val="-4"/>
        </w:rPr>
        <w:t xml:space="preserve"> </w:t>
      </w:r>
      <w:r>
        <w:t>лист"</w:t>
      </w:r>
      <w:r>
        <w:rPr>
          <w:spacing w:val="-4"/>
        </w:rPr>
        <w:t xml:space="preserve"> </w:t>
      </w:r>
      <w:r>
        <w:t>и</w:t>
      </w:r>
      <w:r>
        <w:rPr>
          <w:spacing w:val="-4"/>
        </w:rPr>
        <w:t xml:space="preserve"> </w:t>
      </w:r>
      <w:r>
        <w:t>другие. А. Экзюпери. Повесть-сказка "Маленький принц".</w:t>
      </w:r>
    </w:p>
    <w:p w:rsidR="00A30070" w:rsidRDefault="007A032F" w:rsidP="00D07F83">
      <w:pPr>
        <w:pStyle w:val="a3"/>
        <w:spacing w:line="360" w:lineRule="auto"/>
        <w:ind w:left="459" w:right="5948"/>
        <w:jc w:val="left"/>
      </w:pPr>
      <w:r>
        <w:t>Содержание</w:t>
      </w:r>
      <w:r>
        <w:rPr>
          <w:spacing w:val="-11"/>
        </w:rPr>
        <w:t xml:space="preserve"> </w:t>
      </w:r>
      <w:r>
        <w:t>обучения</w:t>
      </w:r>
      <w:r>
        <w:rPr>
          <w:spacing w:val="-10"/>
        </w:rPr>
        <w:t xml:space="preserve"> </w:t>
      </w:r>
      <w:r>
        <w:t>в</w:t>
      </w:r>
      <w:r>
        <w:rPr>
          <w:spacing w:val="-11"/>
        </w:rPr>
        <w:t xml:space="preserve"> </w:t>
      </w:r>
      <w:r>
        <w:t>8</w:t>
      </w:r>
      <w:r>
        <w:rPr>
          <w:spacing w:val="-10"/>
        </w:rPr>
        <w:t xml:space="preserve"> </w:t>
      </w:r>
      <w:r>
        <w:t>классе. Древнерусская литература.</w:t>
      </w:r>
    </w:p>
    <w:p w:rsidR="00A30070" w:rsidRDefault="007A032F" w:rsidP="00D07F83">
      <w:pPr>
        <w:pStyle w:val="a3"/>
        <w:spacing w:line="360" w:lineRule="auto"/>
        <w:ind w:left="459"/>
        <w:jc w:val="left"/>
      </w:pPr>
      <w:r>
        <w:t>Житийная</w:t>
      </w:r>
      <w:r>
        <w:rPr>
          <w:spacing w:val="77"/>
        </w:rPr>
        <w:t xml:space="preserve"> </w:t>
      </w:r>
      <w:r>
        <w:t>литература</w:t>
      </w:r>
      <w:r>
        <w:rPr>
          <w:spacing w:val="77"/>
        </w:rPr>
        <w:t xml:space="preserve"> </w:t>
      </w:r>
      <w:r>
        <w:t>(одно</w:t>
      </w:r>
      <w:r>
        <w:rPr>
          <w:spacing w:val="40"/>
        </w:rPr>
        <w:t xml:space="preserve"> </w:t>
      </w:r>
      <w:r>
        <w:t>произведение</w:t>
      </w:r>
      <w:r>
        <w:rPr>
          <w:spacing w:val="40"/>
        </w:rPr>
        <w:t xml:space="preserve"> </w:t>
      </w:r>
      <w:r>
        <w:t>по</w:t>
      </w:r>
      <w:r>
        <w:rPr>
          <w:spacing w:val="77"/>
        </w:rPr>
        <w:t xml:space="preserve"> </w:t>
      </w:r>
      <w:r>
        <w:t>выбору).</w:t>
      </w:r>
      <w:r>
        <w:rPr>
          <w:spacing w:val="76"/>
        </w:rPr>
        <w:t xml:space="preserve"> </w:t>
      </w:r>
      <w:r>
        <w:t>"Житие</w:t>
      </w:r>
      <w:r>
        <w:rPr>
          <w:spacing w:val="40"/>
        </w:rPr>
        <w:t xml:space="preserve"> </w:t>
      </w:r>
      <w:r>
        <w:t>Сергия</w:t>
      </w:r>
      <w:r>
        <w:rPr>
          <w:spacing w:val="77"/>
        </w:rPr>
        <w:t xml:space="preserve"> </w:t>
      </w:r>
      <w:r>
        <w:t>Радонежского",</w:t>
      </w:r>
      <w:r>
        <w:rPr>
          <w:spacing w:val="77"/>
        </w:rPr>
        <w:t xml:space="preserve"> </w:t>
      </w:r>
      <w:r>
        <w:t>"Житие протопопа Аввакума, им самим написанное".</w:t>
      </w:r>
    </w:p>
    <w:p w:rsidR="00A30070" w:rsidRDefault="007A032F" w:rsidP="00D07F83">
      <w:pPr>
        <w:pStyle w:val="a3"/>
        <w:spacing w:before="1"/>
        <w:ind w:left="459"/>
        <w:jc w:val="left"/>
      </w:pPr>
      <w:r>
        <w:t>Литература</w:t>
      </w:r>
      <w:r>
        <w:rPr>
          <w:spacing w:val="-5"/>
        </w:rPr>
        <w:t xml:space="preserve"> </w:t>
      </w:r>
      <w:r>
        <w:t>XVIII</w:t>
      </w:r>
      <w:r>
        <w:rPr>
          <w:spacing w:val="-2"/>
        </w:rPr>
        <w:t xml:space="preserve"> </w:t>
      </w:r>
      <w:r>
        <w:rPr>
          <w:spacing w:val="-4"/>
        </w:rPr>
        <w:t>века.</w:t>
      </w:r>
    </w:p>
    <w:p w:rsidR="00A30070" w:rsidRDefault="007A032F" w:rsidP="00D07F83">
      <w:pPr>
        <w:pStyle w:val="a3"/>
        <w:spacing w:before="139" w:line="360" w:lineRule="auto"/>
        <w:ind w:left="459" w:right="5948"/>
        <w:jc w:val="left"/>
      </w:pPr>
      <w:r>
        <w:t>Д.И. Фонвизин. Комедия "Недоросль". Литература</w:t>
      </w:r>
      <w:r>
        <w:rPr>
          <w:spacing w:val="-10"/>
        </w:rPr>
        <w:t xml:space="preserve"> </w:t>
      </w:r>
      <w:r>
        <w:t>первой</w:t>
      </w:r>
      <w:r>
        <w:rPr>
          <w:spacing w:val="-10"/>
        </w:rPr>
        <w:t xml:space="preserve"> </w:t>
      </w:r>
      <w:r>
        <w:t>половины</w:t>
      </w:r>
      <w:r>
        <w:rPr>
          <w:spacing w:val="-10"/>
        </w:rPr>
        <w:t xml:space="preserve"> </w:t>
      </w:r>
      <w:r>
        <w:t>XIX</w:t>
      </w:r>
      <w:r>
        <w:rPr>
          <w:spacing w:val="-11"/>
        </w:rPr>
        <w:t xml:space="preserve"> </w:t>
      </w:r>
      <w:r>
        <w:t>века.</w:t>
      </w:r>
    </w:p>
    <w:p w:rsidR="00A30070" w:rsidRDefault="007A032F" w:rsidP="00D07F83">
      <w:pPr>
        <w:pStyle w:val="a3"/>
        <w:spacing w:line="360" w:lineRule="auto"/>
        <w:ind w:left="459" w:right="158"/>
        <w:jc w:val="left"/>
      </w:pPr>
      <w:r>
        <w:t>А.С.</w:t>
      </w:r>
      <w:r>
        <w:rPr>
          <w:spacing w:val="-15"/>
        </w:rPr>
        <w:t xml:space="preserve"> </w:t>
      </w:r>
      <w:r>
        <w:t>Пушкин.</w:t>
      </w:r>
      <w:r>
        <w:rPr>
          <w:spacing w:val="-15"/>
        </w:rPr>
        <w:t xml:space="preserve"> </w:t>
      </w:r>
      <w:r>
        <w:t>Стихотворения</w:t>
      </w:r>
      <w:r>
        <w:rPr>
          <w:spacing w:val="-15"/>
        </w:rPr>
        <w:t xml:space="preserve"> </w:t>
      </w:r>
      <w:r>
        <w:t>(не</w:t>
      </w:r>
      <w:r>
        <w:rPr>
          <w:spacing w:val="-15"/>
        </w:rPr>
        <w:t xml:space="preserve"> </w:t>
      </w:r>
      <w:r>
        <w:t>менее</w:t>
      </w:r>
      <w:r>
        <w:rPr>
          <w:spacing w:val="-14"/>
        </w:rPr>
        <w:t xml:space="preserve"> </w:t>
      </w:r>
      <w:r>
        <w:t>двух).</w:t>
      </w:r>
      <w:r>
        <w:rPr>
          <w:spacing w:val="-11"/>
        </w:rPr>
        <w:t xml:space="preserve"> </w:t>
      </w:r>
      <w:r>
        <w:t>Например,</w:t>
      </w:r>
      <w:r>
        <w:rPr>
          <w:spacing w:val="-15"/>
        </w:rPr>
        <w:t xml:space="preserve"> </w:t>
      </w:r>
      <w:r>
        <w:t>"К</w:t>
      </w:r>
      <w:r>
        <w:rPr>
          <w:spacing w:val="-15"/>
        </w:rPr>
        <w:t xml:space="preserve"> </w:t>
      </w:r>
      <w:r>
        <w:t>Чаадаеву",</w:t>
      </w:r>
      <w:r>
        <w:rPr>
          <w:spacing w:val="-15"/>
        </w:rPr>
        <w:t xml:space="preserve"> </w:t>
      </w:r>
      <w:r>
        <w:t>"Анчар"</w:t>
      </w:r>
      <w:r>
        <w:rPr>
          <w:spacing w:val="-15"/>
        </w:rPr>
        <w:t xml:space="preserve"> </w:t>
      </w:r>
      <w:r>
        <w:t>и</w:t>
      </w:r>
      <w:r>
        <w:rPr>
          <w:spacing w:val="-15"/>
        </w:rPr>
        <w:t xml:space="preserve"> </w:t>
      </w:r>
      <w:r>
        <w:t>другие.</w:t>
      </w:r>
      <w:r>
        <w:rPr>
          <w:spacing w:val="-15"/>
        </w:rPr>
        <w:t xml:space="preserve"> </w:t>
      </w:r>
      <w:r>
        <w:t>"Маленькие трагедии"</w:t>
      </w:r>
      <w:r>
        <w:rPr>
          <w:spacing w:val="-7"/>
        </w:rPr>
        <w:t xml:space="preserve"> </w:t>
      </w:r>
      <w:r>
        <w:t>(одна</w:t>
      </w:r>
      <w:r>
        <w:rPr>
          <w:spacing w:val="-8"/>
        </w:rPr>
        <w:t xml:space="preserve"> </w:t>
      </w:r>
      <w:r>
        <w:t>пьеса</w:t>
      </w:r>
      <w:r>
        <w:rPr>
          <w:spacing w:val="-8"/>
        </w:rPr>
        <w:t xml:space="preserve"> </w:t>
      </w:r>
      <w:r>
        <w:t>по</w:t>
      </w:r>
      <w:r>
        <w:rPr>
          <w:spacing w:val="-7"/>
        </w:rPr>
        <w:t xml:space="preserve"> </w:t>
      </w:r>
      <w:r>
        <w:t>выбору).</w:t>
      </w:r>
      <w:r>
        <w:rPr>
          <w:spacing w:val="-6"/>
        </w:rPr>
        <w:t xml:space="preserve"> </w:t>
      </w:r>
      <w:r>
        <w:t>Например,</w:t>
      </w:r>
      <w:r>
        <w:rPr>
          <w:spacing w:val="-7"/>
        </w:rPr>
        <w:t xml:space="preserve"> </w:t>
      </w:r>
      <w:r>
        <w:t>"Моцарт</w:t>
      </w:r>
      <w:r>
        <w:rPr>
          <w:spacing w:val="-7"/>
        </w:rPr>
        <w:t xml:space="preserve"> </w:t>
      </w:r>
      <w:r>
        <w:t>и</w:t>
      </w:r>
      <w:r>
        <w:rPr>
          <w:spacing w:val="-6"/>
        </w:rPr>
        <w:t xml:space="preserve"> </w:t>
      </w:r>
      <w:r>
        <w:t>Сальери",</w:t>
      </w:r>
      <w:r>
        <w:rPr>
          <w:spacing w:val="-7"/>
        </w:rPr>
        <w:t xml:space="preserve"> </w:t>
      </w:r>
      <w:r>
        <w:t>"Каменный</w:t>
      </w:r>
      <w:r>
        <w:rPr>
          <w:spacing w:val="-7"/>
        </w:rPr>
        <w:t xml:space="preserve"> </w:t>
      </w:r>
      <w:r>
        <w:t>гость"</w:t>
      </w:r>
      <w:r>
        <w:rPr>
          <w:spacing w:val="-7"/>
        </w:rPr>
        <w:t xml:space="preserve"> </w:t>
      </w:r>
      <w:r>
        <w:t>и</w:t>
      </w:r>
      <w:r>
        <w:rPr>
          <w:spacing w:val="-6"/>
        </w:rPr>
        <w:t xml:space="preserve"> </w:t>
      </w:r>
      <w:r>
        <w:t>другие.</w:t>
      </w:r>
      <w:r>
        <w:rPr>
          <w:spacing w:val="-7"/>
        </w:rPr>
        <w:t xml:space="preserve"> </w:t>
      </w:r>
      <w:r>
        <w:t>Роман "Капитанская дочка".</w:t>
      </w:r>
    </w:p>
    <w:p w:rsidR="00A30070" w:rsidRDefault="007A032F" w:rsidP="00D07F83">
      <w:pPr>
        <w:pStyle w:val="a3"/>
        <w:spacing w:line="360" w:lineRule="auto"/>
        <w:ind w:left="459" w:right="154"/>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5136"/>
        <w:jc w:val="left"/>
      </w:pPr>
      <w:r>
        <w:lastRenderedPageBreak/>
        <w:t>Н.В.</w:t>
      </w:r>
      <w:r>
        <w:rPr>
          <w:spacing w:val="-8"/>
        </w:rPr>
        <w:t xml:space="preserve"> </w:t>
      </w:r>
      <w:r>
        <w:t>Гоголь.</w:t>
      </w:r>
      <w:r>
        <w:rPr>
          <w:spacing w:val="-8"/>
        </w:rPr>
        <w:t xml:space="preserve"> </w:t>
      </w:r>
      <w:r>
        <w:t>Повесть</w:t>
      </w:r>
      <w:r>
        <w:rPr>
          <w:spacing w:val="-7"/>
        </w:rPr>
        <w:t xml:space="preserve"> </w:t>
      </w:r>
      <w:r>
        <w:t>"Шинель".</w:t>
      </w:r>
      <w:r>
        <w:rPr>
          <w:spacing w:val="-10"/>
        </w:rPr>
        <w:t xml:space="preserve"> </w:t>
      </w:r>
      <w:r>
        <w:t>Комедия</w:t>
      </w:r>
      <w:r>
        <w:rPr>
          <w:spacing w:val="-8"/>
        </w:rPr>
        <w:t xml:space="preserve"> </w:t>
      </w:r>
      <w:r>
        <w:t>"Ревизор". Литература второй половины XIX века.</w:t>
      </w:r>
    </w:p>
    <w:p w:rsidR="00A30070" w:rsidRDefault="007A032F" w:rsidP="00D07F83">
      <w:pPr>
        <w:pStyle w:val="a3"/>
        <w:spacing w:line="360" w:lineRule="auto"/>
        <w:ind w:right="1323"/>
        <w:jc w:val="left"/>
      </w:pPr>
      <w:r>
        <w:t>И.С.</w:t>
      </w:r>
      <w:r>
        <w:rPr>
          <w:spacing w:val="-4"/>
        </w:rPr>
        <w:t xml:space="preserve"> </w:t>
      </w:r>
      <w:r>
        <w:t>Тургенев.</w:t>
      </w:r>
      <w:r>
        <w:rPr>
          <w:spacing w:val="-4"/>
        </w:rPr>
        <w:t xml:space="preserve"> </w:t>
      </w:r>
      <w:r>
        <w:t>Повести</w:t>
      </w:r>
      <w:r>
        <w:rPr>
          <w:spacing w:val="-3"/>
        </w:rPr>
        <w:t xml:space="preserve"> </w:t>
      </w:r>
      <w:r>
        <w:t>(одна</w:t>
      </w:r>
      <w:r>
        <w:rPr>
          <w:spacing w:val="-5"/>
        </w:rPr>
        <w:t xml:space="preserve"> </w:t>
      </w:r>
      <w:r>
        <w:t>по</w:t>
      </w:r>
      <w:r>
        <w:rPr>
          <w:spacing w:val="-4"/>
        </w:rPr>
        <w:t xml:space="preserve"> </w:t>
      </w:r>
      <w:r>
        <w:t>выбору).</w:t>
      </w:r>
      <w:r>
        <w:rPr>
          <w:spacing w:val="-4"/>
        </w:rPr>
        <w:t xml:space="preserve"> </w:t>
      </w:r>
      <w:r>
        <w:t>Например,</w:t>
      </w:r>
      <w:r>
        <w:rPr>
          <w:spacing w:val="-4"/>
        </w:rPr>
        <w:t xml:space="preserve"> </w:t>
      </w:r>
      <w:r>
        <w:t>"Ася",</w:t>
      </w:r>
      <w:r>
        <w:rPr>
          <w:spacing w:val="-4"/>
        </w:rPr>
        <w:t xml:space="preserve"> </w:t>
      </w:r>
      <w:r>
        <w:t>"Первая</w:t>
      </w:r>
      <w:r>
        <w:rPr>
          <w:spacing w:val="-2"/>
        </w:rPr>
        <w:t xml:space="preserve"> </w:t>
      </w:r>
      <w:r>
        <w:t>любовь"</w:t>
      </w:r>
      <w:r>
        <w:rPr>
          <w:spacing w:val="-5"/>
        </w:rPr>
        <w:t xml:space="preserve"> </w:t>
      </w:r>
      <w:r>
        <w:t>и</w:t>
      </w:r>
      <w:r>
        <w:rPr>
          <w:spacing w:val="-3"/>
        </w:rPr>
        <w:t xml:space="preserve"> </w:t>
      </w:r>
      <w:r>
        <w:t>другие. Ф.М. Достоевский "Бедные люди", "Белые ночи" (одно произведение по выбору).</w:t>
      </w:r>
    </w:p>
    <w:p w:rsidR="00A30070" w:rsidRDefault="007A032F" w:rsidP="00D07F83">
      <w:pPr>
        <w:pStyle w:val="a3"/>
        <w:spacing w:line="360" w:lineRule="auto"/>
        <w:jc w:val="left"/>
      </w:pPr>
      <w:r>
        <w:t>Л.Н.</w:t>
      </w:r>
      <w:r>
        <w:rPr>
          <w:spacing w:val="-4"/>
        </w:rPr>
        <w:t xml:space="preserve"> </w:t>
      </w:r>
      <w:r>
        <w:t>Толстой.</w:t>
      </w:r>
      <w:r>
        <w:rPr>
          <w:spacing w:val="-4"/>
        </w:rPr>
        <w:t xml:space="preserve"> </w:t>
      </w:r>
      <w:r>
        <w:t>Повести</w:t>
      </w:r>
      <w:r>
        <w:rPr>
          <w:spacing w:val="-5"/>
        </w:rPr>
        <w:t xml:space="preserve"> </w:t>
      </w:r>
      <w:r>
        <w:t>и</w:t>
      </w:r>
      <w:r>
        <w:rPr>
          <w:spacing w:val="-4"/>
        </w:rPr>
        <w:t xml:space="preserve"> </w:t>
      </w:r>
      <w:r>
        <w:t>рассказы</w:t>
      </w:r>
      <w:r>
        <w:rPr>
          <w:spacing w:val="-4"/>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4"/>
        </w:rPr>
        <w:t xml:space="preserve"> </w:t>
      </w:r>
      <w:r>
        <w:t>Например,</w:t>
      </w:r>
      <w:r>
        <w:rPr>
          <w:spacing w:val="-4"/>
        </w:rPr>
        <w:t xml:space="preserve"> </w:t>
      </w:r>
      <w:r>
        <w:t>"Отрочество"</w:t>
      </w:r>
      <w:r>
        <w:rPr>
          <w:spacing w:val="-4"/>
        </w:rPr>
        <w:t xml:space="preserve"> </w:t>
      </w:r>
      <w:r>
        <w:t>(главы)</w:t>
      </w:r>
      <w:r>
        <w:rPr>
          <w:spacing w:val="-4"/>
        </w:rPr>
        <w:t xml:space="preserve"> </w:t>
      </w:r>
      <w:r>
        <w:t xml:space="preserve">и </w:t>
      </w:r>
      <w:r>
        <w:rPr>
          <w:spacing w:val="-2"/>
        </w:rPr>
        <w:t>другие.</w:t>
      </w:r>
    </w:p>
    <w:p w:rsidR="00A30070" w:rsidRDefault="007A032F" w:rsidP="00D07F83">
      <w:pPr>
        <w:pStyle w:val="a3"/>
        <w:jc w:val="left"/>
      </w:pPr>
      <w:r>
        <w:t>Литература</w:t>
      </w:r>
      <w:r>
        <w:rPr>
          <w:spacing w:val="-4"/>
        </w:rPr>
        <w:t xml:space="preserve"> </w:t>
      </w:r>
      <w:r>
        <w:t>первой</w:t>
      </w:r>
      <w:r>
        <w:rPr>
          <w:spacing w:val="-3"/>
        </w:rPr>
        <w:t xml:space="preserve"> </w:t>
      </w:r>
      <w:r>
        <w:t>половины</w:t>
      </w:r>
      <w:r>
        <w:rPr>
          <w:spacing w:val="-3"/>
        </w:rPr>
        <w:t xml:space="preserve"> </w:t>
      </w:r>
      <w:r>
        <w:t>XX</w:t>
      </w:r>
      <w:r>
        <w:rPr>
          <w:spacing w:val="-3"/>
        </w:rPr>
        <w:t xml:space="preserve"> </w:t>
      </w:r>
      <w:r>
        <w:rPr>
          <w:spacing w:val="-4"/>
        </w:rPr>
        <w:t>века.</w:t>
      </w:r>
    </w:p>
    <w:p w:rsidR="00A30070" w:rsidRDefault="007A032F" w:rsidP="00D07F83">
      <w:pPr>
        <w:pStyle w:val="a3"/>
        <w:spacing w:before="137" w:line="360" w:lineRule="auto"/>
        <w:ind w:right="158"/>
        <w:jc w:val="left"/>
      </w:pPr>
      <w:r>
        <w:t>Произведения</w:t>
      </w:r>
      <w:r>
        <w:rPr>
          <w:spacing w:val="-15"/>
        </w:rPr>
        <w:t xml:space="preserve"> </w:t>
      </w:r>
      <w:r>
        <w:t>писателей</w:t>
      </w:r>
      <w:r>
        <w:rPr>
          <w:spacing w:val="-15"/>
        </w:rPr>
        <w:t xml:space="preserve"> </w:t>
      </w:r>
      <w:r>
        <w:t>русского</w:t>
      </w:r>
      <w:r>
        <w:rPr>
          <w:spacing w:val="-15"/>
        </w:rPr>
        <w:t xml:space="preserve"> </w:t>
      </w:r>
      <w:r>
        <w:t>зарубежья</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произведения</w:t>
      </w:r>
      <w:r>
        <w:rPr>
          <w:spacing w:val="-15"/>
        </w:rPr>
        <w:t xml:space="preserve"> </w:t>
      </w:r>
      <w:r>
        <w:t>И.С. Шмелева, М.А. Осоргина, В.В. Набокова, Н. Тэффи, А.Т. Аверченко и других.</w:t>
      </w:r>
    </w:p>
    <w:p w:rsidR="00A30070" w:rsidRDefault="007A032F" w:rsidP="00D07F83">
      <w:pPr>
        <w:pStyle w:val="a3"/>
        <w:spacing w:line="360" w:lineRule="auto"/>
        <w:ind w:right="155"/>
        <w:jc w:val="left"/>
      </w:pPr>
      <w:r>
        <w:t>Поэзия</w:t>
      </w:r>
      <w:r>
        <w:rPr>
          <w:spacing w:val="-15"/>
        </w:rPr>
        <w:t xml:space="preserve"> </w:t>
      </w:r>
      <w:r>
        <w:t>первой</w:t>
      </w:r>
      <w:r>
        <w:rPr>
          <w:spacing w:val="-15"/>
        </w:rPr>
        <w:t xml:space="preserve"> </w:t>
      </w:r>
      <w:r>
        <w:t>половины</w:t>
      </w:r>
      <w:r>
        <w:rPr>
          <w:spacing w:val="-15"/>
        </w:rPr>
        <w:t xml:space="preserve"> </w:t>
      </w:r>
      <w:r>
        <w:t>XX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трех</w:t>
      </w:r>
      <w:r>
        <w:rPr>
          <w:spacing w:val="-15"/>
        </w:rPr>
        <w:t xml:space="preserve"> </w:t>
      </w:r>
      <w:r>
        <w:t>стихотворений</w:t>
      </w:r>
      <w:r>
        <w:rPr>
          <w:spacing w:val="-15"/>
        </w:rPr>
        <w:t xml:space="preserve"> </w:t>
      </w:r>
      <w:r>
        <w:t>на</w:t>
      </w:r>
      <w:r>
        <w:rPr>
          <w:spacing w:val="-15"/>
        </w:rPr>
        <w:t xml:space="preserve"> </w:t>
      </w:r>
      <w:r>
        <w:t>тему</w:t>
      </w:r>
      <w:r>
        <w:rPr>
          <w:spacing w:val="-15"/>
        </w:rPr>
        <w:t xml:space="preserve"> </w:t>
      </w:r>
      <w:r>
        <w:t>"Человек</w:t>
      </w:r>
      <w:r>
        <w:rPr>
          <w:spacing w:val="-15"/>
        </w:rPr>
        <w:t xml:space="preserve"> </w:t>
      </w:r>
      <w:r>
        <w:t>и</w:t>
      </w:r>
      <w:r>
        <w:rPr>
          <w:spacing w:val="-15"/>
        </w:rPr>
        <w:t xml:space="preserve"> </w:t>
      </w:r>
      <w:r>
        <w:t>эпоха"</w:t>
      </w:r>
      <w:r>
        <w:rPr>
          <w:spacing w:val="-15"/>
        </w:rPr>
        <w:t xml:space="preserve"> </w:t>
      </w:r>
      <w:r>
        <w:t>по</w:t>
      </w:r>
      <w:r>
        <w:rPr>
          <w:spacing w:val="-15"/>
        </w:rPr>
        <w:t xml:space="preserve"> </w:t>
      </w:r>
      <w:r>
        <w:t>выбору). Например, стихотворения В.В. Маяковского, А.А. Ахматовой, М.И. Цветаевой, О.Э. Мандельштама, Б.Л. Пастернака и других.</w:t>
      </w:r>
    </w:p>
    <w:p w:rsidR="00A30070" w:rsidRDefault="007A032F" w:rsidP="00D07F83">
      <w:pPr>
        <w:pStyle w:val="a3"/>
        <w:spacing w:before="2" w:line="360" w:lineRule="auto"/>
        <w:ind w:right="2332"/>
        <w:jc w:val="left"/>
      </w:pPr>
      <w:r>
        <w:t>М.А.</w:t>
      </w:r>
      <w:r>
        <w:rPr>
          <w:spacing w:val="-4"/>
        </w:rPr>
        <w:t xml:space="preserve"> </w:t>
      </w:r>
      <w:r>
        <w:t>Булгаков</w:t>
      </w:r>
      <w:r>
        <w:rPr>
          <w:spacing w:val="-5"/>
        </w:rPr>
        <w:t xml:space="preserve"> </w:t>
      </w:r>
      <w:r>
        <w:t>(одна</w:t>
      </w:r>
      <w:r>
        <w:rPr>
          <w:spacing w:val="-5"/>
        </w:rPr>
        <w:t xml:space="preserve"> </w:t>
      </w:r>
      <w:r>
        <w:t>повесть</w:t>
      </w:r>
      <w:r>
        <w:rPr>
          <w:spacing w:val="-3"/>
        </w:rPr>
        <w:t xml:space="preserve"> </w:t>
      </w:r>
      <w:r>
        <w:t>по</w:t>
      </w:r>
      <w:r>
        <w:rPr>
          <w:spacing w:val="-4"/>
        </w:rPr>
        <w:t xml:space="preserve"> </w:t>
      </w:r>
      <w:r>
        <w:t>выбору).</w:t>
      </w:r>
      <w:r>
        <w:rPr>
          <w:spacing w:val="-4"/>
        </w:rPr>
        <w:t xml:space="preserve"> </w:t>
      </w:r>
      <w:r>
        <w:t>Например,</w:t>
      </w:r>
      <w:r>
        <w:rPr>
          <w:spacing w:val="-4"/>
        </w:rPr>
        <w:t xml:space="preserve"> </w:t>
      </w:r>
      <w:r>
        <w:t>"Собачье</w:t>
      </w:r>
      <w:r>
        <w:rPr>
          <w:spacing w:val="-5"/>
        </w:rPr>
        <w:t xml:space="preserve"> </w:t>
      </w:r>
      <w:r>
        <w:t>сердце"</w:t>
      </w:r>
      <w:r>
        <w:rPr>
          <w:spacing w:val="-2"/>
        </w:rPr>
        <w:t xml:space="preserve"> </w:t>
      </w:r>
      <w:r>
        <w:t>и</w:t>
      </w:r>
      <w:r>
        <w:rPr>
          <w:spacing w:val="-4"/>
        </w:rPr>
        <w:t xml:space="preserve"> </w:t>
      </w:r>
      <w:r>
        <w:t>другие. Литература второй половины XX - начала XXI вв.</w:t>
      </w:r>
    </w:p>
    <w:p w:rsidR="00A30070" w:rsidRDefault="007A032F" w:rsidP="00D07F83">
      <w:pPr>
        <w:pStyle w:val="a3"/>
        <w:spacing w:line="360" w:lineRule="auto"/>
        <w:jc w:val="left"/>
      </w:pPr>
      <w:r>
        <w:t>А.Т.</w:t>
      </w:r>
      <w:r>
        <w:rPr>
          <w:spacing w:val="80"/>
        </w:rPr>
        <w:t xml:space="preserve"> </w:t>
      </w:r>
      <w:r>
        <w:t>Твардовский.</w:t>
      </w:r>
      <w:r>
        <w:rPr>
          <w:spacing w:val="80"/>
        </w:rPr>
        <w:t xml:space="preserve"> </w:t>
      </w:r>
      <w:r>
        <w:t>Поэма</w:t>
      </w:r>
      <w:r>
        <w:rPr>
          <w:spacing w:val="80"/>
        </w:rPr>
        <w:t xml:space="preserve"> </w:t>
      </w:r>
      <w:r>
        <w:t>"Василий</w:t>
      </w:r>
      <w:r>
        <w:rPr>
          <w:spacing w:val="80"/>
        </w:rPr>
        <w:t xml:space="preserve"> </w:t>
      </w:r>
      <w:r>
        <w:t>Теркин"</w:t>
      </w:r>
      <w:r>
        <w:rPr>
          <w:spacing w:val="80"/>
        </w:rPr>
        <w:t xml:space="preserve"> </w:t>
      </w:r>
      <w:r>
        <w:t>(главы</w:t>
      </w:r>
      <w:r>
        <w:rPr>
          <w:spacing w:val="80"/>
        </w:rPr>
        <w:t xml:space="preserve"> </w:t>
      </w:r>
      <w:r>
        <w:t>"Переправа",</w:t>
      </w:r>
      <w:r>
        <w:rPr>
          <w:spacing w:val="80"/>
        </w:rPr>
        <w:t xml:space="preserve"> </w:t>
      </w:r>
      <w:r>
        <w:t>"Гармонь",</w:t>
      </w:r>
      <w:r>
        <w:rPr>
          <w:spacing w:val="80"/>
        </w:rPr>
        <w:t xml:space="preserve"> </w:t>
      </w:r>
      <w:r>
        <w:t>"Два</w:t>
      </w:r>
      <w:r>
        <w:rPr>
          <w:spacing w:val="80"/>
        </w:rPr>
        <w:t xml:space="preserve"> </w:t>
      </w:r>
      <w:r>
        <w:t>солдата",</w:t>
      </w:r>
      <w:r>
        <w:rPr>
          <w:spacing w:val="80"/>
          <w:w w:val="150"/>
        </w:rPr>
        <w:t xml:space="preserve"> </w:t>
      </w:r>
      <w:r>
        <w:t>"Поединок" и другие).</w:t>
      </w:r>
    </w:p>
    <w:p w:rsidR="00A30070" w:rsidRDefault="007A032F" w:rsidP="00D07F83">
      <w:pPr>
        <w:pStyle w:val="a3"/>
        <w:spacing w:line="360" w:lineRule="auto"/>
        <w:jc w:val="left"/>
      </w:pPr>
      <w:r>
        <w:t>А.Н.</w:t>
      </w:r>
      <w:r>
        <w:rPr>
          <w:spacing w:val="80"/>
        </w:rPr>
        <w:t xml:space="preserve"> </w:t>
      </w:r>
      <w:r>
        <w:t>Толстой.</w:t>
      </w:r>
      <w:r>
        <w:rPr>
          <w:spacing w:val="80"/>
        </w:rPr>
        <w:t xml:space="preserve"> </w:t>
      </w:r>
      <w:r>
        <w:t>Рассказ</w:t>
      </w:r>
      <w:r>
        <w:rPr>
          <w:spacing w:val="80"/>
        </w:rPr>
        <w:t xml:space="preserve"> </w:t>
      </w:r>
      <w:r>
        <w:t>"Русский</w:t>
      </w:r>
      <w:r>
        <w:rPr>
          <w:spacing w:val="80"/>
        </w:rPr>
        <w:t xml:space="preserve"> </w:t>
      </w:r>
      <w:r>
        <w:t>характер".</w:t>
      </w:r>
      <w:r>
        <w:rPr>
          <w:spacing w:val="80"/>
        </w:rPr>
        <w:t xml:space="preserve"> </w:t>
      </w:r>
      <w:r>
        <w:t>М.А.</w:t>
      </w:r>
      <w:r>
        <w:rPr>
          <w:spacing w:val="80"/>
        </w:rPr>
        <w:t xml:space="preserve"> </w:t>
      </w:r>
      <w:r>
        <w:t>Шолохов.</w:t>
      </w:r>
      <w:r>
        <w:rPr>
          <w:spacing w:val="80"/>
        </w:rPr>
        <w:t xml:space="preserve"> </w:t>
      </w:r>
      <w:r>
        <w:t>Рассказ</w:t>
      </w:r>
      <w:r>
        <w:rPr>
          <w:spacing w:val="80"/>
        </w:rPr>
        <w:t xml:space="preserve"> </w:t>
      </w:r>
      <w:r>
        <w:t>"Судьба</w:t>
      </w:r>
      <w:r>
        <w:rPr>
          <w:spacing w:val="80"/>
        </w:rPr>
        <w:t xml:space="preserve"> </w:t>
      </w:r>
      <w:r>
        <w:t>человека".</w:t>
      </w:r>
      <w:r>
        <w:rPr>
          <w:spacing w:val="80"/>
        </w:rPr>
        <w:t xml:space="preserve"> </w:t>
      </w:r>
      <w:r>
        <w:t>А.И.</w:t>
      </w:r>
      <w:r>
        <w:rPr>
          <w:spacing w:val="40"/>
        </w:rPr>
        <w:t xml:space="preserve"> </w:t>
      </w:r>
      <w:r>
        <w:t>Солженицын. Рассказ "Матренин двор".</w:t>
      </w:r>
    </w:p>
    <w:p w:rsidR="00A30070" w:rsidRDefault="007A032F" w:rsidP="00D07F83">
      <w:pPr>
        <w:pStyle w:val="a3"/>
        <w:spacing w:line="360" w:lineRule="auto"/>
        <w:ind w:right="155"/>
        <w:jc w:val="left"/>
      </w:pPr>
      <w:r>
        <w:t>Произведения отечественных прозаиков второй половины XX - начала XXI вв. (не менее двух произведений).</w:t>
      </w:r>
      <w:r>
        <w:rPr>
          <w:spacing w:val="-11"/>
        </w:rPr>
        <w:t xml:space="preserve"> </w:t>
      </w:r>
      <w:r>
        <w:t>Например,</w:t>
      </w:r>
      <w:r>
        <w:rPr>
          <w:spacing w:val="-11"/>
        </w:rPr>
        <w:t xml:space="preserve"> </w:t>
      </w:r>
      <w:r>
        <w:t>произведения</w:t>
      </w:r>
      <w:r>
        <w:rPr>
          <w:spacing w:val="-11"/>
        </w:rPr>
        <w:t xml:space="preserve"> </w:t>
      </w:r>
      <w:r>
        <w:t>В.П.</w:t>
      </w:r>
      <w:r>
        <w:rPr>
          <w:spacing w:val="-11"/>
        </w:rPr>
        <w:t xml:space="preserve"> </w:t>
      </w:r>
      <w:r>
        <w:t>Астафьева,</w:t>
      </w:r>
      <w:r>
        <w:rPr>
          <w:spacing w:val="-11"/>
        </w:rPr>
        <w:t xml:space="preserve"> </w:t>
      </w:r>
      <w:r>
        <w:t>Ю.В.</w:t>
      </w:r>
      <w:r>
        <w:rPr>
          <w:spacing w:val="-9"/>
        </w:rPr>
        <w:t xml:space="preserve"> </w:t>
      </w:r>
      <w:r>
        <w:t>Бондарева,</w:t>
      </w:r>
      <w:r>
        <w:rPr>
          <w:spacing w:val="-9"/>
        </w:rPr>
        <w:t xml:space="preserve"> </w:t>
      </w:r>
      <w:r>
        <w:t>Б.П.</w:t>
      </w:r>
      <w:r>
        <w:rPr>
          <w:spacing w:val="-11"/>
        </w:rPr>
        <w:t xml:space="preserve"> </w:t>
      </w:r>
      <w:r>
        <w:t>Екимова,</w:t>
      </w:r>
      <w:r>
        <w:rPr>
          <w:spacing w:val="-9"/>
        </w:rPr>
        <w:t xml:space="preserve"> </w:t>
      </w:r>
      <w:r>
        <w:t>Е.И.</w:t>
      </w:r>
      <w:r>
        <w:rPr>
          <w:spacing w:val="-11"/>
        </w:rPr>
        <w:t xml:space="preserve"> </w:t>
      </w:r>
      <w:r>
        <w:t>Носова, А.Н. и Б.Н. Стругацких, В.Ф. Тендрякова и других.</w:t>
      </w:r>
    </w:p>
    <w:p w:rsidR="00A30070" w:rsidRDefault="007A032F" w:rsidP="00D07F83">
      <w:pPr>
        <w:pStyle w:val="a3"/>
        <w:spacing w:line="360" w:lineRule="auto"/>
        <w:ind w:right="156"/>
        <w:jc w:val="left"/>
      </w:pPr>
      <w:r>
        <w:t>Поэзия второй</w:t>
      </w:r>
      <w:r>
        <w:rPr>
          <w:spacing w:val="-1"/>
        </w:rPr>
        <w:t xml:space="preserve"> </w:t>
      </w:r>
      <w:r>
        <w:t>половины</w:t>
      </w:r>
      <w:r>
        <w:rPr>
          <w:spacing w:val="-1"/>
        </w:rPr>
        <w:t xml:space="preserve"> </w:t>
      </w:r>
      <w:r>
        <w:t>XX -</w:t>
      </w:r>
      <w:r>
        <w:rPr>
          <w:spacing w:val="-1"/>
        </w:rPr>
        <w:t xml:space="preserve"> </w:t>
      </w:r>
      <w:r>
        <w:t>начала XXI</w:t>
      </w:r>
      <w:r>
        <w:rPr>
          <w:spacing w:val="-1"/>
        </w:rPr>
        <w:t xml:space="preserve"> </w:t>
      </w:r>
      <w:r>
        <w:t>вв. (не</w:t>
      </w:r>
      <w:r>
        <w:rPr>
          <w:spacing w:val="-1"/>
        </w:rPr>
        <w:t xml:space="preserve"> </w:t>
      </w:r>
      <w:r>
        <w:t>менее трех стихотворений двух</w:t>
      </w:r>
      <w:r>
        <w:rPr>
          <w:spacing w:val="-1"/>
        </w:rPr>
        <w:t xml:space="preserve"> </w:t>
      </w:r>
      <w:r>
        <w:t>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A30070" w:rsidRDefault="007A032F" w:rsidP="00D07F83">
      <w:pPr>
        <w:pStyle w:val="a3"/>
        <w:spacing w:before="1"/>
        <w:jc w:val="left"/>
      </w:pPr>
      <w:r>
        <w:t>Зарубежная</w:t>
      </w:r>
      <w:r>
        <w:rPr>
          <w:spacing w:val="-5"/>
        </w:rPr>
        <w:t xml:space="preserve"> </w:t>
      </w:r>
      <w:r>
        <w:rPr>
          <w:spacing w:val="-2"/>
        </w:rPr>
        <w:t>литература.</w:t>
      </w:r>
    </w:p>
    <w:p w:rsidR="00A30070" w:rsidRDefault="007A032F" w:rsidP="00D07F83">
      <w:pPr>
        <w:pStyle w:val="a3"/>
        <w:spacing w:before="137" w:line="360" w:lineRule="auto"/>
        <w:jc w:val="left"/>
      </w:pPr>
      <w:r>
        <w:t>У.</w:t>
      </w:r>
      <w:r>
        <w:rPr>
          <w:spacing w:val="-3"/>
        </w:rPr>
        <w:t xml:space="preserve"> </w:t>
      </w:r>
      <w:r>
        <w:t>Шекспир.</w:t>
      </w:r>
      <w:r>
        <w:rPr>
          <w:spacing w:val="-5"/>
        </w:rPr>
        <w:t xml:space="preserve"> </w:t>
      </w:r>
      <w:r>
        <w:t>Сонеты</w:t>
      </w:r>
      <w:r>
        <w:rPr>
          <w:spacing w:val="-6"/>
        </w:rPr>
        <w:t xml:space="preserve"> </w:t>
      </w:r>
      <w:r>
        <w:t>(один-два</w:t>
      </w:r>
      <w:r>
        <w:rPr>
          <w:spacing w:val="-5"/>
        </w:rPr>
        <w:t xml:space="preserve"> </w:t>
      </w:r>
      <w:r>
        <w:t>по</w:t>
      </w:r>
      <w:r>
        <w:rPr>
          <w:spacing w:val="-6"/>
        </w:rPr>
        <w:t xml:space="preserve"> </w:t>
      </w:r>
      <w:r>
        <w:t>выбору).</w:t>
      </w:r>
      <w:r>
        <w:rPr>
          <w:spacing w:val="-3"/>
        </w:rPr>
        <w:t xml:space="preserve"> </w:t>
      </w:r>
      <w:r>
        <w:t>Например,</w:t>
      </w:r>
      <w:r>
        <w:rPr>
          <w:spacing w:val="-3"/>
        </w:rPr>
        <w:t xml:space="preserve"> </w:t>
      </w:r>
      <w:r>
        <w:t>N</w:t>
      </w:r>
      <w:r>
        <w:rPr>
          <w:spacing w:val="-4"/>
        </w:rPr>
        <w:t xml:space="preserve"> </w:t>
      </w:r>
      <w:r>
        <w:t>66</w:t>
      </w:r>
      <w:r>
        <w:rPr>
          <w:spacing w:val="-3"/>
        </w:rPr>
        <w:t xml:space="preserve"> </w:t>
      </w:r>
      <w:r>
        <w:t>"Измучась</w:t>
      </w:r>
      <w:r>
        <w:rPr>
          <w:spacing w:val="-3"/>
        </w:rPr>
        <w:t xml:space="preserve"> </w:t>
      </w:r>
      <w:r>
        <w:t>всем,</w:t>
      </w:r>
      <w:r>
        <w:rPr>
          <w:spacing w:val="-3"/>
        </w:rPr>
        <w:t xml:space="preserve"> </w:t>
      </w:r>
      <w:r>
        <w:t>я</w:t>
      </w:r>
      <w:r>
        <w:rPr>
          <w:spacing w:val="-3"/>
        </w:rPr>
        <w:t xml:space="preserve"> </w:t>
      </w:r>
      <w:r>
        <w:t>умереть</w:t>
      </w:r>
      <w:r>
        <w:rPr>
          <w:spacing w:val="-2"/>
        </w:rPr>
        <w:t xml:space="preserve"> </w:t>
      </w:r>
      <w:r>
        <w:t>хочу...",</w:t>
      </w:r>
      <w:r>
        <w:rPr>
          <w:spacing w:val="-3"/>
        </w:rPr>
        <w:t xml:space="preserve"> </w:t>
      </w:r>
      <w:r>
        <w:t>N</w:t>
      </w:r>
      <w:r>
        <w:rPr>
          <w:spacing w:val="-4"/>
        </w:rPr>
        <w:t xml:space="preserve"> </w:t>
      </w:r>
      <w:r>
        <w:t>130 "Ее глаза на звезды не похожи..." и другие. Трагедия "Ромео и Джульетта" (фрагменты по выбору).</w:t>
      </w:r>
    </w:p>
    <w:p w:rsidR="00A30070" w:rsidRDefault="007A032F" w:rsidP="00D07F83">
      <w:pPr>
        <w:pStyle w:val="a3"/>
        <w:spacing w:line="360" w:lineRule="auto"/>
        <w:ind w:right="2332"/>
        <w:jc w:val="left"/>
      </w:pPr>
      <w:r>
        <w:t>Ж.-Б.</w:t>
      </w:r>
      <w:r>
        <w:rPr>
          <w:spacing w:val="-5"/>
        </w:rPr>
        <w:t xml:space="preserve"> </w:t>
      </w:r>
      <w:r>
        <w:t>Мольер.</w:t>
      </w:r>
      <w:r>
        <w:rPr>
          <w:spacing w:val="-5"/>
        </w:rPr>
        <w:t xml:space="preserve"> </w:t>
      </w:r>
      <w:r>
        <w:t>Комедия</w:t>
      </w:r>
      <w:r>
        <w:rPr>
          <w:spacing w:val="-5"/>
        </w:rPr>
        <w:t xml:space="preserve"> </w:t>
      </w:r>
      <w:r>
        <w:t>"Мещанин</w:t>
      </w:r>
      <w:r>
        <w:rPr>
          <w:spacing w:val="-5"/>
        </w:rPr>
        <w:t xml:space="preserve"> </w:t>
      </w:r>
      <w:r>
        <w:t>во</w:t>
      </w:r>
      <w:r>
        <w:rPr>
          <w:spacing w:val="-5"/>
        </w:rPr>
        <w:t xml:space="preserve"> </w:t>
      </w:r>
      <w:r>
        <w:t>дворянстве"</w:t>
      </w:r>
      <w:r>
        <w:rPr>
          <w:spacing w:val="-6"/>
        </w:rPr>
        <w:t xml:space="preserve"> </w:t>
      </w:r>
      <w:r>
        <w:t>(фрагменты</w:t>
      </w:r>
      <w:r>
        <w:rPr>
          <w:spacing w:val="-5"/>
        </w:rPr>
        <w:t xml:space="preserve"> </w:t>
      </w:r>
      <w:r>
        <w:t>по</w:t>
      </w:r>
      <w:r>
        <w:rPr>
          <w:spacing w:val="-5"/>
        </w:rPr>
        <w:t xml:space="preserve"> </w:t>
      </w:r>
      <w:r>
        <w:t>выбору). Содержание обучения в 9 классе.</w:t>
      </w:r>
    </w:p>
    <w:p w:rsidR="00A30070" w:rsidRDefault="007A032F" w:rsidP="00D07F83">
      <w:pPr>
        <w:pStyle w:val="a3"/>
        <w:spacing w:before="1" w:line="360" w:lineRule="auto"/>
        <w:ind w:right="5136"/>
        <w:jc w:val="left"/>
      </w:pPr>
      <w:r>
        <w:t>Древнерусская</w:t>
      </w:r>
      <w:r>
        <w:rPr>
          <w:spacing w:val="-9"/>
        </w:rPr>
        <w:t xml:space="preserve"> </w:t>
      </w:r>
      <w:r>
        <w:t>литература.</w:t>
      </w:r>
      <w:r>
        <w:rPr>
          <w:spacing w:val="-9"/>
        </w:rPr>
        <w:t xml:space="preserve"> </w:t>
      </w:r>
      <w:r>
        <w:t>"Слово</w:t>
      </w:r>
      <w:r>
        <w:rPr>
          <w:spacing w:val="-9"/>
        </w:rPr>
        <w:t xml:space="preserve"> </w:t>
      </w:r>
      <w:r>
        <w:t>о</w:t>
      </w:r>
      <w:r>
        <w:rPr>
          <w:spacing w:val="-9"/>
        </w:rPr>
        <w:t xml:space="preserve"> </w:t>
      </w:r>
      <w:r>
        <w:t>полку</w:t>
      </w:r>
      <w:r>
        <w:rPr>
          <w:spacing w:val="-9"/>
        </w:rPr>
        <w:t xml:space="preserve"> </w:t>
      </w:r>
      <w:r>
        <w:t>Игореве". Литература XVIII века.</w:t>
      </w:r>
    </w:p>
    <w:p w:rsidR="00A30070" w:rsidRDefault="007A032F" w:rsidP="00D07F83">
      <w:pPr>
        <w:pStyle w:val="a3"/>
        <w:spacing w:line="360" w:lineRule="auto"/>
        <w:jc w:val="left"/>
      </w:pPr>
      <w:r>
        <w:t>М.В.</w:t>
      </w:r>
      <w:r>
        <w:rPr>
          <w:spacing w:val="35"/>
        </w:rPr>
        <w:t xml:space="preserve"> </w:t>
      </w:r>
      <w:r>
        <w:t>Ломоносов.</w:t>
      </w:r>
      <w:r>
        <w:rPr>
          <w:spacing w:val="34"/>
        </w:rPr>
        <w:t xml:space="preserve"> </w:t>
      </w:r>
      <w:r>
        <w:t>"Ода</w:t>
      </w:r>
      <w:r>
        <w:rPr>
          <w:spacing w:val="34"/>
        </w:rPr>
        <w:t xml:space="preserve"> </w:t>
      </w:r>
      <w:r>
        <w:t>на</w:t>
      </w:r>
      <w:r>
        <w:rPr>
          <w:spacing w:val="34"/>
        </w:rPr>
        <w:t xml:space="preserve"> </w:t>
      </w:r>
      <w:r>
        <w:t>день</w:t>
      </w:r>
      <w:r>
        <w:rPr>
          <w:spacing w:val="35"/>
        </w:rPr>
        <w:t xml:space="preserve"> </w:t>
      </w:r>
      <w:r>
        <w:t>восшествия</w:t>
      </w:r>
      <w:r>
        <w:rPr>
          <w:spacing w:val="35"/>
        </w:rPr>
        <w:t xml:space="preserve"> </w:t>
      </w:r>
      <w:r>
        <w:t>на</w:t>
      </w:r>
      <w:r>
        <w:rPr>
          <w:spacing w:val="34"/>
        </w:rPr>
        <w:t xml:space="preserve"> </w:t>
      </w:r>
      <w:r>
        <w:t>Всероссийский</w:t>
      </w:r>
      <w:r>
        <w:rPr>
          <w:spacing w:val="33"/>
        </w:rPr>
        <w:t xml:space="preserve"> </w:t>
      </w:r>
      <w:r>
        <w:t>престол</w:t>
      </w:r>
      <w:r>
        <w:rPr>
          <w:spacing w:val="35"/>
        </w:rPr>
        <w:t xml:space="preserve"> </w:t>
      </w:r>
      <w:r>
        <w:t>Ея</w:t>
      </w:r>
      <w:r>
        <w:rPr>
          <w:spacing w:val="34"/>
        </w:rPr>
        <w:t xml:space="preserve"> </w:t>
      </w:r>
      <w:r>
        <w:t>Величества</w:t>
      </w:r>
      <w:r>
        <w:rPr>
          <w:spacing w:val="34"/>
        </w:rPr>
        <w:t xml:space="preserve"> </w:t>
      </w:r>
      <w:r>
        <w:t>Государыни Императрицы Елисаветы Петровны 1747 года" и другие</w:t>
      </w:r>
    </w:p>
    <w:p w:rsidR="00A30070" w:rsidRDefault="007A032F" w:rsidP="00D07F83">
      <w:pPr>
        <w:pStyle w:val="a3"/>
        <w:jc w:val="left"/>
      </w:pPr>
      <w:r>
        <w:t>стихотворения</w:t>
      </w:r>
      <w:r>
        <w:rPr>
          <w:spacing w:val="-2"/>
        </w:rPr>
        <w:t xml:space="preserve"> </w:t>
      </w:r>
      <w:r>
        <w:t>(по</w:t>
      </w:r>
      <w:r>
        <w:rPr>
          <w:spacing w:val="-1"/>
        </w:rPr>
        <w:t xml:space="preserve"> </w:t>
      </w:r>
      <w:r>
        <w:rPr>
          <w:spacing w:val="-2"/>
        </w:rPr>
        <w:t>выбору).</w:t>
      </w:r>
    </w:p>
    <w:p w:rsidR="00A30070" w:rsidRDefault="007A032F" w:rsidP="00D07F83">
      <w:pPr>
        <w:pStyle w:val="a3"/>
        <w:spacing w:before="139" w:line="360" w:lineRule="auto"/>
        <w:jc w:val="left"/>
      </w:pPr>
      <w:r>
        <w:t>Г.Р. Державин. Стихотворения (два по выбору). Например, "Властителям и судиям", "Памятник" и</w:t>
      </w:r>
      <w:r>
        <w:rPr>
          <w:spacing w:val="80"/>
        </w:rPr>
        <w:t xml:space="preserve"> </w:t>
      </w:r>
      <w:r>
        <w:rPr>
          <w:spacing w:val="-2"/>
        </w:rPr>
        <w:t>другие.</w:t>
      </w:r>
    </w:p>
    <w:p w:rsidR="00A30070" w:rsidRDefault="007A032F" w:rsidP="00D07F83">
      <w:pPr>
        <w:pStyle w:val="a3"/>
        <w:spacing w:line="274" w:lineRule="exact"/>
        <w:jc w:val="left"/>
      </w:pPr>
      <w:r>
        <w:t>Н.М.</w:t>
      </w:r>
      <w:r>
        <w:rPr>
          <w:spacing w:val="-3"/>
        </w:rPr>
        <w:t xml:space="preserve"> </w:t>
      </w:r>
      <w:r>
        <w:t>Карамзин.</w:t>
      </w:r>
      <w:r>
        <w:rPr>
          <w:spacing w:val="-3"/>
        </w:rPr>
        <w:t xml:space="preserve"> </w:t>
      </w:r>
      <w:r>
        <w:t>Повесть</w:t>
      </w:r>
      <w:r>
        <w:rPr>
          <w:spacing w:val="-3"/>
        </w:rPr>
        <w:t xml:space="preserve"> </w:t>
      </w:r>
      <w:r>
        <w:t>"Бедная</w:t>
      </w:r>
      <w:r>
        <w:rPr>
          <w:spacing w:val="-2"/>
        </w:rPr>
        <w:t xml:space="preserve"> Лиза".</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Литература</w:t>
      </w:r>
      <w:r>
        <w:rPr>
          <w:spacing w:val="-5"/>
        </w:rPr>
        <w:t xml:space="preserve"> </w:t>
      </w:r>
      <w:r>
        <w:t>первой</w:t>
      </w:r>
      <w:r>
        <w:rPr>
          <w:spacing w:val="-4"/>
        </w:rPr>
        <w:t xml:space="preserve"> </w:t>
      </w:r>
      <w:r>
        <w:t>половины</w:t>
      </w:r>
      <w:r>
        <w:rPr>
          <w:spacing w:val="-4"/>
        </w:rPr>
        <w:t xml:space="preserve"> </w:t>
      </w:r>
      <w:r>
        <w:t>XIX</w:t>
      </w:r>
      <w:r>
        <w:rPr>
          <w:spacing w:val="-4"/>
        </w:rPr>
        <w:t xml:space="preserve"> века.</w:t>
      </w:r>
    </w:p>
    <w:p w:rsidR="00A30070" w:rsidRDefault="007A032F" w:rsidP="00D07F83">
      <w:pPr>
        <w:pStyle w:val="a3"/>
        <w:spacing w:before="137" w:line="362" w:lineRule="auto"/>
        <w:ind w:right="157"/>
        <w:jc w:val="left"/>
      </w:pPr>
      <w:r>
        <w:t xml:space="preserve">В.А. Жуковский. Баллады, элегии (две по выбору). Например, "Светлана", "Невыразимое", "Море" и </w:t>
      </w:r>
      <w:r>
        <w:rPr>
          <w:spacing w:val="-2"/>
        </w:rPr>
        <w:t>другие.</w:t>
      </w:r>
    </w:p>
    <w:p w:rsidR="00A30070" w:rsidRDefault="007A032F" w:rsidP="00D07F83">
      <w:pPr>
        <w:pStyle w:val="a3"/>
        <w:spacing w:line="271" w:lineRule="exact"/>
        <w:jc w:val="left"/>
      </w:pPr>
      <w:r>
        <w:t>А.С.</w:t>
      </w:r>
      <w:r>
        <w:rPr>
          <w:spacing w:val="-1"/>
        </w:rPr>
        <w:t xml:space="preserve"> </w:t>
      </w:r>
      <w:r>
        <w:t>Грибоедов.</w:t>
      </w:r>
      <w:r>
        <w:rPr>
          <w:spacing w:val="-1"/>
        </w:rPr>
        <w:t xml:space="preserve"> </w:t>
      </w:r>
      <w:r>
        <w:t>Комедия</w:t>
      </w:r>
      <w:r>
        <w:rPr>
          <w:spacing w:val="-2"/>
        </w:rPr>
        <w:t xml:space="preserve"> </w:t>
      </w:r>
      <w:r>
        <w:t>"Горе</w:t>
      </w:r>
      <w:r>
        <w:rPr>
          <w:spacing w:val="-1"/>
        </w:rPr>
        <w:t xml:space="preserve"> </w:t>
      </w:r>
      <w:r>
        <w:t>от</w:t>
      </w:r>
      <w:r>
        <w:rPr>
          <w:spacing w:val="-1"/>
        </w:rPr>
        <w:t xml:space="preserve"> </w:t>
      </w:r>
      <w:r>
        <w:rPr>
          <w:spacing w:val="-4"/>
        </w:rPr>
        <w:t>ума".</w:t>
      </w:r>
    </w:p>
    <w:p w:rsidR="00A30070" w:rsidRDefault="007A032F" w:rsidP="00D07F83">
      <w:pPr>
        <w:pStyle w:val="a3"/>
        <w:spacing w:before="139" w:line="360" w:lineRule="auto"/>
        <w:ind w:right="162"/>
        <w:jc w:val="left"/>
      </w:pPr>
      <w:r>
        <w:t>Поэзия</w:t>
      </w:r>
      <w:r>
        <w:rPr>
          <w:spacing w:val="-8"/>
        </w:rPr>
        <w:t xml:space="preserve"> </w:t>
      </w:r>
      <w:r>
        <w:t>пушкинской</w:t>
      </w:r>
      <w:r>
        <w:rPr>
          <w:spacing w:val="-7"/>
        </w:rPr>
        <w:t xml:space="preserve"> </w:t>
      </w:r>
      <w:r>
        <w:t>эпохи</w:t>
      </w:r>
      <w:r>
        <w:rPr>
          <w:spacing w:val="-7"/>
        </w:rPr>
        <w:t xml:space="preserve"> </w:t>
      </w:r>
      <w:r>
        <w:t>(не</w:t>
      </w:r>
      <w:r>
        <w:rPr>
          <w:spacing w:val="-9"/>
        </w:rPr>
        <w:t xml:space="preserve"> </w:t>
      </w:r>
      <w:r>
        <w:t>менее</w:t>
      </w:r>
      <w:r>
        <w:rPr>
          <w:spacing w:val="-7"/>
        </w:rPr>
        <w:t xml:space="preserve"> </w:t>
      </w:r>
      <w:r>
        <w:t>трех</w:t>
      </w:r>
      <w:r>
        <w:rPr>
          <w:spacing w:val="-6"/>
        </w:rPr>
        <w:t xml:space="preserve"> </w:t>
      </w:r>
      <w:r>
        <w:t>стихотворений</w:t>
      </w:r>
      <w:r>
        <w:rPr>
          <w:spacing w:val="-7"/>
        </w:rPr>
        <w:t xml:space="preserve"> </w:t>
      </w:r>
      <w:r>
        <w:t>по</w:t>
      </w:r>
      <w:r>
        <w:rPr>
          <w:spacing w:val="-8"/>
        </w:rPr>
        <w:t xml:space="preserve"> </w:t>
      </w:r>
      <w:r>
        <w:t>выбору).</w:t>
      </w:r>
      <w:r>
        <w:rPr>
          <w:spacing w:val="-9"/>
        </w:rPr>
        <w:t xml:space="preserve"> </w:t>
      </w:r>
      <w:r>
        <w:t>Например,</w:t>
      </w:r>
      <w:r>
        <w:rPr>
          <w:spacing w:val="-8"/>
        </w:rPr>
        <w:t xml:space="preserve"> </w:t>
      </w:r>
      <w:r>
        <w:t>К.Н.</w:t>
      </w:r>
      <w:r>
        <w:rPr>
          <w:spacing w:val="-9"/>
        </w:rPr>
        <w:t xml:space="preserve"> </w:t>
      </w:r>
      <w:r>
        <w:t>Батюшков,</w:t>
      </w:r>
      <w:r>
        <w:rPr>
          <w:spacing w:val="-9"/>
        </w:rPr>
        <w:t xml:space="preserve"> </w:t>
      </w:r>
      <w:r>
        <w:t>А.А. Дельвиг, Н.М. Языков, Е.А. Баратынский и другие.</w:t>
      </w:r>
    </w:p>
    <w:p w:rsidR="00A30070" w:rsidRDefault="007A032F" w:rsidP="00D07F83">
      <w:pPr>
        <w:pStyle w:val="a3"/>
        <w:spacing w:line="360" w:lineRule="auto"/>
        <w:ind w:right="160"/>
        <w:jc w:val="left"/>
      </w:pPr>
      <w: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30070" w:rsidRDefault="007A032F" w:rsidP="00D07F83">
      <w:pPr>
        <w:pStyle w:val="a3"/>
        <w:spacing w:before="1" w:line="360" w:lineRule="auto"/>
        <w:ind w:right="158"/>
        <w:jc w:val="left"/>
      </w:pPr>
      <w:r>
        <w:t>М.Ю.</w:t>
      </w:r>
      <w:r>
        <w:rPr>
          <w:spacing w:val="-11"/>
        </w:rPr>
        <w:t xml:space="preserve"> </w:t>
      </w:r>
      <w:r>
        <w:t>Лермонтов.</w:t>
      </w:r>
      <w:r>
        <w:rPr>
          <w:spacing w:val="-13"/>
        </w:rPr>
        <w:t xml:space="preserve"> </w:t>
      </w:r>
      <w:r>
        <w:t>Стихотворения</w:t>
      </w:r>
      <w:r>
        <w:rPr>
          <w:spacing w:val="-11"/>
        </w:rPr>
        <w:t xml:space="preserve"> </w:t>
      </w:r>
      <w:r>
        <w:t>(не</w:t>
      </w:r>
      <w:r>
        <w:rPr>
          <w:spacing w:val="-11"/>
        </w:rPr>
        <w:t xml:space="preserve"> </w:t>
      </w:r>
      <w:r>
        <w:t>менее</w:t>
      </w:r>
      <w:r>
        <w:rPr>
          <w:spacing w:val="-12"/>
        </w:rPr>
        <w:t xml:space="preserve"> </w:t>
      </w:r>
      <w:r>
        <w:t>пяти</w:t>
      </w:r>
      <w:r>
        <w:rPr>
          <w:spacing w:val="-11"/>
        </w:rPr>
        <w:t xml:space="preserve"> </w:t>
      </w:r>
      <w:r>
        <w:t>по</w:t>
      </w:r>
      <w:r>
        <w:rPr>
          <w:spacing w:val="-11"/>
        </w:rPr>
        <w:t xml:space="preserve"> </w:t>
      </w:r>
      <w:r>
        <w:t>выбору).</w:t>
      </w:r>
      <w:r>
        <w:rPr>
          <w:spacing w:val="-11"/>
        </w:rPr>
        <w:t xml:space="preserve"> </w:t>
      </w:r>
      <w:r>
        <w:t>Например,</w:t>
      </w:r>
      <w:r>
        <w:rPr>
          <w:spacing w:val="-11"/>
        </w:rPr>
        <w:t xml:space="preserve"> </w:t>
      </w:r>
      <w:r>
        <w:t>"Выхожу</w:t>
      </w:r>
      <w:r>
        <w:rPr>
          <w:spacing w:val="-11"/>
        </w:rPr>
        <w:t xml:space="preserve"> </w:t>
      </w:r>
      <w:r>
        <w:t>один</w:t>
      </w:r>
      <w:r>
        <w:rPr>
          <w:spacing w:val="-12"/>
        </w:rPr>
        <w:t xml:space="preserve"> </w:t>
      </w:r>
      <w:r>
        <w:t>я</w:t>
      </w:r>
      <w:r>
        <w:rPr>
          <w:spacing w:val="-13"/>
        </w:rPr>
        <w:t xml:space="preserve"> </w:t>
      </w:r>
      <w:r>
        <w:t>на</w:t>
      </w:r>
      <w:r>
        <w:rPr>
          <w:spacing w:val="-12"/>
        </w:rPr>
        <w:t xml:space="preserve"> </w:t>
      </w:r>
      <w:r>
        <w:t>дорогу...", "Дума",</w:t>
      </w:r>
      <w:r>
        <w:rPr>
          <w:spacing w:val="-13"/>
        </w:rPr>
        <w:t xml:space="preserve"> </w:t>
      </w:r>
      <w:r>
        <w:t>"И</w:t>
      </w:r>
      <w:r>
        <w:rPr>
          <w:spacing w:val="-13"/>
        </w:rPr>
        <w:t xml:space="preserve"> </w:t>
      </w:r>
      <w:r>
        <w:t>скучно</w:t>
      </w:r>
      <w:r>
        <w:rPr>
          <w:spacing w:val="-13"/>
        </w:rPr>
        <w:t xml:space="preserve"> </w:t>
      </w:r>
      <w:r>
        <w:t>и</w:t>
      </w:r>
      <w:r>
        <w:rPr>
          <w:spacing w:val="-12"/>
        </w:rPr>
        <w:t xml:space="preserve"> </w:t>
      </w:r>
      <w:r>
        <w:t>грустно",</w:t>
      </w:r>
      <w:r>
        <w:rPr>
          <w:spacing w:val="-13"/>
        </w:rPr>
        <w:t xml:space="preserve"> </w:t>
      </w:r>
      <w:r>
        <w:t>"Как</w:t>
      </w:r>
      <w:r>
        <w:rPr>
          <w:spacing w:val="-12"/>
        </w:rPr>
        <w:t xml:space="preserve"> </w:t>
      </w:r>
      <w:r>
        <w:t>часто,</w:t>
      </w:r>
      <w:r>
        <w:rPr>
          <w:spacing w:val="-12"/>
        </w:rPr>
        <w:t xml:space="preserve"> </w:t>
      </w:r>
      <w:r>
        <w:t>пестрою</w:t>
      </w:r>
      <w:r>
        <w:rPr>
          <w:spacing w:val="-12"/>
        </w:rPr>
        <w:t xml:space="preserve"> </w:t>
      </w:r>
      <w:r>
        <w:t>толпою</w:t>
      </w:r>
      <w:r>
        <w:rPr>
          <w:spacing w:val="-13"/>
        </w:rPr>
        <w:t xml:space="preserve"> </w:t>
      </w:r>
      <w:r>
        <w:t>окружен...",</w:t>
      </w:r>
      <w:r>
        <w:rPr>
          <w:spacing w:val="-15"/>
        </w:rPr>
        <w:t xml:space="preserve"> </w:t>
      </w:r>
      <w:r>
        <w:t>"Молитва"</w:t>
      </w:r>
      <w:r>
        <w:rPr>
          <w:spacing w:val="-13"/>
        </w:rPr>
        <w:t xml:space="preserve"> </w:t>
      </w:r>
      <w:r>
        <w:t>("Я,</w:t>
      </w:r>
      <w:r>
        <w:rPr>
          <w:spacing w:val="-13"/>
        </w:rPr>
        <w:t xml:space="preserve"> </w:t>
      </w:r>
      <w:r>
        <w:t>Матерь</w:t>
      </w:r>
      <w:r>
        <w:rPr>
          <w:spacing w:val="-15"/>
        </w:rPr>
        <w:t xml:space="preserve"> </w:t>
      </w:r>
      <w:r>
        <w:t>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w:t>
      </w:r>
      <w:r>
        <w:rPr>
          <w:spacing w:val="-8"/>
        </w:rPr>
        <w:t xml:space="preserve"> </w:t>
      </w:r>
      <w:r>
        <w:t>жар</w:t>
      </w:r>
      <w:r>
        <w:rPr>
          <w:spacing w:val="-8"/>
        </w:rPr>
        <w:t xml:space="preserve"> </w:t>
      </w:r>
      <w:r>
        <w:t>в</w:t>
      </w:r>
      <w:r>
        <w:rPr>
          <w:spacing w:val="-9"/>
        </w:rPr>
        <w:t xml:space="preserve"> </w:t>
      </w:r>
      <w:r>
        <w:t>долине</w:t>
      </w:r>
      <w:r>
        <w:rPr>
          <w:spacing w:val="-9"/>
        </w:rPr>
        <w:t xml:space="preserve"> </w:t>
      </w:r>
      <w:r>
        <w:t>Дагестана..."),</w:t>
      </w:r>
      <w:r>
        <w:rPr>
          <w:spacing w:val="-9"/>
        </w:rPr>
        <w:t xml:space="preserve"> </w:t>
      </w:r>
      <w:r>
        <w:t>"Я</w:t>
      </w:r>
      <w:r>
        <w:rPr>
          <w:spacing w:val="-7"/>
        </w:rPr>
        <w:t xml:space="preserve"> </w:t>
      </w:r>
      <w:r>
        <w:t>жить</w:t>
      </w:r>
      <w:r>
        <w:rPr>
          <w:spacing w:val="-7"/>
        </w:rPr>
        <w:t xml:space="preserve"> </w:t>
      </w:r>
      <w:r>
        <w:t>хочу,</w:t>
      </w:r>
      <w:r>
        <w:rPr>
          <w:spacing w:val="-8"/>
        </w:rPr>
        <w:t xml:space="preserve"> </w:t>
      </w:r>
      <w:r>
        <w:t>хочу</w:t>
      </w:r>
      <w:r>
        <w:rPr>
          <w:spacing w:val="-8"/>
        </w:rPr>
        <w:t xml:space="preserve"> </w:t>
      </w:r>
      <w:r>
        <w:t>печали..."</w:t>
      </w:r>
      <w:r>
        <w:rPr>
          <w:spacing w:val="-10"/>
        </w:rPr>
        <w:t xml:space="preserve"> </w:t>
      </w:r>
      <w:r>
        <w:t>и</w:t>
      </w:r>
      <w:r>
        <w:rPr>
          <w:spacing w:val="-7"/>
        </w:rPr>
        <w:t xml:space="preserve"> </w:t>
      </w:r>
      <w:r>
        <w:t>другие.</w:t>
      </w:r>
      <w:r>
        <w:rPr>
          <w:spacing w:val="-8"/>
        </w:rPr>
        <w:t xml:space="preserve"> </w:t>
      </w:r>
      <w:r>
        <w:t>Роман</w:t>
      </w:r>
      <w:r>
        <w:rPr>
          <w:spacing w:val="-7"/>
        </w:rPr>
        <w:t xml:space="preserve"> </w:t>
      </w:r>
      <w:r>
        <w:t>"Герой</w:t>
      </w:r>
      <w:r>
        <w:rPr>
          <w:spacing w:val="-10"/>
        </w:rPr>
        <w:t xml:space="preserve"> </w:t>
      </w:r>
      <w:r>
        <w:t xml:space="preserve">нашего </w:t>
      </w:r>
      <w:r>
        <w:rPr>
          <w:spacing w:val="-2"/>
        </w:rPr>
        <w:t>времени".</w:t>
      </w:r>
    </w:p>
    <w:p w:rsidR="00A30070" w:rsidRDefault="007A032F" w:rsidP="00D07F83">
      <w:pPr>
        <w:pStyle w:val="a3"/>
        <w:spacing w:line="360" w:lineRule="auto"/>
        <w:ind w:right="5948"/>
        <w:jc w:val="left"/>
      </w:pPr>
      <w:r>
        <w:t>Н.В.</w:t>
      </w:r>
      <w:r>
        <w:rPr>
          <w:spacing w:val="-9"/>
        </w:rPr>
        <w:t xml:space="preserve"> </w:t>
      </w:r>
      <w:r>
        <w:t>Гоголь.</w:t>
      </w:r>
      <w:r>
        <w:rPr>
          <w:spacing w:val="-9"/>
        </w:rPr>
        <w:t xml:space="preserve"> </w:t>
      </w:r>
      <w:r>
        <w:t>Поэма</w:t>
      </w:r>
      <w:r>
        <w:rPr>
          <w:spacing w:val="-10"/>
        </w:rPr>
        <w:t xml:space="preserve"> </w:t>
      </w:r>
      <w:r>
        <w:t>"Мертвые</w:t>
      </w:r>
      <w:r>
        <w:rPr>
          <w:spacing w:val="-11"/>
        </w:rPr>
        <w:t xml:space="preserve"> </w:t>
      </w:r>
      <w:r>
        <w:t>души". Зарубежная литература.</w:t>
      </w:r>
    </w:p>
    <w:p w:rsidR="00A30070" w:rsidRDefault="007A032F" w:rsidP="00D07F83">
      <w:pPr>
        <w:pStyle w:val="a3"/>
        <w:spacing w:line="360" w:lineRule="auto"/>
        <w:jc w:val="left"/>
      </w:pPr>
      <w:r>
        <w:t>Данте.</w:t>
      </w:r>
      <w:r>
        <w:rPr>
          <w:spacing w:val="40"/>
        </w:rPr>
        <w:t xml:space="preserve"> </w:t>
      </w:r>
      <w:r>
        <w:t>"Божественная</w:t>
      </w:r>
      <w:r>
        <w:rPr>
          <w:spacing w:val="40"/>
        </w:rPr>
        <w:t xml:space="preserve"> </w:t>
      </w:r>
      <w:r>
        <w:t>комедия"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фрагментов</w:t>
      </w:r>
      <w:r>
        <w:rPr>
          <w:spacing w:val="40"/>
        </w:rPr>
        <w:t xml:space="preserve"> </w:t>
      </w:r>
      <w:r>
        <w:t>по</w:t>
      </w:r>
      <w:r>
        <w:rPr>
          <w:spacing w:val="40"/>
        </w:rPr>
        <w:t xml:space="preserve"> </w:t>
      </w:r>
      <w:r>
        <w:t>выбору).</w:t>
      </w:r>
      <w:r>
        <w:rPr>
          <w:spacing w:val="40"/>
        </w:rPr>
        <w:t xml:space="preserve"> </w:t>
      </w:r>
      <w:r>
        <w:t>У.</w:t>
      </w:r>
      <w:r>
        <w:rPr>
          <w:spacing w:val="40"/>
        </w:rPr>
        <w:t xml:space="preserve"> </w:t>
      </w:r>
      <w:r>
        <w:t>Шекспир.</w:t>
      </w:r>
      <w:r>
        <w:rPr>
          <w:spacing w:val="40"/>
        </w:rPr>
        <w:t xml:space="preserve"> </w:t>
      </w:r>
      <w:r>
        <w:t>Трагедия</w:t>
      </w:r>
      <w:r>
        <w:rPr>
          <w:spacing w:val="40"/>
        </w:rPr>
        <w:t xml:space="preserve"> </w:t>
      </w:r>
      <w:r>
        <w:t>"Гамлет" (не менее двух фрагментов по выбору).</w:t>
      </w:r>
    </w:p>
    <w:p w:rsidR="00A30070" w:rsidRDefault="007A032F" w:rsidP="00D07F83">
      <w:pPr>
        <w:pStyle w:val="a3"/>
        <w:spacing w:before="1"/>
        <w:jc w:val="left"/>
      </w:pPr>
      <w:r>
        <w:t>И.</w:t>
      </w:r>
      <w:r>
        <w:rPr>
          <w:spacing w:val="-4"/>
        </w:rPr>
        <w:t xml:space="preserve"> </w:t>
      </w:r>
      <w:r>
        <w:t>Гете.</w:t>
      </w:r>
      <w:r>
        <w:rPr>
          <w:spacing w:val="-2"/>
        </w:rPr>
        <w:t xml:space="preserve"> </w:t>
      </w:r>
      <w:r>
        <w:t>Трагедия</w:t>
      </w:r>
      <w:r>
        <w:rPr>
          <w:spacing w:val="-1"/>
        </w:rPr>
        <w:t xml:space="preserve"> </w:t>
      </w:r>
      <w:r>
        <w:t>"Фауст"</w:t>
      </w:r>
      <w:r>
        <w:rPr>
          <w:spacing w:val="-2"/>
        </w:rPr>
        <w:t xml:space="preserve"> </w:t>
      </w:r>
      <w:r>
        <w:t>(не</w:t>
      </w:r>
      <w:r>
        <w:rPr>
          <w:spacing w:val="-1"/>
        </w:rPr>
        <w:t xml:space="preserve"> </w:t>
      </w:r>
      <w:r>
        <w:t>менее</w:t>
      </w:r>
      <w:r>
        <w:rPr>
          <w:spacing w:val="-3"/>
        </w:rPr>
        <w:t xml:space="preserve"> </w:t>
      </w:r>
      <w:r>
        <w:t>двух</w:t>
      </w:r>
      <w:r>
        <w:rPr>
          <w:spacing w:val="-1"/>
        </w:rPr>
        <w:t xml:space="preserve"> </w:t>
      </w:r>
      <w:r>
        <w:t>фрагментов</w:t>
      </w:r>
      <w:r>
        <w:rPr>
          <w:spacing w:val="-3"/>
        </w:rPr>
        <w:t xml:space="preserve"> </w:t>
      </w:r>
      <w:r>
        <w:t>по</w:t>
      </w:r>
      <w:r>
        <w:rPr>
          <w:spacing w:val="2"/>
        </w:rPr>
        <w:t xml:space="preserve"> </w:t>
      </w:r>
      <w:r>
        <w:rPr>
          <w:spacing w:val="-2"/>
        </w:rPr>
        <w:t>выбору).</w:t>
      </w:r>
    </w:p>
    <w:p w:rsidR="00A30070" w:rsidRDefault="007A032F" w:rsidP="00D07F83">
      <w:pPr>
        <w:pStyle w:val="a3"/>
        <w:spacing w:before="136" w:line="360" w:lineRule="auto"/>
        <w:ind w:left="459" w:right="156"/>
        <w:jc w:val="left"/>
      </w:pPr>
      <w:r>
        <w:t>Д.</w:t>
      </w:r>
      <w:r>
        <w:rPr>
          <w:spacing w:val="-6"/>
        </w:rPr>
        <w:t xml:space="preserve"> </w:t>
      </w:r>
      <w:r>
        <w:t>Байрон.</w:t>
      </w:r>
      <w:r>
        <w:rPr>
          <w:spacing w:val="-6"/>
        </w:rPr>
        <w:t xml:space="preserve"> </w:t>
      </w:r>
      <w:r>
        <w:t>Стихотворения</w:t>
      </w:r>
      <w:r>
        <w:rPr>
          <w:spacing w:val="-6"/>
        </w:rPr>
        <w:t xml:space="preserve"> </w:t>
      </w:r>
      <w:r>
        <w:t>(одно</w:t>
      </w:r>
      <w:r>
        <w:rPr>
          <w:spacing w:val="-6"/>
        </w:rPr>
        <w:t xml:space="preserve"> </w:t>
      </w:r>
      <w:r>
        <w:t>по</w:t>
      </w:r>
      <w:r>
        <w:rPr>
          <w:spacing w:val="-6"/>
        </w:rPr>
        <w:t xml:space="preserve"> </w:t>
      </w:r>
      <w:r>
        <w:t>выбору).</w:t>
      </w:r>
      <w:r>
        <w:rPr>
          <w:spacing w:val="-6"/>
        </w:rPr>
        <w:t xml:space="preserve"> </w:t>
      </w:r>
      <w:r>
        <w:t>Например,</w:t>
      </w:r>
      <w:r>
        <w:rPr>
          <w:spacing w:val="-6"/>
        </w:rPr>
        <w:t xml:space="preserve"> </w:t>
      </w:r>
      <w:r>
        <w:t>"Душа</w:t>
      </w:r>
      <w:r>
        <w:rPr>
          <w:spacing w:val="-4"/>
        </w:rPr>
        <w:t xml:space="preserve"> </w:t>
      </w:r>
      <w:r>
        <w:t>моя</w:t>
      </w:r>
      <w:r>
        <w:rPr>
          <w:spacing w:val="-3"/>
        </w:rPr>
        <w:t xml:space="preserve"> </w:t>
      </w:r>
      <w:r>
        <w:t>мрачна.</w:t>
      </w:r>
      <w:r>
        <w:rPr>
          <w:spacing w:val="-6"/>
        </w:rPr>
        <w:t xml:space="preserve"> </w:t>
      </w:r>
      <w:r>
        <w:t>Скорей,</w:t>
      </w:r>
      <w:r>
        <w:rPr>
          <w:spacing w:val="-6"/>
        </w:rPr>
        <w:t xml:space="preserve"> </w:t>
      </w:r>
      <w:r>
        <w:t>певец,</w:t>
      </w:r>
      <w:r>
        <w:rPr>
          <w:spacing w:val="-3"/>
        </w:rPr>
        <w:t xml:space="preserve"> </w:t>
      </w:r>
      <w:r>
        <w:t xml:space="preserve">скорей!..", "Прощание Наполеона" и другие. Поэма "Паломничество Чайльд-Гарольда" (один фрагмент по </w:t>
      </w:r>
      <w:r>
        <w:rPr>
          <w:spacing w:val="-2"/>
        </w:rPr>
        <w:t>выбору).</w:t>
      </w:r>
    </w:p>
    <w:p w:rsidR="00A30070" w:rsidRDefault="007A032F" w:rsidP="00D07F83">
      <w:pPr>
        <w:pStyle w:val="a3"/>
        <w:spacing w:before="2" w:line="360" w:lineRule="auto"/>
        <w:ind w:left="459" w:right="2332"/>
        <w:jc w:val="left"/>
      </w:pPr>
      <w:r>
        <w:t>Зарубежная</w:t>
      </w:r>
      <w:r>
        <w:rPr>
          <w:spacing w:val="-4"/>
        </w:rPr>
        <w:t xml:space="preserve"> </w:t>
      </w:r>
      <w:r>
        <w:t>проза</w:t>
      </w:r>
      <w:r>
        <w:rPr>
          <w:spacing w:val="-5"/>
        </w:rPr>
        <w:t xml:space="preserve"> </w:t>
      </w:r>
      <w:r>
        <w:t>первой</w:t>
      </w:r>
      <w:r>
        <w:rPr>
          <w:spacing w:val="-4"/>
        </w:rPr>
        <w:t xml:space="preserve"> </w:t>
      </w:r>
      <w:r>
        <w:t>половины</w:t>
      </w:r>
      <w:r>
        <w:rPr>
          <w:spacing w:val="-4"/>
        </w:rPr>
        <w:t xml:space="preserve"> </w:t>
      </w:r>
      <w:r>
        <w:t>XIX</w:t>
      </w:r>
      <w:r>
        <w:rPr>
          <w:spacing w:val="-5"/>
        </w:rPr>
        <w:t xml:space="preserve"> </w:t>
      </w:r>
      <w:r>
        <w:t>в.</w:t>
      </w:r>
      <w:r>
        <w:rPr>
          <w:spacing w:val="-2"/>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 Например, произведения Э. Гофмана, В. Гюго, В. Скотта и других.</w:t>
      </w:r>
    </w:p>
    <w:p w:rsidR="00A30070" w:rsidRDefault="007A032F" w:rsidP="00D07F83">
      <w:pPr>
        <w:pStyle w:val="a3"/>
        <w:spacing w:line="360" w:lineRule="auto"/>
        <w:ind w:left="459"/>
        <w:jc w:val="left"/>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литературе</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 xml:space="preserve">общего </w:t>
      </w:r>
      <w:r>
        <w:rPr>
          <w:spacing w:val="-2"/>
        </w:rPr>
        <w:t>образования.</w:t>
      </w:r>
    </w:p>
    <w:p w:rsidR="00A30070" w:rsidRDefault="007A032F" w:rsidP="00D07F83">
      <w:pPr>
        <w:pStyle w:val="a3"/>
        <w:spacing w:line="360" w:lineRule="auto"/>
        <w:ind w:left="459" w:right="156"/>
        <w:jc w:val="left"/>
      </w:pPr>
      <w:r>
        <w:t>Личностные</w:t>
      </w:r>
      <w:r>
        <w:rPr>
          <w:spacing w:val="-11"/>
        </w:rPr>
        <w:t xml:space="preserve"> </w:t>
      </w:r>
      <w:r>
        <w:t>результаты</w:t>
      </w:r>
      <w:r>
        <w:rPr>
          <w:spacing w:val="-10"/>
        </w:rPr>
        <w:t xml:space="preserve"> </w:t>
      </w:r>
      <w:r>
        <w:t>освоения</w:t>
      </w:r>
      <w:r>
        <w:rPr>
          <w:spacing w:val="-9"/>
        </w:rPr>
        <w:t xml:space="preserve"> </w:t>
      </w:r>
      <w:r>
        <w:t>программы</w:t>
      </w:r>
      <w:r>
        <w:rPr>
          <w:spacing w:val="-10"/>
        </w:rPr>
        <w:t xml:space="preserve"> </w:t>
      </w:r>
      <w:r>
        <w:t>по</w:t>
      </w:r>
      <w:r>
        <w:rPr>
          <w:spacing w:val="-9"/>
        </w:rPr>
        <w:t xml:space="preserve"> </w:t>
      </w:r>
      <w:r>
        <w:t>литературе</w:t>
      </w:r>
      <w:r>
        <w:rPr>
          <w:spacing w:val="-9"/>
        </w:rPr>
        <w:t xml:space="preserve"> </w:t>
      </w:r>
      <w:r>
        <w:t>на</w:t>
      </w:r>
      <w:r>
        <w:rPr>
          <w:spacing w:val="-10"/>
        </w:rPr>
        <w:t xml:space="preserve"> </w:t>
      </w:r>
      <w:r>
        <w:t>уровне</w:t>
      </w:r>
      <w:r>
        <w:rPr>
          <w:spacing w:val="-10"/>
        </w:rPr>
        <w:t xml:space="preserve"> </w:t>
      </w:r>
      <w:r>
        <w:t>основного</w:t>
      </w:r>
      <w:r>
        <w:rPr>
          <w:spacing w:val="-9"/>
        </w:rPr>
        <w:t xml:space="preserve"> </w:t>
      </w:r>
      <w:r>
        <w:t>общего</w:t>
      </w:r>
      <w:r>
        <w:rPr>
          <w:spacing w:val="-9"/>
        </w:rPr>
        <w:t xml:space="preserve"> </w:t>
      </w:r>
      <w:r>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070" w:rsidRDefault="007A032F" w:rsidP="00D07F83">
      <w:pPr>
        <w:pStyle w:val="a3"/>
        <w:spacing w:line="360" w:lineRule="auto"/>
        <w:ind w:right="162"/>
        <w:jc w:val="left"/>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гражданского</w:t>
      </w:r>
      <w:r>
        <w:rPr>
          <w:spacing w:val="-3"/>
        </w:rPr>
        <w:t xml:space="preserve"> </w:t>
      </w:r>
      <w:r>
        <w:rPr>
          <w:spacing w:val="-2"/>
        </w:rPr>
        <w:t>воспитания:</w:t>
      </w:r>
    </w:p>
    <w:p w:rsidR="00A30070" w:rsidRDefault="007A032F" w:rsidP="00D07F83">
      <w:pPr>
        <w:pStyle w:val="a3"/>
        <w:spacing w:before="137" w:line="360" w:lineRule="auto"/>
        <w:ind w:left="459" w:right="155"/>
        <w:jc w:val="lef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pacing w:val="-10"/>
        </w:rPr>
        <w:t xml:space="preserve"> </w:t>
      </w:r>
      <w:r>
        <w:t>сообщества,</w:t>
      </w:r>
      <w:r>
        <w:rPr>
          <w:spacing w:val="-10"/>
        </w:rPr>
        <w:t xml:space="preserve"> </w:t>
      </w:r>
      <w:r>
        <w:t>родного</w:t>
      </w:r>
      <w:r>
        <w:rPr>
          <w:spacing w:val="-10"/>
        </w:rPr>
        <w:t xml:space="preserve"> </w:t>
      </w:r>
      <w:r>
        <w:t>края,</w:t>
      </w:r>
      <w:r>
        <w:rPr>
          <w:spacing w:val="-10"/>
        </w:rPr>
        <w:t xml:space="preserve"> </w:t>
      </w:r>
      <w:r>
        <w:t>страны,</w:t>
      </w:r>
      <w:r>
        <w:rPr>
          <w:spacing w:val="-10"/>
        </w:rPr>
        <w:t xml:space="preserve"> </w:t>
      </w:r>
      <w:r>
        <w:t>в</w:t>
      </w:r>
      <w:r>
        <w:rPr>
          <w:spacing w:val="-10"/>
        </w:rPr>
        <w:t xml:space="preserve"> </w:t>
      </w:r>
      <w:r>
        <w:t>том</w:t>
      </w:r>
      <w:r>
        <w:rPr>
          <w:spacing w:val="-10"/>
        </w:rPr>
        <w:t xml:space="preserve"> </w:t>
      </w:r>
      <w:r>
        <w:t>числе</w:t>
      </w:r>
      <w:r>
        <w:rPr>
          <w:spacing w:val="-10"/>
        </w:rPr>
        <w:t xml:space="preserve"> </w:t>
      </w:r>
      <w:r>
        <w:t>в</w:t>
      </w:r>
      <w:r>
        <w:rPr>
          <w:spacing w:val="-9"/>
        </w:rPr>
        <w:t xml:space="preserve"> </w:t>
      </w:r>
      <w:r>
        <w:t>сопоставлении</w:t>
      </w:r>
      <w:r>
        <w:rPr>
          <w:spacing w:val="-10"/>
        </w:rPr>
        <w:t xml:space="preserve"> </w:t>
      </w:r>
      <w:r>
        <w:t>с</w:t>
      </w:r>
      <w:r>
        <w:rPr>
          <w:spacing w:val="-11"/>
        </w:rPr>
        <w:t xml:space="preserve"> </w:t>
      </w:r>
      <w:r>
        <w:t>ситуациями,</w:t>
      </w:r>
      <w:r>
        <w:rPr>
          <w:spacing w:val="-10"/>
        </w:rPr>
        <w:t xml:space="preserve"> </w:t>
      </w:r>
      <w:r>
        <w:t>отраженными в литературных произведениях;</w:t>
      </w:r>
    </w:p>
    <w:p w:rsidR="00A30070" w:rsidRDefault="007A032F" w:rsidP="00D07F83">
      <w:pPr>
        <w:pStyle w:val="a3"/>
        <w:spacing w:line="360" w:lineRule="auto"/>
        <w:ind w:left="459"/>
        <w:jc w:val="left"/>
      </w:pPr>
      <w:r>
        <w:t>неприятие</w:t>
      </w:r>
      <w:r>
        <w:rPr>
          <w:spacing w:val="40"/>
        </w:rPr>
        <w:t xml:space="preserve"> </w:t>
      </w:r>
      <w:r>
        <w:t>любых</w:t>
      </w:r>
      <w:r>
        <w:rPr>
          <w:spacing w:val="40"/>
        </w:rPr>
        <w:t xml:space="preserve"> </w:t>
      </w:r>
      <w:r>
        <w:t>форм</w:t>
      </w:r>
      <w:r>
        <w:rPr>
          <w:spacing w:val="40"/>
        </w:rPr>
        <w:t xml:space="preserve"> </w:t>
      </w:r>
      <w:r>
        <w:t>экстремизма,</w:t>
      </w:r>
      <w:r>
        <w:rPr>
          <w:spacing w:val="80"/>
        </w:rPr>
        <w:t xml:space="preserve"> </w:t>
      </w:r>
      <w:r>
        <w:t>дискриминации;</w:t>
      </w:r>
      <w:r>
        <w:rPr>
          <w:spacing w:val="40"/>
        </w:rPr>
        <w:t xml:space="preserve"> </w:t>
      </w:r>
      <w:r>
        <w:t>понимание</w:t>
      </w:r>
      <w:r>
        <w:rPr>
          <w:spacing w:val="40"/>
        </w:rPr>
        <w:t xml:space="preserve"> </w:t>
      </w:r>
      <w:r>
        <w:t>роли</w:t>
      </w:r>
      <w:r>
        <w:rPr>
          <w:spacing w:val="80"/>
        </w:rPr>
        <w:t xml:space="preserve"> </w:t>
      </w:r>
      <w:r>
        <w:t>различных</w:t>
      </w:r>
      <w:r>
        <w:rPr>
          <w:spacing w:val="40"/>
        </w:rPr>
        <w:t xml:space="preserve"> </w:t>
      </w:r>
      <w:r>
        <w:t>социальных</w:t>
      </w:r>
      <w:r>
        <w:rPr>
          <w:spacing w:val="40"/>
        </w:rPr>
        <w:t xml:space="preserve"> </w:t>
      </w:r>
      <w:r>
        <w:t>институтов</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правах,</w:t>
      </w:r>
      <w:r>
        <w:rPr>
          <w:spacing w:val="80"/>
        </w:rPr>
        <w:t xml:space="preserve"> </w:t>
      </w:r>
      <w:r>
        <w:t>свободах</w:t>
      </w:r>
      <w:r>
        <w:rPr>
          <w:spacing w:val="80"/>
        </w:rPr>
        <w:t xml:space="preserve"> </w:t>
      </w:r>
      <w:r>
        <w:t>и</w:t>
      </w:r>
      <w:r>
        <w:rPr>
          <w:spacing w:val="80"/>
        </w:rPr>
        <w:t xml:space="preserve"> </w:t>
      </w:r>
      <w:r>
        <w:t>обязанностях гражданина,</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поликультурном</w:t>
      </w:r>
      <w:r>
        <w:rPr>
          <w:spacing w:val="80"/>
        </w:rPr>
        <w:t xml:space="preserve"> </w:t>
      </w:r>
      <w:r>
        <w:t>и многоконфессиональном обществе, в том числе с использованием примеров из литературы; представление</w:t>
      </w:r>
      <w:r>
        <w:rPr>
          <w:spacing w:val="40"/>
        </w:rPr>
        <w:t xml:space="preserve"> </w:t>
      </w:r>
      <w:r>
        <w:t>о</w:t>
      </w:r>
      <w:r>
        <w:rPr>
          <w:spacing w:val="40"/>
        </w:rPr>
        <w:t xml:space="preserve"> </w:t>
      </w:r>
      <w:r>
        <w:t>способах</w:t>
      </w:r>
      <w:r>
        <w:rPr>
          <w:spacing w:val="40"/>
        </w:rPr>
        <w:t xml:space="preserve"> </w:t>
      </w:r>
      <w:r>
        <w:t>противодействия</w:t>
      </w:r>
      <w:r>
        <w:rPr>
          <w:spacing w:val="40"/>
        </w:rPr>
        <w:t xml:space="preserve"> </w:t>
      </w:r>
      <w:r>
        <w:t>коррупции,</w:t>
      </w:r>
      <w:r>
        <w:rPr>
          <w:spacing w:val="40"/>
        </w:rPr>
        <w:t xml:space="preserve"> </w:t>
      </w:r>
      <w:r>
        <w:t>готовность</w:t>
      </w:r>
      <w:r>
        <w:rPr>
          <w:spacing w:val="40"/>
        </w:rPr>
        <w:t xml:space="preserve"> </w:t>
      </w:r>
      <w:r>
        <w:t>к</w:t>
      </w:r>
      <w:r>
        <w:rPr>
          <w:spacing w:val="40"/>
        </w:rPr>
        <w:t xml:space="preserve"> </w:t>
      </w:r>
      <w:r>
        <w:t>разнообразной</w:t>
      </w:r>
      <w:r>
        <w:rPr>
          <w:spacing w:val="40"/>
        </w:rPr>
        <w:t xml:space="preserve"> </w:t>
      </w:r>
      <w:r>
        <w:t>совместной 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 примеров</w:t>
      </w:r>
      <w:r>
        <w:rPr>
          <w:spacing w:val="76"/>
        </w:rPr>
        <w:t xml:space="preserve"> </w:t>
      </w:r>
      <w:r>
        <w:t>из</w:t>
      </w:r>
      <w:r>
        <w:rPr>
          <w:spacing w:val="78"/>
        </w:rPr>
        <w:t xml:space="preserve"> </w:t>
      </w:r>
      <w:r>
        <w:t>литературы;</w:t>
      </w:r>
      <w:r>
        <w:rPr>
          <w:spacing w:val="77"/>
        </w:rPr>
        <w:t xml:space="preserve"> </w:t>
      </w:r>
      <w:r>
        <w:t>активное</w:t>
      </w:r>
      <w:r>
        <w:rPr>
          <w:spacing w:val="80"/>
        </w:rPr>
        <w:t xml:space="preserve"> </w:t>
      </w:r>
      <w:r>
        <w:t>участие</w:t>
      </w:r>
      <w:r>
        <w:rPr>
          <w:spacing w:val="78"/>
        </w:rPr>
        <w:t xml:space="preserve"> </w:t>
      </w:r>
      <w:r>
        <w:t>в</w:t>
      </w:r>
      <w:r>
        <w:rPr>
          <w:spacing w:val="76"/>
        </w:rPr>
        <w:t xml:space="preserve"> </w:t>
      </w:r>
      <w:r>
        <w:t>самоуправлении</w:t>
      </w:r>
      <w:r>
        <w:rPr>
          <w:spacing w:val="78"/>
        </w:rPr>
        <w:t xml:space="preserve"> </w:t>
      </w:r>
      <w:r>
        <w:t>в</w:t>
      </w:r>
      <w:r>
        <w:rPr>
          <w:spacing w:val="76"/>
        </w:rPr>
        <w:t xml:space="preserve"> </w:t>
      </w:r>
      <w:r>
        <w:t>образовательной</w:t>
      </w:r>
      <w:r>
        <w:rPr>
          <w:spacing w:val="78"/>
        </w:rPr>
        <w:t xml:space="preserve"> </w:t>
      </w:r>
      <w:r>
        <w:t>организации; готовность к участию в гуманитарной деятельности;</w:t>
      </w:r>
    </w:p>
    <w:p w:rsidR="00A30070" w:rsidRDefault="007A032F" w:rsidP="00D07F83">
      <w:pPr>
        <w:pStyle w:val="a3"/>
        <w:spacing w:before="1"/>
        <w:ind w:left="459"/>
        <w:jc w:val="left"/>
      </w:pPr>
      <w:r>
        <w:t>патриотического</w:t>
      </w:r>
      <w:r>
        <w:rPr>
          <w:spacing w:val="-7"/>
        </w:rPr>
        <w:t xml:space="preserve"> </w:t>
      </w:r>
      <w:r>
        <w:rPr>
          <w:spacing w:val="-2"/>
        </w:rPr>
        <w:t>воспитания:</w:t>
      </w:r>
    </w:p>
    <w:p w:rsidR="00A30070" w:rsidRDefault="007A032F" w:rsidP="00D07F83">
      <w:pPr>
        <w:pStyle w:val="a3"/>
        <w:spacing w:before="139" w:line="360" w:lineRule="auto"/>
        <w:ind w:left="459" w:right="158"/>
        <w:jc w:val="left"/>
      </w:pPr>
      <w:r>
        <w:t>осознание российской гражданской идентичности в поликультурном и многоконфессиональном обществе,</w:t>
      </w:r>
      <w:r>
        <w:rPr>
          <w:spacing w:val="-15"/>
        </w:rPr>
        <w:t xml:space="preserve"> </w:t>
      </w:r>
      <w:r>
        <w:t>проявление</w:t>
      </w:r>
      <w:r>
        <w:rPr>
          <w:spacing w:val="-15"/>
        </w:rPr>
        <w:t xml:space="preserve"> </w:t>
      </w:r>
      <w:r>
        <w:t>интереса</w:t>
      </w:r>
      <w:r>
        <w:rPr>
          <w:spacing w:val="-15"/>
        </w:rPr>
        <w:t xml:space="preserve"> </w:t>
      </w:r>
      <w:r>
        <w:t>к</w:t>
      </w:r>
      <w:r>
        <w:rPr>
          <w:spacing w:val="-15"/>
        </w:rPr>
        <w:t xml:space="preserve"> </w:t>
      </w:r>
      <w:r>
        <w:t>познанию</w:t>
      </w:r>
      <w:r>
        <w:rPr>
          <w:spacing w:val="-15"/>
        </w:rPr>
        <w:t xml:space="preserve"> </w:t>
      </w:r>
      <w:r>
        <w:t>родного</w:t>
      </w:r>
      <w:r>
        <w:rPr>
          <w:spacing w:val="-15"/>
        </w:rPr>
        <w:t xml:space="preserve"> </w:t>
      </w:r>
      <w:r>
        <w:t>языка,</w:t>
      </w:r>
      <w:r>
        <w:rPr>
          <w:spacing w:val="-15"/>
        </w:rPr>
        <w:t xml:space="preserve"> </w:t>
      </w:r>
      <w:r>
        <w:t>истории,</w:t>
      </w:r>
      <w:r>
        <w:rPr>
          <w:spacing w:val="-15"/>
        </w:rPr>
        <w:t xml:space="preserve"> </w:t>
      </w:r>
      <w:r>
        <w:t>культуры</w:t>
      </w:r>
      <w:r>
        <w:rPr>
          <w:spacing w:val="-15"/>
        </w:rPr>
        <w:t xml:space="preserve"> </w:t>
      </w:r>
      <w:r>
        <w:t>Российской</w:t>
      </w:r>
      <w:r>
        <w:rPr>
          <w:spacing w:val="-15"/>
        </w:rPr>
        <w:t xml:space="preserve"> </w:t>
      </w:r>
      <w:r>
        <w:t>Федерации, своего</w:t>
      </w:r>
      <w:r>
        <w:rPr>
          <w:spacing w:val="-3"/>
        </w:rPr>
        <w:t xml:space="preserve"> </w:t>
      </w:r>
      <w:r>
        <w:t>края,</w:t>
      </w:r>
      <w:r>
        <w:rPr>
          <w:spacing w:val="-3"/>
        </w:rPr>
        <w:t xml:space="preserve"> </w:t>
      </w:r>
      <w:r>
        <w:t>народов</w:t>
      </w:r>
      <w:r>
        <w:rPr>
          <w:spacing w:val="-4"/>
        </w:rPr>
        <w:t xml:space="preserve"> </w:t>
      </w:r>
      <w:r>
        <w:t>России</w:t>
      </w:r>
      <w:r>
        <w:rPr>
          <w:spacing w:val="-3"/>
        </w:rPr>
        <w:t xml:space="preserve"> </w:t>
      </w:r>
      <w:r>
        <w:t>в</w:t>
      </w:r>
      <w:r>
        <w:rPr>
          <w:spacing w:val="-4"/>
        </w:rPr>
        <w:t xml:space="preserve"> </w:t>
      </w:r>
      <w:r>
        <w:t>контексте</w:t>
      </w:r>
      <w:r>
        <w:rPr>
          <w:spacing w:val="-3"/>
        </w:rPr>
        <w:t xml:space="preserve"> </w:t>
      </w:r>
      <w:r>
        <w:t>изучения</w:t>
      </w:r>
      <w:r>
        <w:rPr>
          <w:spacing w:val="-3"/>
        </w:rPr>
        <w:t xml:space="preserve"> </w:t>
      </w:r>
      <w:r>
        <w:t>произведений</w:t>
      </w:r>
      <w:r>
        <w:rPr>
          <w:spacing w:val="-3"/>
        </w:rPr>
        <w:t xml:space="preserve"> </w:t>
      </w:r>
      <w:r>
        <w:t>русской</w:t>
      </w:r>
      <w:r>
        <w:rPr>
          <w:spacing w:val="-3"/>
        </w:rPr>
        <w:t xml:space="preserve"> </w:t>
      </w:r>
      <w:r>
        <w:t>и</w:t>
      </w:r>
      <w:r>
        <w:rPr>
          <w:spacing w:val="-5"/>
        </w:rPr>
        <w:t xml:space="preserve"> </w:t>
      </w:r>
      <w:r>
        <w:t>зарубежной</w:t>
      </w:r>
      <w:r>
        <w:rPr>
          <w:spacing w:val="-3"/>
        </w:rPr>
        <w:t xml:space="preserve"> </w:t>
      </w:r>
      <w:r>
        <w:t>литературы,</w:t>
      </w:r>
      <w:r>
        <w:rPr>
          <w:spacing w:val="-3"/>
        </w:rPr>
        <w:t xml:space="preserve"> </w:t>
      </w:r>
      <w:r>
        <w:t>а также литературы народов России;</w:t>
      </w:r>
    </w:p>
    <w:p w:rsidR="00A30070" w:rsidRDefault="007A032F" w:rsidP="00D07F83">
      <w:pPr>
        <w:pStyle w:val="a3"/>
        <w:spacing w:line="360" w:lineRule="auto"/>
        <w:ind w:left="459" w:right="156"/>
        <w:jc w:val="left"/>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30070" w:rsidRDefault="007A032F" w:rsidP="00D07F83">
      <w:pPr>
        <w:pStyle w:val="a3"/>
        <w:spacing w:line="275" w:lineRule="exact"/>
        <w:ind w:left="459"/>
        <w:jc w:val="left"/>
      </w:pPr>
      <w:r>
        <w:t>духовно-нравственного</w:t>
      </w:r>
      <w:r>
        <w:rPr>
          <w:spacing w:val="-10"/>
        </w:rPr>
        <w:t xml:space="preserve"> </w:t>
      </w:r>
      <w:r>
        <w:rPr>
          <w:spacing w:val="-2"/>
        </w:rPr>
        <w:t>воспитания:</w:t>
      </w:r>
    </w:p>
    <w:p w:rsidR="00A30070" w:rsidRDefault="007A032F" w:rsidP="00D07F83">
      <w:pPr>
        <w:pStyle w:val="a3"/>
        <w:spacing w:before="140" w:line="360" w:lineRule="auto"/>
        <w:ind w:left="459" w:right="160"/>
        <w:jc w:val="left"/>
      </w:pPr>
      <w:r>
        <w:t>ориентация</w:t>
      </w:r>
      <w:r>
        <w:rPr>
          <w:spacing w:val="-3"/>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3"/>
        </w:rPr>
        <w:t xml:space="preserve"> </w:t>
      </w:r>
      <w:r>
        <w:t>нормы</w:t>
      </w:r>
      <w:r>
        <w:rPr>
          <w:spacing w:val="-3"/>
        </w:rPr>
        <w:t xml:space="preserve"> </w:t>
      </w:r>
      <w:r>
        <w:t>в</w:t>
      </w:r>
      <w:r>
        <w:rPr>
          <w:spacing w:val="-2"/>
        </w:rPr>
        <w:t xml:space="preserve"> </w:t>
      </w:r>
      <w:r>
        <w:t>ситуациях</w:t>
      </w:r>
      <w:r>
        <w:rPr>
          <w:spacing w:val="-3"/>
        </w:rPr>
        <w:t xml:space="preserve"> </w:t>
      </w:r>
      <w:r>
        <w:t>нравственного</w:t>
      </w:r>
      <w:r>
        <w:rPr>
          <w:spacing w:val="-3"/>
        </w:rPr>
        <w:t xml:space="preserve"> </w:t>
      </w:r>
      <w:r>
        <w:t>выбора</w:t>
      </w:r>
      <w:r>
        <w:rPr>
          <w:spacing w:val="-2"/>
        </w:rPr>
        <w:t xml:space="preserve"> </w:t>
      </w:r>
      <w:r>
        <w:t>с</w:t>
      </w:r>
      <w:r>
        <w:rPr>
          <w:spacing w:val="-2"/>
        </w:rPr>
        <w:t xml:space="preserve"> </w:t>
      </w:r>
      <w:r>
        <w:t>оценкой</w:t>
      </w:r>
      <w:r>
        <w:rPr>
          <w:spacing w:val="-3"/>
        </w:rPr>
        <w:t xml:space="preserve"> </w:t>
      </w:r>
      <w:r>
        <w:t>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30070" w:rsidRDefault="007A032F" w:rsidP="00D07F83">
      <w:pPr>
        <w:pStyle w:val="a3"/>
        <w:spacing w:line="360" w:lineRule="auto"/>
        <w:ind w:left="459" w:right="163"/>
        <w:jc w:val="lef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30070" w:rsidRDefault="007A032F" w:rsidP="00D07F83">
      <w:pPr>
        <w:pStyle w:val="a3"/>
        <w:ind w:left="459"/>
        <w:jc w:val="left"/>
      </w:pPr>
      <w:r>
        <w:t>эстетического</w:t>
      </w:r>
      <w:r>
        <w:rPr>
          <w:spacing w:val="-6"/>
        </w:rPr>
        <w:t xml:space="preserve"> </w:t>
      </w:r>
      <w:r>
        <w:rPr>
          <w:spacing w:val="-2"/>
        </w:rPr>
        <w:t>воспитания:</w:t>
      </w:r>
    </w:p>
    <w:p w:rsidR="00A30070" w:rsidRDefault="007A032F" w:rsidP="00D07F83">
      <w:pPr>
        <w:pStyle w:val="a3"/>
        <w:spacing w:before="137" w:line="360" w:lineRule="auto"/>
        <w:ind w:left="459" w:right="155"/>
        <w:jc w:val="left"/>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rPr>
          <w:spacing w:val="-2"/>
        </w:rPr>
        <w:t>произведений;</w:t>
      </w:r>
    </w:p>
    <w:p w:rsidR="00A30070" w:rsidRDefault="007A032F" w:rsidP="00D07F83">
      <w:pPr>
        <w:pStyle w:val="a3"/>
        <w:spacing w:before="2" w:line="360" w:lineRule="auto"/>
        <w:ind w:left="459" w:right="163"/>
        <w:jc w:val="left"/>
      </w:pPr>
      <w:r>
        <w:t xml:space="preserve">осознание важности художественной литературы и культуры как средства коммуникации и </w:t>
      </w:r>
      <w:r>
        <w:rPr>
          <w:spacing w:val="-2"/>
        </w:rPr>
        <w:t>самовыражения;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0"/>
        <w:jc w:val="left"/>
      </w:pPr>
      <w: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30070" w:rsidRDefault="007A032F" w:rsidP="00D07F83">
      <w:pPr>
        <w:pStyle w:val="a3"/>
        <w:tabs>
          <w:tab w:val="left" w:pos="9240"/>
        </w:tabs>
        <w:spacing w:line="360" w:lineRule="auto"/>
        <w:ind w:left="459" w:right="157"/>
        <w:jc w:val="left"/>
      </w:pPr>
      <w:r>
        <w:t>физического</w:t>
      </w:r>
      <w:r>
        <w:rPr>
          <w:spacing w:val="40"/>
        </w:rPr>
        <w:t xml:space="preserve"> </w:t>
      </w:r>
      <w:r>
        <w:t>воспитания,</w:t>
      </w:r>
      <w:r>
        <w:rPr>
          <w:spacing w:val="80"/>
        </w:rPr>
        <w:t xml:space="preserve"> </w:t>
      </w:r>
      <w:r>
        <w:t>формирования</w:t>
      </w:r>
      <w:r>
        <w:rPr>
          <w:spacing w:val="80"/>
        </w:rPr>
        <w:t xml:space="preserve">   </w:t>
      </w:r>
      <w:r>
        <w:t>культуры</w:t>
      </w:r>
      <w:r>
        <w:rPr>
          <w:spacing w:val="80"/>
          <w:w w:val="150"/>
        </w:rPr>
        <w:t xml:space="preserve">  </w:t>
      </w:r>
      <w:r>
        <w:t>здоровья</w:t>
      </w:r>
      <w:r>
        <w:rPr>
          <w:spacing w:val="80"/>
          <w:w w:val="150"/>
        </w:rPr>
        <w:t xml:space="preserve">  </w:t>
      </w:r>
      <w:r>
        <w:t>и</w:t>
      </w:r>
      <w:r>
        <w:tab/>
      </w:r>
      <w:r>
        <w:rPr>
          <w:spacing w:val="-2"/>
        </w:rPr>
        <w:t>эмоционального благополучия:</w:t>
      </w:r>
    </w:p>
    <w:p w:rsidR="00A30070" w:rsidRDefault="007A032F" w:rsidP="00D07F83">
      <w:pPr>
        <w:pStyle w:val="a3"/>
        <w:spacing w:line="360" w:lineRule="auto"/>
        <w:ind w:left="459" w:right="157"/>
        <w:jc w:val="left"/>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w:t>
      </w:r>
      <w:r>
        <w:rPr>
          <w:spacing w:val="-1"/>
        </w:rPr>
        <w:t xml:space="preserve"> </w:t>
      </w:r>
      <w:r>
        <w:t>соблюдение</w:t>
      </w:r>
      <w:r>
        <w:rPr>
          <w:spacing w:val="-2"/>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2"/>
        </w:rPr>
        <w:t xml:space="preserve"> </w:t>
      </w:r>
      <w:r>
        <w:t>занятий</w:t>
      </w:r>
      <w:r>
        <w:rPr>
          <w:spacing w:val="-3"/>
        </w:rPr>
        <w:t xml:space="preserve"> </w:t>
      </w:r>
      <w:r>
        <w:t>и отдыха,</w:t>
      </w:r>
      <w:r>
        <w:rPr>
          <w:spacing w:val="-1"/>
        </w:rPr>
        <w:t xml:space="preserve"> </w:t>
      </w:r>
      <w:r>
        <w:t>регулярная физическая активность);</w:t>
      </w:r>
    </w:p>
    <w:p w:rsidR="00A30070" w:rsidRDefault="007A032F" w:rsidP="00D07F83">
      <w:pPr>
        <w:pStyle w:val="a3"/>
        <w:spacing w:before="1" w:line="360" w:lineRule="auto"/>
        <w:ind w:left="459" w:right="159"/>
        <w:jc w:val="left"/>
      </w:pPr>
      <w:r>
        <w:t>осознание</w:t>
      </w:r>
      <w:r>
        <w:rPr>
          <w:spacing w:val="-13"/>
        </w:rPr>
        <w:t xml:space="preserve"> </w:t>
      </w:r>
      <w:r>
        <w:t>последствий</w:t>
      </w:r>
      <w:r>
        <w:rPr>
          <w:spacing w:val="-13"/>
        </w:rPr>
        <w:t xml:space="preserve"> </w:t>
      </w:r>
      <w:r>
        <w:t>и</w:t>
      </w:r>
      <w:r>
        <w:rPr>
          <w:spacing w:val="-11"/>
        </w:rPr>
        <w:t xml:space="preserve"> </w:t>
      </w:r>
      <w:r>
        <w:t>неприятие</w:t>
      </w:r>
      <w:r>
        <w:rPr>
          <w:spacing w:val="-13"/>
        </w:rPr>
        <w:t xml:space="preserve"> </w:t>
      </w:r>
      <w:r>
        <w:t>вредных</w:t>
      </w:r>
      <w:r>
        <w:rPr>
          <w:spacing w:val="-12"/>
        </w:rPr>
        <w:t xml:space="preserve"> </w:t>
      </w:r>
      <w:r>
        <w:t>привычек</w:t>
      </w:r>
      <w:r>
        <w:rPr>
          <w:spacing w:val="-11"/>
        </w:rPr>
        <w:t xml:space="preserve"> </w:t>
      </w:r>
      <w:r>
        <w:t>(употребление</w:t>
      </w:r>
      <w:r>
        <w:rPr>
          <w:spacing w:val="-13"/>
        </w:rPr>
        <w:t xml:space="preserve"> </w:t>
      </w:r>
      <w:r>
        <w:t>алкоголя,</w:t>
      </w:r>
      <w:r>
        <w:rPr>
          <w:spacing w:val="-11"/>
        </w:rPr>
        <w:t xml:space="preserve"> </w:t>
      </w:r>
      <w:r>
        <w:t>наркотиков,</w:t>
      </w:r>
      <w:r>
        <w:rPr>
          <w:spacing w:val="-15"/>
        </w:rPr>
        <w:t xml:space="preserve"> </w:t>
      </w:r>
      <w:r>
        <w:t>курение) и</w:t>
      </w:r>
      <w:r>
        <w:rPr>
          <w:spacing w:val="-3"/>
        </w:rPr>
        <w:t xml:space="preserve"> </w:t>
      </w:r>
      <w:r>
        <w:t>иных</w:t>
      </w:r>
      <w:r>
        <w:rPr>
          <w:spacing w:val="-3"/>
        </w:rPr>
        <w:t xml:space="preserve"> </w:t>
      </w:r>
      <w:r>
        <w:t>форм</w:t>
      </w:r>
      <w:r>
        <w:rPr>
          <w:spacing w:val="-3"/>
        </w:rPr>
        <w:t xml:space="preserve"> </w:t>
      </w:r>
      <w:r>
        <w:t>вреда</w:t>
      </w:r>
      <w:r>
        <w:rPr>
          <w:spacing w:val="-4"/>
        </w:rPr>
        <w:t xml:space="preserve"> </w:t>
      </w:r>
      <w:r>
        <w:t>для</w:t>
      </w:r>
      <w:r>
        <w:rPr>
          <w:spacing w:val="-5"/>
        </w:rPr>
        <w:t xml:space="preserve"> </w:t>
      </w:r>
      <w:r>
        <w:t>физического,</w:t>
      </w:r>
      <w:r>
        <w:rPr>
          <w:spacing w:val="-3"/>
        </w:rPr>
        <w:t xml:space="preserve"> </w:t>
      </w:r>
      <w:r>
        <w:t>психического</w:t>
      </w:r>
      <w:r>
        <w:rPr>
          <w:spacing w:val="-3"/>
        </w:rPr>
        <w:t xml:space="preserve"> </w:t>
      </w:r>
      <w:r>
        <w:t>здоровья,</w:t>
      </w:r>
      <w:r>
        <w:rPr>
          <w:spacing w:val="-3"/>
        </w:rPr>
        <w:t xml:space="preserve"> </w:t>
      </w:r>
      <w:r>
        <w:t>соблюдение</w:t>
      </w:r>
      <w:r>
        <w:rPr>
          <w:spacing w:val="-4"/>
        </w:rPr>
        <w:t xml:space="preserve"> </w:t>
      </w:r>
      <w:r>
        <w:t>правил</w:t>
      </w:r>
      <w:r>
        <w:rPr>
          <w:spacing w:val="-3"/>
        </w:rPr>
        <w:t xml:space="preserve"> </w:t>
      </w:r>
      <w:r>
        <w:t>безопасности,</w:t>
      </w:r>
      <w:r>
        <w:rPr>
          <w:spacing w:val="-3"/>
        </w:rPr>
        <w:t xml:space="preserve"> </w:t>
      </w:r>
      <w:r>
        <w:t>в</w:t>
      </w:r>
      <w:r>
        <w:rPr>
          <w:spacing w:val="-4"/>
        </w:rPr>
        <w:t xml:space="preserve"> </w:t>
      </w:r>
      <w:r>
        <w:t>том числе навыки безопасного поведения в Интернете;</w:t>
      </w:r>
    </w:p>
    <w:p w:rsidR="00A30070" w:rsidRDefault="007A032F" w:rsidP="00D07F83">
      <w:pPr>
        <w:pStyle w:val="a3"/>
        <w:spacing w:line="360" w:lineRule="auto"/>
        <w:ind w:left="459" w:right="16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w:t>
      </w:r>
      <w:r>
        <w:rPr>
          <w:spacing w:val="-15"/>
        </w:rPr>
        <w:t xml:space="preserve"> </w:t>
      </w:r>
      <w:r>
        <w:t>принимать</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людей,</w:t>
      </w:r>
      <w:r>
        <w:rPr>
          <w:spacing w:val="-15"/>
        </w:rPr>
        <w:t xml:space="preserve"> </w:t>
      </w:r>
      <w:r>
        <w:t>не</w:t>
      </w:r>
      <w:r>
        <w:rPr>
          <w:spacing w:val="-15"/>
        </w:rPr>
        <w:t xml:space="preserve"> </w:t>
      </w:r>
      <w:r>
        <w:t>осуждая;</w:t>
      </w:r>
      <w:r>
        <w:rPr>
          <w:spacing w:val="-15"/>
        </w:rPr>
        <w:t xml:space="preserve"> </w:t>
      </w:r>
      <w:r>
        <w:t>умение</w:t>
      </w:r>
      <w:r>
        <w:rPr>
          <w:spacing w:val="-15"/>
        </w:rPr>
        <w:t xml:space="preserve"> </w:t>
      </w:r>
      <w:r>
        <w:t>осознавать</w:t>
      </w:r>
      <w:r>
        <w:rPr>
          <w:spacing w:val="-15"/>
        </w:rPr>
        <w:t xml:space="preserve"> </w:t>
      </w:r>
      <w:r>
        <w:t>эмоциональное</w:t>
      </w:r>
      <w:r>
        <w:rPr>
          <w:spacing w:val="-15"/>
        </w:rPr>
        <w:t xml:space="preserve"> </w:t>
      </w:r>
      <w:r>
        <w:t>состояние</w:t>
      </w:r>
      <w:r>
        <w:rPr>
          <w:spacing w:val="-15"/>
        </w:rPr>
        <w:t xml:space="preserve"> </w:t>
      </w:r>
      <w:r>
        <w:t>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30070" w:rsidRDefault="007A032F" w:rsidP="00D07F83">
      <w:pPr>
        <w:pStyle w:val="a3"/>
        <w:ind w:left="459"/>
        <w:jc w:val="left"/>
      </w:pPr>
      <w:r>
        <w:t xml:space="preserve">трудового </w:t>
      </w:r>
      <w:r>
        <w:rPr>
          <w:spacing w:val="-2"/>
        </w:rPr>
        <w:t>воспитания:</w:t>
      </w:r>
    </w:p>
    <w:p w:rsidR="00A30070" w:rsidRDefault="007A032F" w:rsidP="00D07F83">
      <w:pPr>
        <w:pStyle w:val="a3"/>
        <w:spacing w:before="138" w:line="360" w:lineRule="auto"/>
        <w:ind w:left="459"/>
        <w:jc w:val="left"/>
      </w:pPr>
      <w:r>
        <w:t>установка</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рамках</w:t>
      </w:r>
      <w:r>
        <w:rPr>
          <w:spacing w:val="40"/>
        </w:rPr>
        <w:t xml:space="preserve"> </w:t>
      </w:r>
      <w:r>
        <w:t>семьи,</w:t>
      </w:r>
      <w:r>
        <w:rPr>
          <w:spacing w:val="40"/>
        </w:rPr>
        <w:t xml:space="preserve"> </w:t>
      </w:r>
      <w:r>
        <w:t>образовательной организации,</w:t>
      </w:r>
      <w:r>
        <w:rPr>
          <w:spacing w:val="40"/>
        </w:rPr>
        <w:t xml:space="preserve"> </w:t>
      </w:r>
      <w:r>
        <w:t>населенного</w:t>
      </w:r>
      <w:r>
        <w:rPr>
          <w:spacing w:val="40"/>
        </w:rPr>
        <w:t xml:space="preserve"> </w:t>
      </w:r>
      <w:r>
        <w:t>пункта,</w:t>
      </w:r>
      <w:r>
        <w:rPr>
          <w:spacing w:val="40"/>
        </w:rPr>
        <w:t xml:space="preserve"> </w:t>
      </w:r>
      <w:r>
        <w:t>родного</w:t>
      </w:r>
      <w:r>
        <w:rPr>
          <w:spacing w:val="40"/>
        </w:rPr>
        <w:t xml:space="preserve"> </w:t>
      </w:r>
      <w:r>
        <w:t>края)</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такого рода деятельность; 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 применения</w:t>
      </w:r>
      <w:r>
        <w:rPr>
          <w:spacing w:val="40"/>
        </w:rPr>
        <w:t xml:space="preserve"> </w:t>
      </w:r>
      <w:r>
        <w:t>изучаемого</w:t>
      </w:r>
      <w:r>
        <w:rPr>
          <w:spacing w:val="40"/>
        </w:rPr>
        <w:t xml:space="preserve"> </w:t>
      </w:r>
      <w:r>
        <w:t>предметного</w:t>
      </w:r>
      <w:r>
        <w:rPr>
          <w:spacing w:val="40"/>
        </w:rPr>
        <w:t xml:space="preserve"> </w:t>
      </w:r>
      <w:r>
        <w:t>знания</w:t>
      </w:r>
      <w:r>
        <w:rPr>
          <w:spacing w:val="40"/>
        </w:rPr>
        <w:t xml:space="preserve"> </w:t>
      </w:r>
      <w:r>
        <w:t>и</w:t>
      </w:r>
      <w:r>
        <w:rPr>
          <w:spacing w:val="40"/>
        </w:rPr>
        <w:t xml:space="preserve"> </w:t>
      </w:r>
      <w:r>
        <w:t>знакомства</w:t>
      </w:r>
      <w:r>
        <w:rPr>
          <w:spacing w:val="40"/>
        </w:rPr>
        <w:t xml:space="preserve"> </w:t>
      </w:r>
      <w:r>
        <w:t>с</w:t>
      </w:r>
      <w:r>
        <w:rPr>
          <w:spacing w:val="40"/>
        </w:rPr>
        <w:t xml:space="preserve"> </w:t>
      </w:r>
      <w:r>
        <w:t>деятельностью</w:t>
      </w:r>
      <w:r>
        <w:rPr>
          <w:spacing w:val="40"/>
        </w:rPr>
        <w:t xml:space="preserve"> </w:t>
      </w:r>
      <w:r>
        <w:t>героев</w:t>
      </w:r>
      <w:r>
        <w:rPr>
          <w:spacing w:val="40"/>
        </w:rPr>
        <w:t xml:space="preserve"> </w:t>
      </w:r>
      <w:r>
        <w:t>на</w:t>
      </w:r>
      <w:r>
        <w:rPr>
          <w:spacing w:val="40"/>
        </w:rPr>
        <w:t xml:space="preserve"> </w:t>
      </w:r>
      <w:r>
        <w:t>страницах литературных произведений;</w:t>
      </w:r>
    </w:p>
    <w:p w:rsidR="00A30070" w:rsidRDefault="007A032F" w:rsidP="00D07F83">
      <w:pPr>
        <w:pStyle w:val="a3"/>
        <w:spacing w:before="1" w:line="360" w:lineRule="auto"/>
        <w:ind w:left="459" w:right="1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30070" w:rsidRDefault="007A032F" w:rsidP="00D07F83">
      <w:pPr>
        <w:pStyle w:val="a3"/>
        <w:spacing w:before="1"/>
        <w:ind w:left="459"/>
        <w:jc w:val="left"/>
      </w:pPr>
      <w:r>
        <w:t>экологического</w:t>
      </w:r>
      <w:r>
        <w:rPr>
          <w:spacing w:val="-5"/>
        </w:rPr>
        <w:t xml:space="preserve"> </w:t>
      </w:r>
      <w:r>
        <w:rPr>
          <w:spacing w:val="-2"/>
        </w:rPr>
        <w:t>воспитания:</w:t>
      </w:r>
    </w:p>
    <w:p w:rsidR="00A30070" w:rsidRDefault="007A032F" w:rsidP="00D07F83">
      <w:pPr>
        <w:pStyle w:val="a3"/>
        <w:spacing w:before="137" w:line="360" w:lineRule="auto"/>
        <w:ind w:left="459" w:right="163"/>
        <w:jc w:val="left"/>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Pr>
          <w:spacing w:val="-2"/>
        </w:rPr>
        <w:t>среды;</w:t>
      </w:r>
    </w:p>
    <w:p w:rsidR="00A30070" w:rsidRDefault="007A032F" w:rsidP="00D07F83">
      <w:pPr>
        <w:pStyle w:val="a3"/>
        <w:spacing w:before="1" w:line="360" w:lineRule="auto"/>
        <w:ind w:left="459" w:right="162"/>
        <w:jc w:val="left"/>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w:t>
      </w:r>
      <w:r>
        <w:rPr>
          <w:spacing w:val="77"/>
        </w:rPr>
        <w:t xml:space="preserve"> </w:t>
      </w:r>
      <w:r>
        <w:t>числе</w:t>
      </w:r>
      <w:r>
        <w:rPr>
          <w:spacing w:val="76"/>
        </w:rPr>
        <w:t xml:space="preserve"> </w:t>
      </w:r>
      <w:r>
        <w:t>сформированное</w:t>
      </w:r>
      <w:r>
        <w:rPr>
          <w:spacing w:val="76"/>
        </w:rPr>
        <w:t xml:space="preserve"> </w:t>
      </w:r>
      <w:r>
        <w:t>при</w:t>
      </w:r>
      <w:r>
        <w:rPr>
          <w:spacing w:val="78"/>
        </w:rPr>
        <w:t xml:space="preserve"> </w:t>
      </w:r>
      <w:r>
        <w:t>знакомстве</w:t>
      </w:r>
      <w:r>
        <w:rPr>
          <w:spacing w:val="76"/>
        </w:rPr>
        <w:t xml:space="preserve"> </w:t>
      </w:r>
      <w:r>
        <w:t>с</w:t>
      </w:r>
      <w:r>
        <w:rPr>
          <w:spacing w:val="76"/>
        </w:rPr>
        <w:t xml:space="preserve"> </w:t>
      </w:r>
      <w:r>
        <w:t>литературными</w:t>
      </w:r>
      <w:r>
        <w:rPr>
          <w:spacing w:val="78"/>
        </w:rPr>
        <w:t xml:space="preserve"> </w:t>
      </w:r>
      <w:r>
        <w:t>произведениями,</w:t>
      </w:r>
      <w:r>
        <w:rPr>
          <w:spacing w:val="74"/>
        </w:rPr>
        <w:t xml:space="preserve"> </w:t>
      </w:r>
      <w:r>
        <w:t>поднимающими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4"/>
        <w:jc w:val="left"/>
      </w:pPr>
      <w:r>
        <w:rPr>
          <w:spacing w:val="-2"/>
        </w:rPr>
        <w:lastRenderedPageBreak/>
        <w:t>экологические</w:t>
      </w:r>
      <w:r>
        <w:rPr>
          <w:spacing w:val="-4"/>
        </w:rPr>
        <w:t xml:space="preserve"> </w:t>
      </w:r>
      <w:r>
        <w:rPr>
          <w:spacing w:val="-2"/>
        </w:rPr>
        <w:t>проблемы;</w:t>
      </w:r>
      <w:r>
        <w:rPr>
          <w:spacing w:val="-3"/>
        </w:rPr>
        <w:t xml:space="preserve"> </w:t>
      </w:r>
      <w:r>
        <w:rPr>
          <w:spacing w:val="-2"/>
        </w:rPr>
        <w:t>осознание</w:t>
      </w:r>
      <w:r>
        <w:rPr>
          <w:spacing w:val="-4"/>
        </w:rPr>
        <w:t xml:space="preserve"> </w:t>
      </w:r>
      <w:r>
        <w:rPr>
          <w:spacing w:val="-2"/>
        </w:rPr>
        <w:t>своей роли как гражданина</w:t>
      </w:r>
      <w:r>
        <w:rPr>
          <w:spacing w:val="-4"/>
        </w:rPr>
        <w:t xml:space="preserve"> </w:t>
      </w:r>
      <w:r>
        <w:rPr>
          <w:spacing w:val="-2"/>
        </w:rPr>
        <w:t>и</w:t>
      </w:r>
      <w:r>
        <w:rPr>
          <w:spacing w:val="-4"/>
        </w:rPr>
        <w:t xml:space="preserve"> </w:t>
      </w:r>
      <w:r>
        <w:rPr>
          <w:spacing w:val="-2"/>
        </w:rPr>
        <w:t>потребителя</w:t>
      </w:r>
      <w:r>
        <w:rPr>
          <w:spacing w:val="-3"/>
        </w:rPr>
        <w:t xml:space="preserve"> </w:t>
      </w:r>
      <w:r>
        <w:rPr>
          <w:spacing w:val="-2"/>
        </w:rPr>
        <w:t>в</w:t>
      </w:r>
      <w:r>
        <w:rPr>
          <w:spacing w:val="-3"/>
        </w:rPr>
        <w:t xml:space="preserve"> </w:t>
      </w:r>
      <w:r>
        <w:rPr>
          <w:spacing w:val="-2"/>
        </w:rPr>
        <w:t>условиях</w:t>
      </w:r>
      <w:r>
        <w:rPr>
          <w:spacing w:val="-3"/>
        </w:rPr>
        <w:t xml:space="preserve"> </w:t>
      </w:r>
      <w:r>
        <w:rPr>
          <w:spacing w:val="-2"/>
        </w:rPr>
        <w:t xml:space="preserve">взаимосвязи </w:t>
      </w:r>
      <w:r>
        <w:t>природной,</w:t>
      </w:r>
      <w:r>
        <w:rPr>
          <w:spacing w:val="-12"/>
        </w:rPr>
        <w:t xml:space="preserve"> </w:t>
      </w:r>
      <w:r>
        <w:t>технологической</w:t>
      </w:r>
      <w:r>
        <w:rPr>
          <w:spacing w:val="-8"/>
        </w:rPr>
        <w:t xml:space="preserve"> </w:t>
      </w:r>
      <w:r>
        <w:t>и</w:t>
      </w:r>
      <w:r>
        <w:rPr>
          <w:spacing w:val="-8"/>
        </w:rPr>
        <w:t xml:space="preserve"> </w:t>
      </w:r>
      <w:r>
        <w:t>социальной</w:t>
      </w:r>
      <w:r>
        <w:rPr>
          <w:spacing w:val="-8"/>
        </w:rPr>
        <w:t xml:space="preserve"> </w:t>
      </w:r>
      <w:r>
        <w:t>среды,</w:t>
      </w:r>
      <w:r>
        <w:rPr>
          <w:spacing w:val="-10"/>
        </w:rPr>
        <w:t xml:space="preserve"> </w:t>
      </w:r>
      <w:r>
        <w:t>готовность</w:t>
      </w:r>
      <w:r>
        <w:rPr>
          <w:spacing w:val="-10"/>
        </w:rPr>
        <w:t xml:space="preserve"> </w:t>
      </w:r>
      <w:r>
        <w:t>к</w:t>
      </w:r>
      <w:r>
        <w:rPr>
          <w:spacing w:val="-9"/>
        </w:rPr>
        <w:t xml:space="preserve"> </w:t>
      </w:r>
      <w:r>
        <w:t>участию</w:t>
      </w:r>
      <w:r>
        <w:rPr>
          <w:spacing w:val="-9"/>
        </w:rPr>
        <w:t xml:space="preserve"> </w:t>
      </w:r>
      <w:r>
        <w:t>в</w:t>
      </w:r>
      <w:r>
        <w:rPr>
          <w:spacing w:val="-10"/>
        </w:rPr>
        <w:t xml:space="preserve"> </w:t>
      </w:r>
      <w:r>
        <w:t>практической</w:t>
      </w:r>
      <w:r>
        <w:rPr>
          <w:spacing w:val="-8"/>
        </w:rPr>
        <w:t xml:space="preserve"> </w:t>
      </w:r>
      <w:r>
        <w:t>деятельности экологической направленности;</w:t>
      </w:r>
    </w:p>
    <w:p w:rsidR="00A30070" w:rsidRDefault="007A032F" w:rsidP="00D07F83">
      <w:pPr>
        <w:pStyle w:val="a3"/>
        <w:spacing w:line="275" w:lineRule="exact"/>
        <w:jc w:val="left"/>
      </w:pPr>
      <w:r>
        <w:t>ценности</w:t>
      </w:r>
      <w:r>
        <w:rPr>
          <w:spacing w:val="-4"/>
        </w:rPr>
        <w:t xml:space="preserve"> </w:t>
      </w:r>
      <w:r>
        <w:t>научного</w:t>
      </w:r>
      <w:r>
        <w:rPr>
          <w:spacing w:val="-2"/>
        </w:rPr>
        <w:t xml:space="preserve"> познания:</w:t>
      </w:r>
    </w:p>
    <w:p w:rsidR="00A30070" w:rsidRDefault="007A032F" w:rsidP="00D07F83">
      <w:pPr>
        <w:pStyle w:val="a3"/>
        <w:spacing w:before="139" w:line="360" w:lineRule="auto"/>
        <w:ind w:right="162"/>
        <w:jc w:val="left"/>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A30070" w:rsidRDefault="007A032F" w:rsidP="00D07F83">
      <w:pPr>
        <w:pStyle w:val="a3"/>
        <w:spacing w:line="360" w:lineRule="auto"/>
        <w:ind w:right="155"/>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rsidP="00D07F83">
      <w:pPr>
        <w:pStyle w:val="a3"/>
        <w:tabs>
          <w:tab w:val="left" w:pos="5416"/>
        </w:tabs>
        <w:spacing w:before="1" w:line="360" w:lineRule="auto"/>
        <w:ind w:left="459" w:right="157"/>
        <w:jc w:val="left"/>
      </w:pPr>
      <w:r>
        <w:t>обеспечение</w:t>
      </w:r>
      <w:r>
        <w:rPr>
          <w:spacing w:val="40"/>
        </w:rPr>
        <w:t xml:space="preserve"> </w:t>
      </w:r>
      <w:r>
        <w:t>адаптации</w:t>
      </w:r>
      <w:r>
        <w:rPr>
          <w:spacing w:val="80"/>
        </w:rPr>
        <w:t xml:space="preserve">  </w:t>
      </w:r>
      <w:r>
        <w:t>обучающегося</w:t>
      </w:r>
      <w:r>
        <w:tab/>
        <w:t>к</w:t>
      </w:r>
      <w:r>
        <w:rPr>
          <w:spacing w:val="80"/>
        </w:rPr>
        <w:t xml:space="preserve"> </w:t>
      </w:r>
      <w:r>
        <w:t>изменяющимся</w:t>
      </w:r>
      <w:r>
        <w:rPr>
          <w:spacing w:val="40"/>
        </w:rPr>
        <w:t xml:space="preserve"> </w:t>
      </w:r>
      <w:r>
        <w:t>условиям социальной и</w:t>
      </w:r>
      <w:r>
        <w:rPr>
          <w:spacing w:val="40"/>
        </w:rPr>
        <w:t xml:space="preserve"> </w:t>
      </w:r>
      <w:r>
        <w:t>природной среды:</w:t>
      </w:r>
    </w:p>
    <w:p w:rsidR="00A30070" w:rsidRDefault="007A032F" w:rsidP="00D07F83">
      <w:pPr>
        <w:pStyle w:val="a3"/>
        <w:spacing w:line="360" w:lineRule="auto"/>
        <w:ind w:left="459" w:right="155"/>
        <w:jc w:val="left"/>
      </w:pPr>
      <w:r>
        <w:t>освоение</w:t>
      </w:r>
      <w:r>
        <w:rPr>
          <w:spacing w:val="-15"/>
        </w:rPr>
        <w:t xml:space="preserve"> </w:t>
      </w:r>
      <w:r>
        <w:t>обучающимися</w:t>
      </w:r>
      <w:r>
        <w:rPr>
          <w:spacing w:val="-15"/>
        </w:rPr>
        <w:t xml:space="preserve"> </w:t>
      </w:r>
      <w:r>
        <w:t>социального</w:t>
      </w:r>
      <w:r>
        <w:rPr>
          <w:spacing w:val="-15"/>
        </w:rPr>
        <w:t xml:space="preserve"> </w:t>
      </w:r>
      <w:r>
        <w:t>опыта,</w:t>
      </w:r>
      <w:r>
        <w:rPr>
          <w:spacing w:val="-15"/>
        </w:rPr>
        <w:t xml:space="preserve"> </w:t>
      </w:r>
      <w:r>
        <w:t>основных</w:t>
      </w:r>
      <w:r>
        <w:rPr>
          <w:spacing w:val="-15"/>
        </w:rPr>
        <w:t xml:space="preserve"> </w:t>
      </w:r>
      <w:r>
        <w:t>социальных</w:t>
      </w:r>
      <w:r>
        <w:rPr>
          <w:spacing w:val="-15"/>
        </w:rPr>
        <w:t xml:space="preserve"> </w:t>
      </w:r>
      <w:r>
        <w:t>ролей,</w:t>
      </w:r>
      <w:r>
        <w:rPr>
          <w:spacing w:val="-15"/>
        </w:rPr>
        <w:t xml:space="preserve"> </w:t>
      </w:r>
      <w:r>
        <w:t>соответствующих</w:t>
      </w:r>
      <w:r>
        <w:rPr>
          <w:spacing w:val="-15"/>
        </w:rPr>
        <w:t xml:space="preserve"> </w:t>
      </w:r>
      <w:r>
        <w:t>ведущей деятельности</w:t>
      </w:r>
      <w:r>
        <w:rPr>
          <w:spacing w:val="-7"/>
        </w:rPr>
        <w:t xml:space="preserve"> </w:t>
      </w:r>
      <w:r>
        <w:t>возраста,</w:t>
      </w:r>
      <w:r>
        <w:rPr>
          <w:spacing w:val="-11"/>
        </w:rPr>
        <w:t xml:space="preserve"> </w:t>
      </w:r>
      <w:r>
        <w:t>норм</w:t>
      </w:r>
      <w:r>
        <w:rPr>
          <w:spacing w:val="-9"/>
        </w:rPr>
        <w:t xml:space="preserve"> </w:t>
      </w:r>
      <w:r>
        <w:t>и</w:t>
      </w:r>
      <w:r>
        <w:rPr>
          <w:spacing w:val="-10"/>
        </w:rPr>
        <w:t xml:space="preserve"> </w:t>
      </w:r>
      <w:r>
        <w:t>правил</w:t>
      </w:r>
      <w:r>
        <w:rPr>
          <w:spacing w:val="-8"/>
        </w:rPr>
        <w:t xml:space="preserve"> </w:t>
      </w:r>
      <w:r>
        <w:t>общественного</w:t>
      </w:r>
      <w:r>
        <w:rPr>
          <w:spacing w:val="-8"/>
        </w:rPr>
        <w:t xml:space="preserve"> </w:t>
      </w:r>
      <w:r>
        <w:t>поведения,</w:t>
      </w:r>
      <w:r>
        <w:rPr>
          <w:spacing w:val="-11"/>
        </w:rPr>
        <w:t xml:space="preserve"> </w:t>
      </w:r>
      <w:r>
        <w:t>форм</w:t>
      </w:r>
      <w:r>
        <w:rPr>
          <w:spacing w:val="-9"/>
        </w:rPr>
        <w:t xml:space="preserve"> </w:t>
      </w:r>
      <w:r>
        <w:t>социальной</w:t>
      </w:r>
      <w:r>
        <w:rPr>
          <w:spacing w:val="-7"/>
        </w:rPr>
        <w:t xml:space="preserve"> </w:t>
      </w:r>
      <w:r>
        <w:t>жизни</w:t>
      </w:r>
      <w:r>
        <w:rPr>
          <w:spacing w:val="-7"/>
        </w:rPr>
        <w:t xml:space="preserve"> </w:t>
      </w:r>
      <w:r>
        <w:t>в</w:t>
      </w:r>
      <w:r>
        <w:rPr>
          <w:spacing w:val="-9"/>
        </w:rPr>
        <w:t xml:space="preserve"> </w:t>
      </w:r>
      <w:r>
        <w:t>группах</w:t>
      </w:r>
      <w:r>
        <w:rPr>
          <w:spacing w:val="-8"/>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30070" w:rsidRDefault="007A032F" w:rsidP="00D07F83">
      <w:pPr>
        <w:pStyle w:val="a3"/>
        <w:spacing w:line="360" w:lineRule="auto"/>
        <w:ind w:left="459" w:right="157"/>
        <w:jc w:val="left"/>
      </w:pPr>
      <w:r>
        <w:t>потребность</w:t>
      </w:r>
      <w:r>
        <w:rPr>
          <w:spacing w:val="-3"/>
        </w:rPr>
        <w:t xml:space="preserve"> </w:t>
      </w:r>
      <w:r>
        <w:t>во</w:t>
      </w:r>
      <w:r>
        <w:rPr>
          <w:spacing w:val="-5"/>
        </w:rPr>
        <w:t xml:space="preserve"> </w:t>
      </w:r>
      <w:r>
        <w:t>взаимодействии</w:t>
      </w:r>
      <w:r>
        <w:rPr>
          <w:spacing w:val="-4"/>
        </w:rPr>
        <w:t xml:space="preserve"> </w:t>
      </w:r>
      <w:r>
        <w:t>в</w:t>
      </w:r>
      <w:r>
        <w:rPr>
          <w:spacing w:val="-5"/>
        </w:rPr>
        <w:t xml:space="preserve"> </w:t>
      </w:r>
      <w:r>
        <w:t>условиях</w:t>
      </w:r>
      <w:r>
        <w:rPr>
          <w:spacing w:val="-5"/>
        </w:rPr>
        <w:t xml:space="preserve"> </w:t>
      </w:r>
      <w:r>
        <w:t>неопределенности,</w:t>
      </w:r>
      <w:r>
        <w:rPr>
          <w:spacing w:val="-5"/>
        </w:rPr>
        <w:t xml:space="preserve"> </w:t>
      </w:r>
      <w:r>
        <w:t>открытость</w:t>
      </w:r>
      <w:r>
        <w:rPr>
          <w:spacing w:val="-4"/>
        </w:rPr>
        <w:t xml:space="preserve"> </w:t>
      </w:r>
      <w:r>
        <w:t>опыту</w:t>
      </w:r>
      <w:r>
        <w:rPr>
          <w:spacing w:val="-5"/>
        </w:rPr>
        <w:t xml:space="preserve"> </w:t>
      </w:r>
      <w:r>
        <w:t>и</w:t>
      </w:r>
      <w:r>
        <w:rPr>
          <w:spacing w:val="-4"/>
        </w:rPr>
        <w:t xml:space="preserve"> </w:t>
      </w:r>
      <w:r>
        <w:t>знаниям</w:t>
      </w:r>
      <w:r>
        <w:rPr>
          <w:spacing w:val="-6"/>
        </w:rPr>
        <w:t xml:space="preserve"> </w:t>
      </w:r>
      <w:r>
        <w:t>других,</w:t>
      </w:r>
      <w:r>
        <w:rPr>
          <w:spacing w:val="-5"/>
        </w:rPr>
        <w:t xml:space="preserve"> </w:t>
      </w:r>
      <w: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w:t>
      </w:r>
    </w:p>
    <w:p w:rsidR="00A30070" w:rsidRDefault="007A032F" w:rsidP="00D07F83">
      <w:pPr>
        <w:pStyle w:val="a3"/>
        <w:spacing w:line="360" w:lineRule="auto"/>
        <w:ind w:left="459" w:right="158"/>
        <w:jc w:val="left"/>
      </w:pPr>
      <w:r>
        <w:t>знания,</w:t>
      </w:r>
      <w:r>
        <w:rPr>
          <w:spacing w:val="-3"/>
        </w:rPr>
        <w:t xml:space="preserve"> </w:t>
      </w:r>
      <w:r>
        <w:t>навыки</w:t>
      </w:r>
      <w:r>
        <w:rPr>
          <w:spacing w:val="-3"/>
        </w:rPr>
        <w:t xml:space="preserve"> </w:t>
      </w:r>
      <w:r>
        <w:t>и</w:t>
      </w:r>
      <w:r>
        <w:rPr>
          <w:spacing w:val="-5"/>
        </w:rPr>
        <w:t xml:space="preserve"> </w:t>
      </w:r>
      <w:r>
        <w:t>компетенции</w:t>
      </w:r>
      <w:r>
        <w:rPr>
          <w:spacing w:val="-3"/>
        </w:rPr>
        <w:t xml:space="preserve"> </w:t>
      </w:r>
      <w:r>
        <w:t>из</w:t>
      </w:r>
      <w:r>
        <w:rPr>
          <w:spacing w:val="-3"/>
        </w:rPr>
        <w:t xml:space="preserve"> </w:t>
      </w:r>
      <w:r>
        <w:t>опыта</w:t>
      </w:r>
      <w:r>
        <w:rPr>
          <w:spacing w:val="-4"/>
        </w:rPr>
        <w:t xml:space="preserve"> </w:t>
      </w:r>
      <w:r>
        <w:t>других,</w:t>
      </w:r>
      <w:r>
        <w:rPr>
          <w:spacing w:val="-3"/>
        </w:rPr>
        <w:t xml:space="preserve"> </w:t>
      </w:r>
      <w:r>
        <w:t>в</w:t>
      </w:r>
      <w:r>
        <w:rPr>
          <w:spacing w:val="-4"/>
        </w:rPr>
        <w:t xml:space="preserve"> </w:t>
      </w:r>
      <w:r>
        <w:t>выявлении</w:t>
      </w:r>
      <w:r>
        <w:rPr>
          <w:spacing w:val="-3"/>
        </w:rPr>
        <w:t xml:space="preserve"> </w:t>
      </w:r>
      <w:r>
        <w:t>и</w:t>
      </w:r>
      <w:r>
        <w:rPr>
          <w:spacing w:val="-3"/>
        </w:rPr>
        <w:t xml:space="preserve"> </w:t>
      </w:r>
      <w:r>
        <w:t>связывании</w:t>
      </w:r>
      <w:r>
        <w:rPr>
          <w:spacing w:val="-3"/>
        </w:rPr>
        <w:t xml:space="preserve"> </w:t>
      </w:r>
      <w:r>
        <w:t>образов,</w:t>
      </w:r>
      <w:r>
        <w:rPr>
          <w:spacing w:val="-3"/>
        </w:rPr>
        <w:t xml:space="preserve"> </w:t>
      </w:r>
      <w:r>
        <w:t>необходимость</w:t>
      </w:r>
      <w:r>
        <w:rPr>
          <w:spacing w:val="-2"/>
        </w:rPr>
        <w:t xml:space="preserve"> </w:t>
      </w:r>
      <w:r>
        <w:t>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w:t>
      </w:r>
      <w:r>
        <w:rPr>
          <w:spacing w:val="-9"/>
        </w:rPr>
        <w:t xml:space="preserve"> </w:t>
      </w:r>
      <w:r>
        <w:t>планировать</w:t>
      </w:r>
      <w:r>
        <w:rPr>
          <w:spacing w:val="-5"/>
        </w:rPr>
        <w:t xml:space="preserve"> </w:t>
      </w:r>
      <w:r>
        <w:t>свое</w:t>
      </w:r>
      <w:r>
        <w:rPr>
          <w:spacing w:val="-8"/>
        </w:rPr>
        <w:t xml:space="preserve"> </w:t>
      </w:r>
      <w:r>
        <w:t>развитие,</w:t>
      </w:r>
      <w:r>
        <w:rPr>
          <w:spacing w:val="-5"/>
        </w:rPr>
        <w:t xml:space="preserve"> </w:t>
      </w:r>
      <w:r>
        <w:t>умение</w:t>
      </w:r>
      <w:r>
        <w:rPr>
          <w:spacing w:val="-8"/>
        </w:rPr>
        <w:t xml:space="preserve"> </w:t>
      </w:r>
      <w:r>
        <w:t>оперировать</w:t>
      </w:r>
      <w:r>
        <w:rPr>
          <w:spacing w:val="-5"/>
        </w:rPr>
        <w:t xml:space="preserve"> </w:t>
      </w:r>
      <w:r>
        <w:t>основными</w:t>
      </w:r>
      <w:r>
        <w:rPr>
          <w:spacing w:val="-6"/>
        </w:rPr>
        <w:t xml:space="preserve"> </w:t>
      </w:r>
      <w:r>
        <w:t>понятиями,</w:t>
      </w:r>
      <w:r>
        <w:rPr>
          <w:spacing w:val="-7"/>
        </w:rPr>
        <w:t xml:space="preserve"> </w:t>
      </w:r>
      <w:r>
        <w:t>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w:t>
      </w:r>
      <w:r>
        <w:rPr>
          <w:spacing w:val="-6"/>
        </w:rPr>
        <w:t xml:space="preserve"> </w:t>
      </w:r>
      <w:r>
        <w:t>среду,</w:t>
      </w:r>
      <w:r>
        <w:rPr>
          <w:spacing w:val="-7"/>
        </w:rPr>
        <w:t xml:space="preserve"> </w:t>
      </w:r>
      <w:r>
        <w:t>достижений</w:t>
      </w:r>
      <w:r>
        <w:rPr>
          <w:spacing w:val="-8"/>
        </w:rPr>
        <w:t xml:space="preserve"> </w:t>
      </w:r>
      <w:r>
        <w:t>целей</w:t>
      </w:r>
      <w:r>
        <w:rPr>
          <w:spacing w:val="-6"/>
        </w:rPr>
        <w:t xml:space="preserve"> </w:t>
      </w:r>
      <w:r>
        <w:t>и</w:t>
      </w:r>
      <w:r>
        <w:rPr>
          <w:spacing w:val="-8"/>
        </w:rPr>
        <w:t xml:space="preserve"> </w:t>
      </w:r>
      <w:r>
        <w:t>преодоления</w:t>
      </w:r>
      <w:r>
        <w:rPr>
          <w:spacing w:val="-7"/>
        </w:rPr>
        <w:t xml:space="preserve"> </w:t>
      </w:r>
      <w:r>
        <w:t>вызовов,</w:t>
      </w:r>
      <w:r>
        <w:rPr>
          <w:spacing w:val="-7"/>
        </w:rPr>
        <w:t xml:space="preserve"> </w:t>
      </w:r>
      <w:r>
        <w:t>возможных</w:t>
      </w:r>
      <w:r>
        <w:rPr>
          <w:spacing w:val="-7"/>
        </w:rPr>
        <w:t xml:space="preserve"> </w:t>
      </w:r>
      <w:r>
        <w:t>глобальных</w:t>
      </w:r>
      <w:r>
        <w:rPr>
          <w:spacing w:val="-10"/>
        </w:rPr>
        <w:t xml:space="preserve"> </w:t>
      </w:r>
      <w:r>
        <w:t>последствий; способность</w:t>
      </w:r>
      <w:r>
        <w:rPr>
          <w:spacing w:val="-8"/>
        </w:rPr>
        <w:t xml:space="preserve"> </w:t>
      </w:r>
      <w:r>
        <w:t>осознавать</w:t>
      </w:r>
      <w:r>
        <w:rPr>
          <w:spacing w:val="-10"/>
        </w:rPr>
        <w:t xml:space="preserve"> </w:t>
      </w:r>
      <w:r>
        <w:t>стрессовую</w:t>
      </w:r>
      <w:r>
        <w:rPr>
          <w:spacing w:val="-9"/>
        </w:rPr>
        <w:t xml:space="preserve"> </w:t>
      </w:r>
      <w:r>
        <w:t>ситуацию,</w:t>
      </w:r>
      <w:r>
        <w:rPr>
          <w:spacing w:val="-9"/>
        </w:rPr>
        <w:t xml:space="preserve"> </w:t>
      </w:r>
      <w:r>
        <w:t>оценивать</w:t>
      </w:r>
      <w:r>
        <w:rPr>
          <w:spacing w:val="-8"/>
        </w:rPr>
        <w:t xml:space="preserve"> </w:t>
      </w:r>
      <w:r>
        <w:t>происходящие</w:t>
      </w:r>
      <w:r>
        <w:rPr>
          <w:spacing w:val="-10"/>
        </w:rPr>
        <w:t xml:space="preserve"> </w:t>
      </w:r>
      <w:r>
        <w:t>изменения</w:t>
      </w:r>
      <w:r>
        <w:rPr>
          <w:spacing w:val="-12"/>
        </w:rPr>
        <w:t xml:space="preserve"> </w:t>
      </w:r>
      <w:r>
        <w:t>и</w:t>
      </w:r>
      <w:r>
        <w:rPr>
          <w:spacing w:val="-8"/>
        </w:rPr>
        <w:t xml:space="preserve"> </w:t>
      </w:r>
      <w:r>
        <w:t>их</w:t>
      </w:r>
      <w:r>
        <w:rPr>
          <w:spacing w:val="-9"/>
        </w:rPr>
        <w:t xml:space="preserve"> </w:t>
      </w:r>
      <w:r>
        <w:t>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rPr>
          <w:spacing w:val="-2"/>
        </w:rPr>
        <w:t xml:space="preserve"> </w:t>
      </w:r>
      <w:r>
        <w:t>формулировать</w:t>
      </w:r>
      <w:r>
        <w:rPr>
          <w:spacing w:val="-3"/>
        </w:rPr>
        <w:t xml:space="preserve"> </w:t>
      </w:r>
      <w:r>
        <w:t>и</w:t>
      </w:r>
      <w:r>
        <w:rPr>
          <w:spacing w:val="-1"/>
        </w:rPr>
        <w:t xml:space="preserve"> </w:t>
      </w:r>
      <w:r>
        <w:t>оценивать</w:t>
      </w:r>
      <w:r>
        <w:rPr>
          <w:spacing w:val="-1"/>
        </w:rPr>
        <w:t xml:space="preserve"> </w:t>
      </w:r>
      <w:r>
        <w:t>риски</w:t>
      </w:r>
      <w:r>
        <w:rPr>
          <w:spacing w:val="-4"/>
        </w:rPr>
        <w:t xml:space="preserve"> </w:t>
      </w:r>
      <w:r>
        <w:t>и</w:t>
      </w:r>
      <w:r>
        <w:rPr>
          <w:spacing w:val="-6"/>
        </w:rPr>
        <w:t xml:space="preserve"> </w:t>
      </w:r>
      <w:r>
        <w:t>последствия,</w:t>
      </w:r>
      <w:r>
        <w:rPr>
          <w:spacing w:val="-2"/>
        </w:rPr>
        <w:t xml:space="preserve"> </w:t>
      </w:r>
      <w:r>
        <w:t>формировать</w:t>
      </w:r>
      <w:r>
        <w:rPr>
          <w:spacing w:val="-1"/>
        </w:rPr>
        <w:t xml:space="preserve"> </w:t>
      </w:r>
      <w:r>
        <w:t>опыт,</w:t>
      </w:r>
      <w:r>
        <w:rPr>
          <w:spacing w:val="-4"/>
        </w:rPr>
        <w:t xml:space="preserve"> </w:t>
      </w:r>
      <w:r>
        <w:t>находить</w:t>
      </w:r>
      <w:r>
        <w:rPr>
          <w:spacing w:val="-3"/>
        </w:rPr>
        <w:t xml:space="preserve"> </w:t>
      </w:r>
      <w:r>
        <w:t>позитивное в произошедшей ситуации; быть готовым действовать в отсутствии гарантий успеха.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4"/>
        <w:jc w:val="left"/>
      </w:pPr>
      <w:r>
        <w:lastRenderedPageBreak/>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070" w:rsidRDefault="007A032F" w:rsidP="00D07F83">
      <w:pPr>
        <w:pStyle w:val="a3"/>
        <w:spacing w:line="360" w:lineRule="auto"/>
        <w:ind w:right="166"/>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rsidP="00D07F83">
      <w:pPr>
        <w:pStyle w:val="a3"/>
        <w:spacing w:line="360" w:lineRule="auto"/>
        <w:ind w:right="150"/>
        <w:jc w:val="left"/>
      </w:pPr>
      <w: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 литературного процесса);</w:t>
      </w:r>
    </w:p>
    <w:p w:rsidR="00A30070" w:rsidRDefault="007A032F" w:rsidP="00D07F83">
      <w:pPr>
        <w:pStyle w:val="a3"/>
        <w:spacing w:before="1" w:line="360" w:lineRule="auto"/>
        <w:ind w:right="153" w:hanging="1"/>
        <w:jc w:val="left"/>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30070" w:rsidRDefault="007A032F" w:rsidP="00D07F83">
      <w:pPr>
        <w:pStyle w:val="a3"/>
        <w:spacing w:line="360" w:lineRule="auto"/>
        <w:ind w:right="159"/>
        <w:jc w:val="left"/>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30070" w:rsidRDefault="007A032F" w:rsidP="00D07F83">
      <w:pPr>
        <w:pStyle w:val="a3"/>
        <w:spacing w:line="360" w:lineRule="auto"/>
        <w:ind w:right="1942"/>
        <w:jc w:val="left"/>
      </w:pPr>
      <w:r>
        <w:t>выявлять</w:t>
      </w:r>
      <w:r>
        <w:rPr>
          <w:spacing w:val="80"/>
        </w:rPr>
        <w:t xml:space="preserve"> </w:t>
      </w:r>
      <w:r>
        <w:t>дефицит</w:t>
      </w:r>
      <w:r>
        <w:rPr>
          <w:spacing w:val="80"/>
        </w:rPr>
        <w:t xml:space="preserve"> </w:t>
      </w:r>
      <w:r>
        <w:t>информации,</w:t>
      </w:r>
      <w:r>
        <w:rPr>
          <w:spacing w:val="-2"/>
        </w:rPr>
        <w:t xml:space="preserve"> </w:t>
      </w:r>
      <w:r>
        <w:t>данных,</w:t>
      </w:r>
      <w:r>
        <w:rPr>
          <w:spacing w:val="80"/>
          <w:w w:val="150"/>
        </w:rPr>
        <w:t xml:space="preserve"> </w:t>
      </w:r>
      <w:r>
        <w:t>необходимыхдля</w:t>
      </w:r>
      <w:r>
        <w:rPr>
          <w:spacing w:val="40"/>
        </w:rPr>
        <w:t xml:space="preserve"> </w:t>
      </w:r>
      <w:r>
        <w:t>решения</w:t>
      </w:r>
      <w:r>
        <w:rPr>
          <w:spacing w:val="40"/>
        </w:rPr>
        <w:t xml:space="preserve"> </w:t>
      </w:r>
      <w:r>
        <w:t>поставленной учебной задачи;</w:t>
      </w:r>
    </w:p>
    <w:p w:rsidR="00A30070" w:rsidRDefault="007A032F" w:rsidP="00D07F83">
      <w:pPr>
        <w:pStyle w:val="a3"/>
        <w:spacing w:line="360" w:lineRule="auto"/>
        <w:ind w:right="156"/>
        <w:jc w:val="left"/>
      </w:pPr>
      <w: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30070" w:rsidRDefault="007A032F" w:rsidP="00D07F83">
      <w:pPr>
        <w:pStyle w:val="a3"/>
        <w:spacing w:line="360" w:lineRule="auto"/>
        <w:ind w:right="161"/>
        <w:jc w:val="left"/>
      </w:pPr>
      <w:r>
        <w:t>самостоятельно выбирать способ решения учебной задачи при работе с разными типами текстов (сравнивать несколько</w:t>
      </w:r>
      <w:r>
        <w:rPr>
          <w:spacing w:val="-3"/>
        </w:rPr>
        <w:t xml:space="preserve"> </w:t>
      </w:r>
      <w:r>
        <w:t>вариантов</w:t>
      </w:r>
      <w:r>
        <w:rPr>
          <w:spacing w:val="-1"/>
        </w:rPr>
        <w:t xml:space="preserve"> </w:t>
      </w:r>
      <w:r>
        <w:t>решения,</w:t>
      </w:r>
      <w:r>
        <w:rPr>
          <w:spacing w:val="-1"/>
        </w:rPr>
        <w:t xml:space="preserve"> </w:t>
      </w:r>
      <w:r>
        <w:t>выбирать</w:t>
      </w:r>
      <w:r>
        <w:rPr>
          <w:spacing w:val="-2"/>
        </w:rPr>
        <w:t xml:space="preserve"> </w:t>
      </w:r>
      <w:r>
        <w:t>наиболее</w:t>
      </w:r>
      <w:r>
        <w:rPr>
          <w:spacing w:val="-2"/>
        </w:rPr>
        <w:t xml:space="preserve"> </w:t>
      </w:r>
      <w:r>
        <w:t>подходящий с</w:t>
      </w:r>
      <w:r>
        <w:rPr>
          <w:spacing w:val="-2"/>
        </w:rPr>
        <w:t xml:space="preserve"> </w:t>
      </w:r>
      <w:r>
        <w:t>учетом</w:t>
      </w:r>
      <w:r>
        <w:rPr>
          <w:spacing w:val="-1"/>
        </w:rPr>
        <w:t xml:space="preserve"> </w:t>
      </w:r>
      <w:r>
        <w:t>самостоятельно выделенных критериев).</w:t>
      </w:r>
    </w:p>
    <w:p w:rsidR="00A30070" w:rsidRDefault="007A032F" w:rsidP="00D07F83">
      <w:pPr>
        <w:pStyle w:val="a3"/>
        <w:spacing w:before="1" w:line="360" w:lineRule="auto"/>
        <w:ind w:right="164"/>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rsidP="00D07F83">
      <w:pPr>
        <w:pStyle w:val="a3"/>
        <w:spacing w:line="360" w:lineRule="auto"/>
        <w:jc w:val="left"/>
      </w:pPr>
      <w:r>
        <w:t>использовать вопросы как исследовательский инструмент познания в литературном образовании; 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r>
        <w:rPr>
          <w:spacing w:val="80"/>
        </w:rPr>
        <w:t xml:space="preserve"> </w:t>
      </w:r>
      <w:r>
        <w:t>состоянием</w:t>
      </w:r>
      <w:r>
        <w:rPr>
          <w:spacing w:val="40"/>
        </w:rPr>
        <w:t xml:space="preserve"> </w:t>
      </w:r>
      <w:r>
        <w:t>ситуации, объекта, и самостоятельно устанавливать искомое и данное;</w:t>
      </w:r>
    </w:p>
    <w:p w:rsidR="00A30070" w:rsidRDefault="007A032F" w:rsidP="00D07F83">
      <w:pPr>
        <w:pStyle w:val="a3"/>
        <w:tabs>
          <w:tab w:val="left" w:pos="2021"/>
          <w:tab w:val="left" w:pos="3132"/>
          <w:tab w:val="left" w:pos="3588"/>
          <w:tab w:val="left" w:pos="4983"/>
          <w:tab w:val="left" w:pos="6511"/>
          <w:tab w:val="left" w:pos="7727"/>
          <w:tab w:val="left" w:pos="8068"/>
          <w:tab w:val="left" w:pos="9284"/>
          <w:tab w:val="left" w:pos="10203"/>
        </w:tabs>
        <w:spacing w:line="360" w:lineRule="auto"/>
        <w:ind w:right="158"/>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других</w:t>
      </w:r>
      <w:r>
        <w:tab/>
      </w:r>
      <w:r>
        <w:rPr>
          <w:spacing w:val="-2"/>
        </w:rPr>
        <w:t xml:space="preserve">людей, </w:t>
      </w:r>
      <w:r>
        <w:t>аргументировать свою позицию, мнение;</w:t>
      </w:r>
    </w:p>
    <w:p w:rsidR="00A30070" w:rsidRDefault="007A032F" w:rsidP="00D07F83">
      <w:pPr>
        <w:pStyle w:val="a3"/>
        <w:spacing w:line="360" w:lineRule="auto"/>
        <w:ind w:right="158"/>
        <w:jc w:val="left"/>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30070" w:rsidRDefault="007A032F" w:rsidP="00D07F83">
      <w:pPr>
        <w:pStyle w:val="a3"/>
        <w:spacing w:before="1" w:line="360" w:lineRule="auto"/>
        <w:ind w:right="163"/>
        <w:jc w:val="left"/>
      </w:pPr>
      <w:r>
        <w:t xml:space="preserve">оценивать на применимость и достоверность информацию, полученную в ходе исследования </w:t>
      </w:r>
      <w:r>
        <w:rPr>
          <w:spacing w:val="-2"/>
        </w:rPr>
        <w:t>(эксперимента);</w:t>
      </w:r>
    </w:p>
    <w:p w:rsidR="00A30070" w:rsidRDefault="007A032F" w:rsidP="00D07F83">
      <w:pPr>
        <w:pStyle w:val="a3"/>
        <w:spacing w:line="360" w:lineRule="auto"/>
        <w:ind w:right="159"/>
        <w:jc w:val="left"/>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Pr>
          <w:spacing w:val="-2"/>
        </w:rPr>
        <w:t>обобщений;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2"/>
        <w:jc w:val="left"/>
      </w:pPr>
      <w:r>
        <w:lastRenderedPageBreak/>
        <w:t>прогнозировать возможное дальнейшее развитие событий и их последствия в аналогичных или сходных</w:t>
      </w:r>
      <w:r>
        <w:rPr>
          <w:spacing w:val="-13"/>
        </w:rPr>
        <w:t xml:space="preserve"> </w:t>
      </w:r>
      <w:r>
        <w:t>ситуациях,</w:t>
      </w:r>
      <w:r>
        <w:rPr>
          <w:spacing w:val="-12"/>
        </w:rPr>
        <w:t xml:space="preserve"> </w:t>
      </w:r>
      <w:r>
        <w:t>а</w:t>
      </w:r>
      <w:r>
        <w:rPr>
          <w:spacing w:val="-13"/>
        </w:rPr>
        <w:t xml:space="preserve"> </w:t>
      </w:r>
      <w:r>
        <w:t>также</w:t>
      </w:r>
      <w:r>
        <w:rPr>
          <w:spacing w:val="-13"/>
        </w:rPr>
        <w:t xml:space="preserve"> </w:t>
      </w:r>
      <w:r>
        <w:t>выдвигать</w:t>
      </w:r>
      <w:r>
        <w:rPr>
          <w:spacing w:val="-11"/>
        </w:rPr>
        <w:t xml:space="preserve"> </w:t>
      </w:r>
      <w:r>
        <w:t>предположения</w:t>
      </w:r>
      <w:r>
        <w:rPr>
          <w:spacing w:val="-12"/>
        </w:rPr>
        <w:t xml:space="preserve"> </w:t>
      </w:r>
      <w:r>
        <w:t>об</w:t>
      </w:r>
      <w:r>
        <w:rPr>
          <w:spacing w:val="-12"/>
        </w:rPr>
        <w:t xml:space="preserve"> </w:t>
      </w:r>
      <w:r>
        <w:t>их</w:t>
      </w:r>
      <w:r>
        <w:rPr>
          <w:spacing w:val="-12"/>
        </w:rPr>
        <w:t xml:space="preserve"> </w:t>
      </w:r>
      <w:r>
        <w:t>развитии</w:t>
      </w:r>
      <w:r>
        <w:rPr>
          <w:spacing w:val="-13"/>
        </w:rPr>
        <w:t xml:space="preserve"> </w:t>
      </w:r>
      <w:r>
        <w:t>в</w:t>
      </w:r>
      <w:r>
        <w:rPr>
          <w:spacing w:val="-13"/>
        </w:rPr>
        <w:t xml:space="preserve"> </w:t>
      </w:r>
      <w:r>
        <w:t>новых</w:t>
      </w:r>
      <w:r>
        <w:rPr>
          <w:spacing w:val="-12"/>
        </w:rPr>
        <w:t xml:space="preserve"> </w:t>
      </w:r>
      <w:r>
        <w:t>условиях</w:t>
      </w:r>
      <w:r>
        <w:rPr>
          <w:spacing w:val="-12"/>
        </w:rPr>
        <w:t xml:space="preserve"> </w:t>
      </w:r>
      <w:r>
        <w:t>и</w:t>
      </w:r>
      <w:r>
        <w:rPr>
          <w:spacing w:val="-11"/>
        </w:rPr>
        <w:t xml:space="preserve"> </w:t>
      </w:r>
      <w:r>
        <w:t>контекстах, в том числе в литературных произведениях.</w:t>
      </w:r>
    </w:p>
    <w:p w:rsidR="00A30070" w:rsidRDefault="007A032F" w:rsidP="00D07F83">
      <w:pPr>
        <w:pStyle w:val="a3"/>
        <w:tabs>
          <w:tab w:val="left" w:pos="3292"/>
          <w:tab w:val="left" w:pos="7541"/>
        </w:tabs>
        <w:spacing w:line="360" w:lineRule="auto"/>
        <w:ind w:right="2012"/>
        <w:jc w:val="left"/>
      </w:pPr>
      <w:r>
        <w:t>У</w:t>
      </w:r>
      <w:r>
        <w:rPr>
          <w:spacing w:val="80"/>
        </w:rPr>
        <w:t xml:space="preserve">   </w:t>
      </w:r>
      <w:r>
        <w:t>обучающегося</w:t>
      </w:r>
      <w:r>
        <w:tab/>
        <w:t>будут</w:t>
      </w:r>
      <w:r>
        <w:rPr>
          <w:spacing w:val="40"/>
        </w:rPr>
        <w:t xml:space="preserve"> </w:t>
      </w:r>
      <w:r>
        <w:t>сформированы</w:t>
      </w:r>
      <w:r>
        <w:rPr>
          <w:spacing w:val="80"/>
        </w:rPr>
        <w:t xml:space="preserve">   </w:t>
      </w:r>
      <w:r>
        <w:t>умения</w:t>
      </w:r>
      <w:r>
        <w:tab/>
        <w:t>работать с информацией как часть познавательных универсальных учебных действий:</w:t>
      </w:r>
    </w:p>
    <w:p w:rsidR="00A30070" w:rsidRDefault="007A032F" w:rsidP="00D07F83">
      <w:pPr>
        <w:pStyle w:val="a3"/>
        <w:spacing w:line="360" w:lineRule="auto"/>
        <w:ind w:right="163"/>
        <w:jc w:val="left"/>
      </w:pPr>
      <w:r>
        <w:t xml:space="preserve">применять различные методы, инструменты и запросы при поиске и отборе литературной и другой </w:t>
      </w:r>
      <w:r>
        <w:rPr>
          <w:spacing w:val="-2"/>
        </w:rPr>
        <w:t>информации</w:t>
      </w:r>
      <w:r>
        <w:rPr>
          <w:spacing w:val="-4"/>
        </w:rPr>
        <w:t xml:space="preserve"> </w:t>
      </w:r>
      <w:r>
        <w:rPr>
          <w:spacing w:val="-2"/>
        </w:rPr>
        <w:t>или</w:t>
      </w:r>
      <w:r>
        <w:rPr>
          <w:spacing w:val="-4"/>
        </w:rPr>
        <w:t xml:space="preserve"> </w:t>
      </w:r>
      <w:r>
        <w:rPr>
          <w:spacing w:val="-2"/>
        </w:rPr>
        <w:t>данных</w:t>
      </w:r>
      <w:r>
        <w:rPr>
          <w:spacing w:val="-5"/>
        </w:rPr>
        <w:t xml:space="preserve"> </w:t>
      </w:r>
      <w:r>
        <w:rPr>
          <w:spacing w:val="-2"/>
        </w:rPr>
        <w:t>из</w:t>
      </w:r>
      <w:r>
        <w:rPr>
          <w:spacing w:val="-4"/>
        </w:rPr>
        <w:t xml:space="preserve"> </w:t>
      </w:r>
      <w:r>
        <w:rPr>
          <w:spacing w:val="-2"/>
        </w:rPr>
        <w:t>источников</w:t>
      </w:r>
      <w:r>
        <w:rPr>
          <w:spacing w:val="-5"/>
        </w:rPr>
        <w:t xml:space="preserve"> </w:t>
      </w:r>
      <w:r>
        <w:rPr>
          <w:spacing w:val="-2"/>
        </w:rPr>
        <w:t>с</w:t>
      </w:r>
      <w:r>
        <w:rPr>
          <w:spacing w:val="-6"/>
        </w:rPr>
        <w:t xml:space="preserve"> </w:t>
      </w:r>
      <w:r>
        <w:rPr>
          <w:spacing w:val="-2"/>
        </w:rPr>
        <w:t>учетом</w:t>
      </w:r>
      <w:r>
        <w:rPr>
          <w:spacing w:val="-5"/>
        </w:rPr>
        <w:t xml:space="preserve"> </w:t>
      </w:r>
      <w:r>
        <w:rPr>
          <w:spacing w:val="-2"/>
        </w:rPr>
        <w:t>предложенной</w:t>
      </w:r>
      <w:r>
        <w:rPr>
          <w:spacing w:val="-4"/>
        </w:rPr>
        <w:t xml:space="preserve"> </w:t>
      </w:r>
      <w:r>
        <w:rPr>
          <w:spacing w:val="-2"/>
        </w:rPr>
        <w:t>учебной</w:t>
      </w:r>
      <w:r>
        <w:rPr>
          <w:spacing w:val="-4"/>
        </w:rPr>
        <w:t xml:space="preserve"> </w:t>
      </w:r>
      <w:r>
        <w:rPr>
          <w:spacing w:val="-2"/>
        </w:rPr>
        <w:t>задачи</w:t>
      </w:r>
      <w:r>
        <w:rPr>
          <w:spacing w:val="-4"/>
        </w:rPr>
        <w:t xml:space="preserve"> </w:t>
      </w:r>
      <w:r>
        <w:rPr>
          <w:spacing w:val="-2"/>
        </w:rPr>
        <w:t>и</w:t>
      </w:r>
      <w:r>
        <w:rPr>
          <w:spacing w:val="-4"/>
        </w:rPr>
        <w:t xml:space="preserve"> </w:t>
      </w:r>
      <w:r>
        <w:rPr>
          <w:spacing w:val="-2"/>
        </w:rPr>
        <w:t>заданных</w:t>
      </w:r>
      <w:r>
        <w:rPr>
          <w:spacing w:val="-5"/>
        </w:rPr>
        <w:t xml:space="preserve"> </w:t>
      </w:r>
      <w:r>
        <w:rPr>
          <w:spacing w:val="-2"/>
        </w:rPr>
        <w:t xml:space="preserve">критериев; </w:t>
      </w:r>
      <w:r>
        <w:t>выбирать, анализировать, систематизировать и интерпретировать литературную и другую информацию различных видов и форм представления;</w:t>
      </w:r>
    </w:p>
    <w:p w:rsidR="00A30070" w:rsidRDefault="007A032F" w:rsidP="00D07F83">
      <w:pPr>
        <w:pStyle w:val="a3"/>
        <w:spacing w:line="360" w:lineRule="auto"/>
        <w:ind w:right="159"/>
        <w:jc w:val="left"/>
      </w:pPr>
      <w:r>
        <w:t>находить сходные аргументы (подтверждающие или опровергающие одну и ту же идею, версию) в различных информационных источниках;</w:t>
      </w:r>
    </w:p>
    <w:p w:rsidR="00A30070" w:rsidRDefault="007A032F" w:rsidP="00D07F83">
      <w:pPr>
        <w:pStyle w:val="a3"/>
        <w:spacing w:line="360" w:lineRule="auto"/>
        <w:ind w:right="155"/>
        <w:jc w:val="left"/>
      </w:pPr>
      <w:r>
        <w:t>самостоятельно выбирать оптимальную форму представления литературной и другой информации и иллюстрировать решаемые</w:t>
      </w:r>
      <w:r>
        <w:rPr>
          <w:spacing w:val="-1"/>
        </w:rPr>
        <w:t xml:space="preserve"> </w:t>
      </w:r>
      <w:r>
        <w:t>учебные</w:t>
      </w:r>
      <w:r>
        <w:rPr>
          <w:spacing w:val="-1"/>
        </w:rPr>
        <w:t xml:space="preserve"> </w:t>
      </w:r>
      <w:r>
        <w:t xml:space="preserve">задачи несложными схемами, диаграммами, иной графикой и их </w:t>
      </w:r>
      <w:r>
        <w:rPr>
          <w:spacing w:val="-2"/>
        </w:rPr>
        <w:t>комбинациями;</w:t>
      </w:r>
    </w:p>
    <w:p w:rsidR="00A30070" w:rsidRDefault="007A032F" w:rsidP="00D07F83">
      <w:pPr>
        <w:pStyle w:val="a3"/>
        <w:spacing w:before="1" w:line="360" w:lineRule="auto"/>
        <w:ind w:right="165"/>
        <w:jc w:val="left"/>
      </w:pPr>
      <w:r>
        <w:t>оценивать надежность литературной и другой информации по критериям, предложенным учителем или сформулированным самостоятельно;</w:t>
      </w:r>
    </w:p>
    <w:p w:rsidR="00A30070" w:rsidRDefault="007A032F" w:rsidP="00D07F83">
      <w:pPr>
        <w:pStyle w:val="a3"/>
        <w:jc w:val="left"/>
      </w:pPr>
      <w:r>
        <w:t>эффективно</w:t>
      </w:r>
      <w:r>
        <w:rPr>
          <w:spacing w:val="-4"/>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эту</w:t>
      </w:r>
      <w:r>
        <w:rPr>
          <w:spacing w:val="-3"/>
        </w:rPr>
        <w:t xml:space="preserve"> </w:t>
      </w:r>
      <w:r>
        <w:rPr>
          <w:spacing w:val="-2"/>
        </w:rPr>
        <w:t>информацию.</w:t>
      </w:r>
    </w:p>
    <w:p w:rsidR="00A30070" w:rsidRDefault="007A032F" w:rsidP="00D07F83">
      <w:pPr>
        <w:pStyle w:val="a3"/>
        <w:spacing w:before="137" w:line="360" w:lineRule="auto"/>
        <w:ind w:right="159"/>
        <w:jc w:val="left"/>
      </w:pPr>
      <w:r>
        <w:t>У обучающегося будут сформированы умения общения как часть коммуникативных универсальных учебных действий:</w:t>
      </w:r>
    </w:p>
    <w:p w:rsidR="00A30070" w:rsidRDefault="007A032F" w:rsidP="00D07F83">
      <w:pPr>
        <w:pStyle w:val="a3"/>
        <w:spacing w:line="362" w:lineRule="auto"/>
        <w:ind w:right="165"/>
        <w:jc w:val="left"/>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30070" w:rsidRDefault="007A032F" w:rsidP="00D07F83">
      <w:pPr>
        <w:pStyle w:val="a3"/>
        <w:spacing w:line="360" w:lineRule="auto"/>
        <w:ind w:right="163"/>
        <w:jc w:val="left"/>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30070" w:rsidRDefault="007A032F" w:rsidP="00D07F83">
      <w:pPr>
        <w:pStyle w:val="a3"/>
        <w:spacing w:line="360" w:lineRule="auto"/>
        <w:ind w:right="156"/>
        <w:jc w:val="left"/>
      </w:pPr>
      <w: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30070" w:rsidRDefault="007A032F" w:rsidP="00D07F83">
      <w:pPr>
        <w:pStyle w:val="a3"/>
        <w:spacing w:line="360" w:lineRule="auto"/>
        <w:ind w:right="160"/>
        <w:jc w:val="left"/>
      </w:pPr>
      <w:r>
        <w:t>публично представлять результаты выполненного опыта (литературоведческого эксперимента, исследования, проекта);</w:t>
      </w:r>
    </w:p>
    <w:p w:rsidR="00A30070" w:rsidRDefault="007A032F" w:rsidP="00D07F83">
      <w:pPr>
        <w:pStyle w:val="a3"/>
        <w:spacing w:line="360" w:lineRule="auto"/>
        <w:ind w:right="158"/>
        <w:jc w:val="left"/>
      </w:pPr>
      <w:r>
        <w:t>самостоятельно</w:t>
      </w:r>
      <w:r>
        <w:rPr>
          <w:spacing w:val="-12"/>
        </w:rPr>
        <w:t xml:space="preserve"> </w:t>
      </w:r>
      <w:r>
        <w:t>выбирать</w:t>
      </w:r>
      <w:r>
        <w:rPr>
          <w:spacing w:val="-10"/>
        </w:rPr>
        <w:t xml:space="preserve"> </w:t>
      </w:r>
      <w:r>
        <w:t>формат</w:t>
      </w:r>
      <w:r>
        <w:rPr>
          <w:spacing w:val="-11"/>
        </w:rPr>
        <w:t xml:space="preserve"> </w:t>
      </w:r>
      <w:r>
        <w:t>выступления</w:t>
      </w:r>
      <w:r>
        <w:rPr>
          <w:spacing w:val="-14"/>
        </w:rPr>
        <w:t xml:space="preserve"> </w:t>
      </w:r>
      <w:r>
        <w:t>с</w:t>
      </w:r>
      <w:r>
        <w:rPr>
          <w:spacing w:val="-13"/>
        </w:rPr>
        <w:t xml:space="preserve"> </w:t>
      </w:r>
      <w:r>
        <w:t>учетом</w:t>
      </w:r>
      <w:r>
        <w:rPr>
          <w:spacing w:val="-12"/>
        </w:rPr>
        <w:t xml:space="preserve"> </w:t>
      </w:r>
      <w:r>
        <w:t>задач</w:t>
      </w:r>
      <w:r>
        <w:rPr>
          <w:spacing w:val="-12"/>
        </w:rPr>
        <w:t xml:space="preserve"> </w:t>
      </w:r>
      <w:r>
        <w:t>презентации</w:t>
      </w:r>
      <w:r>
        <w:rPr>
          <w:spacing w:val="-13"/>
        </w:rPr>
        <w:t xml:space="preserve"> </w:t>
      </w:r>
      <w:r>
        <w:t>и</w:t>
      </w:r>
      <w:r>
        <w:rPr>
          <w:spacing w:val="-11"/>
        </w:rPr>
        <w:t xml:space="preserve"> </w:t>
      </w:r>
      <w:r>
        <w:t>особенностей</w:t>
      </w:r>
      <w:r>
        <w:rPr>
          <w:spacing w:val="-11"/>
        </w:rPr>
        <w:t xml:space="preserve"> </w:t>
      </w:r>
      <w:r>
        <w:t xml:space="preserve">аудитории и в соответствии с ним составлять устные и письменные тексты с использованием иллюстративных </w:t>
      </w:r>
      <w:r>
        <w:rPr>
          <w:spacing w:val="-2"/>
        </w:rPr>
        <w:t>материалов.</w:t>
      </w:r>
    </w:p>
    <w:p w:rsidR="00A30070" w:rsidRDefault="007A032F" w:rsidP="00D07F83">
      <w:pPr>
        <w:pStyle w:val="a3"/>
        <w:spacing w:line="360" w:lineRule="auto"/>
        <w:ind w:right="160"/>
        <w:jc w:val="left"/>
      </w:pPr>
      <w:r>
        <w:lastRenderedPageBreak/>
        <w:t>У обучающегося будут сформированы умения самоорганизации как части регулятивных универсальных учебных действий:</w:t>
      </w:r>
    </w:p>
    <w:p w:rsidR="00A30070" w:rsidRDefault="00A30070" w:rsidP="00D07F83">
      <w:pPr>
        <w:spacing w:line="360" w:lineRule="auto"/>
        <w:sectPr w:rsidR="00A30070" w:rsidSect="00A739DC">
          <w:pgSz w:w="11900" w:h="16860"/>
          <w:pgMar w:top="640" w:right="1268" w:bottom="280" w:left="851" w:header="720" w:footer="720" w:gutter="0"/>
          <w:cols w:space="720"/>
        </w:sectPr>
      </w:pPr>
    </w:p>
    <w:p w:rsidR="00A30070" w:rsidRDefault="007A032F" w:rsidP="00D07F83">
      <w:pPr>
        <w:pStyle w:val="a3"/>
        <w:spacing w:before="79" w:line="360" w:lineRule="auto"/>
        <w:ind w:right="162"/>
        <w:jc w:val="left"/>
      </w:pPr>
      <w:r>
        <w:lastRenderedPageBreak/>
        <w:t>выявлять проблемы для решения в учебных и жизненных ситуациях, анализируя ситуации, изображенные в художественной литературе;</w:t>
      </w:r>
    </w:p>
    <w:p w:rsidR="00A30070" w:rsidRDefault="007A032F" w:rsidP="00D07F83">
      <w:pPr>
        <w:pStyle w:val="a3"/>
        <w:spacing w:line="360" w:lineRule="auto"/>
        <w:ind w:left="459" w:right="162"/>
        <w:jc w:val="left"/>
      </w:pPr>
      <w:r>
        <w:t>ориентироваться в различных подходах принятия решений (индивидуальное, принятие решения в группе, принятие решений группой);</w:t>
      </w:r>
    </w:p>
    <w:p w:rsidR="00A30070" w:rsidRDefault="007A032F" w:rsidP="00D07F83">
      <w:pPr>
        <w:pStyle w:val="a3"/>
        <w:spacing w:line="360" w:lineRule="auto"/>
        <w:ind w:left="459" w:right="161"/>
        <w:jc w:val="left"/>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30070" w:rsidRDefault="007A032F" w:rsidP="00D07F83">
      <w:pPr>
        <w:pStyle w:val="a3"/>
        <w:spacing w:line="360" w:lineRule="auto"/>
        <w:ind w:left="459" w:right="162"/>
        <w:jc w:val="left"/>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30070" w:rsidRDefault="007A032F" w:rsidP="00D07F83">
      <w:pPr>
        <w:pStyle w:val="a3"/>
        <w:spacing w:before="1" w:line="360" w:lineRule="auto"/>
        <w:ind w:left="459" w:right="160"/>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30070" w:rsidRDefault="007A032F" w:rsidP="00D07F83">
      <w:pPr>
        <w:pStyle w:val="a3"/>
        <w:ind w:left="459"/>
        <w:jc w:val="left"/>
      </w:pPr>
      <w:r>
        <w:t>владеть</w:t>
      </w:r>
      <w:r>
        <w:rPr>
          <w:spacing w:val="-5"/>
        </w:rPr>
        <w:t xml:space="preserve"> </w:t>
      </w:r>
      <w:r>
        <w:t>способами</w:t>
      </w:r>
      <w:r>
        <w:rPr>
          <w:spacing w:val="-3"/>
        </w:rPr>
        <w:t xml:space="preserve"> </w:t>
      </w:r>
      <w:r>
        <w:t>самоконтроля,</w:t>
      </w:r>
      <w:r>
        <w:rPr>
          <w:spacing w:val="-4"/>
        </w:rPr>
        <w:t xml:space="preserve"> </w:t>
      </w:r>
      <w:r>
        <w:t>самомотивации</w:t>
      </w:r>
      <w:r>
        <w:rPr>
          <w:spacing w:val="-5"/>
        </w:rPr>
        <w:t xml:space="preserve"> </w:t>
      </w:r>
      <w:r>
        <w:t>и</w:t>
      </w:r>
      <w:r>
        <w:rPr>
          <w:spacing w:val="-3"/>
        </w:rPr>
        <w:t xml:space="preserve"> </w:t>
      </w:r>
      <w:r>
        <w:t>рефлексии</w:t>
      </w:r>
      <w:r>
        <w:rPr>
          <w:spacing w:val="-4"/>
        </w:rPr>
        <w:t xml:space="preserve"> </w:t>
      </w:r>
      <w:r>
        <w:t>в</w:t>
      </w:r>
      <w:r>
        <w:rPr>
          <w:spacing w:val="-4"/>
        </w:rPr>
        <w:t xml:space="preserve"> </w:t>
      </w:r>
      <w:r>
        <w:t>литературном</w:t>
      </w:r>
      <w:r>
        <w:rPr>
          <w:spacing w:val="-4"/>
        </w:rPr>
        <w:t xml:space="preserve"> </w:t>
      </w:r>
      <w:r>
        <w:rPr>
          <w:spacing w:val="-2"/>
        </w:rPr>
        <w:t>образовании;</w:t>
      </w:r>
    </w:p>
    <w:p w:rsidR="00A30070" w:rsidRDefault="007A032F" w:rsidP="00D07F83">
      <w:pPr>
        <w:pStyle w:val="a3"/>
        <w:spacing w:before="137" w:line="360" w:lineRule="auto"/>
        <w:ind w:left="459" w:right="157"/>
        <w:jc w:val="left"/>
      </w:pPr>
      <w: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30070" w:rsidRDefault="007A032F" w:rsidP="00D07F83">
      <w:pPr>
        <w:pStyle w:val="a3"/>
        <w:spacing w:before="1" w:line="360" w:lineRule="auto"/>
        <w:ind w:left="459" w:right="158"/>
        <w:jc w:val="left"/>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30070" w:rsidRDefault="007A032F" w:rsidP="00D07F83">
      <w:pPr>
        <w:pStyle w:val="a3"/>
        <w:spacing w:before="1" w:line="360" w:lineRule="auto"/>
        <w:ind w:right="155" w:hanging="1"/>
        <w:jc w:val="left"/>
      </w:pPr>
      <w:r>
        <w:t>развивать</w:t>
      </w:r>
      <w:r>
        <w:rPr>
          <w:spacing w:val="-5"/>
        </w:rPr>
        <w:t xml:space="preserve"> </w:t>
      </w:r>
      <w:r>
        <w:t>способность</w:t>
      </w:r>
      <w:r>
        <w:rPr>
          <w:spacing w:val="-7"/>
        </w:rPr>
        <w:t xml:space="preserve"> </w:t>
      </w:r>
      <w:r>
        <w:t>различать</w:t>
      </w:r>
      <w:r>
        <w:rPr>
          <w:spacing w:val="-5"/>
        </w:rPr>
        <w:t xml:space="preserve"> </w:t>
      </w:r>
      <w:r>
        <w:t>и</w:t>
      </w:r>
      <w:r>
        <w:rPr>
          <w:spacing w:val="-7"/>
        </w:rPr>
        <w:t xml:space="preserve"> </w:t>
      </w:r>
      <w:r>
        <w:t>называть</w:t>
      </w:r>
      <w:r>
        <w:rPr>
          <w:spacing w:val="-5"/>
        </w:rPr>
        <w:t xml:space="preserve"> </w:t>
      </w:r>
      <w:r>
        <w:t>собственные</w:t>
      </w:r>
      <w:r>
        <w:rPr>
          <w:spacing w:val="-7"/>
        </w:rPr>
        <w:t xml:space="preserve"> </w:t>
      </w:r>
      <w:r>
        <w:t>эмоции,</w:t>
      </w:r>
      <w:r>
        <w:rPr>
          <w:spacing w:val="-7"/>
        </w:rPr>
        <w:t xml:space="preserve"> </w:t>
      </w:r>
      <w:r>
        <w:t>управлять</w:t>
      </w:r>
      <w:r>
        <w:rPr>
          <w:spacing w:val="-6"/>
        </w:rPr>
        <w:t xml:space="preserve"> </w:t>
      </w:r>
      <w:r>
        <w:t>ими</w:t>
      </w:r>
      <w:r>
        <w:rPr>
          <w:spacing w:val="-6"/>
        </w:rPr>
        <w:t xml:space="preserve"> </w:t>
      </w:r>
      <w:r>
        <w:t>и</w:t>
      </w:r>
      <w:r>
        <w:rPr>
          <w:spacing w:val="-7"/>
        </w:rPr>
        <w:t xml:space="preserve"> </w:t>
      </w:r>
      <w:r>
        <w:t>эмоциями</w:t>
      </w:r>
      <w:r>
        <w:rPr>
          <w:spacing w:val="-6"/>
        </w:rPr>
        <w:t xml:space="preserve"> </w:t>
      </w:r>
      <w:r>
        <w:t>других; выявлять</w:t>
      </w:r>
      <w:r>
        <w:rPr>
          <w:spacing w:val="-14"/>
        </w:rPr>
        <w:t xml:space="preserve"> </w:t>
      </w:r>
      <w:r>
        <w:t>и</w:t>
      </w:r>
      <w:r>
        <w:rPr>
          <w:spacing w:val="-15"/>
        </w:rPr>
        <w:t xml:space="preserve"> </w:t>
      </w:r>
      <w:r>
        <w:t>анализировать</w:t>
      </w:r>
      <w:r>
        <w:rPr>
          <w:spacing w:val="-14"/>
        </w:rPr>
        <w:t xml:space="preserve"> </w:t>
      </w:r>
      <w:r>
        <w:t>причины</w:t>
      </w:r>
      <w:r>
        <w:rPr>
          <w:spacing w:val="-15"/>
        </w:rPr>
        <w:t xml:space="preserve"> </w:t>
      </w:r>
      <w:r>
        <w:t>эмоций;</w:t>
      </w:r>
      <w:r>
        <w:rPr>
          <w:spacing w:val="-14"/>
        </w:rPr>
        <w:t xml:space="preserve"> </w:t>
      </w:r>
      <w:r>
        <w:t>ставить</w:t>
      </w:r>
      <w:r>
        <w:rPr>
          <w:spacing w:val="-14"/>
        </w:rPr>
        <w:t xml:space="preserve"> </w:t>
      </w:r>
      <w:r>
        <w:t>себя</w:t>
      </w:r>
      <w:r>
        <w:rPr>
          <w:spacing w:val="-15"/>
        </w:rPr>
        <w:t xml:space="preserve"> </w:t>
      </w:r>
      <w:r>
        <w:t>на</w:t>
      </w:r>
      <w:r>
        <w:rPr>
          <w:spacing w:val="-15"/>
        </w:rPr>
        <w:t xml:space="preserve"> </w:t>
      </w:r>
      <w:r>
        <w:t>место</w:t>
      </w:r>
      <w:r>
        <w:rPr>
          <w:spacing w:val="-15"/>
        </w:rPr>
        <w:t xml:space="preserve"> </w:t>
      </w:r>
      <w:r>
        <w:t>другого</w:t>
      </w:r>
      <w:r>
        <w:rPr>
          <w:spacing w:val="-15"/>
        </w:rPr>
        <w:t xml:space="preserve"> </w:t>
      </w:r>
      <w:r>
        <w:t>человека,</w:t>
      </w:r>
      <w:r>
        <w:rPr>
          <w:spacing w:val="-15"/>
        </w:rPr>
        <w:t xml:space="preserve"> </w:t>
      </w:r>
      <w:r>
        <w:t>понимать</w:t>
      </w:r>
      <w:r>
        <w:rPr>
          <w:spacing w:val="-14"/>
        </w:rPr>
        <w:t xml:space="preserve"> </w:t>
      </w:r>
      <w:r>
        <w:t>мотивы и намерения другого человека, анализируя примеры из художественной литературы; регулировать способ выражения своих эмоций;</w:t>
      </w:r>
    </w:p>
    <w:p w:rsidR="00A30070" w:rsidRDefault="007A032F" w:rsidP="00D07F83">
      <w:pPr>
        <w:pStyle w:val="a3"/>
        <w:spacing w:line="360" w:lineRule="auto"/>
        <w:ind w:right="158"/>
        <w:jc w:val="left"/>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размышляя</w:t>
      </w:r>
      <w:r>
        <w:rPr>
          <w:spacing w:val="80"/>
        </w:rPr>
        <w:t xml:space="preserve"> </w:t>
      </w:r>
      <w:r>
        <w:t>над</w:t>
      </w:r>
      <w:r>
        <w:rPr>
          <w:spacing w:val="80"/>
        </w:rPr>
        <w:t xml:space="preserve"> </w:t>
      </w:r>
      <w:r>
        <w:t>взаимоотношениями литературных героев; признавать свое право на ошибку и такое же право другого человека; принимать себя и других людей, не</w:t>
      </w:r>
      <w:r>
        <w:rPr>
          <w:spacing w:val="-1"/>
        </w:rPr>
        <w:t xml:space="preserve"> </w:t>
      </w:r>
      <w:r>
        <w:t>осуждая; проявлять открытость себе</w:t>
      </w:r>
      <w:r>
        <w:rPr>
          <w:spacing w:val="-1"/>
        </w:rPr>
        <w:t xml:space="preserve"> </w:t>
      </w:r>
      <w:r>
        <w:t>и другим</w:t>
      </w:r>
      <w:r>
        <w:rPr>
          <w:spacing w:val="-1"/>
        </w:rPr>
        <w:t xml:space="preserve"> </w:t>
      </w:r>
      <w:r>
        <w:t>людям; осознавать невозможность контролировать все вокруг.</w:t>
      </w:r>
    </w:p>
    <w:p w:rsidR="00A30070" w:rsidRDefault="007A032F" w:rsidP="00D07F83">
      <w:pPr>
        <w:pStyle w:val="a3"/>
        <w:tabs>
          <w:tab w:val="left" w:pos="1168"/>
          <w:tab w:val="left" w:pos="3292"/>
          <w:tab w:val="left" w:pos="6125"/>
          <w:tab w:val="left" w:pos="7541"/>
        </w:tabs>
        <w:spacing w:line="360" w:lineRule="auto"/>
        <w:ind w:right="158"/>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умения</w:t>
      </w:r>
      <w:r>
        <w:tab/>
        <w:t>совместной деятельности: использовать</w:t>
      </w:r>
      <w:r>
        <w:rPr>
          <w:spacing w:val="-11"/>
        </w:rPr>
        <w:t xml:space="preserve"> </w:t>
      </w:r>
      <w:r>
        <w:t>преимущества</w:t>
      </w:r>
      <w:r>
        <w:rPr>
          <w:spacing w:val="-13"/>
        </w:rPr>
        <w:t xml:space="preserve"> </w:t>
      </w:r>
      <w:r>
        <w:t>командной</w:t>
      </w:r>
      <w:r>
        <w:rPr>
          <w:spacing w:val="-12"/>
        </w:rPr>
        <w:t xml:space="preserve"> </w:t>
      </w:r>
      <w:r>
        <w:t>(парной,</w:t>
      </w:r>
      <w:r>
        <w:rPr>
          <w:spacing w:val="-13"/>
        </w:rPr>
        <w:t xml:space="preserve"> </w:t>
      </w:r>
      <w:r>
        <w:t>групповой,</w:t>
      </w:r>
      <w:r>
        <w:rPr>
          <w:spacing w:val="-13"/>
        </w:rPr>
        <w:t xml:space="preserve"> </w:t>
      </w:r>
      <w:r>
        <w:t>коллективной)</w:t>
      </w:r>
      <w:r>
        <w:rPr>
          <w:spacing w:val="-13"/>
        </w:rPr>
        <w:t xml:space="preserve"> </w:t>
      </w:r>
      <w:r>
        <w:t>и</w:t>
      </w:r>
      <w:r>
        <w:rPr>
          <w:spacing w:val="-14"/>
        </w:rPr>
        <w:t xml:space="preserve"> </w:t>
      </w:r>
      <w:r>
        <w:t>индивидуальной</w:t>
      </w:r>
      <w:r>
        <w:rPr>
          <w:spacing w:val="-12"/>
        </w:rPr>
        <w:t xml:space="preserve"> </w:t>
      </w:r>
      <w:r>
        <w:t>работы при</w:t>
      </w:r>
      <w:r>
        <w:rPr>
          <w:spacing w:val="-4"/>
        </w:rPr>
        <w:t xml:space="preserve"> </w:t>
      </w:r>
      <w:r>
        <w:t>решении</w:t>
      </w:r>
      <w:r>
        <w:rPr>
          <w:spacing w:val="-4"/>
        </w:rPr>
        <w:t xml:space="preserve"> </w:t>
      </w:r>
      <w:r>
        <w:t>конкретной</w:t>
      </w:r>
      <w:r>
        <w:rPr>
          <w:spacing w:val="-4"/>
        </w:rPr>
        <w:t xml:space="preserve"> </w:t>
      </w:r>
      <w:r>
        <w:t>проблемы</w:t>
      </w:r>
      <w:r>
        <w:rPr>
          <w:spacing w:val="-4"/>
        </w:rPr>
        <w:t xml:space="preserve"> </w:t>
      </w:r>
      <w:r>
        <w:t>на</w:t>
      </w:r>
      <w:r>
        <w:rPr>
          <w:spacing w:val="-5"/>
        </w:rPr>
        <w:t xml:space="preserve"> </w:t>
      </w:r>
      <w:r>
        <w:t>уроках</w:t>
      </w:r>
      <w:r>
        <w:rPr>
          <w:spacing w:val="-4"/>
        </w:rPr>
        <w:t xml:space="preserve"> </w:t>
      </w:r>
      <w:r>
        <w:t>литературы,</w:t>
      </w:r>
      <w:r>
        <w:rPr>
          <w:spacing w:val="-4"/>
        </w:rPr>
        <w:t xml:space="preserve"> </w:t>
      </w:r>
      <w:r>
        <w:t>обосновывать</w:t>
      </w:r>
      <w:r>
        <w:rPr>
          <w:spacing w:val="-3"/>
        </w:rPr>
        <w:t xml:space="preserve"> </w:t>
      </w:r>
      <w:r>
        <w:t>необходимость</w:t>
      </w:r>
      <w:r>
        <w:rPr>
          <w:spacing w:val="-3"/>
        </w:rPr>
        <w:t xml:space="preserve"> </w:t>
      </w:r>
      <w:r>
        <w:t>применения групповых форм взаимодействия при решении поставленной задачи;</w:t>
      </w:r>
    </w:p>
    <w:p w:rsidR="00A30070" w:rsidRDefault="007A032F" w:rsidP="00D07F83">
      <w:pPr>
        <w:pStyle w:val="a3"/>
        <w:spacing w:before="1" w:line="360" w:lineRule="auto"/>
        <w:jc w:val="left"/>
      </w:pPr>
      <w:r>
        <w:t>принимать</w:t>
      </w:r>
      <w:r>
        <w:rPr>
          <w:spacing w:val="-4"/>
        </w:rPr>
        <w:t xml:space="preserve"> </w:t>
      </w:r>
      <w:r>
        <w:t>цель</w:t>
      </w:r>
      <w:r>
        <w:rPr>
          <w:spacing w:val="-5"/>
        </w:rPr>
        <w:t xml:space="preserve"> </w:t>
      </w:r>
      <w:r>
        <w:t>совместной</w:t>
      </w:r>
      <w:r>
        <w:rPr>
          <w:spacing w:val="-5"/>
        </w:rPr>
        <w:t xml:space="preserve"> </w:t>
      </w:r>
      <w:r>
        <w:t>учебной</w:t>
      </w:r>
      <w:r>
        <w:rPr>
          <w:spacing w:val="-5"/>
        </w:rPr>
        <w:t xml:space="preserve"> </w:t>
      </w:r>
      <w:r>
        <w:t>деятельности,</w:t>
      </w:r>
      <w:r>
        <w:rPr>
          <w:spacing w:val="-5"/>
        </w:rPr>
        <w:t xml:space="preserve"> </w:t>
      </w:r>
      <w:r>
        <w:t>коллективно</w:t>
      </w:r>
      <w:r>
        <w:rPr>
          <w:spacing w:val="-5"/>
        </w:rPr>
        <w:t xml:space="preserve"> </w:t>
      </w:r>
      <w:r>
        <w:t>строить</w:t>
      </w:r>
      <w:r>
        <w:rPr>
          <w:spacing w:val="-4"/>
        </w:rPr>
        <w:t xml:space="preserve"> </w:t>
      </w:r>
      <w:r>
        <w:t>действия</w:t>
      </w:r>
      <w:r>
        <w:rPr>
          <w:spacing w:val="-5"/>
        </w:rPr>
        <w:t xml:space="preserve"> </w:t>
      </w:r>
      <w:r>
        <w:t>по</w:t>
      </w:r>
      <w:r>
        <w:rPr>
          <w:spacing w:val="-5"/>
        </w:rPr>
        <w:t xml:space="preserve"> </w:t>
      </w:r>
      <w:r>
        <w:t>ее</w:t>
      </w:r>
      <w:r>
        <w:rPr>
          <w:spacing w:val="-6"/>
        </w:rPr>
        <w:t xml:space="preserve"> </w:t>
      </w:r>
      <w:r>
        <w:t>достижению: распределять роли, договариваться, обсуждать процесс и результат совместной работы;</w:t>
      </w:r>
    </w:p>
    <w:p w:rsidR="00A30070" w:rsidRDefault="007A032F" w:rsidP="00D07F83">
      <w:pPr>
        <w:pStyle w:val="a3"/>
        <w:spacing w:line="360" w:lineRule="auto"/>
        <w:ind w:right="158"/>
        <w:jc w:val="left"/>
      </w:pPr>
      <w: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w:t>
      </w:r>
      <w:r>
        <w:rPr>
          <w:spacing w:val="-2"/>
        </w:rPr>
        <w:t>учебной деятельности,</w:t>
      </w:r>
      <w:r>
        <w:rPr>
          <w:spacing w:val="-6"/>
        </w:rPr>
        <w:t xml:space="preserve"> </w:t>
      </w:r>
      <w:r>
        <w:rPr>
          <w:spacing w:val="-2"/>
        </w:rPr>
        <w:t>определять свою</w:t>
      </w:r>
      <w:r>
        <w:rPr>
          <w:spacing w:val="-4"/>
        </w:rPr>
        <w:t xml:space="preserve"> </w:t>
      </w:r>
      <w:r>
        <w:rPr>
          <w:spacing w:val="-2"/>
        </w:rPr>
        <w:t>роль (с</w:t>
      </w:r>
      <w:r>
        <w:rPr>
          <w:spacing w:val="-5"/>
        </w:rPr>
        <w:t xml:space="preserve"> </w:t>
      </w:r>
      <w:r>
        <w:rPr>
          <w:spacing w:val="-2"/>
        </w:rPr>
        <w:t>учетом</w:t>
      </w:r>
      <w:r>
        <w:rPr>
          <w:spacing w:val="-4"/>
        </w:rPr>
        <w:t xml:space="preserve"> </w:t>
      </w:r>
      <w:r>
        <w:rPr>
          <w:spacing w:val="-2"/>
        </w:rPr>
        <w:t>предпочтений</w:t>
      </w:r>
      <w:r>
        <w:rPr>
          <w:spacing w:val="-5"/>
        </w:rPr>
        <w:t xml:space="preserve"> </w:t>
      </w:r>
      <w:r>
        <w:rPr>
          <w:spacing w:val="-2"/>
        </w:rPr>
        <w:t>и возможностей всех</w:t>
      </w:r>
      <w:r>
        <w:rPr>
          <w:spacing w:val="-4"/>
        </w:rPr>
        <w:t xml:space="preserve"> </w:t>
      </w:r>
      <w:r>
        <w:rPr>
          <w:spacing w:val="-2"/>
        </w:rPr>
        <w:t>участников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3"/>
        <w:jc w:val="left"/>
      </w:pPr>
      <w:r>
        <w:lastRenderedPageBreak/>
        <w:t>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30070" w:rsidRDefault="007A032F" w:rsidP="00D07F83">
      <w:pPr>
        <w:pStyle w:val="a3"/>
        <w:spacing w:line="360" w:lineRule="auto"/>
        <w:ind w:right="160"/>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w:t>
      </w:r>
      <w:r>
        <w:rPr>
          <w:spacing w:val="-11"/>
        </w:rPr>
        <w:t xml:space="preserve"> </w:t>
      </w:r>
      <w:r>
        <w:t>разделять</w:t>
      </w:r>
      <w:r>
        <w:rPr>
          <w:spacing w:val="-12"/>
        </w:rPr>
        <w:t xml:space="preserve"> </w:t>
      </w:r>
      <w:r>
        <w:t>сферу</w:t>
      </w:r>
      <w:r>
        <w:rPr>
          <w:spacing w:val="-11"/>
        </w:rPr>
        <w:t xml:space="preserve"> </w:t>
      </w:r>
      <w:r>
        <w:t>ответственности</w:t>
      </w:r>
      <w:r>
        <w:rPr>
          <w:spacing w:val="-11"/>
        </w:rPr>
        <w:t xml:space="preserve"> </w:t>
      </w:r>
      <w:r>
        <w:t>и</w:t>
      </w:r>
      <w:r>
        <w:rPr>
          <w:spacing w:val="-10"/>
        </w:rPr>
        <w:t xml:space="preserve"> </w:t>
      </w:r>
      <w:r>
        <w:t>проявлять</w:t>
      </w:r>
      <w:r>
        <w:rPr>
          <w:spacing w:val="-10"/>
        </w:rPr>
        <w:t xml:space="preserve"> </w:t>
      </w:r>
      <w:r>
        <w:t>готовность</w:t>
      </w:r>
      <w:r>
        <w:rPr>
          <w:spacing w:val="-12"/>
        </w:rPr>
        <w:t xml:space="preserve"> </w:t>
      </w:r>
      <w:r>
        <w:t>к</w:t>
      </w:r>
      <w:r>
        <w:rPr>
          <w:spacing w:val="-10"/>
        </w:rPr>
        <w:t xml:space="preserve"> </w:t>
      </w:r>
      <w:r>
        <w:t>предоставлению</w:t>
      </w:r>
      <w:r>
        <w:rPr>
          <w:spacing w:val="-10"/>
        </w:rPr>
        <w:t xml:space="preserve"> </w:t>
      </w:r>
      <w:r>
        <w:t>отчета</w:t>
      </w:r>
      <w:r>
        <w:rPr>
          <w:spacing w:val="-11"/>
        </w:rPr>
        <w:t xml:space="preserve"> </w:t>
      </w:r>
      <w:r>
        <w:t xml:space="preserve">перед </w:t>
      </w:r>
      <w:r>
        <w:rPr>
          <w:spacing w:val="-2"/>
        </w:rPr>
        <w:t>группой.</w:t>
      </w:r>
    </w:p>
    <w:p w:rsidR="00A30070" w:rsidRDefault="007A032F" w:rsidP="00D07F83">
      <w:pPr>
        <w:pStyle w:val="a3"/>
        <w:spacing w:before="1" w:line="360" w:lineRule="auto"/>
        <w:ind w:right="155"/>
        <w:jc w:val="left"/>
      </w:pPr>
      <w:r>
        <w:t>Предметные</w:t>
      </w:r>
      <w:r>
        <w:rPr>
          <w:spacing w:val="-12"/>
        </w:rPr>
        <w:t xml:space="preserve"> </w:t>
      </w:r>
      <w:r>
        <w:t>результаты</w:t>
      </w:r>
      <w:r>
        <w:rPr>
          <w:spacing w:val="-11"/>
        </w:rPr>
        <w:t xml:space="preserve"> </w:t>
      </w:r>
      <w:r>
        <w:t>освоения</w:t>
      </w:r>
      <w:r>
        <w:rPr>
          <w:spacing w:val="-11"/>
        </w:rPr>
        <w:t xml:space="preserve"> </w:t>
      </w:r>
      <w:r>
        <w:t>программы</w:t>
      </w:r>
      <w:r>
        <w:rPr>
          <w:spacing w:val="-9"/>
        </w:rPr>
        <w:t xml:space="preserve"> </w:t>
      </w:r>
      <w:r>
        <w:t>по</w:t>
      </w:r>
      <w:r>
        <w:rPr>
          <w:spacing w:val="-11"/>
        </w:rPr>
        <w:t xml:space="preserve"> </w:t>
      </w:r>
      <w:r>
        <w:t>литературе</w:t>
      </w:r>
      <w:r>
        <w:rPr>
          <w:spacing w:val="-11"/>
        </w:rPr>
        <w:t xml:space="preserve"> </w:t>
      </w:r>
      <w:r>
        <w:t>на</w:t>
      </w:r>
      <w:r>
        <w:rPr>
          <w:spacing w:val="-12"/>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 должны обеспечивать:</w:t>
      </w:r>
    </w:p>
    <w:p w:rsidR="00A30070" w:rsidRDefault="007A032F" w:rsidP="00D07F83">
      <w:pPr>
        <w:pStyle w:val="a3"/>
        <w:spacing w:line="360" w:lineRule="auto"/>
        <w:ind w:left="459" w:right="161"/>
        <w:jc w:val="left"/>
      </w:pPr>
      <w:r>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w:t>
      </w:r>
      <w:r>
        <w:rPr>
          <w:spacing w:val="-2"/>
        </w:rPr>
        <w:t>Федерации;</w:t>
      </w:r>
    </w:p>
    <w:p w:rsidR="00A30070" w:rsidRDefault="007A032F" w:rsidP="00D07F83">
      <w:pPr>
        <w:pStyle w:val="a3"/>
        <w:spacing w:line="360" w:lineRule="auto"/>
        <w:ind w:left="459" w:right="161"/>
        <w:jc w:val="left"/>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30070" w:rsidRDefault="007A032F" w:rsidP="00D07F83">
      <w:pPr>
        <w:pStyle w:val="a3"/>
        <w:spacing w:line="360" w:lineRule="auto"/>
        <w:ind w:left="459" w:right="158"/>
        <w:jc w:val="left"/>
      </w:pPr>
      <w:r>
        <w:t>овладение умениями эстетического и смыслового анализа произведений устного народного творчества</w:t>
      </w:r>
      <w:r>
        <w:rPr>
          <w:spacing w:val="-15"/>
        </w:rPr>
        <w:t xml:space="preserve"> </w:t>
      </w:r>
      <w:r>
        <w:t>и</w:t>
      </w:r>
      <w:r>
        <w:rPr>
          <w:spacing w:val="-15"/>
        </w:rPr>
        <w:t xml:space="preserve"> </w:t>
      </w:r>
      <w:r>
        <w:t>художественной</w:t>
      </w:r>
      <w:r>
        <w:rPr>
          <w:spacing w:val="-15"/>
        </w:rPr>
        <w:t xml:space="preserve"> </w:t>
      </w:r>
      <w:r>
        <w:t>литературы,</w:t>
      </w:r>
      <w:r>
        <w:rPr>
          <w:spacing w:val="-15"/>
        </w:rPr>
        <w:t xml:space="preserve"> </w:t>
      </w:r>
      <w:r>
        <w:t>умениями</w:t>
      </w:r>
      <w:r>
        <w:rPr>
          <w:spacing w:val="-15"/>
        </w:rPr>
        <w:t xml:space="preserve"> </w:t>
      </w:r>
      <w:r>
        <w:t>воспринимать,</w:t>
      </w:r>
      <w:r>
        <w:rPr>
          <w:spacing w:val="-15"/>
        </w:rPr>
        <w:t xml:space="preserve"> </w:t>
      </w:r>
      <w:r>
        <w:t>анализировать,</w:t>
      </w:r>
      <w:r>
        <w:rPr>
          <w:spacing w:val="-15"/>
        </w:rPr>
        <w:t xml:space="preserve"> </w:t>
      </w:r>
      <w:r>
        <w:t>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30070" w:rsidRDefault="007A032F" w:rsidP="00D07F83">
      <w:pPr>
        <w:pStyle w:val="a3"/>
        <w:spacing w:line="360" w:lineRule="auto"/>
        <w:ind w:left="459" w:right="158"/>
        <w:jc w:val="left"/>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w:t>
      </w:r>
      <w:r>
        <w:rPr>
          <w:spacing w:val="-10"/>
        </w:rPr>
        <w:t xml:space="preserve"> </w:t>
      </w:r>
      <w:r>
        <w:t>особенности</w:t>
      </w:r>
      <w:r>
        <w:rPr>
          <w:spacing w:val="-7"/>
        </w:rPr>
        <w:t xml:space="preserve"> </w:t>
      </w:r>
      <w:r>
        <w:t>произведения</w:t>
      </w:r>
      <w:r>
        <w:rPr>
          <w:spacing w:val="-8"/>
        </w:rPr>
        <w:t xml:space="preserve"> </w:t>
      </w:r>
      <w:r>
        <w:t>и</w:t>
      </w:r>
      <w:r>
        <w:rPr>
          <w:spacing w:val="-7"/>
        </w:rPr>
        <w:t xml:space="preserve"> </w:t>
      </w:r>
      <w:r>
        <w:t>воплощенные</w:t>
      </w:r>
      <w:r>
        <w:rPr>
          <w:spacing w:val="-10"/>
        </w:rPr>
        <w:t xml:space="preserve"> </w:t>
      </w:r>
      <w:r>
        <w:t>в</w:t>
      </w:r>
      <w:r>
        <w:rPr>
          <w:spacing w:val="-9"/>
        </w:rPr>
        <w:t xml:space="preserve"> </w:t>
      </w:r>
      <w:r>
        <w:t>нем</w:t>
      </w:r>
      <w:r>
        <w:rPr>
          <w:spacing w:val="-9"/>
        </w:rPr>
        <w:t xml:space="preserve"> </w:t>
      </w:r>
      <w:r>
        <w:t>реалии;</w:t>
      </w:r>
      <w:r>
        <w:rPr>
          <w:spacing w:val="-8"/>
        </w:rPr>
        <w:t xml:space="preserve"> </w:t>
      </w:r>
      <w:r>
        <w:t>характеризовать</w:t>
      </w:r>
      <w:r>
        <w:rPr>
          <w:spacing w:val="-7"/>
        </w:rPr>
        <w:t xml:space="preserve"> </w:t>
      </w:r>
      <w:r>
        <w:t xml:space="preserve">авторский пафос; выявлять особенности языка художественного произведения, поэтической и прозаической </w:t>
      </w:r>
      <w:r>
        <w:rPr>
          <w:spacing w:val="-4"/>
        </w:rPr>
        <w:t>речи;</w:t>
      </w:r>
    </w:p>
    <w:p w:rsidR="00A30070" w:rsidRDefault="007A032F" w:rsidP="00D07F83">
      <w:pPr>
        <w:pStyle w:val="a3"/>
        <w:spacing w:line="360" w:lineRule="auto"/>
        <w:ind w:left="459" w:right="153"/>
        <w:jc w:val="left"/>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w:t>
      </w:r>
      <w:r>
        <w:rPr>
          <w:spacing w:val="-15"/>
        </w:rPr>
        <w:t xml:space="preserve"> </w:t>
      </w:r>
      <w:r>
        <w:t>литературного</w:t>
      </w:r>
      <w:r>
        <w:rPr>
          <w:spacing w:val="-15"/>
        </w:rPr>
        <w:t xml:space="preserve"> </w:t>
      </w:r>
      <w:r>
        <w:t>произведения;</w:t>
      </w:r>
      <w:r>
        <w:rPr>
          <w:spacing w:val="-15"/>
        </w:rPr>
        <w:t xml:space="preserve"> </w:t>
      </w:r>
      <w:r>
        <w:t>тема,</w:t>
      </w:r>
      <w:r>
        <w:rPr>
          <w:spacing w:val="-15"/>
        </w:rPr>
        <w:t xml:space="preserve"> </w:t>
      </w:r>
      <w:r>
        <w:t>идея,</w:t>
      </w:r>
      <w:r>
        <w:rPr>
          <w:spacing w:val="-15"/>
        </w:rPr>
        <w:t xml:space="preserve"> </w:t>
      </w:r>
      <w:r>
        <w:t>проблематика,</w:t>
      </w:r>
      <w:r>
        <w:rPr>
          <w:spacing w:val="-15"/>
        </w:rPr>
        <w:t xml:space="preserve"> </w:t>
      </w:r>
      <w:r>
        <w:t>пафос</w:t>
      </w:r>
      <w:r>
        <w:rPr>
          <w:spacing w:val="-15"/>
        </w:rPr>
        <w:t xml:space="preserve"> </w:t>
      </w:r>
      <w:r>
        <w:t>(героический,</w:t>
      </w:r>
      <w:r>
        <w:rPr>
          <w:spacing w:val="-15"/>
        </w:rPr>
        <w:t xml:space="preserve"> </w:t>
      </w:r>
      <w:r>
        <w:t>трагический, комический); сюжет, композиция, эпиграф; стадии развития действия (экспозиция, завязка, развитие действия, кульминация,</w:t>
      </w:r>
      <w:r>
        <w:rPr>
          <w:spacing w:val="-1"/>
        </w:rPr>
        <w:t xml:space="preserve"> </w:t>
      </w:r>
      <w:r>
        <w:t>развязка, эпилог); авторское отступление, конфликт);</w:t>
      </w:r>
      <w:r>
        <w:rPr>
          <w:spacing w:val="-1"/>
        </w:rPr>
        <w:t xml:space="preserve"> </w:t>
      </w:r>
      <w:r>
        <w:t>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w:t>
      </w:r>
      <w:r>
        <w:rPr>
          <w:spacing w:val="37"/>
        </w:rPr>
        <w:t xml:space="preserve"> </w:t>
      </w:r>
      <w:r>
        <w:t>художественная</w:t>
      </w:r>
      <w:r>
        <w:rPr>
          <w:spacing w:val="37"/>
        </w:rPr>
        <w:t xml:space="preserve"> </w:t>
      </w:r>
      <w:r>
        <w:t>деталь,</w:t>
      </w:r>
      <w:r>
        <w:rPr>
          <w:spacing w:val="37"/>
        </w:rPr>
        <w:t xml:space="preserve"> </w:t>
      </w:r>
      <w:r>
        <w:t>символ,</w:t>
      </w:r>
      <w:r>
        <w:rPr>
          <w:spacing w:val="37"/>
        </w:rPr>
        <w:t xml:space="preserve"> </w:t>
      </w:r>
      <w:r>
        <w:t>подтекст,</w:t>
      </w:r>
      <w:r>
        <w:rPr>
          <w:spacing w:val="38"/>
        </w:rPr>
        <w:t xml:space="preserve"> </w:t>
      </w:r>
      <w:r>
        <w:t>психологизм;</w:t>
      </w:r>
      <w:r>
        <w:rPr>
          <w:spacing w:val="38"/>
        </w:rPr>
        <w:t xml:space="preserve"> </w:t>
      </w:r>
      <w:r>
        <w:t>сатира,</w:t>
      </w:r>
      <w:r>
        <w:rPr>
          <w:spacing w:val="37"/>
        </w:rPr>
        <w:t xml:space="preserve"> </w:t>
      </w:r>
      <w:r>
        <w:t>юмор,</w:t>
      </w:r>
      <w:r>
        <w:rPr>
          <w:spacing w:val="37"/>
        </w:rPr>
        <w:t xml:space="preserve"> </w:t>
      </w:r>
      <w:r>
        <w:t>ирония,</w:t>
      </w:r>
      <w:r>
        <w:rPr>
          <w:spacing w:val="35"/>
        </w:rPr>
        <w:t xml:space="preserve"> </w:t>
      </w:r>
      <w:r>
        <w:t>сарказм,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7"/>
        <w:jc w:val="left"/>
      </w:pPr>
      <w:r>
        <w:lastRenderedPageBreak/>
        <w:t>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30070" w:rsidRDefault="007A032F" w:rsidP="00D07F83">
      <w:pPr>
        <w:pStyle w:val="a3"/>
        <w:spacing w:line="360" w:lineRule="auto"/>
        <w:ind w:left="459" w:right="153"/>
        <w:jc w:val="left"/>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30070" w:rsidRDefault="007A032F" w:rsidP="00D07F83">
      <w:pPr>
        <w:pStyle w:val="a3"/>
        <w:spacing w:line="360" w:lineRule="auto"/>
        <w:ind w:left="459" w:right="163"/>
        <w:jc w:val="left"/>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30070" w:rsidRDefault="007A032F" w:rsidP="00D07F83">
      <w:pPr>
        <w:pStyle w:val="a3"/>
        <w:spacing w:before="1" w:line="360" w:lineRule="auto"/>
        <w:ind w:left="459" w:right="160"/>
        <w:jc w:val="left"/>
      </w:pPr>
      <w: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30070" w:rsidRDefault="007A032F" w:rsidP="00D07F83">
      <w:pPr>
        <w:pStyle w:val="a3"/>
        <w:spacing w:line="360" w:lineRule="auto"/>
        <w:ind w:left="459" w:right="162"/>
        <w:jc w:val="left"/>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rPr>
        <w:t>кино);</w:t>
      </w:r>
    </w:p>
    <w:p w:rsidR="00A30070" w:rsidRDefault="007A032F" w:rsidP="00D07F83">
      <w:pPr>
        <w:pStyle w:val="a3"/>
        <w:spacing w:line="360" w:lineRule="auto"/>
        <w:ind w:left="459" w:right="156"/>
        <w:jc w:val="left"/>
      </w:pPr>
      <w: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30070" w:rsidRDefault="007A032F" w:rsidP="00D07F83">
      <w:pPr>
        <w:pStyle w:val="a3"/>
        <w:spacing w:line="360" w:lineRule="auto"/>
        <w:ind w:left="459" w:right="158"/>
        <w:jc w:val="left"/>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30070" w:rsidRDefault="007A032F" w:rsidP="00D07F83">
      <w:pPr>
        <w:pStyle w:val="a3"/>
        <w:spacing w:line="360" w:lineRule="auto"/>
        <w:ind w:left="459" w:right="162"/>
        <w:jc w:val="left"/>
      </w:pPr>
      <w:r>
        <w:t>развитие умения участвовать в диалоге о прочитанном произведении, в дискуссии на литературные темы,</w:t>
      </w:r>
      <w:r>
        <w:rPr>
          <w:spacing w:val="-7"/>
        </w:rPr>
        <w:t xml:space="preserve"> </w:t>
      </w:r>
      <w:r>
        <w:t>соотносить</w:t>
      </w:r>
      <w:r>
        <w:rPr>
          <w:spacing w:val="-5"/>
        </w:rPr>
        <w:t xml:space="preserve"> </w:t>
      </w:r>
      <w:r>
        <w:t>собственную</w:t>
      </w:r>
      <w:r>
        <w:rPr>
          <w:spacing w:val="-6"/>
        </w:rPr>
        <w:t xml:space="preserve"> </w:t>
      </w:r>
      <w:r>
        <w:t>позицию</w:t>
      </w:r>
      <w:r>
        <w:rPr>
          <w:spacing w:val="-6"/>
        </w:rPr>
        <w:t xml:space="preserve"> </w:t>
      </w:r>
      <w:r>
        <w:t>с</w:t>
      </w:r>
      <w:r>
        <w:rPr>
          <w:spacing w:val="-8"/>
        </w:rPr>
        <w:t xml:space="preserve"> </w:t>
      </w:r>
      <w:r>
        <w:t>позицией</w:t>
      </w:r>
      <w:r>
        <w:rPr>
          <w:spacing w:val="-6"/>
        </w:rPr>
        <w:t xml:space="preserve"> </w:t>
      </w:r>
      <w:r>
        <w:t>автора</w:t>
      </w:r>
      <w:r>
        <w:rPr>
          <w:spacing w:val="-8"/>
        </w:rPr>
        <w:t xml:space="preserve"> </w:t>
      </w:r>
      <w:r>
        <w:t>и</w:t>
      </w:r>
      <w:r>
        <w:rPr>
          <w:spacing w:val="-8"/>
        </w:rPr>
        <w:t xml:space="preserve"> </w:t>
      </w:r>
      <w:r>
        <w:t>мнениями</w:t>
      </w:r>
      <w:r>
        <w:rPr>
          <w:spacing w:val="-6"/>
        </w:rPr>
        <w:t xml:space="preserve"> </w:t>
      </w:r>
      <w:r>
        <w:t>участников</w:t>
      </w:r>
      <w:r>
        <w:rPr>
          <w:spacing w:val="-10"/>
        </w:rPr>
        <w:t xml:space="preserve"> </w:t>
      </w:r>
      <w:r>
        <w:t>дискуссии,</w:t>
      </w:r>
      <w:r>
        <w:rPr>
          <w:spacing w:val="-7"/>
        </w:rPr>
        <w:t xml:space="preserve"> </w:t>
      </w:r>
      <w:r>
        <w:t>давать аргументированную оценку прочитанному;</w:t>
      </w:r>
    </w:p>
    <w:p w:rsidR="00A30070" w:rsidRDefault="007A032F" w:rsidP="00D07F83">
      <w:pPr>
        <w:pStyle w:val="a3"/>
        <w:spacing w:before="1" w:line="360" w:lineRule="auto"/>
        <w:ind w:left="459" w:right="159"/>
        <w:jc w:val="left"/>
      </w:pPr>
      <w:r>
        <w:t>совершенствование умения создавать устные и письменные высказывания разных жанров, писать сочинение-рассуждение</w:t>
      </w:r>
      <w:r>
        <w:rPr>
          <w:spacing w:val="-15"/>
        </w:rPr>
        <w:t xml:space="preserve"> </w:t>
      </w:r>
      <w:r>
        <w:t>по</w:t>
      </w:r>
      <w:r>
        <w:rPr>
          <w:spacing w:val="-14"/>
        </w:rPr>
        <w:t xml:space="preserve"> </w:t>
      </w:r>
      <w:r>
        <w:t>заданной</w:t>
      </w:r>
      <w:r>
        <w:rPr>
          <w:spacing w:val="-13"/>
        </w:rPr>
        <w:t xml:space="preserve"> </w:t>
      </w:r>
      <w:r>
        <w:t>теме</w:t>
      </w:r>
      <w:r>
        <w:rPr>
          <w:spacing w:val="-15"/>
        </w:rPr>
        <w:t xml:space="preserve"> </w:t>
      </w:r>
      <w:r>
        <w:t>с</w:t>
      </w:r>
      <w:r>
        <w:rPr>
          <w:spacing w:val="-15"/>
        </w:rPr>
        <w:t xml:space="preserve"> </w:t>
      </w:r>
      <w:r>
        <w:t>использованием</w:t>
      </w:r>
      <w:r>
        <w:rPr>
          <w:spacing w:val="-15"/>
        </w:rPr>
        <w:t xml:space="preserve"> </w:t>
      </w:r>
      <w:r>
        <w:t>прочитанных</w:t>
      </w:r>
      <w:r>
        <w:rPr>
          <w:spacing w:val="-15"/>
        </w:rPr>
        <w:t xml:space="preserve"> </w:t>
      </w:r>
      <w:r>
        <w:t>произведений</w:t>
      </w:r>
      <w:r>
        <w:rPr>
          <w:spacing w:val="-13"/>
        </w:rPr>
        <w:t xml:space="preserve"> </w:t>
      </w:r>
      <w:r>
        <w:t>(не</w:t>
      </w:r>
      <w:r>
        <w:rPr>
          <w:spacing w:val="-15"/>
        </w:rPr>
        <w:t xml:space="preserve"> </w:t>
      </w:r>
      <w:r>
        <w:t>менее</w:t>
      </w:r>
      <w:r>
        <w:rPr>
          <w:spacing w:val="-15"/>
        </w:rPr>
        <w:t xml:space="preserve"> </w:t>
      </w:r>
      <w:r>
        <w:t>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30070" w:rsidRDefault="007A032F" w:rsidP="00D07F83">
      <w:pPr>
        <w:pStyle w:val="a3"/>
        <w:spacing w:line="360" w:lineRule="auto"/>
        <w:ind w:right="154"/>
        <w:jc w:val="left"/>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w:t>
      </w:r>
      <w:r>
        <w:rPr>
          <w:spacing w:val="-9"/>
        </w:rPr>
        <w:t xml:space="preserve"> </w:t>
      </w:r>
      <w:r>
        <w:t>"Недоросль";</w:t>
      </w:r>
      <w:r>
        <w:rPr>
          <w:spacing w:val="-8"/>
        </w:rPr>
        <w:t xml:space="preserve"> </w:t>
      </w:r>
      <w:r>
        <w:t>повесть</w:t>
      </w:r>
      <w:r>
        <w:rPr>
          <w:spacing w:val="-7"/>
        </w:rPr>
        <w:t xml:space="preserve"> </w:t>
      </w:r>
      <w:r>
        <w:t>Н.М.</w:t>
      </w:r>
      <w:r>
        <w:rPr>
          <w:spacing w:val="-9"/>
        </w:rPr>
        <w:t xml:space="preserve"> </w:t>
      </w:r>
      <w:r>
        <w:t>Карамзина</w:t>
      </w:r>
      <w:r>
        <w:rPr>
          <w:spacing w:val="-9"/>
        </w:rPr>
        <w:t xml:space="preserve"> </w:t>
      </w:r>
      <w:r>
        <w:t>"Бедная</w:t>
      </w:r>
      <w:r>
        <w:rPr>
          <w:spacing w:val="-8"/>
        </w:rPr>
        <w:t xml:space="preserve"> </w:t>
      </w:r>
      <w:r>
        <w:t>Лиза";</w:t>
      </w:r>
      <w:r>
        <w:rPr>
          <w:spacing w:val="-8"/>
        </w:rPr>
        <w:t xml:space="preserve"> </w:t>
      </w:r>
      <w:r>
        <w:t>басни</w:t>
      </w:r>
      <w:r>
        <w:rPr>
          <w:spacing w:val="-7"/>
        </w:rPr>
        <w:t xml:space="preserve"> </w:t>
      </w:r>
      <w:r>
        <w:t>И.А.</w:t>
      </w:r>
      <w:r>
        <w:rPr>
          <w:spacing w:val="-8"/>
        </w:rPr>
        <w:t xml:space="preserve"> </w:t>
      </w:r>
      <w:r>
        <w:t>Крылова;</w:t>
      </w:r>
      <w:r>
        <w:rPr>
          <w:spacing w:val="-8"/>
        </w:rPr>
        <w:t xml:space="preserve"> </w:t>
      </w:r>
      <w:r>
        <w:t>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w:t>
      </w:r>
      <w:r>
        <w:rPr>
          <w:spacing w:val="-4"/>
        </w:rPr>
        <w:t xml:space="preserve"> </w:t>
      </w:r>
      <w:r>
        <w:t>повесть</w:t>
      </w:r>
      <w:r>
        <w:rPr>
          <w:spacing w:val="-3"/>
        </w:rPr>
        <w:t xml:space="preserve"> </w:t>
      </w:r>
      <w:r>
        <w:t>"Станционный</w:t>
      </w:r>
      <w:r>
        <w:rPr>
          <w:spacing w:val="-4"/>
        </w:rPr>
        <w:t xml:space="preserve"> </w:t>
      </w:r>
      <w:r>
        <w:t>смотритель";</w:t>
      </w:r>
      <w:r>
        <w:rPr>
          <w:spacing w:val="-6"/>
        </w:rPr>
        <w:t xml:space="preserve"> </w:t>
      </w:r>
      <w:r>
        <w:t>произведения</w:t>
      </w:r>
      <w:r>
        <w:rPr>
          <w:spacing w:val="-4"/>
        </w:rPr>
        <w:t xml:space="preserve"> </w:t>
      </w:r>
      <w:r>
        <w:t>М.Ю.</w:t>
      </w:r>
      <w:r>
        <w:rPr>
          <w:spacing w:val="-4"/>
        </w:rPr>
        <w:t xml:space="preserve"> </w:t>
      </w:r>
      <w:r>
        <w:t>Лермонтова:</w:t>
      </w:r>
      <w:r>
        <w:rPr>
          <w:spacing w:val="-4"/>
        </w:rPr>
        <w:t xml:space="preserve"> </w:t>
      </w:r>
      <w:r>
        <w:t>стихотворения,</w:t>
      </w:r>
      <w:r>
        <w:rPr>
          <w:spacing w:val="-4"/>
        </w:rPr>
        <w:t xml:space="preserve"> </w:t>
      </w:r>
      <w:r>
        <w:t>"Песня про царя Ивана Васильевича, молодого опричника и удалого купца Калашникова", поэма "Мцыри",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2"/>
        <w:jc w:val="left"/>
      </w:pPr>
      <w:r>
        <w:lastRenderedPageBreak/>
        <w:t>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 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w:t>
      </w:r>
      <w:r>
        <w:rPr>
          <w:spacing w:val="-6"/>
        </w:rPr>
        <w:t xml:space="preserve"> </w:t>
      </w:r>
      <w:r>
        <w:t>А.П.</w:t>
      </w:r>
      <w:r>
        <w:rPr>
          <w:spacing w:val="-6"/>
        </w:rPr>
        <w:t xml:space="preserve"> </w:t>
      </w:r>
      <w:r>
        <w:t>Платонова,</w:t>
      </w:r>
      <w:r>
        <w:rPr>
          <w:spacing w:val="-6"/>
        </w:rPr>
        <w:t xml:space="preserve"> </w:t>
      </w:r>
      <w:r>
        <w:t>М.А.</w:t>
      </w:r>
      <w:r>
        <w:rPr>
          <w:spacing w:val="-6"/>
        </w:rPr>
        <w:t xml:space="preserve"> </w:t>
      </w:r>
      <w:r>
        <w:t>Булгакова;</w:t>
      </w:r>
      <w:r>
        <w:rPr>
          <w:spacing w:val="-5"/>
        </w:rPr>
        <w:t xml:space="preserve"> </w:t>
      </w:r>
      <w:r>
        <w:t>произведения</w:t>
      </w:r>
      <w:r>
        <w:rPr>
          <w:spacing w:val="-6"/>
        </w:rPr>
        <w:t xml:space="preserve"> </w:t>
      </w:r>
      <w:r>
        <w:t>литературы</w:t>
      </w:r>
      <w:r>
        <w:rPr>
          <w:spacing w:val="-6"/>
        </w:rPr>
        <w:t xml:space="preserve"> </w:t>
      </w:r>
      <w:r>
        <w:t>второй</w:t>
      </w:r>
      <w:r>
        <w:rPr>
          <w:spacing w:val="-5"/>
        </w:rPr>
        <w:t xml:space="preserve"> </w:t>
      </w:r>
      <w:r>
        <w:t>половины</w:t>
      </w:r>
      <w:r>
        <w:rPr>
          <w:spacing w:val="-6"/>
        </w:rPr>
        <w:t xml:space="preserve"> </w:t>
      </w:r>
      <w:r>
        <w:t>XX</w:t>
      </w:r>
      <w:r>
        <w:rPr>
          <w:spacing w:val="-3"/>
        </w:rPr>
        <w:t xml:space="preserve"> </w:t>
      </w:r>
      <w:r>
        <w:t>-</w:t>
      </w:r>
      <w:r>
        <w:rPr>
          <w:spacing w:val="-7"/>
        </w:rPr>
        <w:t xml:space="preserve"> </w:t>
      </w:r>
      <w:r>
        <w:t>XXI</w:t>
      </w:r>
      <w:r>
        <w:rPr>
          <w:spacing w:val="-9"/>
        </w:rPr>
        <w:t xml:space="preserve"> </w:t>
      </w:r>
      <w:r>
        <w:t>в.:</w:t>
      </w:r>
      <w:r>
        <w:rPr>
          <w:spacing w:val="-6"/>
        </w:rPr>
        <w:t xml:space="preserve"> </w:t>
      </w:r>
      <w:r>
        <w:t>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30070" w:rsidRDefault="007A032F" w:rsidP="00D07F83">
      <w:pPr>
        <w:pStyle w:val="a3"/>
        <w:spacing w:line="360" w:lineRule="auto"/>
        <w:ind w:left="459" w:right="163"/>
        <w:jc w:val="left"/>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30070" w:rsidRDefault="007A032F" w:rsidP="00D07F83">
      <w:pPr>
        <w:pStyle w:val="a3"/>
        <w:spacing w:before="1" w:line="360" w:lineRule="auto"/>
        <w:ind w:left="459" w:right="165"/>
        <w:jc w:val="left"/>
      </w:pPr>
      <w: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30070" w:rsidRDefault="007A032F" w:rsidP="00D07F83">
      <w:pPr>
        <w:pStyle w:val="a3"/>
        <w:spacing w:before="1" w:line="360" w:lineRule="auto"/>
        <w:ind w:left="459" w:right="159"/>
        <w:jc w:val="left"/>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30070" w:rsidRDefault="007A032F" w:rsidP="00D07F83">
      <w:pPr>
        <w:pStyle w:val="a3"/>
        <w:spacing w:line="360" w:lineRule="auto"/>
        <w:ind w:left="459" w:right="154"/>
        <w:jc w:val="left"/>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30070" w:rsidRDefault="007A032F" w:rsidP="00D07F83">
      <w:pPr>
        <w:pStyle w:val="a3"/>
        <w:spacing w:line="360" w:lineRule="auto"/>
        <w:ind w:left="459" w:right="158"/>
        <w:jc w:val="left"/>
      </w:pPr>
      <w:r>
        <w:t>Предметные результаты изучения литературы. К концу обучения в 5 классе обучающийся научится: начальным</w:t>
      </w:r>
      <w:r>
        <w:rPr>
          <w:spacing w:val="-13"/>
        </w:rPr>
        <w:t xml:space="preserve"> </w:t>
      </w:r>
      <w:r>
        <w:t>представлениям</w:t>
      </w:r>
      <w:r>
        <w:rPr>
          <w:spacing w:val="-13"/>
        </w:rPr>
        <w:t xml:space="preserve"> </w:t>
      </w:r>
      <w:r>
        <w:t>об</w:t>
      </w:r>
      <w:r>
        <w:rPr>
          <w:spacing w:val="-12"/>
        </w:rPr>
        <w:t xml:space="preserve"> </w:t>
      </w:r>
      <w:r>
        <w:t>общечеловеческой</w:t>
      </w:r>
      <w:r>
        <w:rPr>
          <w:spacing w:val="-12"/>
        </w:rPr>
        <w:t xml:space="preserve"> </w:t>
      </w:r>
      <w:r>
        <w:t>ценности</w:t>
      </w:r>
      <w:r>
        <w:rPr>
          <w:spacing w:val="-13"/>
        </w:rPr>
        <w:t xml:space="preserve"> </w:t>
      </w:r>
      <w:r>
        <w:t>литературы</w:t>
      </w:r>
      <w:r>
        <w:rPr>
          <w:spacing w:val="-12"/>
        </w:rPr>
        <w:t xml:space="preserve"> </w:t>
      </w:r>
      <w:r>
        <w:t>и</w:t>
      </w:r>
      <w:r>
        <w:rPr>
          <w:spacing w:val="-12"/>
        </w:rPr>
        <w:t xml:space="preserve"> </w:t>
      </w:r>
      <w:r>
        <w:t>ее</w:t>
      </w:r>
      <w:r>
        <w:rPr>
          <w:spacing w:val="-13"/>
        </w:rPr>
        <w:t xml:space="preserve"> </w:t>
      </w:r>
      <w:r>
        <w:t>роли</w:t>
      </w:r>
      <w:r>
        <w:rPr>
          <w:spacing w:val="-13"/>
        </w:rPr>
        <w:t xml:space="preserve"> </w:t>
      </w:r>
      <w:r>
        <w:t>в</w:t>
      </w:r>
      <w:r>
        <w:rPr>
          <w:spacing w:val="-13"/>
        </w:rPr>
        <w:t xml:space="preserve"> </w:t>
      </w:r>
      <w:r>
        <w:t>воспитании</w:t>
      </w:r>
      <w:r>
        <w:rPr>
          <w:spacing w:val="-12"/>
        </w:rPr>
        <w:t xml:space="preserve"> </w:t>
      </w:r>
      <w:r>
        <w:t>любви к Родине и дружбы между народами Российской Федерации;</w:t>
      </w:r>
    </w:p>
    <w:p w:rsidR="00A30070" w:rsidRDefault="007A032F" w:rsidP="00D07F83">
      <w:pPr>
        <w:pStyle w:val="a3"/>
        <w:spacing w:before="1" w:line="360" w:lineRule="auto"/>
        <w:ind w:left="459"/>
        <w:jc w:val="left"/>
      </w:pPr>
      <w:r>
        <w:t>понимать,</w:t>
      </w:r>
      <w:r>
        <w:rPr>
          <w:spacing w:val="40"/>
        </w:rPr>
        <w:t xml:space="preserve"> </w:t>
      </w:r>
      <w:r>
        <w:t>что</w:t>
      </w:r>
      <w:r>
        <w:rPr>
          <w:spacing w:val="40"/>
        </w:rPr>
        <w:t xml:space="preserve"> </w:t>
      </w:r>
      <w:r>
        <w:t>литература</w:t>
      </w:r>
      <w:r>
        <w:rPr>
          <w:spacing w:val="40"/>
        </w:rPr>
        <w:t xml:space="preserve"> </w:t>
      </w:r>
      <w:r>
        <w:t>-</w:t>
      </w:r>
      <w:r>
        <w:rPr>
          <w:spacing w:val="40"/>
        </w:rPr>
        <w:t xml:space="preserve"> </w:t>
      </w:r>
      <w:r>
        <w:t>это</w:t>
      </w:r>
      <w:r>
        <w:rPr>
          <w:spacing w:val="40"/>
        </w:rPr>
        <w:t xml:space="preserve"> </w:t>
      </w:r>
      <w:r>
        <w:t>вид</w:t>
      </w:r>
      <w:r>
        <w:rPr>
          <w:spacing w:val="40"/>
        </w:rPr>
        <w:t xml:space="preserve"> </w:t>
      </w:r>
      <w:r>
        <w:t>искусства</w:t>
      </w:r>
      <w:r>
        <w:rPr>
          <w:spacing w:val="40"/>
        </w:rPr>
        <w:t xml:space="preserve"> </w:t>
      </w:r>
      <w:r>
        <w:t>и</w:t>
      </w:r>
      <w:r>
        <w:rPr>
          <w:spacing w:val="40"/>
        </w:rPr>
        <w:t xml:space="preserve"> </w:t>
      </w:r>
      <w:r>
        <w:t>что</w:t>
      </w:r>
      <w:r>
        <w:rPr>
          <w:spacing w:val="40"/>
        </w:rPr>
        <w:t xml:space="preserve"> </w:t>
      </w:r>
      <w:r>
        <w:t>художественный</w:t>
      </w:r>
      <w:r>
        <w:rPr>
          <w:spacing w:val="40"/>
        </w:rPr>
        <w:t xml:space="preserve"> </w:t>
      </w:r>
      <w:r>
        <w:t>текст</w:t>
      </w:r>
      <w:r>
        <w:rPr>
          <w:spacing w:val="40"/>
        </w:rPr>
        <w:t xml:space="preserve"> </w:t>
      </w:r>
      <w:r>
        <w:t>отличается</w:t>
      </w:r>
      <w:r>
        <w:rPr>
          <w:spacing w:val="40"/>
        </w:rPr>
        <w:t xml:space="preserve"> </w:t>
      </w:r>
      <w:r>
        <w:t>от</w:t>
      </w:r>
      <w:r>
        <w:rPr>
          <w:spacing w:val="40"/>
        </w:rPr>
        <w:t xml:space="preserve"> </w:t>
      </w:r>
      <w:r>
        <w:t>текста научного, делового, публицистического;</w:t>
      </w:r>
    </w:p>
    <w:p w:rsidR="00A30070" w:rsidRDefault="007A032F" w:rsidP="00D07F83">
      <w:pPr>
        <w:pStyle w:val="a3"/>
        <w:spacing w:line="360" w:lineRule="auto"/>
        <w:ind w:left="459"/>
        <w:jc w:val="left"/>
      </w:pPr>
      <w:r>
        <w:t>владеть</w:t>
      </w:r>
      <w:r>
        <w:rPr>
          <w:spacing w:val="40"/>
        </w:rPr>
        <w:t xml:space="preserve"> </w:t>
      </w:r>
      <w:r>
        <w:t>элементарными</w:t>
      </w:r>
      <w:r>
        <w:rPr>
          <w:spacing w:val="40"/>
        </w:rPr>
        <w:t xml:space="preserve"> </w:t>
      </w:r>
      <w:r>
        <w:t>умениями</w:t>
      </w:r>
      <w:r>
        <w:rPr>
          <w:spacing w:val="40"/>
        </w:rPr>
        <w:t xml:space="preserve"> </w:t>
      </w:r>
      <w:r>
        <w:t>воспринимать,</w:t>
      </w:r>
      <w:r>
        <w:rPr>
          <w:spacing w:val="40"/>
        </w:rPr>
        <w:t xml:space="preserve"> </w:t>
      </w:r>
      <w:r>
        <w:t>анализировать,</w:t>
      </w:r>
      <w:r>
        <w:rPr>
          <w:spacing w:val="40"/>
        </w:rPr>
        <w:t xml:space="preserve"> </w:t>
      </w:r>
      <w:r>
        <w:t>интерпретировать</w:t>
      </w:r>
      <w:r>
        <w:rPr>
          <w:spacing w:val="40"/>
        </w:rPr>
        <w:t xml:space="preserve"> </w:t>
      </w:r>
      <w:r>
        <w:t>и</w:t>
      </w:r>
      <w:r>
        <w:rPr>
          <w:spacing w:val="40"/>
        </w:rPr>
        <w:t xml:space="preserve"> </w:t>
      </w:r>
      <w:r>
        <w:t>оценивать прочитанные произведения:</w:t>
      </w:r>
    </w:p>
    <w:p w:rsidR="00A30070" w:rsidRDefault="007A032F" w:rsidP="00D07F83">
      <w:pPr>
        <w:pStyle w:val="a3"/>
        <w:spacing w:line="360" w:lineRule="auto"/>
        <w:ind w:left="459" w:right="158"/>
        <w:jc w:val="left"/>
      </w:pPr>
      <w:r>
        <w:t>определять тему и главную мысль произведения, иметь начальные представления о родах и жанрах литературы;</w:t>
      </w:r>
      <w:r>
        <w:rPr>
          <w:spacing w:val="-5"/>
        </w:rPr>
        <w:t xml:space="preserve"> </w:t>
      </w:r>
      <w:r>
        <w:t>характеризовать</w:t>
      </w:r>
      <w:r>
        <w:rPr>
          <w:spacing w:val="-4"/>
        </w:rPr>
        <w:t xml:space="preserve"> </w:t>
      </w:r>
      <w:r>
        <w:t>героев-персонажей,</w:t>
      </w:r>
      <w:r>
        <w:rPr>
          <w:spacing w:val="-5"/>
        </w:rPr>
        <w:t xml:space="preserve"> </w:t>
      </w:r>
      <w:r>
        <w:t>давать</w:t>
      </w:r>
      <w:r>
        <w:rPr>
          <w:spacing w:val="-4"/>
        </w:rPr>
        <w:t xml:space="preserve"> </w:t>
      </w:r>
      <w:r>
        <w:t>их</w:t>
      </w:r>
      <w:r>
        <w:rPr>
          <w:spacing w:val="-5"/>
        </w:rPr>
        <w:t xml:space="preserve"> </w:t>
      </w:r>
      <w:r>
        <w:t>сравнительные</w:t>
      </w:r>
      <w:r>
        <w:rPr>
          <w:spacing w:val="-7"/>
        </w:rPr>
        <w:t xml:space="preserve"> </w:t>
      </w:r>
      <w:r>
        <w:t>характеристики;</w:t>
      </w:r>
      <w:r>
        <w:rPr>
          <w:spacing w:val="-5"/>
        </w:rPr>
        <w:t xml:space="preserve"> </w:t>
      </w:r>
      <w:r>
        <w:t>выявлять элементарные особенности языка художественного произведения, поэтической и прозаической речи;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4"/>
        <w:jc w:val="left"/>
      </w:pPr>
      <w:r>
        <w:lastRenderedPageBreak/>
        <w:t>понимать</w:t>
      </w:r>
      <w:r>
        <w:rPr>
          <w:spacing w:val="-12"/>
        </w:rPr>
        <w:t xml:space="preserve"> </w:t>
      </w:r>
      <w:r>
        <w:t>смысловое</w:t>
      </w:r>
      <w:r>
        <w:rPr>
          <w:spacing w:val="-14"/>
        </w:rPr>
        <w:t xml:space="preserve"> </w:t>
      </w:r>
      <w:r>
        <w:t>наполнение</w:t>
      </w:r>
      <w:r>
        <w:rPr>
          <w:spacing w:val="-14"/>
        </w:rPr>
        <w:t xml:space="preserve"> </w:t>
      </w:r>
      <w:r>
        <w:t>теоретико-литературных</w:t>
      </w:r>
      <w:r>
        <w:rPr>
          <w:spacing w:val="-14"/>
        </w:rPr>
        <w:t xml:space="preserve"> </w:t>
      </w:r>
      <w:r>
        <w:t>понятий</w:t>
      </w:r>
      <w:r>
        <w:rPr>
          <w:spacing w:val="-12"/>
        </w:rPr>
        <w:t xml:space="preserve"> </w:t>
      </w:r>
      <w:r>
        <w:t>и</w:t>
      </w:r>
      <w:r>
        <w:rPr>
          <w:spacing w:val="-12"/>
        </w:rPr>
        <w:t xml:space="preserve"> </w:t>
      </w:r>
      <w:r>
        <w:t>использовать</w:t>
      </w:r>
      <w:r>
        <w:rPr>
          <w:spacing w:val="-12"/>
        </w:rPr>
        <w:t xml:space="preserve"> </w:t>
      </w:r>
      <w:r>
        <w:t>в</w:t>
      </w:r>
      <w:r>
        <w:rPr>
          <w:spacing w:val="-14"/>
        </w:rPr>
        <w:t xml:space="preserve"> </w:t>
      </w:r>
      <w:r>
        <w:t>процессе</w:t>
      </w:r>
      <w:r>
        <w:rPr>
          <w:spacing w:val="-12"/>
        </w:rPr>
        <w:t xml:space="preserve"> </w:t>
      </w:r>
      <w:r>
        <w:t>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30070" w:rsidRDefault="007A032F" w:rsidP="00D07F83">
      <w:pPr>
        <w:pStyle w:val="a3"/>
        <w:spacing w:line="275" w:lineRule="exact"/>
        <w:jc w:val="left"/>
      </w:pPr>
      <w:r>
        <w:t>сопоставлять</w:t>
      </w:r>
      <w:r>
        <w:rPr>
          <w:spacing w:val="-6"/>
        </w:rPr>
        <w:t xml:space="preserve"> </w:t>
      </w:r>
      <w:r>
        <w:t>темы</w:t>
      </w:r>
      <w:r>
        <w:rPr>
          <w:spacing w:val="-3"/>
        </w:rPr>
        <w:t xml:space="preserve"> </w:t>
      </w:r>
      <w:r>
        <w:t>и</w:t>
      </w:r>
      <w:r>
        <w:rPr>
          <w:spacing w:val="-3"/>
        </w:rPr>
        <w:t xml:space="preserve"> </w:t>
      </w:r>
      <w:r>
        <w:t>сюжеты</w:t>
      </w:r>
      <w:r>
        <w:rPr>
          <w:spacing w:val="-4"/>
        </w:rPr>
        <w:t xml:space="preserve"> </w:t>
      </w:r>
      <w:r>
        <w:t>произведений,</w:t>
      </w:r>
      <w:r>
        <w:rPr>
          <w:spacing w:val="-3"/>
        </w:rPr>
        <w:t xml:space="preserve"> </w:t>
      </w:r>
      <w:r>
        <w:t>образы</w:t>
      </w:r>
      <w:r>
        <w:rPr>
          <w:spacing w:val="-3"/>
        </w:rPr>
        <w:t xml:space="preserve"> </w:t>
      </w:r>
      <w:r>
        <w:rPr>
          <w:spacing w:val="-2"/>
        </w:rPr>
        <w:t>персонажей;</w:t>
      </w:r>
    </w:p>
    <w:p w:rsidR="00A30070" w:rsidRDefault="007A032F" w:rsidP="00D07F83">
      <w:pPr>
        <w:pStyle w:val="a3"/>
        <w:spacing w:before="139" w:line="360" w:lineRule="auto"/>
        <w:ind w:right="156"/>
        <w:jc w:val="left"/>
      </w:pPr>
      <w:r>
        <w:t>сопоставлять</w:t>
      </w:r>
      <w:r>
        <w:rPr>
          <w:spacing w:val="-6"/>
        </w:rPr>
        <w:t xml:space="preserve"> </w:t>
      </w:r>
      <w:r>
        <w:t>с</w:t>
      </w:r>
      <w:r>
        <w:rPr>
          <w:spacing w:val="-8"/>
        </w:rPr>
        <w:t xml:space="preserve"> </w:t>
      </w:r>
      <w:r>
        <w:t>помощью</w:t>
      </w:r>
      <w:r>
        <w:rPr>
          <w:spacing w:val="-6"/>
        </w:rPr>
        <w:t xml:space="preserve"> </w:t>
      </w:r>
      <w:r>
        <w:t>учителя</w:t>
      </w:r>
      <w:r>
        <w:rPr>
          <w:spacing w:val="-9"/>
        </w:rPr>
        <w:t xml:space="preserve"> </w:t>
      </w:r>
      <w:r>
        <w:t>изученные</w:t>
      </w:r>
      <w:r>
        <w:rPr>
          <w:spacing w:val="-11"/>
        </w:rPr>
        <w:t xml:space="preserve"> </w:t>
      </w:r>
      <w:r>
        <w:t>и</w:t>
      </w:r>
      <w:r>
        <w:rPr>
          <w:spacing w:val="-8"/>
        </w:rPr>
        <w:t xml:space="preserve"> </w:t>
      </w:r>
      <w:r>
        <w:t>самостоятельно</w:t>
      </w:r>
      <w:r>
        <w:rPr>
          <w:spacing w:val="-7"/>
        </w:rPr>
        <w:t xml:space="preserve"> </w:t>
      </w:r>
      <w:r>
        <w:t>прочитанные</w:t>
      </w:r>
      <w:r>
        <w:rPr>
          <w:spacing w:val="-8"/>
        </w:rPr>
        <w:t xml:space="preserve"> </w:t>
      </w:r>
      <w:r>
        <w:t>произведения</w:t>
      </w:r>
      <w:r>
        <w:rPr>
          <w:spacing w:val="-7"/>
        </w:rPr>
        <w:t xml:space="preserve"> </w:t>
      </w:r>
      <w:r>
        <w:t>фольклора и художественной литературы с произведениями других видов искусства (с учетом возраста, литературного развития обучающихся);</w:t>
      </w:r>
    </w:p>
    <w:p w:rsidR="00A30070" w:rsidRDefault="007A032F" w:rsidP="00D07F83">
      <w:pPr>
        <w:pStyle w:val="a3"/>
        <w:spacing w:line="360" w:lineRule="auto"/>
        <w:ind w:right="163"/>
        <w:jc w:val="left"/>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30070" w:rsidRDefault="007A032F" w:rsidP="00D07F83">
      <w:pPr>
        <w:pStyle w:val="a3"/>
        <w:spacing w:before="1" w:line="360" w:lineRule="auto"/>
        <w:ind w:right="165"/>
        <w:jc w:val="left"/>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30070" w:rsidRDefault="007A032F" w:rsidP="00D07F83">
      <w:pPr>
        <w:pStyle w:val="a3"/>
        <w:spacing w:line="360" w:lineRule="auto"/>
        <w:ind w:right="159"/>
        <w:jc w:val="left"/>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30070" w:rsidRDefault="007A032F" w:rsidP="00D07F83">
      <w:pPr>
        <w:pStyle w:val="a3"/>
        <w:spacing w:line="362" w:lineRule="auto"/>
        <w:ind w:right="165"/>
        <w:jc w:val="left"/>
      </w:pPr>
      <w:r>
        <w:t>создавать устные и письменные высказывания разных жанров объемом не менее 70 слов (с учетом литературного развития обучающихся);</w:t>
      </w:r>
    </w:p>
    <w:p w:rsidR="00A30070" w:rsidRDefault="007A032F" w:rsidP="00D07F83">
      <w:pPr>
        <w:pStyle w:val="a3"/>
        <w:spacing w:line="360" w:lineRule="auto"/>
        <w:ind w:right="163"/>
        <w:jc w:val="left"/>
      </w:pPr>
      <w:r>
        <w:t>владеть начальными умениями интерпретации и оценки текстуально изученных произведений фольклора и литературы;</w:t>
      </w:r>
    </w:p>
    <w:p w:rsidR="00A30070" w:rsidRDefault="007A032F" w:rsidP="00D07F83">
      <w:pPr>
        <w:pStyle w:val="a3"/>
        <w:spacing w:line="360" w:lineRule="auto"/>
        <w:ind w:right="153"/>
        <w:jc w:val="left"/>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30070" w:rsidRDefault="007A032F" w:rsidP="00D07F83">
      <w:pPr>
        <w:pStyle w:val="a3"/>
        <w:spacing w:line="360" w:lineRule="auto"/>
        <w:ind w:right="160"/>
        <w:jc w:val="left"/>
      </w:pPr>
      <w:r>
        <w:t>планировать</w:t>
      </w:r>
      <w:r>
        <w:rPr>
          <w:spacing w:val="-9"/>
        </w:rPr>
        <w:t xml:space="preserve"> </w:t>
      </w:r>
      <w:r>
        <w:t>с</w:t>
      </w:r>
      <w:r>
        <w:rPr>
          <w:spacing w:val="-9"/>
        </w:rPr>
        <w:t xml:space="preserve"> </w:t>
      </w:r>
      <w:r>
        <w:t>помощью</w:t>
      </w:r>
      <w:r>
        <w:rPr>
          <w:spacing w:val="-8"/>
        </w:rPr>
        <w:t xml:space="preserve"> </w:t>
      </w:r>
      <w:r>
        <w:t>учителя</w:t>
      </w:r>
      <w:r>
        <w:rPr>
          <w:spacing w:val="-8"/>
        </w:rPr>
        <w:t xml:space="preserve"> </w:t>
      </w:r>
      <w:r>
        <w:t>собственное</w:t>
      </w:r>
      <w:r>
        <w:rPr>
          <w:spacing w:val="-12"/>
        </w:rPr>
        <w:t xml:space="preserve"> </w:t>
      </w:r>
      <w:r>
        <w:t>чтение,</w:t>
      </w:r>
      <w:r>
        <w:rPr>
          <w:spacing w:val="-8"/>
        </w:rPr>
        <w:t xml:space="preserve"> </w:t>
      </w:r>
      <w:r>
        <w:t>расширять</w:t>
      </w:r>
      <w:r>
        <w:rPr>
          <w:spacing w:val="-7"/>
        </w:rPr>
        <w:t xml:space="preserve"> </w:t>
      </w:r>
      <w:r>
        <w:t>свой</w:t>
      </w:r>
      <w:r>
        <w:rPr>
          <w:spacing w:val="-10"/>
        </w:rPr>
        <w:t xml:space="preserve"> </w:t>
      </w:r>
      <w:r>
        <w:t>круг</w:t>
      </w:r>
      <w:r>
        <w:rPr>
          <w:spacing w:val="-8"/>
        </w:rPr>
        <w:t xml:space="preserve"> </w:t>
      </w:r>
      <w:r>
        <w:t>чтения,</w:t>
      </w:r>
      <w:r>
        <w:rPr>
          <w:spacing w:val="-8"/>
        </w:rPr>
        <w:t xml:space="preserve"> </w:t>
      </w:r>
      <w:r>
        <w:t>в</w:t>
      </w:r>
      <w:r>
        <w:rPr>
          <w:spacing w:val="-11"/>
        </w:rPr>
        <w:t xml:space="preserve"> </w:t>
      </w:r>
      <w:r>
        <w:t>том</w:t>
      </w:r>
      <w:r>
        <w:rPr>
          <w:spacing w:val="-8"/>
        </w:rPr>
        <w:t xml:space="preserve"> </w:t>
      </w:r>
      <w:r>
        <w:t>числе</w:t>
      </w:r>
      <w:r>
        <w:rPr>
          <w:spacing w:val="-9"/>
        </w:rPr>
        <w:t xml:space="preserve"> </w:t>
      </w:r>
      <w:r>
        <w:t>за</w:t>
      </w:r>
      <w:r>
        <w:rPr>
          <w:spacing w:val="-9"/>
        </w:rPr>
        <w:t xml:space="preserve"> </w:t>
      </w:r>
      <w:r>
        <w:t>счет произведений современной литературы для детей и подростков;</w:t>
      </w:r>
    </w:p>
    <w:p w:rsidR="00A30070" w:rsidRDefault="007A032F" w:rsidP="00D07F83">
      <w:pPr>
        <w:pStyle w:val="a3"/>
        <w:spacing w:line="360" w:lineRule="auto"/>
        <w:ind w:right="156"/>
        <w:jc w:val="left"/>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30070" w:rsidRDefault="007A032F" w:rsidP="00D07F83">
      <w:pPr>
        <w:pStyle w:val="a3"/>
        <w:tabs>
          <w:tab w:val="left" w:pos="10373"/>
        </w:tabs>
        <w:spacing w:line="360" w:lineRule="auto"/>
        <w:ind w:right="158"/>
        <w:jc w:val="left"/>
      </w:pPr>
      <w:r>
        <w:t>владеть начальными умениями использовать словари и справочники, в том числе в электронной форме;</w:t>
      </w:r>
      <w:r>
        <w:rPr>
          <w:spacing w:val="-14"/>
        </w:rPr>
        <w:t xml:space="preserve"> </w:t>
      </w:r>
      <w:r>
        <w:t>пользоваться</w:t>
      </w:r>
      <w:r>
        <w:rPr>
          <w:spacing w:val="-14"/>
        </w:rPr>
        <w:t xml:space="preserve"> </w:t>
      </w:r>
      <w:r>
        <w:t>под</w:t>
      </w:r>
      <w:r>
        <w:rPr>
          <w:spacing w:val="-14"/>
        </w:rPr>
        <w:t xml:space="preserve"> </w:t>
      </w:r>
      <w:r>
        <w:t>руководством</w:t>
      </w:r>
      <w:r>
        <w:rPr>
          <w:spacing w:val="-15"/>
        </w:rPr>
        <w:t xml:space="preserve"> </w:t>
      </w:r>
      <w:r>
        <w:t>учителя</w:t>
      </w:r>
      <w:r>
        <w:rPr>
          <w:spacing w:val="-14"/>
        </w:rPr>
        <w:t xml:space="preserve"> </w:t>
      </w:r>
      <w:r>
        <w:t>электронными</w:t>
      </w:r>
      <w:r>
        <w:rPr>
          <w:spacing w:val="-13"/>
        </w:rPr>
        <w:t xml:space="preserve"> </w:t>
      </w:r>
      <w:r>
        <w:t>библиотеками</w:t>
      </w:r>
      <w:r>
        <w:rPr>
          <w:spacing w:val="-13"/>
        </w:rPr>
        <w:t xml:space="preserve"> </w:t>
      </w:r>
      <w:r>
        <w:t>и</w:t>
      </w:r>
      <w:r>
        <w:rPr>
          <w:spacing w:val="-13"/>
        </w:rPr>
        <w:t xml:space="preserve"> </w:t>
      </w:r>
      <w:r>
        <w:t>другими</w:t>
      </w:r>
      <w:r>
        <w:rPr>
          <w:spacing w:val="-13"/>
        </w:rPr>
        <w:t xml:space="preserve"> </w:t>
      </w:r>
      <w:r>
        <w:t>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w:t>
      </w:r>
      <w:r>
        <w:tab/>
      </w:r>
      <w:r>
        <w:rPr>
          <w:spacing w:val="-4"/>
        </w:rPr>
        <w:t>"Об</w:t>
      </w:r>
    </w:p>
    <w:p w:rsidR="00A30070" w:rsidRDefault="007A032F" w:rsidP="00D07F83">
      <w:pPr>
        <w:pStyle w:val="a3"/>
        <w:spacing w:line="275" w:lineRule="exact"/>
        <w:ind w:left="1168"/>
        <w:jc w:val="left"/>
      </w:pPr>
      <w:r>
        <w:t>образовании</w:t>
      </w:r>
      <w:r>
        <w:rPr>
          <w:spacing w:val="62"/>
        </w:rPr>
        <w:t xml:space="preserve"> </w:t>
      </w:r>
      <w:r>
        <w:t>в</w:t>
      </w:r>
      <w:r>
        <w:rPr>
          <w:spacing w:val="56"/>
          <w:w w:val="150"/>
        </w:rPr>
        <w:t xml:space="preserve">    </w:t>
      </w:r>
      <w:r>
        <w:t>Российской</w:t>
      </w:r>
      <w:r>
        <w:rPr>
          <w:spacing w:val="49"/>
        </w:rPr>
        <w:t xml:space="preserve">  </w:t>
      </w:r>
      <w:r>
        <w:t>Федерации"</w:t>
      </w:r>
      <w:r>
        <w:rPr>
          <w:spacing w:val="29"/>
        </w:rPr>
        <w:t xml:space="preserve">  </w:t>
      </w:r>
      <w:r>
        <w:t>(далее</w:t>
      </w:r>
      <w:r>
        <w:rPr>
          <w:spacing w:val="7"/>
        </w:rPr>
        <w:t xml:space="preserve"> </w:t>
      </w:r>
      <w:r>
        <w:t xml:space="preserve">-федеральный </w:t>
      </w:r>
      <w:r>
        <w:rPr>
          <w:spacing w:val="-2"/>
        </w:rPr>
        <w:t>перечень).</w:t>
      </w:r>
    </w:p>
    <w:p w:rsidR="00A30070" w:rsidRDefault="007A032F" w:rsidP="00D07F83">
      <w:pPr>
        <w:pStyle w:val="a3"/>
        <w:spacing w:before="133"/>
        <w:jc w:val="left"/>
      </w:pPr>
      <w:r>
        <w:t>Предметные</w:t>
      </w:r>
      <w:r>
        <w:rPr>
          <w:spacing w:val="-7"/>
        </w:rPr>
        <w:t xml:space="preserve"> </w:t>
      </w:r>
      <w:r>
        <w:t>результаты</w:t>
      </w:r>
      <w:r>
        <w:rPr>
          <w:spacing w:val="-2"/>
        </w:rPr>
        <w:t xml:space="preserve"> </w:t>
      </w:r>
      <w:r>
        <w:t>изучения</w:t>
      </w:r>
      <w:r>
        <w:rPr>
          <w:spacing w:val="-2"/>
        </w:rPr>
        <w:t xml:space="preserve"> </w:t>
      </w:r>
      <w:r>
        <w:t>литературы.</w:t>
      </w:r>
      <w:r>
        <w:rPr>
          <w:spacing w:val="-2"/>
        </w:rPr>
        <w:t xml:space="preserve"> </w:t>
      </w:r>
      <w:r>
        <w:t>К</w:t>
      </w:r>
      <w:r>
        <w:rPr>
          <w:spacing w:val="-2"/>
        </w:rPr>
        <w:t xml:space="preserve"> </w:t>
      </w:r>
      <w:r>
        <w:t>концу</w:t>
      </w:r>
      <w:r>
        <w:rPr>
          <w:spacing w:val="-3"/>
        </w:rPr>
        <w:t xml:space="preserve"> </w:t>
      </w:r>
      <w:r>
        <w:t>обучения</w:t>
      </w:r>
      <w:r>
        <w:rPr>
          <w:spacing w:val="-2"/>
        </w:rPr>
        <w:t xml:space="preserve"> </w:t>
      </w:r>
      <w:r>
        <w:t>в</w:t>
      </w:r>
      <w:r>
        <w:rPr>
          <w:spacing w:val="-3"/>
        </w:rPr>
        <w:t xml:space="preserve"> </w:t>
      </w:r>
      <w:r>
        <w:t>6</w:t>
      </w:r>
      <w:r>
        <w:rPr>
          <w:spacing w:val="-5"/>
        </w:rPr>
        <w:t xml:space="preserve"> </w:t>
      </w:r>
      <w:r>
        <w:t>классе</w:t>
      </w:r>
      <w:r>
        <w:rPr>
          <w:spacing w:val="-3"/>
        </w:rPr>
        <w:t xml:space="preserve"> </w:t>
      </w:r>
      <w:r>
        <w:t>обучающийся</w:t>
      </w:r>
      <w:r>
        <w:rPr>
          <w:spacing w:val="-2"/>
        </w:rPr>
        <w:t xml:space="preserve"> научится:</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jc w:val="left"/>
      </w:pPr>
      <w:r>
        <w:lastRenderedPageBreak/>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w:t>
      </w:r>
      <w:r>
        <w:rPr>
          <w:spacing w:val="-2"/>
        </w:rPr>
        <w:t>Федерации;</w:t>
      </w:r>
    </w:p>
    <w:p w:rsidR="00A30070" w:rsidRDefault="007A032F" w:rsidP="00D07F83">
      <w:pPr>
        <w:pStyle w:val="a3"/>
        <w:spacing w:line="360" w:lineRule="auto"/>
        <w:ind w:right="160"/>
        <w:jc w:val="left"/>
      </w:pPr>
      <w:r>
        <w:t>понимать</w:t>
      </w:r>
      <w:r>
        <w:rPr>
          <w:spacing w:val="-8"/>
        </w:rPr>
        <w:t xml:space="preserve"> </w:t>
      </w:r>
      <w:r>
        <w:t>особенности</w:t>
      </w:r>
      <w:r>
        <w:rPr>
          <w:spacing w:val="-10"/>
        </w:rPr>
        <w:t xml:space="preserve"> </w:t>
      </w:r>
      <w:r>
        <w:t>литературы</w:t>
      </w:r>
      <w:r>
        <w:rPr>
          <w:spacing w:val="-7"/>
        </w:rPr>
        <w:t xml:space="preserve"> </w:t>
      </w:r>
      <w:r>
        <w:t>как</w:t>
      </w:r>
      <w:r>
        <w:rPr>
          <w:spacing w:val="-7"/>
        </w:rPr>
        <w:t xml:space="preserve"> </w:t>
      </w:r>
      <w:r>
        <w:t>вида</w:t>
      </w:r>
      <w:r>
        <w:rPr>
          <w:spacing w:val="-8"/>
        </w:rPr>
        <w:t xml:space="preserve"> </w:t>
      </w:r>
      <w:r>
        <w:t>словесного</w:t>
      </w:r>
      <w:r>
        <w:rPr>
          <w:spacing w:val="-7"/>
        </w:rPr>
        <w:t xml:space="preserve"> </w:t>
      </w:r>
      <w:r>
        <w:t>искусства,</w:t>
      </w:r>
      <w:r>
        <w:rPr>
          <w:spacing w:val="-7"/>
        </w:rPr>
        <w:t xml:space="preserve"> </w:t>
      </w:r>
      <w:r>
        <w:t>отличать</w:t>
      </w:r>
      <w:r>
        <w:rPr>
          <w:spacing w:val="-6"/>
        </w:rPr>
        <w:t xml:space="preserve"> </w:t>
      </w:r>
      <w:r>
        <w:t>художественный</w:t>
      </w:r>
      <w:r>
        <w:rPr>
          <w:spacing w:val="-9"/>
        </w:rPr>
        <w:t xml:space="preserve"> </w:t>
      </w:r>
      <w:r>
        <w:t>текст</w:t>
      </w:r>
      <w:r>
        <w:rPr>
          <w:spacing w:val="-7"/>
        </w:rPr>
        <w:t xml:space="preserve"> </w:t>
      </w:r>
      <w:r>
        <w:t>от текста научного, делового, публицистического;</w:t>
      </w:r>
    </w:p>
    <w:p w:rsidR="00A30070" w:rsidRDefault="007A032F" w:rsidP="00D07F83">
      <w:pPr>
        <w:pStyle w:val="a3"/>
        <w:spacing w:line="360" w:lineRule="auto"/>
        <w:ind w:right="157"/>
        <w:jc w:val="left"/>
      </w:pPr>
      <w: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w:t>
      </w:r>
      <w:r>
        <w:rPr>
          <w:spacing w:val="-2"/>
        </w:rPr>
        <w:t xml:space="preserve"> </w:t>
      </w:r>
      <w:r>
        <w:t>давать</w:t>
      </w:r>
      <w:r>
        <w:rPr>
          <w:spacing w:val="-1"/>
        </w:rPr>
        <w:t xml:space="preserve"> </w:t>
      </w:r>
      <w:r>
        <w:t>их</w:t>
      </w:r>
      <w:r>
        <w:rPr>
          <w:spacing w:val="-2"/>
        </w:rPr>
        <w:t xml:space="preserve"> </w:t>
      </w:r>
      <w:r>
        <w:t>сравнительные</w:t>
      </w:r>
      <w:r>
        <w:rPr>
          <w:spacing w:val="-4"/>
        </w:rPr>
        <w:t xml:space="preserve"> </w:t>
      </w:r>
      <w:r>
        <w:t>характеристики,</w:t>
      </w:r>
      <w:r>
        <w:rPr>
          <w:spacing w:val="-2"/>
        </w:rPr>
        <w:t xml:space="preserve"> </w:t>
      </w:r>
      <w:r>
        <w:t>выявлять</w:t>
      </w:r>
      <w:r>
        <w:rPr>
          <w:spacing w:val="-2"/>
        </w:rPr>
        <w:t xml:space="preserve"> </w:t>
      </w:r>
      <w:r>
        <w:t>основные</w:t>
      </w:r>
      <w:r>
        <w:rPr>
          <w:spacing w:val="-4"/>
        </w:rPr>
        <w:t xml:space="preserve"> </w:t>
      </w:r>
      <w:r>
        <w:t>особенности</w:t>
      </w:r>
      <w:r>
        <w:rPr>
          <w:spacing w:val="-1"/>
        </w:rPr>
        <w:t xml:space="preserve"> </w:t>
      </w:r>
      <w:r>
        <w:t>языка художественного произведения, поэтической и прозаической речи;</w:t>
      </w:r>
    </w:p>
    <w:p w:rsidR="00A30070" w:rsidRDefault="007A032F" w:rsidP="00D07F83">
      <w:pPr>
        <w:pStyle w:val="a3"/>
        <w:spacing w:before="1" w:line="360" w:lineRule="auto"/>
        <w:ind w:left="459" w:right="155"/>
        <w:jc w:val="left"/>
      </w:pPr>
      <w: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w:t>
      </w:r>
      <w:r>
        <w:rPr>
          <w:spacing w:val="-15"/>
        </w:rPr>
        <w:t xml:space="preserve"> </w:t>
      </w:r>
      <w:r>
        <w:t>и</w:t>
      </w:r>
      <w:r>
        <w:rPr>
          <w:spacing w:val="-14"/>
        </w:rPr>
        <w:t xml:space="preserve"> </w:t>
      </w:r>
      <w:r>
        <w:t>устное</w:t>
      </w:r>
      <w:r>
        <w:rPr>
          <w:spacing w:val="-15"/>
        </w:rPr>
        <w:t xml:space="preserve"> </w:t>
      </w:r>
      <w:r>
        <w:t>народное</w:t>
      </w:r>
      <w:r>
        <w:rPr>
          <w:spacing w:val="-15"/>
        </w:rPr>
        <w:t xml:space="preserve"> </w:t>
      </w:r>
      <w:r>
        <w:t>творчество,</w:t>
      </w:r>
      <w:r>
        <w:rPr>
          <w:spacing w:val="-14"/>
        </w:rPr>
        <w:t xml:space="preserve"> </w:t>
      </w:r>
      <w:r>
        <w:t>проза</w:t>
      </w:r>
      <w:r>
        <w:rPr>
          <w:spacing w:val="-13"/>
        </w:rPr>
        <w:t xml:space="preserve"> </w:t>
      </w:r>
      <w:r>
        <w:t>и</w:t>
      </w:r>
      <w:r>
        <w:rPr>
          <w:spacing w:val="-14"/>
        </w:rPr>
        <w:t xml:space="preserve"> </w:t>
      </w:r>
      <w:r>
        <w:t>поэзия,</w:t>
      </w:r>
      <w:r>
        <w:rPr>
          <w:spacing w:val="-14"/>
        </w:rPr>
        <w:t xml:space="preserve"> </w:t>
      </w:r>
      <w:r>
        <w:t>художественный</w:t>
      </w:r>
      <w:r>
        <w:rPr>
          <w:spacing w:val="-14"/>
        </w:rPr>
        <w:t xml:space="preserve"> </w:t>
      </w:r>
      <w:r>
        <w:t>образ,</w:t>
      </w:r>
      <w:r>
        <w:rPr>
          <w:spacing w:val="-14"/>
        </w:rPr>
        <w:t xml:space="preserve"> </w:t>
      </w:r>
      <w:r>
        <w:t>роды</w:t>
      </w:r>
      <w:r>
        <w:rPr>
          <w:spacing w:val="-15"/>
        </w:rPr>
        <w:t xml:space="preserve"> </w:t>
      </w:r>
      <w:r>
        <w:t>(лирика,</w:t>
      </w:r>
      <w:r>
        <w:rPr>
          <w:spacing w:val="-14"/>
        </w:rPr>
        <w:t xml:space="preserve"> </w:t>
      </w:r>
      <w:r>
        <w:t>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30070" w:rsidRDefault="007A032F" w:rsidP="00D07F83">
      <w:pPr>
        <w:pStyle w:val="a3"/>
        <w:spacing w:line="360" w:lineRule="auto"/>
        <w:ind w:left="459"/>
        <w:jc w:val="left"/>
      </w:pPr>
      <w:r>
        <w:t>выделять в произведениях элементы художественной формы и обнаруживать связи между ними; сопоставлять</w:t>
      </w:r>
      <w:r>
        <w:rPr>
          <w:spacing w:val="80"/>
        </w:rPr>
        <w:t xml:space="preserve"> </w:t>
      </w:r>
      <w:r>
        <w:t>произведения,</w:t>
      </w:r>
      <w:r>
        <w:rPr>
          <w:spacing w:val="80"/>
        </w:rPr>
        <w:t xml:space="preserve"> </w:t>
      </w:r>
      <w:r>
        <w:t>их</w:t>
      </w:r>
      <w:r>
        <w:rPr>
          <w:spacing w:val="80"/>
        </w:rPr>
        <w:t xml:space="preserve"> </w:t>
      </w:r>
      <w:r>
        <w:t>фрагменты,</w:t>
      </w:r>
      <w:r>
        <w:rPr>
          <w:spacing w:val="80"/>
        </w:rPr>
        <w:t xml:space="preserve"> </w:t>
      </w:r>
      <w:r>
        <w:t>образы</w:t>
      </w:r>
      <w:r>
        <w:rPr>
          <w:spacing w:val="80"/>
        </w:rPr>
        <w:t xml:space="preserve"> </w:t>
      </w:r>
      <w:r>
        <w:t>персонажей,</w:t>
      </w:r>
      <w:r>
        <w:rPr>
          <w:spacing w:val="80"/>
        </w:rPr>
        <w:t xml:space="preserve"> </w:t>
      </w:r>
      <w:r>
        <w:t>сюжеты</w:t>
      </w:r>
      <w:r>
        <w:rPr>
          <w:spacing w:val="80"/>
        </w:rPr>
        <w:t xml:space="preserve"> </w:t>
      </w:r>
      <w:r>
        <w:t>разных</w:t>
      </w:r>
      <w:r>
        <w:rPr>
          <w:spacing w:val="80"/>
        </w:rPr>
        <w:t xml:space="preserve"> </w:t>
      </w:r>
      <w:r>
        <w:t>литературных произведений, темы, проблемы, жанры (с учетом возраста и литературного развития обучающихся); сопоставлять</w:t>
      </w:r>
      <w:r>
        <w:rPr>
          <w:spacing w:val="80"/>
          <w:w w:val="150"/>
        </w:rPr>
        <w:t xml:space="preserve"> </w:t>
      </w:r>
      <w:r>
        <w:t>с</w:t>
      </w:r>
      <w:r>
        <w:rPr>
          <w:spacing w:val="80"/>
          <w:w w:val="150"/>
        </w:rPr>
        <w:t xml:space="preserve"> </w:t>
      </w:r>
      <w:r>
        <w:t>помощью</w:t>
      </w:r>
      <w:r>
        <w:rPr>
          <w:spacing w:val="80"/>
          <w:w w:val="150"/>
        </w:rPr>
        <w:t xml:space="preserve"> </w:t>
      </w:r>
      <w:r>
        <w:t>учителя</w:t>
      </w:r>
      <w:r>
        <w:rPr>
          <w:spacing w:val="80"/>
          <w:w w:val="150"/>
        </w:rPr>
        <w:t xml:space="preserve"> </w:t>
      </w:r>
      <w:r>
        <w:t>изученные</w:t>
      </w:r>
      <w:r>
        <w:rPr>
          <w:spacing w:val="80"/>
          <w:w w:val="150"/>
        </w:rPr>
        <w:t xml:space="preserve"> </w:t>
      </w:r>
      <w:r>
        <w:t>и</w:t>
      </w:r>
      <w:r>
        <w:rPr>
          <w:spacing w:val="80"/>
          <w:w w:val="150"/>
        </w:rPr>
        <w:t xml:space="preserve"> </w:t>
      </w:r>
      <w:r>
        <w:t>самостоятельно</w:t>
      </w:r>
      <w:r>
        <w:rPr>
          <w:spacing w:val="80"/>
          <w:w w:val="150"/>
        </w:rPr>
        <w:t xml:space="preserve"> </w:t>
      </w:r>
      <w:r>
        <w:t>прочитанные</w:t>
      </w:r>
      <w:r>
        <w:rPr>
          <w:spacing w:val="80"/>
          <w:w w:val="150"/>
        </w:rPr>
        <w:t xml:space="preserve"> </w:t>
      </w:r>
      <w:r>
        <w:t>произведения художественной</w:t>
      </w:r>
      <w:r>
        <w:rPr>
          <w:spacing w:val="37"/>
        </w:rPr>
        <w:t xml:space="preserve"> </w:t>
      </w:r>
      <w:r>
        <w:t>литературы</w:t>
      </w:r>
      <w:r>
        <w:rPr>
          <w:spacing w:val="36"/>
        </w:rPr>
        <w:t xml:space="preserve"> </w:t>
      </w:r>
      <w:r>
        <w:t>с</w:t>
      </w:r>
      <w:r>
        <w:rPr>
          <w:spacing w:val="35"/>
        </w:rPr>
        <w:t xml:space="preserve"> </w:t>
      </w:r>
      <w:r>
        <w:t>произведениями</w:t>
      </w:r>
      <w:r>
        <w:rPr>
          <w:spacing w:val="37"/>
        </w:rPr>
        <w:t xml:space="preserve"> </w:t>
      </w:r>
      <w:r>
        <w:t>других</w:t>
      </w:r>
      <w:r>
        <w:rPr>
          <w:spacing w:val="36"/>
        </w:rPr>
        <w:t xml:space="preserve"> </w:t>
      </w:r>
      <w:r>
        <w:t>видов</w:t>
      </w:r>
      <w:r>
        <w:rPr>
          <w:spacing w:val="36"/>
        </w:rPr>
        <w:t xml:space="preserve"> </w:t>
      </w:r>
      <w:r>
        <w:t>искусства</w:t>
      </w:r>
      <w:r>
        <w:rPr>
          <w:spacing w:val="38"/>
        </w:rPr>
        <w:t xml:space="preserve"> </w:t>
      </w:r>
      <w:r>
        <w:t>(живопись,</w:t>
      </w:r>
      <w:r>
        <w:rPr>
          <w:spacing w:val="36"/>
        </w:rPr>
        <w:t xml:space="preserve"> </w:t>
      </w:r>
      <w:r>
        <w:t>музыка,</w:t>
      </w:r>
      <w:r>
        <w:rPr>
          <w:spacing w:val="36"/>
        </w:rPr>
        <w:t xml:space="preserve"> </w:t>
      </w:r>
      <w:r>
        <w:t xml:space="preserve">театр, </w:t>
      </w:r>
      <w:r>
        <w:rPr>
          <w:spacing w:val="-2"/>
        </w:rPr>
        <w:t>кино);</w:t>
      </w:r>
    </w:p>
    <w:p w:rsidR="00A30070" w:rsidRDefault="007A032F" w:rsidP="00D07F83">
      <w:pPr>
        <w:pStyle w:val="a3"/>
        <w:spacing w:line="360" w:lineRule="auto"/>
        <w:ind w:left="459" w:right="155"/>
        <w:jc w:val="left"/>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30070" w:rsidRDefault="007A032F" w:rsidP="00D07F83">
      <w:pPr>
        <w:pStyle w:val="a3"/>
        <w:spacing w:before="2" w:line="360" w:lineRule="auto"/>
        <w:ind w:left="459" w:right="164"/>
        <w:jc w:val="left"/>
      </w:pPr>
      <w:r>
        <w:t>пересказывать прочитанное произведение, используя подробный, сжатый, выборочный, творческий пересказ,</w:t>
      </w:r>
      <w:r>
        <w:rPr>
          <w:spacing w:val="-1"/>
        </w:rPr>
        <w:t xml:space="preserve"> </w:t>
      </w:r>
      <w:r>
        <w:t>отвечать на</w:t>
      </w:r>
      <w:r>
        <w:rPr>
          <w:spacing w:val="-2"/>
        </w:rPr>
        <w:t xml:space="preserve"> </w:t>
      </w:r>
      <w:r>
        <w:t>вопросы</w:t>
      </w:r>
      <w:r>
        <w:rPr>
          <w:spacing w:val="-2"/>
        </w:rPr>
        <w:t xml:space="preserve"> </w:t>
      </w:r>
      <w:r>
        <w:t>по</w:t>
      </w:r>
      <w:r>
        <w:rPr>
          <w:spacing w:val="-1"/>
        </w:rPr>
        <w:t xml:space="preserve"> </w:t>
      </w:r>
      <w:r>
        <w:t>прочитанному</w:t>
      </w:r>
      <w:r>
        <w:rPr>
          <w:spacing w:val="-1"/>
        </w:rPr>
        <w:t xml:space="preserve"> </w:t>
      </w:r>
      <w:r>
        <w:t>произведению</w:t>
      </w:r>
      <w:r>
        <w:rPr>
          <w:spacing w:val="-3"/>
        </w:rPr>
        <w:t xml:space="preserve"> </w:t>
      </w:r>
      <w:r>
        <w:t>и с</w:t>
      </w:r>
      <w:r>
        <w:rPr>
          <w:spacing w:val="-2"/>
        </w:rPr>
        <w:t xml:space="preserve"> </w:t>
      </w:r>
      <w:r>
        <w:t>помощью</w:t>
      </w:r>
      <w:r>
        <w:rPr>
          <w:spacing w:val="-1"/>
        </w:rPr>
        <w:t xml:space="preserve"> </w:t>
      </w:r>
      <w:r>
        <w:t>учителя</w:t>
      </w:r>
      <w:r>
        <w:rPr>
          <w:spacing w:val="-1"/>
        </w:rPr>
        <w:t xml:space="preserve"> </w:t>
      </w:r>
      <w:r>
        <w:t>формулировать вопросы к тексту;</w:t>
      </w:r>
    </w:p>
    <w:p w:rsidR="00A30070" w:rsidRDefault="007A032F" w:rsidP="00D07F83">
      <w:pPr>
        <w:pStyle w:val="a3"/>
        <w:spacing w:line="360" w:lineRule="auto"/>
        <w:ind w:left="459" w:right="162"/>
        <w:jc w:val="left"/>
      </w:pPr>
      <w:r>
        <w:t xml:space="preserve">участвовать в беседе и диалоге о прочитанном произведении, давать аргументированную оценку </w:t>
      </w:r>
      <w:r>
        <w:rPr>
          <w:spacing w:val="-2"/>
        </w:rPr>
        <w:t>прочитанному;</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lastRenderedPageBreak/>
        <w:t xml:space="preserve">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w:t>
      </w:r>
      <w:r>
        <w:rPr>
          <w:spacing w:val="-2"/>
        </w:rPr>
        <w:t>отзывов;</w:t>
      </w:r>
    </w:p>
    <w:p w:rsidR="00A30070" w:rsidRDefault="007A032F" w:rsidP="00D07F83">
      <w:pPr>
        <w:pStyle w:val="a3"/>
        <w:spacing w:line="360" w:lineRule="auto"/>
        <w:ind w:right="161"/>
        <w:jc w:val="left"/>
      </w:pPr>
      <w:r>
        <w:t>владеть умениями интерпретации и оценки текстуально изученных произведений фольклора, древнерусской,</w:t>
      </w:r>
      <w:r>
        <w:rPr>
          <w:spacing w:val="-1"/>
        </w:rPr>
        <w:t xml:space="preserve"> </w:t>
      </w:r>
      <w:r>
        <w:t>русской и</w:t>
      </w:r>
      <w:r>
        <w:rPr>
          <w:spacing w:val="-2"/>
        </w:rPr>
        <w:t xml:space="preserve"> </w:t>
      </w:r>
      <w:r>
        <w:t>зарубежной литературы</w:t>
      </w:r>
      <w:r>
        <w:rPr>
          <w:spacing w:val="-1"/>
        </w:rPr>
        <w:t xml:space="preserve"> </w:t>
      </w:r>
      <w:r>
        <w:t>и современных</w:t>
      </w:r>
      <w:r>
        <w:rPr>
          <w:spacing w:val="-1"/>
        </w:rPr>
        <w:t xml:space="preserve"> </w:t>
      </w:r>
      <w:r>
        <w:t>авторов</w:t>
      </w:r>
      <w:r>
        <w:rPr>
          <w:spacing w:val="-1"/>
        </w:rPr>
        <w:t xml:space="preserve"> </w:t>
      </w:r>
      <w:r>
        <w:t>с</w:t>
      </w:r>
      <w:r>
        <w:rPr>
          <w:spacing w:val="-2"/>
        </w:rPr>
        <w:t xml:space="preserve"> </w:t>
      </w:r>
      <w:r>
        <w:t>использованием</w:t>
      </w:r>
      <w:r>
        <w:rPr>
          <w:spacing w:val="-4"/>
        </w:rPr>
        <w:t xml:space="preserve"> </w:t>
      </w:r>
      <w:r>
        <w:t>методов смыслового чтения и эстетического анализа;</w:t>
      </w:r>
    </w:p>
    <w:p w:rsidR="00A30070" w:rsidRDefault="007A032F" w:rsidP="00D07F83">
      <w:pPr>
        <w:pStyle w:val="a3"/>
        <w:spacing w:line="360" w:lineRule="auto"/>
        <w:ind w:right="162"/>
        <w:jc w:val="left"/>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30070" w:rsidRDefault="007A032F" w:rsidP="00D07F83">
      <w:pPr>
        <w:pStyle w:val="a3"/>
        <w:spacing w:line="360" w:lineRule="auto"/>
        <w:ind w:right="163"/>
        <w:jc w:val="left"/>
      </w:pPr>
      <w:r>
        <w:t>планировать</w:t>
      </w:r>
      <w:r>
        <w:rPr>
          <w:spacing w:val="-8"/>
        </w:rPr>
        <w:t xml:space="preserve"> </w:t>
      </w:r>
      <w:r>
        <w:t>собственное</w:t>
      </w:r>
      <w:r>
        <w:rPr>
          <w:spacing w:val="-9"/>
        </w:rPr>
        <w:t xml:space="preserve"> </w:t>
      </w:r>
      <w:r>
        <w:t>чтение,</w:t>
      </w:r>
      <w:r>
        <w:rPr>
          <w:spacing w:val="-8"/>
        </w:rPr>
        <w:t xml:space="preserve"> </w:t>
      </w:r>
      <w:r>
        <w:t>обогащать</w:t>
      </w:r>
      <w:r>
        <w:rPr>
          <w:spacing w:val="-7"/>
        </w:rPr>
        <w:t xml:space="preserve"> </w:t>
      </w:r>
      <w:r>
        <w:t>свой</w:t>
      </w:r>
      <w:r>
        <w:rPr>
          <w:spacing w:val="-7"/>
        </w:rPr>
        <w:t xml:space="preserve"> </w:t>
      </w:r>
      <w:r>
        <w:t>круг</w:t>
      </w:r>
      <w:r>
        <w:rPr>
          <w:spacing w:val="-8"/>
        </w:rPr>
        <w:t xml:space="preserve"> </w:t>
      </w:r>
      <w:r>
        <w:t>чтения</w:t>
      </w:r>
      <w:r>
        <w:rPr>
          <w:spacing w:val="-8"/>
        </w:rPr>
        <w:t xml:space="preserve"> </w:t>
      </w:r>
      <w:r>
        <w:t>по</w:t>
      </w:r>
      <w:r>
        <w:rPr>
          <w:spacing w:val="-8"/>
        </w:rPr>
        <w:t xml:space="preserve"> </w:t>
      </w:r>
      <w:r>
        <w:t>рекомендациям</w:t>
      </w:r>
      <w:r>
        <w:rPr>
          <w:spacing w:val="-9"/>
        </w:rPr>
        <w:t xml:space="preserve"> </w:t>
      </w:r>
      <w:r>
        <w:t>учителя,</w:t>
      </w:r>
      <w:r>
        <w:rPr>
          <w:spacing w:val="-8"/>
        </w:rPr>
        <w:t xml:space="preserve"> </w:t>
      </w:r>
      <w:r>
        <w:t>в</w:t>
      </w:r>
      <w:r>
        <w:rPr>
          <w:spacing w:val="-9"/>
        </w:rPr>
        <w:t xml:space="preserve"> </w:t>
      </w:r>
      <w:r>
        <w:t>том</w:t>
      </w:r>
      <w:r>
        <w:rPr>
          <w:spacing w:val="-8"/>
        </w:rPr>
        <w:t xml:space="preserve"> </w:t>
      </w:r>
      <w:r>
        <w:t>числе за счет произведений современной литературы для детей и подростков;</w:t>
      </w:r>
    </w:p>
    <w:p w:rsidR="00A30070" w:rsidRDefault="007A032F" w:rsidP="00D07F83">
      <w:pPr>
        <w:pStyle w:val="a3"/>
        <w:spacing w:line="360" w:lineRule="auto"/>
        <w:ind w:right="165"/>
        <w:jc w:val="left"/>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30070" w:rsidRDefault="007A032F" w:rsidP="00D07F83">
      <w:pPr>
        <w:pStyle w:val="a3"/>
        <w:spacing w:line="360" w:lineRule="auto"/>
        <w:ind w:right="158"/>
        <w:jc w:val="left"/>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30070" w:rsidRDefault="007A032F" w:rsidP="00D07F83">
      <w:pPr>
        <w:pStyle w:val="a3"/>
        <w:spacing w:line="360" w:lineRule="auto"/>
        <w:jc w:val="left"/>
      </w:pPr>
      <w:r>
        <w:t>Предметные результаты изучения литературы. К концу обучения в 7 классе обучающийся научится: понимать</w:t>
      </w:r>
      <w:r>
        <w:rPr>
          <w:spacing w:val="38"/>
        </w:rPr>
        <w:t xml:space="preserve"> </w:t>
      </w:r>
      <w:r>
        <w:t>общечеловеческую</w:t>
      </w:r>
      <w:r>
        <w:rPr>
          <w:spacing w:val="37"/>
        </w:rPr>
        <w:t xml:space="preserve"> </w:t>
      </w:r>
      <w:r>
        <w:t>и</w:t>
      </w:r>
      <w:r>
        <w:rPr>
          <w:spacing w:val="37"/>
        </w:rPr>
        <w:t xml:space="preserve"> </w:t>
      </w:r>
      <w:r>
        <w:t>духовно-нравственную</w:t>
      </w:r>
      <w:r>
        <w:rPr>
          <w:spacing w:val="37"/>
        </w:rPr>
        <w:t xml:space="preserve"> </w:t>
      </w:r>
      <w:r>
        <w:t>ценность</w:t>
      </w:r>
      <w:r>
        <w:rPr>
          <w:spacing w:val="37"/>
        </w:rPr>
        <w:t xml:space="preserve"> </w:t>
      </w:r>
      <w:r>
        <w:t>литературы,</w:t>
      </w:r>
      <w:r>
        <w:rPr>
          <w:spacing w:val="36"/>
        </w:rPr>
        <w:t xml:space="preserve"> </w:t>
      </w:r>
      <w:r>
        <w:t>осознавать</w:t>
      </w:r>
      <w:r>
        <w:rPr>
          <w:spacing w:val="38"/>
        </w:rPr>
        <w:t xml:space="preserve"> </w:t>
      </w:r>
      <w:r>
        <w:t>ее</w:t>
      </w:r>
      <w:r>
        <w:rPr>
          <w:spacing w:val="35"/>
        </w:rPr>
        <w:t xml:space="preserve"> </w:t>
      </w:r>
      <w:r>
        <w:t>роль</w:t>
      </w:r>
      <w:r>
        <w:rPr>
          <w:spacing w:val="37"/>
        </w:rPr>
        <w:t xml:space="preserve"> </w:t>
      </w:r>
      <w:r>
        <w:t>в воспитании</w:t>
      </w:r>
      <w:r>
        <w:rPr>
          <w:spacing w:val="80"/>
        </w:rPr>
        <w:t xml:space="preserve"> </w:t>
      </w:r>
      <w:r>
        <w:t>любви</w:t>
      </w:r>
      <w:r>
        <w:rPr>
          <w:spacing w:val="80"/>
        </w:rPr>
        <w:t xml:space="preserve"> </w:t>
      </w:r>
      <w:r>
        <w:t>к</w:t>
      </w:r>
      <w:r>
        <w:rPr>
          <w:spacing w:val="80"/>
        </w:rPr>
        <w:t xml:space="preserve"> </w:t>
      </w:r>
      <w:r>
        <w:t>Родине</w:t>
      </w:r>
      <w:r>
        <w:rPr>
          <w:spacing w:val="80"/>
        </w:rPr>
        <w:t xml:space="preserve"> </w:t>
      </w:r>
      <w:r>
        <w:t>и</w:t>
      </w:r>
      <w:r>
        <w:rPr>
          <w:spacing w:val="80"/>
        </w:rPr>
        <w:t xml:space="preserve"> </w:t>
      </w:r>
      <w:r>
        <w:t>укреплении</w:t>
      </w:r>
      <w:r>
        <w:rPr>
          <w:spacing w:val="80"/>
        </w:rPr>
        <w:t xml:space="preserve"> </w:t>
      </w:r>
      <w:r>
        <w:t>единства</w:t>
      </w:r>
      <w:r>
        <w:rPr>
          <w:spacing w:val="80"/>
        </w:rPr>
        <w:t xml:space="preserve"> </w:t>
      </w:r>
      <w:r>
        <w:t>многонационального</w:t>
      </w:r>
      <w:r>
        <w:rPr>
          <w:spacing w:val="80"/>
        </w:rPr>
        <w:t xml:space="preserve"> </w:t>
      </w:r>
      <w:r>
        <w:t>народа</w:t>
      </w:r>
      <w:r>
        <w:rPr>
          <w:spacing w:val="80"/>
        </w:rPr>
        <w:t xml:space="preserve"> </w:t>
      </w:r>
      <w:r>
        <w:t xml:space="preserve">Российской </w:t>
      </w:r>
      <w:r>
        <w:rPr>
          <w:spacing w:val="-2"/>
        </w:rPr>
        <w:t>Федерации;</w:t>
      </w:r>
    </w:p>
    <w:p w:rsidR="00A30070" w:rsidRDefault="007A032F" w:rsidP="00D07F83">
      <w:pPr>
        <w:pStyle w:val="a3"/>
        <w:spacing w:before="1" w:line="360" w:lineRule="auto"/>
        <w:jc w:val="left"/>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30070" w:rsidRDefault="007A032F" w:rsidP="00D07F83">
      <w:pPr>
        <w:pStyle w:val="a3"/>
        <w:spacing w:line="360" w:lineRule="auto"/>
        <w:ind w:right="155"/>
        <w:jc w:val="left"/>
      </w:pPr>
      <w: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30070" w:rsidRDefault="007A032F" w:rsidP="00D07F83">
      <w:pPr>
        <w:pStyle w:val="a3"/>
        <w:spacing w:line="360" w:lineRule="auto"/>
        <w:ind w:right="157"/>
        <w:jc w:val="left"/>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w:t>
      </w:r>
      <w:r>
        <w:rPr>
          <w:spacing w:val="-15"/>
        </w:rPr>
        <w:t xml:space="preserve"> </w:t>
      </w:r>
      <w:r>
        <w:t>определять</w:t>
      </w:r>
      <w:r>
        <w:rPr>
          <w:spacing w:val="-14"/>
        </w:rPr>
        <w:t xml:space="preserve"> </w:t>
      </w:r>
      <w:r>
        <w:t>особенности</w:t>
      </w:r>
      <w:r>
        <w:rPr>
          <w:spacing w:val="-15"/>
        </w:rPr>
        <w:t xml:space="preserve"> </w:t>
      </w:r>
      <w:r>
        <w:t>композиции</w:t>
      </w:r>
      <w:r>
        <w:rPr>
          <w:spacing w:val="-15"/>
        </w:rPr>
        <w:t xml:space="preserve"> </w:t>
      </w:r>
      <w:r>
        <w:t>и</w:t>
      </w:r>
      <w:r>
        <w:rPr>
          <w:spacing w:val="-14"/>
        </w:rPr>
        <w:t xml:space="preserve"> </w:t>
      </w:r>
      <w:r>
        <w:t>основной</w:t>
      </w:r>
      <w:r>
        <w:rPr>
          <w:spacing w:val="-15"/>
        </w:rPr>
        <w:t xml:space="preserve"> </w:t>
      </w:r>
      <w:r>
        <w:t>конфликт</w:t>
      </w:r>
      <w:r>
        <w:rPr>
          <w:spacing w:val="-14"/>
        </w:rPr>
        <w:t xml:space="preserve"> </w:t>
      </w:r>
      <w:r>
        <w:t>произведения;</w:t>
      </w:r>
      <w:r>
        <w:rPr>
          <w:spacing w:val="-15"/>
        </w:rPr>
        <w:t xml:space="preserve"> </w:t>
      </w:r>
      <w:r>
        <w:t>объяснять</w:t>
      </w:r>
      <w:r>
        <w:rPr>
          <w:spacing w:val="-14"/>
        </w:rPr>
        <w:t xml:space="preserve"> </w:t>
      </w:r>
      <w:r>
        <w:t>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jc w:val="left"/>
      </w:pPr>
      <w:r>
        <w:lastRenderedPageBreak/>
        <w:t>понимать</w:t>
      </w:r>
      <w:r>
        <w:rPr>
          <w:spacing w:val="-9"/>
        </w:rPr>
        <w:t xml:space="preserve"> </w:t>
      </w:r>
      <w:r>
        <w:t>сущность</w:t>
      </w:r>
      <w:r>
        <w:rPr>
          <w:spacing w:val="-7"/>
        </w:rPr>
        <w:t xml:space="preserve"> </w:t>
      </w:r>
      <w:r>
        <w:t>и</w:t>
      </w:r>
      <w:r>
        <w:rPr>
          <w:spacing w:val="-10"/>
        </w:rPr>
        <w:t xml:space="preserve"> </w:t>
      </w:r>
      <w:r>
        <w:t>элементарные</w:t>
      </w:r>
      <w:r>
        <w:rPr>
          <w:spacing w:val="-10"/>
        </w:rPr>
        <w:t xml:space="preserve"> </w:t>
      </w:r>
      <w:r>
        <w:t>смысловые</w:t>
      </w:r>
      <w:r>
        <w:rPr>
          <w:spacing w:val="-9"/>
        </w:rPr>
        <w:t xml:space="preserve"> </w:t>
      </w:r>
      <w:r>
        <w:t>функции</w:t>
      </w:r>
      <w:r>
        <w:rPr>
          <w:spacing w:val="-10"/>
        </w:rPr>
        <w:t xml:space="preserve"> </w:t>
      </w:r>
      <w:r>
        <w:t>теоретико-</w:t>
      </w:r>
      <w:r>
        <w:rPr>
          <w:spacing w:val="-9"/>
        </w:rPr>
        <w:t xml:space="preserve"> </w:t>
      </w:r>
      <w:r>
        <w:t>литературных</w:t>
      </w:r>
      <w:r>
        <w:rPr>
          <w:spacing w:val="-9"/>
        </w:rPr>
        <w:t xml:space="preserve"> </w:t>
      </w:r>
      <w:r>
        <w:t>понятий</w:t>
      </w:r>
      <w:r>
        <w:rPr>
          <w:spacing w:val="-8"/>
        </w:rPr>
        <w:t xml:space="preserve"> </w:t>
      </w:r>
      <w:r>
        <w:t>и</w:t>
      </w:r>
      <w:r>
        <w:rPr>
          <w:spacing w:val="-10"/>
        </w:rPr>
        <w:t xml:space="preserve"> </w:t>
      </w:r>
      <w:r>
        <w:t>учиться самостоятельно использовать их в процессе анализа и интерпретации произведений, оформления собственных</w:t>
      </w:r>
      <w:r>
        <w:rPr>
          <w:spacing w:val="-2"/>
        </w:rPr>
        <w:t xml:space="preserve"> </w:t>
      </w:r>
      <w:r>
        <w:t>оценок</w:t>
      </w:r>
      <w:r>
        <w:rPr>
          <w:spacing w:val="-3"/>
        </w:rPr>
        <w:t xml:space="preserve"> </w:t>
      </w:r>
      <w:r>
        <w:t>и</w:t>
      </w:r>
      <w:r>
        <w:rPr>
          <w:spacing w:val="-3"/>
        </w:rPr>
        <w:t xml:space="preserve"> </w:t>
      </w:r>
      <w:r>
        <w:t>наблюдений</w:t>
      </w:r>
      <w:r>
        <w:rPr>
          <w:spacing w:val="-1"/>
        </w:rPr>
        <w:t xml:space="preserve"> </w:t>
      </w:r>
      <w:r>
        <w:t>(художественная</w:t>
      </w:r>
      <w:r>
        <w:rPr>
          <w:spacing w:val="-1"/>
        </w:rPr>
        <w:t xml:space="preserve"> </w:t>
      </w:r>
      <w:r>
        <w:t>литература</w:t>
      </w:r>
      <w:r>
        <w:rPr>
          <w:spacing w:val="-2"/>
        </w:rPr>
        <w:t xml:space="preserve"> </w:t>
      </w:r>
      <w:r>
        <w:t>и</w:t>
      </w:r>
      <w:r>
        <w:rPr>
          <w:spacing w:val="-1"/>
        </w:rPr>
        <w:t xml:space="preserve"> </w:t>
      </w:r>
      <w:r>
        <w:t>устное</w:t>
      </w:r>
      <w:r>
        <w:rPr>
          <w:spacing w:val="-2"/>
        </w:rPr>
        <w:t xml:space="preserve"> </w:t>
      </w:r>
      <w:r>
        <w:t>народное</w:t>
      </w:r>
      <w:r>
        <w:rPr>
          <w:spacing w:val="-2"/>
        </w:rPr>
        <w:t xml:space="preserve"> </w:t>
      </w:r>
      <w:r>
        <w:t>творчество,</w:t>
      </w:r>
      <w:r>
        <w:rPr>
          <w:spacing w:val="-1"/>
        </w:rPr>
        <w:t xml:space="preserve"> </w:t>
      </w:r>
      <w:r>
        <w:t>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w:t>
      </w:r>
      <w:r>
        <w:rPr>
          <w:spacing w:val="-8"/>
        </w:rPr>
        <w:t xml:space="preserve"> </w:t>
      </w:r>
      <w:r>
        <w:t>патриотический,</w:t>
      </w:r>
      <w:r>
        <w:rPr>
          <w:spacing w:val="-8"/>
        </w:rPr>
        <w:t xml:space="preserve"> </w:t>
      </w:r>
      <w:r>
        <w:t>гражданский</w:t>
      </w:r>
      <w:r>
        <w:rPr>
          <w:spacing w:val="-8"/>
        </w:rPr>
        <w:t xml:space="preserve"> </w:t>
      </w:r>
      <w:r>
        <w:t>и</w:t>
      </w:r>
      <w:r>
        <w:rPr>
          <w:spacing w:val="-8"/>
        </w:rPr>
        <w:t xml:space="preserve"> </w:t>
      </w:r>
      <w:r>
        <w:t>другие);</w:t>
      </w:r>
      <w:r>
        <w:rPr>
          <w:spacing w:val="-8"/>
        </w:rPr>
        <w:t xml:space="preserve"> </w:t>
      </w:r>
      <w:r>
        <w:t>сюжет,</w:t>
      </w:r>
      <w:r>
        <w:rPr>
          <w:spacing w:val="-7"/>
        </w:rPr>
        <w:t xml:space="preserve"> </w:t>
      </w:r>
      <w:r>
        <w:t>композиция,</w:t>
      </w:r>
      <w:r>
        <w:rPr>
          <w:spacing w:val="-9"/>
        </w:rPr>
        <w:t xml:space="preserve"> </w:t>
      </w:r>
      <w:r>
        <w:t>эпиграф;</w:t>
      </w:r>
      <w:r>
        <w:rPr>
          <w:spacing w:val="-7"/>
        </w:rPr>
        <w:t xml:space="preserve"> </w:t>
      </w:r>
      <w:r>
        <w:t>стадии</w:t>
      </w:r>
      <w:r>
        <w:rPr>
          <w:spacing w:val="-7"/>
        </w:rPr>
        <w:t xml:space="preserve"> </w:t>
      </w:r>
      <w:r>
        <w:t>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w:t>
      </w:r>
      <w:r>
        <w:rPr>
          <w:spacing w:val="-1"/>
        </w:rPr>
        <w:t xml:space="preserve"> </w:t>
      </w:r>
      <w:r>
        <w:t>гипербола;</w:t>
      </w:r>
      <w:r>
        <w:rPr>
          <w:spacing w:val="-1"/>
        </w:rPr>
        <w:t xml:space="preserve"> </w:t>
      </w:r>
      <w:r>
        <w:t>антитеза,</w:t>
      </w:r>
      <w:r>
        <w:rPr>
          <w:spacing w:val="-1"/>
        </w:rPr>
        <w:t xml:space="preserve"> </w:t>
      </w:r>
      <w:r>
        <w:t>аллегория; анафора;</w:t>
      </w:r>
      <w:r>
        <w:rPr>
          <w:spacing w:val="-2"/>
        </w:rPr>
        <w:t xml:space="preserve"> </w:t>
      </w:r>
      <w:r>
        <w:t>стихотворный</w:t>
      </w:r>
      <w:r>
        <w:rPr>
          <w:spacing w:val="-2"/>
        </w:rPr>
        <w:t xml:space="preserve"> </w:t>
      </w:r>
      <w:r>
        <w:t>метр (хорей,</w:t>
      </w:r>
      <w:r>
        <w:rPr>
          <w:spacing w:val="-1"/>
        </w:rPr>
        <w:t xml:space="preserve"> </w:t>
      </w:r>
      <w:r>
        <w:t>ямб, дактиль, амфибрахий, анапест), ритм, рифма, строфа);</w:t>
      </w:r>
    </w:p>
    <w:p w:rsidR="00A30070" w:rsidRDefault="007A032F" w:rsidP="00D07F83">
      <w:pPr>
        <w:pStyle w:val="a3"/>
        <w:spacing w:line="360" w:lineRule="auto"/>
        <w:ind w:left="459"/>
        <w:jc w:val="left"/>
      </w:pPr>
      <w:r>
        <w:t>выделять в произведениях элементы художественной формы и обнаруживать связи между ними; сопоставлять</w:t>
      </w:r>
      <w:r>
        <w:rPr>
          <w:spacing w:val="80"/>
        </w:rPr>
        <w:t xml:space="preserve"> </w:t>
      </w:r>
      <w:r>
        <w:t>произведения,</w:t>
      </w:r>
      <w:r>
        <w:rPr>
          <w:spacing w:val="80"/>
        </w:rPr>
        <w:t xml:space="preserve"> </w:t>
      </w:r>
      <w:r>
        <w:t>их</w:t>
      </w:r>
      <w:r>
        <w:rPr>
          <w:spacing w:val="80"/>
        </w:rPr>
        <w:t xml:space="preserve"> </w:t>
      </w:r>
      <w:r>
        <w:t>фрагменты,</w:t>
      </w:r>
      <w:r>
        <w:rPr>
          <w:spacing w:val="80"/>
        </w:rPr>
        <w:t xml:space="preserve"> </w:t>
      </w:r>
      <w:r>
        <w:t>образы</w:t>
      </w:r>
      <w:r>
        <w:rPr>
          <w:spacing w:val="80"/>
        </w:rPr>
        <w:t xml:space="preserve"> </w:t>
      </w:r>
      <w:r>
        <w:t>персонажей,</w:t>
      </w:r>
      <w:r>
        <w:rPr>
          <w:spacing w:val="80"/>
        </w:rPr>
        <w:t xml:space="preserve"> </w:t>
      </w:r>
      <w:r>
        <w:t>сюжеты</w:t>
      </w:r>
      <w:r>
        <w:rPr>
          <w:spacing w:val="80"/>
        </w:rPr>
        <w:t xml:space="preserve"> </w:t>
      </w:r>
      <w:r>
        <w:t>разных</w:t>
      </w:r>
      <w:r>
        <w:rPr>
          <w:spacing w:val="80"/>
        </w:rPr>
        <w:t xml:space="preserve"> </w:t>
      </w:r>
      <w:r>
        <w:t>литературных произведений, темы, проблемы, жанры, художественные приемы, особенности языка;</w:t>
      </w:r>
    </w:p>
    <w:p w:rsidR="00A30070" w:rsidRDefault="007A032F" w:rsidP="00D07F83">
      <w:pPr>
        <w:pStyle w:val="a3"/>
        <w:spacing w:before="1" w:line="360" w:lineRule="auto"/>
        <w:ind w:left="459"/>
        <w:jc w:val="left"/>
      </w:pPr>
      <w:r>
        <w:t>сопоставлять изученные</w:t>
      </w:r>
      <w:r>
        <w:rPr>
          <w:spacing w:val="-2"/>
        </w:rPr>
        <w:t xml:space="preserve"> </w:t>
      </w:r>
      <w:r>
        <w:t>и самостоятельно</w:t>
      </w:r>
      <w:r>
        <w:rPr>
          <w:spacing w:val="-1"/>
        </w:rPr>
        <w:t xml:space="preserve"> </w:t>
      </w:r>
      <w:r>
        <w:t>прочитанные</w:t>
      </w:r>
      <w:r>
        <w:rPr>
          <w:spacing w:val="-2"/>
        </w:rPr>
        <w:t xml:space="preserve"> </w:t>
      </w:r>
      <w:r>
        <w:t>произведения</w:t>
      </w:r>
      <w:r>
        <w:rPr>
          <w:spacing w:val="-1"/>
        </w:rPr>
        <w:t xml:space="preserve"> </w:t>
      </w:r>
      <w:r>
        <w:t>художественной литературы</w:t>
      </w:r>
      <w:r>
        <w:rPr>
          <w:spacing w:val="-1"/>
        </w:rPr>
        <w:t xml:space="preserve"> </w:t>
      </w:r>
      <w:r>
        <w:t>с произведениями других видов искусства (живопись, музыка, театр, кино);</w:t>
      </w:r>
    </w:p>
    <w:p w:rsidR="00A30070" w:rsidRDefault="007A032F" w:rsidP="00D07F83">
      <w:pPr>
        <w:pStyle w:val="a3"/>
        <w:spacing w:line="360" w:lineRule="auto"/>
        <w:ind w:left="459" w:right="162"/>
        <w:jc w:val="left"/>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30070" w:rsidRDefault="007A032F" w:rsidP="00D07F83">
      <w:pPr>
        <w:pStyle w:val="a3"/>
        <w:spacing w:line="360" w:lineRule="auto"/>
        <w:ind w:left="459" w:right="158"/>
        <w:jc w:val="left"/>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30070" w:rsidRDefault="007A032F" w:rsidP="00D07F83">
      <w:pPr>
        <w:pStyle w:val="a3"/>
        <w:spacing w:before="1" w:line="360" w:lineRule="auto"/>
        <w:ind w:left="459" w:right="162"/>
        <w:jc w:val="left"/>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30070" w:rsidRDefault="007A032F" w:rsidP="00D07F83">
      <w:pPr>
        <w:pStyle w:val="a3"/>
        <w:spacing w:line="360" w:lineRule="auto"/>
        <w:ind w:left="459" w:right="158"/>
        <w:jc w:val="left"/>
      </w:pPr>
      <w: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30070" w:rsidRDefault="007A032F" w:rsidP="00D07F83">
      <w:pPr>
        <w:pStyle w:val="a3"/>
        <w:spacing w:before="1" w:line="360" w:lineRule="auto"/>
        <w:ind w:left="459" w:right="159"/>
        <w:jc w:val="left"/>
      </w:pPr>
      <w:r>
        <w:t>самостоятельно</w:t>
      </w:r>
      <w:r>
        <w:rPr>
          <w:spacing w:val="-14"/>
        </w:rPr>
        <w:t xml:space="preserve"> </w:t>
      </w:r>
      <w:r>
        <w:t>интерпретировать</w:t>
      </w:r>
      <w:r>
        <w:rPr>
          <w:spacing w:val="-12"/>
        </w:rPr>
        <w:t xml:space="preserve"> </w:t>
      </w:r>
      <w:r>
        <w:t>и</w:t>
      </w:r>
      <w:r>
        <w:rPr>
          <w:spacing w:val="-15"/>
        </w:rPr>
        <w:t xml:space="preserve"> </w:t>
      </w:r>
      <w:r>
        <w:t>оценивать</w:t>
      </w:r>
      <w:r>
        <w:rPr>
          <w:spacing w:val="-14"/>
        </w:rPr>
        <w:t xml:space="preserve"> </w:t>
      </w:r>
      <w:r>
        <w:t>текстуально</w:t>
      </w:r>
      <w:r>
        <w:rPr>
          <w:spacing w:val="-15"/>
        </w:rPr>
        <w:t xml:space="preserve"> </w:t>
      </w:r>
      <w:r>
        <w:t>изученные</w:t>
      </w:r>
      <w:r>
        <w:rPr>
          <w:spacing w:val="-15"/>
        </w:rPr>
        <w:t xml:space="preserve"> </w:t>
      </w:r>
      <w:r>
        <w:t>художественные</w:t>
      </w:r>
      <w:r>
        <w:rPr>
          <w:spacing w:val="-15"/>
        </w:rPr>
        <w:t xml:space="preserve"> </w:t>
      </w:r>
      <w:r>
        <w:t>произведения древнерусской, русской и зарубежной литературы и</w:t>
      </w:r>
      <w:r>
        <w:rPr>
          <w:spacing w:val="40"/>
        </w:rPr>
        <w:t xml:space="preserve"> </w:t>
      </w:r>
      <w:r>
        <w:t>современных</w:t>
      </w:r>
      <w:r>
        <w:rPr>
          <w:spacing w:val="40"/>
        </w:rPr>
        <w:t xml:space="preserve"> </w:t>
      </w:r>
      <w:r>
        <w:t>авторов</w:t>
      </w:r>
      <w:r>
        <w:rPr>
          <w:spacing w:val="40"/>
        </w:rPr>
        <w:t xml:space="preserve"> </w:t>
      </w:r>
      <w:r>
        <w:t>с</w:t>
      </w:r>
      <w:r>
        <w:rPr>
          <w:spacing w:val="40"/>
        </w:rPr>
        <w:t xml:space="preserve"> </w:t>
      </w:r>
      <w:r>
        <w:t>использованием методов</w:t>
      </w:r>
      <w:r>
        <w:rPr>
          <w:spacing w:val="40"/>
        </w:rPr>
        <w:t xml:space="preserve"> </w:t>
      </w:r>
      <w:r>
        <w:t>смыслового</w:t>
      </w:r>
      <w:r>
        <w:rPr>
          <w:spacing w:val="40"/>
        </w:rPr>
        <w:t xml:space="preserve"> </w:t>
      </w:r>
      <w:r>
        <w:t>чтения</w:t>
      </w:r>
      <w:r>
        <w:rPr>
          <w:spacing w:val="40"/>
        </w:rPr>
        <w:t xml:space="preserve"> </w:t>
      </w:r>
      <w:r>
        <w:t>и эстетического анализа;</w:t>
      </w:r>
    </w:p>
    <w:p w:rsidR="00A30070" w:rsidRDefault="007A032F" w:rsidP="00D07F83">
      <w:pPr>
        <w:pStyle w:val="a3"/>
        <w:spacing w:line="360" w:lineRule="auto"/>
        <w:ind w:left="459" w:right="159"/>
        <w:jc w:val="left"/>
      </w:pPr>
      <w:r>
        <w:t>понимать важность чтения и изучения произведений фольклора и художественной литературы для самостоятельного</w:t>
      </w:r>
      <w:r>
        <w:rPr>
          <w:spacing w:val="-13"/>
        </w:rPr>
        <w:t xml:space="preserve"> </w:t>
      </w:r>
      <w:r>
        <w:t>познания</w:t>
      </w:r>
      <w:r>
        <w:rPr>
          <w:spacing w:val="-13"/>
        </w:rPr>
        <w:t xml:space="preserve"> </w:t>
      </w:r>
      <w:r>
        <w:t>мира,</w:t>
      </w:r>
      <w:r>
        <w:rPr>
          <w:spacing w:val="-13"/>
        </w:rPr>
        <w:t xml:space="preserve"> </w:t>
      </w:r>
      <w:r>
        <w:t>развития</w:t>
      </w:r>
      <w:r>
        <w:rPr>
          <w:spacing w:val="-13"/>
        </w:rPr>
        <w:t xml:space="preserve"> </w:t>
      </w:r>
      <w:r>
        <w:t>собственных</w:t>
      </w:r>
      <w:r>
        <w:rPr>
          <w:spacing w:val="-13"/>
        </w:rPr>
        <w:t xml:space="preserve"> </w:t>
      </w:r>
      <w:r>
        <w:t>эмоциональных</w:t>
      </w:r>
      <w:r>
        <w:rPr>
          <w:spacing w:val="-13"/>
        </w:rPr>
        <w:t xml:space="preserve"> </w:t>
      </w:r>
      <w:r>
        <w:t>и</w:t>
      </w:r>
      <w:r>
        <w:rPr>
          <w:spacing w:val="-12"/>
        </w:rPr>
        <w:t xml:space="preserve"> </w:t>
      </w:r>
      <w:r>
        <w:t>эстетических</w:t>
      </w:r>
      <w:r>
        <w:rPr>
          <w:spacing w:val="-13"/>
        </w:rPr>
        <w:t xml:space="preserve"> </w:t>
      </w:r>
      <w:r>
        <w:t>впечатлений;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8"/>
        <w:jc w:val="left"/>
      </w:pPr>
      <w:r>
        <w:lastRenderedPageBreak/>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30070" w:rsidRDefault="007A032F" w:rsidP="00D07F83">
      <w:pPr>
        <w:pStyle w:val="a3"/>
        <w:spacing w:line="360" w:lineRule="auto"/>
        <w:ind w:right="158"/>
        <w:jc w:val="left"/>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30070" w:rsidRDefault="007A032F" w:rsidP="00D07F83">
      <w:pPr>
        <w:pStyle w:val="a3"/>
        <w:spacing w:line="360" w:lineRule="auto"/>
        <w:ind w:right="153"/>
        <w:jc w:val="left"/>
      </w:pPr>
      <w:r>
        <w:t>Предметные результаты изучения литературы. К концу обучения в 8 классе обучающийся научится: понимать</w:t>
      </w:r>
      <w:r>
        <w:rPr>
          <w:spacing w:val="-5"/>
        </w:rPr>
        <w:t xml:space="preserve"> </w:t>
      </w:r>
      <w:r>
        <w:t>духовно-нравственную</w:t>
      </w:r>
      <w:r>
        <w:rPr>
          <w:spacing w:val="-6"/>
        </w:rPr>
        <w:t xml:space="preserve"> </w:t>
      </w:r>
      <w:r>
        <w:t>ценность</w:t>
      </w:r>
      <w:r>
        <w:rPr>
          <w:spacing w:val="-6"/>
        </w:rPr>
        <w:t xml:space="preserve"> </w:t>
      </w:r>
      <w:r>
        <w:t>литературы,</w:t>
      </w:r>
      <w:r>
        <w:rPr>
          <w:spacing w:val="-7"/>
        </w:rPr>
        <w:t xml:space="preserve"> </w:t>
      </w:r>
      <w:r>
        <w:t>осознавать</w:t>
      </w:r>
      <w:r>
        <w:rPr>
          <w:spacing w:val="-5"/>
        </w:rPr>
        <w:t xml:space="preserve"> </w:t>
      </w:r>
      <w:r>
        <w:t>ее</w:t>
      </w:r>
      <w:r>
        <w:rPr>
          <w:spacing w:val="-5"/>
        </w:rPr>
        <w:t xml:space="preserve"> </w:t>
      </w:r>
      <w:r>
        <w:t>роль</w:t>
      </w:r>
      <w:r>
        <w:rPr>
          <w:spacing w:val="-6"/>
        </w:rPr>
        <w:t xml:space="preserve"> </w:t>
      </w:r>
      <w:r>
        <w:t>в</w:t>
      </w:r>
      <w:r>
        <w:rPr>
          <w:spacing w:val="-7"/>
        </w:rPr>
        <w:t xml:space="preserve"> </w:t>
      </w:r>
      <w:r>
        <w:t>воспитании</w:t>
      </w:r>
      <w:r>
        <w:rPr>
          <w:spacing w:val="-6"/>
        </w:rPr>
        <w:t xml:space="preserve"> </w:t>
      </w:r>
      <w:r>
        <w:t>патриотизма и укреплении единства многонационального народа Российской Федерации;</w:t>
      </w:r>
    </w:p>
    <w:p w:rsidR="00A30070" w:rsidRDefault="007A032F" w:rsidP="00D07F83">
      <w:pPr>
        <w:pStyle w:val="a3"/>
        <w:spacing w:line="360" w:lineRule="auto"/>
        <w:jc w:val="left"/>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30070" w:rsidRDefault="007A032F" w:rsidP="00D07F83">
      <w:pPr>
        <w:pStyle w:val="a3"/>
        <w:spacing w:line="360" w:lineRule="auto"/>
        <w:ind w:right="160"/>
        <w:jc w:val="left"/>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30070" w:rsidRDefault="007A032F" w:rsidP="00D07F83">
      <w:pPr>
        <w:pStyle w:val="a3"/>
        <w:spacing w:line="360" w:lineRule="auto"/>
        <w:ind w:left="459" w:right="155"/>
        <w:jc w:val="left"/>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w:t>
      </w:r>
      <w:r>
        <w:rPr>
          <w:spacing w:val="40"/>
        </w:rPr>
        <w:t xml:space="preserve"> </w:t>
      </w:r>
      <w:r>
        <w:t>оценивать</w:t>
      </w:r>
      <w:r>
        <w:rPr>
          <w:spacing w:val="40"/>
        </w:rPr>
        <w:t xml:space="preserve"> </w:t>
      </w:r>
      <w:r>
        <w:t>систему</w:t>
      </w:r>
      <w:r>
        <w:rPr>
          <w:spacing w:val="40"/>
        </w:rPr>
        <w:t xml:space="preserve"> </w:t>
      </w:r>
      <w:r>
        <w:t>образов;</w:t>
      </w:r>
      <w:r>
        <w:rPr>
          <w:spacing w:val="40"/>
        </w:rPr>
        <w:t xml:space="preserve"> </w:t>
      </w:r>
      <w:r>
        <w:t>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30070" w:rsidRDefault="007A032F" w:rsidP="00D07F83">
      <w:pPr>
        <w:pStyle w:val="a3"/>
        <w:spacing w:before="1" w:line="360" w:lineRule="auto"/>
        <w:ind w:left="459" w:right="155"/>
        <w:jc w:val="left"/>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w:t>
      </w:r>
      <w:r>
        <w:rPr>
          <w:spacing w:val="-3"/>
        </w:rPr>
        <w:t xml:space="preserve"> </w:t>
      </w:r>
      <w:r>
        <w:t>оценок</w:t>
      </w:r>
      <w:r>
        <w:rPr>
          <w:spacing w:val="-3"/>
        </w:rPr>
        <w:t xml:space="preserve"> </w:t>
      </w:r>
      <w:r>
        <w:t>и</w:t>
      </w:r>
      <w:r>
        <w:rPr>
          <w:spacing w:val="-5"/>
        </w:rPr>
        <w:t xml:space="preserve"> </w:t>
      </w:r>
      <w:r>
        <w:t>наблюдений</w:t>
      </w:r>
      <w:r>
        <w:rPr>
          <w:spacing w:val="-1"/>
        </w:rPr>
        <w:t xml:space="preserve"> </w:t>
      </w:r>
      <w:r>
        <w:t>(художественная</w:t>
      </w:r>
      <w:r>
        <w:rPr>
          <w:spacing w:val="-2"/>
        </w:rPr>
        <w:t xml:space="preserve"> </w:t>
      </w:r>
      <w:r>
        <w:t>литература</w:t>
      </w:r>
      <w:r>
        <w:rPr>
          <w:spacing w:val="-3"/>
        </w:rPr>
        <w:t xml:space="preserve"> </w:t>
      </w:r>
      <w:r>
        <w:t>и</w:t>
      </w:r>
      <w:r>
        <w:rPr>
          <w:spacing w:val="-3"/>
        </w:rPr>
        <w:t xml:space="preserve"> </w:t>
      </w:r>
      <w:r>
        <w:t>устное</w:t>
      </w:r>
      <w:r>
        <w:rPr>
          <w:spacing w:val="-3"/>
        </w:rPr>
        <w:t xml:space="preserve"> </w:t>
      </w:r>
      <w:r>
        <w:t>народное</w:t>
      </w:r>
      <w:r>
        <w:rPr>
          <w:spacing w:val="-3"/>
        </w:rPr>
        <w:t xml:space="preserve"> </w:t>
      </w:r>
      <w:r>
        <w:t>творчество;</w:t>
      </w:r>
      <w:r>
        <w:rPr>
          <w:spacing w:val="-2"/>
        </w:rPr>
        <w:t xml:space="preserve"> </w:t>
      </w:r>
      <w:r>
        <w:t>проза и</w:t>
      </w:r>
      <w:r>
        <w:rPr>
          <w:spacing w:val="-12"/>
        </w:rPr>
        <w:t xml:space="preserve"> </w:t>
      </w:r>
      <w:r>
        <w:t>поэзия;</w:t>
      </w:r>
      <w:r>
        <w:rPr>
          <w:spacing w:val="-12"/>
        </w:rPr>
        <w:t xml:space="preserve"> </w:t>
      </w:r>
      <w:r>
        <w:t>художественный</w:t>
      </w:r>
      <w:r>
        <w:rPr>
          <w:spacing w:val="-13"/>
        </w:rPr>
        <w:t xml:space="preserve"> </w:t>
      </w:r>
      <w:r>
        <w:t>образ,</w:t>
      </w:r>
      <w:r>
        <w:rPr>
          <w:spacing w:val="-12"/>
        </w:rPr>
        <w:t xml:space="preserve"> </w:t>
      </w:r>
      <w:r>
        <w:t>факт,</w:t>
      </w:r>
      <w:r>
        <w:rPr>
          <w:spacing w:val="-13"/>
        </w:rPr>
        <w:t xml:space="preserve"> </w:t>
      </w:r>
      <w:r>
        <w:t>вымысел;</w:t>
      </w:r>
      <w:r>
        <w:rPr>
          <w:spacing w:val="-12"/>
        </w:rPr>
        <w:t xml:space="preserve"> </w:t>
      </w:r>
      <w:r>
        <w:t>роды</w:t>
      </w:r>
      <w:r>
        <w:rPr>
          <w:spacing w:val="-12"/>
        </w:rPr>
        <w:t xml:space="preserve"> </w:t>
      </w:r>
      <w:r>
        <w:t>(лирика,</w:t>
      </w:r>
      <w:r>
        <w:rPr>
          <w:spacing w:val="-13"/>
        </w:rPr>
        <w:t xml:space="preserve"> </w:t>
      </w:r>
      <w:r>
        <w:t>эпос,</w:t>
      </w:r>
      <w:r>
        <w:rPr>
          <w:spacing w:val="-12"/>
        </w:rPr>
        <w:t xml:space="preserve"> </w:t>
      </w:r>
      <w:r>
        <w:t>драма),</w:t>
      </w:r>
      <w:r>
        <w:rPr>
          <w:spacing w:val="-12"/>
        </w:rPr>
        <w:t xml:space="preserve"> </w:t>
      </w:r>
      <w:r>
        <w:t>жанры</w:t>
      </w:r>
      <w:r>
        <w:rPr>
          <w:spacing w:val="-11"/>
        </w:rPr>
        <w:t xml:space="preserve"> </w:t>
      </w:r>
      <w:r>
        <w:t>(рассказ,</w:t>
      </w:r>
      <w:r>
        <w:rPr>
          <w:spacing w:val="-11"/>
        </w:rPr>
        <w:t xml:space="preserve"> </w:t>
      </w:r>
      <w:r>
        <w:t>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w:t>
      </w:r>
      <w:r>
        <w:rPr>
          <w:spacing w:val="-2"/>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 развития</w:t>
      </w:r>
      <w:r>
        <w:rPr>
          <w:spacing w:val="-4"/>
        </w:rPr>
        <w:t xml:space="preserve"> </w:t>
      </w:r>
      <w:r>
        <w:t>действия</w:t>
      </w:r>
      <w:r>
        <w:rPr>
          <w:spacing w:val="-1"/>
        </w:rPr>
        <w:t xml:space="preserve"> </w:t>
      </w:r>
      <w:r>
        <w:t>(экспозиция,</w:t>
      </w:r>
      <w:r>
        <w:rPr>
          <w:spacing w:val="-3"/>
        </w:rPr>
        <w:t xml:space="preserve"> </w:t>
      </w:r>
      <w:r>
        <w:t>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8"/>
        <w:jc w:val="left"/>
      </w:pPr>
      <w:r>
        <w:lastRenderedPageBreak/>
        <w:t xml:space="preserve">эпитет, метафора, сравнение; олицетворение, гипербола; антитеза, аллегория, анафора; звукопись </w:t>
      </w:r>
      <w:r>
        <w:rPr>
          <w:spacing w:val="-2"/>
        </w:rPr>
        <w:t>(аллитерация, ассонанс); стихотворный</w:t>
      </w:r>
      <w:r>
        <w:rPr>
          <w:spacing w:val="-4"/>
        </w:rPr>
        <w:t xml:space="preserve"> </w:t>
      </w:r>
      <w:r>
        <w:rPr>
          <w:spacing w:val="-2"/>
        </w:rPr>
        <w:t xml:space="preserve">метр (хорей, ямб, дактиль, амфибрахий, анапест), ритм, рифма, </w:t>
      </w:r>
      <w:r>
        <w:t>строфа; афоризм);</w:t>
      </w:r>
    </w:p>
    <w:p w:rsidR="00A30070" w:rsidRDefault="007A032F" w:rsidP="00D07F83">
      <w:pPr>
        <w:pStyle w:val="a3"/>
        <w:spacing w:line="360" w:lineRule="auto"/>
        <w:ind w:left="459" w:right="155"/>
        <w:jc w:val="left"/>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30070" w:rsidRDefault="007A032F" w:rsidP="00D07F83">
      <w:pPr>
        <w:pStyle w:val="a3"/>
        <w:spacing w:line="360" w:lineRule="auto"/>
        <w:ind w:left="459" w:right="161"/>
        <w:jc w:val="left"/>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30070" w:rsidRDefault="007A032F" w:rsidP="00D07F83">
      <w:pPr>
        <w:pStyle w:val="a3"/>
        <w:spacing w:before="1" w:line="360" w:lineRule="auto"/>
        <w:ind w:left="459" w:right="160"/>
        <w:jc w:val="left"/>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30070" w:rsidRDefault="007A032F" w:rsidP="00D07F83">
      <w:pPr>
        <w:pStyle w:val="a3"/>
        <w:spacing w:line="360" w:lineRule="auto"/>
        <w:ind w:right="162"/>
        <w:jc w:val="left"/>
      </w:pPr>
      <w:r>
        <w:t>сопоставлять изученные</w:t>
      </w:r>
      <w:r>
        <w:rPr>
          <w:spacing w:val="-2"/>
        </w:rPr>
        <w:t xml:space="preserve"> </w:t>
      </w:r>
      <w:r>
        <w:t>и самостоятельно</w:t>
      </w:r>
      <w:r>
        <w:rPr>
          <w:spacing w:val="-1"/>
        </w:rPr>
        <w:t xml:space="preserve"> </w:t>
      </w:r>
      <w:r>
        <w:t>прочитанные</w:t>
      </w:r>
      <w:r>
        <w:rPr>
          <w:spacing w:val="-2"/>
        </w:rPr>
        <w:t xml:space="preserve"> </w:t>
      </w:r>
      <w:r>
        <w:t>произведения</w:t>
      </w:r>
      <w:r>
        <w:rPr>
          <w:spacing w:val="-1"/>
        </w:rPr>
        <w:t xml:space="preserve"> </w:t>
      </w:r>
      <w:r>
        <w:t>художественной литературы</w:t>
      </w:r>
      <w:r>
        <w:rPr>
          <w:spacing w:val="-1"/>
        </w:rPr>
        <w:t xml:space="preserve"> </w:t>
      </w:r>
      <w:r>
        <w:t>с произведениями других видов искусства (изобразительное искусство, музыка, театр, балет, кино, фотоискусство и другие);</w:t>
      </w:r>
    </w:p>
    <w:p w:rsidR="00A30070" w:rsidRDefault="007A032F" w:rsidP="00D07F83">
      <w:pPr>
        <w:pStyle w:val="a3"/>
        <w:spacing w:line="360" w:lineRule="auto"/>
        <w:ind w:right="159"/>
        <w:jc w:val="left"/>
      </w:pPr>
      <w:r>
        <w:t>выразительно</w:t>
      </w:r>
      <w:r>
        <w:rPr>
          <w:spacing w:val="-1"/>
        </w:rPr>
        <w:t xml:space="preserve"> </w:t>
      </w:r>
      <w:r>
        <w:t>читать</w:t>
      </w:r>
      <w:r>
        <w:rPr>
          <w:spacing w:val="-1"/>
        </w:rPr>
        <w:t xml:space="preserve"> </w:t>
      </w:r>
      <w:r>
        <w:t>стихи и прозу,</w:t>
      </w:r>
      <w:r>
        <w:rPr>
          <w:spacing w:val="-1"/>
        </w:rPr>
        <w:t xml:space="preserve"> </w:t>
      </w:r>
      <w:r>
        <w:t>в</w:t>
      </w:r>
      <w:r>
        <w:rPr>
          <w:spacing w:val="-2"/>
        </w:rPr>
        <w:t xml:space="preserve"> </w:t>
      </w:r>
      <w:r>
        <w:t>том числе</w:t>
      </w:r>
      <w:r>
        <w:rPr>
          <w:spacing w:val="-2"/>
        </w:rPr>
        <w:t xml:space="preserve"> </w:t>
      </w:r>
      <w:r>
        <w:t>наизусть (не</w:t>
      </w:r>
      <w:r>
        <w:rPr>
          <w:spacing w:val="-2"/>
        </w:rPr>
        <w:t xml:space="preserve"> </w:t>
      </w:r>
      <w:r>
        <w:t>менее</w:t>
      </w:r>
      <w:r>
        <w:rPr>
          <w:spacing w:val="-2"/>
        </w:rPr>
        <w:t xml:space="preserve"> </w:t>
      </w:r>
      <w:r>
        <w:t>11 поэтических</w:t>
      </w:r>
      <w:r>
        <w:rPr>
          <w:spacing w:val="-1"/>
        </w:rPr>
        <w:t xml:space="preserve"> </w:t>
      </w:r>
      <w:r>
        <w:t>произведений,</w:t>
      </w:r>
      <w:r>
        <w:rPr>
          <w:spacing w:val="-3"/>
        </w:rPr>
        <w:t xml:space="preserve"> </w:t>
      </w:r>
      <w:r>
        <w:t>не выученных ранее), передавая личное отношение к произведению (с учетом литературного развития, индивидуальных особенностей обучающихся);</w:t>
      </w:r>
    </w:p>
    <w:p w:rsidR="00A30070" w:rsidRDefault="007A032F" w:rsidP="00D07F83">
      <w:pPr>
        <w:pStyle w:val="a3"/>
        <w:spacing w:line="360" w:lineRule="auto"/>
        <w:ind w:right="158"/>
        <w:jc w:val="left"/>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30070" w:rsidRDefault="007A032F" w:rsidP="00D07F83">
      <w:pPr>
        <w:pStyle w:val="a3"/>
        <w:spacing w:before="1" w:line="360" w:lineRule="auto"/>
        <w:ind w:left="459" w:right="157"/>
        <w:jc w:val="left"/>
      </w:pPr>
      <w:r>
        <w:t>участвовать в беседе и диалоге о прочитанном произведении, соотносить собственную позицию с позицией</w:t>
      </w:r>
      <w:r>
        <w:rPr>
          <w:spacing w:val="-4"/>
        </w:rPr>
        <w:t xml:space="preserve"> </w:t>
      </w:r>
      <w:r>
        <w:t>автора</w:t>
      </w:r>
      <w:r>
        <w:rPr>
          <w:spacing w:val="-5"/>
        </w:rPr>
        <w:t xml:space="preserve"> </w:t>
      </w:r>
      <w:r>
        <w:t>и</w:t>
      </w:r>
      <w:r>
        <w:rPr>
          <w:spacing w:val="-4"/>
        </w:rPr>
        <w:t xml:space="preserve"> </w:t>
      </w:r>
      <w:r>
        <w:t>позициями</w:t>
      </w:r>
      <w:r>
        <w:rPr>
          <w:spacing w:val="-4"/>
        </w:rPr>
        <w:t xml:space="preserve"> </w:t>
      </w:r>
      <w:r>
        <w:t>участников</w:t>
      </w:r>
      <w:r>
        <w:rPr>
          <w:spacing w:val="-5"/>
        </w:rPr>
        <w:t xml:space="preserve"> </w:t>
      </w:r>
      <w:r>
        <w:t>диалога,</w:t>
      </w:r>
      <w:r>
        <w:rPr>
          <w:spacing w:val="-4"/>
        </w:rPr>
        <w:t xml:space="preserve"> </w:t>
      </w:r>
      <w:r>
        <w:t>давать</w:t>
      </w:r>
      <w:r>
        <w:rPr>
          <w:spacing w:val="-3"/>
        </w:rPr>
        <w:t xml:space="preserve"> </w:t>
      </w:r>
      <w:r>
        <w:t>аргументированную</w:t>
      </w:r>
      <w:r>
        <w:rPr>
          <w:spacing w:val="-4"/>
        </w:rPr>
        <w:t xml:space="preserve"> </w:t>
      </w:r>
      <w:r>
        <w:t>оценку</w:t>
      </w:r>
      <w:r>
        <w:rPr>
          <w:spacing w:val="-4"/>
        </w:rPr>
        <w:t xml:space="preserve"> </w:t>
      </w:r>
      <w:r>
        <w:t>прочитанному;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w:t>
      </w:r>
      <w:r>
        <w:rPr>
          <w:spacing w:val="-10"/>
        </w:rPr>
        <w:t xml:space="preserve"> </w:t>
      </w:r>
      <w:r>
        <w:t>работы</w:t>
      </w:r>
      <w:r>
        <w:rPr>
          <w:spacing w:val="-13"/>
        </w:rPr>
        <w:t xml:space="preserve"> </w:t>
      </w:r>
      <w:r>
        <w:t>на</w:t>
      </w:r>
      <w:r>
        <w:rPr>
          <w:spacing w:val="-11"/>
        </w:rPr>
        <w:t xml:space="preserve"> </w:t>
      </w:r>
      <w:r>
        <w:t>самостоятельно</w:t>
      </w:r>
      <w:r>
        <w:rPr>
          <w:spacing w:val="-10"/>
        </w:rPr>
        <w:t xml:space="preserve"> </w:t>
      </w:r>
      <w:r>
        <w:t>выбранную</w:t>
      </w:r>
      <w:r>
        <w:rPr>
          <w:spacing w:val="-12"/>
        </w:rPr>
        <w:t xml:space="preserve"> </w:t>
      </w:r>
      <w:r>
        <w:t>литературную</w:t>
      </w:r>
      <w:r>
        <w:rPr>
          <w:spacing w:val="-12"/>
        </w:rPr>
        <w:t xml:space="preserve"> </w:t>
      </w:r>
      <w:r>
        <w:t>или</w:t>
      </w:r>
      <w:r>
        <w:rPr>
          <w:spacing w:val="-12"/>
        </w:rPr>
        <w:t xml:space="preserve"> </w:t>
      </w:r>
      <w:r>
        <w:t>публицистическую тему, применяя различные виды цитирования;</w:t>
      </w:r>
    </w:p>
    <w:p w:rsidR="00A30070" w:rsidRDefault="007A032F" w:rsidP="00D07F83">
      <w:pPr>
        <w:pStyle w:val="a3"/>
        <w:tabs>
          <w:tab w:val="left" w:pos="2596"/>
          <w:tab w:val="left" w:pos="3009"/>
          <w:tab w:val="left" w:pos="4340"/>
          <w:tab w:val="left" w:pos="5870"/>
          <w:tab w:val="left" w:pos="7249"/>
          <w:tab w:val="left" w:pos="7662"/>
          <w:tab w:val="left" w:pos="9562"/>
        </w:tabs>
        <w:spacing w:line="360" w:lineRule="auto"/>
        <w:ind w:right="161"/>
        <w:jc w:val="left"/>
      </w:pPr>
      <w:r>
        <w:rPr>
          <w:spacing w:val="-2"/>
        </w:rPr>
        <w:t>интерпретировать</w:t>
      </w:r>
      <w:r>
        <w:tab/>
      </w:r>
      <w:r>
        <w:rPr>
          <w:spacing w:val="-10"/>
        </w:rPr>
        <w:t>и</w:t>
      </w:r>
      <w:r>
        <w:tab/>
      </w:r>
      <w:r>
        <w:rPr>
          <w:spacing w:val="-2"/>
        </w:rPr>
        <w:t>оценивать</w:t>
      </w:r>
      <w:r>
        <w:tab/>
      </w:r>
      <w:r>
        <w:rPr>
          <w:spacing w:val="-2"/>
        </w:rPr>
        <w:t>текстуально</w:t>
      </w:r>
      <w:r>
        <w:tab/>
      </w:r>
      <w:r>
        <w:rPr>
          <w:spacing w:val="-2"/>
        </w:rPr>
        <w:t>изученные</w:t>
      </w:r>
      <w:r>
        <w:tab/>
      </w:r>
      <w:r>
        <w:rPr>
          <w:spacing w:val="-10"/>
        </w:rPr>
        <w:t>и</w:t>
      </w:r>
      <w:r>
        <w:tab/>
      </w:r>
      <w:r>
        <w:rPr>
          <w:spacing w:val="-2"/>
        </w:rPr>
        <w:t>самостоятельно</w:t>
      </w:r>
      <w:r>
        <w:tab/>
      </w:r>
      <w:r>
        <w:rPr>
          <w:spacing w:val="-2"/>
        </w:rPr>
        <w:t xml:space="preserve">прочитанные </w:t>
      </w:r>
      <w:r>
        <w:t>художественные</w:t>
      </w:r>
      <w:r>
        <w:rPr>
          <w:spacing w:val="40"/>
        </w:rPr>
        <w:t xml:space="preserve"> </w:t>
      </w:r>
      <w:r>
        <w:t>произведения</w:t>
      </w:r>
      <w:r>
        <w:rPr>
          <w:spacing w:val="40"/>
        </w:rPr>
        <w:t xml:space="preserve"> </w:t>
      </w:r>
      <w:r>
        <w:t>древнерусской,</w:t>
      </w:r>
      <w:r>
        <w:rPr>
          <w:spacing w:val="40"/>
        </w:rPr>
        <w:t xml:space="preserve"> </w:t>
      </w:r>
      <w:r>
        <w:t>классической</w:t>
      </w:r>
      <w:r>
        <w:rPr>
          <w:spacing w:val="40"/>
        </w:rPr>
        <w:t xml:space="preserve"> </w:t>
      </w:r>
      <w:r>
        <w:t>русской</w:t>
      </w:r>
      <w:r>
        <w:rPr>
          <w:spacing w:val="40"/>
        </w:rPr>
        <w:t xml:space="preserve"> </w:t>
      </w:r>
      <w:r>
        <w:t>и</w:t>
      </w:r>
      <w:r>
        <w:rPr>
          <w:spacing w:val="40"/>
        </w:rPr>
        <w:t xml:space="preserve"> </w:t>
      </w:r>
      <w:r>
        <w:t>зарубежной</w:t>
      </w:r>
      <w:r>
        <w:rPr>
          <w:spacing w:val="40"/>
        </w:rPr>
        <w:t xml:space="preserve"> </w:t>
      </w:r>
      <w:r>
        <w:t>литературы</w:t>
      </w:r>
      <w:r>
        <w:rPr>
          <w:spacing w:val="40"/>
        </w:rPr>
        <w:t xml:space="preserve"> </w:t>
      </w:r>
      <w:r>
        <w:t>и современных авторов с использованием методов смыслового чтения и эстетического анализа; понимать важность чтения и изучения произведений фольклора и художественной литературы как</w:t>
      </w:r>
      <w:r>
        <w:rPr>
          <w:spacing w:val="40"/>
        </w:rPr>
        <w:t xml:space="preserve"> </w:t>
      </w:r>
      <w:r>
        <w:t>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30070" w:rsidRDefault="007A032F" w:rsidP="00D07F83">
      <w:pPr>
        <w:pStyle w:val="a3"/>
        <w:spacing w:before="1" w:line="360" w:lineRule="auto"/>
        <w:ind w:left="459" w:right="159"/>
        <w:jc w:val="left"/>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7"/>
        <w:jc w:val="left"/>
      </w:pPr>
      <w:r>
        <w:lastRenderedPageBreak/>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30070" w:rsidRDefault="007A032F" w:rsidP="00D07F83">
      <w:pPr>
        <w:pStyle w:val="a3"/>
        <w:spacing w:line="360" w:lineRule="auto"/>
        <w:ind w:left="459" w:right="161"/>
        <w:jc w:val="left"/>
      </w:pPr>
      <w:r>
        <w:t>самостоятельно использовать энциклопедии, словари и справочники, в том числе в электронной форме,</w:t>
      </w:r>
      <w:r>
        <w:rPr>
          <w:spacing w:val="-3"/>
        </w:rPr>
        <w:t xml:space="preserve"> </w:t>
      </w:r>
      <w:r>
        <w:t>пользоваться</w:t>
      </w:r>
      <w:r>
        <w:rPr>
          <w:spacing w:val="-3"/>
        </w:rPr>
        <w:t xml:space="preserve"> </w:t>
      </w:r>
      <w:r>
        <w:t>электронными</w:t>
      </w:r>
      <w:r>
        <w:rPr>
          <w:spacing w:val="-3"/>
        </w:rPr>
        <w:t xml:space="preserve"> </w:t>
      </w:r>
      <w:r>
        <w:t>библиотеками</w:t>
      </w:r>
      <w:r>
        <w:rPr>
          <w:spacing w:val="-3"/>
        </w:rPr>
        <w:t xml:space="preserve"> </w:t>
      </w:r>
      <w:r>
        <w:t>и</w:t>
      </w:r>
      <w:r>
        <w:rPr>
          <w:spacing w:val="-3"/>
        </w:rPr>
        <w:t xml:space="preserve"> </w:t>
      </w:r>
      <w:r>
        <w:t>другими</w:t>
      </w:r>
      <w:r>
        <w:rPr>
          <w:spacing w:val="-3"/>
        </w:rPr>
        <w:t xml:space="preserve"> </w:t>
      </w:r>
      <w:r>
        <w:t>справочными</w:t>
      </w:r>
      <w:r>
        <w:rPr>
          <w:spacing w:val="-3"/>
        </w:rPr>
        <w:t xml:space="preserve"> </w:t>
      </w:r>
      <w:r>
        <w:t>материалами,</w:t>
      </w:r>
      <w:r>
        <w:rPr>
          <w:spacing w:val="-3"/>
        </w:rPr>
        <w:t xml:space="preserve"> </w:t>
      </w:r>
      <w:r>
        <w:t>в</w:t>
      </w:r>
      <w:r>
        <w:rPr>
          <w:spacing w:val="-2"/>
        </w:rPr>
        <w:t xml:space="preserve"> </w:t>
      </w:r>
      <w:r>
        <w:t>том</w:t>
      </w:r>
      <w:r>
        <w:rPr>
          <w:spacing w:val="-4"/>
        </w:rPr>
        <w:t xml:space="preserve"> </w:t>
      </w:r>
      <w:r>
        <w:t>числе из числа верифицированных электронных ресурсов, включенных в федеральный перечень.</w:t>
      </w:r>
    </w:p>
    <w:p w:rsidR="00A30070" w:rsidRDefault="007A032F" w:rsidP="00D07F83">
      <w:pPr>
        <w:pStyle w:val="a3"/>
        <w:spacing w:line="360" w:lineRule="auto"/>
        <w:ind w:left="459" w:right="158"/>
        <w:jc w:val="left"/>
      </w:pPr>
      <w:r>
        <w:t>Предметные результаты изучения литературы. К концу обучения в 9 классе обучающийся научится: понимать</w:t>
      </w:r>
      <w:r>
        <w:rPr>
          <w:spacing w:val="-9"/>
        </w:rPr>
        <w:t xml:space="preserve"> </w:t>
      </w:r>
      <w:r>
        <w:t>духовно-нравственную</w:t>
      </w:r>
      <w:r>
        <w:rPr>
          <w:spacing w:val="-7"/>
        </w:rPr>
        <w:t xml:space="preserve"> </w:t>
      </w:r>
      <w:r>
        <w:t>и</w:t>
      </w:r>
      <w:r>
        <w:rPr>
          <w:spacing w:val="-9"/>
        </w:rPr>
        <w:t xml:space="preserve"> </w:t>
      </w:r>
      <w:r>
        <w:t>культурно-эстетическую</w:t>
      </w:r>
      <w:r>
        <w:rPr>
          <w:spacing w:val="-7"/>
        </w:rPr>
        <w:t xml:space="preserve"> </w:t>
      </w:r>
      <w:r>
        <w:t>ценность</w:t>
      </w:r>
      <w:r>
        <w:rPr>
          <w:spacing w:val="-10"/>
        </w:rPr>
        <w:t xml:space="preserve"> </w:t>
      </w:r>
      <w:r>
        <w:t>литературы,</w:t>
      </w:r>
      <w:r>
        <w:rPr>
          <w:spacing w:val="-8"/>
        </w:rPr>
        <w:t xml:space="preserve"> </w:t>
      </w:r>
      <w:r>
        <w:t>осознавать</w:t>
      </w:r>
      <w:r>
        <w:rPr>
          <w:spacing w:val="-9"/>
        </w:rPr>
        <w:t xml:space="preserve"> </w:t>
      </w:r>
      <w:r>
        <w:t>ее</w:t>
      </w:r>
      <w:r>
        <w:rPr>
          <w:spacing w:val="-9"/>
        </w:rPr>
        <w:t xml:space="preserve"> </w:t>
      </w:r>
      <w:r>
        <w:t>роль в</w:t>
      </w:r>
      <w:r>
        <w:rPr>
          <w:spacing w:val="40"/>
        </w:rPr>
        <w:t xml:space="preserve"> </w:t>
      </w:r>
      <w:r>
        <w:t>формировании</w:t>
      </w:r>
      <w:r>
        <w:rPr>
          <w:spacing w:val="40"/>
        </w:rPr>
        <w:t xml:space="preserve"> </w:t>
      </w:r>
      <w:r>
        <w:t>гражданственности</w:t>
      </w:r>
      <w:r>
        <w:rPr>
          <w:spacing w:val="40"/>
        </w:rPr>
        <w:t xml:space="preserve"> </w:t>
      </w:r>
      <w:r>
        <w:t>и</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и</w:t>
      </w:r>
      <w:r>
        <w:rPr>
          <w:spacing w:val="40"/>
        </w:rPr>
        <w:t xml:space="preserve"> </w:t>
      </w:r>
      <w:r>
        <w:t>ее</w:t>
      </w:r>
      <w:r>
        <w:rPr>
          <w:spacing w:val="40"/>
        </w:rPr>
        <w:t xml:space="preserve"> </w:t>
      </w:r>
      <w:r>
        <w:t>героической истории, укреплении единства многонационального народа Российской Федерации;</w:t>
      </w:r>
    </w:p>
    <w:p w:rsidR="00A30070" w:rsidRDefault="007A032F" w:rsidP="00D07F83">
      <w:pPr>
        <w:pStyle w:val="a3"/>
        <w:spacing w:line="360" w:lineRule="auto"/>
        <w:jc w:val="left"/>
      </w:pPr>
      <w:r>
        <w:t>понимать</w:t>
      </w:r>
      <w:r>
        <w:rPr>
          <w:spacing w:val="-15"/>
        </w:rPr>
        <w:t xml:space="preserve"> </w:t>
      </w:r>
      <w:r>
        <w:t>специфические</w:t>
      </w:r>
      <w:r>
        <w:rPr>
          <w:spacing w:val="-15"/>
        </w:rPr>
        <w:t xml:space="preserve"> </w:t>
      </w:r>
      <w:r>
        <w:t>черты</w:t>
      </w:r>
      <w:r>
        <w:rPr>
          <w:spacing w:val="-15"/>
        </w:rPr>
        <w:t xml:space="preserve"> </w:t>
      </w:r>
      <w:r>
        <w:t>литературы</w:t>
      </w:r>
      <w:r>
        <w:rPr>
          <w:spacing w:val="-15"/>
        </w:rPr>
        <w:t xml:space="preserve"> </w:t>
      </w:r>
      <w:r>
        <w:t>как</w:t>
      </w:r>
      <w:r>
        <w:rPr>
          <w:spacing w:val="-15"/>
        </w:rPr>
        <w:t xml:space="preserve"> </w:t>
      </w:r>
      <w:r>
        <w:t>вида</w:t>
      </w:r>
      <w:r>
        <w:rPr>
          <w:spacing w:val="-15"/>
        </w:rPr>
        <w:t xml:space="preserve"> </w:t>
      </w:r>
      <w:r>
        <w:t>словесного</w:t>
      </w:r>
      <w:r>
        <w:rPr>
          <w:spacing w:val="-15"/>
        </w:rPr>
        <w:t xml:space="preserve"> </w:t>
      </w:r>
      <w:r>
        <w:t>искусства,</w:t>
      </w:r>
      <w:r>
        <w:rPr>
          <w:spacing w:val="-15"/>
        </w:rPr>
        <w:t xml:space="preserve"> </w:t>
      </w:r>
      <w:r>
        <w:t>выявлять</w:t>
      </w:r>
      <w:r>
        <w:rPr>
          <w:spacing w:val="-15"/>
        </w:rPr>
        <w:t xml:space="preserve"> </w:t>
      </w:r>
      <w:r>
        <w:t>главные</w:t>
      </w:r>
      <w:r>
        <w:rPr>
          <w:spacing w:val="-15"/>
        </w:rPr>
        <w:t xml:space="preserve"> </w:t>
      </w:r>
      <w:r>
        <w:t>отличия художественного текста от текста научного, делового, публицистического;</w:t>
      </w:r>
    </w:p>
    <w:p w:rsidR="00A30070" w:rsidRDefault="007A032F" w:rsidP="00D07F83">
      <w:pPr>
        <w:pStyle w:val="a3"/>
        <w:spacing w:line="360" w:lineRule="auto"/>
        <w:ind w:right="154"/>
        <w:jc w:val="left"/>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w:t>
      </w:r>
      <w:r>
        <w:rPr>
          <w:spacing w:val="-9"/>
        </w:rPr>
        <w:t xml:space="preserve"> </w:t>
      </w:r>
      <w:r>
        <w:t>(с</w:t>
      </w:r>
      <w:r>
        <w:rPr>
          <w:spacing w:val="-10"/>
        </w:rPr>
        <w:t xml:space="preserve"> </w:t>
      </w:r>
      <w:r>
        <w:t>учетом</w:t>
      </w:r>
      <w:r>
        <w:rPr>
          <w:spacing w:val="-8"/>
        </w:rPr>
        <w:t xml:space="preserve"> </w:t>
      </w:r>
      <w:r>
        <w:t>литературного</w:t>
      </w:r>
      <w:r>
        <w:rPr>
          <w:spacing w:val="-8"/>
        </w:rPr>
        <w:t xml:space="preserve"> </w:t>
      </w:r>
      <w:r>
        <w:t>развития</w:t>
      </w:r>
      <w:r>
        <w:rPr>
          <w:spacing w:val="-8"/>
        </w:rPr>
        <w:t xml:space="preserve"> </w:t>
      </w:r>
      <w:r>
        <w:t>обучающихся),</w:t>
      </w:r>
      <w:r>
        <w:rPr>
          <w:spacing w:val="-9"/>
        </w:rPr>
        <w:t xml:space="preserve"> </w:t>
      </w:r>
      <w:r>
        <w:t>понимать</w:t>
      </w:r>
      <w:r>
        <w:rPr>
          <w:spacing w:val="-6"/>
        </w:rPr>
        <w:t xml:space="preserve"> </w:t>
      </w:r>
      <w:r>
        <w:t>условность</w:t>
      </w:r>
      <w:r>
        <w:rPr>
          <w:spacing w:val="-6"/>
        </w:rPr>
        <w:t xml:space="preserve"> </w:t>
      </w:r>
      <w:r>
        <w:t>художественной картины мира, отраженной в литературных произведениях с учетом неоднозначности заложенных в них художественных смыслов;</w:t>
      </w:r>
    </w:p>
    <w:p w:rsidR="00A30070" w:rsidRDefault="007A032F" w:rsidP="00D07F83">
      <w:pPr>
        <w:pStyle w:val="a3"/>
        <w:spacing w:line="360" w:lineRule="auto"/>
        <w:ind w:right="156"/>
        <w:jc w:val="left"/>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w:t>
      </w:r>
      <w:r>
        <w:rPr>
          <w:spacing w:val="-13"/>
        </w:rPr>
        <w:t xml:space="preserve"> </w:t>
      </w:r>
      <w:r>
        <w:t>оценивать</w:t>
      </w:r>
      <w:r>
        <w:rPr>
          <w:spacing w:val="-9"/>
        </w:rPr>
        <w:t xml:space="preserve"> </w:t>
      </w:r>
      <w:r>
        <w:t>систему</w:t>
      </w:r>
      <w:r>
        <w:rPr>
          <w:spacing w:val="-10"/>
        </w:rPr>
        <w:t xml:space="preserve"> </w:t>
      </w:r>
      <w:r>
        <w:t>образов;</w:t>
      </w:r>
      <w:r>
        <w:rPr>
          <w:spacing w:val="-10"/>
        </w:rPr>
        <w:t xml:space="preserve"> </w:t>
      </w:r>
      <w:r>
        <w:t>выявлять</w:t>
      </w:r>
      <w:r>
        <w:rPr>
          <w:spacing w:val="-9"/>
        </w:rPr>
        <w:t xml:space="preserve"> </w:t>
      </w:r>
      <w:r>
        <w:t>особенности</w:t>
      </w:r>
      <w:r>
        <w:rPr>
          <w:spacing w:val="-12"/>
        </w:rPr>
        <w:t xml:space="preserve"> </w:t>
      </w:r>
      <w:r>
        <w:t>композиции</w:t>
      </w:r>
      <w:r>
        <w:rPr>
          <w:spacing w:val="-12"/>
        </w:rPr>
        <w:t xml:space="preserve"> </w:t>
      </w:r>
      <w:r>
        <w:t>и</w:t>
      </w:r>
      <w:r>
        <w:rPr>
          <w:spacing w:val="-9"/>
        </w:rPr>
        <w:t xml:space="preserve"> </w:t>
      </w:r>
      <w:r>
        <w:t>основной</w:t>
      </w:r>
      <w:r>
        <w:rPr>
          <w:spacing w:val="-12"/>
        </w:rPr>
        <w:t xml:space="preserve"> </w:t>
      </w:r>
      <w: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w:t>
      </w:r>
    </w:p>
    <w:p w:rsidR="00A30070" w:rsidRDefault="007A032F" w:rsidP="00D07F83">
      <w:pPr>
        <w:pStyle w:val="a3"/>
        <w:spacing w:before="1" w:line="360" w:lineRule="auto"/>
        <w:ind w:right="158"/>
        <w:jc w:val="left"/>
      </w:pPr>
      <w:r>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30070" w:rsidRDefault="007A032F" w:rsidP="00D07F83">
      <w:pPr>
        <w:pStyle w:val="a3"/>
        <w:spacing w:before="1" w:line="360" w:lineRule="auto"/>
        <w:ind w:right="155"/>
        <w:jc w:val="left"/>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w:t>
      </w:r>
      <w:r>
        <w:rPr>
          <w:spacing w:val="-3"/>
        </w:rPr>
        <w:t xml:space="preserve"> </w:t>
      </w:r>
      <w:r>
        <w:t>оценок</w:t>
      </w:r>
      <w:r>
        <w:rPr>
          <w:spacing w:val="-4"/>
        </w:rPr>
        <w:t xml:space="preserve"> </w:t>
      </w:r>
      <w:r>
        <w:t>и</w:t>
      </w:r>
      <w:r>
        <w:rPr>
          <w:spacing w:val="-5"/>
        </w:rPr>
        <w:t xml:space="preserve"> </w:t>
      </w:r>
      <w:r>
        <w:t>наблюдений</w:t>
      </w:r>
      <w:r>
        <w:rPr>
          <w:spacing w:val="-1"/>
        </w:rPr>
        <w:t xml:space="preserve"> </w:t>
      </w:r>
      <w:r>
        <w:t>(художественная</w:t>
      </w:r>
      <w:r>
        <w:rPr>
          <w:spacing w:val="-2"/>
        </w:rPr>
        <w:t xml:space="preserve"> </w:t>
      </w:r>
      <w:r>
        <w:t>литература</w:t>
      </w:r>
      <w:r>
        <w:rPr>
          <w:spacing w:val="-3"/>
        </w:rPr>
        <w:t xml:space="preserve"> </w:t>
      </w:r>
      <w:r>
        <w:t>и</w:t>
      </w:r>
      <w:r>
        <w:rPr>
          <w:spacing w:val="-4"/>
        </w:rPr>
        <w:t xml:space="preserve"> </w:t>
      </w:r>
      <w:r>
        <w:t>устное</w:t>
      </w:r>
      <w:r>
        <w:rPr>
          <w:spacing w:val="-3"/>
        </w:rPr>
        <w:t xml:space="preserve"> </w:t>
      </w:r>
      <w:r>
        <w:t>народное</w:t>
      </w:r>
      <w:r>
        <w:rPr>
          <w:spacing w:val="-3"/>
        </w:rPr>
        <w:t xml:space="preserve"> </w:t>
      </w:r>
      <w:r>
        <w:t>творчество;</w:t>
      </w:r>
      <w:r>
        <w:rPr>
          <w:spacing w:val="-2"/>
        </w:rPr>
        <w:t xml:space="preserve"> </w:t>
      </w:r>
      <w:r>
        <w:t>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w:t>
      </w:r>
      <w:r>
        <w:rPr>
          <w:spacing w:val="40"/>
        </w:rPr>
        <w:t xml:space="preserve"> </w:t>
      </w:r>
      <w:r>
        <w:t>пафос</w:t>
      </w:r>
      <w:r>
        <w:rPr>
          <w:spacing w:val="40"/>
        </w:rPr>
        <w:t xml:space="preserve"> </w:t>
      </w:r>
      <w:r>
        <w:t>(героический,</w:t>
      </w:r>
      <w:r>
        <w:rPr>
          <w:spacing w:val="40"/>
        </w:rPr>
        <w:t xml:space="preserve"> </w:t>
      </w:r>
      <w:r>
        <w:t>патриотический,</w:t>
      </w:r>
      <w:r>
        <w:rPr>
          <w:spacing w:val="40"/>
        </w:rPr>
        <w:t xml:space="preserve"> </w:t>
      </w:r>
      <w:r>
        <w:t>гражданский</w:t>
      </w:r>
      <w:r>
        <w:rPr>
          <w:spacing w:val="40"/>
        </w:rPr>
        <w:t xml:space="preserve"> </w:t>
      </w:r>
      <w:r>
        <w:t>и</w:t>
      </w:r>
      <w:r>
        <w:rPr>
          <w:spacing w:val="40"/>
        </w:rPr>
        <w:t xml:space="preserve"> </w:t>
      </w:r>
      <w:r>
        <w:t>другие);</w:t>
      </w:r>
      <w:r>
        <w:rPr>
          <w:spacing w:val="40"/>
        </w:rPr>
        <w:t xml:space="preserve"> </w:t>
      </w:r>
      <w:r>
        <w:t>сюжет,</w:t>
      </w:r>
      <w:r>
        <w:rPr>
          <w:spacing w:val="40"/>
        </w:rPr>
        <w:t xml:space="preserve"> </w:t>
      </w:r>
      <w:r>
        <w:t>композиция,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jc w:val="left"/>
      </w:pPr>
      <w:r>
        <w:lastRenderedPageBreak/>
        <w:t>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w:t>
      </w:r>
      <w:r>
        <w:rPr>
          <w:spacing w:val="-3"/>
        </w:rPr>
        <w:t xml:space="preserve"> </w:t>
      </w:r>
      <w:r>
        <w:t>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w:t>
      </w:r>
      <w:r>
        <w:rPr>
          <w:spacing w:val="-8"/>
        </w:rPr>
        <w:t xml:space="preserve"> </w:t>
      </w:r>
      <w:r>
        <w:t>время</w:t>
      </w:r>
      <w:r>
        <w:rPr>
          <w:spacing w:val="-4"/>
        </w:rPr>
        <w:t xml:space="preserve"> </w:t>
      </w:r>
      <w:r>
        <w:t>и</w:t>
      </w:r>
      <w:r>
        <w:rPr>
          <w:spacing w:val="-6"/>
        </w:rPr>
        <w:t xml:space="preserve"> </w:t>
      </w:r>
      <w:r>
        <w:t>пространство;</w:t>
      </w:r>
      <w:r>
        <w:rPr>
          <w:spacing w:val="-6"/>
        </w:rPr>
        <w:t xml:space="preserve"> </w:t>
      </w:r>
      <w:r>
        <w:t>звукопись</w:t>
      </w:r>
      <w:r>
        <w:rPr>
          <w:spacing w:val="-6"/>
        </w:rPr>
        <w:t xml:space="preserve"> </w:t>
      </w:r>
      <w:r>
        <w:t>(аллитерация,</w:t>
      </w:r>
      <w:r>
        <w:rPr>
          <w:spacing w:val="-7"/>
        </w:rPr>
        <w:t xml:space="preserve"> </w:t>
      </w:r>
      <w:r>
        <w:t>ассонанс);</w:t>
      </w:r>
      <w:r>
        <w:rPr>
          <w:spacing w:val="-7"/>
        </w:rPr>
        <w:t xml:space="preserve"> </w:t>
      </w:r>
      <w:r>
        <w:t>стиль;</w:t>
      </w:r>
      <w:r>
        <w:rPr>
          <w:spacing w:val="-6"/>
        </w:rPr>
        <w:t xml:space="preserve"> </w:t>
      </w:r>
      <w:r>
        <w:t>стихотворный</w:t>
      </w:r>
      <w:r>
        <w:rPr>
          <w:spacing w:val="-6"/>
        </w:rPr>
        <w:t xml:space="preserve"> </w:t>
      </w:r>
      <w:r>
        <w:t>метр (хорей, ямб, дактиль, амфибрахий, анапест), ритм, рифма, строфа; афоризм;</w:t>
      </w:r>
    </w:p>
    <w:p w:rsidR="00A30070" w:rsidRDefault="007A032F" w:rsidP="00D07F83">
      <w:pPr>
        <w:pStyle w:val="a3"/>
        <w:spacing w:line="360" w:lineRule="auto"/>
        <w:ind w:right="152"/>
        <w:jc w:val="left"/>
      </w:pPr>
      <w: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30070" w:rsidRDefault="007A032F" w:rsidP="00D07F83">
      <w:pPr>
        <w:pStyle w:val="a3"/>
        <w:spacing w:before="1" w:line="360" w:lineRule="auto"/>
        <w:ind w:right="159"/>
        <w:jc w:val="left"/>
      </w:pPr>
      <w:r>
        <w:t>выявлять</w:t>
      </w:r>
      <w:r>
        <w:rPr>
          <w:spacing w:val="-10"/>
        </w:rPr>
        <w:t xml:space="preserve"> </w:t>
      </w:r>
      <w:r>
        <w:t>связь</w:t>
      </w:r>
      <w:r>
        <w:rPr>
          <w:spacing w:val="-10"/>
        </w:rPr>
        <w:t xml:space="preserve"> </w:t>
      </w:r>
      <w:r>
        <w:t>между</w:t>
      </w:r>
      <w:r>
        <w:rPr>
          <w:spacing w:val="-11"/>
        </w:rPr>
        <w:t xml:space="preserve"> </w:t>
      </w:r>
      <w:r>
        <w:t>важнейшими</w:t>
      </w:r>
      <w:r>
        <w:rPr>
          <w:spacing w:val="-10"/>
        </w:rPr>
        <w:t xml:space="preserve"> </w:t>
      </w:r>
      <w:r>
        <w:t>фактами</w:t>
      </w:r>
      <w:r>
        <w:rPr>
          <w:spacing w:val="-10"/>
        </w:rPr>
        <w:t xml:space="preserve"> </w:t>
      </w:r>
      <w:r>
        <w:t>биографии</w:t>
      </w:r>
      <w:r>
        <w:rPr>
          <w:spacing w:val="-10"/>
        </w:rPr>
        <w:t xml:space="preserve"> </w:t>
      </w:r>
      <w:r>
        <w:t>писателей</w:t>
      </w:r>
      <w:r>
        <w:rPr>
          <w:spacing w:val="-6"/>
        </w:rPr>
        <w:t xml:space="preserve"> </w:t>
      </w:r>
      <w:r>
        <w:t>(в</w:t>
      </w:r>
      <w:r>
        <w:rPr>
          <w:spacing w:val="-10"/>
        </w:rPr>
        <w:t xml:space="preserve"> </w:t>
      </w:r>
      <w:r>
        <w:t>том</w:t>
      </w:r>
      <w:r>
        <w:rPr>
          <w:spacing w:val="-11"/>
        </w:rPr>
        <w:t xml:space="preserve"> </w:t>
      </w:r>
      <w:r>
        <w:t>числе</w:t>
      </w:r>
      <w:r>
        <w:rPr>
          <w:spacing w:val="-11"/>
        </w:rPr>
        <w:t xml:space="preserve"> </w:t>
      </w:r>
      <w:r>
        <w:t>А.С.</w:t>
      </w:r>
      <w:r>
        <w:rPr>
          <w:spacing w:val="-10"/>
        </w:rPr>
        <w:t xml:space="preserve"> </w:t>
      </w:r>
      <w:r>
        <w:t>Грибоедова,</w:t>
      </w:r>
      <w:r>
        <w:rPr>
          <w:spacing w:val="-11"/>
        </w:rPr>
        <w:t xml:space="preserve"> </w:t>
      </w:r>
      <w:r>
        <w:t>А.С. Пушкина, М.Ю. Лермонтова, Н.В. Гоголя) и особенностями исторической эпохи, авторского мировоззрения, проблематики произведений;</w:t>
      </w:r>
    </w:p>
    <w:p w:rsidR="00A30070" w:rsidRDefault="007A032F" w:rsidP="00D07F83">
      <w:pPr>
        <w:pStyle w:val="a3"/>
        <w:spacing w:line="360" w:lineRule="auto"/>
        <w:ind w:right="161"/>
        <w:jc w:val="left"/>
      </w:pPr>
      <w:r>
        <w:t>выделять в произведениях элементы художественной формы и обнаруживать связи между ними; определять родо-жанровую специфику</w:t>
      </w:r>
      <w:r>
        <w:rPr>
          <w:spacing w:val="-2"/>
        </w:rPr>
        <w:t xml:space="preserve"> </w:t>
      </w:r>
      <w:r>
        <w:t>изученного и</w:t>
      </w:r>
      <w:r>
        <w:rPr>
          <w:spacing w:val="-1"/>
        </w:rPr>
        <w:t xml:space="preserve"> </w:t>
      </w:r>
      <w:r>
        <w:t>самостоятельно</w:t>
      </w:r>
      <w:r>
        <w:rPr>
          <w:spacing w:val="-2"/>
        </w:rPr>
        <w:t xml:space="preserve"> </w:t>
      </w:r>
      <w:r>
        <w:t xml:space="preserve">прочитанного художественного </w:t>
      </w:r>
      <w:r>
        <w:rPr>
          <w:spacing w:val="-2"/>
        </w:rPr>
        <w:t>произведения;</w:t>
      </w:r>
    </w:p>
    <w:p w:rsidR="00A30070" w:rsidRDefault="007A032F" w:rsidP="00D07F83">
      <w:pPr>
        <w:pStyle w:val="a3"/>
        <w:spacing w:line="360" w:lineRule="auto"/>
        <w:ind w:right="155"/>
        <w:jc w:val="left"/>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30070" w:rsidRDefault="007A032F" w:rsidP="00D07F83">
      <w:pPr>
        <w:pStyle w:val="a3"/>
        <w:spacing w:line="360" w:lineRule="auto"/>
        <w:ind w:right="156"/>
        <w:jc w:val="left"/>
      </w:pPr>
      <w:r>
        <w:t>сопоставлять изученные</w:t>
      </w:r>
      <w:r>
        <w:rPr>
          <w:spacing w:val="-1"/>
        </w:rPr>
        <w:t xml:space="preserve"> </w:t>
      </w:r>
      <w:r>
        <w:t>и самостоятельно прочитанные</w:t>
      </w:r>
      <w:r>
        <w:rPr>
          <w:spacing w:val="-1"/>
        </w:rPr>
        <w:t xml:space="preserve"> </w:t>
      </w:r>
      <w:r>
        <w:t>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30070" w:rsidRDefault="007A032F" w:rsidP="00D07F83">
      <w:pPr>
        <w:pStyle w:val="a3"/>
        <w:spacing w:before="1" w:line="360" w:lineRule="auto"/>
        <w:ind w:right="154"/>
        <w:jc w:val="left"/>
      </w:pPr>
      <w:r>
        <w:t>выразительно читать стихи и прозу, в</w:t>
      </w:r>
      <w:r>
        <w:rPr>
          <w:spacing w:val="-1"/>
        </w:rPr>
        <w:t xml:space="preserve"> </w:t>
      </w:r>
      <w:r>
        <w:t>том числе</w:t>
      </w:r>
      <w:r>
        <w:rPr>
          <w:spacing w:val="-1"/>
        </w:rPr>
        <w:t xml:space="preserve"> </w:t>
      </w:r>
      <w:r>
        <w:t>наизусть (не</w:t>
      </w:r>
      <w:r>
        <w:rPr>
          <w:spacing w:val="-1"/>
        </w:rPr>
        <w:t xml:space="preserve"> </w:t>
      </w:r>
      <w:r>
        <w:t>менее</w:t>
      </w:r>
      <w:r>
        <w:rPr>
          <w:spacing w:val="-1"/>
        </w:rPr>
        <w:t xml:space="preserve"> </w:t>
      </w:r>
      <w:r>
        <w:t>12 поэтических произведений,</w:t>
      </w:r>
      <w:r>
        <w:rPr>
          <w:spacing w:val="-2"/>
        </w:rPr>
        <w:t xml:space="preserve"> </w:t>
      </w:r>
      <w:r>
        <w:t>не выученных ранее), передавая личное отношение к произведению (с учетом литературного развития, индивидуальных особенностей обучающихся);</w:t>
      </w:r>
    </w:p>
    <w:p w:rsidR="00A30070" w:rsidRDefault="007A032F" w:rsidP="00D07F83">
      <w:pPr>
        <w:pStyle w:val="a3"/>
        <w:spacing w:line="360" w:lineRule="auto"/>
        <w:ind w:right="161"/>
        <w:jc w:val="left"/>
      </w:pPr>
      <w:r>
        <w:t>пересказывать изученное и самостоятельно прочитанное произведение, используя различные виды устных</w:t>
      </w:r>
      <w:r>
        <w:rPr>
          <w:spacing w:val="-7"/>
        </w:rPr>
        <w:t xml:space="preserve"> </w:t>
      </w:r>
      <w:r>
        <w:t>и</w:t>
      </w:r>
      <w:r>
        <w:rPr>
          <w:spacing w:val="-6"/>
        </w:rPr>
        <w:t xml:space="preserve"> </w:t>
      </w:r>
      <w:r>
        <w:t>письменных</w:t>
      </w:r>
      <w:r>
        <w:rPr>
          <w:spacing w:val="-7"/>
        </w:rPr>
        <w:t xml:space="preserve"> </w:t>
      </w:r>
      <w:r>
        <w:t>пересказов,</w:t>
      </w:r>
      <w:r>
        <w:rPr>
          <w:spacing w:val="-7"/>
        </w:rPr>
        <w:t xml:space="preserve"> </w:t>
      </w:r>
      <w:r>
        <w:t>обстоятельно</w:t>
      </w:r>
      <w:r>
        <w:rPr>
          <w:spacing w:val="-7"/>
        </w:rPr>
        <w:t xml:space="preserve"> </w:t>
      </w:r>
      <w:r>
        <w:t>отвечать</w:t>
      </w:r>
      <w:r>
        <w:rPr>
          <w:spacing w:val="-5"/>
        </w:rPr>
        <w:t xml:space="preserve"> </w:t>
      </w:r>
      <w:r>
        <w:t>на</w:t>
      </w:r>
      <w:r>
        <w:rPr>
          <w:spacing w:val="-8"/>
        </w:rPr>
        <w:t xml:space="preserve"> </w:t>
      </w:r>
      <w:r>
        <w:t>вопросы</w:t>
      </w:r>
      <w:r>
        <w:rPr>
          <w:spacing w:val="-7"/>
        </w:rPr>
        <w:t xml:space="preserve"> </w:t>
      </w:r>
      <w:r>
        <w:t>по</w:t>
      </w:r>
      <w:r>
        <w:rPr>
          <w:spacing w:val="-7"/>
        </w:rPr>
        <w:t xml:space="preserve"> </w:t>
      </w:r>
      <w:r>
        <w:t>прочитанному</w:t>
      </w:r>
      <w:r>
        <w:rPr>
          <w:spacing w:val="-7"/>
        </w:rPr>
        <w:t xml:space="preserve"> </w:t>
      </w:r>
      <w:r>
        <w:t>произведению и самостоятельно формулировать вопросы к тексту; пересказывать сюжет;</w:t>
      </w:r>
    </w:p>
    <w:p w:rsidR="00A30070" w:rsidRDefault="007A032F" w:rsidP="00D07F83">
      <w:pPr>
        <w:pStyle w:val="a3"/>
        <w:spacing w:before="1" w:line="360" w:lineRule="auto"/>
        <w:ind w:right="160"/>
        <w:jc w:val="left"/>
      </w:pPr>
      <w:r>
        <w:t>участвовать в беседе и диалоге о прочитанном произведении, в учебной дискуссии на литературные темы,</w:t>
      </w:r>
      <w:r>
        <w:rPr>
          <w:spacing w:val="-7"/>
        </w:rPr>
        <w:t xml:space="preserve"> </w:t>
      </w:r>
      <w:r>
        <w:t>соотносить</w:t>
      </w:r>
      <w:r>
        <w:rPr>
          <w:spacing w:val="-5"/>
        </w:rPr>
        <w:t xml:space="preserve"> </w:t>
      </w:r>
      <w:r>
        <w:t>собственную</w:t>
      </w:r>
      <w:r>
        <w:rPr>
          <w:spacing w:val="-6"/>
        </w:rPr>
        <w:t xml:space="preserve"> </w:t>
      </w:r>
      <w:r>
        <w:t>позицию</w:t>
      </w:r>
      <w:r>
        <w:rPr>
          <w:spacing w:val="-6"/>
        </w:rPr>
        <w:t xml:space="preserve"> </w:t>
      </w:r>
      <w:r>
        <w:t>с</w:t>
      </w:r>
      <w:r>
        <w:rPr>
          <w:spacing w:val="-8"/>
        </w:rPr>
        <w:t xml:space="preserve"> </w:t>
      </w:r>
      <w:r>
        <w:t>позицией</w:t>
      </w:r>
      <w:r>
        <w:rPr>
          <w:spacing w:val="-6"/>
        </w:rPr>
        <w:t xml:space="preserve"> </w:t>
      </w:r>
      <w:r>
        <w:t>автора</w:t>
      </w:r>
      <w:r>
        <w:rPr>
          <w:spacing w:val="-8"/>
        </w:rPr>
        <w:t xml:space="preserve"> </w:t>
      </w:r>
      <w:r>
        <w:t>и</w:t>
      </w:r>
      <w:r>
        <w:rPr>
          <w:spacing w:val="-8"/>
        </w:rPr>
        <w:t xml:space="preserve"> </w:t>
      </w:r>
      <w:r>
        <w:t>мнениями</w:t>
      </w:r>
      <w:r>
        <w:rPr>
          <w:spacing w:val="-6"/>
        </w:rPr>
        <w:t xml:space="preserve"> </w:t>
      </w:r>
      <w:r>
        <w:t>участников</w:t>
      </w:r>
      <w:r>
        <w:rPr>
          <w:spacing w:val="-10"/>
        </w:rPr>
        <w:t xml:space="preserve"> </w:t>
      </w:r>
      <w:r>
        <w:t>дискуссии,</w:t>
      </w:r>
      <w:r>
        <w:rPr>
          <w:spacing w:val="-7"/>
        </w:rPr>
        <w:t xml:space="preserve"> </w:t>
      </w:r>
      <w:r>
        <w:t xml:space="preserve">давать аргументированную оценку прочитанному и отстаивать свою точку зрения, используя литературные </w:t>
      </w:r>
      <w:r>
        <w:rPr>
          <w:spacing w:val="-2"/>
        </w:rPr>
        <w:t>аргументы;</w:t>
      </w:r>
    </w:p>
    <w:p w:rsidR="00A30070" w:rsidRDefault="007A032F" w:rsidP="00D07F83">
      <w:pPr>
        <w:pStyle w:val="a3"/>
        <w:spacing w:line="360" w:lineRule="auto"/>
        <w:ind w:right="156"/>
        <w:jc w:val="left"/>
      </w:pPr>
      <w:r>
        <w:t xml:space="preserve">создавать устные и письменные высказывания разных жанров (объемом не менее 250 слов), писать </w:t>
      </w:r>
      <w:r>
        <w:rPr>
          <w:spacing w:val="-2"/>
        </w:rPr>
        <w:t xml:space="preserve">сочинение-рассуждение по заданной теме с использованием прочитанных произведений, представлять </w:t>
      </w:r>
      <w:r>
        <w:t>развернутый</w:t>
      </w:r>
      <w:r>
        <w:rPr>
          <w:spacing w:val="40"/>
        </w:rPr>
        <w:t xml:space="preserve"> </w:t>
      </w:r>
      <w:r>
        <w:t>устный</w:t>
      </w:r>
      <w:r>
        <w:rPr>
          <w:spacing w:val="40"/>
        </w:rPr>
        <w:t xml:space="preserve"> </w:t>
      </w:r>
      <w:r>
        <w:t>или</w:t>
      </w:r>
      <w:r>
        <w:rPr>
          <w:spacing w:val="40"/>
        </w:rPr>
        <w:t xml:space="preserve"> </w:t>
      </w:r>
      <w:r>
        <w:t>письменный</w:t>
      </w:r>
      <w:r>
        <w:rPr>
          <w:spacing w:val="40"/>
        </w:rPr>
        <w:t xml:space="preserve"> </w:t>
      </w:r>
      <w:r>
        <w:t>ответ</w:t>
      </w:r>
      <w:r>
        <w:rPr>
          <w:spacing w:val="40"/>
        </w:rPr>
        <w:t xml:space="preserve"> </w:t>
      </w:r>
      <w:r>
        <w:t>на</w:t>
      </w:r>
      <w:r>
        <w:rPr>
          <w:spacing w:val="40"/>
        </w:rPr>
        <w:t xml:space="preserve"> </w:t>
      </w:r>
      <w:r>
        <w:t>проблемный</w:t>
      </w:r>
      <w:r>
        <w:rPr>
          <w:spacing w:val="40"/>
        </w:rPr>
        <w:t xml:space="preserve"> </w:t>
      </w:r>
      <w:r>
        <w:t>вопрос,</w:t>
      </w:r>
      <w:r>
        <w:rPr>
          <w:spacing w:val="40"/>
        </w:rPr>
        <w:t xml:space="preserve"> </w:t>
      </w:r>
      <w:r>
        <w:t>исправлять</w:t>
      </w:r>
      <w:r>
        <w:rPr>
          <w:spacing w:val="40"/>
        </w:rPr>
        <w:t xml:space="preserve"> </w:t>
      </w:r>
      <w:r>
        <w:t>и</w:t>
      </w:r>
      <w:r>
        <w:rPr>
          <w:spacing w:val="40"/>
        </w:rPr>
        <w:t xml:space="preserve"> </w:t>
      </w:r>
      <w:r>
        <w:t>редактировать</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lastRenderedPageBreak/>
        <w:t>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30070" w:rsidRDefault="007A032F" w:rsidP="00D07F83">
      <w:pPr>
        <w:pStyle w:val="a3"/>
        <w:spacing w:line="360" w:lineRule="auto"/>
        <w:ind w:right="153"/>
        <w:jc w:val="left"/>
      </w:pPr>
      <w:r>
        <w:t>самостоятельно</w:t>
      </w:r>
      <w:r>
        <w:rPr>
          <w:spacing w:val="-15"/>
        </w:rPr>
        <w:t xml:space="preserve"> </w:t>
      </w:r>
      <w:r>
        <w:t>интерпретировать</w:t>
      </w:r>
      <w:r>
        <w:rPr>
          <w:spacing w:val="-15"/>
        </w:rPr>
        <w:t xml:space="preserve"> </w:t>
      </w:r>
      <w:r>
        <w:t>и</w:t>
      </w:r>
      <w:r>
        <w:rPr>
          <w:spacing w:val="-15"/>
        </w:rPr>
        <w:t xml:space="preserve"> </w:t>
      </w:r>
      <w:r>
        <w:t>оценивать</w:t>
      </w:r>
      <w:r>
        <w:rPr>
          <w:spacing w:val="-15"/>
        </w:rPr>
        <w:t xml:space="preserve"> </w:t>
      </w:r>
      <w:r>
        <w:t>текстуально</w:t>
      </w:r>
      <w:r>
        <w:rPr>
          <w:spacing w:val="-15"/>
        </w:rPr>
        <w:t xml:space="preserve"> </w:t>
      </w:r>
      <w:r>
        <w:t>изученные</w:t>
      </w:r>
      <w:r>
        <w:rPr>
          <w:spacing w:val="-16"/>
        </w:rPr>
        <w:t xml:space="preserve"> </w:t>
      </w:r>
      <w:r>
        <w:t>и</w:t>
      </w:r>
      <w:r>
        <w:rPr>
          <w:spacing w:val="-15"/>
        </w:rPr>
        <w:t xml:space="preserve"> </w:t>
      </w:r>
      <w:r>
        <w:t>самостоятельно</w:t>
      </w:r>
      <w:r>
        <w:rPr>
          <w:spacing w:val="-15"/>
        </w:rPr>
        <w:t xml:space="preserve"> </w:t>
      </w:r>
      <w:r>
        <w:t>прочитанные художественные</w:t>
      </w:r>
      <w:r>
        <w:rPr>
          <w:spacing w:val="40"/>
        </w:rPr>
        <w:t xml:space="preserve"> </w:t>
      </w:r>
      <w:r>
        <w:t>произведения</w:t>
      </w:r>
      <w:r>
        <w:rPr>
          <w:spacing w:val="40"/>
        </w:rPr>
        <w:t xml:space="preserve"> </w:t>
      </w:r>
      <w:r>
        <w:t>древнерусской,</w:t>
      </w:r>
      <w:r>
        <w:rPr>
          <w:spacing w:val="40"/>
        </w:rPr>
        <w:t xml:space="preserve"> </w:t>
      </w:r>
      <w:r>
        <w:t>классической</w:t>
      </w:r>
      <w:r>
        <w:rPr>
          <w:spacing w:val="40"/>
        </w:rPr>
        <w:t xml:space="preserve"> </w:t>
      </w:r>
      <w:r>
        <w:t>русской</w:t>
      </w:r>
      <w:r>
        <w:rPr>
          <w:spacing w:val="40"/>
        </w:rPr>
        <w:t xml:space="preserve"> </w:t>
      </w:r>
      <w:r>
        <w:t>и</w:t>
      </w:r>
      <w:r>
        <w:rPr>
          <w:spacing w:val="40"/>
        </w:rPr>
        <w:t xml:space="preserve"> </w:t>
      </w:r>
      <w:r>
        <w:t>зарубежной</w:t>
      </w:r>
      <w:r>
        <w:rPr>
          <w:spacing w:val="40"/>
        </w:rPr>
        <w:t xml:space="preserve"> </w:t>
      </w:r>
      <w:r>
        <w:t>литературы</w:t>
      </w:r>
      <w:r>
        <w:rPr>
          <w:spacing w:val="40"/>
        </w:rPr>
        <w:t xml:space="preserve"> </w:t>
      </w:r>
      <w:r>
        <w:t>и современных авторов с использованием методов смыслового чтения и эстетического анализа; понимать</w:t>
      </w:r>
      <w:r>
        <w:rPr>
          <w:spacing w:val="40"/>
        </w:rPr>
        <w:t xml:space="preserve"> </w:t>
      </w:r>
      <w:r>
        <w:t>важность</w:t>
      </w:r>
      <w:r>
        <w:rPr>
          <w:spacing w:val="40"/>
        </w:rPr>
        <w:t xml:space="preserve"> </w:t>
      </w:r>
      <w:r>
        <w:t>вдумчивого</w:t>
      </w:r>
      <w:r>
        <w:rPr>
          <w:spacing w:val="40"/>
        </w:rPr>
        <w:t xml:space="preserve"> </w:t>
      </w:r>
      <w:r>
        <w:t>чтения</w:t>
      </w:r>
      <w:r>
        <w:rPr>
          <w:spacing w:val="40"/>
        </w:rPr>
        <w:t xml:space="preserve"> </w:t>
      </w:r>
      <w:r>
        <w:t>и</w:t>
      </w:r>
      <w:r>
        <w:rPr>
          <w:spacing w:val="40"/>
        </w:rPr>
        <w:t xml:space="preserve"> </w:t>
      </w:r>
      <w:r>
        <w:t>изучения</w:t>
      </w:r>
      <w:r>
        <w:rPr>
          <w:spacing w:val="40"/>
        </w:rPr>
        <w:t xml:space="preserve"> </w:t>
      </w:r>
      <w:r>
        <w:t>произведений</w:t>
      </w:r>
      <w:r>
        <w:rPr>
          <w:spacing w:val="40"/>
        </w:rPr>
        <w:t xml:space="preserve"> </w:t>
      </w:r>
      <w:r>
        <w:t>фольклора</w:t>
      </w:r>
      <w:r>
        <w:rPr>
          <w:spacing w:val="40"/>
        </w:rPr>
        <w:t xml:space="preserve"> </w:t>
      </w:r>
      <w:r>
        <w:t>и</w:t>
      </w:r>
      <w:r>
        <w:rPr>
          <w:spacing w:val="40"/>
        </w:rPr>
        <w:t xml:space="preserve"> </w:t>
      </w:r>
      <w:r>
        <w:t>художественной</w:t>
      </w:r>
      <w:r>
        <w:rPr>
          <w:spacing w:val="80"/>
        </w:rPr>
        <w:t xml:space="preserve"> </w:t>
      </w:r>
      <w:r>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30070" w:rsidRDefault="007A032F" w:rsidP="00D07F83">
      <w:pPr>
        <w:pStyle w:val="a3"/>
        <w:spacing w:before="1" w:line="360" w:lineRule="auto"/>
        <w:ind w:right="156"/>
        <w:jc w:val="left"/>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30070" w:rsidRDefault="007A032F" w:rsidP="00D07F83">
      <w:pPr>
        <w:pStyle w:val="a3"/>
        <w:spacing w:line="360" w:lineRule="auto"/>
        <w:ind w:right="158"/>
        <w:jc w:val="left"/>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30070" w:rsidRDefault="007A032F" w:rsidP="00D07F83">
      <w:pPr>
        <w:pStyle w:val="a3"/>
        <w:spacing w:line="360" w:lineRule="auto"/>
        <w:ind w:right="156"/>
        <w:jc w:val="left"/>
      </w:pPr>
      <w:r>
        <w:t>самостоятельно пользоваться энциклопедиями, словарями и справочной литературой, информационно-справочными</w:t>
      </w:r>
      <w:r>
        <w:rPr>
          <w:spacing w:val="-11"/>
        </w:rPr>
        <w:t xml:space="preserve"> </w:t>
      </w:r>
      <w:r>
        <w:t>системами,</w:t>
      </w:r>
      <w:r>
        <w:rPr>
          <w:spacing w:val="-12"/>
        </w:rPr>
        <w:t xml:space="preserve"> </w:t>
      </w:r>
      <w:r>
        <w:t>в</w:t>
      </w:r>
      <w:r>
        <w:rPr>
          <w:spacing w:val="-10"/>
        </w:rPr>
        <w:t xml:space="preserve"> </w:t>
      </w:r>
      <w:r>
        <w:t>том</w:t>
      </w:r>
      <w:r>
        <w:rPr>
          <w:spacing w:val="-12"/>
        </w:rPr>
        <w:t xml:space="preserve"> </w:t>
      </w:r>
      <w:r>
        <w:t>числе</w:t>
      </w:r>
      <w:r>
        <w:rPr>
          <w:spacing w:val="-12"/>
        </w:rPr>
        <w:t xml:space="preserve"> </w:t>
      </w:r>
      <w:r>
        <w:t>в</w:t>
      </w:r>
      <w:r>
        <w:rPr>
          <w:spacing w:val="-10"/>
        </w:rPr>
        <w:t xml:space="preserve"> </w:t>
      </w:r>
      <w:r>
        <w:t>электронной</w:t>
      </w:r>
      <w:r>
        <w:rPr>
          <w:spacing w:val="-13"/>
        </w:rPr>
        <w:t xml:space="preserve"> </w:t>
      </w:r>
      <w:r>
        <w:t>форме,</w:t>
      </w:r>
      <w:r>
        <w:rPr>
          <w:spacing w:val="-12"/>
        </w:rPr>
        <w:t xml:space="preserve"> </w:t>
      </w:r>
      <w:r>
        <w:t>пользоваться</w:t>
      </w:r>
      <w:r>
        <w:rPr>
          <w:spacing w:val="-12"/>
        </w:rPr>
        <w:t xml:space="preserve"> </w:t>
      </w:r>
      <w:r>
        <w:t>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143EB9" w:rsidRDefault="009875E6" w:rsidP="00A739DC">
      <w:pPr>
        <w:pStyle w:val="a3"/>
        <w:spacing w:line="360" w:lineRule="auto"/>
        <w:ind w:right="156"/>
        <w:jc w:val="left"/>
        <w:rPr>
          <w:b/>
        </w:rPr>
      </w:pPr>
      <w:r>
        <w:t>3</w:t>
      </w:r>
      <w:r w:rsidRPr="00475206">
        <w:rPr>
          <w:b/>
          <w:u w:val="single"/>
        </w:rPr>
        <w:t>.Рабочая программа по учебному предмету «Государственный (бурятский )язык Республики</w:t>
      </w:r>
      <w:r w:rsidRPr="009875E6">
        <w:rPr>
          <w:b/>
        </w:rPr>
        <w:t xml:space="preserve"> </w:t>
      </w:r>
    </w:p>
    <w:p w:rsidR="00143EB9" w:rsidRDefault="00143EB9" w:rsidP="00A739DC">
      <w:pPr>
        <w:pStyle w:val="a3"/>
        <w:spacing w:line="360" w:lineRule="auto"/>
        <w:ind w:right="156"/>
        <w:jc w:val="left"/>
        <w:rPr>
          <w:b/>
        </w:rPr>
      </w:pPr>
    </w:p>
    <w:p w:rsidR="00143EB9" w:rsidRDefault="00143EB9" w:rsidP="00A739DC">
      <w:pPr>
        <w:pStyle w:val="a3"/>
        <w:spacing w:line="360" w:lineRule="auto"/>
        <w:ind w:right="156"/>
        <w:jc w:val="left"/>
        <w:rPr>
          <w:b/>
        </w:rPr>
      </w:pPr>
    </w:p>
    <w:p w:rsidR="00143EB9" w:rsidRDefault="00143EB9" w:rsidP="00A739DC">
      <w:pPr>
        <w:pStyle w:val="a3"/>
        <w:spacing w:line="360" w:lineRule="auto"/>
        <w:ind w:right="156"/>
        <w:jc w:val="left"/>
        <w:rPr>
          <w:b/>
        </w:rPr>
      </w:pPr>
    </w:p>
    <w:p w:rsidR="00143EB9" w:rsidRDefault="00143EB9" w:rsidP="00A739DC">
      <w:pPr>
        <w:pStyle w:val="a3"/>
        <w:spacing w:line="360" w:lineRule="auto"/>
        <w:ind w:right="156"/>
        <w:jc w:val="left"/>
        <w:rPr>
          <w:b/>
        </w:rPr>
      </w:pPr>
    </w:p>
    <w:p w:rsidR="00A739DC" w:rsidRDefault="009875E6" w:rsidP="008849CA">
      <w:pPr>
        <w:pStyle w:val="a3"/>
        <w:numPr>
          <w:ilvl w:val="0"/>
          <w:numId w:val="126"/>
        </w:numPr>
        <w:spacing w:line="360" w:lineRule="auto"/>
        <w:ind w:right="156"/>
        <w:jc w:val="left"/>
      </w:pPr>
      <w:r w:rsidRPr="009875E6">
        <w:rPr>
          <w:b/>
        </w:rPr>
        <w:t>Бурятия»</w:t>
      </w:r>
      <w:r w:rsidR="00A739DC" w:rsidRPr="00A739DC">
        <w:t xml:space="preserve"> </w:t>
      </w:r>
    </w:p>
    <w:p w:rsidR="00A739DC" w:rsidRPr="00A739DC" w:rsidRDefault="00A739DC" w:rsidP="00A739DC">
      <w:pPr>
        <w:pStyle w:val="a3"/>
        <w:spacing w:line="360" w:lineRule="auto"/>
        <w:ind w:right="156"/>
        <w:jc w:val="left"/>
      </w:pPr>
      <w:r>
        <w:t xml:space="preserve">   </w:t>
      </w:r>
      <w:r w:rsidRPr="00572F8A">
        <w:rPr>
          <w:b/>
        </w:rPr>
        <w:t>ПОЯСНИТЕЛЬНАЯ</w:t>
      </w:r>
      <w:r w:rsidRPr="00572F8A">
        <w:rPr>
          <w:b/>
          <w:spacing w:val="-1"/>
        </w:rPr>
        <w:t xml:space="preserve"> </w:t>
      </w:r>
      <w:r w:rsidRPr="00572F8A">
        <w:rPr>
          <w:b/>
          <w:spacing w:val="-2"/>
        </w:rPr>
        <w:t>ЗАПИСКА</w:t>
      </w:r>
    </w:p>
    <w:p w:rsidR="00A739DC" w:rsidRPr="00572F8A" w:rsidRDefault="00A739DC" w:rsidP="00A739DC">
      <w:pPr>
        <w:spacing w:before="236" w:line="276" w:lineRule="auto"/>
        <w:ind w:left="1" w:right="138" w:firstLine="566"/>
        <w:rPr>
          <w:sz w:val="24"/>
          <w:szCs w:val="24"/>
        </w:rPr>
      </w:pPr>
      <w:r w:rsidRPr="00572F8A">
        <w:rPr>
          <w:sz w:val="24"/>
          <w:szCs w:val="24"/>
        </w:rPr>
        <w:t>Рабочая</w:t>
      </w:r>
      <w:r w:rsidRPr="00572F8A">
        <w:rPr>
          <w:spacing w:val="-6"/>
          <w:sz w:val="24"/>
          <w:szCs w:val="24"/>
        </w:rPr>
        <w:t xml:space="preserve"> </w:t>
      </w:r>
      <w:r w:rsidRPr="00572F8A">
        <w:rPr>
          <w:sz w:val="24"/>
          <w:szCs w:val="24"/>
        </w:rPr>
        <w:t>программа</w:t>
      </w:r>
      <w:r w:rsidRPr="00572F8A">
        <w:rPr>
          <w:spacing w:val="-3"/>
          <w:sz w:val="24"/>
          <w:szCs w:val="24"/>
        </w:rPr>
        <w:t xml:space="preserve"> </w:t>
      </w:r>
      <w:r w:rsidRPr="00572F8A">
        <w:rPr>
          <w:sz w:val="24"/>
          <w:szCs w:val="24"/>
        </w:rPr>
        <w:t>учебного</w:t>
      </w:r>
      <w:r w:rsidRPr="00572F8A">
        <w:rPr>
          <w:spacing w:val="-6"/>
          <w:sz w:val="24"/>
          <w:szCs w:val="24"/>
        </w:rPr>
        <w:t xml:space="preserve"> </w:t>
      </w:r>
      <w:r w:rsidRPr="00572F8A">
        <w:rPr>
          <w:sz w:val="24"/>
          <w:szCs w:val="24"/>
        </w:rPr>
        <w:t>предмета</w:t>
      </w:r>
      <w:r w:rsidRPr="00572F8A">
        <w:rPr>
          <w:spacing w:val="-2"/>
          <w:sz w:val="24"/>
          <w:szCs w:val="24"/>
        </w:rPr>
        <w:t xml:space="preserve"> </w:t>
      </w:r>
      <w:r w:rsidRPr="00572F8A">
        <w:rPr>
          <w:sz w:val="24"/>
          <w:szCs w:val="24"/>
        </w:rPr>
        <w:t>«Государственный</w:t>
      </w:r>
      <w:r w:rsidRPr="00572F8A">
        <w:rPr>
          <w:spacing w:val="-6"/>
          <w:sz w:val="24"/>
          <w:szCs w:val="24"/>
        </w:rPr>
        <w:t xml:space="preserve"> </w:t>
      </w:r>
      <w:r w:rsidRPr="00572F8A">
        <w:rPr>
          <w:sz w:val="24"/>
          <w:szCs w:val="24"/>
        </w:rPr>
        <w:t>(бурятский)</w:t>
      </w:r>
      <w:r w:rsidRPr="00572F8A">
        <w:rPr>
          <w:spacing w:val="-6"/>
          <w:sz w:val="24"/>
          <w:szCs w:val="24"/>
        </w:rPr>
        <w:t xml:space="preserve"> </w:t>
      </w:r>
      <w:r w:rsidRPr="00572F8A">
        <w:rPr>
          <w:sz w:val="24"/>
          <w:szCs w:val="24"/>
        </w:rPr>
        <w:t>язык</w:t>
      </w:r>
      <w:r w:rsidRPr="00572F8A">
        <w:rPr>
          <w:spacing w:val="-6"/>
          <w:sz w:val="24"/>
          <w:szCs w:val="24"/>
        </w:rPr>
        <w:t xml:space="preserve"> </w:t>
      </w:r>
      <w:r w:rsidRPr="00572F8A">
        <w:rPr>
          <w:sz w:val="24"/>
          <w:szCs w:val="24"/>
        </w:rPr>
        <w:t>Респ</w:t>
      </w:r>
      <w:r>
        <w:rPr>
          <w:sz w:val="24"/>
          <w:szCs w:val="24"/>
        </w:rPr>
        <w:t xml:space="preserve">ублики </w:t>
      </w:r>
      <w:r w:rsidRPr="00572F8A">
        <w:rPr>
          <w:sz w:val="24"/>
          <w:szCs w:val="24"/>
        </w:rPr>
        <w:t>Бурятия» основного общего образования составлена в соответствии с федеральным государственным</w:t>
      </w:r>
      <w:r w:rsidRPr="00572F8A">
        <w:rPr>
          <w:spacing w:val="-15"/>
          <w:sz w:val="24"/>
          <w:szCs w:val="24"/>
        </w:rPr>
        <w:t xml:space="preserve"> </w:t>
      </w:r>
      <w:r w:rsidRPr="00572F8A">
        <w:rPr>
          <w:sz w:val="24"/>
          <w:szCs w:val="24"/>
        </w:rPr>
        <w:t>образовательным</w:t>
      </w:r>
      <w:r w:rsidRPr="00572F8A">
        <w:rPr>
          <w:spacing w:val="-15"/>
          <w:sz w:val="24"/>
          <w:szCs w:val="24"/>
        </w:rPr>
        <w:t xml:space="preserve"> </w:t>
      </w:r>
      <w:r w:rsidRPr="00572F8A">
        <w:rPr>
          <w:sz w:val="24"/>
          <w:szCs w:val="24"/>
        </w:rPr>
        <w:t>стандартом</w:t>
      </w:r>
      <w:r w:rsidRPr="00572F8A">
        <w:rPr>
          <w:spacing w:val="-15"/>
          <w:sz w:val="24"/>
          <w:szCs w:val="24"/>
        </w:rPr>
        <w:t xml:space="preserve"> </w:t>
      </w:r>
      <w:r w:rsidRPr="00572F8A">
        <w:rPr>
          <w:sz w:val="24"/>
          <w:szCs w:val="24"/>
        </w:rPr>
        <w:t>основного</w:t>
      </w:r>
      <w:r w:rsidRPr="00572F8A">
        <w:rPr>
          <w:spacing w:val="-15"/>
          <w:sz w:val="24"/>
          <w:szCs w:val="24"/>
        </w:rPr>
        <w:t xml:space="preserve"> </w:t>
      </w:r>
      <w:r w:rsidRPr="00572F8A">
        <w:rPr>
          <w:sz w:val="24"/>
          <w:szCs w:val="24"/>
        </w:rPr>
        <w:t>общего</w:t>
      </w:r>
      <w:r w:rsidRPr="00572F8A">
        <w:rPr>
          <w:spacing w:val="-15"/>
          <w:sz w:val="24"/>
          <w:szCs w:val="24"/>
        </w:rPr>
        <w:t xml:space="preserve"> </w:t>
      </w:r>
      <w:r w:rsidRPr="00572F8A">
        <w:rPr>
          <w:sz w:val="24"/>
          <w:szCs w:val="24"/>
        </w:rPr>
        <w:t>образования</w:t>
      </w:r>
      <w:r w:rsidRPr="00572F8A">
        <w:rPr>
          <w:spacing w:val="-15"/>
          <w:sz w:val="24"/>
          <w:szCs w:val="24"/>
        </w:rPr>
        <w:t xml:space="preserve"> </w:t>
      </w:r>
      <w:r w:rsidRPr="00572F8A">
        <w:rPr>
          <w:sz w:val="24"/>
          <w:szCs w:val="24"/>
        </w:rPr>
        <w:t>(далее</w:t>
      </w:r>
      <w:r w:rsidRPr="00572F8A">
        <w:rPr>
          <w:spacing w:val="-15"/>
          <w:sz w:val="24"/>
          <w:szCs w:val="24"/>
        </w:rPr>
        <w:t xml:space="preserve"> </w:t>
      </w:r>
      <w:r w:rsidRPr="00572F8A">
        <w:rPr>
          <w:sz w:val="24"/>
          <w:szCs w:val="24"/>
        </w:rPr>
        <w:t>–</w:t>
      </w:r>
      <w:r w:rsidRPr="00572F8A">
        <w:rPr>
          <w:spacing w:val="-15"/>
          <w:sz w:val="24"/>
          <w:szCs w:val="24"/>
        </w:rPr>
        <w:t xml:space="preserve"> </w:t>
      </w:r>
      <w:r w:rsidRPr="00572F8A">
        <w:rPr>
          <w:sz w:val="24"/>
          <w:szCs w:val="24"/>
        </w:rPr>
        <w:t>ФГОС ООО),</w:t>
      </w:r>
      <w:r w:rsidRPr="00572F8A">
        <w:rPr>
          <w:spacing w:val="-4"/>
          <w:sz w:val="24"/>
          <w:szCs w:val="24"/>
        </w:rPr>
        <w:t xml:space="preserve"> </w:t>
      </w:r>
      <w:r w:rsidRPr="00572F8A">
        <w:rPr>
          <w:sz w:val="24"/>
          <w:szCs w:val="24"/>
        </w:rPr>
        <w:t>Федеральной</w:t>
      </w:r>
      <w:r w:rsidRPr="00572F8A">
        <w:rPr>
          <w:spacing w:val="-4"/>
          <w:sz w:val="24"/>
          <w:szCs w:val="24"/>
        </w:rPr>
        <w:t xml:space="preserve"> </w:t>
      </w:r>
      <w:r w:rsidRPr="00572F8A">
        <w:rPr>
          <w:sz w:val="24"/>
          <w:szCs w:val="24"/>
        </w:rPr>
        <w:t>основной</w:t>
      </w:r>
      <w:r w:rsidRPr="00572F8A">
        <w:rPr>
          <w:spacing w:val="-4"/>
          <w:sz w:val="24"/>
          <w:szCs w:val="24"/>
        </w:rPr>
        <w:t xml:space="preserve"> </w:t>
      </w:r>
      <w:r w:rsidRPr="00572F8A">
        <w:rPr>
          <w:sz w:val="24"/>
          <w:szCs w:val="24"/>
        </w:rPr>
        <w:t>образовательной</w:t>
      </w:r>
      <w:r w:rsidRPr="00572F8A">
        <w:rPr>
          <w:spacing w:val="-4"/>
          <w:sz w:val="24"/>
          <w:szCs w:val="24"/>
        </w:rPr>
        <w:t xml:space="preserve"> </w:t>
      </w:r>
      <w:r w:rsidRPr="00572F8A">
        <w:rPr>
          <w:sz w:val="24"/>
          <w:szCs w:val="24"/>
        </w:rPr>
        <w:t>программой</w:t>
      </w:r>
      <w:r w:rsidRPr="00572F8A">
        <w:rPr>
          <w:spacing w:val="-4"/>
          <w:sz w:val="24"/>
          <w:szCs w:val="24"/>
        </w:rPr>
        <w:t xml:space="preserve"> </w:t>
      </w:r>
      <w:r w:rsidRPr="00572F8A">
        <w:rPr>
          <w:sz w:val="24"/>
          <w:szCs w:val="24"/>
        </w:rPr>
        <w:t>основного</w:t>
      </w:r>
      <w:r w:rsidRPr="00572F8A">
        <w:rPr>
          <w:spacing w:val="-4"/>
          <w:sz w:val="24"/>
          <w:szCs w:val="24"/>
        </w:rPr>
        <w:t xml:space="preserve"> </w:t>
      </w:r>
      <w:r w:rsidRPr="00572F8A">
        <w:rPr>
          <w:sz w:val="24"/>
          <w:szCs w:val="24"/>
        </w:rPr>
        <w:t>общего</w:t>
      </w:r>
      <w:r w:rsidRPr="00572F8A">
        <w:rPr>
          <w:spacing w:val="-4"/>
          <w:sz w:val="24"/>
          <w:szCs w:val="24"/>
        </w:rPr>
        <w:t xml:space="preserve"> </w:t>
      </w:r>
      <w:r w:rsidRPr="00572F8A">
        <w:rPr>
          <w:sz w:val="24"/>
          <w:szCs w:val="24"/>
        </w:rPr>
        <w:t>образования</w:t>
      </w:r>
      <w:r w:rsidRPr="00572F8A">
        <w:rPr>
          <w:spacing w:val="-4"/>
          <w:sz w:val="24"/>
          <w:szCs w:val="24"/>
        </w:rPr>
        <w:t xml:space="preserve"> </w:t>
      </w:r>
      <w:r w:rsidRPr="00572F8A">
        <w:rPr>
          <w:sz w:val="24"/>
          <w:szCs w:val="24"/>
        </w:rPr>
        <w:t>и Федеральной</w:t>
      </w:r>
      <w:r w:rsidRPr="00572F8A">
        <w:rPr>
          <w:spacing w:val="53"/>
          <w:sz w:val="24"/>
          <w:szCs w:val="24"/>
        </w:rPr>
        <w:t xml:space="preserve"> </w:t>
      </w:r>
      <w:r w:rsidRPr="00572F8A">
        <w:rPr>
          <w:sz w:val="24"/>
          <w:szCs w:val="24"/>
        </w:rPr>
        <w:t>рабочей</w:t>
      </w:r>
      <w:r w:rsidRPr="00572F8A">
        <w:rPr>
          <w:spacing w:val="52"/>
          <w:sz w:val="24"/>
          <w:szCs w:val="24"/>
        </w:rPr>
        <w:t xml:space="preserve"> </w:t>
      </w:r>
      <w:r w:rsidRPr="00572F8A">
        <w:rPr>
          <w:sz w:val="24"/>
          <w:szCs w:val="24"/>
        </w:rPr>
        <w:t>программой</w:t>
      </w:r>
      <w:r w:rsidRPr="00572F8A">
        <w:rPr>
          <w:spacing w:val="56"/>
          <w:sz w:val="24"/>
          <w:szCs w:val="24"/>
        </w:rPr>
        <w:t xml:space="preserve"> </w:t>
      </w:r>
      <w:r w:rsidRPr="00572F8A">
        <w:rPr>
          <w:sz w:val="24"/>
          <w:szCs w:val="24"/>
        </w:rPr>
        <w:t>основного</w:t>
      </w:r>
      <w:r w:rsidRPr="00572F8A">
        <w:rPr>
          <w:spacing w:val="51"/>
          <w:sz w:val="24"/>
          <w:szCs w:val="24"/>
        </w:rPr>
        <w:t xml:space="preserve"> </w:t>
      </w:r>
      <w:r w:rsidRPr="00572F8A">
        <w:rPr>
          <w:sz w:val="24"/>
          <w:szCs w:val="24"/>
        </w:rPr>
        <w:t>общего</w:t>
      </w:r>
      <w:r w:rsidRPr="00572F8A">
        <w:rPr>
          <w:spacing w:val="54"/>
          <w:sz w:val="24"/>
          <w:szCs w:val="24"/>
        </w:rPr>
        <w:t xml:space="preserve"> </w:t>
      </w:r>
      <w:r w:rsidRPr="00572F8A">
        <w:rPr>
          <w:sz w:val="24"/>
          <w:szCs w:val="24"/>
        </w:rPr>
        <w:t>образования</w:t>
      </w:r>
      <w:r w:rsidRPr="00572F8A">
        <w:rPr>
          <w:spacing w:val="51"/>
          <w:sz w:val="24"/>
          <w:szCs w:val="24"/>
        </w:rPr>
        <w:t xml:space="preserve"> </w:t>
      </w:r>
      <w:r w:rsidRPr="00572F8A">
        <w:rPr>
          <w:sz w:val="24"/>
          <w:szCs w:val="24"/>
        </w:rPr>
        <w:t>по</w:t>
      </w:r>
      <w:r w:rsidRPr="00572F8A">
        <w:rPr>
          <w:spacing w:val="56"/>
          <w:sz w:val="24"/>
          <w:szCs w:val="24"/>
        </w:rPr>
        <w:t xml:space="preserve"> </w:t>
      </w:r>
      <w:r w:rsidRPr="00572F8A">
        <w:rPr>
          <w:sz w:val="24"/>
          <w:szCs w:val="24"/>
        </w:rPr>
        <w:t>учебному</w:t>
      </w:r>
      <w:r w:rsidRPr="00572F8A">
        <w:rPr>
          <w:spacing w:val="48"/>
          <w:sz w:val="24"/>
          <w:szCs w:val="24"/>
        </w:rPr>
        <w:t xml:space="preserve"> </w:t>
      </w:r>
      <w:r w:rsidRPr="00572F8A">
        <w:rPr>
          <w:spacing w:val="-2"/>
          <w:sz w:val="24"/>
          <w:szCs w:val="24"/>
        </w:rPr>
        <w:t>предмету</w:t>
      </w:r>
    </w:p>
    <w:p w:rsidR="00A739DC" w:rsidRPr="00572F8A" w:rsidRDefault="00A739DC" w:rsidP="00A739DC">
      <w:pPr>
        <w:spacing w:line="278" w:lineRule="auto"/>
        <w:ind w:left="1" w:right="139"/>
        <w:rPr>
          <w:sz w:val="24"/>
          <w:szCs w:val="24"/>
        </w:rPr>
      </w:pPr>
      <w:r w:rsidRPr="00572F8A">
        <w:rPr>
          <w:sz w:val="24"/>
          <w:szCs w:val="24"/>
        </w:rPr>
        <w:t xml:space="preserve">«Государственный (бурятский) язык Республики Бурятия», с учетом рабочей программы </w:t>
      </w:r>
      <w:r w:rsidRPr="00572F8A">
        <w:rPr>
          <w:spacing w:val="-2"/>
          <w:sz w:val="24"/>
          <w:szCs w:val="24"/>
        </w:rPr>
        <w:t>воспитания.</w:t>
      </w:r>
    </w:p>
    <w:p w:rsidR="00A739DC" w:rsidRPr="00572F8A" w:rsidRDefault="00A739DC" w:rsidP="00A739DC">
      <w:pPr>
        <w:spacing w:line="276" w:lineRule="auto"/>
        <w:ind w:left="121" w:right="136" w:firstLine="446"/>
        <w:rPr>
          <w:b/>
          <w:sz w:val="24"/>
        </w:rPr>
      </w:pPr>
      <w:r w:rsidRPr="00572F8A">
        <w:rPr>
          <w:b/>
          <w:sz w:val="24"/>
        </w:rPr>
        <w:t>ОБЩАЯ</w:t>
      </w:r>
      <w:r w:rsidRPr="00572F8A">
        <w:rPr>
          <w:b/>
          <w:spacing w:val="-6"/>
          <w:sz w:val="24"/>
        </w:rPr>
        <w:t xml:space="preserve"> </w:t>
      </w:r>
      <w:r w:rsidRPr="00572F8A">
        <w:rPr>
          <w:b/>
          <w:sz w:val="24"/>
        </w:rPr>
        <w:t>ХАРАКТЕРИСТИКА</w:t>
      </w:r>
      <w:r w:rsidRPr="00572F8A">
        <w:rPr>
          <w:b/>
          <w:spacing w:val="-6"/>
          <w:sz w:val="24"/>
        </w:rPr>
        <w:t xml:space="preserve"> </w:t>
      </w:r>
      <w:r w:rsidRPr="00572F8A">
        <w:rPr>
          <w:b/>
          <w:sz w:val="24"/>
        </w:rPr>
        <w:t>УЧЕБНОГО</w:t>
      </w:r>
      <w:r w:rsidRPr="00572F8A">
        <w:rPr>
          <w:b/>
          <w:spacing w:val="-5"/>
          <w:sz w:val="24"/>
        </w:rPr>
        <w:t xml:space="preserve"> </w:t>
      </w:r>
      <w:r w:rsidRPr="00572F8A">
        <w:rPr>
          <w:b/>
          <w:sz w:val="24"/>
        </w:rPr>
        <w:t>ПРЕДМЕТА</w:t>
      </w:r>
      <w:r w:rsidRPr="00572F8A">
        <w:rPr>
          <w:b/>
          <w:spacing w:val="-6"/>
          <w:sz w:val="24"/>
        </w:rPr>
        <w:t xml:space="preserve"> </w:t>
      </w:r>
      <w:r w:rsidRPr="00572F8A">
        <w:rPr>
          <w:b/>
          <w:sz w:val="24"/>
        </w:rPr>
        <w:t>«ГОСУДАРСТВЕННЫЙ (БУРЯТСКИЙ) ЯЗЫК РЕСПУБЛИКИ БУРЯТИЯ»</w:t>
      </w:r>
    </w:p>
    <w:p w:rsidR="00A739DC" w:rsidRPr="00572F8A" w:rsidRDefault="00A739DC" w:rsidP="00A739DC">
      <w:pPr>
        <w:spacing w:line="276" w:lineRule="auto"/>
        <w:ind w:left="1" w:right="137" w:firstLine="566"/>
        <w:rPr>
          <w:sz w:val="24"/>
          <w:szCs w:val="24"/>
        </w:rPr>
      </w:pPr>
      <w:r w:rsidRPr="00572F8A">
        <w:rPr>
          <w:sz w:val="24"/>
          <w:szCs w:val="24"/>
        </w:rPr>
        <w:t>Основным назначением программы по государственному (бурятскому) языку является формирование</w:t>
      </w:r>
      <w:r w:rsidRPr="00572F8A">
        <w:rPr>
          <w:spacing w:val="-1"/>
          <w:sz w:val="24"/>
          <w:szCs w:val="24"/>
        </w:rPr>
        <w:t xml:space="preserve"> </w:t>
      </w:r>
      <w:r w:rsidRPr="00572F8A">
        <w:rPr>
          <w:sz w:val="24"/>
          <w:szCs w:val="24"/>
        </w:rPr>
        <w:t>у</w:t>
      </w:r>
      <w:r w:rsidRPr="00572F8A">
        <w:rPr>
          <w:spacing w:val="-6"/>
          <w:sz w:val="24"/>
          <w:szCs w:val="24"/>
        </w:rPr>
        <w:t xml:space="preserve"> </w:t>
      </w:r>
      <w:r w:rsidRPr="00572F8A">
        <w:rPr>
          <w:sz w:val="24"/>
          <w:szCs w:val="24"/>
        </w:rPr>
        <w:t>обучающихся</w:t>
      </w:r>
      <w:r w:rsidRPr="00572F8A">
        <w:rPr>
          <w:spacing w:val="-2"/>
          <w:sz w:val="24"/>
          <w:szCs w:val="24"/>
        </w:rPr>
        <w:t xml:space="preserve"> </w:t>
      </w:r>
      <w:r w:rsidRPr="00572F8A">
        <w:rPr>
          <w:sz w:val="24"/>
          <w:szCs w:val="24"/>
        </w:rPr>
        <w:t>коммуникативной</w:t>
      </w:r>
      <w:r w:rsidRPr="00572F8A">
        <w:rPr>
          <w:spacing w:val="-1"/>
          <w:sz w:val="24"/>
          <w:szCs w:val="24"/>
        </w:rPr>
        <w:t xml:space="preserve"> </w:t>
      </w:r>
      <w:r w:rsidRPr="00572F8A">
        <w:rPr>
          <w:sz w:val="24"/>
          <w:szCs w:val="24"/>
        </w:rPr>
        <w:t>компетенции на</w:t>
      </w:r>
      <w:r w:rsidRPr="00572F8A">
        <w:rPr>
          <w:spacing w:val="-3"/>
          <w:sz w:val="24"/>
          <w:szCs w:val="24"/>
        </w:rPr>
        <w:t xml:space="preserve"> </w:t>
      </w:r>
      <w:r w:rsidRPr="00572F8A">
        <w:rPr>
          <w:sz w:val="24"/>
          <w:szCs w:val="24"/>
        </w:rPr>
        <w:t>бурятском</w:t>
      </w:r>
      <w:r w:rsidRPr="00572F8A">
        <w:rPr>
          <w:spacing w:val="-2"/>
          <w:sz w:val="24"/>
          <w:szCs w:val="24"/>
        </w:rPr>
        <w:t xml:space="preserve"> </w:t>
      </w:r>
      <w:r w:rsidRPr="00572F8A">
        <w:rPr>
          <w:sz w:val="24"/>
          <w:szCs w:val="24"/>
        </w:rPr>
        <w:t>языке,</w:t>
      </w:r>
      <w:r w:rsidRPr="00572F8A">
        <w:rPr>
          <w:spacing w:val="-3"/>
          <w:sz w:val="24"/>
          <w:szCs w:val="24"/>
        </w:rPr>
        <w:t xml:space="preserve"> </w:t>
      </w:r>
      <w:r w:rsidRPr="00572F8A">
        <w:rPr>
          <w:sz w:val="24"/>
          <w:szCs w:val="24"/>
        </w:rPr>
        <w:t>а</w:t>
      </w:r>
      <w:r w:rsidRPr="00572F8A">
        <w:rPr>
          <w:spacing w:val="-3"/>
          <w:sz w:val="24"/>
          <w:szCs w:val="24"/>
        </w:rPr>
        <w:t xml:space="preserve"> </w:t>
      </w:r>
      <w:r w:rsidRPr="00572F8A">
        <w:rPr>
          <w:sz w:val="24"/>
          <w:szCs w:val="24"/>
        </w:rPr>
        <w:t xml:space="preserve">именно способности и готовности осуществлять межличностное и межкультурное общение с носителями языка. Усиление коммуникативно-деятельностной направленности изучения бурятского языка, нацеленность его на метапредметные результаты обучения являются важнейшими условиями формирования функциональной грамотности. </w:t>
      </w:r>
      <w:r w:rsidRPr="00572F8A">
        <w:rPr>
          <w:sz w:val="24"/>
          <w:szCs w:val="24"/>
        </w:rPr>
        <w:lastRenderedPageBreak/>
        <w:t>Программа по государственному (бурятскому) языку на уровне основного общего образования реализуется через личностно-ориентированный, коммуникативно-когнитивный, социокультурный, деятельностный и текстоориентированный подходы.</w:t>
      </w:r>
    </w:p>
    <w:p w:rsidR="00A739DC" w:rsidRPr="00572F8A" w:rsidRDefault="00A739DC" w:rsidP="00A739DC">
      <w:pPr>
        <w:spacing w:line="276" w:lineRule="auto"/>
        <w:ind w:left="1" w:right="143" w:firstLine="707"/>
        <w:rPr>
          <w:sz w:val="24"/>
          <w:szCs w:val="24"/>
        </w:rPr>
      </w:pPr>
      <w:r w:rsidRPr="00572F8A">
        <w:rPr>
          <w:sz w:val="24"/>
          <w:szCs w:val="24"/>
        </w:rPr>
        <w:t>В содержании программы по государственному (бурятскому) языку выделяются содержательные линии, направленные на развитие коммуникативной компетенции на бурятском языке в совокупности её составляющих – речевой, языковой, социокультурной, компенсаторной, учебно-познавательной.</w:t>
      </w:r>
    </w:p>
    <w:p w:rsidR="00A739DC" w:rsidRPr="00572F8A" w:rsidRDefault="00A739DC" w:rsidP="00A739DC">
      <w:pPr>
        <w:spacing w:line="278" w:lineRule="auto"/>
        <w:ind w:left="121" w:right="136" w:firstLine="479"/>
        <w:rPr>
          <w:b/>
          <w:sz w:val="24"/>
        </w:rPr>
      </w:pPr>
      <w:r w:rsidRPr="00572F8A">
        <w:rPr>
          <w:b/>
          <w:sz w:val="24"/>
        </w:rPr>
        <w:t>ЦЕЛИ ИЗУЧЕНИЯ УЧЕБНОГО ПРЕДМЕТА «ГОСУДАРСТВЕННЫЙ (БУРЯТСКИЙ) ЯЗЫК РЕСПУБЛИКИ БУРЯТИЯ»</w:t>
      </w:r>
    </w:p>
    <w:p w:rsidR="00A739DC" w:rsidRPr="00572F8A" w:rsidRDefault="00A739DC" w:rsidP="00A739DC">
      <w:pPr>
        <w:spacing w:line="276" w:lineRule="auto"/>
        <w:ind w:left="121" w:right="142" w:firstLine="479"/>
        <w:rPr>
          <w:sz w:val="24"/>
          <w:szCs w:val="24"/>
        </w:rPr>
      </w:pPr>
      <w:r w:rsidRPr="00572F8A">
        <w:rPr>
          <w:sz w:val="24"/>
          <w:szCs w:val="24"/>
        </w:rPr>
        <w:t xml:space="preserve">Изучение государственного (бурятского) языка направлено на достижение следующих </w:t>
      </w:r>
      <w:r w:rsidRPr="00572F8A">
        <w:rPr>
          <w:spacing w:val="-2"/>
          <w:sz w:val="24"/>
          <w:szCs w:val="24"/>
        </w:rPr>
        <w:t>целей:</w:t>
      </w:r>
    </w:p>
    <w:p w:rsidR="00A739DC" w:rsidRPr="00572F8A" w:rsidRDefault="00A739DC" w:rsidP="004E32DE">
      <w:pPr>
        <w:numPr>
          <w:ilvl w:val="0"/>
          <w:numId w:val="63"/>
        </w:numPr>
        <w:tabs>
          <w:tab w:val="left" w:pos="1415"/>
        </w:tabs>
        <w:spacing w:line="276" w:lineRule="auto"/>
        <w:ind w:right="137" w:firstLine="707"/>
        <w:rPr>
          <w:sz w:val="24"/>
        </w:rPr>
      </w:pPr>
      <w:r w:rsidRPr="00572F8A">
        <w:rPr>
          <w:sz w:val="24"/>
        </w:rPr>
        <w:t>воспитание качеств гражданина, патриота, развитие национального самосознания, стремления к взаимопониманию между людьми разных национальностей, толерантного отношения к проявлениям иной культуры;</w:t>
      </w:r>
    </w:p>
    <w:p w:rsidR="00A739DC" w:rsidRPr="00572F8A" w:rsidRDefault="00A739DC" w:rsidP="004E32DE">
      <w:pPr>
        <w:numPr>
          <w:ilvl w:val="0"/>
          <w:numId w:val="63"/>
        </w:numPr>
        <w:tabs>
          <w:tab w:val="left" w:pos="1415"/>
        </w:tabs>
        <w:spacing w:line="276" w:lineRule="auto"/>
        <w:ind w:right="136" w:firstLine="707"/>
        <w:rPr>
          <w:sz w:val="24"/>
        </w:rPr>
      </w:pPr>
      <w:r w:rsidRPr="00572F8A">
        <w:rPr>
          <w:sz w:val="24"/>
        </w:rPr>
        <w:t>осознание обучающимися важности изучения бурятского языка как государственного языка Республики Бурятия, воспитание потребности пользоваться им как средством общения, познания, самореализации и социальной адаптации;</w:t>
      </w:r>
    </w:p>
    <w:p w:rsidR="00A739DC" w:rsidRPr="00572F8A" w:rsidRDefault="00A739DC" w:rsidP="004E32DE">
      <w:pPr>
        <w:numPr>
          <w:ilvl w:val="0"/>
          <w:numId w:val="63"/>
        </w:numPr>
        <w:tabs>
          <w:tab w:val="left" w:pos="1415"/>
        </w:tabs>
        <w:spacing w:line="276" w:lineRule="auto"/>
        <w:ind w:right="141" w:firstLine="707"/>
        <w:rPr>
          <w:sz w:val="24"/>
        </w:rPr>
      </w:pPr>
      <w:r w:rsidRPr="00572F8A">
        <w:rPr>
          <w:sz w:val="24"/>
        </w:rPr>
        <w:t>развитие</w:t>
      </w:r>
      <w:r w:rsidRPr="00572F8A">
        <w:rPr>
          <w:spacing w:val="-4"/>
          <w:sz w:val="24"/>
        </w:rPr>
        <w:t xml:space="preserve"> </w:t>
      </w:r>
      <w:r w:rsidRPr="00572F8A">
        <w:rPr>
          <w:sz w:val="24"/>
        </w:rPr>
        <w:t>у</w:t>
      </w:r>
      <w:r w:rsidRPr="00572F8A">
        <w:rPr>
          <w:spacing w:val="-12"/>
          <w:sz w:val="24"/>
        </w:rPr>
        <w:t xml:space="preserve"> </w:t>
      </w:r>
      <w:r w:rsidRPr="00572F8A">
        <w:rPr>
          <w:sz w:val="24"/>
        </w:rPr>
        <w:t>обучающихся</w:t>
      </w:r>
      <w:r w:rsidRPr="00572F8A">
        <w:rPr>
          <w:spacing w:val="-6"/>
          <w:sz w:val="24"/>
        </w:rPr>
        <w:t xml:space="preserve"> </w:t>
      </w:r>
      <w:r w:rsidRPr="00572F8A">
        <w:rPr>
          <w:sz w:val="24"/>
        </w:rPr>
        <w:t>культуры</w:t>
      </w:r>
      <w:r w:rsidRPr="00572F8A">
        <w:rPr>
          <w:spacing w:val="-6"/>
          <w:sz w:val="24"/>
        </w:rPr>
        <w:t xml:space="preserve"> </w:t>
      </w:r>
      <w:r w:rsidRPr="00572F8A">
        <w:rPr>
          <w:sz w:val="24"/>
        </w:rPr>
        <w:t>владения</w:t>
      </w:r>
      <w:r w:rsidRPr="00572F8A">
        <w:rPr>
          <w:spacing w:val="-6"/>
          <w:sz w:val="24"/>
        </w:rPr>
        <w:t xml:space="preserve"> </w:t>
      </w:r>
      <w:r w:rsidRPr="00572F8A">
        <w:rPr>
          <w:sz w:val="24"/>
        </w:rPr>
        <w:t>бурятским</w:t>
      </w:r>
      <w:r w:rsidRPr="00572F8A">
        <w:rPr>
          <w:spacing w:val="-7"/>
          <w:sz w:val="24"/>
        </w:rPr>
        <w:t xml:space="preserve"> </w:t>
      </w:r>
      <w:r w:rsidRPr="00572F8A">
        <w:rPr>
          <w:sz w:val="24"/>
        </w:rPr>
        <w:t>языком</w:t>
      </w:r>
      <w:r w:rsidRPr="00572F8A">
        <w:rPr>
          <w:spacing w:val="-6"/>
          <w:sz w:val="24"/>
        </w:rPr>
        <w:t xml:space="preserve"> </w:t>
      </w:r>
      <w:r w:rsidRPr="00572F8A">
        <w:rPr>
          <w:sz w:val="24"/>
        </w:rPr>
        <w:t>во</w:t>
      </w:r>
      <w:r w:rsidRPr="00572F8A">
        <w:rPr>
          <w:spacing w:val="-6"/>
          <w:sz w:val="24"/>
        </w:rPr>
        <w:t xml:space="preserve"> </w:t>
      </w:r>
      <w:r w:rsidRPr="00572F8A">
        <w:rPr>
          <w:sz w:val="24"/>
        </w:rPr>
        <w:t>всей</w:t>
      </w:r>
      <w:r w:rsidRPr="00572F8A">
        <w:rPr>
          <w:spacing w:val="-5"/>
          <w:sz w:val="24"/>
        </w:rPr>
        <w:t xml:space="preserve"> </w:t>
      </w:r>
      <w:r w:rsidRPr="00572F8A">
        <w:rPr>
          <w:sz w:val="24"/>
        </w:rPr>
        <w:t>полноте его функциональных возможностей в соответствии с нормами литературного бурятского языка, правилами бурятского речевого этикета;</w:t>
      </w:r>
    </w:p>
    <w:p w:rsidR="00A739DC" w:rsidRPr="00572F8A" w:rsidRDefault="00A739DC" w:rsidP="004E32DE">
      <w:pPr>
        <w:numPr>
          <w:ilvl w:val="0"/>
          <w:numId w:val="63"/>
        </w:numPr>
        <w:tabs>
          <w:tab w:val="left" w:pos="1415"/>
        </w:tabs>
        <w:spacing w:line="276" w:lineRule="auto"/>
        <w:ind w:right="135" w:firstLine="707"/>
        <w:rPr>
          <w:sz w:val="24"/>
        </w:rPr>
      </w:pPr>
      <w:r w:rsidRPr="00572F8A">
        <w:rPr>
          <w:sz w:val="24"/>
        </w:rPr>
        <w:t xml:space="preserve">формирование представления о бурятском языке как системе и как развивающемся явлении, о его уровнях и единицах, о закономерностях его </w:t>
      </w:r>
      <w:r w:rsidRPr="00572F8A">
        <w:rPr>
          <w:spacing w:val="-2"/>
          <w:sz w:val="24"/>
        </w:rPr>
        <w:t>функционирования.</w:t>
      </w:r>
    </w:p>
    <w:p w:rsidR="00A739DC" w:rsidRPr="00572F8A" w:rsidRDefault="00A739DC" w:rsidP="00A739DC">
      <w:pPr>
        <w:spacing w:line="276" w:lineRule="auto"/>
        <w:ind w:left="1" w:right="139" w:firstLine="707"/>
        <w:rPr>
          <w:b/>
          <w:sz w:val="24"/>
        </w:rPr>
      </w:pPr>
      <w:r w:rsidRPr="00572F8A">
        <w:rPr>
          <w:b/>
          <w:sz w:val="24"/>
        </w:rPr>
        <w:t>МЕСТО УЧЕБНОГО ПРЕДМЕТА «ГОСУДАРСТВЕННЫЙ (БУРЯТСКИЙ) ЯЗЫК РЕСПУБЛИКИ БУРЯТИЯ» В УЧЕБНОМ ПЛАНЕ</w:t>
      </w:r>
    </w:p>
    <w:p w:rsidR="00A739DC" w:rsidRPr="00572F8A" w:rsidRDefault="00A739DC" w:rsidP="00A739DC">
      <w:pPr>
        <w:spacing w:line="276" w:lineRule="auto"/>
        <w:ind w:left="1" w:right="135" w:firstLine="707"/>
        <w:rPr>
          <w:sz w:val="24"/>
          <w:szCs w:val="24"/>
        </w:rPr>
      </w:pPr>
      <w:r w:rsidRPr="00572F8A">
        <w:rPr>
          <w:sz w:val="24"/>
          <w:szCs w:val="24"/>
        </w:rPr>
        <w:t>На изучение учебного предмета «Государственный (бурятский) язык Республики Бурятия»</w:t>
      </w:r>
      <w:r w:rsidRPr="00572F8A">
        <w:rPr>
          <w:spacing w:val="-6"/>
          <w:sz w:val="24"/>
          <w:szCs w:val="24"/>
        </w:rPr>
        <w:t xml:space="preserve"> </w:t>
      </w:r>
      <w:r w:rsidRPr="00572F8A">
        <w:rPr>
          <w:sz w:val="24"/>
          <w:szCs w:val="24"/>
        </w:rPr>
        <w:t xml:space="preserve">на уровне основного общего образования в учебном плане отводится 306 часов: в 5 классе – 68 часов (2 часа в неделю), в 6 классе – 68 часов (2 часа в неделю), в 7 классе – 68 часов (2 часа в неделю), в 8 классе – 68 часов (2 часа в неделю), в 9 классе – 34 часа (1 час в </w:t>
      </w:r>
      <w:r w:rsidRPr="00572F8A">
        <w:rPr>
          <w:spacing w:val="-2"/>
          <w:sz w:val="24"/>
          <w:szCs w:val="24"/>
        </w:rPr>
        <w:t>неделю).</w:t>
      </w:r>
    </w:p>
    <w:p w:rsidR="009875E6" w:rsidRDefault="009875E6" w:rsidP="00D07F83">
      <w:pPr>
        <w:pStyle w:val="a3"/>
        <w:spacing w:line="360" w:lineRule="auto"/>
        <w:ind w:right="156"/>
        <w:jc w:val="left"/>
      </w:pPr>
    </w:p>
    <w:p w:rsidR="009875E6" w:rsidRDefault="009875E6" w:rsidP="00D07F83">
      <w:pPr>
        <w:pStyle w:val="a3"/>
        <w:spacing w:line="360" w:lineRule="auto"/>
        <w:ind w:right="156"/>
        <w:jc w:val="left"/>
      </w:pPr>
    </w:p>
    <w:p w:rsidR="00572F8A" w:rsidRPr="00572F8A" w:rsidRDefault="00572F8A" w:rsidP="00D07F83">
      <w:pPr>
        <w:rPr>
          <w:sz w:val="20"/>
          <w:szCs w:val="24"/>
        </w:rPr>
        <w:sectPr w:rsidR="00572F8A" w:rsidRPr="00572F8A" w:rsidSect="00572F8A">
          <w:pgSz w:w="11900" w:h="16880"/>
          <w:pgMar w:top="860" w:right="283" w:bottom="280" w:left="425" w:header="720" w:footer="720" w:gutter="0"/>
          <w:cols w:space="720"/>
        </w:sectPr>
      </w:pPr>
    </w:p>
    <w:p w:rsidR="00D07F83" w:rsidRDefault="00D07F83" w:rsidP="00D07F83">
      <w:pPr>
        <w:tabs>
          <w:tab w:val="left" w:pos="3228"/>
        </w:tabs>
        <w:spacing w:before="72"/>
        <w:rPr>
          <w:b/>
          <w:sz w:val="24"/>
        </w:rPr>
      </w:pPr>
    </w:p>
    <w:p w:rsidR="00D07F83" w:rsidRDefault="00D07F83" w:rsidP="00D07F83">
      <w:pPr>
        <w:tabs>
          <w:tab w:val="left" w:pos="3228"/>
        </w:tabs>
        <w:spacing w:before="72"/>
        <w:rPr>
          <w:b/>
          <w:sz w:val="24"/>
        </w:rPr>
      </w:pPr>
    </w:p>
    <w:p w:rsidR="00D07F83" w:rsidRDefault="00D07F83" w:rsidP="00D07F83">
      <w:pPr>
        <w:tabs>
          <w:tab w:val="left" w:pos="3228"/>
        </w:tabs>
        <w:spacing w:before="72"/>
        <w:rPr>
          <w:b/>
          <w:sz w:val="24"/>
        </w:rPr>
      </w:pPr>
    </w:p>
    <w:p w:rsidR="00572F8A" w:rsidRPr="00572F8A" w:rsidRDefault="00572F8A" w:rsidP="00A739DC">
      <w:pPr>
        <w:spacing w:line="278" w:lineRule="auto"/>
        <w:ind w:left="1" w:right="139"/>
        <w:rPr>
          <w:sz w:val="24"/>
          <w:szCs w:val="24"/>
        </w:rPr>
      </w:pPr>
      <w:r w:rsidRPr="00572F8A">
        <w:rPr>
          <w:spacing w:val="-2"/>
          <w:sz w:val="24"/>
          <w:szCs w:val="24"/>
        </w:rPr>
        <w:t>.</w:t>
      </w:r>
    </w:p>
    <w:p w:rsidR="00572F8A" w:rsidRPr="00572F8A" w:rsidRDefault="00572F8A" w:rsidP="00D07F83">
      <w:pPr>
        <w:spacing w:line="276" w:lineRule="auto"/>
        <w:ind w:left="1"/>
        <w:rPr>
          <w:sz w:val="24"/>
          <w:szCs w:val="24"/>
        </w:rPr>
        <w:sectPr w:rsidR="00572F8A" w:rsidRPr="00572F8A">
          <w:pgSz w:w="11910" w:h="16840"/>
          <w:pgMar w:top="760" w:right="708" w:bottom="280" w:left="1417" w:header="720" w:footer="720" w:gutter="0"/>
          <w:cols w:space="720"/>
        </w:sectPr>
      </w:pPr>
    </w:p>
    <w:p w:rsidR="00572F8A" w:rsidRPr="00572F8A" w:rsidRDefault="00572F8A" w:rsidP="004E32DE">
      <w:pPr>
        <w:numPr>
          <w:ilvl w:val="0"/>
          <w:numId w:val="64"/>
        </w:numPr>
        <w:tabs>
          <w:tab w:val="left" w:pos="2656"/>
        </w:tabs>
        <w:spacing w:before="75"/>
        <w:ind w:left="2656" w:hanging="360"/>
        <w:jc w:val="left"/>
        <w:rPr>
          <w:b/>
          <w:bCs/>
          <w:sz w:val="26"/>
          <w:szCs w:val="26"/>
        </w:rPr>
      </w:pPr>
      <w:r w:rsidRPr="00572F8A">
        <w:rPr>
          <w:b/>
          <w:bCs/>
          <w:spacing w:val="-2"/>
          <w:sz w:val="26"/>
          <w:szCs w:val="26"/>
        </w:rPr>
        <w:lastRenderedPageBreak/>
        <w:t>СОДЕРЖАНИЕ</w:t>
      </w:r>
      <w:r w:rsidRPr="00572F8A">
        <w:rPr>
          <w:b/>
          <w:bCs/>
          <w:spacing w:val="1"/>
          <w:sz w:val="26"/>
          <w:szCs w:val="26"/>
        </w:rPr>
        <w:t xml:space="preserve"> </w:t>
      </w:r>
      <w:r w:rsidRPr="00572F8A">
        <w:rPr>
          <w:b/>
          <w:bCs/>
          <w:spacing w:val="-2"/>
          <w:sz w:val="26"/>
          <w:szCs w:val="26"/>
        </w:rPr>
        <w:t>УЧЕБНОГО</w:t>
      </w:r>
      <w:r w:rsidRPr="00572F8A">
        <w:rPr>
          <w:b/>
          <w:bCs/>
          <w:spacing w:val="1"/>
          <w:sz w:val="26"/>
          <w:szCs w:val="26"/>
        </w:rPr>
        <w:t xml:space="preserve"> </w:t>
      </w:r>
      <w:r w:rsidRPr="00572F8A">
        <w:rPr>
          <w:b/>
          <w:bCs/>
          <w:spacing w:val="-2"/>
          <w:sz w:val="26"/>
          <w:szCs w:val="26"/>
        </w:rPr>
        <w:t>ПРЕДМЕТА</w:t>
      </w:r>
    </w:p>
    <w:p w:rsidR="00572F8A" w:rsidRPr="00572F8A" w:rsidRDefault="00572F8A" w:rsidP="00D07F83">
      <w:pPr>
        <w:spacing w:before="30"/>
        <w:rPr>
          <w:b/>
          <w:sz w:val="24"/>
          <w:szCs w:val="24"/>
        </w:rPr>
      </w:pPr>
    </w:p>
    <w:p w:rsidR="00572F8A" w:rsidRPr="00572F8A" w:rsidRDefault="00572F8A" w:rsidP="004E32DE">
      <w:pPr>
        <w:numPr>
          <w:ilvl w:val="1"/>
          <w:numId w:val="64"/>
        </w:numPr>
        <w:tabs>
          <w:tab w:val="left" w:pos="180"/>
        </w:tabs>
        <w:spacing w:line="275" w:lineRule="exact"/>
        <w:ind w:left="180" w:right="138"/>
        <w:jc w:val="left"/>
        <w:rPr>
          <w:b/>
          <w:sz w:val="24"/>
        </w:rPr>
      </w:pPr>
      <w:r w:rsidRPr="00572F8A">
        <w:rPr>
          <w:b/>
          <w:spacing w:val="-2"/>
          <w:sz w:val="24"/>
        </w:rPr>
        <w:t>КЛАСС</w:t>
      </w:r>
    </w:p>
    <w:p w:rsidR="00572F8A" w:rsidRPr="00572F8A" w:rsidRDefault="00572F8A" w:rsidP="004E32DE">
      <w:pPr>
        <w:numPr>
          <w:ilvl w:val="0"/>
          <w:numId w:val="62"/>
        </w:numPr>
        <w:tabs>
          <w:tab w:val="left" w:pos="1069"/>
        </w:tabs>
        <w:spacing w:line="275" w:lineRule="exact"/>
        <w:outlineLvl w:val="1"/>
        <w:rPr>
          <w:b/>
          <w:bCs/>
          <w:sz w:val="24"/>
          <w:szCs w:val="24"/>
        </w:rPr>
      </w:pPr>
      <w:r w:rsidRPr="00572F8A">
        <w:rPr>
          <w:b/>
          <w:bCs/>
          <w:sz w:val="24"/>
          <w:szCs w:val="24"/>
        </w:rPr>
        <w:t>Коммуникативные</w:t>
      </w:r>
      <w:r w:rsidRPr="00572F8A">
        <w:rPr>
          <w:b/>
          <w:bCs/>
          <w:spacing w:val="-11"/>
          <w:sz w:val="24"/>
          <w:szCs w:val="24"/>
        </w:rPr>
        <w:t xml:space="preserve"> </w:t>
      </w:r>
      <w:r w:rsidRPr="00572F8A">
        <w:rPr>
          <w:b/>
          <w:bCs/>
          <w:spacing w:val="-2"/>
          <w:sz w:val="24"/>
          <w:szCs w:val="24"/>
        </w:rPr>
        <w:t>умения.</w:t>
      </w:r>
    </w:p>
    <w:p w:rsidR="00572F8A" w:rsidRPr="00572F8A" w:rsidRDefault="00572F8A" w:rsidP="00D07F83">
      <w:pPr>
        <w:ind w:left="1" w:right="137" w:firstLine="707"/>
        <w:rPr>
          <w:sz w:val="24"/>
          <w:szCs w:val="24"/>
        </w:rPr>
      </w:pPr>
      <w:r w:rsidRPr="00572F8A">
        <w:rPr>
          <w:sz w:val="24"/>
          <w:szCs w:val="24"/>
        </w:rPr>
        <w:t>Формирование</w:t>
      </w:r>
      <w:r w:rsidRPr="00572F8A">
        <w:rPr>
          <w:spacing w:val="-15"/>
          <w:sz w:val="24"/>
          <w:szCs w:val="24"/>
        </w:rPr>
        <w:t xml:space="preserve"> </w:t>
      </w:r>
      <w:r w:rsidRPr="00572F8A">
        <w:rPr>
          <w:sz w:val="24"/>
          <w:szCs w:val="24"/>
        </w:rPr>
        <w:t>умения</w:t>
      </w:r>
      <w:r w:rsidRPr="00572F8A">
        <w:rPr>
          <w:spacing w:val="-15"/>
          <w:sz w:val="24"/>
          <w:szCs w:val="24"/>
        </w:rPr>
        <w:t xml:space="preserve"> </w:t>
      </w:r>
      <w:r w:rsidRPr="00572F8A">
        <w:rPr>
          <w:sz w:val="24"/>
          <w:szCs w:val="24"/>
        </w:rPr>
        <w:t>общаться</w:t>
      </w:r>
      <w:r w:rsidRPr="00572F8A">
        <w:rPr>
          <w:spacing w:val="-15"/>
          <w:sz w:val="24"/>
          <w:szCs w:val="24"/>
        </w:rPr>
        <w:t xml:space="preserve"> </w:t>
      </w:r>
      <w:r w:rsidRPr="00572F8A">
        <w:rPr>
          <w:sz w:val="24"/>
          <w:szCs w:val="24"/>
        </w:rPr>
        <w:t>в</w:t>
      </w:r>
      <w:r w:rsidRPr="00572F8A">
        <w:rPr>
          <w:spacing w:val="-15"/>
          <w:sz w:val="24"/>
          <w:szCs w:val="24"/>
        </w:rPr>
        <w:t xml:space="preserve"> </w:t>
      </w:r>
      <w:r w:rsidRPr="00572F8A">
        <w:rPr>
          <w:sz w:val="24"/>
          <w:szCs w:val="24"/>
        </w:rPr>
        <w:t>устной</w:t>
      </w:r>
      <w:r w:rsidRPr="00572F8A">
        <w:rPr>
          <w:spacing w:val="-15"/>
          <w:sz w:val="24"/>
          <w:szCs w:val="24"/>
        </w:rPr>
        <w:t xml:space="preserve"> </w:t>
      </w:r>
      <w:r w:rsidRPr="00572F8A">
        <w:rPr>
          <w:sz w:val="24"/>
          <w:szCs w:val="24"/>
        </w:rPr>
        <w:t>и</w:t>
      </w:r>
      <w:r w:rsidRPr="00572F8A">
        <w:rPr>
          <w:spacing w:val="-15"/>
          <w:sz w:val="24"/>
          <w:szCs w:val="24"/>
        </w:rPr>
        <w:t xml:space="preserve"> </w:t>
      </w:r>
      <w:r w:rsidRPr="00572F8A">
        <w:rPr>
          <w:sz w:val="24"/>
          <w:szCs w:val="24"/>
        </w:rPr>
        <w:t>письменной</w:t>
      </w:r>
      <w:r w:rsidRPr="00572F8A">
        <w:rPr>
          <w:spacing w:val="-15"/>
          <w:sz w:val="24"/>
          <w:szCs w:val="24"/>
        </w:rPr>
        <w:t xml:space="preserve"> </w:t>
      </w:r>
      <w:r w:rsidRPr="00572F8A">
        <w:rPr>
          <w:sz w:val="24"/>
          <w:szCs w:val="24"/>
        </w:rPr>
        <w:t>форме,</w:t>
      </w:r>
      <w:r w:rsidRPr="00572F8A">
        <w:rPr>
          <w:spacing w:val="-15"/>
          <w:sz w:val="24"/>
          <w:szCs w:val="24"/>
        </w:rPr>
        <w:t xml:space="preserve"> </w:t>
      </w:r>
      <w:r w:rsidRPr="00572F8A">
        <w:rPr>
          <w:sz w:val="24"/>
          <w:szCs w:val="24"/>
        </w:rPr>
        <w:t>используя</w:t>
      </w:r>
      <w:r w:rsidRPr="00572F8A">
        <w:rPr>
          <w:spacing w:val="-15"/>
          <w:sz w:val="24"/>
          <w:szCs w:val="24"/>
        </w:rPr>
        <w:t xml:space="preserve"> </w:t>
      </w:r>
      <w:r w:rsidRPr="00572F8A">
        <w:rPr>
          <w:sz w:val="24"/>
          <w:szCs w:val="24"/>
        </w:rPr>
        <w:t>рецептивные и продуктивные виды речевой деятельности в рамках тематического содержания речи.</w:t>
      </w:r>
    </w:p>
    <w:p w:rsidR="00572F8A" w:rsidRPr="00572F8A" w:rsidRDefault="00572F8A" w:rsidP="00D07F83">
      <w:pPr>
        <w:ind w:left="709" w:right="3663"/>
        <w:rPr>
          <w:sz w:val="24"/>
          <w:szCs w:val="24"/>
        </w:rPr>
      </w:pPr>
      <w:r w:rsidRPr="00572F8A">
        <w:rPr>
          <w:sz w:val="24"/>
          <w:szCs w:val="24"/>
        </w:rPr>
        <w:t>Дружба</w:t>
      </w:r>
      <w:r w:rsidRPr="00572F8A">
        <w:rPr>
          <w:spacing w:val="-8"/>
          <w:sz w:val="24"/>
          <w:szCs w:val="24"/>
        </w:rPr>
        <w:t xml:space="preserve"> </w:t>
      </w:r>
      <w:r w:rsidRPr="00572F8A">
        <w:rPr>
          <w:sz w:val="24"/>
          <w:szCs w:val="24"/>
        </w:rPr>
        <w:t>(Нүхэсэл).</w:t>
      </w:r>
      <w:r w:rsidRPr="00572F8A">
        <w:rPr>
          <w:spacing w:val="-7"/>
          <w:sz w:val="24"/>
          <w:szCs w:val="24"/>
        </w:rPr>
        <w:t xml:space="preserve"> </w:t>
      </w:r>
      <w:r w:rsidRPr="00572F8A">
        <w:rPr>
          <w:sz w:val="24"/>
          <w:szCs w:val="24"/>
        </w:rPr>
        <w:t>Мои</w:t>
      </w:r>
      <w:r w:rsidRPr="00572F8A">
        <w:rPr>
          <w:spacing w:val="-7"/>
          <w:sz w:val="24"/>
          <w:szCs w:val="24"/>
        </w:rPr>
        <w:t xml:space="preserve"> </w:t>
      </w:r>
      <w:r w:rsidRPr="00572F8A">
        <w:rPr>
          <w:sz w:val="24"/>
          <w:szCs w:val="24"/>
        </w:rPr>
        <w:t>друзья</w:t>
      </w:r>
      <w:r w:rsidRPr="00572F8A">
        <w:rPr>
          <w:spacing w:val="-7"/>
          <w:sz w:val="24"/>
          <w:szCs w:val="24"/>
        </w:rPr>
        <w:t xml:space="preserve"> </w:t>
      </w:r>
      <w:r w:rsidRPr="00572F8A">
        <w:rPr>
          <w:sz w:val="24"/>
          <w:szCs w:val="24"/>
        </w:rPr>
        <w:t>(Минии</w:t>
      </w:r>
      <w:r w:rsidRPr="00572F8A">
        <w:rPr>
          <w:spacing w:val="-7"/>
          <w:sz w:val="24"/>
          <w:szCs w:val="24"/>
        </w:rPr>
        <w:t xml:space="preserve"> </w:t>
      </w:r>
      <w:r w:rsidRPr="00572F8A">
        <w:rPr>
          <w:sz w:val="24"/>
          <w:szCs w:val="24"/>
        </w:rPr>
        <w:t>нүхэд). Учёба (Һуралсал). Школа (Һургуули).</w:t>
      </w:r>
    </w:p>
    <w:p w:rsidR="00572F8A" w:rsidRPr="00572F8A" w:rsidRDefault="00572F8A" w:rsidP="00D07F83">
      <w:pPr>
        <w:ind w:left="709"/>
        <w:rPr>
          <w:sz w:val="24"/>
          <w:szCs w:val="24"/>
        </w:rPr>
      </w:pPr>
      <w:r w:rsidRPr="00572F8A">
        <w:rPr>
          <w:sz w:val="24"/>
          <w:szCs w:val="24"/>
        </w:rPr>
        <w:t>Мой</w:t>
      </w:r>
      <w:r w:rsidRPr="00572F8A">
        <w:rPr>
          <w:spacing w:val="-5"/>
          <w:sz w:val="24"/>
          <w:szCs w:val="24"/>
        </w:rPr>
        <w:t xml:space="preserve"> </w:t>
      </w:r>
      <w:r w:rsidRPr="00572F8A">
        <w:rPr>
          <w:sz w:val="24"/>
          <w:szCs w:val="24"/>
        </w:rPr>
        <w:t>день,</w:t>
      </w:r>
      <w:r w:rsidRPr="00572F8A">
        <w:rPr>
          <w:spacing w:val="-3"/>
          <w:sz w:val="24"/>
          <w:szCs w:val="24"/>
        </w:rPr>
        <w:t xml:space="preserve"> </w:t>
      </w:r>
      <w:r w:rsidRPr="00572F8A">
        <w:rPr>
          <w:sz w:val="24"/>
          <w:szCs w:val="24"/>
        </w:rPr>
        <w:t>отдых</w:t>
      </w:r>
      <w:r w:rsidRPr="00572F8A">
        <w:rPr>
          <w:spacing w:val="-2"/>
          <w:sz w:val="24"/>
          <w:szCs w:val="24"/>
        </w:rPr>
        <w:t xml:space="preserve"> </w:t>
      </w:r>
      <w:r w:rsidRPr="00572F8A">
        <w:rPr>
          <w:sz w:val="24"/>
          <w:szCs w:val="24"/>
        </w:rPr>
        <w:t>(Минии</w:t>
      </w:r>
      <w:r w:rsidRPr="00572F8A">
        <w:rPr>
          <w:spacing w:val="-3"/>
          <w:sz w:val="24"/>
          <w:szCs w:val="24"/>
        </w:rPr>
        <w:t xml:space="preserve"> </w:t>
      </w:r>
      <w:r w:rsidRPr="00572F8A">
        <w:rPr>
          <w:sz w:val="24"/>
          <w:szCs w:val="24"/>
        </w:rPr>
        <w:t>ажабайдал).</w:t>
      </w:r>
      <w:r w:rsidRPr="00572F8A">
        <w:rPr>
          <w:spacing w:val="-2"/>
          <w:sz w:val="24"/>
          <w:szCs w:val="24"/>
        </w:rPr>
        <w:t xml:space="preserve"> </w:t>
      </w:r>
      <w:r w:rsidRPr="00572F8A">
        <w:rPr>
          <w:sz w:val="24"/>
          <w:szCs w:val="24"/>
        </w:rPr>
        <w:t>Распорядок</w:t>
      </w:r>
      <w:r w:rsidRPr="00572F8A">
        <w:rPr>
          <w:spacing w:val="-3"/>
          <w:sz w:val="24"/>
          <w:szCs w:val="24"/>
        </w:rPr>
        <w:t xml:space="preserve"> </w:t>
      </w:r>
      <w:r w:rsidRPr="00572F8A">
        <w:rPr>
          <w:sz w:val="24"/>
          <w:szCs w:val="24"/>
        </w:rPr>
        <w:t>дня</w:t>
      </w:r>
      <w:r w:rsidRPr="00572F8A">
        <w:rPr>
          <w:spacing w:val="-3"/>
          <w:sz w:val="24"/>
          <w:szCs w:val="24"/>
        </w:rPr>
        <w:t xml:space="preserve"> </w:t>
      </w:r>
      <w:r w:rsidRPr="00572F8A">
        <w:rPr>
          <w:sz w:val="24"/>
          <w:szCs w:val="24"/>
        </w:rPr>
        <w:t>(Минии</w:t>
      </w:r>
      <w:r w:rsidRPr="00572F8A">
        <w:rPr>
          <w:spacing w:val="-2"/>
          <w:sz w:val="24"/>
          <w:szCs w:val="24"/>
        </w:rPr>
        <w:t xml:space="preserve"> үдэр).</w:t>
      </w:r>
    </w:p>
    <w:p w:rsidR="00572F8A" w:rsidRPr="00572F8A" w:rsidRDefault="00572F8A" w:rsidP="00D07F83">
      <w:pPr>
        <w:ind w:left="1" w:right="137" w:firstLine="707"/>
        <w:rPr>
          <w:sz w:val="24"/>
          <w:szCs w:val="24"/>
        </w:rPr>
      </w:pPr>
      <w:r w:rsidRPr="00572F8A">
        <w:rPr>
          <w:sz w:val="24"/>
          <w:szCs w:val="24"/>
        </w:rPr>
        <w:t>Здоровый</w:t>
      </w:r>
      <w:r w:rsidRPr="00572F8A">
        <w:rPr>
          <w:spacing w:val="30"/>
          <w:sz w:val="24"/>
          <w:szCs w:val="24"/>
        </w:rPr>
        <w:t xml:space="preserve"> </w:t>
      </w:r>
      <w:r w:rsidRPr="00572F8A">
        <w:rPr>
          <w:sz w:val="24"/>
          <w:szCs w:val="24"/>
        </w:rPr>
        <w:t>образ</w:t>
      </w:r>
      <w:r w:rsidRPr="00572F8A">
        <w:rPr>
          <w:spacing w:val="30"/>
          <w:sz w:val="24"/>
          <w:szCs w:val="24"/>
        </w:rPr>
        <w:t xml:space="preserve"> </w:t>
      </w:r>
      <w:r w:rsidRPr="00572F8A">
        <w:rPr>
          <w:sz w:val="24"/>
          <w:szCs w:val="24"/>
        </w:rPr>
        <w:t>жизни (Элүүр</w:t>
      </w:r>
      <w:r w:rsidRPr="00572F8A">
        <w:rPr>
          <w:spacing w:val="29"/>
          <w:sz w:val="24"/>
          <w:szCs w:val="24"/>
        </w:rPr>
        <w:t xml:space="preserve"> </w:t>
      </w:r>
      <w:r w:rsidRPr="00572F8A">
        <w:rPr>
          <w:sz w:val="24"/>
          <w:szCs w:val="24"/>
        </w:rPr>
        <w:t>энхэ байдал). Свободное время,</w:t>
      </w:r>
      <w:r w:rsidRPr="00572F8A">
        <w:rPr>
          <w:spacing w:val="34"/>
          <w:sz w:val="24"/>
          <w:szCs w:val="24"/>
        </w:rPr>
        <w:t xml:space="preserve"> </w:t>
      </w:r>
      <w:r w:rsidRPr="00572F8A">
        <w:rPr>
          <w:sz w:val="24"/>
          <w:szCs w:val="24"/>
        </w:rPr>
        <w:t>здоровье (Сүлѳѳ</w:t>
      </w:r>
      <w:r w:rsidRPr="00572F8A">
        <w:rPr>
          <w:spacing w:val="29"/>
          <w:sz w:val="24"/>
          <w:szCs w:val="24"/>
        </w:rPr>
        <w:t xml:space="preserve"> </w:t>
      </w:r>
      <w:r w:rsidRPr="00572F8A">
        <w:rPr>
          <w:sz w:val="24"/>
          <w:szCs w:val="24"/>
        </w:rPr>
        <w:t>саг, элүүр энхэ).</w:t>
      </w:r>
    </w:p>
    <w:p w:rsidR="00572F8A" w:rsidRPr="00572F8A" w:rsidRDefault="00572F8A" w:rsidP="00D07F83">
      <w:pPr>
        <w:ind w:left="709" w:right="3192"/>
        <w:rPr>
          <w:sz w:val="24"/>
          <w:szCs w:val="24"/>
        </w:rPr>
      </w:pPr>
      <w:r w:rsidRPr="00572F8A">
        <w:rPr>
          <w:sz w:val="24"/>
          <w:szCs w:val="24"/>
        </w:rPr>
        <w:t>Путешествие</w:t>
      </w:r>
      <w:r w:rsidRPr="00572F8A">
        <w:rPr>
          <w:spacing w:val="-9"/>
          <w:sz w:val="24"/>
          <w:szCs w:val="24"/>
        </w:rPr>
        <w:t xml:space="preserve"> </w:t>
      </w:r>
      <w:r w:rsidRPr="00572F8A">
        <w:rPr>
          <w:sz w:val="24"/>
          <w:szCs w:val="24"/>
        </w:rPr>
        <w:t>по</w:t>
      </w:r>
      <w:r w:rsidRPr="00572F8A">
        <w:rPr>
          <w:spacing w:val="-8"/>
          <w:sz w:val="24"/>
          <w:szCs w:val="24"/>
        </w:rPr>
        <w:t xml:space="preserve"> </w:t>
      </w:r>
      <w:r w:rsidRPr="00572F8A">
        <w:rPr>
          <w:sz w:val="24"/>
          <w:szCs w:val="24"/>
        </w:rPr>
        <w:t>Бурятии</w:t>
      </w:r>
      <w:r w:rsidRPr="00572F8A">
        <w:rPr>
          <w:spacing w:val="-8"/>
          <w:sz w:val="24"/>
          <w:szCs w:val="24"/>
        </w:rPr>
        <w:t xml:space="preserve"> </w:t>
      </w:r>
      <w:r w:rsidRPr="00572F8A">
        <w:rPr>
          <w:sz w:val="24"/>
          <w:szCs w:val="24"/>
        </w:rPr>
        <w:t>(Буряад</w:t>
      </w:r>
      <w:r w:rsidRPr="00572F8A">
        <w:rPr>
          <w:spacing w:val="-8"/>
          <w:sz w:val="24"/>
          <w:szCs w:val="24"/>
        </w:rPr>
        <w:t xml:space="preserve"> </w:t>
      </w:r>
      <w:r w:rsidRPr="00572F8A">
        <w:rPr>
          <w:sz w:val="24"/>
          <w:szCs w:val="24"/>
        </w:rPr>
        <w:t>ороноор</w:t>
      </w:r>
      <w:r w:rsidRPr="00572F8A">
        <w:rPr>
          <w:spacing w:val="-8"/>
          <w:sz w:val="24"/>
          <w:szCs w:val="24"/>
        </w:rPr>
        <w:t xml:space="preserve"> </w:t>
      </w:r>
      <w:r w:rsidRPr="00572F8A">
        <w:rPr>
          <w:sz w:val="24"/>
          <w:szCs w:val="24"/>
        </w:rPr>
        <w:t>аяншалга). Моя семья, родословная (Минии бүлэ, уг гарбал).</w:t>
      </w:r>
    </w:p>
    <w:p w:rsidR="00572F8A" w:rsidRPr="00572F8A" w:rsidRDefault="00572F8A" w:rsidP="00D07F83">
      <w:pPr>
        <w:ind w:left="1" w:right="137" w:firstLine="707"/>
        <w:rPr>
          <w:sz w:val="24"/>
          <w:szCs w:val="24"/>
        </w:rPr>
      </w:pPr>
      <w:r w:rsidRPr="00572F8A">
        <w:rPr>
          <w:sz w:val="24"/>
          <w:szCs w:val="24"/>
        </w:rPr>
        <w:t>Культура,</w:t>
      </w:r>
      <w:r w:rsidRPr="00572F8A">
        <w:rPr>
          <w:spacing w:val="40"/>
          <w:sz w:val="24"/>
          <w:szCs w:val="24"/>
        </w:rPr>
        <w:t xml:space="preserve"> </w:t>
      </w:r>
      <w:r w:rsidRPr="00572F8A">
        <w:rPr>
          <w:sz w:val="24"/>
          <w:szCs w:val="24"/>
        </w:rPr>
        <w:t>традиции</w:t>
      </w:r>
      <w:r w:rsidRPr="00572F8A">
        <w:rPr>
          <w:spacing w:val="40"/>
          <w:sz w:val="24"/>
          <w:szCs w:val="24"/>
        </w:rPr>
        <w:t xml:space="preserve"> </w:t>
      </w:r>
      <w:r w:rsidRPr="00572F8A">
        <w:rPr>
          <w:sz w:val="24"/>
          <w:szCs w:val="24"/>
        </w:rPr>
        <w:t>(Соел,</w:t>
      </w:r>
      <w:r w:rsidRPr="00572F8A">
        <w:rPr>
          <w:spacing w:val="40"/>
          <w:sz w:val="24"/>
          <w:szCs w:val="24"/>
        </w:rPr>
        <w:t xml:space="preserve"> </w:t>
      </w:r>
      <w:r w:rsidRPr="00572F8A">
        <w:rPr>
          <w:sz w:val="24"/>
          <w:szCs w:val="24"/>
        </w:rPr>
        <w:t>ёhо</w:t>
      </w:r>
      <w:r w:rsidRPr="00572F8A">
        <w:rPr>
          <w:spacing w:val="40"/>
          <w:sz w:val="24"/>
          <w:szCs w:val="24"/>
        </w:rPr>
        <w:t xml:space="preserve"> </w:t>
      </w:r>
      <w:r w:rsidRPr="00572F8A">
        <w:rPr>
          <w:sz w:val="24"/>
          <w:szCs w:val="24"/>
        </w:rPr>
        <w:t>заншал).</w:t>
      </w:r>
      <w:r w:rsidRPr="00572F8A">
        <w:rPr>
          <w:spacing w:val="40"/>
          <w:sz w:val="24"/>
          <w:szCs w:val="24"/>
        </w:rPr>
        <w:t xml:space="preserve"> </w:t>
      </w:r>
      <w:r w:rsidRPr="00572F8A">
        <w:rPr>
          <w:sz w:val="24"/>
          <w:szCs w:val="24"/>
        </w:rPr>
        <w:t>Сагаалган</w:t>
      </w:r>
      <w:r w:rsidRPr="00572F8A">
        <w:rPr>
          <w:spacing w:val="40"/>
          <w:sz w:val="24"/>
          <w:szCs w:val="24"/>
        </w:rPr>
        <w:t xml:space="preserve"> </w:t>
      </w:r>
      <w:r w:rsidRPr="00572F8A">
        <w:rPr>
          <w:sz w:val="24"/>
          <w:szCs w:val="24"/>
        </w:rPr>
        <w:t>в</w:t>
      </w:r>
      <w:r w:rsidRPr="00572F8A">
        <w:rPr>
          <w:spacing w:val="40"/>
          <w:sz w:val="24"/>
          <w:szCs w:val="24"/>
        </w:rPr>
        <w:t xml:space="preserve"> </w:t>
      </w:r>
      <w:r w:rsidRPr="00572F8A">
        <w:rPr>
          <w:sz w:val="24"/>
          <w:szCs w:val="24"/>
        </w:rPr>
        <w:t>моей</w:t>
      </w:r>
      <w:r w:rsidRPr="00572F8A">
        <w:rPr>
          <w:spacing w:val="40"/>
          <w:sz w:val="24"/>
          <w:szCs w:val="24"/>
        </w:rPr>
        <w:t xml:space="preserve"> </w:t>
      </w:r>
      <w:r w:rsidRPr="00572F8A">
        <w:rPr>
          <w:sz w:val="24"/>
          <w:szCs w:val="24"/>
        </w:rPr>
        <w:t>семье</w:t>
      </w:r>
      <w:r w:rsidRPr="00572F8A">
        <w:rPr>
          <w:spacing w:val="40"/>
          <w:sz w:val="24"/>
          <w:szCs w:val="24"/>
        </w:rPr>
        <w:t xml:space="preserve"> </w:t>
      </w:r>
      <w:r w:rsidRPr="00572F8A">
        <w:rPr>
          <w:sz w:val="24"/>
          <w:szCs w:val="24"/>
        </w:rPr>
        <w:t>(Сагаалган</w:t>
      </w:r>
      <w:r w:rsidRPr="00572F8A">
        <w:rPr>
          <w:spacing w:val="40"/>
          <w:sz w:val="24"/>
          <w:szCs w:val="24"/>
        </w:rPr>
        <w:t xml:space="preserve"> </w:t>
      </w:r>
      <w:r w:rsidRPr="00572F8A">
        <w:rPr>
          <w:sz w:val="24"/>
          <w:szCs w:val="24"/>
        </w:rPr>
        <w:t xml:space="preserve">манай </w:t>
      </w:r>
      <w:r w:rsidRPr="00572F8A">
        <w:rPr>
          <w:spacing w:val="-2"/>
          <w:sz w:val="24"/>
          <w:szCs w:val="24"/>
        </w:rPr>
        <w:t>бүлэдэ).</w:t>
      </w:r>
    </w:p>
    <w:p w:rsidR="00572F8A" w:rsidRPr="00572F8A" w:rsidRDefault="00572F8A" w:rsidP="00D07F83">
      <w:pPr>
        <w:ind w:left="709"/>
        <w:rPr>
          <w:sz w:val="24"/>
          <w:szCs w:val="24"/>
        </w:rPr>
      </w:pPr>
      <w:r w:rsidRPr="00572F8A">
        <w:rPr>
          <w:sz w:val="24"/>
          <w:szCs w:val="24"/>
        </w:rPr>
        <w:t>Профессия</w:t>
      </w:r>
      <w:r w:rsidRPr="00572F8A">
        <w:rPr>
          <w:spacing w:val="-3"/>
          <w:sz w:val="24"/>
          <w:szCs w:val="24"/>
        </w:rPr>
        <w:t xml:space="preserve"> </w:t>
      </w:r>
      <w:r w:rsidRPr="00572F8A">
        <w:rPr>
          <w:spacing w:val="-2"/>
          <w:sz w:val="24"/>
          <w:szCs w:val="24"/>
        </w:rPr>
        <w:t>(Мэргэжэл).</w:t>
      </w:r>
    </w:p>
    <w:p w:rsidR="00572F8A" w:rsidRPr="00572F8A" w:rsidRDefault="00572F8A" w:rsidP="00D07F83">
      <w:pPr>
        <w:ind w:left="1" w:right="137" w:firstLine="707"/>
        <w:rPr>
          <w:sz w:val="24"/>
          <w:szCs w:val="24"/>
        </w:rPr>
      </w:pPr>
      <w:r w:rsidRPr="00572F8A">
        <w:rPr>
          <w:sz w:val="24"/>
          <w:szCs w:val="24"/>
        </w:rPr>
        <w:t>Одежда</w:t>
      </w:r>
      <w:r w:rsidRPr="00572F8A">
        <w:rPr>
          <w:spacing w:val="80"/>
          <w:sz w:val="24"/>
          <w:szCs w:val="24"/>
        </w:rPr>
        <w:t xml:space="preserve"> </w:t>
      </w:r>
      <w:r w:rsidRPr="00572F8A">
        <w:rPr>
          <w:sz w:val="24"/>
          <w:szCs w:val="24"/>
        </w:rPr>
        <w:t>(Хубсаhан).</w:t>
      </w:r>
      <w:r w:rsidRPr="00572F8A">
        <w:rPr>
          <w:spacing w:val="80"/>
          <w:sz w:val="24"/>
          <w:szCs w:val="24"/>
        </w:rPr>
        <w:t xml:space="preserve"> </w:t>
      </w:r>
      <w:r w:rsidRPr="00572F8A">
        <w:rPr>
          <w:sz w:val="24"/>
          <w:szCs w:val="24"/>
        </w:rPr>
        <w:t>Спортивная</w:t>
      </w:r>
      <w:r w:rsidRPr="00572F8A">
        <w:rPr>
          <w:spacing w:val="80"/>
          <w:sz w:val="24"/>
          <w:szCs w:val="24"/>
        </w:rPr>
        <w:t xml:space="preserve"> </w:t>
      </w:r>
      <w:r w:rsidRPr="00572F8A">
        <w:rPr>
          <w:sz w:val="24"/>
          <w:szCs w:val="24"/>
        </w:rPr>
        <w:t>одежда</w:t>
      </w:r>
      <w:r w:rsidRPr="00572F8A">
        <w:rPr>
          <w:spacing w:val="80"/>
          <w:sz w:val="24"/>
          <w:szCs w:val="24"/>
        </w:rPr>
        <w:t xml:space="preserve"> </w:t>
      </w:r>
      <w:r w:rsidRPr="00572F8A">
        <w:rPr>
          <w:sz w:val="24"/>
          <w:szCs w:val="24"/>
        </w:rPr>
        <w:t>(Тамирай</w:t>
      </w:r>
      <w:r w:rsidRPr="00572F8A">
        <w:rPr>
          <w:spacing w:val="80"/>
          <w:sz w:val="24"/>
          <w:szCs w:val="24"/>
        </w:rPr>
        <w:t xml:space="preserve"> </w:t>
      </w:r>
      <w:r w:rsidRPr="00572F8A">
        <w:rPr>
          <w:sz w:val="24"/>
          <w:szCs w:val="24"/>
        </w:rPr>
        <w:t>хубсаһан).</w:t>
      </w:r>
      <w:r w:rsidRPr="00572F8A">
        <w:rPr>
          <w:spacing w:val="80"/>
          <w:sz w:val="24"/>
          <w:szCs w:val="24"/>
        </w:rPr>
        <w:t xml:space="preserve"> </w:t>
      </w:r>
      <w:r w:rsidRPr="00572F8A">
        <w:rPr>
          <w:sz w:val="24"/>
          <w:szCs w:val="24"/>
        </w:rPr>
        <w:t>Школьная</w:t>
      </w:r>
      <w:r w:rsidRPr="00572F8A">
        <w:rPr>
          <w:spacing w:val="80"/>
          <w:sz w:val="24"/>
          <w:szCs w:val="24"/>
        </w:rPr>
        <w:t xml:space="preserve"> </w:t>
      </w:r>
      <w:r w:rsidRPr="00572F8A">
        <w:rPr>
          <w:sz w:val="24"/>
          <w:szCs w:val="24"/>
        </w:rPr>
        <w:t>форма (Һургуулиин хубсаһан).</w:t>
      </w:r>
    </w:p>
    <w:p w:rsidR="00572F8A" w:rsidRPr="00572F8A" w:rsidRDefault="00572F8A" w:rsidP="00D07F83">
      <w:pPr>
        <w:spacing w:before="1" w:line="274" w:lineRule="exact"/>
        <w:ind w:left="709"/>
        <w:outlineLvl w:val="1"/>
        <w:rPr>
          <w:b/>
          <w:bCs/>
          <w:sz w:val="24"/>
          <w:szCs w:val="24"/>
        </w:rPr>
      </w:pPr>
      <w:r w:rsidRPr="00572F8A">
        <w:rPr>
          <w:b/>
          <w:bCs/>
          <w:spacing w:val="-2"/>
          <w:sz w:val="24"/>
          <w:szCs w:val="24"/>
        </w:rPr>
        <w:t>Говорение.</w:t>
      </w:r>
    </w:p>
    <w:p w:rsidR="00572F8A" w:rsidRPr="00572F8A" w:rsidRDefault="00572F8A" w:rsidP="00D07F83">
      <w:pPr>
        <w:ind w:left="1" w:right="133" w:firstLine="707"/>
        <w:rPr>
          <w:sz w:val="24"/>
          <w:szCs w:val="24"/>
        </w:rPr>
      </w:pPr>
      <w:r w:rsidRPr="00572F8A">
        <w:rPr>
          <w:b/>
          <w:sz w:val="24"/>
          <w:szCs w:val="24"/>
        </w:rPr>
        <w:t>Диалогическая речь</w:t>
      </w:r>
      <w:r w:rsidRPr="00572F8A">
        <w:rPr>
          <w:sz w:val="24"/>
          <w:szCs w:val="24"/>
        </w:rPr>
        <w:t>. В 5 классе продолжается развитие таких речевых умений, как ведение диалога этикетного характера, диалога-побуждения к действию, при этом по сравнению с уровнем начального общего образования усложняется предметное содержание речи, увеличивается количество реплик, произносимых обучающимися в ходе диалога, становится более разнообразным языковое оформление речи.</w:t>
      </w:r>
    </w:p>
    <w:p w:rsidR="00572F8A" w:rsidRPr="00572F8A" w:rsidRDefault="00572F8A" w:rsidP="00D07F83">
      <w:pPr>
        <w:ind w:left="709"/>
        <w:rPr>
          <w:sz w:val="24"/>
          <w:szCs w:val="24"/>
        </w:rPr>
      </w:pPr>
      <w:r w:rsidRPr="00572F8A">
        <w:rPr>
          <w:sz w:val="24"/>
          <w:szCs w:val="24"/>
        </w:rPr>
        <w:t>Обучение</w:t>
      </w:r>
      <w:r w:rsidRPr="00572F8A">
        <w:rPr>
          <w:spacing w:val="36"/>
          <w:sz w:val="24"/>
          <w:szCs w:val="24"/>
        </w:rPr>
        <w:t xml:space="preserve"> </w:t>
      </w:r>
      <w:r w:rsidRPr="00572F8A">
        <w:rPr>
          <w:sz w:val="24"/>
          <w:szCs w:val="24"/>
        </w:rPr>
        <w:t>ведению</w:t>
      </w:r>
      <w:r w:rsidRPr="00572F8A">
        <w:rPr>
          <w:spacing w:val="39"/>
          <w:sz w:val="24"/>
          <w:szCs w:val="24"/>
        </w:rPr>
        <w:t xml:space="preserve"> </w:t>
      </w:r>
      <w:r w:rsidRPr="00572F8A">
        <w:rPr>
          <w:sz w:val="24"/>
          <w:szCs w:val="24"/>
        </w:rPr>
        <w:t>диалогов</w:t>
      </w:r>
      <w:r w:rsidRPr="00572F8A">
        <w:rPr>
          <w:spacing w:val="37"/>
          <w:sz w:val="24"/>
          <w:szCs w:val="24"/>
        </w:rPr>
        <w:t xml:space="preserve"> </w:t>
      </w:r>
      <w:r w:rsidRPr="00572F8A">
        <w:rPr>
          <w:sz w:val="24"/>
          <w:szCs w:val="24"/>
        </w:rPr>
        <w:t>этикетного</w:t>
      </w:r>
      <w:r w:rsidRPr="00572F8A">
        <w:rPr>
          <w:spacing w:val="36"/>
          <w:sz w:val="24"/>
          <w:szCs w:val="24"/>
        </w:rPr>
        <w:t xml:space="preserve"> </w:t>
      </w:r>
      <w:r w:rsidRPr="00572F8A">
        <w:rPr>
          <w:sz w:val="24"/>
          <w:szCs w:val="24"/>
        </w:rPr>
        <w:t>характера</w:t>
      </w:r>
      <w:r w:rsidRPr="00572F8A">
        <w:rPr>
          <w:spacing w:val="36"/>
          <w:sz w:val="24"/>
          <w:szCs w:val="24"/>
        </w:rPr>
        <w:t xml:space="preserve"> </w:t>
      </w:r>
      <w:r w:rsidRPr="00572F8A">
        <w:rPr>
          <w:sz w:val="24"/>
          <w:szCs w:val="24"/>
        </w:rPr>
        <w:t>включает</w:t>
      </w:r>
      <w:r w:rsidRPr="00572F8A">
        <w:rPr>
          <w:spacing w:val="39"/>
          <w:sz w:val="24"/>
          <w:szCs w:val="24"/>
        </w:rPr>
        <w:t xml:space="preserve"> </w:t>
      </w:r>
      <w:r w:rsidRPr="00572F8A">
        <w:rPr>
          <w:sz w:val="24"/>
          <w:szCs w:val="24"/>
        </w:rPr>
        <w:t>такие</w:t>
      </w:r>
      <w:r w:rsidRPr="00572F8A">
        <w:rPr>
          <w:spacing w:val="34"/>
          <w:sz w:val="24"/>
          <w:szCs w:val="24"/>
        </w:rPr>
        <w:t xml:space="preserve"> </w:t>
      </w:r>
      <w:r w:rsidRPr="00572F8A">
        <w:rPr>
          <w:sz w:val="24"/>
          <w:szCs w:val="24"/>
        </w:rPr>
        <w:t>речевые</w:t>
      </w:r>
      <w:r w:rsidRPr="00572F8A">
        <w:rPr>
          <w:spacing w:val="42"/>
          <w:sz w:val="24"/>
          <w:szCs w:val="24"/>
        </w:rPr>
        <w:t xml:space="preserve"> </w:t>
      </w:r>
      <w:r w:rsidRPr="00572F8A">
        <w:rPr>
          <w:spacing w:val="-2"/>
          <w:sz w:val="24"/>
          <w:szCs w:val="24"/>
        </w:rPr>
        <w:t>умения,</w:t>
      </w:r>
    </w:p>
    <w:p w:rsidR="00572F8A" w:rsidRPr="00572F8A" w:rsidRDefault="00572F8A" w:rsidP="00D07F83">
      <w:pPr>
        <w:ind w:left="1"/>
        <w:rPr>
          <w:sz w:val="24"/>
          <w:szCs w:val="24"/>
        </w:rPr>
        <w:sectPr w:rsidR="00572F8A" w:rsidRPr="00572F8A">
          <w:footerReference w:type="default" r:id="rId10"/>
          <w:pgSz w:w="11910" w:h="16840"/>
          <w:pgMar w:top="760" w:right="708" w:bottom="1120" w:left="1417" w:header="0" w:footer="921" w:gutter="0"/>
          <w:pgNumType w:start="3"/>
          <w:cols w:space="720"/>
        </w:sectPr>
      </w:pPr>
    </w:p>
    <w:p w:rsidR="00572F8A" w:rsidRPr="00572F8A" w:rsidRDefault="00572F8A" w:rsidP="00D07F83">
      <w:pPr>
        <w:spacing w:line="274" w:lineRule="exact"/>
        <w:ind w:left="1"/>
        <w:rPr>
          <w:sz w:val="24"/>
          <w:szCs w:val="24"/>
        </w:rPr>
      </w:pPr>
      <w:r w:rsidRPr="00572F8A">
        <w:rPr>
          <w:spacing w:val="-4"/>
          <w:sz w:val="24"/>
          <w:szCs w:val="24"/>
        </w:rPr>
        <w:lastRenderedPageBreak/>
        <w:t>как:</w:t>
      </w:r>
    </w:p>
    <w:p w:rsidR="00572F8A" w:rsidRPr="00572F8A" w:rsidRDefault="00572F8A" w:rsidP="00D07F83">
      <w:pPr>
        <w:spacing w:before="274"/>
        <w:ind w:left="1"/>
        <w:rPr>
          <w:sz w:val="24"/>
          <w:szCs w:val="24"/>
        </w:rPr>
      </w:pPr>
      <w:r w:rsidRPr="00572F8A">
        <w:rPr>
          <w:sz w:val="24"/>
          <w:szCs w:val="24"/>
        </w:rPr>
        <w:br w:type="column"/>
      </w:r>
      <w:r w:rsidRPr="00572F8A">
        <w:rPr>
          <w:sz w:val="24"/>
          <w:szCs w:val="24"/>
        </w:rPr>
        <w:lastRenderedPageBreak/>
        <w:t>начать,</w:t>
      </w:r>
      <w:r w:rsidRPr="00572F8A">
        <w:rPr>
          <w:spacing w:val="-3"/>
          <w:sz w:val="24"/>
          <w:szCs w:val="24"/>
        </w:rPr>
        <w:t xml:space="preserve"> </w:t>
      </w:r>
      <w:r w:rsidRPr="00572F8A">
        <w:rPr>
          <w:sz w:val="24"/>
          <w:szCs w:val="24"/>
        </w:rPr>
        <w:t>поддержать</w:t>
      </w:r>
      <w:r w:rsidRPr="00572F8A">
        <w:rPr>
          <w:spacing w:val="-2"/>
          <w:sz w:val="24"/>
          <w:szCs w:val="24"/>
        </w:rPr>
        <w:t xml:space="preserve"> </w:t>
      </w:r>
      <w:r w:rsidRPr="00572F8A">
        <w:rPr>
          <w:sz w:val="24"/>
          <w:szCs w:val="24"/>
        </w:rPr>
        <w:t>и</w:t>
      </w:r>
      <w:r w:rsidRPr="00572F8A">
        <w:rPr>
          <w:spacing w:val="-5"/>
          <w:sz w:val="24"/>
          <w:szCs w:val="24"/>
        </w:rPr>
        <w:t xml:space="preserve"> </w:t>
      </w:r>
      <w:r w:rsidRPr="00572F8A">
        <w:rPr>
          <w:sz w:val="24"/>
          <w:szCs w:val="24"/>
        </w:rPr>
        <w:t>закончить</w:t>
      </w:r>
      <w:r w:rsidRPr="00572F8A">
        <w:rPr>
          <w:spacing w:val="-2"/>
          <w:sz w:val="24"/>
          <w:szCs w:val="24"/>
        </w:rPr>
        <w:t xml:space="preserve"> разговор;</w:t>
      </w:r>
    </w:p>
    <w:p w:rsidR="00572F8A" w:rsidRPr="00572F8A" w:rsidRDefault="00572F8A" w:rsidP="00D07F83">
      <w:pPr>
        <w:ind w:left="1" w:right="2307"/>
        <w:rPr>
          <w:sz w:val="24"/>
          <w:szCs w:val="24"/>
        </w:rPr>
      </w:pPr>
      <w:r w:rsidRPr="00572F8A">
        <w:rPr>
          <w:sz w:val="24"/>
          <w:szCs w:val="24"/>
        </w:rPr>
        <w:t>поздравить,</w:t>
      </w:r>
      <w:r w:rsidRPr="00572F8A">
        <w:rPr>
          <w:spacing w:val="-6"/>
          <w:sz w:val="24"/>
          <w:szCs w:val="24"/>
        </w:rPr>
        <w:t xml:space="preserve"> </w:t>
      </w:r>
      <w:r w:rsidRPr="00572F8A">
        <w:rPr>
          <w:sz w:val="24"/>
          <w:szCs w:val="24"/>
        </w:rPr>
        <w:t>выразить</w:t>
      </w:r>
      <w:r w:rsidRPr="00572F8A">
        <w:rPr>
          <w:spacing w:val="-7"/>
          <w:sz w:val="24"/>
          <w:szCs w:val="24"/>
        </w:rPr>
        <w:t xml:space="preserve"> </w:t>
      </w:r>
      <w:r w:rsidRPr="00572F8A">
        <w:rPr>
          <w:sz w:val="24"/>
          <w:szCs w:val="24"/>
        </w:rPr>
        <w:t>пожелания</w:t>
      </w:r>
      <w:r w:rsidRPr="00572F8A">
        <w:rPr>
          <w:spacing w:val="-6"/>
          <w:sz w:val="24"/>
          <w:szCs w:val="24"/>
        </w:rPr>
        <w:t xml:space="preserve"> </w:t>
      </w:r>
      <w:r w:rsidRPr="00572F8A">
        <w:rPr>
          <w:sz w:val="24"/>
          <w:szCs w:val="24"/>
        </w:rPr>
        <w:t>и</w:t>
      </w:r>
      <w:r w:rsidRPr="00572F8A">
        <w:rPr>
          <w:spacing w:val="-6"/>
          <w:sz w:val="24"/>
          <w:szCs w:val="24"/>
        </w:rPr>
        <w:t xml:space="preserve"> </w:t>
      </w:r>
      <w:r w:rsidRPr="00572F8A">
        <w:rPr>
          <w:sz w:val="24"/>
          <w:szCs w:val="24"/>
        </w:rPr>
        <w:t>отреагировать</w:t>
      </w:r>
      <w:r w:rsidRPr="00572F8A">
        <w:rPr>
          <w:spacing w:val="-5"/>
          <w:sz w:val="24"/>
          <w:szCs w:val="24"/>
        </w:rPr>
        <w:t xml:space="preserve"> </w:t>
      </w:r>
      <w:r w:rsidRPr="00572F8A">
        <w:rPr>
          <w:sz w:val="24"/>
          <w:szCs w:val="24"/>
        </w:rPr>
        <w:t>на</w:t>
      </w:r>
      <w:r w:rsidRPr="00572F8A">
        <w:rPr>
          <w:spacing w:val="-7"/>
          <w:sz w:val="24"/>
          <w:szCs w:val="24"/>
        </w:rPr>
        <w:t xml:space="preserve"> </w:t>
      </w:r>
      <w:r w:rsidRPr="00572F8A">
        <w:rPr>
          <w:sz w:val="24"/>
          <w:szCs w:val="24"/>
        </w:rPr>
        <w:t>них; выразить благодарность;</w:t>
      </w:r>
    </w:p>
    <w:p w:rsidR="00572F8A" w:rsidRPr="00572F8A" w:rsidRDefault="00572F8A" w:rsidP="00D07F83">
      <w:pPr>
        <w:ind w:left="1"/>
        <w:rPr>
          <w:sz w:val="24"/>
          <w:szCs w:val="24"/>
        </w:rPr>
      </w:pPr>
      <w:r w:rsidRPr="00572F8A">
        <w:rPr>
          <w:sz w:val="24"/>
          <w:szCs w:val="24"/>
        </w:rPr>
        <w:t>вежливо</w:t>
      </w:r>
      <w:r w:rsidRPr="00572F8A">
        <w:rPr>
          <w:spacing w:val="-4"/>
          <w:sz w:val="24"/>
          <w:szCs w:val="24"/>
        </w:rPr>
        <w:t xml:space="preserve"> </w:t>
      </w:r>
      <w:r w:rsidRPr="00572F8A">
        <w:rPr>
          <w:sz w:val="24"/>
          <w:szCs w:val="24"/>
        </w:rPr>
        <w:t>переспросить,</w:t>
      </w:r>
      <w:r w:rsidRPr="00572F8A">
        <w:rPr>
          <w:spacing w:val="-3"/>
          <w:sz w:val="24"/>
          <w:szCs w:val="24"/>
        </w:rPr>
        <w:t xml:space="preserve"> </w:t>
      </w:r>
      <w:r w:rsidRPr="00572F8A">
        <w:rPr>
          <w:sz w:val="24"/>
          <w:szCs w:val="24"/>
        </w:rPr>
        <w:t>выразить</w:t>
      </w:r>
      <w:r w:rsidRPr="00572F8A">
        <w:rPr>
          <w:spacing w:val="-3"/>
          <w:sz w:val="24"/>
          <w:szCs w:val="24"/>
        </w:rPr>
        <w:t xml:space="preserve"> </w:t>
      </w:r>
      <w:r w:rsidRPr="00572F8A">
        <w:rPr>
          <w:sz w:val="24"/>
          <w:szCs w:val="24"/>
        </w:rPr>
        <w:t>согласие</w:t>
      </w:r>
      <w:r w:rsidRPr="00572F8A">
        <w:rPr>
          <w:spacing w:val="-4"/>
          <w:sz w:val="24"/>
          <w:szCs w:val="24"/>
        </w:rPr>
        <w:t xml:space="preserve"> </w:t>
      </w:r>
      <w:r w:rsidRPr="00572F8A">
        <w:rPr>
          <w:spacing w:val="-2"/>
          <w:sz w:val="24"/>
          <w:szCs w:val="24"/>
        </w:rPr>
        <w:t>отказ.</w:t>
      </w:r>
    </w:p>
    <w:p w:rsidR="00572F8A" w:rsidRPr="00572F8A" w:rsidRDefault="00572F8A" w:rsidP="00D07F83">
      <w:pPr>
        <w:ind w:left="1"/>
        <w:rPr>
          <w:sz w:val="24"/>
          <w:szCs w:val="24"/>
        </w:rPr>
      </w:pPr>
      <w:r w:rsidRPr="00572F8A">
        <w:rPr>
          <w:sz w:val="24"/>
          <w:szCs w:val="24"/>
        </w:rPr>
        <w:t>Объём</w:t>
      </w:r>
      <w:r w:rsidRPr="00572F8A">
        <w:rPr>
          <w:spacing w:val="-6"/>
          <w:sz w:val="24"/>
          <w:szCs w:val="24"/>
        </w:rPr>
        <w:t xml:space="preserve"> </w:t>
      </w:r>
      <w:r w:rsidRPr="00572F8A">
        <w:rPr>
          <w:sz w:val="24"/>
          <w:szCs w:val="24"/>
        </w:rPr>
        <w:t>диалогов</w:t>
      </w:r>
      <w:r w:rsidRPr="00572F8A">
        <w:rPr>
          <w:spacing w:val="-2"/>
          <w:sz w:val="24"/>
          <w:szCs w:val="24"/>
        </w:rPr>
        <w:t xml:space="preserve"> </w:t>
      </w:r>
      <w:r w:rsidRPr="00572F8A">
        <w:rPr>
          <w:sz w:val="24"/>
          <w:szCs w:val="24"/>
        </w:rPr>
        <w:t>–</w:t>
      </w:r>
      <w:r w:rsidRPr="00572F8A">
        <w:rPr>
          <w:spacing w:val="-1"/>
          <w:sz w:val="24"/>
          <w:szCs w:val="24"/>
        </w:rPr>
        <w:t xml:space="preserve"> </w:t>
      </w:r>
      <w:r w:rsidRPr="00572F8A">
        <w:rPr>
          <w:sz w:val="24"/>
          <w:szCs w:val="24"/>
        </w:rPr>
        <w:t>до</w:t>
      </w:r>
      <w:r w:rsidRPr="00572F8A">
        <w:rPr>
          <w:spacing w:val="-2"/>
          <w:sz w:val="24"/>
          <w:szCs w:val="24"/>
        </w:rPr>
        <w:t xml:space="preserve"> </w:t>
      </w:r>
      <w:r w:rsidRPr="00572F8A">
        <w:rPr>
          <w:sz w:val="24"/>
          <w:szCs w:val="24"/>
        </w:rPr>
        <w:t>2</w:t>
      </w:r>
      <w:r w:rsidRPr="00572F8A">
        <w:rPr>
          <w:spacing w:val="-2"/>
          <w:sz w:val="24"/>
          <w:szCs w:val="24"/>
        </w:rPr>
        <w:t xml:space="preserve"> </w:t>
      </w:r>
      <w:r w:rsidRPr="00572F8A">
        <w:rPr>
          <w:sz w:val="24"/>
          <w:szCs w:val="24"/>
        </w:rPr>
        <w:t>реплик</w:t>
      </w:r>
      <w:r w:rsidRPr="00572F8A">
        <w:rPr>
          <w:spacing w:val="-1"/>
          <w:sz w:val="24"/>
          <w:szCs w:val="24"/>
        </w:rPr>
        <w:t xml:space="preserve"> </w:t>
      </w:r>
      <w:r w:rsidRPr="00572F8A">
        <w:rPr>
          <w:sz w:val="24"/>
          <w:szCs w:val="24"/>
        </w:rPr>
        <w:t>со</w:t>
      </w:r>
      <w:r w:rsidRPr="00572F8A">
        <w:rPr>
          <w:spacing w:val="-2"/>
          <w:sz w:val="24"/>
          <w:szCs w:val="24"/>
        </w:rPr>
        <w:t xml:space="preserve"> </w:t>
      </w:r>
      <w:r w:rsidRPr="00572F8A">
        <w:rPr>
          <w:sz w:val="24"/>
          <w:szCs w:val="24"/>
        </w:rPr>
        <w:t>стороны</w:t>
      </w:r>
      <w:r w:rsidRPr="00572F8A">
        <w:rPr>
          <w:spacing w:val="-1"/>
          <w:sz w:val="24"/>
          <w:szCs w:val="24"/>
        </w:rPr>
        <w:t xml:space="preserve"> </w:t>
      </w:r>
      <w:r w:rsidRPr="00572F8A">
        <w:rPr>
          <w:sz w:val="24"/>
          <w:szCs w:val="24"/>
        </w:rPr>
        <w:t>каждого</w:t>
      </w:r>
      <w:r w:rsidRPr="00572F8A">
        <w:rPr>
          <w:spacing w:val="1"/>
          <w:sz w:val="24"/>
          <w:szCs w:val="24"/>
        </w:rPr>
        <w:t xml:space="preserve"> </w:t>
      </w:r>
      <w:r w:rsidRPr="00572F8A">
        <w:rPr>
          <w:spacing w:val="-2"/>
          <w:sz w:val="24"/>
          <w:szCs w:val="24"/>
        </w:rPr>
        <w:t>участника.</w:t>
      </w:r>
    </w:p>
    <w:p w:rsidR="00572F8A" w:rsidRPr="00572F8A" w:rsidRDefault="00572F8A" w:rsidP="00D07F83">
      <w:pPr>
        <w:ind w:left="1"/>
        <w:rPr>
          <w:sz w:val="24"/>
          <w:szCs w:val="24"/>
        </w:rPr>
      </w:pPr>
      <w:r w:rsidRPr="00572F8A">
        <w:rPr>
          <w:sz w:val="24"/>
          <w:szCs w:val="24"/>
        </w:rPr>
        <w:t>При</w:t>
      </w:r>
      <w:r w:rsidRPr="00572F8A">
        <w:rPr>
          <w:spacing w:val="-5"/>
          <w:sz w:val="24"/>
          <w:szCs w:val="24"/>
        </w:rPr>
        <w:t xml:space="preserve"> </w:t>
      </w:r>
      <w:r w:rsidRPr="00572F8A">
        <w:rPr>
          <w:sz w:val="24"/>
          <w:szCs w:val="24"/>
        </w:rPr>
        <w:t>обучении</w:t>
      </w:r>
      <w:r w:rsidRPr="00572F8A">
        <w:rPr>
          <w:spacing w:val="-5"/>
          <w:sz w:val="24"/>
          <w:szCs w:val="24"/>
        </w:rPr>
        <w:t xml:space="preserve"> </w:t>
      </w:r>
      <w:r w:rsidRPr="00572F8A">
        <w:rPr>
          <w:sz w:val="24"/>
          <w:szCs w:val="24"/>
        </w:rPr>
        <w:t>ведению</w:t>
      </w:r>
      <w:r w:rsidRPr="00572F8A">
        <w:rPr>
          <w:spacing w:val="-5"/>
          <w:sz w:val="24"/>
          <w:szCs w:val="24"/>
        </w:rPr>
        <w:t xml:space="preserve"> </w:t>
      </w:r>
      <w:r w:rsidRPr="00572F8A">
        <w:rPr>
          <w:sz w:val="24"/>
          <w:szCs w:val="24"/>
        </w:rPr>
        <w:t>диалога-побуждения</w:t>
      </w:r>
      <w:r w:rsidRPr="00572F8A">
        <w:rPr>
          <w:spacing w:val="-5"/>
          <w:sz w:val="24"/>
          <w:szCs w:val="24"/>
        </w:rPr>
        <w:t xml:space="preserve"> </w:t>
      </w:r>
      <w:r w:rsidRPr="00572F8A">
        <w:rPr>
          <w:sz w:val="24"/>
          <w:szCs w:val="24"/>
        </w:rPr>
        <w:t>к</w:t>
      </w:r>
      <w:r w:rsidRPr="00572F8A">
        <w:rPr>
          <w:spacing w:val="-5"/>
          <w:sz w:val="24"/>
          <w:szCs w:val="24"/>
        </w:rPr>
        <w:t xml:space="preserve"> </w:t>
      </w:r>
      <w:r w:rsidRPr="00572F8A">
        <w:rPr>
          <w:sz w:val="24"/>
          <w:szCs w:val="24"/>
        </w:rPr>
        <w:t>действию</w:t>
      </w:r>
      <w:r w:rsidRPr="00572F8A">
        <w:rPr>
          <w:spacing w:val="-5"/>
          <w:sz w:val="24"/>
          <w:szCs w:val="24"/>
        </w:rPr>
        <w:t xml:space="preserve"> </w:t>
      </w:r>
      <w:r w:rsidRPr="00572F8A">
        <w:rPr>
          <w:sz w:val="24"/>
          <w:szCs w:val="24"/>
        </w:rPr>
        <w:t>отрабатываются</w:t>
      </w:r>
      <w:r w:rsidRPr="00572F8A">
        <w:rPr>
          <w:spacing w:val="-4"/>
          <w:sz w:val="24"/>
          <w:szCs w:val="24"/>
        </w:rPr>
        <w:t xml:space="preserve"> </w:t>
      </w:r>
      <w:r w:rsidRPr="00572F8A">
        <w:rPr>
          <w:sz w:val="24"/>
          <w:szCs w:val="24"/>
        </w:rPr>
        <w:t>умения: обратиться с просьбой и выразить готовность отказ её выполнить;</w:t>
      </w:r>
    </w:p>
    <w:p w:rsidR="00572F8A" w:rsidRPr="00572F8A" w:rsidRDefault="00572F8A" w:rsidP="00D07F83">
      <w:pPr>
        <w:ind w:left="1"/>
        <w:rPr>
          <w:sz w:val="24"/>
          <w:szCs w:val="24"/>
        </w:rPr>
      </w:pPr>
      <w:r w:rsidRPr="00572F8A">
        <w:rPr>
          <w:sz w:val="24"/>
          <w:szCs w:val="24"/>
        </w:rPr>
        <w:t>дать</w:t>
      </w:r>
      <w:r w:rsidRPr="00572F8A">
        <w:rPr>
          <w:spacing w:val="-2"/>
          <w:sz w:val="24"/>
          <w:szCs w:val="24"/>
        </w:rPr>
        <w:t xml:space="preserve"> </w:t>
      </w:r>
      <w:r w:rsidRPr="00572F8A">
        <w:rPr>
          <w:sz w:val="24"/>
          <w:szCs w:val="24"/>
        </w:rPr>
        <w:t>совет</w:t>
      </w:r>
      <w:r w:rsidRPr="00572F8A">
        <w:rPr>
          <w:spacing w:val="-3"/>
          <w:sz w:val="24"/>
          <w:szCs w:val="24"/>
        </w:rPr>
        <w:t xml:space="preserve"> </w:t>
      </w:r>
      <w:r w:rsidRPr="00572F8A">
        <w:rPr>
          <w:sz w:val="24"/>
          <w:szCs w:val="24"/>
        </w:rPr>
        <w:t>и</w:t>
      </w:r>
      <w:r w:rsidRPr="00572F8A">
        <w:rPr>
          <w:spacing w:val="-1"/>
          <w:sz w:val="24"/>
          <w:szCs w:val="24"/>
        </w:rPr>
        <w:t xml:space="preserve"> </w:t>
      </w:r>
      <w:r w:rsidRPr="00572F8A">
        <w:rPr>
          <w:sz w:val="24"/>
          <w:szCs w:val="24"/>
        </w:rPr>
        <w:t>принять</w:t>
      </w:r>
      <w:r w:rsidRPr="00572F8A">
        <w:rPr>
          <w:spacing w:val="-4"/>
          <w:sz w:val="24"/>
          <w:szCs w:val="24"/>
        </w:rPr>
        <w:t xml:space="preserve"> </w:t>
      </w:r>
      <w:r w:rsidRPr="00572F8A">
        <w:rPr>
          <w:sz w:val="24"/>
          <w:szCs w:val="24"/>
        </w:rPr>
        <w:t>или</w:t>
      </w:r>
      <w:r w:rsidRPr="00572F8A">
        <w:rPr>
          <w:spacing w:val="-2"/>
          <w:sz w:val="24"/>
          <w:szCs w:val="24"/>
        </w:rPr>
        <w:t xml:space="preserve"> </w:t>
      </w:r>
      <w:r w:rsidRPr="00572F8A">
        <w:rPr>
          <w:sz w:val="24"/>
          <w:szCs w:val="24"/>
        </w:rPr>
        <w:t>не</w:t>
      </w:r>
      <w:r w:rsidRPr="00572F8A">
        <w:rPr>
          <w:spacing w:val="-4"/>
          <w:sz w:val="24"/>
          <w:szCs w:val="24"/>
        </w:rPr>
        <w:t xml:space="preserve"> </w:t>
      </w:r>
      <w:r w:rsidRPr="00572F8A">
        <w:rPr>
          <w:sz w:val="24"/>
          <w:szCs w:val="24"/>
        </w:rPr>
        <w:t>принять</w:t>
      </w:r>
      <w:r w:rsidRPr="00572F8A">
        <w:rPr>
          <w:spacing w:val="-2"/>
          <w:sz w:val="24"/>
          <w:szCs w:val="24"/>
        </w:rPr>
        <w:t xml:space="preserve"> </w:t>
      </w:r>
      <w:r w:rsidRPr="00572F8A">
        <w:rPr>
          <w:spacing w:val="-4"/>
          <w:sz w:val="24"/>
          <w:szCs w:val="24"/>
        </w:rPr>
        <w:t>его;</w:t>
      </w:r>
    </w:p>
    <w:p w:rsidR="00572F8A" w:rsidRPr="00572F8A" w:rsidRDefault="00572F8A" w:rsidP="00D07F83">
      <w:pPr>
        <w:ind w:left="1"/>
        <w:rPr>
          <w:sz w:val="24"/>
          <w:szCs w:val="24"/>
        </w:rPr>
      </w:pPr>
      <w:r w:rsidRPr="00572F8A">
        <w:rPr>
          <w:sz w:val="24"/>
          <w:szCs w:val="24"/>
        </w:rPr>
        <w:t>пригласить</w:t>
      </w:r>
      <w:r w:rsidRPr="00572F8A">
        <w:rPr>
          <w:spacing w:val="-5"/>
          <w:sz w:val="24"/>
          <w:szCs w:val="24"/>
        </w:rPr>
        <w:t xml:space="preserve"> </w:t>
      </w:r>
      <w:r w:rsidRPr="00572F8A">
        <w:rPr>
          <w:sz w:val="24"/>
          <w:szCs w:val="24"/>
        </w:rPr>
        <w:t>к</w:t>
      </w:r>
      <w:r w:rsidRPr="00572F8A">
        <w:rPr>
          <w:spacing w:val="-4"/>
          <w:sz w:val="24"/>
          <w:szCs w:val="24"/>
        </w:rPr>
        <w:t xml:space="preserve"> </w:t>
      </w:r>
      <w:r w:rsidRPr="00572F8A">
        <w:rPr>
          <w:sz w:val="24"/>
          <w:szCs w:val="24"/>
        </w:rPr>
        <w:t>действию</w:t>
      </w:r>
      <w:r w:rsidRPr="00572F8A">
        <w:rPr>
          <w:spacing w:val="-3"/>
          <w:sz w:val="24"/>
          <w:szCs w:val="24"/>
        </w:rPr>
        <w:t xml:space="preserve"> </w:t>
      </w:r>
      <w:r w:rsidRPr="00572F8A">
        <w:rPr>
          <w:sz w:val="24"/>
          <w:szCs w:val="24"/>
        </w:rPr>
        <w:t>или</w:t>
      </w:r>
      <w:r w:rsidRPr="00572F8A">
        <w:rPr>
          <w:spacing w:val="-4"/>
          <w:sz w:val="24"/>
          <w:szCs w:val="24"/>
        </w:rPr>
        <w:t xml:space="preserve"> </w:t>
      </w:r>
      <w:r w:rsidRPr="00572F8A">
        <w:rPr>
          <w:sz w:val="24"/>
          <w:szCs w:val="24"/>
        </w:rPr>
        <w:t>взаимодействию</w:t>
      </w:r>
      <w:r w:rsidRPr="00572F8A">
        <w:rPr>
          <w:spacing w:val="-4"/>
          <w:sz w:val="24"/>
          <w:szCs w:val="24"/>
        </w:rPr>
        <w:t xml:space="preserve"> </w:t>
      </w:r>
      <w:r w:rsidRPr="00572F8A">
        <w:rPr>
          <w:sz w:val="24"/>
          <w:szCs w:val="24"/>
        </w:rPr>
        <w:t>и</w:t>
      </w:r>
      <w:r w:rsidRPr="00572F8A">
        <w:rPr>
          <w:spacing w:val="-5"/>
          <w:sz w:val="24"/>
          <w:szCs w:val="24"/>
        </w:rPr>
        <w:t xml:space="preserve"> </w:t>
      </w:r>
      <w:r w:rsidRPr="00572F8A">
        <w:rPr>
          <w:sz w:val="24"/>
          <w:szCs w:val="24"/>
        </w:rPr>
        <w:t>согласиться</w:t>
      </w:r>
      <w:r w:rsidRPr="00572F8A">
        <w:rPr>
          <w:spacing w:val="-5"/>
          <w:sz w:val="24"/>
          <w:szCs w:val="24"/>
        </w:rPr>
        <w:t xml:space="preserve"> </w:t>
      </w:r>
      <w:r w:rsidRPr="00572F8A">
        <w:rPr>
          <w:sz w:val="24"/>
          <w:szCs w:val="24"/>
        </w:rPr>
        <w:t>или</w:t>
      </w:r>
      <w:r w:rsidRPr="00572F8A">
        <w:rPr>
          <w:spacing w:val="-3"/>
          <w:sz w:val="24"/>
          <w:szCs w:val="24"/>
        </w:rPr>
        <w:t xml:space="preserve"> </w:t>
      </w:r>
      <w:r w:rsidRPr="00572F8A">
        <w:rPr>
          <w:sz w:val="24"/>
          <w:szCs w:val="24"/>
        </w:rPr>
        <w:t>не</w:t>
      </w:r>
      <w:r w:rsidRPr="00572F8A">
        <w:rPr>
          <w:spacing w:val="-6"/>
          <w:sz w:val="24"/>
          <w:szCs w:val="24"/>
        </w:rPr>
        <w:t xml:space="preserve"> </w:t>
      </w:r>
      <w:r w:rsidRPr="00572F8A">
        <w:rPr>
          <w:sz w:val="24"/>
          <w:szCs w:val="24"/>
        </w:rPr>
        <w:t>согласиться</w:t>
      </w:r>
      <w:r w:rsidRPr="00572F8A">
        <w:rPr>
          <w:spacing w:val="-4"/>
          <w:sz w:val="24"/>
          <w:szCs w:val="24"/>
        </w:rPr>
        <w:t xml:space="preserve"> </w:t>
      </w:r>
      <w:r w:rsidRPr="00572F8A">
        <w:rPr>
          <w:spacing w:val="-2"/>
          <w:sz w:val="24"/>
          <w:szCs w:val="24"/>
        </w:rPr>
        <w:t>принять</w:t>
      </w:r>
    </w:p>
    <w:p w:rsidR="00572F8A" w:rsidRPr="00572F8A" w:rsidRDefault="00572F8A" w:rsidP="00D07F83">
      <w:pPr>
        <w:ind w:left="1"/>
        <w:rPr>
          <w:sz w:val="24"/>
          <w:szCs w:val="24"/>
        </w:rPr>
        <w:sectPr w:rsidR="00572F8A" w:rsidRPr="00572F8A">
          <w:type w:val="continuous"/>
          <w:pgSz w:w="11910" w:h="16840"/>
          <w:pgMar w:top="860" w:right="708" w:bottom="280" w:left="1417" w:header="0" w:footer="921" w:gutter="0"/>
          <w:cols w:num="2" w:space="720" w:equalWidth="0">
            <w:col w:w="409" w:space="299"/>
            <w:col w:w="9077"/>
          </w:cols>
        </w:sectPr>
      </w:pPr>
    </w:p>
    <w:p w:rsidR="00572F8A" w:rsidRPr="00572F8A" w:rsidRDefault="00572F8A" w:rsidP="00D07F83">
      <w:pPr>
        <w:ind w:left="1"/>
        <w:rPr>
          <w:sz w:val="24"/>
          <w:szCs w:val="24"/>
        </w:rPr>
      </w:pPr>
      <w:r w:rsidRPr="00572F8A">
        <w:rPr>
          <w:sz w:val="24"/>
          <w:szCs w:val="24"/>
        </w:rPr>
        <w:lastRenderedPageBreak/>
        <w:t>в</w:t>
      </w:r>
      <w:r w:rsidRPr="00572F8A">
        <w:rPr>
          <w:spacing w:val="-2"/>
          <w:sz w:val="24"/>
          <w:szCs w:val="24"/>
        </w:rPr>
        <w:t xml:space="preserve"> </w:t>
      </w:r>
      <w:r w:rsidRPr="00572F8A">
        <w:rPr>
          <w:sz w:val="24"/>
          <w:szCs w:val="24"/>
        </w:rPr>
        <w:t>нём</w:t>
      </w:r>
      <w:r w:rsidRPr="00572F8A">
        <w:rPr>
          <w:spacing w:val="1"/>
          <w:sz w:val="24"/>
          <w:szCs w:val="24"/>
        </w:rPr>
        <w:t xml:space="preserve"> </w:t>
      </w:r>
      <w:r w:rsidRPr="00572F8A">
        <w:rPr>
          <w:spacing w:val="-2"/>
          <w:sz w:val="24"/>
          <w:szCs w:val="24"/>
        </w:rPr>
        <w:t>участие.</w:t>
      </w:r>
    </w:p>
    <w:p w:rsidR="00572F8A" w:rsidRPr="00572F8A" w:rsidRDefault="00572F8A" w:rsidP="00D07F83">
      <w:pPr>
        <w:spacing w:before="1"/>
        <w:ind w:left="709"/>
        <w:rPr>
          <w:sz w:val="24"/>
          <w:szCs w:val="24"/>
        </w:rPr>
      </w:pPr>
      <w:r w:rsidRPr="00572F8A">
        <w:rPr>
          <w:sz w:val="24"/>
          <w:szCs w:val="24"/>
        </w:rPr>
        <w:t>Объём</w:t>
      </w:r>
      <w:r w:rsidRPr="00572F8A">
        <w:rPr>
          <w:spacing w:val="-6"/>
          <w:sz w:val="24"/>
          <w:szCs w:val="24"/>
        </w:rPr>
        <w:t xml:space="preserve"> </w:t>
      </w:r>
      <w:r w:rsidRPr="00572F8A">
        <w:rPr>
          <w:sz w:val="24"/>
          <w:szCs w:val="24"/>
        </w:rPr>
        <w:t>диалогов</w:t>
      </w:r>
      <w:r w:rsidRPr="00572F8A">
        <w:rPr>
          <w:spacing w:val="-2"/>
          <w:sz w:val="24"/>
          <w:szCs w:val="24"/>
        </w:rPr>
        <w:t xml:space="preserve"> </w:t>
      </w:r>
      <w:r w:rsidRPr="00572F8A">
        <w:rPr>
          <w:sz w:val="24"/>
          <w:szCs w:val="24"/>
        </w:rPr>
        <w:t>–</w:t>
      </w:r>
      <w:r w:rsidRPr="00572F8A">
        <w:rPr>
          <w:spacing w:val="-2"/>
          <w:sz w:val="24"/>
          <w:szCs w:val="24"/>
        </w:rPr>
        <w:t xml:space="preserve"> </w:t>
      </w:r>
      <w:r w:rsidRPr="00572F8A">
        <w:rPr>
          <w:sz w:val="24"/>
          <w:szCs w:val="24"/>
        </w:rPr>
        <w:t>до</w:t>
      </w:r>
      <w:r w:rsidRPr="00572F8A">
        <w:rPr>
          <w:spacing w:val="-2"/>
          <w:sz w:val="24"/>
          <w:szCs w:val="24"/>
        </w:rPr>
        <w:t xml:space="preserve"> </w:t>
      </w:r>
      <w:r w:rsidRPr="00572F8A">
        <w:rPr>
          <w:sz w:val="24"/>
          <w:szCs w:val="24"/>
        </w:rPr>
        <w:t>2-х</w:t>
      </w:r>
      <w:r w:rsidRPr="00572F8A">
        <w:rPr>
          <w:spacing w:val="1"/>
          <w:sz w:val="24"/>
          <w:szCs w:val="24"/>
        </w:rPr>
        <w:t xml:space="preserve"> </w:t>
      </w:r>
      <w:r w:rsidRPr="00572F8A">
        <w:rPr>
          <w:sz w:val="24"/>
          <w:szCs w:val="24"/>
        </w:rPr>
        <w:t>реплик</w:t>
      </w:r>
      <w:r w:rsidRPr="00572F8A">
        <w:rPr>
          <w:spacing w:val="-2"/>
          <w:sz w:val="24"/>
          <w:szCs w:val="24"/>
        </w:rPr>
        <w:t xml:space="preserve"> </w:t>
      </w:r>
      <w:r w:rsidRPr="00572F8A">
        <w:rPr>
          <w:sz w:val="24"/>
          <w:szCs w:val="24"/>
        </w:rPr>
        <w:t>со</w:t>
      </w:r>
      <w:r w:rsidRPr="00572F8A">
        <w:rPr>
          <w:spacing w:val="-2"/>
          <w:sz w:val="24"/>
          <w:szCs w:val="24"/>
        </w:rPr>
        <w:t xml:space="preserve"> </w:t>
      </w:r>
      <w:r w:rsidRPr="00572F8A">
        <w:rPr>
          <w:sz w:val="24"/>
          <w:szCs w:val="24"/>
        </w:rPr>
        <w:t>стороны</w:t>
      </w:r>
      <w:r w:rsidRPr="00572F8A">
        <w:rPr>
          <w:spacing w:val="-2"/>
          <w:sz w:val="24"/>
          <w:szCs w:val="24"/>
        </w:rPr>
        <w:t xml:space="preserve"> </w:t>
      </w:r>
      <w:r w:rsidRPr="00572F8A">
        <w:rPr>
          <w:sz w:val="24"/>
          <w:szCs w:val="24"/>
        </w:rPr>
        <w:t>каждого</w:t>
      </w:r>
      <w:r w:rsidRPr="00572F8A">
        <w:rPr>
          <w:spacing w:val="1"/>
          <w:sz w:val="24"/>
          <w:szCs w:val="24"/>
        </w:rPr>
        <w:t xml:space="preserve"> </w:t>
      </w:r>
      <w:r w:rsidRPr="00572F8A">
        <w:rPr>
          <w:spacing w:val="-2"/>
          <w:sz w:val="24"/>
          <w:szCs w:val="24"/>
        </w:rPr>
        <w:t>участника.</w:t>
      </w:r>
    </w:p>
    <w:p w:rsidR="00572F8A" w:rsidRPr="00572F8A" w:rsidRDefault="00572F8A" w:rsidP="00D07F83">
      <w:pPr>
        <w:ind w:left="1" w:right="137" w:firstLine="707"/>
        <w:rPr>
          <w:sz w:val="24"/>
        </w:rPr>
      </w:pPr>
      <w:r w:rsidRPr="00572F8A">
        <w:rPr>
          <w:sz w:val="24"/>
        </w:rPr>
        <w:t xml:space="preserve">Развитие </w:t>
      </w:r>
      <w:r w:rsidRPr="00572F8A">
        <w:rPr>
          <w:b/>
          <w:sz w:val="24"/>
        </w:rPr>
        <w:t xml:space="preserve">монологической речи </w:t>
      </w:r>
      <w:r w:rsidRPr="00572F8A">
        <w:rPr>
          <w:sz w:val="24"/>
        </w:rPr>
        <w:t xml:space="preserve">в 5 классе предусматривает овладение следующими </w:t>
      </w:r>
      <w:r w:rsidRPr="00572F8A">
        <w:rPr>
          <w:spacing w:val="-2"/>
          <w:sz w:val="24"/>
        </w:rPr>
        <w:t>умениями:</w:t>
      </w:r>
    </w:p>
    <w:p w:rsidR="00572F8A" w:rsidRPr="00572F8A" w:rsidRDefault="00572F8A" w:rsidP="00D07F83">
      <w:pPr>
        <w:ind w:left="1" w:right="137" w:firstLine="707"/>
        <w:rPr>
          <w:sz w:val="24"/>
          <w:szCs w:val="24"/>
        </w:rPr>
      </w:pPr>
      <w:r w:rsidRPr="00572F8A">
        <w:rPr>
          <w:sz w:val="24"/>
          <w:szCs w:val="24"/>
        </w:rPr>
        <w:t>кратко высказываться о фактах и событиях, используя такие коммуникативные типы речи, как описание, сообщение, а также эмоциональные суждения;</w:t>
      </w:r>
    </w:p>
    <w:p w:rsidR="00572F8A" w:rsidRPr="00572F8A" w:rsidRDefault="00572F8A" w:rsidP="00D07F83">
      <w:pPr>
        <w:ind w:left="709" w:right="137"/>
        <w:rPr>
          <w:sz w:val="24"/>
          <w:szCs w:val="24"/>
        </w:rPr>
      </w:pPr>
      <w:r w:rsidRPr="00572F8A">
        <w:rPr>
          <w:sz w:val="24"/>
          <w:szCs w:val="24"/>
        </w:rPr>
        <w:t>передавать</w:t>
      </w:r>
      <w:r w:rsidRPr="00572F8A">
        <w:rPr>
          <w:spacing w:val="-5"/>
          <w:sz w:val="24"/>
          <w:szCs w:val="24"/>
        </w:rPr>
        <w:t xml:space="preserve"> </w:t>
      </w:r>
      <w:r w:rsidRPr="00572F8A">
        <w:rPr>
          <w:sz w:val="24"/>
          <w:szCs w:val="24"/>
        </w:rPr>
        <w:t>содержание,</w:t>
      </w:r>
      <w:r w:rsidRPr="00572F8A">
        <w:rPr>
          <w:spacing w:val="-6"/>
          <w:sz w:val="24"/>
          <w:szCs w:val="24"/>
        </w:rPr>
        <w:t xml:space="preserve"> </w:t>
      </w:r>
      <w:r w:rsidRPr="00572F8A">
        <w:rPr>
          <w:sz w:val="24"/>
          <w:szCs w:val="24"/>
        </w:rPr>
        <w:t>основную</w:t>
      </w:r>
      <w:r w:rsidRPr="00572F8A">
        <w:rPr>
          <w:spacing w:val="-4"/>
          <w:sz w:val="24"/>
          <w:szCs w:val="24"/>
        </w:rPr>
        <w:t xml:space="preserve"> </w:t>
      </w:r>
      <w:r w:rsidRPr="00572F8A">
        <w:rPr>
          <w:sz w:val="24"/>
          <w:szCs w:val="24"/>
        </w:rPr>
        <w:t>мысль</w:t>
      </w:r>
      <w:r w:rsidRPr="00572F8A">
        <w:rPr>
          <w:spacing w:val="-6"/>
          <w:sz w:val="24"/>
          <w:szCs w:val="24"/>
        </w:rPr>
        <w:t xml:space="preserve"> </w:t>
      </w:r>
      <w:r w:rsidRPr="00572F8A">
        <w:rPr>
          <w:sz w:val="24"/>
          <w:szCs w:val="24"/>
        </w:rPr>
        <w:t>прочитанного</w:t>
      </w:r>
      <w:r w:rsidRPr="00572F8A">
        <w:rPr>
          <w:spacing w:val="-6"/>
          <w:sz w:val="24"/>
          <w:szCs w:val="24"/>
        </w:rPr>
        <w:t xml:space="preserve"> </w:t>
      </w:r>
      <w:r w:rsidRPr="00572F8A">
        <w:rPr>
          <w:sz w:val="24"/>
          <w:szCs w:val="24"/>
        </w:rPr>
        <w:t>с</w:t>
      </w:r>
      <w:r w:rsidRPr="00572F8A">
        <w:rPr>
          <w:spacing w:val="-7"/>
          <w:sz w:val="24"/>
          <w:szCs w:val="24"/>
        </w:rPr>
        <w:t xml:space="preserve"> </w:t>
      </w:r>
      <w:r w:rsidRPr="00572F8A">
        <w:rPr>
          <w:sz w:val="24"/>
          <w:szCs w:val="24"/>
        </w:rPr>
        <w:t>использованием</w:t>
      </w:r>
      <w:r w:rsidRPr="00572F8A">
        <w:rPr>
          <w:spacing w:val="-7"/>
          <w:sz w:val="24"/>
          <w:szCs w:val="24"/>
        </w:rPr>
        <w:t xml:space="preserve"> </w:t>
      </w:r>
      <w:r w:rsidRPr="00572F8A">
        <w:rPr>
          <w:sz w:val="24"/>
          <w:szCs w:val="24"/>
        </w:rPr>
        <w:t>текста; Объём монологического высказывания – до 7-8 фраз.</w:t>
      </w:r>
    </w:p>
    <w:p w:rsidR="00572F8A" w:rsidRPr="00572F8A" w:rsidRDefault="00572F8A" w:rsidP="00D07F83">
      <w:pPr>
        <w:spacing w:before="5" w:line="274" w:lineRule="exact"/>
        <w:ind w:left="709"/>
        <w:outlineLvl w:val="1"/>
        <w:rPr>
          <w:b/>
          <w:bCs/>
          <w:sz w:val="24"/>
          <w:szCs w:val="24"/>
        </w:rPr>
      </w:pPr>
      <w:r w:rsidRPr="00572F8A">
        <w:rPr>
          <w:b/>
          <w:bCs/>
          <w:spacing w:val="-2"/>
          <w:sz w:val="24"/>
          <w:szCs w:val="24"/>
        </w:rPr>
        <w:t>Аудирование.</w:t>
      </w:r>
    </w:p>
    <w:p w:rsidR="00572F8A" w:rsidRPr="00572F8A" w:rsidRDefault="00572F8A" w:rsidP="00D07F83">
      <w:pPr>
        <w:ind w:left="1" w:right="140" w:firstLine="707"/>
        <w:rPr>
          <w:sz w:val="24"/>
          <w:szCs w:val="24"/>
        </w:rPr>
      </w:pPr>
      <w:r w:rsidRPr="00572F8A">
        <w:rPr>
          <w:sz w:val="24"/>
          <w:szCs w:val="24"/>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572F8A" w:rsidRPr="00572F8A" w:rsidRDefault="00572F8A" w:rsidP="00D07F83">
      <w:pPr>
        <w:ind w:left="709"/>
        <w:rPr>
          <w:sz w:val="24"/>
          <w:szCs w:val="24"/>
        </w:rPr>
      </w:pPr>
      <w:r w:rsidRPr="00572F8A">
        <w:rPr>
          <w:sz w:val="24"/>
          <w:szCs w:val="24"/>
        </w:rPr>
        <w:t>При</w:t>
      </w:r>
      <w:r w:rsidRPr="00572F8A">
        <w:rPr>
          <w:spacing w:val="-4"/>
          <w:sz w:val="24"/>
          <w:szCs w:val="24"/>
        </w:rPr>
        <w:t xml:space="preserve"> </w:t>
      </w:r>
      <w:r w:rsidRPr="00572F8A">
        <w:rPr>
          <w:sz w:val="24"/>
          <w:szCs w:val="24"/>
        </w:rPr>
        <w:t>этом</w:t>
      </w:r>
      <w:r w:rsidRPr="00572F8A">
        <w:rPr>
          <w:spacing w:val="-4"/>
          <w:sz w:val="24"/>
          <w:szCs w:val="24"/>
        </w:rPr>
        <w:t xml:space="preserve"> </w:t>
      </w:r>
      <w:r w:rsidRPr="00572F8A">
        <w:rPr>
          <w:sz w:val="24"/>
          <w:szCs w:val="24"/>
        </w:rPr>
        <w:t>предусматривается</w:t>
      </w:r>
      <w:r w:rsidRPr="00572F8A">
        <w:rPr>
          <w:spacing w:val="-4"/>
          <w:sz w:val="24"/>
          <w:szCs w:val="24"/>
        </w:rPr>
        <w:t xml:space="preserve"> </w:t>
      </w:r>
      <w:r w:rsidRPr="00572F8A">
        <w:rPr>
          <w:sz w:val="24"/>
          <w:szCs w:val="24"/>
        </w:rPr>
        <w:t>развитие</w:t>
      </w:r>
      <w:r w:rsidRPr="00572F8A">
        <w:rPr>
          <w:spacing w:val="-2"/>
          <w:sz w:val="24"/>
          <w:szCs w:val="24"/>
        </w:rPr>
        <w:t xml:space="preserve"> умений:</w:t>
      </w:r>
    </w:p>
    <w:p w:rsidR="00572F8A" w:rsidRPr="00572F8A" w:rsidRDefault="00572F8A" w:rsidP="00D07F83">
      <w:pPr>
        <w:ind w:left="709" w:right="2753"/>
        <w:rPr>
          <w:sz w:val="24"/>
          <w:szCs w:val="24"/>
        </w:rPr>
      </w:pPr>
      <w:r w:rsidRPr="00572F8A">
        <w:rPr>
          <w:sz w:val="24"/>
          <w:szCs w:val="24"/>
        </w:rPr>
        <w:t>выделять</w:t>
      </w:r>
      <w:r w:rsidRPr="00572F8A">
        <w:rPr>
          <w:spacing w:val="-6"/>
          <w:sz w:val="24"/>
          <w:szCs w:val="24"/>
        </w:rPr>
        <w:t xml:space="preserve"> </w:t>
      </w:r>
      <w:r w:rsidRPr="00572F8A">
        <w:rPr>
          <w:sz w:val="24"/>
          <w:szCs w:val="24"/>
        </w:rPr>
        <w:t>основную</w:t>
      </w:r>
      <w:r w:rsidRPr="00572F8A">
        <w:rPr>
          <w:spacing w:val="-4"/>
          <w:sz w:val="24"/>
          <w:szCs w:val="24"/>
        </w:rPr>
        <w:t xml:space="preserve"> </w:t>
      </w:r>
      <w:r w:rsidRPr="00572F8A">
        <w:rPr>
          <w:sz w:val="24"/>
          <w:szCs w:val="24"/>
        </w:rPr>
        <w:t>мысль</w:t>
      </w:r>
      <w:r w:rsidRPr="00572F8A">
        <w:rPr>
          <w:spacing w:val="-6"/>
          <w:sz w:val="24"/>
          <w:szCs w:val="24"/>
        </w:rPr>
        <w:t xml:space="preserve"> </w:t>
      </w:r>
      <w:r w:rsidRPr="00572F8A">
        <w:rPr>
          <w:sz w:val="24"/>
          <w:szCs w:val="24"/>
        </w:rPr>
        <w:t>в</w:t>
      </w:r>
      <w:r w:rsidRPr="00572F8A">
        <w:rPr>
          <w:spacing w:val="-7"/>
          <w:sz w:val="24"/>
          <w:szCs w:val="24"/>
        </w:rPr>
        <w:t xml:space="preserve"> </w:t>
      </w:r>
      <w:r w:rsidRPr="00572F8A">
        <w:rPr>
          <w:sz w:val="24"/>
          <w:szCs w:val="24"/>
        </w:rPr>
        <w:t>воспринимаемом</w:t>
      </w:r>
      <w:r w:rsidRPr="00572F8A">
        <w:rPr>
          <w:spacing w:val="-7"/>
          <w:sz w:val="24"/>
          <w:szCs w:val="24"/>
        </w:rPr>
        <w:t xml:space="preserve"> </w:t>
      </w:r>
      <w:r w:rsidRPr="00572F8A">
        <w:rPr>
          <w:sz w:val="24"/>
          <w:szCs w:val="24"/>
        </w:rPr>
        <w:t>на</w:t>
      </w:r>
      <w:r w:rsidRPr="00572F8A">
        <w:rPr>
          <w:spacing w:val="-7"/>
          <w:sz w:val="24"/>
          <w:szCs w:val="24"/>
        </w:rPr>
        <w:t xml:space="preserve"> </w:t>
      </w:r>
      <w:r w:rsidRPr="00572F8A">
        <w:rPr>
          <w:sz w:val="24"/>
          <w:szCs w:val="24"/>
        </w:rPr>
        <w:t>слух</w:t>
      </w:r>
      <w:r w:rsidRPr="00572F8A">
        <w:rPr>
          <w:spacing w:val="-4"/>
          <w:sz w:val="24"/>
          <w:szCs w:val="24"/>
        </w:rPr>
        <w:t xml:space="preserve"> </w:t>
      </w:r>
      <w:r w:rsidRPr="00572F8A">
        <w:rPr>
          <w:sz w:val="24"/>
          <w:szCs w:val="24"/>
        </w:rPr>
        <w:t>тексте; выбирать главные факты, опуская второстепенные;</w:t>
      </w:r>
    </w:p>
    <w:p w:rsidR="00572F8A" w:rsidRPr="00572F8A" w:rsidRDefault="00572F8A" w:rsidP="00D07F83">
      <w:pPr>
        <w:ind w:left="1" w:right="147" w:firstLine="707"/>
        <w:rPr>
          <w:sz w:val="24"/>
          <w:szCs w:val="24"/>
        </w:rPr>
      </w:pPr>
      <w:r w:rsidRPr="00572F8A">
        <w:rPr>
          <w:sz w:val="24"/>
          <w:szCs w:val="24"/>
        </w:rPr>
        <w:t>выборочно понимать необходимую информацию в сообщениях прагматического характера с использованием языковой догадки, контекста.</w:t>
      </w:r>
    </w:p>
    <w:p w:rsidR="00572F8A" w:rsidRPr="00572F8A" w:rsidRDefault="00572F8A" w:rsidP="00D07F83">
      <w:pPr>
        <w:ind w:left="1"/>
        <w:rPr>
          <w:sz w:val="24"/>
          <w:szCs w:val="24"/>
        </w:rPr>
        <w:sectPr w:rsidR="00572F8A" w:rsidRPr="00572F8A">
          <w:type w:val="continuous"/>
          <w:pgSz w:w="11910" w:h="16840"/>
          <w:pgMar w:top="860" w:right="708" w:bottom="280" w:left="1417" w:header="0" w:footer="921" w:gutter="0"/>
          <w:cols w:space="720"/>
        </w:sectPr>
      </w:pPr>
    </w:p>
    <w:p w:rsidR="00572F8A" w:rsidRPr="00572F8A" w:rsidRDefault="00572F8A" w:rsidP="00D07F83">
      <w:pPr>
        <w:spacing w:before="65"/>
        <w:ind w:left="1" w:right="143" w:firstLine="707"/>
        <w:rPr>
          <w:sz w:val="24"/>
          <w:szCs w:val="24"/>
        </w:rPr>
      </w:pPr>
      <w:r w:rsidRPr="00572F8A">
        <w:rPr>
          <w:sz w:val="24"/>
          <w:szCs w:val="24"/>
        </w:rPr>
        <w:lastRenderedPageBreak/>
        <w:t>Содержание текстов должно соответствовать возрастным особенностями интересам обучающихся 5 класса, иметь образовательную и воспитательную ценность. Время звучания текстов для аудирования – до 1,5 минут.</w:t>
      </w:r>
    </w:p>
    <w:p w:rsidR="00572F8A" w:rsidRPr="00572F8A" w:rsidRDefault="00572F8A" w:rsidP="00D07F83">
      <w:pPr>
        <w:spacing w:before="6" w:line="274" w:lineRule="exact"/>
        <w:ind w:left="709"/>
        <w:outlineLvl w:val="1"/>
        <w:rPr>
          <w:b/>
          <w:bCs/>
          <w:sz w:val="24"/>
          <w:szCs w:val="24"/>
        </w:rPr>
      </w:pPr>
      <w:r w:rsidRPr="00572F8A">
        <w:rPr>
          <w:b/>
          <w:bCs/>
          <w:spacing w:val="-2"/>
          <w:sz w:val="24"/>
          <w:szCs w:val="24"/>
        </w:rPr>
        <w:t>Чтение.</w:t>
      </w:r>
    </w:p>
    <w:p w:rsidR="00572F8A" w:rsidRPr="00572F8A" w:rsidRDefault="00572F8A" w:rsidP="00D07F83">
      <w:pPr>
        <w:ind w:left="1" w:right="145" w:firstLine="707"/>
        <w:rPr>
          <w:sz w:val="24"/>
          <w:szCs w:val="24"/>
        </w:rPr>
      </w:pPr>
      <w:r w:rsidRPr="00572F8A">
        <w:rPr>
          <w:sz w:val="24"/>
          <w:szCs w:val="24"/>
        </w:rPr>
        <w:t>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(поисковое чтение).</w:t>
      </w:r>
    </w:p>
    <w:p w:rsidR="00572F8A" w:rsidRPr="00572F8A" w:rsidRDefault="00572F8A" w:rsidP="00D07F83">
      <w:pPr>
        <w:ind w:left="1" w:right="143" w:firstLine="707"/>
        <w:rPr>
          <w:sz w:val="24"/>
          <w:szCs w:val="24"/>
        </w:rPr>
      </w:pPr>
      <w:r w:rsidRPr="00572F8A">
        <w:rPr>
          <w:sz w:val="24"/>
          <w:szCs w:val="24"/>
        </w:rPr>
        <w:t>Содержание текстов должно соответствовать возрастным особенностями интересам обучающихся 5 класса, иметь образовательную и воспитательную ценность. Независимо от вида чтения возможно использование двуязычного словаря.</w:t>
      </w:r>
    </w:p>
    <w:p w:rsidR="00572F8A" w:rsidRPr="00572F8A" w:rsidRDefault="00572F8A" w:rsidP="00D07F83">
      <w:pPr>
        <w:ind w:left="1" w:right="139" w:firstLine="707"/>
        <w:rPr>
          <w:sz w:val="24"/>
          <w:szCs w:val="24"/>
        </w:rPr>
      </w:pPr>
      <w:r w:rsidRPr="00572F8A">
        <w:rPr>
          <w:i/>
          <w:sz w:val="24"/>
          <w:szCs w:val="24"/>
        </w:rPr>
        <w:t xml:space="preserve">Чтение с пониманием основного содержания текста </w:t>
      </w:r>
      <w:r w:rsidRPr="00572F8A">
        <w:rPr>
          <w:sz w:val="24"/>
          <w:szCs w:val="24"/>
        </w:rPr>
        <w:t>осуществляется на несложных аутентичных материалах с ориентацией на предметное содержание, выделяемое в 5 классе, включающих факты, отражающие особенности быта, жизни, культуры региона. Объём текстов для чтения – до 400 слов.</w:t>
      </w:r>
    </w:p>
    <w:p w:rsidR="00572F8A" w:rsidRPr="00572F8A" w:rsidRDefault="00572F8A" w:rsidP="00D07F83">
      <w:pPr>
        <w:ind w:left="709"/>
        <w:rPr>
          <w:sz w:val="24"/>
          <w:szCs w:val="24"/>
        </w:rPr>
      </w:pPr>
      <w:r w:rsidRPr="00572F8A">
        <w:rPr>
          <w:sz w:val="24"/>
          <w:szCs w:val="24"/>
        </w:rPr>
        <w:t>Умения</w:t>
      </w:r>
      <w:r w:rsidRPr="00572F8A">
        <w:rPr>
          <w:spacing w:val="-5"/>
          <w:sz w:val="24"/>
          <w:szCs w:val="24"/>
        </w:rPr>
        <w:t xml:space="preserve"> </w:t>
      </w:r>
      <w:r w:rsidRPr="00572F8A">
        <w:rPr>
          <w:sz w:val="24"/>
          <w:szCs w:val="24"/>
        </w:rPr>
        <w:t>чтения,</w:t>
      </w:r>
      <w:r w:rsidRPr="00572F8A">
        <w:rPr>
          <w:spacing w:val="-6"/>
          <w:sz w:val="24"/>
          <w:szCs w:val="24"/>
        </w:rPr>
        <w:t xml:space="preserve"> </w:t>
      </w:r>
      <w:r w:rsidRPr="00572F8A">
        <w:rPr>
          <w:sz w:val="24"/>
          <w:szCs w:val="24"/>
        </w:rPr>
        <w:t>подлежащие</w:t>
      </w:r>
      <w:r w:rsidRPr="00572F8A">
        <w:rPr>
          <w:spacing w:val="-3"/>
          <w:sz w:val="24"/>
          <w:szCs w:val="24"/>
        </w:rPr>
        <w:t xml:space="preserve"> </w:t>
      </w:r>
      <w:r w:rsidRPr="00572F8A">
        <w:rPr>
          <w:spacing w:val="-2"/>
          <w:sz w:val="24"/>
          <w:szCs w:val="24"/>
        </w:rPr>
        <w:t>формированию:</w:t>
      </w:r>
    </w:p>
    <w:p w:rsidR="00572F8A" w:rsidRPr="00572F8A" w:rsidRDefault="00572F8A" w:rsidP="00D07F83">
      <w:pPr>
        <w:ind w:left="709" w:right="3663"/>
        <w:rPr>
          <w:sz w:val="24"/>
          <w:szCs w:val="24"/>
        </w:rPr>
      </w:pPr>
      <w:r w:rsidRPr="00572F8A">
        <w:rPr>
          <w:sz w:val="24"/>
          <w:szCs w:val="24"/>
        </w:rPr>
        <w:t>определять</w:t>
      </w:r>
      <w:r w:rsidRPr="00572F8A">
        <w:rPr>
          <w:spacing w:val="-8"/>
          <w:sz w:val="24"/>
          <w:szCs w:val="24"/>
        </w:rPr>
        <w:t xml:space="preserve"> </w:t>
      </w:r>
      <w:r w:rsidRPr="00572F8A">
        <w:rPr>
          <w:sz w:val="24"/>
          <w:szCs w:val="24"/>
        </w:rPr>
        <w:t>тему,</w:t>
      </w:r>
      <w:r w:rsidRPr="00572F8A">
        <w:rPr>
          <w:spacing w:val="-8"/>
          <w:sz w:val="24"/>
          <w:szCs w:val="24"/>
        </w:rPr>
        <w:t xml:space="preserve"> </w:t>
      </w:r>
      <w:r w:rsidRPr="00572F8A">
        <w:rPr>
          <w:sz w:val="24"/>
          <w:szCs w:val="24"/>
        </w:rPr>
        <w:t>содержание</w:t>
      </w:r>
      <w:r w:rsidRPr="00572F8A">
        <w:rPr>
          <w:spacing w:val="-9"/>
          <w:sz w:val="24"/>
          <w:szCs w:val="24"/>
        </w:rPr>
        <w:t xml:space="preserve"> </w:t>
      </w:r>
      <w:r w:rsidRPr="00572F8A">
        <w:rPr>
          <w:sz w:val="24"/>
          <w:szCs w:val="24"/>
        </w:rPr>
        <w:t>текста</w:t>
      </w:r>
      <w:r w:rsidRPr="00572F8A">
        <w:rPr>
          <w:spacing w:val="-8"/>
          <w:sz w:val="24"/>
          <w:szCs w:val="24"/>
        </w:rPr>
        <w:t xml:space="preserve"> </w:t>
      </w:r>
      <w:r w:rsidRPr="00572F8A">
        <w:rPr>
          <w:sz w:val="24"/>
          <w:szCs w:val="24"/>
        </w:rPr>
        <w:t>по</w:t>
      </w:r>
      <w:r w:rsidRPr="00572F8A">
        <w:rPr>
          <w:spacing w:val="-8"/>
          <w:sz w:val="24"/>
          <w:szCs w:val="24"/>
        </w:rPr>
        <w:t xml:space="preserve"> </w:t>
      </w:r>
      <w:r w:rsidRPr="00572F8A">
        <w:rPr>
          <w:sz w:val="24"/>
          <w:szCs w:val="24"/>
        </w:rPr>
        <w:t>заголовку; выделять основную мысль;</w:t>
      </w:r>
    </w:p>
    <w:p w:rsidR="00572F8A" w:rsidRPr="00572F8A" w:rsidRDefault="00572F8A" w:rsidP="00D07F83">
      <w:pPr>
        <w:ind w:left="709" w:right="1557"/>
        <w:rPr>
          <w:sz w:val="24"/>
          <w:szCs w:val="24"/>
        </w:rPr>
      </w:pPr>
      <w:r w:rsidRPr="00572F8A">
        <w:rPr>
          <w:sz w:val="24"/>
          <w:szCs w:val="24"/>
        </w:rPr>
        <w:t>выбирать главные факты из текста, опуская второстепенные; устанавливать</w:t>
      </w:r>
      <w:r w:rsidRPr="00572F8A">
        <w:rPr>
          <w:spacing w:val="-7"/>
          <w:sz w:val="24"/>
          <w:szCs w:val="24"/>
        </w:rPr>
        <w:t xml:space="preserve"> </w:t>
      </w:r>
      <w:r w:rsidRPr="00572F8A">
        <w:rPr>
          <w:sz w:val="24"/>
          <w:szCs w:val="24"/>
        </w:rPr>
        <w:t>логическую</w:t>
      </w:r>
      <w:r w:rsidRPr="00572F8A">
        <w:rPr>
          <w:spacing w:val="-6"/>
          <w:sz w:val="24"/>
          <w:szCs w:val="24"/>
        </w:rPr>
        <w:t xml:space="preserve"> </w:t>
      </w:r>
      <w:r w:rsidRPr="00572F8A">
        <w:rPr>
          <w:sz w:val="24"/>
          <w:szCs w:val="24"/>
        </w:rPr>
        <w:t>последовательность</w:t>
      </w:r>
      <w:r w:rsidRPr="00572F8A">
        <w:rPr>
          <w:spacing w:val="-9"/>
          <w:sz w:val="24"/>
          <w:szCs w:val="24"/>
        </w:rPr>
        <w:t xml:space="preserve"> </w:t>
      </w:r>
      <w:r w:rsidRPr="00572F8A">
        <w:rPr>
          <w:sz w:val="24"/>
          <w:szCs w:val="24"/>
        </w:rPr>
        <w:t>основных</w:t>
      </w:r>
      <w:r w:rsidRPr="00572F8A">
        <w:rPr>
          <w:spacing w:val="-7"/>
          <w:sz w:val="24"/>
          <w:szCs w:val="24"/>
        </w:rPr>
        <w:t xml:space="preserve"> </w:t>
      </w:r>
      <w:r w:rsidRPr="00572F8A">
        <w:rPr>
          <w:sz w:val="24"/>
          <w:szCs w:val="24"/>
        </w:rPr>
        <w:t>фактов</w:t>
      </w:r>
      <w:r w:rsidRPr="00572F8A">
        <w:rPr>
          <w:spacing w:val="-9"/>
          <w:sz w:val="24"/>
          <w:szCs w:val="24"/>
        </w:rPr>
        <w:t xml:space="preserve"> </w:t>
      </w:r>
      <w:r w:rsidRPr="00572F8A">
        <w:rPr>
          <w:sz w:val="24"/>
          <w:szCs w:val="24"/>
        </w:rPr>
        <w:t>текста.</w:t>
      </w:r>
    </w:p>
    <w:p w:rsidR="00572F8A" w:rsidRPr="00572F8A" w:rsidRDefault="00572F8A" w:rsidP="00D07F83">
      <w:pPr>
        <w:ind w:left="1" w:right="141" w:firstLine="707"/>
        <w:rPr>
          <w:sz w:val="24"/>
        </w:rPr>
      </w:pPr>
      <w:r w:rsidRPr="00572F8A">
        <w:rPr>
          <w:i/>
          <w:sz w:val="24"/>
        </w:rPr>
        <w:t xml:space="preserve">Чтение с полным пониманием текста </w:t>
      </w:r>
      <w:r w:rsidRPr="00572F8A">
        <w:rPr>
          <w:sz w:val="24"/>
        </w:rPr>
        <w:t>осуществляется на несложных аутентичных текстах, ориентированных на предметное содержание речи в 5 классе.</w:t>
      </w:r>
    </w:p>
    <w:p w:rsidR="00572F8A" w:rsidRPr="00572F8A" w:rsidRDefault="00572F8A" w:rsidP="00D07F83">
      <w:pPr>
        <w:ind w:left="709"/>
        <w:rPr>
          <w:sz w:val="24"/>
          <w:szCs w:val="24"/>
        </w:rPr>
      </w:pPr>
      <w:r w:rsidRPr="00572F8A">
        <w:rPr>
          <w:sz w:val="24"/>
          <w:szCs w:val="24"/>
        </w:rPr>
        <w:t>Формируются</w:t>
      </w:r>
      <w:r w:rsidRPr="00572F8A">
        <w:rPr>
          <w:spacing w:val="-4"/>
          <w:sz w:val="24"/>
          <w:szCs w:val="24"/>
        </w:rPr>
        <w:t xml:space="preserve"> </w:t>
      </w:r>
      <w:r w:rsidRPr="00572F8A">
        <w:rPr>
          <w:sz w:val="24"/>
          <w:szCs w:val="24"/>
        </w:rPr>
        <w:t>и</w:t>
      </w:r>
      <w:r w:rsidRPr="00572F8A">
        <w:rPr>
          <w:spacing w:val="-1"/>
          <w:sz w:val="24"/>
          <w:szCs w:val="24"/>
        </w:rPr>
        <w:t xml:space="preserve"> </w:t>
      </w:r>
      <w:r w:rsidRPr="00572F8A">
        <w:rPr>
          <w:sz w:val="24"/>
          <w:szCs w:val="24"/>
        </w:rPr>
        <w:t xml:space="preserve">отрабатываются </w:t>
      </w:r>
      <w:r w:rsidRPr="00572F8A">
        <w:rPr>
          <w:spacing w:val="-2"/>
          <w:sz w:val="24"/>
          <w:szCs w:val="24"/>
        </w:rPr>
        <w:t>умения:</w:t>
      </w:r>
    </w:p>
    <w:p w:rsidR="00572F8A" w:rsidRPr="00572F8A" w:rsidRDefault="00572F8A" w:rsidP="00D07F83">
      <w:pPr>
        <w:ind w:left="1" w:right="139" w:firstLine="707"/>
        <w:rPr>
          <w:sz w:val="24"/>
          <w:szCs w:val="24"/>
        </w:rPr>
      </w:pPr>
      <w:r w:rsidRPr="00572F8A">
        <w:rPr>
          <w:sz w:val="24"/>
          <w:szCs w:val="24"/>
        </w:rPr>
        <w:t>полно и точно понимать содержание текста на основе его информационной переработки</w:t>
      </w:r>
      <w:r w:rsidRPr="00572F8A">
        <w:rPr>
          <w:spacing w:val="-3"/>
          <w:sz w:val="24"/>
          <w:szCs w:val="24"/>
        </w:rPr>
        <w:t xml:space="preserve"> </w:t>
      </w:r>
      <w:r w:rsidRPr="00572F8A">
        <w:rPr>
          <w:sz w:val="24"/>
          <w:szCs w:val="24"/>
        </w:rPr>
        <w:t>(языковой</w:t>
      </w:r>
      <w:r w:rsidRPr="00572F8A">
        <w:rPr>
          <w:spacing w:val="-5"/>
          <w:sz w:val="24"/>
          <w:szCs w:val="24"/>
        </w:rPr>
        <w:t xml:space="preserve"> </w:t>
      </w:r>
      <w:r w:rsidRPr="00572F8A">
        <w:rPr>
          <w:sz w:val="24"/>
          <w:szCs w:val="24"/>
        </w:rPr>
        <w:t>догадки,</w:t>
      </w:r>
      <w:r w:rsidRPr="00572F8A">
        <w:rPr>
          <w:spacing w:val="-4"/>
          <w:sz w:val="24"/>
          <w:szCs w:val="24"/>
        </w:rPr>
        <w:t xml:space="preserve"> </w:t>
      </w:r>
      <w:r w:rsidRPr="00572F8A">
        <w:rPr>
          <w:sz w:val="24"/>
          <w:szCs w:val="24"/>
        </w:rPr>
        <w:t>словообразовательного</w:t>
      </w:r>
      <w:r w:rsidRPr="00572F8A">
        <w:rPr>
          <w:spacing w:val="-4"/>
          <w:sz w:val="24"/>
          <w:szCs w:val="24"/>
        </w:rPr>
        <w:t xml:space="preserve"> </w:t>
      </w:r>
      <w:r w:rsidRPr="00572F8A">
        <w:rPr>
          <w:sz w:val="24"/>
          <w:szCs w:val="24"/>
        </w:rPr>
        <w:t>анализа,</w:t>
      </w:r>
      <w:r w:rsidRPr="00572F8A">
        <w:rPr>
          <w:spacing w:val="-4"/>
          <w:sz w:val="24"/>
          <w:szCs w:val="24"/>
        </w:rPr>
        <w:t xml:space="preserve"> </w:t>
      </w:r>
      <w:r w:rsidRPr="00572F8A">
        <w:rPr>
          <w:sz w:val="24"/>
          <w:szCs w:val="24"/>
        </w:rPr>
        <w:t>использования</w:t>
      </w:r>
      <w:r w:rsidRPr="00572F8A">
        <w:rPr>
          <w:spacing w:val="-4"/>
          <w:sz w:val="24"/>
          <w:szCs w:val="24"/>
        </w:rPr>
        <w:t xml:space="preserve"> </w:t>
      </w:r>
      <w:r w:rsidRPr="00572F8A">
        <w:rPr>
          <w:sz w:val="24"/>
          <w:szCs w:val="24"/>
        </w:rPr>
        <w:t xml:space="preserve">двуязычного </w:t>
      </w:r>
      <w:r w:rsidRPr="00572F8A">
        <w:rPr>
          <w:spacing w:val="-2"/>
          <w:sz w:val="24"/>
          <w:szCs w:val="24"/>
        </w:rPr>
        <w:t>словаря).</w:t>
      </w:r>
    </w:p>
    <w:p w:rsidR="00572F8A" w:rsidRPr="00572F8A" w:rsidRDefault="00572F8A" w:rsidP="00D07F83">
      <w:pPr>
        <w:ind w:left="709"/>
        <w:rPr>
          <w:sz w:val="24"/>
          <w:szCs w:val="24"/>
        </w:rPr>
      </w:pPr>
      <w:r w:rsidRPr="00572F8A">
        <w:rPr>
          <w:sz w:val="24"/>
          <w:szCs w:val="24"/>
        </w:rPr>
        <w:t>Объём</w:t>
      </w:r>
      <w:r w:rsidRPr="00572F8A">
        <w:rPr>
          <w:spacing w:val="-4"/>
          <w:sz w:val="24"/>
          <w:szCs w:val="24"/>
        </w:rPr>
        <w:t xml:space="preserve"> </w:t>
      </w:r>
      <w:r w:rsidRPr="00572F8A">
        <w:rPr>
          <w:sz w:val="24"/>
          <w:szCs w:val="24"/>
        </w:rPr>
        <w:t>текстов</w:t>
      </w:r>
      <w:r w:rsidRPr="00572F8A">
        <w:rPr>
          <w:spacing w:val="-2"/>
          <w:sz w:val="24"/>
          <w:szCs w:val="24"/>
        </w:rPr>
        <w:t xml:space="preserve"> </w:t>
      </w:r>
      <w:r w:rsidRPr="00572F8A">
        <w:rPr>
          <w:sz w:val="24"/>
          <w:szCs w:val="24"/>
        </w:rPr>
        <w:t>для</w:t>
      </w:r>
      <w:r w:rsidRPr="00572F8A">
        <w:rPr>
          <w:spacing w:val="-2"/>
          <w:sz w:val="24"/>
          <w:szCs w:val="24"/>
        </w:rPr>
        <w:t xml:space="preserve"> </w:t>
      </w:r>
      <w:r w:rsidRPr="00572F8A">
        <w:rPr>
          <w:sz w:val="24"/>
          <w:szCs w:val="24"/>
        </w:rPr>
        <w:t>чтения</w:t>
      </w:r>
      <w:r w:rsidRPr="00572F8A">
        <w:rPr>
          <w:spacing w:val="-1"/>
          <w:sz w:val="24"/>
          <w:szCs w:val="24"/>
        </w:rPr>
        <w:t xml:space="preserve"> </w:t>
      </w:r>
      <w:r w:rsidRPr="00572F8A">
        <w:rPr>
          <w:sz w:val="24"/>
          <w:szCs w:val="24"/>
        </w:rPr>
        <w:t>до</w:t>
      </w:r>
      <w:r w:rsidRPr="00572F8A">
        <w:rPr>
          <w:spacing w:val="-2"/>
          <w:sz w:val="24"/>
          <w:szCs w:val="24"/>
        </w:rPr>
        <w:t xml:space="preserve"> </w:t>
      </w:r>
      <w:r w:rsidRPr="00572F8A">
        <w:rPr>
          <w:sz w:val="24"/>
          <w:szCs w:val="24"/>
        </w:rPr>
        <w:t>150-200</w:t>
      </w:r>
      <w:r w:rsidRPr="00572F8A">
        <w:rPr>
          <w:spacing w:val="-1"/>
          <w:sz w:val="24"/>
          <w:szCs w:val="24"/>
        </w:rPr>
        <w:t xml:space="preserve"> </w:t>
      </w:r>
      <w:r w:rsidRPr="00572F8A">
        <w:rPr>
          <w:spacing w:val="-2"/>
          <w:sz w:val="24"/>
          <w:szCs w:val="24"/>
        </w:rPr>
        <w:t>слов.</w:t>
      </w:r>
    </w:p>
    <w:p w:rsidR="00572F8A" w:rsidRPr="00572F8A" w:rsidRDefault="00572F8A" w:rsidP="00D07F83">
      <w:pPr>
        <w:ind w:left="1" w:right="142" w:firstLine="707"/>
        <w:rPr>
          <w:sz w:val="24"/>
        </w:rPr>
      </w:pPr>
      <w:r w:rsidRPr="00572F8A">
        <w:rPr>
          <w:i/>
          <w:sz w:val="24"/>
        </w:rPr>
        <w:t xml:space="preserve">Чтение с выборочным пониманием нужной или интересующей информации </w:t>
      </w:r>
      <w:r w:rsidRPr="00572F8A">
        <w:rPr>
          <w:sz w:val="24"/>
        </w:rPr>
        <w:t>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572F8A" w:rsidRPr="00572F8A" w:rsidRDefault="00572F8A" w:rsidP="00D07F83">
      <w:pPr>
        <w:spacing w:before="1" w:line="274" w:lineRule="exact"/>
        <w:ind w:left="709"/>
        <w:outlineLvl w:val="1"/>
        <w:rPr>
          <w:b/>
          <w:bCs/>
          <w:sz w:val="24"/>
          <w:szCs w:val="24"/>
        </w:rPr>
      </w:pPr>
      <w:r w:rsidRPr="00572F8A">
        <w:rPr>
          <w:b/>
          <w:bCs/>
          <w:sz w:val="24"/>
          <w:szCs w:val="24"/>
        </w:rPr>
        <w:t>Письменная</w:t>
      </w:r>
      <w:r w:rsidRPr="00572F8A">
        <w:rPr>
          <w:b/>
          <w:bCs/>
          <w:spacing w:val="-2"/>
          <w:sz w:val="24"/>
          <w:szCs w:val="24"/>
        </w:rPr>
        <w:t xml:space="preserve"> речь.</w:t>
      </w:r>
    </w:p>
    <w:p w:rsidR="00572F8A" w:rsidRPr="00572F8A" w:rsidRDefault="00572F8A" w:rsidP="00D07F83">
      <w:pPr>
        <w:ind w:left="709" w:right="1069"/>
        <w:rPr>
          <w:sz w:val="24"/>
          <w:szCs w:val="24"/>
        </w:rPr>
      </w:pPr>
      <w:r w:rsidRPr="00572F8A">
        <w:rPr>
          <w:sz w:val="24"/>
          <w:szCs w:val="24"/>
        </w:rPr>
        <w:t>Овладение</w:t>
      </w:r>
      <w:r w:rsidRPr="00572F8A">
        <w:rPr>
          <w:spacing w:val="-7"/>
          <w:sz w:val="24"/>
          <w:szCs w:val="24"/>
        </w:rPr>
        <w:t xml:space="preserve"> </w:t>
      </w:r>
      <w:r w:rsidRPr="00572F8A">
        <w:rPr>
          <w:sz w:val="24"/>
          <w:szCs w:val="24"/>
        </w:rPr>
        <w:t>письменной</w:t>
      </w:r>
      <w:r w:rsidRPr="00572F8A">
        <w:rPr>
          <w:spacing w:val="-8"/>
          <w:sz w:val="24"/>
          <w:szCs w:val="24"/>
        </w:rPr>
        <w:t xml:space="preserve"> </w:t>
      </w:r>
      <w:r w:rsidRPr="00572F8A">
        <w:rPr>
          <w:sz w:val="24"/>
          <w:szCs w:val="24"/>
        </w:rPr>
        <w:t>речью</w:t>
      </w:r>
      <w:r w:rsidRPr="00572F8A">
        <w:rPr>
          <w:spacing w:val="-7"/>
          <w:sz w:val="24"/>
          <w:szCs w:val="24"/>
        </w:rPr>
        <w:t xml:space="preserve"> </w:t>
      </w:r>
      <w:r w:rsidRPr="00572F8A">
        <w:rPr>
          <w:sz w:val="24"/>
          <w:szCs w:val="24"/>
        </w:rPr>
        <w:t>предусматривает</w:t>
      </w:r>
      <w:r w:rsidRPr="00572F8A">
        <w:rPr>
          <w:spacing w:val="-7"/>
          <w:sz w:val="24"/>
          <w:szCs w:val="24"/>
        </w:rPr>
        <w:t xml:space="preserve"> </w:t>
      </w:r>
      <w:r w:rsidRPr="00572F8A">
        <w:rPr>
          <w:sz w:val="24"/>
          <w:szCs w:val="24"/>
        </w:rPr>
        <w:t>развитие</w:t>
      </w:r>
      <w:r w:rsidRPr="00572F8A">
        <w:rPr>
          <w:spacing w:val="-7"/>
          <w:sz w:val="24"/>
          <w:szCs w:val="24"/>
        </w:rPr>
        <w:t xml:space="preserve"> </w:t>
      </w:r>
      <w:r w:rsidRPr="00572F8A">
        <w:rPr>
          <w:sz w:val="24"/>
          <w:szCs w:val="24"/>
        </w:rPr>
        <w:t>следующих</w:t>
      </w:r>
      <w:r w:rsidRPr="00572F8A">
        <w:rPr>
          <w:spacing w:val="-5"/>
          <w:sz w:val="24"/>
          <w:szCs w:val="24"/>
        </w:rPr>
        <w:t xml:space="preserve"> </w:t>
      </w:r>
      <w:r w:rsidRPr="00572F8A">
        <w:rPr>
          <w:sz w:val="24"/>
          <w:szCs w:val="24"/>
        </w:rPr>
        <w:t>умений: проводить выписки из текста;</w:t>
      </w:r>
    </w:p>
    <w:p w:rsidR="00572F8A" w:rsidRPr="00572F8A" w:rsidRDefault="00572F8A" w:rsidP="00D07F83">
      <w:pPr>
        <w:ind w:left="1" w:right="148" w:firstLine="707"/>
        <w:rPr>
          <w:sz w:val="24"/>
          <w:szCs w:val="24"/>
        </w:rPr>
      </w:pPr>
      <w:r w:rsidRPr="00572F8A">
        <w:rPr>
          <w:sz w:val="24"/>
          <w:szCs w:val="24"/>
        </w:rPr>
        <w:t>писать короткие поздравления с днём рождения, другим праздником (объёмом до 25 слов, включая адрес), выражать пожелания;</w:t>
      </w:r>
    </w:p>
    <w:p w:rsidR="00572F8A" w:rsidRPr="00572F8A" w:rsidRDefault="00572F8A" w:rsidP="00D07F83">
      <w:pPr>
        <w:ind w:left="709"/>
        <w:rPr>
          <w:sz w:val="24"/>
          <w:szCs w:val="24"/>
        </w:rPr>
      </w:pPr>
      <w:r w:rsidRPr="00572F8A">
        <w:rPr>
          <w:sz w:val="24"/>
          <w:szCs w:val="24"/>
        </w:rPr>
        <w:t>заполнять</w:t>
      </w:r>
      <w:r w:rsidRPr="00572F8A">
        <w:rPr>
          <w:spacing w:val="-6"/>
          <w:sz w:val="24"/>
          <w:szCs w:val="24"/>
        </w:rPr>
        <w:t xml:space="preserve"> </w:t>
      </w:r>
      <w:r w:rsidRPr="00572F8A">
        <w:rPr>
          <w:sz w:val="24"/>
          <w:szCs w:val="24"/>
        </w:rPr>
        <w:t>бланки</w:t>
      </w:r>
      <w:r w:rsidRPr="00572F8A">
        <w:rPr>
          <w:spacing w:val="-4"/>
          <w:sz w:val="24"/>
          <w:szCs w:val="24"/>
        </w:rPr>
        <w:t xml:space="preserve"> </w:t>
      </w:r>
      <w:r w:rsidRPr="00572F8A">
        <w:rPr>
          <w:sz w:val="24"/>
          <w:szCs w:val="24"/>
        </w:rPr>
        <w:t>(указывать</w:t>
      </w:r>
      <w:r w:rsidRPr="00572F8A">
        <w:rPr>
          <w:spacing w:val="-2"/>
          <w:sz w:val="24"/>
          <w:szCs w:val="24"/>
        </w:rPr>
        <w:t xml:space="preserve"> </w:t>
      </w:r>
      <w:r w:rsidRPr="00572F8A">
        <w:rPr>
          <w:sz w:val="24"/>
          <w:szCs w:val="24"/>
        </w:rPr>
        <w:t>имя,</w:t>
      </w:r>
      <w:r w:rsidRPr="00572F8A">
        <w:rPr>
          <w:spacing w:val="-4"/>
          <w:sz w:val="24"/>
          <w:szCs w:val="24"/>
        </w:rPr>
        <w:t xml:space="preserve"> </w:t>
      </w:r>
      <w:r w:rsidRPr="00572F8A">
        <w:rPr>
          <w:sz w:val="24"/>
          <w:szCs w:val="24"/>
        </w:rPr>
        <w:t>фамилию,</w:t>
      </w:r>
      <w:r w:rsidRPr="00572F8A">
        <w:rPr>
          <w:spacing w:val="-3"/>
          <w:sz w:val="24"/>
          <w:szCs w:val="24"/>
        </w:rPr>
        <w:t xml:space="preserve"> </w:t>
      </w:r>
      <w:r w:rsidRPr="00572F8A">
        <w:rPr>
          <w:sz w:val="24"/>
          <w:szCs w:val="24"/>
        </w:rPr>
        <w:t>пол,</w:t>
      </w:r>
      <w:r w:rsidRPr="00572F8A">
        <w:rPr>
          <w:spacing w:val="-4"/>
          <w:sz w:val="24"/>
          <w:szCs w:val="24"/>
        </w:rPr>
        <w:t xml:space="preserve"> </w:t>
      </w:r>
      <w:r w:rsidRPr="00572F8A">
        <w:rPr>
          <w:sz w:val="24"/>
          <w:szCs w:val="24"/>
        </w:rPr>
        <w:t>возраст,</w:t>
      </w:r>
      <w:r w:rsidRPr="00572F8A">
        <w:rPr>
          <w:spacing w:val="-3"/>
          <w:sz w:val="24"/>
          <w:szCs w:val="24"/>
        </w:rPr>
        <w:t xml:space="preserve"> </w:t>
      </w:r>
      <w:r w:rsidRPr="00572F8A">
        <w:rPr>
          <w:spacing w:val="-2"/>
          <w:sz w:val="24"/>
          <w:szCs w:val="24"/>
        </w:rPr>
        <w:t>адрес).</w:t>
      </w:r>
    </w:p>
    <w:p w:rsidR="00572F8A" w:rsidRPr="00572F8A" w:rsidRDefault="00572F8A" w:rsidP="004E32DE">
      <w:pPr>
        <w:numPr>
          <w:ilvl w:val="0"/>
          <w:numId w:val="62"/>
        </w:numPr>
        <w:tabs>
          <w:tab w:val="left" w:pos="1069"/>
        </w:tabs>
        <w:spacing w:before="3"/>
        <w:ind w:left="709" w:right="5579" w:firstLine="0"/>
        <w:outlineLvl w:val="1"/>
        <w:rPr>
          <w:b/>
          <w:bCs/>
          <w:sz w:val="24"/>
          <w:szCs w:val="24"/>
        </w:rPr>
      </w:pPr>
      <w:r w:rsidRPr="00572F8A">
        <w:rPr>
          <w:b/>
          <w:bCs/>
          <w:sz w:val="24"/>
          <w:szCs w:val="24"/>
        </w:rPr>
        <w:t>Языковые</w:t>
      </w:r>
      <w:r w:rsidRPr="00572F8A">
        <w:rPr>
          <w:b/>
          <w:bCs/>
          <w:spacing w:val="-12"/>
          <w:sz w:val="24"/>
          <w:szCs w:val="24"/>
        </w:rPr>
        <w:t xml:space="preserve"> </w:t>
      </w:r>
      <w:r w:rsidRPr="00572F8A">
        <w:rPr>
          <w:b/>
          <w:bCs/>
          <w:sz w:val="24"/>
          <w:szCs w:val="24"/>
        </w:rPr>
        <w:t>знания</w:t>
      </w:r>
      <w:r w:rsidRPr="00572F8A">
        <w:rPr>
          <w:b/>
          <w:bCs/>
          <w:spacing w:val="-12"/>
          <w:sz w:val="24"/>
          <w:szCs w:val="24"/>
        </w:rPr>
        <w:t xml:space="preserve"> </w:t>
      </w:r>
      <w:r w:rsidRPr="00572F8A">
        <w:rPr>
          <w:b/>
          <w:bCs/>
          <w:sz w:val="24"/>
          <w:szCs w:val="24"/>
        </w:rPr>
        <w:t>и</w:t>
      </w:r>
      <w:r w:rsidRPr="00572F8A">
        <w:rPr>
          <w:b/>
          <w:bCs/>
          <w:spacing w:val="-12"/>
          <w:sz w:val="24"/>
          <w:szCs w:val="24"/>
        </w:rPr>
        <w:t xml:space="preserve"> </w:t>
      </w:r>
      <w:r w:rsidRPr="00572F8A">
        <w:rPr>
          <w:b/>
          <w:bCs/>
          <w:sz w:val="24"/>
          <w:szCs w:val="24"/>
        </w:rPr>
        <w:t>навыки. Графика и орфография.</w:t>
      </w:r>
    </w:p>
    <w:p w:rsidR="00572F8A" w:rsidRPr="00572F8A" w:rsidRDefault="00572F8A" w:rsidP="00D07F83">
      <w:pPr>
        <w:ind w:left="1" w:right="142" w:firstLine="707"/>
        <w:rPr>
          <w:sz w:val="24"/>
          <w:szCs w:val="24"/>
        </w:rPr>
      </w:pPr>
      <w:r w:rsidRPr="00572F8A">
        <w:rPr>
          <w:sz w:val="24"/>
          <w:szCs w:val="24"/>
        </w:rPr>
        <w:t>Знание</w:t>
      </w:r>
      <w:r w:rsidRPr="00572F8A">
        <w:rPr>
          <w:spacing w:val="-15"/>
          <w:sz w:val="24"/>
          <w:szCs w:val="24"/>
        </w:rPr>
        <w:t xml:space="preserve"> </w:t>
      </w:r>
      <w:r w:rsidRPr="00572F8A">
        <w:rPr>
          <w:sz w:val="24"/>
          <w:szCs w:val="24"/>
        </w:rPr>
        <w:t>правил</w:t>
      </w:r>
      <w:r w:rsidRPr="00572F8A">
        <w:rPr>
          <w:spacing w:val="-15"/>
          <w:sz w:val="24"/>
          <w:szCs w:val="24"/>
        </w:rPr>
        <w:t xml:space="preserve"> </w:t>
      </w:r>
      <w:r w:rsidRPr="00572F8A">
        <w:rPr>
          <w:sz w:val="24"/>
          <w:szCs w:val="24"/>
        </w:rPr>
        <w:t>чтения</w:t>
      </w:r>
      <w:r w:rsidRPr="00572F8A">
        <w:rPr>
          <w:spacing w:val="-15"/>
          <w:sz w:val="24"/>
          <w:szCs w:val="24"/>
        </w:rPr>
        <w:t xml:space="preserve"> </w:t>
      </w:r>
      <w:r w:rsidRPr="00572F8A">
        <w:rPr>
          <w:sz w:val="24"/>
          <w:szCs w:val="24"/>
        </w:rPr>
        <w:t>и</w:t>
      </w:r>
      <w:r w:rsidRPr="00572F8A">
        <w:rPr>
          <w:spacing w:val="-15"/>
          <w:sz w:val="24"/>
          <w:szCs w:val="24"/>
        </w:rPr>
        <w:t xml:space="preserve"> </w:t>
      </w:r>
      <w:r w:rsidRPr="00572F8A">
        <w:rPr>
          <w:sz w:val="24"/>
          <w:szCs w:val="24"/>
        </w:rPr>
        <w:t>написания</w:t>
      </w:r>
      <w:r w:rsidRPr="00572F8A">
        <w:rPr>
          <w:spacing w:val="-15"/>
          <w:sz w:val="24"/>
          <w:szCs w:val="24"/>
        </w:rPr>
        <w:t xml:space="preserve"> </w:t>
      </w:r>
      <w:r w:rsidRPr="00572F8A">
        <w:rPr>
          <w:sz w:val="24"/>
          <w:szCs w:val="24"/>
        </w:rPr>
        <w:t>новых</w:t>
      </w:r>
      <w:r w:rsidRPr="00572F8A">
        <w:rPr>
          <w:spacing w:val="-15"/>
          <w:sz w:val="24"/>
          <w:szCs w:val="24"/>
        </w:rPr>
        <w:t xml:space="preserve"> </w:t>
      </w:r>
      <w:r w:rsidRPr="00572F8A">
        <w:rPr>
          <w:sz w:val="24"/>
          <w:szCs w:val="24"/>
        </w:rPr>
        <w:t>слов,</w:t>
      </w:r>
      <w:r w:rsidRPr="00572F8A">
        <w:rPr>
          <w:spacing w:val="-15"/>
          <w:sz w:val="24"/>
          <w:szCs w:val="24"/>
        </w:rPr>
        <w:t xml:space="preserve"> </w:t>
      </w:r>
      <w:r w:rsidRPr="00572F8A">
        <w:rPr>
          <w:sz w:val="24"/>
          <w:szCs w:val="24"/>
        </w:rPr>
        <w:t>отобранных</w:t>
      </w:r>
      <w:r w:rsidRPr="00572F8A">
        <w:rPr>
          <w:spacing w:val="-15"/>
          <w:sz w:val="24"/>
          <w:szCs w:val="24"/>
        </w:rPr>
        <w:t xml:space="preserve"> </w:t>
      </w:r>
      <w:r w:rsidRPr="00572F8A">
        <w:rPr>
          <w:sz w:val="24"/>
          <w:szCs w:val="24"/>
        </w:rPr>
        <w:t>для</w:t>
      </w:r>
      <w:r w:rsidRPr="00572F8A">
        <w:rPr>
          <w:spacing w:val="-15"/>
          <w:sz w:val="24"/>
          <w:szCs w:val="24"/>
        </w:rPr>
        <w:t xml:space="preserve"> </w:t>
      </w:r>
      <w:r w:rsidRPr="00572F8A">
        <w:rPr>
          <w:sz w:val="24"/>
          <w:szCs w:val="24"/>
        </w:rPr>
        <w:t>данного</w:t>
      </w:r>
      <w:r w:rsidRPr="00572F8A">
        <w:rPr>
          <w:spacing w:val="-15"/>
          <w:sz w:val="24"/>
          <w:szCs w:val="24"/>
        </w:rPr>
        <w:t xml:space="preserve"> </w:t>
      </w:r>
      <w:r w:rsidRPr="00572F8A">
        <w:rPr>
          <w:sz w:val="24"/>
          <w:szCs w:val="24"/>
        </w:rPr>
        <w:t>этапа</w:t>
      </w:r>
      <w:r w:rsidRPr="00572F8A">
        <w:rPr>
          <w:spacing w:val="-15"/>
          <w:sz w:val="24"/>
          <w:szCs w:val="24"/>
        </w:rPr>
        <w:t xml:space="preserve"> </w:t>
      </w:r>
      <w:r w:rsidRPr="00572F8A">
        <w:rPr>
          <w:sz w:val="24"/>
          <w:szCs w:val="24"/>
        </w:rPr>
        <w:t>обучения и навыки их применения в рамках изучаемого лексико-грамматического материала.</w:t>
      </w:r>
    </w:p>
    <w:p w:rsidR="00572F8A" w:rsidRPr="00572F8A" w:rsidRDefault="00572F8A" w:rsidP="00D07F83">
      <w:pPr>
        <w:spacing w:line="274" w:lineRule="exact"/>
        <w:ind w:left="709"/>
        <w:outlineLvl w:val="1"/>
        <w:rPr>
          <w:b/>
          <w:bCs/>
          <w:sz w:val="24"/>
          <w:szCs w:val="24"/>
        </w:rPr>
      </w:pPr>
      <w:r w:rsidRPr="00572F8A">
        <w:rPr>
          <w:b/>
          <w:bCs/>
          <w:sz w:val="24"/>
          <w:szCs w:val="24"/>
        </w:rPr>
        <w:t>Фонетическая</w:t>
      </w:r>
      <w:r w:rsidRPr="00572F8A">
        <w:rPr>
          <w:b/>
          <w:bCs/>
          <w:spacing w:val="-6"/>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42" w:firstLine="707"/>
        <w:rPr>
          <w:sz w:val="24"/>
          <w:szCs w:val="24"/>
        </w:rPr>
      </w:pPr>
      <w:r w:rsidRPr="00572F8A">
        <w:rPr>
          <w:sz w:val="24"/>
          <w:szCs w:val="24"/>
        </w:rPr>
        <w:t>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w:t>
      </w:r>
    </w:p>
    <w:p w:rsidR="00572F8A" w:rsidRPr="00572F8A" w:rsidRDefault="00572F8A" w:rsidP="00D07F83">
      <w:pPr>
        <w:ind w:left="1" w:right="140" w:firstLine="707"/>
        <w:rPr>
          <w:sz w:val="24"/>
          <w:szCs w:val="24"/>
        </w:rPr>
      </w:pPr>
      <w:r w:rsidRPr="00572F8A">
        <w:rPr>
          <w:sz w:val="24"/>
          <w:szCs w:val="24"/>
        </w:rPr>
        <w:t>Дальнейшее совершенствование слухо-произносительных навыков, в том числе применительно к новому языковому материалу.</w:t>
      </w:r>
    </w:p>
    <w:p w:rsidR="00572F8A" w:rsidRPr="00572F8A" w:rsidRDefault="00572F8A" w:rsidP="00D07F83">
      <w:pPr>
        <w:spacing w:before="3" w:line="274" w:lineRule="exact"/>
        <w:ind w:left="709"/>
        <w:outlineLvl w:val="1"/>
        <w:rPr>
          <w:b/>
          <w:bCs/>
          <w:sz w:val="24"/>
          <w:szCs w:val="24"/>
        </w:rPr>
      </w:pPr>
      <w:r w:rsidRPr="00572F8A">
        <w:rPr>
          <w:b/>
          <w:bCs/>
          <w:sz w:val="24"/>
          <w:szCs w:val="24"/>
        </w:rPr>
        <w:t>Лексическая</w:t>
      </w:r>
      <w:r w:rsidRPr="00572F8A">
        <w:rPr>
          <w:b/>
          <w:bCs/>
          <w:spacing w:val="-5"/>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39" w:firstLine="707"/>
        <w:rPr>
          <w:sz w:val="24"/>
          <w:szCs w:val="24"/>
        </w:rPr>
      </w:pPr>
      <w:r w:rsidRPr="00572F8A">
        <w:rPr>
          <w:sz w:val="24"/>
          <w:szCs w:val="24"/>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500 лексическим единицам, усвоенным на уровне начального общего образования, добавляется около 100–130 новых лексических единиц, включающих устойчивые словосочетания, оценочную лексику, реплики-клише речевого этикета, отражающие бурятскую культуру.</w:t>
      </w:r>
    </w:p>
    <w:p w:rsidR="00572F8A" w:rsidRPr="00572F8A" w:rsidRDefault="00572F8A" w:rsidP="00D07F83">
      <w:pPr>
        <w:ind w:left="709"/>
        <w:rPr>
          <w:sz w:val="24"/>
          <w:szCs w:val="24"/>
        </w:rPr>
      </w:pPr>
      <w:r w:rsidRPr="00572F8A">
        <w:rPr>
          <w:sz w:val="24"/>
          <w:szCs w:val="24"/>
        </w:rPr>
        <w:t>Развитие</w:t>
      </w:r>
      <w:r w:rsidRPr="00572F8A">
        <w:rPr>
          <w:spacing w:val="-7"/>
          <w:sz w:val="24"/>
          <w:szCs w:val="24"/>
        </w:rPr>
        <w:t xml:space="preserve"> </w:t>
      </w:r>
      <w:r w:rsidRPr="00572F8A">
        <w:rPr>
          <w:sz w:val="24"/>
          <w:szCs w:val="24"/>
        </w:rPr>
        <w:t>навыков</w:t>
      </w:r>
      <w:r w:rsidRPr="00572F8A">
        <w:rPr>
          <w:spacing w:val="-4"/>
          <w:sz w:val="24"/>
          <w:szCs w:val="24"/>
        </w:rPr>
        <w:t xml:space="preserve"> </w:t>
      </w:r>
      <w:r w:rsidRPr="00572F8A">
        <w:rPr>
          <w:sz w:val="24"/>
          <w:szCs w:val="24"/>
        </w:rPr>
        <w:t>их</w:t>
      </w:r>
      <w:r w:rsidRPr="00572F8A">
        <w:rPr>
          <w:spacing w:val="-1"/>
          <w:sz w:val="24"/>
          <w:szCs w:val="24"/>
        </w:rPr>
        <w:t xml:space="preserve"> </w:t>
      </w:r>
      <w:r w:rsidRPr="00572F8A">
        <w:rPr>
          <w:sz w:val="24"/>
          <w:szCs w:val="24"/>
        </w:rPr>
        <w:t>распознавания</w:t>
      </w:r>
      <w:r w:rsidRPr="00572F8A">
        <w:rPr>
          <w:spacing w:val="-6"/>
          <w:sz w:val="24"/>
          <w:szCs w:val="24"/>
        </w:rPr>
        <w:t xml:space="preserve"> </w:t>
      </w:r>
      <w:r w:rsidRPr="00572F8A">
        <w:rPr>
          <w:sz w:val="24"/>
          <w:szCs w:val="24"/>
        </w:rPr>
        <w:t>и употребления</w:t>
      </w:r>
      <w:r w:rsidRPr="00572F8A">
        <w:rPr>
          <w:spacing w:val="-3"/>
          <w:sz w:val="24"/>
          <w:szCs w:val="24"/>
        </w:rPr>
        <w:t xml:space="preserve"> </w:t>
      </w:r>
      <w:r w:rsidRPr="00572F8A">
        <w:rPr>
          <w:sz w:val="24"/>
          <w:szCs w:val="24"/>
        </w:rPr>
        <w:t>в</w:t>
      </w:r>
      <w:r w:rsidRPr="00572F8A">
        <w:rPr>
          <w:spacing w:val="-4"/>
          <w:sz w:val="24"/>
          <w:szCs w:val="24"/>
        </w:rPr>
        <w:t xml:space="preserve"> </w:t>
      </w:r>
      <w:r w:rsidRPr="00572F8A">
        <w:rPr>
          <w:spacing w:val="-2"/>
          <w:sz w:val="24"/>
          <w:szCs w:val="24"/>
        </w:rPr>
        <w:t>речи.</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709" w:right="3663"/>
        <w:rPr>
          <w:sz w:val="24"/>
          <w:szCs w:val="24"/>
        </w:rPr>
      </w:pPr>
      <w:r w:rsidRPr="00572F8A">
        <w:rPr>
          <w:sz w:val="24"/>
          <w:szCs w:val="24"/>
        </w:rPr>
        <w:lastRenderedPageBreak/>
        <w:t>Знание</w:t>
      </w:r>
      <w:r w:rsidRPr="00572F8A">
        <w:rPr>
          <w:spacing w:val="-12"/>
          <w:sz w:val="24"/>
          <w:szCs w:val="24"/>
        </w:rPr>
        <w:t xml:space="preserve"> </w:t>
      </w:r>
      <w:r w:rsidRPr="00572F8A">
        <w:rPr>
          <w:sz w:val="24"/>
          <w:szCs w:val="24"/>
        </w:rPr>
        <w:t>основных</w:t>
      </w:r>
      <w:r w:rsidRPr="00572F8A">
        <w:rPr>
          <w:spacing w:val="-8"/>
          <w:sz w:val="24"/>
          <w:szCs w:val="24"/>
        </w:rPr>
        <w:t xml:space="preserve"> </w:t>
      </w:r>
      <w:r w:rsidRPr="00572F8A">
        <w:rPr>
          <w:sz w:val="24"/>
          <w:szCs w:val="24"/>
        </w:rPr>
        <w:t>способов</w:t>
      </w:r>
      <w:r w:rsidRPr="00572F8A">
        <w:rPr>
          <w:spacing w:val="-12"/>
          <w:sz w:val="24"/>
          <w:szCs w:val="24"/>
        </w:rPr>
        <w:t xml:space="preserve"> </w:t>
      </w:r>
      <w:r w:rsidRPr="00572F8A">
        <w:rPr>
          <w:sz w:val="24"/>
          <w:szCs w:val="24"/>
        </w:rPr>
        <w:t xml:space="preserve">словообразования. </w:t>
      </w:r>
      <w:r w:rsidRPr="00572F8A">
        <w:rPr>
          <w:spacing w:val="-2"/>
          <w:sz w:val="24"/>
          <w:szCs w:val="24"/>
        </w:rPr>
        <w:t>аффиксация:</w:t>
      </w:r>
    </w:p>
    <w:p w:rsidR="00572F8A" w:rsidRPr="00572F8A" w:rsidRDefault="00572F8A" w:rsidP="00D07F83">
      <w:pPr>
        <w:spacing w:before="1"/>
        <w:ind w:left="709" w:right="2664"/>
        <w:rPr>
          <w:sz w:val="24"/>
          <w:szCs w:val="24"/>
        </w:rPr>
      </w:pPr>
      <w:r w:rsidRPr="00572F8A">
        <w:rPr>
          <w:sz w:val="24"/>
          <w:szCs w:val="24"/>
        </w:rPr>
        <w:t>существительные</w:t>
      </w:r>
      <w:r w:rsidRPr="00572F8A">
        <w:rPr>
          <w:spacing w:val="-7"/>
          <w:sz w:val="24"/>
          <w:szCs w:val="24"/>
        </w:rPr>
        <w:t xml:space="preserve"> </w:t>
      </w:r>
      <w:r w:rsidRPr="00572F8A">
        <w:rPr>
          <w:sz w:val="24"/>
          <w:szCs w:val="24"/>
        </w:rPr>
        <w:t>с</w:t>
      </w:r>
      <w:r w:rsidRPr="00572F8A">
        <w:rPr>
          <w:spacing w:val="-6"/>
          <w:sz w:val="24"/>
          <w:szCs w:val="24"/>
        </w:rPr>
        <w:t xml:space="preserve"> </w:t>
      </w:r>
      <w:r w:rsidRPr="00572F8A">
        <w:rPr>
          <w:sz w:val="24"/>
          <w:szCs w:val="24"/>
        </w:rPr>
        <w:t>суффиксами</w:t>
      </w:r>
      <w:r w:rsidRPr="00572F8A">
        <w:rPr>
          <w:spacing w:val="-1"/>
          <w:sz w:val="24"/>
          <w:szCs w:val="24"/>
        </w:rPr>
        <w:t xml:space="preserve"> </w:t>
      </w:r>
      <w:r w:rsidRPr="00572F8A">
        <w:rPr>
          <w:sz w:val="24"/>
          <w:szCs w:val="24"/>
        </w:rPr>
        <w:t>-шан</w:t>
      </w:r>
      <w:r w:rsidRPr="00572F8A">
        <w:rPr>
          <w:spacing w:val="-5"/>
          <w:sz w:val="24"/>
          <w:szCs w:val="24"/>
        </w:rPr>
        <w:t xml:space="preserve"> </w:t>
      </w:r>
      <w:r w:rsidRPr="00572F8A">
        <w:rPr>
          <w:sz w:val="24"/>
          <w:szCs w:val="24"/>
        </w:rPr>
        <w:t>(-шэн,</w:t>
      </w:r>
      <w:r w:rsidRPr="00572F8A">
        <w:rPr>
          <w:spacing w:val="-5"/>
          <w:sz w:val="24"/>
          <w:szCs w:val="24"/>
        </w:rPr>
        <w:t xml:space="preserve"> </w:t>
      </w:r>
      <w:r w:rsidRPr="00572F8A">
        <w:rPr>
          <w:sz w:val="24"/>
          <w:szCs w:val="24"/>
        </w:rPr>
        <w:t>-шон)</w:t>
      </w:r>
      <w:r w:rsidRPr="00572F8A">
        <w:rPr>
          <w:spacing w:val="-6"/>
          <w:sz w:val="24"/>
          <w:szCs w:val="24"/>
        </w:rPr>
        <w:t xml:space="preserve"> </w:t>
      </w:r>
      <w:r w:rsidRPr="00572F8A">
        <w:rPr>
          <w:sz w:val="24"/>
          <w:szCs w:val="24"/>
        </w:rPr>
        <w:t>–</w:t>
      </w:r>
      <w:r w:rsidRPr="00572F8A">
        <w:rPr>
          <w:spacing w:val="-5"/>
          <w:sz w:val="24"/>
          <w:szCs w:val="24"/>
        </w:rPr>
        <w:t xml:space="preserve"> </w:t>
      </w:r>
      <w:r w:rsidRPr="00572F8A">
        <w:rPr>
          <w:sz w:val="24"/>
          <w:szCs w:val="24"/>
        </w:rPr>
        <w:t>эмшэн; наречия с суффиксом -аар (-ээр, -оор) – һайнаар; числительные с суффиксами -дахи (-дэхи, -дохи).</w:t>
      </w:r>
    </w:p>
    <w:p w:rsidR="00572F8A" w:rsidRPr="00572F8A" w:rsidRDefault="00572F8A" w:rsidP="00D07F83">
      <w:pPr>
        <w:spacing w:before="5" w:line="274" w:lineRule="exact"/>
        <w:ind w:left="709"/>
        <w:outlineLvl w:val="1"/>
        <w:rPr>
          <w:b/>
          <w:bCs/>
          <w:sz w:val="24"/>
          <w:szCs w:val="24"/>
        </w:rPr>
      </w:pPr>
      <w:r w:rsidRPr="00572F8A">
        <w:rPr>
          <w:b/>
          <w:bCs/>
          <w:sz w:val="24"/>
          <w:szCs w:val="24"/>
        </w:rPr>
        <w:t>Грамматическая</w:t>
      </w:r>
      <w:r w:rsidRPr="00572F8A">
        <w:rPr>
          <w:b/>
          <w:bCs/>
          <w:spacing w:val="-4"/>
          <w:sz w:val="24"/>
          <w:szCs w:val="24"/>
        </w:rPr>
        <w:t xml:space="preserve"> </w:t>
      </w:r>
      <w:r w:rsidRPr="00572F8A">
        <w:rPr>
          <w:b/>
          <w:bCs/>
          <w:sz w:val="24"/>
          <w:szCs w:val="24"/>
        </w:rPr>
        <w:t>сторона</w:t>
      </w:r>
      <w:r w:rsidRPr="00572F8A">
        <w:rPr>
          <w:b/>
          <w:bCs/>
          <w:spacing w:val="-4"/>
          <w:sz w:val="24"/>
          <w:szCs w:val="24"/>
        </w:rPr>
        <w:t xml:space="preserve"> речи.</w:t>
      </w:r>
    </w:p>
    <w:p w:rsidR="00572F8A" w:rsidRPr="00572F8A" w:rsidRDefault="00572F8A" w:rsidP="00D07F83">
      <w:pPr>
        <w:ind w:left="1" w:right="140" w:firstLine="707"/>
        <w:rPr>
          <w:sz w:val="24"/>
          <w:szCs w:val="24"/>
        </w:rPr>
      </w:pPr>
      <w:r w:rsidRPr="00572F8A">
        <w:rPr>
          <w:sz w:val="24"/>
          <w:szCs w:val="24"/>
        </w:rPr>
        <w:t>Расширение объёма значений грамматических средств, изученных на уровне начального общего образования, и овладение новыми грамматическими явлениями.</w:t>
      </w:r>
    </w:p>
    <w:p w:rsidR="00572F8A" w:rsidRPr="00572F8A" w:rsidRDefault="00572F8A" w:rsidP="00D07F83">
      <w:pPr>
        <w:ind w:left="1" w:right="139" w:firstLine="707"/>
        <w:rPr>
          <w:sz w:val="24"/>
          <w:szCs w:val="24"/>
        </w:rPr>
      </w:pPr>
      <w:r w:rsidRPr="00572F8A">
        <w:rPr>
          <w:sz w:val="24"/>
          <w:szCs w:val="24"/>
        </w:rPr>
        <w:t>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Местоимение. Глагол. Наклонение. Формы обращения. Глаголы в страдательном,</w:t>
      </w:r>
      <w:r w:rsidRPr="00572F8A">
        <w:rPr>
          <w:spacing w:val="-15"/>
          <w:sz w:val="24"/>
          <w:szCs w:val="24"/>
        </w:rPr>
        <w:t xml:space="preserve"> </w:t>
      </w:r>
      <w:r w:rsidRPr="00572F8A">
        <w:rPr>
          <w:sz w:val="24"/>
          <w:szCs w:val="24"/>
        </w:rPr>
        <w:t>взаимно-совместном</w:t>
      </w:r>
      <w:r w:rsidRPr="00572F8A">
        <w:rPr>
          <w:spacing w:val="-15"/>
          <w:sz w:val="24"/>
          <w:szCs w:val="24"/>
        </w:rPr>
        <w:t xml:space="preserve"> </w:t>
      </w:r>
      <w:r w:rsidRPr="00572F8A">
        <w:rPr>
          <w:sz w:val="24"/>
          <w:szCs w:val="24"/>
        </w:rPr>
        <w:t>залогах.</w:t>
      </w:r>
      <w:r w:rsidRPr="00572F8A">
        <w:rPr>
          <w:spacing w:val="-15"/>
          <w:sz w:val="24"/>
          <w:szCs w:val="24"/>
        </w:rPr>
        <w:t xml:space="preserve"> </w:t>
      </w:r>
      <w:r w:rsidRPr="00572F8A">
        <w:rPr>
          <w:sz w:val="24"/>
          <w:szCs w:val="24"/>
        </w:rPr>
        <w:t>Модальное</w:t>
      </w:r>
      <w:r w:rsidRPr="00572F8A">
        <w:rPr>
          <w:spacing w:val="-15"/>
          <w:sz w:val="24"/>
          <w:szCs w:val="24"/>
        </w:rPr>
        <w:t xml:space="preserve"> </w:t>
      </w:r>
      <w:r w:rsidRPr="00572F8A">
        <w:rPr>
          <w:sz w:val="24"/>
          <w:szCs w:val="24"/>
        </w:rPr>
        <w:t>слово</w:t>
      </w:r>
      <w:r w:rsidRPr="00572F8A">
        <w:rPr>
          <w:spacing w:val="-15"/>
          <w:sz w:val="24"/>
          <w:szCs w:val="24"/>
        </w:rPr>
        <w:t xml:space="preserve"> </w:t>
      </w:r>
      <w:r w:rsidRPr="00572F8A">
        <w:rPr>
          <w:sz w:val="24"/>
          <w:szCs w:val="24"/>
        </w:rPr>
        <w:t>хэрэгтэй.</w:t>
      </w:r>
      <w:r w:rsidRPr="00572F8A">
        <w:rPr>
          <w:spacing w:val="-15"/>
          <w:sz w:val="24"/>
          <w:szCs w:val="24"/>
        </w:rPr>
        <w:t xml:space="preserve"> </w:t>
      </w:r>
      <w:r w:rsidRPr="00572F8A">
        <w:rPr>
          <w:sz w:val="24"/>
          <w:szCs w:val="24"/>
        </w:rPr>
        <w:t>Частицы</w:t>
      </w:r>
      <w:r w:rsidRPr="00572F8A">
        <w:rPr>
          <w:spacing w:val="-15"/>
          <w:sz w:val="24"/>
          <w:szCs w:val="24"/>
        </w:rPr>
        <w:t xml:space="preserve"> </w:t>
      </w:r>
      <w:r w:rsidRPr="00572F8A">
        <w:rPr>
          <w:sz w:val="24"/>
          <w:szCs w:val="24"/>
        </w:rPr>
        <w:t>в</w:t>
      </w:r>
      <w:r w:rsidRPr="00572F8A">
        <w:rPr>
          <w:spacing w:val="-15"/>
          <w:sz w:val="24"/>
          <w:szCs w:val="24"/>
        </w:rPr>
        <w:t xml:space="preserve"> </w:t>
      </w:r>
      <w:r w:rsidRPr="00572F8A">
        <w:rPr>
          <w:sz w:val="24"/>
          <w:szCs w:val="24"/>
        </w:rPr>
        <w:t xml:space="preserve">бурятском </w:t>
      </w:r>
      <w:r w:rsidRPr="00572F8A">
        <w:rPr>
          <w:spacing w:val="-2"/>
          <w:sz w:val="24"/>
          <w:szCs w:val="24"/>
        </w:rPr>
        <w:t>языке.</w:t>
      </w:r>
    </w:p>
    <w:p w:rsidR="00572F8A" w:rsidRPr="00572F8A" w:rsidRDefault="00572F8A" w:rsidP="00D07F83">
      <w:pPr>
        <w:ind w:left="1" w:right="137" w:firstLine="707"/>
        <w:rPr>
          <w:sz w:val="24"/>
          <w:szCs w:val="24"/>
        </w:rPr>
      </w:pPr>
      <w:r w:rsidRPr="00572F8A">
        <w:rPr>
          <w:sz w:val="24"/>
          <w:szCs w:val="24"/>
        </w:rPr>
        <w:t>Местоимения:</w:t>
      </w:r>
      <w:r w:rsidRPr="00572F8A">
        <w:rPr>
          <w:spacing w:val="80"/>
          <w:sz w:val="24"/>
          <w:szCs w:val="24"/>
        </w:rPr>
        <w:t xml:space="preserve"> </w:t>
      </w:r>
      <w:r w:rsidRPr="00572F8A">
        <w:rPr>
          <w:sz w:val="24"/>
          <w:szCs w:val="24"/>
        </w:rPr>
        <w:t>личные</w:t>
      </w:r>
      <w:r w:rsidRPr="00572F8A">
        <w:rPr>
          <w:spacing w:val="80"/>
          <w:sz w:val="24"/>
          <w:szCs w:val="24"/>
        </w:rPr>
        <w:t xml:space="preserve"> </w:t>
      </w:r>
      <w:r w:rsidRPr="00572F8A">
        <w:rPr>
          <w:sz w:val="24"/>
          <w:szCs w:val="24"/>
        </w:rPr>
        <w:t>местоимения,</w:t>
      </w:r>
      <w:r w:rsidRPr="00572F8A">
        <w:rPr>
          <w:spacing w:val="80"/>
          <w:sz w:val="24"/>
          <w:szCs w:val="24"/>
        </w:rPr>
        <w:t xml:space="preserve"> </w:t>
      </w:r>
      <w:r w:rsidRPr="00572F8A">
        <w:rPr>
          <w:sz w:val="24"/>
          <w:szCs w:val="24"/>
        </w:rPr>
        <w:t>указательные</w:t>
      </w:r>
      <w:r w:rsidRPr="00572F8A">
        <w:rPr>
          <w:spacing w:val="80"/>
          <w:sz w:val="24"/>
          <w:szCs w:val="24"/>
        </w:rPr>
        <w:t xml:space="preserve"> </w:t>
      </w:r>
      <w:r w:rsidRPr="00572F8A">
        <w:rPr>
          <w:sz w:val="24"/>
          <w:szCs w:val="24"/>
        </w:rPr>
        <w:t>местоимения,</w:t>
      </w:r>
      <w:r w:rsidRPr="00572F8A">
        <w:rPr>
          <w:spacing w:val="80"/>
          <w:sz w:val="24"/>
          <w:szCs w:val="24"/>
        </w:rPr>
        <w:t xml:space="preserve"> </w:t>
      </w:r>
      <w:r w:rsidRPr="00572F8A">
        <w:rPr>
          <w:sz w:val="24"/>
          <w:szCs w:val="24"/>
        </w:rPr>
        <w:t xml:space="preserve">вопросительные </w:t>
      </w:r>
      <w:r w:rsidRPr="00572F8A">
        <w:rPr>
          <w:spacing w:val="-2"/>
          <w:sz w:val="24"/>
          <w:szCs w:val="24"/>
        </w:rPr>
        <w:t>местоимения.</w:t>
      </w:r>
    </w:p>
    <w:p w:rsidR="00572F8A" w:rsidRPr="00572F8A" w:rsidRDefault="00572F8A" w:rsidP="00D07F83">
      <w:pPr>
        <w:ind w:left="1" w:right="137" w:firstLine="707"/>
        <w:rPr>
          <w:sz w:val="24"/>
          <w:szCs w:val="24"/>
        </w:rPr>
      </w:pPr>
      <w:r w:rsidRPr="00572F8A">
        <w:rPr>
          <w:sz w:val="24"/>
          <w:szCs w:val="24"/>
        </w:rPr>
        <w:t>Числительные:</w:t>
      </w:r>
      <w:r w:rsidRPr="00572F8A">
        <w:rPr>
          <w:spacing w:val="40"/>
          <w:sz w:val="24"/>
          <w:szCs w:val="24"/>
        </w:rPr>
        <w:t xml:space="preserve"> </w:t>
      </w:r>
      <w:r w:rsidRPr="00572F8A">
        <w:rPr>
          <w:sz w:val="24"/>
          <w:szCs w:val="24"/>
        </w:rPr>
        <w:t>количественные</w:t>
      </w:r>
      <w:r w:rsidRPr="00572F8A">
        <w:rPr>
          <w:spacing w:val="40"/>
          <w:sz w:val="24"/>
          <w:szCs w:val="24"/>
        </w:rPr>
        <w:t xml:space="preserve"> </w:t>
      </w:r>
      <w:r w:rsidRPr="00572F8A">
        <w:rPr>
          <w:sz w:val="24"/>
          <w:szCs w:val="24"/>
        </w:rPr>
        <w:t>числительные</w:t>
      </w:r>
      <w:r w:rsidRPr="00572F8A">
        <w:rPr>
          <w:spacing w:val="40"/>
          <w:sz w:val="24"/>
          <w:szCs w:val="24"/>
        </w:rPr>
        <w:t xml:space="preserve"> </w:t>
      </w:r>
      <w:r w:rsidRPr="00572F8A">
        <w:rPr>
          <w:sz w:val="24"/>
          <w:szCs w:val="24"/>
        </w:rPr>
        <w:t>(100</w:t>
      </w:r>
      <w:r w:rsidRPr="00572F8A">
        <w:rPr>
          <w:spacing w:val="40"/>
          <w:sz w:val="24"/>
          <w:szCs w:val="24"/>
        </w:rPr>
        <w:t xml:space="preserve"> </w:t>
      </w:r>
      <w:r w:rsidRPr="00572F8A">
        <w:rPr>
          <w:sz w:val="24"/>
          <w:szCs w:val="24"/>
        </w:rPr>
        <w:t>–</w:t>
      </w:r>
      <w:r w:rsidRPr="00572F8A">
        <w:rPr>
          <w:spacing w:val="40"/>
          <w:sz w:val="24"/>
          <w:szCs w:val="24"/>
        </w:rPr>
        <w:t xml:space="preserve"> </w:t>
      </w:r>
      <w:r w:rsidRPr="00572F8A">
        <w:rPr>
          <w:sz w:val="24"/>
          <w:szCs w:val="24"/>
        </w:rPr>
        <w:t>100000),</w:t>
      </w:r>
      <w:r w:rsidRPr="00572F8A">
        <w:rPr>
          <w:spacing w:val="40"/>
          <w:sz w:val="24"/>
          <w:szCs w:val="24"/>
        </w:rPr>
        <w:t xml:space="preserve"> </w:t>
      </w:r>
      <w:r w:rsidRPr="00572F8A">
        <w:rPr>
          <w:sz w:val="24"/>
          <w:szCs w:val="24"/>
        </w:rPr>
        <w:t>выражение</w:t>
      </w:r>
      <w:r w:rsidRPr="00572F8A">
        <w:rPr>
          <w:spacing w:val="40"/>
          <w:sz w:val="24"/>
          <w:szCs w:val="24"/>
        </w:rPr>
        <w:t xml:space="preserve"> </w:t>
      </w:r>
      <w:r w:rsidRPr="00572F8A">
        <w:rPr>
          <w:sz w:val="24"/>
          <w:szCs w:val="24"/>
        </w:rPr>
        <w:t>времени, порядковые числительные.</w:t>
      </w:r>
    </w:p>
    <w:p w:rsidR="00572F8A" w:rsidRPr="00572F8A" w:rsidRDefault="00572F8A" w:rsidP="00D07F83">
      <w:pPr>
        <w:ind w:left="709"/>
        <w:rPr>
          <w:sz w:val="24"/>
          <w:szCs w:val="24"/>
        </w:rPr>
      </w:pPr>
      <w:r w:rsidRPr="00572F8A">
        <w:rPr>
          <w:sz w:val="24"/>
          <w:szCs w:val="24"/>
        </w:rPr>
        <w:t>Междометия:</w:t>
      </w:r>
      <w:r w:rsidRPr="00572F8A">
        <w:rPr>
          <w:spacing w:val="-3"/>
          <w:sz w:val="24"/>
          <w:szCs w:val="24"/>
        </w:rPr>
        <w:t xml:space="preserve"> </w:t>
      </w:r>
      <w:r w:rsidRPr="00572F8A">
        <w:rPr>
          <w:spacing w:val="-5"/>
          <w:sz w:val="24"/>
          <w:szCs w:val="24"/>
        </w:rPr>
        <w:t>Yү!</w:t>
      </w:r>
    </w:p>
    <w:p w:rsidR="00572F8A" w:rsidRPr="00572F8A" w:rsidRDefault="00572F8A" w:rsidP="00D07F83">
      <w:pPr>
        <w:ind w:left="709" w:right="3663"/>
        <w:rPr>
          <w:sz w:val="24"/>
          <w:szCs w:val="24"/>
        </w:rPr>
      </w:pPr>
      <w:r w:rsidRPr="00572F8A">
        <w:rPr>
          <w:sz w:val="24"/>
          <w:szCs w:val="24"/>
        </w:rPr>
        <w:t>Послелоги,</w:t>
      </w:r>
      <w:r w:rsidRPr="00572F8A">
        <w:rPr>
          <w:spacing w:val="-10"/>
          <w:sz w:val="24"/>
          <w:szCs w:val="24"/>
        </w:rPr>
        <w:t xml:space="preserve"> </w:t>
      </w:r>
      <w:r w:rsidRPr="00572F8A">
        <w:rPr>
          <w:sz w:val="24"/>
          <w:szCs w:val="24"/>
        </w:rPr>
        <w:t>отражающие</w:t>
      </w:r>
      <w:r w:rsidRPr="00572F8A">
        <w:rPr>
          <w:spacing w:val="-11"/>
          <w:sz w:val="24"/>
          <w:szCs w:val="24"/>
        </w:rPr>
        <w:t xml:space="preserve"> </w:t>
      </w:r>
      <w:r w:rsidRPr="00572F8A">
        <w:rPr>
          <w:sz w:val="24"/>
          <w:szCs w:val="24"/>
        </w:rPr>
        <w:t>отношения</w:t>
      </w:r>
      <w:r w:rsidRPr="00572F8A">
        <w:rPr>
          <w:spacing w:val="-10"/>
          <w:sz w:val="24"/>
          <w:szCs w:val="24"/>
        </w:rPr>
        <w:t xml:space="preserve"> </w:t>
      </w:r>
      <w:r w:rsidRPr="00572F8A">
        <w:rPr>
          <w:sz w:val="24"/>
          <w:szCs w:val="24"/>
        </w:rPr>
        <w:t>по</w:t>
      </w:r>
      <w:r w:rsidRPr="00572F8A">
        <w:rPr>
          <w:spacing w:val="-10"/>
          <w:sz w:val="24"/>
          <w:szCs w:val="24"/>
        </w:rPr>
        <w:t xml:space="preserve"> </w:t>
      </w:r>
      <w:r w:rsidRPr="00572F8A">
        <w:rPr>
          <w:sz w:val="24"/>
          <w:szCs w:val="24"/>
        </w:rPr>
        <w:t>месту. Простые распространённые предложения.</w:t>
      </w:r>
    </w:p>
    <w:p w:rsidR="00572F8A" w:rsidRPr="00572F8A" w:rsidRDefault="00572F8A" w:rsidP="00D07F83">
      <w:pPr>
        <w:ind w:left="1" w:right="137" w:firstLine="707"/>
        <w:rPr>
          <w:sz w:val="24"/>
          <w:szCs w:val="24"/>
        </w:rPr>
      </w:pPr>
      <w:r w:rsidRPr="00572F8A">
        <w:rPr>
          <w:sz w:val="24"/>
          <w:szCs w:val="24"/>
        </w:rPr>
        <w:t>Типы вопросительных предложений. Общий вопрос и специальный вопросы (Сүлөө сагтаа ши юу хэхэ дуратайбши? Ши кинодо ошохо гүш?).</w:t>
      </w:r>
    </w:p>
    <w:p w:rsidR="00572F8A" w:rsidRPr="00572F8A" w:rsidRDefault="00572F8A" w:rsidP="00D07F83">
      <w:pPr>
        <w:ind w:left="709"/>
        <w:rPr>
          <w:sz w:val="24"/>
          <w:szCs w:val="24"/>
        </w:rPr>
      </w:pPr>
      <w:r w:rsidRPr="00572F8A">
        <w:rPr>
          <w:sz w:val="24"/>
          <w:szCs w:val="24"/>
        </w:rPr>
        <w:t>Побудительные</w:t>
      </w:r>
      <w:r w:rsidRPr="00572F8A">
        <w:rPr>
          <w:spacing w:val="-9"/>
          <w:sz w:val="24"/>
          <w:szCs w:val="24"/>
        </w:rPr>
        <w:t xml:space="preserve"> </w:t>
      </w:r>
      <w:r w:rsidRPr="00572F8A">
        <w:rPr>
          <w:sz w:val="24"/>
          <w:szCs w:val="24"/>
        </w:rPr>
        <w:t>предложения</w:t>
      </w:r>
      <w:r w:rsidRPr="00572F8A">
        <w:rPr>
          <w:spacing w:val="-5"/>
          <w:sz w:val="24"/>
          <w:szCs w:val="24"/>
        </w:rPr>
        <w:t xml:space="preserve"> </w:t>
      </w:r>
      <w:r w:rsidRPr="00572F8A">
        <w:rPr>
          <w:sz w:val="24"/>
          <w:szCs w:val="24"/>
        </w:rPr>
        <w:t>в</w:t>
      </w:r>
      <w:r w:rsidRPr="00572F8A">
        <w:rPr>
          <w:spacing w:val="-4"/>
          <w:sz w:val="24"/>
          <w:szCs w:val="24"/>
        </w:rPr>
        <w:t xml:space="preserve"> </w:t>
      </w:r>
      <w:r w:rsidRPr="00572F8A">
        <w:rPr>
          <w:sz w:val="24"/>
          <w:szCs w:val="24"/>
        </w:rPr>
        <w:t>утвердительной</w:t>
      </w:r>
      <w:r w:rsidRPr="00572F8A">
        <w:rPr>
          <w:spacing w:val="-4"/>
          <w:sz w:val="24"/>
          <w:szCs w:val="24"/>
        </w:rPr>
        <w:t xml:space="preserve"> </w:t>
      </w:r>
      <w:r w:rsidRPr="00572F8A">
        <w:rPr>
          <w:sz w:val="24"/>
          <w:szCs w:val="24"/>
        </w:rPr>
        <w:t>форме</w:t>
      </w:r>
      <w:r w:rsidRPr="00572F8A">
        <w:rPr>
          <w:spacing w:val="-7"/>
          <w:sz w:val="24"/>
          <w:szCs w:val="24"/>
        </w:rPr>
        <w:t xml:space="preserve"> </w:t>
      </w:r>
      <w:r w:rsidRPr="00572F8A">
        <w:rPr>
          <w:sz w:val="24"/>
          <w:szCs w:val="24"/>
        </w:rPr>
        <w:t>(Уншыш</w:t>
      </w:r>
      <w:r w:rsidRPr="00572F8A">
        <w:rPr>
          <w:spacing w:val="-4"/>
          <w:sz w:val="24"/>
          <w:szCs w:val="24"/>
        </w:rPr>
        <w:t xml:space="preserve"> </w:t>
      </w:r>
      <w:r w:rsidRPr="00572F8A">
        <w:rPr>
          <w:spacing w:val="-2"/>
          <w:sz w:val="24"/>
          <w:szCs w:val="24"/>
        </w:rPr>
        <w:t>даа).</w:t>
      </w:r>
    </w:p>
    <w:p w:rsidR="00572F8A" w:rsidRPr="00572F8A" w:rsidRDefault="00572F8A" w:rsidP="00D07F83">
      <w:pPr>
        <w:ind w:left="709"/>
        <w:rPr>
          <w:sz w:val="24"/>
          <w:szCs w:val="24"/>
        </w:rPr>
      </w:pPr>
      <w:r w:rsidRPr="00572F8A">
        <w:rPr>
          <w:sz w:val="24"/>
          <w:szCs w:val="24"/>
        </w:rPr>
        <w:t>Восклицательные</w:t>
      </w:r>
      <w:r w:rsidRPr="00572F8A">
        <w:rPr>
          <w:spacing w:val="-8"/>
          <w:sz w:val="24"/>
          <w:szCs w:val="24"/>
        </w:rPr>
        <w:t xml:space="preserve"> </w:t>
      </w:r>
      <w:r w:rsidRPr="00572F8A">
        <w:rPr>
          <w:sz w:val="24"/>
          <w:szCs w:val="24"/>
        </w:rPr>
        <w:t>предложения</w:t>
      </w:r>
      <w:r w:rsidRPr="00572F8A">
        <w:rPr>
          <w:spacing w:val="-3"/>
          <w:sz w:val="24"/>
          <w:szCs w:val="24"/>
        </w:rPr>
        <w:t xml:space="preserve"> </w:t>
      </w:r>
      <w:r w:rsidRPr="00572F8A">
        <w:rPr>
          <w:sz w:val="24"/>
          <w:szCs w:val="24"/>
        </w:rPr>
        <w:t>для</w:t>
      </w:r>
      <w:r w:rsidRPr="00572F8A">
        <w:rPr>
          <w:spacing w:val="-3"/>
          <w:sz w:val="24"/>
          <w:szCs w:val="24"/>
        </w:rPr>
        <w:t xml:space="preserve"> </w:t>
      </w:r>
      <w:r w:rsidRPr="00572F8A">
        <w:rPr>
          <w:sz w:val="24"/>
          <w:szCs w:val="24"/>
        </w:rPr>
        <w:t>выражения</w:t>
      </w:r>
      <w:r w:rsidRPr="00572F8A">
        <w:rPr>
          <w:spacing w:val="-4"/>
          <w:sz w:val="24"/>
          <w:szCs w:val="24"/>
        </w:rPr>
        <w:t xml:space="preserve"> </w:t>
      </w:r>
      <w:r w:rsidRPr="00572F8A">
        <w:rPr>
          <w:sz w:val="24"/>
          <w:szCs w:val="24"/>
        </w:rPr>
        <w:t>эмоций</w:t>
      </w:r>
      <w:r w:rsidRPr="00572F8A">
        <w:rPr>
          <w:spacing w:val="-3"/>
          <w:sz w:val="24"/>
          <w:szCs w:val="24"/>
        </w:rPr>
        <w:t xml:space="preserve"> </w:t>
      </w:r>
      <w:r w:rsidRPr="00572F8A">
        <w:rPr>
          <w:sz w:val="24"/>
          <w:szCs w:val="24"/>
        </w:rPr>
        <w:t>(Ямар</w:t>
      </w:r>
      <w:r w:rsidRPr="00572F8A">
        <w:rPr>
          <w:spacing w:val="-3"/>
          <w:sz w:val="24"/>
          <w:szCs w:val="24"/>
        </w:rPr>
        <w:t xml:space="preserve"> </w:t>
      </w:r>
      <w:r w:rsidRPr="00572F8A">
        <w:rPr>
          <w:sz w:val="24"/>
          <w:szCs w:val="24"/>
        </w:rPr>
        <w:t>һайн</w:t>
      </w:r>
      <w:r w:rsidRPr="00572F8A">
        <w:rPr>
          <w:spacing w:val="-3"/>
          <w:sz w:val="24"/>
          <w:szCs w:val="24"/>
        </w:rPr>
        <w:t xml:space="preserve"> </w:t>
      </w:r>
      <w:r w:rsidRPr="00572F8A">
        <w:rPr>
          <w:spacing w:val="-2"/>
          <w:sz w:val="24"/>
          <w:szCs w:val="24"/>
        </w:rPr>
        <w:t>гээшэб!).</w:t>
      </w:r>
    </w:p>
    <w:p w:rsidR="00572F8A" w:rsidRPr="00572F8A" w:rsidRDefault="00572F8A" w:rsidP="00D07F83">
      <w:pPr>
        <w:ind w:left="1" w:right="137" w:firstLine="707"/>
        <w:rPr>
          <w:sz w:val="24"/>
          <w:szCs w:val="24"/>
        </w:rPr>
      </w:pPr>
      <w:r w:rsidRPr="00572F8A">
        <w:rPr>
          <w:sz w:val="24"/>
          <w:szCs w:val="24"/>
        </w:rPr>
        <w:t>Овладение грамматической стороной речи предполагает знание признаков</w:t>
      </w:r>
      <w:r w:rsidRPr="00572F8A">
        <w:rPr>
          <w:spacing w:val="32"/>
          <w:sz w:val="24"/>
          <w:szCs w:val="24"/>
        </w:rPr>
        <w:t xml:space="preserve"> </w:t>
      </w:r>
      <w:r w:rsidRPr="00572F8A">
        <w:rPr>
          <w:sz w:val="24"/>
          <w:szCs w:val="24"/>
        </w:rPr>
        <w:t>и навыки распознавания и употребления в речи изученных грамматических явлений.</w:t>
      </w:r>
    </w:p>
    <w:p w:rsidR="00572F8A" w:rsidRPr="00572F8A" w:rsidRDefault="00572F8A" w:rsidP="004E32DE">
      <w:pPr>
        <w:numPr>
          <w:ilvl w:val="0"/>
          <w:numId w:val="62"/>
        </w:numPr>
        <w:tabs>
          <w:tab w:val="left" w:pos="1069"/>
        </w:tabs>
        <w:spacing w:before="1" w:line="274" w:lineRule="exact"/>
        <w:outlineLvl w:val="1"/>
        <w:rPr>
          <w:b/>
          <w:bCs/>
          <w:sz w:val="24"/>
          <w:szCs w:val="24"/>
        </w:rPr>
      </w:pPr>
      <w:r w:rsidRPr="00572F8A">
        <w:rPr>
          <w:b/>
          <w:bCs/>
          <w:sz w:val="24"/>
          <w:szCs w:val="24"/>
        </w:rPr>
        <w:t>Социокультурные</w:t>
      </w:r>
      <w:r w:rsidRPr="00572F8A">
        <w:rPr>
          <w:b/>
          <w:bCs/>
          <w:spacing w:val="-6"/>
          <w:sz w:val="24"/>
          <w:szCs w:val="24"/>
        </w:rPr>
        <w:t xml:space="preserve"> </w:t>
      </w:r>
      <w:r w:rsidRPr="00572F8A">
        <w:rPr>
          <w:b/>
          <w:bCs/>
          <w:sz w:val="24"/>
          <w:szCs w:val="24"/>
        </w:rPr>
        <w:t>знания</w:t>
      </w:r>
      <w:r w:rsidRPr="00572F8A">
        <w:rPr>
          <w:b/>
          <w:bCs/>
          <w:spacing w:val="-3"/>
          <w:sz w:val="24"/>
          <w:szCs w:val="24"/>
        </w:rPr>
        <w:t xml:space="preserve"> </w:t>
      </w:r>
      <w:r w:rsidRPr="00572F8A">
        <w:rPr>
          <w:b/>
          <w:bCs/>
          <w:sz w:val="24"/>
          <w:szCs w:val="24"/>
        </w:rPr>
        <w:t>и</w:t>
      </w:r>
      <w:r w:rsidRPr="00572F8A">
        <w:rPr>
          <w:b/>
          <w:bCs/>
          <w:spacing w:val="-3"/>
          <w:sz w:val="24"/>
          <w:szCs w:val="24"/>
        </w:rPr>
        <w:t xml:space="preserve"> </w:t>
      </w:r>
      <w:r w:rsidRPr="00572F8A">
        <w:rPr>
          <w:b/>
          <w:bCs/>
          <w:spacing w:val="-2"/>
          <w:sz w:val="24"/>
          <w:szCs w:val="24"/>
        </w:rPr>
        <w:t>умения.</w:t>
      </w:r>
    </w:p>
    <w:p w:rsidR="00572F8A" w:rsidRPr="00572F8A" w:rsidRDefault="00572F8A" w:rsidP="00D07F83">
      <w:pPr>
        <w:ind w:left="1" w:right="144" w:firstLine="707"/>
        <w:rPr>
          <w:sz w:val="24"/>
          <w:szCs w:val="24"/>
        </w:rPr>
      </w:pPr>
      <w:r w:rsidRPr="00572F8A">
        <w:rPr>
          <w:sz w:val="24"/>
          <w:szCs w:val="24"/>
        </w:rPr>
        <w:t>Традиционная</w:t>
      </w:r>
      <w:r w:rsidRPr="00572F8A">
        <w:rPr>
          <w:spacing w:val="-12"/>
          <w:sz w:val="24"/>
          <w:szCs w:val="24"/>
        </w:rPr>
        <w:t xml:space="preserve"> </w:t>
      </w:r>
      <w:r w:rsidRPr="00572F8A">
        <w:rPr>
          <w:sz w:val="24"/>
          <w:szCs w:val="24"/>
        </w:rPr>
        <w:t>бурятская</w:t>
      </w:r>
      <w:r w:rsidRPr="00572F8A">
        <w:rPr>
          <w:spacing w:val="-12"/>
          <w:sz w:val="24"/>
          <w:szCs w:val="24"/>
        </w:rPr>
        <w:t xml:space="preserve"> </w:t>
      </w:r>
      <w:r w:rsidRPr="00572F8A">
        <w:rPr>
          <w:sz w:val="24"/>
          <w:szCs w:val="24"/>
        </w:rPr>
        <w:t>кухня.</w:t>
      </w:r>
      <w:r w:rsidRPr="00572F8A">
        <w:rPr>
          <w:spacing w:val="-9"/>
          <w:sz w:val="24"/>
          <w:szCs w:val="24"/>
        </w:rPr>
        <w:t xml:space="preserve"> </w:t>
      </w:r>
      <w:r w:rsidRPr="00572F8A">
        <w:rPr>
          <w:sz w:val="24"/>
          <w:szCs w:val="24"/>
        </w:rPr>
        <w:t>Восточный</w:t>
      </w:r>
      <w:r w:rsidRPr="00572F8A">
        <w:rPr>
          <w:spacing w:val="-11"/>
          <w:sz w:val="24"/>
          <w:szCs w:val="24"/>
        </w:rPr>
        <w:t xml:space="preserve"> </w:t>
      </w:r>
      <w:r w:rsidRPr="00572F8A">
        <w:rPr>
          <w:sz w:val="24"/>
          <w:szCs w:val="24"/>
        </w:rPr>
        <w:t>календарь.</w:t>
      </w:r>
      <w:r w:rsidRPr="00572F8A">
        <w:rPr>
          <w:spacing w:val="-12"/>
          <w:sz w:val="24"/>
          <w:szCs w:val="24"/>
        </w:rPr>
        <w:t xml:space="preserve"> </w:t>
      </w:r>
      <w:r w:rsidRPr="00572F8A">
        <w:rPr>
          <w:sz w:val="24"/>
          <w:szCs w:val="24"/>
        </w:rPr>
        <w:t>Этические</w:t>
      </w:r>
      <w:r w:rsidRPr="00572F8A">
        <w:rPr>
          <w:spacing w:val="-13"/>
          <w:sz w:val="24"/>
          <w:szCs w:val="24"/>
        </w:rPr>
        <w:t xml:space="preserve"> </w:t>
      </w:r>
      <w:r w:rsidRPr="00572F8A">
        <w:rPr>
          <w:sz w:val="24"/>
          <w:szCs w:val="24"/>
        </w:rPr>
        <w:t>нормы</w:t>
      </w:r>
      <w:r w:rsidRPr="00572F8A">
        <w:rPr>
          <w:spacing w:val="-12"/>
          <w:sz w:val="24"/>
          <w:szCs w:val="24"/>
        </w:rPr>
        <w:t xml:space="preserve"> </w:t>
      </w:r>
      <w:r w:rsidRPr="00572F8A">
        <w:rPr>
          <w:sz w:val="24"/>
          <w:szCs w:val="24"/>
        </w:rPr>
        <w:t>бурят</w:t>
      </w:r>
      <w:r w:rsidRPr="00572F8A">
        <w:rPr>
          <w:spacing w:val="-11"/>
          <w:sz w:val="24"/>
          <w:szCs w:val="24"/>
        </w:rPr>
        <w:t xml:space="preserve"> </w:t>
      </w:r>
      <w:r w:rsidRPr="00572F8A">
        <w:rPr>
          <w:sz w:val="24"/>
          <w:szCs w:val="24"/>
        </w:rPr>
        <w:t>(арадай алтан һургаалһаа). Традиции самопрезентации бурят. Выдающиеся люди Бурятии и России. Традиции и праздники народов России.</w:t>
      </w:r>
    </w:p>
    <w:p w:rsidR="00572F8A" w:rsidRPr="00572F8A" w:rsidRDefault="00572F8A" w:rsidP="00D07F83">
      <w:pPr>
        <w:spacing w:before="2"/>
        <w:rPr>
          <w:sz w:val="24"/>
          <w:szCs w:val="24"/>
        </w:rPr>
      </w:pPr>
    </w:p>
    <w:p w:rsidR="00572F8A" w:rsidRPr="00572F8A" w:rsidRDefault="00572F8A" w:rsidP="004E32DE">
      <w:pPr>
        <w:numPr>
          <w:ilvl w:val="1"/>
          <w:numId w:val="64"/>
        </w:numPr>
        <w:tabs>
          <w:tab w:val="left" w:pos="749"/>
        </w:tabs>
        <w:spacing w:before="1"/>
        <w:ind w:left="749"/>
        <w:jc w:val="left"/>
        <w:rPr>
          <w:b/>
          <w:sz w:val="24"/>
        </w:rPr>
      </w:pPr>
      <w:r w:rsidRPr="00572F8A">
        <w:rPr>
          <w:b/>
          <w:spacing w:val="-2"/>
          <w:sz w:val="24"/>
        </w:rPr>
        <w:t>КЛАСС</w:t>
      </w:r>
    </w:p>
    <w:p w:rsidR="00572F8A" w:rsidRPr="00572F8A" w:rsidRDefault="00572F8A" w:rsidP="004E32DE">
      <w:pPr>
        <w:numPr>
          <w:ilvl w:val="0"/>
          <w:numId w:val="61"/>
        </w:numPr>
        <w:tabs>
          <w:tab w:val="left" w:pos="1069"/>
        </w:tabs>
        <w:outlineLvl w:val="1"/>
        <w:rPr>
          <w:b/>
          <w:bCs/>
          <w:sz w:val="24"/>
          <w:szCs w:val="24"/>
        </w:rPr>
      </w:pPr>
      <w:r w:rsidRPr="00572F8A">
        <w:rPr>
          <w:b/>
          <w:bCs/>
          <w:sz w:val="24"/>
          <w:szCs w:val="24"/>
        </w:rPr>
        <w:t>Коммуникативные</w:t>
      </w:r>
      <w:r w:rsidRPr="00572F8A">
        <w:rPr>
          <w:b/>
          <w:bCs/>
          <w:spacing w:val="-11"/>
          <w:sz w:val="24"/>
          <w:szCs w:val="24"/>
        </w:rPr>
        <w:t xml:space="preserve"> </w:t>
      </w:r>
      <w:r w:rsidRPr="00572F8A">
        <w:rPr>
          <w:b/>
          <w:bCs/>
          <w:spacing w:val="-2"/>
          <w:sz w:val="24"/>
          <w:szCs w:val="24"/>
        </w:rPr>
        <w:t>умения.</w:t>
      </w:r>
    </w:p>
    <w:p w:rsidR="00572F8A" w:rsidRPr="00572F8A" w:rsidRDefault="00572F8A" w:rsidP="00D07F83">
      <w:pPr>
        <w:ind w:left="1" w:right="137" w:firstLine="707"/>
        <w:rPr>
          <w:sz w:val="24"/>
          <w:szCs w:val="24"/>
        </w:rPr>
      </w:pPr>
      <w:r w:rsidRPr="00572F8A">
        <w:rPr>
          <w:sz w:val="24"/>
          <w:szCs w:val="24"/>
        </w:rPr>
        <w:t>Формирование</w:t>
      </w:r>
      <w:r w:rsidRPr="00572F8A">
        <w:rPr>
          <w:spacing w:val="-15"/>
          <w:sz w:val="24"/>
          <w:szCs w:val="24"/>
        </w:rPr>
        <w:t xml:space="preserve"> </w:t>
      </w:r>
      <w:r w:rsidRPr="00572F8A">
        <w:rPr>
          <w:sz w:val="24"/>
          <w:szCs w:val="24"/>
        </w:rPr>
        <w:t>умения</w:t>
      </w:r>
      <w:r w:rsidRPr="00572F8A">
        <w:rPr>
          <w:spacing w:val="-15"/>
          <w:sz w:val="24"/>
          <w:szCs w:val="24"/>
        </w:rPr>
        <w:t xml:space="preserve"> </w:t>
      </w:r>
      <w:r w:rsidRPr="00572F8A">
        <w:rPr>
          <w:sz w:val="24"/>
          <w:szCs w:val="24"/>
        </w:rPr>
        <w:t>общаться</w:t>
      </w:r>
      <w:r w:rsidRPr="00572F8A">
        <w:rPr>
          <w:spacing w:val="-15"/>
          <w:sz w:val="24"/>
          <w:szCs w:val="24"/>
        </w:rPr>
        <w:t xml:space="preserve"> </w:t>
      </w:r>
      <w:r w:rsidRPr="00572F8A">
        <w:rPr>
          <w:sz w:val="24"/>
          <w:szCs w:val="24"/>
        </w:rPr>
        <w:t>в</w:t>
      </w:r>
      <w:r w:rsidRPr="00572F8A">
        <w:rPr>
          <w:spacing w:val="-15"/>
          <w:sz w:val="24"/>
          <w:szCs w:val="24"/>
        </w:rPr>
        <w:t xml:space="preserve"> </w:t>
      </w:r>
      <w:r w:rsidRPr="00572F8A">
        <w:rPr>
          <w:sz w:val="24"/>
          <w:szCs w:val="24"/>
        </w:rPr>
        <w:t>устной</w:t>
      </w:r>
      <w:r w:rsidRPr="00572F8A">
        <w:rPr>
          <w:spacing w:val="-15"/>
          <w:sz w:val="24"/>
          <w:szCs w:val="24"/>
        </w:rPr>
        <w:t xml:space="preserve"> </w:t>
      </w:r>
      <w:r w:rsidRPr="00572F8A">
        <w:rPr>
          <w:sz w:val="24"/>
          <w:szCs w:val="24"/>
        </w:rPr>
        <w:t>и</w:t>
      </w:r>
      <w:r w:rsidRPr="00572F8A">
        <w:rPr>
          <w:spacing w:val="-15"/>
          <w:sz w:val="24"/>
          <w:szCs w:val="24"/>
        </w:rPr>
        <w:t xml:space="preserve"> </w:t>
      </w:r>
      <w:r w:rsidRPr="00572F8A">
        <w:rPr>
          <w:sz w:val="24"/>
          <w:szCs w:val="24"/>
        </w:rPr>
        <w:t>письменной</w:t>
      </w:r>
      <w:r w:rsidRPr="00572F8A">
        <w:rPr>
          <w:spacing w:val="-15"/>
          <w:sz w:val="24"/>
          <w:szCs w:val="24"/>
        </w:rPr>
        <w:t xml:space="preserve"> </w:t>
      </w:r>
      <w:r w:rsidRPr="00572F8A">
        <w:rPr>
          <w:sz w:val="24"/>
          <w:szCs w:val="24"/>
        </w:rPr>
        <w:t>форме,</w:t>
      </w:r>
      <w:r w:rsidRPr="00572F8A">
        <w:rPr>
          <w:spacing w:val="-15"/>
          <w:sz w:val="24"/>
          <w:szCs w:val="24"/>
        </w:rPr>
        <w:t xml:space="preserve"> </w:t>
      </w:r>
      <w:r w:rsidRPr="00572F8A">
        <w:rPr>
          <w:sz w:val="24"/>
          <w:szCs w:val="24"/>
        </w:rPr>
        <w:t>используя</w:t>
      </w:r>
      <w:r w:rsidRPr="00572F8A">
        <w:rPr>
          <w:spacing w:val="-15"/>
          <w:sz w:val="24"/>
          <w:szCs w:val="24"/>
        </w:rPr>
        <w:t xml:space="preserve"> </w:t>
      </w:r>
      <w:r w:rsidRPr="00572F8A">
        <w:rPr>
          <w:sz w:val="24"/>
          <w:szCs w:val="24"/>
        </w:rPr>
        <w:t>рецептивные и продуктивные виды речевой деятельности в рамках тематического содержания речи.</w:t>
      </w:r>
    </w:p>
    <w:p w:rsidR="00572F8A" w:rsidRPr="00572F8A" w:rsidRDefault="00572F8A" w:rsidP="00D07F83">
      <w:pPr>
        <w:ind w:left="709" w:right="1557"/>
        <w:rPr>
          <w:sz w:val="24"/>
          <w:szCs w:val="24"/>
        </w:rPr>
      </w:pPr>
      <w:r w:rsidRPr="00572F8A">
        <w:rPr>
          <w:sz w:val="24"/>
          <w:szCs w:val="24"/>
        </w:rPr>
        <w:t>Дружба</w:t>
      </w:r>
      <w:r w:rsidRPr="00572F8A">
        <w:rPr>
          <w:spacing w:val="-6"/>
          <w:sz w:val="24"/>
          <w:szCs w:val="24"/>
        </w:rPr>
        <w:t xml:space="preserve"> </w:t>
      </w:r>
      <w:r w:rsidRPr="00572F8A">
        <w:rPr>
          <w:sz w:val="24"/>
          <w:szCs w:val="24"/>
        </w:rPr>
        <w:t>(Нүхэсэл).</w:t>
      </w:r>
      <w:r w:rsidRPr="00572F8A">
        <w:rPr>
          <w:spacing w:val="-5"/>
          <w:sz w:val="24"/>
          <w:szCs w:val="24"/>
        </w:rPr>
        <w:t xml:space="preserve"> </w:t>
      </w:r>
      <w:r w:rsidRPr="00572F8A">
        <w:rPr>
          <w:sz w:val="24"/>
          <w:szCs w:val="24"/>
        </w:rPr>
        <w:t>Общение</w:t>
      </w:r>
      <w:r w:rsidRPr="00572F8A">
        <w:rPr>
          <w:spacing w:val="-6"/>
          <w:sz w:val="24"/>
          <w:szCs w:val="24"/>
        </w:rPr>
        <w:t xml:space="preserve"> </w:t>
      </w:r>
      <w:r w:rsidRPr="00572F8A">
        <w:rPr>
          <w:sz w:val="24"/>
          <w:szCs w:val="24"/>
        </w:rPr>
        <w:t>в</w:t>
      </w:r>
      <w:r w:rsidRPr="00572F8A">
        <w:rPr>
          <w:spacing w:val="-6"/>
          <w:sz w:val="24"/>
          <w:szCs w:val="24"/>
        </w:rPr>
        <w:t xml:space="preserve"> </w:t>
      </w:r>
      <w:r w:rsidRPr="00572F8A">
        <w:rPr>
          <w:sz w:val="24"/>
          <w:szCs w:val="24"/>
        </w:rPr>
        <w:t>Интернете</w:t>
      </w:r>
      <w:r w:rsidRPr="00572F8A">
        <w:rPr>
          <w:spacing w:val="-5"/>
          <w:sz w:val="24"/>
          <w:szCs w:val="24"/>
        </w:rPr>
        <w:t xml:space="preserve"> </w:t>
      </w:r>
      <w:r w:rsidRPr="00572F8A">
        <w:rPr>
          <w:sz w:val="24"/>
          <w:szCs w:val="24"/>
        </w:rPr>
        <w:t>(Интернедээр</w:t>
      </w:r>
      <w:r w:rsidRPr="00572F8A">
        <w:rPr>
          <w:spacing w:val="-5"/>
          <w:sz w:val="24"/>
          <w:szCs w:val="24"/>
        </w:rPr>
        <w:t xml:space="preserve"> </w:t>
      </w:r>
      <w:r w:rsidRPr="00572F8A">
        <w:rPr>
          <w:sz w:val="24"/>
          <w:szCs w:val="24"/>
        </w:rPr>
        <w:t>харилсаан). Учёба (hуралсал). Школьная жизнь (Һургуулиин ажабайдал).</w:t>
      </w:r>
    </w:p>
    <w:p w:rsidR="00572F8A" w:rsidRPr="00572F8A" w:rsidRDefault="00572F8A" w:rsidP="00D07F83">
      <w:pPr>
        <w:ind w:left="709" w:right="137"/>
        <w:rPr>
          <w:sz w:val="24"/>
          <w:szCs w:val="24"/>
        </w:rPr>
      </w:pPr>
      <w:r w:rsidRPr="00572F8A">
        <w:rPr>
          <w:sz w:val="24"/>
          <w:szCs w:val="24"/>
        </w:rPr>
        <w:t>Мой</w:t>
      </w:r>
      <w:r w:rsidRPr="00572F8A">
        <w:rPr>
          <w:spacing w:val="-3"/>
          <w:sz w:val="24"/>
          <w:szCs w:val="24"/>
        </w:rPr>
        <w:t xml:space="preserve"> </w:t>
      </w:r>
      <w:r w:rsidRPr="00572F8A">
        <w:rPr>
          <w:sz w:val="24"/>
          <w:szCs w:val="24"/>
        </w:rPr>
        <w:t>день,</w:t>
      </w:r>
      <w:r w:rsidRPr="00572F8A">
        <w:rPr>
          <w:spacing w:val="-4"/>
          <w:sz w:val="24"/>
          <w:szCs w:val="24"/>
        </w:rPr>
        <w:t xml:space="preserve"> </w:t>
      </w:r>
      <w:r w:rsidRPr="00572F8A">
        <w:rPr>
          <w:sz w:val="24"/>
          <w:szCs w:val="24"/>
        </w:rPr>
        <w:t>отдых</w:t>
      </w:r>
      <w:r w:rsidRPr="00572F8A">
        <w:rPr>
          <w:spacing w:val="-3"/>
          <w:sz w:val="24"/>
          <w:szCs w:val="24"/>
        </w:rPr>
        <w:t xml:space="preserve"> </w:t>
      </w:r>
      <w:r w:rsidRPr="00572F8A">
        <w:rPr>
          <w:sz w:val="24"/>
          <w:szCs w:val="24"/>
        </w:rPr>
        <w:t>(Минии</w:t>
      </w:r>
      <w:r w:rsidRPr="00572F8A">
        <w:rPr>
          <w:spacing w:val="-4"/>
          <w:sz w:val="24"/>
          <w:szCs w:val="24"/>
        </w:rPr>
        <w:t xml:space="preserve"> </w:t>
      </w:r>
      <w:r w:rsidRPr="00572F8A">
        <w:rPr>
          <w:sz w:val="24"/>
          <w:szCs w:val="24"/>
        </w:rPr>
        <w:t>ажабайдал).</w:t>
      </w:r>
      <w:r w:rsidRPr="00572F8A">
        <w:rPr>
          <w:spacing w:val="-4"/>
          <w:sz w:val="24"/>
          <w:szCs w:val="24"/>
        </w:rPr>
        <w:t xml:space="preserve"> </w:t>
      </w:r>
      <w:r w:rsidRPr="00572F8A">
        <w:rPr>
          <w:sz w:val="24"/>
          <w:szCs w:val="24"/>
        </w:rPr>
        <w:t>Культура</w:t>
      </w:r>
      <w:r w:rsidRPr="00572F8A">
        <w:rPr>
          <w:spacing w:val="-5"/>
          <w:sz w:val="24"/>
          <w:szCs w:val="24"/>
        </w:rPr>
        <w:t xml:space="preserve"> </w:t>
      </w:r>
      <w:r w:rsidRPr="00572F8A">
        <w:rPr>
          <w:sz w:val="24"/>
          <w:szCs w:val="24"/>
        </w:rPr>
        <w:t>и</w:t>
      </w:r>
      <w:r w:rsidRPr="00572F8A">
        <w:rPr>
          <w:spacing w:val="-4"/>
          <w:sz w:val="24"/>
          <w:szCs w:val="24"/>
        </w:rPr>
        <w:t xml:space="preserve"> </w:t>
      </w:r>
      <w:r w:rsidRPr="00572F8A">
        <w:rPr>
          <w:sz w:val="24"/>
          <w:szCs w:val="24"/>
        </w:rPr>
        <w:t>традиции</w:t>
      </w:r>
      <w:r w:rsidRPr="00572F8A">
        <w:rPr>
          <w:spacing w:val="-4"/>
          <w:sz w:val="24"/>
          <w:szCs w:val="24"/>
        </w:rPr>
        <w:t xml:space="preserve"> </w:t>
      </w:r>
      <w:r w:rsidRPr="00572F8A">
        <w:rPr>
          <w:sz w:val="24"/>
          <w:szCs w:val="24"/>
        </w:rPr>
        <w:t>отдыха</w:t>
      </w:r>
      <w:r w:rsidRPr="00572F8A">
        <w:rPr>
          <w:spacing w:val="-5"/>
          <w:sz w:val="24"/>
          <w:szCs w:val="24"/>
        </w:rPr>
        <w:t xml:space="preserve"> </w:t>
      </w:r>
      <w:r w:rsidRPr="00572F8A">
        <w:rPr>
          <w:sz w:val="24"/>
          <w:szCs w:val="24"/>
        </w:rPr>
        <w:t>(Амарха</w:t>
      </w:r>
      <w:r w:rsidRPr="00572F8A">
        <w:rPr>
          <w:spacing w:val="-5"/>
          <w:sz w:val="24"/>
          <w:szCs w:val="24"/>
        </w:rPr>
        <w:t xml:space="preserve"> </w:t>
      </w:r>
      <w:r w:rsidRPr="00572F8A">
        <w:rPr>
          <w:sz w:val="24"/>
          <w:szCs w:val="24"/>
        </w:rPr>
        <w:t>заншал). Здоровый образ жизни (Элүүр энхэ байдал). Вредные привычки (Бэеэ гамнагты).</w:t>
      </w:r>
    </w:p>
    <w:p w:rsidR="00572F8A" w:rsidRPr="00572F8A" w:rsidRDefault="00572F8A" w:rsidP="00D07F83">
      <w:pPr>
        <w:ind w:left="709"/>
        <w:rPr>
          <w:sz w:val="24"/>
          <w:szCs w:val="24"/>
        </w:rPr>
      </w:pPr>
      <w:r w:rsidRPr="00572F8A">
        <w:rPr>
          <w:sz w:val="24"/>
          <w:szCs w:val="24"/>
        </w:rPr>
        <w:t>Путешествие</w:t>
      </w:r>
      <w:r w:rsidRPr="00572F8A">
        <w:rPr>
          <w:spacing w:val="-7"/>
          <w:sz w:val="24"/>
          <w:szCs w:val="24"/>
        </w:rPr>
        <w:t xml:space="preserve"> </w:t>
      </w:r>
      <w:r w:rsidRPr="00572F8A">
        <w:rPr>
          <w:sz w:val="24"/>
          <w:szCs w:val="24"/>
        </w:rPr>
        <w:t>(Аяншалга).</w:t>
      </w:r>
      <w:r w:rsidRPr="00572F8A">
        <w:rPr>
          <w:spacing w:val="-3"/>
          <w:sz w:val="24"/>
          <w:szCs w:val="24"/>
        </w:rPr>
        <w:t xml:space="preserve"> </w:t>
      </w:r>
      <w:r w:rsidRPr="00572F8A">
        <w:rPr>
          <w:sz w:val="24"/>
          <w:szCs w:val="24"/>
        </w:rPr>
        <w:t>Путешествие</w:t>
      </w:r>
      <w:r w:rsidRPr="00572F8A">
        <w:rPr>
          <w:spacing w:val="-4"/>
          <w:sz w:val="24"/>
          <w:szCs w:val="24"/>
        </w:rPr>
        <w:t xml:space="preserve"> </w:t>
      </w:r>
      <w:r w:rsidRPr="00572F8A">
        <w:rPr>
          <w:sz w:val="24"/>
          <w:szCs w:val="24"/>
        </w:rPr>
        <w:t>по</w:t>
      </w:r>
      <w:r w:rsidRPr="00572F8A">
        <w:rPr>
          <w:spacing w:val="-3"/>
          <w:sz w:val="24"/>
          <w:szCs w:val="24"/>
        </w:rPr>
        <w:t xml:space="preserve"> </w:t>
      </w:r>
      <w:r w:rsidRPr="00572F8A">
        <w:rPr>
          <w:sz w:val="24"/>
          <w:szCs w:val="24"/>
        </w:rPr>
        <w:t>Байкалу</w:t>
      </w:r>
      <w:r w:rsidRPr="00572F8A">
        <w:rPr>
          <w:spacing w:val="-8"/>
          <w:sz w:val="24"/>
          <w:szCs w:val="24"/>
        </w:rPr>
        <w:t xml:space="preserve"> </w:t>
      </w:r>
      <w:r w:rsidRPr="00572F8A">
        <w:rPr>
          <w:sz w:val="24"/>
          <w:szCs w:val="24"/>
        </w:rPr>
        <w:t>(Байгалаар</w:t>
      </w:r>
      <w:r w:rsidRPr="00572F8A">
        <w:rPr>
          <w:spacing w:val="-3"/>
          <w:sz w:val="24"/>
          <w:szCs w:val="24"/>
        </w:rPr>
        <w:t xml:space="preserve"> </w:t>
      </w:r>
      <w:r w:rsidRPr="00572F8A">
        <w:rPr>
          <w:spacing w:val="-2"/>
          <w:sz w:val="24"/>
          <w:szCs w:val="24"/>
        </w:rPr>
        <w:t>аяншалга).</w:t>
      </w:r>
    </w:p>
    <w:p w:rsidR="00572F8A" w:rsidRPr="00572F8A" w:rsidRDefault="00572F8A" w:rsidP="00D07F83">
      <w:pPr>
        <w:ind w:left="709"/>
        <w:rPr>
          <w:sz w:val="24"/>
          <w:szCs w:val="24"/>
        </w:rPr>
      </w:pPr>
      <w:r w:rsidRPr="00572F8A">
        <w:rPr>
          <w:sz w:val="24"/>
          <w:szCs w:val="24"/>
        </w:rPr>
        <w:t>Моя</w:t>
      </w:r>
      <w:r w:rsidRPr="00572F8A">
        <w:rPr>
          <w:spacing w:val="-5"/>
          <w:sz w:val="24"/>
          <w:szCs w:val="24"/>
        </w:rPr>
        <w:t xml:space="preserve"> </w:t>
      </w:r>
      <w:r w:rsidRPr="00572F8A">
        <w:rPr>
          <w:sz w:val="24"/>
          <w:szCs w:val="24"/>
        </w:rPr>
        <w:t>семья,</w:t>
      </w:r>
      <w:r w:rsidRPr="00572F8A">
        <w:rPr>
          <w:spacing w:val="-2"/>
          <w:sz w:val="24"/>
          <w:szCs w:val="24"/>
        </w:rPr>
        <w:t xml:space="preserve"> </w:t>
      </w:r>
      <w:r w:rsidRPr="00572F8A">
        <w:rPr>
          <w:sz w:val="24"/>
          <w:szCs w:val="24"/>
        </w:rPr>
        <w:t>родословная</w:t>
      </w:r>
      <w:r w:rsidRPr="00572F8A">
        <w:rPr>
          <w:spacing w:val="-3"/>
          <w:sz w:val="24"/>
          <w:szCs w:val="24"/>
        </w:rPr>
        <w:t xml:space="preserve"> </w:t>
      </w:r>
      <w:r w:rsidRPr="00572F8A">
        <w:rPr>
          <w:sz w:val="24"/>
          <w:szCs w:val="24"/>
        </w:rPr>
        <w:t>(Минии</w:t>
      </w:r>
      <w:r w:rsidRPr="00572F8A">
        <w:rPr>
          <w:spacing w:val="-2"/>
          <w:sz w:val="24"/>
          <w:szCs w:val="24"/>
        </w:rPr>
        <w:t xml:space="preserve"> </w:t>
      </w:r>
      <w:r w:rsidRPr="00572F8A">
        <w:rPr>
          <w:sz w:val="24"/>
          <w:szCs w:val="24"/>
        </w:rPr>
        <w:t>бүлэ,</w:t>
      </w:r>
      <w:r w:rsidRPr="00572F8A">
        <w:rPr>
          <w:spacing w:val="-1"/>
          <w:sz w:val="24"/>
          <w:szCs w:val="24"/>
        </w:rPr>
        <w:t xml:space="preserve"> </w:t>
      </w:r>
      <w:r w:rsidRPr="00572F8A">
        <w:rPr>
          <w:sz w:val="24"/>
          <w:szCs w:val="24"/>
        </w:rPr>
        <w:t>уг</w:t>
      </w:r>
      <w:r w:rsidRPr="00572F8A">
        <w:rPr>
          <w:spacing w:val="-3"/>
          <w:sz w:val="24"/>
          <w:szCs w:val="24"/>
        </w:rPr>
        <w:t xml:space="preserve"> </w:t>
      </w:r>
      <w:r w:rsidRPr="00572F8A">
        <w:rPr>
          <w:sz w:val="24"/>
          <w:szCs w:val="24"/>
        </w:rPr>
        <w:t>гарбал).</w:t>
      </w:r>
      <w:r w:rsidRPr="00572F8A">
        <w:rPr>
          <w:spacing w:val="-3"/>
          <w:sz w:val="24"/>
          <w:szCs w:val="24"/>
        </w:rPr>
        <w:t xml:space="preserve"> </w:t>
      </w:r>
      <w:r w:rsidRPr="00572F8A">
        <w:rPr>
          <w:sz w:val="24"/>
          <w:szCs w:val="24"/>
        </w:rPr>
        <w:t>Моя</w:t>
      </w:r>
      <w:r w:rsidRPr="00572F8A">
        <w:rPr>
          <w:spacing w:val="-2"/>
          <w:sz w:val="24"/>
          <w:szCs w:val="24"/>
        </w:rPr>
        <w:t xml:space="preserve"> </w:t>
      </w:r>
      <w:r w:rsidRPr="00572F8A">
        <w:rPr>
          <w:sz w:val="24"/>
          <w:szCs w:val="24"/>
        </w:rPr>
        <w:t>биография</w:t>
      </w:r>
      <w:r w:rsidRPr="00572F8A">
        <w:rPr>
          <w:spacing w:val="1"/>
          <w:sz w:val="24"/>
          <w:szCs w:val="24"/>
        </w:rPr>
        <w:t xml:space="preserve"> </w:t>
      </w:r>
      <w:r w:rsidRPr="00572F8A">
        <w:rPr>
          <w:sz w:val="24"/>
          <w:szCs w:val="24"/>
        </w:rPr>
        <w:t>(Минии</w:t>
      </w:r>
      <w:r w:rsidRPr="00572F8A">
        <w:rPr>
          <w:spacing w:val="-4"/>
          <w:sz w:val="24"/>
          <w:szCs w:val="24"/>
        </w:rPr>
        <w:t xml:space="preserve"> </w:t>
      </w:r>
      <w:r w:rsidRPr="00572F8A">
        <w:rPr>
          <w:spacing w:val="-2"/>
          <w:sz w:val="24"/>
          <w:szCs w:val="24"/>
        </w:rPr>
        <w:t>намтар).</w:t>
      </w:r>
    </w:p>
    <w:p w:rsidR="00572F8A" w:rsidRPr="00572F8A" w:rsidRDefault="00572F8A" w:rsidP="00D07F83">
      <w:pPr>
        <w:ind w:left="1" w:right="137" w:firstLine="707"/>
        <w:rPr>
          <w:sz w:val="24"/>
          <w:szCs w:val="24"/>
        </w:rPr>
      </w:pPr>
      <w:r w:rsidRPr="00572F8A">
        <w:rPr>
          <w:sz w:val="24"/>
          <w:szCs w:val="24"/>
        </w:rPr>
        <w:t>Культура, традиции (Соел, ёhо заншал). Сагаалган – праздник Нового года (Сагаалган – Шэнэ жэлэй һайндэр).</w:t>
      </w:r>
    </w:p>
    <w:p w:rsidR="00572F8A" w:rsidRPr="00572F8A" w:rsidRDefault="00572F8A" w:rsidP="00D07F83">
      <w:pPr>
        <w:ind w:left="709"/>
        <w:rPr>
          <w:sz w:val="24"/>
          <w:szCs w:val="24"/>
        </w:rPr>
      </w:pPr>
      <w:r w:rsidRPr="00572F8A">
        <w:rPr>
          <w:sz w:val="24"/>
          <w:szCs w:val="24"/>
        </w:rPr>
        <w:t>Профессия</w:t>
      </w:r>
      <w:r w:rsidRPr="00572F8A">
        <w:rPr>
          <w:spacing w:val="-4"/>
          <w:sz w:val="24"/>
          <w:szCs w:val="24"/>
        </w:rPr>
        <w:t xml:space="preserve"> </w:t>
      </w:r>
      <w:r w:rsidRPr="00572F8A">
        <w:rPr>
          <w:sz w:val="24"/>
          <w:szCs w:val="24"/>
        </w:rPr>
        <w:t>повара.</w:t>
      </w:r>
      <w:r w:rsidRPr="00572F8A">
        <w:rPr>
          <w:spacing w:val="-2"/>
          <w:sz w:val="24"/>
          <w:szCs w:val="24"/>
        </w:rPr>
        <w:t xml:space="preserve"> </w:t>
      </w:r>
      <w:r w:rsidRPr="00572F8A">
        <w:rPr>
          <w:sz w:val="24"/>
          <w:szCs w:val="24"/>
        </w:rPr>
        <w:t>(Тогоошоной</w:t>
      </w:r>
      <w:r w:rsidRPr="00572F8A">
        <w:rPr>
          <w:spacing w:val="-3"/>
          <w:sz w:val="24"/>
          <w:szCs w:val="24"/>
        </w:rPr>
        <w:t xml:space="preserve"> </w:t>
      </w:r>
      <w:r w:rsidRPr="00572F8A">
        <w:rPr>
          <w:spacing w:val="-2"/>
          <w:sz w:val="24"/>
          <w:szCs w:val="24"/>
        </w:rPr>
        <w:t>мэргэжэл).</w:t>
      </w:r>
    </w:p>
    <w:p w:rsidR="00572F8A" w:rsidRPr="00572F8A" w:rsidRDefault="00572F8A" w:rsidP="00D07F83">
      <w:pPr>
        <w:ind w:left="709"/>
        <w:rPr>
          <w:sz w:val="24"/>
          <w:szCs w:val="24"/>
        </w:rPr>
      </w:pPr>
      <w:r w:rsidRPr="00572F8A">
        <w:rPr>
          <w:sz w:val="24"/>
          <w:szCs w:val="24"/>
        </w:rPr>
        <w:t>Одежда</w:t>
      </w:r>
      <w:r w:rsidRPr="00572F8A">
        <w:rPr>
          <w:spacing w:val="-7"/>
          <w:sz w:val="24"/>
          <w:szCs w:val="24"/>
        </w:rPr>
        <w:t xml:space="preserve"> </w:t>
      </w:r>
      <w:r w:rsidRPr="00572F8A">
        <w:rPr>
          <w:sz w:val="24"/>
          <w:szCs w:val="24"/>
        </w:rPr>
        <w:t>(Хубсаhан).</w:t>
      </w:r>
      <w:r w:rsidRPr="00572F8A">
        <w:rPr>
          <w:spacing w:val="-3"/>
          <w:sz w:val="24"/>
          <w:szCs w:val="24"/>
        </w:rPr>
        <w:t xml:space="preserve"> </w:t>
      </w:r>
      <w:r w:rsidRPr="00572F8A">
        <w:rPr>
          <w:sz w:val="24"/>
          <w:szCs w:val="24"/>
        </w:rPr>
        <w:t>Национальный</w:t>
      </w:r>
      <w:r w:rsidRPr="00572F8A">
        <w:rPr>
          <w:spacing w:val="-6"/>
          <w:sz w:val="24"/>
          <w:szCs w:val="24"/>
        </w:rPr>
        <w:t xml:space="preserve"> </w:t>
      </w:r>
      <w:r w:rsidRPr="00572F8A">
        <w:rPr>
          <w:sz w:val="24"/>
          <w:szCs w:val="24"/>
        </w:rPr>
        <w:t>костюм</w:t>
      </w:r>
      <w:r w:rsidRPr="00572F8A">
        <w:rPr>
          <w:spacing w:val="-4"/>
          <w:sz w:val="24"/>
          <w:szCs w:val="24"/>
        </w:rPr>
        <w:t xml:space="preserve"> </w:t>
      </w:r>
      <w:r w:rsidRPr="00572F8A">
        <w:rPr>
          <w:sz w:val="24"/>
          <w:szCs w:val="24"/>
        </w:rPr>
        <w:t>(Арадай</w:t>
      </w:r>
      <w:r w:rsidRPr="00572F8A">
        <w:rPr>
          <w:spacing w:val="-3"/>
          <w:sz w:val="24"/>
          <w:szCs w:val="24"/>
        </w:rPr>
        <w:t xml:space="preserve"> </w:t>
      </w:r>
      <w:r w:rsidRPr="00572F8A">
        <w:rPr>
          <w:spacing w:val="-2"/>
          <w:sz w:val="24"/>
          <w:szCs w:val="24"/>
        </w:rPr>
        <w:t>хубсаһан).</w:t>
      </w:r>
    </w:p>
    <w:p w:rsidR="00572F8A" w:rsidRPr="00572F8A" w:rsidRDefault="00572F8A" w:rsidP="00D07F83">
      <w:pPr>
        <w:spacing w:line="274" w:lineRule="exact"/>
        <w:ind w:left="709"/>
        <w:outlineLvl w:val="1"/>
        <w:rPr>
          <w:b/>
          <w:bCs/>
          <w:sz w:val="24"/>
          <w:szCs w:val="24"/>
        </w:rPr>
      </w:pPr>
      <w:r w:rsidRPr="00572F8A">
        <w:rPr>
          <w:b/>
          <w:bCs/>
          <w:spacing w:val="-2"/>
          <w:sz w:val="24"/>
          <w:szCs w:val="24"/>
        </w:rPr>
        <w:t>Говорение.</w:t>
      </w:r>
    </w:p>
    <w:p w:rsidR="00572F8A" w:rsidRPr="00572F8A" w:rsidRDefault="00572F8A" w:rsidP="00D07F83">
      <w:pPr>
        <w:ind w:left="1" w:right="140" w:firstLine="707"/>
        <w:rPr>
          <w:sz w:val="24"/>
          <w:szCs w:val="24"/>
        </w:rPr>
      </w:pPr>
      <w:r w:rsidRPr="00572F8A">
        <w:rPr>
          <w:b/>
          <w:sz w:val="24"/>
          <w:szCs w:val="24"/>
        </w:rPr>
        <w:t>Диалогическая речь</w:t>
      </w:r>
      <w:r w:rsidRPr="00572F8A">
        <w:rPr>
          <w:sz w:val="24"/>
          <w:szCs w:val="24"/>
        </w:rPr>
        <w:t>. В 6 классе продолжается развитие таких речевых умений, как умения</w:t>
      </w:r>
      <w:r w:rsidRPr="00572F8A">
        <w:rPr>
          <w:spacing w:val="-2"/>
          <w:sz w:val="24"/>
          <w:szCs w:val="24"/>
        </w:rPr>
        <w:t xml:space="preserve"> </w:t>
      </w:r>
      <w:r w:rsidRPr="00572F8A">
        <w:rPr>
          <w:sz w:val="24"/>
          <w:szCs w:val="24"/>
        </w:rPr>
        <w:t>вести</w:t>
      </w:r>
      <w:r w:rsidRPr="00572F8A">
        <w:rPr>
          <w:spacing w:val="-1"/>
          <w:sz w:val="24"/>
          <w:szCs w:val="24"/>
        </w:rPr>
        <w:t xml:space="preserve"> </w:t>
      </w:r>
      <w:r w:rsidRPr="00572F8A">
        <w:rPr>
          <w:sz w:val="24"/>
          <w:szCs w:val="24"/>
        </w:rPr>
        <w:t>диалог</w:t>
      </w:r>
      <w:r w:rsidRPr="00572F8A">
        <w:rPr>
          <w:spacing w:val="-2"/>
          <w:sz w:val="24"/>
          <w:szCs w:val="24"/>
        </w:rPr>
        <w:t xml:space="preserve"> </w:t>
      </w:r>
      <w:r w:rsidRPr="00572F8A">
        <w:rPr>
          <w:sz w:val="24"/>
          <w:szCs w:val="24"/>
        </w:rPr>
        <w:t>этикетного</w:t>
      </w:r>
      <w:r w:rsidRPr="00572F8A">
        <w:rPr>
          <w:spacing w:val="-4"/>
          <w:sz w:val="24"/>
          <w:szCs w:val="24"/>
        </w:rPr>
        <w:t xml:space="preserve"> </w:t>
      </w:r>
      <w:r w:rsidRPr="00572F8A">
        <w:rPr>
          <w:sz w:val="24"/>
          <w:szCs w:val="24"/>
        </w:rPr>
        <w:t>характера,</w:t>
      </w:r>
      <w:r w:rsidRPr="00572F8A">
        <w:rPr>
          <w:spacing w:val="-2"/>
          <w:sz w:val="24"/>
          <w:szCs w:val="24"/>
        </w:rPr>
        <w:t xml:space="preserve"> </w:t>
      </w:r>
      <w:r w:rsidRPr="00572F8A">
        <w:rPr>
          <w:sz w:val="24"/>
          <w:szCs w:val="24"/>
        </w:rPr>
        <w:t>диалог-расспрос,</w:t>
      </w:r>
      <w:r w:rsidRPr="00572F8A">
        <w:rPr>
          <w:spacing w:val="-2"/>
          <w:sz w:val="24"/>
          <w:szCs w:val="24"/>
        </w:rPr>
        <w:t xml:space="preserve"> </w:t>
      </w:r>
      <w:r w:rsidRPr="00572F8A">
        <w:rPr>
          <w:sz w:val="24"/>
          <w:szCs w:val="24"/>
        </w:rPr>
        <w:t>диалог-побуждение</w:t>
      </w:r>
      <w:r w:rsidRPr="00572F8A">
        <w:rPr>
          <w:spacing w:val="-3"/>
          <w:sz w:val="24"/>
          <w:szCs w:val="24"/>
        </w:rPr>
        <w:t xml:space="preserve"> </w:t>
      </w:r>
      <w:r w:rsidRPr="00572F8A">
        <w:rPr>
          <w:sz w:val="24"/>
          <w:szCs w:val="24"/>
        </w:rPr>
        <w:t>к</w:t>
      </w:r>
      <w:r w:rsidRPr="00572F8A">
        <w:rPr>
          <w:spacing w:val="-2"/>
          <w:sz w:val="24"/>
          <w:szCs w:val="24"/>
        </w:rPr>
        <w:t xml:space="preserve"> </w:t>
      </w:r>
      <w:r w:rsidRPr="00572F8A">
        <w:rPr>
          <w:sz w:val="24"/>
          <w:szCs w:val="24"/>
        </w:rPr>
        <w:t>действию, усложняется предметное содержание речи, увеличивается количество реплик,</w:t>
      </w:r>
      <w:r w:rsidRPr="00572F8A">
        <w:rPr>
          <w:spacing w:val="-1"/>
          <w:sz w:val="24"/>
          <w:szCs w:val="24"/>
        </w:rPr>
        <w:t xml:space="preserve"> </w:t>
      </w:r>
      <w:r w:rsidRPr="00572F8A">
        <w:rPr>
          <w:sz w:val="24"/>
          <w:szCs w:val="24"/>
        </w:rPr>
        <w:t>произносимых обучающимися в ходе диалога, становится более разнообразным языковое оформление речи. Обучение</w:t>
      </w:r>
      <w:r w:rsidRPr="00572F8A">
        <w:rPr>
          <w:spacing w:val="40"/>
          <w:sz w:val="24"/>
          <w:szCs w:val="24"/>
        </w:rPr>
        <w:t xml:space="preserve"> </w:t>
      </w:r>
      <w:r w:rsidRPr="00572F8A">
        <w:rPr>
          <w:sz w:val="24"/>
          <w:szCs w:val="24"/>
        </w:rPr>
        <w:t>ведению</w:t>
      </w:r>
      <w:r w:rsidRPr="00572F8A">
        <w:rPr>
          <w:spacing w:val="40"/>
          <w:sz w:val="24"/>
          <w:szCs w:val="24"/>
        </w:rPr>
        <w:t xml:space="preserve"> </w:t>
      </w:r>
      <w:r w:rsidRPr="00572F8A">
        <w:rPr>
          <w:sz w:val="24"/>
          <w:szCs w:val="24"/>
        </w:rPr>
        <w:t>диалогов</w:t>
      </w:r>
      <w:r w:rsidRPr="00572F8A">
        <w:rPr>
          <w:spacing w:val="40"/>
          <w:sz w:val="24"/>
          <w:szCs w:val="24"/>
        </w:rPr>
        <w:t xml:space="preserve"> </w:t>
      </w:r>
      <w:r w:rsidRPr="00572F8A">
        <w:rPr>
          <w:sz w:val="24"/>
          <w:szCs w:val="24"/>
        </w:rPr>
        <w:t>этикетного</w:t>
      </w:r>
      <w:r w:rsidRPr="00572F8A">
        <w:rPr>
          <w:spacing w:val="40"/>
          <w:sz w:val="24"/>
          <w:szCs w:val="24"/>
        </w:rPr>
        <w:t xml:space="preserve"> </w:t>
      </w:r>
      <w:r w:rsidRPr="00572F8A">
        <w:rPr>
          <w:sz w:val="24"/>
          <w:szCs w:val="24"/>
        </w:rPr>
        <w:t>характера</w:t>
      </w:r>
      <w:r w:rsidRPr="00572F8A">
        <w:rPr>
          <w:spacing w:val="40"/>
          <w:sz w:val="24"/>
          <w:szCs w:val="24"/>
        </w:rPr>
        <w:t xml:space="preserve"> </w:t>
      </w:r>
      <w:r w:rsidRPr="00572F8A">
        <w:rPr>
          <w:sz w:val="24"/>
          <w:szCs w:val="24"/>
        </w:rPr>
        <w:t>включает</w:t>
      </w:r>
      <w:r w:rsidRPr="00572F8A">
        <w:rPr>
          <w:spacing w:val="40"/>
          <w:sz w:val="24"/>
          <w:szCs w:val="24"/>
        </w:rPr>
        <w:t xml:space="preserve"> </w:t>
      </w:r>
      <w:r w:rsidRPr="00572F8A">
        <w:rPr>
          <w:sz w:val="24"/>
          <w:szCs w:val="24"/>
        </w:rPr>
        <w:t>такие</w:t>
      </w:r>
      <w:r w:rsidRPr="00572F8A">
        <w:rPr>
          <w:spacing w:val="40"/>
          <w:sz w:val="24"/>
          <w:szCs w:val="24"/>
        </w:rPr>
        <w:t xml:space="preserve"> </w:t>
      </w:r>
      <w:r w:rsidRPr="00572F8A">
        <w:rPr>
          <w:sz w:val="24"/>
          <w:szCs w:val="24"/>
        </w:rPr>
        <w:t>речевые</w:t>
      </w:r>
      <w:r w:rsidRPr="00572F8A">
        <w:rPr>
          <w:spacing w:val="40"/>
          <w:sz w:val="24"/>
          <w:szCs w:val="24"/>
        </w:rPr>
        <w:t xml:space="preserve"> </w:t>
      </w:r>
      <w:r w:rsidRPr="00572F8A">
        <w:rPr>
          <w:sz w:val="24"/>
          <w:szCs w:val="24"/>
        </w:rPr>
        <w:t>умения,</w:t>
      </w:r>
    </w:p>
    <w:p w:rsidR="00572F8A" w:rsidRPr="00572F8A" w:rsidRDefault="00572F8A" w:rsidP="00D07F83">
      <w:pPr>
        <w:spacing w:line="275" w:lineRule="exact"/>
        <w:ind w:left="1"/>
        <w:rPr>
          <w:sz w:val="24"/>
          <w:szCs w:val="24"/>
        </w:rPr>
      </w:pPr>
      <w:r w:rsidRPr="00572F8A">
        <w:rPr>
          <w:spacing w:val="-4"/>
          <w:sz w:val="24"/>
          <w:szCs w:val="24"/>
        </w:rPr>
        <w:t>как:</w:t>
      </w:r>
    </w:p>
    <w:p w:rsidR="00572F8A" w:rsidRPr="00572F8A" w:rsidRDefault="00572F8A" w:rsidP="00D07F83">
      <w:pPr>
        <w:ind w:left="709"/>
        <w:rPr>
          <w:sz w:val="24"/>
          <w:szCs w:val="24"/>
        </w:rPr>
      </w:pPr>
      <w:r w:rsidRPr="00572F8A">
        <w:rPr>
          <w:sz w:val="24"/>
          <w:szCs w:val="24"/>
        </w:rPr>
        <w:t>начать,</w:t>
      </w:r>
      <w:r w:rsidRPr="00572F8A">
        <w:rPr>
          <w:spacing w:val="-3"/>
          <w:sz w:val="24"/>
          <w:szCs w:val="24"/>
        </w:rPr>
        <w:t xml:space="preserve"> </w:t>
      </w:r>
      <w:r w:rsidRPr="00572F8A">
        <w:rPr>
          <w:sz w:val="24"/>
          <w:szCs w:val="24"/>
        </w:rPr>
        <w:t>поддержать</w:t>
      </w:r>
      <w:r w:rsidRPr="00572F8A">
        <w:rPr>
          <w:spacing w:val="-2"/>
          <w:sz w:val="24"/>
          <w:szCs w:val="24"/>
        </w:rPr>
        <w:t xml:space="preserve"> </w:t>
      </w:r>
      <w:r w:rsidRPr="00572F8A">
        <w:rPr>
          <w:sz w:val="24"/>
          <w:szCs w:val="24"/>
        </w:rPr>
        <w:t>и</w:t>
      </w:r>
      <w:r w:rsidRPr="00572F8A">
        <w:rPr>
          <w:spacing w:val="-5"/>
          <w:sz w:val="24"/>
          <w:szCs w:val="24"/>
        </w:rPr>
        <w:t xml:space="preserve"> </w:t>
      </w:r>
      <w:r w:rsidRPr="00572F8A">
        <w:rPr>
          <w:sz w:val="24"/>
          <w:szCs w:val="24"/>
        </w:rPr>
        <w:t>закончить</w:t>
      </w:r>
      <w:r w:rsidRPr="00572F8A">
        <w:rPr>
          <w:spacing w:val="-2"/>
          <w:sz w:val="24"/>
          <w:szCs w:val="24"/>
        </w:rPr>
        <w:t xml:space="preserve"> разговор;</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709" w:right="2664"/>
        <w:rPr>
          <w:sz w:val="24"/>
          <w:szCs w:val="24"/>
        </w:rPr>
      </w:pPr>
      <w:r w:rsidRPr="00572F8A">
        <w:rPr>
          <w:sz w:val="24"/>
          <w:szCs w:val="24"/>
        </w:rPr>
        <w:lastRenderedPageBreak/>
        <w:t>поздравить,</w:t>
      </w:r>
      <w:r w:rsidRPr="00572F8A">
        <w:rPr>
          <w:spacing w:val="-6"/>
          <w:sz w:val="24"/>
          <w:szCs w:val="24"/>
        </w:rPr>
        <w:t xml:space="preserve"> </w:t>
      </w:r>
      <w:r w:rsidRPr="00572F8A">
        <w:rPr>
          <w:sz w:val="24"/>
          <w:szCs w:val="24"/>
        </w:rPr>
        <w:t>выразить</w:t>
      </w:r>
      <w:r w:rsidRPr="00572F8A">
        <w:rPr>
          <w:spacing w:val="-7"/>
          <w:sz w:val="24"/>
          <w:szCs w:val="24"/>
        </w:rPr>
        <w:t xml:space="preserve"> </w:t>
      </w:r>
      <w:r w:rsidRPr="00572F8A">
        <w:rPr>
          <w:sz w:val="24"/>
          <w:szCs w:val="24"/>
        </w:rPr>
        <w:t>пожелания</w:t>
      </w:r>
      <w:r w:rsidRPr="00572F8A">
        <w:rPr>
          <w:spacing w:val="-6"/>
          <w:sz w:val="24"/>
          <w:szCs w:val="24"/>
        </w:rPr>
        <w:t xml:space="preserve"> </w:t>
      </w:r>
      <w:r w:rsidRPr="00572F8A">
        <w:rPr>
          <w:sz w:val="24"/>
          <w:szCs w:val="24"/>
        </w:rPr>
        <w:t>и</w:t>
      </w:r>
      <w:r w:rsidRPr="00572F8A">
        <w:rPr>
          <w:spacing w:val="-6"/>
          <w:sz w:val="24"/>
          <w:szCs w:val="24"/>
        </w:rPr>
        <w:t xml:space="preserve"> </w:t>
      </w:r>
      <w:r w:rsidRPr="00572F8A">
        <w:rPr>
          <w:sz w:val="24"/>
          <w:szCs w:val="24"/>
        </w:rPr>
        <w:t>отреагировать</w:t>
      </w:r>
      <w:r w:rsidRPr="00572F8A">
        <w:rPr>
          <w:spacing w:val="-5"/>
          <w:sz w:val="24"/>
          <w:szCs w:val="24"/>
        </w:rPr>
        <w:t xml:space="preserve"> </w:t>
      </w:r>
      <w:r w:rsidRPr="00572F8A">
        <w:rPr>
          <w:sz w:val="24"/>
          <w:szCs w:val="24"/>
        </w:rPr>
        <w:t>на</w:t>
      </w:r>
      <w:r w:rsidRPr="00572F8A">
        <w:rPr>
          <w:spacing w:val="-7"/>
          <w:sz w:val="24"/>
          <w:szCs w:val="24"/>
        </w:rPr>
        <w:t xml:space="preserve"> </w:t>
      </w:r>
      <w:r w:rsidRPr="00572F8A">
        <w:rPr>
          <w:sz w:val="24"/>
          <w:szCs w:val="24"/>
        </w:rPr>
        <w:t>них; выразить благодарность;</w:t>
      </w:r>
    </w:p>
    <w:p w:rsidR="00572F8A" w:rsidRPr="00572F8A" w:rsidRDefault="00572F8A" w:rsidP="00D07F83">
      <w:pPr>
        <w:spacing w:before="1"/>
        <w:ind w:left="709"/>
        <w:rPr>
          <w:sz w:val="24"/>
          <w:szCs w:val="24"/>
        </w:rPr>
      </w:pPr>
      <w:r w:rsidRPr="00572F8A">
        <w:rPr>
          <w:sz w:val="24"/>
          <w:szCs w:val="24"/>
        </w:rPr>
        <w:t>вежливо</w:t>
      </w:r>
      <w:r w:rsidRPr="00572F8A">
        <w:rPr>
          <w:spacing w:val="-4"/>
          <w:sz w:val="24"/>
          <w:szCs w:val="24"/>
        </w:rPr>
        <w:t xml:space="preserve"> </w:t>
      </w:r>
      <w:r w:rsidRPr="00572F8A">
        <w:rPr>
          <w:sz w:val="24"/>
          <w:szCs w:val="24"/>
        </w:rPr>
        <w:t>переспросить,</w:t>
      </w:r>
      <w:r w:rsidRPr="00572F8A">
        <w:rPr>
          <w:spacing w:val="-3"/>
          <w:sz w:val="24"/>
          <w:szCs w:val="24"/>
        </w:rPr>
        <w:t xml:space="preserve"> </w:t>
      </w:r>
      <w:r w:rsidRPr="00572F8A">
        <w:rPr>
          <w:sz w:val="24"/>
          <w:szCs w:val="24"/>
        </w:rPr>
        <w:t>выразить</w:t>
      </w:r>
      <w:r w:rsidRPr="00572F8A">
        <w:rPr>
          <w:spacing w:val="-2"/>
          <w:sz w:val="24"/>
          <w:szCs w:val="24"/>
        </w:rPr>
        <w:t xml:space="preserve"> </w:t>
      </w:r>
      <w:r w:rsidRPr="00572F8A">
        <w:rPr>
          <w:sz w:val="24"/>
          <w:szCs w:val="24"/>
        </w:rPr>
        <w:t>согласие</w:t>
      </w:r>
      <w:r w:rsidRPr="00572F8A">
        <w:rPr>
          <w:spacing w:val="-4"/>
          <w:sz w:val="24"/>
          <w:szCs w:val="24"/>
        </w:rPr>
        <w:t xml:space="preserve"> </w:t>
      </w:r>
      <w:r w:rsidRPr="00572F8A">
        <w:rPr>
          <w:sz w:val="24"/>
          <w:szCs w:val="24"/>
        </w:rPr>
        <w:t>или</w:t>
      </w:r>
      <w:r w:rsidRPr="00572F8A">
        <w:rPr>
          <w:spacing w:val="-4"/>
          <w:sz w:val="24"/>
          <w:szCs w:val="24"/>
        </w:rPr>
        <w:t xml:space="preserve"> </w:t>
      </w:r>
      <w:r w:rsidRPr="00572F8A">
        <w:rPr>
          <w:spacing w:val="-2"/>
          <w:sz w:val="24"/>
          <w:szCs w:val="24"/>
        </w:rPr>
        <w:t>отказ.</w:t>
      </w:r>
    </w:p>
    <w:p w:rsidR="00572F8A" w:rsidRPr="00572F8A" w:rsidRDefault="00572F8A" w:rsidP="00D07F83">
      <w:pPr>
        <w:ind w:left="709"/>
        <w:rPr>
          <w:sz w:val="24"/>
          <w:szCs w:val="24"/>
        </w:rPr>
      </w:pPr>
      <w:r w:rsidRPr="00572F8A">
        <w:rPr>
          <w:sz w:val="24"/>
          <w:szCs w:val="24"/>
        </w:rPr>
        <w:t>Объём</w:t>
      </w:r>
      <w:r w:rsidRPr="00572F8A">
        <w:rPr>
          <w:spacing w:val="-6"/>
          <w:sz w:val="24"/>
          <w:szCs w:val="24"/>
        </w:rPr>
        <w:t xml:space="preserve"> </w:t>
      </w:r>
      <w:r w:rsidRPr="00572F8A">
        <w:rPr>
          <w:sz w:val="24"/>
          <w:szCs w:val="24"/>
        </w:rPr>
        <w:t>диалогов</w:t>
      </w:r>
      <w:r w:rsidRPr="00572F8A">
        <w:rPr>
          <w:spacing w:val="-2"/>
          <w:sz w:val="24"/>
          <w:szCs w:val="24"/>
        </w:rPr>
        <w:t xml:space="preserve"> </w:t>
      </w:r>
      <w:r w:rsidRPr="00572F8A">
        <w:rPr>
          <w:sz w:val="24"/>
          <w:szCs w:val="24"/>
        </w:rPr>
        <w:t>–</w:t>
      </w:r>
      <w:r w:rsidRPr="00572F8A">
        <w:rPr>
          <w:spacing w:val="-1"/>
          <w:sz w:val="24"/>
          <w:szCs w:val="24"/>
        </w:rPr>
        <w:t xml:space="preserve"> </w:t>
      </w:r>
      <w:r w:rsidRPr="00572F8A">
        <w:rPr>
          <w:sz w:val="24"/>
          <w:szCs w:val="24"/>
        </w:rPr>
        <w:t>до</w:t>
      </w:r>
      <w:r w:rsidRPr="00572F8A">
        <w:rPr>
          <w:spacing w:val="-2"/>
          <w:sz w:val="24"/>
          <w:szCs w:val="24"/>
        </w:rPr>
        <w:t xml:space="preserve"> </w:t>
      </w:r>
      <w:r w:rsidRPr="00572F8A">
        <w:rPr>
          <w:sz w:val="24"/>
          <w:szCs w:val="24"/>
        </w:rPr>
        <w:t>2</w:t>
      </w:r>
      <w:r w:rsidRPr="00572F8A">
        <w:rPr>
          <w:spacing w:val="-2"/>
          <w:sz w:val="24"/>
          <w:szCs w:val="24"/>
        </w:rPr>
        <w:t xml:space="preserve"> </w:t>
      </w:r>
      <w:r w:rsidRPr="00572F8A">
        <w:rPr>
          <w:sz w:val="24"/>
          <w:szCs w:val="24"/>
        </w:rPr>
        <w:t>реплик</w:t>
      </w:r>
      <w:r w:rsidRPr="00572F8A">
        <w:rPr>
          <w:spacing w:val="-1"/>
          <w:sz w:val="24"/>
          <w:szCs w:val="24"/>
        </w:rPr>
        <w:t xml:space="preserve"> </w:t>
      </w:r>
      <w:r w:rsidRPr="00572F8A">
        <w:rPr>
          <w:sz w:val="24"/>
          <w:szCs w:val="24"/>
        </w:rPr>
        <w:t>со</w:t>
      </w:r>
      <w:r w:rsidRPr="00572F8A">
        <w:rPr>
          <w:spacing w:val="-2"/>
          <w:sz w:val="24"/>
          <w:szCs w:val="24"/>
        </w:rPr>
        <w:t xml:space="preserve"> </w:t>
      </w:r>
      <w:r w:rsidRPr="00572F8A">
        <w:rPr>
          <w:sz w:val="24"/>
          <w:szCs w:val="24"/>
        </w:rPr>
        <w:t>стороны</w:t>
      </w:r>
      <w:r w:rsidRPr="00572F8A">
        <w:rPr>
          <w:spacing w:val="-2"/>
          <w:sz w:val="24"/>
          <w:szCs w:val="24"/>
        </w:rPr>
        <w:t xml:space="preserve"> </w:t>
      </w:r>
      <w:r w:rsidRPr="00572F8A">
        <w:rPr>
          <w:sz w:val="24"/>
          <w:szCs w:val="24"/>
        </w:rPr>
        <w:t>каждого</w:t>
      </w:r>
      <w:r w:rsidRPr="00572F8A">
        <w:rPr>
          <w:spacing w:val="1"/>
          <w:sz w:val="24"/>
          <w:szCs w:val="24"/>
        </w:rPr>
        <w:t xml:space="preserve"> </w:t>
      </w:r>
      <w:r w:rsidRPr="00572F8A">
        <w:rPr>
          <w:spacing w:val="-2"/>
          <w:sz w:val="24"/>
          <w:szCs w:val="24"/>
        </w:rPr>
        <w:t>участника.</w:t>
      </w:r>
    </w:p>
    <w:p w:rsidR="00572F8A" w:rsidRPr="00572F8A" w:rsidRDefault="00572F8A" w:rsidP="00D07F83">
      <w:pPr>
        <w:tabs>
          <w:tab w:val="left" w:pos="1381"/>
          <w:tab w:val="left" w:pos="2604"/>
          <w:tab w:val="left" w:pos="3740"/>
          <w:tab w:val="left" w:pos="5891"/>
          <w:tab w:val="left" w:pos="7808"/>
          <w:tab w:val="left" w:pos="8894"/>
        </w:tabs>
        <w:ind w:left="1" w:right="141" w:firstLine="707"/>
        <w:rPr>
          <w:sz w:val="24"/>
          <w:szCs w:val="24"/>
        </w:rPr>
      </w:pPr>
      <w:r w:rsidRPr="00572F8A">
        <w:rPr>
          <w:spacing w:val="-4"/>
          <w:sz w:val="24"/>
          <w:szCs w:val="24"/>
        </w:rPr>
        <w:t>При</w:t>
      </w:r>
      <w:r w:rsidRPr="00572F8A">
        <w:rPr>
          <w:sz w:val="24"/>
          <w:szCs w:val="24"/>
        </w:rPr>
        <w:tab/>
      </w:r>
      <w:r w:rsidRPr="00572F8A">
        <w:rPr>
          <w:spacing w:val="-2"/>
          <w:sz w:val="24"/>
          <w:szCs w:val="24"/>
        </w:rPr>
        <w:t>обучении</w:t>
      </w:r>
      <w:r w:rsidRPr="00572F8A">
        <w:rPr>
          <w:sz w:val="24"/>
          <w:szCs w:val="24"/>
        </w:rPr>
        <w:tab/>
      </w:r>
      <w:r w:rsidRPr="00572F8A">
        <w:rPr>
          <w:spacing w:val="-2"/>
          <w:sz w:val="24"/>
          <w:szCs w:val="24"/>
        </w:rPr>
        <w:t>ведению</w:t>
      </w:r>
      <w:r w:rsidRPr="00572F8A">
        <w:rPr>
          <w:sz w:val="24"/>
          <w:szCs w:val="24"/>
        </w:rPr>
        <w:tab/>
      </w:r>
      <w:r w:rsidRPr="00572F8A">
        <w:rPr>
          <w:spacing w:val="-2"/>
          <w:sz w:val="24"/>
          <w:szCs w:val="24"/>
        </w:rPr>
        <w:t>диалога-расспроса</w:t>
      </w:r>
      <w:r w:rsidRPr="00572F8A">
        <w:rPr>
          <w:sz w:val="24"/>
          <w:szCs w:val="24"/>
        </w:rPr>
        <w:tab/>
      </w:r>
      <w:r w:rsidRPr="00572F8A">
        <w:rPr>
          <w:spacing w:val="-2"/>
          <w:sz w:val="24"/>
          <w:szCs w:val="24"/>
        </w:rPr>
        <w:t>отрабатываются</w:t>
      </w:r>
      <w:r w:rsidRPr="00572F8A">
        <w:rPr>
          <w:sz w:val="24"/>
          <w:szCs w:val="24"/>
        </w:rPr>
        <w:tab/>
      </w:r>
      <w:r w:rsidRPr="00572F8A">
        <w:rPr>
          <w:spacing w:val="-2"/>
          <w:sz w:val="24"/>
          <w:szCs w:val="24"/>
        </w:rPr>
        <w:t>речевые</w:t>
      </w:r>
      <w:r w:rsidRPr="00572F8A">
        <w:rPr>
          <w:sz w:val="24"/>
          <w:szCs w:val="24"/>
        </w:rPr>
        <w:tab/>
      </w:r>
      <w:r w:rsidRPr="00572F8A">
        <w:rPr>
          <w:spacing w:val="-2"/>
          <w:sz w:val="24"/>
          <w:szCs w:val="24"/>
        </w:rPr>
        <w:t xml:space="preserve">умения </w:t>
      </w:r>
      <w:r w:rsidRPr="00572F8A">
        <w:rPr>
          <w:sz w:val="24"/>
          <w:szCs w:val="24"/>
        </w:rPr>
        <w:t>запрашивать</w:t>
      </w:r>
      <w:r w:rsidRPr="00572F8A">
        <w:rPr>
          <w:spacing w:val="49"/>
          <w:w w:val="150"/>
          <w:sz w:val="24"/>
          <w:szCs w:val="24"/>
        </w:rPr>
        <w:t xml:space="preserve"> </w:t>
      </w:r>
      <w:r w:rsidRPr="00572F8A">
        <w:rPr>
          <w:sz w:val="24"/>
          <w:szCs w:val="24"/>
        </w:rPr>
        <w:t>и</w:t>
      </w:r>
      <w:r w:rsidRPr="00572F8A">
        <w:rPr>
          <w:spacing w:val="50"/>
          <w:w w:val="150"/>
          <w:sz w:val="24"/>
          <w:szCs w:val="24"/>
        </w:rPr>
        <w:t xml:space="preserve"> </w:t>
      </w:r>
      <w:r w:rsidRPr="00572F8A">
        <w:rPr>
          <w:sz w:val="24"/>
          <w:szCs w:val="24"/>
        </w:rPr>
        <w:t>сообщать</w:t>
      </w:r>
      <w:r w:rsidRPr="00572F8A">
        <w:rPr>
          <w:spacing w:val="51"/>
          <w:w w:val="150"/>
          <w:sz w:val="24"/>
          <w:szCs w:val="24"/>
        </w:rPr>
        <w:t xml:space="preserve"> </w:t>
      </w:r>
      <w:r w:rsidRPr="00572F8A">
        <w:rPr>
          <w:sz w:val="24"/>
          <w:szCs w:val="24"/>
        </w:rPr>
        <w:t>фактическую</w:t>
      </w:r>
      <w:r w:rsidRPr="00572F8A">
        <w:rPr>
          <w:spacing w:val="50"/>
          <w:w w:val="150"/>
          <w:sz w:val="24"/>
          <w:szCs w:val="24"/>
        </w:rPr>
        <w:t xml:space="preserve"> </w:t>
      </w:r>
      <w:r w:rsidRPr="00572F8A">
        <w:rPr>
          <w:sz w:val="24"/>
          <w:szCs w:val="24"/>
        </w:rPr>
        <w:t>информацию</w:t>
      </w:r>
      <w:r w:rsidRPr="00572F8A">
        <w:rPr>
          <w:spacing w:val="51"/>
          <w:w w:val="150"/>
          <w:sz w:val="24"/>
          <w:szCs w:val="24"/>
        </w:rPr>
        <w:t xml:space="preserve"> </w:t>
      </w:r>
      <w:r w:rsidRPr="00572F8A">
        <w:rPr>
          <w:sz w:val="24"/>
          <w:szCs w:val="24"/>
        </w:rPr>
        <w:t>(«хэн?»</w:t>
      </w:r>
      <w:r w:rsidRPr="00572F8A">
        <w:rPr>
          <w:spacing w:val="72"/>
          <w:sz w:val="24"/>
          <w:szCs w:val="24"/>
        </w:rPr>
        <w:t xml:space="preserve"> </w:t>
      </w:r>
      <w:r w:rsidRPr="00572F8A">
        <w:rPr>
          <w:sz w:val="24"/>
          <w:szCs w:val="24"/>
        </w:rPr>
        <w:t>(«кто?»),</w:t>
      </w:r>
      <w:r w:rsidRPr="00572F8A">
        <w:rPr>
          <w:spacing w:val="54"/>
          <w:w w:val="150"/>
          <w:sz w:val="24"/>
          <w:szCs w:val="24"/>
        </w:rPr>
        <w:t xml:space="preserve"> </w:t>
      </w:r>
      <w:r w:rsidRPr="00572F8A">
        <w:rPr>
          <w:sz w:val="24"/>
          <w:szCs w:val="24"/>
        </w:rPr>
        <w:t>«юун?»</w:t>
      </w:r>
      <w:r w:rsidRPr="00572F8A">
        <w:rPr>
          <w:spacing w:val="75"/>
          <w:sz w:val="24"/>
          <w:szCs w:val="24"/>
        </w:rPr>
        <w:t xml:space="preserve"> </w:t>
      </w:r>
      <w:r w:rsidRPr="00572F8A">
        <w:rPr>
          <w:spacing w:val="-2"/>
          <w:sz w:val="24"/>
          <w:szCs w:val="24"/>
        </w:rPr>
        <w:t>(«что?»),</w:t>
      </w:r>
    </w:p>
    <w:p w:rsidR="00572F8A" w:rsidRPr="00572F8A" w:rsidRDefault="00572F8A" w:rsidP="00D07F83">
      <w:pPr>
        <w:ind w:left="1"/>
        <w:rPr>
          <w:sz w:val="24"/>
          <w:szCs w:val="24"/>
        </w:rPr>
      </w:pPr>
      <w:r w:rsidRPr="00572F8A">
        <w:rPr>
          <w:sz w:val="24"/>
          <w:szCs w:val="24"/>
        </w:rPr>
        <w:t>«хайшан</w:t>
      </w:r>
      <w:r w:rsidRPr="00572F8A">
        <w:rPr>
          <w:spacing w:val="63"/>
          <w:w w:val="150"/>
          <w:sz w:val="24"/>
          <w:szCs w:val="24"/>
        </w:rPr>
        <w:t xml:space="preserve"> </w:t>
      </w:r>
      <w:r w:rsidRPr="00572F8A">
        <w:rPr>
          <w:sz w:val="24"/>
          <w:szCs w:val="24"/>
        </w:rPr>
        <w:t>гээд?»</w:t>
      </w:r>
      <w:r w:rsidRPr="00572F8A">
        <w:rPr>
          <w:spacing w:val="57"/>
          <w:w w:val="150"/>
          <w:sz w:val="24"/>
          <w:szCs w:val="24"/>
        </w:rPr>
        <w:t xml:space="preserve"> </w:t>
      </w:r>
      <w:r w:rsidRPr="00572F8A">
        <w:rPr>
          <w:sz w:val="24"/>
          <w:szCs w:val="24"/>
        </w:rPr>
        <w:t>(«как?»),</w:t>
      </w:r>
      <w:r w:rsidRPr="00572F8A">
        <w:rPr>
          <w:spacing w:val="68"/>
          <w:w w:val="150"/>
          <w:sz w:val="24"/>
          <w:szCs w:val="24"/>
        </w:rPr>
        <w:t xml:space="preserve"> </w:t>
      </w:r>
      <w:r w:rsidRPr="00572F8A">
        <w:rPr>
          <w:sz w:val="24"/>
          <w:szCs w:val="24"/>
        </w:rPr>
        <w:t>«хаана?»</w:t>
      </w:r>
      <w:r w:rsidRPr="00572F8A">
        <w:rPr>
          <w:spacing w:val="57"/>
          <w:w w:val="150"/>
          <w:sz w:val="24"/>
          <w:szCs w:val="24"/>
        </w:rPr>
        <w:t xml:space="preserve"> </w:t>
      </w:r>
      <w:r w:rsidRPr="00572F8A">
        <w:rPr>
          <w:sz w:val="24"/>
          <w:szCs w:val="24"/>
        </w:rPr>
        <w:t>(«где?»),</w:t>
      </w:r>
      <w:r w:rsidRPr="00572F8A">
        <w:rPr>
          <w:spacing w:val="69"/>
          <w:w w:val="150"/>
          <w:sz w:val="24"/>
          <w:szCs w:val="24"/>
        </w:rPr>
        <w:t xml:space="preserve"> </w:t>
      </w:r>
      <w:r w:rsidRPr="00572F8A">
        <w:rPr>
          <w:sz w:val="24"/>
          <w:szCs w:val="24"/>
        </w:rPr>
        <w:t>«хайшаа?»</w:t>
      </w:r>
      <w:r w:rsidRPr="00572F8A">
        <w:rPr>
          <w:spacing w:val="57"/>
          <w:w w:val="150"/>
          <w:sz w:val="24"/>
          <w:szCs w:val="24"/>
        </w:rPr>
        <w:t xml:space="preserve"> </w:t>
      </w:r>
      <w:r w:rsidRPr="00572F8A">
        <w:rPr>
          <w:sz w:val="24"/>
          <w:szCs w:val="24"/>
        </w:rPr>
        <w:t>(«куда?»),</w:t>
      </w:r>
      <w:r w:rsidRPr="00572F8A">
        <w:rPr>
          <w:spacing w:val="69"/>
          <w:w w:val="150"/>
          <w:sz w:val="24"/>
          <w:szCs w:val="24"/>
        </w:rPr>
        <w:t xml:space="preserve"> </w:t>
      </w:r>
      <w:r w:rsidRPr="00572F8A">
        <w:rPr>
          <w:sz w:val="24"/>
          <w:szCs w:val="24"/>
        </w:rPr>
        <w:t>«хэзээ?»</w:t>
      </w:r>
      <w:r w:rsidRPr="00572F8A">
        <w:rPr>
          <w:spacing w:val="58"/>
          <w:w w:val="150"/>
          <w:sz w:val="24"/>
          <w:szCs w:val="24"/>
        </w:rPr>
        <w:t xml:space="preserve"> </w:t>
      </w:r>
      <w:r w:rsidRPr="00572F8A">
        <w:rPr>
          <w:spacing w:val="-2"/>
          <w:sz w:val="24"/>
          <w:szCs w:val="24"/>
        </w:rPr>
        <w:t>(«когда?»),</w:t>
      </w:r>
    </w:p>
    <w:p w:rsidR="00572F8A" w:rsidRPr="00572F8A" w:rsidRDefault="00572F8A" w:rsidP="00D07F83">
      <w:pPr>
        <w:ind w:left="1" w:right="137"/>
        <w:rPr>
          <w:sz w:val="24"/>
          <w:szCs w:val="24"/>
        </w:rPr>
      </w:pPr>
      <w:r w:rsidRPr="00572F8A">
        <w:rPr>
          <w:sz w:val="24"/>
          <w:szCs w:val="24"/>
        </w:rPr>
        <w:t>«хэнтэй?»</w:t>
      </w:r>
      <w:r w:rsidRPr="00572F8A">
        <w:rPr>
          <w:spacing w:val="-15"/>
          <w:sz w:val="24"/>
          <w:szCs w:val="24"/>
        </w:rPr>
        <w:t xml:space="preserve"> </w:t>
      </w:r>
      <w:r w:rsidRPr="00572F8A">
        <w:rPr>
          <w:sz w:val="24"/>
          <w:szCs w:val="24"/>
        </w:rPr>
        <w:t>(«с</w:t>
      </w:r>
      <w:r w:rsidRPr="00572F8A">
        <w:rPr>
          <w:spacing w:val="-15"/>
          <w:sz w:val="24"/>
          <w:szCs w:val="24"/>
        </w:rPr>
        <w:t xml:space="preserve"> </w:t>
      </w:r>
      <w:r w:rsidRPr="00572F8A">
        <w:rPr>
          <w:sz w:val="24"/>
          <w:szCs w:val="24"/>
        </w:rPr>
        <w:t>кем?»),</w:t>
      </w:r>
      <w:r w:rsidRPr="00572F8A">
        <w:rPr>
          <w:spacing w:val="-9"/>
          <w:sz w:val="24"/>
          <w:szCs w:val="24"/>
        </w:rPr>
        <w:t xml:space="preserve"> </w:t>
      </w:r>
      <w:r w:rsidRPr="00572F8A">
        <w:rPr>
          <w:sz w:val="24"/>
          <w:szCs w:val="24"/>
        </w:rPr>
        <w:t>«юундэ?»</w:t>
      </w:r>
      <w:r w:rsidRPr="00572F8A">
        <w:rPr>
          <w:spacing w:val="-15"/>
          <w:sz w:val="24"/>
          <w:szCs w:val="24"/>
        </w:rPr>
        <w:t xml:space="preserve"> </w:t>
      </w:r>
      <w:r w:rsidRPr="00572F8A">
        <w:rPr>
          <w:sz w:val="24"/>
          <w:szCs w:val="24"/>
        </w:rPr>
        <w:t>(«почему?»),</w:t>
      </w:r>
      <w:r w:rsidRPr="00572F8A">
        <w:rPr>
          <w:spacing w:val="-12"/>
          <w:sz w:val="24"/>
          <w:szCs w:val="24"/>
        </w:rPr>
        <w:t xml:space="preserve"> </w:t>
      </w:r>
      <w:r w:rsidRPr="00572F8A">
        <w:rPr>
          <w:sz w:val="24"/>
          <w:szCs w:val="24"/>
        </w:rPr>
        <w:t>переходя</w:t>
      </w:r>
      <w:r w:rsidRPr="00572F8A">
        <w:rPr>
          <w:spacing w:val="-11"/>
          <w:sz w:val="24"/>
          <w:szCs w:val="24"/>
        </w:rPr>
        <w:t xml:space="preserve"> </w:t>
      </w:r>
      <w:r w:rsidRPr="00572F8A">
        <w:rPr>
          <w:sz w:val="24"/>
          <w:szCs w:val="24"/>
        </w:rPr>
        <w:t>с</w:t>
      </w:r>
      <w:r w:rsidRPr="00572F8A">
        <w:rPr>
          <w:spacing w:val="-13"/>
          <w:sz w:val="24"/>
          <w:szCs w:val="24"/>
        </w:rPr>
        <w:t xml:space="preserve"> </w:t>
      </w:r>
      <w:r w:rsidRPr="00572F8A">
        <w:rPr>
          <w:sz w:val="24"/>
          <w:szCs w:val="24"/>
        </w:rPr>
        <w:t>позиции</w:t>
      </w:r>
      <w:r w:rsidRPr="00572F8A">
        <w:rPr>
          <w:spacing w:val="-11"/>
          <w:sz w:val="24"/>
          <w:szCs w:val="24"/>
        </w:rPr>
        <w:t xml:space="preserve"> </w:t>
      </w:r>
      <w:r w:rsidRPr="00572F8A">
        <w:rPr>
          <w:sz w:val="24"/>
          <w:szCs w:val="24"/>
        </w:rPr>
        <w:t>спрашивающего</w:t>
      </w:r>
      <w:r w:rsidRPr="00572F8A">
        <w:rPr>
          <w:spacing w:val="-12"/>
          <w:sz w:val="24"/>
          <w:szCs w:val="24"/>
        </w:rPr>
        <w:t xml:space="preserve"> </w:t>
      </w:r>
      <w:r w:rsidRPr="00572F8A">
        <w:rPr>
          <w:sz w:val="24"/>
          <w:szCs w:val="24"/>
        </w:rPr>
        <w:t>на</w:t>
      </w:r>
      <w:r w:rsidRPr="00572F8A">
        <w:rPr>
          <w:spacing w:val="-13"/>
          <w:sz w:val="24"/>
          <w:szCs w:val="24"/>
        </w:rPr>
        <w:t xml:space="preserve"> </w:t>
      </w:r>
      <w:r w:rsidRPr="00572F8A">
        <w:rPr>
          <w:sz w:val="24"/>
          <w:szCs w:val="24"/>
        </w:rPr>
        <w:t>позицию отвечающего. Объём диалогов – до 2-3-х реплик со стороны каждого участника.</w:t>
      </w:r>
    </w:p>
    <w:p w:rsidR="00572F8A" w:rsidRPr="00572F8A" w:rsidRDefault="00572F8A" w:rsidP="00D07F83">
      <w:pPr>
        <w:ind w:left="709" w:right="137"/>
        <w:rPr>
          <w:sz w:val="24"/>
          <w:szCs w:val="24"/>
        </w:rPr>
      </w:pPr>
      <w:r w:rsidRPr="00572F8A">
        <w:rPr>
          <w:sz w:val="24"/>
          <w:szCs w:val="24"/>
        </w:rPr>
        <w:t>При</w:t>
      </w:r>
      <w:r w:rsidRPr="00572F8A">
        <w:rPr>
          <w:spacing w:val="-5"/>
          <w:sz w:val="24"/>
          <w:szCs w:val="24"/>
        </w:rPr>
        <w:t xml:space="preserve"> </w:t>
      </w:r>
      <w:r w:rsidRPr="00572F8A">
        <w:rPr>
          <w:sz w:val="24"/>
          <w:szCs w:val="24"/>
        </w:rPr>
        <w:t>обучении</w:t>
      </w:r>
      <w:r w:rsidRPr="00572F8A">
        <w:rPr>
          <w:spacing w:val="-5"/>
          <w:sz w:val="24"/>
          <w:szCs w:val="24"/>
        </w:rPr>
        <w:t xml:space="preserve"> </w:t>
      </w:r>
      <w:r w:rsidRPr="00572F8A">
        <w:rPr>
          <w:sz w:val="24"/>
          <w:szCs w:val="24"/>
        </w:rPr>
        <w:t>ведению</w:t>
      </w:r>
      <w:r w:rsidRPr="00572F8A">
        <w:rPr>
          <w:spacing w:val="-5"/>
          <w:sz w:val="24"/>
          <w:szCs w:val="24"/>
        </w:rPr>
        <w:t xml:space="preserve"> </w:t>
      </w:r>
      <w:r w:rsidRPr="00572F8A">
        <w:rPr>
          <w:sz w:val="24"/>
          <w:szCs w:val="24"/>
        </w:rPr>
        <w:t>диалога-побуждения</w:t>
      </w:r>
      <w:r w:rsidRPr="00572F8A">
        <w:rPr>
          <w:spacing w:val="-5"/>
          <w:sz w:val="24"/>
          <w:szCs w:val="24"/>
        </w:rPr>
        <w:t xml:space="preserve"> </w:t>
      </w:r>
      <w:r w:rsidRPr="00572F8A">
        <w:rPr>
          <w:sz w:val="24"/>
          <w:szCs w:val="24"/>
        </w:rPr>
        <w:t>к</w:t>
      </w:r>
      <w:r w:rsidRPr="00572F8A">
        <w:rPr>
          <w:spacing w:val="-5"/>
          <w:sz w:val="24"/>
          <w:szCs w:val="24"/>
        </w:rPr>
        <w:t xml:space="preserve"> </w:t>
      </w:r>
      <w:r w:rsidRPr="00572F8A">
        <w:rPr>
          <w:sz w:val="24"/>
          <w:szCs w:val="24"/>
        </w:rPr>
        <w:t>действию</w:t>
      </w:r>
      <w:r w:rsidRPr="00572F8A">
        <w:rPr>
          <w:spacing w:val="-3"/>
          <w:sz w:val="24"/>
          <w:szCs w:val="24"/>
        </w:rPr>
        <w:t xml:space="preserve"> </w:t>
      </w:r>
      <w:r w:rsidRPr="00572F8A">
        <w:rPr>
          <w:sz w:val="24"/>
          <w:szCs w:val="24"/>
        </w:rPr>
        <w:t>отрабатываются</w:t>
      </w:r>
      <w:r w:rsidRPr="00572F8A">
        <w:rPr>
          <w:spacing w:val="-4"/>
          <w:sz w:val="24"/>
          <w:szCs w:val="24"/>
        </w:rPr>
        <w:t xml:space="preserve"> </w:t>
      </w:r>
      <w:r w:rsidRPr="00572F8A">
        <w:rPr>
          <w:sz w:val="24"/>
          <w:szCs w:val="24"/>
        </w:rPr>
        <w:t>умения: обратиться с просьбой и выразить готовность или отказ её выполнить;</w:t>
      </w:r>
    </w:p>
    <w:p w:rsidR="00572F8A" w:rsidRPr="00572F8A" w:rsidRDefault="00572F8A" w:rsidP="00D07F83">
      <w:pPr>
        <w:ind w:left="709"/>
        <w:rPr>
          <w:sz w:val="24"/>
          <w:szCs w:val="24"/>
        </w:rPr>
      </w:pPr>
      <w:r w:rsidRPr="00572F8A">
        <w:rPr>
          <w:sz w:val="24"/>
          <w:szCs w:val="24"/>
        </w:rPr>
        <w:t>дать</w:t>
      </w:r>
      <w:r w:rsidRPr="00572F8A">
        <w:rPr>
          <w:spacing w:val="-2"/>
          <w:sz w:val="24"/>
          <w:szCs w:val="24"/>
        </w:rPr>
        <w:t xml:space="preserve"> </w:t>
      </w:r>
      <w:r w:rsidRPr="00572F8A">
        <w:rPr>
          <w:sz w:val="24"/>
          <w:szCs w:val="24"/>
        </w:rPr>
        <w:t>совет</w:t>
      </w:r>
      <w:r w:rsidRPr="00572F8A">
        <w:rPr>
          <w:spacing w:val="-3"/>
          <w:sz w:val="24"/>
          <w:szCs w:val="24"/>
        </w:rPr>
        <w:t xml:space="preserve"> </w:t>
      </w:r>
      <w:r w:rsidRPr="00572F8A">
        <w:rPr>
          <w:sz w:val="24"/>
          <w:szCs w:val="24"/>
        </w:rPr>
        <w:t>и</w:t>
      </w:r>
      <w:r w:rsidRPr="00572F8A">
        <w:rPr>
          <w:spacing w:val="-1"/>
          <w:sz w:val="24"/>
          <w:szCs w:val="24"/>
        </w:rPr>
        <w:t xml:space="preserve"> </w:t>
      </w:r>
      <w:r w:rsidRPr="00572F8A">
        <w:rPr>
          <w:sz w:val="24"/>
          <w:szCs w:val="24"/>
        </w:rPr>
        <w:t>принять</w:t>
      </w:r>
      <w:r w:rsidRPr="00572F8A">
        <w:rPr>
          <w:spacing w:val="-4"/>
          <w:sz w:val="24"/>
          <w:szCs w:val="24"/>
        </w:rPr>
        <w:t xml:space="preserve"> </w:t>
      </w:r>
      <w:r w:rsidRPr="00572F8A">
        <w:rPr>
          <w:sz w:val="24"/>
          <w:szCs w:val="24"/>
        </w:rPr>
        <w:t>или</w:t>
      </w:r>
      <w:r w:rsidRPr="00572F8A">
        <w:rPr>
          <w:spacing w:val="-2"/>
          <w:sz w:val="24"/>
          <w:szCs w:val="24"/>
        </w:rPr>
        <w:t xml:space="preserve"> </w:t>
      </w:r>
      <w:r w:rsidRPr="00572F8A">
        <w:rPr>
          <w:sz w:val="24"/>
          <w:szCs w:val="24"/>
        </w:rPr>
        <w:t>не</w:t>
      </w:r>
      <w:r w:rsidRPr="00572F8A">
        <w:rPr>
          <w:spacing w:val="-4"/>
          <w:sz w:val="24"/>
          <w:szCs w:val="24"/>
        </w:rPr>
        <w:t xml:space="preserve"> </w:t>
      </w:r>
      <w:r w:rsidRPr="00572F8A">
        <w:rPr>
          <w:sz w:val="24"/>
          <w:szCs w:val="24"/>
        </w:rPr>
        <w:t>принять</w:t>
      </w:r>
      <w:r w:rsidRPr="00572F8A">
        <w:rPr>
          <w:spacing w:val="-2"/>
          <w:sz w:val="24"/>
          <w:szCs w:val="24"/>
        </w:rPr>
        <w:t xml:space="preserve"> </w:t>
      </w:r>
      <w:r w:rsidRPr="00572F8A">
        <w:rPr>
          <w:spacing w:val="-4"/>
          <w:sz w:val="24"/>
          <w:szCs w:val="24"/>
        </w:rPr>
        <w:t>его;</w:t>
      </w:r>
    </w:p>
    <w:p w:rsidR="00572F8A" w:rsidRPr="00572F8A" w:rsidRDefault="00572F8A" w:rsidP="00D07F83">
      <w:pPr>
        <w:ind w:left="1" w:right="137" w:firstLine="707"/>
        <w:rPr>
          <w:sz w:val="24"/>
          <w:szCs w:val="24"/>
        </w:rPr>
      </w:pPr>
      <w:r w:rsidRPr="00572F8A">
        <w:rPr>
          <w:sz w:val="24"/>
          <w:szCs w:val="24"/>
        </w:rPr>
        <w:t>пригласить к действию взаимодействию и согласиться или не согласиться принять в нём участие.</w:t>
      </w:r>
    </w:p>
    <w:p w:rsidR="00572F8A" w:rsidRPr="00572F8A" w:rsidRDefault="00572F8A" w:rsidP="00D07F83">
      <w:pPr>
        <w:ind w:left="709"/>
        <w:rPr>
          <w:sz w:val="24"/>
          <w:szCs w:val="24"/>
        </w:rPr>
      </w:pPr>
      <w:r w:rsidRPr="00572F8A">
        <w:rPr>
          <w:sz w:val="24"/>
          <w:szCs w:val="24"/>
        </w:rPr>
        <w:t>Объём</w:t>
      </w:r>
      <w:r w:rsidRPr="00572F8A">
        <w:rPr>
          <w:spacing w:val="-6"/>
          <w:sz w:val="24"/>
          <w:szCs w:val="24"/>
        </w:rPr>
        <w:t xml:space="preserve"> </w:t>
      </w:r>
      <w:r w:rsidRPr="00572F8A">
        <w:rPr>
          <w:sz w:val="24"/>
          <w:szCs w:val="24"/>
        </w:rPr>
        <w:t>диалогов</w:t>
      </w:r>
      <w:r w:rsidRPr="00572F8A">
        <w:rPr>
          <w:spacing w:val="-2"/>
          <w:sz w:val="24"/>
          <w:szCs w:val="24"/>
        </w:rPr>
        <w:t xml:space="preserve"> </w:t>
      </w:r>
      <w:r w:rsidRPr="00572F8A">
        <w:rPr>
          <w:sz w:val="24"/>
          <w:szCs w:val="24"/>
        </w:rPr>
        <w:t>–</w:t>
      </w:r>
      <w:r w:rsidRPr="00572F8A">
        <w:rPr>
          <w:spacing w:val="-2"/>
          <w:sz w:val="24"/>
          <w:szCs w:val="24"/>
        </w:rPr>
        <w:t xml:space="preserve"> </w:t>
      </w:r>
      <w:r w:rsidRPr="00572F8A">
        <w:rPr>
          <w:sz w:val="24"/>
          <w:szCs w:val="24"/>
        </w:rPr>
        <w:t>до</w:t>
      </w:r>
      <w:r w:rsidRPr="00572F8A">
        <w:rPr>
          <w:spacing w:val="-2"/>
          <w:sz w:val="24"/>
          <w:szCs w:val="24"/>
        </w:rPr>
        <w:t xml:space="preserve"> </w:t>
      </w:r>
      <w:r w:rsidRPr="00572F8A">
        <w:rPr>
          <w:sz w:val="24"/>
          <w:szCs w:val="24"/>
        </w:rPr>
        <w:t>2-х</w:t>
      </w:r>
      <w:r w:rsidRPr="00572F8A">
        <w:rPr>
          <w:spacing w:val="1"/>
          <w:sz w:val="24"/>
          <w:szCs w:val="24"/>
        </w:rPr>
        <w:t xml:space="preserve"> </w:t>
      </w:r>
      <w:r w:rsidRPr="00572F8A">
        <w:rPr>
          <w:sz w:val="24"/>
          <w:szCs w:val="24"/>
        </w:rPr>
        <w:t>реплик</w:t>
      </w:r>
      <w:r w:rsidRPr="00572F8A">
        <w:rPr>
          <w:spacing w:val="-1"/>
          <w:sz w:val="24"/>
          <w:szCs w:val="24"/>
        </w:rPr>
        <w:t xml:space="preserve"> </w:t>
      </w:r>
      <w:r w:rsidRPr="00572F8A">
        <w:rPr>
          <w:sz w:val="24"/>
          <w:szCs w:val="24"/>
        </w:rPr>
        <w:t>со</w:t>
      </w:r>
      <w:r w:rsidRPr="00572F8A">
        <w:rPr>
          <w:spacing w:val="-2"/>
          <w:sz w:val="24"/>
          <w:szCs w:val="24"/>
        </w:rPr>
        <w:t xml:space="preserve"> </w:t>
      </w:r>
      <w:r w:rsidRPr="00572F8A">
        <w:rPr>
          <w:sz w:val="24"/>
          <w:szCs w:val="24"/>
        </w:rPr>
        <w:t>стороны</w:t>
      </w:r>
      <w:r w:rsidRPr="00572F8A">
        <w:rPr>
          <w:spacing w:val="-2"/>
          <w:sz w:val="24"/>
          <w:szCs w:val="24"/>
        </w:rPr>
        <w:t xml:space="preserve"> </w:t>
      </w:r>
      <w:r w:rsidRPr="00572F8A">
        <w:rPr>
          <w:sz w:val="24"/>
          <w:szCs w:val="24"/>
        </w:rPr>
        <w:t>каждого</w:t>
      </w:r>
      <w:r w:rsidRPr="00572F8A">
        <w:rPr>
          <w:spacing w:val="1"/>
          <w:sz w:val="24"/>
          <w:szCs w:val="24"/>
        </w:rPr>
        <w:t xml:space="preserve"> </w:t>
      </w:r>
      <w:r w:rsidRPr="00572F8A">
        <w:rPr>
          <w:spacing w:val="-2"/>
          <w:sz w:val="24"/>
          <w:szCs w:val="24"/>
        </w:rPr>
        <w:t>участника.</w:t>
      </w:r>
    </w:p>
    <w:p w:rsidR="00572F8A" w:rsidRPr="00572F8A" w:rsidRDefault="00572F8A" w:rsidP="00D07F83">
      <w:pPr>
        <w:ind w:left="1" w:right="137" w:firstLine="707"/>
        <w:rPr>
          <w:sz w:val="24"/>
        </w:rPr>
      </w:pPr>
      <w:r w:rsidRPr="00572F8A">
        <w:rPr>
          <w:sz w:val="24"/>
        </w:rPr>
        <w:t xml:space="preserve">Развитие </w:t>
      </w:r>
      <w:r w:rsidRPr="00572F8A">
        <w:rPr>
          <w:b/>
          <w:sz w:val="24"/>
        </w:rPr>
        <w:t xml:space="preserve">монологической речи </w:t>
      </w:r>
      <w:r w:rsidRPr="00572F8A">
        <w:rPr>
          <w:sz w:val="24"/>
        </w:rPr>
        <w:t xml:space="preserve">в 5 классе предусматривает овладение следующими </w:t>
      </w:r>
      <w:r w:rsidRPr="00572F8A">
        <w:rPr>
          <w:spacing w:val="-2"/>
          <w:sz w:val="24"/>
        </w:rPr>
        <w:t>умениями:</w:t>
      </w:r>
    </w:p>
    <w:p w:rsidR="00572F8A" w:rsidRPr="00572F8A" w:rsidRDefault="00572F8A" w:rsidP="00D07F83">
      <w:pPr>
        <w:ind w:left="1" w:right="137" w:firstLine="707"/>
        <w:rPr>
          <w:sz w:val="24"/>
          <w:szCs w:val="24"/>
        </w:rPr>
      </w:pPr>
      <w:r w:rsidRPr="00572F8A">
        <w:rPr>
          <w:sz w:val="24"/>
          <w:szCs w:val="24"/>
        </w:rPr>
        <w:t>кратко высказываться о фактах и событиях, используя такие коммуникативные типы речи как описание, сообщение, а также эмоциональные суждения;</w:t>
      </w:r>
    </w:p>
    <w:p w:rsidR="00572F8A" w:rsidRPr="00572F8A" w:rsidRDefault="00572F8A" w:rsidP="00D07F83">
      <w:pPr>
        <w:ind w:left="709" w:right="137"/>
        <w:rPr>
          <w:sz w:val="24"/>
          <w:szCs w:val="24"/>
        </w:rPr>
      </w:pPr>
      <w:r w:rsidRPr="00572F8A">
        <w:rPr>
          <w:sz w:val="24"/>
          <w:szCs w:val="24"/>
        </w:rPr>
        <w:t>передавать</w:t>
      </w:r>
      <w:r w:rsidRPr="00572F8A">
        <w:rPr>
          <w:spacing w:val="-5"/>
          <w:sz w:val="24"/>
          <w:szCs w:val="24"/>
        </w:rPr>
        <w:t xml:space="preserve"> </w:t>
      </w:r>
      <w:r w:rsidRPr="00572F8A">
        <w:rPr>
          <w:sz w:val="24"/>
          <w:szCs w:val="24"/>
        </w:rPr>
        <w:t>содержание,</w:t>
      </w:r>
      <w:r w:rsidRPr="00572F8A">
        <w:rPr>
          <w:spacing w:val="-6"/>
          <w:sz w:val="24"/>
          <w:szCs w:val="24"/>
        </w:rPr>
        <w:t xml:space="preserve"> </w:t>
      </w:r>
      <w:r w:rsidRPr="00572F8A">
        <w:rPr>
          <w:sz w:val="24"/>
          <w:szCs w:val="24"/>
        </w:rPr>
        <w:t>основную</w:t>
      </w:r>
      <w:r w:rsidRPr="00572F8A">
        <w:rPr>
          <w:spacing w:val="-4"/>
          <w:sz w:val="24"/>
          <w:szCs w:val="24"/>
        </w:rPr>
        <w:t xml:space="preserve"> </w:t>
      </w:r>
      <w:r w:rsidRPr="00572F8A">
        <w:rPr>
          <w:sz w:val="24"/>
          <w:szCs w:val="24"/>
        </w:rPr>
        <w:t>мысль</w:t>
      </w:r>
      <w:r w:rsidRPr="00572F8A">
        <w:rPr>
          <w:spacing w:val="-6"/>
          <w:sz w:val="24"/>
          <w:szCs w:val="24"/>
        </w:rPr>
        <w:t xml:space="preserve"> </w:t>
      </w:r>
      <w:r w:rsidRPr="00572F8A">
        <w:rPr>
          <w:sz w:val="24"/>
          <w:szCs w:val="24"/>
        </w:rPr>
        <w:t>прочитанного</w:t>
      </w:r>
      <w:r w:rsidRPr="00572F8A">
        <w:rPr>
          <w:spacing w:val="-6"/>
          <w:sz w:val="24"/>
          <w:szCs w:val="24"/>
        </w:rPr>
        <w:t xml:space="preserve"> </w:t>
      </w:r>
      <w:r w:rsidRPr="00572F8A">
        <w:rPr>
          <w:sz w:val="24"/>
          <w:szCs w:val="24"/>
        </w:rPr>
        <w:t>с</w:t>
      </w:r>
      <w:r w:rsidRPr="00572F8A">
        <w:rPr>
          <w:spacing w:val="-7"/>
          <w:sz w:val="24"/>
          <w:szCs w:val="24"/>
        </w:rPr>
        <w:t xml:space="preserve"> </w:t>
      </w:r>
      <w:r w:rsidRPr="00572F8A">
        <w:rPr>
          <w:sz w:val="24"/>
          <w:szCs w:val="24"/>
        </w:rPr>
        <w:t>использованием</w:t>
      </w:r>
      <w:r w:rsidRPr="00572F8A">
        <w:rPr>
          <w:spacing w:val="-7"/>
          <w:sz w:val="24"/>
          <w:szCs w:val="24"/>
        </w:rPr>
        <w:t xml:space="preserve"> </w:t>
      </w:r>
      <w:r w:rsidRPr="00572F8A">
        <w:rPr>
          <w:sz w:val="24"/>
          <w:szCs w:val="24"/>
        </w:rPr>
        <w:t>текста; проводить сообщение в связи с прочитанным или прослушанным текстом.</w:t>
      </w:r>
    </w:p>
    <w:p w:rsidR="00572F8A" w:rsidRPr="00572F8A" w:rsidRDefault="00572F8A" w:rsidP="00D07F83">
      <w:pPr>
        <w:ind w:left="709"/>
        <w:rPr>
          <w:sz w:val="24"/>
          <w:szCs w:val="24"/>
        </w:rPr>
      </w:pPr>
      <w:r w:rsidRPr="00572F8A">
        <w:rPr>
          <w:sz w:val="24"/>
          <w:szCs w:val="24"/>
        </w:rPr>
        <w:t>Объём</w:t>
      </w:r>
      <w:r w:rsidRPr="00572F8A">
        <w:rPr>
          <w:spacing w:val="-5"/>
          <w:sz w:val="24"/>
          <w:szCs w:val="24"/>
        </w:rPr>
        <w:t xml:space="preserve"> </w:t>
      </w:r>
      <w:r w:rsidRPr="00572F8A">
        <w:rPr>
          <w:sz w:val="24"/>
          <w:szCs w:val="24"/>
        </w:rPr>
        <w:t>монологического</w:t>
      </w:r>
      <w:r w:rsidRPr="00572F8A">
        <w:rPr>
          <w:spacing w:val="-2"/>
          <w:sz w:val="24"/>
          <w:szCs w:val="24"/>
        </w:rPr>
        <w:t xml:space="preserve"> </w:t>
      </w:r>
      <w:r w:rsidRPr="00572F8A">
        <w:rPr>
          <w:sz w:val="24"/>
          <w:szCs w:val="24"/>
        </w:rPr>
        <w:t>высказывания</w:t>
      </w:r>
      <w:r w:rsidRPr="00572F8A">
        <w:rPr>
          <w:spacing w:val="-1"/>
          <w:sz w:val="24"/>
          <w:szCs w:val="24"/>
        </w:rPr>
        <w:t xml:space="preserve"> </w:t>
      </w:r>
      <w:r w:rsidRPr="00572F8A">
        <w:rPr>
          <w:sz w:val="24"/>
          <w:szCs w:val="24"/>
        </w:rPr>
        <w:t>–</w:t>
      </w:r>
      <w:r w:rsidRPr="00572F8A">
        <w:rPr>
          <w:spacing w:val="-2"/>
          <w:sz w:val="24"/>
          <w:szCs w:val="24"/>
        </w:rPr>
        <w:t xml:space="preserve"> </w:t>
      </w:r>
      <w:r w:rsidRPr="00572F8A">
        <w:rPr>
          <w:sz w:val="24"/>
          <w:szCs w:val="24"/>
        </w:rPr>
        <w:t>до</w:t>
      </w:r>
      <w:r w:rsidRPr="00572F8A">
        <w:rPr>
          <w:spacing w:val="-3"/>
          <w:sz w:val="24"/>
          <w:szCs w:val="24"/>
        </w:rPr>
        <w:t xml:space="preserve"> </w:t>
      </w:r>
      <w:r w:rsidRPr="00572F8A">
        <w:rPr>
          <w:sz w:val="24"/>
          <w:szCs w:val="24"/>
        </w:rPr>
        <w:t>7-8</w:t>
      </w:r>
      <w:r w:rsidRPr="00572F8A">
        <w:rPr>
          <w:spacing w:val="-2"/>
          <w:sz w:val="24"/>
          <w:szCs w:val="24"/>
        </w:rPr>
        <w:t xml:space="preserve"> фраз.</w:t>
      </w:r>
    </w:p>
    <w:p w:rsidR="00572F8A" w:rsidRPr="00572F8A" w:rsidRDefault="00572F8A" w:rsidP="00D07F83">
      <w:pPr>
        <w:spacing w:before="3" w:line="274" w:lineRule="exact"/>
        <w:ind w:left="709"/>
        <w:outlineLvl w:val="1"/>
        <w:rPr>
          <w:b/>
          <w:bCs/>
          <w:sz w:val="24"/>
          <w:szCs w:val="24"/>
        </w:rPr>
      </w:pPr>
      <w:r w:rsidRPr="00572F8A">
        <w:rPr>
          <w:b/>
          <w:bCs/>
          <w:spacing w:val="-2"/>
          <w:sz w:val="24"/>
          <w:szCs w:val="24"/>
        </w:rPr>
        <w:t>Аудирование.</w:t>
      </w:r>
    </w:p>
    <w:p w:rsidR="00572F8A" w:rsidRPr="00572F8A" w:rsidRDefault="00572F8A" w:rsidP="00D07F83">
      <w:pPr>
        <w:ind w:left="1" w:right="143" w:firstLine="707"/>
        <w:rPr>
          <w:sz w:val="24"/>
          <w:szCs w:val="24"/>
        </w:rPr>
      </w:pPr>
      <w:r w:rsidRPr="00572F8A">
        <w:rPr>
          <w:sz w:val="24"/>
          <w:szCs w:val="24"/>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572F8A" w:rsidRPr="00572F8A" w:rsidRDefault="00572F8A" w:rsidP="00D07F83">
      <w:pPr>
        <w:ind w:left="709"/>
        <w:rPr>
          <w:sz w:val="24"/>
          <w:szCs w:val="24"/>
        </w:rPr>
      </w:pPr>
      <w:r w:rsidRPr="00572F8A">
        <w:rPr>
          <w:sz w:val="24"/>
          <w:szCs w:val="24"/>
        </w:rPr>
        <w:t>При</w:t>
      </w:r>
      <w:r w:rsidRPr="00572F8A">
        <w:rPr>
          <w:spacing w:val="-4"/>
          <w:sz w:val="24"/>
          <w:szCs w:val="24"/>
        </w:rPr>
        <w:t xml:space="preserve"> </w:t>
      </w:r>
      <w:r w:rsidRPr="00572F8A">
        <w:rPr>
          <w:sz w:val="24"/>
          <w:szCs w:val="24"/>
        </w:rPr>
        <w:t>этом</w:t>
      </w:r>
      <w:r w:rsidRPr="00572F8A">
        <w:rPr>
          <w:spacing w:val="-4"/>
          <w:sz w:val="24"/>
          <w:szCs w:val="24"/>
        </w:rPr>
        <w:t xml:space="preserve"> </w:t>
      </w:r>
      <w:r w:rsidRPr="00572F8A">
        <w:rPr>
          <w:sz w:val="24"/>
          <w:szCs w:val="24"/>
        </w:rPr>
        <w:t>предусматривается</w:t>
      </w:r>
      <w:r w:rsidRPr="00572F8A">
        <w:rPr>
          <w:spacing w:val="-4"/>
          <w:sz w:val="24"/>
          <w:szCs w:val="24"/>
        </w:rPr>
        <w:t xml:space="preserve"> </w:t>
      </w:r>
      <w:r w:rsidRPr="00572F8A">
        <w:rPr>
          <w:sz w:val="24"/>
          <w:szCs w:val="24"/>
        </w:rPr>
        <w:t>развитие</w:t>
      </w:r>
      <w:r w:rsidRPr="00572F8A">
        <w:rPr>
          <w:spacing w:val="-2"/>
          <w:sz w:val="24"/>
          <w:szCs w:val="24"/>
        </w:rPr>
        <w:t xml:space="preserve"> умений:</w:t>
      </w:r>
    </w:p>
    <w:p w:rsidR="00572F8A" w:rsidRPr="00572F8A" w:rsidRDefault="00572F8A" w:rsidP="00D07F83">
      <w:pPr>
        <w:ind w:left="709" w:right="2753"/>
        <w:rPr>
          <w:sz w:val="24"/>
          <w:szCs w:val="24"/>
        </w:rPr>
      </w:pPr>
      <w:r w:rsidRPr="00572F8A">
        <w:rPr>
          <w:sz w:val="24"/>
          <w:szCs w:val="24"/>
        </w:rPr>
        <w:t>выделять</w:t>
      </w:r>
      <w:r w:rsidRPr="00572F8A">
        <w:rPr>
          <w:spacing w:val="-6"/>
          <w:sz w:val="24"/>
          <w:szCs w:val="24"/>
        </w:rPr>
        <w:t xml:space="preserve"> </w:t>
      </w:r>
      <w:r w:rsidRPr="00572F8A">
        <w:rPr>
          <w:sz w:val="24"/>
          <w:szCs w:val="24"/>
        </w:rPr>
        <w:t>основную</w:t>
      </w:r>
      <w:r w:rsidRPr="00572F8A">
        <w:rPr>
          <w:spacing w:val="-4"/>
          <w:sz w:val="24"/>
          <w:szCs w:val="24"/>
        </w:rPr>
        <w:t xml:space="preserve"> </w:t>
      </w:r>
      <w:r w:rsidRPr="00572F8A">
        <w:rPr>
          <w:sz w:val="24"/>
          <w:szCs w:val="24"/>
        </w:rPr>
        <w:t>мысль</w:t>
      </w:r>
      <w:r w:rsidRPr="00572F8A">
        <w:rPr>
          <w:spacing w:val="-6"/>
          <w:sz w:val="24"/>
          <w:szCs w:val="24"/>
        </w:rPr>
        <w:t xml:space="preserve"> </w:t>
      </w:r>
      <w:r w:rsidRPr="00572F8A">
        <w:rPr>
          <w:sz w:val="24"/>
          <w:szCs w:val="24"/>
        </w:rPr>
        <w:t>в</w:t>
      </w:r>
      <w:r w:rsidRPr="00572F8A">
        <w:rPr>
          <w:spacing w:val="-7"/>
          <w:sz w:val="24"/>
          <w:szCs w:val="24"/>
        </w:rPr>
        <w:t xml:space="preserve"> </w:t>
      </w:r>
      <w:r w:rsidRPr="00572F8A">
        <w:rPr>
          <w:sz w:val="24"/>
          <w:szCs w:val="24"/>
        </w:rPr>
        <w:t>воспринимаемом</w:t>
      </w:r>
      <w:r w:rsidRPr="00572F8A">
        <w:rPr>
          <w:spacing w:val="-7"/>
          <w:sz w:val="24"/>
          <w:szCs w:val="24"/>
        </w:rPr>
        <w:t xml:space="preserve"> </w:t>
      </w:r>
      <w:r w:rsidRPr="00572F8A">
        <w:rPr>
          <w:sz w:val="24"/>
          <w:szCs w:val="24"/>
        </w:rPr>
        <w:t>на</w:t>
      </w:r>
      <w:r w:rsidRPr="00572F8A">
        <w:rPr>
          <w:spacing w:val="-7"/>
          <w:sz w:val="24"/>
          <w:szCs w:val="24"/>
        </w:rPr>
        <w:t xml:space="preserve"> </w:t>
      </w:r>
      <w:r w:rsidRPr="00572F8A">
        <w:rPr>
          <w:sz w:val="24"/>
          <w:szCs w:val="24"/>
        </w:rPr>
        <w:t>слух</w:t>
      </w:r>
      <w:r w:rsidRPr="00572F8A">
        <w:rPr>
          <w:spacing w:val="-4"/>
          <w:sz w:val="24"/>
          <w:szCs w:val="24"/>
        </w:rPr>
        <w:t xml:space="preserve"> </w:t>
      </w:r>
      <w:r w:rsidRPr="00572F8A">
        <w:rPr>
          <w:sz w:val="24"/>
          <w:szCs w:val="24"/>
        </w:rPr>
        <w:t>тексте; выбирать главные факты, опуская второстепенные;</w:t>
      </w:r>
    </w:p>
    <w:p w:rsidR="00572F8A" w:rsidRPr="00572F8A" w:rsidRDefault="00572F8A" w:rsidP="00D07F83">
      <w:pPr>
        <w:ind w:left="1" w:right="147" w:firstLine="707"/>
        <w:rPr>
          <w:sz w:val="24"/>
          <w:szCs w:val="24"/>
        </w:rPr>
      </w:pPr>
      <w:r w:rsidRPr="00572F8A">
        <w:rPr>
          <w:sz w:val="24"/>
          <w:szCs w:val="24"/>
        </w:rPr>
        <w:t>выборочно понимать необходимую информацию в сообщениях прагматического характера с использования языковой догадки, контекста.</w:t>
      </w:r>
    </w:p>
    <w:p w:rsidR="00572F8A" w:rsidRPr="00572F8A" w:rsidRDefault="00572F8A" w:rsidP="00D07F83">
      <w:pPr>
        <w:ind w:left="1" w:right="143" w:firstLine="707"/>
        <w:rPr>
          <w:sz w:val="24"/>
          <w:szCs w:val="24"/>
        </w:rPr>
      </w:pPr>
      <w:r w:rsidRPr="00572F8A">
        <w:rPr>
          <w:sz w:val="24"/>
          <w:szCs w:val="24"/>
        </w:rPr>
        <w:t>Содержание текстов должно соответствовать возрастным особенностями интересам обучающихся 6 класса, иметь образовательную и воспитательную ценность. Время звучания текстов для аудирования – до 1,5-2 минут.</w:t>
      </w:r>
    </w:p>
    <w:p w:rsidR="00572F8A" w:rsidRPr="00572F8A" w:rsidRDefault="00572F8A" w:rsidP="00D07F83">
      <w:pPr>
        <w:spacing w:before="3" w:line="274" w:lineRule="exact"/>
        <w:ind w:left="709"/>
        <w:outlineLvl w:val="1"/>
        <w:rPr>
          <w:b/>
          <w:bCs/>
          <w:sz w:val="24"/>
          <w:szCs w:val="24"/>
        </w:rPr>
      </w:pPr>
      <w:r w:rsidRPr="00572F8A">
        <w:rPr>
          <w:b/>
          <w:bCs/>
          <w:spacing w:val="-2"/>
          <w:sz w:val="24"/>
          <w:szCs w:val="24"/>
        </w:rPr>
        <w:t>Чтение.</w:t>
      </w:r>
    </w:p>
    <w:p w:rsidR="00572F8A" w:rsidRPr="00572F8A" w:rsidRDefault="00572F8A" w:rsidP="00D07F83">
      <w:pPr>
        <w:ind w:left="1" w:right="140" w:firstLine="707"/>
        <w:rPr>
          <w:sz w:val="24"/>
          <w:szCs w:val="24"/>
        </w:rPr>
      </w:pPr>
      <w:r w:rsidRPr="00572F8A">
        <w:rPr>
          <w:sz w:val="24"/>
          <w:szCs w:val="24"/>
        </w:rPr>
        <w:t xml:space="preserve">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w:t>
      </w:r>
      <w:r w:rsidRPr="00572F8A">
        <w:rPr>
          <w:spacing w:val="-2"/>
          <w:sz w:val="24"/>
          <w:szCs w:val="24"/>
        </w:rPr>
        <w:t>чтение).</w:t>
      </w:r>
    </w:p>
    <w:p w:rsidR="00572F8A" w:rsidRPr="00572F8A" w:rsidRDefault="00572F8A" w:rsidP="00D07F83">
      <w:pPr>
        <w:ind w:left="1" w:right="143" w:firstLine="707"/>
        <w:rPr>
          <w:sz w:val="24"/>
          <w:szCs w:val="24"/>
        </w:rPr>
      </w:pPr>
      <w:r w:rsidRPr="00572F8A">
        <w:rPr>
          <w:sz w:val="24"/>
          <w:szCs w:val="24"/>
        </w:rPr>
        <w:t>Содержание текстов должно соответствовать возрастным особенностями интересам обучающихся 6 класса, иметь образовательную и воспитательную ценность. Независимо от вида чтения возможно использование двуязычного словаря.</w:t>
      </w:r>
    </w:p>
    <w:p w:rsidR="00572F8A" w:rsidRPr="00572F8A" w:rsidRDefault="00572F8A" w:rsidP="00D07F83">
      <w:pPr>
        <w:ind w:left="1" w:right="138" w:firstLine="707"/>
        <w:rPr>
          <w:sz w:val="24"/>
          <w:szCs w:val="24"/>
        </w:rPr>
      </w:pPr>
      <w:r w:rsidRPr="00572F8A">
        <w:rPr>
          <w:i/>
          <w:sz w:val="24"/>
          <w:szCs w:val="24"/>
        </w:rPr>
        <w:t xml:space="preserve">Чтение с пониманием основного содержания текста </w:t>
      </w:r>
      <w:r w:rsidRPr="00572F8A">
        <w:rPr>
          <w:sz w:val="24"/>
          <w:szCs w:val="24"/>
        </w:rPr>
        <w:t>осуществляется на несложных аутентичных материалах с ориентацией на предметное содержание, выделяемое в 6 классе, включающих факты, отражающие особенности быта, жизни, культуры региона. Объём текстов для чтения – 450 слов.</w:t>
      </w:r>
    </w:p>
    <w:p w:rsidR="00572F8A" w:rsidRPr="00572F8A" w:rsidRDefault="00572F8A" w:rsidP="00D07F83">
      <w:pPr>
        <w:ind w:left="709"/>
        <w:rPr>
          <w:sz w:val="24"/>
          <w:szCs w:val="24"/>
        </w:rPr>
      </w:pPr>
      <w:r w:rsidRPr="00572F8A">
        <w:rPr>
          <w:sz w:val="24"/>
          <w:szCs w:val="24"/>
        </w:rPr>
        <w:t>Формируемые умения</w:t>
      </w:r>
      <w:r w:rsidRPr="00572F8A">
        <w:rPr>
          <w:spacing w:val="-3"/>
          <w:sz w:val="24"/>
          <w:szCs w:val="24"/>
        </w:rPr>
        <w:t xml:space="preserve"> </w:t>
      </w:r>
      <w:r w:rsidRPr="00572F8A">
        <w:rPr>
          <w:sz w:val="24"/>
          <w:szCs w:val="24"/>
        </w:rPr>
        <w:t>в</w:t>
      </w:r>
      <w:r w:rsidRPr="00572F8A">
        <w:rPr>
          <w:spacing w:val="-4"/>
          <w:sz w:val="24"/>
          <w:szCs w:val="24"/>
        </w:rPr>
        <w:t xml:space="preserve"> </w:t>
      </w:r>
      <w:r w:rsidRPr="00572F8A">
        <w:rPr>
          <w:sz w:val="24"/>
          <w:szCs w:val="24"/>
        </w:rPr>
        <w:t>области</w:t>
      </w:r>
      <w:r w:rsidRPr="00572F8A">
        <w:rPr>
          <w:spacing w:val="-1"/>
          <w:sz w:val="24"/>
          <w:szCs w:val="24"/>
        </w:rPr>
        <w:t xml:space="preserve"> </w:t>
      </w:r>
      <w:r w:rsidRPr="00572F8A">
        <w:rPr>
          <w:spacing w:val="-2"/>
          <w:sz w:val="24"/>
          <w:szCs w:val="24"/>
        </w:rPr>
        <w:t>чтения:</w:t>
      </w:r>
    </w:p>
    <w:p w:rsidR="00572F8A" w:rsidRPr="00572F8A" w:rsidRDefault="00572F8A" w:rsidP="00D07F83">
      <w:pPr>
        <w:ind w:left="709" w:right="3663"/>
        <w:rPr>
          <w:sz w:val="24"/>
          <w:szCs w:val="24"/>
        </w:rPr>
      </w:pPr>
      <w:r w:rsidRPr="00572F8A">
        <w:rPr>
          <w:sz w:val="24"/>
          <w:szCs w:val="24"/>
        </w:rPr>
        <w:t>определять</w:t>
      </w:r>
      <w:r w:rsidRPr="00572F8A">
        <w:rPr>
          <w:spacing w:val="-8"/>
          <w:sz w:val="24"/>
          <w:szCs w:val="24"/>
        </w:rPr>
        <w:t xml:space="preserve"> </w:t>
      </w:r>
      <w:r w:rsidRPr="00572F8A">
        <w:rPr>
          <w:sz w:val="24"/>
          <w:szCs w:val="24"/>
        </w:rPr>
        <w:t>тему,</w:t>
      </w:r>
      <w:r w:rsidRPr="00572F8A">
        <w:rPr>
          <w:spacing w:val="-8"/>
          <w:sz w:val="24"/>
          <w:szCs w:val="24"/>
        </w:rPr>
        <w:t xml:space="preserve"> </w:t>
      </w:r>
      <w:r w:rsidRPr="00572F8A">
        <w:rPr>
          <w:sz w:val="24"/>
          <w:szCs w:val="24"/>
        </w:rPr>
        <w:t>содержание</w:t>
      </w:r>
      <w:r w:rsidRPr="00572F8A">
        <w:rPr>
          <w:spacing w:val="-9"/>
          <w:sz w:val="24"/>
          <w:szCs w:val="24"/>
        </w:rPr>
        <w:t xml:space="preserve"> </w:t>
      </w:r>
      <w:r w:rsidRPr="00572F8A">
        <w:rPr>
          <w:sz w:val="24"/>
          <w:szCs w:val="24"/>
        </w:rPr>
        <w:t>текста</w:t>
      </w:r>
      <w:r w:rsidRPr="00572F8A">
        <w:rPr>
          <w:spacing w:val="-8"/>
          <w:sz w:val="24"/>
          <w:szCs w:val="24"/>
        </w:rPr>
        <w:t xml:space="preserve"> </w:t>
      </w:r>
      <w:r w:rsidRPr="00572F8A">
        <w:rPr>
          <w:sz w:val="24"/>
          <w:szCs w:val="24"/>
        </w:rPr>
        <w:t>по</w:t>
      </w:r>
      <w:r w:rsidRPr="00572F8A">
        <w:rPr>
          <w:spacing w:val="-8"/>
          <w:sz w:val="24"/>
          <w:szCs w:val="24"/>
        </w:rPr>
        <w:t xml:space="preserve"> </w:t>
      </w:r>
      <w:r w:rsidRPr="00572F8A">
        <w:rPr>
          <w:sz w:val="24"/>
          <w:szCs w:val="24"/>
        </w:rPr>
        <w:t>заголовку; выделять основную мысль;</w:t>
      </w:r>
    </w:p>
    <w:p w:rsidR="00572F8A" w:rsidRPr="00572F8A" w:rsidRDefault="00572F8A" w:rsidP="00D07F83">
      <w:pPr>
        <w:ind w:left="709" w:right="1557"/>
        <w:rPr>
          <w:sz w:val="24"/>
          <w:szCs w:val="24"/>
        </w:rPr>
      </w:pPr>
      <w:r w:rsidRPr="00572F8A">
        <w:rPr>
          <w:sz w:val="24"/>
          <w:szCs w:val="24"/>
        </w:rPr>
        <w:t>выбирать главные факты из текста, опуская второстепенные; устанавливать</w:t>
      </w:r>
      <w:r w:rsidRPr="00572F8A">
        <w:rPr>
          <w:spacing w:val="-7"/>
          <w:sz w:val="24"/>
          <w:szCs w:val="24"/>
        </w:rPr>
        <w:t xml:space="preserve"> </w:t>
      </w:r>
      <w:r w:rsidRPr="00572F8A">
        <w:rPr>
          <w:sz w:val="24"/>
          <w:szCs w:val="24"/>
        </w:rPr>
        <w:t>логическую</w:t>
      </w:r>
      <w:r w:rsidRPr="00572F8A">
        <w:rPr>
          <w:spacing w:val="-6"/>
          <w:sz w:val="24"/>
          <w:szCs w:val="24"/>
        </w:rPr>
        <w:t xml:space="preserve"> </w:t>
      </w:r>
      <w:r w:rsidRPr="00572F8A">
        <w:rPr>
          <w:sz w:val="24"/>
          <w:szCs w:val="24"/>
        </w:rPr>
        <w:t>последовательность</w:t>
      </w:r>
      <w:r w:rsidRPr="00572F8A">
        <w:rPr>
          <w:spacing w:val="-9"/>
          <w:sz w:val="24"/>
          <w:szCs w:val="24"/>
        </w:rPr>
        <w:t xml:space="preserve"> </w:t>
      </w:r>
      <w:r w:rsidRPr="00572F8A">
        <w:rPr>
          <w:sz w:val="24"/>
          <w:szCs w:val="24"/>
        </w:rPr>
        <w:t>основных</w:t>
      </w:r>
      <w:r w:rsidRPr="00572F8A">
        <w:rPr>
          <w:spacing w:val="-7"/>
          <w:sz w:val="24"/>
          <w:szCs w:val="24"/>
        </w:rPr>
        <w:t xml:space="preserve"> </w:t>
      </w:r>
      <w:r w:rsidRPr="00572F8A">
        <w:rPr>
          <w:sz w:val="24"/>
          <w:szCs w:val="24"/>
        </w:rPr>
        <w:t>фактов</w:t>
      </w:r>
      <w:r w:rsidRPr="00572F8A">
        <w:rPr>
          <w:spacing w:val="-9"/>
          <w:sz w:val="24"/>
          <w:szCs w:val="24"/>
        </w:rPr>
        <w:t xml:space="preserve"> </w:t>
      </w:r>
      <w:r w:rsidRPr="00572F8A">
        <w:rPr>
          <w:sz w:val="24"/>
          <w:szCs w:val="24"/>
        </w:rPr>
        <w:t>текста.</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1" w:right="141" w:firstLine="707"/>
        <w:rPr>
          <w:sz w:val="24"/>
        </w:rPr>
      </w:pPr>
      <w:r w:rsidRPr="00572F8A">
        <w:rPr>
          <w:i/>
          <w:sz w:val="24"/>
        </w:rPr>
        <w:lastRenderedPageBreak/>
        <w:t xml:space="preserve">Чтение с полным пониманием текста </w:t>
      </w:r>
      <w:r w:rsidRPr="00572F8A">
        <w:rPr>
          <w:sz w:val="24"/>
        </w:rPr>
        <w:t>осуществляется на несложных аутентичных текстах, ориентированных на предметное содержание речи в 6 классе.</w:t>
      </w:r>
    </w:p>
    <w:p w:rsidR="00572F8A" w:rsidRPr="00572F8A" w:rsidRDefault="00572F8A" w:rsidP="00D07F83">
      <w:pPr>
        <w:spacing w:before="1"/>
        <w:ind w:left="709"/>
        <w:rPr>
          <w:sz w:val="24"/>
          <w:szCs w:val="24"/>
        </w:rPr>
      </w:pPr>
      <w:r w:rsidRPr="00572F8A">
        <w:rPr>
          <w:sz w:val="24"/>
          <w:szCs w:val="24"/>
        </w:rPr>
        <w:t>Формируются</w:t>
      </w:r>
      <w:r w:rsidRPr="00572F8A">
        <w:rPr>
          <w:spacing w:val="-4"/>
          <w:sz w:val="24"/>
          <w:szCs w:val="24"/>
        </w:rPr>
        <w:t xml:space="preserve"> </w:t>
      </w:r>
      <w:r w:rsidRPr="00572F8A">
        <w:rPr>
          <w:sz w:val="24"/>
          <w:szCs w:val="24"/>
        </w:rPr>
        <w:t>и</w:t>
      </w:r>
      <w:r w:rsidRPr="00572F8A">
        <w:rPr>
          <w:spacing w:val="-1"/>
          <w:sz w:val="24"/>
          <w:szCs w:val="24"/>
        </w:rPr>
        <w:t xml:space="preserve"> </w:t>
      </w:r>
      <w:r w:rsidRPr="00572F8A">
        <w:rPr>
          <w:sz w:val="24"/>
          <w:szCs w:val="24"/>
        </w:rPr>
        <w:t xml:space="preserve">отрабатываются </w:t>
      </w:r>
      <w:r w:rsidRPr="00572F8A">
        <w:rPr>
          <w:spacing w:val="-2"/>
          <w:sz w:val="24"/>
          <w:szCs w:val="24"/>
        </w:rPr>
        <w:t>умения:</w:t>
      </w:r>
    </w:p>
    <w:p w:rsidR="00572F8A" w:rsidRPr="00572F8A" w:rsidRDefault="00572F8A" w:rsidP="00D07F83">
      <w:pPr>
        <w:ind w:left="1" w:right="137" w:firstLine="707"/>
        <w:rPr>
          <w:sz w:val="24"/>
          <w:szCs w:val="24"/>
        </w:rPr>
      </w:pPr>
      <w:r w:rsidRPr="00572F8A">
        <w:rPr>
          <w:sz w:val="24"/>
          <w:szCs w:val="24"/>
        </w:rPr>
        <w:t>полно и точно понимать содержание текста на основе его информационной переработки</w:t>
      </w:r>
      <w:r w:rsidRPr="00572F8A">
        <w:rPr>
          <w:spacing w:val="-2"/>
          <w:sz w:val="24"/>
          <w:szCs w:val="24"/>
        </w:rPr>
        <w:t xml:space="preserve"> </w:t>
      </w:r>
      <w:r w:rsidRPr="00572F8A">
        <w:rPr>
          <w:sz w:val="24"/>
          <w:szCs w:val="24"/>
        </w:rPr>
        <w:t>(языковой</w:t>
      </w:r>
      <w:r w:rsidRPr="00572F8A">
        <w:rPr>
          <w:spacing w:val="-5"/>
          <w:sz w:val="24"/>
          <w:szCs w:val="24"/>
        </w:rPr>
        <w:t xml:space="preserve"> </w:t>
      </w:r>
      <w:r w:rsidRPr="00572F8A">
        <w:rPr>
          <w:sz w:val="24"/>
          <w:szCs w:val="24"/>
        </w:rPr>
        <w:t>догадки,</w:t>
      </w:r>
      <w:r w:rsidRPr="00572F8A">
        <w:rPr>
          <w:spacing w:val="-3"/>
          <w:sz w:val="24"/>
          <w:szCs w:val="24"/>
        </w:rPr>
        <w:t xml:space="preserve"> </w:t>
      </w:r>
      <w:r w:rsidRPr="00572F8A">
        <w:rPr>
          <w:sz w:val="24"/>
          <w:szCs w:val="24"/>
        </w:rPr>
        <w:t>словообразовательного</w:t>
      </w:r>
      <w:r w:rsidRPr="00572F8A">
        <w:rPr>
          <w:spacing w:val="-3"/>
          <w:sz w:val="24"/>
          <w:szCs w:val="24"/>
        </w:rPr>
        <w:t xml:space="preserve"> </w:t>
      </w:r>
      <w:r w:rsidRPr="00572F8A">
        <w:rPr>
          <w:sz w:val="24"/>
          <w:szCs w:val="24"/>
        </w:rPr>
        <w:t>анализа,</w:t>
      </w:r>
      <w:r w:rsidRPr="00572F8A">
        <w:rPr>
          <w:spacing w:val="-3"/>
          <w:sz w:val="24"/>
          <w:szCs w:val="24"/>
        </w:rPr>
        <w:t xml:space="preserve"> </w:t>
      </w:r>
      <w:r w:rsidRPr="00572F8A">
        <w:rPr>
          <w:sz w:val="24"/>
          <w:szCs w:val="24"/>
        </w:rPr>
        <w:t>использования</w:t>
      </w:r>
      <w:r w:rsidRPr="00572F8A">
        <w:rPr>
          <w:spacing w:val="-3"/>
          <w:sz w:val="24"/>
          <w:szCs w:val="24"/>
        </w:rPr>
        <w:t xml:space="preserve"> </w:t>
      </w:r>
      <w:r w:rsidRPr="00572F8A">
        <w:rPr>
          <w:sz w:val="24"/>
          <w:szCs w:val="24"/>
        </w:rPr>
        <w:t xml:space="preserve">двуязычного </w:t>
      </w:r>
      <w:r w:rsidRPr="00572F8A">
        <w:rPr>
          <w:spacing w:val="-2"/>
          <w:sz w:val="24"/>
          <w:szCs w:val="24"/>
        </w:rPr>
        <w:t>словаря);</w:t>
      </w:r>
    </w:p>
    <w:p w:rsidR="00572F8A" w:rsidRPr="00572F8A" w:rsidRDefault="00572F8A" w:rsidP="00D07F83">
      <w:pPr>
        <w:ind w:left="709"/>
        <w:rPr>
          <w:sz w:val="24"/>
          <w:szCs w:val="24"/>
        </w:rPr>
      </w:pPr>
      <w:r w:rsidRPr="00572F8A">
        <w:rPr>
          <w:sz w:val="24"/>
          <w:szCs w:val="24"/>
        </w:rPr>
        <w:t>выражать</w:t>
      </w:r>
      <w:r w:rsidRPr="00572F8A">
        <w:rPr>
          <w:spacing w:val="-1"/>
          <w:sz w:val="24"/>
          <w:szCs w:val="24"/>
        </w:rPr>
        <w:t xml:space="preserve"> </w:t>
      </w:r>
      <w:r w:rsidRPr="00572F8A">
        <w:rPr>
          <w:sz w:val="24"/>
          <w:szCs w:val="24"/>
        </w:rPr>
        <w:t>своё</w:t>
      </w:r>
      <w:r w:rsidRPr="00572F8A">
        <w:rPr>
          <w:spacing w:val="-3"/>
          <w:sz w:val="24"/>
          <w:szCs w:val="24"/>
        </w:rPr>
        <w:t xml:space="preserve"> </w:t>
      </w:r>
      <w:r w:rsidRPr="00572F8A">
        <w:rPr>
          <w:sz w:val="24"/>
          <w:szCs w:val="24"/>
        </w:rPr>
        <w:t>мнение</w:t>
      </w:r>
      <w:r w:rsidRPr="00572F8A">
        <w:rPr>
          <w:spacing w:val="-3"/>
          <w:sz w:val="24"/>
          <w:szCs w:val="24"/>
        </w:rPr>
        <w:t xml:space="preserve"> </w:t>
      </w:r>
      <w:r w:rsidRPr="00572F8A">
        <w:rPr>
          <w:sz w:val="24"/>
          <w:szCs w:val="24"/>
        </w:rPr>
        <w:t>по</w:t>
      </w:r>
      <w:r w:rsidRPr="00572F8A">
        <w:rPr>
          <w:spacing w:val="-1"/>
          <w:sz w:val="24"/>
          <w:szCs w:val="24"/>
        </w:rPr>
        <w:t xml:space="preserve"> </w:t>
      </w:r>
      <w:r w:rsidRPr="00572F8A">
        <w:rPr>
          <w:spacing w:val="-2"/>
          <w:sz w:val="24"/>
          <w:szCs w:val="24"/>
        </w:rPr>
        <w:t>прочитанному.</w:t>
      </w:r>
    </w:p>
    <w:p w:rsidR="00572F8A" w:rsidRPr="00572F8A" w:rsidRDefault="00572F8A" w:rsidP="00D07F83">
      <w:pPr>
        <w:ind w:left="709"/>
        <w:rPr>
          <w:sz w:val="24"/>
          <w:szCs w:val="24"/>
        </w:rPr>
      </w:pPr>
      <w:r w:rsidRPr="00572F8A">
        <w:rPr>
          <w:sz w:val="24"/>
          <w:szCs w:val="24"/>
        </w:rPr>
        <w:t>Объём</w:t>
      </w:r>
      <w:r w:rsidRPr="00572F8A">
        <w:rPr>
          <w:spacing w:val="-4"/>
          <w:sz w:val="24"/>
          <w:szCs w:val="24"/>
        </w:rPr>
        <w:t xml:space="preserve"> </w:t>
      </w:r>
      <w:r w:rsidRPr="00572F8A">
        <w:rPr>
          <w:sz w:val="24"/>
          <w:szCs w:val="24"/>
        </w:rPr>
        <w:t>текстов</w:t>
      </w:r>
      <w:r w:rsidRPr="00572F8A">
        <w:rPr>
          <w:spacing w:val="-2"/>
          <w:sz w:val="24"/>
          <w:szCs w:val="24"/>
        </w:rPr>
        <w:t xml:space="preserve"> </w:t>
      </w:r>
      <w:r w:rsidRPr="00572F8A">
        <w:rPr>
          <w:sz w:val="24"/>
          <w:szCs w:val="24"/>
        </w:rPr>
        <w:t>для</w:t>
      </w:r>
      <w:r w:rsidRPr="00572F8A">
        <w:rPr>
          <w:spacing w:val="-1"/>
          <w:sz w:val="24"/>
          <w:szCs w:val="24"/>
        </w:rPr>
        <w:t xml:space="preserve"> </w:t>
      </w:r>
      <w:r w:rsidRPr="00572F8A">
        <w:rPr>
          <w:sz w:val="24"/>
          <w:szCs w:val="24"/>
        </w:rPr>
        <w:t>чтения</w:t>
      </w:r>
      <w:r w:rsidRPr="00572F8A">
        <w:rPr>
          <w:spacing w:val="-2"/>
          <w:sz w:val="24"/>
          <w:szCs w:val="24"/>
        </w:rPr>
        <w:t xml:space="preserve"> </w:t>
      </w:r>
      <w:r w:rsidRPr="00572F8A">
        <w:rPr>
          <w:sz w:val="24"/>
          <w:szCs w:val="24"/>
        </w:rPr>
        <w:t>до</w:t>
      </w:r>
      <w:r w:rsidRPr="00572F8A">
        <w:rPr>
          <w:spacing w:val="-1"/>
          <w:sz w:val="24"/>
          <w:szCs w:val="24"/>
        </w:rPr>
        <w:t xml:space="preserve"> </w:t>
      </w:r>
      <w:r w:rsidRPr="00572F8A">
        <w:rPr>
          <w:sz w:val="24"/>
          <w:szCs w:val="24"/>
        </w:rPr>
        <w:t>200–250</w:t>
      </w:r>
      <w:r w:rsidRPr="00572F8A">
        <w:rPr>
          <w:spacing w:val="-1"/>
          <w:sz w:val="24"/>
          <w:szCs w:val="24"/>
        </w:rPr>
        <w:t xml:space="preserve"> </w:t>
      </w:r>
      <w:r w:rsidRPr="00572F8A">
        <w:rPr>
          <w:spacing w:val="-2"/>
          <w:sz w:val="24"/>
          <w:szCs w:val="24"/>
        </w:rPr>
        <w:t>слов.</w:t>
      </w:r>
    </w:p>
    <w:p w:rsidR="00572F8A" w:rsidRPr="00572F8A" w:rsidRDefault="00572F8A" w:rsidP="00D07F83">
      <w:pPr>
        <w:ind w:left="1" w:right="138" w:firstLine="707"/>
        <w:rPr>
          <w:sz w:val="24"/>
        </w:rPr>
      </w:pPr>
      <w:r w:rsidRPr="00572F8A">
        <w:rPr>
          <w:i/>
          <w:sz w:val="24"/>
        </w:rPr>
        <w:t xml:space="preserve">Чтение с выборочным пониманием нужной или интересующей информации </w:t>
      </w:r>
      <w:r w:rsidRPr="00572F8A">
        <w:rPr>
          <w:sz w:val="24"/>
        </w:rPr>
        <w:t>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572F8A" w:rsidRPr="00572F8A" w:rsidRDefault="00572F8A" w:rsidP="00D07F83">
      <w:pPr>
        <w:spacing w:before="2" w:line="274" w:lineRule="exact"/>
        <w:ind w:left="709"/>
        <w:outlineLvl w:val="1"/>
        <w:rPr>
          <w:b/>
          <w:bCs/>
          <w:sz w:val="24"/>
          <w:szCs w:val="24"/>
        </w:rPr>
      </w:pPr>
      <w:r w:rsidRPr="00572F8A">
        <w:rPr>
          <w:b/>
          <w:bCs/>
          <w:sz w:val="24"/>
          <w:szCs w:val="24"/>
        </w:rPr>
        <w:t>Письменная</w:t>
      </w:r>
      <w:r w:rsidRPr="00572F8A">
        <w:rPr>
          <w:b/>
          <w:bCs/>
          <w:spacing w:val="-2"/>
          <w:sz w:val="24"/>
          <w:szCs w:val="24"/>
        </w:rPr>
        <w:t xml:space="preserve"> речь.</w:t>
      </w:r>
    </w:p>
    <w:p w:rsidR="00572F8A" w:rsidRPr="00572F8A" w:rsidRDefault="00572F8A" w:rsidP="00D07F83">
      <w:pPr>
        <w:ind w:left="709" w:right="858"/>
        <w:rPr>
          <w:sz w:val="24"/>
        </w:rPr>
      </w:pPr>
      <w:r w:rsidRPr="00572F8A">
        <w:rPr>
          <w:b/>
          <w:sz w:val="24"/>
        </w:rPr>
        <w:t>Овладение</w:t>
      </w:r>
      <w:r w:rsidRPr="00572F8A">
        <w:rPr>
          <w:b/>
          <w:spacing w:val="-7"/>
          <w:sz w:val="24"/>
        </w:rPr>
        <w:t xml:space="preserve"> </w:t>
      </w:r>
      <w:r w:rsidRPr="00572F8A">
        <w:rPr>
          <w:b/>
          <w:sz w:val="24"/>
        </w:rPr>
        <w:t>письменной</w:t>
      </w:r>
      <w:r w:rsidRPr="00572F8A">
        <w:rPr>
          <w:b/>
          <w:spacing w:val="-6"/>
          <w:sz w:val="24"/>
        </w:rPr>
        <w:t xml:space="preserve"> </w:t>
      </w:r>
      <w:r w:rsidRPr="00572F8A">
        <w:rPr>
          <w:b/>
          <w:sz w:val="24"/>
        </w:rPr>
        <w:t>речью</w:t>
      </w:r>
      <w:r w:rsidRPr="00572F8A">
        <w:rPr>
          <w:b/>
          <w:spacing w:val="-5"/>
          <w:sz w:val="24"/>
        </w:rPr>
        <w:t xml:space="preserve"> </w:t>
      </w:r>
      <w:r w:rsidRPr="00572F8A">
        <w:rPr>
          <w:sz w:val="24"/>
        </w:rPr>
        <w:t>предусматривает</w:t>
      </w:r>
      <w:r w:rsidRPr="00572F8A">
        <w:rPr>
          <w:spacing w:val="-6"/>
          <w:sz w:val="24"/>
        </w:rPr>
        <w:t xml:space="preserve"> </w:t>
      </w:r>
      <w:r w:rsidRPr="00572F8A">
        <w:rPr>
          <w:sz w:val="24"/>
        </w:rPr>
        <w:t>развитие</w:t>
      </w:r>
      <w:r w:rsidRPr="00572F8A">
        <w:rPr>
          <w:spacing w:val="-7"/>
          <w:sz w:val="24"/>
        </w:rPr>
        <w:t xml:space="preserve"> </w:t>
      </w:r>
      <w:r w:rsidRPr="00572F8A">
        <w:rPr>
          <w:sz w:val="24"/>
        </w:rPr>
        <w:t>следующих</w:t>
      </w:r>
      <w:r w:rsidRPr="00572F8A">
        <w:rPr>
          <w:spacing w:val="-3"/>
          <w:sz w:val="24"/>
        </w:rPr>
        <w:t xml:space="preserve"> </w:t>
      </w:r>
      <w:r w:rsidRPr="00572F8A">
        <w:rPr>
          <w:sz w:val="24"/>
        </w:rPr>
        <w:t>умений: проводить выписки из текста;</w:t>
      </w:r>
    </w:p>
    <w:p w:rsidR="00572F8A" w:rsidRPr="00572F8A" w:rsidRDefault="00572F8A" w:rsidP="00D07F83">
      <w:pPr>
        <w:ind w:left="1" w:right="139" w:firstLine="707"/>
        <w:rPr>
          <w:sz w:val="24"/>
          <w:szCs w:val="24"/>
        </w:rPr>
      </w:pPr>
      <w:r w:rsidRPr="00572F8A">
        <w:rPr>
          <w:sz w:val="24"/>
          <w:szCs w:val="24"/>
        </w:rPr>
        <w:t>писать короткие поздравления с днём рождения, другим праздником (объёмом до 25- 30 слов, включая адрес), выражать пожелания;</w:t>
      </w:r>
    </w:p>
    <w:p w:rsidR="00572F8A" w:rsidRPr="00572F8A" w:rsidRDefault="00572F8A" w:rsidP="00D07F83">
      <w:pPr>
        <w:ind w:left="709"/>
        <w:rPr>
          <w:sz w:val="24"/>
          <w:szCs w:val="24"/>
        </w:rPr>
      </w:pPr>
      <w:r w:rsidRPr="00572F8A">
        <w:rPr>
          <w:sz w:val="24"/>
          <w:szCs w:val="24"/>
        </w:rPr>
        <w:t>заполнять</w:t>
      </w:r>
      <w:r w:rsidRPr="00572F8A">
        <w:rPr>
          <w:spacing w:val="-6"/>
          <w:sz w:val="24"/>
          <w:szCs w:val="24"/>
        </w:rPr>
        <w:t xml:space="preserve"> </w:t>
      </w:r>
      <w:r w:rsidRPr="00572F8A">
        <w:rPr>
          <w:sz w:val="24"/>
          <w:szCs w:val="24"/>
        </w:rPr>
        <w:t>бланки</w:t>
      </w:r>
      <w:r w:rsidRPr="00572F8A">
        <w:rPr>
          <w:spacing w:val="-4"/>
          <w:sz w:val="24"/>
          <w:szCs w:val="24"/>
        </w:rPr>
        <w:t xml:space="preserve"> </w:t>
      </w:r>
      <w:r w:rsidRPr="00572F8A">
        <w:rPr>
          <w:sz w:val="24"/>
          <w:szCs w:val="24"/>
        </w:rPr>
        <w:t>(указывать</w:t>
      </w:r>
      <w:r w:rsidRPr="00572F8A">
        <w:rPr>
          <w:spacing w:val="-2"/>
          <w:sz w:val="24"/>
          <w:szCs w:val="24"/>
        </w:rPr>
        <w:t xml:space="preserve"> </w:t>
      </w:r>
      <w:r w:rsidRPr="00572F8A">
        <w:rPr>
          <w:sz w:val="24"/>
          <w:szCs w:val="24"/>
        </w:rPr>
        <w:t>имя,</w:t>
      </w:r>
      <w:r w:rsidRPr="00572F8A">
        <w:rPr>
          <w:spacing w:val="-4"/>
          <w:sz w:val="24"/>
          <w:szCs w:val="24"/>
        </w:rPr>
        <w:t xml:space="preserve"> </w:t>
      </w:r>
      <w:r w:rsidRPr="00572F8A">
        <w:rPr>
          <w:sz w:val="24"/>
          <w:szCs w:val="24"/>
        </w:rPr>
        <w:t>фамилию,</w:t>
      </w:r>
      <w:r w:rsidRPr="00572F8A">
        <w:rPr>
          <w:spacing w:val="-3"/>
          <w:sz w:val="24"/>
          <w:szCs w:val="24"/>
        </w:rPr>
        <w:t xml:space="preserve"> </w:t>
      </w:r>
      <w:r w:rsidRPr="00572F8A">
        <w:rPr>
          <w:sz w:val="24"/>
          <w:szCs w:val="24"/>
        </w:rPr>
        <w:t>пол,</w:t>
      </w:r>
      <w:r w:rsidRPr="00572F8A">
        <w:rPr>
          <w:spacing w:val="-4"/>
          <w:sz w:val="24"/>
          <w:szCs w:val="24"/>
        </w:rPr>
        <w:t xml:space="preserve"> </w:t>
      </w:r>
      <w:r w:rsidRPr="00572F8A">
        <w:rPr>
          <w:sz w:val="24"/>
          <w:szCs w:val="24"/>
        </w:rPr>
        <w:t>возраст,</w:t>
      </w:r>
      <w:r w:rsidRPr="00572F8A">
        <w:rPr>
          <w:spacing w:val="-3"/>
          <w:sz w:val="24"/>
          <w:szCs w:val="24"/>
        </w:rPr>
        <w:t xml:space="preserve"> </w:t>
      </w:r>
      <w:r w:rsidRPr="00572F8A">
        <w:rPr>
          <w:spacing w:val="-2"/>
          <w:sz w:val="24"/>
          <w:szCs w:val="24"/>
        </w:rPr>
        <w:t>адрес);</w:t>
      </w:r>
    </w:p>
    <w:p w:rsidR="00572F8A" w:rsidRPr="00572F8A" w:rsidRDefault="00572F8A" w:rsidP="00D07F83">
      <w:pPr>
        <w:ind w:left="1" w:right="136" w:firstLine="707"/>
        <w:rPr>
          <w:sz w:val="24"/>
          <w:szCs w:val="24"/>
        </w:rPr>
      </w:pPr>
      <w:r w:rsidRPr="00572F8A">
        <w:rPr>
          <w:sz w:val="24"/>
          <w:szCs w:val="24"/>
        </w:rPr>
        <w:t>писать</w:t>
      </w:r>
      <w:r w:rsidRPr="00572F8A">
        <w:rPr>
          <w:spacing w:val="-7"/>
          <w:sz w:val="24"/>
          <w:szCs w:val="24"/>
        </w:rPr>
        <w:t xml:space="preserve"> </w:t>
      </w:r>
      <w:r w:rsidRPr="00572F8A">
        <w:rPr>
          <w:sz w:val="24"/>
          <w:szCs w:val="24"/>
        </w:rPr>
        <w:t>личное</w:t>
      </w:r>
      <w:r w:rsidRPr="00572F8A">
        <w:rPr>
          <w:spacing w:val="-9"/>
          <w:sz w:val="24"/>
          <w:szCs w:val="24"/>
        </w:rPr>
        <w:t xml:space="preserve"> </w:t>
      </w:r>
      <w:r w:rsidRPr="00572F8A">
        <w:rPr>
          <w:sz w:val="24"/>
          <w:szCs w:val="24"/>
        </w:rPr>
        <w:t>письмо</w:t>
      </w:r>
      <w:r w:rsidRPr="00572F8A">
        <w:rPr>
          <w:spacing w:val="-8"/>
          <w:sz w:val="24"/>
          <w:szCs w:val="24"/>
        </w:rPr>
        <w:t xml:space="preserve"> </w:t>
      </w:r>
      <w:r w:rsidRPr="00572F8A">
        <w:rPr>
          <w:sz w:val="24"/>
          <w:szCs w:val="24"/>
        </w:rPr>
        <w:t>с</w:t>
      </w:r>
      <w:r w:rsidRPr="00572F8A">
        <w:rPr>
          <w:spacing w:val="-9"/>
          <w:sz w:val="24"/>
          <w:szCs w:val="24"/>
        </w:rPr>
        <w:t xml:space="preserve"> </w:t>
      </w:r>
      <w:r w:rsidRPr="00572F8A">
        <w:rPr>
          <w:sz w:val="24"/>
          <w:szCs w:val="24"/>
        </w:rPr>
        <w:t>использованием</w:t>
      </w:r>
      <w:r w:rsidRPr="00572F8A">
        <w:rPr>
          <w:spacing w:val="-9"/>
          <w:sz w:val="24"/>
          <w:szCs w:val="24"/>
        </w:rPr>
        <w:t xml:space="preserve"> </w:t>
      </w:r>
      <w:r w:rsidRPr="00572F8A">
        <w:rPr>
          <w:sz w:val="24"/>
          <w:szCs w:val="24"/>
        </w:rPr>
        <w:t>образца</w:t>
      </w:r>
      <w:r w:rsidRPr="00572F8A">
        <w:rPr>
          <w:spacing w:val="-5"/>
          <w:sz w:val="24"/>
          <w:szCs w:val="24"/>
        </w:rPr>
        <w:t xml:space="preserve"> </w:t>
      </w:r>
      <w:r w:rsidRPr="00572F8A">
        <w:rPr>
          <w:sz w:val="24"/>
          <w:szCs w:val="24"/>
        </w:rPr>
        <w:t>(расспрашивать</w:t>
      </w:r>
      <w:r w:rsidRPr="00572F8A">
        <w:rPr>
          <w:spacing w:val="-7"/>
          <w:sz w:val="24"/>
          <w:szCs w:val="24"/>
        </w:rPr>
        <w:t xml:space="preserve"> </w:t>
      </w:r>
      <w:r w:rsidRPr="00572F8A">
        <w:rPr>
          <w:sz w:val="24"/>
          <w:szCs w:val="24"/>
        </w:rPr>
        <w:t>адресата</w:t>
      </w:r>
      <w:r w:rsidRPr="00572F8A">
        <w:rPr>
          <w:spacing w:val="-7"/>
          <w:sz w:val="24"/>
          <w:szCs w:val="24"/>
        </w:rPr>
        <w:t xml:space="preserve"> </w:t>
      </w:r>
      <w:r w:rsidRPr="00572F8A">
        <w:rPr>
          <w:sz w:val="24"/>
          <w:szCs w:val="24"/>
        </w:rPr>
        <w:t>о</w:t>
      </w:r>
      <w:r w:rsidRPr="00572F8A">
        <w:rPr>
          <w:spacing w:val="-6"/>
          <w:sz w:val="24"/>
          <w:szCs w:val="24"/>
        </w:rPr>
        <w:t xml:space="preserve"> </w:t>
      </w:r>
      <w:r w:rsidRPr="00572F8A">
        <w:rPr>
          <w:sz w:val="24"/>
          <w:szCs w:val="24"/>
        </w:rPr>
        <w:t>его</w:t>
      </w:r>
      <w:r w:rsidRPr="00572F8A">
        <w:rPr>
          <w:spacing w:val="-8"/>
          <w:sz w:val="24"/>
          <w:szCs w:val="24"/>
        </w:rPr>
        <w:t xml:space="preserve"> </w:t>
      </w:r>
      <w:r w:rsidRPr="00572F8A">
        <w:rPr>
          <w:sz w:val="24"/>
          <w:szCs w:val="24"/>
        </w:rPr>
        <w:t>жизни, делах,</w:t>
      </w:r>
      <w:r w:rsidRPr="00572F8A">
        <w:rPr>
          <w:spacing w:val="-1"/>
          <w:sz w:val="24"/>
          <w:szCs w:val="24"/>
        </w:rPr>
        <w:t xml:space="preserve"> </w:t>
      </w:r>
      <w:r w:rsidRPr="00572F8A">
        <w:rPr>
          <w:sz w:val="24"/>
          <w:szCs w:val="24"/>
        </w:rPr>
        <w:t>сообщать то</w:t>
      </w:r>
      <w:r w:rsidRPr="00572F8A">
        <w:rPr>
          <w:spacing w:val="-1"/>
          <w:sz w:val="24"/>
          <w:szCs w:val="24"/>
        </w:rPr>
        <w:t xml:space="preserve"> </w:t>
      </w:r>
      <w:r w:rsidRPr="00572F8A">
        <w:rPr>
          <w:sz w:val="24"/>
          <w:szCs w:val="24"/>
        </w:rPr>
        <w:t>же</w:t>
      </w:r>
      <w:r w:rsidRPr="00572F8A">
        <w:rPr>
          <w:spacing w:val="-2"/>
          <w:sz w:val="24"/>
          <w:szCs w:val="24"/>
        </w:rPr>
        <w:t xml:space="preserve"> </w:t>
      </w:r>
      <w:r w:rsidRPr="00572F8A">
        <w:rPr>
          <w:sz w:val="24"/>
          <w:szCs w:val="24"/>
        </w:rPr>
        <w:t>о</w:t>
      </w:r>
      <w:r w:rsidRPr="00572F8A">
        <w:rPr>
          <w:spacing w:val="-1"/>
          <w:sz w:val="24"/>
          <w:szCs w:val="24"/>
        </w:rPr>
        <w:t xml:space="preserve"> </w:t>
      </w:r>
      <w:r w:rsidRPr="00572F8A">
        <w:rPr>
          <w:sz w:val="24"/>
          <w:szCs w:val="24"/>
        </w:rPr>
        <w:t>себе, выражать благодарность,</w:t>
      </w:r>
      <w:r w:rsidRPr="00572F8A">
        <w:rPr>
          <w:spacing w:val="-1"/>
          <w:sz w:val="24"/>
          <w:szCs w:val="24"/>
        </w:rPr>
        <w:t xml:space="preserve"> </w:t>
      </w:r>
      <w:r w:rsidRPr="00572F8A">
        <w:rPr>
          <w:sz w:val="24"/>
          <w:szCs w:val="24"/>
        </w:rPr>
        <w:t>просьбы),</w:t>
      </w:r>
      <w:r w:rsidRPr="00572F8A">
        <w:rPr>
          <w:spacing w:val="-1"/>
          <w:sz w:val="24"/>
          <w:szCs w:val="24"/>
        </w:rPr>
        <w:t xml:space="preserve"> </w:t>
      </w:r>
      <w:r w:rsidRPr="00572F8A">
        <w:rPr>
          <w:sz w:val="24"/>
          <w:szCs w:val="24"/>
        </w:rPr>
        <w:t>объём</w:t>
      </w:r>
      <w:r w:rsidRPr="00572F8A">
        <w:rPr>
          <w:spacing w:val="-2"/>
          <w:sz w:val="24"/>
          <w:szCs w:val="24"/>
        </w:rPr>
        <w:t xml:space="preserve"> </w:t>
      </w:r>
      <w:r w:rsidRPr="00572F8A">
        <w:rPr>
          <w:sz w:val="24"/>
          <w:szCs w:val="24"/>
        </w:rPr>
        <w:t>личного</w:t>
      </w:r>
      <w:r w:rsidRPr="00572F8A">
        <w:rPr>
          <w:spacing w:val="-1"/>
          <w:sz w:val="24"/>
          <w:szCs w:val="24"/>
        </w:rPr>
        <w:t xml:space="preserve"> </w:t>
      </w:r>
      <w:r w:rsidRPr="00572F8A">
        <w:rPr>
          <w:sz w:val="24"/>
          <w:szCs w:val="24"/>
        </w:rPr>
        <w:t>письма –</w:t>
      </w:r>
      <w:r w:rsidRPr="00572F8A">
        <w:rPr>
          <w:spacing w:val="-1"/>
          <w:sz w:val="24"/>
          <w:szCs w:val="24"/>
        </w:rPr>
        <w:t xml:space="preserve"> </w:t>
      </w:r>
      <w:r w:rsidRPr="00572F8A">
        <w:rPr>
          <w:sz w:val="24"/>
          <w:szCs w:val="24"/>
        </w:rPr>
        <w:t>до 50 слов, включая адрес);</w:t>
      </w:r>
    </w:p>
    <w:p w:rsidR="00572F8A" w:rsidRPr="00572F8A" w:rsidRDefault="00572F8A" w:rsidP="004E32DE">
      <w:pPr>
        <w:numPr>
          <w:ilvl w:val="0"/>
          <w:numId w:val="61"/>
        </w:numPr>
        <w:tabs>
          <w:tab w:val="left" w:pos="1069"/>
        </w:tabs>
        <w:spacing w:before="3"/>
        <w:ind w:left="709" w:right="5579" w:firstLine="0"/>
        <w:outlineLvl w:val="1"/>
        <w:rPr>
          <w:b/>
          <w:bCs/>
          <w:sz w:val="24"/>
          <w:szCs w:val="24"/>
        </w:rPr>
      </w:pPr>
      <w:r w:rsidRPr="00572F8A">
        <w:rPr>
          <w:b/>
          <w:bCs/>
          <w:sz w:val="24"/>
          <w:szCs w:val="24"/>
        </w:rPr>
        <w:t>Языковые</w:t>
      </w:r>
      <w:r w:rsidRPr="00572F8A">
        <w:rPr>
          <w:b/>
          <w:bCs/>
          <w:spacing w:val="-12"/>
          <w:sz w:val="24"/>
          <w:szCs w:val="24"/>
        </w:rPr>
        <w:t xml:space="preserve"> </w:t>
      </w:r>
      <w:r w:rsidRPr="00572F8A">
        <w:rPr>
          <w:b/>
          <w:bCs/>
          <w:sz w:val="24"/>
          <w:szCs w:val="24"/>
        </w:rPr>
        <w:t>знания</w:t>
      </w:r>
      <w:r w:rsidRPr="00572F8A">
        <w:rPr>
          <w:b/>
          <w:bCs/>
          <w:spacing w:val="-12"/>
          <w:sz w:val="24"/>
          <w:szCs w:val="24"/>
        </w:rPr>
        <w:t xml:space="preserve"> </w:t>
      </w:r>
      <w:r w:rsidRPr="00572F8A">
        <w:rPr>
          <w:b/>
          <w:bCs/>
          <w:sz w:val="24"/>
          <w:szCs w:val="24"/>
        </w:rPr>
        <w:t>и</w:t>
      </w:r>
      <w:r w:rsidRPr="00572F8A">
        <w:rPr>
          <w:b/>
          <w:bCs/>
          <w:spacing w:val="-12"/>
          <w:sz w:val="24"/>
          <w:szCs w:val="24"/>
        </w:rPr>
        <w:t xml:space="preserve"> </w:t>
      </w:r>
      <w:r w:rsidRPr="00572F8A">
        <w:rPr>
          <w:b/>
          <w:bCs/>
          <w:sz w:val="24"/>
          <w:szCs w:val="24"/>
        </w:rPr>
        <w:t>навыки. Графика и орфография.</w:t>
      </w:r>
    </w:p>
    <w:p w:rsidR="00572F8A" w:rsidRPr="00572F8A" w:rsidRDefault="00572F8A" w:rsidP="00D07F83">
      <w:pPr>
        <w:ind w:left="1" w:right="140" w:firstLine="707"/>
        <w:rPr>
          <w:sz w:val="24"/>
          <w:szCs w:val="24"/>
        </w:rPr>
      </w:pPr>
      <w:r w:rsidRPr="00572F8A">
        <w:rPr>
          <w:sz w:val="24"/>
          <w:szCs w:val="24"/>
        </w:rPr>
        <w:t>Знание</w:t>
      </w:r>
      <w:r w:rsidRPr="00572F8A">
        <w:rPr>
          <w:spacing w:val="-15"/>
          <w:sz w:val="24"/>
          <w:szCs w:val="24"/>
        </w:rPr>
        <w:t xml:space="preserve"> </w:t>
      </w:r>
      <w:r w:rsidRPr="00572F8A">
        <w:rPr>
          <w:sz w:val="24"/>
          <w:szCs w:val="24"/>
        </w:rPr>
        <w:t>правил</w:t>
      </w:r>
      <w:r w:rsidRPr="00572F8A">
        <w:rPr>
          <w:spacing w:val="-15"/>
          <w:sz w:val="24"/>
          <w:szCs w:val="24"/>
        </w:rPr>
        <w:t xml:space="preserve"> </w:t>
      </w:r>
      <w:r w:rsidRPr="00572F8A">
        <w:rPr>
          <w:sz w:val="24"/>
          <w:szCs w:val="24"/>
        </w:rPr>
        <w:t>чтения</w:t>
      </w:r>
      <w:r w:rsidRPr="00572F8A">
        <w:rPr>
          <w:spacing w:val="-15"/>
          <w:sz w:val="24"/>
          <w:szCs w:val="24"/>
        </w:rPr>
        <w:t xml:space="preserve"> </w:t>
      </w:r>
      <w:r w:rsidRPr="00572F8A">
        <w:rPr>
          <w:sz w:val="24"/>
          <w:szCs w:val="24"/>
        </w:rPr>
        <w:t>и</w:t>
      </w:r>
      <w:r w:rsidRPr="00572F8A">
        <w:rPr>
          <w:spacing w:val="-15"/>
          <w:sz w:val="24"/>
          <w:szCs w:val="24"/>
        </w:rPr>
        <w:t xml:space="preserve"> </w:t>
      </w:r>
      <w:r w:rsidRPr="00572F8A">
        <w:rPr>
          <w:sz w:val="24"/>
          <w:szCs w:val="24"/>
        </w:rPr>
        <w:t>написания</w:t>
      </w:r>
      <w:r w:rsidRPr="00572F8A">
        <w:rPr>
          <w:spacing w:val="-15"/>
          <w:sz w:val="24"/>
          <w:szCs w:val="24"/>
        </w:rPr>
        <w:t xml:space="preserve"> </w:t>
      </w:r>
      <w:r w:rsidRPr="00572F8A">
        <w:rPr>
          <w:sz w:val="24"/>
          <w:szCs w:val="24"/>
        </w:rPr>
        <w:t>новых</w:t>
      </w:r>
      <w:r w:rsidRPr="00572F8A">
        <w:rPr>
          <w:spacing w:val="-15"/>
          <w:sz w:val="24"/>
          <w:szCs w:val="24"/>
        </w:rPr>
        <w:t xml:space="preserve"> </w:t>
      </w:r>
      <w:r w:rsidRPr="00572F8A">
        <w:rPr>
          <w:sz w:val="24"/>
          <w:szCs w:val="24"/>
        </w:rPr>
        <w:t>слов,</w:t>
      </w:r>
      <w:r w:rsidRPr="00572F8A">
        <w:rPr>
          <w:spacing w:val="-15"/>
          <w:sz w:val="24"/>
          <w:szCs w:val="24"/>
        </w:rPr>
        <w:t xml:space="preserve"> </w:t>
      </w:r>
      <w:r w:rsidRPr="00572F8A">
        <w:rPr>
          <w:sz w:val="24"/>
          <w:szCs w:val="24"/>
        </w:rPr>
        <w:t>отобранных</w:t>
      </w:r>
      <w:r w:rsidRPr="00572F8A">
        <w:rPr>
          <w:spacing w:val="-15"/>
          <w:sz w:val="24"/>
          <w:szCs w:val="24"/>
        </w:rPr>
        <w:t xml:space="preserve"> </w:t>
      </w:r>
      <w:r w:rsidRPr="00572F8A">
        <w:rPr>
          <w:sz w:val="24"/>
          <w:szCs w:val="24"/>
        </w:rPr>
        <w:t>для</w:t>
      </w:r>
      <w:r w:rsidRPr="00572F8A">
        <w:rPr>
          <w:spacing w:val="-15"/>
          <w:sz w:val="24"/>
          <w:szCs w:val="24"/>
        </w:rPr>
        <w:t xml:space="preserve"> </w:t>
      </w:r>
      <w:r w:rsidRPr="00572F8A">
        <w:rPr>
          <w:sz w:val="24"/>
          <w:szCs w:val="24"/>
        </w:rPr>
        <w:t>данного</w:t>
      </w:r>
      <w:r w:rsidRPr="00572F8A">
        <w:rPr>
          <w:spacing w:val="-15"/>
          <w:sz w:val="24"/>
          <w:szCs w:val="24"/>
        </w:rPr>
        <w:t xml:space="preserve"> </w:t>
      </w:r>
      <w:r w:rsidRPr="00572F8A">
        <w:rPr>
          <w:sz w:val="24"/>
          <w:szCs w:val="24"/>
        </w:rPr>
        <w:t>этапа</w:t>
      </w:r>
      <w:r w:rsidRPr="00572F8A">
        <w:rPr>
          <w:spacing w:val="-15"/>
          <w:sz w:val="24"/>
          <w:szCs w:val="24"/>
        </w:rPr>
        <w:t xml:space="preserve"> </w:t>
      </w:r>
      <w:r w:rsidRPr="00572F8A">
        <w:rPr>
          <w:sz w:val="24"/>
          <w:szCs w:val="24"/>
        </w:rPr>
        <w:t>обучения и навыки их применения в рамках изучаемого лексико-грамматического материала.</w:t>
      </w:r>
    </w:p>
    <w:p w:rsidR="00572F8A" w:rsidRPr="00572F8A" w:rsidRDefault="00572F8A" w:rsidP="00D07F83">
      <w:pPr>
        <w:spacing w:before="1" w:line="274" w:lineRule="exact"/>
        <w:ind w:left="709"/>
        <w:outlineLvl w:val="1"/>
        <w:rPr>
          <w:b/>
          <w:bCs/>
          <w:sz w:val="24"/>
          <w:szCs w:val="24"/>
        </w:rPr>
      </w:pPr>
      <w:r w:rsidRPr="00572F8A">
        <w:rPr>
          <w:b/>
          <w:bCs/>
          <w:sz w:val="24"/>
          <w:szCs w:val="24"/>
        </w:rPr>
        <w:t>Фонетическая</w:t>
      </w:r>
      <w:r w:rsidRPr="00572F8A">
        <w:rPr>
          <w:b/>
          <w:bCs/>
          <w:spacing w:val="-6"/>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39" w:firstLine="707"/>
        <w:rPr>
          <w:sz w:val="24"/>
          <w:szCs w:val="24"/>
        </w:rPr>
      </w:pPr>
      <w:r w:rsidRPr="00572F8A">
        <w:rPr>
          <w:sz w:val="24"/>
          <w:szCs w:val="24"/>
        </w:rPr>
        <w:t>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w:t>
      </w:r>
      <w:r w:rsidRPr="00572F8A">
        <w:rPr>
          <w:spacing w:val="40"/>
          <w:sz w:val="24"/>
          <w:szCs w:val="24"/>
        </w:rPr>
        <w:t xml:space="preserve"> </w:t>
      </w:r>
      <w:r w:rsidRPr="00572F8A">
        <w:rPr>
          <w:sz w:val="24"/>
          <w:szCs w:val="24"/>
        </w:rPr>
        <w:t>различных типах предложений.</w:t>
      </w:r>
    </w:p>
    <w:p w:rsidR="00572F8A" w:rsidRPr="00572F8A" w:rsidRDefault="00572F8A" w:rsidP="00D07F83">
      <w:pPr>
        <w:ind w:left="1" w:right="140" w:firstLine="707"/>
        <w:rPr>
          <w:sz w:val="24"/>
          <w:szCs w:val="24"/>
        </w:rPr>
      </w:pPr>
      <w:r w:rsidRPr="00572F8A">
        <w:rPr>
          <w:sz w:val="24"/>
          <w:szCs w:val="24"/>
        </w:rPr>
        <w:t>Дальнейшее совершенствование слухо-произносительных навыков, в том числе применительно к новому языковому материалу.</w:t>
      </w:r>
    </w:p>
    <w:p w:rsidR="00572F8A" w:rsidRPr="00572F8A" w:rsidRDefault="00572F8A" w:rsidP="00D07F83">
      <w:pPr>
        <w:spacing w:before="2" w:line="274" w:lineRule="exact"/>
        <w:ind w:left="709"/>
        <w:outlineLvl w:val="1"/>
        <w:rPr>
          <w:b/>
          <w:bCs/>
          <w:sz w:val="24"/>
          <w:szCs w:val="24"/>
        </w:rPr>
      </w:pPr>
      <w:r w:rsidRPr="00572F8A">
        <w:rPr>
          <w:b/>
          <w:bCs/>
          <w:sz w:val="24"/>
          <w:szCs w:val="24"/>
        </w:rPr>
        <w:t>Лексическая</w:t>
      </w:r>
      <w:r w:rsidRPr="00572F8A">
        <w:rPr>
          <w:b/>
          <w:bCs/>
          <w:spacing w:val="-4"/>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35" w:firstLine="707"/>
        <w:rPr>
          <w:sz w:val="24"/>
          <w:szCs w:val="24"/>
        </w:rPr>
      </w:pPr>
      <w:r w:rsidRPr="00572F8A">
        <w:rPr>
          <w:sz w:val="24"/>
          <w:szCs w:val="24"/>
        </w:rPr>
        <w:t>Расширение объёма продуктивного и рецептивного лексического минимума за счёт лексических</w:t>
      </w:r>
      <w:r w:rsidRPr="00572F8A">
        <w:rPr>
          <w:spacing w:val="-6"/>
          <w:sz w:val="24"/>
          <w:szCs w:val="24"/>
        </w:rPr>
        <w:t xml:space="preserve"> </w:t>
      </w:r>
      <w:r w:rsidRPr="00572F8A">
        <w:rPr>
          <w:sz w:val="24"/>
          <w:szCs w:val="24"/>
        </w:rPr>
        <w:t>средств,</w:t>
      </w:r>
      <w:r w:rsidRPr="00572F8A">
        <w:rPr>
          <w:spacing w:val="-8"/>
          <w:sz w:val="24"/>
          <w:szCs w:val="24"/>
        </w:rPr>
        <w:t xml:space="preserve"> </w:t>
      </w:r>
      <w:r w:rsidRPr="00572F8A">
        <w:rPr>
          <w:sz w:val="24"/>
          <w:szCs w:val="24"/>
        </w:rPr>
        <w:t>обслуживающих</w:t>
      </w:r>
      <w:r w:rsidRPr="00572F8A">
        <w:rPr>
          <w:spacing w:val="-6"/>
          <w:sz w:val="24"/>
          <w:szCs w:val="24"/>
        </w:rPr>
        <w:t xml:space="preserve"> </w:t>
      </w:r>
      <w:r w:rsidRPr="00572F8A">
        <w:rPr>
          <w:sz w:val="24"/>
          <w:szCs w:val="24"/>
        </w:rPr>
        <w:t>новые</w:t>
      </w:r>
      <w:r w:rsidRPr="00572F8A">
        <w:rPr>
          <w:spacing w:val="-9"/>
          <w:sz w:val="24"/>
          <w:szCs w:val="24"/>
        </w:rPr>
        <w:t xml:space="preserve"> </w:t>
      </w:r>
      <w:r w:rsidRPr="00572F8A">
        <w:rPr>
          <w:sz w:val="24"/>
          <w:szCs w:val="24"/>
        </w:rPr>
        <w:t>темы,</w:t>
      </w:r>
      <w:r w:rsidRPr="00572F8A">
        <w:rPr>
          <w:spacing w:val="-9"/>
          <w:sz w:val="24"/>
          <w:szCs w:val="24"/>
        </w:rPr>
        <w:t xml:space="preserve"> </w:t>
      </w:r>
      <w:r w:rsidRPr="00572F8A">
        <w:rPr>
          <w:sz w:val="24"/>
          <w:szCs w:val="24"/>
        </w:rPr>
        <w:t>проблемы</w:t>
      </w:r>
      <w:r w:rsidRPr="00572F8A">
        <w:rPr>
          <w:spacing w:val="-7"/>
          <w:sz w:val="24"/>
          <w:szCs w:val="24"/>
        </w:rPr>
        <w:t xml:space="preserve"> </w:t>
      </w:r>
      <w:r w:rsidRPr="00572F8A">
        <w:rPr>
          <w:sz w:val="24"/>
          <w:szCs w:val="24"/>
        </w:rPr>
        <w:t>и</w:t>
      </w:r>
      <w:r w:rsidRPr="00572F8A">
        <w:rPr>
          <w:spacing w:val="-7"/>
          <w:sz w:val="24"/>
          <w:szCs w:val="24"/>
        </w:rPr>
        <w:t xml:space="preserve"> </w:t>
      </w:r>
      <w:r w:rsidRPr="00572F8A">
        <w:rPr>
          <w:sz w:val="24"/>
          <w:szCs w:val="24"/>
        </w:rPr>
        <w:t>ситуации</w:t>
      </w:r>
      <w:r w:rsidRPr="00572F8A">
        <w:rPr>
          <w:spacing w:val="-7"/>
          <w:sz w:val="24"/>
          <w:szCs w:val="24"/>
        </w:rPr>
        <w:t xml:space="preserve"> </w:t>
      </w:r>
      <w:r w:rsidRPr="00572F8A">
        <w:rPr>
          <w:sz w:val="24"/>
          <w:szCs w:val="24"/>
        </w:rPr>
        <w:t>общения.</w:t>
      </w:r>
      <w:r w:rsidRPr="00572F8A">
        <w:rPr>
          <w:spacing w:val="-8"/>
          <w:sz w:val="24"/>
          <w:szCs w:val="24"/>
        </w:rPr>
        <w:t xml:space="preserve"> </w:t>
      </w:r>
      <w:r w:rsidRPr="00572F8A">
        <w:rPr>
          <w:sz w:val="24"/>
          <w:szCs w:val="24"/>
        </w:rPr>
        <w:t>К</w:t>
      </w:r>
      <w:r w:rsidRPr="00572F8A">
        <w:rPr>
          <w:spacing w:val="-8"/>
          <w:sz w:val="24"/>
          <w:szCs w:val="24"/>
        </w:rPr>
        <w:t xml:space="preserve"> </w:t>
      </w:r>
      <w:r w:rsidRPr="00572F8A">
        <w:rPr>
          <w:sz w:val="24"/>
          <w:szCs w:val="24"/>
        </w:rPr>
        <w:t>600-650 усвоенным лексическим единицам добавляется около100-150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572F8A" w:rsidRPr="00572F8A" w:rsidRDefault="00572F8A" w:rsidP="00D07F83">
      <w:pPr>
        <w:ind w:left="709"/>
        <w:rPr>
          <w:sz w:val="24"/>
          <w:szCs w:val="24"/>
        </w:rPr>
      </w:pPr>
      <w:r w:rsidRPr="00572F8A">
        <w:rPr>
          <w:sz w:val="24"/>
          <w:szCs w:val="24"/>
        </w:rPr>
        <w:t>Знание</w:t>
      </w:r>
      <w:r w:rsidRPr="00572F8A">
        <w:rPr>
          <w:spacing w:val="-8"/>
          <w:sz w:val="24"/>
          <w:szCs w:val="24"/>
        </w:rPr>
        <w:t xml:space="preserve"> </w:t>
      </w:r>
      <w:r w:rsidRPr="00572F8A">
        <w:rPr>
          <w:sz w:val="24"/>
          <w:szCs w:val="24"/>
        </w:rPr>
        <w:t>основных</w:t>
      </w:r>
      <w:r w:rsidRPr="00572F8A">
        <w:rPr>
          <w:spacing w:val="-2"/>
          <w:sz w:val="24"/>
          <w:szCs w:val="24"/>
        </w:rPr>
        <w:t xml:space="preserve"> </w:t>
      </w:r>
      <w:r w:rsidRPr="00572F8A">
        <w:rPr>
          <w:sz w:val="24"/>
          <w:szCs w:val="24"/>
        </w:rPr>
        <w:t>способов</w:t>
      </w:r>
      <w:r w:rsidRPr="00572F8A">
        <w:rPr>
          <w:spacing w:val="-5"/>
          <w:sz w:val="24"/>
          <w:szCs w:val="24"/>
        </w:rPr>
        <w:t xml:space="preserve"> </w:t>
      </w:r>
      <w:r w:rsidRPr="00572F8A">
        <w:rPr>
          <w:spacing w:val="-2"/>
          <w:sz w:val="24"/>
          <w:szCs w:val="24"/>
        </w:rPr>
        <w:t>словообразования:</w:t>
      </w:r>
    </w:p>
    <w:p w:rsidR="00572F8A" w:rsidRPr="00572F8A" w:rsidRDefault="00572F8A" w:rsidP="00D07F83">
      <w:pPr>
        <w:ind w:left="1" w:right="136" w:firstLine="707"/>
        <w:rPr>
          <w:sz w:val="24"/>
          <w:szCs w:val="24"/>
        </w:rPr>
      </w:pPr>
      <w:r w:rsidRPr="00572F8A">
        <w:rPr>
          <w:sz w:val="24"/>
          <w:szCs w:val="24"/>
        </w:rPr>
        <w:t>аффиксация: наречия с суффиксом -аар (-ээр, -оор) – һайнаар, числительные с суффиксами -та (-тэ, -то) арбадахи, арбата.</w:t>
      </w:r>
    </w:p>
    <w:p w:rsidR="00572F8A" w:rsidRPr="00572F8A" w:rsidRDefault="00572F8A" w:rsidP="00D07F83">
      <w:pPr>
        <w:spacing w:before="4" w:line="274" w:lineRule="exact"/>
        <w:ind w:left="709"/>
        <w:outlineLvl w:val="1"/>
        <w:rPr>
          <w:b/>
          <w:bCs/>
          <w:sz w:val="24"/>
          <w:szCs w:val="24"/>
        </w:rPr>
      </w:pPr>
      <w:r w:rsidRPr="00572F8A">
        <w:rPr>
          <w:b/>
          <w:bCs/>
          <w:sz w:val="24"/>
          <w:szCs w:val="24"/>
        </w:rPr>
        <w:t>Грамматическая</w:t>
      </w:r>
      <w:r w:rsidRPr="00572F8A">
        <w:rPr>
          <w:b/>
          <w:bCs/>
          <w:spacing w:val="-4"/>
          <w:sz w:val="24"/>
          <w:szCs w:val="24"/>
        </w:rPr>
        <w:t xml:space="preserve"> </w:t>
      </w:r>
      <w:r w:rsidRPr="00572F8A">
        <w:rPr>
          <w:b/>
          <w:bCs/>
          <w:sz w:val="24"/>
          <w:szCs w:val="24"/>
        </w:rPr>
        <w:t>сторона</w:t>
      </w:r>
      <w:r w:rsidRPr="00572F8A">
        <w:rPr>
          <w:b/>
          <w:bCs/>
          <w:spacing w:val="-4"/>
          <w:sz w:val="24"/>
          <w:szCs w:val="24"/>
        </w:rPr>
        <w:t xml:space="preserve"> речи.</w:t>
      </w:r>
    </w:p>
    <w:p w:rsidR="00572F8A" w:rsidRPr="00572F8A" w:rsidRDefault="00572F8A" w:rsidP="00D07F83">
      <w:pPr>
        <w:ind w:left="1" w:right="138" w:firstLine="707"/>
        <w:rPr>
          <w:sz w:val="24"/>
          <w:szCs w:val="24"/>
        </w:rPr>
      </w:pPr>
      <w:r w:rsidRPr="00572F8A">
        <w:rPr>
          <w:sz w:val="24"/>
          <w:szCs w:val="24"/>
        </w:rPr>
        <w:t>Расширение объёма значений грамматических средств, изученных в предыдущих классах, и овладение новыми грамматическими явлениями.</w:t>
      </w:r>
    </w:p>
    <w:p w:rsidR="00572F8A" w:rsidRPr="00572F8A" w:rsidRDefault="00572F8A" w:rsidP="00D07F83">
      <w:pPr>
        <w:ind w:left="1" w:right="138" w:firstLine="707"/>
        <w:rPr>
          <w:sz w:val="24"/>
          <w:szCs w:val="24"/>
        </w:rPr>
      </w:pPr>
      <w:r w:rsidRPr="00572F8A">
        <w:rPr>
          <w:sz w:val="24"/>
          <w:szCs w:val="24"/>
        </w:rPr>
        <w:t>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Выражение степени качества имён прилагательных. Местоимение. Глагол. Наклонение. Формы обращения. Причастие. Наречия места, образа действия. Модальные слова хэрэгтэй, ёhотой. Частицы в бурятском языке.</w:t>
      </w:r>
    </w:p>
    <w:p w:rsidR="00572F8A" w:rsidRPr="00572F8A" w:rsidRDefault="00572F8A" w:rsidP="00D07F83">
      <w:pPr>
        <w:ind w:left="709" w:right="3663"/>
        <w:rPr>
          <w:sz w:val="24"/>
          <w:szCs w:val="24"/>
        </w:rPr>
      </w:pPr>
      <w:r w:rsidRPr="00572F8A">
        <w:rPr>
          <w:sz w:val="24"/>
          <w:szCs w:val="24"/>
        </w:rPr>
        <w:t>Имена</w:t>
      </w:r>
      <w:r w:rsidRPr="00572F8A">
        <w:rPr>
          <w:spacing w:val="-9"/>
          <w:sz w:val="24"/>
          <w:szCs w:val="24"/>
        </w:rPr>
        <w:t xml:space="preserve"> </w:t>
      </w:r>
      <w:r w:rsidRPr="00572F8A">
        <w:rPr>
          <w:sz w:val="24"/>
          <w:szCs w:val="24"/>
        </w:rPr>
        <w:t>существительные:</w:t>
      </w:r>
      <w:r w:rsidRPr="00572F8A">
        <w:rPr>
          <w:spacing w:val="-8"/>
          <w:sz w:val="24"/>
          <w:szCs w:val="24"/>
        </w:rPr>
        <w:t xml:space="preserve"> </w:t>
      </w:r>
      <w:r w:rsidRPr="00572F8A">
        <w:rPr>
          <w:sz w:val="24"/>
          <w:szCs w:val="24"/>
        </w:rPr>
        <w:t>личные</w:t>
      </w:r>
      <w:r w:rsidRPr="00572F8A">
        <w:rPr>
          <w:spacing w:val="-10"/>
          <w:sz w:val="24"/>
          <w:szCs w:val="24"/>
        </w:rPr>
        <w:t xml:space="preserve"> </w:t>
      </w:r>
      <w:r w:rsidRPr="00572F8A">
        <w:rPr>
          <w:sz w:val="24"/>
          <w:szCs w:val="24"/>
        </w:rPr>
        <w:t>и</w:t>
      </w:r>
      <w:r w:rsidRPr="00572F8A">
        <w:rPr>
          <w:spacing w:val="-8"/>
          <w:sz w:val="24"/>
          <w:szCs w:val="24"/>
        </w:rPr>
        <w:t xml:space="preserve"> </w:t>
      </w:r>
      <w:r w:rsidRPr="00572F8A">
        <w:rPr>
          <w:sz w:val="24"/>
          <w:szCs w:val="24"/>
        </w:rPr>
        <w:t>неличные. Многократные причастия.</w:t>
      </w:r>
    </w:p>
    <w:p w:rsidR="00572F8A" w:rsidRPr="00572F8A" w:rsidRDefault="00572F8A" w:rsidP="00D07F83">
      <w:pPr>
        <w:ind w:left="709" w:right="1557"/>
        <w:rPr>
          <w:sz w:val="24"/>
          <w:szCs w:val="24"/>
        </w:rPr>
      </w:pPr>
      <w:r w:rsidRPr="00572F8A">
        <w:rPr>
          <w:sz w:val="24"/>
          <w:szCs w:val="24"/>
        </w:rPr>
        <w:t>Местоимения:</w:t>
      </w:r>
      <w:r w:rsidRPr="00572F8A">
        <w:rPr>
          <w:spacing w:val="-10"/>
          <w:sz w:val="24"/>
          <w:szCs w:val="24"/>
        </w:rPr>
        <w:t xml:space="preserve"> </w:t>
      </w:r>
      <w:r w:rsidRPr="00572F8A">
        <w:rPr>
          <w:sz w:val="24"/>
          <w:szCs w:val="24"/>
        </w:rPr>
        <w:t>личные,</w:t>
      </w:r>
      <w:r w:rsidRPr="00572F8A">
        <w:rPr>
          <w:spacing w:val="-12"/>
          <w:sz w:val="24"/>
          <w:szCs w:val="24"/>
        </w:rPr>
        <w:t xml:space="preserve"> </w:t>
      </w:r>
      <w:r w:rsidRPr="00572F8A">
        <w:rPr>
          <w:sz w:val="24"/>
          <w:szCs w:val="24"/>
        </w:rPr>
        <w:t>возвратные,</w:t>
      </w:r>
      <w:r w:rsidRPr="00572F8A">
        <w:rPr>
          <w:spacing w:val="-8"/>
          <w:sz w:val="24"/>
          <w:szCs w:val="24"/>
        </w:rPr>
        <w:t xml:space="preserve"> </w:t>
      </w:r>
      <w:r w:rsidRPr="00572F8A">
        <w:rPr>
          <w:sz w:val="24"/>
          <w:szCs w:val="24"/>
        </w:rPr>
        <w:t>указательные,</w:t>
      </w:r>
      <w:r w:rsidRPr="00572F8A">
        <w:rPr>
          <w:spacing w:val="-10"/>
          <w:sz w:val="24"/>
          <w:szCs w:val="24"/>
        </w:rPr>
        <w:t xml:space="preserve"> </w:t>
      </w:r>
      <w:r w:rsidRPr="00572F8A">
        <w:rPr>
          <w:sz w:val="24"/>
          <w:szCs w:val="24"/>
        </w:rPr>
        <w:t>вопросительные. Место наречия в предложении.</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1" w:right="137" w:firstLine="707"/>
        <w:rPr>
          <w:sz w:val="24"/>
          <w:szCs w:val="24"/>
        </w:rPr>
      </w:pPr>
      <w:r w:rsidRPr="00572F8A">
        <w:rPr>
          <w:sz w:val="24"/>
          <w:szCs w:val="24"/>
        </w:rPr>
        <w:lastRenderedPageBreak/>
        <w:t>Числительные:</w:t>
      </w:r>
      <w:r w:rsidRPr="00572F8A">
        <w:rPr>
          <w:spacing w:val="38"/>
          <w:sz w:val="24"/>
          <w:szCs w:val="24"/>
        </w:rPr>
        <w:t xml:space="preserve"> </w:t>
      </w:r>
      <w:r w:rsidRPr="00572F8A">
        <w:rPr>
          <w:sz w:val="24"/>
          <w:szCs w:val="24"/>
        </w:rPr>
        <w:t>количественные</w:t>
      </w:r>
      <w:r w:rsidRPr="00572F8A">
        <w:rPr>
          <w:spacing w:val="36"/>
          <w:sz w:val="24"/>
          <w:szCs w:val="24"/>
        </w:rPr>
        <w:t xml:space="preserve"> </w:t>
      </w:r>
      <w:r w:rsidRPr="00572F8A">
        <w:rPr>
          <w:sz w:val="24"/>
          <w:szCs w:val="24"/>
        </w:rPr>
        <w:t>(100-100000000),</w:t>
      </w:r>
      <w:r w:rsidRPr="00572F8A">
        <w:rPr>
          <w:spacing w:val="37"/>
          <w:sz w:val="24"/>
          <w:szCs w:val="24"/>
        </w:rPr>
        <w:t xml:space="preserve"> </w:t>
      </w:r>
      <w:r w:rsidRPr="00572F8A">
        <w:rPr>
          <w:sz w:val="24"/>
          <w:szCs w:val="24"/>
        </w:rPr>
        <w:t>выражение</w:t>
      </w:r>
      <w:r w:rsidRPr="00572F8A">
        <w:rPr>
          <w:spacing w:val="37"/>
          <w:sz w:val="24"/>
          <w:szCs w:val="24"/>
        </w:rPr>
        <w:t xml:space="preserve"> </w:t>
      </w:r>
      <w:r w:rsidRPr="00572F8A">
        <w:rPr>
          <w:sz w:val="24"/>
          <w:szCs w:val="24"/>
        </w:rPr>
        <w:t>даты,</w:t>
      </w:r>
      <w:r w:rsidRPr="00572F8A">
        <w:rPr>
          <w:spacing w:val="40"/>
          <w:sz w:val="24"/>
          <w:szCs w:val="24"/>
        </w:rPr>
        <w:t xml:space="preserve"> </w:t>
      </w:r>
      <w:r w:rsidRPr="00572F8A">
        <w:rPr>
          <w:sz w:val="24"/>
          <w:szCs w:val="24"/>
        </w:rPr>
        <w:t>приблизительное количество – гушаад.</w:t>
      </w:r>
    </w:p>
    <w:p w:rsidR="00572F8A" w:rsidRPr="00572F8A" w:rsidRDefault="00572F8A" w:rsidP="00D07F83">
      <w:pPr>
        <w:spacing w:before="1"/>
        <w:ind w:left="709" w:right="3192"/>
        <w:rPr>
          <w:sz w:val="24"/>
          <w:szCs w:val="24"/>
        </w:rPr>
      </w:pPr>
      <w:r w:rsidRPr="00572F8A">
        <w:rPr>
          <w:sz w:val="24"/>
          <w:szCs w:val="24"/>
        </w:rPr>
        <w:t>Союзы:</w:t>
      </w:r>
      <w:r w:rsidRPr="00572F8A">
        <w:rPr>
          <w:spacing w:val="-8"/>
          <w:sz w:val="24"/>
          <w:szCs w:val="24"/>
        </w:rPr>
        <w:t xml:space="preserve"> </w:t>
      </w:r>
      <w:r w:rsidRPr="00572F8A">
        <w:rPr>
          <w:sz w:val="24"/>
          <w:szCs w:val="24"/>
        </w:rPr>
        <w:t>харин;</w:t>
      </w:r>
      <w:r w:rsidRPr="00572F8A">
        <w:rPr>
          <w:spacing w:val="-6"/>
          <w:sz w:val="24"/>
          <w:szCs w:val="24"/>
        </w:rPr>
        <w:t xml:space="preserve"> </w:t>
      </w:r>
      <w:r w:rsidRPr="00572F8A">
        <w:rPr>
          <w:sz w:val="24"/>
          <w:szCs w:val="24"/>
        </w:rPr>
        <w:t>союзные</w:t>
      </w:r>
      <w:r w:rsidRPr="00572F8A">
        <w:rPr>
          <w:spacing w:val="-6"/>
          <w:sz w:val="24"/>
          <w:szCs w:val="24"/>
        </w:rPr>
        <w:t xml:space="preserve"> </w:t>
      </w:r>
      <w:r w:rsidRPr="00572F8A">
        <w:rPr>
          <w:sz w:val="24"/>
          <w:szCs w:val="24"/>
        </w:rPr>
        <w:t>слова:</w:t>
      </w:r>
      <w:r w:rsidRPr="00572F8A">
        <w:rPr>
          <w:spacing w:val="-6"/>
          <w:sz w:val="24"/>
          <w:szCs w:val="24"/>
        </w:rPr>
        <w:t xml:space="preserve"> </w:t>
      </w:r>
      <w:r w:rsidRPr="00572F8A">
        <w:rPr>
          <w:sz w:val="24"/>
          <w:szCs w:val="24"/>
        </w:rPr>
        <w:t>юундэб</w:t>
      </w:r>
      <w:r w:rsidRPr="00572F8A">
        <w:rPr>
          <w:spacing w:val="-6"/>
          <w:sz w:val="24"/>
          <w:szCs w:val="24"/>
        </w:rPr>
        <w:t xml:space="preserve"> </w:t>
      </w:r>
      <w:r w:rsidRPr="00572F8A">
        <w:rPr>
          <w:sz w:val="24"/>
          <w:szCs w:val="24"/>
        </w:rPr>
        <w:t>гэхэдэ,</w:t>
      </w:r>
      <w:r w:rsidRPr="00572F8A">
        <w:rPr>
          <w:spacing w:val="-6"/>
          <w:sz w:val="24"/>
          <w:szCs w:val="24"/>
        </w:rPr>
        <w:t xml:space="preserve"> </w:t>
      </w:r>
      <w:r w:rsidRPr="00572F8A">
        <w:rPr>
          <w:sz w:val="24"/>
          <w:szCs w:val="24"/>
        </w:rPr>
        <w:t>тиимэһээ. Междометия: Тай!</w:t>
      </w:r>
    </w:p>
    <w:p w:rsidR="00572F8A" w:rsidRPr="00572F8A" w:rsidRDefault="00572F8A" w:rsidP="00D07F83">
      <w:pPr>
        <w:ind w:left="709" w:right="3663"/>
        <w:rPr>
          <w:sz w:val="24"/>
          <w:szCs w:val="24"/>
        </w:rPr>
      </w:pPr>
      <w:r w:rsidRPr="00572F8A">
        <w:rPr>
          <w:sz w:val="24"/>
          <w:szCs w:val="24"/>
        </w:rPr>
        <w:t>Послелоги,</w:t>
      </w:r>
      <w:r w:rsidRPr="00572F8A">
        <w:rPr>
          <w:spacing w:val="-9"/>
          <w:sz w:val="24"/>
          <w:szCs w:val="24"/>
        </w:rPr>
        <w:t xml:space="preserve"> </w:t>
      </w:r>
      <w:r w:rsidRPr="00572F8A">
        <w:rPr>
          <w:sz w:val="24"/>
          <w:szCs w:val="24"/>
        </w:rPr>
        <w:t>отражающие</w:t>
      </w:r>
      <w:r w:rsidRPr="00572F8A">
        <w:rPr>
          <w:spacing w:val="-10"/>
          <w:sz w:val="24"/>
          <w:szCs w:val="24"/>
        </w:rPr>
        <w:t xml:space="preserve"> </w:t>
      </w:r>
      <w:r w:rsidRPr="00572F8A">
        <w:rPr>
          <w:sz w:val="24"/>
          <w:szCs w:val="24"/>
        </w:rPr>
        <w:t>отношения</w:t>
      </w:r>
      <w:r w:rsidRPr="00572F8A">
        <w:rPr>
          <w:spacing w:val="-9"/>
          <w:sz w:val="24"/>
          <w:szCs w:val="24"/>
        </w:rPr>
        <w:t xml:space="preserve"> </w:t>
      </w:r>
      <w:r w:rsidRPr="00572F8A">
        <w:rPr>
          <w:sz w:val="24"/>
          <w:szCs w:val="24"/>
        </w:rPr>
        <w:t>по</w:t>
      </w:r>
      <w:r w:rsidRPr="00572F8A">
        <w:rPr>
          <w:spacing w:val="-9"/>
          <w:sz w:val="24"/>
          <w:szCs w:val="24"/>
        </w:rPr>
        <w:t xml:space="preserve"> </w:t>
      </w:r>
      <w:r w:rsidRPr="00572F8A">
        <w:rPr>
          <w:sz w:val="24"/>
          <w:szCs w:val="24"/>
        </w:rPr>
        <w:t>времени. Простые распространённые предложения.</w:t>
      </w:r>
    </w:p>
    <w:p w:rsidR="00572F8A" w:rsidRPr="00572F8A" w:rsidRDefault="00572F8A" w:rsidP="00D07F83">
      <w:pPr>
        <w:ind w:left="1" w:right="137" w:firstLine="707"/>
        <w:rPr>
          <w:sz w:val="24"/>
          <w:szCs w:val="24"/>
        </w:rPr>
      </w:pPr>
      <w:r w:rsidRPr="00572F8A">
        <w:rPr>
          <w:sz w:val="24"/>
          <w:szCs w:val="24"/>
        </w:rPr>
        <w:t>Все типы вопросительных предложений (Сүлөө сагтаа ши юу хэхэ дуратайбши? Ши кинодо ошохо гүш? Ши гэртээ ошохо гүш, али һургуулидаа байха гүш?).</w:t>
      </w:r>
    </w:p>
    <w:p w:rsidR="00572F8A" w:rsidRPr="00572F8A" w:rsidRDefault="00572F8A" w:rsidP="00D07F83">
      <w:pPr>
        <w:spacing w:before="2" w:line="237" w:lineRule="auto"/>
        <w:ind w:left="1" w:right="137" w:firstLine="707"/>
        <w:rPr>
          <w:sz w:val="24"/>
          <w:szCs w:val="24"/>
        </w:rPr>
      </w:pPr>
      <w:r w:rsidRPr="00572F8A">
        <w:rPr>
          <w:sz w:val="24"/>
          <w:szCs w:val="24"/>
        </w:rPr>
        <w:t>Побудительные</w:t>
      </w:r>
      <w:r w:rsidRPr="00572F8A">
        <w:rPr>
          <w:spacing w:val="-9"/>
          <w:sz w:val="24"/>
          <w:szCs w:val="24"/>
        </w:rPr>
        <w:t xml:space="preserve"> </w:t>
      </w:r>
      <w:r w:rsidRPr="00572F8A">
        <w:rPr>
          <w:sz w:val="24"/>
          <w:szCs w:val="24"/>
        </w:rPr>
        <w:t>предложения</w:t>
      </w:r>
      <w:r w:rsidRPr="00572F8A">
        <w:rPr>
          <w:spacing w:val="-8"/>
          <w:sz w:val="24"/>
          <w:szCs w:val="24"/>
        </w:rPr>
        <w:t xml:space="preserve"> </w:t>
      </w:r>
      <w:r w:rsidRPr="00572F8A">
        <w:rPr>
          <w:sz w:val="24"/>
          <w:szCs w:val="24"/>
        </w:rPr>
        <w:t>в</w:t>
      </w:r>
      <w:r w:rsidRPr="00572F8A">
        <w:rPr>
          <w:spacing w:val="-6"/>
          <w:sz w:val="24"/>
          <w:szCs w:val="24"/>
        </w:rPr>
        <w:t xml:space="preserve"> </w:t>
      </w:r>
      <w:r w:rsidRPr="00572F8A">
        <w:rPr>
          <w:sz w:val="24"/>
          <w:szCs w:val="24"/>
        </w:rPr>
        <w:t>утвердительной</w:t>
      </w:r>
      <w:r w:rsidRPr="00572F8A">
        <w:rPr>
          <w:spacing w:val="-7"/>
          <w:sz w:val="24"/>
          <w:szCs w:val="24"/>
        </w:rPr>
        <w:t xml:space="preserve"> </w:t>
      </w:r>
      <w:r w:rsidRPr="00572F8A">
        <w:rPr>
          <w:sz w:val="24"/>
          <w:szCs w:val="24"/>
        </w:rPr>
        <w:t>(Уншыш</w:t>
      </w:r>
      <w:r w:rsidRPr="00572F8A">
        <w:rPr>
          <w:spacing w:val="-11"/>
          <w:sz w:val="24"/>
          <w:szCs w:val="24"/>
        </w:rPr>
        <w:t xml:space="preserve"> </w:t>
      </w:r>
      <w:r w:rsidRPr="00572F8A">
        <w:rPr>
          <w:sz w:val="24"/>
          <w:szCs w:val="24"/>
        </w:rPr>
        <w:t>даа)</w:t>
      </w:r>
      <w:r w:rsidRPr="00572F8A">
        <w:rPr>
          <w:spacing w:val="-9"/>
          <w:sz w:val="24"/>
          <w:szCs w:val="24"/>
        </w:rPr>
        <w:t xml:space="preserve"> </w:t>
      </w:r>
      <w:r w:rsidRPr="00572F8A">
        <w:rPr>
          <w:sz w:val="24"/>
          <w:szCs w:val="24"/>
        </w:rPr>
        <w:t>и</w:t>
      </w:r>
      <w:r w:rsidRPr="00572F8A">
        <w:rPr>
          <w:spacing w:val="-7"/>
          <w:sz w:val="24"/>
          <w:szCs w:val="24"/>
        </w:rPr>
        <w:t xml:space="preserve"> </w:t>
      </w:r>
      <w:r w:rsidRPr="00572F8A">
        <w:rPr>
          <w:sz w:val="24"/>
          <w:szCs w:val="24"/>
        </w:rPr>
        <w:t>отрицательной</w:t>
      </w:r>
      <w:r w:rsidRPr="00572F8A">
        <w:rPr>
          <w:spacing w:val="-9"/>
          <w:sz w:val="24"/>
          <w:szCs w:val="24"/>
        </w:rPr>
        <w:t xml:space="preserve"> </w:t>
      </w:r>
      <w:r w:rsidRPr="00572F8A">
        <w:rPr>
          <w:sz w:val="24"/>
          <w:szCs w:val="24"/>
        </w:rPr>
        <w:t>формах (Бү мартаарай).</w:t>
      </w:r>
    </w:p>
    <w:p w:rsidR="00572F8A" w:rsidRPr="00572F8A" w:rsidRDefault="00572F8A" w:rsidP="00D07F83">
      <w:pPr>
        <w:spacing w:before="1"/>
        <w:ind w:left="1" w:right="137" w:firstLine="707"/>
        <w:rPr>
          <w:sz w:val="24"/>
          <w:szCs w:val="24"/>
        </w:rPr>
      </w:pPr>
      <w:r w:rsidRPr="00572F8A">
        <w:rPr>
          <w:sz w:val="24"/>
          <w:szCs w:val="24"/>
        </w:rPr>
        <w:t>Причастный</w:t>
      </w:r>
      <w:r w:rsidRPr="00572F8A">
        <w:rPr>
          <w:spacing w:val="28"/>
          <w:sz w:val="24"/>
          <w:szCs w:val="24"/>
        </w:rPr>
        <w:t xml:space="preserve"> </w:t>
      </w:r>
      <w:r w:rsidRPr="00572F8A">
        <w:rPr>
          <w:sz w:val="24"/>
          <w:szCs w:val="24"/>
        </w:rPr>
        <w:t>и</w:t>
      </w:r>
      <w:r w:rsidRPr="00572F8A">
        <w:rPr>
          <w:spacing w:val="29"/>
          <w:sz w:val="24"/>
          <w:szCs w:val="24"/>
        </w:rPr>
        <w:t xml:space="preserve"> </w:t>
      </w:r>
      <w:r w:rsidRPr="00572F8A">
        <w:rPr>
          <w:sz w:val="24"/>
          <w:szCs w:val="24"/>
        </w:rPr>
        <w:t>деепричастный</w:t>
      </w:r>
      <w:r w:rsidRPr="00572F8A">
        <w:rPr>
          <w:spacing w:val="28"/>
          <w:sz w:val="24"/>
          <w:szCs w:val="24"/>
        </w:rPr>
        <w:t xml:space="preserve"> </w:t>
      </w:r>
      <w:r w:rsidRPr="00572F8A">
        <w:rPr>
          <w:sz w:val="24"/>
          <w:szCs w:val="24"/>
        </w:rPr>
        <w:t>обороты. Предложения,</w:t>
      </w:r>
      <w:r w:rsidRPr="00572F8A">
        <w:rPr>
          <w:spacing w:val="28"/>
          <w:sz w:val="24"/>
          <w:szCs w:val="24"/>
        </w:rPr>
        <w:t xml:space="preserve"> </w:t>
      </w:r>
      <w:r w:rsidRPr="00572F8A">
        <w:rPr>
          <w:sz w:val="24"/>
          <w:szCs w:val="24"/>
        </w:rPr>
        <w:t>осложнённые причастными</w:t>
      </w:r>
      <w:r w:rsidRPr="00572F8A">
        <w:rPr>
          <w:spacing w:val="29"/>
          <w:sz w:val="24"/>
          <w:szCs w:val="24"/>
        </w:rPr>
        <w:t xml:space="preserve"> </w:t>
      </w:r>
      <w:r w:rsidRPr="00572F8A">
        <w:rPr>
          <w:sz w:val="24"/>
          <w:szCs w:val="24"/>
        </w:rPr>
        <w:t>и деепричастными оборотами.</w:t>
      </w:r>
    </w:p>
    <w:p w:rsidR="00572F8A" w:rsidRPr="00572F8A" w:rsidRDefault="00572F8A" w:rsidP="00D07F83">
      <w:pPr>
        <w:ind w:left="1" w:right="137" w:firstLine="707"/>
        <w:rPr>
          <w:sz w:val="24"/>
          <w:szCs w:val="24"/>
        </w:rPr>
      </w:pPr>
      <w:r w:rsidRPr="00572F8A">
        <w:rPr>
          <w:sz w:val="24"/>
          <w:szCs w:val="24"/>
        </w:rPr>
        <w:t>Овладение грамматической стороной речи предполагает знание признаков изученных грамматических явлений и навыки распознавания и употребления их в речи.</w:t>
      </w:r>
    </w:p>
    <w:p w:rsidR="00572F8A" w:rsidRPr="00572F8A" w:rsidRDefault="00572F8A" w:rsidP="004E32DE">
      <w:pPr>
        <w:numPr>
          <w:ilvl w:val="0"/>
          <w:numId w:val="61"/>
        </w:numPr>
        <w:tabs>
          <w:tab w:val="left" w:pos="1069"/>
        </w:tabs>
        <w:spacing w:before="5" w:line="274" w:lineRule="exact"/>
        <w:outlineLvl w:val="1"/>
        <w:rPr>
          <w:b/>
          <w:bCs/>
          <w:sz w:val="24"/>
          <w:szCs w:val="24"/>
        </w:rPr>
      </w:pPr>
      <w:r w:rsidRPr="00572F8A">
        <w:rPr>
          <w:b/>
          <w:bCs/>
          <w:sz w:val="24"/>
          <w:szCs w:val="24"/>
        </w:rPr>
        <w:t>Социокультурные</w:t>
      </w:r>
      <w:r w:rsidRPr="00572F8A">
        <w:rPr>
          <w:b/>
          <w:bCs/>
          <w:spacing w:val="-6"/>
          <w:sz w:val="24"/>
          <w:szCs w:val="24"/>
        </w:rPr>
        <w:t xml:space="preserve"> </w:t>
      </w:r>
      <w:r w:rsidRPr="00572F8A">
        <w:rPr>
          <w:b/>
          <w:bCs/>
          <w:sz w:val="24"/>
          <w:szCs w:val="24"/>
        </w:rPr>
        <w:t>знания</w:t>
      </w:r>
      <w:r w:rsidRPr="00572F8A">
        <w:rPr>
          <w:b/>
          <w:bCs/>
          <w:spacing w:val="-3"/>
          <w:sz w:val="24"/>
          <w:szCs w:val="24"/>
        </w:rPr>
        <w:t xml:space="preserve"> </w:t>
      </w:r>
      <w:r w:rsidRPr="00572F8A">
        <w:rPr>
          <w:b/>
          <w:bCs/>
          <w:sz w:val="24"/>
          <w:szCs w:val="24"/>
        </w:rPr>
        <w:t>и</w:t>
      </w:r>
      <w:r w:rsidRPr="00572F8A">
        <w:rPr>
          <w:b/>
          <w:bCs/>
          <w:spacing w:val="-3"/>
          <w:sz w:val="24"/>
          <w:szCs w:val="24"/>
        </w:rPr>
        <w:t xml:space="preserve"> </w:t>
      </w:r>
      <w:r w:rsidRPr="00572F8A">
        <w:rPr>
          <w:b/>
          <w:bCs/>
          <w:spacing w:val="-2"/>
          <w:sz w:val="24"/>
          <w:szCs w:val="24"/>
        </w:rPr>
        <w:t>умения.</w:t>
      </w:r>
    </w:p>
    <w:p w:rsidR="00572F8A" w:rsidRPr="00572F8A" w:rsidRDefault="00572F8A" w:rsidP="00D07F83">
      <w:pPr>
        <w:ind w:left="1" w:right="137" w:firstLine="707"/>
        <w:rPr>
          <w:sz w:val="24"/>
          <w:szCs w:val="24"/>
        </w:rPr>
      </w:pPr>
      <w:r w:rsidRPr="00572F8A">
        <w:rPr>
          <w:sz w:val="24"/>
          <w:szCs w:val="24"/>
        </w:rPr>
        <w:t xml:space="preserve">Традиции семейных праздников (милаан, түрэ наадан). Национальная одежда бурят. Система питания у бурят. Этические нормы бурят (арадай алтан һургаалһаа). Традиции самопрезентации бурят. Пространство и время у бурят. Традиционное жилище бурят. Топонимика Бурятии. Выдающиеся люди Бурятии и России.10 самых известных мест в </w:t>
      </w:r>
      <w:r w:rsidRPr="00572F8A">
        <w:rPr>
          <w:spacing w:val="-2"/>
          <w:sz w:val="24"/>
          <w:szCs w:val="24"/>
        </w:rPr>
        <w:t>России.</w:t>
      </w:r>
    </w:p>
    <w:p w:rsidR="00572F8A" w:rsidRPr="00572F8A" w:rsidRDefault="00572F8A" w:rsidP="00D07F83">
      <w:pPr>
        <w:spacing w:before="3"/>
        <w:rPr>
          <w:sz w:val="24"/>
          <w:szCs w:val="24"/>
        </w:rPr>
      </w:pPr>
    </w:p>
    <w:p w:rsidR="00572F8A" w:rsidRPr="00572F8A" w:rsidRDefault="00572F8A" w:rsidP="004E32DE">
      <w:pPr>
        <w:numPr>
          <w:ilvl w:val="1"/>
          <w:numId w:val="64"/>
        </w:numPr>
        <w:tabs>
          <w:tab w:val="left" w:pos="749"/>
        </w:tabs>
        <w:ind w:left="749"/>
        <w:jc w:val="left"/>
        <w:rPr>
          <w:b/>
          <w:sz w:val="24"/>
        </w:rPr>
      </w:pPr>
      <w:r w:rsidRPr="00572F8A">
        <w:rPr>
          <w:b/>
          <w:spacing w:val="-2"/>
          <w:sz w:val="24"/>
        </w:rPr>
        <w:t>КЛАСС</w:t>
      </w:r>
    </w:p>
    <w:p w:rsidR="00572F8A" w:rsidRPr="00572F8A" w:rsidRDefault="00572F8A" w:rsidP="004E32DE">
      <w:pPr>
        <w:numPr>
          <w:ilvl w:val="0"/>
          <w:numId w:val="60"/>
        </w:numPr>
        <w:tabs>
          <w:tab w:val="left" w:pos="709"/>
        </w:tabs>
        <w:ind w:hanging="280"/>
        <w:outlineLvl w:val="1"/>
        <w:rPr>
          <w:b/>
          <w:bCs/>
          <w:sz w:val="24"/>
          <w:szCs w:val="24"/>
        </w:rPr>
      </w:pPr>
      <w:r w:rsidRPr="00572F8A">
        <w:rPr>
          <w:b/>
          <w:bCs/>
          <w:sz w:val="24"/>
          <w:szCs w:val="24"/>
        </w:rPr>
        <w:t>Коммуникативные</w:t>
      </w:r>
      <w:r w:rsidRPr="00572F8A">
        <w:rPr>
          <w:b/>
          <w:bCs/>
          <w:spacing w:val="-11"/>
          <w:sz w:val="24"/>
          <w:szCs w:val="24"/>
        </w:rPr>
        <w:t xml:space="preserve"> </w:t>
      </w:r>
      <w:r w:rsidRPr="00572F8A">
        <w:rPr>
          <w:b/>
          <w:bCs/>
          <w:spacing w:val="-2"/>
          <w:sz w:val="24"/>
          <w:szCs w:val="24"/>
        </w:rPr>
        <w:t>умения.</w:t>
      </w:r>
    </w:p>
    <w:p w:rsidR="00572F8A" w:rsidRPr="00572F8A" w:rsidRDefault="00572F8A" w:rsidP="00D07F83">
      <w:pPr>
        <w:ind w:left="1" w:right="137" w:firstLine="427"/>
        <w:rPr>
          <w:sz w:val="24"/>
          <w:szCs w:val="24"/>
        </w:rPr>
      </w:pPr>
      <w:r w:rsidRPr="00572F8A">
        <w:rPr>
          <w:sz w:val="24"/>
          <w:szCs w:val="24"/>
        </w:rPr>
        <w:t>Формирование</w:t>
      </w:r>
      <w:r w:rsidRPr="00572F8A">
        <w:rPr>
          <w:spacing w:val="-6"/>
          <w:sz w:val="24"/>
          <w:szCs w:val="24"/>
        </w:rPr>
        <w:t xml:space="preserve"> </w:t>
      </w:r>
      <w:r w:rsidRPr="00572F8A">
        <w:rPr>
          <w:sz w:val="24"/>
          <w:szCs w:val="24"/>
        </w:rPr>
        <w:t>умения</w:t>
      </w:r>
      <w:r w:rsidRPr="00572F8A">
        <w:rPr>
          <w:spacing w:val="-8"/>
          <w:sz w:val="24"/>
          <w:szCs w:val="24"/>
        </w:rPr>
        <w:t xml:space="preserve"> </w:t>
      </w:r>
      <w:r w:rsidRPr="00572F8A">
        <w:rPr>
          <w:sz w:val="24"/>
          <w:szCs w:val="24"/>
        </w:rPr>
        <w:t>общаться</w:t>
      </w:r>
      <w:r w:rsidRPr="00572F8A">
        <w:rPr>
          <w:spacing w:val="-8"/>
          <w:sz w:val="24"/>
          <w:szCs w:val="24"/>
        </w:rPr>
        <w:t xml:space="preserve"> </w:t>
      </w:r>
      <w:r w:rsidRPr="00572F8A">
        <w:rPr>
          <w:sz w:val="24"/>
          <w:szCs w:val="24"/>
        </w:rPr>
        <w:t>в</w:t>
      </w:r>
      <w:r w:rsidRPr="00572F8A">
        <w:rPr>
          <w:spacing w:val="-6"/>
          <w:sz w:val="24"/>
          <w:szCs w:val="24"/>
        </w:rPr>
        <w:t xml:space="preserve"> </w:t>
      </w:r>
      <w:r w:rsidRPr="00572F8A">
        <w:rPr>
          <w:sz w:val="24"/>
          <w:szCs w:val="24"/>
        </w:rPr>
        <w:t>устной</w:t>
      </w:r>
      <w:r w:rsidRPr="00572F8A">
        <w:rPr>
          <w:spacing w:val="-7"/>
          <w:sz w:val="24"/>
          <w:szCs w:val="24"/>
        </w:rPr>
        <w:t xml:space="preserve"> </w:t>
      </w:r>
      <w:r w:rsidRPr="00572F8A">
        <w:rPr>
          <w:sz w:val="24"/>
          <w:szCs w:val="24"/>
        </w:rPr>
        <w:t>и</w:t>
      </w:r>
      <w:r w:rsidRPr="00572F8A">
        <w:rPr>
          <w:spacing w:val="-9"/>
          <w:sz w:val="24"/>
          <w:szCs w:val="24"/>
        </w:rPr>
        <w:t xml:space="preserve"> </w:t>
      </w:r>
      <w:r w:rsidRPr="00572F8A">
        <w:rPr>
          <w:sz w:val="24"/>
          <w:szCs w:val="24"/>
        </w:rPr>
        <w:t>письменной</w:t>
      </w:r>
      <w:r w:rsidRPr="00572F8A">
        <w:rPr>
          <w:spacing w:val="-7"/>
          <w:sz w:val="24"/>
          <w:szCs w:val="24"/>
        </w:rPr>
        <w:t xml:space="preserve"> </w:t>
      </w:r>
      <w:r w:rsidRPr="00572F8A">
        <w:rPr>
          <w:sz w:val="24"/>
          <w:szCs w:val="24"/>
        </w:rPr>
        <w:t>форме,</w:t>
      </w:r>
      <w:r w:rsidRPr="00572F8A">
        <w:rPr>
          <w:spacing w:val="-8"/>
          <w:sz w:val="24"/>
          <w:szCs w:val="24"/>
        </w:rPr>
        <w:t xml:space="preserve"> </w:t>
      </w:r>
      <w:r w:rsidRPr="00572F8A">
        <w:rPr>
          <w:sz w:val="24"/>
          <w:szCs w:val="24"/>
        </w:rPr>
        <w:t>используя</w:t>
      </w:r>
      <w:r w:rsidRPr="00572F8A">
        <w:rPr>
          <w:spacing w:val="-8"/>
          <w:sz w:val="24"/>
          <w:szCs w:val="24"/>
        </w:rPr>
        <w:t xml:space="preserve"> </w:t>
      </w:r>
      <w:r w:rsidRPr="00572F8A">
        <w:rPr>
          <w:sz w:val="24"/>
          <w:szCs w:val="24"/>
        </w:rPr>
        <w:t>рецептивные</w:t>
      </w:r>
      <w:r w:rsidRPr="00572F8A">
        <w:rPr>
          <w:spacing w:val="-9"/>
          <w:sz w:val="24"/>
          <w:szCs w:val="24"/>
        </w:rPr>
        <w:t xml:space="preserve"> </w:t>
      </w:r>
      <w:r w:rsidRPr="00572F8A">
        <w:rPr>
          <w:sz w:val="24"/>
          <w:szCs w:val="24"/>
        </w:rPr>
        <w:t>и продуктивные виды речевой деятельности в рамках тематического содержания речи.</w:t>
      </w:r>
    </w:p>
    <w:p w:rsidR="00572F8A" w:rsidRPr="00572F8A" w:rsidRDefault="00572F8A" w:rsidP="00D07F83">
      <w:pPr>
        <w:ind w:left="429"/>
        <w:rPr>
          <w:sz w:val="24"/>
          <w:szCs w:val="24"/>
        </w:rPr>
      </w:pPr>
      <w:r w:rsidRPr="00572F8A">
        <w:rPr>
          <w:sz w:val="24"/>
          <w:szCs w:val="24"/>
        </w:rPr>
        <w:t>Дружба</w:t>
      </w:r>
      <w:r w:rsidRPr="00572F8A">
        <w:rPr>
          <w:spacing w:val="-5"/>
          <w:sz w:val="24"/>
          <w:szCs w:val="24"/>
        </w:rPr>
        <w:t xml:space="preserve"> </w:t>
      </w:r>
      <w:r w:rsidRPr="00572F8A">
        <w:rPr>
          <w:sz w:val="24"/>
          <w:szCs w:val="24"/>
        </w:rPr>
        <w:t>(Нүхэсэл).</w:t>
      </w:r>
      <w:r w:rsidRPr="00572F8A">
        <w:rPr>
          <w:spacing w:val="-2"/>
          <w:sz w:val="24"/>
          <w:szCs w:val="24"/>
        </w:rPr>
        <w:t xml:space="preserve"> </w:t>
      </w:r>
      <w:r w:rsidRPr="00572F8A">
        <w:rPr>
          <w:sz w:val="24"/>
          <w:szCs w:val="24"/>
        </w:rPr>
        <w:t>Переписка</w:t>
      </w:r>
      <w:r w:rsidRPr="00572F8A">
        <w:rPr>
          <w:spacing w:val="-3"/>
          <w:sz w:val="24"/>
          <w:szCs w:val="24"/>
        </w:rPr>
        <w:t xml:space="preserve"> </w:t>
      </w:r>
      <w:r w:rsidRPr="00572F8A">
        <w:rPr>
          <w:sz w:val="24"/>
          <w:szCs w:val="24"/>
        </w:rPr>
        <w:t>с</w:t>
      </w:r>
      <w:r w:rsidRPr="00572F8A">
        <w:rPr>
          <w:spacing w:val="-3"/>
          <w:sz w:val="24"/>
          <w:szCs w:val="24"/>
        </w:rPr>
        <w:t xml:space="preserve"> </w:t>
      </w:r>
      <w:r w:rsidRPr="00572F8A">
        <w:rPr>
          <w:sz w:val="24"/>
          <w:szCs w:val="24"/>
        </w:rPr>
        <w:t>друзьями</w:t>
      </w:r>
      <w:r w:rsidRPr="00572F8A">
        <w:rPr>
          <w:spacing w:val="-2"/>
          <w:sz w:val="24"/>
          <w:szCs w:val="24"/>
        </w:rPr>
        <w:t xml:space="preserve"> </w:t>
      </w:r>
      <w:r w:rsidRPr="00572F8A">
        <w:rPr>
          <w:sz w:val="24"/>
          <w:szCs w:val="24"/>
        </w:rPr>
        <w:t>(Нүхэдтөө</w:t>
      </w:r>
      <w:r w:rsidRPr="00572F8A">
        <w:rPr>
          <w:spacing w:val="-3"/>
          <w:sz w:val="24"/>
          <w:szCs w:val="24"/>
        </w:rPr>
        <w:t xml:space="preserve"> </w:t>
      </w:r>
      <w:r w:rsidRPr="00572F8A">
        <w:rPr>
          <w:sz w:val="24"/>
          <w:szCs w:val="24"/>
        </w:rPr>
        <w:t>бэшэг</w:t>
      </w:r>
      <w:r w:rsidRPr="00572F8A">
        <w:rPr>
          <w:spacing w:val="-2"/>
          <w:sz w:val="24"/>
          <w:szCs w:val="24"/>
        </w:rPr>
        <w:t xml:space="preserve"> бэшэе).</w:t>
      </w:r>
    </w:p>
    <w:p w:rsidR="00572F8A" w:rsidRPr="00572F8A" w:rsidRDefault="00572F8A" w:rsidP="00D07F83">
      <w:pPr>
        <w:ind w:left="429" w:right="1557"/>
        <w:rPr>
          <w:sz w:val="24"/>
          <w:szCs w:val="24"/>
        </w:rPr>
      </w:pPr>
      <w:r w:rsidRPr="00572F8A">
        <w:rPr>
          <w:sz w:val="24"/>
          <w:szCs w:val="24"/>
        </w:rPr>
        <w:t>Учёба</w:t>
      </w:r>
      <w:r w:rsidRPr="00572F8A">
        <w:rPr>
          <w:spacing w:val="-8"/>
          <w:sz w:val="24"/>
          <w:szCs w:val="24"/>
        </w:rPr>
        <w:t xml:space="preserve"> </w:t>
      </w:r>
      <w:r w:rsidRPr="00572F8A">
        <w:rPr>
          <w:sz w:val="24"/>
          <w:szCs w:val="24"/>
        </w:rPr>
        <w:t>(hуралсал).</w:t>
      </w:r>
      <w:r w:rsidRPr="00572F8A">
        <w:rPr>
          <w:spacing w:val="-6"/>
          <w:sz w:val="24"/>
          <w:szCs w:val="24"/>
        </w:rPr>
        <w:t xml:space="preserve"> </w:t>
      </w:r>
      <w:r w:rsidRPr="00572F8A">
        <w:rPr>
          <w:sz w:val="24"/>
          <w:szCs w:val="24"/>
        </w:rPr>
        <w:t>Известные</w:t>
      </w:r>
      <w:r w:rsidRPr="00572F8A">
        <w:rPr>
          <w:spacing w:val="-7"/>
          <w:sz w:val="24"/>
          <w:szCs w:val="24"/>
        </w:rPr>
        <w:t xml:space="preserve"> </w:t>
      </w:r>
      <w:r w:rsidRPr="00572F8A">
        <w:rPr>
          <w:sz w:val="24"/>
          <w:szCs w:val="24"/>
        </w:rPr>
        <w:t>учебные</w:t>
      </w:r>
      <w:r w:rsidRPr="00572F8A">
        <w:rPr>
          <w:spacing w:val="-9"/>
          <w:sz w:val="24"/>
          <w:szCs w:val="24"/>
        </w:rPr>
        <w:t xml:space="preserve"> </w:t>
      </w:r>
      <w:r w:rsidRPr="00572F8A">
        <w:rPr>
          <w:sz w:val="24"/>
          <w:szCs w:val="24"/>
        </w:rPr>
        <w:t>заведения</w:t>
      </w:r>
      <w:r w:rsidRPr="00572F8A">
        <w:rPr>
          <w:spacing w:val="-7"/>
          <w:sz w:val="24"/>
          <w:szCs w:val="24"/>
        </w:rPr>
        <w:t xml:space="preserve"> </w:t>
      </w:r>
      <w:r w:rsidRPr="00572F8A">
        <w:rPr>
          <w:sz w:val="24"/>
          <w:szCs w:val="24"/>
        </w:rPr>
        <w:t>(Мэдээжэ</w:t>
      </w:r>
      <w:r w:rsidRPr="00572F8A">
        <w:rPr>
          <w:spacing w:val="-8"/>
          <w:sz w:val="24"/>
          <w:szCs w:val="24"/>
        </w:rPr>
        <w:t xml:space="preserve"> </w:t>
      </w:r>
      <w:r w:rsidRPr="00572F8A">
        <w:rPr>
          <w:sz w:val="24"/>
          <w:szCs w:val="24"/>
        </w:rPr>
        <w:t>һургуулинууд). Мой день, отдых (Минии ажабайдал). Летние каникулы (Зунай амаралта).</w:t>
      </w:r>
    </w:p>
    <w:p w:rsidR="00572F8A" w:rsidRPr="00572F8A" w:rsidRDefault="00572F8A" w:rsidP="00D07F83">
      <w:pPr>
        <w:ind w:left="429" w:right="137"/>
        <w:rPr>
          <w:sz w:val="24"/>
          <w:szCs w:val="24"/>
        </w:rPr>
      </w:pPr>
      <w:r w:rsidRPr="00572F8A">
        <w:rPr>
          <w:sz w:val="24"/>
          <w:szCs w:val="24"/>
        </w:rPr>
        <w:t>Здоровый</w:t>
      </w:r>
      <w:r w:rsidRPr="00572F8A">
        <w:rPr>
          <w:spacing w:val="-3"/>
          <w:sz w:val="24"/>
          <w:szCs w:val="24"/>
        </w:rPr>
        <w:t xml:space="preserve"> </w:t>
      </w:r>
      <w:r w:rsidRPr="00572F8A">
        <w:rPr>
          <w:sz w:val="24"/>
          <w:szCs w:val="24"/>
        </w:rPr>
        <w:t>образ</w:t>
      </w:r>
      <w:r w:rsidRPr="00572F8A">
        <w:rPr>
          <w:spacing w:val="-3"/>
          <w:sz w:val="24"/>
          <w:szCs w:val="24"/>
        </w:rPr>
        <w:t xml:space="preserve"> </w:t>
      </w:r>
      <w:r w:rsidRPr="00572F8A">
        <w:rPr>
          <w:sz w:val="24"/>
          <w:szCs w:val="24"/>
        </w:rPr>
        <w:t>жизни</w:t>
      </w:r>
      <w:r w:rsidRPr="00572F8A">
        <w:rPr>
          <w:spacing w:val="-5"/>
          <w:sz w:val="24"/>
          <w:szCs w:val="24"/>
        </w:rPr>
        <w:t xml:space="preserve"> </w:t>
      </w:r>
      <w:r w:rsidRPr="00572F8A">
        <w:rPr>
          <w:sz w:val="24"/>
          <w:szCs w:val="24"/>
        </w:rPr>
        <w:t>(Элүүр</w:t>
      </w:r>
      <w:r w:rsidRPr="00572F8A">
        <w:rPr>
          <w:spacing w:val="-3"/>
          <w:sz w:val="24"/>
          <w:szCs w:val="24"/>
        </w:rPr>
        <w:t xml:space="preserve"> </w:t>
      </w:r>
      <w:r w:rsidRPr="00572F8A">
        <w:rPr>
          <w:sz w:val="24"/>
          <w:szCs w:val="24"/>
        </w:rPr>
        <w:t>энхэ</w:t>
      </w:r>
      <w:r w:rsidRPr="00572F8A">
        <w:rPr>
          <w:spacing w:val="-6"/>
          <w:sz w:val="24"/>
          <w:szCs w:val="24"/>
        </w:rPr>
        <w:t xml:space="preserve"> </w:t>
      </w:r>
      <w:r w:rsidRPr="00572F8A">
        <w:rPr>
          <w:sz w:val="24"/>
          <w:szCs w:val="24"/>
        </w:rPr>
        <w:t>байдал).</w:t>
      </w:r>
      <w:r w:rsidRPr="00572F8A">
        <w:rPr>
          <w:spacing w:val="-3"/>
          <w:sz w:val="24"/>
          <w:szCs w:val="24"/>
        </w:rPr>
        <w:t xml:space="preserve"> </w:t>
      </w:r>
      <w:r w:rsidRPr="00572F8A">
        <w:rPr>
          <w:sz w:val="24"/>
          <w:szCs w:val="24"/>
        </w:rPr>
        <w:t>Человек</w:t>
      </w:r>
      <w:r w:rsidRPr="00572F8A">
        <w:rPr>
          <w:spacing w:val="-3"/>
          <w:sz w:val="24"/>
          <w:szCs w:val="24"/>
        </w:rPr>
        <w:t xml:space="preserve"> </w:t>
      </w:r>
      <w:r w:rsidRPr="00572F8A">
        <w:rPr>
          <w:sz w:val="24"/>
          <w:szCs w:val="24"/>
        </w:rPr>
        <w:t>и</w:t>
      </w:r>
      <w:r w:rsidRPr="00572F8A">
        <w:rPr>
          <w:spacing w:val="-3"/>
          <w:sz w:val="24"/>
          <w:szCs w:val="24"/>
        </w:rPr>
        <w:t xml:space="preserve"> </w:t>
      </w:r>
      <w:r w:rsidRPr="00572F8A">
        <w:rPr>
          <w:sz w:val="24"/>
          <w:szCs w:val="24"/>
        </w:rPr>
        <w:t>природа(Хүн</w:t>
      </w:r>
      <w:r w:rsidRPr="00572F8A">
        <w:rPr>
          <w:spacing w:val="-5"/>
          <w:sz w:val="24"/>
          <w:szCs w:val="24"/>
        </w:rPr>
        <w:t xml:space="preserve"> </w:t>
      </w:r>
      <w:r w:rsidRPr="00572F8A">
        <w:rPr>
          <w:sz w:val="24"/>
          <w:szCs w:val="24"/>
        </w:rPr>
        <w:t>ба</w:t>
      </w:r>
      <w:r w:rsidRPr="00572F8A">
        <w:rPr>
          <w:spacing w:val="-4"/>
          <w:sz w:val="24"/>
          <w:szCs w:val="24"/>
        </w:rPr>
        <w:t xml:space="preserve"> </w:t>
      </w:r>
      <w:r w:rsidRPr="00572F8A">
        <w:rPr>
          <w:sz w:val="24"/>
          <w:szCs w:val="24"/>
        </w:rPr>
        <w:t>байгаали). Путешествие (Аяншалга). Экскурсия по городу. (Хотын үзэсхэлэнүүд).</w:t>
      </w:r>
    </w:p>
    <w:p w:rsidR="00572F8A" w:rsidRPr="00572F8A" w:rsidRDefault="00572F8A" w:rsidP="00D07F83">
      <w:pPr>
        <w:ind w:left="1" w:right="137" w:firstLine="427"/>
        <w:rPr>
          <w:sz w:val="24"/>
          <w:szCs w:val="24"/>
        </w:rPr>
      </w:pPr>
      <w:r w:rsidRPr="00572F8A">
        <w:rPr>
          <w:sz w:val="24"/>
          <w:szCs w:val="24"/>
        </w:rPr>
        <w:t>Моя</w:t>
      </w:r>
      <w:r w:rsidRPr="00572F8A">
        <w:rPr>
          <w:spacing w:val="-13"/>
          <w:sz w:val="24"/>
          <w:szCs w:val="24"/>
        </w:rPr>
        <w:t xml:space="preserve"> </w:t>
      </w:r>
      <w:r w:rsidRPr="00572F8A">
        <w:rPr>
          <w:sz w:val="24"/>
          <w:szCs w:val="24"/>
        </w:rPr>
        <w:t>семья,</w:t>
      </w:r>
      <w:r w:rsidRPr="00572F8A">
        <w:rPr>
          <w:spacing w:val="-13"/>
          <w:sz w:val="24"/>
          <w:szCs w:val="24"/>
        </w:rPr>
        <w:t xml:space="preserve"> </w:t>
      </w:r>
      <w:r w:rsidRPr="00572F8A">
        <w:rPr>
          <w:sz w:val="24"/>
          <w:szCs w:val="24"/>
        </w:rPr>
        <w:t>родословная</w:t>
      </w:r>
      <w:r w:rsidRPr="00572F8A">
        <w:rPr>
          <w:spacing w:val="-13"/>
          <w:sz w:val="24"/>
          <w:szCs w:val="24"/>
        </w:rPr>
        <w:t xml:space="preserve"> </w:t>
      </w:r>
      <w:r w:rsidRPr="00572F8A">
        <w:rPr>
          <w:sz w:val="24"/>
          <w:szCs w:val="24"/>
        </w:rPr>
        <w:t>(Минии</w:t>
      </w:r>
      <w:r w:rsidRPr="00572F8A">
        <w:rPr>
          <w:spacing w:val="-12"/>
          <w:sz w:val="24"/>
          <w:szCs w:val="24"/>
        </w:rPr>
        <w:t xml:space="preserve"> </w:t>
      </w:r>
      <w:r w:rsidRPr="00572F8A">
        <w:rPr>
          <w:sz w:val="24"/>
          <w:szCs w:val="24"/>
        </w:rPr>
        <w:t>бүлэ,</w:t>
      </w:r>
      <w:r w:rsidRPr="00572F8A">
        <w:rPr>
          <w:spacing w:val="-10"/>
          <w:sz w:val="24"/>
          <w:szCs w:val="24"/>
        </w:rPr>
        <w:t xml:space="preserve"> </w:t>
      </w:r>
      <w:r w:rsidRPr="00572F8A">
        <w:rPr>
          <w:sz w:val="24"/>
          <w:szCs w:val="24"/>
        </w:rPr>
        <w:t>уг</w:t>
      </w:r>
      <w:r w:rsidRPr="00572F8A">
        <w:rPr>
          <w:spacing w:val="-13"/>
          <w:sz w:val="24"/>
          <w:szCs w:val="24"/>
        </w:rPr>
        <w:t xml:space="preserve"> </w:t>
      </w:r>
      <w:r w:rsidRPr="00572F8A">
        <w:rPr>
          <w:sz w:val="24"/>
          <w:szCs w:val="24"/>
        </w:rPr>
        <w:t>гарбал).</w:t>
      </w:r>
      <w:r w:rsidRPr="00572F8A">
        <w:rPr>
          <w:spacing w:val="-14"/>
          <w:sz w:val="24"/>
          <w:szCs w:val="24"/>
        </w:rPr>
        <w:t xml:space="preserve"> </w:t>
      </w:r>
      <w:r w:rsidRPr="00572F8A">
        <w:rPr>
          <w:sz w:val="24"/>
          <w:szCs w:val="24"/>
        </w:rPr>
        <w:t>История</w:t>
      </w:r>
      <w:r w:rsidRPr="00572F8A">
        <w:rPr>
          <w:spacing w:val="-13"/>
          <w:sz w:val="24"/>
          <w:szCs w:val="24"/>
        </w:rPr>
        <w:t xml:space="preserve"> </w:t>
      </w:r>
      <w:r w:rsidRPr="00572F8A">
        <w:rPr>
          <w:sz w:val="24"/>
          <w:szCs w:val="24"/>
        </w:rPr>
        <w:t>моей</w:t>
      </w:r>
      <w:r w:rsidRPr="00572F8A">
        <w:rPr>
          <w:spacing w:val="-12"/>
          <w:sz w:val="24"/>
          <w:szCs w:val="24"/>
        </w:rPr>
        <w:t xml:space="preserve"> </w:t>
      </w:r>
      <w:r w:rsidRPr="00572F8A">
        <w:rPr>
          <w:sz w:val="24"/>
          <w:szCs w:val="24"/>
        </w:rPr>
        <w:t>семьи,</w:t>
      </w:r>
      <w:r w:rsidRPr="00572F8A">
        <w:rPr>
          <w:spacing w:val="-13"/>
          <w:sz w:val="24"/>
          <w:szCs w:val="24"/>
        </w:rPr>
        <w:t xml:space="preserve"> </w:t>
      </w:r>
      <w:r w:rsidRPr="00572F8A">
        <w:rPr>
          <w:sz w:val="24"/>
          <w:szCs w:val="24"/>
        </w:rPr>
        <w:t>моего</w:t>
      </w:r>
      <w:r w:rsidRPr="00572F8A">
        <w:rPr>
          <w:spacing w:val="-13"/>
          <w:sz w:val="24"/>
          <w:szCs w:val="24"/>
        </w:rPr>
        <w:t xml:space="preserve"> </w:t>
      </w:r>
      <w:r w:rsidRPr="00572F8A">
        <w:rPr>
          <w:sz w:val="24"/>
          <w:szCs w:val="24"/>
        </w:rPr>
        <w:t>рода</w:t>
      </w:r>
      <w:r w:rsidRPr="00572F8A">
        <w:rPr>
          <w:spacing w:val="-12"/>
          <w:sz w:val="24"/>
          <w:szCs w:val="24"/>
        </w:rPr>
        <w:t xml:space="preserve"> </w:t>
      </w:r>
      <w:r w:rsidRPr="00572F8A">
        <w:rPr>
          <w:sz w:val="24"/>
          <w:szCs w:val="24"/>
        </w:rPr>
        <w:t>(Манай бүлын, угай түүхэ).</w:t>
      </w:r>
    </w:p>
    <w:p w:rsidR="00572F8A" w:rsidRPr="00572F8A" w:rsidRDefault="00572F8A" w:rsidP="00D07F83">
      <w:pPr>
        <w:ind w:left="429" w:right="728"/>
        <w:rPr>
          <w:sz w:val="24"/>
          <w:szCs w:val="24"/>
        </w:rPr>
      </w:pPr>
      <w:r w:rsidRPr="00572F8A">
        <w:rPr>
          <w:sz w:val="24"/>
          <w:szCs w:val="24"/>
        </w:rPr>
        <w:t>Культура,</w:t>
      </w:r>
      <w:r w:rsidRPr="00572F8A">
        <w:rPr>
          <w:spacing w:val="-5"/>
          <w:sz w:val="24"/>
          <w:szCs w:val="24"/>
        </w:rPr>
        <w:t xml:space="preserve"> </w:t>
      </w:r>
      <w:r w:rsidRPr="00572F8A">
        <w:rPr>
          <w:sz w:val="24"/>
          <w:szCs w:val="24"/>
        </w:rPr>
        <w:t>традиции</w:t>
      </w:r>
      <w:r w:rsidRPr="00572F8A">
        <w:rPr>
          <w:spacing w:val="-5"/>
          <w:sz w:val="24"/>
          <w:szCs w:val="24"/>
        </w:rPr>
        <w:t xml:space="preserve"> </w:t>
      </w:r>
      <w:r w:rsidRPr="00572F8A">
        <w:rPr>
          <w:sz w:val="24"/>
          <w:szCs w:val="24"/>
        </w:rPr>
        <w:t>(Соел,</w:t>
      </w:r>
      <w:r w:rsidRPr="00572F8A">
        <w:rPr>
          <w:spacing w:val="-5"/>
          <w:sz w:val="24"/>
          <w:szCs w:val="24"/>
        </w:rPr>
        <w:t xml:space="preserve"> </w:t>
      </w:r>
      <w:r w:rsidRPr="00572F8A">
        <w:rPr>
          <w:sz w:val="24"/>
          <w:szCs w:val="24"/>
        </w:rPr>
        <w:t>ёhо</w:t>
      </w:r>
      <w:r w:rsidRPr="00572F8A">
        <w:rPr>
          <w:spacing w:val="-5"/>
          <w:sz w:val="24"/>
          <w:szCs w:val="24"/>
        </w:rPr>
        <w:t xml:space="preserve"> </w:t>
      </w:r>
      <w:r w:rsidRPr="00572F8A">
        <w:rPr>
          <w:sz w:val="24"/>
          <w:szCs w:val="24"/>
        </w:rPr>
        <w:t>заншал).</w:t>
      </w:r>
      <w:r w:rsidRPr="00572F8A">
        <w:rPr>
          <w:spacing w:val="-5"/>
          <w:sz w:val="24"/>
          <w:szCs w:val="24"/>
        </w:rPr>
        <w:t xml:space="preserve"> </w:t>
      </w:r>
      <w:r w:rsidRPr="00572F8A">
        <w:rPr>
          <w:sz w:val="24"/>
          <w:szCs w:val="24"/>
        </w:rPr>
        <w:t>Бурятский</w:t>
      </w:r>
      <w:r w:rsidRPr="00572F8A">
        <w:rPr>
          <w:spacing w:val="-5"/>
          <w:sz w:val="24"/>
          <w:szCs w:val="24"/>
        </w:rPr>
        <w:t xml:space="preserve"> </w:t>
      </w:r>
      <w:r w:rsidRPr="00572F8A">
        <w:rPr>
          <w:sz w:val="24"/>
          <w:szCs w:val="24"/>
        </w:rPr>
        <w:t>календарь</w:t>
      </w:r>
      <w:r w:rsidRPr="00572F8A">
        <w:rPr>
          <w:spacing w:val="-5"/>
          <w:sz w:val="24"/>
          <w:szCs w:val="24"/>
        </w:rPr>
        <w:t xml:space="preserve"> </w:t>
      </w:r>
      <w:r w:rsidRPr="00572F8A">
        <w:rPr>
          <w:sz w:val="24"/>
          <w:szCs w:val="24"/>
        </w:rPr>
        <w:t>(Буряад</w:t>
      </w:r>
      <w:r w:rsidRPr="00572F8A">
        <w:rPr>
          <w:spacing w:val="-3"/>
          <w:sz w:val="24"/>
          <w:szCs w:val="24"/>
        </w:rPr>
        <w:t xml:space="preserve"> </w:t>
      </w:r>
      <w:r w:rsidRPr="00572F8A">
        <w:rPr>
          <w:sz w:val="24"/>
          <w:szCs w:val="24"/>
        </w:rPr>
        <w:t>литэ). Профессия журналиста. (Сэтгүүлшэнэй мэргэжэл).</w:t>
      </w:r>
    </w:p>
    <w:p w:rsidR="00572F8A" w:rsidRPr="00572F8A" w:rsidRDefault="00572F8A" w:rsidP="00D07F83">
      <w:pPr>
        <w:ind w:left="429"/>
        <w:rPr>
          <w:sz w:val="24"/>
          <w:szCs w:val="24"/>
        </w:rPr>
      </w:pPr>
      <w:r w:rsidRPr="00572F8A">
        <w:rPr>
          <w:sz w:val="24"/>
          <w:szCs w:val="24"/>
        </w:rPr>
        <w:t>Одежда</w:t>
      </w:r>
      <w:r w:rsidRPr="00572F8A">
        <w:rPr>
          <w:spacing w:val="-6"/>
          <w:sz w:val="24"/>
          <w:szCs w:val="24"/>
        </w:rPr>
        <w:t xml:space="preserve"> </w:t>
      </w:r>
      <w:r w:rsidRPr="00572F8A">
        <w:rPr>
          <w:sz w:val="24"/>
          <w:szCs w:val="24"/>
        </w:rPr>
        <w:t>(Хубсаhан).</w:t>
      </w:r>
      <w:r w:rsidRPr="00572F8A">
        <w:rPr>
          <w:spacing w:val="-2"/>
          <w:sz w:val="24"/>
          <w:szCs w:val="24"/>
        </w:rPr>
        <w:t xml:space="preserve"> </w:t>
      </w:r>
      <w:r w:rsidRPr="00572F8A">
        <w:rPr>
          <w:sz w:val="24"/>
          <w:szCs w:val="24"/>
        </w:rPr>
        <w:t>Мода</w:t>
      </w:r>
      <w:r w:rsidRPr="00572F8A">
        <w:rPr>
          <w:spacing w:val="-3"/>
          <w:sz w:val="24"/>
          <w:szCs w:val="24"/>
        </w:rPr>
        <w:t xml:space="preserve"> </w:t>
      </w:r>
      <w:r w:rsidRPr="00572F8A">
        <w:rPr>
          <w:sz w:val="24"/>
          <w:szCs w:val="24"/>
        </w:rPr>
        <w:t>разных</w:t>
      </w:r>
      <w:r w:rsidRPr="00572F8A">
        <w:rPr>
          <w:spacing w:val="-2"/>
          <w:sz w:val="24"/>
          <w:szCs w:val="24"/>
        </w:rPr>
        <w:t xml:space="preserve"> </w:t>
      </w:r>
      <w:r w:rsidRPr="00572F8A">
        <w:rPr>
          <w:sz w:val="24"/>
          <w:szCs w:val="24"/>
        </w:rPr>
        <w:t>эпох (Үе</w:t>
      </w:r>
      <w:r w:rsidRPr="00572F8A">
        <w:rPr>
          <w:spacing w:val="-3"/>
          <w:sz w:val="24"/>
          <w:szCs w:val="24"/>
        </w:rPr>
        <w:t xml:space="preserve"> </w:t>
      </w:r>
      <w:r w:rsidRPr="00572F8A">
        <w:rPr>
          <w:sz w:val="24"/>
          <w:szCs w:val="24"/>
        </w:rPr>
        <w:t>сагай</w:t>
      </w:r>
      <w:r w:rsidRPr="00572F8A">
        <w:rPr>
          <w:spacing w:val="-2"/>
          <w:sz w:val="24"/>
          <w:szCs w:val="24"/>
        </w:rPr>
        <w:t xml:space="preserve"> хубсаһан).</w:t>
      </w:r>
    </w:p>
    <w:p w:rsidR="00572F8A" w:rsidRPr="00572F8A" w:rsidRDefault="00572F8A" w:rsidP="00D07F83">
      <w:pPr>
        <w:spacing w:before="1" w:line="274" w:lineRule="exact"/>
        <w:ind w:left="429"/>
        <w:outlineLvl w:val="1"/>
        <w:rPr>
          <w:b/>
          <w:bCs/>
          <w:sz w:val="24"/>
          <w:szCs w:val="24"/>
        </w:rPr>
      </w:pPr>
      <w:r w:rsidRPr="00572F8A">
        <w:rPr>
          <w:b/>
          <w:bCs/>
          <w:spacing w:val="-2"/>
          <w:sz w:val="24"/>
          <w:szCs w:val="24"/>
        </w:rPr>
        <w:t>Говорение.</w:t>
      </w:r>
    </w:p>
    <w:p w:rsidR="00572F8A" w:rsidRPr="00572F8A" w:rsidRDefault="00572F8A" w:rsidP="00D07F83">
      <w:pPr>
        <w:ind w:left="1" w:right="138" w:firstLine="427"/>
        <w:rPr>
          <w:sz w:val="24"/>
          <w:szCs w:val="24"/>
        </w:rPr>
      </w:pPr>
      <w:r w:rsidRPr="00572F8A">
        <w:rPr>
          <w:b/>
          <w:sz w:val="24"/>
          <w:szCs w:val="24"/>
        </w:rPr>
        <w:t xml:space="preserve">Диалогическая речь. </w:t>
      </w:r>
      <w:r w:rsidRPr="00572F8A">
        <w:rPr>
          <w:sz w:val="24"/>
          <w:szCs w:val="24"/>
        </w:rPr>
        <w:t>В 7 классе осуществляется развитие таких речевых умений, как ведение диалога этикетного характера, диалог-расспрос, диалог-побуждение к действию, усложняется предметное содержание речи, увеличивается количество реплик,</w:t>
      </w:r>
      <w:r w:rsidRPr="00572F8A">
        <w:rPr>
          <w:spacing w:val="-1"/>
          <w:sz w:val="24"/>
          <w:szCs w:val="24"/>
        </w:rPr>
        <w:t xml:space="preserve"> </w:t>
      </w:r>
      <w:r w:rsidRPr="00572F8A">
        <w:rPr>
          <w:sz w:val="24"/>
          <w:szCs w:val="24"/>
        </w:rPr>
        <w:t>произносимых в ходе диалога, становится более разнообразным языковое оформление речи.</w:t>
      </w:r>
    </w:p>
    <w:p w:rsidR="00572F8A" w:rsidRPr="00572F8A" w:rsidRDefault="00572F8A" w:rsidP="00D07F83">
      <w:pPr>
        <w:ind w:left="429" w:right="137"/>
        <w:rPr>
          <w:sz w:val="24"/>
          <w:szCs w:val="24"/>
        </w:rPr>
      </w:pPr>
      <w:r w:rsidRPr="00572F8A">
        <w:rPr>
          <w:sz w:val="24"/>
          <w:szCs w:val="24"/>
        </w:rPr>
        <w:t>Обучение</w:t>
      </w:r>
      <w:r w:rsidRPr="00572F8A">
        <w:rPr>
          <w:spacing w:val="-5"/>
          <w:sz w:val="24"/>
          <w:szCs w:val="24"/>
        </w:rPr>
        <w:t xml:space="preserve"> </w:t>
      </w:r>
      <w:r w:rsidRPr="00572F8A">
        <w:rPr>
          <w:sz w:val="24"/>
          <w:szCs w:val="24"/>
        </w:rPr>
        <w:t>ведению</w:t>
      </w:r>
      <w:r w:rsidRPr="00572F8A">
        <w:rPr>
          <w:spacing w:val="-4"/>
          <w:sz w:val="24"/>
          <w:szCs w:val="24"/>
        </w:rPr>
        <w:t xml:space="preserve"> </w:t>
      </w:r>
      <w:r w:rsidRPr="00572F8A">
        <w:rPr>
          <w:sz w:val="24"/>
          <w:szCs w:val="24"/>
        </w:rPr>
        <w:t>диалогов</w:t>
      </w:r>
      <w:r w:rsidRPr="00572F8A">
        <w:rPr>
          <w:spacing w:val="-5"/>
          <w:sz w:val="24"/>
          <w:szCs w:val="24"/>
        </w:rPr>
        <w:t xml:space="preserve"> </w:t>
      </w:r>
      <w:r w:rsidRPr="00572F8A">
        <w:rPr>
          <w:sz w:val="24"/>
          <w:szCs w:val="24"/>
        </w:rPr>
        <w:t>этикетного</w:t>
      </w:r>
      <w:r w:rsidRPr="00572F8A">
        <w:rPr>
          <w:spacing w:val="-7"/>
          <w:sz w:val="24"/>
          <w:szCs w:val="24"/>
        </w:rPr>
        <w:t xml:space="preserve"> </w:t>
      </w:r>
      <w:r w:rsidRPr="00572F8A">
        <w:rPr>
          <w:sz w:val="24"/>
          <w:szCs w:val="24"/>
        </w:rPr>
        <w:t>характера</w:t>
      </w:r>
      <w:r w:rsidRPr="00572F8A">
        <w:rPr>
          <w:spacing w:val="-6"/>
          <w:sz w:val="24"/>
          <w:szCs w:val="24"/>
        </w:rPr>
        <w:t xml:space="preserve"> </w:t>
      </w:r>
      <w:r w:rsidRPr="00572F8A">
        <w:rPr>
          <w:sz w:val="24"/>
          <w:szCs w:val="24"/>
        </w:rPr>
        <w:t>включает</w:t>
      </w:r>
      <w:r w:rsidRPr="00572F8A">
        <w:rPr>
          <w:spacing w:val="-4"/>
          <w:sz w:val="24"/>
          <w:szCs w:val="24"/>
        </w:rPr>
        <w:t xml:space="preserve"> </w:t>
      </w:r>
      <w:r w:rsidRPr="00572F8A">
        <w:rPr>
          <w:sz w:val="24"/>
          <w:szCs w:val="24"/>
        </w:rPr>
        <w:t>такие</w:t>
      </w:r>
      <w:r w:rsidRPr="00572F8A">
        <w:rPr>
          <w:spacing w:val="-5"/>
          <w:sz w:val="24"/>
          <w:szCs w:val="24"/>
        </w:rPr>
        <w:t xml:space="preserve"> </w:t>
      </w:r>
      <w:r w:rsidRPr="00572F8A">
        <w:rPr>
          <w:sz w:val="24"/>
          <w:szCs w:val="24"/>
        </w:rPr>
        <w:t>речевые</w:t>
      </w:r>
      <w:r w:rsidRPr="00572F8A">
        <w:rPr>
          <w:spacing w:val="-1"/>
          <w:sz w:val="24"/>
          <w:szCs w:val="24"/>
        </w:rPr>
        <w:t xml:space="preserve"> </w:t>
      </w:r>
      <w:r w:rsidRPr="00572F8A">
        <w:rPr>
          <w:sz w:val="24"/>
          <w:szCs w:val="24"/>
        </w:rPr>
        <w:t>умения</w:t>
      </w:r>
      <w:r w:rsidRPr="00572F8A">
        <w:rPr>
          <w:spacing w:val="-4"/>
          <w:sz w:val="24"/>
          <w:szCs w:val="24"/>
        </w:rPr>
        <w:t xml:space="preserve"> </w:t>
      </w:r>
      <w:r w:rsidRPr="00572F8A">
        <w:rPr>
          <w:sz w:val="24"/>
          <w:szCs w:val="24"/>
        </w:rPr>
        <w:t>как: начать, поддержать и закончить разговор;</w:t>
      </w:r>
    </w:p>
    <w:p w:rsidR="00572F8A" w:rsidRPr="00572F8A" w:rsidRDefault="00572F8A" w:rsidP="00D07F83">
      <w:pPr>
        <w:ind w:left="429" w:right="3192"/>
        <w:rPr>
          <w:sz w:val="24"/>
          <w:szCs w:val="24"/>
        </w:rPr>
      </w:pPr>
      <w:r w:rsidRPr="00572F8A">
        <w:rPr>
          <w:sz w:val="24"/>
          <w:szCs w:val="24"/>
        </w:rPr>
        <w:t>поздравить,</w:t>
      </w:r>
      <w:r w:rsidRPr="00572F8A">
        <w:rPr>
          <w:spacing w:val="-6"/>
          <w:sz w:val="24"/>
          <w:szCs w:val="24"/>
        </w:rPr>
        <w:t xml:space="preserve"> </w:t>
      </w:r>
      <w:r w:rsidRPr="00572F8A">
        <w:rPr>
          <w:sz w:val="24"/>
          <w:szCs w:val="24"/>
        </w:rPr>
        <w:t>выразить</w:t>
      </w:r>
      <w:r w:rsidRPr="00572F8A">
        <w:rPr>
          <w:spacing w:val="-7"/>
          <w:sz w:val="24"/>
          <w:szCs w:val="24"/>
        </w:rPr>
        <w:t xml:space="preserve"> </w:t>
      </w:r>
      <w:r w:rsidRPr="00572F8A">
        <w:rPr>
          <w:sz w:val="24"/>
          <w:szCs w:val="24"/>
        </w:rPr>
        <w:t>пожелания</w:t>
      </w:r>
      <w:r w:rsidRPr="00572F8A">
        <w:rPr>
          <w:spacing w:val="-6"/>
          <w:sz w:val="24"/>
          <w:szCs w:val="24"/>
        </w:rPr>
        <w:t xml:space="preserve"> </w:t>
      </w:r>
      <w:r w:rsidRPr="00572F8A">
        <w:rPr>
          <w:sz w:val="24"/>
          <w:szCs w:val="24"/>
        </w:rPr>
        <w:t>и</w:t>
      </w:r>
      <w:r w:rsidRPr="00572F8A">
        <w:rPr>
          <w:spacing w:val="-6"/>
          <w:sz w:val="24"/>
          <w:szCs w:val="24"/>
        </w:rPr>
        <w:t xml:space="preserve"> </w:t>
      </w:r>
      <w:r w:rsidRPr="00572F8A">
        <w:rPr>
          <w:sz w:val="24"/>
          <w:szCs w:val="24"/>
        </w:rPr>
        <w:t>отреагировать</w:t>
      </w:r>
      <w:r w:rsidRPr="00572F8A">
        <w:rPr>
          <w:spacing w:val="-5"/>
          <w:sz w:val="24"/>
          <w:szCs w:val="24"/>
        </w:rPr>
        <w:t xml:space="preserve"> </w:t>
      </w:r>
      <w:r w:rsidRPr="00572F8A">
        <w:rPr>
          <w:sz w:val="24"/>
          <w:szCs w:val="24"/>
        </w:rPr>
        <w:t>на</w:t>
      </w:r>
      <w:r w:rsidRPr="00572F8A">
        <w:rPr>
          <w:spacing w:val="-7"/>
          <w:sz w:val="24"/>
          <w:szCs w:val="24"/>
        </w:rPr>
        <w:t xml:space="preserve"> </w:t>
      </w:r>
      <w:r w:rsidRPr="00572F8A">
        <w:rPr>
          <w:sz w:val="24"/>
          <w:szCs w:val="24"/>
        </w:rPr>
        <w:t>них; выразить благодарность;</w:t>
      </w:r>
    </w:p>
    <w:p w:rsidR="00572F8A" w:rsidRPr="00572F8A" w:rsidRDefault="00572F8A" w:rsidP="00D07F83">
      <w:pPr>
        <w:ind w:left="429"/>
        <w:rPr>
          <w:sz w:val="24"/>
          <w:szCs w:val="24"/>
        </w:rPr>
      </w:pPr>
      <w:r w:rsidRPr="00572F8A">
        <w:rPr>
          <w:sz w:val="24"/>
          <w:szCs w:val="24"/>
        </w:rPr>
        <w:t>вежливо</w:t>
      </w:r>
      <w:r w:rsidRPr="00572F8A">
        <w:rPr>
          <w:spacing w:val="-4"/>
          <w:sz w:val="24"/>
          <w:szCs w:val="24"/>
        </w:rPr>
        <w:t xml:space="preserve"> </w:t>
      </w:r>
      <w:r w:rsidRPr="00572F8A">
        <w:rPr>
          <w:sz w:val="24"/>
          <w:szCs w:val="24"/>
        </w:rPr>
        <w:t>переспросить,</w:t>
      </w:r>
      <w:r w:rsidRPr="00572F8A">
        <w:rPr>
          <w:spacing w:val="-4"/>
          <w:sz w:val="24"/>
          <w:szCs w:val="24"/>
        </w:rPr>
        <w:t xml:space="preserve"> </w:t>
      </w:r>
      <w:r w:rsidRPr="00572F8A">
        <w:rPr>
          <w:sz w:val="24"/>
          <w:szCs w:val="24"/>
        </w:rPr>
        <w:t>выразить</w:t>
      </w:r>
      <w:r w:rsidRPr="00572F8A">
        <w:rPr>
          <w:spacing w:val="-3"/>
          <w:sz w:val="24"/>
          <w:szCs w:val="24"/>
        </w:rPr>
        <w:t xml:space="preserve"> </w:t>
      </w:r>
      <w:r w:rsidRPr="00572F8A">
        <w:rPr>
          <w:sz w:val="24"/>
          <w:szCs w:val="24"/>
        </w:rPr>
        <w:t>согласие,</w:t>
      </w:r>
      <w:r w:rsidRPr="00572F8A">
        <w:rPr>
          <w:spacing w:val="-3"/>
          <w:sz w:val="24"/>
          <w:szCs w:val="24"/>
        </w:rPr>
        <w:t xml:space="preserve"> </w:t>
      </w:r>
      <w:r w:rsidRPr="00572F8A">
        <w:rPr>
          <w:spacing w:val="-2"/>
          <w:sz w:val="24"/>
          <w:szCs w:val="24"/>
        </w:rPr>
        <w:t>отказ.</w:t>
      </w:r>
    </w:p>
    <w:p w:rsidR="00572F8A" w:rsidRPr="00572F8A" w:rsidRDefault="00572F8A" w:rsidP="00D07F83">
      <w:pPr>
        <w:ind w:left="429"/>
        <w:rPr>
          <w:sz w:val="24"/>
          <w:szCs w:val="24"/>
        </w:rPr>
      </w:pPr>
      <w:r w:rsidRPr="00572F8A">
        <w:rPr>
          <w:sz w:val="24"/>
          <w:szCs w:val="24"/>
        </w:rPr>
        <w:t>Объём</w:t>
      </w:r>
      <w:r w:rsidRPr="00572F8A">
        <w:rPr>
          <w:spacing w:val="-6"/>
          <w:sz w:val="24"/>
          <w:szCs w:val="24"/>
        </w:rPr>
        <w:t xml:space="preserve"> </w:t>
      </w:r>
      <w:r w:rsidRPr="00572F8A">
        <w:rPr>
          <w:sz w:val="24"/>
          <w:szCs w:val="24"/>
        </w:rPr>
        <w:t>диалогов</w:t>
      </w:r>
      <w:r w:rsidRPr="00572F8A">
        <w:rPr>
          <w:spacing w:val="-3"/>
          <w:sz w:val="24"/>
          <w:szCs w:val="24"/>
        </w:rPr>
        <w:t xml:space="preserve"> </w:t>
      </w:r>
      <w:r w:rsidRPr="00572F8A">
        <w:rPr>
          <w:sz w:val="24"/>
          <w:szCs w:val="24"/>
        </w:rPr>
        <w:t>–</w:t>
      </w:r>
      <w:r w:rsidRPr="00572F8A">
        <w:rPr>
          <w:spacing w:val="-1"/>
          <w:sz w:val="24"/>
          <w:szCs w:val="24"/>
        </w:rPr>
        <w:t xml:space="preserve"> </w:t>
      </w:r>
      <w:r w:rsidRPr="00572F8A">
        <w:rPr>
          <w:sz w:val="24"/>
          <w:szCs w:val="24"/>
        </w:rPr>
        <w:t>до</w:t>
      </w:r>
      <w:r w:rsidRPr="00572F8A">
        <w:rPr>
          <w:spacing w:val="-2"/>
          <w:sz w:val="24"/>
          <w:szCs w:val="24"/>
        </w:rPr>
        <w:t xml:space="preserve"> </w:t>
      </w:r>
      <w:r w:rsidRPr="00572F8A">
        <w:rPr>
          <w:sz w:val="24"/>
          <w:szCs w:val="24"/>
        </w:rPr>
        <w:t>3</w:t>
      </w:r>
      <w:r w:rsidRPr="00572F8A">
        <w:rPr>
          <w:spacing w:val="-2"/>
          <w:sz w:val="24"/>
          <w:szCs w:val="24"/>
        </w:rPr>
        <w:t xml:space="preserve"> </w:t>
      </w:r>
      <w:r w:rsidRPr="00572F8A">
        <w:rPr>
          <w:sz w:val="24"/>
          <w:szCs w:val="24"/>
        </w:rPr>
        <w:t>реплик</w:t>
      </w:r>
      <w:r w:rsidRPr="00572F8A">
        <w:rPr>
          <w:spacing w:val="-1"/>
          <w:sz w:val="24"/>
          <w:szCs w:val="24"/>
        </w:rPr>
        <w:t xml:space="preserve"> </w:t>
      </w:r>
      <w:r w:rsidRPr="00572F8A">
        <w:rPr>
          <w:sz w:val="24"/>
          <w:szCs w:val="24"/>
        </w:rPr>
        <w:t>со</w:t>
      </w:r>
      <w:r w:rsidRPr="00572F8A">
        <w:rPr>
          <w:spacing w:val="-2"/>
          <w:sz w:val="24"/>
          <w:szCs w:val="24"/>
        </w:rPr>
        <w:t xml:space="preserve"> </w:t>
      </w:r>
      <w:r w:rsidRPr="00572F8A">
        <w:rPr>
          <w:sz w:val="24"/>
          <w:szCs w:val="24"/>
        </w:rPr>
        <w:t>стороны</w:t>
      </w:r>
      <w:r w:rsidRPr="00572F8A">
        <w:rPr>
          <w:spacing w:val="-2"/>
          <w:sz w:val="24"/>
          <w:szCs w:val="24"/>
        </w:rPr>
        <w:t xml:space="preserve"> </w:t>
      </w:r>
      <w:r w:rsidRPr="00572F8A">
        <w:rPr>
          <w:sz w:val="24"/>
          <w:szCs w:val="24"/>
        </w:rPr>
        <w:t>каждого</w:t>
      </w:r>
      <w:r w:rsidRPr="00572F8A">
        <w:rPr>
          <w:spacing w:val="1"/>
          <w:sz w:val="24"/>
          <w:szCs w:val="24"/>
        </w:rPr>
        <w:t xml:space="preserve"> </w:t>
      </w:r>
      <w:r w:rsidRPr="00572F8A">
        <w:rPr>
          <w:spacing w:val="-2"/>
          <w:sz w:val="24"/>
          <w:szCs w:val="24"/>
        </w:rPr>
        <w:t>участника.</w:t>
      </w:r>
    </w:p>
    <w:p w:rsidR="00572F8A" w:rsidRPr="00572F8A" w:rsidRDefault="00572F8A" w:rsidP="00D07F83">
      <w:pPr>
        <w:ind w:left="1" w:right="136" w:firstLine="427"/>
        <w:rPr>
          <w:sz w:val="24"/>
          <w:szCs w:val="24"/>
        </w:rPr>
      </w:pPr>
      <w:r w:rsidRPr="00572F8A">
        <w:rPr>
          <w:sz w:val="24"/>
          <w:szCs w:val="24"/>
        </w:rPr>
        <w:t>При обучении ведению диалога-расспроса отрабатываются речевые умения запрашивать и сообщать фактическую информацию («хэн?» («кто?»), «юун?» («что?»), «хайшан гээд?» («как?»), «хаана?» («где?»), «хайшаа?» («куда?»), «хэзээ?» («когда?»), «хэнтэй?» («с кем?»),</w:t>
      </w:r>
    </w:p>
    <w:p w:rsidR="00572F8A" w:rsidRPr="00572F8A" w:rsidRDefault="00572F8A" w:rsidP="00D07F83">
      <w:pPr>
        <w:ind w:left="1" w:right="145"/>
        <w:rPr>
          <w:sz w:val="24"/>
          <w:szCs w:val="24"/>
        </w:rPr>
      </w:pPr>
      <w:r w:rsidRPr="00572F8A">
        <w:rPr>
          <w:sz w:val="24"/>
          <w:szCs w:val="24"/>
        </w:rPr>
        <w:t>«юундэ?»</w:t>
      </w:r>
      <w:r w:rsidRPr="00572F8A">
        <w:rPr>
          <w:spacing w:val="-14"/>
          <w:sz w:val="24"/>
          <w:szCs w:val="24"/>
        </w:rPr>
        <w:t xml:space="preserve"> </w:t>
      </w:r>
      <w:r w:rsidRPr="00572F8A">
        <w:rPr>
          <w:sz w:val="24"/>
          <w:szCs w:val="24"/>
        </w:rPr>
        <w:t>(«почему?»),</w:t>
      </w:r>
      <w:r w:rsidRPr="00572F8A">
        <w:rPr>
          <w:spacing w:val="-7"/>
          <w:sz w:val="24"/>
          <w:szCs w:val="24"/>
        </w:rPr>
        <w:t xml:space="preserve"> </w:t>
      </w:r>
      <w:r w:rsidRPr="00572F8A">
        <w:rPr>
          <w:sz w:val="24"/>
          <w:szCs w:val="24"/>
        </w:rPr>
        <w:t>переходя</w:t>
      </w:r>
      <w:r w:rsidRPr="00572F8A">
        <w:rPr>
          <w:spacing w:val="-9"/>
          <w:sz w:val="24"/>
          <w:szCs w:val="24"/>
        </w:rPr>
        <w:t xml:space="preserve"> </w:t>
      </w:r>
      <w:r w:rsidRPr="00572F8A">
        <w:rPr>
          <w:sz w:val="24"/>
          <w:szCs w:val="24"/>
        </w:rPr>
        <w:t>с</w:t>
      </w:r>
      <w:r w:rsidRPr="00572F8A">
        <w:rPr>
          <w:spacing w:val="-10"/>
          <w:sz w:val="24"/>
          <w:szCs w:val="24"/>
        </w:rPr>
        <w:t xml:space="preserve"> </w:t>
      </w:r>
      <w:r w:rsidRPr="00572F8A">
        <w:rPr>
          <w:sz w:val="24"/>
          <w:szCs w:val="24"/>
        </w:rPr>
        <w:t>позиции</w:t>
      </w:r>
      <w:r w:rsidRPr="00572F8A">
        <w:rPr>
          <w:spacing w:val="-8"/>
          <w:sz w:val="24"/>
          <w:szCs w:val="24"/>
        </w:rPr>
        <w:t xml:space="preserve"> </w:t>
      </w:r>
      <w:r w:rsidRPr="00572F8A">
        <w:rPr>
          <w:sz w:val="24"/>
          <w:szCs w:val="24"/>
        </w:rPr>
        <w:t>спрашивающего</w:t>
      </w:r>
      <w:r w:rsidRPr="00572F8A">
        <w:rPr>
          <w:spacing w:val="-9"/>
          <w:sz w:val="24"/>
          <w:szCs w:val="24"/>
        </w:rPr>
        <w:t xml:space="preserve"> </w:t>
      </w:r>
      <w:r w:rsidRPr="00572F8A">
        <w:rPr>
          <w:sz w:val="24"/>
          <w:szCs w:val="24"/>
        </w:rPr>
        <w:t>на</w:t>
      </w:r>
      <w:r w:rsidRPr="00572F8A">
        <w:rPr>
          <w:spacing w:val="-10"/>
          <w:sz w:val="24"/>
          <w:szCs w:val="24"/>
        </w:rPr>
        <w:t xml:space="preserve"> </w:t>
      </w:r>
      <w:r w:rsidRPr="00572F8A">
        <w:rPr>
          <w:sz w:val="24"/>
          <w:szCs w:val="24"/>
        </w:rPr>
        <w:t>позицию</w:t>
      </w:r>
      <w:r w:rsidRPr="00572F8A">
        <w:rPr>
          <w:spacing w:val="-9"/>
          <w:sz w:val="24"/>
          <w:szCs w:val="24"/>
        </w:rPr>
        <w:t xml:space="preserve"> </w:t>
      </w:r>
      <w:r w:rsidRPr="00572F8A">
        <w:rPr>
          <w:sz w:val="24"/>
          <w:szCs w:val="24"/>
        </w:rPr>
        <w:t>отвечающего.</w:t>
      </w:r>
      <w:r w:rsidRPr="00572F8A">
        <w:rPr>
          <w:spacing w:val="-7"/>
          <w:sz w:val="24"/>
          <w:szCs w:val="24"/>
        </w:rPr>
        <w:t xml:space="preserve"> </w:t>
      </w:r>
      <w:r w:rsidRPr="00572F8A">
        <w:rPr>
          <w:sz w:val="24"/>
          <w:szCs w:val="24"/>
        </w:rPr>
        <w:t>Объём диалогов – до 3-х реплик со стороны каждого участника.</w:t>
      </w:r>
    </w:p>
    <w:p w:rsidR="00572F8A" w:rsidRPr="00572F8A" w:rsidRDefault="00572F8A" w:rsidP="00D07F83">
      <w:pPr>
        <w:ind w:left="429" w:right="929"/>
        <w:rPr>
          <w:sz w:val="24"/>
          <w:szCs w:val="24"/>
        </w:rPr>
      </w:pPr>
      <w:r w:rsidRPr="00572F8A">
        <w:rPr>
          <w:sz w:val="24"/>
          <w:szCs w:val="24"/>
        </w:rPr>
        <w:t>При</w:t>
      </w:r>
      <w:r w:rsidRPr="00572F8A">
        <w:rPr>
          <w:spacing w:val="-5"/>
          <w:sz w:val="24"/>
          <w:szCs w:val="24"/>
        </w:rPr>
        <w:t xml:space="preserve"> </w:t>
      </w:r>
      <w:r w:rsidRPr="00572F8A">
        <w:rPr>
          <w:sz w:val="24"/>
          <w:szCs w:val="24"/>
        </w:rPr>
        <w:t>обучении</w:t>
      </w:r>
      <w:r w:rsidRPr="00572F8A">
        <w:rPr>
          <w:spacing w:val="-5"/>
          <w:sz w:val="24"/>
          <w:szCs w:val="24"/>
        </w:rPr>
        <w:t xml:space="preserve"> </w:t>
      </w:r>
      <w:r w:rsidRPr="00572F8A">
        <w:rPr>
          <w:sz w:val="24"/>
          <w:szCs w:val="24"/>
        </w:rPr>
        <w:t>ведению</w:t>
      </w:r>
      <w:r w:rsidRPr="00572F8A">
        <w:rPr>
          <w:spacing w:val="-5"/>
          <w:sz w:val="24"/>
          <w:szCs w:val="24"/>
        </w:rPr>
        <w:t xml:space="preserve"> </w:t>
      </w:r>
      <w:r w:rsidRPr="00572F8A">
        <w:rPr>
          <w:sz w:val="24"/>
          <w:szCs w:val="24"/>
        </w:rPr>
        <w:t>диалога-побуждения</w:t>
      </w:r>
      <w:r w:rsidRPr="00572F8A">
        <w:rPr>
          <w:spacing w:val="-5"/>
          <w:sz w:val="24"/>
          <w:szCs w:val="24"/>
        </w:rPr>
        <w:t xml:space="preserve"> </w:t>
      </w:r>
      <w:r w:rsidRPr="00572F8A">
        <w:rPr>
          <w:sz w:val="24"/>
          <w:szCs w:val="24"/>
        </w:rPr>
        <w:t>к</w:t>
      </w:r>
      <w:r w:rsidRPr="00572F8A">
        <w:rPr>
          <w:spacing w:val="-5"/>
          <w:sz w:val="24"/>
          <w:szCs w:val="24"/>
        </w:rPr>
        <w:t xml:space="preserve"> </w:t>
      </w:r>
      <w:r w:rsidRPr="00572F8A">
        <w:rPr>
          <w:sz w:val="24"/>
          <w:szCs w:val="24"/>
        </w:rPr>
        <w:t>действию</w:t>
      </w:r>
      <w:r w:rsidRPr="00572F8A">
        <w:rPr>
          <w:spacing w:val="-5"/>
          <w:sz w:val="24"/>
          <w:szCs w:val="24"/>
        </w:rPr>
        <w:t xml:space="preserve"> </w:t>
      </w:r>
      <w:r w:rsidRPr="00572F8A">
        <w:rPr>
          <w:sz w:val="24"/>
          <w:szCs w:val="24"/>
        </w:rPr>
        <w:t>отрабатываются</w:t>
      </w:r>
      <w:r w:rsidRPr="00572F8A">
        <w:rPr>
          <w:spacing w:val="-5"/>
          <w:sz w:val="24"/>
          <w:szCs w:val="24"/>
        </w:rPr>
        <w:t xml:space="preserve"> </w:t>
      </w:r>
      <w:r w:rsidRPr="00572F8A">
        <w:rPr>
          <w:sz w:val="24"/>
          <w:szCs w:val="24"/>
        </w:rPr>
        <w:t>умения: обратиться с просьбой и выразить готовность или отказ её выполнить;</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429"/>
        <w:rPr>
          <w:sz w:val="24"/>
          <w:szCs w:val="24"/>
        </w:rPr>
      </w:pPr>
      <w:r w:rsidRPr="00572F8A">
        <w:rPr>
          <w:sz w:val="24"/>
          <w:szCs w:val="24"/>
        </w:rPr>
        <w:lastRenderedPageBreak/>
        <w:t>дать</w:t>
      </w:r>
      <w:r w:rsidRPr="00572F8A">
        <w:rPr>
          <w:spacing w:val="-2"/>
          <w:sz w:val="24"/>
          <w:szCs w:val="24"/>
        </w:rPr>
        <w:t xml:space="preserve"> </w:t>
      </w:r>
      <w:r w:rsidRPr="00572F8A">
        <w:rPr>
          <w:sz w:val="24"/>
          <w:szCs w:val="24"/>
        </w:rPr>
        <w:t>совет</w:t>
      </w:r>
      <w:r w:rsidRPr="00572F8A">
        <w:rPr>
          <w:spacing w:val="-3"/>
          <w:sz w:val="24"/>
          <w:szCs w:val="24"/>
        </w:rPr>
        <w:t xml:space="preserve"> </w:t>
      </w:r>
      <w:r w:rsidRPr="00572F8A">
        <w:rPr>
          <w:sz w:val="24"/>
          <w:szCs w:val="24"/>
        </w:rPr>
        <w:t>и</w:t>
      </w:r>
      <w:r w:rsidRPr="00572F8A">
        <w:rPr>
          <w:spacing w:val="-1"/>
          <w:sz w:val="24"/>
          <w:szCs w:val="24"/>
        </w:rPr>
        <w:t xml:space="preserve"> </w:t>
      </w:r>
      <w:r w:rsidRPr="00572F8A">
        <w:rPr>
          <w:sz w:val="24"/>
          <w:szCs w:val="24"/>
        </w:rPr>
        <w:t>принять</w:t>
      </w:r>
      <w:r w:rsidRPr="00572F8A">
        <w:rPr>
          <w:spacing w:val="-4"/>
          <w:sz w:val="24"/>
          <w:szCs w:val="24"/>
        </w:rPr>
        <w:t xml:space="preserve"> </w:t>
      </w:r>
      <w:r w:rsidRPr="00572F8A">
        <w:rPr>
          <w:sz w:val="24"/>
          <w:szCs w:val="24"/>
        </w:rPr>
        <w:t>или</w:t>
      </w:r>
      <w:r w:rsidRPr="00572F8A">
        <w:rPr>
          <w:spacing w:val="-2"/>
          <w:sz w:val="24"/>
          <w:szCs w:val="24"/>
        </w:rPr>
        <w:t xml:space="preserve"> </w:t>
      </w:r>
      <w:r w:rsidRPr="00572F8A">
        <w:rPr>
          <w:sz w:val="24"/>
          <w:szCs w:val="24"/>
        </w:rPr>
        <w:t>не</w:t>
      </w:r>
      <w:r w:rsidRPr="00572F8A">
        <w:rPr>
          <w:spacing w:val="-4"/>
          <w:sz w:val="24"/>
          <w:szCs w:val="24"/>
        </w:rPr>
        <w:t xml:space="preserve"> </w:t>
      </w:r>
      <w:r w:rsidRPr="00572F8A">
        <w:rPr>
          <w:sz w:val="24"/>
          <w:szCs w:val="24"/>
        </w:rPr>
        <w:t>принять</w:t>
      </w:r>
      <w:r w:rsidRPr="00572F8A">
        <w:rPr>
          <w:spacing w:val="-2"/>
          <w:sz w:val="24"/>
          <w:szCs w:val="24"/>
        </w:rPr>
        <w:t xml:space="preserve"> </w:t>
      </w:r>
      <w:r w:rsidRPr="00572F8A">
        <w:rPr>
          <w:spacing w:val="-4"/>
          <w:sz w:val="24"/>
          <w:szCs w:val="24"/>
        </w:rPr>
        <w:t>его;</w:t>
      </w:r>
    </w:p>
    <w:p w:rsidR="00572F8A" w:rsidRPr="00572F8A" w:rsidRDefault="00572F8A" w:rsidP="00D07F83">
      <w:pPr>
        <w:ind w:left="1" w:right="137" w:firstLine="427"/>
        <w:rPr>
          <w:sz w:val="24"/>
          <w:szCs w:val="24"/>
        </w:rPr>
      </w:pPr>
      <w:r w:rsidRPr="00572F8A">
        <w:rPr>
          <w:sz w:val="24"/>
          <w:szCs w:val="24"/>
        </w:rPr>
        <w:t>пригласить к действию или взаимодействию</w:t>
      </w:r>
      <w:r w:rsidRPr="00572F8A">
        <w:rPr>
          <w:spacing w:val="-2"/>
          <w:sz w:val="24"/>
          <w:szCs w:val="24"/>
        </w:rPr>
        <w:t xml:space="preserve"> </w:t>
      </w:r>
      <w:r w:rsidRPr="00572F8A">
        <w:rPr>
          <w:sz w:val="24"/>
          <w:szCs w:val="24"/>
        </w:rPr>
        <w:t>и согласиться или не</w:t>
      </w:r>
      <w:r w:rsidRPr="00572F8A">
        <w:rPr>
          <w:spacing w:val="-1"/>
          <w:sz w:val="24"/>
          <w:szCs w:val="24"/>
        </w:rPr>
        <w:t xml:space="preserve"> </w:t>
      </w:r>
      <w:r w:rsidRPr="00572F8A">
        <w:rPr>
          <w:sz w:val="24"/>
          <w:szCs w:val="24"/>
        </w:rPr>
        <w:t>согласиться, принять</w:t>
      </w:r>
      <w:r w:rsidRPr="00572F8A">
        <w:rPr>
          <w:spacing w:val="-2"/>
          <w:sz w:val="24"/>
          <w:szCs w:val="24"/>
        </w:rPr>
        <w:t xml:space="preserve"> </w:t>
      </w:r>
      <w:r w:rsidRPr="00572F8A">
        <w:rPr>
          <w:sz w:val="24"/>
          <w:szCs w:val="24"/>
        </w:rPr>
        <w:t>в нём участие.</w:t>
      </w:r>
    </w:p>
    <w:p w:rsidR="00572F8A" w:rsidRPr="00572F8A" w:rsidRDefault="00572F8A" w:rsidP="00D07F83">
      <w:pPr>
        <w:spacing w:before="1"/>
        <w:ind w:left="429"/>
        <w:rPr>
          <w:sz w:val="24"/>
          <w:szCs w:val="24"/>
        </w:rPr>
      </w:pPr>
      <w:r w:rsidRPr="00572F8A">
        <w:rPr>
          <w:sz w:val="24"/>
          <w:szCs w:val="24"/>
        </w:rPr>
        <w:t>Объём</w:t>
      </w:r>
      <w:r w:rsidRPr="00572F8A">
        <w:rPr>
          <w:spacing w:val="-6"/>
          <w:sz w:val="24"/>
          <w:szCs w:val="24"/>
        </w:rPr>
        <w:t xml:space="preserve"> </w:t>
      </w:r>
      <w:r w:rsidRPr="00572F8A">
        <w:rPr>
          <w:sz w:val="24"/>
          <w:szCs w:val="24"/>
        </w:rPr>
        <w:t>диалогов</w:t>
      </w:r>
      <w:r w:rsidRPr="00572F8A">
        <w:rPr>
          <w:spacing w:val="-3"/>
          <w:sz w:val="24"/>
          <w:szCs w:val="24"/>
        </w:rPr>
        <w:t xml:space="preserve"> </w:t>
      </w:r>
      <w:r w:rsidRPr="00572F8A">
        <w:rPr>
          <w:sz w:val="24"/>
          <w:szCs w:val="24"/>
        </w:rPr>
        <w:t>–</w:t>
      </w:r>
      <w:r w:rsidRPr="00572F8A">
        <w:rPr>
          <w:spacing w:val="-2"/>
          <w:sz w:val="24"/>
          <w:szCs w:val="24"/>
        </w:rPr>
        <w:t xml:space="preserve"> </w:t>
      </w:r>
      <w:r w:rsidRPr="00572F8A">
        <w:rPr>
          <w:sz w:val="24"/>
          <w:szCs w:val="24"/>
        </w:rPr>
        <w:t>до</w:t>
      </w:r>
      <w:r w:rsidRPr="00572F8A">
        <w:rPr>
          <w:spacing w:val="-1"/>
          <w:sz w:val="24"/>
          <w:szCs w:val="24"/>
        </w:rPr>
        <w:t xml:space="preserve"> </w:t>
      </w:r>
      <w:r w:rsidRPr="00572F8A">
        <w:rPr>
          <w:sz w:val="24"/>
          <w:szCs w:val="24"/>
        </w:rPr>
        <w:t>3-х реплик</w:t>
      </w:r>
      <w:r w:rsidRPr="00572F8A">
        <w:rPr>
          <w:spacing w:val="-2"/>
          <w:sz w:val="24"/>
          <w:szCs w:val="24"/>
        </w:rPr>
        <w:t xml:space="preserve"> </w:t>
      </w:r>
      <w:r w:rsidRPr="00572F8A">
        <w:rPr>
          <w:sz w:val="24"/>
          <w:szCs w:val="24"/>
        </w:rPr>
        <w:t>со</w:t>
      </w:r>
      <w:r w:rsidRPr="00572F8A">
        <w:rPr>
          <w:spacing w:val="-2"/>
          <w:sz w:val="24"/>
          <w:szCs w:val="24"/>
        </w:rPr>
        <w:t xml:space="preserve"> </w:t>
      </w:r>
      <w:r w:rsidRPr="00572F8A">
        <w:rPr>
          <w:sz w:val="24"/>
          <w:szCs w:val="24"/>
        </w:rPr>
        <w:t>стороны</w:t>
      </w:r>
      <w:r w:rsidRPr="00572F8A">
        <w:rPr>
          <w:spacing w:val="-2"/>
          <w:sz w:val="24"/>
          <w:szCs w:val="24"/>
        </w:rPr>
        <w:t xml:space="preserve"> </w:t>
      </w:r>
      <w:r w:rsidRPr="00572F8A">
        <w:rPr>
          <w:sz w:val="24"/>
          <w:szCs w:val="24"/>
        </w:rPr>
        <w:t>каждого</w:t>
      </w:r>
      <w:r w:rsidRPr="00572F8A">
        <w:rPr>
          <w:spacing w:val="1"/>
          <w:sz w:val="24"/>
          <w:szCs w:val="24"/>
        </w:rPr>
        <w:t xml:space="preserve"> </w:t>
      </w:r>
      <w:r w:rsidRPr="00572F8A">
        <w:rPr>
          <w:spacing w:val="-2"/>
          <w:sz w:val="24"/>
          <w:szCs w:val="24"/>
        </w:rPr>
        <w:t>участника.</w:t>
      </w:r>
    </w:p>
    <w:p w:rsidR="00572F8A" w:rsidRPr="00572F8A" w:rsidRDefault="00572F8A" w:rsidP="00D07F83">
      <w:pPr>
        <w:ind w:left="429" w:right="1557"/>
        <w:rPr>
          <w:sz w:val="24"/>
          <w:szCs w:val="24"/>
        </w:rPr>
      </w:pPr>
      <w:r w:rsidRPr="00572F8A">
        <w:rPr>
          <w:sz w:val="24"/>
          <w:szCs w:val="24"/>
        </w:rPr>
        <w:t>При</w:t>
      </w:r>
      <w:r w:rsidRPr="00572F8A">
        <w:rPr>
          <w:spacing w:val="-6"/>
          <w:sz w:val="24"/>
          <w:szCs w:val="24"/>
        </w:rPr>
        <w:t xml:space="preserve"> </w:t>
      </w:r>
      <w:r w:rsidRPr="00572F8A">
        <w:rPr>
          <w:sz w:val="24"/>
          <w:szCs w:val="24"/>
        </w:rPr>
        <w:t>обучении</w:t>
      </w:r>
      <w:r w:rsidRPr="00572F8A">
        <w:rPr>
          <w:spacing w:val="-6"/>
          <w:sz w:val="24"/>
          <w:szCs w:val="24"/>
        </w:rPr>
        <w:t xml:space="preserve"> </w:t>
      </w:r>
      <w:r w:rsidRPr="00572F8A">
        <w:rPr>
          <w:sz w:val="24"/>
          <w:szCs w:val="24"/>
        </w:rPr>
        <w:t>ведению</w:t>
      </w:r>
      <w:r w:rsidRPr="00572F8A">
        <w:rPr>
          <w:spacing w:val="-6"/>
          <w:sz w:val="24"/>
          <w:szCs w:val="24"/>
        </w:rPr>
        <w:t xml:space="preserve"> </w:t>
      </w:r>
      <w:r w:rsidRPr="00572F8A">
        <w:rPr>
          <w:sz w:val="24"/>
          <w:szCs w:val="24"/>
        </w:rPr>
        <w:t>диалога-обмена</w:t>
      </w:r>
      <w:r w:rsidRPr="00572F8A">
        <w:rPr>
          <w:spacing w:val="-7"/>
          <w:sz w:val="24"/>
          <w:szCs w:val="24"/>
        </w:rPr>
        <w:t xml:space="preserve"> </w:t>
      </w:r>
      <w:r w:rsidRPr="00572F8A">
        <w:rPr>
          <w:sz w:val="24"/>
          <w:szCs w:val="24"/>
        </w:rPr>
        <w:t>мнениями</w:t>
      </w:r>
      <w:r w:rsidRPr="00572F8A">
        <w:rPr>
          <w:spacing w:val="-6"/>
          <w:sz w:val="24"/>
          <w:szCs w:val="24"/>
        </w:rPr>
        <w:t xml:space="preserve"> </w:t>
      </w:r>
      <w:r w:rsidRPr="00572F8A">
        <w:rPr>
          <w:sz w:val="24"/>
          <w:szCs w:val="24"/>
        </w:rPr>
        <w:t>отрабатываются</w:t>
      </w:r>
      <w:r w:rsidRPr="00572F8A">
        <w:rPr>
          <w:spacing w:val="-5"/>
          <w:sz w:val="24"/>
          <w:szCs w:val="24"/>
        </w:rPr>
        <w:t xml:space="preserve"> </w:t>
      </w:r>
      <w:r w:rsidRPr="00572F8A">
        <w:rPr>
          <w:sz w:val="24"/>
          <w:szCs w:val="24"/>
        </w:rPr>
        <w:t>умения: выражать свою точку зрения;</w:t>
      </w:r>
    </w:p>
    <w:p w:rsidR="00572F8A" w:rsidRPr="00572F8A" w:rsidRDefault="00572F8A" w:rsidP="00D07F83">
      <w:pPr>
        <w:ind w:left="429" w:right="2664"/>
        <w:rPr>
          <w:sz w:val="24"/>
          <w:szCs w:val="24"/>
        </w:rPr>
      </w:pPr>
      <w:r w:rsidRPr="00572F8A">
        <w:rPr>
          <w:sz w:val="24"/>
          <w:szCs w:val="24"/>
        </w:rPr>
        <w:t>выражать</w:t>
      </w:r>
      <w:r w:rsidRPr="00572F8A">
        <w:rPr>
          <w:spacing w:val="-5"/>
          <w:sz w:val="24"/>
          <w:szCs w:val="24"/>
        </w:rPr>
        <w:t xml:space="preserve"> </w:t>
      </w:r>
      <w:r w:rsidRPr="00572F8A">
        <w:rPr>
          <w:sz w:val="24"/>
          <w:szCs w:val="24"/>
        </w:rPr>
        <w:t>согласие</w:t>
      </w:r>
      <w:r w:rsidRPr="00572F8A">
        <w:rPr>
          <w:spacing w:val="-6"/>
          <w:sz w:val="24"/>
          <w:szCs w:val="24"/>
        </w:rPr>
        <w:t xml:space="preserve"> </w:t>
      </w:r>
      <w:r w:rsidRPr="00572F8A">
        <w:rPr>
          <w:sz w:val="24"/>
          <w:szCs w:val="24"/>
        </w:rPr>
        <w:t>или</w:t>
      </w:r>
      <w:r w:rsidRPr="00572F8A">
        <w:rPr>
          <w:spacing w:val="-5"/>
          <w:sz w:val="24"/>
          <w:szCs w:val="24"/>
        </w:rPr>
        <w:t xml:space="preserve"> </w:t>
      </w:r>
      <w:r w:rsidRPr="00572F8A">
        <w:rPr>
          <w:sz w:val="24"/>
          <w:szCs w:val="24"/>
        </w:rPr>
        <w:t>несогласие</w:t>
      </w:r>
      <w:r w:rsidRPr="00572F8A">
        <w:rPr>
          <w:spacing w:val="-6"/>
          <w:sz w:val="24"/>
          <w:szCs w:val="24"/>
        </w:rPr>
        <w:t xml:space="preserve"> </w:t>
      </w:r>
      <w:r w:rsidRPr="00572F8A">
        <w:rPr>
          <w:sz w:val="24"/>
          <w:szCs w:val="24"/>
        </w:rPr>
        <w:t>с</w:t>
      </w:r>
      <w:r w:rsidRPr="00572F8A">
        <w:rPr>
          <w:spacing w:val="-6"/>
          <w:sz w:val="24"/>
          <w:szCs w:val="24"/>
        </w:rPr>
        <w:t xml:space="preserve"> </w:t>
      </w:r>
      <w:r w:rsidRPr="00572F8A">
        <w:rPr>
          <w:sz w:val="24"/>
          <w:szCs w:val="24"/>
        </w:rPr>
        <w:t>точкой</w:t>
      </w:r>
      <w:r w:rsidRPr="00572F8A">
        <w:rPr>
          <w:spacing w:val="-5"/>
          <w:sz w:val="24"/>
          <w:szCs w:val="24"/>
        </w:rPr>
        <w:t xml:space="preserve"> </w:t>
      </w:r>
      <w:r w:rsidRPr="00572F8A">
        <w:rPr>
          <w:sz w:val="24"/>
          <w:szCs w:val="24"/>
        </w:rPr>
        <w:t>зрения</w:t>
      </w:r>
      <w:r w:rsidRPr="00572F8A">
        <w:rPr>
          <w:spacing w:val="-5"/>
          <w:sz w:val="24"/>
          <w:szCs w:val="24"/>
        </w:rPr>
        <w:t xml:space="preserve"> </w:t>
      </w:r>
      <w:r w:rsidRPr="00572F8A">
        <w:rPr>
          <w:sz w:val="24"/>
          <w:szCs w:val="24"/>
        </w:rPr>
        <w:t>партнёра; выражать сомнение;</w:t>
      </w:r>
    </w:p>
    <w:p w:rsidR="00572F8A" w:rsidRPr="00572F8A" w:rsidRDefault="00572F8A" w:rsidP="00D07F83">
      <w:pPr>
        <w:spacing w:line="275" w:lineRule="exact"/>
        <w:ind w:left="429"/>
        <w:rPr>
          <w:sz w:val="24"/>
          <w:szCs w:val="24"/>
        </w:rPr>
      </w:pPr>
      <w:r w:rsidRPr="00572F8A">
        <w:rPr>
          <w:sz w:val="24"/>
          <w:szCs w:val="24"/>
        </w:rPr>
        <w:t>выражать</w:t>
      </w:r>
      <w:r w:rsidRPr="00572F8A">
        <w:rPr>
          <w:spacing w:val="-2"/>
          <w:sz w:val="24"/>
          <w:szCs w:val="24"/>
        </w:rPr>
        <w:t xml:space="preserve"> </w:t>
      </w:r>
      <w:r w:rsidRPr="00572F8A">
        <w:rPr>
          <w:sz w:val="24"/>
          <w:szCs w:val="24"/>
        </w:rPr>
        <w:t>чувства,</w:t>
      </w:r>
      <w:r w:rsidRPr="00572F8A">
        <w:rPr>
          <w:spacing w:val="-3"/>
          <w:sz w:val="24"/>
          <w:szCs w:val="24"/>
        </w:rPr>
        <w:t xml:space="preserve"> </w:t>
      </w:r>
      <w:r w:rsidRPr="00572F8A">
        <w:rPr>
          <w:sz w:val="24"/>
          <w:szCs w:val="24"/>
        </w:rPr>
        <w:t>эмоции</w:t>
      </w:r>
      <w:r w:rsidRPr="00572F8A">
        <w:rPr>
          <w:spacing w:val="-3"/>
          <w:sz w:val="24"/>
          <w:szCs w:val="24"/>
        </w:rPr>
        <w:t xml:space="preserve"> </w:t>
      </w:r>
      <w:r w:rsidRPr="00572F8A">
        <w:rPr>
          <w:sz w:val="24"/>
          <w:szCs w:val="24"/>
        </w:rPr>
        <w:t>(радость,</w:t>
      </w:r>
      <w:r w:rsidRPr="00572F8A">
        <w:rPr>
          <w:spacing w:val="-2"/>
          <w:sz w:val="24"/>
          <w:szCs w:val="24"/>
        </w:rPr>
        <w:t xml:space="preserve"> огорчение).</w:t>
      </w:r>
    </w:p>
    <w:p w:rsidR="00572F8A" w:rsidRPr="00572F8A" w:rsidRDefault="00572F8A" w:rsidP="00D07F83">
      <w:pPr>
        <w:spacing w:line="275" w:lineRule="exact"/>
        <w:ind w:left="429"/>
        <w:rPr>
          <w:sz w:val="24"/>
          <w:szCs w:val="24"/>
        </w:rPr>
      </w:pPr>
      <w:r w:rsidRPr="00572F8A">
        <w:rPr>
          <w:sz w:val="24"/>
          <w:szCs w:val="24"/>
        </w:rPr>
        <w:t>Объём</w:t>
      </w:r>
      <w:r w:rsidRPr="00572F8A">
        <w:rPr>
          <w:spacing w:val="-3"/>
          <w:sz w:val="24"/>
          <w:szCs w:val="24"/>
        </w:rPr>
        <w:t xml:space="preserve"> </w:t>
      </w:r>
      <w:r w:rsidRPr="00572F8A">
        <w:rPr>
          <w:sz w:val="24"/>
          <w:szCs w:val="24"/>
        </w:rPr>
        <w:t>учебных</w:t>
      </w:r>
      <w:r w:rsidRPr="00572F8A">
        <w:rPr>
          <w:spacing w:val="-2"/>
          <w:sz w:val="24"/>
          <w:szCs w:val="24"/>
        </w:rPr>
        <w:t xml:space="preserve"> </w:t>
      </w:r>
      <w:r w:rsidRPr="00572F8A">
        <w:rPr>
          <w:sz w:val="24"/>
          <w:szCs w:val="24"/>
        </w:rPr>
        <w:t>диалогов</w:t>
      </w:r>
      <w:r w:rsidRPr="00572F8A">
        <w:rPr>
          <w:spacing w:val="-1"/>
          <w:sz w:val="24"/>
          <w:szCs w:val="24"/>
        </w:rPr>
        <w:t xml:space="preserve"> </w:t>
      </w:r>
      <w:r w:rsidRPr="00572F8A">
        <w:rPr>
          <w:sz w:val="24"/>
          <w:szCs w:val="24"/>
        </w:rPr>
        <w:t>–</w:t>
      </w:r>
      <w:r w:rsidRPr="00572F8A">
        <w:rPr>
          <w:spacing w:val="-1"/>
          <w:sz w:val="24"/>
          <w:szCs w:val="24"/>
        </w:rPr>
        <w:t xml:space="preserve"> </w:t>
      </w:r>
      <w:r w:rsidRPr="00572F8A">
        <w:rPr>
          <w:sz w:val="24"/>
          <w:szCs w:val="24"/>
        </w:rPr>
        <w:t>до</w:t>
      </w:r>
      <w:r w:rsidRPr="00572F8A">
        <w:rPr>
          <w:spacing w:val="-2"/>
          <w:sz w:val="24"/>
          <w:szCs w:val="24"/>
        </w:rPr>
        <w:t xml:space="preserve"> </w:t>
      </w:r>
      <w:r w:rsidRPr="00572F8A">
        <w:rPr>
          <w:sz w:val="24"/>
          <w:szCs w:val="24"/>
        </w:rPr>
        <w:t>3-х</w:t>
      </w:r>
      <w:r w:rsidRPr="00572F8A">
        <w:rPr>
          <w:spacing w:val="-1"/>
          <w:sz w:val="24"/>
          <w:szCs w:val="24"/>
        </w:rPr>
        <w:t xml:space="preserve"> </w:t>
      </w:r>
      <w:r w:rsidRPr="00572F8A">
        <w:rPr>
          <w:sz w:val="24"/>
          <w:szCs w:val="24"/>
        </w:rPr>
        <w:t>реплик</w:t>
      </w:r>
      <w:r w:rsidRPr="00572F8A">
        <w:rPr>
          <w:spacing w:val="-1"/>
          <w:sz w:val="24"/>
          <w:szCs w:val="24"/>
        </w:rPr>
        <w:t xml:space="preserve"> </w:t>
      </w:r>
      <w:r w:rsidRPr="00572F8A">
        <w:rPr>
          <w:sz w:val="24"/>
          <w:szCs w:val="24"/>
        </w:rPr>
        <w:t>со</w:t>
      </w:r>
      <w:r w:rsidRPr="00572F8A">
        <w:rPr>
          <w:spacing w:val="-2"/>
          <w:sz w:val="24"/>
          <w:szCs w:val="24"/>
        </w:rPr>
        <w:t xml:space="preserve"> </w:t>
      </w:r>
      <w:r w:rsidRPr="00572F8A">
        <w:rPr>
          <w:sz w:val="24"/>
          <w:szCs w:val="24"/>
        </w:rPr>
        <w:t>стороны</w:t>
      </w:r>
      <w:r w:rsidRPr="00572F8A">
        <w:rPr>
          <w:spacing w:val="-2"/>
          <w:sz w:val="24"/>
          <w:szCs w:val="24"/>
        </w:rPr>
        <w:t xml:space="preserve"> </w:t>
      </w:r>
      <w:r w:rsidRPr="00572F8A">
        <w:rPr>
          <w:sz w:val="24"/>
          <w:szCs w:val="24"/>
        </w:rPr>
        <w:t xml:space="preserve">каждого </w:t>
      </w:r>
      <w:r w:rsidRPr="00572F8A">
        <w:rPr>
          <w:spacing w:val="-2"/>
          <w:sz w:val="24"/>
          <w:szCs w:val="24"/>
        </w:rPr>
        <w:t>участника.</w:t>
      </w:r>
    </w:p>
    <w:p w:rsidR="00572F8A" w:rsidRPr="00572F8A" w:rsidRDefault="00572F8A" w:rsidP="00D07F83">
      <w:pPr>
        <w:ind w:left="1" w:right="137" w:firstLine="427"/>
        <w:rPr>
          <w:sz w:val="24"/>
          <w:szCs w:val="24"/>
        </w:rPr>
      </w:pPr>
      <w:r w:rsidRPr="00572F8A">
        <w:rPr>
          <w:b/>
          <w:sz w:val="24"/>
          <w:szCs w:val="24"/>
        </w:rPr>
        <w:t>Монологическая</w:t>
      </w:r>
      <w:r w:rsidRPr="00572F8A">
        <w:rPr>
          <w:b/>
          <w:spacing w:val="40"/>
          <w:sz w:val="24"/>
          <w:szCs w:val="24"/>
        </w:rPr>
        <w:t xml:space="preserve"> </w:t>
      </w:r>
      <w:r w:rsidRPr="00572F8A">
        <w:rPr>
          <w:b/>
          <w:sz w:val="24"/>
          <w:szCs w:val="24"/>
        </w:rPr>
        <w:t>речь.</w:t>
      </w:r>
      <w:r w:rsidRPr="00572F8A">
        <w:rPr>
          <w:b/>
          <w:spacing w:val="40"/>
          <w:sz w:val="24"/>
          <w:szCs w:val="24"/>
        </w:rPr>
        <w:t xml:space="preserve"> </w:t>
      </w:r>
      <w:r w:rsidRPr="00572F8A">
        <w:rPr>
          <w:sz w:val="24"/>
          <w:szCs w:val="24"/>
        </w:rPr>
        <w:t>Развитие</w:t>
      </w:r>
      <w:r w:rsidRPr="00572F8A">
        <w:rPr>
          <w:spacing w:val="40"/>
          <w:sz w:val="24"/>
          <w:szCs w:val="24"/>
        </w:rPr>
        <w:t xml:space="preserve"> </w:t>
      </w:r>
      <w:r w:rsidRPr="00572F8A">
        <w:rPr>
          <w:sz w:val="24"/>
          <w:szCs w:val="24"/>
        </w:rPr>
        <w:t>монологической</w:t>
      </w:r>
      <w:r w:rsidRPr="00572F8A">
        <w:rPr>
          <w:spacing w:val="40"/>
          <w:sz w:val="24"/>
          <w:szCs w:val="24"/>
        </w:rPr>
        <w:t xml:space="preserve"> </w:t>
      </w:r>
      <w:r w:rsidRPr="00572F8A">
        <w:rPr>
          <w:sz w:val="24"/>
          <w:szCs w:val="24"/>
        </w:rPr>
        <w:t>речи</w:t>
      </w:r>
      <w:r w:rsidRPr="00572F8A">
        <w:rPr>
          <w:spacing w:val="40"/>
          <w:sz w:val="24"/>
          <w:szCs w:val="24"/>
        </w:rPr>
        <w:t xml:space="preserve"> </w:t>
      </w:r>
      <w:r w:rsidRPr="00572F8A">
        <w:rPr>
          <w:sz w:val="24"/>
          <w:szCs w:val="24"/>
        </w:rPr>
        <w:t>в</w:t>
      </w:r>
      <w:r w:rsidRPr="00572F8A">
        <w:rPr>
          <w:spacing w:val="40"/>
          <w:sz w:val="24"/>
          <w:szCs w:val="24"/>
        </w:rPr>
        <w:t xml:space="preserve"> </w:t>
      </w:r>
      <w:r w:rsidRPr="00572F8A">
        <w:rPr>
          <w:sz w:val="24"/>
          <w:szCs w:val="24"/>
        </w:rPr>
        <w:t>5</w:t>
      </w:r>
      <w:r w:rsidRPr="00572F8A">
        <w:rPr>
          <w:spacing w:val="40"/>
          <w:sz w:val="24"/>
          <w:szCs w:val="24"/>
        </w:rPr>
        <w:t xml:space="preserve"> </w:t>
      </w:r>
      <w:r w:rsidRPr="00572F8A">
        <w:rPr>
          <w:sz w:val="24"/>
          <w:szCs w:val="24"/>
        </w:rPr>
        <w:t>классе</w:t>
      </w:r>
      <w:r w:rsidRPr="00572F8A">
        <w:rPr>
          <w:spacing w:val="40"/>
          <w:sz w:val="24"/>
          <w:szCs w:val="24"/>
        </w:rPr>
        <w:t xml:space="preserve"> </w:t>
      </w:r>
      <w:r w:rsidRPr="00572F8A">
        <w:rPr>
          <w:sz w:val="24"/>
          <w:szCs w:val="24"/>
        </w:rPr>
        <w:t>предусматривает</w:t>
      </w:r>
      <w:r w:rsidRPr="00572F8A">
        <w:rPr>
          <w:spacing w:val="40"/>
          <w:sz w:val="24"/>
          <w:szCs w:val="24"/>
        </w:rPr>
        <w:t xml:space="preserve"> </w:t>
      </w:r>
      <w:r w:rsidRPr="00572F8A">
        <w:rPr>
          <w:sz w:val="24"/>
          <w:szCs w:val="24"/>
        </w:rPr>
        <w:t>овладение следующими умениями:</w:t>
      </w:r>
    </w:p>
    <w:p w:rsidR="00572F8A" w:rsidRPr="00572F8A" w:rsidRDefault="00572F8A" w:rsidP="00D07F83">
      <w:pPr>
        <w:ind w:left="1" w:right="137" w:firstLine="427"/>
        <w:rPr>
          <w:sz w:val="24"/>
          <w:szCs w:val="24"/>
        </w:rPr>
      </w:pPr>
      <w:r w:rsidRPr="00572F8A">
        <w:rPr>
          <w:sz w:val="24"/>
          <w:szCs w:val="24"/>
        </w:rPr>
        <w:t>кратко</w:t>
      </w:r>
      <w:r w:rsidRPr="00572F8A">
        <w:rPr>
          <w:spacing w:val="-15"/>
          <w:sz w:val="24"/>
          <w:szCs w:val="24"/>
        </w:rPr>
        <w:t xml:space="preserve"> </w:t>
      </w:r>
      <w:r w:rsidRPr="00572F8A">
        <w:rPr>
          <w:sz w:val="24"/>
          <w:szCs w:val="24"/>
        </w:rPr>
        <w:t>высказываться</w:t>
      </w:r>
      <w:r w:rsidRPr="00572F8A">
        <w:rPr>
          <w:spacing w:val="-15"/>
          <w:sz w:val="24"/>
          <w:szCs w:val="24"/>
        </w:rPr>
        <w:t xml:space="preserve"> </w:t>
      </w:r>
      <w:r w:rsidRPr="00572F8A">
        <w:rPr>
          <w:sz w:val="24"/>
          <w:szCs w:val="24"/>
        </w:rPr>
        <w:t>о</w:t>
      </w:r>
      <w:r w:rsidRPr="00572F8A">
        <w:rPr>
          <w:spacing w:val="-15"/>
          <w:sz w:val="24"/>
          <w:szCs w:val="24"/>
        </w:rPr>
        <w:t xml:space="preserve"> </w:t>
      </w:r>
      <w:r w:rsidRPr="00572F8A">
        <w:rPr>
          <w:sz w:val="24"/>
          <w:szCs w:val="24"/>
        </w:rPr>
        <w:t>фактах</w:t>
      </w:r>
      <w:r w:rsidRPr="00572F8A">
        <w:rPr>
          <w:spacing w:val="-15"/>
          <w:sz w:val="24"/>
          <w:szCs w:val="24"/>
        </w:rPr>
        <w:t xml:space="preserve"> </w:t>
      </w:r>
      <w:r w:rsidRPr="00572F8A">
        <w:rPr>
          <w:sz w:val="24"/>
          <w:szCs w:val="24"/>
        </w:rPr>
        <w:t>и</w:t>
      </w:r>
      <w:r w:rsidRPr="00572F8A">
        <w:rPr>
          <w:spacing w:val="-15"/>
          <w:sz w:val="24"/>
          <w:szCs w:val="24"/>
        </w:rPr>
        <w:t xml:space="preserve"> </w:t>
      </w:r>
      <w:r w:rsidRPr="00572F8A">
        <w:rPr>
          <w:sz w:val="24"/>
          <w:szCs w:val="24"/>
        </w:rPr>
        <w:t>событиях,</w:t>
      </w:r>
      <w:r w:rsidRPr="00572F8A">
        <w:rPr>
          <w:spacing w:val="-15"/>
          <w:sz w:val="24"/>
          <w:szCs w:val="24"/>
        </w:rPr>
        <w:t xml:space="preserve"> </w:t>
      </w:r>
      <w:r w:rsidRPr="00572F8A">
        <w:rPr>
          <w:sz w:val="24"/>
          <w:szCs w:val="24"/>
        </w:rPr>
        <w:t>используя</w:t>
      </w:r>
      <w:r w:rsidRPr="00572F8A">
        <w:rPr>
          <w:spacing w:val="-15"/>
          <w:sz w:val="24"/>
          <w:szCs w:val="24"/>
        </w:rPr>
        <w:t xml:space="preserve"> </w:t>
      </w:r>
      <w:r w:rsidRPr="00572F8A">
        <w:rPr>
          <w:sz w:val="24"/>
          <w:szCs w:val="24"/>
        </w:rPr>
        <w:t>такие</w:t>
      </w:r>
      <w:r w:rsidRPr="00572F8A">
        <w:rPr>
          <w:spacing w:val="-15"/>
          <w:sz w:val="24"/>
          <w:szCs w:val="24"/>
        </w:rPr>
        <w:t xml:space="preserve"> </w:t>
      </w:r>
      <w:r w:rsidRPr="00572F8A">
        <w:rPr>
          <w:sz w:val="24"/>
          <w:szCs w:val="24"/>
        </w:rPr>
        <w:t>коммуникативные</w:t>
      </w:r>
      <w:r w:rsidRPr="00572F8A">
        <w:rPr>
          <w:spacing w:val="-15"/>
          <w:sz w:val="24"/>
          <w:szCs w:val="24"/>
        </w:rPr>
        <w:t xml:space="preserve"> </w:t>
      </w:r>
      <w:r w:rsidRPr="00572F8A">
        <w:rPr>
          <w:sz w:val="24"/>
          <w:szCs w:val="24"/>
        </w:rPr>
        <w:t>типы</w:t>
      </w:r>
      <w:r w:rsidRPr="00572F8A">
        <w:rPr>
          <w:spacing w:val="-15"/>
          <w:sz w:val="24"/>
          <w:szCs w:val="24"/>
        </w:rPr>
        <w:t xml:space="preserve"> </w:t>
      </w:r>
      <w:r w:rsidRPr="00572F8A">
        <w:rPr>
          <w:sz w:val="24"/>
          <w:szCs w:val="24"/>
        </w:rPr>
        <w:t>речи, как описание, повествование и сообщение, а также эмоциональные и оценочные суждения;</w:t>
      </w:r>
    </w:p>
    <w:p w:rsidR="00572F8A" w:rsidRPr="00572F8A" w:rsidRDefault="00572F8A" w:rsidP="00D07F83">
      <w:pPr>
        <w:spacing w:before="1"/>
        <w:ind w:left="429" w:right="137"/>
        <w:rPr>
          <w:sz w:val="24"/>
          <w:szCs w:val="24"/>
        </w:rPr>
      </w:pPr>
      <w:r w:rsidRPr="00572F8A">
        <w:rPr>
          <w:sz w:val="24"/>
          <w:szCs w:val="24"/>
        </w:rPr>
        <w:t>передавать</w:t>
      </w:r>
      <w:r w:rsidRPr="00572F8A">
        <w:rPr>
          <w:spacing w:val="-5"/>
          <w:sz w:val="24"/>
          <w:szCs w:val="24"/>
        </w:rPr>
        <w:t xml:space="preserve"> </w:t>
      </w:r>
      <w:r w:rsidRPr="00572F8A">
        <w:rPr>
          <w:sz w:val="24"/>
          <w:szCs w:val="24"/>
        </w:rPr>
        <w:t>содержание,</w:t>
      </w:r>
      <w:r w:rsidRPr="00572F8A">
        <w:rPr>
          <w:spacing w:val="-6"/>
          <w:sz w:val="24"/>
          <w:szCs w:val="24"/>
        </w:rPr>
        <w:t xml:space="preserve"> </w:t>
      </w:r>
      <w:r w:rsidRPr="00572F8A">
        <w:rPr>
          <w:sz w:val="24"/>
          <w:szCs w:val="24"/>
        </w:rPr>
        <w:t>основную</w:t>
      </w:r>
      <w:r w:rsidRPr="00572F8A">
        <w:rPr>
          <w:spacing w:val="-4"/>
          <w:sz w:val="24"/>
          <w:szCs w:val="24"/>
        </w:rPr>
        <w:t xml:space="preserve"> </w:t>
      </w:r>
      <w:r w:rsidRPr="00572F8A">
        <w:rPr>
          <w:sz w:val="24"/>
          <w:szCs w:val="24"/>
        </w:rPr>
        <w:t>мысль</w:t>
      </w:r>
      <w:r w:rsidRPr="00572F8A">
        <w:rPr>
          <w:spacing w:val="-6"/>
          <w:sz w:val="24"/>
          <w:szCs w:val="24"/>
        </w:rPr>
        <w:t xml:space="preserve"> </w:t>
      </w:r>
      <w:r w:rsidRPr="00572F8A">
        <w:rPr>
          <w:sz w:val="24"/>
          <w:szCs w:val="24"/>
        </w:rPr>
        <w:t>прочитанного</w:t>
      </w:r>
      <w:r w:rsidRPr="00572F8A">
        <w:rPr>
          <w:spacing w:val="-6"/>
          <w:sz w:val="24"/>
          <w:szCs w:val="24"/>
        </w:rPr>
        <w:t xml:space="preserve"> </w:t>
      </w:r>
      <w:r w:rsidRPr="00572F8A">
        <w:rPr>
          <w:sz w:val="24"/>
          <w:szCs w:val="24"/>
        </w:rPr>
        <w:t>с</w:t>
      </w:r>
      <w:r w:rsidRPr="00572F8A">
        <w:rPr>
          <w:spacing w:val="-7"/>
          <w:sz w:val="24"/>
          <w:szCs w:val="24"/>
        </w:rPr>
        <w:t xml:space="preserve"> </w:t>
      </w:r>
      <w:r w:rsidRPr="00572F8A">
        <w:rPr>
          <w:sz w:val="24"/>
          <w:szCs w:val="24"/>
        </w:rPr>
        <w:t>использованием</w:t>
      </w:r>
      <w:r w:rsidRPr="00572F8A">
        <w:rPr>
          <w:spacing w:val="-7"/>
          <w:sz w:val="24"/>
          <w:szCs w:val="24"/>
        </w:rPr>
        <w:t xml:space="preserve"> </w:t>
      </w:r>
      <w:r w:rsidRPr="00572F8A">
        <w:rPr>
          <w:sz w:val="24"/>
          <w:szCs w:val="24"/>
        </w:rPr>
        <w:t>текста; проводить сообщение в связи с прочитанным или прослушанным текстом.</w:t>
      </w:r>
    </w:p>
    <w:p w:rsidR="00572F8A" w:rsidRPr="00572F8A" w:rsidRDefault="00572F8A" w:rsidP="00D07F83">
      <w:pPr>
        <w:ind w:left="429"/>
        <w:rPr>
          <w:sz w:val="24"/>
          <w:szCs w:val="24"/>
        </w:rPr>
      </w:pPr>
      <w:r w:rsidRPr="00572F8A">
        <w:rPr>
          <w:sz w:val="24"/>
          <w:szCs w:val="24"/>
        </w:rPr>
        <w:t>Объём</w:t>
      </w:r>
      <w:r w:rsidRPr="00572F8A">
        <w:rPr>
          <w:spacing w:val="-5"/>
          <w:sz w:val="24"/>
          <w:szCs w:val="24"/>
        </w:rPr>
        <w:t xml:space="preserve"> </w:t>
      </w:r>
      <w:r w:rsidRPr="00572F8A">
        <w:rPr>
          <w:sz w:val="24"/>
          <w:szCs w:val="24"/>
        </w:rPr>
        <w:t>монологического</w:t>
      </w:r>
      <w:r w:rsidRPr="00572F8A">
        <w:rPr>
          <w:spacing w:val="-2"/>
          <w:sz w:val="24"/>
          <w:szCs w:val="24"/>
        </w:rPr>
        <w:t xml:space="preserve"> </w:t>
      </w:r>
      <w:r w:rsidRPr="00572F8A">
        <w:rPr>
          <w:sz w:val="24"/>
          <w:szCs w:val="24"/>
        </w:rPr>
        <w:t>высказывания</w:t>
      </w:r>
      <w:r w:rsidRPr="00572F8A">
        <w:rPr>
          <w:spacing w:val="-1"/>
          <w:sz w:val="24"/>
          <w:szCs w:val="24"/>
        </w:rPr>
        <w:t xml:space="preserve"> </w:t>
      </w:r>
      <w:r w:rsidRPr="00572F8A">
        <w:rPr>
          <w:sz w:val="24"/>
          <w:szCs w:val="24"/>
        </w:rPr>
        <w:t>–</w:t>
      </w:r>
      <w:r w:rsidRPr="00572F8A">
        <w:rPr>
          <w:spacing w:val="-2"/>
          <w:sz w:val="24"/>
          <w:szCs w:val="24"/>
        </w:rPr>
        <w:t xml:space="preserve"> </w:t>
      </w:r>
      <w:r w:rsidRPr="00572F8A">
        <w:rPr>
          <w:sz w:val="24"/>
          <w:szCs w:val="24"/>
        </w:rPr>
        <w:t>до</w:t>
      </w:r>
      <w:r w:rsidRPr="00572F8A">
        <w:rPr>
          <w:spacing w:val="-3"/>
          <w:sz w:val="24"/>
          <w:szCs w:val="24"/>
        </w:rPr>
        <w:t xml:space="preserve"> </w:t>
      </w:r>
      <w:r w:rsidRPr="00572F8A">
        <w:rPr>
          <w:sz w:val="24"/>
          <w:szCs w:val="24"/>
        </w:rPr>
        <w:t>8-9</w:t>
      </w:r>
      <w:r w:rsidRPr="00572F8A">
        <w:rPr>
          <w:spacing w:val="-2"/>
          <w:sz w:val="24"/>
          <w:szCs w:val="24"/>
        </w:rPr>
        <w:t xml:space="preserve"> фраз.</w:t>
      </w:r>
    </w:p>
    <w:p w:rsidR="00572F8A" w:rsidRPr="00572F8A" w:rsidRDefault="00572F8A" w:rsidP="00D07F83">
      <w:pPr>
        <w:spacing w:before="4" w:line="274" w:lineRule="exact"/>
        <w:ind w:left="429"/>
        <w:outlineLvl w:val="1"/>
        <w:rPr>
          <w:b/>
          <w:bCs/>
          <w:sz w:val="24"/>
          <w:szCs w:val="24"/>
        </w:rPr>
      </w:pPr>
      <w:r w:rsidRPr="00572F8A">
        <w:rPr>
          <w:b/>
          <w:bCs/>
          <w:spacing w:val="-2"/>
          <w:sz w:val="24"/>
          <w:szCs w:val="24"/>
        </w:rPr>
        <w:t>Аудирование.</w:t>
      </w:r>
    </w:p>
    <w:p w:rsidR="00572F8A" w:rsidRPr="00572F8A" w:rsidRDefault="00572F8A" w:rsidP="00D07F83">
      <w:pPr>
        <w:ind w:left="1" w:right="141" w:firstLine="427"/>
        <w:rPr>
          <w:sz w:val="24"/>
          <w:szCs w:val="24"/>
        </w:rPr>
      </w:pPr>
      <w:r w:rsidRPr="00572F8A">
        <w:rPr>
          <w:sz w:val="24"/>
          <w:szCs w:val="24"/>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572F8A" w:rsidRPr="00572F8A" w:rsidRDefault="00572F8A" w:rsidP="00D07F83">
      <w:pPr>
        <w:ind w:left="429"/>
        <w:rPr>
          <w:sz w:val="24"/>
          <w:szCs w:val="24"/>
        </w:rPr>
      </w:pPr>
      <w:r w:rsidRPr="00572F8A">
        <w:rPr>
          <w:sz w:val="24"/>
          <w:szCs w:val="24"/>
        </w:rPr>
        <w:t>При</w:t>
      </w:r>
      <w:r w:rsidRPr="00572F8A">
        <w:rPr>
          <w:spacing w:val="-4"/>
          <w:sz w:val="24"/>
          <w:szCs w:val="24"/>
        </w:rPr>
        <w:t xml:space="preserve"> </w:t>
      </w:r>
      <w:r w:rsidRPr="00572F8A">
        <w:rPr>
          <w:sz w:val="24"/>
          <w:szCs w:val="24"/>
        </w:rPr>
        <w:t>этом</w:t>
      </w:r>
      <w:r w:rsidRPr="00572F8A">
        <w:rPr>
          <w:spacing w:val="-4"/>
          <w:sz w:val="24"/>
          <w:szCs w:val="24"/>
        </w:rPr>
        <w:t xml:space="preserve"> </w:t>
      </w:r>
      <w:r w:rsidRPr="00572F8A">
        <w:rPr>
          <w:sz w:val="24"/>
          <w:szCs w:val="24"/>
        </w:rPr>
        <w:t>предусматривается</w:t>
      </w:r>
      <w:r w:rsidRPr="00572F8A">
        <w:rPr>
          <w:spacing w:val="-4"/>
          <w:sz w:val="24"/>
          <w:szCs w:val="24"/>
        </w:rPr>
        <w:t xml:space="preserve"> </w:t>
      </w:r>
      <w:r w:rsidRPr="00572F8A">
        <w:rPr>
          <w:sz w:val="24"/>
          <w:szCs w:val="24"/>
        </w:rPr>
        <w:t>развитие</w:t>
      </w:r>
      <w:r w:rsidRPr="00572F8A">
        <w:rPr>
          <w:spacing w:val="-2"/>
          <w:sz w:val="24"/>
          <w:szCs w:val="24"/>
        </w:rPr>
        <w:t xml:space="preserve"> умений:</w:t>
      </w:r>
    </w:p>
    <w:p w:rsidR="00572F8A" w:rsidRPr="00572F8A" w:rsidRDefault="00572F8A" w:rsidP="00D07F83">
      <w:pPr>
        <w:ind w:left="429" w:right="3034"/>
        <w:rPr>
          <w:sz w:val="24"/>
          <w:szCs w:val="24"/>
        </w:rPr>
      </w:pPr>
      <w:r w:rsidRPr="00572F8A">
        <w:rPr>
          <w:sz w:val="24"/>
          <w:szCs w:val="24"/>
        </w:rPr>
        <w:t>выделять</w:t>
      </w:r>
      <w:r w:rsidRPr="00572F8A">
        <w:rPr>
          <w:spacing w:val="-6"/>
          <w:sz w:val="24"/>
          <w:szCs w:val="24"/>
        </w:rPr>
        <w:t xml:space="preserve"> </w:t>
      </w:r>
      <w:r w:rsidRPr="00572F8A">
        <w:rPr>
          <w:sz w:val="24"/>
          <w:szCs w:val="24"/>
        </w:rPr>
        <w:t>основную</w:t>
      </w:r>
      <w:r w:rsidRPr="00572F8A">
        <w:rPr>
          <w:spacing w:val="-5"/>
          <w:sz w:val="24"/>
          <w:szCs w:val="24"/>
        </w:rPr>
        <w:t xml:space="preserve"> </w:t>
      </w:r>
      <w:r w:rsidRPr="00572F8A">
        <w:rPr>
          <w:sz w:val="24"/>
          <w:szCs w:val="24"/>
        </w:rPr>
        <w:t>мысль</w:t>
      </w:r>
      <w:r w:rsidRPr="00572F8A">
        <w:rPr>
          <w:spacing w:val="-6"/>
          <w:sz w:val="24"/>
          <w:szCs w:val="24"/>
        </w:rPr>
        <w:t xml:space="preserve"> </w:t>
      </w:r>
      <w:r w:rsidRPr="00572F8A">
        <w:rPr>
          <w:sz w:val="24"/>
          <w:szCs w:val="24"/>
        </w:rPr>
        <w:t>в</w:t>
      </w:r>
      <w:r w:rsidRPr="00572F8A">
        <w:rPr>
          <w:spacing w:val="-7"/>
          <w:sz w:val="24"/>
          <w:szCs w:val="24"/>
        </w:rPr>
        <w:t xml:space="preserve"> </w:t>
      </w:r>
      <w:r w:rsidRPr="00572F8A">
        <w:rPr>
          <w:sz w:val="24"/>
          <w:szCs w:val="24"/>
        </w:rPr>
        <w:t>воспринимаемом</w:t>
      </w:r>
      <w:r w:rsidRPr="00572F8A">
        <w:rPr>
          <w:spacing w:val="-7"/>
          <w:sz w:val="24"/>
          <w:szCs w:val="24"/>
        </w:rPr>
        <w:t xml:space="preserve"> </w:t>
      </w:r>
      <w:r w:rsidRPr="00572F8A">
        <w:rPr>
          <w:sz w:val="24"/>
          <w:szCs w:val="24"/>
        </w:rPr>
        <w:t>на</w:t>
      </w:r>
      <w:r w:rsidRPr="00572F8A">
        <w:rPr>
          <w:spacing w:val="-7"/>
          <w:sz w:val="24"/>
          <w:szCs w:val="24"/>
        </w:rPr>
        <w:t xml:space="preserve"> </w:t>
      </w:r>
      <w:r w:rsidRPr="00572F8A">
        <w:rPr>
          <w:sz w:val="24"/>
          <w:szCs w:val="24"/>
        </w:rPr>
        <w:t>слух</w:t>
      </w:r>
      <w:r w:rsidRPr="00572F8A">
        <w:rPr>
          <w:spacing w:val="-5"/>
          <w:sz w:val="24"/>
          <w:szCs w:val="24"/>
        </w:rPr>
        <w:t xml:space="preserve"> </w:t>
      </w:r>
      <w:r w:rsidRPr="00572F8A">
        <w:rPr>
          <w:sz w:val="24"/>
          <w:szCs w:val="24"/>
        </w:rPr>
        <w:t>тексте; выбирать главные факты, опуская второстепенные;</w:t>
      </w:r>
    </w:p>
    <w:p w:rsidR="00572F8A" w:rsidRPr="00572F8A" w:rsidRDefault="00572F8A" w:rsidP="00D07F83">
      <w:pPr>
        <w:ind w:left="1" w:right="144" w:firstLine="427"/>
        <w:rPr>
          <w:sz w:val="24"/>
          <w:szCs w:val="24"/>
        </w:rPr>
      </w:pPr>
      <w:r w:rsidRPr="00572F8A">
        <w:rPr>
          <w:sz w:val="24"/>
          <w:szCs w:val="24"/>
        </w:rPr>
        <w:t>выборочно понимать необходимую информацию в сообщениях прагматического характера с использования языковой догадки, контекста.</w:t>
      </w:r>
    </w:p>
    <w:p w:rsidR="00572F8A" w:rsidRPr="00572F8A" w:rsidRDefault="00572F8A" w:rsidP="00D07F83">
      <w:pPr>
        <w:ind w:left="1" w:right="142" w:firstLine="427"/>
        <w:rPr>
          <w:sz w:val="24"/>
          <w:szCs w:val="24"/>
        </w:rPr>
      </w:pPr>
      <w:r w:rsidRPr="00572F8A">
        <w:rPr>
          <w:sz w:val="24"/>
          <w:szCs w:val="24"/>
        </w:rPr>
        <w:t>Содержание текстов должно соответствовать возрастным особенностями интересам обучающихся 5 класса, иметь образовательную и воспитательную ценность. Время звучания текстов для аудирования – до 1,5-2 минут.</w:t>
      </w:r>
    </w:p>
    <w:p w:rsidR="00572F8A" w:rsidRPr="00572F8A" w:rsidRDefault="00572F8A" w:rsidP="00D07F83">
      <w:pPr>
        <w:spacing w:before="4" w:line="274" w:lineRule="exact"/>
        <w:ind w:left="429"/>
        <w:outlineLvl w:val="1"/>
        <w:rPr>
          <w:b/>
          <w:bCs/>
          <w:sz w:val="24"/>
          <w:szCs w:val="24"/>
        </w:rPr>
      </w:pPr>
      <w:r w:rsidRPr="00572F8A">
        <w:rPr>
          <w:b/>
          <w:bCs/>
          <w:spacing w:val="-2"/>
          <w:sz w:val="24"/>
          <w:szCs w:val="24"/>
        </w:rPr>
        <w:t>Чтение.</w:t>
      </w:r>
    </w:p>
    <w:p w:rsidR="00572F8A" w:rsidRPr="00572F8A" w:rsidRDefault="00572F8A" w:rsidP="00D07F83">
      <w:pPr>
        <w:ind w:left="1" w:right="140" w:firstLine="427"/>
        <w:rPr>
          <w:sz w:val="24"/>
          <w:szCs w:val="24"/>
        </w:rPr>
      </w:pPr>
      <w:r w:rsidRPr="00572F8A">
        <w:rPr>
          <w:sz w:val="24"/>
          <w:szCs w:val="24"/>
        </w:rPr>
        <w:t xml:space="preserve">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нужнойили интересующей информации (просмотровое поисковое </w:t>
      </w:r>
      <w:r w:rsidRPr="00572F8A">
        <w:rPr>
          <w:spacing w:val="-2"/>
          <w:sz w:val="24"/>
          <w:szCs w:val="24"/>
        </w:rPr>
        <w:t>чтение).</w:t>
      </w:r>
    </w:p>
    <w:p w:rsidR="00572F8A" w:rsidRPr="00572F8A" w:rsidRDefault="00572F8A" w:rsidP="00D07F83">
      <w:pPr>
        <w:ind w:left="1" w:right="137" w:firstLine="427"/>
        <w:rPr>
          <w:sz w:val="24"/>
          <w:szCs w:val="24"/>
        </w:rPr>
      </w:pPr>
      <w:r w:rsidRPr="00572F8A">
        <w:rPr>
          <w:sz w:val="24"/>
          <w:szCs w:val="24"/>
        </w:rPr>
        <w:t>Содержание текстов должно соответствовать возрастным особенностями интересам обучающихся 7 класса, иметь образовательную и воспитательную ценность. Независимо от вида чтения возможно использование двуязычного словаря.</w:t>
      </w:r>
    </w:p>
    <w:p w:rsidR="00572F8A" w:rsidRPr="00572F8A" w:rsidRDefault="00572F8A" w:rsidP="00D07F83">
      <w:pPr>
        <w:ind w:left="1" w:right="138" w:firstLine="427"/>
        <w:rPr>
          <w:sz w:val="24"/>
          <w:szCs w:val="24"/>
        </w:rPr>
      </w:pPr>
      <w:r w:rsidRPr="00572F8A">
        <w:rPr>
          <w:i/>
          <w:sz w:val="24"/>
          <w:szCs w:val="24"/>
        </w:rPr>
        <w:t xml:space="preserve">Чтение с пониманием основного содержания текста </w:t>
      </w:r>
      <w:r w:rsidRPr="00572F8A">
        <w:rPr>
          <w:sz w:val="24"/>
          <w:szCs w:val="24"/>
        </w:rPr>
        <w:t>осуществляется на несложных аутентичных материалах с ориентацией на предметное содержание, выделяемое в 7 классе, включающих факты, отражающие особенности быта, жизни, культуры региона. Объём текстов для чтения – 450-500 слов.</w:t>
      </w:r>
    </w:p>
    <w:p w:rsidR="00572F8A" w:rsidRPr="00572F8A" w:rsidRDefault="00572F8A" w:rsidP="00D07F83">
      <w:pPr>
        <w:ind w:left="429"/>
        <w:rPr>
          <w:sz w:val="24"/>
          <w:szCs w:val="24"/>
        </w:rPr>
      </w:pPr>
      <w:r w:rsidRPr="00572F8A">
        <w:rPr>
          <w:sz w:val="24"/>
          <w:szCs w:val="24"/>
        </w:rPr>
        <w:t>Формируемые умения</w:t>
      </w:r>
      <w:r w:rsidRPr="00572F8A">
        <w:rPr>
          <w:spacing w:val="-3"/>
          <w:sz w:val="24"/>
          <w:szCs w:val="24"/>
        </w:rPr>
        <w:t xml:space="preserve"> </w:t>
      </w:r>
      <w:r w:rsidRPr="00572F8A">
        <w:rPr>
          <w:sz w:val="24"/>
          <w:szCs w:val="24"/>
        </w:rPr>
        <w:t>в</w:t>
      </w:r>
      <w:r w:rsidRPr="00572F8A">
        <w:rPr>
          <w:spacing w:val="-4"/>
          <w:sz w:val="24"/>
          <w:szCs w:val="24"/>
        </w:rPr>
        <w:t xml:space="preserve"> </w:t>
      </w:r>
      <w:r w:rsidRPr="00572F8A">
        <w:rPr>
          <w:sz w:val="24"/>
          <w:szCs w:val="24"/>
        </w:rPr>
        <w:t>области</w:t>
      </w:r>
      <w:r w:rsidRPr="00572F8A">
        <w:rPr>
          <w:spacing w:val="-1"/>
          <w:sz w:val="24"/>
          <w:szCs w:val="24"/>
        </w:rPr>
        <w:t xml:space="preserve"> </w:t>
      </w:r>
      <w:r w:rsidRPr="00572F8A">
        <w:rPr>
          <w:spacing w:val="-2"/>
          <w:sz w:val="24"/>
          <w:szCs w:val="24"/>
        </w:rPr>
        <w:t>чтения:</w:t>
      </w:r>
    </w:p>
    <w:p w:rsidR="00572F8A" w:rsidRPr="00572F8A" w:rsidRDefault="00572F8A" w:rsidP="00D07F83">
      <w:pPr>
        <w:ind w:left="429" w:right="3663"/>
        <w:rPr>
          <w:sz w:val="24"/>
          <w:szCs w:val="24"/>
        </w:rPr>
      </w:pPr>
      <w:r w:rsidRPr="00572F8A">
        <w:rPr>
          <w:sz w:val="24"/>
          <w:szCs w:val="24"/>
        </w:rPr>
        <w:t>определять</w:t>
      </w:r>
      <w:r w:rsidRPr="00572F8A">
        <w:rPr>
          <w:spacing w:val="-8"/>
          <w:sz w:val="24"/>
          <w:szCs w:val="24"/>
        </w:rPr>
        <w:t xml:space="preserve"> </w:t>
      </w:r>
      <w:r w:rsidRPr="00572F8A">
        <w:rPr>
          <w:sz w:val="24"/>
          <w:szCs w:val="24"/>
        </w:rPr>
        <w:t>тему,</w:t>
      </w:r>
      <w:r w:rsidRPr="00572F8A">
        <w:rPr>
          <w:spacing w:val="-8"/>
          <w:sz w:val="24"/>
          <w:szCs w:val="24"/>
        </w:rPr>
        <w:t xml:space="preserve"> </w:t>
      </w:r>
      <w:r w:rsidRPr="00572F8A">
        <w:rPr>
          <w:sz w:val="24"/>
          <w:szCs w:val="24"/>
        </w:rPr>
        <w:t>содержание</w:t>
      </w:r>
      <w:r w:rsidRPr="00572F8A">
        <w:rPr>
          <w:spacing w:val="-9"/>
          <w:sz w:val="24"/>
          <w:szCs w:val="24"/>
        </w:rPr>
        <w:t xml:space="preserve"> </w:t>
      </w:r>
      <w:r w:rsidRPr="00572F8A">
        <w:rPr>
          <w:sz w:val="24"/>
          <w:szCs w:val="24"/>
        </w:rPr>
        <w:t>текста</w:t>
      </w:r>
      <w:r w:rsidRPr="00572F8A">
        <w:rPr>
          <w:spacing w:val="-8"/>
          <w:sz w:val="24"/>
          <w:szCs w:val="24"/>
        </w:rPr>
        <w:t xml:space="preserve"> </w:t>
      </w:r>
      <w:r w:rsidRPr="00572F8A">
        <w:rPr>
          <w:sz w:val="24"/>
          <w:szCs w:val="24"/>
        </w:rPr>
        <w:t>по</w:t>
      </w:r>
      <w:r w:rsidRPr="00572F8A">
        <w:rPr>
          <w:spacing w:val="-8"/>
          <w:sz w:val="24"/>
          <w:szCs w:val="24"/>
        </w:rPr>
        <w:t xml:space="preserve"> </w:t>
      </w:r>
      <w:r w:rsidRPr="00572F8A">
        <w:rPr>
          <w:sz w:val="24"/>
          <w:szCs w:val="24"/>
        </w:rPr>
        <w:t>заголовку; выделять основную мысль;</w:t>
      </w:r>
    </w:p>
    <w:p w:rsidR="00572F8A" w:rsidRPr="00572F8A" w:rsidRDefault="00572F8A" w:rsidP="00D07F83">
      <w:pPr>
        <w:ind w:left="429" w:right="1887"/>
        <w:rPr>
          <w:sz w:val="24"/>
          <w:szCs w:val="24"/>
        </w:rPr>
      </w:pPr>
      <w:r w:rsidRPr="00572F8A">
        <w:rPr>
          <w:sz w:val="24"/>
          <w:szCs w:val="24"/>
        </w:rPr>
        <w:t>выбирать главные факты из текста, опуская второстепенные; устанавливать</w:t>
      </w:r>
      <w:r w:rsidRPr="00572F8A">
        <w:rPr>
          <w:spacing w:val="-8"/>
          <w:sz w:val="24"/>
          <w:szCs w:val="24"/>
        </w:rPr>
        <w:t xml:space="preserve"> </w:t>
      </w:r>
      <w:r w:rsidRPr="00572F8A">
        <w:rPr>
          <w:sz w:val="24"/>
          <w:szCs w:val="24"/>
        </w:rPr>
        <w:t>логическую</w:t>
      </w:r>
      <w:r w:rsidRPr="00572F8A">
        <w:rPr>
          <w:spacing w:val="-7"/>
          <w:sz w:val="24"/>
          <w:szCs w:val="24"/>
        </w:rPr>
        <w:t xml:space="preserve"> </w:t>
      </w:r>
      <w:r w:rsidRPr="00572F8A">
        <w:rPr>
          <w:sz w:val="24"/>
          <w:szCs w:val="24"/>
        </w:rPr>
        <w:t>последовательность</w:t>
      </w:r>
      <w:r w:rsidRPr="00572F8A">
        <w:rPr>
          <w:spacing w:val="-10"/>
          <w:sz w:val="24"/>
          <w:szCs w:val="24"/>
        </w:rPr>
        <w:t xml:space="preserve"> </w:t>
      </w:r>
      <w:r w:rsidRPr="00572F8A">
        <w:rPr>
          <w:sz w:val="24"/>
          <w:szCs w:val="24"/>
        </w:rPr>
        <w:t>основных</w:t>
      </w:r>
      <w:r w:rsidRPr="00572F8A">
        <w:rPr>
          <w:spacing w:val="-8"/>
          <w:sz w:val="24"/>
          <w:szCs w:val="24"/>
        </w:rPr>
        <w:t xml:space="preserve"> </w:t>
      </w:r>
      <w:r w:rsidRPr="00572F8A">
        <w:rPr>
          <w:sz w:val="24"/>
          <w:szCs w:val="24"/>
        </w:rPr>
        <w:t>фактов</w:t>
      </w:r>
      <w:r w:rsidRPr="00572F8A">
        <w:rPr>
          <w:spacing w:val="-10"/>
          <w:sz w:val="24"/>
          <w:szCs w:val="24"/>
        </w:rPr>
        <w:t xml:space="preserve"> </w:t>
      </w:r>
      <w:r w:rsidRPr="00572F8A">
        <w:rPr>
          <w:sz w:val="24"/>
          <w:szCs w:val="24"/>
        </w:rPr>
        <w:t>текста.</w:t>
      </w:r>
    </w:p>
    <w:p w:rsidR="00572F8A" w:rsidRPr="00572F8A" w:rsidRDefault="00572F8A" w:rsidP="00D07F83">
      <w:pPr>
        <w:ind w:left="1" w:right="137" w:firstLine="427"/>
        <w:rPr>
          <w:sz w:val="24"/>
        </w:rPr>
      </w:pPr>
      <w:r w:rsidRPr="00572F8A">
        <w:rPr>
          <w:i/>
          <w:sz w:val="24"/>
        </w:rPr>
        <w:t>Чтение</w:t>
      </w:r>
      <w:r w:rsidRPr="00572F8A">
        <w:rPr>
          <w:i/>
          <w:spacing w:val="40"/>
          <w:sz w:val="24"/>
        </w:rPr>
        <w:t xml:space="preserve"> </w:t>
      </w:r>
      <w:r w:rsidRPr="00572F8A">
        <w:rPr>
          <w:i/>
          <w:sz w:val="24"/>
        </w:rPr>
        <w:t>с</w:t>
      </w:r>
      <w:r w:rsidRPr="00572F8A">
        <w:rPr>
          <w:i/>
          <w:spacing w:val="40"/>
          <w:sz w:val="24"/>
        </w:rPr>
        <w:t xml:space="preserve"> </w:t>
      </w:r>
      <w:r w:rsidRPr="00572F8A">
        <w:rPr>
          <w:i/>
          <w:sz w:val="24"/>
        </w:rPr>
        <w:t>полным</w:t>
      </w:r>
      <w:r w:rsidRPr="00572F8A">
        <w:rPr>
          <w:i/>
          <w:spacing w:val="79"/>
          <w:sz w:val="24"/>
        </w:rPr>
        <w:t xml:space="preserve"> </w:t>
      </w:r>
      <w:r w:rsidRPr="00572F8A">
        <w:rPr>
          <w:i/>
          <w:sz w:val="24"/>
        </w:rPr>
        <w:t>пониманием</w:t>
      </w:r>
      <w:r w:rsidRPr="00572F8A">
        <w:rPr>
          <w:i/>
          <w:spacing w:val="79"/>
          <w:sz w:val="24"/>
        </w:rPr>
        <w:t xml:space="preserve"> </w:t>
      </w:r>
      <w:r w:rsidRPr="00572F8A">
        <w:rPr>
          <w:i/>
          <w:sz w:val="24"/>
        </w:rPr>
        <w:t>текста</w:t>
      </w:r>
      <w:r w:rsidRPr="00572F8A">
        <w:rPr>
          <w:i/>
          <w:spacing w:val="80"/>
          <w:sz w:val="24"/>
        </w:rPr>
        <w:t xml:space="preserve"> </w:t>
      </w:r>
      <w:r w:rsidRPr="00572F8A">
        <w:rPr>
          <w:sz w:val="24"/>
        </w:rPr>
        <w:t>осуществляется</w:t>
      </w:r>
      <w:r w:rsidRPr="00572F8A">
        <w:rPr>
          <w:spacing w:val="40"/>
          <w:sz w:val="24"/>
        </w:rPr>
        <w:t xml:space="preserve"> </w:t>
      </w:r>
      <w:r w:rsidRPr="00572F8A">
        <w:rPr>
          <w:sz w:val="24"/>
        </w:rPr>
        <w:t>на</w:t>
      </w:r>
      <w:r w:rsidRPr="00572F8A">
        <w:rPr>
          <w:spacing w:val="40"/>
          <w:sz w:val="24"/>
        </w:rPr>
        <w:t xml:space="preserve"> </w:t>
      </w:r>
      <w:r w:rsidRPr="00572F8A">
        <w:rPr>
          <w:sz w:val="24"/>
        </w:rPr>
        <w:t>несложных</w:t>
      </w:r>
      <w:r w:rsidRPr="00572F8A">
        <w:rPr>
          <w:spacing w:val="80"/>
          <w:sz w:val="24"/>
        </w:rPr>
        <w:t xml:space="preserve"> </w:t>
      </w:r>
      <w:r w:rsidRPr="00572F8A">
        <w:rPr>
          <w:sz w:val="24"/>
        </w:rPr>
        <w:t>аутентичных текстах, ориентированных на предметное содержание речи в 7 классе.</w:t>
      </w:r>
    </w:p>
    <w:p w:rsidR="00572F8A" w:rsidRPr="00572F8A" w:rsidRDefault="00572F8A" w:rsidP="00D07F83">
      <w:pPr>
        <w:ind w:left="429"/>
        <w:rPr>
          <w:sz w:val="24"/>
          <w:szCs w:val="24"/>
        </w:rPr>
      </w:pPr>
      <w:r w:rsidRPr="00572F8A">
        <w:rPr>
          <w:sz w:val="24"/>
          <w:szCs w:val="24"/>
        </w:rPr>
        <w:t>Формируются</w:t>
      </w:r>
      <w:r w:rsidRPr="00572F8A">
        <w:rPr>
          <w:spacing w:val="-4"/>
          <w:sz w:val="24"/>
          <w:szCs w:val="24"/>
        </w:rPr>
        <w:t xml:space="preserve"> </w:t>
      </w:r>
      <w:r w:rsidRPr="00572F8A">
        <w:rPr>
          <w:sz w:val="24"/>
          <w:szCs w:val="24"/>
        </w:rPr>
        <w:t>и</w:t>
      </w:r>
      <w:r w:rsidRPr="00572F8A">
        <w:rPr>
          <w:spacing w:val="-1"/>
          <w:sz w:val="24"/>
          <w:szCs w:val="24"/>
        </w:rPr>
        <w:t xml:space="preserve"> </w:t>
      </w:r>
      <w:r w:rsidRPr="00572F8A">
        <w:rPr>
          <w:sz w:val="24"/>
          <w:szCs w:val="24"/>
        </w:rPr>
        <w:t xml:space="preserve">отрабатываются </w:t>
      </w:r>
      <w:r w:rsidRPr="00572F8A">
        <w:rPr>
          <w:spacing w:val="-2"/>
          <w:sz w:val="24"/>
          <w:szCs w:val="24"/>
        </w:rPr>
        <w:t>умения:</w:t>
      </w:r>
    </w:p>
    <w:p w:rsidR="00572F8A" w:rsidRPr="00572F8A" w:rsidRDefault="00572F8A" w:rsidP="00D07F83">
      <w:pPr>
        <w:ind w:left="1" w:right="137" w:firstLine="427"/>
        <w:rPr>
          <w:sz w:val="24"/>
          <w:szCs w:val="24"/>
        </w:rPr>
      </w:pPr>
      <w:r w:rsidRPr="00572F8A">
        <w:rPr>
          <w:sz w:val="24"/>
          <w:szCs w:val="24"/>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429" w:right="4926"/>
        <w:rPr>
          <w:sz w:val="24"/>
          <w:szCs w:val="24"/>
        </w:rPr>
      </w:pPr>
      <w:r w:rsidRPr="00572F8A">
        <w:rPr>
          <w:sz w:val="24"/>
          <w:szCs w:val="24"/>
        </w:rPr>
        <w:lastRenderedPageBreak/>
        <w:t>выражать своё мнение по прочитанному. Объём</w:t>
      </w:r>
      <w:r w:rsidRPr="00572F8A">
        <w:rPr>
          <w:spacing w:val="-4"/>
          <w:sz w:val="24"/>
          <w:szCs w:val="24"/>
        </w:rPr>
        <w:t xml:space="preserve"> </w:t>
      </w:r>
      <w:r w:rsidRPr="00572F8A">
        <w:rPr>
          <w:sz w:val="24"/>
          <w:szCs w:val="24"/>
        </w:rPr>
        <w:t>текстов</w:t>
      </w:r>
      <w:r w:rsidRPr="00572F8A">
        <w:rPr>
          <w:spacing w:val="-2"/>
          <w:sz w:val="24"/>
          <w:szCs w:val="24"/>
        </w:rPr>
        <w:t xml:space="preserve"> </w:t>
      </w:r>
      <w:r w:rsidRPr="00572F8A">
        <w:rPr>
          <w:sz w:val="24"/>
          <w:szCs w:val="24"/>
        </w:rPr>
        <w:t>для</w:t>
      </w:r>
      <w:r w:rsidRPr="00572F8A">
        <w:rPr>
          <w:spacing w:val="-2"/>
          <w:sz w:val="24"/>
          <w:szCs w:val="24"/>
        </w:rPr>
        <w:t xml:space="preserve"> </w:t>
      </w:r>
      <w:r w:rsidRPr="00572F8A">
        <w:rPr>
          <w:sz w:val="24"/>
          <w:szCs w:val="24"/>
        </w:rPr>
        <w:t>чтения</w:t>
      </w:r>
      <w:r w:rsidRPr="00572F8A">
        <w:rPr>
          <w:spacing w:val="-1"/>
          <w:sz w:val="24"/>
          <w:szCs w:val="24"/>
        </w:rPr>
        <w:t xml:space="preserve"> </w:t>
      </w:r>
      <w:r w:rsidRPr="00572F8A">
        <w:rPr>
          <w:sz w:val="24"/>
          <w:szCs w:val="24"/>
        </w:rPr>
        <w:t>до</w:t>
      </w:r>
      <w:r w:rsidRPr="00572F8A">
        <w:rPr>
          <w:spacing w:val="-2"/>
          <w:sz w:val="24"/>
          <w:szCs w:val="24"/>
        </w:rPr>
        <w:t xml:space="preserve"> </w:t>
      </w:r>
      <w:r w:rsidRPr="00572F8A">
        <w:rPr>
          <w:sz w:val="24"/>
          <w:szCs w:val="24"/>
        </w:rPr>
        <w:t>250-300</w:t>
      </w:r>
      <w:r w:rsidRPr="00572F8A">
        <w:rPr>
          <w:spacing w:val="-1"/>
          <w:sz w:val="24"/>
          <w:szCs w:val="24"/>
        </w:rPr>
        <w:t xml:space="preserve"> </w:t>
      </w:r>
      <w:r w:rsidRPr="00572F8A">
        <w:rPr>
          <w:spacing w:val="-2"/>
          <w:sz w:val="24"/>
          <w:szCs w:val="24"/>
        </w:rPr>
        <w:t>слов.</w:t>
      </w:r>
    </w:p>
    <w:p w:rsidR="00572F8A" w:rsidRPr="00572F8A" w:rsidRDefault="00572F8A" w:rsidP="00D07F83">
      <w:pPr>
        <w:spacing w:before="1"/>
        <w:ind w:left="1" w:right="138" w:firstLine="427"/>
        <w:rPr>
          <w:sz w:val="24"/>
        </w:rPr>
      </w:pPr>
      <w:r w:rsidRPr="00572F8A">
        <w:rPr>
          <w:i/>
          <w:sz w:val="24"/>
        </w:rPr>
        <w:t>Чтение</w:t>
      </w:r>
      <w:r w:rsidRPr="00572F8A">
        <w:rPr>
          <w:i/>
          <w:spacing w:val="-13"/>
          <w:sz w:val="24"/>
        </w:rPr>
        <w:t xml:space="preserve"> </w:t>
      </w:r>
      <w:r w:rsidRPr="00572F8A">
        <w:rPr>
          <w:i/>
          <w:sz w:val="24"/>
        </w:rPr>
        <w:t>с</w:t>
      </w:r>
      <w:r w:rsidRPr="00572F8A">
        <w:rPr>
          <w:i/>
          <w:spacing w:val="-10"/>
          <w:sz w:val="24"/>
        </w:rPr>
        <w:t xml:space="preserve"> </w:t>
      </w:r>
      <w:r w:rsidRPr="00572F8A">
        <w:rPr>
          <w:i/>
          <w:sz w:val="24"/>
        </w:rPr>
        <w:t>выборочным</w:t>
      </w:r>
      <w:r w:rsidRPr="00572F8A">
        <w:rPr>
          <w:i/>
          <w:spacing w:val="-11"/>
          <w:sz w:val="24"/>
        </w:rPr>
        <w:t xml:space="preserve"> </w:t>
      </w:r>
      <w:r w:rsidRPr="00572F8A">
        <w:rPr>
          <w:i/>
          <w:sz w:val="24"/>
        </w:rPr>
        <w:t>пониманием</w:t>
      </w:r>
      <w:r w:rsidRPr="00572F8A">
        <w:rPr>
          <w:i/>
          <w:spacing w:val="-11"/>
          <w:sz w:val="24"/>
        </w:rPr>
        <w:t xml:space="preserve"> </w:t>
      </w:r>
      <w:r w:rsidRPr="00572F8A">
        <w:rPr>
          <w:i/>
          <w:sz w:val="24"/>
        </w:rPr>
        <w:t>нужной</w:t>
      </w:r>
      <w:r w:rsidRPr="00572F8A">
        <w:rPr>
          <w:i/>
          <w:spacing w:val="-12"/>
          <w:sz w:val="24"/>
        </w:rPr>
        <w:t xml:space="preserve"> </w:t>
      </w:r>
      <w:r w:rsidRPr="00572F8A">
        <w:rPr>
          <w:i/>
          <w:sz w:val="24"/>
        </w:rPr>
        <w:t>или</w:t>
      </w:r>
      <w:r w:rsidRPr="00572F8A">
        <w:rPr>
          <w:i/>
          <w:spacing w:val="-12"/>
          <w:sz w:val="24"/>
        </w:rPr>
        <w:t xml:space="preserve"> </w:t>
      </w:r>
      <w:r w:rsidRPr="00572F8A">
        <w:rPr>
          <w:i/>
          <w:sz w:val="24"/>
        </w:rPr>
        <w:t>интересующей</w:t>
      </w:r>
      <w:r w:rsidRPr="00572F8A">
        <w:rPr>
          <w:i/>
          <w:spacing w:val="-12"/>
          <w:sz w:val="24"/>
        </w:rPr>
        <w:t xml:space="preserve"> </w:t>
      </w:r>
      <w:r w:rsidRPr="00572F8A">
        <w:rPr>
          <w:i/>
          <w:sz w:val="24"/>
        </w:rPr>
        <w:t>информации</w:t>
      </w:r>
      <w:r w:rsidRPr="00572F8A">
        <w:rPr>
          <w:i/>
          <w:spacing w:val="-7"/>
          <w:sz w:val="24"/>
        </w:rPr>
        <w:t xml:space="preserve"> </w:t>
      </w:r>
      <w:r w:rsidRPr="00572F8A">
        <w:rPr>
          <w:sz w:val="24"/>
        </w:rPr>
        <w:t>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572F8A" w:rsidRPr="00572F8A" w:rsidRDefault="00572F8A" w:rsidP="00D07F83">
      <w:pPr>
        <w:spacing w:before="5" w:line="274" w:lineRule="exact"/>
        <w:ind w:left="429"/>
        <w:outlineLvl w:val="1"/>
        <w:rPr>
          <w:b/>
          <w:bCs/>
          <w:sz w:val="24"/>
          <w:szCs w:val="24"/>
        </w:rPr>
      </w:pPr>
      <w:r w:rsidRPr="00572F8A">
        <w:rPr>
          <w:b/>
          <w:bCs/>
          <w:sz w:val="24"/>
          <w:szCs w:val="24"/>
        </w:rPr>
        <w:t>Письменная</w:t>
      </w:r>
      <w:r w:rsidRPr="00572F8A">
        <w:rPr>
          <w:b/>
          <w:bCs/>
          <w:spacing w:val="-2"/>
          <w:sz w:val="24"/>
          <w:szCs w:val="24"/>
        </w:rPr>
        <w:t xml:space="preserve"> речь.</w:t>
      </w:r>
    </w:p>
    <w:p w:rsidR="00572F8A" w:rsidRPr="00572F8A" w:rsidRDefault="00572F8A" w:rsidP="00D07F83">
      <w:pPr>
        <w:ind w:left="429" w:right="1350"/>
        <w:rPr>
          <w:sz w:val="24"/>
          <w:szCs w:val="24"/>
        </w:rPr>
      </w:pPr>
      <w:r w:rsidRPr="00572F8A">
        <w:rPr>
          <w:sz w:val="24"/>
          <w:szCs w:val="24"/>
        </w:rPr>
        <w:t>Овладение</w:t>
      </w:r>
      <w:r w:rsidRPr="00572F8A">
        <w:rPr>
          <w:spacing w:val="-8"/>
          <w:sz w:val="24"/>
          <w:szCs w:val="24"/>
        </w:rPr>
        <w:t xml:space="preserve"> </w:t>
      </w:r>
      <w:r w:rsidRPr="00572F8A">
        <w:rPr>
          <w:sz w:val="24"/>
          <w:szCs w:val="24"/>
        </w:rPr>
        <w:t>письменной</w:t>
      </w:r>
      <w:r w:rsidRPr="00572F8A">
        <w:rPr>
          <w:spacing w:val="-8"/>
          <w:sz w:val="24"/>
          <w:szCs w:val="24"/>
        </w:rPr>
        <w:t xml:space="preserve"> </w:t>
      </w:r>
      <w:r w:rsidRPr="00572F8A">
        <w:rPr>
          <w:sz w:val="24"/>
          <w:szCs w:val="24"/>
        </w:rPr>
        <w:t>речью</w:t>
      </w:r>
      <w:r w:rsidRPr="00572F8A">
        <w:rPr>
          <w:spacing w:val="-7"/>
          <w:sz w:val="24"/>
          <w:szCs w:val="24"/>
        </w:rPr>
        <w:t xml:space="preserve"> </w:t>
      </w:r>
      <w:r w:rsidRPr="00572F8A">
        <w:rPr>
          <w:sz w:val="24"/>
          <w:szCs w:val="24"/>
        </w:rPr>
        <w:t>предусматривает</w:t>
      </w:r>
      <w:r w:rsidRPr="00572F8A">
        <w:rPr>
          <w:spacing w:val="-7"/>
          <w:sz w:val="24"/>
          <w:szCs w:val="24"/>
        </w:rPr>
        <w:t xml:space="preserve"> </w:t>
      </w:r>
      <w:r w:rsidRPr="00572F8A">
        <w:rPr>
          <w:sz w:val="24"/>
          <w:szCs w:val="24"/>
        </w:rPr>
        <w:t>развитие</w:t>
      </w:r>
      <w:r w:rsidRPr="00572F8A">
        <w:rPr>
          <w:spacing w:val="-8"/>
          <w:sz w:val="24"/>
          <w:szCs w:val="24"/>
        </w:rPr>
        <w:t xml:space="preserve"> </w:t>
      </w:r>
      <w:r w:rsidRPr="00572F8A">
        <w:rPr>
          <w:sz w:val="24"/>
          <w:szCs w:val="24"/>
        </w:rPr>
        <w:t>следующих</w:t>
      </w:r>
      <w:r w:rsidRPr="00572F8A">
        <w:rPr>
          <w:spacing w:val="-5"/>
          <w:sz w:val="24"/>
          <w:szCs w:val="24"/>
        </w:rPr>
        <w:t xml:space="preserve"> </w:t>
      </w:r>
      <w:r w:rsidRPr="00572F8A">
        <w:rPr>
          <w:sz w:val="24"/>
          <w:szCs w:val="24"/>
        </w:rPr>
        <w:t>умений: проводить выписки из текста;</w:t>
      </w:r>
    </w:p>
    <w:p w:rsidR="00572F8A" w:rsidRPr="00572F8A" w:rsidRDefault="00572F8A" w:rsidP="00D07F83">
      <w:pPr>
        <w:spacing w:line="237" w:lineRule="auto"/>
        <w:ind w:left="1" w:right="146" w:firstLine="427"/>
        <w:rPr>
          <w:sz w:val="24"/>
          <w:szCs w:val="24"/>
        </w:rPr>
      </w:pPr>
      <w:r w:rsidRPr="00572F8A">
        <w:rPr>
          <w:sz w:val="24"/>
          <w:szCs w:val="24"/>
        </w:rPr>
        <w:t>писать</w:t>
      </w:r>
      <w:r w:rsidRPr="00572F8A">
        <w:rPr>
          <w:spacing w:val="-9"/>
          <w:sz w:val="24"/>
          <w:szCs w:val="24"/>
        </w:rPr>
        <w:t xml:space="preserve"> </w:t>
      </w:r>
      <w:r w:rsidRPr="00572F8A">
        <w:rPr>
          <w:sz w:val="24"/>
          <w:szCs w:val="24"/>
        </w:rPr>
        <w:t>короткие</w:t>
      </w:r>
      <w:r w:rsidRPr="00572F8A">
        <w:rPr>
          <w:spacing w:val="-12"/>
          <w:sz w:val="24"/>
          <w:szCs w:val="24"/>
        </w:rPr>
        <w:t xml:space="preserve"> </w:t>
      </w:r>
      <w:r w:rsidRPr="00572F8A">
        <w:rPr>
          <w:sz w:val="24"/>
          <w:szCs w:val="24"/>
        </w:rPr>
        <w:t>поздравления</w:t>
      </w:r>
      <w:r w:rsidRPr="00572F8A">
        <w:rPr>
          <w:spacing w:val="-11"/>
          <w:sz w:val="24"/>
          <w:szCs w:val="24"/>
        </w:rPr>
        <w:t xml:space="preserve"> </w:t>
      </w:r>
      <w:r w:rsidRPr="00572F8A">
        <w:rPr>
          <w:sz w:val="24"/>
          <w:szCs w:val="24"/>
        </w:rPr>
        <w:t>с</w:t>
      </w:r>
      <w:r w:rsidRPr="00572F8A">
        <w:rPr>
          <w:spacing w:val="-12"/>
          <w:sz w:val="24"/>
          <w:szCs w:val="24"/>
        </w:rPr>
        <w:t xml:space="preserve"> </w:t>
      </w:r>
      <w:r w:rsidRPr="00572F8A">
        <w:rPr>
          <w:sz w:val="24"/>
          <w:szCs w:val="24"/>
        </w:rPr>
        <w:t>днём</w:t>
      </w:r>
      <w:r w:rsidRPr="00572F8A">
        <w:rPr>
          <w:spacing w:val="-11"/>
          <w:sz w:val="24"/>
          <w:szCs w:val="24"/>
        </w:rPr>
        <w:t xml:space="preserve"> </w:t>
      </w:r>
      <w:r w:rsidRPr="00572F8A">
        <w:rPr>
          <w:sz w:val="24"/>
          <w:szCs w:val="24"/>
        </w:rPr>
        <w:t>рождения,</w:t>
      </w:r>
      <w:r w:rsidRPr="00572F8A">
        <w:rPr>
          <w:spacing w:val="-11"/>
          <w:sz w:val="24"/>
          <w:szCs w:val="24"/>
        </w:rPr>
        <w:t xml:space="preserve"> </w:t>
      </w:r>
      <w:r w:rsidRPr="00572F8A">
        <w:rPr>
          <w:sz w:val="24"/>
          <w:szCs w:val="24"/>
        </w:rPr>
        <w:t>другим</w:t>
      </w:r>
      <w:r w:rsidRPr="00572F8A">
        <w:rPr>
          <w:spacing w:val="-11"/>
          <w:sz w:val="24"/>
          <w:szCs w:val="24"/>
        </w:rPr>
        <w:t xml:space="preserve"> </w:t>
      </w:r>
      <w:r w:rsidRPr="00572F8A">
        <w:rPr>
          <w:sz w:val="24"/>
          <w:szCs w:val="24"/>
        </w:rPr>
        <w:t>праздником</w:t>
      </w:r>
      <w:r w:rsidRPr="00572F8A">
        <w:rPr>
          <w:spacing w:val="-11"/>
          <w:sz w:val="24"/>
          <w:szCs w:val="24"/>
        </w:rPr>
        <w:t xml:space="preserve"> </w:t>
      </w:r>
      <w:r w:rsidRPr="00572F8A">
        <w:rPr>
          <w:sz w:val="24"/>
          <w:szCs w:val="24"/>
        </w:rPr>
        <w:t>(объёмом</w:t>
      </w:r>
      <w:r w:rsidRPr="00572F8A">
        <w:rPr>
          <w:spacing w:val="-11"/>
          <w:sz w:val="24"/>
          <w:szCs w:val="24"/>
        </w:rPr>
        <w:t xml:space="preserve"> </w:t>
      </w:r>
      <w:r w:rsidRPr="00572F8A">
        <w:rPr>
          <w:sz w:val="24"/>
          <w:szCs w:val="24"/>
        </w:rPr>
        <w:t>до</w:t>
      </w:r>
      <w:r w:rsidRPr="00572F8A">
        <w:rPr>
          <w:spacing w:val="-10"/>
          <w:sz w:val="24"/>
          <w:szCs w:val="24"/>
        </w:rPr>
        <w:t xml:space="preserve"> </w:t>
      </w:r>
      <w:r w:rsidRPr="00572F8A">
        <w:rPr>
          <w:sz w:val="24"/>
          <w:szCs w:val="24"/>
        </w:rPr>
        <w:t>30</w:t>
      </w:r>
      <w:r w:rsidRPr="00572F8A">
        <w:rPr>
          <w:spacing w:val="-11"/>
          <w:sz w:val="24"/>
          <w:szCs w:val="24"/>
        </w:rPr>
        <w:t xml:space="preserve"> </w:t>
      </w:r>
      <w:r w:rsidRPr="00572F8A">
        <w:rPr>
          <w:sz w:val="24"/>
          <w:szCs w:val="24"/>
        </w:rPr>
        <w:t>слов, включая адрес), выражать пожелания</w:t>
      </w:r>
    </w:p>
    <w:p w:rsidR="00572F8A" w:rsidRPr="00572F8A" w:rsidRDefault="00572F8A" w:rsidP="00D07F83">
      <w:pPr>
        <w:ind w:left="429"/>
        <w:rPr>
          <w:sz w:val="24"/>
          <w:szCs w:val="24"/>
        </w:rPr>
      </w:pPr>
      <w:r w:rsidRPr="00572F8A">
        <w:rPr>
          <w:sz w:val="24"/>
          <w:szCs w:val="24"/>
        </w:rPr>
        <w:t>заполнять</w:t>
      </w:r>
      <w:r w:rsidRPr="00572F8A">
        <w:rPr>
          <w:spacing w:val="-6"/>
          <w:sz w:val="24"/>
          <w:szCs w:val="24"/>
        </w:rPr>
        <w:t xml:space="preserve"> </w:t>
      </w:r>
      <w:r w:rsidRPr="00572F8A">
        <w:rPr>
          <w:sz w:val="24"/>
          <w:szCs w:val="24"/>
        </w:rPr>
        <w:t>бланки</w:t>
      </w:r>
      <w:r w:rsidRPr="00572F8A">
        <w:rPr>
          <w:spacing w:val="-4"/>
          <w:sz w:val="24"/>
          <w:szCs w:val="24"/>
        </w:rPr>
        <w:t xml:space="preserve"> </w:t>
      </w:r>
      <w:r w:rsidRPr="00572F8A">
        <w:rPr>
          <w:sz w:val="24"/>
          <w:szCs w:val="24"/>
        </w:rPr>
        <w:t>(указывать</w:t>
      </w:r>
      <w:r w:rsidRPr="00572F8A">
        <w:rPr>
          <w:spacing w:val="-2"/>
          <w:sz w:val="24"/>
          <w:szCs w:val="24"/>
        </w:rPr>
        <w:t xml:space="preserve"> </w:t>
      </w:r>
      <w:r w:rsidRPr="00572F8A">
        <w:rPr>
          <w:sz w:val="24"/>
          <w:szCs w:val="24"/>
        </w:rPr>
        <w:t>имя,</w:t>
      </w:r>
      <w:r w:rsidRPr="00572F8A">
        <w:rPr>
          <w:spacing w:val="-4"/>
          <w:sz w:val="24"/>
          <w:szCs w:val="24"/>
        </w:rPr>
        <w:t xml:space="preserve"> </w:t>
      </w:r>
      <w:r w:rsidRPr="00572F8A">
        <w:rPr>
          <w:sz w:val="24"/>
          <w:szCs w:val="24"/>
        </w:rPr>
        <w:t>фамилию,</w:t>
      </w:r>
      <w:r w:rsidRPr="00572F8A">
        <w:rPr>
          <w:spacing w:val="-3"/>
          <w:sz w:val="24"/>
          <w:szCs w:val="24"/>
        </w:rPr>
        <w:t xml:space="preserve"> </w:t>
      </w:r>
      <w:r w:rsidRPr="00572F8A">
        <w:rPr>
          <w:sz w:val="24"/>
          <w:szCs w:val="24"/>
        </w:rPr>
        <w:t>пол,</w:t>
      </w:r>
      <w:r w:rsidRPr="00572F8A">
        <w:rPr>
          <w:spacing w:val="-4"/>
          <w:sz w:val="24"/>
          <w:szCs w:val="24"/>
        </w:rPr>
        <w:t xml:space="preserve"> </w:t>
      </w:r>
      <w:r w:rsidRPr="00572F8A">
        <w:rPr>
          <w:sz w:val="24"/>
          <w:szCs w:val="24"/>
        </w:rPr>
        <w:t>возраст,</w:t>
      </w:r>
      <w:r w:rsidRPr="00572F8A">
        <w:rPr>
          <w:spacing w:val="-3"/>
          <w:sz w:val="24"/>
          <w:szCs w:val="24"/>
        </w:rPr>
        <w:t xml:space="preserve"> </w:t>
      </w:r>
      <w:r w:rsidRPr="00572F8A">
        <w:rPr>
          <w:spacing w:val="-2"/>
          <w:sz w:val="24"/>
          <w:szCs w:val="24"/>
        </w:rPr>
        <w:t>адрес);</w:t>
      </w:r>
    </w:p>
    <w:p w:rsidR="00572F8A" w:rsidRPr="00572F8A" w:rsidRDefault="00572F8A" w:rsidP="00D07F83">
      <w:pPr>
        <w:ind w:left="1" w:right="136" w:firstLine="427"/>
        <w:rPr>
          <w:sz w:val="24"/>
          <w:szCs w:val="24"/>
        </w:rPr>
      </w:pPr>
      <w:r w:rsidRPr="00572F8A">
        <w:rPr>
          <w:sz w:val="24"/>
          <w:szCs w:val="24"/>
        </w:rPr>
        <w:t>писать личное письмо с использованием образца (расспрашивать адресата о его жизни, делах,</w:t>
      </w:r>
      <w:r w:rsidRPr="00572F8A">
        <w:rPr>
          <w:spacing w:val="-6"/>
          <w:sz w:val="24"/>
          <w:szCs w:val="24"/>
        </w:rPr>
        <w:t xml:space="preserve"> </w:t>
      </w:r>
      <w:r w:rsidRPr="00572F8A">
        <w:rPr>
          <w:sz w:val="24"/>
          <w:szCs w:val="24"/>
        </w:rPr>
        <w:t>сообщать</w:t>
      </w:r>
      <w:r w:rsidRPr="00572F8A">
        <w:rPr>
          <w:spacing w:val="-4"/>
          <w:sz w:val="24"/>
          <w:szCs w:val="24"/>
        </w:rPr>
        <w:t xml:space="preserve"> </w:t>
      </w:r>
      <w:r w:rsidRPr="00572F8A">
        <w:rPr>
          <w:sz w:val="24"/>
          <w:szCs w:val="24"/>
        </w:rPr>
        <w:t>то</w:t>
      </w:r>
      <w:r w:rsidRPr="00572F8A">
        <w:rPr>
          <w:spacing w:val="-8"/>
          <w:sz w:val="24"/>
          <w:szCs w:val="24"/>
        </w:rPr>
        <w:t xml:space="preserve"> </w:t>
      </w:r>
      <w:r w:rsidRPr="00572F8A">
        <w:rPr>
          <w:sz w:val="24"/>
          <w:szCs w:val="24"/>
        </w:rPr>
        <w:t>же</w:t>
      </w:r>
      <w:r w:rsidRPr="00572F8A">
        <w:rPr>
          <w:spacing w:val="-7"/>
          <w:sz w:val="24"/>
          <w:szCs w:val="24"/>
        </w:rPr>
        <w:t xml:space="preserve"> </w:t>
      </w:r>
      <w:r w:rsidRPr="00572F8A">
        <w:rPr>
          <w:sz w:val="24"/>
          <w:szCs w:val="24"/>
        </w:rPr>
        <w:t>о</w:t>
      </w:r>
      <w:r w:rsidRPr="00572F8A">
        <w:rPr>
          <w:spacing w:val="-8"/>
          <w:sz w:val="24"/>
          <w:szCs w:val="24"/>
        </w:rPr>
        <w:t xml:space="preserve"> </w:t>
      </w:r>
      <w:r w:rsidRPr="00572F8A">
        <w:rPr>
          <w:sz w:val="24"/>
          <w:szCs w:val="24"/>
        </w:rPr>
        <w:t>себе,</w:t>
      </w:r>
      <w:r w:rsidRPr="00572F8A">
        <w:rPr>
          <w:spacing w:val="-6"/>
          <w:sz w:val="24"/>
          <w:szCs w:val="24"/>
        </w:rPr>
        <w:t xml:space="preserve"> </w:t>
      </w:r>
      <w:r w:rsidRPr="00572F8A">
        <w:rPr>
          <w:sz w:val="24"/>
          <w:szCs w:val="24"/>
        </w:rPr>
        <w:t>выражать</w:t>
      </w:r>
      <w:r w:rsidRPr="00572F8A">
        <w:rPr>
          <w:spacing w:val="-4"/>
          <w:sz w:val="24"/>
          <w:szCs w:val="24"/>
        </w:rPr>
        <w:t xml:space="preserve"> </w:t>
      </w:r>
      <w:r w:rsidRPr="00572F8A">
        <w:rPr>
          <w:sz w:val="24"/>
          <w:szCs w:val="24"/>
        </w:rPr>
        <w:t>благодарность,</w:t>
      </w:r>
      <w:r w:rsidRPr="00572F8A">
        <w:rPr>
          <w:spacing w:val="-8"/>
          <w:sz w:val="24"/>
          <w:szCs w:val="24"/>
        </w:rPr>
        <w:t xml:space="preserve"> </w:t>
      </w:r>
      <w:r w:rsidRPr="00572F8A">
        <w:rPr>
          <w:sz w:val="24"/>
          <w:szCs w:val="24"/>
        </w:rPr>
        <w:t>просьбы),</w:t>
      </w:r>
      <w:r w:rsidRPr="00572F8A">
        <w:rPr>
          <w:spacing w:val="-6"/>
          <w:sz w:val="24"/>
          <w:szCs w:val="24"/>
        </w:rPr>
        <w:t xml:space="preserve"> </w:t>
      </w:r>
      <w:r w:rsidRPr="00572F8A">
        <w:rPr>
          <w:sz w:val="24"/>
          <w:szCs w:val="24"/>
        </w:rPr>
        <w:t>объём</w:t>
      </w:r>
      <w:r w:rsidRPr="00572F8A">
        <w:rPr>
          <w:spacing w:val="-7"/>
          <w:sz w:val="24"/>
          <w:szCs w:val="24"/>
        </w:rPr>
        <w:t xml:space="preserve"> </w:t>
      </w:r>
      <w:r w:rsidRPr="00572F8A">
        <w:rPr>
          <w:sz w:val="24"/>
          <w:szCs w:val="24"/>
        </w:rPr>
        <w:t>личного</w:t>
      </w:r>
      <w:r w:rsidRPr="00572F8A">
        <w:rPr>
          <w:spacing w:val="-8"/>
          <w:sz w:val="24"/>
          <w:szCs w:val="24"/>
        </w:rPr>
        <w:t xml:space="preserve"> </w:t>
      </w:r>
      <w:r w:rsidRPr="00572F8A">
        <w:rPr>
          <w:sz w:val="24"/>
          <w:szCs w:val="24"/>
        </w:rPr>
        <w:t>письма</w:t>
      </w:r>
      <w:r w:rsidRPr="00572F8A">
        <w:rPr>
          <w:spacing w:val="-2"/>
          <w:sz w:val="24"/>
          <w:szCs w:val="24"/>
        </w:rPr>
        <w:t xml:space="preserve"> </w:t>
      </w:r>
      <w:r w:rsidRPr="00572F8A">
        <w:rPr>
          <w:sz w:val="24"/>
          <w:szCs w:val="24"/>
        </w:rPr>
        <w:t>–</w:t>
      </w:r>
      <w:r w:rsidRPr="00572F8A">
        <w:rPr>
          <w:spacing w:val="-6"/>
          <w:sz w:val="24"/>
          <w:szCs w:val="24"/>
        </w:rPr>
        <w:t xml:space="preserve"> </w:t>
      </w:r>
      <w:r w:rsidRPr="00572F8A">
        <w:rPr>
          <w:sz w:val="24"/>
          <w:szCs w:val="24"/>
        </w:rPr>
        <w:t>50- 60 слов, включая адрес).</w:t>
      </w:r>
    </w:p>
    <w:p w:rsidR="00572F8A" w:rsidRPr="00572F8A" w:rsidRDefault="00572F8A" w:rsidP="004E32DE">
      <w:pPr>
        <w:numPr>
          <w:ilvl w:val="0"/>
          <w:numId w:val="60"/>
        </w:numPr>
        <w:tabs>
          <w:tab w:val="left" w:pos="709"/>
        </w:tabs>
        <w:spacing w:before="6"/>
        <w:ind w:left="429" w:right="5939" w:firstLine="0"/>
        <w:outlineLvl w:val="1"/>
        <w:rPr>
          <w:b/>
          <w:bCs/>
          <w:sz w:val="24"/>
          <w:szCs w:val="24"/>
        </w:rPr>
      </w:pPr>
      <w:r w:rsidRPr="00572F8A">
        <w:rPr>
          <w:b/>
          <w:bCs/>
          <w:sz w:val="24"/>
          <w:szCs w:val="24"/>
        </w:rPr>
        <w:t>Языковые</w:t>
      </w:r>
      <w:r w:rsidRPr="00572F8A">
        <w:rPr>
          <w:b/>
          <w:bCs/>
          <w:spacing w:val="-12"/>
          <w:sz w:val="24"/>
          <w:szCs w:val="24"/>
        </w:rPr>
        <w:t xml:space="preserve"> </w:t>
      </w:r>
      <w:r w:rsidRPr="00572F8A">
        <w:rPr>
          <w:b/>
          <w:bCs/>
          <w:sz w:val="24"/>
          <w:szCs w:val="24"/>
        </w:rPr>
        <w:t>знания</w:t>
      </w:r>
      <w:r w:rsidRPr="00572F8A">
        <w:rPr>
          <w:b/>
          <w:bCs/>
          <w:spacing w:val="-12"/>
          <w:sz w:val="24"/>
          <w:szCs w:val="24"/>
        </w:rPr>
        <w:t xml:space="preserve"> </w:t>
      </w:r>
      <w:r w:rsidRPr="00572F8A">
        <w:rPr>
          <w:b/>
          <w:bCs/>
          <w:sz w:val="24"/>
          <w:szCs w:val="24"/>
        </w:rPr>
        <w:t>и</w:t>
      </w:r>
      <w:r w:rsidRPr="00572F8A">
        <w:rPr>
          <w:b/>
          <w:bCs/>
          <w:spacing w:val="-12"/>
          <w:sz w:val="24"/>
          <w:szCs w:val="24"/>
        </w:rPr>
        <w:t xml:space="preserve"> </w:t>
      </w:r>
      <w:r w:rsidRPr="00572F8A">
        <w:rPr>
          <w:b/>
          <w:bCs/>
          <w:sz w:val="24"/>
          <w:szCs w:val="24"/>
        </w:rPr>
        <w:t>навыки. Графика и орфография.</w:t>
      </w:r>
    </w:p>
    <w:p w:rsidR="00572F8A" w:rsidRPr="00572F8A" w:rsidRDefault="00572F8A" w:rsidP="00D07F83">
      <w:pPr>
        <w:ind w:left="1" w:right="138" w:firstLine="427"/>
        <w:rPr>
          <w:sz w:val="24"/>
          <w:szCs w:val="24"/>
        </w:rPr>
      </w:pPr>
      <w:r w:rsidRPr="00572F8A">
        <w:rPr>
          <w:sz w:val="24"/>
          <w:szCs w:val="24"/>
        </w:rPr>
        <w:t>Знание</w:t>
      </w:r>
      <w:r w:rsidRPr="00572F8A">
        <w:rPr>
          <w:spacing w:val="-8"/>
          <w:sz w:val="24"/>
          <w:szCs w:val="24"/>
        </w:rPr>
        <w:t xml:space="preserve"> </w:t>
      </w:r>
      <w:r w:rsidRPr="00572F8A">
        <w:rPr>
          <w:sz w:val="24"/>
          <w:szCs w:val="24"/>
        </w:rPr>
        <w:t>правил</w:t>
      </w:r>
      <w:r w:rsidRPr="00572F8A">
        <w:rPr>
          <w:spacing w:val="-7"/>
          <w:sz w:val="24"/>
          <w:szCs w:val="24"/>
        </w:rPr>
        <w:t xml:space="preserve"> </w:t>
      </w:r>
      <w:r w:rsidRPr="00572F8A">
        <w:rPr>
          <w:sz w:val="24"/>
          <w:szCs w:val="24"/>
        </w:rPr>
        <w:t>чтения</w:t>
      </w:r>
      <w:r w:rsidRPr="00572F8A">
        <w:rPr>
          <w:spacing w:val="-7"/>
          <w:sz w:val="24"/>
          <w:szCs w:val="24"/>
        </w:rPr>
        <w:t xml:space="preserve"> </w:t>
      </w:r>
      <w:r w:rsidRPr="00572F8A">
        <w:rPr>
          <w:sz w:val="24"/>
          <w:szCs w:val="24"/>
        </w:rPr>
        <w:t>и</w:t>
      </w:r>
      <w:r w:rsidRPr="00572F8A">
        <w:rPr>
          <w:spacing w:val="-9"/>
          <w:sz w:val="24"/>
          <w:szCs w:val="24"/>
        </w:rPr>
        <w:t xml:space="preserve"> </w:t>
      </w:r>
      <w:r w:rsidRPr="00572F8A">
        <w:rPr>
          <w:sz w:val="24"/>
          <w:szCs w:val="24"/>
        </w:rPr>
        <w:t>написания</w:t>
      </w:r>
      <w:r w:rsidRPr="00572F8A">
        <w:rPr>
          <w:spacing w:val="-7"/>
          <w:sz w:val="24"/>
          <w:szCs w:val="24"/>
        </w:rPr>
        <w:t xml:space="preserve"> </w:t>
      </w:r>
      <w:r w:rsidRPr="00572F8A">
        <w:rPr>
          <w:sz w:val="24"/>
          <w:szCs w:val="24"/>
        </w:rPr>
        <w:t>новых</w:t>
      </w:r>
      <w:r w:rsidRPr="00572F8A">
        <w:rPr>
          <w:spacing w:val="-5"/>
          <w:sz w:val="24"/>
          <w:szCs w:val="24"/>
        </w:rPr>
        <w:t xml:space="preserve"> </w:t>
      </w:r>
      <w:r w:rsidRPr="00572F8A">
        <w:rPr>
          <w:sz w:val="24"/>
          <w:szCs w:val="24"/>
        </w:rPr>
        <w:t>слов,</w:t>
      </w:r>
      <w:r w:rsidRPr="00572F8A">
        <w:rPr>
          <w:spacing w:val="-8"/>
          <w:sz w:val="24"/>
          <w:szCs w:val="24"/>
        </w:rPr>
        <w:t xml:space="preserve"> </w:t>
      </w:r>
      <w:r w:rsidRPr="00572F8A">
        <w:rPr>
          <w:sz w:val="24"/>
          <w:szCs w:val="24"/>
        </w:rPr>
        <w:t>отобранных</w:t>
      </w:r>
      <w:r w:rsidRPr="00572F8A">
        <w:rPr>
          <w:spacing w:val="-6"/>
          <w:sz w:val="24"/>
          <w:szCs w:val="24"/>
        </w:rPr>
        <w:t xml:space="preserve"> </w:t>
      </w:r>
      <w:r w:rsidRPr="00572F8A">
        <w:rPr>
          <w:sz w:val="24"/>
          <w:szCs w:val="24"/>
        </w:rPr>
        <w:t>для</w:t>
      </w:r>
      <w:r w:rsidRPr="00572F8A">
        <w:rPr>
          <w:spacing w:val="-7"/>
          <w:sz w:val="24"/>
          <w:szCs w:val="24"/>
        </w:rPr>
        <w:t xml:space="preserve"> </w:t>
      </w:r>
      <w:r w:rsidRPr="00572F8A">
        <w:rPr>
          <w:sz w:val="24"/>
          <w:szCs w:val="24"/>
        </w:rPr>
        <w:t>данного</w:t>
      </w:r>
      <w:r w:rsidRPr="00572F8A">
        <w:rPr>
          <w:spacing w:val="-7"/>
          <w:sz w:val="24"/>
          <w:szCs w:val="24"/>
        </w:rPr>
        <w:t xml:space="preserve"> </w:t>
      </w:r>
      <w:r w:rsidRPr="00572F8A">
        <w:rPr>
          <w:sz w:val="24"/>
          <w:szCs w:val="24"/>
        </w:rPr>
        <w:t>этапа</w:t>
      </w:r>
      <w:r w:rsidRPr="00572F8A">
        <w:rPr>
          <w:spacing w:val="-8"/>
          <w:sz w:val="24"/>
          <w:szCs w:val="24"/>
        </w:rPr>
        <w:t xml:space="preserve"> </w:t>
      </w:r>
      <w:r w:rsidRPr="00572F8A">
        <w:rPr>
          <w:sz w:val="24"/>
          <w:szCs w:val="24"/>
        </w:rPr>
        <w:t>обучения</w:t>
      </w:r>
      <w:r w:rsidRPr="00572F8A">
        <w:rPr>
          <w:spacing w:val="-7"/>
          <w:sz w:val="24"/>
          <w:szCs w:val="24"/>
        </w:rPr>
        <w:t xml:space="preserve"> </w:t>
      </w:r>
      <w:r w:rsidRPr="00572F8A">
        <w:rPr>
          <w:sz w:val="24"/>
          <w:szCs w:val="24"/>
        </w:rPr>
        <w:t>и навыки их применения в рамках изучаемого лексико-грамматического материала.</w:t>
      </w:r>
    </w:p>
    <w:p w:rsidR="00572F8A" w:rsidRPr="00572F8A" w:rsidRDefault="00572F8A" w:rsidP="00D07F83">
      <w:pPr>
        <w:spacing w:line="274" w:lineRule="exact"/>
        <w:ind w:left="489"/>
        <w:outlineLvl w:val="1"/>
        <w:rPr>
          <w:b/>
          <w:bCs/>
          <w:sz w:val="24"/>
          <w:szCs w:val="24"/>
        </w:rPr>
      </w:pPr>
      <w:r w:rsidRPr="00572F8A">
        <w:rPr>
          <w:b/>
          <w:bCs/>
          <w:sz w:val="24"/>
          <w:szCs w:val="24"/>
        </w:rPr>
        <w:t>Фонетическая</w:t>
      </w:r>
      <w:r w:rsidRPr="00572F8A">
        <w:rPr>
          <w:b/>
          <w:bCs/>
          <w:spacing w:val="-6"/>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35" w:firstLine="427"/>
        <w:rPr>
          <w:sz w:val="24"/>
          <w:szCs w:val="24"/>
        </w:rPr>
      </w:pPr>
      <w:r w:rsidRPr="00572F8A">
        <w:rPr>
          <w:sz w:val="24"/>
          <w:szCs w:val="24"/>
        </w:rPr>
        <w:t>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w:t>
      </w:r>
    </w:p>
    <w:p w:rsidR="00572F8A" w:rsidRPr="00572F8A" w:rsidRDefault="00572F8A" w:rsidP="00D07F83">
      <w:pPr>
        <w:ind w:left="1" w:right="137" w:firstLine="427"/>
        <w:rPr>
          <w:sz w:val="24"/>
          <w:szCs w:val="24"/>
        </w:rPr>
      </w:pPr>
      <w:r w:rsidRPr="00572F8A">
        <w:rPr>
          <w:sz w:val="24"/>
          <w:szCs w:val="24"/>
        </w:rPr>
        <w:t>Дальнейшее совершенствование слухо-произносительных навыков, в том числе применительно к новому языковому материалу.</w:t>
      </w:r>
    </w:p>
    <w:p w:rsidR="00572F8A" w:rsidRPr="00572F8A" w:rsidRDefault="00572F8A" w:rsidP="00D07F83">
      <w:pPr>
        <w:spacing w:before="2" w:line="274" w:lineRule="exact"/>
        <w:ind w:left="429"/>
        <w:outlineLvl w:val="1"/>
        <w:rPr>
          <w:b/>
          <w:bCs/>
          <w:sz w:val="24"/>
          <w:szCs w:val="24"/>
        </w:rPr>
      </w:pPr>
      <w:r w:rsidRPr="00572F8A">
        <w:rPr>
          <w:b/>
          <w:bCs/>
          <w:sz w:val="24"/>
          <w:szCs w:val="24"/>
        </w:rPr>
        <w:t>Лексическая</w:t>
      </w:r>
      <w:r w:rsidRPr="00572F8A">
        <w:rPr>
          <w:b/>
          <w:bCs/>
          <w:spacing w:val="-5"/>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37" w:firstLine="427"/>
        <w:rPr>
          <w:sz w:val="24"/>
          <w:szCs w:val="24"/>
        </w:rPr>
      </w:pPr>
      <w:r w:rsidRPr="00572F8A">
        <w:rPr>
          <w:sz w:val="24"/>
          <w:szCs w:val="24"/>
        </w:rPr>
        <w:t>Расширение объёма продуктивного и рецептивного лексического минимума за счёт лексических</w:t>
      </w:r>
      <w:r w:rsidRPr="00572F8A">
        <w:rPr>
          <w:spacing w:val="-10"/>
          <w:sz w:val="24"/>
          <w:szCs w:val="24"/>
        </w:rPr>
        <w:t xml:space="preserve"> </w:t>
      </w:r>
      <w:r w:rsidRPr="00572F8A">
        <w:rPr>
          <w:sz w:val="24"/>
          <w:szCs w:val="24"/>
        </w:rPr>
        <w:t>средств,</w:t>
      </w:r>
      <w:r w:rsidRPr="00572F8A">
        <w:rPr>
          <w:spacing w:val="-11"/>
          <w:sz w:val="24"/>
          <w:szCs w:val="24"/>
        </w:rPr>
        <w:t xml:space="preserve"> </w:t>
      </w:r>
      <w:r w:rsidRPr="00572F8A">
        <w:rPr>
          <w:sz w:val="24"/>
          <w:szCs w:val="24"/>
        </w:rPr>
        <w:t>обслуживающих</w:t>
      </w:r>
      <w:r w:rsidRPr="00572F8A">
        <w:rPr>
          <w:spacing w:val="-10"/>
          <w:sz w:val="24"/>
          <w:szCs w:val="24"/>
        </w:rPr>
        <w:t xml:space="preserve"> </w:t>
      </w:r>
      <w:r w:rsidRPr="00572F8A">
        <w:rPr>
          <w:sz w:val="24"/>
          <w:szCs w:val="24"/>
        </w:rPr>
        <w:t>новые</w:t>
      </w:r>
      <w:r w:rsidRPr="00572F8A">
        <w:rPr>
          <w:spacing w:val="-13"/>
          <w:sz w:val="24"/>
          <w:szCs w:val="24"/>
        </w:rPr>
        <w:t xml:space="preserve"> </w:t>
      </w:r>
      <w:r w:rsidRPr="00572F8A">
        <w:rPr>
          <w:sz w:val="24"/>
          <w:szCs w:val="24"/>
        </w:rPr>
        <w:t>темы,</w:t>
      </w:r>
      <w:r w:rsidRPr="00572F8A">
        <w:rPr>
          <w:spacing w:val="-12"/>
          <w:sz w:val="24"/>
          <w:szCs w:val="24"/>
        </w:rPr>
        <w:t xml:space="preserve"> </w:t>
      </w:r>
      <w:r w:rsidRPr="00572F8A">
        <w:rPr>
          <w:sz w:val="24"/>
          <w:szCs w:val="24"/>
        </w:rPr>
        <w:t>проблемы</w:t>
      </w:r>
      <w:r w:rsidRPr="00572F8A">
        <w:rPr>
          <w:spacing w:val="-12"/>
          <w:sz w:val="24"/>
          <w:szCs w:val="24"/>
        </w:rPr>
        <w:t xml:space="preserve"> </w:t>
      </w:r>
      <w:r w:rsidRPr="00572F8A">
        <w:rPr>
          <w:sz w:val="24"/>
          <w:szCs w:val="24"/>
        </w:rPr>
        <w:t>и</w:t>
      </w:r>
      <w:r w:rsidRPr="00572F8A">
        <w:rPr>
          <w:spacing w:val="-11"/>
          <w:sz w:val="24"/>
          <w:szCs w:val="24"/>
        </w:rPr>
        <w:t xml:space="preserve"> </w:t>
      </w:r>
      <w:r w:rsidRPr="00572F8A">
        <w:rPr>
          <w:sz w:val="24"/>
          <w:szCs w:val="24"/>
        </w:rPr>
        <w:t>ситуации</w:t>
      </w:r>
      <w:r w:rsidRPr="00572F8A">
        <w:rPr>
          <w:spacing w:val="-13"/>
          <w:sz w:val="24"/>
          <w:szCs w:val="24"/>
        </w:rPr>
        <w:t xml:space="preserve"> </w:t>
      </w:r>
      <w:r w:rsidRPr="00572F8A">
        <w:rPr>
          <w:sz w:val="24"/>
          <w:szCs w:val="24"/>
        </w:rPr>
        <w:t>общения.</w:t>
      </w:r>
      <w:r w:rsidRPr="00572F8A">
        <w:rPr>
          <w:spacing w:val="-14"/>
          <w:sz w:val="24"/>
          <w:szCs w:val="24"/>
        </w:rPr>
        <w:t xml:space="preserve"> </w:t>
      </w:r>
      <w:r w:rsidRPr="00572F8A">
        <w:rPr>
          <w:sz w:val="24"/>
          <w:szCs w:val="24"/>
        </w:rPr>
        <w:t>К</w:t>
      </w:r>
      <w:r w:rsidRPr="00572F8A">
        <w:rPr>
          <w:spacing w:val="-11"/>
          <w:sz w:val="24"/>
          <w:szCs w:val="24"/>
        </w:rPr>
        <w:t xml:space="preserve"> </w:t>
      </w:r>
      <w:r w:rsidRPr="00572F8A">
        <w:rPr>
          <w:sz w:val="24"/>
          <w:szCs w:val="24"/>
        </w:rPr>
        <w:t>700–750 лексическим единицам, усвоенным на уровне начального общего образования, добавляется около 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572F8A" w:rsidRPr="00572F8A" w:rsidRDefault="00572F8A" w:rsidP="00D07F83">
      <w:pPr>
        <w:ind w:left="429"/>
        <w:rPr>
          <w:sz w:val="24"/>
          <w:szCs w:val="24"/>
        </w:rPr>
      </w:pPr>
      <w:r w:rsidRPr="00572F8A">
        <w:rPr>
          <w:sz w:val="24"/>
          <w:szCs w:val="24"/>
        </w:rPr>
        <w:t>Знание</w:t>
      </w:r>
      <w:r w:rsidRPr="00572F8A">
        <w:rPr>
          <w:spacing w:val="-8"/>
          <w:sz w:val="24"/>
          <w:szCs w:val="24"/>
        </w:rPr>
        <w:t xml:space="preserve"> </w:t>
      </w:r>
      <w:r w:rsidRPr="00572F8A">
        <w:rPr>
          <w:sz w:val="24"/>
          <w:szCs w:val="24"/>
        </w:rPr>
        <w:t>основных</w:t>
      </w:r>
      <w:r w:rsidRPr="00572F8A">
        <w:rPr>
          <w:spacing w:val="-2"/>
          <w:sz w:val="24"/>
          <w:szCs w:val="24"/>
        </w:rPr>
        <w:t xml:space="preserve"> </w:t>
      </w:r>
      <w:r w:rsidRPr="00572F8A">
        <w:rPr>
          <w:sz w:val="24"/>
          <w:szCs w:val="24"/>
        </w:rPr>
        <w:t>способов</w:t>
      </w:r>
      <w:r w:rsidRPr="00572F8A">
        <w:rPr>
          <w:spacing w:val="-5"/>
          <w:sz w:val="24"/>
          <w:szCs w:val="24"/>
        </w:rPr>
        <w:t xml:space="preserve"> </w:t>
      </w:r>
      <w:r w:rsidRPr="00572F8A">
        <w:rPr>
          <w:spacing w:val="-2"/>
          <w:sz w:val="24"/>
          <w:szCs w:val="24"/>
        </w:rPr>
        <w:t>словообразования:</w:t>
      </w:r>
    </w:p>
    <w:p w:rsidR="00572F8A" w:rsidRPr="00572F8A" w:rsidRDefault="00572F8A" w:rsidP="00D07F83">
      <w:pPr>
        <w:ind w:left="429" w:right="1451"/>
        <w:rPr>
          <w:sz w:val="24"/>
          <w:szCs w:val="24"/>
        </w:rPr>
      </w:pPr>
      <w:r w:rsidRPr="00572F8A">
        <w:rPr>
          <w:sz w:val="24"/>
          <w:szCs w:val="24"/>
        </w:rPr>
        <w:t>аффиксация</w:t>
      </w:r>
      <w:r w:rsidRPr="00572F8A">
        <w:rPr>
          <w:spacing w:val="-4"/>
          <w:sz w:val="24"/>
          <w:szCs w:val="24"/>
        </w:rPr>
        <w:t xml:space="preserve"> </w:t>
      </w:r>
      <w:r w:rsidRPr="00572F8A">
        <w:rPr>
          <w:sz w:val="24"/>
          <w:szCs w:val="24"/>
        </w:rPr>
        <w:t>(прилагательные</w:t>
      </w:r>
      <w:r w:rsidRPr="00572F8A">
        <w:rPr>
          <w:spacing w:val="-6"/>
          <w:sz w:val="24"/>
          <w:szCs w:val="24"/>
        </w:rPr>
        <w:t xml:space="preserve"> </w:t>
      </w:r>
      <w:r w:rsidRPr="00572F8A">
        <w:rPr>
          <w:sz w:val="24"/>
          <w:szCs w:val="24"/>
        </w:rPr>
        <w:t>с</w:t>
      </w:r>
      <w:r w:rsidRPr="00572F8A">
        <w:rPr>
          <w:spacing w:val="-5"/>
          <w:sz w:val="24"/>
          <w:szCs w:val="24"/>
        </w:rPr>
        <w:t xml:space="preserve"> </w:t>
      </w:r>
      <w:r w:rsidRPr="00572F8A">
        <w:rPr>
          <w:sz w:val="24"/>
          <w:szCs w:val="24"/>
        </w:rPr>
        <w:t>суффиксами</w:t>
      </w:r>
      <w:r w:rsidRPr="00572F8A">
        <w:rPr>
          <w:spacing w:val="-1"/>
          <w:sz w:val="24"/>
          <w:szCs w:val="24"/>
        </w:rPr>
        <w:t xml:space="preserve"> </w:t>
      </w:r>
      <w:r w:rsidRPr="00572F8A">
        <w:rPr>
          <w:sz w:val="24"/>
          <w:szCs w:val="24"/>
        </w:rPr>
        <w:t>-та(й)</w:t>
      </w:r>
      <w:r w:rsidRPr="00572F8A">
        <w:rPr>
          <w:spacing w:val="-4"/>
          <w:sz w:val="24"/>
          <w:szCs w:val="24"/>
        </w:rPr>
        <w:t xml:space="preserve"> </w:t>
      </w:r>
      <w:r w:rsidRPr="00572F8A">
        <w:rPr>
          <w:sz w:val="24"/>
          <w:szCs w:val="24"/>
        </w:rPr>
        <w:t>(-тэ(й),</w:t>
      </w:r>
      <w:r w:rsidRPr="00572F8A">
        <w:rPr>
          <w:spacing w:val="-4"/>
          <w:sz w:val="24"/>
          <w:szCs w:val="24"/>
        </w:rPr>
        <w:t xml:space="preserve"> </w:t>
      </w:r>
      <w:r w:rsidRPr="00572F8A">
        <w:rPr>
          <w:sz w:val="24"/>
          <w:szCs w:val="24"/>
        </w:rPr>
        <w:t>-то(й)</w:t>
      </w:r>
      <w:r w:rsidRPr="00572F8A">
        <w:rPr>
          <w:spacing w:val="-5"/>
          <w:sz w:val="24"/>
          <w:szCs w:val="24"/>
        </w:rPr>
        <w:t xml:space="preserve"> </w:t>
      </w:r>
      <w:r w:rsidRPr="00572F8A">
        <w:rPr>
          <w:sz w:val="24"/>
          <w:szCs w:val="24"/>
        </w:rPr>
        <w:t>–</w:t>
      </w:r>
      <w:r w:rsidRPr="00572F8A">
        <w:rPr>
          <w:spacing w:val="-4"/>
          <w:sz w:val="24"/>
          <w:szCs w:val="24"/>
        </w:rPr>
        <w:t xml:space="preserve"> </w:t>
      </w:r>
      <w:r w:rsidRPr="00572F8A">
        <w:rPr>
          <w:sz w:val="24"/>
          <w:szCs w:val="24"/>
        </w:rPr>
        <w:t>бэлигтэй); лексико-синтаксический способ (уг гарбал).</w:t>
      </w:r>
    </w:p>
    <w:p w:rsidR="00572F8A" w:rsidRPr="00572F8A" w:rsidRDefault="00572F8A" w:rsidP="00D07F83">
      <w:pPr>
        <w:spacing w:before="3" w:line="274" w:lineRule="exact"/>
        <w:ind w:left="429"/>
        <w:outlineLvl w:val="1"/>
        <w:rPr>
          <w:b/>
          <w:bCs/>
          <w:sz w:val="24"/>
          <w:szCs w:val="24"/>
        </w:rPr>
      </w:pPr>
      <w:r w:rsidRPr="00572F8A">
        <w:rPr>
          <w:b/>
          <w:bCs/>
          <w:sz w:val="24"/>
          <w:szCs w:val="24"/>
        </w:rPr>
        <w:t>Грамматическая</w:t>
      </w:r>
      <w:r w:rsidRPr="00572F8A">
        <w:rPr>
          <w:b/>
          <w:bCs/>
          <w:spacing w:val="-4"/>
          <w:sz w:val="24"/>
          <w:szCs w:val="24"/>
        </w:rPr>
        <w:t xml:space="preserve"> </w:t>
      </w:r>
      <w:r w:rsidRPr="00572F8A">
        <w:rPr>
          <w:b/>
          <w:bCs/>
          <w:sz w:val="24"/>
          <w:szCs w:val="24"/>
        </w:rPr>
        <w:t>сторона</w:t>
      </w:r>
      <w:r w:rsidRPr="00572F8A">
        <w:rPr>
          <w:b/>
          <w:bCs/>
          <w:spacing w:val="-4"/>
          <w:sz w:val="24"/>
          <w:szCs w:val="24"/>
        </w:rPr>
        <w:t xml:space="preserve"> речи.</w:t>
      </w:r>
    </w:p>
    <w:p w:rsidR="00572F8A" w:rsidRPr="00572F8A" w:rsidRDefault="00572F8A" w:rsidP="00D07F83">
      <w:pPr>
        <w:ind w:left="1" w:right="136" w:firstLine="427"/>
        <w:rPr>
          <w:sz w:val="24"/>
          <w:szCs w:val="24"/>
        </w:rPr>
      </w:pPr>
      <w:r w:rsidRPr="00572F8A">
        <w:rPr>
          <w:sz w:val="24"/>
          <w:szCs w:val="24"/>
        </w:rPr>
        <w:t>Расширение</w:t>
      </w:r>
      <w:r w:rsidRPr="00572F8A">
        <w:rPr>
          <w:spacing w:val="-15"/>
          <w:sz w:val="24"/>
          <w:szCs w:val="24"/>
        </w:rPr>
        <w:t xml:space="preserve"> </w:t>
      </w:r>
      <w:r w:rsidRPr="00572F8A">
        <w:rPr>
          <w:sz w:val="24"/>
          <w:szCs w:val="24"/>
        </w:rPr>
        <w:t>объёма</w:t>
      </w:r>
      <w:r w:rsidRPr="00572F8A">
        <w:rPr>
          <w:spacing w:val="-15"/>
          <w:sz w:val="24"/>
          <w:szCs w:val="24"/>
        </w:rPr>
        <w:t xml:space="preserve"> </w:t>
      </w:r>
      <w:r w:rsidRPr="00572F8A">
        <w:rPr>
          <w:sz w:val="24"/>
          <w:szCs w:val="24"/>
        </w:rPr>
        <w:t>значений</w:t>
      </w:r>
      <w:r w:rsidRPr="00572F8A">
        <w:rPr>
          <w:spacing w:val="-14"/>
          <w:sz w:val="24"/>
          <w:szCs w:val="24"/>
        </w:rPr>
        <w:t xml:space="preserve"> </w:t>
      </w:r>
      <w:r w:rsidRPr="00572F8A">
        <w:rPr>
          <w:sz w:val="24"/>
          <w:szCs w:val="24"/>
        </w:rPr>
        <w:t>грамматических</w:t>
      </w:r>
      <w:r w:rsidRPr="00572F8A">
        <w:rPr>
          <w:spacing w:val="-15"/>
          <w:sz w:val="24"/>
          <w:szCs w:val="24"/>
        </w:rPr>
        <w:t xml:space="preserve"> </w:t>
      </w:r>
      <w:r w:rsidRPr="00572F8A">
        <w:rPr>
          <w:sz w:val="24"/>
          <w:szCs w:val="24"/>
        </w:rPr>
        <w:t>средств,</w:t>
      </w:r>
      <w:r w:rsidRPr="00572F8A">
        <w:rPr>
          <w:spacing w:val="-15"/>
          <w:sz w:val="24"/>
          <w:szCs w:val="24"/>
        </w:rPr>
        <w:t xml:space="preserve"> </w:t>
      </w:r>
      <w:r w:rsidRPr="00572F8A">
        <w:rPr>
          <w:sz w:val="24"/>
          <w:szCs w:val="24"/>
        </w:rPr>
        <w:t>изученных</w:t>
      </w:r>
      <w:r w:rsidRPr="00572F8A">
        <w:rPr>
          <w:spacing w:val="-8"/>
          <w:sz w:val="24"/>
          <w:szCs w:val="24"/>
        </w:rPr>
        <w:t xml:space="preserve"> </w:t>
      </w:r>
      <w:r w:rsidRPr="00572F8A">
        <w:rPr>
          <w:sz w:val="24"/>
          <w:szCs w:val="24"/>
        </w:rPr>
        <w:t>в</w:t>
      </w:r>
      <w:r w:rsidRPr="00572F8A">
        <w:rPr>
          <w:spacing w:val="-15"/>
          <w:sz w:val="24"/>
          <w:szCs w:val="24"/>
        </w:rPr>
        <w:t xml:space="preserve"> </w:t>
      </w:r>
      <w:r w:rsidRPr="00572F8A">
        <w:rPr>
          <w:sz w:val="24"/>
          <w:szCs w:val="24"/>
        </w:rPr>
        <w:t>предыдущих</w:t>
      </w:r>
      <w:r w:rsidRPr="00572F8A">
        <w:rPr>
          <w:spacing w:val="-13"/>
          <w:sz w:val="24"/>
          <w:szCs w:val="24"/>
        </w:rPr>
        <w:t xml:space="preserve"> </w:t>
      </w:r>
      <w:r w:rsidRPr="00572F8A">
        <w:rPr>
          <w:sz w:val="24"/>
          <w:szCs w:val="24"/>
        </w:rPr>
        <w:t>классах, и овладение новыми грамматическими явлениями.</w:t>
      </w:r>
    </w:p>
    <w:p w:rsidR="00572F8A" w:rsidRPr="00572F8A" w:rsidRDefault="00572F8A" w:rsidP="00D07F83">
      <w:pPr>
        <w:ind w:left="1" w:right="136" w:firstLine="427"/>
        <w:rPr>
          <w:sz w:val="24"/>
          <w:szCs w:val="24"/>
        </w:rPr>
      </w:pPr>
      <w:r w:rsidRPr="00572F8A">
        <w:rPr>
          <w:sz w:val="24"/>
          <w:szCs w:val="24"/>
        </w:rPr>
        <w:t>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Выражение степени качества имён прилагательных. Местоимение. Собирательные числительные. Глагол. Наклонение. Формы обращения. Причастие. Деепричастие. Наречия времени, места, образа действия. Глаголы в страдательном, взаимно- совместном</w:t>
      </w:r>
      <w:r w:rsidRPr="00572F8A">
        <w:rPr>
          <w:spacing w:val="-15"/>
          <w:sz w:val="24"/>
          <w:szCs w:val="24"/>
        </w:rPr>
        <w:t xml:space="preserve"> </w:t>
      </w:r>
      <w:r w:rsidRPr="00572F8A">
        <w:rPr>
          <w:sz w:val="24"/>
          <w:szCs w:val="24"/>
        </w:rPr>
        <w:t>залогах,</w:t>
      </w:r>
      <w:r w:rsidRPr="00572F8A">
        <w:rPr>
          <w:spacing w:val="-13"/>
          <w:sz w:val="24"/>
          <w:szCs w:val="24"/>
        </w:rPr>
        <w:t xml:space="preserve"> </w:t>
      </w:r>
      <w:r w:rsidRPr="00572F8A">
        <w:rPr>
          <w:sz w:val="24"/>
          <w:szCs w:val="24"/>
        </w:rPr>
        <w:t>модальные</w:t>
      </w:r>
      <w:r w:rsidRPr="00572F8A">
        <w:rPr>
          <w:spacing w:val="-15"/>
          <w:sz w:val="24"/>
          <w:szCs w:val="24"/>
        </w:rPr>
        <w:t xml:space="preserve"> </w:t>
      </w:r>
      <w:r w:rsidRPr="00572F8A">
        <w:rPr>
          <w:sz w:val="24"/>
          <w:szCs w:val="24"/>
        </w:rPr>
        <w:t>слова</w:t>
      </w:r>
      <w:r w:rsidRPr="00572F8A">
        <w:rPr>
          <w:spacing w:val="-13"/>
          <w:sz w:val="24"/>
          <w:szCs w:val="24"/>
        </w:rPr>
        <w:t xml:space="preserve"> </w:t>
      </w:r>
      <w:r w:rsidRPr="00572F8A">
        <w:rPr>
          <w:sz w:val="24"/>
          <w:szCs w:val="24"/>
        </w:rPr>
        <w:t>(хэрэгтэй,</w:t>
      </w:r>
      <w:r w:rsidRPr="00572F8A">
        <w:rPr>
          <w:spacing w:val="-13"/>
          <w:sz w:val="24"/>
          <w:szCs w:val="24"/>
        </w:rPr>
        <w:t xml:space="preserve"> </w:t>
      </w:r>
      <w:r w:rsidRPr="00572F8A">
        <w:rPr>
          <w:sz w:val="24"/>
          <w:szCs w:val="24"/>
        </w:rPr>
        <w:t>аргатай,</w:t>
      </w:r>
      <w:r w:rsidRPr="00572F8A">
        <w:rPr>
          <w:spacing w:val="-13"/>
          <w:sz w:val="24"/>
          <w:szCs w:val="24"/>
        </w:rPr>
        <w:t xml:space="preserve"> </w:t>
      </w:r>
      <w:r w:rsidRPr="00572F8A">
        <w:rPr>
          <w:sz w:val="24"/>
          <w:szCs w:val="24"/>
        </w:rPr>
        <w:t>ёhотой).</w:t>
      </w:r>
      <w:r w:rsidRPr="00572F8A">
        <w:rPr>
          <w:spacing w:val="-15"/>
          <w:sz w:val="24"/>
          <w:szCs w:val="24"/>
        </w:rPr>
        <w:t xml:space="preserve"> </w:t>
      </w:r>
      <w:r w:rsidRPr="00572F8A">
        <w:rPr>
          <w:sz w:val="24"/>
          <w:szCs w:val="24"/>
        </w:rPr>
        <w:t>Частицы</w:t>
      </w:r>
      <w:r w:rsidRPr="00572F8A">
        <w:rPr>
          <w:spacing w:val="-14"/>
          <w:sz w:val="24"/>
          <w:szCs w:val="24"/>
        </w:rPr>
        <w:t xml:space="preserve"> </w:t>
      </w:r>
      <w:r w:rsidRPr="00572F8A">
        <w:rPr>
          <w:sz w:val="24"/>
          <w:szCs w:val="24"/>
        </w:rPr>
        <w:t>в</w:t>
      </w:r>
      <w:r w:rsidRPr="00572F8A">
        <w:rPr>
          <w:spacing w:val="-14"/>
          <w:sz w:val="24"/>
          <w:szCs w:val="24"/>
        </w:rPr>
        <w:t xml:space="preserve"> </w:t>
      </w:r>
      <w:r w:rsidRPr="00572F8A">
        <w:rPr>
          <w:sz w:val="24"/>
          <w:szCs w:val="24"/>
        </w:rPr>
        <w:t>бурятском</w:t>
      </w:r>
      <w:r w:rsidRPr="00572F8A">
        <w:rPr>
          <w:spacing w:val="-13"/>
          <w:sz w:val="24"/>
          <w:szCs w:val="24"/>
        </w:rPr>
        <w:t xml:space="preserve"> </w:t>
      </w:r>
      <w:r w:rsidRPr="00572F8A">
        <w:rPr>
          <w:spacing w:val="-2"/>
          <w:sz w:val="24"/>
          <w:szCs w:val="24"/>
        </w:rPr>
        <w:t>языке.</w:t>
      </w:r>
    </w:p>
    <w:p w:rsidR="00572F8A" w:rsidRPr="00572F8A" w:rsidRDefault="00572F8A" w:rsidP="00D07F83">
      <w:pPr>
        <w:ind w:left="429"/>
        <w:rPr>
          <w:sz w:val="24"/>
          <w:szCs w:val="24"/>
        </w:rPr>
      </w:pPr>
      <w:r w:rsidRPr="00572F8A">
        <w:rPr>
          <w:sz w:val="24"/>
          <w:szCs w:val="24"/>
        </w:rPr>
        <w:t>Имена</w:t>
      </w:r>
      <w:r w:rsidRPr="00572F8A">
        <w:rPr>
          <w:spacing w:val="-3"/>
          <w:sz w:val="24"/>
          <w:szCs w:val="24"/>
        </w:rPr>
        <w:t xml:space="preserve"> </w:t>
      </w:r>
      <w:r w:rsidRPr="00572F8A">
        <w:rPr>
          <w:sz w:val="24"/>
          <w:szCs w:val="24"/>
        </w:rPr>
        <w:t>существительные</w:t>
      </w:r>
      <w:r w:rsidRPr="00572F8A">
        <w:rPr>
          <w:spacing w:val="-4"/>
          <w:sz w:val="24"/>
          <w:szCs w:val="24"/>
        </w:rPr>
        <w:t xml:space="preserve"> </w:t>
      </w:r>
      <w:r w:rsidRPr="00572F8A">
        <w:rPr>
          <w:sz w:val="24"/>
          <w:szCs w:val="24"/>
        </w:rPr>
        <w:t>личные</w:t>
      </w:r>
      <w:r w:rsidRPr="00572F8A">
        <w:rPr>
          <w:spacing w:val="-4"/>
          <w:sz w:val="24"/>
          <w:szCs w:val="24"/>
        </w:rPr>
        <w:t xml:space="preserve"> </w:t>
      </w:r>
      <w:r w:rsidRPr="00572F8A">
        <w:rPr>
          <w:sz w:val="24"/>
          <w:szCs w:val="24"/>
        </w:rPr>
        <w:t>и</w:t>
      </w:r>
      <w:r w:rsidRPr="00572F8A">
        <w:rPr>
          <w:spacing w:val="-1"/>
          <w:sz w:val="24"/>
          <w:szCs w:val="24"/>
        </w:rPr>
        <w:t xml:space="preserve"> </w:t>
      </w:r>
      <w:r w:rsidRPr="00572F8A">
        <w:rPr>
          <w:spacing w:val="-2"/>
          <w:sz w:val="24"/>
          <w:szCs w:val="24"/>
        </w:rPr>
        <w:t>неличные.</w:t>
      </w:r>
    </w:p>
    <w:p w:rsidR="00572F8A" w:rsidRPr="00572F8A" w:rsidRDefault="00572F8A" w:rsidP="00D07F83">
      <w:pPr>
        <w:ind w:left="429"/>
        <w:rPr>
          <w:sz w:val="24"/>
          <w:szCs w:val="24"/>
        </w:rPr>
      </w:pPr>
      <w:r w:rsidRPr="00572F8A">
        <w:rPr>
          <w:sz w:val="24"/>
          <w:szCs w:val="24"/>
        </w:rPr>
        <w:t>Многократные,</w:t>
      </w:r>
      <w:r w:rsidRPr="00572F8A">
        <w:rPr>
          <w:spacing w:val="-6"/>
          <w:sz w:val="24"/>
          <w:szCs w:val="24"/>
        </w:rPr>
        <w:t xml:space="preserve"> </w:t>
      </w:r>
      <w:r w:rsidRPr="00572F8A">
        <w:rPr>
          <w:sz w:val="24"/>
          <w:szCs w:val="24"/>
        </w:rPr>
        <w:t>однократные,</w:t>
      </w:r>
      <w:r w:rsidRPr="00572F8A">
        <w:rPr>
          <w:spacing w:val="-6"/>
          <w:sz w:val="24"/>
          <w:szCs w:val="24"/>
        </w:rPr>
        <w:t xml:space="preserve"> </w:t>
      </w:r>
      <w:r w:rsidRPr="00572F8A">
        <w:rPr>
          <w:sz w:val="24"/>
          <w:szCs w:val="24"/>
        </w:rPr>
        <w:t>временные</w:t>
      </w:r>
      <w:r w:rsidRPr="00572F8A">
        <w:rPr>
          <w:spacing w:val="-7"/>
          <w:sz w:val="24"/>
          <w:szCs w:val="24"/>
        </w:rPr>
        <w:t xml:space="preserve"> </w:t>
      </w:r>
      <w:r w:rsidRPr="00572F8A">
        <w:rPr>
          <w:spacing w:val="-2"/>
          <w:sz w:val="24"/>
          <w:szCs w:val="24"/>
        </w:rPr>
        <w:t>причастия.</w:t>
      </w:r>
    </w:p>
    <w:p w:rsidR="00572F8A" w:rsidRPr="00572F8A" w:rsidRDefault="00572F8A" w:rsidP="00D07F83">
      <w:pPr>
        <w:ind w:left="429"/>
        <w:rPr>
          <w:sz w:val="24"/>
          <w:szCs w:val="24"/>
        </w:rPr>
      </w:pPr>
      <w:r w:rsidRPr="00572F8A">
        <w:rPr>
          <w:sz w:val="24"/>
          <w:szCs w:val="24"/>
        </w:rPr>
        <w:t>Местоимения:</w:t>
      </w:r>
      <w:r w:rsidRPr="00572F8A">
        <w:rPr>
          <w:spacing w:val="-9"/>
          <w:sz w:val="24"/>
          <w:szCs w:val="24"/>
        </w:rPr>
        <w:t xml:space="preserve"> </w:t>
      </w:r>
      <w:r w:rsidRPr="00572F8A">
        <w:rPr>
          <w:sz w:val="24"/>
          <w:szCs w:val="24"/>
        </w:rPr>
        <w:t>личные,</w:t>
      </w:r>
      <w:r w:rsidRPr="00572F8A">
        <w:rPr>
          <w:spacing w:val="-8"/>
          <w:sz w:val="24"/>
          <w:szCs w:val="24"/>
        </w:rPr>
        <w:t xml:space="preserve"> </w:t>
      </w:r>
      <w:r w:rsidRPr="00572F8A">
        <w:rPr>
          <w:sz w:val="24"/>
          <w:szCs w:val="24"/>
        </w:rPr>
        <w:t>возвратные,</w:t>
      </w:r>
      <w:r w:rsidRPr="00572F8A">
        <w:rPr>
          <w:spacing w:val="-4"/>
          <w:sz w:val="24"/>
          <w:szCs w:val="24"/>
        </w:rPr>
        <w:t xml:space="preserve"> </w:t>
      </w:r>
      <w:r w:rsidRPr="00572F8A">
        <w:rPr>
          <w:sz w:val="24"/>
          <w:szCs w:val="24"/>
        </w:rPr>
        <w:t>указательные,</w:t>
      </w:r>
      <w:r w:rsidRPr="00572F8A">
        <w:rPr>
          <w:spacing w:val="-6"/>
          <w:sz w:val="24"/>
          <w:szCs w:val="24"/>
        </w:rPr>
        <w:t xml:space="preserve"> </w:t>
      </w:r>
      <w:r w:rsidRPr="00572F8A">
        <w:rPr>
          <w:spacing w:val="-2"/>
          <w:sz w:val="24"/>
          <w:szCs w:val="24"/>
        </w:rPr>
        <w:t>вопросительные.</w:t>
      </w:r>
    </w:p>
    <w:p w:rsidR="00572F8A" w:rsidRPr="00572F8A" w:rsidRDefault="00572F8A" w:rsidP="00D07F83">
      <w:pPr>
        <w:ind w:left="429"/>
        <w:rPr>
          <w:sz w:val="24"/>
          <w:szCs w:val="24"/>
        </w:rPr>
      </w:pPr>
      <w:r w:rsidRPr="00572F8A">
        <w:rPr>
          <w:sz w:val="24"/>
          <w:szCs w:val="24"/>
        </w:rPr>
        <w:t>Наречия</w:t>
      </w:r>
      <w:r w:rsidRPr="00572F8A">
        <w:rPr>
          <w:spacing w:val="-2"/>
          <w:sz w:val="24"/>
          <w:szCs w:val="24"/>
        </w:rPr>
        <w:t xml:space="preserve"> </w:t>
      </w:r>
      <w:r w:rsidRPr="00572F8A">
        <w:rPr>
          <w:sz w:val="24"/>
          <w:szCs w:val="24"/>
        </w:rPr>
        <w:t>времени,</w:t>
      </w:r>
      <w:r w:rsidRPr="00572F8A">
        <w:rPr>
          <w:spacing w:val="-2"/>
          <w:sz w:val="24"/>
          <w:szCs w:val="24"/>
        </w:rPr>
        <w:t xml:space="preserve"> </w:t>
      </w:r>
      <w:r w:rsidRPr="00572F8A">
        <w:rPr>
          <w:sz w:val="24"/>
          <w:szCs w:val="24"/>
        </w:rPr>
        <w:t>места,</w:t>
      </w:r>
      <w:r w:rsidRPr="00572F8A">
        <w:rPr>
          <w:spacing w:val="-2"/>
          <w:sz w:val="24"/>
          <w:szCs w:val="24"/>
        </w:rPr>
        <w:t xml:space="preserve"> </w:t>
      </w:r>
      <w:r w:rsidRPr="00572F8A">
        <w:rPr>
          <w:sz w:val="24"/>
          <w:szCs w:val="24"/>
        </w:rPr>
        <w:t>образа</w:t>
      </w:r>
      <w:r w:rsidRPr="00572F8A">
        <w:rPr>
          <w:spacing w:val="-3"/>
          <w:sz w:val="24"/>
          <w:szCs w:val="24"/>
        </w:rPr>
        <w:t xml:space="preserve"> </w:t>
      </w:r>
      <w:r w:rsidRPr="00572F8A">
        <w:rPr>
          <w:sz w:val="24"/>
          <w:szCs w:val="24"/>
        </w:rPr>
        <w:t>действия,</w:t>
      </w:r>
      <w:r w:rsidRPr="00572F8A">
        <w:rPr>
          <w:spacing w:val="-2"/>
          <w:sz w:val="24"/>
          <w:szCs w:val="24"/>
        </w:rPr>
        <w:t xml:space="preserve"> </w:t>
      </w:r>
      <w:r w:rsidRPr="00572F8A">
        <w:rPr>
          <w:sz w:val="24"/>
          <w:szCs w:val="24"/>
        </w:rPr>
        <w:t>место</w:t>
      </w:r>
      <w:r w:rsidRPr="00572F8A">
        <w:rPr>
          <w:spacing w:val="-2"/>
          <w:sz w:val="24"/>
          <w:szCs w:val="24"/>
        </w:rPr>
        <w:t xml:space="preserve"> </w:t>
      </w:r>
      <w:r w:rsidRPr="00572F8A">
        <w:rPr>
          <w:sz w:val="24"/>
          <w:szCs w:val="24"/>
        </w:rPr>
        <w:t>наречия</w:t>
      </w:r>
      <w:r w:rsidRPr="00572F8A">
        <w:rPr>
          <w:spacing w:val="-2"/>
          <w:sz w:val="24"/>
          <w:szCs w:val="24"/>
        </w:rPr>
        <w:t xml:space="preserve"> </w:t>
      </w:r>
      <w:r w:rsidRPr="00572F8A">
        <w:rPr>
          <w:sz w:val="24"/>
          <w:szCs w:val="24"/>
        </w:rPr>
        <w:t>в</w:t>
      </w:r>
      <w:r w:rsidRPr="00572F8A">
        <w:rPr>
          <w:spacing w:val="-2"/>
          <w:sz w:val="24"/>
          <w:szCs w:val="24"/>
        </w:rPr>
        <w:t xml:space="preserve"> предложении.</w:t>
      </w:r>
    </w:p>
    <w:p w:rsidR="00572F8A" w:rsidRPr="00572F8A" w:rsidRDefault="00572F8A" w:rsidP="00D07F83">
      <w:pPr>
        <w:ind w:left="1" w:right="136" w:firstLine="427"/>
        <w:rPr>
          <w:sz w:val="24"/>
          <w:szCs w:val="24"/>
        </w:rPr>
      </w:pPr>
      <w:r w:rsidRPr="00572F8A">
        <w:rPr>
          <w:sz w:val="24"/>
          <w:szCs w:val="24"/>
        </w:rPr>
        <w:t>Числительные:</w:t>
      </w:r>
      <w:r w:rsidRPr="00572F8A">
        <w:rPr>
          <w:spacing w:val="-15"/>
          <w:sz w:val="24"/>
          <w:szCs w:val="24"/>
        </w:rPr>
        <w:t xml:space="preserve"> </w:t>
      </w:r>
      <w:r w:rsidRPr="00572F8A">
        <w:rPr>
          <w:sz w:val="24"/>
          <w:szCs w:val="24"/>
        </w:rPr>
        <w:t>количественные</w:t>
      </w:r>
      <w:r w:rsidRPr="00572F8A">
        <w:rPr>
          <w:spacing w:val="-15"/>
          <w:sz w:val="24"/>
          <w:szCs w:val="24"/>
        </w:rPr>
        <w:t xml:space="preserve"> </w:t>
      </w:r>
      <w:r w:rsidRPr="00572F8A">
        <w:rPr>
          <w:sz w:val="24"/>
          <w:szCs w:val="24"/>
        </w:rPr>
        <w:t>(100-100000000),</w:t>
      </w:r>
      <w:r w:rsidRPr="00572F8A">
        <w:rPr>
          <w:spacing w:val="-15"/>
          <w:sz w:val="24"/>
          <w:szCs w:val="24"/>
        </w:rPr>
        <w:t xml:space="preserve"> </w:t>
      </w:r>
      <w:r w:rsidRPr="00572F8A">
        <w:rPr>
          <w:sz w:val="24"/>
          <w:szCs w:val="24"/>
        </w:rPr>
        <w:t>обозначение</w:t>
      </w:r>
      <w:r w:rsidRPr="00572F8A">
        <w:rPr>
          <w:spacing w:val="-15"/>
          <w:sz w:val="24"/>
          <w:szCs w:val="24"/>
        </w:rPr>
        <w:t xml:space="preserve"> </w:t>
      </w:r>
      <w:r w:rsidRPr="00572F8A">
        <w:rPr>
          <w:sz w:val="24"/>
          <w:szCs w:val="24"/>
        </w:rPr>
        <w:t>даты,</w:t>
      </w:r>
      <w:r w:rsidRPr="00572F8A">
        <w:rPr>
          <w:spacing w:val="-15"/>
          <w:sz w:val="24"/>
          <w:szCs w:val="24"/>
        </w:rPr>
        <w:t xml:space="preserve"> </w:t>
      </w:r>
      <w:r w:rsidRPr="00572F8A">
        <w:rPr>
          <w:sz w:val="24"/>
          <w:szCs w:val="24"/>
        </w:rPr>
        <w:t>времени,</w:t>
      </w:r>
      <w:r w:rsidRPr="00572F8A">
        <w:rPr>
          <w:spacing w:val="-15"/>
          <w:sz w:val="24"/>
          <w:szCs w:val="24"/>
        </w:rPr>
        <w:t xml:space="preserve"> </w:t>
      </w:r>
      <w:r w:rsidRPr="00572F8A">
        <w:rPr>
          <w:sz w:val="24"/>
          <w:szCs w:val="24"/>
        </w:rPr>
        <w:t>порядковые числительные, собирательные (табуулан), приблизительное количество (гушаад).</w:t>
      </w:r>
    </w:p>
    <w:p w:rsidR="00572F8A" w:rsidRPr="00572F8A" w:rsidRDefault="00572F8A" w:rsidP="00D07F83">
      <w:pPr>
        <w:ind w:left="1" w:right="146" w:firstLine="427"/>
        <w:rPr>
          <w:sz w:val="24"/>
          <w:szCs w:val="24"/>
        </w:rPr>
      </w:pPr>
      <w:r w:rsidRPr="00572F8A">
        <w:rPr>
          <w:sz w:val="24"/>
          <w:szCs w:val="24"/>
        </w:rPr>
        <w:t>Союзы: ба, болон, харин, аад, теэд, зүгѳѳр, гэжэ, (хэрбээ) һаа. Союзные слова: юундэб гэхэдэ, тиимэһээ, хаана-тэндэ, хадаа, гэһэн, гэдэг.</w:t>
      </w:r>
    </w:p>
    <w:p w:rsidR="00572F8A" w:rsidRPr="00572F8A" w:rsidRDefault="00572F8A" w:rsidP="00D07F83">
      <w:pPr>
        <w:ind w:left="429"/>
        <w:rPr>
          <w:sz w:val="24"/>
          <w:szCs w:val="24"/>
        </w:rPr>
      </w:pPr>
      <w:r w:rsidRPr="00572F8A">
        <w:rPr>
          <w:sz w:val="24"/>
          <w:szCs w:val="24"/>
        </w:rPr>
        <w:t>Междометия:</w:t>
      </w:r>
      <w:r w:rsidRPr="00572F8A">
        <w:rPr>
          <w:spacing w:val="-4"/>
          <w:sz w:val="24"/>
          <w:szCs w:val="24"/>
        </w:rPr>
        <w:t xml:space="preserve"> </w:t>
      </w:r>
      <w:r w:rsidRPr="00572F8A">
        <w:rPr>
          <w:sz w:val="24"/>
          <w:szCs w:val="24"/>
        </w:rPr>
        <w:t>Yү!</w:t>
      </w:r>
      <w:r w:rsidRPr="00572F8A">
        <w:rPr>
          <w:spacing w:val="-3"/>
          <w:sz w:val="24"/>
          <w:szCs w:val="24"/>
        </w:rPr>
        <w:t xml:space="preserve"> </w:t>
      </w:r>
      <w:r w:rsidRPr="00572F8A">
        <w:rPr>
          <w:sz w:val="24"/>
          <w:szCs w:val="24"/>
        </w:rPr>
        <w:t>Аа!</w:t>
      </w:r>
      <w:r w:rsidRPr="00572F8A">
        <w:rPr>
          <w:spacing w:val="-1"/>
          <w:sz w:val="24"/>
          <w:szCs w:val="24"/>
        </w:rPr>
        <w:t xml:space="preserve"> </w:t>
      </w:r>
      <w:r w:rsidRPr="00572F8A">
        <w:rPr>
          <w:spacing w:val="-4"/>
          <w:sz w:val="24"/>
          <w:szCs w:val="24"/>
        </w:rPr>
        <w:t>Тай!</w:t>
      </w:r>
    </w:p>
    <w:p w:rsidR="00572F8A" w:rsidRPr="00572F8A" w:rsidRDefault="00572F8A" w:rsidP="00D07F83">
      <w:pPr>
        <w:ind w:left="429"/>
        <w:rPr>
          <w:sz w:val="24"/>
          <w:szCs w:val="24"/>
        </w:rPr>
      </w:pPr>
      <w:r w:rsidRPr="00572F8A">
        <w:rPr>
          <w:sz w:val="24"/>
          <w:szCs w:val="24"/>
        </w:rPr>
        <w:t>Послелоги,</w:t>
      </w:r>
      <w:r w:rsidRPr="00572F8A">
        <w:rPr>
          <w:spacing w:val="-6"/>
          <w:sz w:val="24"/>
          <w:szCs w:val="24"/>
        </w:rPr>
        <w:t xml:space="preserve"> </w:t>
      </w:r>
      <w:r w:rsidRPr="00572F8A">
        <w:rPr>
          <w:sz w:val="24"/>
          <w:szCs w:val="24"/>
        </w:rPr>
        <w:t>отражающие</w:t>
      </w:r>
      <w:r w:rsidRPr="00572F8A">
        <w:rPr>
          <w:spacing w:val="-5"/>
          <w:sz w:val="24"/>
          <w:szCs w:val="24"/>
        </w:rPr>
        <w:t xml:space="preserve"> </w:t>
      </w:r>
      <w:r w:rsidRPr="00572F8A">
        <w:rPr>
          <w:sz w:val="24"/>
          <w:szCs w:val="24"/>
        </w:rPr>
        <w:t>отношения</w:t>
      </w:r>
      <w:r w:rsidRPr="00572F8A">
        <w:rPr>
          <w:spacing w:val="-4"/>
          <w:sz w:val="24"/>
          <w:szCs w:val="24"/>
        </w:rPr>
        <w:t xml:space="preserve"> </w:t>
      </w:r>
      <w:r w:rsidRPr="00572F8A">
        <w:rPr>
          <w:sz w:val="24"/>
          <w:szCs w:val="24"/>
        </w:rPr>
        <w:t>по</w:t>
      </w:r>
      <w:r w:rsidRPr="00572F8A">
        <w:rPr>
          <w:spacing w:val="-4"/>
          <w:sz w:val="24"/>
          <w:szCs w:val="24"/>
        </w:rPr>
        <w:t xml:space="preserve"> </w:t>
      </w:r>
      <w:r w:rsidRPr="00572F8A">
        <w:rPr>
          <w:sz w:val="24"/>
          <w:szCs w:val="24"/>
        </w:rPr>
        <w:t>месту,</w:t>
      </w:r>
      <w:r w:rsidRPr="00572F8A">
        <w:rPr>
          <w:spacing w:val="-2"/>
          <w:sz w:val="24"/>
          <w:szCs w:val="24"/>
        </w:rPr>
        <w:t xml:space="preserve"> </w:t>
      </w:r>
      <w:r w:rsidRPr="00572F8A">
        <w:rPr>
          <w:sz w:val="24"/>
          <w:szCs w:val="24"/>
        </w:rPr>
        <w:t>времени,</w:t>
      </w:r>
      <w:r w:rsidRPr="00572F8A">
        <w:rPr>
          <w:spacing w:val="-3"/>
          <w:sz w:val="24"/>
          <w:szCs w:val="24"/>
        </w:rPr>
        <w:t xml:space="preserve"> </w:t>
      </w:r>
      <w:r w:rsidRPr="00572F8A">
        <w:rPr>
          <w:spacing w:val="-2"/>
          <w:sz w:val="24"/>
          <w:szCs w:val="24"/>
        </w:rPr>
        <w:t>направлению.</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429"/>
        <w:rPr>
          <w:sz w:val="24"/>
          <w:szCs w:val="24"/>
        </w:rPr>
      </w:pPr>
      <w:r w:rsidRPr="00572F8A">
        <w:rPr>
          <w:sz w:val="24"/>
          <w:szCs w:val="24"/>
        </w:rPr>
        <w:lastRenderedPageBreak/>
        <w:t>Простые</w:t>
      </w:r>
      <w:r w:rsidRPr="00572F8A">
        <w:rPr>
          <w:spacing w:val="-5"/>
          <w:sz w:val="24"/>
          <w:szCs w:val="24"/>
        </w:rPr>
        <w:t xml:space="preserve"> </w:t>
      </w:r>
      <w:r w:rsidRPr="00572F8A">
        <w:rPr>
          <w:sz w:val="24"/>
          <w:szCs w:val="24"/>
        </w:rPr>
        <w:t>распространённые</w:t>
      </w:r>
      <w:r w:rsidRPr="00572F8A">
        <w:rPr>
          <w:spacing w:val="-5"/>
          <w:sz w:val="24"/>
          <w:szCs w:val="24"/>
        </w:rPr>
        <w:t xml:space="preserve"> </w:t>
      </w:r>
      <w:r w:rsidRPr="00572F8A">
        <w:rPr>
          <w:spacing w:val="-2"/>
          <w:sz w:val="24"/>
          <w:szCs w:val="24"/>
        </w:rPr>
        <w:t>предложения.</w:t>
      </w:r>
    </w:p>
    <w:p w:rsidR="00572F8A" w:rsidRPr="00572F8A" w:rsidRDefault="00572F8A" w:rsidP="00D07F83">
      <w:pPr>
        <w:ind w:left="1" w:right="137" w:firstLine="427"/>
        <w:rPr>
          <w:sz w:val="24"/>
          <w:szCs w:val="24"/>
        </w:rPr>
      </w:pPr>
      <w:r w:rsidRPr="00572F8A">
        <w:rPr>
          <w:sz w:val="24"/>
          <w:szCs w:val="24"/>
        </w:rPr>
        <w:t>Все</w:t>
      </w:r>
      <w:r w:rsidRPr="00572F8A">
        <w:rPr>
          <w:spacing w:val="40"/>
          <w:sz w:val="24"/>
          <w:szCs w:val="24"/>
        </w:rPr>
        <w:t xml:space="preserve"> </w:t>
      </w:r>
      <w:r w:rsidRPr="00572F8A">
        <w:rPr>
          <w:sz w:val="24"/>
          <w:szCs w:val="24"/>
        </w:rPr>
        <w:t>типы</w:t>
      </w:r>
      <w:r w:rsidRPr="00572F8A">
        <w:rPr>
          <w:spacing w:val="40"/>
          <w:sz w:val="24"/>
          <w:szCs w:val="24"/>
        </w:rPr>
        <w:t xml:space="preserve"> </w:t>
      </w:r>
      <w:r w:rsidRPr="00572F8A">
        <w:rPr>
          <w:sz w:val="24"/>
          <w:szCs w:val="24"/>
        </w:rPr>
        <w:t>вопросительных</w:t>
      </w:r>
      <w:r w:rsidRPr="00572F8A">
        <w:rPr>
          <w:spacing w:val="40"/>
          <w:sz w:val="24"/>
          <w:szCs w:val="24"/>
        </w:rPr>
        <w:t xml:space="preserve"> </w:t>
      </w:r>
      <w:r w:rsidRPr="00572F8A">
        <w:rPr>
          <w:sz w:val="24"/>
          <w:szCs w:val="24"/>
        </w:rPr>
        <w:t>предложений</w:t>
      </w:r>
      <w:r w:rsidRPr="00572F8A">
        <w:rPr>
          <w:spacing w:val="40"/>
          <w:sz w:val="24"/>
          <w:szCs w:val="24"/>
        </w:rPr>
        <w:t xml:space="preserve"> </w:t>
      </w:r>
      <w:r w:rsidRPr="00572F8A">
        <w:rPr>
          <w:sz w:val="24"/>
          <w:szCs w:val="24"/>
        </w:rPr>
        <w:t>(Сүлөө</w:t>
      </w:r>
      <w:r w:rsidRPr="00572F8A">
        <w:rPr>
          <w:spacing w:val="40"/>
          <w:sz w:val="24"/>
          <w:szCs w:val="24"/>
        </w:rPr>
        <w:t xml:space="preserve"> </w:t>
      </w:r>
      <w:r w:rsidRPr="00572F8A">
        <w:rPr>
          <w:sz w:val="24"/>
          <w:szCs w:val="24"/>
        </w:rPr>
        <w:t>сагтаа</w:t>
      </w:r>
      <w:r w:rsidRPr="00572F8A">
        <w:rPr>
          <w:spacing w:val="40"/>
          <w:sz w:val="24"/>
          <w:szCs w:val="24"/>
        </w:rPr>
        <w:t xml:space="preserve"> </w:t>
      </w:r>
      <w:r w:rsidRPr="00572F8A">
        <w:rPr>
          <w:sz w:val="24"/>
          <w:szCs w:val="24"/>
        </w:rPr>
        <w:t>ши</w:t>
      </w:r>
      <w:r w:rsidRPr="00572F8A">
        <w:rPr>
          <w:spacing w:val="40"/>
          <w:sz w:val="24"/>
          <w:szCs w:val="24"/>
        </w:rPr>
        <w:t xml:space="preserve"> </w:t>
      </w:r>
      <w:r w:rsidRPr="00572F8A">
        <w:rPr>
          <w:sz w:val="24"/>
          <w:szCs w:val="24"/>
        </w:rPr>
        <w:t>юу</w:t>
      </w:r>
      <w:r w:rsidRPr="00572F8A">
        <w:rPr>
          <w:spacing w:val="40"/>
          <w:sz w:val="24"/>
          <w:szCs w:val="24"/>
        </w:rPr>
        <w:t xml:space="preserve"> </w:t>
      </w:r>
      <w:r w:rsidRPr="00572F8A">
        <w:rPr>
          <w:sz w:val="24"/>
          <w:szCs w:val="24"/>
        </w:rPr>
        <w:t>хэхэ</w:t>
      </w:r>
      <w:r w:rsidRPr="00572F8A">
        <w:rPr>
          <w:spacing w:val="40"/>
          <w:sz w:val="24"/>
          <w:szCs w:val="24"/>
        </w:rPr>
        <w:t xml:space="preserve"> </w:t>
      </w:r>
      <w:r w:rsidRPr="00572F8A">
        <w:rPr>
          <w:sz w:val="24"/>
          <w:szCs w:val="24"/>
        </w:rPr>
        <w:t>дуратайбши?</w:t>
      </w:r>
      <w:r w:rsidRPr="00572F8A">
        <w:rPr>
          <w:spacing w:val="40"/>
          <w:sz w:val="24"/>
          <w:szCs w:val="24"/>
        </w:rPr>
        <w:t xml:space="preserve"> </w:t>
      </w:r>
      <w:r w:rsidRPr="00572F8A">
        <w:rPr>
          <w:sz w:val="24"/>
          <w:szCs w:val="24"/>
        </w:rPr>
        <w:t>Ши кинодо ошохо гүш? Ши гэртээ ошохо гүш, али һургуулидаа байха гүш?).</w:t>
      </w:r>
    </w:p>
    <w:p w:rsidR="00572F8A" w:rsidRPr="00572F8A" w:rsidRDefault="00572F8A" w:rsidP="00D07F83">
      <w:pPr>
        <w:spacing w:before="1"/>
        <w:ind w:left="1" w:right="137" w:firstLine="427"/>
        <w:rPr>
          <w:sz w:val="24"/>
          <w:szCs w:val="24"/>
        </w:rPr>
      </w:pPr>
      <w:r w:rsidRPr="00572F8A">
        <w:rPr>
          <w:sz w:val="24"/>
          <w:szCs w:val="24"/>
        </w:rPr>
        <w:t>Побудительные предложения в утвердительной (Уншыш даа) и отрицательной формах (Бү мартаарай).</w:t>
      </w:r>
    </w:p>
    <w:p w:rsidR="00572F8A" w:rsidRPr="00572F8A" w:rsidRDefault="00572F8A" w:rsidP="00D07F83">
      <w:pPr>
        <w:ind w:left="429" w:right="728"/>
        <w:rPr>
          <w:sz w:val="24"/>
          <w:szCs w:val="24"/>
        </w:rPr>
      </w:pPr>
      <w:r w:rsidRPr="00572F8A">
        <w:rPr>
          <w:sz w:val="24"/>
          <w:szCs w:val="24"/>
        </w:rPr>
        <w:t>Восклицательные</w:t>
      </w:r>
      <w:r w:rsidRPr="00572F8A">
        <w:rPr>
          <w:spacing w:val="-7"/>
          <w:sz w:val="24"/>
          <w:szCs w:val="24"/>
        </w:rPr>
        <w:t xml:space="preserve"> </w:t>
      </w:r>
      <w:r w:rsidRPr="00572F8A">
        <w:rPr>
          <w:sz w:val="24"/>
          <w:szCs w:val="24"/>
        </w:rPr>
        <w:t>предложения</w:t>
      </w:r>
      <w:r w:rsidRPr="00572F8A">
        <w:rPr>
          <w:spacing w:val="-5"/>
          <w:sz w:val="24"/>
          <w:szCs w:val="24"/>
        </w:rPr>
        <w:t xml:space="preserve"> </w:t>
      </w:r>
      <w:r w:rsidRPr="00572F8A">
        <w:rPr>
          <w:sz w:val="24"/>
          <w:szCs w:val="24"/>
        </w:rPr>
        <w:t>для</w:t>
      </w:r>
      <w:r w:rsidRPr="00572F8A">
        <w:rPr>
          <w:spacing w:val="-5"/>
          <w:sz w:val="24"/>
          <w:szCs w:val="24"/>
        </w:rPr>
        <w:t xml:space="preserve"> </w:t>
      </w:r>
      <w:r w:rsidRPr="00572F8A">
        <w:rPr>
          <w:sz w:val="24"/>
          <w:szCs w:val="24"/>
        </w:rPr>
        <w:t>выражения</w:t>
      </w:r>
      <w:r w:rsidRPr="00572F8A">
        <w:rPr>
          <w:spacing w:val="-5"/>
          <w:sz w:val="24"/>
          <w:szCs w:val="24"/>
        </w:rPr>
        <w:t xml:space="preserve"> </w:t>
      </w:r>
      <w:r w:rsidRPr="00572F8A">
        <w:rPr>
          <w:sz w:val="24"/>
          <w:szCs w:val="24"/>
        </w:rPr>
        <w:t>эмоций</w:t>
      </w:r>
      <w:r w:rsidRPr="00572F8A">
        <w:rPr>
          <w:spacing w:val="-5"/>
          <w:sz w:val="24"/>
          <w:szCs w:val="24"/>
        </w:rPr>
        <w:t xml:space="preserve"> </w:t>
      </w:r>
      <w:r w:rsidRPr="00572F8A">
        <w:rPr>
          <w:sz w:val="24"/>
          <w:szCs w:val="24"/>
        </w:rPr>
        <w:t>(Яагаа</w:t>
      </w:r>
      <w:r w:rsidRPr="00572F8A">
        <w:rPr>
          <w:spacing w:val="-6"/>
          <w:sz w:val="24"/>
          <w:szCs w:val="24"/>
        </w:rPr>
        <w:t xml:space="preserve"> </w:t>
      </w:r>
      <w:r w:rsidRPr="00572F8A">
        <w:rPr>
          <w:sz w:val="24"/>
          <w:szCs w:val="24"/>
        </w:rPr>
        <w:t>һайн</w:t>
      </w:r>
      <w:r w:rsidRPr="00572F8A">
        <w:rPr>
          <w:spacing w:val="-5"/>
          <w:sz w:val="24"/>
          <w:szCs w:val="24"/>
        </w:rPr>
        <w:t xml:space="preserve"> </w:t>
      </w:r>
      <w:r w:rsidRPr="00572F8A">
        <w:rPr>
          <w:sz w:val="24"/>
          <w:szCs w:val="24"/>
        </w:rPr>
        <w:t>гээшэб!). Некоторые формы безличных предложений (Дулаарба. Ерэхэ ёhотой).</w:t>
      </w:r>
    </w:p>
    <w:p w:rsidR="00572F8A" w:rsidRPr="00572F8A" w:rsidRDefault="00572F8A" w:rsidP="00D07F83">
      <w:pPr>
        <w:ind w:left="429"/>
        <w:rPr>
          <w:sz w:val="24"/>
          <w:szCs w:val="24"/>
        </w:rPr>
      </w:pPr>
      <w:r w:rsidRPr="00572F8A">
        <w:rPr>
          <w:sz w:val="24"/>
          <w:szCs w:val="24"/>
        </w:rPr>
        <w:t>Причастный</w:t>
      </w:r>
      <w:r w:rsidRPr="00572F8A">
        <w:rPr>
          <w:spacing w:val="71"/>
          <w:w w:val="150"/>
          <w:sz w:val="24"/>
          <w:szCs w:val="24"/>
        </w:rPr>
        <w:t xml:space="preserve"> </w:t>
      </w:r>
      <w:r w:rsidRPr="00572F8A">
        <w:rPr>
          <w:sz w:val="24"/>
          <w:szCs w:val="24"/>
        </w:rPr>
        <w:t>и</w:t>
      </w:r>
      <w:r w:rsidRPr="00572F8A">
        <w:rPr>
          <w:spacing w:val="71"/>
          <w:w w:val="150"/>
          <w:sz w:val="24"/>
          <w:szCs w:val="24"/>
        </w:rPr>
        <w:t xml:space="preserve"> </w:t>
      </w:r>
      <w:r w:rsidRPr="00572F8A">
        <w:rPr>
          <w:sz w:val="24"/>
          <w:szCs w:val="24"/>
        </w:rPr>
        <w:t>деепричастный</w:t>
      </w:r>
      <w:r w:rsidRPr="00572F8A">
        <w:rPr>
          <w:spacing w:val="71"/>
          <w:w w:val="150"/>
          <w:sz w:val="24"/>
          <w:szCs w:val="24"/>
        </w:rPr>
        <w:t xml:space="preserve"> </w:t>
      </w:r>
      <w:r w:rsidRPr="00572F8A">
        <w:rPr>
          <w:sz w:val="24"/>
          <w:szCs w:val="24"/>
        </w:rPr>
        <w:t>обороты:</w:t>
      </w:r>
      <w:r w:rsidRPr="00572F8A">
        <w:rPr>
          <w:spacing w:val="70"/>
          <w:w w:val="150"/>
          <w:sz w:val="24"/>
          <w:szCs w:val="24"/>
        </w:rPr>
        <w:t xml:space="preserve"> </w:t>
      </w:r>
      <w:r w:rsidRPr="00572F8A">
        <w:rPr>
          <w:sz w:val="24"/>
          <w:szCs w:val="24"/>
        </w:rPr>
        <w:t>простой</w:t>
      </w:r>
      <w:r w:rsidRPr="00572F8A">
        <w:rPr>
          <w:spacing w:val="73"/>
          <w:w w:val="150"/>
          <w:sz w:val="24"/>
          <w:szCs w:val="24"/>
        </w:rPr>
        <w:t xml:space="preserve"> </w:t>
      </w:r>
      <w:r w:rsidRPr="00572F8A">
        <w:rPr>
          <w:sz w:val="24"/>
          <w:szCs w:val="24"/>
        </w:rPr>
        <w:t>оборот,</w:t>
      </w:r>
      <w:r w:rsidRPr="00572F8A">
        <w:rPr>
          <w:spacing w:val="71"/>
          <w:w w:val="150"/>
          <w:sz w:val="24"/>
          <w:szCs w:val="24"/>
        </w:rPr>
        <w:t xml:space="preserve"> </w:t>
      </w:r>
      <w:r w:rsidRPr="00572F8A">
        <w:rPr>
          <w:sz w:val="24"/>
          <w:szCs w:val="24"/>
        </w:rPr>
        <w:t>самостоятельный</w:t>
      </w:r>
      <w:r w:rsidRPr="00572F8A">
        <w:rPr>
          <w:spacing w:val="71"/>
          <w:w w:val="150"/>
          <w:sz w:val="24"/>
          <w:szCs w:val="24"/>
        </w:rPr>
        <w:t xml:space="preserve"> </w:t>
      </w:r>
      <w:r w:rsidRPr="00572F8A">
        <w:rPr>
          <w:spacing w:val="-2"/>
          <w:sz w:val="24"/>
          <w:szCs w:val="24"/>
        </w:rPr>
        <w:t>оборот.</w:t>
      </w:r>
    </w:p>
    <w:p w:rsidR="00572F8A" w:rsidRPr="00572F8A" w:rsidRDefault="00572F8A" w:rsidP="00D07F83">
      <w:pPr>
        <w:spacing w:before="2" w:line="237" w:lineRule="auto"/>
        <w:ind w:left="429" w:right="137" w:hanging="428"/>
        <w:rPr>
          <w:sz w:val="24"/>
          <w:szCs w:val="24"/>
        </w:rPr>
      </w:pPr>
      <w:r w:rsidRPr="00572F8A">
        <w:rPr>
          <w:sz w:val="24"/>
          <w:szCs w:val="24"/>
        </w:rPr>
        <w:t>Предложения, осложнённые причастными и деепричастными оборотами. Сложноподчинённые</w:t>
      </w:r>
      <w:r w:rsidRPr="00572F8A">
        <w:rPr>
          <w:spacing w:val="-11"/>
          <w:sz w:val="24"/>
          <w:szCs w:val="24"/>
        </w:rPr>
        <w:t xml:space="preserve"> </w:t>
      </w:r>
      <w:r w:rsidRPr="00572F8A">
        <w:rPr>
          <w:sz w:val="24"/>
          <w:szCs w:val="24"/>
        </w:rPr>
        <w:t>предложения</w:t>
      </w:r>
      <w:r w:rsidRPr="00572F8A">
        <w:rPr>
          <w:spacing w:val="-9"/>
          <w:sz w:val="24"/>
          <w:szCs w:val="24"/>
        </w:rPr>
        <w:t xml:space="preserve"> </w:t>
      </w:r>
      <w:r w:rsidRPr="00572F8A">
        <w:rPr>
          <w:sz w:val="24"/>
          <w:szCs w:val="24"/>
        </w:rPr>
        <w:t>с</w:t>
      </w:r>
      <w:r w:rsidRPr="00572F8A">
        <w:rPr>
          <w:spacing w:val="-10"/>
          <w:sz w:val="24"/>
          <w:szCs w:val="24"/>
        </w:rPr>
        <w:t xml:space="preserve"> </w:t>
      </w:r>
      <w:r w:rsidRPr="00572F8A">
        <w:rPr>
          <w:sz w:val="24"/>
          <w:szCs w:val="24"/>
        </w:rPr>
        <w:t>придаточными</w:t>
      </w:r>
      <w:r w:rsidRPr="00572F8A">
        <w:rPr>
          <w:spacing w:val="-9"/>
          <w:sz w:val="24"/>
          <w:szCs w:val="24"/>
        </w:rPr>
        <w:t xml:space="preserve"> </w:t>
      </w:r>
      <w:r w:rsidRPr="00572F8A">
        <w:rPr>
          <w:sz w:val="24"/>
          <w:szCs w:val="24"/>
        </w:rPr>
        <w:t>изъяснительными.</w:t>
      </w:r>
    </w:p>
    <w:p w:rsidR="00572F8A" w:rsidRPr="00572F8A" w:rsidRDefault="00572F8A" w:rsidP="00D07F83">
      <w:pPr>
        <w:spacing w:before="1"/>
        <w:ind w:left="1" w:right="137" w:firstLine="427"/>
        <w:rPr>
          <w:sz w:val="24"/>
          <w:szCs w:val="24"/>
        </w:rPr>
      </w:pPr>
      <w:r w:rsidRPr="00572F8A">
        <w:rPr>
          <w:sz w:val="24"/>
          <w:szCs w:val="24"/>
        </w:rPr>
        <w:t>Овладение грамматической стороной речи предполагает знание признаков и навыки распознавания и употребления в речи изученных грамматических явлений.</w:t>
      </w:r>
    </w:p>
    <w:p w:rsidR="00572F8A" w:rsidRPr="00572F8A" w:rsidRDefault="00572F8A" w:rsidP="004E32DE">
      <w:pPr>
        <w:numPr>
          <w:ilvl w:val="0"/>
          <w:numId w:val="60"/>
        </w:numPr>
        <w:tabs>
          <w:tab w:val="left" w:pos="709"/>
        </w:tabs>
        <w:spacing w:before="5" w:line="274" w:lineRule="exact"/>
        <w:ind w:hanging="280"/>
        <w:outlineLvl w:val="1"/>
        <w:rPr>
          <w:b/>
          <w:bCs/>
          <w:sz w:val="24"/>
          <w:szCs w:val="24"/>
        </w:rPr>
      </w:pPr>
      <w:r w:rsidRPr="00572F8A">
        <w:rPr>
          <w:b/>
          <w:bCs/>
          <w:sz w:val="24"/>
          <w:szCs w:val="24"/>
        </w:rPr>
        <w:t>Социокультурные</w:t>
      </w:r>
      <w:r w:rsidRPr="00572F8A">
        <w:rPr>
          <w:b/>
          <w:bCs/>
          <w:spacing w:val="-6"/>
          <w:sz w:val="24"/>
          <w:szCs w:val="24"/>
        </w:rPr>
        <w:t xml:space="preserve"> </w:t>
      </w:r>
      <w:r w:rsidRPr="00572F8A">
        <w:rPr>
          <w:b/>
          <w:bCs/>
          <w:sz w:val="24"/>
          <w:szCs w:val="24"/>
        </w:rPr>
        <w:t>знания</w:t>
      </w:r>
      <w:r w:rsidRPr="00572F8A">
        <w:rPr>
          <w:b/>
          <w:bCs/>
          <w:spacing w:val="-3"/>
          <w:sz w:val="24"/>
          <w:szCs w:val="24"/>
        </w:rPr>
        <w:t xml:space="preserve"> </w:t>
      </w:r>
      <w:r w:rsidRPr="00572F8A">
        <w:rPr>
          <w:b/>
          <w:bCs/>
          <w:sz w:val="24"/>
          <w:szCs w:val="24"/>
        </w:rPr>
        <w:t>и</w:t>
      </w:r>
      <w:r w:rsidRPr="00572F8A">
        <w:rPr>
          <w:b/>
          <w:bCs/>
          <w:spacing w:val="-3"/>
          <w:sz w:val="24"/>
          <w:szCs w:val="24"/>
        </w:rPr>
        <w:t xml:space="preserve"> </w:t>
      </w:r>
      <w:r w:rsidRPr="00572F8A">
        <w:rPr>
          <w:b/>
          <w:bCs/>
          <w:spacing w:val="-2"/>
          <w:sz w:val="24"/>
          <w:szCs w:val="24"/>
        </w:rPr>
        <w:t>умения.</w:t>
      </w:r>
    </w:p>
    <w:p w:rsidR="00572F8A" w:rsidRPr="00572F8A" w:rsidRDefault="00572F8A" w:rsidP="00D07F83">
      <w:pPr>
        <w:ind w:left="1" w:right="137" w:firstLine="427"/>
        <w:rPr>
          <w:sz w:val="24"/>
          <w:szCs w:val="24"/>
        </w:rPr>
      </w:pPr>
      <w:r w:rsidRPr="00572F8A">
        <w:rPr>
          <w:sz w:val="24"/>
          <w:szCs w:val="24"/>
        </w:rPr>
        <w:t>Традиции семейных праздников (милаан, түрэ наадан). Этические нормы бурят (арадай алтан һургаалһаа). История старомонгольской письменности. Диалекты бурятского языка. Топонимика Бурятии. Выдающиеся люди Бурятии и России. Традиции и праздники народов России. 10 самых известных мест в России.</w:t>
      </w:r>
    </w:p>
    <w:p w:rsidR="00572F8A" w:rsidRPr="00572F8A" w:rsidRDefault="00572F8A" w:rsidP="00D07F83">
      <w:pPr>
        <w:spacing w:before="3"/>
        <w:rPr>
          <w:sz w:val="24"/>
          <w:szCs w:val="24"/>
        </w:rPr>
      </w:pPr>
    </w:p>
    <w:p w:rsidR="00572F8A" w:rsidRPr="00572F8A" w:rsidRDefault="00572F8A" w:rsidP="004E32DE">
      <w:pPr>
        <w:numPr>
          <w:ilvl w:val="1"/>
          <w:numId w:val="64"/>
        </w:numPr>
        <w:tabs>
          <w:tab w:val="left" w:pos="749"/>
        </w:tabs>
        <w:ind w:left="749"/>
        <w:jc w:val="left"/>
        <w:rPr>
          <w:b/>
          <w:sz w:val="24"/>
        </w:rPr>
      </w:pPr>
      <w:r w:rsidRPr="00572F8A">
        <w:rPr>
          <w:b/>
          <w:spacing w:val="-2"/>
          <w:sz w:val="24"/>
        </w:rPr>
        <w:t>КЛАСС</w:t>
      </w:r>
    </w:p>
    <w:p w:rsidR="00572F8A" w:rsidRPr="00572F8A" w:rsidRDefault="00572F8A" w:rsidP="004E32DE">
      <w:pPr>
        <w:numPr>
          <w:ilvl w:val="0"/>
          <w:numId w:val="59"/>
        </w:numPr>
        <w:tabs>
          <w:tab w:val="left" w:pos="709"/>
        </w:tabs>
        <w:ind w:hanging="280"/>
        <w:outlineLvl w:val="1"/>
        <w:rPr>
          <w:b/>
          <w:bCs/>
          <w:sz w:val="24"/>
          <w:szCs w:val="24"/>
        </w:rPr>
      </w:pPr>
      <w:r w:rsidRPr="00572F8A">
        <w:rPr>
          <w:b/>
          <w:bCs/>
          <w:sz w:val="24"/>
          <w:szCs w:val="24"/>
        </w:rPr>
        <w:t>Коммуникативные</w:t>
      </w:r>
      <w:r w:rsidRPr="00572F8A">
        <w:rPr>
          <w:b/>
          <w:bCs/>
          <w:spacing w:val="-11"/>
          <w:sz w:val="24"/>
          <w:szCs w:val="24"/>
        </w:rPr>
        <w:t xml:space="preserve"> </w:t>
      </w:r>
      <w:r w:rsidRPr="00572F8A">
        <w:rPr>
          <w:b/>
          <w:bCs/>
          <w:spacing w:val="-2"/>
          <w:sz w:val="24"/>
          <w:szCs w:val="24"/>
        </w:rPr>
        <w:t>умения.</w:t>
      </w:r>
    </w:p>
    <w:p w:rsidR="00572F8A" w:rsidRPr="00572F8A" w:rsidRDefault="00572F8A" w:rsidP="00D07F83">
      <w:pPr>
        <w:ind w:left="1" w:right="137" w:firstLine="427"/>
        <w:rPr>
          <w:sz w:val="24"/>
          <w:szCs w:val="24"/>
        </w:rPr>
      </w:pPr>
      <w:r w:rsidRPr="00572F8A">
        <w:rPr>
          <w:sz w:val="24"/>
          <w:szCs w:val="24"/>
        </w:rPr>
        <w:t>Формирование</w:t>
      </w:r>
      <w:r w:rsidRPr="00572F8A">
        <w:rPr>
          <w:spacing w:val="-6"/>
          <w:sz w:val="24"/>
          <w:szCs w:val="24"/>
        </w:rPr>
        <w:t xml:space="preserve"> </w:t>
      </w:r>
      <w:r w:rsidRPr="00572F8A">
        <w:rPr>
          <w:sz w:val="24"/>
          <w:szCs w:val="24"/>
        </w:rPr>
        <w:t>умения</w:t>
      </w:r>
      <w:r w:rsidRPr="00572F8A">
        <w:rPr>
          <w:spacing w:val="-8"/>
          <w:sz w:val="24"/>
          <w:szCs w:val="24"/>
        </w:rPr>
        <w:t xml:space="preserve"> </w:t>
      </w:r>
      <w:r w:rsidRPr="00572F8A">
        <w:rPr>
          <w:sz w:val="24"/>
          <w:szCs w:val="24"/>
        </w:rPr>
        <w:t>общаться</w:t>
      </w:r>
      <w:r w:rsidRPr="00572F8A">
        <w:rPr>
          <w:spacing w:val="-8"/>
          <w:sz w:val="24"/>
          <w:szCs w:val="24"/>
        </w:rPr>
        <w:t xml:space="preserve"> </w:t>
      </w:r>
      <w:r w:rsidRPr="00572F8A">
        <w:rPr>
          <w:sz w:val="24"/>
          <w:szCs w:val="24"/>
        </w:rPr>
        <w:t>в</w:t>
      </w:r>
      <w:r w:rsidRPr="00572F8A">
        <w:rPr>
          <w:spacing w:val="-6"/>
          <w:sz w:val="24"/>
          <w:szCs w:val="24"/>
        </w:rPr>
        <w:t xml:space="preserve"> </w:t>
      </w:r>
      <w:r w:rsidRPr="00572F8A">
        <w:rPr>
          <w:sz w:val="24"/>
          <w:szCs w:val="24"/>
        </w:rPr>
        <w:t>устной</w:t>
      </w:r>
      <w:r w:rsidRPr="00572F8A">
        <w:rPr>
          <w:spacing w:val="-7"/>
          <w:sz w:val="24"/>
          <w:szCs w:val="24"/>
        </w:rPr>
        <w:t xml:space="preserve"> </w:t>
      </w:r>
      <w:r w:rsidRPr="00572F8A">
        <w:rPr>
          <w:sz w:val="24"/>
          <w:szCs w:val="24"/>
        </w:rPr>
        <w:t>и</w:t>
      </w:r>
      <w:r w:rsidRPr="00572F8A">
        <w:rPr>
          <w:spacing w:val="-9"/>
          <w:sz w:val="24"/>
          <w:szCs w:val="24"/>
        </w:rPr>
        <w:t xml:space="preserve"> </w:t>
      </w:r>
      <w:r w:rsidRPr="00572F8A">
        <w:rPr>
          <w:sz w:val="24"/>
          <w:szCs w:val="24"/>
        </w:rPr>
        <w:t>письменной</w:t>
      </w:r>
      <w:r w:rsidRPr="00572F8A">
        <w:rPr>
          <w:spacing w:val="-7"/>
          <w:sz w:val="24"/>
          <w:szCs w:val="24"/>
        </w:rPr>
        <w:t xml:space="preserve"> </w:t>
      </w:r>
      <w:r w:rsidRPr="00572F8A">
        <w:rPr>
          <w:sz w:val="24"/>
          <w:szCs w:val="24"/>
        </w:rPr>
        <w:t>форме,</w:t>
      </w:r>
      <w:r w:rsidRPr="00572F8A">
        <w:rPr>
          <w:spacing w:val="-8"/>
          <w:sz w:val="24"/>
          <w:szCs w:val="24"/>
        </w:rPr>
        <w:t xml:space="preserve"> </w:t>
      </w:r>
      <w:r w:rsidRPr="00572F8A">
        <w:rPr>
          <w:sz w:val="24"/>
          <w:szCs w:val="24"/>
        </w:rPr>
        <w:t>используя</w:t>
      </w:r>
      <w:r w:rsidRPr="00572F8A">
        <w:rPr>
          <w:spacing w:val="-3"/>
          <w:sz w:val="24"/>
          <w:szCs w:val="24"/>
        </w:rPr>
        <w:t xml:space="preserve"> </w:t>
      </w:r>
      <w:r w:rsidRPr="00572F8A">
        <w:rPr>
          <w:sz w:val="24"/>
          <w:szCs w:val="24"/>
        </w:rPr>
        <w:t>рецептивные</w:t>
      </w:r>
      <w:r w:rsidRPr="00572F8A">
        <w:rPr>
          <w:spacing w:val="-9"/>
          <w:sz w:val="24"/>
          <w:szCs w:val="24"/>
        </w:rPr>
        <w:t xml:space="preserve"> </w:t>
      </w:r>
      <w:r w:rsidRPr="00572F8A">
        <w:rPr>
          <w:sz w:val="24"/>
          <w:szCs w:val="24"/>
        </w:rPr>
        <w:t>и продуктивные виды речевой деятельности в рамках тематического содержания речи.</w:t>
      </w:r>
    </w:p>
    <w:p w:rsidR="00572F8A" w:rsidRPr="00572F8A" w:rsidRDefault="00572F8A" w:rsidP="00D07F83">
      <w:pPr>
        <w:ind w:left="429"/>
        <w:rPr>
          <w:sz w:val="24"/>
          <w:szCs w:val="24"/>
        </w:rPr>
      </w:pPr>
      <w:r w:rsidRPr="00572F8A">
        <w:rPr>
          <w:sz w:val="24"/>
          <w:szCs w:val="24"/>
        </w:rPr>
        <w:t>Дружба</w:t>
      </w:r>
      <w:r w:rsidRPr="00572F8A">
        <w:rPr>
          <w:spacing w:val="-6"/>
          <w:sz w:val="24"/>
          <w:szCs w:val="24"/>
        </w:rPr>
        <w:t xml:space="preserve"> </w:t>
      </w:r>
      <w:r w:rsidRPr="00572F8A">
        <w:rPr>
          <w:sz w:val="24"/>
          <w:szCs w:val="24"/>
        </w:rPr>
        <w:t>(Нүхэсэл).</w:t>
      </w:r>
      <w:r w:rsidRPr="00572F8A">
        <w:rPr>
          <w:spacing w:val="-3"/>
          <w:sz w:val="24"/>
          <w:szCs w:val="24"/>
        </w:rPr>
        <w:t xml:space="preserve"> </w:t>
      </w:r>
      <w:r w:rsidRPr="00572F8A">
        <w:rPr>
          <w:sz w:val="24"/>
          <w:szCs w:val="24"/>
        </w:rPr>
        <w:t>Мои</w:t>
      </w:r>
      <w:r w:rsidRPr="00572F8A">
        <w:rPr>
          <w:spacing w:val="-3"/>
          <w:sz w:val="24"/>
          <w:szCs w:val="24"/>
        </w:rPr>
        <w:t xml:space="preserve"> </w:t>
      </w:r>
      <w:r w:rsidRPr="00572F8A">
        <w:rPr>
          <w:sz w:val="24"/>
          <w:szCs w:val="24"/>
        </w:rPr>
        <w:t>зарубежные</w:t>
      </w:r>
      <w:r w:rsidRPr="00572F8A">
        <w:rPr>
          <w:spacing w:val="-5"/>
          <w:sz w:val="24"/>
          <w:szCs w:val="24"/>
        </w:rPr>
        <w:t xml:space="preserve"> </w:t>
      </w:r>
      <w:r w:rsidRPr="00572F8A">
        <w:rPr>
          <w:sz w:val="24"/>
          <w:szCs w:val="24"/>
        </w:rPr>
        <w:t>друзья</w:t>
      </w:r>
      <w:r w:rsidRPr="00572F8A">
        <w:rPr>
          <w:spacing w:val="-2"/>
          <w:sz w:val="24"/>
          <w:szCs w:val="24"/>
        </w:rPr>
        <w:t xml:space="preserve"> </w:t>
      </w:r>
      <w:r w:rsidRPr="00572F8A">
        <w:rPr>
          <w:sz w:val="24"/>
          <w:szCs w:val="24"/>
        </w:rPr>
        <w:t>(Минии</w:t>
      </w:r>
      <w:r w:rsidRPr="00572F8A">
        <w:rPr>
          <w:spacing w:val="-5"/>
          <w:sz w:val="24"/>
          <w:szCs w:val="24"/>
        </w:rPr>
        <w:t xml:space="preserve"> </w:t>
      </w:r>
      <w:r w:rsidRPr="00572F8A">
        <w:rPr>
          <w:sz w:val="24"/>
          <w:szCs w:val="24"/>
        </w:rPr>
        <w:t>хари</w:t>
      </w:r>
      <w:r w:rsidRPr="00572F8A">
        <w:rPr>
          <w:spacing w:val="-3"/>
          <w:sz w:val="24"/>
          <w:szCs w:val="24"/>
        </w:rPr>
        <w:t xml:space="preserve"> </w:t>
      </w:r>
      <w:r w:rsidRPr="00572F8A">
        <w:rPr>
          <w:sz w:val="24"/>
          <w:szCs w:val="24"/>
        </w:rPr>
        <w:t>гүрэнэй</w:t>
      </w:r>
      <w:r w:rsidRPr="00572F8A">
        <w:rPr>
          <w:spacing w:val="-4"/>
          <w:sz w:val="24"/>
          <w:szCs w:val="24"/>
        </w:rPr>
        <w:t xml:space="preserve"> </w:t>
      </w:r>
      <w:r w:rsidRPr="00572F8A">
        <w:rPr>
          <w:spacing w:val="-2"/>
          <w:sz w:val="24"/>
          <w:szCs w:val="24"/>
        </w:rPr>
        <w:t>нүхэд).</w:t>
      </w:r>
    </w:p>
    <w:p w:rsidR="00572F8A" w:rsidRPr="00572F8A" w:rsidRDefault="00572F8A" w:rsidP="00D07F83">
      <w:pPr>
        <w:ind w:left="1" w:right="137" w:firstLine="427"/>
        <w:rPr>
          <w:sz w:val="24"/>
          <w:szCs w:val="24"/>
        </w:rPr>
      </w:pPr>
      <w:r w:rsidRPr="00572F8A">
        <w:rPr>
          <w:sz w:val="24"/>
          <w:szCs w:val="24"/>
        </w:rPr>
        <w:t>Учеба</w:t>
      </w:r>
      <w:r w:rsidRPr="00572F8A">
        <w:rPr>
          <w:spacing w:val="80"/>
          <w:sz w:val="24"/>
          <w:szCs w:val="24"/>
        </w:rPr>
        <w:t xml:space="preserve"> </w:t>
      </w:r>
      <w:r w:rsidRPr="00572F8A">
        <w:rPr>
          <w:sz w:val="24"/>
          <w:szCs w:val="24"/>
        </w:rPr>
        <w:t>(hуралсал).</w:t>
      </w:r>
      <w:r w:rsidRPr="00572F8A">
        <w:rPr>
          <w:spacing w:val="80"/>
          <w:sz w:val="24"/>
          <w:szCs w:val="24"/>
        </w:rPr>
        <w:t xml:space="preserve"> </w:t>
      </w:r>
      <w:r w:rsidRPr="00572F8A">
        <w:rPr>
          <w:sz w:val="24"/>
          <w:szCs w:val="24"/>
        </w:rPr>
        <w:t>Система</w:t>
      </w:r>
      <w:r w:rsidRPr="00572F8A">
        <w:rPr>
          <w:spacing w:val="80"/>
          <w:sz w:val="24"/>
          <w:szCs w:val="24"/>
        </w:rPr>
        <w:t xml:space="preserve"> </w:t>
      </w:r>
      <w:r w:rsidRPr="00572F8A">
        <w:rPr>
          <w:sz w:val="24"/>
          <w:szCs w:val="24"/>
        </w:rPr>
        <w:t>обучения</w:t>
      </w:r>
      <w:r w:rsidRPr="00572F8A">
        <w:rPr>
          <w:spacing w:val="80"/>
          <w:sz w:val="24"/>
          <w:szCs w:val="24"/>
        </w:rPr>
        <w:t xml:space="preserve"> </w:t>
      </w:r>
      <w:r w:rsidRPr="00572F8A">
        <w:rPr>
          <w:sz w:val="24"/>
          <w:szCs w:val="24"/>
        </w:rPr>
        <w:t>в</w:t>
      </w:r>
      <w:r w:rsidRPr="00572F8A">
        <w:rPr>
          <w:spacing w:val="80"/>
          <w:sz w:val="24"/>
          <w:szCs w:val="24"/>
        </w:rPr>
        <w:t xml:space="preserve"> </w:t>
      </w:r>
      <w:r w:rsidRPr="00572F8A">
        <w:rPr>
          <w:sz w:val="24"/>
          <w:szCs w:val="24"/>
        </w:rPr>
        <w:t>разных</w:t>
      </w:r>
      <w:r w:rsidRPr="00572F8A">
        <w:rPr>
          <w:spacing w:val="80"/>
          <w:sz w:val="24"/>
          <w:szCs w:val="24"/>
        </w:rPr>
        <w:t xml:space="preserve"> </w:t>
      </w:r>
      <w:r w:rsidRPr="00572F8A">
        <w:rPr>
          <w:sz w:val="24"/>
          <w:szCs w:val="24"/>
        </w:rPr>
        <w:t>странах</w:t>
      </w:r>
      <w:r w:rsidRPr="00572F8A">
        <w:rPr>
          <w:spacing w:val="80"/>
          <w:sz w:val="24"/>
          <w:szCs w:val="24"/>
        </w:rPr>
        <w:t xml:space="preserve"> </w:t>
      </w:r>
      <w:r w:rsidRPr="00572F8A">
        <w:rPr>
          <w:sz w:val="24"/>
          <w:szCs w:val="24"/>
        </w:rPr>
        <w:t>(Хари</w:t>
      </w:r>
      <w:r w:rsidRPr="00572F8A">
        <w:rPr>
          <w:spacing w:val="80"/>
          <w:sz w:val="24"/>
          <w:szCs w:val="24"/>
        </w:rPr>
        <w:t xml:space="preserve"> </w:t>
      </w:r>
      <w:r w:rsidRPr="00572F8A">
        <w:rPr>
          <w:sz w:val="24"/>
          <w:szCs w:val="24"/>
        </w:rPr>
        <w:t>гүрэнэй</w:t>
      </w:r>
      <w:r w:rsidRPr="00572F8A">
        <w:rPr>
          <w:spacing w:val="80"/>
          <w:sz w:val="24"/>
          <w:szCs w:val="24"/>
        </w:rPr>
        <w:t xml:space="preserve"> </w:t>
      </w:r>
      <w:r w:rsidRPr="00572F8A">
        <w:rPr>
          <w:sz w:val="24"/>
          <w:szCs w:val="24"/>
        </w:rPr>
        <w:t xml:space="preserve">һуралсалай </w:t>
      </w:r>
      <w:r w:rsidRPr="00572F8A">
        <w:rPr>
          <w:spacing w:val="-2"/>
          <w:sz w:val="24"/>
          <w:szCs w:val="24"/>
        </w:rPr>
        <w:t>байгууламжа).</w:t>
      </w:r>
    </w:p>
    <w:p w:rsidR="00572F8A" w:rsidRPr="00572F8A" w:rsidRDefault="00572F8A" w:rsidP="00D07F83">
      <w:pPr>
        <w:ind w:left="1" w:right="137" w:firstLine="427"/>
        <w:rPr>
          <w:sz w:val="24"/>
          <w:szCs w:val="24"/>
        </w:rPr>
      </w:pPr>
      <w:r w:rsidRPr="00572F8A">
        <w:rPr>
          <w:sz w:val="24"/>
          <w:szCs w:val="24"/>
        </w:rPr>
        <w:t>Мой</w:t>
      </w:r>
      <w:r w:rsidRPr="00572F8A">
        <w:rPr>
          <w:spacing w:val="80"/>
          <w:w w:val="150"/>
          <w:sz w:val="24"/>
          <w:szCs w:val="24"/>
        </w:rPr>
        <w:t xml:space="preserve"> </w:t>
      </w:r>
      <w:r w:rsidRPr="00572F8A">
        <w:rPr>
          <w:sz w:val="24"/>
          <w:szCs w:val="24"/>
        </w:rPr>
        <w:t>день,</w:t>
      </w:r>
      <w:r w:rsidRPr="00572F8A">
        <w:rPr>
          <w:spacing w:val="80"/>
          <w:sz w:val="24"/>
          <w:szCs w:val="24"/>
        </w:rPr>
        <w:t xml:space="preserve"> </w:t>
      </w:r>
      <w:r w:rsidRPr="00572F8A">
        <w:rPr>
          <w:sz w:val="24"/>
          <w:szCs w:val="24"/>
        </w:rPr>
        <w:t>отдых</w:t>
      </w:r>
      <w:r w:rsidRPr="00572F8A">
        <w:rPr>
          <w:spacing w:val="80"/>
          <w:w w:val="150"/>
          <w:sz w:val="24"/>
          <w:szCs w:val="24"/>
        </w:rPr>
        <w:t xml:space="preserve"> </w:t>
      </w:r>
      <w:r w:rsidRPr="00572F8A">
        <w:rPr>
          <w:sz w:val="24"/>
          <w:szCs w:val="24"/>
        </w:rPr>
        <w:t>(Минии</w:t>
      </w:r>
      <w:r w:rsidRPr="00572F8A">
        <w:rPr>
          <w:spacing w:val="80"/>
          <w:sz w:val="24"/>
          <w:szCs w:val="24"/>
        </w:rPr>
        <w:t xml:space="preserve"> </w:t>
      </w:r>
      <w:r w:rsidRPr="00572F8A">
        <w:rPr>
          <w:sz w:val="24"/>
          <w:szCs w:val="24"/>
        </w:rPr>
        <w:t>ажабайдал).</w:t>
      </w:r>
      <w:r w:rsidRPr="00572F8A">
        <w:rPr>
          <w:spacing w:val="80"/>
          <w:sz w:val="24"/>
          <w:szCs w:val="24"/>
        </w:rPr>
        <w:t xml:space="preserve"> </w:t>
      </w:r>
      <w:r w:rsidRPr="00572F8A">
        <w:rPr>
          <w:sz w:val="24"/>
          <w:szCs w:val="24"/>
        </w:rPr>
        <w:t>Искусство</w:t>
      </w:r>
      <w:r w:rsidRPr="00572F8A">
        <w:rPr>
          <w:spacing w:val="80"/>
          <w:sz w:val="24"/>
          <w:szCs w:val="24"/>
        </w:rPr>
        <w:t xml:space="preserve"> </w:t>
      </w:r>
      <w:r w:rsidRPr="00572F8A">
        <w:rPr>
          <w:sz w:val="24"/>
          <w:szCs w:val="24"/>
        </w:rPr>
        <w:t>в</w:t>
      </w:r>
      <w:r w:rsidRPr="00572F8A">
        <w:rPr>
          <w:spacing w:val="80"/>
          <w:sz w:val="24"/>
          <w:szCs w:val="24"/>
        </w:rPr>
        <w:t xml:space="preserve"> </w:t>
      </w:r>
      <w:r w:rsidRPr="00572F8A">
        <w:rPr>
          <w:sz w:val="24"/>
          <w:szCs w:val="24"/>
        </w:rPr>
        <w:t>нашей</w:t>
      </w:r>
      <w:r w:rsidRPr="00572F8A">
        <w:rPr>
          <w:spacing w:val="80"/>
          <w:sz w:val="24"/>
          <w:szCs w:val="24"/>
        </w:rPr>
        <w:t xml:space="preserve"> </w:t>
      </w:r>
      <w:r w:rsidRPr="00572F8A">
        <w:rPr>
          <w:sz w:val="24"/>
          <w:szCs w:val="24"/>
        </w:rPr>
        <w:t>жизни</w:t>
      </w:r>
      <w:r w:rsidRPr="00572F8A">
        <w:rPr>
          <w:spacing w:val="80"/>
          <w:sz w:val="24"/>
          <w:szCs w:val="24"/>
        </w:rPr>
        <w:t xml:space="preserve"> </w:t>
      </w:r>
      <w:r w:rsidRPr="00572F8A">
        <w:rPr>
          <w:sz w:val="24"/>
          <w:szCs w:val="24"/>
        </w:rPr>
        <w:t>(Урлал</w:t>
      </w:r>
      <w:r w:rsidRPr="00572F8A">
        <w:rPr>
          <w:spacing w:val="80"/>
          <w:sz w:val="24"/>
          <w:szCs w:val="24"/>
        </w:rPr>
        <w:t xml:space="preserve"> </w:t>
      </w:r>
      <w:r w:rsidRPr="00572F8A">
        <w:rPr>
          <w:sz w:val="24"/>
          <w:szCs w:val="24"/>
        </w:rPr>
        <w:t>манай</w:t>
      </w:r>
      <w:r w:rsidRPr="00572F8A">
        <w:rPr>
          <w:spacing w:val="40"/>
          <w:sz w:val="24"/>
          <w:szCs w:val="24"/>
        </w:rPr>
        <w:t xml:space="preserve"> </w:t>
      </w:r>
      <w:r w:rsidRPr="00572F8A">
        <w:rPr>
          <w:spacing w:val="-2"/>
          <w:sz w:val="24"/>
          <w:szCs w:val="24"/>
        </w:rPr>
        <w:t>ажабайдалда).</w:t>
      </w:r>
    </w:p>
    <w:p w:rsidR="00572F8A" w:rsidRPr="00572F8A" w:rsidRDefault="00572F8A" w:rsidP="00D07F83">
      <w:pPr>
        <w:ind w:left="429" w:right="1557"/>
        <w:rPr>
          <w:sz w:val="24"/>
          <w:szCs w:val="24"/>
        </w:rPr>
      </w:pPr>
      <w:r w:rsidRPr="00572F8A">
        <w:rPr>
          <w:sz w:val="24"/>
          <w:szCs w:val="24"/>
        </w:rPr>
        <w:t>Здоровый</w:t>
      </w:r>
      <w:r w:rsidRPr="00572F8A">
        <w:rPr>
          <w:spacing w:val="-5"/>
          <w:sz w:val="24"/>
          <w:szCs w:val="24"/>
        </w:rPr>
        <w:t xml:space="preserve"> </w:t>
      </w:r>
      <w:r w:rsidRPr="00572F8A">
        <w:rPr>
          <w:sz w:val="24"/>
          <w:szCs w:val="24"/>
        </w:rPr>
        <w:t>образ</w:t>
      </w:r>
      <w:r w:rsidRPr="00572F8A">
        <w:rPr>
          <w:spacing w:val="-5"/>
          <w:sz w:val="24"/>
          <w:szCs w:val="24"/>
        </w:rPr>
        <w:t xml:space="preserve"> </w:t>
      </w:r>
      <w:r w:rsidRPr="00572F8A">
        <w:rPr>
          <w:sz w:val="24"/>
          <w:szCs w:val="24"/>
        </w:rPr>
        <w:t>жизни</w:t>
      </w:r>
      <w:r w:rsidRPr="00572F8A">
        <w:rPr>
          <w:spacing w:val="-7"/>
          <w:sz w:val="24"/>
          <w:szCs w:val="24"/>
        </w:rPr>
        <w:t xml:space="preserve"> </w:t>
      </w:r>
      <w:r w:rsidRPr="00572F8A">
        <w:rPr>
          <w:sz w:val="24"/>
          <w:szCs w:val="24"/>
        </w:rPr>
        <w:t>(Элүүр</w:t>
      </w:r>
      <w:r w:rsidRPr="00572F8A">
        <w:rPr>
          <w:spacing w:val="-5"/>
          <w:sz w:val="24"/>
          <w:szCs w:val="24"/>
        </w:rPr>
        <w:t xml:space="preserve"> </w:t>
      </w:r>
      <w:r w:rsidRPr="00572F8A">
        <w:rPr>
          <w:sz w:val="24"/>
          <w:szCs w:val="24"/>
        </w:rPr>
        <w:t>энхэ</w:t>
      </w:r>
      <w:r w:rsidRPr="00572F8A">
        <w:rPr>
          <w:spacing w:val="-7"/>
          <w:sz w:val="24"/>
          <w:szCs w:val="24"/>
        </w:rPr>
        <w:t xml:space="preserve"> </w:t>
      </w:r>
      <w:r w:rsidRPr="00572F8A">
        <w:rPr>
          <w:sz w:val="24"/>
          <w:szCs w:val="24"/>
        </w:rPr>
        <w:t>байдал).</w:t>
      </w:r>
      <w:r w:rsidRPr="00572F8A">
        <w:rPr>
          <w:spacing w:val="-5"/>
          <w:sz w:val="24"/>
          <w:szCs w:val="24"/>
        </w:rPr>
        <w:t xml:space="preserve"> </w:t>
      </w:r>
      <w:r w:rsidRPr="00572F8A">
        <w:rPr>
          <w:sz w:val="24"/>
          <w:szCs w:val="24"/>
        </w:rPr>
        <w:t>Медицина</w:t>
      </w:r>
      <w:r w:rsidRPr="00572F8A">
        <w:rPr>
          <w:spacing w:val="-6"/>
          <w:sz w:val="24"/>
          <w:szCs w:val="24"/>
        </w:rPr>
        <w:t xml:space="preserve"> </w:t>
      </w:r>
      <w:r w:rsidRPr="00572F8A">
        <w:rPr>
          <w:sz w:val="24"/>
          <w:szCs w:val="24"/>
        </w:rPr>
        <w:t>(Эмнэлгэ). Путешествие (Аяншалга). Сельская жизнь (Хүдѳѳ нютаг).</w:t>
      </w:r>
    </w:p>
    <w:p w:rsidR="00572F8A" w:rsidRPr="00572F8A" w:rsidRDefault="00572F8A" w:rsidP="00D07F83">
      <w:pPr>
        <w:ind w:left="1" w:right="137" w:firstLine="427"/>
        <w:rPr>
          <w:sz w:val="24"/>
          <w:szCs w:val="24"/>
        </w:rPr>
      </w:pPr>
      <w:r w:rsidRPr="00572F8A">
        <w:rPr>
          <w:sz w:val="24"/>
          <w:szCs w:val="24"/>
        </w:rPr>
        <w:t>Моя</w:t>
      </w:r>
      <w:r w:rsidRPr="00572F8A">
        <w:rPr>
          <w:spacing w:val="33"/>
          <w:sz w:val="24"/>
          <w:szCs w:val="24"/>
        </w:rPr>
        <w:t xml:space="preserve"> </w:t>
      </w:r>
      <w:r w:rsidRPr="00572F8A">
        <w:rPr>
          <w:sz w:val="24"/>
          <w:szCs w:val="24"/>
        </w:rPr>
        <w:t>семья,</w:t>
      </w:r>
      <w:r w:rsidRPr="00572F8A">
        <w:rPr>
          <w:spacing w:val="32"/>
          <w:sz w:val="24"/>
          <w:szCs w:val="24"/>
        </w:rPr>
        <w:t xml:space="preserve"> </w:t>
      </w:r>
      <w:r w:rsidRPr="00572F8A">
        <w:rPr>
          <w:sz w:val="24"/>
          <w:szCs w:val="24"/>
        </w:rPr>
        <w:t>родословная</w:t>
      </w:r>
      <w:r w:rsidRPr="00572F8A">
        <w:rPr>
          <w:spacing w:val="32"/>
          <w:sz w:val="24"/>
          <w:szCs w:val="24"/>
        </w:rPr>
        <w:t xml:space="preserve"> </w:t>
      </w:r>
      <w:r w:rsidRPr="00572F8A">
        <w:rPr>
          <w:sz w:val="24"/>
          <w:szCs w:val="24"/>
        </w:rPr>
        <w:t>(Минии</w:t>
      </w:r>
      <w:r w:rsidRPr="00572F8A">
        <w:rPr>
          <w:spacing w:val="33"/>
          <w:sz w:val="24"/>
          <w:szCs w:val="24"/>
        </w:rPr>
        <w:t xml:space="preserve"> </w:t>
      </w:r>
      <w:r w:rsidRPr="00572F8A">
        <w:rPr>
          <w:sz w:val="24"/>
          <w:szCs w:val="24"/>
        </w:rPr>
        <w:t>бүлэ,</w:t>
      </w:r>
      <w:r w:rsidRPr="00572F8A">
        <w:rPr>
          <w:spacing w:val="35"/>
          <w:sz w:val="24"/>
          <w:szCs w:val="24"/>
        </w:rPr>
        <w:t xml:space="preserve"> </w:t>
      </w:r>
      <w:r w:rsidRPr="00572F8A">
        <w:rPr>
          <w:sz w:val="24"/>
          <w:szCs w:val="24"/>
        </w:rPr>
        <w:t>уг</w:t>
      </w:r>
      <w:r w:rsidRPr="00572F8A">
        <w:rPr>
          <w:spacing w:val="32"/>
          <w:sz w:val="24"/>
          <w:szCs w:val="24"/>
        </w:rPr>
        <w:t xml:space="preserve"> </w:t>
      </w:r>
      <w:r w:rsidRPr="00572F8A">
        <w:rPr>
          <w:sz w:val="24"/>
          <w:szCs w:val="24"/>
        </w:rPr>
        <w:t>гарбал).</w:t>
      </w:r>
      <w:r w:rsidRPr="00572F8A">
        <w:rPr>
          <w:spacing w:val="32"/>
          <w:sz w:val="24"/>
          <w:szCs w:val="24"/>
        </w:rPr>
        <w:t xml:space="preserve"> </w:t>
      </w:r>
      <w:r w:rsidRPr="00572F8A">
        <w:rPr>
          <w:sz w:val="24"/>
          <w:szCs w:val="24"/>
        </w:rPr>
        <w:t>История</w:t>
      </w:r>
      <w:r w:rsidRPr="00572F8A">
        <w:rPr>
          <w:spacing w:val="32"/>
          <w:sz w:val="24"/>
          <w:szCs w:val="24"/>
        </w:rPr>
        <w:t xml:space="preserve"> </w:t>
      </w:r>
      <w:r w:rsidRPr="00572F8A">
        <w:rPr>
          <w:sz w:val="24"/>
          <w:szCs w:val="24"/>
        </w:rPr>
        <w:t>бурятского</w:t>
      </w:r>
      <w:r w:rsidRPr="00572F8A">
        <w:rPr>
          <w:spacing w:val="32"/>
          <w:sz w:val="24"/>
          <w:szCs w:val="24"/>
        </w:rPr>
        <w:t xml:space="preserve"> </w:t>
      </w:r>
      <w:r w:rsidRPr="00572F8A">
        <w:rPr>
          <w:sz w:val="24"/>
          <w:szCs w:val="24"/>
        </w:rPr>
        <w:t>народа</w:t>
      </w:r>
      <w:r w:rsidRPr="00572F8A">
        <w:rPr>
          <w:spacing w:val="32"/>
          <w:sz w:val="24"/>
          <w:szCs w:val="24"/>
        </w:rPr>
        <w:t xml:space="preserve"> </w:t>
      </w:r>
      <w:r w:rsidRPr="00572F8A">
        <w:rPr>
          <w:sz w:val="24"/>
          <w:szCs w:val="24"/>
        </w:rPr>
        <w:t>(Буряад арадай түүхэ).</w:t>
      </w:r>
    </w:p>
    <w:p w:rsidR="00572F8A" w:rsidRPr="00572F8A" w:rsidRDefault="00572F8A" w:rsidP="00D07F83">
      <w:pPr>
        <w:ind w:left="1" w:right="137" w:firstLine="427"/>
        <w:rPr>
          <w:sz w:val="24"/>
          <w:szCs w:val="24"/>
        </w:rPr>
      </w:pPr>
      <w:r w:rsidRPr="00572F8A">
        <w:rPr>
          <w:sz w:val="24"/>
          <w:szCs w:val="24"/>
        </w:rPr>
        <w:t>Культура,</w:t>
      </w:r>
      <w:r w:rsidRPr="00572F8A">
        <w:rPr>
          <w:spacing w:val="-15"/>
          <w:sz w:val="24"/>
          <w:szCs w:val="24"/>
        </w:rPr>
        <w:t xml:space="preserve"> </w:t>
      </w:r>
      <w:r w:rsidRPr="00572F8A">
        <w:rPr>
          <w:sz w:val="24"/>
          <w:szCs w:val="24"/>
        </w:rPr>
        <w:t>традиции</w:t>
      </w:r>
      <w:r w:rsidRPr="00572F8A">
        <w:rPr>
          <w:spacing w:val="-15"/>
          <w:sz w:val="24"/>
          <w:szCs w:val="24"/>
        </w:rPr>
        <w:t xml:space="preserve"> </w:t>
      </w:r>
      <w:r w:rsidRPr="00572F8A">
        <w:rPr>
          <w:sz w:val="24"/>
          <w:szCs w:val="24"/>
        </w:rPr>
        <w:t>(Соел,</w:t>
      </w:r>
      <w:r w:rsidRPr="00572F8A">
        <w:rPr>
          <w:spacing w:val="-15"/>
          <w:sz w:val="24"/>
          <w:szCs w:val="24"/>
        </w:rPr>
        <w:t xml:space="preserve"> </w:t>
      </w:r>
      <w:r w:rsidRPr="00572F8A">
        <w:rPr>
          <w:sz w:val="24"/>
          <w:szCs w:val="24"/>
        </w:rPr>
        <w:t>ёhо</w:t>
      </w:r>
      <w:r w:rsidRPr="00572F8A">
        <w:rPr>
          <w:spacing w:val="-15"/>
          <w:sz w:val="24"/>
          <w:szCs w:val="24"/>
        </w:rPr>
        <w:t xml:space="preserve"> </w:t>
      </w:r>
      <w:r w:rsidRPr="00572F8A">
        <w:rPr>
          <w:sz w:val="24"/>
          <w:szCs w:val="24"/>
        </w:rPr>
        <w:t>заншал).</w:t>
      </w:r>
      <w:r w:rsidRPr="00572F8A">
        <w:rPr>
          <w:spacing w:val="-15"/>
          <w:sz w:val="24"/>
          <w:szCs w:val="24"/>
        </w:rPr>
        <w:t xml:space="preserve"> </w:t>
      </w:r>
      <w:r w:rsidRPr="00572F8A">
        <w:rPr>
          <w:sz w:val="24"/>
          <w:szCs w:val="24"/>
        </w:rPr>
        <w:t>Буддийские</w:t>
      </w:r>
      <w:r w:rsidRPr="00572F8A">
        <w:rPr>
          <w:spacing w:val="-15"/>
          <w:sz w:val="24"/>
          <w:szCs w:val="24"/>
        </w:rPr>
        <w:t xml:space="preserve"> </w:t>
      </w:r>
      <w:r w:rsidRPr="00572F8A">
        <w:rPr>
          <w:sz w:val="24"/>
          <w:szCs w:val="24"/>
        </w:rPr>
        <w:t>традиции</w:t>
      </w:r>
      <w:r w:rsidRPr="00572F8A">
        <w:rPr>
          <w:spacing w:val="-15"/>
          <w:sz w:val="24"/>
          <w:szCs w:val="24"/>
        </w:rPr>
        <w:t xml:space="preserve"> </w:t>
      </w:r>
      <w:r w:rsidRPr="00572F8A">
        <w:rPr>
          <w:sz w:val="24"/>
          <w:szCs w:val="24"/>
        </w:rPr>
        <w:t>и</w:t>
      </w:r>
      <w:r w:rsidRPr="00572F8A">
        <w:rPr>
          <w:spacing w:val="-15"/>
          <w:sz w:val="24"/>
          <w:szCs w:val="24"/>
        </w:rPr>
        <w:t xml:space="preserve"> </w:t>
      </w:r>
      <w:r w:rsidRPr="00572F8A">
        <w:rPr>
          <w:sz w:val="24"/>
          <w:szCs w:val="24"/>
        </w:rPr>
        <w:t>обычаи</w:t>
      </w:r>
      <w:r w:rsidRPr="00572F8A">
        <w:rPr>
          <w:spacing w:val="-15"/>
          <w:sz w:val="24"/>
          <w:szCs w:val="24"/>
        </w:rPr>
        <w:t xml:space="preserve"> </w:t>
      </w:r>
      <w:r w:rsidRPr="00572F8A">
        <w:rPr>
          <w:sz w:val="24"/>
          <w:szCs w:val="24"/>
        </w:rPr>
        <w:t>(Буддын</w:t>
      </w:r>
      <w:r w:rsidRPr="00572F8A">
        <w:rPr>
          <w:spacing w:val="-15"/>
          <w:sz w:val="24"/>
          <w:szCs w:val="24"/>
        </w:rPr>
        <w:t xml:space="preserve"> </w:t>
      </w:r>
      <w:r w:rsidRPr="00572F8A">
        <w:rPr>
          <w:sz w:val="24"/>
          <w:szCs w:val="24"/>
        </w:rPr>
        <w:t xml:space="preserve">шажанай </w:t>
      </w:r>
      <w:r w:rsidRPr="00572F8A">
        <w:rPr>
          <w:spacing w:val="-2"/>
          <w:sz w:val="24"/>
          <w:szCs w:val="24"/>
        </w:rPr>
        <w:t>заншал).</w:t>
      </w:r>
    </w:p>
    <w:p w:rsidR="00572F8A" w:rsidRPr="00572F8A" w:rsidRDefault="00572F8A" w:rsidP="00D07F83">
      <w:pPr>
        <w:ind w:left="429"/>
        <w:rPr>
          <w:sz w:val="24"/>
          <w:szCs w:val="24"/>
        </w:rPr>
      </w:pPr>
      <w:r w:rsidRPr="00572F8A">
        <w:rPr>
          <w:sz w:val="24"/>
          <w:szCs w:val="24"/>
        </w:rPr>
        <w:t>Профессия</w:t>
      </w:r>
      <w:r w:rsidRPr="00572F8A">
        <w:rPr>
          <w:spacing w:val="-3"/>
          <w:sz w:val="24"/>
          <w:szCs w:val="24"/>
        </w:rPr>
        <w:t xml:space="preserve"> </w:t>
      </w:r>
      <w:r w:rsidRPr="00572F8A">
        <w:rPr>
          <w:sz w:val="24"/>
          <w:szCs w:val="24"/>
        </w:rPr>
        <w:t>спортсмена</w:t>
      </w:r>
      <w:r w:rsidRPr="00572F8A">
        <w:rPr>
          <w:spacing w:val="-2"/>
          <w:sz w:val="24"/>
          <w:szCs w:val="24"/>
        </w:rPr>
        <w:t xml:space="preserve"> (Тамиршан).</w:t>
      </w:r>
    </w:p>
    <w:p w:rsidR="00572F8A" w:rsidRPr="00572F8A" w:rsidRDefault="00572F8A" w:rsidP="00D07F83">
      <w:pPr>
        <w:ind w:left="429"/>
        <w:rPr>
          <w:sz w:val="24"/>
          <w:szCs w:val="24"/>
        </w:rPr>
      </w:pPr>
      <w:r w:rsidRPr="00572F8A">
        <w:rPr>
          <w:sz w:val="24"/>
          <w:szCs w:val="24"/>
        </w:rPr>
        <w:t>Одежда</w:t>
      </w:r>
      <w:r w:rsidRPr="00572F8A">
        <w:rPr>
          <w:spacing w:val="-6"/>
          <w:sz w:val="24"/>
          <w:szCs w:val="24"/>
        </w:rPr>
        <w:t xml:space="preserve"> </w:t>
      </w:r>
      <w:r w:rsidRPr="00572F8A">
        <w:rPr>
          <w:sz w:val="24"/>
          <w:szCs w:val="24"/>
        </w:rPr>
        <w:t>(Хубсаhан).</w:t>
      </w:r>
      <w:r w:rsidRPr="00572F8A">
        <w:rPr>
          <w:spacing w:val="-3"/>
          <w:sz w:val="24"/>
          <w:szCs w:val="24"/>
        </w:rPr>
        <w:t xml:space="preserve"> </w:t>
      </w:r>
      <w:r w:rsidRPr="00572F8A">
        <w:rPr>
          <w:sz w:val="24"/>
          <w:szCs w:val="24"/>
        </w:rPr>
        <w:t>Молодёжная</w:t>
      </w:r>
      <w:r w:rsidRPr="00572F8A">
        <w:rPr>
          <w:spacing w:val="-3"/>
          <w:sz w:val="24"/>
          <w:szCs w:val="24"/>
        </w:rPr>
        <w:t xml:space="preserve"> </w:t>
      </w:r>
      <w:r w:rsidRPr="00572F8A">
        <w:rPr>
          <w:sz w:val="24"/>
          <w:szCs w:val="24"/>
        </w:rPr>
        <w:t>мода</w:t>
      </w:r>
      <w:r w:rsidRPr="00572F8A">
        <w:rPr>
          <w:spacing w:val="-4"/>
          <w:sz w:val="24"/>
          <w:szCs w:val="24"/>
        </w:rPr>
        <w:t xml:space="preserve"> </w:t>
      </w:r>
      <w:r w:rsidRPr="00572F8A">
        <w:rPr>
          <w:sz w:val="24"/>
          <w:szCs w:val="24"/>
        </w:rPr>
        <w:t>(Залуушуулай</w:t>
      </w:r>
      <w:r w:rsidRPr="00572F8A">
        <w:rPr>
          <w:spacing w:val="-2"/>
          <w:sz w:val="24"/>
          <w:szCs w:val="24"/>
        </w:rPr>
        <w:t xml:space="preserve"> хубсаһан).</w:t>
      </w:r>
    </w:p>
    <w:p w:rsidR="00572F8A" w:rsidRPr="00572F8A" w:rsidRDefault="00572F8A" w:rsidP="00D07F83">
      <w:pPr>
        <w:spacing w:before="1" w:line="274" w:lineRule="exact"/>
        <w:ind w:left="429"/>
        <w:outlineLvl w:val="1"/>
        <w:rPr>
          <w:b/>
          <w:bCs/>
          <w:sz w:val="24"/>
          <w:szCs w:val="24"/>
        </w:rPr>
      </w:pPr>
      <w:r w:rsidRPr="00572F8A">
        <w:rPr>
          <w:b/>
          <w:bCs/>
          <w:spacing w:val="-2"/>
          <w:sz w:val="24"/>
          <w:szCs w:val="24"/>
        </w:rPr>
        <w:t>Говорение.</w:t>
      </w:r>
    </w:p>
    <w:p w:rsidR="00572F8A" w:rsidRPr="00572F8A" w:rsidRDefault="00572F8A" w:rsidP="00D07F83">
      <w:pPr>
        <w:ind w:left="1" w:right="140" w:firstLine="427"/>
        <w:rPr>
          <w:sz w:val="24"/>
          <w:szCs w:val="24"/>
        </w:rPr>
      </w:pPr>
      <w:r w:rsidRPr="00572F8A">
        <w:rPr>
          <w:b/>
          <w:sz w:val="24"/>
          <w:szCs w:val="24"/>
        </w:rPr>
        <w:t>Диалогическая речь</w:t>
      </w:r>
      <w:r w:rsidRPr="00572F8A">
        <w:rPr>
          <w:sz w:val="24"/>
          <w:szCs w:val="24"/>
        </w:rPr>
        <w:t>. Развитие у обучающихся диалогической речи в 8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572F8A" w:rsidRPr="00572F8A" w:rsidRDefault="00572F8A" w:rsidP="00D07F83">
      <w:pPr>
        <w:ind w:left="429"/>
        <w:rPr>
          <w:sz w:val="24"/>
          <w:szCs w:val="24"/>
        </w:rPr>
      </w:pPr>
      <w:r w:rsidRPr="00572F8A">
        <w:rPr>
          <w:sz w:val="24"/>
          <w:szCs w:val="24"/>
        </w:rPr>
        <w:t>Речевые</w:t>
      </w:r>
      <w:r w:rsidRPr="00572F8A">
        <w:rPr>
          <w:spacing w:val="-3"/>
          <w:sz w:val="24"/>
          <w:szCs w:val="24"/>
        </w:rPr>
        <w:t xml:space="preserve"> </w:t>
      </w:r>
      <w:r w:rsidRPr="00572F8A">
        <w:rPr>
          <w:sz w:val="24"/>
          <w:szCs w:val="24"/>
        </w:rPr>
        <w:t>умения</w:t>
      </w:r>
      <w:r w:rsidRPr="00572F8A">
        <w:rPr>
          <w:spacing w:val="-4"/>
          <w:sz w:val="24"/>
          <w:szCs w:val="24"/>
        </w:rPr>
        <w:t xml:space="preserve"> </w:t>
      </w:r>
      <w:r w:rsidRPr="00572F8A">
        <w:rPr>
          <w:sz w:val="24"/>
          <w:szCs w:val="24"/>
        </w:rPr>
        <w:t>при</w:t>
      </w:r>
      <w:r w:rsidRPr="00572F8A">
        <w:rPr>
          <w:spacing w:val="-4"/>
          <w:sz w:val="24"/>
          <w:szCs w:val="24"/>
        </w:rPr>
        <w:t xml:space="preserve"> </w:t>
      </w:r>
      <w:r w:rsidRPr="00572F8A">
        <w:rPr>
          <w:sz w:val="24"/>
          <w:szCs w:val="24"/>
        </w:rPr>
        <w:t>ведении</w:t>
      </w:r>
      <w:r w:rsidRPr="00572F8A">
        <w:rPr>
          <w:spacing w:val="-4"/>
          <w:sz w:val="24"/>
          <w:szCs w:val="24"/>
        </w:rPr>
        <w:t xml:space="preserve"> </w:t>
      </w:r>
      <w:r w:rsidRPr="00572F8A">
        <w:rPr>
          <w:sz w:val="24"/>
          <w:szCs w:val="24"/>
        </w:rPr>
        <w:t>диалогов</w:t>
      </w:r>
      <w:r w:rsidRPr="00572F8A">
        <w:rPr>
          <w:spacing w:val="-5"/>
          <w:sz w:val="24"/>
          <w:szCs w:val="24"/>
        </w:rPr>
        <w:t xml:space="preserve"> </w:t>
      </w:r>
      <w:r w:rsidRPr="00572F8A">
        <w:rPr>
          <w:sz w:val="24"/>
          <w:szCs w:val="24"/>
        </w:rPr>
        <w:t>этикетного</w:t>
      </w:r>
      <w:r w:rsidRPr="00572F8A">
        <w:rPr>
          <w:spacing w:val="-3"/>
          <w:sz w:val="24"/>
          <w:szCs w:val="24"/>
        </w:rPr>
        <w:t xml:space="preserve"> </w:t>
      </w:r>
      <w:r w:rsidRPr="00572F8A">
        <w:rPr>
          <w:spacing w:val="-2"/>
          <w:sz w:val="24"/>
          <w:szCs w:val="24"/>
        </w:rPr>
        <w:t>характера:</w:t>
      </w:r>
    </w:p>
    <w:p w:rsidR="00572F8A" w:rsidRPr="00572F8A" w:rsidRDefault="00572F8A" w:rsidP="00D07F83">
      <w:pPr>
        <w:ind w:left="429"/>
        <w:rPr>
          <w:sz w:val="24"/>
          <w:szCs w:val="24"/>
        </w:rPr>
      </w:pPr>
      <w:r w:rsidRPr="00572F8A">
        <w:rPr>
          <w:sz w:val="24"/>
          <w:szCs w:val="24"/>
        </w:rPr>
        <w:t>начать,</w:t>
      </w:r>
      <w:r w:rsidRPr="00572F8A">
        <w:rPr>
          <w:spacing w:val="-3"/>
          <w:sz w:val="24"/>
          <w:szCs w:val="24"/>
        </w:rPr>
        <w:t xml:space="preserve"> </w:t>
      </w:r>
      <w:r w:rsidRPr="00572F8A">
        <w:rPr>
          <w:sz w:val="24"/>
          <w:szCs w:val="24"/>
        </w:rPr>
        <w:t>поддержать</w:t>
      </w:r>
      <w:r w:rsidRPr="00572F8A">
        <w:rPr>
          <w:spacing w:val="-2"/>
          <w:sz w:val="24"/>
          <w:szCs w:val="24"/>
        </w:rPr>
        <w:t xml:space="preserve"> </w:t>
      </w:r>
      <w:r w:rsidRPr="00572F8A">
        <w:rPr>
          <w:sz w:val="24"/>
          <w:szCs w:val="24"/>
        </w:rPr>
        <w:t>и</w:t>
      </w:r>
      <w:r w:rsidRPr="00572F8A">
        <w:rPr>
          <w:spacing w:val="-5"/>
          <w:sz w:val="24"/>
          <w:szCs w:val="24"/>
        </w:rPr>
        <w:t xml:space="preserve"> </w:t>
      </w:r>
      <w:r w:rsidRPr="00572F8A">
        <w:rPr>
          <w:sz w:val="24"/>
          <w:szCs w:val="24"/>
        </w:rPr>
        <w:t>закончить</w:t>
      </w:r>
      <w:r w:rsidRPr="00572F8A">
        <w:rPr>
          <w:spacing w:val="-2"/>
          <w:sz w:val="24"/>
          <w:szCs w:val="24"/>
        </w:rPr>
        <w:t xml:space="preserve"> разговор;</w:t>
      </w:r>
    </w:p>
    <w:p w:rsidR="00572F8A" w:rsidRPr="00572F8A" w:rsidRDefault="00572F8A" w:rsidP="00D07F83">
      <w:pPr>
        <w:ind w:left="429" w:right="3192"/>
        <w:rPr>
          <w:sz w:val="24"/>
          <w:szCs w:val="24"/>
        </w:rPr>
      </w:pPr>
      <w:r w:rsidRPr="00572F8A">
        <w:rPr>
          <w:sz w:val="24"/>
          <w:szCs w:val="24"/>
        </w:rPr>
        <w:t>поздравить,</w:t>
      </w:r>
      <w:r w:rsidRPr="00572F8A">
        <w:rPr>
          <w:spacing w:val="-6"/>
          <w:sz w:val="24"/>
          <w:szCs w:val="24"/>
        </w:rPr>
        <w:t xml:space="preserve"> </w:t>
      </w:r>
      <w:r w:rsidRPr="00572F8A">
        <w:rPr>
          <w:sz w:val="24"/>
          <w:szCs w:val="24"/>
        </w:rPr>
        <w:t>выразить</w:t>
      </w:r>
      <w:r w:rsidRPr="00572F8A">
        <w:rPr>
          <w:spacing w:val="-7"/>
          <w:sz w:val="24"/>
          <w:szCs w:val="24"/>
        </w:rPr>
        <w:t xml:space="preserve"> </w:t>
      </w:r>
      <w:r w:rsidRPr="00572F8A">
        <w:rPr>
          <w:sz w:val="24"/>
          <w:szCs w:val="24"/>
        </w:rPr>
        <w:t>пожелания</w:t>
      </w:r>
      <w:r w:rsidRPr="00572F8A">
        <w:rPr>
          <w:spacing w:val="-6"/>
          <w:sz w:val="24"/>
          <w:szCs w:val="24"/>
        </w:rPr>
        <w:t xml:space="preserve"> </w:t>
      </w:r>
      <w:r w:rsidRPr="00572F8A">
        <w:rPr>
          <w:sz w:val="24"/>
          <w:szCs w:val="24"/>
        </w:rPr>
        <w:t>и</w:t>
      </w:r>
      <w:r w:rsidRPr="00572F8A">
        <w:rPr>
          <w:spacing w:val="-6"/>
          <w:sz w:val="24"/>
          <w:szCs w:val="24"/>
        </w:rPr>
        <w:t xml:space="preserve"> </w:t>
      </w:r>
      <w:r w:rsidRPr="00572F8A">
        <w:rPr>
          <w:sz w:val="24"/>
          <w:szCs w:val="24"/>
        </w:rPr>
        <w:t>отреагировать</w:t>
      </w:r>
      <w:r w:rsidRPr="00572F8A">
        <w:rPr>
          <w:spacing w:val="-5"/>
          <w:sz w:val="24"/>
          <w:szCs w:val="24"/>
        </w:rPr>
        <w:t xml:space="preserve"> </w:t>
      </w:r>
      <w:r w:rsidRPr="00572F8A">
        <w:rPr>
          <w:sz w:val="24"/>
          <w:szCs w:val="24"/>
        </w:rPr>
        <w:t>на</w:t>
      </w:r>
      <w:r w:rsidRPr="00572F8A">
        <w:rPr>
          <w:spacing w:val="-7"/>
          <w:sz w:val="24"/>
          <w:szCs w:val="24"/>
        </w:rPr>
        <w:t xml:space="preserve"> </w:t>
      </w:r>
      <w:r w:rsidRPr="00572F8A">
        <w:rPr>
          <w:sz w:val="24"/>
          <w:szCs w:val="24"/>
        </w:rPr>
        <w:t>них; выразить благодарность;</w:t>
      </w:r>
    </w:p>
    <w:p w:rsidR="00572F8A" w:rsidRPr="00572F8A" w:rsidRDefault="00572F8A" w:rsidP="00D07F83">
      <w:pPr>
        <w:ind w:left="429"/>
        <w:rPr>
          <w:sz w:val="24"/>
          <w:szCs w:val="24"/>
        </w:rPr>
      </w:pPr>
      <w:r w:rsidRPr="00572F8A">
        <w:rPr>
          <w:sz w:val="24"/>
          <w:szCs w:val="24"/>
        </w:rPr>
        <w:t>вежливо</w:t>
      </w:r>
      <w:r w:rsidRPr="00572F8A">
        <w:rPr>
          <w:spacing w:val="-4"/>
          <w:sz w:val="24"/>
          <w:szCs w:val="24"/>
        </w:rPr>
        <w:t xml:space="preserve"> </w:t>
      </w:r>
      <w:r w:rsidRPr="00572F8A">
        <w:rPr>
          <w:sz w:val="24"/>
          <w:szCs w:val="24"/>
        </w:rPr>
        <w:t>переспросить,</w:t>
      </w:r>
      <w:r w:rsidRPr="00572F8A">
        <w:rPr>
          <w:spacing w:val="-3"/>
          <w:sz w:val="24"/>
          <w:szCs w:val="24"/>
        </w:rPr>
        <w:t xml:space="preserve"> </w:t>
      </w:r>
      <w:r w:rsidRPr="00572F8A">
        <w:rPr>
          <w:sz w:val="24"/>
          <w:szCs w:val="24"/>
        </w:rPr>
        <w:t>выразить</w:t>
      </w:r>
      <w:r w:rsidRPr="00572F8A">
        <w:rPr>
          <w:spacing w:val="-2"/>
          <w:sz w:val="24"/>
          <w:szCs w:val="24"/>
        </w:rPr>
        <w:t xml:space="preserve"> </w:t>
      </w:r>
      <w:r w:rsidRPr="00572F8A">
        <w:rPr>
          <w:sz w:val="24"/>
          <w:szCs w:val="24"/>
        </w:rPr>
        <w:t>согласие</w:t>
      </w:r>
      <w:r w:rsidRPr="00572F8A">
        <w:rPr>
          <w:spacing w:val="-4"/>
          <w:sz w:val="24"/>
          <w:szCs w:val="24"/>
        </w:rPr>
        <w:t xml:space="preserve"> </w:t>
      </w:r>
      <w:r w:rsidRPr="00572F8A">
        <w:rPr>
          <w:sz w:val="24"/>
          <w:szCs w:val="24"/>
        </w:rPr>
        <w:t>или</w:t>
      </w:r>
      <w:r w:rsidRPr="00572F8A">
        <w:rPr>
          <w:spacing w:val="-4"/>
          <w:sz w:val="24"/>
          <w:szCs w:val="24"/>
        </w:rPr>
        <w:t xml:space="preserve"> </w:t>
      </w:r>
      <w:r w:rsidRPr="00572F8A">
        <w:rPr>
          <w:spacing w:val="-2"/>
          <w:sz w:val="24"/>
          <w:szCs w:val="24"/>
        </w:rPr>
        <w:t>отказ.</w:t>
      </w:r>
    </w:p>
    <w:p w:rsidR="00572F8A" w:rsidRPr="00572F8A" w:rsidRDefault="00572F8A" w:rsidP="00D07F83">
      <w:pPr>
        <w:ind w:left="429" w:right="1557"/>
        <w:rPr>
          <w:sz w:val="24"/>
          <w:szCs w:val="24"/>
        </w:rPr>
      </w:pPr>
      <w:r w:rsidRPr="00572F8A">
        <w:rPr>
          <w:sz w:val="24"/>
          <w:szCs w:val="24"/>
        </w:rPr>
        <w:t>Объём</w:t>
      </w:r>
      <w:r w:rsidRPr="00572F8A">
        <w:rPr>
          <w:spacing w:val="-6"/>
          <w:sz w:val="24"/>
          <w:szCs w:val="24"/>
        </w:rPr>
        <w:t xml:space="preserve"> </w:t>
      </w:r>
      <w:r w:rsidRPr="00572F8A">
        <w:rPr>
          <w:sz w:val="24"/>
          <w:szCs w:val="24"/>
        </w:rPr>
        <w:t>этикетных</w:t>
      </w:r>
      <w:r w:rsidRPr="00572F8A">
        <w:rPr>
          <w:spacing w:val="-2"/>
          <w:sz w:val="24"/>
          <w:szCs w:val="24"/>
        </w:rPr>
        <w:t xml:space="preserve"> </w:t>
      </w:r>
      <w:r w:rsidRPr="00572F8A">
        <w:rPr>
          <w:sz w:val="24"/>
          <w:szCs w:val="24"/>
        </w:rPr>
        <w:t>диалогов</w:t>
      </w:r>
      <w:r w:rsidRPr="00572F8A">
        <w:rPr>
          <w:spacing w:val="-3"/>
          <w:sz w:val="24"/>
          <w:szCs w:val="24"/>
        </w:rPr>
        <w:t xml:space="preserve"> </w:t>
      </w:r>
      <w:r w:rsidRPr="00572F8A">
        <w:rPr>
          <w:sz w:val="24"/>
          <w:szCs w:val="24"/>
        </w:rPr>
        <w:t>–</w:t>
      </w:r>
      <w:r w:rsidRPr="00572F8A">
        <w:rPr>
          <w:spacing w:val="-4"/>
          <w:sz w:val="24"/>
          <w:szCs w:val="24"/>
        </w:rPr>
        <w:t xml:space="preserve"> </w:t>
      </w:r>
      <w:r w:rsidRPr="00572F8A">
        <w:rPr>
          <w:sz w:val="24"/>
          <w:szCs w:val="24"/>
        </w:rPr>
        <w:t>до</w:t>
      </w:r>
      <w:r w:rsidRPr="00572F8A">
        <w:rPr>
          <w:spacing w:val="-4"/>
          <w:sz w:val="24"/>
          <w:szCs w:val="24"/>
        </w:rPr>
        <w:t xml:space="preserve"> </w:t>
      </w:r>
      <w:r w:rsidRPr="00572F8A">
        <w:rPr>
          <w:sz w:val="24"/>
          <w:szCs w:val="24"/>
        </w:rPr>
        <w:t>3</w:t>
      </w:r>
      <w:r w:rsidRPr="00572F8A">
        <w:rPr>
          <w:spacing w:val="-4"/>
          <w:sz w:val="24"/>
          <w:szCs w:val="24"/>
        </w:rPr>
        <w:t xml:space="preserve"> </w:t>
      </w:r>
      <w:r w:rsidRPr="00572F8A">
        <w:rPr>
          <w:sz w:val="24"/>
          <w:szCs w:val="24"/>
        </w:rPr>
        <w:t>реплик</w:t>
      </w:r>
      <w:r w:rsidRPr="00572F8A">
        <w:rPr>
          <w:spacing w:val="-4"/>
          <w:sz w:val="24"/>
          <w:szCs w:val="24"/>
        </w:rPr>
        <w:t xml:space="preserve"> </w:t>
      </w:r>
      <w:r w:rsidRPr="00572F8A">
        <w:rPr>
          <w:sz w:val="24"/>
          <w:szCs w:val="24"/>
        </w:rPr>
        <w:t>со</w:t>
      </w:r>
      <w:r w:rsidRPr="00572F8A">
        <w:rPr>
          <w:spacing w:val="-4"/>
          <w:sz w:val="24"/>
          <w:szCs w:val="24"/>
        </w:rPr>
        <w:t xml:space="preserve"> </w:t>
      </w:r>
      <w:r w:rsidRPr="00572F8A">
        <w:rPr>
          <w:sz w:val="24"/>
          <w:szCs w:val="24"/>
        </w:rPr>
        <w:t>стороны</w:t>
      </w:r>
      <w:r w:rsidRPr="00572F8A">
        <w:rPr>
          <w:spacing w:val="-4"/>
          <w:sz w:val="24"/>
          <w:szCs w:val="24"/>
        </w:rPr>
        <w:t xml:space="preserve"> </w:t>
      </w:r>
      <w:r w:rsidRPr="00572F8A">
        <w:rPr>
          <w:sz w:val="24"/>
          <w:szCs w:val="24"/>
        </w:rPr>
        <w:t>каждого участника. Речевые умения при ведении диалога-расспроса:</w:t>
      </w:r>
    </w:p>
    <w:p w:rsidR="00572F8A" w:rsidRPr="00572F8A" w:rsidRDefault="00572F8A" w:rsidP="00D07F83">
      <w:pPr>
        <w:ind w:left="1" w:right="137" w:firstLine="427"/>
        <w:rPr>
          <w:sz w:val="24"/>
          <w:szCs w:val="24"/>
        </w:rPr>
      </w:pPr>
      <w:r w:rsidRPr="00572F8A">
        <w:rPr>
          <w:sz w:val="24"/>
          <w:szCs w:val="24"/>
        </w:rPr>
        <w:t>запрашивать</w:t>
      </w:r>
      <w:r w:rsidRPr="00572F8A">
        <w:rPr>
          <w:spacing w:val="-6"/>
          <w:sz w:val="24"/>
          <w:szCs w:val="24"/>
        </w:rPr>
        <w:t xml:space="preserve"> </w:t>
      </w:r>
      <w:r w:rsidRPr="00572F8A">
        <w:rPr>
          <w:sz w:val="24"/>
          <w:szCs w:val="24"/>
        </w:rPr>
        <w:t>и</w:t>
      </w:r>
      <w:r w:rsidRPr="00572F8A">
        <w:rPr>
          <w:spacing w:val="-9"/>
          <w:sz w:val="24"/>
          <w:szCs w:val="24"/>
        </w:rPr>
        <w:t xml:space="preserve"> </w:t>
      </w:r>
      <w:r w:rsidRPr="00572F8A">
        <w:rPr>
          <w:sz w:val="24"/>
          <w:szCs w:val="24"/>
        </w:rPr>
        <w:t>сообщать</w:t>
      </w:r>
      <w:r w:rsidRPr="00572F8A">
        <w:rPr>
          <w:spacing w:val="-6"/>
          <w:sz w:val="24"/>
          <w:szCs w:val="24"/>
        </w:rPr>
        <w:t xml:space="preserve"> </w:t>
      </w:r>
      <w:r w:rsidRPr="00572F8A">
        <w:rPr>
          <w:sz w:val="24"/>
          <w:szCs w:val="24"/>
        </w:rPr>
        <w:t>фактическую</w:t>
      </w:r>
      <w:r w:rsidRPr="00572F8A">
        <w:rPr>
          <w:spacing w:val="-7"/>
          <w:sz w:val="24"/>
          <w:szCs w:val="24"/>
        </w:rPr>
        <w:t xml:space="preserve"> </w:t>
      </w:r>
      <w:r w:rsidRPr="00572F8A">
        <w:rPr>
          <w:sz w:val="24"/>
          <w:szCs w:val="24"/>
        </w:rPr>
        <w:t>информацию,</w:t>
      </w:r>
      <w:r w:rsidRPr="00572F8A">
        <w:rPr>
          <w:spacing w:val="-10"/>
          <w:sz w:val="24"/>
          <w:szCs w:val="24"/>
        </w:rPr>
        <w:t xml:space="preserve"> </w:t>
      </w:r>
      <w:r w:rsidRPr="00572F8A">
        <w:rPr>
          <w:sz w:val="24"/>
          <w:szCs w:val="24"/>
        </w:rPr>
        <w:t>переходя</w:t>
      </w:r>
      <w:r w:rsidRPr="00572F8A">
        <w:rPr>
          <w:spacing w:val="-8"/>
          <w:sz w:val="24"/>
          <w:szCs w:val="24"/>
        </w:rPr>
        <w:t xml:space="preserve"> </w:t>
      </w:r>
      <w:r w:rsidRPr="00572F8A">
        <w:rPr>
          <w:sz w:val="24"/>
          <w:szCs w:val="24"/>
        </w:rPr>
        <w:t>с</w:t>
      </w:r>
      <w:r w:rsidRPr="00572F8A">
        <w:rPr>
          <w:spacing w:val="-11"/>
          <w:sz w:val="24"/>
          <w:szCs w:val="24"/>
        </w:rPr>
        <w:t xml:space="preserve"> </w:t>
      </w:r>
      <w:r w:rsidRPr="00572F8A">
        <w:rPr>
          <w:sz w:val="24"/>
          <w:szCs w:val="24"/>
        </w:rPr>
        <w:t>позиции</w:t>
      </w:r>
      <w:r w:rsidRPr="00572F8A">
        <w:rPr>
          <w:spacing w:val="-7"/>
          <w:sz w:val="24"/>
          <w:szCs w:val="24"/>
        </w:rPr>
        <w:t xml:space="preserve"> </w:t>
      </w:r>
      <w:r w:rsidRPr="00572F8A">
        <w:rPr>
          <w:sz w:val="24"/>
          <w:szCs w:val="24"/>
        </w:rPr>
        <w:t>спрашивающего на позицию отвечающего;</w:t>
      </w:r>
    </w:p>
    <w:p w:rsidR="00572F8A" w:rsidRPr="00572F8A" w:rsidRDefault="00572F8A" w:rsidP="00D07F83">
      <w:pPr>
        <w:ind w:left="429"/>
        <w:rPr>
          <w:sz w:val="24"/>
          <w:szCs w:val="24"/>
        </w:rPr>
      </w:pPr>
      <w:r w:rsidRPr="00572F8A">
        <w:rPr>
          <w:sz w:val="24"/>
          <w:szCs w:val="24"/>
        </w:rPr>
        <w:t>целенаправленно</w:t>
      </w:r>
      <w:r w:rsidRPr="00572F8A">
        <w:rPr>
          <w:spacing w:val="-5"/>
          <w:sz w:val="24"/>
          <w:szCs w:val="24"/>
        </w:rPr>
        <w:t xml:space="preserve"> </w:t>
      </w:r>
      <w:r w:rsidRPr="00572F8A">
        <w:rPr>
          <w:sz w:val="24"/>
          <w:szCs w:val="24"/>
        </w:rPr>
        <w:t>расспрашивать,</w:t>
      </w:r>
      <w:r w:rsidRPr="00572F8A">
        <w:rPr>
          <w:spacing w:val="-5"/>
          <w:sz w:val="24"/>
          <w:szCs w:val="24"/>
        </w:rPr>
        <w:t xml:space="preserve"> </w:t>
      </w:r>
      <w:r w:rsidRPr="00572F8A">
        <w:rPr>
          <w:sz w:val="24"/>
          <w:szCs w:val="24"/>
        </w:rPr>
        <w:t>брать</w:t>
      </w:r>
      <w:r w:rsidRPr="00572F8A">
        <w:rPr>
          <w:spacing w:val="-4"/>
          <w:sz w:val="24"/>
          <w:szCs w:val="24"/>
        </w:rPr>
        <w:t xml:space="preserve"> </w:t>
      </w:r>
      <w:r w:rsidRPr="00572F8A">
        <w:rPr>
          <w:spacing w:val="-2"/>
          <w:sz w:val="24"/>
          <w:szCs w:val="24"/>
        </w:rPr>
        <w:t>интервью.</w:t>
      </w:r>
    </w:p>
    <w:p w:rsidR="00572F8A" w:rsidRPr="00572F8A" w:rsidRDefault="00572F8A" w:rsidP="00D07F83">
      <w:pPr>
        <w:ind w:left="429" w:right="1557"/>
        <w:rPr>
          <w:sz w:val="24"/>
          <w:szCs w:val="24"/>
        </w:rPr>
      </w:pPr>
      <w:r w:rsidRPr="00572F8A">
        <w:rPr>
          <w:sz w:val="24"/>
          <w:szCs w:val="24"/>
        </w:rPr>
        <w:t>Объём</w:t>
      </w:r>
      <w:r w:rsidRPr="00572F8A">
        <w:rPr>
          <w:spacing w:val="-6"/>
          <w:sz w:val="24"/>
          <w:szCs w:val="24"/>
        </w:rPr>
        <w:t xml:space="preserve"> </w:t>
      </w:r>
      <w:r w:rsidRPr="00572F8A">
        <w:rPr>
          <w:sz w:val="24"/>
          <w:szCs w:val="24"/>
        </w:rPr>
        <w:t>данных</w:t>
      </w:r>
      <w:r w:rsidRPr="00572F8A">
        <w:rPr>
          <w:spacing w:val="-3"/>
          <w:sz w:val="24"/>
          <w:szCs w:val="24"/>
        </w:rPr>
        <w:t xml:space="preserve"> </w:t>
      </w:r>
      <w:r w:rsidRPr="00572F8A">
        <w:rPr>
          <w:sz w:val="24"/>
          <w:szCs w:val="24"/>
        </w:rPr>
        <w:t>диалогов</w:t>
      </w:r>
      <w:r w:rsidRPr="00572F8A">
        <w:rPr>
          <w:spacing w:val="-3"/>
          <w:sz w:val="24"/>
          <w:szCs w:val="24"/>
        </w:rPr>
        <w:t xml:space="preserve"> </w:t>
      </w:r>
      <w:r w:rsidRPr="00572F8A">
        <w:rPr>
          <w:sz w:val="24"/>
          <w:szCs w:val="24"/>
        </w:rPr>
        <w:t>–</w:t>
      </w:r>
      <w:r w:rsidRPr="00572F8A">
        <w:rPr>
          <w:spacing w:val="-4"/>
          <w:sz w:val="24"/>
          <w:szCs w:val="24"/>
        </w:rPr>
        <w:t xml:space="preserve"> </w:t>
      </w:r>
      <w:r w:rsidRPr="00572F8A">
        <w:rPr>
          <w:sz w:val="24"/>
          <w:szCs w:val="24"/>
        </w:rPr>
        <w:t>до</w:t>
      </w:r>
      <w:r w:rsidRPr="00572F8A">
        <w:rPr>
          <w:spacing w:val="-4"/>
          <w:sz w:val="24"/>
          <w:szCs w:val="24"/>
        </w:rPr>
        <w:t xml:space="preserve"> </w:t>
      </w:r>
      <w:r w:rsidRPr="00572F8A">
        <w:rPr>
          <w:sz w:val="24"/>
          <w:szCs w:val="24"/>
        </w:rPr>
        <w:t>4-5</w:t>
      </w:r>
      <w:r w:rsidRPr="00572F8A">
        <w:rPr>
          <w:spacing w:val="-4"/>
          <w:sz w:val="24"/>
          <w:szCs w:val="24"/>
        </w:rPr>
        <w:t xml:space="preserve"> </w:t>
      </w:r>
      <w:r w:rsidRPr="00572F8A">
        <w:rPr>
          <w:sz w:val="24"/>
          <w:szCs w:val="24"/>
        </w:rPr>
        <w:t>реплик</w:t>
      </w:r>
      <w:r w:rsidRPr="00572F8A">
        <w:rPr>
          <w:spacing w:val="-4"/>
          <w:sz w:val="24"/>
          <w:szCs w:val="24"/>
        </w:rPr>
        <w:t xml:space="preserve"> </w:t>
      </w:r>
      <w:r w:rsidRPr="00572F8A">
        <w:rPr>
          <w:sz w:val="24"/>
          <w:szCs w:val="24"/>
        </w:rPr>
        <w:t>со</w:t>
      </w:r>
      <w:r w:rsidRPr="00572F8A">
        <w:rPr>
          <w:spacing w:val="-4"/>
          <w:sz w:val="24"/>
          <w:szCs w:val="24"/>
        </w:rPr>
        <w:t xml:space="preserve"> </w:t>
      </w:r>
      <w:r w:rsidRPr="00572F8A">
        <w:rPr>
          <w:sz w:val="24"/>
          <w:szCs w:val="24"/>
        </w:rPr>
        <w:t>стороны</w:t>
      </w:r>
      <w:r w:rsidRPr="00572F8A">
        <w:rPr>
          <w:spacing w:val="-3"/>
          <w:sz w:val="24"/>
          <w:szCs w:val="24"/>
        </w:rPr>
        <w:t xml:space="preserve"> </w:t>
      </w:r>
      <w:r w:rsidRPr="00572F8A">
        <w:rPr>
          <w:sz w:val="24"/>
          <w:szCs w:val="24"/>
        </w:rPr>
        <w:t>каждого</w:t>
      </w:r>
      <w:r w:rsidRPr="00572F8A">
        <w:rPr>
          <w:spacing w:val="-2"/>
          <w:sz w:val="24"/>
          <w:szCs w:val="24"/>
        </w:rPr>
        <w:t xml:space="preserve"> </w:t>
      </w:r>
      <w:r w:rsidRPr="00572F8A">
        <w:rPr>
          <w:sz w:val="24"/>
          <w:szCs w:val="24"/>
        </w:rPr>
        <w:t>участника. Речевые умения при ведении диалога-побуждения к действию:</w:t>
      </w:r>
    </w:p>
    <w:p w:rsidR="00572F8A" w:rsidRPr="00572F8A" w:rsidRDefault="00572F8A" w:rsidP="00D07F83">
      <w:pPr>
        <w:ind w:left="429" w:right="1887"/>
        <w:rPr>
          <w:sz w:val="24"/>
          <w:szCs w:val="24"/>
        </w:rPr>
      </w:pPr>
      <w:r w:rsidRPr="00572F8A">
        <w:rPr>
          <w:sz w:val="24"/>
          <w:szCs w:val="24"/>
        </w:rPr>
        <w:t>обратиться</w:t>
      </w:r>
      <w:r w:rsidRPr="00572F8A">
        <w:rPr>
          <w:spacing w:val="-4"/>
          <w:sz w:val="24"/>
          <w:szCs w:val="24"/>
        </w:rPr>
        <w:t xml:space="preserve"> </w:t>
      </w:r>
      <w:r w:rsidRPr="00572F8A">
        <w:rPr>
          <w:sz w:val="24"/>
          <w:szCs w:val="24"/>
        </w:rPr>
        <w:t>с</w:t>
      </w:r>
      <w:r w:rsidRPr="00572F8A">
        <w:rPr>
          <w:spacing w:val="-5"/>
          <w:sz w:val="24"/>
          <w:szCs w:val="24"/>
        </w:rPr>
        <w:t xml:space="preserve"> </w:t>
      </w:r>
      <w:r w:rsidRPr="00572F8A">
        <w:rPr>
          <w:sz w:val="24"/>
          <w:szCs w:val="24"/>
        </w:rPr>
        <w:t>просьбой</w:t>
      </w:r>
      <w:r w:rsidRPr="00572F8A">
        <w:rPr>
          <w:spacing w:val="-6"/>
          <w:sz w:val="24"/>
          <w:szCs w:val="24"/>
        </w:rPr>
        <w:t xml:space="preserve"> </w:t>
      </w:r>
      <w:r w:rsidRPr="00572F8A">
        <w:rPr>
          <w:sz w:val="24"/>
          <w:szCs w:val="24"/>
        </w:rPr>
        <w:t>и</w:t>
      </w:r>
      <w:r w:rsidRPr="00572F8A">
        <w:rPr>
          <w:spacing w:val="-4"/>
          <w:sz w:val="24"/>
          <w:szCs w:val="24"/>
        </w:rPr>
        <w:t xml:space="preserve"> </w:t>
      </w:r>
      <w:r w:rsidRPr="00572F8A">
        <w:rPr>
          <w:sz w:val="24"/>
          <w:szCs w:val="24"/>
        </w:rPr>
        <w:t>выразить</w:t>
      </w:r>
      <w:r w:rsidRPr="00572F8A">
        <w:rPr>
          <w:spacing w:val="-3"/>
          <w:sz w:val="24"/>
          <w:szCs w:val="24"/>
        </w:rPr>
        <w:t xml:space="preserve"> </w:t>
      </w:r>
      <w:r w:rsidRPr="00572F8A">
        <w:rPr>
          <w:sz w:val="24"/>
          <w:szCs w:val="24"/>
        </w:rPr>
        <w:t>готовность</w:t>
      </w:r>
      <w:r w:rsidRPr="00572F8A">
        <w:rPr>
          <w:spacing w:val="-5"/>
          <w:sz w:val="24"/>
          <w:szCs w:val="24"/>
        </w:rPr>
        <w:t xml:space="preserve"> </w:t>
      </w:r>
      <w:r w:rsidRPr="00572F8A">
        <w:rPr>
          <w:sz w:val="24"/>
          <w:szCs w:val="24"/>
        </w:rPr>
        <w:t>или</w:t>
      </w:r>
      <w:r w:rsidRPr="00572F8A">
        <w:rPr>
          <w:spacing w:val="-3"/>
          <w:sz w:val="24"/>
          <w:szCs w:val="24"/>
        </w:rPr>
        <w:t xml:space="preserve"> </w:t>
      </w:r>
      <w:r w:rsidRPr="00572F8A">
        <w:rPr>
          <w:sz w:val="24"/>
          <w:szCs w:val="24"/>
        </w:rPr>
        <w:t>отказ</w:t>
      </w:r>
      <w:r w:rsidRPr="00572F8A">
        <w:rPr>
          <w:spacing w:val="-4"/>
          <w:sz w:val="24"/>
          <w:szCs w:val="24"/>
        </w:rPr>
        <w:t xml:space="preserve"> </w:t>
      </w:r>
      <w:r w:rsidRPr="00572F8A">
        <w:rPr>
          <w:sz w:val="24"/>
          <w:szCs w:val="24"/>
        </w:rPr>
        <w:t>её</w:t>
      </w:r>
      <w:r w:rsidRPr="00572F8A">
        <w:rPr>
          <w:spacing w:val="-5"/>
          <w:sz w:val="24"/>
          <w:szCs w:val="24"/>
        </w:rPr>
        <w:t xml:space="preserve"> </w:t>
      </w:r>
      <w:r w:rsidRPr="00572F8A">
        <w:rPr>
          <w:sz w:val="24"/>
          <w:szCs w:val="24"/>
        </w:rPr>
        <w:t>выполнить; дать совет и принять или не принять его;</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1" w:right="137" w:firstLine="427"/>
        <w:rPr>
          <w:sz w:val="24"/>
          <w:szCs w:val="24"/>
        </w:rPr>
      </w:pPr>
      <w:r w:rsidRPr="00572F8A">
        <w:rPr>
          <w:sz w:val="24"/>
          <w:szCs w:val="24"/>
        </w:rPr>
        <w:lastRenderedPageBreak/>
        <w:t>пригласить к действию или взаимодействию и согласиться или не согласиться принять в нём участие;</w:t>
      </w:r>
    </w:p>
    <w:p w:rsidR="00572F8A" w:rsidRPr="00572F8A" w:rsidRDefault="00572F8A" w:rsidP="00D07F83">
      <w:pPr>
        <w:spacing w:before="1"/>
        <w:ind w:left="1" w:right="137" w:firstLine="427"/>
        <w:rPr>
          <w:sz w:val="24"/>
          <w:szCs w:val="24"/>
        </w:rPr>
      </w:pPr>
      <w:r w:rsidRPr="00572F8A">
        <w:rPr>
          <w:sz w:val="24"/>
          <w:szCs w:val="24"/>
        </w:rPr>
        <w:t>спроводить</w:t>
      </w:r>
      <w:r w:rsidRPr="00572F8A">
        <w:rPr>
          <w:spacing w:val="35"/>
          <w:sz w:val="24"/>
          <w:szCs w:val="24"/>
        </w:rPr>
        <w:t xml:space="preserve"> </w:t>
      </w:r>
      <w:r w:rsidRPr="00572F8A">
        <w:rPr>
          <w:sz w:val="24"/>
          <w:szCs w:val="24"/>
        </w:rPr>
        <w:t>предложение</w:t>
      </w:r>
      <w:r w:rsidRPr="00572F8A">
        <w:rPr>
          <w:spacing w:val="33"/>
          <w:sz w:val="24"/>
          <w:szCs w:val="24"/>
        </w:rPr>
        <w:t xml:space="preserve"> </w:t>
      </w:r>
      <w:r w:rsidRPr="00572F8A">
        <w:rPr>
          <w:sz w:val="24"/>
          <w:szCs w:val="24"/>
        </w:rPr>
        <w:t>и</w:t>
      </w:r>
      <w:r w:rsidRPr="00572F8A">
        <w:rPr>
          <w:spacing w:val="35"/>
          <w:sz w:val="24"/>
          <w:szCs w:val="24"/>
        </w:rPr>
        <w:t xml:space="preserve"> </w:t>
      </w:r>
      <w:r w:rsidRPr="00572F8A">
        <w:rPr>
          <w:sz w:val="24"/>
          <w:szCs w:val="24"/>
        </w:rPr>
        <w:t>выразить</w:t>
      </w:r>
      <w:r w:rsidRPr="00572F8A">
        <w:rPr>
          <w:spacing w:val="35"/>
          <w:sz w:val="24"/>
          <w:szCs w:val="24"/>
        </w:rPr>
        <w:t xml:space="preserve"> </w:t>
      </w:r>
      <w:r w:rsidRPr="00572F8A">
        <w:rPr>
          <w:sz w:val="24"/>
          <w:szCs w:val="24"/>
        </w:rPr>
        <w:t>согласие</w:t>
      </w:r>
      <w:r w:rsidRPr="00572F8A">
        <w:rPr>
          <w:spacing w:val="33"/>
          <w:sz w:val="24"/>
          <w:szCs w:val="24"/>
        </w:rPr>
        <w:t xml:space="preserve"> </w:t>
      </w:r>
      <w:r w:rsidRPr="00572F8A">
        <w:rPr>
          <w:sz w:val="24"/>
          <w:szCs w:val="24"/>
        </w:rPr>
        <w:t>или</w:t>
      </w:r>
      <w:r w:rsidRPr="00572F8A">
        <w:rPr>
          <w:spacing w:val="35"/>
          <w:sz w:val="24"/>
          <w:szCs w:val="24"/>
        </w:rPr>
        <w:t xml:space="preserve"> </w:t>
      </w:r>
      <w:r w:rsidRPr="00572F8A">
        <w:rPr>
          <w:sz w:val="24"/>
          <w:szCs w:val="24"/>
        </w:rPr>
        <w:t>несогласие,</w:t>
      </w:r>
      <w:r w:rsidRPr="00572F8A">
        <w:rPr>
          <w:spacing w:val="34"/>
          <w:sz w:val="24"/>
          <w:szCs w:val="24"/>
        </w:rPr>
        <w:t xml:space="preserve"> </w:t>
      </w:r>
      <w:r w:rsidRPr="00572F8A">
        <w:rPr>
          <w:sz w:val="24"/>
          <w:szCs w:val="24"/>
        </w:rPr>
        <w:t>принять</w:t>
      </w:r>
      <w:r w:rsidRPr="00572F8A">
        <w:rPr>
          <w:spacing w:val="40"/>
          <w:sz w:val="24"/>
          <w:szCs w:val="24"/>
        </w:rPr>
        <w:t xml:space="preserve"> </w:t>
      </w:r>
      <w:r w:rsidRPr="00572F8A">
        <w:rPr>
          <w:sz w:val="24"/>
          <w:szCs w:val="24"/>
        </w:rPr>
        <w:t>его,</w:t>
      </w:r>
      <w:r w:rsidRPr="00572F8A">
        <w:rPr>
          <w:spacing w:val="34"/>
          <w:sz w:val="24"/>
          <w:szCs w:val="24"/>
        </w:rPr>
        <w:t xml:space="preserve"> </w:t>
      </w:r>
      <w:r w:rsidRPr="00572F8A">
        <w:rPr>
          <w:sz w:val="24"/>
          <w:szCs w:val="24"/>
        </w:rPr>
        <w:t xml:space="preserve">объяснить </w:t>
      </w:r>
      <w:r w:rsidRPr="00572F8A">
        <w:rPr>
          <w:spacing w:val="-2"/>
          <w:sz w:val="24"/>
          <w:szCs w:val="24"/>
        </w:rPr>
        <w:t>причину.</w:t>
      </w:r>
    </w:p>
    <w:p w:rsidR="00572F8A" w:rsidRPr="00572F8A" w:rsidRDefault="00572F8A" w:rsidP="00D07F83">
      <w:pPr>
        <w:ind w:left="429" w:right="1557"/>
        <w:rPr>
          <w:sz w:val="24"/>
          <w:szCs w:val="24"/>
        </w:rPr>
      </w:pPr>
      <w:r w:rsidRPr="00572F8A">
        <w:rPr>
          <w:sz w:val="24"/>
          <w:szCs w:val="24"/>
        </w:rPr>
        <w:t>Объём</w:t>
      </w:r>
      <w:r w:rsidRPr="00572F8A">
        <w:rPr>
          <w:spacing w:val="-6"/>
          <w:sz w:val="24"/>
          <w:szCs w:val="24"/>
        </w:rPr>
        <w:t xml:space="preserve"> </w:t>
      </w:r>
      <w:r w:rsidRPr="00572F8A">
        <w:rPr>
          <w:sz w:val="24"/>
          <w:szCs w:val="24"/>
        </w:rPr>
        <w:t>данных</w:t>
      </w:r>
      <w:r w:rsidRPr="00572F8A">
        <w:rPr>
          <w:spacing w:val="-3"/>
          <w:sz w:val="24"/>
          <w:szCs w:val="24"/>
        </w:rPr>
        <w:t xml:space="preserve"> </w:t>
      </w:r>
      <w:r w:rsidRPr="00572F8A">
        <w:rPr>
          <w:sz w:val="24"/>
          <w:szCs w:val="24"/>
        </w:rPr>
        <w:t>диалогов</w:t>
      </w:r>
      <w:r w:rsidRPr="00572F8A">
        <w:rPr>
          <w:spacing w:val="-3"/>
          <w:sz w:val="24"/>
          <w:szCs w:val="24"/>
        </w:rPr>
        <w:t xml:space="preserve"> </w:t>
      </w:r>
      <w:r w:rsidRPr="00572F8A">
        <w:rPr>
          <w:sz w:val="24"/>
          <w:szCs w:val="24"/>
        </w:rPr>
        <w:t>–</w:t>
      </w:r>
      <w:r w:rsidRPr="00572F8A">
        <w:rPr>
          <w:spacing w:val="-4"/>
          <w:sz w:val="24"/>
          <w:szCs w:val="24"/>
        </w:rPr>
        <w:t xml:space="preserve"> </w:t>
      </w:r>
      <w:r w:rsidRPr="00572F8A">
        <w:rPr>
          <w:sz w:val="24"/>
          <w:szCs w:val="24"/>
        </w:rPr>
        <w:t>до</w:t>
      </w:r>
      <w:r w:rsidRPr="00572F8A">
        <w:rPr>
          <w:spacing w:val="-4"/>
          <w:sz w:val="24"/>
          <w:szCs w:val="24"/>
        </w:rPr>
        <w:t xml:space="preserve"> </w:t>
      </w:r>
      <w:r w:rsidRPr="00572F8A">
        <w:rPr>
          <w:sz w:val="24"/>
          <w:szCs w:val="24"/>
        </w:rPr>
        <w:t>4</w:t>
      </w:r>
      <w:r w:rsidRPr="00572F8A">
        <w:rPr>
          <w:spacing w:val="-4"/>
          <w:sz w:val="24"/>
          <w:szCs w:val="24"/>
        </w:rPr>
        <w:t xml:space="preserve"> </w:t>
      </w:r>
      <w:r w:rsidRPr="00572F8A">
        <w:rPr>
          <w:sz w:val="24"/>
          <w:szCs w:val="24"/>
        </w:rPr>
        <w:t>реплик</w:t>
      </w:r>
      <w:r w:rsidRPr="00572F8A">
        <w:rPr>
          <w:spacing w:val="-4"/>
          <w:sz w:val="24"/>
          <w:szCs w:val="24"/>
        </w:rPr>
        <w:t xml:space="preserve"> </w:t>
      </w:r>
      <w:r w:rsidRPr="00572F8A">
        <w:rPr>
          <w:sz w:val="24"/>
          <w:szCs w:val="24"/>
        </w:rPr>
        <w:t>со</w:t>
      </w:r>
      <w:r w:rsidRPr="00572F8A">
        <w:rPr>
          <w:spacing w:val="-4"/>
          <w:sz w:val="24"/>
          <w:szCs w:val="24"/>
        </w:rPr>
        <w:t xml:space="preserve"> </w:t>
      </w:r>
      <w:r w:rsidRPr="00572F8A">
        <w:rPr>
          <w:sz w:val="24"/>
          <w:szCs w:val="24"/>
        </w:rPr>
        <w:t>стороны</w:t>
      </w:r>
      <w:r w:rsidRPr="00572F8A">
        <w:rPr>
          <w:spacing w:val="-4"/>
          <w:sz w:val="24"/>
          <w:szCs w:val="24"/>
        </w:rPr>
        <w:t xml:space="preserve"> </w:t>
      </w:r>
      <w:r w:rsidRPr="00572F8A">
        <w:rPr>
          <w:sz w:val="24"/>
          <w:szCs w:val="24"/>
        </w:rPr>
        <w:t>каждого</w:t>
      </w:r>
      <w:r w:rsidRPr="00572F8A">
        <w:rPr>
          <w:spacing w:val="-2"/>
          <w:sz w:val="24"/>
          <w:szCs w:val="24"/>
        </w:rPr>
        <w:t xml:space="preserve"> </w:t>
      </w:r>
      <w:r w:rsidRPr="00572F8A">
        <w:rPr>
          <w:sz w:val="24"/>
          <w:szCs w:val="24"/>
        </w:rPr>
        <w:t>участника. Речевые умения при ведении диалога-обмена мнениями:</w:t>
      </w:r>
    </w:p>
    <w:p w:rsidR="00572F8A" w:rsidRPr="00572F8A" w:rsidRDefault="00572F8A" w:rsidP="00D07F83">
      <w:pPr>
        <w:ind w:left="429" w:right="2664"/>
        <w:rPr>
          <w:sz w:val="24"/>
          <w:szCs w:val="24"/>
        </w:rPr>
      </w:pPr>
      <w:r w:rsidRPr="00572F8A">
        <w:rPr>
          <w:sz w:val="24"/>
          <w:szCs w:val="24"/>
        </w:rPr>
        <w:t>выразить</w:t>
      </w:r>
      <w:r w:rsidRPr="00572F8A">
        <w:rPr>
          <w:spacing w:val="-2"/>
          <w:sz w:val="24"/>
          <w:szCs w:val="24"/>
        </w:rPr>
        <w:t xml:space="preserve"> </w:t>
      </w:r>
      <w:r w:rsidRPr="00572F8A">
        <w:rPr>
          <w:sz w:val="24"/>
          <w:szCs w:val="24"/>
        </w:rPr>
        <w:t>точку</w:t>
      </w:r>
      <w:r w:rsidRPr="00572F8A">
        <w:rPr>
          <w:spacing w:val="-10"/>
          <w:sz w:val="24"/>
          <w:szCs w:val="24"/>
        </w:rPr>
        <w:t xml:space="preserve"> </w:t>
      </w:r>
      <w:r w:rsidRPr="00572F8A">
        <w:rPr>
          <w:sz w:val="24"/>
          <w:szCs w:val="24"/>
        </w:rPr>
        <w:t>зрения</w:t>
      </w:r>
      <w:r w:rsidRPr="00572F8A">
        <w:rPr>
          <w:spacing w:val="-3"/>
          <w:sz w:val="24"/>
          <w:szCs w:val="24"/>
        </w:rPr>
        <w:t xml:space="preserve"> </w:t>
      </w:r>
      <w:r w:rsidRPr="00572F8A">
        <w:rPr>
          <w:sz w:val="24"/>
          <w:szCs w:val="24"/>
        </w:rPr>
        <w:t>и</w:t>
      </w:r>
      <w:r w:rsidRPr="00572F8A">
        <w:rPr>
          <w:spacing w:val="-3"/>
          <w:sz w:val="24"/>
          <w:szCs w:val="24"/>
        </w:rPr>
        <w:t xml:space="preserve"> </w:t>
      </w:r>
      <w:r w:rsidRPr="00572F8A">
        <w:rPr>
          <w:sz w:val="24"/>
          <w:szCs w:val="24"/>
        </w:rPr>
        <w:t>согласиться</w:t>
      </w:r>
      <w:r w:rsidRPr="00572F8A">
        <w:rPr>
          <w:spacing w:val="-3"/>
          <w:sz w:val="24"/>
          <w:szCs w:val="24"/>
        </w:rPr>
        <w:t xml:space="preserve"> </w:t>
      </w:r>
      <w:r w:rsidRPr="00572F8A">
        <w:rPr>
          <w:sz w:val="24"/>
          <w:szCs w:val="24"/>
        </w:rPr>
        <w:t>или</w:t>
      </w:r>
      <w:r w:rsidRPr="00572F8A">
        <w:rPr>
          <w:spacing w:val="-5"/>
          <w:sz w:val="24"/>
          <w:szCs w:val="24"/>
        </w:rPr>
        <w:t xml:space="preserve"> </w:t>
      </w:r>
      <w:r w:rsidRPr="00572F8A">
        <w:rPr>
          <w:sz w:val="24"/>
          <w:szCs w:val="24"/>
        </w:rPr>
        <w:t>не</w:t>
      </w:r>
      <w:r w:rsidRPr="00572F8A">
        <w:rPr>
          <w:spacing w:val="-4"/>
          <w:sz w:val="24"/>
          <w:szCs w:val="24"/>
        </w:rPr>
        <w:t xml:space="preserve"> </w:t>
      </w:r>
      <w:r w:rsidRPr="00572F8A">
        <w:rPr>
          <w:sz w:val="24"/>
          <w:szCs w:val="24"/>
        </w:rPr>
        <w:t>согласиться</w:t>
      </w:r>
      <w:r w:rsidRPr="00572F8A">
        <w:rPr>
          <w:spacing w:val="-3"/>
          <w:sz w:val="24"/>
          <w:szCs w:val="24"/>
        </w:rPr>
        <w:t xml:space="preserve"> </w:t>
      </w:r>
      <w:r w:rsidRPr="00572F8A">
        <w:rPr>
          <w:sz w:val="24"/>
          <w:szCs w:val="24"/>
        </w:rPr>
        <w:t>с</w:t>
      </w:r>
      <w:r w:rsidRPr="00572F8A">
        <w:rPr>
          <w:spacing w:val="-4"/>
          <w:sz w:val="24"/>
          <w:szCs w:val="24"/>
        </w:rPr>
        <w:t xml:space="preserve"> </w:t>
      </w:r>
      <w:r w:rsidRPr="00572F8A">
        <w:rPr>
          <w:sz w:val="24"/>
          <w:szCs w:val="24"/>
        </w:rPr>
        <w:t>ней; высказать одобрение или неодобрение;</w:t>
      </w:r>
    </w:p>
    <w:p w:rsidR="00572F8A" w:rsidRPr="00572F8A" w:rsidRDefault="00572F8A" w:rsidP="00D07F83">
      <w:pPr>
        <w:spacing w:line="275" w:lineRule="exact"/>
        <w:ind w:left="429"/>
        <w:rPr>
          <w:sz w:val="24"/>
          <w:szCs w:val="24"/>
        </w:rPr>
      </w:pPr>
      <w:r w:rsidRPr="00572F8A">
        <w:rPr>
          <w:sz w:val="24"/>
          <w:szCs w:val="24"/>
        </w:rPr>
        <w:t>выразить</w:t>
      </w:r>
      <w:r w:rsidRPr="00572F8A">
        <w:rPr>
          <w:spacing w:val="-2"/>
          <w:sz w:val="24"/>
          <w:szCs w:val="24"/>
        </w:rPr>
        <w:t xml:space="preserve"> сомнение;</w:t>
      </w:r>
    </w:p>
    <w:p w:rsidR="00572F8A" w:rsidRPr="00572F8A" w:rsidRDefault="00572F8A" w:rsidP="00D07F83">
      <w:pPr>
        <w:ind w:left="1" w:right="137" w:firstLine="427"/>
        <w:rPr>
          <w:sz w:val="24"/>
          <w:szCs w:val="24"/>
        </w:rPr>
      </w:pPr>
      <w:r w:rsidRPr="00572F8A">
        <w:rPr>
          <w:sz w:val="24"/>
          <w:szCs w:val="24"/>
        </w:rPr>
        <w:t>выразить</w:t>
      </w:r>
      <w:r w:rsidRPr="00572F8A">
        <w:rPr>
          <w:spacing w:val="-15"/>
          <w:sz w:val="24"/>
          <w:szCs w:val="24"/>
        </w:rPr>
        <w:t xml:space="preserve"> </w:t>
      </w:r>
      <w:r w:rsidRPr="00572F8A">
        <w:rPr>
          <w:sz w:val="24"/>
          <w:szCs w:val="24"/>
        </w:rPr>
        <w:t>эмоциональную</w:t>
      </w:r>
      <w:r w:rsidRPr="00572F8A">
        <w:rPr>
          <w:spacing w:val="-12"/>
          <w:sz w:val="24"/>
          <w:szCs w:val="24"/>
        </w:rPr>
        <w:t xml:space="preserve"> </w:t>
      </w:r>
      <w:r w:rsidRPr="00572F8A">
        <w:rPr>
          <w:sz w:val="24"/>
          <w:szCs w:val="24"/>
        </w:rPr>
        <w:t>оценку</w:t>
      </w:r>
      <w:r w:rsidRPr="00572F8A">
        <w:rPr>
          <w:spacing w:val="-15"/>
          <w:sz w:val="24"/>
          <w:szCs w:val="24"/>
        </w:rPr>
        <w:t xml:space="preserve"> </w:t>
      </w:r>
      <w:r w:rsidRPr="00572F8A">
        <w:rPr>
          <w:sz w:val="24"/>
          <w:szCs w:val="24"/>
        </w:rPr>
        <w:t>обсуждаемых</w:t>
      </w:r>
      <w:r w:rsidRPr="00572F8A">
        <w:rPr>
          <w:spacing w:val="-11"/>
          <w:sz w:val="24"/>
          <w:szCs w:val="24"/>
        </w:rPr>
        <w:t xml:space="preserve"> </w:t>
      </w:r>
      <w:r w:rsidRPr="00572F8A">
        <w:rPr>
          <w:sz w:val="24"/>
          <w:szCs w:val="24"/>
        </w:rPr>
        <w:t>событий</w:t>
      </w:r>
      <w:r w:rsidRPr="00572F8A">
        <w:rPr>
          <w:spacing w:val="-12"/>
          <w:sz w:val="24"/>
          <w:szCs w:val="24"/>
        </w:rPr>
        <w:t xml:space="preserve"> </w:t>
      </w:r>
      <w:r w:rsidRPr="00572F8A">
        <w:rPr>
          <w:sz w:val="24"/>
          <w:szCs w:val="24"/>
        </w:rPr>
        <w:t>(радость</w:t>
      </w:r>
      <w:r w:rsidRPr="00572F8A">
        <w:rPr>
          <w:spacing w:val="-11"/>
          <w:sz w:val="24"/>
          <w:szCs w:val="24"/>
        </w:rPr>
        <w:t xml:space="preserve"> </w:t>
      </w:r>
      <w:r w:rsidRPr="00572F8A">
        <w:rPr>
          <w:sz w:val="24"/>
          <w:szCs w:val="24"/>
        </w:rPr>
        <w:t>огорчение,</w:t>
      </w:r>
      <w:r w:rsidRPr="00572F8A">
        <w:rPr>
          <w:spacing w:val="-13"/>
          <w:sz w:val="24"/>
          <w:szCs w:val="24"/>
        </w:rPr>
        <w:t xml:space="preserve"> </w:t>
      </w:r>
      <w:r w:rsidRPr="00572F8A">
        <w:rPr>
          <w:sz w:val="24"/>
          <w:szCs w:val="24"/>
        </w:rPr>
        <w:t>желание</w:t>
      </w:r>
      <w:r w:rsidRPr="00572F8A">
        <w:rPr>
          <w:spacing w:val="-14"/>
          <w:sz w:val="24"/>
          <w:szCs w:val="24"/>
        </w:rPr>
        <w:t xml:space="preserve"> </w:t>
      </w:r>
      <w:r w:rsidRPr="00572F8A">
        <w:rPr>
          <w:sz w:val="24"/>
          <w:szCs w:val="24"/>
        </w:rPr>
        <w:t xml:space="preserve">или </w:t>
      </w:r>
      <w:r w:rsidRPr="00572F8A">
        <w:rPr>
          <w:spacing w:val="-2"/>
          <w:sz w:val="24"/>
          <w:szCs w:val="24"/>
        </w:rPr>
        <w:t>нежелание).</w:t>
      </w:r>
    </w:p>
    <w:p w:rsidR="00572F8A" w:rsidRPr="00572F8A" w:rsidRDefault="00572F8A" w:rsidP="00D07F83">
      <w:pPr>
        <w:ind w:left="429"/>
        <w:rPr>
          <w:sz w:val="24"/>
          <w:szCs w:val="24"/>
        </w:rPr>
      </w:pPr>
      <w:r w:rsidRPr="00572F8A">
        <w:rPr>
          <w:sz w:val="24"/>
          <w:szCs w:val="24"/>
        </w:rPr>
        <w:t>Объём</w:t>
      </w:r>
      <w:r w:rsidRPr="00572F8A">
        <w:rPr>
          <w:spacing w:val="-6"/>
          <w:sz w:val="24"/>
          <w:szCs w:val="24"/>
        </w:rPr>
        <w:t xml:space="preserve"> </w:t>
      </w:r>
      <w:r w:rsidRPr="00572F8A">
        <w:rPr>
          <w:sz w:val="24"/>
          <w:szCs w:val="24"/>
        </w:rPr>
        <w:t>диалогов</w:t>
      </w:r>
      <w:r w:rsidRPr="00572F8A">
        <w:rPr>
          <w:spacing w:val="-2"/>
          <w:sz w:val="24"/>
          <w:szCs w:val="24"/>
        </w:rPr>
        <w:t xml:space="preserve"> </w:t>
      </w:r>
      <w:r w:rsidRPr="00572F8A">
        <w:rPr>
          <w:sz w:val="24"/>
          <w:szCs w:val="24"/>
        </w:rPr>
        <w:t>–</w:t>
      </w:r>
      <w:r w:rsidRPr="00572F8A">
        <w:rPr>
          <w:spacing w:val="-1"/>
          <w:sz w:val="24"/>
          <w:szCs w:val="24"/>
        </w:rPr>
        <w:t xml:space="preserve"> </w:t>
      </w:r>
      <w:r w:rsidRPr="00572F8A">
        <w:rPr>
          <w:sz w:val="24"/>
          <w:szCs w:val="24"/>
        </w:rPr>
        <w:t>не</w:t>
      </w:r>
      <w:r w:rsidRPr="00572F8A">
        <w:rPr>
          <w:spacing w:val="-3"/>
          <w:sz w:val="24"/>
          <w:szCs w:val="24"/>
        </w:rPr>
        <w:t xml:space="preserve"> </w:t>
      </w:r>
      <w:r w:rsidRPr="00572F8A">
        <w:rPr>
          <w:sz w:val="24"/>
          <w:szCs w:val="24"/>
        </w:rPr>
        <w:t>менее</w:t>
      </w:r>
      <w:r w:rsidRPr="00572F8A">
        <w:rPr>
          <w:spacing w:val="-2"/>
          <w:sz w:val="24"/>
          <w:szCs w:val="24"/>
        </w:rPr>
        <w:t xml:space="preserve"> </w:t>
      </w:r>
      <w:r w:rsidRPr="00572F8A">
        <w:rPr>
          <w:sz w:val="24"/>
          <w:szCs w:val="24"/>
        </w:rPr>
        <w:t>3</w:t>
      </w:r>
      <w:r w:rsidRPr="00572F8A">
        <w:rPr>
          <w:spacing w:val="-1"/>
          <w:sz w:val="24"/>
          <w:szCs w:val="24"/>
        </w:rPr>
        <w:t xml:space="preserve"> </w:t>
      </w:r>
      <w:r w:rsidRPr="00572F8A">
        <w:rPr>
          <w:sz w:val="24"/>
          <w:szCs w:val="24"/>
        </w:rPr>
        <w:t>реплик</w:t>
      </w:r>
      <w:r w:rsidRPr="00572F8A">
        <w:rPr>
          <w:spacing w:val="-2"/>
          <w:sz w:val="24"/>
          <w:szCs w:val="24"/>
        </w:rPr>
        <w:t xml:space="preserve"> </w:t>
      </w:r>
      <w:r w:rsidRPr="00572F8A">
        <w:rPr>
          <w:sz w:val="24"/>
          <w:szCs w:val="24"/>
        </w:rPr>
        <w:t>со</w:t>
      </w:r>
      <w:r w:rsidRPr="00572F8A">
        <w:rPr>
          <w:spacing w:val="-1"/>
          <w:sz w:val="24"/>
          <w:szCs w:val="24"/>
        </w:rPr>
        <w:t xml:space="preserve"> </w:t>
      </w:r>
      <w:r w:rsidRPr="00572F8A">
        <w:rPr>
          <w:sz w:val="24"/>
          <w:szCs w:val="24"/>
        </w:rPr>
        <w:t>стороны</w:t>
      </w:r>
      <w:r w:rsidRPr="00572F8A">
        <w:rPr>
          <w:spacing w:val="-1"/>
          <w:sz w:val="24"/>
          <w:szCs w:val="24"/>
        </w:rPr>
        <w:t xml:space="preserve"> </w:t>
      </w:r>
      <w:r w:rsidRPr="00572F8A">
        <w:rPr>
          <w:sz w:val="24"/>
          <w:szCs w:val="24"/>
        </w:rPr>
        <w:t>каждого</w:t>
      </w:r>
      <w:r w:rsidRPr="00572F8A">
        <w:rPr>
          <w:spacing w:val="1"/>
          <w:sz w:val="24"/>
          <w:szCs w:val="24"/>
        </w:rPr>
        <w:t xml:space="preserve"> </w:t>
      </w:r>
      <w:r w:rsidRPr="00572F8A">
        <w:rPr>
          <w:spacing w:val="-2"/>
          <w:sz w:val="24"/>
          <w:szCs w:val="24"/>
        </w:rPr>
        <w:t>участника.</w:t>
      </w:r>
    </w:p>
    <w:p w:rsidR="00572F8A" w:rsidRPr="00572F8A" w:rsidRDefault="00572F8A" w:rsidP="00D07F83">
      <w:pPr>
        <w:ind w:left="429"/>
        <w:rPr>
          <w:sz w:val="24"/>
        </w:rPr>
      </w:pPr>
      <w:r w:rsidRPr="00572F8A">
        <w:rPr>
          <w:sz w:val="24"/>
        </w:rPr>
        <w:t>Развитие</w:t>
      </w:r>
      <w:r w:rsidRPr="00572F8A">
        <w:rPr>
          <w:spacing w:val="-9"/>
          <w:sz w:val="24"/>
        </w:rPr>
        <w:t xml:space="preserve"> </w:t>
      </w:r>
      <w:r w:rsidRPr="00572F8A">
        <w:rPr>
          <w:b/>
          <w:sz w:val="24"/>
        </w:rPr>
        <w:t>монологической</w:t>
      </w:r>
      <w:r w:rsidRPr="00572F8A">
        <w:rPr>
          <w:b/>
          <w:spacing w:val="-5"/>
          <w:sz w:val="24"/>
        </w:rPr>
        <w:t xml:space="preserve"> </w:t>
      </w:r>
      <w:r w:rsidRPr="00572F8A">
        <w:rPr>
          <w:b/>
          <w:sz w:val="24"/>
        </w:rPr>
        <w:t>речи</w:t>
      </w:r>
      <w:r w:rsidRPr="00572F8A">
        <w:rPr>
          <w:b/>
          <w:spacing w:val="-2"/>
          <w:sz w:val="24"/>
        </w:rPr>
        <w:t xml:space="preserve"> </w:t>
      </w:r>
      <w:r w:rsidRPr="00572F8A">
        <w:rPr>
          <w:sz w:val="24"/>
        </w:rPr>
        <w:t>предусматривает</w:t>
      </w:r>
      <w:r w:rsidRPr="00572F8A">
        <w:rPr>
          <w:spacing w:val="-6"/>
          <w:sz w:val="24"/>
        </w:rPr>
        <w:t xml:space="preserve"> </w:t>
      </w:r>
      <w:r w:rsidRPr="00572F8A">
        <w:rPr>
          <w:sz w:val="24"/>
        </w:rPr>
        <w:t>овладение</w:t>
      </w:r>
      <w:r w:rsidRPr="00572F8A">
        <w:rPr>
          <w:spacing w:val="-6"/>
          <w:sz w:val="24"/>
        </w:rPr>
        <w:t xml:space="preserve"> </w:t>
      </w:r>
      <w:r w:rsidRPr="00572F8A">
        <w:rPr>
          <w:sz w:val="24"/>
        </w:rPr>
        <w:t>следующими</w:t>
      </w:r>
      <w:r w:rsidRPr="00572F8A">
        <w:rPr>
          <w:spacing w:val="-2"/>
          <w:sz w:val="24"/>
        </w:rPr>
        <w:t xml:space="preserve"> умениями:</w:t>
      </w:r>
    </w:p>
    <w:p w:rsidR="00572F8A" w:rsidRPr="00572F8A" w:rsidRDefault="00572F8A" w:rsidP="00D07F83">
      <w:pPr>
        <w:ind w:left="1" w:right="137" w:firstLine="427"/>
        <w:rPr>
          <w:sz w:val="24"/>
          <w:szCs w:val="24"/>
        </w:rPr>
      </w:pPr>
      <w:r w:rsidRPr="00572F8A">
        <w:rPr>
          <w:sz w:val="24"/>
          <w:szCs w:val="24"/>
        </w:rPr>
        <w:t>кратко высказываться о фактах и событиях, используя основные коммуникативные типы речи (описание, повествование), эмоциональные и оценочные суждения;</w:t>
      </w:r>
    </w:p>
    <w:p w:rsidR="00572F8A" w:rsidRPr="00572F8A" w:rsidRDefault="00572F8A" w:rsidP="00D07F83">
      <w:pPr>
        <w:ind w:left="429" w:right="137"/>
        <w:rPr>
          <w:sz w:val="24"/>
          <w:szCs w:val="24"/>
        </w:rPr>
      </w:pPr>
      <w:r w:rsidRPr="00572F8A">
        <w:rPr>
          <w:sz w:val="24"/>
          <w:szCs w:val="24"/>
        </w:rPr>
        <w:t>передавать</w:t>
      </w:r>
      <w:r w:rsidRPr="00572F8A">
        <w:rPr>
          <w:spacing w:val="-5"/>
          <w:sz w:val="24"/>
          <w:szCs w:val="24"/>
        </w:rPr>
        <w:t xml:space="preserve"> </w:t>
      </w:r>
      <w:r w:rsidRPr="00572F8A">
        <w:rPr>
          <w:sz w:val="24"/>
          <w:szCs w:val="24"/>
        </w:rPr>
        <w:t>содержание,</w:t>
      </w:r>
      <w:r w:rsidRPr="00572F8A">
        <w:rPr>
          <w:spacing w:val="-6"/>
          <w:sz w:val="24"/>
          <w:szCs w:val="24"/>
        </w:rPr>
        <w:t xml:space="preserve"> </w:t>
      </w:r>
      <w:r w:rsidRPr="00572F8A">
        <w:rPr>
          <w:sz w:val="24"/>
          <w:szCs w:val="24"/>
        </w:rPr>
        <w:t>основную</w:t>
      </w:r>
      <w:r w:rsidRPr="00572F8A">
        <w:rPr>
          <w:spacing w:val="-4"/>
          <w:sz w:val="24"/>
          <w:szCs w:val="24"/>
        </w:rPr>
        <w:t xml:space="preserve"> </w:t>
      </w:r>
      <w:r w:rsidRPr="00572F8A">
        <w:rPr>
          <w:sz w:val="24"/>
          <w:szCs w:val="24"/>
        </w:rPr>
        <w:t>мысль</w:t>
      </w:r>
      <w:r w:rsidRPr="00572F8A">
        <w:rPr>
          <w:spacing w:val="-6"/>
          <w:sz w:val="24"/>
          <w:szCs w:val="24"/>
        </w:rPr>
        <w:t xml:space="preserve"> </w:t>
      </w:r>
      <w:r w:rsidRPr="00572F8A">
        <w:rPr>
          <w:sz w:val="24"/>
          <w:szCs w:val="24"/>
        </w:rPr>
        <w:t>прочитанного</w:t>
      </w:r>
      <w:r w:rsidRPr="00572F8A">
        <w:rPr>
          <w:spacing w:val="-6"/>
          <w:sz w:val="24"/>
          <w:szCs w:val="24"/>
        </w:rPr>
        <w:t xml:space="preserve"> </w:t>
      </w:r>
      <w:r w:rsidRPr="00572F8A">
        <w:rPr>
          <w:sz w:val="24"/>
          <w:szCs w:val="24"/>
        </w:rPr>
        <w:t>с</w:t>
      </w:r>
      <w:r w:rsidRPr="00572F8A">
        <w:rPr>
          <w:spacing w:val="-7"/>
          <w:sz w:val="24"/>
          <w:szCs w:val="24"/>
        </w:rPr>
        <w:t xml:space="preserve"> </w:t>
      </w:r>
      <w:r w:rsidRPr="00572F8A">
        <w:rPr>
          <w:sz w:val="24"/>
          <w:szCs w:val="24"/>
        </w:rPr>
        <w:t>использованием</w:t>
      </w:r>
      <w:r w:rsidRPr="00572F8A">
        <w:rPr>
          <w:spacing w:val="-7"/>
          <w:sz w:val="24"/>
          <w:szCs w:val="24"/>
        </w:rPr>
        <w:t xml:space="preserve"> </w:t>
      </w:r>
      <w:r w:rsidRPr="00572F8A">
        <w:rPr>
          <w:sz w:val="24"/>
          <w:szCs w:val="24"/>
        </w:rPr>
        <w:t>текста; проводить сообщение в связи с прочитанным текстом;</w:t>
      </w:r>
    </w:p>
    <w:p w:rsidR="00572F8A" w:rsidRPr="00572F8A" w:rsidRDefault="00572F8A" w:rsidP="00D07F83">
      <w:pPr>
        <w:ind w:left="429" w:right="728"/>
        <w:rPr>
          <w:sz w:val="24"/>
          <w:szCs w:val="24"/>
        </w:rPr>
      </w:pPr>
      <w:r w:rsidRPr="00572F8A">
        <w:rPr>
          <w:sz w:val="24"/>
          <w:szCs w:val="24"/>
        </w:rPr>
        <w:t>выражать</w:t>
      </w:r>
      <w:r w:rsidRPr="00572F8A">
        <w:rPr>
          <w:spacing w:val="-6"/>
          <w:sz w:val="24"/>
          <w:szCs w:val="24"/>
        </w:rPr>
        <w:t xml:space="preserve"> </w:t>
      </w:r>
      <w:r w:rsidRPr="00572F8A">
        <w:rPr>
          <w:sz w:val="24"/>
          <w:szCs w:val="24"/>
        </w:rPr>
        <w:t>и</w:t>
      </w:r>
      <w:r w:rsidRPr="00572F8A">
        <w:rPr>
          <w:spacing w:val="-6"/>
          <w:sz w:val="24"/>
          <w:szCs w:val="24"/>
        </w:rPr>
        <w:t xml:space="preserve"> </w:t>
      </w:r>
      <w:r w:rsidRPr="00572F8A">
        <w:rPr>
          <w:sz w:val="24"/>
          <w:szCs w:val="24"/>
        </w:rPr>
        <w:t>аргументировать</w:t>
      </w:r>
      <w:r w:rsidRPr="00572F8A">
        <w:rPr>
          <w:spacing w:val="-6"/>
          <w:sz w:val="24"/>
          <w:szCs w:val="24"/>
        </w:rPr>
        <w:t xml:space="preserve"> </w:t>
      </w:r>
      <w:r w:rsidRPr="00572F8A">
        <w:rPr>
          <w:sz w:val="24"/>
          <w:szCs w:val="24"/>
        </w:rPr>
        <w:t>своё</w:t>
      </w:r>
      <w:r w:rsidRPr="00572F8A">
        <w:rPr>
          <w:spacing w:val="-8"/>
          <w:sz w:val="24"/>
          <w:szCs w:val="24"/>
        </w:rPr>
        <w:t xml:space="preserve"> </w:t>
      </w:r>
      <w:r w:rsidRPr="00572F8A">
        <w:rPr>
          <w:sz w:val="24"/>
          <w:szCs w:val="24"/>
        </w:rPr>
        <w:t>отношение</w:t>
      </w:r>
      <w:r w:rsidRPr="00572F8A">
        <w:rPr>
          <w:spacing w:val="-7"/>
          <w:sz w:val="24"/>
          <w:szCs w:val="24"/>
        </w:rPr>
        <w:t xml:space="preserve"> </w:t>
      </w:r>
      <w:r w:rsidRPr="00572F8A">
        <w:rPr>
          <w:sz w:val="24"/>
          <w:szCs w:val="24"/>
        </w:rPr>
        <w:t>к</w:t>
      </w:r>
      <w:r w:rsidRPr="00572F8A">
        <w:rPr>
          <w:spacing w:val="-6"/>
          <w:sz w:val="24"/>
          <w:szCs w:val="24"/>
        </w:rPr>
        <w:t xml:space="preserve"> </w:t>
      </w:r>
      <w:r w:rsidRPr="00572F8A">
        <w:rPr>
          <w:sz w:val="24"/>
          <w:szCs w:val="24"/>
        </w:rPr>
        <w:t>прочитанному,</w:t>
      </w:r>
      <w:r w:rsidRPr="00572F8A">
        <w:rPr>
          <w:spacing w:val="-3"/>
          <w:sz w:val="24"/>
          <w:szCs w:val="24"/>
        </w:rPr>
        <w:t xml:space="preserve"> </w:t>
      </w:r>
      <w:r w:rsidRPr="00572F8A">
        <w:rPr>
          <w:sz w:val="24"/>
          <w:szCs w:val="24"/>
        </w:rPr>
        <w:t>услышанному. Объём монологического высказывания – до 9-10 фраз.</w:t>
      </w:r>
    </w:p>
    <w:p w:rsidR="00572F8A" w:rsidRPr="00572F8A" w:rsidRDefault="00572F8A" w:rsidP="00D07F83">
      <w:pPr>
        <w:spacing w:before="4" w:line="274" w:lineRule="exact"/>
        <w:ind w:left="429"/>
        <w:outlineLvl w:val="1"/>
        <w:rPr>
          <w:b/>
          <w:bCs/>
          <w:sz w:val="24"/>
          <w:szCs w:val="24"/>
        </w:rPr>
      </w:pPr>
      <w:r w:rsidRPr="00572F8A">
        <w:rPr>
          <w:b/>
          <w:bCs/>
          <w:spacing w:val="-2"/>
          <w:sz w:val="24"/>
          <w:szCs w:val="24"/>
        </w:rPr>
        <w:t>Аудирование.</w:t>
      </w:r>
    </w:p>
    <w:p w:rsidR="00572F8A" w:rsidRPr="00572F8A" w:rsidRDefault="00572F8A" w:rsidP="00D07F83">
      <w:pPr>
        <w:ind w:left="1" w:right="139" w:firstLine="427"/>
        <w:rPr>
          <w:sz w:val="24"/>
          <w:szCs w:val="24"/>
        </w:rPr>
      </w:pPr>
      <w:r w:rsidRPr="00572F8A">
        <w:rPr>
          <w:sz w:val="24"/>
          <w:szCs w:val="24"/>
        </w:rPr>
        <w:t>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572F8A" w:rsidRPr="00572F8A" w:rsidRDefault="00572F8A" w:rsidP="00D07F83">
      <w:pPr>
        <w:ind w:left="429"/>
        <w:rPr>
          <w:sz w:val="24"/>
          <w:szCs w:val="24"/>
        </w:rPr>
      </w:pPr>
      <w:r w:rsidRPr="00572F8A">
        <w:rPr>
          <w:sz w:val="24"/>
          <w:szCs w:val="24"/>
        </w:rPr>
        <w:t>При</w:t>
      </w:r>
      <w:r w:rsidRPr="00572F8A">
        <w:rPr>
          <w:spacing w:val="-6"/>
          <w:sz w:val="24"/>
          <w:szCs w:val="24"/>
        </w:rPr>
        <w:t xml:space="preserve"> </w:t>
      </w:r>
      <w:r w:rsidRPr="00572F8A">
        <w:rPr>
          <w:sz w:val="24"/>
          <w:szCs w:val="24"/>
        </w:rPr>
        <w:t>этом</w:t>
      </w:r>
      <w:r w:rsidRPr="00572F8A">
        <w:rPr>
          <w:spacing w:val="-5"/>
          <w:sz w:val="24"/>
          <w:szCs w:val="24"/>
        </w:rPr>
        <w:t xml:space="preserve"> </w:t>
      </w:r>
      <w:r w:rsidRPr="00572F8A">
        <w:rPr>
          <w:sz w:val="24"/>
          <w:szCs w:val="24"/>
        </w:rPr>
        <w:t>предусматривается</w:t>
      </w:r>
      <w:r w:rsidRPr="00572F8A">
        <w:rPr>
          <w:spacing w:val="-4"/>
          <w:sz w:val="24"/>
          <w:szCs w:val="24"/>
        </w:rPr>
        <w:t xml:space="preserve"> </w:t>
      </w:r>
      <w:r w:rsidRPr="00572F8A">
        <w:rPr>
          <w:sz w:val="24"/>
          <w:szCs w:val="24"/>
        </w:rPr>
        <w:t>развитие</w:t>
      </w:r>
      <w:r w:rsidRPr="00572F8A">
        <w:rPr>
          <w:spacing w:val="-4"/>
          <w:sz w:val="24"/>
          <w:szCs w:val="24"/>
        </w:rPr>
        <w:t xml:space="preserve"> </w:t>
      </w:r>
      <w:r w:rsidRPr="00572F8A">
        <w:rPr>
          <w:sz w:val="24"/>
          <w:szCs w:val="24"/>
        </w:rPr>
        <w:t xml:space="preserve">следующих </w:t>
      </w:r>
      <w:r w:rsidRPr="00572F8A">
        <w:rPr>
          <w:spacing w:val="-2"/>
          <w:sz w:val="24"/>
          <w:szCs w:val="24"/>
        </w:rPr>
        <w:t>умений:</w:t>
      </w:r>
    </w:p>
    <w:p w:rsidR="00572F8A" w:rsidRPr="00572F8A" w:rsidRDefault="00572F8A" w:rsidP="00D07F83">
      <w:pPr>
        <w:ind w:left="1" w:right="145" w:firstLine="427"/>
        <w:rPr>
          <w:sz w:val="24"/>
          <w:szCs w:val="24"/>
        </w:rPr>
      </w:pPr>
      <w:r w:rsidRPr="00572F8A">
        <w:rPr>
          <w:sz w:val="24"/>
          <w:szCs w:val="24"/>
        </w:rPr>
        <w:t>прогнозировать содержание устного текста по началу сообщения и выделять основную мысль в воспринимаемом на слух тексте;</w:t>
      </w:r>
    </w:p>
    <w:p w:rsidR="00572F8A" w:rsidRPr="00572F8A" w:rsidRDefault="00572F8A" w:rsidP="00D07F83">
      <w:pPr>
        <w:ind w:left="429"/>
        <w:rPr>
          <w:sz w:val="24"/>
          <w:szCs w:val="24"/>
        </w:rPr>
      </w:pPr>
      <w:r w:rsidRPr="00572F8A">
        <w:rPr>
          <w:sz w:val="24"/>
          <w:szCs w:val="24"/>
        </w:rPr>
        <w:t>выбирать</w:t>
      </w:r>
      <w:r w:rsidRPr="00572F8A">
        <w:rPr>
          <w:spacing w:val="-4"/>
          <w:sz w:val="24"/>
          <w:szCs w:val="24"/>
        </w:rPr>
        <w:t xml:space="preserve"> </w:t>
      </w:r>
      <w:r w:rsidRPr="00572F8A">
        <w:rPr>
          <w:sz w:val="24"/>
          <w:szCs w:val="24"/>
        </w:rPr>
        <w:t>главные</w:t>
      </w:r>
      <w:r w:rsidRPr="00572F8A">
        <w:rPr>
          <w:spacing w:val="-5"/>
          <w:sz w:val="24"/>
          <w:szCs w:val="24"/>
        </w:rPr>
        <w:t xml:space="preserve"> </w:t>
      </w:r>
      <w:r w:rsidRPr="00572F8A">
        <w:rPr>
          <w:sz w:val="24"/>
          <w:szCs w:val="24"/>
        </w:rPr>
        <w:t>факты,</w:t>
      </w:r>
      <w:r w:rsidRPr="00572F8A">
        <w:rPr>
          <w:spacing w:val="-3"/>
          <w:sz w:val="24"/>
          <w:szCs w:val="24"/>
        </w:rPr>
        <w:t xml:space="preserve"> </w:t>
      </w:r>
      <w:r w:rsidRPr="00572F8A">
        <w:rPr>
          <w:sz w:val="24"/>
          <w:szCs w:val="24"/>
        </w:rPr>
        <w:t xml:space="preserve">опуская </w:t>
      </w:r>
      <w:r w:rsidRPr="00572F8A">
        <w:rPr>
          <w:spacing w:val="-2"/>
          <w:sz w:val="24"/>
          <w:szCs w:val="24"/>
        </w:rPr>
        <w:t>второстепенные;</w:t>
      </w:r>
    </w:p>
    <w:p w:rsidR="00572F8A" w:rsidRPr="00572F8A" w:rsidRDefault="00572F8A" w:rsidP="00D07F83">
      <w:pPr>
        <w:ind w:left="1" w:right="144" w:firstLine="427"/>
        <w:rPr>
          <w:sz w:val="24"/>
          <w:szCs w:val="24"/>
        </w:rPr>
      </w:pPr>
      <w:r w:rsidRPr="00572F8A">
        <w:rPr>
          <w:sz w:val="24"/>
          <w:szCs w:val="24"/>
        </w:rPr>
        <w:t>выборочно понимать необходимую информацию в сообщениях прагматического характера с использованием языковой догадки, контекста;</w:t>
      </w:r>
    </w:p>
    <w:p w:rsidR="00572F8A" w:rsidRPr="00572F8A" w:rsidRDefault="00572F8A" w:rsidP="00D07F83">
      <w:pPr>
        <w:ind w:left="429"/>
        <w:rPr>
          <w:sz w:val="24"/>
          <w:szCs w:val="24"/>
        </w:rPr>
      </w:pPr>
      <w:r w:rsidRPr="00572F8A">
        <w:rPr>
          <w:sz w:val="24"/>
          <w:szCs w:val="24"/>
        </w:rPr>
        <w:t>игнорировать</w:t>
      </w:r>
      <w:r w:rsidRPr="00572F8A">
        <w:rPr>
          <w:spacing w:val="-8"/>
          <w:sz w:val="24"/>
          <w:szCs w:val="24"/>
        </w:rPr>
        <w:t xml:space="preserve"> </w:t>
      </w:r>
      <w:r w:rsidRPr="00572F8A">
        <w:rPr>
          <w:sz w:val="24"/>
          <w:szCs w:val="24"/>
        </w:rPr>
        <w:t>незнакомый</w:t>
      </w:r>
      <w:r w:rsidRPr="00572F8A">
        <w:rPr>
          <w:spacing w:val="-4"/>
          <w:sz w:val="24"/>
          <w:szCs w:val="24"/>
        </w:rPr>
        <w:t xml:space="preserve"> </w:t>
      </w:r>
      <w:r w:rsidRPr="00572F8A">
        <w:rPr>
          <w:sz w:val="24"/>
          <w:szCs w:val="24"/>
        </w:rPr>
        <w:t>языковой</w:t>
      </w:r>
      <w:r w:rsidRPr="00572F8A">
        <w:rPr>
          <w:spacing w:val="-4"/>
          <w:sz w:val="24"/>
          <w:szCs w:val="24"/>
        </w:rPr>
        <w:t xml:space="preserve"> </w:t>
      </w:r>
      <w:r w:rsidRPr="00572F8A">
        <w:rPr>
          <w:sz w:val="24"/>
          <w:szCs w:val="24"/>
        </w:rPr>
        <w:t>материал,</w:t>
      </w:r>
      <w:r w:rsidRPr="00572F8A">
        <w:rPr>
          <w:spacing w:val="-7"/>
          <w:sz w:val="24"/>
          <w:szCs w:val="24"/>
        </w:rPr>
        <w:t xml:space="preserve"> </w:t>
      </w:r>
      <w:r w:rsidRPr="00572F8A">
        <w:rPr>
          <w:sz w:val="24"/>
          <w:szCs w:val="24"/>
        </w:rPr>
        <w:t>не</w:t>
      </w:r>
      <w:r w:rsidRPr="00572F8A">
        <w:rPr>
          <w:spacing w:val="-5"/>
          <w:sz w:val="24"/>
          <w:szCs w:val="24"/>
        </w:rPr>
        <w:t xml:space="preserve"> </w:t>
      </w:r>
      <w:r w:rsidRPr="00572F8A">
        <w:rPr>
          <w:sz w:val="24"/>
          <w:szCs w:val="24"/>
        </w:rPr>
        <w:t>существенный</w:t>
      </w:r>
      <w:r w:rsidRPr="00572F8A">
        <w:rPr>
          <w:spacing w:val="1"/>
          <w:sz w:val="24"/>
          <w:szCs w:val="24"/>
        </w:rPr>
        <w:t xml:space="preserve"> </w:t>
      </w:r>
      <w:r w:rsidRPr="00572F8A">
        <w:rPr>
          <w:sz w:val="24"/>
          <w:szCs w:val="24"/>
        </w:rPr>
        <w:t>для</w:t>
      </w:r>
      <w:r w:rsidRPr="00572F8A">
        <w:rPr>
          <w:spacing w:val="-4"/>
          <w:sz w:val="24"/>
          <w:szCs w:val="24"/>
        </w:rPr>
        <w:t xml:space="preserve"> </w:t>
      </w:r>
      <w:r w:rsidRPr="00572F8A">
        <w:rPr>
          <w:spacing w:val="-2"/>
          <w:sz w:val="24"/>
          <w:szCs w:val="24"/>
        </w:rPr>
        <w:t>понимания.</w:t>
      </w:r>
    </w:p>
    <w:p w:rsidR="00572F8A" w:rsidRPr="00572F8A" w:rsidRDefault="00572F8A" w:rsidP="00D07F83">
      <w:pPr>
        <w:ind w:left="1" w:right="140" w:firstLine="427"/>
        <w:rPr>
          <w:sz w:val="24"/>
          <w:szCs w:val="24"/>
        </w:rPr>
      </w:pPr>
      <w:r w:rsidRPr="00572F8A">
        <w:rPr>
          <w:sz w:val="24"/>
          <w:szCs w:val="24"/>
        </w:rPr>
        <w:t>Содержание текстов должно соответствовать возрастным особенностями интересам обучающихся 8 класса, иметь образовательную и воспитательную ценность. Время звучания текста – до 2 минут.</w:t>
      </w:r>
    </w:p>
    <w:p w:rsidR="00572F8A" w:rsidRPr="00572F8A" w:rsidRDefault="00572F8A" w:rsidP="00D07F83">
      <w:pPr>
        <w:spacing w:before="3" w:line="274" w:lineRule="exact"/>
        <w:ind w:left="429"/>
        <w:outlineLvl w:val="1"/>
        <w:rPr>
          <w:b/>
          <w:bCs/>
          <w:sz w:val="24"/>
          <w:szCs w:val="24"/>
        </w:rPr>
      </w:pPr>
      <w:r w:rsidRPr="00572F8A">
        <w:rPr>
          <w:b/>
          <w:bCs/>
          <w:spacing w:val="-2"/>
          <w:sz w:val="24"/>
          <w:szCs w:val="24"/>
        </w:rPr>
        <w:t>Чтение.</w:t>
      </w:r>
    </w:p>
    <w:p w:rsidR="00572F8A" w:rsidRPr="00572F8A" w:rsidRDefault="00572F8A" w:rsidP="00D07F83">
      <w:pPr>
        <w:ind w:left="1" w:right="136" w:firstLine="427"/>
        <w:rPr>
          <w:sz w:val="24"/>
          <w:szCs w:val="24"/>
        </w:rPr>
      </w:pPr>
      <w:r w:rsidRPr="00572F8A">
        <w:rPr>
          <w:sz w:val="24"/>
          <w:szCs w:val="24"/>
        </w:rPr>
        <w:t>Обучающиеся</w:t>
      </w:r>
      <w:r w:rsidRPr="00572F8A">
        <w:rPr>
          <w:spacing w:val="-3"/>
          <w:sz w:val="24"/>
          <w:szCs w:val="24"/>
        </w:rPr>
        <w:t xml:space="preserve"> </w:t>
      </w:r>
      <w:r w:rsidRPr="00572F8A">
        <w:rPr>
          <w:sz w:val="24"/>
          <w:szCs w:val="24"/>
        </w:rPr>
        <w:t>учатся</w:t>
      </w:r>
      <w:r w:rsidRPr="00572F8A">
        <w:rPr>
          <w:spacing w:val="-4"/>
          <w:sz w:val="24"/>
          <w:szCs w:val="24"/>
        </w:rPr>
        <w:t xml:space="preserve"> </w:t>
      </w:r>
      <w:r w:rsidRPr="00572F8A">
        <w:rPr>
          <w:sz w:val="24"/>
          <w:szCs w:val="24"/>
        </w:rPr>
        <w:t>читать</w:t>
      </w:r>
      <w:r w:rsidRPr="00572F8A">
        <w:rPr>
          <w:spacing w:val="-6"/>
          <w:sz w:val="24"/>
          <w:szCs w:val="24"/>
        </w:rPr>
        <w:t xml:space="preserve"> </w:t>
      </w:r>
      <w:r w:rsidRPr="00572F8A">
        <w:rPr>
          <w:sz w:val="24"/>
          <w:szCs w:val="24"/>
        </w:rPr>
        <w:t>и</w:t>
      </w:r>
      <w:r w:rsidRPr="00572F8A">
        <w:rPr>
          <w:spacing w:val="-6"/>
          <w:sz w:val="24"/>
          <w:szCs w:val="24"/>
        </w:rPr>
        <w:t xml:space="preserve"> </w:t>
      </w:r>
      <w:r w:rsidRPr="00572F8A">
        <w:rPr>
          <w:sz w:val="24"/>
          <w:szCs w:val="24"/>
        </w:rPr>
        <w:t>понимать</w:t>
      </w:r>
      <w:r w:rsidRPr="00572F8A">
        <w:rPr>
          <w:spacing w:val="-5"/>
          <w:sz w:val="24"/>
          <w:szCs w:val="24"/>
        </w:rPr>
        <w:t xml:space="preserve"> </w:t>
      </w:r>
      <w:r w:rsidRPr="00572F8A">
        <w:rPr>
          <w:sz w:val="24"/>
          <w:szCs w:val="24"/>
        </w:rPr>
        <w:t>методически</w:t>
      </w:r>
      <w:r w:rsidRPr="00572F8A">
        <w:rPr>
          <w:spacing w:val="-6"/>
          <w:sz w:val="24"/>
          <w:szCs w:val="24"/>
        </w:rPr>
        <w:t xml:space="preserve"> </w:t>
      </w:r>
      <w:r w:rsidRPr="00572F8A">
        <w:rPr>
          <w:sz w:val="24"/>
          <w:szCs w:val="24"/>
        </w:rPr>
        <w:t>аутентичные</w:t>
      </w:r>
      <w:r w:rsidRPr="00572F8A">
        <w:rPr>
          <w:spacing w:val="-2"/>
          <w:sz w:val="24"/>
          <w:szCs w:val="24"/>
        </w:rPr>
        <w:t xml:space="preserve"> </w:t>
      </w:r>
      <w:r w:rsidRPr="00572F8A">
        <w:rPr>
          <w:sz w:val="24"/>
          <w:szCs w:val="24"/>
        </w:rPr>
        <w:t>и</w:t>
      </w:r>
      <w:r w:rsidRPr="00572F8A">
        <w:rPr>
          <w:spacing w:val="-6"/>
          <w:sz w:val="24"/>
          <w:szCs w:val="24"/>
        </w:rPr>
        <w:t xml:space="preserve"> </w:t>
      </w:r>
      <w:r w:rsidRPr="00572F8A">
        <w:rPr>
          <w:sz w:val="24"/>
          <w:szCs w:val="24"/>
        </w:rPr>
        <w:t>аутентичные</w:t>
      </w:r>
      <w:r w:rsidRPr="00572F8A">
        <w:rPr>
          <w:spacing w:val="-8"/>
          <w:sz w:val="24"/>
          <w:szCs w:val="24"/>
        </w:rPr>
        <w:t xml:space="preserve"> </w:t>
      </w:r>
      <w:r w:rsidRPr="00572F8A">
        <w:rPr>
          <w:sz w:val="24"/>
          <w:szCs w:val="24"/>
        </w:rPr>
        <w:t>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572F8A" w:rsidRPr="00572F8A" w:rsidRDefault="00572F8A" w:rsidP="00D07F83">
      <w:pPr>
        <w:ind w:left="1" w:right="142" w:firstLine="427"/>
        <w:rPr>
          <w:sz w:val="24"/>
          <w:szCs w:val="24"/>
        </w:rPr>
      </w:pPr>
      <w:r w:rsidRPr="00572F8A">
        <w:rPr>
          <w:sz w:val="24"/>
          <w:szCs w:val="24"/>
        </w:rPr>
        <w:t>Содержание текстов должно соответствовать возрастным особенностями интересам обучающихся 8 класса, иметь образовательную и воспитательную ценность, воздействовать на эмоциональную сферу обучающихся.</w:t>
      </w:r>
    </w:p>
    <w:p w:rsidR="00572F8A" w:rsidRPr="00572F8A" w:rsidRDefault="00572F8A" w:rsidP="00D07F83">
      <w:pPr>
        <w:ind w:left="429"/>
        <w:rPr>
          <w:sz w:val="24"/>
          <w:szCs w:val="24"/>
        </w:rPr>
      </w:pPr>
      <w:r w:rsidRPr="00572F8A">
        <w:rPr>
          <w:sz w:val="24"/>
          <w:szCs w:val="24"/>
        </w:rPr>
        <w:t>Независимо</w:t>
      </w:r>
      <w:r w:rsidRPr="00572F8A">
        <w:rPr>
          <w:spacing w:val="-6"/>
          <w:sz w:val="24"/>
          <w:szCs w:val="24"/>
        </w:rPr>
        <w:t xml:space="preserve"> </w:t>
      </w:r>
      <w:r w:rsidRPr="00572F8A">
        <w:rPr>
          <w:sz w:val="24"/>
          <w:szCs w:val="24"/>
        </w:rPr>
        <w:t>от</w:t>
      </w:r>
      <w:r w:rsidRPr="00572F8A">
        <w:rPr>
          <w:spacing w:val="-3"/>
          <w:sz w:val="24"/>
          <w:szCs w:val="24"/>
        </w:rPr>
        <w:t xml:space="preserve"> </w:t>
      </w:r>
      <w:r w:rsidRPr="00572F8A">
        <w:rPr>
          <w:sz w:val="24"/>
          <w:szCs w:val="24"/>
        </w:rPr>
        <w:t>вида</w:t>
      </w:r>
      <w:r w:rsidRPr="00572F8A">
        <w:rPr>
          <w:spacing w:val="-4"/>
          <w:sz w:val="24"/>
          <w:szCs w:val="24"/>
        </w:rPr>
        <w:t xml:space="preserve"> </w:t>
      </w:r>
      <w:r w:rsidRPr="00572F8A">
        <w:rPr>
          <w:sz w:val="24"/>
          <w:szCs w:val="24"/>
        </w:rPr>
        <w:t>чтения</w:t>
      </w:r>
      <w:r w:rsidRPr="00572F8A">
        <w:rPr>
          <w:spacing w:val="-4"/>
          <w:sz w:val="24"/>
          <w:szCs w:val="24"/>
        </w:rPr>
        <w:t xml:space="preserve"> </w:t>
      </w:r>
      <w:r w:rsidRPr="00572F8A">
        <w:rPr>
          <w:sz w:val="24"/>
          <w:szCs w:val="24"/>
        </w:rPr>
        <w:t>возможно</w:t>
      </w:r>
      <w:r w:rsidRPr="00572F8A">
        <w:rPr>
          <w:spacing w:val="-6"/>
          <w:sz w:val="24"/>
          <w:szCs w:val="24"/>
        </w:rPr>
        <w:t xml:space="preserve"> </w:t>
      </w:r>
      <w:r w:rsidRPr="00572F8A">
        <w:rPr>
          <w:sz w:val="24"/>
          <w:szCs w:val="24"/>
        </w:rPr>
        <w:t>использование</w:t>
      </w:r>
      <w:r w:rsidRPr="00572F8A">
        <w:rPr>
          <w:spacing w:val="-4"/>
          <w:sz w:val="24"/>
          <w:szCs w:val="24"/>
        </w:rPr>
        <w:t xml:space="preserve"> </w:t>
      </w:r>
      <w:r w:rsidRPr="00572F8A">
        <w:rPr>
          <w:sz w:val="24"/>
          <w:szCs w:val="24"/>
        </w:rPr>
        <w:t>двуязычного</w:t>
      </w:r>
      <w:r w:rsidRPr="00572F8A">
        <w:rPr>
          <w:spacing w:val="-3"/>
          <w:sz w:val="24"/>
          <w:szCs w:val="24"/>
        </w:rPr>
        <w:t xml:space="preserve"> </w:t>
      </w:r>
      <w:r w:rsidRPr="00572F8A">
        <w:rPr>
          <w:spacing w:val="-2"/>
          <w:sz w:val="24"/>
          <w:szCs w:val="24"/>
        </w:rPr>
        <w:t>словаря.</w:t>
      </w:r>
    </w:p>
    <w:p w:rsidR="00572F8A" w:rsidRPr="00572F8A" w:rsidRDefault="00572F8A" w:rsidP="00D07F83">
      <w:pPr>
        <w:ind w:left="1" w:right="137" w:firstLine="427"/>
        <w:rPr>
          <w:sz w:val="24"/>
        </w:rPr>
      </w:pPr>
      <w:r w:rsidRPr="00572F8A">
        <w:rPr>
          <w:i/>
          <w:sz w:val="24"/>
        </w:rPr>
        <w:t xml:space="preserve">Чтение с пониманием основного содержания текста </w:t>
      </w:r>
      <w:r w:rsidRPr="00572F8A">
        <w:rPr>
          <w:sz w:val="24"/>
        </w:rPr>
        <w:t xml:space="preserve">осуществляется на методически аутентичных и аутентичных материалах, отражающих особенности быта, жизни, культуры </w:t>
      </w:r>
      <w:r w:rsidRPr="00572F8A">
        <w:rPr>
          <w:spacing w:val="-2"/>
          <w:sz w:val="24"/>
        </w:rPr>
        <w:t>региона.</w:t>
      </w:r>
    </w:p>
    <w:p w:rsidR="00572F8A" w:rsidRPr="00572F8A" w:rsidRDefault="00572F8A" w:rsidP="00D07F83">
      <w:pPr>
        <w:ind w:left="429"/>
        <w:rPr>
          <w:sz w:val="24"/>
          <w:szCs w:val="24"/>
        </w:rPr>
      </w:pPr>
      <w:r w:rsidRPr="00572F8A">
        <w:rPr>
          <w:sz w:val="24"/>
          <w:szCs w:val="24"/>
        </w:rPr>
        <w:t>Объём</w:t>
      </w:r>
      <w:r w:rsidRPr="00572F8A">
        <w:rPr>
          <w:spacing w:val="-4"/>
          <w:sz w:val="24"/>
          <w:szCs w:val="24"/>
        </w:rPr>
        <w:t xml:space="preserve"> </w:t>
      </w:r>
      <w:r w:rsidRPr="00572F8A">
        <w:rPr>
          <w:sz w:val="24"/>
          <w:szCs w:val="24"/>
        </w:rPr>
        <w:t>текста</w:t>
      </w:r>
      <w:r w:rsidRPr="00572F8A">
        <w:rPr>
          <w:spacing w:val="-1"/>
          <w:sz w:val="24"/>
          <w:szCs w:val="24"/>
        </w:rPr>
        <w:t xml:space="preserve"> </w:t>
      </w:r>
      <w:r w:rsidRPr="00572F8A">
        <w:rPr>
          <w:sz w:val="24"/>
          <w:szCs w:val="24"/>
        </w:rPr>
        <w:t>– до 450-500</w:t>
      </w:r>
      <w:r w:rsidRPr="00572F8A">
        <w:rPr>
          <w:spacing w:val="1"/>
          <w:sz w:val="24"/>
          <w:szCs w:val="24"/>
        </w:rPr>
        <w:t xml:space="preserve"> </w:t>
      </w:r>
      <w:r w:rsidRPr="00572F8A">
        <w:rPr>
          <w:spacing w:val="-2"/>
          <w:sz w:val="24"/>
          <w:szCs w:val="24"/>
        </w:rPr>
        <w:t>слов.</w:t>
      </w:r>
    </w:p>
    <w:p w:rsidR="00572F8A" w:rsidRPr="00572F8A" w:rsidRDefault="00572F8A" w:rsidP="00D07F83">
      <w:pPr>
        <w:ind w:left="1" w:right="141" w:firstLine="427"/>
        <w:rPr>
          <w:sz w:val="24"/>
        </w:rPr>
      </w:pPr>
      <w:r w:rsidRPr="00572F8A">
        <w:rPr>
          <w:i/>
          <w:sz w:val="24"/>
        </w:rPr>
        <w:t xml:space="preserve">Чтение с полным пониманием текста </w:t>
      </w:r>
      <w:r w:rsidRPr="00572F8A">
        <w:rPr>
          <w:sz w:val="24"/>
        </w:rPr>
        <w:t>осуществляется на методически аутентичных и аутентичных текстах разных жанров.</w:t>
      </w:r>
    </w:p>
    <w:p w:rsidR="00572F8A" w:rsidRPr="00572F8A" w:rsidRDefault="00572F8A" w:rsidP="00D07F83">
      <w:pPr>
        <w:ind w:left="429"/>
        <w:rPr>
          <w:sz w:val="24"/>
          <w:szCs w:val="24"/>
        </w:rPr>
      </w:pPr>
      <w:r w:rsidRPr="00572F8A">
        <w:rPr>
          <w:sz w:val="24"/>
          <w:szCs w:val="24"/>
        </w:rPr>
        <w:t>Объём</w:t>
      </w:r>
      <w:r w:rsidRPr="00572F8A">
        <w:rPr>
          <w:spacing w:val="-4"/>
          <w:sz w:val="24"/>
          <w:szCs w:val="24"/>
        </w:rPr>
        <w:t xml:space="preserve"> </w:t>
      </w:r>
      <w:r w:rsidRPr="00572F8A">
        <w:rPr>
          <w:sz w:val="24"/>
          <w:szCs w:val="24"/>
        </w:rPr>
        <w:t>текста</w:t>
      </w:r>
      <w:r w:rsidRPr="00572F8A">
        <w:rPr>
          <w:spacing w:val="-1"/>
          <w:sz w:val="24"/>
          <w:szCs w:val="24"/>
        </w:rPr>
        <w:t xml:space="preserve"> </w:t>
      </w:r>
      <w:r w:rsidRPr="00572F8A">
        <w:rPr>
          <w:sz w:val="24"/>
          <w:szCs w:val="24"/>
        </w:rPr>
        <w:t>– до 300-350</w:t>
      </w:r>
      <w:r w:rsidRPr="00572F8A">
        <w:rPr>
          <w:spacing w:val="1"/>
          <w:sz w:val="24"/>
          <w:szCs w:val="24"/>
        </w:rPr>
        <w:t xml:space="preserve"> </w:t>
      </w:r>
      <w:r w:rsidRPr="00572F8A">
        <w:rPr>
          <w:spacing w:val="-2"/>
          <w:sz w:val="24"/>
          <w:szCs w:val="24"/>
        </w:rPr>
        <w:t>слов.</w:t>
      </w:r>
    </w:p>
    <w:p w:rsidR="00572F8A" w:rsidRPr="00572F8A" w:rsidRDefault="00572F8A" w:rsidP="00D07F83">
      <w:pPr>
        <w:ind w:left="1" w:right="144" w:firstLine="427"/>
        <w:rPr>
          <w:sz w:val="24"/>
          <w:szCs w:val="24"/>
        </w:rPr>
      </w:pPr>
      <w:r w:rsidRPr="00572F8A">
        <w:rPr>
          <w:sz w:val="24"/>
          <w:szCs w:val="24"/>
        </w:rPr>
        <w:t>Формируемые</w:t>
      </w:r>
      <w:r w:rsidRPr="00572F8A">
        <w:rPr>
          <w:spacing w:val="-4"/>
          <w:sz w:val="24"/>
          <w:szCs w:val="24"/>
        </w:rPr>
        <w:t xml:space="preserve"> </w:t>
      </w:r>
      <w:r w:rsidRPr="00572F8A">
        <w:rPr>
          <w:sz w:val="24"/>
          <w:szCs w:val="24"/>
        </w:rPr>
        <w:t>умения</w:t>
      </w:r>
      <w:r w:rsidRPr="00572F8A">
        <w:rPr>
          <w:spacing w:val="-7"/>
          <w:sz w:val="24"/>
          <w:szCs w:val="24"/>
        </w:rPr>
        <w:t xml:space="preserve"> </w:t>
      </w:r>
      <w:r w:rsidRPr="00572F8A">
        <w:rPr>
          <w:sz w:val="24"/>
          <w:szCs w:val="24"/>
        </w:rPr>
        <w:t>в</w:t>
      </w:r>
      <w:r w:rsidRPr="00572F8A">
        <w:rPr>
          <w:spacing w:val="-5"/>
          <w:sz w:val="24"/>
          <w:szCs w:val="24"/>
        </w:rPr>
        <w:t xml:space="preserve"> </w:t>
      </w:r>
      <w:r w:rsidRPr="00572F8A">
        <w:rPr>
          <w:sz w:val="24"/>
          <w:szCs w:val="24"/>
        </w:rPr>
        <w:t>области</w:t>
      </w:r>
      <w:r w:rsidRPr="00572F8A">
        <w:rPr>
          <w:spacing w:val="-5"/>
          <w:sz w:val="24"/>
          <w:szCs w:val="24"/>
        </w:rPr>
        <w:t xml:space="preserve"> </w:t>
      </w:r>
      <w:r w:rsidRPr="00572F8A">
        <w:rPr>
          <w:sz w:val="24"/>
          <w:szCs w:val="24"/>
        </w:rPr>
        <w:t>чтения</w:t>
      </w:r>
      <w:r w:rsidRPr="00572F8A">
        <w:rPr>
          <w:spacing w:val="-7"/>
          <w:sz w:val="24"/>
          <w:szCs w:val="24"/>
        </w:rPr>
        <w:t xml:space="preserve"> </w:t>
      </w:r>
      <w:r w:rsidRPr="00572F8A">
        <w:rPr>
          <w:sz w:val="24"/>
          <w:szCs w:val="24"/>
        </w:rPr>
        <w:t>(для</w:t>
      </w:r>
      <w:r w:rsidRPr="00572F8A">
        <w:rPr>
          <w:spacing w:val="-7"/>
          <w:sz w:val="24"/>
          <w:szCs w:val="24"/>
        </w:rPr>
        <w:t xml:space="preserve"> </w:t>
      </w:r>
      <w:r w:rsidRPr="00572F8A">
        <w:rPr>
          <w:sz w:val="24"/>
          <w:szCs w:val="24"/>
        </w:rPr>
        <w:t>чтения</w:t>
      </w:r>
      <w:r w:rsidRPr="00572F8A">
        <w:rPr>
          <w:spacing w:val="-7"/>
          <w:sz w:val="24"/>
          <w:szCs w:val="24"/>
        </w:rPr>
        <w:t xml:space="preserve"> </w:t>
      </w:r>
      <w:r w:rsidRPr="00572F8A">
        <w:rPr>
          <w:sz w:val="24"/>
          <w:szCs w:val="24"/>
        </w:rPr>
        <w:t>с</w:t>
      </w:r>
      <w:r w:rsidRPr="00572F8A">
        <w:rPr>
          <w:spacing w:val="-8"/>
          <w:sz w:val="24"/>
          <w:szCs w:val="24"/>
        </w:rPr>
        <w:t xml:space="preserve"> </w:t>
      </w:r>
      <w:r w:rsidRPr="00572F8A">
        <w:rPr>
          <w:sz w:val="24"/>
          <w:szCs w:val="24"/>
        </w:rPr>
        <w:t>пониманием</w:t>
      </w:r>
      <w:r w:rsidRPr="00572F8A">
        <w:rPr>
          <w:spacing w:val="-8"/>
          <w:sz w:val="24"/>
          <w:szCs w:val="24"/>
        </w:rPr>
        <w:t xml:space="preserve"> </w:t>
      </w:r>
      <w:r w:rsidRPr="00572F8A">
        <w:rPr>
          <w:sz w:val="24"/>
          <w:szCs w:val="24"/>
        </w:rPr>
        <w:t>основного</w:t>
      </w:r>
      <w:r w:rsidRPr="00572F8A">
        <w:rPr>
          <w:spacing w:val="-7"/>
          <w:sz w:val="24"/>
          <w:szCs w:val="24"/>
        </w:rPr>
        <w:t xml:space="preserve"> </w:t>
      </w:r>
      <w:r w:rsidRPr="00572F8A">
        <w:rPr>
          <w:sz w:val="24"/>
          <w:szCs w:val="24"/>
        </w:rPr>
        <w:t>содержания текста и для чтения с полным пониманием текста):</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1" w:right="146" w:firstLine="427"/>
        <w:rPr>
          <w:sz w:val="24"/>
          <w:szCs w:val="24"/>
        </w:rPr>
      </w:pPr>
      <w:r w:rsidRPr="00572F8A">
        <w:rPr>
          <w:sz w:val="24"/>
          <w:szCs w:val="24"/>
        </w:rPr>
        <w:lastRenderedPageBreak/>
        <w:t>умение ориентироваться в содержании текста, понимать его основное содержание и извлекать эксплицитно представленную информацию;</w:t>
      </w:r>
    </w:p>
    <w:p w:rsidR="00572F8A" w:rsidRPr="00572F8A" w:rsidRDefault="00572F8A" w:rsidP="00D07F83">
      <w:pPr>
        <w:spacing w:before="1"/>
        <w:ind w:left="1" w:right="148" w:firstLine="427"/>
        <w:rPr>
          <w:sz w:val="24"/>
          <w:szCs w:val="24"/>
        </w:rPr>
      </w:pPr>
      <w:r w:rsidRPr="00572F8A">
        <w:rPr>
          <w:sz w:val="24"/>
          <w:szCs w:val="24"/>
        </w:rPr>
        <w:t xml:space="preserve">умение интегрировать и интерпретировать информацию, имплицитно представленную в </w:t>
      </w:r>
      <w:r w:rsidRPr="00572F8A">
        <w:rPr>
          <w:spacing w:val="-2"/>
          <w:sz w:val="24"/>
          <w:szCs w:val="24"/>
        </w:rPr>
        <w:t>тексте;</w:t>
      </w:r>
    </w:p>
    <w:p w:rsidR="00572F8A" w:rsidRPr="00572F8A" w:rsidRDefault="00572F8A" w:rsidP="00D07F83">
      <w:pPr>
        <w:ind w:left="429"/>
        <w:rPr>
          <w:sz w:val="24"/>
          <w:szCs w:val="24"/>
        </w:rPr>
      </w:pPr>
      <w:r w:rsidRPr="00572F8A">
        <w:rPr>
          <w:sz w:val="24"/>
          <w:szCs w:val="24"/>
        </w:rPr>
        <w:t>умение</w:t>
      </w:r>
      <w:r w:rsidRPr="00572F8A">
        <w:rPr>
          <w:spacing w:val="-4"/>
          <w:sz w:val="24"/>
          <w:szCs w:val="24"/>
        </w:rPr>
        <w:t xml:space="preserve"> </w:t>
      </w:r>
      <w:r w:rsidRPr="00572F8A">
        <w:rPr>
          <w:sz w:val="24"/>
          <w:szCs w:val="24"/>
        </w:rPr>
        <w:t>осмыслить</w:t>
      </w:r>
      <w:r w:rsidRPr="00572F8A">
        <w:rPr>
          <w:spacing w:val="-3"/>
          <w:sz w:val="24"/>
          <w:szCs w:val="24"/>
        </w:rPr>
        <w:t xml:space="preserve"> </w:t>
      </w:r>
      <w:r w:rsidRPr="00572F8A">
        <w:rPr>
          <w:sz w:val="24"/>
          <w:szCs w:val="24"/>
        </w:rPr>
        <w:t>и</w:t>
      </w:r>
      <w:r w:rsidRPr="00572F8A">
        <w:rPr>
          <w:spacing w:val="-3"/>
          <w:sz w:val="24"/>
          <w:szCs w:val="24"/>
        </w:rPr>
        <w:t xml:space="preserve"> </w:t>
      </w:r>
      <w:r w:rsidRPr="00572F8A">
        <w:rPr>
          <w:sz w:val="24"/>
          <w:szCs w:val="24"/>
        </w:rPr>
        <w:t>оценить</w:t>
      </w:r>
      <w:r w:rsidRPr="00572F8A">
        <w:rPr>
          <w:spacing w:val="-4"/>
          <w:sz w:val="24"/>
          <w:szCs w:val="24"/>
        </w:rPr>
        <w:t xml:space="preserve"> </w:t>
      </w:r>
      <w:r w:rsidRPr="00572F8A">
        <w:rPr>
          <w:sz w:val="24"/>
          <w:szCs w:val="24"/>
        </w:rPr>
        <w:t>прочитанный</w:t>
      </w:r>
      <w:r w:rsidRPr="00572F8A">
        <w:rPr>
          <w:spacing w:val="-3"/>
          <w:sz w:val="24"/>
          <w:szCs w:val="24"/>
        </w:rPr>
        <w:t xml:space="preserve"> </w:t>
      </w:r>
      <w:r w:rsidRPr="00572F8A">
        <w:rPr>
          <w:spacing w:val="-2"/>
          <w:sz w:val="24"/>
          <w:szCs w:val="24"/>
        </w:rPr>
        <w:t>текст.</w:t>
      </w:r>
    </w:p>
    <w:p w:rsidR="00572F8A" w:rsidRPr="00572F8A" w:rsidRDefault="00572F8A" w:rsidP="00D07F83">
      <w:pPr>
        <w:ind w:left="1" w:right="138" w:firstLine="427"/>
        <w:rPr>
          <w:sz w:val="24"/>
        </w:rPr>
      </w:pPr>
      <w:r w:rsidRPr="00572F8A">
        <w:rPr>
          <w:i/>
          <w:sz w:val="24"/>
        </w:rPr>
        <w:t>Чтение</w:t>
      </w:r>
      <w:r w:rsidRPr="00572F8A">
        <w:rPr>
          <w:i/>
          <w:spacing w:val="-13"/>
          <w:sz w:val="24"/>
        </w:rPr>
        <w:t xml:space="preserve"> </w:t>
      </w:r>
      <w:r w:rsidRPr="00572F8A">
        <w:rPr>
          <w:i/>
          <w:sz w:val="24"/>
        </w:rPr>
        <w:t>с</w:t>
      </w:r>
      <w:r w:rsidRPr="00572F8A">
        <w:rPr>
          <w:i/>
          <w:spacing w:val="-10"/>
          <w:sz w:val="24"/>
        </w:rPr>
        <w:t xml:space="preserve"> </w:t>
      </w:r>
      <w:r w:rsidRPr="00572F8A">
        <w:rPr>
          <w:i/>
          <w:sz w:val="24"/>
        </w:rPr>
        <w:t>выборочным</w:t>
      </w:r>
      <w:r w:rsidRPr="00572F8A">
        <w:rPr>
          <w:i/>
          <w:spacing w:val="-11"/>
          <w:sz w:val="24"/>
        </w:rPr>
        <w:t xml:space="preserve"> </w:t>
      </w:r>
      <w:r w:rsidRPr="00572F8A">
        <w:rPr>
          <w:i/>
          <w:sz w:val="24"/>
        </w:rPr>
        <w:t>пониманием</w:t>
      </w:r>
      <w:r w:rsidRPr="00572F8A">
        <w:rPr>
          <w:i/>
          <w:spacing w:val="-11"/>
          <w:sz w:val="24"/>
        </w:rPr>
        <w:t xml:space="preserve"> </w:t>
      </w:r>
      <w:r w:rsidRPr="00572F8A">
        <w:rPr>
          <w:i/>
          <w:sz w:val="24"/>
        </w:rPr>
        <w:t>нужной</w:t>
      </w:r>
      <w:r w:rsidRPr="00572F8A">
        <w:rPr>
          <w:i/>
          <w:spacing w:val="-12"/>
          <w:sz w:val="24"/>
        </w:rPr>
        <w:t xml:space="preserve"> </w:t>
      </w:r>
      <w:r w:rsidRPr="00572F8A">
        <w:rPr>
          <w:i/>
          <w:sz w:val="24"/>
        </w:rPr>
        <w:t>или</w:t>
      </w:r>
      <w:r w:rsidRPr="00572F8A">
        <w:rPr>
          <w:i/>
          <w:spacing w:val="-12"/>
          <w:sz w:val="24"/>
        </w:rPr>
        <w:t xml:space="preserve"> </w:t>
      </w:r>
      <w:r w:rsidRPr="00572F8A">
        <w:rPr>
          <w:i/>
          <w:sz w:val="24"/>
        </w:rPr>
        <w:t>интересующей</w:t>
      </w:r>
      <w:r w:rsidRPr="00572F8A">
        <w:rPr>
          <w:i/>
          <w:spacing w:val="-12"/>
          <w:sz w:val="24"/>
        </w:rPr>
        <w:t xml:space="preserve"> </w:t>
      </w:r>
      <w:r w:rsidRPr="00572F8A">
        <w:rPr>
          <w:i/>
          <w:sz w:val="24"/>
        </w:rPr>
        <w:t>информации</w:t>
      </w:r>
      <w:r w:rsidRPr="00572F8A">
        <w:rPr>
          <w:i/>
          <w:spacing w:val="-7"/>
          <w:sz w:val="24"/>
        </w:rPr>
        <w:t xml:space="preserve"> </w:t>
      </w:r>
      <w:r w:rsidRPr="00572F8A">
        <w:rPr>
          <w:sz w:val="24"/>
        </w:rPr>
        <w:t>предполагает умение просмотреть аутентичный текст (статью или несколько статей из газеты, журнала, сайта</w:t>
      </w:r>
      <w:r w:rsidRPr="00572F8A">
        <w:rPr>
          <w:spacing w:val="-14"/>
          <w:sz w:val="24"/>
        </w:rPr>
        <w:t xml:space="preserve"> </w:t>
      </w:r>
      <w:r w:rsidRPr="00572F8A">
        <w:rPr>
          <w:sz w:val="24"/>
        </w:rPr>
        <w:t>в</w:t>
      </w:r>
      <w:r w:rsidRPr="00572F8A">
        <w:rPr>
          <w:spacing w:val="-15"/>
          <w:sz w:val="24"/>
        </w:rPr>
        <w:t xml:space="preserve"> </w:t>
      </w:r>
      <w:r w:rsidRPr="00572F8A">
        <w:rPr>
          <w:sz w:val="24"/>
        </w:rPr>
        <w:t>сети</w:t>
      </w:r>
      <w:r w:rsidRPr="00572F8A">
        <w:rPr>
          <w:spacing w:val="-12"/>
          <w:sz w:val="24"/>
        </w:rPr>
        <w:t xml:space="preserve"> </w:t>
      </w:r>
      <w:r w:rsidRPr="00572F8A">
        <w:rPr>
          <w:sz w:val="24"/>
        </w:rPr>
        <w:t>Интернет)</w:t>
      </w:r>
      <w:r w:rsidRPr="00572F8A">
        <w:rPr>
          <w:spacing w:val="-15"/>
          <w:sz w:val="24"/>
        </w:rPr>
        <w:t xml:space="preserve"> </w:t>
      </w:r>
      <w:r w:rsidRPr="00572F8A">
        <w:rPr>
          <w:sz w:val="24"/>
        </w:rPr>
        <w:t>и</w:t>
      </w:r>
      <w:r w:rsidRPr="00572F8A">
        <w:rPr>
          <w:spacing w:val="-13"/>
          <w:sz w:val="24"/>
        </w:rPr>
        <w:t xml:space="preserve"> </w:t>
      </w:r>
      <w:r w:rsidRPr="00572F8A">
        <w:rPr>
          <w:sz w:val="24"/>
        </w:rPr>
        <w:t>выбрать</w:t>
      </w:r>
      <w:r w:rsidRPr="00572F8A">
        <w:rPr>
          <w:spacing w:val="-13"/>
          <w:sz w:val="24"/>
        </w:rPr>
        <w:t xml:space="preserve"> </w:t>
      </w:r>
      <w:r w:rsidRPr="00572F8A">
        <w:rPr>
          <w:sz w:val="24"/>
        </w:rPr>
        <w:t>информацию,</w:t>
      </w:r>
      <w:r w:rsidRPr="00572F8A">
        <w:rPr>
          <w:spacing w:val="-14"/>
          <w:sz w:val="24"/>
        </w:rPr>
        <w:t xml:space="preserve"> </w:t>
      </w:r>
      <w:r w:rsidRPr="00572F8A">
        <w:rPr>
          <w:sz w:val="24"/>
        </w:rPr>
        <w:t>которая</w:t>
      </w:r>
      <w:r w:rsidRPr="00572F8A">
        <w:rPr>
          <w:spacing w:val="-14"/>
          <w:sz w:val="24"/>
        </w:rPr>
        <w:t xml:space="preserve"> </w:t>
      </w:r>
      <w:r w:rsidRPr="00572F8A">
        <w:rPr>
          <w:sz w:val="24"/>
        </w:rPr>
        <w:t>необходима</w:t>
      </w:r>
      <w:r w:rsidRPr="00572F8A">
        <w:rPr>
          <w:spacing w:val="-15"/>
          <w:sz w:val="24"/>
        </w:rPr>
        <w:t xml:space="preserve"> </w:t>
      </w:r>
      <w:r w:rsidRPr="00572F8A">
        <w:rPr>
          <w:sz w:val="24"/>
        </w:rPr>
        <w:t>или</w:t>
      </w:r>
      <w:r w:rsidRPr="00572F8A">
        <w:rPr>
          <w:spacing w:val="-13"/>
          <w:sz w:val="24"/>
        </w:rPr>
        <w:t xml:space="preserve"> </w:t>
      </w:r>
      <w:r w:rsidRPr="00572F8A">
        <w:rPr>
          <w:sz w:val="24"/>
        </w:rPr>
        <w:t>представляет</w:t>
      </w:r>
      <w:r w:rsidRPr="00572F8A">
        <w:rPr>
          <w:spacing w:val="-13"/>
          <w:sz w:val="24"/>
        </w:rPr>
        <w:t xml:space="preserve"> </w:t>
      </w:r>
      <w:r w:rsidRPr="00572F8A">
        <w:rPr>
          <w:sz w:val="24"/>
        </w:rPr>
        <w:t>интерес для обучающихся.</w:t>
      </w:r>
    </w:p>
    <w:p w:rsidR="00572F8A" w:rsidRPr="00572F8A" w:rsidRDefault="00572F8A" w:rsidP="00D07F83">
      <w:pPr>
        <w:spacing w:before="2" w:line="274" w:lineRule="exact"/>
        <w:ind w:left="429"/>
        <w:outlineLvl w:val="1"/>
        <w:rPr>
          <w:b/>
          <w:bCs/>
          <w:sz w:val="24"/>
          <w:szCs w:val="24"/>
        </w:rPr>
      </w:pPr>
      <w:r w:rsidRPr="00572F8A">
        <w:rPr>
          <w:b/>
          <w:bCs/>
          <w:sz w:val="24"/>
          <w:szCs w:val="24"/>
        </w:rPr>
        <w:t>Письменная</w:t>
      </w:r>
      <w:r w:rsidRPr="00572F8A">
        <w:rPr>
          <w:b/>
          <w:bCs/>
          <w:spacing w:val="-2"/>
          <w:sz w:val="24"/>
          <w:szCs w:val="24"/>
        </w:rPr>
        <w:t xml:space="preserve"> речь.</w:t>
      </w:r>
    </w:p>
    <w:p w:rsidR="00572F8A" w:rsidRPr="00572F8A" w:rsidRDefault="00572F8A" w:rsidP="00D07F83">
      <w:pPr>
        <w:ind w:left="429" w:right="1350"/>
        <w:rPr>
          <w:sz w:val="24"/>
          <w:szCs w:val="24"/>
        </w:rPr>
      </w:pPr>
      <w:r w:rsidRPr="00572F8A">
        <w:rPr>
          <w:sz w:val="24"/>
          <w:szCs w:val="24"/>
        </w:rPr>
        <w:t>Овладение</w:t>
      </w:r>
      <w:r w:rsidRPr="00572F8A">
        <w:rPr>
          <w:spacing w:val="-8"/>
          <w:sz w:val="24"/>
          <w:szCs w:val="24"/>
        </w:rPr>
        <w:t xml:space="preserve"> </w:t>
      </w:r>
      <w:r w:rsidRPr="00572F8A">
        <w:rPr>
          <w:sz w:val="24"/>
          <w:szCs w:val="24"/>
        </w:rPr>
        <w:t>письменной</w:t>
      </w:r>
      <w:r w:rsidRPr="00572F8A">
        <w:rPr>
          <w:spacing w:val="-8"/>
          <w:sz w:val="24"/>
          <w:szCs w:val="24"/>
        </w:rPr>
        <w:t xml:space="preserve"> </w:t>
      </w:r>
      <w:r w:rsidRPr="00572F8A">
        <w:rPr>
          <w:sz w:val="24"/>
          <w:szCs w:val="24"/>
        </w:rPr>
        <w:t>речью</w:t>
      </w:r>
      <w:r w:rsidRPr="00572F8A">
        <w:rPr>
          <w:spacing w:val="-7"/>
          <w:sz w:val="24"/>
          <w:szCs w:val="24"/>
        </w:rPr>
        <w:t xml:space="preserve"> </w:t>
      </w:r>
      <w:r w:rsidRPr="00572F8A">
        <w:rPr>
          <w:sz w:val="24"/>
          <w:szCs w:val="24"/>
        </w:rPr>
        <w:t>предусматривает</w:t>
      </w:r>
      <w:r w:rsidRPr="00572F8A">
        <w:rPr>
          <w:spacing w:val="-7"/>
          <w:sz w:val="24"/>
          <w:szCs w:val="24"/>
        </w:rPr>
        <w:t xml:space="preserve"> </w:t>
      </w:r>
      <w:r w:rsidRPr="00572F8A">
        <w:rPr>
          <w:sz w:val="24"/>
          <w:szCs w:val="24"/>
        </w:rPr>
        <w:t>развитие</w:t>
      </w:r>
      <w:r w:rsidRPr="00572F8A">
        <w:rPr>
          <w:spacing w:val="-8"/>
          <w:sz w:val="24"/>
          <w:szCs w:val="24"/>
        </w:rPr>
        <w:t xml:space="preserve"> </w:t>
      </w:r>
      <w:r w:rsidRPr="00572F8A">
        <w:rPr>
          <w:sz w:val="24"/>
          <w:szCs w:val="24"/>
        </w:rPr>
        <w:t>следующих</w:t>
      </w:r>
      <w:r w:rsidRPr="00572F8A">
        <w:rPr>
          <w:spacing w:val="-5"/>
          <w:sz w:val="24"/>
          <w:szCs w:val="24"/>
        </w:rPr>
        <w:t xml:space="preserve"> </w:t>
      </w:r>
      <w:r w:rsidRPr="00572F8A">
        <w:rPr>
          <w:sz w:val="24"/>
          <w:szCs w:val="24"/>
        </w:rPr>
        <w:t>умений: проводить выписки из текста;</w:t>
      </w:r>
    </w:p>
    <w:p w:rsidR="00572F8A" w:rsidRPr="00572F8A" w:rsidRDefault="00572F8A" w:rsidP="00D07F83">
      <w:pPr>
        <w:ind w:left="1" w:right="145" w:firstLine="427"/>
        <w:rPr>
          <w:sz w:val="24"/>
          <w:szCs w:val="24"/>
        </w:rPr>
      </w:pPr>
      <w:r w:rsidRPr="00572F8A">
        <w:rPr>
          <w:sz w:val="24"/>
          <w:szCs w:val="24"/>
        </w:rPr>
        <w:t>писать короткие поздравления с днём рождения, другими праздниками, выражать пожелания; (объёмом до 30 слов, включая написание адреса);</w:t>
      </w:r>
    </w:p>
    <w:p w:rsidR="00572F8A" w:rsidRPr="00572F8A" w:rsidRDefault="00572F8A" w:rsidP="00D07F83">
      <w:pPr>
        <w:ind w:left="429"/>
        <w:rPr>
          <w:sz w:val="24"/>
          <w:szCs w:val="24"/>
        </w:rPr>
      </w:pPr>
      <w:r w:rsidRPr="00572F8A">
        <w:rPr>
          <w:sz w:val="24"/>
          <w:szCs w:val="24"/>
        </w:rPr>
        <w:t>заполнять</w:t>
      </w:r>
      <w:r w:rsidRPr="00572F8A">
        <w:rPr>
          <w:spacing w:val="-6"/>
          <w:sz w:val="24"/>
          <w:szCs w:val="24"/>
        </w:rPr>
        <w:t xml:space="preserve"> </w:t>
      </w:r>
      <w:r w:rsidRPr="00572F8A">
        <w:rPr>
          <w:sz w:val="24"/>
          <w:szCs w:val="24"/>
        </w:rPr>
        <w:t>бланки</w:t>
      </w:r>
      <w:r w:rsidRPr="00572F8A">
        <w:rPr>
          <w:spacing w:val="-3"/>
          <w:sz w:val="24"/>
          <w:szCs w:val="24"/>
        </w:rPr>
        <w:t xml:space="preserve"> </w:t>
      </w:r>
      <w:r w:rsidRPr="00572F8A">
        <w:rPr>
          <w:sz w:val="24"/>
          <w:szCs w:val="24"/>
        </w:rPr>
        <w:t>(указывать</w:t>
      </w:r>
      <w:r w:rsidRPr="00572F8A">
        <w:rPr>
          <w:spacing w:val="-3"/>
          <w:sz w:val="24"/>
          <w:szCs w:val="24"/>
        </w:rPr>
        <w:t xml:space="preserve"> </w:t>
      </w:r>
      <w:r w:rsidRPr="00572F8A">
        <w:rPr>
          <w:sz w:val="24"/>
          <w:szCs w:val="24"/>
        </w:rPr>
        <w:t>имя,</w:t>
      </w:r>
      <w:r w:rsidRPr="00572F8A">
        <w:rPr>
          <w:spacing w:val="-3"/>
          <w:sz w:val="24"/>
          <w:szCs w:val="24"/>
        </w:rPr>
        <w:t xml:space="preserve"> </w:t>
      </w:r>
      <w:r w:rsidRPr="00572F8A">
        <w:rPr>
          <w:sz w:val="24"/>
          <w:szCs w:val="24"/>
        </w:rPr>
        <w:t>фамилию,</w:t>
      </w:r>
      <w:r w:rsidRPr="00572F8A">
        <w:rPr>
          <w:spacing w:val="-3"/>
          <w:sz w:val="24"/>
          <w:szCs w:val="24"/>
        </w:rPr>
        <w:t xml:space="preserve"> </w:t>
      </w:r>
      <w:r w:rsidRPr="00572F8A">
        <w:rPr>
          <w:sz w:val="24"/>
          <w:szCs w:val="24"/>
        </w:rPr>
        <w:t>пол,</w:t>
      </w:r>
      <w:r w:rsidRPr="00572F8A">
        <w:rPr>
          <w:spacing w:val="-4"/>
          <w:sz w:val="24"/>
          <w:szCs w:val="24"/>
        </w:rPr>
        <w:t xml:space="preserve"> </w:t>
      </w:r>
      <w:r w:rsidRPr="00572F8A">
        <w:rPr>
          <w:sz w:val="24"/>
          <w:szCs w:val="24"/>
        </w:rPr>
        <w:t>возраст,</w:t>
      </w:r>
      <w:r w:rsidRPr="00572F8A">
        <w:rPr>
          <w:spacing w:val="-3"/>
          <w:sz w:val="24"/>
          <w:szCs w:val="24"/>
        </w:rPr>
        <w:t xml:space="preserve"> </w:t>
      </w:r>
      <w:r w:rsidRPr="00572F8A">
        <w:rPr>
          <w:sz w:val="24"/>
          <w:szCs w:val="24"/>
        </w:rPr>
        <w:t>гражданство,</w:t>
      </w:r>
      <w:r w:rsidRPr="00572F8A">
        <w:rPr>
          <w:spacing w:val="-3"/>
          <w:sz w:val="24"/>
          <w:szCs w:val="24"/>
        </w:rPr>
        <w:t xml:space="preserve"> </w:t>
      </w:r>
      <w:r w:rsidRPr="00572F8A">
        <w:rPr>
          <w:spacing w:val="-2"/>
          <w:sz w:val="24"/>
          <w:szCs w:val="24"/>
        </w:rPr>
        <w:t>адрес);</w:t>
      </w:r>
    </w:p>
    <w:p w:rsidR="00572F8A" w:rsidRPr="00572F8A" w:rsidRDefault="00572F8A" w:rsidP="00D07F83">
      <w:pPr>
        <w:ind w:left="1" w:right="137" w:firstLine="427"/>
        <w:rPr>
          <w:sz w:val="24"/>
          <w:szCs w:val="24"/>
        </w:rPr>
      </w:pPr>
      <w:r w:rsidRPr="00572F8A">
        <w:rPr>
          <w:sz w:val="24"/>
          <w:szCs w:val="24"/>
        </w:rPr>
        <w:t>писать личное письмо с использованием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60-70 слов, включая адрес).</w:t>
      </w:r>
    </w:p>
    <w:p w:rsidR="00572F8A" w:rsidRPr="00572F8A" w:rsidRDefault="00572F8A" w:rsidP="004E32DE">
      <w:pPr>
        <w:numPr>
          <w:ilvl w:val="0"/>
          <w:numId w:val="59"/>
        </w:numPr>
        <w:tabs>
          <w:tab w:val="left" w:pos="709"/>
        </w:tabs>
        <w:spacing w:before="3"/>
        <w:ind w:left="429" w:right="5939" w:firstLine="0"/>
        <w:outlineLvl w:val="1"/>
        <w:rPr>
          <w:bCs/>
          <w:sz w:val="24"/>
          <w:szCs w:val="24"/>
        </w:rPr>
      </w:pPr>
      <w:r w:rsidRPr="00572F8A">
        <w:rPr>
          <w:b/>
          <w:bCs/>
          <w:sz w:val="24"/>
          <w:szCs w:val="24"/>
        </w:rPr>
        <w:t>Языковые</w:t>
      </w:r>
      <w:r w:rsidRPr="00572F8A">
        <w:rPr>
          <w:b/>
          <w:bCs/>
          <w:spacing w:val="-12"/>
          <w:sz w:val="24"/>
          <w:szCs w:val="24"/>
        </w:rPr>
        <w:t xml:space="preserve"> </w:t>
      </w:r>
      <w:r w:rsidRPr="00572F8A">
        <w:rPr>
          <w:b/>
          <w:bCs/>
          <w:sz w:val="24"/>
          <w:szCs w:val="24"/>
        </w:rPr>
        <w:t>знания</w:t>
      </w:r>
      <w:r w:rsidRPr="00572F8A">
        <w:rPr>
          <w:b/>
          <w:bCs/>
          <w:spacing w:val="-12"/>
          <w:sz w:val="24"/>
          <w:szCs w:val="24"/>
        </w:rPr>
        <w:t xml:space="preserve"> </w:t>
      </w:r>
      <w:r w:rsidRPr="00572F8A">
        <w:rPr>
          <w:b/>
          <w:bCs/>
          <w:sz w:val="24"/>
          <w:szCs w:val="24"/>
        </w:rPr>
        <w:t>и</w:t>
      </w:r>
      <w:r w:rsidRPr="00572F8A">
        <w:rPr>
          <w:b/>
          <w:bCs/>
          <w:spacing w:val="-12"/>
          <w:sz w:val="24"/>
          <w:szCs w:val="24"/>
        </w:rPr>
        <w:t xml:space="preserve"> </w:t>
      </w:r>
      <w:r w:rsidRPr="00572F8A">
        <w:rPr>
          <w:b/>
          <w:bCs/>
          <w:sz w:val="24"/>
          <w:szCs w:val="24"/>
        </w:rPr>
        <w:t>навыки. Графика и орфография.</w:t>
      </w:r>
    </w:p>
    <w:p w:rsidR="00572F8A" w:rsidRPr="00572F8A" w:rsidRDefault="00572F8A" w:rsidP="00D07F83">
      <w:pPr>
        <w:ind w:left="1" w:right="141" w:firstLine="427"/>
        <w:rPr>
          <w:sz w:val="24"/>
          <w:szCs w:val="24"/>
        </w:rPr>
      </w:pPr>
      <w:r w:rsidRPr="00572F8A">
        <w:rPr>
          <w:sz w:val="24"/>
          <w:szCs w:val="24"/>
        </w:rPr>
        <w:t>Знание</w:t>
      </w:r>
      <w:r w:rsidRPr="00572F8A">
        <w:rPr>
          <w:spacing w:val="-8"/>
          <w:sz w:val="24"/>
          <w:szCs w:val="24"/>
        </w:rPr>
        <w:t xml:space="preserve"> </w:t>
      </w:r>
      <w:r w:rsidRPr="00572F8A">
        <w:rPr>
          <w:sz w:val="24"/>
          <w:szCs w:val="24"/>
        </w:rPr>
        <w:t>правил</w:t>
      </w:r>
      <w:r w:rsidRPr="00572F8A">
        <w:rPr>
          <w:spacing w:val="-7"/>
          <w:sz w:val="24"/>
          <w:szCs w:val="24"/>
        </w:rPr>
        <w:t xml:space="preserve"> </w:t>
      </w:r>
      <w:r w:rsidRPr="00572F8A">
        <w:rPr>
          <w:sz w:val="24"/>
          <w:szCs w:val="24"/>
        </w:rPr>
        <w:t>чтения</w:t>
      </w:r>
      <w:r w:rsidRPr="00572F8A">
        <w:rPr>
          <w:spacing w:val="-7"/>
          <w:sz w:val="24"/>
          <w:szCs w:val="24"/>
        </w:rPr>
        <w:t xml:space="preserve"> </w:t>
      </w:r>
      <w:r w:rsidRPr="00572F8A">
        <w:rPr>
          <w:sz w:val="24"/>
          <w:szCs w:val="24"/>
        </w:rPr>
        <w:t>и</w:t>
      </w:r>
      <w:r w:rsidRPr="00572F8A">
        <w:rPr>
          <w:spacing w:val="-9"/>
          <w:sz w:val="24"/>
          <w:szCs w:val="24"/>
        </w:rPr>
        <w:t xml:space="preserve"> </w:t>
      </w:r>
      <w:r w:rsidRPr="00572F8A">
        <w:rPr>
          <w:sz w:val="24"/>
          <w:szCs w:val="24"/>
        </w:rPr>
        <w:t>написания</w:t>
      </w:r>
      <w:r w:rsidRPr="00572F8A">
        <w:rPr>
          <w:spacing w:val="-7"/>
          <w:sz w:val="24"/>
          <w:szCs w:val="24"/>
        </w:rPr>
        <w:t xml:space="preserve"> </w:t>
      </w:r>
      <w:r w:rsidRPr="00572F8A">
        <w:rPr>
          <w:sz w:val="24"/>
          <w:szCs w:val="24"/>
        </w:rPr>
        <w:t>новых</w:t>
      </w:r>
      <w:r w:rsidRPr="00572F8A">
        <w:rPr>
          <w:spacing w:val="-5"/>
          <w:sz w:val="24"/>
          <w:szCs w:val="24"/>
        </w:rPr>
        <w:t xml:space="preserve"> </w:t>
      </w:r>
      <w:r w:rsidRPr="00572F8A">
        <w:rPr>
          <w:sz w:val="24"/>
          <w:szCs w:val="24"/>
        </w:rPr>
        <w:t>слов,</w:t>
      </w:r>
      <w:r w:rsidRPr="00572F8A">
        <w:rPr>
          <w:spacing w:val="-8"/>
          <w:sz w:val="24"/>
          <w:szCs w:val="24"/>
        </w:rPr>
        <w:t xml:space="preserve"> </w:t>
      </w:r>
      <w:r w:rsidRPr="00572F8A">
        <w:rPr>
          <w:sz w:val="24"/>
          <w:szCs w:val="24"/>
        </w:rPr>
        <w:t>отобранных</w:t>
      </w:r>
      <w:r w:rsidRPr="00572F8A">
        <w:rPr>
          <w:spacing w:val="-6"/>
          <w:sz w:val="24"/>
          <w:szCs w:val="24"/>
        </w:rPr>
        <w:t xml:space="preserve"> </w:t>
      </w:r>
      <w:r w:rsidRPr="00572F8A">
        <w:rPr>
          <w:sz w:val="24"/>
          <w:szCs w:val="24"/>
        </w:rPr>
        <w:t>для</w:t>
      </w:r>
      <w:r w:rsidRPr="00572F8A">
        <w:rPr>
          <w:spacing w:val="-7"/>
          <w:sz w:val="24"/>
          <w:szCs w:val="24"/>
        </w:rPr>
        <w:t xml:space="preserve"> </w:t>
      </w:r>
      <w:r w:rsidRPr="00572F8A">
        <w:rPr>
          <w:sz w:val="24"/>
          <w:szCs w:val="24"/>
        </w:rPr>
        <w:t>данного</w:t>
      </w:r>
      <w:r w:rsidRPr="00572F8A">
        <w:rPr>
          <w:spacing w:val="-7"/>
          <w:sz w:val="24"/>
          <w:szCs w:val="24"/>
        </w:rPr>
        <w:t xml:space="preserve"> </w:t>
      </w:r>
      <w:r w:rsidRPr="00572F8A">
        <w:rPr>
          <w:sz w:val="24"/>
          <w:szCs w:val="24"/>
        </w:rPr>
        <w:t>этапа</w:t>
      </w:r>
      <w:r w:rsidRPr="00572F8A">
        <w:rPr>
          <w:spacing w:val="-8"/>
          <w:sz w:val="24"/>
          <w:szCs w:val="24"/>
        </w:rPr>
        <w:t xml:space="preserve"> </w:t>
      </w:r>
      <w:r w:rsidRPr="00572F8A">
        <w:rPr>
          <w:sz w:val="24"/>
          <w:szCs w:val="24"/>
        </w:rPr>
        <w:t>обучения</w:t>
      </w:r>
      <w:r w:rsidRPr="00572F8A">
        <w:rPr>
          <w:spacing w:val="-7"/>
          <w:sz w:val="24"/>
          <w:szCs w:val="24"/>
        </w:rPr>
        <w:t xml:space="preserve"> </w:t>
      </w:r>
      <w:r w:rsidRPr="00572F8A">
        <w:rPr>
          <w:sz w:val="24"/>
          <w:szCs w:val="24"/>
        </w:rPr>
        <w:t>и навыки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572F8A" w:rsidRPr="00572F8A" w:rsidRDefault="00572F8A" w:rsidP="00D07F83">
      <w:pPr>
        <w:spacing w:before="1" w:line="274" w:lineRule="exact"/>
        <w:ind w:left="429"/>
        <w:outlineLvl w:val="1"/>
        <w:rPr>
          <w:b/>
          <w:bCs/>
          <w:sz w:val="24"/>
          <w:szCs w:val="24"/>
        </w:rPr>
      </w:pPr>
      <w:r w:rsidRPr="00572F8A">
        <w:rPr>
          <w:b/>
          <w:bCs/>
          <w:sz w:val="24"/>
          <w:szCs w:val="24"/>
        </w:rPr>
        <w:t>Фонетическая</w:t>
      </w:r>
      <w:r w:rsidRPr="00572F8A">
        <w:rPr>
          <w:b/>
          <w:bCs/>
          <w:spacing w:val="-6"/>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43" w:firstLine="427"/>
        <w:rPr>
          <w:sz w:val="24"/>
          <w:szCs w:val="24"/>
        </w:rPr>
      </w:pPr>
      <w:r w:rsidRPr="00572F8A">
        <w:rPr>
          <w:sz w:val="24"/>
          <w:szCs w:val="24"/>
        </w:rPr>
        <w:t>Навыки произношения и различения на слух всех звуков бурятского языка; соблюдение акцентуации слова. Членение предложений на смысловые группы. Соблюдение правильной интонации в различных типах предложений.</w:t>
      </w:r>
    </w:p>
    <w:p w:rsidR="00572F8A" w:rsidRPr="00572F8A" w:rsidRDefault="00572F8A" w:rsidP="00D07F83">
      <w:pPr>
        <w:ind w:left="1" w:right="137" w:firstLine="427"/>
        <w:rPr>
          <w:sz w:val="24"/>
          <w:szCs w:val="24"/>
        </w:rPr>
      </w:pPr>
      <w:r w:rsidRPr="00572F8A">
        <w:rPr>
          <w:sz w:val="24"/>
          <w:szCs w:val="24"/>
        </w:rPr>
        <w:t>Дальнейшее совершенствование слухо-произносительных навыков, в том числе применительно к новому языковому материалу.</w:t>
      </w:r>
    </w:p>
    <w:p w:rsidR="00572F8A" w:rsidRPr="00572F8A" w:rsidRDefault="00572F8A" w:rsidP="00D07F83">
      <w:pPr>
        <w:spacing w:before="3" w:line="274" w:lineRule="exact"/>
        <w:ind w:left="429"/>
        <w:outlineLvl w:val="1"/>
        <w:rPr>
          <w:b/>
          <w:bCs/>
          <w:sz w:val="24"/>
          <w:szCs w:val="24"/>
        </w:rPr>
      </w:pPr>
      <w:r w:rsidRPr="00572F8A">
        <w:rPr>
          <w:b/>
          <w:bCs/>
          <w:sz w:val="24"/>
          <w:szCs w:val="24"/>
        </w:rPr>
        <w:t>Лексическая</w:t>
      </w:r>
      <w:r w:rsidRPr="00572F8A">
        <w:rPr>
          <w:b/>
          <w:bCs/>
          <w:spacing w:val="-5"/>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35" w:firstLine="427"/>
        <w:rPr>
          <w:sz w:val="24"/>
          <w:szCs w:val="24"/>
        </w:rPr>
      </w:pPr>
      <w:r w:rsidRPr="00572F8A">
        <w:rPr>
          <w:sz w:val="24"/>
          <w:szCs w:val="24"/>
        </w:rPr>
        <w:t>Расширение объёма продуктивного и рецептивного лексического минимума за счёт лексических средств</w:t>
      </w:r>
      <w:r w:rsidRPr="00572F8A">
        <w:rPr>
          <w:spacing w:val="-1"/>
          <w:sz w:val="24"/>
          <w:szCs w:val="24"/>
        </w:rPr>
        <w:t xml:space="preserve"> </w:t>
      </w:r>
      <w:r w:rsidRPr="00572F8A">
        <w:rPr>
          <w:sz w:val="24"/>
          <w:szCs w:val="24"/>
        </w:rPr>
        <w:t>обслуживающих</w:t>
      </w:r>
      <w:r w:rsidRPr="00572F8A">
        <w:rPr>
          <w:spacing w:val="-1"/>
          <w:sz w:val="24"/>
          <w:szCs w:val="24"/>
        </w:rPr>
        <w:t xml:space="preserve"> </w:t>
      </w:r>
      <w:r w:rsidRPr="00572F8A">
        <w:rPr>
          <w:sz w:val="24"/>
          <w:szCs w:val="24"/>
        </w:rPr>
        <w:t>новые</w:t>
      </w:r>
      <w:r w:rsidRPr="00572F8A">
        <w:rPr>
          <w:spacing w:val="-2"/>
          <w:sz w:val="24"/>
          <w:szCs w:val="24"/>
        </w:rPr>
        <w:t xml:space="preserve"> </w:t>
      </w:r>
      <w:r w:rsidRPr="00572F8A">
        <w:rPr>
          <w:sz w:val="24"/>
          <w:szCs w:val="24"/>
        </w:rPr>
        <w:t>темы,</w:t>
      </w:r>
      <w:r w:rsidRPr="00572F8A">
        <w:rPr>
          <w:spacing w:val="-2"/>
          <w:sz w:val="24"/>
          <w:szCs w:val="24"/>
        </w:rPr>
        <w:t xml:space="preserve"> </w:t>
      </w:r>
      <w:r w:rsidRPr="00572F8A">
        <w:rPr>
          <w:sz w:val="24"/>
          <w:szCs w:val="24"/>
        </w:rPr>
        <w:t>проблемы</w:t>
      </w:r>
      <w:r w:rsidRPr="00572F8A">
        <w:rPr>
          <w:spacing w:val="-2"/>
          <w:sz w:val="24"/>
          <w:szCs w:val="24"/>
        </w:rPr>
        <w:t xml:space="preserve"> </w:t>
      </w:r>
      <w:r w:rsidRPr="00572F8A">
        <w:rPr>
          <w:sz w:val="24"/>
          <w:szCs w:val="24"/>
        </w:rPr>
        <w:t>и ситуации общения.</w:t>
      </w:r>
      <w:r w:rsidRPr="00572F8A">
        <w:rPr>
          <w:spacing w:val="-1"/>
          <w:sz w:val="24"/>
          <w:szCs w:val="24"/>
        </w:rPr>
        <w:t xml:space="preserve"> </w:t>
      </w:r>
      <w:r w:rsidRPr="00572F8A">
        <w:rPr>
          <w:sz w:val="24"/>
          <w:szCs w:val="24"/>
        </w:rPr>
        <w:t>К</w:t>
      </w:r>
      <w:r w:rsidRPr="00572F8A">
        <w:rPr>
          <w:spacing w:val="-1"/>
          <w:sz w:val="24"/>
          <w:szCs w:val="24"/>
        </w:rPr>
        <w:t xml:space="preserve"> </w:t>
      </w:r>
      <w:r w:rsidRPr="00572F8A">
        <w:rPr>
          <w:sz w:val="24"/>
          <w:szCs w:val="24"/>
        </w:rPr>
        <w:t>850-900 лексическим единицам, усвоенным обучающимися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w:t>
      </w:r>
      <w:r w:rsidRPr="00572F8A">
        <w:rPr>
          <w:spacing w:val="-12"/>
          <w:sz w:val="24"/>
          <w:szCs w:val="24"/>
        </w:rPr>
        <w:t xml:space="preserve"> </w:t>
      </w:r>
      <w:r w:rsidRPr="00572F8A">
        <w:rPr>
          <w:sz w:val="24"/>
          <w:szCs w:val="24"/>
        </w:rPr>
        <w:t>рецептивного</w:t>
      </w:r>
      <w:r w:rsidRPr="00572F8A">
        <w:rPr>
          <w:spacing w:val="-11"/>
          <w:sz w:val="24"/>
          <w:szCs w:val="24"/>
        </w:rPr>
        <w:t xml:space="preserve"> </w:t>
      </w:r>
      <w:r w:rsidRPr="00572F8A">
        <w:rPr>
          <w:sz w:val="24"/>
          <w:szCs w:val="24"/>
        </w:rPr>
        <w:t>словаря</w:t>
      </w:r>
      <w:r w:rsidRPr="00572F8A">
        <w:rPr>
          <w:spacing w:val="-7"/>
          <w:sz w:val="24"/>
          <w:szCs w:val="24"/>
        </w:rPr>
        <w:t xml:space="preserve"> </w:t>
      </w:r>
      <w:r w:rsidRPr="00572F8A">
        <w:rPr>
          <w:sz w:val="24"/>
          <w:szCs w:val="24"/>
        </w:rPr>
        <w:t>увеличивается</w:t>
      </w:r>
      <w:r w:rsidRPr="00572F8A">
        <w:rPr>
          <w:spacing w:val="-11"/>
          <w:sz w:val="24"/>
          <w:szCs w:val="24"/>
        </w:rPr>
        <w:t xml:space="preserve"> </w:t>
      </w:r>
      <w:r w:rsidRPr="00572F8A">
        <w:rPr>
          <w:sz w:val="24"/>
          <w:szCs w:val="24"/>
        </w:rPr>
        <w:t>за</w:t>
      </w:r>
      <w:r w:rsidRPr="00572F8A">
        <w:rPr>
          <w:spacing w:val="-9"/>
          <w:sz w:val="24"/>
          <w:szCs w:val="24"/>
        </w:rPr>
        <w:t xml:space="preserve"> </w:t>
      </w:r>
      <w:r w:rsidRPr="00572F8A">
        <w:rPr>
          <w:sz w:val="24"/>
          <w:szCs w:val="24"/>
        </w:rPr>
        <w:t>счёт</w:t>
      </w:r>
      <w:r w:rsidRPr="00572F8A">
        <w:rPr>
          <w:spacing w:val="-10"/>
          <w:sz w:val="24"/>
          <w:szCs w:val="24"/>
        </w:rPr>
        <w:t xml:space="preserve"> </w:t>
      </w:r>
      <w:r w:rsidRPr="00572F8A">
        <w:rPr>
          <w:sz w:val="24"/>
          <w:szCs w:val="24"/>
        </w:rPr>
        <w:t>текстов</w:t>
      </w:r>
      <w:r w:rsidRPr="00572F8A">
        <w:rPr>
          <w:spacing w:val="-11"/>
          <w:sz w:val="24"/>
          <w:szCs w:val="24"/>
        </w:rPr>
        <w:t xml:space="preserve"> </w:t>
      </w:r>
      <w:r w:rsidRPr="00572F8A">
        <w:rPr>
          <w:sz w:val="24"/>
          <w:szCs w:val="24"/>
        </w:rPr>
        <w:t>для</w:t>
      </w:r>
      <w:r w:rsidRPr="00572F8A">
        <w:rPr>
          <w:spacing w:val="-10"/>
          <w:sz w:val="24"/>
          <w:szCs w:val="24"/>
        </w:rPr>
        <w:t xml:space="preserve"> </w:t>
      </w:r>
      <w:r w:rsidRPr="00572F8A">
        <w:rPr>
          <w:sz w:val="24"/>
          <w:szCs w:val="24"/>
        </w:rPr>
        <w:t>чтения</w:t>
      </w:r>
      <w:r w:rsidRPr="00572F8A">
        <w:rPr>
          <w:spacing w:val="-11"/>
          <w:sz w:val="24"/>
          <w:szCs w:val="24"/>
        </w:rPr>
        <w:t xml:space="preserve"> </w:t>
      </w:r>
      <w:r w:rsidRPr="00572F8A">
        <w:rPr>
          <w:sz w:val="24"/>
          <w:szCs w:val="24"/>
        </w:rPr>
        <w:t>и</w:t>
      </w:r>
      <w:r w:rsidRPr="00572F8A">
        <w:rPr>
          <w:spacing w:val="-10"/>
          <w:sz w:val="24"/>
          <w:szCs w:val="24"/>
        </w:rPr>
        <w:t xml:space="preserve"> </w:t>
      </w:r>
      <w:r w:rsidRPr="00572F8A">
        <w:rPr>
          <w:sz w:val="24"/>
          <w:szCs w:val="24"/>
        </w:rPr>
        <w:t>составляет</w:t>
      </w:r>
      <w:r w:rsidRPr="00572F8A">
        <w:rPr>
          <w:spacing w:val="-10"/>
          <w:sz w:val="24"/>
          <w:szCs w:val="24"/>
        </w:rPr>
        <w:t xml:space="preserve"> </w:t>
      </w:r>
      <w:r w:rsidRPr="00572F8A">
        <w:rPr>
          <w:sz w:val="24"/>
          <w:szCs w:val="24"/>
        </w:rPr>
        <w:t>примерно 1200 лексических единиц, включая продуктивный лексический минимум.</w:t>
      </w:r>
    </w:p>
    <w:p w:rsidR="00572F8A" w:rsidRPr="00572F8A" w:rsidRDefault="00572F8A" w:rsidP="00D07F83">
      <w:pPr>
        <w:ind w:left="1" w:right="146" w:firstLine="427"/>
        <w:rPr>
          <w:sz w:val="24"/>
          <w:szCs w:val="24"/>
        </w:rPr>
      </w:pPr>
      <w:r w:rsidRPr="00572F8A">
        <w:rPr>
          <w:sz w:val="24"/>
          <w:szCs w:val="24"/>
        </w:rPr>
        <w:t>Обучающиеся 8 класса учатся употреблять в речи названия объектов, географических названий на бурятском языке. Развитие навыков их распознавания и употребления в речи.</w:t>
      </w:r>
    </w:p>
    <w:p w:rsidR="00572F8A" w:rsidRPr="00572F8A" w:rsidRDefault="00572F8A" w:rsidP="00D07F83">
      <w:pPr>
        <w:spacing w:before="3" w:line="274" w:lineRule="exact"/>
        <w:ind w:left="429"/>
        <w:outlineLvl w:val="1"/>
        <w:rPr>
          <w:b/>
          <w:bCs/>
          <w:sz w:val="24"/>
          <w:szCs w:val="24"/>
        </w:rPr>
      </w:pPr>
      <w:r w:rsidRPr="00572F8A">
        <w:rPr>
          <w:b/>
          <w:bCs/>
          <w:sz w:val="24"/>
          <w:szCs w:val="24"/>
        </w:rPr>
        <w:t>Грамматическая</w:t>
      </w:r>
      <w:r w:rsidRPr="00572F8A">
        <w:rPr>
          <w:b/>
          <w:bCs/>
          <w:spacing w:val="-4"/>
          <w:sz w:val="24"/>
          <w:szCs w:val="24"/>
        </w:rPr>
        <w:t xml:space="preserve"> </w:t>
      </w:r>
      <w:r w:rsidRPr="00572F8A">
        <w:rPr>
          <w:b/>
          <w:bCs/>
          <w:sz w:val="24"/>
          <w:szCs w:val="24"/>
        </w:rPr>
        <w:t>сторона</w:t>
      </w:r>
      <w:r w:rsidRPr="00572F8A">
        <w:rPr>
          <w:b/>
          <w:bCs/>
          <w:spacing w:val="-4"/>
          <w:sz w:val="24"/>
          <w:szCs w:val="24"/>
        </w:rPr>
        <w:t xml:space="preserve"> речи.</w:t>
      </w:r>
    </w:p>
    <w:p w:rsidR="00572F8A" w:rsidRPr="00572F8A" w:rsidRDefault="00572F8A" w:rsidP="00D07F83">
      <w:pPr>
        <w:ind w:left="1" w:right="138" w:firstLine="427"/>
        <w:rPr>
          <w:sz w:val="24"/>
          <w:szCs w:val="24"/>
        </w:rPr>
      </w:pPr>
      <w:r w:rsidRPr="00572F8A">
        <w:rPr>
          <w:sz w:val="24"/>
          <w:szCs w:val="24"/>
        </w:rPr>
        <w:t>Расширение объёма значений грамматических явлений, изученных в предыдущих классах, и овладение новыми грамматическими явлениями.</w:t>
      </w:r>
    </w:p>
    <w:p w:rsidR="00572F8A" w:rsidRPr="00572F8A" w:rsidRDefault="00572F8A" w:rsidP="00D07F83">
      <w:pPr>
        <w:ind w:left="429"/>
        <w:rPr>
          <w:sz w:val="24"/>
          <w:szCs w:val="24"/>
        </w:rPr>
      </w:pPr>
      <w:r w:rsidRPr="00572F8A">
        <w:rPr>
          <w:sz w:val="24"/>
          <w:szCs w:val="24"/>
        </w:rPr>
        <w:t>Повторение</w:t>
      </w:r>
      <w:r w:rsidRPr="00572F8A">
        <w:rPr>
          <w:spacing w:val="-8"/>
          <w:sz w:val="24"/>
          <w:szCs w:val="24"/>
        </w:rPr>
        <w:t xml:space="preserve"> </w:t>
      </w:r>
      <w:r w:rsidRPr="00572F8A">
        <w:rPr>
          <w:sz w:val="24"/>
          <w:szCs w:val="24"/>
        </w:rPr>
        <w:t>и</w:t>
      </w:r>
      <w:r w:rsidRPr="00572F8A">
        <w:rPr>
          <w:spacing w:val="-1"/>
          <w:sz w:val="24"/>
          <w:szCs w:val="24"/>
        </w:rPr>
        <w:t xml:space="preserve"> </w:t>
      </w:r>
      <w:r w:rsidRPr="00572F8A">
        <w:rPr>
          <w:sz w:val="24"/>
          <w:szCs w:val="24"/>
        </w:rPr>
        <w:t>углубление</w:t>
      </w:r>
      <w:r w:rsidRPr="00572F8A">
        <w:rPr>
          <w:spacing w:val="-5"/>
          <w:sz w:val="24"/>
          <w:szCs w:val="24"/>
        </w:rPr>
        <w:t xml:space="preserve"> </w:t>
      </w:r>
      <w:r w:rsidRPr="00572F8A">
        <w:rPr>
          <w:sz w:val="24"/>
          <w:szCs w:val="24"/>
        </w:rPr>
        <w:t>изученного</w:t>
      </w:r>
      <w:r w:rsidRPr="00572F8A">
        <w:rPr>
          <w:spacing w:val="-2"/>
          <w:sz w:val="24"/>
          <w:szCs w:val="24"/>
        </w:rPr>
        <w:t xml:space="preserve"> </w:t>
      </w:r>
      <w:r w:rsidRPr="00572F8A">
        <w:rPr>
          <w:sz w:val="24"/>
          <w:szCs w:val="24"/>
        </w:rPr>
        <w:t>материала</w:t>
      </w:r>
      <w:r w:rsidRPr="00572F8A">
        <w:rPr>
          <w:spacing w:val="-5"/>
          <w:sz w:val="24"/>
          <w:szCs w:val="24"/>
        </w:rPr>
        <w:t xml:space="preserve"> </w:t>
      </w:r>
      <w:r w:rsidRPr="00572F8A">
        <w:rPr>
          <w:sz w:val="24"/>
          <w:szCs w:val="24"/>
        </w:rPr>
        <w:t>на</w:t>
      </w:r>
      <w:r w:rsidRPr="00572F8A">
        <w:rPr>
          <w:spacing w:val="-5"/>
          <w:sz w:val="24"/>
          <w:szCs w:val="24"/>
        </w:rPr>
        <w:t xml:space="preserve"> </w:t>
      </w:r>
      <w:r w:rsidRPr="00572F8A">
        <w:rPr>
          <w:sz w:val="24"/>
          <w:szCs w:val="24"/>
        </w:rPr>
        <w:t>предыдущих</w:t>
      </w:r>
      <w:r w:rsidRPr="00572F8A">
        <w:rPr>
          <w:spacing w:val="-2"/>
          <w:sz w:val="24"/>
          <w:szCs w:val="24"/>
        </w:rPr>
        <w:t xml:space="preserve"> этапах.</w:t>
      </w:r>
    </w:p>
    <w:p w:rsidR="00572F8A" w:rsidRPr="00572F8A" w:rsidRDefault="00572F8A" w:rsidP="00D07F83">
      <w:pPr>
        <w:ind w:left="1" w:right="142" w:firstLine="427"/>
        <w:rPr>
          <w:sz w:val="24"/>
          <w:szCs w:val="24"/>
        </w:rPr>
      </w:pPr>
      <w:r w:rsidRPr="00572F8A">
        <w:rPr>
          <w:sz w:val="24"/>
          <w:szCs w:val="24"/>
        </w:rPr>
        <w:t>Синтаксис.</w:t>
      </w:r>
      <w:r w:rsidRPr="00572F8A">
        <w:rPr>
          <w:spacing w:val="-7"/>
          <w:sz w:val="24"/>
          <w:szCs w:val="24"/>
        </w:rPr>
        <w:t xml:space="preserve"> </w:t>
      </w:r>
      <w:r w:rsidRPr="00572F8A">
        <w:rPr>
          <w:sz w:val="24"/>
          <w:szCs w:val="24"/>
        </w:rPr>
        <w:t>Словосочетание,</w:t>
      </w:r>
      <w:r w:rsidRPr="00572F8A">
        <w:rPr>
          <w:spacing w:val="-7"/>
          <w:sz w:val="24"/>
          <w:szCs w:val="24"/>
        </w:rPr>
        <w:t xml:space="preserve"> </w:t>
      </w:r>
      <w:r w:rsidRPr="00572F8A">
        <w:rPr>
          <w:sz w:val="24"/>
          <w:szCs w:val="24"/>
        </w:rPr>
        <w:t>оборот</w:t>
      </w:r>
      <w:r w:rsidRPr="00572F8A">
        <w:rPr>
          <w:spacing w:val="-6"/>
          <w:sz w:val="24"/>
          <w:szCs w:val="24"/>
        </w:rPr>
        <w:t xml:space="preserve"> </w:t>
      </w:r>
      <w:r w:rsidRPr="00572F8A">
        <w:rPr>
          <w:sz w:val="24"/>
          <w:szCs w:val="24"/>
        </w:rPr>
        <w:t>и</w:t>
      </w:r>
      <w:r w:rsidRPr="00572F8A">
        <w:rPr>
          <w:spacing w:val="-8"/>
          <w:sz w:val="24"/>
          <w:szCs w:val="24"/>
        </w:rPr>
        <w:t xml:space="preserve"> </w:t>
      </w:r>
      <w:r w:rsidRPr="00572F8A">
        <w:rPr>
          <w:sz w:val="24"/>
          <w:szCs w:val="24"/>
        </w:rPr>
        <w:t>предложение.</w:t>
      </w:r>
      <w:r w:rsidRPr="00572F8A">
        <w:rPr>
          <w:spacing w:val="-7"/>
          <w:sz w:val="24"/>
          <w:szCs w:val="24"/>
        </w:rPr>
        <w:t xml:space="preserve"> </w:t>
      </w:r>
      <w:r w:rsidRPr="00572F8A">
        <w:rPr>
          <w:sz w:val="24"/>
          <w:szCs w:val="24"/>
        </w:rPr>
        <w:t>Виды</w:t>
      </w:r>
      <w:r w:rsidRPr="00572F8A">
        <w:rPr>
          <w:spacing w:val="-7"/>
          <w:sz w:val="24"/>
          <w:szCs w:val="24"/>
        </w:rPr>
        <w:t xml:space="preserve"> </w:t>
      </w:r>
      <w:r w:rsidRPr="00572F8A">
        <w:rPr>
          <w:sz w:val="24"/>
          <w:szCs w:val="24"/>
        </w:rPr>
        <w:t>простого</w:t>
      </w:r>
      <w:r w:rsidRPr="00572F8A">
        <w:rPr>
          <w:spacing w:val="-6"/>
          <w:sz w:val="24"/>
          <w:szCs w:val="24"/>
        </w:rPr>
        <w:t xml:space="preserve"> </w:t>
      </w:r>
      <w:r w:rsidRPr="00572F8A">
        <w:rPr>
          <w:sz w:val="24"/>
          <w:szCs w:val="24"/>
        </w:rPr>
        <w:t>предложения</w:t>
      </w:r>
      <w:r w:rsidRPr="00572F8A">
        <w:rPr>
          <w:spacing w:val="-7"/>
          <w:sz w:val="24"/>
          <w:szCs w:val="24"/>
        </w:rPr>
        <w:t xml:space="preserve"> </w:t>
      </w:r>
      <w:r w:rsidRPr="00572F8A">
        <w:rPr>
          <w:sz w:val="24"/>
          <w:szCs w:val="24"/>
        </w:rPr>
        <w:t>по</w:t>
      </w:r>
      <w:r w:rsidRPr="00572F8A">
        <w:rPr>
          <w:spacing w:val="-7"/>
          <w:sz w:val="24"/>
          <w:szCs w:val="24"/>
        </w:rPr>
        <w:t xml:space="preserve"> </w:t>
      </w:r>
      <w:r w:rsidRPr="00572F8A">
        <w:rPr>
          <w:sz w:val="24"/>
          <w:szCs w:val="24"/>
        </w:rPr>
        <w:t>цели высказывания. Односоставные и двусоставные предложения. Побудительное предложение. Однородные члены предложения. Причастный и деепричастный обороты. Обращение.</w:t>
      </w:r>
    </w:p>
    <w:p w:rsidR="00572F8A" w:rsidRPr="00572F8A" w:rsidRDefault="00572F8A" w:rsidP="00D07F83">
      <w:pPr>
        <w:ind w:left="429"/>
        <w:rPr>
          <w:sz w:val="24"/>
          <w:szCs w:val="24"/>
        </w:rPr>
      </w:pPr>
      <w:r w:rsidRPr="00572F8A">
        <w:rPr>
          <w:sz w:val="24"/>
          <w:szCs w:val="24"/>
        </w:rPr>
        <w:t>Единственное</w:t>
      </w:r>
      <w:r w:rsidRPr="00572F8A">
        <w:rPr>
          <w:spacing w:val="-6"/>
          <w:sz w:val="24"/>
          <w:szCs w:val="24"/>
        </w:rPr>
        <w:t xml:space="preserve"> </w:t>
      </w:r>
      <w:r w:rsidRPr="00572F8A">
        <w:rPr>
          <w:sz w:val="24"/>
          <w:szCs w:val="24"/>
        </w:rPr>
        <w:t>и</w:t>
      </w:r>
      <w:r w:rsidRPr="00572F8A">
        <w:rPr>
          <w:spacing w:val="-3"/>
          <w:sz w:val="24"/>
          <w:szCs w:val="24"/>
        </w:rPr>
        <w:t xml:space="preserve"> </w:t>
      </w:r>
      <w:r w:rsidRPr="00572F8A">
        <w:rPr>
          <w:sz w:val="24"/>
          <w:szCs w:val="24"/>
        </w:rPr>
        <w:t>множественное</w:t>
      </w:r>
      <w:r w:rsidRPr="00572F8A">
        <w:rPr>
          <w:spacing w:val="-4"/>
          <w:sz w:val="24"/>
          <w:szCs w:val="24"/>
        </w:rPr>
        <w:t xml:space="preserve"> </w:t>
      </w:r>
      <w:r w:rsidRPr="00572F8A">
        <w:rPr>
          <w:sz w:val="24"/>
          <w:szCs w:val="24"/>
        </w:rPr>
        <w:t>число</w:t>
      </w:r>
      <w:r w:rsidRPr="00572F8A">
        <w:rPr>
          <w:spacing w:val="-3"/>
          <w:sz w:val="24"/>
          <w:szCs w:val="24"/>
        </w:rPr>
        <w:t xml:space="preserve"> </w:t>
      </w:r>
      <w:r w:rsidRPr="00572F8A">
        <w:rPr>
          <w:sz w:val="24"/>
          <w:szCs w:val="24"/>
        </w:rPr>
        <w:t>имён</w:t>
      </w:r>
      <w:r w:rsidRPr="00572F8A">
        <w:rPr>
          <w:spacing w:val="-3"/>
          <w:sz w:val="24"/>
          <w:szCs w:val="24"/>
        </w:rPr>
        <w:t xml:space="preserve"> </w:t>
      </w:r>
      <w:r w:rsidRPr="00572F8A">
        <w:rPr>
          <w:spacing w:val="-2"/>
          <w:sz w:val="24"/>
          <w:szCs w:val="24"/>
        </w:rPr>
        <w:t>существительных.</w:t>
      </w:r>
    </w:p>
    <w:p w:rsidR="00572F8A" w:rsidRPr="00572F8A" w:rsidRDefault="00572F8A" w:rsidP="00D07F83">
      <w:pPr>
        <w:ind w:left="429" w:right="761"/>
        <w:rPr>
          <w:sz w:val="24"/>
          <w:szCs w:val="24"/>
        </w:rPr>
      </w:pPr>
      <w:r w:rsidRPr="00572F8A">
        <w:rPr>
          <w:sz w:val="24"/>
          <w:szCs w:val="24"/>
        </w:rPr>
        <w:t>Местоимения:</w:t>
      </w:r>
      <w:r w:rsidRPr="00572F8A">
        <w:rPr>
          <w:spacing w:val="-6"/>
          <w:sz w:val="24"/>
          <w:szCs w:val="24"/>
        </w:rPr>
        <w:t xml:space="preserve"> </w:t>
      </w:r>
      <w:r w:rsidRPr="00572F8A">
        <w:rPr>
          <w:sz w:val="24"/>
          <w:szCs w:val="24"/>
        </w:rPr>
        <w:t>обобщительные</w:t>
      </w:r>
      <w:r w:rsidRPr="00572F8A">
        <w:rPr>
          <w:spacing w:val="-7"/>
          <w:sz w:val="24"/>
          <w:szCs w:val="24"/>
        </w:rPr>
        <w:t xml:space="preserve"> </w:t>
      </w:r>
      <w:r w:rsidRPr="00572F8A">
        <w:rPr>
          <w:sz w:val="24"/>
          <w:szCs w:val="24"/>
        </w:rPr>
        <w:t>(бүхы,</w:t>
      </w:r>
      <w:r w:rsidRPr="00572F8A">
        <w:rPr>
          <w:spacing w:val="-6"/>
          <w:sz w:val="24"/>
          <w:szCs w:val="24"/>
        </w:rPr>
        <w:t xml:space="preserve"> </w:t>
      </w:r>
      <w:r w:rsidRPr="00572F8A">
        <w:rPr>
          <w:sz w:val="24"/>
          <w:szCs w:val="24"/>
        </w:rPr>
        <w:t>булта,</w:t>
      </w:r>
      <w:r w:rsidRPr="00572F8A">
        <w:rPr>
          <w:spacing w:val="-6"/>
          <w:sz w:val="24"/>
          <w:szCs w:val="24"/>
        </w:rPr>
        <w:t xml:space="preserve"> </w:t>
      </w:r>
      <w:r w:rsidRPr="00572F8A">
        <w:rPr>
          <w:sz w:val="24"/>
          <w:szCs w:val="24"/>
        </w:rPr>
        <w:t>бүгэдэ),</w:t>
      </w:r>
      <w:r w:rsidRPr="00572F8A">
        <w:rPr>
          <w:spacing w:val="-6"/>
          <w:sz w:val="24"/>
          <w:szCs w:val="24"/>
        </w:rPr>
        <w:t xml:space="preserve"> </w:t>
      </w:r>
      <w:r w:rsidRPr="00572F8A">
        <w:rPr>
          <w:sz w:val="24"/>
          <w:szCs w:val="24"/>
        </w:rPr>
        <w:t>выделительные</w:t>
      </w:r>
      <w:r w:rsidRPr="00572F8A">
        <w:rPr>
          <w:spacing w:val="-3"/>
          <w:sz w:val="24"/>
          <w:szCs w:val="24"/>
        </w:rPr>
        <w:t xml:space="preserve"> </w:t>
      </w:r>
      <w:r w:rsidRPr="00572F8A">
        <w:rPr>
          <w:sz w:val="24"/>
          <w:szCs w:val="24"/>
        </w:rPr>
        <w:t>(бэшэ,</w:t>
      </w:r>
      <w:r w:rsidRPr="00572F8A">
        <w:rPr>
          <w:spacing w:val="-6"/>
          <w:sz w:val="24"/>
          <w:szCs w:val="24"/>
        </w:rPr>
        <w:t xml:space="preserve"> </w:t>
      </w:r>
      <w:r w:rsidRPr="00572F8A">
        <w:rPr>
          <w:sz w:val="24"/>
          <w:szCs w:val="24"/>
        </w:rPr>
        <w:t>бусад). Различение функций многократного и однократного причастий.</w:t>
      </w:r>
    </w:p>
    <w:p w:rsidR="00572F8A" w:rsidRPr="00572F8A" w:rsidRDefault="00572F8A" w:rsidP="00D07F83">
      <w:pPr>
        <w:ind w:left="1" w:right="138" w:firstLine="427"/>
        <w:rPr>
          <w:sz w:val="24"/>
          <w:szCs w:val="24"/>
        </w:rPr>
      </w:pPr>
      <w:r w:rsidRPr="00572F8A">
        <w:rPr>
          <w:sz w:val="24"/>
          <w:szCs w:val="24"/>
        </w:rPr>
        <w:t>Глагольные формы в настоящем, прошедшем, будущем времени многократного причастия и их различение.</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429"/>
        <w:rPr>
          <w:sz w:val="24"/>
          <w:szCs w:val="24"/>
        </w:rPr>
      </w:pPr>
      <w:r w:rsidRPr="00572F8A">
        <w:rPr>
          <w:sz w:val="24"/>
          <w:szCs w:val="24"/>
        </w:rPr>
        <w:lastRenderedPageBreak/>
        <w:t>Соединительное,</w:t>
      </w:r>
      <w:r w:rsidRPr="00572F8A">
        <w:rPr>
          <w:spacing w:val="-8"/>
          <w:sz w:val="24"/>
          <w:szCs w:val="24"/>
        </w:rPr>
        <w:t xml:space="preserve"> </w:t>
      </w:r>
      <w:r w:rsidRPr="00572F8A">
        <w:rPr>
          <w:sz w:val="24"/>
          <w:szCs w:val="24"/>
        </w:rPr>
        <w:t>разделительное</w:t>
      </w:r>
      <w:r w:rsidRPr="00572F8A">
        <w:rPr>
          <w:spacing w:val="-8"/>
          <w:sz w:val="24"/>
          <w:szCs w:val="24"/>
        </w:rPr>
        <w:t xml:space="preserve"> </w:t>
      </w:r>
      <w:r w:rsidRPr="00572F8A">
        <w:rPr>
          <w:spacing w:val="-2"/>
          <w:sz w:val="24"/>
          <w:szCs w:val="24"/>
        </w:rPr>
        <w:t>деепричастия.</w:t>
      </w:r>
    </w:p>
    <w:p w:rsidR="00572F8A" w:rsidRPr="00572F8A" w:rsidRDefault="00572F8A" w:rsidP="00D07F83">
      <w:pPr>
        <w:ind w:left="1" w:right="137" w:firstLine="427"/>
        <w:rPr>
          <w:sz w:val="24"/>
          <w:szCs w:val="24"/>
        </w:rPr>
      </w:pPr>
      <w:r w:rsidRPr="00572F8A">
        <w:rPr>
          <w:sz w:val="24"/>
          <w:szCs w:val="24"/>
        </w:rPr>
        <w:t>Формы</w:t>
      </w:r>
      <w:r w:rsidRPr="00572F8A">
        <w:rPr>
          <w:spacing w:val="28"/>
          <w:sz w:val="24"/>
          <w:szCs w:val="24"/>
        </w:rPr>
        <w:t xml:space="preserve"> </w:t>
      </w:r>
      <w:r w:rsidRPr="00572F8A">
        <w:rPr>
          <w:sz w:val="24"/>
          <w:szCs w:val="24"/>
        </w:rPr>
        <w:t>обращения</w:t>
      </w:r>
      <w:r w:rsidRPr="00572F8A">
        <w:rPr>
          <w:spacing w:val="29"/>
          <w:sz w:val="24"/>
          <w:szCs w:val="24"/>
        </w:rPr>
        <w:t xml:space="preserve"> </w:t>
      </w:r>
      <w:r w:rsidRPr="00572F8A">
        <w:rPr>
          <w:sz w:val="24"/>
          <w:szCs w:val="24"/>
        </w:rPr>
        <w:t>глагола</w:t>
      </w:r>
      <w:r w:rsidRPr="00572F8A">
        <w:rPr>
          <w:spacing w:val="28"/>
          <w:sz w:val="24"/>
          <w:szCs w:val="24"/>
        </w:rPr>
        <w:t xml:space="preserve"> </w:t>
      </w:r>
      <w:r w:rsidRPr="00572F8A">
        <w:rPr>
          <w:sz w:val="24"/>
          <w:szCs w:val="24"/>
        </w:rPr>
        <w:t>(яба,</w:t>
      </w:r>
      <w:r w:rsidRPr="00572F8A">
        <w:rPr>
          <w:spacing w:val="29"/>
          <w:sz w:val="24"/>
          <w:szCs w:val="24"/>
        </w:rPr>
        <w:t xml:space="preserve"> </w:t>
      </w:r>
      <w:r w:rsidRPr="00572F8A">
        <w:rPr>
          <w:sz w:val="24"/>
          <w:szCs w:val="24"/>
        </w:rPr>
        <w:t>ябагты,</w:t>
      </w:r>
      <w:r w:rsidRPr="00572F8A">
        <w:rPr>
          <w:spacing w:val="29"/>
          <w:sz w:val="24"/>
          <w:szCs w:val="24"/>
        </w:rPr>
        <w:t xml:space="preserve"> </w:t>
      </w:r>
      <w:r w:rsidRPr="00572F8A">
        <w:rPr>
          <w:sz w:val="24"/>
          <w:szCs w:val="24"/>
        </w:rPr>
        <w:t>ябыш,</w:t>
      </w:r>
      <w:r w:rsidRPr="00572F8A">
        <w:rPr>
          <w:spacing w:val="29"/>
          <w:sz w:val="24"/>
          <w:szCs w:val="24"/>
        </w:rPr>
        <w:t xml:space="preserve"> </w:t>
      </w:r>
      <w:r w:rsidRPr="00572F8A">
        <w:rPr>
          <w:sz w:val="24"/>
          <w:szCs w:val="24"/>
        </w:rPr>
        <w:t>ябыт,</w:t>
      </w:r>
      <w:r w:rsidRPr="00572F8A">
        <w:rPr>
          <w:spacing w:val="29"/>
          <w:sz w:val="24"/>
          <w:szCs w:val="24"/>
        </w:rPr>
        <w:t xml:space="preserve"> </w:t>
      </w:r>
      <w:r w:rsidRPr="00572F8A">
        <w:rPr>
          <w:sz w:val="24"/>
          <w:szCs w:val="24"/>
        </w:rPr>
        <w:t>ябаг,</w:t>
      </w:r>
      <w:r w:rsidRPr="00572F8A">
        <w:rPr>
          <w:spacing w:val="29"/>
          <w:sz w:val="24"/>
          <w:szCs w:val="24"/>
        </w:rPr>
        <w:t xml:space="preserve"> </w:t>
      </w:r>
      <w:r w:rsidRPr="00572F8A">
        <w:rPr>
          <w:sz w:val="24"/>
          <w:szCs w:val="24"/>
        </w:rPr>
        <w:t>ябаарай,</w:t>
      </w:r>
      <w:r w:rsidRPr="00572F8A">
        <w:rPr>
          <w:spacing w:val="26"/>
          <w:sz w:val="24"/>
          <w:szCs w:val="24"/>
        </w:rPr>
        <w:t xml:space="preserve"> </w:t>
      </w:r>
      <w:r w:rsidRPr="00572F8A">
        <w:rPr>
          <w:sz w:val="24"/>
          <w:szCs w:val="24"/>
        </w:rPr>
        <w:t>ябая,</w:t>
      </w:r>
      <w:r w:rsidRPr="00572F8A">
        <w:rPr>
          <w:spacing w:val="29"/>
          <w:sz w:val="24"/>
          <w:szCs w:val="24"/>
        </w:rPr>
        <w:t xml:space="preserve"> </w:t>
      </w:r>
      <w:r w:rsidRPr="00572F8A">
        <w:rPr>
          <w:sz w:val="24"/>
          <w:szCs w:val="24"/>
        </w:rPr>
        <w:t>ябаһуу)</w:t>
      </w:r>
      <w:r w:rsidRPr="00572F8A">
        <w:rPr>
          <w:spacing w:val="28"/>
          <w:sz w:val="24"/>
          <w:szCs w:val="24"/>
        </w:rPr>
        <w:t xml:space="preserve"> </w:t>
      </w:r>
      <w:r w:rsidRPr="00572F8A">
        <w:rPr>
          <w:sz w:val="24"/>
          <w:szCs w:val="24"/>
        </w:rPr>
        <w:t>и</w:t>
      </w:r>
      <w:r w:rsidRPr="00572F8A">
        <w:rPr>
          <w:spacing w:val="30"/>
          <w:sz w:val="24"/>
          <w:szCs w:val="24"/>
        </w:rPr>
        <w:t xml:space="preserve"> </w:t>
      </w:r>
      <w:r w:rsidRPr="00572F8A">
        <w:rPr>
          <w:sz w:val="24"/>
          <w:szCs w:val="24"/>
        </w:rPr>
        <w:t xml:space="preserve">их </w:t>
      </w:r>
      <w:r w:rsidRPr="00572F8A">
        <w:rPr>
          <w:spacing w:val="-2"/>
          <w:sz w:val="24"/>
          <w:szCs w:val="24"/>
        </w:rPr>
        <w:t>различение.</w:t>
      </w:r>
    </w:p>
    <w:p w:rsidR="00572F8A" w:rsidRPr="00572F8A" w:rsidRDefault="00572F8A" w:rsidP="00D07F83">
      <w:pPr>
        <w:spacing w:before="1"/>
        <w:ind w:left="429"/>
        <w:rPr>
          <w:sz w:val="24"/>
          <w:szCs w:val="24"/>
        </w:rPr>
      </w:pPr>
      <w:r w:rsidRPr="00572F8A">
        <w:rPr>
          <w:sz w:val="24"/>
          <w:szCs w:val="24"/>
        </w:rPr>
        <w:t>Формы</w:t>
      </w:r>
      <w:r w:rsidRPr="00572F8A">
        <w:rPr>
          <w:spacing w:val="-10"/>
          <w:sz w:val="24"/>
          <w:szCs w:val="24"/>
        </w:rPr>
        <w:t xml:space="preserve"> </w:t>
      </w:r>
      <w:r w:rsidRPr="00572F8A">
        <w:rPr>
          <w:sz w:val="24"/>
          <w:szCs w:val="24"/>
        </w:rPr>
        <w:t>двух-,</w:t>
      </w:r>
      <w:r w:rsidRPr="00572F8A">
        <w:rPr>
          <w:spacing w:val="-5"/>
          <w:sz w:val="24"/>
          <w:szCs w:val="24"/>
        </w:rPr>
        <w:t xml:space="preserve"> </w:t>
      </w:r>
      <w:r w:rsidRPr="00572F8A">
        <w:rPr>
          <w:sz w:val="24"/>
          <w:szCs w:val="24"/>
        </w:rPr>
        <w:t>трёхкомпонентных</w:t>
      </w:r>
      <w:r w:rsidRPr="00572F8A">
        <w:rPr>
          <w:spacing w:val="-4"/>
          <w:sz w:val="24"/>
          <w:szCs w:val="24"/>
        </w:rPr>
        <w:t xml:space="preserve"> </w:t>
      </w:r>
      <w:r w:rsidRPr="00572F8A">
        <w:rPr>
          <w:sz w:val="24"/>
          <w:szCs w:val="24"/>
        </w:rPr>
        <w:t>сложных</w:t>
      </w:r>
      <w:r w:rsidRPr="00572F8A">
        <w:rPr>
          <w:spacing w:val="-4"/>
          <w:sz w:val="24"/>
          <w:szCs w:val="24"/>
        </w:rPr>
        <w:t xml:space="preserve"> </w:t>
      </w:r>
      <w:r w:rsidRPr="00572F8A">
        <w:rPr>
          <w:sz w:val="24"/>
          <w:szCs w:val="24"/>
        </w:rPr>
        <w:t>глагольных</w:t>
      </w:r>
      <w:r w:rsidRPr="00572F8A">
        <w:rPr>
          <w:spacing w:val="-3"/>
          <w:sz w:val="24"/>
          <w:szCs w:val="24"/>
        </w:rPr>
        <w:t xml:space="preserve"> </w:t>
      </w:r>
      <w:r w:rsidRPr="00572F8A">
        <w:rPr>
          <w:spacing w:val="-2"/>
          <w:sz w:val="24"/>
          <w:szCs w:val="24"/>
        </w:rPr>
        <w:t>сказуемых.</w:t>
      </w:r>
    </w:p>
    <w:p w:rsidR="00572F8A" w:rsidRPr="00572F8A" w:rsidRDefault="00572F8A" w:rsidP="00D07F83">
      <w:pPr>
        <w:ind w:left="429" w:right="68"/>
        <w:rPr>
          <w:sz w:val="24"/>
          <w:szCs w:val="24"/>
        </w:rPr>
      </w:pPr>
      <w:r w:rsidRPr="00572F8A">
        <w:rPr>
          <w:sz w:val="24"/>
          <w:szCs w:val="24"/>
        </w:rPr>
        <w:t>Систематизация</w:t>
      </w:r>
      <w:r w:rsidRPr="00572F8A">
        <w:rPr>
          <w:spacing w:val="-7"/>
          <w:sz w:val="24"/>
          <w:szCs w:val="24"/>
        </w:rPr>
        <w:t xml:space="preserve"> </w:t>
      </w:r>
      <w:r w:rsidRPr="00572F8A">
        <w:rPr>
          <w:sz w:val="24"/>
          <w:szCs w:val="24"/>
        </w:rPr>
        <w:t>(опознавание,</w:t>
      </w:r>
      <w:r w:rsidRPr="00572F8A">
        <w:rPr>
          <w:spacing w:val="-7"/>
          <w:sz w:val="24"/>
          <w:szCs w:val="24"/>
        </w:rPr>
        <w:t xml:space="preserve"> </w:t>
      </w:r>
      <w:r w:rsidRPr="00572F8A">
        <w:rPr>
          <w:sz w:val="24"/>
          <w:szCs w:val="24"/>
        </w:rPr>
        <w:t>различение</w:t>
      </w:r>
      <w:r w:rsidRPr="00572F8A">
        <w:rPr>
          <w:spacing w:val="-8"/>
          <w:sz w:val="24"/>
          <w:szCs w:val="24"/>
        </w:rPr>
        <w:t xml:space="preserve"> </w:t>
      </w:r>
      <w:r w:rsidRPr="00572F8A">
        <w:rPr>
          <w:sz w:val="24"/>
          <w:szCs w:val="24"/>
        </w:rPr>
        <w:t>и</w:t>
      </w:r>
      <w:r w:rsidRPr="00572F8A">
        <w:rPr>
          <w:spacing w:val="-4"/>
          <w:sz w:val="24"/>
          <w:szCs w:val="24"/>
        </w:rPr>
        <w:t xml:space="preserve"> </w:t>
      </w:r>
      <w:r w:rsidRPr="00572F8A">
        <w:rPr>
          <w:sz w:val="24"/>
          <w:szCs w:val="24"/>
        </w:rPr>
        <w:t>употребление)</w:t>
      </w:r>
      <w:r w:rsidRPr="00572F8A">
        <w:rPr>
          <w:spacing w:val="-7"/>
          <w:sz w:val="24"/>
          <w:szCs w:val="24"/>
        </w:rPr>
        <w:t xml:space="preserve"> </w:t>
      </w:r>
      <w:r w:rsidRPr="00572F8A">
        <w:rPr>
          <w:sz w:val="24"/>
          <w:szCs w:val="24"/>
        </w:rPr>
        <w:t>изученного</w:t>
      </w:r>
      <w:r w:rsidRPr="00572F8A">
        <w:rPr>
          <w:spacing w:val="-7"/>
          <w:sz w:val="24"/>
          <w:szCs w:val="24"/>
        </w:rPr>
        <w:t xml:space="preserve"> </w:t>
      </w:r>
      <w:r w:rsidRPr="00572F8A">
        <w:rPr>
          <w:sz w:val="24"/>
          <w:szCs w:val="24"/>
        </w:rPr>
        <w:t>ранее</w:t>
      </w:r>
      <w:r w:rsidRPr="00572F8A">
        <w:rPr>
          <w:spacing w:val="-8"/>
          <w:sz w:val="24"/>
          <w:szCs w:val="24"/>
        </w:rPr>
        <w:t xml:space="preserve"> </w:t>
      </w:r>
      <w:r w:rsidRPr="00572F8A">
        <w:rPr>
          <w:sz w:val="24"/>
          <w:szCs w:val="24"/>
        </w:rPr>
        <w:t>материала: склонение имён существительных;</w:t>
      </w:r>
    </w:p>
    <w:p w:rsidR="00572F8A" w:rsidRPr="00572F8A" w:rsidRDefault="00572F8A" w:rsidP="00D07F83">
      <w:pPr>
        <w:ind w:left="429"/>
        <w:rPr>
          <w:sz w:val="24"/>
          <w:szCs w:val="24"/>
        </w:rPr>
      </w:pPr>
      <w:r w:rsidRPr="00572F8A">
        <w:rPr>
          <w:sz w:val="24"/>
          <w:szCs w:val="24"/>
        </w:rPr>
        <w:t>употребление</w:t>
      </w:r>
      <w:r w:rsidRPr="00572F8A">
        <w:rPr>
          <w:spacing w:val="-6"/>
          <w:sz w:val="24"/>
          <w:szCs w:val="24"/>
        </w:rPr>
        <w:t xml:space="preserve"> </w:t>
      </w:r>
      <w:r w:rsidRPr="00572F8A">
        <w:rPr>
          <w:sz w:val="24"/>
          <w:szCs w:val="24"/>
        </w:rPr>
        <w:t>послелогов,</w:t>
      </w:r>
      <w:r w:rsidRPr="00572F8A">
        <w:rPr>
          <w:spacing w:val="-2"/>
          <w:sz w:val="24"/>
          <w:szCs w:val="24"/>
        </w:rPr>
        <w:t xml:space="preserve"> наречий;</w:t>
      </w:r>
    </w:p>
    <w:p w:rsidR="00572F8A" w:rsidRPr="00572F8A" w:rsidRDefault="00572F8A" w:rsidP="00D07F83">
      <w:pPr>
        <w:ind w:left="1" w:right="137" w:firstLine="427"/>
        <w:rPr>
          <w:sz w:val="24"/>
          <w:szCs w:val="24"/>
        </w:rPr>
      </w:pPr>
      <w:r w:rsidRPr="00572F8A">
        <w:rPr>
          <w:sz w:val="24"/>
          <w:szCs w:val="24"/>
        </w:rPr>
        <w:t>употребление</w:t>
      </w:r>
      <w:r w:rsidRPr="00572F8A">
        <w:rPr>
          <w:spacing w:val="80"/>
          <w:sz w:val="24"/>
          <w:szCs w:val="24"/>
        </w:rPr>
        <w:t xml:space="preserve"> </w:t>
      </w:r>
      <w:r w:rsidRPr="00572F8A">
        <w:rPr>
          <w:sz w:val="24"/>
          <w:szCs w:val="24"/>
        </w:rPr>
        <w:t>аффиксов</w:t>
      </w:r>
      <w:r w:rsidRPr="00572F8A">
        <w:rPr>
          <w:spacing w:val="80"/>
          <w:sz w:val="24"/>
          <w:szCs w:val="24"/>
        </w:rPr>
        <w:t xml:space="preserve"> </w:t>
      </w:r>
      <w:r w:rsidRPr="00572F8A">
        <w:rPr>
          <w:sz w:val="24"/>
          <w:szCs w:val="24"/>
        </w:rPr>
        <w:t>личного</w:t>
      </w:r>
      <w:r w:rsidRPr="00572F8A">
        <w:rPr>
          <w:spacing w:val="80"/>
          <w:sz w:val="24"/>
          <w:szCs w:val="24"/>
        </w:rPr>
        <w:t xml:space="preserve"> </w:t>
      </w:r>
      <w:r w:rsidRPr="00572F8A">
        <w:rPr>
          <w:sz w:val="24"/>
          <w:szCs w:val="24"/>
        </w:rPr>
        <w:t>и</w:t>
      </w:r>
      <w:r w:rsidRPr="00572F8A">
        <w:rPr>
          <w:spacing w:val="80"/>
          <w:sz w:val="24"/>
          <w:szCs w:val="24"/>
        </w:rPr>
        <w:t xml:space="preserve"> </w:t>
      </w:r>
      <w:r w:rsidRPr="00572F8A">
        <w:rPr>
          <w:sz w:val="24"/>
          <w:szCs w:val="24"/>
        </w:rPr>
        <w:t>безличного</w:t>
      </w:r>
      <w:r w:rsidRPr="00572F8A">
        <w:rPr>
          <w:spacing w:val="80"/>
          <w:sz w:val="24"/>
          <w:szCs w:val="24"/>
        </w:rPr>
        <w:t xml:space="preserve"> </w:t>
      </w:r>
      <w:r w:rsidRPr="00572F8A">
        <w:rPr>
          <w:sz w:val="24"/>
          <w:szCs w:val="24"/>
        </w:rPr>
        <w:t>притяжания,</w:t>
      </w:r>
      <w:r w:rsidRPr="00572F8A">
        <w:rPr>
          <w:spacing w:val="80"/>
          <w:sz w:val="24"/>
          <w:szCs w:val="24"/>
        </w:rPr>
        <w:t xml:space="preserve"> </w:t>
      </w:r>
      <w:r w:rsidRPr="00572F8A">
        <w:rPr>
          <w:sz w:val="24"/>
          <w:szCs w:val="24"/>
        </w:rPr>
        <w:t>личных</w:t>
      </w:r>
      <w:r w:rsidRPr="00572F8A">
        <w:rPr>
          <w:spacing w:val="80"/>
          <w:sz w:val="24"/>
          <w:szCs w:val="24"/>
        </w:rPr>
        <w:t xml:space="preserve"> </w:t>
      </w:r>
      <w:r w:rsidRPr="00572F8A">
        <w:rPr>
          <w:sz w:val="24"/>
          <w:szCs w:val="24"/>
        </w:rPr>
        <w:t>и</w:t>
      </w:r>
      <w:r w:rsidRPr="00572F8A">
        <w:rPr>
          <w:spacing w:val="80"/>
          <w:sz w:val="24"/>
          <w:szCs w:val="24"/>
        </w:rPr>
        <w:t xml:space="preserve"> </w:t>
      </w:r>
      <w:r w:rsidRPr="00572F8A">
        <w:rPr>
          <w:sz w:val="24"/>
          <w:szCs w:val="24"/>
        </w:rPr>
        <w:t xml:space="preserve">возвратных </w:t>
      </w:r>
      <w:r w:rsidRPr="00572F8A">
        <w:rPr>
          <w:spacing w:val="-2"/>
          <w:sz w:val="24"/>
          <w:szCs w:val="24"/>
        </w:rPr>
        <w:t>местоимений;</w:t>
      </w:r>
    </w:p>
    <w:p w:rsidR="00572F8A" w:rsidRPr="00572F8A" w:rsidRDefault="00572F8A" w:rsidP="00D07F83">
      <w:pPr>
        <w:spacing w:line="274" w:lineRule="exact"/>
        <w:ind w:left="429"/>
        <w:rPr>
          <w:sz w:val="24"/>
          <w:szCs w:val="24"/>
        </w:rPr>
      </w:pPr>
      <w:r w:rsidRPr="00572F8A">
        <w:rPr>
          <w:sz w:val="24"/>
          <w:szCs w:val="24"/>
        </w:rPr>
        <w:t>различение</w:t>
      </w:r>
      <w:r w:rsidRPr="00572F8A">
        <w:rPr>
          <w:spacing w:val="-4"/>
          <w:sz w:val="24"/>
          <w:szCs w:val="24"/>
        </w:rPr>
        <w:t xml:space="preserve"> </w:t>
      </w:r>
      <w:r w:rsidRPr="00572F8A">
        <w:rPr>
          <w:sz w:val="24"/>
          <w:szCs w:val="24"/>
        </w:rPr>
        <w:t>временных</w:t>
      </w:r>
      <w:r w:rsidRPr="00572F8A">
        <w:rPr>
          <w:spacing w:val="-3"/>
          <w:sz w:val="24"/>
          <w:szCs w:val="24"/>
        </w:rPr>
        <w:t xml:space="preserve"> </w:t>
      </w:r>
      <w:r w:rsidRPr="00572F8A">
        <w:rPr>
          <w:sz w:val="24"/>
          <w:szCs w:val="24"/>
        </w:rPr>
        <w:t>форм</w:t>
      </w:r>
      <w:r w:rsidRPr="00572F8A">
        <w:rPr>
          <w:spacing w:val="-2"/>
          <w:sz w:val="24"/>
          <w:szCs w:val="24"/>
        </w:rPr>
        <w:t xml:space="preserve"> глагола;</w:t>
      </w:r>
    </w:p>
    <w:p w:rsidR="00572F8A" w:rsidRPr="00572F8A" w:rsidRDefault="00572F8A" w:rsidP="00D07F83">
      <w:pPr>
        <w:ind w:left="429"/>
        <w:rPr>
          <w:sz w:val="24"/>
          <w:szCs w:val="24"/>
        </w:rPr>
      </w:pPr>
      <w:r w:rsidRPr="00572F8A">
        <w:rPr>
          <w:sz w:val="24"/>
          <w:szCs w:val="24"/>
        </w:rPr>
        <w:t>различение</w:t>
      </w:r>
      <w:r w:rsidRPr="00572F8A">
        <w:rPr>
          <w:spacing w:val="-4"/>
          <w:sz w:val="24"/>
          <w:szCs w:val="24"/>
        </w:rPr>
        <w:t xml:space="preserve"> </w:t>
      </w:r>
      <w:r w:rsidRPr="00572F8A">
        <w:rPr>
          <w:sz w:val="24"/>
          <w:szCs w:val="24"/>
        </w:rPr>
        <w:t>залогов:</w:t>
      </w:r>
      <w:r w:rsidRPr="00572F8A">
        <w:rPr>
          <w:spacing w:val="-2"/>
          <w:sz w:val="24"/>
          <w:szCs w:val="24"/>
        </w:rPr>
        <w:t xml:space="preserve"> </w:t>
      </w:r>
      <w:r w:rsidRPr="00572F8A">
        <w:rPr>
          <w:sz w:val="24"/>
          <w:szCs w:val="24"/>
        </w:rPr>
        <w:t>нээгдэ,</w:t>
      </w:r>
      <w:r w:rsidRPr="00572F8A">
        <w:rPr>
          <w:spacing w:val="-2"/>
          <w:sz w:val="24"/>
          <w:szCs w:val="24"/>
        </w:rPr>
        <w:t xml:space="preserve"> </w:t>
      </w:r>
      <w:r w:rsidRPr="00572F8A">
        <w:rPr>
          <w:sz w:val="24"/>
          <w:szCs w:val="24"/>
        </w:rPr>
        <w:t>барилда,</w:t>
      </w:r>
      <w:r w:rsidRPr="00572F8A">
        <w:rPr>
          <w:spacing w:val="-2"/>
          <w:sz w:val="24"/>
          <w:szCs w:val="24"/>
        </w:rPr>
        <w:t xml:space="preserve"> ошолсо;</w:t>
      </w:r>
    </w:p>
    <w:p w:rsidR="00572F8A" w:rsidRPr="00572F8A" w:rsidRDefault="00572F8A" w:rsidP="00D07F83">
      <w:pPr>
        <w:ind w:left="429" w:right="1557"/>
        <w:rPr>
          <w:sz w:val="24"/>
          <w:szCs w:val="24"/>
        </w:rPr>
      </w:pPr>
      <w:r w:rsidRPr="00572F8A">
        <w:rPr>
          <w:sz w:val="24"/>
          <w:szCs w:val="24"/>
        </w:rPr>
        <w:t>употребление</w:t>
      </w:r>
      <w:r w:rsidRPr="00572F8A">
        <w:rPr>
          <w:spacing w:val="-8"/>
          <w:sz w:val="24"/>
          <w:szCs w:val="24"/>
        </w:rPr>
        <w:t xml:space="preserve"> </w:t>
      </w:r>
      <w:r w:rsidRPr="00572F8A">
        <w:rPr>
          <w:sz w:val="24"/>
          <w:szCs w:val="24"/>
        </w:rPr>
        <w:t>модальных</w:t>
      </w:r>
      <w:r w:rsidRPr="00572F8A">
        <w:rPr>
          <w:spacing w:val="-6"/>
          <w:sz w:val="24"/>
          <w:szCs w:val="24"/>
        </w:rPr>
        <w:t xml:space="preserve"> </w:t>
      </w:r>
      <w:r w:rsidRPr="00572F8A">
        <w:rPr>
          <w:sz w:val="24"/>
          <w:szCs w:val="24"/>
        </w:rPr>
        <w:t>слов</w:t>
      </w:r>
      <w:r w:rsidRPr="00572F8A">
        <w:rPr>
          <w:spacing w:val="-8"/>
          <w:sz w:val="24"/>
          <w:szCs w:val="24"/>
        </w:rPr>
        <w:t xml:space="preserve"> </w:t>
      </w:r>
      <w:r w:rsidRPr="00572F8A">
        <w:rPr>
          <w:sz w:val="24"/>
          <w:szCs w:val="24"/>
        </w:rPr>
        <w:t>ёhотой,</w:t>
      </w:r>
      <w:r w:rsidRPr="00572F8A">
        <w:rPr>
          <w:spacing w:val="-7"/>
          <w:sz w:val="24"/>
          <w:szCs w:val="24"/>
        </w:rPr>
        <w:t xml:space="preserve"> </w:t>
      </w:r>
      <w:r w:rsidRPr="00572F8A">
        <w:rPr>
          <w:sz w:val="24"/>
          <w:szCs w:val="24"/>
        </w:rPr>
        <w:t>аргатай,</w:t>
      </w:r>
      <w:r w:rsidRPr="00572F8A">
        <w:rPr>
          <w:spacing w:val="-7"/>
          <w:sz w:val="24"/>
          <w:szCs w:val="24"/>
        </w:rPr>
        <w:t xml:space="preserve"> </w:t>
      </w:r>
      <w:r w:rsidRPr="00572F8A">
        <w:rPr>
          <w:sz w:val="24"/>
          <w:szCs w:val="24"/>
        </w:rPr>
        <w:t>хэрэгтэй,</w:t>
      </w:r>
      <w:r w:rsidRPr="00572F8A">
        <w:rPr>
          <w:spacing w:val="-7"/>
          <w:sz w:val="24"/>
          <w:szCs w:val="24"/>
        </w:rPr>
        <w:t xml:space="preserve"> </w:t>
      </w:r>
      <w:r w:rsidRPr="00572F8A">
        <w:rPr>
          <w:sz w:val="24"/>
          <w:szCs w:val="24"/>
        </w:rPr>
        <w:t>дуратай; соблюдение порядка слов в предложении;</w:t>
      </w:r>
    </w:p>
    <w:p w:rsidR="00572F8A" w:rsidRPr="00572F8A" w:rsidRDefault="00572F8A" w:rsidP="00D07F83">
      <w:pPr>
        <w:ind w:left="429"/>
        <w:rPr>
          <w:sz w:val="24"/>
          <w:szCs w:val="24"/>
        </w:rPr>
      </w:pPr>
      <w:r w:rsidRPr="00572F8A">
        <w:rPr>
          <w:sz w:val="24"/>
          <w:szCs w:val="24"/>
        </w:rPr>
        <w:t>усвоение</w:t>
      </w:r>
      <w:r w:rsidRPr="00572F8A">
        <w:rPr>
          <w:spacing w:val="-9"/>
          <w:sz w:val="24"/>
          <w:szCs w:val="24"/>
        </w:rPr>
        <w:t xml:space="preserve"> </w:t>
      </w:r>
      <w:r w:rsidRPr="00572F8A">
        <w:rPr>
          <w:sz w:val="24"/>
          <w:szCs w:val="24"/>
        </w:rPr>
        <w:t>особенностей</w:t>
      </w:r>
      <w:r w:rsidRPr="00572F8A">
        <w:rPr>
          <w:spacing w:val="-5"/>
          <w:sz w:val="24"/>
          <w:szCs w:val="24"/>
        </w:rPr>
        <w:t xml:space="preserve"> </w:t>
      </w:r>
      <w:r w:rsidRPr="00572F8A">
        <w:rPr>
          <w:sz w:val="24"/>
          <w:szCs w:val="24"/>
        </w:rPr>
        <w:t>безличных</w:t>
      </w:r>
      <w:r w:rsidRPr="00572F8A">
        <w:rPr>
          <w:spacing w:val="-4"/>
          <w:sz w:val="24"/>
          <w:szCs w:val="24"/>
        </w:rPr>
        <w:t xml:space="preserve"> </w:t>
      </w:r>
      <w:r w:rsidRPr="00572F8A">
        <w:rPr>
          <w:sz w:val="24"/>
          <w:szCs w:val="24"/>
        </w:rPr>
        <w:t>предложений</w:t>
      </w:r>
      <w:r w:rsidRPr="00572F8A">
        <w:rPr>
          <w:spacing w:val="-5"/>
          <w:sz w:val="24"/>
          <w:szCs w:val="24"/>
        </w:rPr>
        <w:t xml:space="preserve"> </w:t>
      </w:r>
      <w:r w:rsidRPr="00572F8A">
        <w:rPr>
          <w:sz w:val="24"/>
          <w:szCs w:val="24"/>
        </w:rPr>
        <w:t>(Газаа</w:t>
      </w:r>
      <w:r w:rsidRPr="00572F8A">
        <w:rPr>
          <w:spacing w:val="-6"/>
          <w:sz w:val="24"/>
          <w:szCs w:val="24"/>
        </w:rPr>
        <w:t xml:space="preserve"> </w:t>
      </w:r>
      <w:r w:rsidRPr="00572F8A">
        <w:rPr>
          <w:spacing w:val="-2"/>
          <w:sz w:val="24"/>
          <w:szCs w:val="24"/>
        </w:rPr>
        <w:t>хүйтэрбэ);</w:t>
      </w:r>
    </w:p>
    <w:p w:rsidR="00572F8A" w:rsidRPr="00572F8A" w:rsidRDefault="00572F8A" w:rsidP="00D07F83">
      <w:pPr>
        <w:spacing w:before="1"/>
        <w:ind w:left="429" w:right="137"/>
        <w:rPr>
          <w:sz w:val="24"/>
          <w:szCs w:val="24"/>
        </w:rPr>
      </w:pPr>
      <w:r w:rsidRPr="00572F8A">
        <w:rPr>
          <w:sz w:val="24"/>
          <w:szCs w:val="24"/>
        </w:rPr>
        <w:t>различение</w:t>
      </w:r>
      <w:r w:rsidRPr="00572F8A">
        <w:rPr>
          <w:spacing w:val="-7"/>
          <w:sz w:val="24"/>
          <w:szCs w:val="24"/>
        </w:rPr>
        <w:t xml:space="preserve"> </w:t>
      </w:r>
      <w:r w:rsidRPr="00572F8A">
        <w:rPr>
          <w:sz w:val="24"/>
          <w:szCs w:val="24"/>
        </w:rPr>
        <w:t>типов</w:t>
      </w:r>
      <w:r w:rsidRPr="00572F8A">
        <w:rPr>
          <w:spacing w:val="-7"/>
          <w:sz w:val="24"/>
          <w:szCs w:val="24"/>
        </w:rPr>
        <w:t xml:space="preserve"> </w:t>
      </w:r>
      <w:r w:rsidRPr="00572F8A">
        <w:rPr>
          <w:sz w:val="24"/>
          <w:szCs w:val="24"/>
        </w:rPr>
        <w:t>вопросительных</w:t>
      </w:r>
      <w:r w:rsidRPr="00572F8A">
        <w:rPr>
          <w:spacing w:val="-4"/>
          <w:sz w:val="24"/>
          <w:szCs w:val="24"/>
        </w:rPr>
        <w:t xml:space="preserve"> </w:t>
      </w:r>
      <w:r w:rsidRPr="00572F8A">
        <w:rPr>
          <w:sz w:val="24"/>
          <w:szCs w:val="24"/>
        </w:rPr>
        <w:t>предложений</w:t>
      </w:r>
      <w:r w:rsidRPr="00572F8A">
        <w:rPr>
          <w:spacing w:val="-6"/>
          <w:sz w:val="24"/>
          <w:szCs w:val="24"/>
        </w:rPr>
        <w:t xml:space="preserve"> </w:t>
      </w:r>
      <w:r w:rsidRPr="00572F8A">
        <w:rPr>
          <w:sz w:val="24"/>
          <w:szCs w:val="24"/>
        </w:rPr>
        <w:t>и</w:t>
      </w:r>
      <w:r w:rsidRPr="00572F8A">
        <w:rPr>
          <w:spacing w:val="-3"/>
          <w:sz w:val="24"/>
          <w:szCs w:val="24"/>
        </w:rPr>
        <w:t xml:space="preserve"> </w:t>
      </w:r>
      <w:r w:rsidRPr="00572F8A">
        <w:rPr>
          <w:sz w:val="24"/>
          <w:szCs w:val="24"/>
        </w:rPr>
        <w:t>употребление</w:t>
      </w:r>
      <w:r w:rsidRPr="00572F8A">
        <w:rPr>
          <w:spacing w:val="-7"/>
          <w:sz w:val="24"/>
          <w:szCs w:val="24"/>
        </w:rPr>
        <w:t xml:space="preserve"> </w:t>
      </w:r>
      <w:r w:rsidRPr="00572F8A">
        <w:rPr>
          <w:sz w:val="24"/>
          <w:szCs w:val="24"/>
        </w:rPr>
        <w:t>вопросительных</w:t>
      </w:r>
      <w:r w:rsidRPr="00572F8A">
        <w:rPr>
          <w:spacing w:val="-4"/>
          <w:sz w:val="24"/>
          <w:szCs w:val="24"/>
        </w:rPr>
        <w:t xml:space="preserve"> </w:t>
      </w:r>
      <w:r w:rsidRPr="00572F8A">
        <w:rPr>
          <w:sz w:val="24"/>
          <w:szCs w:val="24"/>
        </w:rPr>
        <w:t>слов; различение придаточных предложений с союзами и союзными словами.</w:t>
      </w:r>
    </w:p>
    <w:p w:rsidR="00572F8A" w:rsidRPr="00572F8A" w:rsidRDefault="00572F8A" w:rsidP="004E32DE">
      <w:pPr>
        <w:numPr>
          <w:ilvl w:val="0"/>
          <w:numId w:val="59"/>
        </w:numPr>
        <w:tabs>
          <w:tab w:val="left" w:pos="668"/>
        </w:tabs>
        <w:spacing w:before="4" w:line="274" w:lineRule="exact"/>
        <w:ind w:left="668" w:hanging="239"/>
        <w:outlineLvl w:val="1"/>
        <w:rPr>
          <w:b/>
          <w:bCs/>
          <w:sz w:val="24"/>
          <w:szCs w:val="24"/>
        </w:rPr>
      </w:pPr>
      <w:r w:rsidRPr="00572F8A">
        <w:rPr>
          <w:b/>
          <w:bCs/>
          <w:sz w:val="24"/>
          <w:szCs w:val="24"/>
        </w:rPr>
        <w:t>Социокультурные</w:t>
      </w:r>
      <w:r w:rsidRPr="00572F8A">
        <w:rPr>
          <w:b/>
          <w:bCs/>
          <w:spacing w:val="-6"/>
          <w:sz w:val="24"/>
          <w:szCs w:val="24"/>
        </w:rPr>
        <w:t xml:space="preserve"> </w:t>
      </w:r>
      <w:r w:rsidRPr="00572F8A">
        <w:rPr>
          <w:b/>
          <w:bCs/>
          <w:sz w:val="24"/>
          <w:szCs w:val="24"/>
        </w:rPr>
        <w:t>знания</w:t>
      </w:r>
      <w:r w:rsidRPr="00572F8A">
        <w:rPr>
          <w:b/>
          <w:bCs/>
          <w:spacing w:val="-3"/>
          <w:sz w:val="24"/>
          <w:szCs w:val="24"/>
        </w:rPr>
        <w:t xml:space="preserve"> </w:t>
      </w:r>
      <w:r w:rsidRPr="00572F8A">
        <w:rPr>
          <w:b/>
          <w:bCs/>
          <w:sz w:val="24"/>
          <w:szCs w:val="24"/>
        </w:rPr>
        <w:t>и</w:t>
      </w:r>
      <w:r w:rsidRPr="00572F8A">
        <w:rPr>
          <w:b/>
          <w:bCs/>
          <w:spacing w:val="-3"/>
          <w:sz w:val="24"/>
          <w:szCs w:val="24"/>
        </w:rPr>
        <w:t xml:space="preserve"> </w:t>
      </w:r>
      <w:r w:rsidRPr="00572F8A">
        <w:rPr>
          <w:b/>
          <w:bCs/>
          <w:spacing w:val="-2"/>
          <w:sz w:val="24"/>
          <w:szCs w:val="24"/>
        </w:rPr>
        <w:t>умения.</w:t>
      </w:r>
    </w:p>
    <w:p w:rsidR="00572F8A" w:rsidRPr="00572F8A" w:rsidRDefault="00572F8A" w:rsidP="00D07F83">
      <w:pPr>
        <w:ind w:left="1" w:right="137" w:firstLine="427"/>
        <w:rPr>
          <w:sz w:val="24"/>
          <w:szCs w:val="24"/>
        </w:rPr>
      </w:pPr>
      <w:r w:rsidRPr="00572F8A">
        <w:rPr>
          <w:sz w:val="24"/>
          <w:szCs w:val="24"/>
        </w:rPr>
        <w:t>Э.-Х.</w:t>
      </w:r>
      <w:r w:rsidRPr="00572F8A">
        <w:rPr>
          <w:spacing w:val="-4"/>
          <w:sz w:val="24"/>
          <w:szCs w:val="24"/>
        </w:rPr>
        <w:t xml:space="preserve"> </w:t>
      </w:r>
      <w:r w:rsidRPr="00572F8A">
        <w:rPr>
          <w:sz w:val="24"/>
          <w:szCs w:val="24"/>
        </w:rPr>
        <w:t>Галшиев «Зерцало мудрости». Эрын 9 эрдэм. Эхэнэр хүнэй 9 эрдэм.10 сагаан буян 10 хара нүгэл. Героический эпос «Гэсэр». Чингис хаан – человек тысячелетия.</w:t>
      </w:r>
    </w:p>
    <w:p w:rsidR="00572F8A" w:rsidRPr="00572F8A" w:rsidRDefault="00572F8A" w:rsidP="00D07F83">
      <w:pPr>
        <w:rPr>
          <w:sz w:val="24"/>
          <w:szCs w:val="24"/>
        </w:rPr>
      </w:pPr>
    </w:p>
    <w:p w:rsidR="00572F8A" w:rsidRPr="00572F8A" w:rsidRDefault="00572F8A" w:rsidP="00D07F83">
      <w:pPr>
        <w:spacing w:before="3"/>
        <w:rPr>
          <w:sz w:val="24"/>
          <w:szCs w:val="24"/>
        </w:rPr>
      </w:pPr>
    </w:p>
    <w:p w:rsidR="00572F8A" w:rsidRPr="00572F8A" w:rsidRDefault="00572F8A" w:rsidP="004E32DE">
      <w:pPr>
        <w:numPr>
          <w:ilvl w:val="1"/>
          <w:numId w:val="64"/>
        </w:numPr>
        <w:tabs>
          <w:tab w:val="left" w:pos="749"/>
        </w:tabs>
        <w:ind w:left="749"/>
        <w:jc w:val="left"/>
        <w:rPr>
          <w:b/>
          <w:sz w:val="24"/>
        </w:rPr>
      </w:pPr>
      <w:r w:rsidRPr="00572F8A">
        <w:rPr>
          <w:b/>
          <w:spacing w:val="-2"/>
          <w:sz w:val="24"/>
        </w:rPr>
        <w:t>КЛАСС</w:t>
      </w:r>
    </w:p>
    <w:p w:rsidR="00572F8A" w:rsidRPr="00572F8A" w:rsidRDefault="00572F8A" w:rsidP="004E32DE">
      <w:pPr>
        <w:numPr>
          <w:ilvl w:val="0"/>
          <w:numId w:val="58"/>
        </w:numPr>
        <w:tabs>
          <w:tab w:val="left" w:pos="709"/>
        </w:tabs>
        <w:ind w:hanging="280"/>
        <w:outlineLvl w:val="1"/>
        <w:rPr>
          <w:b/>
          <w:bCs/>
          <w:sz w:val="24"/>
          <w:szCs w:val="24"/>
        </w:rPr>
      </w:pPr>
      <w:r w:rsidRPr="00572F8A">
        <w:rPr>
          <w:b/>
          <w:bCs/>
          <w:sz w:val="24"/>
          <w:szCs w:val="24"/>
        </w:rPr>
        <w:t>Коммуникативные</w:t>
      </w:r>
      <w:r w:rsidRPr="00572F8A">
        <w:rPr>
          <w:b/>
          <w:bCs/>
          <w:spacing w:val="-11"/>
          <w:sz w:val="24"/>
          <w:szCs w:val="24"/>
        </w:rPr>
        <w:t xml:space="preserve"> </w:t>
      </w:r>
      <w:r w:rsidRPr="00572F8A">
        <w:rPr>
          <w:b/>
          <w:bCs/>
          <w:spacing w:val="-2"/>
          <w:sz w:val="24"/>
          <w:szCs w:val="24"/>
        </w:rPr>
        <w:t>умения.</w:t>
      </w:r>
    </w:p>
    <w:p w:rsidR="00572F8A" w:rsidRPr="00572F8A" w:rsidRDefault="00572F8A" w:rsidP="00D07F83">
      <w:pPr>
        <w:ind w:left="1" w:right="137" w:firstLine="427"/>
        <w:rPr>
          <w:sz w:val="24"/>
          <w:szCs w:val="24"/>
        </w:rPr>
      </w:pPr>
      <w:r w:rsidRPr="00572F8A">
        <w:rPr>
          <w:sz w:val="24"/>
          <w:szCs w:val="24"/>
        </w:rPr>
        <w:t>Формирование</w:t>
      </w:r>
      <w:r w:rsidRPr="00572F8A">
        <w:rPr>
          <w:spacing w:val="-6"/>
          <w:sz w:val="24"/>
          <w:szCs w:val="24"/>
        </w:rPr>
        <w:t xml:space="preserve"> </w:t>
      </w:r>
      <w:r w:rsidRPr="00572F8A">
        <w:rPr>
          <w:sz w:val="24"/>
          <w:szCs w:val="24"/>
        </w:rPr>
        <w:t>умения</w:t>
      </w:r>
      <w:r w:rsidRPr="00572F8A">
        <w:rPr>
          <w:spacing w:val="-8"/>
          <w:sz w:val="24"/>
          <w:szCs w:val="24"/>
        </w:rPr>
        <w:t xml:space="preserve"> </w:t>
      </w:r>
      <w:r w:rsidRPr="00572F8A">
        <w:rPr>
          <w:sz w:val="24"/>
          <w:szCs w:val="24"/>
        </w:rPr>
        <w:t>общаться</w:t>
      </w:r>
      <w:r w:rsidRPr="00572F8A">
        <w:rPr>
          <w:spacing w:val="-8"/>
          <w:sz w:val="24"/>
          <w:szCs w:val="24"/>
        </w:rPr>
        <w:t xml:space="preserve"> </w:t>
      </w:r>
      <w:r w:rsidRPr="00572F8A">
        <w:rPr>
          <w:sz w:val="24"/>
          <w:szCs w:val="24"/>
        </w:rPr>
        <w:t>в</w:t>
      </w:r>
      <w:r w:rsidRPr="00572F8A">
        <w:rPr>
          <w:spacing w:val="-6"/>
          <w:sz w:val="24"/>
          <w:szCs w:val="24"/>
        </w:rPr>
        <w:t xml:space="preserve"> </w:t>
      </w:r>
      <w:r w:rsidRPr="00572F8A">
        <w:rPr>
          <w:sz w:val="24"/>
          <w:szCs w:val="24"/>
        </w:rPr>
        <w:t>устной</w:t>
      </w:r>
      <w:r w:rsidRPr="00572F8A">
        <w:rPr>
          <w:spacing w:val="-7"/>
          <w:sz w:val="24"/>
          <w:szCs w:val="24"/>
        </w:rPr>
        <w:t xml:space="preserve"> </w:t>
      </w:r>
      <w:r w:rsidRPr="00572F8A">
        <w:rPr>
          <w:sz w:val="24"/>
          <w:szCs w:val="24"/>
        </w:rPr>
        <w:t>и</w:t>
      </w:r>
      <w:r w:rsidRPr="00572F8A">
        <w:rPr>
          <w:spacing w:val="-9"/>
          <w:sz w:val="24"/>
          <w:szCs w:val="24"/>
        </w:rPr>
        <w:t xml:space="preserve"> </w:t>
      </w:r>
      <w:r w:rsidRPr="00572F8A">
        <w:rPr>
          <w:sz w:val="24"/>
          <w:szCs w:val="24"/>
        </w:rPr>
        <w:t>письменной</w:t>
      </w:r>
      <w:r w:rsidRPr="00572F8A">
        <w:rPr>
          <w:spacing w:val="-7"/>
          <w:sz w:val="24"/>
          <w:szCs w:val="24"/>
        </w:rPr>
        <w:t xml:space="preserve"> </w:t>
      </w:r>
      <w:r w:rsidRPr="00572F8A">
        <w:rPr>
          <w:sz w:val="24"/>
          <w:szCs w:val="24"/>
        </w:rPr>
        <w:t>форме,</w:t>
      </w:r>
      <w:r w:rsidRPr="00572F8A">
        <w:rPr>
          <w:spacing w:val="-8"/>
          <w:sz w:val="24"/>
          <w:szCs w:val="24"/>
        </w:rPr>
        <w:t xml:space="preserve"> </w:t>
      </w:r>
      <w:r w:rsidRPr="00572F8A">
        <w:rPr>
          <w:sz w:val="24"/>
          <w:szCs w:val="24"/>
        </w:rPr>
        <w:t>используя</w:t>
      </w:r>
      <w:r w:rsidRPr="00572F8A">
        <w:rPr>
          <w:spacing w:val="-8"/>
          <w:sz w:val="24"/>
          <w:szCs w:val="24"/>
        </w:rPr>
        <w:t xml:space="preserve"> </w:t>
      </w:r>
      <w:r w:rsidRPr="00572F8A">
        <w:rPr>
          <w:sz w:val="24"/>
          <w:szCs w:val="24"/>
        </w:rPr>
        <w:t>рецептивные</w:t>
      </w:r>
      <w:r w:rsidRPr="00572F8A">
        <w:rPr>
          <w:spacing w:val="-9"/>
          <w:sz w:val="24"/>
          <w:szCs w:val="24"/>
        </w:rPr>
        <w:t xml:space="preserve"> </w:t>
      </w:r>
      <w:r w:rsidRPr="00572F8A">
        <w:rPr>
          <w:sz w:val="24"/>
          <w:szCs w:val="24"/>
        </w:rPr>
        <w:t>и продуктивные виды речевой деятельности в рамках тематического содержания речи.</w:t>
      </w:r>
    </w:p>
    <w:p w:rsidR="00572F8A" w:rsidRPr="00572F8A" w:rsidRDefault="00572F8A" w:rsidP="00D07F83">
      <w:pPr>
        <w:ind w:left="429"/>
        <w:rPr>
          <w:sz w:val="24"/>
          <w:szCs w:val="24"/>
        </w:rPr>
      </w:pPr>
      <w:r w:rsidRPr="00572F8A">
        <w:rPr>
          <w:sz w:val="24"/>
          <w:szCs w:val="24"/>
        </w:rPr>
        <w:t>Дружба</w:t>
      </w:r>
      <w:r w:rsidRPr="00572F8A">
        <w:rPr>
          <w:spacing w:val="-4"/>
          <w:sz w:val="24"/>
          <w:szCs w:val="24"/>
        </w:rPr>
        <w:t xml:space="preserve"> </w:t>
      </w:r>
      <w:r w:rsidRPr="00572F8A">
        <w:rPr>
          <w:sz w:val="24"/>
          <w:szCs w:val="24"/>
        </w:rPr>
        <w:t>(Нүхэсэл).</w:t>
      </w:r>
      <w:r w:rsidRPr="00572F8A">
        <w:rPr>
          <w:spacing w:val="-3"/>
          <w:sz w:val="24"/>
          <w:szCs w:val="24"/>
        </w:rPr>
        <w:t xml:space="preserve"> </w:t>
      </w:r>
      <w:r w:rsidRPr="00572F8A">
        <w:rPr>
          <w:sz w:val="24"/>
          <w:szCs w:val="24"/>
        </w:rPr>
        <w:t>Любовь</w:t>
      </w:r>
      <w:r w:rsidRPr="00572F8A">
        <w:rPr>
          <w:spacing w:val="-4"/>
          <w:sz w:val="24"/>
          <w:szCs w:val="24"/>
        </w:rPr>
        <w:t xml:space="preserve"> </w:t>
      </w:r>
      <w:r w:rsidRPr="00572F8A">
        <w:rPr>
          <w:sz w:val="24"/>
          <w:szCs w:val="24"/>
        </w:rPr>
        <w:t>(Инаг</w:t>
      </w:r>
      <w:r w:rsidRPr="00572F8A">
        <w:rPr>
          <w:spacing w:val="-3"/>
          <w:sz w:val="24"/>
          <w:szCs w:val="24"/>
        </w:rPr>
        <w:t xml:space="preserve"> </w:t>
      </w:r>
      <w:r w:rsidRPr="00572F8A">
        <w:rPr>
          <w:spacing w:val="-2"/>
          <w:sz w:val="24"/>
          <w:szCs w:val="24"/>
        </w:rPr>
        <w:t>дуран).</w:t>
      </w:r>
    </w:p>
    <w:p w:rsidR="00572F8A" w:rsidRPr="00572F8A" w:rsidRDefault="00572F8A" w:rsidP="00D07F83">
      <w:pPr>
        <w:ind w:left="429"/>
        <w:rPr>
          <w:sz w:val="24"/>
          <w:szCs w:val="24"/>
        </w:rPr>
      </w:pPr>
      <w:r w:rsidRPr="00572F8A">
        <w:rPr>
          <w:sz w:val="24"/>
          <w:szCs w:val="24"/>
        </w:rPr>
        <w:t>Учёба</w:t>
      </w:r>
      <w:r w:rsidRPr="00572F8A">
        <w:rPr>
          <w:spacing w:val="-6"/>
          <w:sz w:val="24"/>
          <w:szCs w:val="24"/>
        </w:rPr>
        <w:t xml:space="preserve"> </w:t>
      </w:r>
      <w:r w:rsidRPr="00572F8A">
        <w:rPr>
          <w:sz w:val="24"/>
          <w:szCs w:val="24"/>
        </w:rPr>
        <w:t>(Һуралсал).</w:t>
      </w:r>
      <w:r w:rsidRPr="00572F8A">
        <w:rPr>
          <w:spacing w:val="-2"/>
          <w:sz w:val="24"/>
          <w:szCs w:val="24"/>
        </w:rPr>
        <w:t xml:space="preserve"> </w:t>
      </w:r>
      <w:r w:rsidRPr="00572F8A">
        <w:rPr>
          <w:sz w:val="24"/>
          <w:szCs w:val="24"/>
        </w:rPr>
        <w:t>Выбор</w:t>
      </w:r>
      <w:r w:rsidRPr="00572F8A">
        <w:rPr>
          <w:spacing w:val="-2"/>
          <w:sz w:val="24"/>
          <w:szCs w:val="24"/>
        </w:rPr>
        <w:t xml:space="preserve"> </w:t>
      </w:r>
      <w:r w:rsidRPr="00572F8A">
        <w:rPr>
          <w:sz w:val="24"/>
          <w:szCs w:val="24"/>
        </w:rPr>
        <w:t>профессии</w:t>
      </w:r>
      <w:r w:rsidRPr="00572F8A">
        <w:rPr>
          <w:spacing w:val="-3"/>
          <w:sz w:val="24"/>
          <w:szCs w:val="24"/>
        </w:rPr>
        <w:t xml:space="preserve"> </w:t>
      </w:r>
      <w:r w:rsidRPr="00572F8A">
        <w:rPr>
          <w:sz w:val="24"/>
          <w:szCs w:val="24"/>
        </w:rPr>
        <w:t>(Хэн</w:t>
      </w:r>
      <w:r w:rsidRPr="00572F8A">
        <w:rPr>
          <w:spacing w:val="-1"/>
          <w:sz w:val="24"/>
          <w:szCs w:val="24"/>
        </w:rPr>
        <w:t xml:space="preserve"> </w:t>
      </w:r>
      <w:r w:rsidRPr="00572F8A">
        <w:rPr>
          <w:spacing w:val="-2"/>
          <w:sz w:val="24"/>
          <w:szCs w:val="24"/>
        </w:rPr>
        <w:t>болохобиб?).</w:t>
      </w:r>
    </w:p>
    <w:p w:rsidR="00572F8A" w:rsidRPr="00572F8A" w:rsidRDefault="00572F8A" w:rsidP="00D07F83">
      <w:pPr>
        <w:ind w:left="429" w:right="137"/>
        <w:rPr>
          <w:sz w:val="24"/>
          <w:szCs w:val="24"/>
        </w:rPr>
      </w:pPr>
      <w:r w:rsidRPr="00572F8A">
        <w:rPr>
          <w:sz w:val="24"/>
          <w:szCs w:val="24"/>
        </w:rPr>
        <w:t>Мой</w:t>
      </w:r>
      <w:r w:rsidRPr="00572F8A">
        <w:rPr>
          <w:spacing w:val="-4"/>
          <w:sz w:val="24"/>
          <w:szCs w:val="24"/>
        </w:rPr>
        <w:t xml:space="preserve"> </w:t>
      </w:r>
      <w:r w:rsidRPr="00572F8A">
        <w:rPr>
          <w:sz w:val="24"/>
          <w:szCs w:val="24"/>
        </w:rPr>
        <w:t>день,</w:t>
      </w:r>
      <w:r w:rsidRPr="00572F8A">
        <w:rPr>
          <w:spacing w:val="-5"/>
          <w:sz w:val="24"/>
          <w:szCs w:val="24"/>
        </w:rPr>
        <w:t xml:space="preserve"> </w:t>
      </w:r>
      <w:r w:rsidRPr="00572F8A">
        <w:rPr>
          <w:sz w:val="24"/>
          <w:szCs w:val="24"/>
        </w:rPr>
        <w:t>отдых</w:t>
      </w:r>
      <w:r w:rsidRPr="00572F8A">
        <w:rPr>
          <w:spacing w:val="-4"/>
          <w:sz w:val="24"/>
          <w:szCs w:val="24"/>
        </w:rPr>
        <w:t xml:space="preserve"> </w:t>
      </w:r>
      <w:r w:rsidRPr="00572F8A">
        <w:rPr>
          <w:sz w:val="24"/>
          <w:szCs w:val="24"/>
        </w:rPr>
        <w:t>(Минии</w:t>
      </w:r>
      <w:r w:rsidRPr="00572F8A">
        <w:rPr>
          <w:spacing w:val="-5"/>
          <w:sz w:val="24"/>
          <w:szCs w:val="24"/>
        </w:rPr>
        <w:t xml:space="preserve"> </w:t>
      </w:r>
      <w:r w:rsidRPr="00572F8A">
        <w:rPr>
          <w:sz w:val="24"/>
          <w:szCs w:val="24"/>
        </w:rPr>
        <w:t>ажабайдал).</w:t>
      </w:r>
      <w:r w:rsidRPr="00572F8A">
        <w:rPr>
          <w:spacing w:val="-5"/>
          <w:sz w:val="24"/>
          <w:szCs w:val="24"/>
        </w:rPr>
        <w:t xml:space="preserve"> </w:t>
      </w:r>
      <w:r w:rsidRPr="00572F8A">
        <w:rPr>
          <w:sz w:val="24"/>
          <w:szCs w:val="24"/>
        </w:rPr>
        <w:t>Читаем</w:t>
      </w:r>
      <w:r w:rsidRPr="00572F8A">
        <w:rPr>
          <w:spacing w:val="-5"/>
          <w:sz w:val="24"/>
          <w:szCs w:val="24"/>
        </w:rPr>
        <w:t xml:space="preserve"> </w:t>
      </w:r>
      <w:r w:rsidRPr="00572F8A">
        <w:rPr>
          <w:sz w:val="24"/>
          <w:szCs w:val="24"/>
        </w:rPr>
        <w:t>на</w:t>
      </w:r>
      <w:r w:rsidRPr="00572F8A">
        <w:rPr>
          <w:spacing w:val="-5"/>
          <w:sz w:val="24"/>
          <w:szCs w:val="24"/>
        </w:rPr>
        <w:t xml:space="preserve"> </w:t>
      </w:r>
      <w:r w:rsidRPr="00572F8A">
        <w:rPr>
          <w:sz w:val="24"/>
          <w:szCs w:val="24"/>
        </w:rPr>
        <w:t>бурятском!</w:t>
      </w:r>
      <w:r w:rsidRPr="00572F8A">
        <w:rPr>
          <w:spacing w:val="-5"/>
          <w:sz w:val="24"/>
          <w:szCs w:val="24"/>
        </w:rPr>
        <w:t xml:space="preserve"> </w:t>
      </w:r>
      <w:r w:rsidRPr="00572F8A">
        <w:rPr>
          <w:sz w:val="24"/>
          <w:szCs w:val="24"/>
        </w:rPr>
        <w:t>(Буряадаар ном</w:t>
      </w:r>
      <w:r w:rsidRPr="00572F8A">
        <w:rPr>
          <w:spacing w:val="-4"/>
          <w:sz w:val="24"/>
          <w:szCs w:val="24"/>
        </w:rPr>
        <w:t xml:space="preserve"> </w:t>
      </w:r>
      <w:r w:rsidRPr="00572F8A">
        <w:rPr>
          <w:sz w:val="24"/>
          <w:szCs w:val="24"/>
        </w:rPr>
        <w:t>уншая!) Здоровый образ жизни (Элүүр энхэ байдал). Спорт (Тамир).</w:t>
      </w:r>
    </w:p>
    <w:p w:rsidR="00572F8A" w:rsidRPr="00572F8A" w:rsidRDefault="00572F8A" w:rsidP="00D07F83">
      <w:pPr>
        <w:ind w:left="429"/>
        <w:rPr>
          <w:sz w:val="24"/>
          <w:szCs w:val="24"/>
        </w:rPr>
      </w:pPr>
      <w:r w:rsidRPr="00572F8A">
        <w:rPr>
          <w:sz w:val="24"/>
          <w:szCs w:val="24"/>
        </w:rPr>
        <w:t>Путешествие</w:t>
      </w:r>
      <w:r w:rsidRPr="00572F8A">
        <w:rPr>
          <w:spacing w:val="-7"/>
          <w:sz w:val="24"/>
          <w:szCs w:val="24"/>
        </w:rPr>
        <w:t xml:space="preserve"> </w:t>
      </w:r>
      <w:r w:rsidRPr="00572F8A">
        <w:rPr>
          <w:sz w:val="24"/>
          <w:szCs w:val="24"/>
        </w:rPr>
        <w:t>(Аяншалга).</w:t>
      </w:r>
      <w:r w:rsidRPr="00572F8A">
        <w:rPr>
          <w:spacing w:val="-3"/>
          <w:sz w:val="24"/>
          <w:szCs w:val="24"/>
        </w:rPr>
        <w:t xml:space="preserve"> </w:t>
      </w:r>
      <w:r w:rsidRPr="00572F8A">
        <w:rPr>
          <w:sz w:val="24"/>
          <w:szCs w:val="24"/>
        </w:rPr>
        <w:t>Путешествие</w:t>
      </w:r>
      <w:r w:rsidRPr="00572F8A">
        <w:rPr>
          <w:spacing w:val="-4"/>
          <w:sz w:val="24"/>
          <w:szCs w:val="24"/>
        </w:rPr>
        <w:t xml:space="preserve"> </w:t>
      </w:r>
      <w:r w:rsidRPr="00572F8A">
        <w:rPr>
          <w:sz w:val="24"/>
          <w:szCs w:val="24"/>
        </w:rPr>
        <w:t>в</w:t>
      </w:r>
      <w:r w:rsidRPr="00572F8A">
        <w:rPr>
          <w:spacing w:val="-4"/>
          <w:sz w:val="24"/>
          <w:szCs w:val="24"/>
        </w:rPr>
        <w:t xml:space="preserve"> </w:t>
      </w:r>
      <w:r w:rsidRPr="00572F8A">
        <w:rPr>
          <w:sz w:val="24"/>
          <w:szCs w:val="24"/>
        </w:rPr>
        <w:t>зарубежные</w:t>
      </w:r>
      <w:r w:rsidRPr="00572F8A">
        <w:rPr>
          <w:spacing w:val="-6"/>
          <w:sz w:val="24"/>
          <w:szCs w:val="24"/>
        </w:rPr>
        <w:t xml:space="preserve"> </w:t>
      </w:r>
      <w:r w:rsidRPr="00572F8A">
        <w:rPr>
          <w:sz w:val="24"/>
          <w:szCs w:val="24"/>
        </w:rPr>
        <w:t>страны</w:t>
      </w:r>
      <w:r w:rsidRPr="00572F8A">
        <w:rPr>
          <w:spacing w:val="-3"/>
          <w:sz w:val="24"/>
          <w:szCs w:val="24"/>
        </w:rPr>
        <w:t xml:space="preserve"> </w:t>
      </w:r>
      <w:r w:rsidRPr="00572F8A">
        <w:rPr>
          <w:sz w:val="24"/>
          <w:szCs w:val="24"/>
        </w:rPr>
        <w:t>(Хари</w:t>
      </w:r>
      <w:r w:rsidRPr="00572F8A">
        <w:rPr>
          <w:spacing w:val="-3"/>
          <w:sz w:val="24"/>
          <w:szCs w:val="24"/>
        </w:rPr>
        <w:t xml:space="preserve"> </w:t>
      </w:r>
      <w:r w:rsidRPr="00572F8A">
        <w:rPr>
          <w:sz w:val="24"/>
          <w:szCs w:val="24"/>
        </w:rPr>
        <w:t>гүрэнѳѳр</w:t>
      </w:r>
      <w:r w:rsidRPr="00572F8A">
        <w:rPr>
          <w:spacing w:val="-3"/>
          <w:sz w:val="24"/>
          <w:szCs w:val="24"/>
        </w:rPr>
        <w:t xml:space="preserve"> </w:t>
      </w:r>
      <w:r w:rsidRPr="00572F8A">
        <w:rPr>
          <w:spacing w:val="-2"/>
          <w:sz w:val="24"/>
          <w:szCs w:val="24"/>
        </w:rPr>
        <w:t>аяншалга).</w:t>
      </w:r>
    </w:p>
    <w:p w:rsidR="00572F8A" w:rsidRPr="00572F8A" w:rsidRDefault="00572F8A" w:rsidP="00D07F83">
      <w:pPr>
        <w:ind w:left="1" w:right="137" w:firstLine="427"/>
        <w:rPr>
          <w:sz w:val="24"/>
          <w:szCs w:val="24"/>
        </w:rPr>
      </w:pPr>
      <w:r w:rsidRPr="00572F8A">
        <w:rPr>
          <w:sz w:val="24"/>
          <w:szCs w:val="24"/>
        </w:rPr>
        <w:t>Моя</w:t>
      </w:r>
      <w:r w:rsidRPr="00572F8A">
        <w:rPr>
          <w:spacing w:val="40"/>
          <w:sz w:val="24"/>
          <w:szCs w:val="24"/>
        </w:rPr>
        <w:t xml:space="preserve"> </w:t>
      </w:r>
      <w:r w:rsidRPr="00572F8A">
        <w:rPr>
          <w:sz w:val="24"/>
          <w:szCs w:val="24"/>
        </w:rPr>
        <w:t>семья,</w:t>
      </w:r>
      <w:r w:rsidRPr="00572F8A">
        <w:rPr>
          <w:spacing w:val="40"/>
          <w:sz w:val="24"/>
          <w:szCs w:val="24"/>
        </w:rPr>
        <w:t xml:space="preserve"> </w:t>
      </w:r>
      <w:r w:rsidRPr="00572F8A">
        <w:rPr>
          <w:sz w:val="24"/>
          <w:szCs w:val="24"/>
        </w:rPr>
        <w:t>родословная</w:t>
      </w:r>
      <w:r w:rsidRPr="00572F8A">
        <w:rPr>
          <w:spacing w:val="40"/>
          <w:sz w:val="24"/>
          <w:szCs w:val="24"/>
        </w:rPr>
        <w:t xml:space="preserve"> </w:t>
      </w:r>
      <w:r w:rsidRPr="00572F8A">
        <w:rPr>
          <w:sz w:val="24"/>
          <w:szCs w:val="24"/>
        </w:rPr>
        <w:t>(Минии</w:t>
      </w:r>
      <w:r w:rsidRPr="00572F8A">
        <w:rPr>
          <w:spacing w:val="40"/>
          <w:sz w:val="24"/>
          <w:szCs w:val="24"/>
        </w:rPr>
        <w:t xml:space="preserve"> </w:t>
      </w:r>
      <w:r w:rsidRPr="00572F8A">
        <w:rPr>
          <w:sz w:val="24"/>
          <w:szCs w:val="24"/>
        </w:rPr>
        <w:t>бүлэ,</w:t>
      </w:r>
      <w:r w:rsidRPr="00572F8A">
        <w:rPr>
          <w:spacing w:val="40"/>
          <w:sz w:val="24"/>
          <w:szCs w:val="24"/>
        </w:rPr>
        <w:t xml:space="preserve"> </w:t>
      </w:r>
      <w:r w:rsidRPr="00572F8A">
        <w:rPr>
          <w:sz w:val="24"/>
          <w:szCs w:val="24"/>
        </w:rPr>
        <w:t>уг</w:t>
      </w:r>
      <w:r w:rsidRPr="00572F8A">
        <w:rPr>
          <w:spacing w:val="40"/>
          <w:sz w:val="24"/>
          <w:szCs w:val="24"/>
        </w:rPr>
        <w:t xml:space="preserve"> </w:t>
      </w:r>
      <w:r w:rsidRPr="00572F8A">
        <w:rPr>
          <w:sz w:val="24"/>
          <w:szCs w:val="24"/>
        </w:rPr>
        <w:t>гарбал).</w:t>
      </w:r>
      <w:r w:rsidRPr="00572F8A">
        <w:rPr>
          <w:spacing w:val="40"/>
          <w:sz w:val="24"/>
          <w:szCs w:val="24"/>
        </w:rPr>
        <w:t xml:space="preserve"> </w:t>
      </w:r>
      <w:r w:rsidRPr="00572F8A">
        <w:rPr>
          <w:sz w:val="24"/>
          <w:szCs w:val="24"/>
        </w:rPr>
        <w:t>Монголоязычные</w:t>
      </w:r>
      <w:r w:rsidRPr="00572F8A">
        <w:rPr>
          <w:spacing w:val="40"/>
          <w:sz w:val="24"/>
          <w:szCs w:val="24"/>
        </w:rPr>
        <w:t xml:space="preserve"> </w:t>
      </w:r>
      <w:r w:rsidRPr="00572F8A">
        <w:rPr>
          <w:sz w:val="24"/>
          <w:szCs w:val="24"/>
        </w:rPr>
        <w:t>народы</w:t>
      </w:r>
      <w:r w:rsidRPr="00572F8A">
        <w:rPr>
          <w:spacing w:val="40"/>
          <w:sz w:val="24"/>
          <w:szCs w:val="24"/>
        </w:rPr>
        <w:t xml:space="preserve"> </w:t>
      </w:r>
      <w:r w:rsidRPr="00572F8A">
        <w:rPr>
          <w:sz w:val="24"/>
          <w:szCs w:val="24"/>
        </w:rPr>
        <w:t>(Монгол туургата арадууд).</w:t>
      </w:r>
    </w:p>
    <w:p w:rsidR="00572F8A" w:rsidRPr="00572F8A" w:rsidRDefault="00572F8A" w:rsidP="00D07F83">
      <w:pPr>
        <w:ind w:left="1" w:right="137" w:firstLine="427"/>
        <w:rPr>
          <w:sz w:val="24"/>
          <w:szCs w:val="24"/>
        </w:rPr>
      </w:pPr>
      <w:r w:rsidRPr="00572F8A">
        <w:rPr>
          <w:sz w:val="24"/>
          <w:szCs w:val="24"/>
        </w:rPr>
        <w:t xml:space="preserve">Культура, традиции (Соел, ёhо заншал). Праздники разных народов (Дэлхэйн арадуудай </w:t>
      </w:r>
      <w:r w:rsidRPr="00572F8A">
        <w:rPr>
          <w:spacing w:val="-2"/>
          <w:sz w:val="24"/>
          <w:szCs w:val="24"/>
        </w:rPr>
        <w:t>hайндэрнүүд).</w:t>
      </w:r>
    </w:p>
    <w:p w:rsidR="00572F8A" w:rsidRPr="00572F8A" w:rsidRDefault="00572F8A" w:rsidP="00D07F83">
      <w:pPr>
        <w:ind w:left="429"/>
        <w:rPr>
          <w:sz w:val="24"/>
          <w:szCs w:val="24"/>
        </w:rPr>
      </w:pPr>
      <w:r w:rsidRPr="00572F8A">
        <w:rPr>
          <w:sz w:val="24"/>
          <w:szCs w:val="24"/>
        </w:rPr>
        <w:t>Профессия</w:t>
      </w:r>
      <w:r w:rsidRPr="00572F8A">
        <w:rPr>
          <w:spacing w:val="-6"/>
          <w:sz w:val="24"/>
          <w:szCs w:val="24"/>
        </w:rPr>
        <w:t xml:space="preserve"> </w:t>
      </w:r>
      <w:r w:rsidRPr="00572F8A">
        <w:rPr>
          <w:sz w:val="24"/>
          <w:szCs w:val="24"/>
        </w:rPr>
        <w:t>(Мэргэжэл).</w:t>
      </w:r>
      <w:r w:rsidRPr="00572F8A">
        <w:rPr>
          <w:spacing w:val="-2"/>
          <w:sz w:val="24"/>
          <w:szCs w:val="24"/>
        </w:rPr>
        <w:t xml:space="preserve"> </w:t>
      </w:r>
      <w:r w:rsidRPr="00572F8A">
        <w:rPr>
          <w:sz w:val="24"/>
          <w:szCs w:val="24"/>
        </w:rPr>
        <w:t>Менеджер</w:t>
      </w:r>
      <w:r w:rsidRPr="00572F8A">
        <w:rPr>
          <w:spacing w:val="-4"/>
          <w:sz w:val="24"/>
          <w:szCs w:val="24"/>
        </w:rPr>
        <w:t xml:space="preserve"> </w:t>
      </w:r>
      <w:r w:rsidRPr="00572F8A">
        <w:rPr>
          <w:sz w:val="24"/>
          <w:szCs w:val="24"/>
        </w:rPr>
        <w:t>и</w:t>
      </w:r>
      <w:r w:rsidRPr="00572F8A">
        <w:rPr>
          <w:spacing w:val="-3"/>
          <w:sz w:val="24"/>
          <w:szCs w:val="24"/>
        </w:rPr>
        <w:t xml:space="preserve"> </w:t>
      </w:r>
      <w:r w:rsidRPr="00572F8A">
        <w:rPr>
          <w:sz w:val="24"/>
          <w:szCs w:val="24"/>
        </w:rPr>
        <w:t>лидер</w:t>
      </w:r>
      <w:r w:rsidRPr="00572F8A">
        <w:rPr>
          <w:spacing w:val="-4"/>
          <w:sz w:val="24"/>
          <w:szCs w:val="24"/>
        </w:rPr>
        <w:t xml:space="preserve"> </w:t>
      </w:r>
      <w:r w:rsidRPr="00572F8A">
        <w:rPr>
          <w:sz w:val="24"/>
          <w:szCs w:val="24"/>
        </w:rPr>
        <w:t>(Хүтэлбэрилэгшэ</w:t>
      </w:r>
      <w:r w:rsidRPr="00572F8A">
        <w:rPr>
          <w:spacing w:val="-3"/>
          <w:sz w:val="24"/>
          <w:szCs w:val="24"/>
        </w:rPr>
        <w:t xml:space="preserve"> </w:t>
      </w:r>
      <w:r w:rsidRPr="00572F8A">
        <w:rPr>
          <w:sz w:val="24"/>
          <w:szCs w:val="24"/>
        </w:rPr>
        <w:t xml:space="preserve">болон </w:t>
      </w:r>
      <w:r w:rsidRPr="00572F8A">
        <w:rPr>
          <w:spacing w:val="-2"/>
          <w:sz w:val="24"/>
          <w:szCs w:val="24"/>
        </w:rPr>
        <w:t>ударидагша).</w:t>
      </w:r>
    </w:p>
    <w:p w:rsidR="00572F8A" w:rsidRPr="00572F8A" w:rsidRDefault="00572F8A" w:rsidP="00D07F83">
      <w:pPr>
        <w:ind w:left="429"/>
        <w:rPr>
          <w:sz w:val="24"/>
          <w:szCs w:val="24"/>
        </w:rPr>
      </w:pPr>
      <w:r w:rsidRPr="00572F8A">
        <w:rPr>
          <w:sz w:val="24"/>
          <w:szCs w:val="24"/>
        </w:rPr>
        <w:t>Одежда</w:t>
      </w:r>
      <w:r w:rsidRPr="00572F8A">
        <w:rPr>
          <w:spacing w:val="20"/>
          <w:sz w:val="24"/>
          <w:szCs w:val="24"/>
        </w:rPr>
        <w:t xml:space="preserve"> </w:t>
      </w:r>
      <w:r w:rsidRPr="00572F8A">
        <w:rPr>
          <w:sz w:val="24"/>
          <w:szCs w:val="24"/>
        </w:rPr>
        <w:t>(Хубсаhан).</w:t>
      </w:r>
      <w:r w:rsidRPr="00572F8A">
        <w:rPr>
          <w:spacing w:val="20"/>
          <w:sz w:val="24"/>
          <w:szCs w:val="24"/>
        </w:rPr>
        <w:t xml:space="preserve"> </w:t>
      </w:r>
      <w:r w:rsidRPr="00572F8A">
        <w:rPr>
          <w:sz w:val="24"/>
          <w:szCs w:val="24"/>
        </w:rPr>
        <w:t>Производство</w:t>
      </w:r>
      <w:r w:rsidRPr="00572F8A">
        <w:rPr>
          <w:spacing w:val="21"/>
          <w:sz w:val="24"/>
          <w:szCs w:val="24"/>
        </w:rPr>
        <w:t xml:space="preserve"> </w:t>
      </w:r>
      <w:r w:rsidRPr="00572F8A">
        <w:rPr>
          <w:sz w:val="24"/>
          <w:szCs w:val="24"/>
        </w:rPr>
        <w:t>и</w:t>
      </w:r>
      <w:r w:rsidRPr="00572F8A">
        <w:rPr>
          <w:spacing w:val="21"/>
          <w:sz w:val="24"/>
          <w:szCs w:val="24"/>
        </w:rPr>
        <w:t xml:space="preserve"> </w:t>
      </w:r>
      <w:r w:rsidRPr="00572F8A">
        <w:rPr>
          <w:sz w:val="24"/>
          <w:szCs w:val="24"/>
        </w:rPr>
        <w:t>дизайн</w:t>
      </w:r>
      <w:r w:rsidRPr="00572F8A">
        <w:rPr>
          <w:spacing w:val="20"/>
          <w:sz w:val="24"/>
          <w:szCs w:val="24"/>
        </w:rPr>
        <w:t xml:space="preserve"> </w:t>
      </w:r>
      <w:r w:rsidRPr="00572F8A">
        <w:rPr>
          <w:sz w:val="24"/>
          <w:szCs w:val="24"/>
        </w:rPr>
        <w:t>одежды.</w:t>
      </w:r>
      <w:r w:rsidRPr="00572F8A">
        <w:rPr>
          <w:spacing w:val="20"/>
          <w:sz w:val="24"/>
          <w:szCs w:val="24"/>
        </w:rPr>
        <w:t xml:space="preserve"> </w:t>
      </w:r>
      <w:r w:rsidRPr="00572F8A">
        <w:rPr>
          <w:sz w:val="24"/>
          <w:szCs w:val="24"/>
        </w:rPr>
        <w:t>Дизайнер</w:t>
      </w:r>
      <w:r w:rsidRPr="00572F8A">
        <w:rPr>
          <w:spacing w:val="20"/>
          <w:sz w:val="24"/>
          <w:szCs w:val="24"/>
        </w:rPr>
        <w:t xml:space="preserve"> </w:t>
      </w:r>
      <w:r w:rsidRPr="00572F8A">
        <w:rPr>
          <w:sz w:val="24"/>
          <w:szCs w:val="24"/>
        </w:rPr>
        <w:t>(Хубсаһанай</w:t>
      </w:r>
      <w:r w:rsidRPr="00572F8A">
        <w:rPr>
          <w:spacing w:val="22"/>
          <w:sz w:val="24"/>
          <w:szCs w:val="24"/>
        </w:rPr>
        <w:t xml:space="preserve"> </w:t>
      </w:r>
      <w:r w:rsidRPr="00572F8A">
        <w:rPr>
          <w:spacing w:val="-2"/>
          <w:sz w:val="24"/>
          <w:szCs w:val="24"/>
        </w:rPr>
        <w:t>үйлэдбэри.</w:t>
      </w:r>
    </w:p>
    <w:p w:rsidR="00572F8A" w:rsidRPr="00572F8A" w:rsidRDefault="00572F8A" w:rsidP="00D07F83">
      <w:pPr>
        <w:ind w:left="1"/>
        <w:rPr>
          <w:sz w:val="24"/>
          <w:szCs w:val="24"/>
        </w:rPr>
      </w:pPr>
      <w:r w:rsidRPr="00572F8A">
        <w:rPr>
          <w:sz w:val="24"/>
          <w:szCs w:val="24"/>
        </w:rPr>
        <w:t>Хубсаһа</w:t>
      </w:r>
      <w:r w:rsidRPr="00572F8A">
        <w:rPr>
          <w:spacing w:val="-5"/>
          <w:sz w:val="24"/>
          <w:szCs w:val="24"/>
        </w:rPr>
        <w:t xml:space="preserve"> </w:t>
      </w:r>
      <w:r w:rsidRPr="00572F8A">
        <w:rPr>
          <w:spacing w:val="-2"/>
          <w:sz w:val="24"/>
          <w:szCs w:val="24"/>
        </w:rPr>
        <w:t>зохёогшо).</w:t>
      </w:r>
    </w:p>
    <w:p w:rsidR="00572F8A" w:rsidRPr="00572F8A" w:rsidRDefault="00572F8A" w:rsidP="00D07F83">
      <w:pPr>
        <w:spacing w:before="1" w:line="274" w:lineRule="exact"/>
        <w:ind w:left="429"/>
        <w:outlineLvl w:val="1"/>
        <w:rPr>
          <w:b/>
          <w:bCs/>
          <w:sz w:val="24"/>
          <w:szCs w:val="24"/>
        </w:rPr>
      </w:pPr>
      <w:r w:rsidRPr="00572F8A">
        <w:rPr>
          <w:b/>
          <w:bCs/>
          <w:spacing w:val="-2"/>
          <w:sz w:val="24"/>
          <w:szCs w:val="24"/>
        </w:rPr>
        <w:t>Говорение.</w:t>
      </w:r>
    </w:p>
    <w:p w:rsidR="00572F8A" w:rsidRPr="00572F8A" w:rsidRDefault="00572F8A" w:rsidP="00D07F83">
      <w:pPr>
        <w:ind w:left="1" w:right="137" w:firstLine="427"/>
        <w:rPr>
          <w:sz w:val="24"/>
          <w:szCs w:val="24"/>
        </w:rPr>
      </w:pPr>
      <w:r w:rsidRPr="00572F8A">
        <w:rPr>
          <w:b/>
          <w:sz w:val="24"/>
          <w:szCs w:val="24"/>
        </w:rPr>
        <w:t>Диалогическая речь</w:t>
      </w:r>
      <w:r w:rsidRPr="00572F8A">
        <w:rPr>
          <w:sz w:val="24"/>
          <w:szCs w:val="24"/>
        </w:rPr>
        <w:t>. Развитие у обучающихся диалогической речи в 9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572F8A" w:rsidRPr="00572F8A" w:rsidRDefault="00572F8A" w:rsidP="00D07F83">
      <w:pPr>
        <w:ind w:left="429"/>
        <w:rPr>
          <w:sz w:val="24"/>
          <w:szCs w:val="24"/>
        </w:rPr>
      </w:pPr>
      <w:r w:rsidRPr="00572F8A">
        <w:rPr>
          <w:sz w:val="24"/>
          <w:szCs w:val="24"/>
        </w:rPr>
        <w:t>Речевые</w:t>
      </w:r>
      <w:r w:rsidRPr="00572F8A">
        <w:rPr>
          <w:spacing w:val="-4"/>
          <w:sz w:val="24"/>
          <w:szCs w:val="24"/>
        </w:rPr>
        <w:t xml:space="preserve"> </w:t>
      </w:r>
      <w:r w:rsidRPr="00572F8A">
        <w:rPr>
          <w:sz w:val="24"/>
          <w:szCs w:val="24"/>
        </w:rPr>
        <w:t>умения</w:t>
      </w:r>
      <w:r w:rsidRPr="00572F8A">
        <w:rPr>
          <w:spacing w:val="-4"/>
          <w:sz w:val="24"/>
          <w:szCs w:val="24"/>
        </w:rPr>
        <w:t xml:space="preserve"> </w:t>
      </w:r>
      <w:r w:rsidRPr="00572F8A">
        <w:rPr>
          <w:sz w:val="24"/>
          <w:szCs w:val="24"/>
        </w:rPr>
        <w:t>при</w:t>
      </w:r>
      <w:r w:rsidRPr="00572F8A">
        <w:rPr>
          <w:spacing w:val="-5"/>
          <w:sz w:val="24"/>
          <w:szCs w:val="24"/>
        </w:rPr>
        <w:t xml:space="preserve"> </w:t>
      </w:r>
      <w:r w:rsidRPr="00572F8A">
        <w:rPr>
          <w:sz w:val="24"/>
          <w:szCs w:val="24"/>
        </w:rPr>
        <w:t>ведении</w:t>
      </w:r>
      <w:r w:rsidRPr="00572F8A">
        <w:rPr>
          <w:spacing w:val="-4"/>
          <w:sz w:val="24"/>
          <w:szCs w:val="24"/>
        </w:rPr>
        <w:t xml:space="preserve"> </w:t>
      </w:r>
      <w:r w:rsidRPr="00572F8A">
        <w:rPr>
          <w:sz w:val="24"/>
          <w:szCs w:val="24"/>
        </w:rPr>
        <w:t>диалогов</w:t>
      </w:r>
      <w:r w:rsidRPr="00572F8A">
        <w:rPr>
          <w:spacing w:val="-5"/>
          <w:sz w:val="24"/>
          <w:szCs w:val="24"/>
        </w:rPr>
        <w:t xml:space="preserve"> </w:t>
      </w:r>
      <w:r w:rsidRPr="00572F8A">
        <w:rPr>
          <w:sz w:val="24"/>
          <w:szCs w:val="24"/>
        </w:rPr>
        <w:t>этикетного</w:t>
      </w:r>
      <w:r w:rsidRPr="00572F8A">
        <w:rPr>
          <w:spacing w:val="-4"/>
          <w:sz w:val="24"/>
          <w:szCs w:val="24"/>
        </w:rPr>
        <w:t xml:space="preserve"> </w:t>
      </w:r>
      <w:r w:rsidRPr="00572F8A">
        <w:rPr>
          <w:spacing w:val="-2"/>
          <w:sz w:val="24"/>
          <w:szCs w:val="24"/>
        </w:rPr>
        <w:t>характера:</w:t>
      </w:r>
    </w:p>
    <w:p w:rsidR="00572F8A" w:rsidRPr="00572F8A" w:rsidRDefault="00572F8A" w:rsidP="00D07F83">
      <w:pPr>
        <w:ind w:left="429"/>
        <w:rPr>
          <w:sz w:val="24"/>
          <w:szCs w:val="24"/>
        </w:rPr>
      </w:pPr>
      <w:r w:rsidRPr="00572F8A">
        <w:rPr>
          <w:sz w:val="24"/>
          <w:szCs w:val="24"/>
        </w:rPr>
        <w:t>начать,</w:t>
      </w:r>
      <w:r w:rsidRPr="00572F8A">
        <w:rPr>
          <w:spacing w:val="-2"/>
          <w:sz w:val="24"/>
          <w:szCs w:val="24"/>
        </w:rPr>
        <w:t xml:space="preserve"> </w:t>
      </w:r>
      <w:r w:rsidRPr="00572F8A">
        <w:rPr>
          <w:sz w:val="24"/>
          <w:szCs w:val="24"/>
        </w:rPr>
        <w:t>поддержать</w:t>
      </w:r>
      <w:r w:rsidRPr="00572F8A">
        <w:rPr>
          <w:spacing w:val="-2"/>
          <w:sz w:val="24"/>
          <w:szCs w:val="24"/>
        </w:rPr>
        <w:t xml:space="preserve"> </w:t>
      </w:r>
      <w:r w:rsidRPr="00572F8A">
        <w:rPr>
          <w:sz w:val="24"/>
          <w:szCs w:val="24"/>
        </w:rPr>
        <w:t>и</w:t>
      </w:r>
      <w:r w:rsidRPr="00572F8A">
        <w:rPr>
          <w:spacing w:val="-3"/>
          <w:sz w:val="24"/>
          <w:szCs w:val="24"/>
        </w:rPr>
        <w:t xml:space="preserve"> </w:t>
      </w:r>
      <w:r w:rsidRPr="00572F8A">
        <w:rPr>
          <w:sz w:val="24"/>
          <w:szCs w:val="24"/>
        </w:rPr>
        <w:t>закончить</w:t>
      </w:r>
      <w:r w:rsidRPr="00572F8A">
        <w:rPr>
          <w:spacing w:val="-2"/>
          <w:sz w:val="24"/>
          <w:szCs w:val="24"/>
        </w:rPr>
        <w:t xml:space="preserve"> разговор;</w:t>
      </w:r>
    </w:p>
    <w:p w:rsidR="00572F8A" w:rsidRPr="00572F8A" w:rsidRDefault="00572F8A" w:rsidP="00D07F83">
      <w:pPr>
        <w:ind w:left="429" w:right="3192"/>
        <w:rPr>
          <w:sz w:val="24"/>
          <w:szCs w:val="24"/>
        </w:rPr>
      </w:pPr>
      <w:r w:rsidRPr="00572F8A">
        <w:rPr>
          <w:sz w:val="24"/>
          <w:szCs w:val="24"/>
        </w:rPr>
        <w:t>поздравить,</w:t>
      </w:r>
      <w:r w:rsidRPr="00572F8A">
        <w:rPr>
          <w:spacing w:val="-6"/>
          <w:sz w:val="24"/>
          <w:szCs w:val="24"/>
        </w:rPr>
        <w:t xml:space="preserve"> </w:t>
      </w:r>
      <w:r w:rsidRPr="00572F8A">
        <w:rPr>
          <w:sz w:val="24"/>
          <w:szCs w:val="24"/>
        </w:rPr>
        <w:t>выразить</w:t>
      </w:r>
      <w:r w:rsidRPr="00572F8A">
        <w:rPr>
          <w:spacing w:val="-7"/>
          <w:sz w:val="24"/>
          <w:szCs w:val="24"/>
        </w:rPr>
        <w:t xml:space="preserve"> </w:t>
      </w:r>
      <w:r w:rsidRPr="00572F8A">
        <w:rPr>
          <w:sz w:val="24"/>
          <w:szCs w:val="24"/>
        </w:rPr>
        <w:t>пожелания</w:t>
      </w:r>
      <w:r w:rsidRPr="00572F8A">
        <w:rPr>
          <w:spacing w:val="-6"/>
          <w:sz w:val="24"/>
          <w:szCs w:val="24"/>
        </w:rPr>
        <w:t xml:space="preserve"> </w:t>
      </w:r>
      <w:r w:rsidRPr="00572F8A">
        <w:rPr>
          <w:sz w:val="24"/>
          <w:szCs w:val="24"/>
        </w:rPr>
        <w:t>и</w:t>
      </w:r>
      <w:r w:rsidRPr="00572F8A">
        <w:rPr>
          <w:spacing w:val="-6"/>
          <w:sz w:val="24"/>
          <w:szCs w:val="24"/>
        </w:rPr>
        <w:t xml:space="preserve"> </w:t>
      </w:r>
      <w:r w:rsidRPr="00572F8A">
        <w:rPr>
          <w:sz w:val="24"/>
          <w:szCs w:val="24"/>
        </w:rPr>
        <w:t>отреагировать</w:t>
      </w:r>
      <w:r w:rsidRPr="00572F8A">
        <w:rPr>
          <w:spacing w:val="-5"/>
          <w:sz w:val="24"/>
          <w:szCs w:val="24"/>
        </w:rPr>
        <w:t xml:space="preserve"> </w:t>
      </w:r>
      <w:r w:rsidRPr="00572F8A">
        <w:rPr>
          <w:sz w:val="24"/>
          <w:szCs w:val="24"/>
        </w:rPr>
        <w:t>на</w:t>
      </w:r>
      <w:r w:rsidRPr="00572F8A">
        <w:rPr>
          <w:spacing w:val="-7"/>
          <w:sz w:val="24"/>
          <w:szCs w:val="24"/>
        </w:rPr>
        <w:t xml:space="preserve"> </w:t>
      </w:r>
      <w:r w:rsidRPr="00572F8A">
        <w:rPr>
          <w:sz w:val="24"/>
          <w:szCs w:val="24"/>
        </w:rPr>
        <w:t>них; выразить благодарность;</w:t>
      </w:r>
    </w:p>
    <w:p w:rsidR="00572F8A" w:rsidRPr="00572F8A" w:rsidRDefault="00572F8A" w:rsidP="00D07F83">
      <w:pPr>
        <w:ind w:left="429"/>
        <w:rPr>
          <w:sz w:val="24"/>
          <w:szCs w:val="24"/>
        </w:rPr>
      </w:pPr>
      <w:r w:rsidRPr="00572F8A">
        <w:rPr>
          <w:sz w:val="24"/>
          <w:szCs w:val="24"/>
        </w:rPr>
        <w:t>вежливо</w:t>
      </w:r>
      <w:r w:rsidRPr="00572F8A">
        <w:rPr>
          <w:spacing w:val="-4"/>
          <w:sz w:val="24"/>
          <w:szCs w:val="24"/>
        </w:rPr>
        <w:t xml:space="preserve"> </w:t>
      </w:r>
      <w:r w:rsidRPr="00572F8A">
        <w:rPr>
          <w:sz w:val="24"/>
          <w:szCs w:val="24"/>
        </w:rPr>
        <w:t>переспросить,</w:t>
      </w:r>
      <w:r w:rsidRPr="00572F8A">
        <w:rPr>
          <w:spacing w:val="-3"/>
          <w:sz w:val="24"/>
          <w:szCs w:val="24"/>
        </w:rPr>
        <w:t xml:space="preserve"> </w:t>
      </w:r>
      <w:r w:rsidRPr="00572F8A">
        <w:rPr>
          <w:sz w:val="24"/>
          <w:szCs w:val="24"/>
        </w:rPr>
        <w:t>выразить</w:t>
      </w:r>
      <w:r w:rsidRPr="00572F8A">
        <w:rPr>
          <w:spacing w:val="-2"/>
          <w:sz w:val="24"/>
          <w:szCs w:val="24"/>
        </w:rPr>
        <w:t xml:space="preserve"> </w:t>
      </w:r>
      <w:r w:rsidRPr="00572F8A">
        <w:rPr>
          <w:sz w:val="24"/>
          <w:szCs w:val="24"/>
        </w:rPr>
        <w:t>согласие</w:t>
      </w:r>
      <w:r w:rsidRPr="00572F8A">
        <w:rPr>
          <w:spacing w:val="-4"/>
          <w:sz w:val="24"/>
          <w:szCs w:val="24"/>
        </w:rPr>
        <w:t xml:space="preserve"> </w:t>
      </w:r>
      <w:r w:rsidRPr="00572F8A">
        <w:rPr>
          <w:sz w:val="24"/>
          <w:szCs w:val="24"/>
        </w:rPr>
        <w:t>или</w:t>
      </w:r>
      <w:r w:rsidRPr="00572F8A">
        <w:rPr>
          <w:spacing w:val="-4"/>
          <w:sz w:val="24"/>
          <w:szCs w:val="24"/>
        </w:rPr>
        <w:t xml:space="preserve"> </w:t>
      </w:r>
      <w:r w:rsidRPr="00572F8A">
        <w:rPr>
          <w:spacing w:val="-2"/>
          <w:sz w:val="24"/>
          <w:szCs w:val="24"/>
        </w:rPr>
        <w:t>отказ.</w:t>
      </w:r>
    </w:p>
    <w:p w:rsidR="00572F8A" w:rsidRPr="00572F8A" w:rsidRDefault="00572F8A" w:rsidP="00D07F83">
      <w:pPr>
        <w:ind w:left="429" w:right="1557"/>
        <w:rPr>
          <w:sz w:val="24"/>
          <w:szCs w:val="24"/>
        </w:rPr>
      </w:pPr>
      <w:r w:rsidRPr="00572F8A">
        <w:rPr>
          <w:sz w:val="24"/>
          <w:szCs w:val="24"/>
        </w:rPr>
        <w:t>Объём</w:t>
      </w:r>
      <w:r w:rsidRPr="00572F8A">
        <w:rPr>
          <w:spacing w:val="-6"/>
          <w:sz w:val="24"/>
          <w:szCs w:val="24"/>
        </w:rPr>
        <w:t xml:space="preserve"> </w:t>
      </w:r>
      <w:r w:rsidRPr="00572F8A">
        <w:rPr>
          <w:sz w:val="24"/>
          <w:szCs w:val="24"/>
        </w:rPr>
        <w:t>этикетных</w:t>
      </w:r>
      <w:r w:rsidRPr="00572F8A">
        <w:rPr>
          <w:spacing w:val="-2"/>
          <w:sz w:val="24"/>
          <w:szCs w:val="24"/>
        </w:rPr>
        <w:t xml:space="preserve"> </w:t>
      </w:r>
      <w:r w:rsidRPr="00572F8A">
        <w:rPr>
          <w:sz w:val="24"/>
          <w:szCs w:val="24"/>
        </w:rPr>
        <w:t>диалогов</w:t>
      </w:r>
      <w:r w:rsidRPr="00572F8A">
        <w:rPr>
          <w:spacing w:val="-3"/>
          <w:sz w:val="24"/>
          <w:szCs w:val="24"/>
        </w:rPr>
        <w:t xml:space="preserve"> </w:t>
      </w:r>
      <w:r w:rsidRPr="00572F8A">
        <w:rPr>
          <w:sz w:val="24"/>
          <w:szCs w:val="24"/>
        </w:rPr>
        <w:t>–</w:t>
      </w:r>
      <w:r w:rsidRPr="00572F8A">
        <w:rPr>
          <w:spacing w:val="-4"/>
          <w:sz w:val="24"/>
          <w:szCs w:val="24"/>
        </w:rPr>
        <w:t xml:space="preserve"> </w:t>
      </w:r>
      <w:r w:rsidRPr="00572F8A">
        <w:rPr>
          <w:sz w:val="24"/>
          <w:szCs w:val="24"/>
        </w:rPr>
        <w:t>до</w:t>
      </w:r>
      <w:r w:rsidRPr="00572F8A">
        <w:rPr>
          <w:spacing w:val="-4"/>
          <w:sz w:val="24"/>
          <w:szCs w:val="24"/>
        </w:rPr>
        <w:t xml:space="preserve"> </w:t>
      </w:r>
      <w:r w:rsidRPr="00572F8A">
        <w:rPr>
          <w:sz w:val="24"/>
          <w:szCs w:val="24"/>
        </w:rPr>
        <w:t>4</w:t>
      </w:r>
      <w:r w:rsidRPr="00572F8A">
        <w:rPr>
          <w:spacing w:val="-4"/>
          <w:sz w:val="24"/>
          <w:szCs w:val="24"/>
        </w:rPr>
        <w:t xml:space="preserve"> </w:t>
      </w:r>
      <w:r w:rsidRPr="00572F8A">
        <w:rPr>
          <w:sz w:val="24"/>
          <w:szCs w:val="24"/>
        </w:rPr>
        <w:t>реплик</w:t>
      </w:r>
      <w:r w:rsidRPr="00572F8A">
        <w:rPr>
          <w:spacing w:val="-4"/>
          <w:sz w:val="24"/>
          <w:szCs w:val="24"/>
        </w:rPr>
        <w:t xml:space="preserve"> </w:t>
      </w:r>
      <w:r w:rsidRPr="00572F8A">
        <w:rPr>
          <w:sz w:val="24"/>
          <w:szCs w:val="24"/>
        </w:rPr>
        <w:t>со</w:t>
      </w:r>
      <w:r w:rsidRPr="00572F8A">
        <w:rPr>
          <w:spacing w:val="-4"/>
          <w:sz w:val="24"/>
          <w:szCs w:val="24"/>
        </w:rPr>
        <w:t xml:space="preserve"> </w:t>
      </w:r>
      <w:r w:rsidRPr="00572F8A">
        <w:rPr>
          <w:sz w:val="24"/>
          <w:szCs w:val="24"/>
        </w:rPr>
        <w:t>стороны</w:t>
      </w:r>
      <w:r w:rsidRPr="00572F8A">
        <w:rPr>
          <w:spacing w:val="-4"/>
          <w:sz w:val="24"/>
          <w:szCs w:val="24"/>
        </w:rPr>
        <w:t xml:space="preserve"> </w:t>
      </w:r>
      <w:r w:rsidRPr="00572F8A">
        <w:rPr>
          <w:sz w:val="24"/>
          <w:szCs w:val="24"/>
        </w:rPr>
        <w:t>каждого</w:t>
      </w:r>
      <w:r w:rsidRPr="00572F8A">
        <w:rPr>
          <w:spacing w:val="-2"/>
          <w:sz w:val="24"/>
          <w:szCs w:val="24"/>
        </w:rPr>
        <w:t xml:space="preserve"> </w:t>
      </w:r>
      <w:r w:rsidRPr="00572F8A">
        <w:rPr>
          <w:sz w:val="24"/>
          <w:szCs w:val="24"/>
        </w:rPr>
        <w:t>участника. Речевые умения при ведении диалога-расспроса:</w:t>
      </w:r>
    </w:p>
    <w:p w:rsidR="00572F8A" w:rsidRPr="00572F8A" w:rsidRDefault="00572F8A" w:rsidP="00D07F83">
      <w:pPr>
        <w:ind w:left="1" w:right="137" w:firstLine="427"/>
        <w:rPr>
          <w:sz w:val="24"/>
          <w:szCs w:val="24"/>
        </w:rPr>
      </w:pPr>
      <w:r w:rsidRPr="00572F8A">
        <w:rPr>
          <w:sz w:val="24"/>
          <w:szCs w:val="24"/>
        </w:rPr>
        <w:t>запрашивать</w:t>
      </w:r>
      <w:r w:rsidRPr="00572F8A">
        <w:rPr>
          <w:spacing w:val="-6"/>
          <w:sz w:val="24"/>
          <w:szCs w:val="24"/>
        </w:rPr>
        <w:t xml:space="preserve"> </w:t>
      </w:r>
      <w:r w:rsidRPr="00572F8A">
        <w:rPr>
          <w:sz w:val="24"/>
          <w:szCs w:val="24"/>
        </w:rPr>
        <w:t>и</w:t>
      </w:r>
      <w:r w:rsidRPr="00572F8A">
        <w:rPr>
          <w:spacing w:val="-9"/>
          <w:sz w:val="24"/>
          <w:szCs w:val="24"/>
        </w:rPr>
        <w:t xml:space="preserve"> </w:t>
      </w:r>
      <w:r w:rsidRPr="00572F8A">
        <w:rPr>
          <w:sz w:val="24"/>
          <w:szCs w:val="24"/>
        </w:rPr>
        <w:t>сообщать</w:t>
      </w:r>
      <w:r w:rsidRPr="00572F8A">
        <w:rPr>
          <w:spacing w:val="-6"/>
          <w:sz w:val="24"/>
          <w:szCs w:val="24"/>
        </w:rPr>
        <w:t xml:space="preserve"> </w:t>
      </w:r>
      <w:r w:rsidRPr="00572F8A">
        <w:rPr>
          <w:sz w:val="24"/>
          <w:szCs w:val="24"/>
        </w:rPr>
        <w:t>фактическую</w:t>
      </w:r>
      <w:r w:rsidRPr="00572F8A">
        <w:rPr>
          <w:spacing w:val="-7"/>
          <w:sz w:val="24"/>
          <w:szCs w:val="24"/>
        </w:rPr>
        <w:t xml:space="preserve"> </w:t>
      </w:r>
      <w:r w:rsidRPr="00572F8A">
        <w:rPr>
          <w:sz w:val="24"/>
          <w:szCs w:val="24"/>
        </w:rPr>
        <w:t>информацию,</w:t>
      </w:r>
      <w:r w:rsidRPr="00572F8A">
        <w:rPr>
          <w:spacing w:val="-10"/>
          <w:sz w:val="24"/>
          <w:szCs w:val="24"/>
        </w:rPr>
        <w:t xml:space="preserve"> </w:t>
      </w:r>
      <w:r w:rsidRPr="00572F8A">
        <w:rPr>
          <w:sz w:val="24"/>
          <w:szCs w:val="24"/>
        </w:rPr>
        <w:t>переходя</w:t>
      </w:r>
      <w:r w:rsidRPr="00572F8A">
        <w:rPr>
          <w:spacing w:val="-8"/>
          <w:sz w:val="24"/>
          <w:szCs w:val="24"/>
        </w:rPr>
        <w:t xml:space="preserve"> </w:t>
      </w:r>
      <w:r w:rsidRPr="00572F8A">
        <w:rPr>
          <w:sz w:val="24"/>
          <w:szCs w:val="24"/>
        </w:rPr>
        <w:t>с</w:t>
      </w:r>
      <w:r w:rsidRPr="00572F8A">
        <w:rPr>
          <w:spacing w:val="-11"/>
          <w:sz w:val="24"/>
          <w:szCs w:val="24"/>
        </w:rPr>
        <w:t xml:space="preserve"> </w:t>
      </w:r>
      <w:r w:rsidRPr="00572F8A">
        <w:rPr>
          <w:sz w:val="24"/>
          <w:szCs w:val="24"/>
        </w:rPr>
        <w:t>позиции</w:t>
      </w:r>
      <w:r w:rsidRPr="00572F8A">
        <w:rPr>
          <w:spacing w:val="-7"/>
          <w:sz w:val="24"/>
          <w:szCs w:val="24"/>
        </w:rPr>
        <w:t xml:space="preserve"> </w:t>
      </w:r>
      <w:r w:rsidRPr="00572F8A">
        <w:rPr>
          <w:sz w:val="24"/>
          <w:szCs w:val="24"/>
        </w:rPr>
        <w:t>спрашивающего на позицию отвечающего;</w:t>
      </w:r>
    </w:p>
    <w:p w:rsidR="00572F8A" w:rsidRPr="00572F8A" w:rsidRDefault="00572F8A" w:rsidP="00D07F83">
      <w:pPr>
        <w:ind w:left="429"/>
        <w:rPr>
          <w:sz w:val="24"/>
          <w:szCs w:val="24"/>
        </w:rPr>
      </w:pPr>
      <w:r w:rsidRPr="00572F8A">
        <w:rPr>
          <w:sz w:val="24"/>
          <w:szCs w:val="24"/>
        </w:rPr>
        <w:t>целенаправленно</w:t>
      </w:r>
      <w:r w:rsidRPr="00572F8A">
        <w:rPr>
          <w:spacing w:val="-5"/>
          <w:sz w:val="24"/>
          <w:szCs w:val="24"/>
        </w:rPr>
        <w:t xml:space="preserve"> </w:t>
      </w:r>
      <w:r w:rsidRPr="00572F8A">
        <w:rPr>
          <w:sz w:val="24"/>
          <w:szCs w:val="24"/>
        </w:rPr>
        <w:t>расспрашивать,</w:t>
      </w:r>
      <w:r w:rsidRPr="00572F8A">
        <w:rPr>
          <w:spacing w:val="-5"/>
          <w:sz w:val="24"/>
          <w:szCs w:val="24"/>
        </w:rPr>
        <w:t xml:space="preserve"> </w:t>
      </w:r>
      <w:r w:rsidRPr="00572F8A">
        <w:rPr>
          <w:sz w:val="24"/>
          <w:szCs w:val="24"/>
        </w:rPr>
        <w:t>брать</w:t>
      </w:r>
      <w:r w:rsidRPr="00572F8A">
        <w:rPr>
          <w:spacing w:val="-4"/>
          <w:sz w:val="24"/>
          <w:szCs w:val="24"/>
        </w:rPr>
        <w:t xml:space="preserve"> </w:t>
      </w:r>
      <w:r w:rsidRPr="00572F8A">
        <w:rPr>
          <w:spacing w:val="-2"/>
          <w:sz w:val="24"/>
          <w:szCs w:val="24"/>
        </w:rPr>
        <w:t>интервью.</w:t>
      </w:r>
    </w:p>
    <w:p w:rsidR="00572F8A" w:rsidRPr="00572F8A" w:rsidRDefault="00572F8A" w:rsidP="00D07F83">
      <w:pPr>
        <w:ind w:left="429" w:right="1557"/>
        <w:rPr>
          <w:sz w:val="24"/>
          <w:szCs w:val="24"/>
        </w:rPr>
      </w:pPr>
      <w:r w:rsidRPr="00572F8A">
        <w:rPr>
          <w:sz w:val="24"/>
          <w:szCs w:val="24"/>
        </w:rPr>
        <w:t>Объём</w:t>
      </w:r>
      <w:r w:rsidRPr="00572F8A">
        <w:rPr>
          <w:spacing w:val="-6"/>
          <w:sz w:val="24"/>
          <w:szCs w:val="24"/>
        </w:rPr>
        <w:t xml:space="preserve"> </w:t>
      </w:r>
      <w:r w:rsidRPr="00572F8A">
        <w:rPr>
          <w:sz w:val="24"/>
          <w:szCs w:val="24"/>
        </w:rPr>
        <w:t>данных</w:t>
      </w:r>
      <w:r w:rsidRPr="00572F8A">
        <w:rPr>
          <w:spacing w:val="-3"/>
          <w:sz w:val="24"/>
          <w:szCs w:val="24"/>
        </w:rPr>
        <w:t xml:space="preserve"> </w:t>
      </w:r>
      <w:r w:rsidRPr="00572F8A">
        <w:rPr>
          <w:sz w:val="24"/>
          <w:szCs w:val="24"/>
        </w:rPr>
        <w:t>диалогов</w:t>
      </w:r>
      <w:r w:rsidRPr="00572F8A">
        <w:rPr>
          <w:spacing w:val="-3"/>
          <w:sz w:val="24"/>
          <w:szCs w:val="24"/>
        </w:rPr>
        <w:t xml:space="preserve"> </w:t>
      </w:r>
      <w:r w:rsidRPr="00572F8A">
        <w:rPr>
          <w:sz w:val="24"/>
          <w:szCs w:val="24"/>
        </w:rPr>
        <w:t>–</w:t>
      </w:r>
      <w:r w:rsidRPr="00572F8A">
        <w:rPr>
          <w:spacing w:val="-4"/>
          <w:sz w:val="24"/>
          <w:szCs w:val="24"/>
        </w:rPr>
        <w:t xml:space="preserve"> </w:t>
      </w:r>
      <w:r w:rsidRPr="00572F8A">
        <w:rPr>
          <w:sz w:val="24"/>
          <w:szCs w:val="24"/>
        </w:rPr>
        <w:t>до</w:t>
      </w:r>
      <w:r w:rsidRPr="00572F8A">
        <w:rPr>
          <w:spacing w:val="-4"/>
          <w:sz w:val="24"/>
          <w:szCs w:val="24"/>
        </w:rPr>
        <w:t xml:space="preserve"> </w:t>
      </w:r>
      <w:r w:rsidRPr="00572F8A">
        <w:rPr>
          <w:sz w:val="24"/>
          <w:szCs w:val="24"/>
        </w:rPr>
        <w:t>5-6</w:t>
      </w:r>
      <w:r w:rsidRPr="00572F8A">
        <w:rPr>
          <w:spacing w:val="-4"/>
          <w:sz w:val="24"/>
          <w:szCs w:val="24"/>
        </w:rPr>
        <w:t xml:space="preserve"> </w:t>
      </w:r>
      <w:r w:rsidRPr="00572F8A">
        <w:rPr>
          <w:sz w:val="24"/>
          <w:szCs w:val="24"/>
        </w:rPr>
        <w:t>реплик</w:t>
      </w:r>
      <w:r w:rsidRPr="00572F8A">
        <w:rPr>
          <w:spacing w:val="-4"/>
          <w:sz w:val="24"/>
          <w:szCs w:val="24"/>
        </w:rPr>
        <w:t xml:space="preserve"> </w:t>
      </w:r>
      <w:r w:rsidRPr="00572F8A">
        <w:rPr>
          <w:sz w:val="24"/>
          <w:szCs w:val="24"/>
        </w:rPr>
        <w:t>со</w:t>
      </w:r>
      <w:r w:rsidRPr="00572F8A">
        <w:rPr>
          <w:spacing w:val="-4"/>
          <w:sz w:val="24"/>
          <w:szCs w:val="24"/>
        </w:rPr>
        <w:t xml:space="preserve"> </w:t>
      </w:r>
      <w:r w:rsidRPr="00572F8A">
        <w:rPr>
          <w:sz w:val="24"/>
          <w:szCs w:val="24"/>
        </w:rPr>
        <w:t>стороны</w:t>
      </w:r>
      <w:r w:rsidRPr="00572F8A">
        <w:rPr>
          <w:spacing w:val="-4"/>
          <w:sz w:val="24"/>
          <w:szCs w:val="24"/>
        </w:rPr>
        <w:t xml:space="preserve"> </w:t>
      </w:r>
      <w:r w:rsidRPr="00572F8A">
        <w:rPr>
          <w:sz w:val="24"/>
          <w:szCs w:val="24"/>
        </w:rPr>
        <w:t>каждого</w:t>
      </w:r>
      <w:r w:rsidRPr="00572F8A">
        <w:rPr>
          <w:spacing w:val="-2"/>
          <w:sz w:val="24"/>
          <w:szCs w:val="24"/>
        </w:rPr>
        <w:t xml:space="preserve"> </w:t>
      </w:r>
      <w:r w:rsidRPr="00572F8A">
        <w:rPr>
          <w:sz w:val="24"/>
          <w:szCs w:val="24"/>
        </w:rPr>
        <w:t>участника. Речевые умения при ведении диалога-побуждения к действию:</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429" w:right="1887"/>
        <w:rPr>
          <w:sz w:val="24"/>
          <w:szCs w:val="24"/>
        </w:rPr>
      </w:pPr>
      <w:r w:rsidRPr="00572F8A">
        <w:rPr>
          <w:sz w:val="24"/>
          <w:szCs w:val="24"/>
        </w:rPr>
        <w:lastRenderedPageBreak/>
        <w:t>обратиться</w:t>
      </w:r>
      <w:r w:rsidRPr="00572F8A">
        <w:rPr>
          <w:spacing w:val="-4"/>
          <w:sz w:val="24"/>
          <w:szCs w:val="24"/>
        </w:rPr>
        <w:t xml:space="preserve"> </w:t>
      </w:r>
      <w:r w:rsidRPr="00572F8A">
        <w:rPr>
          <w:sz w:val="24"/>
          <w:szCs w:val="24"/>
        </w:rPr>
        <w:t>с</w:t>
      </w:r>
      <w:r w:rsidRPr="00572F8A">
        <w:rPr>
          <w:spacing w:val="-5"/>
          <w:sz w:val="24"/>
          <w:szCs w:val="24"/>
        </w:rPr>
        <w:t xml:space="preserve"> </w:t>
      </w:r>
      <w:r w:rsidRPr="00572F8A">
        <w:rPr>
          <w:sz w:val="24"/>
          <w:szCs w:val="24"/>
        </w:rPr>
        <w:t>просьбой</w:t>
      </w:r>
      <w:r w:rsidRPr="00572F8A">
        <w:rPr>
          <w:spacing w:val="-6"/>
          <w:sz w:val="24"/>
          <w:szCs w:val="24"/>
        </w:rPr>
        <w:t xml:space="preserve"> </w:t>
      </w:r>
      <w:r w:rsidRPr="00572F8A">
        <w:rPr>
          <w:sz w:val="24"/>
          <w:szCs w:val="24"/>
        </w:rPr>
        <w:t>и</w:t>
      </w:r>
      <w:r w:rsidRPr="00572F8A">
        <w:rPr>
          <w:spacing w:val="-4"/>
          <w:sz w:val="24"/>
          <w:szCs w:val="24"/>
        </w:rPr>
        <w:t xml:space="preserve"> </w:t>
      </w:r>
      <w:r w:rsidRPr="00572F8A">
        <w:rPr>
          <w:sz w:val="24"/>
          <w:szCs w:val="24"/>
        </w:rPr>
        <w:t>выразить</w:t>
      </w:r>
      <w:r w:rsidRPr="00572F8A">
        <w:rPr>
          <w:spacing w:val="-3"/>
          <w:sz w:val="24"/>
          <w:szCs w:val="24"/>
        </w:rPr>
        <w:t xml:space="preserve"> </w:t>
      </w:r>
      <w:r w:rsidRPr="00572F8A">
        <w:rPr>
          <w:sz w:val="24"/>
          <w:szCs w:val="24"/>
        </w:rPr>
        <w:t>готовность</w:t>
      </w:r>
      <w:r w:rsidRPr="00572F8A">
        <w:rPr>
          <w:spacing w:val="-5"/>
          <w:sz w:val="24"/>
          <w:szCs w:val="24"/>
        </w:rPr>
        <w:t xml:space="preserve"> </w:t>
      </w:r>
      <w:r w:rsidRPr="00572F8A">
        <w:rPr>
          <w:sz w:val="24"/>
          <w:szCs w:val="24"/>
        </w:rPr>
        <w:t>или</w:t>
      </w:r>
      <w:r w:rsidRPr="00572F8A">
        <w:rPr>
          <w:spacing w:val="-3"/>
          <w:sz w:val="24"/>
          <w:szCs w:val="24"/>
        </w:rPr>
        <w:t xml:space="preserve"> </w:t>
      </w:r>
      <w:r w:rsidRPr="00572F8A">
        <w:rPr>
          <w:sz w:val="24"/>
          <w:szCs w:val="24"/>
        </w:rPr>
        <w:t>отказ</w:t>
      </w:r>
      <w:r w:rsidRPr="00572F8A">
        <w:rPr>
          <w:spacing w:val="-4"/>
          <w:sz w:val="24"/>
          <w:szCs w:val="24"/>
        </w:rPr>
        <w:t xml:space="preserve"> </w:t>
      </w:r>
      <w:r w:rsidRPr="00572F8A">
        <w:rPr>
          <w:sz w:val="24"/>
          <w:szCs w:val="24"/>
        </w:rPr>
        <w:t>выполнить</w:t>
      </w:r>
      <w:r w:rsidRPr="00572F8A">
        <w:rPr>
          <w:spacing w:val="-4"/>
          <w:sz w:val="24"/>
          <w:szCs w:val="24"/>
        </w:rPr>
        <w:t xml:space="preserve"> </w:t>
      </w:r>
      <w:r w:rsidRPr="00572F8A">
        <w:rPr>
          <w:sz w:val="24"/>
          <w:szCs w:val="24"/>
        </w:rPr>
        <w:t>её; дать совет и принять или не принять его;</w:t>
      </w:r>
    </w:p>
    <w:p w:rsidR="00572F8A" w:rsidRPr="00572F8A" w:rsidRDefault="00572F8A" w:rsidP="00D07F83">
      <w:pPr>
        <w:spacing w:before="1"/>
        <w:ind w:left="1" w:right="137" w:firstLine="427"/>
        <w:rPr>
          <w:sz w:val="24"/>
          <w:szCs w:val="24"/>
        </w:rPr>
      </w:pPr>
      <w:r w:rsidRPr="00572F8A">
        <w:rPr>
          <w:sz w:val="24"/>
          <w:szCs w:val="24"/>
        </w:rPr>
        <w:t>пригласить к действию или взаимодействию и согласиться или не согласиться принять в нём участие;</w:t>
      </w:r>
    </w:p>
    <w:p w:rsidR="00572F8A" w:rsidRPr="00572F8A" w:rsidRDefault="00572F8A" w:rsidP="00D07F83">
      <w:pPr>
        <w:ind w:left="1" w:right="137" w:firstLine="427"/>
        <w:rPr>
          <w:sz w:val="24"/>
          <w:szCs w:val="24"/>
        </w:rPr>
      </w:pPr>
      <w:r w:rsidRPr="00572F8A">
        <w:rPr>
          <w:sz w:val="24"/>
          <w:szCs w:val="24"/>
        </w:rPr>
        <w:t>спроводить</w:t>
      </w:r>
      <w:r w:rsidRPr="00572F8A">
        <w:rPr>
          <w:spacing w:val="40"/>
          <w:sz w:val="24"/>
          <w:szCs w:val="24"/>
        </w:rPr>
        <w:t xml:space="preserve"> </w:t>
      </w:r>
      <w:r w:rsidRPr="00572F8A">
        <w:rPr>
          <w:sz w:val="24"/>
          <w:szCs w:val="24"/>
        </w:rPr>
        <w:t>предложение</w:t>
      </w:r>
      <w:r w:rsidRPr="00572F8A">
        <w:rPr>
          <w:spacing w:val="40"/>
          <w:sz w:val="24"/>
          <w:szCs w:val="24"/>
        </w:rPr>
        <w:t xml:space="preserve"> </w:t>
      </w:r>
      <w:r w:rsidRPr="00572F8A">
        <w:rPr>
          <w:sz w:val="24"/>
          <w:szCs w:val="24"/>
        </w:rPr>
        <w:t>и</w:t>
      </w:r>
      <w:r w:rsidRPr="00572F8A">
        <w:rPr>
          <w:spacing w:val="40"/>
          <w:sz w:val="24"/>
          <w:szCs w:val="24"/>
        </w:rPr>
        <w:t xml:space="preserve"> </w:t>
      </w:r>
      <w:r w:rsidRPr="00572F8A">
        <w:rPr>
          <w:sz w:val="24"/>
          <w:szCs w:val="24"/>
        </w:rPr>
        <w:t>выразить</w:t>
      </w:r>
      <w:r w:rsidRPr="00572F8A">
        <w:rPr>
          <w:spacing w:val="40"/>
          <w:sz w:val="24"/>
          <w:szCs w:val="24"/>
        </w:rPr>
        <w:t xml:space="preserve"> </w:t>
      </w:r>
      <w:r w:rsidRPr="00572F8A">
        <w:rPr>
          <w:sz w:val="24"/>
          <w:szCs w:val="24"/>
        </w:rPr>
        <w:t>согласие</w:t>
      </w:r>
      <w:r w:rsidRPr="00572F8A">
        <w:rPr>
          <w:spacing w:val="40"/>
          <w:sz w:val="24"/>
          <w:szCs w:val="24"/>
        </w:rPr>
        <w:t xml:space="preserve"> </w:t>
      </w:r>
      <w:r w:rsidRPr="00572F8A">
        <w:rPr>
          <w:sz w:val="24"/>
          <w:szCs w:val="24"/>
        </w:rPr>
        <w:t>или</w:t>
      </w:r>
      <w:r w:rsidRPr="00572F8A">
        <w:rPr>
          <w:spacing w:val="40"/>
          <w:sz w:val="24"/>
          <w:szCs w:val="24"/>
        </w:rPr>
        <w:t xml:space="preserve"> </w:t>
      </w:r>
      <w:r w:rsidRPr="00572F8A">
        <w:rPr>
          <w:sz w:val="24"/>
          <w:szCs w:val="24"/>
        </w:rPr>
        <w:t>несогласие</w:t>
      </w:r>
      <w:r w:rsidRPr="00572F8A">
        <w:rPr>
          <w:spacing w:val="40"/>
          <w:sz w:val="24"/>
          <w:szCs w:val="24"/>
        </w:rPr>
        <w:t xml:space="preserve"> </w:t>
      </w:r>
      <w:r w:rsidRPr="00572F8A">
        <w:rPr>
          <w:sz w:val="24"/>
          <w:szCs w:val="24"/>
        </w:rPr>
        <w:t>принять</w:t>
      </w:r>
      <w:r w:rsidRPr="00572F8A">
        <w:rPr>
          <w:spacing w:val="40"/>
          <w:sz w:val="24"/>
          <w:szCs w:val="24"/>
        </w:rPr>
        <w:t xml:space="preserve"> </w:t>
      </w:r>
      <w:r w:rsidRPr="00572F8A">
        <w:rPr>
          <w:sz w:val="24"/>
          <w:szCs w:val="24"/>
        </w:rPr>
        <w:t>его,</w:t>
      </w:r>
      <w:r w:rsidRPr="00572F8A">
        <w:rPr>
          <w:spacing w:val="40"/>
          <w:sz w:val="24"/>
          <w:szCs w:val="24"/>
        </w:rPr>
        <w:t xml:space="preserve"> </w:t>
      </w:r>
      <w:r w:rsidRPr="00572F8A">
        <w:rPr>
          <w:sz w:val="24"/>
          <w:szCs w:val="24"/>
        </w:rPr>
        <w:t xml:space="preserve">объяснить </w:t>
      </w:r>
      <w:r w:rsidRPr="00572F8A">
        <w:rPr>
          <w:spacing w:val="-2"/>
          <w:sz w:val="24"/>
          <w:szCs w:val="24"/>
        </w:rPr>
        <w:t>причину.</w:t>
      </w:r>
    </w:p>
    <w:p w:rsidR="00572F8A" w:rsidRPr="00572F8A" w:rsidRDefault="00572F8A" w:rsidP="00D07F83">
      <w:pPr>
        <w:ind w:left="429" w:right="1557"/>
        <w:rPr>
          <w:sz w:val="24"/>
          <w:szCs w:val="24"/>
        </w:rPr>
      </w:pPr>
      <w:r w:rsidRPr="00572F8A">
        <w:rPr>
          <w:sz w:val="24"/>
          <w:szCs w:val="24"/>
        </w:rPr>
        <w:t>Объём</w:t>
      </w:r>
      <w:r w:rsidRPr="00572F8A">
        <w:rPr>
          <w:spacing w:val="-6"/>
          <w:sz w:val="24"/>
          <w:szCs w:val="24"/>
        </w:rPr>
        <w:t xml:space="preserve"> </w:t>
      </w:r>
      <w:r w:rsidRPr="00572F8A">
        <w:rPr>
          <w:sz w:val="24"/>
          <w:szCs w:val="24"/>
        </w:rPr>
        <w:t>данных</w:t>
      </w:r>
      <w:r w:rsidRPr="00572F8A">
        <w:rPr>
          <w:spacing w:val="-3"/>
          <w:sz w:val="24"/>
          <w:szCs w:val="24"/>
        </w:rPr>
        <w:t xml:space="preserve"> </w:t>
      </w:r>
      <w:r w:rsidRPr="00572F8A">
        <w:rPr>
          <w:sz w:val="24"/>
          <w:szCs w:val="24"/>
        </w:rPr>
        <w:t>диалогов</w:t>
      </w:r>
      <w:r w:rsidRPr="00572F8A">
        <w:rPr>
          <w:spacing w:val="-3"/>
          <w:sz w:val="24"/>
          <w:szCs w:val="24"/>
        </w:rPr>
        <w:t xml:space="preserve"> </w:t>
      </w:r>
      <w:r w:rsidRPr="00572F8A">
        <w:rPr>
          <w:sz w:val="24"/>
          <w:szCs w:val="24"/>
        </w:rPr>
        <w:t>–</w:t>
      </w:r>
      <w:r w:rsidRPr="00572F8A">
        <w:rPr>
          <w:spacing w:val="-4"/>
          <w:sz w:val="24"/>
          <w:szCs w:val="24"/>
        </w:rPr>
        <w:t xml:space="preserve"> </w:t>
      </w:r>
      <w:r w:rsidRPr="00572F8A">
        <w:rPr>
          <w:sz w:val="24"/>
          <w:szCs w:val="24"/>
        </w:rPr>
        <w:t>до</w:t>
      </w:r>
      <w:r w:rsidRPr="00572F8A">
        <w:rPr>
          <w:spacing w:val="-4"/>
          <w:sz w:val="24"/>
          <w:szCs w:val="24"/>
        </w:rPr>
        <w:t xml:space="preserve"> </w:t>
      </w:r>
      <w:r w:rsidRPr="00572F8A">
        <w:rPr>
          <w:sz w:val="24"/>
          <w:szCs w:val="24"/>
        </w:rPr>
        <w:t>4</w:t>
      </w:r>
      <w:r w:rsidRPr="00572F8A">
        <w:rPr>
          <w:spacing w:val="-4"/>
          <w:sz w:val="24"/>
          <w:szCs w:val="24"/>
        </w:rPr>
        <w:t xml:space="preserve"> </w:t>
      </w:r>
      <w:r w:rsidRPr="00572F8A">
        <w:rPr>
          <w:sz w:val="24"/>
          <w:szCs w:val="24"/>
        </w:rPr>
        <w:t>реплик</w:t>
      </w:r>
      <w:r w:rsidRPr="00572F8A">
        <w:rPr>
          <w:spacing w:val="-4"/>
          <w:sz w:val="24"/>
          <w:szCs w:val="24"/>
        </w:rPr>
        <w:t xml:space="preserve"> </w:t>
      </w:r>
      <w:r w:rsidRPr="00572F8A">
        <w:rPr>
          <w:sz w:val="24"/>
          <w:szCs w:val="24"/>
        </w:rPr>
        <w:t>со</w:t>
      </w:r>
      <w:r w:rsidRPr="00572F8A">
        <w:rPr>
          <w:spacing w:val="-4"/>
          <w:sz w:val="24"/>
          <w:szCs w:val="24"/>
        </w:rPr>
        <w:t xml:space="preserve"> </w:t>
      </w:r>
      <w:r w:rsidRPr="00572F8A">
        <w:rPr>
          <w:sz w:val="24"/>
          <w:szCs w:val="24"/>
        </w:rPr>
        <w:t>стороны</w:t>
      </w:r>
      <w:r w:rsidRPr="00572F8A">
        <w:rPr>
          <w:spacing w:val="-4"/>
          <w:sz w:val="24"/>
          <w:szCs w:val="24"/>
        </w:rPr>
        <w:t xml:space="preserve"> </w:t>
      </w:r>
      <w:r w:rsidRPr="00572F8A">
        <w:rPr>
          <w:sz w:val="24"/>
          <w:szCs w:val="24"/>
        </w:rPr>
        <w:t>каждого</w:t>
      </w:r>
      <w:r w:rsidRPr="00572F8A">
        <w:rPr>
          <w:spacing w:val="-2"/>
          <w:sz w:val="24"/>
          <w:szCs w:val="24"/>
        </w:rPr>
        <w:t xml:space="preserve"> </w:t>
      </w:r>
      <w:r w:rsidRPr="00572F8A">
        <w:rPr>
          <w:sz w:val="24"/>
          <w:szCs w:val="24"/>
        </w:rPr>
        <w:t>участника. Речевые умения при ведении диалога-обмена мнениями:</w:t>
      </w:r>
    </w:p>
    <w:p w:rsidR="00572F8A" w:rsidRPr="00572F8A" w:rsidRDefault="00572F8A" w:rsidP="00D07F83">
      <w:pPr>
        <w:spacing w:before="2" w:line="237" w:lineRule="auto"/>
        <w:ind w:left="429" w:right="2664"/>
        <w:rPr>
          <w:sz w:val="24"/>
          <w:szCs w:val="24"/>
        </w:rPr>
      </w:pPr>
      <w:r w:rsidRPr="00572F8A">
        <w:rPr>
          <w:sz w:val="24"/>
          <w:szCs w:val="24"/>
        </w:rPr>
        <w:t>выразить</w:t>
      </w:r>
      <w:r w:rsidRPr="00572F8A">
        <w:rPr>
          <w:spacing w:val="-2"/>
          <w:sz w:val="24"/>
          <w:szCs w:val="24"/>
        </w:rPr>
        <w:t xml:space="preserve"> </w:t>
      </w:r>
      <w:r w:rsidRPr="00572F8A">
        <w:rPr>
          <w:sz w:val="24"/>
          <w:szCs w:val="24"/>
        </w:rPr>
        <w:t>точку</w:t>
      </w:r>
      <w:r w:rsidRPr="00572F8A">
        <w:rPr>
          <w:spacing w:val="-10"/>
          <w:sz w:val="24"/>
          <w:szCs w:val="24"/>
        </w:rPr>
        <w:t xml:space="preserve"> </w:t>
      </w:r>
      <w:r w:rsidRPr="00572F8A">
        <w:rPr>
          <w:sz w:val="24"/>
          <w:szCs w:val="24"/>
        </w:rPr>
        <w:t>зрения</w:t>
      </w:r>
      <w:r w:rsidRPr="00572F8A">
        <w:rPr>
          <w:spacing w:val="-3"/>
          <w:sz w:val="24"/>
          <w:szCs w:val="24"/>
        </w:rPr>
        <w:t xml:space="preserve"> </w:t>
      </w:r>
      <w:r w:rsidRPr="00572F8A">
        <w:rPr>
          <w:sz w:val="24"/>
          <w:szCs w:val="24"/>
        </w:rPr>
        <w:t>и</w:t>
      </w:r>
      <w:r w:rsidRPr="00572F8A">
        <w:rPr>
          <w:spacing w:val="-3"/>
          <w:sz w:val="24"/>
          <w:szCs w:val="24"/>
        </w:rPr>
        <w:t xml:space="preserve"> </w:t>
      </w:r>
      <w:r w:rsidRPr="00572F8A">
        <w:rPr>
          <w:sz w:val="24"/>
          <w:szCs w:val="24"/>
        </w:rPr>
        <w:t>согласиться</w:t>
      </w:r>
      <w:r w:rsidRPr="00572F8A">
        <w:rPr>
          <w:spacing w:val="-3"/>
          <w:sz w:val="24"/>
          <w:szCs w:val="24"/>
        </w:rPr>
        <w:t xml:space="preserve"> </w:t>
      </w:r>
      <w:r w:rsidRPr="00572F8A">
        <w:rPr>
          <w:sz w:val="24"/>
          <w:szCs w:val="24"/>
        </w:rPr>
        <w:t>или</w:t>
      </w:r>
      <w:r w:rsidRPr="00572F8A">
        <w:rPr>
          <w:spacing w:val="-5"/>
          <w:sz w:val="24"/>
          <w:szCs w:val="24"/>
        </w:rPr>
        <w:t xml:space="preserve"> </w:t>
      </w:r>
      <w:r w:rsidRPr="00572F8A">
        <w:rPr>
          <w:sz w:val="24"/>
          <w:szCs w:val="24"/>
        </w:rPr>
        <w:t>не</w:t>
      </w:r>
      <w:r w:rsidRPr="00572F8A">
        <w:rPr>
          <w:spacing w:val="-4"/>
          <w:sz w:val="24"/>
          <w:szCs w:val="24"/>
        </w:rPr>
        <w:t xml:space="preserve"> </w:t>
      </w:r>
      <w:r w:rsidRPr="00572F8A">
        <w:rPr>
          <w:sz w:val="24"/>
          <w:szCs w:val="24"/>
        </w:rPr>
        <w:t>согласиться</w:t>
      </w:r>
      <w:r w:rsidRPr="00572F8A">
        <w:rPr>
          <w:spacing w:val="-3"/>
          <w:sz w:val="24"/>
          <w:szCs w:val="24"/>
        </w:rPr>
        <w:t xml:space="preserve"> </w:t>
      </w:r>
      <w:r w:rsidRPr="00572F8A">
        <w:rPr>
          <w:sz w:val="24"/>
          <w:szCs w:val="24"/>
        </w:rPr>
        <w:t>с</w:t>
      </w:r>
      <w:r w:rsidRPr="00572F8A">
        <w:rPr>
          <w:spacing w:val="-4"/>
          <w:sz w:val="24"/>
          <w:szCs w:val="24"/>
        </w:rPr>
        <w:t xml:space="preserve"> </w:t>
      </w:r>
      <w:r w:rsidRPr="00572F8A">
        <w:rPr>
          <w:sz w:val="24"/>
          <w:szCs w:val="24"/>
        </w:rPr>
        <w:t>ней; высказать одобрение или неодобрение;</w:t>
      </w:r>
    </w:p>
    <w:p w:rsidR="00572F8A" w:rsidRPr="00572F8A" w:rsidRDefault="00572F8A" w:rsidP="00D07F83">
      <w:pPr>
        <w:spacing w:before="1"/>
        <w:ind w:left="429"/>
        <w:rPr>
          <w:sz w:val="24"/>
          <w:szCs w:val="24"/>
        </w:rPr>
      </w:pPr>
      <w:r w:rsidRPr="00572F8A">
        <w:rPr>
          <w:sz w:val="24"/>
          <w:szCs w:val="24"/>
        </w:rPr>
        <w:t>выразить</w:t>
      </w:r>
      <w:r w:rsidRPr="00572F8A">
        <w:rPr>
          <w:spacing w:val="-2"/>
          <w:sz w:val="24"/>
          <w:szCs w:val="24"/>
        </w:rPr>
        <w:t xml:space="preserve"> сомнение;</w:t>
      </w:r>
    </w:p>
    <w:p w:rsidR="00572F8A" w:rsidRPr="00572F8A" w:rsidRDefault="00572F8A" w:rsidP="00D07F83">
      <w:pPr>
        <w:ind w:left="1" w:right="142" w:firstLine="427"/>
        <w:rPr>
          <w:sz w:val="24"/>
          <w:szCs w:val="24"/>
        </w:rPr>
      </w:pPr>
      <w:r w:rsidRPr="00572F8A">
        <w:rPr>
          <w:sz w:val="24"/>
          <w:szCs w:val="24"/>
        </w:rPr>
        <w:t xml:space="preserve">выразить эмоциональную оценку обсуждаемых событий (радость огорчение, желание </w:t>
      </w:r>
      <w:r w:rsidRPr="00572F8A">
        <w:rPr>
          <w:spacing w:val="-2"/>
          <w:sz w:val="24"/>
          <w:szCs w:val="24"/>
        </w:rPr>
        <w:t>нежелание).</w:t>
      </w:r>
    </w:p>
    <w:p w:rsidR="00572F8A" w:rsidRPr="00572F8A" w:rsidRDefault="00572F8A" w:rsidP="00D07F83">
      <w:pPr>
        <w:ind w:left="429"/>
        <w:rPr>
          <w:sz w:val="24"/>
          <w:szCs w:val="24"/>
        </w:rPr>
      </w:pPr>
      <w:r w:rsidRPr="00572F8A">
        <w:rPr>
          <w:sz w:val="24"/>
          <w:szCs w:val="24"/>
        </w:rPr>
        <w:t>Объём</w:t>
      </w:r>
      <w:r w:rsidRPr="00572F8A">
        <w:rPr>
          <w:spacing w:val="-6"/>
          <w:sz w:val="24"/>
          <w:szCs w:val="24"/>
        </w:rPr>
        <w:t xml:space="preserve"> </w:t>
      </w:r>
      <w:r w:rsidRPr="00572F8A">
        <w:rPr>
          <w:sz w:val="24"/>
          <w:szCs w:val="24"/>
        </w:rPr>
        <w:t>диалогов</w:t>
      </w:r>
      <w:r w:rsidRPr="00572F8A">
        <w:rPr>
          <w:spacing w:val="-2"/>
          <w:sz w:val="24"/>
          <w:szCs w:val="24"/>
        </w:rPr>
        <w:t xml:space="preserve"> </w:t>
      </w:r>
      <w:r w:rsidRPr="00572F8A">
        <w:rPr>
          <w:sz w:val="24"/>
          <w:szCs w:val="24"/>
        </w:rPr>
        <w:t>–</w:t>
      </w:r>
      <w:r w:rsidRPr="00572F8A">
        <w:rPr>
          <w:spacing w:val="-2"/>
          <w:sz w:val="24"/>
          <w:szCs w:val="24"/>
        </w:rPr>
        <w:t xml:space="preserve"> </w:t>
      </w:r>
      <w:r w:rsidRPr="00572F8A">
        <w:rPr>
          <w:sz w:val="24"/>
          <w:szCs w:val="24"/>
        </w:rPr>
        <w:t>не</w:t>
      </w:r>
      <w:r w:rsidRPr="00572F8A">
        <w:rPr>
          <w:spacing w:val="-2"/>
          <w:sz w:val="24"/>
          <w:szCs w:val="24"/>
        </w:rPr>
        <w:t xml:space="preserve"> </w:t>
      </w:r>
      <w:r w:rsidRPr="00572F8A">
        <w:rPr>
          <w:sz w:val="24"/>
          <w:szCs w:val="24"/>
        </w:rPr>
        <w:t>менее</w:t>
      </w:r>
      <w:r w:rsidRPr="00572F8A">
        <w:rPr>
          <w:spacing w:val="-2"/>
          <w:sz w:val="24"/>
          <w:szCs w:val="24"/>
        </w:rPr>
        <w:t xml:space="preserve"> </w:t>
      </w:r>
      <w:r w:rsidRPr="00572F8A">
        <w:rPr>
          <w:sz w:val="24"/>
          <w:szCs w:val="24"/>
        </w:rPr>
        <w:t>5-7</w:t>
      </w:r>
      <w:r w:rsidRPr="00572F8A">
        <w:rPr>
          <w:spacing w:val="-2"/>
          <w:sz w:val="24"/>
          <w:szCs w:val="24"/>
        </w:rPr>
        <w:t xml:space="preserve"> </w:t>
      </w:r>
      <w:r w:rsidRPr="00572F8A">
        <w:rPr>
          <w:sz w:val="24"/>
          <w:szCs w:val="24"/>
        </w:rPr>
        <w:t>реплик</w:t>
      </w:r>
      <w:r w:rsidRPr="00572F8A">
        <w:rPr>
          <w:spacing w:val="-1"/>
          <w:sz w:val="24"/>
          <w:szCs w:val="24"/>
        </w:rPr>
        <w:t xml:space="preserve"> </w:t>
      </w:r>
      <w:r w:rsidRPr="00572F8A">
        <w:rPr>
          <w:sz w:val="24"/>
          <w:szCs w:val="24"/>
        </w:rPr>
        <w:t>со</w:t>
      </w:r>
      <w:r w:rsidRPr="00572F8A">
        <w:rPr>
          <w:spacing w:val="-2"/>
          <w:sz w:val="24"/>
          <w:szCs w:val="24"/>
        </w:rPr>
        <w:t xml:space="preserve"> </w:t>
      </w:r>
      <w:r w:rsidRPr="00572F8A">
        <w:rPr>
          <w:sz w:val="24"/>
          <w:szCs w:val="24"/>
        </w:rPr>
        <w:t>стороны</w:t>
      </w:r>
      <w:r w:rsidRPr="00572F8A">
        <w:rPr>
          <w:spacing w:val="-1"/>
          <w:sz w:val="24"/>
          <w:szCs w:val="24"/>
        </w:rPr>
        <w:t xml:space="preserve"> </w:t>
      </w:r>
      <w:r w:rsidRPr="00572F8A">
        <w:rPr>
          <w:sz w:val="24"/>
          <w:szCs w:val="24"/>
        </w:rPr>
        <w:t>каждого</w:t>
      </w:r>
      <w:r w:rsidRPr="00572F8A">
        <w:rPr>
          <w:spacing w:val="1"/>
          <w:sz w:val="24"/>
          <w:szCs w:val="24"/>
        </w:rPr>
        <w:t xml:space="preserve"> </w:t>
      </w:r>
      <w:r w:rsidRPr="00572F8A">
        <w:rPr>
          <w:spacing w:val="-2"/>
          <w:sz w:val="24"/>
          <w:szCs w:val="24"/>
        </w:rPr>
        <w:t>участника.</w:t>
      </w:r>
    </w:p>
    <w:p w:rsidR="00572F8A" w:rsidRPr="00572F8A" w:rsidRDefault="00572F8A" w:rsidP="00D07F83">
      <w:pPr>
        <w:spacing w:before="1"/>
        <w:ind w:left="1" w:right="140" w:firstLine="427"/>
        <w:rPr>
          <w:sz w:val="24"/>
          <w:szCs w:val="24"/>
        </w:rPr>
      </w:pPr>
      <w:r w:rsidRPr="00572F8A">
        <w:rPr>
          <w:sz w:val="24"/>
          <w:szCs w:val="24"/>
        </w:rPr>
        <w:t>При участии в этих видах диалога и их комбинациях обучающиеся решают различные коммуникативные задачи, предполагающие развитиеи совершенствование культуры речи и соответствующих речевых умений.</w:t>
      </w:r>
    </w:p>
    <w:p w:rsidR="00572F8A" w:rsidRPr="00572F8A" w:rsidRDefault="00572F8A" w:rsidP="00D07F83">
      <w:pPr>
        <w:ind w:left="1" w:right="141" w:firstLine="427"/>
        <w:rPr>
          <w:sz w:val="24"/>
        </w:rPr>
      </w:pPr>
      <w:r w:rsidRPr="00572F8A">
        <w:rPr>
          <w:b/>
          <w:sz w:val="24"/>
        </w:rPr>
        <w:t xml:space="preserve">Монологическая речь. </w:t>
      </w:r>
      <w:r w:rsidRPr="00572F8A">
        <w:rPr>
          <w:sz w:val="24"/>
        </w:rPr>
        <w:t>Развитие монологической речи предусматривает овладение следующими умениями:</w:t>
      </w:r>
    </w:p>
    <w:p w:rsidR="00572F8A" w:rsidRPr="00572F8A" w:rsidRDefault="00572F8A" w:rsidP="00D07F83">
      <w:pPr>
        <w:ind w:left="1" w:right="144" w:firstLine="427"/>
        <w:rPr>
          <w:sz w:val="24"/>
          <w:szCs w:val="24"/>
        </w:rPr>
      </w:pPr>
      <w:r w:rsidRPr="00572F8A">
        <w:rPr>
          <w:sz w:val="24"/>
          <w:szCs w:val="24"/>
        </w:rPr>
        <w:t xml:space="preserve">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w:t>
      </w:r>
      <w:r w:rsidRPr="00572F8A">
        <w:rPr>
          <w:spacing w:val="-2"/>
          <w:sz w:val="24"/>
          <w:szCs w:val="24"/>
        </w:rPr>
        <w:t>суждения;</w:t>
      </w:r>
    </w:p>
    <w:p w:rsidR="00572F8A" w:rsidRPr="00572F8A" w:rsidRDefault="00572F8A" w:rsidP="00D07F83">
      <w:pPr>
        <w:ind w:left="429" w:right="137"/>
        <w:rPr>
          <w:sz w:val="24"/>
          <w:szCs w:val="24"/>
        </w:rPr>
      </w:pPr>
      <w:r w:rsidRPr="00572F8A">
        <w:rPr>
          <w:sz w:val="24"/>
          <w:szCs w:val="24"/>
        </w:rPr>
        <w:t>передавать</w:t>
      </w:r>
      <w:r w:rsidRPr="00572F8A">
        <w:rPr>
          <w:spacing w:val="-5"/>
          <w:sz w:val="24"/>
          <w:szCs w:val="24"/>
        </w:rPr>
        <w:t xml:space="preserve"> </w:t>
      </w:r>
      <w:r w:rsidRPr="00572F8A">
        <w:rPr>
          <w:sz w:val="24"/>
          <w:szCs w:val="24"/>
        </w:rPr>
        <w:t>содержание,</w:t>
      </w:r>
      <w:r w:rsidRPr="00572F8A">
        <w:rPr>
          <w:spacing w:val="-6"/>
          <w:sz w:val="24"/>
          <w:szCs w:val="24"/>
        </w:rPr>
        <w:t xml:space="preserve"> </w:t>
      </w:r>
      <w:r w:rsidRPr="00572F8A">
        <w:rPr>
          <w:sz w:val="24"/>
          <w:szCs w:val="24"/>
        </w:rPr>
        <w:t>основную</w:t>
      </w:r>
      <w:r w:rsidRPr="00572F8A">
        <w:rPr>
          <w:spacing w:val="-4"/>
          <w:sz w:val="24"/>
          <w:szCs w:val="24"/>
        </w:rPr>
        <w:t xml:space="preserve"> </w:t>
      </w:r>
      <w:r w:rsidRPr="00572F8A">
        <w:rPr>
          <w:sz w:val="24"/>
          <w:szCs w:val="24"/>
        </w:rPr>
        <w:t>мысль</w:t>
      </w:r>
      <w:r w:rsidRPr="00572F8A">
        <w:rPr>
          <w:spacing w:val="-6"/>
          <w:sz w:val="24"/>
          <w:szCs w:val="24"/>
        </w:rPr>
        <w:t xml:space="preserve"> </w:t>
      </w:r>
      <w:r w:rsidRPr="00572F8A">
        <w:rPr>
          <w:sz w:val="24"/>
          <w:szCs w:val="24"/>
        </w:rPr>
        <w:t>прочитанного</w:t>
      </w:r>
      <w:r w:rsidRPr="00572F8A">
        <w:rPr>
          <w:spacing w:val="-6"/>
          <w:sz w:val="24"/>
          <w:szCs w:val="24"/>
        </w:rPr>
        <w:t xml:space="preserve"> </w:t>
      </w:r>
      <w:r w:rsidRPr="00572F8A">
        <w:rPr>
          <w:sz w:val="24"/>
          <w:szCs w:val="24"/>
        </w:rPr>
        <w:t>с</w:t>
      </w:r>
      <w:r w:rsidRPr="00572F8A">
        <w:rPr>
          <w:spacing w:val="-7"/>
          <w:sz w:val="24"/>
          <w:szCs w:val="24"/>
        </w:rPr>
        <w:t xml:space="preserve"> </w:t>
      </w:r>
      <w:r w:rsidRPr="00572F8A">
        <w:rPr>
          <w:sz w:val="24"/>
          <w:szCs w:val="24"/>
        </w:rPr>
        <w:t>использованием</w:t>
      </w:r>
      <w:r w:rsidRPr="00572F8A">
        <w:rPr>
          <w:spacing w:val="-7"/>
          <w:sz w:val="24"/>
          <w:szCs w:val="24"/>
        </w:rPr>
        <w:t xml:space="preserve"> </w:t>
      </w:r>
      <w:r w:rsidRPr="00572F8A">
        <w:rPr>
          <w:sz w:val="24"/>
          <w:szCs w:val="24"/>
        </w:rPr>
        <w:t>текста; проводить сообщение в связи с прочитанным текстом;</w:t>
      </w:r>
    </w:p>
    <w:p w:rsidR="00572F8A" w:rsidRPr="00572F8A" w:rsidRDefault="00572F8A" w:rsidP="00D07F83">
      <w:pPr>
        <w:ind w:left="429" w:right="728"/>
        <w:rPr>
          <w:sz w:val="24"/>
          <w:szCs w:val="24"/>
        </w:rPr>
      </w:pPr>
      <w:r w:rsidRPr="00572F8A">
        <w:rPr>
          <w:sz w:val="24"/>
          <w:szCs w:val="24"/>
        </w:rPr>
        <w:t>выражать</w:t>
      </w:r>
      <w:r w:rsidRPr="00572F8A">
        <w:rPr>
          <w:spacing w:val="-6"/>
          <w:sz w:val="24"/>
          <w:szCs w:val="24"/>
        </w:rPr>
        <w:t xml:space="preserve"> </w:t>
      </w:r>
      <w:r w:rsidRPr="00572F8A">
        <w:rPr>
          <w:sz w:val="24"/>
          <w:szCs w:val="24"/>
        </w:rPr>
        <w:t>и</w:t>
      </w:r>
      <w:r w:rsidRPr="00572F8A">
        <w:rPr>
          <w:spacing w:val="-7"/>
          <w:sz w:val="24"/>
          <w:szCs w:val="24"/>
        </w:rPr>
        <w:t xml:space="preserve"> </w:t>
      </w:r>
      <w:r w:rsidRPr="00572F8A">
        <w:rPr>
          <w:sz w:val="24"/>
          <w:szCs w:val="24"/>
        </w:rPr>
        <w:t>аргументировать</w:t>
      </w:r>
      <w:r w:rsidRPr="00572F8A">
        <w:rPr>
          <w:spacing w:val="-6"/>
          <w:sz w:val="24"/>
          <w:szCs w:val="24"/>
        </w:rPr>
        <w:t xml:space="preserve"> </w:t>
      </w:r>
      <w:r w:rsidRPr="00572F8A">
        <w:rPr>
          <w:sz w:val="24"/>
          <w:szCs w:val="24"/>
        </w:rPr>
        <w:t>своё</w:t>
      </w:r>
      <w:r w:rsidRPr="00572F8A">
        <w:rPr>
          <w:spacing w:val="-8"/>
          <w:sz w:val="24"/>
          <w:szCs w:val="24"/>
        </w:rPr>
        <w:t xml:space="preserve"> </w:t>
      </w:r>
      <w:r w:rsidRPr="00572F8A">
        <w:rPr>
          <w:sz w:val="24"/>
          <w:szCs w:val="24"/>
        </w:rPr>
        <w:t>отношение</w:t>
      </w:r>
      <w:r w:rsidRPr="00572F8A">
        <w:rPr>
          <w:spacing w:val="-8"/>
          <w:sz w:val="24"/>
          <w:szCs w:val="24"/>
        </w:rPr>
        <w:t xml:space="preserve"> </w:t>
      </w:r>
      <w:r w:rsidRPr="00572F8A">
        <w:rPr>
          <w:sz w:val="24"/>
          <w:szCs w:val="24"/>
        </w:rPr>
        <w:t>к</w:t>
      </w:r>
      <w:r w:rsidRPr="00572F8A">
        <w:rPr>
          <w:spacing w:val="-7"/>
          <w:sz w:val="24"/>
          <w:szCs w:val="24"/>
        </w:rPr>
        <w:t xml:space="preserve"> </w:t>
      </w:r>
      <w:r w:rsidRPr="00572F8A">
        <w:rPr>
          <w:sz w:val="24"/>
          <w:szCs w:val="24"/>
        </w:rPr>
        <w:t>прочитанномуили</w:t>
      </w:r>
      <w:r w:rsidRPr="00572F8A">
        <w:rPr>
          <w:spacing w:val="-2"/>
          <w:sz w:val="24"/>
          <w:szCs w:val="24"/>
        </w:rPr>
        <w:t xml:space="preserve"> </w:t>
      </w:r>
      <w:r w:rsidRPr="00572F8A">
        <w:rPr>
          <w:sz w:val="24"/>
          <w:szCs w:val="24"/>
        </w:rPr>
        <w:t>услышанному. Объём монологического высказывания – до 10–12 фраз.</w:t>
      </w:r>
    </w:p>
    <w:p w:rsidR="00572F8A" w:rsidRPr="00572F8A" w:rsidRDefault="00572F8A" w:rsidP="00D07F83">
      <w:pPr>
        <w:spacing w:before="5" w:line="274" w:lineRule="exact"/>
        <w:ind w:left="429"/>
        <w:outlineLvl w:val="1"/>
        <w:rPr>
          <w:b/>
          <w:bCs/>
          <w:sz w:val="24"/>
          <w:szCs w:val="24"/>
        </w:rPr>
      </w:pPr>
      <w:r w:rsidRPr="00572F8A">
        <w:rPr>
          <w:b/>
          <w:bCs/>
          <w:spacing w:val="-2"/>
          <w:sz w:val="24"/>
          <w:szCs w:val="24"/>
        </w:rPr>
        <w:t>Аудирование.</w:t>
      </w:r>
    </w:p>
    <w:p w:rsidR="00572F8A" w:rsidRPr="00572F8A" w:rsidRDefault="00572F8A" w:rsidP="00D07F83">
      <w:pPr>
        <w:ind w:left="1" w:right="135" w:firstLine="427"/>
        <w:rPr>
          <w:sz w:val="24"/>
          <w:szCs w:val="24"/>
        </w:rPr>
      </w:pPr>
      <w:r w:rsidRPr="00572F8A">
        <w:rPr>
          <w:sz w:val="24"/>
          <w:szCs w:val="24"/>
        </w:rPr>
        <w:t>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572F8A" w:rsidRPr="00572F8A" w:rsidRDefault="00572F8A" w:rsidP="00D07F83">
      <w:pPr>
        <w:ind w:left="429"/>
        <w:rPr>
          <w:sz w:val="24"/>
          <w:szCs w:val="24"/>
        </w:rPr>
      </w:pPr>
      <w:r w:rsidRPr="00572F8A">
        <w:rPr>
          <w:sz w:val="24"/>
          <w:szCs w:val="24"/>
        </w:rPr>
        <w:t>При</w:t>
      </w:r>
      <w:r w:rsidRPr="00572F8A">
        <w:rPr>
          <w:spacing w:val="-6"/>
          <w:sz w:val="24"/>
          <w:szCs w:val="24"/>
        </w:rPr>
        <w:t xml:space="preserve"> </w:t>
      </w:r>
      <w:r w:rsidRPr="00572F8A">
        <w:rPr>
          <w:sz w:val="24"/>
          <w:szCs w:val="24"/>
        </w:rPr>
        <w:t>этом</w:t>
      </w:r>
      <w:r w:rsidRPr="00572F8A">
        <w:rPr>
          <w:spacing w:val="-5"/>
          <w:sz w:val="24"/>
          <w:szCs w:val="24"/>
        </w:rPr>
        <w:t xml:space="preserve"> </w:t>
      </w:r>
      <w:r w:rsidRPr="00572F8A">
        <w:rPr>
          <w:sz w:val="24"/>
          <w:szCs w:val="24"/>
        </w:rPr>
        <w:t>предусматривается</w:t>
      </w:r>
      <w:r w:rsidRPr="00572F8A">
        <w:rPr>
          <w:spacing w:val="-4"/>
          <w:sz w:val="24"/>
          <w:szCs w:val="24"/>
        </w:rPr>
        <w:t xml:space="preserve"> </w:t>
      </w:r>
      <w:r w:rsidRPr="00572F8A">
        <w:rPr>
          <w:sz w:val="24"/>
          <w:szCs w:val="24"/>
        </w:rPr>
        <w:t>развитие</w:t>
      </w:r>
      <w:r w:rsidRPr="00572F8A">
        <w:rPr>
          <w:spacing w:val="-4"/>
          <w:sz w:val="24"/>
          <w:szCs w:val="24"/>
        </w:rPr>
        <w:t xml:space="preserve"> </w:t>
      </w:r>
      <w:r w:rsidRPr="00572F8A">
        <w:rPr>
          <w:sz w:val="24"/>
          <w:szCs w:val="24"/>
        </w:rPr>
        <w:t xml:space="preserve">следующих </w:t>
      </w:r>
      <w:r w:rsidRPr="00572F8A">
        <w:rPr>
          <w:spacing w:val="-2"/>
          <w:sz w:val="24"/>
          <w:szCs w:val="24"/>
        </w:rPr>
        <w:t>умений:</w:t>
      </w:r>
    </w:p>
    <w:p w:rsidR="00572F8A" w:rsidRPr="00572F8A" w:rsidRDefault="00572F8A" w:rsidP="00D07F83">
      <w:pPr>
        <w:ind w:left="1" w:right="145" w:firstLine="427"/>
        <w:rPr>
          <w:sz w:val="24"/>
          <w:szCs w:val="24"/>
        </w:rPr>
      </w:pPr>
      <w:r w:rsidRPr="00572F8A">
        <w:rPr>
          <w:sz w:val="24"/>
          <w:szCs w:val="24"/>
        </w:rPr>
        <w:t>прогнозировать содержание устного текста по началу сообщения и выделять основную мысль в воспринимаемом на слух тексте;</w:t>
      </w:r>
    </w:p>
    <w:p w:rsidR="00572F8A" w:rsidRPr="00572F8A" w:rsidRDefault="00572F8A" w:rsidP="00D07F83">
      <w:pPr>
        <w:ind w:left="429"/>
        <w:rPr>
          <w:sz w:val="24"/>
          <w:szCs w:val="24"/>
        </w:rPr>
      </w:pPr>
      <w:r w:rsidRPr="00572F8A">
        <w:rPr>
          <w:sz w:val="24"/>
          <w:szCs w:val="24"/>
        </w:rPr>
        <w:t>выбирать</w:t>
      </w:r>
      <w:r w:rsidRPr="00572F8A">
        <w:rPr>
          <w:spacing w:val="-2"/>
          <w:sz w:val="24"/>
          <w:szCs w:val="24"/>
        </w:rPr>
        <w:t xml:space="preserve"> </w:t>
      </w:r>
      <w:r w:rsidRPr="00572F8A">
        <w:rPr>
          <w:sz w:val="24"/>
          <w:szCs w:val="24"/>
        </w:rPr>
        <w:t>главные</w:t>
      </w:r>
      <w:r w:rsidRPr="00572F8A">
        <w:rPr>
          <w:spacing w:val="-5"/>
          <w:sz w:val="24"/>
          <w:szCs w:val="24"/>
        </w:rPr>
        <w:t xml:space="preserve"> </w:t>
      </w:r>
      <w:r w:rsidRPr="00572F8A">
        <w:rPr>
          <w:sz w:val="24"/>
          <w:szCs w:val="24"/>
        </w:rPr>
        <w:t>факты,</w:t>
      </w:r>
      <w:r w:rsidRPr="00572F8A">
        <w:rPr>
          <w:spacing w:val="-3"/>
          <w:sz w:val="24"/>
          <w:szCs w:val="24"/>
        </w:rPr>
        <w:t xml:space="preserve"> </w:t>
      </w:r>
      <w:r w:rsidRPr="00572F8A">
        <w:rPr>
          <w:sz w:val="24"/>
          <w:szCs w:val="24"/>
        </w:rPr>
        <w:t>опуская</w:t>
      </w:r>
      <w:r w:rsidRPr="00572F8A">
        <w:rPr>
          <w:spacing w:val="-2"/>
          <w:sz w:val="24"/>
          <w:szCs w:val="24"/>
        </w:rPr>
        <w:t xml:space="preserve"> второстепенные;</w:t>
      </w:r>
    </w:p>
    <w:p w:rsidR="00572F8A" w:rsidRPr="00572F8A" w:rsidRDefault="00572F8A" w:rsidP="00D07F83">
      <w:pPr>
        <w:ind w:left="1" w:right="139" w:firstLine="427"/>
        <w:rPr>
          <w:sz w:val="24"/>
          <w:szCs w:val="24"/>
        </w:rPr>
      </w:pPr>
      <w:r w:rsidRPr="00572F8A">
        <w:rPr>
          <w:sz w:val="24"/>
          <w:szCs w:val="24"/>
        </w:rPr>
        <w:t>выборочно понимать необходимую информацию в сообщениях прагматического характера с использованием языковой догадки, контекста;</w:t>
      </w:r>
    </w:p>
    <w:p w:rsidR="00572F8A" w:rsidRPr="00572F8A" w:rsidRDefault="00572F8A" w:rsidP="00D07F83">
      <w:pPr>
        <w:ind w:left="429"/>
        <w:rPr>
          <w:sz w:val="24"/>
          <w:szCs w:val="24"/>
        </w:rPr>
      </w:pPr>
      <w:r w:rsidRPr="00572F8A">
        <w:rPr>
          <w:sz w:val="24"/>
          <w:szCs w:val="24"/>
        </w:rPr>
        <w:t>игнорировать</w:t>
      </w:r>
      <w:r w:rsidRPr="00572F8A">
        <w:rPr>
          <w:spacing w:val="-8"/>
          <w:sz w:val="24"/>
          <w:szCs w:val="24"/>
        </w:rPr>
        <w:t xml:space="preserve"> </w:t>
      </w:r>
      <w:r w:rsidRPr="00572F8A">
        <w:rPr>
          <w:sz w:val="24"/>
          <w:szCs w:val="24"/>
        </w:rPr>
        <w:t>незнакомый</w:t>
      </w:r>
      <w:r w:rsidRPr="00572F8A">
        <w:rPr>
          <w:spacing w:val="-4"/>
          <w:sz w:val="24"/>
          <w:szCs w:val="24"/>
        </w:rPr>
        <w:t xml:space="preserve"> </w:t>
      </w:r>
      <w:r w:rsidRPr="00572F8A">
        <w:rPr>
          <w:sz w:val="24"/>
          <w:szCs w:val="24"/>
        </w:rPr>
        <w:t>языковой</w:t>
      </w:r>
      <w:r w:rsidRPr="00572F8A">
        <w:rPr>
          <w:spacing w:val="-4"/>
          <w:sz w:val="24"/>
          <w:szCs w:val="24"/>
        </w:rPr>
        <w:t xml:space="preserve"> </w:t>
      </w:r>
      <w:r w:rsidRPr="00572F8A">
        <w:rPr>
          <w:sz w:val="24"/>
          <w:szCs w:val="24"/>
        </w:rPr>
        <w:t>материал,</w:t>
      </w:r>
      <w:r w:rsidRPr="00572F8A">
        <w:rPr>
          <w:spacing w:val="-7"/>
          <w:sz w:val="24"/>
          <w:szCs w:val="24"/>
        </w:rPr>
        <w:t xml:space="preserve"> </w:t>
      </w:r>
      <w:r w:rsidRPr="00572F8A">
        <w:rPr>
          <w:sz w:val="24"/>
          <w:szCs w:val="24"/>
        </w:rPr>
        <w:t>не</w:t>
      </w:r>
      <w:r w:rsidRPr="00572F8A">
        <w:rPr>
          <w:spacing w:val="-5"/>
          <w:sz w:val="24"/>
          <w:szCs w:val="24"/>
        </w:rPr>
        <w:t xml:space="preserve"> </w:t>
      </w:r>
      <w:r w:rsidRPr="00572F8A">
        <w:rPr>
          <w:sz w:val="24"/>
          <w:szCs w:val="24"/>
        </w:rPr>
        <w:t>существенный</w:t>
      </w:r>
      <w:r w:rsidRPr="00572F8A">
        <w:rPr>
          <w:spacing w:val="1"/>
          <w:sz w:val="24"/>
          <w:szCs w:val="24"/>
        </w:rPr>
        <w:t xml:space="preserve"> </w:t>
      </w:r>
      <w:r w:rsidRPr="00572F8A">
        <w:rPr>
          <w:sz w:val="24"/>
          <w:szCs w:val="24"/>
        </w:rPr>
        <w:t>для</w:t>
      </w:r>
      <w:r w:rsidRPr="00572F8A">
        <w:rPr>
          <w:spacing w:val="-4"/>
          <w:sz w:val="24"/>
          <w:szCs w:val="24"/>
        </w:rPr>
        <w:t xml:space="preserve"> </w:t>
      </w:r>
      <w:r w:rsidRPr="00572F8A">
        <w:rPr>
          <w:spacing w:val="-2"/>
          <w:sz w:val="24"/>
          <w:szCs w:val="24"/>
        </w:rPr>
        <w:t>понимания.</w:t>
      </w:r>
    </w:p>
    <w:p w:rsidR="00572F8A" w:rsidRPr="00572F8A" w:rsidRDefault="00572F8A" w:rsidP="00D07F83">
      <w:pPr>
        <w:ind w:left="1" w:right="142" w:firstLine="427"/>
        <w:rPr>
          <w:sz w:val="24"/>
          <w:szCs w:val="24"/>
        </w:rPr>
      </w:pPr>
      <w:r w:rsidRPr="00572F8A">
        <w:rPr>
          <w:sz w:val="24"/>
          <w:szCs w:val="24"/>
        </w:rPr>
        <w:t>Содержание текстов должно соответствовать возрастным особенностями интересам обучающихся 9 класса, иметь образовательную и воспитательную ценность. Время звучания текста – до 2-2,5 минут.</w:t>
      </w:r>
    </w:p>
    <w:p w:rsidR="00572F8A" w:rsidRPr="00572F8A" w:rsidRDefault="00572F8A" w:rsidP="00D07F83">
      <w:pPr>
        <w:spacing w:before="4" w:line="274" w:lineRule="exact"/>
        <w:ind w:left="429"/>
        <w:outlineLvl w:val="1"/>
        <w:rPr>
          <w:b/>
          <w:bCs/>
          <w:sz w:val="24"/>
          <w:szCs w:val="24"/>
        </w:rPr>
      </w:pPr>
      <w:r w:rsidRPr="00572F8A">
        <w:rPr>
          <w:b/>
          <w:bCs/>
          <w:spacing w:val="-2"/>
          <w:sz w:val="24"/>
          <w:szCs w:val="24"/>
        </w:rPr>
        <w:t>Чтение.</w:t>
      </w:r>
    </w:p>
    <w:p w:rsidR="00572F8A" w:rsidRPr="00572F8A" w:rsidRDefault="00572F8A" w:rsidP="00D07F83">
      <w:pPr>
        <w:ind w:left="1" w:right="138" w:firstLine="427"/>
        <w:rPr>
          <w:sz w:val="24"/>
          <w:szCs w:val="24"/>
        </w:rPr>
      </w:pPr>
      <w:r w:rsidRPr="00572F8A">
        <w:rPr>
          <w:sz w:val="24"/>
          <w:szCs w:val="24"/>
        </w:rPr>
        <w:t>Обучающиеся</w:t>
      </w:r>
      <w:r w:rsidRPr="00572F8A">
        <w:rPr>
          <w:spacing w:val="-7"/>
          <w:sz w:val="24"/>
          <w:szCs w:val="24"/>
        </w:rPr>
        <w:t xml:space="preserve"> </w:t>
      </w:r>
      <w:r w:rsidRPr="00572F8A">
        <w:rPr>
          <w:sz w:val="24"/>
          <w:szCs w:val="24"/>
        </w:rPr>
        <w:t>учатся</w:t>
      </w:r>
      <w:r w:rsidRPr="00572F8A">
        <w:rPr>
          <w:spacing w:val="-12"/>
          <w:sz w:val="24"/>
          <w:szCs w:val="24"/>
        </w:rPr>
        <w:t xml:space="preserve"> </w:t>
      </w:r>
      <w:r w:rsidRPr="00572F8A">
        <w:rPr>
          <w:sz w:val="24"/>
          <w:szCs w:val="24"/>
        </w:rPr>
        <w:t>читать</w:t>
      </w:r>
      <w:r w:rsidRPr="00572F8A">
        <w:rPr>
          <w:spacing w:val="-13"/>
          <w:sz w:val="24"/>
          <w:szCs w:val="24"/>
        </w:rPr>
        <w:t xml:space="preserve"> </w:t>
      </w:r>
      <w:r w:rsidRPr="00572F8A">
        <w:rPr>
          <w:sz w:val="24"/>
          <w:szCs w:val="24"/>
        </w:rPr>
        <w:t>и</w:t>
      </w:r>
      <w:r w:rsidRPr="00572F8A">
        <w:rPr>
          <w:spacing w:val="-11"/>
          <w:sz w:val="24"/>
          <w:szCs w:val="24"/>
        </w:rPr>
        <w:t xml:space="preserve"> </w:t>
      </w:r>
      <w:r w:rsidRPr="00572F8A">
        <w:rPr>
          <w:sz w:val="24"/>
          <w:szCs w:val="24"/>
        </w:rPr>
        <w:t>понимать</w:t>
      </w:r>
      <w:r w:rsidRPr="00572F8A">
        <w:rPr>
          <w:spacing w:val="-10"/>
          <w:sz w:val="24"/>
          <w:szCs w:val="24"/>
        </w:rPr>
        <w:t xml:space="preserve"> </w:t>
      </w:r>
      <w:r w:rsidRPr="00572F8A">
        <w:rPr>
          <w:sz w:val="24"/>
          <w:szCs w:val="24"/>
        </w:rPr>
        <w:t>методически</w:t>
      </w:r>
      <w:r w:rsidRPr="00572F8A">
        <w:rPr>
          <w:spacing w:val="-11"/>
          <w:sz w:val="24"/>
          <w:szCs w:val="24"/>
        </w:rPr>
        <w:t xml:space="preserve"> </w:t>
      </w:r>
      <w:r w:rsidRPr="00572F8A">
        <w:rPr>
          <w:sz w:val="24"/>
          <w:szCs w:val="24"/>
        </w:rPr>
        <w:t>аутентичные</w:t>
      </w:r>
      <w:r w:rsidRPr="00572F8A">
        <w:rPr>
          <w:spacing w:val="-13"/>
          <w:sz w:val="24"/>
          <w:szCs w:val="24"/>
        </w:rPr>
        <w:t xml:space="preserve"> </w:t>
      </w:r>
      <w:r w:rsidRPr="00572F8A">
        <w:rPr>
          <w:sz w:val="24"/>
          <w:szCs w:val="24"/>
        </w:rPr>
        <w:t>и</w:t>
      </w:r>
      <w:r w:rsidRPr="00572F8A">
        <w:rPr>
          <w:spacing w:val="40"/>
          <w:sz w:val="24"/>
          <w:szCs w:val="24"/>
        </w:rPr>
        <w:t xml:space="preserve"> </w:t>
      </w:r>
      <w:r w:rsidRPr="00572F8A">
        <w:rPr>
          <w:sz w:val="24"/>
          <w:szCs w:val="24"/>
        </w:rPr>
        <w:t>аутентичные</w:t>
      </w:r>
      <w:r w:rsidRPr="00572F8A">
        <w:rPr>
          <w:spacing w:val="-13"/>
          <w:sz w:val="24"/>
          <w:szCs w:val="24"/>
        </w:rPr>
        <w:t xml:space="preserve"> </w:t>
      </w:r>
      <w:r w:rsidRPr="00572F8A">
        <w:rPr>
          <w:sz w:val="24"/>
          <w:szCs w:val="24"/>
        </w:rPr>
        <w:t>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572F8A" w:rsidRPr="00572F8A" w:rsidRDefault="00572F8A" w:rsidP="00D07F83">
      <w:pPr>
        <w:ind w:left="1" w:right="142" w:firstLine="427"/>
        <w:rPr>
          <w:sz w:val="24"/>
          <w:szCs w:val="24"/>
        </w:rPr>
      </w:pPr>
      <w:r w:rsidRPr="00572F8A">
        <w:rPr>
          <w:sz w:val="24"/>
          <w:szCs w:val="24"/>
        </w:rPr>
        <w:t>Содержание текстов должно соответствовать возрастным особенностями интересам обучающихся 9 класса, иметь образовательную и воспитательную ценность, воздействовать на эмоциональную сферу обучающихся.</w:t>
      </w:r>
    </w:p>
    <w:p w:rsidR="00572F8A" w:rsidRPr="00572F8A" w:rsidRDefault="00572F8A" w:rsidP="00D07F83">
      <w:pPr>
        <w:ind w:left="429"/>
        <w:rPr>
          <w:sz w:val="24"/>
          <w:szCs w:val="24"/>
        </w:rPr>
      </w:pPr>
      <w:r w:rsidRPr="00572F8A">
        <w:rPr>
          <w:sz w:val="24"/>
          <w:szCs w:val="24"/>
        </w:rPr>
        <w:t>Независимо</w:t>
      </w:r>
      <w:r w:rsidRPr="00572F8A">
        <w:rPr>
          <w:spacing w:val="-6"/>
          <w:sz w:val="24"/>
          <w:szCs w:val="24"/>
        </w:rPr>
        <w:t xml:space="preserve"> </w:t>
      </w:r>
      <w:r w:rsidRPr="00572F8A">
        <w:rPr>
          <w:sz w:val="24"/>
          <w:szCs w:val="24"/>
        </w:rPr>
        <w:t>от</w:t>
      </w:r>
      <w:r w:rsidRPr="00572F8A">
        <w:rPr>
          <w:spacing w:val="-4"/>
          <w:sz w:val="24"/>
          <w:szCs w:val="24"/>
        </w:rPr>
        <w:t xml:space="preserve"> </w:t>
      </w:r>
      <w:r w:rsidRPr="00572F8A">
        <w:rPr>
          <w:sz w:val="24"/>
          <w:szCs w:val="24"/>
        </w:rPr>
        <w:t>вида</w:t>
      </w:r>
      <w:r w:rsidRPr="00572F8A">
        <w:rPr>
          <w:spacing w:val="-5"/>
          <w:sz w:val="24"/>
          <w:szCs w:val="24"/>
        </w:rPr>
        <w:t xml:space="preserve"> </w:t>
      </w:r>
      <w:r w:rsidRPr="00572F8A">
        <w:rPr>
          <w:sz w:val="24"/>
          <w:szCs w:val="24"/>
        </w:rPr>
        <w:t>чтения</w:t>
      </w:r>
      <w:r w:rsidRPr="00572F8A">
        <w:rPr>
          <w:spacing w:val="-3"/>
          <w:sz w:val="24"/>
          <w:szCs w:val="24"/>
        </w:rPr>
        <w:t xml:space="preserve"> </w:t>
      </w:r>
      <w:r w:rsidRPr="00572F8A">
        <w:rPr>
          <w:sz w:val="24"/>
          <w:szCs w:val="24"/>
        </w:rPr>
        <w:t>возможно</w:t>
      </w:r>
      <w:r w:rsidRPr="00572F8A">
        <w:rPr>
          <w:spacing w:val="-7"/>
          <w:sz w:val="24"/>
          <w:szCs w:val="24"/>
        </w:rPr>
        <w:t xml:space="preserve"> </w:t>
      </w:r>
      <w:r w:rsidRPr="00572F8A">
        <w:rPr>
          <w:sz w:val="24"/>
          <w:szCs w:val="24"/>
        </w:rPr>
        <w:t>использование</w:t>
      </w:r>
      <w:r w:rsidRPr="00572F8A">
        <w:rPr>
          <w:spacing w:val="-5"/>
          <w:sz w:val="24"/>
          <w:szCs w:val="24"/>
        </w:rPr>
        <w:t xml:space="preserve"> </w:t>
      </w:r>
      <w:r w:rsidRPr="00572F8A">
        <w:rPr>
          <w:sz w:val="24"/>
          <w:szCs w:val="24"/>
        </w:rPr>
        <w:t>двуязычного</w:t>
      </w:r>
      <w:r w:rsidRPr="00572F8A">
        <w:rPr>
          <w:spacing w:val="-3"/>
          <w:sz w:val="24"/>
          <w:szCs w:val="24"/>
        </w:rPr>
        <w:t xml:space="preserve"> </w:t>
      </w:r>
      <w:r w:rsidRPr="00572F8A">
        <w:rPr>
          <w:spacing w:val="-2"/>
          <w:sz w:val="24"/>
          <w:szCs w:val="24"/>
        </w:rPr>
        <w:t>словаря.</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1" w:right="137" w:firstLine="427"/>
        <w:rPr>
          <w:sz w:val="24"/>
        </w:rPr>
      </w:pPr>
      <w:r w:rsidRPr="00572F8A">
        <w:rPr>
          <w:i/>
          <w:sz w:val="24"/>
        </w:rPr>
        <w:lastRenderedPageBreak/>
        <w:t xml:space="preserve">Чтение с пониманием основного содержания текста </w:t>
      </w:r>
      <w:r w:rsidRPr="00572F8A">
        <w:rPr>
          <w:sz w:val="24"/>
        </w:rPr>
        <w:t xml:space="preserve">осуществляется на методически аутентичных и аутентичных материалах, отражающих особенности быта, жизни, культуры </w:t>
      </w:r>
      <w:r w:rsidRPr="00572F8A">
        <w:rPr>
          <w:spacing w:val="-2"/>
          <w:sz w:val="24"/>
        </w:rPr>
        <w:t>региона.</w:t>
      </w:r>
    </w:p>
    <w:p w:rsidR="00572F8A" w:rsidRPr="00572F8A" w:rsidRDefault="00572F8A" w:rsidP="00D07F83">
      <w:pPr>
        <w:spacing w:before="1"/>
        <w:ind w:left="429"/>
        <w:rPr>
          <w:sz w:val="24"/>
          <w:szCs w:val="24"/>
        </w:rPr>
      </w:pPr>
      <w:r w:rsidRPr="00572F8A">
        <w:rPr>
          <w:sz w:val="24"/>
          <w:szCs w:val="24"/>
        </w:rPr>
        <w:t>Объём</w:t>
      </w:r>
      <w:r w:rsidRPr="00572F8A">
        <w:rPr>
          <w:spacing w:val="-3"/>
          <w:sz w:val="24"/>
          <w:szCs w:val="24"/>
        </w:rPr>
        <w:t xml:space="preserve"> </w:t>
      </w:r>
      <w:r w:rsidRPr="00572F8A">
        <w:rPr>
          <w:sz w:val="24"/>
          <w:szCs w:val="24"/>
        </w:rPr>
        <w:t>текста –</w:t>
      </w:r>
      <w:r w:rsidRPr="00572F8A">
        <w:rPr>
          <w:spacing w:val="-1"/>
          <w:sz w:val="24"/>
          <w:szCs w:val="24"/>
        </w:rPr>
        <w:t xml:space="preserve"> </w:t>
      </w:r>
      <w:r w:rsidRPr="00572F8A">
        <w:rPr>
          <w:sz w:val="24"/>
          <w:szCs w:val="24"/>
        </w:rPr>
        <w:t xml:space="preserve">до 500 </w:t>
      </w:r>
      <w:r w:rsidRPr="00572F8A">
        <w:rPr>
          <w:spacing w:val="-2"/>
          <w:sz w:val="24"/>
          <w:szCs w:val="24"/>
        </w:rPr>
        <w:t>слов.</w:t>
      </w:r>
    </w:p>
    <w:p w:rsidR="00572F8A" w:rsidRPr="00572F8A" w:rsidRDefault="00572F8A" w:rsidP="00D07F83">
      <w:pPr>
        <w:ind w:left="1" w:right="141" w:firstLine="427"/>
        <w:rPr>
          <w:sz w:val="24"/>
        </w:rPr>
      </w:pPr>
      <w:r w:rsidRPr="00572F8A">
        <w:rPr>
          <w:i/>
          <w:sz w:val="24"/>
        </w:rPr>
        <w:t xml:space="preserve">Чтение с полным пониманием текста </w:t>
      </w:r>
      <w:r w:rsidRPr="00572F8A">
        <w:rPr>
          <w:sz w:val="24"/>
        </w:rPr>
        <w:t>осуществляется на методически аутентичных и аутентичных текстах разных жанров.</w:t>
      </w:r>
    </w:p>
    <w:p w:rsidR="00572F8A" w:rsidRPr="00572F8A" w:rsidRDefault="00572F8A" w:rsidP="00D07F83">
      <w:pPr>
        <w:ind w:left="429"/>
        <w:rPr>
          <w:sz w:val="24"/>
          <w:szCs w:val="24"/>
        </w:rPr>
      </w:pPr>
      <w:r w:rsidRPr="00572F8A">
        <w:rPr>
          <w:sz w:val="24"/>
          <w:szCs w:val="24"/>
        </w:rPr>
        <w:t>Объём</w:t>
      </w:r>
      <w:r w:rsidRPr="00572F8A">
        <w:rPr>
          <w:spacing w:val="-4"/>
          <w:sz w:val="24"/>
          <w:szCs w:val="24"/>
        </w:rPr>
        <w:t xml:space="preserve"> </w:t>
      </w:r>
      <w:r w:rsidRPr="00572F8A">
        <w:rPr>
          <w:sz w:val="24"/>
          <w:szCs w:val="24"/>
        </w:rPr>
        <w:t>текста</w:t>
      </w:r>
      <w:r w:rsidRPr="00572F8A">
        <w:rPr>
          <w:spacing w:val="-1"/>
          <w:sz w:val="24"/>
          <w:szCs w:val="24"/>
        </w:rPr>
        <w:t xml:space="preserve"> </w:t>
      </w:r>
      <w:r w:rsidRPr="00572F8A">
        <w:rPr>
          <w:sz w:val="24"/>
          <w:szCs w:val="24"/>
        </w:rPr>
        <w:t>– до 350-450</w:t>
      </w:r>
      <w:r w:rsidRPr="00572F8A">
        <w:rPr>
          <w:spacing w:val="1"/>
          <w:sz w:val="24"/>
          <w:szCs w:val="24"/>
        </w:rPr>
        <w:t xml:space="preserve"> </w:t>
      </w:r>
      <w:r w:rsidRPr="00572F8A">
        <w:rPr>
          <w:spacing w:val="-2"/>
          <w:sz w:val="24"/>
          <w:szCs w:val="24"/>
        </w:rPr>
        <w:t>слов.</w:t>
      </w:r>
    </w:p>
    <w:p w:rsidR="00572F8A" w:rsidRPr="00572F8A" w:rsidRDefault="00572F8A" w:rsidP="00D07F83">
      <w:pPr>
        <w:ind w:left="1" w:right="144" w:firstLine="427"/>
        <w:rPr>
          <w:sz w:val="24"/>
          <w:szCs w:val="24"/>
        </w:rPr>
      </w:pPr>
      <w:r w:rsidRPr="00572F8A">
        <w:rPr>
          <w:sz w:val="24"/>
          <w:szCs w:val="24"/>
        </w:rPr>
        <w:t>Формируемые</w:t>
      </w:r>
      <w:r w:rsidRPr="00572F8A">
        <w:rPr>
          <w:spacing w:val="-4"/>
          <w:sz w:val="24"/>
          <w:szCs w:val="24"/>
        </w:rPr>
        <w:t xml:space="preserve"> </w:t>
      </w:r>
      <w:r w:rsidRPr="00572F8A">
        <w:rPr>
          <w:sz w:val="24"/>
          <w:szCs w:val="24"/>
        </w:rPr>
        <w:t>умения</w:t>
      </w:r>
      <w:r w:rsidRPr="00572F8A">
        <w:rPr>
          <w:spacing w:val="-7"/>
          <w:sz w:val="24"/>
          <w:szCs w:val="24"/>
        </w:rPr>
        <w:t xml:space="preserve"> </w:t>
      </w:r>
      <w:r w:rsidRPr="00572F8A">
        <w:rPr>
          <w:sz w:val="24"/>
          <w:szCs w:val="24"/>
        </w:rPr>
        <w:t>в</w:t>
      </w:r>
      <w:r w:rsidRPr="00572F8A">
        <w:rPr>
          <w:spacing w:val="-5"/>
          <w:sz w:val="24"/>
          <w:szCs w:val="24"/>
        </w:rPr>
        <w:t xml:space="preserve"> </w:t>
      </w:r>
      <w:r w:rsidRPr="00572F8A">
        <w:rPr>
          <w:sz w:val="24"/>
          <w:szCs w:val="24"/>
        </w:rPr>
        <w:t>области</w:t>
      </w:r>
      <w:r w:rsidRPr="00572F8A">
        <w:rPr>
          <w:spacing w:val="-5"/>
          <w:sz w:val="24"/>
          <w:szCs w:val="24"/>
        </w:rPr>
        <w:t xml:space="preserve"> </w:t>
      </w:r>
      <w:r w:rsidRPr="00572F8A">
        <w:rPr>
          <w:sz w:val="24"/>
          <w:szCs w:val="24"/>
        </w:rPr>
        <w:t>чтения</w:t>
      </w:r>
      <w:r w:rsidRPr="00572F8A">
        <w:rPr>
          <w:spacing w:val="-7"/>
          <w:sz w:val="24"/>
          <w:szCs w:val="24"/>
        </w:rPr>
        <w:t xml:space="preserve"> </w:t>
      </w:r>
      <w:r w:rsidRPr="00572F8A">
        <w:rPr>
          <w:sz w:val="24"/>
          <w:szCs w:val="24"/>
        </w:rPr>
        <w:t>(для</w:t>
      </w:r>
      <w:r w:rsidRPr="00572F8A">
        <w:rPr>
          <w:spacing w:val="-7"/>
          <w:sz w:val="24"/>
          <w:szCs w:val="24"/>
        </w:rPr>
        <w:t xml:space="preserve"> </w:t>
      </w:r>
      <w:r w:rsidRPr="00572F8A">
        <w:rPr>
          <w:sz w:val="24"/>
          <w:szCs w:val="24"/>
        </w:rPr>
        <w:t>чтения</w:t>
      </w:r>
      <w:r w:rsidRPr="00572F8A">
        <w:rPr>
          <w:spacing w:val="-7"/>
          <w:sz w:val="24"/>
          <w:szCs w:val="24"/>
        </w:rPr>
        <w:t xml:space="preserve"> </w:t>
      </w:r>
      <w:r w:rsidRPr="00572F8A">
        <w:rPr>
          <w:sz w:val="24"/>
          <w:szCs w:val="24"/>
        </w:rPr>
        <w:t>с</w:t>
      </w:r>
      <w:r w:rsidRPr="00572F8A">
        <w:rPr>
          <w:spacing w:val="-8"/>
          <w:sz w:val="24"/>
          <w:szCs w:val="24"/>
        </w:rPr>
        <w:t xml:space="preserve"> </w:t>
      </w:r>
      <w:r w:rsidRPr="00572F8A">
        <w:rPr>
          <w:sz w:val="24"/>
          <w:szCs w:val="24"/>
        </w:rPr>
        <w:t>пониманием</w:t>
      </w:r>
      <w:r w:rsidRPr="00572F8A">
        <w:rPr>
          <w:spacing w:val="-8"/>
          <w:sz w:val="24"/>
          <w:szCs w:val="24"/>
        </w:rPr>
        <w:t xml:space="preserve"> </w:t>
      </w:r>
      <w:r w:rsidRPr="00572F8A">
        <w:rPr>
          <w:sz w:val="24"/>
          <w:szCs w:val="24"/>
        </w:rPr>
        <w:t>основного</w:t>
      </w:r>
      <w:r w:rsidRPr="00572F8A">
        <w:rPr>
          <w:spacing w:val="-7"/>
          <w:sz w:val="24"/>
          <w:szCs w:val="24"/>
        </w:rPr>
        <w:t xml:space="preserve"> </w:t>
      </w:r>
      <w:r w:rsidRPr="00572F8A">
        <w:rPr>
          <w:sz w:val="24"/>
          <w:szCs w:val="24"/>
        </w:rPr>
        <w:t>содержания текста и для чтения с полным пониманием текста):</w:t>
      </w:r>
    </w:p>
    <w:p w:rsidR="00572F8A" w:rsidRPr="00572F8A" w:rsidRDefault="00572F8A" w:rsidP="00D07F83">
      <w:pPr>
        <w:ind w:left="1" w:right="146" w:firstLine="427"/>
        <w:rPr>
          <w:sz w:val="24"/>
          <w:szCs w:val="24"/>
        </w:rPr>
      </w:pPr>
      <w:r w:rsidRPr="00572F8A">
        <w:rPr>
          <w:sz w:val="24"/>
          <w:szCs w:val="24"/>
        </w:rPr>
        <w:t>умение ориентироваться в содержании текста, понимать его основное содержание и извлекать эксплицитно представленную информацию;</w:t>
      </w:r>
    </w:p>
    <w:p w:rsidR="00572F8A" w:rsidRPr="00572F8A" w:rsidRDefault="00572F8A" w:rsidP="00D07F83">
      <w:pPr>
        <w:ind w:left="1" w:right="148" w:firstLine="427"/>
        <w:rPr>
          <w:sz w:val="24"/>
          <w:szCs w:val="24"/>
        </w:rPr>
      </w:pPr>
      <w:r w:rsidRPr="00572F8A">
        <w:rPr>
          <w:sz w:val="24"/>
          <w:szCs w:val="24"/>
        </w:rPr>
        <w:t xml:space="preserve">умение интегрировать и интерпретировать информацию, имплицитно представленную в </w:t>
      </w:r>
      <w:r w:rsidRPr="00572F8A">
        <w:rPr>
          <w:spacing w:val="-2"/>
          <w:sz w:val="24"/>
          <w:szCs w:val="24"/>
        </w:rPr>
        <w:t>тексте;</w:t>
      </w:r>
    </w:p>
    <w:p w:rsidR="00572F8A" w:rsidRPr="00572F8A" w:rsidRDefault="00572F8A" w:rsidP="00D07F83">
      <w:pPr>
        <w:ind w:left="429"/>
        <w:rPr>
          <w:sz w:val="24"/>
          <w:szCs w:val="24"/>
        </w:rPr>
      </w:pPr>
      <w:r w:rsidRPr="00572F8A">
        <w:rPr>
          <w:sz w:val="24"/>
          <w:szCs w:val="24"/>
        </w:rPr>
        <w:t>умение</w:t>
      </w:r>
      <w:r w:rsidRPr="00572F8A">
        <w:rPr>
          <w:spacing w:val="-5"/>
          <w:sz w:val="24"/>
          <w:szCs w:val="24"/>
        </w:rPr>
        <w:t xml:space="preserve"> </w:t>
      </w:r>
      <w:r w:rsidRPr="00572F8A">
        <w:rPr>
          <w:sz w:val="24"/>
          <w:szCs w:val="24"/>
        </w:rPr>
        <w:t>осмыслить</w:t>
      </w:r>
      <w:r w:rsidRPr="00572F8A">
        <w:rPr>
          <w:spacing w:val="-3"/>
          <w:sz w:val="24"/>
          <w:szCs w:val="24"/>
        </w:rPr>
        <w:t xml:space="preserve"> </w:t>
      </w:r>
      <w:r w:rsidRPr="00572F8A">
        <w:rPr>
          <w:sz w:val="24"/>
          <w:szCs w:val="24"/>
        </w:rPr>
        <w:t>и</w:t>
      </w:r>
      <w:r w:rsidRPr="00572F8A">
        <w:rPr>
          <w:spacing w:val="-4"/>
          <w:sz w:val="24"/>
          <w:szCs w:val="24"/>
        </w:rPr>
        <w:t xml:space="preserve"> </w:t>
      </w:r>
      <w:r w:rsidRPr="00572F8A">
        <w:rPr>
          <w:sz w:val="24"/>
          <w:szCs w:val="24"/>
        </w:rPr>
        <w:t>оценить</w:t>
      </w:r>
      <w:r w:rsidRPr="00572F8A">
        <w:rPr>
          <w:spacing w:val="-5"/>
          <w:sz w:val="24"/>
          <w:szCs w:val="24"/>
        </w:rPr>
        <w:t xml:space="preserve"> </w:t>
      </w:r>
      <w:r w:rsidRPr="00572F8A">
        <w:rPr>
          <w:sz w:val="24"/>
          <w:szCs w:val="24"/>
        </w:rPr>
        <w:t>прочитанный</w:t>
      </w:r>
      <w:r w:rsidRPr="00572F8A">
        <w:rPr>
          <w:spacing w:val="-3"/>
          <w:sz w:val="24"/>
          <w:szCs w:val="24"/>
        </w:rPr>
        <w:t xml:space="preserve"> </w:t>
      </w:r>
      <w:r w:rsidRPr="00572F8A">
        <w:rPr>
          <w:spacing w:val="-2"/>
          <w:sz w:val="24"/>
          <w:szCs w:val="24"/>
        </w:rPr>
        <w:t>текст.</w:t>
      </w:r>
    </w:p>
    <w:p w:rsidR="00572F8A" w:rsidRPr="00572F8A" w:rsidRDefault="00572F8A" w:rsidP="00D07F83">
      <w:pPr>
        <w:ind w:left="1" w:right="138" w:firstLine="427"/>
        <w:rPr>
          <w:sz w:val="24"/>
        </w:rPr>
      </w:pPr>
      <w:r w:rsidRPr="00572F8A">
        <w:rPr>
          <w:i/>
          <w:sz w:val="24"/>
        </w:rPr>
        <w:t xml:space="preserve">Чтение с выборочным понимание нужной или интересующей информации </w:t>
      </w:r>
      <w:r w:rsidRPr="00572F8A">
        <w:rPr>
          <w:sz w:val="24"/>
        </w:rPr>
        <w:t>предполагает умение просмотреть аутентичный текст, (статью или несколько статей из газеты, журнала, с сайта</w:t>
      </w:r>
      <w:r w:rsidRPr="00572F8A">
        <w:rPr>
          <w:spacing w:val="-14"/>
          <w:sz w:val="24"/>
        </w:rPr>
        <w:t xml:space="preserve"> </w:t>
      </w:r>
      <w:r w:rsidRPr="00572F8A">
        <w:rPr>
          <w:sz w:val="24"/>
        </w:rPr>
        <w:t>в</w:t>
      </w:r>
      <w:r w:rsidRPr="00572F8A">
        <w:rPr>
          <w:spacing w:val="-15"/>
          <w:sz w:val="24"/>
        </w:rPr>
        <w:t xml:space="preserve"> </w:t>
      </w:r>
      <w:r w:rsidRPr="00572F8A">
        <w:rPr>
          <w:sz w:val="24"/>
        </w:rPr>
        <w:t>сети</w:t>
      </w:r>
      <w:r w:rsidRPr="00572F8A">
        <w:rPr>
          <w:spacing w:val="-12"/>
          <w:sz w:val="24"/>
        </w:rPr>
        <w:t xml:space="preserve"> </w:t>
      </w:r>
      <w:r w:rsidRPr="00572F8A">
        <w:rPr>
          <w:sz w:val="24"/>
        </w:rPr>
        <w:t>Интернет)</w:t>
      </w:r>
      <w:r w:rsidRPr="00572F8A">
        <w:rPr>
          <w:spacing w:val="-15"/>
          <w:sz w:val="24"/>
        </w:rPr>
        <w:t xml:space="preserve"> </w:t>
      </w:r>
      <w:r w:rsidRPr="00572F8A">
        <w:rPr>
          <w:sz w:val="24"/>
        </w:rPr>
        <w:t>и</w:t>
      </w:r>
      <w:r w:rsidRPr="00572F8A">
        <w:rPr>
          <w:spacing w:val="-13"/>
          <w:sz w:val="24"/>
        </w:rPr>
        <w:t xml:space="preserve"> </w:t>
      </w:r>
      <w:r w:rsidRPr="00572F8A">
        <w:rPr>
          <w:sz w:val="24"/>
        </w:rPr>
        <w:t>выбрать</w:t>
      </w:r>
      <w:r w:rsidRPr="00572F8A">
        <w:rPr>
          <w:spacing w:val="-13"/>
          <w:sz w:val="24"/>
        </w:rPr>
        <w:t xml:space="preserve"> </w:t>
      </w:r>
      <w:r w:rsidRPr="00572F8A">
        <w:rPr>
          <w:sz w:val="24"/>
        </w:rPr>
        <w:t>информацию,</w:t>
      </w:r>
      <w:r w:rsidRPr="00572F8A">
        <w:rPr>
          <w:spacing w:val="-14"/>
          <w:sz w:val="24"/>
        </w:rPr>
        <w:t xml:space="preserve"> </w:t>
      </w:r>
      <w:r w:rsidRPr="00572F8A">
        <w:rPr>
          <w:sz w:val="24"/>
        </w:rPr>
        <w:t>которая</w:t>
      </w:r>
      <w:r w:rsidRPr="00572F8A">
        <w:rPr>
          <w:spacing w:val="-14"/>
          <w:sz w:val="24"/>
        </w:rPr>
        <w:t xml:space="preserve"> </w:t>
      </w:r>
      <w:r w:rsidRPr="00572F8A">
        <w:rPr>
          <w:sz w:val="24"/>
        </w:rPr>
        <w:t>необходима</w:t>
      </w:r>
      <w:r w:rsidRPr="00572F8A">
        <w:rPr>
          <w:spacing w:val="-15"/>
          <w:sz w:val="24"/>
        </w:rPr>
        <w:t xml:space="preserve"> </w:t>
      </w:r>
      <w:r w:rsidRPr="00572F8A">
        <w:rPr>
          <w:sz w:val="24"/>
        </w:rPr>
        <w:t>или</w:t>
      </w:r>
      <w:r w:rsidRPr="00572F8A">
        <w:rPr>
          <w:spacing w:val="-13"/>
          <w:sz w:val="24"/>
        </w:rPr>
        <w:t xml:space="preserve"> </w:t>
      </w:r>
      <w:r w:rsidRPr="00572F8A">
        <w:rPr>
          <w:sz w:val="24"/>
        </w:rPr>
        <w:t>представляет</w:t>
      </w:r>
      <w:r w:rsidRPr="00572F8A">
        <w:rPr>
          <w:spacing w:val="-13"/>
          <w:sz w:val="24"/>
        </w:rPr>
        <w:t xml:space="preserve"> </w:t>
      </w:r>
      <w:r w:rsidRPr="00572F8A">
        <w:rPr>
          <w:sz w:val="24"/>
        </w:rPr>
        <w:t>интерес для обучающихся.</w:t>
      </w:r>
    </w:p>
    <w:p w:rsidR="00572F8A" w:rsidRPr="00572F8A" w:rsidRDefault="00572F8A" w:rsidP="00D07F83">
      <w:pPr>
        <w:spacing w:before="3" w:line="274" w:lineRule="exact"/>
        <w:ind w:left="429"/>
        <w:outlineLvl w:val="1"/>
        <w:rPr>
          <w:b/>
          <w:bCs/>
          <w:sz w:val="24"/>
          <w:szCs w:val="24"/>
        </w:rPr>
      </w:pPr>
      <w:r w:rsidRPr="00572F8A">
        <w:rPr>
          <w:b/>
          <w:bCs/>
          <w:sz w:val="24"/>
          <w:szCs w:val="24"/>
        </w:rPr>
        <w:t>Письменная</w:t>
      </w:r>
      <w:r w:rsidRPr="00572F8A">
        <w:rPr>
          <w:b/>
          <w:bCs/>
          <w:spacing w:val="-2"/>
          <w:sz w:val="24"/>
          <w:szCs w:val="24"/>
        </w:rPr>
        <w:t xml:space="preserve"> речь.</w:t>
      </w:r>
    </w:p>
    <w:p w:rsidR="00572F8A" w:rsidRPr="00572F8A" w:rsidRDefault="00572F8A" w:rsidP="00D07F83">
      <w:pPr>
        <w:ind w:left="429" w:right="1350"/>
        <w:rPr>
          <w:sz w:val="24"/>
          <w:szCs w:val="24"/>
        </w:rPr>
      </w:pPr>
      <w:r w:rsidRPr="00572F8A">
        <w:rPr>
          <w:sz w:val="24"/>
          <w:szCs w:val="24"/>
        </w:rPr>
        <w:t>Овладение</w:t>
      </w:r>
      <w:r w:rsidRPr="00572F8A">
        <w:rPr>
          <w:spacing w:val="-8"/>
          <w:sz w:val="24"/>
          <w:szCs w:val="24"/>
        </w:rPr>
        <w:t xml:space="preserve"> </w:t>
      </w:r>
      <w:r w:rsidRPr="00572F8A">
        <w:rPr>
          <w:sz w:val="24"/>
          <w:szCs w:val="24"/>
        </w:rPr>
        <w:t>письменной</w:t>
      </w:r>
      <w:r w:rsidRPr="00572F8A">
        <w:rPr>
          <w:spacing w:val="-8"/>
          <w:sz w:val="24"/>
          <w:szCs w:val="24"/>
        </w:rPr>
        <w:t xml:space="preserve"> </w:t>
      </w:r>
      <w:r w:rsidRPr="00572F8A">
        <w:rPr>
          <w:sz w:val="24"/>
          <w:szCs w:val="24"/>
        </w:rPr>
        <w:t>речью</w:t>
      </w:r>
      <w:r w:rsidRPr="00572F8A">
        <w:rPr>
          <w:spacing w:val="-7"/>
          <w:sz w:val="24"/>
          <w:szCs w:val="24"/>
        </w:rPr>
        <w:t xml:space="preserve"> </w:t>
      </w:r>
      <w:r w:rsidRPr="00572F8A">
        <w:rPr>
          <w:sz w:val="24"/>
          <w:szCs w:val="24"/>
        </w:rPr>
        <w:t>предусматривает</w:t>
      </w:r>
      <w:r w:rsidRPr="00572F8A">
        <w:rPr>
          <w:spacing w:val="-7"/>
          <w:sz w:val="24"/>
          <w:szCs w:val="24"/>
        </w:rPr>
        <w:t xml:space="preserve"> </w:t>
      </w:r>
      <w:r w:rsidRPr="00572F8A">
        <w:rPr>
          <w:sz w:val="24"/>
          <w:szCs w:val="24"/>
        </w:rPr>
        <w:t>развитие</w:t>
      </w:r>
      <w:r w:rsidRPr="00572F8A">
        <w:rPr>
          <w:spacing w:val="-8"/>
          <w:sz w:val="24"/>
          <w:szCs w:val="24"/>
        </w:rPr>
        <w:t xml:space="preserve"> </w:t>
      </w:r>
      <w:r w:rsidRPr="00572F8A">
        <w:rPr>
          <w:sz w:val="24"/>
          <w:szCs w:val="24"/>
        </w:rPr>
        <w:t>следующих</w:t>
      </w:r>
      <w:r w:rsidRPr="00572F8A">
        <w:rPr>
          <w:spacing w:val="-5"/>
          <w:sz w:val="24"/>
          <w:szCs w:val="24"/>
        </w:rPr>
        <w:t xml:space="preserve"> </w:t>
      </w:r>
      <w:r w:rsidRPr="00572F8A">
        <w:rPr>
          <w:sz w:val="24"/>
          <w:szCs w:val="24"/>
        </w:rPr>
        <w:t>умений: проводить выписки из текста;</w:t>
      </w:r>
    </w:p>
    <w:p w:rsidR="00572F8A" w:rsidRPr="00572F8A" w:rsidRDefault="00572F8A" w:rsidP="00D07F83">
      <w:pPr>
        <w:ind w:left="1" w:right="136" w:firstLine="427"/>
        <w:rPr>
          <w:sz w:val="24"/>
          <w:szCs w:val="24"/>
        </w:rPr>
      </w:pPr>
      <w:r w:rsidRPr="00572F8A">
        <w:rPr>
          <w:sz w:val="24"/>
          <w:szCs w:val="24"/>
        </w:rPr>
        <w:t>писать короткие поздравления с днём рождения, другими праздниками, выражать пожелания (объёмом 30-40 слов, включая написание адреса);</w:t>
      </w:r>
    </w:p>
    <w:p w:rsidR="00572F8A" w:rsidRPr="00572F8A" w:rsidRDefault="00572F8A" w:rsidP="00D07F83">
      <w:pPr>
        <w:ind w:left="429"/>
        <w:rPr>
          <w:sz w:val="24"/>
          <w:szCs w:val="24"/>
        </w:rPr>
      </w:pPr>
      <w:r w:rsidRPr="00572F8A">
        <w:rPr>
          <w:sz w:val="24"/>
          <w:szCs w:val="24"/>
        </w:rPr>
        <w:t>заполнять</w:t>
      </w:r>
      <w:r w:rsidRPr="00572F8A">
        <w:rPr>
          <w:spacing w:val="-6"/>
          <w:sz w:val="24"/>
          <w:szCs w:val="24"/>
        </w:rPr>
        <w:t xml:space="preserve"> </w:t>
      </w:r>
      <w:r w:rsidRPr="00572F8A">
        <w:rPr>
          <w:sz w:val="24"/>
          <w:szCs w:val="24"/>
        </w:rPr>
        <w:t>бланки</w:t>
      </w:r>
      <w:r w:rsidRPr="00572F8A">
        <w:rPr>
          <w:spacing w:val="-3"/>
          <w:sz w:val="24"/>
          <w:szCs w:val="24"/>
        </w:rPr>
        <w:t xml:space="preserve"> </w:t>
      </w:r>
      <w:r w:rsidRPr="00572F8A">
        <w:rPr>
          <w:sz w:val="24"/>
          <w:szCs w:val="24"/>
        </w:rPr>
        <w:t>(указывать</w:t>
      </w:r>
      <w:r w:rsidRPr="00572F8A">
        <w:rPr>
          <w:spacing w:val="-3"/>
          <w:sz w:val="24"/>
          <w:szCs w:val="24"/>
        </w:rPr>
        <w:t xml:space="preserve"> </w:t>
      </w:r>
      <w:r w:rsidRPr="00572F8A">
        <w:rPr>
          <w:sz w:val="24"/>
          <w:szCs w:val="24"/>
        </w:rPr>
        <w:t>имя,</w:t>
      </w:r>
      <w:r w:rsidRPr="00572F8A">
        <w:rPr>
          <w:spacing w:val="-3"/>
          <w:sz w:val="24"/>
          <w:szCs w:val="24"/>
        </w:rPr>
        <w:t xml:space="preserve"> </w:t>
      </w:r>
      <w:r w:rsidRPr="00572F8A">
        <w:rPr>
          <w:sz w:val="24"/>
          <w:szCs w:val="24"/>
        </w:rPr>
        <w:t>фамилию,</w:t>
      </w:r>
      <w:r w:rsidRPr="00572F8A">
        <w:rPr>
          <w:spacing w:val="-3"/>
          <w:sz w:val="24"/>
          <w:szCs w:val="24"/>
        </w:rPr>
        <w:t xml:space="preserve"> </w:t>
      </w:r>
      <w:r w:rsidRPr="00572F8A">
        <w:rPr>
          <w:sz w:val="24"/>
          <w:szCs w:val="24"/>
        </w:rPr>
        <w:t>пол,</w:t>
      </w:r>
      <w:r w:rsidRPr="00572F8A">
        <w:rPr>
          <w:spacing w:val="-4"/>
          <w:sz w:val="24"/>
          <w:szCs w:val="24"/>
        </w:rPr>
        <w:t xml:space="preserve"> </w:t>
      </w:r>
      <w:r w:rsidRPr="00572F8A">
        <w:rPr>
          <w:sz w:val="24"/>
          <w:szCs w:val="24"/>
        </w:rPr>
        <w:t>возраст,</w:t>
      </w:r>
      <w:r w:rsidRPr="00572F8A">
        <w:rPr>
          <w:spacing w:val="-3"/>
          <w:sz w:val="24"/>
          <w:szCs w:val="24"/>
        </w:rPr>
        <w:t xml:space="preserve"> </w:t>
      </w:r>
      <w:r w:rsidRPr="00572F8A">
        <w:rPr>
          <w:sz w:val="24"/>
          <w:szCs w:val="24"/>
        </w:rPr>
        <w:t>гражданство,</w:t>
      </w:r>
      <w:r w:rsidRPr="00572F8A">
        <w:rPr>
          <w:spacing w:val="-3"/>
          <w:sz w:val="24"/>
          <w:szCs w:val="24"/>
        </w:rPr>
        <w:t xml:space="preserve"> </w:t>
      </w:r>
      <w:r w:rsidRPr="00572F8A">
        <w:rPr>
          <w:spacing w:val="-2"/>
          <w:sz w:val="24"/>
          <w:szCs w:val="24"/>
        </w:rPr>
        <w:t>адрес);</w:t>
      </w:r>
    </w:p>
    <w:p w:rsidR="00572F8A" w:rsidRPr="00572F8A" w:rsidRDefault="00572F8A" w:rsidP="00D07F83">
      <w:pPr>
        <w:ind w:left="1" w:right="137" w:firstLine="427"/>
        <w:rPr>
          <w:sz w:val="24"/>
          <w:szCs w:val="24"/>
        </w:rPr>
      </w:pPr>
      <w:r w:rsidRPr="00572F8A">
        <w:rPr>
          <w:sz w:val="24"/>
          <w:szCs w:val="24"/>
        </w:rPr>
        <w:t>писать личное письмо с использованием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70-90 слов, включая адрес).</w:t>
      </w:r>
    </w:p>
    <w:p w:rsidR="00572F8A" w:rsidRPr="00572F8A" w:rsidRDefault="00572F8A" w:rsidP="00D07F83">
      <w:pPr>
        <w:ind w:left="1" w:right="137" w:firstLine="427"/>
        <w:rPr>
          <w:sz w:val="24"/>
          <w:szCs w:val="24"/>
        </w:rPr>
      </w:pPr>
      <w:r w:rsidRPr="00572F8A">
        <w:rPr>
          <w:sz w:val="24"/>
          <w:szCs w:val="24"/>
        </w:rPr>
        <w:t>На</w:t>
      </w:r>
      <w:r w:rsidRPr="00572F8A">
        <w:rPr>
          <w:spacing w:val="-15"/>
          <w:sz w:val="24"/>
          <w:szCs w:val="24"/>
        </w:rPr>
        <w:t xml:space="preserve"> </w:t>
      </w:r>
      <w:r w:rsidRPr="00572F8A">
        <w:rPr>
          <w:sz w:val="24"/>
          <w:szCs w:val="24"/>
        </w:rPr>
        <w:t>уровне</w:t>
      </w:r>
      <w:r w:rsidRPr="00572F8A">
        <w:rPr>
          <w:spacing w:val="-15"/>
          <w:sz w:val="24"/>
          <w:szCs w:val="24"/>
        </w:rPr>
        <w:t xml:space="preserve"> </w:t>
      </w:r>
      <w:r w:rsidRPr="00572F8A">
        <w:rPr>
          <w:sz w:val="24"/>
          <w:szCs w:val="24"/>
        </w:rPr>
        <w:t>основного</w:t>
      </w:r>
      <w:r w:rsidRPr="00572F8A">
        <w:rPr>
          <w:spacing w:val="-15"/>
          <w:sz w:val="24"/>
          <w:szCs w:val="24"/>
        </w:rPr>
        <w:t xml:space="preserve"> </w:t>
      </w:r>
      <w:r w:rsidRPr="00572F8A">
        <w:rPr>
          <w:sz w:val="24"/>
          <w:szCs w:val="24"/>
        </w:rPr>
        <w:t>общего</w:t>
      </w:r>
      <w:r w:rsidRPr="00572F8A">
        <w:rPr>
          <w:spacing w:val="-15"/>
          <w:sz w:val="24"/>
          <w:szCs w:val="24"/>
        </w:rPr>
        <w:t xml:space="preserve"> </w:t>
      </w:r>
      <w:r w:rsidRPr="00572F8A">
        <w:rPr>
          <w:sz w:val="24"/>
          <w:szCs w:val="24"/>
        </w:rPr>
        <w:t>образования</w:t>
      </w:r>
      <w:r w:rsidRPr="00572F8A">
        <w:rPr>
          <w:spacing w:val="-12"/>
          <w:sz w:val="24"/>
          <w:szCs w:val="24"/>
        </w:rPr>
        <w:t xml:space="preserve"> </w:t>
      </w:r>
      <w:r w:rsidRPr="00572F8A">
        <w:rPr>
          <w:sz w:val="24"/>
          <w:szCs w:val="24"/>
        </w:rPr>
        <w:t>у</w:t>
      </w:r>
      <w:r w:rsidRPr="00572F8A">
        <w:rPr>
          <w:spacing w:val="-15"/>
          <w:sz w:val="24"/>
          <w:szCs w:val="24"/>
        </w:rPr>
        <w:t xml:space="preserve"> </w:t>
      </w:r>
      <w:r w:rsidRPr="00572F8A">
        <w:rPr>
          <w:sz w:val="24"/>
          <w:szCs w:val="24"/>
        </w:rPr>
        <w:t>обучающиеся</w:t>
      </w:r>
      <w:r w:rsidRPr="00572F8A">
        <w:rPr>
          <w:spacing w:val="-14"/>
          <w:sz w:val="24"/>
          <w:szCs w:val="24"/>
        </w:rPr>
        <w:t xml:space="preserve"> </w:t>
      </w:r>
      <w:r w:rsidRPr="00572F8A">
        <w:rPr>
          <w:sz w:val="24"/>
          <w:szCs w:val="24"/>
        </w:rPr>
        <w:t>развиваются</w:t>
      </w:r>
      <w:r w:rsidRPr="00572F8A">
        <w:rPr>
          <w:spacing w:val="-14"/>
          <w:sz w:val="24"/>
          <w:szCs w:val="24"/>
        </w:rPr>
        <w:t xml:space="preserve"> </w:t>
      </w:r>
      <w:r w:rsidRPr="00572F8A">
        <w:rPr>
          <w:sz w:val="24"/>
          <w:szCs w:val="24"/>
        </w:rPr>
        <w:t>такие</w:t>
      </w:r>
      <w:r w:rsidRPr="00572F8A">
        <w:rPr>
          <w:spacing w:val="-15"/>
          <w:sz w:val="24"/>
          <w:szCs w:val="24"/>
        </w:rPr>
        <w:t xml:space="preserve"> </w:t>
      </w:r>
      <w:r w:rsidRPr="00572F8A">
        <w:rPr>
          <w:sz w:val="24"/>
          <w:szCs w:val="24"/>
        </w:rPr>
        <w:t>специальные учебные умения, как:</w:t>
      </w:r>
    </w:p>
    <w:p w:rsidR="00572F8A" w:rsidRPr="00572F8A" w:rsidRDefault="00572F8A" w:rsidP="00D07F83">
      <w:pPr>
        <w:ind w:left="1" w:right="142" w:firstLine="427"/>
        <w:rPr>
          <w:sz w:val="24"/>
          <w:szCs w:val="24"/>
        </w:rPr>
      </w:pPr>
      <w:r w:rsidRPr="00572F8A">
        <w:rPr>
          <w:sz w:val="24"/>
          <w:szCs w:val="24"/>
        </w:rPr>
        <w:t>осуществлять информационную переработку бурятских текстов, раскрывая разнообразными способами значения новых слов, определяя грамматическую форму;</w:t>
      </w:r>
    </w:p>
    <w:p w:rsidR="00572F8A" w:rsidRPr="00572F8A" w:rsidRDefault="00572F8A" w:rsidP="00D07F83">
      <w:pPr>
        <w:ind w:left="429"/>
        <w:rPr>
          <w:sz w:val="24"/>
          <w:szCs w:val="24"/>
        </w:rPr>
      </w:pPr>
      <w:r w:rsidRPr="00572F8A">
        <w:rPr>
          <w:sz w:val="24"/>
          <w:szCs w:val="24"/>
        </w:rPr>
        <w:t>пользоваться</w:t>
      </w:r>
      <w:r w:rsidRPr="00572F8A">
        <w:rPr>
          <w:spacing w:val="-5"/>
          <w:sz w:val="24"/>
          <w:szCs w:val="24"/>
        </w:rPr>
        <w:t xml:space="preserve"> </w:t>
      </w:r>
      <w:r w:rsidRPr="00572F8A">
        <w:rPr>
          <w:sz w:val="24"/>
          <w:szCs w:val="24"/>
        </w:rPr>
        <w:t>словарями</w:t>
      </w:r>
      <w:r w:rsidRPr="00572F8A">
        <w:rPr>
          <w:spacing w:val="-3"/>
          <w:sz w:val="24"/>
          <w:szCs w:val="24"/>
        </w:rPr>
        <w:t xml:space="preserve"> </w:t>
      </w:r>
      <w:r w:rsidRPr="00572F8A">
        <w:rPr>
          <w:sz w:val="24"/>
          <w:szCs w:val="24"/>
        </w:rPr>
        <w:t>и</w:t>
      </w:r>
      <w:r w:rsidRPr="00572F8A">
        <w:rPr>
          <w:spacing w:val="-1"/>
          <w:sz w:val="24"/>
          <w:szCs w:val="24"/>
        </w:rPr>
        <w:t xml:space="preserve"> </w:t>
      </w:r>
      <w:r w:rsidRPr="00572F8A">
        <w:rPr>
          <w:sz w:val="24"/>
          <w:szCs w:val="24"/>
        </w:rPr>
        <w:t>справочниками,</w:t>
      </w:r>
      <w:r w:rsidRPr="00572F8A">
        <w:rPr>
          <w:spacing w:val="-3"/>
          <w:sz w:val="24"/>
          <w:szCs w:val="24"/>
        </w:rPr>
        <w:t xml:space="preserve"> </w:t>
      </w:r>
      <w:r w:rsidRPr="00572F8A">
        <w:rPr>
          <w:sz w:val="24"/>
          <w:szCs w:val="24"/>
        </w:rPr>
        <w:t>в</w:t>
      </w:r>
      <w:r w:rsidRPr="00572F8A">
        <w:rPr>
          <w:spacing w:val="-4"/>
          <w:sz w:val="24"/>
          <w:szCs w:val="24"/>
        </w:rPr>
        <w:t xml:space="preserve"> </w:t>
      </w:r>
      <w:r w:rsidRPr="00572F8A">
        <w:rPr>
          <w:sz w:val="24"/>
          <w:szCs w:val="24"/>
        </w:rPr>
        <w:t>том</w:t>
      </w:r>
      <w:r w:rsidRPr="00572F8A">
        <w:rPr>
          <w:spacing w:val="-3"/>
          <w:sz w:val="24"/>
          <w:szCs w:val="24"/>
        </w:rPr>
        <w:t xml:space="preserve"> </w:t>
      </w:r>
      <w:r w:rsidRPr="00572F8A">
        <w:rPr>
          <w:sz w:val="24"/>
          <w:szCs w:val="24"/>
        </w:rPr>
        <w:t>числе</w:t>
      </w:r>
      <w:r w:rsidRPr="00572F8A">
        <w:rPr>
          <w:spacing w:val="-3"/>
          <w:sz w:val="24"/>
          <w:szCs w:val="24"/>
        </w:rPr>
        <w:t xml:space="preserve"> </w:t>
      </w:r>
      <w:r w:rsidRPr="00572F8A">
        <w:rPr>
          <w:spacing w:val="-2"/>
          <w:sz w:val="24"/>
          <w:szCs w:val="24"/>
        </w:rPr>
        <w:t>электронными;</w:t>
      </w:r>
    </w:p>
    <w:p w:rsidR="00572F8A" w:rsidRPr="00572F8A" w:rsidRDefault="00572F8A" w:rsidP="00D07F83">
      <w:pPr>
        <w:ind w:left="1" w:right="142" w:firstLine="427"/>
        <w:rPr>
          <w:sz w:val="24"/>
          <w:szCs w:val="24"/>
        </w:rPr>
      </w:pPr>
      <w:r w:rsidRPr="00572F8A">
        <w:rPr>
          <w:sz w:val="24"/>
          <w:szCs w:val="24"/>
        </w:rPr>
        <w:t>участвовать в проектной деятельности, в том числе межпредметного характера, требующей использования источников информации на бурятском языке.</w:t>
      </w:r>
    </w:p>
    <w:p w:rsidR="00572F8A" w:rsidRPr="00572F8A" w:rsidRDefault="00572F8A" w:rsidP="00D07F83">
      <w:pPr>
        <w:ind w:left="1" w:right="137" w:firstLine="427"/>
        <w:rPr>
          <w:sz w:val="24"/>
          <w:szCs w:val="24"/>
        </w:rPr>
      </w:pPr>
      <w:r w:rsidRPr="00572F8A">
        <w:rPr>
          <w:sz w:val="24"/>
          <w:szCs w:val="24"/>
        </w:rPr>
        <w:t>На уровне основного общего образования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w:t>
      </w:r>
      <w:r w:rsidRPr="00572F8A">
        <w:rPr>
          <w:spacing w:val="-1"/>
          <w:sz w:val="24"/>
          <w:szCs w:val="24"/>
        </w:rPr>
        <w:t xml:space="preserve"> </w:t>
      </w:r>
      <w:r w:rsidRPr="00572F8A">
        <w:rPr>
          <w:sz w:val="24"/>
          <w:szCs w:val="24"/>
        </w:rPr>
        <w:t>перифраз,</w:t>
      </w:r>
      <w:r w:rsidRPr="00572F8A">
        <w:rPr>
          <w:spacing w:val="-1"/>
          <w:sz w:val="24"/>
          <w:szCs w:val="24"/>
        </w:rPr>
        <w:t xml:space="preserve"> </w:t>
      </w:r>
      <w:r w:rsidRPr="00572F8A">
        <w:rPr>
          <w:sz w:val="24"/>
          <w:szCs w:val="24"/>
        </w:rPr>
        <w:t>синонимичные</w:t>
      </w:r>
      <w:r w:rsidRPr="00572F8A">
        <w:rPr>
          <w:spacing w:val="-3"/>
          <w:sz w:val="24"/>
          <w:szCs w:val="24"/>
        </w:rPr>
        <w:t xml:space="preserve"> </w:t>
      </w:r>
      <w:r w:rsidRPr="00572F8A">
        <w:rPr>
          <w:sz w:val="24"/>
          <w:szCs w:val="24"/>
        </w:rPr>
        <w:t>средства, мимику,</w:t>
      </w:r>
      <w:r w:rsidRPr="00572F8A">
        <w:rPr>
          <w:spacing w:val="-1"/>
          <w:sz w:val="24"/>
          <w:szCs w:val="24"/>
        </w:rPr>
        <w:t xml:space="preserve"> </w:t>
      </w:r>
      <w:r w:rsidRPr="00572F8A">
        <w:rPr>
          <w:sz w:val="24"/>
          <w:szCs w:val="24"/>
        </w:rPr>
        <w:t>жесты, а</w:t>
      </w:r>
      <w:r w:rsidRPr="00572F8A">
        <w:rPr>
          <w:spacing w:val="-2"/>
          <w:sz w:val="24"/>
          <w:szCs w:val="24"/>
        </w:rPr>
        <w:t xml:space="preserve"> </w:t>
      </w:r>
      <w:r w:rsidRPr="00572F8A">
        <w:rPr>
          <w:sz w:val="24"/>
          <w:szCs w:val="24"/>
        </w:rPr>
        <w:t>при чтении и аудировании – языковую догадку, тематическое прогнозирование содержания, опускать игнорировать информацию, не мешающую понять основное значение текста.</w:t>
      </w:r>
    </w:p>
    <w:p w:rsidR="00572F8A" w:rsidRPr="00572F8A" w:rsidRDefault="00572F8A" w:rsidP="004E32DE">
      <w:pPr>
        <w:numPr>
          <w:ilvl w:val="0"/>
          <w:numId w:val="58"/>
        </w:numPr>
        <w:tabs>
          <w:tab w:val="left" w:pos="489"/>
          <w:tab w:val="left" w:pos="709"/>
        </w:tabs>
        <w:spacing w:before="4"/>
        <w:ind w:left="489" w:right="5939" w:hanging="60"/>
        <w:outlineLvl w:val="1"/>
        <w:rPr>
          <w:b/>
          <w:bCs/>
          <w:sz w:val="24"/>
          <w:szCs w:val="24"/>
        </w:rPr>
      </w:pPr>
      <w:r w:rsidRPr="00572F8A">
        <w:rPr>
          <w:b/>
          <w:bCs/>
          <w:sz w:val="24"/>
          <w:szCs w:val="24"/>
        </w:rPr>
        <w:t>Языковые</w:t>
      </w:r>
      <w:r w:rsidRPr="00572F8A">
        <w:rPr>
          <w:b/>
          <w:bCs/>
          <w:spacing w:val="-12"/>
          <w:sz w:val="24"/>
          <w:szCs w:val="24"/>
        </w:rPr>
        <w:t xml:space="preserve"> </w:t>
      </w:r>
      <w:r w:rsidRPr="00572F8A">
        <w:rPr>
          <w:b/>
          <w:bCs/>
          <w:sz w:val="24"/>
          <w:szCs w:val="24"/>
        </w:rPr>
        <w:t>знания</w:t>
      </w:r>
      <w:r w:rsidRPr="00572F8A">
        <w:rPr>
          <w:b/>
          <w:bCs/>
          <w:spacing w:val="-12"/>
          <w:sz w:val="24"/>
          <w:szCs w:val="24"/>
        </w:rPr>
        <w:t xml:space="preserve"> </w:t>
      </w:r>
      <w:r w:rsidRPr="00572F8A">
        <w:rPr>
          <w:b/>
          <w:bCs/>
          <w:sz w:val="24"/>
          <w:szCs w:val="24"/>
        </w:rPr>
        <w:t>и</w:t>
      </w:r>
      <w:r w:rsidRPr="00572F8A">
        <w:rPr>
          <w:b/>
          <w:bCs/>
          <w:spacing w:val="-12"/>
          <w:sz w:val="24"/>
          <w:szCs w:val="24"/>
        </w:rPr>
        <w:t xml:space="preserve"> </w:t>
      </w:r>
      <w:r w:rsidRPr="00572F8A">
        <w:rPr>
          <w:b/>
          <w:bCs/>
          <w:sz w:val="24"/>
          <w:szCs w:val="24"/>
        </w:rPr>
        <w:t>навыки. Графика и орфография</w:t>
      </w:r>
    </w:p>
    <w:p w:rsidR="00572F8A" w:rsidRPr="00572F8A" w:rsidRDefault="00572F8A" w:rsidP="00D07F83">
      <w:pPr>
        <w:ind w:left="1" w:right="136" w:firstLine="427"/>
        <w:rPr>
          <w:sz w:val="24"/>
          <w:szCs w:val="24"/>
        </w:rPr>
      </w:pPr>
      <w:r w:rsidRPr="00572F8A">
        <w:rPr>
          <w:sz w:val="24"/>
          <w:szCs w:val="24"/>
        </w:rPr>
        <w:t xml:space="preserve">Знание правил чтения и написания новых слов, отобранных для данного этапа обучения, и получение навыков их применения в рамках изучаемого лексико-грамматического материала. Владение орфографическими навыками в пределах усвоенного языкового </w:t>
      </w:r>
      <w:r w:rsidRPr="00572F8A">
        <w:rPr>
          <w:spacing w:val="-2"/>
          <w:sz w:val="24"/>
          <w:szCs w:val="24"/>
        </w:rPr>
        <w:t>материала.</w:t>
      </w:r>
    </w:p>
    <w:p w:rsidR="00572F8A" w:rsidRPr="00572F8A" w:rsidRDefault="00572F8A" w:rsidP="00D07F83">
      <w:pPr>
        <w:spacing w:before="1" w:line="274" w:lineRule="exact"/>
        <w:ind w:left="429"/>
        <w:outlineLvl w:val="1"/>
        <w:rPr>
          <w:b/>
          <w:bCs/>
          <w:sz w:val="24"/>
          <w:szCs w:val="24"/>
        </w:rPr>
      </w:pPr>
      <w:r w:rsidRPr="00572F8A">
        <w:rPr>
          <w:b/>
          <w:bCs/>
          <w:sz w:val="24"/>
          <w:szCs w:val="24"/>
        </w:rPr>
        <w:t>Фонетическая</w:t>
      </w:r>
      <w:r w:rsidRPr="00572F8A">
        <w:rPr>
          <w:b/>
          <w:bCs/>
          <w:spacing w:val="-6"/>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43" w:firstLine="427"/>
        <w:rPr>
          <w:sz w:val="24"/>
          <w:szCs w:val="24"/>
        </w:rPr>
      </w:pPr>
      <w:r w:rsidRPr="00572F8A">
        <w:rPr>
          <w:sz w:val="24"/>
          <w:szCs w:val="24"/>
        </w:rPr>
        <w:t>Навыки произношения и различения на слух всех звуков бурятского языка; соблюдение акцентуации слова. Членение предложений на смысловые группы. Соблюдение правильной интонации в различных типах предложений.</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5"/>
        <w:ind w:left="1" w:right="137" w:firstLine="427"/>
        <w:rPr>
          <w:sz w:val="24"/>
          <w:szCs w:val="24"/>
        </w:rPr>
      </w:pPr>
      <w:r w:rsidRPr="00572F8A">
        <w:rPr>
          <w:sz w:val="24"/>
          <w:szCs w:val="24"/>
        </w:rPr>
        <w:lastRenderedPageBreak/>
        <w:t>Дальнейшее совершенствование слухо-произносительных навыков, в том числе применительно к новому языковому материалу.</w:t>
      </w:r>
    </w:p>
    <w:p w:rsidR="00572F8A" w:rsidRPr="00572F8A" w:rsidRDefault="00572F8A" w:rsidP="00D07F83">
      <w:pPr>
        <w:spacing w:before="5" w:line="274" w:lineRule="exact"/>
        <w:ind w:left="429"/>
        <w:outlineLvl w:val="1"/>
        <w:rPr>
          <w:b/>
          <w:bCs/>
          <w:sz w:val="24"/>
          <w:szCs w:val="24"/>
        </w:rPr>
      </w:pPr>
      <w:r w:rsidRPr="00572F8A">
        <w:rPr>
          <w:b/>
          <w:bCs/>
          <w:sz w:val="24"/>
          <w:szCs w:val="24"/>
        </w:rPr>
        <w:t>Лексическая</w:t>
      </w:r>
      <w:r w:rsidRPr="00572F8A">
        <w:rPr>
          <w:b/>
          <w:bCs/>
          <w:spacing w:val="-5"/>
          <w:sz w:val="24"/>
          <w:szCs w:val="24"/>
        </w:rPr>
        <w:t xml:space="preserve"> </w:t>
      </w:r>
      <w:r w:rsidRPr="00572F8A">
        <w:rPr>
          <w:b/>
          <w:bCs/>
          <w:sz w:val="24"/>
          <w:szCs w:val="24"/>
        </w:rPr>
        <w:t>сторона</w:t>
      </w:r>
      <w:r w:rsidRPr="00572F8A">
        <w:rPr>
          <w:b/>
          <w:bCs/>
          <w:spacing w:val="-6"/>
          <w:sz w:val="24"/>
          <w:szCs w:val="24"/>
        </w:rPr>
        <w:t xml:space="preserve"> </w:t>
      </w:r>
      <w:r w:rsidRPr="00572F8A">
        <w:rPr>
          <w:b/>
          <w:bCs/>
          <w:spacing w:val="-4"/>
          <w:sz w:val="24"/>
          <w:szCs w:val="24"/>
        </w:rPr>
        <w:t>речи.</w:t>
      </w:r>
    </w:p>
    <w:p w:rsidR="00572F8A" w:rsidRPr="00572F8A" w:rsidRDefault="00572F8A" w:rsidP="00D07F83">
      <w:pPr>
        <w:ind w:left="1" w:right="134" w:firstLine="427"/>
        <w:rPr>
          <w:sz w:val="24"/>
          <w:szCs w:val="24"/>
        </w:rPr>
      </w:pPr>
      <w:r w:rsidRPr="00572F8A">
        <w:rPr>
          <w:sz w:val="24"/>
          <w:szCs w:val="24"/>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1000- 1050</w:t>
      </w:r>
      <w:r w:rsidRPr="00572F8A">
        <w:rPr>
          <w:spacing w:val="-4"/>
          <w:sz w:val="24"/>
          <w:szCs w:val="24"/>
        </w:rPr>
        <w:t xml:space="preserve"> </w:t>
      </w:r>
      <w:r w:rsidRPr="00572F8A">
        <w:rPr>
          <w:sz w:val="24"/>
          <w:szCs w:val="24"/>
        </w:rPr>
        <w:t>лексическим</w:t>
      </w:r>
      <w:r w:rsidRPr="00572F8A">
        <w:rPr>
          <w:spacing w:val="-5"/>
          <w:sz w:val="24"/>
          <w:szCs w:val="24"/>
        </w:rPr>
        <w:t xml:space="preserve"> </w:t>
      </w:r>
      <w:r w:rsidRPr="00572F8A">
        <w:rPr>
          <w:sz w:val="24"/>
          <w:szCs w:val="24"/>
        </w:rPr>
        <w:t>единицам,</w:t>
      </w:r>
      <w:r w:rsidRPr="00572F8A">
        <w:rPr>
          <w:spacing w:val="-2"/>
          <w:sz w:val="24"/>
          <w:szCs w:val="24"/>
        </w:rPr>
        <w:t xml:space="preserve"> </w:t>
      </w:r>
      <w:r w:rsidRPr="00572F8A">
        <w:rPr>
          <w:sz w:val="24"/>
          <w:szCs w:val="24"/>
        </w:rPr>
        <w:t>усвоенным</w:t>
      </w:r>
      <w:r w:rsidRPr="00572F8A">
        <w:rPr>
          <w:spacing w:val="-6"/>
          <w:sz w:val="24"/>
          <w:szCs w:val="24"/>
        </w:rPr>
        <w:t xml:space="preserve"> </w:t>
      </w:r>
      <w:r w:rsidRPr="00572F8A">
        <w:rPr>
          <w:sz w:val="24"/>
          <w:szCs w:val="24"/>
        </w:rPr>
        <w:t>обучающимися</w:t>
      </w:r>
      <w:r w:rsidRPr="00572F8A">
        <w:rPr>
          <w:spacing w:val="-4"/>
          <w:sz w:val="24"/>
          <w:szCs w:val="24"/>
        </w:rPr>
        <w:t xml:space="preserve"> </w:t>
      </w:r>
      <w:r w:rsidRPr="00572F8A">
        <w:rPr>
          <w:sz w:val="24"/>
          <w:szCs w:val="24"/>
        </w:rPr>
        <w:t>ранее,</w:t>
      </w:r>
      <w:r w:rsidRPr="00572F8A">
        <w:rPr>
          <w:spacing w:val="-4"/>
          <w:sz w:val="24"/>
          <w:szCs w:val="24"/>
        </w:rPr>
        <w:t xml:space="preserve"> </w:t>
      </w:r>
      <w:r w:rsidRPr="00572F8A">
        <w:rPr>
          <w:sz w:val="24"/>
          <w:szCs w:val="24"/>
        </w:rPr>
        <w:t>добавляются</w:t>
      </w:r>
      <w:r w:rsidRPr="00572F8A">
        <w:rPr>
          <w:spacing w:val="-4"/>
          <w:sz w:val="24"/>
          <w:szCs w:val="24"/>
        </w:rPr>
        <w:t xml:space="preserve"> </w:t>
      </w:r>
      <w:r w:rsidRPr="00572F8A">
        <w:rPr>
          <w:sz w:val="24"/>
          <w:szCs w:val="24"/>
        </w:rPr>
        <w:t>около</w:t>
      </w:r>
      <w:r w:rsidRPr="00572F8A">
        <w:rPr>
          <w:spacing w:val="-7"/>
          <w:sz w:val="24"/>
          <w:szCs w:val="24"/>
        </w:rPr>
        <w:t xml:space="preserve"> </w:t>
      </w:r>
      <w:r w:rsidRPr="00572F8A">
        <w:rPr>
          <w:sz w:val="24"/>
          <w:szCs w:val="24"/>
        </w:rPr>
        <w:t>150</w:t>
      </w:r>
      <w:r w:rsidRPr="00572F8A">
        <w:rPr>
          <w:spacing w:val="-4"/>
          <w:sz w:val="24"/>
          <w:szCs w:val="24"/>
        </w:rPr>
        <w:t xml:space="preserve"> </w:t>
      </w:r>
      <w:r w:rsidRPr="00572F8A">
        <w:rPr>
          <w:sz w:val="24"/>
          <w:szCs w:val="24"/>
        </w:rPr>
        <w:t>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w:t>
      </w:r>
      <w:r w:rsidRPr="00572F8A">
        <w:rPr>
          <w:spacing w:val="-12"/>
          <w:sz w:val="24"/>
          <w:szCs w:val="24"/>
        </w:rPr>
        <w:t xml:space="preserve"> </w:t>
      </w:r>
      <w:r w:rsidRPr="00572F8A">
        <w:rPr>
          <w:sz w:val="24"/>
          <w:szCs w:val="24"/>
        </w:rPr>
        <w:t>рецептивного</w:t>
      </w:r>
      <w:r w:rsidRPr="00572F8A">
        <w:rPr>
          <w:spacing w:val="-11"/>
          <w:sz w:val="24"/>
          <w:szCs w:val="24"/>
        </w:rPr>
        <w:t xml:space="preserve"> </w:t>
      </w:r>
      <w:r w:rsidRPr="00572F8A">
        <w:rPr>
          <w:sz w:val="24"/>
          <w:szCs w:val="24"/>
        </w:rPr>
        <w:t>словаря</w:t>
      </w:r>
      <w:r w:rsidRPr="00572F8A">
        <w:rPr>
          <w:spacing w:val="-7"/>
          <w:sz w:val="24"/>
          <w:szCs w:val="24"/>
        </w:rPr>
        <w:t xml:space="preserve"> </w:t>
      </w:r>
      <w:r w:rsidRPr="00572F8A">
        <w:rPr>
          <w:sz w:val="24"/>
          <w:szCs w:val="24"/>
        </w:rPr>
        <w:t>увеличивается</w:t>
      </w:r>
      <w:r w:rsidRPr="00572F8A">
        <w:rPr>
          <w:spacing w:val="-11"/>
          <w:sz w:val="24"/>
          <w:szCs w:val="24"/>
        </w:rPr>
        <w:t xml:space="preserve"> </w:t>
      </w:r>
      <w:r w:rsidRPr="00572F8A">
        <w:rPr>
          <w:sz w:val="24"/>
          <w:szCs w:val="24"/>
        </w:rPr>
        <w:t>за</w:t>
      </w:r>
      <w:r w:rsidRPr="00572F8A">
        <w:rPr>
          <w:spacing w:val="-9"/>
          <w:sz w:val="24"/>
          <w:szCs w:val="24"/>
        </w:rPr>
        <w:t xml:space="preserve"> </w:t>
      </w:r>
      <w:r w:rsidRPr="00572F8A">
        <w:rPr>
          <w:sz w:val="24"/>
          <w:szCs w:val="24"/>
        </w:rPr>
        <w:t>счёт</w:t>
      </w:r>
      <w:r w:rsidRPr="00572F8A">
        <w:rPr>
          <w:spacing w:val="-10"/>
          <w:sz w:val="24"/>
          <w:szCs w:val="24"/>
        </w:rPr>
        <w:t xml:space="preserve"> </w:t>
      </w:r>
      <w:r w:rsidRPr="00572F8A">
        <w:rPr>
          <w:sz w:val="24"/>
          <w:szCs w:val="24"/>
        </w:rPr>
        <w:t>текстов</w:t>
      </w:r>
      <w:r w:rsidRPr="00572F8A">
        <w:rPr>
          <w:spacing w:val="-11"/>
          <w:sz w:val="24"/>
          <w:szCs w:val="24"/>
        </w:rPr>
        <w:t xml:space="preserve"> </w:t>
      </w:r>
      <w:r w:rsidRPr="00572F8A">
        <w:rPr>
          <w:sz w:val="24"/>
          <w:szCs w:val="24"/>
        </w:rPr>
        <w:t>для</w:t>
      </w:r>
      <w:r w:rsidRPr="00572F8A">
        <w:rPr>
          <w:spacing w:val="-10"/>
          <w:sz w:val="24"/>
          <w:szCs w:val="24"/>
        </w:rPr>
        <w:t xml:space="preserve"> </w:t>
      </w:r>
      <w:r w:rsidRPr="00572F8A">
        <w:rPr>
          <w:sz w:val="24"/>
          <w:szCs w:val="24"/>
        </w:rPr>
        <w:t>чтения</w:t>
      </w:r>
      <w:r w:rsidRPr="00572F8A">
        <w:rPr>
          <w:spacing w:val="-11"/>
          <w:sz w:val="24"/>
          <w:szCs w:val="24"/>
        </w:rPr>
        <w:t xml:space="preserve"> </w:t>
      </w:r>
      <w:r w:rsidRPr="00572F8A">
        <w:rPr>
          <w:sz w:val="24"/>
          <w:szCs w:val="24"/>
        </w:rPr>
        <w:t>и</w:t>
      </w:r>
      <w:r w:rsidRPr="00572F8A">
        <w:rPr>
          <w:spacing w:val="-10"/>
          <w:sz w:val="24"/>
          <w:szCs w:val="24"/>
        </w:rPr>
        <w:t xml:space="preserve"> </w:t>
      </w:r>
      <w:r w:rsidRPr="00572F8A">
        <w:rPr>
          <w:sz w:val="24"/>
          <w:szCs w:val="24"/>
        </w:rPr>
        <w:t>составляет</w:t>
      </w:r>
      <w:r w:rsidRPr="00572F8A">
        <w:rPr>
          <w:spacing w:val="-10"/>
          <w:sz w:val="24"/>
          <w:szCs w:val="24"/>
        </w:rPr>
        <w:t xml:space="preserve"> </w:t>
      </w:r>
      <w:r w:rsidRPr="00572F8A">
        <w:rPr>
          <w:sz w:val="24"/>
          <w:szCs w:val="24"/>
        </w:rPr>
        <w:t>примерно 1300–1400 лексических единиц, включая продуктивный лексический минимум.</w:t>
      </w:r>
    </w:p>
    <w:p w:rsidR="00572F8A" w:rsidRPr="00572F8A" w:rsidRDefault="00572F8A" w:rsidP="00D07F83">
      <w:pPr>
        <w:ind w:left="1" w:right="146" w:firstLine="427"/>
        <w:rPr>
          <w:sz w:val="24"/>
          <w:szCs w:val="24"/>
        </w:rPr>
      </w:pPr>
      <w:r w:rsidRPr="00572F8A">
        <w:rPr>
          <w:sz w:val="24"/>
          <w:szCs w:val="24"/>
        </w:rPr>
        <w:t>Обучающиеся 9 класса учатся употреблять в речи названия объектов, географических названий на бурятском языке. Развитие навыков их распознавания и употребления в речи.</w:t>
      </w:r>
    </w:p>
    <w:p w:rsidR="00572F8A" w:rsidRPr="00572F8A" w:rsidRDefault="00572F8A" w:rsidP="00D07F83">
      <w:pPr>
        <w:spacing w:before="1" w:line="274" w:lineRule="exact"/>
        <w:ind w:left="429"/>
        <w:outlineLvl w:val="1"/>
        <w:rPr>
          <w:b/>
          <w:bCs/>
          <w:sz w:val="24"/>
          <w:szCs w:val="24"/>
        </w:rPr>
      </w:pPr>
      <w:r w:rsidRPr="00572F8A">
        <w:rPr>
          <w:b/>
          <w:bCs/>
          <w:sz w:val="24"/>
          <w:szCs w:val="24"/>
        </w:rPr>
        <w:t>Грамматическая</w:t>
      </w:r>
      <w:r w:rsidRPr="00572F8A">
        <w:rPr>
          <w:b/>
          <w:bCs/>
          <w:spacing w:val="-4"/>
          <w:sz w:val="24"/>
          <w:szCs w:val="24"/>
        </w:rPr>
        <w:t xml:space="preserve"> </w:t>
      </w:r>
      <w:r w:rsidRPr="00572F8A">
        <w:rPr>
          <w:b/>
          <w:bCs/>
          <w:sz w:val="24"/>
          <w:szCs w:val="24"/>
        </w:rPr>
        <w:t>сторона</w:t>
      </w:r>
      <w:r w:rsidRPr="00572F8A">
        <w:rPr>
          <w:b/>
          <w:bCs/>
          <w:spacing w:val="-4"/>
          <w:sz w:val="24"/>
          <w:szCs w:val="24"/>
        </w:rPr>
        <w:t xml:space="preserve"> речи.</w:t>
      </w:r>
    </w:p>
    <w:p w:rsidR="00572F8A" w:rsidRPr="00572F8A" w:rsidRDefault="00572F8A" w:rsidP="00D07F83">
      <w:pPr>
        <w:ind w:left="1" w:right="138" w:firstLine="427"/>
        <w:rPr>
          <w:sz w:val="24"/>
          <w:szCs w:val="24"/>
        </w:rPr>
      </w:pPr>
      <w:r w:rsidRPr="00572F8A">
        <w:rPr>
          <w:sz w:val="24"/>
          <w:szCs w:val="24"/>
        </w:rPr>
        <w:t>Расширение объёма значений грамматических явлений, изученных в предыдущих классах, и овладение новыми грамматическими явлениями.</w:t>
      </w:r>
    </w:p>
    <w:p w:rsidR="00572F8A" w:rsidRPr="00572F8A" w:rsidRDefault="00572F8A" w:rsidP="00D07F83">
      <w:pPr>
        <w:ind w:left="429"/>
        <w:rPr>
          <w:sz w:val="24"/>
          <w:szCs w:val="24"/>
        </w:rPr>
      </w:pPr>
      <w:r w:rsidRPr="00572F8A">
        <w:rPr>
          <w:sz w:val="24"/>
          <w:szCs w:val="24"/>
        </w:rPr>
        <w:t>Повторение</w:t>
      </w:r>
      <w:r w:rsidRPr="00572F8A">
        <w:rPr>
          <w:spacing w:val="-7"/>
          <w:sz w:val="24"/>
          <w:szCs w:val="24"/>
        </w:rPr>
        <w:t xml:space="preserve"> </w:t>
      </w:r>
      <w:r w:rsidRPr="00572F8A">
        <w:rPr>
          <w:sz w:val="24"/>
          <w:szCs w:val="24"/>
        </w:rPr>
        <w:t>и</w:t>
      </w:r>
      <w:r w:rsidRPr="00572F8A">
        <w:rPr>
          <w:spacing w:val="-1"/>
          <w:sz w:val="24"/>
          <w:szCs w:val="24"/>
        </w:rPr>
        <w:t xml:space="preserve"> </w:t>
      </w:r>
      <w:r w:rsidRPr="00572F8A">
        <w:rPr>
          <w:sz w:val="24"/>
          <w:szCs w:val="24"/>
        </w:rPr>
        <w:t>углубление</w:t>
      </w:r>
      <w:r w:rsidRPr="00572F8A">
        <w:rPr>
          <w:spacing w:val="-5"/>
          <w:sz w:val="24"/>
          <w:szCs w:val="24"/>
        </w:rPr>
        <w:t xml:space="preserve"> </w:t>
      </w:r>
      <w:r w:rsidRPr="00572F8A">
        <w:rPr>
          <w:sz w:val="24"/>
          <w:szCs w:val="24"/>
        </w:rPr>
        <w:t>изученного</w:t>
      </w:r>
      <w:r w:rsidRPr="00572F8A">
        <w:rPr>
          <w:spacing w:val="-4"/>
          <w:sz w:val="24"/>
          <w:szCs w:val="24"/>
        </w:rPr>
        <w:t xml:space="preserve"> </w:t>
      </w:r>
      <w:r w:rsidRPr="00572F8A">
        <w:rPr>
          <w:sz w:val="24"/>
          <w:szCs w:val="24"/>
        </w:rPr>
        <w:t>материала</w:t>
      </w:r>
      <w:r w:rsidRPr="00572F8A">
        <w:rPr>
          <w:spacing w:val="-5"/>
          <w:sz w:val="24"/>
          <w:szCs w:val="24"/>
        </w:rPr>
        <w:t xml:space="preserve"> </w:t>
      </w:r>
      <w:r w:rsidRPr="00572F8A">
        <w:rPr>
          <w:sz w:val="24"/>
          <w:szCs w:val="24"/>
        </w:rPr>
        <w:t>на</w:t>
      </w:r>
      <w:r w:rsidRPr="00572F8A">
        <w:rPr>
          <w:spacing w:val="-5"/>
          <w:sz w:val="24"/>
          <w:szCs w:val="24"/>
        </w:rPr>
        <w:t xml:space="preserve"> </w:t>
      </w:r>
      <w:r w:rsidRPr="00572F8A">
        <w:rPr>
          <w:sz w:val="24"/>
          <w:szCs w:val="24"/>
        </w:rPr>
        <w:t>предыдущих</w:t>
      </w:r>
      <w:r w:rsidRPr="00572F8A">
        <w:rPr>
          <w:spacing w:val="-1"/>
          <w:sz w:val="24"/>
          <w:szCs w:val="24"/>
        </w:rPr>
        <w:t xml:space="preserve"> </w:t>
      </w:r>
      <w:r w:rsidRPr="00572F8A">
        <w:rPr>
          <w:spacing w:val="-2"/>
          <w:sz w:val="24"/>
          <w:szCs w:val="24"/>
        </w:rPr>
        <w:t>этапах.</w:t>
      </w:r>
    </w:p>
    <w:p w:rsidR="00572F8A" w:rsidRPr="00572F8A" w:rsidRDefault="00572F8A" w:rsidP="00D07F83">
      <w:pPr>
        <w:ind w:left="1" w:right="137" w:firstLine="427"/>
        <w:rPr>
          <w:sz w:val="24"/>
          <w:szCs w:val="24"/>
        </w:rPr>
      </w:pPr>
      <w:r w:rsidRPr="00572F8A">
        <w:rPr>
          <w:sz w:val="24"/>
          <w:szCs w:val="24"/>
        </w:rPr>
        <w:t>Синтаксис.</w:t>
      </w:r>
      <w:r w:rsidRPr="00572F8A">
        <w:rPr>
          <w:spacing w:val="-7"/>
          <w:sz w:val="24"/>
          <w:szCs w:val="24"/>
        </w:rPr>
        <w:t xml:space="preserve"> </w:t>
      </w:r>
      <w:r w:rsidRPr="00572F8A">
        <w:rPr>
          <w:sz w:val="24"/>
          <w:szCs w:val="24"/>
        </w:rPr>
        <w:t>Словосочетание,</w:t>
      </w:r>
      <w:r w:rsidRPr="00572F8A">
        <w:rPr>
          <w:spacing w:val="-7"/>
          <w:sz w:val="24"/>
          <w:szCs w:val="24"/>
        </w:rPr>
        <w:t xml:space="preserve"> </w:t>
      </w:r>
      <w:r w:rsidRPr="00572F8A">
        <w:rPr>
          <w:sz w:val="24"/>
          <w:szCs w:val="24"/>
        </w:rPr>
        <w:t>оборот</w:t>
      </w:r>
      <w:r w:rsidRPr="00572F8A">
        <w:rPr>
          <w:spacing w:val="-6"/>
          <w:sz w:val="24"/>
          <w:szCs w:val="24"/>
        </w:rPr>
        <w:t xml:space="preserve"> </w:t>
      </w:r>
      <w:r w:rsidRPr="00572F8A">
        <w:rPr>
          <w:sz w:val="24"/>
          <w:szCs w:val="24"/>
        </w:rPr>
        <w:t>и</w:t>
      </w:r>
      <w:r w:rsidRPr="00572F8A">
        <w:rPr>
          <w:spacing w:val="-8"/>
          <w:sz w:val="24"/>
          <w:szCs w:val="24"/>
        </w:rPr>
        <w:t xml:space="preserve"> </w:t>
      </w:r>
      <w:r w:rsidRPr="00572F8A">
        <w:rPr>
          <w:sz w:val="24"/>
          <w:szCs w:val="24"/>
        </w:rPr>
        <w:t>предложение.</w:t>
      </w:r>
      <w:r w:rsidRPr="00572F8A">
        <w:rPr>
          <w:spacing w:val="-7"/>
          <w:sz w:val="24"/>
          <w:szCs w:val="24"/>
        </w:rPr>
        <w:t xml:space="preserve"> </w:t>
      </w:r>
      <w:r w:rsidRPr="00572F8A">
        <w:rPr>
          <w:sz w:val="24"/>
          <w:szCs w:val="24"/>
        </w:rPr>
        <w:t>Виды</w:t>
      </w:r>
      <w:r w:rsidRPr="00572F8A">
        <w:rPr>
          <w:spacing w:val="-7"/>
          <w:sz w:val="24"/>
          <w:szCs w:val="24"/>
        </w:rPr>
        <w:t xml:space="preserve"> </w:t>
      </w:r>
      <w:r w:rsidRPr="00572F8A">
        <w:rPr>
          <w:sz w:val="24"/>
          <w:szCs w:val="24"/>
        </w:rPr>
        <w:t>простого</w:t>
      </w:r>
      <w:r w:rsidRPr="00572F8A">
        <w:rPr>
          <w:spacing w:val="-6"/>
          <w:sz w:val="24"/>
          <w:szCs w:val="24"/>
        </w:rPr>
        <w:t xml:space="preserve"> </w:t>
      </w:r>
      <w:r w:rsidRPr="00572F8A">
        <w:rPr>
          <w:sz w:val="24"/>
          <w:szCs w:val="24"/>
        </w:rPr>
        <w:t>предложения</w:t>
      </w:r>
      <w:r w:rsidRPr="00572F8A">
        <w:rPr>
          <w:spacing w:val="-7"/>
          <w:sz w:val="24"/>
          <w:szCs w:val="24"/>
        </w:rPr>
        <w:t xml:space="preserve"> </w:t>
      </w:r>
      <w:r w:rsidRPr="00572F8A">
        <w:rPr>
          <w:sz w:val="24"/>
          <w:szCs w:val="24"/>
        </w:rPr>
        <w:t>по</w:t>
      </w:r>
      <w:r w:rsidRPr="00572F8A">
        <w:rPr>
          <w:spacing w:val="-7"/>
          <w:sz w:val="24"/>
          <w:szCs w:val="24"/>
        </w:rPr>
        <w:t xml:space="preserve"> </w:t>
      </w:r>
      <w:r w:rsidRPr="00572F8A">
        <w:rPr>
          <w:sz w:val="24"/>
          <w:szCs w:val="24"/>
        </w:rPr>
        <w:t>цели высказывания; односоставные и двусоставные предложения. Побудительное предложение. Однородные члены предложения. Причастный и деепричастный оборот. Прямая и косвенная речь. Обращение.</w:t>
      </w:r>
    </w:p>
    <w:p w:rsidR="00572F8A" w:rsidRPr="00572F8A" w:rsidRDefault="00572F8A" w:rsidP="00D07F83">
      <w:pPr>
        <w:ind w:left="429"/>
        <w:rPr>
          <w:sz w:val="24"/>
          <w:szCs w:val="24"/>
        </w:rPr>
      </w:pPr>
      <w:r w:rsidRPr="00572F8A">
        <w:rPr>
          <w:sz w:val="24"/>
          <w:szCs w:val="24"/>
        </w:rPr>
        <w:t>Единственное</w:t>
      </w:r>
      <w:r w:rsidRPr="00572F8A">
        <w:rPr>
          <w:spacing w:val="-6"/>
          <w:sz w:val="24"/>
          <w:szCs w:val="24"/>
        </w:rPr>
        <w:t xml:space="preserve"> </w:t>
      </w:r>
      <w:r w:rsidRPr="00572F8A">
        <w:rPr>
          <w:sz w:val="24"/>
          <w:szCs w:val="24"/>
        </w:rPr>
        <w:t>и</w:t>
      </w:r>
      <w:r w:rsidRPr="00572F8A">
        <w:rPr>
          <w:spacing w:val="-3"/>
          <w:sz w:val="24"/>
          <w:szCs w:val="24"/>
        </w:rPr>
        <w:t xml:space="preserve"> </w:t>
      </w:r>
      <w:r w:rsidRPr="00572F8A">
        <w:rPr>
          <w:sz w:val="24"/>
          <w:szCs w:val="24"/>
        </w:rPr>
        <w:t>множественное</w:t>
      </w:r>
      <w:r w:rsidRPr="00572F8A">
        <w:rPr>
          <w:spacing w:val="-4"/>
          <w:sz w:val="24"/>
          <w:szCs w:val="24"/>
        </w:rPr>
        <w:t xml:space="preserve"> </w:t>
      </w:r>
      <w:r w:rsidRPr="00572F8A">
        <w:rPr>
          <w:sz w:val="24"/>
          <w:szCs w:val="24"/>
        </w:rPr>
        <w:t>число</w:t>
      </w:r>
      <w:r w:rsidRPr="00572F8A">
        <w:rPr>
          <w:spacing w:val="-3"/>
          <w:sz w:val="24"/>
          <w:szCs w:val="24"/>
        </w:rPr>
        <w:t xml:space="preserve"> </w:t>
      </w:r>
      <w:r w:rsidRPr="00572F8A">
        <w:rPr>
          <w:sz w:val="24"/>
          <w:szCs w:val="24"/>
        </w:rPr>
        <w:t>имён</w:t>
      </w:r>
      <w:r w:rsidRPr="00572F8A">
        <w:rPr>
          <w:spacing w:val="-3"/>
          <w:sz w:val="24"/>
          <w:szCs w:val="24"/>
        </w:rPr>
        <w:t xml:space="preserve"> </w:t>
      </w:r>
      <w:r w:rsidRPr="00572F8A">
        <w:rPr>
          <w:spacing w:val="-2"/>
          <w:sz w:val="24"/>
          <w:szCs w:val="24"/>
        </w:rPr>
        <w:t>существительных.</w:t>
      </w:r>
    </w:p>
    <w:p w:rsidR="00572F8A" w:rsidRPr="00572F8A" w:rsidRDefault="00572F8A" w:rsidP="00D07F83">
      <w:pPr>
        <w:ind w:left="1" w:right="133" w:firstLine="427"/>
        <w:rPr>
          <w:sz w:val="24"/>
          <w:szCs w:val="24"/>
        </w:rPr>
      </w:pPr>
      <w:r w:rsidRPr="00572F8A">
        <w:rPr>
          <w:sz w:val="24"/>
          <w:szCs w:val="24"/>
        </w:rPr>
        <w:t>Местоимения: обобщительные местоимения (бүхы, булта, бүгэдэ). выделительные местоимения (бэшэ, бусад). неопределённые местоимения (хэн нэгэн, али нэгэ, нэгэ хэды, хэды, хэдэн, иимэ, тиимэ).</w:t>
      </w:r>
    </w:p>
    <w:p w:rsidR="00572F8A" w:rsidRPr="00572F8A" w:rsidRDefault="00572F8A" w:rsidP="00D07F83">
      <w:pPr>
        <w:ind w:left="429"/>
        <w:rPr>
          <w:sz w:val="24"/>
          <w:szCs w:val="24"/>
        </w:rPr>
      </w:pPr>
      <w:r w:rsidRPr="00572F8A">
        <w:rPr>
          <w:sz w:val="24"/>
          <w:szCs w:val="24"/>
        </w:rPr>
        <w:t>Различения</w:t>
      </w:r>
      <w:r w:rsidRPr="00572F8A">
        <w:rPr>
          <w:spacing w:val="-8"/>
          <w:sz w:val="24"/>
          <w:szCs w:val="24"/>
        </w:rPr>
        <w:t xml:space="preserve"> </w:t>
      </w:r>
      <w:r w:rsidRPr="00572F8A">
        <w:rPr>
          <w:sz w:val="24"/>
          <w:szCs w:val="24"/>
        </w:rPr>
        <w:t>функций</w:t>
      </w:r>
      <w:r w:rsidRPr="00572F8A">
        <w:rPr>
          <w:spacing w:val="-4"/>
          <w:sz w:val="24"/>
          <w:szCs w:val="24"/>
        </w:rPr>
        <w:t xml:space="preserve"> </w:t>
      </w:r>
      <w:r w:rsidRPr="00572F8A">
        <w:rPr>
          <w:sz w:val="24"/>
          <w:szCs w:val="24"/>
        </w:rPr>
        <w:t>многократного</w:t>
      </w:r>
      <w:r w:rsidRPr="00572F8A">
        <w:rPr>
          <w:spacing w:val="-8"/>
          <w:sz w:val="24"/>
          <w:szCs w:val="24"/>
        </w:rPr>
        <w:t xml:space="preserve"> </w:t>
      </w:r>
      <w:r w:rsidRPr="00572F8A">
        <w:rPr>
          <w:sz w:val="24"/>
          <w:szCs w:val="24"/>
        </w:rPr>
        <w:t>и</w:t>
      </w:r>
      <w:r w:rsidRPr="00572F8A">
        <w:rPr>
          <w:spacing w:val="-4"/>
          <w:sz w:val="24"/>
          <w:szCs w:val="24"/>
        </w:rPr>
        <w:t xml:space="preserve"> </w:t>
      </w:r>
      <w:r w:rsidRPr="00572F8A">
        <w:rPr>
          <w:sz w:val="24"/>
          <w:szCs w:val="24"/>
        </w:rPr>
        <w:t>однократного</w:t>
      </w:r>
      <w:r w:rsidRPr="00572F8A">
        <w:rPr>
          <w:spacing w:val="-4"/>
          <w:sz w:val="24"/>
          <w:szCs w:val="24"/>
        </w:rPr>
        <w:t xml:space="preserve"> </w:t>
      </w:r>
      <w:r w:rsidRPr="00572F8A">
        <w:rPr>
          <w:spacing w:val="-2"/>
          <w:sz w:val="24"/>
          <w:szCs w:val="24"/>
        </w:rPr>
        <w:t>причастий.</w:t>
      </w:r>
    </w:p>
    <w:p w:rsidR="00572F8A" w:rsidRPr="00572F8A" w:rsidRDefault="00572F8A" w:rsidP="00D07F83">
      <w:pPr>
        <w:ind w:left="1" w:right="141" w:firstLine="427"/>
        <w:rPr>
          <w:sz w:val="24"/>
          <w:szCs w:val="24"/>
        </w:rPr>
      </w:pPr>
      <w:r w:rsidRPr="00572F8A">
        <w:rPr>
          <w:sz w:val="24"/>
          <w:szCs w:val="24"/>
        </w:rPr>
        <w:t>Глагольные формы в настоящем, прошедшем, будущем времени, многократного причастий и их различение.</w:t>
      </w:r>
    </w:p>
    <w:p w:rsidR="00572F8A" w:rsidRPr="00572F8A" w:rsidRDefault="00572F8A" w:rsidP="00D07F83">
      <w:pPr>
        <w:ind w:left="429"/>
        <w:rPr>
          <w:sz w:val="24"/>
          <w:szCs w:val="24"/>
        </w:rPr>
      </w:pPr>
      <w:r w:rsidRPr="00572F8A">
        <w:rPr>
          <w:sz w:val="24"/>
          <w:szCs w:val="24"/>
        </w:rPr>
        <w:t>Соединительное,</w:t>
      </w:r>
      <w:r w:rsidRPr="00572F8A">
        <w:rPr>
          <w:spacing w:val="-9"/>
          <w:sz w:val="24"/>
          <w:szCs w:val="24"/>
        </w:rPr>
        <w:t xml:space="preserve"> </w:t>
      </w:r>
      <w:r w:rsidRPr="00572F8A">
        <w:rPr>
          <w:sz w:val="24"/>
          <w:szCs w:val="24"/>
        </w:rPr>
        <w:t>разделительное,</w:t>
      </w:r>
      <w:r w:rsidRPr="00572F8A">
        <w:rPr>
          <w:spacing w:val="-6"/>
          <w:sz w:val="24"/>
          <w:szCs w:val="24"/>
        </w:rPr>
        <w:t xml:space="preserve"> </w:t>
      </w:r>
      <w:r w:rsidRPr="00572F8A">
        <w:rPr>
          <w:sz w:val="24"/>
          <w:szCs w:val="24"/>
        </w:rPr>
        <w:t>слитное,</w:t>
      </w:r>
      <w:r w:rsidRPr="00572F8A">
        <w:rPr>
          <w:spacing w:val="-6"/>
          <w:sz w:val="24"/>
          <w:szCs w:val="24"/>
        </w:rPr>
        <w:t xml:space="preserve"> </w:t>
      </w:r>
      <w:r w:rsidRPr="00572F8A">
        <w:rPr>
          <w:sz w:val="24"/>
          <w:szCs w:val="24"/>
        </w:rPr>
        <w:t>целевое</w:t>
      </w:r>
      <w:r w:rsidRPr="00572F8A">
        <w:rPr>
          <w:spacing w:val="-8"/>
          <w:sz w:val="24"/>
          <w:szCs w:val="24"/>
        </w:rPr>
        <w:t xml:space="preserve"> </w:t>
      </w:r>
      <w:r w:rsidRPr="00572F8A">
        <w:rPr>
          <w:spacing w:val="-2"/>
          <w:sz w:val="24"/>
          <w:szCs w:val="24"/>
        </w:rPr>
        <w:t>деепричастие.</w:t>
      </w:r>
    </w:p>
    <w:p w:rsidR="00572F8A" w:rsidRPr="00572F8A" w:rsidRDefault="00572F8A" w:rsidP="00D07F83">
      <w:pPr>
        <w:ind w:left="1" w:right="142" w:firstLine="427"/>
        <w:rPr>
          <w:sz w:val="24"/>
          <w:szCs w:val="24"/>
        </w:rPr>
      </w:pPr>
      <w:r w:rsidRPr="00572F8A">
        <w:rPr>
          <w:sz w:val="24"/>
          <w:szCs w:val="24"/>
        </w:rPr>
        <w:t xml:space="preserve">Формы обращения глагола (яба, ябагты, ябыш, ябыт, ябаг, ябаарай, ябая, ябаһуу) и их </w:t>
      </w:r>
      <w:r w:rsidRPr="00572F8A">
        <w:rPr>
          <w:spacing w:val="-2"/>
          <w:sz w:val="24"/>
          <w:szCs w:val="24"/>
        </w:rPr>
        <w:t>различение.</w:t>
      </w:r>
    </w:p>
    <w:p w:rsidR="00572F8A" w:rsidRPr="00572F8A" w:rsidRDefault="00572F8A" w:rsidP="00D07F83">
      <w:pPr>
        <w:ind w:left="429" w:right="845"/>
        <w:rPr>
          <w:sz w:val="24"/>
          <w:szCs w:val="24"/>
        </w:rPr>
      </w:pPr>
      <w:r w:rsidRPr="00572F8A">
        <w:rPr>
          <w:sz w:val="24"/>
          <w:szCs w:val="24"/>
        </w:rPr>
        <w:t>Формы</w:t>
      </w:r>
      <w:r w:rsidRPr="00572F8A">
        <w:rPr>
          <w:spacing w:val="-8"/>
          <w:sz w:val="24"/>
          <w:szCs w:val="24"/>
        </w:rPr>
        <w:t xml:space="preserve"> </w:t>
      </w:r>
      <w:r w:rsidRPr="00572F8A">
        <w:rPr>
          <w:sz w:val="24"/>
          <w:szCs w:val="24"/>
        </w:rPr>
        <w:t>двух,</w:t>
      </w:r>
      <w:r w:rsidRPr="00572F8A">
        <w:rPr>
          <w:spacing w:val="-6"/>
          <w:sz w:val="24"/>
          <w:szCs w:val="24"/>
        </w:rPr>
        <w:t xml:space="preserve"> </w:t>
      </w:r>
      <w:r w:rsidRPr="00572F8A">
        <w:rPr>
          <w:sz w:val="24"/>
          <w:szCs w:val="24"/>
        </w:rPr>
        <w:t>трёхкомпонентных</w:t>
      </w:r>
      <w:r w:rsidRPr="00572F8A">
        <w:rPr>
          <w:spacing w:val="-4"/>
          <w:sz w:val="24"/>
          <w:szCs w:val="24"/>
        </w:rPr>
        <w:t xml:space="preserve"> </w:t>
      </w:r>
      <w:r w:rsidRPr="00572F8A">
        <w:rPr>
          <w:sz w:val="24"/>
          <w:szCs w:val="24"/>
        </w:rPr>
        <w:t>сложных</w:t>
      </w:r>
      <w:r w:rsidRPr="00572F8A">
        <w:rPr>
          <w:spacing w:val="-4"/>
          <w:sz w:val="24"/>
          <w:szCs w:val="24"/>
        </w:rPr>
        <w:t xml:space="preserve"> </w:t>
      </w:r>
      <w:r w:rsidRPr="00572F8A">
        <w:rPr>
          <w:sz w:val="24"/>
          <w:szCs w:val="24"/>
        </w:rPr>
        <w:t>глагольных</w:t>
      </w:r>
      <w:r w:rsidRPr="00572F8A">
        <w:rPr>
          <w:spacing w:val="-4"/>
          <w:sz w:val="24"/>
          <w:szCs w:val="24"/>
        </w:rPr>
        <w:t xml:space="preserve"> </w:t>
      </w:r>
      <w:r w:rsidRPr="00572F8A">
        <w:rPr>
          <w:sz w:val="24"/>
          <w:szCs w:val="24"/>
        </w:rPr>
        <w:t>сказуемых</w:t>
      </w:r>
      <w:r w:rsidRPr="00572F8A">
        <w:rPr>
          <w:spacing w:val="-5"/>
          <w:sz w:val="24"/>
          <w:szCs w:val="24"/>
        </w:rPr>
        <w:t xml:space="preserve"> </w:t>
      </w:r>
      <w:r w:rsidRPr="00572F8A">
        <w:rPr>
          <w:sz w:val="24"/>
          <w:szCs w:val="24"/>
        </w:rPr>
        <w:t>и</w:t>
      </w:r>
      <w:r w:rsidRPr="00572F8A">
        <w:rPr>
          <w:spacing w:val="-6"/>
          <w:sz w:val="24"/>
          <w:szCs w:val="24"/>
        </w:rPr>
        <w:t xml:space="preserve"> </w:t>
      </w:r>
      <w:r w:rsidRPr="00572F8A">
        <w:rPr>
          <w:sz w:val="24"/>
          <w:szCs w:val="24"/>
        </w:rPr>
        <w:t>их</w:t>
      </w:r>
      <w:r w:rsidRPr="00572F8A">
        <w:rPr>
          <w:spacing w:val="-4"/>
          <w:sz w:val="24"/>
          <w:szCs w:val="24"/>
        </w:rPr>
        <w:t xml:space="preserve"> </w:t>
      </w:r>
      <w:r w:rsidRPr="00572F8A">
        <w:rPr>
          <w:sz w:val="24"/>
          <w:szCs w:val="24"/>
        </w:rPr>
        <w:t>различение. Сложноподчинённые предложения с придаточными:</w:t>
      </w:r>
    </w:p>
    <w:p w:rsidR="00572F8A" w:rsidRPr="00572F8A" w:rsidRDefault="00572F8A" w:rsidP="00D07F83">
      <w:pPr>
        <w:ind w:left="429"/>
        <w:rPr>
          <w:sz w:val="24"/>
          <w:szCs w:val="24"/>
        </w:rPr>
      </w:pPr>
      <w:r w:rsidRPr="00572F8A">
        <w:rPr>
          <w:sz w:val="24"/>
          <w:szCs w:val="24"/>
        </w:rPr>
        <w:t>определительными:</w:t>
      </w:r>
      <w:r w:rsidRPr="00572F8A">
        <w:rPr>
          <w:spacing w:val="-7"/>
          <w:sz w:val="24"/>
          <w:szCs w:val="24"/>
        </w:rPr>
        <w:t xml:space="preserve"> </w:t>
      </w:r>
      <w:r w:rsidRPr="00572F8A">
        <w:rPr>
          <w:sz w:val="24"/>
          <w:szCs w:val="24"/>
        </w:rPr>
        <w:t>Ябаһан</w:t>
      </w:r>
      <w:r w:rsidRPr="00572F8A">
        <w:rPr>
          <w:spacing w:val="-3"/>
          <w:sz w:val="24"/>
          <w:szCs w:val="24"/>
        </w:rPr>
        <w:t xml:space="preserve"> </w:t>
      </w:r>
      <w:r w:rsidRPr="00572F8A">
        <w:rPr>
          <w:sz w:val="24"/>
          <w:szCs w:val="24"/>
        </w:rPr>
        <w:t>хүн</w:t>
      </w:r>
      <w:r w:rsidRPr="00572F8A">
        <w:rPr>
          <w:spacing w:val="-3"/>
          <w:sz w:val="24"/>
          <w:szCs w:val="24"/>
        </w:rPr>
        <w:t xml:space="preserve"> </w:t>
      </w:r>
      <w:r w:rsidRPr="00572F8A">
        <w:rPr>
          <w:sz w:val="24"/>
          <w:szCs w:val="24"/>
        </w:rPr>
        <w:t>яһа</w:t>
      </w:r>
      <w:r w:rsidRPr="00572F8A">
        <w:rPr>
          <w:spacing w:val="-2"/>
          <w:sz w:val="24"/>
          <w:szCs w:val="24"/>
        </w:rPr>
        <w:t xml:space="preserve"> </w:t>
      </w:r>
      <w:r w:rsidRPr="00572F8A">
        <w:rPr>
          <w:sz w:val="24"/>
          <w:szCs w:val="24"/>
        </w:rPr>
        <w:t>зуудаг</w:t>
      </w:r>
      <w:r w:rsidRPr="00572F8A">
        <w:rPr>
          <w:spacing w:val="-4"/>
          <w:sz w:val="24"/>
          <w:szCs w:val="24"/>
        </w:rPr>
        <w:t xml:space="preserve"> </w:t>
      </w:r>
      <w:r w:rsidRPr="00572F8A">
        <w:rPr>
          <w:sz w:val="24"/>
          <w:szCs w:val="24"/>
        </w:rPr>
        <w:t>гэhэн</w:t>
      </w:r>
      <w:r w:rsidRPr="00572F8A">
        <w:rPr>
          <w:spacing w:val="-2"/>
          <w:sz w:val="24"/>
          <w:szCs w:val="24"/>
        </w:rPr>
        <w:t xml:space="preserve"> </w:t>
      </w:r>
      <w:r w:rsidRPr="00572F8A">
        <w:rPr>
          <w:sz w:val="24"/>
          <w:szCs w:val="24"/>
        </w:rPr>
        <w:t>буряад</w:t>
      </w:r>
      <w:r w:rsidRPr="00572F8A">
        <w:rPr>
          <w:spacing w:val="-3"/>
          <w:sz w:val="24"/>
          <w:szCs w:val="24"/>
        </w:rPr>
        <w:t xml:space="preserve"> </w:t>
      </w:r>
      <w:r w:rsidRPr="00572F8A">
        <w:rPr>
          <w:sz w:val="24"/>
          <w:szCs w:val="24"/>
        </w:rPr>
        <w:t>оньһон</w:t>
      </w:r>
      <w:r w:rsidRPr="00572F8A">
        <w:rPr>
          <w:spacing w:val="-3"/>
          <w:sz w:val="24"/>
          <w:szCs w:val="24"/>
        </w:rPr>
        <w:t xml:space="preserve"> </w:t>
      </w:r>
      <w:r w:rsidRPr="00572F8A">
        <w:rPr>
          <w:sz w:val="24"/>
          <w:szCs w:val="24"/>
        </w:rPr>
        <w:t>үгэ</w:t>
      </w:r>
      <w:r w:rsidRPr="00572F8A">
        <w:rPr>
          <w:spacing w:val="-3"/>
          <w:sz w:val="24"/>
          <w:szCs w:val="24"/>
        </w:rPr>
        <w:t xml:space="preserve"> </w:t>
      </w:r>
      <w:r w:rsidRPr="00572F8A">
        <w:rPr>
          <w:spacing w:val="-4"/>
          <w:sz w:val="24"/>
          <w:szCs w:val="24"/>
        </w:rPr>
        <w:t>бии.</w:t>
      </w:r>
    </w:p>
    <w:p w:rsidR="00572F8A" w:rsidRPr="00572F8A" w:rsidRDefault="00572F8A" w:rsidP="00D07F83">
      <w:pPr>
        <w:ind w:left="1" w:right="144" w:firstLine="427"/>
        <w:rPr>
          <w:sz w:val="24"/>
          <w:szCs w:val="24"/>
        </w:rPr>
      </w:pPr>
      <w:r w:rsidRPr="00572F8A">
        <w:rPr>
          <w:sz w:val="24"/>
          <w:szCs w:val="24"/>
        </w:rPr>
        <w:t>изъяснительными: Буряад орондо Альпануудташье, Швейцридашье адли газарнууд бии гэжэ аяншалагшад хэлэдэг.</w:t>
      </w:r>
    </w:p>
    <w:p w:rsidR="00572F8A" w:rsidRPr="00572F8A" w:rsidRDefault="00572F8A" w:rsidP="00D07F83">
      <w:pPr>
        <w:ind w:left="1" w:right="144" w:firstLine="427"/>
        <w:rPr>
          <w:sz w:val="24"/>
          <w:szCs w:val="24"/>
        </w:rPr>
      </w:pPr>
      <w:r w:rsidRPr="00572F8A">
        <w:rPr>
          <w:sz w:val="24"/>
          <w:szCs w:val="24"/>
        </w:rPr>
        <w:t>обстоятельственными: Байгал далай бэлхэйн баялиг болоно, тиимэһээ нангин далайгаа булта гамная!</w:t>
      </w:r>
    </w:p>
    <w:p w:rsidR="00572F8A" w:rsidRPr="00572F8A" w:rsidRDefault="00572F8A" w:rsidP="00D07F83">
      <w:pPr>
        <w:ind w:left="429" w:right="68"/>
        <w:rPr>
          <w:sz w:val="24"/>
          <w:szCs w:val="24"/>
        </w:rPr>
      </w:pPr>
      <w:r w:rsidRPr="00572F8A">
        <w:rPr>
          <w:sz w:val="24"/>
          <w:szCs w:val="24"/>
        </w:rPr>
        <w:t>Сложноподчинённые предложения с союзом и союзными словами гэжэ, гэhэн, гээд. Систематизация</w:t>
      </w:r>
      <w:r w:rsidRPr="00572F8A">
        <w:rPr>
          <w:spacing w:val="-7"/>
          <w:sz w:val="24"/>
          <w:szCs w:val="24"/>
        </w:rPr>
        <w:t xml:space="preserve"> </w:t>
      </w:r>
      <w:r w:rsidRPr="00572F8A">
        <w:rPr>
          <w:sz w:val="24"/>
          <w:szCs w:val="24"/>
        </w:rPr>
        <w:t>(опознавание,</w:t>
      </w:r>
      <w:r w:rsidRPr="00572F8A">
        <w:rPr>
          <w:spacing w:val="-7"/>
          <w:sz w:val="24"/>
          <w:szCs w:val="24"/>
        </w:rPr>
        <w:t xml:space="preserve"> </w:t>
      </w:r>
      <w:r w:rsidRPr="00572F8A">
        <w:rPr>
          <w:sz w:val="24"/>
          <w:szCs w:val="24"/>
        </w:rPr>
        <w:t>различение</w:t>
      </w:r>
      <w:r w:rsidRPr="00572F8A">
        <w:rPr>
          <w:spacing w:val="-8"/>
          <w:sz w:val="24"/>
          <w:szCs w:val="24"/>
        </w:rPr>
        <w:t xml:space="preserve"> </w:t>
      </w:r>
      <w:r w:rsidRPr="00572F8A">
        <w:rPr>
          <w:sz w:val="24"/>
          <w:szCs w:val="24"/>
        </w:rPr>
        <w:t>и</w:t>
      </w:r>
      <w:r w:rsidRPr="00572F8A">
        <w:rPr>
          <w:spacing w:val="-4"/>
          <w:sz w:val="24"/>
          <w:szCs w:val="24"/>
        </w:rPr>
        <w:t xml:space="preserve"> </w:t>
      </w:r>
      <w:r w:rsidRPr="00572F8A">
        <w:rPr>
          <w:sz w:val="24"/>
          <w:szCs w:val="24"/>
        </w:rPr>
        <w:t>употребление)</w:t>
      </w:r>
      <w:r w:rsidRPr="00572F8A">
        <w:rPr>
          <w:spacing w:val="-7"/>
          <w:sz w:val="24"/>
          <w:szCs w:val="24"/>
        </w:rPr>
        <w:t xml:space="preserve"> </w:t>
      </w:r>
      <w:r w:rsidRPr="00572F8A">
        <w:rPr>
          <w:sz w:val="24"/>
          <w:szCs w:val="24"/>
        </w:rPr>
        <w:t>изученного</w:t>
      </w:r>
      <w:r w:rsidRPr="00572F8A">
        <w:rPr>
          <w:spacing w:val="-7"/>
          <w:sz w:val="24"/>
          <w:szCs w:val="24"/>
        </w:rPr>
        <w:t xml:space="preserve"> </w:t>
      </w:r>
      <w:r w:rsidRPr="00572F8A">
        <w:rPr>
          <w:sz w:val="24"/>
          <w:szCs w:val="24"/>
        </w:rPr>
        <w:t>ранее</w:t>
      </w:r>
      <w:r w:rsidRPr="00572F8A">
        <w:rPr>
          <w:spacing w:val="-8"/>
          <w:sz w:val="24"/>
          <w:szCs w:val="24"/>
        </w:rPr>
        <w:t xml:space="preserve"> </w:t>
      </w:r>
      <w:r w:rsidRPr="00572F8A">
        <w:rPr>
          <w:sz w:val="24"/>
          <w:szCs w:val="24"/>
        </w:rPr>
        <w:t>материала: склонение имён существительных;</w:t>
      </w:r>
    </w:p>
    <w:p w:rsidR="00572F8A" w:rsidRPr="00572F8A" w:rsidRDefault="00572F8A" w:rsidP="00D07F83">
      <w:pPr>
        <w:ind w:left="429"/>
        <w:rPr>
          <w:sz w:val="24"/>
          <w:szCs w:val="24"/>
        </w:rPr>
      </w:pPr>
      <w:r w:rsidRPr="00572F8A">
        <w:rPr>
          <w:sz w:val="24"/>
          <w:szCs w:val="24"/>
        </w:rPr>
        <w:t>употребление</w:t>
      </w:r>
      <w:r w:rsidRPr="00572F8A">
        <w:rPr>
          <w:spacing w:val="-6"/>
          <w:sz w:val="24"/>
          <w:szCs w:val="24"/>
        </w:rPr>
        <w:t xml:space="preserve"> </w:t>
      </w:r>
      <w:r w:rsidRPr="00572F8A">
        <w:rPr>
          <w:sz w:val="24"/>
          <w:szCs w:val="24"/>
        </w:rPr>
        <w:t>послелогов,</w:t>
      </w:r>
      <w:r w:rsidRPr="00572F8A">
        <w:rPr>
          <w:spacing w:val="-2"/>
          <w:sz w:val="24"/>
          <w:szCs w:val="24"/>
        </w:rPr>
        <w:t xml:space="preserve"> наречий;</w:t>
      </w:r>
    </w:p>
    <w:p w:rsidR="00572F8A" w:rsidRPr="00572F8A" w:rsidRDefault="00572F8A" w:rsidP="00D07F83">
      <w:pPr>
        <w:ind w:left="1" w:right="137" w:firstLine="427"/>
        <w:rPr>
          <w:sz w:val="24"/>
          <w:szCs w:val="24"/>
        </w:rPr>
      </w:pPr>
      <w:r w:rsidRPr="00572F8A">
        <w:rPr>
          <w:sz w:val="24"/>
          <w:szCs w:val="24"/>
        </w:rPr>
        <w:t>употребление</w:t>
      </w:r>
      <w:r w:rsidRPr="00572F8A">
        <w:rPr>
          <w:spacing w:val="80"/>
          <w:sz w:val="24"/>
          <w:szCs w:val="24"/>
        </w:rPr>
        <w:t xml:space="preserve"> </w:t>
      </w:r>
      <w:r w:rsidRPr="00572F8A">
        <w:rPr>
          <w:sz w:val="24"/>
          <w:szCs w:val="24"/>
        </w:rPr>
        <w:t>аффиксов</w:t>
      </w:r>
      <w:r w:rsidRPr="00572F8A">
        <w:rPr>
          <w:spacing w:val="80"/>
          <w:sz w:val="24"/>
          <w:szCs w:val="24"/>
        </w:rPr>
        <w:t xml:space="preserve"> </w:t>
      </w:r>
      <w:r w:rsidRPr="00572F8A">
        <w:rPr>
          <w:sz w:val="24"/>
          <w:szCs w:val="24"/>
        </w:rPr>
        <w:t>личного</w:t>
      </w:r>
      <w:r w:rsidRPr="00572F8A">
        <w:rPr>
          <w:spacing w:val="80"/>
          <w:sz w:val="24"/>
          <w:szCs w:val="24"/>
        </w:rPr>
        <w:t xml:space="preserve"> </w:t>
      </w:r>
      <w:r w:rsidRPr="00572F8A">
        <w:rPr>
          <w:sz w:val="24"/>
          <w:szCs w:val="24"/>
        </w:rPr>
        <w:t>и</w:t>
      </w:r>
      <w:r w:rsidRPr="00572F8A">
        <w:rPr>
          <w:spacing w:val="80"/>
          <w:sz w:val="24"/>
          <w:szCs w:val="24"/>
        </w:rPr>
        <w:t xml:space="preserve"> </w:t>
      </w:r>
      <w:r w:rsidRPr="00572F8A">
        <w:rPr>
          <w:sz w:val="24"/>
          <w:szCs w:val="24"/>
        </w:rPr>
        <w:t>безличного</w:t>
      </w:r>
      <w:r w:rsidRPr="00572F8A">
        <w:rPr>
          <w:spacing w:val="80"/>
          <w:sz w:val="24"/>
          <w:szCs w:val="24"/>
        </w:rPr>
        <w:t xml:space="preserve"> </w:t>
      </w:r>
      <w:r w:rsidRPr="00572F8A">
        <w:rPr>
          <w:sz w:val="24"/>
          <w:szCs w:val="24"/>
        </w:rPr>
        <w:t>притяжания,</w:t>
      </w:r>
      <w:r w:rsidRPr="00572F8A">
        <w:rPr>
          <w:spacing w:val="80"/>
          <w:sz w:val="24"/>
          <w:szCs w:val="24"/>
        </w:rPr>
        <w:t xml:space="preserve"> </w:t>
      </w:r>
      <w:r w:rsidRPr="00572F8A">
        <w:rPr>
          <w:sz w:val="24"/>
          <w:szCs w:val="24"/>
        </w:rPr>
        <w:t>личных</w:t>
      </w:r>
      <w:r w:rsidRPr="00572F8A">
        <w:rPr>
          <w:spacing w:val="80"/>
          <w:sz w:val="24"/>
          <w:szCs w:val="24"/>
        </w:rPr>
        <w:t xml:space="preserve"> </w:t>
      </w:r>
      <w:r w:rsidRPr="00572F8A">
        <w:rPr>
          <w:sz w:val="24"/>
          <w:szCs w:val="24"/>
        </w:rPr>
        <w:t>и</w:t>
      </w:r>
      <w:r w:rsidRPr="00572F8A">
        <w:rPr>
          <w:spacing w:val="80"/>
          <w:sz w:val="24"/>
          <w:szCs w:val="24"/>
        </w:rPr>
        <w:t xml:space="preserve"> </w:t>
      </w:r>
      <w:r w:rsidRPr="00572F8A">
        <w:rPr>
          <w:sz w:val="24"/>
          <w:szCs w:val="24"/>
        </w:rPr>
        <w:t xml:space="preserve">возвратных </w:t>
      </w:r>
      <w:r w:rsidRPr="00572F8A">
        <w:rPr>
          <w:spacing w:val="-2"/>
          <w:sz w:val="24"/>
          <w:szCs w:val="24"/>
        </w:rPr>
        <w:t>местоимений;</w:t>
      </w:r>
    </w:p>
    <w:p w:rsidR="00572F8A" w:rsidRPr="00572F8A" w:rsidRDefault="00572F8A" w:rsidP="00D07F83">
      <w:pPr>
        <w:ind w:left="429"/>
        <w:rPr>
          <w:sz w:val="24"/>
          <w:szCs w:val="24"/>
        </w:rPr>
      </w:pPr>
      <w:r w:rsidRPr="00572F8A">
        <w:rPr>
          <w:sz w:val="24"/>
          <w:szCs w:val="24"/>
        </w:rPr>
        <w:t>различение</w:t>
      </w:r>
      <w:r w:rsidRPr="00572F8A">
        <w:rPr>
          <w:spacing w:val="-4"/>
          <w:sz w:val="24"/>
          <w:szCs w:val="24"/>
        </w:rPr>
        <w:t xml:space="preserve"> </w:t>
      </w:r>
      <w:r w:rsidRPr="00572F8A">
        <w:rPr>
          <w:sz w:val="24"/>
          <w:szCs w:val="24"/>
        </w:rPr>
        <w:t>временных</w:t>
      </w:r>
      <w:r w:rsidRPr="00572F8A">
        <w:rPr>
          <w:spacing w:val="-3"/>
          <w:sz w:val="24"/>
          <w:szCs w:val="24"/>
        </w:rPr>
        <w:t xml:space="preserve"> </w:t>
      </w:r>
      <w:r w:rsidRPr="00572F8A">
        <w:rPr>
          <w:sz w:val="24"/>
          <w:szCs w:val="24"/>
        </w:rPr>
        <w:t>форм</w:t>
      </w:r>
      <w:r w:rsidRPr="00572F8A">
        <w:rPr>
          <w:spacing w:val="-2"/>
          <w:sz w:val="24"/>
          <w:szCs w:val="24"/>
        </w:rPr>
        <w:t xml:space="preserve"> глагола;</w:t>
      </w:r>
    </w:p>
    <w:p w:rsidR="00572F8A" w:rsidRPr="00572F8A" w:rsidRDefault="00572F8A" w:rsidP="00D07F83">
      <w:pPr>
        <w:ind w:left="429"/>
        <w:rPr>
          <w:sz w:val="24"/>
          <w:szCs w:val="24"/>
        </w:rPr>
      </w:pPr>
      <w:r w:rsidRPr="00572F8A">
        <w:rPr>
          <w:sz w:val="24"/>
          <w:szCs w:val="24"/>
        </w:rPr>
        <w:t>различение</w:t>
      </w:r>
      <w:r w:rsidRPr="00572F8A">
        <w:rPr>
          <w:spacing w:val="-4"/>
          <w:sz w:val="24"/>
          <w:szCs w:val="24"/>
        </w:rPr>
        <w:t xml:space="preserve"> </w:t>
      </w:r>
      <w:r w:rsidRPr="00572F8A">
        <w:rPr>
          <w:sz w:val="24"/>
          <w:szCs w:val="24"/>
        </w:rPr>
        <w:t>залогов</w:t>
      </w:r>
      <w:r w:rsidRPr="00572F8A">
        <w:rPr>
          <w:spacing w:val="-4"/>
          <w:sz w:val="24"/>
          <w:szCs w:val="24"/>
        </w:rPr>
        <w:t xml:space="preserve"> </w:t>
      </w:r>
      <w:r w:rsidRPr="00572F8A">
        <w:rPr>
          <w:sz w:val="24"/>
          <w:szCs w:val="24"/>
        </w:rPr>
        <w:t>глагола</w:t>
      </w:r>
      <w:r w:rsidRPr="00572F8A">
        <w:rPr>
          <w:spacing w:val="-3"/>
          <w:sz w:val="24"/>
          <w:szCs w:val="24"/>
        </w:rPr>
        <w:t xml:space="preserve"> </w:t>
      </w:r>
      <w:r w:rsidRPr="00572F8A">
        <w:rPr>
          <w:sz w:val="24"/>
          <w:szCs w:val="24"/>
        </w:rPr>
        <w:t>(нээгдэ,</w:t>
      </w:r>
      <w:r w:rsidRPr="00572F8A">
        <w:rPr>
          <w:spacing w:val="-3"/>
          <w:sz w:val="24"/>
          <w:szCs w:val="24"/>
        </w:rPr>
        <w:t xml:space="preserve"> </w:t>
      </w:r>
      <w:r w:rsidRPr="00572F8A">
        <w:rPr>
          <w:sz w:val="24"/>
          <w:szCs w:val="24"/>
        </w:rPr>
        <w:t>барилда,</w:t>
      </w:r>
      <w:r w:rsidRPr="00572F8A">
        <w:rPr>
          <w:spacing w:val="-2"/>
          <w:sz w:val="24"/>
          <w:szCs w:val="24"/>
        </w:rPr>
        <w:t xml:space="preserve"> ошолсо);</w:t>
      </w:r>
    </w:p>
    <w:p w:rsidR="00572F8A" w:rsidRPr="00572F8A" w:rsidRDefault="00572F8A" w:rsidP="00D07F83">
      <w:pPr>
        <w:ind w:left="429" w:right="1557"/>
        <w:rPr>
          <w:sz w:val="24"/>
          <w:szCs w:val="24"/>
        </w:rPr>
      </w:pPr>
      <w:r w:rsidRPr="00572F8A">
        <w:rPr>
          <w:sz w:val="24"/>
          <w:szCs w:val="24"/>
        </w:rPr>
        <w:t>употребление</w:t>
      </w:r>
      <w:r w:rsidRPr="00572F8A">
        <w:rPr>
          <w:spacing w:val="-8"/>
          <w:sz w:val="24"/>
          <w:szCs w:val="24"/>
        </w:rPr>
        <w:t xml:space="preserve"> </w:t>
      </w:r>
      <w:r w:rsidRPr="00572F8A">
        <w:rPr>
          <w:sz w:val="24"/>
          <w:szCs w:val="24"/>
        </w:rPr>
        <w:t>модальных</w:t>
      </w:r>
      <w:r w:rsidRPr="00572F8A">
        <w:rPr>
          <w:spacing w:val="-6"/>
          <w:sz w:val="24"/>
          <w:szCs w:val="24"/>
        </w:rPr>
        <w:t xml:space="preserve"> </w:t>
      </w:r>
      <w:r w:rsidRPr="00572F8A">
        <w:rPr>
          <w:sz w:val="24"/>
          <w:szCs w:val="24"/>
        </w:rPr>
        <w:t>слов</w:t>
      </w:r>
      <w:r w:rsidRPr="00572F8A">
        <w:rPr>
          <w:spacing w:val="-8"/>
          <w:sz w:val="24"/>
          <w:szCs w:val="24"/>
        </w:rPr>
        <w:t xml:space="preserve"> </w:t>
      </w:r>
      <w:r w:rsidRPr="00572F8A">
        <w:rPr>
          <w:sz w:val="24"/>
          <w:szCs w:val="24"/>
        </w:rPr>
        <w:t>ёhотой,</w:t>
      </w:r>
      <w:r w:rsidRPr="00572F8A">
        <w:rPr>
          <w:spacing w:val="-7"/>
          <w:sz w:val="24"/>
          <w:szCs w:val="24"/>
        </w:rPr>
        <w:t xml:space="preserve"> </w:t>
      </w:r>
      <w:r w:rsidRPr="00572F8A">
        <w:rPr>
          <w:sz w:val="24"/>
          <w:szCs w:val="24"/>
        </w:rPr>
        <w:t>аргатай,</w:t>
      </w:r>
      <w:r w:rsidRPr="00572F8A">
        <w:rPr>
          <w:spacing w:val="-7"/>
          <w:sz w:val="24"/>
          <w:szCs w:val="24"/>
        </w:rPr>
        <w:t xml:space="preserve"> </w:t>
      </w:r>
      <w:r w:rsidRPr="00572F8A">
        <w:rPr>
          <w:sz w:val="24"/>
          <w:szCs w:val="24"/>
        </w:rPr>
        <w:t>хэрэгтэй,</w:t>
      </w:r>
      <w:r w:rsidRPr="00572F8A">
        <w:rPr>
          <w:spacing w:val="-7"/>
          <w:sz w:val="24"/>
          <w:szCs w:val="24"/>
        </w:rPr>
        <w:t xml:space="preserve"> </w:t>
      </w:r>
      <w:r w:rsidRPr="00572F8A">
        <w:rPr>
          <w:sz w:val="24"/>
          <w:szCs w:val="24"/>
        </w:rPr>
        <w:t>дуратай; соблюдение порядка слов в предложении;</w:t>
      </w:r>
    </w:p>
    <w:p w:rsidR="00572F8A" w:rsidRPr="00572F8A" w:rsidRDefault="00572F8A" w:rsidP="00D07F83">
      <w:pPr>
        <w:ind w:left="429"/>
        <w:rPr>
          <w:sz w:val="24"/>
          <w:szCs w:val="24"/>
        </w:rPr>
      </w:pPr>
      <w:r w:rsidRPr="00572F8A">
        <w:rPr>
          <w:sz w:val="24"/>
          <w:szCs w:val="24"/>
        </w:rPr>
        <w:t>выделение</w:t>
      </w:r>
      <w:r w:rsidRPr="00572F8A">
        <w:rPr>
          <w:spacing w:val="-5"/>
          <w:sz w:val="24"/>
          <w:szCs w:val="24"/>
        </w:rPr>
        <w:t xml:space="preserve"> </w:t>
      </w:r>
      <w:r w:rsidRPr="00572F8A">
        <w:rPr>
          <w:sz w:val="24"/>
          <w:szCs w:val="24"/>
        </w:rPr>
        <w:t>безличных</w:t>
      </w:r>
      <w:r w:rsidRPr="00572F8A">
        <w:rPr>
          <w:spacing w:val="-5"/>
          <w:sz w:val="24"/>
          <w:szCs w:val="24"/>
        </w:rPr>
        <w:t xml:space="preserve"> </w:t>
      </w:r>
      <w:r w:rsidRPr="00572F8A">
        <w:rPr>
          <w:sz w:val="24"/>
          <w:szCs w:val="24"/>
        </w:rPr>
        <w:t>предложений</w:t>
      </w:r>
      <w:r w:rsidRPr="00572F8A">
        <w:rPr>
          <w:spacing w:val="-4"/>
          <w:sz w:val="24"/>
          <w:szCs w:val="24"/>
        </w:rPr>
        <w:t xml:space="preserve"> </w:t>
      </w:r>
      <w:r w:rsidRPr="00572F8A">
        <w:rPr>
          <w:sz w:val="24"/>
          <w:szCs w:val="24"/>
        </w:rPr>
        <w:t>(Газаа</w:t>
      </w:r>
      <w:r w:rsidRPr="00572F8A">
        <w:rPr>
          <w:spacing w:val="-4"/>
          <w:sz w:val="24"/>
          <w:szCs w:val="24"/>
        </w:rPr>
        <w:t xml:space="preserve"> </w:t>
      </w:r>
      <w:r w:rsidRPr="00572F8A">
        <w:rPr>
          <w:spacing w:val="-2"/>
          <w:sz w:val="24"/>
          <w:szCs w:val="24"/>
        </w:rPr>
        <w:t>хүйтэрбэ);</w:t>
      </w:r>
    </w:p>
    <w:p w:rsidR="00572F8A" w:rsidRPr="00572F8A" w:rsidRDefault="00572F8A" w:rsidP="00D07F83">
      <w:pPr>
        <w:ind w:left="429" w:right="137"/>
        <w:rPr>
          <w:sz w:val="24"/>
          <w:szCs w:val="24"/>
        </w:rPr>
      </w:pPr>
      <w:r w:rsidRPr="00572F8A">
        <w:rPr>
          <w:sz w:val="24"/>
          <w:szCs w:val="24"/>
        </w:rPr>
        <w:t>различение</w:t>
      </w:r>
      <w:r w:rsidRPr="00572F8A">
        <w:rPr>
          <w:spacing w:val="-7"/>
          <w:sz w:val="24"/>
          <w:szCs w:val="24"/>
        </w:rPr>
        <w:t xml:space="preserve"> </w:t>
      </w:r>
      <w:r w:rsidRPr="00572F8A">
        <w:rPr>
          <w:sz w:val="24"/>
          <w:szCs w:val="24"/>
        </w:rPr>
        <w:t>типов</w:t>
      </w:r>
      <w:r w:rsidRPr="00572F8A">
        <w:rPr>
          <w:spacing w:val="-7"/>
          <w:sz w:val="24"/>
          <w:szCs w:val="24"/>
        </w:rPr>
        <w:t xml:space="preserve"> </w:t>
      </w:r>
      <w:r w:rsidRPr="00572F8A">
        <w:rPr>
          <w:sz w:val="24"/>
          <w:szCs w:val="24"/>
        </w:rPr>
        <w:t>вопросительных</w:t>
      </w:r>
      <w:r w:rsidRPr="00572F8A">
        <w:rPr>
          <w:spacing w:val="-5"/>
          <w:sz w:val="24"/>
          <w:szCs w:val="24"/>
        </w:rPr>
        <w:t xml:space="preserve"> </w:t>
      </w:r>
      <w:r w:rsidRPr="00572F8A">
        <w:rPr>
          <w:sz w:val="24"/>
          <w:szCs w:val="24"/>
        </w:rPr>
        <w:t>предложений</w:t>
      </w:r>
      <w:r w:rsidRPr="00572F8A">
        <w:rPr>
          <w:spacing w:val="-6"/>
          <w:sz w:val="24"/>
          <w:szCs w:val="24"/>
        </w:rPr>
        <w:t xml:space="preserve"> </w:t>
      </w:r>
      <w:r w:rsidRPr="00572F8A">
        <w:rPr>
          <w:sz w:val="24"/>
          <w:szCs w:val="24"/>
        </w:rPr>
        <w:t>и</w:t>
      </w:r>
      <w:r w:rsidRPr="00572F8A">
        <w:rPr>
          <w:spacing w:val="-4"/>
          <w:sz w:val="24"/>
          <w:szCs w:val="24"/>
        </w:rPr>
        <w:t xml:space="preserve"> </w:t>
      </w:r>
      <w:r w:rsidRPr="00572F8A">
        <w:rPr>
          <w:sz w:val="24"/>
          <w:szCs w:val="24"/>
        </w:rPr>
        <w:t>употребление</w:t>
      </w:r>
      <w:r w:rsidRPr="00572F8A">
        <w:rPr>
          <w:spacing w:val="-7"/>
          <w:sz w:val="24"/>
          <w:szCs w:val="24"/>
        </w:rPr>
        <w:t xml:space="preserve"> </w:t>
      </w:r>
      <w:r w:rsidRPr="00572F8A">
        <w:rPr>
          <w:sz w:val="24"/>
          <w:szCs w:val="24"/>
        </w:rPr>
        <w:t>вопросительных</w:t>
      </w:r>
      <w:r w:rsidRPr="00572F8A">
        <w:rPr>
          <w:spacing w:val="-5"/>
          <w:sz w:val="24"/>
          <w:szCs w:val="24"/>
        </w:rPr>
        <w:t xml:space="preserve"> </w:t>
      </w:r>
      <w:r w:rsidRPr="00572F8A">
        <w:rPr>
          <w:sz w:val="24"/>
          <w:szCs w:val="24"/>
        </w:rPr>
        <w:t>слов; различение придаточных предложений с союзами и союзными словами.</w:t>
      </w:r>
    </w:p>
    <w:p w:rsidR="00572F8A" w:rsidRPr="00572F8A" w:rsidRDefault="00572F8A" w:rsidP="004E32DE">
      <w:pPr>
        <w:numPr>
          <w:ilvl w:val="0"/>
          <w:numId w:val="58"/>
        </w:numPr>
        <w:tabs>
          <w:tab w:val="left" w:pos="709"/>
        </w:tabs>
        <w:spacing w:before="5" w:line="274" w:lineRule="exact"/>
        <w:ind w:hanging="280"/>
        <w:outlineLvl w:val="1"/>
        <w:rPr>
          <w:b/>
          <w:bCs/>
          <w:sz w:val="24"/>
          <w:szCs w:val="24"/>
        </w:rPr>
      </w:pPr>
      <w:r w:rsidRPr="00572F8A">
        <w:rPr>
          <w:b/>
          <w:bCs/>
          <w:sz w:val="24"/>
          <w:szCs w:val="24"/>
        </w:rPr>
        <w:t>Социокультурные</w:t>
      </w:r>
      <w:r w:rsidRPr="00572F8A">
        <w:rPr>
          <w:b/>
          <w:bCs/>
          <w:spacing w:val="-6"/>
          <w:sz w:val="24"/>
          <w:szCs w:val="24"/>
        </w:rPr>
        <w:t xml:space="preserve"> </w:t>
      </w:r>
      <w:r w:rsidRPr="00572F8A">
        <w:rPr>
          <w:b/>
          <w:bCs/>
          <w:sz w:val="24"/>
          <w:szCs w:val="24"/>
        </w:rPr>
        <w:t>знания</w:t>
      </w:r>
      <w:r w:rsidRPr="00572F8A">
        <w:rPr>
          <w:b/>
          <w:bCs/>
          <w:spacing w:val="-3"/>
          <w:sz w:val="24"/>
          <w:szCs w:val="24"/>
        </w:rPr>
        <w:t xml:space="preserve"> </w:t>
      </w:r>
      <w:r w:rsidRPr="00572F8A">
        <w:rPr>
          <w:b/>
          <w:bCs/>
          <w:sz w:val="24"/>
          <w:szCs w:val="24"/>
        </w:rPr>
        <w:t>и</w:t>
      </w:r>
      <w:r w:rsidRPr="00572F8A">
        <w:rPr>
          <w:b/>
          <w:bCs/>
          <w:spacing w:val="-3"/>
          <w:sz w:val="24"/>
          <w:szCs w:val="24"/>
        </w:rPr>
        <w:t xml:space="preserve"> </w:t>
      </w:r>
      <w:r w:rsidRPr="00572F8A">
        <w:rPr>
          <w:b/>
          <w:bCs/>
          <w:spacing w:val="-2"/>
          <w:sz w:val="24"/>
          <w:szCs w:val="24"/>
        </w:rPr>
        <w:t>умения.</w:t>
      </w:r>
    </w:p>
    <w:p w:rsidR="00572F8A" w:rsidRPr="00572F8A" w:rsidRDefault="00572F8A" w:rsidP="00D07F83">
      <w:pPr>
        <w:tabs>
          <w:tab w:val="left" w:pos="1539"/>
          <w:tab w:val="left" w:pos="3090"/>
          <w:tab w:val="left" w:pos="4669"/>
          <w:tab w:val="left" w:pos="5875"/>
          <w:tab w:val="left" w:pos="7192"/>
          <w:tab w:val="left" w:pos="7552"/>
          <w:tab w:val="left" w:pos="8885"/>
        </w:tabs>
        <w:spacing w:line="274" w:lineRule="exact"/>
        <w:ind w:left="429"/>
        <w:rPr>
          <w:sz w:val="24"/>
          <w:szCs w:val="24"/>
        </w:rPr>
      </w:pPr>
      <w:r w:rsidRPr="00572F8A">
        <w:rPr>
          <w:spacing w:val="-2"/>
          <w:sz w:val="24"/>
          <w:szCs w:val="24"/>
        </w:rPr>
        <w:t>Система</w:t>
      </w:r>
      <w:r w:rsidRPr="00572F8A">
        <w:rPr>
          <w:sz w:val="24"/>
          <w:szCs w:val="24"/>
        </w:rPr>
        <w:tab/>
      </w:r>
      <w:r w:rsidRPr="00572F8A">
        <w:rPr>
          <w:spacing w:val="-2"/>
          <w:sz w:val="24"/>
          <w:szCs w:val="24"/>
        </w:rPr>
        <w:t>буддийского</w:t>
      </w:r>
      <w:r w:rsidRPr="00572F8A">
        <w:rPr>
          <w:sz w:val="24"/>
          <w:szCs w:val="24"/>
        </w:rPr>
        <w:tab/>
      </w:r>
      <w:r w:rsidRPr="00572F8A">
        <w:rPr>
          <w:spacing w:val="-2"/>
          <w:sz w:val="24"/>
          <w:szCs w:val="24"/>
        </w:rPr>
        <w:t>образования.</w:t>
      </w:r>
      <w:r w:rsidRPr="00572F8A">
        <w:rPr>
          <w:sz w:val="24"/>
          <w:szCs w:val="24"/>
        </w:rPr>
        <w:tab/>
      </w:r>
      <w:r w:rsidRPr="00572F8A">
        <w:rPr>
          <w:spacing w:val="-2"/>
          <w:sz w:val="24"/>
          <w:szCs w:val="24"/>
        </w:rPr>
        <w:t>Культура</w:t>
      </w:r>
      <w:r w:rsidRPr="00572F8A">
        <w:rPr>
          <w:sz w:val="24"/>
          <w:szCs w:val="24"/>
        </w:rPr>
        <w:tab/>
      </w:r>
      <w:r w:rsidRPr="00572F8A">
        <w:rPr>
          <w:spacing w:val="-2"/>
          <w:sz w:val="24"/>
          <w:szCs w:val="24"/>
        </w:rPr>
        <w:t>поведения</w:t>
      </w:r>
      <w:r w:rsidRPr="00572F8A">
        <w:rPr>
          <w:sz w:val="24"/>
          <w:szCs w:val="24"/>
        </w:rPr>
        <w:tab/>
      </w:r>
      <w:r w:rsidRPr="00572F8A">
        <w:rPr>
          <w:spacing w:val="-10"/>
          <w:sz w:val="24"/>
          <w:szCs w:val="24"/>
        </w:rPr>
        <w:t>в</w:t>
      </w:r>
      <w:r w:rsidRPr="00572F8A">
        <w:rPr>
          <w:sz w:val="24"/>
          <w:szCs w:val="24"/>
        </w:rPr>
        <w:tab/>
      </w:r>
      <w:r w:rsidRPr="00572F8A">
        <w:rPr>
          <w:spacing w:val="-2"/>
          <w:sz w:val="24"/>
          <w:szCs w:val="24"/>
        </w:rPr>
        <w:t>культовых</w:t>
      </w:r>
      <w:r w:rsidRPr="00572F8A">
        <w:rPr>
          <w:sz w:val="24"/>
          <w:szCs w:val="24"/>
        </w:rPr>
        <w:tab/>
      </w:r>
      <w:r w:rsidRPr="00572F8A">
        <w:rPr>
          <w:spacing w:val="-2"/>
          <w:sz w:val="24"/>
          <w:szCs w:val="24"/>
        </w:rPr>
        <w:t>местах.</w:t>
      </w:r>
    </w:p>
    <w:p w:rsidR="00572F8A" w:rsidRPr="00572F8A" w:rsidRDefault="00572F8A" w:rsidP="00D07F83">
      <w:pPr>
        <w:ind w:left="1"/>
        <w:rPr>
          <w:sz w:val="24"/>
          <w:szCs w:val="24"/>
        </w:rPr>
      </w:pPr>
      <w:r w:rsidRPr="00572F8A">
        <w:rPr>
          <w:sz w:val="24"/>
          <w:szCs w:val="24"/>
        </w:rPr>
        <w:t>Экологическая</w:t>
      </w:r>
      <w:r w:rsidRPr="00572F8A">
        <w:rPr>
          <w:spacing w:val="-6"/>
          <w:sz w:val="24"/>
          <w:szCs w:val="24"/>
        </w:rPr>
        <w:t xml:space="preserve"> </w:t>
      </w:r>
      <w:r w:rsidRPr="00572F8A">
        <w:rPr>
          <w:sz w:val="24"/>
          <w:szCs w:val="24"/>
        </w:rPr>
        <w:t>культура</w:t>
      </w:r>
      <w:r w:rsidRPr="00572F8A">
        <w:rPr>
          <w:spacing w:val="-5"/>
          <w:sz w:val="24"/>
          <w:szCs w:val="24"/>
        </w:rPr>
        <w:t xml:space="preserve"> </w:t>
      </w:r>
      <w:r w:rsidRPr="00572F8A">
        <w:rPr>
          <w:sz w:val="24"/>
          <w:szCs w:val="24"/>
        </w:rPr>
        <w:t>бурят.</w:t>
      </w:r>
      <w:r w:rsidRPr="00572F8A">
        <w:rPr>
          <w:spacing w:val="-4"/>
          <w:sz w:val="24"/>
          <w:szCs w:val="24"/>
        </w:rPr>
        <w:t xml:space="preserve"> </w:t>
      </w:r>
      <w:r w:rsidRPr="00572F8A">
        <w:rPr>
          <w:sz w:val="24"/>
          <w:szCs w:val="24"/>
        </w:rPr>
        <w:t>Генеалогия</w:t>
      </w:r>
      <w:r w:rsidRPr="00572F8A">
        <w:rPr>
          <w:spacing w:val="-4"/>
          <w:sz w:val="24"/>
          <w:szCs w:val="24"/>
        </w:rPr>
        <w:t xml:space="preserve"> </w:t>
      </w:r>
      <w:r w:rsidRPr="00572F8A">
        <w:rPr>
          <w:sz w:val="24"/>
          <w:szCs w:val="24"/>
        </w:rPr>
        <w:t>бурят.</w:t>
      </w:r>
      <w:r w:rsidRPr="00572F8A">
        <w:rPr>
          <w:spacing w:val="-4"/>
          <w:sz w:val="24"/>
          <w:szCs w:val="24"/>
        </w:rPr>
        <w:t xml:space="preserve"> </w:t>
      </w:r>
      <w:r w:rsidRPr="00572F8A">
        <w:rPr>
          <w:sz w:val="24"/>
          <w:szCs w:val="24"/>
        </w:rPr>
        <w:t>Происхождение</w:t>
      </w:r>
      <w:r w:rsidRPr="00572F8A">
        <w:rPr>
          <w:spacing w:val="-5"/>
          <w:sz w:val="24"/>
          <w:szCs w:val="24"/>
        </w:rPr>
        <w:t xml:space="preserve"> </w:t>
      </w:r>
      <w:r w:rsidRPr="00572F8A">
        <w:rPr>
          <w:sz w:val="24"/>
          <w:szCs w:val="24"/>
        </w:rPr>
        <w:t>народов</w:t>
      </w:r>
      <w:r w:rsidRPr="00572F8A">
        <w:rPr>
          <w:spacing w:val="-4"/>
          <w:sz w:val="24"/>
          <w:szCs w:val="24"/>
        </w:rPr>
        <w:t xml:space="preserve"> </w:t>
      </w:r>
      <w:r w:rsidRPr="00572F8A">
        <w:rPr>
          <w:spacing w:val="-2"/>
          <w:sz w:val="24"/>
          <w:szCs w:val="24"/>
        </w:rPr>
        <w:t>мира.</w:t>
      </w:r>
    </w:p>
    <w:p w:rsidR="00572F8A" w:rsidRPr="00572F8A" w:rsidRDefault="00572F8A" w:rsidP="00D07F83">
      <w:pPr>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4E32DE">
      <w:pPr>
        <w:numPr>
          <w:ilvl w:val="0"/>
          <w:numId w:val="64"/>
        </w:numPr>
        <w:tabs>
          <w:tab w:val="left" w:pos="437"/>
        </w:tabs>
        <w:spacing w:before="70" w:line="273" w:lineRule="auto"/>
        <w:ind w:left="1" w:right="141" w:firstLine="0"/>
        <w:jc w:val="left"/>
        <w:rPr>
          <w:b/>
          <w:sz w:val="24"/>
        </w:rPr>
      </w:pPr>
      <w:r w:rsidRPr="00572F8A">
        <w:rPr>
          <w:b/>
          <w:sz w:val="24"/>
        </w:rPr>
        <w:lastRenderedPageBreak/>
        <w:t>ПЛАНИРУЕМЫЕ РЕЗУЛЬТАТЫ ОСВОЕНИЯ ПРОГРАММЫ УЧЕБНОГО ПРЕДМЕТА «ГОСУДАРСТВЕННЫЙ (БУРЯТСКИЙ) ЯЗЫК РЕСПУБЛИКИ БУРЯТИЯ» НА УРОВНЕ ОСНОВНОГО ОБЩЕГО ОБРАЗОВАНИЯ</w:t>
      </w:r>
    </w:p>
    <w:p w:rsidR="00572F8A" w:rsidRPr="00572F8A" w:rsidRDefault="00572F8A" w:rsidP="00D07F83">
      <w:pPr>
        <w:spacing w:before="2"/>
        <w:rPr>
          <w:b/>
          <w:sz w:val="24"/>
          <w:szCs w:val="24"/>
        </w:rPr>
      </w:pPr>
    </w:p>
    <w:p w:rsidR="00572F8A" w:rsidRPr="00572F8A" w:rsidRDefault="00572F8A" w:rsidP="00D07F83">
      <w:pPr>
        <w:spacing w:line="275" w:lineRule="exact"/>
        <w:ind w:left="721"/>
        <w:rPr>
          <w:b/>
          <w:sz w:val="24"/>
        </w:rPr>
      </w:pPr>
      <w:r w:rsidRPr="00572F8A">
        <w:rPr>
          <w:b/>
          <w:sz w:val="24"/>
        </w:rPr>
        <w:t xml:space="preserve">ЛИЧНОСТНЫЕ </w:t>
      </w:r>
      <w:r w:rsidRPr="00572F8A">
        <w:rPr>
          <w:b/>
          <w:spacing w:val="-2"/>
          <w:sz w:val="24"/>
        </w:rPr>
        <w:t>РЕЗУЛЬТАТЫ</w:t>
      </w:r>
    </w:p>
    <w:p w:rsidR="00572F8A" w:rsidRPr="00572F8A" w:rsidRDefault="00572F8A" w:rsidP="00D07F83">
      <w:pPr>
        <w:spacing w:line="276" w:lineRule="auto"/>
        <w:ind w:left="1" w:right="139" w:firstLine="566"/>
        <w:rPr>
          <w:sz w:val="24"/>
          <w:szCs w:val="24"/>
        </w:rPr>
      </w:pPr>
      <w:r w:rsidRPr="00572F8A">
        <w:rPr>
          <w:sz w:val="24"/>
          <w:szCs w:val="24"/>
        </w:rPr>
        <w:t>Личностные результаты освоения программы по государственному (бурятскому)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72F8A" w:rsidRPr="00572F8A" w:rsidRDefault="00572F8A" w:rsidP="00D07F83">
      <w:pPr>
        <w:spacing w:line="278" w:lineRule="auto"/>
        <w:ind w:left="1" w:right="139" w:firstLine="707"/>
        <w:rPr>
          <w:b/>
          <w:sz w:val="24"/>
          <w:szCs w:val="24"/>
        </w:rPr>
      </w:pPr>
      <w:r w:rsidRPr="00572F8A">
        <w:rPr>
          <w:sz w:val="24"/>
          <w:szCs w:val="24"/>
        </w:rPr>
        <w:t xml:space="preserve">В результате изучения государственного (бурятского) языка на уровне основного общего образования у обучающегося будут сформированы следующие </w:t>
      </w:r>
      <w:r w:rsidRPr="00572F8A">
        <w:rPr>
          <w:b/>
          <w:sz w:val="24"/>
          <w:szCs w:val="24"/>
        </w:rPr>
        <w:t xml:space="preserve">личностные </w:t>
      </w:r>
      <w:r w:rsidRPr="00572F8A">
        <w:rPr>
          <w:b/>
          <w:spacing w:val="-2"/>
          <w:sz w:val="24"/>
          <w:szCs w:val="24"/>
        </w:rPr>
        <w:t>результаты:</w:t>
      </w:r>
    </w:p>
    <w:p w:rsidR="00572F8A" w:rsidRPr="00572F8A" w:rsidRDefault="00572F8A" w:rsidP="004E32DE">
      <w:pPr>
        <w:numPr>
          <w:ilvl w:val="0"/>
          <w:numId w:val="57"/>
        </w:numPr>
        <w:tabs>
          <w:tab w:val="left" w:pos="967"/>
        </w:tabs>
        <w:spacing w:line="274" w:lineRule="exact"/>
        <w:ind w:left="967" w:hanging="258"/>
        <w:outlineLvl w:val="1"/>
        <w:rPr>
          <w:b/>
          <w:bCs/>
          <w:sz w:val="24"/>
          <w:szCs w:val="24"/>
        </w:rPr>
      </w:pPr>
      <w:r w:rsidRPr="00572F8A">
        <w:rPr>
          <w:b/>
          <w:bCs/>
          <w:sz w:val="24"/>
          <w:szCs w:val="24"/>
        </w:rPr>
        <w:t>гражданского</w:t>
      </w:r>
      <w:r w:rsidRPr="00572F8A">
        <w:rPr>
          <w:b/>
          <w:bCs/>
          <w:spacing w:val="-7"/>
          <w:sz w:val="24"/>
          <w:szCs w:val="24"/>
        </w:rPr>
        <w:t xml:space="preserve"> </w:t>
      </w:r>
      <w:r w:rsidRPr="00572F8A">
        <w:rPr>
          <w:b/>
          <w:bCs/>
          <w:spacing w:val="-2"/>
          <w:sz w:val="24"/>
          <w:szCs w:val="24"/>
        </w:rPr>
        <w:t>воспитания:</w:t>
      </w:r>
    </w:p>
    <w:p w:rsidR="00572F8A" w:rsidRPr="00572F8A" w:rsidRDefault="00572F8A" w:rsidP="00D07F83">
      <w:pPr>
        <w:spacing w:before="34" w:line="276" w:lineRule="auto"/>
        <w:ind w:left="1" w:right="135" w:firstLine="707"/>
        <w:rPr>
          <w:sz w:val="24"/>
          <w:szCs w:val="24"/>
        </w:rPr>
      </w:pPr>
      <w:r w:rsidRPr="00572F8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бурятском языке;</w:t>
      </w:r>
    </w:p>
    <w:p w:rsidR="00572F8A" w:rsidRPr="00572F8A" w:rsidRDefault="00572F8A" w:rsidP="00D07F83">
      <w:pPr>
        <w:spacing w:line="276" w:lineRule="exact"/>
        <w:ind w:left="709"/>
        <w:rPr>
          <w:sz w:val="24"/>
          <w:szCs w:val="24"/>
        </w:rPr>
      </w:pPr>
      <w:r w:rsidRPr="00572F8A">
        <w:rPr>
          <w:sz w:val="24"/>
          <w:szCs w:val="24"/>
        </w:rPr>
        <w:t>неприятие</w:t>
      </w:r>
      <w:r w:rsidRPr="00572F8A">
        <w:rPr>
          <w:spacing w:val="-4"/>
          <w:sz w:val="24"/>
          <w:szCs w:val="24"/>
        </w:rPr>
        <w:t xml:space="preserve"> </w:t>
      </w:r>
      <w:r w:rsidRPr="00572F8A">
        <w:rPr>
          <w:sz w:val="24"/>
          <w:szCs w:val="24"/>
        </w:rPr>
        <w:t>любых</w:t>
      </w:r>
      <w:r w:rsidRPr="00572F8A">
        <w:rPr>
          <w:spacing w:val="-1"/>
          <w:sz w:val="24"/>
          <w:szCs w:val="24"/>
        </w:rPr>
        <w:t xml:space="preserve"> </w:t>
      </w:r>
      <w:r w:rsidRPr="00572F8A">
        <w:rPr>
          <w:sz w:val="24"/>
          <w:szCs w:val="24"/>
        </w:rPr>
        <w:t>форм</w:t>
      </w:r>
      <w:r w:rsidRPr="00572F8A">
        <w:rPr>
          <w:spacing w:val="-6"/>
          <w:sz w:val="24"/>
          <w:szCs w:val="24"/>
        </w:rPr>
        <w:t xml:space="preserve"> </w:t>
      </w:r>
      <w:r w:rsidRPr="00572F8A">
        <w:rPr>
          <w:sz w:val="24"/>
          <w:szCs w:val="24"/>
        </w:rPr>
        <w:t>экстремизма,</w:t>
      </w:r>
      <w:r w:rsidRPr="00572F8A">
        <w:rPr>
          <w:spacing w:val="-2"/>
          <w:sz w:val="24"/>
          <w:szCs w:val="24"/>
        </w:rPr>
        <w:t xml:space="preserve"> дискриминации;</w:t>
      </w:r>
    </w:p>
    <w:p w:rsidR="00572F8A" w:rsidRPr="00572F8A" w:rsidRDefault="00572F8A" w:rsidP="00D07F83">
      <w:pPr>
        <w:spacing w:before="41"/>
        <w:ind w:left="709"/>
        <w:rPr>
          <w:sz w:val="24"/>
          <w:szCs w:val="24"/>
        </w:rPr>
      </w:pPr>
      <w:r w:rsidRPr="00572F8A">
        <w:rPr>
          <w:sz w:val="24"/>
          <w:szCs w:val="24"/>
        </w:rPr>
        <w:t>понимание</w:t>
      </w:r>
      <w:r w:rsidRPr="00572F8A">
        <w:rPr>
          <w:spacing w:val="-8"/>
          <w:sz w:val="24"/>
          <w:szCs w:val="24"/>
        </w:rPr>
        <w:t xml:space="preserve"> </w:t>
      </w:r>
      <w:r w:rsidRPr="00572F8A">
        <w:rPr>
          <w:sz w:val="24"/>
          <w:szCs w:val="24"/>
        </w:rPr>
        <w:t>роли</w:t>
      </w:r>
      <w:r w:rsidRPr="00572F8A">
        <w:rPr>
          <w:spacing w:val="-4"/>
          <w:sz w:val="24"/>
          <w:szCs w:val="24"/>
        </w:rPr>
        <w:t xml:space="preserve"> </w:t>
      </w:r>
      <w:r w:rsidRPr="00572F8A">
        <w:rPr>
          <w:sz w:val="24"/>
          <w:szCs w:val="24"/>
        </w:rPr>
        <w:t>различных</w:t>
      </w:r>
      <w:r w:rsidRPr="00572F8A">
        <w:rPr>
          <w:spacing w:val="-3"/>
          <w:sz w:val="24"/>
          <w:szCs w:val="24"/>
        </w:rPr>
        <w:t xml:space="preserve"> </w:t>
      </w:r>
      <w:r w:rsidRPr="00572F8A">
        <w:rPr>
          <w:sz w:val="24"/>
          <w:szCs w:val="24"/>
        </w:rPr>
        <w:t>социальных</w:t>
      </w:r>
      <w:r w:rsidRPr="00572F8A">
        <w:rPr>
          <w:spacing w:val="-6"/>
          <w:sz w:val="24"/>
          <w:szCs w:val="24"/>
        </w:rPr>
        <w:t xml:space="preserve"> </w:t>
      </w:r>
      <w:r w:rsidRPr="00572F8A">
        <w:rPr>
          <w:sz w:val="24"/>
          <w:szCs w:val="24"/>
        </w:rPr>
        <w:t>институтов</w:t>
      </w:r>
      <w:r w:rsidRPr="00572F8A">
        <w:rPr>
          <w:spacing w:val="-5"/>
          <w:sz w:val="24"/>
          <w:szCs w:val="24"/>
        </w:rPr>
        <w:t xml:space="preserve"> </w:t>
      </w:r>
      <w:r w:rsidRPr="00572F8A">
        <w:rPr>
          <w:sz w:val="24"/>
          <w:szCs w:val="24"/>
        </w:rPr>
        <w:t>в</w:t>
      </w:r>
      <w:r w:rsidRPr="00572F8A">
        <w:rPr>
          <w:spacing w:val="-6"/>
          <w:sz w:val="24"/>
          <w:szCs w:val="24"/>
        </w:rPr>
        <w:t xml:space="preserve"> </w:t>
      </w:r>
      <w:r w:rsidRPr="00572F8A">
        <w:rPr>
          <w:sz w:val="24"/>
          <w:szCs w:val="24"/>
        </w:rPr>
        <w:t>жизни</w:t>
      </w:r>
      <w:r w:rsidRPr="00572F8A">
        <w:rPr>
          <w:spacing w:val="-4"/>
          <w:sz w:val="24"/>
          <w:szCs w:val="24"/>
        </w:rPr>
        <w:t xml:space="preserve"> </w:t>
      </w:r>
      <w:r w:rsidRPr="00572F8A">
        <w:rPr>
          <w:spacing w:val="-2"/>
          <w:sz w:val="24"/>
          <w:szCs w:val="24"/>
        </w:rPr>
        <w:t>человека;</w:t>
      </w:r>
    </w:p>
    <w:p w:rsidR="00572F8A" w:rsidRPr="00572F8A" w:rsidRDefault="00572F8A" w:rsidP="00D07F83">
      <w:pPr>
        <w:spacing w:before="43" w:line="276" w:lineRule="auto"/>
        <w:ind w:left="1" w:right="139" w:firstLine="707"/>
        <w:rPr>
          <w:sz w:val="24"/>
          <w:szCs w:val="24"/>
        </w:rPr>
      </w:pPr>
      <w:r w:rsidRPr="00572F8A">
        <w:rPr>
          <w:sz w:val="24"/>
          <w:szCs w:val="24"/>
        </w:rPr>
        <w:t>представление</w:t>
      </w:r>
      <w:r w:rsidRPr="00572F8A">
        <w:rPr>
          <w:spacing w:val="-2"/>
          <w:sz w:val="24"/>
          <w:szCs w:val="24"/>
        </w:rPr>
        <w:t xml:space="preserve"> </w:t>
      </w:r>
      <w:r w:rsidRPr="00572F8A">
        <w:rPr>
          <w:sz w:val="24"/>
          <w:szCs w:val="24"/>
        </w:rPr>
        <w:t>об</w:t>
      </w:r>
      <w:r w:rsidRPr="00572F8A">
        <w:rPr>
          <w:spacing w:val="-1"/>
          <w:sz w:val="24"/>
          <w:szCs w:val="24"/>
        </w:rPr>
        <w:t xml:space="preserve"> </w:t>
      </w:r>
      <w:r w:rsidRPr="00572F8A">
        <w:rPr>
          <w:sz w:val="24"/>
          <w:szCs w:val="24"/>
        </w:rPr>
        <w:t>основных правах,</w:t>
      </w:r>
      <w:r w:rsidRPr="00572F8A">
        <w:rPr>
          <w:spacing w:val="-1"/>
          <w:sz w:val="24"/>
          <w:szCs w:val="24"/>
        </w:rPr>
        <w:t xml:space="preserve"> </w:t>
      </w:r>
      <w:r w:rsidRPr="00572F8A">
        <w:rPr>
          <w:sz w:val="24"/>
          <w:szCs w:val="24"/>
        </w:rPr>
        <w:t>свободах</w:t>
      </w:r>
      <w:r w:rsidRPr="00572F8A">
        <w:rPr>
          <w:spacing w:val="-1"/>
          <w:sz w:val="24"/>
          <w:szCs w:val="24"/>
        </w:rPr>
        <w:t xml:space="preserve"> </w:t>
      </w:r>
      <w:r w:rsidRPr="00572F8A">
        <w:rPr>
          <w:sz w:val="24"/>
          <w:szCs w:val="24"/>
        </w:rPr>
        <w:t>и</w:t>
      </w:r>
      <w:r w:rsidRPr="00572F8A">
        <w:rPr>
          <w:spacing w:val="-3"/>
          <w:sz w:val="24"/>
          <w:szCs w:val="24"/>
        </w:rPr>
        <w:t xml:space="preserve"> </w:t>
      </w:r>
      <w:r w:rsidRPr="00572F8A">
        <w:rPr>
          <w:sz w:val="24"/>
          <w:szCs w:val="24"/>
        </w:rPr>
        <w:t>обязанностях гражданина,</w:t>
      </w:r>
      <w:r w:rsidRPr="00572F8A">
        <w:rPr>
          <w:spacing w:val="-1"/>
          <w:sz w:val="24"/>
          <w:szCs w:val="24"/>
        </w:rPr>
        <w:t xml:space="preserve"> </w:t>
      </w:r>
      <w:r w:rsidRPr="00572F8A">
        <w:rPr>
          <w:sz w:val="24"/>
          <w:szCs w:val="24"/>
        </w:rPr>
        <w:t>социальных нормах</w:t>
      </w:r>
      <w:r w:rsidRPr="00572F8A">
        <w:rPr>
          <w:spacing w:val="-2"/>
          <w:sz w:val="24"/>
          <w:szCs w:val="24"/>
        </w:rPr>
        <w:t xml:space="preserve"> </w:t>
      </w:r>
      <w:r w:rsidRPr="00572F8A">
        <w:rPr>
          <w:sz w:val="24"/>
          <w:szCs w:val="24"/>
        </w:rPr>
        <w:t>и</w:t>
      </w:r>
      <w:r w:rsidRPr="00572F8A">
        <w:rPr>
          <w:spacing w:val="-4"/>
          <w:sz w:val="24"/>
          <w:szCs w:val="24"/>
        </w:rPr>
        <w:t xml:space="preserve"> </w:t>
      </w:r>
      <w:r w:rsidRPr="00572F8A">
        <w:rPr>
          <w:sz w:val="24"/>
          <w:szCs w:val="24"/>
        </w:rPr>
        <w:t>правилах</w:t>
      </w:r>
      <w:r w:rsidRPr="00572F8A">
        <w:rPr>
          <w:spacing w:val="-2"/>
          <w:sz w:val="24"/>
          <w:szCs w:val="24"/>
        </w:rPr>
        <w:t xml:space="preserve"> </w:t>
      </w:r>
      <w:r w:rsidRPr="00572F8A">
        <w:rPr>
          <w:sz w:val="24"/>
          <w:szCs w:val="24"/>
        </w:rPr>
        <w:t>межличностных</w:t>
      </w:r>
      <w:r w:rsidRPr="00572F8A">
        <w:rPr>
          <w:spacing w:val="-2"/>
          <w:sz w:val="24"/>
          <w:szCs w:val="24"/>
        </w:rPr>
        <w:t xml:space="preserve"> </w:t>
      </w:r>
      <w:r w:rsidRPr="00572F8A">
        <w:rPr>
          <w:sz w:val="24"/>
          <w:szCs w:val="24"/>
        </w:rPr>
        <w:t>отношений</w:t>
      </w:r>
      <w:r w:rsidRPr="00572F8A">
        <w:rPr>
          <w:spacing w:val="-6"/>
          <w:sz w:val="24"/>
          <w:szCs w:val="24"/>
        </w:rPr>
        <w:t xml:space="preserve"> </w:t>
      </w:r>
      <w:r w:rsidRPr="00572F8A">
        <w:rPr>
          <w:sz w:val="24"/>
          <w:szCs w:val="24"/>
        </w:rPr>
        <w:t>в</w:t>
      </w:r>
      <w:r w:rsidRPr="00572F8A">
        <w:rPr>
          <w:spacing w:val="-5"/>
          <w:sz w:val="24"/>
          <w:szCs w:val="24"/>
        </w:rPr>
        <w:t xml:space="preserve"> </w:t>
      </w:r>
      <w:r w:rsidRPr="00572F8A">
        <w:rPr>
          <w:sz w:val="24"/>
          <w:szCs w:val="24"/>
        </w:rPr>
        <w:t>поликультурном</w:t>
      </w:r>
      <w:r w:rsidRPr="00572F8A">
        <w:rPr>
          <w:spacing w:val="-5"/>
          <w:sz w:val="24"/>
          <w:szCs w:val="24"/>
        </w:rPr>
        <w:t xml:space="preserve"> </w:t>
      </w:r>
      <w:r w:rsidRPr="00572F8A">
        <w:rPr>
          <w:sz w:val="24"/>
          <w:szCs w:val="24"/>
        </w:rPr>
        <w:t>и</w:t>
      </w:r>
      <w:r w:rsidRPr="00572F8A">
        <w:rPr>
          <w:spacing w:val="-4"/>
          <w:sz w:val="24"/>
          <w:szCs w:val="24"/>
        </w:rPr>
        <w:t xml:space="preserve"> </w:t>
      </w:r>
      <w:r w:rsidRPr="00572F8A">
        <w:rPr>
          <w:sz w:val="24"/>
          <w:szCs w:val="24"/>
        </w:rPr>
        <w:t>многоконфессиональном обществе, формируемое в том числе на основе примеров из литературных произведений, написанных на родном (бурятском) языке;</w:t>
      </w:r>
    </w:p>
    <w:p w:rsidR="00572F8A" w:rsidRPr="00572F8A" w:rsidRDefault="00572F8A" w:rsidP="00D07F83">
      <w:pPr>
        <w:spacing w:before="1" w:line="276" w:lineRule="auto"/>
        <w:ind w:left="1" w:right="144" w:firstLine="707"/>
        <w:rPr>
          <w:sz w:val="24"/>
          <w:szCs w:val="24"/>
        </w:rPr>
      </w:pPr>
      <w:r w:rsidRPr="00572F8A">
        <w:rPr>
          <w:sz w:val="24"/>
          <w:szCs w:val="24"/>
        </w:rPr>
        <w:t>готовность</w:t>
      </w:r>
      <w:r w:rsidRPr="00572F8A">
        <w:rPr>
          <w:spacing w:val="-15"/>
          <w:sz w:val="24"/>
          <w:szCs w:val="24"/>
        </w:rPr>
        <w:t xml:space="preserve"> </w:t>
      </w:r>
      <w:r w:rsidRPr="00572F8A">
        <w:rPr>
          <w:sz w:val="24"/>
          <w:szCs w:val="24"/>
        </w:rPr>
        <w:t>к</w:t>
      </w:r>
      <w:r w:rsidRPr="00572F8A">
        <w:rPr>
          <w:spacing w:val="-15"/>
          <w:sz w:val="24"/>
          <w:szCs w:val="24"/>
        </w:rPr>
        <w:t xml:space="preserve"> </w:t>
      </w:r>
      <w:r w:rsidRPr="00572F8A">
        <w:rPr>
          <w:sz w:val="24"/>
          <w:szCs w:val="24"/>
        </w:rPr>
        <w:t>разнообразной</w:t>
      </w:r>
      <w:r w:rsidRPr="00572F8A">
        <w:rPr>
          <w:spacing w:val="-15"/>
          <w:sz w:val="24"/>
          <w:szCs w:val="24"/>
        </w:rPr>
        <w:t xml:space="preserve"> </w:t>
      </w:r>
      <w:r w:rsidRPr="00572F8A">
        <w:rPr>
          <w:sz w:val="24"/>
          <w:szCs w:val="24"/>
        </w:rPr>
        <w:t>совместной</w:t>
      </w:r>
      <w:r w:rsidRPr="00572F8A">
        <w:rPr>
          <w:spacing w:val="-15"/>
          <w:sz w:val="24"/>
          <w:szCs w:val="24"/>
        </w:rPr>
        <w:t xml:space="preserve"> </w:t>
      </w:r>
      <w:r w:rsidRPr="00572F8A">
        <w:rPr>
          <w:sz w:val="24"/>
          <w:szCs w:val="24"/>
        </w:rPr>
        <w:t>деятельности,</w:t>
      </w:r>
      <w:r w:rsidRPr="00572F8A">
        <w:rPr>
          <w:spacing w:val="-15"/>
          <w:sz w:val="24"/>
          <w:szCs w:val="24"/>
        </w:rPr>
        <w:t xml:space="preserve"> </w:t>
      </w:r>
      <w:r w:rsidRPr="00572F8A">
        <w:rPr>
          <w:sz w:val="24"/>
          <w:szCs w:val="24"/>
        </w:rPr>
        <w:t>стремление</w:t>
      </w:r>
      <w:r w:rsidRPr="00572F8A">
        <w:rPr>
          <w:spacing w:val="-15"/>
          <w:sz w:val="24"/>
          <w:szCs w:val="24"/>
        </w:rPr>
        <w:t xml:space="preserve"> </w:t>
      </w:r>
      <w:r w:rsidRPr="00572F8A">
        <w:rPr>
          <w:sz w:val="24"/>
          <w:szCs w:val="24"/>
        </w:rPr>
        <w:t>к</w:t>
      </w:r>
      <w:r w:rsidRPr="00572F8A">
        <w:rPr>
          <w:spacing w:val="-15"/>
          <w:sz w:val="24"/>
          <w:szCs w:val="24"/>
        </w:rPr>
        <w:t xml:space="preserve"> </w:t>
      </w:r>
      <w:r w:rsidRPr="00572F8A">
        <w:rPr>
          <w:sz w:val="24"/>
          <w:szCs w:val="24"/>
        </w:rPr>
        <w:t>взаимопониманию и взаимопомощи, активное участие в самоуправлении в образовательной организации;</w:t>
      </w:r>
    </w:p>
    <w:p w:rsidR="00572F8A" w:rsidRPr="00572F8A" w:rsidRDefault="00572F8A" w:rsidP="00D07F83">
      <w:pPr>
        <w:spacing w:line="276" w:lineRule="auto"/>
        <w:ind w:left="1" w:right="147" w:firstLine="707"/>
        <w:rPr>
          <w:sz w:val="24"/>
          <w:szCs w:val="24"/>
        </w:rPr>
      </w:pPr>
      <w:r w:rsidRPr="00572F8A">
        <w:rPr>
          <w:sz w:val="24"/>
          <w:szCs w:val="24"/>
        </w:rPr>
        <w:t>готовность к участию в гуманитарной деятельности (помощь людям, нуждающимся в ней; волонтёрство);</w:t>
      </w:r>
    </w:p>
    <w:p w:rsidR="00572F8A" w:rsidRPr="00572F8A" w:rsidRDefault="00572F8A" w:rsidP="004E32DE">
      <w:pPr>
        <w:numPr>
          <w:ilvl w:val="0"/>
          <w:numId w:val="57"/>
        </w:numPr>
        <w:tabs>
          <w:tab w:val="left" w:pos="967"/>
        </w:tabs>
        <w:spacing w:before="4"/>
        <w:ind w:left="967" w:hanging="258"/>
        <w:outlineLvl w:val="1"/>
        <w:rPr>
          <w:b/>
          <w:bCs/>
          <w:sz w:val="24"/>
          <w:szCs w:val="24"/>
        </w:rPr>
      </w:pPr>
      <w:r w:rsidRPr="00572F8A">
        <w:rPr>
          <w:b/>
          <w:bCs/>
          <w:sz w:val="24"/>
          <w:szCs w:val="24"/>
        </w:rPr>
        <w:t>патриотического</w:t>
      </w:r>
      <w:r w:rsidRPr="00572F8A">
        <w:rPr>
          <w:b/>
          <w:bCs/>
          <w:spacing w:val="-9"/>
          <w:sz w:val="24"/>
          <w:szCs w:val="24"/>
        </w:rPr>
        <w:t xml:space="preserve"> </w:t>
      </w:r>
      <w:r w:rsidRPr="00572F8A">
        <w:rPr>
          <w:b/>
          <w:bCs/>
          <w:spacing w:val="-2"/>
          <w:sz w:val="24"/>
          <w:szCs w:val="24"/>
        </w:rPr>
        <w:t>воспитания:</w:t>
      </w:r>
    </w:p>
    <w:p w:rsidR="00572F8A" w:rsidRPr="00572F8A" w:rsidRDefault="00572F8A" w:rsidP="00D07F83">
      <w:pPr>
        <w:spacing w:before="37" w:line="276" w:lineRule="auto"/>
        <w:ind w:left="1" w:right="134" w:firstLine="707"/>
        <w:rPr>
          <w:sz w:val="24"/>
          <w:szCs w:val="24"/>
        </w:rPr>
      </w:pPr>
      <w:r w:rsidRPr="00572F8A">
        <w:rPr>
          <w:sz w:val="24"/>
          <w:szCs w:val="24"/>
        </w:rPr>
        <w:t>осознание российской гражданской идентичности в поликультурном и многоконфессиональном обществе, понимание роли государственного (бурятского) языка в 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бурятскому</w:t>
      </w:r>
      <w:r w:rsidRPr="00572F8A">
        <w:rPr>
          <w:spacing w:val="-14"/>
          <w:sz w:val="24"/>
          <w:szCs w:val="24"/>
        </w:rPr>
        <w:t xml:space="preserve"> </w:t>
      </w:r>
      <w:r w:rsidRPr="00572F8A">
        <w:rPr>
          <w:sz w:val="24"/>
          <w:szCs w:val="24"/>
        </w:rPr>
        <w:t>языку,</w:t>
      </w:r>
      <w:r w:rsidRPr="00572F8A">
        <w:rPr>
          <w:spacing w:val="-10"/>
          <w:sz w:val="24"/>
          <w:szCs w:val="24"/>
        </w:rPr>
        <w:t xml:space="preserve"> </w:t>
      </w:r>
      <w:r w:rsidRPr="00572F8A">
        <w:rPr>
          <w:sz w:val="24"/>
          <w:szCs w:val="24"/>
        </w:rPr>
        <w:t>к</w:t>
      </w:r>
      <w:r w:rsidRPr="00572F8A">
        <w:rPr>
          <w:spacing w:val="-9"/>
          <w:sz w:val="24"/>
          <w:szCs w:val="24"/>
        </w:rPr>
        <w:t xml:space="preserve"> </w:t>
      </w:r>
      <w:r w:rsidRPr="00572F8A">
        <w:rPr>
          <w:sz w:val="24"/>
          <w:szCs w:val="24"/>
        </w:rPr>
        <w:t>достижениям</w:t>
      </w:r>
      <w:r w:rsidRPr="00572F8A">
        <w:rPr>
          <w:spacing w:val="-10"/>
          <w:sz w:val="24"/>
          <w:szCs w:val="24"/>
        </w:rPr>
        <w:t xml:space="preserve"> </w:t>
      </w:r>
      <w:r w:rsidRPr="00572F8A">
        <w:rPr>
          <w:sz w:val="24"/>
          <w:szCs w:val="24"/>
        </w:rPr>
        <w:t>своего</w:t>
      </w:r>
      <w:r w:rsidRPr="00572F8A">
        <w:rPr>
          <w:spacing w:val="-10"/>
          <w:sz w:val="24"/>
          <w:szCs w:val="24"/>
        </w:rPr>
        <w:t xml:space="preserve"> </w:t>
      </w:r>
      <w:r w:rsidRPr="00572F8A">
        <w:rPr>
          <w:sz w:val="24"/>
          <w:szCs w:val="24"/>
        </w:rPr>
        <w:t>народа</w:t>
      </w:r>
      <w:r w:rsidRPr="00572F8A">
        <w:rPr>
          <w:spacing w:val="-10"/>
          <w:sz w:val="24"/>
          <w:szCs w:val="24"/>
        </w:rPr>
        <w:t xml:space="preserve"> </w:t>
      </w:r>
      <w:r w:rsidRPr="00572F8A">
        <w:rPr>
          <w:sz w:val="24"/>
          <w:szCs w:val="24"/>
        </w:rPr>
        <w:t>и</w:t>
      </w:r>
      <w:r w:rsidRPr="00572F8A">
        <w:rPr>
          <w:spacing w:val="-9"/>
          <w:sz w:val="24"/>
          <w:szCs w:val="24"/>
        </w:rPr>
        <w:t xml:space="preserve"> </w:t>
      </w:r>
      <w:r w:rsidRPr="00572F8A">
        <w:rPr>
          <w:sz w:val="24"/>
          <w:szCs w:val="24"/>
        </w:rPr>
        <w:t>своей</w:t>
      </w:r>
      <w:r w:rsidRPr="00572F8A">
        <w:rPr>
          <w:spacing w:val="-9"/>
          <w:sz w:val="24"/>
          <w:szCs w:val="24"/>
        </w:rPr>
        <w:t xml:space="preserve"> </w:t>
      </w:r>
      <w:r w:rsidRPr="00572F8A">
        <w:rPr>
          <w:sz w:val="24"/>
          <w:szCs w:val="24"/>
        </w:rPr>
        <w:t>Родины</w:t>
      </w:r>
      <w:r w:rsidRPr="00572F8A">
        <w:rPr>
          <w:spacing w:val="-6"/>
          <w:sz w:val="24"/>
          <w:szCs w:val="24"/>
        </w:rPr>
        <w:t xml:space="preserve"> </w:t>
      </w:r>
      <w:r w:rsidRPr="00572F8A">
        <w:rPr>
          <w:sz w:val="24"/>
          <w:szCs w:val="24"/>
        </w:rPr>
        <w:t>–</w:t>
      </w:r>
      <w:r w:rsidRPr="00572F8A">
        <w:rPr>
          <w:spacing w:val="-10"/>
          <w:sz w:val="24"/>
          <w:szCs w:val="24"/>
        </w:rPr>
        <w:t xml:space="preserve"> </w:t>
      </w:r>
      <w:r w:rsidRPr="00572F8A">
        <w:rPr>
          <w:sz w:val="24"/>
          <w:szCs w:val="24"/>
        </w:rPr>
        <w:t>России,</w:t>
      </w:r>
      <w:r w:rsidRPr="00572F8A">
        <w:rPr>
          <w:spacing w:val="-10"/>
          <w:sz w:val="24"/>
          <w:szCs w:val="24"/>
        </w:rPr>
        <w:t xml:space="preserve"> </w:t>
      </w:r>
      <w:r w:rsidRPr="00572F8A">
        <w:rPr>
          <w:sz w:val="24"/>
          <w:szCs w:val="24"/>
        </w:rPr>
        <w:t>к</w:t>
      </w:r>
      <w:r w:rsidRPr="00572F8A">
        <w:rPr>
          <w:spacing w:val="-9"/>
          <w:sz w:val="24"/>
          <w:szCs w:val="24"/>
        </w:rPr>
        <w:t xml:space="preserve"> </w:t>
      </w:r>
      <w:r w:rsidRPr="00572F8A">
        <w:rPr>
          <w:sz w:val="24"/>
          <w:szCs w:val="24"/>
        </w:rPr>
        <w:t>науке,</w:t>
      </w:r>
      <w:r w:rsidRPr="00572F8A">
        <w:rPr>
          <w:spacing w:val="-10"/>
          <w:sz w:val="24"/>
          <w:szCs w:val="24"/>
        </w:rPr>
        <w:t xml:space="preserve"> </w:t>
      </w:r>
      <w:r w:rsidRPr="00572F8A">
        <w:rPr>
          <w:sz w:val="24"/>
          <w:szCs w:val="24"/>
        </w:rPr>
        <w:t>искусству, боевым подвигам и трудовым достижениям народа, в том числе отражённым в художественных</w:t>
      </w:r>
      <w:r w:rsidRPr="00572F8A">
        <w:rPr>
          <w:spacing w:val="-8"/>
          <w:sz w:val="24"/>
          <w:szCs w:val="24"/>
        </w:rPr>
        <w:t xml:space="preserve"> </w:t>
      </w:r>
      <w:r w:rsidRPr="00572F8A">
        <w:rPr>
          <w:sz w:val="24"/>
          <w:szCs w:val="24"/>
        </w:rPr>
        <w:t>произведениях,</w:t>
      </w:r>
      <w:r w:rsidRPr="00572F8A">
        <w:rPr>
          <w:spacing w:val="-7"/>
          <w:sz w:val="24"/>
          <w:szCs w:val="24"/>
        </w:rPr>
        <w:t xml:space="preserve"> </w:t>
      </w:r>
      <w:r w:rsidRPr="00572F8A">
        <w:rPr>
          <w:sz w:val="24"/>
          <w:szCs w:val="24"/>
        </w:rPr>
        <w:t>уважение</w:t>
      </w:r>
      <w:r w:rsidRPr="00572F8A">
        <w:rPr>
          <w:spacing w:val="-10"/>
          <w:sz w:val="24"/>
          <w:szCs w:val="24"/>
        </w:rPr>
        <w:t xml:space="preserve"> </w:t>
      </w:r>
      <w:r w:rsidRPr="00572F8A">
        <w:rPr>
          <w:sz w:val="24"/>
          <w:szCs w:val="24"/>
        </w:rPr>
        <w:t>к</w:t>
      </w:r>
      <w:r w:rsidRPr="00572F8A">
        <w:rPr>
          <w:spacing w:val="-6"/>
          <w:sz w:val="24"/>
          <w:szCs w:val="24"/>
        </w:rPr>
        <w:t xml:space="preserve"> </w:t>
      </w:r>
      <w:r w:rsidRPr="00572F8A">
        <w:rPr>
          <w:sz w:val="24"/>
          <w:szCs w:val="24"/>
        </w:rPr>
        <w:t>символам</w:t>
      </w:r>
      <w:r w:rsidRPr="00572F8A">
        <w:rPr>
          <w:spacing w:val="-10"/>
          <w:sz w:val="24"/>
          <w:szCs w:val="24"/>
        </w:rPr>
        <w:t xml:space="preserve"> </w:t>
      </w:r>
      <w:r w:rsidRPr="00572F8A">
        <w:rPr>
          <w:sz w:val="24"/>
          <w:szCs w:val="24"/>
        </w:rPr>
        <w:t>России,</w:t>
      </w:r>
      <w:r w:rsidRPr="00572F8A">
        <w:rPr>
          <w:spacing w:val="-9"/>
          <w:sz w:val="24"/>
          <w:szCs w:val="24"/>
        </w:rPr>
        <w:t xml:space="preserve"> </w:t>
      </w:r>
      <w:r w:rsidRPr="00572F8A">
        <w:rPr>
          <w:sz w:val="24"/>
          <w:szCs w:val="24"/>
        </w:rPr>
        <w:t>государственным</w:t>
      </w:r>
      <w:r w:rsidRPr="00572F8A">
        <w:rPr>
          <w:spacing w:val="-10"/>
          <w:sz w:val="24"/>
          <w:szCs w:val="24"/>
        </w:rPr>
        <w:t xml:space="preserve"> </w:t>
      </w:r>
      <w:r w:rsidRPr="00572F8A">
        <w:rPr>
          <w:sz w:val="24"/>
          <w:szCs w:val="24"/>
        </w:rPr>
        <w:t>праздникам, историческому и природному наследию и памятникам, традициям разных народов, проживающих в родной стране;</w:t>
      </w:r>
    </w:p>
    <w:p w:rsidR="00572F8A" w:rsidRPr="00572F8A" w:rsidRDefault="00572F8A" w:rsidP="004E32DE">
      <w:pPr>
        <w:numPr>
          <w:ilvl w:val="0"/>
          <w:numId w:val="57"/>
        </w:numPr>
        <w:tabs>
          <w:tab w:val="left" w:pos="967"/>
        </w:tabs>
        <w:spacing w:before="5"/>
        <w:ind w:left="967" w:hanging="258"/>
        <w:outlineLvl w:val="1"/>
        <w:rPr>
          <w:b/>
          <w:bCs/>
          <w:sz w:val="24"/>
          <w:szCs w:val="24"/>
        </w:rPr>
      </w:pPr>
      <w:r w:rsidRPr="00572F8A">
        <w:rPr>
          <w:b/>
          <w:bCs/>
          <w:sz w:val="24"/>
          <w:szCs w:val="24"/>
        </w:rPr>
        <w:t>духовно-нравственного</w:t>
      </w:r>
      <w:r w:rsidRPr="00572F8A">
        <w:rPr>
          <w:b/>
          <w:bCs/>
          <w:spacing w:val="-10"/>
          <w:sz w:val="24"/>
          <w:szCs w:val="24"/>
        </w:rPr>
        <w:t xml:space="preserve"> </w:t>
      </w:r>
      <w:r w:rsidRPr="00572F8A">
        <w:rPr>
          <w:b/>
          <w:bCs/>
          <w:spacing w:val="-2"/>
          <w:sz w:val="24"/>
          <w:szCs w:val="24"/>
        </w:rPr>
        <w:t>воспитания:</w:t>
      </w:r>
    </w:p>
    <w:p w:rsidR="00572F8A" w:rsidRPr="00572F8A" w:rsidRDefault="00572F8A" w:rsidP="00D07F83">
      <w:pPr>
        <w:spacing w:before="36" w:line="276" w:lineRule="auto"/>
        <w:ind w:left="1" w:right="142" w:firstLine="707"/>
        <w:rPr>
          <w:sz w:val="24"/>
          <w:szCs w:val="24"/>
        </w:rPr>
      </w:pPr>
      <w:r w:rsidRPr="00572F8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72F8A" w:rsidRPr="00572F8A" w:rsidRDefault="00572F8A" w:rsidP="004E32DE">
      <w:pPr>
        <w:numPr>
          <w:ilvl w:val="0"/>
          <w:numId w:val="57"/>
        </w:numPr>
        <w:tabs>
          <w:tab w:val="left" w:pos="967"/>
        </w:tabs>
        <w:spacing w:before="4"/>
        <w:ind w:left="967" w:hanging="258"/>
        <w:outlineLvl w:val="1"/>
        <w:rPr>
          <w:b/>
          <w:bCs/>
          <w:sz w:val="24"/>
          <w:szCs w:val="24"/>
        </w:rPr>
      </w:pPr>
      <w:r w:rsidRPr="00572F8A">
        <w:rPr>
          <w:b/>
          <w:bCs/>
          <w:sz w:val="24"/>
          <w:szCs w:val="24"/>
        </w:rPr>
        <w:t>эстетического</w:t>
      </w:r>
      <w:r w:rsidRPr="00572F8A">
        <w:rPr>
          <w:b/>
          <w:bCs/>
          <w:spacing w:val="-6"/>
          <w:sz w:val="24"/>
          <w:szCs w:val="24"/>
        </w:rPr>
        <w:t xml:space="preserve"> </w:t>
      </w:r>
      <w:r w:rsidRPr="00572F8A">
        <w:rPr>
          <w:b/>
          <w:bCs/>
          <w:spacing w:val="-2"/>
          <w:sz w:val="24"/>
          <w:szCs w:val="24"/>
        </w:rPr>
        <w:t>воспитания:</w:t>
      </w:r>
    </w:p>
    <w:p w:rsidR="00572F8A" w:rsidRPr="00572F8A" w:rsidRDefault="00572F8A" w:rsidP="00D07F83">
      <w:pPr>
        <w:ind w:left="709"/>
        <w:outlineLvl w:val="1"/>
        <w:rPr>
          <w:b/>
          <w:bCs/>
          <w:sz w:val="24"/>
          <w:szCs w:val="24"/>
        </w:rPr>
        <w:sectPr w:rsidR="00572F8A" w:rsidRPr="00572F8A">
          <w:pgSz w:w="11910" w:h="16840"/>
          <w:pgMar w:top="760" w:right="708" w:bottom="1120" w:left="1417" w:header="0" w:footer="921" w:gutter="0"/>
          <w:cols w:space="720"/>
        </w:sectPr>
      </w:pPr>
    </w:p>
    <w:p w:rsidR="00572F8A" w:rsidRPr="00572F8A" w:rsidRDefault="00572F8A" w:rsidP="00D07F83">
      <w:pPr>
        <w:spacing w:before="68" w:line="276" w:lineRule="auto"/>
        <w:ind w:left="1" w:right="144" w:firstLine="707"/>
        <w:rPr>
          <w:sz w:val="24"/>
          <w:szCs w:val="24"/>
        </w:rPr>
      </w:pPr>
      <w:r w:rsidRPr="00572F8A">
        <w:rPr>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72F8A" w:rsidRPr="00572F8A" w:rsidRDefault="00572F8A" w:rsidP="00D07F83">
      <w:pPr>
        <w:spacing w:line="276" w:lineRule="auto"/>
        <w:ind w:left="1" w:right="145" w:firstLine="707"/>
        <w:rPr>
          <w:sz w:val="24"/>
          <w:szCs w:val="24"/>
        </w:rPr>
      </w:pPr>
      <w:r w:rsidRPr="00572F8A">
        <w:rPr>
          <w:sz w:val="24"/>
          <w:szCs w:val="24"/>
        </w:rPr>
        <w:t>понимание ценности отечественного и мирового искусства, роли этнических культурных традиций и</w:t>
      </w:r>
      <w:r w:rsidRPr="00572F8A">
        <w:rPr>
          <w:spacing w:val="-1"/>
          <w:sz w:val="24"/>
          <w:szCs w:val="24"/>
        </w:rPr>
        <w:t xml:space="preserve"> </w:t>
      </w:r>
      <w:r w:rsidRPr="00572F8A">
        <w:rPr>
          <w:sz w:val="24"/>
          <w:szCs w:val="24"/>
        </w:rPr>
        <w:t>народного творчества, стремление</w:t>
      </w:r>
      <w:r w:rsidRPr="00572F8A">
        <w:rPr>
          <w:spacing w:val="-1"/>
          <w:sz w:val="24"/>
          <w:szCs w:val="24"/>
        </w:rPr>
        <w:t xml:space="preserve"> </w:t>
      </w:r>
      <w:r w:rsidRPr="00572F8A">
        <w:rPr>
          <w:sz w:val="24"/>
          <w:szCs w:val="24"/>
        </w:rPr>
        <w:t xml:space="preserve">к самовыражению в разных видах </w:t>
      </w:r>
      <w:r w:rsidRPr="00572F8A">
        <w:rPr>
          <w:spacing w:val="-2"/>
          <w:sz w:val="24"/>
          <w:szCs w:val="24"/>
        </w:rPr>
        <w:t>искусства;</w:t>
      </w:r>
    </w:p>
    <w:p w:rsidR="00572F8A" w:rsidRPr="00572F8A" w:rsidRDefault="00572F8A" w:rsidP="004E32DE">
      <w:pPr>
        <w:numPr>
          <w:ilvl w:val="0"/>
          <w:numId w:val="57"/>
        </w:numPr>
        <w:tabs>
          <w:tab w:val="left" w:pos="968"/>
        </w:tabs>
        <w:spacing w:before="4" w:line="276" w:lineRule="auto"/>
        <w:ind w:left="1" w:right="137" w:firstLine="707"/>
        <w:outlineLvl w:val="1"/>
        <w:rPr>
          <w:b/>
          <w:bCs/>
          <w:sz w:val="24"/>
          <w:szCs w:val="24"/>
        </w:rPr>
      </w:pPr>
      <w:r w:rsidRPr="00572F8A">
        <w:rPr>
          <w:b/>
          <w:bCs/>
          <w:sz w:val="24"/>
          <w:szCs w:val="24"/>
        </w:rPr>
        <w:t>физического</w:t>
      </w:r>
      <w:r w:rsidRPr="00572F8A">
        <w:rPr>
          <w:b/>
          <w:bCs/>
          <w:spacing w:val="-8"/>
          <w:sz w:val="24"/>
          <w:szCs w:val="24"/>
        </w:rPr>
        <w:t xml:space="preserve"> </w:t>
      </w:r>
      <w:r w:rsidRPr="00572F8A">
        <w:rPr>
          <w:b/>
          <w:bCs/>
          <w:sz w:val="24"/>
          <w:szCs w:val="24"/>
        </w:rPr>
        <w:t>воспитания,</w:t>
      </w:r>
      <w:r w:rsidRPr="00572F8A">
        <w:rPr>
          <w:b/>
          <w:bCs/>
          <w:spacing w:val="-8"/>
          <w:sz w:val="24"/>
          <w:szCs w:val="24"/>
        </w:rPr>
        <w:t xml:space="preserve"> </w:t>
      </w:r>
      <w:r w:rsidRPr="00572F8A">
        <w:rPr>
          <w:b/>
          <w:bCs/>
          <w:sz w:val="24"/>
          <w:szCs w:val="24"/>
        </w:rPr>
        <w:t>формирования</w:t>
      </w:r>
      <w:r w:rsidRPr="00572F8A">
        <w:rPr>
          <w:b/>
          <w:bCs/>
          <w:spacing w:val="-11"/>
          <w:sz w:val="24"/>
          <w:szCs w:val="24"/>
        </w:rPr>
        <w:t xml:space="preserve"> </w:t>
      </w:r>
      <w:r w:rsidRPr="00572F8A">
        <w:rPr>
          <w:b/>
          <w:bCs/>
          <w:sz w:val="24"/>
          <w:szCs w:val="24"/>
        </w:rPr>
        <w:t>культуры</w:t>
      </w:r>
      <w:r w:rsidRPr="00572F8A">
        <w:rPr>
          <w:b/>
          <w:bCs/>
          <w:spacing w:val="-8"/>
          <w:sz w:val="24"/>
          <w:szCs w:val="24"/>
        </w:rPr>
        <w:t xml:space="preserve"> </w:t>
      </w:r>
      <w:r w:rsidRPr="00572F8A">
        <w:rPr>
          <w:b/>
          <w:bCs/>
          <w:sz w:val="24"/>
          <w:szCs w:val="24"/>
        </w:rPr>
        <w:t>здоровья</w:t>
      </w:r>
      <w:r w:rsidRPr="00572F8A">
        <w:rPr>
          <w:b/>
          <w:bCs/>
          <w:spacing w:val="-8"/>
          <w:sz w:val="24"/>
          <w:szCs w:val="24"/>
        </w:rPr>
        <w:t xml:space="preserve"> </w:t>
      </w:r>
      <w:r w:rsidRPr="00572F8A">
        <w:rPr>
          <w:b/>
          <w:bCs/>
          <w:sz w:val="24"/>
          <w:szCs w:val="24"/>
        </w:rPr>
        <w:t>и</w:t>
      </w:r>
      <w:r w:rsidRPr="00572F8A">
        <w:rPr>
          <w:b/>
          <w:bCs/>
          <w:spacing w:val="-10"/>
          <w:sz w:val="24"/>
          <w:szCs w:val="24"/>
        </w:rPr>
        <w:t xml:space="preserve"> </w:t>
      </w:r>
      <w:r w:rsidRPr="00572F8A">
        <w:rPr>
          <w:b/>
          <w:bCs/>
          <w:sz w:val="24"/>
          <w:szCs w:val="24"/>
        </w:rPr>
        <w:t xml:space="preserve">эмоционального </w:t>
      </w:r>
      <w:r w:rsidRPr="00572F8A">
        <w:rPr>
          <w:b/>
          <w:bCs/>
          <w:spacing w:val="-2"/>
          <w:sz w:val="24"/>
          <w:szCs w:val="24"/>
        </w:rPr>
        <w:t>благополучия:</w:t>
      </w:r>
    </w:p>
    <w:p w:rsidR="00572F8A" w:rsidRPr="00572F8A" w:rsidRDefault="00572F8A" w:rsidP="00D07F83">
      <w:pPr>
        <w:spacing w:line="276" w:lineRule="auto"/>
        <w:ind w:left="1" w:right="136" w:firstLine="707"/>
        <w:rPr>
          <w:sz w:val="24"/>
          <w:szCs w:val="24"/>
        </w:rPr>
      </w:pPr>
      <w:r w:rsidRPr="00572F8A">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72F8A" w:rsidRPr="00572F8A" w:rsidRDefault="00572F8A" w:rsidP="00D07F83">
      <w:pPr>
        <w:spacing w:line="276" w:lineRule="auto"/>
        <w:ind w:left="1" w:right="136" w:firstLine="707"/>
        <w:rPr>
          <w:sz w:val="24"/>
          <w:szCs w:val="24"/>
        </w:rPr>
      </w:pPr>
      <w:r w:rsidRPr="00572F8A">
        <w:rPr>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w:t>
      </w:r>
      <w:r w:rsidRPr="00572F8A">
        <w:rPr>
          <w:spacing w:val="-2"/>
          <w:sz w:val="24"/>
          <w:szCs w:val="24"/>
        </w:rPr>
        <w:t>среде;</w:t>
      </w:r>
    </w:p>
    <w:p w:rsidR="00572F8A" w:rsidRPr="00572F8A" w:rsidRDefault="00572F8A" w:rsidP="00D07F83">
      <w:pPr>
        <w:spacing w:line="276" w:lineRule="auto"/>
        <w:ind w:left="1" w:right="146" w:firstLine="707"/>
        <w:rPr>
          <w:sz w:val="24"/>
          <w:szCs w:val="24"/>
        </w:rPr>
      </w:pPr>
      <w:r w:rsidRPr="00572F8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72F8A" w:rsidRPr="00572F8A" w:rsidRDefault="00572F8A" w:rsidP="00D07F83">
      <w:pPr>
        <w:ind w:left="709"/>
        <w:rPr>
          <w:sz w:val="24"/>
          <w:szCs w:val="24"/>
        </w:rPr>
      </w:pPr>
      <w:r w:rsidRPr="00572F8A">
        <w:rPr>
          <w:sz w:val="24"/>
          <w:szCs w:val="24"/>
        </w:rPr>
        <w:t>умение</w:t>
      </w:r>
      <w:r w:rsidRPr="00572F8A">
        <w:rPr>
          <w:spacing w:val="-4"/>
          <w:sz w:val="24"/>
          <w:szCs w:val="24"/>
        </w:rPr>
        <w:t xml:space="preserve"> </w:t>
      </w:r>
      <w:r w:rsidRPr="00572F8A">
        <w:rPr>
          <w:sz w:val="24"/>
          <w:szCs w:val="24"/>
        </w:rPr>
        <w:t>принимать</w:t>
      </w:r>
      <w:r w:rsidRPr="00572F8A">
        <w:rPr>
          <w:spacing w:val="-1"/>
          <w:sz w:val="24"/>
          <w:szCs w:val="24"/>
        </w:rPr>
        <w:t xml:space="preserve"> </w:t>
      </w:r>
      <w:r w:rsidRPr="00572F8A">
        <w:rPr>
          <w:sz w:val="24"/>
          <w:szCs w:val="24"/>
        </w:rPr>
        <w:t>себя</w:t>
      </w:r>
      <w:r w:rsidRPr="00572F8A">
        <w:rPr>
          <w:spacing w:val="-2"/>
          <w:sz w:val="24"/>
          <w:szCs w:val="24"/>
        </w:rPr>
        <w:t xml:space="preserve"> </w:t>
      </w:r>
      <w:r w:rsidRPr="00572F8A">
        <w:rPr>
          <w:sz w:val="24"/>
          <w:szCs w:val="24"/>
        </w:rPr>
        <w:t>и</w:t>
      </w:r>
      <w:r w:rsidRPr="00572F8A">
        <w:rPr>
          <w:spacing w:val="-2"/>
          <w:sz w:val="24"/>
          <w:szCs w:val="24"/>
        </w:rPr>
        <w:t xml:space="preserve"> </w:t>
      </w:r>
      <w:r w:rsidRPr="00572F8A">
        <w:rPr>
          <w:sz w:val="24"/>
          <w:szCs w:val="24"/>
        </w:rPr>
        <w:t>других,</w:t>
      </w:r>
      <w:r w:rsidRPr="00572F8A">
        <w:rPr>
          <w:spacing w:val="-2"/>
          <w:sz w:val="24"/>
          <w:szCs w:val="24"/>
        </w:rPr>
        <w:t xml:space="preserve"> </w:t>
      </w:r>
      <w:r w:rsidRPr="00572F8A">
        <w:rPr>
          <w:sz w:val="24"/>
          <w:szCs w:val="24"/>
        </w:rPr>
        <w:t>не</w:t>
      </w:r>
      <w:r w:rsidRPr="00572F8A">
        <w:rPr>
          <w:spacing w:val="-3"/>
          <w:sz w:val="24"/>
          <w:szCs w:val="24"/>
        </w:rPr>
        <w:t xml:space="preserve"> </w:t>
      </w:r>
      <w:r w:rsidRPr="00572F8A">
        <w:rPr>
          <w:spacing w:val="-2"/>
          <w:sz w:val="24"/>
          <w:szCs w:val="24"/>
        </w:rPr>
        <w:t>осуждая;</w:t>
      </w:r>
    </w:p>
    <w:p w:rsidR="00572F8A" w:rsidRPr="00572F8A" w:rsidRDefault="00572F8A" w:rsidP="00D07F83">
      <w:pPr>
        <w:spacing w:before="36" w:line="276" w:lineRule="auto"/>
        <w:ind w:left="1" w:right="138" w:firstLine="707"/>
        <w:rPr>
          <w:sz w:val="24"/>
          <w:szCs w:val="24"/>
        </w:rPr>
      </w:pPr>
      <w:r w:rsidRPr="00572F8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(бурятском) языке, сформированность навыков рефлексии, признание своего права на ошибку</w:t>
      </w:r>
      <w:r w:rsidRPr="00572F8A">
        <w:rPr>
          <w:spacing w:val="-5"/>
          <w:sz w:val="24"/>
          <w:szCs w:val="24"/>
        </w:rPr>
        <w:t xml:space="preserve"> </w:t>
      </w:r>
      <w:r w:rsidRPr="00572F8A">
        <w:rPr>
          <w:sz w:val="24"/>
          <w:szCs w:val="24"/>
        </w:rPr>
        <w:t>и такого же права другого человека;</w:t>
      </w:r>
    </w:p>
    <w:p w:rsidR="00572F8A" w:rsidRPr="00572F8A" w:rsidRDefault="00572F8A" w:rsidP="004E32DE">
      <w:pPr>
        <w:numPr>
          <w:ilvl w:val="0"/>
          <w:numId w:val="57"/>
        </w:numPr>
        <w:tabs>
          <w:tab w:val="left" w:pos="967"/>
        </w:tabs>
        <w:spacing w:before="7"/>
        <w:ind w:left="967" w:hanging="258"/>
        <w:outlineLvl w:val="1"/>
        <w:rPr>
          <w:b/>
          <w:bCs/>
          <w:sz w:val="24"/>
          <w:szCs w:val="24"/>
        </w:rPr>
      </w:pPr>
      <w:r w:rsidRPr="00572F8A">
        <w:rPr>
          <w:b/>
          <w:bCs/>
          <w:sz w:val="24"/>
          <w:szCs w:val="24"/>
        </w:rPr>
        <w:t>трудового</w:t>
      </w:r>
      <w:r w:rsidRPr="00572F8A">
        <w:rPr>
          <w:b/>
          <w:bCs/>
          <w:spacing w:val="-3"/>
          <w:sz w:val="24"/>
          <w:szCs w:val="24"/>
        </w:rPr>
        <w:t xml:space="preserve"> </w:t>
      </w:r>
      <w:r w:rsidRPr="00572F8A">
        <w:rPr>
          <w:b/>
          <w:bCs/>
          <w:spacing w:val="-2"/>
          <w:sz w:val="24"/>
          <w:szCs w:val="24"/>
        </w:rPr>
        <w:t>воспитания:</w:t>
      </w:r>
    </w:p>
    <w:p w:rsidR="00572F8A" w:rsidRPr="00572F8A" w:rsidRDefault="00572F8A" w:rsidP="00D07F83">
      <w:pPr>
        <w:spacing w:before="36" w:line="276" w:lineRule="auto"/>
        <w:ind w:left="1" w:right="137" w:firstLine="707"/>
        <w:rPr>
          <w:sz w:val="24"/>
          <w:szCs w:val="24"/>
        </w:rPr>
      </w:pPr>
      <w:r w:rsidRPr="00572F8A">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72F8A" w:rsidRPr="00572F8A" w:rsidRDefault="00572F8A" w:rsidP="00D07F83">
      <w:pPr>
        <w:spacing w:line="276" w:lineRule="auto"/>
        <w:ind w:left="1" w:right="144" w:firstLine="707"/>
        <w:rPr>
          <w:sz w:val="24"/>
          <w:szCs w:val="24"/>
        </w:rPr>
      </w:pPr>
      <w:r w:rsidRPr="00572F8A">
        <w:rPr>
          <w:sz w:val="24"/>
          <w:szCs w:val="24"/>
        </w:rPr>
        <w:t>интерес</w:t>
      </w:r>
      <w:r w:rsidRPr="00572F8A">
        <w:rPr>
          <w:spacing w:val="-9"/>
          <w:sz w:val="24"/>
          <w:szCs w:val="24"/>
        </w:rPr>
        <w:t xml:space="preserve"> </w:t>
      </w:r>
      <w:r w:rsidRPr="00572F8A">
        <w:rPr>
          <w:sz w:val="24"/>
          <w:szCs w:val="24"/>
        </w:rPr>
        <w:t>к</w:t>
      </w:r>
      <w:r w:rsidRPr="00572F8A">
        <w:rPr>
          <w:spacing w:val="-8"/>
          <w:sz w:val="24"/>
          <w:szCs w:val="24"/>
        </w:rPr>
        <w:t xml:space="preserve"> </w:t>
      </w:r>
      <w:r w:rsidRPr="00572F8A">
        <w:rPr>
          <w:sz w:val="24"/>
          <w:szCs w:val="24"/>
        </w:rPr>
        <w:t>практическому</w:t>
      </w:r>
      <w:r w:rsidRPr="00572F8A">
        <w:rPr>
          <w:spacing w:val="-11"/>
          <w:sz w:val="24"/>
          <w:szCs w:val="24"/>
        </w:rPr>
        <w:t xml:space="preserve"> </w:t>
      </w:r>
      <w:r w:rsidRPr="00572F8A">
        <w:rPr>
          <w:sz w:val="24"/>
          <w:szCs w:val="24"/>
        </w:rPr>
        <w:t>изучению</w:t>
      </w:r>
      <w:r w:rsidRPr="00572F8A">
        <w:rPr>
          <w:spacing w:val="-8"/>
          <w:sz w:val="24"/>
          <w:szCs w:val="24"/>
        </w:rPr>
        <w:t xml:space="preserve"> </w:t>
      </w:r>
      <w:r w:rsidRPr="00572F8A">
        <w:rPr>
          <w:sz w:val="24"/>
          <w:szCs w:val="24"/>
        </w:rPr>
        <w:t>профессий</w:t>
      </w:r>
      <w:r w:rsidRPr="00572F8A">
        <w:rPr>
          <w:spacing w:val="-10"/>
          <w:sz w:val="24"/>
          <w:szCs w:val="24"/>
        </w:rPr>
        <w:t xml:space="preserve"> </w:t>
      </w:r>
      <w:r w:rsidRPr="00572F8A">
        <w:rPr>
          <w:sz w:val="24"/>
          <w:szCs w:val="24"/>
        </w:rPr>
        <w:t>и</w:t>
      </w:r>
      <w:r w:rsidRPr="00572F8A">
        <w:rPr>
          <w:spacing w:val="-7"/>
          <w:sz w:val="24"/>
          <w:szCs w:val="24"/>
        </w:rPr>
        <w:t xml:space="preserve"> </w:t>
      </w:r>
      <w:r w:rsidRPr="00572F8A">
        <w:rPr>
          <w:sz w:val="24"/>
          <w:szCs w:val="24"/>
        </w:rPr>
        <w:t>труда</w:t>
      </w:r>
      <w:r w:rsidRPr="00572F8A">
        <w:rPr>
          <w:spacing w:val="-9"/>
          <w:sz w:val="24"/>
          <w:szCs w:val="24"/>
        </w:rPr>
        <w:t xml:space="preserve"> </w:t>
      </w:r>
      <w:r w:rsidRPr="00572F8A">
        <w:rPr>
          <w:sz w:val="24"/>
          <w:szCs w:val="24"/>
        </w:rPr>
        <w:t>различного</w:t>
      </w:r>
      <w:r w:rsidRPr="00572F8A">
        <w:rPr>
          <w:spacing w:val="-8"/>
          <w:sz w:val="24"/>
          <w:szCs w:val="24"/>
        </w:rPr>
        <w:t xml:space="preserve"> </w:t>
      </w:r>
      <w:r w:rsidRPr="00572F8A">
        <w:rPr>
          <w:sz w:val="24"/>
          <w:szCs w:val="24"/>
        </w:rPr>
        <w:t>рода,</w:t>
      </w:r>
      <w:r w:rsidRPr="00572F8A">
        <w:rPr>
          <w:spacing w:val="-8"/>
          <w:sz w:val="24"/>
          <w:szCs w:val="24"/>
        </w:rPr>
        <w:t xml:space="preserve"> </w:t>
      </w:r>
      <w:r w:rsidRPr="00572F8A">
        <w:rPr>
          <w:sz w:val="24"/>
          <w:szCs w:val="24"/>
        </w:rPr>
        <w:t>в</w:t>
      </w:r>
      <w:r w:rsidRPr="00572F8A">
        <w:rPr>
          <w:spacing w:val="-9"/>
          <w:sz w:val="24"/>
          <w:szCs w:val="24"/>
        </w:rPr>
        <w:t xml:space="preserve"> </w:t>
      </w:r>
      <w:r w:rsidRPr="00572F8A">
        <w:rPr>
          <w:sz w:val="24"/>
          <w:szCs w:val="24"/>
        </w:rPr>
        <w:t>том</w:t>
      </w:r>
      <w:r w:rsidRPr="00572F8A">
        <w:rPr>
          <w:spacing w:val="-8"/>
          <w:sz w:val="24"/>
          <w:szCs w:val="24"/>
        </w:rPr>
        <w:t xml:space="preserve"> </w:t>
      </w:r>
      <w:r w:rsidRPr="00572F8A">
        <w:rPr>
          <w:sz w:val="24"/>
          <w:szCs w:val="24"/>
        </w:rPr>
        <w:t>числе</w:t>
      </w:r>
      <w:r w:rsidRPr="00572F8A">
        <w:rPr>
          <w:spacing w:val="-9"/>
          <w:sz w:val="24"/>
          <w:szCs w:val="24"/>
        </w:rPr>
        <w:t xml:space="preserve"> </w:t>
      </w:r>
      <w:r w:rsidRPr="00572F8A">
        <w:rPr>
          <w:sz w:val="24"/>
          <w:szCs w:val="24"/>
        </w:rPr>
        <w:t>на основе применения изучаемого предметного знания и ознакомления с деятельностью филологов,</w:t>
      </w:r>
      <w:r w:rsidRPr="00572F8A">
        <w:rPr>
          <w:spacing w:val="-2"/>
          <w:sz w:val="24"/>
          <w:szCs w:val="24"/>
        </w:rPr>
        <w:t xml:space="preserve"> </w:t>
      </w:r>
      <w:r w:rsidRPr="00572F8A">
        <w:rPr>
          <w:sz w:val="24"/>
          <w:szCs w:val="24"/>
        </w:rPr>
        <w:t>журналистов,</w:t>
      </w:r>
      <w:r w:rsidRPr="00572F8A">
        <w:rPr>
          <w:spacing w:val="-2"/>
          <w:sz w:val="24"/>
          <w:szCs w:val="24"/>
        </w:rPr>
        <w:t xml:space="preserve"> </w:t>
      </w:r>
      <w:r w:rsidRPr="00572F8A">
        <w:rPr>
          <w:sz w:val="24"/>
          <w:szCs w:val="24"/>
        </w:rPr>
        <w:t>писателей, уважение</w:t>
      </w:r>
      <w:r w:rsidRPr="00572F8A">
        <w:rPr>
          <w:spacing w:val="-1"/>
          <w:sz w:val="24"/>
          <w:szCs w:val="24"/>
        </w:rPr>
        <w:t xml:space="preserve"> </w:t>
      </w:r>
      <w:r w:rsidRPr="00572F8A">
        <w:rPr>
          <w:sz w:val="24"/>
          <w:szCs w:val="24"/>
        </w:rPr>
        <w:t>к</w:t>
      </w:r>
      <w:r w:rsidRPr="00572F8A">
        <w:rPr>
          <w:spacing w:val="-2"/>
          <w:sz w:val="24"/>
          <w:szCs w:val="24"/>
        </w:rPr>
        <w:t xml:space="preserve"> </w:t>
      </w:r>
      <w:r w:rsidRPr="00572F8A">
        <w:rPr>
          <w:sz w:val="24"/>
          <w:szCs w:val="24"/>
        </w:rPr>
        <w:t>труду</w:t>
      </w:r>
      <w:r w:rsidRPr="00572F8A">
        <w:rPr>
          <w:spacing w:val="-7"/>
          <w:sz w:val="24"/>
          <w:szCs w:val="24"/>
        </w:rPr>
        <w:t xml:space="preserve"> </w:t>
      </w:r>
      <w:r w:rsidRPr="00572F8A">
        <w:rPr>
          <w:sz w:val="24"/>
          <w:szCs w:val="24"/>
        </w:rPr>
        <w:t>и</w:t>
      </w:r>
      <w:r w:rsidRPr="00572F8A">
        <w:rPr>
          <w:spacing w:val="-1"/>
          <w:sz w:val="24"/>
          <w:szCs w:val="24"/>
        </w:rPr>
        <w:t xml:space="preserve"> </w:t>
      </w:r>
      <w:r w:rsidRPr="00572F8A">
        <w:rPr>
          <w:sz w:val="24"/>
          <w:szCs w:val="24"/>
        </w:rPr>
        <w:t>результатам</w:t>
      </w:r>
      <w:r w:rsidRPr="00572F8A">
        <w:rPr>
          <w:spacing w:val="-3"/>
          <w:sz w:val="24"/>
          <w:szCs w:val="24"/>
        </w:rPr>
        <w:t xml:space="preserve"> </w:t>
      </w:r>
      <w:r w:rsidRPr="00572F8A">
        <w:rPr>
          <w:sz w:val="24"/>
          <w:szCs w:val="24"/>
        </w:rPr>
        <w:t>трудовой</w:t>
      </w:r>
      <w:r w:rsidRPr="00572F8A">
        <w:rPr>
          <w:spacing w:val="-2"/>
          <w:sz w:val="24"/>
          <w:szCs w:val="24"/>
        </w:rPr>
        <w:t xml:space="preserve"> </w:t>
      </w:r>
      <w:r w:rsidRPr="00572F8A">
        <w:rPr>
          <w:sz w:val="24"/>
          <w:szCs w:val="24"/>
        </w:rPr>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72F8A" w:rsidRPr="00572F8A" w:rsidRDefault="00572F8A" w:rsidP="00D07F83">
      <w:pPr>
        <w:spacing w:before="1"/>
        <w:ind w:left="709"/>
        <w:rPr>
          <w:sz w:val="24"/>
          <w:szCs w:val="24"/>
        </w:rPr>
      </w:pPr>
      <w:r w:rsidRPr="00572F8A">
        <w:rPr>
          <w:sz w:val="24"/>
          <w:szCs w:val="24"/>
        </w:rPr>
        <w:t>умение</w:t>
      </w:r>
      <w:r w:rsidRPr="00572F8A">
        <w:rPr>
          <w:spacing w:val="-4"/>
          <w:sz w:val="24"/>
          <w:szCs w:val="24"/>
        </w:rPr>
        <w:t xml:space="preserve"> </w:t>
      </w:r>
      <w:r w:rsidRPr="00572F8A">
        <w:rPr>
          <w:sz w:val="24"/>
          <w:szCs w:val="24"/>
        </w:rPr>
        <w:t>рассказать</w:t>
      </w:r>
      <w:r w:rsidRPr="00572F8A">
        <w:rPr>
          <w:spacing w:val="-1"/>
          <w:sz w:val="24"/>
          <w:szCs w:val="24"/>
        </w:rPr>
        <w:t xml:space="preserve"> </w:t>
      </w:r>
      <w:r w:rsidRPr="00572F8A">
        <w:rPr>
          <w:sz w:val="24"/>
          <w:szCs w:val="24"/>
        </w:rPr>
        <w:t>о</w:t>
      </w:r>
      <w:r w:rsidRPr="00572F8A">
        <w:rPr>
          <w:spacing w:val="-3"/>
          <w:sz w:val="24"/>
          <w:szCs w:val="24"/>
        </w:rPr>
        <w:t xml:space="preserve"> </w:t>
      </w:r>
      <w:r w:rsidRPr="00572F8A">
        <w:rPr>
          <w:sz w:val="24"/>
          <w:szCs w:val="24"/>
        </w:rPr>
        <w:t>своих</w:t>
      </w:r>
      <w:r w:rsidRPr="00572F8A">
        <w:rPr>
          <w:spacing w:val="-3"/>
          <w:sz w:val="24"/>
          <w:szCs w:val="24"/>
        </w:rPr>
        <w:t xml:space="preserve"> </w:t>
      </w:r>
      <w:r w:rsidRPr="00572F8A">
        <w:rPr>
          <w:sz w:val="24"/>
          <w:szCs w:val="24"/>
        </w:rPr>
        <w:t>планах</w:t>
      </w:r>
      <w:r w:rsidRPr="00572F8A">
        <w:rPr>
          <w:spacing w:val="-1"/>
          <w:sz w:val="24"/>
          <w:szCs w:val="24"/>
        </w:rPr>
        <w:t xml:space="preserve"> </w:t>
      </w:r>
      <w:r w:rsidRPr="00572F8A">
        <w:rPr>
          <w:sz w:val="24"/>
          <w:szCs w:val="24"/>
        </w:rPr>
        <w:t>на</w:t>
      </w:r>
      <w:r w:rsidRPr="00572F8A">
        <w:rPr>
          <w:spacing w:val="-3"/>
          <w:sz w:val="24"/>
          <w:szCs w:val="24"/>
        </w:rPr>
        <w:t xml:space="preserve"> </w:t>
      </w:r>
      <w:r w:rsidRPr="00572F8A">
        <w:rPr>
          <w:spacing w:val="-2"/>
          <w:sz w:val="24"/>
          <w:szCs w:val="24"/>
        </w:rPr>
        <w:t>будущее;</w:t>
      </w:r>
    </w:p>
    <w:p w:rsidR="00572F8A" w:rsidRPr="00572F8A" w:rsidRDefault="00572F8A" w:rsidP="004E32DE">
      <w:pPr>
        <w:numPr>
          <w:ilvl w:val="0"/>
          <w:numId w:val="57"/>
        </w:numPr>
        <w:tabs>
          <w:tab w:val="left" w:pos="967"/>
        </w:tabs>
        <w:spacing w:before="45"/>
        <w:ind w:left="967" w:hanging="258"/>
        <w:outlineLvl w:val="1"/>
        <w:rPr>
          <w:b/>
          <w:bCs/>
          <w:sz w:val="24"/>
          <w:szCs w:val="24"/>
        </w:rPr>
      </w:pPr>
      <w:r w:rsidRPr="00572F8A">
        <w:rPr>
          <w:b/>
          <w:bCs/>
          <w:sz w:val="24"/>
          <w:szCs w:val="24"/>
        </w:rPr>
        <w:t>экологического</w:t>
      </w:r>
      <w:r w:rsidRPr="00572F8A">
        <w:rPr>
          <w:b/>
          <w:bCs/>
          <w:spacing w:val="-8"/>
          <w:sz w:val="24"/>
          <w:szCs w:val="24"/>
        </w:rPr>
        <w:t xml:space="preserve"> </w:t>
      </w:r>
      <w:r w:rsidRPr="00572F8A">
        <w:rPr>
          <w:b/>
          <w:bCs/>
          <w:spacing w:val="-2"/>
          <w:sz w:val="24"/>
          <w:szCs w:val="24"/>
        </w:rPr>
        <w:t>воспитания:</w:t>
      </w:r>
    </w:p>
    <w:p w:rsidR="00572F8A" w:rsidRPr="00572F8A" w:rsidRDefault="00572F8A" w:rsidP="00D07F83">
      <w:pPr>
        <w:spacing w:before="36" w:line="276" w:lineRule="auto"/>
        <w:ind w:left="1" w:right="141" w:firstLine="707"/>
        <w:rPr>
          <w:sz w:val="24"/>
          <w:szCs w:val="24"/>
        </w:rPr>
      </w:pPr>
      <w:r w:rsidRPr="00572F8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w:t>
      </w:r>
      <w:r w:rsidRPr="00572F8A">
        <w:rPr>
          <w:spacing w:val="-15"/>
          <w:sz w:val="24"/>
          <w:szCs w:val="24"/>
        </w:rPr>
        <w:t xml:space="preserve"> </w:t>
      </w:r>
      <w:r w:rsidRPr="00572F8A">
        <w:rPr>
          <w:sz w:val="24"/>
          <w:szCs w:val="24"/>
        </w:rPr>
        <w:t>последствий</w:t>
      </w:r>
      <w:r w:rsidRPr="00572F8A">
        <w:rPr>
          <w:spacing w:val="-15"/>
          <w:sz w:val="24"/>
          <w:szCs w:val="24"/>
        </w:rPr>
        <w:t xml:space="preserve"> </w:t>
      </w:r>
      <w:r w:rsidRPr="00572F8A">
        <w:rPr>
          <w:sz w:val="24"/>
          <w:szCs w:val="24"/>
        </w:rPr>
        <w:t>для</w:t>
      </w:r>
      <w:r w:rsidRPr="00572F8A">
        <w:rPr>
          <w:spacing w:val="-15"/>
          <w:sz w:val="24"/>
          <w:szCs w:val="24"/>
        </w:rPr>
        <w:t xml:space="preserve"> </w:t>
      </w:r>
      <w:r w:rsidRPr="00572F8A">
        <w:rPr>
          <w:sz w:val="24"/>
          <w:szCs w:val="24"/>
        </w:rPr>
        <w:t>окружающей</w:t>
      </w:r>
      <w:r w:rsidRPr="00572F8A">
        <w:rPr>
          <w:spacing w:val="-15"/>
          <w:sz w:val="24"/>
          <w:szCs w:val="24"/>
        </w:rPr>
        <w:t xml:space="preserve"> </w:t>
      </w:r>
      <w:r w:rsidRPr="00572F8A">
        <w:rPr>
          <w:sz w:val="24"/>
          <w:szCs w:val="24"/>
        </w:rPr>
        <w:t>среды,</w:t>
      </w:r>
      <w:r w:rsidRPr="00572F8A">
        <w:rPr>
          <w:spacing w:val="-15"/>
          <w:sz w:val="24"/>
          <w:szCs w:val="24"/>
        </w:rPr>
        <w:t xml:space="preserve"> </w:t>
      </w:r>
      <w:r w:rsidRPr="00572F8A">
        <w:rPr>
          <w:sz w:val="24"/>
          <w:szCs w:val="24"/>
        </w:rPr>
        <w:t>умение</w:t>
      </w:r>
      <w:r w:rsidRPr="00572F8A">
        <w:rPr>
          <w:spacing w:val="-15"/>
          <w:sz w:val="24"/>
          <w:szCs w:val="24"/>
        </w:rPr>
        <w:t xml:space="preserve"> </w:t>
      </w:r>
      <w:r w:rsidRPr="00572F8A">
        <w:rPr>
          <w:sz w:val="24"/>
          <w:szCs w:val="24"/>
        </w:rPr>
        <w:t>точно,</w:t>
      </w:r>
      <w:r w:rsidRPr="00572F8A">
        <w:rPr>
          <w:spacing w:val="-15"/>
          <w:sz w:val="24"/>
          <w:szCs w:val="24"/>
        </w:rPr>
        <w:t xml:space="preserve"> </w:t>
      </w:r>
      <w:r w:rsidRPr="00572F8A">
        <w:rPr>
          <w:sz w:val="24"/>
          <w:szCs w:val="24"/>
        </w:rPr>
        <w:t>логично</w:t>
      </w:r>
      <w:r w:rsidRPr="00572F8A">
        <w:rPr>
          <w:spacing w:val="-15"/>
          <w:sz w:val="24"/>
          <w:szCs w:val="24"/>
        </w:rPr>
        <w:t xml:space="preserve"> </w:t>
      </w:r>
      <w:r w:rsidRPr="00572F8A">
        <w:rPr>
          <w:sz w:val="24"/>
          <w:szCs w:val="24"/>
        </w:rPr>
        <w:t>выражать</w:t>
      </w:r>
      <w:r w:rsidRPr="00572F8A">
        <w:rPr>
          <w:spacing w:val="-15"/>
          <w:sz w:val="24"/>
          <w:szCs w:val="24"/>
        </w:rPr>
        <w:t xml:space="preserve"> </w:t>
      </w:r>
      <w:r w:rsidRPr="00572F8A">
        <w:rPr>
          <w:sz w:val="24"/>
          <w:szCs w:val="24"/>
        </w:rPr>
        <w:t>свою</w:t>
      </w:r>
      <w:r w:rsidRPr="00572F8A">
        <w:rPr>
          <w:spacing w:val="-15"/>
          <w:sz w:val="24"/>
          <w:szCs w:val="24"/>
        </w:rPr>
        <w:t xml:space="preserve"> </w:t>
      </w:r>
      <w:r w:rsidRPr="00572F8A">
        <w:rPr>
          <w:sz w:val="24"/>
          <w:szCs w:val="24"/>
        </w:rPr>
        <w:t>точку зрения на экологические проблемы;</w:t>
      </w:r>
    </w:p>
    <w:p w:rsidR="00572F8A" w:rsidRPr="00572F8A" w:rsidRDefault="00572F8A" w:rsidP="00D07F83">
      <w:pPr>
        <w:spacing w:line="276" w:lineRule="auto"/>
        <w:ind w:left="1" w:right="143" w:firstLine="707"/>
        <w:rPr>
          <w:sz w:val="24"/>
          <w:szCs w:val="24"/>
        </w:rPr>
      </w:pPr>
      <w:r w:rsidRPr="00572F8A">
        <w:rPr>
          <w:sz w:val="24"/>
          <w:szCs w:val="24"/>
        </w:rPr>
        <w:t>повышение уровня экологической культуры, осознание глобального характера экологических проблем</w:t>
      </w:r>
      <w:r w:rsidRPr="00572F8A">
        <w:rPr>
          <w:spacing w:val="-5"/>
          <w:sz w:val="24"/>
          <w:szCs w:val="24"/>
        </w:rPr>
        <w:t xml:space="preserve"> </w:t>
      </w:r>
      <w:r w:rsidRPr="00572F8A">
        <w:rPr>
          <w:sz w:val="24"/>
          <w:szCs w:val="24"/>
        </w:rPr>
        <w:t>и путей их решения,</w:t>
      </w:r>
      <w:r w:rsidRPr="00572F8A">
        <w:rPr>
          <w:spacing w:val="-1"/>
          <w:sz w:val="24"/>
          <w:szCs w:val="24"/>
        </w:rPr>
        <w:t xml:space="preserve"> </w:t>
      </w:r>
      <w:r w:rsidRPr="00572F8A">
        <w:rPr>
          <w:sz w:val="24"/>
          <w:szCs w:val="24"/>
        </w:rPr>
        <w:t>активное</w:t>
      </w:r>
      <w:r w:rsidRPr="00572F8A">
        <w:rPr>
          <w:spacing w:val="-2"/>
          <w:sz w:val="24"/>
          <w:szCs w:val="24"/>
        </w:rPr>
        <w:t xml:space="preserve"> </w:t>
      </w:r>
      <w:r w:rsidRPr="00572F8A">
        <w:rPr>
          <w:sz w:val="24"/>
          <w:szCs w:val="24"/>
        </w:rPr>
        <w:t>неприятие</w:t>
      </w:r>
      <w:r w:rsidRPr="00572F8A">
        <w:rPr>
          <w:spacing w:val="-2"/>
          <w:sz w:val="24"/>
          <w:szCs w:val="24"/>
        </w:rPr>
        <w:t xml:space="preserve"> </w:t>
      </w:r>
      <w:r w:rsidRPr="00572F8A">
        <w:rPr>
          <w:sz w:val="24"/>
          <w:szCs w:val="24"/>
        </w:rPr>
        <w:t>действий,</w:t>
      </w:r>
      <w:r w:rsidRPr="00572F8A">
        <w:rPr>
          <w:spacing w:val="-1"/>
          <w:sz w:val="24"/>
          <w:szCs w:val="24"/>
        </w:rPr>
        <w:t xml:space="preserve"> </w:t>
      </w:r>
      <w:r w:rsidRPr="00572F8A">
        <w:rPr>
          <w:sz w:val="24"/>
          <w:szCs w:val="24"/>
        </w:rPr>
        <w:t>приносящих вред окружающей среде, в том числе сформированное при знакомстве с литературными произведениями,</w:t>
      </w:r>
      <w:r w:rsidRPr="00572F8A">
        <w:rPr>
          <w:spacing w:val="80"/>
          <w:sz w:val="24"/>
          <w:szCs w:val="24"/>
        </w:rPr>
        <w:t xml:space="preserve"> </w:t>
      </w:r>
      <w:r w:rsidRPr="00572F8A">
        <w:rPr>
          <w:sz w:val="24"/>
          <w:szCs w:val="24"/>
        </w:rPr>
        <w:t>поднимающими</w:t>
      </w:r>
      <w:r w:rsidRPr="00572F8A">
        <w:rPr>
          <w:spacing w:val="80"/>
          <w:sz w:val="24"/>
          <w:szCs w:val="24"/>
        </w:rPr>
        <w:t xml:space="preserve"> </w:t>
      </w:r>
      <w:r w:rsidRPr="00572F8A">
        <w:rPr>
          <w:sz w:val="24"/>
          <w:szCs w:val="24"/>
        </w:rPr>
        <w:t>экологические</w:t>
      </w:r>
      <w:r w:rsidRPr="00572F8A">
        <w:rPr>
          <w:spacing w:val="80"/>
          <w:sz w:val="24"/>
          <w:szCs w:val="24"/>
        </w:rPr>
        <w:t xml:space="preserve"> </w:t>
      </w:r>
      <w:r w:rsidRPr="00572F8A">
        <w:rPr>
          <w:sz w:val="24"/>
          <w:szCs w:val="24"/>
        </w:rPr>
        <w:t>проблемы,</w:t>
      </w:r>
      <w:r w:rsidRPr="00572F8A">
        <w:rPr>
          <w:spacing w:val="80"/>
          <w:sz w:val="24"/>
          <w:szCs w:val="24"/>
        </w:rPr>
        <w:t xml:space="preserve"> </w:t>
      </w:r>
      <w:r w:rsidRPr="00572F8A">
        <w:rPr>
          <w:sz w:val="24"/>
          <w:szCs w:val="24"/>
        </w:rPr>
        <w:t>осознание</w:t>
      </w:r>
      <w:r w:rsidRPr="00572F8A">
        <w:rPr>
          <w:spacing w:val="80"/>
          <w:sz w:val="24"/>
          <w:szCs w:val="24"/>
        </w:rPr>
        <w:t xml:space="preserve"> </w:t>
      </w:r>
      <w:r w:rsidRPr="00572F8A">
        <w:rPr>
          <w:sz w:val="24"/>
          <w:szCs w:val="24"/>
        </w:rPr>
        <w:t>своей</w:t>
      </w:r>
      <w:r w:rsidRPr="00572F8A">
        <w:rPr>
          <w:spacing w:val="80"/>
          <w:sz w:val="24"/>
          <w:szCs w:val="24"/>
        </w:rPr>
        <w:t xml:space="preserve"> </w:t>
      </w:r>
      <w:r w:rsidRPr="00572F8A">
        <w:rPr>
          <w:sz w:val="24"/>
          <w:szCs w:val="24"/>
        </w:rPr>
        <w:t>роли</w:t>
      </w:r>
      <w:r w:rsidRPr="00572F8A">
        <w:rPr>
          <w:spacing w:val="80"/>
          <w:sz w:val="24"/>
          <w:szCs w:val="24"/>
        </w:rPr>
        <w:t xml:space="preserve"> </w:t>
      </w:r>
      <w:r w:rsidRPr="00572F8A">
        <w:rPr>
          <w:sz w:val="24"/>
          <w:szCs w:val="24"/>
        </w:rPr>
        <w:t>как</w:t>
      </w:r>
    </w:p>
    <w:p w:rsidR="00572F8A" w:rsidRPr="00572F8A" w:rsidRDefault="00572F8A" w:rsidP="00D07F83">
      <w:pPr>
        <w:spacing w:line="276" w:lineRule="auto"/>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1" w:right="139"/>
        <w:rPr>
          <w:sz w:val="24"/>
          <w:szCs w:val="24"/>
        </w:rPr>
      </w:pPr>
      <w:r w:rsidRPr="00572F8A">
        <w:rPr>
          <w:sz w:val="24"/>
          <w:szCs w:val="24"/>
        </w:rPr>
        <w:lastRenderedPageBreak/>
        <w:t>гражданина</w:t>
      </w:r>
      <w:r w:rsidRPr="00572F8A">
        <w:rPr>
          <w:spacing w:val="-15"/>
          <w:sz w:val="24"/>
          <w:szCs w:val="24"/>
        </w:rPr>
        <w:t xml:space="preserve"> </w:t>
      </w:r>
      <w:r w:rsidRPr="00572F8A">
        <w:rPr>
          <w:sz w:val="24"/>
          <w:szCs w:val="24"/>
        </w:rPr>
        <w:t>и</w:t>
      </w:r>
      <w:r w:rsidRPr="00572F8A">
        <w:rPr>
          <w:spacing w:val="-13"/>
          <w:sz w:val="24"/>
          <w:szCs w:val="24"/>
        </w:rPr>
        <w:t xml:space="preserve"> </w:t>
      </w:r>
      <w:r w:rsidRPr="00572F8A">
        <w:rPr>
          <w:sz w:val="24"/>
          <w:szCs w:val="24"/>
        </w:rPr>
        <w:t>потребителя</w:t>
      </w:r>
      <w:r w:rsidRPr="00572F8A">
        <w:rPr>
          <w:spacing w:val="-14"/>
          <w:sz w:val="24"/>
          <w:szCs w:val="24"/>
        </w:rPr>
        <w:t xml:space="preserve"> </w:t>
      </w:r>
      <w:r w:rsidRPr="00572F8A">
        <w:rPr>
          <w:sz w:val="24"/>
          <w:szCs w:val="24"/>
        </w:rPr>
        <w:t>в</w:t>
      </w:r>
      <w:r w:rsidRPr="00572F8A">
        <w:rPr>
          <w:spacing w:val="-10"/>
          <w:sz w:val="24"/>
          <w:szCs w:val="24"/>
        </w:rPr>
        <w:t xml:space="preserve"> </w:t>
      </w:r>
      <w:r w:rsidRPr="00572F8A">
        <w:rPr>
          <w:sz w:val="24"/>
          <w:szCs w:val="24"/>
        </w:rPr>
        <w:t>условиях</w:t>
      </w:r>
      <w:r w:rsidRPr="00572F8A">
        <w:rPr>
          <w:spacing w:val="-12"/>
          <w:sz w:val="24"/>
          <w:szCs w:val="24"/>
        </w:rPr>
        <w:t xml:space="preserve"> </w:t>
      </w:r>
      <w:r w:rsidRPr="00572F8A">
        <w:rPr>
          <w:sz w:val="24"/>
          <w:szCs w:val="24"/>
        </w:rPr>
        <w:t>взаимосвязи</w:t>
      </w:r>
      <w:r w:rsidRPr="00572F8A">
        <w:rPr>
          <w:spacing w:val="-13"/>
          <w:sz w:val="24"/>
          <w:szCs w:val="24"/>
        </w:rPr>
        <w:t xml:space="preserve"> </w:t>
      </w:r>
      <w:r w:rsidRPr="00572F8A">
        <w:rPr>
          <w:sz w:val="24"/>
          <w:szCs w:val="24"/>
        </w:rPr>
        <w:t>природной,</w:t>
      </w:r>
      <w:r w:rsidRPr="00572F8A">
        <w:rPr>
          <w:spacing w:val="-14"/>
          <w:sz w:val="24"/>
          <w:szCs w:val="24"/>
        </w:rPr>
        <w:t xml:space="preserve"> </w:t>
      </w:r>
      <w:r w:rsidRPr="00572F8A">
        <w:rPr>
          <w:sz w:val="24"/>
          <w:szCs w:val="24"/>
        </w:rPr>
        <w:t>технологической</w:t>
      </w:r>
      <w:r w:rsidRPr="00572F8A">
        <w:rPr>
          <w:spacing w:val="-13"/>
          <w:sz w:val="24"/>
          <w:szCs w:val="24"/>
        </w:rPr>
        <w:t xml:space="preserve"> </w:t>
      </w:r>
      <w:r w:rsidRPr="00572F8A">
        <w:rPr>
          <w:sz w:val="24"/>
          <w:szCs w:val="24"/>
        </w:rPr>
        <w:t>и</w:t>
      </w:r>
      <w:r w:rsidRPr="00572F8A">
        <w:rPr>
          <w:spacing w:val="-13"/>
          <w:sz w:val="24"/>
          <w:szCs w:val="24"/>
        </w:rPr>
        <w:t xml:space="preserve"> </w:t>
      </w:r>
      <w:r w:rsidRPr="00572F8A">
        <w:rPr>
          <w:sz w:val="24"/>
          <w:szCs w:val="24"/>
        </w:rPr>
        <w:t>социальной сред, готовность к участию в практической деятельности экологической направленности;</w:t>
      </w:r>
    </w:p>
    <w:p w:rsidR="00572F8A" w:rsidRPr="00572F8A" w:rsidRDefault="00572F8A" w:rsidP="004E32DE">
      <w:pPr>
        <w:numPr>
          <w:ilvl w:val="0"/>
          <w:numId w:val="57"/>
        </w:numPr>
        <w:tabs>
          <w:tab w:val="left" w:pos="967"/>
        </w:tabs>
        <w:spacing w:before="4"/>
        <w:ind w:left="967" w:hanging="258"/>
        <w:outlineLvl w:val="1"/>
        <w:rPr>
          <w:b/>
          <w:bCs/>
          <w:sz w:val="24"/>
          <w:szCs w:val="24"/>
        </w:rPr>
      </w:pPr>
      <w:r w:rsidRPr="00572F8A">
        <w:rPr>
          <w:b/>
          <w:bCs/>
          <w:sz w:val="24"/>
          <w:szCs w:val="24"/>
        </w:rPr>
        <w:t>ценности</w:t>
      </w:r>
      <w:r w:rsidRPr="00572F8A">
        <w:rPr>
          <w:b/>
          <w:bCs/>
          <w:spacing w:val="-4"/>
          <w:sz w:val="24"/>
          <w:szCs w:val="24"/>
        </w:rPr>
        <w:t xml:space="preserve"> </w:t>
      </w:r>
      <w:r w:rsidRPr="00572F8A">
        <w:rPr>
          <w:b/>
          <w:bCs/>
          <w:sz w:val="24"/>
          <w:szCs w:val="24"/>
        </w:rPr>
        <w:t>научного</w:t>
      </w:r>
      <w:r w:rsidRPr="00572F8A">
        <w:rPr>
          <w:b/>
          <w:bCs/>
          <w:spacing w:val="-2"/>
          <w:sz w:val="24"/>
          <w:szCs w:val="24"/>
        </w:rPr>
        <w:t xml:space="preserve"> познания:</w:t>
      </w:r>
    </w:p>
    <w:p w:rsidR="00572F8A" w:rsidRPr="00572F8A" w:rsidRDefault="00572F8A" w:rsidP="00D07F83">
      <w:pPr>
        <w:spacing w:before="36" w:line="276" w:lineRule="auto"/>
        <w:ind w:left="1" w:right="144" w:firstLine="707"/>
        <w:rPr>
          <w:sz w:val="24"/>
          <w:szCs w:val="24"/>
        </w:rPr>
      </w:pPr>
      <w:r w:rsidRPr="00572F8A">
        <w:rPr>
          <w:sz w:val="24"/>
          <w:szCs w:val="24"/>
        </w:rPr>
        <w:t>ориентация в деятельности на современную систему научных представлений об основных</w:t>
      </w:r>
      <w:r w:rsidRPr="00572F8A">
        <w:rPr>
          <w:spacing w:val="-2"/>
          <w:sz w:val="24"/>
          <w:szCs w:val="24"/>
        </w:rPr>
        <w:t xml:space="preserve"> </w:t>
      </w:r>
      <w:r w:rsidRPr="00572F8A">
        <w:rPr>
          <w:sz w:val="24"/>
          <w:szCs w:val="24"/>
        </w:rPr>
        <w:t>закономерностях развития</w:t>
      </w:r>
      <w:r w:rsidRPr="00572F8A">
        <w:rPr>
          <w:spacing w:val="-3"/>
          <w:sz w:val="24"/>
          <w:szCs w:val="24"/>
        </w:rPr>
        <w:t xml:space="preserve"> </w:t>
      </w:r>
      <w:r w:rsidRPr="00572F8A">
        <w:rPr>
          <w:sz w:val="24"/>
          <w:szCs w:val="24"/>
        </w:rPr>
        <w:t>человека,</w:t>
      </w:r>
      <w:r w:rsidRPr="00572F8A">
        <w:rPr>
          <w:spacing w:val="-1"/>
          <w:sz w:val="24"/>
          <w:szCs w:val="24"/>
        </w:rPr>
        <w:t xml:space="preserve"> </w:t>
      </w:r>
      <w:r w:rsidRPr="00572F8A">
        <w:rPr>
          <w:sz w:val="24"/>
          <w:szCs w:val="24"/>
        </w:rPr>
        <w:t>природы</w:t>
      </w:r>
      <w:r w:rsidRPr="00572F8A">
        <w:rPr>
          <w:spacing w:val="-3"/>
          <w:sz w:val="24"/>
          <w:szCs w:val="24"/>
        </w:rPr>
        <w:t xml:space="preserve"> </w:t>
      </w:r>
      <w:r w:rsidRPr="00572F8A">
        <w:rPr>
          <w:sz w:val="24"/>
          <w:szCs w:val="24"/>
        </w:rPr>
        <w:t>и</w:t>
      </w:r>
      <w:r w:rsidRPr="00572F8A">
        <w:rPr>
          <w:spacing w:val="-2"/>
          <w:sz w:val="24"/>
          <w:szCs w:val="24"/>
        </w:rPr>
        <w:t xml:space="preserve"> </w:t>
      </w:r>
      <w:r w:rsidRPr="00572F8A">
        <w:rPr>
          <w:sz w:val="24"/>
          <w:szCs w:val="24"/>
        </w:rPr>
        <w:t>общества,</w:t>
      </w:r>
      <w:r w:rsidRPr="00572F8A">
        <w:rPr>
          <w:spacing w:val="-3"/>
          <w:sz w:val="24"/>
          <w:szCs w:val="24"/>
        </w:rPr>
        <w:t xml:space="preserve"> </w:t>
      </w:r>
      <w:r w:rsidRPr="00572F8A">
        <w:rPr>
          <w:sz w:val="24"/>
          <w:szCs w:val="24"/>
        </w:rPr>
        <w:t>взаимосвязях</w:t>
      </w:r>
      <w:r w:rsidRPr="00572F8A">
        <w:rPr>
          <w:spacing w:val="-1"/>
          <w:sz w:val="24"/>
          <w:szCs w:val="24"/>
        </w:rPr>
        <w:t xml:space="preserve"> </w:t>
      </w:r>
      <w:r w:rsidRPr="00572F8A">
        <w:rPr>
          <w:sz w:val="24"/>
          <w:szCs w:val="24"/>
        </w:rPr>
        <w:t>человека</w:t>
      </w:r>
      <w:r w:rsidRPr="00572F8A">
        <w:rPr>
          <w:spacing w:val="-3"/>
          <w:sz w:val="24"/>
          <w:szCs w:val="24"/>
        </w:rPr>
        <w:t xml:space="preserve"> </w:t>
      </w:r>
      <w:r w:rsidRPr="00572F8A">
        <w:rPr>
          <w:sz w:val="24"/>
          <w:szCs w:val="24"/>
        </w:rPr>
        <w:t>с природной и социальной средой, закономерностях развития языка, овладение языковой и читательской</w:t>
      </w:r>
      <w:r w:rsidRPr="00572F8A">
        <w:rPr>
          <w:spacing w:val="-9"/>
          <w:sz w:val="24"/>
          <w:szCs w:val="24"/>
        </w:rPr>
        <w:t xml:space="preserve"> </w:t>
      </w:r>
      <w:r w:rsidRPr="00572F8A">
        <w:rPr>
          <w:sz w:val="24"/>
          <w:szCs w:val="24"/>
        </w:rPr>
        <w:t>культурой,</w:t>
      </w:r>
      <w:r w:rsidRPr="00572F8A">
        <w:rPr>
          <w:spacing w:val="-11"/>
          <w:sz w:val="24"/>
          <w:szCs w:val="24"/>
        </w:rPr>
        <w:t xml:space="preserve"> </w:t>
      </w:r>
      <w:r w:rsidRPr="00572F8A">
        <w:rPr>
          <w:sz w:val="24"/>
          <w:szCs w:val="24"/>
        </w:rPr>
        <w:t>навыками</w:t>
      </w:r>
      <w:r w:rsidRPr="00572F8A">
        <w:rPr>
          <w:spacing w:val="-10"/>
          <w:sz w:val="24"/>
          <w:szCs w:val="24"/>
        </w:rPr>
        <w:t xml:space="preserve"> </w:t>
      </w:r>
      <w:r w:rsidRPr="00572F8A">
        <w:rPr>
          <w:sz w:val="24"/>
          <w:szCs w:val="24"/>
        </w:rPr>
        <w:t>чтения</w:t>
      </w:r>
      <w:r w:rsidRPr="00572F8A">
        <w:rPr>
          <w:spacing w:val="-11"/>
          <w:sz w:val="24"/>
          <w:szCs w:val="24"/>
        </w:rPr>
        <w:t xml:space="preserve"> </w:t>
      </w:r>
      <w:r w:rsidRPr="00572F8A">
        <w:rPr>
          <w:sz w:val="24"/>
          <w:szCs w:val="24"/>
        </w:rPr>
        <w:t>как</w:t>
      </w:r>
      <w:r w:rsidRPr="00572F8A">
        <w:rPr>
          <w:spacing w:val="-10"/>
          <w:sz w:val="24"/>
          <w:szCs w:val="24"/>
        </w:rPr>
        <w:t xml:space="preserve"> </w:t>
      </w:r>
      <w:r w:rsidRPr="00572F8A">
        <w:rPr>
          <w:sz w:val="24"/>
          <w:szCs w:val="24"/>
        </w:rPr>
        <w:t>средства</w:t>
      </w:r>
      <w:r w:rsidRPr="00572F8A">
        <w:rPr>
          <w:spacing w:val="-11"/>
          <w:sz w:val="24"/>
          <w:szCs w:val="24"/>
        </w:rPr>
        <w:t xml:space="preserve"> </w:t>
      </w:r>
      <w:r w:rsidRPr="00572F8A">
        <w:rPr>
          <w:sz w:val="24"/>
          <w:szCs w:val="24"/>
        </w:rPr>
        <w:t>познания</w:t>
      </w:r>
      <w:r w:rsidRPr="00572F8A">
        <w:rPr>
          <w:spacing w:val="-11"/>
          <w:sz w:val="24"/>
          <w:szCs w:val="24"/>
        </w:rPr>
        <w:t xml:space="preserve"> </w:t>
      </w:r>
      <w:r w:rsidRPr="00572F8A">
        <w:rPr>
          <w:sz w:val="24"/>
          <w:szCs w:val="24"/>
        </w:rPr>
        <w:t>мира,</w:t>
      </w:r>
      <w:r w:rsidRPr="00572F8A">
        <w:rPr>
          <w:spacing w:val="-11"/>
          <w:sz w:val="24"/>
          <w:szCs w:val="24"/>
        </w:rPr>
        <w:t xml:space="preserve"> </w:t>
      </w:r>
      <w:r w:rsidRPr="00572F8A">
        <w:rPr>
          <w:sz w:val="24"/>
          <w:szCs w:val="24"/>
        </w:rPr>
        <w:t>овладение</w:t>
      </w:r>
      <w:r w:rsidRPr="00572F8A">
        <w:rPr>
          <w:spacing w:val="-12"/>
          <w:sz w:val="24"/>
          <w:szCs w:val="24"/>
        </w:rPr>
        <w:t xml:space="preserve"> </w:t>
      </w:r>
      <w:r w:rsidRPr="00572F8A">
        <w:rPr>
          <w:sz w:val="24"/>
          <w:szCs w:val="24"/>
        </w:rPr>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72F8A" w:rsidRPr="00572F8A" w:rsidRDefault="00572F8A" w:rsidP="004E32DE">
      <w:pPr>
        <w:numPr>
          <w:ilvl w:val="0"/>
          <w:numId w:val="57"/>
        </w:numPr>
        <w:tabs>
          <w:tab w:val="left" w:pos="966"/>
        </w:tabs>
        <w:spacing w:before="5" w:line="276" w:lineRule="auto"/>
        <w:ind w:left="1" w:right="147" w:firstLine="707"/>
        <w:outlineLvl w:val="1"/>
        <w:rPr>
          <w:b/>
          <w:bCs/>
          <w:sz w:val="24"/>
          <w:szCs w:val="24"/>
        </w:rPr>
      </w:pPr>
      <w:r w:rsidRPr="00572F8A">
        <w:rPr>
          <w:b/>
          <w:bCs/>
          <w:sz w:val="24"/>
          <w:szCs w:val="24"/>
        </w:rPr>
        <w:t xml:space="preserve">адаптации обучающегося к изменяющимся условиям социальной и природной </w:t>
      </w:r>
      <w:r w:rsidRPr="00572F8A">
        <w:rPr>
          <w:b/>
          <w:bCs/>
          <w:spacing w:val="-2"/>
          <w:sz w:val="24"/>
          <w:szCs w:val="24"/>
        </w:rPr>
        <w:t>среды:</w:t>
      </w:r>
    </w:p>
    <w:p w:rsidR="00572F8A" w:rsidRPr="00572F8A" w:rsidRDefault="00572F8A" w:rsidP="00D07F83">
      <w:pPr>
        <w:spacing w:line="276" w:lineRule="auto"/>
        <w:ind w:left="1" w:right="141" w:firstLine="707"/>
        <w:rPr>
          <w:sz w:val="24"/>
          <w:szCs w:val="24"/>
        </w:rPr>
      </w:pPr>
      <w:r w:rsidRPr="00572F8A">
        <w:rPr>
          <w:sz w:val="24"/>
          <w:szCs w:val="24"/>
        </w:rPr>
        <w:t>освоение обучающимися социального опыта, основных социальных ролей, норм и правил</w:t>
      </w:r>
      <w:r w:rsidRPr="00572F8A">
        <w:rPr>
          <w:spacing w:val="-9"/>
          <w:sz w:val="24"/>
          <w:szCs w:val="24"/>
        </w:rPr>
        <w:t xml:space="preserve"> </w:t>
      </w:r>
      <w:r w:rsidRPr="00572F8A">
        <w:rPr>
          <w:sz w:val="24"/>
          <w:szCs w:val="24"/>
        </w:rPr>
        <w:t>общественного</w:t>
      </w:r>
      <w:r w:rsidRPr="00572F8A">
        <w:rPr>
          <w:spacing w:val="-12"/>
          <w:sz w:val="24"/>
          <w:szCs w:val="24"/>
        </w:rPr>
        <w:t xml:space="preserve"> </w:t>
      </w:r>
      <w:r w:rsidRPr="00572F8A">
        <w:rPr>
          <w:sz w:val="24"/>
          <w:szCs w:val="24"/>
        </w:rPr>
        <w:t>поведения,</w:t>
      </w:r>
      <w:r w:rsidRPr="00572F8A">
        <w:rPr>
          <w:spacing w:val="-9"/>
          <w:sz w:val="24"/>
          <w:szCs w:val="24"/>
        </w:rPr>
        <w:t xml:space="preserve"> </w:t>
      </w:r>
      <w:r w:rsidRPr="00572F8A">
        <w:rPr>
          <w:sz w:val="24"/>
          <w:szCs w:val="24"/>
        </w:rPr>
        <w:t>форм</w:t>
      </w:r>
      <w:r w:rsidRPr="00572F8A">
        <w:rPr>
          <w:spacing w:val="-9"/>
          <w:sz w:val="24"/>
          <w:szCs w:val="24"/>
        </w:rPr>
        <w:t xml:space="preserve"> </w:t>
      </w:r>
      <w:r w:rsidRPr="00572F8A">
        <w:rPr>
          <w:sz w:val="24"/>
          <w:szCs w:val="24"/>
        </w:rPr>
        <w:t>социальной</w:t>
      </w:r>
      <w:r w:rsidRPr="00572F8A">
        <w:rPr>
          <w:spacing w:val="-11"/>
          <w:sz w:val="24"/>
          <w:szCs w:val="24"/>
        </w:rPr>
        <w:t xml:space="preserve"> </w:t>
      </w:r>
      <w:r w:rsidRPr="00572F8A">
        <w:rPr>
          <w:sz w:val="24"/>
          <w:szCs w:val="24"/>
        </w:rPr>
        <w:t>жизни</w:t>
      </w:r>
      <w:r w:rsidRPr="00572F8A">
        <w:rPr>
          <w:spacing w:val="-8"/>
          <w:sz w:val="24"/>
          <w:szCs w:val="24"/>
        </w:rPr>
        <w:t xml:space="preserve"> </w:t>
      </w:r>
      <w:r w:rsidRPr="00572F8A">
        <w:rPr>
          <w:sz w:val="24"/>
          <w:szCs w:val="24"/>
        </w:rPr>
        <w:t>в</w:t>
      </w:r>
      <w:r w:rsidRPr="00572F8A">
        <w:rPr>
          <w:spacing w:val="-10"/>
          <w:sz w:val="24"/>
          <w:szCs w:val="24"/>
        </w:rPr>
        <w:t xml:space="preserve"> </w:t>
      </w:r>
      <w:r w:rsidRPr="00572F8A">
        <w:rPr>
          <w:sz w:val="24"/>
          <w:szCs w:val="24"/>
        </w:rPr>
        <w:t>группах</w:t>
      </w:r>
      <w:r w:rsidRPr="00572F8A">
        <w:rPr>
          <w:spacing w:val="-7"/>
          <w:sz w:val="24"/>
          <w:szCs w:val="24"/>
        </w:rPr>
        <w:t xml:space="preserve"> </w:t>
      </w:r>
      <w:r w:rsidRPr="00572F8A">
        <w:rPr>
          <w:sz w:val="24"/>
          <w:szCs w:val="24"/>
        </w:rPr>
        <w:t>и</w:t>
      </w:r>
      <w:r w:rsidRPr="00572F8A">
        <w:rPr>
          <w:spacing w:val="-8"/>
          <w:sz w:val="24"/>
          <w:szCs w:val="24"/>
        </w:rPr>
        <w:t xml:space="preserve"> </w:t>
      </w:r>
      <w:r w:rsidRPr="00572F8A">
        <w:rPr>
          <w:sz w:val="24"/>
          <w:szCs w:val="24"/>
        </w:rPr>
        <w:t>сообществах,</w:t>
      </w:r>
      <w:r w:rsidRPr="00572F8A">
        <w:rPr>
          <w:spacing w:val="-9"/>
          <w:sz w:val="24"/>
          <w:szCs w:val="24"/>
        </w:rPr>
        <w:t xml:space="preserve"> </w:t>
      </w:r>
      <w:r w:rsidRPr="00572F8A">
        <w:rPr>
          <w:sz w:val="24"/>
          <w:szCs w:val="24"/>
        </w:rPr>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72F8A" w:rsidRPr="00572F8A" w:rsidRDefault="00572F8A" w:rsidP="00D07F83">
      <w:pPr>
        <w:spacing w:line="278" w:lineRule="auto"/>
        <w:ind w:left="1" w:right="145" w:firstLine="707"/>
        <w:rPr>
          <w:sz w:val="24"/>
          <w:szCs w:val="24"/>
        </w:rPr>
      </w:pPr>
      <w:r w:rsidRPr="00572F8A">
        <w:rPr>
          <w:sz w:val="24"/>
          <w:szCs w:val="24"/>
        </w:rPr>
        <w:t>способность обучающихся к взаимодействию в условиях неопределённости, открытость опыту и знаниям других;</w:t>
      </w:r>
    </w:p>
    <w:p w:rsidR="00572F8A" w:rsidRPr="00572F8A" w:rsidRDefault="00572F8A" w:rsidP="00D07F83">
      <w:pPr>
        <w:spacing w:line="276" w:lineRule="auto"/>
        <w:ind w:left="1" w:right="142" w:firstLine="707"/>
        <w:rPr>
          <w:sz w:val="24"/>
          <w:szCs w:val="24"/>
        </w:rPr>
      </w:pPr>
      <w:r w:rsidRPr="00572F8A">
        <w:rPr>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w:t>
      </w:r>
      <w:r w:rsidRPr="00572F8A">
        <w:rPr>
          <w:spacing w:val="-2"/>
          <w:sz w:val="24"/>
          <w:szCs w:val="24"/>
        </w:rPr>
        <w:t>других;</w:t>
      </w:r>
    </w:p>
    <w:p w:rsidR="00572F8A" w:rsidRPr="00572F8A" w:rsidRDefault="00572F8A" w:rsidP="00D07F83">
      <w:pPr>
        <w:spacing w:line="276" w:lineRule="auto"/>
        <w:ind w:left="1" w:right="142" w:firstLine="707"/>
        <w:rPr>
          <w:sz w:val="24"/>
          <w:szCs w:val="24"/>
        </w:rPr>
      </w:pPr>
      <w:r w:rsidRPr="00572F8A">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572F8A" w:rsidRPr="00572F8A" w:rsidRDefault="00572F8A" w:rsidP="00D07F83">
      <w:pPr>
        <w:spacing w:line="276" w:lineRule="auto"/>
        <w:ind w:left="1" w:right="141" w:firstLine="707"/>
        <w:rPr>
          <w:sz w:val="24"/>
          <w:szCs w:val="24"/>
        </w:rPr>
      </w:pPr>
      <w:r w:rsidRPr="00572F8A">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72F8A" w:rsidRPr="00572F8A" w:rsidRDefault="00572F8A" w:rsidP="00D07F83">
      <w:pPr>
        <w:spacing w:line="276" w:lineRule="auto"/>
        <w:ind w:left="1" w:right="140" w:firstLine="707"/>
        <w:rPr>
          <w:sz w:val="24"/>
          <w:szCs w:val="24"/>
        </w:rPr>
      </w:pPr>
      <w:r w:rsidRPr="00572F8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572F8A" w:rsidRPr="00572F8A" w:rsidRDefault="00572F8A" w:rsidP="00D07F83">
      <w:pPr>
        <w:spacing w:line="276" w:lineRule="auto"/>
        <w:ind w:left="1" w:right="144" w:firstLine="707"/>
        <w:rPr>
          <w:sz w:val="24"/>
          <w:szCs w:val="24"/>
        </w:rPr>
      </w:pPr>
      <w:r w:rsidRPr="00572F8A">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w:t>
      </w:r>
      <w:r w:rsidRPr="00572F8A">
        <w:rPr>
          <w:spacing w:val="-1"/>
          <w:sz w:val="24"/>
          <w:szCs w:val="24"/>
        </w:rPr>
        <w:t xml:space="preserve"> </w:t>
      </w:r>
      <w:r w:rsidRPr="00572F8A">
        <w:rPr>
          <w:sz w:val="24"/>
          <w:szCs w:val="24"/>
        </w:rPr>
        <w:t>в сложившейся ситуации; быть готовым действовать в отсутствие гарантий успеха.</w:t>
      </w:r>
    </w:p>
    <w:p w:rsidR="00572F8A" w:rsidRPr="00572F8A" w:rsidRDefault="00572F8A" w:rsidP="00D07F83">
      <w:pPr>
        <w:spacing w:before="34"/>
        <w:rPr>
          <w:sz w:val="24"/>
          <w:szCs w:val="24"/>
        </w:rPr>
      </w:pPr>
    </w:p>
    <w:p w:rsidR="00572F8A" w:rsidRPr="00572F8A" w:rsidRDefault="00572F8A" w:rsidP="00D07F83">
      <w:pPr>
        <w:ind w:left="709"/>
        <w:rPr>
          <w:b/>
        </w:rPr>
      </w:pPr>
      <w:r w:rsidRPr="00572F8A">
        <w:rPr>
          <w:b/>
          <w:spacing w:val="-2"/>
        </w:rPr>
        <w:t>МЕТАПРЕДМЕТНЫЕ</w:t>
      </w:r>
      <w:r w:rsidRPr="00572F8A">
        <w:rPr>
          <w:b/>
          <w:spacing w:val="14"/>
        </w:rPr>
        <w:t xml:space="preserve"> </w:t>
      </w:r>
      <w:r w:rsidRPr="00572F8A">
        <w:rPr>
          <w:b/>
          <w:spacing w:val="-2"/>
        </w:rPr>
        <w:t>РЕЗУЛЬТАТЫ</w:t>
      </w:r>
    </w:p>
    <w:p w:rsidR="00572F8A" w:rsidRPr="00572F8A" w:rsidRDefault="00572F8A" w:rsidP="00D07F83">
      <w:pPr>
        <w:spacing w:before="23" w:line="276" w:lineRule="auto"/>
        <w:ind w:left="1" w:right="141" w:firstLine="767"/>
        <w:rPr>
          <w:sz w:val="24"/>
          <w:szCs w:val="24"/>
        </w:rPr>
      </w:pPr>
      <w:r w:rsidRPr="00572F8A">
        <w:rPr>
          <w:sz w:val="24"/>
          <w:szCs w:val="24"/>
        </w:rPr>
        <w:t>В результате изучения государственного (бурятского)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72F8A" w:rsidRPr="00572F8A" w:rsidRDefault="00572F8A" w:rsidP="00D07F83">
      <w:pPr>
        <w:spacing w:before="6" w:line="278" w:lineRule="auto"/>
        <w:ind w:left="1" w:right="142" w:firstLine="707"/>
        <w:outlineLvl w:val="1"/>
        <w:rPr>
          <w:b/>
          <w:bCs/>
          <w:sz w:val="24"/>
          <w:szCs w:val="24"/>
        </w:rPr>
      </w:pPr>
      <w:r w:rsidRPr="00572F8A">
        <w:rPr>
          <w:b/>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72F8A" w:rsidRPr="00572F8A" w:rsidRDefault="00572F8A" w:rsidP="00D07F83">
      <w:pPr>
        <w:spacing w:line="276" w:lineRule="auto"/>
        <w:ind w:left="1" w:right="148" w:firstLine="707"/>
        <w:rPr>
          <w:sz w:val="24"/>
          <w:szCs w:val="24"/>
        </w:rPr>
      </w:pPr>
      <w:r w:rsidRPr="00572F8A">
        <w:rPr>
          <w:sz w:val="24"/>
          <w:szCs w:val="24"/>
        </w:rPr>
        <w:t>выявлять и характеризовать существенные признаки языковых единиц, языковых явлений и процессов;</w:t>
      </w:r>
    </w:p>
    <w:p w:rsidR="00572F8A" w:rsidRPr="00572F8A" w:rsidRDefault="00572F8A" w:rsidP="00D07F83">
      <w:pPr>
        <w:spacing w:line="276" w:lineRule="auto"/>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1" w:right="144" w:firstLine="707"/>
        <w:rPr>
          <w:sz w:val="24"/>
          <w:szCs w:val="24"/>
        </w:rPr>
      </w:pPr>
      <w:r w:rsidRPr="00572F8A">
        <w:rPr>
          <w:sz w:val="24"/>
          <w:szCs w:val="24"/>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72F8A" w:rsidRPr="00572F8A" w:rsidRDefault="00572F8A" w:rsidP="00D07F83">
      <w:pPr>
        <w:spacing w:line="278" w:lineRule="auto"/>
        <w:ind w:left="1" w:right="142" w:firstLine="707"/>
        <w:rPr>
          <w:sz w:val="24"/>
          <w:szCs w:val="24"/>
        </w:rPr>
      </w:pPr>
      <w:r w:rsidRPr="00572F8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72F8A" w:rsidRPr="00572F8A" w:rsidRDefault="00572F8A" w:rsidP="00D07F83">
      <w:pPr>
        <w:spacing w:line="276" w:lineRule="auto"/>
        <w:ind w:left="1" w:right="142" w:firstLine="707"/>
        <w:rPr>
          <w:sz w:val="24"/>
          <w:szCs w:val="24"/>
        </w:rPr>
      </w:pPr>
      <w:r w:rsidRPr="00572F8A">
        <w:rPr>
          <w:sz w:val="24"/>
          <w:szCs w:val="24"/>
        </w:rPr>
        <w:t>выявлять в тексте дефициты информации, данных, необходимых для решения поставленной учебной задачи;</w:t>
      </w:r>
    </w:p>
    <w:p w:rsidR="00572F8A" w:rsidRPr="00572F8A" w:rsidRDefault="00572F8A" w:rsidP="00D07F83">
      <w:pPr>
        <w:spacing w:line="276" w:lineRule="auto"/>
        <w:ind w:left="1" w:right="145" w:firstLine="707"/>
        <w:rPr>
          <w:sz w:val="24"/>
          <w:szCs w:val="24"/>
        </w:rPr>
      </w:pPr>
      <w:r w:rsidRPr="00572F8A">
        <w:rPr>
          <w:sz w:val="24"/>
          <w:szCs w:val="24"/>
        </w:rPr>
        <w:t>выявлять</w:t>
      </w:r>
      <w:r w:rsidRPr="00572F8A">
        <w:rPr>
          <w:spacing w:val="-3"/>
          <w:sz w:val="24"/>
          <w:szCs w:val="24"/>
        </w:rPr>
        <w:t xml:space="preserve"> </w:t>
      </w:r>
      <w:r w:rsidRPr="00572F8A">
        <w:rPr>
          <w:sz w:val="24"/>
          <w:szCs w:val="24"/>
        </w:rPr>
        <w:t>причинно-следственные</w:t>
      </w:r>
      <w:r w:rsidRPr="00572F8A">
        <w:rPr>
          <w:spacing w:val="-6"/>
          <w:sz w:val="24"/>
          <w:szCs w:val="24"/>
        </w:rPr>
        <w:t xml:space="preserve"> </w:t>
      </w:r>
      <w:r w:rsidRPr="00572F8A">
        <w:rPr>
          <w:sz w:val="24"/>
          <w:szCs w:val="24"/>
        </w:rPr>
        <w:t>связи</w:t>
      </w:r>
      <w:r w:rsidRPr="00572F8A">
        <w:rPr>
          <w:spacing w:val="-3"/>
          <w:sz w:val="24"/>
          <w:szCs w:val="24"/>
        </w:rPr>
        <w:t xml:space="preserve"> </w:t>
      </w:r>
      <w:r w:rsidRPr="00572F8A">
        <w:rPr>
          <w:sz w:val="24"/>
          <w:szCs w:val="24"/>
        </w:rPr>
        <w:t>при</w:t>
      </w:r>
      <w:r w:rsidRPr="00572F8A">
        <w:rPr>
          <w:spacing w:val="-3"/>
          <w:sz w:val="24"/>
          <w:szCs w:val="24"/>
        </w:rPr>
        <w:t xml:space="preserve"> </w:t>
      </w:r>
      <w:r w:rsidRPr="00572F8A">
        <w:rPr>
          <w:sz w:val="24"/>
          <w:szCs w:val="24"/>
        </w:rPr>
        <w:t>изучении</w:t>
      </w:r>
      <w:r w:rsidRPr="00572F8A">
        <w:rPr>
          <w:spacing w:val="-3"/>
          <w:sz w:val="24"/>
          <w:szCs w:val="24"/>
        </w:rPr>
        <w:t xml:space="preserve"> </w:t>
      </w:r>
      <w:r w:rsidRPr="00572F8A">
        <w:rPr>
          <w:sz w:val="24"/>
          <w:szCs w:val="24"/>
        </w:rPr>
        <w:t>языковых</w:t>
      </w:r>
      <w:r w:rsidRPr="00572F8A">
        <w:rPr>
          <w:spacing w:val="-5"/>
          <w:sz w:val="24"/>
          <w:szCs w:val="24"/>
        </w:rPr>
        <w:t xml:space="preserve"> </w:t>
      </w:r>
      <w:r w:rsidRPr="00572F8A">
        <w:rPr>
          <w:sz w:val="24"/>
          <w:szCs w:val="24"/>
        </w:rPr>
        <w:t>процессов,</w:t>
      </w:r>
      <w:r w:rsidRPr="00572F8A">
        <w:rPr>
          <w:spacing w:val="-5"/>
          <w:sz w:val="24"/>
          <w:szCs w:val="24"/>
        </w:rPr>
        <w:t xml:space="preserve"> </w:t>
      </w:r>
      <w:r w:rsidRPr="00572F8A">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72F8A" w:rsidRPr="00572F8A" w:rsidRDefault="00572F8A" w:rsidP="00D07F83">
      <w:pPr>
        <w:spacing w:line="276" w:lineRule="auto"/>
        <w:ind w:left="1" w:right="143" w:firstLine="707"/>
        <w:rPr>
          <w:sz w:val="24"/>
          <w:szCs w:val="24"/>
        </w:rPr>
      </w:pPr>
      <w:r w:rsidRPr="00572F8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72F8A" w:rsidRPr="00572F8A" w:rsidRDefault="00572F8A" w:rsidP="00D07F83">
      <w:pPr>
        <w:spacing w:line="276" w:lineRule="auto"/>
        <w:ind w:left="1" w:right="143" w:firstLine="707"/>
        <w:outlineLvl w:val="1"/>
        <w:rPr>
          <w:b/>
          <w:bCs/>
          <w:sz w:val="24"/>
          <w:szCs w:val="24"/>
        </w:rPr>
      </w:pPr>
      <w:r w:rsidRPr="00572F8A">
        <w:rPr>
          <w:b/>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72F8A" w:rsidRPr="00572F8A" w:rsidRDefault="00572F8A" w:rsidP="00D07F83">
      <w:pPr>
        <w:spacing w:line="276" w:lineRule="auto"/>
        <w:ind w:left="1" w:right="144" w:firstLine="707"/>
        <w:rPr>
          <w:sz w:val="24"/>
          <w:szCs w:val="24"/>
        </w:rPr>
      </w:pPr>
      <w:r w:rsidRPr="00572F8A">
        <w:rPr>
          <w:sz w:val="24"/>
          <w:szCs w:val="24"/>
        </w:rPr>
        <w:t xml:space="preserve">использовать вопросы как исследовательский инструмент познания в языковом </w:t>
      </w:r>
      <w:r w:rsidRPr="00572F8A">
        <w:rPr>
          <w:spacing w:val="-2"/>
          <w:sz w:val="24"/>
          <w:szCs w:val="24"/>
        </w:rPr>
        <w:t>образовании;</w:t>
      </w:r>
    </w:p>
    <w:p w:rsidR="00572F8A" w:rsidRPr="00572F8A" w:rsidRDefault="00572F8A" w:rsidP="00D07F83">
      <w:pPr>
        <w:spacing w:line="276" w:lineRule="auto"/>
        <w:ind w:left="1" w:right="146" w:firstLine="707"/>
        <w:rPr>
          <w:sz w:val="24"/>
          <w:szCs w:val="24"/>
        </w:rPr>
      </w:pPr>
      <w:r w:rsidRPr="00572F8A">
        <w:rPr>
          <w:sz w:val="24"/>
          <w:szCs w:val="24"/>
        </w:rPr>
        <w:t>формулировать вопросы, фиксирующие несоответствие между реальными желательным состоянием ситуации, и самостоятельно устанавливать искомое и данное;</w:t>
      </w:r>
    </w:p>
    <w:p w:rsidR="00572F8A" w:rsidRPr="00572F8A" w:rsidRDefault="00572F8A" w:rsidP="00D07F83">
      <w:pPr>
        <w:spacing w:line="276" w:lineRule="auto"/>
        <w:ind w:left="1" w:right="146" w:firstLine="707"/>
        <w:rPr>
          <w:sz w:val="24"/>
          <w:szCs w:val="24"/>
        </w:rPr>
      </w:pPr>
      <w:r w:rsidRPr="00572F8A">
        <w:rPr>
          <w:sz w:val="24"/>
          <w:szCs w:val="24"/>
        </w:rPr>
        <w:t>формировать гипотезу об истинности собственных суждений и суждений других, аргументировать свою позицию, мнение;</w:t>
      </w:r>
    </w:p>
    <w:p w:rsidR="00572F8A" w:rsidRPr="00572F8A" w:rsidRDefault="00572F8A" w:rsidP="00D07F83">
      <w:pPr>
        <w:spacing w:line="276" w:lineRule="auto"/>
        <w:ind w:left="709" w:right="143"/>
        <w:rPr>
          <w:sz w:val="24"/>
          <w:szCs w:val="24"/>
        </w:rPr>
      </w:pPr>
      <w:r w:rsidRPr="00572F8A">
        <w:rPr>
          <w:sz w:val="24"/>
          <w:szCs w:val="24"/>
        </w:rPr>
        <w:t>составлять алгоритм действий и использовать его для решения учебных задач; проводить</w:t>
      </w:r>
      <w:r w:rsidRPr="00572F8A">
        <w:rPr>
          <w:spacing w:val="64"/>
          <w:w w:val="150"/>
          <w:sz w:val="24"/>
          <w:szCs w:val="24"/>
        </w:rPr>
        <w:t xml:space="preserve"> </w:t>
      </w:r>
      <w:r w:rsidRPr="00572F8A">
        <w:rPr>
          <w:sz w:val="24"/>
          <w:szCs w:val="24"/>
        </w:rPr>
        <w:t>по</w:t>
      </w:r>
      <w:r w:rsidRPr="00572F8A">
        <w:rPr>
          <w:spacing w:val="62"/>
          <w:w w:val="150"/>
          <w:sz w:val="24"/>
          <w:szCs w:val="24"/>
        </w:rPr>
        <w:t xml:space="preserve"> </w:t>
      </w:r>
      <w:r w:rsidRPr="00572F8A">
        <w:rPr>
          <w:sz w:val="24"/>
          <w:szCs w:val="24"/>
        </w:rPr>
        <w:t>самостоятельно</w:t>
      </w:r>
      <w:r w:rsidRPr="00572F8A">
        <w:rPr>
          <w:spacing w:val="65"/>
          <w:w w:val="150"/>
          <w:sz w:val="24"/>
          <w:szCs w:val="24"/>
        </w:rPr>
        <w:t xml:space="preserve"> </w:t>
      </w:r>
      <w:r w:rsidRPr="00572F8A">
        <w:rPr>
          <w:sz w:val="24"/>
          <w:szCs w:val="24"/>
        </w:rPr>
        <w:t>составленному</w:t>
      </w:r>
      <w:r w:rsidRPr="00572F8A">
        <w:rPr>
          <w:spacing w:val="59"/>
          <w:w w:val="150"/>
          <w:sz w:val="24"/>
          <w:szCs w:val="24"/>
        </w:rPr>
        <w:t xml:space="preserve"> </w:t>
      </w:r>
      <w:r w:rsidRPr="00572F8A">
        <w:rPr>
          <w:sz w:val="24"/>
          <w:szCs w:val="24"/>
        </w:rPr>
        <w:t>плану</w:t>
      </w:r>
      <w:r w:rsidRPr="00572F8A">
        <w:rPr>
          <w:spacing w:val="60"/>
          <w:w w:val="150"/>
          <w:sz w:val="24"/>
          <w:szCs w:val="24"/>
        </w:rPr>
        <w:t xml:space="preserve"> </w:t>
      </w:r>
      <w:r w:rsidRPr="00572F8A">
        <w:rPr>
          <w:sz w:val="24"/>
          <w:szCs w:val="24"/>
        </w:rPr>
        <w:t>небольшое</w:t>
      </w:r>
      <w:r w:rsidRPr="00572F8A">
        <w:rPr>
          <w:spacing w:val="64"/>
          <w:w w:val="150"/>
          <w:sz w:val="24"/>
          <w:szCs w:val="24"/>
        </w:rPr>
        <w:t xml:space="preserve"> </w:t>
      </w:r>
      <w:r w:rsidRPr="00572F8A">
        <w:rPr>
          <w:sz w:val="24"/>
          <w:szCs w:val="24"/>
        </w:rPr>
        <w:t>исследование</w:t>
      </w:r>
      <w:r w:rsidRPr="00572F8A">
        <w:rPr>
          <w:spacing w:val="64"/>
          <w:w w:val="150"/>
          <w:sz w:val="24"/>
          <w:szCs w:val="24"/>
        </w:rPr>
        <w:t xml:space="preserve"> </w:t>
      </w:r>
      <w:r w:rsidRPr="00572F8A">
        <w:rPr>
          <w:spacing w:val="-5"/>
          <w:sz w:val="24"/>
          <w:szCs w:val="24"/>
        </w:rPr>
        <w:t>по</w:t>
      </w:r>
    </w:p>
    <w:p w:rsidR="00572F8A" w:rsidRPr="00572F8A" w:rsidRDefault="00572F8A" w:rsidP="00D07F83">
      <w:pPr>
        <w:spacing w:line="276" w:lineRule="auto"/>
        <w:ind w:left="1" w:right="138"/>
        <w:rPr>
          <w:sz w:val="24"/>
          <w:szCs w:val="24"/>
        </w:rPr>
      </w:pPr>
      <w:r w:rsidRPr="00572F8A">
        <w:rPr>
          <w:sz w:val="24"/>
          <w:szCs w:val="24"/>
        </w:rPr>
        <w:t>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572F8A" w:rsidRPr="00572F8A" w:rsidRDefault="00572F8A" w:rsidP="00D07F83">
      <w:pPr>
        <w:spacing w:line="276" w:lineRule="auto"/>
        <w:ind w:left="1" w:right="144" w:firstLine="707"/>
        <w:rPr>
          <w:sz w:val="24"/>
          <w:szCs w:val="24"/>
        </w:rPr>
      </w:pPr>
      <w:r w:rsidRPr="00572F8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72F8A" w:rsidRPr="00572F8A" w:rsidRDefault="00572F8A" w:rsidP="00D07F83">
      <w:pPr>
        <w:spacing w:line="276" w:lineRule="auto"/>
        <w:ind w:left="1" w:right="144" w:firstLine="707"/>
        <w:rPr>
          <w:sz w:val="24"/>
          <w:szCs w:val="24"/>
        </w:rPr>
      </w:pPr>
      <w:r w:rsidRPr="00572F8A">
        <w:rPr>
          <w:sz w:val="24"/>
          <w:szCs w:val="24"/>
        </w:rPr>
        <w:t>прогнозировать</w:t>
      </w:r>
      <w:r w:rsidRPr="00572F8A">
        <w:rPr>
          <w:spacing w:val="-8"/>
          <w:sz w:val="24"/>
          <w:szCs w:val="24"/>
        </w:rPr>
        <w:t xml:space="preserve"> </w:t>
      </w:r>
      <w:r w:rsidRPr="00572F8A">
        <w:rPr>
          <w:sz w:val="24"/>
          <w:szCs w:val="24"/>
        </w:rPr>
        <w:t>возможное</w:t>
      </w:r>
      <w:r w:rsidRPr="00572F8A">
        <w:rPr>
          <w:spacing w:val="-10"/>
          <w:sz w:val="24"/>
          <w:szCs w:val="24"/>
        </w:rPr>
        <w:t xml:space="preserve"> </w:t>
      </w:r>
      <w:r w:rsidRPr="00572F8A">
        <w:rPr>
          <w:sz w:val="24"/>
          <w:szCs w:val="24"/>
        </w:rPr>
        <w:t>дальнейшее</w:t>
      </w:r>
      <w:r w:rsidRPr="00572F8A">
        <w:rPr>
          <w:spacing w:val="-10"/>
          <w:sz w:val="24"/>
          <w:szCs w:val="24"/>
        </w:rPr>
        <w:t xml:space="preserve"> </w:t>
      </w:r>
      <w:r w:rsidRPr="00572F8A">
        <w:rPr>
          <w:sz w:val="24"/>
          <w:szCs w:val="24"/>
        </w:rPr>
        <w:t>развитие</w:t>
      </w:r>
      <w:r w:rsidRPr="00572F8A">
        <w:rPr>
          <w:spacing w:val="-10"/>
          <w:sz w:val="24"/>
          <w:szCs w:val="24"/>
        </w:rPr>
        <w:t xml:space="preserve"> </w:t>
      </w:r>
      <w:r w:rsidRPr="00572F8A">
        <w:rPr>
          <w:sz w:val="24"/>
          <w:szCs w:val="24"/>
        </w:rPr>
        <w:t>процессов,</w:t>
      </w:r>
      <w:r w:rsidRPr="00572F8A">
        <w:rPr>
          <w:spacing w:val="-10"/>
          <w:sz w:val="24"/>
          <w:szCs w:val="24"/>
        </w:rPr>
        <w:t xml:space="preserve"> </w:t>
      </w:r>
      <w:r w:rsidRPr="00572F8A">
        <w:rPr>
          <w:sz w:val="24"/>
          <w:szCs w:val="24"/>
        </w:rPr>
        <w:t>событий</w:t>
      </w:r>
      <w:r w:rsidRPr="00572F8A">
        <w:rPr>
          <w:spacing w:val="-8"/>
          <w:sz w:val="24"/>
          <w:szCs w:val="24"/>
        </w:rPr>
        <w:t xml:space="preserve"> </w:t>
      </w:r>
      <w:r w:rsidRPr="00572F8A">
        <w:rPr>
          <w:sz w:val="24"/>
          <w:szCs w:val="24"/>
        </w:rPr>
        <w:t>и</w:t>
      </w:r>
      <w:r w:rsidRPr="00572F8A">
        <w:rPr>
          <w:spacing w:val="-8"/>
          <w:sz w:val="24"/>
          <w:szCs w:val="24"/>
        </w:rPr>
        <w:t xml:space="preserve"> </w:t>
      </w:r>
      <w:r w:rsidRPr="00572F8A">
        <w:rPr>
          <w:sz w:val="24"/>
          <w:szCs w:val="24"/>
        </w:rPr>
        <w:t>их</w:t>
      </w:r>
      <w:r w:rsidRPr="00572F8A">
        <w:rPr>
          <w:spacing w:val="-7"/>
          <w:sz w:val="24"/>
          <w:szCs w:val="24"/>
        </w:rPr>
        <w:t xml:space="preserve"> </w:t>
      </w:r>
      <w:r w:rsidRPr="00572F8A">
        <w:rPr>
          <w:sz w:val="24"/>
          <w:szCs w:val="24"/>
        </w:rPr>
        <w:t>последствия в аналогичных или сходных ситуациях, а также выдвигать предположения об их развитии в новых условиях и контекстах.</w:t>
      </w:r>
    </w:p>
    <w:p w:rsidR="00572F8A" w:rsidRPr="00572F8A" w:rsidRDefault="00572F8A" w:rsidP="00D07F83">
      <w:pPr>
        <w:spacing w:line="276" w:lineRule="auto"/>
        <w:ind w:left="1" w:right="142" w:firstLine="707"/>
        <w:outlineLvl w:val="1"/>
        <w:rPr>
          <w:b/>
          <w:bCs/>
          <w:sz w:val="24"/>
          <w:szCs w:val="24"/>
        </w:rPr>
      </w:pPr>
      <w:r w:rsidRPr="00572F8A">
        <w:rPr>
          <w:b/>
          <w:bCs/>
          <w:sz w:val="24"/>
          <w:szCs w:val="24"/>
        </w:rPr>
        <w:t>У</w:t>
      </w:r>
      <w:r w:rsidRPr="00572F8A">
        <w:rPr>
          <w:b/>
          <w:bCs/>
          <w:spacing w:val="-5"/>
          <w:sz w:val="24"/>
          <w:szCs w:val="24"/>
        </w:rPr>
        <w:t xml:space="preserve"> </w:t>
      </w:r>
      <w:r w:rsidRPr="00572F8A">
        <w:rPr>
          <w:b/>
          <w:bCs/>
          <w:sz w:val="24"/>
          <w:szCs w:val="24"/>
        </w:rPr>
        <w:t>обучающегося</w:t>
      </w:r>
      <w:r w:rsidRPr="00572F8A">
        <w:rPr>
          <w:b/>
          <w:bCs/>
          <w:spacing w:val="-4"/>
          <w:sz w:val="24"/>
          <w:szCs w:val="24"/>
        </w:rPr>
        <w:t xml:space="preserve"> </w:t>
      </w:r>
      <w:r w:rsidRPr="00572F8A">
        <w:rPr>
          <w:b/>
          <w:bCs/>
          <w:sz w:val="24"/>
          <w:szCs w:val="24"/>
        </w:rPr>
        <w:t>будут</w:t>
      </w:r>
      <w:r w:rsidRPr="00572F8A">
        <w:rPr>
          <w:b/>
          <w:bCs/>
          <w:spacing w:val="-3"/>
          <w:sz w:val="24"/>
          <w:szCs w:val="24"/>
        </w:rPr>
        <w:t xml:space="preserve"> </w:t>
      </w:r>
      <w:r w:rsidRPr="00572F8A">
        <w:rPr>
          <w:b/>
          <w:bCs/>
          <w:sz w:val="24"/>
          <w:szCs w:val="24"/>
        </w:rPr>
        <w:t>сформированы</w:t>
      </w:r>
      <w:r w:rsidRPr="00572F8A">
        <w:rPr>
          <w:b/>
          <w:bCs/>
          <w:spacing w:val="-4"/>
          <w:sz w:val="24"/>
          <w:szCs w:val="24"/>
        </w:rPr>
        <w:t xml:space="preserve"> </w:t>
      </w:r>
      <w:r w:rsidRPr="00572F8A">
        <w:rPr>
          <w:b/>
          <w:bCs/>
          <w:sz w:val="24"/>
          <w:szCs w:val="24"/>
        </w:rPr>
        <w:t>умения</w:t>
      </w:r>
      <w:r w:rsidRPr="00572F8A">
        <w:rPr>
          <w:b/>
          <w:bCs/>
          <w:spacing w:val="-4"/>
          <w:sz w:val="24"/>
          <w:szCs w:val="24"/>
        </w:rPr>
        <w:t xml:space="preserve"> </w:t>
      </w:r>
      <w:r w:rsidRPr="00572F8A">
        <w:rPr>
          <w:b/>
          <w:bCs/>
          <w:sz w:val="24"/>
          <w:szCs w:val="24"/>
        </w:rPr>
        <w:t>работать</w:t>
      </w:r>
      <w:r w:rsidRPr="00572F8A">
        <w:rPr>
          <w:b/>
          <w:bCs/>
          <w:spacing w:val="-4"/>
          <w:sz w:val="24"/>
          <w:szCs w:val="24"/>
        </w:rPr>
        <w:t xml:space="preserve"> </w:t>
      </w:r>
      <w:r w:rsidRPr="00572F8A">
        <w:rPr>
          <w:b/>
          <w:bCs/>
          <w:sz w:val="24"/>
          <w:szCs w:val="24"/>
        </w:rPr>
        <w:t>с</w:t>
      </w:r>
      <w:r w:rsidRPr="00572F8A">
        <w:rPr>
          <w:b/>
          <w:bCs/>
          <w:spacing w:val="-5"/>
          <w:sz w:val="24"/>
          <w:szCs w:val="24"/>
        </w:rPr>
        <w:t xml:space="preserve"> </w:t>
      </w:r>
      <w:r w:rsidRPr="00572F8A">
        <w:rPr>
          <w:b/>
          <w:bCs/>
          <w:sz w:val="24"/>
          <w:szCs w:val="24"/>
        </w:rPr>
        <w:t>информацией</w:t>
      </w:r>
      <w:r w:rsidRPr="00572F8A">
        <w:rPr>
          <w:b/>
          <w:bCs/>
          <w:spacing w:val="-4"/>
          <w:sz w:val="24"/>
          <w:szCs w:val="24"/>
        </w:rPr>
        <w:t xml:space="preserve"> </w:t>
      </w:r>
      <w:r w:rsidRPr="00572F8A">
        <w:rPr>
          <w:b/>
          <w:bCs/>
          <w:sz w:val="24"/>
          <w:szCs w:val="24"/>
        </w:rPr>
        <w:t>как</w:t>
      </w:r>
      <w:r w:rsidRPr="00572F8A">
        <w:rPr>
          <w:b/>
          <w:bCs/>
          <w:spacing w:val="-4"/>
          <w:sz w:val="24"/>
          <w:szCs w:val="24"/>
        </w:rPr>
        <w:t xml:space="preserve"> </w:t>
      </w:r>
      <w:r w:rsidRPr="00572F8A">
        <w:rPr>
          <w:b/>
          <w:bCs/>
          <w:sz w:val="24"/>
          <w:szCs w:val="24"/>
        </w:rPr>
        <w:t>часть познавательных универсальных учебных действий:</w:t>
      </w:r>
    </w:p>
    <w:p w:rsidR="00572F8A" w:rsidRPr="00572F8A" w:rsidRDefault="00572F8A" w:rsidP="00D07F83">
      <w:pPr>
        <w:spacing w:line="276" w:lineRule="auto"/>
        <w:ind w:left="1" w:right="143" w:firstLine="707"/>
        <w:rPr>
          <w:sz w:val="24"/>
          <w:szCs w:val="24"/>
        </w:rPr>
      </w:pPr>
      <w:r w:rsidRPr="00572F8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72F8A" w:rsidRPr="00572F8A" w:rsidRDefault="00572F8A" w:rsidP="00D07F83">
      <w:pPr>
        <w:spacing w:line="276" w:lineRule="auto"/>
        <w:ind w:left="1" w:right="144" w:firstLine="707"/>
        <w:rPr>
          <w:sz w:val="24"/>
          <w:szCs w:val="24"/>
        </w:rPr>
      </w:pPr>
      <w:r w:rsidRPr="00572F8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572F8A" w:rsidRPr="00572F8A" w:rsidRDefault="00572F8A" w:rsidP="00D07F83">
      <w:pPr>
        <w:spacing w:line="276" w:lineRule="auto"/>
        <w:ind w:left="1" w:right="144" w:firstLine="707"/>
        <w:rPr>
          <w:sz w:val="24"/>
          <w:szCs w:val="24"/>
        </w:rPr>
      </w:pPr>
      <w:r w:rsidRPr="00572F8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72F8A" w:rsidRPr="00572F8A" w:rsidRDefault="00572F8A" w:rsidP="00D07F83">
      <w:pPr>
        <w:spacing w:line="278" w:lineRule="auto"/>
        <w:ind w:left="1" w:right="136" w:firstLine="707"/>
        <w:rPr>
          <w:sz w:val="24"/>
          <w:szCs w:val="24"/>
        </w:rPr>
      </w:pPr>
      <w:r w:rsidRPr="00572F8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72F8A" w:rsidRPr="00572F8A" w:rsidRDefault="00572F8A" w:rsidP="00D07F83">
      <w:pPr>
        <w:spacing w:line="276" w:lineRule="auto"/>
        <w:ind w:left="1" w:right="147" w:firstLine="707"/>
        <w:rPr>
          <w:sz w:val="24"/>
          <w:szCs w:val="24"/>
        </w:rPr>
      </w:pPr>
      <w:r w:rsidRPr="00572F8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72F8A" w:rsidRPr="00572F8A" w:rsidRDefault="00572F8A" w:rsidP="00D07F83">
      <w:pPr>
        <w:spacing w:line="276" w:lineRule="auto"/>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1" w:right="138" w:firstLine="707"/>
        <w:rPr>
          <w:sz w:val="24"/>
          <w:szCs w:val="24"/>
        </w:rPr>
      </w:pPr>
      <w:r w:rsidRPr="00572F8A">
        <w:rPr>
          <w:sz w:val="24"/>
          <w:szCs w:val="24"/>
        </w:rPr>
        <w:lastRenderedPageBreak/>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sidRPr="00572F8A">
        <w:rPr>
          <w:spacing w:val="-2"/>
          <w:sz w:val="24"/>
          <w:szCs w:val="24"/>
        </w:rPr>
        <w:t>установки;</w:t>
      </w:r>
    </w:p>
    <w:p w:rsidR="00572F8A" w:rsidRPr="00572F8A" w:rsidRDefault="00572F8A" w:rsidP="00D07F83">
      <w:pPr>
        <w:spacing w:line="276" w:lineRule="auto"/>
        <w:ind w:left="1" w:right="137" w:firstLine="707"/>
        <w:rPr>
          <w:sz w:val="24"/>
          <w:szCs w:val="24"/>
        </w:rPr>
      </w:pPr>
      <w:r w:rsidRPr="00572F8A">
        <w:rPr>
          <w:sz w:val="24"/>
          <w:szCs w:val="24"/>
        </w:rPr>
        <w:t>оценивать надёжность информации по критериям, предложенным учителем или сформулированным самостоятельно;</w:t>
      </w:r>
    </w:p>
    <w:p w:rsidR="00572F8A" w:rsidRPr="00572F8A" w:rsidRDefault="00572F8A" w:rsidP="00D07F83">
      <w:pPr>
        <w:spacing w:line="275" w:lineRule="exact"/>
        <w:ind w:left="709"/>
        <w:rPr>
          <w:sz w:val="24"/>
          <w:szCs w:val="24"/>
        </w:rPr>
      </w:pPr>
      <w:r w:rsidRPr="00572F8A">
        <w:rPr>
          <w:sz w:val="24"/>
          <w:szCs w:val="24"/>
        </w:rPr>
        <w:t>эффективно</w:t>
      </w:r>
      <w:r w:rsidRPr="00572F8A">
        <w:rPr>
          <w:spacing w:val="-7"/>
          <w:sz w:val="24"/>
          <w:szCs w:val="24"/>
        </w:rPr>
        <w:t xml:space="preserve"> </w:t>
      </w:r>
      <w:r w:rsidRPr="00572F8A">
        <w:rPr>
          <w:sz w:val="24"/>
          <w:szCs w:val="24"/>
        </w:rPr>
        <w:t>запоминать</w:t>
      </w:r>
      <w:r w:rsidRPr="00572F8A">
        <w:rPr>
          <w:spacing w:val="-5"/>
          <w:sz w:val="24"/>
          <w:szCs w:val="24"/>
        </w:rPr>
        <w:t xml:space="preserve"> </w:t>
      </w:r>
      <w:r w:rsidRPr="00572F8A">
        <w:rPr>
          <w:sz w:val="24"/>
          <w:szCs w:val="24"/>
        </w:rPr>
        <w:t>и</w:t>
      </w:r>
      <w:r w:rsidRPr="00572F8A">
        <w:rPr>
          <w:spacing w:val="-5"/>
          <w:sz w:val="24"/>
          <w:szCs w:val="24"/>
        </w:rPr>
        <w:t xml:space="preserve"> </w:t>
      </w:r>
      <w:r w:rsidRPr="00572F8A">
        <w:rPr>
          <w:sz w:val="24"/>
          <w:szCs w:val="24"/>
        </w:rPr>
        <w:t>систематизировать</w:t>
      </w:r>
      <w:r w:rsidRPr="00572F8A">
        <w:rPr>
          <w:spacing w:val="-5"/>
          <w:sz w:val="24"/>
          <w:szCs w:val="24"/>
        </w:rPr>
        <w:t xml:space="preserve"> </w:t>
      </w:r>
      <w:r w:rsidRPr="00572F8A">
        <w:rPr>
          <w:spacing w:val="-2"/>
          <w:sz w:val="24"/>
          <w:szCs w:val="24"/>
        </w:rPr>
        <w:t>информацию.</w:t>
      </w:r>
    </w:p>
    <w:p w:rsidR="00572F8A" w:rsidRPr="00572F8A" w:rsidRDefault="00572F8A" w:rsidP="00D07F83">
      <w:pPr>
        <w:spacing w:before="46" w:line="276" w:lineRule="auto"/>
        <w:ind w:left="1" w:right="144" w:firstLine="707"/>
        <w:outlineLvl w:val="1"/>
        <w:rPr>
          <w:b/>
          <w:bCs/>
          <w:sz w:val="24"/>
          <w:szCs w:val="24"/>
        </w:rPr>
      </w:pPr>
      <w:r w:rsidRPr="00572F8A">
        <w:rPr>
          <w:b/>
          <w:bCs/>
          <w:sz w:val="24"/>
          <w:szCs w:val="24"/>
        </w:rPr>
        <w:t>У обучающегося будут сформированы умения общения как часть коммуникативных универсальных учебных действий:</w:t>
      </w:r>
    </w:p>
    <w:p w:rsidR="00572F8A" w:rsidRPr="00572F8A" w:rsidRDefault="00572F8A" w:rsidP="00D07F83">
      <w:pPr>
        <w:spacing w:line="276" w:lineRule="auto"/>
        <w:ind w:left="1" w:right="141" w:firstLine="707"/>
        <w:rPr>
          <w:sz w:val="24"/>
          <w:szCs w:val="24"/>
        </w:rPr>
      </w:pPr>
      <w:r w:rsidRPr="00572F8A">
        <w:rPr>
          <w:sz w:val="24"/>
          <w:szCs w:val="24"/>
        </w:rPr>
        <w:t>воспринимать и формулировать суждения, выражать эмоции в соответствии с условиями и целями</w:t>
      </w:r>
      <w:r w:rsidRPr="00572F8A">
        <w:rPr>
          <w:spacing w:val="-1"/>
          <w:sz w:val="24"/>
          <w:szCs w:val="24"/>
        </w:rPr>
        <w:t xml:space="preserve"> </w:t>
      </w:r>
      <w:r w:rsidRPr="00572F8A">
        <w:rPr>
          <w:sz w:val="24"/>
          <w:szCs w:val="24"/>
        </w:rPr>
        <w:t>общения;</w:t>
      </w:r>
      <w:r w:rsidRPr="00572F8A">
        <w:rPr>
          <w:spacing w:val="-1"/>
          <w:sz w:val="24"/>
          <w:szCs w:val="24"/>
        </w:rPr>
        <w:t xml:space="preserve"> </w:t>
      </w:r>
      <w:r w:rsidRPr="00572F8A">
        <w:rPr>
          <w:sz w:val="24"/>
          <w:szCs w:val="24"/>
        </w:rPr>
        <w:t>выражать себя</w:t>
      </w:r>
      <w:r w:rsidRPr="00572F8A">
        <w:rPr>
          <w:spacing w:val="-1"/>
          <w:sz w:val="24"/>
          <w:szCs w:val="24"/>
        </w:rPr>
        <w:t xml:space="preserve"> </w:t>
      </w:r>
      <w:r w:rsidRPr="00572F8A">
        <w:rPr>
          <w:sz w:val="24"/>
          <w:szCs w:val="24"/>
        </w:rPr>
        <w:t>(свою</w:t>
      </w:r>
      <w:r w:rsidRPr="00572F8A">
        <w:rPr>
          <w:spacing w:val="-1"/>
          <w:sz w:val="24"/>
          <w:szCs w:val="24"/>
        </w:rPr>
        <w:t xml:space="preserve"> </w:t>
      </w:r>
      <w:r w:rsidRPr="00572F8A">
        <w:rPr>
          <w:sz w:val="24"/>
          <w:szCs w:val="24"/>
        </w:rPr>
        <w:t>точку</w:t>
      </w:r>
      <w:r w:rsidRPr="00572F8A">
        <w:rPr>
          <w:spacing w:val="-5"/>
          <w:sz w:val="24"/>
          <w:szCs w:val="24"/>
        </w:rPr>
        <w:t xml:space="preserve"> </w:t>
      </w:r>
      <w:r w:rsidRPr="00572F8A">
        <w:rPr>
          <w:sz w:val="24"/>
          <w:szCs w:val="24"/>
        </w:rPr>
        <w:t>зрения)</w:t>
      </w:r>
      <w:r w:rsidRPr="00572F8A">
        <w:rPr>
          <w:spacing w:val="-2"/>
          <w:sz w:val="24"/>
          <w:szCs w:val="24"/>
        </w:rPr>
        <w:t xml:space="preserve"> </w:t>
      </w:r>
      <w:r w:rsidRPr="00572F8A">
        <w:rPr>
          <w:sz w:val="24"/>
          <w:szCs w:val="24"/>
        </w:rPr>
        <w:t>в</w:t>
      </w:r>
      <w:r w:rsidRPr="00572F8A">
        <w:rPr>
          <w:spacing w:val="-2"/>
          <w:sz w:val="24"/>
          <w:szCs w:val="24"/>
        </w:rPr>
        <w:t xml:space="preserve"> </w:t>
      </w:r>
      <w:r w:rsidRPr="00572F8A">
        <w:rPr>
          <w:sz w:val="24"/>
          <w:szCs w:val="24"/>
        </w:rPr>
        <w:t>диалогах и дискуссиях,</w:t>
      </w:r>
      <w:r w:rsidRPr="00572F8A">
        <w:rPr>
          <w:spacing w:val="-1"/>
          <w:sz w:val="24"/>
          <w:szCs w:val="24"/>
        </w:rPr>
        <w:t xml:space="preserve"> </w:t>
      </w:r>
      <w:r w:rsidRPr="00572F8A">
        <w:rPr>
          <w:sz w:val="24"/>
          <w:szCs w:val="24"/>
        </w:rPr>
        <w:t>в устной монологической речи и в письменных текстах на бурятском языке;</w:t>
      </w:r>
    </w:p>
    <w:p w:rsidR="00572F8A" w:rsidRPr="00572F8A" w:rsidRDefault="00572F8A" w:rsidP="00D07F83">
      <w:pPr>
        <w:spacing w:line="278" w:lineRule="auto"/>
        <w:ind w:left="709" w:right="148"/>
        <w:rPr>
          <w:sz w:val="24"/>
          <w:szCs w:val="24"/>
        </w:rPr>
      </w:pPr>
      <w:r w:rsidRPr="00572F8A">
        <w:rPr>
          <w:sz w:val="24"/>
          <w:szCs w:val="24"/>
        </w:rPr>
        <w:t>распознавать</w:t>
      </w:r>
      <w:r w:rsidRPr="00572F8A">
        <w:rPr>
          <w:spacing w:val="-4"/>
          <w:sz w:val="24"/>
          <w:szCs w:val="24"/>
        </w:rPr>
        <w:t xml:space="preserve"> </w:t>
      </w:r>
      <w:r w:rsidRPr="00572F8A">
        <w:rPr>
          <w:sz w:val="24"/>
          <w:szCs w:val="24"/>
        </w:rPr>
        <w:t>невербальные</w:t>
      </w:r>
      <w:r w:rsidRPr="00572F8A">
        <w:rPr>
          <w:spacing w:val="-7"/>
          <w:sz w:val="24"/>
          <w:szCs w:val="24"/>
        </w:rPr>
        <w:t xml:space="preserve"> </w:t>
      </w:r>
      <w:r w:rsidRPr="00572F8A">
        <w:rPr>
          <w:sz w:val="24"/>
          <w:szCs w:val="24"/>
        </w:rPr>
        <w:t>средства</w:t>
      </w:r>
      <w:r w:rsidRPr="00572F8A">
        <w:rPr>
          <w:spacing w:val="-6"/>
          <w:sz w:val="24"/>
          <w:szCs w:val="24"/>
        </w:rPr>
        <w:t xml:space="preserve"> </w:t>
      </w:r>
      <w:r w:rsidRPr="00572F8A">
        <w:rPr>
          <w:sz w:val="24"/>
          <w:szCs w:val="24"/>
        </w:rPr>
        <w:t>общения,</w:t>
      </w:r>
      <w:r w:rsidRPr="00572F8A">
        <w:rPr>
          <w:spacing w:val="-5"/>
          <w:sz w:val="24"/>
          <w:szCs w:val="24"/>
        </w:rPr>
        <w:t xml:space="preserve"> </w:t>
      </w:r>
      <w:r w:rsidRPr="00572F8A">
        <w:rPr>
          <w:sz w:val="24"/>
          <w:szCs w:val="24"/>
        </w:rPr>
        <w:t>понимать</w:t>
      </w:r>
      <w:r w:rsidRPr="00572F8A">
        <w:rPr>
          <w:spacing w:val="-6"/>
          <w:sz w:val="24"/>
          <w:szCs w:val="24"/>
        </w:rPr>
        <w:t xml:space="preserve"> </w:t>
      </w:r>
      <w:r w:rsidRPr="00572F8A">
        <w:rPr>
          <w:sz w:val="24"/>
          <w:szCs w:val="24"/>
        </w:rPr>
        <w:t>значение</w:t>
      </w:r>
      <w:r w:rsidRPr="00572F8A">
        <w:rPr>
          <w:spacing w:val="-6"/>
          <w:sz w:val="24"/>
          <w:szCs w:val="24"/>
        </w:rPr>
        <w:t xml:space="preserve"> </w:t>
      </w:r>
      <w:r w:rsidRPr="00572F8A">
        <w:rPr>
          <w:sz w:val="24"/>
          <w:szCs w:val="24"/>
        </w:rPr>
        <w:t>социальных знаков; распознавать</w:t>
      </w:r>
      <w:r w:rsidRPr="00572F8A">
        <w:rPr>
          <w:spacing w:val="55"/>
          <w:w w:val="150"/>
          <w:sz w:val="24"/>
          <w:szCs w:val="24"/>
        </w:rPr>
        <w:t xml:space="preserve"> </w:t>
      </w:r>
      <w:r w:rsidRPr="00572F8A">
        <w:rPr>
          <w:sz w:val="24"/>
          <w:szCs w:val="24"/>
        </w:rPr>
        <w:t>предпосылки</w:t>
      </w:r>
      <w:r w:rsidRPr="00572F8A">
        <w:rPr>
          <w:spacing w:val="57"/>
          <w:w w:val="150"/>
          <w:sz w:val="24"/>
          <w:szCs w:val="24"/>
        </w:rPr>
        <w:t xml:space="preserve"> </w:t>
      </w:r>
      <w:r w:rsidRPr="00572F8A">
        <w:rPr>
          <w:sz w:val="24"/>
          <w:szCs w:val="24"/>
        </w:rPr>
        <w:t>конфликтных</w:t>
      </w:r>
      <w:r w:rsidRPr="00572F8A">
        <w:rPr>
          <w:spacing w:val="59"/>
          <w:w w:val="150"/>
          <w:sz w:val="24"/>
          <w:szCs w:val="24"/>
        </w:rPr>
        <w:t xml:space="preserve"> </w:t>
      </w:r>
      <w:r w:rsidRPr="00572F8A">
        <w:rPr>
          <w:sz w:val="24"/>
          <w:szCs w:val="24"/>
        </w:rPr>
        <w:t>ситуаций</w:t>
      </w:r>
      <w:r w:rsidRPr="00572F8A">
        <w:rPr>
          <w:spacing w:val="57"/>
          <w:w w:val="150"/>
          <w:sz w:val="24"/>
          <w:szCs w:val="24"/>
        </w:rPr>
        <w:t xml:space="preserve"> </w:t>
      </w:r>
      <w:r w:rsidRPr="00572F8A">
        <w:rPr>
          <w:sz w:val="24"/>
          <w:szCs w:val="24"/>
        </w:rPr>
        <w:t>и</w:t>
      </w:r>
      <w:r w:rsidRPr="00572F8A">
        <w:rPr>
          <w:spacing w:val="57"/>
          <w:w w:val="150"/>
          <w:sz w:val="24"/>
          <w:szCs w:val="24"/>
        </w:rPr>
        <w:t xml:space="preserve"> </w:t>
      </w:r>
      <w:r w:rsidRPr="00572F8A">
        <w:rPr>
          <w:sz w:val="24"/>
          <w:szCs w:val="24"/>
        </w:rPr>
        <w:t>смягчать</w:t>
      </w:r>
      <w:r w:rsidRPr="00572F8A">
        <w:rPr>
          <w:spacing w:val="58"/>
          <w:w w:val="150"/>
          <w:sz w:val="24"/>
          <w:szCs w:val="24"/>
        </w:rPr>
        <w:t xml:space="preserve"> </w:t>
      </w:r>
      <w:r w:rsidRPr="00572F8A">
        <w:rPr>
          <w:sz w:val="24"/>
          <w:szCs w:val="24"/>
        </w:rPr>
        <w:t>конфликты,</w:t>
      </w:r>
      <w:r w:rsidRPr="00572F8A">
        <w:rPr>
          <w:spacing w:val="57"/>
          <w:w w:val="150"/>
          <w:sz w:val="24"/>
          <w:szCs w:val="24"/>
        </w:rPr>
        <w:t xml:space="preserve"> </w:t>
      </w:r>
      <w:r w:rsidRPr="00572F8A">
        <w:rPr>
          <w:spacing w:val="-2"/>
          <w:sz w:val="24"/>
          <w:szCs w:val="24"/>
        </w:rPr>
        <w:t>вести</w:t>
      </w:r>
    </w:p>
    <w:p w:rsidR="00572F8A" w:rsidRPr="00572F8A" w:rsidRDefault="00572F8A" w:rsidP="00D07F83">
      <w:pPr>
        <w:spacing w:line="272" w:lineRule="exact"/>
        <w:ind w:left="1"/>
        <w:rPr>
          <w:sz w:val="24"/>
          <w:szCs w:val="24"/>
        </w:rPr>
      </w:pPr>
      <w:r w:rsidRPr="00572F8A">
        <w:rPr>
          <w:spacing w:val="-2"/>
          <w:sz w:val="24"/>
          <w:szCs w:val="24"/>
        </w:rPr>
        <w:t>переговоры;</w:t>
      </w:r>
    </w:p>
    <w:p w:rsidR="00572F8A" w:rsidRPr="00572F8A" w:rsidRDefault="00572F8A" w:rsidP="00D07F83">
      <w:pPr>
        <w:spacing w:before="36" w:line="276" w:lineRule="auto"/>
        <w:ind w:left="1" w:right="146" w:firstLine="707"/>
        <w:rPr>
          <w:sz w:val="24"/>
          <w:szCs w:val="24"/>
        </w:rPr>
      </w:pPr>
      <w:r w:rsidRPr="00572F8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572F8A" w:rsidRPr="00572F8A" w:rsidRDefault="00572F8A" w:rsidP="00D07F83">
      <w:pPr>
        <w:spacing w:before="1" w:line="276" w:lineRule="auto"/>
        <w:ind w:left="1" w:right="142" w:firstLine="707"/>
        <w:rPr>
          <w:sz w:val="24"/>
          <w:szCs w:val="24"/>
        </w:rPr>
      </w:pPr>
      <w:r w:rsidRPr="00572F8A">
        <w:rPr>
          <w:sz w:val="24"/>
          <w:szCs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sidRPr="00572F8A">
        <w:rPr>
          <w:spacing w:val="-2"/>
          <w:sz w:val="24"/>
          <w:szCs w:val="24"/>
        </w:rPr>
        <w:t>общения;</w:t>
      </w:r>
    </w:p>
    <w:p w:rsidR="00572F8A" w:rsidRPr="00572F8A" w:rsidRDefault="00572F8A" w:rsidP="00D07F83">
      <w:pPr>
        <w:spacing w:line="278" w:lineRule="auto"/>
        <w:ind w:left="1" w:right="151" w:firstLine="707"/>
        <w:rPr>
          <w:sz w:val="24"/>
          <w:szCs w:val="24"/>
        </w:rPr>
      </w:pPr>
      <w:r w:rsidRPr="00572F8A">
        <w:rPr>
          <w:sz w:val="24"/>
          <w:szCs w:val="24"/>
        </w:rPr>
        <w:t>сопоставлять свои суждения с суждениями других участников диалога, обнаруживать различие и сходство позиций;</w:t>
      </w:r>
    </w:p>
    <w:p w:rsidR="00572F8A" w:rsidRPr="00572F8A" w:rsidRDefault="00572F8A" w:rsidP="00D07F83">
      <w:pPr>
        <w:spacing w:line="276" w:lineRule="auto"/>
        <w:ind w:left="1" w:right="142" w:firstLine="707"/>
        <w:rPr>
          <w:sz w:val="24"/>
          <w:szCs w:val="24"/>
        </w:rPr>
      </w:pPr>
      <w:r w:rsidRPr="00572F8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572F8A" w:rsidRPr="00572F8A" w:rsidRDefault="00572F8A" w:rsidP="00D07F83">
      <w:pPr>
        <w:spacing w:line="276" w:lineRule="auto"/>
        <w:ind w:left="1" w:right="135" w:firstLine="707"/>
        <w:rPr>
          <w:sz w:val="24"/>
          <w:szCs w:val="24"/>
        </w:rPr>
      </w:pPr>
      <w:r w:rsidRPr="00572F8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72F8A" w:rsidRPr="00572F8A" w:rsidRDefault="00572F8A" w:rsidP="00D07F83">
      <w:pPr>
        <w:spacing w:line="276" w:lineRule="auto"/>
        <w:ind w:left="1" w:right="146" w:firstLine="707"/>
        <w:outlineLvl w:val="1"/>
        <w:rPr>
          <w:b/>
          <w:bCs/>
          <w:sz w:val="24"/>
          <w:szCs w:val="24"/>
        </w:rPr>
      </w:pPr>
      <w:r w:rsidRPr="00572F8A">
        <w:rPr>
          <w:b/>
          <w:bCs/>
          <w:sz w:val="24"/>
          <w:szCs w:val="24"/>
        </w:rPr>
        <w:t>У обучающегося будут сформированы умения самоорганизации как части регулятивных универсальных учебных действий:</w:t>
      </w:r>
    </w:p>
    <w:p w:rsidR="00572F8A" w:rsidRPr="00572F8A" w:rsidRDefault="00572F8A" w:rsidP="00D07F83">
      <w:pPr>
        <w:spacing w:line="272" w:lineRule="exact"/>
        <w:ind w:left="709"/>
        <w:rPr>
          <w:sz w:val="24"/>
          <w:szCs w:val="24"/>
        </w:rPr>
      </w:pPr>
      <w:r w:rsidRPr="00572F8A">
        <w:rPr>
          <w:sz w:val="24"/>
          <w:szCs w:val="24"/>
        </w:rPr>
        <w:t>выявлять</w:t>
      </w:r>
      <w:r w:rsidRPr="00572F8A">
        <w:rPr>
          <w:spacing w:val="-4"/>
          <w:sz w:val="24"/>
          <w:szCs w:val="24"/>
        </w:rPr>
        <w:t xml:space="preserve"> </w:t>
      </w:r>
      <w:r w:rsidRPr="00572F8A">
        <w:rPr>
          <w:sz w:val="24"/>
          <w:szCs w:val="24"/>
        </w:rPr>
        <w:t>проблемы</w:t>
      </w:r>
      <w:r w:rsidRPr="00572F8A">
        <w:rPr>
          <w:spacing w:val="-3"/>
          <w:sz w:val="24"/>
          <w:szCs w:val="24"/>
        </w:rPr>
        <w:t xml:space="preserve"> </w:t>
      </w:r>
      <w:r w:rsidRPr="00572F8A">
        <w:rPr>
          <w:sz w:val="24"/>
          <w:szCs w:val="24"/>
        </w:rPr>
        <w:t>для</w:t>
      </w:r>
      <w:r w:rsidRPr="00572F8A">
        <w:rPr>
          <w:spacing w:val="-3"/>
          <w:sz w:val="24"/>
          <w:szCs w:val="24"/>
        </w:rPr>
        <w:t xml:space="preserve"> </w:t>
      </w:r>
      <w:r w:rsidRPr="00572F8A">
        <w:rPr>
          <w:sz w:val="24"/>
          <w:szCs w:val="24"/>
        </w:rPr>
        <w:t>решения</w:t>
      </w:r>
      <w:r w:rsidRPr="00572F8A">
        <w:rPr>
          <w:spacing w:val="-2"/>
          <w:sz w:val="24"/>
          <w:szCs w:val="24"/>
        </w:rPr>
        <w:t xml:space="preserve"> </w:t>
      </w:r>
      <w:r w:rsidRPr="00572F8A">
        <w:rPr>
          <w:sz w:val="24"/>
          <w:szCs w:val="24"/>
        </w:rPr>
        <w:t>в</w:t>
      </w:r>
      <w:r w:rsidRPr="00572F8A">
        <w:rPr>
          <w:spacing w:val="-2"/>
          <w:sz w:val="24"/>
          <w:szCs w:val="24"/>
        </w:rPr>
        <w:t xml:space="preserve"> </w:t>
      </w:r>
      <w:r w:rsidRPr="00572F8A">
        <w:rPr>
          <w:sz w:val="24"/>
          <w:szCs w:val="24"/>
        </w:rPr>
        <w:t>учебных</w:t>
      </w:r>
      <w:r w:rsidRPr="00572F8A">
        <w:rPr>
          <w:spacing w:val="-2"/>
          <w:sz w:val="24"/>
          <w:szCs w:val="24"/>
        </w:rPr>
        <w:t xml:space="preserve"> </w:t>
      </w:r>
      <w:r w:rsidRPr="00572F8A">
        <w:rPr>
          <w:sz w:val="24"/>
          <w:szCs w:val="24"/>
        </w:rPr>
        <w:t>и</w:t>
      </w:r>
      <w:r w:rsidRPr="00572F8A">
        <w:rPr>
          <w:spacing w:val="-5"/>
          <w:sz w:val="24"/>
          <w:szCs w:val="24"/>
        </w:rPr>
        <w:t xml:space="preserve"> </w:t>
      </w:r>
      <w:r w:rsidRPr="00572F8A">
        <w:rPr>
          <w:sz w:val="24"/>
          <w:szCs w:val="24"/>
        </w:rPr>
        <w:t xml:space="preserve">жизненных </w:t>
      </w:r>
      <w:r w:rsidRPr="00572F8A">
        <w:rPr>
          <w:spacing w:val="-2"/>
          <w:sz w:val="24"/>
          <w:szCs w:val="24"/>
        </w:rPr>
        <w:t>ситуациях;</w:t>
      </w:r>
    </w:p>
    <w:p w:rsidR="00572F8A" w:rsidRPr="00572F8A" w:rsidRDefault="00572F8A" w:rsidP="00D07F83">
      <w:pPr>
        <w:spacing w:before="40" w:line="276" w:lineRule="auto"/>
        <w:ind w:left="1" w:right="146" w:firstLine="707"/>
        <w:rPr>
          <w:sz w:val="24"/>
          <w:szCs w:val="24"/>
        </w:rPr>
      </w:pPr>
      <w:r w:rsidRPr="00572F8A">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572F8A" w:rsidRPr="00572F8A" w:rsidRDefault="00572F8A" w:rsidP="00D07F83">
      <w:pPr>
        <w:spacing w:line="276" w:lineRule="auto"/>
        <w:ind w:left="1" w:right="135" w:firstLine="707"/>
        <w:rPr>
          <w:sz w:val="24"/>
          <w:szCs w:val="24"/>
        </w:rPr>
      </w:pPr>
      <w:r w:rsidRPr="00572F8A">
        <w:rPr>
          <w:sz w:val="24"/>
          <w:szCs w:val="24"/>
        </w:rPr>
        <w:t>самостоятельно</w:t>
      </w:r>
      <w:r w:rsidRPr="00572F8A">
        <w:rPr>
          <w:spacing w:val="-2"/>
          <w:sz w:val="24"/>
          <w:szCs w:val="24"/>
        </w:rPr>
        <w:t xml:space="preserve"> </w:t>
      </w:r>
      <w:r w:rsidRPr="00572F8A">
        <w:rPr>
          <w:sz w:val="24"/>
          <w:szCs w:val="24"/>
        </w:rPr>
        <w:t>составлять</w:t>
      </w:r>
      <w:r w:rsidRPr="00572F8A">
        <w:rPr>
          <w:spacing w:val="-1"/>
          <w:sz w:val="24"/>
          <w:szCs w:val="24"/>
        </w:rPr>
        <w:t xml:space="preserve"> </w:t>
      </w:r>
      <w:r w:rsidRPr="00572F8A">
        <w:rPr>
          <w:sz w:val="24"/>
          <w:szCs w:val="24"/>
        </w:rPr>
        <w:t>алгоритм</w:t>
      </w:r>
      <w:r w:rsidRPr="00572F8A">
        <w:rPr>
          <w:spacing w:val="-2"/>
          <w:sz w:val="24"/>
          <w:szCs w:val="24"/>
        </w:rPr>
        <w:t xml:space="preserve"> </w:t>
      </w:r>
      <w:r w:rsidRPr="00572F8A">
        <w:rPr>
          <w:sz w:val="24"/>
          <w:szCs w:val="24"/>
        </w:rPr>
        <w:t>решения</w:t>
      </w:r>
      <w:r w:rsidRPr="00572F8A">
        <w:rPr>
          <w:spacing w:val="-4"/>
          <w:sz w:val="24"/>
          <w:szCs w:val="24"/>
        </w:rPr>
        <w:t xml:space="preserve"> </w:t>
      </w:r>
      <w:r w:rsidRPr="00572F8A">
        <w:rPr>
          <w:sz w:val="24"/>
          <w:szCs w:val="24"/>
        </w:rPr>
        <w:t>задачи</w:t>
      </w:r>
      <w:r w:rsidRPr="00572F8A">
        <w:rPr>
          <w:spacing w:val="-1"/>
          <w:sz w:val="24"/>
          <w:szCs w:val="24"/>
        </w:rPr>
        <w:t xml:space="preserve"> </w:t>
      </w:r>
      <w:r w:rsidRPr="00572F8A">
        <w:rPr>
          <w:sz w:val="24"/>
          <w:szCs w:val="24"/>
        </w:rPr>
        <w:t>(или</w:t>
      </w:r>
      <w:r w:rsidRPr="00572F8A">
        <w:rPr>
          <w:spacing w:val="-1"/>
          <w:sz w:val="24"/>
          <w:szCs w:val="24"/>
        </w:rPr>
        <w:t xml:space="preserve"> </w:t>
      </w:r>
      <w:r w:rsidRPr="00572F8A">
        <w:rPr>
          <w:sz w:val="24"/>
          <w:szCs w:val="24"/>
        </w:rPr>
        <w:t>его</w:t>
      </w:r>
      <w:r w:rsidRPr="00572F8A">
        <w:rPr>
          <w:spacing w:val="-2"/>
          <w:sz w:val="24"/>
          <w:szCs w:val="24"/>
        </w:rPr>
        <w:t xml:space="preserve"> </w:t>
      </w:r>
      <w:r w:rsidRPr="00572F8A">
        <w:rPr>
          <w:sz w:val="24"/>
          <w:szCs w:val="24"/>
        </w:rPr>
        <w:t>часть),</w:t>
      </w:r>
      <w:r w:rsidRPr="00572F8A">
        <w:rPr>
          <w:spacing w:val="-2"/>
          <w:sz w:val="24"/>
          <w:szCs w:val="24"/>
        </w:rPr>
        <w:t xml:space="preserve"> </w:t>
      </w:r>
      <w:r w:rsidRPr="00572F8A">
        <w:rPr>
          <w:sz w:val="24"/>
          <w:szCs w:val="24"/>
        </w:rPr>
        <w:t>выбирать</w:t>
      </w:r>
      <w:r w:rsidRPr="00572F8A">
        <w:rPr>
          <w:spacing w:val="-1"/>
          <w:sz w:val="24"/>
          <w:szCs w:val="24"/>
        </w:rPr>
        <w:t xml:space="preserve"> </w:t>
      </w:r>
      <w:r w:rsidRPr="00572F8A">
        <w:rPr>
          <w:sz w:val="24"/>
          <w:szCs w:val="24"/>
        </w:rPr>
        <w:t>способ решения учебной задачи с учётом имеющихся ресурсов и собственных возможностей, аргументировать предлагаемые варианты решений;</w:t>
      </w:r>
    </w:p>
    <w:p w:rsidR="00572F8A" w:rsidRPr="00572F8A" w:rsidRDefault="00572F8A" w:rsidP="00D07F83">
      <w:pPr>
        <w:spacing w:line="276" w:lineRule="auto"/>
        <w:ind w:left="1" w:right="137" w:firstLine="707"/>
        <w:rPr>
          <w:sz w:val="24"/>
          <w:szCs w:val="24"/>
        </w:rPr>
      </w:pPr>
      <w:r w:rsidRPr="00572F8A">
        <w:rPr>
          <w:sz w:val="24"/>
          <w:szCs w:val="24"/>
        </w:rPr>
        <w:t>самостоятельно</w:t>
      </w:r>
      <w:r w:rsidRPr="00572F8A">
        <w:rPr>
          <w:spacing w:val="-15"/>
          <w:sz w:val="24"/>
          <w:szCs w:val="24"/>
        </w:rPr>
        <w:t xml:space="preserve"> </w:t>
      </w:r>
      <w:r w:rsidRPr="00572F8A">
        <w:rPr>
          <w:sz w:val="24"/>
          <w:szCs w:val="24"/>
        </w:rPr>
        <w:t>составлять</w:t>
      </w:r>
      <w:r w:rsidRPr="00572F8A">
        <w:rPr>
          <w:spacing w:val="-15"/>
          <w:sz w:val="24"/>
          <w:szCs w:val="24"/>
        </w:rPr>
        <w:t xml:space="preserve"> </w:t>
      </w:r>
      <w:r w:rsidRPr="00572F8A">
        <w:rPr>
          <w:sz w:val="24"/>
          <w:szCs w:val="24"/>
        </w:rPr>
        <w:t>план</w:t>
      </w:r>
      <w:r w:rsidRPr="00572F8A">
        <w:rPr>
          <w:spacing w:val="-15"/>
          <w:sz w:val="24"/>
          <w:szCs w:val="24"/>
        </w:rPr>
        <w:t xml:space="preserve"> </w:t>
      </w:r>
      <w:r w:rsidRPr="00572F8A">
        <w:rPr>
          <w:sz w:val="24"/>
          <w:szCs w:val="24"/>
        </w:rPr>
        <w:t>действий,</w:t>
      </w:r>
      <w:r w:rsidRPr="00572F8A">
        <w:rPr>
          <w:spacing w:val="-15"/>
          <w:sz w:val="24"/>
          <w:szCs w:val="24"/>
        </w:rPr>
        <w:t xml:space="preserve"> </w:t>
      </w:r>
      <w:r w:rsidRPr="00572F8A">
        <w:rPr>
          <w:sz w:val="24"/>
          <w:szCs w:val="24"/>
        </w:rPr>
        <w:t>вносить</w:t>
      </w:r>
      <w:r w:rsidRPr="00572F8A">
        <w:rPr>
          <w:spacing w:val="-15"/>
          <w:sz w:val="24"/>
          <w:szCs w:val="24"/>
        </w:rPr>
        <w:t xml:space="preserve"> </w:t>
      </w:r>
      <w:r w:rsidRPr="00572F8A">
        <w:rPr>
          <w:sz w:val="24"/>
          <w:szCs w:val="24"/>
        </w:rPr>
        <w:t>необходимые</w:t>
      </w:r>
      <w:r w:rsidRPr="00572F8A">
        <w:rPr>
          <w:spacing w:val="-15"/>
          <w:sz w:val="24"/>
          <w:szCs w:val="24"/>
        </w:rPr>
        <w:t xml:space="preserve"> </w:t>
      </w:r>
      <w:r w:rsidRPr="00572F8A">
        <w:rPr>
          <w:sz w:val="24"/>
          <w:szCs w:val="24"/>
        </w:rPr>
        <w:t>коррективы</w:t>
      </w:r>
      <w:r w:rsidRPr="00572F8A">
        <w:rPr>
          <w:spacing w:val="-15"/>
          <w:sz w:val="24"/>
          <w:szCs w:val="24"/>
        </w:rPr>
        <w:t xml:space="preserve"> </w:t>
      </w:r>
      <w:r w:rsidRPr="00572F8A">
        <w:rPr>
          <w:sz w:val="24"/>
          <w:szCs w:val="24"/>
        </w:rPr>
        <w:t>в</w:t>
      </w:r>
      <w:r w:rsidRPr="00572F8A">
        <w:rPr>
          <w:spacing w:val="-15"/>
          <w:sz w:val="24"/>
          <w:szCs w:val="24"/>
        </w:rPr>
        <w:t xml:space="preserve"> </w:t>
      </w:r>
      <w:r w:rsidRPr="00572F8A">
        <w:rPr>
          <w:sz w:val="24"/>
          <w:szCs w:val="24"/>
        </w:rPr>
        <w:t>ходе</w:t>
      </w:r>
      <w:r w:rsidRPr="00572F8A">
        <w:rPr>
          <w:spacing w:val="-15"/>
          <w:sz w:val="24"/>
          <w:szCs w:val="24"/>
        </w:rPr>
        <w:t xml:space="preserve"> </w:t>
      </w:r>
      <w:r w:rsidRPr="00572F8A">
        <w:rPr>
          <w:sz w:val="24"/>
          <w:szCs w:val="24"/>
        </w:rPr>
        <w:t xml:space="preserve">его </w:t>
      </w:r>
      <w:r w:rsidRPr="00572F8A">
        <w:rPr>
          <w:spacing w:val="-2"/>
          <w:sz w:val="24"/>
          <w:szCs w:val="24"/>
        </w:rPr>
        <w:t>реализации;</w:t>
      </w:r>
    </w:p>
    <w:p w:rsidR="00572F8A" w:rsidRPr="00572F8A" w:rsidRDefault="00572F8A" w:rsidP="00D07F83">
      <w:pPr>
        <w:spacing w:line="275" w:lineRule="exact"/>
        <w:ind w:left="709"/>
        <w:rPr>
          <w:sz w:val="24"/>
          <w:szCs w:val="24"/>
        </w:rPr>
      </w:pPr>
      <w:r w:rsidRPr="00572F8A">
        <w:rPr>
          <w:sz w:val="24"/>
          <w:szCs w:val="24"/>
        </w:rPr>
        <w:t>проводить</w:t>
      </w:r>
      <w:r w:rsidRPr="00572F8A">
        <w:rPr>
          <w:spacing w:val="-3"/>
          <w:sz w:val="24"/>
          <w:szCs w:val="24"/>
        </w:rPr>
        <w:t xml:space="preserve"> </w:t>
      </w:r>
      <w:r w:rsidRPr="00572F8A">
        <w:rPr>
          <w:sz w:val="24"/>
          <w:szCs w:val="24"/>
        </w:rPr>
        <w:t>выбор</w:t>
      </w:r>
      <w:r w:rsidRPr="00572F8A">
        <w:rPr>
          <w:spacing w:val="-2"/>
          <w:sz w:val="24"/>
          <w:szCs w:val="24"/>
        </w:rPr>
        <w:t xml:space="preserve"> </w:t>
      </w:r>
      <w:r w:rsidRPr="00572F8A">
        <w:rPr>
          <w:sz w:val="24"/>
          <w:szCs w:val="24"/>
        </w:rPr>
        <w:t>и</w:t>
      </w:r>
      <w:r w:rsidRPr="00572F8A">
        <w:rPr>
          <w:spacing w:val="-2"/>
          <w:sz w:val="24"/>
          <w:szCs w:val="24"/>
        </w:rPr>
        <w:t xml:space="preserve"> </w:t>
      </w:r>
      <w:r w:rsidRPr="00572F8A">
        <w:rPr>
          <w:sz w:val="24"/>
          <w:szCs w:val="24"/>
        </w:rPr>
        <w:t>брать</w:t>
      </w:r>
      <w:r w:rsidRPr="00572F8A">
        <w:rPr>
          <w:spacing w:val="-1"/>
          <w:sz w:val="24"/>
          <w:szCs w:val="24"/>
        </w:rPr>
        <w:t xml:space="preserve"> </w:t>
      </w:r>
      <w:r w:rsidRPr="00572F8A">
        <w:rPr>
          <w:sz w:val="24"/>
          <w:szCs w:val="24"/>
        </w:rPr>
        <w:t>ответственность</w:t>
      </w:r>
      <w:r w:rsidRPr="00572F8A">
        <w:rPr>
          <w:spacing w:val="-3"/>
          <w:sz w:val="24"/>
          <w:szCs w:val="24"/>
        </w:rPr>
        <w:t xml:space="preserve"> </w:t>
      </w:r>
      <w:r w:rsidRPr="00572F8A">
        <w:rPr>
          <w:sz w:val="24"/>
          <w:szCs w:val="24"/>
        </w:rPr>
        <w:t>за</w:t>
      </w:r>
      <w:r w:rsidRPr="00572F8A">
        <w:rPr>
          <w:spacing w:val="-3"/>
          <w:sz w:val="24"/>
          <w:szCs w:val="24"/>
        </w:rPr>
        <w:t xml:space="preserve"> </w:t>
      </w:r>
      <w:r w:rsidRPr="00572F8A">
        <w:rPr>
          <w:spacing w:val="-2"/>
          <w:sz w:val="24"/>
          <w:szCs w:val="24"/>
        </w:rPr>
        <w:t>решение.</w:t>
      </w:r>
    </w:p>
    <w:p w:rsidR="00572F8A" w:rsidRPr="00572F8A" w:rsidRDefault="00572F8A" w:rsidP="00D07F83">
      <w:pPr>
        <w:spacing w:before="48" w:line="276" w:lineRule="auto"/>
        <w:ind w:left="1" w:right="136" w:firstLine="707"/>
        <w:outlineLvl w:val="1"/>
        <w:rPr>
          <w:b/>
          <w:bCs/>
          <w:sz w:val="24"/>
          <w:szCs w:val="24"/>
        </w:rPr>
      </w:pPr>
      <w:r w:rsidRPr="00572F8A">
        <w:rPr>
          <w:b/>
          <w:bCs/>
          <w:sz w:val="24"/>
          <w:szCs w:val="24"/>
        </w:rP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sidRPr="00572F8A">
        <w:rPr>
          <w:b/>
          <w:bCs/>
          <w:spacing w:val="-2"/>
          <w:sz w:val="24"/>
          <w:szCs w:val="24"/>
        </w:rPr>
        <w:t>действий:</w:t>
      </w:r>
    </w:p>
    <w:p w:rsidR="00572F8A" w:rsidRPr="00572F8A" w:rsidRDefault="00572F8A" w:rsidP="00D07F83">
      <w:pPr>
        <w:spacing w:line="278" w:lineRule="auto"/>
        <w:ind w:left="1" w:right="143" w:firstLine="707"/>
        <w:rPr>
          <w:sz w:val="24"/>
          <w:szCs w:val="24"/>
        </w:rPr>
      </w:pPr>
      <w:r w:rsidRPr="00572F8A">
        <w:rPr>
          <w:sz w:val="24"/>
          <w:szCs w:val="24"/>
        </w:rPr>
        <w:t xml:space="preserve">владеть разными способами самоконтроля (в том числе речевого), самомотивации и </w:t>
      </w:r>
      <w:r w:rsidRPr="00572F8A">
        <w:rPr>
          <w:spacing w:val="-2"/>
          <w:sz w:val="24"/>
          <w:szCs w:val="24"/>
        </w:rPr>
        <w:t>рефлексии;</w:t>
      </w:r>
    </w:p>
    <w:p w:rsidR="00572F8A" w:rsidRPr="00572F8A" w:rsidRDefault="00572F8A" w:rsidP="00D07F83">
      <w:pPr>
        <w:spacing w:line="272" w:lineRule="exact"/>
        <w:ind w:left="709"/>
        <w:rPr>
          <w:sz w:val="24"/>
          <w:szCs w:val="24"/>
        </w:rPr>
      </w:pPr>
      <w:r w:rsidRPr="00572F8A">
        <w:rPr>
          <w:sz w:val="24"/>
          <w:szCs w:val="24"/>
        </w:rPr>
        <w:t>давать</w:t>
      </w:r>
      <w:r w:rsidRPr="00572F8A">
        <w:rPr>
          <w:spacing w:val="-4"/>
          <w:sz w:val="24"/>
          <w:szCs w:val="24"/>
        </w:rPr>
        <w:t xml:space="preserve"> </w:t>
      </w:r>
      <w:r w:rsidRPr="00572F8A">
        <w:rPr>
          <w:sz w:val="24"/>
          <w:szCs w:val="24"/>
        </w:rPr>
        <w:t>оценку</w:t>
      </w:r>
      <w:r w:rsidRPr="00572F8A">
        <w:rPr>
          <w:spacing w:val="-5"/>
          <w:sz w:val="24"/>
          <w:szCs w:val="24"/>
        </w:rPr>
        <w:t xml:space="preserve"> </w:t>
      </w:r>
      <w:r w:rsidRPr="00572F8A">
        <w:rPr>
          <w:sz w:val="24"/>
          <w:szCs w:val="24"/>
        </w:rPr>
        <w:t>учебной</w:t>
      </w:r>
      <w:r w:rsidRPr="00572F8A">
        <w:rPr>
          <w:spacing w:val="-3"/>
          <w:sz w:val="24"/>
          <w:szCs w:val="24"/>
        </w:rPr>
        <w:t xml:space="preserve"> </w:t>
      </w:r>
      <w:r w:rsidRPr="00572F8A">
        <w:rPr>
          <w:sz w:val="24"/>
          <w:szCs w:val="24"/>
        </w:rPr>
        <w:t>ситуации</w:t>
      </w:r>
      <w:r w:rsidRPr="00572F8A">
        <w:rPr>
          <w:spacing w:val="-2"/>
          <w:sz w:val="24"/>
          <w:szCs w:val="24"/>
        </w:rPr>
        <w:t xml:space="preserve"> </w:t>
      </w:r>
      <w:r w:rsidRPr="00572F8A">
        <w:rPr>
          <w:sz w:val="24"/>
          <w:szCs w:val="24"/>
        </w:rPr>
        <w:t>и</w:t>
      </w:r>
      <w:r w:rsidRPr="00572F8A">
        <w:rPr>
          <w:spacing w:val="-3"/>
          <w:sz w:val="24"/>
          <w:szCs w:val="24"/>
        </w:rPr>
        <w:t xml:space="preserve"> </w:t>
      </w:r>
      <w:r w:rsidRPr="00572F8A">
        <w:rPr>
          <w:sz w:val="24"/>
          <w:szCs w:val="24"/>
        </w:rPr>
        <w:t>предлагать</w:t>
      </w:r>
      <w:r w:rsidRPr="00572F8A">
        <w:rPr>
          <w:spacing w:val="-3"/>
          <w:sz w:val="24"/>
          <w:szCs w:val="24"/>
        </w:rPr>
        <w:t xml:space="preserve"> </w:t>
      </w:r>
      <w:r w:rsidRPr="00572F8A">
        <w:rPr>
          <w:sz w:val="24"/>
          <w:szCs w:val="24"/>
        </w:rPr>
        <w:t>план</w:t>
      </w:r>
      <w:r w:rsidRPr="00572F8A">
        <w:rPr>
          <w:spacing w:val="-3"/>
          <w:sz w:val="24"/>
          <w:szCs w:val="24"/>
        </w:rPr>
        <w:t xml:space="preserve"> </w:t>
      </w:r>
      <w:r w:rsidRPr="00572F8A">
        <w:rPr>
          <w:sz w:val="24"/>
          <w:szCs w:val="24"/>
        </w:rPr>
        <w:t>её</w:t>
      </w:r>
      <w:r w:rsidRPr="00572F8A">
        <w:rPr>
          <w:spacing w:val="2"/>
          <w:sz w:val="24"/>
          <w:szCs w:val="24"/>
        </w:rPr>
        <w:t xml:space="preserve"> </w:t>
      </w:r>
      <w:r w:rsidRPr="00572F8A">
        <w:rPr>
          <w:spacing w:val="-2"/>
          <w:sz w:val="24"/>
          <w:szCs w:val="24"/>
        </w:rPr>
        <w:t>изменения;</w:t>
      </w:r>
    </w:p>
    <w:p w:rsidR="00572F8A" w:rsidRPr="00572F8A" w:rsidRDefault="00572F8A" w:rsidP="00D07F83">
      <w:pPr>
        <w:spacing w:before="34" w:line="276" w:lineRule="auto"/>
        <w:ind w:left="1" w:right="147" w:firstLine="707"/>
        <w:rPr>
          <w:sz w:val="24"/>
          <w:szCs w:val="24"/>
        </w:rPr>
      </w:pPr>
      <w:r w:rsidRPr="00572F8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72F8A" w:rsidRPr="00572F8A" w:rsidRDefault="00572F8A" w:rsidP="00D07F83">
      <w:pPr>
        <w:spacing w:line="276" w:lineRule="auto"/>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1" w:right="139" w:firstLine="707"/>
        <w:rPr>
          <w:sz w:val="24"/>
          <w:szCs w:val="24"/>
        </w:rPr>
      </w:pPr>
      <w:r w:rsidRPr="00572F8A">
        <w:rPr>
          <w:sz w:val="24"/>
          <w:szCs w:val="24"/>
        </w:rP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72F8A" w:rsidRPr="00572F8A" w:rsidRDefault="00572F8A" w:rsidP="00D07F83">
      <w:pPr>
        <w:ind w:left="709"/>
        <w:rPr>
          <w:sz w:val="24"/>
          <w:szCs w:val="24"/>
        </w:rPr>
      </w:pPr>
      <w:r w:rsidRPr="00572F8A">
        <w:rPr>
          <w:sz w:val="24"/>
          <w:szCs w:val="24"/>
        </w:rPr>
        <w:t>развивать</w:t>
      </w:r>
      <w:r w:rsidRPr="00572F8A">
        <w:rPr>
          <w:spacing w:val="-6"/>
          <w:sz w:val="24"/>
          <w:szCs w:val="24"/>
        </w:rPr>
        <w:t xml:space="preserve"> </w:t>
      </w:r>
      <w:r w:rsidRPr="00572F8A">
        <w:rPr>
          <w:sz w:val="24"/>
          <w:szCs w:val="24"/>
        </w:rPr>
        <w:t>способность</w:t>
      </w:r>
      <w:r w:rsidRPr="00572F8A">
        <w:rPr>
          <w:spacing w:val="-5"/>
          <w:sz w:val="24"/>
          <w:szCs w:val="24"/>
        </w:rPr>
        <w:t xml:space="preserve"> </w:t>
      </w:r>
      <w:r w:rsidRPr="00572F8A">
        <w:rPr>
          <w:sz w:val="24"/>
          <w:szCs w:val="24"/>
        </w:rPr>
        <w:t>управлять</w:t>
      </w:r>
      <w:r w:rsidRPr="00572F8A">
        <w:rPr>
          <w:spacing w:val="-3"/>
          <w:sz w:val="24"/>
          <w:szCs w:val="24"/>
        </w:rPr>
        <w:t xml:space="preserve"> </w:t>
      </w:r>
      <w:r w:rsidRPr="00572F8A">
        <w:rPr>
          <w:sz w:val="24"/>
          <w:szCs w:val="24"/>
        </w:rPr>
        <w:t>собственными</w:t>
      </w:r>
      <w:r w:rsidRPr="00572F8A">
        <w:rPr>
          <w:spacing w:val="-4"/>
          <w:sz w:val="24"/>
          <w:szCs w:val="24"/>
        </w:rPr>
        <w:t xml:space="preserve"> </w:t>
      </w:r>
      <w:r w:rsidRPr="00572F8A">
        <w:rPr>
          <w:sz w:val="24"/>
          <w:szCs w:val="24"/>
        </w:rPr>
        <w:t>эмоциями</w:t>
      </w:r>
      <w:r w:rsidRPr="00572F8A">
        <w:rPr>
          <w:spacing w:val="-6"/>
          <w:sz w:val="24"/>
          <w:szCs w:val="24"/>
        </w:rPr>
        <w:t xml:space="preserve"> </w:t>
      </w:r>
      <w:r w:rsidRPr="00572F8A">
        <w:rPr>
          <w:sz w:val="24"/>
          <w:szCs w:val="24"/>
        </w:rPr>
        <w:t>и</w:t>
      </w:r>
      <w:r w:rsidRPr="00572F8A">
        <w:rPr>
          <w:spacing w:val="-4"/>
          <w:sz w:val="24"/>
          <w:szCs w:val="24"/>
        </w:rPr>
        <w:t xml:space="preserve"> </w:t>
      </w:r>
      <w:r w:rsidRPr="00572F8A">
        <w:rPr>
          <w:sz w:val="24"/>
          <w:szCs w:val="24"/>
        </w:rPr>
        <w:t>эмоциями</w:t>
      </w:r>
      <w:r w:rsidRPr="00572F8A">
        <w:rPr>
          <w:spacing w:val="-4"/>
          <w:sz w:val="24"/>
          <w:szCs w:val="24"/>
        </w:rPr>
        <w:t xml:space="preserve"> </w:t>
      </w:r>
      <w:r w:rsidRPr="00572F8A">
        <w:rPr>
          <w:spacing w:val="-2"/>
          <w:sz w:val="24"/>
          <w:szCs w:val="24"/>
        </w:rPr>
        <w:t>других;</w:t>
      </w:r>
    </w:p>
    <w:p w:rsidR="00572F8A" w:rsidRPr="00572F8A" w:rsidRDefault="00572F8A" w:rsidP="00D07F83">
      <w:pPr>
        <w:spacing w:before="41" w:line="276" w:lineRule="auto"/>
        <w:ind w:left="1" w:right="145" w:firstLine="707"/>
        <w:rPr>
          <w:sz w:val="24"/>
          <w:szCs w:val="24"/>
        </w:rPr>
      </w:pPr>
      <w:r w:rsidRPr="00572F8A">
        <w:rPr>
          <w:sz w:val="24"/>
          <w:szCs w:val="24"/>
        </w:rPr>
        <w:t>выявлять и анализировать причины эмоций; понимать мотивы и намерения другого человека, анализируя речевую ситуацию;</w:t>
      </w:r>
    </w:p>
    <w:p w:rsidR="00572F8A" w:rsidRPr="00572F8A" w:rsidRDefault="00572F8A" w:rsidP="00D07F83">
      <w:pPr>
        <w:spacing w:line="275" w:lineRule="exact"/>
        <w:ind w:left="709"/>
        <w:rPr>
          <w:sz w:val="24"/>
          <w:szCs w:val="24"/>
        </w:rPr>
      </w:pPr>
      <w:r w:rsidRPr="00572F8A">
        <w:rPr>
          <w:sz w:val="24"/>
          <w:szCs w:val="24"/>
        </w:rPr>
        <w:t>регулировать</w:t>
      </w:r>
      <w:r w:rsidRPr="00572F8A">
        <w:rPr>
          <w:spacing w:val="-3"/>
          <w:sz w:val="24"/>
          <w:szCs w:val="24"/>
        </w:rPr>
        <w:t xml:space="preserve"> </w:t>
      </w:r>
      <w:r w:rsidRPr="00572F8A">
        <w:rPr>
          <w:sz w:val="24"/>
          <w:szCs w:val="24"/>
        </w:rPr>
        <w:t>способ</w:t>
      </w:r>
      <w:r w:rsidRPr="00572F8A">
        <w:rPr>
          <w:spacing w:val="-4"/>
          <w:sz w:val="24"/>
          <w:szCs w:val="24"/>
        </w:rPr>
        <w:t xml:space="preserve"> </w:t>
      </w:r>
      <w:r w:rsidRPr="00572F8A">
        <w:rPr>
          <w:sz w:val="24"/>
          <w:szCs w:val="24"/>
        </w:rPr>
        <w:t>выражения</w:t>
      </w:r>
      <w:r w:rsidRPr="00572F8A">
        <w:rPr>
          <w:spacing w:val="-4"/>
          <w:sz w:val="24"/>
          <w:szCs w:val="24"/>
        </w:rPr>
        <w:t xml:space="preserve"> </w:t>
      </w:r>
      <w:r w:rsidRPr="00572F8A">
        <w:rPr>
          <w:sz w:val="24"/>
          <w:szCs w:val="24"/>
        </w:rPr>
        <w:t>собственных</w:t>
      </w:r>
      <w:r w:rsidRPr="00572F8A">
        <w:rPr>
          <w:spacing w:val="-3"/>
          <w:sz w:val="24"/>
          <w:szCs w:val="24"/>
        </w:rPr>
        <w:t xml:space="preserve"> </w:t>
      </w:r>
      <w:r w:rsidRPr="00572F8A">
        <w:rPr>
          <w:spacing w:val="-2"/>
          <w:sz w:val="24"/>
          <w:szCs w:val="24"/>
        </w:rPr>
        <w:t>эмоций;</w:t>
      </w:r>
    </w:p>
    <w:p w:rsidR="00572F8A" w:rsidRPr="00572F8A" w:rsidRDefault="00572F8A" w:rsidP="00D07F83">
      <w:pPr>
        <w:spacing w:before="41" w:line="278" w:lineRule="auto"/>
        <w:ind w:left="709" w:right="3192"/>
        <w:rPr>
          <w:sz w:val="24"/>
          <w:szCs w:val="24"/>
        </w:rPr>
      </w:pPr>
      <w:r w:rsidRPr="00572F8A">
        <w:rPr>
          <w:sz w:val="24"/>
          <w:szCs w:val="24"/>
        </w:rPr>
        <w:t>осознанно</w:t>
      </w:r>
      <w:r w:rsidRPr="00572F8A">
        <w:rPr>
          <w:spacing w:val="-4"/>
          <w:sz w:val="24"/>
          <w:szCs w:val="24"/>
        </w:rPr>
        <w:t xml:space="preserve"> </w:t>
      </w:r>
      <w:r w:rsidRPr="00572F8A">
        <w:rPr>
          <w:sz w:val="24"/>
          <w:szCs w:val="24"/>
        </w:rPr>
        <w:t>относиться</w:t>
      </w:r>
      <w:r w:rsidRPr="00572F8A">
        <w:rPr>
          <w:spacing w:val="-4"/>
          <w:sz w:val="24"/>
          <w:szCs w:val="24"/>
        </w:rPr>
        <w:t xml:space="preserve"> </w:t>
      </w:r>
      <w:r w:rsidRPr="00572F8A">
        <w:rPr>
          <w:sz w:val="24"/>
          <w:szCs w:val="24"/>
        </w:rPr>
        <w:t>к</w:t>
      </w:r>
      <w:r w:rsidRPr="00572F8A">
        <w:rPr>
          <w:spacing w:val="-6"/>
          <w:sz w:val="24"/>
          <w:szCs w:val="24"/>
        </w:rPr>
        <w:t xml:space="preserve"> </w:t>
      </w:r>
      <w:r w:rsidRPr="00572F8A">
        <w:rPr>
          <w:sz w:val="24"/>
          <w:szCs w:val="24"/>
        </w:rPr>
        <w:t>другому</w:t>
      </w:r>
      <w:r w:rsidRPr="00572F8A">
        <w:rPr>
          <w:spacing w:val="-7"/>
          <w:sz w:val="24"/>
          <w:szCs w:val="24"/>
        </w:rPr>
        <w:t xml:space="preserve"> </w:t>
      </w:r>
      <w:r w:rsidRPr="00572F8A">
        <w:rPr>
          <w:sz w:val="24"/>
          <w:szCs w:val="24"/>
        </w:rPr>
        <w:t>человеку</w:t>
      </w:r>
      <w:r w:rsidRPr="00572F8A">
        <w:rPr>
          <w:spacing w:val="-9"/>
          <w:sz w:val="24"/>
          <w:szCs w:val="24"/>
        </w:rPr>
        <w:t xml:space="preserve"> </w:t>
      </w:r>
      <w:r w:rsidRPr="00572F8A">
        <w:rPr>
          <w:sz w:val="24"/>
          <w:szCs w:val="24"/>
        </w:rPr>
        <w:t>и</w:t>
      </w:r>
      <w:r w:rsidRPr="00572F8A">
        <w:rPr>
          <w:spacing w:val="-4"/>
          <w:sz w:val="24"/>
          <w:szCs w:val="24"/>
        </w:rPr>
        <w:t xml:space="preserve"> </w:t>
      </w:r>
      <w:r w:rsidRPr="00572F8A">
        <w:rPr>
          <w:sz w:val="24"/>
          <w:szCs w:val="24"/>
        </w:rPr>
        <w:t>его</w:t>
      </w:r>
      <w:r w:rsidRPr="00572F8A">
        <w:rPr>
          <w:spacing w:val="-4"/>
          <w:sz w:val="24"/>
          <w:szCs w:val="24"/>
        </w:rPr>
        <w:t xml:space="preserve"> </w:t>
      </w:r>
      <w:r w:rsidRPr="00572F8A">
        <w:rPr>
          <w:sz w:val="24"/>
          <w:szCs w:val="24"/>
        </w:rPr>
        <w:t>мнению; признавать своё и чужое право на ошибку;</w:t>
      </w:r>
    </w:p>
    <w:p w:rsidR="00572F8A" w:rsidRPr="00572F8A" w:rsidRDefault="00572F8A" w:rsidP="00D07F83">
      <w:pPr>
        <w:spacing w:line="276" w:lineRule="auto"/>
        <w:ind w:left="709" w:right="4484"/>
        <w:rPr>
          <w:sz w:val="24"/>
          <w:szCs w:val="24"/>
        </w:rPr>
      </w:pPr>
      <w:r w:rsidRPr="00572F8A">
        <w:rPr>
          <w:sz w:val="24"/>
          <w:szCs w:val="24"/>
        </w:rPr>
        <w:t>принимать</w:t>
      </w:r>
      <w:r w:rsidRPr="00572F8A">
        <w:rPr>
          <w:spacing w:val="-7"/>
          <w:sz w:val="24"/>
          <w:szCs w:val="24"/>
        </w:rPr>
        <w:t xml:space="preserve"> </w:t>
      </w:r>
      <w:r w:rsidRPr="00572F8A">
        <w:rPr>
          <w:sz w:val="24"/>
          <w:szCs w:val="24"/>
        </w:rPr>
        <w:t>себя</w:t>
      </w:r>
      <w:r w:rsidRPr="00572F8A">
        <w:rPr>
          <w:spacing w:val="-8"/>
          <w:sz w:val="24"/>
          <w:szCs w:val="24"/>
        </w:rPr>
        <w:t xml:space="preserve"> </w:t>
      </w:r>
      <w:r w:rsidRPr="00572F8A">
        <w:rPr>
          <w:sz w:val="24"/>
          <w:szCs w:val="24"/>
        </w:rPr>
        <w:t>и</w:t>
      </w:r>
      <w:r w:rsidRPr="00572F8A">
        <w:rPr>
          <w:spacing w:val="-7"/>
          <w:sz w:val="24"/>
          <w:szCs w:val="24"/>
        </w:rPr>
        <w:t xml:space="preserve"> </w:t>
      </w:r>
      <w:r w:rsidRPr="00572F8A">
        <w:rPr>
          <w:sz w:val="24"/>
          <w:szCs w:val="24"/>
        </w:rPr>
        <w:t>других,</w:t>
      </w:r>
      <w:r w:rsidRPr="00572F8A">
        <w:rPr>
          <w:spacing w:val="-8"/>
          <w:sz w:val="24"/>
          <w:szCs w:val="24"/>
        </w:rPr>
        <w:t xml:space="preserve"> </w:t>
      </w:r>
      <w:r w:rsidRPr="00572F8A">
        <w:rPr>
          <w:sz w:val="24"/>
          <w:szCs w:val="24"/>
        </w:rPr>
        <w:t>не</w:t>
      </w:r>
      <w:r w:rsidRPr="00572F8A">
        <w:rPr>
          <w:spacing w:val="-9"/>
          <w:sz w:val="24"/>
          <w:szCs w:val="24"/>
        </w:rPr>
        <w:t xml:space="preserve"> </w:t>
      </w:r>
      <w:r w:rsidRPr="00572F8A">
        <w:rPr>
          <w:sz w:val="24"/>
          <w:szCs w:val="24"/>
        </w:rPr>
        <w:t>осуждая; проявлять открытость;</w:t>
      </w:r>
    </w:p>
    <w:p w:rsidR="00572F8A" w:rsidRPr="00572F8A" w:rsidRDefault="00572F8A" w:rsidP="00D07F83">
      <w:pPr>
        <w:spacing w:line="275" w:lineRule="exact"/>
        <w:ind w:left="709"/>
        <w:rPr>
          <w:sz w:val="24"/>
          <w:szCs w:val="24"/>
        </w:rPr>
      </w:pPr>
      <w:r w:rsidRPr="00572F8A">
        <w:rPr>
          <w:sz w:val="24"/>
          <w:szCs w:val="24"/>
        </w:rPr>
        <w:t>осознавать</w:t>
      </w:r>
      <w:r w:rsidRPr="00572F8A">
        <w:rPr>
          <w:spacing w:val="-7"/>
          <w:sz w:val="24"/>
          <w:szCs w:val="24"/>
        </w:rPr>
        <w:t xml:space="preserve"> </w:t>
      </w:r>
      <w:r w:rsidRPr="00572F8A">
        <w:rPr>
          <w:sz w:val="24"/>
          <w:szCs w:val="24"/>
        </w:rPr>
        <w:t>невозможность</w:t>
      </w:r>
      <w:r w:rsidRPr="00572F8A">
        <w:rPr>
          <w:spacing w:val="-5"/>
          <w:sz w:val="24"/>
          <w:szCs w:val="24"/>
        </w:rPr>
        <w:t xml:space="preserve"> </w:t>
      </w:r>
      <w:r w:rsidRPr="00572F8A">
        <w:rPr>
          <w:sz w:val="24"/>
          <w:szCs w:val="24"/>
        </w:rPr>
        <w:t>контролировать</w:t>
      </w:r>
      <w:r w:rsidRPr="00572F8A">
        <w:rPr>
          <w:spacing w:val="-4"/>
          <w:sz w:val="24"/>
          <w:szCs w:val="24"/>
        </w:rPr>
        <w:t xml:space="preserve"> </w:t>
      </w:r>
      <w:r w:rsidRPr="00572F8A">
        <w:rPr>
          <w:sz w:val="24"/>
          <w:szCs w:val="24"/>
        </w:rPr>
        <w:t>всё</w:t>
      </w:r>
      <w:r w:rsidRPr="00572F8A">
        <w:rPr>
          <w:spacing w:val="-6"/>
          <w:sz w:val="24"/>
          <w:szCs w:val="24"/>
        </w:rPr>
        <w:t xml:space="preserve"> </w:t>
      </w:r>
      <w:r w:rsidRPr="00572F8A">
        <w:rPr>
          <w:spacing w:val="-2"/>
          <w:sz w:val="24"/>
          <w:szCs w:val="24"/>
        </w:rPr>
        <w:t>вокруг.</w:t>
      </w:r>
    </w:p>
    <w:p w:rsidR="00572F8A" w:rsidRPr="00572F8A" w:rsidRDefault="00572F8A" w:rsidP="00D07F83">
      <w:pPr>
        <w:spacing w:before="44"/>
        <w:ind w:left="709"/>
        <w:outlineLvl w:val="1"/>
        <w:rPr>
          <w:b/>
          <w:bCs/>
          <w:sz w:val="24"/>
          <w:szCs w:val="24"/>
        </w:rPr>
      </w:pPr>
      <w:r w:rsidRPr="00572F8A">
        <w:rPr>
          <w:b/>
          <w:bCs/>
          <w:sz w:val="24"/>
          <w:szCs w:val="24"/>
        </w:rPr>
        <w:t>У</w:t>
      </w:r>
      <w:r w:rsidRPr="00572F8A">
        <w:rPr>
          <w:b/>
          <w:bCs/>
          <w:spacing w:val="-6"/>
          <w:sz w:val="24"/>
          <w:szCs w:val="24"/>
        </w:rPr>
        <w:t xml:space="preserve"> </w:t>
      </w:r>
      <w:r w:rsidRPr="00572F8A">
        <w:rPr>
          <w:b/>
          <w:bCs/>
          <w:sz w:val="24"/>
          <w:szCs w:val="24"/>
        </w:rPr>
        <w:t>обучающегося</w:t>
      </w:r>
      <w:r w:rsidRPr="00572F8A">
        <w:rPr>
          <w:b/>
          <w:bCs/>
          <w:spacing w:val="-3"/>
          <w:sz w:val="24"/>
          <w:szCs w:val="24"/>
        </w:rPr>
        <w:t xml:space="preserve"> </w:t>
      </w:r>
      <w:r w:rsidRPr="00572F8A">
        <w:rPr>
          <w:b/>
          <w:bCs/>
          <w:sz w:val="24"/>
          <w:szCs w:val="24"/>
        </w:rPr>
        <w:t>будут</w:t>
      </w:r>
      <w:r w:rsidRPr="00572F8A">
        <w:rPr>
          <w:b/>
          <w:bCs/>
          <w:spacing w:val="-2"/>
          <w:sz w:val="24"/>
          <w:szCs w:val="24"/>
        </w:rPr>
        <w:t xml:space="preserve"> </w:t>
      </w:r>
      <w:r w:rsidRPr="00572F8A">
        <w:rPr>
          <w:b/>
          <w:bCs/>
          <w:sz w:val="24"/>
          <w:szCs w:val="24"/>
        </w:rPr>
        <w:t>сформированы</w:t>
      </w:r>
      <w:r w:rsidRPr="00572F8A">
        <w:rPr>
          <w:b/>
          <w:bCs/>
          <w:spacing w:val="-3"/>
          <w:sz w:val="24"/>
          <w:szCs w:val="24"/>
        </w:rPr>
        <w:t xml:space="preserve"> </w:t>
      </w:r>
      <w:r w:rsidRPr="00572F8A">
        <w:rPr>
          <w:b/>
          <w:bCs/>
          <w:sz w:val="24"/>
          <w:szCs w:val="24"/>
        </w:rPr>
        <w:t>умения</w:t>
      </w:r>
      <w:r w:rsidRPr="00572F8A">
        <w:rPr>
          <w:b/>
          <w:bCs/>
          <w:spacing w:val="-3"/>
          <w:sz w:val="24"/>
          <w:szCs w:val="24"/>
        </w:rPr>
        <w:t xml:space="preserve"> </w:t>
      </w:r>
      <w:r w:rsidRPr="00572F8A">
        <w:rPr>
          <w:b/>
          <w:bCs/>
          <w:sz w:val="24"/>
          <w:szCs w:val="24"/>
        </w:rPr>
        <w:t>совместной</w:t>
      </w:r>
      <w:r w:rsidRPr="00572F8A">
        <w:rPr>
          <w:b/>
          <w:bCs/>
          <w:spacing w:val="-3"/>
          <w:sz w:val="24"/>
          <w:szCs w:val="24"/>
        </w:rPr>
        <w:t xml:space="preserve"> </w:t>
      </w:r>
      <w:r w:rsidRPr="00572F8A">
        <w:rPr>
          <w:b/>
          <w:bCs/>
          <w:spacing w:val="-2"/>
          <w:sz w:val="24"/>
          <w:szCs w:val="24"/>
        </w:rPr>
        <w:t>деятельности:</w:t>
      </w:r>
    </w:p>
    <w:p w:rsidR="00572F8A" w:rsidRPr="00572F8A" w:rsidRDefault="00572F8A" w:rsidP="00D07F83">
      <w:pPr>
        <w:spacing w:before="36" w:line="276" w:lineRule="auto"/>
        <w:ind w:left="1" w:right="146" w:firstLine="707"/>
        <w:rPr>
          <w:sz w:val="24"/>
          <w:szCs w:val="24"/>
        </w:rPr>
      </w:pPr>
      <w:r w:rsidRPr="00572F8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72F8A" w:rsidRPr="00572F8A" w:rsidRDefault="00572F8A" w:rsidP="00D07F83">
      <w:pPr>
        <w:spacing w:line="276" w:lineRule="auto"/>
        <w:ind w:left="1" w:right="139" w:firstLine="707"/>
        <w:rPr>
          <w:sz w:val="24"/>
          <w:szCs w:val="24"/>
        </w:rPr>
      </w:pPr>
      <w:r w:rsidRPr="00572F8A">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572F8A">
        <w:rPr>
          <w:spacing w:val="-2"/>
          <w:sz w:val="24"/>
          <w:szCs w:val="24"/>
        </w:rPr>
        <w:t>работы;</w:t>
      </w:r>
    </w:p>
    <w:p w:rsidR="00572F8A" w:rsidRPr="00572F8A" w:rsidRDefault="00572F8A" w:rsidP="00D07F83">
      <w:pPr>
        <w:spacing w:line="278" w:lineRule="auto"/>
        <w:ind w:left="1" w:right="143" w:firstLine="707"/>
        <w:rPr>
          <w:sz w:val="24"/>
          <w:szCs w:val="24"/>
        </w:rPr>
      </w:pPr>
      <w:r w:rsidRPr="00572F8A">
        <w:rPr>
          <w:sz w:val="24"/>
          <w:szCs w:val="24"/>
        </w:rPr>
        <w:t>обобщать мнения нескольких человек, проявлять готовность руководить, выполнять поручения, подчиняться;</w:t>
      </w:r>
    </w:p>
    <w:p w:rsidR="00572F8A" w:rsidRPr="00572F8A" w:rsidRDefault="00572F8A" w:rsidP="00D07F83">
      <w:pPr>
        <w:spacing w:line="276" w:lineRule="auto"/>
        <w:ind w:left="1" w:right="140" w:firstLine="707"/>
        <w:rPr>
          <w:sz w:val="24"/>
          <w:szCs w:val="24"/>
        </w:rPr>
      </w:pPr>
      <w:r w:rsidRPr="00572F8A">
        <w:rPr>
          <w:sz w:val="24"/>
          <w:szCs w:val="24"/>
        </w:rPr>
        <w:t>планировать организацию совместной работы, определять свою роль (с учётом предпочтений</w:t>
      </w:r>
      <w:r w:rsidRPr="00572F8A">
        <w:rPr>
          <w:spacing w:val="-3"/>
          <w:sz w:val="24"/>
          <w:szCs w:val="24"/>
        </w:rPr>
        <w:t xml:space="preserve"> </w:t>
      </w:r>
      <w:r w:rsidRPr="00572F8A">
        <w:rPr>
          <w:sz w:val="24"/>
          <w:szCs w:val="24"/>
        </w:rPr>
        <w:t>и</w:t>
      </w:r>
      <w:r w:rsidRPr="00572F8A">
        <w:rPr>
          <w:spacing w:val="-1"/>
          <w:sz w:val="24"/>
          <w:szCs w:val="24"/>
        </w:rPr>
        <w:t xml:space="preserve"> </w:t>
      </w:r>
      <w:r w:rsidRPr="00572F8A">
        <w:rPr>
          <w:sz w:val="24"/>
          <w:szCs w:val="24"/>
        </w:rPr>
        <w:t>возможностей</w:t>
      </w:r>
      <w:r w:rsidRPr="00572F8A">
        <w:rPr>
          <w:spacing w:val="-1"/>
          <w:sz w:val="24"/>
          <w:szCs w:val="24"/>
        </w:rPr>
        <w:t xml:space="preserve"> </w:t>
      </w:r>
      <w:r w:rsidRPr="00572F8A">
        <w:rPr>
          <w:sz w:val="24"/>
          <w:szCs w:val="24"/>
        </w:rPr>
        <w:t>всех участников</w:t>
      </w:r>
      <w:r w:rsidRPr="00572F8A">
        <w:rPr>
          <w:spacing w:val="-2"/>
          <w:sz w:val="24"/>
          <w:szCs w:val="24"/>
        </w:rPr>
        <w:t xml:space="preserve"> </w:t>
      </w:r>
      <w:r w:rsidRPr="00572F8A">
        <w:rPr>
          <w:sz w:val="24"/>
          <w:szCs w:val="24"/>
        </w:rPr>
        <w:t>взаимодействия),</w:t>
      </w:r>
      <w:r w:rsidRPr="00572F8A">
        <w:rPr>
          <w:spacing w:val="-3"/>
          <w:sz w:val="24"/>
          <w:szCs w:val="24"/>
        </w:rPr>
        <w:t xml:space="preserve"> </w:t>
      </w:r>
      <w:r w:rsidRPr="00572F8A">
        <w:rPr>
          <w:sz w:val="24"/>
          <w:szCs w:val="24"/>
        </w:rPr>
        <w:t>распределять</w:t>
      </w:r>
      <w:r w:rsidRPr="00572F8A">
        <w:rPr>
          <w:spacing w:val="-1"/>
          <w:sz w:val="24"/>
          <w:szCs w:val="24"/>
        </w:rPr>
        <w:t xml:space="preserve"> </w:t>
      </w:r>
      <w:r w:rsidRPr="00572F8A">
        <w:rPr>
          <w:sz w:val="24"/>
          <w:szCs w:val="24"/>
        </w:rPr>
        <w:t>задачи</w:t>
      </w:r>
      <w:r w:rsidRPr="00572F8A">
        <w:rPr>
          <w:spacing w:val="-1"/>
          <w:sz w:val="24"/>
          <w:szCs w:val="24"/>
        </w:rPr>
        <w:t xml:space="preserve"> </w:t>
      </w:r>
      <w:r w:rsidRPr="00572F8A">
        <w:rPr>
          <w:sz w:val="24"/>
          <w:szCs w:val="24"/>
        </w:rPr>
        <w:t>между членами</w:t>
      </w:r>
      <w:r w:rsidRPr="00572F8A">
        <w:rPr>
          <w:spacing w:val="19"/>
          <w:sz w:val="24"/>
          <w:szCs w:val="24"/>
        </w:rPr>
        <w:t xml:space="preserve"> </w:t>
      </w:r>
      <w:r w:rsidRPr="00572F8A">
        <w:rPr>
          <w:sz w:val="24"/>
          <w:szCs w:val="24"/>
        </w:rPr>
        <w:t>команды,</w:t>
      </w:r>
      <w:r w:rsidRPr="00572F8A">
        <w:rPr>
          <w:spacing w:val="22"/>
          <w:sz w:val="24"/>
          <w:szCs w:val="24"/>
        </w:rPr>
        <w:t xml:space="preserve"> </w:t>
      </w:r>
      <w:r w:rsidRPr="00572F8A">
        <w:rPr>
          <w:sz w:val="24"/>
          <w:szCs w:val="24"/>
        </w:rPr>
        <w:t>участвовать</w:t>
      </w:r>
      <w:r w:rsidRPr="00572F8A">
        <w:rPr>
          <w:spacing w:val="23"/>
          <w:sz w:val="24"/>
          <w:szCs w:val="24"/>
        </w:rPr>
        <w:t xml:space="preserve"> </w:t>
      </w:r>
      <w:r w:rsidRPr="00572F8A">
        <w:rPr>
          <w:sz w:val="24"/>
          <w:szCs w:val="24"/>
        </w:rPr>
        <w:t>в</w:t>
      </w:r>
      <w:r w:rsidRPr="00572F8A">
        <w:rPr>
          <w:spacing w:val="20"/>
          <w:sz w:val="24"/>
          <w:szCs w:val="24"/>
        </w:rPr>
        <w:t xml:space="preserve"> </w:t>
      </w:r>
      <w:r w:rsidRPr="00572F8A">
        <w:rPr>
          <w:sz w:val="24"/>
          <w:szCs w:val="24"/>
        </w:rPr>
        <w:t>групповых</w:t>
      </w:r>
      <w:r w:rsidRPr="00572F8A">
        <w:rPr>
          <w:spacing w:val="23"/>
          <w:sz w:val="24"/>
          <w:szCs w:val="24"/>
        </w:rPr>
        <w:t xml:space="preserve"> </w:t>
      </w:r>
      <w:r w:rsidRPr="00572F8A">
        <w:rPr>
          <w:sz w:val="24"/>
          <w:szCs w:val="24"/>
        </w:rPr>
        <w:t>формах</w:t>
      </w:r>
      <w:r w:rsidRPr="00572F8A">
        <w:rPr>
          <w:spacing w:val="22"/>
          <w:sz w:val="24"/>
          <w:szCs w:val="24"/>
        </w:rPr>
        <w:t xml:space="preserve"> </w:t>
      </w:r>
      <w:r w:rsidRPr="00572F8A">
        <w:rPr>
          <w:sz w:val="24"/>
          <w:szCs w:val="24"/>
        </w:rPr>
        <w:t>работы</w:t>
      </w:r>
      <w:r w:rsidRPr="00572F8A">
        <w:rPr>
          <w:spacing w:val="21"/>
          <w:sz w:val="24"/>
          <w:szCs w:val="24"/>
        </w:rPr>
        <w:t xml:space="preserve"> </w:t>
      </w:r>
      <w:r w:rsidRPr="00572F8A">
        <w:rPr>
          <w:sz w:val="24"/>
          <w:szCs w:val="24"/>
        </w:rPr>
        <w:t>(обсуждения,</w:t>
      </w:r>
      <w:r w:rsidRPr="00572F8A">
        <w:rPr>
          <w:spacing w:val="20"/>
          <w:sz w:val="24"/>
          <w:szCs w:val="24"/>
        </w:rPr>
        <w:t xml:space="preserve"> </w:t>
      </w:r>
      <w:r w:rsidRPr="00572F8A">
        <w:rPr>
          <w:sz w:val="24"/>
          <w:szCs w:val="24"/>
        </w:rPr>
        <w:t>обмен</w:t>
      </w:r>
      <w:r w:rsidRPr="00572F8A">
        <w:rPr>
          <w:spacing w:val="22"/>
          <w:sz w:val="24"/>
          <w:szCs w:val="24"/>
        </w:rPr>
        <w:t xml:space="preserve"> </w:t>
      </w:r>
      <w:r w:rsidRPr="00572F8A">
        <w:rPr>
          <w:spacing w:val="-2"/>
          <w:sz w:val="24"/>
          <w:szCs w:val="24"/>
        </w:rPr>
        <w:t>мнениями,</w:t>
      </w:r>
    </w:p>
    <w:p w:rsidR="00572F8A" w:rsidRPr="00572F8A" w:rsidRDefault="00572F8A" w:rsidP="00D07F83">
      <w:pPr>
        <w:ind w:left="1"/>
        <w:rPr>
          <w:sz w:val="24"/>
          <w:szCs w:val="24"/>
        </w:rPr>
      </w:pPr>
      <w:r w:rsidRPr="00572F8A">
        <w:rPr>
          <w:sz w:val="24"/>
          <w:szCs w:val="24"/>
        </w:rPr>
        <w:t>«мозговой</w:t>
      </w:r>
      <w:r w:rsidRPr="00572F8A">
        <w:rPr>
          <w:spacing w:val="-3"/>
          <w:sz w:val="24"/>
          <w:szCs w:val="24"/>
        </w:rPr>
        <w:t xml:space="preserve"> </w:t>
      </w:r>
      <w:r w:rsidRPr="00572F8A">
        <w:rPr>
          <w:sz w:val="24"/>
          <w:szCs w:val="24"/>
        </w:rPr>
        <w:t>штурм»</w:t>
      </w:r>
      <w:r w:rsidRPr="00572F8A">
        <w:rPr>
          <w:spacing w:val="-9"/>
          <w:sz w:val="24"/>
          <w:szCs w:val="24"/>
        </w:rPr>
        <w:t xml:space="preserve"> </w:t>
      </w:r>
      <w:r w:rsidRPr="00572F8A">
        <w:rPr>
          <w:sz w:val="24"/>
          <w:szCs w:val="24"/>
        </w:rPr>
        <w:t>и</w:t>
      </w:r>
      <w:r w:rsidRPr="00572F8A">
        <w:rPr>
          <w:spacing w:val="-2"/>
          <w:sz w:val="24"/>
          <w:szCs w:val="24"/>
        </w:rPr>
        <w:t xml:space="preserve"> другие);</w:t>
      </w:r>
    </w:p>
    <w:p w:rsidR="00572F8A" w:rsidRPr="00572F8A" w:rsidRDefault="00572F8A" w:rsidP="00D07F83">
      <w:pPr>
        <w:spacing w:before="36" w:line="276" w:lineRule="auto"/>
        <w:ind w:left="1" w:right="141" w:firstLine="707"/>
        <w:rPr>
          <w:sz w:val="24"/>
          <w:szCs w:val="24"/>
        </w:rPr>
      </w:pPr>
      <w:r w:rsidRPr="00572F8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72F8A" w:rsidRPr="00572F8A" w:rsidRDefault="00572F8A" w:rsidP="00D07F83">
      <w:pPr>
        <w:spacing w:line="276" w:lineRule="auto"/>
        <w:ind w:left="1" w:right="141" w:firstLine="707"/>
        <w:rPr>
          <w:sz w:val="24"/>
          <w:szCs w:val="24"/>
        </w:rPr>
      </w:pPr>
      <w:r w:rsidRPr="00572F8A">
        <w:rPr>
          <w:sz w:val="24"/>
          <w:szCs w:val="24"/>
        </w:rPr>
        <w:t>оценивать качество своего вклада в общий продукт по критериям, самостоятельно сформулированным</w:t>
      </w:r>
      <w:r w:rsidRPr="00572F8A">
        <w:rPr>
          <w:spacing w:val="-4"/>
          <w:sz w:val="24"/>
          <w:szCs w:val="24"/>
        </w:rPr>
        <w:t xml:space="preserve"> </w:t>
      </w:r>
      <w:r w:rsidRPr="00572F8A">
        <w:rPr>
          <w:sz w:val="24"/>
          <w:szCs w:val="24"/>
        </w:rPr>
        <w:t>участниками</w:t>
      </w:r>
      <w:r w:rsidRPr="00572F8A">
        <w:rPr>
          <w:spacing w:val="-5"/>
          <w:sz w:val="24"/>
          <w:szCs w:val="24"/>
        </w:rPr>
        <w:t xml:space="preserve"> </w:t>
      </w:r>
      <w:r w:rsidRPr="00572F8A">
        <w:rPr>
          <w:sz w:val="24"/>
          <w:szCs w:val="24"/>
        </w:rPr>
        <w:t>взаимодействия,</w:t>
      </w:r>
      <w:r w:rsidRPr="00572F8A">
        <w:rPr>
          <w:spacing w:val="-5"/>
          <w:sz w:val="24"/>
          <w:szCs w:val="24"/>
        </w:rPr>
        <w:t xml:space="preserve"> </w:t>
      </w:r>
      <w:r w:rsidRPr="00572F8A">
        <w:rPr>
          <w:sz w:val="24"/>
          <w:szCs w:val="24"/>
        </w:rPr>
        <w:t>сравнивать</w:t>
      </w:r>
      <w:r w:rsidRPr="00572F8A">
        <w:rPr>
          <w:spacing w:val="-4"/>
          <w:sz w:val="24"/>
          <w:szCs w:val="24"/>
        </w:rPr>
        <w:t xml:space="preserve"> </w:t>
      </w:r>
      <w:r w:rsidRPr="00572F8A">
        <w:rPr>
          <w:sz w:val="24"/>
          <w:szCs w:val="24"/>
        </w:rPr>
        <w:t>результаты</w:t>
      </w:r>
      <w:r w:rsidRPr="00572F8A">
        <w:rPr>
          <w:spacing w:val="-5"/>
          <w:sz w:val="24"/>
          <w:szCs w:val="24"/>
        </w:rPr>
        <w:t xml:space="preserve"> </w:t>
      </w:r>
      <w:r w:rsidRPr="00572F8A">
        <w:rPr>
          <w:sz w:val="24"/>
          <w:szCs w:val="24"/>
        </w:rPr>
        <w:t>с</w:t>
      </w:r>
      <w:r w:rsidRPr="00572F8A">
        <w:rPr>
          <w:spacing w:val="-6"/>
          <w:sz w:val="24"/>
          <w:szCs w:val="24"/>
        </w:rPr>
        <w:t xml:space="preserve"> </w:t>
      </w:r>
      <w:r w:rsidRPr="00572F8A">
        <w:rPr>
          <w:sz w:val="24"/>
          <w:szCs w:val="24"/>
        </w:rPr>
        <w:t>исходной</w:t>
      </w:r>
      <w:r w:rsidRPr="00572F8A">
        <w:rPr>
          <w:spacing w:val="-7"/>
          <w:sz w:val="24"/>
          <w:szCs w:val="24"/>
        </w:rPr>
        <w:t xml:space="preserve"> </w:t>
      </w:r>
      <w:r w:rsidRPr="00572F8A">
        <w:rPr>
          <w:sz w:val="24"/>
          <w:szCs w:val="24"/>
        </w:rPr>
        <w:t>задачей и вклад каждого члена команды в достижение результатов, разделять сферу</w:t>
      </w:r>
      <w:r w:rsidRPr="00572F8A">
        <w:rPr>
          <w:spacing w:val="-1"/>
          <w:sz w:val="24"/>
          <w:szCs w:val="24"/>
        </w:rPr>
        <w:t xml:space="preserve"> </w:t>
      </w:r>
      <w:r w:rsidRPr="00572F8A">
        <w:rPr>
          <w:sz w:val="24"/>
          <w:szCs w:val="24"/>
        </w:rPr>
        <w:t>ответственности и проявлять готовность к представлению отчёта перед группой.</w:t>
      </w:r>
    </w:p>
    <w:p w:rsidR="00572F8A" w:rsidRPr="00572F8A" w:rsidRDefault="00572F8A" w:rsidP="00D07F83">
      <w:pPr>
        <w:spacing w:before="245"/>
        <w:ind w:left="709"/>
        <w:rPr>
          <w:b/>
          <w:sz w:val="24"/>
        </w:rPr>
      </w:pPr>
      <w:r w:rsidRPr="00572F8A">
        <w:rPr>
          <w:b/>
          <w:sz w:val="24"/>
        </w:rPr>
        <w:t>ПРЕДМЕТНЫЕ</w:t>
      </w:r>
      <w:r w:rsidRPr="00572F8A">
        <w:rPr>
          <w:b/>
          <w:spacing w:val="-3"/>
          <w:sz w:val="24"/>
        </w:rPr>
        <w:t xml:space="preserve"> </w:t>
      </w:r>
      <w:r w:rsidRPr="00572F8A">
        <w:rPr>
          <w:b/>
          <w:spacing w:val="-2"/>
          <w:sz w:val="24"/>
        </w:rPr>
        <w:t>РЕЗУЛЬТАТЫ</w:t>
      </w:r>
    </w:p>
    <w:p w:rsidR="00572F8A" w:rsidRPr="00572F8A" w:rsidRDefault="00572F8A" w:rsidP="004E32DE">
      <w:pPr>
        <w:numPr>
          <w:ilvl w:val="1"/>
          <w:numId w:val="57"/>
        </w:numPr>
        <w:tabs>
          <w:tab w:val="left" w:pos="749"/>
        </w:tabs>
        <w:spacing w:before="228"/>
        <w:ind w:left="749"/>
        <w:jc w:val="left"/>
        <w:rPr>
          <w:b/>
          <w:sz w:val="24"/>
        </w:rPr>
      </w:pPr>
      <w:r w:rsidRPr="00572F8A">
        <w:rPr>
          <w:b/>
          <w:spacing w:val="-2"/>
          <w:sz w:val="24"/>
        </w:rPr>
        <w:t>КЛАСС</w:t>
      </w:r>
    </w:p>
    <w:p w:rsidR="00572F8A" w:rsidRPr="00572F8A" w:rsidRDefault="00572F8A" w:rsidP="00D07F83">
      <w:pPr>
        <w:spacing w:before="228"/>
        <w:ind w:left="709"/>
        <w:outlineLvl w:val="1"/>
        <w:rPr>
          <w:b/>
          <w:bCs/>
          <w:sz w:val="24"/>
          <w:szCs w:val="24"/>
        </w:rPr>
      </w:pPr>
      <w:r w:rsidRPr="00572F8A">
        <w:rPr>
          <w:b/>
          <w:bCs/>
          <w:sz w:val="24"/>
          <w:szCs w:val="24"/>
        </w:rPr>
        <w:t>К</w:t>
      </w:r>
      <w:r w:rsidRPr="00572F8A">
        <w:rPr>
          <w:b/>
          <w:bCs/>
          <w:spacing w:val="-4"/>
          <w:sz w:val="24"/>
          <w:szCs w:val="24"/>
        </w:rPr>
        <w:t xml:space="preserve"> </w:t>
      </w:r>
      <w:r w:rsidRPr="00572F8A">
        <w:rPr>
          <w:b/>
          <w:bCs/>
          <w:sz w:val="24"/>
          <w:szCs w:val="24"/>
        </w:rPr>
        <w:t>концу</w:t>
      </w:r>
      <w:r w:rsidRPr="00572F8A">
        <w:rPr>
          <w:b/>
          <w:bCs/>
          <w:spacing w:val="-1"/>
          <w:sz w:val="24"/>
          <w:szCs w:val="24"/>
        </w:rPr>
        <w:t xml:space="preserve"> </w:t>
      </w:r>
      <w:r w:rsidRPr="00572F8A">
        <w:rPr>
          <w:b/>
          <w:bCs/>
          <w:sz w:val="24"/>
          <w:szCs w:val="24"/>
        </w:rPr>
        <w:t>обучения</w:t>
      </w:r>
      <w:r w:rsidRPr="00572F8A">
        <w:rPr>
          <w:b/>
          <w:bCs/>
          <w:spacing w:val="-2"/>
          <w:sz w:val="24"/>
          <w:szCs w:val="24"/>
        </w:rPr>
        <w:t xml:space="preserve"> </w:t>
      </w:r>
      <w:r w:rsidRPr="00572F8A">
        <w:rPr>
          <w:b/>
          <w:bCs/>
          <w:sz w:val="24"/>
          <w:szCs w:val="24"/>
        </w:rPr>
        <w:t>в</w:t>
      </w:r>
      <w:r w:rsidRPr="00572F8A">
        <w:rPr>
          <w:b/>
          <w:bCs/>
          <w:spacing w:val="-1"/>
          <w:sz w:val="24"/>
          <w:szCs w:val="24"/>
        </w:rPr>
        <w:t xml:space="preserve"> </w:t>
      </w:r>
      <w:r w:rsidRPr="00572F8A">
        <w:rPr>
          <w:b/>
          <w:bCs/>
          <w:sz w:val="24"/>
          <w:szCs w:val="24"/>
        </w:rPr>
        <w:t>5</w:t>
      </w:r>
      <w:r w:rsidRPr="00572F8A">
        <w:rPr>
          <w:b/>
          <w:bCs/>
          <w:spacing w:val="-2"/>
          <w:sz w:val="24"/>
          <w:szCs w:val="24"/>
        </w:rPr>
        <w:t xml:space="preserve"> </w:t>
      </w:r>
      <w:r w:rsidRPr="00572F8A">
        <w:rPr>
          <w:b/>
          <w:bCs/>
          <w:sz w:val="24"/>
          <w:szCs w:val="24"/>
        </w:rPr>
        <w:t>классе</w:t>
      </w:r>
      <w:r w:rsidRPr="00572F8A">
        <w:rPr>
          <w:b/>
          <w:bCs/>
          <w:spacing w:val="-2"/>
          <w:sz w:val="24"/>
          <w:szCs w:val="24"/>
        </w:rPr>
        <w:t xml:space="preserve"> </w:t>
      </w:r>
      <w:r w:rsidRPr="00572F8A">
        <w:rPr>
          <w:b/>
          <w:bCs/>
          <w:sz w:val="24"/>
          <w:szCs w:val="24"/>
        </w:rPr>
        <w:t xml:space="preserve">обучающийся </w:t>
      </w:r>
      <w:r w:rsidRPr="00572F8A">
        <w:rPr>
          <w:b/>
          <w:bCs/>
          <w:spacing w:val="-2"/>
          <w:sz w:val="24"/>
          <w:szCs w:val="24"/>
        </w:rPr>
        <w:t>научится:</w:t>
      </w:r>
    </w:p>
    <w:p w:rsidR="00572F8A" w:rsidRPr="00572F8A" w:rsidRDefault="00572F8A" w:rsidP="004E32DE">
      <w:pPr>
        <w:numPr>
          <w:ilvl w:val="0"/>
          <w:numId w:val="56"/>
        </w:numPr>
        <w:tabs>
          <w:tab w:val="left" w:pos="896"/>
        </w:tabs>
        <w:spacing w:before="36" w:line="276" w:lineRule="auto"/>
        <w:ind w:right="142" w:firstLine="707"/>
        <w:rPr>
          <w:sz w:val="24"/>
        </w:rPr>
      </w:pPr>
      <w:r w:rsidRPr="00572F8A">
        <w:rPr>
          <w:sz w:val="24"/>
        </w:rPr>
        <w:t>вести разные виды диалогов (диалог этикетного характера, диалог-побуждение к действию) в рамках тематического содержания речи в стандартных ситуациях общения с вербальными и (или) зрительными опорами, с соблюдением норм речевого этикета (до 2 реплик со стороны каждого собеседника);</w:t>
      </w:r>
    </w:p>
    <w:p w:rsidR="00572F8A" w:rsidRPr="00572F8A" w:rsidRDefault="00572F8A" w:rsidP="004E32DE">
      <w:pPr>
        <w:numPr>
          <w:ilvl w:val="0"/>
          <w:numId w:val="56"/>
        </w:numPr>
        <w:tabs>
          <w:tab w:val="left" w:pos="930"/>
        </w:tabs>
        <w:spacing w:line="276" w:lineRule="auto"/>
        <w:ind w:right="137" w:firstLine="707"/>
        <w:rPr>
          <w:sz w:val="24"/>
        </w:rPr>
      </w:pPr>
      <w:r w:rsidRPr="00572F8A">
        <w:rPr>
          <w:sz w:val="24"/>
        </w:rPr>
        <w:t>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–до 7-8 фраз), излагать основное содержание прочитанного текста с вербальными и (или) зрительными опорами (объём – 6-7 фраз);</w:t>
      </w:r>
    </w:p>
    <w:p w:rsidR="00572F8A" w:rsidRPr="00572F8A" w:rsidRDefault="00572F8A" w:rsidP="00D07F83">
      <w:pPr>
        <w:spacing w:line="276" w:lineRule="auto"/>
        <w:ind w:left="1" w:firstLine="707"/>
        <w:rPr>
          <w:sz w:val="24"/>
        </w:rPr>
        <w:sectPr w:rsidR="00572F8A" w:rsidRPr="00572F8A">
          <w:pgSz w:w="11910" w:h="16840"/>
          <w:pgMar w:top="760" w:right="708" w:bottom="1140" w:left="1417" w:header="0" w:footer="921" w:gutter="0"/>
          <w:cols w:space="720"/>
        </w:sectPr>
      </w:pPr>
    </w:p>
    <w:p w:rsidR="00572F8A" w:rsidRPr="00572F8A" w:rsidRDefault="00572F8A" w:rsidP="004E32DE">
      <w:pPr>
        <w:numPr>
          <w:ilvl w:val="0"/>
          <w:numId w:val="56"/>
        </w:numPr>
        <w:tabs>
          <w:tab w:val="left" w:pos="939"/>
        </w:tabs>
        <w:spacing w:before="68" w:line="276" w:lineRule="auto"/>
        <w:ind w:right="142" w:firstLine="707"/>
        <w:rPr>
          <w:sz w:val="24"/>
        </w:rPr>
      </w:pPr>
      <w:r w:rsidRPr="00572F8A">
        <w:rPr>
          <w:sz w:val="24"/>
        </w:rPr>
        <w:lastRenderedPageBreak/>
        <w:t>воспринимать на слух и понимать несложные бурятские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572F8A" w:rsidRPr="00572F8A" w:rsidRDefault="00572F8A" w:rsidP="00D07F83">
      <w:pPr>
        <w:spacing w:line="276" w:lineRule="auto"/>
        <w:ind w:left="1" w:right="140" w:firstLine="707"/>
        <w:rPr>
          <w:sz w:val="24"/>
          <w:szCs w:val="24"/>
        </w:rPr>
      </w:pPr>
      <w:r w:rsidRPr="00572F8A">
        <w:rPr>
          <w:sz w:val="24"/>
          <w:szCs w:val="24"/>
        </w:rPr>
        <w:t>-читать про себя и понимать несложные бурятские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w:t>
      </w:r>
      <w:r w:rsidRPr="00572F8A">
        <w:rPr>
          <w:spacing w:val="-2"/>
          <w:sz w:val="24"/>
          <w:szCs w:val="24"/>
        </w:rPr>
        <w:t xml:space="preserve"> </w:t>
      </w:r>
      <w:r w:rsidRPr="00572F8A">
        <w:rPr>
          <w:sz w:val="24"/>
          <w:szCs w:val="24"/>
        </w:rPr>
        <w:t>пониманием</w:t>
      </w:r>
      <w:r w:rsidRPr="00572F8A">
        <w:rPr>
          <w:spacing w:val="-2"/>
          <w:sz w:val="24"/>
          <w:szCs w:val="24"/>
        </w:rPr>
        <w:t xml:space="preserve"> </w:t>
      </w:r>
      <w:r w:rsidRPr="00572F8A">
        <w:rPr>
          <w:sz w:val="24"/>
          <w:szCs w:val="24"/>
        </w:rPr>
        <w:t>основного</w:t>
      </w:r>
      <w:r w:rsidRPr="00572F8A">
        <w:rPr>
          <w:spacing w:val="-1"/>
          <w:sz w:val="24"/>
          <w:szCs w:val="24"/>
        </w:rPr>
        <w:t xml:space="preserve"> </w:t>
      </w:r>
      <w:r w:rsidRPr="00572F8A">
        <w:rPr>
          <w:sz w:val="24"/>
          <w:szCs w:val="24"/>
        </w:rPr>
        <w:t>содержания,</w:t>
      </w:r>
      <w:r w:rsidRPr="00572F8A">
        <w:rPr>
          <w:spacing w:val="-1"/>
          <w:sz w:val="24"/>
          <w:szCs w:val="24"/>
        </w:rPr>
        <w:t xml:space="preserve"> </w:t>
      </w:r>
      <w:r w:rsidRPr="00572F8A">
        <w:rPr>
          <w:sz w:val="24"/>
          <w:szCs w:val="24"/>
        </w:rPr>
        <w:t>с</w:t>
      </w:r>
      <w:r w:rsidRPr="00572F8A">
        <w:rPr>
          <w:spacing w:val="-2"/>
          <w:sz w:val="24"/>
          <w:szCs w:val="24"/>
        </w:rPr>
        <w:t xml:space="preserve"> </w:t>
      </w:r>
      <w:r w:rsidRPr="00572F8A">
        <w:rPr>
          <w:sz w:val="24"/>
          <w:szCs w:val="24"/>
        </w:rPr>
        <w:t>пониманием запрашиваемой</w:t>
      </w:r>
      <w:r w:rsidRPr="00572F8A">
        <w:rPr>
          <w:spacing w:val="-8"/>
          <w:sz w:val="24"/>
          <w:szCs w:val="24"/>
        </w:rPr>
        <w:t xml:space="preserve"> </w:t>
      </w:r>
      <w:r w:rsidRPr="00572F8A">
        <w:rPr>
          <w:sz w:val="24"/>
          <w:szCs w:val="24"/>
        </w:rPr>
        <w:t>информации</w:t>
      </w:r>
      <w:r w:rsidRPr="00572F8A">
        <w:rPr>
          <w:spacing w:val="-8"/>
          <w:sz w:val="24"/>
          <w:szCs w:val="24"/>
        </w:rPr>
        <w:t xml:space="preserve"> </w:t>
      </w:r>
      <w:r w:rsidRPr="00572F8A">
        <w:rPr>
          <w:sz w:val="24"/>
          <w:szCs w:val="24"/>
        </w:rPr>
        <w:t>(объём</w:t>
      </w:r>
      <w:r w:rsidRPr="00572F8A">
        <w:rPr>
          <w:spacing w:val="-10"/>
          <w:sz w:val="24"/>
          <w:szCs w:val="24"/>
        </w:rPr>
        <w:t xml:space="preserve"> </w:t>
      </w:r>
      <w:r w:rsidRPr="00572F8A">
        <w:rPr>
          <w:sz w:val="24"/>
          <w:szCs w:val="24"/>
        </w:rPr>
        <w:t>текста</w:t>
      </w:r>
      <w:r w:rsidRPr="00572F8A">
        <w:rPr>
          <w:spacing w:val="-10"/>
          <w:sz w:val="24"/>
          <w:szCs w:val="24"/>
        </w:rPr>
        <w:t xml:space="preserve"> </w:t>
      </w:r>
      <w:r w:rsidRPr="00572F8A">
        <w:rPr>
          <w:sz w:val="24"/>
          <w:szCs w:val="24"/>
        </w:rPr>
        <w:t>текстов</w:t>
      </w:r>
      <w:r w:rsidRPr="00572F8A">
        <w:rPr>
          <w:spacing w:val="-9"/>
          <w:sz w:val="24"/>
          <w:szCs w:val="24"/>
        </w:rPr>
        <w:t xml:space="preserve"> </w:t>
      </w:r>
      <w:r w:rsidRPr="00572F8A">
        <w:rPr>
          <w:sz w:val="24"/>
          <w:szCs w:val="24"/>
        </w:rPr>
        <w:t>для</w:t>
      </w:r>
      <w:r w:rsidRPr="00572F8A">
        <w:rPr>
          <w:spacing w:val="-9"/>
          <w:sz w:val="24"/>
          <w:szCs w:val="24"/>
        </w:rPr>
        <w:t xml:space="preserve"> </w:t>
      </w:r>
      <w:r w:rsidRPr="00572F8A">
        <w:rPr>
          <w:sz w:val="24"/>
          <w:szCs w:val="24"/>
        </w:rPr>
        <w:t>чтения</w:t>
      </w:r>
      <w:r w:rsidRPr="00572F8A">
        <w:rPr>
          <w:spacing w:val="-1"/>
          <w:sz w:val="24"/>
          <w:szCs w:val="24"/>
        </w:rPr>
        <w:t xml:space="preserve"> </w:t>
      </w:r>
      <w:r w:rsidRPr="00572F8A">
        <w:rPr>
          <w:sz w:val="24"/>
          <w:szCs w:val="24"/>
        </w:rPr>
        <w:t>с</w:t>
      </w:r>
      <w:r w:rsidRPr="00572F8A">
        <w:rPr>
          <w:spacing w:val="-10"/>
          <w:sz w:val="24"/>
          <w:szCs w:val="24"/>
        </w:rPr>
        <w:t xml:space="preserve"> </w:t>
      </w:r>
      <w:r w:rsidRPr="00572F8A">
        <w:rPr>
          <w:sz w:val="24"/>
          <w:szCs w:val="24"/>
        </w:rPr>
        <w:t>полным</w:t>
      </w:r>
      <w:r w:rsidRPr="00572F8A">
        <w:rPr>
          <w:spacing w:val="-10"/>
          <w:sz w:val="24"/>
          <w:szCs w:val="24"/>
        </w:rPr>
        <w:t xml:space="preserve"> </w:t>
      </w:r>
      <w:r w:rsidRPr="00572F8A">
        <w:rPr>
          <w:sz w:val="24"/>
          <w:szCs w:val="24"/>
        </w:rPr>
        <w:t>пониманием</w:t>
      </w:r>
      <w:r w:rsidRPr="00572F8A">
        <w:rPr>
          <w:spacing w:val="-10"/>
          <w:sz w:val="24"/>
          <w:szCs w:val="24"/>
        </w:rPr>
        <w:t xml:space="preserve"> </w:t>
      </w:r>
      <w:r w:rsidRPr="00572F8A">
        <w:rPr>
          <w:sz w:val="24"/>
          <w:szCs w:val="24"/>
        </w:rPr>
        <w:t>текста</w:t>
      </w:r>
      <w:r w:rsidRPr="00572F8A">
        <w:rPr>
          <w:spacing w:val="-8"/>
          <w:sz w:val="24"/>
          <w:szCs w:val="24"/>
        </w:rPr>
        <w:t xml:space="preserve"> </w:t>
      </w:r>
      <w:r w:rsidRPr="00572F8A">
        <w:rPr>
          <w:sz w:val="24"/>
          <w:szCs w:val="24"/>
        </w:rPr>
        <w:t>– до 150-200 слов), читать про себя несплошные тексты (таблицы), понимать и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w:t>
      </w:r>
    </w:p>
    <w:p w:rsidR="00572F8A" w:rsidRPr="00572F8A" w:rsidRDefault="00572F8A" w:rsidP="004E32DE">
      <w:pPr>
        <w:numPr>
          <w:ilvl w:val="0"/>
          <w:numId w:val="56"/>
        </w:numPr>
        <w:tabs>
          <w:tab w:val="left" w:pos="920"/>
        </w:tabs>
        <w:spacing w:line="276" w:lineRule="auto"/>
        <w:ind w:right="148" w:firstLine="707"/>
        <w:rPr>
          <w:sz w:val="24"/>
        </w:rPr>
      </w:pPr>
      <w:r w:rsidRPr="00572F8A">
        <w:rPr>
          <w:sz w:val="24"/>
        </w:rPr>
        <w:t>писать короткие поздравления с праздниками, заполнять анкеты и формуляры, сообщая о себе основные сведения (объём сообщения – до 20-25 слов);</w:t>
      </w:r>
    </w:p>
    <w:p w:rsidR="00572F8A" w:rsidRPr="00572F8A" w:rsidRDefault="00572F8A" w:rsidP="004E32DE">
      <w:pPr>
        <w:numPr>
          <w:ilvl w:val="0"/>
          <w:numId w:val="56"/>
        </w:numPr>
        <w:tabs>
          <w:tab w:val="left" w:pos="851"/>
        </w:tabs>
        <w:spacing w:line="276" w:lineRule="auto"/>
        <w:ind w:right="138" w:firstLine="707"/>
        <w:rPr>
          <w:sz w:val="24"/>
        </w:rPr>
      </w:pPr>
      <w:r w:rsidRPr="00572F8A">
        <w:rPr>
          <w:sz w:val="24"/>
        </w:rPr>
        <w:t>различать на слух, без ошибок, ведущих к сбою коммуникации, произносить слова и фразы с соблюдением их ритмико-интонационных особенностей, выразительно читать вслух небольшие бурятские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w:t>
      </w:r>
      <w:r w:rsidRPr="00572F8A">
        <w:rPr>
          <w:spacing w:val="-9"/>
          <w:sz w:val="24"/>
        </w:rPr>
        <w:t xml:space="preserve"> </w:t>
      </w:r>
      <w:r w:rsidRPr="00572F8A">
        <w:rPr>
          <w:sz w:val="24"/>
        </w:rPr>
        <w:t>содержания</w:t>
      </w:r>
      <w:r w:rsidRPr="00572F8A">
        <w:rPr>
          <w:spacing w:val="-11"/>
          <w:sz w:val="24"/>
        </w:rPr>
        <w:t xml:space="preserve"> </w:t>
      </w:r>
      <w:r w:rsidRPr="00572F8A">
        <w:rPr>
          <w:sz w:val="24"/>
        </w:rPr>
        <w:t>текста,</w:t>
      </w:r>
      <w:r w:rsidRPr="00572F8A">
        <w:rPr>
          <w:spacing w:val="-9"/>
          <w:sz w:val="24"/>
        </w:rPr>
        <w:t xml:space="preserve"> </w:t>
      </w:r>
      <w:r w:rsidRPr="00572F8A">
        <w:rPr>
          <w:sz w:val="24"/>
        </w:rPr>
        <w:t>читать</w:t>
      </w:r>
      <w:r w:rsidRPr="00572F8A">
        <w:rPr>
          <w:spacing w:val="-9"/>
          <w:sz w:val="24"/>
        </w:rPr>
        <w:t xml:space="preserve"> </w:t>
      </w:r>
      <w:r w:rsidRPr="00572F8A">
        <w:rPr>
          <w:sz w:val="24"/>
        </w:rPr>
        <w:t>новые</w:t>
      </w:r>
      <w:r w:rsidRPr="00572F8A">
        <w:rPr>
          <w:spacing w:val="-12"/>
          <w:sz w:val="24"/>
        </w:rPr>
        <w:t xml:space="preserve"> </w:t>
      </w:r>
      <w:r w:rsidRPr="00572F8A">
        <w:rPr>
          <w:sz w:val="24"/>
        </w:rPr>
        <w:t>слова</w:t>
      </w:r>
      <w:r w:rsidRPr="00572F8A">
        <w:rPr>
          <w:spacing w:val="-10"/>
          <w:sz w:val="24"/>
        </w:rPr>
        <w:t xml:space="preserve"> </w:t>
      </w:r>
      <w:r w:rsidRPr="00572F8A">
        <w:rPr>
          <w:sz w:val="24"/>
        </w:rPr>
        <w:t>в</w:t>
      </w:r>
      <w:r w:rsidRPr="00572F8A">
        <w:rPr>
          <w:spacing w:val="-9"/>
          <w:sz w:val="24"/>
        </w:rPr>
        <w:t xml:space="preserve"> </w:t>
      </w:r>
      <w:r w:rsidRPr="00572F8A">
        <w:rPr>
          <w:sz w:val="24"/>
        </w:rPr>
        <w:t>соответствии</w:t>
      </w:r>
      <w:r w:rsidRPr="00572F8A">
        <w:rPr>
          <w:spacing w:val="-7"/>
          <w:sz w:val="24"/>
        </w:rPr>
        <w:t xml:space="preserve"> </w:t>
      </w:r>
      <w:r w:rsidRPr="00572F8A">
        <w:rPr>
          <w:sz w:val="24"/>
        </w:rPr>
        <w:t>с</w:t>
      </w:r>
      <w:r w:rsidRPr="00572F8A">
        <w:rPr>
          <w:spacing w:val="-9"/>
          <w:sz w:val="24"/>
        </w:rPr>
        <w:t xml:space="preserve"> </w:t>
      </w:r>
      <w:r w:rsidRPr="00572F8A">
        <w:rPr>
          <w:sz w:val="24"/>
        </w:rPr>
        <w:t>правилами</w:t>
      </w:r>
      <w:r w:rsidRPr="00572F8A">
        <w:rPr>
          <w:spacing w:val="-10"/>
          <w:sz w:val="24"/>
        </w:rPr>
        <w:t xml:space="preserve"> </w:t>
      </w:r>
      <w:r w:rsidRPr="00572F8A">
        <w:rPr>
          <w:sz w:val="24"/>
        </w:rPr>
        <w:t xml:space="preserve">произношения </w:t>
      </w:r>
      <w:r w:rsidRPr="00572F8A">
        <w:rPr>
          <w:spacing w:val="-2"/>
          <w:sz w:val="24"/>
        </w:rPr>
        <w:t>звуков;</w:t>
      </w:r>
    </w:p>
    <w:p w:rsidR="00572F8A" w:rsidRPr="00572F8A" w:rsidRDefault="00572F8A" w:rsidP="004E32DE">
      <w:pPr>
        <w:numPr>
          <w:ilvl w:val="0"/>
          <w:numId w:val="56"/>
        </w:numPr>
        <w:tabs>
          <w:tab w:val="left" w:pos="847"/>
        </w:tabs>
        <w:ind w:left="847" w:hanging="138"/>
        <w:rPr>
          <w:sz w:val="24"/>
        </w:rPr>
      </w:pPr>
      <w:r w:rsidRPr="00572F8A">
        <w:rPr>
          <w:sz w:val="24"/>
        </w:rPr>
        <w:t>правильно</w:t>
      </w:r>
      <w:r w:rsidRPr="00572F8A">
        <w:rPr>
          <w:spacing w:val="-5"/>
          <w:sz w:val="24"/>
        </w:rPr>
        <w:t xml:space="preserve"> </w:t>
      </w:r>
      <w:r w:rsidRPr="00572F8A">
        <w:rPr>
          <w:sz w:val="24"/>
        </w:rPr>
        <w:t>писать</w:t>
      </w:r>
      <w:r w:rsidRPr="00572F8A">
        <w:rPr>
          <w:spacing w:val="-4"/>
          <w:sz w:val="24"/>
        </w:rPr>
        <w:t xml:space="preserve"> </w:t>
      </w:r>
      <w:r w:rsidRPr="00572F8A">
        <w:rPr>
          <w:sz w:val="24"/>
        </w:rPr>
        <w:t>изученные</w:t>
      </w:r>
      <w:r w:rsidRPr="00572F8A">
        <w:rPr>
          <w:spacing w:val="-6"/>
          <w:sz w:val="24"/>
        </w:rPr>
        <w:t xml:space="preserve"> </w:t>
      </w:r>
      <w:r w:rsidRPr="00572F8A">
        <w:rPr>
          <w:spacing w:val="-2"/>
          <w:sz w:val="24"/>
        </w:rPr>
        <w:t>слова;</w:t>
      </w:r>
    </w:p>
    <w:p w:rsidR="00572F8A" w:rsidRPr="00572F8A" w:rsidRDefault="00572F8A" w:rsidP="004E32DE">
      <w:pPr>
        <w:numPr>
          <w:ilvl w:val="0"/>
          <w:numId w:val="56"/>
        </w:numPr>
        <w:tabs>
          <w:tab w:val="left" w:pos="843"/>
        </w:tabs>
        <w:spacing w:before="41" w:line="276" w:lineRule="auto"/>
        <w:ind w:right="141" w:firstLine="707"/>
        <w:rPr>
          <w:sz w:val="24"/>
        </w:rPr>
      </w:pPr>
      <w:r w:rsidRPr="00572F8A">
        <w:rPr>
          <w:sz w:val="24"/>
        </w:rPr>
        <w:t>использовать</w:t>
      </w:r>
      <w:r w:rsidRPr="00572F8A">
        <w:rPr>
          <w:spacing w:val="-8"/>
          <w:sz w:val="24"/>
        </w:rPr>
        <w:t xml:space="preserve"> </w:t>
      </w:r>
      <w:r w:rsidRPr="00572F8A">
        <w:rPr>
          <w:sz w:val="24"/>
        </w:rPr>
        <w:t>точку,</w:t>
      </w:r>
      <w:r w:rsidRPr="00572F8A">
        <w:rPr>
          <w:spacing w:val="-5"/>
          <w:sz w:val="24"/>
        </w:rPr>
        <w:t xml:space="preserve"> </w:t>
      </w:r>
      <w:r w:rsidRPr="00572F8A">
        <w:rPr>
          <w:sz w:val="24"/>
        </w:rPr>
        <w:t>вопросительный</w:t>
      </w:r>
      <w:r w:rsidRPr="00572F8A">
        <w:rPr>
          <w:spacing w:val="-6"/>
          <w:sz w:val="24"/>
        </w:rPr>
        <w:t xml:space="preserve"> </w:t>
      </w:r>
      <w:r w:rsidRPr="00572F8A">
        <w:rPr>
          <w:sz w:val="24"/>
        </w:rPr>
        <w:t>и</w:t>
      </w:r>
      <w:r w:rsidRPr="00572F8A">
        <w:rPr>
          <w:spacing w:val="-6"/>
          <w:sz w:val="24"/>
        </w:rPr>
        <w:t xml:space="preserve"> </w:t>
      </w:r>
      <w:r w:rsidRPr="00572F8A">
        <w:rPr>
          <w:sz w:val="24"/>
        </w:rPr>
        <w:t>восклицательный</w:t>
      </w:r>
      <w:r w:rsidRPr="00572F8A">
        <w:rPr>
          <w:spacing w:val="-6"/>
          <w:sz w:val="24"/>
        </w:rPr>
        <w:t xml:space="preserve"> </w:t>
      </w:r>
      <w:r w:rsidRPr="00572F8A">
        <w:rPr>
          <w:sz w:val="24"/>
        </w:rPr>
        <w:t>знаки</w:t>
      </w:r>
      <w:r w:rsidRPr="00572F8A">
        <w:rPr>
          <w:spacing w:val="-6"/>
          <w:sz w:val="24"/>
        </w:rPr>
        <w:t xml:space="preserve"> </w:t>
      </w:r>
      <w:r w:rsidRPr="00572F8A">
        <w:rPr>
          <w:sz w:val="24"/>
        </w:rPr>
        <w:t>в</w:t>
      </w:r>
      <w:r w:rsidRPr="00572F8A">
        <w:rPr>
          <w:spacing w:val="-7"/>
          <w:sz w:val="24"/>
        </w:rPr>
        <w:t xml:space="preserve"> </w:t>
      </w:r>
      <w:r w:rsidRPr="00572F8A">
        <w:rPr>
          <w:sz w:val="24"/>
        </w:rPr>
        <w:t>конце</w:t>
      </w:r>
      <w:r w:rsidRPr="00572F8A">
        <w:rPr>
          <w:spacing w:val="-8"/>
          <w:sz w:val="24"/>
        </w:rPr>
        <w:t xml:space="preserve"> </w:t>
      </w:r>
      <w:r w:rsidRPr="00572F8A">
        <w:rPr>
          <w:sz w:val="24"/>
        </w:rPr>
        <w:t>предложения, запятую при перечислении и обращении;</w:t>
      </w:r>
    </w:p>
    <w:p w:rsidR="00572F8A" w:rsidRPr="00572F8A" w:rsidRDefault="00572F8A" w:rsidP="004E32DE">
      <w:pPr>
        <w:numPr>
          <w:ilvl w:val="0"/>
          <w:numId w:val="56"/>
        </w:numPr>
        <w:tabs>
          <w:tab w:val="left" w:pos="855"/>
        </w:tabs>
        <w:spacing w:before="2" w:line="276" w:lineRule="auto"/>
        <w:ind w:right="136" w:firstLine="707"/>
        <w:rPr>
          <w:sz w:val="24"/>
        </w:rPr>
      </w:pPr>
      <w:r w:rsidRPr="00572F8A">
        <w:rPr>
          <w:sz w:val="24"/>
        </w:rPr>
        <w:t>распознавать в устной речи и письменном тексте 450-500 лексических единиц (слов, словосочетаний, речевых клише) и правильно употреблять в устной и письменной речи 350- 400 лексических единиц для рецептивного усвоения (включая 250- 300 лексических единиц продуктивного минимума);</w:t>
      </w:r>
    </w:p>
    <w:p w:rsidR="00572F8A" w:rsidRPr="00572F8A" w:rsidRDefault="00572F8A" w:rsidP="004E32DE">
      <w:pPr>
        <w:numPr>
          <w:ilvl w:val="0"/>
          <w:numId w:val="56"/>
        </w:numPr>
        <w:tabs>
          <w:tab w:val="left" w:pos="992"/>
        </w:tabs>
        <w:spacing w:line="276" w:lineRule="auto"/>
        <w:ind w:right="143" w:firstLine="707"/>
        <w:rPr>
          <w:sz w:val="24"/>
        </w:rPr>
      </w:pPr>
      <w:r w:rsidRPr="00572F8A">
        <w:rPr>
          <w:sz w:val="24"/>
        </w:rPr>
        <w:t>понимать особенности структуры простого предложения бурятского языка, различных коммуникативных типов предложений бурятского языка;</w:t>
      </w:r>
    </w:p>
    <w:p w:rsidR="00572F8A" w:rsidRPr="00572F8A" w:rsidRDefault="00572F8A" w:rsidP="004E32DE">
      <w:pPr>
        <w:numPr>
          <w:ilvl w:val="0"/>
          <w:numId w:val="56"/>
        </w:numPr>
        <w:tabs>
          <w:tab w:val="left" w:pos="847"/>
        </w:tabs>
        <w:spacing w:line="275" w:lineRule="exact"/>
        <w:ind w:left="847" w:hanging="138"/>
        <w:rPr>
          <w:sz w:val="24"/>
        </w:rPr>
      </w:pPr>
      <w:r w:rsidRPr="00572F8A">
        <w:rPr>
          <w:sz w:val="24"/>
        </w:rPr>
        <w:t>распознавать</w:t>
      </w:r>
      <w:r w:rsidRPr="00572F8A">
        <w:rPr>
          <w:spacing w:val="-4"/>
          <w:sz w:val="24"/>
        </w:rPr>
        <w:t xml:space="preserve"> </w:t>
      </w:r>
      <w:r w:rsidRPr="00572F8A">
        <w:rPr>
          <w:sz w:val="24"/>
        </w:rPr>
        <w:t>и</w:t>
      </w:r>
      <w:r w:rsidRPr="00572F8A">
        <w:rPr>
          <w:spacing w:val="-1"/>
          <w:sz w:val="24"/>
        </w:rPr>
        <w:t xml:space="preserve"> </w:t>
      </w:r>
      <w:r w:rsidRPr="00572F8A">
        <w:rPr>
          <w:sz w:val="24"/>
        </w:rPr>
        <w:t>употреблять</w:t>
      </w:r>
      <w:r w:rsidRPr="00572F8A">
        <w:rPr>
          <w:spacing w:val="-4"/>
          <w:sz w:val="24"/>
        </w:rPr>
        <w:t xml:space="preserve"> </w:t>
      </w:r>
      <w:r w:rsidRPr="00572F8A">
        <w:rPr>
          <w:sz w:val="24"/>
        </w:rPr>
        <w:t>в</w:t>
      </w:r>
      <w:r w:rsidRPr="00572F8A">
        <w:rPr>
          <w:spacing w:val="-3"/>
          <w:sz w:val="24"/>
        </w:rPr>
        <w:t xml:space="preserve"> </w:t>
      </w:r>
      <w:r w:rsidRPr="00572F8A">
        <w:rPr>
          <w:sz w:val="24"/>
        </w:rPr>
        <w:t>устной</w:t>
      </w:r>
      <w:r w:rsidRPr="00572F8A">
        <w:rPr>
          <w:spacing w:val="-4"/>
          <w:sz w:val="24"/>
        </w:rPr>
        <w:t xml:space="preserve"> </w:t>
      </w:r>
      <w:r w:rsidRPr="00572F8A">
        <w:rPr>
          <w:sz w:val="24"/>
        </w:rPr>
        <w:t>и</w:t>
      </w:r>
      <w:r w:rsidRPr="00572F8A">
        <w:rPr>
          <w:spacing w:val="-4"/>
          <w:sz w:val="24"/>
        </w:rPr>
        <w:t xml:space="preserve"> </w:t>
      </w:r>
      <w:r w:rsidRPr="00572F8A">
        <w:rPr>
          <w:sz w:val="24"/>
        </w:rPr>
        <w:t>письменной</w:t>
      </w:r>
      <w:r w:rsidRPr="00572F8A">
        <w:rPr>
          <w:spacing w:val="-4"/>
          <w:sz w:val="24"/>
        </w:rPr>
        <w:t xml:space="preserve"> </w:t>
      </w:r>
      <w:r w:rsidRPr="00572F8A">
        <w:rPr>
          <w:spacing w:val="-2"/>
          <w:sz w:val="24"/>
        </w:rPr>
        <w:t>речи:</w:t>
      </w:r>
    </w:p>
    <w:p w:rsidR="00572F8A" w:rsidRPr="00572F8A" w:rsidRDefault="00572F8A" w:rsidP="00D07F83">
      <w:pPr>
        <w:spacing w:before="41" w:line="276" w:lineRule="auto"/>
        <w:ind w:left="1" w:right="140" w:firstLine="707"/>
        <w:rPr>
          <w:sz w:val="24"/>
          <w:szCs w:val="24"/>
        </w:rPr>
      </w:pPr>
      <w:r w:rsidRPr="00572F8A">
        <w:rPr>
          <w:sz w:val="24"/>
          <w:szCs w:val="24"/>
        </w:rPr>
        <w:t>существительные</w:t>
      </w:r>
      <w:r w:rsidRPr="00572F8A">
        <w:rPr>
          <w:spacing w:val="-15"/>
          <w:sz w:val="24"/>
          <w:szCs w:val="24"/>
        </w:rPr>
        <w:t xml:space="preserve"> </w:t>
      </w:r>
      <w:r w:rsidRPr="00572F8A">
        <w:rPr>
          <w:sz w:val="24"/>
          <w:szCs w:val="24"/>
        </w:rPr>
        <w:t>с</w:t>
      </w:r>
      <w:r w:rsidRPr="00572F8A">
        <w:rPr>
          <w:spacing w:val="-15"/>
          <w:sz w:val="24"/>
          <w:szCs w:val="24"/>
        </w:rPr>
        <w:t xml:space="preserve"> </w:t>
      </w:r>
      <w:r w:rsidRPr="00572F8A">
        <w:rPr>
          <w:sz w:val="24"/>
          <w:szCs w:val="24"/>
        </w:rPr>
        <w:t>суффиксами</w:t>
      </w:r>
      <w:r w:rsidRPr="00572F8A">
        <w:rPr>
          <w:spacing w:val="-10"/>
          <w:sz w:val="24"/>
          <w:szCs w:val="24"/>
        </w:rPr>
        <w:t xml:space="preserve"> </w:t>
      </w:r>
      <w:r w:rsidRPr="00572F8A">
        <w:rPr>
          <w:sz w:val="24"/>
          <w:szCs w:val="24"/>
        </w:rPr>
        <w:t>-шан</w:t>
      </w:r>
      <w:r w:rsidRPr="00572F8A">
        <w:rPr>
          <w:spacing w:val="-13"/>
          <w:sz w:val="24"/>
          <w:szCs w:val="24"/>
        </w:rPr>
        <w:t xml:space="preserve"> </w:t>
      </w:r>
      <w:r w:rsidRPr="00572F8A">
        <w:rPr>
          <w:sz w:val="24"/>
          <w:szCs w:val="24"/>
        </w:rPr>
        <w:t>(-шэн,</w:t>
      </w:r>
      <w:r w:rsidRPr="00572F8A">
        <w:rPr>
          <w:spacing w:val="-13"/>
          <w:sz w:val="24"/>
          <w:szCs w:val="24"/>
        </w:rPr>
        <w:t xml:space="preserve"> </w:t>
      </w:r>
      <w:r w:rsidRPr="00572F8A">
        <w:rPr>
          <w:sz w:val="24"/>
          <w:szCs w:val="24"/>
        </w:rPr>
        <w:t>-шон)</w:t>
      </w:r>
      <w:r w:rsidRPr="00572F8A">
        <w:rPr>
          <w:spacing w:val="-15"/>
          <w:sz w:val="24"/>
          <w:szCs w:val="24"/>
        </w:rPr>
        <w:t xml:space="preserve"> </w:t>
      </w:r>
      <w:r w:rsidRPr="00572F8A">
        <w:rPr>
          <w:sz w:val="24"/>
          <w:szCs w:val="24"/>
        </w:rPr>
        <w:t>–</w:t>
      </w:r>
      <w:r w:rsidRPr="00572F8A">
        <w:rPr>
          <w:spacing w:val="-14"/>
          <w:sz w:val="24"/>
          <w:szCs w:val="24"/>
        </w:rPr>
        <w:t xml:space="preserve"> </w:t>
      </w:r>
      <w:r w:rsidRPr="00572F8A">
        <w:rPr>
          <w:sz w:val="24"/>
          <w:szCs w:val="24"/>
        </w:rPr>
        <w:t>(эмшэн),</w:t>
      </w:r>
      <w:r w:rsidRPr="00572F8A">
        <w:rPr>
          <w:spacing w:val="-15"/>
          <w:sz w:val="24"/>
          <w:szCs w:val="24"/>
        </w:rPr>
        <w:t xml:space="preserve"> </w:t>
      </w:r>
      <w:r w:rsidRPr="00572F8A">
        <w:rPr>
          <w:sz w:val="24"/>
          <w:szCs w:val="24"/>
        </w:rPr>
        <w:t>наречияс</w:t>
      </w:r>
      <w:r w:rsidRPr="00572F8A">
        <w:rPr>
          <w:spacing w:val="-15"/>
          <w:sz w:val="24"/>
          <w:szCs w:val="24"/>
        </w:rPr>
        <w:t xml:space="preserve"> </w:t>
      </w:r>
      <w:r w:rsidRPr="00572F8A">
        <w:rPr>
          <w:sz w:val="24"/>
          <w:szCs w:val="24"/>
        </w:rPr>
        <w:t>суффиксом</w:t>
      </w:r>
      <w:r w:rsidRPr="00572F8A">
        <w:rPr>
          <w:spacing w:val="-13"/>
          <w:sz w:val="24"/>
          <w:szCs w:val="24"/>
        </w:rPr>
        <w:t xml:space="preserve"> </w:t>
      </w:r>
      <w:r w:rsidRPr="00572F8A">
        <w:rPr>
          <w:sz w:val="24"/>
          <w:szCs w:val="24"/>
        </w:rPr>
        <w:t>-аар (-ээр, -оор) – (һайнаар), числительные с суффиксами -дахи (-дэхи,-дохи);</w:t>
      </w:r>
    </w:p>
    <w:p w:rsidR="00572F8A" w:rsidRPr="00572F8A" w:rsidRDefault="00572F8A" w:rsidP="00D07F83">
      <w:pPr>
        <w:spacing w:before="1"/>
        <w:ind w:left="709"/>
        <w:rPr>
          <w:sz w:val="24"/>
          <w:szCs w:val="24"/>
        </w:rPr>
      </w:pPr>
      <w:r w:rsidRPr="00572F8A">
        <w:rPr>
          <w:sz w:val="24"/>
          <w:szCs w:val="24"/>
        </w:rPr>
        <w:t>имена</w:t>
      </w:r>
      <w:r w:rsidRPr="00572F8A">
        <w:rPr>
          <w:spacing w:val="-3"/>
          <w:sz w:val="24"/>
          <w:szCs w:val="24"/>
        </w:rPr>
        <w:t xml:space="preserve"> </w:t>
      </w:r>
      <w:r w:rsidRPr="00572F8A">
        <w:rPr>
          <w:sz w:val="24"/>
          <w:szCs w:val="24"/>
        </w:rPr>
        <w:t>существительные</w:t>
      </w:r>
      <w:r w:rsidRPr="00572F8A">
        <w:rPr>
          <w:spacing w:val="-4"/>
          <w:sz w:val="24"/>
          <w:szCs w:val="24"/>
        </w:rPr>
        <w:t xml:space="preserve"> </w:t>
      </w:r>
      <w:r w:rsidRPr="00572F8A">
        <w:rPr>
          <w:sz w:val="24"/>
          <w:szCs w:val="24"/>
        </w:rPr>
        <w:t>в</w:t>
      </w:r>
      <w:r w:rsidRPr="00572F8A">
        <w:rPr>
          <w:spacing w:val="-3"/>
          <w:sz w:val="24"/>
          <w:szCs w:val="24"/>
        </w:rPr>
        <w:t xml:space="preserve"> </w:t>
      </w:r>
      <w:r w:rsidRPr="00572F8A">
        <w:rPr>
          <w:sz w:val="24"/>
          <w:szCs w:val="24"/>
        </w:rPr>
        <w:t>форме</w:t>
      </w:r>
      <w:r w:rsidRPr="00572F8A">
        <w:rPr>
          <w:spacing w:val="-4"/>
          <w:sz w:val="24"/>
          <w:szCs w:val="24"/>
        </w:rPr>
        <w:t xml:space="preserve"> </w:t>
      </w:r>
      <w:r w:rsidRPr="00572F8A">
        <w:rPr>
          <w:sz w:val="24"/>
          <w:szCs w:val="24"/>
        </w:rPr>
        <w:t xml:space="preserve">изучаемых </w:t>
      </w:r>
      <w:r w:rsidRPr="00572F8A">
        <w:rPr>
          <w:spacing w:val="-2"/>
          <w:sz w:val="24"/>
          <w:szCs w:val="24"/>
        </w:rPr>
        <w:t>падежей;</w:t>
      </w:r>
    </w:p>
    <w:p w:rsidR="00572F8A" w:rsidRPr="00572F8A" w:rsidRDefault="00572F8A" w:rsidP="00D07F83">
      <w:pPr>
        <w:spacing w:before="41" w:line="276" w:lineRule="auto"/>
        <w:ind w:left="709" w:right="1887"/>
        <w:rPr>
          <w:sz w:val="24"/>
          <w:szCs w:val="24"/>
        </w:rPr>
      </w:pPr>
      <w:r w:rsidRPr="00572F8A">
        <w:rPr>
          <w:sz w:val="24"/>
          <w:szCs w:val="24"/>
        </w:rPr>
        <w:t>аффиксы</w:t>
      </w:r>
      <w:r w:rsidRPr="00572F8A">
        <w:rPr>
          <w:spacing w:val="-5"/>
          <w:sz w:val="24"/>
          <w:szCs w:val="24"/>
        </w:rPr>
        <w:t xml:space="preserve"> </w:t>
      </w:r>
      <w:r w:rsidRPr="00572F8A">
        <w:rPr>
          <w:sz w:val="24"/>
          <w:szCs w:val="24"/>
        </w:rPr>
        <w:t>личного</w:t>
      </w:r>
      <w:r w:rsidRPr="00572F8A">
        <w:rPr>
          <w:spacing w:val="-8"/>
          <w:sz w:val="24"/>
          <w:szCs w:val="24"/>
        </w:rPr>
        <w:t xml:space="preserve"> </w:t>
      </w:r>
      <w:r w:rsidRPr="00572F8A">
        <w:rPr>
          <w:sz w:val="24"/>
          <w:szCs w:val="24"/>
        </w:rPr>
        <w:t>и</w:t>
      </w:r>
      <w:r w:rsidRPr="00572F8A">
        <w:rPr>
          <w:spacing w:val="-5"/>
          <w:sz w:val="24"/>
          <w:szCs w:val="24"/>
        </w:rPr>
        <w:t xml:space="preserve"> </w:t>
      </w:r>
      <w:r w:rsidRPr="00572F8A">
        <w:rPr>
          <w:sz w:val="24"/>
          <w:szCs w:val="24"/>
        </w:rPr>
        <w:t>безличного</w:t>
      </w:r>
      <w:r w:rsidRPr="00572F8A">
        <w:rPr>
          <w:spacing w:val="-5"/>
          <w:sz w:val="24"/>
          <w:szCs w:val="24"/>
        </w:rPr>
        <w:t xml:space="preserve"> </w:t>
      </w:r>
      <w:r w:rsidRPr="00572F8A">
        <w:rPr>
          <w:sz w:val="24"/>
          <w:szCs w:val="24"/>
        </w:rPr>
        <w:t>притяжания</w:t>
      </w:r>
      <w:r w:rsidRPr="00572F8A">
        <w:rPr>
          <w:spacing w:val="-5"/>
          <w:sz w:val="24"/>
          <w:szCs w:val="24"/>
        </w:rPr>
        <w:t xml:space="preserve"> </w:t>
      </w:r>
      <w:r w:rsidRPr="00572F8A">
        <w:rPr>
          <w:sz w:val="24"/>
          <w:szCs w:val="24"/>
        </w:rPr>
        <w:t>в</w:t>
      </w:r>
      <w:r w:rsidRPr="00572F8A">
        <w:rPr>
          <w:spacing w:val="-8"/>
          <w:sz w:val="24"/>
          <w:szCs w:val="24"/>
        </w:rPr>
        <w:t xml:space="preserve"> </w:t>
      </w:r>
      <w:r w:rsidRPr="00572F8A">
        <w:rPr>
          <w:sz w:val="24"/>
          <w:szCs w:val="24"/>
        </w:rPr>
        <w:t>изучаемых</w:t>
      </w:r>
      <w:r w:rsidRPr="00572F8A">
        <w:rPr>
          <w:spacing w:val="-4"/>
          <w:sz w:val="24"/>
          <w:szCs w:val="24"/>
        </w:rPr>
        <w:t xml:space="preserve"> </w:t>
      </w:r>
      <w:r w:rsidRPr="00572F8A">
        <w:rPr>
          <w:sz w:val="24"/>
          <w:szCs w:val="24"/>
        </w:rPr>
        <w:t>формах; формы настоящего, прошедшего, будущего времени глагола; частицы, в том числе лично-предикативные;</w:t>
      </w:r>
    </w:p>
    <w:p w:rsidR="00572F8A" w:rsidRPr="00572F8A" w:rsidRDefault="00572F8A" w:rsidP="00D07F83">
      <w:pPr>
        <w:spacing w:before="1"/>
        <w:ind w:left="709"/>
        <w:rPr>
          <w:sz w:val="24"/>
          <w:szCs w:val="24"/>
        </w:rPr>
      </w:pPr>
      <w:r w:rsidRPr="00572F8A">
        <w:rPr>
          <w:sz w:val="24"/>
          <w:szCs w:val="24"/>
        </w:rPr>
        <w:t>местоимения:</w:t>
      </w:r>
      <w:r w:rsidRPr="00572F8A">
        <w:rPr>
          <w:spacing w:val="-8"/>
          <w:sz w:val="24"/>
          <w:szCs w:val="24"/>
        </w:rPr>
        <w:t xml:space="preserve"> </w:t>
      </w:r>
      <w:r w:rsidRPr="00572F8A">
        <w:rPr>
          <w:sz w:val="24"/>
          <w:szCs w:val="24"/>
        </w:rPr>
        <w:t>личные,</w:t>
      </w:r>
      <w:r w:rsidRPr="00572F8A">
        <w:rPr>
          <w:spacing w:val="-6"/>
          <w:sz w:val="24"/>
          <w:szCs w:val="24"/>
        </w:rPr>
        <w:t xml:space="preserve"> </w:t>
      </w:r>
      <w:r w:rsidRPr="00572F8A">
        <w:rPr>
          <w:sz w:val="24"/>
          <w:szCs w:val="24"/>
        </w:rPr>
        <w:t>указательные,</w:t>
      </w:r>
      <w:r w:rsidRPr="00572F8A">
        <w:rPr>
          <w:spacing w:val="-6"/>
          <w:sz w:val="24"/>
          <w:szCs w:val="24"/>
        </w:rPr>
        <w:t xml:space="preserve"> </w:t>
      </w:r>
      <w:r w:rsidRPr="00572F8A">
        <w:rPr>
          <w:spacing w:val="-2"/>
          <w:sz w:val="24"/>
          <w:szCs w:val="24"/>
        </w:rPr>
        <w:t>вопросительные;</w:t>
      </w:r>
    </w:p>
    <w:p w:rsidR="00572F8A" w:rsidRPr="00572F8A" w:rsidRDefault="00572F8A" w:rsidP="00D07F83">
      <w:pPr>
        <w:spacing w:before="41" w:line="276" w:lineRule="auto"/>
        <w:ind w:left="709" w:right="137"/>
        <w:rPr>
          <w:sz w:val="24"/>
          <w:szCs w:val="24"/>
        </w:rPr>
      </w:pPr>
      <w:r w:rsidRPr="00572F8A">
        <w:rPr>
          <w:sz w:val="24"/>
          <w:szCs w:val="24"/>
        </w:rPr>
        <w:t>числительные:</w:t>
      </w:r>
      <w:r w:rsidRPr="00572F8A">
        <w:rPr>
          <w:spacing w:val="-7"/>
          <w:sz w:val="24"/>
          <w:szCs w:val="24"/>
        </w:rPr>
        <w:t xml:space="preserve"> </w:t>
      </w:r>
      <w:r w:rsidRPr="00572F8A">
        <w:rPr>
          <w:sz w:val="24"/>
          <w:szCs w:val="24"/>
        </w:rPr>
        <w:t>количественные</w:t>
      </w:r>
      <w:r w:rsidRPr="00572F8A">
        <w:rPr>
          <w:spacing w:val="-9"/>
          <w:sz w:val="24"/>
          <w:szCs w:val="24"/>
        </w:rPr>
        <w:t xml:space="preserve"> </w:t>
      </w:r>
      <w:r w:rsidRPr="00572F8A">
        <w:rPr>
          <w:sz w:val="24"/>
          <w:szCs w:val="24"/>
        </w:rPr>
        <w:t>(100-100000),</w:t>
      </w:r>
      <w:r w:rsidRPr="00572F8A">
        <w:rPr>
          <w:spacing w:val="-6"/>
          <w:sz w:val="24"/>
          <w:szCs w:val="24"/>
        </w:rPr>
        <w:t xml:space="preserve"> </w:t>
      </w:r>
      <w:r w:rsidRPr="00572F8A">
        <w:rPr>
          <w:sz w:val="24"/>
          <w:szCs w:val="24"/>
        </w:rPr>
        <w:t>выражающие</w:t>
      </w:r>
      <w:r w:rsidRPr="00572F8A">
        <w:rPr>
          <w:spacing w:val="-8"/>
          <w:sz w:val="24"/>
          <w:szCs w:val="24"/>
        </w:rPr>
        <w:t xml:space="preserve"> </w:t>
      </w:r>
      <w:r w:rsidRPr="00572F8A">
        <w:rPr>
          <w:sz w:val="24"/>
          <w:szCs w:val="24"/>
        </w:rPr>
        <w:t>время,</w:t>
      </w:r>
      <w:r w:rsidRPr="00572F8A">
        <w:rPr>
          <w:spacing w:val="-7"/>
          <w:sz w:val="24"/>
          <w:szCs w:val="24"/>
        </w:rPr>
        <w:t xml:space="preserve"> </w:t>
      </w:r>
      <w:r w:rsidRPr="00572F8A">
        <w:rPr>
          <w:sz w:val="24"/>
          <w:szCs w:val="24"/>
        </w:rPr>
        <w:t>порядковые; междометия (Yү!);</w:t>
      </w:r>
    </w:p>
    <w:p w:rsidR="00572F8A" w:rsidRPr="00572F8A" w:rsidRDefault="00572F8A" w:rsidP="00D07F83">
      <w:pPr>
        <w:spacing w:line="278" w:lineRule="auto"/>
        <w:ind w:left="709" w:right="3663"/>
        <w:rPr>
          <w:sz w:val="24"/>
          <w:szCs w:val="24"/>
        </w:rPr>
      </w:pPr>
      <w:r w:rsidRPr="00572F8A">
        <w:rPr>
          <w:sz w:val="24"/>
          <w:szCs w:val="24"/>
        </w:rPr>
        <w:t>послелоги,</w:t>
      </w:r>
      <w:r w:rsidRPr="00572F8A">
        <w:rPr>
          <w:spacing w:val="-10"/>
          <w:sz w:val="24"/>
          <w:szCs w:val="24"/>
        </w:rPr>
        <w:t xml:space="preserve"> </w:t>
      </w:r>
      <w:r w:rsidRPr="00572F8A">
        <w:rPr>
          <w:sz w:val="24"/>
          <w:szCs w:val="24"/>
        </w:rPr>
        <w:t>отражающие</w:t>
      </w:r>
      <w:r w:rsidRPr="00572F8A">
        <w:rPr>
          <w:spacing w:val="-11"/>
          <w:sz w:val="24"/>
          <w:szCs w:val="24"/>
        </w:rPr>
        <w:t xml:space="preserve"> </w:t>
      </w:r>
      <w:r w:rsidRPr="00572F8A">
        <w:rPr>
          <w:sz w:val="24"/>
          <w:szCs w:val="24"/>
        </w:rPr>
        <w:t>отношения</w:t>
      </w:r>
      <w:r w:rsidRPr="00572F8A">
        <w:rPr>
          <w:spacing w:val="-10"/>
          <w:sz w:val="24"/>
          <w:szCs w:val="24"/>
        </w:rPr>
        <w:t xml:space="preserve"> </w:t>
      </w:r>
      <w:r w:rsidRPr="00572F8A">
        <w:rPr>
          <w:sz w:val="24"/>
          <w:szCs w:val="24"/>
        </w:rPr>
        <w:t>по</w:t>
      </w:r>
      <w:r w:rsidRPr="00572F8A">
        <w:rPr>
          <w:spacing w:val="-10"/>
          <w:sz w:val="24"/>
          <w:szCs w:val="24"/>
        </w:rPr>
        <w:t xml:space="preserve"> </w:t>
      </w:r>
      <w:r w:rsidRPr="00572F8A">
        <w:rPr>
          <w:sz w:val="24"/>
          <w:szCs w:val="24"/>
        </w:rPr>
        <w:t>месту; простые распространённые предложения;</w:t>
      </w:r>
    </w:p>
    <w:p w:rsidR="00572F8A" w:rsidRPr="00572F8A" w:rsidRDefault="00572F8A" w:rsidP="00D07F83">
      <w:pPr>
        <w:spacing w:line="276" w:lineRule="auto"/>
        <w:ind w:left="1" w:right="137" w:firstLine="707"/>
        <w:rPr>
          <w:sz w:val="24"/>
          <w:szCs w:val="24"/>
        </w:rPr>
      </w:pPr>
      <w:r w:rsidRPr="00572F8A">
        <w:rPr>
          <w:sz w:val="24"/>
          <w:szCs w:val="24"/>
        </w:rPr>
        <w:t>типы вопросительных предложений (общий</w:t>
      </w:r>
      <w:r w:rsidRPr="00572F8A">
        <w:rPr>
          <w:spacing w:val="-1"/>
          <w:sz w:val="24"/>
          <w:szCs w:val="24"/>
        </w:rPr>
        <w:t xml:space="preserve"> </w:t>
      </w:r>
      <w:r w:rsidRPr="00572F8A">
        <w:rPr>
          <w:sz w:val="24"/>
          <w:szCs w:val="24"/>
        </w:rPr>
        <w:t>и</w:t>
      </w:r>
      <w:r w:rsidRPr="00572F8A">
        <w:rPr>
          <w:spacing w:val="-1"/>
          <w:sz w:val="24"/>
          <w:szCs w:val="24"/>
        </w:rPr>
        <w:t xml:space="preserve"> </w:t>
      </w:r>
      <w:r w:rsidRPr="00572F8A">
        <w:rPr>
          <w:sz w:val="24"/>
          <w:szCs w:val="24"/>
        </w:rPr>
        <w:t>специальный вопросы:</w:t>
      </w:r>
      <w:r w:rsidRPr="00572F8A">
        <w:rPr>
          <w:spacing w:val="-2"/>
          <w:sz w:val="24"/>
          <w:szCs w:val="24"/>
        </w:rPr>
        <w:t xml:space="preserve"> </w:t>
      </w:r>
      <w:r w:rsidRPr="00572F8A">
        <w:rPr>
          <w:sz w:val="24"/>
          <w:szCs w:val="24"/>
        </w:rPr>
        <w:t>Сүлөө сагтаа</w:t>
      </w:r>
      <w:r w:rsidRPr="00572F8A">
        <w:rPr>
          <w:spacing w:val="-1"/>
          <w:sz w:val="24"/>
          <w:szCs w:val="24"/>
        </w:rPr>
        <w:t xml:space="preserve"> </w:t>
      </w:r>
      <w:r w:rsidRPr="00572F8A">
        <w:rPr>
          <w:sz w:val="24"/>
          <w:szCs w:val="24"/>
        </w:rPr>
        <w:t>ши юу хэхэ дуратайбши? Ши кинодо ошохо гүш?);</w:t>
      </w:r>
    </w:p>
    <w:p w:rsidR="00572F8A" w:rsidRPr="00572F8A" w:rsidRDefault="00572F8A" w:rsidP="00D07F83">
      <w:pPr>
        <w:spacing w:line="275" w:lineRule="exact"/>
        <w:ind w:left="709"/>
        <w:rPr>
          <w:sz w:val="24"/>
          <w:szCs w:val="24"/>
        </w:rPr>
      </w:pPr>
      <w:r w:rsidRPr="00572F8A">
        <w:rPr>
          <w:sz w:val="24"/>
          <w:szCs w:val="24"/>
        </w:rPr>
        <w:t>побудительные</w:t>
      </w:r>
      <w:r w:rsidRPr="00572F8A">
        <w:rPr>
          <w:spacing w:val="-7"/>
          <w:sz w:val="24"/>
          <w:szCs w:val="24"/>
        </w:rPr>
        <w:t xml:space="preserve"> </w:t>
      </w:r>
      <w:r w:rsidRPr="00572F8A">
        <w:rPr>
          <w:sz w:val="24"/>
          <w:szCs w:val="24"/>
        </w:rPr>
        <w:t>предложения</w:t>
      </w:r>
      <w:r w:rsidRPr="00572F8A">
        <w:rPr>
          <w:spacing w:val="-5"/>
          <w:sz w:val="24"/>
          <w:szCs w:val="24"/>
        </w:rPr>
        <w:t xml:space="preserve"> </w:t>
      </w:r>
      <w:r w:rsidRPr="00572F8A">
        <w:rPr>
          <w:sz w:val="24"/>
          <w:szCs w:val="24"/>
        </w:rPr>
        <w:t>в</w:t>
      </w:r>
      <w:r w:rsidRPr="00572F8A">
        <w:rPr>
          <w:spacing w:val="-5"/>
          <w:sz w:val="24"/>
          <w:szCs w:val="24"/>
        </w:rPr>
        <w:t xml:space="preserve"> </w:t>
      </w:r>
      <w:r w:rsidRPr="00572F8A">
        <w:rPr>
          <w:sz w:val="24"/>
          <w:szCs w:val="24"/>
        </w:rPr>
        <w:t>утвердительной</w:t>
      </w:r>
      <w:r w:rsidRPr="00572F8A">
        <w:rPr>
          <w:spacing w:val="-5"/>
          <w:sz w:val="24"/>
          <w:szCs w:val="24"/>
        </w:rPr>
        <w:t xml:space="preserve"> </w:t>
      </w:r>
      <w:r w:rsidRPr="00572F8A">
        <w:rPr>
          <w:sz w:val="24"/>
          <w:szCs w:val="24"/>
        </w:rPr>
        <w:t>форме</w:t>
      </w:r>
      <w:r w:rsidRPr="00572F8A">
        <w:rPr>
          <w:spacing w:val="-6"/>
          <w:sz w:val="24"/>
          <w:szCs w:val="24"/>
        </w:rPr>
        <w:t xml:space="preserve"> </w:t>
      </w:r>
      <w:r w:rsidRPr="00572F8A">
        <w:rPr>
          <w:sz w:val="24"/>
          <w:szCs w:val="24"/>
        </w:rPr>
        <w:t>(Уншыш</w:t>
      </w:r>
      <w:r w:rsidRPr="00572F8A">
        <w:rPr>
          <w:spacing w:val="-5"/>
          <w:sz w:val="24"/>
          <w:szCs w:val="24"/>
        </w:rPr>
        <w:t xml:space="preserve"> </w:t>
      </w:r>
      <w:r w:rsidRPr="00572F8A">
        <w:rPr>
          <w:spacing w:val="-2"/>
          <w:sz w:val="24"/>
          <w:szCs w:val="24"/>
        </w:rPr>
        <w:t>даа);</w:t>
      </w:r>
    </w:p>
    <w:p w:rsidR="00572F8A" w:rsidRPr="00572F8A" w:rsidRDefault="00572F8A" w:rsidP="00D07F83">
      <w:pPr>
        <w:spacing w:line="275" w:lineRule="exact"/>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ind w:left="709"/>
        <w:rPr>
          <w:sz w:val="24"/>
          <w:szCs w:val="24"/>
        </w:rPr>
      </w:pPr>
      <w:r w:rsidRPr="00572F8A">
        <w:rPr>
          <w:sz w:val="24"/>
          <w:szCs w:val="24"/>
        </w:rPr>
        <w:lastRenderedPageBreak/>
        <w:t>восклицательные</w:t>
      </w:r>
      <w:r w:rsidRPr="00572F8A">
        <w:rPr>
          <w:spacing w:val="-7"/>
          <w:sz w:val="24"/>
          <w:szCs w:val="24"/>
        </w:rPr>
        <w:t xml:space="preserve"> </w:t>
      </w:r>
      <w:r w:rsidRPr="00572F8A">
        <w:rPr>
          <w:sz w:val="24"/>
          <w:szCs w:val="24"/>
        </w:rPr>
        <w:t>предложения</w:t>
      </w:r>
      <w:r w:rsidRPr="00572F8A">
        <w:rPr>
          <w:spacing w:val="-3"/>
          <w:sz w:val="24"/>
          <w:szCs w:val="24"/>
        </w:rPr>
        <w:t xml:space="preserve"> </w:t>
      </w:r>
      <w:r w:rsidRPr="00572F8A">
        <w:rPr>
          <w:sz w:val="24"/>
          <w:szCs w:val="24"/>
        </w:rPr>
        <w:t>для</w:t>
      </w:r>
      <w:r w:rsidRPr="00572F8A">
        <w:rPr>
          <w:spacing w:val="-3"/>
          <w:sz w:val="24"/>
          <w:szCs w:val="24"/>
        </w:rPr>
        <w:t xml:space="preserve"> </w:t>
      </w:r>
      <w:r w:rsidRPr="00572F8A">
        <w:rPr>
          <w:sz w:val="24"/>
          <w:szCs w:val="24"/>
        </w:rPr>
        <w:t>выражения</w:t>
      </w:r>
      <w:r w:rsidRPr="00572F8A">
        <w:rPr>
          <w:spacing w:val="-3"/>
          <w:sz w:val="24"/>
          <w:szCs w:val="24"/>
        </w:rPr>
        <w:t xml:space="preserve"> </w:t>
      </w:r>
      <w:r w:rsidRPr="00572F8A">
        <w:rPr>
          <w:sz w:val="24"/>
          <w:szCs w:val="24"/>
        </w:rPr>
        <w:t>эмоций</w:t>
      </w:r>
      <w:r w:rsidRPr="00572F8A">
        <w:rPr>
          <w:spacing w:val="-3"/>
          <w:sz w:val="24"/>
          <w:szCs w:val="24"/>
        </w:rPr>
        <w:t xml:space="preserve"> </w:t>
      </w:r>
      <w:r w:rsidRPr="00572F8A">
        <w:rPr>
          <w:sz w:val="24"/>
          <w:szCs w:val="24"/>
        </w:rPr>
        <w:t>(Ямар</w:t>
      </w:r>
      <w:r w:rsidRPr="00572F8A">
        <w:rPr>
          <w:spacing w:val="-3"/>
          <w:sz w:val="24"/>
          <w:szCs w:val="24"/>
        </w:rPr>
        <w:t xml:space="preserve"> </w:t>
      </w:r>
      <w:r w:rsidRPr="00572F8A">
        <w:rPr>
          <w:sz w:val="24"/>
          <w:szCs w:val="24"/>
        </w:rPr>
        <w:t>һайн</w:t>
      </w:r>
      <w:r w:rsidRPr="00572F8A">
        <w:rPr>
          <w:spacing w:val="-3"/>
          <w:sz w:val="24"/>
          <w:szCs w:val="24"/>
        </w:rPr>
        <w:t xml:space="preserve"> </w:t>
      </w:r>
      <w:r w:rsidRPr="00572F8A">
        <w:rPr>
          <w:spacing w:val="-2"/>
          <w:sz w:val="24"/>
          <w:szCs w:val="24"/>
        </w:rPr>
        <w:t>гээшэб!);</w:t>
      </w:r>
    </w:p>
    <w:p w:rsidR="00572F8A" w:rsidRPr="00572F8A" w:rsidRDefault="00572F8A" w:rsidP="004E32DE">
      <w:pPr>
        <w:numPr>
          <w:ilvl w:val="0"/>
          <w:numId w:val="56"/>
        </w:numPr>
        <w:tabs>
          <w:tab w:val="left" w:pos="1047"/>
        </w:tabs>
        <w:spacing w:before="40" w:line="276" w:lineRule="auto"/>
        <w:ind w:right="146" w:firstLine="707"/>
        <w:rPr>
          <w:sz w:val="24"/>
        </w:rPr>
      </w:pPr>
      <w:r w:rsidRPr="00572F8A">
        <w:rPr>
          <w:sz w:val="24"/>
        </w:rPr>
        <w:t>использовать отдельные социокультурные элементы бурятского речевого поведенческого этикета в рамках тематического содержания;</w:t>
      </w:r>
    </w:p>
    <w:p w:rsidR="00572F8A" w:rsidRPr="00572F8A" w:rsidRDefault="00572F8A" w:rsidP="004E32DE">
      <w:pPr>
        <w:numPr>
          <w:ilvl w:val="0"/>
          <w:numId w:val="56"/>
        </w:numPr>
        <w:tabs>
          <w:tab w:val="left" w:pos="863"/>
        </w:tabs>
        <w:spacing w:line="278" w:lineRule="auto"/>
        <w:ind w:right="140" w:firstLine="707"/>
        <w:rPr>
          <w:sz w:val="24"/>
        </w:rPr>
      </w:pPr>
      <w:r w:rsidRPr="00572F8A">
        <w:rPr>
          <w:sz w:val="24"/>
        </w:rPr>
        <w:t>правильно оформлять при письме фамилии и имена (свои, родственников и друзей) на бурятском языке (в анкете);</w:t>
      </w:r>
    </w:p>
    <w:p w:rsidR="00572F8A" w:rsidRPr="00572F8A" w:rsidRDefault="00572F8A" w:rsidP="004E32DE">
      <w:pPr>
        <w:numPr>
          <w:ilvl w:val="0"/>
          <w:numId w:val="56"/>
        </w:numPr>
        <w:tabs>
          <w:tab w:val="left" w:pos="847"/>
        </w:tabs>
        <w:spacing w:line="272" w:lineRule="exact"/>
        <w:ind w:left="847" w:hanging="138"/>
        <w:rPr>
          <w:sz w:val="24"/>
        </w:rPr>
      </w:pPr>
      <w:r w:rsidRPr="00572F8A">
        <w:rPr>
          <w:sz w:val="24"/>
        </w:rPr>
        <w:t>иметь</w:t>
      </w:r>
      <w:r w:rsidRPr="00572F8A">
        <w:rPr>
          <w:spacing w:val="-5"/>
          <w:sz w:val="24"/>
        </w:rPr>
        <w:t xml:space="preserve"> </w:t>
      </w:r>
      <w:r w:rsidRPr="00572F8A">
        <w:rPr>
          <w:sz w:val="24"/>
        </w:rPr>
        <w:t>представление</w:t>
      </w:r>
      <w:r w:rsidRPr="00572F8A">
        <w:rPr>
          <w:spacing w:val="-5"/>
          <w:sz w:val="24"/>
        </w:rPr>
        <w:t xml:space="preserve"> </w:t>
      </w:r>
      <w:r w:rsidRPr="00572F8A">
        <w:rPr>
          <w:sz w:val="24"/>
        </w:rPr>
        <w:t>о</w:t>
      </w:r>
      <w:r w:rsidRPr="00572F8A">
        <w:rPr>
          <w:spacing w:val="-4"/>
          <w:sz w:val="24"/>
        </w:rPr>
        <w:t xml:space="preserve"> </w:t>
      </w:r>
      <w:r w:rsidRPr="00572F8A">
        <w:rPr>
          <w:sz w:val="24"/>
        </w:rPr>
        <w:t>социокультурном</w:t>
      </w:r>
      <w:r w:rsidRPr="00572F8A">
        <w:rPr>
          <w:spacing w:val="-5"/>
          <w:sz w:val="24"/>
        </w:rPr>
        <w:t xml:space="preserve"> </w:t>
      </w:r>
      <w:r w:rsidRPr="00572F8A">
        <w:rPr>
          <w:sz w:val="24"/>
        </w:rPr>
        <w:t>портрете</w:t>
      </w:r>
      <w:r w:rsidRPr="00572F8A">
        <w:rPr>
          <w:spacing w:val="-3"/>
          <w:sz w:val="24"/>
        </w:rPr>
        <w:t xml:space="preserve"> </w:t>
      </w:r>
      <w:r w:rsidRPr="00572F8A">
        <w:rPr>
          <w:spacing w:val="-2"/>
          <w:sz w:val="24"/>
        </w:rPr>
        <w:t>региона;</w:t>
      </w:r>
    </w:p>
    <w:p w:rsidR="00572F8A" w:rsidRPr="00572F8A" w:rsidRDefault="00572F8A" w:rsidP="004E32DE">
      <w:pPr>
        <w:numPr>
          <w:ilvl w:val="0"/>
          <w:numId w:val="56"/>
        </w:numPr>
        <w:tabs>
          <w:tab w:val="left" w:pos="985"/>
        </w:tabs>
        <w:spacing w:before="41" w:line="276" w:lineRule="auto"/>
        <w:ind w:right="134" w:firstLine="707"/>
        <w:rPr>
          <w:sz w:val="24"/>
        </w:rPr>
      </w:pPr>
      <w:r w:rsidRPr="00572F8A">
        <w:rPr>
          <w:sz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w:t>
      </w:r>
      <w:r w:rsidRPr="00572F8A">
        <w:rPr>
          <w:spacing w:val="-4"/>
          <w:sz w:val="24"/>
        </w:rPr>
        <w:t xml:space="preserve"> </w:t>
      </w:r>
      <w:r w:rsidRPr="00572F8A">
        <w:rPr>
          <w:sz w:val="24"/>
        </w:rPr>
        <w:t>содержания</w:t>
      </w:r>
      <w:r w:rsidRPr="00572F8A">
        <w:rPr>
          <w:spacing w:val="-7"/>
          <w:sz w:val="24"/>
        </w:rPr>
        <w:t xml:space="preserve"> </w:t>
      </w:r>
      <w:r w:rsidRPr="00572F8A">
        <w:rPr>
          <w:sz w:val="24"/>
        </w:rPr>
        <w:t>прочитанного</w:t>
      </w:r>
      <w:r w:rsidRPr="00572F8A">
        <w:rPr>
          <w:spacing w:val="-4"/>
          <w:sz w:val="24"/>
        </w:rPr>
        <w:t xml:space="preserve"> </w:t>
      </w:r>
      <w:r w:rsidRPr="00572F8A">
        <w:rPr>
          <w:sz w:val="24"/>
        </w:rPr>
        <w:t>или</w:t>
      </w:r>
      <w:r w:rsidRPr="00572F8A">
        <w:rPr>
          <w:spacing w:val="-4"/>
          <w:sz w:val="24"/>
        </w:rPr>
        <w:t xml:space="preserve"> </w:t>
      </w:r>
      <w:r w:rsidRPr="00572F8A">
        <w:rPr>
          <w:sz w:val="24"/>
        </w:rPr>
        <w:t>прослушанного</w:t>
      </w:r>
      <w:r w:rsidRPr="00572F8A">
        <w:rPr>
          <w:spacing w:val="-4"/>
          <w:sz w:val="24"/>
        </w:rPr>
        <w:t xml:space="preserve"> </w:t>
      </w:r>
      <w:r w:rsidRPr="00572F8A">
        <w:rPr>
          <w:sz w:val="24"/>
        </w:rPr>
        <w:t>текста или</w:t>
      </w:r>
      <w:r w:rsidRPr="00572F8A">
        <w:rPr>
          <w:spacing w:val="-3"/>
          <w:sz w:val="24"/>
        </w:rPr>
        <w:t xml:space="preserve"> </w:t>
      </w:r>
      <w:r w:rsidRPr="00572F8A">
        <w:rPr>
          <w:sz w:val="24"/>
        </w:rPr>
        <w:t>для</w:t>
      </w:r>
      <w:r w:rsidRPr="00572F8A">
        <w:rPr>
          <w:spacing w:val="-4"/>
          <w:sz w:val="24"/>
        </w:rPr>
        <w:t xml:space="preserve"> </w:t>
      </w:r>
      <w:r w:rsidRPr="00572F8A">
        <w:rPr>
          <w:sz w:val="24"/>
        </w:rPr>
        <w:t>нахождения</w:t>
      </w:r>
      <w:r w:rsidRPr="00572F8A">
        <w:rPr>
          <w:spacing w:val="-4"/>
          <w:sz w:val="24"/>
        </w:rPr>
        <w:t xml:space="preserve"> </w:t>
      </w:r>
      <w:r w:rsidRPr="00572F8A">
        <w:rPr>
          <w:sz w:val="24"/>
        </w:rPr>
        <w:t>в</w:t>
      </w:r>
      <w:r w:rsidRPr="00572F8A">
        <w:rPr>
          <w:spacing w:val="-5"/>
          <w:sz w:val="24"/>
        </w:rPr>
        <w:t xml:space="preserve"> </w:t>
      </w:r>
      <w:r w:rsidRPr="00572F8A">
        <w:rPr>
          <w:sz w:val="24"/>
        </w:rPr>
        <w:t>тексте запрашиваемой информации;</w:t>
      </w:r>
    </w:p>
    <w:p w:rsidR="00572F8A" w:rsidRPr="00572F8A" w:rsidRDefault="00572F8A" w:rsidP="004E32DE">
      <w:pPr>
        <w:numPr>
          <w:ilvl w:val="0"/>
          <w:numId w:val="56"/>
        </w:numPr>
        <w:tabs>
          <w:tab w:val="left" w:pos="942"/>
        </w:tabs>
        <w:spacing w:line="276" w:lineRule="auto"/>
        <w:ind w:right="139" w:firstLine="707"/>
        <w:rPr>
          <w:sz w:val="24"/>
        </w:rPr>
      </w:pPr>
      <w:r w:rsidRPr="00572F8A">
        <w:rPr>
          <w:sz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572F8A" w:rsidRPr="00572F8A" w:rsidRDefault="00572F8A" w:rsidP="004E32DE">
      <w:pPr>
        <w:numPr>
          <w:ilvl w:val="0"/>
          <w:numId w:val="56"/>
        </w:numPr>
        <w:tabs>
          <w:tab w:val="left" w:pos="891"/>
        </w:tabs>
        <w:spacing w:before="1" w:line="276" w:lineRule="auto"/>
        <w:ind w:right="138" w:firstLine="707"/>
        <w:rPr>
          <w:sz w:val="24"/>
        </w:rPr>
      </w:pPr>
      <w:r w:rsidRPr="00572F8A">
        <w:rPr>
          <w:sz w:val="24"/>
        </w:rPr>
        <w:t>использовать бурятоязычные словари и справочники, информационно-справочные системы в электронной форме.</w:t>
      </w:r>
    </w:p>
    <w:p w:rsidR="00572F8A" w:rsidRPr="00572F8A" w:rsidRDefault="00572F8A" w:rsidP="004E32DE">
      <w:pPr>
        <w:numPr>
          <w:ilvl w:val="1"/>
          <w:numId w:val="57"/>
        </w:numPr>
        <w:tabs>
          <w:tab w:val="left" w:pos="749"/>
        </w:tabs>
        <w:spacing w:before="4"/>
        <w:ind w:left="749"/>
        <w:jc w:val="left"/>
        <w:rPr>
          <w:b/>
          <w:sz w:val="24"/>
        </w:rPr>
      </w:pPr>
      <w:r w:rsidRPr="00572F8A">
        <w:rPr>
          <w:b/>
          <w:spacing w:val="-2"/>
          <w:sz w:val="24"/>
        </w:rPr>
        <w:t>КЛАСС</w:t>
      </w:r>
    </w:p>
    <w:p w:rsidR="00572F8A" w:rsidRPr="00572F8A" w:rsidRDefault="00572F8A" w:rsidP="00D07F83">
      <w:pPr>
        <w:spacing w:before="228"/>
        <w:ind w:left="709"/>
        <w:outlineLvl w:val="1"/>
        <w:rPr>
          <w:b/>
          <w:bCs/>
          <w:sz w:val="24"/>
          <w:szCs w:val="24"/>
        </w:rPr>
      </w:pPr>
      <w:r w:rsidRPr="00572F8A">
        <w:rPr>
          <w:b/>
          <w:bCs/>
          <w:sz w:val="24"/>
          <w:szCs w:val="24"/>
        </w:rPr>
        <w:t>К</w:t>
      </w:r>
      <w:r w:rsidRPr="00572F8A">
        <w:rPr>
          <w:b/>
          <w:bCs/>
          <w:spacing w:val="-4"/>
          <w:sz w:val="24"/>
          <w:szCs w:val="24"/>
        </w:rPr>
        <w:t xml:space="preserve"> </w:t>
      </w:r>
      <w:r w:rsidRPr="00572F8A">
        <w:rPr>
          <w:b/>
          <w:bCs/>
          <w:sz w:val="24"/>
          <w:szCs w:val="24"/>
        </w:rPr>
        <w:t>концу</w:t>
      </w:r>
      <w:r w:rsidRPr="00572F8A">
        <w:rPr>
          <w:b/>
          <w:bCs/>
          <w:spacing w:val="-1"/>
          <w:sz w:val="24"/>
          <w:szCs w:val="24"/>
        </w:rPr>
        <w:t xml:space="preserve"> </w:t>
      </w:r>
      <w:r w:rsidRPr="00572F8A">
        <w:rPr>
          <w:b/>
          <w:bCs/>
          <w:sz w:val="24"/>
          <w:szCs w:val="24"/>
        </w:rPr>
        <w:t>обучения</w:t>
      </w:r>
      <w:r w:rsidRPr="00572F8A">
        <w:rPr>
          <w:b/>
          <w:bCs/>
          <w:spacing w:val="-2"/>
          <w:sz w:val="24"/>
          <w:szCs w:val="24"/>
        </w:rPr>
        <w:t xml:space="preserve"> </w:t>
      </w:r>
      <w:r w:rsidRPr="00572F8A">
        <w:rPr>
          <w:b/>
          <w:bCs/>
          <w:sz w:val="24"/>
          <w:szCs w:val="24"/>
        </w:rPr>
        <w:t>в</w:t>
      </w:r>
      <w:r w:rsidRPr="00572F8A">
        <w:rPr>
          <w:b/>
          <w:bCs/>
          <w:spacing w:val="-1"/>
          <w:sz w:val="24"/>
          <w:szCs w:val="24"/>
        </w:rPr>
        <w:t xml:space="preserve"> </w:t>
      </w:r>
      <w:r w:rsidRPr="00572F8A">
        <w:rPr>
          <w:b/>
          <w:bCs/>
          <w:sz w:val="24"/>
          <w:szCs w:val="24"/>
        </w:rPr>
        <w:t>6</w:t>
      </w:r>
      <w:r w:rsidRPr="00572F8A">
        <w:rPr>
          <w:b/>
          <w:bCs/>
          <w:spacing w:val="-2"/>
          <w:sz w:val="24"/>
          <w:szCs w:val="24"/>
        </w:rPr>
        <w:t xml:space="preserve"> </w:t>
      </w:r>
      <w:r w:rsidRPr="00572F8A">
        <w:rPr>
          <w:b/>
          <w:bCs/>
          <w:sz w:val="24"/>
          <w:szCs w:val="24"/>
        </w:rPr>
        <w:t>классе</w:t>
      </w:r>
      <w:r w:rsidRPr="00572F8A">
        <w:rPr>
          <w:b/>
          <w:bCs/>
          <w:spacing w:val="-1"/>
          <w:sz w:val="24"/>
          <w:szCs w:val="24"/>
        </w:rPr>
        <w:t xml:space="preserve"> </w:t>
      </w:r>
      <w:r w:rsidRPr="00572F8A">
        <w:rPr>
          <w:b/>
          <w:bCs/>
          <w:sz w:val="24"/>
          <w:szCs w:val="24"/>
        </w:rPr>
        <w:t xml:space="preserve">обучающийся </w:t>
      </w:r>
      <w:r w:rsidRPr="00572F8A">
        <w:rPr>
          <w:b/>
          <w:bCs/>
          <w:spacing w:val="-2"/>
          <w:sz w:val="24"/>
          <w:szCs w:val="24"/>
        </w:rPr>
        <w:t>научится:</w:t>
      </w:r>
    </w:p>
    <w:p w:rsidR="00572F8A" w:rsidRPr="00572F8A" w:rsidRDefault="00572F8A" w:rsidP="004E32DE">
      <w:pPr>
        <w:numPr>
          <w:ilvl w:val="0"/>
          <w:numId w:val="56"/>
        </w:numPr>
        <w:tabs>
          <w:tab w:val="left" w:pos="896"/>
        </w:tabs>
        <w:spacing w:before="36" w:line="276" w:lineRule="auto"/>
        <w:ind w:right="137" w:firstLine="707"/>
        <w:rPr>
          <w:sz w:val="24"/>
        </w:rPr>
      </w:pPr>
      <w:r w:rsidRPr="00572F8A">
        <w:rPr>
          <w:sz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с вербальными и (или) со зрительными опорами, с соблюдением норм речевого этикета, принятого в бурятской культуре (до 2 реплик со стороны каждого собеседника);</w:t>
      </w:r>
    </w:p>
    <w:p w:rsidR="00572F8A" w:rsidRPr="00572F8A" w:rsidRDefault="00572F8A" w:rsidP="004E32DE">
      <w:pPr>
        <w:numPr>
          <w:ilvl w:val="0"/>
          <w:numId w:val="56"/>
        </w:numPr>
        <w:tabs>
          <w:tab w:val="left" w:pos="930"/>
        </w:tabs>
        <w:spacing w:line="276" w:lineRule="auto"/>
        <w:ind w:right="135" w:firstLine="707"/>
        <w:rPr>
          <w:sz w:val="24"/>
        </w:rPr>
      </w:pPr>
      <w:r w:rsidRPr="00572F8A">
        <w:rPr>
          <w:sz w:val="24"/>
        </w:rPr>
        <w:t xml:space="preserve">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w:t>
      </w:r>
      <w:r w:rsidRPr="00572F8A">
        <w:rPr>
          <w:spacing w:val="-2"/>
          <w:sz w:val="24"/>
        </w:rPr>
        <w:t>фраз);</w:t>
      </w:r>
    </w:p>
    <w:p w:rsidR="00572F8A" w:rsidRPr="00572F8A" w:rsidRDefault="00572F8A" w:rsidP="004E32DE">
      <w:pPr>
        <w:numPr>
          <w:ilvl w:val="0"/>
          <w:numId w:val="56"/>
        </w:numPr>
        <w:tabs>
          <w:tab w:val="left" w:pos="863"/>
        </w:tabs>
        <w:spacing w:before="1" w:line="276" w:lineRule="auto"/>
        <w:ind w:right="138" w:firstLine="707"/>
        <w:rPr>
          <w:sz w:val="24"/>
        </w:rPr>
      </w:pPr>
      <w:r w:rsidRPr="00572F8A">
        <w:rPr>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w:t>
      </w:r>
      <w:r w:rsidRPr="00572F8A">
        <w:rPr>
          <w:spacing w:val="-15"/>
          <w:sz w:val="24"/>
        </w:rPr>
        <w:t xml:space="preserve"> </w:t>
      </w:r>
      <w:r w:rsidRPr="00572F8A">
        <w:rPr>
          <w:sz w:val="24"/>
        </w:rPr>
        <w:t>от</w:t>
      </w:r>
      <w:r w:rsidRPr="00572F8A">
        <w:rPr>
          <w:spacing w:val="-15"/>
          <w:sz w:val="24"/>
        </w:rPr>
        <w:t xml:space="preserve"> </w:t>
      </w:r>
      <w:r w:rsidRPr="00572F8A">
        <w:rPr>
          <w:sz w:val="24"/>
        </w:rPr>
        <w:t>поставленной</w:t>
      </w:r>
      <w:r w:rsidRPr="00572F8A">
        <w:rPr>
          <w:spacing w:val="-15"/>
          <w:sz w:val="24"/>
        </w:rPr>
        <w:t xml:space="preserve"> </w:t>
      </w:r>
      <w:r w:rsidRPr="00572F8A">
        <w:rPr>
          <w:sz w:val="24"/>
        </w:rPr>
        <w:t>коммуникативной</w:t>
      </w:r>
      <w:r w:rsidRPr="00572F8A">
        <w:rPr>
          <w:spacing w:val="-15"/>
          <w:sz w:val="24"/>
        </w:rPr>
        <w:t xml:space="preserve"> </w:t>
      </w:r>
      <w:r w:rsidRPr="00572F8A">
        <w:rPr>
          <w:sz w:val="24"/>
        </w:rPr>
        <w:t>задачи:</w:t>
      </w:r>
      <w:r w:rsidRPr="00572F8A">
        <w:rPr>
          <w:spacing w:val="-15"/>
          <w:sz w:val="24"/>
        </w:rPr>
        <w:t xml:space="preserve"> </w:t>
      </w:r>
      <w:r w:rsidRPr="00572F8A">
        <w:rPr>
          <w:sz w:val="24"/>
        </w:rPr>
        <w:t>с</w:t>
      </w:r>
      <w:r w:rsidRPr="00572F8A">
        <w:rPr>
          <w:spacing w:val="-15"/>
          <w:sz w:val="24"/>
        </w:rPr>
        <w:t xml:space="preserve"> </w:t>
      </w:r>
      <w:r w:rsidRPr="00572F8A">
        <w:rPr>
          <w:sz w:val="24"/>
        </w:rPr>
        <w:t>пониманием</w:t>
      </w:r>
      <w:r w:rsidRPr="00572F8A">
        <w:rPr>
          <w:spacing w:val="-15"/>
          <w:sz w:val="24"/>
        </w:rPr>
        <w:t xml:space="preserve"> </w:t>
      </w:r>
      <w:r w:rsidRPr="00572F8A">
        <w:rPr>
          <w:sz w:val="24"/>
        </w:rPr>
        <w:t>основного</w:t>
      </w:r>
      <w:r w:rsidRPr="00572F8A">
        <w:rPr>
          <w:spacing w:val="-15"/>
          <w:sz w:val="24"/>
        </w:rPr>
        <w:t xml:space="preserve"> </w:t>
      </w:r>
      <w:r w:rsidRPr="00572F8A">
        <w:rPr>
          <w:sz w:val="24"/>
        </w:rPr>
        <w:t>содержания, с</w:t>
      </w:r>
      <w:r w:rsidRPr="00572F8A">
        <w:rPr>
          <w:spacing w:val="-9"/>
          <w:sz w:val="24"/>
        </w:rPr>
        <w:t xml:space="preserve"> </w:t>
      </w:r>
      <w:r w:rsidRPr="00572F8A">
        <w:rPr>
          <w:sz w:val="24"/>
        </w:rPr>
        <w:t>пониманием</w:t>
      </w:r>
      <w:r w:rsidRPr="00572F8A">
        <w:rPr>
          <w:spacing w:val="-9"/>
          <w:sz w:val="24"/>
        </w:rPr>
        <w:t xml:space="preserve"> </w:t>
      </w:r>
      <w:r w:rsidRPr="00572F8A">
        <w:rPr>
          <w:sz w:val="24"/>
        </w:rPr>
        <w:t>запрашиваемой</w:t>
      </w:r>
      <w:r w:rsidRPr="00572F8A">
        <w:rPr>
          <w:spacing w:val="-7"/>
          <w:sz w:val="24"/>
        </w:rPr>
        <w:t xml:space="preserve"> </w:t>
      </w:r>
      <w:r w:rsidRPr="00572F8A">
        <w:rPr>
          <w:sz w:val="24"/>
        </w:rPr>
        <w:t>информации</w:t>
      </w:r>
      <w:r w:rsidRPr="00572F8A">
        <w:rPr>
          <w:spacing w:val="-7"/>
          <w:sz w:val="24"/>
        </w:rPr>
        <w:t xml:space="preserve"> </w:t>
      </w:r>
      <w:r w:rsidRPr="00572F8A">
        <w:rPr>
          <w:sz w:val="24"/>
        </w:rPr>
        <w:t>(время</w:t>
      </w:r>
      <w:r w:rsidRPr="00572F8A">
        <w:rPr>
          <w:spacing w:val="-8"/>
          <w:sz w:val="24"/>
        </w:rPr>
        <w:t xml:space="preserve"> </w:t>
      </w:r>
      <w:r w:rsidRPr="00572F8A">
        <w:rPr>
          <w:sz w:val="24"/>
        </w:rPr>
        <w:t>звучания</w:t>
      </w:r>
      <w:r w:rsidRPr="00572F8A">
        <w:rPr>
          <w:spacing w:val="-8"/>
          <w:sz w:val="24"/>
        </w:rPr>
        <w:t xml:space="preserve"> </w:t>
      </w:r>
      <w:r w:rsidRPr="00572F8A">
        <w:rPr>
          <w:sz w:val="24"/>
        </w:rPr>
        <w:t>текста</w:t>
      </w:r>
      <w:r w:rsidRPr="00572F8A">
        <w:rPr>
          <w:spacing w:val="-9"/>
          <w:sz w:val="24"/>
        </w:rPr>
        <w:t xml:space="preserve"> </w:t>
      </w:r>
      <w:r w:rsidRPr="00572F8A">
        <w:rPr>
          <w:sz w:val="24"/>
        </w:rPr>
        <w:t>текстов</w:t>
      </w:r>
      <w:r w:rsidRPr="00572F8A">
        <w:rPr>
          <w:spacing w:val="-8"/>
          <w:sz w:val="24"/>
        </w:rPr>
        <w:t xml:space="preserve"> </w:t>
      </w:r>
      <w:r w:rsidRPr="00572F8A">
        <w:rPr>
          <w:sz w:val="24"/>
        </w:rPr>
        <w:t>для</w:t>
      </w:r>
      <w:r w:rsidRPr="00572F8A">
        <w:rPr>
          <w:spacing w:val="-8"/>
          <w:sz w:val="24"/>
        </w:rPr>
        <w:t xml:space="preserve"> </w:t>
      </w:r>
      <w:r w:rsidRPr="00572F8A">
        <w:rPr>
          <w:sz w:val="24"/>
        </w:rPr>
        <w:t>аудирования</w:t>
      </w:r>
      <w:r w:rsidRPr="00572F8A">
        <w:rPr>
          <w:spacing w:val="-4"/>
          <w:sz w:val="24"/>
        </w:rPr>
        <w:t xml:space="preserve"> </w:t>
      </w:r>
      <w:r w:rsidRPr="00572F8A">
        <w:rPr>
          <w:sz w:val="24"/>
        </w:rPr>
        <w:t>– до 1,5-2 минут);</w:t>
      </w:r>
    </w:p>
    <w:p w:rsidR="00572F8A" w:rsidRPr="00572F8A" w:rsidRDefault="00572F8A" w:rsidP="004E32DE">
      <w:pPr>
        <w:numPr>
          <w:ilvl w:val="0"/>
          <w:numId w:val="56"/>
        </w:numPr>
        <w:tabs>
          <w:tab w:val="left" w:pos="855"/>
        </w:tabs>
        <w:spacing w:before="1" w:line="276" w:lineRule="auto"/>
        <w:ind w:right="137" w:firstLine="707"/>
        <w:rPr>
          <w:sz w:val="24"/>
        </w:rPr>
      </w:pPr>
      <w:r w:rsidRPr="00572F8A">
        <w:rPr>
          <w:sz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w:t>
      </w:r>
      <w:r w:rsidRPr="00572F8A">
        <w:rPr>
          <w:spacing w:val="-1"/>
          <w:sz w:val="24"/>
        </w:rPr>
        <w:t xml:space="preserve"> </w:t>
      </w:r>
      <w:r w:rsidRPr="00572F8A">
        <w:rPr>
          <w:sz w:val="24"/>
        </w:rPr>
        <w:t>пониманием</w:t>
      </w:r>
      <w:r w:rsidRPr="00572F8A">
        <w:rPr>
          <w:spacing w:val="-1"/>
          <w:sz w:val="24"/>
        </w:rPr>
        <w:t xml:space="preserve"> </w:t>
      </w:r>
      <w:r w:rsidRPr="00572F8A">
        <w:rPr>
          <w:sz w:val="24"/>
        </w:rPr>
        <w:t>основного содержания, с</w:t>
      </w:r>
      <w:r w:rsidRPr="00572F8A">
        <w:rPr>
          <w:spacing w:val="-1"/>
          <w:sz w:val="24"/>
        </w:rPr>
        <w:t xml:space="preserve"> </w:t>
      </w:r>
      <w:r w:rsidRPr="00572F8A">
        <w:rPr>
          <w:sz w:val="24"/>
        </w:rPr>
        <w:t>пониманием запрашиваемой</w:t>
      </w:r>
      <w:r w:rsidRPr="00572F8A">
        <w:rPr>
          <w:spacing w:val="-7"/>
          <w:sz w:val="24"/>
        </w:rPr>
        <w:t xml:space="preserve"> </w:t>
      </w:r>
      <w:r w:rsidRPr="00572F8A">
        <w:rPr>
          <w:sz w:val="24"/>
        </w:rPr>
        <w:t>информации</w:t>
      </w:r>
      <w:r w:rsidRPr="00572F8A">
        <w:rPr>
          <w:spacing w:val="-7"/>
          <w:sz w:val="24"/>
        </w:rPr>
        <w:t xml:space="preserve"> </w:t>
      </w:r>
      <w:r w:rsidRPr="00572F8A">
        <w:rPr>
          <w:sz w:val="24"/>
        </w:rPr>
        <w:t>(объём</w:t>
      </w:r>
      <w:r w:rsidRPr="00572F8A">
        <w:rPr>
          <w:spacing w:val="-9"/>
          <w:sz w:val="24"/>
        </w:rPr>
        <w:t xml:space="preserve"> </w:t>
      </w:r>
      <w:r w:rsidRPr="00572F8A">
        <w:rPr>
          <w:sz w:val="24"/>
        </w:rPr>
        <w:t>текста</w:t>
      </w:r>
      <w:r w:rsidRPr="00572F8A">
        <w:rPr>
          <w:spacing w:val="-9"/>
          <w:sz w:val="24"/>
        </w:rPr>
        <w:t xml:space="preserve"> </w:t>
      </w:r>
      <w:r w:rsidRPr="00572F8A">
        <w:rPr>
          <w:sz w:val="24"/>
        </w:rPr>
        <w:t>текстов</w:t>
      </w:r>
      <w:r w:rsidRPr="00572F8A">
        <w:rPr>
          <w:spacing w:val="-8"/>
          <w:sz w:val="24"/>
        </w:rPr>
        <w:t xml:space="preserve"> </w:t>
      </w:r>
      <w:r w:rsidRPr="00572F8A">
        <w:rPr>
          <w:sz w:val="24"/>
        </w:rPr>
        <w:t>для</w:t>
      </w:r>
      <w:r w:rsidRPr="00572F8A">
        <w:rPr>
          <w:spacing w:val="-8"/>
          <w:sz w:val="24"/>
        </w:rPr>
        <w:t xml:space="preserve"> </w:t>
      </w:r>
      <w:r w:rsidRPr="00572F8A">
        <w:rPr>
          <w:sz w:val="24"/>
        </w:rPr>
        <w:t>чтения</w:t>
      </w:r>
      <w:r w:rsidRPr="00572F8A">
        <w:rPr>
          <w:spacing w:val="-8"/>
          <w:sz w:val="24"/>
        </w:rPr>
        <w:t xml:space="preserve"> </w:t>
      </w:r>
      <w:r w:rsidRPr="00572F8A">
        <w:rPr>
          <w:sz w:val="24"/>
        </w:rPr>
        <w:t>с</w:t>
      </w:r>
      <w:r w:rsidRPr="00572F8A">
        <w:rPr>
          <w:spacing w:val="-9"/>
          <w:sz w:val="24"/>
        </w:rPr>
        <w:t xml:space="preserve"> </w:t>
      </w:r>
      <w:r w:rsidRPr="00572F8A">
        <w:rPr>
          <w:sz w:val="24"/>
        </w:rPr>
        <w:t>полным</w:t>
      </w:r>
      <w:r w:rsidRPr="00572F8A">
        <w:rPr>
          <w:spacing w:val="-9"/>
          <w:sz w:val="24"/>
        </w:rPr>
        <w:t xml:space="preserve"> </w:t>
      </w:r>
      <w:r w:rsidRPr="00572F8A">
        <w:rPr>
          <w:sz w:val="24"/>
        </w:rPr>
        <w:t>пониманием</w:t>
      </w:r>
      <w:r w:rsidRPr="00572F8A">
        <w:rPr>
          <w:spacing w:val="-9"/>
          <w:sz w:val="24"/>
        </w:rPr>
        <w:t xml:space="preserve"> </w:t>
      </w:r>
      <w:r w:rsidRPr="00572F8A">
        <w:rPr>
          <w:sz w:val="24"/>
        </w:rPr>
        <w:t>текста</w:t>
      </w:r>
      <w:r w:rsidRPr="00572F8A">
        <w:rPr>
          <w:spacing w:val="-3"/>
          <w:sz w:val="24"/>
        </w:rPr>
        <w:t xml:space="preserve"> </w:t>
      </w:r>
      <w:r w:rsidRPr="00572F8A">
        <w:rPr>
          <w:sz w:val="24"/>
        </w:rPr>
        <w:t>– до 200–250 слов), читать про себя несплошные тексты (таблицы) и понимать,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 отделять фактическую информацию от субъективных рассуждений;</w:t>
      </w:r>
    </w:p>
    <w:p w:rsidR="00572F8A" w:rsidRPr="00572F8A" w:rsidRDefault="00572F8A" w:rsidP="004E32DE">
      <w:pPr>
        <w:numPr>
          <w:ilvl w:val="0"/>
          <w:numId w:val="56"/>
        </w:numPr>
        <w:tabs>
          <w:tab w:val="left" w:pos="834"/>
        </w:tabs>
        <w:spacing w:line="276" w:lineRule="auto"/>
        <w:ind w:right="144" w:firstLine="707"/>
        <w:rPr>
          <w:sz w:val="24"/>
        </w:rPr>
      </w:pPr>
      <w:r w:rsidRPr="00572F8A">
        <w:rPr>
          <w:sz w:val="24"/>
        </w:rPr>
        <w:t>проводить</w:t>
      </w:r>
      <w:r w:rsidRPr="00572F8A">
        <w:rPr>
          <w:spacing w:val="-15"/>
          <w:sz w:val="24"/>
        </w:rPr>
        <w:t xml:space="preserve"> </w:t>
      </w:r>
      <w:r w:rsidRPr="00572F8A">
        <w:rPr>
          <w:sz w:val="24"/>
        </w:rPr>
        <w:t>выписки</w:t>
      </w:r>
      <w:r w:rsidRPr="00572F8A">
        <w:rPr>
          <w:spacing w:val="-15"/>
          <w:sz w:val="24"/>
        </w:rPr>
        <w:t xml:space="preserve"> </w:t>
      </w:r>
      <w:r w:rsidRPr="00572F8A">
        <w:rPr>
          <w:sz w:val="24"/>
        </w:rPr>
        <w:t>из</w:t>
      </w:r>
      <w:r w:rsidRPr="00572F8A">
        <w:rPr>
          <w:spacing w:val="-15"/>
          <w:sz w:val="24"/>
        </w:rPr>
        <w:t xml:space="preserve"> </w:t>
      </w:r>
      <w:r w:rsidRPr="00572F8A">
        <w:rPr>
          <w:sz w:val="24"/>
        </w:rPr>
        <w:t>текста,</w:t>
      </w:r>
      <w:r w:rsidRPr="00572F8A">
        <w:rPr>
          <w:spacing w:val="-15"/>
          <w:sz w:val="24"/>
        </w:rPr>
        <w:t xml:space="preserve"> </w:t>
      </w:r>
      <w:r w:rsidRPr="00572F8A">
        <w:rPr>
          <w:sz w:val="24"/>
        </w:rPr>
        <w:t>писать</w:t>
      </w:r>
      <w:r w:rsidRPr="00572F8A">
        <w:rPr>
          <w:spacing w:val="-13"/>
          <w:sz w:val="24"/>
        </w:rPr>
        <w:t xml:space="preserve"> </w:t>
      </w:r>
      <w:r w:rsidRPr="00572F8A">
        <w:rPr>
          <w:sz w:val="24"/>
        </w:rPr>
        <w:t>короткие</w:t>
      </w:r>
      <w:r w:rsidRPr="00572F8A">
        <w:rPr>
          <w:spacing w:val="-15"/>
          <w:sz w:val="24"/>
        </w:rPr>
        <w:t xml:space="preserve"> </w:t>
      </w:r>
      <w:r w:rsidRPr="00572F8A">
        <w:rPr>
          <w:sz w:val="24"/>
        </w:rPr>
        <w:t>поздравления</w:t>
      </w:r>
      <w:r w:rsidRPr="00572F8A">
        <w:rPr>
          <w:spacing w:val="-15"/>
          <w:sz w:val="24"/>
        </w:rPr>
        <w:t xml:space="preserve"> </w:t>
      </w:r>
      <w:r w:rsidRPr="00572F8A">
        <w:rPr>
          <w:sz w:val="24"/>
        </w:rPr>
        <w:t>с</w:t>
      </w:r>
      <w:r w:rsidRPr="00572F8A">
        <w:rPr>
          <w:spacing w:val="-15"/>
          <w:sz w:val="24"/>
        </w:rPr>
        <w:t xml:space="preserve"> </w:t>
      </w:r>
      <w:r w:rsidRPr="00572F8A">
        <w:rPr>
          <w:sz w:val="24"/>
        </w:rPr>
        <w:t>днём</w:t>
      </w:r>
      <w:r w:rsidRPr="00572F8A">
        <w:rPr>
          <w:spacing w:val="-15"/>
          <w:sz w:val="24"/>
        </w:rPr>
        <w:t xml:space="preserve"> </w:t>
      </w:r>
      <w:r w:rsidRPr="00572F8A">
        <w:rPr>
          <w:sz w:val="24"/>
        </w:rPr>
        <w:t>рождения,</w:t>
      </w:r>
      <w:r w:rsidRPr="00572F8A">
        <w:rPr>
          <w:spacing w:val="-14"/>
          <w:sz w:val="24"/>
        </w:rPr>
        <w:t xml:space="preserve"> </w:t>
      </w:r>
      <w:r w:rsidRPr="00572F8A">
        <w:rPr>
          <w:sz w:val="24"/>
        </w:rPr>
        <w:t>другим праздником (объёмом до 25-30 слов, включая адрес), выражать пожелания, заполнять бланки (указывать</w:t>
      </w:r>
      <w:r w:rsidRPr="00572F8A">
        <w:rPr>
          <w:spacing w:val="40"/>
          <w:sz w:val="24"/>
        </w:rPr>
        <w:t xml:space="preserve"> </w:t>
      </w:r>
      <w:r w:rsidRPr="00572F8A">
        <w:rPr>
          <w:sz w:val="24"/>
        </w:rPr>
        <w:t>имя,</w:t>
      </w:r>
      <w:r w:rsidRPr="00572F8A">
        <w:rPr>
          <w:spacing w:val="40"/>
          <w:sz w:val="24"/>
        </w:rPr>
        <w:t xml:space="preserve"> </w:t>
      </w:r>
      <w:r w:rsidRPr="00572F8A">
        <w:rPr>
          <w:sz w:val="24"/>
        </w:rPr>
        <w:t>фамилию,</w:t>
      </w:r>
      <w:r w:rsidRPr="00572F8A">
        <w:rPr>
          <w:spacing w:val="40"/>
          <w:sz w:val="24"/>
        </w:rPr>
        <w:t xml:space="preserve"> </w:t>
      </w:r>
      <w:r w:rsidRPr="00572F8A">
        <w:rPr>
          <w:sz w:val="24"/>
        </w:rPr>
        <w:t>пол,</w:t>
      </w:r>
      <w:r w:rsidRPr="00572F8A">
        <w:rPr>
          <w:spacing w:val="40"/>
          <w:sz w:val="24"/>
        </w:rPr>
        <w:t xml:space="preserve"> </w:t>
      </w:r>
      <w:r w:rsidRPr="00572F8A">
        <w:rPr>
          <w:sz w:val="24"/>
        </w:rPr>
        <w:t>возраст,</w:t>
      </w:r>
      <w:r w:rsidRPr="00572F8A">
        <w:rPr>
          <w:spacing w:val="40"/>
          <w:sz w:val="24"/>
        </w:rPr>
        <w:t xml:space="preserve"> </w:t>
      </w:r>
      <w:r w:rsidRPr="00572F8A">
        <w:rPr>
          <w:sz w:val="24"/>
        </w:rPr>
        <w:t>адрес),</w:t>
      </w:r>
      <w:r w:rsidRPr="00572F8A">
        <w:rPr>
          <w:spacing w:val="40"/>
          <w:sz w:val="24"/>
        </w:rPr>
        <w:t xml:space="preserve"> </w:t>
      </w:r>
      <w:r w:rsidRPr="00572F8A">
        <w:rPr>
          <w:sz w:val="24"/>
        </w:rPr>
        <w:t>писать</w:t>
      </w:r>
      <w:r w:rsidRPr="00572F8A">
        <w:rPr>
          <w:spacing w:val="40"/>
          <w:sz w:val="24"/>
        </w:rPr>
        <w:t xml:space="preserve"> </w:t>
      </w:r>
      <w:r w:rsidRPr="00572F8A">
        <w:rPr>
          <w:sz w:val="24"/>
        </w:rPr>
        <w:t>личное</w:t>
      </w:r>
      <w:r w:rsidRPr="00572F8A">
        <w:rPr>
          <w:spacing w:val="40"/>
          <w:sz w:val="24"/>
        </w:rPr>
        <w:t xml:space="preserve"> </w:t>
      </w:r>
      <w:r w:rsidRPr="00572F8A">
        <w:rPr>
          <w:sz w:val="24"/>
        </w:rPr>
        <w:t>письмо</w:t>
      </w:r>
      <w:r w:rsidRPr="00572F8A">
        <w:rPr>
          <w:spacing w:val="40"/>
          <w:sz w:val="24"/>
        </w:rPr>
        <w:t xml:space="preserve"> </w:t>
      </w:r>
      <w:r w:rsidRPr="00572F8A">
        <w:rPr>
          <w:sz w:val="24"/>
        </w:rPr>
        <w:t>с</w:t>
      </w:r>
      <w:r w:rsidRPr="00572F8A">
        <w:rPr>
          <w:spacing w:val="40"/>
          <w:sz w:val="24"/>
        </w:rPr>
        <w:t xml:space="preserve"> </w:t>
      </w:r>
      <w:r w:rsidRPr="00572F8A">
        <w:rPr>
          <w:sz w:val="24"/>
        </w:rPr>
        <w:t>использованием</w:t>
      </w:r>
    </w:p>
    <w:p w:rsidR="00572F8A" w:rsidRPr="00572F8A" w:rsidRDefault="00572F8A" w:rsidP="00D07F83">
      <w:pPr>
        <w:spacing w:line="276" w:lineRule="auto"/>
        <w:ind w:left="1" w:firstLine="707"/>
        <w:rPr>
          <w:sz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1" w:right="146"/>
        <w:rPr>
          <w:sz w:val="24"/>
          <w:szCs w:val="24"/>
        </w:rPr>
      </w:pPr>
      <w:r w:rsidRPr="00572F8A">
        <w:rPr>
          <w:sz w:val="24"/>
          <w:szCs w:val="24"/>
        </w:rPr>
        <w:lastRenderedPageBreak/>
        <w:t>образца (расспрашивать адресата о его жизни, делах, сообщать то же о себе, выражать благодарность, просьбы), объём личного письма – до 50 слов, включая адрес;</w:t>
      </w:r>
    </w:p>
    <w:p w:rsidR="00572F8A" w:rsidRPr="00572F8A" w:rsidRDefault="00572F8A" w:rsidP="004E32DE">
      <w:pPr>
        <w:numPr>
          <w:ilvl w:val="0"/>
          <w:numId w:val="56"/>
        </w:numPr>
        <w:tabs>
          <w:tab w:val="left" w:pos="853"/>
        </w:tabs>
        <w:spacing w:line="276" w:lineRule="auto"/>
        <w:ind w:right="140" w:firstLine="707"/>
        <w:rPr>
          <w:sz w:val="24"/>
        </w:rPr>
      </w:pPr>
      <w:r w:rsidRPr="00572F8A">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72F8A" w:rsidRPr="00572F8A" w:rsidRDefault="00572F8A" w:rsidP="004E32DE">
      <w:pPr>
        <w:numPr>
          <w:ilvl w:val="0"/>
          <w:numId w:val="56"/>
        </w:numPr>
        <w:tabs>
          <w:tab w:val="left" w:pos="847"/>
        </w:tabs>
        <w:ind w:left="847" w:hanging="138"/>
        <w:rPr>
          <w:sz w:val="24"/>
        </w:rPr>
      </w:pPr>
      <w:r w:rsidRPr="00572F8A">
        <w:rPr>
          <w:sz w:val="24"/>
        </w:rPr>
        <w:t>правильно</w:t>
      </w:r>
      <w:r w:rsidRPr="00572F8A">
        <w:rPr>
          <w:spacing w:val="-5"/>
          <w:sz w:val="24"/>
        </w:rPr>
        <w:t xml:space="preserve"> </w:t>
      </w:r>
      <w:r w:rsidRPr="00572F8A">
        <w:rPr>
          <w:sz w:val="24"/>
        </w:rPr>
        <w:t>писать</w:t>
      </w:r>
      <w:r w:rsidRPr="00572F8A">
        <w:rPr>
          <w:spacing w:val="-4"/>
          <w:sz w:val="24"/>
        </w:rPr>
        <w:t xml:space="preserve"> </w:t>
      </w:r>
      <w:r w:rsidRPr="00572F8A">
        <w:rPr>
          <w:sz w:val="24"/>
        </w:rPr>
        <w:t>изученные</w:t>
      </w:r>
      <w:r w:rsidRPr="00572F8A">
        <w:rPr>
          <w:spacing w:val="-6"/>
          <w:sz w:val="24"/>
        </w:rPr>
        <w:t xml:space="preserve"> </w:t>
      </w:r>
      <w:r w:rsidRPr="00572F8A">
        <w:rPr>
          <w:spacing w:val="-2"/>
          <w:sz w:val="24"/>
        </w:rPr>
        <w:t>слова;</w:t>
      </w:r>
    </w:p>
    <w:p w:rsidR="00572F8A" w:rsidRPr="00572F8A" w:rsidRDefault="00572F8A" w:rsidP="004E32DE">
      <w:pPr>
        <w:numPr>
          <w:ilvl w:val="0"/>
          <w:numId w:val="56"/>
        </w:numPr>
        <w:tabs>
          <w:tab w:val="left" w:pos="843"/>
        </w:tabs>
        <w:spacing w:before="41" w:line="276" w:lineRule="auto"/>
        <w:ind w:right="136" w:firstLine="707"/>
        <w:rPr>
          <w:sz w:val="24"/>
        </w:rPr>
      </w:pPr>
      <w:r w:rsidRPr="00572F8A">
        <w:rPr>
          <w:sz w:val="24"/>
        </w:rPr>
        <w:t>использовать</w:t>
      </w:r>
      <w:r w:rsidRPr="00572F8A">
        <w:rPr>
          <w:spacing w:val="-8"/>
          <w:sz w:val="24"/>
        </w:rPr>
        <w:t xml:space="preserve"> </w:t>
      </w:r>
      <w:r w:rsidRPr="00572F8A">
        <w:rPr>
          <w:sz w:val="24"/>
        </w:rPr>
        <w:t>точку,</w:t>
      </w:r>
      <w:r w:rsidRPr="00572F8A">
        <w:rPr>
          <w:spacing w:val="-5"/>
          <w:sz w:val="24"/>
        </w:rPr>
        <w:t xml:space="preserve"> </w:t>
      </w:r>
      <w:r w:rsidRPr="00572F8A">
        <w:rPr>
          <w:sz w:val="24"/>
        </w:rPr>
        <w:t>вопросительный</w:t>
      </w:r>
      <w:r w:rsidRPr="00572F8A">
        <w:rPr>
          <w:spacing w:val="-7"/>
          <w:sz w:val="24"/>
        </w:rPr>
        <w:t xml:space="preserve"> </w:t>
      </w:r>
      <w:r w:rsidRPr="00572F8A">
        <w:rPr>
          <w:sz w:val="24"/>
        </w:rPr>
        <w:t>и</w:t>
      </w:r>
      <w:r w:rsidRPr="00572F8A">
        <w:rPr>
          <w:spacing w:val="-7"/>
          <w:sz w:val="24"/>
        </w:rPr>
        <w:t xml:space="preserve"> </w:t>
      </w:r>
      <w:r w:rsidRPr="00572F8A">
        <w:rPr>
          <w:sz w:val="24"/>
        </w:rPr>
        <w:t>восклицательный</w:t>
      </w:r>
      <w:r w:rsidRPr="00572F8A">
        <w:rPr>
          <w:spacing w:val="-7"/>
          <w:sz w:val="24"/>
        </w:rPr>
        <w:t xml:space="preserve"> </w:t>
      </w:r>
      <w:r w:rsidRPr="00572F8A">
        <w:rPr>
          <w:sz w:val="24"/>
        </w:rPr>
        <w:t>знаки в</w:t>
      </w:r>
      <w:r w:rsidRPr="00572F8A">
        <w:rPr>
          <w:spacing w:val="-7"/>
          <w:sz w:val="24"/>
        </w:rPr>
        <w:t xml:space="preserve"> </w:t>
      </w:r>
      <w:r w:rsidRPr="00572F8A">
        <w:rPr>
          <w:sz w:val="24"/>
        </w:rPr>
        <w:t>конце</w:t>
      </w:r>
      <w:r w:rsidRPr="00572F8A">
        <w:rPr>
          <w:spacing w:val="-8"/>
          <w:sz w:val="24"/>
        </w:rPr>
        <w:t xml:space="preserve"> </w:t>
      </w:r>
      <w:r w:rsidRPr="00572F8A">
        <w:rPr>
          <w:sz w:val="24"/>
        </w:rPr>
        <w:t xml:space="preserve">предложения, запятую при перечислении и обращении, пунктуационно правильно оформлять личное </w:t>
      </w:r>
      <w:r w:rsidRPr="00572F8A">
        <w:rPr>
          <w:spacing w:val="-2"/>
          <w:sz w:val="24"/>
        </w:rPr>
        <w:t>письмо;</w:t>
      </w:r>
    </w:p>
    <w:p w:rsidR="00572F8A" w:rsidRPr="00572F8A" w:rsidRDefault="00572F8A" w:rsidP="004E32DE">
      <w:pPr>
        <w:numPr>
          <w:ilvl w:val="0"/>
          <w:numId w:val="56"/>
        </w:numPr>
        <w:tabs>
          <w:tab w:val="left" w:pos="855"/>
        </w:tabs>
        <w:spacing w:before="1" w:line="276" w:lineRule="auto"/>
        <w:ind w:right="136" w:firstLine="707"/>
        <w:rPr>
          <w:sz w:val="24"/>
        </w:rPr>
      </w:pPr>
      <w:r w:rsidRPr="00572F8A">
        <w:rPr>
          <w:sz w:val="24"/>
        </w:rPr>
        <w:t>распознавать в устной речи и письменном тексте 550-600 лексических единиц (слов, словосочетаний, речевых клише) и правильно употреблять в устной и письменной речи 450-</w:t>
      </w:r>
    </w:p>
    <w:p w:rsidR="00572F8A" w:rsidRPr="00572F8A" w:rsidRDefault="00572F8A" w:rsidP="00D07F83">
      <w:pPr>
        <w:spacing w:line="276" w:lineRule="auto"/>
        <w:ind w:left="1" w:right="139"/>
        <w:rPr>
          <w:sz w:val="24"/>
          <w:szCs w:val="24"/>
        </w:rPr>
      </w:pPr>
      <w:r w:rsidRPr="00572F8A">
        <w:rPr>
          <w:sz w:val="24"/>
          <w:szCs w:val="24"/>
        </w:rPr>
        <w:t>500 лексических единиц (включая лексические единицы, освоенные ранее, в том числе устойчивые словосочетания, оценочную лексику, реплики-клише речевого этикета, отражающие бурятскую культуру);</w:t>
      </w:r>
    </w:p>
    <w:p w:rsidR="00572F8A" w:rsidRPr="00572F8A" w:rsidRDefault="00572F8A" w:rsidP="004E32DE">
      <w:pPr>
        <w:numPr>
          <w:ilvl w:val="0"/>
          <w:numId w:val="56"/>
        </w:numPr>
        <w:tabs>
          <w:tab w:val="left" w:pos="846"/>
        </w:tabs>
        <w:spacing w:line="276" w:lineRule="auto"/>
        <w:ind w:right="139" w:firstLine="707"/>
        <w:rPr>
          <w:sz w:val="24"/>
        </w:rPr>
      </w:pPr>
      <w:r w:rsidRPr="00572F8A">
        <w:rPr>
          <w:sz w:val="24"/>
        </w:rPr>
        <w:t>распознавать</w:t>
      </w:r>
      <w:r w:rsidRPr="00572F8A">
        <w:rPr>
          <w:spacing w:val="-2"/>
          <w:sz w:val="24"/>
        </w:rPr>
        <w:t xml:space="preserve"> </w:t>
      </w:r>
      <w:r w:rsidRPr="00572F8A">
        <w:rPr>
          <w:sz w:val="24"/>
        </w:rPr>
        <w:t>и употреблять</w:t>
      </w:r>
      <w:r w:rsidRPr="00572F8A">
        <w:rPr>
          <w:spacing w:val="-3"/>
          <w:sz w:val="24"/>
        </w:rPr>
        <w:t xml:space="preserve"> </w:t>
      </w:r>
      <w:r w:rsidRPr="00572F8A">
        <w:rPr>
          <w:sz w:val="24"/>
        </w:rPr>
        <w:t>в</w:t>
      </w:r>
      <w:r w:rsidRPr="00572F8A">
        <w:rPr>
          <w:spacing w:val="-2"/>
          <w:sz w:val="24"/>
        </w:rPr>
        <w:t xml:space="preserve"> </w:t>
      </w:r>
      <w:r w:rsidRPr="00572F8A">
        <w:rPr>
          <w:sz w:val="24"/>
        </w:rPr>
        <w:t>устной</w:t>
      </w:r>
      <w:r w:rsidRPr="00572F8A">
        <w:rPr>
          <w:spacing w:val="-3"/>
          <w:sz w:val="24"/>
        </w:rPr>
        <w:t xml:space="preserve"> </w:t>
      </w:r>
      <w:r w:rsidRPr="00572F8A">
        <w:rPr>
          <w:sz w:val="24"/>
        </w:rPr>
        <w:t>и</w:t>
      </w:r>
      <w:r w:rsidRPr="00572F8A">
        <w:rPr>
          <w:spacing w:val="-3"/>
          <w:sz w:val="24"/>
        </w:rPr>
        <w:t xml:space="preserve"> </w:t>
      </w:r>
      <w:r w:rsidRPr="00572F8A">
        <w:rPr>
          <w:sz w:val="24"/>
        </w:rPr>
        <w:t>письменной</w:t>
      </w:r>
      <w:r w:rsidRPr="00572F8A">
        <w:rPr>
          <w:spacing w:val="-3"/>
          <w:sz w:val="24"/>
        </w:rPr>
        <w:t xml:space="preserve"> </w:t>
      </w:r>
      <w:r w:rsidRPr="00572F8A">
        <w:rPr>
          <w:sz w:val="24"/>
        </w:rPr>
        <w:t>речи</w:t>
      </w:r>
      <w:r w:rsidRPr="00572F8A">
        <w:rPr>
          <w:spacing w:val="-3"/>
          <w:sz w:val="24"/>
        </w:rPr>
        <w:t xml:space="preserve"> </w:t>
      </w:r>
      <w:r w:rsidRPr="00572F8A">
        <w:rPr>
          <w:sz w:val="24"/>
        </w:rPr>
        <w:t>наречия</w:t>
      </w:r>
      <w:r w:rsidRPr="00572F8A">
        <w:rPr>
          <w:spacing w:val="-3"/>
          <w:sz w:val="24"/>
        </w:rPr>
        <w:t xml:space="preserve"> </w:t>
      </w:r>
      <w:r w:rsidRPr="00572F8A">
        <w:rPr>
          <w:sz w:val="24"/>
        </w:rPr>
        <w:t>с</w:t>
      </w:r>
      <w:r w:rsidRPr="00572F8A">
        <w:rPr>
          <w:spacing w:val="-4"/>
          <w:sz w:val="24"/>
        </w:rPr>
        <w:t xml:space="preserve"> </w:t>
      </w:r>
      <w:r w:rsidRPr="00572F8A">
        <w:rPr>
          <w:sz w:val="24"/>
        </w:rPr>
        <w:t>суффиксом</w:t>
      </w:r>
      <w:r w:rsidRPr="00572F8A">
        <w:rPr>
          <w:spacing w:val="-1"/>
          <w:sz w:val="24"/>
        </w:rPr>
        <w:t xml:space="preserve"> </w:t>
      </w:r>
      <w:r w:rsidRPr="00572F8A">
        <w:rPr>
          <w:sz w:val="24"/>
        </w:rPr>
        <w:t>-аар</w:t>
      </w:r>
      <w:r w:rsidRPr="00572F8A">
        <w:rPr>
          <w:spacing w:val="-3"/>
          <w:sz w:val="24"/>
        </w:rPr>
        <w:t xml:space="preserve"> </w:t>
      </w:r>
      <w:r w:rsidRPr="00572F8A">
        <w:rPr>
          <w:sz w:val="24"/>
        </w:rPr>
        <w:t>(- ээр, -оор) (һайнаар), числительные с суффиксами -та (-тэ, -то) (арбадахи, арбата);</w:t>
      </w:r>
    </w:p>
    <w:p w:rsidR="00572F8A" w:rsidRPr="00572F8A" w:rsidRDefault="00572F8A" w:rsidP="004E32DE">
      <w:pPr>
        <w:numPr>
          <w:ilvl w:val="0"/>
          <w:numId w:val="56"/>
        </w:numPr>
        <w:tabs>
          <w:tab w:val="left" w:pos="879"/>
        </w:tabs>
        <w:spacing w:line="278" w:lineRule="auto"/>
        <w:ind w:right="144" w:firstLine="707"/>
        <w:rPr>
          <w:sz w:val="24"/>
        </w:rPr>
      </w:pPr>
      <w:r w:rsidRPr="00572F8A">
        <w:rPr>
          <w:sz w:val="24"/>
        </w:rPr>
        <w:t>понимать</w:t>
      </w:r>
      <w:r w:rsidRPr="00572F8A">
        <w:rPr>
          <w:spacing w:val="30"/>
          <w:sz w:val="24"/>
        </w:rPr>
        <w:t xml:space="preserve"> </w:t>
      </w:r>
      <w:r w:rsidRPr="00572F8A">
        <w:rPr>
          <w:sz w:val="24"/>
        </w:rPr>
        <w:t>особенности</w:t>
      </w:r>
      <w:r w:rsidRPr="00572F8A">
        <w:rPr>
          <w:spacing w:val="31"/>
          <w:sz w:val="24"/>
        </w:rPr>
        <w:t xml:space="preserve"> </w:t>
      </w:r>
      <w:r w:rsidRPr="00572F8A">
        <w:rPr>
          <w:sz w:val="24"/>
        </w:rPr>
        <w:t>структуры простых</w:t>
      </w:r>
      <w:r w:rsidRPr="00572F8A">
        <w:rPr>
          <w:spacing w:val="31"/>
          <w:sz w:val="24"/>
        </w:rPr>
        <w:t xml:space="preserve"> </w:t>
      </w:r>
      <w:r w:rsidRPr="00572F8A">
        <w:rPr>
          <w:sz w:val="24"/>
        </w:rPr>
        <w:t>и</w:t>
      </w:r>
      <w:r w:rsidRPr="00572F8A">
        <w:rPr>
          <w:spacing w:val="30"/>
          <w:sz w:val="24"/>
        </w:rPr>
        <w:t xml:space="preserve"> </w:t>
      </w:r>
      <w:r w:rsidRPr="00572F8A">
        <w:rPr>
          <w:sz w:val="24"/>
        </w:rPr>
        <w:t>осложнённых</w:t>
      </w:r>
      <w:r w:rsidRPr="00572F8A">
        <w:rPr>
          <w:spacing w:val="31"/>
          <w:sz w:val="24"/>
        </w:rPr>
        <w:t xml:space="preserve"> </w:t>
      </w:r>
      <w:r w:rsidRPr="00572F8A">
        <w:rPr>
          <w:sz w:val="24"/>
        </w:rPr>
        <w:t>оборотом предложений бурятского языка, различных коммуникативных типов предложений бурятского языка;</w:t>
      </w:r>
    </w:p>
    <w:p w:rsidR="00572F8A" w:rsidRPr="00572F8A" w:rsidRDefault="00572F8A" w:rsidP="004E32DE">
      <w:pPr>
        <w:numPr>
          <w:ilvl w:val="0"/>
          <w:numId w:val="56"/>
        </w:numPr>
        <w:tabs>
          <w:tab w:val="left" w:pos="847"/>
        </w:tabs>
        <w:spacing w:line="272" w:lineRule="exact"/>
        <w:ind w:left="847" w:hanging="138"/>
        <w:rPr>
          <w:sz w:val="24"/>
        </w:rPr>
      </w:pPr>
      <w:r w:rsidRPr="00572F8A">
        <w:rPr>
          <w:sz w:val="24"/>
        </w:rPr>
        <w:t>распознавать</w:t>
      </w:r>
      <w:r w:rsidRPr="00572F8A">
        <w:rPr>
          <w:spacing w:val="-4"/>
          <w:sz w:val="24"/>
        </w:rPr>
        <w:t xml:space="preserve"> </w:t>
      </w:r>
      <w:r w:rsidRPr="00572F8A">
        <w:rPr>
          <w:sz w:val="24"/>
        </w:rPr>
        <w:t>и</w:t>
      </w:r>
      <w:r w:rsidRPr="00572F8A">
        <w:rPr>
          <w:spacing w:val="-1"/>
          <w:sz w:val="24"/>
        </w:rPr>
        <w:t xml:space="preserve"> </w:t>
      </w:r>
      <w:r w:rsidRPr="00572F8A">
        <w:rPr>
          <w:sz w:val="24"/>
        </w:rPr>
        <w:t>употреблять</w:t>
      </w:r>
      <w:r w:rsidRPr="00572F8A">
        <w:rPr>
          <w:spacing w:val="-4"/>
          <w:sz w:val="24"/>
        </w:rPr>
        <w:t xml:space="preserve"> </w:t>
      </w:r>
      <w:r w:rsidRPr="00572F8A">
        <w:rPr>
          <w:sz w:val="24"/>
        </w:rPr>
        <w:t>в</w:t>
      </w:r>
      <w:r w:rsidRPr="00572F8A">
        <w:rPr>
          <w:spacing w:val="-3"/>
          <w:sz w:val="24"/>
        </w:rPr>
        <w:t xml:space="preserve"> </w:t>
      </w:r>
      <w:r w:rsidRPr="00572F8A">
        <w:rPr>
          <w:sz w:val="24"/>
        </w:rPr>
        <w:t>устной</w:t>
      </w:r>
      <w:r w:rsidRPr="00572F8A">
        <w:rPr>
          <w:spacing w:val="-4"/>
          <w:sz w:val="24"/>
        </w:rPr>
        <w:t xml:space="preserve"> </w:t>
      </w:r>
      <w:r w:rsidRPr="00572F8A">
        <w:rPr>
          <w:sz w:val="24"/>
        </w:rPr>
        <w:t>и</w:t>
      </w:r>
      <w:r w:rsidRPr="00572F8A">
        <w:rPr>
          <w:spacing w:val="-4"/>
          <w:sz w:val="24"/>
        </w:rPr>
        <w:t xml:space="preserve"> </w:t>
      </w:r>
      <w:r w:rsidRPr="00572F8A">
        <w:rPr>
          <w:sz w:val="24"/>
        </w:rPr>
        <w:t>письменной</w:t>
      </w:r>
      <w:r w:rsidRPr="00572F8A">
        <w:rPr>
          <w:spacing w:val="-4"/>
          <w:sz w:val="24"/>
        </w:rPr>
        <w:t xml:space="preserve"> </w:t>
      </w:r>
      <w:r w:rsidRPr="00572F8A">
        <w:rPr>
          <w:spacing w:val="-2"/>
          <w:sz w:val="24"/>
        </w:rPr>
        <w:t>речи:</w:t>
      </w:r>
    </w:p>
    <w:p w:rsidR="00572F8A" w:rsidRPr="00572F8A" w:rsidRDefault="00572F8A" w:rsidP="00D07F83">
      <w:pPr>
        <w:spacing w:before="39" w:line="276" w:lineRule="auto"/>
        <w:ind w:left="1" w:right="137" w:firstLine="707"/>
        <w:rPr>
          <w:sz w:val="24"/>
          <w:szCs w:val="24"/>
        </w:rPr>
      </w:pPr>
      <w:r w:rsidRPr="00572F8A">
        <w:rPr>
          <w:sz w:val="24"/>
          <w:szCs w:val="24"/>
        </w:rPr>
        <w:t>имена</w:t>
      </w:r>
      <w:r w:rsidRPr="00572F8A">
        <w:rPr>
          <w:spacing w:val="40"/>
          <w:sz w:val="24"/>
          <w:szCs w:val="24"/>
        </w:rPr>
        <w:t xml:space="preserve"> </w:t>
      </w:r>
      <w:r w:rsidRPr="00572F8A">
        <w:rPr>
          <w:sz w:val="24"/>
          <w:szCs w:val="24"/>
        </w:rPr>
        <w:t>существительные</w:t>
      </w:r>
      <w:r w:rsidRPr="00572F8A">
        <w:rPr>
          <w:spacing w:val="40"/>
          <w:sz w:val="24"/>
          <w:szCs w:val="24"/>
        </w:rPr>
        <w:t xml:space="preserve"> </w:t>
      </w:r>
      <w:r w:rsidRPr="00572F8A">
        <w:rPr>
          <w:sz w:val="24"/>
          <w:szCs w:val="24"/>
        </w:rPr>
        <w:t>в</w:t>
      </w:r>
      <w:r w:rsidRPr="00572F8A">
        <w:rPr>
          <w:spacing w:val="40"/>
          <w:sz w:val="24"/>
          <w:szCs w:val="24"/>
        </w:rPr>
        <w:t xml:space="preserve"> </w:t>
      </w:r>
      <w:r w:rsidRPr="00572F8A">
        <w:rPr>
          <w:sz w:val="24"/>
          <w:szCs w:val="24"/>
        </w:rPr>
        <w:t>форме</w:t>
      </w:r>
      <w:r w:rsidRPr="00572F8A">
        <w:rPr>
          <w:spacing w:val="40"/>
          <w:sz w:val="24"/>
          <w:szCs w:val="24"/>
        </w:rPr>
        <w:t xml:space="preserve"> </w:t>
      </w:r>
      <w:r w:rsidRPr="00572F8A">
        <w:rPr>
          <w:sz w:val="24"/>
          <w:szCs w:val="24"/>
        </w:rPr>
        <w:t>единственного</w:t>
      </w:r>
      <w:r w:rsidRPr="00572F8A">
        <w:rPr>
          <w:spacing w:val="40"/>
          <w:sz w:val="24"/>
          <w:szCs w:val="24"/>
        </w:rPr>
        <w:t xml:space="preserve"> </w:t>
      </w:r>
      <w:r w:rsidRPr="00572F8A">
        <w:rPr>
          <w:sz w:val="24"/>
          <w:szCs w:val="24"/>
        </w:rPr>
        <w:t>и</w:t>
      </w:r>
      <w:r w:rsidRPr="00572F8A">
        <w:rPr>
          <w:spacing w:val="40"/>
          <w:sz w:val="24"/>
          <w:szCs w:val="24"/>
        </w:rPr>
        <w:t xml:space="preserve"> </w:t>
      </w:r>
      <w:r w:rsidRPr="00572F8A">
        <w:rPr>
          <w:sz w:val="24"/>
          <w:szCs w:val="24"/>
        </w:rPr>
        <w:t>множественного</w:t>
      </w:r>
      <w:r w:rsidRPr="00572F8A">
        <w:rPr>
          <w:spacing w:val="40"/>
          <w:sz w:val="24"/>
          <w:szCs w:val="24"/>
        </w:rPr>
        <w:t xml:space="preserve"> </w:t>
      </w:r>
      <w:r w:rsidRPr="00572F8A">
        <w:rPr>
          <w:sz w:val="24"/>
          <w:szCs w:val="24"/>
        </w:rPr>
        <w:t>числа,</w:t>
      </w:r>
      <w:r w:rsidRPr="00572F8A">
        <w:rPr>
          <w:spacing w:val="40"/>
          <w:sz w:val="24"/>
          <w:szCs w:val="24"/>
        </w:rPr>
        <w:t xml:space="preserve"> </w:t>
      </w:r>
      <w:r w:rsidRPr="00572F8A">
        <w:rPr>
          <w:sz w:val="24"/>
          <w:szCs w:val="24"/>
        </w:rPr>
        <w:t>имена</w:t>
      </w:r>
      <w:r w:rsidRPr="00572F8A">
        <w:rPr>
          <w:spacing w:val="80"/>
          <w:sz w:val="24"/>
          <w:szCs w:val="24"/>
        </w:rPr>
        <w:t xml:space="preserve"> </w:t>
      </w:r>
      <w:r w:rsidRPr="00572F8A">
        <w:rPr>
          <w:sz w:val="24"/>
          <w:szCs w:val="24"/>
        </w:rPr>
        <w:t>существительные личные и неличные, имена существительные в падежных формах;</w:t>
      </w:r>
    </w:p>
    <w:p w:rsidR="00572F8A" w:rsidRPr="00572F8A" w:rsidRDefault="00572F8A" w:rsidP="00D07F83">
      <w:pPr>
        <w:spacing w:before="1" w:line="276" w:lineRule="auto"/>
        <w:ind w:left="709" w:right="1557"/>
        <w:rPr>
          <w:sz w:val="24"/>
          <w:szCs w:val="24"/>
        </w:rPr>
      </w:pPr>
      <w:r w:rsidRPr="00572F8A">
        <w:rPr>
          <w:sz w:val="24"/>
          <w:szCs w:val="24"/>
        </w:rPr>
        <w:t>аффиксы</w:t>
      </w:r>
      <w:r w:rsidRPr="00572F8A">
        <w:rPr>
          <w:spacing w:val="-5"/>
          <w:sz w:val="24"/>
          <w:szCs w:val="24"/>
        </w:rPr>
        <w:t xml:space="preserve"> </w:t>
      </w:r>
      <w:r w:rsidRPr="00572F8A">
        <w:rPr>
          <w:sz w:val="24"/>
          <w:szCs w:val="24"/>
        </w:rPr>
        <w:t>личного</w:t>
      </w:r>
      <w:r w:rsidRPr="00572F8A">
        <w:rPr>
          <w:spacing w:val="-7"/>
          <w:sz w:val="24"/>
          <w:szCs w:val="24"/>
        </w:rPr>
        <w:t xml:space="preserve"> </w:t>
      </w:r>
      <w:r w:rsidRPr="00572F8A">
        <w:rPr>
          <w:sz w:val="24"/>
          <w:szCs w:val="24"/>
        </w:rPr>
        <w:t>и</w:t>
      </w:r>
      <w:r w:rsidRPr="00572F8A">
        <w:rPr>
          <w:spacing w:val="-5"/>
          <w:sz w:val="24"/>
          <w:szCs w:val="24"/>
        </w:rPr>
        <w:t xml:space="preserve"> </w:t>
      </w:r>
      <w:r w:rsidRPr="00572F8A">
        <w:rPr>
          <w:sz w:val="24"/>
          <w:szCs w:val="24"/>
        </w:rPr>
        <w:t>безличного</w:t>
      </w:r>
      <w:r w:rsidRPr="00572F8A">
        <w:rPr>
          <w:spacing w:val="-5"/>
          <w:sz w:val="24"/>
          <w:szCs w:val="24"/>
        </w:rPr>
        <w:t xml:space="preserve"> </w:t>
      </w:r>
      <w:r w:rsidRPr="00572F8A">
        <w:rPr>
          <w:sz w:val="24"/>
          <w:szCs w:val="24"/>
        </w:rPr>
        <w:t>притяжания</w:t>
      </w:r>
      <w:r w:rsidRPr="00572F8A">
        <w:rPr>
          <w:spacing w:val="-5"/>
          <w:sz w:val="24"/>
          <w:szCs w:val="24"/>
        </w:rPr>
        <w:t xml:space="preserve"> </w:t>
      </w:r>
      <w:r w:rsidRPr="00572F8A">
        <w:rPr>
          <w:sz w:val="24"/>
          <w:szCs w:val="24"/>
        </w:rPr>
        <w:t>в</w:t>
      </w:r>
      <w:r w:rsidRPr="00572F8A">
        <w:rPr>
          <w:spacing w:val="-7"/>
          <w:sz w:val="24"/>
          <w:szCs w:val="24"/>
        </w:rPr>
        <w:t xml:space="preserve"> </w:t>
      </w:r>
      <w:r w:rsidRPr="00572F8A">
        <w:rPr>
          <w:sz w:val="24"/>
          <w:szCs w:val="24"/>
        </w:rPr>
        <w:t>изучаемых</w:t>
      </w:r>
      <w:r w:rsidRPr="00572F8A">
        <w:rPr>
          <w:spacing w:val="-4"/>
          <w:sz w:val="24"/>
          <w:szCs w:val="24"/>
        </w:rPr>
        <w:t xml:space="preserve"> </w:t>
      </w:r>
      <w:r w:rsidRPr="00572F8A">
        <w:rPr>
          <w:sz w:val="24"/>
          <w:szCs w:val="24"/>
        </w:rPr>
        <w:t>формах; выражение степени качества имён прилагательных;</w:t>
      </w:r>
    </w:p>
    <w:p w:rsidR="00572F8A" w:rsidRPr="00572F8A" w:rsidRDefault="00572F8A" w:rsidP="00D07F83">
      <w:pPr>
        <w:spacing w:line="275" w:lineRule="exact"/>
        <w:ind w:left="709"/>
        <w:rPr>
          <w:sz w:val="24"/>
          <w:szCs w:val="24"/>
        </w:rPr>
      </w:pPr>
      <w:r w:rsidRPr="00572F8A">
        <w:rPr>
          <w:sz w:val="24"/>
          <w:szCs w:val="24"/>
        </w:rPr>
        <w:t xml:space="preserve">формы </w:t>
      </w:r>
      <w:r w:rsidRPr="00572F8A">
        <w:rPr>
          <w:spacing w:val="-2"/>
          <w:sz w:val="24"/>
          <w:szCs w:val="24"/>
        </w:rPr>
        <w:t>обращения;</w:t>
      </w:r>
    </w:p>
    <w:p w:rsidR="00572F8A" w:rsidRPr="00572F8A" w:rsidRDefault="00572F8A" w:rsidP="00D07F83">
      <w:pPr>
        <w:spacing w:before="41"/>
        <w:ind w:left="709"/>
        <w:rPr>
          <w:sz w:val="24"/>
          <w:szCs w:val="24"/>
        </w:rPr>
      </w:pPr>
      <w:r w:rsidRPr="00572F8A">
        <w:rPr>
          <w:sz w:val="24"/>
          <w:szCs w:val="24"/>
        </w:rPr>
        <w:t>наречия</w:t>
      </w:r>
      <w:r w:rsidRPr="00572F8A">
        <w:rPr>
          <w:spacing w:val="-2"/>
          <w:sz w:val="24"/>
          <w:szCs w:val="24"/>
        </w:rPr>
        <w:t xml:space="preserve"> </w:t>
      </w:r>
      <w:r w:rsidRPr="00572F8A">
        <w:rPr>
          <w:sz w:val="24"/>
          <w:szCs w:val="24"/>
        </w:rPr>
        <w:t>места,</w:t>
      </w:r>
      <w:r w:rsidRPr="00572F8A">
        <w:rPr>
          <w:spacing w:val="-2"/>
          <w:sz w:val="24"/>
          <w:szCs w:val="24"/>
        </w:rPr>
        <w:t xml:space="preserve"> </w:t>
      </w:r>
      <w:r w:rsidRPr="00572F8A">
        <w:rPr>
          <w:sz w:val="24"/>
          <w:szCs w:val="24"/>
        </w:rPr>
        <w:t>образа</w:t>
      </w:r>
      <w:r w:rsidRPr="00572F8A">
        <w:rPr>
          <w:spacing w:val="-2"/>
          <w:sz w:val="24"/>
          <w:szCs w:val="24"/>
        </w:rPr>
        <w:t xml:space="preserve"> действия;</w:t>
      </w:r>
    </w:p>
    <w:p w:rsidR="00572F8A" w:rsidRPr="00572F8A" w:rsidRDefault="00572F8A" w:rsidP="00D07F83">
      <w:pPr>
        <w:spacing w:before="43" w:line="276" w:lineRule="auto"/>
        <w:ind w:left="709" w:right="4484"/>
        <w:rPr>
          <w:sz w:val="24"/>
          <w:szCs w:val="24"/>
        </w:rPr>
      </w:pPr>
      <w:r w:rsidRPr="00572F8A">
        <w:rPr>
          <w:sz w:val="24"/>
          <w:szCs w:val="24"/>
        </w:rPr>
        <w:t>модальные</w:t>
      </w:r>
      <w:r w:rsidRPr="00572F8A">
        <w:rPr>
          <w:spacing w:val="-12"/>
          <w:sz w:val="24"/>
          <w:szCs w:val="24"/>
        </w:rPr>
        <w:t xml:space="preserve"> </w:t>
      </w:r>
      <w:r w:rsidRPr="00572F8A">
        <w:rPr>
          <w:sz w:val="24"/>
          <w:szCs w:val="24"/>
        </w:rPr>
        <w:t>слова</w:t>
      </w:r>
      <w:r w:rsidRPr="00572F8A">
        <w:rPr>
          <w:spacing w:val="-12"/>
          <w:sz w:val="24"/>
          <w:szCs w:val="24"/>
        </w:rPr>
        <w:t xml:space="preserve"> </w:t>
      </w:r>
      <w:r w:rsidRPr="00572F8A">
        <w:rPr>
          <w:sz w:val="24"/>
          <w:szCs w:val="24"/>
        </w:rPr>
        <w:t>(хэрэгтэй,</w:t>
      </w:r>
      <w:r w:rsidRPr="00572F8A">
        <w:rPr>
          <w:spacing w:val="-11"/>
          <w:sz w:val="24"/>
          <w:szCs w:val="24"/>
        </w:rPr>
        <w:t xml:space="preserve"> </w:t>
      </w:r>
      <w:r w:rsidRPr="00572F8A">
        <w:rPr>
          <w:sz w:val="24"/>
          <w:szCs w:val="24"/>
        </w:rPr>
        <w:t xml:space="preserve">ёhотой); </w:t>
      </w:r>
      <w:r w:rsidRPr="00572F8A">
        <w:rPr>
          <w:spacing w:val="-2"/>
          <w:sz w:val="24"/>
          <w:szCs w:val="24"/>
        </w:rPr>
        <w:t>частицы;</w:t>
      </w:r>
    </w:p>
    <w:p w:rsidR="00572F8A" w:rsidRPr="00572F8A" w:rsidRDefault="00572F8A" w:rsidP="00D07F83">
      <w:pPr>
        <w:spacing w:line="275" w:lineRule="exact"/>
        <w:ind w:left="709"/>
        <w:rPr>
          <w:sz w:val="24"/>
          <w:szCs w:val="24"/>
        </w:rPr>
      </w:pPr>
      <w:r w:rsidRPr="00572F8A">
        <w:rPr>
          <w:sz w:val="24"/>
          <w:szCs w:val="24"/>
        </w:rPr>
        <w:t>многократные</w:t>
      </w:r>
      <w:r w:rsidRPr="00572F8A">
        <w:rPr>
          <w:spacing w:val="-4"/>
          <w:sz w:val="24"/>
          <w:szCs w:val="24"/>
        </w:rPr>
        <w:t xml:space="preserve"> </w:t>
      </w:r>
      <w:r w:rsidRPr="00572F8A">
        <w:rPr>
          <w:spacing w:val="-2"/>
          <w:sz w:val="24"/>
          <w:szCs w:val="24"/>
        </w:rPr>
        <w:t>причастия;</w:t>
      </w:r>
    </w:p>
    <w:p w:rsidR="00572F8A" w:rsidRPr="00572F8A" w:rsidRDefault="00572F8A" w:rsidP="00D07F83">
      <w:pPr>
        <w:spacing w:before="42" w:line="276" w:lineRule="auto"/>
        <w:ind w:left="709" w:right="1557"/>
        <w:rPr>
          <w:sz w:val="24"/>
          <w:szCs w:val="24"/>
        </w:rPr>
      </w:pPr>
      <w:r w:rsidRPr="00572F8A">
        <w:rPr>
          <w:sz w:val="24"/>
          <w:szCs w:val="24"/>
        </w:rPr>
        <w:t>местоимения:</w:t>
      </w:r>
      <w:r w:rsidRPr="00572F8A">
        <w:rPr>
          <w:spacing w:val="-9"/>
          <w:sz w:val="24"/>
          <w:szCs w:val="24"/>
        </w:rPr>
        <w:t xml:space="preserve"> </w:t>
      </w:r>
      <w:r w:rsidRPr="00572F8A">
        <w:rPr>
          <w:sz w:val="24"/>
          <w:szCs w:val="24"/>
        </w:rPr>
        <w:t>личные,</w:t>
      </w:r>
      <w:r w:rsidRPr="00572F8A">
        <w:rPr>
          <w:spacing w:val="-9"/>
          <w:sz w:val="24"/>
          <w:szCs w:val="24"/>
        </w:rPr>
        <w:t xml:space="preserve"> </w:t>
      </w:r>
      <w:r w:rsidRPr="00572F8A">
        <w:rPr>
          <w:sz w:val="24"/>
          <w:szCs w:val="24"/>
        </w:rPr>
        <w:t>возвратные,</w:t>
      </w:r>
      <w:r w:rsidRPr="00572F8A">
        <w:rPr>
          <w:spacing w:val="-7"/>
          <w:sz w:val="24"/>
          <w:szCs w:val="24"/>
        </w:rPr>
        <w:t xml:space="preserve"> </w:t>
      </w:r>
      <w:r w:rsidRPr="00572F8A">
        <w:rPr>
          <w:sz w:val="24"/>
          <w:szCs w:val="24"/>
        </w:rPr>
        <w:t>указательные,</w:t>
      </w:r>
      <w:r w:rsidRPr="00572F8A">
        <w:rPr>
          <w:spacing w:val="-9"/>
          <w:sz w:val="24"/>
          <w:szCs w:val="24"/>
        </w:rPr>
        <w:t xml:space="preserve"> </w:t>
      </w:r>
      <w:r w:rsidRPr="00572F8A">
        <w:rPr>
          <w:sz w:val="24"/>
          <w:szCs w:val="24"/>
        </w:rPr>
        <w:t>вопросительные; наречия в правильной позиции в предложении;</w:t>
      </w:r>
    </w:p>
    <w:p w:rsidR="00572F8A" w:rsidRPr="00572F8A" w:rsidRDefault="00572F8A" w:rsidP="00D07F83">
      <w:pPr>
        <w:spacing w:before="1" w:line="276" w:lineRule="auto"/>
        <w:ind w:left="1" w:right="137" w:firstLine="707"/>
        <w:rPr>
          <w:sz w:val="24"/>
          <w:szCs w:val="24"/>
        </w:rPr>
      </w:pPr>
      <w:r w:rsidRPr="00572F8A">
        <w:rPr>
          <w:sz w:val="24"/>
          <w:szCs w:val="24"/>
        </w:rPr>
        <w:t>числительные:</w:t>
      </w:r>
      <w:r w:rsidRPr="00572F8A">
        <w:rPr>
          <w:spacing w:val="-4"/>
          <w:sz w:val="24"/>
          <w:szCs w:val="24"/>
        </w:rPr>
        <w:t xml:space="preserve"> </w:t>
      </w:r>
      <w:r w:rsidRPr="00572F8A">
        <w:rPr>
          <w:sz w:val="24"/>
          <w:szCs w:val="24"/>
        </w:rPr>
        <w:t>количественные</w:t>
      </w:r>
      <w:r w:rsidRPr="00572F8A">
        <w:rPr>
          <w:spacing w:val="-3"/>
          <w:sz w:val="24"/>
          <w:szCs w:val="24"/>
        </w:rPr>
        <w:t xml:space="preserve"> </w:t>
      </w:r>
      <w:r w:rsidRPr="00572F8A">
        <w:rPr>
          <w:sz w:val="24"/>
          <w:szCs w:val="24"/>
        </w:rPr>
        <w:t>(100-100000000),</w:t>
      </w:r>
      <w:r w:rsidRPr="00572F8A">
        <w:rPr>
          <w:spacing w:val="-2"/>
          <w:sz w:val="24"/>
          <w:szCs w:val="24"/>
        </w:rPr>
        <w:t xml:space="preserve"> </w:t>
      </w:r>
      <w:r w:rsidRPr="00572F8A">
        <w:rPr>
          <w:sz w:val="24"/>
          <w:szCs w:val="24"/>
        </w:rPr>
        <w:t>выражающие</w:t>
      </w:r>
      <w:r w:rsidRPr="00572F8A">
        <w:rPr>
          <w:spacing w:val="-3"/>
          <w:sz w:val="24"/>
          <w:szCs w:val="24"/>
        </w:rPr>
        <w:t xml:space="preserve"> </w:t>
      </w:r>
      <w:r w:rsidRPr="00572F8A">
        <w:rPr>
          <w:sz w:val="24"/>
          <w:szCs w:val="24"/>
        </w:rPr>
        <w:t>даты, приблизительное количество (гушаад);</w:t>
      </w:r>
    </w:p>
    <w:p w:rsidR="00572F8A" w:rsidRPr="00572F8A" w:rsidRDefault="00572F8A" w:rsidP="00D07F83">
      <w:pPr>
        <w:spacing w:line="276" w:lineRule="auto"/>
        <w:ind w:left="709" w:right="2664"/>
        <w:rPr>
          <w:sz w:val="24"/>
          <w:szCs w:val="24"/>
        </w:rPr>
      </w:pPr>
      <w:r w:rsidRPr="00572F8A">
        <w:rPr>
          <w:sz w:val="24"/>
          <w:szCs w:val="24"/>
        </w:rPr>
        <w:t>союзы</w:t>
      </w:r>
      <w:r w:rsidRPr="00572F8A">
        <w:rPr>
          <w:spacing w:val="-6"/>
          <w:sz w:val="24"/>
          <w:szCs w:val="24"/>
        </w:rPr>
        <w:t xml:space="preserve"> </w:t>
      </w:r>
      <w:r w:rsidRPr="00572F8A">
        <w:rPr>
          <w:sz w:val="24"/>
          <w:szCs w:val="24"/>
        </w:rPr>
        <w:t>(харин),</w:t>
      </w:r>
      <w:r w:rsidRPr="00572F8A">
        <w:rPr>
          <w:spacing w:val="-6"/>
          <w:sz w:val="24"/>
          <w:szCs w:val="24"/>
        </w:rPr>
        <w:t xml:space="preserve"> </w:t>
      </w:r>
      <w:r w:rsidRPr="00572F8A">
        <w:rPr>
          <w:sz w:val="24"/>
          <w:szCs w:val="24"/>
        </w:rPr>
        <w:t>союзные</w:t>
      </w:r>
      <w:r w:rsidRPr="00572F8A">
        <w:rPr>
          <w:spacing w:val="-7"/>
          <w:sz w:val="24"/>
          <w:szCs w:val="24"/>
        </w:rPr>
        <w:t xml:space="preserve"> </w:t>
      </w:r>
      <w:r w:rsidRPr="00572F8A">
        <w:rPr>
          <w:sz w:val="24"/>
          <w:szCs w:val="24"/>
        </w:rPr>
        <w:t>слова</w:t>
      </w:r>
      <w:r w:rsidRPr="00572F8A">
        <w:rPr>
          <w:spacing w:val="-5"/>
          <w:sz w:val="24"/>
          <w:szCs w:val="24"/>
        </w:rPr>
        <w:t xml:space="preserve"> </w:t>
      </w:r>
      <w:r w:rsidRPr="00572F8A">
        <w:rPr>
          <w:sz w:val="24"/>
          <w:szCs w:val="24"/>
        </w:rPr>
        <w:t>(юундэб</w:t>
      </w:r>
      <w:r w:rsidRPr="00572F8A">
        <w:rPr>
          <w:spacing w:val="-6"/>
          <w:sz w:val="24"/>
          <w:szCs w:val="24"/>
        </w:rPr>
        <w:t xml:space="preserve"> </w:t>
      </w:r>
      <w:r w:rsidRPr="00572F8A">
        <w:rPr>
          <w:sz w:val="24"/>
          <w:szCs w:val="24"/>
        </w:rPr>
        <w:t>гэхэдэ,</w:t>
      </w:r>
      <w:r w:rsidRPr="00572F8A">
        <w:rPr>
          <w:spacing w:val="-8"/>
          <w:sz w:val="24"/>
          <w:szCs w:val="24"/>
        </w:rPr>
        <w:t xml:space="preserve"> </w:t>
      </w:r>
      <w:r w:rsidRPr="00572F8A">
        <w:rPr>
          <w:sz w:val="24"/>
          <w:szCs w:val="24"/>
        </w:rPr>
        <w:t>тиимэһээ); междометия (Тай!);</w:t>
      </w:r>
    </w:p>
    <w:p w:rsidR="00572F8A" w:rsidRPr="00572F8A" w:rsidRDefault="00572F8A" w:rsidP="00D07F83">
      <w:pPr>
        <w:spacing w:line="276" w:lineRule="auto"/>
        <w:ind w:left="709" w:right="3663"/>
        <w:rPr>
          <w:sz w:val="24"/>
          <w:szCs w:val="24"/>
        </w:rPr>
      </w:pPr>
      <w:r w:rsidRPr="00572F8A">
        <w:rPr>
          <w:sz w:val="24"/>
          <w:szCs w:val="24"/>
        </w:rPr>
        <w:t>послелоги,</w:t>
      </w:r>
      <w:r w:rsidRPr="00572F8A">
        <w:rPr>
          <w:spacing w:val="-9"/>
          <w:sz w:val="24"/>
          <w:szCs w:val="24"/>
        </w:rPr>
        <w:t xml:space="preserve"> </w:t>
      </w:r>
      <w:r w:rsidRPr="00572F8A">
        <w:rPr>
          <w:sz w:val="24"/>
          <w:szCs w:val="24"/>
        </w:rPr>
        <w:t>отражающие</w:t>
      </w:r>
      <w:r w:rsidRPr="00572F8A">
        <w:rPr>
          <w:spacing w:val="-10"/>
          <w:sz w:val="24"/>
          <w:szCs w:val="24"/>
        </w:rPr>
        <w:t xml:space="preserve"> </w:t>
      </w:r>
      <w:r w:rsidRPr="00572F8A">
        <w:rPr>
          <w:sz w:val="24"/>
          <w:szCs w:val="24"/>
        </w:rPr>
        <w:t>отношения</w:t>
      </w:r>
      <w:r w:rsidRPr="00572F8A">
        <w:rPr>
          <w:spacing w:val="-9"/>
          <w:sz w:val="24"/>
          <w:szCs w:val="24"/>
        </w:rPr>
        <w:t xml:space="preserve"> </w:t>
      </w:r>
      <w:r w:rsidRPr="00572F8A">
        <w:rPr>
          <w:sz w:val="24"/>
          <w:szCs w:val="24"/>
        </w:rPr>
        <w:t>по</w:t>
      </w:r>
      <w:r w:rsidRPr="00572F8A">
        <w:rPr>
          <w:spacing w:val="-9"/>
          <w:sz w:val="24"/>
          <w:szCs w:val="24"/>
        </w:rPr>
        <w:t xml:space="preserve"> </w:t>
      </w:r>
      <w:r w:rsidRPr="00572F8A">
        <w:rPr>
          <w:sz w:val="24"/>
          <w:szCs w:val="24"/>
        </w:rPr>
        <w:t>времени; простые распространённые предложения;</w:t>
      </w:r>
    </w:p>
    <w:p w:rsidR="00572F8A" w:rsidRPr="00572F8A" w:rsidRDefault="00572F8A" w:rsidP="00D07F83">
      <w:pPr>
        <w:spacing w:line="276" w:lineRule="auto"/>
        <w:ind w:left="1" w:right="137" w:firstLine="707"/>
        <w:rPr>
          <w:sz w:val="24"/>
          <w:szCs w:val="24"/>
        </w:rPr>
      </w:pPr>
      <w:r w:rsidRPr="00572F8A">
        <w:rPr>
          <w:sz w:val="24"/>
          <w:szCs w:val="24"/>
        </w:rPr>
        <w:t>все типы вопросительных предложений (Сүлөө сагтаа ши юу хэхэ дуратайбши? Ши</w:t>
      </w:r>
      <w:r w:rsidRPr="00572F8A">
        <w:rPr>
          <w:spacing w:val="40"/>
          <w:sz w:val="24"/>
          <w:szCs w:val="24"/>
        </w:rPr>
        <w:t xml:space="preserve"> </w:t>
      </w:r>
      <w:r w:rsidRPr="00572F8A">
        <w:rPr>
          <w:sz w:val="24"/>
          <w:szCs w:val="24"/>
        </w:rPr>
        <w:t>кинодо ошохо гүш? Ши гэртээ ошохо гүш, али һургуулидаа байха гүш?);</w:t>
      </w:r>
    </w:p>
    <w:p w:rsidR="00572F8A" w:rsidRPr="00572F8A" w:rsidRDefault="00572F8A" w:rsidP="00D07F83">
      <w:pPr>
        <w:spacing w:before="1" w:line="276" w:lineRule="auto"/>
        <w:ind w:left="1" w:right="137" w:firstLine="707"/>
        <w:rPr>
          <w:sz w:val="24"/>
          <w:szCs w:val="24"/>
        </w:rPr>
      </w:pPr>
      <w:r w:rsidRPr="00572F8A">
        <w:rPr>
          <w:sz w:val="24"/>
          <w:szCs w:val="24"/>
        </w:rPr>
        <w:t>побудительные</w:t>
      </w:r>
      <w:r w:rsidRPr="00572F8A">
        <w:rPr>
          <w:spacing w:val="-5"/>
          <w:sz w:val="24"/>
          <w:szCs w:val="24"/>
        </w:rPr>
        <w:t xml:space="preserve"> </w:t>
      </w:r>
      <w:r w:rsidRPr="00572F8A">
        <w:rPr>
          <w:sz w:val="24"/>
          <w:szCs w:val="24"/>
        </w:rPr>
        <w:t>предложения</w:t>
      </w:r>
      <w:r w:rsidRPr="00572F8A">
        <w:rPr>
          <w:spacing w:val="-4"/>
          <w:sz w:val="24"/>
          <w:szCs w:val="24"/>
        </w:rPr>
        <w:t xml:space="preserve"> </w:t>
      </w:r>
      <w:r w:rsidRPr="00572F8A">
        <w:rPr>
          <w:sz w:val="24"/>
          <w:szCs w:val="24"/>
        </w:rPr>
        <w:t>в утвердительной</w:t>
      </w:r>
      <w:r w:rsidRPr="00572F8A">
        <w:rPr>
          <w:spacing w:val="-3"/>
          <w:sz w:val="24"/>
          <w:szCs w:val="24"/>
        </w:rPr>
        <w:t xml:space="preserve"> </w:t>
      </w:r>
      <w:r w:rsidRPr="00572F8A">
        <w:rPr>
          <w:sz w:val="24"/>
          <w:szCs w:val="24"/>
        </w:rPr>
        <w:t>(Уншыш</w:t>
      </w:r>
      <w:r w:rsidRPr="00572F8A">
        <w:rPr>
          <w:spacing w:val="-4"/>
          <w:sz w:val="24"/>
          <w:szCs w:val="24"/>
        </w:rPr>
        <w:t xml:space="preserve"> </w:t>
      </w:r>
      <w:r w:rsidRPr="00572F8A">
        <w:rPr>
          <w:sz w:val="24"/>
          <w:szCs w:val="24"/>
        </w:rPr>
        <w:t>даа)</w:t>
      </w:r>
      <w:r w:rsidRPr="00572F8A">
        <w:rPr>
          <w:spacing w:val="-4"/>
          <w:sz w:val="24"/>
          <w:szCs w:val="24"/>
        </w:rPr>
        <w:t xml:space="preserve"> </w:t>
      </w:r>
      <w:r w:rsidRPr="00572F8A">
        <w:rPr>
          <w:sz w:val="24"/>
          <w:szCs w:val="24"/>
        </w:rPr>
        <w:t>и</w:t>
      </w:r>
      <w:r w:rsidRPr="00572F8A">
        <w:rPr>
          <w:spacing w:val="-3"/>
          <w:sz w:val="24"/>
          <w:szCs w:val="24"/>
        </w:rPr>
        <w:t xml:space="preserve"> </w:t>
      </w:r>
      <w:r w:rsidRPr="00572F8A">
        <w:rPr>
          <w:sz w:val="24"/>
          <w:szCs w:val="24"/>
        </w:rPr>
        <w:t>отрицательной</w:t>
      </w:r>
      <w:r w:rsidRPr="00572F8A">
        <w:rPr>
          <w:spacing w:val="-3"/>
          <w:sz w:val="24"/>
          <w:szCs w:val="24"/>
        </w:rPr>
        <w:t xml:space="preserve"> </w:t>
      </w:r>
      <w:r w:rsidRPr="00572F8A">
        <w:rPr>
          <w:sz w:val="24"/>
          <w:szCs w:val="24"/>
        </w:rPr>
        <w:t>формах (Бү мартаарай);</w:t>
      </w:r>
    </w:p>
    <w:p w:rsidR="00572F8A" w:rsidRPr="00572F8A" w:rsidRDefault="00572F8A" w:rsidP="00D07F83">
      <w:pPr>
        <w:spacing w:line="276" w:lineRule="auto"/>
        <w:ind w:left="1" w:right="137" w:firstLine="707"/>
        <w:rPr>
          <w:sz w:val="24"/>
          <w:szCs w:val="24"/>
        </w:rPr>
      </w:pPr>
      <w:r w:rsidRPr="00572F8A">
        <w:rPr>
          <w:sz w:val="24"/>
          <w:szCs w:val="24"/>
        </w:rPr>
        <w:t>причастный и деепричастный обороты (простой оборот), предложения, осложнённые причастными и деепричастными оборотами;</w:t>
      </w:r>
    </w:p>
    <w:p w:rsidR="00572F8A" w:rsidRPr="00572F8A" w:rsidRDefault="00572F8A" w:rsidP="00D07F83">
      <w:pPr>
        <w:spacing w:line="276" w:lineRule="auto"/>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4E32DE">
      <w:pPr>
        <w:numPr>
          <w:ilvl w:val="0"/>
          <w:numId w:val="56"/>
        </w:numPr>
        <w:tabs>
          <w:tab w:val="left" w:pos="1050"/>
          <w:tab w:val="left" w:pos="2676"/>
          <w:tab w:val="left" w:pos="4014"/>
          <w:tab w:val="left" w:pos="6084"/>
          <w:tab w:val="left" w:pos="7329"/>
          <w:tab w:val="left" w:pos="8729"/>
        </w:tabs>
        <w:spacing w:before="68" w:line="276" w:lineRule="auto"/>
        <w:ind w:right="146" w:firstLine="707"/>
        <w:rPr>
          <w:sz w:val="24"/>
        </w:rPr>
      </w:pPr>
      <w:r w:rsidRPr="00572F8A">
        <w:rPr>
          <w:spacing w:val="-2"/>
          <w:sz w:val="24"/>
        </w:rPr>
        <w:lastRenderedPageBreak/>
        <w:t>использовать</w:t>
      </w:r>
      <w:r w:rsidRPr="00572F8A">
        <w:rPr>
          <w:sz w:val="24"/>
        </w:rPr>
        <w:tab/>
      </w:r>
      <w:r w:rsidRPr="00572F8A">
        <w:rPr>
          <w:spacing w:val="-2"/>
          <w:sz w:val="24"/>
        </w:rPr>
        <w:t>отдельные</w:t>
      </w:r>
      <w:r w:rsidRPr="00572F8A">
        <w:rPr>
          <w:sz w:val="24"/>
        </w:rPr>
        <w:tab/>
      </w:r>
      <w:r w:rsidRPr="00572F8A">
        <w:rPr>
          <w:spacing w:val="-2"/>
          <w:sz w:val="24"/>
        </w:rPr>
        <w:t>социокультурные</w:t>
      </w:r>
      <w:r w:rsidRPr="00572F8A">
        <w:rPr>
          <w:sz w:val="24"/>
        </w:rPr>
        <w:tab/>
      </w:r>
      <w:r w:rsidRPr="00572F8A">
        <w:rPr>
          <w:spacing w:val="-2"/>
          <w:sz w:val="24"/>
        </w:rPr>
        <w:t>элементы</w:t>
      </w:r>
      <w:r w:rsidRPr="00572F8A">
        <w:rPr>
          <w:sz w:val="24"/>
        </w:rPr>
        <w:tab/>
      </w:r>
      <w:r w:rsidRPr="00572F8A">
        <w:rPr>
          <w:spacing w:val="-2"/>
          <w:sz w:val="24"/>
        </w:rPr>
        <w:t>бурятского</w:t>
      </w:r>
      <w:r w:rsidRPr="00572F8A">
        <w:rPr>
          <w:sz w:val="24"/>
        </w:rPr>
        <w:tab/>
      </w:r>
      <w:r w:rsidRPr="00572F8A">
        <w:rPr>
          <w:spacing w:val="-2"/>
          <w:sz w:val="24"/>
        </w:rPr>
        <w:t xml:space="preserve">речевого </w:t>
      </w:r>
      <w:r w:rsidRPr="00572F8A">
        <w:rPr>
          <w:sz w:val="24"/>
        </w:rPr>
        <w:t>поведенческого этикета в рамках тематического содержания речи;</w:t>
      </w:r>
    </w:p>
    <w:p w:rsidR="00572F8A" w:rsidRPr="00572F8A" w:rsidRDefault="00572F8A" w:rsidP="004E32DE">
      <w:pPr>
        <w:numPr>
          <w:ilvl w:val="0"/>
          <w:numId w:val="56"/>
        </w:numPr>
        <w:tabs>
          <w:tab w:val="left" w:pos="882"/>
        </w:tabs>
        <w:spacing w:line="276" w:lineRule="auto"/>
        <w:ind w:right="150" w:firstLine="707"/>
        <w:rPr>
          <w:sz w:val="24"/>
        </w:rPr>
      </w:pPr>
      <w:r w:rsidRPr="00572F8A">
        <w:rPr>
          <w:sz w:val="24"/>
        </w:rPr>
        <w:t>понимать</w:t>
      </w:r>
      <w:r w:rsidRPr="00572F8A">
        <w:rPr>
          <w:spacing w:val="32"/>
          <w:sz w:val="24"/>
        </w:rPr>
        <w:t xml:space="preserve"> </w:t>
      </w:r>
      <w:r w:rsidRPr="00572F8A">
        <w:rPr>
          <w:sz w:val="24"/>
        </w:rPr>
        <w:t>и</w:t>
      </w:r>
      <w:r w:rsidRPr="00572F8A">
        <w:rPr>
          <w:spacing w:val="29"/>
          <w:sz w:val="24"/>
        </w:rPr>
        <w:t xml:space="preserve"> </w:t>
      </w:r>
      <w:r w:rsidRPr="00572F8A">
        <w:rPr>
          <w:sz w:val="24"/>
        </w:rPr>
        <w:t>использовать</w:t>
      </w:r>
      <w:r w:rsidRPr="00572F8A">
        <w:rPr>
          <w:spacing w:val="32"/>
          <w:sz w:val="24"/>
        </w:rPr>
        <w:t xml:space="preserve"> </w:t>
      </w:r>
      <w:r w:rsidRPr="00572F8A">
        <w:rPr>
          <w:sz w:val="24"/>
        </w:rPr>
        <w:t>в</w:t>
      </w:r>
      <w:r w:rsidRPr="00572F8A">
        <w:rPr>
          <w:spacing w:val="32"/>
          <w:sz w:val="24"/>
        </w:rPr>
        <w:t xml:space="preserve"> </w:t>
      </w:r>
      <w:r w:rsidRPr="00572F8A">
        <w:rPr>
          <w:sz w:val="24"/>
        </w:rPr>
        <w:t>устной</w:t>
      </w:r>
      <w:r w:rsidRPr="00572F8A">
        <w:rPr>
          <w:spacing w:val="31"/>
          <w:sz w:val="24"/>
        </w:rPr>
        <w:t xml:space="preserve"> </w:t>
      </w:r>
      <w:r w:rsidRPr="00572F8A">
        <w:rPr>
          <w:sz w:val="24"/>
        </w:rPr>
        <w:t>и</w:t>
      </w:r>
      <w:r w:rsidRPr="00572F8A">
        <w:rPr>
          <w:spacing w:val="31"/>
          <w:sz w:val="24"/>
        </w:rPr>
        <w:t xml:space="preserve"> </w:t>
      </w:r>
      <w:r w:rsidRPr="00572F8A">
        <w:rPr>
          <w:sz w:val="24"/>
        </w:rPr>
        <w:t>письменной</w:t>
      </w:r>
      <w:r w:rsidRPr="00572F8A">
        <w:rPr>
          <w:spacing w:val="31"/>
          <w:sz w:val="24"/>
        </w:rPr>
        <w:t xml:space="preserve"> </w:t>
      </w:r>
      <w:r w:rsidRPr="00572F8A">
        <w:rPr>
          <w:sz w:val="24"/>
        </w:rPr>
        <w:t>речи</w:t>
      </w:r>
      <w:r w:rsidRPr="00572F8A">
        <w:rPr>
          <w:spacing w:val="31"/>
          <w:sz w:val="24"/>
        </w:rPr>
        <w:t xml:space="preserve"> </w:t>
      </w:r>
      <w:r w:rsidRPr="00572F8A">
        <w:rPr>
          <w:sz w:val="24"/>
        </w:rPr>
        <w:t>наиболее</w:t>
      </w:r>
      <w:r w:rsidRPr="00572F8A">
        <w:rPr>
          <w:spacing w:val="31"/>
          <w:sz w:val="24"/>
        </w:rPr>
        <w:t xml:space="preserve"> </w:t>
      </w:r>
      <w:r w:rsidRPr="00572F8A">
        <w:rPr>
          <w:sz w:val="24"/>
        </w:rPr>
        <w:t>употребительную лексику, обозначающую реалии региона в рамках тематического содержания речи;</w:t>
      </w:r>
    </w:p>
    <w:p w:rsidR="00572F8A" w:rsidRPr="00572F8A" w:rsidRDefault="00572F8A" w:rsidP="004E32DE">
      <w:pPr>
        <w:numPr>
          <w:ilvl w:val="0"/>
          <w:numId w:val="56"/>
        </w:numPr>
        <w:tabs>
          <w:tab w:val="left" w:pos="847"/>
        </w:tabs>
        <w:ind w:left="847" w:hanging="138"/>
        <w:rPr>
          <w:sz w:val="24"/>
        </w:rPr>
      </w:pPr>
      <w:r w:rsidRPr="00572F8A">
        <w:rPr>
          <w:sz w:val="24"/>
        </w:rPr>
        <w:t>обладать</w:t>
      </w:r>
      <w:r w:rsidRPr="00572F8A">
        <w:rPr>
          <w:spacing w:val="-5"/>
          <w:sz w:val="24"/>
        </w:rPr>
        <w:t xml:space="preserve"> </w:t>
      </w:r>
      <w:r w:rsidRPr="00572F8A">
        <w:rPr>
          <w:sz w:val="24"/>
        </w:rPr>
        <w:t>базовыми</w:t>
      </w:r>
      <w:r w:rsidRPr="00572F8A">
        <w:rPr>
          <w:spacing w:val="-4"/>
          <w:sz w:val="24"/>
        </w:rPr>
        <w:t xml:space="preserve"> </w:t>
      </w:r>
      <w:r w:rsidRPr="00572F8A">
        <w:rPr>
          <w:sz w:val="24"/>
        </w:rPr>
        <w:t>знаниями</w:t>
      </w:r>
      <w:r w:rsidRPr="00572F8A">
        <w:rPr>
          <w:spacing w:val="-3"/>
          <w:sz w:val="24"/>
        </w:rPr>
        <w:t xml:space="preserve"> </w:t>
      </w:r>
      <w:r w:rsidRPr="00572F8A">
        <w:rPr>
          <w:sz w:val="24"/>
        </w:rPr>
        <w:t>о</w:t>
      </w:r>
      <w:r w:rsidRPr="00572F8A">
        <w:rPr>
          <w:spacing w:val="-2"/>
          <w:sz w:val="24"/>
        </w:rPr>
        <w:t xml:space="preserve"> </w:t>
      </w:r>
      <w:r w:rsidRPr="00572F8A">
        <w:rPr>
          <w:sz w:val="24"/>
        </w:rPr>
        <w:t>социокультурном</w:t>
      </w:r>
      <w:r w:rsidRPr="00572F8A">
        <w:rPr>
          <w:spacing w:val="-5"/>
          <w:sz w:val="24"/>
        </w:rPr>
        <w:t xml:space="preserve"> </w:t>
      </w:r>
      <w:r w:rsidRPr="00572F8A">
        <w:rPr>
          <w:sz w:val="24"/>
        </w:rPr>
        <w:t>портрете</w:t>
      </w:r>
      <w:r w:rsidRPr="00572F8A">
        <w:rPr>
          <w:spacing w:val="-3"/>
          <w:sz w:val="24"/>
        </w:rPr>
        <w:t xml:space="preserve"> </w:t>
      </w:r>
      <w:r w:rsidRPr="00572F8A">
        <w:rPr>
          <w:spacing w:val="-2"/>
          <w:sz w:val="24"/>
        </w:rPr>
        <w:t>региона;</w:t>
      </w:r>
    </w:p>
    <w:p w:rsidR="00572F8A" w:rsidRPr="00572F8A" w:rsidRDefault="00572F8A" w:rsidP="004E32DE">
      <w:pPr>
        <w:numPr>
          <w:ilvl w:val="0"/>
          <w:numId w:val="56"/>
        </w:numPr>
        <w:tabs>
          <w:tab w:val="left" w:pos="847"/>
        </w:tabs>
        <w:spacing w:before="41"/>
        <w:ind w:left="847" w:hanging="138"/>
        <w:rPr>
          <w:sz w:val="24"/>
        </w:rPr>
      </w:pPr>
      <w:r w:rsidRPr="00572F8A">
        <w:rPr>
          <w:sz w:val="24"/>
        </w:rPr>
        <w:t>кратко</w:t>
      </w:r>
      <w:r w:rsidRPr="00572F8A">
        <w:rPr>
          <w:spacing w:val="-3"/>
          <w:sz w:val="24"/>
        </w:rPr>
        <w:t xml:space="preserve"> </w:t>
      </w:r>
      <w:r w:rsidRPr="00572F8A">
        <w:rPr>
          <w:sz w:val="24"/>
        </w:rPr>
        <w:t>представлять</w:t>
      </w:r>
      <w:r w:rsidRPr="00572F8A">
        <w:rPr>
          <w:spacing w:val="-2"/>
          <w:sz w:val="24"/>
        </w:rPr>
        <w:t xml:space="preserve"> регион;</w:t>
      </w:r>
    </w:p>
    <w:p w:rsidR="00572F8A" w:rsidRPr="00572F8A" w:rsidRDefault="00572F8A" w:rsidP="004E32DE">
      <w:pPr>
        <w:numPr>
          <w:ilvl w:val="0"/>
          <w:numId w:val="56"/>
        </w:numPr>
        <w:tabs>
          <w:tab w:val="left" w:pos="985"/>
        </w:tabs>
        <w:spacing w:before="41" w:line="276" w:lineRule="auto"/>
        <w:ind w:right="134" w:firstLine="707"/>
        <w:rPr>
          <w:sz w:val="24"/>
        </w:rPr>
      </w:pPr>
      <w:r w:rsidRPr="00572F8A">
        <w:rPr>
          <w:sz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w:t>
      </w:r>
      <w:r w:rsidRPr="00572F8A">
        <w:rPr>
          <w:spacing w:val="-4"/>
          <w:sz w:val="24"/>
        </w:rPr>
        <w:t xml:space="preserve"> </w:t>
      </w:r>
      <w:r w:rsidRPr="00572F8A">
        <w:rPr>
          <w:sz w:val="24"/>
        </w:rPr>
        <w:t>содержания</w:t>
      </w:r>
      <w:r w:rsidRPr="00572F8A">
        <w:rPr>
          <w:spacing w:val="-6"/>
          <w:sz w:val="24"/>
        </w:rPr>
        <w:t xml:space="preserve"> </w:t>
      </w:r>
      <w:r w:rsidRPr="00572F8A">
        <w:rPr>
          <w:sz w:val="24"/>
        </w:rPr>
        <w:t>прочитанного</w:t>
      </w:r>
      <w:r w:rsidRPr="00572F8A">
        <w:rPr>
          <w:spacing w:val="-4"/>
          <w:sz w:val="24"/>
        </w:rPr>
        <w:t xml:space="preserve"> </w:t>
      </w:r>
      <w:r w:rsidRPr="00572F8A">
        <w:rPr>
          <w:sz w:val="24"/>
        </w:rPr>
        <w:t>или</w:t>
      </w:r>
      <w:r w:rsidRPr="00572F8A">
        <w:rPr>
          <w:spacing w:val="-4"/>
          <w:sz w:val="24"/>
        </w:rPr>
        <w:t xml:space="preserve"> </w:t>
      </w:r>
      <w:r w:rsidRPr="00572F8A">
        <w:rPr>
          <w:sz w:val="24"/>
        </w:rPr>
        <w:t>прослушанного</w:t>
      </w:r>
      <w:r w:rsidRPr="00572F8A">
        <w:rPr>
          <w:spacing w:val="-4"/>
          <w:sz w:val="24"/>
        </w:rPr>
        <w:t xml:space="preserve"> </w:t>
      </w:r>
      <w:r w:rsidRPr="00572F8A">
        <w:rPr>
          <w:sz w:val="24"/>
        </w:rPr>
        <w:t>текста</w:t>
      </w:r>
      <w:r w:rsidRPr="00572F8A">
        <w:rPr>
          <w:spacing w:val="-3"/>
          <w:sz w:val="24"/>
        </w:rPr>
        <w:t xml:space="preserve"> </w:t>
      </w:r>
      <w:r w:rsidRPr="00572F8A">
        <w:rPr>
          <w:sz w:val="24"/>
        </w:rPr>
        <w:t>или</w:t>
      </w:r>
      <w:r w:rsidRPr="00572F8A">
        <w:rPr>
          <w:spacing w:val="-3"/>
          <w:sz w:val="24"/>
        </w:rPr>
        <w:t xml:space="preserve"> </w:t>
      </w:r>
      <w:r w:rsidRPr="00572F8A">
        <w:rPr>
          <w:sz w:val="24"/>
        </w:rPr>
        <w:t>для</w:t>
      </w:r>
      <w:r w:rsidRPr="00572F8A">
        <w:rPr>
          <w:spacing w:val="-4"/>
          <w:sz w:val="24"/>
        </w:rPr>
        <w:t xml:space="preserve"> </w:t>
      </w:r>
      <w:r w:rsidRPr="00572F8A">
        <w:rPr>
          <w:sz w:val="24"/>
        </w:rPr>
        <w:t>нахождения</w:t>
      </w:r>
      <w:r w:rsidRPr="00572F8A">
        <w:rPr>
          <w:spacing w:val="-4"/>
          <w:sz w:val="24"/>
        </w:rPr>
        <w:t xml:space="preserve"> </w:t>
      </w:r>
      <w:r w:rsidRPr="00572F8A">
        <w:rPr>
          <w:sz w:val="24"/>
        </w:rPr>
        <w:t>в</w:t>
      </w:r>
      <w:r w:rsidRPr="00572F8A">
        <w:rPr>
          <w:spacing w:val="-5"/>
          <w:sz w:val="24"/>
        </w:rPr>
        <w:t xml:space="preserve"> </w:t>
      </w:r>
      <w:r w:rsidRPr="00572F8A">
        <w:rPr>
          <w:sz w:val="24"/>
        </w:rPr>
        <w:t>тексте запрашиваемой информации;</w:t>
      </w:r>
    </w:p>
    <w:p w:rsidR="00572F8A" w:rsidRPr="00572F8A" w:rsidRDefault="00572F8A" w:rsidP="004E32DE">
      <w:pPr>
        <w:numPr>
          <w:ilvl w:val="0"/>
          <w:numId w:val="56"/>
        </w:numPr>
        <w:tabs>
          <w:tab w:val="left" w:pos="942"/>
        </w:tabs>
        <w:spacing w:line="276" w:lineRule="auto"/>
        <w:ind w:right="139" w:firstLine="707"/>
        <w:rPr>
          <w:sz w:val="24"/>
        </w:rPr>
      </w:pPr>
      <w:r w:rsidRPr="00572F8A">
        <w:rPr>
          <w:sz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572F8A" w:rsidRPr="00572F8A" w:rsidRDefault="00572F8A" w:rsidP="004E32DE">
      <w:pPr>
        <w:numPr>
          <w:ilvl w:val="0"/>
          <w:numId w:val="56"/>
        </w:numPr>
        <w:tabs>
          <w:tab w:val="left" w:pos="891"/>
        </w:tabs>
        <w:spacing w:before="1" w:line="276" w:lineRule="auto"/>
        <w:ind w:right="138" w:firstLine="707"/>
        <w:rPr>
          <w:sz w:val="24"/>
        </w:rPr>
      </w:pPr>
      <w:r w:rsidRPr="00572F8A">
        <w:rPr>
          <w:sz w:val="24"/>
        </w:rPr>
        <w:t>использовать</w:t>
      </w:r>
      <w:r w:rsidRPr="00572F8A">
        <w:rPr>
          <w:spacing w:val="40"/>
          <w:sz w:val="24"/>
        </w:rPr>
        <w:t xml:space="preserve"> </w:t>
      </w:r>
      <w:r w:rsidRPr="00572F8A">
        <w:rPr>
          <w:sz w:val="24"/>
        </w:rPr>
        <w:t>бурятоязычные</w:t>
      </w:r>
      <w:r w:rsidRPr="00572F8A">
        <w:rPr>
          <w:spacing w:val="37"/>
          <w:sz w:val="24"/>
        </w:rPr>
        <w:t xml:space="preserve"> </w:t>
      </w:r>
      <w:r w:rsidRPr="00572F8A">
        <w:rPr>
          <w:sz w:val="24"/>
        </w:rPr>
        <w:t>словари</w:t>
      </w:r>
      <w:r w:rsidRPr="00572F8A">
        <w:rPr>
          <w:spacing w:val="40"/>
          <w:sz w:val="24"/>
        </w:rPr>
        <w:t xml:space="preserve"> </w:t>
      </w:r>
      <w:r w:rsidRPr="00572F8A">
        <w:rPr>
          <w:sz w:val="24"/>
        </w:rPr>
        <w:t>и</w:t>
      </w:r>
      <w:r w:rsidRPr="00572F8A">
        <w:rPr>
          <w:spacing w:val="40"/>
          <w:sz w:val="24"/>
        </w:rPr>
        <w:t xml:space="preserve"> </w:t>
      </w:r>
      <w:r w:rsidRPr="00572F8A">
        <w:rPr>
          <w:sz w:val="24"/>
        </w:rPr>
        <w:t>справочники,</w:t>
      </w:r>
      <w:r w:rsidRPr="00572F8A">
        <w:rPr>
          <w:spacing w:val="36"/>
          <w:sz w:val="24"/>
        </w:rPr>
        <w:t xml:space="preserve"> </w:t>
      </w:r>
      <w:r w:rsidRPr="00572F8A">
        <w:rPr>
          <w:sz w:val="24"/>
        </w:rPr>
        <w:t>информационно-справочные системы в электронной форме;</w:t>
      </w:r>
    </w:p>
    <w:p w:rsidR="00572F8A" w:rsidRPr="00572F8A" w:rsidRDefault="00572F8A" w:rsidP="004E32DE">
      <w:pPr>
        <w:numPr>
          <w:ilvl w:val="0"/>
          <w:numId w:val="56"/>
        </w:numPr>
        <w:tabs>
          <w:tab w:val="left" w:pos="836"/>
        </w:tabs>
        <w:spacing w:line="276" w:lineRule="auto"/>
        <w:ind w:right="136" w:firstLine="707"/>
        <w:rPr>
          <w:sz w:val="24"/>
        </w:rPr>
      </w:pPr>
      <w:r w:rsidRPr="00572F8A">
        <w:rPr>
          <w:sz w:val="24"/>
        </w:rPr>
        <w:t>достигать</w:t>
      </w:r>
      <w:r w:rsidRPr="00572F8A">
        <w:rPr>
          <w:spacing w:val="-13"/>
          <w:sz w:val="24"/>
        </w:rPr>
        <w:t xml:space="preserve"> </w:t>
      </w:r>
      <w:r w:rsidRPr="00572F8A">
        <w:rPr>
          <w:sz w:val="24"/>
        </w:rPr>
        <w:t>взаимопонимания</w:t>
      </w:r>
      <w:r w:rsidRPr="00572F8A">
        <w:rPr>
          <w:spacing w:val="-14"/>
          <w:sz w:val="24"/>
        </w:rPr>
        <w:t xml:space="preserve"> </w:t>
      </w:r>
      <w:r w:rsidRPr="00572F8A">
        <w:rPr>
          <w:sz w:val="24"/>
        </w:rPr>
        <w:t>в</w:t>
      </w:r>
      <w:r w:rsidRPr="00572F8A">
        <w:rPr>
          <w:spacing w:val="-15"/>
          <w:sz w:val="24"/>
        </w:rPr>
        <w:t xml:space="preserve"> </w:t>
      </w:r>
      <w:r w:rsidRPr="00572F8A">
        <w:rPr>
          <w:sz w:val="24"/>
        </w:rPr>
        <w:t>процессе</w:t>
      </w:r>
      <w:r w:rsidRPr="00572F8A">
        <w:rPr>
          <w:spacing w:val="-13"/>
          <w:sz w:val="24"/>
        </w:rPr>
        <w:t xml:space="preserve"> </w:t>
      </w:r>
      <w:r w:rsidRPr="00572F8A">
        <w:rPr>
          <w:sz w:val="24"/>
        </w:rPr>
        <w:t>устного</w:t>
      </w:r>
      <w:r w:rsidRPr="00572F8A">
        <w:rPr>
          <w:spacing w:val="-14"/>
          <w:sz w:val="24"/>
        </w:rPr>
        <w:t xml:space="preserve"> </w:t>
      </w:r>
      <w:r w:rsidRPr="00572F8A">
        <w:rPr>
          <w:sz w:val="24"/>
        </w:rPr>
        <w:t>и</w:t>
      </w:r>
      <w:r w:rsidRPr="00572F8A">
        <w:rPr>
          <w:spacing w:val="-13"/>
          <w:sz w:val="24"/>
        </w:rPr>
        <w:t xml:space="preserve"> </w:t>
      </w:r>
      <w:r w:rsidRPr="00572F8A">
        <w:rPr>
          <w:sz w:val="24"/>
        </w:rPr>
        <w:t>письменного</w:t>
      </w:r>
      <w:r w:rsidRPr="00572F8A">
        <w:rPr>
          <w:spacing w:val="-14"/>
          <w:sz w:val="24"/>
        </w:rPr>
        <w:t xml:space="preserve"> </w:t>
      </w:r>
      <w:r w:rsidRPr="00572F8A">
        <w:rPr>
          <w:sz w:val="24"/>
        </w:rPr>
        <w:t>общения</w:t>
      </w:r>
      <w:r w:rsidRPr="00572F8A">
        <w:rPr>
          <w:spacing w:val="-9"/>
          <w:sz w:val="24"/>
        </w:rPr>
        <w:t xml:space="preserve"> </w:t>
      </w:r>
      <w:r w:rsidRPr="00572F8A">
        <w:rPr>
          <w:sz w:val="24"/>
        </w:rPr>
        <w:t>с</w:t>
      </w:r>
      <w:r w:rsidRPr="00572F8A">
        <w:rPr>
          <w:spacing w:val="-15"/>
          <w:sz w:val="24"/>
        </w:rPr>
        <w:t xml:space="preserve"> </w:t>
      </w:r>
      <w:r w:rsidRPr="00572F8A">
        <w:rPr>
          <w:sz w:val="24"/>
        </w:rPr>
        <w:t>носителями бурятского языка, с людьми другой культуры;</w:t>
      </w:r>
    </w:p>
    <w:p w:rsidR="00572F8A" w:rsidRPr="00572F8A" w:rsidRDefault="00572F8A" w:rsidP="004E32DE">
      <w:pPr>
        <w:numPr>
          <w:ilvl w:val="0"/>
          <w:numId w:val="56"/>
        </w:numPr>
        <w:tabs>
          <w:tab w:val="left" w:pos="860"/>
        </w:tabs>
        <w:spacing w:line="276" w:lineRule="auto"/>
        <w:ind w:right="143" w:firstLine="707"/>
        <w:rPr>
          <w:sz w:val="24"/>
        </w:rPr>
      </w:pPr>
      <w:r w:rsidRPr="00572F8A">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72F8A" w:rsidRPr="00572F8A" w:rsidRDefault="00572F8A" w:rsidP="00D07F83">
      <w:pPr>
        <w:spacing w:before="232"/>
        <w:rPr>
          <w:sz w:val="24"/>
          <w:szCs w:val="24"/>
        </w:rPr>
      </w:pPr>
    </w:p>
    <w:p w:rsidR="00572F8A" w:rsidRPr="00572F8A" w:rsidRDefault="00572F8A" w:rsidP="004E32DE">
      <w:pPr>
        <w:numPr>
          <w:ilvl w:val="1"/>
          <w:numId w:val="57"/>
        </w:numPr>
        <w:tabs>
          <w:tab w:val="left" w:pos="749"/>
        </w:tabs>
        <w:ind w:left="749"/>
        <w:jc w:val="left"/>
        <w:rPr>
          <w:b/>
          <w:sz w:val="24"/>
        </w:rPr>
      </w:pPr>
      <w:r w:rsidRPr="00572F8A">
        <w:rPr>
          <w:b/>
          <w:spacing w:val="-2"/>
          <w:sz w:val="24"/>
        </w:rPr>
        <w:t>КЛАСС</w:t>
      </w:r>
    </w:p>
    <w:p w:rsidR="00572F8A" w:rsidRPr="00572F8A" w:rsidRDefault="00572F8A" w:rsidP="00D07F83">
      <w:pPr>
        <w:spacing w:before="228"/>
        <w:ind w:left="709"/>
        <w:outlineLvl w:val="1"/>
        <w:rPr>
          <w:b/>
          <w:bCs/>
          <w:sz w:val="24"/>
          <w:szCs w:val="24"/>
        </w:rPr>
      </w:pPr>
      <w:r w:rsidRPr="00572F8A">
        <w:rPr>
          <w:b/>
          <w:bCs/>
          <w:sz w:val="24"/>
          <w:szCs w:val="24"/>
        </w:rPr>
        <w:t>К</w:t>
      </w:r>
      <w:r w:rsidRPr="00572F8A">
        <w:rPr>
          <w:b/>
          <w:bCs/>
          <w:spacing w:val="-4"/>
          <w:sz w:val="24"/>
          <w:szCs w:val="24"/>
        </w:rPr>
        <w:t xml:space="preserve"> </w:t>
      </w:r>
      <w:r w:rsidRPr="00572F8A">
        <w:rPr>
          <w:b/>
          <w:bCs/>
          <w:sz w:val="24"/>
          <w:szCs w:val="24"/>
        </w:rPr>
        <w:t>концу</w:t>
      </w:r>
      <w:r w:rsidRPr="00572F8A">
        <w:rPr>
          <w:b/>
          <w:bCs/>
          <w:spacing w:val="-1"/>
          <w:sz w:val="24"/>
          <w:szCs w:val="24"/>
        </w:rPr>
        <w:t xml:space="preserve"> </w:t>
      </w:r>
      <w:r w:rsidRPr="00572F8A">
        <w:rPr>
          <w:b/>
          <w:bCs/>
          <w:sz w:val="24"/>
          <w:szCs w:val="24"/>
        </w:rPr>
        <w:t>обучения</w:t>
      </w:r>
      <w:r w:rsidRPr="00572F8A">
        <w:rPr>
          <w:b/>
          <w:bCs/>
          <w:spacing w:val="-2"/>
          <w:sz w:val="24"/>
          <w:szCs w:val="24"/>
        </w:rPr>
        <w:t xml:space="preserve"> </w:t>
      </w:r>
      <w:r w:rsidRPr="00572F8A">
        <w:rPr>
          <w:b/>
          <w:bCs/>
          <w:sz w:val="24"/>
          <w:szCs w:val="24"/>
        </w:rPr>
        <w:t>в</w:t>
      </w:r>
      <w:r w:rsidRPr="00572F8A">
        <w:rPr>
          <w:b/>
          <w:bCs/>
          <w:spacing w:val="-1"/>
          <w:sz w:val="24"/>
          <w:szCs w:val="24"/>
        </w:rPr>
        <w:t xml:space="preserve"> </w:t>
      </w:r>
      <w:r w:rsidRPr="00572F8A">
        <w:rPr>
          <w:b/>
          <w:bCs/>
          <w:sz w:val="24"/>
          <w:szCs w:val="24"/>
        </w:rPr>
        <w:t>7</w:t>
      </w:r>
      <w:r w:rsidRPr="00572F8A">
        <w:rPr>
          <w:b/>
          <w:bCs/>
          <w:spacing w:val="-2"/>
          <w:sz w:val="24"/>
          <w:szCs w:val="24"/>
        </w:rPr>
        <w:t xml:space="preserve"> </w:t>
      </w:r>
      <w:r w:rsidRPr="00572F8A">
        <w:rPr>
          <w:b/>
          <w:bCs/>
          <w:sz w:val="24"/>
          <w:szCs w:val="24"/>
        </w:rPr>
        <w:t>классе</w:t>
      </w:r>
      <w:r w:rsidRPr="00572F8A">
        <w:rPr>
          <w:b/>
          <w:bCs/>
          <w:spacing w:val="-2"/>
          <w:sz w:val="24"/>
          <w:szCs w:val="24"/>
        </w:rPr>
        <w:t xml:space="preserve"> </w:t>
      </w:r>
      <w:r w:rsidRPr="00572F8A">
        <w:rPr>
          <w:b/>
          <w:bCs/>
          <w:sz w:val="24"/>
          <w:szCs w:val="24"/>
        </w:rPr>
        <w:t xml:space="preserve">обучающийся </w:t>
      </w:r>
      <w:r w:rsidRPr="00572F8A">
        <w:rPr>
          <w:b/>
          <w:bCs/>
          <w:spacing w:val="-2"/>
          <w:sz w:val="24"/>
          <w:szCs w:val="24"/>
        </w:rPr>
        <w:t>научится:</w:t>
      </w:r>
    </w:p>
    <w:p w:rsidR="00572F8A" w:rsidRPr="00572F8A" w:rsidRDefault="00572F8A" w:rsidP="004E32DE">
      <w:pPr>
        <w:numPr>
          <w:ilvl w:val="0"/>
          <w:numId w:val="56"/>
        </w:numPr>
        <w:tabs>
          <w:tab w:val="left" w:pos="896"/>
        </w:tabs>
        <w:spacing w:before="36" w:line="276" w:lineRule="auto"/>
        <w:ind w:right="138" w:firstLine="707"/>
        <w:rPr>
          <w:sz w:val="24"/>
        </w:rPr>
      </w:pPr>
      <w:r w:rsidRPr="00572F8A">
        <w:rPr>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r w:rsidRPr="00572F8A">
        <w:rPr>
          <w:spacing w:val="-15"/>
          <w:sz w:val="24"/>
        </w:rPr>
        <w:t xml:space="preserve"> </w:t>
      </w:r>
      <w:r w:rsidRPr="00572F8A">
        <w:rPr>
          <w:sz w:val="24"/>
        </w:rPr>
        <w:t>в</w:t>
      </w:r>
      <w:r w:rsidRPr="00572F8A">
        <w:rPr>
          <w:spacing w:val="-15"/>
          <w:sz w:val="24"/>
        </w:rPr>
        <w:t xml:space="preserve"> </w:t>
      </w:r>
      <w:r w:rsidRPr="00572F8A">
        <w:rPr>
          <w:sz w:val="24"/>
        </w:rPr>
        <w:t>рамках</w:t>
      </w:r>
      <w:r w:rsidRPr="00572F8A">
        <w:rPr>
          <w:spacing w:val="-15"/>
          <w:sz w:val="24"/>
        </w:rPr>
        <w:t xml:space="preserve"> </w:t>
      </w:r>
      <w:r w:rsidRPr="00572F8A">
        <w:rPr>
          <w:sz w:val="24"/>
        </w:rPr>
        <w:t>тематического</w:t>
      </w:r>
      <w:r w:rsidRPr="00572F8A">
        <w:rPr>
          <w:spacing w:val="-15"/>
          <w:sz w:val="24"/>
        </w:rPr>
        <w:t xml:space="preserve"> </w:t>
      </w:r>
      <w:r w:rsidRPr="00572F8A">
        <w:rPr>
          <w:sz w:val="24"/>
        </w:rPr>
        <w:t>содержания</w:t>
      </w:r>
      <w:r w:rsidRPr="00572F8A">
        <w:rPr>
          <w:spacing w:val="-15"/>
          <w:sz w:val="24"/>
        </w:rPr>
        <w:t xml:space="preserve"> </w:t>
      </w:r>
      <w:r w:rsidRPr="00572F8A">
        <w:rPr>
          <w:sz w:val="24"/>
        </w:rPr>
        <w:t>речи</w:t>
      </w:r>
      <w:r w:rsidRPr="00572F8A">
        <w:rPr>
          <w:spacing w:val="-15"/>
          <w:sz w:val="24"/>
        </w:rPr>
        <w:t xml:space="preserve"> </w:t>
      </w:r>
      <w:r w:rsidRPr="00572F8A">
        <w:rPr>
          <w:sz w:val="24"/>
        </w:rPr>
        <w:t>в</w:t>
      </w:r>
      <w:r w:rsidRPr="00572F8A">
        <w:rPr>
          <w:spacing w:val="-15"/>
          <w:sz w:val="24"/>
        </w:rPr>
        <w:t xml:space="preserve"> </w:t>
      </w:r>
      <w:r w:rsidRPr="00572F8A">
        <w:rPr>
          <w:sz w:val="24"/>
        </w:rPr>
        <w:t>стандартных</w:t>
      </w:r>
      <w:r w:rsidRPr="00572F8A">
        <w:rPr>
          <w:spacing w:val="-15"/>
          <w:sz w:val="24"/>
        </w:rPr>
        <w:t xml:space="preserve"> </w:t>
      </w:r>
      <w:r w:rsidRPr="00572F8A">
        <w:rPr>
          <w:sz w:val="24"/>
        </w:rPr>
        <w:t>ситуациях</w:t>
      </w:r>
      <w:r w:rsidRPr="00572F8A">
        <w:rPr>
          <w:spacing w:val="-15"/>
          <w:sz w:val="24"/>
        </w:rPr>
        <w:t xml:space="preserve"> </w:t>
      </w:r>
      <w:r w:rsidRPr="00572F8A">
        <w:rPr>
          <w:sz w:val="24"/>
        </w:rPr>
        <w:t>неофициального общения с вербальными и (или) зрительными опорами, с соблюдением норм бурятского речевого этикета (до 3 реплик со стороны каждого собеседника);</w:t>
      </w:r>
    </w:p>
    <w:p w:rsidR="00572F8A" w:rsidRPr="00572F8A" w:rsidRDefault="00572F8A" w:rsidP="004E32DE">
      <w:pPr>
        <w:numPr>
          <w:ilvl w:val="0"/>
          <w:numId w:val="56"/>
        </w:numPr>
        <w:tabs>
          <w:tab w:val="left" w:pos="930"/>
        </w:tabs>
        <w:spacing w:line="276" w:lineRule="auto"/>
        <w:ind w:right="138" w:firstLine="707"/>
        <w:rPr>
          <w:sz w:val="24"/>
        </w:rPr>
      </w:pPr>
      <w:r w:rsidRPr="00572F8A">
        <w:rPr>
          <w:sz w:val="24"/>
        </w:rPr>
        <w:t>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или прослушанного текста с вербальными и (или) зрительными опорами (объём –8 фраз), кратко излагать результаты выполненной проектной работы (объём –8 фраз);</w:t>
      </w:r>
    </w:p>
    <w:p w:rsidR="00572F8A" w:rsidRPr="00572F8A" w:rsidRDefault="00572F8A" w:rsidP="004E32DE">
      <w:pPr>
        <w:numPr>
          <w:ilvl w:val="0"/>
          <w:numId w:val="56"/>
        </w:numPr>
        <w:tabs>
          <w:tab w:val="left" w:pos="935"/>
        </w:tabs>
        <w:spacing w:before="2" w:line="276" w:lineRule="auto"/>
        <w:ind w:right="136" w:firstLine="707"/>
        <w:rPr>
          <w:sz w:val="24"/>
        </w:rPr>
      </w:pPr>
      <w:r w:rsidRPr="00572F8A">
        <w:rPr>
          <w:sz w:val="24"/>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1,5-2 минут);</w:t>
      </w:r>
    </w:p>
    <w:p w:rsidR="00572F8A" w:rsidRPr="00572F8A" w:rsidRDefault="00572F8A" w:rsidP="004E32DE">
      <w:pPr>
        <w:numPr>
          <w:ilvl w:val="0"/>
          <w:numId w:val="56"/>
        </w:numPr>
        <w:tabs>
          <w:tab w:val="left" w:pos="855"/>
        </w:tabs>
        <w:spacing w:line="276" w:lineRule="auto"/>
        <w:ind w:right="138" w:firstLine="707"/>
        <w:rPr>
          <w:sz w:val="24"/>
        </w:rPr>
      </w:pPr>
      <w:r w:rsidRPr="00572F8A">
        <w:rPr>
          <w:sz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w:t>
      </w:r>
      <w:r w:rsidRPr="00572F8A">
        <w:rPr>
          <w:spacing w:val="-1"/>
          <w:sz w:val="24"/>
        </w:rPr>
        <w:t xml:space="preserve"> </w:t>
      </w:r>
      <w:r w:rsidRPr="00572F8A">
        <w:rPr>
          <w:sz w:val="24"/>
        </w:rPr>
        <w:t>пониманием</w:t>
      </w:r>
      <w:r w:rsidRPr="00572F8A">
        <w:rPr>
          <w:spacing w:val="-1"/>
          <w:sz w:val="24"/>
        </w:rPr>
        <w:t xml:space="preserve"> </w:t>
      </w:r>
      <w:r w:rsidRPr="00572F8A">
        <w:rPr>
          <w:sz w:val="24"/>
        </w:rPr>
        <w:t>основного содержания, с</w:t>
      </w:r>
      <w:r w:rsidRPr="00572F8A">
        <w:rPr>
          <w:spacing w:val="-1"/>
          <w:sz w:val="24"/>
        </w:rPr>
        <w:t xml:space="preserve"> </w:t>
      </w:r>
      <w:r w:rsidRPr="00572F8A">
        <w:rPr>
          <w:sz w:val="24"/>
        </w:rPr>
        <w:t>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w:t>
      </w:r>
      <w:r w:rsidRPr="00572F8A">
        <w:rPr>
          <w:spacing w:val="-3"/>
          <w:sz w:val="24"/>
        </w:rPr>
        <w:t xml:space="preserve"> </w:t>
      </w:r>
      <w:r w:rsidRPr="00572F8A">
        <w:rPr>
          <w:sz w:val="24"/>
        </w:rPr>
        <w:t>до</w:t>
      </w:r>
      <w:r w:rsidRPr="00572F8A">
        <w:rPr>
          <w:spacing w:val="-3"/>
          <w:sz w:val="24"/>
        </w:rPr>
        <w:t xml:space="preserve"> </w:t>
      </w:r>
      <w:r w:rsidRPr="00572F8A">
        <w:rPr>
          <w:sz w:val="24"/>
        </w:rPr>
        <w:t>250-300</w:t>
      </w:r>
      <w:r w:rsidRPr="00572F8A">
        <w:rPr>
          <w:spacing w:val="-1"/>
          <w:sz w:val="24"/>
        </w:rPr>
        <w:t xml:space="preserve"> </w:t>
      </w:r>
      <w:r w:rsidRPr="00572F8A">
        <w:rPr>
          <w:sz w:val="24"/>
        </w:rPr>
        <w:t>слов),</w:t>
      </w:r>
      <w:r w:rsidRPr="00572F8A">
        <w:rPr>
          <w:spacing w:val="-1"/>
          <w:sz w:val="24"/>
        </w:rPr>
        <w:t xml:space="preserve"> </w:t>
      </w:r>
      <w:r w:rsidRPr="00572F8A">
        <w:rPr>
          <w:sz w:val="24"/>
        </w:rPr>
        <w:t>читать</w:t>
      </w:r>
      <w:r w:rsidRPr="00572F8A">
        <w:rPr>
          <w:spacing w:val="-2"/>
          <w:sz w:val="24"/>
        </w:rPr>
        <w:t xml:space="preserve"> </w:t>
      </w:r>
      <w:r w:rsidRPr="00572F8A">
        <w:rPr>
          <w:sz w:val="24"/>
        </w:rPr>
        <w:t>таблицы,</w:t>
      </w:r>
      <w:r w:rsidRPr="00572F8A">
        <w:rPr>
          <w:spacing w:val="-3"/>
          <w:sz w:val="24"/>
        </w:rPr>
        <w:t xml:space="preserve"> </w:t>
      </w:r>
      <w:r w:rsidRPr="00572F8A">
        <w:rPr>
          <w:sz w:val="24"/>
        </w:rPr>
        <w:t>диаграммы</w:t>
      </w:r>
      <w:r w:rsidRPr="00572F8A">
        <w:rPr>
          <w:spacing w:val="-3"/>
          <w:sz w:val="24"/>
        </w:rPr>
        <w:t xml:space="preserve"> </w:t>
      </w:r>
      <w:r w:rsidRPr="00572F8A">
        <w:rPr>
          <w:sz w:val="24"/>
        </w:rPr>
        <w:t>и</w:t>
      </w:r>
      <w:r w:rsidRPr="00572F8A">
        <w:rPr>
          <w:spacing w:val="-3"/>
          <w:sz w:val="24"/>
        </w:rPr>
        <w:t xml:space="preserve"> </w:t>
      </w:r>
      <w:r w:rsidRPr="00572F8A">
        <w:rPr>
          <w:sz w:val="24"/>
        </w:rPr>
        <w:t>понимать,</w:t>
      </w:r>
      <w:r w:rsidRPr="00572F8A">
        <w:rPr>
          <w:spacing w:val="-3"/>
          <w:sz w:val="24"/>
        </w:rPr>
        <w:t xml:space="preserve"> </w:t>
      </w:r>
      <w:r w:rsidRPr="00572F8A">
        <w:rPr>
          <w:sz w:val="24"/>
        </w:rPr>
        <w:t>оценивать</w:t>
      </w:r>
      <w:r w:rsidRPr="00572F8A">
        <w:rPr>
          <w:spacing w:val="-2"/>
          <w:sz w:val="24"/>
        </w:rPr>
        <w:t xml:space="preserve"> </w:t>
      </w:r>
      <w:r w:rsidRPr="00572F8A">
        <w:rPr>
          <w:sz w:val="24"/>
        </w:rPr>
        <w:t>представленную в</w:t>
      </w:r>
      <w:r w:rsidRPr="00572F8A">
        <w:rPr>
          <w:spacing w:val="-4"/>
          <w:sz w:val="24"/>
        </w:rPr>
        <w:t xml:space="preserve"> </w:t>
      </w:r>
      <w:r w:rsidRPr="00572F8A">
        <w:rPr>
          <w:sz w:val="24"/>
        </w:rPr>
        <w:t>них информацию,</w:t>
      </w:r>
      <w:r w:rsidRPr="00572F8A">
        <w:rPr>
          <w:spacing w:val="-9"/>
          <w:sz w:val="24"/>
        </w:rPr>
        <w:t xml:space="preserve"> </w:t>
      </w:r>
      <w:r w:rsidRPr="00572F8A">
        <w:rPr>
          <w:sz w:val="24"/>
        </w:rPr>
        <w:t>отделять</w:t>
      </w:r>
      <w:r w:rsidRPr="00572F8A">
        <w:rPr>
          <w:spacing w:val="-11"/>
          <w:sz w:val="24"/>
        </w:rPr>
        <w:t xml:space="preserve"> </w:t>
      </w:r>
      <w:r w:rsidRPr="00572F8A">
        <w:rPr>
          <w:sz w:val="24"/>
        </w:rPr>
        <w:t>значимую</w:t>
      </w:r>
      <w:r w:rsidRPr="00572F8A">
        <w:rPr>
          <w:spacing w:val="-9"/>
          <w:sz w:val="24"/>
        </w:rPr>
        <w:t xml:space="preserve"> </w:t>
      </w:r>
      <w:r w:rsidRPr="00572F8A">
        <w:rPr>
          <w:sz w:val="24"/>
        </w:rPr>
        <w:t>информацию</w:t>
      </w:r>
      <w:r w:rsidRPr="00572F8A">
        <w:rPr>
          <w:spacing w:val="-9"/>
          <w:sz w:val="24"/>
        </w:rPr>
        <w:t xml:space="preserve"> </w:t>
      </w:r>
      <w:r w:rsidRPr="00572F8A">
        <w:rPr>
          <w:sz w:val="24"/>
        </w:rPr>
        <w:t>от</w:t>
      </w:r>
      <w:r w:rsidRPr="00572F8A">
        <w:rPr>
          <w:spacing w:val="-9"/>
          <w:sz w:val="24"/>
        </w:rPr>
        <w:t xml:space="preserve"> </w:t>
      </w:r>
      <w:r w:rsidRPr="00572F8A">
        <w:rPr>
          <w:sz w:val="24"/>
        </w:rPr>
        <w:t>второстепенной</w:t>
      </w:r>
      <w:r w:rsidRPr="00572F8A">
        <w:rPr>
          <w:spacing w:val="-3"/>
          <w:sz w:val="24"/>
        </w:rPr>
        <w:t xml:space="preserve"> </w:t>
      </w:r>
      <w:r w:rsidRPr="00572F8A">
        <w:rPr>
          <w:sz w:val="24"/>
        </w:rPr>
        <w:t>для</w:t>
      </w:r>
      <w:r w:rsidRPr="00572F8A">
        <w:rPr>
          <w:spacing w:val="-11"/>
          <w:sz w:val="24"/>
        </w:rPr>
        <w:t xml:space="preserve"> </w:t>
      </w:r>
      <w:r w:rsidRPr="00572F8A">
        <w:rPr>
          <w:sz w:val="24"/>
        </w:rPr>
        <w:t>решения</w:t>
      </w:r>
      <w:r w:rsidRPr="00572F8A">
        <w:rPr>
          <w:spacing w:val="-9"/>
          <w:sz w:val="24"/>
        </w:rPr>
        <w:t xml:space="preserve"> </w:t>
      </w:r>
      <w:r w:rsidRPr="00572F8A">
        <w:rPr>
          <w:sz w:val="24"/>
        </w:rPr>
        <w:t>поставленной коммуникативной задачи, находить нужную запрашиваемую информацию, представленную</w:t>
      </w:r>
    </w:p>
    <w:p w:rsidR="00572F8A" w:rsidRPr="00572F8A" w:rsidRDefault="00572F8A" w:rsidP="00D07F83">
      <w:pPr>
        <w:spacing w:line="276" w:lineRule="auto"/>
        <w:ind w:left="1" w:firstLine="707"/>
        <w:rPr>
          <w:sz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1" w:right="135"/>
        <w:rPr>
          <w:sz w:val="24"/>
          <w:szCs w:val="24"/>
        </w:rPr>
      </w:pPr>
      <w:r w:rsidRPr="00572F8A">
        <w:rPr>
          <w:sz w:val="24"/>
          <w:szCs w:val="24"/>
        </w:rPr>
        <w:lastRenderedPageBreak/>
        <w:t>имплицитно</w:t>
      </w:r>
      <w:r w:rsidRPr="00572F8A">
        <w:rPr>
          <w:spacing w:val="-13"/>
          <w:sz w:val="24"/>
          <w:szCs w:val="24"/>
        </w:rPr>
        <w:t xml:space="preserve"> </w:t>
      </w:r>
      <w:r w:rsidRPr="00572F8A">
        <w:rPr>
          <w:sz w:val="24"/>
          <w:szCs w:val="24"/>
        </w:rPr>
        <w:t>(неявно),</w:t>
      </w:r>
      <w:r w:rsidRPr="00572F8A">
        <w:rPr>
          <w:spacing w:val="-13"/>
          <w:sz w:val="24"/>
          <w:szCs w:val="24"/>
        </w:rPr>
        <w:t xml:space="preserve"> </w:t>
      </w:r>
      <w:r w:rsidRPr="00572F8A">
        <w:rPr>
          <w:sz w:val="24"/>
          <w:szCs w:val="24"/>
        </w:rPr>
        <w:t>определять</w:t>
      </w:r>
      <w:r w:rsidRPr="00572F8A">
        <w:rPr>
          <w:spacing w:val="-12"/>
          <w:sz w:val="24"/>
          <w:szCs w:val="24"/>
        </w:rPr>
        <w:t xml:space="preserve"> </w:t>
      </w:r>
      <w:r w:rsidRPr="00572F8A">
        <w:rPr>
          <w:sz w:val="24"/>
          <w:szCs w:val="24"/>
        </w:rPr>
        <w:t>временную</w:t>
      </w:r>
      <w:r w:rsidRPr="00572F8A">
        <w:rPr>
          <w:spacing w:val="-12"/>
          <w:sz w:val="24"/>
          <w:szCs w:val="24"/>
        </w:rPr>
        <w:t xml:space="preserve"> </w:t>
      </w:r>
      <w:r w:rsidRPr="00572F8A">
        <w:rPr>
          <w:sz w:val="24"/>
          <w:szCs w:val="24"/>
        </w:rPr>
        <w:t>и</w:t>
      </w:r>
      <w:r w:rsidRPr="00572F8A">
        <w:rPr>
          <w:spacing w:val="-10"/>
          <w:sz w:val="24"/>
          <w:szCs w:val="24"/>
        </w:rPr>
        <w:t xml:space="preserve"> </w:t>
      </w:r>
      <w:r w:rsidRPr="00572F8A">
        <w:rPr>
          <w:sz w:val="24"/>
          <w:szCs w:val="24"/>
        </w:rPr>
        <w:t>причинно-следственную</w:t>
      </w:r>
      <w:r w:rsidRPr="00572F8A">
        <w:rPr>
          <w:spacing w:val="-12"/>
          <w:sz w:val="24"/>
          <w:szCs w:val="24"/>
        </w:rPr>
        <w:t xml:space="preserve"> </w:t>
      </w:r>
      <w:r w:rsidRPr="00572F8A">
        <w:rPr>
          <w:sz w:val="24"/>
          <w:szCs w:val="24"/>
        </w:rPr>
        <w:t>взаимосвязь</w:t>
      </w:r>
      <w:r w:rsidRPr="00572F8A">
        <w:rPr>
          <w:spacing w:val="-12"/>
          <w:sz w:val="24"/>
          <w:szCs w:val="24"/>
        </w:rPr>
        <w:t xml:space="preserve"> </w:t>
      </w:r>
      <w:r w:rsidRPr="00572F8A">
        <w:rPr>
          <w:sz w:val="24"/>
          <w:szCs w:val="24"/>
        </w:rPr>
        <w:t>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572F8A" w:rsidRPr="00572F8A" w:rsidRDefault="00572F8A" w:rsidP="004E32DE">
      <w:pPr>
        <w:numPr>
          <w:ilvl w:val="0"/>
          <w:numId w:val="56"/>
        </w:numPr>
        <w:tabs>
          <w:tab w:val="left" w:pos="847"/>
        </w:tabs>
        <w:spacing w:line="275" w:lineRule="exact"/>
        <w:ind w:left="847" w:hanging="138"/>
        <w:rPr>
          <w:sz w:val="24"/>
        </w:rPr>
      </w:pPr>
      <w:r w:rsidRPr="00572F8A">
        <w:rPr>
          <w:sz w:val="24"/>
        </w:rPr>
        <w:t>проводить</w:t>
      </w:r>
      <w:r w:rsidRPr="00572F8A">
        <w:rPr>
          <w:spacing w:val="-3"/>
          <w:sz w:val="24"/>
        </w:rPr>
        <w:t xml:space="preserve"> </w:t>
      </w:r>
      <w:r w:rsidRPr="00572F8A">
        <w:rPr>
          <w:sz w:val="24"/>
        </w:rPr>
        <w:t>выписки</w:t>
      </w:r>
      <w:r w:rsidRPr="00572F8A">
        <w:rPr>
          <w:spacing w:val="-5"/>
          <w:sz w:val="24"/>
        </w:rPr>
        <w:t xml:space="preserve"> </w:t>
      </w:r>
      <w:r w:rsidRPr="00572F8A">
        <w:rPr>
          <w:sz w:val="24"/>
        </w:rPr>
        <w:t>из</w:t>
      </w:r>
      <w:r w:rsidRPr="00572F8A">
        <w:rPr>
          <w:spacing w:val="-5"/>
          <w:sz w:val="24"/>
        </w:rPr>
        <w:t xml:space="preserve"> </w:t>
      </w:r>
      <w:r w:rsidRPr="00572F8A">
        <w:rPr>
          <w:spacing w:val="-2"/>
          <w:sz w:val="24"/>
        </w:rPr>
        <w:t>текста;</w:t>
      </w:r>
    </w:p>
    <w:p w:rsidR="00572F8A" w:rsidRPr="00572F8A" w:rsidRDefault="00572F8A" w:rsidP="004E32DE">
      <w:pPr>
        <w:numPr>
          <w:ilvl w:val="0"/>
          <w:numId w:val="56"/>
        </w:numPr>
        <w:tabs>
          <w:tab w:val="left" w:pos="853"/>
        </w:tabs>
        <w:spacing w:before="40" w:line="276" w:lineRule="auto"/>
        <w:ind w:right="141" w:firstLine="707"/>
        <w:rPr>
          <w:sz w:val="24"/>
        </w:rPr>
      </w:pPr>
      <w:r w:rsidRPr="00572F8A">
        <w:rPr>
          <w:sz w:val="24"/>
        </w:rPr>
        <w:t>писать короткие поздравления с днём рождения, другим праздником (объёмом до 30 слов,</w:t>
      </w:r>
      <w:r w:rsidRPr="00572F8A">
        <w:rPr>
          <w:spacing w:val="-3"/>
          <w:sz w:val="24"/>
        </w:rPr>
        <w:t xml:space="preserve"> </w:t>
      </w:r>
      <w:r w:rsidRPr="00572F8A">
        <w:rPr>
          <w:sz w:val="24"/>
        </w:rPr>
        <w:t>включая</w:t>
      </w:r>
      <w:r w:rsidRPr="00572F8A">
        <w:rPr>
          <w:spacing w:val="-2"/>
          <w:sz w:val="24"/>
        </w:rPr>
        <w:t xml:space="preserve"> </w:t>
      </w:r>
      <w:r w:rsidRPr="00572F8A">
        <w:rPr>
          <w:sz w:val="24"/>
        </w:rPr>
        <w:t>адрес),</w:t>
      </w:r>
      <w:r w:rsidRPr="00572F8A">
        <w:rPr>
          <w:spacing w:val="-3"/>
          <w:sz w:val="24"/>
        </w:rPr>
        <w:t xml:space="preserve"> </w:t>
      </w:r>
      <w:r w:rsidRPr="00572F8A">
        <w:rPr>
          <w:sz w:val="24"/>
        </w:rPr>
        <w:t>выражать</w:t>
      </w:r>
      <w:r w:rsidRPr="00572F8A">
        <w:rPr>
          <w:spacing w:val="-1"/>
          <w:sz w:val="24"/>
        </w:rPr>
        <w:t xml:space="preserve"> </w:t>
      </w:r>
      <w:r w:rsidRPr="00572F8A">
        <w:rPr>
          <w:sz w:val="24"/>
        </w:rPr>
        <w:t>пожелания;</w:t>
      </w:r>
      <w:r w:rsidRPr="00572F8A">
        <w:rPr>
          <w:spacing w:val="-4"/>
          <w:sz w:val="24"/>
        </w:rPr>
        <w:t xml:space="preserve"> </w:t>
      </w:r>
      <w:r w:rsidRPr="00572F8A">
        <w:rPr>
          <w:sz w:val="24"/>
        </w:rPr>
        <w:t>заполнять</w:t>
      </w:r>
      <w:r w:rsidRPr="00572F8A">
        <w:rPr>
          <w:spacing w:val="-2"/>
          <w:sz w:val="24"/>
        </w:rPr>
        <w:t xml:space="preserve"> </w:t>
      </w:r>
      <w:r w:rsidRPr="00572F8A">
        <w:rPr>
          <w:sz w:val="24"/>
        </w:rPr>
        <w:t>бланки</w:t>
      </w:r>
      <w:r w:rsidRPr="00572F8A">
        <w:rPr>
          <w:spacing w:val="-4"/>
          <w:sz w:val="24"/>
        </w:rPr>
        <w:t xml:space="preserve"> </w:t>
      </w:r>
      <w:r w:rsidRPr="00572F8A">
        <w:rPr>
          <w:sz w:val="24"/>
        </w:rPr>
        <w:t>(указывать</w:t>
      </w:r>
      <w:r w:rsidRPr="00572F8A">
        <w:rPr>
          <w:spacing w:val="-1"/>
          <w:sz w:val="24"/>
        </w:rPr>
        <w:t xml:space="preserve"> </w:t>
      </w:r>
      <w:r w:rsidRPr="00572F8A">
        <w:rPr>
          <w:sz w:val="24"/>
        </w:rPr>
        <w:t>имя,</w:t>
      </w:r>
      <w:r w:rsidRPr="00572F8A">
        <w:rPr>
          <w:spacing w:val="-2"/>
          <w:sz w:val="24"/>
        </w:rPr>
        <w:t xml:space="preserve"> </w:t>
      </w:r>
      <w:r w:rsidRPr="00572F8A">
        <w:rPr>
          <w:sz w:val="24"/>
        </w:rPr>
        <w:t>фамилию,</w:t>
      </w:r>
      <w:r w:rsidRPr="00572F8A">
        <w:rPr>
          <w:spacing w:val="-4"/>
          <w:sz w:val="24"/>
        </w:rPr>
        <w:t xml:space="preserve"> </w:t>
      </w:r>
      <w:r w:rsidRPr="00572F8A">
        <w:rPr>
          <w:sz w:val="24"/>
        </w:rPr>
        <w:t>пол, возраст, адрес), 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50-60 слов, включая адрес);</w:t>
      </w:r>
    </w:p>
    <w:p w:rsidR="00572F8A" w:rsidRPr="00572F8A" w:rsidRDefault="00572F8A" w:rsidP="004E32DE">
      <w:pPr>
        <w:numPr>
          <w:ilvl w:val="0"/>
          <w:numId w:val="56"/>
        </w:numPr>
        <w:tabs>
          <w:tab w:val="left" w:pos="867"/>
        </w:tabs>
        <w:spacing w:before="1" w:line="276" w:lineRule="auto"/>
        <w:ind w:right="140" w:firstLine="707"/>
        <w:rPr>
          <w:sz w:val="24"/>
        </w:rPr>
      </w:pPr>
      <w:r w:rsidRPr="00572F8A">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w:t>
      </w:r>
      <w:r w:rsidRPr="00572F8A">
        <w:rPr>
          <w:spacing w:val="-8"/>
          <w:sz w:val="24"/>
        </w:rPr>
        <w:t xml:space="preserve"> </w:t>
      </w:r>
      <w:r w:rsidRPr="00572F8A">
        <w:rPr>
          <w:sz w:val="24"/>
        </w:rPr>
        <w:t>особенностей,</w:t>
      </w:r>
      <w:r w:rsidRPr="00572F8A">
        <w:rPr>
          <w:spacing w:val="-9"/>
          <w:sz w:val="24"/>
        </w:rPr>
        <w:t xml:space="preserve"> </w:t>
      </w:r>
      <w:r w:rsidRPr="00572F8A">
        <w:rPr>
          <w:sz w:val="24"/>
        </w:rPr>
        <w:t>в</w:t>
      </w:r>
      <w:r w:rsidRPr="00572F8A">
        <w:rPr>
          <w:spacing w:val="-10"/>
          <w:sz w:val="24"/>
        </w:rPr>
        <w:t xml:space="preserve"> </w:t>
      </w:r>
      <w:r w:rsidRPr="00572F8A">
        <w:rPr>
          <w:sz w:val="24"/>
        </w:rPr>
        <w:t>том</w:t>
      </w:r>
      <w:r w:rsidRPr="00572F8A">
        <w:rPr>
          <w:spacing w:val="-9"/>
          <w:sz w:val="24"/>
        </w:rPr>
        <w:t xml:space="preserve"> </w:t>
      </w:r>
      <w:r w:rsidRPr="00572F8A">
        <w:rPr>
          <w:sz w:val="24"/>
        </w:rPr>
        <w:t>числе</w:t>
      </w:r>
      <w:r w:rsidRPr="00572F8A">
        <w:rPr>
          <w:spacing w:val="-10"/>
          <w:sz w:val="24"/>
        </w:rPr>
        <w:t xml:space="preserve"> </w:t>
      </w:r>
      <w:r w:rsidRPr="00572F8A">
        <w:rPr>
          <w:sz w:val="24"/>
        </w:rPr>
        <w:t>применять</w:t>
      </w:r>
      <w:r w:rsidRPr="00572F8A">
        <w:rPr>
          <w:spacing w:val="-8"/>
          <w:sz w:val="24"/>
        </w:rPr>
        <w:t xml:space="preserve"> </w:t>
      </w:r>
      <w:r w:rsidRPr="00572F8A">
        <w:rPr>
          <w:sz w:val="24"/>
        </w:rPr>
        <w:t>правила</w:t>
      </w:r>
      <w:r w:rsidRPr="00572F8A">
        <w:rPr>
          <w:spacing w:val="-10"/>
          <w:sz w:val="24"/>
        </w:rPr>
        <w:t xml:space="preserve"> </w:t>
      </w:r>
      <w:r w:rsidRPr="00572F8A">
        <w:rPr>
          <w:sz w:val="24"/>
        </w:rPr>
        <w:t>отсутствия</w:t>
      </w:r>
      <w:r w:rsidRPr="00572F8A">
        <w:rPr>
          <w:spacing w:val="-9"/>
          <w:sz w:val="24"/>
        </w:rPr>
        <w:t xml:space="preserve"> </w:t>
      </w:r>
      <w:r w:rsidRPr="00572F8A">
        <w:rPr>
          <w:sz w:val="24"/>
        </w:rPr>
        <w:t>фразового ударения,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72F8A" w:rsidRPr="00572F8A" w:rsidRDefault="00572F8A" w:rsidP="004E32DE">
      <w:pPr>
        <w:numPr>
          <w:ilvl w:val="0"/>
          <w:numId w:val="56"/>
        </w:numPr>
        <w:tabs>
          <w:tab w:val="left" w:pos="847"/>
        </w:tabs>
        <w:spacing w:before="1"/>
        <w:ind w:left="847" w:hanging="138"/>
        <w:rPr>
          <w:sz w:val="24"/>
        </w:rPr>
      </w:pPr>
      <w:r w:rsidRPr="00572F8A">
        <w:rPr>
          <w:sz w:val="24"/>
        </w:rPr>
        <w:t>владеть</w:t>
      </w:r>
      <w:r w:rsidRPr="00572F8A">
        <w:rPr>
          <w:spacing w:val="-7"/>
          <w:sz w:val="24"/>
        </w:rPr>
        <w:t xml:space="preserve"> </w:t>
      </w:r>
      <w:r w:rsidRPr="00572F8A">
        <w:rPr>
          <w:sz w:val="24"/>
        </w:rPr>
        <w:t>орфографическими</w:t>
      </w:r>
      <w:r w:rsidRPr="00572F8A">
        <w:rPr>
          <w:spacing w:val="-7"/>
          <w:sz w:val="24"/>
        </w:rPr>
        <w:t xml:space="preserve"> </w:t>
      </w:r>
      <w:r w:rsidRPr="00572F8A">
        <w:rPr>
          <w:sz w:val="24"/>
        </w:rPr>
        <w:t>навыками:</w:t>
      </w:r>
      <w:r w:rsidRPr="00572F8A">
        <w:rPr>
          <w:spacing w:val="-6"/>
          <w:sz w:val="24"/>
        </w:rPr>
        <w:t xml:space="preserve"> </w:t>
      </w:r>
      <w:r w:rsidRPr="00572F8A">
        <w:rPr>
          <w:sz w:val="24"/>
        </w:rPr>
        <w:t>правильно</w:t>
      </w:r>
      <w:r w:rsidRPr="00572F8A">
        <w:rPr>
          <w:spacing w:val="-6"/>
          <w:sz w:val="24"/>
        </w:rPr>
        <w:t xml:space="preserve"> </w:t>
      </w:r>
      <w:r w:rsidRPr="00572F8A">
        <w:rPr>
          <w:sz w:val="24"/>
        </w:rPr>
        <w:t>писать</w:t>
      </w:r>
      <w:r w:rsidRPr="00572F8A">
        <w:rPr>
          <w:spacing w:val="-4"/>
          <w:sz w:val="24"/>
        </w:rPr>
        <w:t xml:space="preserve"> </w:t>
      </w:r>
      <w:r w:rsidRPr="00572F8A">
        <w:rPr>
          <w:sz w:val="24"/>
        </w:rPr>
        <w:t>изученные</w:t>
      </w:r>
      <w:r w:rsidRPr="00572F8A">
        <w:rPr>
          <w:spacing w:val="-7"/>
          <w:sz w:val="24"/>
        </w:rPr>
        <w:t xml:space="preserve"> </w:t>
      </w:r>
      <w:r w:rsidRPr="00572F8A">
        <w:rPr>
          <w:spacing w:val="-2"/>
          <w:sz w:val="24"/>
        </w:rPr>
        <w:t>слова;</w:t>
      </w:r>
    </w:p>
    <w:p w:rsidR="00572F8A" w:rsidRPr="00572F8A" w:rsidRDefault="00572F8A" w:rsidP="004E32DE">
      <w:pPr>
        <w:numPr>
          <w:ilvl w:val="0"/>
          <w:numId w:val="56"/>
        </w:numPr>
        <w:tabs>
          <w:tab w:val="left" w:pos="966"/>
        </w:tabs>
        <w:spacing w:before="41" w:line="276" w:lineRule="auto"/>
        <w:ind w:right="136" w:firstLine="707"/>
        <w:rPr>
          <w:sz w:val="24"/>
        </w:rPr>
      </w:pPr>
      <w:r w:rsidRPr="00572F8A">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письмо личного характера;</w:t>
      </w:r>
    </w:p>
    <w:p w:rsidR="00572F8A" w:rsidRPr="00572F8A" w:rsidRDefault="00572F8A" w:rsidP="004E32DE">
      <w:pPr>
        <w:numPr>
          <w:ilvl w:val="0"/>
          <w:numId w:val="56"/>
        </w:numPr>
        <w:tabs>
          <w:tab w:val="left" w:pos="855"/>
        </w:tabs>
        <w:spacing w:before="1" w:line="276" w:lineRule="auto"/>
        <w:ind w:right="136" w:firstLine="707"/>
        <w:rPr>
          <w:sz w:val="24"/>
        </w:rPr>
      </w:pPr>
      <w:r w:rsidRPr="00572F8A">
        <w:rPr>
          <w:sz w:val="24"/>
        </w:rPr>
        <w:t xml:space="preserve">распознавать в устной речи и письменном тексте 650-700 лексических единиц (слов, словосочетаний, речевых клише) и правильно употреблять в устной и письменной речи 550- 600 лексических единиц, обслуживающих ситуации общения в рамках тематического </w:t>
      </w:r>
      <w:r w:rsidRPr="00572F8A">
        <w:rPr>
          <w:spacing w:val="-2"/>
          <w:sz w:val="24"/>
        </w:rPr>
        <w:t>содержания;</w:t>
      </w:r>
    </w:p>
    <w:p w:rsidR="00572F8A" w:rsidRPr="00572F8A" w:rsidRDefault="00572F8A" w:rsidP="004E32DE">
      <w:pPr>
        <w:numPr>
          <w:ilvl w:val="0"/>
          <w:numId w:val="56"/>
        </w:numPr>
        <w:tabs>
          <w:tab w:val="left" w:pos="947"/>
        </w:tabs>
        <w:spacing w:line="276" w:lineRule="auto"/>
        <w:ind w:right="135" w:firstLine="707"/>
        <w:rPr>
          <w:sz w:val="24"/>
        </w:rPr>
      </w:pPr>
      <w:r w:rsidRPr="00572F8A">
        <w:rPr>
          <w:sz w:val="24"/>
        </w:rPr>
        <w:t>распознавать и употреблять в устной и письменной речи основные способы словообразования: аффиксация (прилагательные с суффиксами -та(й) (-тэ(й), -то(й) – бэлигтэй), лексико-синтаксический (уг гарбал);</w:t>
      </w:r>
    </w:p>
    <w:p w:rsidR="00572F8A" w:rsidRPr="00572F8A" w:rsidRDefault="00572F8A" w:rsidP="004E32DE">
      <w:pPr>
        <w:numPr>
          <w:ilvl w:val="0"/>
          <w:numId w:val="56"/>
        </w:numPr>
        <w:tabs>
          <w:tab w:val="left" w:pos="896"/>
        </w:tabs>
        <w:spacing w:before="1" w:line="276" w:lineRule="auto"/>
        <w:ind w:right="138" w:firstLine="707"/>
        <w:rPr>
          <w:sz w:val="24"/>
        </w:rPr>
      </w:pPr>
      <w:r w:rsidRPr="00572F8A">
        <w:rPr>
          <w:sz w:val="24"/>
        </w:rPr>
        <w:t>понимать</w:t>
      </w:r>
      <w:r w:rsidRPr="00572F8A">
        <w:rPr>
          <w:spacing w:val="40"/>
          <w:sz w:val="24"/>
        </w:rPr>
        <w:t xml:space="preserve"> </w:t>
      </w:r>
      <w:r w:rsidRPr="00572F8A">
        <w:rPr>
          <w:sz w:val="24"/>
        </w:rPr>
        <w:t>особенности</w:t>
      </w:r>
      <w:r w:rsidRPr="00572F8A">
        <w:rPr>
          <w:spacing w:val="40"/>
          <w:sz w:val="24"/>
        </w:rPr>
        <w:t xml:space="preserve"> </w:t>
      </w:r>
      <w:r w:rsidRPr="00572F8A">
        <w:rPr>
          <w:sz w:val="24"/>
        </w:rPr>
        <w:t>структуры</w:t>
      </w:r>
      <w:r w:rsidRPr="00572F8A">
        <w:rPr>
          <w:spacing w:val="40"/>
          <w:sz w:val="24"/>
        </w:rPr>
        <w:t xml:space="preserve"> </w:t>
      </w:r>
      <w:r w:rsidRPr="00572F8A">
        <w:rPr>
          <w:sz w:val="24"/>
        </w:rPr>
        <w:t>простых</w:t>
      </w:r>
      <w:r w:rsidRPr="00572F8A">
        <w:rPr>
          <w:spacing w:val="40"/>
          <w:sz w:val="24"/>
        </w:rPr>
        <w:t xml:space="preserve"> </w:t>
      </w:r>
      <w:r w:rsidRPr="00572F8A">
        <w:rPr>
          <w:sz w:val="24"/>
        </w:rPr>
        <w:t>и</w:t>
      </w:r>
      <w:r w:rsidRPr="00572F8A">
        <w:rPr>
          <w:spacing w:val="40"/>
          <w:sz w:val="24"/>
        </w:rPr>
        <w:t xml:space="preserve"> </w:t>
      </w:r>
      <w:r w:rsidRPr="00572F8A">
        <w:rPr>
          <w:sz w:val="24"/>
        </w:rPr>
        <w:t>сложных</w:t>
      </w:r>
      <w:r w:rsidRPr="00572F8A">
        <w:rPr>
          <w:spacing w:val="40"/>
          <w:sz w:val="24"/>
        </w:rPr>
        <w:t xml:space="preserve"> </w:t>
      </w:r>
      <w:r w:rsidRPr="00572F8A">
        <w:rPr>
          <w:sz w:val="24"/>
        </w:rPr>
        <w:t>предложений</w:t>
      </w:r>
      <w:r w:rsidRPr="00572F8A">
        <w:rPr>
          <w:spacing w:val="40"/>
          <w:sz w:val="24"/>
        </w:rPr>
        <w:t xml:space="preserve"> </w:t>
      </w:r>
      <w:r w:rsidRPr="00572F8A">
        <w:rPr>
          <w:sz w:val="24"/>
        </w:rPr>
        <w:t>и</w:t>
      </w:r>
      <w:r w:rsidRPr="00572F8A">
        <w:rPr>
          <w:spacing w:val="40"/>
          <w:sz w:val="24"/>
        </w:rPr>
        <w:t xml:space="preserve"> </w:t>
      </w:r>
      <w:r w:rsidRPr="00572F8A">
        <w:rPr>
          <w:sz w:val="24"/>
        </w:rPr>
        <w:t>различных коммуникативных типов предложений бурятского языка;</w:t>
      </w:r>
    </w:p>
    <w:p w:rsidR="00572F8A" w:rsidRPr="00572F8A" w:rsidRDefault="00572F8A" w:rsidP="004E32DE">
      <w:pPr>
        <w:numPr>
          <w:ilvl w:val="0"/>
          <w:numId w:val="56"/>
        </w:numPr>
        <w:tabs>
          <w:tab w:val="left" w:pos="847"/>
        </w:tabs>
        <w:spacing w:line="275" w:lineRule="exact"/>
        <w:ind w:left="847" w:hanging="138"/>
        <w:rPr>
          <w:sz w:val="24"/>
        </w:rPr>
      </w:pPr>
      <w:r w:rsidRPr="00572F8A">
        <w:rPr>
          <w:sz w:val="24"/>
        </w:rPr>
        <w:t>распознавать</w:t>
      </w:r>
      <w:r w:rsidRPr="00572F8A">
        <w:rPr>
          <w:spacing w:val="-4"/>
          <w:sz w:val="24"/>
        </w:rPr>
        <w:t xml:space="preserve"> </w:t>
      </w:r>
      <w:r w:rsidRPr="00572F8A">
        <w:rPr>
          <w:sz w:val="24"/>
        </w:rPr>
        <w:t>и</w:t>
      </w:r>
      <w:r w:rsidRPr="00572F8A">
        <w:rPr>
          <w:spacing w:val="-1"/>
          <w:sz w:val="24"/>
        </w:rPr>
        <w:t xml:space="preserve"> </w:t>
      </w:r>
      <w:r w:rsidRPr="00572F8A">
        <w:rPr>
          <w:sz w:val="24"/>
        </w:rPr>
        <w:t>употреблять</w:t>
      </w:r>
      <w:r w:rsidRPr="00572F8A">
        <w:rPr>
          <w:spacing w:val="-4"/>
          <w:sz w:val="24"/>
        </w:rPr>
        <w:t xml:space="preserve"> </w:t>
      </w:r>
      <w:r w:rsidRPr="00572F8A">
        <w:rPr>
          <w:sz w:val="24"/>
        </w:rPr>
        <w:t>в</w:t>
      </w:r>
      <w:r w:rsidRPr="00572F8A">
        <w:rPr>
          <w:spacing w:val="-3"/>
          <w:sz w:val="24"/>
        </w:rPr>
        <w:t xml:space="preserve"> </w:t>
      </w:r>
      <w:r w:rsidRPr="00572F8A">
        <w:rPr>
          <w:sz w:val="24"/>
        </w:rPr>
        <w:t>устной</w:t>
      </w:r>
      <w:r w:rsidRPr="00572F8A">
        <w:rPr>
          <w:spacing w:val="-4"/>
          <w:sz w:val="24"/>
        </w:rPr>
        <w:t xml:space="preserve"> </w:t>
      </w:r>
      <w:r w:rsidRPr="00572F8A">
        <w:rPr>
          <w:sz w:val="24"/>
        </w:rPr>
        <w:t>и</w:t>
      </w:r>
      <w:r w:rsidRPr="00572F8A">
        <w:rPr>
          <w:spacing w:val="-4"/>
          <w:sz w:val="24"/>
        </w:rPr>
        <w:t xml:space="preserve"> </w:t>
      </w:r>
      <w:r w:rsidRPr="00572F8A">
        <w:rPr>
          <w:sz w:val="24"/>
        </w:rPr>
        <w:t>письменной</w:t>
      </w:r>
      <w:r w:rsidRPr="00572F8A">
        <w:rPr>
          <w:spacing w:val="-4"/>
          <w:sz w:val="24"/>
        </w:rPr>
        <w:t xml:space="preserve"> </w:t>
      </w:r>
      <w:r w:rsidRPr="00572F8A">
        <w:rPr>
          <w:spacing w:val="-2"/>
          <w:sz w:val="24"/>
        </w:rPr>
        <w:t>речи:</w:t>
      </w:r>
    </w:p>
    <w:p w:rsidR="00572F8A" w:rsidRPr="00572F8A" w:rsidRDefault="00572F8A" w:rsidP="00D07F83">
      <w:pPr>
        <w:spacing w:before="41"/>
        <w:ind w:left="709"/>
        <w:rPr>
          <w:sz w:val="24"/>
          <w:szCs w:val="24"/>
        </w:rPr>
      </w:pPr>
      <w:r w:rsidRPr="00572F8A">
        <w:rPr>
          <w:sz w:val="24"/>
          <w:szCs w:val="24"/>
        </w:rPr>
        <w:t>собирательные</w:t>
      </w:r>
      <w:r w:rsidRPr="00572F8A">
        <w:rPr>
          <w:spacing w:val="-8"/>
          <w:sz w:val="24"/>
          <w:szCs w:val="24"/>
        </w:rPr>
        <w:t xml:space="preserve"> </w:t>
      </w:r>
      <w:r w:rsidRPr="00572F8A">
        <w:rPr>
          <w:spacing w:val="-2"/>
          <w:sz w:val="24"/>
          <w:szCs w:val="24"/>
        </w:rPr>
        <w:t>числительные;</w:t>
      </w:r>
    </w:p>
    <w:p w:rsidR="00572F8A" w:rsidRPr="00572F8A" w:rsidRDefault="00572F8A" w:rsidP="00D07F83">
      <w:pPr>
        <w:spacing w:before="41" w:line="278" w:lineRule="auto"/>
        <w:ind w:left="709" w:right="3192"/>
        <w:rPr>
          <w:sz w:val="24"/>
          <w:szCs w:val="24"/>
        </w:rPr>
      </w:pPr>
      <w:r w:rsidRPr="00572F8A">
        <w:rPr>
          <w:sz w:val="24"/>
          <w:szCs w:val="24"/>
        </w:rPr>
        <w:t>глаголы</w:t>
      </w:r>
      <w:r w:rsidRPr="00572F8A">
        <w:rPr>
          <w:spacing w:val="-8"/>
          <w:sz w:val="24"/>
          <w:szCs w:val="24"/>
        </w:rPr>
        <w:t xml:space="preserve"> </w:t>
      </w:r>
      <w:r w:rsidRPr="00572F8A">
        <w:rPr>
          <w:sz w:val="24"/>
          <w:szCs w:val="24"/>
        </w:rPr>
        <w:t>в</w:t>
      </w:r>
      <w:r w:rsidRPr="00572F8A">
        <w:rPr>
          <w:spacing w:val="-8"/>
          <w:sz w:val="24"/>
          <w:szCs w:val="24"/>
        </w:rPr>
        <w:t xml:space="preserve"> </w:t>
      </w:r>
      <w:r w:rsidRPr="00572F8A">
        <w:rPr>
          <w:sz w:val="24"/>
          <w:szCs w:val="24"/>
        </w:rPr>
        <w:t>страдательном,</w:t>
      </w:r>
      <w:r w:rsidRPr="00572F8A">
        <w:rPr>
          <w:spacing w:val="-8"/>
          <w:sz w:val="24"/>
          <w:szCs w:val="24"/>
        </w:rPr>
        <w:t xml:space="preserve"> </w:t>
      </w:r>
      <w:r w:rsidRPr="00572F8A">
        <w:rPr>
          <w:sz w:val="24"/>
          <w:szCs w:val="24"/>
        </w:rPr>
        <w:t>взаимно-совместном</w:t>
      </w:r>
      <w:r w:rsidRPr="00572F8A">
        <w:rPr>
          <w:spacing w:val="-8"/>
          <w:sz w:val="24"/>
          <w:szCs w:val="24"/>
        </w:rPr>
        <w:t xml:space="preserve"> </w:t>
      </w:r>
      <w:r w:rsidRPr="00572F8A">
        <w:rPr>
          <w:sz w:val="24"/>
          <w:szCs w:val="24"/>
        </w:rPr>
        <w:t>залогах; модальные слова (хэрэгтэй, аргатай, ёhотой);</w:t>
      </w:r>
    </w:p>
    <w:p w:rsidR="00572F8A" w:rsidRPr="00572F8A" w:rsidRDefault="00572F8A" w:rsidP="00D07F83">
      <w:pPr>
        <w:spacing w:line="272" w:lineRule="exact"/>
        <w:ind w:left="709"/>
        <w:rPr>
          <w:sz w:val="24"/>
          <w:szCs w:val="24"/>
        </w:rPr>
      </w:pPr>
      <w:r w:rsidRPr="00572F8A">
        <w:rPr>
          <w:spacing w:val="-2"/>
          <w:sz w:val="24"/>
          <w:szCs w:val="24"/>
        </w:rPr>
        <w:t>частицы;</w:t>
      </w:r>
    </w:p>
    <w:p w:rsidR="00572F8A" w:rsidRPr="00572F8A" w:rsidRDefault="00572F8A" w:rsidP="00D07F83">
      <w:pPr>
        <w:spacing w:before="41"/>
        <w:ind w:left="709"/>
        <w:rPr>
          <w:sz w:val="24"/>
          <w:szCs w:val="24"/>
        </w:rPr>
      </w:pPr>
      <w:r w:rsidRPr="00572F8A">
        <w:rPr>
          <w:sz w:val="24"/>
          <w:szCs w:val="24"/>
        </w:rPr>
        <w:t>имена</w:t>
      </w:r>
      <w:r w:rsidRPr="00572F8A">
        <w:rPr>
          <w:spacing w:val="-5"/>
          <w:sz w:val="24"/>
          <w:szCs w:val="24"/>
        </w:rPr>
        <w:t xml:space="preserve"> </w:t>
      </w:r>
      <w:r w:rsidRPr="00572F8A">
        <w:rPr>
          <w:sz w:val="24"/>
          <w:szCs w:val="24"/>
        </w:rPr>
        <w:t>существительные:</w:t>
      </w:r>
      <w:r w:rsidRPr="00572F8A">
        <w:rPr>
          <w:spacing w:val="-3"/>
          <w:sz w:val="24"/>
          <w:szCs w:val="24"/>
        </w:rPr>
        <w:t xml:space="preserve"> </w:t>
      </w:r>
      <w:r w:rsidRPr="00572F8A">
        <w:rPr>
          <w:sz w:val="24"/>
          <w:szCs w:val="24"/>
        </w:rPr>
        <w:t>личные</w:t>
      </w:r>
      <w:r w:rsidRPr="00572F8A">
        <w:rPr>
          <w:spacing w:val="-5"/>
          <w:sz w:val="24"/>
          <w:szCs w:val="24"/>
        </w:rPr>
        <w:t xml:space="preserve"> </w:t>
      </w:r>
      <w:r w:rsidRPr="00572F8A">
        <w:rPr>
          <w:sz w:val="24"/>
          <w:szCs w:val="24"/>
        </w:rPr>
        <w:t>и</w:t>
      </w:r>
      <w:r w:rsidRPr="00572F8A">
        <w:rPr>
          <w:spacing w:val="-3"/>
          <w:sz w:val="24"/>
          <w:szCs w:val="24"/>
        </w:rPr>
        <w:t xml:space="preserve"> </w:t>
      </w:r>
      <w:r w:rsidRPr="00572F8A">
        <w:rPr>
          <w:spacing w:val="-2"/>
          <w:sz w:val="24"/>
          <w:szCs w:val="24"/>
        </w:rPr>
        <w:t>неличные;</w:t>
      </w:r>
    </w:p>
    <w:p w:rsidR="00572F8A" w:rsidRPr="00572F8A" w:rsidRDefault="00572F8A" w:rsidP="00D07F83">
      <w:pPr>
        <w:spacing w:before="41"/>
        <w:ind w:left="709"/>
        <w:rPr>
          <w:sz w:val="24"/>
          <w:szCs w:val="24"/>
        </w:rPr>
      </w:pPr>
      <w:r w:rsidRPr="00572F8A">
        <w:rPr>
          <w:sz w:val="24"/>
          <w:szCs w:val="24"/>
        </w:rPr>
        <w:t>многократные,</w:t>
      </w:r>
      <w:r w:rsidRPr="00572F8A">
        <w:rPr>
          <w:spacing w:val="-6"/>
          <w:sz w:val="24"/>
          <w:szCs w:val="24"/>
        </w:rPr>
        <w:t xml:space="preserve"> </w:t>
      </w:r>
      <w:r w:rsidRPr="00572F8A">
        <w:rPr>
          <w:sz w:val="24"/>
          <w:szCs w:val="24"/>
        </w:rPr>
        <w:t>однократные,</w:t>
      </w:r>
      <w:r w:rsidRPr="00572F8A">
        <w:rPr>
          <w:spacing w:val="-5"/>
          <w:sz w:val="24"/>
          <w:szCs w:val="24"/>
        </w:rPr>
        <w:t xml:space="preserve"> </w:t>
      </w:r>
      <w:r w:rsidRPr="00572F8A">
        <w:rPr>
          <w:sz w:val="24"/>
          <w:szCs w:val="24"/>
        </w:rPr>
        <w:t>временные</w:t>
      </w:r>
      <w:r w:rsidRPr="00572F8A">
        <w:rPr>
          <w:spacing w:val="-6"/>
          <w:sz w:val="24"/>
          <w:szCs w:val="24"/>
        </w:rPr>
        <w:t xml:space="preserve"> </w:t>
      </w:r>
      <w:r w:rsidRPr="00572F8A">
        <w:rPr>
          <w:spacing w:val="-2"/>
          <w:sz w:val="24"/>
          <w:szCs w:val="24"/>
        </w:rPr>
        <w:t>причастия;</w:t>
      </w:r>
    </w:p>
    <w:p w:rsidR="00572F8A" w:rsidRPr="00572F8A" w:rsidRDefault="00572F8A" w:rsidP="00D07F83">
      <w:pPr>
        <w:spacing w:before="43"/>
        <w:ind w:left="709"/>
        <w:rPr>
          <w:sz w:val="24"/>
          <w:szCs w:val="24"/>
        </w:rPr>
      </w:pPr>
      <w:r w:rsidRPr="00572F8A">
        <w:rPr>
          <w:sz w:val="24"/>
          <w:szCs w:val="24"/>
        </w:rPr>
        <w:t>местоимения:</w:t>
      </w:r>
      <w:r w:rsidRPr="00572F8A">
        <w:rPr>
          <w:spacing w:val="-9"/>
          <w:sz w:val="24"/>
          <w:szCs w:val="24"/>
        </w:rPr>
        <w:t xml:space="preserve"> </w:t>
      </w:r>
      <w:r w:rsidRPr="00572F8A">
        <w:rPr>
          <w:sz w:val="24"/>
          <w:szCs w:val="24"/>
        </w:rPr>
        <w:t>личные,</w:t>
      </w:r>
      <w:r w:rsidRPr="00572F8A">
        <w:rPr>
          <w:spacing w:val="-6"/>
          <w:sz w:val="24"/>
          <w:szCs w:val="24"/>
        </w:rPr>
        <w:t xml:space="preserve"> </w:t>
      </w:r>
      <w:r w:rsidRPr="00572F8A">
        <w:rPr>
          <w:sz w:val="24"/>
          <w:szCs w:val="24"/>
        </w:rPr>
        <w:t>возвратные,</w:t>
      </w:r>
      <w:r w:rsidRPr="00572F8A">
        <w:rPr>
          <w:spacing w:val="-4"/>
          <w:sz w:val="24"/>
          <w:szCs w:val="24"/>
        </w:rPr>
        <w:t xml:space="preserve"> </w:t>
      </w:r>
      <w:r w:rsidRPr="00572F8A">
        <w:rPr>
          <w:sz w:val="24"/>
          <w:szCs w:val="24"/>
        </w:rPr>
        <w:t>указательные,</w:t>
      </w:r>
      <w:r w:rsidRPr="00572F8A">
        <w:rPr>
          <w:spacing w:val="-6"/>
          <w:sz w:val="24"/>
          <w:szCs w:val="24"/>
        </w:rPr>
        <w:t xml:space="preserve"> </w:t>
      </w:r>
      <w:r w:rsidRPr="00572F8A">
        <w:rPr>
          <w:spacing w:val="-2"/>
          <w:sz w:val="24"/>
          <w:szCs w:val="24"/>
        </w:rPr>
        <w:t>вопросительные;</w:t>
      </w:r>
    </w:p>
    <w:p w:rsidR="00572F8A" w:rsidRPr="00572F8A" w:rsidRDefault="00572F8A" w:rsidP="00D07F83">
      <w:pPr>
        <w:tabs>
          <w:tab w:val="left" w:pos="2501"/>
          <w:tab w:val="left" w:pos="4451"/>
          <w:tab w:val="left" w:pos="6479"/>
          <w:tab w:val="left" w:pos="8137"/>
          <w:tab w:val="left" w:pos="8977"/>
        </w:tabs>
        <w:spacing w:before="41" w:line="276" w:lineRule="auto"/>
        <w:ind w:left="709" w:right="142"/>
        <w:rPr>
          <w:sz w:val="24"/>
          <w:szCs w:val="24"/>
        </w:rPr>
      </w:pPr>
      <w:r w:rsidRPr="00572F8A">
        <w:rPr>
          <w:sz w:val="24"/>
          <w:szCs w:val="24"/>
        </w:rPr>
        <w:t xml:space="preserve">наречия времени, места, образа действия (учитывая место наречия в предложении); </w:t>
      </w:r>
      <w:r w:rsidRPr="00572F8A">
        <w:rPr>
          <w:spacing w:val="-2"/>
          <w:sz w:val="24"/>
          <w:szCs w:val="24"/>
        </w:rPr>
        <w:t>числительные:</w:t>
      </w:r>
      <w:r w:rsidRPr="00572F8A">
        <w:rPr>
          <w:sz w:val="24"/>
          <w:szCs w:val="24"/>
        </w:rPr>
        <w:tab/>
      </w:r>
      <w:r w:rsidRPr="00572F8A">
        <w:rPr>
          <w:spacing w:val="-2"/>
          <w:sz w:val="24"/>
          <w:szCs w:val="24"/>
        </w:rPr>
        <w:t>количественные</w:t>
      </w:r>
      <w:r w:rsidRPr="00572F8A">
        <w:rPr>
          <w:sz w:val="24"/>
          <w:szCs w:val="24"/>
        </w:rPr>
        <w:tab/>
        <w:t>(100-</w:t>
      </w:r>
      <w:r w:rsidRPr="00572F8A">
        <w:rPr>
          <w:spacing w:val="-2"/>
          <w:sz w:val="24"/>
          <w:szCs w:val="24"/>
        </w:rPr>
        <w:t>100000000),</w:t>
      </w:r>
      <w:r w:rsidRPr="00572F8A">
        <w:rPr>
          <w:sz w:val="24"/>
          <w:szCs w:val="24"/>
        </w:rPr>
        <w:tab/>
      </w:r>
      <w:r w:rsidRPr="00572F8A">
        <w:rPr>
          <w:spacing w:val="-2"/>
          <w:sz w:val="24"/>
          <w:szCs w:val="24"/>
        </w:rPr>
        <w:t>выражающие</w:t>
      </w:r>
      <w:r w:rsidRPr="00572F8A">
        <w:rPr>
          <w:sz w:val="24"/>
          <w:szCs w:val="24"/>
        </w:rPr>
        <w:tab/>
      </w:r>
      <w:r w:rsidRPr="00572F8A">
        <w:rPr>
          <w:spacing w:val="-2"/>
          <w:sz w:val="24"/>
          <w:szCs w:val="24"/>
        </w:rPr>
        <w:t>даты,</w:t>
      </w:r>
      <w:r w:rsidRPr="00572F8A">
        <w:rPr>
          <w:sz w:val="24"/>
          <w:szCs w:val="24"/>
        </w:rPr>
        <w:tab/>
      </w:r>
      <w:r w:rsidRPr="00572F8A">
        <w:rPr>
          <w:spacing w:val="-2"/>
          <w:sz w:val="24"/>
          <w:szCs w:val="24"/>
        </w:rPr>
        <w:t>время,</w:t>
      </w:r>
    </w:p>
    <w:p w:rsidR="00572F8A" w:rsidRPr="00572F8A" w:rsidRDefault="00572F8A" w:rsidP="00D07F83">
      <w:pPr>
        <w:tabs>
          <w:tab w:val="left" w:pos="1438"/>
          <w:tab w:val="left" w:pos="3155"/>
          <w:tab w:val="left" w:pos="4914"/>
          <w:tab w:val="left" w:pos="6278"/>
          <w:tab w:val="left" w:pos="7871"/>
        </w:tabs>
        <w:spacing w:line="278" w:lineRule="auto"/>
        <w:ind w:left="1" w:right="144"/>
        <w:rPr>
          <w:sz w:val="24"/>
          <w:szCs w:val="24"/>
        </w:rPr>
      </w:pPr>
      <w:r w:rsidRPr="00572F8A">
        <w:rPr>
          <w:spacing w:val="-2"/>
          <w:sz w:val="24"/>
          <w:szCs w:val="24"/>
        </w:rPr>
        <w:t>порядковые</w:t>
      </w:r>
      <w:r w:rsidRPr="00572F8A">
        <w:rPr>
          <w:sz w:val="24"/>
          <w:szCs w:val="24"/>
        </w:rPr>
        <w:tab/>
      </w:r>
      <w:r w:rsidRPr="00572F8A">
        <w:rPr>
          <w:spacing w:val="-2"/>
          <w:sz w:val="24"/>
          <w:szCs w:val="24"/>
        </w:rPr>
        <w:t>числительные,</w:t>
      </w:r>
      <w:r w:rsidRPr="00572F8A">
        <w:rPr>
          <w:sz w:val="24"/>
          <w:szCs w:val="24"/>
        </w:rPr>
        <w:tab/>
      </w:r>
      <w:r w:rsidRPr="00572F8A">
        <w:rPr>
          <w:spacing w:val="-2"/>
          <w:sz w:val="24"/>
          <w:szCs w:val="24"/>
        </w:rPr>
        <w:t>собирательные</w:t>
      </w:r>
      <w:r w:rsidRPr="00572F8A">
        <w:rPr>
          <w:sz w:val="24"/>
          <w:szCs w:val="24"/>
        </w:rPr>
        <w:tab/>
      </w:r>
      <w:r w:rsidRPr="00572F8A">
        <w:rPr>
          <w:spacing w:val="-2"/>
          <w:sz w:val="24"/>
          <w:szCs w:val="24"/>
        </w:rPr>
        <w:t>(табуулан),</w:t>
      </w:r>
      <w:r w:rsidRPr="00572F8A">
        <w:rPr>
          <w:sz w:val="24"/>
          <w:szCs w:val="24"/>
        </w:rPr>
        <w:tab/>
      </w:r>
      <w:r w:rsidRPr="00572F8A">
        <w:rPr>
          <w:spacing w:val="-2"/>
          <w:sz w:val="24"/>
          <w:szCs w:val="24"/>
        </w:rPr>
        <w:t>выражающие</w:t>
      </w:r>
      <w:r w:rsidRPr="00572F8A">
        <w:rPr>
          <w:sz w:val="24"/>
          <w:szCs w:val="24"/>
        </w:rPr>
        <w:tab/>
      </w:r>
      <w:r w:rsidRPr="00572F8A">
        <w:rPr>
          <w:spacing w:val="-2"/>
          <w:sz w:val="24"/>
          <w:szCs w:val="24"/>
        </w:rPr>
        <w:t xml:space="preserve">приблизительное </w:t>
      </w:r>
      <w:r w:rsidRPr="00572F8A">
        <w:rPr>
          <w:sz w:val="24"/>
          <w:szCs w:val="24"/>
        </w:rPr>
        <w:t>количество (гушаад);</w:t>
      </w:r>
    </w:p>
    <w:p w:rsidR="00572F8A" w:rsidRPr="00572F8A" w:rsidRDefault="00572F8A" w:rsidP="00D07F83">
      <w:pPr>
        <w:spacing w:line="276" w:lineRule="auto"/>
        <w:ind w:left="1" w:right="137" w:firstLine="707"/>
        <w:rPr>
          <w:sz w:val="24"/>
          <w:szCs w:val="24"/>
        </w:rPr>
      </w:pPr>
      <w:r w:rsidRPr="00572F8A">
        <w:rPr>
          <w:sz w:val="24"/>
          <w:szCs w:val="24"/>
        </w:rPr>
        <w:t>союзы (ба, болон, харин, аад, теэд, зүгѳѳр, гэжэ, (хэрбээ) һаа), союзные слова (юундэб гэхэдэ, тиимэһээ, хаана-тэндэ, хадаа, гэһэн, гэдэг);</w:t>
      </w:r>
    </w:p>
    <w:p w:rsidR="00572F8A" w:rsidRPr="00572F8A" w:rsidRDefault="00572F8A" w:rsidP="00D07F83">
      <w:pPr>
        <w:spacing w:line="275" w:lineRule="exact"/>
        <w:ind w:left="709"/>
        <w:rPr>
          <w:sz w:val="24"/>
          <w:szCs w:val="24"/>
        </w:rPr>
      </w:pPr>
      <w:r w:rsidRPr="00572F8A">
        <w:rPr>
          <w:sz w:val="24"/>
          <w:szCs w:val="24"/>
        </w:rPr>
        <w:t>междометия</w:t>
      </w:r>
      <w:r w:rsidRPr="00572F8A">
        <w:rPr>
          <w:spacing w:val="-3"/>
          <w:sz w:val="24"/>
          <w:szCs w:val="24"/>
        </w:rPr>
        <w:t xml:space="preserve"> </w:t>
      </w:r>
      <w:r w:rsidRPr="00572F8A">
        <w:rPr>
          <w:sz w:val="24"/>
          <w:szCs w:val="24"/>
        </w:rPr>
        <w:t>(Yү!</w:t>
      </w:r>
      <w:r w:rsidRPr="00572F8A">
        <w:rPr>
          <w:spacing w:val="-3"/>
          <w:sz w:val="24"/>
          <w:szCs w:val="24"/>
        </w:rPr>
        <w:t xml:space="preserve"> </w:t>
      </w:r>
      <w:r w:rsidRPr="00572F8A">
        <w:rPr>
          <w:sz w:val="24"/>
          <w:szCs w:val="24"/>
        </w:rPr>
        <w:t>Аа!</w:t>
      </w:r>
      <w:r w:rsidRPr="00572F8A">
        <w:rPr>
          <w:spacing w:val="-2"/>
          <w:sz w:val="24"/>
          <w:szCs w:val="24"/>
        </w:rPr>
        <w:t xml:space="preserve"> Тай!);</w:t>
      </w:r>
    </w:p>
    <w:p w:rsidR="00572F8A" w:rsidRPr="00572F8A" w:rsidRDefault="00572F8A" w:rsidP="00D07F83">
      <w:pPr>
        <w:spacing w:line="275" w:lineRule="exact"/>
        <w:ind w:left="1"/>
        <w:rPr>
          <w:sz w:val="24"/>
          <w:szCs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709" w:right="1557"/>
        <w:rPr>
          <w:sz w:val="24"/>
          <w:szCs w:val="24"/>
        </w:rPr>
      </w:pPr>
      <w:r w:rsidRPr="00572F8A">
        <w:rPr>
          <w:sz w:val="24"/>
          <w:szCs w:val="24"/>
        </w:rPr>
        <w:lastRenderedPageBreak/>
        <w:t>послелоги,</w:t>
      </w:r>
      <w:r w:rsidRPr="00572F8A">
        <w:rPr>
          <w:spacing w:val="-7"/>
          <w:sz w:val="24"/>
          <w:szCs w:val="24"/>
        </w:rPr>
        <w:t xml:space="preserve"> </w:t>
      </w:r>
      <w:r w:rsidRPr="00572F8A">
        <w:rPr>
          <w:sz w:val="24"/>
          <w:szCs w:val="24"/>
        </w:rPr>
        <w:t>отражающие</w:t>
      </w:r>
      <w:r w:rsidRPr="00572F8A">
        <w:rPr>
          <w:spacing w:val="-8"/>
          <w:sz w:val="24"/>
          <w:szCs w:val="24"/>
        </w:rPr>
        <w:t xml:space="preserve"> </w:t>
      </w:r>
      <w:r w:rsidRPr="00572F8A">
        <w:rPr>
          <w:sz w:val="24"/>
          <w:szCs w:val="24"/>
        </w:rPr>
        <w:t>отношения</w:t>
      </w:r>
      <w:r w:rsidRPr="00572F8A">
        <w:rPr>
          <w:spacing w:val="-7"/>
          <w:sz w:val="24"/>
          <w:szCs w:val="24"/>
        </w:rPr>
        <w:t xml:space="preserve"> </w:t>
      </w:r>
      <w:r w:rsidRPr="00572F8A">
        <w:rPr>
          <w:sz w:val="24"/>
          <w:szCs w:val="24"/>
        </w:rPr>
        <w:t>по</w:t>
      </w:r>
      <w:r w:rsidRPr="00572F8A">
        <w:rPr>
          <w:spacing w:val="-7"/>
          <w:sz w:val="24"/>
          <w:szCs w:val="24"/>
        </w:rPr>
        <w:t xml:space="preserve"> </w:t>
      </w:r>
      <w:r w:rsidRPr="00572F8A">
        <w:rPr>
          <w:sz w:val="24"/>
          <w:szCs w:val="24"/>
        </w:rPr>
        <w:t>месту,</w:t>
      </w:r>
      <w:r w:rsidRPr="00572F8A">
        <w:rPr>
          <w:spacing w:val="-5"/>
          <w:sz w:val="24"/>
          <w:szCs w:val="24"/>
        </w:rPr>
        <w:t xml:space="preserve"> </w:t>
      </w:r>
      <w:r w:rsidRPr="00572F8A">
        <w:rPr>
          <w:sz w:val="24"/>
          <w:szCs w:val="24"/>
        </w:rPr>
        <w:t>времени,</w:t>
      </w:r>
      <w:r w:rsidRPr="00572F8A">
        <w:rPr>
          <w:spacing w:val="-7"/>
          <w:sz w:val="24"/>
          <w:szCs w:val="24"/>
        </w:rPr>
        <w:t xml:space="preserve"> </w:t>
      </w:r>
      <w:r w:rsidRPr="00572F8A">
        <w:rPr>
          <w:sz w:val="24"/>
          <w:szCs w:val="24"/>
        </w:rPr>
        <w:t>направлению; простые распространённые предложения;</w:t>
      </w:r>
    </w:p>
    <w:p w:rsidR="00572F8A" w:rsidRPr="00572F8A" w:rsidRDefault="00572F8A" w:rsidP="00D07F83">
      <w:pPr>
        <w:spacing w:line="276" w:lineRule="auto"/>
        <w:ind w:left="1" w:right="137" w:firstLine="707"/>
        <w:rPr>
          <w:sz w:val="24"/>
          <w:szCs w:val="24"/>
        </w:rPr>
      </w:pPr>
      <w:r w:rsidRPr="00572F8A">
        <w:rPr>
          <w:sz w:val="24"/>
          <w:szCs w:val="24"/>
        </w:rPr>
        <w:t>все типы вопросительных предложений (Сүлөө сагтаа ши юу хэхэ дуратайбши? Ши</w:t>
      </w:r>
      <w:r w:rsidRPr="00572F8A">
        <w:rPr>
          <w:spacing w:val="40"/>
          <w:sz w:val="24"/>
          <w:szCs w:val="24"/>
        </w:rPr>
        <w:t xml:space="preserve"> </w:t>
      </w:r>
      <w:r w:rsidRPr="00572F8A">
        <w:rPr>
          <w:sz w:val="24"/>
          <w:szCs w:val="24"/>
        </w:rPr>
        <w:t>кинодо ошохо гүш? Ши гэртээ ошохо гүш, али һургуулидаа байха гүш?);</w:t>
      </w:r>
    </w:p>
    <w:p w:rsidR="00572F8A" w:rsidRPr="00572F8A" w:rsidRDefault="00572F8A" w:rsidP="00D07F83">
      <w:pPr>
        <w:spacing w:line="276" w:lineRule="auto"/>
        <w:ind w:left="1" w:right="137" w:firstLine="707"/>
        <w:rPr>
          <w:sz w:val="24"/>
          <w:szCs w:val="24"/>
        </w:rPr>
      </w:pPr>
      <w:r w:rsidRPr="00572F8A">
        <w:rPr>
          <w:sz w:val="24"/>
          <w:szCs w:val="24"/>
        </w:rPr>
        <w:t>побудительные</w:t>
      </w:r>
      <w:r w:rsidRPr="00572F8A">
        <w:rPr>
          <w:spacing w:val="-5"/>
          <w:sz w:val="24"/>
          <w:szCs w:val="24"/>
        </w:rPr>
        <w:t xml:space="preserve"> </w:t>
      </w:r>
      <w:r w:rsidRPr="00572F8A">
        <w:rPr>
          <w:sz w:val="24"/>
          <w:szCs w:val="24"/>
        </w:rPr>
        <w:t>предложения</w:t>
      </w:r>
      <w:r w:rsidRPr="00572F8A">
        <w:rPr>
          <w:spacing w:val="-4"/>
          <w:sz w:val="24"/>
          <w:szCs w:val="24"/>
        </w:rPr>
        <w:t xml:space="preserve"> </w:t>
      </w:r>
      <w:r w:rsidRPr="00572F8A">
        <w:rPr>
          <w:sz w:val="24"/>
          <w:szCs w:val="24"/>
        </w:rPr>
        <w:t>в</w:t>
      </w:r>
      <w:r w:rsidRPr="00572F8A">
        <w:rPr>
          <w:spacing w:val="-2"/>
          <w:sz w:val="24"/>
          <w:szCs w:val="24"/>
        </w:rPr>
        <w:t xml:space="preserve"> </w:t>
      </w:r>
      <w:r w:rsidRPr="00572F8A">
        <w:rPr>
          <w:sz w:val="24"/>
          <w:szCs w:val="24"/>
        </w:rPr>
        <w:t>утвердительной</w:t>
      </w:r>
      <w:r w:rsidRPr="00572F8A">
        <w:rPr>
          <w:spacing w:val="-3"/>
          <w:sz w:val="24"/>
          <w:szCs w:val="24"/>
        </w:rPr>
        <w:t xml:space="preserve"> </w:t>
      </w:r>
      <w:r w:rsidRPr="00572F8A">
        <w:rPr>
          <w:sz w:val="24"/>
          <w:szCs w:val="24"/>
        </w:rPr>
        <w:t>(Уншыш</w:t>
      </w:r>
      <w:r w:rsidRPr="00572F8A">
        <w:rPr>
          <w:spacing w:val="-5"/>
          <w:sz w:val="24"/>
          <w:szCs w:val="24"/>
        </w:rPr>
        <w:t xml:space="preserve"> </w:t>
      </w:r>
      <w:r w:rsidRPr="00572F8A">
        <w:rPr>
          <w:sz w:val="24"/>
          <w:szCs w:val="24"/>
        </w:rPr>
        <w:t>даа)</w:t>
      </w:r>
      <w:r w:rsidRPr="00572F8A">
        <w:rPr>
          <w:spacing w:val="-5"/>
          <w:sz w:val="24"/>
          <w:szCs w:val="24"/>
        </w:rPr>
        <w:t xml:space="preserve"> </w:t>
      </w:r>
      <w:r w:rsidRPr="00572F8A">
        <w:rPr>
          <w:sz w:val="24"/>
          <w:szCs w:val="24"/>
        </w:rPr>
        <w:t>и</w:t>
      </w:r>
      <w:r w:rsidRPr="00572F8A">
        <w:rPr>
          <w:spacing w:val="-3"/>
          <w:sz w:val="24"/>
          <w:szCs w:val="24"/>
        </w:rPr>
        <w:t xml:space="preserve"> </w:t>
      </w:r>
      <w:r w:rsidRPr="00572F8A">
        <w:rPr>
          <w:sz w:val="24"/>
          <w:szCs w:val="24"/>
        </w:rPr>
        <w:t>отрицательной</w:t>
      </w:r>
      <w:r w:rsidRPr="00572F8A">
        <w:rPr>
          <w:spacing w:val="-3"/>
          <w:sz w:val="24"/>
          <w:szCs w:val="24"/>
        </w:rPr>
        <w:t xml:space="preserve"> </w:t>
      </w:r>
      <w:r w:rsidRPr="00572F8A">
        <w:rPr>
          <w:sz w:val="24"/>
          <w:szCs w:val="24"/>
        </w:rPr>
        <w:t>формах (Бү мартаарай);</w:t>
      </w:r>
    </w:p>
    <w:p w:rsidR="00572F8A" w:rsidRPr="00572F8A" w:rsidRDefault="00572F8A" w:rsidP="00D07F83">
      <w:pPr>
        <w:spacing w:line="276" w:lineRule="auto"/>
        <w:ind w:left="709" w:right="728"/>
        <w:rPr>
          <w:sz w:val="24"/>
          <w:szCs w:val="24"/>
        </w:rPr>
      </w:pPr>
      <w:r w:rsidRPr="00572F8A">
        <w:rPr>
          <w:sz w:val="24"/>
          <w:szCs w:val="24"/>
        </w:rPr>
        <w:t>восклицательные</w:t>
      </w:r>
      <w:r w:rsidRPr="00572F8A">
        <w:rPr>
          <w:spacing w:val="-7"/>
          <w:sz w:val="24"/>
          <w:szCs w:val="24"/>
        </w:rPr>
        <w:t xml:space="preserve"> </w:t>
      </w:r>
      <w:r w:rsidRPr="00572F8A">
        <w:rPr>
          <w:sz w:val="24"/>
          <w:szCs w:val="24"/>
        </w:rPr>
        <w:t>предложения</w:t>
      </w:r>
      <w:r w:rsidRPr="00572F8A">
        <w:rPr>
          <w:spacing w:val="-5"/>
          <w:sz w:val="24"/>
          <w:szCs w:val="24"/>
        </w:rPr>
        <w:t xml:space="preserve"> </w:t>
      </w:r>
      <w:r w:rsidRPr="00572F8A">
        <w:rPr>
          <w:sz w:val="24"/>
          <w:szCs w:val="24"/>
        </w:rPr>
        <w:t>для</w:t>
      </w:r>
      <w:r w:rsidRPr="00572F8A">
        <w:rPr>
          <w:spacing w:val="-5"/>
          <w:sz w:val="24"/>
          <w:szCs w:val="24"/>
        </w:rPr>
        <w:t xml:space="preserve"> </w:t>
      </w:r>
      <w:r w:rsidRPr="00572F8A">
        <w:rPr>
          <w:sz w:val="24"/>
          <w:szCs w:val="24"/>
        </w:rPr>
        <w:t>выражения</w:t>
      </w:r>
      <w:r w:rsidRPr="00572F8A">
        <w:rPr>
          <w:spacing w:val="-5"/>
          <w:sz w:val="24"/>
          <w:szCs w:val="24"/>
        </w:rPr>
        <w:t xml:space="preserve"> </w:t>
      </w:r>
      <w:r w:rsidRPr="00572F8A">
        <w:rPr>
          <w:sz w:val="24"/>
          <w:szCs w:val="24"/>
        </w:rPr>
        <w:t>эмоций</w:t>
      </w:r>
      <w:r w:rsidRPr="00572F8A">
        <w:rPr>
          <w:spacing w:val="-5"/>
          <w:sz w:val="24"/>
          <w:szCs w:val="24"/>
        </w:rPr>
        <w:t xml:space="preserve"> </w:t>
      </w:r>
      <w:r w:rsidRPr="00572F8A">
        <w:rPr>
          <w:sz w:val="24"/>
          <w:szCs w:val="24"/>
        </w:rPr>
        <w:t>(Яагаа</w:t>
      </w:r>
      <w:r w:rsidRPr="00572F8A">
        <w:rPr>
          <w:spacing w:val="-6"/>
          <w:sz w:val="24"/>
          <w:szCs w:val="24"/>
        </w:rPr>
        <w:t xml:space="preserve"> </w:t>
      </w:r>
      <w:r w:rsidRPr="00572F8A">
        <w:rPr>
          <w:sz w:val="24"/>
          <w:szCs w:val="24"/>
        </w:rPr>
        <w:t>һайн</w:t>
      </w:r>
      <w:r w:rsidRPr="00572F8A">
        <w:rPr>
          <w:spacing w:val="-5"/>
          <w:sz w:val="24"/>
          <w:szCs w:val="24"/>
        </w:rPr>
        <w:t xml:space="preserve"> </w:t>
      </w:r>
      <w:r w:rsidRPr="00572F8A">
        <w:rPr>
          <w:sz w:val="24"/>
          <w:szCs w:val="24"/>
        </w:rPr>
        <w:t>гээшэб!); некоторые формы безличных предложений (Дулаарба. Ерэхэ ёhотой);</w:t>
      </w:r>
    </w:p>
    <w:p w:rsidR="00572F8A" w:rsidRPr="00572F8A" w:rsidRDefault="00572F8A" w:rsidP="00D07F83">
      <w:pPr>
        <w:spacing w:line="278" w:lineRule="auto"/>
        <w:ind w:left="1" w:right="137" w:firstLine="707"/>
        <w:rPr>
          <w:sz w:val="24"/>
          <w:szCs w:val="24"/>
        </w:rPr>
      </w:pPr>
      <w:r w:rsidRPr="00572F8A">
        <w:rPr>
          <w:sz w:val="24"/>
          <w:szCs w:val="24"/>
        </w:rPr>
        <w:t>причастный</w:t>
      </w:r>
      <w:r w:rsidRPr="00572F8A">
        <w:rPr>
          <w:spacing w:val="40"/>
          <w:sz w:val="24"/>
          <w:szCs w:val="24"/>
        </w:rPr>
        <w:t xml:space="preserve"> </w:t>
      </w:r>
      <w:r w:rsidRPr="00572F8A">
        <w:rPr>
          <w:sz w:val="24"/>
          <w:szCs w:val="24"/>
        </w:rPr>
        <w:t>и</w:t>
      </w:r>
      <w:r w:rsidRPr="00572F8A">
        <w:rPr>
          <w:spacing w:val="40"/>
          <w:sz w:val="24"/>
          <w:szCs w:val="24"/>
        </w:rPr>
        <w:t xml:space="preserve"> </w:t>
      </w:r>
      <w:r w:rsidRPr="00572F8A">
        <w:rPr>
          <w:sz w:val="24"/>
          <w:szCs w:val="24"/>
        </w:rPr>
        <w:t>деепричастный</w:t>
      </w:r>
      <w:r w:rsidRPr="00572F8A">
        <w:rPr>
          <w:spacing w:val="40"/>
          <w:sz w:val="24"/>
          <w:szCs w:val="24"/>
        </w:rPr>
        <w:t xml:space="preserve"> </w:t>
      </w:r>
      <w:r w:rsidRPr="00572F8A">
        <w:rPr>
          <w:sz w:val="24"/>
          <w:szCs w:val="24"/>
        </w:rPr>
        <w:t>обороты</w:t>
      </w:r>
      <w:r w:rsidRPr="00572F8A">
        <w:rPr>
          <w:spacing w:val="40"/>
          <w:sz w:val="24"/>
          <w:szCs w:val="24"/>
        </w:rPr>
        <w:t xml:space="preserve"> </w:t>
      </w:r>
      <w:r w:rsidRPr="00572F8A">
        <w:rPr>
          <w:sz w:val="24"/>
          <w:szCs w:val="24"/>
        </w:rPr>
        <w:t>(простой</w:t>
      </w:r>
      <w:r w:rsidRPr="00572F8A">
        <w:rPr>
          <w:spacing w:val="40"/>
          <w:sz w:val="24"/>
          <w:szCs w:val="24"/>
        </w:rPr>
        <w:t xml:space="preserve"> </w:t>
      </w:r>
      <w:r w:rsidRPr="00572F8A">
        <w:rPr>
          <w:sz w:val="24"/>
          <w:szCs w:val="24"/>
        </w:rPr>
        <w:t>оборот,</w:t>
      </w:r>
      <w:r w:rsidRPr="00572F8A">
        <w:rPr>
          <w:spacing w:val="40"/>
          <w:sz w:val="24"/>
          <w:szCs w:val="24"/>
        </w:rPr>
        <w:t xml:space="preserve"> </w:t>
      </w:r>
      <w:r w:rsidRPr="00572F8A">
        <w:rPr>
          <w:sz w:val="24"/>
          <w:szCs w:val="24"/>
        </w:rPr>
        <w:t>самостоятельный</w:t>
      </w:r>
      <w:r w:rsidRPr="00572F8A">
        <w:rPr>
          <w:spacing w:val="40"/>
          <w:sz w:val="24"/>
          <w:szCs w:val="24"/>
        </w:rPr>
        <w:t xml:space="preserve"> </w:t>
      </w:r>
      <w:r w:rsidRPr="00572F8A">
        <w:rPr>
          <w:sz w:val="24"/>
          <w:szCs w:val="24"/>
        </w:rPr>
        <w:t>оборот), предложения, осложнённые причастными и деепричастными оборотами;</w:t>
      </w:r>
    </w:p>
    <w:p w:rsidR="00572F8A" w:rsidRPr="00572F8A" w:rsidRDefault="00572F8A" w:rsidP="00D07F83">
      <w:pPr>
        <w:spacing w:line="272" w:lineRule="exact"/>
        <w:ind w:left="709"/>
        <w:rPr>
          <w:sz w:val="24"/>
          <w:szCs w:val="24"/>
        </w:rPr>
      </w:pPr>
      <w:r w:rsidRPr="00572F8A">
        <w:rPr>
          <w:sz w:val="24"/>
          <w:szCs w:val="24"/>
        </w:rPr>
        <w:t>сложноподчинённые</w:t>
      </w:r>
      <w:r w:rsidRPr="00572F8A">
        <w:rPr>
          <w:spacing w:val="-10"/>
          <w:sz w:val="24"/>
          <w:szCs w:val="24"/>
        </w:rPr>
        <w:t xml:space="preserve"> </w:t>
      </w:r>
      <w:r w:rsidRPr="00572F8A">
        <w:rPr>
          <w:sz w:val="24"/>
          <w:szCs w:val="24"/>
        </w:rPr>
        <w:t>предложения</w:t>
      </w:r>
      <w:r w:rsidRPr="00572F8A">
        <w:rPr>
          <w:spacing w:val="-7"/>
          <w:sz w:val="24"/>
          <w:szCs w:val="24"/>
        </w:rPr>
        <w:t xml:space="preserve"> </w:t>
      </w:r>
      <w:r w:rsidRPr="00572F8A">
        <w:rPr>
          <w:sz w:val="24"/>
          <w:szCs w:val="24"/>
        </w:rPr>
        <w:t>с</w:t>
      </w:r>
      <w:r w:rsidRPr="00572F8A">
        <w:rPr>
          <w:spacing w:val="-8"/>
          <w:sz w:val="24"/>
          <w:szCs w:val="24"/>
        </w:rPr>
        <w:t xml:space="preserve"> </w:t>
      </w:r>
      <w:r w:rsidRPr="00572F8A">
        <w:rPr>
          <w:sz w:val="24"/>
          <w:szCs w:val="24"/>
        </w:rPr>
        <w:t>придаточными</w:t>
      </w:r>
      <w:r w:rsidRPr="00572F8A">
        <w:rPr>
          <w:spacing w:val="-7"/>
          <w:sz w:val="24"/>
          <w:szCs w:val="24"/>
        </w:rPr>
        <w:t xml:space="preserve"> </w:t>
      </w:r>
      <w:r w:rsidRPr="00572F8A">
        <w:rPr>
          <w:spacing w:val="-2"/>
          <w:sz w:val="24"/>
          <w:szCs w:val="24"/>
        </w:rPr>
        <w:t>изъяснительными;</w:t>
      </w:r>
    </w:p>
    <w:p w:rsidR="00572F8A" w:rsidRPr="00572F8A" w:rsidRDefault="00572F8A" w:rsidP="004E32DE">
      <w:pPr>
        <w:numPr>
          <w:ilvl w:val="0"/>
          <w:numId w:val="56"/>
        </w:numPr>
        <w:tabs>
          <w:tab w:val="left" w:pos="1050"/>
          <w:tab w:val="left" w:pos="2676"/>
          <w:tab w:val="left" w:pos="4014"/>
          <w:tab w:val="left" w:pos="6084"/>
          <w:tab w:val="left" w:pos="7329"/>
          <w:tab w:val="left" w:pos="8729"/>
        </w:tabs>
        <w:spacing w:before="39" w:line="276" w:lineRule="auto"/>
        <w:ind w:right="146" w:firstLine="707"/>
        <w:rPr>
          <w:sz w:val="24"/>
        </w:rPr>
      </w:pPr>
      <w:r w:rsidRPr="00572F8A">
        <w:rPr>
          <w:spacing w:val="-2"/>
          <w:sz w:val="24"/>
        </w:rPr>
        <w:t>использовать</w:t>
      </w:r>
      <w:r w:rsidRPr="00572F8A">
        <w:rPr>
          <w:sz w:val="24"/>
        </w:rPr>
        <w:tab/>
      </w:r>
      <w:r w:rsidRPr="00572F8A">
        <w:rPr>
          <w:spacing w:val="-2"/>
          <w:sz w:val="24"/>
        </w:rPr>
        <w:t>отдельные</w:t>
      </w:r>
      <w:r w:rsidRPr="00572F8A">
        <w:rPr>
          <w:sz w:val="24"/>
        </w:rPr>
        <w:tab/>
      </w:r>
      <w:r w:rsidRPr="00572F8A">
        <w:rPr>
          <w:spacing w:val="-2"/>
          <w:sz w:val="24"/>
        </w:rPr>
        <w:t>социокультурные</w:t>
      </w:r>
      <w:r w:rsidRPr="00572F8A">
        <w:rPr>
          <w:sz w:val="24"/>
        </w:rPr>
        <w:tab/>
      </w:r>
      <w:r w:rsidRPr="00572F8A">
        <w:rPr>
          <w:spacing w:val="-2"/>
          <w:sz w:val="24"/>
        </w:rPr>
        <w:t>элементы</w:t>
      </w:r>
      <w:r w:rsidRPr="00572F8A">
        <w:rPr>
          <w:sz w:val="24"/>
        </w:rPr>
        <w:tab/>
      </w:r>
      <w:r w:rsidRPr="00572F8A">
        <w:rPr>
          <w:spacing w:val="-2"/>
          <w:sz w:val="24"/>
        </w:rPr>
        <w:t>бурятского</w:t>
      </w:r>
      <w:r w:rsidRPr="00572F8A">
        <w:rPr>
          <w:sz w:val="24"/>
        </w:rPr>
        <w:tab/>
      </w:r>
      <w:r w:rsidRPr="00572F8A">
        <w:rPr>
          <w:spacing w:val="-2"/>
          <w:sz w:val="24"/>
        </w:rPr>
        <w:t xml:space="preserve">речевого </w:t>
      </w:r>
      <w:r w:rsidRPr="00572F8A">
        <w:rPr>
          <w:sz w:val="24"/>
        </w:rPr>
        <w:t>поведенческого этикета в рамках тематического содержания;</w:t>
      </w:r>
    </w:p>
    <w:p w:rsidR="00572F8A" w:rsidRPr="00572F8A" w:rsidRDefault="00572F8A" w:rsidP="004E32DE">
      <w:pPr>
        <w:numPr>
          <w:ilvl w:val="0"/>
          <w:numId w:val="56"/>
        </w:numPr>
        <w:tabs>
          <w:tab w:val="left" w:pos="882"/>
        </w:tabs>
        <w:spacing w:before="2" w:line="276" w:lineRule="auto"/>
        <w:ind w:right="143" w:firstLine="707"/>
        <w:rPr>
          <w:sz w:val="24"/>
        </w:rPr>
      </w:pPr>
      <w:r w:rsidRPr="00572F8A">
        <w:rPr>
          <w:sz w:val="24"/>
        </w:rPr>
        <w:t>понимать</w:t>
      </w:r>
      <w:r w:rsidRPr="00572F8A">
        <w:rPr>
          <w:spacing w:val="32"/>
          <w:sz w:val="24"/>
        </w:rPr>
        <w:t xml:space="preserve"> </w:t>
      </w:r>
      <w:r w:rsidRPr="00572F8A">
        <w:rPr>
          <w:sz w:val="24"/>
        </w:rPr>
        <w:t>и</w:t>
      </w:r>
      <w:r w:rsidRPr="00572F8A">
        <w:rPr>
          <w:spacing w:val="29"/>
          <w:sz w:val="24"/>
        </w:rPr>
        <w:t xml:space="preserve"> </w:t>
      </w:r>
      <w:r w:rsidRPr="00572F8A">
        <w:rPr>
          <w:sz w:val="24"/>
        </w:rPr>
        <w:t>использовать</w:t>
      </w:r>
      <w:r w:rsidRPr="00572F8A">
        <w:rPr>
          <w:spacing w:val="32"/>
          <w:sz w:val="24"/>
        </w:rPr>
        <w:t xml:space="preserve"> </w:t>
      </w:r>
      <w:r w:rsidRPr="00572F8A">
        <w:rPr>
          <w:sz w:val="24"/>
        </w:rPr>
        <w:t>в</w:t>
      </w:r>
      <w:r w:rsidRPr="00572F8A">
        <w:rPr>
          <w:spacing w:val="32"/>
          <w:sz w:val="24"/>
        </w:rPr>
        <w:t xml:space="preserve"> </w:t>
      </w:r>
      <w:r w:rsidRPr="00572F8A">
        <w:rPr>
          <w:sz w:val="24"/>
        </w:rPr>
        <w:t>устной</w:t>
      </w:r>
      <w:r w:rsidRPr="00572F8A">
        <w:rPr>
          <w:spacing w:val="31"/>
          <w:sz w:val="24"/>
        </w:rPr>
        <w:t xml:space="preserve"> </w:t>
      </w:r>
      <w:r w:rsidRPr="00572F8A">
        <w:rPr>
          <w:sz w:val="24"/>
        </w:rPr>
        <w:t>и</w:t>
      </w:r>
      <w:r w:rsidRPr="00572F8A">
        <w:rPr>
          <w:spacing w:val="31"/>
          <w:sz w:val="24"/>
        </w:rPr>
        <w:t xml:space="preserve"> </w:t>
      </w:r>
      <w:r w:rsidRPr="00572F8A">
        <w:rPr>
          <w:sz w:val="24"/>
        </w:rPr>
        <w:t>письменной</w:t>
      </w:r>
      <w:r w:rsidRPr="00572F8A">
        <w:rPr>
          <w:spacing w:val="31"/>
          <w:sz w:val="24"/>
        </w:rPr>
        <w:t xml:space="preserve"> </w:t>
      </w:r>
      <w:r w:rsidRPr="00572F8A">
        <w:rPr>
          <w:sz w:val="24"/>
        </w:rPr>
        <w:t>речи</w:t>
      </w:r>
      <w:r w:rsidRPr="00572F8A">
        <w:rPr>
          <w:spacing w:val="39"/>
          <w:sz w:val="24"/>
        </w:rPr>
        <w:t xml:space="preserve"> </w:t>
      </w:r>
      <w:r w:rsidRPr="00572F8A">
        <w:rPr>
          <w:sz w:val="24"/>
        </w:rPr>
        <w:t>наиболее</w:t>
      </w:r>
      <w:r w:rsidRPr="00572F8A">
        <w:rPr>
          <w:spacing w:val="31"/>
          <w:sz w:val="24"/>
        </w:rPr>
        <w:t xml:space="preserve"> </w:t>
      </w:r>
      <w:r w:rsidRPr="00572F8A">
        <w:rPr>
          <w:sz w:val="24"/>
        </w:rPr>
        <w:t>употребительную тематическую фоновую лексику региона в рамках тематического содержания речи;</w:t>
      </w:r>
    </w:p>
    <w:p w:rsidR="00572F8A" w:rsidRPr="00572F8A" w:rsidRDefault="00572F8A" w:rsidP="004E32DE">
      <w:pPr>
        <w:numPr>
          <w:ilvl w:val="0"/>
          <w:numId w:val="56"/>
        </w:numPr>
        <w:tabs>
          <w:tab w:val="left" w:pos="847"/>
        </w:tabs>
        <w:spacing w:line="275" w:lineRule="exact"/>
        <w:ind w:left="847" w:hanging="138"/>
        <w:rPr>
          <w:sz w:val="24"/>
        </w:rPr>
      </w:pPr>
      <w:r w:rsidRPr="00572F8A">
        <w:rPr>
          <w:sz w:val="24"/>
        </w:rPr>
        <w:t>обладать</w:t>
      </w:r>
      <w:r w:rsidRPr="00572F8A">
        <w:rPr>
          <w:spacing w:val="-5"/>
          <w:sz w:val="24"/>
        </w:rPr>
        <w:t xml:space="preserve"> </w:t>
      </w:r>
      <w:r w:rsidRPr="00572F8A">
        <w:rPr>
          <w:sz w:val="24"/>
        </w:rPr>
        <w:t>базовыми</w:t>
      </w:r>
      <w:r w:rsidRPr="00572F8A">
        <w:rPr>
          <w:spacing w:val="-4"/>
          <w:sz w:val="24"/>
        </w:rPr>
        <w:t xml:space="preserve"> </w:t>
      </w:r>
      <w:r w:rsidRPr="00572F8A">
        <w:rPr>
          <w:sz w:val="24"/>
        </w:rPr>
        <w:t>знаниями</w:t>
      </w:r>
      <w:r w:rsidRPr="00572F8A">
        <w:rPr>
          <w:spacing w:val="-4"/>
          <w:sz w:val="24"/>
        </w:rPr>
        <w:t xml:space="preserve"> </w:t>
      </w:r>
      <w:r w:rsidRPr="00572F8A">
        <w:rPr>
          <w:sz w:val="24"/>
        </w:rPr>
        <w:t>о</w:t>
      </w:r>
      <w:r w:rsidRPr="00572F8A">
        <w:rPr>
          <w:spacing w:val="-3"/>
          <w:sz w:val="24"/>
        </w:rPr>
        <w:t xml:space="preserve"> </w:t>
      </w:r>
      <w:r w:rsidRPr="00572F8A">
        <w:rPr>
          <w:sz w:val="24"/>
        </w:rPr>
        <w:t>социокультурном</w:t>
      </w:r>
      <w:r w:rsidRPr="00572F8A">
        <w:rPr>
          <w:spacing w:val="-5"/>
          <w:sz w:val="24"/>
        </w:rPr>
        <w:t xml:space="preserve"> </w:t>
      </w:r>
      <w:r w:rsidRPr="00572F8A">
        <w:rPr>
          <w:sz w:val="24"/>
        </w:rPr>
        <w:t>портрете</w:t>
      </w:r>
      <w:r w:rsidRPr="00572F8A">
        <w:rPr>
          <w:spacing w:val="-3"/>
          <w:sz w:val="24"/>
        </w:rPr>
        <w:t xml:space="preserve"> </w:t>
      </w:r>
      <w:r w:rsidRPr="00572F8A">
        <w:rPr>
          <w:spacing w:val="-2"/>
          <w:sz w:val="24"/>
        </w:rPr>
        <w:t>региона;</w:t>
      </w:r>
    </w:p>
    <w:p w:rsidR="00572F8A" w:rsidRPr="00572F8A" w:rsidRDefault="00572F8A" w:rsidP="004E32DE">
      <w:pPr>
        <w:numPr>
          <w:ilvl w:val="0"/>
          <w:numId w:val="56"/>
        </w:numPr>
        <w:tabs>
          <w:tab w:val="left" w:pos="847"/>
        </w:tabs>
        <w:spacing w:before="40"/>
        <w:ind w:left="847" w:hanging="138"/>
        <w:rPr>
          <w:sz w:val="24"/>
        </w:rPr>
      </w:pPr>
      <w:r w:rsidRPr="00572F8A">
        <w:rPr>
          <w:sz w:val="24"/>
        </w:rPr>
        <w:t>кратко</w:t>
      </w:r>
      <w:r w:rsidRPr="00572F8A">
        <w:rPr>
          <w:spacing w:val="-3"/>
          <w:sz w:val="24"/>
        </w:rPr>
        <w:t xml:space="preserve"> </w:t>
      </w:r>
      <w:r w:rsidRPr="00572F8A">
        <w:rPr>
          <w:sz w:val="24"/>
        </w:rPr>
        <w:t>представлять</w:t>
      </w:r>
      <w:r w:rsidRPr="00572F8A">
        <w:rPr>
          <w:spacing w:val="-2"/>
          <w:sz w:val="24"/>
        </w:rPr>
        <w:t xml:space="preserve"> регион;</w:t>
      </w:r>
    </w:p>
    <w:p w:rsidR="00572F8A" w:rsidRPr="00572F8A" w:rsidRDefault="00572F8A" w:rsidP="004E32DE">
      <w:pPr>
        <w:numPr>
          <w:ilvl w:val="0"/>
          <w:numId w:val="56"/>
        </w:numPr>
        <w:tabs>
          <w:tab w:val="left" w:pos="985"/>
        </w:tabs>
        <w:spacing w:before="44" w:line="276" w:lineRule="auto"/>
        <w:ind w:right="135" w:firstLine="707"/>
        <w:rPr>
          <w:sz w:val="24"/>
        </w:rPr>
      </w:pPr>
      <w:r w:rsidRPr="00572F8A">
        <w:rPr>
          <w:sz w:val="24"/>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w:t>
      </w:r>
      <w:r w:rsidRPr="00572F8A">
        <w:rPr>
          <w:spacing w:val="-14"/>
          <w:sz w:val="24"/>
        </w:rPr>
        <w:t xml:space="preserve"> </w:t>
      </w:r>
      <w:r w:rsidRPr="00572F8A">
        <w:rPr>
          <w:sz w:val="24"/>
        </w:rPr>
        <w:t>значение</w:t>
      </w:r>
      <w:r w:rsidRPr="00572F8A">
        <w:rPr>
          <w:spacing w:val="-15"/>
          <w:sz w:val="24"/>
        </w:rPr>
        <w:t xml:space="preserve"> </w:t>
      </w:r>
      <w:r w:rsidRPr="00572F8A">
        <w:rPr>
          <w:sz w:val="24"/>
        </w:rPr>
        <w:t>незнакомых</w:t>
      </w:r>
      <w:r w:rsidRPr="00572F8A">
        <w:rPr>
          <w:spacing w:val="-12"/>
          <w:sz w:val="24"/>
        </w:rPr>
        <w:t xml:space="preserve"> </w:t>
      </w:r>
      <w:r w:rsidRPr="00572F8A">
        <w:rPr>
          <w:sz w:val="24"/>
        </w:rPr>
        <w:t>слов,</w:t>
      </w:r>
      <w:r w:rsidRPr="00572F8A">
        <w:rPr>
          <w:spacing w:val="-14"/>
          <w:sz w:val="24"/>
        </w:rPr>
        <w:t xml:space="preserve"> </w:t>
      </w:r>
      <w:r w:rsidRPr="00572F8A">
        <w:rPr>
          <w:sz w:val="24"/>
        </w:rPr>
        <w:t>игнорировать</w:t>
      </w:r>
      <w:r w:rsidRPr="00572F8A">
        <w:rPr>
          <w:spacing w:val="-13"/>
          <w:sz w:val="24"/>
        </w:rPr>
        <w:t xml:space="preserve"> </w:t>
      </w:r>
      <w:r w:rsidRPr="00572F8A">
        <w:rPr>
          <w:sz w:val="24"/>
        </w:rPr>
        <w:t>информацию,</w:t>
      </w:r>
      <w:r w:rsidRPr="00572F8A">
        <w:rPr>
          <w:spacing w:val="-9"/>
          <w:sz w:val="24"/>
        </w:rPr>
        <w:t xml:space="preserve"> </w:t>
      </w:r>
      <w:r w:rsidRPr="00572F8A">
        <w:rPr>
          <w:sz w:val="24"/>
        </w:rPr>
        <w:t>не</w:t>
      </w:r>
      <w:r w:rsidRPr="00572F8A">
        <w:rPr>
          <w:spacing w:val="-15"/>
          <w:sz w:val="24"/>
        </w:rPr>
        <w:t xml:space="preserve"> </w:t>
      </w:r>
      <w:r w:rsidRPr="00572F8A">
        <w:rPr>
          <w:sz w:val="24"/>
        </w:rPr>
        <w:t>являющуюся</w:t>
      </w:r>
      <w:r w:rsidRPr="00572F8A">
        <w:rPr>
          <w:spacing w:val="-14"/>
          <w:sz w:val="24"/>
        </w:rPr>
        <w:t xml:space="preserve"> </w:t>
      </w:r>
      <w:r w:rsidRPr="00572F8A">
        <w:rPr>
          <w:sz w:val="24"/>
        </w:rPr>
        <w:t>необходимой для понимания основного содержания прочитанного или прослушанного текста или для нахождения в тексте запрашиваемой информации;</w:t>
      </w:r>
    </w:p>
    <w:p w:rsidR="00572F8A" w:rsidRPr="00572F8A" w:rsidRDefault="00572F8A" w:rsidP="004E32DE">
      <w:pPr>
        <w:numPr>
          <w:ilvl w:val="0"/>
          <w:numId w:val="56"/>
        </w:numPr>
        <w:tabs>
          <w:tab w:val="left" w:pos="942"/>
        </w:tabs>
        <w:spacing w:line="276" w:lineRule="auto"/>
        <w:ind w:right="139" w:firstLine="707"/>
        <w:rPr>
          <w:sz w:val="24"/>
        </w:rPr>
      </w:pPr>
      <w:r w:rsidRPr="00572F8A">
        <w:rPr>
          <w:sz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572F8A" w:rsidRPr="00572F8A" w:rsidRDefault="00572F8A" w:rsidP="004E32DE">
      <w:pPr>
        <w:numPr>
          <w:ilvl w:val="0"/>
          <w:numId w:val="56"/>
        </w:numPr>
        <w:tabs>
          <w:tab w:val="left" w:pos="891"/>
        </w:tabs>
        <w:spacing w:line="276" w:lineRule="auto"/>
        <w:ind w:right="138" w:firstLine="707"/>
        <w:rPr>
          <w:sz w:val="24"/>
        </w:rPr>
      </w:pPr>
      <w:r w:rsidRPr="00572F8A">
        <w:rPr>
          <w:sz w:val="24"/>
        </w:rPr>
        <w:t>использовать</w:t>
      </w:r>
      <w:r w:rsidRPr="00572F8A">
        <w:rPr>
          <w:spacing w:val="40"/>
          <w:sz w:val="24"/>
        </w:rPr>
        <w:t xml:space="preserve"> </w:t>
      </w:r>
      <w:r w:rsidRPr="00572F8A">
        <w:rPr>
          <w:sz w:val="24"/>
        </w:rPr>
        <w:t>бурятоязычные</w:t>
      </w:r>
      <w:r w:rsidRPr="00572F8A">
        <w:rPr>
          <w:spacing w:val="37"/>
          <w:sz w:val="24"/>
        </w:rPr>
        <w:t xml:space="preserve"> </w:t>
      </w:r>
      <w:r w:rsidRPr="00572F8A">
        <w:rPr>
          <w:sz w:val="24"/>
        </w:rPr>
        <w:t>словари</w:t>
      </w:r>
      <w:r w:rsidRPr="00572F8A">
        <w:rPr>
          <w:spacing w:val="40"/>
          <w:sz w:val="24"/>
        </w:rPr>
        <w:t xml:space="preserve"> </w:t>
      </w:r>
      <w:r w:rsidRPr="00572F8A">
        <w:rPr>
          <w:sz w:val="24"/>
        </w:rPr>
        <w:t>и</w:t>
      </w:r>
      <w:r w:rsidRPr="00572F8A">
        <w:rPr>
          <w:spacing w:val="40"/>
          <w:sz w:val="24"/>
        </w:rPr>
        <w:t xml:space="preserve"> </w:t>
      </w:r>
      <w:r w:rsidRPr="00572F8A">
        <w:rPr>
          <w:sz w:val="24"/>
        </w:rPr>
        <w:t>справочники,</w:t>
      </w:r>
      <w:r w:rsidRPr="00572F8A">
        <w:rPr>
          <w:spacing w:val="36"/>
          <w:sz w:val="24"/>
        </w:rPr>
        <w:t xml:space="preserve"> </w:t>
      </w:r>
      <w:r w:rsidRPr="00572F8A">
        <w:rPr>
          <w:sz w:val="24"/>
        </w:rPr>
        <w:t>информационно-справочные системы в электронной форме;</w:t>
      </w:r>
    </w:p>
    <w:p w:rsidR="00572F8A" w:rsidRPr="00572F8A" w:rsidRDefault="00572F8A" w:rsidP="004E32DE">
      <w:pPr>
        <w:numPr>
          <w:ilvl w:val="0"/>
          <w:numId w:val="56"/>
        </w:numPr>
        <w:tabs>
          <w:tab w:val="left" w:pos="836"/>
        </w:tabs>
        <w:spacing w:line="276" w:lineRule="auto"/>
        <w:ind w:right="136" w:firstLine="707"/>
        <w:rPr>
          <w:sz w:val="24"/>
        </w:rPr>
      </w:pPr>
      <w:r w:rsidRPr="00572F8A">
        <w:rPr>
          <w:sz w:val="24"/>
        </w:rPr>
        <w:t>достигать</w:t>
      </w:r>
      <w:r w:rsidRPr="00572F8A">
        <w:rPr>
          <w:spacing w:val="-13"/>
          <w:sz w:val="24"/>
        </w:rPr>
        <w:t xml:space="preserve"> </w:t>
      </w:r>
      <w:r w:rsidRPr="00572F8A">
        <w:rPr>
          <w:sz w:val="24"/>
        </w:rPr>
        <w:t>взаимопонимания</w:t>
      </w:r>
      <w:r w:rsidRPr="00572F8A">
        <w:rPr>
          <w:spacing w:val="-14"/>
          <w:sz w:val="24"/>
        </w:rPr>
        <w:t xml:space="preserve"> </w:t>
      </w:r>
      <w:r w:rsidRPr="00572F8A">
        <w:rPr>
          <w:sz w:val="24"/>
        </w:rPr>
        <w:t>в</w:t>
      </w:r>
      <w:r w:rsidRPr="00572F8A">
        <w:rPr>
          <w:spacing w:val="-15"/>
          <w:sz w:val="24"/>
        </w:rPr>
        <w:t xml:space="preserve"> </w:t>
      </w:r>
      <w:r w:rsidRPr="00572F8A">
        <w:rPr>
          <w:sz w:val="24"/>
        </w:rPr>
        <w:t>процессе</w:t>
      </w:r>
      <w:r w:rsidRPr="00572F8A">
        <w:rPr>
          <w:spacing w:val="-13"/>
          <w:sz w:val="24"/>
        </w:rPr>
        <w:t xml:space="preserve"> </w:t>
      </w:r>
      <w:r w:rsidRPr="00572F8A">
        <w:rPr>
          <w:sz w:val="24"/>
        </w:rPr>
        <w:t>устного</w:t>
      </w:r>
      <w:r w:rsidRPr="00572F8A">
        <w:rPr>
          <w:spacing w:val="-14"/>
          <w:sz w:val="24"/>
        </w:rPr>
        <w:t xml:space="preserve"> </w:t>
      </w:r>
      <w:r w:rsidRPr="00572F8A">
        <w:rPr>
          <w:sz w:val="24"/>
        </w:rPr>
        <w:t>и</w:t>
      </w:r>
      <w:r w:rsidRPr="00572F8A">
        <w:rPr>
          <w:spacing w:val="-13"/>
          <w:sz w:val="24"/>
        </w:rPr>
        <w:t xml:space="preserve"> </w:t>
      </w:r>
      <w:r w:rsidRPr="00572F8A">
        <w:rPr>
          <w:sz w:val="24"/>
        </w:rPr>
        <w:t>письменного</w:t>
      </w:r>
      <w:r w:rsidRPr="00572F8A">
        <w:rPr>
          <w:spacing w:val="-14"/>
          <w:sz w:val="24"/>
        </w:rPr>
        <w:t xml:space="preserve"> </w:t>
      </w:r>
      <w:r w:rsidRPr="00572F8A">
        <w:rPr>
          <w:sz w:val="24"/>
        </w:rPr>
        <w:t>общения</w:t>
      </w:r>
      <w:r w:rsidRPr="00572F8A">
        <w:rPr>
          <w:spacing w:val="-9"/>
          <w:sz w:val="24"/>
        </w:rPr>
        <w:t xml:space="preserve"> </w:t>
      </w:r>
      <w:r w:rsidRPr="00572F8A">
        <w:rPr>
          <w:sz w:val="24"/>
        </w:rPr>
        <w:t>с</w:t>
      </w:r>
      <w:r w:rsidRPr="00572F8A">
        <w:rPr>
          <w:spacing w:val="-15"/>
          <w:sz w:val="24"/>
        </w:rPr>
        <w:t xml:space="preserve"> </w:t>
      </w:r>
      <w:r w:rsidRPr="00572F8A">
        <w:rPr>
          <w:sz w:val="24"/>
        </w:rPr>
        <w:t>носителями бурятского языка, с людьми другой культуры;</w:t>
      </w:r>
    </w:p>
    <w:p w:rsidR="00572F8A" w:rsidRPr="00572F8A" w:rsidRDefault="00572F8A" w:rsidP="004E32DE">
      <w:pPr>
        <w:numPr>
          <w:ilvl w:val="0"/>
          <w:numId w:val="56"/>
        </w:numPr>
        <w:tabs>
          <w:tab w:val="left" w:pos="860"/>
        </w:tabs>
        <w:spacing w:line="276" w:lineRule="auto"/>
        <w:ind w:right="140" w:firstLine="707"/>
        <w:rPr>
          <w:sz w:val="24"/>
        </w:rPr>
      </w:pPr>
      <w:r w:rsidRPr="00572F8A">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72F8A" w:rsidRPr="00572F8A" w:rsidRDefault="00572F8A" w:rsidP="00D07F83">
      <w:pPr>
        <w:spacing w:before="45"/>
        <w:rPr>
          <w:sz w:val="24"/>
          <w:szCs w:val="24"/>
        </w:rPr>
      </w:pPr>
    </w:p>
    <w:p w:rsidR="00572F8A" w:rsidRPr="00572F8A" w:rsidRDefault="00572F8A" w:rsidP="004E32DE">
      <w:pPr>
        <w:numPr>
          <w:ilvl w:val="1"/>
          <w:numId w:val="57"/>
        </w:numPr>
        <w:tabs>
          <w:tab w:val="left" w:pos="749"/>
        </w:tabs>
        <w:ind w:left="749"/>
        <w:jc w:val="left"/>
        <w:rPr>
          <w:b/>
          <w:sz w:val="24"/>
        </w:rPr>
      </w:pPr>
      <w:r w:rsidRPr="00572F8A">
        <w:rPr>
          <w:b/>
          <w:spacing w:val="-2"/>
          <w:sz w:val="24"/>
        </w:rPr>
        <w:t>КЛАСС</w:t>
      </w:r>
    </w:p>
    <w:p w:rsidR="00572F8A" w:rsidRPr="00572F8A" w:rsidRDefault="00572F8A" w:rsidP="00D07F83">
      <w:pPr>
        <w:spacing w:before="228"/>
        <w:ind w:left="709"/>
        <w:outlineLvl w:val="1"/>
        <w:rPr>
          <w:b/>
          <w:bCs/>
          <w:sz w:val="24"/>
          <w:szCs w:val="24"/>
        </w:rPr>
      </w:pPr>
      <w:r w:rsidRPr="00572F8A">
        <w:rPr>
          <w:b/>
          <w:bCs/>
          <w:sz w:val="24"/>
          <w:szCs w:val="24"/>
        </w:rPr>
        <w:t>К</w:t>
      </w:r>
      <w:r w:rsidRPr="00572F8A">
        <w:rPr>
          <w:b/>
          <w:bCs/>
          <w:spacing w:val="-4"/>
          <w:sz w:val="24"/>
          <w:szCs w:val="24"/>
        </w:rPr>
        <w:t xml:space="preserve"> </w:t>
      </w:r>
      <w:r w:rsidRPr="00572F8A">
        <w:rPr>
          <w:b/>
          <w:bCs/>
          <w:sz w:val="24"/>
          <w:szCs w:val="24"/>
        </w:rPr>
        <w:t>концу</w:t>
      </w:r>
      <w:r w:rsidRPr="00572F8A">
        <w:rPr>
          <w:b/>
          <w:bCs/>
          <w:spacing w:val="-1"/>
          <w:sz w:val="24"/>
          <w:szCs w:val="24"/>
        </w:rPr>
        <w:t xml:space="preserve"> </w:t>
      </w:r>
      <w:r w:rsidRPr="00572F8A">
        <w:rPr>
          <w:b/>
          <w:bCs/>
          <w:sz w:val="24"/>
          <w:szCs w:val="24"/>
        </w:rPr>
        <w:t>обучения</w:t>
      </w:r>
      <w:r w:rsidRPr="00572F8A">
        <w:rPr>
          <w:b/>
          <w:bCs/>
          <w:spacing w:val="-2"/>
          <w:sz w:val="24"/>
          <w:szCs w:val="24"/>
        </w:rPr>
        <w:t xml:space="preserve"> </w:t>
      </w:r>
      <w:r w:rsidRPr="00572F8A">
        <w:rPr>
          <w:b/>
          <w:bCs/>
          <w:sz w:val="24"/>
          <w:szCs w:val="24"/>
        </w:rPr>
        <w:t>в</w:t>
      </w:r>
      <w:r w:rsidRPr="00572F8A">
        <w:rPr>
          <w:b/>
          <w:bCs/>
          <w:spacing w:val="-1"/>
          <w:sz w:val="24"/>
          <w:szCs w:val="24"/>
        </w:rPr>
        <w:t xml:space="preserve"> </w:t>
      </w:r>
      <w:r w:rsidRPr="00572F8A">
        <w:rPr>
          <w:b/>
          <w:bCs/>
          <w:sz w:val="24"/>
          <w:szCs w:val="24"/>
        </w:rPr>
        <w:t>8</w:t>
      </w:r>
      <w:r w:rsidRPr="00572F8A">
        <w:rPr>
          <w:b/>
          <w:bCs/>
          <w:spacing w:val="-2"/>
          <w:sz w:val="24"/>
          <w:szCs w:val="24"/>
        </w:rPr>
        <w:t xml:space="preserve"> </w:t>
      </w:r>
      <w:r w:rsidRPr="00572F8A">
        <w:rPr>
          <w:b/>
          <w:bCs/>
          <w:sz w:val="24"/>
          <w:szCs w:val="24"/>
        </w:rPr>
        <w:t>классе</w:t>
      </w:r>
      <w:r w:rsidRPr="00572F8A">
        <w:rPr>
          <w:b/>
          <w:bCs/>
          <w:spacing w:val="-2"/>
          <w:sz w:val="24"/>
          <w:szCs w:val="24"/>
        </w:rPr>
        <w:t xml:space="preserve"> </w:t>
      </w:r>
      <w:r w:rsidRPr="00572F8A">
        <w:rPr>
          <w:b/>
          <w:bCs/>
          <w:sz w:val="24"/>
          <w:szCs w:val="24"/>
        </w:rPr>
        <w:t xml:space="preserve">обучающийся </w:t>
      </w:r>
      <w:r w:rsidRPr="00572F8A">
        <w:rPr>
          <w:b/>
          <w:bCs/>
          <w:spacing w:val="-2"/>
          <w:sz w:val="24"/>
          <w:szCs w:val="24"/>
        </w:rPr>
        <w:t>научится:</w:t>
      </w:r>
    </w:p>
    <w:p w:rsidR="00572F8A" w:rsidRPr="00572F8A" w:rsidRDefault="00572F8A" w:rsidP="004E32DE">
      <w:pPr>
        <w:numPr>
          <w:ilvl w:val="0"/>
          <w:numId w:val="56"/>
        </w:numPr>
        <w:tabs>
          <w:tab w:val="left" w:pos="896"/>
        </w:tabs>
        <w:spacing w:before="36" w:line="276" w:lineRule="auto"/>
        <w:ind w:right="139" w:firstLine="707"/>
        <w:rPr>
          <w:sz w:val="24"/>
        </w:rPr>
      </w:pPr>
      <w:r w:rsidRPr="00572F8A">
        <w:rPr>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r w:rsidRPr="00572F8A">
        <w:rPr>
          <w:spacing w:val="-15"/>
          <w:sz w:val="24"/>
        </w:rPr>
        <w:t xml:space="preserve"> </w:t>
      </w:r>
      <w:r w:rsidRPr="00572F8A">
        <w:rPr>
          <w:sz w:val="24"/>
        </w:rPr>
        <w:t>в</w:t>
      </w:r>
      <w:r w:rsidRPr="00572F8A">
        <w:rPr>
          <w:spacing w:val="-15"/>
          <w:sz w:val="24"/>
        </w:rPr>
        <w:t xml:space="preserve"> </w:t>
      </w:r>
      <w:r w:rsidRPr="00572F8A">
        <w:rPr>
          <w:sz w:val="24"/>
        </w:rPr>
        <w:t>рамках</w:t>
      </w:r>
      <w:r w:rsidRPr="00572F8A">
        <w:rPr>
          <w:spacing w:val="-15"/>
          <w:sz w:val="24"/>
        </w:rPr>
        <w:t xml:space="preserve"> </w:t>
      </w:r>
      <w:r w:rsidRPr="00572F8A">
        <w:rPr>
          <w:sz w:val="24"/>
        </w:rPr>
        <w:t>тематического</w:t>
      </w:r>
      <w:r w:rsidRPr="00572F8A">
        <w:rPr>
          <w:spacing w:val="-15"/>
          <w:sz w:val="24"/>
        </w:rPr>
        <w:t xml:space="preserve"> </w:t>
      </w:r>
      <w:r w:rsidRPr="00572F8A">
        <w:rPr>
          <w:sz w:val="24"/>
        </w:rPr>
        <w:t>содержания</w:t>
      </w:r>
      <w:r w:rsidRPr="00572F8A">
        <w:rPr>
          <w:spacing w:val="-15"/>
          <w:sz w:val="24"/>
        </w:rPr>
        <w:t xml:space="preserve"> </w:t>
      </w:r>
      <w:r w:rsidRPr="00572F8A">
        <w:rPr>
          <w:sz w:val="24"/>
        </w:rPr>
        <w:t>речи</w:t>
      </w:r>
      <w:r w:rsidRPr="00572F8A">
        <w:rPr>
          <w:spacing w:val="-15"/>
          <w:sz w:val="24"/>
        </w:rPr>
        <w:t xml:space="preserve"> </w:t>
      </w:r>
      <w:r w:rsidRPr="00572F8A">
        <w:rPr>
          <w:sz w:val="24"/>
        </w:rPr>
        <w:t>в</w:t>
      </w:r>
      <w:r w:rsidRPr="00572F8A">
        <w:rPr>
          <w:spacing w:val="-15"/>
          <w:sz w:val="24"/>
        </w:rPr>
        <w:t xml:space="preserve"> </w:t>
      </w:r>
      <w:r w:rsidRPr="00572F8A">
        <w:rPr>
          <w:sz w:val="24"/>
        </w:rPr>
        <w:t>стандартных</w:t>
      </w:r>
      <w:r w:rsidRPr="00572F8A">
        <w:rPr>
          <w:spacing w:val="-15"/>
          <w:sz w:val="24"/>
        </w:rPr>
        <w:t xml:space="preserve"> </w:t>
      </w:r>
      <w:r w:rsidRPr="00572F8A">
        <w:rPr>
          <w:sz w:val="24"/>
        </w:rPr>
        <w:t>ситуациях</w:t>
      </w:r>
      <w:r w:rsidRPr="00572F8A">
        <w:rPr>
          <w:spacing w:val="-15"/>
          <w:sz w:val="24"/>
        </w:rPr>
        <w:t xml:space="preserve"> </w:t>
      </w:r>
      <w:r w:rsidRPr="00572F8A">
        <w:rPr>
          <w:sz w:val="24"/>
        </w:rPr>
        <w:t>неофициального общения</w:t>
      </w:r>
      <w:r w:rsidRPr="00572F8A">
        <w:rPr>
          <w:spacing w:val="-13"/>
          <w:sz w:val="24"/>
        </w:rPr>
        <w:t xml:space="preserve"> </w:t>
      </w:r>
      <w:r w:rsidRPr="00572F8A">
        <w:rPr>
          <w:sz w:val="24"/>
        </w:rPr>
        <w:t>с</w:t>
      </w:r>
      <w:r w:rsidRPr="00572F8A">
        <w:rPr>
          <w:spacing w:val="-14"/>
          <w:sz w:val="24"/>
        </w:rPr>
        <w:t xml:space="preserve"> </w:t>
      </w:r>
      <w:r w:rsidRPr="00572F8A">
        <w:rPr>
          <w:sz w:val="24"/>
        </w:rPr>
        <w:t>вербальными</w:t>
      </w:r>
      <w:r w:rsidRPr="00572F8A">
        <w:rPr>
          <w:spacing w:val="-12"/>
          <w:sz w:val="24"/>
        </w:rPr>
        <w:t xml:space="preserve"> </w:t>
      </w:r>
      <w:r w:rsidRPr="00572F8A">
        <w:rPr>
          <w:sz w:val="24"/>
        </w:rPr>
        <w:t>и</w:t>
      </w:r>
      <w:r w:rsidRPr="00572F8A">
        <w:rPr>
          <w:spacing w:val="-12"/>
          <w:sz w:val="24"/>
        </w:rPr>
        <w:t xml:space="preserve"> </w:t>
      </w:r>
      <w:r w:rsidRPr="00572F8A">
        <w:rPr>
          <w:sz w:val="24"/>
        </w:rPr>
        <w:t>(или)</w:t>
      </w:r>
      <w:r w:rsidRPr="00572F8A">
        <w:rPr>
          <w:spacing w:val="-14"/>
          <w:sz w:val="24"/>
        </w:rPr>
        <w:t xml:space="preserve"> </w:t>
      </w:r>
      <w:r w:rsidRPr="00572F8A">
        <w:rPr>
          <w:sz w:val="24"/>
        </w:rPr>
        <w:t>зрительными</w:t>
      </w:r>
      <w:r w:rsidRPr="00572F8A">
        <w:rPr>
          <w:spacing w:val="-15"/>
          <w:sz w:val="24"/>
        </w:rPr>
        <w:t xml:space="preserve"> </w:t>
      </w:r>
      <w:r w:rsidRPr="00572F8A">
        <w:rPr>
          <w:sz w:val="24"/>
        </w:rPr>
        <w:t>опорами,</w:t>
      </w:r>
      <w:r w:rsidRPr="00572F8A">
        <w:rPr>
          <w:spacing w:val="-9"/>
          <w:sz w:val="24"/>
        </w:rPr>
        <w:t xml:space="preserve"> </w:t>
      </w:r>
      <w:r w:rsidRPr="00572F8A">
        <w:rPr>
          <w:sz w:val="24"/>
        </w:rPr>
        <w:t>с</w:t>
      </w:r>
      <w:r w:rsidRPr="00572F8A">
        <w:rPr>
          <w:spacing w:val="-14"/>
          <w:sz w:val="24"/>
        </w:rPr>
        <w:t xml:space="preserve"> </w:t>
      </w:r>
      <w:r w:rsidRPr="00572F8A">
        <w:rPr>
          <w:sz w:val="24"/>
        </w:rPr>
        <w:t>соблюдением</w:t>
      </w:r>
      <w:r w:rsidRPr="00572F8A">
        <w:rPr>
          <w:spacing w:val="-14"/>
          <w:sz w:val="24"/>
        </w:rPr>
        <w:t xml:space="preserve"> </w:t>
      </w:r>
      <w:r w:rsidRPr="00572F8A">
        <w:rPr>
          <w:sz w:val="24"/>
        </w:rPr>
        <w:t>норм</w:t>
      </w:r>
      <w:r w:rsidRPr="00572F8A">
        <w:rPr>
          <w:spacing w:val="-14"/>
          <w:sz w:val="24"/>
        </w:rPr>
        <w:t xml:space="preserve"> </w:t>
      </w:r>
      <w:r w:rsidRPr="00572F8A">
        <w:rPr>
          <w:sz w:val="24"/>
        </w:rPr>
        <w:t>речевого</w:t>
      </w:r>
      <w:r w:rsidRPr="00572F8A">
        <w:rPr>
          <w:spacing w:val="-14"/>
          <w:sz w:val="24"/>
        </w:rPr>
        <w:t xml:space="preserve"> </w:t>
      </w:r>
      <w:r w:rsidRPr="00572F8A">
        <w:rPr>
          <w:sz w:val="24"/>
        </w:rPr>
        <w:t xml:space="preserve">этикета, принятого в стране странах изучаемого языка (до 4-5 реплик со стороны каждого </w:t>
      </w:r>
      <w:r w:rsidRPr="00572F8A">
        <w:rPr>
          <w:spacing w:val="-2"/>
          <w:sz w:val="24"/>
        </w:rPr>
        <w:t>собеседника);</w:t>
      </w:r>
    </w:p>
    <w:p w:rsidR="00572F8A" w:rsidRPr="00572F8A" w:rsidRDefault="00572F8A" w:rsidP="004E32DE">
      <w:pPr>
        <w:numPr>
          <w:ilvl w:val="0"/>
          <w:numId w:val="56"/>
        </w:numPr>
        <w:tabs>
          <w:tab w:val="left" w:pos="930"/>
        </w:tabs>
        <w:spacing w:before="2" w:line="276" w:lineRule="auto"/>
        <w:ind w:right="137" w:firstLine="707"/>
        <w:rPr>
          <w:sz w:val="24"/>
        </w:rPr>
      </w:pPr>
      <w:r w:rsidRPr="00572F8A">
        <w:rPr>
          <w:sz w:val="24"/>
        </w:rPr>
        <w:t>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w:t>
      </w:r>
      <w:r w:rsidRPr="00572F8A">
        <w:rPr>
          <w:spacing w:val="-12"/>
          <w:sz w:val="24"/>
        </w:rPr>
        <w:t xml:space="preserve"> </w:t>
      </w:r>
      <w:r w:rsidRPr="00572F8A">
        <w:rPr>
          <w:sz w:val="24"/>
        </w:rPr>
        <w:t>или</w:t>
      </w:r>
      <w:r w:rsidRPr="00572F8A">
        <w:rPr>
          <w:spacing w:val="-13"/>
          <w:sz w:val="24"/>
        </w:rPr>
        <w:t xml:space="preserve"> </w:t>
      </w:r>
      <w:r w:rsidRPr="00572F8A">
        <w:rPr>
          <w:sz w:val="24"/>
        </w:rPr>
        <w:t>прослушанного</w:t>
      </w:r>
      <w:r w:rsidRPr="00572F8A">
        <w:rPr>
          <w:spacing w:val="-12"/>
          <w:sz w:val="24"/>
        </w:rPr>
        <w:t xml:space="preserve"> </w:t>
      </w:r>
      <w:r w:rsidRPr="00572F8A">
        <w:rPr>
          <w:sz w:val="24"/>
        </w:rPr>
        <w:t>текста</w:t>
      </w:r>
      <w:r w:rsidRPr="00572F8A">
        <w:rPr>
          <w:spacing w:val="-10"/>
          <w:sz w:val="24"/>
        </w:rPr>
        <w:t xml:space="preserve"> </w:t>
      </w:r>
      <w:r w:rsidRPr="00572F8A">
        <w:rPr>
          <w:sz w:val="24"/>
        </w:rPr>
        <w:t>с</w:t>
      </w:r>
      <w:r w:rsidRPr="00572F8A">
        <w:rPr>
          <w:spacing w:val="-13"/>
          <w:sz w:val="24"/>
        </w:rPr>
        <w:t xml:space="preserve"> </w:t>
      </w:r>
      <w:r w:rsidRPr="00572F8A">
        <w:rPr>
          <w:sz w:val="24"/>
        </w:rPr>
        <w:t>вербальными</w:t>
      </w:r>
      <w:r w:rsidRPr="00572F8A">
        <w:rPr>
          <w:spacing w:val="-13"/>
          <w:sz w:val="24"/>
        </w:rPr>
        <w:t xml:space="preserve"> </w:t>
      </w:r>
      <w:r w:rsidRPr="00572F8A">
        <w:rPr>
          <w:sz w:val="24"/>
        </w:rPr>
        <w:t>и</w:t>
      </w:r>
      <w:r w:rsidRPr="00572F8A">
        <w:rPr>
          <w:spacing w:val="-11"/>
          <w:sz w:val="24"/>
        </w:rPr>
        <w:t xml:space="preserve"> </w:t>
      </w:r>
      <w:r w:rsidRPr="00572F8A">
        <w:rPr>
          <w:sz w:val="24"/>
        </w:rPr>
        <w:t>(или)</w:t>
      </w:r>
      <w:r w:rsidRPr="00572F8A">
        <w:rPr>
          <w:spacing w:val="-12"/>
          <w:sz w:val="24"/>
        </w:rPr>
        <w:t xml:space="preserve"> </w:t>
      </w:r>
      <w:r w:rsidRPr="00572F8A">
        <w:rPr>
          <w:sz w:val="24"/>
        </w:rPr>
        <w:t>зрительными</w:t>
      </w:r>
      <w:r w:rsidRPr="00572F8A">
        <w:rPr>
          <w:spacing w:val="-11"/>
          <w:sz w:val="24"/>
        </w:rPr>
        <w:t xml:space="preserve"> </w:t>
      </w:r>
      <w:r w:rsidRPr="00572F8A">
        <w:rPr>
          <w:sz w:val="24"/>
        </w:rPr>
        <w:t>опорами</w:t>
      </w:r>
      <w:r w:rsidRPr="00572F8A">
        <w:rPr>
          <w:spacing w:val="-11"/>
          <w:sz w:val="24"/>
        </w:rPr>
        <w:t xml:space="preserve"> </w:t>
      </w:r>
      <w:r w:rsidRPr="00572F8A">
        <w:rPr>
          <w:sz w:val="24"/>
        </w:rPr>
        <w:t>(объём – 8-9 фраз), излагать результаты выполненной проектной работы (объём – 8-9 фраз);</w:t>
      </w:r>
    </w:p>
    <w:p w:rsidR="00572F8A" w:rsidRPr="00572F8A" w:rsidRDefault="00572F8A" w:rsidP="00D07F83">
      <w:pPr>
        <w:spacing w:line="276" w:lineRule="auto"/>
        <w:ind w:left="1" w:firstLine="707"/>
        <w:rPr>
          <w:sz w:val="24"/>
        </w:rPr>
        <w:sectPr w:rsidR="00572F8A" w:rsidRPr="00572F8A">
          <w:pgSz w:w="11910" w:h="16840"/>
          <w:pgMar w:top="760" w:right="708" w:bottom="1140" w:left="1417" w:header="0" w:footer="921" w:gutter="0"/>
          <w:cols w:space="720"/>
        </w:sectPr>
      </w:pPr>
    </w:p>
    <w:p w:rsidR="00572F8A" w:rsidRPr="00572F8A" w:rsidRDefault="00572F8A" w:rsidP="004E32DE">
      <w:pPr>
        <w:numPr>
          <w:ilvl w:val="0"/>
          <w:numId w:val="56"/>
        </w:numPr>
        <w:tabs>
          <w:tab w:val="left" w:pos="908"/>
        </w:tabs>
        <w:spacing w:before="68" w:line="276" w:lineRule="auto"/>
        <w:ind w:right="137" w:firstLine="707"/>
        <w:rPr>
          <w:sz w:val="24"/>
        </w:rPr>
      </w:pPr>
      <w:r w:rsidRPr="00572F8A">
        <w:rPr>
          <w:sz w:val="24"/>
        </w:rPr>
        <w:lastRenderedPageBreak/>
        <w:t>воспринимать на слух и понимать несложные аутентичные тексты, содержащие отдельные</w:t>
      </w:r>
      <w:r w:rsidRPr="00572F8A">
        <w:rPr>
          <w:spacing w:val="-8"/>
          <w:sz w:val="24"/>
        </w:rPr>
        <w:t xml:space="preserve"> </w:t>
      </w:r>
      <w:r w:rsidRPr="00572F8A">
        <w:rPr>
          <w:sz w:val="24"/>
        </w:rPr>
        <w:t>неизученные</w:t>
      </w:r>
      <w:r w:rsidRPr="00572F8A">
        <w:rPr>
          <w:spacing w:val="-8"/>
          <w:sz w:val="24"/>
        </w:rPr>
        <w:t xml:space="preserve"> </w:t>
      </w:r>
      <w:r w:rsidRPr="00572F8A">
        <w:rPr>
          <w:sz w:val="24"/>
        </w:rPr>
        <w:t>языковые</w:t>
      </w:r>
      <w:r w:rsidRPr="00572F8A">
        <w:rPr>
          <w:spacing w:val="-8"/>
          <w:sz w:val="24"/>
        </w:rPr>
        <w:t xml:space="preserve"> </w:t>
      </w:r>
      <w:r w:rsidRPr="00572F8A">
        <w:rPr>
          <w:sz w:val="24"/>
        </w:rPr>
        <w:t>явления,</w:t>
      </w:r>
      <w:r w:rsidRPr="00572F8A">
        <w:rPr>
          <w:spacing w:val="-7"/>
          <w:sz w:val="24"/>
        </w:rPr>
        <w:t xml:space="preserve"> </w:t>
      </w:r>
      <w:r w:rsidRPr="00572F8A">
        <w:rPr>
          <w:sz w:val="24"/>
        </w:rPr>
        <w:t>в</w:t>
      </w:r>
      <w:r w:rsidRPr="00572F8A">
        <w:rPr>
          <w:spacing w:val="-7"/>
          <w:sz w:val="24"/>
        </w:rPr>
        <w:t xml:space="preserve"> </w:t>
      </w:r>
      <w:r w:rsidRPr="00572F8A">
        <w:rPr>
          <w:sz w:val="24"/>
        </w:rPr>
        <w:t>зависимости</w:t>
      </w:r>
      <w:r w:rsidRPr="00572F8A">
        <w:rPr>
          <w:spacing w:val="-1"/>
          <w:sz w:val="24"/>
        </w:rPr>
        <w:t xml:space="preserve"> </w:t>
      </w:r>
      <w:r w:rsidRPr="00572F8A">
        <w:rPr>
          <w:sz w:val="24"/>
        </w:rPr>
        <w:t>от</w:t>
      </w:r>
      <w:r w:rsidRPr="00572F8A">
        <w:rPr>
          <w:spacing w:val="-6"/>
          <w:sz w:val="24"/>
        </w:rPr>
        <w:t xml:space="preserve"> </w:t>
      </w:r>
      <w:r w:rsidRPr="00572F8A">
        <w:rPr>
          <w:sz w:val="24"/>
        </w:rPr>
        <w:t>поставленной</w:t>
      </w:r>
      <w:r w:rsidRPr="00572F8A">
        <w:rPr>
          <w:spacing w:val="-8"/>
          <w:sz w:val="24"/>
        </w:rPr>
        <w:t xml:space="preserve"> </w:t>
      </w:r>
      <w:r w:rsidRPr="00572F8A">
        <w:rPr>
          <w:sz w:val="24"/>
        </w:rPr>
        <w:t xml:space="preserve">коммуникативной задачи: с пониманием основного содержания, с пониманием нужной информации (время </w:t>
      </w:r>
      <w:r w:rsidRPr="00572F8A">
        <w:rPr>
          <w:spacing w:val="-2"/>
          <w:sz w:val="24"/>
        </w:rPr>
        <w:t>звучания</w:t>
      </w:r>
      <w:r w:rsidRPr="00572F8A">
        <w:rPr>
          <w:spacing w:val="-4"/>
          <w:sz w:val="24"/>
        </w:rPr>
        <w:t xml:space="preserve"> </w:t>
      </w:r>
      <w:r w:rsidRPr="00572F8A">
        <w:rPr>
          <w:spacing w:val="-2"/>
          <w:sz w:val="24"/>
        </w:rPr>
        <w:t>текста</w:t>
      </w:r>
      <w:r w:rsidRPr="00572F8A">
        <w:rPr>
          <w:spacing w:val="-4"/>
          <w:sz w:val="24"/>
        </w:rPr>
        <w:t xml:space="preserve"> </w:t>
      </w:r>
      <w:r w:rsidRPr="00572F8A">
        <w:rPr>
          <w:spacing w:val="-2"/>
          <w:sz w:val="24"/>
        </w:rPr>
        <w:t>текстов</w:t>
      </w:r>
      <w:r w:rsidRPr="00572F8A">
        <w:rPr>
          <w:spacing w:val="-4"/>
          <w:sz w:val="24"/>
        </w:rPr>
        <w:t xml:space="preserve"> </w:t>
      </w:r>
      <w:r w:rsidRPr="00572F8A">
        <w:rPr>
          <w:spacing w:val="-2"/>
          <w:sz w:val="24"/>
        </w:rPr>
        <w:t>для</w:t>
      </w:r>
      <w:r w:rsidRPr="00572F8A">
        <w:rPr>
          <w:spacing w:val="-3"/>
          <w:sz w:val="24"/>
        </w:rPr>
        <w:t xml:space="preserve"> </w:t>
      </w:r>
      <w:r w:rsidRPr="00572F8A">
        <w:rPr>
          <w:spacing w:val="-2"/>
          <w:sz w:val="24"/>
        </w:rPr>
        <w:t>аудирования –</w:t>
      </w:r>
      <w:r w:rsidRPr="00572F8A">
        <w:rPr>
          <w:spacing w:val="-4"/>
          <w:sz w:val="24"/>
        </w:rPr>
        <w:t xml:space="preserve"> </w:t>
      </w:r>
      <w:r w:rsidRPr="00572F8A">
        <w:rPr>
          <w:spacing w:val="-2"/>
          <w:sz w:val="24"/>
        </w:rPr>
        <w:t>до</w:t>
      </w:r>
      <w:r w:rsidRPr="00572F8A">
        <w:rPr>
          <w:spacing w:val="-4"/>
          <w:sz w:val="24"/>
        </w:rPr>
        <w:t xml:space="preserve"> </w:t>
      </w:r>
      <w:r w:rsidRPr="00572F8A">
        <w:rPr>
          <w:spacing w:val="-2"/>
          <w:sz w:val="24"/>
        </w:rPr>
        <w:t>2</w:t>
      </w:r>
      <w:r w:rsidRPr="00572F8A">
        <w:rPr>
          <w:spacing w:val="-6"/>
          <w:sz w:val="24"/>
        </w:rPr>
        <w:t xml:space="preserve"> </w:t>
      </w:r>
      <w:r w:rsidRPr="00572F8A">
        <w:rPr>
          <w:spacing w:val="-2"/>
          <w:sz w:val="24"/>
        </w:rPr>
        <w:t>минут),</w:t>
      </w:r>
      <w:r w:rsidRPr="00572F8A">
        <w:rPr>
          <w:spacing w:val="-4"/>
          <w:sz w:val="24"/>
        </w:rPr>
        <w:t xml:space="preserve"> </w:t>
      </w:r>
      <w:r w:rsidRPr="00572F8A">
        <w:rPr>
          <w:spacing w:val="-2"/>
          <w:sz w:val="24"/>
        </w:rPr>
        <w:t>прогнозировать</w:t>
      </w:r>
      <w:r w:rsidRPr="00572F8A">
        <w:rPr>
          <w:spacing w:val="-5"/>
          <w:sz w:val="24"/>
        </w:rPr>
        <w:t xml:space="preserve"> </w:t>
      </w:r>
      <w:r w:rsidRPr="00572F8A">
        <w:rPr>
          <w:spacing w:val="-2"/>
          <w:sz w:val="24"/>
        </w:rPr>
        <w:t>содержание</w:t>
      </w:r>
      <w:r w:rsidRPr="00572F8A">
        <w:rPr>
          <w:spacing w:val="-5"/>
          <w:sz w:val="24"/>
        </w:rPr>
        <w:t xml:space="preserve"> </w:t>
      </w:r>
      <w:r w:rsidRPr="00572F8A">
        <w:rPr>
          <w:spacing w:val="-2"/>
          <w:sz w:val="24"/>
        </w:rPr>
        <w:t xml:space="preserve">звучащего </w:t>
      </w:r>
      <w:r w:rsidRPr="00572F8A">
        <w:rPr>
          <w:sz w:val="24"/>
        </w:rPr>
        <w:t>текста по началу сообщения;</w:t>
      </w:r>
    </w:p>
    <w:p w:rsidR="00572F8A" w:rsidRPr="00572F8A" w:rsidRDefault="00572F8A" w:rsidP="004E32DE">
      <w:pPr>
        <w:numPr>
          <w:ilvl w:val="0"/>
          <w:numId w:val="56"/>
        </w:numPr>
        <w:tabs>
          <w:tab w:val="left" w:pos="855"/>
        </w:tabs>
        <w:spacing w:line="276" w:lineRule="auto"/>
        <w:ind w:right="135" w:firstLine="707"/>
        <w:rPr>
          <w:sz w:val="24"/>
        </w:rPr>
      </w:pPr>
      <w:r w:rsidRPr="00572F8A">
        <w:rPr>
          <w:sz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w:t>
      </w:r>
      <w:r w:rsidRPr="00572F8A">
        <w:rPr>
          <w:spacing w:val="-1"/>
          <w:sz w:val="24"/>
        </w:rPr>
        <w:t xml:space="preserve"> </w:t>
      </w:r>
      <w:r w:rsidRPr="00572F8A">
        <w:rPr>
          <w:sz w:val="24"/>
        </w:rPr>
        <w:t>пониманием</w:t>
      </w:r>
      <w:r w:rsidRPr="00572F8A">
        <w:rPr>
          <w:spacing w:val="-1"/>
          <w:sz w:val="24"/>
        </w:rPr>
        <w:t xml:space="preserve"> </w:t>
      </w:r>
      <w:r w:rsidRPr="00572F8A">
        <w:rPr>
          <w:sz w:val="24"/>
        </w:rPr>
        <w:t>основного содержания, с</w:t>
      </w:r>
      <w:r w:rsidRPr="00572F8A">
        <w:rPr>
          <w:spacing w:val="-1"/>
          <w:sz w:val="24"/>
        </w:rPr>
        <w:t xml:space="preserve"> </w:t>
      </w:r>
      <w:r w:rsidRPr="00572F8A">
        <w:rPr>
          <w:sz w:val="24"/>
        </w:rPr>
        <w:t>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w:t>
      </w:r>
      <w:r w:rsidRPr="00572F8A">
        <w:rPr>
          <w:spacing w:val="-3"/>
          <w:sz w:val="24"/>
        </w:rPr>
        <w:t xml:space="preserve"> </w:t>
      </w:r>
      <w:r w:rsidRPr="00572F8A">
        <w:rPr>
          <w:sz w:val="24"/>
        </w:rPr>
        <w:t>до</w:t>
      </w:r>
      <w:r w:rsidRPr="00572F8A">
        <w:rPr>
          <w:spacing w:val="-3"/>
          <w:sz w:val="24"/>
        </w:rPr>
        <w:t xml:space="preserve"> </w:t>
      </w:r>
      <w:r w:rsidRPr="00572F8A">
        <w:rPr>
          <w:sz w:val="24"/>
        </w:rPr>
        <w:t>250-300</w:t>
      </w:r>
      <w:r w:rsidRPr="00572F8A">
        <w:rPr>
          <w:spacing w:val="-1"/>
          <w:sz w:val="24"/>
        </w:rPr>
        <w:t xml:space="preserve"> </w:t>
      </w:r>
      <w:r w:rsidRPr="00572F8A">
        <w:rPr>
          <w:sz w:val="24"/>
        </w:rPr>
        <w:t>слов),</w:t>
      </w:r>
      <w:r w:rsidRPr="00572F8A">
        <w:rPr>
          <w:spacing w:val="-1"/>
          <w:sz w:val="24"/>
        </w:rPr>
        <w:t xml:space="preserve"> </w:t>
      </w:r>
      <w:r w:rsidRPr="00572F8A">
        <w:rPr>
          <w:sz w:val="24"/>
        </w:rPr>
        <w:t>читать</w:t>
      </w:r>
      <w:r w:rsidRPr="00572F8A">
        <w:rPr>
          <w:spacing w:val="-2"/>
          <w:sz w:val="24"/>
        </w:rPr>
        <w:t xml:space="preserve"> </w:t>
      </w:r>
      <w:r w:rsidRPr="00572F8A">
        <w:rPr>
          <w:sz w:val="24"/>
        </w:rPr>
        <w:t>таблицы,</w:t>
      </w:r>
      <w:r w:rsidRPr="00572F8A">
        <w:rPr>
          <w:spacing w:val="-3"/>
          <w:sz w:val="24"/>
        </w:rPr>
        <w:t xml:space="preserve"> </w:t>
      </w:r>
      <w:r w:rsidRPr="00572F8A">
        <w:rPr>
          <w:sz w:val="24"/>
        </w:rPr>
        <w:t>диаграммы</w:t>
      </w:r>
      <w:r w:rsidRPr="00572F8A">
        <w:rPr>
          <w:spacing w:val="-3"/>
          <w:sz w:val="24"/>
        </w:rPr>
        <w:t xml:space="preserve"> </w:t>
      </w:r>
      <w:r w:rsidRPr="00572F8A">
        <w:rPr>
          <w:sz w:val="24"/>
        </w:rPr>
        <w:t>и</w:t>
      </w:r>
      <w:r w:rsidRPr="00572F8A">
        <w:rPr>
          <w:spacing w:val="-3"/>
          <w:sz w:val="24"/>
        </w:rPr>
        <w:t xml:space="preserve"> </w:t>
      </w:r>
      <w:r w:rsidRPr="00572F8A">
        <w:rPr>
          <w:sz w:val="24"/>
        </w:rPr>
        <w:t>понимать,</w:t>
      </w:r>
      <w:r w:rsidRPr="00572F8A">
        <w:rPr>
          <w:spacing w:val="-3"/>
          <w:sz w:val="24"/>
        </w:rPr>
        <w:t xml:space="preserve"> </w:t>
      </w:r>
      <w:r w:rsidRPr="00572F8A">
        <w:rPr>
          <w:sz w:val="24"/>
        </w:rPr>
        <w:t>оценивать</w:t>
      </w:r>
      <w:r w:rsidRPr="00572F8A">
        <w:rPr>
          <w:spacing w:val="-2"/>
          <w:sz w:val="24"/>
        </w:rPr>
        <w:t xml:space="preserve"> </w:t>
      </w:r>
      <w:r w:rsidRPr="00572F8A">
        <w:rPr>
          <w:sz w:val="24"/>
        </w:rPr>
        <w:t>представленную в</w:t>
      </w:r>
      <w:r w:rsidRPr="00572F8A">
        <w:rPr>
          <w:spacing w:val="-4"/>
          <w:sz w:val="24"/>
        </w:rPr>
        <w:t xml:space="preserve"> </w:t>
      </w:r>
      <w:r w:rsidRPr="00572F8A">
        <w:rPr>
          <w:sz w:val="24"/>
        </w:rPr>
        <w:t>них информацию,</w:t>
      </w:r>
      <w:r w:rsidRPr="00572F8A">
        <w:rPr>
          <w:spacing w:val="-9"/>
          <w:sz w:val="24"/>
        </w:rPr>
        <w:t xml:space="preserve"> </w:t>
      </w:r>
      <w:r w:rsidRPr="00572F8A">
        <w:rPr>
          <w:sz w:val="24"/>
        </w:rPr>
        <w:t>отделять</w:t>
      </w:r>
      <w:r w:rsidRPr="00572F8A">
        <w:rPr>
          <w:spacing w:val="-11"/>
          <w:sz w:val="24"/>
        </w:rPr>
        <w:t xml:space="preserve"> </w:t>
      </w:r>
      <w:r w:rsidRPr="00572F8A">
        <w:rPr>
          <w:sz w:val="24"/>
        </w:rPr>
        <w:t>значимую</w:t>
      </w:r>
      <w:r w:rsidRPr="00572F8A">
        <w:rPr>
          <w:spacing w:val="-9"/>
          <w:sz w:val="24"/>
        </w:rPr>
        <w:t xml:space="preserve"> </w:t>
      </w:r>
      <w:r w:rsidRPr="00572F8A">
        <w:rPr>
          <w:sz w:val="24"/>
        </w:rPr>
        <w:t>информацию</w:t>
      </w:r>
      <w:r w:rsidRPr="00572F8A">
        <w:rPr>
          <w:spacing w:val="-9"/>
          <w:sz w:val="24"/>
        </w:rPr>
        <w:t xml:space="preserve"> </w:t>
      </w:r>
      <w:r w:rsidRPr="00572F8A">
        <w:rPr>
          <w:sz w:val="24"/>
        </w:rPr>
        <w:t>от</w:t>
      </w:r>
      <w:r w:rsidRPr="00572F8A">
        <w:rPr>
          <w:spacing w:val="-9"/>
          <w:sz w:val="24"/>
        </w:rPr>
        <w:t xml:space="preserve"> </w:t>
      </w:r>
      <w:r w:rsidRPr="00572F8A">
        <w:rPr>
          <w:sz w:val="24"/>
        </w:rPr>
        <w:t>второстепенной</w:t>
      </w:r>
      <w:r w:rsidRPr="00572F8A">
        <w:rPr>
          <w:spacing w:val="-3"/>
          <w:sz w:val="24"/>
        </w:rPr>
        <w:t xml:space="preserve"> </w:t>
      </w:r>
      <w:r w:rsidRPr="00572F8A">
        <w:rPr>
          <w:sz w:val="24"/>
        </w:rPr>
        <w:t>для</w:t>
      </w:r>
      <w:r w:rsidRPr="00572F8A">
        <w:rPr>
          <w:spacing w:val="-11"/>
          <w:sz w:val="24"/>
        </w:rPr>
        <w:t xml:space="preserve"> </w:t>
      </w:r>
      <w:r w:rsidRPr="00572F8A">
        <w:rPr>
          <w:sz w:val="24"/>
        </w:rPr>
        <w:t>решения</w:t>
      </w:r>
      <w:r w:rsidRPr="00572F8A">
        <w:rPr>
          <w:spacing w:val="-9"/>
          <w:sz w:val="24"/>
        </w:rPr>
        <w:t xml:space="preserve"> </w:t>
      </w:r>
      <w:r w:rsidRPr="00572F8A">
        <w:rPr>
          <w:sz w:val="24"/>
        </w:rPr>
        <w:t>поставленной коммуникативной задачи, находить нужную запрашиваемую информацию, представленную имплицитно</w:t>
      </w:r>
      <w:r w:rsidRPr="00572F8A">
        <w:rPr>
          <w:spacing w:val="-13"/>
          <w:sz w:val="24"/>
        </w:rPr>
        <w:t xml:space="preserve"> </w:t>
      </w:r>
      <w:r w:rsidRPr="00572F8A">
        <w:rPr>
          <w:sz w:val="24"/>
        </w:rPr>
        <w:t>(неявно),</w:t>
      </w:r>
      <w:r w:rsidRPr="00572F8A">
        <w:rPr>
          <w:spacing w:val="-13"/>
          <w:sz w:val="24"/>
        </w:rPr>
        <w:t xml:space="preserve"> </w:t>
      </w:r>
      <w:r w:rsidRPr="00572F8A">
        <w:rPr>
          <w:sz w:val="24"/>
        </w:rPr>
        <w:t>определять</w:t>
      </w:r>
      <w:r w:rsidRPr="00572F8A">
        <w:rPr>
          <w:spacing w:val="-12"/>
          <w:sz w:val="24"/>
        </w:rPr>
        <w:t xml:space="preserve"> </w:t>
      </w:r>
      <w:r w:rsidRPr="00572F8A">
        <w:rPr>
          <w:sz w:val="24"/>
        </w:rPr>
        <w:t>временную</w:t>
      </w:r>
      <w:r w:rsidRPr="00572F8A">
        <w:rPr>
          <w:spacing w:val="-12"/>
          <w:sz w:val="24"/>
        </w:rPr>
        <w:t xml:space="preserve"> </w:t>
      </w:r>
      <w:r w:rsidRPr="00572F8A">
        <w:rPr>
          <w:sz w:val="24"/>
        </w:rPr>
        <w:t>и</w:t>
      </w:r>
      <w:r w:rsidRPr="00572F8A">
        <w:rPr>
          <w:spacing w:val="-10"/>
          <w:sz w:val="24"/>
        </w:rPr>
        <w:t xml:space="preserve"> </w:t>
      </w:r>
      <w:r w:rsidRPr="00572F8A">
        <w:rPr>
          <w:sz w:val="24"/>
        </w:rPr>
        <w:t>причинно-следственную</w:t>
      </w:r>
      <w:r w:rsidRPr="00572F8A">
        <w:rPr>
          <w:spacing w:val="-12"/>
          <w:sz w:val="24"/>
        </w:rPr>
        <w:t xml:space="preserve"> </w:t>
      </w:r>
      <w:r w:rsidRPr="00572F8A">
        <w:rPr>
          <w:sz w:val="24"/>
        </w:rPr>
        <w:t>взаимосвязь</w:t>
      </w:r>
      <w:r w:rsidRPr="00572F8A">
        <w:rPr>
          <w:spacing w:val="-12"/>
          <w:sz w:val="24"/>
        </w:rPr>
        <w:t xml:space="preserve"> </w:t>
      </w:r>
      <w:r w:rsidRPr="00572F8A">
        <w:rPr>
          <w:sz w:val="24"/>
        </w:rPr>
        <w:t>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572F8A" w:rsidRPr="00572F8A" w:rsidRDefault="00572F8A" w:rsidP="004E32DE">
      <w:pPr>
        <w:numPr>
          <w:ilvl w:val="0"/>
          <w:numId w:val="56"/>
        </w:numPr>
        <w:tabs>
          <w:tab w:val="left" w:pos="913"/>
        </w:tabs>
        <w:spacing w:line="276" w:lineRule="auto"/>
        <w:ind w:right="142" w:firstLine="707"/>
        <w:rPr>
          <w:sz w:val="24"/>
        </w:rPr>
      </w:pPr>
      <w:r w:rsidRPr="00572F8A">
        <w:rPr>
          <w:sz w:val="24"/>
        </w:rPr>
        <w:t>проводить выписки из текста, писать короткие поздравления с днём рождения, другими</w:t>
      </w:r>
      <w:r w:rsidRPr="00572F8A">
        <w:rPr>
          <w:spacing w:val="-7"/>
          <w:sz w:val="24"/>
        </w:rPr>
        <w:t xml:space="preserve"> </w:t>
      </w:r>
      <w:r w:rsidRPr="00572F8A">
        <w:rPr>
          <w:sz w:val="24"/>
        </w:rPr>
        <w:t>праздниками,</w:t>
      </w:r>
      <w:r w:rsidRPr="00572F8A">
        <w:rPr>
          <w:spacing w:val="-11"/>
          <w:sz w:val="24"/>
        </w:rPr>
        <w:t xml:space="preserve"> </w:t>
      </w:r>
      <w:r w:rsidRPr="00572F8A">
        <w:rPr>
          <w:sz w:val="24"/>
        </w:rPr>
        <w:t>выражать</w:t>
      </w:r>
      <w:r w:rsidRPr="00572F8A">
        <w:rPr>
          <w:spacing w:val="-7"/>
          <w:sz w:val="24"/>
        </w:rPr>
        <w:t xml:space="preserve"> </w:t>
      </w:r>
      <w:r w:rsidRPr="00572F8A">
        <w:rPr>
          <w:sz w:val="24"/>
        </w:rPr>
        <w:t>пожелания</w:t>
      </w:r>
      <w:r w:rsidRPr="00572F8A">
        <w:rPr>
          <w:spacing w:val="-8"/>
          <w:sz w:val="24"/>
        </w:rPr>
        <w:t xml:space="preserve"> </w:t>
      </w:r>
      <w:r w:rsidRPr="00572F8A">
        <w:rPr>
          <w:sz w:val="24"/>
        </w:rPr>
        <w:t>(объёмом</w:t>
      </w:r>
      <w:r w:rsidRPr="00572F8A">
        <w:rPr>
          <w:spacing w:val="-9"/>
          <w:sz w:val="24"/>
        </w:rPr>
        <w:t xml:space="preserve"> </w:t>
      </w:r>
      <w:r w:rsidRPr="00572F8A">
        <w:rPr>
          <w:sz w:val="24"/>
        </w:rPr>
        <w:t>до</w:t>
      </w:r>
      <w:r w:rsidRPr="00572F8A">
        <w:rPr>
          <w:spacing w:val="-8"/>
          <w:sz w:val="24"/>
        </w:rPr>
        <w:t xml:space="preserve"> </w:t>
      </w:r>
      <w:r w:rsidRPr="00572F8A">
        <w:rPr>
          <w:sz w:val="24"/>
        </w:rPr>
        <w:t>30</w:t>
      </w:r>
      <w:r w:rsidRPr="00572F8A">
        <w:rPr>
          <w:spacing w:val="-8"/>
          <w:sz w:val="24"/>
        </w:rPr>
        <w:t xml:space="preserve"> </w:t>
      </w:r>
      <w:r w:rsidRPr="00572F8A">
        <w:rPr>
          <w:sz w:val="24"/>
        </w:rPr>
        <w:t>слов,</w:t>
      </w:r>
      <w:r w:rsidRPr="00572F8A">
        <w:rPr>
          <w:spacing w:val="-9"/>
          <w:sz w:val="24"/>
        </w:rPr>
        <w:t xml:space="preserve"> </w:t>
      </w:r>
      <w:r w:rsidRPr="00572F8A">
        <w:rPr>
          <w:sz w:val="24"/>
        </w:rPr>
        <w:t>включая</w:t>
      </w:r>
      <w:r w:rsidRPr="00572F8A">
        <w:rPr>
          <w:spacing w:val="-8"/>
          <w:sz w:val="24"/>
        </w:rPr>
        <w:t xml:space="preserve"> </w:t>
      </w:r>
      <w:r w:rsidRPr="00572F8A">
        <w:rPr>
          <w:sz w:val="24"/>
        </w:rPr>
        <w:t>написание</w:t>
      </w:r>
      <w:r w:rsidRPr="00572F8A">
        <w:rPr>
          <w:spacing w:val="-9"/>
          <w:sz w:val="24"/>
        </w:rPr>
        <w:t xml:space="preserve"> </w:t>
      </w:r>
      <w:r w:rsidRPr="00572F8A">
        <w:rPr>
          <w:sz w:val="24"/>
        </w:rPr>
        <w:t>адреса), заполнять</w:t>
      </w:r>
      <w:r w:rsidRPr="00572F8A">
        <w:rPr>
          <w:spacing w:val="-5"/>
          <w:sz w:val="24"/>
        </w:rPr>
        <w:t xml:space="preserve"> </w:t>
      </w:r>
      <w:r w:rsidRPr="00572F8A">
        <w:rPr>
          <w:sz w:val="24"/>
        </w:rPr>
        <w:t>бланки</w:t>
      </w:r>
      <w:r w:rsidRPr="00572F8A">
        <w:rPr>
          <w:spacing w:val="-5"/>
          <w:sz w:val="24"/>
        </w:rPr>
        <w:t xml:space="preserve"> </w:t>
      </w:r>
      <w:r w:rsidRPr="00572F8A">
        <w:rPr>
          <w:sz w:val="24"/>
        </w:rPr>
        <w:t>(указывать</w:t>
      </w:r>
      <w:r w:rsidRPr="00572F8A">
        <w:rPr>
          <w:spacing w:val="-4"/>
          <w:sz w:val="24"/>
        </w:rPr>
        <w:t xml:space="preserve"> </w:t>
      </w:r>
      <w:r w:rsidRPr="00572F8A">
        <w:rPr>
          <w:sz w:val="24"/>
        </w:rPr>
        <w:t>имя,</w:t>
      </w:r>
      <w:r w:rsidRPr="00572F8A">
        <w:rPr>
          <w:spacing w:val="-6"/>
          <w:sz w:val="24"/>
        </w:rPr>
        <w:t xml:space="preserve"> </w:t>
      </w:r>
      <w:r w:rsidRPr="00572F8A">
        <w:rPr>
          <w:sz w:val="24"/>
        </w:rPr>
        <w:t>фамилию,</w:t>
      </w:r>
      <w:r w:rsidRPr="00572F8A">
        <w:rPr>
          <w:spacing w:val="-6"/>
          <w:sz w:val="24"/>
        </w:rPr>
        <w:t xml:space="preserve"> </w:t>
      </w:r>
      <w:r w:rsidRPr="00572F8A">
        <w:rPr>
          <w:sz w:val="24"/>
        </w:rPr>
        <w:t>пол,</w:t>
      </w:r>
      <w:r w:rsidRPr="00572F8A">
        <w:rPr>
          <w:spacing w:val="-6"/>
          <w:sz w:val="24"/>
        </w:rPr>
        <w:t xml:space="preserve"> </w:t>
      </w:r>
      <w:r w:rsidRPr="00572F8A">
        <w:rPr>
          <w:sz w:val="24"/>
        </w:rPr>
        <w:t>возраст,</w:t>
      </w:r>
      <w:r w:rsidRPr="00572F8A">
        <w:rPr>
          <w:spacing w:val="-5"/>
          <w:sz w:val="24"/>
        </w:rPr>
        <w:t xml:space="preserve"> </w:t>
      </w:r>
      <w:r w:rsidRPr="00572F8A">
        <w:rPr>
          <w:sz w:val="24"/>
        </w:rPr>
        <w:t>гражданство,</w:t>
      </w:r>
      <w:r w:rsidRPr="00572F8A">
        <w:rPr>
          <w:spacing w:val="-6"/>
          <w:sz w:val="24"/>
        </w:rPr>
        <w:t xml:space="preserve"> </w:t>
      </w:r>
      <w:r w:rsidRPr="00572F8A">
        <w:rPr>
          <w:sz w:val="24"/>
        </w:rPr>
        <w:t>адрес),</w:t>
      </w:r>
      <w:r w:rsidRPr="00572F8A">
        <w:rPr>
          <w:spacing w:val="-7"/>
          <w:sz w:val="24"/>
        </w:rPr>
        <w:t xml:space="preserve"> </w:t>
      </w:r>
      <w:r w:rsidRPr="00572F8A">
        <w:rPr>
          <w:sz w:val="24"/>
        </w:rPr>
        <w:t>писать</w:t>
      </w:r>
      <w:r w:rsidRPr="00572F8A">
        <w:rPr>
          <w:spacing w:val="-4"/>
          <w:sz w:val="24"/>
        </w:rPr>
        <w:t xml:space="preserve"> </w:t>
      </w:r>
      <w:r w:rsidRPr="00572F8A">
        <w:rPr>
          <w:sz w:val="24"/>
        </w:rPr>
        <w:t>личное письмо</w:t>
      </w:r>
      <w:r w:rsidRPr="00572F8A">
        <w:rPr>
          <w:spacing w:val="-13"/>
          <w:sz w:val="24"/>
        </w:rPr>
        <w:t xml:space="preserve"> </w:t>
      </w:r>
      <w:r w:rsidRPr="00572F8A">
        <w:rPr>
          <w:sz w:val="24"/>
        </w:rPr>
        <w:t>с</w:t>
      </w:r>
      <w:r w:rsidRPr="00572F8A">
        <w:rPr>
          <w:spacing w:val="-14"/>
          <w:sz w:val="24"/>
        </w:rPr>
        <w:t xml:space="preserve"> </w:t>
      </w:r>
      <w:r w:rsidRPr="00572F8A">
        <w:rPr>
          <w:sz w:val="24"/>
        </w:rPr>
        <w:t>использованием</w:t>
      </w:r>
      <w:r w:rsidRPr="00572F8A">
        <w:rPr>
          <w:spacing w:val="-14"/>
          <w:sz w:val="24"/>
        </w:rPr>
        <w:t xml:space="preserve"> </w:t>
      </w:r>
      <w:r w:rsidRPr="00572F8A">
        <w:rPr>
          <w:sz w:val="24"/>
        </w:rPr>
        <w:t>и</w:t>
      </w:r>
      <w:r w:rsidRPr="00572F8A">
        <w:rPr>
          <w:spacing w:val="-12"/>
          <w:sz w:val="24"/>
        </w:rPr>
        <w:t xml:space="preserve"> </w:t>
      </w:r>
      <w:r w:rsidRPr="00572F8A">
        <w:rPr>
          <w:sz w:val="24"/>
        </w:rPr>
        <w:t>без</w:t>
      </w:r>
      <w:r w:rsidRPr="00572F8A">
        <w:rPr>
          <w:spacing w:val="-12"/>
          <w:sz w:val="24"/>
        </w:rPr>
        <w:t xml:space="preserve"> </w:t>
      </w:r>
      <w:r w:rsidRPr="00572F8A">
        <w:rPr>
          <w:sz w:val="24"/>
        </w:rPr>
        <w:t>использованием</w:t>
      </w:r>
      <w:r w:rsidRPr="00572F8A">
        <w:rPr>
          <w:spacing w:val="-14"/>
          <w:sz w:val="24"/>
        </w:rPr>
        <w:t xml:space="preserve"> </w:t>
      </w:r>
      <w:r w:rsidRPr="00572F8A">
        <w:rPr>
          <w:sz w:val="24"/>
        </w:rPr>
        <w:t>образца</w:t>
      </w:r>
      <w:r w:rsidRPr="00572F8A">
        <w:rPr>
          <w:spacing w:val="-14"/>
          <w:sz w:val="24"/>
        </w:rPr>
        <w:t xml:space="preserve"> </w:t>
      </w:r>
      <w:r w:rsidRPr="00572F8A">
        <w:rPr>
          <w:sz w:val="24"/>
        </w:rPr>
        <w:t>(расспрашивать</w:t>
      </w:r>
      <w:r w:rsidRPr="00572F8A">
        <w:rPr>
          <w:spacing w:val="-12"/>
          <w:sz w:val="24"/>
        </w:rPr>
        <w:t xml:space="preserve"> </w:t>
      </w:r>
      <w:r w:rsidRPr="00572F8A">
        <w:rPr>
          <w:sz w:val="24"/>
        </w:rPr>
        <w:t>адресата</w:t>
      </w:r>
      <w:r w:rsidRPr="00572F8A">
        <w:rPr>
          <w:spacing w:val="-11"/>
          <w:sz w:val="24"/>
        </w:rPr>
        <w:t xml:space="preserve"> </w:t>
      </w:r>
      <w:r w:rsidRPr="00572F8A">
        <w:rPr>
          <w:sz w:val="24"/>
        </w:rPr>
        <w:t>о</w:t>
      </w:r>
      <w:r w:rsidRPr="00572F8A">
        <w:rPr>
          <w:spacing w:val="-13"/>
          <w:sz w:val="24"/>
        </w:rPr>
        <w:t xml:space="preserve"> </w:t>
      </w:r>
      <w:r w:rsidRPr="00572F8A">
        <w:rPr>
          <w:sz w:val="24"/>
        </w:rPr>
        <w:t>его</w:t>
      </w:r>
      <w:r w:rsidRPr="00572F8A">
        <w:rPr>
          <w:spacing w:val="-13"/>
          <w:sz w:val="24"/>
        </w:rPr>
        <w:t xml:space="preserve"> </w:t>
      </w:r>
      <w:r w:rsidRPr="00572F8A">
        <w:rPr>
          <w:sz w:val="24"/>
        </w:rPr>
        <w:t>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60-70 слов, включая адрес).</w:t>
      </w:r>
    </w:p>
    <w:p w:rsidR="00572F8A" w:rsidRPr="00572F8A" w:rsidRDefault="00572F8A" w:rsidP="004E32DE">
      <w:pPr>
        <w:numPr>
          <w:ilvl w:val="0"/>
          <w:numId w:val="56"/>
        </w:numPr>
        <w:tabs>
          <w:tab w:val="left" w:pos="853"/>
        </w:tabs>
        <w:spacing w:before="1" w:line="276" w:lineRule="auto"/>
        <w:ind w:right="135" w:firstLine="707"/>
        <w:rPr>
          <w:sz w:val="24"/>
        </w:rPr>
      </w:pPr>
      <w:r w:rsidRPr="00572F8A">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w:t>
      </w:r>
      <w:r w:rsidRPr="00572F8A">
        <w:rPr>
          <w:spacing w:val="-10"/>
          <w:sz w:val="24"/>
        </w:rPr>
        <w:t xml:space="preserve"> </w:t>
      </w:r>
      <w:r w:rsidRPr="00572F8A">
        <w:rPr>
          <w:sz w:val="24"/>
        </w:rPr>
        <w:t>правилами</w:t>
      </w:r>
      <w:r w:rsidRPr="00572F8A">
        <w:rPr>
          <w:spacing w:val="-11"/>
          <w:sz w:val="24"/>
        </w:rPr>
        <w:t xml:space="preserve"> </w:t>
      </w:r>
      <w:r w:rsidRPr="00572F8A">
        <w:rPr>
          <w:sz w:val="24"/>
        </w:rPr>
        <w:t>чтения</w:t>
      </w:r>
      <w:r w:rsidRPr="00572F8A">
        <w:rPr>
          <w:spacing w:val="-12"/>
          <w:sz w:val="24"/>
        </w:rPr>
        <w:t xml:space="preserve"> </w:t>
      </w:r>
      <w:r w:rsidRPr="00572F8A">
        <w:rPr>
          <w:sz w:val="24"/>
        </w:rPr>
        <w:t>и</w:t>
      </w:r>
      <w:r w:rsidRPr="00572F8A">
        <w:rPr>
          <w:spacing w:val="-13"/>
          <w:sz w:val="24"/>
        </w:rPr>
        <w:t xml:space="preserve"> </w:t>
      </w:r>
      <w:r w:rsidRPr="00572F8A">
        <w:rPr>
          <w:sz w:val="24"/>
        </w:rPr>
        <w:t>выразительно</w:t>
      </w:r>
      <w:r w:rsidRPr="00572F8A">
        <w:rPr>
          <w:spacing w:val="-12"/>
          <w:sz w:val="24"/>
        </w:rPr>
        <w:t xml:space="preserve"> </w:t>
      </w:r>
      <w:r w:rsidRPr="00572F8A">
        <w:rPr>
          <w:sz w:val="24"/>
        </w:rPr>
        <w:t>читать</w:t>
      </w:r>
      <w:r w:rsidRPr="00572F8A">
        <w:rPr>
          <w:spacing w:val="-11"/>
          <w:sz w:val="24"/>
        </w:rPr>
        <w:t xml:space="preserve"> </w:t>
      </w:r>
      <w:r w:rsidRPr="00572F8A">
        <w:rPr>
          <w:sz w:val="24"/>
        </w:rPr>
        <w:t>вслух</w:t>
      </w:r>
      <w:r w:rsidRPr="00572F8A">
        <w:rPr>
          <w:spacing w:val="-10"/>
          <w:sz w:val="24"/>
        </w:rPr>
        <w:t xml:space="preserve"> </w:t>
      </w:r>
      <w:r w:rsidRPr="00572F8A">
        <w:rPr>
          <w:sz w:val="24"/>
        </w:rPr>
        <w:t>небольшие</w:t>
      </w:r>
      <w:r w:rsidRPr="00572F8A">
        <w:rPr>
          <w:spacing w:val="-13"/>
          <w:sz w:val="24"/>
        </w:rPr>
        <w:t xml:space="preserve"> </w:t>
      </w:r>
      <w:r w:rsidRPr="00572F8A">
        <w:rPr>
          <w:sz w:val="24"/>
        </w:rPr>
        <w:t>тексты</w:t>
      </w:r>
      <w:r w:rsidRPr="00572F8A">
        <w:rPr>
          <w:spacing w:val="-11"/>
          <w:sz w:val="24"/>
        </w:rPr>
        <w:t xml:space="preserve"> </w:t>
      </w:r>
      <w:r w:rsidRPr="00572F8A">
        <w:rPr>
          <w:sz w:val="24"/>
        </w:rPr>
        <w:t>объёмом</w:t>
      </w:r>
      <w:r w:rsidRPr="00572F8A">
        <w:rPr>
          <w:spacing w:val="-12"/>
          <w:sz w:val="24"/>
        </w:rPr>
        <w:t xml:space="preserve"> </w:t>
      </w:r>
      <w:r w:rsidRPr="00572F8A">
        <w:rPr>
          <w:sz w:val="24"/>
        </w:rPr>
        <w:t>до</w:t>
      </w:r>
      <w:r w:rsidRPr="00572F8A">
        <w:rPr>
          <w:spacing w:val="-11"/>
          <w:sz w:val="24"/>
        </w:rPr>
        <w:t xml:space="preserve"> </w:t>
      </w:r>
      <w:r w:rsidRPr="00572F8A">
        <w:rPr>
          <w:sz w:val="24"/>
        </w:rPr>
        <w:t>90–100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572F8A" w:rsidRPr="00572F8A" w:rsidRDefault="00572F8A" w:rsidP="004E32DE">
      <w:pPr>
        <w:numPr>
          <w:ilvl w:val="0"/>
          <w:numId w:val="56"/>
        </w:numPr>
        <w:tabs>
          <w:tab w:val="left" w:pos="847"/>
        </w:tabs>
        <w:spacing w:line="276" w:lineRule="exact"/>
        <w:ind w:left="847" w:hanging="138"/>
        <w:rPr>
          <w:sz w:val="24"/>
        </w:rPr>
      </w:pPr>
      <w:r w:rsidRPr="00572F8A">
        <w:rPr>
          <w:sz w:val="24"/>
        </w:rPr>
        <w:t>владеть</w:t>
      </w:r>
      <w:r w:rsidRPr="00572F8A">
        <w:rPr>
          <w:spacing w:val="-7"/>
          <w:sz w:val="24"/>
        </w:rPr>
        <w:t xml:space="preserve"> </w:t>
      </w:r>
      <w:r w:rsidRPr="00572F8A">
        <w:rPr>
          <w:sz w:val="24"/>
        </w:rPr>
        <w:t>орфографическими</w:t>
      </w:r>
      <w:r w:rsidRPr="00572F8A">
        <w:rPr>
          <w:spacing w:val="-7"/>
          <w:sz w:val="24"/>
        </w:rPr>
        <w:t xml:space="preserve"> </w:t>
      </w:r>
      <w:r w:rsidRPr="00572F8A">
        <w:rPr>
          <w:sz w:val="24"/>
        </w:rPr>
        <w:t>навыками:</w:t>
      </w:r>
      <w:r w:rsidRPr="00572F8A">
        <w:rPr>
          <w:spacing w:val="-6"/>
          <w:sz w:val="24"/>
        </w:rPr>
        <w:t xml:space="preserve"> </w:t>
      </w:r>
      <w:r w:rsidRPr="00572F8A">
        <w:rPr>
          <w:sz w:val="24"/>
        </w:rPr>
        <w:t>правильно</w:t>
      </w:r>
      <w:r w:rsidRPr="00572F8A">
        <w:rPr>
          <w:spacing w:val="-6"/>
          <w:sz w:val="24"/>
        </w:rPr>
        <w:t xml:space="preserve"> </w:t>
      </w:r>
      <w:r w:rsidRPr="00572F8A">
        <w:rPr>
          <w:sz w:val="24"/>
        </w:rPr>
        <w:t>писать</w:t>
      </w:r>
      <w:r w:rsidRPr="00572F8A">
        <w:rPr>
          <w:spacing w:val="-4"/>
          <w:sz w:val="24"/>
        </w:rPr>
        <w:t xml:space="preserve"> </w:t>
      </w:r>
      <w:r w:rsidRPr="00572F8A">
        <w:rPr>
          <w:sz w:val="24"/>
        </w:rPr>
        <w:t>изученные</w:t>
      </w:r>
      <w:r w:rsidRPr="00572F8A">
        <w:rPr>
          <w:spacing w:val="-7"/>
          <w:sz w:val="24"/>
        </w:rPr>
        <w:t xml:space="preserve"> </w:t>
      </w:r>
      <w:r w:rsidRPr="00572F8A">
        <w:rPr>
          <w:spacing w:val="-2"/>
          <w:sz w:val="24"/>
        </w:rPr>
        <w:t>слова;</w:t>
      </w:r>
    </w:p>
    <w:p w:rsidR="00572F8A" w:rsidRPr="00572F8A" w:rsidRDefault="00572F8A" w:rsidP="004E32DE">
      <w:pPr>
        <w:numPr>
          <w:ilvl w:val="0"/>
          <w:numId w:val="56"/>
        </w:numPr>
        <w:tabs>
          <w:tab w:val="left" w:pos="966"/>
        </w:tabs>
        <w:spacing w:before="40" w:line="276" w:lineRule="auto"/>
        <w:ind w:right="136" w:firstLine="707"/>
        <w:rPr>
          <w:sz w:val="24"/>
        </w:rPr>
      </w:pPr>
      <w:r w:rsidRPr="00572F8A">
        <w:rPr>
          <w:sz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72F8A" w:rsidRPr="00572F8A" w:rsidRDefault="00572F8A" w:rsidP="004E32DE">
      <w:pPr>
        <w:numPr>
          <w:ilvl w:val="0"/>
          <w:numId w:val="56"/>
        </w:numPr>
        <w:tabs>
          <w:tab w:val="left" w:pos="855"/>
        </w:tabs>
        <w:spacing w:before="1" w:line="276" w:lineRule="auto"/>
        <w:ind w:right="136" w:firstLine="707"/>
        <w:rPr>
          <w:sz w:val="24"/>
        </w:rPr>
      </w:pPr>
      <w:r w:rsidRPr="00572F8A">
        <w:rPr>
          <w:sz w:val="24"/>
        </w:rPr>
        <w:t xml:space="preserve">распознавать в устной речи и письменном тексте 700-750 лексических единиц (слов, словосочетаний, речевых клише) и правильно употреблять в устной и письменной речи 650- 750 лексических единиц, обслуживающих ситуации общения в рамках тематического </w:t>
      </w:r>
      <w:r w:rsidRPr="00572F8A">
        <w:rPr>
          <w:spacing w:val="-2"/>
          <w:sz w:val="24"/>
        </w:rPr>
        <w:t>содержания;</w:t>
      </w:r>
    </w:p>
    <w:p w:rsidR="00572F8A" w:rsidRPr="00572F8A" w:rsidRDefault="00572F8A" w:rsidP="004E32DE">
      <w:pPr>
        <w:numPr>
          <w:ilvl w:val="0"/>
          <w:numId w:val="56"/>
        </w:numPr>
        <w:tabs>
          <w:tab w:val="left" w:pos="834"/>
        </w:tabs>
        <w:spacing w:line="276" w:lineRule="auto"/>
        <w:ind w:right="137" w:firstLine="707"/>
        <w:rPr>
          <w:sz w:val="24"/>
        </w:rPr>
      </w:pPr>
      <w:r w:rsidRPr="00572F8A">
        <w:rPr>
          <w:sz w:val="24"/>
        </w:rPr>
        <w:t>распознавать</w:t>
      </w:r>
      <w:r w:rsidRPr="00572F8A">
        <w:rPr>
          <w:spacing w:val="-15"/>
          <w:sz w:val="24"/>
        </w:rPr>
        <w:t xml:space="preserve"> </w:t>
      </w:r>
      <w:r w:rsidRPr="00572F8A">
        <w:rPr>
          <w:sz w:val="24"/>
        </w:rPr>
        <w:t>и</w:t>
      </w:r>
      <w:r w:rsidRPr="00572F8A">
        <w:rPr>
          <w:spacing w:val="-15"/>
          <w:sz w:val="24"/>
        </w:rPr>
        <w:t xml:space="preserve"> </w:t>
      </w:r>
      <w:r w:rsidRPr="00572F8A">
        <w:rPr>
          <w:sz w:val="24"/>
        </w:rPr>
        <w:t>употреблять</w:t>
      </w:r>
      <w:r w:rsidRPr="00572F8A">
        <w:rPr>
          <w:spacing w:val="-15"/>
          <w:sz w:val="24"/>
        </w:rPr>
        <w:t xml:space="preserve"> </w:t>
      </w:r>
      <w:r w:rsidRPr="00572F8A">
        <w:rPr>
          <w:sz w:val="24"/>
        </w:rPr>
        <w:t>в</w:t>
      </w:r>
      <w:r w:rsidRPr="00572F8A">
        <w:rPr>
          <w:spacing w:val="-14"/>
          <w:sz w:val="24"/>
        </w:rPr>
        <w:t xml:space="preserve"> </w:t>
      </w:r>
      <w:r w:rsidRPr="00572F8A">
        <w:rPr>
          <w:sz w:val="24"/>
        </w:rPr>
        <w:t>устной</w:t>
      </w:r>
      <w:r w:rsidRPr="00572F8A">
        <w:rPr>
          <w:spacing w:val="-15"/>
          <w:sz w:val="24"/>
        </w:rPr>
        <w:t xml:space="preserve"> </w:t>
      </w:r>
      <w:r w:rsidRPr="00572F8A">
        <w:rPr>
          <w:sz w:val="24"/>
        </w:rPr>
        <w:t>и</w:t>
      </w:r>
      <w:r w:rsidRPr="00572F8A">
        <w:rPr>
          <w:spacing w:val="-15"/>
          <w:sz w:val="24"/>
        </w:rPr>
        <w:t xml:space="preserve"> </w:t>
      </w:r>
      <w:r w:rsidRPr="00572F8A">
        <w:rPr>
          <w:sz w:val="24"/>
        </w:rPr>
        <w:t>письменной</w:t>
      </w:r>
      <w:r w:rsidRPr="00572F8A">
        <w:rPr>
          <w:spacing w:val="-15"/>
          <w:sz w:val="24"/>
        </w:rPr>
        <w:t xml:space="preserve"> </w:t>
      </w:r>
      <w:r w:rsidRPr="00572F8A">
        <w:rPr>
          <w:sz w:val="24"/>
        </w:rPr>
        <w:t>речи</w:t>
      </w:r>
      <w:r w:rsidRPr="00572F8A">
        <w:rPr>
          <w:spacing w:val="-15"/>
          <w:sz w:val="24"/>
        </w:rPr>
        <w:t xml:space="preserve"> </w:t>
      </w:r>
      <w:r w:rsidRPr="00572F8A">
        <w:rPr>
          <w:sz w:val="24"/>
        </w:rPr>
        <w:t>послелоги,</w:t>
      </w:r>
      <w:r w:rsidRPr="00572F8A">
        <w:rPr>
          <w:spacing w:val="-15"/>
          <w:sz w:val="24"/>
        </w:rPr>
        <w:t xml:space="preserve"> </w:t>
      </w:r>
      <w:r w:rsidRPr="00572F8A">
        <w:rPr>
          <w:sz w:val="24"/>
        </w:rPr>
        <w:t>наречия,</w:t>
      </w:r>
      <w:r w:rsidRPr="00572F8A">
        <w:rPr>
          <w:spacing w:val="-15"/>
          <w:sz w:val="24"/>
        </w:rPr>
        <w:t xml:space="preserve"> </w:t>
      </w:r>
      <w:r w:rsidRPr="00572F8A">
        <w:rPr>
          <w:sz w:val="24"/>
        </w:rPr>
        <w:t xml:space="preserve">аффиксы личного и безличные притяжания, личные и возвратные местоимения, лично-предикативные </w:t>
      </w:r>
      <w:r w:rsidRPr="00572F8A">
        <w:rPr>
          <w:spacing w:val="-2"/>
          <w:sz w:val="24"/>
        </w:rPr>
        <w:t>частицы;</w:t>
      </w:r>
    </w:p>
    <w:p w:rsidR="00572F8A" w:rsidRPr="00572F8A" w:rsidRDefault="00572F8A" w:rsidP="004E32DE">
      <w:pPr>
        <w:numPr>
          <w:ilvl w:val="0"/>
          <w:numId w:val="56"/>
        </w:numPr>
        <w:tabs>
          <w:tab w:val="left" w:pos="834"/>
        </w:tabs>
        <w:spacing w:before="1" w:line="276" w:lineRule="auto"/>
        <w:ind w:right="145" w:firstLine="707"/>
        <w:rPr>
          <w:sz w:val="24"/>
        </w:rPr>
      </w:pPr>
      <w:r w:rsidRPr="00572F8A">
        <w:rPr>
          <w:sz w:val="24"/>
        </w:rPr>
        <w:t>понимать</w:t>
      </w:r>
      <w:r w:rsidRPr="00572F8A">
        <w:rPr>
          <w:spacing w:val="-15"/>
          <w:sz w:val="24"/>
        </w:rPr>
        <w:t xml:space="preserve"> </w:t>
      </w:r>
      <w:r w:rsidRPr="00572F8A">
        <w:rPr>
          <w:sz w:val="24"/>
        </w:rPr>
        <w:t>особенности</w:t>
      </w:r>
      <w:r w:rsidRPr="00572F8A">
        <w:rPr>
          <w:spacing w:val="-15"/>
          <w:sz w:val="24"/>
        </w:rPr>
        <w:t xml:space="preserve"> </w:t>
      </w:r>
      <w:r w:rsidRPr="00572F8A">
        <w:rPr>
          <w:sz w:val="24"/>
        </w:rPr>
        <w:t>структуры</w:t>
      </w:r>
      <w:r w:rsidRPr="00572F8A">
        <w:rPr>
          <w:spacing w:val="-15"/>
          <w:sz w:val="24"/>
        </w:rPr>
        <w:t xml:space="preserve"> </w:t>
      </w:r>
      <w:r w:rsidRPr="00572F8A">
        <w:rPr>
          <w:sz w:val="24"/>
        </w:rPr>
        <w:t>простых</w:t>
      </w:r>
      <w:r w:rsidRPr="00572F8A">
        <w:rPr>
          <w:spacing w:val="-15"/>
          <w:sz w:val="24"/>
        </w:rPr>
        <w:t xml:space="preserve"> </w:t>
      </w:r>
      <w:r w:rsidRPr="00572F8A">
        <w:rPr>
          <w:sz w:val="24"/>
        </w:rPr>
        <w:t>и</w:t>
      </w:r>
      <w:r w:rsidRPr="00572F8A">
        <w:rPr>
          <w:spacing w:val="-15"/>
          <w:sz w:val="24"/>
        </w:rPr>
        <w:t xml:space="preserve"> </w:t>
      </w:r>
      <w:r w:rsidRPr="00572F8A">
        <w:rPr>
          <w:sz w:val="24"/>
        </w:rPr>
        <w:t>сложных</w:t>
      </w:r>
      <w:r w:rsidRPr="00572F8A">
        <w:rPr>
          <w:spacing w:val="-15"/>
          <w:sz w:val="24"/>
        </w:rPr>
        <w:t xml:space="preserve"> </w:t>
      </w:r>
      <w:r w:rsidRPr="00572F8A">
        <w:rPr>
          <w:sz w:val="24"/>
        </w:rPr>
        <w:t>предложений</w:t>
      </w:r>
      <w:r w:rsidRPr="00572F8A">
        <w:rPr>
          <w:spacing w:val="-15"/>
          <w:sz w:val="24"/>
        </w:rPr>
        <w:t xml:space="preserve"> </w:t>
      </w:r>
      <w:r w:rsidRPr="00572F8A">
        <w:rPr>
          <w:sz w:val="24"/>
        </w:rPr>
        <w:t>бурятского</w:t>
      </w:r>
      <w:r w:rsidRPr="00572F8A">
        <w:rPr>
          <w:spacing w:val="-15"/>
          <w:sz w:val="24"/>
        </w:rPr>
        <w:t xml:space="preserve"> </w:t>
      </w:r>
      <w:r w:rsidRPr="00572F8A">
        <w:rPr>
          <w:sz w:val="24"/>
        </w:rPr>
        <w:t>языка, различных коммуникативных типов предложений бурятского языка;</w:t>
      </w:r>
    </w:p>
    <w:p w:rsidR="00572F8A" w:rsidRPr="00572F8A" w:rsidRDefault="00572F8A" w:rsidP="004E32DE">
      <w:pPr>
        <w:numPr>
          <w:ilvl w:val="0"/>
          <w:numId w:val="56"/>
        </w:numPr>
        <w:tabs>
          <w:tab w:val="left" w:pos="847"/>
        </w:tabs>
        <w:spacing w:line="275" w:lineRule="exact"/>
        <w:ind w:left="847" w:hanging="138"/>
        <w:rPr>
          <w:sz w:val="24"/>
        </w:rPr>
      </w:pPr>
      <w:r w:rsidRPr="00572F8A">
        <w:rPr>
          <w:sz w:val="24"/>
        </w:rPr>
        <w:t>распознавать</w:t>
      </w:r>
      <w:r w:rsidRPr="00572F8A">
        <w:rPr>
          <w:spacing w:val="-4"/>
          <w:sz w:val="24"/>
        </w:rPr>
        <w:t xml:space="preserve"> </w:t>
      </w:r>
      <w:r w:rsidRPr="00572F8A">
        <w:rPr>
          <w:sz w:val="24"/>
        </w:rPr>
        <w:t>и</w:t>
      </w:r>
      <w:r w:rsidRPr="00572F8A">
        <w:rPr>
          <w:spacing w:val="-1"/>
          <w:sz w:val="24"/>
        </w:rPr>
        <w:t xml:space="preserve"> </w:t>
      </w:r>
      <w:r w:rsidRPr="00572F8A">
        <w:rPr>
          <w:sz w:val="24"/>
        </w:rPr>
        <w:t>употреблять</w:t>
      </w:r>
      <w:r w:rsidRPr="00572F8A">
        <w:rPr>
          <w:spacing w:val="-4"/>
          <w:sz w:val="24"/>
        </w:rPr>
        <w:t xml:space="preserve"> </w:t>
      </w:r>
      <w:r w:rsidRPr="00572F8A">
        <w:rPr>
          <w:sz w:val="24"/>
        </w:rPr>
        <w:t>в</w:t>
      </w:r>
      <w:r w:rsidRPr="00572F8A">
        <w:rPr>
          <w:spacing w:val="-3"/>
          <w:sz w:val="24"/>
        </w:rPr>
        <w:t xml:space="preserve"> </w:t>
      </w:r>
      <w:r w:rsidRPr="00572F8A">
        <w:rPr>
          <w:sz w:val="24"/>
        </w:rPr>
        <w:t>устной</w:t>
      </w:r>
      <w:r w:rsidRPr="00572F8A">
        <w:rPr>
          <w:spacing w:val="-4"/>
          <w:sz w:val="24"/>
        </w:rPr>
        <w:t xml:space="preserve"> </w:t>
      </w:r>
      <w:r w:rsidRPr="00572F8A">
        <w:rPr>
          <w:sz w:val="24"/>
        </w:rPr>
        <w:t>и</w:t>
      </w:r>
      <w:r w:rsidRPr="00572F8A">
        <w:rPr>
          <w:spacing w:val="-4"/>
          <w:sz w:val="24"/>
        </w:rPr>
        <w:t xml:space="preserve"> </w:t>
      </w:r>
      <w:r w:rsidRPr="00572F8A">
        <w:rPr>
          <w:sz w:val="24"/>
        </w:rPr>
        <w:t>письменной</w:t>
      </w:r>
      <w:r w:rsidRPr="00572F8A">
        <w:rPr>
          <w:spacing w:val="-4"/>
          <w:sz w:val="24"/>
        </w:rPr>
        <w:t xml:space="preserve"> </w:t>
      </w:r>
      <w:r w:rsidRPr="00572F8A">
        <w:rPr>
          <w:spacing w:val="-2"/>
          <w:sz w:val="24"/>
        </w:rPr>
        <w:t>речи:</w:t>
      </w:r>
    </w:p>
    <w:p w:rsidR="00572F8A" w:rsidRPr="00572F8A" w:rsidRDefault="00572F8A" w:rsidP="00D07F83">
      <w:pPr>
        <w:spacing w:line="275" w:lineRule="exact"/>
        <w:ind w:left="1" w:firstLine="707"/>
        <w:rPr>
          <w:sz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709" w:right="291"/>
        <w:rPr>
          <w:sz w:val="24"/>
          <w:szCs w:val="24"/>
        </w:rPr>
      </w:pPr>
      <w:r w:rsidRPr="00572F8A">
        <w:rPr>
          <w:sz w:val="24"/>
          <w:szCs w:val="24"/>
        </w:rPr>
        <w:lastRenderedPageBreak/>
        <w:t>формы единственного и множественного числа имён существительных; местоимения:</w:t>
      </w:r>
      <w:r w:rsidRPr="00572F8A">
        <w:rPr>
          <w:spacing w:val="-5"/>
          <w:sz w:val="24"/>
          <w:szCs w:val="24"/>
        </w:rPr>
        <w:t xml:space="preserve"> </w:t>
      </w:r>
      <w:r w:rsidRPr="00572F8A">
        <w:rPr>
          <w:sz w:val="24"/>
          <w:szCs w:val="24"/>
        </w:rPr>
        <w:t>обобщительные</w:t>
      </w:r>
      <w:r w:rsidRPr="00572F8A">
        <w:rPr>
          <w:spacing w:val="-7"/>
          <w:sz w:val="24"/>
          <w:szCs w:val="24"/>
        </w:rPr>
        <w:t xml:space="preserve"> </w:t>
      </w:r>
      <w:r w:rsidRPr="00572F8A">
        <w:rPr>
          <w:sz w:val="24"/>
          <w:szCs w:val="24"/>
        </w:rPr>
        <w:t>(бүхы,</w:t>
      </w:r>
      <w:r w:rsidRPr="00572F8A">
        <w:rPr>
          <w:spacing w:val="-5"/>
          <w:sz w:val="24"/>
          <w:szCs w:val="24"/>
        </w:rPr>
        <w:t xml:space="preserve"> </w:t>
      </w:r>
      <w:r w:rsidRPr="00572F8A">
        <w:rPr>
          <w:sz w:val="24"/>
          <w:szCs w:val="24"/>
        </w:rPr>
        <w:t>булта,</w:t>
      </w:r>
      <w:r w:rsidRPr="00572F8A">
        <w:rPr>
          <w:spacing w:val="-5"/>
          <w:sz w:val="24"/>
          <w:szCs w:val="24"/>
        </w:rPr>
        <w:t xml:space="preserve"> </w:t>
      </w:r>
      <w:r w:rsidRPr="00572F8A">
        <w:rPr>
          <w:sz w:val="24"/>
          <w:szCs w:val="24"/>
        </w:rPr>
        <w:t>бүгэдэ);</w:t>
      </w:r>
      <w:r w:rsidRPr="00572F8A">
        <w:rPr>
          <w:spacing w:val="-5"/>
          <w:sz w:val="24"/>
          <w:szCs w:val="24"/>
        </w:rPr>
        <w:t xml:space="preserve"> </w:t>
      </w:r>
      <w:r w:rsidRPr="00572F8A">
        <w:rPr>
          <w:sz w:val="24"/>
          <w:szCs w:val="24"/>
        </w:rPr>
        <w:t>выделительные</w:t>
      </w:r>
      <w:r w:rsidRPr="00572F8A">
        <w:rPr>
          <w:spacing w:val="-2"/>
          <w:sz w:val="24"/>
          <w:szCs w:val="24"/>
        </w:rPr>
        <w:t xml:space="preserve"> </w:t>
      </w:r>
      <w:r w:rsidRPr="00572F8A">
        <w:rPr>
          <w:sz w:val="24"/>
          <w:szCs w:val="24"/>
        </w:rPr>
        <w:t>(бэшэ,</w:t>
      </w:r>
      <w:r w:rsidRPr="00572F8A">
        <w:rPr>
          <w:spacing w:val="-5"/>
          <w:sz w:val="24"/>
          <w:szCs w:val="24"/>
        </w:rPr>
        <w:t xml:space="preserve"> </w:t>
      </w:r>
      <w:r w:rsidRPr="00572F8A">
        <w:rPr>
          <w:sz w:val="24"/>
          <w:szCs w:val="24"/>
        </w:rPr>
        <w:t>бусад); многократные и однократные причастия;</w:t>
      </w:r>
    </w:p>
    <w:p w:rsidR="00572F8A" w:rsidRPr="00572F8A" w:rsidRDefault="00572F8A" w:rsidP="00D07F83">
      <w:pPr>
        <w:spacing w:line="278" w:lineRule="auto"/>
        <w:ind w:left="1" w:right="137" w:firstLine="707"/>
        <w:rPr>
          <w:sz w:val="24"/>
          <w:szCs w:val="24"/>
        </w:rPr>
      </w:pPr>
      <w:r w:rsidRPr="00572F8A">
        <w:rPr>
          <w:sz w:val="24"/>
          <w:szCs w:val="24"/>
        </w:rPr>
        <w:t>глагольные</w:t>
      </w:r>
      <w:r w:rsidRPr="00572F8A">
        <w:rPr>
          <w:spacing w:val="80"/>
          <w:sz w:val="24"/>
          <w:szCs w:val="24"/>
        </w:rPr>
        <w:t xml:space="preserve"> </w:t>
      </w:r>
      <w:r w:rsidRPr="00572F8A">
        <w:rPr>
          <w:sz w:val="24"/>
          <w:szCs w:val="24"/>
        </w:rPr>
        <w:t>формы</w:t>
      </w:r>
      <w:r w:rsidRPr="00572F8A">
        <w:rPr>
          <w:spacing w:val="80"/>
          <w:sz w:val="24"/>
          <w:szCs w:val="24"/>
        </w:rPr>
        <w:t xml:space="preserve"> </w:t>
      </w:r>
      <w:r w:rsidRPr="00572F8A">
        <w:rPr>
          <w:sz w:val="24"/>
          <w:szCs w:val="24"/>
        </w:rPr>
        <w:t>в</w:t>
      </w:r>
      <w:r w:rsidRPr="00572F8A">
        <w:rPr>
          <w:spacing w:val="80"/>
          <w:sz w:val="24"/>
          <w:szCs w:val="24"/>
        </w:rPr>
        <w:t xml:space="preserve"> </w:t>
      </w:r>
      <w:r w:rsidRPr="00572F8A">
        <w:rPr>
          <w:sz w:val="24"/>
          <w:szCs w:val="24"/>
        </w:rPr>
        <w:t>настоящем,</w:t>
      </w:r>
      <w:r w:rsidRPr="00572F8A">
        <w:rPr>
          <w:spacing w:val="80"/>
          <w:sz w:val="24"/>
          <w:szCs w:val="24"/>
        </w:rPr>
        <w:t xml:space="preserve"> </w:t>
      </w:r>
      <w:r w:rsidRPr="00572F8A">
        <w:rPr>
          <w:sz w:val="24"/>
          <w:szCs w:val="24"/>
        </w:rPr>
        <w:t>прошедшем,</w:t>
      </w:r>
      <w:r w:rsidRPr="00572F8A">
        <w:rPr>
          <w:spacing w:val="80"/>
          <w:sz w:val="24"/>
          <w:szCs w:val="24"/>
        </w:rPr>
        <w:t xml:space="preserve"> </w:t>
      </w:r>
      <w:r w:rsidRPr="00572F8A">
        <w:rPr>
          <w:sz w:val="24"/>
          <w:szCs w:val="24"/>
        </w:rPr>
        <w:t>будущем</w:t>
      </w:r>
      <w:r w:rsidRPr="00572F8A">
        <w:rPr>
          <w:spacing w:val="80"/>
          <w:sz w:val="24"/>
          <w:szCs w:val="24"/>
        </w:rPr>
        <w:t xml:space="preserve"> </w:t>
      </w:r>
      <w:r w:rsidRPr="00572F8A">
        <w:rPr>
          <w:sz w:val="24"/>
          <w:szCs w:val="24"/>
        </w:rPr>
        <w:t>времени</w:t>
      </w:r>
      <w:r w:rsidRPr="00572F8A">
        <w:rPr>
          <w:spacing w:val="80"/>
          <w:sz w:val="24"/>
          <w:szCs w:val="24"/>
        </w:rPr>
        <w:t xml:space="preserve"> </w:t>
      </w:r>
      <w:r w:rsidRPr="00572F8A">
        <w:rPr>
          <w:sz w:val="24"/>
          <w:szCs w:val="24"/>
        </w:rPr>
        <w:t xml:space="preserve">многократного </w:t>
      </w:r>
      <w:r w:rsidRPr="00572F8A">
        <w:rPr>
          <w:spacing w:val="-2"/>
          <w:sz w:val="24"/>
          <w:szCs w:val="24"/>
        </w:rPr>
        <w:t>причастия;</w:t>
      </w:r>
    </w:p>
    <w:p w:rsidR="00572F8A" w:rsidRPr="00572F8A" w:rsidRDefault="00572F8A" w:rsidP="00D07F83">
      <w:pPr>
        <w:spacing w:line="272" w:lineRule="exact"/>
        <w:ind w:left="709"/>
        <w:rPr>
          <w:sz w:val="24"/>
          <w:szCs w:val="24"/>
        </w:rPr>
      </w:pPr>
      <w:r w:rsidRPr="00572F8A">
        <w:rPr>
          <w:sz w:val="24"/>
          <w:szCs w:val="24"/>
        </w:rPr>
        <w:t>соединительное,</w:t>
      </w:r>
      <w:r w:rsidRPr="00572F8A">
        <w:rPr>
          <w:spacing w:val="-7"/>
          <w:sz w:val="24"/>
          <w:szCs w:val="24"/>
        </w:rPr>
        <w:t xml:space="preserve"> </w:t>
      </w:r>
      <w:r w:rsidRPr="00572F8A">
        <w:rPr>
          <w:sz w:val="24"/>
          <w:szCs w:val="24"/>
        </w:rPr>
        <w:t>разделительное</w:t>
      </w:r>
      <w:r w:rsidRPr="00572F8A">
        <w:rPr>
          <w:spacing w:val="-7"/>
          <w:sz w:val="24"/>
          <w:szCs w:val="24"/>
        </w:rPr>
        <w:t xml:space="preserve"> </w:t>
      </w:r>
      <w:r w:rsidRPr="00572F8A">
        <w:rPr>
          <w:spacing w:val="-2"/>
          <w:sz w:val="24"/>
          <w:szCs w:val="24"/>
        </w:rPr>
        <w:t>деепричастия;</w:t>
      </w:r>
    </w:p>
    <w:p w:rsidR="00572F8A" w:rsidRPr="00572F8A" w:rsidRDefault="00572F8A" w:rsidP="00D07F83">
      <w:pPr>
        <w:spacing w:before="39" w:line="276" w:lineRule="auto"/>
        <w:ind w:left="709" w:right="68"/>
        <w:rPr>
          <w:sz w:val="24"/>
          <w:szCs w:val="24"/>
        </w:rPr>
      </w:pPr>
      <w:r w:rsidRPr="00572F8A">
        <w:rPr>
          <w:sz w:val="24"/>
          <w:szCs w:val="24"/>
        </w:rPr>
        <w:t>формы</w:t>
      </w:r>
      <w:r w:rsidRPr="00572F8A">
        <w:rPr>
          <w:spacing w:val="-4"/>
          <w:sz w:val="24"/>
          <w:szCs w:val="24"/>
        </w:rPr>
        <w:t xml:space="preserve"> </w:t>
      </w:r>
      <w:r w:rsidRPr="00572F8A">
        <w:rPr>
          <w:sz w:val="24"/>
          <w:szCs w:val="24"/>
        </w:rPr>
        <w:t>обращения</w:t>
      </w:r>
      <w:r w:rsidRPr="00572F8A">
        <w:rPr>
          <w:spacing w:val="-4"/>
          <w:sz w:val="24"/>
          <w:szCs w:val="24"/>
        </w:rPr>
        <w:t xml:space="preserve"> </w:t>
      </w:r>
      <w:r w:rsidRPr="00572F8A">
        <w:rPr>
          <w:sz w:val="24"/>
          <w:szCs w:val="24"/>
        </w:rPr>
        <w:t>глагола</w:t>
      </w:r>
      <w:r w:rsidRPr="00572F8A">
        <w:rPr>
          <w:spacing w:val="-5"/>
          <w:sz w:val="24"/>
          <w:szCs w:val="24"/>
        </w:rPr>
        <w:t xml:space="preserve"> </w:t>
      </w:r>
      <w:r w:rsidRPr="00572F8A">
        <w:rPr>
          <w:sz w:val="24"/>
          <w:szCs w:val="24"/>
        </w:rPr>
        <w:t>(яба,</w:t>
      </w:r>
      <w:r w:rsidRPr="00572F8A">
        <w:rPr>
          <w:spacing w:val="-4"/>
          <w:sz w:val="24"/>
          <w:szCs w:val="24"/>
        </w:rPr>
        <w:t xml:space="preserve"> </w:t>
      </w:r>
      <w:r w:rsidRPr="00572F8A">
        <w:rPr>
          <w:sz w:val="24"/>
          <w:szCs w:val="24"/>
        </w:rPr>
        <w:t>ябагты,</w:t>
      </w:r>
      <w:r w:rsidRPr="00572F8A">
        <w:rPr>
          <w:spacing w:val="-4"/>
          <w:sz w:val="24"/>
          <w:szCs w:val="24"/>
        </w:rPr>
        <w:t xml:space="preserve"> </w:t>
      </w:r>
      <w:r w:rsidRPr="00572F8A">
        <w:rPr>
          <w:sz w:val="24"/>
          <w:szCs w:val="24"/>
        </w:rPr>
        <w:t>ябыш,</w:t>
      </w:r>
      <w:r w:rsidRPr="00572F8A">
        <w:rPr>
          <w:spacing w:val="-2"/>
          <w:sz w:val="24"/>
          <w:szCs w:val="24"/>
        </w:rPr>
        <w:t xml:space="preserve"> </w:t>
      </w:r>
      <w:r w:rsidRPr="00572F8A">
        <w:rPr>
          <w:sz w:val="24"/>
          <w:szCs w:val="24"/>
        </w:rPr>
        <w:t>ябыт,</w:t>
      </w:r>
      <w:r w:rsidRPr="00572F8A">
        <w:rPr>
          <w:spacing w:val="-4"/>
          <w:sz w:val="24"/>
          <w:szCs w:val="24"/>
        </w:rPr>
        <w:t xml:space="preserve"> </w:t>
      </w:r>
      <w:r w:rsidRPr="00572F8A">
        <w:rPr>
          <w:sz w:val="24"/>
          <w:szCs w:val="24"/>
        </w:rPr>
        <w:t>ябаг,</w:t>
      </w:r>
      <w:r w:rsidRPr="00572F8A">
        <w:rPr>
          <w:spacing w:val="-4"/>
          <w:sz w:val="24"/>
          <w:szCs w:val="24"/>
        </w:rPr>
        <w:t xml:space="preserve"> </w:t>
      </w:r>
      <w:r w:rsidRPr="00572F8A">
        <w:rPr>
          <w:sz w:val="24"/>
          <w:szCs w:val="24"/>
        </w:rPr>
        <w:t>ябаарай,</w:t>
      </w:r>
      <w:r w:rsidRPr="00572F8A">
        <w:rPr>
          <w:spacing w:val="-4"/>
          <w:sz w:val="24"/>
          <w:szCs w:val="24"/>
        </w:rPr>
        <w:t xml:space="preserve"> </w:t>
      </w:r>
      <w:r w:rsidRPr="00572F8A">
        <w:rPr>
          <w:sz w:val="24"/>
          <w:szCs w:val="24"/>
        </w:rPr>
        <w:t>ябая,</w:t>
      </w:r>
      <w:r w:rsidRPr="00572F8A">
        <w:rPr>
          <w:spacing w:val="-4"/>
          <w:sz w:val="24"/>
          <w:szCs w:val="24"/>
        </w:rPr>
        <w:t xml:space="preserve"> </w:t>
      </w:r>
      <w:r w:rsidRPr="00572F8A">
        <w:rPr>
          <w:sz w:val="24"/>
          <w:szCs w:val="24"/>
        </w:rPr>
        <w:t>ябаһуу); формы двух-, трёхкомпонентных сложных глагольных сказуемых;</w:t>
      </w:r>
    </w:p>
    <w:p w:rsidR="00572F8A" w:rsidRPr="00572F8A" w:rsidRDefault="00572F8A" w:rsidP="004E32DE">
      <w:pPr>
        <w:numPr>
          <w:ilvl w:val="0"/>
          <w:numId w:val="56"/>
        </w:numPr>
        <w:tabs>
          <w:tab w:val="left" w:pos="851"/>
        </w:tabs>
        <w:spacing w:line="276" w:lineRule="auto"/>
        <w:ind w:right="141" w:firstLine="707"/>
        <w:rPr>
          <w:sz w:val="24"/>
        </w:rPr>
      </w:pPr>
      <w:r w:rsidRPr="00572F8A">
        <w:rPr>
          <w:sz w:val="24"/>
        </w:rPr>
        <w:t>распознавать,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лично-предикативные частицы, 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w:t>
      </w:r>
    </w:p>
    <w:p w:rsidR="00572F8A" w:rsidRPr="00572F8A" w:rsidRDefault="00572F8A" w:rsidP="004E32DE">
      <w:pPr>
        <w:numPr>
          <w:ilvl w:val="0"/>
          <w:numId w:val="56"/>
        </w:numPr>
        <w:tabs>
          <w:tab w:val="left" w:pos="949"/>
        </w:tabs>
        <w:spacing w:line="276" w:lineRule="auto"/>
        <w:ind w:right="135" w:firstLine="707"/>
        <w:rPr>
          <w:sz w:val="24"/>
        </w:rPr>
      </w:pPr>
      <w:r w:rsidRPr="00572F8A">
        <w:rPr>
          <w:sz w:val="24"/>
        </w:rPr>
        <w:t xml:space="preserve">осуществлять межличностное и межкультурное общение, используя знания о национально-культурных особенностях региона и освоив основные социокультурные элементы бурятского речевого поведенческого этикета в рамках тематического содержания </w:t>
      </w:r>
      <w:r w:rsidRPr="00572F8A">
        <w:rPr>
          <w:spacing w:val="-4"/>
          <w:sz w:val="24"/>
        </w:rPr>
        <w:t>речи;</w:t>
      </w:r>
    </w:p>
    <w:p w:rsidR="00572F8A" w:rsidRPr="00572F8A" w:rsidRDefault="00572F8A" w:rsidP="004E32DE">
      <w:pPr>
        <w:numPr>
          <w:ilvl w:val="0"/>
          <w:numId w:val="56"/>
        </w:numPr>
        <w:tabs>
          <w:tab w:val="left" w:pos="863"/>
        </w:tabs>
        <w:spacing w:line="276" w:lineRule="auto"/>
        <w:ind w:right="143" w:firstLine="707"/>
        <w:rPr>
          <w:sz w:val="24"/>
        </w:rPr>
      </w:pPr>
      <w:r w:rsidRPr="00572F8A">
        <w:rPr>
          <w:sz w:val="24"/>
        </w:rPr>
        <w:t>кратко представлять родную страну малую родину и регион (культурные явления и события;</w:t>
      </w:r>
      <w:r w:rsidRPr="00572F8A">
        <w:rPr>
          <w:spacing w:val="-5"/>
          <w:sz w:val="24"/>
        </w:rPr>
        <w:t xml:space="preserve"> </w:t>
      </w:r>
      <w:r w:rsidRPr="00572F8A">
        <w:rPr>
          <w:sz w:val="24"/>
        </w:rPr>
        <w:t>достопримечательности,</w:t>
      </w:r>
      <w:r w:rsidRPr="00572F8A">
        <w:rPr>
          <w:spacing w:val="-8"/>
          <w:sz w:val="24"/>
        </w:rPr>
        <w:t xml:space="preserve"> </w:t>
      </w:r>
      <w:r w:rsidRPr="00572F8A">
        <w:rPr>
          <w:sz w:val="24"/>
        </w:rPr>
        <w:t>выдающиеся</w:t>
      </w:r>
      <w:r w:rsidRPr="00572F8A">
        <w:rPr>
          <w:spacing w:val="-5"/>
          <w:sz w:val="24"/>
        </w:rPr>
        <w:t xml:space="preserve"> </w:t>
      </w:r>
      <w:r w:rsidRPr="00572F8A">
        <w:rPr>
          <w:sz w:val="24"/>
        </w:rPr>
        <w:t>люди);</w:t>
      </w:r>
      <w:r w:rsidRPr="00572F8A">
        <w:rPr>
          <w:spacing w:val="-8"/>
          <w:sz w:val="24"/>
        </w:rPr>
        <w:t xml:space="preserve"> </w:t>
      </w:r>
      <w:r w:rsidRPr="00572F8A">
        <w:rPr>
          <w:sz w:val="24"/>
        </w:rPr>
        <w:t>оказывать</w:t>
      </w:r>
      <w:r w:rsidRPr="00572F8A">
        <w:rPr>
          <w:spacing w:val="-6"/>
          <w:sz w:val="24"/>
        </w:rPr>
        <w:t xml:space="preserve"> </w:t>
      </w:r>
      <w:r w:rsidRPr="00572F8A">
        <w:rPr>
          <w:sz w:val="24"/>
        </w:rPr>
        <w:t>помощь</w:t>
      </w:r>
      <w:r w:rsidRPr="00572F8A">
        <w:rPr>
          <w:spacing w:val="-5"/>
          <w:sz w:val="24"/>
        </w:rPr>
        <w:t xml:space="preserve"> </w:t>
      </w:r>
      <w:r w:rsidRPr="00572F8A">
        <w:rPr>
          <w:sz w:val="24"/>
        </w:rPr>
        <w:t>гостям</w:t>
      </w:r>
      <w:r w:rsidRPr="00572F8A">
        <w:rPr>
          <w:spacing w:val="-5"/>
          <w:sz w:val="24"/>
        </w:rPr>
        <w:t xml:space="preserve"> </w:t>
      </w:r>
      <w:r w:rsidRPr="00572F8A">
        <w:rPr>
          <w:sz w:val="24"/>
        </w:rPr>
        <w:t>в</w:t>
      </w:r>
      <w:r w:rsidRPr="00572F8A">
        <w:rPr>
          <w:spacing w:val="-8"/>
          <w:sz w:val="24"/>
        </w:rPr>
        <w:t xml:space="preserve"> </w:t>
      </w:r>
      <w:r w:rsidRPr="00572F8A">
        <w:rPr>
          <w:sz w:val="24"/>
        </w:rPr>
        <w:t xml:space="preserve">ситуациях повседневного общения (объяснить местонахождение объекта, сообщить возможный </w:t>
      </w:r>
      <w:r w:rsidRPr="00572F8A">
        <w:rPr>
          <w:spacing w:val="-2"/>
          <w:sz w:val="24"/>
        </w:rPr>
        <w:t>маршрут);</w:t>
      </w:r>
    </w:p>
    <w:p w:rsidR="00572F8A" w:rsidRPr="00572F8A" w:rsidRDefault="00572F8A" w:rsidP="004E32DE">
      <w:pPr>
        <w:numPr>
          <w:ilvl w:val="0"/>
          <w:numId w:val="56"/>
        </w:numPr>
        <w:tabs>
          <w:tab w:val="left" w:pos="935"/>
        </w:tabs>
        <w:spacing w:before="1" w:line="276" w:lineRule="auto"/>
        <w:ind w:right="135" w:firstLine="707"/>
        <w:rPr>
          <w:sz w:val="24"/>
        </w:rPr>
      </w:pPr>
      <w:r w:rsidRPr="00572F8A">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w:t>
      </w:r>
      <w:r w:rsidRPr="00572F8A">
        <w:rPr>
          <w:spacing w:val="-2"/>
          <w:sz w:val="24"/>
        </w:rPr>
        <w:t>информации;</w:t>
      </w:r>
    </w:p>
    <w:p w:rsidR="00572F8A" w:rsidRPr="00572F8A" w:rsidRDefault="00572F8A" w:rsidP="004E32DE">
      <w:pPr>
        <w:numPr>
          <w:ilvl w:val="0"/>
          <w:numId w:val="56"/>
        </w:numPr>
        <w:tabs>
          <w:tab w:val="left" w:pos="848"/>
        </w:tabs>
        <w:spacing w:before="1" w:line="276" w:lineRule="auto"/>
        <w:ind w:right="139" w:firstLine="707"/>
        <w:rPr>
          <w:sz w:val="24"/>
        </w:rPr>
      </w:pPr>
      <w:r w:rsidRPr="00572F8A">
        <w:rPr>
          <w:sz w:val="24"/>
        </w:rPr>
        <w:t>понимать речевые</w:t>
      </w:r>
      <w:r w:rsidRPr="00572F8A">
        <w:rPr>
          <w:spacing w:val="-1"/>
          <w:sz w:val="24"/>
        </w:rPr>
        <w:t xml:space="preserve"> </w:t>
      </w:r>
      <w:r w:rsidRPr="00572F8A">
        <w:rPr>
          <w:sz w:val="24"/>
        </w:rPr>
        <w:t>различия в</w:t>
      </w:r>
      <w:r w:rsidRPr="00572F8A">
        <w:rPr>
          <w:spacing w:val="-1"/>
          <w:sz w:val="24"/>
        </w:rPr>
        <w:t xml:space="preserve"> </w:t>
      </w:r>
      <w:r w:rsidRPr="00572F8A">
        <w:rPr>
          <w:sz w:val="24"/>
        </w:rPr>
        <w:t>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72F8A" w:rsidRPr="00572F8A" w:rsidRDefault="00572F8A" w:rsidP="004E32DE">
      <w:pPr>
        <w:numPr>
          <w:ilvl w:val="0"/>
          <w:numId w:val="56"/>
        </w:numPr>
        <w:tabs>
          <w:tab w:val="left" w:pos="942"/>
        </w:tabs>
        <w:spacing w:line="276" w:lineRule="auto"/>
        <w:ind w:right="139" w:firstLine="707"/>
        <w:rPr>
          <w:sz w:val="24"/>
        </w:rPr>
      </w:pPr>
      <w:r w:rsidRPr="00572F8A">
        <w:rPr>
          <w:sz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572F8A" w:rsidRPr="00572F8A" w:rsidRDefault="00572F8A" w:rsidP="004E32DE">
      <w:pPr>
        <w:numPr>
          <w:ilvl w:val="0"/>
          <w:numId w:val="56"/>
        </w:numPr>
        <w:tabs>
          <w:tab w:val="left" w:pos="891"/>
        </w:tabs>
        <w:spacing w:line="276" w:lineRule="auto"/>
        <w:ind w:right="138" w:firstLine="707"/>
        <w:rPr>
          <w:sz w:val="24"/>
        </w:rPr>
      </w:pPr>
      <w:r w:rsidRPr="00572F8A">
        <w:rPr>
          <w:sz w:val="24"/>
        </w:rPr>
        <w:t>использовать</w:t>
      </w:r>
      <w:r w:rsidRPr="00572F8A">
        <w:rPr>
          <w:spacing w:val="40"/>
          <w:sz w:val="24"/>
        </w:rPr>
        <w:t xml:space="preserve"> </w:t>
      </w:r>
      <w:r w:rsidRPr="00572F8A">
        <w:rPr>
          <w:sz w:val="24"/>
        </w:rPr>
        <w:t>бурятоязычные</w:t>
      </w:r>
      <w:r w:rsidRPr="00572F8A">
        <w:rPr>
          <w:spacing w:val="37"/>
          <w:sz w:val="24"/>
        </w:rPr>
        <w:t xml:space="preserve"> </w:t>
      </w:r>
      <w:r w:rsidRPr="00572F8A">
        <w:rPr>
          <w:sz w:val="24"/>
        </w:rPr>
        <w:t>словари</w:t>
      </w:r>
      <w:r w:rsidRPr="00572F8A">
        <w:rPr>
          <w:spacing w:val="40"/>
          <w:sz w:val="24"/>
        </w:rPr>
        <w:t xml:space="preserve"> </w:t>
      </w:r>
      <w:r w:rsidRPr="00572F8A">
        <w:rPr>
          <w:sz w:val="24"/>
        </w:rPr>
        <w:t>и</w:t>
      </w:r>
      <w:r w:rsidRPr="00572F8A">
        <w:rPr>
          <w:spacing w:val="40"/>
          <w:sz w:val="24"/>
        </w:rPr>
        <w:t xml:space="preserve"> </w:t>
      </w:r>
      <w:r w:rsidRPr="00572F8A">
        <w:rPr>
          <w:sz w:val="24"/>
        </w:rPr>
        <w:t>справочники,</w:t>
      </w:r>
      <w:r w:rsidRPr="00572F8A">
        <w:rPr>
          <w:spacing w:val="36"/>
          <w:sz w:val="24"/>
        </w:rPr>
        <w:t xml:space="preserve"> </w:t>
      </w:r>
      <w:r w:rsidRPr="00572F8A">
        <w:rPr>
          <w:sz w:val="24"/>
        </w:rPr>
        <w:t>информационно-справочные системы в электронной форме;</w:t>
      </w:r>
    </w:p>
    <w:p w:rsidR="00572F8A" w:rsidRPr="00572F8A" w:rsidRDefault="00572F8A" w:rsidP="004E32DE">
      <w:pPr>
        <w:numPr>
          <w:ilvl w:val="0"/>
          <w:numId w:val="56"/>
        </w:numPr>
        <w:tabs>
          <w:tab w:val="left" w:pos="836"/>
        </w:tabs>
        <w:spacing w:line="278" w:lineRule="auto"/>
        <w:ind w:right="136" w:firstLine="707"/>
        <w:rPr>
          <w:sz w:val="24"/>
        </w:rPr>
      </w:pPr>
      <w:r w:rsidRPr="00572F8A">
        <w:rPr>
          <w:sz w:val="24"/>
        </w:rPr>
        <w:t>достигать</w:t>
      </w:r>
      <w:r w:rsidRPr="00572F8A">
        <w:rPr>
          <w:spacing w:val="-13"/>
          <w:sz w:val="24"/>
        </w:rPr>
        <w:t xml:space="preserve"> </w:t>
      </w:r>
      <w:r w:rsidRPr="00572F8A">
        <w:rPr>
          <w:sz w:val="24"/>
        </w:rPr>
        <w:t>взаимопонимания</w:t>
      </w:r>
      <w:r w:rsidRPr="00572F8A">
        <w:rPr>
          <w:spacing w:val="-14"/>
          <w:sz w:val="24"/>
        </w:rPr>
        <w:t xml:space="preserve"> </w:t>
      </w:r>
      <w:r w:rsidRPr="00572F8A">
        <w:rPr>
          <w:sz w:val="24"/>
        </w:rPr>
        <w:t>в</w:t>
      </w:r>
      <w:r w:rsidRPr="00572F8A">
        <w:rPr>
          <w:spacing w:val="-15"/>
          <w:sz w:val="24"/>
        </w:rPr>
        <w:t xml:space="preserve"> </w:t>
      </w:r>
      <w:r w:rsidRPr="00572F8A">
        <w:rPr>
          <w:sz w:val="24"/>
        </w:rPr>
        <w:t>процессе</w:t>
      </w:r>
      <w:r w:rsidRPr="00572F8A">
        <w:rPr>
          <w:spacing w:val="-13"/>
          <w:sz w:val="24"/>
        </w:rPr>
        <w:t xml:space="preserve"> </w:t>
      </w:r>
      <w:r w:rsidRPr="00572F8A">
        <w:rPr>
          <w:sz w:val="24"/>
        </w:rPr>
        <w:t>устного</w:t>
      </w:r>
      <w:r w:rsidRPr="00572F8A">
        <w:rPr>
          <w:spacing w:val="-14"/>
          <w:sz w:val="24"/>
        </w:rPr>
        <w:t xml:space="preserve"> </w:t>
      </w:r>
      <w:r w:rsidRPr="00572F8A">
        <w:rPr>
          <w:sz w:val="24"/>
        </w:rPr>
        <w:t>и</w:t>
      </w:r>
      <w:r w:rsidRPr="00572F8A">
        <w:rPr>
          <w:spacing w:val="-13"/>
          <w:sz w:val="24"/>
        </w:rPr>
        <w:t xml:space="preserve"> </w:t>
      </w:r>
      <w:r w:rsidRPr="00572F8A">
        <w:rPr>
          <w:sz w:val="24"/>
        </w:rPr>
        <w:t>письменного</w:t>
      </w:r>
      <w:r w:rsidRPr="00572F8A">
        <w:rPr>
          <w:spacing w:val="-14"/>
          <w:sz w:val="24"/>
        </w:rPr>
        <w:t xml:space="preserve"> </w:t>
      </w:r>
      <w:r w:rsidRPr="00572F8A">
        <w:rPr>
          <w:sz w:val="24"/>
        </w:rPr>
        <w:t>общения</w:t>
      </w:r>
      <w:r w:rsidRPr="00572F8A">
        <w:rPr>
          <w:spacing w:val="-9"/>
          <w:sz w:val="24"/>
        </w:rPr>
        <w:t xml:space="preserve"> </w:t>
      </w:r>
      <w:r w:rsidRPr="00572F8A">
        <w:rPr>
          <w:sz w:val="24"/>
        </w:rPr>
        <w:t>с</w:t>
      </w:r>
      <w:r w:rsidRPr="00572F8A">
        <w:rPr>
          <w:spacing w:val="-15"/>
          <w:sz w:val="24"/>
        </w:rPr>
        <w:t xml:space="preserve"> </w:t>
      </w:r>
      <w:r w:rsidRPr="00572F8A">
        <w:rPr>
          <w:sz w:val="24"/>
        </w:rPr>
        <w:t>носителями бурятского языка, людьми другой культуры;</w:t>
      </w:r>
    </w:p>
    <w:p w:rsidR="00572F8A" w:rsidRPr="00572F8A" w:rsidRDefault="00572F8A" w:rsidP="004E32DE">
      <w:pPr>
        <w:numPr>
          <w:ilvl w:val="0"/>
          <w:numId w:val="56"/>
        </w:numPr>
        <w:tabs>
          <w:tab w:val="left" w:pos="860"/>
        </w:tabs>
        <w:spacing w:line="276" w:lineRule="auto"/>
        <w:ind w:right="143" w:firstLine="707"/>
        <w:rPr>
          <w:sz w:val="24"/>
        </w:rPr>
      </w:pPr>
      <w:r w:rsidRPr="00572F8A">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72F8A" w:rsidRPr="00572F8A" w:rsidRDefault="00572F8A" w:rsidP="00D07F83">
      <w:pPr>
        <w:spacing w:before="42"/>
        <w:rPr>
          <w:sz w:val="24"/>
          <w:szCs w:val="24"/>
        </w:rPr>
      </w:pPr>
    </w:p>
    <w:p w:rsidR="00572F8A" w:rsidRPr="00572F8A" w:rsidRDefault="00572F8A" w:rsidP="004E32DE">
      <w:pPr>
        <w:numPr>
          <w:ilvl w:val="1"/>
          <w:numId w:val="57"/>
        </w:numPr>
        <w:tabs>
          <w:tab w:val="left" w:pos="180"/>
        </w:tabs>
        <w:ind w:left="180" w:right="138"/>
        <w:jc w:val="left"/>
        <w:rPr>
          <w:b/>
          <w:sz w:val="24"/>
        </w:rPr>
      </w:pPr>
      <w:r w:rsidRPr="00572F8A">
        <w:rPr>
          <w:b/>
          <w:spacing w:val="-2"/>
          <w:sz w:val="24"/>
        </w:rPr>
        <w:t>КЛАСС</w:t>
      </w:r>
    </w:p>
    <w:p w:rsidR="00572F8A" w:rsidRPr="00572F8A" w:rsidRDefault="00572F8A" w:rsidP="00D07F83">
      <w:pPr>
        <w:spacing w:before="240"/>
        <w:ind w:left="709"/>
        <w:outlineLvl w:val="1"/>
        <w:rPr>
          <w:b/>
          <w:bCs/>
          <w:sz w:val="24"/>
          <w:szCs w:val="24"/>
        </w:rPr>
      </w:pPr>
      <w:r w:rsidRPr="00572F8A">
        <w:rPr>
          <w:b/>
          <w:bCs/>
          <w:sz w:val="24"/>
          <w:szCs w:val="24"/>
        </w:rPr>
        <w:t>К</w:t>
      </w:r>
      <w:r w:rsidRPr="00572F8A">
        <w:rPr>
          <w:b/>
          <w:bCs/>
          <w:spacing w:val="-4"/>
          <w:sz w:val="24"/>
          <w:szCs w:val="24"/>
        </w:rPr>
        <w:t xml:space="preserve"> </w:t>
      </w:r>
      <w:r w:rsidRPr="00572F8A">
        <w:rPr>
          <w:b/>
          <w:bCs/>
          <w:sz w:val="24"/>
          <w:szCs w:val="24"/>
        </w:rPr>
        <w:t>концу</w:t>
      </w:r>
      <w:r w:rsidRPr="00572F8A">
        <w:rPr>
          <w:b/>
          <w:bCs/>
          <w:spacing w:val="-1"/>
          <w:sz w:val="24"/>
          <w:szCs w:val="24"/>
        </w:rPr>
        <w:t xml:space="preserve"> </w:t>
      </w:r>
      <w:r w:rsidRPr="00572F8A">
        <w:rPr>
          <w:b/>
          <w:bCs/>
          <w:sz w:val="24"/>
          <w:szCs w:val="24"/>
        </w:rPr>
        <w:t>обучения</w:t>
      </w:r>
      <w:r w:rsidRPr="00572F8A">
        <w:rPr>
          <w:b/>
          <w:bCs/>
          <w:spacing w:val="-2"/>
          <w:sz w:val="24"/>
          <w:szCs w:val="24"/>
        </w:rPr>
        <w:t xml:space="preserve"> </w:t>
      </w:r>
      <w:r w:rsidRPr="00572F8A">
        <w:rPr>
          <w:b/>
          <w:bCs/>
          <w:sz w:val="24"/>
          <w:szCs w:val="24"/>
        </w:rPr>
        <w:t>в</w:t>
      </w:r>
      <w:r w:rsidRPr="00572F8A">
        <w:rPr>
          <w:b/>
          <w:bCs/>
          <w:spacing w:val="-1"/>
          <w:sz w:val="24"/>
          <w:szCs w:val="24"/>
        </w:rPr>
        <w:t xml:space="preserve"> </w:t>
      </w:r>
      <w:r w:rsidRPr="00572F8A">
        <w:rPr>
          <w:b/>
          <w:bCs/>
          <w:sz w:val="24"/>
          <w:szCs w:val="24"/>
        </w:rPr>
        <w:t>9</w:t>
      </w:r>
      <w:r w:rsidRPr="00572F8A">
        <w:rPr>
          <w:b/>
          <w:bCs/>
          <w:spacing w:val="-2"/>
          <w:sz w:val="24"/>
          <w:szCs w:val="24"/>
        </w:rPr>
        <w:t xml:space="preserve"> </w:t>
      </w:r>
      <w:r w:rsidRPr="00572F8A">
        <w:rPr>
          <w:b/>
          <w:bCs/>
          <w:sz w:val="24"/>
          <w:szCs w:val="24"/>
        </w:rPr>
        <w:t>классе</w:t>
      </w:r>
      <w:r w:rsidRPr="00572F8A">
        <w:rPr>
          <w:b/>
          <w:bCs/>
          <w:spacing w:val="-2"/>
          <w:sz w:val="24"/>
          <w:szCs w:val="24"/>
        </w:rPr>
        <w:t xml:space="preserve"> </w:t>
      </w:r>
      <w:r w:rsidRPr="00572F8A">
        <w:rPr>
          <w:b/>
          <w:bCs/>
          <w:sz w:val="24"/>
          <w:szCs w:val="24"/>
        </w:rPr>
        <w:t xml:space="preserve">обучающийся </w:t>
      </w:r>
      <w:r w:rsidRPr="00572F8A">
        <w:rPr>
          <w:b/>
          <w:bCs/>
          <w:spacing w:val="-2"/>
          <w:sz w:val="24"/>
          <w:szCs w:val="24"/>
        </w:rPr>
        <w:t>научится:</w:t>
      </w:r>
    </w:p>
    <w:p w:rsidR="00572F8A" w:rsidRPr="00572F8A" w:rsidRDefault="00572F8A" w:rsidP="004E32DE">
      <w:pPr>
        <w:numPr>
          <w:ilvl w:val="0"/>
          <w:numId w:val="56"/>
        </w:numPr>
        <w:tabs>
          <w:tab w:val="left" w:pos="903"/>
        </w:tabs>
        <w:spacing w:before="36" w:line="278" w:lineRule="auto"/>
        <w:ind w:right="137" w:firstLine="707"/>
        <w:rPr>
          <w:sz w:val="24"/>
        </w:rPr>
      </w:pPr>
      <w:r w:rsidRPr="00572F8A">
        <w:rPr>
          <w:sz w:val="24"/>
        </w:rPr>
        <w:t>вести</w:t>
      </w:r>
      <w:r w:rsidRPr="00572F8A">
        <w:rPr>
          <w:spacing w:val="40"/>
          <w:sz w:val="24"/>
        </w:rPr>
        <w:t xml:space="preserve"> </w:t>
      </w:r>
      <w:r w:rsidRPr="00572F8A">
        <w:rPr>
          <w:sz w:val="24"/>
        </w:rPr>
        <w:t>комбинированный</w:t>
      </w:r>
      <w:r w:rsidRPr="00572F8A">
        <w:rPr>
          <w:spacing w:val="40"/>
          <w:sz w:val="24"/>
        </w:rPr>
        <w:t xml:space="preserve"> </w:t>
      </w:r>
      <w:r w:rsidRPr="00572F8A">
        <w:rPr>
          <w:sz w:val="24"/>
        </w:rPr>
        <w:t>диалог,</w:t>
      </w:r>
      <w:r w:rsidRPr="00572F8A">
        <w:rPr>
          <w:spacing w:val="40"/>
          <w:sz w:val="24"/>
        </w:rPr>
        <w:t xml:space="preserve"> </w:t>
      </w:r>
      <w:r w:rsidRPr="00572F8A">
        <w:rPr>
          <w:sz w:val="24"/>
        </w:rPr>
        <w:t>включающий</w:t>
      </w:r>
      <w:r w:rsidRPr="00572F8A">
        <w:rPr>
          <w:spacing w:val="40"/>
          <w:sz w:val="24"/>
        </w:rPr>
        <w:t xml:space="preserve"> </w:t>
      </w:r>
      <w:r w:rsidRPr="00572F8A">
        <w:rPr>
          <w:sz w:val="24"/>
        </w:rPr>
        <w:t>различные</w:t>
      </w:r>
      <w:r w:rsidRPr="00572F8A">
        <w:rPr>
          <w:spacing w:val="40"/>
          <w:sz w:val="24"/>
        </w:rPr>
        <w:t xml:space="preserve"> </w:t>
      </w:r>
      <w:r w:rsidRPr="00572F8A">
        <w:rPr>
          <w:sz w:val="24"/>
        </w:rPr>
        <w:t>виды</w:t>
      </w:r>
      <w:r w:rsidRPr="00572F8A">
        <w:rPr>
          <w:spacing w:val="40"/>
          <w:sz w:val="24"/>
        </w:rPr>
        <w:t xml:space="preserve"> </w:t>
      </w:r>
      <w:r w:rsidRPr="00572F8A">
        <w:rPr>
          <w:sz w:val="24"/>
        </w:rPr>
        <w:t>диалогов</w:t>
      </w:r>
      <w:r w:rsidRPr="00572F8A">
        <w:rPr>
          <w:spacing w:val="40"/>
          <w:sz w:val="24"/>
        </w:rPr>
        <w:t xml:space="preserve"> </w:t>
      </w:r>
      <w:r w:rsidRPr="00572F8A">
        <w:rPr>
          <w:sz w:val="24"/>
        </w:rPr>
        <w:t>(диалог этикетного</w:t>
      </w:r>
      <w:r w:rsidRPr="00572F8A">
        <w:rPr>
          <w:spacing w:val="80"/>
          <w:w w:val="150"/>
          <w:sz w:val="24"/>
        </w:rPr>
        <w:t xml:space="preserve"> </w:t>
      </w:r>
      <w:r w:rsidRPr="00572F8A">
        <w:rPr>
          <w:sz w:val="24"/>
        </w:rPr>
        <w:t>характера,</w:t>
      </w:r>
      <w:r w:rsidRPr="00572F8A">
        <w:rPr>
          <w:spacing w:val="80"/>
          <w:w w:val="150"/>
          <w:sz w:val="24"/>
        </w:rPr>
        <w:t xml:space="preserve"> </w:t>
      </w:r>
      <w:r w:rsidRPr="00572F8A">
        <w:rPr>
          <w:sz w:val="24"/>
        </w:rPr>
        <w:t>диалог-побуждение</w:t>
      </w:r>
      <w:r w:rsidRPr="00572F8A">
        <w:rPr>
          <w:spacing w:val="80"/>
          <w:w w:val="150"/>
          <w:sz w:val="24"/>
        </w:rPr>
        <w:t xml:space="preserve"> </w:t>
      </w:r>
      <w:r w:rsidRPr="00572F8A">
        <w:rPr>
          <w:sz w:val="24"/>
        </w:rPr>
        <w:t>к</w:t>
      </w:r>
      <w:r w:rsidRPr="00572F8A">
        <w:rPr>
          <w:spacing w:val="80"/>
          <w:w w:val="150"/>
          <w:sz w:val="24"/>
        </w:rPr>
        <w:t xml:space="preserve"> </w:t>
      </w:r>
      <w:r w:rsidRPr="00572F8A">
        <w:rPr>
          <w:sz w:val="24"/>
        </w:rPr>
        <w:t>действию,</w:t>
      </w:r>
      <w:r w:rsidRPr="00572F8A">
        <w:rPr>
          <w:spacing w:val="80"/>
          <w:w w:val="150"/>
          <w:sz w:val="24"/>
        </w:rPr>
        <w:t xml:space="preserve"> </w:t>
      </w:r>
      <w:r w:rsidRPr="00572F8A">
        <w:rPr>
          <w:sz w:val="24"/>
        </w:rPr>
        <w:t>диалог-расспрос,</w:t>
      </w:r>
      <w:r w:rsidRPr="00572F8A">
        <w:rPr>
          <w:spacing w:val="80"/>
          <w:w w:val="150"/>
          <w:sz w:val="24"/>
        </w:rPr>
        <w:t xml:space="preserve"> </w:t>
      </w:r>
      <w:r w:rsidRPr="00572F8A">
        <w:rPr>
          <w:sz w:val="24"/>
        </w:rPr>
        <w:t>диалог-обмен</w:t>
      </w:r>
    </w:p>
    <w:p w:rsidR="00572F8A" w:rsidRPr="00572F8A" w:rsidRDefault="00572F8A" w:rsidP="00D07F83">
      <w:pPr>
        <w:spacing w:line="278" w:lineRule="auto"/>
        <w:ind w:left="1" w:firstLine="707"/>
        <w:rPr>
          <w:sz w:val="24"/>
        </w:rPr>
        <w:sectPr w:rsidR="00572F8A" w:rsidRPr="00572F8A">
          <w:pgSz w:w="11910" w:h="16840"/>
          <w:pgMar w:top="760" w:right="708" w:bottom="1140" w:left="1417" w:header="0" w:footer="921" w:gutter="0"/>
          <w:cols w:space="720"/>
        </w:sectPr>
      </w:pPr>
    </w:p>
    <w:p w:rsidR="00572F8A" w:rsidRPr="00572F8A" w:rsidRDefault="00572F8A" w:rsidP="00D07F83">
      <w:pPr>
        <w:spacing w:before="68" w:line="276" w:lineRule="auto"/>
        <w:ind w:left="1" w:right="136"/>
        <w:rPr>
          <w:sz w:val="24"/>
          <w:szCs w:val="24"/>
        </w:rPr>
      </w:pPr>
      <w:r w:rsidRPr="00572F8A">
        <w:rPr>
          <w:sz w:val="24"/>
          <w:szCs w:val="24"/>
        </w:rPr>
        <w:lastRenderedPageBreak/>
        <w:t>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изучаемого языка (до 5-6 реплик со стороны каждого собеседника, до 5-7 реплик со стороны каждого собеседника в рамках диалога-обмена мнениями);</w:t>
      </w:r>
    </w:p>
    <w:p w:rsidR="00572F8A" w:rsidRPr="00572F8A" w:rsidRDefault="00572F8A" w:rsidP="004E32DE">
      <w:pPr>
        <w:numPr>
          <w:ilvl w:val="0"/>
          <w:numId w:val="56"/>
        </w:numPr>
        <w:tabs>
          <w:tab w:val="left" w:pos="930"/>
        </w:tabs>
        <w:spacing w:line="276" w:lineRule="auto"/>
        <w:ind w:right="135" w:firstLine="707"/>
        <w:rPr>
          <w:sz w:val="24"/>
        </w:rPr>
      </w:pPr>
      <w:r w:rsidRPr="00572F8A">
        <w:rPr>
          <w:sz w:val="24"/>
        </w:rPr>
        <w:t>создавать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или прослушанного текста со зрительными и (или) вербальными опорами (объём – 10–12 фраз), излагать результаты выполненной проектной работы (объём – 9-10 фраз);</w:t>
      </w:r>
    </w:p>
    <w:p w:rsidR="00572F8A" w:rsidRPr="00572F8A" w:rsidRDefault="00572F8A" w:rsidP="004E32DE">
      <w:pPr>
        <w:numPr>
          <w:ilvl w:val="0"/>
          <w:numId w:val="56"/>
        </w:numPr>
        <w:tabs>
          <w:tab w:val="left" w:pos="908"/>
        </w:tabs>
        <w:spacing w:line="276" w:lineRule="auto"/>
        <w:ind w:right="137" w:firstLine="707"/>
        <w:rPr>
          <w:sz w:val="24"/>
        </w:rPr>
      </w:pPr>
      <w:r w:rsidRPr="00572F8A">
        <w:rPr>
          <w:sz w:val="24"/>
        </w:rPr>
        <w:t>воспринимать на слух и понимать несложные аутентичные тексты, содержащие отдельные</w:t>
      </w:r>
      <w:r w:rsidRPr="00572F8A">
        <w:rPr>
          <w:spacing w:val="-7"/>
          <w:sz w:val="24"/>
        </w:rPr>
        <w:t xml:space="preserve"> </w:t>
      </w:r>
      <w:r w:rsidRPr="00572F8A">
        <w:rPr>
          <w:sz w:val="24"/>
        </w:rPr>
        <w:t>неизученные</w:t>
      </w:r>
      <w:r w:rsidRPr="00572F8A">
        <w:rPr>
          <w:spacing w:val="-7"/>
          <w:sz w:val="24"/>
        </w:rPr>
        <w:t xml:space="preserve"> </w:t>
      </w:r>
      <w:r w:rsidRPr="00572F8A">
        <w:rPr>
          <w:sz w:val="24"/>
        </w:rPr>
        <w:t>языковые</w:t>
      </w:r>
      <w:r w:rsidRPr="00572F8A">
        <w:rPr>
          <w:spacing w:val="-7"/>
          <w:sz w:val="24"/>
        </w:rPr>
        <w:t xml:space="preserve"> </w:t>
      </w:r>
      <w:r w:rsidRPr="00572F8A">
        <w:rPr>
          <w:sz w:val="24"/>
        </w:rPr>
        <w:t>явления,</w:t>
      </w:r>
      <w:r w:rsidRPr="00572F8A">
        <w:rPr>
          <w:spacing w:val="-6"/>
          <w:sz w:val="24"/>
        </w:rPr>
        <w:t xml:space="preserve"> </w:t>
      </w:r>
      <w:r w:rsidRPr="00572F8A">
        <w:rPr>
          <w:sz w:val="24"/>
        </w:rPr>
        <w:t>в</w:t>
      </w:r>
      <w:r w:rsidRPr="00572F8A">
        <w:rPr>
          <w:spacing w:val="-6"/>
          <w:sz w:val="24"/>
        </w:rPr>
        <w:t xml:space="preserve"> </w:t>
      </w:r>
      <w:r w:rsidRPr="00572F8A">
        <w:rPr>
          <w:sz w:val="24"/>
        </w:rPr>
        <w:t>зависимости</w:t>
      </w:r>
      <w:r w:rsidRPr="00572F8A">
        <w:rPr>
          <w:spacing w:val="-3"/>
          <w:sz w:val="24"/>
        </w:rPr>
        <w:t xml:space="preserve"> </w:t>
      </w:r>
      <w:r w:rsidRPr="00572F8A">
        <w:rPr>
          <w:sz w:val="24"/>
        </w:rPr>
        <w:t>от</w:t>
      </w:r>
      <w:r w:rsidRPr="00572F8A">
        <w:rPr>
          <w:spacing w:val="-5"/>
          <w:sz w:val="24"/>
        </w:rPr>
        <w:t xml:space="preserve"> </w:t>
      </w:r>
      <w:r w:rsidRPr="00572F8A">
        <w:rPr>
          <w:sz w:val="24"/>
        </w:rPr>
        <w:t>поставленной</w:t>
      </w:r>
      <w:r w:rsidRPr="00572F8A">
        <w:rPr>
          <w:spacing w:val="-7"/>
          <w:sz w:val="24"/>
        </w:rPr>
        <w:t xml:space="preserve"> </w:t>
      </w:r>
      <w:r w:rsidRPr="00572F8A">
        <w:rPr>
          <w:sz w:val="24"/>
        </w:rPr>
        <w:t>коммуникативной задачи: с пониманием основного содержания, с пониманием нужной информации (время звучания текста текстов для аудирования – до 2-2,5 минут);</w:t>
      </w:r>
    </w:p>
    <w:p w:rsidR="00572F8A" w:rsidRPr="00572F8A" w:rsidRDefault="00572F8A" w:rsidP="004E32DE">
      <w:pPr>
        <w:numPr>
          <w:ilvl w:val="0"/>
          <w:numId w:val="56"/>
        </w:numPr>
        <w:tabs>
          <w:tab w:val="left" w:pos="855"/>
        </w:tabs>
        <w:spacing w:line="276" w:lineRule="auto"/>
        <w:ind w:right="135" w:firstLine="707"/>
        <w:rPr>
          <w:sz w:val="24"/>
        </w:rPr>
      </w:pPr>
      <w:r w:rsidRPr="00572F8A">
        <w:rPr>
          <w:sz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w:t>
      </w:r>
      <w:r w:rsidRPr="00572F8A">
        <w:rPr>
          <w:spacing w:val="-1"/>
          <w:sz w:val="24"/>
        </w:rPr>
        <w:t xml:space="preserve"> </w:t>
      </w:r>
      <w:r w:rsidRPr="00572F8A">
        <w:rPr>
          <w:sz w:val="24"/>
        </w:rPr>
        <w:t>пониманием</w:t>
      </w:r>
      <w:r w:rsidRPr="00572F8A">
        <w:rPr>
          <w:spacing w:val="-1"/>
          <w:sz w:val="24"/>
        </w:rPr>
        <w:t xml:space="preserve"> </w:t>
      </w:r>
      <w:r w:rsidRPr="00572F8A">
        <w:rPr>
          <w:sz w:val="24"/>
        </w:rPr>
        <w:t>основного содержания, с</w:t>
      </w:r>
      <w:r w:rsidRPr="00572F8A">
        <w:rPr>
          <w:spacing w:val="-1"/>
          <w:sz w:val="24"/>
        </w:rPr>
        <w:t xml:space="preserve"> </w:t>
      </w:r>
      <w:r w:rsidRPr="00572F8A">
        <w:rPr>
          <w:sz w:val="24"/>
        </w:rPr>
        <w:t>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w:t>
      </w:r>
      <w:r w:rsidRPr="00572F8A">
        <w:rPr>
          <w:spacing w:val="-3"/>
          <w:sz w:val="24"/>
        </w:rPr>
        <w:t xml:space="preserve"> </w:t>
      </w:r>
      <w:r w:rsidRPr="00572F8A">
        <w:rPr>
          <w:sz w:val="24"/>
        </w:rPr>
        <w:t>до</w:t>
      </w:r>
      <w:r w:rsidRPr="00572F8A">
        <w:rPr>
          <w:spacing w:val="-3"/>
          <w:sz w:val="24"/>
        </w:rPr>
        <w:t xml:space="preserve"> </w:t>
      </w:r>
      <w:r w:rsidRPr="00572F8A">
        <w:rPr>
          <w:sz w:val="24"/>
        </w:rPr>
        <w:t>250-300</w:t>
      </w:r>
      <w:r w:rsidRPr="00572F8A">
        <w:rPr>
          <w:spacing w:val="-1"/>
          <w:sz w:val="24"/>
        </w:rPr>
        <w:t xml:space="preserve"> </w:t>
      </w:r>
      <w:r w:rsidRPr="00572F8A">
        <w:rPr>
          <w:sz w:val="24"/>
        </w:rPr>
        <w:t>слов),</w:t>
      </w:r>
      <w:r w:rsidRPr="00572F8A">
        <w:rPr>
          <w:spacing w:val="-1"/>
          <w:sz w:val="24"/>
        </w:rPr>
        <w:t xml:space="preserve"> </w:t>
      </w:r>
      <w:r w:rsidRPr="00572F8A">
        <w:rPr>
          <w:sz w:val="24"/>
        </w:rPr>
        <w:t>читать</w:t>
      </w:r>
      <w:r w:rsidRPr="00572F8A">
        <w:rPr>
          <w:spacing w:val="-2"/>
          <w:sz w:val="24"/>
        </w:rPr>
        <w:t xml:space="preserve"> </w:t>
      </w:r>
      <w:r w:rsidRPr="00572F8A">
        <w:rPr>
          <w:sz w:val="24"/>
        </w:rPr>
        <w:t>таблицы,</w:t>
      </w:r>
      <w:r w:rsidRPr="00572F8A">
        <w:rPr>
          <w:spacing w:val="-3"/>
          <w:sz w:val="24"/>
        </w:rPr>
        <w:t xml:space="preserve"> </w:t>
      </w:r>
      <w:r w:rsidRPr="00572F8A">
        <w:rPr>
          <w:sz w:val="24"/>
        </w:rPr>
        <w:t>диаграммы</w:t>
      </w:r>
      <w:r w:rsidRPr="00572F8A">
        <w:rPr>
          <w:spacing w:val="-3"/>
          <w:sz w:val="24"/>
        </w:rPr>
        <w:t xml:space="preserve"> </w:t>
      </w:r>
      <w:r w:rsidRPr="00572F8A">
        <w:rPr>
          <w:sz w:val="24"/>
        </w:rPr>
        <w:t>и</w:t>
      </w:r>
      <w:r w:rsidRPr="00572F8A">
        <w:rPr>
          <w:spacing w:val="-3"/>
          <w:sz w:val="24"/>
        </w:rPr>
        <w:t xml:space="preserve"> </w:t>
      </w:r>
      <w:r w:rsidRPr="00572F8A">
        <w:rPr>
          <w:sz w:val="24"/>
        </w:rPr>
        <w:t>понимать,</w:t>
      </w:r>
      <w:r w:rsidRPr="00572F8A">
        <w:rPr>
          <w:spacing w:val="-3"/>
          <w:sz w:val="24"/>
        </w:rPr>
        <w:t xml:space="preserve"> </w:t>
      </w:r>
      <w:r w:rsidRPr="00572F8A">
        <w:rPr>
          <w:sz w:val="24"/>
        </w:rPr>
        <w:t>оценивать</w:t>
      </w:r>
      <w:r w:rsidRPr="00572F8A">
        <w:rPr>
          <w:spacing w:val="-2"/>
          <w:sz w:val="24"/>
        </w:rPr>
        <w:t xml:space="preserve"> </w:t>
      </w:r>
      <w:r w:rsidRPr="00572F8A">
        <w:rPr>
          <w:sz w:val="24"/>
        </w:rPr>
        <w:t>представленную в</w:t>
      </w:r>
      <w:r w:rsidRPr="00572F8A">
        <w:rPr>
          <w:spacing w:val="-4"/>
          <w:sz w:val="24"/>
        </w:rPr>
        <w:t xml:space="preserve"> </w:t>
      </w:r>
      <w:r w:rsidRPr="00572F8A">
        <w:rPr>
          <w:sz w:val="24"/>
        </w:rPr>
        <w:t>них информацию,</w:t>
      </w:r>
      <w:r w:rsidRPr="00572F8A">
        <w:rPr>
          <w:spacing w:val="-9"/>
          <w:sz w:val="24"/>
        </w:rPr>
        <w:t xml:space="preserve"> </w:t>
      </w:r>
      <w:r w:rsidRPr="00572F8A">
        <w:rPr>
          <w:sz w:val="24"/>
        </w:rPr>
        <w:t>отделять</w:t>
      </w:r>
      <w:r w:rsidRPr="00572F8A">
        <w:rPr>
          <w:spacing w:val="-11"/>
          <w:sz w:val="24"/>
        </w:rPr>
        <w:t xml:space="preserve"> </w:t>
      </w:r>
      <w:r w:rsidRPr="00572F8A">
        <w:rPr>
          <w:sz w:val="24"/>
        </w:rPr>
        <w:t>значимую</w:t>
      </w:r>
      <w:r w:rsidRPr="00572F8A">
        <w:rPr>
          <w:spacing w:val="-9"/>
          <w:sz w:val="24"/>
        </w:rPr>
        <w:t xml:space="preserve"> </w:t>
      </w:r>
      <w:r w:rsidRPr="00572F8A">
        <w:rPr>
          <w:sz w:val="24"/>
        </w:rPr>
        <w:t>информацию</w:t>
      </w:r>
      <w:r w:rsidRPr="00572F8A">
        <w:rPr>
          <w:spacing w:val="-9"/>
          <w:sz w:val="24"/>
        </w:rPr>
        <w:t xml:space="preserve"> </w:t>
      </w:r>
      <w:r w:rsidRPr="00572F8A">
        <w:rPr>
          <w:sz w:val="24"/>
        </w:rPr>
        <w:t>от</w:t>
      </w:r>
      <w:r w:rsidRPr="00572F8A">
        <w:rPr>
          <w:spacing w:val="-9"/>
          <w:sz w:val="24"/>
        </w:rPr>
        <w:t xml:space="preserve"> </w:t>
      </w:r>
      <w:r w:rsidRPr="00572F8A">
        <w:rPr>
          <w:sz w:val="24"/>
        </w:rPr>
        <w:t>второстепенной</w:t>
      </w:r>
      <w:r w:rsidRPr="00572F8A">
        <w:rPr>
          <w:spacing w:val="-3"/>
          <w:sz w:val="24"/>
        </w:rPr>
        <w:t xml:space="preserve"> </w:t>
      </w:r>
      <w:r w:rsidRPr="00572F8A">
        <w:rPr>
          <w:sz w:val="24"/>
        </w:rPr>
        <w:t>для</w:t>
      </w:r>
      <w:r w:rsidRPr="00572F8A">
        <w:rPr>
          <w:spacing w:val="-11"/>
          <w:sz w:val="24"/>
        </w:rPr>
        <w:t xml:space="preserve"> </w:t>
      </w:r>
      <w:r w:rsidRPr="00572F8A">
        <w:rPr>
          <w:sz w:val="24"/>
        </w:rPr>
        <w:t>решения</w:t>
      </w:r>
      <w:r w:rsidRPr="00572F8A">
        <w:rPr>
          <w:spacing w:val="-9"/>
          <w:sz w:val="24"/>
        </w:rPr>
        <w:t xml:space="preserve"> </w:t>
      </w:r>
      <w:r w:rsidRPr="00572F8A">
        <w:rPr>
          <w:sz w:val="24"/>
        </w:rPr>
        <w:t>поставленной коммуникативной задачи, находить нужную запрашиваемую информацию, представленную имплицитно</w:t>
      </w:r>
      <w:r w:rsidRPr="00572F8A">
        <w:rPr>
          <w:spacing w:val="-13"/>
          <w:sz w:val="24"/>
        </w:rPr>
        <w:t xml:space="preserve"> </w:t>
      </w:r>
      <w:r w:rsidRPr="00572F8A">
        <w:rPr>
          <w:sz w:val="24"/>
        </w:rPr>
        <w:t>(неявно),</w:t>
      </w:r>
      <w:r w:rsidRPr="00572F8A">
        <w:rPr>
          <w:spacing w:val="-13"/>
          <w:sz w:val="24"/>
        </w:rPr>
        <w:t xml:space="preserve"> </w:t>
      </w:r>
      <w:r w:rsidRPr="00572F8A">
        <w:rPr>
          <w:sz w:val="24"/>
        </w:rPr>
        <w:t>определять</w:t>
      </w:r>
      <w:r w:rsidRPr="00572F8A">
        <w:rPr>
          <w:spacing w:val="-12"/>
          <w:sz w:val="24"/>
        </w:rPr>
        <w:t xml:space="preserve"> </w:t>
      </w:r>
      <w:r w:rsidRPr="00572F8A">
        <w:rPr>
          <w:sz w:val="24"/>
        </w:rPr>
        <w:t>временную</w:t>
      </w:r>
      <w:r w:rsidRPr="00572F8A">
        <w:rPr>
          <w:spacing w:val="-12"/>
          <w:sz w:val="24"/>
        </w:rPr>
        <w:t xml:space="preserve"> </w:t>
      </w:r>
      <w:r w:rsidRPr="00572F8A">
        <w:rPr>
          <w:sz w:val="24"/>
        </w:rPr>
        <w:t>и</w:t>
      </w:r>
      <w:r w:rsidRPr="00572F8A">
        <w:rPr>
          <w:spacing w:val="-10"/>
          <w:sz w:val="24"/>
        </w:rPr>
        <w:t xml:space="preserve"> </w:t>
      </w:r>
      <w:r w:rsidRPr="00572F8A">
        <w:rPr>
          <w:sz w:val="24"/>
        </w:rPr>
        <w:t>причинно-следственную</w:t>
      </w:r>
      <w:r w:rsidRPr="00572F8A">
        <w:rPr>
          <w:spacing w:val="-12"/>
          <w:sz w:val="24"/>
        </w:rPr>
        <w:t xml:space="preserve"> </w:t>
      </w:r>
      <w:r w:rsidRPr="00572F8A">
        <w:rPr>
          <w:sz w:val="24"/>
        </w:rPr>
        <w:t>взаимосвязь</w:t>
      </w:r>
      <w:r w:rsidRPr="00572F8A">
        <w:rPr>
          <w:spacing w:val="-12"/>
          <w:sz w:val="24"/>
        </w:rPr>
        <w:t xml:space="preserve"> </w:t>
      </w:r>
      <w:r w:rsidRPr="00572F8A">
        <w:rPr>
          <w:sz w:val="24"/>
        </w:rPr>
        <w:t>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572F8A" w:rsidRPr="00572F8A" w:rsidRDefault="00572F8A" w:rsidP="004E32DE">
      <w:pPr>
        <w:numPr>
          <w:ilvl w:val="0"/>
          <w:numId w:val="56"/>
        </w:numPr>
        <w:tabs>
          <w:tab w:val="left" w:pos="913"/>
        </w:tabs>
        <w:spacing w:before="1" w:line="276" w:lineRule="auto"/>
        <w:ind w:right="138" w:firstLine="707"/>
        <w:rPr>
          <w:sz w:val="24"/>
        </w:rPr>
      </w:pPr>
      <w:r w:rsidRPr="00572F8A">
        <w:rPr>
          <w:sz w:val="24"/>
        </w:rPr>
        <w:t>проводить выписки из текста, писать короткие поздравления с днём рождения, другими</w:t>
      </w:r>
      <w:r w:rsidRPr="00572F8A">
        <w:rPr>
          <w:spacing w:val="-11"/>
          <w:sz w:val="24"/>
        </w:rPr>
        <w:t xml:space="preserve"> </w:t>
      </w:r>
      <w:r w:rsidRPr="00572F8A">
        <w:rPr>
          <w:sz w:val="24"/>
        </w:rPr>
        <w:t>праздниками,</w:t>
      </w:r>
      <w:r w:rsidRPr="00572F8A">
        <w:rPr>
          <w:spacing w:val="-13"/>
          <w:sz w:val="24"/>
        </w:rPr>
        <w:t xml:space="preserve"> </w:t>
      </w:r>
      <w:r w:rsidRPr="00572F8A">
        <w:rPr>
          <w:sz w:val="24"/>
        </w:rPr>
        <w:t>выражать</w:t>
      </w:r>
      <w:r w:rsidRPr="00572F8A">
        <w:rPr>
          <w:spacing w:val="-10"/>
          <w:sz w:val="24"/>
        </w:rPr>
        <w:t xml:space="preserve"> </w:t>
      </w:r>
      <w:r w:rsidRPr="00572F8A">
        <w:rPr>
          <w:sz w:val="24"/>
        </w:rPr>
        <w:t>пожелания</w:t>
      </w:r>
      <w:r w:rsidRPr="00572F8A">
        <w:rPr>
          <w:spacing w:val="-11"/>
          <w:sz w:val="24"/>
        </w:rPr>
        <w:t xml:space="preserve"> </w:t>
      </w:r>
      <w:r w:rsidRPr="00572F8A">
        <w:rPr>
          <w:sz w:val="24"/>
        </w:rPr>
        <w:t>(объёмом</w:t>
      </w:r>
      <w:r w:rsidRPr="00572F8A">
        <w:rPr>
          <w:spacing w:val="-11"/>
          <w:sz w:val="24"/>
        </w:rPr>
        <w:t xml:space="preserve"> </w:t>
      </w:r>
      <w:r w:rsidRPr="00572F8A">
        <w:rPr>
          <w:sz w:val="24"/>
        </w:rPr>
        <w:t>30-40</w:t>
      </w:r>
      <w:r w:rsidRPr="00572F8A">
        <w:rPr>
          <w:spacing w:val="-11"/>
          <w:sz w:val="24"/>
        </w:rPr>
        <w:t xml:space="preserve"> </w:t>
      </w:r>
      <w:r w:rsidRPr="00572F8A">
        <w:rPr>
          <w:sz w:val="24"/>
        </w:rPr>
        <w:t>слов,</w:t>
      </w:r>
      <w:r w:rsidRPr="00572F8A">
        <w:rPr>
          <w:spacing w:val="-10"/>
          <w:sz w:val="24"/>
        </w:rPr>
        <w:t xml:space="preserve"> </w:t>
      </w:r>
      <w:r w:rsidRPr="00572F8A">
        <w:rPr>
          <w:sz w:val="24"/>
        </w:rPr>
        <w:t>включая</w:t>
      </w:r>
      <w:r w:rsidRPr="00572F8A">
        <w:rPr>
          <w:spacing w:val="-11"/>
          <w:sz w:val="24"/>
        </w:rPr>
        <w:t xml:space="preserve"> </w:t>
      </w:r>
      <w:r w:rsidRPr="00572F8A">
        <w:rPr>
          <w:sz w:val="24"/>
        </w:rPr>
        <w:t>написание</w:t>
      </w:r>
      <w:r w:rsidRPr="00572F8A">
        <w:rPr>
          <w:spacing w:val="-12"/>
          <w:sz w:val="24"/>
        </w:rPr>
        <w:t xml:space="preserve"> </w:t>
      </w:r>
      <w:r w:rsidRPr="00572F8A">
        <w:rPr>
          <w:sz w:val="24"/>
        </w:rPr>
        <w:t>адреса), заполнять</w:t>
      </w:r>
      <w:r w:rsidRPr="00572F8A">
        <w:rPr>
          <w:spacing w:val="-4"/>
          <w:sz w:val="24"/>
        </w:rPr>
        <w:t xml:space="preserve"> </w:t>
      </w:r>
      <w:r w:rsidRPr="00572F8A">
        <w:rPr>
          <w:sz w:val="24"/>
        </w:rPr>
        <w:t>бланки</w:t>
      </w:r>
      <w:r w:rsidRPr="00572F8A">
        <w:rPr>
          <w:spacing w:val="-5"/>
          <w:sz w:val="24"/>
        </w:rPr>
        <w:t xml:space="preserve"> </w:t>
      </w:r>
      <w:r w:rsidRPr="00572F8A">
        <w:rPr>
          <w:sz w:val="24"/>
        </w:rPr>
        <w:t>(указывать</w:t>
      </w:r>
      <w:r w:rsidRPr="00572F8A">
        <w:rPr>
          <w:spacing w:val="-4"/>
          <w:sz w:val="24"/>
        </w:rPr>
        <w:t xml:space="preserve"> </w:t>
      </w:r>
      <w:r w:rsidRPr="00572F8A">
        <w:rPr>
          <w:sz w:val="24"/>
        </w:rPr>
        <w:t>имя,</w:t>
      </w:r>
      <w:r w:rsidRPr="00572F8A">
        <w:rPr>
          <w:spacing w:val="-6"/>
          <w:sz w:val="24"/>
        </w:rPr>
        <w:t xml:space="preserve"> </w:t>
      </w:r>
      <w:r w:rsidRPr="00572F8A">
        <w:rPr>
          <w:sz w:val="24"/>
        </w:rPr>
        <w:t>фамилию,</w:t>
      </w:r>
      <w:r w:rsidRPr="00572F8A">
        <w:rPr>
          <w:spacing w:val="-6"/>
          <w:sz w:val="24"/>
        </w:rPr>
        <w:t xml:space="preserve"> </w:t>
      </w:r>
      <w:r w:rsidRPr="00572F8A">
        <w:rPr>
          <w:sz w:val="24"/>
        </w:rPr>
        <w:t>пол,</w:t>
      </w:r>
      <w:r w:rsidRPr="00572F8A">
        <w:rPr>
          <w:spacing w:val="-6"/>
          <w:sz w:val="24"/>
        </w:rPr>
        <w:t xml:space="preserve"> </w:t>
      </w:r>
      <w:r w:rsidRPr="00572F8A">
        <w:rPr>
          <w:sz w:val="24"/>
        </w:rPr>
        <w:t>возраст,</w:t>
      </w:r>
      <w:r w:rsidRPr="00572F8A">
        <w:rPr>
          <w:spacing w:val="-5"/>
          <w:sz w:val="24"/>
        </w:rPr>
        <w:t xml:space="preserve"> </w:t>
      </w:r>
      <w:r w:rsidRPr="00572F8A">
        <w:rPr>
          <w:sz w:val="24"/>
        </w:rPr>
        <w:t>гражданство,</w:t>
      </w:r>
      <w:r w:rsidRPr="00572F8A">
        <w:rPr>
          <w:spacing w:val="-6"/>
          <w:sz w:val="24"/>
        </w:rPr>
        <w:t xml:space="preserve"> </w:t>
      </w:r>
      <w:r w:rsidRPr="00572F8A">
        <w:rPr>
          <w:sz w:val="24"/>
        </w:rPr>
        <w:t>адрес),</w:t>
      </w:r>
      <w:r w:rsidRPr="00572F8A">
        <w:rPr>
          <w:spacing w:val="-7"/>
          <w:sz w:val="24"/>
        </w:rPr>
        <w:t xml:space="preserve"> </w:t>
      </w:r>
      <w:r w:rsidRPr="00572F8A">
        <w:rPr>
          <w:sz w:val="24"/>
        </w:rPr>
        <w:t>писать</w:t>
      </w:r>
      <w:r w:rsidRPr="00572F8A">
        <w:rPr>
          <w:spacing w:val="-4"/>
          <w:sz w:val="24"/>
        </w:rPr>
        <w:t xml:space="preserve"> </w:t>
      </w:r>
      <w:r w:rsidRPr="00572F8A">
        <w:rPr>
          <w:sz w:val="24"/>
        </w:rPr>
        <w:t>личное письмо с использованем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70-90 слов, включая адрес);</w:t>
      </w:r>
    </w:p>
    <w:p w:rsidR="00572F8A" w:rsidRPr="00572F8A" w:rsidRDefault="00572F8A" w:rsidP="004E32DE">
      <w:pPr>
        <w:numPr>
          <w:ilvl w:val="0"/>
          <w:numId w:val="56"/>
        </w:numPr>
        <w:tabs>
          <w:tab w:val="left" w:pos="853"/>
        </w:tabs>
        <w:spacing w:line="276" w:lineRule="auto"/>
        <w:ind w:right="141" w:firstLine="707"/>
        <w:rPr>
          <w:sz w:val="24"/>
        </w:rPr>
      </w:pPr>
      <w:r w:rsidRPr="00572F8A">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72F8A" w:rsidRPr="00572F8A" w:rsidRDefault="00572F8A" w:rsidP="004E32DE">
      <w:pPr>
        <w:numPr>
          <w:ilvl w:val="0"/>
          <w:numId w:val="56"/>
        </w:numPr>
        <w:tabs>
          <w:tab w:val="left" w:pos="847"/>
        </w:tabs>
        <w:spacing w:before="1"/>
        <w:ind w:left="847" w:hanging="138"/>
        <w:rPr>
          <w:sz w:val="24"/>
        </w:rPr>
      </w:pPr>
      <w:r w:rsidRPr="00572F8A">
        <w:rPr>
          <w:sz w:val="24"/>
        </w:rPr>
        <w:t>правильно</w:t>
      </w:r>
      <w:r w:rsidRPr="00572F8A">
        <w:rPr>
          <w:spacing w:val="-5"/>
          <w:sz w:val="24"/>
        </w:rPr>
        <w:t xml:space="preserve"> </w:t>
      </w:r>
      <w:r w:rsidRPr="00572F8A">
        <w:rPr>
          <w:sz w:val="24"/>
        </w:rPr>
        <w:t>писать</w:t>
      </w:r>
      <w:r w:rsidRPr="00572F8A">
        <w:rPr>
          <w:spacing w:val="-4"/>
          <w:sz w:val="24"/>
        </w:rPr>
        <w:t xml:space="preserve"> </w:t>
      </w:r>
      <w:r w:rsidRPr="00572F8A">
        <w:rPr>
          <w:sz w:val="24"/>
        </w:rPr>
        <w:t>изученные</w:t>
      </w:r>
      <w:r w:rsidRPr="00572F8A">
        <w:rPr>
          <w:spacing w:val="-6"/>
          <w:sz w:val="24"/>
        </w:rPr>
        <w:t xml:space="preserve"> </w:t>
      </w:r>
      <w:r w:rsidRPr="00572F8A">
        <w:rPr>
          <w:spacing w:val="-2"/>
          <w:sz w:val="24"/>
        </w:rPr>
        <w:t>слова;</w:t>
      </w:r>
    </w:p>
    <w:p w:rsidR="00572F8A" w:rsidRPr="00572F8A" w:rsidRDefault="00572F8A" w:rsidP="004E32DE">
      <w:pPr>
        <w:numPr>
          <w:ilvl w:val="0"/>
          <w:numId w:val="56"/>
        </w:numPr>
        <w:tabs>
          <w:tab w:val="left" w:pos="843"/>
        </w:tabs>
        <w:spacing w:before="41" w:line="276" w:lineRule="auto"/>
        <w:ind w:right="140" w:firstLine="707"/>
        <w:rPr>
          <w:sz w:val="24"/>
        </w:rPr>
      </w:pPr>
      <w:r w:rsidRPr="00572F8A">
        <w:rPr>
          <w:sz w:val="24"/>
        </w:rPr>
        <w:t>использовать</w:t>
      </w:r>
      <w:r w:rsidRPr="00572F8A">
        <w:rPr>
          <w:spacing w:val="-8"/>
          <w:sz w:val="24"/>
        </w:rPr>
        <w:t xml:space="preserve"> </w:t>
      </w:r>
      <w:r w:rsidRPr="00572F8A">
        <w:rPr>
          <w:sz w:val="24"/>
        </w:rPr>
        <w:t>точку,</w:t>
      </w:r>
      <w:r w:rsidRPr="00572F8A">
        <w:rPr>
          <w:spacing w:val="-4"/>
          <w:sz w:val="24"/>
        </w:rPr>
        <w:t xml:space="preserve"> </w:t>
      </w:r>
      <w:r w:rsidRPr="00572F8A">
        <w:rPr>
          <w:sz w:val="24"/>
        </w:rPr>
        <w:t>вопросительный</w:t>
      </w:r>
      <w:r w:rsidRPr="00572F8A">
        <w:rPr>
          <w:spacing w:val="-6"/>
          <w:sz w:val="24"/>
        </w:rPr>
        <w:t xml:space="preserve"> </w:t>
      </w:r>
      <w:r w:rsidRPr="00572F8A">
        <w:rPr>
          <w:sz w:val="24"/>
        </w:rPr>
        <w:t>и</w:t>
      </w:r>
      <w:r w:rsidRPr="00572F8A">
        <w:rPr>
          <w:spacing w:val="-6"/>
          <w:sz w:val="24"/>
        </w:rPr>
        <w:t xml:space="preserve"> </w:t>
      </w:r>
      <w:r w:rsidRPr="00572F8A">
        <w:rPr>
          <w:sz w:val="24"/>
        </w:rPr>
        <w:t>восклицательный</w:t>
      </w:r>
      <w:r w:rsidRPr="00572F8A">
        <w:rPr>
          <w:spacing w:val="-6"/>
          <w:sz w:val="24"/>
        </w:rPr>
        <w:t xml:space="preserve"> </w:t>
      </w:r>
      <w:r w:rsidRPr="00572F8A">
        <w:rPr>
          <w:sz w:val="24"/>
        </w:rPr>
        <w:t>знаки</w:t>
      </w:r>
      <w:r w:rsidRPr="00572F8A">
        <w:rPr>
          <w:spacing w:val="-6"/>
          <w:sz w:val="24"/>
        </w:rPr>
        <w:t xml:space="preserve"> </w:t>
      </w:r>
      <w:r w:rsidRPr="00572F8A">
        <w:rPr>
          <w:sz w:val="24"/>
        </w:rPr>
        <w:t>в</w:t>
      </w:r>
      <w:r w:rsidRPr="00572F8A">
        <w:rPr>
          <w:spacing w:val="-7"/>
          <w:sz w:val="24"/>
        </w:rPr>
        <w:t xml:space="preserve"> </w:t>
      </w:r>
      <w:r w:rsidRPr="00572F8A">
        <w:rPr>
          <w:sz w:val="24"/>
        </w:rPr>
        <w:t>конце</w:t>
      </w:r>
      <w:r w:rsidRPr="00572F8A">
        <w:rPr>
          <w:spacing w:val="-8"/>
          <w:sz w:val="24"/>
        </w:rPr>
        <w:t xml:space="preserve"> </w:t>
      </w:r>
      <w:r w:rsidRPr="00572F8A">
        <w:rPr>
          <w:sz w:val="24"/>
        </w:rPr>
        <w:t>предложения, запятую при перечислении и обращении, пунктуационно правильно оформлять письмо личного характера;</w:t>
      </w:r>
    </w:p>
    <w:p w:rsidR="00572F8A" w:rsidRPr="00572F8A" w:rsidRDefault="00572F8A" w:rsidP="00D07F83">
      <w:pPr>
        <w:spacing w:line="276" w:lineRule="auto"/>
        <w:ind w:left="1" w:firstLine="707"/>
        <w:rPr>
          <w:sz w:val="24"/>
        </w:rPr>
        <w:sectPr w:rsidR="00572F8A" w:rsidRPr="00572F8A">
          <w:pgSz w:w="11910" w:h="16840"/>
          <w:pgMar w:top="760" w:right="708" w:bottom="1140" w:left="1417" w:header="0" w:footer="921" w:gutter="0"/>
          <w:cols w:space="720"/>
        </w:sectPr>
      </w:pPr>
    </w:p>
    <w:p w:rsidR="00572F8A" w:rsidRPr="00572F8A" w:rsidRDefault="00572F8A" w:rsidP="004E32DE">
      <w:pPr>
        <w:numPr>
          <w:ilvl w:val="0"/>
          <w:numId w:val="56"/>
        </w:numPr>
        <w:tabs>
          <w:tab w:val="left" w:pos="894"/>
        </w:tabs>
        <w:spacing w:before="68" w:line="276" w:lineRule="auto"/>
        <w:ind w:right="136" w:firstLine="707"/>
        <w:rPr>
          <w:sz w:val="24"/>
        </w:rPr>
      </w:pPr>
      <w:r w:rsidRPr="00572F8A">
        <w:rPr>
          <w:sz w:val="24"/>
        </w:rPr>
        <w:lastRenderedPageBreak/>
        <w:t xml:space="preserve">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800- 900 лексических единиц, обслуживающих ситуации общения в рамках тематического </w:t>
      </w:r>
      <w:r w:rsidRPr="00572F8A">
        <w:rPr>
          <w:spacing w:val="-2"/>
          <w:sz w:val="24"/>
        </w:rPr>
        <w:t>содержания;</w:t>
      </w:r>
    </w:p>
    <w:p w:rsidR="00572F8A" w:rsidRPr="00572F8A" w:rsidRDefault="00572F8A" w:rsidP="004E32DE">
      <w:pPr>
        <w:numPr>
          <w:ilvl w:val="0"/>
          <w:numId w:val="56"/>
        </w:numPr>
        <w:tabs>
          <w:tab w:val="left" w:pos="834"/>
        </w:tabs>
        <w:spacing w:line="276" w:lineRule="auto"/>
        <w:ind w:right="137" w:firstLine="707"/>
        <w:rPr>
          <w:sz w:val="24"/>
        </w:rPr>
      </w:pPr>
      <w:r w:rsidRPr="00572F8A">
        <w:rPr>
          <w:sz w:val="24"/>
        </w:rPr>
        <w:t>распознавать</w:t>
      </w:r>
      <w:r w:rsidRPr="00572F8A">
        <w:rPr>
          <w:spacing w:val="-15"/>
          <w:sz w:val="24"/>
        </w:rPr>
        <w:t xml:space="preserve"> </w:t>
      </w:r>
      <w:r w:rsidRPr="00572F8A">
        <w:rPr>
          <w:sz w:val="24"/>
        </w:rPr>
        <w:t>и</w:t>
      </w:r>
      <w:r w:rsidRPr="00572F8A">
        <w:rPr>
          <w:spacing w:val="-15"/>
          <w:sz w:val="24"/>
        </w:rPr>
        <w:t xml:space="preserve"> </w:t>
      </w:r>
      <w:r w:rsidRPr="00572F8A">
        <w:rPr>
          <w:sz w:val="24"/>
        </w:rPr>
        <w:t>употреблять</w:t>
      </w:r>
      <w:r w:rsidRPr="00572F8A">
        <w:rPr>
          <w:spacing w:val="-15"/>
          <w:sz w:val="24"/>
        </w:rPr>
        <w:t xml:space="preserve"> </w:t>
      </w:r>
      <w:r w:rsidRPr="00572F8A">
        <w:rPr>
          <w:sz w:val="24"/>
        </w:rPr>
        <w:t>в</w:t>
      </w:r>
      <w:r w:rsidRPr="00572F8A">
        <w:rPr>
          <w:spacing w:val="-14"/>
          <w:sz w:val="24"/>
        </w:rPr>
        <w:t xml:space="preserve"> </w:t>
      </w:r>
      <w:r w:rsidRPr="00572F8A">
        <w:rPr>
          <w:sz w:val="24"/>
        </w:rPr>
        <w:t>устной</w:t>
      </w:r>
      <w:r w:rsidRPr="00572F8A">
        <w:rPr>
          <w:spacing w:val="-15"/>
          <w:sz w:val="24"/>
        </w:rPr>
        <w:t xml:space="preserve"> </w:t>
      </w:r>
      <w:r w:rsidRPr="00572F8A">
        <w:rPr>
          <w:sz w:val="24"/>
        </w:rPr>
        <w:t>и</w:t>
      </w:r>
      <w:r w:rsidRPr="00572F8A">
        <w:rPr>
          <w:spacing w:val="-15"/>
          <w:sz w:val="24"/>
        </w:rPr>
        <w:t xml:space="preserve"> </w:t>
      </w:r>
      <w:r w:rsidRPr="00572F8A">
        <w:rPr>
          <w:sz w:val="24"/>
        </w:rPr>
        <w:t>письменной</w:t>
      </w:r>
      <w:r w:rsidRPr="00572F8A">
        <w:rPr>
          <w:spacing w:val="-15"/>
          <w:sz w:val="24"/>
        </w:rPr>
        <w:t xml:space="preserve"> </w:t>
      </w:r>
      <w:r w:rsidRPr="00572F8A">
        <w:rPr>
          <w:sz w:val="24"/>
        </w:rPr>
        <w:t>речи</w:t>
      </w:r>
      <w:r w:rsidRPr="00572F8A">
        <w:rPr>
          <w:spacing w:val="-15"/>
          <w:sz w:val="24"/>
        </w:rPr>
        <w:t xml:space="preserve"> </w:t>
      </w:r>
      <w:r w:rsidRPr="00572F8A">
        <w:rPr>
          <w:sz w:val="24"/>
        </w:rPr>
        <w:t>послелоги,</w:t>
      </w:r>
      <w:r w:rsidRPr="00572F8A">
        <w:rPr>
          <w:spacing w:val="-15"/>
          <w:sz w:val="24"/>
        </w:rPr>
        <w:t xml:space="preserve"> </w:t>
      </w:r>
      <w:r w:rsidRPr="00572F8A">
        <w:rPr>
          <w:sz w:val="24"/>
        </w:rPr>
        <w:t>наречия,</w:t>
      </w:r>
      <w:r w:rsidRPr="00572F8A">
        <w:rPr>
          <w:spacing w:val="-15"/>
          <w:sz w:val="24"/>
        </w:rPr>
        <w:t xml:space="preserve"> </w:t>
      </w:r>
      <w:r w:rsidRPr="00572F8A">
        <w:rPr>
          <w:sz w:val="24"/>
        </w:rPr>
        <w:t xml:space="preserve">аффиксы личного и безличные притяжания, личные и возвратные местоимения, лично-предикативные </w:t>
      </w:r>
      <w:r w:rsidRPr="00572F8A">
        <w:rPr>
          <w:spacing w:val="-2"/>
          <w:sz w:val="24"/>
        </w:rPr>
        <w:t>частицы.</w:t>
      </w:r>
    </w:p>
    <w:p w:rsidR="00572F8A" w:rsidRPr="00572F8A" w:rsidRDefault="00572F8A" w:rsidP="004E32DE">
      <w:pPr>
        <w:numPr>
          <w:ilvl w:val="0"/>
          <w:numId w:val="56"/>
        </w:numPr>
        <w:tabs>
          <w:tab w:val="left" w:pos="896"/>
        </w:tabs>
        <w:spacing w:line="276" w:lineRule="auto"/>
        <w:ind w:right="138" w:firstLine="707"/>
        <w:rPr>
          <w:sz w:val="24"/>
        </w:rPr>
      </w:pPr>
      <w:r w:rsidRPr="00572F8A">
        <w:rPr>
          <w:sz w:val="24"/>
        </w:rPr>
        <w:t>понимать особенности структуры простых и сложных предложений и различных коммуникативных типов предложений бурятского языка;</w:t>
      </w:r>
    </w:p>
    <w:p w:rsidR="00572F8A" w:rsidRPr="00572F8A" w:rsidRDefault="00572F8A" w:rsidP="004E32DE">
      <w:pPr>
        <w:numPr>
          <w:ilvl w:val="0"/>
          <w:numId w:val="56"/>
        </w:numPr>
        <w:tabs>
          <w:tab w:val="left" w:pos="870"/>
        </w:tabs>
        <w:spacing w:line="276" w:lineRule="auto"/>
        <w:ind w:right="137" w:firstLine="707"/>
        <w:rPr>
          <w:sz w:val="24"/>
        </w:rPr>
      </w:pPr>
      <w:r w:rsidRPr="00572F8A">
        <w:rPr>
          <w:sz w:val="24"/>
        </w:rPr>
        <w:t>распознавать и употреблять в устной и письменной речи различные виды простого предложения по цели высказывания, односоставные и двусоставные предложения, побудительные</w:t>
      </w:r>
      <w:r w:rsidRPr="00572F8A">
        <w:rPr>
          <w:spacing w:val="-7"/>
          <w:sz w:val="24"/>
        </w:rPr>
        <w:t xml:space="preserve"> </w:t>
      </w:r>
      <w:r w:rsidRPr="00572F8A">
        <w:rPr>
          <w:sz w:val="24"/>
        </w:rPr>
        <w:t>предложения,</w:t>
      </w:r>
      <w:r w:rsidRPr="00572F8A">
        <w:rPr>
          <w:spacing w:val="-6"/>
          <w:sz w:val="24"/>
        </w:rPr>
        <w:t xml:space="preserve"> </w:t>
      </w:r>
      <w:r w:rsidRPr="00572F8A">
        <w:rPr>
          <w:sz w:val="24"/>
        </w:rPr>
        <w:t>однородные</w:t>
      </w:r>
      <w:r w:rsidRPr="00572F8A">
        <w:rPr>
          <w:spacing w:val="-7"/>
          <w:sz w:val="24"/>
        </w:rPr>
        <w:t xml:space="preserve"> </w:t>
      </w:r>
      <w:r w:rsidRPr="00572F8A">
        <w:rPr>
          <w:sz w:val="24"/>
        </w:rPr>
        <w:t>члены</w:t>
      </w:r>
      <w:r w:rsidRPr="00572F8A">
        <w:rPr>
          <w:spacing w:val="-6"/>
          <w:sz w:val="24"/>
        </w:rPr>
        <w:t xml:space="preserve"> </w:t>
      </w:r>
      <w:r w:rsidRPr="00572F8A">
        <w:rPr>
          <w:sz w:val="24"/>
        </w:rPr>
        <w:t>предложения,</w:t>
      </w:r>
      <w:r w:rsidRPr="00572F8A">
        <w:rPr>
          <w:spacing w:val="-6"/>
          <w:sz w:val="24"/>
        </w:rPr>
        <w:t xml:space="preserve"> </w:t>
      </w:r>
      <w:r w:rsidRPr="00572F8A">
        <w:rPr>
          <w:sz w:val="24"/>
        </w:rPr>
        <w:t>причастный</w:t>
      </w:r>
      <w:r w:rsidRPr="00572F8A">
        <w:rPr>
          <w:spacing w:val="-5"/>
          <w:sz w:val="24"/>
        </w:rPr>
        <w:t xml:space="preserve"> </w:t>
      </w:r>
      <w:r w:rsidRPr="00572F8A">
        <w:rPr>
          <w:sz w:val="24"/>
        </w:rPr>
        <w:t>и</w:t>
      </w:r>
      <w:r w:rsidRPr="00572F8A">
        <w:rPr>
          <w:spacing w:val="-5"/>
          <w:sz w:val="24"/>
        </w:rPr>
        <w:t xml:space="preserve"> </w:t>
      </w:r>
      <w:r w:rsidRPr="00572F8A">
        <w:rPr>
          <w:sz w:val="24"/>
        </w:rPr>
        <w:t>деепричастный обороты, прямую и косвенную речь, обращение, единственное и множественное число имён существительных,</w:t>
      </w:r>
      <w:r w:rsidRPr="00572F8A">
        <w:rPr>
          <w:spacing w:val="-13"/>
          <w:sz w:val="24"/>
        </w:rPr>
        <w:t xml:space="preserve"> </w:t>
      </w:r>
      <w:r w:rsidRPr="00572F8A">
        <w:rPr>
          <w:sz w:val="24"/>
        </w:rPr>
        <w:t>местоимения:</w:t>
      </w:r>
      <w:r w:rsidRPr="00572F8A">
        <w:rPr>
          <w:spacing w:val="-12"/>
          <w:sz w:val="24"/>
        </w:rPr>
        <w:t xml:space="preserve"> </w:t>
      </w:r>
      <w:r w:rsidRPr="00572F8A">
        <w:rPr>
          <w:sz w:val="24"/>
        </w:rPr>
        <w:t>обобщительные</w:t>
      </w:r>
      <w:r w:rsidRPr="00572F8A">
        <w:rPr>
          <w:spacing w:val="-14"/>
          <w:sz w:val="24"/>
        </w:rPr>
        <w:t xml:space="preserve"> </w:t>
      </w:r>
      <w:r w:rsidRPr="00572F8A">
        <w:rPr>
          <w:sz w:val="24"/>
        </w:rPr>
        <w:t>(бүхы,</w:t>
      </w:r>
      <w:r w:rsidRPr="00572F8A">
        <w:rPr>
          <w:spacing w:val="-13"/>
          <w:sz w:val="24"/>
        </w:rPr>
        <w:t xml:space="preserve"> </w:t>
      </w:r>
      <w:r w:rsidRPr="00572F8A">
        <w:rPr>
          <w:sz w:val="24"/>
        </w:rPr>
        <w:t>булта,</w:t>
      </w:r>
      <w:r w:rsidRPr="00572F8A">
        <w:rPr>
          <w:spacing w:val="-13"/>
          <w:sz w:val="24"/>
        </w:rPr>
        <w:t xml:space="preserve"> </w:t>
      </w:r>
      <w:r w:rsidRPr="00572F8A">
        <w:rPr>
          <w:sz w:val="24"/>
        </w:rPr>
        <w:t>бүгэдэ),</w:t>
      </w:r>
      <w:r w:rsidRPr="00572F8A">
        <w:rPr>
          <w:spacing w:val="-13"/>
          <w:sz w:val="24"/>
        </w:rPr>
        <w:t xml:space="preserve"> </w:t>
      </w:r>
      <w:r w:rsidRPr="00572F8A">
        <w:rPr>
          <w:sz w:val="24"/>
        </w:rPr>
        <w:t>выделительные</w:t>
      </w:r>
      <w:r w:rsidRPr="00572F8A">
        <w:rPr>
          <w:spacing w:val="-14"/>
          <w:sz w:val="24"/>
        </w:rPr>
        <w:t xml:space="preserve"> </w:t>
      </w:r>
      <w:r w:rsidRPr="00572F8A">
        <w:rPr>
          <w:sz w:val="24"/>
        </w:rPr>
        <w:t xml:space="preserve">(бэшэ, бусад), неопределённые (хэн нэгэн, али нэгэ, нэгэ хэды, хэды, хэдэн, иимэ, тиимэ), функции многократного и однократного причастий, глагольные формы в настоящем, прошедшем, будущем времени многократного причастия, соединительное, разделительное, слитное, целевое деепричастие, формы обращения глагола (яба, ябагты, ябыш, ябыт, ябаг, ябаарай, ябая, ябаһуу), формы двух-, трёхкомпонентных сложных глагольных сказуемых, </w:t>
      </w:r>
      <w:r w:rsidRPr="00572F8A">
        <w:rPr>
          <w:spacing w:val="-2"/>
          <w:sz w:val="24"/>
        </w:rPr>
        <w:t xml:space="preserve">сложноподчинённые предложения с придаточными определительными (Ябаһан хүн яһа зуудаг </w:t>
      </w:r>
      <w:r w:rsidRPr="00572F8A">
        <w:rPr>
          <w:sz w:val="24"/>
        </w:rPr>
        <w:t>гэhэн буряад оньһон үгэ бии), изъяснительными (Буряад орондо Альпануудташье, Швейцридашье</w:t>
      </w:r>
      <w:r w:rsidRPr="00572F8A">
        <w:rPr>
          <w:spacing w:val="-15"/>
          <w:sz w:val="24"/>
        </w:rPr>
        <w:t xml:space="preserve"> </w:t>
      </w:r>
      <w:r w:rsidRPr="00572F8A">
        <w:rPr>
          <w:sz w:val="24"/>
        </w:rPr>
        <w:t>адли</w:t>
      </w:r>
      <w:r w:rsidRPr="00572F8A">
        <w:rPr>
          <w:spacing w:val="-15"/>
          <w:sz w:val="24"/>
        </w:rPr>
        <w:t xml:space="preserve"> </w:t>
      </w:r>
      <w:r w:rsidRPr="00572F8A">
        <w:rPr>
          <w:sz w:val="24"/>
        </w:rPr>
        <w:t>газарнууд</w:t>
      </w:r>
      <w:r w:rsidRPr="00572F8A">
        <w:rPr>
          <w:spacing w:val="-15"/>
          <w:sz w:val="24"/>
        </w:rPr>
        <w:t xml:space="preserve"> </w:t>
      </w:r>
      <w:r w:rsidRPr="00572F8A">
        <w:rPr>
          <w:sz w:val="24"/>
        </w:rPr>
        <w:t>бии</w:t>
      </w:r>
      <w:r w:rsidRPr="00572F8A">
        <w:rPr>
          <w:spacing w:val="-15"/>
          <w:sz w:val="24"/>
        </w:rPr>
        <w:t xml:space="preserve"> </w:t>
      </w:r>
      <w:r w:rsidRPr="00572F8A">
        <w:rPr>
          <w:sz w:val="24"/>
        </w:rPr>
        <w:t>гэжэ</w:t>
      </w:r>
      <w:r w:rsidRPr="00572F8A">
        <w:rPr>
          <w:spacing w:val="-15"/>
          <w:sz w:val="24"/>
        </w:rPr>
        <w:t xml:space="preserve"> </w:t>
      </w:r>
      <w:r w:rsidRPr="00572F8A">
        <w:rPr>
          <w:sz w:val="24"/>
        </w:rPr>
        <w:t>аяншалагшад</w:t>
      </w:r>
      <w:r w:rsidRPr="00572F8A">
        <w:rPr>
          <w:spacing w:val="-15"/>
          <w:sz w:val="24"/>
        </w:rPr>
        <w:t xml:space="preserve"> </w:t>
      </w:r>
      <w:r w:rsidRPr="00572F8A">
        <w:rPr>
          <w:sz w:val="24"/>
        </w:rPr>
        <w:t>хэлэдэг),</w:t>
      </w:r>
      <w:r w:rsidRPr="00572F8A">
        <w:rPr>
          <w:spacing w:val="-15"/>
          <w:sz w:val="24"/>
        </w:rPr>
        <w:t xml:space="preserve"> </w:t>
      </w:r>
      <w:r w:rsidRPr="00572F8A">
        <w:rPr>
          <w:sz w:val="24"/>
        </w:rPr>
        <w:t>обстоятельственными</w:t>
      </w:r>
      <w:r w:rsidRPr="00572F8A">
        <w:rPr>
          <w:spacing w:val="-15"/>
          <w:sz w:val="24"/>
        </w:rPr>
        <w:t xml:space="preserve"> </w:t>
      </w:r>
      <w:r w:rsidRPr="00572F8A">
        <w:rPr>
          <w:sz w:val="24"/>
        </w:rPr>
        <w:t>(Байгал далай бэлхэйн баялиг</w:t>
      </w:r>
      <w:r w:rsidRPr="00572F8A">
        <w:rPr>
          <w:spacing w:val="-4"/>
          <w:sz w:val="24"/>
        </w:rPr>
        <w:t xml:space="preserve"> </w:t>
      </w:r>
      <w:r w:rsidRPr="00572F8A">
        <w:rPr>
          <w:sz w:val="24"/>
        </w:rPr>
        <w:t>болоно,</w:t>
      </w:r>
      <w:r w:rsidRPr="00572F8A">
        <w:rPr>
          <w:spacing w:val="-1"/>
          <w:sz w:val="24"/>
        </w:rPr>
        <w:t xml:space="preserve"> </w:t>
      </w:r>
      <w:r w:rsidRPr="00572F8A">
        <w:rPr>
          <w:sz w:val="24"/>
        </w:rPr>
        <w:t>тиимэһээ</w:t>
      </w:r>
      <w:r w:rsidRPr="00572F8A">
        <w:rPr>
          <w:spacing w:val="-1"/>
          <w:sz w:val="24"/>
        </w:rPr>
        <w:t xml:space="preserve"> </w:t>
      </w:r>
      <w:r w:rsidRPr="00572F8A">
        <w:rPr>
          <w:sz w:val="24"/>
        </w:rPr>
        <w:t>нангин</w:t>
      </w:r>
      <w:r w:rsidRPr="00572F8A">
        <w:rPr>
          <w:spacing w:val="-3"/>
          <w:sz w:val="24"/>
        </w:rPr>
        <w:t xml:space="preserve"> </w:t>
      </w:r>
      <w:r w:rsidRPr="00572F8A">
        <w:rPr>
          <w:sz w:val="24"/>
        </w:rPr>
        <w:t>далайгаа</w:t>
      </w:r>
      <w:r w:rsidRPr="00572F8A">
        <w:rPr>
          <w:spacing w:val="-2"/>
          <w:sz w:val="24"/>
        </w:rPr>
        <w:t xml:space="preserve"> </w:t>
      </w:r>
      <w:r w:rsidRPr="00572F8A">
        <w:rPr>
          <w:sz w:val="24"/>
        </w:rPr>
        <w:t>булта</w:t>
      </w:r>
      <w:r w:rsidRPr="00572F8A">
        <w:rPr>
          <w:spacing w:val="-2"/>
          <w:sz w:val="24"/>
        </w:rPr>
        <w:t xml:space="preserve"> </w:t>
      </w:r>
      <w:r w:rsidRPr="00572F8A">
        <w:rPr>
          <w:sz w:val="24"/>
        </w:rPr>
        <w:t>гамная!),</w:t>
      </w:r>
      <w:r w:rsidRPr="00572F8A">
        <w:rPr>
          <w:spacing w:val="-2"/>
          <w:sz w:val="24"/>
        </w:rPr>
        <w:t xml:space="preserve"> </w:t>
      </w:r>
      <w:r w:rsidRPr="00572F8A">
        <w:rPr>
          <w:sz w:val="24"/>
        </w:rPr>
        <w:t>сложноподчинённые предложения с союзом и союзными словами (гэжэ, гэhэн, гээд);</w:t>
      </w:r>
    </w:p>
    <w:p w:rsidR="00572F8A" w:rsidRPr="00572F8A" w:rsidRDefault="00572F8A" w:rsidP="004E32DE">
      <w:pPr>
        <w:numPr>
          <w:ilvl w:val="0"/>
          <w:numId w:val="56"/>
        </w:numPr>
        <w:tabs>
          <w:tab w:val="left" w:pos="851"/>
        </w:tabs>
        <w:spacing w:line="276" w:lineRule="auto"/>
        <w:ind w:right="139" w:firstLine="707"/>
        <w:rPr>
          <w:sz w:val="24"/>
        </w:rPr>
      </w:pPr>
      <w:r w:rsidRPr="00572F8A">
        <w:rPr>
          <w:sz w:val="24"/>
        </w:rPr>
        <w:t>распознавать,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лично-временные формы глагола, глагольные залоги (нээгдэ,</w:t>
      </w:r>
      <w:r w:rsidRPr="00572F8A">
        <w:rPr>
          <w:spacing w:val="-15"/>
          <w:sz w:val="24"/>
        </w:rPr>
        <w:t xml:space="preserve"> </w:t>
      </w:r>
      <w:r w:rsidRPr="00572F8A">
        <w:rPr>
          <w:sz w:val="24"/>
        </w:rPr>
        <w:t>барилда,</w:t>
      </w:r>
      <w:r w:rsidRPr="00572F8A">
        <w:rPr>
          <w:spacing w:val="-15"/>
          <w:sz w:val="24"/>
        </w:rPr>
        <w:t xml:space="preserve"> </w:t>
      </w:r>
      <w:r w:rsidRPr="00572F8A">
        <w:rPr>
          <w:sz w:val="24"/>
        </w:rPr>
        <w:t>ошолсо),</w:t>
      </w:r>
      <w:r w:rsidRPr="00572F8A">
        <w:rPr>
          <w:spacing w:val="-14"/>
          <w:sz w:val="24"/>
        </w:rPr>
        <w:t xml:space="preserve"> </w:t>
      </w:r>
      <w:r w:rsidRPr="00572F8A">
        <w:rPr>
          <w:sz w:val="24"/>
        </w:rPr>
        <w:t>модальные</w:t>
      </w:r>
      <w:r w:rsidRPr="00572F8A">
        <w:rPr>
          <w:spacing w:val="-14"/>
          <w:sz w:val="24"/>
        </w:rPr>
        <w:t xml:space="preserve"> </w:t>
      </w:r>
      <w:r w:rsidRPr="00572F8A">
        <w:rPr>
          <w:sz w:val="24"/>
        </w:rPr>
        <w:t>слова</w:t>
      </w:r>
      <w:r w:rsidRPr="00572F8A">
        <w:rPr>
          <w:spacing w:val="-14"/>
          <w:sz w:val="24"/>
        </w:rPr>
        <w:t xml:space="preserve"> </w:t>
      </w:r>
      <w:r w:rsidRPr="00572F8A">
        <w:rPr>
          <w:sz w:val="24"/>
        </w:rPr>
        <w:t>(ёhотой,</w:t>
      </w:r>
      <w:r w:rsidRPr="00572F8A">
        <w:rPr>
          <w:spacing w:val="-13"/>
          <w:sz w:val="24"/>
        </w:rPr>
        <w:t xml:space="preserve"> </w:t>
      </w:r>
      <w:r w:rsidRPr="00572F8A">
        <w:rPr>
          <w:sz w:val="24"/>
        </w:rPr>
        <w:t>аргатай,</w:t>
      </w:r>
      <w:r w:rsidRPr="00572F8A">
        <w:rPr>
          <w:spacing w:val="-15"/>
          <w:sz w:val="24"/>
        </w:rPr>
        <w:t xml:space="preserve"> </w:t>
      </w:r>
      <w:r w:rsidRPr="00572F8A">
        <w:rPr>
          <w:sz w:val="24"/>
        </w:rPr>
        <w:t>хэрэгтэй,</w:t>
      </w:r>
      <w:r w:rsidRPr="00572F8A">
        <w:rPr>
          <w:spacing w:val="-15"/>
          <w:sz w:val="24"/>
        </w:rPr>
        <w:t xml:space="preserve"> </w:t>
      </w:r>
      <w:r w:rsidRPr="00572F8A">
        <w:rPr>
          <w:sz w:val="24"/>
        </w:rPr>
        <w:t>дуратай),</w:t>
      </w:r>
      <w:r w:rsidRPr="00572F8A">
        <w:rPr>
          <w:spacing w:val="-14"/>
          <w:sz w:val="24"/>
        </w:rPr>
        <w:t xml:space="preserve"> </w:t>
      </w:r>
      <w:r w:rsidRPr="00572F8A">
        <w:rPr>
          <w:sz w:val="24"/>
        </w:rPr>
        <w:t>порядок</w:t>
      </w:r>
      <w:r w:rsidRPr="00572F8A">
        <w:rPr>
          <w:spacing w:val="-12"/>
          <w:sz w:val="24"/>
        </w:rPr>
        <w:t xml:space="preserve"> </w:t>
      </w:r>
      <w:r w:rsidRPr="00572F8A">
        <w:rPr>
          <w:sz w:val="24"/>
        </w:rPr>
        <w:t>слов в</w:t>
      </w:r>
      <w:r w:rsidRPr="00572F8A">
        <w:rPr>
          <w:spacing w:val="-15"/>
          <w:sz w:val="24"/>
        </w:rPr>
        <w:t xml:space="preserve"> </w:t>
      </w:r>
      <w:r w:rsidRPr="00572F8A">
        <w:rPr>
          <w:sz w:val="24"/>
        </w:rPr>
        <w:t>предложении,</w:t>
      </w:r>
      <w:r w:rsidRPr="00572F8A">
        <w:rPr>
          <w:spacing w:val="-15"/>
          <w:sz w:val="24"/>
        </w:rPr>
        <w:t xml:space="preserve"> </w:t>
      </w:r>
      <w:r w:rsidRPr="00572F8A">
        <w:rPr>
          <w:sz w:val="24"/>
        </w:rPr>
        <w:t>безличные</w:t>
      </w:r>
      <w:r w:rsidRPr="00572F8A">
        <w:rPr>
          <w:spacing w:val="-15"/>
          <w:sz w:val="24"/>
        </w:rPr>
        <w:t xml:space="preserve"> </w:t>
      </w:r>
      <w:r w:rsidRPr="00572F8A">
        <w:rPr>
          <w:sz w:val="24"/>
        </w:rPr>
        <w:t>предложения</w:t>
      </w:r>
      <w:r w:rsidRPr="00572F8A">
        <w:rPr>
          <w:spacing w:val="-15"/>
          <w:sz w:val="24"/>
        </w:rPr>
        <w:t xml:space="preserve"> </w:t>
      </w:r>
      <w:r w:rsidRPr="00572F8A">
        <w:rPr>
          <w:sz w:val="24"/>
        </w:rPr>
        <w:t>(Газаа</w:t>
      </w:r>
      <w:r w:rsidRPr="00572F8A">
        <w:rPr>
          <w:spacing w:val="-15"/>
          <w:sz w:val="24"/>
        </w:rPr>
        <w:t xml:space="preserve"> </w:t>
      </w:r>
      <w:r w:rsidRPr="00572F8A">
        <w:rPr>
          <w:sz w:val="24"/>
        </w:rPr>
        <w:t>хүйтэрбэ),</w:t>
      </w:r>
      <w:r w:rsidRPr="00572F8A">
        <w:rPr>
          <w:spacing w:val="-15"/>
          <w:sz w:val="24"/>
        </w:rPr>
        <w:t xml:space="preserve"> </w:t>
      </w:r>
      <w:r w:rsidRPr="00572F8A">
        <w:rPr>
          <w:sz w:val="24"/>
        </w:rPr>
        <w:t>типы</w:t>
      </w:r>
      <w:r w:rsidRPr="00572F8A">
        <w:rPr>
          <w:spacing w:val="-15"/>
          <w:sz w:val="24"/>
        </w:rPr>
        <w:t xml:space="preserve"> </w:t>
      </w:r>
      <w:r w:rsidRPr="00572F8A">
        <w:rPr>
          <w:sz w:val="24"/>
        </w:rPr>
        <w:t>вопросительных</w:t>
      </w:r>
      <w:r w:rsidRPr="00572F8A">
        <w:rPr>
          <w:spacing w:val="-15"/>
          <w:sz w:val="24"/>
        </w:rPr>
        <w:t xml:space="preserve"> </w:t>
      </w:r>
      <w:r w:rsidRPr="00572F8A">
        <w:rPr>
          <w:sz w:val="24"/>
        </w:rPr>
        <w:t xml:space="preserve">предложений и употребление вопросительных слов, придаточные предложения с союзами и союзными </w:t>
      </w:r>
      <w:r w:rsidRPr="00572F8A">
        <w:rPr>
          <w:spacing w:val="-2"/>
          <w:sz w:val="24"/>
        </w:rPr>
        <w:t>словами);</w:t>
      </w:r>
    </w:p>
    <w:p w:rsidR="00572F8A" w:rsidRPr="00572F8A" w:rsidRDefault="00572F8A" w:rsidP="004E32DE">
      <w:pPr>
        <w:numPr>
          <w:ilvl w:val="0"/>
          <w:numId w:val="56"/>
        </w:numPr>
        <w:tabs>
          <w:tab w:val="left" w:pos="882"/>
        </w:tabs>
        <w:spacing w:line="276" w:lineRule="auto"/>
        <w:ind w:right="147" w:firstLine="707"/>
        <w:rPr>
          <w:sz w:val="24"/>
        </w:rPr>
      </w:pPr>
      <w:r w:rsidRPr="00572F8A">
        <w:rPr>
          <w:sz w:val="24"/>
        </w:rPr>
        <w:t>понимать и 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rsidR="00572F8A" w:rsidRPr="00572F8A" w:rsidRDefault="00572F8A" w:rsidP="004E32DE">
      <w:pPr>
        <w:numPr>
          <w:ilvl w:val="0"/>
          <w:numId w:val="56"/>
        </w:numPr>
        <w:tabs>
          <w:tab w:val="left" w:pos="847"/>
        </w:tabs>
        <w:spacing w:before="1"/>
        <w:ind w:left="847" w:hanging="138"/>
        <w:rPr>
          <w:sz w:val="24"/>
        </w:rPr>
      </w:pPr>
      <w:r w:rsidRPr="00572F8A">
        <w:rPr>
          <w:sz w:val="24"/>
        </w:rPr>
        <w:t>выражать</w:t>
      </w:r>
      <w:r w:rsidRPr="00572F8A">
        <w:rPr>
          <w:spacing w:val="-3"/>
          <w:sz w:val="24"/>
        </w:rPr>
        <w:t xml:space="preserve"> </w:t>
      </w:r>
      <w:r w:rsidRPr="00572F8A">
        <w:rPr>
          <w:sz w:val="24"/>
        </w:rPr>
        <w:t>модальные</w:t>
      </w:r>
      <w:r w:rsidRPr="00572F8A">
        <w:rPr>
          <w:spacing w:val="-4"/>
          <w:sz w:val="24"/>
        </w:rPr>
        <w:t xml:space="preserve"> </w:t>
      </w:r>
      <w:r w:rsidRPr="00572F8A">
        <w:rPr>
          <w:sz w:val="24"/>
        </w:rPr>
        <w:t>значения,</w:t>
      </w:r>
      <w:r w:rsidRPr="00572F8A">
        <w:rPr>
          <w:spacing w:val="-4"/>
          <w:sz w:val="24"/>
        </w:rPr>
        <w:t xml:space="preserve"> </w:t>
      </w:r>
      <w:r w:rsidRPr="00572F8A">
        <w:rPr>
          <w:sz w:val="24"/>
        </w:rPr>
        <w:t>чувства</w:t>
      </w:r>
      <w:r w:rsidRPr="00572F8A">
        <w:rPr>
          <w:spacing w:val="-3"/>
          <w:sz w:val="24"/>
        </w:rPr>
        <w:t xml:space="preserve"> </w:t>
      </w:r>
      <w:r w:rsidRPr="00572F8A">
        <w:rPr>
          <w:sz w:val="24"/>
        </w:rPr>
        <w:t>и</w:t>
      </w:r>
      <w:r w:rsidRPr="00572F8A">
        <w:rPr>
          <w:spacing w:val="-3"/>
          <w:sz w:val="24"/>
        </w:rPr>
        <w:t xml:space="preserve"> </w:t>
      </w:r>
      <w:r w:rsidRPr="00572F8A">
        <w:rPr>
          <w:spacing w:val="-2"/>
          <w:sz w:val="24"/>
        </w:rPr>
        <w:t>эмоции;</w:t>
      </w:r>
    </w:p>
    <w:p w:rsidR="00572F8A" w:rsidRPr="00572F8A" w:rsidRDefault="00572F8A" w:rsidP="004E32DE">
      <w:pPr>
        <w:numPr>
          <w:ilvl w:val="0"/>
          <w:numId w:val="56"/>
        </w:numPr>
        <w:tabs>
          <w:tab w:val="left" w:pos="877"/>
        </w:tabs>
        <w:spacing w:before="41" w:line="276" w:lineRule="auto"/>
        <w:ind w:right="140" w:firstLine="707"/>
        <w:rPr>
          <w:sz w:val="24"/>
        </w:rPr>
      </w:pPr>
      <w:r w:rsidRPr="00572F8A">
        <w:rPr>
          <w:sz w:val="24"/>
        </w:rPr>
        <w:t>обладать базовыми знаниями о социокультурном портрете и культурном наследии региона,</w:t>
      </w:r>
      <w:r w:rsidRPr="00572F8A">
        <w:rPr>
          <w:spacing w:val="-12"/>
          <w:sz w:val="24"/>
        </w:rPr>
        <w:t xml:space="preserve"> </w:t>
      </w:r>
      <w:r w:rsidRPr="00572F8A">
        <w:rPr>
          <w:sz w:val="24"/>
        </w:rPr>
        <w:t>представлять</w:t>
      </w:r>
      <w:r w:rsidRPr="00572F8A">
        <w:rPr>
          <w:spacing w:val="-11"/>
          <w:sz w:val="24"/>
        </w:rPr>
        <w:t xml:space="preserve"> </w:t>
      </w:r>
      <w:r w:rsidRPr="00572F8A">
        <w:rPr>
          <w:sz w:val="24"/>
        </w:rPr>
        <w:t>Россию</w:t>
      </w:r>
      <w:r w:rsidRPr="00572F8A">
        <w:rPr>
          <w:spacing w:val="-11"/>
          <w:sz w:val="24"/>
        </w:rPr>
        <w:t xml:space="preserve"> </w:t>
      </w:r>
      <w:r w:rsidRPr="00572F8A">
        <w:rPr>
          <w:sz w:val="24"/>
        </w:rPr>
        <w:t>и</w:t>
      </w:r>
      <w:r w:rsidRPr="00572F8A">
        <w:rPr>
          <w:spacing w:val="-11"/>
          <w:sz w:val="24"/>
        </w:rPr>
        <w:t xml:space="preserve"> </w:t>
      </w:r>
      <w:r w:rsidRPr="00572F8A">
        <w:rPr>
          <w:sz w:val="24"/>
        </w:rPr>
        <w:t>регион,</w:t>
      </w:r>
      <w:r w:rsidRPr="00572F8A">
        <w:rPr>
          <w:spacing w:val="-12"/>
          <w:sz w:val="24"/>
        </w:rPr>
        <w:t xml:space="preserve"> </w:t>
      </w:r>
      <w:r w:rsidRPr="00572F8A">
        <w:rPr>
          <w:sz w:val="24"/>
        </w:rPr>
        <w:t>оказывать</w:t>
      </w:r>
      <w:r w:rsidRPr="00572F8A">
        <w:rPr>
          <w:spacing w:val="-10"/>
          <w:sz w:val="24"/>
        </w:rPr>
        <w:t xml:space="preserve"> </w:t>
      </w:r>
      <w:r w:rsidRPr="00572F8A">
        <w:rPr>
          <w:sz w:val="24"/>
        </w:rPr>
        <w:t>помощь</w:t>
      </w:r>
      <w:r w:rsidRPr="00572F8A">
        <w:rPr>
          <w:spacing w:val="-11"/>
          <w:sz w:val="24"/>
        </w:rPr>
        <w:t xml:space="preserve"> </w:t>
      </w:r>
      <w:r w:rsidRPr="00572F8A">
        <w:rPr>
          <w:sz w:val="24"/>
        </w:rPr>
        <w:t>гостям</w:t>
      </w:r>
      <w:r w:rsidRPr="00572F8A">
        <w:rPr>
          <w:spacing w:val="-7"/>
          <w:sz w:val="24"/>
        </w:rPr>
        <w:t xml:space="preserve"> </w:t>
      </w:r>
      <w:r w:rsidRPr="00572F8A">
        <w:rPr>
          <w:sz w:val="24"/>
        </w:rPr>
        <w:t>в</w:t>
      </w:r>
      <w:r w:rsidRPr="00572F8A">
        <w:rPr>
          <w:spacing w:val="-12"/>
          <w:sz w:val="24"/>
        </w:rPr>
        <w:t xml:space="preserve"> </w:t>
      </w:r>
      <w:r w:rsidRPr="00572F8A">
        <w:rPr>
          <w:sz w:val="24"/>
        </w:rPr>
        <w:t>ситуациях</w:t>
      </w:r>
      <w:r w:rsidRPr="00572F8A">
        <w:rPr>
          <w:spacing w:val="-12"/>
          <w:sz w:val="24"/>
        </w:rPr>
        <w:t xml:space="preserve"> </w:t>
      </w:r>
      <w:r w:rsidRPr="00572F8A">
        <w:rPr>
          <w:sz w:val="24"/>
        </w:rPr>
        <w:t xml:space="preserve">повседневного </w:t>
      </w:r>
      <w:r w:rsidRPr="00572F8A">
        <w:rPr>
          <w:spacing w:val="-2"/>
          <w:sz w:val="24"/>
        </w:rPr>
        <w:t>общения;</w:t>
      </w:r>
    </w:p>
    <w:p w:rsidR="00572F8A" w:rsidRPr="00572F8A" w:rsidRDefault="00572F8A" w:rsidP="004E32DE">
      <w:pPr>
        <w:numPr>
          <w:ilvl w:val="0"/>
          <w:numId w:val="56"/>
        </w:numPr>
        <w:tabs>
          <w:tab w:val="left" w:pos="927"/>
        </w:tabs>
        <w:spacing w:before="1" w:line="276" w:lineRule="auto"/>
        <w:ind w:right="138" w:firstLine="707"/>
        <w:rPr>
          <w:sz w:val="24"/>
        </w:rPr>
      </w:pPr>
      <w:r w:rsidRPr="00572F8A">
        <w:rPr>
          <w:sz w:val="24"/>
        </w:rPr>
        <w:t>использовать при говорении переспрос, использовать при говорении и письме перифраз</w:t>
      </w:r>
      <w:r w:rsidRPr="00572F8A">
        <w:rPr>
          <w:spacing w:val="-5"/>
          <w:sz w:val="24"/>
        </w:rPr>
        <w:t xml:space="preserve"> </w:t>
      </w:r>
      <w:r w:rsidRPr="00572F8A">
        <w:rPr>
          <w:sz w:val="24"/>
        </w:rPr>
        <w:t>толкование,</w:t>
      </w:r>
      <w:r w:rsidRPr="00572F8A">
        <w:rPr>
          <w:spacing w:val="-6"/>
          <w:sz w:val="24"/>
        </w:rPr>
        <w:t xml:space="preserve"> </w:t>
      </w:r>
      <w:r w:rsidRPr="00572F8A">
        <w:rPr>
          <w:sz w:val="24"/>
        </w:rPr>
        <w:t>синонимические</w:t>
      </w:r>
      <w:r w:rsidRPr="00572F8A">
        <w:rPr>
          <w:spacing w:val="-7"/>
          <w:sz w:val="24"/>
        </w:rPr>
        <w:t xml:space="preserve"> </w:t>
      </w:r>
      <w:r w:rsidRPr="00572F8A">
        <w:rPr>
          <w:sz w:val="24"/>
        </w:rPr>
        <w:t>средства,</w:t>
      </w:r>
      <w:r w:rsidRPr="00572F8A">
        <w:rPr>
          <w:spacing w:val="-6"/>
          <w:sz w:val="24"/>
        </w:rPr>
        <w:t xml:space="preserve"> </w:t>
      </w:r>
      <w:r w:rsidRPr="00572F8A">
        <w:rPr>
          <w:sz w:val="24"/>
        </w:rPr>
        <w:t>описание</w:t>
      </w:r>
      <w:r w:rsidRPr="00572F8A">
        <w:rPr>
          <w:spacing w:val="-7"/>
          <w:sz w:val="24"/>
        </w:rPr>
        <w:t xml:space="preserve"> </w:t>
      </w:r>
      <w:r w:rsidRPr="00572F8A">
        <w:rPr>
          <w:sz w:val="24"/>
        </w:rPr>
        <w:t>предмета</w:t>
      </w:r>
      <w:r w:rsidRPr="00572F8A">
        <w:rPr>
          <w:spacing w:val="-6"/>
          <w:sz w:val="24"/>
        </w:rPr>
        <w:t xml:space="preserve"> </w:t>
      </w:r>
      <w:r w:rsidRPr="00572F8A">
        <w:rPr>
          <w:sz w:val="24"/>
        </w:rPr>
        <w:t>вместо</w:t>
      </w:r>
      <w:r w:rsidRPr="00572F8A">
        <w:rPr>
          <w:spacing w:val="-5"/>
          <w:sz w:val="24"/>
        </w:rPr>
        <w:t xml:space="preserve"> </w:t>
      </w:r>
      <w:r w:rsidRPr="00572F8A">
        <w:rPr>
          <w:sz w:val="24"/>
        </w:rPr>
        <w:t>его</w:t>
      </w:r>
      <w:r w:rsidRPr="00572F8A">
        <w:rPr>
          <w:spacing w:val="-6"/>
          <w:sz w:val="24"/>
        </w:rPr>
        <w:t xml:space="preserve"> </w:t>
      </w:r>
      <w:r w:rsidRPr="00572F8A">
        <w:rPr>
          <w:sz w:val="24"/>
        </w:rPr>
        <w:t>названия,</w:t>
      </w:r>
      <w:r w:rsidRPr="00572F8A">
        <w:rPr>
          <w:spacing w:val="-6"/>
          <w:sz w:val="24"/>
        </w:rPr>
        <w:t xml:space="preserve"> </w:t>
      </w:r>
      <w:r w:rsidRPr="00572F8A">
        <w:rPr>
          <w:sz w:val="24"/>
        </w:rPr>
        <w:t xml:space="preserve">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w:t>
      </w:r>
      <w:r w:rsidRPr="00572F8A">
        <w:rPr>
          <w:spacing w:val="-2"/>
          <w:sz w:val="24"/>
        </w:rPr>
        <w:t>информации;</w:t>
      </w:r>
    </w:p>
    <w:p w:rsidR="00572F8A" w:rsidRPr="00572F8A" w:rsidRDefault="00572F8A" w:rsidP="004E32DE">
      <w:pPr>
        <w:numPr>
          <w:ilvl w:val="0"/>
          <w:numId w:val="56"/>
        </w:numPr>
        <w:tabs>
          <w:tab w:val="left" w:pos="1076"/>
        </w:tabs>
        <w:spacing w:line="276" w:lineRule="auto"/>
        <w:ind w:right="146" w:firstLine="707"/>
        <w:rPr>
          <w:sz w:val="24"/>
        </w:rPr>
      </w:pPr>
      <w:r w:rsidRPr="00572F8A">
        <w:rPr>
          <w:sz w:val="24"/>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572F8A" w:rsidRPr="00572F8A" w:rsidRDefault="00572F8A" w:rsidP="00D07F83">
      <w:pPr>
        <w:spacing w:line="276" w:lineRule="auto"/>
        <w:ind w:left="1" w:firstLine="707"/>
        <w:rPr>
          <w:sz w:val="24"/>
        </w:rPr>
        <w:sectPr w:rsidR="00572F8A" w:rsidRPr="00572F8A">
          <w:pgSz w:w="11910" w:h="16840"/>
          <w:pgMar w:top="760" w:right="708" w:bottom="1140" w:left="1417" w:header="0" w:footer="921" w:gutter="0"/>
          <w:cols w:space="720"/>
        </w:sectPr>
      </w:pPr>
    </w:p>
    <w:p w:rsidR="00572F8A" w:rsidRPr="00572F8A" w:rsidRDefault="00572F8A" w:rsidP="004E32DE">
      <w:pPr>
        <w:numPr>
          <w:ilvl w:val="0"/>
          <w:numId w:val="56"/>
        </w:numPr>
        <w:tabs>
          <w:tab w:val="left" w:pos="942"/>
        </w:tabs>
        <w:spacing w:before="68" w:line="276" w:lineRule="auto"/>
        <w:ind w:right="139" w:firstLine="707"/>
        <w:rPr>
          <w:sz w:val="24"/>
        </w:rPr>
      </w:pPr>
      <w:r w:rsidRPr="00572F8A">
        <w:rPr>
          <w:sz w:val="24"/>
        </w:rPr>
        <w:lastRenderedPageBreak/>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572F8A" w:rsidRPr="00572F8A" w:rsidRDefault="00572F8A" w:rsidP="004E32DE">
      <w:pPr>
        <w:numPr>
          <w:ilvl w:val="0"/>
          <w:numId w:val="56"/>
        </w:numPr>
        <w:tabs>
          <w:tab w:val="left" w:pos="891"/>
        </w:tabs>
        <w:spacing w:line="278" w:lineRule="auto"/>
        <w:ind w:right="138" w:firstLine="707"/>
        <w:rPr>
          <w:sz w:val="24"/>
        </w:rPr>
      </w:pPr>
      <w:r w:rsidRPr="00572F8A">
        <w:rPr>
          <w:sz w:val="24"/>
        </w:rPr>
        <w:t>использовать</w:t>
      </w:r>
      <w:r w:rsidRPr="00572F8A">
        <w:rPr>
          <w:spacing w:val="40"/>
          <w:sz w:val="24"/>
        </w:rPr>
        <w:t xml:space="preserve"> </w:t>
      </w:r>
      <w:r w:rsidRPr="00572F8A">
        <w:rPr>
          <w:sz w:val="24"/>
        </w:rPr>
        <w:t>бурятоязычные</w:t>
      </w:r>
      <w:r w:rsidRPr="00572F8A">
        <w:rPr>
          <w:spacing w:val="37"/>
          <w:sz w:val="24"/>
        </w:rPr>
        <w:t xml:space="preserve"> </w:t>
      </w:r>
      <w:r w:rsidRPr="00572F8A">
        <w:rPr>
          <w:sz w:val="24"/>
        </w:rPr>
        <w:t>словари</w:t>
      </w:r>
      <w:r w:rsidRPr="00572F8A">
        <w:rPr>
          <w:spacing w:val="40"/>
          <w:sz w:val="24"/>
        </w:rPr>
        <w:t xml:space="preserve"> </w:t>
      </w:r>
      <w:r w:rsidRPr="00572F8A">
        <w:rPr>
          <w:sz w:val="24"/>
        </w:rPr>
        <w:t>и</w:t>
      </w:r>
      <w:r w:rsidRPr="00572F8A">
        <w:rPr>
          <w:spacing w:val="40"/>
          <w:sz w:val="24"/>
        </w:rPr>
        <w:t xml:space="preserve"> </w:t>
      </w:r>
      <w:r w:rsidRPr="00572F8A">
        <w:rPr>
          <w:sz w:val="24"/>
        </w:rPr>
        <w:t>справочники,</w:t>
      </w:r>
      <w:r w:rsidRPr="00572F8A">
        <w:rPr>
          <w:spacing w:val="36"/>
          <w:sz w:val="24"/>
        </w:rPr>
        <w:t xml:space="preserve"> </w:t>
      </w:r>
      <w:r w:rsidRPr="00572F8A">
        <w:rPr>
          <w:sz w:val="24"/>
        </w:rPr>
        <w:t>информационно-справочные системы в электронной форме;</w:t>
      </w:r>
    </w:p>
    <w:p w:rsidR="00572F8A" w:rsidRPr="00572F8A" w:rsidRDefault="00572F8A" w:rsidP="004E32DE">
      <w:pPr>
        <w:numPr>
          <w:ilvl w:val="0"/>
          <w:numId w:val="56"/>
        </w:numPr>
        <w:tabs>
          <w:tab w:val="left" w:pos="836"/>
        </w:tabs>
        <w:spacing w:line="276" w:lineRule="auto"/>
        <w:ind w:right="136" w:firstLine="707"/>
        <w:rPr>
          <w:sz w:val="24"/>
        </w:rPr>
      </w:pPr>
      <w:r w:rsidRPr="00572F8A">
        <w:rPr>
          <w:sz w:val="24"/>
        </w:rPr>
        <w:t>достигать</w:t>
      </w:r>
      <w:r w:rsidRPr="00572F8A">
        <w:rPr>
          <w:spacing w:val="-13"/>
          <w:sz w:val="24"/>
        </w:rPr>
        <w:t xml:space="preserve"> </w:t>
      </w:r>
      <w:r w:rsidRPr="00572F8A">
        <w:rPr>
          <w:sz w:val="24"/>
        </w:rPr>
        <w:t>взаимопонимания</w:t>
      </w:r>
      <w:r w:rsidRPr="00572F8A">
        <w:rPr>
          <w:spacing w:val="-14"/>
          <w:sz w:val="24"/>
        </w:rPr>
        <w:t xml:space="preserve"> </w:t>
      </w:r>
      <w:r w:rsidRPr="00572F8A">
        <w:rPr>
          <w:sz w:val="24"/>
        </w:rPr>
        <w:t>в</w:t>
      </w:r>
      <w:r w:rsidRPr="00572F8A">
        <w:rPr>
          <w:spacing w:val="-15"/>
          <w:sz w:val="24"/>
        </w:rPr>
        <w:t xml:space="preserve"> </w:t>
      </w:r>
      <w:r w:rsidRPr="00572F8A">
        <w:rPr>
          <w:sz w:val="24"/>
        </w:rPr>
        <w:t>процессе</w:t>
      </w:r>
      <w:r w:rsidRPr="00572F8A">
        <w:rPr>
          <w:spacing w:val="-13"/>
          <w:sz w:val="24"/>
        </w:rPr>
        <w:t xml:space="preserve"> </w:t>
      </w:r>
      <w:r w:rsidRPr="00572F8A">
        <w:rPr>
          <w:sz w:val="24"/>
        </w:rPr>
        <w:t>устного</w:t>
      </w:r>
      <w:r w:rsidRPr="00572F8A">
        <w:rPr>
          <w:spacing w:val="-14"/>
          <w:sz w:val="24"/>
        </w:rPr>
        <w:t xml:space="preserve"> </w:t>
      </w:r>
      <w:r w:rsidRPr="00572F8A">
        <w:rPr>
          <w:sz w:val="24"/>
        </w:rPr>
        <w:t>и</w:t>
      </w:r>
      <w:r w:rsidRPr="00572F8A">
        <w:rPr>
          <w:spacing w:val="-13"/>
          <w:sz w:val="24"/>
        </w:rPr>
        <w:t xml:space="preserve"> </w:t>
      </w:r>
      <w:r w:rsidRPr="00572F8A">
        <w:rPr>
          <w:sz w:val="24"/>
        </w:rPr>
        <w:t>письменного</w:t>
      </w:r>
      <w:r w:rsidRPr="00572F8A">
        <w:rPr>
          <w:spacing w:val="-14"/>
          <w:sz w:val="24"/>
        </w:rPr>
        <w:t xml:space="preserve"> </w:t>
      </w:r>
      <w:r w:rsidRPr="00572F8A">
        <w:rPr>
          <w:sz w:val="24"/>
        </w:rPr>
        <w:t>общения</w:t>
      </w:r>
      <w:r w:rsidRPr="00572F8A">
        <w:rPr>
          <w:spacing w:val="-9"/>
          <w:sz w:val="24"/>
        </w:rPr>
        <w:t xml:space="preserve"> </w:t>
      </w:r>
      <w:r w:rsidRPr="00572F8A">
        <w:rPr>
          <w:sz w:val="24"/>
        </w:rPr>
        <w:t>с</w:t>
      </w:r>
      <w:r w:rsidRPr="00572F8A">
        <w:rPr>
          <w:spacing w:val="-15"/>
          <w:sz w:val="24"/>
        </w:rPr>
        <w:t xml:space="preserve"> </w:t>
      </w:r>
      <w:r w:rsidRPr="00572F8A">
        <w:rPr>
          <w:sz w:val="24"/>
        </w:rPr>
        <w:t>носителями бурятского языка, людьми другой культуры;</w:t>
      </w:r>
    </w:p>
    <w:p w:rsidR="00572F8A" w:rsidRPr="00D07F83" w:rsidRDefault="00572F8A" w:rsidP="004E32DE">
      <w:pPr>
        <w:numPr>
          <w:ilvl w:val="0"/>
          <w:numId w:val="56"/>
        </w:numPr>
        <w:tabs>
          <w:tab w:val="left" w:pos="860"/>
        </w:tabs>
        <w:spacing w:line="276" w:lineRule="auto"/>
        <w:ind w:right="146" w:firstLine="707"/>
        <w:rPr>
          <w:sz w:val="24"/>
        </w:rPr>
        <w:sectPr w:rsidR="00572F8A" w:rsidRPr="00D07F83">
          <w:pgSz w:w="11910" w:h="16840"/>
          <w:pgMar w:top="760" w:right="708" w:bottom="1140" w:left="1417" w:header="0" w:footer="921" w:gutter="0"/>
          <w:cols w:space="720"/>
        </w:sectPr>
      </w:pPr>
      <w:r w:rsidRPr="00572F8A">
        <w:rPr>
          <w:sz w:val="24"/>
        </w:rPr>
        <w:t>сравнивать (в том числе устанавливать основания для сравнения) объекты, явления, процессы, их элементы и основные функ</w:t>
      </w:r>
      <w:r w:rsidR="00D07F83">
        <w:rPr>
          <w:sz w:val="24"/>
        </w:rPr>
        <w:t>ции в рамках изученной тематики</w:t>
      </w:r>
    </w:p>
    <w:p w:rsidR="00A30070" w:rsidRDefault="008E2E9E" w:rsidP="00D07F83">
      <w:pPr>
        <w:pStyle w:val="4"/>
        <w:tabs>
          <w:tab w:val="left" w:pos="538"/>
        </w:tabs>
        <w:spacing w:before="159"/>
        <w:ind w:left="0"/>
        <w:jc w:val="left"/>
      </w:pPr>
      <w:bookmarkStart w:id="8" w:name="_TOC_250024"/>
      <w:r>
        <w:lastRenderedPageBreak/>
        <w:t xml:space="preserve">      </w:t>
      </w:r>
      <w:r w:rsidR="00A739DC">
        <w:t xml:space="preserve">  </w:t>
      </w:r>
      <w:r>
        <w:t xml:space="preserve">  </w:t>
      </w:r>
      <w:r w:rsidR="009875E6">
        <w:t>4.</w:t>
      </w:r>
      <w:r w:rsidR="007A032F">
        <w:t>Рабочая</w:t>
      </w:r>
      <w:r w:rsidR="007A032F">
        <w:rPr>
          <w:spacing w:val="-6"/>
        </w:rPr>
        <w:t xml:space="preserve"> </w:t>
      </w:r>
      <w:r w:rsidR="007A032F">
        <w:t>программа</w:t>
      </w:r>
      <w:r w:rsidR="007A032F">
        <w:rPr>
          <w:spacing w:val="-4"/>
        </w:rPr>
        <w:t xml:space="preserve"> </w:t>
      </w:r>
      <w:r w:rsidR="007A032F">
        <w:t>по</w:t>
      </w:r>
      <w:r w:rsidR="007A032F">
        <w:rPr>
          <w:spacing w:val="-3"/>
        </w:rPr>
        <w:t xml:space="preserve"> </w:t>
      </w:r>
      <w:r w:rsidR="007A032F">
        <w:t>учебному</w:t>
      </w:r>
      <w:r w:rsidR="007A032F">
        <w:rPr>
          <w:spacing w:val="-4"/>
        </w:rPr>
        <w:t xml:space="preserve"> </w:t>
      </w:r>
      <w:r w:rsidR="007A032F">
        <w:t>предмету</w:t>
      </w:r>
      <w:r w:rsidR="007A032F">
        <w:rPr>
          <w:spacing w:val="-3"/>
        </w:rPr>
        <w:t xml:space="preserve"> </w:t>
      </w:r>
      <w:r w:rsidR="007A032F">
        <w:t>«Иностранный (английский)</w:t>
      </w:r>
      <w:r w:rsidR="007A032F">
        <w:rPr>
          <w:spacing w:val="-3"/>
        </w:rPr>
        <w:t xml:space="preserve"> </w:t>
      </w:r>
      <w:bookmarkEnd w:id="8"/>
      <w:r w:rsidR="007A032F">
        <w:rPr>
          <w:spacing w:val="-2"/>
        </w:rPr>
        <w:t>язык»</w:t>
      </w:r>
    </w:p>
    <w:p w:rsidR="00A30070" w:rsidRDefault="007A032F" w:rsidP="00D07F83">
      <w:pPr>
        <w:pStyle w:val="a3"/>
        <w:spacing w:before="22"/>
        <w:ind w:left="292"/>
        <w:jc w:val="left"/>
      </w:pPr>
      <w:r>
        <w:t>Рабочая</w:t>
      </w:r>
      <w:r>
        <w:rPr>
          <w:spacing w:val="25"/>
        </w:rPr>
        <w:t xml:space="preserve"> </w:t>
      </w:r>
      <w:r>
        <w:t>программа</w:t>
      </w:r>
      <w:r>
        <w:rPr>
          <w:spacing w:val="24"/>
        </w:rPr>
        <w:t xml:space="preserve"> </w:t>
      </w:r>
      <w:r>
        <w:t>по</w:t>
      </w:r>
      <w:r>
        <w:rPr>
          <w:spacing w:val="27"/>
        </w:rPr>
        <w:t xml:space="preserve"> </w:t>
      </w:r>
      <w:r>
        <w:t>учебному</w:t>
      </w:r>
      <w:r>
        <w:rPr>
          <w:spacing w:val="25"/>
        </w:rPr>
        <w:t xml:space="preserve"> </w:t>
      </w:r>
      <w:r>
        <w:t>предмету</w:t>
      </w:r>
      <w:r>
        <w:rPr>
          <w:spacing w:val="26"/>
        </w:rPr>
        <w:t xml:space="preserve"> </w:t>
      </w:r>
      <w:r>
        <w:t>«Иностранный</w:t>
      </w:r>
      <w:r>
        <w:rPr>
          <w:spacing w:val="26"/>
        </w:rPr>
        <w:t xml:space="preserve"> </w:t>
      </w:r>
      <w:r>
        <w:t>(английский)</w:t>
      </w:r>
      <w:r>
        <w:rPr>
          <w:spacing w:val="24"/>
        </w:rPr>
        <w:t xml:space="preserve"> </w:t>
      </w:r>
      <w:r>
        <w:t>язык»</w:t>
      </w:r>
      <w:r>
        <w:rPr>
          <w:spacing w:val="26"/>
        </w:rPr>
        <w:t xml:space="preserve"> </w:t>
      </w:r>
      <w:r>
        <w:t>(предметная</w:t>
      </w:r>
      <w:r>
        <w:rPr>
          <w:spacing w:val="24"/>
        </w:rPr>
        <w:t xml:space="preserve"> </w:t>
      </w:r>
      <w:r>
        <w:rPr>
          <w:spacing w:val="-2"/>
        </w:rPr>
        <w:t>область</w:t>
      </w:r>
    </w:p>
    <w:p w:rsidR="00A30070" w:rsidRDefault="007A032F" w:rsidP="00D07F83">
      <w:pPr>
        <w:pStyle w:val="a3"/>
        <w:tabs>
          <w:tab w:val="left" w:pos="10108"/>
        </w:tabs>
        <w:spacing w:before="139"/>
        <w:jc w:val="left"/>
      </w:pPr>
      <w:r>
        <w:rPr>
          <w:spacing w:val="-2"/>
        </w:rPr>
        <w:t>«Иностранные</w:t>
      </w:r>
      <w:r>
        <w:tab/>
      </w:r>
      <w:r>
        <w:rPr>
          <w:spacing w:val="-2"/>
        </w:rPr>
        <w:t>языки»)</w:t>
      </w:r>
    </w:p>
    <w:p w:rsidR="00A30070" w:rsidRDefault="007A032F" w:rsidP="00D07F83">
      <w:pPr>
        <w:pStyle w:val="a3"/>
        <w:spacing w:before="137" w:line="360" w:lineRule="auto"/>
        <w:ind w:right="158"/>
        <w:jc w:val="left"/>
      </w:pPr>
      <w:r>
        <w:t>(далее</w:t>
      </w:r>
      <w:r>
        <w:rPr>
          <w:spacing w:val="-15"/>
        </w:rPr>
        <w:t xml:space="preserve"> </w:t>
      </w:r>
      <w:r>
        <w:t>соответственно</w:t>
      </w:r>
      <w:r>
        <w:rPr>
          <w:spacing w:val="-15"/>
        </w:rPr>
        <w:t xml:space="preserve"> </w:t>
      </w:r>
      <w:r>
        <w:t>–</w:t>
      </w:r>
      <w:r>
        <w:rPr>
          <w:spacing w:val="-15"/>
        </w:rPr>
        <w:t xml:space="preserve"> </w:t>
      </w:r>
      <w:r>
        <w:t>программа</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w:t>
      </w:r>
      <w:r>
        <w:rPr>
          <w:spacing w:val="-15"/>
        </w:rPr>
        <w:t xml:space="preserve"> </w:t>
      </w:r>
      <w:r>
        <w:t>иностранный</w:t>
      </w:r>
      <w:r>
        <w:rPr>
          <w:spacing w:val="-15"/>
        </w:rPr>
        <w:t xml:space="preserve"> </w:t>
      </w:r>
      <w:r>
        <w:t>(английский)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30070" w:rsidRDefault="007A032F" w:rsidP="00D07F83">
      <w:pPr>
        <w:pStyle w:val="a3"/>
        <w:spacing w:before="1"/>
        <w:jc w:val="left"/>
      </w:pPr>
      <w:r>
        <w:t>Пояснительная</w:t>
      </w:r>
      <w:r>
        <w:rPr>
          <w:spacing w:val="-6"/>
        </w:rPr>
        <w:t xml:space="preserve"> </w:t>
      </w:r>
      <w:r>
        <w:rPr>
          <w:spacing w:val="-2"/>
        </w:rPr>
        <w:t>записка.</w:t>
      </w:r>
    </w:p>
    <w:p w:rsidR="00A30070" w:rsidRDefault="007A032F" w:rsidP="00D07F83">
      <w:pPr>
        <w:pStyle w:val="a3"/>
        <w:spacing w:before="137" w:line="360" w:lineRule="auto"/>
        <w:ind w:right="152" w:firstLine="60"/>
        <w:jc w:val="left"/>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w:t>
      </w:r>
    </w:p>
    <w:p w:rsidR="00A30070" w:rsidRDefault="007A032F" w:rsidP="00D07F83">
      <w:pPr>
        <w:pStyle w:val="a3"/>
        <w:tabs>
          <w:tab w:val="left" w:pos="3461"/>
          <w:tab w:val="left" w:pos="5086"/>
          <w:tab w:val="left" w:pos="7177"/>
          <w:tab w:val="left" w:pos="10013"/>
        </w:tabs>
        <w:spacing w:before="1" w:line="360" w:lineRule="auto"/>
        <w:ind w:right="156"/>
        <w:jc w:val="left"/>
        <w:sectPr w:rsidR="00A30070">
          <w:footerReference w:type="default" r:id="rId11"/>
          <w:pgSz w:w="11900" w:h="16860"/>
          <w:pgMar w:top="640" w:right="560" w:bottom="280" w:left="260" w:header="720" w:footer="720" w:gutter="0"/>
          <w:cols w:space="720"/>
        </w:sectPr>
      </w:pPr>
      <w:r>
        <w:t xml:space="preserve">Программа является ориентиром для составления авторских рабочих программ: она даёт </w:t>
      </w:r>
      <w:r>
        <w:rPr>
          <w:spacing w:val="-2"/>
        </w:rPr>
        <w:t>представление</w:t>
      </w:r>
      <w:r>
        <w:tab/>
      </w:r>
      <w:r>
        <w:rPr>
          <w:spacing w:val="-10"/>
        </w:rPr>
        <w:t>о</w:t>
      </w:r>
      <w:r>
        <w:tab/>
      </w:r>
      <w:r>
        <w:rPr>
          <w:spacing w:val="-2"/>
        </w:rPr>
        <w:t>целях</w:t>
      </w:r>
      <w:r>
        <w:tab/>
      </w:r>
      <w:r>
        <w:rPr>
          <w:spacing w:val="-2"/>
        </w:rPr>
        <w:t>образования,</w:t>
      </w:r>
      <w:r>
        <w:tab/>
      </w:r>
      <w:r>
        <w:rPr>
          <w:spacing w:val="-2"/>
        </w:rPr>
        <w:t>развития</w:t>
      </w:r>
    </w:p>
    <w:p w:rsidR="00A30070" w:rsidRDefault="007A032F" w:rsidP="00D07F83">
      <w:pPr>
        <w:pStyle w:val="a3"/>
        <w:spacing w:before="79" w:line="360" w:lineRule="auto"/>
        <w:ind w:left="0" w:right="152"/>
        <w:jc w:val="left"/>
      </w:pPr>
      <w:r>
        <w:lastRenderedPageBreak/>
        <w:t>и</w:t>
      </w:r>
      <w:r>
        <w:rPr>
          <w:spacing w:val="-3"/>
        </w:rPr>
        <w:t xml:space="preserve"> </w:t>
      </w:r>
      <w:r>
        <w:t>воспитания</w:t>
      </w:r>
      <w:r>
        <w:rPr>
          <w:spacing w:val="-3"/>
        </w:rPr>
        <w:t xml:space="preserve"> </w:t>
      </w:r>
      <w:r>
        <w:t>обучающихся</w:t>
      </w:r>
      <w:r>
        <w:rPr>
          <w:spacing w:val="-3"/>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 средствами</w:t>
      </w:r>
      <w:r>
        <w:rPr>
          <w:spacing w:val="-3"/>
        </w:rPr>
        <w:t xml:space="preserve"> </w:t>
      </w:r>
      <w:r>
        <w:t>учебного</w:t>
      </w:r>
      <w:r>
        <w:rPr>
          <w:spacing w:val="-3"/>
        </w:rPr>
        <w:t xml:space="preserve"> </w:t>
      </w:r>
      <w:r>
        <w:t>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w:t>
      </w:r>
      <w:r>
        <w:rPr>
          <w:spacing w:val="-15"/>
        </w:rPr>
        <w:t xml:space="preserve"> </w:t>
      </w:r>
      <w:r>
        <w:t>предметов,</w:t>
      </w:r>
      <w:r>
        <w:rPr>
          <w:spacing w:val="-15"/>
        </w:rPr>
        <w:t xml:space="preserve"> </w:t>
      </w:r>
      <w:r>
        <w:t>изучаемых</w:t>
      </w:r>
      <w:r>
        <w:rPr>
          <w:spacing w:val="-15"/>
        </w:rPr>
        <w:t xml:space="preserve"> </w:t>
      </w:r>
      <w:r>
        <w:t>в</w:t>
      </w:r>
      <w:r>
        <w:rPr>
          <w:spacing w:val="-15"/>
        </w:rPr>
        <w:t xml:space="preserve"> </w:t>
      </w:r>
      <w:r>
        <w:t>5–9</w:t>
      </w:r>
      <w:r>
        <w:rPr>
          <w:spacing w:val="-15"/>
        </w:rPr>
        <w:t xml:space="preserve"> </w:t>
      </w:r>
      <w:r>
        <w:t>классах,</w:t>
      </w:r>
      <w:r>
        <w:rPr>
          <w:spacing w:val="-15"/>
        </w:rPr>
        <w:t xml:space="preserve"> </w:t>
      </w:r>
      <w:r>
        <w:t>а</w:t>
      </w:r>
      <w:r>
        <w:rPr>
          <w:spacing w:val="-15"/>
        </w:rPr>
        <w:t xml:space="preserve"> </w:t>
      </w:r>
      <w:r>
        <w:t>также</w:t>
      </w:r>
      <w:r>
        <w:rPr>
          <w:spacing w:val="-15"/>
        </w:rPr>
        <w:t xml:space="preserve"> </w:t>
      </w:r>
      <w:r>
        <w:t>с</w:t>
      </w:r>
      <w:r>
        <w:rPr>
          <w:spacing w:val="-15"/>
        </w:rPr>
        <w:t xml:space="preserve"> </w:t>
      </w:r>
      <w:r>
        <w:t>учётом</w:t>
      </w:r>
      <w:r>
        <w:rPr>
          <w:spacing w:val="-15"/>
        </w:rPr>
        <w:t xml:space="preserve"> </w:t>
      </w:r>
      <w:r>
        <w:t>возрастных</w:t>
      </w:r>
      <w:r>
        <w:rPr>
          <w:spacing w:val="-15"/>
        </w:rPr>
        <w:t xml:space="preserve"> </w:t>
      </w:r>
      <w:r>
        <w:t>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A30070" w:rsidRDefault="007A032F" w:rsidP="00D07F83">
      <w:pPr>
        <w:pStyle w:val="a3"/>
        <w:tabs>
          <w:tab w:val="left" w:pos="2972"/>
          <w:tab w:val="left" w:pos="4343"/>
          <w:tab w:val="left" w:pos="6761"/>
          <w:tab w:val="left" w:pos="9426"/>
        </w:tabs>
        <w:spacing w:line="360" w:lineRule="auto"/>
        <w:ind w:right="157"/>
        <w:jc w:val="left"/>
      </w:pPr>
      <w:r>
        <w:t xml:space="preserve">Предмету «Иностранный (английский) язык» принадлежит важное место в системе общего </w:t>
      </w:r>
      <w:r>
        <w:rPr>
          <w:spacing w:val="-2"/>
        </w:rPr>
        <w:t>образования</w:t>
      </w:r>
      <w:r>
        <w:tab/>
      </w:r>
      <w:r>
        <w:rPr>
          <w:spacing w:val="-10"/>
        </w:rPr>
        <w:t>и</w:t>
      </w:r>
      <w:r>
        <w:tab/>
      </w:r>
      <w:r>
        <w:rPr>
          <w:spacing w:val="-2"/>
        </w:rPr>
        <w:t>воспитания</w:t>
      </w:r>
      <w:r>
        <w:tab/>
      </w:r>
      <w:r>
        <w:rPr>
          <w:spacing w:val="-2"/>
        </w:rPr>
        <w:t>современного</w:t>
      </w:r>
      <w:r>
        <w:tab/>
      </w:r>
      <w:r>
        <w:rPr>
          <w:spacing w:val="-2"/>
        </w:rPr>
        <w:t xml:space="preserve">обучающегося </w:t>
      </w:r>
      <w: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30070" w:rsidRDefault="007A032F" w:rsidP="00D07F83">
      <w:pPr>
        <w:pStyle w:val="a3"/>
        <w:tabs>
          <w:tab w:val="left" w:pos="2381"/>
          <w:tab w:val="left" w:pos="4246"/>
          <w:tab w:val="left" w:pos="5555"/>
          <w:tab w:val="left" w:pos="7526"/>
          <w:tab w:val="left" w:pos="9140"/>
          <w:tab w:val="left" w:pos="9977"/>
        </w:tabs>
        <w:spacing w:before="2" w:line="360" w:lineRule="auto"/>
        <w:ind w:right="156"/>
        <w:jc w:val="left"/>
      </w:pPr>
      <w:r>
        <w:rPr>
          <w:spacing w:val="-2"/>
        </w:rPr>
        <w:t>Построение</w:t>
      </w:r>
      <w:r>
        <w:tab/>
      </w:r>
      <w:r>
        <w:rPr>
          <w:spacing w:val="-2"/>
        </w:rPr>
        <w:t>программы</w:t>
      </w:r>
      <w:r>
        <w:tab/>
      </w:r>
      <w:r>
        <w:rPr>
          <w:spacing w:val="-4"/>
        </w:rPr>
        <w:t>имеет</w:t>
      </w:r>
      <w:r>
        <w:tab/>
      </w:r>
      <w:r>
        <w:rPr>
          <w:spacing w:val="-2"/>
        </w:rPr>
        <w:t>нелинейный</w:t>
      </w:r>
      <w:r>
        <w:tab/>
      </w:r>
      <w:r>
        <w:rPr>
          <w:spacing w:val="-2"/>
        </w:rPr>
        <w:t>характер</w:t>
      </w:r>
      <w:r>
        <w:tab/>
      </w:r>
      <w:r>
        <w:rPr>
          <w:spacing w:val="-10"/>
        </w:rPr>
        <w:t>и</w:t>
      </w:r>
      <w:r>
        <w:tab/>
      </w:r>
      <w:r>
        <w:rPr>
          <w:spacing w:val="-2"/>
        </w:rPr>
        <w:t xml:space="preserve">основано </w:t>
      </w:r>
      <w: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30070" w:rsidRDefault="007A032F" w:rsidP="00D07F83">
      <w:pPr>
        <w:pStyle w:val="a3"/>
        <w:tabs>
          <w:tab w:val="left" w:pos="1457"/>
          <w:tab w:val="left" w:pos="3362"/>
          <w:tab w:val="left" w:pos="5449"/>
          <w:tab w:val="left" w:pos="7599"/>
          <w:tab w:val="left" w:pos="10024"/>
        </w:tabs>
        <w:spacing w:line="360" w:lineRule="auto"/>
        <w:ind w:right="155"/>
        <w:jc w:val="left"/>
      </w:pPr>
      <w:r>
        <w:rPr>
          <w:spacing w:val="-10"/>
        </w:rPr>
        <w:t>В</w:t>
      </w:r>
      <w:r>
        <w:tab/>
      </w:r>
      <w:r>
        <w:rPr>
          <w:spacing w:val="-2"/>
        </w:rPr>
        <w:t>последние</w:t>
      </w:r>
      <w:r>
        <w:tab/>
      </w:r>
      <w:r>
        <w:rPr>
          <w:spacing w:val="-2"/>
        </w:rPr>
        <w:t>десятилетия</w:t>
      </w:r>
      <w:r>
        <w:tab/>
      </w:r>
      <w:r>
        <w:rPr>
          <w:spacing w:val="-2"/>
        </w:rPr>
        <w:t>наблюдается</w:t>
      </w:r>
      <w:r>
        <w:tab/>
      </w:r>
      <w:r>
        <w:rPr>
          <w:spacing w:val="-2"/>
        </w:rPr>
        <w:t>трансформация</w:t>
      </w:r>
      <w:r>
        <w:tab/>
      </w:r>
      <w:r>
        <w:rPr>
          <w:spacing w:val="-2"/>
        </w:rPr>
        <w:t xml:space="preserve">взглядов </w:t>
      </w:r>
      <w:r>
        <w:t>на</w:t>
      </w:r>
      <w:r>
        <w:rPr>
          <w:spacing w:val="64"/>
          <w:w w:val="150"/>
        </w:rPr>
        <w:t xml:space="preserve">    </w:t>
      </w:r>
      <w:r>
        <w:t>владение</w:t>
      </w:r>
      <w:r>
        <w:rPr>
          <w:spacing w:val="63"/>
          <w:w w:val="150"/>
        </w:rPr>
        <w:t xml:space="preserve">    </w:t>
      </w:r>
      <w:r>
        <w:t>иностранным</w:t>
      </w:r>
      <w:r>
        <w:rPr>
          <w:spacing w:val="64"/>
          <w:w w:val="150"/>
        </w:rPr>
        <w:t xml:space="preserve">    </w:t>
      </w:r>
      <w:r>
        <w:t>языком,</w:t>
      </w:r>
      <w:r>
        <w:rPr>
          <w:spacing w:val="64"/>
          <w:w w:val="150"/>
        </w:rPr>
        <w:t xml:space="preserve">    </w:t>
      </w:r>
      <w:r>
        <w:t>усиление</w:t>
      </w:r>
      <w:r>
        <w:rPr>
          <w:spacing w:val="63"/>
          <w:w w:val="150"/>
        </w:rPr>
        <w:t xml:space="preserve">    </w:t>
      </w:r>
      <w:r>
        <w:t>общественных</w:t>
      </w:r>
      <w:r>
        <w:rPr>
          <w:spacing w:val="64"/>
          <w:w w:val="150"/>
        </w:rPr>
        <w:t xml:space="preserve">    </w:t>
      </w:r>
      <w:r>
        <w:t>запросов на</w:t>
      </w:r>
      <w:r>
        <w:rPr>
          <w:spacing w:val="64"/>
        </w:rPr>
        <w:t xml:space="preserve">   </w:t>
      </w:r>
      <w:r>
        <w:t>квалифицированных</w:t>
      </w:r>
      <w:r>
        <w:rPr>
          <w:spacing w:val="64"/>
        </w:rPr>
        <w:t xml:space="preserve">   </w:t>
      </w:r>
      <w:r>
        <w:t>и</w:t>
      </w:r>
      <w:r>
        <w:rPr>
          <w:spacing w:val="65"/>
        </w:rPr>
        <w:t xml:space="preserve">   </w:t>
      </w:r>
      <w:r>
        <w:t>мобильных</w:t>
      </w:r>
      <w:r>
        <w:rPr>
          <w:spacing w:val="64"/>
        </w:rPr>
        <w:t xml:space="preserve">   </w:t>
      </w:r>
      <w:r>
        <w:t>людей,</w:t>
      </w:r>
      <w:r>
        <w:rPr>
          <w:spacing w:val="64"/>
        </w:rPr>
        <w:t xml:space="preserve">   </w:t>
      </w:r>
      <w:r>
        <w:t>способных</w:t>
      </w:r>
      <w:r>
        <w:rPr>
          <w:spacing w:val="64"/>
        </w:rPr>
        <w:t xml:space="preserve">   </w:t>
      </w:r>
      <w:r>
        <w:t>быстро</w:t>
      </w:r>
      <w:r>
        <w:rPr>
          <w:spacing w:val="65"/>
        </w:rPr>
        <w:t xml:space="preserve">   </w:t>
      </w:r>
      <w:r>
        <w:t>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w:t>
      </w:r>
      <w:r>
        <w:rPr>
          <w:spacing w:val="40"/>
        </w:rPr>
        <w:t xml:space="preserve"> </w:t>
      </w:r>
      <w:r>
        <w:t>предметом,</w:t>
      </w:r>
      <w:r>
        <w:rPr>
          <w:spacing w:val="40"/>
        </w:rPr>
        <w:t xml:space="preserve"> </w:t>
      </w:r>
      <w:r>
        <w:t>которым</w:t>
      </w:r>
      <w:r>
        <w:rPr>
          <w:spacing w:val="40"/>
        </w:rPr>
        <w:t xml:space="preserve"> </w:t>
      </w:r>
      <w:r>
        <w:t>стремятся</w:t>
      </w:r>
      <w:r>
        <w:rPr>
          <w:spacing w:val="40"/>
        </w:rPr>
        <w:t xml:space="preserve"> </w:t>
      </w:r>
      <w:r>
        <w:t>овладеть</w:t>
      </w:r>
      <w:r>
        <w:rPr>
          <w:spacing w:val="40"/>
        </w:rPr>
        <w:t xml:space="preserve"> </w:t>
      </w:r>
      <w:r>
        <w:t>современные</w:t>
      </w:r>
      <w:r>
        <w:rPr>
          <w:spacing w:val="40"/>
        </w:rPr>
        <w:t xml:space="preserve"> </w:t>
      </w:r>
      <w:r>
        <w:t>обучающиеся</w:t>
      </w:r>
      <w:r>
        <w:rPr>
          <w:spacing w:val="40"/>
        </w:rPr>
        <w:t xml:space="preserve"> </w:t>
      </w:r>
      <w:r>
        <w:t>независимо от</w:t>
      </w:r>
      <w:r>
        <w:rPr>
          <w:spacing w:val="70"/>
          <w:w w:val="150"/>
        </w:rPr>
        <w:t xml:space="preserve">  </w:t>
      </w:r>
      <w:r>
        <w:t>выбранных</w:t>
      </w:r>
      <w:r>
        <w:rPr>
          <w:spacing w:val="69"/>
          <w:w w:val="150"/>
        </w:rPr>
        <w:t xml:space="preserve">  </w:t>
      </w:r>
      <w:r>
        <w:t>ими</w:t>
      </w:r>
      <w:r>
        <w:rPr>
          <w:spacing w:val="69"/>
          <w:w w:val="150"/>
        </w:rPr>
        <w:t xml:space="preserve">  </w:t>
      </w:r>
      <w:r>
        <w:t>профильных</w:t>
      </w:r>
      <w:r>
        <w:rPr>
          <w:spacing w:val="68"/>
          <w:w w:val="150"/>
        </w:rPr>
        <w:t xml:space="preserve">  </w:t>
      </w:r>
      <w:r>
        <w:t>предметов</w:t>
      </w:r>
      <w:r>
        <w:rPr>
          <w:spacing w:val="69"/>
          <w:w w:val="150"/>
        </w:rPr>
        <w:t xml:space="preserve">  </w:t>
      </w:r>
      <w:r>
        <w:t>(математики,</w:t>
      </w:r>
      <w:r>
        <w:rPr>
          <w:spacing w:val="68"/>
          <w:w w:val="150"/>
        </w:rPr>
        <w:t xml:space="preserve">  </w:t>
      </w:r>
      <w:r>
        <w:t>истории,</w:t>
      </w:r>
      <w:r>
        <w:rPr>
          <w:spacing w:val="69"/>
          <w:w w:val="150"/>
        </w:rPr>
        <w:t xml:space="preserve">  </w:t>
      </w:r>
      <w:r>
        <w:t>химии,</w:t>
      </w:r>
      <w:r>
        <w:rPr>
          <w:spacing w:val="68"/>
          <w:w w:val="150"/>
        </w:rPr>
        <w:t xml:space="preserve">  </w:t>
      </w:r>
      <w:r>
        <w:t>физики и</w:t>
      </w:r>
      <w:r>
        <w:rPr>
          <w:spacing w:val="20"/>
        </w:rPr>
        <w:t xml:space="preserve"> </w:t>
      </w:r>
      <w:r>
        <w:t>других</w:t>
      </w:r>
      <w:r>
        <w:rPr>
          <w:spacing w:val="19"/>
        </w:rPr>
        <w:t xml:space="preserve"> </w:t>
      </w:r>
      <w:r>
        <w:t>учебных</w:t>
      </w:r>
      <w:r>
        <w:rPr>
          <w:spacing w:val="18"/>
        </w:rPr>
        <w:t xml:space="preserve"> </w:t>
      </w:r>
      <w:r>
        <w:t>предметов).</w:t>
      </w:r>
      <w:r>
        <w:rPr>
          <w:spacing w:val="18"/>
        </w:rPr>
        <w:t xml:space="preserve"> </w:t>
      </w:r>
      <w:r>
        <w:t>Таким</w:t>
      </w:r>
      <w:r>
        <w:rPr>
          <w:spacing w:val="18"/>
        </w:rPr>
        <w:t xml:space="preserve"> </w:t>
      </w:r>
      <w:r>
        <w:t>образом,</w:t>
      </w:r>
      <w:r>
        <w:rPr>
          <w:spacing w:val="21"/>
        </w:rPr>
        <w:t xml:space="preserve"> </w:t>
      </w:r>
      <w:r>
        <w:t>владение</w:t>
      </w:r>
      <w:r>
        <w:rPr>
          <w:spacing w:val="18"/>
        </w:rPr>
        <w:t xml:space="preserve"> </w:t>
      </w:r>
      <w:r>
        <w:t>иностранным</w:t>
      </w:r>
      <w:r>
        <w:rPr>
          <w:spacing w:val="18"/>
        </w:rPr>
        <w:t xml:space="preserve"> </w:t>
      </w:r>
      <w:r>
        <w:t>языком</w:t>
      </w:r>
      <w:r>
        <w:rPr>
          <w:spacing w:val="19"/>
        </w:rPr>
        <w:t xml:space="preserve"> </w:t>
      </w:r>
      <w:r>
        <w:t>становится</w:t>
      </w:r>
      <w:r>
        <w:rPr>
          <w:spacing w:val="19"/>
        </w:rPr>
        <w:t xml:space="preserve"> </w:t>
      </w:r>
      <w:r>
        <w:t>одним</w:t>
      </w:r>
      <w:r>
        <w:rPr>
          <w:spacing w:val="18"/>
        </w:rPr>
        <w:t xml:space="preserve"> </w:t>
      </w:r>
      <w:r>
        <w:t>из</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lastRenderedPageBreak/>
        <w:t>важнейших средств социализации и успешной профессиональной деятельности выпускника общеобразовательной организации.</w:t>
      </w:r>
    </w:p>
    <w:p w:rsidR="00A30070" w:rsidRDefault="007A032F" w:rsidP="00D07F83">
      <w:pPr>
        <w:pStyle w:val="a3"/>
        <w:tabs>
          <w:tab w:val="left" w:pos="2379"/>
          <w:tab w:val="left" w:pos="4341"/>
          <w:tab w:val="left" w:pos="6063"/>
          <w:tab w:val="left" w:pos="7743"/>
          <w:tab w:val="left" w:pos="10045"/>
        </w:tabs>
        <w:spacing w:line="360" w:lineRule="auto"/>
        <w:ind w:right="153"/>
        <w:jc w:val="left"/>
      </w:pPr>
      <w:r>
        <w:rPr>
          <w:spacing w:val="-2"/>
        </w:rPr>
        <w:t>Возрастает</w:t>
      </w:r>
      <w:r>
        <w:tab/>
      </w:r>
      <w:r>
        <w:rPr>
          <w:spacing w:val="-2"/>
        </w:rPr>
        <w:t>значимость</w:t>
      </w:r>
      <w:r>
        <w:tab/>
      </w:r>
      <w:r>
        <w:rPr>
          <w:spacing w:val="-2"/>
        </w:rPr>
        <w:t>владения</w:t>
      </w:r>
      <w:r>
        <w:tab/>
      </w:r>
      <w:r>
        <w:rPr>
          <w:spacing w:val="-2"/>
        </w:rPr>
        <w:t>разными</w:t>
      </w:r>
      <w:r>
        <w:tab/>
      </w:r>
      <w:r>
        <w:rPr>
          <w:spacing w:val="-2"/>
        </w:rPr>
        <w:t>иностранными</w:t>
      </w:r>
      <w:r>
        <w:tab/>
      </w:r>
      <w:r>
        <w:rPr>
          <w:spacing w:val="-2"/>
        </w:rPr>
        <w:t xml:space="preserve">языками </w:t>
      </w:r>
      <w: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w:t>
      </w:r>
      <w:r>
        <w:rPr>
          <w:spacing w:val="-2"/>
        </w:rPr>
        <w:t xml:space="preserve"> </w:t>
      </w:r>
      <w:r>
        <w:t>родного</w:t>
      </w:r>
      <w:r>
        <w:rPr>
          <w:spacing w:val="-1"/>
        </w:rPr>
        <w:t xml:space="preserve"> </w:t>
      </w:r>
      <w:r>
        <w:t>языка</w:t>
      </w:r>
      <w:r>
        <w:rPr>
          <w:spacing w:val="-2"/>
        </w:rPr>
        <w:t xml:space="preserve"> </w:t>
      </w:r>
      <w:r>
        <w:t>экономического</w:t>
      </w:r>
      <w:r>
        <w:rPr>
          <w:spacing w:val="-1"/>
        </w:rPr>
        <w:t xml:space="preserve"> </w:t>
      </w:r>
      <w:r>
        <w:t>или</w:t>
      </w:r>
      <w:r>
        <w:rPr>
          <w:spacing w:val="-2"/>
        </w:rPr>
        <w:t xml:space="preserve"> </w:t>
      </w:r>
      <w:r>
        <w:t>политического</w:t>
      </w:r>
      <w:r>
        <w:rPr>
          <w:spacing w:val="-1"/>
        </w:rPr>
        <w:t xml:space="preserve"> </w:t>
      </w:r>
      <w:r>
        <w:t>партнёра</w:t>
      </w:r>
      <w:r>
        <w:rPr>
          <w:spacing w:val="-2"/>
        </w:rPr>
        <w:t xml:space="preserve"> </w:t>
      </w:r>
      <w:r>
        <w:t>обеспечивает</w:t>
      </w:r>
      <w:r>
        <w:rPr>
          <w:spacing w:val="-1"/>
        </w:rPr>
        <w:t xml:space="preserve"> </w:t>
      </w:r>
      <w:r>
        <w:t>более</w:t>
      </w:r>
      <w:r>
        <w:rPr>
          <w:spacing w:val="-2"/>
        </w:rPr>
        <w:t xml:space="preserve"> </w:t>
      </w:r>
      <w:r>
        <w:t>эффективное общение, учитывающее особенности культуры партнёра, что позволяет успешнее решать возникающие проблемы и избегать конфликтов.</w:t>
      </w:r>
    </w:p>
    <w:p w:rsidR="00A30070" w:rsidRDefault="007A032F" w:rsidP="00D07F83">
      <w:pPr>
        <w:pStyle w:val="a3"/>
        <w:spacing w:before="1" w:line="360" w:lineRule="auto"/>
        <w:ind w:right="163"/>
        <w:jc w:val="left"/>
      </w:pPr>
      <w:r>
        <w:t>Естественно, возрастание значимости владения иностранными языками приводит</w:t>
      </w:r>
      <w:r>
        <w:rPr>
          <w:spacing w:val="-1"/>
        </w:rPr>
        <w:t xml:space="preserve"> </w:t>
      </w:r>
      <w:r>
        <w:t>к</w:t>
      </w:r>
      <w:r>
        <w:rPr>
          <w:spacing w:val="-1"/>
        </w:rPr>
        <w:t xml:space="preserve"> </w:t>
      </w:r>
      <w:r>
        <w:t>переосмыслению целей и содержания обучения предмету.</w:t>
      </w:r>
    </w:p>
    <w:p w:rsidR="00A30070" w:rsidRDefault="007A032F" w:rsidP="00D07F83">
      <w:pPr>
        <w:pStyle w:val="a3"/>
        <w:tabs>
          <w:tab w:val="left" w:pos="4097"/>
          <w:tab w:val="left" w:pos="6315"/>
          <w:tab w:val="left" w:pos="9578"/>
          <w:tab w:val="left" w:pos="10275"/>
        </w:tabs>
        <w:spacing w:line="360" w:lineRule="auto"/>
        <w:ind w:right="156"/>
        <w:jc w:val="left"/>
      </w:pPr>
      <w:r>
        <w:t xml:space="preserve">В свете сказанного выше цели иноязычного образования становятся более сложными по структуре, </w:t>
      </w:r>
      <w:r>
        <w:rPr>
          <w:spacing w:val="-2"/>
        </w:rPr>
        <w:t>формулируются</w:t>
      </w:r>
      <w:r>
        <w:tab/>
      </w:r>
      <w:r>
        <w:rPr>
          <w:spacing w:val="-6"/>
        </w:rPr>
        <w:t>на</w:t>
      </w:r>
      <w:r>
        <w:tab/>
      </w:r>
      <w:r>
        <w:rPr>
          <w:spacing w:val="-2"/>
        </w:rPr>
        <w:t>ценностном,</w:t>
      </w:r>
      <w:r>
        <w:tab/>
      </w:r>
      <w:r>
        <w:rPr>
          <w:spacing w:val="-2"/>
        </w:rPr>
        <w:t xml:space="preserve">когнитивном </w:t>
      </w:r>
      <w: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w:t>
      </w:r>
      <w:r>
        <w:rPr>
          <w:spacing w:val="-2"/>
        </w:rPr>
        <w:t>познавательных</w:t>
      </w:r>
      <w:r>
        <w:tab/>
      </w:r>
      <w:r>
        <w:tab/>
      </w:r>
      <w:r>
        <w:tab/>
      </w:r>
      <w:r>
        <w:tab/>
      </w:r>
      <w:r>
        <w:rPr>
          <w:spacing w:val="-2"/>
        </w:rPr>
        <w:t>целях,</w:t>
      </w:r>
    </w:p>
    <w:p w:rsidR="00A30070" w:rsidRDefault="007A032F" w:rsidP="00D07F83">
      <w:pPr>
        <w:pStyle w:val="a3"/>
        <w:spacing w:line="360" w:lineRule="auto"/>
        <w:ind w:right="162"/>
        <w:jc w:val="left"/>
      </w:pPr>
      <w: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30070" w:rsidRDefault="007A032F" w:rsidP="00D07F83">
      <w:pPr>
        <w:pStyle w:val="a3"/>
        <w:tabs>
          <w:tab w:val="left" w:pos="5237"/>
          <w:tab w:val="left" w:pos="9498"/>
        </w:tabs>
        <w:spacing w:line="360" w:lineRule="auto"/>
        <w:ind w:right="156"/>
        <w:jc w:val="left"/>
      </w:pPr>
      <w:r>
        <w:t xml:space="preserve">На прагматическом уровне целью иноязычного образования провозглашено формирование </w:t>
      </w:r>
      <w:r>
        <w:rPr>
          <w:spacing w:val="-2"/>
        </w:rPr>
        <w:t>коммуникативной</w:t>
      </w:r>
      <w:r>
        <w:tab/>
      </w:r>
      <w:r>
        <w:rPr>
          <w:spacing w:val="-2"/>
        </w:rPr>
        <w:t>компетенции</w:t>
      </w:r>
      <w:r>
        <w:tab/>
      </w:r>
      <w:r>
        <w:rPr>
          <w:spacing w:val="-2"/>
        </w:rPr>
        <w:t xml:space="preserve">обучающихся </w:t>
      </w:r>
      <w:r>
        <w:t xml:space="preserve">в единстве таких её составляющих, как речевая, языковая, социокультурная, компенсаторная </w:t>
      </w:r>
      <w:r>
        <w:rPr>
          <w:spacing w:val="-2"/>
        </w:rPr>
        <w:t>компетенции:</w:t>
      </w:r>
    </w:p>
    <w:p w:rsidR="00A30070" w:rsidRDefault="007A032F" w:rsidP="00D07F83">
      <w:pPr>
        <w:pStyle w:val="a3"/>
        <w:spacing w:line="360" w:lineRule="auto"/>
        <w:ind w:right="164"/>
        <w:jc w:val="left"/>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A30070" w:rsidRDefault="007A032F" w:rsidP="00D07F83">
      <w:pPr>
        <w:pStyle w:val="a3"/>
        <w:tabs>
          <w:tab w:val="left" w:pos="2021"/>
          <w:tab w:val="left" w:pos="3662"/>
          <w:tab w:val="left" w:pos="5009"/>
          <w:tab w:val="left" w:pos="5502"/>
          <w:tab w:val="left" w:pos="7554"/>
          <w:tab w:val="left" w:pos="9011"/>
          <w:tab w:val="left" w:pos="9133"/>
          <w:tab w:val="left" w:pos="10162"/>
        </w:tabs>
        <w:spacing w:line="360" w:lineRule="auto"/>
        <w:ind w:right="152"/>
        <w:jc w:val="left"/>
      </w:pPr>
      <w:r>
        <w:t xml:space="preserve">языковая компетенция – овладение новыми языковыми средствами (фонетическими, </w:t>
      </w:r>
      <w:r>
        <w:rPr>
          <w:spacing w:val="-2"/>
        </w:rPr>
        <w:t>орфографическими,</w:t>
      </w:r>
      <w:r>
        <w:tab/>
      </w:r>
      <w:r>
        <w:tab/>
      </w:r>
      <w:r>
        <w:rPr>
          <w:spacing w:val="-2"/>
        </w:rPr>
        <w:t>лексическими,</w:t>
      </w:r>
      <w:r>
        <w:tab/>
      </w:r>
      <w:r>
        <w:tab/>
      </w:r>
      <w:r>
        <w:rPr>
          <w:spacing w:val="-2"/>
        </w:rPr>
        <w:t xml:space="preserve">грамматическими) </w:t>
      </w:r>
      <w:r>
        <w:t xml:space="preserve">в соответствии c отобранными темами общения; освоение знаний о языковых явлениях изучаемого </w:t>
      </w:r>
      <w:r>
        <w:rPr>
          <w:spacing w:val="-2"/>
        </w:rPr>
        <w:t>языка,</w:t>
      </w:r>
      <w:r>
        <w:tab/>
      </w:r>
      <w:r>
        <w:rPr>
          <w:spacing w:val="-2"/>
        </w:rPr>
        <w:t>разных</w:t>
      </w:r>
      <w:r>
        <w:tab/>
      </w:r>
      <w:r>
        <w:rPr>
          <w:spacing w:val="-2"/>
        </w:rPr>
        <w:t>способах</w:t>
      </w:r>
      <w:r>
        <w:tab/>
      </w:r>
      <w:r>
        <w:tab/>
      </w:r>
      <w:r>
        <w:rPr>
          <w:spacing w:val="-2"/>
        </w:rPr>
        <w:t>выражения</w:t>
      </w:r>
      <w:r>
        <w:tab/>
      </w:r>
      <w:r>
        <w:rPr>
          <w:spacing w:val="-2"/>
        </w:rPr>
        <w:t>мысли</w:t>
      </w:r>
      <w:r>
        <w:tab/>
      </w:r>
      <w:r>
        <w:tab/>
      </w:r>
      <w:r>
        <w:rPr>
          <w:spacing w:val="-10"/>
        </w:rPr>
        <w:t>в</w:t>
      </w:r>
      <w:r>
        <w:tab/>
      </w:r>
      <w:r>
        <w:rPr>
          <w:spacing w:val="-2"/>
        </w:rPr>
        <w:t xml:space="preserve">родном </w:t>
      </w:r>
      <w:r>
        <w:t>и иностранном языках;</w:t>
      </w:r>
    </w:p>
    <w:p w:rsidR="00A30070" w:rsidRDefault="007A032F" w:rsidP="00D07F83">
      <w:pPr>
        <w:pStyle w:val="a3"/>
        <w:tabs>
          <w:tab w:val="left" w:pos="2594"/>
          <w:tab w:val="left" w:pos="4408"/>
          <w:tab w:val="left" w:pos="5008"/>
          <w:tab w:val="left" w:pos="6388"/>
          <w:tab w:val="left" w:pos="7630"/>
          <w:tab w:val="left" w:pos="9091"/>
          <w:tab w:val="left" w:pos="9791"/>
        </w:tabs>
        <w:spacing w:before="2" w:line="360" w:lineRule="auto"/>
        <w:ind w:right="155"/>
        <w:jc w:val="left"/>
      </w:pPr>
      <w:r>
        <w:t>социокультурная (межкультурная) компетенция – приобщение к культуре, традициям реалиям стран (страны)</w:t>
      </w:r>
      <w:r>
        <w:rPr>
          <w:spacing w:val="69"/>
        </w:rPr>
        <w:t xml:space="preserve"> </w:t>
      </w:r>
      <w:r>
        <w:t>изучаемого</w:t>
      </w:r>
      <w:r>
        <w:rPr>
          <w:spacing w:val="71"/>
        </w:rPr>
        <w:t xml:space="preserve"> </w:t>
      </w:r>
      <w:r>
        <w:t>языка</w:t>
      </w:r>
      <w:r>
        <w:rPr>
          <w:spacing w:val="70"/>
        </w:rPr>
        <w:t xml:space="preserve"> </w:t>
      </w:r>
      <w:r>
        <w:t>в</w:t>
      </w:r>
      <w:r>
        <w:rPr>
          <w:spacing w:val="70"/>
        </w:rPr>
        <w:t xml:space="preserve"> </w:t>
      </w:r>
      <w:r>
        <w:t>рамках</w:t>
      </w:r>
      <w:r>
        <w:rPr>
          <w:spacing w:val="71"/>
        </w:rPr>
        <w:t xml:space="preserve"> </w:t>
      </w:r>
      <w:r>
        <w:t>тем</w:t>
      </w:r>
      <w:r>
        <w:rPr>
          <w:spacing w:val="70"/>
        </w:rPr>
        <w:t xml:space="preserve"> </w:t>
      </w:r>
      <w:r>
        <w:t>и</w:t>
      </w:r>
      <w:r>
        <w:rPr>
          <w:spacing w:val="72"/>
        </w:rPr>
        <w:t xml:space="preserve"> </w:t>
      </w:r>
      <w:r>
        <w:t>ситуаций</w:t>
      </w:r>
      <w:r>
        <w:rPr>
          <w:spacing w:val="72"/>
        </w:rPr>
        <w:t xml:space="preserve"> </w:t>
      </w:r>
      <w:r>
        <w:t>общения,</w:t>
      </w:r>
      <w:r>
        <w:rPr>
          <w:spacing w:val="71"/>
        </w:rPr>
        <w:t xml:space="preserve"> </w:t>
      </w:r>
      <w:r>
        <w:t>отвечающих</w:t>
      </w:r>
      <w:r>
        <w:rPr>
          <w:spacing w:val="71"/>
        </w:rPr>
        <w:t xml:space="preserve"> </w:t>
      </w:r>
      <w:r>
        <w:t>опыту,</w:t>
      </w:r>
      <w:r>
        <w:rPr>
          <w:spacing w:val="71"/>
        </w:rPr>
        <w:t xml:space="preserve"> </w:t>
      </w:r>
      <w:r>
        <w:t>интересам, психологическим</w:t>
      </w:r>
      <w:r>
        <w:rPr>
          <w:spacing w:val="40"/>
        </w:rPr>
        <w:t xml:space="preserve"> </w:t>
      </w:r>
      <w:r>
        <w:t>особенностям</w:t>
      </w:r>
      <w:r>
        <w:rPr>
          <w:spacing w:val="40"/>
        </w:rPr>
        <w:t xml:space="preserve"> </w:t>
      </w:r>
      <w:r>
        <w:t>обучающихся</w:t>
      </w:r>
      <w:r>
        <w:rPr>
          <w:spacing w:val="40"/>
        </w:rPr>
        <w:t xml:space="preserve"> </w:t>
      </w:r>
      <w:r>
        <w:t>5–9</w:t>
      </w:r>
      <w:r>
        <w:rPr>
          <w:spacing w:val="40"/>
        </w:rPr>
        <w:t xml:space="preserve"> </w:t>
      </w:r>
      <w:r>
        <w:t>классов</w:t>
      </w:r>
      <w:r>
        <w:rPr>
          <w:spacing w:val="40"/>
        </w:rPr>
        <w:t xml:space="preserve"> </w:t>
      </w:r>
      <w:r>
        <w:t>на</w:t>
      </w:r>
      <w:r>
        <w:rPr>
          <w:spacing w:val="40"/>
        </w:rPr>
        <w:t xml:space="preserve"> </w:t>
      </w:r>
      <w:r>
        <w:t>разных</w:t>
      </w:r>
      <w:r>
        <w:rPr>
          <w:spacing w:val="40"/>
        </w:rPr>
        <w:t xml:space="preserve"> </w:t>
      </w:r>
      <w:r>
        <w:t>этапах</w:t>
      </w:r>
      <w:r>
        <w:rPr>
          <w:spacing w:val="40"/>
        </w:rPr>
        <w:t xml:space="preserve"> </w:t>
      </w:r>
      <w:r>
        <w:t>(5–7</w:t>
      </w:r>
      <w:r>
        <w:rPr>
          <w:spacing w:val="40"/>
        </w:rPr>
        <w:t xml:space="preserve"> </w:t>
      </w:r>
      <w:r>
        <w:t>и</w:t>
      </w:r>
      <w:r>
        <w:rPr>
          <w:spacing w:val="40"/>
        </w:rPr>
        <w:t xml:space="preserve"> </w:t>
      </w:r>
      <w:r>
        <w:t>8–9</w:t>
      </w:r>
      <w:r>
        <w:rPr>
          <w:spacing w:val="40"/>
        </w:rPr>
        <w:t xml:space="preserve"> </w:t>
      </w:r>
      <w:r>
        <w:t xml:space="preserve">классы), формирование умения представлять свою страну, её культуру в условиях межкультурного общения; </w:t>
      </w:r>
      <w:r>
        <w:rPr>
          <w:spacing w:val="-2"/>
        </w:rPr>
        <w:t>компенсаторная</w:t>
      </w:r>
      <w:r>
        <w:tab/>
      </w:r>
      <w:r>
        <w:rPr>
          <w:spacing w:val="-2"/>
        </w:rPr>
        <w:t>компетенция</w:t>
      </w:r>
      <w:r>
        <w:tab/>
      </w:r>
      <w:r>
        <w:rPr>
          <w:spacing w:val="-10"/>
        </w:rPr>
        <w:t>–</w:t>
      </w:r>
      <w:r>
        <w:tab/>
      </w:r>
      <w:r>
        <w:rPr>
          <w:spacing w:val="-2"/>
        </w:rPr>
        <w:t>развитие</w:t>
      </w:r>
      <w:r>
        <w:tab/>
      </w:r>
      <w:r>
        <w:rPr>
          <w:spacing w:val="-2"/>
        </w:rPr>
        <w:t>умений</w:t>
      </w:r>
      <w:r>
        <w:tab/>
      </w:r>
      <w:r>
        <w:rPr>
          <w:spacing w:val="-2"/>
        </w:rPr>
        <w:t>выходить</w:t>
      </w:r>
      <w:r>
        <w:tab/>
      </w:r>
      <w:r>
        <w:rPr>
          <w:spacing w:val="-6"/>
        </w:rPr>
        <w:t>из</w:t>
      </w:r>
      <w:r>
        <w:tab/>
      </w:r>
      <w:r>
        <w:rPr>
          <w:spacing w:val="-2"/>
        </w:rPr>
        <w:t xml:space="preserve">положения </w:t>
      </w:r>
      <w:r>
        <w:t>в условиях дефицита языковых средств при получении и передаче информации.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2"/>
        <w:jc w:val="left"/>
      </w:pPr>
      <w:r>
        <w:lastRenderedPageBreak/>
        <w:t>Наряду</w:t>
      </w:r>
      <w:r>
        <w:rPr>
          <w:spacing w:val="-7"/>
        </w:rPr>
        <w:t xml:space="preserve"> </w:t>
      </w:r>
      <w:r>
        <w:t>с</w:t>
      </w:r>
      <w:r>
        <w:rPr>
          <w:spacing w:val="-8"/>
        </w:rPr>
        <w:t xml:space="preserve"> </w:t>
      </w:r>
      <w:r>
        <w:t>иноязычной</w:t>
      </w:r>
      <w:r>
        <w:rPr>
          <w:spacing w:val="-8"/>
        </w:rPr>
        <w:t xml:space="preserve"> </w:t>
      </w:r>
      <w:r>
        <w:t>коммуникативной</w:t>
      </w:r>
      <w:r>
        <w:rPr>
          <w:spacing w:val="-6"/>
        </w:rPr>
        <w:t xml:space="preserve"> </w:t>
      </w:r>
      <w:r>
        <w:t>компетенцией</w:t>
      </w:r>
      <w:r>
        <w:rPr>
          <w:spacing w:val="-8"/>
        </w:rPr>
        <w:t xml:space="preserve"> </w:t>
      </w:r>
      <w:r>
        <w:t>средствами</w:t>
      </w:r>
      <w:r>
        <w:rPr>
          <w:spacing w:val="-6"/>
        </w:rPr>
        <w:t xml:space="preserve"> </w:t>
      </w:r>
      <w:r>
        <w:t>иностранного</w:t>
      </w:r>
      <w:r>
        <w:rPr>
          <w:spacing w:val="-7"/>
        </w:rPr>
        <w:t xml:space="preserve"> </w:t>
      </w:r>
      <w:r>
        <w:t>языка</w:t>
      </w:r>
      <w:r>
        <w:rPr>
          <w:spacing w:val="-7"/>
        </w:rPr>
        <w:t xml:space="preserve"> </w:t>
      </w:r>
      <w:r>
        <w:t>формируются ключевые универсальные учебные компетенции, включающие образовательную, ценностно- ориентационную,</w:t>
      </w:r>
      <w:r>
        <w:rPr>
          <w:spacing w:val="-6"/>
        </w:rPr>
        <w:t xml:space="preserve"> </w:t>
      </w:r>
      <w:r>
        <w:t>общекультурную,</w:t>
      </w:r>
      <w:r>
        <w:rPr>
          <w:spacing w:val="-6"/>
        </w:rPr>
        <w:t xml:space="preserve"> </w:t>
      </w:r>
      <w:r>
        <w:t>учебно-познавательную,</w:t>
      </w:r>
      <w:r>
        <w:rPr>
          <w:spacing w:val="-8"/>
        </w:rPr>
        <w:t xml:space="preserve"> </w:t>
      </w:r>
      <w:r>
        <w:t>информационную,</w:t>
      </w:r>
      <w:r>
        <w:rPr>
          <w:spacing w:val="-8"/>
        </w:rPr>
        <w:t xml:space="preserve"> </w:t>
      </w:r>
      <w:r>
        <w:t>социально-трудовую и компетенцию личностного самосовершенствования.</w:t>
      </w:r>
    </w:p>
    <w:p w:rsidR="00A30070" w:rsidRDefault="007A032F" w:rsidP="00D07F83">
      <w:pPr>
        <w:pStyle w:val="a3"/>
        <w:tabs>
          <w:tab w:val="left" w:pos="2616"/>
          <w:tab w:val="left" w:pos="5139"/>
          <w:tab w:val="left" w:pos="5566"/>
          <w:tab w:val="left" w:pos="9270"/>
          <w:tab w:val="left" w:pos="10178"/>
        </w:tabs>
        <w:spacing w:line="360" w:lineRule="auto"/>
        <w:ind w:left="459" w:right="155"/>
        <w:jc w:val="left"/>
      </w:pPr>
      <w:r>
        <w:t xml:space="preserve">В соответствии с личностно ориентированной парадигмой образования основными подходами к </w:t>
      </w:r>
      <w:r>
        <w:rPr>
          <w:spacing w:val="-2"/>
        </w:rPr>
        <w:t>обучению</w:t>
      </w:r>
      <w:r>
        <w:tab/>
      </w:r>
      <w:r>
        <w:tab/>
      </w:r>
      <w:r>
        <w:rPr>
          <w:spacing w:val="-2"/>
        </w:rPr>
        <w:t>иностранным</w:t>
      </w:r>
      <w:r>
        <w:tab/>
      </w:r>
      <w:r>
        <w:tab/>
      </w:r>
      <w:r>
        <w:rPr>
          <w:spacing w:val="-2"/>
        </w:rPr>
        <w:t>языкам признаются</w:t>
      </w:r>
      <w:r>
        <w:tab/>
      </w:r>
      <w:r>
        <w:rPr>
          <w:spacing w:val="-2"/>
        </w:rPr>
        <w:t>компетентностный,</w:t>
      </w:r>
      <w:r>
        <w:tab/>
      </w:r>
      <w:r>
        <w:tab/>
      </w:r>
      <w:r>
        <w:rPr>
          <w:spacing w:val="-2"/>
        </w:rPr>
        <w:t>системно-деятельностный,</w:t>
      </w:r>
      <w:r>
        <w:tab/>
      </w:r>
      <w:r>
        <w:rPr>
          <w:spacing w:val="-2"/>
        </w:rPr>
        <w:t xml:space="preserve">межкультурный </w:t>
      </w:r>
      <w:r>
        <w:t>и коммуникативно-когнитивный.</w:t>
      </w:r>
      <w:r>
        <w:rPr>
          <w:spacing w:val="-2"/>
        </w:rPr>
        <w:t xml:space="preserve"> </w:t>
      </w:r>
      <w:r>
        <w:t>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A30070" w:rsidRDefault="007A032F" w:rsidP="00D07F83">
      <w:pPr>
        <w:pStyle w:val="a3"/>
        <w:spacing w:before="1"/>
        <w:ind w:left="459"/>
        <w:jc w:val="left"/>
      </w:pPr>
      <w:r>
        <w:t>Обязательный</w:t>
      </w:r>
      <w:r>
        <w:rPr>
          <w:spacing w:val="35"/>
        </w:rPr>
        <w:t xml:space="preserve"> </w:t>
      </w:r>
      <w:r>
        <w:t>учебный</w:t>
      </w:r>
      <w:r>
        <w:rPr>
          <w:spacing w:val="34"/>
        </w:rPr>
        <w:t xml:space="preserve"> </w:t>
      </w:r>
      <w:r>
        <w:t>предмет</w:t>
      </w:r>
      <w:r>
        <w:rPr>
          <w:spacing w:val="37"/>
        </w:rPr>
        <w:t xml:space="preserve"> </w:t>
      </w:r>
      <w:r>
        <w:t>«Иностранный</w:t>
      </w:r>
      <w:r>
        <w:rPr>
          <w:spacing w:val="37"/>
        </w:rPr>
        <w:t xml:space="preserve"> </w:t>
      </w:r>
      <w:r>
        <w:t>(английский)</w:t>
      </w:r>
      <w:r>
        <w:rPr>
          <w:spacing w:val="35"/>
        </w:rPr>
        <w:t xml:space="preserve"> </w:t>
      </w:r>
      <w:r>
        <w:t>язык»</w:t>
      </w:r>
      <w:r>
        <w:rPr>
          <w:spacing w:val="34"/>
        </w:rPr>
        <w:t xml:space="preserve"> </w:t>
      </w:r>
      <w:r>
        <w:t>входит</w:t>
      </w:r>
      <w:r>
        <w:rPr>
          <w:spacing w:val="37"/>
        </w:rPr>
        <w:t xml:space="preserve"> </w:t>
      </w:r>
      <w:r>
        <w:t>в</w:t>
      </w:r>
      <w:r>
        <w:rPr>
          <w:spacing w:val="36"/>
        </w:rPr>
        <w:t xml:space="preserve"> </w:t>
      </w:r>
      <w:r>
        <w:t>предметную</w:t>
      </w:r>
      <w:r>
        <w:rPr>
          <w:spacing w:val="35"/>
        </w:rPr>
        <w:t xml:space="preserve"> </w:t>
      </w:r>
      <w:r>
        <w:rPr>
          <w:spacing w:val="-2"/>
        </w:rPr>
        <w:t>область</w:t>
      </w:r>
    </w:p>
    <w:p w:rsidR="00A30070" w:rsidRDefault="007A032F" w:rsidP="00D07F83">
      <w:pPr>
        <w:pStyle w:val="a3"/>
        <w:spacing w:before="137" w:line="360" w:lineRule="auto"/>
        <w:ind w:left="459" w:right="163"/>
        <w:jc w:val="left"/>
      </w:pPr>
      <w:r>
        <w:t>«Иностранные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30070" w:rsidRDefault="007A032F" w:rsidP="00D07F83">
      <w:pPr>
        <w:pStyle w:val="a3"/>
        <w:tabs>
          <w:tab w:val="left" w:pos="2228"/>
          <w:tab w:val="left" w:pos="3676"/>
          <w:tab w:val="left" w:pos="5910"/>
          <w:tab w:val="left" w:pos="7355"/>
          <w:tab w:val="left" w:pos="8807"/>
          <w:tab w:val="left" w:pos="10803"/>
        </w:tabs>
        <w:spacing w:line="360" w:lineRule="auto"/>
        <w:ind w:left="459" w:right="153"/>
        <w:jc w:val="left"/>
      </w:pPr>
      <w:r>
        <w:t>Общее</w:t>
      </w:r>
      <w:r>
        <w:rPr>
          <w:spacing w:val="-7"/>
        </w:rPr>
        <w:t xml:space="preserve"> </w:t>
      </w:r>
      <w:r>
        <w:t>число</w:t>
      </w:r>
      <w:r>
        <w:rPr>
          <w:spacing w:val="-6"/>
        </w:rPr>
        <w:t xml:space="preserve"> </w:t>
      </w:r>
      <w:r>
        <w:t>часов,</w:t>
      </w:r>
      <w:r>
        <w:rPr>
          <w:spacing w:val="-6"/>
        </w:rPr>
        <w:t xml:space="preserve"> </w:t>
      </w:r>
      <w:r>
        <w:t>рекомендованных</w:t>
      </w:r>
      <w:r>
        <w:rPr>
          <w:spacing w:val="-6"/>
        </w:rPr>
        <w:t xml:space="preserve"> </w:t>
      </w:r>
      <w:r>
        <w:t>для</w:t>
      </w:r>
      <w:r>
        <w:rPr>
          <w:spacing w:val="-5"/>
        </w:rPr>
        <w:t xml:space="preserve"> </w:t>
      </w:r>
      <w:r>
        <w:t>изучения</w:t>
      </w:r>
      <w:r>
        <w:rPr>
          <w:spacing w:val="-6"/>
        </w:rPr>
        <w:t xml:space="preserve"> </w:t>
      </w:r>
      <w:r>
        <w:t>иностранного</w:t>
      </w:r>
      <w:r>
        <w:rPr>
          <w:spacing w:val="-6"/>
        </w:rPr>
        <w:t xml:space="preserve"> </w:t>
      </w:r>
      <w:r>
        <w:t>(английского)</w:t>
      </w:r>
      <w:r>
        <w:rPr>
          <w:spacing w:val="-7"/>
        </w:rPr>
        <w:t xml:space="preserve"> </w:t>
      </w:r>
      <w:r>
        <w:t>языка,</w:t>
      </w:r>
      <w:r>
        <w:rPr>
          <w:spacing w:val="-1"/>
        </w:rPr>
        <w:t xml:space="preserve"> </w:t>
      </w:r>
      <w:r>
        <w:t>–</w:t>
      </w:r>
      <w:r>
        <w:rPr>
          <w:spacing w:val="-6"/>
        </w:rPr>
        <w:t xml:space="preserve"> </w:t>
      </w:r>
      <w:r>
        <w:t>510</w:t>
      </w:r>
      <w:r>
        <w:rPr>
          <w:spacing w:val="-8"/>
        </w:rPr>
        <w:t xml:space="preserve"> </w:t>
      </w:r>
      <w:r>
        <w:t>часов:</w:t>
      </w:r>
      <w:r>
        <w:rPr>
          <w:spacing w:val="-6"/>
        </w:rPr>
        <w:t xml:space="preserve"> </w:t>
      </w:r>
      <w:r>
        <w:t xml:space="preserve">в 5 классе – 102 час (3 часа в неделю), в 6 классе – 102 часа (3 часа в неделю), в 7 классе – 102 часа (3 </w:t>
      </w:r>
      <w:r>
        <w:rPr>
          <w:spacing w:val="-4"/>
        </w:rPr>
        <w:t>часа</w:t>
      </w:r>
      <w:r>
        <w:tab/>
      </w:r>
      <w:r>
        <w:rPr>
          <w:spacing w:val="-10"/>
        </w:rPr>
        <w:t>в</w:t>
      </w:r>
      <w:r>
        <w:tab/>
      </w:r>
      <w:r>
        <w:rPr>
          <w:spacing w:val="-2"/>
        </w:rPr>
        <w:t>неделю),</w:t>
      </w:r>
      <w:r>
        <w:tab/>
      </w:r>
      <w:r>
        <w:rPr>
          <w:spacing w:val="-10"/>
        </w:rPr>
        <w:t>в</w:t>
      </w:r>
      <w:r>
        <w:tab/>
      </w:r>
      <w:r>
        <w:rPr>
          <w:spacing w:val="-10"/>
        </w:rPr>
        <w:t>8</w:t>
      </w:r>
      <w:r>
        <w:tab/>
      </w:r>
      <w:r>
        <w:rPr>
          <w:spacing w:val="-2"/>
        </w:rPr>
        <w:t>классе</w:t>
      </w:r>
      <w:r>
        <w:tab/>
      </w:r>
      <w:r>
        <w:rPr>
          <w:spacing w:val="-10"/>
        </w:rPr>
        <w:t xml:space="preserve">– </w:t>
      </w:r>
      <w:r>
        <w:t>102 часа (3 часа в неделю), в 9 классе – 102 часа (3 часа в неделю).</w:t>
      </w:r>
    </w:p>
    <w:p w:rsidR="00A30070" w:rsidRDefault="007A032F" w:rsidP="00D07F83">
      <w:pPr>
        <w:pStyle w:val="a3"/>
        <w:spacing w:before="1" w:line="360" w:lineRule="auto"/>
        <w:ind w:right="155"/>
        <w:jc w:val="left"/>
      </w:pPr>
      <w:r>
        <w:t>Требования к предметным результатам для основного общего образования констатируют необходимость</w:t>
      </w:r>
      <w:r>
        <w:rPr>
          <w:spacing w:val="-15"/>
        </w:rPr>
        <w:t xml:space="preserve"> </w:t>
      </w:r>
      <w:r>
        <w:t>к</w:t>
      </w:r>
      <w:r>
        <w:rPr>
          <w:spacing w:val="-15"/>
        </w:rPr>
        <w:t xml:space="preserve"> </w:t>
      </w:r>
      <w:r>
        <w:t>окончанию</w:t>
      </w:r>
      <w:r>
        <w:rPr>
          <w:spacing w:val="-15"/>
        </w:rPr>
        <w:t xml:space="preserve"> </w:t>
      </w:r>
      <w:r>
        <w:t>9</w:t>
      </w:r>
      <w:r>
        <w:rPr>
          <w:spacing w:val="-15"/>
        </w:rPr>
        <w:t xml:space="preserve"> </w:t>
      </w:r>
      <w:r>
        <w:t>класса</w:t>
      </w:r>
      <w:r>
        <w:rPr>
          <w:spacing w:val="-15"/>
        </w:rPr>
        <w:t xml:space="preserve"> </w:t>
      </w:r>
      <w:r>
        <w:t>владения</w:t>
      </w:r>
      <w:r>
        <w:rPr>
          <w:spacing w:val="-15"/>
        </w:rPr>
        <w:t xml:space="preserve"> </w:t>
      </w:r>
      <w:r>
        <w:t>умением</w:t>
      </w:r>
      <w:r>
        <w:rPr>
          <w:spacing w:val="-15"/>
        </w:rPr>
        <w:t xml:space="preserve"> </w:t>
      </w:r>
      <w:r>
        <w:t>общаться</w:t>
      </w:r>
      <w:r>
        <w:rPr>
          <w:spacing w:val="-15"/>
        </w:rPr>
        <w:t xml:space="preserve"> </w:t>
      </w:r>
      <w:r>
        <w:t>на</w:t>
      </w:r>
      <w:r>
        <w:rPr>
          <w:spacing w:val="-15"/>
        </w:rPr>
        <w:t xml:space="preserve"> </w:t>
      </w:r>
      <w:r>
        <w:t>иностранном</w:t>
      </w:r>
      <w:r>
        <w:rPr>
          <w:spacing w:val="-15"/>
        </w:rPr>
        <w:t xml:space="preserve"> </w:t>
      </w:r>
      <w:r>
        <w:t>(английском)</w:t>
      </w:r>
      <w:r>
        <w:rPr>
          <w:spacing w:val="-15"/>
        </w:rPr>
        <w:t xml:space="preserve"> </w:t>
      </w:r>
      <w:r>
        <w:t>языке в</w:t>
      </w:r>
      <w:r>
        <w:rPr>
          <w:spacing w:val="-6"/>
        </w:rPr>
        <w:t xml:space="preserve"> </w:t>
      </w:r>
      <w:r>
        <w:t>разных</w:t>
      </w:r>
      <w:r>
        <w:rPr>
          <w:spacing w:val="-6"/>
        </w:rPr>
        <w:t xml:space="preserve"> </w:t>
      </w:r>
      <w:r>
        <w:t>формах</w:t>
      </w:r>
      <w:r>
        <w:rPr>
          <w:spacing w:val="-6"/>
        </w:rPr>
        <w:t xml:space="preserve"> </w:t>
      </w:r>
      <w:r>
        <w:t>(устно</w:t>
      </w:r>
      <w:r>
        <w:rPr>
          <w:spacing w:val="-8"/>
        </w:rPr>
        <w:t xml:space="preserve"> </w:t>
      </w:r>
      <w:r>
        <w:t>и</w:t>
      </w:r>
      <w:r>
        <w:rPr>
          <w:spacing w:val="-7"/>
        </w:rPr>
        <w:t xml:space="preserve"> </w:t>
      </w:r>
      <w:r>
        <w:t>письменно,</w:t>
      </w:r>
      <w:r>
        <w:rPr>
          <w:spacing w:val="-6"/>
        </w:rPr>
        <w:t xml:space="preserve"> </w:t>
      </w:r>
      <w:r>
        <w:t>непосредственно</w:t>
      </w:r>
      <w:r>
        <w:rPr>
          <w:spacing w:val="-6"/>
        </w:rPr>
        <w:t xml:space="preserve"> </w:t>
      </w:r>
      <w:r>
        <w:t>и</w:t>
      </w:r>
      <w:r>
        <w:rPr>
          <w:spacing w:val="-7"/>
        </w:rPr>
        <w:t xml:space="preserve"> </w:t>
      </w:r>
      <w:r>
        <w:t>опосредованно,</w:t>
      </w:r>
      <w:r>
        <w:rPr>
          <w:spacing w:val="-6"/>
        </w:rPr>
        <w:t xml:space="preserve"> </w:t>
      </w:r>
      <w:r>
        <w:t>в</w:t>
      </w:r>
      <w:r>
        <w:rPr>
          <w:spacing w:val="-6"/>
        </w:rPr>
        <w:t xml:space="preserve"> </w:t>
      </w:r>
      <w:r>
        <w:t>том</w:t>
      </w:r>
      <w:r>
        <w:rPr>
          <w:spacing w:val="-6"/>
        </w:rPr>
        <w:t xml:space="preserve"> </w:t>
      </w:r>
      <w:r>
        <w:t>числе</w:t>
      </w:r>
      <w:r>
        <w:rPr>
          <w:spacing w:val="-7"/>
        </w:rPr>
        <w:t xml:space="preserve"> </w:t>
      </w:r>
      <w:r>
        <w:t>через</w:t>
      </w:r>
      <w:r>
        <w:rPr>
          <w:spacing w:val="-5"/>
        </w:rPr>
        <w:t xml:space="preserve"> </w:t>
      </w:r>
      <w:r>
        <w:t>Интернет) на допороговом уровне (уровне А2 в соответствии с Общеевропейскими компетенциями владения иностранным языком)2.</w:t>
      </w:r>
    </w:p>
    <w:p w:rsidR="00A30070" w:rsidRDefault="007A032F" w:rsidP="00D07F83">
      <w:pPr>
        <w:pStyle w:val="a3"/>
        <w:spacing w:before="1" w:line="360" w:lineRule="auto"/>
        <w:ind w:right="159"/>
        <w:jc w:val="left"/>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A30070" w:rsidRDefault="007A032F" w:rsidP="00D07F83">
      <w:pPr>
        <w:pStyle w:val="a3"/>
        <w:spacing w:line="360" w:lineRule="auto"/>
        <w:ind w:right="150"/>
        <w:jc w:val="left"/>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предметные</w:t>
      </w:r>
      <w:r>
        <w:rPr>
          <w:spacing w:val="40"/>
        </w:rPr>
        <w:t xml:space="preserve">  </w:t>
      </w:r>
      <w:r>
        <w:t>результаты</w:t>
      </w:r>
      <w:r>
        <w:rPr>
          <w:spacing w:val="40"/>
        </w:rPr>
        <w:t xml:space="preserve"> </w:t>
      </w:r>
      <w:r>
        <w:t>по иностранному (английскому) языку по годам обучения (5–9 классы).</w:t>
      </w:r>
    </w:p>
    <w:p w:rsidR="00A30070" w:rsidRDefault="007A032F" w:rsidP="00D07F83">
      <w:pPr>
        <w:pStyle w:val="a3"/>
        <w:spacing w:line="360" w:lineRule="auto"/>
        <w:ind w:right="7202"/>
        <w:jc w:val="left"/>
      </w:pPr>
      <w:r>
        <w:t>Содержание</w:t>
      </w:r>
      <w:r>
        <w:rPr>
          <w:spacing w:val="-11"/>
        </w:rPr>
        <w:t xml:space="preserve"> </w:t>
      </w:r>
      <w:r>
        <w:t>обучения</w:t>
      </w:r>
      <w:r>
        <w:rPr>
          <w:spacing w:val="-10"/>
        </w:rPr>
        <w:t xml:space="preserve"> </w:t>
      </w:r>
      <w:r>
        <w:t>в</w:t>
      </w:r>
      <w:r>
        <w:rPr>
          <w:spacing w:val="-11"/>
        </w:rPr>
        <w:t xml:space="preserve"> </w:t>
      </w:r>
      <w:r>
        <w:t>5</w:t>
      </w:r>
      <w:r>
        <w:rPr>
          <w:spacing w:val="-10"/>
        </w:rPr>
        <w:t xml:space="preserve"> </w:t>
      </w:r>
      <w:r>
        <w:t>классе. Коммуникативные умения.</w:t>
      </w:r>
    </w:p>
    <w:p w:rsidR="00A30070" w:rsidRDefault="007A032F" w:rsidP="00D07F83">
      <w:pPr>
        <w:pStyle w:val="a3"/>
        <w:spacing w:before="114"/>
        <w:ind w:left="0"/>
        <w:jc w:val="left"/>
        <w:rPr>
          <w:sz w:val="20"/>
        </w:rPr>
      </w:pPr>
      <w:r>
        <w:rPr>
          <w:noProof/>
          <w:lang w:eastAsia="ru-RU"/>
        </w:rPr>
        <mc:AlternateContent>
          <mc:Choice Requires="wps">
            <w:drawing>
              <wp:anchor distT="0" distB="0" distL="0" distR="0" simplePos="0" relativeHeight="487588352" behindDoc="1" locked="0" layoutInCell="1" allowOverlap="1" wp14:anchorId="7748C5AB" wp14:editId="3DD41E84">
                <wp:simplePos x="0" y="0"/>
                <wp:positionH relativeFrom="page">
                  <wp:posOffset>457200</wp:posOffset>
                </wp:positionH>
                <wp:positionV relativeFrom="paragraph">
                  <wp:posOffset>233769</wp:posOffset>
                </wp:positionV>
                <wp:extent cx="1829435"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7F243C6" id="Graphic 2" o:spid="_x0000_s1026" style="position:absolute;margin-left:36pt;margin-top:18.4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" path="m1829054,l,,,9143r1829054,l1829054,xe" fillcolor="black" stroked="f">
                <v:path arrowok="t"/>
                <w10:wrap type="topAndBottom" anchorx="page"/>
              </v:shape>
            </w:pict>
          </mc:Fallback>
        </mc:AlternateContent>
      </w:r>
    </w:p>
    <w:p w:rsidR="00A30070" w:rsidRDefault="00A30070" w:rsidP="00D07F83">
      <w:pPr>
        <w:rPr>
          <w:sz w:val="20"/>
        </w:rPr>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rsidP="00D07F83">
      <w:pPr>
        <w:pStyle w:val="a3"/>
        <w:spacing w:line="360" w:lineRule="auto"/>
        <w:ind w:right="2332"/>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A30070" w:rsidRDefault="007A032F" w:rsidP="00D07F83">
      <w:pPr>
        <w:pStyle w:val="a3"/>
        <w:spacing w:line="360" w:lineRule="auto"/>
        <w:ind w:left="459" w:right="2332"/>
        <w:jc w:val="left"/>
      </w:pPr>
      <w:r>
        <w:t>Досуг</w:t>
      </w:r>
      <w:r>
        <w:rPr>
          <w:spacing w:val="-6"/>
        </w:rPr>
        <w:t xml:space="preserve"> </w:t>
      </w:r>
      <w:r>
        <w:t>и</w:t>
      </w:r>
      <w:r>
        <w:rPr>
          <w:spacing w:val="-5"/>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2"/>
        </w:rPr>
        <w:t xml:space="preserve"> </w:t>
      </w:r>
      <w:r>
        <w:t>кино,</w:t>
      </w:r>
      <w:r>
        <w:rPr>
          <w:spacing w:val="-5"/>
        </w:rPr>
        <w:t xml:space="preserve"> </w:t>
      </w:r>
      <w:r>
        <w:t>спорт). Здоровый образ жизни: режим труда и отдыха, здоровое питание.</w:t>
      </w:r>
    </w:p>
    <w:p w:rsidR="00A30070" w:rsidRDefault="007A032F" w:rsidP="00D07F83">
      <w:pPr>
        <w:pStyle w:val="a3"/>
        <w:ind w:left="459"/>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A30070" w:rsidRDefault="007A032F" w:rsidP="00D07F83">
      <w:pPr>
        <w:pStyle w:val="a3"/>
        <w:tabs>
          <w:tab w:val="left" w:pos="1661"/>
          <w:tab w:val="left" w:pos="3091"/>
          <w:tab w:val="left" w:pos="4216"/>
          <w:tab w:val="left" w:pos="5645"/>
          <w:tab w:val="left" w:pos="6795"/>
          <w:tab w:val="left" w:pos="8325"/>
          <w:tab w:val="left" w:pos="9822"/>
        </w:tabs>
        <w:spacing w:before="137" w:line="360" w:lineRule="auto"/>
        <w:ind w:left="459" w:right="161"/>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Переписка </w:t>
      </w:r>
      <w:r>
        <w:t>с зарубежными сверстниками.</w:t>
      </w:r>
    </w:p>
    <w:p w:rsidR="00A30070" w:rsidRDefault="007A032F" w:rsidP="00D07F83">
      <w:pPr>
        <w:pStyle w:val="a3"/>
        <w:spacing w:line="360" w:lineRule="auto"/>
        <w:ind w:left="459" w:right="5136"/>
        <w:jc w:val="left"/>
      </w:pPr>
      <w:r>
        <w:t>Каникулы</w:t>
      </w:r>
      <w:r>
        <w:rPr>
          <w:spacing w:val="-6"/>
        </w:rPr>
        <w:t xml:space="preserve"> </w:t>
      </w:r>
      <w:r>
        <w:t>в</w:t>
      </w:r>
      <w:r>
        <w:rPr>
          <w:spacing w:val="-7"/>
        </w:rPr>
        <w:t xml:space="preserve"> </w:t>
      </w:r>
      <w:r>
        <w:t>различное</w:t>
      </w:r>
      <w:r>
        <w:rPr>
          <w:spacing w:val="-7"/>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A30070" w:rsidRDefault="007A032F" w:rsidP="00D07F83">
      <w:pPr>
        <w:pStyle w:val="a3"/>
        <w:spacing w:before="2" w:line="360" w:lineRule="auto"/>
        <w:ind w:left="459"/>
        <w:jc w:val="left"/>
      </w:pPr>
      <w:r>
        <w:t>Родная</w:t>
      </w:r>
      <w:r>
        <w:rPr>
          <w:spacing w:val="80"/>
        </w:rPr>
        <w:t xml:space="preserve"> </w:t>
      </w:r>
      <w:r>
        <w:t>страна</w:t>
      </w:r>
      <w:r>
        <w:rPr>
          <w:spacing w:val="80"/>
        </w:rPr>
        <w:t xml:space="preserve"> </w:t>
      </w:r>
      <w:r>
        <w:t>и</w:t>
      </w:r>
      <w:r>
        <w:rPr>
          <w:spacing w:val="80"/>
        </w:rPr>
        <w:t xml:space="preserve"> </w:t>
      </w:r>
      <w:r>
        <w:t>страна</w:t>
      </w:r>
      <w:r>
        <w:rPr>
          <w:spacing w:val="80"/>
        </w:rPr>
        <w:t xml:space="preserve"> </w:t>
      </w:r>
      <w:r>
        <w:t>(страны)</w:t>
      </w:r>
      <w:r>
        <w:rPr>
          <w:spacing w:val="80"/>
        </w:rPr>
        <w:t xml:space="preserve"> </w:t>
      </w:r>
      <w:r>
        <w:t>изучаемого</w:t>
      </w:r>
      <w:r>
        <w:rPr>
          <w:spacing w:val="80"/>
        </w:rPr>
        <w:t xml:space="preserve"> </w:t>
      </w:r>
      <w:r>
        <w:t>языка.</w:t>
      </w:r>
      <w:r>
        <w:rPr>
          <w:spacing w:val="80"/>
        </w:rPr>
        <w:t xml:space="preserve"> </w:t>
      </w:r>
      <w:r>
        <w:t>Их</w:t>
      </w:r>
      <w:r>
        <w:rPr>
          <w:spacing w:val="80"/>
        </w:rPr>
        <w:t xml:space="preserve"> </w:t>
      </w:r>
      <w:r>
        <w:t>географическое</w:t>
      </w:r>
      <w:r>
        <w:rPr>
          <w:spacing w:val="80"/>
        </w:rPr>
        <w:t xml:space="preserve"> </w:t>
      </w:r>
      <w:r>
        <w:t>положение,</w:t>
      </w:r>
      <w:r>
        <w:rPr>
          <w:spacing w:val="80"/>
        </w:rPr>
        <w:t xml:space="preserve"> </w:t>
      </w:r>
      <w:r>
        <w:t>столицы, достопримечательности, культурные особенности (национальные праздники, традиции, обычаи).</w:t>
      </w:r>
    </w:p>
    <w:p w:rsidR="00A30070" w:rsidRDefault="007A032F" w:rsidP="00D07F83">
      <w:pPr>
        <w:pStyle w:val="a3"/>
        <w:spacing w:line="360" w:lineRule="auto"/>
        <w:ind w:left="459" w:right="636"/>
        <w:jc w:val="left"/>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писатели,</w:t>
      </w:r>
      <w:r>
        <w:rPr>
          <w:spacing w:val="-4"/>
        </w:rPr>
        <w:t xml:space="preserve"> </w:t>
      </w:r>
      <w:r>
        <w:t xml:space="preserve">поэты. </w:t>
      </w:r>
      <w:r>
        <w:rPr>
          <w:spacing w:val="-2"/>
        </w:rPr>
        <w:t>Говорение.</w:t>
      </w:r>
    </w:p>
    <w:p w:rsidR="00A30070" w:rsidRDefault="007A032F" w:rsidP="00D07F83">
      <w:pPr>
        <w:pStyle w:val="a3"/>
        <w:spacing w:line="360" w:lineRule="auto"/>
        <w:ind w:left="459" w:firstLine="60"/>
        <w:jc w:val="left"/>
      </w:pPr>
      <w:r>
        <w:t>Развитие</w:t>
      </w:r>
      <w:r>
        <w:rPr>
          <w:spacing w:val="-3"/>
        </w:rPr>
        <w:t xml:space="preserve"> </w:t>
      </w:r>
      <w:r>
        <w:t>коммуникативных</w:t>
      </w:r>
      <w:r>
        <w:rPr>
          <w:spacing w:val="-3"/>
        </w:rPr>
        <w:t xml:space="preserve"> </w:t>
      </w:r>
      <w:r>
        <w:t>умений</w:t>
      </w:r>
      <w:r>
        <w:rPr>
          <w:spacing w:val="-4"/>
        </w:rPr>
        <w:t xml:space="preserve"> </w:t>
      </w:r>
      <w:r>
        <w:t>диалогической</w:t>
      </w:r>
      <w:r>
        <w:rPr>
          <w:spacing w:val="-1"/>
        </w:rPr>
        <w:t xml:space="preserve"> </w:t>
      </w:r>
      <w:r>
        <w:t>речи</w:t>
      </w:r>
      <w:r>
        <w:rPr>
          <w:spacing w:val="-1"/>
        </w:rPr>
        <w:t xml:space="preserve"> </w:t>
      </w:r>
      <w:r>
        <w:t>на</w:t>
      </w:r>
      <w:r>
        <w:rPr>
          <w:spacing w:val="-3"/>
        </w:rPr>
        <w:t xml:space="preserve"> </w:t>
      </w:r>
      <w:r>
        <w:t>базе</w:t>
      </w:r>
      <w:r>
        <w:rPr>
          <w:spacing w:val="-3"/>
        </w:rPr>
        <w:t xml:space="preserve"> </w:t>
      </w:r>
      <w:r>
        <w:t>умений,</w:t>
      </w:r>
      <w:r>
        <w:rPr>
          <w:spacing w:val="-5"/>
        </w:rPr>
        <w:t xml:space="preserve"> </w:t>
      </w:r>
      <w:r>
        <w:t>сформированных</w:t>
      </w:r>
      <w:r>
        <w:rPr>
          <w:spacing w:val="-7"/>
        </w:rPr>
        <w:t xml:space="preserve"> </w:t>
      </w:r>
      <w:r>
        <w:t>на</w:t>
      </w:r>
      <w:r>
        <w:rPr>
          <w:spacing w:val="-3"/>
        </w:rPr>
        <w:t xml:space="preserve"> </w:t>
      </w:r>
      <w:r>
        <w:t>уровне начального общего образования:</w:t>
      </w:r>
    </w:p>
    <w:p w:rsidR="00A30070" w:rsidRDefault="007A032F" w:rsidP="00D07F83">
      <w:pPr>
        <w:pStyle w:val="a3"/>
        <w:tabs>
          <w:tab w:val="left" w:pos="5391"/>
          <w:tab w:val="left" w:pos="9644"/>
        </w:tabs>
        <w:spacing w:line="360" w:lineRule="auto"/>
        <w:ind w:left="459" w:right="156"/>
        <w:jc w:val="left"/>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w:t>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rsidR="00A30070" w:rsidRDefault="007A032F" w:rsidP="00D07F83">
      <w:pPr>
        <w:pStyle w:val="a3"/>
        <w:tabs>
          <w:tab w:val="left" w:pos="2425"/>
          <w:tab w:val="left" w:pos="3567"/>
          <w:tab w:val="left" w:pos="3610"/>
          <w:tab w:val="left" w:pos="5181"/>
          <w:tab w:val="left" w:pos="6447"/>
          <w:tab w:val="left" w:pos="6799"/>
          <w:tab w:val="left" w:pos="7788"/>
          <w:tab w:val="left" w:pos="8232"/>
          <w:tab w:val="left" w:pos="9317"/>
          <w:tab w:val="left" w:pos="9648"/>
          <w:tab w:val="left" w:pos="10257"/>
        </w:tabs>
        <w:spacing w:before="1" w:line="360" w:lineRule="auto"/>
        <w:ind w:left="459" w:right="155"/>
        <w:jc w:val="left"/>
      </w:pPr>
      <w:r>
        <w:t>диалог-побуждение</w:t>
      </w:r>
      <w:r>
        <w:rPr>
          <w:spacing w:val="40"/>
        </w:rPr>
        <w:t xml:space="preserve"> </w:t>
      </w:r>
      <w:r>
        <w:t>к</w:t>
      </w:r>
      <w:r>
        <w:rPr>
          <w:spacing w:val="40"/>
        </w:rPr>
        <w:t xml:space="preserve"> </w:t>
      </w:r>
      <w:r>
        <w:t>действию:</w:t>
      </w:r>
      <w:r>
        <w:rPr>
          <w:spacing w:val="40"/>
        </w:rPr>
        <w:t xml:space="preserve"> </w:t>
      </w:r>
      <w:r>
        <w:t>обращаться</w:t>
      </w:r>
      <w:r>
        <w:rPr>
          <w:spacing w:val="40"/>
        </w:rPr>
        <w:t xml:space="preserve"> </w:t>
      </w:r>
      <w:r>
        <w:t>с</w:t>
      </w:r>
      <w:r>
        <w:rPr>
          <w:spacing w:val="40"/>
        </w:rPr>
        <w:t xml:space="preserve"> </w:t>
      </w:r>
      <w:r>
        <w:t>просьбой,</w:t>
      </w:r>
      <w:r>
        <w:rPr>
          <w:spacing w:val="40"/>
        </w:rPr>
        <w:t xml:space="preserve"> </w:t>
      </w:r>
      <w:r>
        <w:t>вежливо</w:t>
      </w:r>
      <w:r>
        <w:rPr>
          <w:spacing w:val="40"/>
        </w:rPr>
        <w:t xml:space="preserve"> </w:t>
      </w:r>
      <w:r>
        <w:t>соглашаться</w:t>
      </w:r>
      <w:r>
        <w:rPr>
          <w:spacing w:val="40"/>
        </w:rPr>
        <w:t xml:space="preserve"> </w:t>
      </w:r>
      <w:r>
        <w:t>(не</w:t>
      </w:r>
      <w:r>
        <w:rPr>
          <w:spacing w:val="40"/>
        </w:rPr>
        <w:t xml:space="preserve"> </w:t>
      </w:r>
      <w:r>
        <w:t xml:space="preserve">соглашаться) </w:t>
      </w:r>
      <w:r>
        <w:rPr>
          <w:spacing w:val="-2"/>
        </w:rPr>
        <w:t>выполнить</w:t>
      </w:r>
      <w:r>
        <w:tab/>
      </w:r>
      <w:r>
        <w:tab/>
      </w:r>
      <w:r>
        <w:rPr>
          <w:spacing w:val="-2"/>
        </w:rPr>
        <w:t>просьбу,</w:t>
      </w:r>
      <w:r>
        <w:tab/>
      </w:r>
      <w:r>
        <w:tab/>
      </w:r>
      <w:r>
        <w:rPr>
          <w:spacing w:val="-2"/>
        </w:rPr>
        <w:t>приглашать</w:t>
      </w:r>
      <w:r>
        <w:tab/>
      </w:r>
      <w:r>
        <w:tab/>
      </w:r>
      <w:r>
        <w:tab/>
      </w:r>
      <w:r>
        <w:tab/>
      </w:r>
      <w:r>
        <w:rPr>
          <w:spacing w:val="-2"/>
        </w:rPr>
        <w:t xml:space="preserve">собеседника </w:t>
      </w:r>
      <w:r>
        <w:t xml:space="preserve">к совместной деятельности, вежливо соглашаться (не соглашаться) на предложение собеседника; </w:t>
      </w:r>
      <w:r>
        <w:rPr>
          <w:spacing w:val="-2"/>
        </w:rPr>
        <w:t>диалог-расспрос:</w:t>
      </w:r>
      <w:r>
        <w:tab/>
      </w:r>
      <w:r>
        <w:rPr>
          <w:spacing w:val="-2"/>
        </w:rPr>
        <w:t>сообщать</w:t>
      </w:r>
      <w:r>
        <w:tab/>
      </w:r>
      <w:r>
        <w:tab/>
      </w:r>
      <w:r>
        <w:rPr>
          <w:spacing w:val="-2"/>
        </w:rPr>
        <w:t>фактическую</w:t>
      </w:r>
      <w:r>
        <w:tab/>
      </w:r>
      <w:r>
        <w:rPr>
          <w:spacing w:val="-2"/>
        </w:rPr>
        <w:t>информацию,</w:t>
      </w:r>
      <w:r>
        <w:tab/>
      </w:r>
      <w:r>
        <w:rPr>
          <w:spacing w:val="-2"/>
        </w:rPr>
        <w:t>отвечая</w:t>
      </w:r>
      <w:r>
        <w:tab/>
      </w:r>
      <w:r>
        <w:rPr>
          <w:spacing w:val="-6"/>
        </w:rPr>
        <w:t>на</w:t>
      </w:r>
      <w:r>
        <w:tab/>
      </w:r>
      <w:r>
        <w:rPr>
          <w:spacing w:val="-2"/>
        </w:rPr>
        <w:t>вопросы</w:t>
      </w:r>
      <w:r>
        <w:tab/>
      </w:r>
      <w:r>
        <w:rPr>
          <w:spacing w:val="-2"/>
        </w:rPr>
        <w:t>разных</w:t>
      </w:r>
      <w:r>
        <w:tab/>
      </w:r>
      <w:r>
        <w:rPr>
          <w:spacing w:val="-2"/>
        </w:rPr>
        <w:t xml:space="preserve">видов; </w:t>
      </w:r>
      <w:r>
        <w:t>запрашивать интересующую информацию.</w:t>
      </w:r>
    </w:p>
    <w:p w:rsidR="00A30070" w:rsidRDefault="007A032F" w:rsidP="00D07F83">
      <w:pPr>
        <w:pStyle w:val="a3"/>
        <w:spacing w:line="360" w:lineRule="auto"/>
        <w:ind w:left="459" w:right="159"/>
        <w:jc w:val="left"/>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A30070" w:rsidRDefault="007A032F" w:rsidP="00D07F83">
      <w:pPr>
        <w:pStyle w:val="a3"/>
        <w:ind w:left="459"/>
        <w:jc w:val="left"/>
      </w:pPr>
      <w:r>
        <w:t>Объём</w:t>
      </w:r>
      <w:r>
        <w:rPr>
          <w:spacing w:val="-3"/>
        </w:rPr>
        <w:t xml:space="preserve"> </w:t>
      </w:r>
      <w:r>
        <w:t>диалога</w:t>
      </w:r>
      <w:r>
        <w:rPr>
          <w:spacing w:val="-2"/>
        </w:rPr>
        <w:t xml:space="preserve"> </w:t>
      </w:r>
      <w:r>
        <w:t>–</w:t>
      </w:r>
      <w:r>
        <w:rPr>
          <w:spacing w:val="-2"/>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A30070" w:rsidRDefault="007A032F" w:rsidP="00D07F83">
      <w:pPr>
        <w:pStyle w:val="a3"/>
        <w:spacing w:before="139" w:line="360" w:lineRule="auto"/>
        <w:ind w:left="459" w:right="155"/>
        <w:jc w:val="left"/>
      </w:pPr>
      <w:r>
        <w:t>Развитие</w:t>
      </w:r>
      <w:r>
        <w:rPr>
          <w:spacing w:val="-13"/>
        </w:rPr>
        <w:t xml:space="preserve"> </w:t>
      </w:r>
      <w:r>
        <w:t>коммуникативных</w:t>
      </w:r>
      <w:r>
        <w:rPr>
          <w:spacing w:val="-13"/>
        </w:rPr>
        <w:t xml:space="preserve"> </w:t>
      </w:r>
      <w:r>
        <w:t>умений</w:t>
      </w:r>
      <w:r>
        <w:rPr>
          <w:spacing w:val="-12"/>
        </w:rPr>
        <w:t xml:space="preserve"> </w:t>
      </w:r>
      <w:r>
        <w:t>монологической</w:t>
      </w:r>
      <w:r>
        <w:rPr>
          <w:spacing w:val="-12"/>
        </w:rPr>
        <w:t xml:space="preserve"> </w:t>
      </w:r>
      <w:r>
        <w:t>речи</w:t>
      </w:r>
      <w:r>
        <w:rPr>
          <w:spacing w:val="-12"/>
        </w:rPr>
        <w:t xml:space="preserve"> </w:t>
      </w:r>
      <w:r>
        <w:t>на</w:t>
      </w:r>
      <w:r>
        <w:rPr>
          <w:spacing w:val="-13"/>
        </w:rPr>
        <w:t xml:space="preserve"> </w:t>
      </w:r>
      <w:r>
        <w:t>базе</w:t>
      </w:r>
      <w:r>
        <w:rPr>
          <w:spacing w:val="-13"/>
        </w:rPr>
        <w:t xml:space="preserve"> </w:t>
      </w:r>
      <w:r>
        <w:t>умений,</w:t>
      </w:r>
      <w:r>
        <w:rPr>
          <w:spacing w:val="-12"/>
        </w:rPr>
        <w:t xml:space="preserve"> </w:t>
      </w:r>
      <w:r>
        <w:t>сформированных</w:t>
      </w:r>
      <w:r>
        <w:rPr>
          <w:spacing w:val="-13"/>
        </w:rPr>
        <w:t xml:space="preserve"> </w:t>
      </w:r>
      <w:r>
        <w:t>на</w:t>
      </w:r>
      <w:r>
        <w:rPr>
          <w:spacing w:val="-15"/>
        </w:rPr>
        <w:t xml:space="preserve"> </w:t>
      </w:r>
      <w:r>
        <w:t>уровне начального общего образования:</w:t>
      </w:r>
    </w:p>
    <w:p w:rsidR="00A30070" w:rsidRDefault="007A032F" w:rsidP="00D07F83">
      <w:pPr>
        <w:pStyle w:val="a3"/>
        <w:spacing w:line="360" w:lineRule="auto"/>
        <w:ind w:left="459" w:right="162"/>
        <w:jc w:val="left"/>
      </w:pPr>
      <w:r>
        <w:t>создание устных связных монологических высказываний с использованием основных коммуникативных типов речи: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479"/>
          <w:tab w:val="left" w:pos="4627"/>
          <w:tab w:val="left" w:pos="6815"/>
          <w:tab w:val="left" w:pos="8007"/>
          <w:tab w:val="left" w:pos="9869"/>
        </w:tabs>
        <w:spacing w:before="79" w:line="360" w:lineRule="auto"/>
        <w:ind w:right="160"/>
        <w:jc w:val="left"/>
      </w:pPr>
      <w:r>
        <w:rPr>
          <w:spacing w:val="-2"/>
        </w:rPr>
        <w:lastRenderedPageBreak/>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 повествование (сообщение);</w:t>
      </w:r>
    </w:p>
    <w:p w:rsidR="00A30070" w:rsidRDefault="007A032F" w:rsidP="00D07F83">
      <w:pPr>
        <w:pStyle w:val="a3"/>
        <w:spacing w:line="360" w:lineRule="auto"/>
        <w:ind w:right="3109"/>
        <w:jc w:val="left"/>
      </w:pPr>
      <w:r>
        <w:t>изложение</w:t>
      </w:r>
      <w:r>
        <w:rPr>
          <w:spacing w:val="-9"/>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rsidR="00A30070" w:rsidRDefault="007A032F" w:rsidP="00D07F83">
      <w:pPr>
        <w:pStyle w:val="a3"/>
        <w:tabs>
          <w:tab w:val="left" w:pos="2033"/>
          <w:tab w:val="left" w:pos="2815"/>
          <w:tab w:val="left" w:pos="4207"/>
          <w:tab w:val="left" w:pos="6371"/>
          <w:tab w:val="left" w:pos="8257"/>
          <w:tab w:val="left" w:pos="9403"/>
          <w:tab w:val="left" w:pos="10181"/>
        </w:tabs>
        <w:spacing w:line="360" w:lineRule="auto"/>
        <w:ind w:right="154"/>
        <w:jc w:val="left"/>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вопросы, план и (или) иллюстрации, фотографии.</w:t>
      </w:r>
    </w:p>
    <w:p w:rsidR="00A30070" w:rsidRDefault="007A032F" w:rsidP="00D07F83">
      <w:pPr>
        <w:pStyle w:val="a3"/>
        <w:spacing w:before="1" w:line="360" w:lineRule="auto"/>
        <w:ind w:right="5136"/>
        <w:jc w:val="left"/>
      </w:pPr>
      <w:r>
        <w:t>Объём</w:t>
      </w:r>
      <w:r>
        <w:rPr>
          <w:spacing w:val="-9"/>
        </w:rPr>
        <w:t xml:space="preserve"> </w:t>
      </w:r>
      <w:r>
        <w:t>монологического</w:t>
      </w:r>
      <w:r>
        <w:rPr>
          <w:spacing w:val="-8"/>
        </w:rPr>
        <w:t xml:space="preserve"> </w:t>
      </w:r>
      <w:r>
        <w:t>высказывания</w:t>
      </w:r>
      <w:r>
        <w:rPr>
          <w:spacing w:val="-6"/>
        </w:rPr>
        <w:t xml:space="preserve"> </w:t>
      </w:r>
      <w:r>
        <w:t>–</w:t>
      </w:r>
      <w:r>
        <w:rPr>
          <w:spacing w:val="-8"/>
        </w:rPr>
        <w:t xml:space="preserve"> </w:t>
      </w:r>
      <w:r>
        <w:t>5–6</w:t>
      </w:r>
      <w:r>
        <w:rPr>
          <w:spacing w:val="-8"/>
        </w:rPr>
        <w:t xml:space="preserve"> </w:t>
      </w:r>
      <w:r>
        <w:t xml:space="preserve">фраз. </w:t>
      </w:r>
      <w:r>
        <w:rPr>
          <w:spacing w:val="-2"/>
        </w:rPr>
        <w:t>Аудирование.</w:t>
      </w:r>
    </w:p>
    <w:p w:rsidR="00A30070" w:rsidRDefault="007A032F" w:rsidP="00D07F83">
      <w:pPr>
        <w:pStyle w:val="a3"/>
        <w:spacing w:line="360" w:lineRule="auto"/>
        <w:jc w:val="left"/>
      </w:pPr>
      <w:r>
        <w:t>Развитие</w:t>
      </w:r>
      <w:r>
        <w:rPr>
          <w:spacing w:val="80"/>
        </w:rPr>
        <w:t xml:space="preserve"> </w:t>
      </w:r>
      <w:r>
        <w:t>коммуникативных</w:t>
      </w:r>
      <w:r>
        <w:rPr>
          <w:spacing w:val="80"/>
        </w:rPr>
        <w:t xml:space="preserve"> </w:t>
      </w:r>
      <w:r>
        <w:t>умений</w:t>
      </w:r>
      <w:r>
        <w:rPr>
          <w:spacing w:val="80"/>
        </w:rPr>
        <w:t xml:space="preserve"> </w:t>
      </w:r>
      <w:r>
        <w:t>аудирования</w:t>
      </w:r>
      <w:r>
        <w:rPr>
          <w:spacing w:val="80"/>
        </w:rPr>
        <w:t xml:space="preserve"> </w:t>
      </w:r>
      <w:r>
        <w:t>на</w:t>
      </w:r>
      <w:r>
        <w:rPr>
          <w:spacing w:val="80"/>
        </w:rPr>
        <w:t xml:space="preserve"> </w:t>
      </w:r>
      <w:r>
        <w:t>базе</w:t>
      </w:r>
      <w:r>
        <w:rPr>
          <w:spacing w:val="80"/>
        </w:rPr>
        <w:t xml:space="preserve"> </w:t>
      </w:r>
      <w:r>
        <w:t>умений,</w:t>
      </w:r>
      <w:r>
        <w:rPr>
          <w:spacing w:val="80"/>
        </w:rPr>
        <w:t xml:space="preserve"> </w:t>
      </w:r>
      <w:r>
        <w:t>сформированных</w:t>
      </w:r>
      <w:r>
        <w:rPr>
          <w:spacing w:val="80"/>
        </w:rPr>
        <w:t xml:space="preserve"> </w:t>
      </w:r>
      <w:r>
        <w:t>на</w:t>
      </w:r>
      <w:r>
        <w:rPr>
          <w:spacing w:val="80"/>
        </w:rPr>
        <w:t xml:space="preserve"> </w:t>
      </w:r>
      <w:r>
        <w:t>уровне начального общего образования:</w:t>
      </w:r>
    </w:p>
    <w:p w:rsidR="00A30070" w:rsidRDefault="007A032F" w:rsidP="00D07F83">
      <w:pPr>
        <w:pStyle w:val="a3"/>
        <w:tabs>
          <w:tab w:val="left" w:pos="1421"/>
          <w:tab w:val="left" w:pos="3902"/>
          <w:tab w:val="left" w:pos="5468"/>
          <w:tab w:val="left" w:pos="7178"/>
          <w:tab w:val="left" w:pos="7994"/>
          <w:tab w:val="left" w:pos="9043"/>
          <w:tab w:val="left" w:pos="10103"/>
        </w:tabs>
        <w:spacing w:line="360" w:lineRule="auto"/>
        <w:ind w:right="162"/>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 xml:space="preserve">учителя </w:t>
      </w:r>
      <w:r>
        <w:t>и одноклассников и вербальная (невербальная) реакция на услышанное;</w:t>
      </w:r>
    </w:p>
    <w:p w:rsidR="00A30070" w:rsidRDefault="007A032F" w:rsidP="00D07F83">
      <w:pPr>
        <w:pStyle w:val="a3"/>
        <w:spacing w:line="360" w:lineRule="auto"/>
        <w:ind w:right="158"/>
        <w:jc w:val="left"/>
      </w:pPr>
      <w:r>
        <w:t>при</w:t>
      </w:r>
      <w:r>
        <w:rPr>
          <w:spacing w:val="78"/>
        </w:rPr>
        <w:t xml:space="preserve">    </w:t>
      </w:r>
      <w:r>
        <w:t>опосредованном</w:t>
      </w:r>
      <w:r>
        <w:rPr>
          <w:spacing w:val="78"/>
        </w:rPr>
        <w:t xml:space="preserve">    </w:t>
      </w:r>
      <w:r>
        <w:t>общении:</w:t>
      </w:r>
      <w:r>
        <w:rPr>
          <w:spacing w:val="77"/>
        </w:rPr>
        <w:t xml:space="preserve">    </w:t>
      </w:r>
      <w:r>
        <w:t>дальнейшее</w:t>
      </w:r>
      <w:r>
        <w:rPr>
          <w:spacing w:val="78"/>
        </w:rPr>
        <w:t xml:space="preserve">    </w:t>
      </w:r>
      <w:r>
        <w:t>развитие</w:t>
      </w:r>
      <w:r>
        <w:rPr>
          <w:spacing w:val="78"/>
        </w:rPr>
        <w:t xml:space="preserve">    </w:t>
      </w:r>
      <w:r>
        <w:t>умений</w:t>
      </w:r>
      <w:r>
        <w:rPr>
          <w:spacing w:val="77"/>
        </w:rPr>
        <w:t xml:space="preserve">    </w:t>
      </w:r>
      <w:r>
        <w:t>восприятия и понимания на слух несложных адаптированных аутентичных текстов, содержащих отдельные незнакомые</w:t>
      </w:r>
      <w:r>
        <w:rPr>
          <w:spacing w:val="61"/>
          <w:w w:val="150"/>
        </w:rPr>
        <w:t xml:space="preserve">   </w:t>
      </w:r>
      <w:r>
        <w:t>слова,</w:t>
      </w:r>
      <w:r>
        <w:rPr>
          <w:spacing w:val="62"/>
          <w:w w:val="150"/>
        </w:rPr>
        <w:t xml:space="preserve">   </w:t>
      </w:r>
      <w:r>
        <w:t>с</w:t>
      </w:r>
      <w:r>
        <w:rPr>
          <w:spacing w:val="61"/>
          <w:w w:val="150"/>
        </w:rPr>
        <w:t xml:space="preserve">   </w:t>
      </w:r>
      <w:r>
        <w:t>разной</w:t>
      </w:r>
      <w:r>
        <w:rPr>
          <w:spacing w:val="62"/>
          <w:w w:val="150"/>
        </w:rPr>
        <w:t xml:space="preserve">   </w:t>
      </w:r>
      <w:r>
        <w:t>глубиной</w:t>
      </w:r>
      <w:r>
        <w:rPr>
          <w:spacing w:val="62"/>
          <w:w w:val="150"/>
        </w:rPr>
        <w:t xml:space="preserve">   </w:t>
      </w:r>
      <w:r>
        <w:t>проникновения</w:t>
      </w:r>
      <w:r>
        <w:rPr>
          <w:spacing w:val="62"/>
          <w:w w:val="150"/>
        </w:rPr>
        <w:t xml:space="preserve">   </w:t>
      </w:r>
      <w:r>
        <w:t>в</w:t>
      </w:r>
      <w:r>
        <w:rPr>
          <w:spacing w:val="62"/>
          <w:w w:val="150"/>
        </w:rPr>
        <w:t xml:space="preserve">   </w:t>
      </w:r>
      <w:r>
        <w:t>их</w:t>
      </w:r>
      <w:r>
        <w:rPr>
          <w:spacing w:val="62"/>
          <w:w w:val="150"/>
        </w:rPr>
        <w:t xml:space="preserve">   </w:t>
      </w:r>
      <w:r>
        <w:t>содержание в зависимости от поставленной коммуникативной задачи: с пониманием основного содержания, с пониманием</w:t>
      </w:r>
      <w:r>
        <w:rPr>
          <w:spacing w:val="63"/>
          <w:w w:val="150"/>
        </w:rPr>
        <w:t xml:space="preserve">    </w:t>
      </w:r>
      <w:r>
        <w:t>запрашиваемой</w:t>
      </w:r>
      <w:r>
        <w:rPr>
          <w:spacing w:val="64"/>
          <w:w w:val="150"/>
        </w:rPr>
        <w:t xml:space="preserve">    </w:t>
      </w:r>
      <w:r>
        <w:t>информации</w:t>
      </w:r>
      <w:r>
        <w:rPr>
          <w:spacing w:val="64"/>
          <w:w w:val="150"/>
        </w:rPr>
        <w:t xml:space="preserve">    </w:t>
      </w:r>
      <w:r>
        <w:t>с</w:t>
      </w:r>
      <w:r>
        <w:rPr>
          <w:spacing w:val="63"/>
          <w:w w:val="150"/>
        </w:rPr>
        <w:t xml:space="preserve">    </w:t>
      </w:r>
      <w:r>
        <w:t>опорой</w:t>
      </w:r>
      <w:r>
        <w:rPr>
          <w:spacing w:val="64"/>
          <w:w w:val="150"/>
        </w:rPr>
        <w:t xml:space="preserve">    </w:t>
      </w:r>
      <w:r>
        <w:t>и</w:t>
      </w:r>
      <w:r>
        <w:rPr>
          <w:spacing w:val="63"/>
          <w:w w:val="150"/>
        </w:rPr>
        <w:t xml:space="preserve">    </w:t>
      </w:r>
      <w:r>
        <w:t>без</w:t>
      </w:r>
      <w:r>
        <w:rPr>
          <w:spacing w:val="63"/>
          <w:w w:val="150"/>
        </w:rPr>
        <w:t xml:space="preserve">    </w:t>
      </w:r>
      <w:r>
        <w:t>опоры на иллюстрации.</w:t>
      </w:r>
    </w:p>
    <w:p w:rsidR="00A30070" w:rsidRDefault="007A032F" w:rsidP="00D07F83">
      <w:pPr>
        <w:pStyle w:val="a3"/>
        <w:tabs>
          <w:tab w:val="left" w:pos="1856"/>
          <w:tab w:val="left" w:pos="2897"/>
          <w:tab w:val="left" w:pos="4644"/>
          <w:tab w:val="left" w:pos="6203"/>
          <w:tab w:val="left" w:pos="8130"/>
          <w:tab w:val="left" w:pos="9157"/>
        </w:tabs>
        <w:spacing w:before="1" w:line="360" w:lineRule="auto"/>
        <w:ind w:right="158"/>
        <w:jc w:val="left"/>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10"/>
        </w:rPr>
        <w:t>и</w:t>
      </w:r>
      <w:r>
        <w:tab/>
      </w:r>
      <w:r>
        <w:rPr>
          <w:spacing w:val="-2"/>
        </w:rPr>
        <w:t>главные</w:t>
      </w:r>
      <w:r>
        <w:tab/>
      </w:r>
      <w:r>
        <w:rPr>
          <w:spacing w:val="-2"/>
        </w:rPr>
        <w:t>факты</w:t>
      </w:r>
      <w:r>
        <w:tab/>
      </w:r>
      <w:r>
        <w:rPr>
          <w:spacing w:val="-2"/>
        </w:rPr>
        <w:t>(события)</w:t>
      </w:r>
      <w:r>
        <w:tab/>
      </w:r>
      <w:r>
        <w:rPr>
          <w:spacing w:val="-10"/>
        </w:rPr>
        <w:t>в</w:t>
      </w:r>
      <w:r>
        <w:tab/>
      </w:r>
      <w:r>
        <w:rPr>
          <w:spacing w:val="-2"/>
        </w:rPr>
        <w:t xml:space="preserve">воспринимаемом </w:t>
      </w:r>
      <w:r>
        <w:t xml:space="preserve">на слух тексте, игнорировать незнакомые слова, несущественные для понимания основного </w:t>
      </w:r>
      <w:r>
        <w:rPr>
          <w:spacing w:val="-2"/>
        </w:rPr>
        <w:t>содержания.</w:t>
      </w:r>
    </w:p>
    <w:p w:rsidR="00A30070" w:rsidRDefault="007A032F" w:rsidP="00D07F83">
      <w:pPr>
        <w:pStyle w:val="a3"/>
        <w:spacing w:line="360" w:lineRule="auto"/>
        <w:ind w:right="162"/>
        <w:jc w:val="left"/>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w:t>
      </w:r>
      <w:r>
        <w:rPr>
          <w:spacing w:val="-1"/>
        </w:rPr>
        <w:t xml:space="preserve"> </w:t>
      </w:r>
      <w:r>
        <w:t>воспринимаемом</w:t>
      </w:r>
      <w:r>
        <w:rPr>
          <w:spacing w:val="-2"/>
        </w:rPr>
        <w:t xml:space="preserve"> </w:t>
      </w:r>
      <w:r>
        <w:t>на слух тексте.</w:t>
      </w:r>
    </w:p>
    <w:p w:rsidR="00A30070" w:rsidRDefault="007A032F" w:rsidP="00D07F83">
      <w:pPr>
        <w:pStyle w:val="a3"/>
        <w:spacing w:line="360" w:lineRule="auto"/>
        <w:ind w:right="156"/>
        <w:jc w:val="left"/>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 ситуациях повседневного общения, рассказ, сообщение информационного характера.</w:t>
      </w:r>
    </w:p>
    <w:p w:rsidR="00A30070" w:rsidRDefault="007A032F" w:rsidP="00D07F83">
      <w:pPr>
        <w:pStyle w:val="a3"/>
        <w:spacing w:line="360" w:lineRule="auto"/>
        <w:ind w:left="459" w:right="3930"/>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w:t>
      </w:r>
      <w:r>
        <w:rPr>
          <w:spacing w:val="-4"/>
        </w:rPr>
        <w:t xml:space="preserve"> </w:t>
      </w:r>
      <w:r>
        <w:t>минуты. Смысловое чтение.</w:t>
      </w:r>
    </w:p>
    <w:p w:rsidR="00A30070" w:rsidRDefault="007A032F" w:rsidP="00D07F83">
      <w:pPr>
        <w:pStyle w:val="a3"/>
        <w:spacing w:line="360" w:lineRule="auto"/>
        <w:ind w:left="459" w:right="154"/>
        <w:jc w:val="left"/>
      </w:pPr>
      <w:r>
        <w:t>Развитие</w:t>
      </w:r>
      <w:r>
        <w:rPr>
          <w:spacing w:val="61"/>
          <w:w w:val="150"/>
        </w:rPr>
        <w:t xml:space="preserve">   </w:t>
      </w:r>
      <w:r>
        <w:t>сформированных</w:t>
      </w:r>
      <w:r>
        <w:rPr>
          <w:spacing w:val="62"/>
          <w:w w:val="150"/>
        </w:rPr>
        <w:t xml:space="preserve">   </w:t>
      </w:r>
      <w:r>
        <w:t>в</w:t>
      </w:r>
      <w:r>
        <w:rPr>
          <w:spacing w:val="62"/>
          <w:w w:val="150"/>
        </w:rPr>
        <w:t xml:space="preserve">   </w:t>
      </w:r>
      <w:r>
        <w:t>начальной</w:t>
      </w:r>
      <w:r>
        <w:rPr>
          <w:spacing w:val="61"/>
          <w:w w:val="150"/>
        </w:rPr>
        <w:t xml:space="preserve">   </w:t>
      </w:r>
      <w:r>
        <w:t>школе</w:t>
      </w:r>
      <w:r>
        <w:rPr>
          <w:spacing w:val="61"/>
          <w:w w:val="150"/>
        </w:rPr>
        <w:t xml:space="preserve">   </w:t>
      </w:r>
      <w:r>
        <w:t>умений</w:t>
      </w:r>
      <w:r>
        <w:rPr>
          <w:spacing w:val="61"/>
          <w:w w:val="150"/>
        </w:rPr>
        <w:t xml:space="preserve">   </w:t>
      </w:r>
      <w:r>
        <w:t>читать</w:t>
      </w:r>
      <w:r>
        <w:rPr>
          <w:spacing w:val="61"/>
          <w:w w:val="150"/>
        </w:rPr>
        <w:t xml:space="preserve">   </w:t>
      </w:r>
      <w:r>
        <w:t>про</w:t>
      </w:r>
      <w:r>
        <w:rPr>
          <w:spacing w:val="61"/>
          <w:w w:val="150"/>
        </w:rPr>
        <w:t xml:space="preserve">   </w:t>
      </w:r>
      <w:r>
        <w:t>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jc w:val="left"/>
      </w:pPr>
      <w: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30070" w:rsidRDefault="007A032F" w:rsidP="00D07F83">
      <w:pPr>
        <w:pStyle w:val="a3"/>
        <w:spacing w:line="360" w:lineRule="auto"/>
        <w:ind w:right="163"/>
        <w:jc w:val="left"/>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30070" w:rsidRDefault="007A032F" w:rsidP="00D07F83">
      <w:pPr>
        <w:pStyle w:val="a3"/>
        <w:tabs>
          <w:tab w:val="left" w:pos="1838"/>
          <w:tab w:val="left" w:pos="3789"/>
          <w:tab w:val="left" w:pos="5209"/>
          <w:tab w:val="left" w:pos="6727"/>
          <w:tab w:val="left" w:pos="7502"/>
          <w:tab w:val="left" w:pos="9277"/>
        </w:tabs>
        <w:spacing w:line="360" w:lineRule="auto"/>
        <w:ind w:right="155"/>
        <w:jc w:val="left"/>
      </w:pPr>
      <w:r>
        <w:rPr>
          <w:spacing w:val="-2"/>
        </w:rPr>
        <w:t>Чтение</w:t>
      </w:r>
      <w:r>
        <w:tab/>
      </w:r>
      <w:r>
        <w:rPr>
          <w:spacing w:val="-2"/>
        </w:rPr>
        <w:t>несплошных</w:t>
      </w:r>
      <w:r>
        <w:tab/>
      </w:r>
      <w:r>
        <w:rPr>
          <w:spacing w:val="-2"/>
        </w:rPr>
        <w:t>текстов</w:t>
      </w:r>
      <w:r>
        <w:tab/>
      </w:r>
      <w:r>
        <w:rPr>
          <w:spacing w:val="-2"/>
        </w:rPr>
        <w:t>(таблиц)</w:t>
      </w:r>
      <w:r>
        <w:tab/>
      </w:r>
      <w:r>
        <w:rPr>
          <w:spacing w:val="-10"/>
        </w:rPr>
        <w:t>и</w:t>
      </w:r>
      <w:r>
        <w:tab/>
      </w:r>
      <w:r>
        <w:rPr>
          <w:spacing w:val="-2"/>
        </w:rPr>
        <w:t>понимание</w:t>
      </w:r>
      <w:r>
        <w:tab/>
      </w:r>
      <w:r>
        <w:rPr>
          <w:spacing w:val="-2"/>
        </w:rPr>
        <w:t xml:space="preserve">представленной </w:t>
      </w:r>
      <w:r>
        <w:t>в них информации.</w:t>
      </w:r>
    </w:p>
    <w:p w:rsidR="00A30070" w:rsidRDefault="007A032F" w:rsidP="00D07F83">
      <w:pPr>
        <w:pStyle w:val="a3"/>
        <w:spacing w:line="360" w:lineRule="auto"/>
        <w:ind w:right="160"/>
        <w:jc w:val="left"/>
      </w:pPr>
      <w:r>
        <w:t>Тексты</w:t>
      </w:r>
      <w:r>
        <w:rPr>
          <w:spacing w:val="-4"/>
        </w:rPr>
        <w:t xml:space="preserve"> </w:t>
      </w:r>
      <w:r>
        <w:t>для</w:t>
      </w:r>
      <w:r>
        <w:rPr>
          <w:spacing w:val="-4"/>
        </w:rPr>
        <w:t xml:space="preserve"> </w:t>
      </w:r>
      <w:r>
        <w:t>чтения:</w:t>
      </w:r>
      <w:r>
        <w:rPr>
          <w:spacing w:val="-4"/>
        </w:rPr>
        <w:t xml:space="preserve"> </w:t>
      </w:r>
      <w:r>
        <w:t>беседа</w:t>
      </w:r>
      <w:r>
        <w:rPr>
          <w:spacing w:val="-5"/>
        </w:rPr>
        <w:t xml:space="preserve"> </w:t>
      </w:r>
      <w:r>
        <w:t>(диалог),</w:t>
      </w:r>
      <w:r>
        <w:rPr>
          <w:spacing w:val="-4"/>
        </w:rPr>
        <w:t xml:space="preserve"> </w:t>
      </w:r>
      <w:r>
        <w:t>рассказ,</w:t>
      </w:r>
      <w:r>
        <w:rPr>
          <w:spacing w:val="-4"/>
        </w:rPr>
        <w:t xml:space="preserve"> </w:t>
      </w:r>
      <w:r>
        <w:t>сказка,</w:t>
      </w:r>
      <w:r>
        <w:rPr>
          <w:spacing w:val="-4"/>
        </w:rPr>
        <w:t xml:space="preserve"> </w:t>
      </w:r>
      <w:r>
        <w:t>сообщение</w:t>
      </w:r>
      <w:r>
        <w:rPr>
          <w:spacing w:val="-5"/>
        </w:rPr>
        <w:t xml:space="preserve"> </w:t>
      </w:r>
      <w:r>
        <w:t>личного</w:t>
      </w:r>
      <w:r>
        <w:rPr>
          <w:spacing w:val="-4"/>
        </w:rPr>
        <w:t xml:space="preserve"> </w:t>
      </w:r>
      <w:r>
        <w:t>характера,</w:t>
      </w:r>
      <w:r>
        <w:rPr>
          <w:spacing w:val="-4"/>
        </w:rPr>
        <w:t xml:space="preserve"> </w:t>
      </w:r>
      <w:r>
        <w:t>отрывок</w:t>
      </w:r>
      <w:r>
        <w:rPr>
          <w:spacing w:val="-2"/>
        </w:rPr>
        <w:t xml:space="preserve"> </w:t>
      </w:r>
      <w:r>
        <w:t>из</w:t>
      </w:r>
      <w:r>
        <w:rPr>
          <w:spacing w:val="-4"/>
        </w:rPr>
        <w:t xml:space="preserve"> </w:t>
      </w:r>
      <w:r>
        <w:t>статьи научно-популярного</w:t>
      </w:r>
      <w:r>
        <w:rPr>
          <w:spacing w:val="-10"/>
        </w:rPr>
        <w:t xml:space="preserve"> </w:t>
      </w:r>
      <w:r>
        <w:t>характера,</w:t>
      </w:r>
      <w:r>
        <w:rPr>
          <w:spacing w:val="-7"/>
        </w:rPr>
        <w:t xml:space="preserve"> </w:t>
      </w:r>
      <w:r>
        <w:t>сообщение</w:t>
      </w:r>
      <w:r>
        <w:rPr>
          <w:spacing w:val="-8"/>
        </w:rPr>
        <w:t xml:space="preserve"> </w:t>
      </w:r>
      <w:r>
        <w:t>информационного</w:t>
      </w:r>
      <w:r>
        <w:rPr>
          <w:spacing w:val="-10"/>
        </w:rPr>
        <w:t xml:space="preserve"> </w:t>
      </w:r>
      <w:r>
        <w:t>характера,</w:t>
      </w:r>
      <w:r>
        <w:rPr>
          <w:spacing w:val="-7"/>
        </w:rPr>
        <w:t xml:space="preserve"> </w:t>
      </w:r>
      <w:r>
        <w:t>стихотворение;</w:t>
      </w:r>
      <w:r>
        <w:rPr>
          <w:spacing w:val="-7"/>
        </w:rPr>
        <w:t xml:space="preserve"> </w:t>
      </w:r>
      <w:r>
        <w:t>несплошной текст (таблица).</w:t>
      </w:r>
    </w:p>
    <w:p w:rsidR="00A30070" w:rsidRDefault="007A032F" w:rsidP="00D07F83">
      <w:pPr>
        <w:pStyle w:val="a3"/>
        <w:spacing w:before="1" w:line="360" w:lineRule="auto"/>
        <w:ind w:left="459" w:right="5136"/>
        <w:jc w:val="left"/>
      </w:pPr>
      <w:r>
        <w:t>Объём</w:t>
      </w:r>
      <w:r>
        <w:rPr>
          <w:spacing w:val="-7"/>
        </w:rPr>
        <w:t xml:space="preserve"> </w:t>
      </w:r>
      <w:r>
        <w:t>текста</w:t>
      </w:r>
      <w:r>
        <w:rPr>
          <w:spacing w:val="-6"/>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6"/>
        </w:rPr>
        <w:t xml:space="preserve"> </w:t>
      </w:r>
      <w:r>
        <w:t>180–200</w:t>
      </w:r>
      <w:r>
        <w:rPr>
          <w:spacing w:val="-5"/>
        </w:rPr>
        <w:t xml:space="preserve"> </w:t>
      </w:r>
      <w:r>
        <w:t>слов. Письменная речь.</w:t>
      </w:r>
    </w:p>
    <w:p w:rsidR="00A30070" w:rsidRDefault="007A032F" w:rsidP="00D07F83">
      <w:pPr>
        <w:pStyle w:val="a3"/>
        <w:tabs>
          <w:tab w:val="left" w:pos="1917"/>
          <w:tab w:val="left" w:pos="3222"/>
          <w:tab w:val="left" w:pos="5001"/>
          <w:tab w:val="left" w:pos="6019"/>
          <w:tab w:val="left" w:pos="6796"/>
          <w:tab w:val="left" w:pos="7769"/>
          <w:tab w:val="left" w:pos="9136"/>
        </w:tabs>
        <w:spacing w:line="360" w:lineRule="auto"/>
        <w:ind w:left="459" w:right="162"/>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на уровне начального общего образования:</w:t>
      </w:r>
    </w:p>
    <w:p w:rsidR="00A30070" w:rsidRDefault="007A032F" w:rsidP="00D07F83">
      <w:pPr>
        <w:pStyle w:val="a3"/>
        <w:spacing w:line="360" w:lineRule="auto"/>
        <w:ind w:left="459"/>
        <w:jc w:val="left"/>
      </w:pPr>
      <w:r>
        <w:t>списывание</w:t>
      </w:r>
      <w:r>
        <w:rPr>
          <w:spacing w:val="40"/>
        </w:rPr>
        <w:t xml:space="preserve"> </w:t>
      </w:r>
      <w:r>
        <w:t>текста</w:t>
      </w:r>
      <w:r>
        <w:rPr>
          <w:spacing w:val="40"/>
        </w:rPr>
        <w:t xml:space="preserve"> </w:t>
      </w:r>
      <w:r>
        <w:t>и</w:t>
      </w:r>
      <w:r>
        <w:rPr>
          <w:spacing w:val="40"/>
        </w:rPr>
        <w:t xml:space="preserve"> </w:t>
      </w:r>
      <w:r>
        <w:t>выписывание</w:t>
      </w:r>
      <w:r>
        <w:rPr>
          <w:spacing w:val="40"/>
        </w:rPr>
        <w:t xml:space="preserve"> </w:t>
      </w:r>
      <w:r>
        <w:t>из</w:t>
      </w:r>
      <w:r>
        <w:rPr>
          <w:spacing w:val="40"/>
        </w:rPr>
        <w:t xml:space="preserve"> </w:t>
      </w:r>
      <w:r>
        <w:t>него</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w:t>
      </w:r>
      <w:r>
        <w:rPr>
          <w:spacing w:val="40"/>
        </w:rPr>
        <w:t xml:space="preserve"> </w:t>
      </w:r>
      <w:r>
        <w:t>соответствии</w:t>
      </w:r>
      <w:r>
        <w:rPr>
          <w:spacing w:val="40"/>
        </w:rPr>
        <w:t xml:space="preserve"> </w:t>
      </w:r>
      <w:r>
        <w:t>с решаемой коммуникативной задачей;</w:t>
      </w:r>
    </w:p>
    <w:p w:rsidR="00A30070" w:rsidRDefault="007A032F" w:rsidP="00D07F83">
      <w:pPr>
        <w:pStyle w:val="a3"/>
        <w:tabs>
          <w:tab w:val="left" w:pos="2085"/>
          <w:tab w:val="left" w:pos="3105"/>
          <w:tab w:val="left" w:pos="3692"/>
          <w:tab w:val="left" w:pos="5466"/>
          <w:tab w:val="left" w:pos="7047"/>
          <w:tab w:val="left" w:pos="7623"/>
          <w:tab w:val="left" w:pos="8520"/>
          <w:tab w:val="left" w:pos="9976"/>
        </w:tabs>
        <w:spacing w:line="360" w:lineRule="auto"/>
        <w:ind w:left="459" w:right="161"/>
        <w:jc w:val="left"/>
      </w:pPr>
      <w:r>
        <w:t xml:space="preserve">написание коротких поздравлений с праздниками (с Новым годом, Рождеством, днём рождения); </w:t>
      </w:r>
      <w:r>
        <w:rPr>
          <w:spacing w:val="-2"/>
        </w:rPr>
        <w:t>заполнение</w:t>
      </w:r>
      <w:r>
        <w:tab/>
      </w:r>
      <w:r>
        <w:rPr>
          <w:spacing w:val="-4"/>
        </w:rPr>
        <w:t>анкет</w:t>
      </w:r>
      <w:r>
        <w:tab/>
      </w:r>
      <w:r>
        <w:rPr>
          <w:spacing w:val="-10"/>
        </w:rPr>
        <w:t>и</w:t>
      </w:r>
      <w:r>
        <w:tab/>
      </w:r>
      <w:r>
        <w:rPr>
          <w:spacing w:val="-2"/>
        </w:rPr>
        <w:t>формуляров:</w:t>
      </w:r>
      <w:r>
        <w:tab/>
      </w:r>
      <w:r>
        <w:rPr>
          <w:spacing w:val="-2"/>
        </w:rPr>
        <w:t>сообщение</w:t>
      </w:r>
      <w:r>
        <w:tab/>
      </w:r>
      <w:r>
        <w:rPr>
          <w:spacing w:val="-10"/>
        </w:rPr>
        <w:t>о</w:t>
      </w:r>
      <w:r>
        <w:tab/>
      </w:r>
      <w:r>
        <w:rPr>
          <w:spacing w:val="-4"/>
        </w:rPr>
        <w:t>себе</w:t>
      </w:r>
      <w:r>
        <w:tab/>
      </w:r>
      <w:r>
        <w:rPr>
          <w:spacing w:val="-2"/>
        </w:rPr>
        <w:t>основных</w:t>
      </w:r>
      <w:r>
        <w:tab/>
      </w:r>
      <w:r>
        <w:rPr>
          <w:spacing w:val="-2"/>
        </w:rPr>
        <w:t xml:space="preserve">сведений </w:t>
      </w:r>
      <w:r>
        <w:t>в соответствии с нормами, принятыми в стране (странах) изучаемого языка;</w:t>
      </w:r>
    </w:p>
    <w:p w:rsidR="00A30070" w:rsidRDefault="007A032F" w:rsidP="00D07F83">
      <w:pPr>
        <w:pStyle w:val="a3"/>
        <w:tabs>
          <w:tab w:val="left" w:pos="2708"/>
          <w:tab w:val="left" w:pos="4886"/>
          <w:tab w:val="left" w:pos="7307"/>
          <w:tab w:val="left" w:pos="8936"/>
          <w:tab w:val="left" w:pos="10056"/>
        </w:tabs>
        <w:spacing w:line="360" w:lineRule="auto"/>
        <w:ind w:left="459" w:right="160"/>
        <w:jc w:val="left"/>
      </w:pPr>
      <w:r>
        <w:t xml:space="preserve">написание электронного сообщения личного характера: сообщение кратких сведений о себе; </w:t>
      </w:r>
      <w:r>
        <w:rPr>
          <w:spacing w:val="-2"/>
        </w:rPr>
        <w:t>оформление</w:t>
      </w:r>
      <w:r>
        <w:tab/>
      </w:r>
      <w:r>
        <w:rPr>
          <w:spacing w:val="-2"/>
        </w:rPr>
        <w:t>обращения,</w:t>
      </w:r>
      <w:r>
        <w:tab/>
      </w:r>
      <w:r>
        <w:rPr>
          <w:spacing w:val="-2"/>
        </w:rPr>
        <w:t>завершающей</w:t>
      </w:r>
      <w:r>
        <w:tab/>
      </w:r>
      <w:r>
        <w:rPr>
          <w:spacing w:val="-2"/>
        </w:rPr>
        <w:t>фразы</w:t>
      </w:r>
      <w:r>
        <w:tab/>
      </w:r>
      <w:r>
        <w:rPr>
          <w:spacing w:val="-10"/>
        </w:rPr>
        <w:t>и</w:t>
      </w:r>
      <w:r>
        <w:tab/>
      </w:r>
      <w:r>
        <w:rPr>
          <w:spacing w:val="-2"/>
        </w:rPr>
        <w:t xml:space="preserve">подписи </w:t>
      </w:r>
      <w:r>
        <w:t>в</w:t>
      </w:r>
      <w:r>
        <w:rPr>
          <w:spacing w:val="-10"/>
        </w:rPr>
        <w:t xml:space="preserve"> </w:t>
      </w:r>
      <w:r>
        <w:t>соответствии</w:t>
      </w:r>
      <w:r>
        <w:rPr>
          <w:spacing w:val="-8"/>
        </w:rPr>
        <w:t xml:space="preserve"> </w:t>
      </w:r>
      <w:r>
        <w:t>с</w:t>
      </w:r>
      <w:r>
        <w:rPr>
          <w:spacing w:val="-10"/>
        </w:rPr>
        <w:t xml:space="preserve"> </w:t>
      </w:r>
      <w:r>
        <w:t>нормами</w:t>
      </w:r>
      <w:r>
        <w:rPr>
          <w:spacing w:val="-8"/>
        </w:rPr>
        <w:t xml:space="preserve"> </w:t>
      </w:r>
      <w:r>
        <w:t>неофициального</w:t>
      </w:r>
      <w:r>
        <w:rPr>
          <w:spacing w:val="-9"/>
        </w:rPr>
        <w:t xml:space="preserve"> </w:t>
      </w:r>
      <w:r>
        <w:t>общения,</w:t>
      </w:r>
      <w:r>
        <w:rPr>
          <w:spacing w:val="-9"/>
        </w:rPr>
        <w:t xml:space="preserve"> </w:t>
      </w:r>
      <w:r>
        <w:t>принятыми</w:t>
      </w:r>
      <w:r>
        <w:rPr>
          <w:spacing w:val="-9"/>
        </w:rPr>
        <w:t xml:space="preserve"> </w:t>
      </w:r>
      <w:r>
        <w:t>в</w:t>
      </w:r>
      <w:r>
        <w:rPr>
          <w:spacing w:val="-10"/>
        </w:rPr>
        <w:t xml:space="preserve"> </w:t>
      </w:r>
      <w:r>
        <w:t>стране</w:t>
      </w:r>
      <w:r>
        <w:rPr>
          <w:spacing w:val="-10"/>
        </w:rPr>
        <w:t xml:space="preserve"> </w:t>
      </w:r>
      <w:r>
        <w:t>(странах)</w:t>
      </w:r>
      <w:r>
        <w:rPr>
          <w:spacing w:val="-10"/>
        </w:rPr>
        <w:t xml:space="preserve"> </w:t>
      </w:r>
      <w:r>
        <w:t>изучаемого</w:t>
      </w:r>
      <w:r>
        <w:rPr>
          <w:spacing w:val="-9"/>
        </w:rPr>
        <w:t xml:space="preserve"> </w:t>
      </w:r>
      <w:r>
        <w:t>языка. Объём сообщения – до 60 слов.</w:t>
      </w:r>
    </w:p>
    <w:p w:rsidR="00A30070" w:rsidRDefault="007A032F" w:rsidP="00D07F83">
      <w:pPr>
        <w:pStyle w:val="a3"/>
        <w:spacing w:line="360" w:lineRule="auto"/>
        <w:ind w:left="459" w:right="7712"/>
        <w:jc w:val="left"/>
      </w:pPr>
      <w:r>
        <w:t>Языковые знания и умения. Фонетическая</w:t>
      </w:r>
      <w:r>
        <w:rPr>
          <w:spacing w:val="-8"/>
        </w:rPr>
        <w:t xml:space="preserve"> </w:t>
      </w:r>
      <w:r>
        <w:t>сторона</w:t>
      </w:r>
      <w:r>
        <w:rPr>
          <w:spacing w:val="-6"/>
        </w:rPr>
        <w:t xml:space="preserve"> </w:t>
      </w:r>
      <w:r>
        <w:rPr>
          <w:spacing w:val="-4"/>
        </w:rPr>
        <w:t>речи.</w:t>
      </w:r>
    </w:p>
    <w:p w:rsidR="00A30070" w:rsidRDefault="007A032F" w:rsidP="00D07F83">
      <w:pPr>
        <w:pStyle w:val="a3"/>
        <w:spacing w:line="360" w:lineRule="auto"/>
        <w:ind w:left="459" w:right="156"/>
        <w:jc w:val="left"/>
      </w:pPr>
      <w:r>
        <w:t>Различение</w:t>
      </w:r>
      <w:r>
        <w:rPr>
          <w:spacing w:val="76"/>
          <w:w w:val="150"/>
        </w:rPr>
        <w:t xml:space="preserve">   </w:t>
      </w:r>
      <w:r>
        <w:t>на</w:t>
      </w:r>
      <w:r>
        <w:rPr>
          <w:spacing w:val="76"/>
          <w:w w:val="150"/>
        </w:rPr>
        <w:t xml:space="preserve">   </w:t>
      </w:r>
      <w:r>
        <w:t>слух</w:t>
      </w:r>
      <w:r>
        <w:rPr>
          <w:spacing w:val="77"/>
          <w:w w:val="150"/>
        </w:rPr>
        <w:t xml:space="preserve">   </w:t>
      </w:r>
      <w:r>
        <w:t>и</w:t>
      </w:r>
      <w:r>
        <w:rPr>
          <w:spacing w:val="77"/>
          <w:w w:val="150"/>
        </w:rPr>
        <w:t xml:space="preserve">   </w:t>
      </w:r>
      <w:r>
        <w:t>адекватное,</w:t>
      </w:r>
      <w:r>
        <w:rPr>
          <w:spacing w:val="77"/>
          <w:w w:val="150"/>
        </w:rPr>
        <w:t xml:space="preserve">   </w:t>
      </w:r>
      <w:r>
        <w:t>без</w:t>
      </w:r>
      <w:r>
        <w:rPr>
          <w:spacing w:val="77"/>
          <w:w w:val="150"/>
        </w:rPr>
        <w:t xml:space="preserve">   </w:t>
      </w:r>
      <w:r>
        <w:t>ошибок,</w:t>
      </w:r>
      <w:r>
        <w:rPr>
          <w:spacing w:val="77"/>
          <w:w w:val="150"/>
        </w:rPr>
        <w:t xml:space="preserve">   </w:t>
      </w:r>
      <w:r>
        <w:t>ведущих</w:t>
      </w:r>
      <w:r>
        <w:rPr>
          <w:spacing w:val="77"/>
          <w:w w:val="150"/>
        </w:rPr>
        <w:t xml:space="preserve">   </w:t>
      </w:r>
      <w:r>
        <w:t>к</w:t>
      </w:r>
      <w:r>
        <w:rPr>
          <w:spacing w:val="76"/>
          <w:w w:val="150"/>
        </w:rPr>
        <w:t xml:space="preserve">   </w:t>
      </w:r>
      <w:r>
        <w:t>сбою 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79"/>
        </w:rPr>
        <w:t xml:space="preserve">  </w:t>
      </w:r>
      <w:r>
        <w:t>соблюдением</w:t>
      </w:r>
      <w:r>
        <w:rPr>
          <w:spacing w:val="79"/>
        </w:rPr>
        <w:t xml:space="preserve">  </w:t>
      </w:r>
      <w:r>
        <w:t>правильного</w:t>
      </w:r>
      <w:r>
        <w:rPr>
          <w:spacing w:val="79"/>
        </w:rPr>
        <w:t xml:space="preserve">  </w:t>
      </w:r>
      <w:r>
        <w:t>ударения</w:t>
      </w:r>
      <w:r>
        <w:rPr>
          <w:spacing w:val="78"/>
        </w:rPr>
        <w:t xml:space="preserve">  </w:t>
      </w:r>
      <w:r>
        <w:t>и</w:t>
      </w:r>
      <w:r>
        <w:rPr>
          <w:spacing w:val="80"/>
        </w:rPr>
        <w:t xml:space="preserve">  </w:t>
      </w:r>
      <w:r>
        <w:t>фраз с</w:t>
      </w:r>
      <w:r>
        <w:rPr>
          <w:spacing w:val="-15"/>
        </w:rPr>
        <w:t xml:space="preserve"> </w:t>
      </w:r>
      <w:r>
        <w:t>соблюдением</w:t>
      </w:r>
      <w:r>
        <w:rPr>
          <w:spacing w:val="-15"/>
        </w:rPr>
        <w:t xml:space="preserve"> </w:t>
      </w:r>
      <w:r>
        <w:t>их</w:t>
      </w:r>
      <w:r>
        <w:rPr>
          <w:spacing w:val="-15"/>
        </w:rPr>
        <w:t xml:space="preserve"> </w:t>
      </w:r>
      <w:r>
        <w:t>ритмико-интонационных</w:t>
      </w:r>
      <w:r>
        <w:rPr>
          <w:spacing w:val="-15"/>
        </w:rPr>
        <w:t xml:space="preserve"> </w:t>
      </w:r>
      <w:r>
        <w:t>особенностей,</w:t>
      </w:r>
      <w:r>
        <w:rPr>
          <w:spacing w:val="-15"/>
        </w:rPr>
        <w:t xml:space="preserve"> </w:t>
      </w:r>
      <w:r>
        <w:t>в</w:t>
      </w:r>
      <w:r>
        <w:rPr>
          <w:spacing w:val="-13"/>
        </w:rPr>
        <w:t xml:space="preserve"> </w:t>
      </w:r>
      <w:r>
        <w:t>том</w:t>
      </w:r>
      <w:r>
        <w:rPr>
          <w:spacing w:val="-15"/>
        </w:rPr>
        <w:t xml:space="preserve"> </w:t>
      </w:r>
      <w:r>
        <w:t>числе</w:t>
      </w:r>
      <w:r>
        <w:rPr>
          <w:spacing w:val="-14"/>
        </w:rPr>
        <w:t xml:space="preserve"> </w:t>
      </w:r>
      <w:r>
        <w:t>отсутствия</w:t>
      </w:r>
      <w:r>
        <w:rPr>
          <w:spacing w:val="-15"/>
        </w:rPr>
        <w:t xml:space="preserve"> </w:t>
      </w:r>
      <w:r>
        <w:t>фразового</w:t>
      </w:r>
      <w:r>
        <w:rPr>
          <w:spacing w:val="-15"/>
        </w:rPr>
        <w:t xml:space="preserve"> </w:t>
      </w:r>
      <w:r>
        <w:t>ударения на служебных словах, чтение новых слов согласно основным правилам чтения.</w:t>
      </w:r>
    </w:p>
    <w:p w:rsidR="00A30070" w:rsidRDefault="007A032F" w:rsidP="00D07F83">
      <w:pPr>
        <w:pStyle w:val="a3"/>
        <w:tabs>
          <w:tab w:val="left" w:pos="3178"/>
          <w:tab w:val="left" w:pos="4894"/>
          <w:tab w:val="left" w:pos="7894"/>
          <w:tab w:val="left" w:pos="10219"/>
        </w:tabs>
        <w:spacing w:before="1" w:line="360" w:lineRule="auto"/>
        <w:ind w:left="459" w:right="157"/>
        <w:jc w:val="left"/>
      </w:pPr>
      <w:r>
        <w:t>Чтение</w:t>
      </w:r>
      <w:r>
        <w:rPr>
          <w:spacing w:val="-11"/>
        </w:rPr>
        <w:t xml:space="preserve"> </w:t>
      </w:r>
      <w:r>
        <w:t>вслух</w:t>
      </w:r>
      <w:r>
        <w:rPr>
          <w:spacing w:val="-10"/>
        </w:rPr>
        <w:t xml:space="preserve"> </w:t>
      </w:r>
      <w:r>
        <w:t>небольших</w:t>
      </w:r>
      <w:r>
        <w:rPr>
          <w:spacing w:val="-10"/>
        </w:rPr>
        <w:t xml:space="preserve"> </w:t>
      </w:r>
      <w:r>
        <w:t>адаптированных</w:t>
      </w:r>
      <w:r>
        <w:rPr>
          <w:spacing w:val="-10"/>
        </w:rPr>
        <w:t xml:space="preserve"> </w:t>
      </w:r>
      <w:r>
        <w:t>аутентичных</w:t>
      </w:r>
      <w:r>
        <w:rPr>
          <w:spacing w:val="-10"/>
        </w:rPr>
        <w:t xml:space="preserve"> </w:t>
      </w:r>
      <w:r>
        <w:t>текстов,</w:t>
      </w:r>
      <w:r>
        <w:rPr>
          <w:spacing w:val="-10"/>
        </w:rPr>
        <w:t xml:space="preserve"> </w:t>
      </w:r>
      <w:r>
        <w:t>построенных</w:t>
      </w:r>
      <w:r>
        <w:rPr>
          <w:spacing w:val="-10"/>
        </w:rPr>
        <w:t xml:space="preserve"> </w:t>
      </w:r>
      <w:r>
        <w:t>на</w:t>
      </w:r>
      <w:r>
        <w:rPr>
          <w:spacing w:val="-11"/>
        </w:rPr>
        <w:t xml:space="preserve"> </w:t>
      </w:r>
      <w:r>
        <w:t>изученном</w:t>
      </w:r>
      <w:r>
        <w:rPr>
          <w:spacing w:val="-10"/>
        </w:rPr>
        <w:t xml:space="preserve"> </w:t>
      </w:r>
      <w:r>
        <w:t xml:space="preserve">языковом </w:t>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A30070" w:rsidRDefault="007A032F" w:rsidP="00D07F83">
      <w:pPr>
        <w:pStyle w:val="a3"/>
        <w:spacing w:before="1" w:line="360" w:lineRule="auto"/>
        <w:ind w:left="459" w:right="164"/>
        <w:jc w:val="left"/>
      </w:pPr>
      <w:r>
        <w:t>Тексты</w:t>
      </w:r>
      <w:r>
        <w:rPr>
          <w:spacing w:val="80"/>
          <w:w w:val="150"/>
        </w:rPr>
        <w:t xml:space="preserve">  </w:t>
      </w:r>
      <w:r>
        <w:t>для</w:t>
      </w:r>
      <w:r>
        <w:rPr>
          <w:spacing w:val="80"/>
          <w:w w:val="150"/>
        </w:rPr>
        <w:t xml:space="preserve">  </w:t>
      </w:r>
      <w:r>
        <w:t>чтения</w:t>
      </w:r>
      <w:r>
        <w:rPr>
          <w:spacing w:val="80"/>
          <w:w w:val="150"/>
        </w:rPr>
        <w:t xml:space="preserve">  </w:t>
      </w:r>
      <w:r>
        <w:t>вслух:</w:t>
      </w:r>
      <w:r>
        <w:rPr>
          <w:spacing w:val="80"/>
          <w:w w:val="150"/>
        </w:rPr>
        <w:t xml:space="preserve">  </w:t>
      </w:r>
      <w:r>
        <w:t>беседа</w:t>
      </w:r>
      <w:r>
        <w:rPr>
          <w:spacing w:val="80"/>
          <w:w w:val="150"/>
        </w:rPr>
        <w:t xml:space="preserve">  </w:t>
      </w:r>
      <w:r>
        <w:t>(диалог),</w:t>
      </w:r>
      <w:r>
        <w:rPr>
          <w:spacing w:val="80"/>
          <w:w w:val="150"/>
        </w:rPr>
        <w:t xml:space="preserve">  </w:t>
      </w:r>
      <w:r>
        <w:t>рассказ,</w:t>
      </w:r>
      <w:r>
        <w:rPr>
          <w:spacing w:val="80"/>
          <w:w w:val="150"/>
        </w:rPr>
        <w:t xml:space="preserve">  </w:t>
      </w:r>
      <w:r>
        <w:t>отрывок</w:t>
      </w:r>
      <w:r>
        <w:rPr>
          <w:spacing w:val="80"/>
          <w:w w:val="150"/>
        </w:rPr>
        <w:t xml:space="preserve">  </w:t>
      </w:r>
      <w:r>
        <w:t>из</w:t>
      </w:r>
      <w:r>
        <w:rPr>
          <w:spacing w:val="80"/>
          <w:w w:val="150"/>
        </w:rPr>
        <w:t xml:space="preserve">  </w:t>
      </w:r>
      <w:r>
        <w:t>статьи научно-популярного характера, сообщение информационного характера.</w:t>
      </w:r>
    </w:p>
    <w:p w:rsidR="00A30070" w:rsidRDefault="007A032F" w:rsidP="00D07F83">
      <w:pPr>
        <w:pStyle w:val="a3"/>
        <w:spacing w:line="360" w:lineRule="auto"/>
        <w:ind w:left="459" w:right="6060"/>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90</w:t>
      </w:r>
      <w:r>
        <w:rPr>
          <w:spacing w:val="-5"/>
        </w:rPr>
        <w:t xml:space="preserve"> </w:t>
      </w:r>
      <w:r>
        <w:t>слов. Графика, орфография и пунктуация.</w:t>
      </w:r>
    </w:p>
    <w:p w:rsidR="00A30070" w:rsidRDefault="007A032F" w:rsidP="00D07F83">
      <w:pPr>
        <w:pStyle w:val="a3"/>
        <w:spacing w:line="274" w:lineRule="exact"/>
        <w:ind w:left="459"/>
        <w:jc w:val="left"/>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2359"/>
          <w:tab w:val="left" w:pos="4542"/>
          <w:tab w:val="left" w:pos="5894"/>
          <w:tab w:val="left" w:pos="7847"/>
          <w:tab w:val="left" w:pos="9173"/>
        </w:tabs>
        <w:spacing w:before="79" w:line="360" w:lineRule="auto"/>
        <w:ind w:right="161"/>
        <w:jc w:val="left"/>
      </w:pPr>
      <w:r>
        <w:rPr>
          <w:spacing w:val="-2"/>
        </w:rPr>
        <w:lastRenderedPageBreak/>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6"/>
        </w:rPr>
        <w:t xml:space="preserve">   </w:t>
      </w:r>
      <w:r>
        <w:t>предложения,</w:t>
      </w:r>
      <w:r>
        <w:rPr>
          <w:spacing w:val="66"/>
        </w:rPr>
        <w:t xml:space="preserve">   </w:t>
      </w:r>
      <w:r>
        <w:t>запятой</w:t>
      </w:r>
      <w:r>
        <w:rPr>
          <w:spacing w:val="67"/>
        </w:rPr>
        <w:t xml:space="preserve">   </w:t>
      </w:r>
      <w:r>
        <w:t>при</w:t>
      </w:r>
      <w:r>
        <w:rPr>
          <w:spacing w:val="66"/>
        </w:rPr>
        <w:t xml:space="preserve">   </w:t>
      </w:r>
      <w:r>
        <w:t>перечислении и обращении, апострофа.</w:t>
      </w:r>
    </w:p>
    <w:p w:rsidR="00A30070" w:rsidRDefault="007A032F" w:rsidP="00D07F83">
      <w:pPr>
        <w:pStyle w:val="a3"/>
        <w:spacing w:line="360" w:lineRule="auto"/>
        <w:ind w:left="459" w:right="160"/>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0070" w:rsidRDefault="007A032F" w:rsidP="00D07F83">
      <w:pPr>
        <w:pStyle w:val="a3"/>
        <w:ind w:left="459"/>
        <w:jc w:val="left"/>
      </w:pPr>
      <w:r>
        <w:t>Лексическая</w:t>
      </w:r>
      <w:r>
        <w:rPr>
          <w:spacing w:val="-4"/>
        </w:rPr>
        <w:t xml:space="preserve"> </w:t>
      </w:r>
      <w:r>
        <w:t>сторона</w:t>
      </w:r>
      <w:r>
        <w:rPr>
          <w:spacing w:val="-4"/>
        </w:rPr>
        <w:t xml:space="preserve"> речи.</w:t>
      </w:r>
    </w:p>
    <w:p w:rsidR="00A30070" w:rsidRDefault="007A032F" w:rsidP="00D07F83">
      <w:pPr>
        <w:pStyle w:val="a3"/>
        <w:tabs>
          <w:tab w:val="left" w:pos="2167"/>
          <w:tab w:val="left" w:pos="3823"/>
          <w:tab w:val="left" w:pos="4691"/>
          <w:tab w:val="left" w:pos="6165"/>
          <w:tab w:val="left" w:pos="8412"/>
          <w:tab w:val="left" w:pos="10382"/>
        </w:tabs>
        <w:spacing w:before="138" w:line="360" w:lineRule="auto"/>
        <w:ind w:left="459" w:right="159"/>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rsidP="00D07F83">
      <w:pPr>
        <w:pStyle w:val="a3"/>
        <w:tabs>
          <w:tab w:val="left" w:pos="2923"/>
          <w:tab w:val="left" w:pos="4912"/>
          <w:tab w:val="left" w:pos="7207"/>
          <w:tab w:val="left" w:pos="8513"/>
          <w:tab w:val="left" w:pos="10061"/>
        </w:tabs>
        <w:spacing w:before="1" w:line="360" w:lineRule="auto"/>
        <w:ind w:left="459" w:right="155"/>
        <w:jc w:val="left"/>
      </w:pPr>
      <w:r>
        <w:t xml:space="preserve">Объём изучаемой лексики: 625 лексических единиц для продуктивного использования (включая 500 </w:t>
      </w:r>
      <w:r>
        <w:rPr>
          <w:spacing w:val="-2"/>
        </w:rPr>
        <w:t>лексических</w:t>
      </w:r>
      <w:r>
        <w:tab/>
      </w:r>
      <w:r>
        <w:rPr>
          <w:spacing w:val="-2"/>
        </w:rPr>
        <w:t>единиц,</w:t>
      </w:r>
      <w:r>
        <w:tab/>
      </w:r>
      <w:r>
        <w:rPr>
          <w:spacing w:val="-2"/>
        </w:rPr>
        <w:t>изученных</w:t>
      </w:r>
      <w:r>
        <w:tab/>
      </w:r>
      <w:r>
        <w:rPr>
          <w:spacing w:val="-10"/>
        </w:rPr>
        <w:t>в</w:t>
      </w:r>
      <w:r>
        <w:tab/>
      </w:r>
      <w:r>
        <w:rPr>
          <w:spacing w:val="-4"/>
        </w:rPr>
        <w:t>2–4</w:t>
      </w:r>
      <w:r>
        <w:tab/>
      </w:r>
      <w:r>
        <w:rPr>
          <w:spacing w:val="-2"/>
        </w:rPr>
        <w:t xml:space="preserve">классах) </w:t>
      </w:r>
      <w:r>
        <w:t>и 675 лексических единиц для рецептивного усвоения (включая 625 лексических единиц продуктивного минимума).</w:t>
      </w:r>
    </w:p>
    <w:p w:rsidR="00A30070" w:rsidRDefault="007A032F" w:rsidP="00D07F83">
      <w:pPr>
        <w:pStyle w:val="a3"/>
        <w:ind w:left="459"/>
        <w:jc w:val="left"/>
      </w:pPr>
      <w:r>
        <w:t>Основные</w:t>
      </w:r>
      <w:r>
        <w:rPr>
          <w:spacing w:val="-5"/>
        </w:rPr>
        <w:t xml:space="preserve"> </w:t>
      </w:r>
      <w:r>
        <w:t>способы</w:t>
      </w:r>
      <w:r>
        <w:rPr>
          <w:spacing w:val="-3"/>
        </w:rPr>
        <w:t xml:space="preserve"> </w:t>
      </w:r>
      <w:r>
        <w:rPr>
          <w:spacing w:val="-2"/>
        </w:rPr>
        <w:t>словообразования:</w:t>
      </w:r>
    </w:p>
    <w:p w:rsidR="00A30070" w:rsidRDefault="007A032F" w:rsidP="00D07F83">
      <w:pPr>
        <w:pStyle w:val="a3"/>
        <w:spacing w:before="137"/>
        <w:ind w:left="459"/>
        <w:jc w:val="left"/>
      </w:pPr>
      <w:r>
        <w:rPr>
          <w:spacing w:val="-2"/>
        </w:rPr>
        <w:t>аффиксация:</w:t>
      </w:r>
    </w:p>
    <w:p w:rsidR="00A30070" w:rsidRDefault="007A032F" w:rsidP="00D07F83">
      <w:pPr>
        <w:pStyle w:val="a3"/>
        <w:spacing w:before="139" w:line="360" w:lineRule="auto"/>
        <w:ind w:left="459"/>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w:t>
      </w:r>
      <w:r>
        <w:rPr>
          <w:spacing w:val="40"/>
        </w:rPr>
        <w:t xml:space="preserve"> </w:t>
      </w:r>
      <w:r>
        <w:t>(scientist, tourist), -sion/-tion (discussion/invitation);</w:t>
      </w:r>
    </w:p>
    <w:p w:rsidR="00A30070" w:rsidRDefault="007A032F" w:rsidP="00D07F83">
      <w:pPr>
        <w:pStyle w:val="a3"/>
        <w:tabs>
          <w:tab w:val="left" w:pos="2175"/>
          <w:tab w:val="left" w:pos="3137"/>
          <w:tab w:val="left" w:pos="5243"/>
          <w:tab w:val="left" w:pos="6068"/>
          <w:tab w:val="left" w:pos="7349"/>
          <w:tab w:val="left" w:pos="8926"/>
          <w:tab w:val="left" w:pos="9718"/>
        </w:tabs>
        <w:ind w:left="459"/>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ful</w:t>
      </w:r>
      <w:r>
        <w:tab/>
      </w:r>
      <w:r>
        <w:rPr>
          <w:spacing w:val="-2"/>
        </w:rPr>
        <w:t>(wonderful),</w:t>
      </w:r>
    </w:p>
    <w:p w:rsidR="00A30070" w:rsidRDefault="007A032F" w:rsidP="00D07F83">
      <w:pPr>
        <w:pStyle w:val="a3"/>
        <w:spacing w:before="137"/>
        <w:ind w:left="459"/>
        <w:jc w:val="left"/>
      </w:pPr>
      <w:r>
        <w:t>-ian/-an</w:t>
      </w:r>
      <w:r>
        <w:rPr>
          <w:spacing w:val="-4"/>
        </w:rPr>
        <w:t xml:space="preserve"> </w:t>
      </w:r>
      <w:r>
        <w:rPr>
          <w:spacing w:val="-2"/>
        </w:rPr>
        <w:t>(Russian/American);</w:t>
      </w:r>
    </w:p>
    <w:p w:rsidR="00A30070" w:rsidRDefault="007A032F" w:rsidP="00D07F83">
      <w:pPr>
        <w:pStyle w:val="a3"/>
        <w:spacing w:before="140"/>
        <w:ind w:left="459"/>
        <w:jc w:val="left"/>
      </w:pPr>
      <w:r>
        <w:t>образование</w:t>
      </w:r>
      <w:r>
        <w:rPr>
          <w:spacing w:val="-6"/>
        </w:rPr>
        <w:t xml:space="preserve"> </w:t>
      </w:r>
      <w:r>
        <w:t>наречий</w:t>
      </w:r>
      <w:r>
        <w:rPr>
          <w:spacing w:val="-2"/>
        </w:rPr>
        <w:t xml:space="preserve"> </w:t>
      </w:r>
      <w:r>
        <w:t>при</w:t>
      </w:r>
      <w:r>
        <w:rPr>
          <w:spacing w:val="-2"/>
        </w:rPr>
        <w:t xml:space="preserve"> </w:t>
      </w:r>
      <w:r>
        <w:t>помощи</w:t>
      </w:r>
      <w:r>
        <w:rPr>
          <w:spacing w:val="-3"/>
        </w:rPr>
        <w:t xml:space="preserve"> </w:t>
      </w:r>
      <w:r>
        <w:t>суффикса</w:t>
      </w:r>
      <w:r>
        <w:rPr>
          <w:spacing w:val="-3"/>
        </w:rPr>
        <w:t xml:space="preserve"> </w:t>
      </w:r>
      <w:r>
        <w:t>-ly</w:t>
      </w:r>
      <w:r>
        <w:rPr>
          <w:spacing w:val="-2"/>
        </w:rPr>
        <w:t xml:space="preserve"> (recently);</w:t>
      </w:r>
    </w:p>
    <w:p w:rsidR="00A30070" w:rsidRDefault="007A032F" w:rsidP="00D07F83">
      <w:pPr>
        <w:pStyle w:val="a3"/>
        <w:spacing w:before="137" w:line="360" w:lineRule="auto"/>
        <w:ind w:left="459" w:right="161"/>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 при помощи отрицательного префикса un (unhappy, unreality, unusually).</w:t>
      </w:r>
    </w:p>
    <w:p w:rsidR="00A30070" w:rsidRDefault="007A032F" w:rsidP="00D07F83">
      <w:pPr>
        <w:pStyle w:val="a3"/>
        <w:ind w:left="459"/>
        <w:jc w:val="left"/>
      </w:pPr>
      <w:r>
        <w:t>Грамматическая</w:t>
      </w:r>
      <w:r>
        <w:rPr>
          <w:spacing w:val="-5"/>
        </w:rPr>
        <w:t xml:space="preserve"> </w:t>
      </w:r>
      <w:r>
        <w:t>сторона</w:t>
      </w:r>
      <w:r>
        <w:rPr>
          <w:spacing w:val="-6"/>
        </w:rPr>
        <w:t xml:space="preserve"> </w:t>
      </w:r>
      <w:r>
        <w:rPr>
          <w:spacing w:val="-4"/>
        </w:rPr>
        <w:t>речи.</w:t>
      </w:r>
    </w:p>
    <w:p w:rsidR="00A30070" w:rsidRDefault="007A032F" w:rsidP="00D07F83">
      <w:pPr>
        <w:pStyle w:val="a3"/>
        <w:spacing w:before="139" w:line="360" w:lineRule="auto"/>
        <w:ind w:left="459" w:right="163"/>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Default="007A032F" w:rsidP="00D07F83">
      <w:pPr>
        <w:pStyle w:val="a3"/>
        <w:tabs>
          <w:tab w:val="left" w:pos="2775"/>
          <w:tab w:val="left" w:pos="4728"/>
          <w:tab w:val="left" w:pos="7071"/>
          <w:tab w:val="left" w:pos="7793"/>
          <w:tab w:val="left" w:pos="10045"/>
        </w:tabs>
        <w:spacing w:line="360" w:lineRule="auto"/>
        <w:ind w:left="459" w:right="162"/>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 xml:space="preserve">вопросы </w:t>
      </w:r>
      <w:r>
        <w:t>в Present/Past/Future Simple Tense).</w:t>
      </w:r>
    </w:p>
    <w:p w:rsidR="00A30070" w:rsidRDefault="007A032F" w:rsidP="00D07F83">
      <w:pPr>
        <w:pStyle w:val="a3"/>
        <w:tabs>
          <w:tab w:val="left" w:pos="2478"/>
          <w:tab w:val="left" w:pos="4395"/>
          <w:tab w:val="left" w:pos="5850"/>
          <w:tab w:val="left" w:pos="9176"/>
        </w:tabs>
        <w:spacing w:before="1" w:line="360" w:lineRule="auto"/>
        <w:ind w:left="459" w:right="157"/>
        <w:jc w:val="left"/>
      </w:pPr>
      <w:r>
        <w:t xml:space="preserve">Глаголы в видовременных формах действительного залога в изъявительном наклонении в Present </w:t>
      </w:r>
      <w:r>
        <w:rPr>
          <w:spacing w:val="-2"/>
        </w:rPr>
        <w:t>Perfect</w:t>
      </w:r>
      <w:r>
        <w:tab/>
      </w:r>
      <w:r>
        <w:rPr>
          <w:spacing w:val="-4"/>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A30070" w:rsidRDefault="007A032F" w:rsidP="00D07F83">
      <w:pPr>
        <w:pStyle w:val="a3"/>
        <w:spacing w:line="360" w:lineRule="auto"/>
        <w:ind w:left="459" w:right="163"/>
        <w:jc w:val="left"/>
      </w:pPr>
      <w:r>
        <w:t>Имена существительные во множественном числе, в том числе имена существительные, имеющие форму только множественного числа.</w:t>
      </w:r>
    </w:p>
    <w:p w:rsidR="00A30070" w:rsidRDefault="007A032F" w:rsidP="00D07F83">
      <w:pPr>
        <w:pStyle w:val="a3"/>
        <w:ind w:left="459"/>
        <w:jc w:val="left"/>
      </w:pPr>
      <w:r>
        <w:t>Имена</w:t>
      </w:r>
      <w:r>
        <w:rPr>
          <w:spacing w:val="-4"/>
        </w:rPr>
        <w:t xml:space="preserve"> </w:t>
      </w:r>
      <w:r>
        <w:t>существительные</w:t>
      </w:r>
      <w:r>
        <w:rPr>
          <w:spacing w:val="-5"/>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3"/>
        </w:rPr>
        <w:t xml:space="preserve"> </w:t>
      </w:r>
      <w:r>
        <w:t>прошедшего</w:t>
      </w:r>
      <w:r>
        <w:rPr>
          <w:spacing w:val="-2"/>
        </w:rPr>
        <w:t xml:space="preserve"> времени.</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1"/>
        <w:jc w:val="left"/>
      </w:pPr>
      <w:r>
        <w:lastRenderedPageBreak/>
        <w:t xml:space="preserve">Наречия в положительной, сравнительной и превосходной степенях, образованные по правилу, и </w:t>
      </w:r>
      <w:r>
        <w:rPr>
          <w:spacing w:val="-2"/>
        </w:rPr>
        <w:t>исключения.</w:t>
      </w:r>
    </w:p>
    <w:p w:rsidR="00A30070" w:rsidRDefault="007A032F" w:rsidP="00D07F83">
      <w:pPr>
        <w:pStyle w:val="a3"/>
        <w:jc w:val="left"/>
      </w:pPr>
      <w:r>
        <w:t>Социокультурные</w:t>
      </w:r>
      <w:r>
        <w:rPr>
          <w:spacing w:val="-6"/>
        </w:rPr>
        <w:t xml:space="preserve"> </w:t>
      </w:r>
      <w:r>
        <w:t>знания</w:t>
      </w:r>
      <w:r>
        <w:rPr>
          <w:spacing w:val="-4"/>
        </w:rPr>
        <w:t xml:space="preserve"> </w:t>
      </w:r>
      <w:r>
        <w:t>и</w:t>
      </w:r>
      <w:r>
        <w:rPr>
          <w:spacing w:val="-3"/>
        </w:rPr>
        <w:t xml:space="preserve"> </w:t>
      </w:r>
      <w:r>
        <w:rPr>
          <w:spacing w:val="-2"/>
        </w:rPr>
        <w:t>умения.</w:t>
      </w:r>
    </w:p>
    <w:p w:rsidR="00A30070" w:rsidRDefault="007A032F" w:rsidP="00D07F83">
      <w:pPr>
        <w:pStyle w:val="a3"/>
        <w:tabs>
          <w:tab w:val="left" w:pos="2110"/>
          <w:tab w:val="left" w:pos="3979"/>
          <w:tab w:val="left" w:pos="5269"/>
          <w:tab w:val="left" w:pos="6083"/>
          <w:tab w:val="left" w:pos="7505"/>
          <w:tab w:val="left" w:pos="9698"/>
        </w:tabs>
        <w:spacing w:before="137" w:line="360" w:lineRule="auto"/>
        <w:ind w:right="162"/>
        <w:jc w:val="left"/>
      </w:pPr>
      <w:r>
        <w:t xml:space="preserve">Знание и использование социокультурных элементов речевого поведенческого этикета в стране </w:t>
      </w:r>
      <w:r>
        <w:rPr>
          <w:spacing w:val="-2"/>
        </w:rPr>
        <w:t>(странах)</w:t>
      </w:r>
      <w:r>
        <w:tab/>
      </w:r>
      <w:r>
        <w:rPr>
          <w:spacing w:val="-2"/>
        </w:rPr>
        <w:t>изучаемого</w:t>
      </w:r>
      <w:r>
        <w:tab/>
      </w:r>
      <w:r>
        <w:rPr>
          <w:spacing w:val="-2"/>
        </w:rPr>
        <w:t>языка</w:t>
      </w:r>
      <w:r>
        <w:tab/>
      </w:r>
      <w:r>
        <w:rPr>
          <w:spacing w:val="-10"/>
        </w:rPr>
        <w:t>в</w:t>
      </w:r>
      <w:r>
        <w:tab/>
      </w:r>
      <w:r>
        <w:rPr>
          <w:spacing w:val="-2"/>
        </w:rPr>
        <w:t>рамках</w:t>
      </w:r>
      <w:r>
        <w:tab/>
      </w:r>
      <w:r>
        <w:rPr>
          <w:spacing w:val="-2"/>
        </w:rPr>
        <w:t>тематического</w:t>
      </w:r>
      <w:r>
        <w:tab/>
      </w:r>
      <w:r>
        <w:rPr>
          <w:spacing w:val="-2"/>
        </w:rPr>
        <w:t xml:space="preserve">содержания </w:t>
      </w:r>
      <w:r>
        <w:t>(в ситуациях общения, в том числе «В семье», «В школе», «На улице»).</w:t>
      </w:r>
    </w:p>
    <w:p w:rsidR="00A30070" w:rsidRDefault="007A032F" w:rsidP="00D07F83">
      <w:pPr>
        <w:pStyle w:val="a3"/>
        <w:tabs>
          <w:tab w:val="left" w:pos="5373"/>
          <w:tab w:val="left" w:pos="9952"/>
        </w:tabs>
        <w:spacing w:before="1" w:line="360" w:lineRule="auto"/>
        <w:ind w:right="156"/>
        <w:jc w:val="left"/>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w:t>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A30070" w:rsidRDefault="007A032F" w:rsidP="00D07F83">
      <w:pPr>
        <w:pStyle w:val="a3"/>
        <w:spacing w:before="1" w:line="360" w:lineRule="auto"/>
        <w:ind w:left="459" w:right="153"/>
        <w:jc w:val="left"/>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30070" w:rsidRDefault="007A032F" w:rsidP="00D07F83">
      <w:pPr>
        <w:pStyle w:val="a3"/>
        <w:spacing w:line="276" w:lineRule="exact"/>
        <w:ind w:left="459"/>
        <w:jc w:val="left"/>
      </w:pPr>
      <w:r>
        <w:t>Формирование</w:t>
      </w:r>
      <w:r>
        <w:rPr>
          <w:spacing w:val="-2"/>
        </w:rPr>
        <w:t xml:space="preserve"> умений:</w:t>
      </w:r>
    </w:p>
    <w:p w:rsidR="00A30070" w:rsidRDefault="007A032F" w:rsidP="00D07F83">
      <w:pPr>
        <w:pStyle w:val="a3"/>
        <w:tabs>
          <w:tab w:val="left" w:pos="1442"/>
          <w:tab w:val="left" w:pos="2205"/>
          <w:tab w:val="left" w:pos="2891"/>
          <w:tab w:val="left" w:pos="3318"/>
          <w:tab w:val="left" w:pos="4644"/>
          <w:tab w:val="left" w:pos="5047"/>
          <w:tab w:val="left" w:pos="5947"/>
          <w:tab w:val="left" w:pos="6865"/>
          <w:tab w:val="left" w:pos="7292"/>
          <w:tab w:val="left" w:pos="8505"/>
          <w:tab w:val="left" w:pos="9391"/>
        </w:tabs>
        <w:spacing w:before="139" w:line="360" w:lineRule="auto"/>
        <w:ind w:left="459" w:right="157"/>
        <w:jc w:val="left"/>
      </w:pPr>
      <w:r>
        <w:rPr>
          <w:spacing w:val="-2"/>
        </w:rPr>
        <w:t>писать</w:t>
      </w:r>
      <w:r>
        <w:tab/>
      </w:r>
      <w:r>
        <w:rPr>
          <w:spacing w:val="-4"/>
        </w:rPr>
        <w:t>свои</w:t>
      </w:r>
      <w:r>
        <w:tab/>
      </w:r>
      <w:r>
        <w:rPr>
          <w:spacing w:val="-4"/>
        </w:rPr>
        <w:t>имя</w:t>
      </w:r>
      <w:r>
        <w:tab/>
      </w:r>
      <w:r>
        <w:rPr>
          <w:spacing w:val="-10"/>
        </w:rPr>
        <w:t>и</w:t>
      </w:r>
      <w:r>
        <w:tab/>
      </w:r>
      <w:r>
        <w:rPr>
          <w:spacing w:val="-2"/>
        </w:rPr>
        <w:t>фамилию,</w:t>
      </w:r>
      <w:r>
        <w:tab/>
      </w:r>
      <w:r>
        <w:rPr>
          <w:spacing w:val="-10"/>
        </w:rPr>
        <w:t>а</w:t>
      </w:r>
      <w:r>
        <w:tab/>
      </w:r>
      <w:r>
        <w:rPr>
          <w:spacing w:val="-4"/>
        </w:rPr>
        <w:t>также</w:t>
      </w:r>
      <w:r>
        <w:tab/>
      </w:r>
      <w:r>
        <w:rPr>
          <w:spacing w:val="-2"/>
        </w:rPr>
        <w:t>имена</w:t>
      </w:r>
      <w:r>
        <w:tab/>
      </w:r>
      <w:r>
        <w:rPr>
          <w:spacing w:val="-10"/>
        </w:rPr>
        <w:t>и</w:t>
      </w:r>
      <w:r>
        <w:tab/>
      </w:r>
      <w:r>
        <w:rPr>
          <w:spacing w:val="-2"/>
        </w:rPr>
        <w:t>фамилии</w:t>
      </w:r>
      <w:r>
        <w:tab/>
      </w:r>
      <w:r>
        <w:rPr>
          <w:spacing w:val="-2"/>
        </w:rPr>
        <w:t>своих</w:t>
      </w:r>
      <w:r>
        <w:tab/>
      </w:r>
      <w:r>
        <w:rPr>
          <w:spacing w:val="-2"/>
        </w:rPr>
        <w:t xml:space="preserve">родственников </w:t>
      </w:r>
      <w:r>
        <w:t>и друзей на английском языке;</w:t>
      </w:r>
    </w:p>
    <w:p w:rsidR="00A30070" w:rsidRDefault="007A032F" w:rsidP="00D07F83">
      <w:pPr>
        <w:pStyle w:val="a3"/>
        <w:spacing w:line="360" w:lineRule="auto"/>
        <w:ind w:left="459" w:right="2332"/>
        <w:jc w:val="left"/>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A30070" w:rsidRDefault="007A032F" w:rsidP="00D07F83">
      <w:pPr>
        <w:pStyle w:val="a3"/>
        <w:tabs>
          <w:tab w:val="left" w:pos="1786"/>
          <w:tab w:val="left" w:pos="3779"/>
          <w:tab w:val="left" w:pos="5502"/>
          <w:tab w:val="left" w:pos="7349"/>
          <w:tab w:val="left" w:pos="8807"/>
          <w:tab w:val="left" w:pos="10195"/>
        </w:tabs>
        <w:spacing w:line="360" w:lineRule="auto"/>
        <w:ind w:left="459" w:right="154"/>
        <w:jc w:val="left"/>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 xml:space="preserve">страны </w:t>
      </w:r>
      <w:r>
        <w:t>и</w:t>
      </w:r>
      <w:r>
        <w:rPr>
          <w:spacing w:val="63"/>
          <w:w w:val="150"/>
        </w:rPr>
        <w:t xml:space="preserve">  </w:t>
      </w:r>
      <w:r>
        <w:t>страны</w:t>
      </w:r>
      <w:r>
        <w:rPr>
          <w:spacing w:val="62"/>
          <w:w w:val="150"/>
        </w:rPr>
        <w:t xml:space="preserve">  </w:t>
      </w:r>
      <w:r>
        <w:t>(стран)</w:t>
      </w:r>
      <w:r>
        <w:rPr>
          <w:spacing w:val="63"/>
          <w:w w:val="150"/>
        </w:rPr>
        <w:t xml:space="preserve">  </w:t>
      </w:r>
      <w:r>
        <w:t>изучаемого</w:t>
      </w:r>
      <w:r>
        <w:rPr>
          <w:spacing w:val="63"/>
          <w:w w:val="150"/>
        </w:rPr>
        <w:t xml:space="preserve">  </w:t>
      </w:r>
      <w:r>
        <w:t>языка</w:t>
      </w:r>
      <w:r>
        <w:rPr>
          <w:spacing w:val="64"/>
          <w:w w:val="150"/>
        </w:rPr>
        <w:t xml:space="preserve">  </w:t>
      </w:r>
      <w:r>
        <w:t>(основные</w:t>
      </w:r>
      <w:r>
        <w:rPr>
          <w:spacing w:val="62"/>
          <w:w w:val="150"/>
        </w:rPr>
        <w:t xml:space="preserve">  </w:t>
      </w:r>
      <w:r>
        <w:t>национальные</w:t>
      </w:r>
      <w:r>
        <w:rPr>
          <w:spacing w:val="62"/>
          <w:w w:val="150"/>
        </w:rPr>
        <w:t xml:space="preserve">  </w:t>
      </w:r>
      <w:r>
        <w:t>праздники,</w:t>
      </w:r>
      <w:r>
        <w:rPr>
          <w:spacing w:val="80"/>
        </w:rPr>
        <w:t xml:space="preserve">  </w:t>
      </w:r>
      <w:r>
        <w:t>традиции в проведении досуга и питании).</w:t>
      </w:r>
    </w:p>
    <w:p w:rsidR="00A30070" w:rsidRDefault="007A032F" w:rsidP="00D07F83">
      <w:pPr>
        <w:pStyle w:val="a3"/>
        <w:spacing w:line="275" w:lineRule="exact"/>
        <w:ind w:left="459"/>
        <w:jc w:val="left"/>
      </w:pPr>
      <w:r>
        <w:t>Компенсаторные</w:t>
      </w:r>
      <w:r>
        <w:rPr>
          <w:spacing w:val="-8"/>
        </w:rPr>
        <w:t xml:space="preserve"> </w:t>
      </w:r>
      <w:r>
        <w:rPr>
          <w:spacing w:val="-2"/>
        </w:rPr>
        <w:t>умения.</w:t>
      </w:r>
    </w:p>
    <w:p w:rsidR="00A30070" w:rsidRDefault="007A032F" w:rsidP="00D07F83">
      <w:pPr>
        <w:pStyle w:val="a3"/>
        <w:tabs>
          <w:tab w:val="left" w:pos="3081"/>
          <w:tab w:val="left" w:pos="4526"/>
          <w:tab w:val="left" w:pos="6310"/>
          <w:tab w:val="left" w:pos="7507"/>
          <w:tab w:val="left" w:pos="9895"/>
        </w:tabs>
        <w:spacing w:before="140" w:line="360" w:lineRule="auto"/>
        <w:ind w:left="459" w:right="160"/>
        <w:jc w:val="left"/>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A30070" w:rsidRDefault="007A032F" w:rsidP="00D07F83">
      <w:pPr>
        <w:pStyle w:val="a3"/>
        <w:tabs>
          <w:tab w:val="left" w:pos="2818"/>
          <w:tab w:val="left" w:pos="5510"/>
          <w:tab w:val="left" w:pos="7089"/>
          <w:tab w:val="left" w:pos="8399"/>
          <w:tab w:val="left" w:pos="9682"/>
        </w:tabs>
        <w:spacing w:line="360" w:lineRule="auto"/>
        <w:ind w:left="459" w:right="156"/>
        <w:jc w:val="left"/>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rsidP="00D07F83">
      <w:pPr>
        <w:pStyle w:val="a3"/>
        <w:spacing w:line="360" w:lineRule="auto"/>
        <w:ind w:left="459" w:right="5948" w:firstLine="60"/>
        <w:jc w:val="left"/>
      </w:pPr>
      <w:r>
        <w:t>Содержание</w:t>
      </w:r>
      <w:r>
        <w:rPr>
          <w:spacing w:val="-10"/>
        </w:rPr>
        <w:t xml:space="preserve"> </w:t>
      </w:r>
      <w:r>
        <w:t>обучения</w:t>
      </w:r>
      <w:r>
        <w:rPr>
          <w:spacing w:val="-10"/>
        </w:rPr>
        <w:t xml:space="preserve"> </w:t>
      </w:r>
      <w:r>
        <w:t>в</w:t>
      </w:r>
      <w:r>
        <w:rPr>
          <w:spacing w:val="-10"/>
        </w:rPr>
        <w:t xml:space="preserve"> </w:t>
      </w:r>
      <w:r>
        <w:t>6</w:t>
      </w:r>
      <w:r>
        <w:rPr>
          <w:spacing w:val="-10"/>
        </w:rPr>
        <w:t xml:space="preserve"> </w:t>
      </w:r>
      <w:r>
        <w:t>классе. Коммуникативные умения.</w:t>
      </w:r>
    </w:p>
    <w:p w:rsidR="00A30070" w:rsidRDefault="007A032F" w:rsidP="00D07F83">
      <w:pPr>
        <w:pStyle w:val="a3"/>
        <w:spacing w:line="360" w:lineRule="auto"/>
        <w:ind w:left="459"/>
        <w:jc w:val="left"/>
      </w:pPr>
      <w:r>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rsidP="00D07F83">
      <w:pPr>
        <w:pStyle w:val="a3"/>
        <w:spacing w:line="360" w:lineRule="auto"/>
        <w:ind w:left="459" w:right="3798"/>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6"/>
        </w:rPr>
        <w:t xml:space="preserve"> </w:t>
      </w:r>
      <w:r>
        <w:t>праздники. Внешность и характер человека (литературного персонажа).</w:t>
      </w:r>
    </w:p>
    <w:p w:rsidR="00A30070" w:rsidRDefault="007A032F" w:rsidP="00D07F83">
      <w:pPr>
        <w:pStyle w:val="a3"/>
        <w:spacing w:line="274" w:lineRule="exact"/>
        <w:ind w:left="459"/>
        <w:jc w:val="left"/>
      </w:pPr>
      <w:r>
        <w:t>Досуг</w:t>
      </w:r>
      <w:r>
        <w:rPr>
          <w:spacing w:val="-6"/>
        </w:rPr>
        <w:t xml:space="preserve"> </w:t>
      </w:r>
      <w:r>
        <w:t>и</w:t>
      </w:r>
      <w:r>
        <w:rPr>
          <w:spacing w:val="-2"/>
        </w:rPr>
        <w:t xml:space="preserve"> </w:t>
      </w:r>
      <w:r>
        <w:t>увлечения</w:t>
      </w:r>
      <w:r>
        <w:rPr>
          <w:spacing w:val="-2"/>
        </w:rPr>
        <w:t xml:space="preserve"> </w:t>
      </w:r>
      <w:r>
        <w:t>(хобби)</w:t>
      </w:r>
      <w:r>
        <w:rPr>
          <w:spacing w:val="-3"/>
        </w:rPr>
        <w:t xml:space="preserve"> </w:t>
      </w:r>
      <w:r>
        <w:t>современного</w:t>
      </w:r>
      <w:r>
        <w:rPr>
          <w:spacing w:val="-2"/>
        </w:rPr>
        <w:t xml:space="preserve"> </w:t>
      </w:r>
      <w:r>
        <w:t>подростка</w:t>
      </w:r>
      <w:r>
        <w:rPr>
          <w:spacing w:val="-3"/>
        </w:rPr>
        <w:t xml:space="preserve"> </w:t>
      </w:r>
      <w:r>
        <w:t>(чтение, кино,</w:t>
      </w:r>
      <w:r>
        <w:rPr>
          <w:spacing w:val="-2"/>
        </w:rPr>
        <w:t xml:space="preserve"> </w:t>
      </w:r>
      <w:r>
        <w:t>театр,</w:t>
      </w:r>
      <w:r>
        <w:rPr>
          <w:spacing w:val="-2"/>
        </w:rPr>
        <w:t xml:space="preserve"> спорт).</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856"/>
        <w:jc w:val="left"/>
      </w:pPr>
      <w:r>
        <w:lastRenderedPageBreak/>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A30070" w:rsidRDefault="007A032F" w:rsidP="00D07F83">
      <w:pPr>
        <w:pStyle w:val="a3"/>
        <w:spacing w:line="360" w:lineRule="auto"/>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w:t>
      </w:r>
      <w:r>
        <w:rPr>
          <w:spacing w:val="80"/>
        </w:rPr>
        <w:t xml:space="preserve"> </w:t>
      </w:r>
      <w:r>
        <w:t>правила поведения в школе. Переписка с зарубежными сверстниками.</w:t>
      </w:r>
    </w:p>
    <w:p w:rsidR="00A30070" w:rsidRDefault="007A032F" w:rsidP="00D07F83">
      <w:pPr>
        <w:pStyle w:val="a3"/>
        <w:spacing w:line="360" w:lineRule="auto"/>
        <w:ind w:right="5365"/>
        <w:jc w:val="left"/>
      </w:pPr>
      <w:r>
        <w:t>Переписка с зарубежными сверстниками. Каникулы</w:t>
      </w:r>
      <w:r>
        <w:rPr>
          <w:spacing w:val="-7"/>
        </w:rPr>
        <w:t xml:space="preserve"> </w:t>
      </w:r>
      <w:r>
        <w:t>в</w:t>
      </w:r>
      <w:r>
        <w:rPr>
          <w:spacing w:val="-8"/>
        </w:rPr>
        <w:t xml:space="preserve"> </w:t>
      </w:r>
      <w:r>
        <w:t>различное</w:t>
      </w:r>
      <w:r>
        <w:rPr>
          <w:spacing w:val="-8"/>
        </w:rPr>
        <w:t xml:space="preserve"> </w:t>
      </w:r>
      <w:r>
        <w:t>время</w:t>
      </w:r>
      <w:r>
        <w:rPr>
          <w:spacing w:val="-7"/>
        </w:rPr>
        <w:t xml:space="preserve"> </w:t>
      </w:r>
      <w:r>
        <w:t>года.</w:t>
      </w:r>
      <w:r>
        <w:rPr>
          <w:spacing w:val="-7"/>
        </w:rPr>
        <w:t xml:space="preserve"> </w:t>
      </w:r>
      <w:r>
        <w:t>Виды</w:t>
      </w:r>
      <w:r>
        <w:rPr>
          <w:spacing w:val="-7"/>
        </w:rPr>
        <w:t xml:space="preserve"> </w:t>
      </w:r>
      <w:r>
        <w:t>отдыха. Путешествия по России и зарубежным странам.</w:t>
      </w:r>
    </w:p>
    <w:p w:rsidR="00A30070" w:rsidRDefault="007A032F" w:rsidP="00D07F83">
      <w:pPr>
        <w:pStyle w:val="a3"/>
        <w:spacing w:line="275" w:lineRule="exact"/>
        <w:ind w:left="459"/>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A30070" w:rsidRDefault="007A032F" w:rsidP="00D07F83">
      <w:pPr>
        <w:pStyle w:val="a3"/>
        <w:spacing w:before="140"/>
        <w:ind w:left="459"/>
        <w:jc w:val="left"/>
      </w:pPr>
      <w:r>
        <w:t>Жизнь</w:t>
      </w:r>
      <w:r>
        <w:rPr>
          <w:spacing w:val="-3"/>
        </w:rPr>
        <w:t xml:space="preserve"> </w:t>
      </w:r>
      <w:r>
        <w:t>в</w:t>
      </w:r>
      <w:r>
        <w:rPr>
          <w:spacing w:val="-2"/>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w:t>
      </w:r>
      <w:r>
        <w:rPr>
          <w:spacing w:val="-2"/>
        </w:rPr>
        <w:t xml:space="preserve"> </w:t>
      </w:r>
      <w:r>
        <w:t>(села).</w:t>
      </w:r>
      <w:r>
        <w:rPr>
          <w:spacing w:val="-2"/>
        </w:rPr>
        <w:t xml:space="preserve"> Транспорт.</w:t>
      </w:r>
    </w:p>
    <w:p w:rsidR="00A30070" w:rsidRDefault="007A032F" w:rsidP="00D07F83">
      <w:pPr>
        <w:pStyle w:val="a3"/>
        <w:spacing w:before="136" w:line="360" w:lineRule="auto"/>
        <w:ind w:right="154"/>
        <w:jc w:val="left"/>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0070" w:rsidRDefault="007A032F" w:rsidP="00D07F83">
      <w:pPr>
        <w:pStyle w:val="a3"/>
        <w:spacing w:before="2" w:line="360" w:lineRule="auto"/>
        <w:jc w:val="left"/>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писатели,</w:t>
      </w:r>
      <w:r>
        <w:rPr>
          <w:spacing w:val="-4"/>
        </w:rPr>
        <w:t xml:space="preserve"> </w:t>
      </w:r>
      <w:r>
        <w:t>поэты,</w:t>
      </w:r>
      <w:r>
        <w:rPr>
          <w:spacing w:val="-4"/>
        </w:rPr>
        <w:t xml:space="preserve"> </w:t>
      </w:r>
      <w:r>
        <w:t xml:space="preserve">учёные. </w:t>
      </w:r>
      <w:r>
        <w:rPr>
          <w:spacing w:val="-2"/>
        </w:rPr>
        <w:t>Говорение.</w:t>
      </w:r>
    </w:p>
    <w:p w:rsidR="00A30070" w:rsidRDefault="007A032F" w:rsidP="00D07F83">
      <w:pPr>
        <w:pStyle w:val="a3"/>
        <w:tabs>
          <w:tab w:val="left" w:pos="2583"/>
          <w:tab w:val="left" w:pos="5685"/>
          <w:tab w:val="left" w:pos="7658"/>
          <w:tab w:val="left" w:pos="10388"/>
        </w:tabs>
        <w:spacing w:line="360" w:lineRule="auto"/>
        <w:ind w:right="155"/>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w:t>
      </w:r>
    </w:p>
    <w:p w:rsidR="00A30070" w:rsidRDefault="007A032F" w:rsidP="00D07F83">
      <w:pPr>
        <w:pStyle w:val="a3"/>
        <w:tabs>
          <w:tab w:val="left" w:pos="2988"/>
          <w:tab w:val="left" w:pos="5037"/>
          <w:tab w:val="left" w:pos="5941"/>
          <w:tab w:val="left" w:pos="8019"/>
          <w:tab w:val="left" w:pos="9804"/>
        </w:tabs>
        <w:spacing w:line="360" w:lineRule="auto"/>
        <w:ind w:right="153"/>
        <w:jc w:val="left"/>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0070" w:rsidRDefault="007A032F" w:rsidP="00D07F83">
      <w:pPr>
        <w:pStyle w:val="a3"/>
        <w:spacing w:before="1" w:line="360" w:lineRule="auto"/>
        <w:ind w:right="153"/>
        <w:jc w:val="left"/>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0070" w:rsidRDefault="007A032F" w:rsidP="00D07F83">
      <w:pPr>
        <w:pStyle w:val="a3"/>
        <w:spacing w:line="360" w:lineRule="auto"/>
        <w:ind w:right="153"/>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0070" w:rsidRDefault="007A032F" w:rsidP="00D07F83">
      <w:pPr>
        <w:pStyle w:val="a3"/>
        <w:tabs>
          <w:tab w:val="left" w:pos="2798"/>
          <w:tab w:val="left" w:pos="4340"/>
          <w:tab w:val="left" w:pos="5094"/>
          <w:tab w:val="left" w:pos="6452"/>
          <w:tab w:val="left" w:pos="8584"/>
          <w:tab w:val="left" w:pos="10439"/>
        </w:tabs>
        <w:spacing w:line="360" w:lineRule="auto"/>
        <w:ind w:right="158"/>
        <w:jc w:val="left"/>
      </w:pPr>
      <w:r>
        <w:t xml:space="preserve">Вышеперечисленные умения диалогической речи развиваются в стандартных ситуациях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w:t>
      </w:r>
      <w:r>
        <w:rPr>
          <w:spacing w:val="68"/>
        </w:rPr>
        <w:t xml:space="preserve">  </w:t>
      </w:r>
      <w:r>
        <w:t>опорой</w:t>
      </w:r>
      <w:r>
        <w:rPr>
          <w:spacing w:val="69"/>
        </w:rPr>
        <w:t xml:space="preserve">  </w:t>
      </w:r>
      <w:r>
        <w:t>на</w:t>
      </w:r>
      <w:r>
        <w:rPr>
          <w:spacing w:val="68"/>
        </w:rPr>
        <w:t xml:space="preserve">  </w:t>
      </w:r>
      <w:r>
        <w:t>речевые</w:t>
      </w:r>
      <w:r>
        <w:rPr>
          <w:spacing w:val="68"/>
        </w:rPr>
        <w:t xml:space="preserve">  </w:t>
      </w:r>
      <w:r>
        <w:t>ситуации,</w:t>
      </w:r>
      <w:r>
        <w:rPr>
          <w:spacing w:val="67"/>
        </w:rPr>
        <w:t xml:space="preserve">  </w:t>
      </w:r>
      <w:r>
        <w:t>ключевые</w:t>
      </w:r>
      <w:r>
        <w:rPr>
          <w:spacing w:val="68"/>
        </w:rPr>
        <w:t xml:space="preserve">  </w:t>
      </w:r>
      <w:r>
        <w:t>слова</w:t>
      </w:r>
      <w:r>
        <w:rPr>
          <w:spacing w:val="68"/>
        </w:rPr>
        <w:t xml:space="preserve">  </w:t>
      </w:r>
      <w:r>
        <w:t>и</w:t>
      </w:r>
      <w:r>
        <w:rPr>
          <w:spacing w:val="69"/>
        </w:rPr>
        <w:t xml:space="preserve">  </w:t>
      </w:r>
      <w:r>
        <w:t>(или)</w:t>
      </w:r>
      <w:r>
        <w:rPr>
          <w:spacing w:val="67"/>
        </w:rPr>
        <w:t xml:space="preserve">  </w:t>
      </w:r>
      <w:r>
        <w:t>иллюстрации,</w:t>
      </w:r>
      <w:r>
        <w:rPr>
          <w:spacing w:val="69"/>
        </w:rPr>
        <w:t xml:space="preserve">  </w:t>
      </w:r>
      <w:r>
        <w:t>фотографии с соблюдением норм речевого этикета, принятых в стране (странах) изучаемого языка.</w:t>
      </w:r>
    </w:p>
    <w:p w:rsidR="00A30070" w:rsidRDefault="007A032F" w:rsidP="00D07F83">
      <w:pPr>
        <w:pStyle w:val="a3"/>
        <w:spacing w:before="1" w:line="360" w:lineRule="auto"/>
        <w:ind w:left="459" w:right="3798"/>
        <w:jc w:val="left"/>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30070" w:rsidRDefault="007A032F" w:rsidP="00D07F83">
      <w:pPr>
        <w:pStyle w:val="a3"/>
        <w:tabs>
          <w:tab w:val="left" w:pos="1666"/>
          <w:tab w:val="left" w:pos="2700"/>
          <w:tab w:val="left" w:pos="3829"/>
          <w:tab w:val="left" w:pos="5808"/>
          <w:tab w:val="left" w:pos="7563"/>
          <w:tab w:val="left" w:pos="7961"/>
          <w:tab w:val="left" w:pos="9918"/>
        </w:tabs>
        <w:spacing w:line="360" w:lineRule="auto"/>
        <w:ind w:left="459" w:right="16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30070" w:rsidRDefault="007A032F" w:rsidP="00D07F83">
      <w:pPr>
        <w:pStyle w:val="a3"/>
        <w:spacing w:line="360" w:lineRule="auto"/>
        <w:ind w:left="459"/>
        <w:jc w:val="left"/>
      </w:pPr>
      <w:r>
        <w:t>описание (предмета, внешности и одежды человека), в том числе характеристика (черты характера</w:t>
      </w:r>
      <w:r>
        <w:rPr>
          <w:spacing w:val="80"/>
        </w:rPr>
        <w:t xml:space="preserve"> </w:t>
      </w:r>
      <w:r>
        <w:t>реального человека или литературного персонажа);</w:t>
      </w:r>
    </w:p>
    <w:p w:rsidR="00A30070" w:rsidRDefault="007A032F" w:rsidP="00D07F83">
      <w:pPr>
        <w:pStyle w:val="a3"/>
        <w:spacing w:line="274" w:lineRule="exact"/>
        <w:ind w:left="459"/>
        <w:jc w:val="left"/>
      </w:pPr>
      <w:r>
        <w:t>повествование</w:t>
      </w:r>
      <w:r>
        <w:rPr>
          <w:spacing w:val="-6"/>
        </w:rPr>
        <w:t xml:space="preserve"> </w:t>
      </w:r>
      <w:r>
        <w:rPr>
          <w:spacing w:val="-2"/>
        </w:rPr>
        <w:t>(сообщение);</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3765"/>
        <w:jc w:val="left"/>
      </w:pPr>
      <w:r>
        <w:lastRenderedPageBreak/>
        <w:t>изложение</w:t>
      </w:r>
      <w:r>
        <w:rPr>
          <w:spacing w:val="-9"/>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rsidR="00A30070" w:rsidRDefault="007A032F" w:rsidP="00D07F83">
      <w:pPr>
        <w:pStyle w:val="a3"/>
        <w:tabs>
          <w:tab w:val="left" w:pos="2033"/>
          <w:tab w:val="left" w:pos="2815"/>
          <w:tab w:val="left" w:pos="4207"/>
          <w:tab w:val="left" w:pos="6371"/>
          <w:tab w:val="left" w:pos="8257"/>
          <w:tab w:val="left" w:pos="9403"/>
          <w:tab w:val="left" w:pos="10181"/>
        </w:tabs>
        <w:spacing w:line="360" w:lineRule="auto"/>
        <w:ind w:right="154"/>
        <w:jc w:val="left"/>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таблицы и (или) иллюстрации, фотографии.</w:t>
      </w:r>
    </w:p>
    <w:p w:rsidR="00A30070" w:rsidRDefault="007A032F" w:rsidP="00D07F83">
      <w:pPr>
        <w:pStyle w:val="a3"/>
        <w:spacing w:line="360" w:lineRule="auto"/>
        <w:ind w:right="5136"/>
        <w:jc w:val="left"/>
      </w:pPr>
      <w:r>
        <w:t>Объём</w:t>
      </w:r>
      <w:r>
        <w:rPr>
          <w:spacing w:val="-9"/>
        </w:rPr>
        <w:t xml:space="preserve"> </w:t>
      </w:r>
      <w:r>
        <w:t>монологического</w:t>
      </w:r>
      <w:r>
        <w:rPr>
          <w:spacing w:val="-8"/>
        </w:rPr>
        <w:t xml:space="preserve"> </w:t>
      </w:r>
      <w:r>
        <w:t>высказывания</w:t>
      </w:r>
      <w:r>
        <w:rPr>
          <w:spacing w:val="-6"/>
        </w:rPr>
        <w:t xml:space="preserve"> </w:t>
      </w:r>
      <w:r>
        <w:t>–</w:t>
      </w:r>
      <w:r>
        <w:rPr>
          <w:spacing w:val="-8"/>
        </w:rPr>
        <w:t xml:space="preserve"> </w:t>
      </w:r>
      <w:r>
        <w:t>7–8</w:t>
      </w:r>
      <w:r>
        <w:rPr>
          <w:spacing w:val="-8"/>
        </w:rPr>
        <w:t xml:space="preserve"> </w:t>
      </w:r>
      <w:r>
        <w:t xml:space="preserve">фраз. </w:t>
      </w:r>
      <w:r>
        <w:rPr>
          <w:spacing w:val="-2"/>
        </w:rPr>
        <w:t>Аудирование.</w:t>
      </w:r>
    </w:p>
    <w:p w:rsidR="00A30070" w:rsidRDefault="007A032F" w:rsidP="00D07F83">
      <w:pPr>
        <w:pStyle w:val="a3"/>
        <w:tabs>
          <w:tab w:val="left" w:pos="1457"/>
          <w:tab w:val="left" w:pos="3933"/>
          <w:tab w:val="left" w:pos="5492"/>
          <w:tab w:val="left" w:pos="7197"/>
          <w:tab w:val="left" w:pos="8006"/>
          <w:tab w:val="left" w:pos="9049"/>
          <w:tab w:val="left" w:pos="10102"/>
        </w:tabs>
        <w:spacing w:line="360" w:lineRule="auto"/>
        <w:ind w:right="163"/>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 xml:space="preserve">учителя </w:t>
      </w:r>
      <w:r>
        <w:t>и одноклассников и вербальная (невербальная) реакция на услышанное.</w:t>
      </w:r>
    </w:p>
    <w:p w:rsidR="00A30070" w:rsidRDefault="007A032F" w:rsidP="00D07F83">
      <w:pPr>
        <w:pStyle w:val="a3"/>
        <w:tabs>
          <w:tab w:val="left" w:pos="3010"/>
          <w:tab w:val="left" w:pos="6173"/>
          <w:tab w:val="left" w:pos="7872"/>
          <w:tab w:val="left" w:pos="9708"/>
        </w:tabs>
        <w:spacing w:line="360" w:lineRule="auto"/>
        <w:ind w:right="156"/>
        <w:jc w:val="left"/>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w:t>
      </w:r>
    </w:p>
    <w:p w:rsidR="00A30070" w:rsidRDefault="007A032F" w:rsidP="00D07F83">
      <w:pPr>
        <w:pStyle w:val="a3"/>
        <w:tabs>
          <w:tab w:val="left" w:pos="1856"/>
          <w:tab w:val="left" w:pos="2897"/>
          <w:tab w:val="left" w:pos="4644"/>
          <w:tab w:val="left" w:pos="6203"/>
          <w:tab w:val="left" w:pos="8130"/>
          <w:tab w:val="left" w:pos="9157"/>
        </w:tabs>
        <w:spacing w:before="1" w:line="360" w:lineRule="auto"/>
        <w:ind w:right="158"/>
        <w:jc w:val="left"/>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10"/>
        </w:rPr>
        <w:t>и</w:t>
      </w:r>
      <w:r>
        <w:tab/>
      </w:r>
      <w:r>
        <w:rPr>
          <w:spacing w:val="-2"/>
        </w:rPr>
        <w:t>главные</w:t>
      </w:r>
      <w:r>
        <w:tab/>
      </w:r>
      <w:r>
        <w:rPr>
          <w:spacing w:val="-2"/>
        </w:rPr>
        <w:t>факты</w:t>
      </w:r>
      <w:r>
        <w:tab/>
      </w:r>
      <w:r>
        <w:rPr>
          <w:spacing w:val="-2"/>
        </w:rPr>
        <w:t>(события)</w:t>
      </w:r>
      <w:r>
        <w:tab/>
      </w:r>
      <w:r>
        <w:rPr>
          <w:spacing w:val="-10"/>
        </w:rPr>
        <w:t>в</w:t>
      </w:r>
      <w:r>
        <w:tab/>
      </w:r>
      <w:r>
        <w:rPr>
          <w:spacing w:val="-2"/>
        </w:rPr>
        <w:t xml:space="preserve">воспринимаемом </w:t>
      </w:r>
      <w:r>
        <w:t xml:space="preserve">на слух тексте; игнорировать незнакомые слова, несущественные для понимания основного </w:t>
      </w:r>
      <w:r>
        <w:rPr>
          <w:spacing w:val="-2"/>
        </w:rPr>
        <w:t>содержания.</w:t>
      </w:r>
    </w:p>
    <w:p w:rsidR="00A30070" w:rsidRDefault="007A032F" w:rsidP="00D07F83">
      <w:pPr>
        <w:pStyle w:val="a3"/>
        <w:spacing w:line="360" w:lineRule="auto"/>
        <w:ind w:right="153"/>
        <w:jc w:val="left"/>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w:t>
      </w:r>
      <w:r>
        <w:rPr>
          <w:spacing w:val="-1"/>
        </w:rPr>
        <w:t xml:space="preserve"> </w:t>
      </w:r>
      <w:r>
        <w:t>на слух тексте.</w:t>
      </w:r>
    </w:p>
    <w:p w:rsidR="00A30070" w:rsidRDefault="007A032F" w:rsidP="00D07F83">
      <w:pPr>
        <w:pStyle w:val="a3"/>
        <w:spacing w:line="360" w:lineRule="auto"/>
        <w:ind w:right="162"/>
        <w:jc w:val="left"/>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30070" w:rsidRDefault="007A032F" w:rsidP="00D07F83">
      <w:pPr>
        <w:pStyle w:val="a3"/>
        <w:spacing w:line="360" w:lineRule="auto"/>
        <w:ind w:left="459" w:right="3109"/>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1,5</w:t>
      </w:r>
      <w:r>
        <w:rPr>
          <w:spacing w:val="-4"/>
        </w:rPr>
        <w:t xml:space="preserve"> </w:t>
      </w:r>
      <w:r>
        <w:t>минуты. Смысловое чтение.</w:t>
      </w:r>
    </w:p>
    <w:p w:rsidR="00A30070" w:rsidRDefault="007A032F" w:rsidP="00D07F83">
      <w:pPr>
        <w:pStyle w:val="a3"/>
        <w:ind w:left="459"/>
        <w:jc w:val="left"/>
      </w:pPr>
      <w:r>
        <w:t>Развитие</w:t>
      </w:r>
      <w:r>
        <w:rPr>
          <w:spacing w:val="10"/>
        </w:rPr>
        <w:t xml:space="preserve"> </w:t>
      </w:r>
      <w:r>
        <w:t>умения</w:t>
      </w:r>
      <w:r>
        <w:rPr>
          <w:spacing w:val="11"/>
        </w:rPr>
        <w:t xml:space="preserve"> </w:t>
      </w:r>
      <w:r>
        <w:t>читать</w:t>
      </w:r>
      <w:r>
        <w:rPr>
          <w:spacing w:val="11"/>
        </w:rPr>
        <w:t xml:space="preserve"> </w:t>
      </w:r>
      <w:r>
        <w:t>про</w:t>
      </w:r>
      <w:r>
        <w:rPr>
          <w:spacing w:val="11"/>
        </w:rPr>
        <w:t xml:space="preserve"> </w:t>
      </w:r>
      <w:r>
        <w:t>себя</w:t>
      </w:r>
      <w:r>
        <w:rPr>
          <w:spacing w:val="12"/>
        </w:rPr>
        <w:t xml:space="preserve"> </w:t>
      </w:r>
      <w:r>
        <w:t>и</w:t>
      </w:r>
      <w:r>
        <w:rPr>
          <w:spacing w:val="12"/>
        </w:rPr>
        <w:t xml:space="preserve"> </w:t>
      </w:r>
      <w:r>
        <w:t>понимать</w:t>
      </w:r>
      <w:r>
        <w:rPr>
          <w:spacing w:val="8"/>
        </w:rPr>
        <w:t xml:space="preserve"> </w:t>
      </w:r>
      <w:r>
        <w:t>адаптированные</w:t>
      </w:r>
      <w:r>
        <w:rPr>
          <w:spacing w:val="9"/>
        </w:rPr>
        <w:t xml:space="preserve"> </w:t>
      </w:r>
      <w:r>
        <w:t>аутентичные</w:t>
      </w:r>
      <w:r>
        <w:rPr>
          <w:spacing w:val="10"/>
        </w:rPr>
        <w:t xml:space="preserve"> </w:t>
      </w:r>
      <w:r>
        <w:t>тексты</w:t>
      </w:r>
      <w:r>
        <w:rPr>
          <w:spacing w:val="11"/>
        </w:rPr>
        <w:t xml:space="preserve"> </w:t>
      </w:r>
      <w:r>
        <w:t>разных</w:t>
      </w:r>
      <w:r>
        <w:rPr>
          <w:spacing w:val="8"/>
        </w:rPr>
        <w:t xml:space="preserve"> </w:t>
      </w:r>
      <w:r>
        <w:t>жанров</w:t>
      </w:r>
      <w:r>
        <w:rPr>
          <w:spacing w:val="11"/>
        </w:rPr>
        <w:t xml:space="preserve"> </w:t>
      </w:r>
      <w:r>
        <w:rPr>
          <w:spacing w:val="-10"/>
        </w:rPr>
        <w:t>и</w:t>
      </w:r>
    </w:p>
    <w:p w:rsidR="00A30070" w:rsidRDefault="00A30070" w:rsidP="00D07F83">
      <w:pPr>
        <w:pStyle w:val="a3"/>
        <w:ind w:left="0"/>
        <w:jc w:val="left"/>
        <w:rPr>
          <w:sz w:val="13"/>
        </w:rPr>
      </w:pPr>
    </w:p>
    <w:tbl>
      <w:tblPr>
        <w:tblStyle w:val="TableNormal"/>
        <w:tblW w:w="0" w:type="auto"/>
        <w:tblInd w:w="417" w:type="dxa"/>
        <w:tblLayout w:type="fixed"/>
        <w:tblLook w:val="01E0" w:firstRow="1" w:lastRow="1" w:firstColumn="1" w:lastColumn="1" w:noHBand="0" w:noVBand="0"/>
      </w:tblPr>
      <w:tblGrid>
        <w:gridCol w:w="2105"/>
        <w:gridCol w:w="3941"/>
        <w:gridCol w:w="2998"/>
        <w:gridCol w:w="1515"/>
      </w:tblGrid>
      <w:tr w:rsidR="00A30070">
        <w:trPr>
          <w:trHeight w:val="339"/>
        </w:trPr>
        <w:tc>
          <w:tcPr>
            <w:tcW w:w="2105" w:type="dxa"/>
          </w:tcPr>
          <w:p w:rsidR="00A30070" w:rsidRDefault="007A032F" w:rsidP="00D07F83">
            <w:pPr>
              <w:pStyle w:val="TableParagraph"/>
              <w:spacing w:line="266" w:lineRule="exact"/>
              <w:ind w:left="50"/>
              <w:rPr>
                <w:sz w:val="24"/>
              </w:rPr>
            </w:pPr>
            <w:r>
              <w:rPr>
                <w:spacing w:val="-2"/>
                <w:sz w:val="24"/>
              </w:rPr>
              <w:t>стилей,</w:t>
            </w:r>
          </w:p>
        </w:tc>
        <w:tc>
          <w:tcPr>
            <w:tcW w:w="3941" w:type="dxa"/>
          </w:tcPr>
          <w:p w:rsidR="00A30070" w:rsidRDefault="007A032F" w:rsidP="00D07F83">
            <w:pPr>
              <w:pStyle w:val="TableParagraph"/>
              <w:tabs>
                <w:tab w:val="left" w:pos="2723"/>
              </w:tabs>
              <w:spacing w:line="266" w:lineRule="exact"/>
              <w:ind w:left="78"/>
              <w:rPr>
                <w:sz w:val="24"/>
              </w:rPr>
            </w:pPr>
            <w:r>
              <w:rPr>
                <w:spacing w:val="-2"/>
                <w:sz w:val="24"/>
              </w:rPr>
              <w:t>содержащие</w:t>
            </w:r>
            <w:r>
              <w:rPr>
                <w:sz w:val="24"/>
              </w:rPr>
              <w:tab/>
            </w:r>
            <w:r>
              <w:rPr>
                <w:spacing w:val="-2"/>
                <w:sz w:val="24"/>
              </w:rPr>
              <w:t>отдельные</w:t>
            </w:r>
          </w:p>
        </w:tc>
        <w:tc>
          <w:tcPr>
            <w:tcW w:w="2998" w:type="dxa"/>
          </w:tcPr>
          <w:p w:rsidR="00A30070" w:rsidRDefault="007A032F" w:rsidP="00D07F83">
            <w:pPr>
              <w:pStyle w:val="TableParagraph"/>
              <w:spacing w:line="266" w:lineRule="exact"/>
              <w:ind w:left="1239"/>
              <w:rPr>
                <w:sz w:val="24"/>
              </w:rPr>
            </w:pPr>
            <w:r>
              <w:rPr>
                <w:spacing w:val="-2"/>
                <w:sz w:val="24"/>
              </w:rPr>
              <w:t>незнакомые</w:t>
            </w:r>
          </w:p>
        </w:tc>
        <w:tc>
          <w:tcPr>
            <w:tcW w:w="1515" w:type="dxa"/>
          </w:tcPr>
          <w:p w:rsidR="00A30070" w:rsidRDefault="007A032F" w:rsidP="00D07F83">
            <w:pPr>
              <w:pStyle w:val="TableParagraph"/>
              <w:spacing w:line="266" w:lineRule="exact"/>
              <w:ind w:right="49"/>
              <w:rPr>
                <w:sz w:val="24"/>
              </w:rPr>
            </w:pPr>
            <w:r>
              <w:rPr>
                <w:spacing w:val="-2"/>
                <w:sz w:val="24"/>
              </w:rPr>
              <w:t>слова,</w:t>
            </w:r>
          </w:p>
        </w:tc>
      </w:tr>
      <w:tr w:rsidR="00A30070">
        <w:trPr>
          <w:trHeight w:val="413"/>
        </w:trPr>
        <w:tc>
          <w:tcPr>
            <w:tcW w:w="2105" w:type="dxa"/>
          </w:tcPr>
          <w:p w:rsidR="00A30070" w:rsidRDefault="007A032F" w:rsidP="00D07F83">
            <w:pPr>
              <w:pStyle w:val="TableParagraph"/>
              <w:tabs>
                <w:tab w:val="left" w:pos="625"/>
              </w:tabs>
              <w:spacing w:before="63"/>
              <w:ind w:left="50"/>
              <w:rPr>
                <w:sz w:val="24"/>
              </w:rPr>
            </w:pPr>
            <w:r>
              <w:rPr>
                <w:spacing w:val="-10"/>
                <w:sz w:val="24"/>
              </w:rPr>
              <w:t>с</w:t>
            </w:r>
            <w:r>
              <w:rPr>
                <w:sz w:val="24"/>
              </w:rPr>
              <w:tab/>
            </w:r>
            <w:r>
              <w:rPr>
                <w:spacing w:val="-2"/>
                <w:sz w:val="24"/>
              </w:rPr>
              <w:t>различной</w:t>
            </w:r>
          </w:p>
        </w:tc>
        <w:tc>
          <w:tcPr>
            <w:tcW w:w="3941" w:type="dxa"/>
          </w:tcPr>
          <w:p w:rsidR="00A30070" w:rsidRDefault="007A032F" w:rsidP="00D07F83">
            <w:pPr>
              <w:pStyle w:val="TableParagraph"/>
              <w:tabs>
                <w:tab w:val="left" w:pos="1494"/>
                <w:tab w:val="left" w:pos="3540"/>
              </w:tabs>
              <w:spacing w:before="63"/>
              <w:ind w:left="60"/>
              <w:rPr>
                <w:sz w:val="24"/>
              </w:rPr>
            </w:pPr>
            <w:r>
              <w:rPr>
                <w:spacing w:val="-2"/>
                <w:sz w:val="24"/>
              </w:rPr>
              <w:t>глубиной</w:t>
            </w:r>
            <w:r>
              <w:rPr>
                <w:sz w:val="24"/>
              </w:rPr>
              <w:tab/>
            </w:r>
            <w:r>
              <w:rPr>
                <w:spacing w:val="-2"/>
                <w:sz w:val="24"/>
              </w:rPr>
              <w:t>проникновения</w:t>
            </w:r>
            <w:r>
              <w:rPr>
                <w:sz w:val="24"/>
              </w:rPr>
              <w:tab/>
            </w:r>
            <w:r>
              <w:rPr>
                <w:spacing w:val="-10"/>
                <w:sz w:val="24"/>
              </w:rPr>
              <w:t>в</w:t>
            </w:r>
          </w:p>
        </w:tc>
        <w:tc>
          <w:tcPr>
            <w:tcW w:w="2998" w:type="dxa"/>
          </w:tcPr>
          <w:p w:rsidR="00A30070" w:rsidRDefault="007A032F" w:rsidP="00D07F83">
            <w:pPr>
              <w:pStyle w:val="TableParagraph"/>
              <w:tabs>
                <w:tab w:val="left" w:pos="901"/>
                <w:tab w:val="left" w:pos="2581"/>
              </w:tabs>
              <w:spacing w:before="63"/>
              <w:ind w:left="182"/>
              <w:rPr>
                <w:sz w:val="24"/>
              </w:rPr>
            </w:pPr>
            <w:r>
              <w:rPr>
                <w:spacing w:val="-5"/>
                <w:sz w:val="24"/>
              </w:rPr>
              <w:t>их</w:t>
            </w:r>
            <w:r>
              <w:rPr>
                <w:sz w:val="24"/>
              </w:rPr>
              <w:tab/>
            </w:r>
            <w:r>
              <w:rPr>
                <w:spacing w:val="-2"/>
                <w:sz w:val="24"/>
              </w:rPr>
              <w:t>содержание</w:t>
            </w:r>
            <w:r>
              <w:rPr>
                <w:sz w:val="24"/>
              </w:rPr>
              <w:tab/>
            </w:r>
            <w:r>
              <w:rPr>
                <w:spacing w:val="-10"/>
                <w:sz w:val="24"/>
              </w:rPr>
              <w:t>в</w:t>
            </w:r>
          </w:p>
        </w:tc>
        <w:tc>
          <w:tcPr>
            <w:tcW w:w="1515" w:type="dxa"/>
          </w:tcPr>
          <w:p w:rsidR="00A30070" w:rsidRDefault="007A032F" w:rsidP="00D07F83">
            <w:pPr>
              <w:pStyle w:val="TableParagraph"/>
              <w:spacing w:before="63"/>
              <w:ind w:right="55"/>
              <w:rPr>
                <w:sz w:val="24"/>
              </w:rPr>
            </w:pPr>
            <w:r>
              <w:rPr>
                <w:spacing w:val="-2"/>
                <w:sz w:val="24"/>
              </w:rPr>
              <w:t>зависимости</w:t>
            </w:r>
          </w:p>
        </w:tc>
      </w:tr>
      <w:tr w:rsidR="00A30070">
        <w:trPr>
          <w:trHeight w:val="340"/>
        </w:trPr>
        <w:tc>
          <w:tcPr>
            <w:tcW w:w="2105" w:type="dxa"/>
          </w:tcPr>
          <w:p w:rsidR="00A30070" w:rsidRDefault="007A032F" w:rsidP="00D07F83">
            <w:pPr>
              <w:pStyle w:val="TableParagraph"/>
              <w:tabs>
                <w:tab w:val="left" w:pos="632"/>
              </w:tabs>
              <w:spacing w:before="64" w:line="256" w:lineRule="exact"/>
              <w:ind w:left="50"/>
              <w:rPr>
                <w:sz w:val="24"/>
              </w:rPr>
            </w:pPr>
            <w:r>
              <w:rPr>
                <w:spacing w:val="-5"/>
                <w:sz w:val="24"/>
              </w:rPr>
              <w:t>от</w:t>
            </w:r>
            <w:r>
              <w:rPr>
                <w:sz w:val="24"/>
              </w:rPr>
              <w:tab/>
            </w:r>
            <w:r>
              <w:rPr>
                <w:spacing w:val="-2"/>
                <w:sz w:val="24"/>
              </w:rPr>
              <w:t>поставленной</w:t>
            </w:r>
          </w:p>
        </w:tc>
        <w:tc>
          <w:tcPr>
            <w:tcW w:w="3941" w:type="dxa"/>
          </w:tcPr>
          <w:p w:rsidR="00A30070" w:rsidRDefault="007A032F" w:rsidP="00D07F83">
            <w:pPr>
              <w:pStyle w:val="TableParagraph"/>
              <w:tabs>
                <w:tab w:val="left" w:pos="2513"/>
                <w:tab w:val="left" w:pos="3614"/>
              </w:tabs>
              <w:spacing w:before="64" w:line="256" w:lineRule="exact"/>
              <w:ind w:left="293"/>
              <w:rPr>
                <w:sz w:val="24"/>
              </w:rPr>
            </w:pPr>
            <w:r>
              <w:rPr>
                <w:spacing w:val="-2"/>
                <w:sz w:val="24"/>
              </w:rPr>
              <w:t>коммуникативной</w:t>
            </w:r>
            <w:r>
              <w:rPr>
                <w:sz w:val="24"/>
              </w:rPr>
              <w:tab/>
            </w:r>
            <w:r>
              <w:rPr>
                <w:spacing w:val="-2"/>
                <w:sz w:val="24"/>
              </w:rPr>
              <w:t>задачи:</w:t>
            </w:r>
            <w:r>
              <w:rPr>
                <w:sz w:val="24"/>
              </w:rPr>
              <w:tab/>
            </w:r>
            <w:r>
              <w:rPr>
                <w:spacing w:val="-10"/>
                <w:sz w:val="24"/>
              </w:rPr>
              <w:t>с</w:t>
            </w:r>
          </w:p>
        </w:tc>
        <w:tc>
          <w:tcPr>
            <w:tcW w:w="2998" w:type="dxa"/>
          </w:tcPr>
          <w:p w:rsidR="00A30070" w:rsidRDefault="007A032F" w:rsidP="00D07F83">
            <w:pPr>
              <w:pStyle w:val="TableParagraph"/>
              <w:tabs>
                <w:tab w:val="left" w:pos="1776"/>
              </w:tabs>
              <w:spacing w:before="64" w:line="256" w:lineRule="exact"/>
              <w:ind w:left="136"/>
              <w:rPr>
                <w:sz w:val="24"/>
              </w:rPr>
            </w:pPr>
            <w:r>
              <w:rPr>
                <w:spacing w:val="-2"/>
                <w:sz w:val="24"/>
              </w:rPr>
              <w:t>пониманием</w:t>
            </w:r>
            <w:r>
              <w:rPr>
                <w:sz w:val="24"/>
              </w:rPr>
              <w:tab/>
            </w:r>
            <w:r>
              <w:rPr>
                <w:spacing w:val="-2"/>
                <w:sz w:val="24"/>
              </w:rPr>
              <w:t>основного</w:t>
            </w:r>
          </w:p>
        </w:tc>
        <w:tc>
          <w:tcPr>
            <w:tcW w:w="1515" w:type="dxa"/>
          </w:tcPr>
          <w:p w:rsidR="00A30070" w:rsidRDefault="007A032F" w:rsidP="00D07F83">
            <w:pPr>
              <w:pStyle w:val="TableParagraph"/>
              <w:spacing w:before="64" w:line="256" w:lineRule="exact"/>
              <w:ind w:right="47"/>
              <w:rPr>
                <w:sz w:val="24"/>
              </w:rPr>
            </w:pPr>
            <w:r>
              <w:rPr>
                <w:spacing w:val="-2"/>
                <w:sz w:val="24"/>
              </w:rPr>
              <w:t>содержания,</w:t>
            </w:r>
          </w:p>
        </w:tc>
      </w:tr>
    </w:tbl>
    <w:p w:rsidR="00A30070" w:rsidRDefault="007A032F" w:rsidP="00D07F83">
      <w:pPr>
        <w:pStyle w:val="a3"/>
        <w:spacing w:before="139"/>
        <w:ind w:left="459"/>
        <w:jc w:val="left"/>
      </w:pPr>
      <w:r>
        <w:t>с</w:t>
      </w:r>
      <w:r>
        <w:rPr>
          <w:spacing w:val="-6"/>
        </w:rPr>
        <w:t xml:space="preserve"> </w:t>
      </w:r>
      <w:r>
        <w:t>пониманием</w:t>
      </w:r>
      <w:r>
        <w:rPr>
          <w:spacing w:val="-6"/>
        </w:rPr>
        <w:t xml:space="preserve"> </w:t>
      </w:r>
      <w:r>
        <w:t>запрашиваемой</w:t>
      </w:r>
      <w:r>
        <w:rPr>
          <w:spacing w:val="-4"/>
        </w:rPr>
        <w:t xml:space="preserve"> </w:t>
      </w:r>
      <w:r>
        <w:rPr>
          <w:spacing w:val="-2"/>
        </w:rPr>
        <w:t>информации.</w:t>
      </w:r>
    </w:p>
    <w:p w:rsidR="00A30070" w:rsidRDefault="007A032F" w:rsidP="00D07F83">
      <w:pPr>
        <w:pStyle w:val="a3"/>
        <w:spacing w:before="139" w:line="360" w:lineRule="auto"/>
        <w:ind w:left="459" w:right="160"/>
        <w:jc w:val="left"/>
      </w:pPr>
      <w:r>
        <w:t>Чтение</w:t>
      </w:r>
      <w:r>
        <w:rPr>
          <w:spacing w:val="-6"/>
        </w:rPr>
        <w:t xml:space="preserve"> </w:t>
      </w:r>
      <w:r>
        <w:t>с</w:t>
      </w:r>
      <w:r>
        <w:rPr>
          <w:spacing w:val="-6"/>
        </w:rPr>
        <w:t xml:space="preserve"> </w:t>
      </w:r>
      <w:r>
        <w:t>пониманием</w:t>
      </w:r>
      <w:r>
        <w:rPr>
          <w:spacing w:val="-6"/>
        </w:rPr>
        <w:t xml:space="preserve"> </w:t>
      </w:r>
      <w:r>
        <w:t>основного</w:t>
      </w:r>
      <w:r>
        <w:rPr>
          <w:spacing w:val="-5"/>
        </w:rPr>
        <w:t xml:space="preserve"> </w:t>
      </w:r>
      <w:r>
        <w:t>содержания</w:t>
      </w:r>
      <w:r>
        <w:rPr>
          <w:spacing w:val="-5"/>
        </w:rPr>
        <w:t xml:space="preserve"> </w:t>
      </w:r>
      <w:r>
        <w:t>текста</w:t>
      </w:r>
      <w:r>
        <w:rPr>
          <w:spacing w:val="-5"/>
        </w:rPr>
        <w:t xml:space="preserve"> </w:t>
      </w:r>
      <w:r>
        <w:t>предполагает</w:t>
      </w:r>
      <w:r>
        <w:rPr>
          <w:spacing w:val="-5"/>
        </w:rPr>
        <w:t xml:space="preserve"> </w:t>
      </w:r>
      <w:r>
        <w:t>умение</w:t>
      </w:r>
      <w:r>
        <w:rPr>
          <w:spacing w:val="-6"/>
        </w:rPr>
        <w:t xml:space="preserve"> </w:t>
      </w:r>
      <w:r>
        <w:t>определять</w:t>
      </w:r>
      <w:r>
        <w:rPr>
          <w:spacing w:val="-5"/>
        </w:rPr>
        <w:t xml:space="preserve"> </w:t>
      </w:r>
      <w:r>
        <w:t>тему</w:t>
      </w:r>
      <w:r>
        <w:rPr>
          <w:spacing w:val="-5"/>
        </w:rPr>
        <w:t xml:space="preserve"> </w:t>
      </w:r>
      <w:r>
        <w:t>(основную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30070" w:rsidRDefault="007A032F" w:rsidP="00D07F83">
      <w:pPr>
        <w:pStyle w:val="a3"/>
        <w:tabs>
          <w:tab w:val="left" w:pos="1838"/>
          <w:tab w:val="left" w:pos="3789"/>
          <w:tab w:val="left" w:pos="5209"/>
          <w:tab w:val="left" w:pos="6727"/>
          <w:tab w:val="left" w:pos="7502"/>
          <w:tab w:val="left" w:pos="9277"/>
        </w:tabs>
        <w:spacing w:line="360" w:lineRule="auto"/>
        <w:ind w:left="459" w:right="162"/>
        <w:jc w:val="left"/>
      </w:pPr>
      <w:r>
        <w:rPr>
          <w:spacing w:val="-2"/>
        </w:rPr>
        <w:t>Чтение</w:t>
      </w:r>
      <w:r>
        <w:tab/>
      </w:r>
      <w:r>
        <w:rPr>
          <w:spacing w:val="-2"/>
        </w:rPr>
        <w:t>несплошных</w:t>
      </w:r>
      <w:r>
        <w:tab/>
      </w:r>
      <w:r>
        <w:rPr>
          <w:spacing w:val="-2"/>
        </w:rPr>
        <w:t>текстов</w:t>
      </w:r>
      <w:r>
        <w:tab/>
      </w:r>
      <w:r>
        <w:rPr>
          <w:spacing w:val="-2"/>
        </w:rPr>
        <w:t>(таблиц)</w:t>
      </w:r>
      <w:r>
        <w:tab/>
      </w:r>
      <w:r>
        <w:rPr>
          <w:spacing w:val="-10"/>
        </w:rPr>
        <w:t>и</w:t>
      </w:r>
      <w:r>
        <w:tab/>
      </w:r>
      <w:r>
        <w:rPr>
          <w:spacing w:val="-2"/>
        </w:rPr>
        <w:t>понимание</w:t>
      </w:r>
      <w:r>
        <w:tab/>
      </w:r>
      <w:r>
        <w:rPr>
          <w:spacing w:val="-2"/>
        </w:rPr>
        <w:t xml:space="preserve">представленной </w:t>
      </w:r>
      <w:r>
        <w:t>в них информации.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7"/>
        <w:jc w:val="left"/>
      </w:pPr>
      <w:r>
        <w:lastRenderedPageBreak/>
        <w:t>Тексты</w:t>
      </w:r>
      <w:r>
        <w:rPr>
          <w:spacing w:val="76"/>
          <w:w w:val="150"/>
        </w:rPr>
        <w:t xml:space="preserve">   </w:t>
      </w:r>
      <w:r>
        <w:t>для</w:t>
      </w:r>
      <w:r>
        <w:rPr>
          <w:spacing w:val="76"/>
          <w:w w:val="150"/>
        </w:rPr>
        <w:t xml:space="preserve">   </w:t>
      </w:r>
      <w:r>
        <w:t>чтения:</w:t>
      </w:r>
      <w:r>
        <w:rPr>
          <w:spacing w:val="76"/>
          <w:w w:val="150"/>
        </w:rPr>
        <w:t xml:space="preserve">   </w:t>
      </w:r>
      <w:r>
        <w:t>беседа;</w:t>
      </w:r>
      <w:r>
        <w:rPr>
          <w:spacing w:val="76"/>
          <w:w w:val="150"/>
        </w:rPr>
        <w:t xml:space="preserve">   </w:t>
      </w:r>
      <w:r>
        <w:t>отрывок</w:t>
      </w:r>
      <w:r>
        <w:rPr>
          <w:spacing w:val="76"/>
          <w:w w:val="150"/>
        </w:rPr>
        <w:t xml:space="preserve">   </w:t>
      </w:r>
      <w:r>
        <w:t>из</w:t>
      </w:r>
      <w:r>
        <w:rPr>
          <w:spacing w:val="76"/>
          <w:w w:val="150"/>
        </w:rPr>
        <w:t xml:space="preserve">   </w:t>
      </w:r>
      <w:r>
        <w:t>художественного</w:t>
      </w:r>
      <w:r>
        <w:rPr>
          <w:spacing w:val="76"/>
          <w:w w:val="150"/>
        </w:rPr>
        <w:t xml:space="preserve">   </w:t>
      </w:r>
      <w:r>
        <w:t>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30070" w:rsidRDefault="007A032F" w:rsidP="00D07F83">
      <w:pPr>
        <w:pStyle w:val="a3"/>
        <w:spacing w:line="360" w:lineRule="auto"/>
        <w:ind w:right="5407"/>
        <w:jc w:val="left"/>
      </w:pPr>
      <w:r>
        <w:t>Объём</w:t>
      </w:r>
      <w:r>
        <w:rPr>
          <w:spacing w:val="-7"/>
        </w:rPr>
        <w:t xml:space="preserve"> </w:t>
      </w:r>
      <w:r>
        <w:t>текста</w:t>
      </w:r>
      <w:r>
        <w:rPr>
          <w:spacing w:val="-5"/>
        </w:rPr>
        <w:t xml:space="preserve"> </w:t>
      </w:r>
      <w:r>
        <w:t>(текстов)</w:t>
      </w:r>
      <w:r>
        <w:rPr>
          <w:spacing w:val="-5"/>
        </w:rPr>
        <w:t xml:space="preserve"> </w:t>
      </w:r>
      <w:r>
        <w:t>для</w:t>
      </w:r>
      <w:r>
        <w:rPr>
          <w:spacing w:val="-5"/>
        </w:rPr>
        <w:t xml:space="preserve"> </w:t>
      </w:r>
      <w:r>
        <w:t>чтения</w:t>
      </w:r>
      <w:r>
        <w:rPr>
          <w:spacing w:val="-5"/>
        </w:rPr>
        <w:t xml:space="preserve"> </w:t>
      </w:r>
      <w:r>
        <w:t>–</w:t>
      </w:r>
      <w:r>
        <w:rPr>
          <w:spacing w:val="-5"/>
        </w:rPr>
        <w:t xml:space="preserve"> </w:t>
      </w:r>
      <w:r>
        <w:t>250–300</w:t>
      </w:r>
      <w:r>
        <w:rPr>
          <w:spacing w:val="-5"/>
        </w:rPr>
        <w:t xml:space="preserve"> </w:t>
      </w:r>
      <w:r>
        <w:t>слов. Письменная речь.</w:t>
      </w:r>
    </w:p>
    <w:p w:rsidR="00A30070" w:rsidRDefault="007A032F" w:rsidP="00D07F83">
      <w:pPr>
        <w:pStyle w:val="a3"/>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30070" w:rsidRDefault="007A032F" w:rsidP="00D07F83">
      <w:pPr>
        <w:pStyle w:val="a3"/>
        <w:spacing w:before="137" w:line="360" w:lineRule="auto"/>
        <w:ind w:right="159"/>
        <w:jc w:val="left"/>
      </w:pPr>
      <w:r>
        <w:t>списывание текста и выписывание из него слов, словосочетаний, предложений в соответствии с решаемой коммуникативной задачей;</w:t>
      </w:r>
    </w:p>
    <w:p w:rsidR="00A30070" w:rsidRDefault="007A032F" w:rsidP="00D07F83">
      <w:pPr>
        <w:pStyle w:val="a3"/>
        <w:spacing w:line="360" w:lineRule="auto"/>
        <w:ind w:right="161"/>
        <w:jc w:val="left"/>
      </w:pPr>
      <w:r>
        <w:t>заполнение</w:t>
      </w:r>
      <w:r>
        <w:rPr>
          <w:spacing w:val="60"/>
          <w:w w:val="150"/>
        </w:rPr>
        <w:t xml:space="preserve">   </w:t>
      </w:r>
      <w:r>
        <w:t>анкет</w:t>
      </w:r>
      <w:r>
        <w:rPr>
          <w:spacing w:val="60"/>
          <w:w w:val="150"/>
        </w:rPr>
        <w:t xml:space="preserve">   </w:t>
      </w:r>
      <w:r>
        <w:t>и</w:t>
      </w:r>
      <w:r>
        <w:rPr>
          <w:spacing w:val="61"/>
          <w:w w:val="150"/>
        </w:rPr>
        <w:t xml:space="preserve">   </w:t>
      </w:r>
      <w:r>
        <w:t>формуляров:</w:t>
      </w:r>
      <w:r>
        <w:rPr>
          <w:spacing w:val="60"/>
          <w:w w:val="150"/>
        </w:rPr>
        <w:t xml:space="preserve">   </w:t>
      </w:r>
      <w:r>
        <w:t>сообщение</w:t>
      </w:r>
      <w:r>
        <w:rPr>
          <w:spacing w:val="60"/>
          <w:w w:val="150"/>
        </w:rPr>
        <w:t xml:space="preserve">   </w:t>
      </w:r>
      <w:r>
        <w:t>о</w:t>
      </w:r>
      <w:r>
        <w:rPr>
          <w:spacing w:val="60"/>
          <w:w w:val="150"/>
        </w:rPr>
        <w:t xml:space="preserve">   </w:t>
      </w:r>
      <w:r>
        <w:t>себе</w:t>
      </w:r>
      <w:r>
        <w:rPr>
          <w:spacing w:val="60"/>
          <w:w w:val="150"/>
        </w:rPr>
        <w:t xml:space="preserve">   </w:t>
      </w:r>
      <w:r>
        <w:t>основных</w:t>
      </w:r>
      <w:r>
        <w:rPr>
          <w:spacing w:val="60"/>
          <w:w w:val="150"/>
        </w:rPr>
        <w:t xml:space="preserve">   </w:t>
      </w:r>
      <w:r>
        <w:t>сведений в соответствии с нормами, принятыми в англоговорящих странах;</w:t>
      </w:r>
    </w:p>
    <w:p w:rsidR="00A30070" w:rsidRDefault="007A032F" w:rsidP="00D07F83">
      <w:pPr>
        <w:pStyle w:val="a3"/>
        <w:tabs>
          <w:tab w:val="left" w:pos="2820"/>
          <w:tab w:val="left" w:pos="5169"/>
          <w:tab w:val="left" w:pos="7591"/>
          <w:tab w:val="left" w:pos="10324"/>
        </w:tabs>
        <w:spacing w:before="1" w:line="360" w:lineRule="auto"/>
        <w:ind w:right="157"/>
        <w:jc w:val="left"/>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w:t>
      </w:r>
      <w:r>
        <w:rPr>
          <w:spacing w:val="-2"/>
        </w:rPr>
        <w:t>извинение,</w:t>
      </w:r>
      <w:r>
        <w:tab/>
      </w:r>
      <w:r>
        <w:rPr>
          <w:spacing w:val="-2"/>
        </w:rPr>
        <w:t>оформлять</w:t>
      </w:r>
      <w:r>
        <w:tab/>
      </w:r>
      <w:r>
        <w:rPr>
          <w:spacing w:val="-2"/>
        </w:rPr>
        <w:t>обращение,</w:t>
      </w:r>
      <w:r>
        <w:tab/>
      </w:r>
      <w:r>
        <w:rPr>
          <w:spacing w:val="-2"/>
        </w:rPr>
        <w:t>завершающую</w:t>
      </w:r>
      <w:r>
        <w:tab/>
      </w:r>
      <w:r>
        <w:rPr>
          <w:spacing w:val="-2"/>
        </w:rPr>
        <w:t xml:space="preserve">фразу </w:t>
      </w:r>
      <w:r>
        <w:t>и</w:t>
      </w:r>
      <w:r>
        <w:rPr>
          <w:spacing w:val="71"/>
        </w:rPr>
        <w:t xml:space="preserve">   </w:t>
      </w:r>
      <w:r>
        <w:t>подпись</w:t>
      </w:r>
      <w:r>
        <w:rPr>
          <w:spacing w:val="70"/>
        </w:rPr>
        <w:t xml:space="preserve">   </w:t>
      </w:r>
      <w:r>
        <w:t>в</w:t>
      </w:r>
      <w:r>
        <w:rPr>
          <w:spacing w:val="70"/>
        </w:rPr>
        <w:t xml:space="preserve">   </w:t>
      </w:r>
      <w:r>
        <w:t>соответствии</w:t>
      </w:r>
      <w:r>
        <w:rPr>
          <w:spacing w:val="71"/>
        </w:rPr>
        <w:t xml:space="preserve">   </w:t>
      </w:r>
      <w:r>
        <w:t>с</w:t>
      </w:r>
      <w:r>
        <w:rPr>
          <w:spacing w:val="70"/>
        </w:rPr>
        <w:t xml:space="preserve">   </w:t>
      </w:r>
      <w:r>
        <w:t>нормами</w:t>
      </w:r>
      <w:r>
        <w:rPr>
          <w:spacing w:val="71"/>
        </w:rPr>
        <w:t xml:space="preserve">   </w:t>
      </w:r>
      <w:r>
        <w:t>неофициального</w:t>
      </w:r>
      <w:r>
        <w:rPr>
          <w:spacing w:val="71"/>
        </w:rPr>
        <w:t xml:space="preserve">   </w:t>
      </w:r>
      <w:r>
        <w:t>общения,</w:t>
      </w:r>
      <w:r>
        <w:rPr>
          <w:spacing w:val="70"/>
        </w:rPr>
        <w:t xml:space="preserve">   </w:t>
      </w:r>
      <w:r>
        <w:t>принятыми в стране (странах) изучаемого языка. Объём письма – до 70 слов;</w:t>
      </w:r>
    </w:p>
    <w:p w:rsidR="00A30070" w:rsidRDefault="007A032F" w:rsidP="00D07F83">
      <w:pPr>
        <w:pStyle w:val="a3"/>
        <w:spacing w:before="1" w:line="360" w:lineRule="auto"/>
        <w:ind w:left="459" w:right="161"/>
        <w:jc w:val="left"/>
      </w:pPr>
      <w:r>
        <w:t>создание небольшого письменного высказывания с опорой на образец, план, иллюстрацию. Объём письменного высказывания – до 70 слов.</w:t>
      </w:r>
    </w:p>
    <w:p w:rsidR="00A30070" w:rsidRDefault="007A032F" w:rsidP="00D07F83">
      <w:pPr>
        <w:pStyle w:val="a3"/>
        <w:spacing w:line="360" w:lineRule="auto"/>
        <w:ind w:left="520" w:right="7652" w:hanging="60"/>
        <w:jc w:val="left"/>
      </w:pPr>
      <w:r>
        <w:t>Языковые знания и умения. Фонетическая</w:t>
      </w:r>
      <w:r>
        <w:rPr>
          <w:spacing w:val="-8"/>
        </w:rPr>
        <w:t xml:space="preserve"> </w:t>
      </w:r>
      <w:r>
        <w:t>сторона</w:t>
      </w:r>
      <w:r>
        <w:rPr>
          <w:spacing w:val="-6"/>
        </w:rPr>
        <w:t xml:space="preserve"> </w:t>
      </w:r>
      <w:r>
        <w:rPr>
          <w:spacing w:val="-4"/>
        </w:rPr>
        <w:t>речи.</w:t>
      </w:r>
    </w:p>
    <w:p w:rsidR="00A30070" w:rsidRDefault="007A032F" w:rsidP="00D07F83">
      <w:pPr>
        <w:pStyle w:val="a3"/>
        <w:spacing w:before="1" w:line="360" w:lineRule="auto"/>
        <w:ind w:left="459" w:right="158"/>
        <w:jc w:val="left"/>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80"/>
          <w:w w:val="150"/>
        </w:rPr>
        <w:t xml:space="preserve">  </w:t>
      </w:r>
      <w:r>
        <w:t>сбою</w:t>
      </w:r>
      <w:r>
        <w:rPr>
          <w:spacing w:val="80"/>
          <w:w w:val="150"/>
        </w:rPr>
        <w:t xml:space="preserve">  </w:t>
      </w:r>
      <w:r>
        <w:t>в</w:t>
      </w:r>
      <w:r>
        <w:rPr>
          <w:spacing w:val="80"/>
          <w:w w:val="150"/>
        </w:rPr>
        <w:t xml:space="preserve">  </w:t>
      </w:r>
      <w:r>
        <w:t>коммуникации,</w:t>
      </w:r>
      <w:r>
        <w:rPr>
          <w:spacing w:val="80"/>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 том числе отсутствия фразового ударения на служебных словах, чтение новых слов согласно основным правилам чтения.</w:t>
      </w:r>
    </w:p>
    <w:p w:rsidR="00A30070" w:rsidRDefault="007A032F" w:rsidP="00D07F83">
      <w:pPr>
        <w:pStyle w:val="a3"/>
        <w:tabs>
          <w:tab w:val="left" w:pos="3178"/>
          <w:tab w:val="left" w:pos="4894"/>
          <w:tab w:val="left" w:pos="7894"/>
          <w:tab w:val="left" w:pos="10219"/>
        </w:tabs>
        <w:spacing w:line="360" w:lineRule="auto"/>
        <w:ind w:left="459" w:right="157"/>
        <w:jc w:val="left"/>
      </w:pPr>
      <w:r>
        <w:t>Чтение</w:t>
      </w:r>
      <w:r>
        <w:rPr>
          <w:spacing w:val="-11"/>
        </w:rPr>
        <w:t xml:space="preserve"> </w:t>
      </w:r>
      <w:r>
        <w:t>вслух</w:t>
      </w:r>
      <w:r>
        <w:rPr>
          <w:spacing w:val="-10"/>
        </w:rPr>
        <w:t xml:space="preserve"> </w:t>
      </w:r>
      <w:r>
        <w:t>небольших</w:t>
      </w:r>
      <w:r>
        <w:rPr>
          <w:spacing w:val="-10"/>
        </w:rPr>
        <w:t xml:space="preserve"> </w:t>
      </w:r>
      <w:r>
        <w:t>адаптированных</w:t>
      </w:r>
      <w:r>
        <w:rPr>
          <w:spacing w:val="-10"/>
        </w:rPr>
        <w:t xml:space="preserve"> </w:t>
      </w:r>
      <w:r>
        <w:t>аутентичных</w:t>
      </w:r>
      <w:r>
        <w:rPr>
          <w:spacing w:val="-10"/>
        </w:rPr>
        <w:t xml:space="preserve"> </w:t>
      </w:r>
      <w:r>
        <w:t>текстов,</w:t>
      </w:r>
      <w:r>
        <w:rPr>
          <w:spacing w:val="-10"/>
        </w:rPr>
        <w:t xml:space="preserve"> </w:t>
      </w:r>
      <w:r>
        <w:t>построенных</w:t>
      </w:r>
      <w:r>
        <w:rPr>
          <w:spacing w:val="-10"/>
        </w:rPr>
        <w:t xml:space="preserve"> </w:t>
      </w:r>
      <w:r>
        <w:t>на</w:t>
      </w:r>
      <w:r>
        <w:rPr>
          <w:spacing w:val="-11"/>
        </w:rPr>
        <w:t xml:space="preserve"> </w:t>
      </w:r>
      <w:r>
        <w:t>изученном</w:t>
      </w:r>
      <w:r>
        <w:rPr>
          <w:spacing w:val="-10"/>
        </w:rPr>
        <w:t xml:space="preserve"> </w:t>
      </w:r>
      <w:r>
        <w:t xml:space="preserve">языковом </w:t>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A30070" w:rsidRDefault="007A032F" w:rsidP="00D07F83">
      <w:pPr>
        <w:pStyle w:val="a3"/>
        <w:spacing w:line="360" w:lineRule="auto"/>
        <w:ind w:left="459" w:right="159"/>
        <w:jc w:val="left"/>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rsidR="00A30070" w:rsidRDefault="007A032F" w:rsidP="00D07F83">
      <w:pPr>
        <w:pStyle w:val="a3"/>
        <w:spacing w:before="1" w:line="360" w:lineRule="auto"/>
        <w:ind w:right="6060"/>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95</w:t>
      </w:r>
      <w:r>
        <w:rPr>
          <w:spacing w:val="-5"/>
        </w:rPr>
        <w:t xml:space="preserve"> </w:t>
      </w:r>
      <w:r>
        <w:t>слов. Графика, орфография и пунктуация.</w:t>
      </w:r>
    </w:p>
    <w:p w:rsidR="00A30070" w:rsidRDefault="007A032F" w:rsidP="00D07F83">
      <w:pPr>
        <w:pStyle w:val="a3"/>
        <w:jc w:val="left"/>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rsidR="00A30070" w:rsidRDefault="007A032F" w:rsidP="00D07F83">
      <w:pPr>
        <w:pStyle w:val="a3"/>
        <w:tabs>
          <w:tab w:val="left" w:pos="2360"/>
          <w:tab w:val="left" w:pos="4543"/>
          <w:tab w:val="left" w:pos="5895"/>
          <w:tab w:val="left" w:pos="7848"/>
          <w:tab w:val="left" w:pos="9174"/>
        </w:tabs>
        <w:spacing w:before="137" w:line="360" w:lineRule="auto"/>
        <w:ind w:right="160"/>
        <w:jc w:val="left"/>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5"/>
        </w:rPr>
        <w:t xml:space="preserve">   </w:t>
      </w:r>
      <w:r>
        <w:t>предложения;</w:t>
      </w:r>
      <w:r>
        <w:rPr>
          <w:spacing w:val="66"/>
        </w:rPr>
        <w:t xml:space="preserve">   </w:t>
      </w:r>
      <w:r>
        <w:t>запятой</w:t>
      </w:r>
      <w:r>
        <w:rPr>
          <w:spacing w:val="66"/>
        </w:rPr>
        <w:t xml:space="preserve">   </w:t>
      </w:r>
      <w:r>
        <w:t>при</w:t>
      </w:r>
      <w:r>
        <w:rPr>
          <w:spacing w:val="65"/>
        </w:rPr>
        <w:t xml:space="preserve">   </w:t>
      </w:r>
      <w:r>
        <w:t>перечислении и обращении; апострофа.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5"/>
        <w:jc w:val="left"/>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0070" w:rsidRDefault="007A032F" w:rsidP="00D07F83">
      <w:pPr>
        <w:pStyle w:val="a3"/>
        <w:jc w:val="left"/>
      </w:pPr>
      <w:r>
        <w:t>Лексическая</w:t>
      </w:r>
      <w:r>
        <w:rPr>
          <w:spacing w:val="-4"/>
        </w:rPr>
        <w:t xml:space="preserve"> </w:t>
      </w:r>
      <w:r>
        <w:t>сторона</w:t>
      </w:r>
      <w:r>
        <w:rPr>
          <w:spacing w:val="-4"/>
        </w:rPr>
        <w:t xml:space="preserve"> речи.</w:t>
      </w:r>
    </w:p>
    <w:p w:rsidR="00A30070" w:rsidRDefault="007A032F" w:rsidP="00D07F83">
      <w:pPr>
        <w:pStyle w:val="a3"/>
        <w:tabs>
          <w:tab w:val="left" w:pos="2167"/>
          <w:tab w:val="left" w:pos="3823"/>
          <w:tab w:val="left" w:pos="4691"/>
          <w:tab w:val="left" w:pos="6165"/>
          <w:tab w:val="left" w:pos="8412"/>
          <w:tab w:val="left" w:pos="10382"/>
        </w:tabs>
        <w:spacing w:before="137" w:line="360" w:lineRule="auto"/>
        <w:ind w:right="159"/>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rsidP="00D07F83">
      <w:pPr>
        <w:pStyle w:val="a3"/>
        <w:spacing w:line="360" w:lineRule="auto"/>
        <w:ind w:right="156"/>
        <w:jc w:val="left"/>
      </w:pPr>
      <w:r>
        <w:t>Распознавание</w:t>
      </w:r>
      <w:r>
        <w:rPr>
          <w:spacing w:val="65"/>
        </w:rPr>
        <w:t xml:space="preserve">   </w:t>
      </w:r>
      <w:r>
        <w:t>в</w:t>
      </w:r>
      <w:r>
        <w:rPr>
          <w:spacing w:val="66"/>
        </w:rPr>
        <w:t xml:space="preserve">   </w:t>
      </w:r>
      <w:r>
        <w:t>звучащем</w:t>
      </w:r>
      <w:r>
        <w:rPr>
          <w:spacing w:val="66"/>
        </w:rPr>
        <w:t xml:space="preserve">   </w:t>
      </w:r>
      <w:r>
        <w:t>и</w:t>
      </w:r>
      <w:r>
        <w:rPr>
          <w:spacing w:val="66"/>
        </w:rPr>
        <w:t xml:space="preserve">   </w:t>
      </w:r>
      <w:r>
        <w:t>письменном</w:t>
      </w:r>
      <w:r>
        <w:rPr>
          <w:spacing w:val="65"/>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устной и</w:t>
      </w:r>
      <w:r>
        <w:rPr>
          <w:spacing w:val="79"/>
        </w:rPr>
        <w:t xml:space="preserve">   </w:t>
      </w:r>
      <w:r>
        <w:t>письменной</w:t>
      </w:r>
      <w:r>
        <w:rPr>
          <w:spacing w:val="78"/>
        </w:rPr>
        <w:t xml:space="preserve">   </w:t>
      </w:r>
      <w:r>
        <w:t>речи</w:t>
      </w:r>
      <w:r>
        <w:rPr>
          <w:spacing w:val="79"/>
        </w:rPr>
        <w:t xml:space="preserve">   </w:t>
      </w:r>
      <w:r>
        <w:t>различных</w:t>
      </w:r>
      <w:r>
        <w:rPr>
          <w:spacing w:val="78"/>
        </w:rPr>
        <w:t xml:space="preserve">   </w:t>
      </w:r>
      <w:r>
        <w:t>средств</w:t>
      </w:r>
      <w:r>
        <w:rPr>
          <w:spacing w:val="79"/>
        </w:rPr>
        <w:t xml:space="preserve">   </w:t>
      </w:r>
      <w:r>
        <w:t>связи</w:t>
      </w:r>
      <w:r>
        <w:rPr>
          <w:spacing w:val="79"/>
        </w:rPr>
        <w:t xml:space="preserve">   </w:t>
      </w:r>
      <w:r>
        <w:t>для</w:t>
      </w:r>
      <w:r>
        <w:rPr>
          <w:spacing w:val="78"/>
        </w:rPr>
        <w:t xml:space="preserve">   </w:t>
      </w:r>
      <w:r>
        <w:t>обеспечения</w:t>
      </w:r>
      <w:r>
        <w:rPr>
          <w:spacing w:val="79"/>
        </w:rPr>
        <w:t xml:space="preserve">   </w:t>
      </w:r>
      <w:r>
        <w:t>логичности и целостности высказывания.</w:t>
      </w:r>
    </w:p>
    <w:p w:rsidR="00A30070" w:rsidRDefault="007A032F" w:rsidP="00D07F83">
      <w:pPr>
        <w:pStyle w:val="a3"/>
        <w:spacing w:before="2" w:line="360" w:lineRule="auto"/>
        <w:ind w:right="163"/>
        <w:jc w:val="left"/>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30070" w:rsidRDefault="007A032F" w:rsidP="00D07F83">
      <w:pPr>
        <w:pStyle w:val="a3"/>
        <w:spacing w:line="275" w:lineRule="exact"/>
        <w:jc w:val="left"/>
      </w:pPr>
      <w:r>
        <w:t>Основные</w:t>
      </w:r>
      <w:r>
        <w:rPr>
          <w:spacing w:val="-5"/>
        </w:rPr>
        <w:t xml:space="preserve"> </w:t>
      </w:r>
      <w:r>
        <w:t>способы</w:t>
      </w:r>
      <w:r>
        <w:rPr>
          <w:spacing w:val="-3"/>
        </w:rPr>
        <w:t xml:space="preserve"> </w:t>
      </w:r>
      <w:r>
        <w:rPr>
          <w:spacing w:val="-2"/>
        </w:rPr>
        <w:t>словообразования:</w:t>
      </w:r>
    </w:p>
    <w:p w:rsidR="00A30070" w:rsidRDefault="007A032F" w:rsidP="00D07F83">
      <w:pPr>
        <w:pStyle w:val="a3"/>
        <w:spacing w:before="139"/>
        <w:jc w:val="left"/>
      </w:pPr>
      <w:r>
        <w:rPr>
          <w:spacing w:val="-2"/>
        </w:rPr>
        <w:t>аффиксация:</w:t>
      </w:r>
    </w:p>
    <w:p w:rsidR="00A30070" w:rsidRDefault="007A032F" w:rsidP="00D07F83">
      <w:pPr>
        <w:pStyle w:val="a3"/>
        <w:spacing w:before="137"/>
        <w:jc w:val="left"/>
      </w:pPr>
      <w:r>
        <w:t>образование</w:t>
      </w:r>
      <w:r>
        <w:rPr>
          <w:spacing w:val="-7"/>
        </w:rPr>
        <w:t xml:space="preserve"> </w:t>
      </w:r>
      <w:r>
        <w:t>имён</w:t>
      </w:r>
      <w:r>
        <w:rPr>
          <w:spacing w:val="-3"/>
        </w:rPr>
        <w:t xml:space="preserve"> </w:t>
      </w:r>
      <w:r>
        <w:t>существительных</w:t>
      </w:r>
      <w:r>
        <w:rPr>
          <w:spacing w:val="-3"/>
        </w:rPr>
        <w:t xml:space="preserve"> </w:t>
      </w:r>
      <w:r>
        <w:t>при</w:t>
      </w:r>
      <w:r>
        <w:rPr>
          <w:spacing w:val="-4"/>
        </w:rPr>
        <w:t xml:space="preserve"> </w:t>
      </w:r>
      <w:r>
        <w:t>помощи</w:t>
      </w:r>
      <w:r>
        <w:rPr>
          <w:spacing w:val="-3"/>
        </w:rPr>
        <w:t xml:space="preserve"> </w:t>
      </w:r>
      <w:r>
        <w:t>суффикса -ing</w:t>
      </w:r>
      <w:r>
        <w:rPr>
          <w:spacing w:val="-3"/>
        </w:rPr>
        <w:t xml:space="preserve"> </w:t>
      </w:r>
      <w:r>
        <w:rPr>
          <w:spacing w:val="-2"/>
        </w:rPr>
        <w:t>(reading);</w:t>
      </w:r>
    </w:p>
    <w:p w:rsidR="00A30070" w:rsidRDefault="007A032F" w:rsidP="00D07F83">
      <w:pPr>
        <w:pStyle w:val="a3"/>
        <w:tabs>
          <w:tab w:val="left" w:pos="2235"/>
          <w:tab w:val="left" w:pos="3259"/>
          <w:tab w:val="left" w:pos="5425"/>
          <w:tab w:val="left" w:pos="6310"/>
          <w:tab w:val="left" w:pos="7651"/>
          <w:tab w:val="left" w:pos="9289"/>
          <w:tab w:val="left" w:pos="10049"/>
        </w:tabs>
        <w:spacing w:before="139"/>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al</w:t>
      </w:r>
      <w:r>
        <w:tab/>
      </w:r>
      <w:r>
        <w:rPr>
          <w:spacing w:val="-2"/>
        </w:rPr>
        <w:t>(typical),</w:t>
      </w:r>
    </w:p>
    <w:p w:rsidR="00A30070" w:rsidRDefault="007A032F" w:rsidP="00D07F83">
      <w:pPr>
        <w:pStyle w:val="a3"/>
        <w:spacing w:before="137" w:line="360" w:lineRule="auto"/>
        <w:ind w:right="5136"/>
        <w:jc w:val="left"/>
      </w:pPr>
      <w:r w:rsidRPr="007A032F">
        <w:rPr>
          <w:lang w:val="en-US"/>
        </w:rPr>
        <w:t xml:space="preserve">-ing (amazing), -less (useless), -ive (impressive). </w:t>
      </w:r>
      <w:r>
        <w:t>Синонимы.</w:t>
      </w:r>
      <w:r>
        <w:rPr>
          <w:spacing w:val="-13"/>
        </w:rPr>
        <w:t xml:space="preserve"> </w:t>
      </w:r>
      <w:r>
        <w:t>Антонимы.</w:t>
      </w:r>
      <w:r>
        <w:rPr>
          <w:spacing w:val="-15"/>
        </w:rPr>
        <w:t xml:space="preserve"> </w:t>
      </w:r>
      <w:r>
        <w:t>Интернациональные</w:t>
      </w:r>
      <w:r>
        <w:rPr>
          <w:spacing w:val="-15"/>
        </w:rPr>
        <w:t xml:space="preserve"> </w:t>
      </w:r>
      <w:r>
        <w:t>слова. Грамматическая сторона речи.</w:t>
      </w:r>
    </w:p>
    <w:p w:rsidR="00A30070" w:rsidRDefault="007A032F" w:rsidP="00D07F83">
      <w:pPr>
        <w:pStyle w:val="a3"/>
        <w:spacing w:before="1" w:line="360" w:lineRule="auto"/>
        <w:ind w:right="163"/>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Default="007A032F" w:rsidP="00D07F83">
      <w:pPr>
        <w:pStyle w:val="a3"/>
        <w:tabs>
          <w:tab w:val="left" w:pos="3482"/>
          <w:tab w:val="left" w:pos="5667"/>
          <w:tab w:val="left" w:pos="6603"/>
          <w:tab w:val="left" w:pos="8954"/>
        </w:tabs>
        <w:spacing w:line="360" w:lineRule="auto"/>
        <w:ind w:right="163"/>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A30070" w:rsidRDefault="007A032F" w:rsidP="00D07F83">
      <w:pPr>
        <w:pStyle w:val="a3"/>
        <w:jc w:val="left"/>
      </w:pPr>
      <w:r>
        <w:t>Сложноподчинённые</w:t>
      </w:r>
      <w:r>
        <w:rPr>
          <w:spacing w:val="51"/>
          <w:w w:val="150"/>
        </w:rPr>
        <w:t xml:space="preserve">    </w:t>
      </w:r>
      <w:r>
        <w:t>предложения</w:t>
      </w:r>
      <w:r>
        <w:rPr>
          <w:spacing w:val="51"/>
          <w:w w:val="150"/>
        </w:rPr>
        <w:t xml:space="preserve">    </w:t>
      </w:r>
      <w:r>
        <w:t>с</w:t>
      </w:r>
      <w:r>
        <w:rPr>
          <w:spacing w:val="52"/>
          <w:w w:val="150"/>
        </w:rPr>
        <w:t xml:space="preserve">    </w:t>
      </w:r>
      <w:r>
        <w:t>придаточными</w:t>
      </w:r>
      <w:r>
        <w:rPr>
          <w:spacing w:val="51"/>
          <w:w w:val="150"/>
        </w:rPr>
        <w:t xml:space="preserve">    </w:t>
      </w:r>
      <w:r>
        <w:t>времени</w:t>
      </w:r>
      <w:r>
        <w:rPr>
          <w:spacing w:val="52"/>
          <w:w w:val="150"/>
        </w:rPr>
        <w:t xml:space="preserve">    </w:t>
      </w:r>
      <w:r>
        <w:t>с</w:t>
      </w:r>
      <w:r>
        <w:rPr>
          <w:spacing w:val="52"/>
          <w:w w:val="150"/>
        </w:rPr>
        <w:t xml:space="preserve">    </w:t>
      </w:r>
      <w:r>
        <w:rPr>
          <w:spacing w:val="-2"/>
        </w:rPr>
        <w:t>союзами</w:t>
      </w:r>
    </w:p>
    <w:p w:rsidR="00A30070" w:rsidRPr="007A032F" w:rsidRDefault="007A032F" w:rsidP="00D07F83">
      <w:pPr>
        <w:pStyle w:val="a3"/>
        <w:spacing w:before="139"/>
        <w:jc w:val="left"/>
        <w:rPr>
          <w:lang w:val="en-US"/>
        </w:rPr>
      </w:pPr>
      <w:r w:rsidRPr="007A032F">
        <w:rPr>
          <w:lang w:val="en-US"/>
        </w:rPr>
        <w:t>for,</w:t>
      </w:r>
      <w:r w:rsidRPr="007A032F">
        <w:rPr>
          <w:spacing w:val="-6"/>
          <w:lang w:val="en-US"/>
        </w:rPr>
        <w:t xml:space="preserve"> </w:t>
      </w:r>
      <w:r w:rsidRPr="007A032F">
        <w:rPr>
          <w:spacing w:val="-2"/>
          <w:lang w:val="en-US"/>
        </w:rPr>
        <w:t>since.</w:t>
      </w:r>
    </w:p>
    <w:p w:rsidR="00A30070" w:rsidRPr="007A032F" w:rsidRDefault="007A032F" w:rsidP="00D07F83">
      <w:pPr>
        <w:pStyle w:val="a3"/>
        <w:spacing w:before="136"/>
        <w:jc w:val="left"/>
        <w:rPr>
          <w:lang w:val="en-US"/>
        </w:rPr>
      </w:pPr>
      <w:r>
        <w:t>Предложения</w:t>
      </w:r>
      <w:r w:rsidRPr="007A032F">
        <w:rPr>
          <w:spacing w:val="-2"/>
          <w:lang w:val="en-US"/>
        </w:rPr>
        <w:t xml:space="preserve"> </w:t>
      </w:r>
      <w:r>
        <w:t>с</w:t>
      </w:r>
      <w:r w:rsidRPr="007A032F">
        <w:rPr>
          <w:spacing w:val="-3"/>
          <w:lang w:val="en-US"/>
        </w:rPr>
        <w:t xml:space="preserve"> </w:t>
      </w:r>
      <w:r>
        <w:t>конструкциями</w:t>
      </w:r>
      <w:r w:rsidRPr="007A032F">
        <w:rPr>
          <w:spacing w:val="-1"/>
          <w:lang w:val="en-US"/>
        </w:rPr>
        <w:t xml:space="preserve"> </w:t>
      </w:r>
      <w:r w:rsidRPr="007A032F">
        <w:rPr>
          <w:lang w:val="en-US"/>
        </w:rPr>
        <w:t>as</w:t>
      </w:r>
      <w:r w:rsidRPr="007A032F">
        <w:rPr>
          <w:spacing w:val="-3"/>
          <w:lang w:val="en-US"/>
        </w:rPr>
        <w:t xml:space="preserve"> </w:t>
      </w:r>
      <w:r w:rsidRPr="007A032F">
        <w:rPr>
          <w:lang w:val="en-US"/>
        </w:rPr>
        <w:t>…</w:t>
      </w:r>
      <w:r w:rsidRPr="007A032F">
        <w:rPr>
          <w:spacing w:val="-1"/>
          <w:lang w:val="en-US"/>
        </w:rPr>
        <w:t xml:space="preserve"> </w:t>
      </w:r>
      <w:r w:rsidRPr="007A032F">
        <w:rPr>
          <w:lang w:val="en-US"/>
        </w:rPr>
        <w:t>as,</w:t>
      </w:r>
      <w:r w:rsidRPr="007A032F">
        <w:rPr>
          <w:spacing w:val="-2"/>
          <w:lang w:val="en-US"/>
        </w:rPr>
        <w:t xml:space="preserve"> </w:t>
      </w:r>
      <w:r w:rsidRPr="007A032F">
        <w:rPr>
          <w:lang w:val="en-US"/>
        </w:rPr>
        <w:t>not</w:t>
      </w:r>
      <w:r w:rsidRPr="007A032F">
        <w:rPr>
          <w:spacing w:val="-1"/>
          <w:lang w:val="en-US"/>
        </w:rPr>
        <w:t xml:space="preserve"> </w:t>
      </w:r>
      <w:r w:rsidRPr="007A032F">
        <w:rPr>
          <w:lang w:val="en-US"/>
        </w:rPr>
        <w:t>so</w:t>
      </w:r>
      <w:r w:rsidRPr="007A032F">
        <w:rPr>
          <w:spacing w:val="-2"/>
          <w:lang w:val="en-US"/>
        </w:rPr>
        <w:t xml:space="preserve"> </w:t>
      </w:r>
      <w:r w:rsidRPr="007A032F">
        <w:rPr>
          <w:lang w:val="en-US"/>
        </w:rPr>
        <w:t>…</w:t>
      </w:r>
      <w:r w:rsidRPr="007A032F">
        <w:rPr>
          <w:spacing w:val="-1"/>
          <w:lang w:val="en-US"/>
        </w:rPr>
        <w:t xml:space="preserve"> </w:t>
      </w:r>
      <w:r w:rsidRPr="007A032F">
        <w:rPr>
          <w:spacing w:val="-5"/>
          <w:lang w:val="en-US"/>
        </w:rPr>
        <w:t>as.</w:t>
      </w:r>
    </w:p>
    <w:p w:rsidR="00A30070" w:rsidRDefault="007A032F" w:rsidP="00D07F83">
      <w:pPr>
        <w:pStyle w:val="a3"/>
        <w:spacing w:before="140" w:line="360"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w:t>
      </w:r>
      <w:r>
        <w:rPr>
          <w:spacing w:val="40"/>
        </w:rPr>
        <w:t xml:space="preserve"> </w:t>
      </w:r>
      <w:r>
        <w:t>разделительный вопросы) в Present/Past Continuous Tense.</w:t>
      </w:r>
    </w:p>
    <w:p w:rsidR="00A30070" w:rsidRDefault="007A032F" w:rsidP="00D07F83">
      <w:pPr>
        <w:pStyle w:val="a3"/>
        <w:jc w:val="left"/>
      </w:pPr>
      <w:r>
        <w:t>Глаголы</w:t>
      </w:r>
      <w:r>
        <w:rPr>
          <w:spacing w:val="-17"/>
        </w:rPr>
        <w:t xml:space="preserve"> </w:t>
      </w:r>
      <w:r>
        <w:t>в</w:t>
      </w:r>
      <w:r>
        <w:rPr>
          <w:spacing w:val="-14"/>
        </w:rPr>
        <w:t xml:space="preserve"> </w:t>
      </w:r>
      <w:r>
        <w:t>видо-временных</w:t>
      </w:r>
      <w:r>
        <w:rPr>
          <w:spacing w:val="-14"/>
        </w:rPr>
        <w:t xml:space="preserve"> </w:t>
      </w:r>
      <w:r>
        <w:t>формах</w:t>
      </w:r>
      <w:r>
        <w:rPr>
          <w:spacing w:val="-12"/>
        </w:rPr>
        <w:t xml:space="preserve"> </w:t>
      </w:r>
      <w:r>
        <w:t>действительного</w:t>
      </w:r>
      <w:r>
        <w:rPr>
          <w:spacing w:val="-15"/>
        </w:rPr>
        <w:t xml:space="preserve"> </w:t>
      </w:r>
      <w:r>
        <w:t>залога</w:t>
      </w:r>
      <w:r>
        <w:rPr>
          <w:spacing w:val="-14"/>
        </w:rPr>
        <w:t xml:space="preserve"> </w:t>
      </w:r>
      <w:r>
        <w:t>в</w:t>
      </w:r>
      <w:r>
        <w:rPr>
          <w:spacing w:val="-14"/>
        </w:rPr>
        <w:t xml:space="preserve"> </w:t>
      </w:r>
      <w:r>
        <w:t>изъявительном</w:t>
      </w:r>
      <w:r>
        <w:rPr>
          <w:spacing w:val="-15"/>
        </w:rPr>
        <w:t xml:space="preserve"> </w:t>
      </w:r>
      <w:r>
        <w:t>наклонении</w:t>
      </w:r>
      <w:r>
        <w:rPr>
          <w:spacing w:val="-14"/>
        </w:rPr>
        <w:t xml:space="preserve"> </w:t>
      </w:r>
      <w:r>
        <w:t>в</w:t>
      </w:r>
      <w:r>
        <w:rPr>
          <w:spacing w:val="-13"/>
        </w:rPr>
        <w:t xml:space="preserve"> </w:t>
      </w:r>
      <w:r>
        <w:rPr>
          <w:spacing w:val="-2"/>
        </w:rPr>
        <w:t>Present/Past</w:t>
      </w:r>
    </w:p>
    <w:p w:rsidR="00A30070" w:rsidRPr="007A032F" w:rsidRDefault="007A032F" w:rsidP="00D07F83">
      <w:pPr>
        <w:pStyle w:val="a3"/>
        <w:spacing w:before="137"/>
        <w:jc w:val="left"/>
        <w:rPr>
          <w:lang w:val="en-US"/>
        </w:rPr>
      </w:pPr>
      <w:r w:rsidRPr="007A032F">
        <w:rPr>
          <w:lang w:val="en-US"/>
        </w:rPr>
        <w:t>Continuous</w:t>
      </w:r>
      <w:r w:rsidRPr="007A032F">
        <w:rPr>
          <w:spacing w:val="-7"/>
          <w:lang w:val="en-US"/>
        </w:rPr>
        <w:t xml:space="preserve"> </w:t>
      </w:r>
      <w:r w:rsidRPr="007A032F">
        <w:rPr>
          <w:spacing w:val="-2"/>
          <w:lang w:val="en-US"/>
        </w:rPr>
        <w:t>Tense.</w:t>
      </w:r>
    </w:p>
    <w:p w:rsidR="00A30070" w:rsidRPr="007A032F" w:rsidRDefault="007A032F" w:rsidP="00D07F83">
      <w:pPr>
        <w:pStyle w:val="a3"/>
        <w:spacing w:before="139"/>
        <w:jc w:val="left"/>
        <w:rPr>
          <w:lang w:val="en-US"/>
        </w:rPr>
      </w:pPr>
      <w:r>
        <w:t>Модальные</w:t>
      </w:r>
      <w:r w:rsidRPr="007A032F">
        <w:rPr>
          <w:spacing w:val="-5"/>
          <w:lang w:val="en-US"/>
        </w:rPr>
        <w:t xml:space="preserve"> </w:t>
      </w:r>
      <w:r>
        <w:t>глаголы</w:t>
      </w:r>
      <w:r w:rsidRPr="007A032F">
        <w:rPr>
          <w:spacing w:val="-2"/>
          <w:lang w:val="en-US"/>
        </w:rPr>
        <w:t xml:space="preserve"> </w:t>
      </w:r>
      <w:r>
        <w:t>и</w:t>
      </w:r>
      <w:r w:rsidRPr="007A032F">
        <w:rPr>
          <w:lang w:val="en-US"/>
        </w:rPr>
        <w:t xml:space="preserve"> </w:t>
      </w:r>
      <w:r>
        <w:t>их</w:t>
      </w:r>
      <w:r w:rsidRPr="007A032F">
        <w:rPr>
          <w:spacing w:val="-2"/>
          <w:lang w:val="en-US"/>
        </w:rPr>
        <w:t xml:space="preserve"> </w:t>
      </w:r>
      <w:r>
        <w:t>эквиваленты</w:t>
      </w:r>
      <w:r w:rsidRPr="007A032F">
        <w:rPr>
          <w:lang w:val="en-US"/>
        </w:rPr>
        <w:t xml:space="preserve"> (can/be</w:t>
      </w:r>
      <w:r w:rsidRPr="007A032F">
        <w:rPr>
          <w:spacing w:val="-2"/>
          <w:lang w:val="en-US"/>
        </w:rPr>
        <w:t xml:space="preserve"> </w:t>
      </w:r>
      <w:r w:rsidRPr="007A032F">
        <w:rPr>
          <w:lang w:val="en-US"/>
        </w:rPr>
        <w:t>able</w:t>
      </w:r>
      <w:r w:rsidRPr="007A032F">
        <w:rPr>
          <w:spacing w:val="-2"/>
          <w:lang w:val="en-US"/>
        </w:rPr>
        <w:t xml:space="preserve"> </w:t>
      </w:r>
      <w:r w:rsidRPr="007A032F">
        <w:rPr>
          <w:lang w:val="en-US"/>
        </w:rPr>
        <w:t>to,</w:t>
      </w:r>
      <w:r w:rsidRPr="007A032F">
        <w:rPr>
          <w:spacing w:val="-1"/>
          <w:lang w:val="en-US"/>
        </w:rPr>
        <w:t xml:space="preserve"> </w:t>
      </w:r>
      <w:r w:rsidRPr="007A032F">
        <w:rPr>
          <w:lang w:val="en-US"/>
        </w:rPr>
        <w:t>must/have</w:t>
      </w:r>
      <w:r w:rsidRPr="007A032F">
        <w:rPr>
          <w:spacing w:val="-3"/>
          <w:lang w:val="en-US"/>
        </w:rPr>
        <w:t xml:space="preserve"> </w:t>
      </w:r>
      <w:r w:rsidRPr="007A032F">
        <w:rPr>
          <w:lang w:val="en-US"/>
        </w:rPr>
        <w:t>to,</w:t>
      </w:r>
      <w:r w:rsidRPr="007A032F">
        <w:rPr>
          <w:spacing w:val="-1"/>
          <w:lang w:val="en-US"/>
        </w:rPr>
        <w:t xml:space="preserve"> </w:t>
      </w:r>
      <w:r w:rsidRPr="007A032F">
        <w:rPr>
          <w:lang w:val="en-US"/>
        </w:rPr>
        <w:t>may,</w:t>
      </w:r>
      <w:r w:rsidRPr="007A032F">
        <w:rPr>
          <w:spacing w:val="-1"/>
          <w:lang w:val="en-US"/>
        </w:rPr>
        <w:t xml:space="preserve"> </w:t>
      </w:r>
      <w:r w:rsidRPr="007A032F">
        <w:rPr>
          <w:lang w:val="en-US"/>
        </w:rPr>
        <w:t>should,</w:t>
      </w:r>
      <w:r w:rsidRPr="007A032F">
        <w:rPr>
          <w:spacing w:val="-1"/>
          <w:lang w:val="en-US"/>
        </w:rPr>
        <w:t xml:space="preserve"> </w:t>
      </w:r>
      <w:r w:rsidRPr="007A032F">
        <w:rPr>
          <w:spacing w:val="-2"/>
          <w:lang w:val="en-US"/>
        </w:rPr>
        <w:t>need).</w:t>
      </w:r>
    </w:p>
    <w:p w:rsidR="00A30070" w:rsidRPr="007A032F" w:rsidRDefault="007A032F" w:rsidP="00D07F83">
      <w:pPr>
        <w:pStyle w:val="a3"/>
        <w:spacing w:before="137"/>
        <w:jc w:val="left"/>
        <w:rPr>
          <w:lang w:val="en-US"/>
        </w:rPr>
      </w:pPr>
      <w:r>
        <w:t>Слова</w:t>
      </w:r>
      <w:r w:rsidRPr="007A032F">
        <w:rPr>
          <w:lang w:val="en-US"/>
        </w:rPr>
        <w:t>,</w:t>
      </w:r>
      <w:r w:rsidRPr="007A032F">
        <w:rPr>
          <w:spacing w:val="-4"/>
          <w:lang w:val="en-US"/>
        </w:rPr>
        <w:t xml:space="preserve"> </w:t>
      </w:r>
      <w:r>
        <w:t>выражающие</w:t>
      </w:r>
      <w:r w:rsidRPr="007A032F">
        <w:rPr>
          <w:spacing w:val="-3"/>
          <w:lang w:val="en-US"/>
        </w:rPr>
        <w:t xml:space="preserve"> </w:t>
      </w:r>
      <w:r>
        <w:t>количество</w:t>
      </w:r>
      <w:r w:rsidRPr="007A032F">
        <w:rPr>
          <w:spacing w:val="-1"/>
          <w:lang w:val="en-US"/>
        </w:rPr>
        <w:t xml:space="preserve"> </w:t>
      </w:r>
      <w:r w:rsidRPr="007A032F">
        <w:rPr>
          <w:lang w:val="en-US"/>
        </w:rPr>
        <w:t>(little/a</w:t>
      </w:r>
      <w:r w:rsidRPr="007A032F">
        <w:rPr>
          <w:spacing w:val="-3"/>
          <w:lang w:val="en-US"/>
        </w:rPr>
        <w:t xml:space="preserve"> </w:t>
      </w:r>
      <w:r w:rsidRPr="007A032F">
        <w:rPr>
          <w:lang w:val="en-US"/>
        </w:rPr>
        <w:t>little,</w:t>
      </w:r>
      <w:r w:rsidRPr="007A032F">
        <w:rPr>
          <w:spacing w:val="-2"/>
          <w:lang w:val="en-US"/>
        </w:rPr>
        <w:t xml:space="preserve"> </w:t>
      </w:r>
      <w:r w:rsidRPr="007A032F">
        <w:rPr>
          <w:lang w:val="en-US"/>
        </w:rPr>
        <w:t>few/a</w:t>
      </w:r>
      <w:r w:rsidRPr="007A032F">
        <w:rPr>
          <w:spacing w:val="-2"/>
          <w:lang w:val="en-US"/>
        </w:rPr>
        <w:t xml:space="preserve"> few).</w:t>
      </w:r>
    </w:p>
    <w:p w:rsidR="00A30070" w:rsidRDefault="007A032F" w:rsidP="00D07F83">
      <w:pPr>
        <w:pStyle w:val="a3"/>
        <w:spacing w:before="139"/>
        <w:jc w:val="left"/>
      </w:pPr>
      <w:r>
        <w:t>Возвратные,</w:t>
      </w:r>
      <w:r>
        <w:rPr>
          <w:spacing w:val="55"/>
          <w:w w:val="150"/>
        </w:rPr>
        <w:t xml:space="preserve"> </w:t>
      </w:r>
      <w:r>
        <w:t>неопределённые</w:t>
      </w:r>
      <w:r>
        <w:rPr>
          <w:spacing w:val="54"/>
          <w:w w:val="150"/>
        </w:rPr>
        <w:t xml:space="preserve"> </w:t>
      </w:r>
      <w:r>
        <w:t>местоимения</w:t>
      </w:r>
      <w:r>
        <w:rPr>
          <w:spacing w:val="56"/>
          <w:w w:val="150"/>
        </w:rPr>
        <w:t xml:space="preserve"> </w:t>
      </w:r>
      <w:r>
        <w:t>(some,</w:t>
      </w:r>
      <w:r>
        <w:rPr>
          <w:spacing w:val="55"/>
          <w:w w:val="150"/>
        </w:rPr>
        <w:t xml:space="preserve"> </w:t>
      </w:r>
      <w:r>
        <w:t>any)</w:t>
      </w:r>
      <w:r>
        <w:rPr>
          <w:spacing w:val="54"/>
          <w:w w:val="150"/>
        </w:rPr>
        <w:t xml:space="preserve"> </w:t>
      </w:r>
      <w:r>
        <w:t>и</w:t>
      </w:r>
      <w:r>
        <w:rPr>
          <w:spacing w:val="57"/>
          <w:w w:val="150"/>
        </w:rPr>
        <w:t xml:space="preserve"> </w:t>
      </w:r>
      <w:r>
        <w:t>их</w:t>
      </w:r>
      <w:r>
        <w:rPr>
          <w:spacing w:val="55"/>
          <w:w w:val="150"/>
        </w:rPr>
        <w:t xml:space="preserve"> </w:t>
      </w:r>
      <w:r>
        <w:t>производные</w:t>
      </w:r>
      <w:r>
        <w:rPr>
          <w:spacing w:val="54"/>
          <w:w w:val="150"/>
        </w:rPr>
        <w:t xml:space="preserve"> </w:t>
      </w:r>
      <w:r>
        <w:t>(somebody,</w:t>
      </w:r>
      <w:r>
        <w:rPr>
          <w:spacing w:val="56"/>
          <w:w w:val="150"/>
        </w:rPr>
        <w:t xml:space="preserve"> </w:t>
      </w:r>
      <w:r>
        <w:rPr>
          <w:spacing w:val="-2"/>
        </w:rPr>
        <w:t>anybody;</w:t>
      </w:r>
    </w:p>
    <w:p w:rsidR="00A30070" w:rsidRDefault="007A032F" w:rsidP="00D07F83">
      <w:pPr>
        <w:pStyle w:val="a3"/>
        <w:tabs>
          <w:tab w:val="left" w:pos="1743"/>
          <w:tab w:val="left" w:pos="2807"/>
          <w:tab w:val="left" w:pos="3159"/>
          <w:tab w:val="left" w:pos="4158"/>
          <w:tab w:val="left" w:pos="4912"/>
          <w:tab w:val="left" w:pos="5264"/>
          <w:tab w:val="left" w:pos="6830"/>
          <w:tab w:val="left" w:pos="8205"/>
          <w:tab w:val="left" w:pos="9457"/>
          <w:tab w:val="left" w:pos="9809"/>
          <w:tab w:val="left" w:pos="10807"/>
        </w:tabs>
        <w:spacing w:before="137"/>
        <w:jc w:val="left"/>
      </w:pPr>
      <w:r>
        <w:rPr>
          <w:spacing w:val="-2"/>
        </w:rPr>
        <w:t>something,</w:t>
      </w:r>
      <w:r>
        <w:tab/>
      </w:r>
      <w:r>
        <w:rPr>
          <w:spacing w:val="-2"/>
        </w:rPr>
        <w:t>anything</w:t>
      </w:r>
      <w:r>
        <w:tab/>
      </w:r>
      <w:r>
        <w:rPr>
          <w:spacing w:val="-10"/>
        </w:rPr>
        <w:t>и</w:t>
      </w:r>
      <w:r>
        <w:tab/>
      </w:r>
      <w:r>
        <w:rPr>
          <w:spacing w:val="-2"/>
        </w:rPr>
        <w:t>другие)</w:t>
      </w:r>
      <w:r>
        <w:tab/>
      </w:r>
      <w:r>
        <w:rPr>
          <w:spacing w:val="-4"/>
        </w:rPr>
        <w:t>every</w:t>
      </w:r>
      <w:r>
        <w:tab/>
      </w:r>
      <w:r>
        <w:rPr>
          <w:spacing w:val="-10"/>
        </w:rPr>
        <w:t>и</w:t>
      </w:r>
      <w:r>
        <w:tab/>
      </w:r>
      <w:r>
        <w:rPr>
          <w:spacing w:val="-2"/>
        </w:rPr>
        <w:t>производные</w:t>
      </w:r>
      <w:r>
        <w:tab/>
      </w:r>
      <w:r>
        <w:rPr>
          <w:spacing w:val="-2"/>
        </w:rPr>
        <w:t>(everybody,</w:t>
      </w:r>
      <w:r>
        <w:tab/>
      </w:r>
      <w:r>
        <w:rPr>
          <w:spacing w:val="-2"/>
        </w:rPr>
        <w:t>everything</w:t>
      </w:r>
      <w:r>
        <w:tab/>
      </w:r>
      <w:r>
        <w:rPr>
          <w:spacing w:val="-10"/>
        </w:rPr>
        <w:t>и</w:t>
      </w:r>
      <w:r>
        <w:tab/>
      </w:r>
      <w:r>
        <w:rPr>
          <w:spacing w:val="-2"/>
        </w:rPr>
        <w:t>другие)</w:t>
      </w:r>
      <w:r>
        <w:tab/>
      </w:r>
      <w:r>
        <w:rPr>
          <w:spacing w:val="-10"/>
        </w:rPr>
        <w:t>в</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tabs>
          <w:tab w:val="left" w:pos="4098"/>
          <w:tab w:val="left" w:pos="7498"/>
          <w:tab w:val="left" w:pos="9281"/>
        </w:tabs>
        <w:spacing w:before="79" w:line="360" w:lineRule="auto"/>
        <w:ind w:right="155"/>
        <w:jc w:val="left"/>
      </w:pPr>
      <w:r>
        <w:rPr>
          <w:spacing w:val="-2"/>
        </w:rPr>
        <w:lastRenderedPageBreak/>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A30070" w:rsidRDefault="007A032F" w:rsidP="00D07F83">
      <w:pPr>
        <w:pStyle w:val="a3"/>
        <w:spacing w:line="360" w:lineRule="auto"/>
        <w:ind w:right="2332"/>
        <w:jc w:val="left"/>
      </w:pPr>
      <w:r>
        <w:t>Числительные</w:t>
      </w:r>
      <w:r>
        <w:rPr>
          <w:spacing w:val="-7"/>
        </w:rPr>
        <w:t xml:space="preserve"> </w:t>
      </w:r>
      <w:r>
        <w:t>для</w:t>
      </w:r>
      <w:r>
        <w:rPr>
          <w:spacing w:val="-5"/>
        </w:rPr>
        <w:t xml:space="preserve"> </w:t>
      </w:r>
      <w:r>
        <w:t>обозначения</w:t>
      </w:r>
      <w:r>
        <w:rPr>
          <w:spacing w:val="-5"/>
        </w:rPr>
        <w:t xml:space="preserve"> </w:t>
      </w:r>
      <w:r>
        <w:t>дат</w:t>
      </w:r>
      <w:r>
        <w:rPr>
          <w:spacing w:val="-5"/>
        </w:rPr>
        <w:t xml:space="preserve"> </w:t>
      </w:r>
      <w:r>
        <w:t>и</w:t>
      </w:r>
      <w:r>
        <w:rPr>
          <w:spacing w:val="-4"/>
        </w:rPr>
        <w:t xml:space="preserve"> </w:t>
      </w:r>
      <w:r>
        <w:t>больших</w:t>
      </w:r>
      <w:r>
        <w:rPr>
          <w:spacing w:val="-8"/>
        </w:rPr>
        <w:t xml:space="preserve"> </w:t>
      </w:r>
      <w:r>
        <w:t>чисел</w:t>
      </w:r>
      <w:r>
        <w:rPr>
          <w:spacing w:val="-5"/>
        </w:rPr>
        <w:t xml:space="preserve"> </w:t>
      </w:r>
      <w:r>
        <w:t>(100–1000). Социокультурные знания и умения.</w:t>
      </w:r>
    </w:p>
    <w:p w:rsidR="00A30070" w:rsidRDefault="007A032F" w:rsidP="00D07F83">
      <w:pPr>
        <w:pStyle w:val="a3"/>
        <w:spacing w:line="360" w:lineRule="auto"/>
        <w:ind w:right="155"/>
        <w:jc w:val="left"/>
      </w:pPr>
      <w:r>
        <w:t>Знание и использование отдельных социокультурных элементов речевого поведенческого этикета в 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 (в</w:t>
      </w:r>
      <w:r>
        <w:rPr>
          <w:spacing w:val="-3"/>
        </w:rPr>
        <w:t xml:space="preserve"> </w:t>
      </w:r>
      <w:r>
        <w:t>ситуациях</w:t>
      </w:r>
      <w:r>
        <w:rPr>
          <w:spacing w:val="-4"/>
        </w:rPr>
        <w:t xml:space="preserve"> </w:t>
      </w:r>
      <w:r>
        <w:t>общения,</w:t>
      </w:r>
      <w:r>
        <w:rPr>
          <w:spacing w:val="-1"/>
        </w:rPr>
        <w:t xml:space="preserve"> </w:t>
      </w:r>
      <w:r>
        <w:t>в том числе «Дома», «В магазине»).</w:t>
      </w:r>
    </w:p>
    <w:p w:rsidR="00A30070" w:rsidRDefault="007A032F" w:rsidP="00D07F83">
      <w:pPr>
        <w:pStyle w:val="a3"/>
        <w:spacing w:line="360" w:lineRule="auto"/>
        <w:ind w:right="160"/>
        <w:jc w:val="left"/>
      </w:pPr>
      <w:r>
        <w:t>Знание и использование в устной и письменной речи наиболее употребительной тематической фоновой</w:t>
      </w:r>
      <w:r>
        <w:rPr>
          <w:spacing w:val="-4"/>
        </w:rPr>
        <w:t xml:space="preserve"> </w:t>
      </w:r>
      <w:r>
        <w:t>лексики</w:t>
      </w:r>
      <w:r>
        <w:rPr>
          <w:spacing w:val="-4"/>
        </w:rPr>
        <w:t xml:space="preserve"> </w:t>
      </w:r>
      <w:r>
        <w:t>и</w:t>
      </w:r>
      <w:r>
        <w:rPr>
          <w:spacing w:val="-4"/>
        </w:rPr>
        <w:t xml:space="preserve"> </w:t>
      </w:r>
      <w:r>
        <w:t>реалий</w:t>
      </w:r>
      <w:r>
        <w:rPr>
          <w:spacing w:val="-4"/>
        </w:rPr>
        <w:t xml:space="preserve"> </w:t>
      </w:r>
      <w:r>
        <w:t>в</w:t>
      </w:r>
      <w:r>
        <w:rPr>
          <w:spacing w:val="-5"/>
        </w:rPr>
        <w:t xml:space="preserve"> </w:t>
      </w:r>
      <w:r>
        <w:t>рамках</w:t>
      </w:r>
      <w:r>
        <w:rPr>
          <w:spacing w:val="-4"/>
        </w:rPr>
        <w:t xml:space="preserve"> </w:t>
      </w:r>
      <w:r>
        <w:t>тематического</w:t>
      </w:r>
      <w:r>
        <w:rPr>
          <w:spacing w:val="-4"/>
        </w:rPr>
        <w:t xml:space="preserve"> </w:t>
      </w:r>
      <w:r>
        <w:t>содержания</w:t>
      </w:r>
      <w:r>
        <w:rPr>
          <w:spacing w:val="-4"/>
        </w:rPr>
        <w:t xml:space="preserve"> </w:t>
      </w:r>
      <w:r>
        <w:t>(некоторые</w:t>
      </w:r>
      <w:r>
        <w:rPr>
          <w:spacing w:val="-6"/>
        </w:rPr>
        <w:t xml:space="preserve"> </w:t>
      </w:r>
      <w:r>
        <w:t>национальные</w:t>
      </w:r>
      <w:r>
        <w:rPr>
          <w:spacing w:val="-6"/>
        </w:rPr>
        <w:t xml:space="preserve"> </w:t>
      </w:r>
      <w:r>
        <w:t>праздники, традиции в питании и проведении досуга, этикетные особенности посещения гостей).</w:t>
      </w:r>
    </w:p>
    <w:p w:rsidR="00A30070" w:rsidRDefault="007A032F" w:rsidP="00D07F83">
      <w:pPr>
        <w:pStyle w:val="a3"/>
        <w:spacing w:before="1" w:line="360" w:lineRule="auto"/>
        <w:ind w:right="153"/>
        <w:jc w:val="left"/>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w:t>
      </w:r>
      <w:r>
        <w:rPr>
          <w:spacing w:val="-2"/>
        </w:rPr>
        <w:t>праздников),</w:t>
      </w:r>
    </w:p>
    <w:p w:rsidR="00A30070" w:rsidRDefault="007A032F" w:rsidP="00D07F83">
      <w:pPr>
        <w:pStyle w:val="a3"/>
        <w:tabs>
          <w:tab w:val="left" w:pos="4572"/>
          <w:tab w:val="left" w:pos="7154"/>
          <w:tab w:val="left" w:pos="9971"/>
        </w:tabs>
        <w:spacing w:line="360" w:lineRule="auto"/>
        <w:ind w:right="151"/>
        <w:jc w:val="left"/>
      </w:pPr>
      <w:r>
        <w:t xml:space="preserve">с особенностями образа жизни и культуры страны (стран) изучаемого языка (известными </w:t>
      </w:r>
      <w:r>
        <w:rPr>
          <w:spacing w:val="-2"/>
        </w:rPr>
        <w:t>достопримечательностями,</w:t>
      </w:r>
      <w:r>
        <w:tab/>
      </w:r>
      <w:r>
        <w:rPr>
          <w:spacing w:val="-2"/>
        </w:rPr>
        <w:t>некоторыми</w:t>
      </w:r>
      <w:r>
        <w:tab/>
      </w:r>
      <w:r>
        <w:rPr>
          <w:spacing w:val="-2"/>
        </w:rPr>
        <w:t>выдающимися</w:t>
      </w:r>
      <w:r>
        <w:tab/>
      </w:r>
      <w:r>
        <w:rPr>
          <w:spacing w:val="-2"/>
        </w:rPr>
        <w:t xml:space="preserve">людьми), </w:t>
      </w:r>
      <w:r>
        <w:t>с</w:t>
      </w:r>
      <w:r>
        <w:rPr>
          <w:spacing w:val="67"/>
        </w:rPr>
        <w:t xml:space="preserve">   </w:t>
      </w:r>
      <w:r>
        <w:t>доступными</w:t>
      </w:r>
      <w:r>
        <w:rPr>
          <w:spacing w:val="68"/>
        </w:rPr>
        <w:t xml:space="preserve">   </w:t>
      </w:r>
      <w:r>
        <w:t>в</w:t>
      </w:r>
      <w:r>
        <w:rPr>
          <w:spacing w:val="67"/>
        </w:rPr>
        <w:t xml:space="preserve">   </w:t>
      </w:r>
      <w:r>
        <w:t>языковом</w:t>
      </w:r>
      <w:r>
        <w:rPr>
          <w:spacing w:val="67"/>
        </w:rPr>
        <w:t xml:space="preserve">   </w:t>
      </w:r>
      <w:r>
        <w:t>отношении</w:t>
      </w:r>
      <w:r>
        <w:rPr>
          <w:spacing w:val="68"/>
        </w:rPr>
        <w:t xml:space="preserve">   </w:t>
      </w:r>
      <w:r>
        <w:t>образцами</w:t>
      </w:r>
      <w:r>
        <w:rPr>
          <w:spacing w:val="67"/>
        </w:rPr>
        <w:t xml:space="preserve">   </w:t>
      </w:r>
      <w:r>
        <w:t>детской</w:t>
      </w:r>
      <w:r>
        <w:rPr>
          <w:spacing w:val="68"/>
        </w:rPr>
        <w:t xml:space="preserve">   </w:t>
      </w:r>
      <w:r>
        <w:t>поэзии</w:t>
      </w:r>
      <w:r>
        <w:rPr>
          <w:spacing w:val="67"/>
        </w:rPr>
        <w:t xml:space="preserve">   </w:t>
      </w:r>
      <w:r>
        <w:t>и</w:t>
      </w:r>
      <w:r>
        <w:rPr>
          <w:spacing w:val="67"/>
        </w:rPr>
        <w:t xml:space="preserve">   </w:t>
      </w:r>
      <w:r>
        <w:t>прозы на английском языке.</w:t>
      </w:r>
    </w:p>
    <w:p w:rsidR="00A30070" w:rsidRDefault="007A032F" w:rsidP="00D07F83">
      <w:pPr>
        <w:pStyle w:val="a3"/>
        <w:jc w:val="left"/>
      </w:pPr>
      <w:r>
        <w:t>Развитие</w:t>
      </w:r>
      <w:r>
        <w:rPr>
          <w:spacing w:val="-5"/>
        </w:rPr>
        <w:t xml:space="preserve"> </w:t>
      </w:r>
      <w:r>
        <w:rPr>
          <w:spacing w:val="-2"/>
        </w:rPr>
        <w:t>умений:</w:t>
      </w:r>
    </w:p>
    <w:p w:rsidR="00A30070" w:rsidRDefault="007A032F" w:rsidP="00D07F83">
      <w:pPr>
        <w:pStyle w:val="a3"/>
        <w:tabs>
          <w:tab w:val="left" w:pos="1442"/>
          <w:tab w:val="left" w:pos="2205"/>
          <w:tab w:val="left" w:pos="2891"/>
          <w:tab w:val="left" w:pos="3318"/>
          <w:tab w:val="left" w:pos="4644"/>
          <w:tab w:val="left" w:pos="5047"/>
          <w:tab w:val="left" w:pos="5942"/>
          <w:tab w:val="left" w:pos="6860"/>
          <w:tab w:val="left" w:pos="7287"/>
          <w:tab w:val="left" w:pos="8501"/>
          <w:tab w:val="left" w:pos="9386"/>
        </w:tabs>
        <w:spacing w:before="137" w:line="362" w:lineRule="auto"/>
        <w:ind w:right="162"/>
        <w:jc w:val="left"/>
      </w:pPr>
      <w:r>
        <w:rPr>
          <w:spacing w:val="-2"/>
        </w:rPr>
        <w:t>писать</w:t>
      </w:r>
      <w:r>
        <w:tab/>
      </w:r>
      <w:r>
        <w:rPr>
          <w:spacing w:val="-4"/>
        </w:rPr>
        <w:t>свои</w:t>
      </w:r>
      <w:r>
        <w:tab/>
      </w:r>
      <w:r>
        <w:rPr>
          <w:spacing w:val="-4"/>
        </w:rPr>
        <w:t>имя</w:t>
      </w:r>
      <w:r>
        <w:tab/>
      </w:r>
      <w:r>
        <w:rPr>
          <w:spacing w:val="-10"/>
        </w:rPr>
        <w:t>и</w:t>
      </w:r>
      <w:r>
        <w:tab/>
      </w:r>
      <w:r>
        <w:rPr>
          <w:spacing w:val="-2"/>
        </w:rPr>
        <w:t>фамилию,</w:t>
      </w:r>
      <w:r>
        <w:tab/>
      </w:r>
      <w:r>
        <w:rPr>
          <w:spacing w:val="-10"/>
        </w:rPr>
        <w:t>а</w:t>
      </w:r>
      <w:r>
        <w:tab/>
      </w:r>
      <w:r>
        <w:rPr>
          <w:spacing w:val="-2"/>
        </w:rPr>
        <w:t>также</w:t>
      </w:r>
      <w:r>
        <w:tab/>
      </w:r>
      <w:r>
        <w:rPr>
          <w:spacing w:val="-2"/>
        </w:rPr>
        <w:t>имена</w:t>
      </w:r>
      <w:r>
        <w:tab/>
      </w:r>
      <w:r>
        <w:rPr>
          <w:spacing w:val="-10"/>
        </w:rPr>
        <w:t>и</w:t>
      </w:r>
      <w:r>
        <w:tab/>
      </w:r>
      <w:r>
        <w:rPr>
          <w:spacing w:val="-2"/>
        </w:rPr>
        <w:t>фамилии</w:t>
      </w:r>
      <w:r>
        <w:tab/>
      </w:r>
      <w:r>
        <w:rPr>
          <w:spacing w:val="-2"/>
        </w:rPr>
        <w:t>своих</w:t>
      </w:r>
      <w:r>
        <w:tab/>
      </w:r>
      <w:r>
        <w:rPr>
          <w:spacing w:val="-2"/>
        </w:rPr>
        <w:t xml:space="preserve">родственников </w:t>
      </w:r>
      <w:r>
        <w:t>и друзей на английском языке;</w:t>
      </w:r>
    </w:p>
    <w:p w:rsidR="00A30070" w:rsidRDefault="007A032F" w:rsidP="00D07F83">
      <w:pPr>
        <w:pStyle w:val="a3"/>
        <w:spacing w:line="360" w:lineRule="auto"/>
        <w:ind w:right="2332"/>
        <w:jc w:val="left"/>
      </w:pPr>
      <w:r>
        <w:t>правильно</w:t>
      </w:r>
      <w:r>
        <w:rPr>
          <w:spacing w:val="-5"/>
        </w:rPr>
        <w:t xml:space="preserve"> </w:t>
      </w:r>
      <w:r>
        <w:t>оформлять</w:t>
      </w:r>
      <w:r>
        <w:rPr>
          <w:spacing w:val="-5"/>
        </w:rPr>
        <w:t xml:space="preserve"> </w:t>
      </w:r>
      <w:r>
        <w:t>свой</w:t>
      </w:r>
      <w:r>
        <w:rPr>
          <w:spacing w:val="-5"/>
        </w:rPr>
        <w:t xml:space="preserve"> </w:t>
      </w:r>
      <w:r>
        <w:t>адрес</w:t>
      </w:r>
      <w:r>
        <w:rPr>
          <w:spacing w:val="-5"/>
        </w:rPr>
        <w:t xml:space="preserve"> </w:t>
      </w:r>
      <w:r>
        <w:t>на</w:t>
      </w:r>
      <w:r>
        <w:rPr>
          <w:spacing w:val="-5"/>
        </w:rPr>
        <w:t xml:space="preserve"> </w:t>
      </w:r>
      <w:r>
        <w:t>английском</w:t>
      </w:r>
      <w:r>
        <w:rPr>
          <w:spacing w:val="-6"/>
        </w:rPr>
        <w:t xml:space="preserve"> </w:t>
      </w:r>
      <w:r>
        <w:t>языке</w:t>
      </w:r>
      <w:r>
        <w:rPr>
          <w:spacing w:val="-5"/>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rsidR="00A30070" w:rsidRDefault="007A032F" w:rsidP="00D07F83">
      <w:pPr>
        <w:pStyle w:val="a3"/>
        <w:tabs>
          <w:tab w:val="left" w:pos="1786"/>
          <w:tab w:val="left" w:pos="3779"/>
          <w:tab w:val="left" w:pos="5502"/>
          <w:tab w:val="left" w:pos="7349"/>
          <w:tab w:val="left" w:pos="8807"/>
          <w:tab w:val="left" w:pos="10189"/>
        </w:tabs>
        <w:spacing w:line="360" w:lineRule="auto"/>
        <w:ind w:right="160"/>
        <w:jc w:val="left"/>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 xml:space="preserve">страны </w:t>
      </w:r>
      <w:r>
        <w:t>и</w:t>
      </w:r>
      <w:r>
        <w:rPr>
          <w:spacing w:val="63"/>
          <w:w w:val="150"/>
        </w:rPr>
        <w:t xml:space="preserve">  </w:t>
      </w:r>
      <w:r>
        <w:t>страны</w:t>
      </w:r>
      <w:r>
        <w:rPr>
          <w:spacing w:val="62"/>
          <w:w w:val="150"/>
        </w:rPr>
        <w:t xml:space="preserve">  </w:t>
      </w:r>
      <w:r>
        <w:t>(стран)</w:t>
      </w:r>
      <w:r>
        <w:rPr>
          <w:spacing w:val="63"/>
          <w:w w:val="150"/>
        </w:rPr>
        <w:t xml:space="preserve">  </w:t>
      </w:r>
      <w:r>
        <w:t>изучаемого</w:t>
      </w:r>
      <w:r>
        <w:rPr>
          <w:spacing w:val="62"/>
          <w:w w:val="150"/>
        </w:rPr>
        <w:t xml:space="preserve">  </w:t>
      </w:r>
      <w:r>
        <w:t>языка</w:t>
      </w:r>
      <w:r>
        <w:rPr>
          <w:spacing w:val="63"/>
          <w:w w:val="15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 в проведении досуга и питании), наиболее известные достопримечательности;</w:t>
      </w:r>
    </w:p>
    <w:p w:rsidR="00A30070" w:rsidRDefault="007A032F" w:rsidP="00D07F83">
      <w:pPr>
        <w:pStyle w:val="a3"/>
        <w:spacing w:line="360" w:lineRule="auto"/>
        <w:ind w:right="165"/>
        <w:jc w:val="left"/>
      </w:pPr>
      <w:r>
        <w:t>кратко</w:t>
      </w:r>
      <w:r>
        <w:rPr>
          <w:spacing w:val="-13"/>
        </w:rPr>
        <w:t xml:space="preserve"> </w:t>
      </w:r>
      <w:r>
        <w:t>рассказывать</w:t>
      </w:r>
      <w:r>
        <w:rPr>
          <w:spacing w:val="-12"/>
        </w:rPr>
        <w:t xml:space="preserve"> </w:t>
      </w:r>
      <w:r>
        <w:t>о</w:t>
      </w:r>
      <w:r>
        <w:rPr>
          <w:spacing w:val="-13"/>
        </w:rPr>
        <w:t xml:space="preserve"> </w:t>
      </w:r>
      <w:r>
        <w:t>выдающихся</w:t>
      </w:r>
      <w:r>
        <w:rPr>
          <w:spacing w:val="-13"/>
        </w:rPr>
        <w:t xml:space="preserve"> </w:t>
      </w:r>
      <w:r>
        <w:t>людях</w:t>
      </w:r>
      <w:r>
        <w:rPr>
          <w:spacing w:val="-13"/>
        </w:rPr>
        <w:t xml:space="preserve"> </w:t>
      </w:r>
      <w:r>
        <w:t>родной</w:t>
      </w:r>
      <w:r>
        <w:rPr>
          <w:spacing w:val="-12"/>
        </w:rPr>
        <w:t xml:space="preserve"> </w:t>
      </w:r>
      <w:r>
        <w:t>страны</w:t>
      </w:r>
      <w:r>
        <w:rPr>
          <w:spacing w:val="-14"/>
        </w:rPr>
        <w:t xml:space="preserve"> </w:t>
      </w:r>
      <w:r>
        <w:t>и</w:t>
      </w:r>
      <w:r>
        <w:rPr>
          <w:spacing w:val="-12"/>
        </w:rPr>
        <w:t xml:space="preserve"> </w:t>
      </w:r>
      <w:r>
        <w:t>страны</w:t>
      </w:r>
      <w:r>
        <w:rPr>
          <w:spacing w:val="-14"/>
        </w:rPr>
        <w:t xml:space="preserve"> </w:t>
      </w:r>
      <w:r>
        <w:t>(стран)</w:t>
      </w:r>
      <w:r>
        <w:rPr>
          <w:spacing w:val="-14"/>
        </w:rPr>
        <w:t xml:space="preserve"> </w:t>
      </w:r>
      <w:r>
        <w:t>изучаемого</w:t>
      </w:r>
      <w:r>
        <w:rPr>
          <w:spacing w:val="-13"/>
        </w:rPr>
        <w:t xml:space="preserve"> </w:t>
      </w:r>
      <w:r>
        <w:t>языка</w:t>
      </w:r>
      <w:r>
        <w:rPr>
          <w:spacing w:val="-11"/>
        </w:rPr>
        <w:t xml:space="preserve"> </w:t>
      </w:r>
      <w:r>
        <w:t>(учёных, писателях, поэтах).</w:t>
      </w:r>
    </w:p>
    <w:p w:rsidR="00A30070" w:rsidRDefault="007A032F" w:rsidP="00D07F83">
      <w:pPr>
        <w:pStyle w:val="a3"/>
        <w:jc w:val="left"/>
      </w:pPr>
      <w:r>
        <w:t>Компенсаторные</w:t>
      </w:r>
      <w:r>
        <w:rPr>
          <w:spacing w:val="-6"/>
        </w:rPr>
        <w:t xml:space="preserve"> </w:t>
      </w:r>
      <w:r>
        <w:rPr>
          <w:spacing w:val="-2"/>
        </w:rPr>
        <w:t>умения.</w:t>
      </w:r>
    </w:p>
    <w:p w:rsidR="00A30070" w:rsidRDefault="007A032F" w:rsidP="00D07F83">
      <w:pPr>
        <w:pStyle w:val="a3"/>
        <w:tabs>
          <w:tab w:val="left" w:pos="2769"/>
          <w:tab w:val="left" w:pos="3899"/>
          <w:tab w:val="left" w:pos="5367"/>
          <w:tab w:val="left" w:pos="6250"/>
          <w:tab w:val="left" w:pos="8325"/>
          <w:tab w:val="left" w:pos="10040"/>
        </w:tabs>
        <w:spacing w:before="134" w:line="360" w:lineRule="auto"/>
        <w:ind w:right="160"/>
        <w:jc w:val="left"/>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языковой</w:t>
      </w:r>
      <w:r>
        <w:tab/>
      </w:r>
      <w:r>
        <w:rPr>
          <w:spacing w:val="-2"/>
        </w:rPr>
        <w:t xml:space="preserve">догадки, </w:t>
      </w:r>
      <w:r>
        <w:t>в том числе контекстуальной.</w:t>
      </w:r>
    </w:p>
    <w:p w:rsidR="00A30070" w:rsidRDefault="007A032F" w:rsidP="00D07F83">
      <w:pPr>
        <w:pStyle w:val="a3"/>
        <w:tabs>
          <w:tab w:val="left" w:pos="2818"/>
          <w:tab w:val="left" w:pos="5510"/>
          <w:tab w:val="left" w:pos="7089"/>
          <w:tab w:val="left" w:pos="8399"/>
          <w:tab w:val="left" w:pos="9682"/>
        </w:tabs>
        <w:spacing w:line="360" w:lineRule="auto"/>
        <w:ind w:right="156"/>
        <w:jc w:val="left"/>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rsidP="00D07F83">
      <w:pPr>
        <w:pStyle w:val="a3"/>
        <w:spacing w:line="360" w:lineRule="auto"/>
        <w:ind w:right="157"/>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5948"/>
        <w:jc w:val="left"/>
      </w:pPr>
      <w:r>
        <w:lastRenderedPageBreak/>
        <w:t>Содержание</w:t>
      </w:r>
      <w:r>
        <w:rPr>
          <w:spacing w:val="-11"/>
        </w:rPr>
        <w:t xml:space="preserve"> </w:t>
      </w:r>
      <w:r>
        <w:t>обучения</w:t>
      </w:r>
      <w:r>
        <w:rPr>
          <w:spacing w:val="-10"/>
        </w:rPr>
        <w:t xml:space="preserve"> </w:t>
      </w:r>
      <w:r>
        <w:t>в</w:t>
      </w:r>
      <w:r>
        <w:rPr>
          <w:spacing w:val="-11"/>
        </w:rPr>
        <w:t xml:space="preserve"> </w:t>
      </w:r>
      <w:r>
        <w:t>7</w:t>
      </w:r>
      <w:r>
        <w:rPr>
          <w:spacing w:val="-10"/>
        </w:rPr>
        <w:t xml:space="preserve"> </w:t>
      </w:r>
      <w:r>
        <w:t>классе. Коммуникативные умения.</w:t>
      </w:r>
    </w:p>
    <w:p w:rsidR="00A30070" w:rsidRDefault="007A032F" w:rsidP="00D07F83">
      <w:pPr>
        <w:pStyle w:val="a3"/>
        <w:spacing w:line="360" w:lineRule="auto"/>
        <w:jc w:val="left"/>
      </w:pPr>
      <w:r>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rsidP="00D07F83">
      <w:pPr>
        <w:pStyle w:val="a3"/>
        <w:tabs>
          <w:tab w:val="left" w:pos="2743"/>
          <w:tab w:val="left" w:pos="3242"/>
          <w:tab w:val="left" w:pos="4208"/>
          <w:tab w:val="left" w:pos="4726"/>
          <w:tab w:val="left" w:pos="5225"/>
          <w:tab w:val="left" w:pos="6633"/>
          <w:tab w:val="left" w:pos="8067"/>
          <w:tab w:val="left" w:pos="9592"/>
        </w:tabs>
        <w:spacing w:line="360" w:lineRule="auto"/>
        <w:ind w:right="164"/>
        <w:jc w:val="left"/>
      </w:pPr>
      <w:r>
        <w:rPr>
          <w:spacing w:val="-2"/>
        </w:rPr>
        <w:t>Взаимоотношения</w:t>
      </w:r>
      <w:r>
        <w:tab/>
      </w:r>
      <w:r>
        <w:rPr>
          <w:spacing w:val="-10"/>
        </w:rPr>
        <w:t>в</w:t>
      </w:r>
      <w:r>
        <w:tab/>
      </w:r>
      <w:r>
        <w:rPr>
          <w:spacing w:val="-4"/>
        </w:rPr>
        <w:t>семье</w:t>
      </w:r>
      <w:r>
        <w:tab/>
      </w:r>
      <w:r>
        <w:rPr>
          <w:spacing w:val="-10"/>
        </w:rPr>
        <w:t>и</w:t>
      </w:r>
      <w:r>
        <w:tab/>
      </w:r>
      <w:r>
        <w:rPr>
          <w:spacing w:val="-10"/>
        </w:rPr>
        <w:t>с</w:t>
      </w:r>
      <w:r>
        <w:tab/>
      </w:r>
      <w:r>
        <w:rPr>
          <w:spacing w:val="-2"/>
        </w:rPr>
        <w:t>друзьями.</w:t>
      </w:r>
      <w:r>
        <w:tab/>
      </w:r>
      <w:r>
        <w:rPr>
          <w:spacing w:val="-2"/>
        </w:rPr>
        <w:t>Семейные</w:t>
      </w:r>
      <w:r>
        <w:tab/>
      </w:r>
      <w:r>
        <w:rPr>
          <w:spacing w:val="-2"/>
        </w:rPr>
        <w:t>праздники.</w:t>
      </w:r>
      <w:r>
        <w:tab/>
      </w:r>
      <w:r>
        <w:rPr>
          <w:spacing w:val="-2"/>
        </w:rPr>
        <w:t xml:space="preserve">Обязанности </w:t>
      </w:r>
      <w:r>
        <w:t>по дому.</w:t>
      </w:r>
    </w:p>
    <w:p w:rsidR="00A30070" w:rsidRDefault="007A032F" w:rsidP="00D07F83">
      <w:pPr>
        <w:pStyle w:val="a3"/>
        <w:jc w:val="left"/>
      </w:pPr>
      <w:r>
        <w:t>Внешность</w:t>
      </w:r>
      <w:r>
        <w:rPr>
          <w:spacing w:val="-4"/>
        </w:rPr>
        <w:t xml:space="preserve"> </w:t>
      </w:r>
      <w:r>
        <w:t>и</w:t>
      </w:r>
      <w:r>
        <w:rPr>
          <w:spacing w:val="-3"/>
        </w:rPr>
        <w:t xml:space="preserve"> </w:t>
      </w:r>
      <w:r>
        <w:t>характер</w:t>
      </w:r>
      <w:r>
        <w:rPr>
          <w:spacing w:val="-4"/>
        </w:rPr>
        <w:t xml:space="preserve"> </w:t>
      </w:r>
      <w:r>
        <w:t>человека</w:t>
      </w:r>
      <w:r>
        <w:rPr>
          <w:spacing w:val="-3"/>
        </w:rPr>
        <w:t xml:space="preserve"> </w:t>
      </w:r>
      <w:r>
        <w:t>(литературного</w:t>
      </w:r>
      <w:r>
        <w:rPr>
          <w:spacing w:val="-3"/>
        </w:rPr>
        <w:t xml:space="preserve"> </w:t>
      </w:r>
      <w:r>
        <w:rPr>
          <w:spacing w:val="-2"/>
        </w:rPr>
        <w:t>персонажа).</w:t>
      </w:r>
    </w:p>
    <w:p w:rsidR="00A30070" w:rsidRDefault="007A032F" w:rsidP="00D07F83">
      <w:pPr>
        <w:pStyle w:val="a3"/>
        <w:spacing w:before="137" w:line="360" w:lineRule="auto"/>
        <w:ind w:left="459"/>
        <w:jc w:val="left"/>
      </w:pPr>
      <w:r>
        <w:t>Досуг</w:t>
      </w:r>
      <w:r>
        <w:rPr>
          <w:spacing w:val="-5"/>
        </w:rPr>
        <w:t xml:space="preserve"> </w:t>
      </w:r>
      <w:r>
        <w:t>и</w:t>
      </w:r>
      <w:r>
        <w:rPr>
          <w:spacing w:val="-4"/>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1"/>
        </w:rPr>
        <w:t xml:space="preserve"> </w:t>
      </w:r>
      <w:r>
        <w:t>кино,</w:t>
      </w:r>
      <w:r>
        <w:rPr>
          <w:spacing w:val="-4"/>
        </w:rPr>
        <w:t xml:space="preserve"> </w:t>
      </w:r>
      <w:r>
        <w:t>театр,</w:t>
      </w:r>
      <w:r>
        <w:rPr>
          <w:spacing w:val="-4"/>
        </w:rPr>
        <w:t xml:space="preserve"> </w:t>
      </w:r>
      <w:r>
        <w:t>музей,</w:t>
      </w:r>
      <w:r>
        <w:rPr>
          <w:spacing w:val="-4"/>
        </w:rPr>
        <w:t xml:space="preserve"> </w:t>
      </w:r>
      <w:r>
        <w:t>спорт,</w:t>
      </w:r>
      <w:r>
        <w:rPr>
          <w:spacing w:val="-2"/>
        </w:rPr>
        <w:t xml:space="preserve"> </w:t>
      </w:r>
      <w:r>
        <w:t>музыка). Здоровый образ жизни: режим труда и отдыха, фитнес, сбалансированное питание.</w:t>
      </w:r>
    </w:p>
    <w:p w:rsidR="00A30070" w:rsidRDefault="007A032F" w:rsidP="00D07F83">
      <w:pPr>
        <w:pStyle w:val="a3"/>
        <w:ind w:left="459"/>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A30070" w:rsidRDefault="007A032F" w:rsidP="00D07F83">
      <w:pPr>
        <w:pStyle w:val="a3"/>
        <w:spacing w:before="140" w:line="360" w:lineRule="auto"/>
        <w:ind w:left="459" w:right="158"/>
        <w:jc w:val="left"/>
      </w:pPr>
      <w:r>
        <w:t>Школа, школьная жизнь, школьная форма, изучаемые предметы, любимый предмет, правила поведения</w:t>
      </w:r>
      <w:r>
        <w:rPr>
          <w:spacing w:val="-7"/>
        </w:rPr>
        <w:t xml:space="preserve"> </w:t>
      </w:r>
      <w:r>
        <w:t>в</w:t>
      </w:r>
      <w:r>
        <w:rPr>
          <w:spacing w:val="-7"/>
        </w:rPr>
        <w:t xml:space="preserve"> </w:t>
      </w:r>
      <w:r>
        <w:t>школе,</w:t>
      </w:r>
      <w:r>
        <w:rPr>
          <w:spacing w:val="-7"/>
        </w:rPr>
        <w:t xml:space="preserve"> </w:t>
      </w:r>
      <w:r>
        <w:t>посещение</w:t>
      </w:r>
      <w:r>
        <w:rPr>
          <w:spacing w:val="-8"/>
        </w:rPr>
        <w:t xml:space="preserve"> </w:t>
      </w:r>
      <w:r>
        <w:t>школьной</w:t>
      </w:r>
      <w:r>
        <w:rPr>
          <w:spacing w:val="-6"/>
        </w:rPr>
        <w:t xml:space="preserve"> </w:t>
      </w:r>
      <w:r>
        <w:t>библиотеки</w:t>
      </w:r>
      <w:r>
        <w:rPr>
          <w:spacing w:val="-7"/>
        </w:rPr>
        <w:t xml:space="preserve"> </w:t>
      </w:r>
      <w:r>
        <w:t>(ресурсного</w:t>
      </w:r>
      <w:r>
        <w:rPr>
          <w:spacing w:val="-7"/>
        </w:rPr>
        <w:t xml:space="preserve"> </w:t>
      </w:r>
      <w:r>
        <w:t>центра).</w:t>
      </w:r>
      <w:r>
        <w:rPr>
          <w:spacing w:val="-7"/>
        </w:rPr>
        <w:t xml:space="preserve"> </w:t>
      </w:r>
      <w:r>
        <w:t>Переписка</w:t>
      </w:r>
      <w:r>
        <w:rPr>
          <w:spacing w:val="-8"/>
        </w:rPr>
        <w:t xml:space="preserve"> </w:t>
      </w:r>
      <w:r>
        <w:t>с</w:t>
      </w:r>
      <w:r>
        <w:rPr>
          <w:spacing w:val="-8"/>
        </w:rPr>
        <w:t xml:space="preserve"> </w:t>
      </w:r>
      <w:r>
        <w:t xml:space="preserve">зарубежными </w:t>
      </w:r>
      <w:r>
        <w:rPr>
          <w:spacing w:val="-2"/>
        </w:rPr>
        <w:t>сверстниками.</w:t>
      </w:r>
    </w:p>
    <w:p w:rsidR="00A30070" w:rsidRDefault="007A032F" w:rsidP="00D07F83">
      <w:pPr>
        <w:pStyle w:val="a3"/>
        <w:spacing w:line="360" w:lineRule="auto"/>
        <w:ind w:left="459" w:right="161"/>
        <w:jc w:val="left"/>
      </w:pPr>
      <w:r>
        <w:t>Каникулы</w:t>
      </w:r>
      <w:r>
        <w:rPr>
          <w:spacing w:val="66"/>
        </w:rPr>
        <w:t xml:space="preserve">   </w:t>
      </w:r>
      <w:r>
        <w:t>в</w:t>
      </w:r>
      <w:r>
        <w:rPr>
          <w:spacing w:val="66"/>
        </w:rPr>
        <w:t xml:space="preserve">   </w:t>
      </w:r>
      <w:r>
        <w:t>различное</w:t>
      </w:r>
      <w:r>
        <w:rPr>
          <w:spacing w:val="66"/>
        </w:rPr>
        <w:t xml:space="preserve">   </w:t>
      </w:r>
      <w:r>
        <w:t>время</w:t>
      </w:r>
      <w:r>
        <w:rPr>
          <w:spacing w:val="66"/>
        </w:rPr>
        <w:t xml:space="preserve">   </w:t>
      </w:r>
      <w:r>
        <w:t>года.</w:t>
      </w:r>
      <w:r>
        <w:rPr>
          <w:spacing w:val="66"/>
        </w:rPr>
        <w:t xml:space="preserve">   </w:t>
      </w:r>
      <w:r>
        <w:t>Виды</w:t>
      </w:r>
      <w:r>
        <w:rPr>
          <w:spacing w:val="66"/>
        </w:rPr>
        <w:t xml:space="preserve">   </w:t>
      </w:r>
      <w:r>
        <w:t>отдыха.</w:t>
      </w:r>
      <w:r>
        <w:rPr>
          <w:spacing w:val="65"/>
        </w:rPr>
        <w:t xml:space="preserve">   </w:t>
      </w:r>
      <w:r>
        <w:t>Путешествия</w:t>
      </w:r>
      <w:r>
        <w:rPr>
          <w:spacing w:val="66"/>
        </w:rPr>
        <w:t xml:space="preserve">   </w:t>
      </w:r>
      <w:r>
        <w:t>по</w:t>
      </w:r>
      <w:r>
        <w:rPr>
          <w:spacing w:val="66"/>
        </w:rPr>
        <w:t xml:space="preserve">   </w:t>
      </w:r>
      <w:r>
        <w:t>России и зарубежным странам.</w:t>
      </w:r>
    </w:p>
    <w:p w:rsidR="00A30070" w:rsidRDefault="007A032F" w:rsidP="00D07F83">
      <w:pPr>
        <w:pStyle w:val="a3"/>
        <w:ind w:left="459"/>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A30070" w:rsidRDefault="007A032F" w:rsidP="00D07F83">
      <w:pPr>
        <w:pStyle w:val="a3"/>
        <w:spacing w:before="138" w:line="360" w:lineRule="auto"/>
        <w:ind w:left="459" w:right="2056"/>
        <w:jc w:val="left"/>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1"/>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A30070" w:rsidRDefault="007A032F" w:rsidP="00D07F83">
      <w:pPr>
        <w:pStyle w:val="a3"/>
        <w:spacing w:line="360" w:lineRule="auto"/>
        <w:ind w:left="459" w:right="155"/>
        <w:jc w:val="left"/>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0070" w:rsidRDefault="007A032F" w:rsidP="00D07F83">
      <w:pPr>
        <w:pStyle w:val="a3"/>
        <w:spacing w:line="360" w:lineRule="auto"/>
        <w:ind w:left="459" w:right="162"/>
        <w:jc w:val="left"/>
      </w:pPr>
      <w:r>
        <w:t xml:space="preserve">Выдающиеся люди родной страны и страны (стран) изучаемого языка: учёные, писатели, поэты, </w:t>
      </w:r>
      <w:r>
        <w:rPr>
          <w:spacing w:val="-2"/>
        </w:rPr>
        <w:t>спортсмены.</w:t>
      </w:r>
    </w:p>
    <w:p w:rsidR="00A30070" w:rsidRDefault="007A032F" w:rsidP="00D07F83">
      <w:pPr>
        <w:pStyle w:val="a3"/>
        <w:ind w:left="459"/>
        <w:jc w:val="left"/>
      </w:pPr>
      <w:r>
        <w:rPr>
          <w:spacing w:val="-2"/>
        </w:rPr>
        <w:t>Говорение.</w:t>
      </w:r>
    </w:p>
    <w:p w:rsidR="00A30070" w:rsidRDefault="007A032F" w:rsidP="00D07F83">
      <w:pPr>
        <w:pStyle w:val="a3"/>
        <w:tabs>
          <w:tab w:val="left" w:pos="1033"/>
          <w:tab w:val="left" w:pos="1397"/>
          <w:tab w:val="left" w:pos="2265"/>
          <w:tab w:val="left" w:pos="2583"/>
          <w:tab w:val="left" w:pos="2769"/>
          <w:tab w:val="left" w:pos="2988"/>
          <w:tab w:val="left" w:pos="3498"/>
          <w:tab w:val="left" w:pos="4084"/>
          <w:tab w:val="left" w:pos="4592"/>
          <w:tab w:val="left" w:pos="5037"/>
          <w:tab w:val="left" w:pos="5319"/>
          <w:tab w:val="left" w:pos="5685"/>
          <w:tab w:val="left" w:pos="5755"/>
          <w:tab w:val="left" w:pos="5941"/>
          <w:tab w:val="left" w:pos="7007"/>
          <w:tab w:val="left" w:pos="7363"/>
          <w:tab w:val="left" w:pos="7655"/>
          <w:tab w:val="left" w:pos="8019"/>
          <w:tab w:val="left" w:pos="8856"/>
          <w:tab w:val="left" w:pos="8896"/>
          <w:tab w:val="left" w:pos="9804"/>
          <w:tab w:val="left" w:pos="10049"/>
          <w:tab w:val="left" w:pos="10385"/>
        </w:tabs>
        <w:spacing w:before="139" w:line="360" w:lineRule="auto"/>
        <w:ind w:left="459" w:right="153"/>
        <w:jc w:val="left"/>
      </w:pPr>
      <w:r>
        <w:rPr>
          <w:spacing w:val="-2"/>
        </w:rPr>
        <w:t>Развитие</w:t>
      </w:r>
      <w:r>
        <w:tab/>
      </w:r>
      <w:r>
        <w:tab/>
      </w:r>
      <w:r>
        <w:tab/>
      </w:r>
      <w:r>
        <w:rPr>
          <w:spacing w:val="-2"/>
        </w:rPr>
        <w:t>коммуникативных</w:t>
      </w:r>
      <w:r>
        <w:tab/>
      </w:r>
      <w:r>
        <w:tab/>
      </w:r>
      <w:r>
        <w:tab/>
      </w:r>
      <w:r>
        <w:tab/>
      </w:r>
      <w:r>
        <w:rPr>
          <w:spacing w:val="-2"/>
        </w:rPr>
        <w:t>умений</w:t>
      </w:r>
      <w:r>
        <w:tab/>
      </w:r>
      <w:r>
        <w:tab/>
      </w:r>
      <w:r>
        <w:tab/>
      </w:r>
      <w:r>
        <w:rPr>
          <w:spacing w:val="-2"/>
        </w:rPr>
        <w:t>диалогической</w:t>
      </w:r>
      <w:r>
        <w:tab/>
      </w:r>
      <w:r>
        <w:tab/>
      </w:r>
      <w:r>
        <w:tab/>
      </w:r>
      <w:r>
        <w:rPr>
          <w:spacing w:val="-2"/>
        </w:rPr>
        <w:t xml:space="preserve">речи, </w:t>
      </w:r>
      <w:r>
        <w:rPr>
          <w:spacing w:val="-10"/>
        </w:rPr>
        <w:t>а</w:t>
      </w:r>
      <w:r>
        <w:tab/>
      </w:r>
      <w:r>
        <w:rPr>
          <w:spacing w:val="-2"/>
        </w:rPr>
        <w:t>именно</w:t>
      </w:r>
      <w:r>
        <w:tab/>
      </w:r>
      <w:r>
        <w:rPr>
          <w:spacing w:val="-2"/>
        </w:rPr>
        <w:t>умений</w:t>
      </w:r>
      <w:r>
        <w:tab/>
      </w:r>
      <w:r>
        <w:rPr>
          <w:spacing w:val="-2"/>
        </w:rPr>
        <w:t>вести:</w:t>
      </w:r>
      <w:r>
        <w:tab/>
      </w:r>
      <w:r>
        <w:rPr>
          <w:spacing w:val="-2"/>
        </w:rPr>
        <w:t>диалог</w:t>
      </w:r>
      <w:r>
        <w:tab/>
      </w:r>
      <w:r>
        <w:tab/>
      </w:r>
      <w:r>
        <w:tab/>
      </w:r>
      <w:r>
        <w:rPr>
          <w:spacing w:val="-2"/>
        </w:rPr>
        <w:t>этикетного</w:t>
      </w:r>
      <w:r>
        <w:tab/>
      </w:r>
      <w:r>
        <w:tab/>
      </w:r>
      <w:r>
        <w:rPr>
          <w:spacing w:val="-2"/>
        </w:rPr>
        <w:t>характера,</w:t>
      </w:r>
      <w:r>
        <w:tab/>
      </w:r>
      <w:r>
        <w:tab/>
      </w:r>
      <w:r>
        <w:rPr>
          <w:spacing w:val="-2"/>
        </w:rPr>
        <w:t xml:space="preserve">диалог-побуждение </w:t>
      </w:r>
      <w:r>
        <w:t xml:space="preserve">к действию, диалог-расспрос, комбинированный диалог, включающий различные виды диалогов: </w:t>
      </w:r>
      <w:r>
        <w:rPr>
          <w:spacing w:val="-2"/>
        </w:rPr>
        <w:t>диалог</w:t>
      </w:r>
      <w:r>
        <w:tab/>
      </w:r>
      <w:r>
        <w:rPr>
          <w:spacing w:val="-2"/>
        </w:rPr>
        <w:t>этикетного</w:t>
      </w:r>
      <w:r>
        <w:tab/>
      </w:r>
      <w:r>
        <w:tab/>
      </w:r>
      <w:r>
        <w:rPr>
          <w:spacing w:val="-2"/>
        </w:rPr>
        <w:t>характера:</w:t>
      </w:r>
      <w:r>
        <w:tab/>
      </w:r>
      <w:r>
        <w:rPr>
          <w:spacing w:val="-2"/>
        </w:rPr>
        <w:t>начинать,</w:t>
      </w:r>
      <w:r>
        <w:tab/>
      </w:r>
      <w:r>
        <w:rPr>
          <w:spacing w:val="-2"/>
        </w:rPr>
        <w:t>поддерживать</w:t>
      </w:r>
      <w:r>
        <w:tab/>
      </w:r>
      <w:r>
        <w:rPr>
          <w:spacing w:val="-10"/>
        </w:rPr>
        <w:t>и</w:t>
      </w:r>
      <w:r>
        <w:tab/>
      </w:r>
      <w:r>
        <w:rPr>
          <w:spacing w:val="-45"/>
        </w:rPr>
        <w:t xml:space="preserve"> </w:t>
      </w:r>
      <w:r>
        <w:t>заканчивать</w:t>
      </w:r>
      <w:r>
        <w:tab/>
      </w:r>
      <w:r>
        <w:rPr>
          <w:spacing w:val="-2"/>
        </w:rPr>
        <w:t>разговор,</w:t>
      </w:r>
      <w:r>
        <w:tab/>
      </w:r>
      <w:r>
        <w:tab/>
      </w:r>
      <w:r>
        <w:rPr>
          <w:spacing w:val="-2"/>
        </w:rPr>
        <w:t>вежливо переспрашивать,</w:t>
      </w:r>
      <w:r>
        <w:tab/>
      </w:r>
      <w:r>
        <w:tab/>
      </w:r>
      <w:r>
        <w:tab/>
      </w:r>
      <w:r>
        <w:tab/>
      </w:r>
      <w:r>
        <w:rPr>
          <w:spacing w:val="-2"/>
        </w:rPr>
        <w:t>поздравлять</w:t>
      </w:r>
      <w:r>
        <w:tab/>
      </w:r>
      <w:r>
        <w:tab/>
      </w:r>
      <w:r>
        <w:rPr>
          <w:spacing w:val="-10"/>
        </w:rPr>
        <w:t>с</w:t>
      </w:r>
      <w:r>
        <w:tab/>
      </w:r>
      <w:r>
        <w:tab/>
      </w:r>
      <w:r>
        <w:tab/>
      </w:r>
      <w:r>
        <w:tab/>
      </w:r>
      <w:r>
        <w:rPr>
          <w:spacing w:val="-2"/>
        </w:rPr>
        <w:t>праздником,</w:t>
      </w:r>
      <w:r>
        <w:tab/>
      </w:r>
      <w:r>
        <w:tab/>
      </w:r>
      <w:r>
        <w:tab/>
      </w:r>
      <w:r>
        <w:rPr>
          <w:spacing w:val="-2"/>
        </w:rPr>
        <w:t>выражать</w:t>
      </w:r>
      <w:r>
        <w:tab/>
      </w:r>
      <w:r>
        <w:rPr>
          <w:spacing w:val="-2"/>
        </w:rPr>
        <w:t xml:space="preserve">пожелания </w:t>
      </w:r>
      <w:r>
        <w:t>и</w:t>
      </w:r>
      <w:r>
        <w:rPr>
          <w:spacing w:val="80"/>
          <w:w w:val="150"/>
        </w:rPr>
        <w:t xml:space="preserve"> </w:t>
      </w:r>
      <w:r>
        <w:t>вежливо</w:t>
      </w:r>
      <w:r>
        <w:rPr>
          <w:spacing w:val="80"/>
          <w:w w:val="150"/>
        </w:rPr>
        <w:t xml:space="preserve"> </w:t>
      </w:r>
      <w:r>
        <w:t>реагировать</w:t>
      </w:r>
      <w:r>
        <w:rPr>
          <w:spacing w:val="80"/>
          <w:w w:val="150"/>
        </w:rPr>
        <w:t xml:space="preserve"> </w:t>
      </w:r>
      <w:r>
        <w:t>на</w:t>
      </w:r>
      <w:r>
        <w:rPr>
          <w:spacing w:val="80"/>
          <w:w w:val="150"/>
        </w:rPr>
        <w:t xml:space="preserve"> </w:t>
      </w:r>
      <w:r>
        <w:t>поздравление,</w:t>
      </w:r>
      <w:r>
        <w:rPr>
          <w:spacing w:val="80"/>
          <w:w w:val="150"/>
        </w:rPr>
        <w:t xml:space="preserve"> </w:t>
      </w:r>
      <w:r>
        <w:t>выражать</w:t>
      </w:r>
      <w:r>
        <w:rPr>
          <w:spacing w:val="80"/>
          <w:w w:val="150"/>
        </w:rPr>
        <w:t xml:space="preserve"> </w:t>
      </w:r>
      <w:r>
        <w:t>благодарность,</w:t>
      </w:r>
      <w:r>
        <w:rPr>
          <w:spacing w:val="80"/>
          <w:w w:val="150"/>
        </w:rPr>
        <w:t xml:space="preserve"> </w:t>
      </w:r>
      <w:r>
        <w:t>вежливо</w:t>
      </w:r>
      <w:r>
        <w:rPr>
          <w:spacing w:val="80"/>
          <w:w w:val="150"/>
        </w:rPr>
        <w:t xml:space="preserve"> </w:t>
      </w:r>
      <w:r>
        <w:t>соглашаться</w:t>
      </w:r>
      <w:r>
        <w:rPr>
          <w:spacing w:val="80"/>
          <w:w w:val="150"/>
        </w:rPr>
        <w:t xml:space="preserve"> </w:t>
      </w:r>
      <w:r>
        <w:t>на предложение и отказываться от предложения собеседника;</w:t>
      </w:r>
    </w:p>
    <w:p w:rsidR="00A30070" w:rsidRDefault="007A032F" w:rsidP="00D07F83">
      <w:pPr>
        <w:pStyle w:val="a3"/>
        <w:spacing w:line="360" w:lineRule="auto"/>
        <w:ind w:left="459" w:right="159"/>
        <w:jc w:val="left"/>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0070" w:rsidRDefault="007A032F" w:rsidP="00D07F83">
      <w:pPr>
        <w:pStyle w:val="a3"/>
        <w:spacing w:before="1" w:line="360" w:lineRule="auto"/>
        <w:ind w:left="459" w:right="161"/>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470"/>
          <w:tab w:val="left" w:pos="3689"/>
          <w:tab w:val="left" w:pos="5519"/>
          <w:tab w:val="left" w:pos="8124"/>
          <w:tab w:val="left" w:pos="10446"/>
        </w:tabs>
        <w:spacing w:before="79" w:line="360" w:lineRule="auto"/>
        <w:ind w:right="156"/>
        <w:jc w:val="left"/>
      </w:pPr>
      <w:r>
        <w:lastRenderedPageBreak/>
        <w:t xml:space="preserve">Названные умения диалогической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5"/>
        </w:rPr>
        <w:t xml:space="preserve"> </w:t>
      </w:r>
      <w:r>
        <w:t>речевых</w:t>
      </w:r>
      <w:r>
        <w:rPr>
          <w:spacing w:val="-15"/>
        </w:rPr>
        <w:t xml:space="preserve"> </w:t>
      </w:r>
      <w:r>
        <w:t>ситуаций</w:t>
      </w:r>
      <w:r>
        <w:rPr>
          <w:spacing w:val="-15"/>
        </w:rPr>
        <w:t xml:space="preserve"> </w:t>
      </w:r>
      <w:r>
        <w:t>и</w:t>
      </w:r>
      <w:r>
        <w:rPr>
          <w:spacing w:val="-15"/>
        </w:rPr>
        <w:t xml:space="preserve"> </w:t>
      </w:r>
      <w:r>
        <w:t>(или)</w:t>
      </w:r>
      <w:r>
        <w:rPr>
          <w:spacing w:val="-15"/>
        </w:rPr>
        <w:t xml:space="preserve"> </w:t>
      </w:r>
      <w:r>
        <w:t>иллюстраций,</w:t>
      </w:r>
      <w:r>
        <w:rPr>
          <w:spacing w:val="-15"/>
        </w:rPr>
        <w:t xml:space="preserve"> </w:t>
      </w:r>
      <w:r>
        <w:t>фотографий</w:t>
      </w:r>
      <w:r>
        <w:rPr>
          <w:spacing w:val="-15"/>
        </w:rPr>
        <w:t xml:space="preserve"> </w:t>
      </w:r>
      <w:r>
        <w:t>с</w:t>
      </w:r>
      <w:r>
        <w:rPr>
          <w:spacing w:val="-15"/>
        </w:rPr>
        <w:t xml:space="preserve"> </w:t>
      </w:r>
      <w:r>
        <w:t>соблюдением норм речевого этикета, принятых в стране (странах) изучаемого языка.</w:t>
      </w:r>
    </w:p>
    <w:p w:rsidR="00A30070" w:rsidRDefault="007A032F" w:rsidP="00D07F83">
      <w:pPr>
        <w:pStyle w:val="a3"/>
        <w:spacing w:line="360" w:lineRule="auto"/>
        <w:ind w:left="459" w:right="3798"/>
        <w:jc w:val="left"/>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30070" w:rsidRDefault="007A032F" w:rsidP="00D07F83">
      <w:pPr>
        <w:pStyle w:val="a3"/>
        <w:tabs>
          <w:tab w:val="left" w:pos="1666"/>
          <w:tab w:val="left" w:pos="2700"/>
          <w:tab w:val="left" w:pos="3827"/>
          <w:tab w:val="left" w:pos="5805"/>
          <w:tab w:val="left" w:pos="7561"/>
          <w:tab w:val="left" w:pos="7959"/>
          <w:tab w:val="left" w:pos="9916"/>
        </w:tabs>
        <w:spacing w:line="360" w:lineRule="auto"/>
        <w:ind w:left="459" w:right="162"/>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30070" w:rsidRDefault="007A032F" w:rsidP="00D07F83">
      <w:pPr>
        <w:pStyle w:val="a3"/>
        <w:tabs>
          <w:tab w:val="left" w:pos="2114"/>
          <w:tab w:val="left" w:pos="3900"/>
          <w:tab w:val="left" w:pos="5718"/>
          <w:tab w:val="left" w:pos="7539"/>
          <w:tab w:val="left" w:pos="8369"/>
          <w:tab w:val="left" w:pos="9866"/>
        </w:tabs>
        <w:spacing w:before="1" w:line="360" w:lineRule="auto"/>
        <w:ind w:left="459" w:right="16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 повествование (сообщение);</w:t>
      </w:r>
    </w:p>
    <w:p w:rsidR="00A30070" w:rsidRDefault="007A032F" w:rsidP="00D07F83">
      <w:pPr>
        <w:pStyle w:val="a3"/>
        <w:spacing w:line="360" w:lineRule="auto"/>
        <w:ind w:left="459" w:right="1856"/>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rsidR="00A30070" w:rsidRDefault="007A032F" w:rsidP="00D07F83">
      <w:pPr>
        <w:pStyle w:val="a3"/>
        <w:tabs>
          <w:tab w:val="left" w:pos="2033"/>
          <w:tab w:val="left" w:pos="2815"/>
          <w:tab w:val="left" w:pos="4207"/>
          <w:tab w:val="left" w:pos="6371"/>
          <w:tab w:val="left" w:pos="8257"/>
          <w:tab w:val="left" w:pos="9403"/>
          <w:tab w:val="left" w:pos="10181"/>
        </w:tabs>
        <w:spacing w:line="360" w:lineRule="auto"/>
        <w:ind w:left="459" w:right="160"/>
        <w:jc w:val="left"/>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и (или) иллюстрации, фотографии, таблицы.</w:t>
      </w:r>
    </w:p>
    <w:p w:rsidR="00A30070" w:rsidRDefault="007A032F" w:rsidP="00D07F83">
      <w:pPr>
        <w:pStyle w:val="a3"/>
        <w:spacing w:line="360" w:lineRule="auto"/>
        <w:ind w:left="459" w:right="5136"/>
        <w:jc w:val="left"/>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8"/>
        </w:rPr>
        <w:t xml:space="preserve"> </w:t>
      </w:r>
      <w:r>
        <w:t>8–9</w:t>
      </w:r>
      <w:r>
        <w:rPr>
          <w:spacing w:val="-7"/>
        </w:rPr>
        <w:t xml:space="preserve"> </w:t>
      </w:r>
      <w:r>
        <w:t xml:space="preserve">фраз. </w:t>
      </w:r>
      <w:r>
        <w:rPr>
          <w:spacing w:val="-2"/>
        </w:rPr>
        <w:t>Аудирование.</w:t>
      </w:r>
    </w:p>
    <w:p w:rsidR="00A30070" w:rsidRDefault="007A032F" w:rsidP="00D07F83">
      <w:pPr>
        <w:pStyle w:val="a3"/>
        <w:tabs>
          <w:tab w:val="left" w:pos="1457"/>
          <w:tab w:val="left" w:pos="3933"/>
          <w:tab w:val="left" w:pos="5492"/>
          <w:tab w:val="left" w:pos="7197"/>
          <w:tab w:val="left" w:pos="8006"/>
          <w:tab w:val="left" w:pos="9049"/>
          <w:tab w:val="left" w:pos="10102"/>
        </w:tabs>
        <w:spacing w:line="360" w:lineRule="auto"/>
        <w:ind w:left="459" w:right="163"/>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 xml:space="preserve">учителя </w:t>
      </w:r>
      <w:r>
        <w:t>и одноклассников и вербальная (невербальная) реакция на услышанное.</w:t>
      </w:r>
    </w:p>
    <w:p w:rsidR="00A30070" w:rsidRDefault="007A032F" w:rsidP="00D07F83">
      <w:pPr>
        <w:pStyle w:val="a3"/>
        <w:spacing w:before="1" w:line="360" w:lineRule="auto"/>
        <w:ind w:left="459" w:right="164"/>
        <w:jc w:val="left"/>
      </w:pPr>
      <w:r>
        <w:t>При опосредованном общении: дальнейшее развитие восприятия и понимания на слух несложных аутентичных</w:t>
      </w:r>
      <w:r>
        <w:rPr>
          <w:spacing w:val="-3"/>
        </w:rPr>
        <w:t xml:space="preserve"> </w:t>
      </w:r>
      <w:r>
        <w:t>текстов,</w:t>
      </w:r>
      <w:r>
        <w:rPr>
          <w:spacing w:val="-2"/>
        </w:rPr>
        <w:t xml:space="preserve"> </w:t>
      </w:r>
      <w:r>
        <w:t>содержащих</w:t>
      </w:r>
      <w:r>
        <w:rPr>
          <w:spacing w:val="-2"/>
        </w:rPr>
        <w:t xml:space="preserve"> </w:t>
      </w:r>
      <w:r>
        <w:t>отдельные</w:t>
      </w:r>
      <w:r>
        <w:rPr>
          <w:spacing w:val="-4"/>
        </w:rPr>
        <w:t xml:space="preserve"> </w:t>
      </w:r>
      <w:r>
        <w:t>незнакомые</w:t>
      </w:r>
      <w:r>
        <w:rPr>
          <w:spacing w:val="-4"/>
        </w:rPr>
        <w:t xml:space="preserve"> </w:t>
      </w:r>
      <w:r>
        <w:t>слова, с</w:t>
      </w:r>
      <w:r>
        <w:rPr>
          <w:spacing w:val="-3"/>
        </w:rPr>
        <w:t xml:space="preserve"> </w:t>
      </w:r>
      <w:r>
        <w:t>разной</w:t>
      </w:r>
      <w:r>
        <w:rPr>
          <w:spacing w:val="-1"/>
        </w:rPr>
        <w:t xml:space="preserve"> </w:t>
      </w:r>
      <w:r>
        <w:t>глубиной</w:t>
      </w:r>
      <w:r>
        <w:rPr>
          <w:spacing w:val="-1"/>
        </w:rPr>
        <w:t xml:space="preserve"> </w:t>
      </w:r>
      <w:r>
        <w:t>проникновения</w:t>
      </w:r>
      <w:r>
        <w:rPr>
          <w:spacing w:val="-2"/>
        </w:rPr>
        <w:t xml:space="preserve"> </w:t>
      </w:r>
      <w:r>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070" w:rsidRDefault="007A032F" w:rsidP="00D07F83">
      <w:pPr>
        <w:pStyle w:val="a3"/>
        <w:tabs>
          <w:tab w:val="left" w:pos="2274"/>
          <w:tab w:val="left" w:pos="4302"/>
          <w:tab w:val="left" w:pos="5764"/>
          <w:tab w:val="left" w:pos="7931"/>
          <w:tab w:val="left" w:pos="9909"/>
        </w:tabs>
        <w:spacing w:line="360" w:lineRule="auto"/>
        <w:ind w:left="459" w:right="155"/>
        <w:jc w:val="left"/>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79"/>
        </w:rPr>
        <w:t xml:space="preserve">    </w:t>
      </w:r>
      <w:r>
        <w:t>воспринимаемом</w:t>
      </w:r>
      <w:r>
        <w:rPr>
          <w:spacing w:val="79"/>
        </w:rPr>
        <w:t xml:space="preserve">    </w:t>
      </w:r>
      <w:r>
        <w:t>на</w:t>
      </w:r>
      <w:r>
        <w:rPr>
          <w:spacing w:val="79"/>
        </w:rPr>
        <w:t xml:space="preserve">    </w:t>
      </w:r>
      <w:r>
        <w:t>слух</w:t>
      </w:r>
      <w:r>
        <w:rPr>
          <w:spacing w:val="79"/>
        </w:rPr>
        <w:t xml:space="preserve">    </w:t>
      </w:r>
      <w:r>
        <w:t>тексте,</w:t>
      </w:r>
      <w:r>
        <w:rPr>
          <w:spacing w:val="79"/>
        </w:rPr>
        <w:t xml:space="preserve">    </w:t>
      </w:r>
      <w:r>
        <w:t>игнорировать</w:t>
      </w:r>
      <w:r>
        <w:rPr>
          <w:spacing w:val="79"/>
        </w:rPr>
        <w:t xml:space="preserve">    </w:t>
      </w:r>
      <w:r>
        <w:t>незнакомые</w:t>
      </w:r>
      <w:r>
        <w:rPr>
          <w:spacing w:val="78"/>
        </w:rPr>
        <w:t xml:space="preserve">    </w:t>
      </w:r>
      <w:r>
        <w:t>слова, не существенные для понимания основного содержания.</w:t>
      </w:r>
    </w:p>
    <w:p w:rsidR="00A30070" w:rsidRDefault="007A032F" w:rsidP="00D07F83">
      <w:pPr>
        <w:pStyle w:val="a3"/>
        <w:spacing w:line="360" w:lineRule="auto"/>
        <w:ind w:left="459" w:right="157"/>
        <w:jc w:val="left"/>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w:t>
      </w:r>
      <w:r>
        <w:rPr>
          <w:spacing w:val="-1"/>
        </w:rPr>
        <w:t xml:space="preserve"> </w:t>
      </w:r>
      <w:r>
        <w:t>воспринимаемом</w:t>
      </w:r>
      <w:r>
        <w:rPr>
          <w:spacing w:val="-2"/>
        </w:rPr>
        <w:t xml:space="preserve"> </w:t>
      </w:r>
      <w:r>
        <w:t>на слух тексте.</w:t>
      </w:r>
    </w:p>
    <w:p w:rsidR="00A30070" w:rsidRDefault="007A032F" w:rsidP="00D07F83">
      <w:pPr>
        <w:pStyle w:val="a3"/>
        <w:spacing w:line="360" w:lineRule="auto"/>
        <w:ind w:left="459" w:right="159"/>
        <w:jc w:val="left"/>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 ситуациях повседневного общения, рассказ, сообщение информационного характера.</w:t>
      </w:r>
    </w:p>
    <w:p w:rsidR="00A30070" w:rsidRDefault="007A032F" w:rsidP="00D07F83">
      <w:pPr>
        <w:pStyle w:val="a3"/>
        <w:spacing w:line="360" w:lineRule="auto"/>
        <w:ind w:left="459" w:right="3109"/>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1,5</w:t>
      </w:r>
      <w:r>
        <w:rPr>
          <w:spacing w:val="-4"/>
        </w:rPr>
        <w:t xml:space="preserve"> </w:t>
      </w:r>
      <w:r>
        <w:t>минуты. Смысловое чтение.</w:t>
      </w:r>
    </w:p>
    <w:p w:rsidR="00A30070" w:rsidRDefault="007A032F" w:rsidP="00D07F83">
      <w:pPr>
        <w:pStyle w:val="a3"/>
        <w:spacing w:line="360" w:lineRule="auto"/>
        <w:ind w:left="459"/>
        <w:jc w:val="left"/>
      </w:pPr>
      <w:r>
        <w:t>Развитие</w:t>
      </w:r>
      <w:r>
        <w:rPr>
          <w:spacing w:val="-12"/>
        </w:rPr>
        <w:t xml:space="preserve"> </w:t>
      </w:r>
      <w:r>
        <w:t>умения</w:t>
      </w:r>
      <w:r>
        <w:rPr>
          <w:spacing w:val="-11"/>
        </w:rPr>
        <w:t xml:space="preserve"> </w:t>
      </w:r>
      <w:r>
        <w:t>читать</w:t>
      </w:r>
      <w:r>
        <w:rPr>
          <w:spacing w:val="-12"/>
        </w:rPr>
        <w:t xml:space="preserve"> </w:t>
      </w:r>
      <w:r>
        <w:t>про</w:t>
      </w:r>
      <w:r>
        <w:rPr>
          <w:spacing w:val="-11"/>
        </w:rPr>
        <w:t xml:space="preserve"> </w:t>
      </w:r>
      <w:r>
        <w:t>себя</w:t>
      </w:r>
      <w:r>
        <w:rPr>
          <w:spacing w:val="-10"/>
        </w:rPr>
        <w:t xml:space="preserve"> </w:t>
      </w:r>
      <w:r>
        <w:t>и</w:t>
      </w:r>
      <w:r>
        <w:rPr>
          <w:spacing w:val="-12"/>
        </w:rPr>
        <w:t xml:space="preserve"> </w:t>
      </w:r>
      <w:r>
        <w:t>понимать</w:t>
      </w:r>
      <w:r>
        <w:rPr>
          <w:spacing w:val="-11"/>
        </w:rPr>
        <w:t xml:space="preserve"> </w:t>
      </w:r>
      <w:r>
        <w:t>несложные</w:t>
      </w:r>
      <w:r>
        <w:rPr>
          <w:spacing w:val="-12"/>
        </w:rPr>
        <w:t xml:space="preserve"> </w:t>
      </w:r>
      <w:r>
        <w:t>аутентичные</w:t>
      </w:r>
      <w:r>
        <w:rPr>
          <w:spacing w:val="-12"/>
        </w:rPr>
        <w:t xml:space="preserve"> </w:t>
      </w:r>
      <w:r>
        <w:t>тексты</w:t>
      </w:r>
      <w:r>
        <w:rPr>
          <w:spacing w:val="-10"/>
        </w:rPr>
        <w:t xml:space="preserve"> </w:t>
      </w:r>
      <w:r>
        <w:t>разных</w:t>
      </w:r>
      <w:r>
        <w:rPr>
          <w:spacing w:val="-11"/>
        </w:rPr>
        <w:t xml:space="preserve"> </w:t>
      </w:r>
      <w:r>
        <w:t>жанров</w:t>
      </w:r>
      <w:r>
        <w:rPr>
          <w:spacing w:val="-14"/>
        </w:rPr>
        <w:t xml:space="preserve"> </w:t>
      </w:r>
      <w:r>
        <w:t>и</w:t>
      </w:r>
      <w:r>
        <w:rPr>
          <w:spacing w:val="-12"/>
        </w:rPr>
        <w:t xml:space="preserve"> </w:t>
      </w:r>
      <w:r>
        <w:t>стилей, содержащие</w:t>
      </w:r>
      <w:r>
        <w:rPr>
          <w:spacing w:val="13"/>
        </w:rPr>
        <w:t xml:space="preserve"> </w:t>
      </w:r>
      <w:r>
        <w:t>отдельные</w:t>
      </w:r>
      <w:r>
        <w:rPr>
          <w:spacing w:val="14"/>
        </w:rPr>
        <w:t xml:space="preserve"> </w:t>
      </w:r>
      <w:r>
        <w:t>незнакомые</w:t>
      </w:r>
      <w:r>
        <w:rPr>
          <w:spacing w:val="14"/>
        </w:rPr>
        <w:t xml:space="preserve"> </w:t>
      </w:r>
      <w:r>
        <w:t>слова,</w:t>
      </w:r>
      <w:r>
        <w:rPr>
          <w:spacing w:val="15"/>
        </w:rPr>
        <w:t xml:space="preserve"> </w:t>
      </w:r>
      <w:r>
        <w:t>с</w:t>
      </w:r>
      <w:r>
        <w:rPr>
          <w:spacing w:val="15"/>
        </w:rPr>
        <w:t xml:space="preserve"> </w:t>
      </w:r>
      <w:r>
        <w:t>различной</w:t>
      </w:r>
      <w:r>
        <w:rPr>
          <w:spacing w:val="15"/>
        </w:rPr>
        <w:t xml:space="preserve"> </w:t>
      </w:r>
      <w:r>
        <w:t>глубиной</w:t>
      </w:r>
      <w:r>
        <w:rPr>
          <w:spacing w:val="14"/>
        </w:rPr>
        <w:t xml:space="preserve"> </w:t>
      </w:r>
      <w:r>
        <w:t>проникновения</w:t>
      </w:r>
      <w:r>
        <w:rPr>
          <w:spacing w:val="15"/>
        </w:rPr>
        <w:t xml:space="preserve"> </w:t>
      </w:r>
      <w:r>
        <w:t>в</w:t>
      </w:r>
      <w:r>
        <w:rPr>
          <w:spacing w:val="13"/>
        </w:rPr>
        <w:t xml:space="preserve"> </w:t>
      </w:r>
      <w:r>
        <w:t>их</w:t>
      </w:r>
      <w:r>
        <w:rPr>
          <w:spacing w:val="15"/>
        </w:rPr>
        <w:t xml:space="preserve"> </w:t>
      </w:r>
      <w:r>
        <w:t>содержание</w:t>
      </w:r>
      <w:r>
        <w:rPr>
          <w:spacing w:val="16"/>
        </w:rPr>
        <w:t xml:space="preserve"> </w:t>
      </w:r>
      <w:r>
        <w:rPr>
          <w:spacing w:val="-10"/>
        </w:rPr>
        <w:t>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lastRenderedPageBreak/>
        <w:t>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30070" w:rsidRDefault="007A032F" w:rsidP="00D07F83">
      <w:pPr>
        <w:pStyle w:val="a3"/>
        <w:spacing w:line="360" w:lineRule="auto"/>
        <w:ind w:right="157"/>
        <w:jc w:val="left"/>
      </w:pPr>
      <w:r>
        <w:t>Чтение</w:t>
      </w:r>
      <w:r>
        <w:rPr>
          <w:spacing w:val="-6"/>
        </w:rPr>
        <w:t xml:space="preserve"> </w:t>
      </w:r>
      <w:r>
        <w:t>с</w:t>
      </w:r>
      <w:r>
        <w:rPr>
          <w:spacing w:val="-6"/>
        </w:rPr>
        <w:t xml:space="preserve"> </w:t>
      </w:r>
      <w:r>
        <w:t>пониманием</w:t>
      </w:r>
      <w:r>
        <w:rPr>
          <w:spacing w:val="-6"/>
        </w:rPr>
        <w:t xml:space="preserve"> </w:t>
      </w:r>
      <w:r>
        <w:t>основного</w:t>
      </w:r>
      <w:r>
        <w:rPr>
          <w:spacing w:val="-5"/>
        </w:rPr>
        <w:t xml:space="preserve"> </w:t>
      </w:r>
      <w:r>
        <w:t>содержания</w:t>
      </w:r>
      <w:r>
        <w:rPr>
          <w:spacing w:val="-5"/>
        </w:rPr>
        <w:t xml:space="preserve"> </w:t>
      </w:r>
      <w:r>
        <w:t>текста</w:t>
      </w:r>
      <w:r>
        <w:rPr>
          <w:spacing w:val="-5"/>
        </w:rPr>
        <w:t xml:space="preserve"> </w:t>
      </w:r>
      <w:r>
        <w:t>предполагает</w:t>
      </w:r>
      <w:r>
        <w:rPr>
          <w:spacing w:val="-5"/>
        </w:rPr>
        <w:t xml:space="preserve"> </w:t>
      </w:r>
      <w:r>
        <w:t>умение</w:t>
      </w:r>
      <w:r>
        <w:rPr>
          <w:spacing w:val="-6"/>
        </w:rPr>
        <w:t xml:space="preserve"> </w:t>
      </w:r>
      <w:r>
        <w:t>определять</w:t>
      </w:r>
      <w:r>
        <w:rPr>
          <w:spacing w:val="-5"/>
        </w:rPr>
        <w:t xml:space="preserve"> </w:t>
      </w:r>
      <w:r>
        <w:t>тему</w:t>
      </w:r>
      <w:r>
        <w:rPr>
          <w:spacing w:val="-5"/>
        </w:rPr>
        <w:t xml:space="preserve"> </w:t>
      </w:r>
      <w:r>
        <w:t xml:space="preserve">(основную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w:t>
      </w:r>
      <w:r>
        <w:rPr>
          <w:spacing w:val="-2"/>
        </w:rPr>
        <w:t>несущественные</w:t>
      </w:r>
    </w:p>
    <w:p w:rsidR="00A30070" w:rsidRDefault="007A032F" w:rsidP="00D07F83">
      <w:pPr>
        <w:pStyle w:val="a3"/>
        <w:jc w:val="left"/>
      </w:pPr>
      <w:r>
        <w:t>для</w:t>
      </w:r>
      <w:r>
        <w:rPr>
          <w:spacing w:val="-8"/>
        </w:rPr>
        <w:t xml:space="preserve"> </w:t>
      </w:r>
      <w:r>
        <w:t>понимания</w:t>
      </w:r>
      <w:r>
        <w:rPr>
          <w:spacing w:val="-6"/>
        </w:rPr>
        <w:t xml:space="preserve"> </w:t>
      </w:r>
      <w:r>
        <w:t>основного</w:t>
      </w:r>
      <w:r>
        <w:rPr>
          <w:spacing w:val="-6"/>
        </w:rPr>
        <w:t xml:space="preserve"> </w:t>
      </w:r>
      <w:r>
        <w:t>содержания,</w:t>
      </w:r>
      <w:r>
        <w:rPr>
          <w:spacing w:val="-5"/>
        </w:rPr>
        <w:t xml:space="preserve"> </w:t>
      </w:r>
      <w:r>
        <w:t>понимать</w:t>
      </w:r>
      <w:r>
        <w:rPr>
          <w:spacing w:val="-5"/>
        </w:rPr>
        <w:t xml:space="preserve"> </w:t>
      </w:r>
      <w:r>
        <w:t>интернациональные</w:t>
      </w:r>
      <w:r>
        <w:rPr>
          <w:spacing w:val="-7"/>
        </w:rPr>
        <w:t xml:space="preserve"> </w:t>
      </w:r>
      <w:r>
        <w:rPr>
          <w:spacing w:val="-2"/>
        </w:rPr>
        <w:t>слова.</w:t>
      </w:r>
    </w:p>
    <w:p w:rsidR="00A30070" w:rsidRDefault="007A032F" w:rsidP="00D07F83">
      <w:pPr>
        <w:pStyle w:val="a3"/>
        <w:spacing w:before="137" w:line="360" w:lineRule="auto"/>
        <w:jc w:val="left"/>
      </w:pPr>
      <w:r>
        <w:t>Чтение</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(запрашиваемой)</w:t>
      </w:r>
      <w:r>
        <w:rPr>
          <w:spacing w:val="80"/>
        </w:rPr>
        <w:t xml:space="preserve"> </w:t>
      </w:r>
      <w:r>
        <w:t>информации</w:t>
      </w:r>
      <w:r>
        <w:rPr>
          <w:spacing w:val="80"/>
        </w:rPr>
        <w:t xml:space="preserve"> </w:t>
      </w:r>
      <w:r>
        <w:t>предполагает</w:t>
      </w:r>
      <w:r>
        <w:rPr>
          <w:spacing w:val="80"/>
        </w:rPr>
        <w:t xml:space="preserve"> </w:t>
      </w:r>
      <w:r>
        <w:t>умение</w:t>
      </w:r>
      <w:r>
        <w:rPr>
          <w:spacing w:val="80"/>
        </w:rPr>
        <w:t xml:space="preserve"> </w:t>
      </w:r>
      <w:r>
        <w:t>находить</w:t>
      </w:r>
      <w:r>
        <w:rPr>
          <w:spacing w:val="80"/>
        </w:rPr>
        <w:t xml:space="preserve"> </w:t>
      </w:r>
      <w:r>
        <w:t>в прочитанном тексте и понимать запрашиваемую информацию.</w:t>
      </w:r>
    </w:p>
    <w:p w:rsidR="00A30070" w:rsidRDefault="007A032F" w:rsidP="00D07F83">
      <w:pPr>
        <w:pStyle w:val="a3"/>
        <w:spacing w:line="360" w:lineRule="auto"/>
        <w:ind w:left="459" w:right="158"/>
        <w:jc w:val="left"/>
      </w:pPr>
      <w:r>
        <w:t>Чтение</w:t>
      </w:r>
      <w:r>
        <w:rPr>
          <w:spacing w:val="-15"/>
        </w:rPr>
        <w:t xml:space="preserve"> </w:t>
      </w:r>
      <w:r>
        <w:t>с</w:t>
      </w:r>
      <w:r>
        <w:rPr>
          <w:spacing w:val="-15"/>
        </w:rPr>
        <w:t xml:space="preserve"> </w:t>
      </w:r>
      <w:r>
        <w:t>полным</w:t>
      </w:r>
      <w:r>
        <w:rPr>
          <w:spacing w:val="-15"/>
        </w:rPr>
        <w:t xml:space="preserve"> </w:t>
      </w:r>
      <w:r>
        <w:t>пониманием</w:t>
      </w:r>
      <w:r>
        <w:rPr>
          <w:spacing w:val="-15"/>
        </w:rPr>
        <w:t xml:space="preserve"> </w:t>
      </w:r>
      <w:r>
        <w:t>предполагает</w:t>
      </w:r>
      <w:r>
        <w:rPr>
          <w:spacing w:val="-15"/>
        </w:rPr>
        <w:t xml:space="preserve"> </w:t>
      </w:r>
      <w:r>
        <w:t>полное</w:t>
      </w:r>
      <w:r>
        <w:rPr>
          <w:spacing w:val="-14"/>
        </w:rPr>
        <w:t xml:space="preserve"> </w:t>
      </w:r>
      <w:r>
        <w:t>и</w:t>
      </w:r>
      <w:r>
        <w:rPr>
          <w:spacing w:val="-14"/>
        </w:rPr>
        <w:t xml:space="preserve"> </w:t>
      </w:r>
      <w:r>
        <w:t>точное</w:t>
      </w:r>
      <w:r>
        <w:rPr>
          <w:spacing w:val="-15"/>
        </w:rPr>
        <w:t xml:space="preserve"> </w:t>
      </w:r>
      <w:r>
        <w:t>понимание</w:t>
      </w:r>
      <w:r>
        <w:rPr>
          <w:spacing w:val="-15"/>
        </w:rPr>
        <w:t xml:space="preserve"> </w:t>
      </w:r>
      <w:r>
        <w:t>информации,</w:t>
      </w:r>
      <w:r>
        <w:rPr>
          <w:spacing w:val="-15"/>
        </w:rPr>
        <w:t xml:space="preserve"> </w:t>
      </w:r>
      <w:r>
        <w:t>представленной в тексте, в эксплицитной (явной) форме.</w:t>
      </w:r>
    </w:p>
    <w:p w:rsidR="00A30070" w:rsidRDefault="007A032F" w:rsidP="00D07F83">
      <w:pPr>
        <w:pStyle w:val="a3"/>
        <w:spacing w:before="1" w:line="360" w:lineRule="auto"/>
        <w:ind w:left="459"/>
        <w:jc w:val="left"/>
      </w:pPr>
      <w:r>
        <w:t>Чтение несплошных текстов (таблиц, диаграмм) и понимание представленной в них информации. Тексты</w:t>
      </w:r>
      <w:r>
        <w:rPr>
          <w:spacing w:val="-15"/>
        </w:rPr>
        <w:t xml:space="preserve"> </w:t>
      </w:r>
      <w:r>
        <w:t>для</w:t>
      </w:r>
      <w:r>
        <w:rPr>
          <w:spacing w:val="-15"/>
        </w:rPr>
        <w:t xml:space="preserve"> </w:t>
      </w:r>
      <w:r>
        <w:t>чтения:</w:t>
      </w:r>
      <w:r>
        <w:rPr>
          <w:spacing w:val="-15"/>
        </w:rPr>
        <w:t xml:space="preserve"> </w:t>
      </w:r>
      <w:r>
        <w:t>интервью,</w:t>
      </w:r>
      <w:r>
        <w:rPr>
          <w:spacing w:val="-15"/>
        </w:rPr>
        <w:t xml:space="preserve"> </w:t>
      </w:r>
      <w:r>
        <w:t>диалог</w:t>
      </w:r>
      <w:r>
        <w:rPr>
          <w:spacing w:val="-15"/>
        </w:rPr>
        <w:t xml:space="preserve"> </w:t>
      </w:r>
      <w:r>
        <w:t>(беседа),</w:t>
      </w:r>
      <w:r>
        <w:rPr>
          <w:spacing w:val="-15"/>
        </w:rPr>
        <w:t xml:space="preserve"> </w:t>
      </w:r>
      <w:r>
        <w:t>отрывок</w:t>
      </w:r>
      <w:r>
        <w:rPr>
          <w:spacing w:val="-15"/>
        </w:rPr>
        <w:t xml:space="preserve"> </w:t>
      </w:r>
      <w:r>
        <w:t>из</w:t>
      </w:r>
      <w:r>
        <w:rPr>
          <w:spacing w:val="-15"/>
        </w:rPr>
        <w:t xml:space="preserve"> </w:t>
      </w:r>
      <w:r>
        <w:t>художественного</w:t>
      </w:r>
      <w:r>
        <w:rPr>
          <w:spacing w:val="-15"/>
        </w:rPr>
        <w:t xml:space="preserve"> </w:t>
      </w:r>
      <w:r>
        <w:t>произведения,</w:t>
      </w:r>
      <w:r>
        <w:rPr>
          <w:spacing w:val="-15"/>
        </w:rPr>
        <w:t xml:space="preserve"> </w:t>
      </w:r>
      <w:r>
        <w:t>в</w:t>
      </w:r>
      <w:r>
        <w:rPr>
          <w:spacing w:val="-15"/>
        </w:rPr>
        <w:t xml:space="preserve"> </w:t>
      </w:r>
      <w:r>
        <w:t>том</w:t>
      </w:r>
      <w:r>
        <w:rPr>
          <w:spacing w:val="-15"/>
        </w:rPr>
        <w:t xml:space="preserve"> </w:t>
      </w:r>
      <w:r>
        <w:t>числе рассказа, отрывок из статьи научно-популярного характера; сообщение информационного характера, объявление,</w:t>
      </w:r>
      <w:r>
        <w:rPr>
          <w:spacing w:val="36"/>
        </w:rPr>
        <w:t xml:space="preserve"> </w:t>
      </w:r>
      <w:r>
        <w:t>кулинарный</w:t>
      </w:r>
      <w:r>
        <w:rPr>
          <w:spacing w:val="36"/>
        </w:rPr>
        <w:t xml:space="preserve"> </w:t>
      </w:r>
      <w:r>
        <w:t>рецепт,</w:t>
      </w:r>
      <w:r>
        <w:rPr>
          <w:spacing w:val="36"/>
        </w:rPr>
        <w:t xml:space="preserve"> </w:t>
      </w:r>
      <w:r>
        <w:t>сообщение</w:t>
      </w:r>
      <w:r>
        <w:rPr>
          <w:spacing w:val="33"/>
        </w:rPr>
        <w:t xml:space="preserve"> </w:t>
      </w:r>
      <w:r>
        <w:t>личного</w:t>
      </w:r>
      <w:r>
        <w:rPr>
          <w:spacing w:val="36"/>
        </w:rPr>
        <w:t xml:space="preserve"> </w:t>
      </w:r>
      <w:r>
        <w:t>характера,</w:t>
      </w:r>
      <w:r>
        <w:rPr>
          <w:spacing w:val="36"/>
        </w:rPr>
        <w:t xml:space="preserve"> </w:t>
      </w:r>
      <w:r>
        <w:t>стихотворение,</w:t>
      </w:r>
      <w:r>
        <w:rPr>
          <w:spacing w:val="36"/>
        </w:rPr>
        <w:t xml:space="preserve"> </w:t>
      </w:r>
      <w:r>
        <w:t>несплошной</w:t>
      </w:r>
      <w:r>
        <w:rPr>
          <w:spacing w:val="36"/>
        </w:rPr>
        <w:t xml:space="preserve"> </w:t>
      </w:r>
      <w:r>
        <w:t>текст (таблица, диаграмма).</w:t>
      </w:r>
    </w:p>
    <w:p w:rsidR="00A30070" w:rsidRDefault="007A032F" w:rsidP="00D07F83">
      <w:pPr>
        <w:pStyle w:val="a3"/>
        <w:spacing w:before="1" w:line="360" w:lineRule="auto"/>
        <w:ind w:left="459" w:right="5136"/>
        <w:jc w:val="left"/>
      </w:pPr>
      <w:r>
        <w:t>Объём</w:t>
      </w:r>
      <w:r>
        <w:rPr>
          <w:spacing w:val="-7"/>
        </w:rPr>
        <w:t xml:space="preserve"> </w:t>
      </w:r>
      <w:r>
        <w:t>текста</w:t>
      </w:r>
      <w:r>
        <w:rPr>
          <w:spacing w:val="-5"/>
        </w:rPr>
        <w:t xml:space="preserve"> </w:t>
      </w:r>
      <w:r>
        <w:t>(текстов)</w:t>
      </w:r>
      <w:r>
        <w:rPr>
          <w:spacing w:val="-4"/>
        </w:rPr>
        <w:t xml:space="preserve"> </w:t>
      </w:r>
      <w:r>
        <w:t>для</w:t>
      </w:r>
      <w:r>
        <w:rPr>
          <w:spacing w:val="-4"/>
        </w:rPr>
        <w:t xml:space="preserve"> </w:t>
      </w:r>
      <w:r>
        <w:t>чтения</w:t>
      </w:r>
      <w:r>
        <w:rPr>
          <w:spacing w:val="-4"/>
        </w:rPr>
        <w:t xml:space="preserve"> </w:t>
      </w:r>
      <w:r>
        <w:t>–</w:t>
      </w:r>
      <w:r>
        <w:rPr>
          <w:spacing w:val="-5"/>
        </w:rPr>
        <w:t xml:space="preserve"> </w:t>
      </w:r>
      <w:r>
        <w:t>до</w:t>
      </w:r>
      <w:r>
        <w:rPr>
          <w:spacing w:val="-5"/>
        </w:rPr>
        <w:t xml:space="preserve"> </w:t>
      </w:r>
      <w:r>
        <w:t>350</w:t>
      </w:r>
      <w:r>
        <w:rPr>
          <w:spacing w:val="-5"/>
        </w:rPr>
        <w:t xml:space="preserve"> </w:t>
      </w:r>
      <w:r>
        <w:t>слов. Письменная речь.</w:t>
      </w:r>
    </w:p>
    <w:p w:rsidR="00A30070" w:rsidRDefault="007A032F" w:rsidP="00D07F83">
      <w:pPr>
        <w:pStyle w:val="a3"/>
        <w:ind w:left="459"/>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30070" w:rsidRDefault="007A032F" w:rsidP="00D07F83">
      <w:pPr>
        <w:pStyle w:val="a3"/>
        <w:spacing w:before="137" w:line="362" w:lineRule="auto"/>
        <w:ind w:left="459" w:right="164"/>
        <w:jc w:val="left"/>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30070" w:rsidRDefault="007A032F" w:rsidP="00D07F83">
      <w:pPr>
        <w:pStyle w:val="a3"/>
        <w:spacing w:line="360" w:lineRule="auto"/>
        <w:ind w:left="459" w:right="157"/>
        <w:jc w:val="left"/>
      </w:pPr>
      <w:r>
        <w:t>заполнение</w:t>
      </w:r>
      <w:r>
        <w:rPr>
          <w:spacing w:val="61"/>
          <w:w w:val="150"/>
        </w:rPr>
        <w:t xml:space="preserve">   </w:t>
      </w:r>
      <w:r>
        <w:t>анкет</w:t>
      </w:r>
      <w:r>
        <w:rPr>
          <w:spacing w:val="60"/>
          <w:w w:val="150"/>
        </w:rPr>
        <w:t xml:space="preserve">   </w:t>
      </w:r>
      <w:r>
        <w:t>и</w:t>
      </w:r>
      <w:r>
        <w:rPr>
          <w:spacing w:val="61"/>
          <w:w w:val="150"/>
        </w:rPr>
        <w:t xml:space="preserve">   </w:t>
      </w:r>
      <w:r>
        <w:t>формуляров:</w:t>
      </w:r>
      <w:r>
        <w:rPr>
          <w:spacing w:val="60"/>
          <w:w w:val="150"/>
        </w:rPr>
        <w:t xml:space="preserve">   </w:t>
      </w:r>
      <w:r>
        <w:t>сообщение</w:t>
      </w:r>
      <w:r>
        <w:rPr>
          <w:spacing w:val="61"/>
          <w:w w:val="150"/>
        </w:rPr>
        <w:t xml:space="preserve">   </w:t>
      </w:r>
      <w:r>
        <w:t>о</w:t>
      </w:r>
      <w:r>
        <w:rPr>
          <w:spacing w:val="60"/>
          <w:w w:val="150"/>
        </w:rPr>
        <w:t xml:space="preserve">   </w:t>
      </w:r>
      <w:r>
        <w:t>себе</w:t>
      </w:r>
      <w:r>
        <w:rPr>
          <w:spacing w:val="61"/>
          <w:w w:val="150"/>
        </w:rPr>
        <w:t xml:space="preserve">   </w:t>
      </w:r>
      <w:r>
        <w:t>основных</w:t>
      </w:r>
      <w:r>
        <w:rPr>
          <w:spacing w:val="61"/>
          <w:w w:val="150"/>
        </w:rPr>
        <w:t xml:space="preserve">   </w:t>
      </w:r>
      <w:r>
        <w:t>сведений в соответствии с нормами, принятыми в стране (странах) изучаемого языка;</w:t>
      </w:r>
    </w:p>
    <w:p w:rsidR="00A30070" w:rsidRDefault="007A032F" w:rsidP="00D07F83">
      <w:pPr>
        <w:pStyle w:val="a3"/>
        <w:tabs>
          <w:tab w:val="left" w:pos="5477"/>
          <w:tab w:val="left" w:pos="9756"/>
        </w:tabs>
        <w:spacing w:line="360" w:lineRule="auto"/>
        <w:ind w:left="459" w:right="155"/>
        <w:jc w:val="left"/>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w:t>
      </w:r>
      <w:r>
        <w:rPr>
          <w:spacing w:val="-9"/>
        </w:rPr>
        <w:t xml:space="preserve"> </w:t>
      </w:r>
      <w:r>
        <w:t>просьбу,</w:t>
      </w:r>
      <w:r>
        <w:rPr>
          <w:spacing w:val="-9"/>
        </w:rPr>
        <w:t xml:space="preserve"> </w:t>
      </w:r>
      <w:r>
        <w:t>оформлять</w:t>
      </w:r>
      <w:r>
        <w:rPr>
          <w:spacing w:val="-9"/>
        </w:rPr>
        <w:t xml:space="preserve"> </w:t>
      </w:r>
      <w:r>
        <w:t>обращение,</w:t>
      </w:r>
      <w:r>
        <w:rPr>
          <w:spacing w:val="-9"/>
        </w:rPr>
        <w:t xml:space="preserve"> </w:t>
      </w:r>
      <w:r>
        <w:t>завершающую</w:t>
      </w:r>
      <w:r>
        <w:rPr>
          <w:spacing w:val="-9"/>
        </w:rPr>
        <w:t xml:space="preserve"> </w:t>
      </w:r>
      <w:r>
        <w:t>фразу</w:t>
      </w:r>
      <w:r>
        <w:rPr>
          <w:spacing w:val="-9"/>
        </w:rPr>
        <w:t xml:space="preserve"> </w:t>
      </w:r>
      <w:r>
        <w:t>и</w:t>
      </w:r>
      <w:r>
        <w:rPr>
          <w:spacing w:val="-8"/>
        </w:rPr>
        <w:t xml:space="preserve"> </w:t>
      </w:r>
      <w:r>
        <w:t>подпись</w:t>
      </w:r>
      <w:r>
        <w:rPr>
          <w:spacing w:val="-9"/>
        </w:rPr>
        <w:t xml:space="preserve"> </w:t>
      </w:r>
      <w:r>
        <w:t>в</w:t>
      </w:r>
      <w:r>
        <w:rPr>
          <w:spacing w:val="-9"/>
        </w:rPr>
        <w:t xml:space="preserve"> </w:t>
      </w:r>
      <w:r>
        <w:t>соответствии</w:t>
      </w:r>
      <w:r>
        <w:rPr>
          <w:spacing w:val="-8"/>
        </w:rPr>
        <w:t xml:space="preserve"> </w:t>
      </w:r>
      <w:r>
        <w:t>с</w:t>
      </w:r>
      <w:r>
        <w:rPr>
          <w:spacing w:val="-9"/>
        </w:rPr>
        <w:t xml:space="preserve"> </w:t>
      </w:r>
      <w:r>
        <w:t xml:space="preserve">нормами </w:t>
      </w:r>
      <w:r>
        <w:rPr>
          <w:spacing w:val="-2"/>
        </w:rPr>
        <w:t>неофициального</w:t>
      </w:r>
      <w:r>
        <w:tab/>
      </w:r>
      <w:r>
        <w:rPr>
          <w:spacing w:val="-2"/>
        </w:rPr>
        <w:t>общения,</w:t>
      </w:r>
      <w:r>
        <w:tab/>
      </w:r>
      <w:r>
        <w:rPr>
          <w:spacing w:val="-2"/>
        </w:rPr>
        <w:t xml:space="preserve">принятыми </w:t>
      </w:r>
      <w:r>
        <w:t>в стране (странах) изучаемого языка. Объём письма – до 90 слов;</w:t>
      </w:r>
    </w:p>
    <w:p w:rsidR="00A30070" w:rsidRDefault="007A032F" w:rsidP="00D07F83">
      <w:pPr>
        <w:pStyle w:val="a3"/>
        <w:spacing w:line="360" w:lineRule="auto"/>
        <w:ind w:left="459" w:right="159"/>
        <w:jc w:val="left"/>
      </w:pPr>
      <w:r>
        <w:t>создание небольшого письменного высказывания с опорой на образец, план, таблицу. Объём письменного высказывания – до 90 слов.</w:t>
      </w:r>
    </w:p>
    <w:p w:rsidR="00A30070" w:rsidRDefault="007A032F" w:rsidP="00D07F83">
      <w:pPr>
        <w:pStyle w:val="a3"/>
        <w:spacing w:line="360" w:lineRule="auto"/>
        <w:ind w:left="459" w:right="7712"/>
        <w:jc w:val="left"/>
      </w:pPr>
      <w:r>
        <w:t>Языковые знания и умения. Фонетическая</w:t>
      </w:r>
      <w:r>
        <w:rPr>
          <w:spacing w:val="-8"/>
        </w:rPr>
        <w:t xml:space="preserve"> </w:t>
      </w:r>
      <w:r>
        <w:t>сторона</w:t>
      </w:r>
      <w:r>
        <w:rPr>
          <w:spacing w:val="-6"/>
        </w:rPr>
        <w:t xml:space="preserve"> </w:t>
      </w:r>
      <w:r>
        <w:rPr>
          <w:spacing w:val="-4"/>
        </w:rPr>
        <w:t>речи.</w:t>
      </w:r>
    </w:p>
    <w:p w:rsidR="00A30070" w:rsidRDefault="007A032F" w:rsidP="00D07F83">
      <w:pPr>
        <w:pStyle w:val="a3"/>
        <w:tabs>
          <w:tab w:val="left" w:pos="1268"/>
          <w:tab w:val="left" w:pos="2422"/>
          <w:tab w:val="left" w:pos="3206"/>
          <w:tab w:val="left" w:pos="5274"/>
          <w:tab w:val="left" w:pos="6202"/>
          <w:tab w:val="left" w:pos="9461"/>
        </w:tabs>
        <w:spacing w:line="360" w:lineRule="auto"/>
        <w:ind w:left="459" w:right="156"/>
        <w:jc w:val="left"/>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79"/>
        </w:rPr>
        <w:t xml:space="preserve">  </w:t>
      </w:r>
      <w:r>
        <w:t>сбою</w:t>
      </w:r>
      <w:r>
        <w:rPr>
          <w:spacing w:val="79"/>
        </w:rPr>
        <w:t xml:space="preserve">  </w:t>
      </w:r>
      <w:r>
        <w:t>в</w:t>
      </w:r>
      <w:r>
        <w:rPr>
          <w:spacing w:val="77"/>
        </w:rPr>
        <w:t xml:space="preserve">  </w:t>
      </w:r>
      <w:r>
        <w:t>коммуникации,</w:t>
      </w:r>
      <w:r>
        <w:rPr>
          <w:spacing w:val="77"/>
        </w:rPr>
        <w:t xml:space="preserve">  </w:t>
      </w:r>
      <w:r>
        <w:t>произнесение</w:t>
      </w:r>
      <w:r>
        <w:rPr>
          <w:spacing w:val="78"/>
        </w:rPr>
        <w:t xml:space="preserve">  </w:t>
      </w:r>
      <w:r>
        <w:t>слов</w:t>
      </w:r>
      <w:r>
        <w:rPr>
          <w:spacing w:val="78"/>
        </w:rPr>
        <w:t xml:space="preserve">  </w:t>
      </w:r>
      <w:r>
        <w:t>с</w:t>
      </w:r>
      <w:r>
        <w:rPr>
          <w:spacing w:val="78"/>
        </w:rPr>
        <w:t xml:space="preserve">  </w:t>
      </w:r>
      <w:r>
        <w:t>соблюдением</w:t>
      </w:r>
      <w:r>
        <w:rPr>
          <w:spacing w:val="78"/>
        </w:rPr>
        <w:t xml:space="preserve">  </w:t>
      </w:r>
      <w:r>
        <w:t>правильного</w:t>
      </w:r>
      <w:r>
        <w:rPr>
          <w:spacing w:val="77"/>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Чтение</w:t>
      </w:r>
      <w:r>
        <w:rPr>
          <w:spacing w:val="31"/>
        </w:rPr>
        <w:t xml:space="preserve"> </w:t>
      </w:r>
      <w:r>
        <w:t>вслух</w:t>
      </w:r>
      <w:r>
        <w:rPr>
          <w:spacing w:val="33"/>
        </w:rPr>
        <w:t xml:space="preserve"> </w:t>
      </w:r>
      <w:r>
        <w:t>небольших</w:t>
      </w:r>
      <w:r>
        <w:rPr>
          <w:spacing w:val="32"/>
        </w:rPr>
        <w:t xml:space="preserve"> </w:t>
      </w:r>
      <w:r>
        <w:t>аутентичных</w:t>
      </w:r>
      <w:r>
        <w:rPr>
          <w:spacing w:val="32"/>
        </w:rPr>
        <w:t xml:space="preserve"> </w:t>
      </w:r>
      <w:r>
        <w:t>текстов,</w:t>
      </w:r>
      <w:r>
        <w:rPr>
          <w:spacing w:val="32"/>
        </w:rPr>
        <w:t xml:space="preserve"> </w:t>
      </w:r>
      <w:r>
        <w:t>построенных</w:t>
      </w:r>
      <w:r>
        <w:rPr>
          <w:spacing w:val="32"/>
        </w:rPr>
        <w:t xml:space="preserve"> </w:t>
      </w:r>
      <w:r>
        <w:t>на</w:t>
      </w:r>
      <w:r>
        <w:rPr>
          <w:spacing w:val="31"/>
        </w:rPr>
        <w:t xml:space="preserve"> </w:t>
      </w:r>
      <w:r>
        <w:t>изученном</w:t>
      </w:r>
      <w:r>
        <w:rPr>
          <w:spacing w:val="32"/>
        </w:rPr>
        <w:t xml:space="preserve"> </w:t>
      </w:r>
      <w:r>
        <w:t>языковом</w:t>
      </w:r>
      <w:r>
        <w:rPr>
          <w:spacing w:val="32"/>
        </w:rPr>
        <w:t xml:space="preserve"> </w:t>
      </w:r>
      <w:r>
        <w:t>материале,</w:t>
      </w:r>
      <w:r>
        <w:rPr>
          <w:spacing w:val="32"/>
        </w:rPr>
        <w:t xml:space="preserve"> </w:t>
      </w:r>
      <w:r>
        <w:t>с соблюдением правил чтения и соответствующей интонации, демонстрирующее понимание текста.</w:t>
      </w:r>
    </w:p>
    <w:p w:rsidR="00A30070" w:rsidRDefault="007A032F" w:rsidP="00D07F83">
      <w:pPr>
        <w:pStyle w:val="a3"/>
        <w:spacing w:line="360" w:lineRule="auto"/>
        <w:ind w:right="158"/>
        <w:jc w:val="left"/>
      </w:pPr>
      <w:r>
        <w:t>Тексты для чтения вслух: диалог (беседа), рассказ, сообщение информационного характера, отрывок из статьи научно-популярного характера.</w:t>
      </w:r>
    </w:p>
    <w:p w:rsidR="00A30070" w:rsidRDefault="007A032F" w:rsidP="00D07F83">
      <w:pPr>
        <w:pStyle w:val="a3"/>
        <w:spacing w:line="360" w:lineRule="auto"/>
        <w:ind w:right="5136"/>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100</w:t>
      </w:r>
      <w:r>
        <w:rPr>
          <w:spacing w:val="-5"/>
        </w:rPr>
        <w:t xml:space="preserve"> </w:t>
      </w:r>
      <w:r>
        <w:t>слов. Графика, орфография и пунктуация.</w:t>
      </w:r>
    </w:p>
    <w:p w:rsidR="00A30070" w:rsidRDefault="007A032F" w:rsidP="00D07F83">
      <w:pPr>
        <w:pStyle w:val="a3"/>
        <w:jc w:val="left"/>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rsidR="00A30070" w:rsidRDefault="007A032F" w:rsidP="00D07F83">
      <w:pPr>
        <w:pStyle w:val="a3"/>
        <w:tabs>
          <w:tab w:val="left" w:pos="2359"/>
          <w:tab w:val="left" w:pos="4543"/>
          <w:tab w:val="left" w:pos="5896"/>
          <w:tab w:val="left" w:pos="7848"/>
          <w:tab w:val="left" w:pos="9175"/>
        </w:tabs>
        <w:spacing w:before="137" w:line="360" w:lineRule="auto"/>
        <w:ind w:right="160"/>
        <w:jc w:val="left"/>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6"/>
        </w:rPr>
        <w:t xml:space="preserve">   </w:t>
      </w:r>
      <w:r>
        <w:t>предложения,</w:t>
      </w:r>
      <w:r>
        <w:rPr>
          <w:spacing w:val="66"/>
        </w:rPr>
        <w:t xml:space="preserve">   </w:t>
      </w:r>
      <w:r>
        <w:t>запятой</w:t>
      </w:r>
      <w:r>
        <w:rPr>
          <w:spacing w:val="67"/>
        </w:rPr>
        <w:t xml:space="preserve">   </w:t>
      </w:r>
      <w:r>
        <w:t>при</w:t>
      </w:r>
      <w:r>
        <w:rPr>
          <w:spacing w:val="66"/>
        </w:rPr>
        <w:t xml:space="preserve">   </w:t>
      </w:r>
      <w:r>
        <w:t>перечислении и обращении; апострофа.</w:t>
      </w:r>
    </w:p>
    <w:p w:rsidR="00A30070" w:rsidRDefault="007A032F" w:rsidP="00D07F83">
      <w:pPr>
        <w:pStyle w:val="a3"/>
        <w:spacing w:before="2" w:line="360" w:lineRule="auto"/>
        <w:ind w:right="165"/>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0070" w:rsidRDefault="007A032F" w:rsidP="00D07F83">
      <w:pPr>
        <w:pStyle w:val="a3"/>
        <w:jc w:val="left"/>
      </w:pPr>
      <w:r>
        <w:t>Лексическая</w:t>
      </w:r>
      <w:r>
        <w:rPr>
          <w:spacing w:val="-4"/>
        </w:rPr>
        <w:t xml:space="preserve"> </w:t>
      </w:r>
      <w:r>
        <w:t>сторона</w:t>
      </w:r>
      <w:r>
        <w:rPr>
          <w:spacing w:val="-4"/>
        </w:rPr>
        <w:t xml:space="preserve"> речи.</w:t>
      </w:r>
    </w:p>
    <w:p w:rsidR="00A30070" w:rsidRDefault="007A032F" w:rsidP="00D07F83">
      <w:pPr>
        <w:pStyle w:val="a3"/>
        <w:tabs>
          <w:tab w:val="left" w:pos="2168"/>
          <w:tab w:val="left" w:pos="3824"/>
          <w:tab w:val="left" w:pos="4692"/>
          <w:tab w:val="left" w:pos="6166"/>
          <w:tab w:val="left" w:pos="8413"/>
          <w:tab w:val="left" w:pos="10383"/>
        </w:tabs>
        <w:spacing w:before="137" w:line="360" w:lineRule="auto"/>
        <w:ind w:right="158"/>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rsidP="00D07F83">
      <w:pPr>
        <w:pStyle w:val="a3"/>
        <w:spacing w:line="360" w:lineRule="auto"/>
        <w:ind w:right="155"/>
        <w:jc w:val="left"/>
      </w:pPr>
      <w:r>
        <w:t>Распознавание</w:t>
      </w:r>
      <w:r>
        <w:rPr>
          <w:spacing w:val="65"/>
        </w:rPr>
        <w:t xml:space="preserve">   </w:t>
      </w:r>
      <w:r>
        <w:t>в</w:t>
      </w:r>
      <w:r>
        <w:rPr>
          <w:spacing w:val="66"/>
        </w:rPr>
        <w:t xml:space="preserve">   </w:t>
      </w:r>
      <w:r>
        <w:t>звучащем</w:t>
      </w:r>
      <w:r>
        <w:rPr>
          <w:spacing w:val="66"/>
        </w:rPr>
        <w:t xml:space="preserve">   </w:t>
      </w:r>
      <w:r>
        <w:t>и</w:t>
      </w:r>
      <w:r>
        <w:rPr>
          <w:spacing w:val="66"/>
        </w:rPr>
        <w:t xml:space="preserve">   </w:t>
      </w:r>
      <w:r>
        <w:t>письменном</w:t>
      </w:r>
      <w:r>
        <w:rPr>
          <w:spacing w:val="65"/>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устной и</w:t>
      </w:r>
      <w:r>
        <w:rPr>
          <w:spacing w:val="79"/>
        </w:rPr>
        <w:t xml:space="preserve">   </w:t>
      </w:r>
      <w:r>
        <w:t>письменной</w:t>
      </w:r>
      <w:r>
        <w:rPr>
          <w:spacing w:val="78"/>
        </w:rPr>
        <w:t xml:space="preserve">   </w:t>
      </w:r>
      <w:r>
        <w:t>речи</w:t>
      </w:r>
      <w:r>
        <w:rPr>
          <w:spacing w:val="79"/>
        </w:rPr>
        <w:t xml:space="preserve">   </w:t>
      </w:r>
      <w:r>
        <w:t>различных</w:t>
      </w:r>
      <w:r>
        <w:rPr>
          <w:spacing w:val="78"/>
        </w:rPr>
        <w:t xml:space="preserve">   </w:t>
      </w:r>
      <w:r>
        <w:t>средств</w:t>
      </w:r>
      <w:r>
        <w:rPr>
          <w:spacing w:val="79"/>
        </w:rPr>
        <w:t xml:space="preserve">   </w:t>
      </w:r>
      <w:r>
        <w:t>связи</w:t>
      </w:r>
      <w:r>
        <w:rPr>
          <w:spacing w:val="79"/>
        </w:rPr>
        <w:t xml:space="preserve">   </w:t>
      </w:r>
      <w:r>
        <w:t>для</w:t>
      </w:r>
      <w:r>
        <w:rPr>
          <w:spacing w:val="78"/>
        </w:rPr>
        <w:t xml:space="preserve">   </w:t>
      </w:r>
      <w:r>
        <w:t>обеспечения</w:t>
      </w:r>
      <w:r>
        <w:rPr>
          <w:spacing w:val="79"/>
        </w:rPr>
        <w:t xml:space="preserve">   </w:t>
      </w:r>
      <w:r>
        <w:t>логичности и целостности высказывания.</w:t>
      </w:r>
    </w:p>
    <w:p w:rsidR="00A30070" w:rsidRDefault="007A032F" w:rsidP="00D07F83">
      <w:pPr>
        <w:pStyle w:val="a3"/>
        <w:tabs>
          <w:tab w:val="left" w:pos="2141"/>
          <w:tab w:val="left" w:pos="4127"/>
          <w:tab w:val="left" w:pos="5653"/>
          <w:tab w:val="left" w:pos="6660"/>
          <w:tab w:val="left" w:pos="8018"/>
          <w:tab w:val="left" w:pos="10172"/>
        </w:tabs>
        <w:spacing w:before="2" w:line="360" w:lineRule="auto"/>
        <w:ind w:left="459" w:right="161"/>
        <w:jc w:val="left"/>
      </w:pPr>
      <w:r>
        <w:t xml:space="preserve">Объём – 900 лексических единиц для продуктивного использования (включая 750 лексических </w:t>
      </w:r>
      <w:r>
        <w:rPr>
          <w:spacing w:val="-2"/>
        </w:rPr>
        <w:t>единиц,</w:t>
      </w:r>
      <w:r>
        <w:tab/>
      </w:r>
      <w:r>
        <w:rPr>
          <w:spacing w:val="-2"/>
        </w:rPr>
        <w:t>изученных</w:t>
      </w:r>
      <w:r>
        <w:tab/>
      </w:r>
      <w:r>
        <w:rPr>
          <w:spacing w:val="-2"/>
        </w:rPr>
        <w:t>ранее)</w:t>
      </w:r>
      <w:r>
        <w:tab/>
      </w:r>
      <w:r>
        <w:rPr>
          <w:spacing w:val="-10"/>
        </w:rPr>
        <w:t>и</w:t>
      </w:r>
      <w:r>
        <w:tab/>
      </w:r>
      <w:r>
        <w:rPr>
          <w:spacing w:val="-4"/>
        </w:rPr>
        <w:t>1000</w:t>
      </w:r>
      <w:r>
        <w:tab/>
      </w:r>
      <w:r>
        <w:rPr>
          <w:spacing w:val="-2"/>
        </w:rPr>
        <w:t>лексических</w:t>
      </w:r>
      <w:r>
        <w:tab/>
      </w:r>
      <w:r>
        <w:rPr>
          <w:spacing w:val="-2"/>
        </w:rPr>
        <w:t xml:space="preserve">единиц </w:t>
      </w:r>
      <w:r>
        <w:t>для рецептивного усвоения (включая 900 лексических единиц продуктивного минимума).</w:t>
      </w:r>
    </w:p>
    <w:p w:rsidR="00A30070" w:rsidRDefault="007A032F" w:rsidP="00D07F83">
      <w:pPr>
        <w:pStyle w:val="a3"/>
        <w:spacing w:line="275" w:lineRule="exact"/>
        <w:ind w:left="459"/>
        <w:jc w:val="left"/>
      </w:pPr>
      <w:r>
        <w:t>Основные</w:t>
      </w:r>
      <w:r>
        <w:rPr>
          <w:spacing w:val="-5"/>
        </w:rPr>
        <w:t xml:space="preserve"> </w:t>
      </w:r>
      <w:r>
        <w:t>способы</w:t>
      </w:r>
      <w:r>
        <w:rPr>
          <w:spacing w:val="-3"/>
        </w:rPr>
        <w:t xml:space="preserve"> </w:t>
      </w:r>
      <w:r>
        <w:rPr>
          <w:spacing w:val="-2"/>
        </w:rPr>
        <w:t>словообразования:</w:t>
      </w:r>
    </w:p>
    <w:p w:rsidR="00A30070" w:rsidRDefault="007A032F" w:rsidP="00D07F83">
      <w:pPr>
        <w:pStyle w:val="a3"/>
        <w:spacing w:before="139"/>
        <w:ind w:left="459"/>
        <w:jc w:val="left"/>
      </w:pPr>
      <w:r>
        <w:t>а)</w:t>
      </w:r>
      <w:r>
        <w:rPr>
          <w:spacing w:val="-1"/>
        </w:rPr>
        <w:t xml:space="preserve"> </w:t>
      </w:r>
      <w:r>
        <w:rPr>
          <w:spacing w:val="-2"/>
        </w:rPr>
        <w:t>аффиксация:</w:t>
      </w:r>
    </w:p>
    <w:p w:rsidR="00A30070" w:rsidRDefault="007A032F" w:rsidP="00D07F83">
      <w:pPr>
        <w:pStyle w:val="a3"/>
        <w:tabs>
          <w:tab w:val="left" w:pos="2215"/>
          <w:tab w:val="left" w:pos="3218"/>
          <w:tab w:val="left" w:pos="5528"/>
          <w:tab w:val="left" w:pos="6394"/>
          <w:tab w:val="left" w:pos="7716"/>
          <w:tab w:val="left" w:pos="9174"/>
          <w:tab w:val="left" w:pos="9908"/>
        </w:tabs>
        <w:spacing w:before="137"/>
        <w:ind w:left="459"/>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префикса</w:t>
      </w:r>
      <w:r>
        <w:tab/>
      </w:r>
      <w:r>
        <w:rPr>
          <w:spacing w:val="-5"/>
        </w:rPr>
        <w:t>un</w:t>
      </w:r>
      <w:r>
        <w:tab/>
      </w:r>
      <w:r>
        <w:rPr>
          <w:spacing w:val="-2"/>
        </w:rPr>
        <w:t>(unreality)</w:t>
      </w:r>
    </w:p>
    <w:p w:rsidR="00A30070" w:rsidRPr="007A032F" w:rsidRDefault="007A032F" w:rsidP="00D07F83">
      <w:pPr>
        <w:pStyle w:val="a3"/>
        <w:spacing w:before="139"/>
        <w:ind w:left="459"/>
        <w:jc w:val="left"/>
        <w:rPr>
          <w:lang w:val="en-US"/>
        </w:rPr>
      </w:pPr>
      <w:r>
        <w:t>и</w:t>
      </w:r>
      <w:r w:rsidRPr="007A032F">
        <w:rPr>
          <w:spacing w:val="-3"/>
          <w:lang w:val="en-US"/>
        </w:rPr>
        <w:t xml:space="preserve"> </w:t>
      </w:r>
      <w:r>
        <w:t>при</w:t>
      </w:r>
      <w:r w:rsidRPr="007A032F">
        <w:rPr>
          <w:spacing w:val="-5"/>
          <w:lang w:val="en-US"/>
        </w:rPr>
        <w:t xml:space="preserve"> </w:t>
      </w:r>
      <w:r>
        <w:t>помощи</w:t>
      </w:r>
      <w:r w:rsidRPr="007A032F">
        <w:rPr>
          <w:spacing w:val="-3"/>
          <w:lang w:val="en-US"/>
        </w:rPr>
        <w:t xml:space="preserve"> </w:t>
      </w:r>
      <w:r>
        <w:t>суффиксов</w:t>
      </w:r>
      <w:r w:rsidRPr="007A032F">
        <w:rPr>
          <w:lang w:val="en-US"/>
        </w:rPr>
        <w:t>:</w:t>
      </w:r>
      <w:r w:rsidRPr="007A032F">
        <w:rPr>
          <w:spacing w:val="-1"/>
          <w:lang w:val="en-US"/>
        </w:rPr>
        <w:t xml:space="preserve"> </w:t>
      </w:r>
      <w:r w:rsidRPr="007A032F">
        <w:rPr>
          <w:lang w:val="en-US"/>
        </w:rPr>
        <w:t>-ment</w:t>
      </w:r>
      <w:r w:rsidRPr="007A032F">
        <w:rPr>
          <w:spacing w:val="-3"/>
          <w:lang w:val="en-US"/>
        </w:rPr>
        <w:t xml:space="preserve"> </w:t>
      </w:r>
      <w:r w:rsidRPr="007A032F">
        <w:rPr>
          <w:lang w:val="en-US"/>
        </w:rPr>
        <w:t>(development), -ness</w:t>
      </w:r>
      <w:r w:rsidRPr="007A032F">
        <w:rPr>
          <w:spacing w:val="-2"/>
          <w:lang w:val="en-US"/>
        </w:rPr>
        <w:t xml:space="preserve"> (darkness);</w:t>
      </w:r>
    </w:p>
    <w:p w:rsidR="00A30070" w:rsidRDefault="007A032F" w:rsidP="00D07F83">
      <w:pPr>
        <w:pStyle w:val="a3"/>
        <w:tabs>
          <w:tab w:val="left" w:pos="2218"/>
          <w:tab w:val="left" w:pos="3223"/>
          <w:tab w:val="left" w:pos="5372"/>
          <w:tab w:val="left" w:pos="6240"/>
          <w:tab w:val="left" w:pos="7564"/>
          <w:tab w:val="left" w:pos="9185"/>
          <w:tab w:val="left" w:pos="9941"/>
        </w:tabs>
        <w:spacing w:before="137"/>
        <w:ind w:left="459"/>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ly</w:t>
      </w:r>
      <w:r>
        <w:tab/>
      </w:r>
      <w:r>
        <w:rPr>
          <w:spacing w:val="-2"/>
        </w:rPr>
        <w:t>(friendly),</w:t>
      </w:r>
    </w:p>
    <w:p w:rsidR="00A30070" w:rsidRDefault="007A032F" w:rsidP="00D07F83">
      <w:pPr>
        <w:pStyle w:val="a3"/>
        <w:spacing w:before="139"/>
        <w:ind w:left="459"/>
        <w:jc w:val="left"/>
      </w:pPr>
      <w:r>
        <w:t>-ous</w:t>
      </w:r>
      <w:r>
        <w:rPr>
          <w:spacing w:val="-4"/>
        </w:rPr>
        <w:t xml:space="preserve"> </w:t>
      </w:r>
      <w:r>
        <w:t>(famous),</w:t>
      </w:r>
      <w:r>
        <w:rPr>
          <w:spacing w:val="-3"/>
        </w:rPr>
        <w:t xml:space="preserve"> </w:t>
      </w:r>
      <w:r>
        <w:t>-y</w:t>
      </w:r>
      <w:r>
        <w:rPr>
          <w:spacing w:val="-3"/>
        </w:rPr>
        <w:t xml:space="preserve"> </w:t>
      </w:r>
      <w:r>
        <w:rPr>
          <w:spacing w:val="-2"/>
        </w:rPr>
        <w:t>(busy);</w:t>
      </w:r>
    </w:p>
    <w:p w:rsidR="00A30070" w:rsidRDefault="007A032F" w:rsidP="00D07F83">
      <w:pPr>
        <w:pStyle w:val="a3"/>
        <w:tabs>
          <w:tab w:val="left" w:pos="2262"/>
          <w:tab w:val="left" w:pos="3313"/>
          <w:tab w:val="left" w:pos="5508"/>
          <w:tab w:val="left" w:pos="6173"/>
          <w:tab w:val="left" w:pos="7546"/>
          <w:tab w:val="left" w:pos="8460"/>
          <w:tab w:val="left" w:pos="9826"/>
        </w:tabs>
        <w:spacing w:before="138"/>
        <w:ind w:left="459"/>
        <w:jc w:val="left"/>
      </w:pP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5"/>
        </w:rPr>
        <w:t>при</w:t>
      </w:r>
      <w:r>
        <w:tab/>
      </w:r>
      <w:r>
        <w:rPr>
          <w:spacing w:val="-2"/>
        </w:rPr>
        <w:t>помощи</w:t>
      </w:r>
      <w:r>
        <w:tab/>
      </w:r>
      <w:r>
        <w:rPr>
          <w:spacing w:val="-2"/>
        </w:rPr>
        <w:t>префиксов</w:t>
      </w:r>
    </w:p>
    <w:p w:rsidR="00A30070" w:rsidRPr="007A032F" w:rsidRDefault="007A032F" w:rsidP="00D07F83">
      <w:pPr>
        <w:pStyle w:val="a3"/>
        <w:spacing w:before="139"/>
        <w:jc w:val="left"/>
        <w:rPr>
          <w:lang w:val="en-US"/>
        </w:rPr>
      </w:pPr>
      <w:r w:rsidRPr="007A032F">
        <w:rPr>
          <w:lang w:val="en-US"/>
        </w:rPr>
        <w:t>in-/im-</w:t>
      </w:r>
      <w:r w:rsidRPr="007A032F">
        <w:rPr>
          <w:spacing w:val="-6"/>
          <w:lang w:val="en-US"/>
        </w:rPr>
        <w:t xml:space="preserve"> </w:t>
      </w:r>
      <w:r w:rsidRPr="007A032F">
        <w:rPr>
          <w:lang w:val="en-US"/>
        </w:rPr>
        <w:t>(informal,</w:t>
      </w:r>
      <w:r w:rsidRPr="007A032F">
        <w:rPr>
          <w:spacing w:val="-3"/>
          <w:lang w:val="en-US"/>
        </w:rPr>
        <w:t xml:space="preserve"> </w:t>
      </w:r>
      <w:r w:rsidRPr="007A032F">
        <w:rPr>
          <w:lang w:val="en-US"/>
        </w:rPr>
        <w:t>independently,</w:t>
      </w:r>
      <w:r w:rsidRPr="007A032F">
        <w:rPr>
          <w:spacing w:val="-4"/>
          <w:lang w:val="en-US"/>
        </w:rPr>
        <w:t xml:space="preserve"> </w:t>
      </w:r>
      <w:r w:rsidRPr="007A032F">
        <w:rPr>
          <w:spacing w:val="-2"/>
          <w:lang w:val="en-US"/>
        </w:rPr>
        <w:t>impossible);</w:t>
      </w:r>
    </w:p>
    <w:p w:rsidR="00A30070" w:rsidRDefault="007A032F" w:rsidP="00D07F83">
      <w:pPr>
        <w:pStyle w:val="a3"/>
        <w:spacing w:before="137"/>
        <w:jc w:val="left"/>
      </w:pPr>
      <w:r>
        <w:t xml:space="preserve">б) </w:t>
      </w:r>
      <w:r>
        <w:rPr>
          <w:spacing w:val="-2"/>
        </w:rPr>
        <w:t>словосложение:</w:t>
      </w:r>
    </w:p>
    <w:p w:rsidR="00A30070" w:rsidRDefault="007A032F" w:rsidP="00D07F83">
      <w:pPr>
        <w:pStyle w:val="a3"/>
        <w:tabs>
          <w:tab w:val="left" w:pos="4391"/>
          <w:tab w:val="left" w:pos="6548"/>
          <w:tab w:val="left" w:pos="9927"/>
        </w:tabs>
        <w:spacing w:before="139" w:line="360" w:lineRule="auto"/>
        <w:ind w:right="155"/>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r>
        <w:rPr>
          <w:spacing w:val="40"/>
        </w:rPr>
        <w:t xml:space="preserve"> </w:t>
      </w:r>
      <w:r>
        <w:rPr>
          <w:spacing w:val="-2"/>
        </w:rPr>
        <w:t>существительного</w:t>
      </w:r>
      <w:r>
        <w:tab/>
      </w:r>
      <w:r>
        <w:rPr>
          <w:spacing w:val="-10"/>
        </w:rPr>
        <w:t>с</w:t>
      </w:r>
      <w:r>
        <w:tab/>
      </w:r>
      <w:r>
        <w:rPr>
          <w:spacing w:val="-2"/>
        </w:rPr>
        <w:t>добавлением</w:t>
      </w:r>
      <w:r>
        <w:tab/>
      </w:r>
      <w:r>
        <w:rPr>
          <w:spacing w:val="-2"/>
        </w:rPr>
        <w:t>суффикса</w:t>
      </w:r>
    </w:p>
    <w:p w:rsidR="00A30070" w:rsidRDefault="007A032F" w:rsidP="00D07F83">
      <w:pPr>
        <w:pStyle w:val="a3"/>
        <w:jc w:val="left"/>
      </w:pPr>
      <w:r>
        <w:t>-ed</w:t>
      </w:r>
      <w:r>
        <w:rPr>
          <w:spacing w:val="-4"/>
        </w:rPr>
        <w:t xml:space="preserve"> </w:t>
      </w:r>
      <w:r>
        <w:t>(blue-</w:t>
      </w:r>
      <w:r>
        <w:rPr>
          <w:spacing w:val="-2"/>
        </w:rPr>
        <w:t>eyed).</w:t>
      </w:r>
    </w:p>
    <w:p w:rsidR="00A30070" w:rsidRDefault="007A032F" w:rsidP="00D07F83">
      <w:pPr>
        <w:pStyle w:val="a3"/>
        <w:spacing w:before="137" w:line="360" w:lineRule="auto"/>
        <w:jc w:val="left"/>
      </w:pPr>
      <w:r>
        <w:t>Многозначные</w:t>
      </w:r>
      <w:r>
        <w:rPr>
          <w:spacing w:val="29"/>
        </w:rPr>
        <w:t xml:space="preserve"> </w:t>
      </w:r>
      <w:r>
        <w:t>лексические</w:t>
      </w:r>
      <w:r>
        <w:rPr>
          <w:spacing w:val="28"/>
        </w:rPr>
        <w:t xml:space="preserve"> </w:t>
      </w:r>
      <w:r>
        <w:t>единицы.</w:t>
      </w:r>
      <w:r>
        <w:rPr>
          <w:spacing w:val="29"/>
        </w:rPr>
        <w:t xml:space="preserve"> </w:t>
      </w:r>
      <w:r>
        <w:t>Синонимы.</w:t>
      </w:r>
      <w:r>
        <w:rPr>
          <w:spacing w:val="29"/>
        </w:rPr>
        <w:t xml:space="preserve"> </w:t>
      </w:r>
      <w:r>
        <w:t>Антонимы.</w:t>
      </w:r>
      <w:r>
        <w:rPr>
          <w:spacing w:val="29"/>
        </w:rPr>
        <w:t xml:space="preserve"> </w:t>
      </w:r>
      <w:r>
        <w:t>Интернациональные</w:t>
      </w:r>
      <w:r>
        <w:rPr>
          <w:spacing w:val="29"/>
        </w:rPr>
        <w:t xml:space="preserve"> </w:t>
      </w:r>
      <w:r>
        <w:t>слова.</w:t>
      </w:r>
      <w:r>
        <w:rPr>
          <w:spacing w:val="29"/>
        </w:rPr>
        <w:t xml:space="preserve"> </w:t>
      </w:r>
      <w:r>
        <w:t>Наиболее частотные фразовые глаголы.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Грамматическая</w:t>
      </w:r>
      <w:r>
        <w:rPr>
          <w:spacing w:val="-5"/>
        </w:rPr>
        <w:t xml:space="preserve"> </w:t>
      </w:r>
      <w:r>
        <w:t>сторона</w:t>
      </w:r>
      <w:r>
        <w:rPr>
          <w:spacing w:val="-6"/>
        </w:rPr>
        <w:t xml:space="preserve"> </w:t>
      </w:r>
      <w:r>
        <w:rPr>
          <w:spacing w:val="-4"/>
        </w:rPr>
        <w:t>речи.</w:t>
      </w:r>
    </w:p>
    <w:p w:rsidR="00A30070" w:rsidRDefault="007A032F" w:rsidP="00D07F83">
      <w:pPr>
        <w:pStyle w:val="a3"/>
        <w:spacing w:before="137" w:line="360" w:lineRule="auto"/>
        <w:ind w:right="155"/>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Default="007A032F" w:rsidP="00D07F83">
      <w:pPr>
        <w:pStyle w:val="a3"/>
        <w:spacing w:before="1" w:line="360" w:lineRule="auto"/>
        <w:ind w:right="161"/>
        <w:jc w:val="left"/>
      </w:pPr>
      <w:r>
        <w:t>Предложения со сложным дополнением (Complex Object). Условные предложения реального (Conditional 0, Conditional I) характера.</w:t>
      </w:r>
    </w:p>
    <w:p w:rsidR="00A30070" w:rsidRDefault="007A032F" w:rsidP="00D07F83">
      <w:pPr>
        <w:pStyle w:val="a3"/>
        <w:spacing w:line="360" w:lineRule="auto"/>
        <w:ind w:right="162"/>
        <w:jc w:val="left"/>
      </w:pPr>
      <w:r>
        <w:t>Предложения с конструкцией to be going to + инфинитив и формы Future Simple Tense и Present Continuous Tense для выражения будущего действия.</w:t>
      </w:r>
    </w:p>
    <w:p w:rsidR="00A30070" w:rsidRDefault="007A032F" w:rsidP="00D07F83">
      <w:pPr>
        <w:pStyle w:val="a3"/>
        <w:spacing w:before="1"/>
        <w:jc w:val="left"/>
      </w:pPr>
      <w:r>
        <w:t>Конструкция</w:t>
      </w:r>
      <w:r>
        <w:rPr>
          <w:spacing w:val="-2"/>
        </w:rPr>
        <w:t xml:space="preserve"> </w:t>
      </w:r>
      <w:r>
        <w:t>used</w:t>
      </w:r>
      <w:r>
        <w:rPr>
          <w:spacing w:val="-2"/>
        </w:rPr>
        <w:t xml:space="preserve"> </w:t>
      </w:r>
      <w:r>
        <w:t>to</w:t>
      </w:r>
      <w:r>
        <w:rPr>
          <w:spacing w:val="-1"/>
        </w:rPr>
        <w:t xml:space="preserve"> </w:t>
      </w:r>
      <w:r>
        <w:t>+</w:t>
      </w:r>
      <w:r>
        <w:rPr>
          <w:spacing w:val="-5"/>
        </w:rPr>
        <w:t xml:space="preserve"> </w:t>
      </w:r>
      <w:r>
        <w:t>инфинитив</w:t>
      </w:r>
      <w:r>
        <w:rPr>
          <w:spacing w:val="-2"/>
        </w:rPr>
        <w:t xml:space="preserve"> глагола.</w:t>
      </w:r>
    </w:p>
    <w:p w:rsidR="00A30070" w:rsidRDefault="007A032F" w:rsidP="00D07F83">
      <w:pPr>
        <w:pStyle w:val="a3"/>
        <w:spacing w:before="136" w:line="360" w:lineRule="auto"/>
        <w:jc w:val="left"/>
      </w:pPr>
      <w:r>
        <w:t>Глаголы</w:t>
      </w:r>
      <w:r>
        <w:rPr>
          <w:spacing w:val="-4"/>
        </w:rPr>
        <w:t xml:space="preserve"> </w:t>
      </w:r>
      <w:r>
        <w:t>в</w:t>
      </w:r>
      <w:r>
        <w:rPr>
          <w:spacing w:val="-5"/>
        </w:rPr>
        <w:t xml:space="preserve"> </w:t>
      </w:r>
      <w:r>
        <w:t>наиболее</w:t>
      </w:r>
      <w:r>
        <w:rPr>
          <w:spacing w:val="-6"/>
        </w:rPr>
        <w:t xml:space="preserve"> </w:t>
      </w:r>
      <w:r>
        <w:t>употребительных</w:t>
      </w:r>
      <w:r>
        <w:rPr>
          <w:spacing w:val="-4"/>
        </w:rPr>
        <w:t xml:space="preserve"> </w:t>
      </w:r>
      <w:r>
        <w:t>формах</w:t>
      </w:r>
      <w:r>
        <w:rPr>
          <w:spacing w:val="-7"/>
        </w:rPr>
        <w:t xml:space="preserve"> </w:t>
      </w:r>
      <w:r>
        <w:t>страдательного</w:t>
      </w:r>
      <w:r>
        <w:rPr>
          <w:spacing w:val="-4"/>
        </w:rPr>
        <w:t xml:space="preserve"> </w:t>
      </w:r>
      <w:r>
        <w:t>залога</w:t>
      </w:r>
      <w:r>
        <w:rPr>
          <w:spacing w:val="-5"/>
        </w:rPr>
        <w:t xml:space="preserve"> </w:t>
      </w:r>
      <w:r>
        <w:t>(Present/Past</w:t>
      </w:r>
      <w:r>
        <w:rPr>
          <w:spacing w:val="-4"/>
        </w:rPr>
        <w:t xml:space="preserve"> </w:t>
      </w:r>
      <w:r>
        <w:t>Simple</w:t>
      </w:r>
      <w:r>
        <w:rPr>
          <w:spacing w:val="-4"/>
        </w:rPr>
        <w:t xml:space="preserve"> </w:t>
      </w:r>
      <w:r>
        <w:t>Passive). Предлоги, употребляемые с глаголами в страдательном залоге.</w:t>
      </w:r>
    </w:p>
    <w:p w:rsidR="00A30070" w:rsidRDefault="007A032F" w:rsidP="00D07F83">
      <w:pPr>
        <w:pStyle w:val="a3"/>
        <w:spacing w:before="1"/>
        <w:jc w:val="left"/>
      </w:pPr>
      <w:r>
        <w:t>Модальный</w:t>
      </w:r>
      <w:r>
        <w:rPr>
          <w:spacing w:val="-4"/>
        </w:rPr>
        <w:t xml:space="preserve"> </w:t>
      </w:r>
      <w:r>
        <w:t>глагол</w:t>
      </w:r>
      <w:r>
        <w:rPr>
          <w:spacing w:val="-3"/>
        </w:rPr>
        <w:t xml:space="preserve"> </w:t>
      </w:r>
      <w:r>
        <w:rPr>
          <w:spacing w:val="-2"/>
        </w:rPr>
        <w:t>might.</w:t>
      </w:r>
    </w:p>
    <w:p w:rsidR="00A30070" w:rsidRDefault="007A032F" w:rsidP="00D07F83">
      <w:pPr>
        <w:pStyle w:val="a3"/>
        <w:spacing w:before="139" w:line="360" w:lineRule="auto"/>
        <w:ind w:right="2332"/>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A30070" w:rsidRDefault="007A032F" w:rsidP="00D07F83">
      <w:pPr>
        <w:pStyle w:val="a3"/>
        <w:spacing w:line="360" w:lineRule="auto"/>
        <w:ind w:right="2332"/>
        <w:jc w:val="left"/>
      </w:pPr>
      <w:r>
        <w:t>Количественные</w:t>
      </w:r>
      <w:r>
        <w:rPr>
          <w:spacing w:val="-6"/>
        </w:rPr>
        <w:t xml:space="preserve"> </w:t>
      </w:r>
      <w:r>
        <w:t>числительные</w:t>
      </w:r>
      <w:r>
        <w:rPr>
          <w:spacing w:val="-6"/>
        </w:rPr>
        <w:t xml:space="preserve"> </w:t>
      </w:r>
      <w:r>
        <w:t>для</w:t>
      </w:r>
      <w:r>
        <w:rPr>
          <w:spacing w:val="-4"/>
        </w:rPr>
        <w:t xml:space="preserve"> </w:t>
      </w:r>
      <w:r>
        <w:t>обозначения</w:t>
      </w:r>
      <w:r>
        <w:rPr>
          <w:spacing w:val="-4"/>
        </w:rPr>
        <w:t xml:space="preserve"> </w:t>
      </w:r>
      <w:r>
        <w:t>больших</w:t>
      </w:r>
      <w:r>
        <w:rPr>
          <w:spacing w:val="-1"/>
        </w:rPr>
        <w:t xml:space="preserve"> </w:t>
      </w:r>
      <w:r>
        <w:t>чисел</w:t>
      </w:r>
      <w:r>
        <w:rPr>
          <w:spacing w:val="-4"/>
        </w:rPr>
        <w:t xml:space="preserve"> </w:t>
      </w:r>
      <w:r>
        <w:t>(до</w:t>
      </w:r>
      <w:r>
        <w:rPr>
          <w:spacing w:val="-4"/>
        </w:rPr>
        <w:t xml:space="preserve"> </w:t>
      </w:r>
      <w:r>
        <w:t>1</w:t>
      </w:r>
      <w:r>
        <w:rPr>
          <w:spacing w:val="-4"/>
        </w:rPr>
        <w:t xml:space="preserve"> </w:t>
      </w:r>
      <w:r>
        <w:t>000</w:t>
      </w:r>
      <w:r>
        <w:rPr>
          <w:spacing w:val="-4"/>
        </w:rPr>
        <w:t xml:space="preserve"> </w:t>
      </w:r>
      <w:r>
        <w:t>000). Социокультурные знания и умения.</w:t>
      </w:r>
    </w:p>
    <w:p w:rsidR="00A30070" w:rsidRDefault="007A032F" w:rsidP="00D07F83">
      <w:pPr>
        <w:pStyle w:val="a3"/>
        <w:spacing w:line="360" w:lineRule="auto"/>
        <w:ind w:right="161"/>
        <w:jc w:val="left"/>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30070" w:rsidRDefault="007A032F" w:rsidP="00D07F83">
      <w:pPr>
        <w:pStyle w:val="a3"/>
        <w:spacing w:line="360" w:lineRule="auto"/>
        <w:ind w:right="159"/>
        <w:jc w:val="left"/>
      </w:pPr>
      <w:r>
        <w:t>Знание и использование в устной и письменной речи наиболее употребительной тематической фоновой</w:t>
      </w:r>
      <w:r>
        <w:rPr>
          <w:spacing w:val="-10"/>
        </w:rPr>
        <w:t xml:space="preserve"> </w:t>
      </w:r>
      <w:r>
        <w:t>лексики</w:t>
      </w:r>
      <w:r>
        <w:rPr>
          <w:spacing w:val="-11"/>
        </w:rPr>
        <w:t xml:space="preserve"> </w:t>
      </w:r>
      <w:r>
        <w:t>и</w:t>
      </w:r>
      <w:r>
        <w:rPr>
          <w:spacing w:val="-9"/>
        </w:rPr>
        <w:t xml:space="preserve"> </w:t>
      </w:r>
      <w:r>
        <w:t>реалий</w:t>
      </w:r>
      <w:r>
        <w:rPr>
          <w:spacing w:val="-9"/>
        </w:rPr>
        <w:t xml:space="preserve"> </w:t>
      </w:r>
      <w:r>
        <w:t>в</w:t>
      </w:r>
      <w:r>
        <w:rPr>
          <w:spacing w:val="-10"/>
        </w:rPr>
        <w:t xml:space="preserve"> </w:t>
      </w:r>
      <w:r>
        <w:t>рамках</w:t>
      </w:r>
      <w:r>
        <w:rPr>
          <w:spacing w:val="-10"/>
        </w:rPr>
        <w:t xml:space="preserve"> </w:t>
      </w:r>
      <w:r>
        <w:t>отобранного</w:t>
      </w:r>
      <w:r>
        <w:rPr>
          <w:spacing w:val="-10"/>
        </w:rPr>
        <w:t xml:space="preserve"> </w:t>
      </w:r>
      <w:r>
        <w:t>тематического</w:t>
      </w:r>
      <w:r>
        <w:rPr>
          <w:spacing w:val="-10"/>
        </w:rPr>
        <w:t xml:space="preserve"> </w:t>
      </w:r>
      <w:r>
        <w:t>содержания</w:t>
      </w:r>
      <w:r>
        <w:rPr>
          <w:spacing w:val="-10"/>
        </w:rPr>
        <w:t xml:space="preserve"> </w:t>
      </w:r>
      <w:r>
        <w:t>(основные</w:t>
      </w:r>
      <w:r>
        <w:rPr>
          <w:spacing w:val="-11"/>
        </w:rPr>
        <w:t xml:space="preserve"> </w:t>
      </w:r>
      <w:r>
        <w:t>национальные праздники, традиции в питании и проведении досуга, система образования).</w:t>
      </w:r>
    </w:p>
    <w:p w:rsidR="00A30070" w:rsidRDefault="007A032F" w:rsidP="00D07F83">
      <w:pPr>
        <w:pStyle w:val="a3"/>
        <w:spacing w:before="1" w:line="360" w:lineRule="auto"/>
        <w:ind w:right="160"/>
        <w:jc w:val="left"/>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w:t>
      </w:r>
      <w:r>
        <w:rPr>
          <w:spacing w:val="40"/>
        </w:rPr>
        <w:t xml:space="preserve">  </w:t>
      </w:r>
      <w:r>
        <w:t>достопримечательностями;</w:t>
      </w:r>
      <w:r>
        <w:rPr>
          <w:spacing w:val="40"/>
        </w:rPr>
        <w:t xml:space="preserve">  </w:t>
      </w:r>
      <w:r>
        <w:t>некоторыми</w:t>
      </w:r>
      <w:r>
        <w:rPr>
          <w:spacing w:val="40"/>
        </w:rPr>
        <w:t xml:space="preserve">  </w:t>
      </w:r>
      <w:r>
        <w:t>выдающимися</w:t>
      </w:r>
      <w:r>
        <w:rPr>
          <w:spacing w:val="40"/>
        </w:rPr>
        <w:t xml:space="preserve">  </w:t>
      </w:r>
      <w:r>
        <w:t>людьми),</w:t>
      </w:r>
      <w:r>
        <w:rPr>
          <w:spacing w:val="40"/>
        </w:rPr>
        <w:t xml:space="preserve">  </w:t>
      </w:r>
      <w:r>
        <w:t>с</w:t>
      </w:r>
      <w:r>
        <w:rPr>
          <w:spacing w:val="40"/>
        </w:rPr>
        <w:t xml:space="preserve">  </w:t>
      </w:r>
      <w:r>
        <w:t>доступными в языковом отношении образцами поэзии и прозы для подростков на английском языке.</w:t>
      </w:r>
    </w:p>
    <w:p w:rsidR="00A30070" w:rsidRDefault="007A032F" w:rsidP="00D07F83">
      <w:pPr>
        <w:pStyle w:val="a3"/>
        <w:spacing w:line="275" w:lineRule="exact"/>
        <w:jc w:val="left"/>
      </w:pPr>
      <w:r>
        <w:t>Развитие</w:t>
      </w:r>
      <w:r>
        <w:rPr>
          <w:spacing w:val="-5"/>
        </w:rPr>
        <w:t xml:space="preserve"> </w:t>
      </w:r>
      <w:r>
        <w:rPr>
          <w:spacing w:val="-2"/>
        </w:rPr>
        <w:t>умений:</w:t>
      </w:r>
    </w:p>
    <w:p w:rsidR="00A30070" w:rsidRDefault="007A032F" w:rsidP="00D07F83">
      <w:pPr>
        <w:pStyle w:val="a3"/>
        <w:spacing w:before="139" w:line="360" w:lineRule="auto"/>
        <w:ind w:right="160"/>
        <w:jc w:val="left"/>
      </w:pPr>
      <w:r>
        <w:t>писать</w:t>
      </w:r>
      <w:r>
        <w:rPr>
          <w:spacing w:val="80"/>
        </w:rPr>
        <w:t xml:space="preserve">  </w:t>
      </w:r>
      <w:r>
        <w:t>свои</w:t>
      </w:r>
      <w:r>
        <w:rPr>
          <w:spacing w:val="80"/>
        </w:rPr>
        <w:t xml:space="preserve">  </w:t>
      </w:r>
      <w:r>
        <w:t>имя</w:t>
      </w:r>
      <w:r>
        <w:rPr>
          <w:spacing w:val="80"/>
        </w:rPr>
        <w:t xml:space="preserve">  </w:t>
      </w:r>
      <w:r>
        <w:t>и</w:t>
      </w:r>
      <w:r>
        <w:rPr>
          <w:spacing w:val="80"/>
        </w:rPr>
        <w:t xml:space="preserve">  </w:t>
      </w:r>
      <w:r>
        <w:t>фамилию,</w:t>
      </w:r>
      <w:r>
        <w:rPr>
          <w:spacing w:val="80"/>
        </w:rPr>
        <w:t xml:space="preserve">  </w:t>
      </w:r>
      <w:r>
        <w:t>а</w:t>
      </w:r>
      <w:r>
        <w:rPr>
          <w:spacing w:val="80"/>
        </w:rPr>
        <w:t xml:space="preserve">  </w:t>
      </w:r>
      <w:r>
        <w:t>также</w:t>
      </w:r>
      <w:r>
        <w:rPr>
          <w:spacing w:val="80"/>
        </w:rPr>
        <w:t xml:space="preserve">  </w:t>
      </w:r>
      <w:r>
        <w:t>имена</w:t>
      </w:r>
      <w:r>
        <w:rPr>
          <w:spacing w:val="80"/>
        </w:rPr>
        <w:t xml:space="preserve">  </w:t>
      </w:r>
      <w:r>
        <w:t>и</w:t>
      </w:r>
      <w:r>
        <w:rPr>
          <w:spacing w:val="80"/>
        </w:rPr>
        <w:t xml:space="preserve">  </w:t>
      </w:r>
      <w:r>
        <w:t>фамилии</w:t>
      </w:r>
      <w:r>
        <w:rPr>
          <w:spacing w:val="80"/>
        </w:rPr>
        <w:t xml:space="preserve">  </w:t>
      </w:r>
      <w:r>
        <w:t>своих</w:t>
      </w:r>
      <w:r>
        <w:rPr>
          <w:spacing w:val="80"/>
        </w:rPr>
        <w:t xml:space="preserve">  </w:t>
      </w:r>
      <w:r>
        <w:t>родственников</w:t>
      </w:r>
      <w:r>
        <w:rPr>
          <w:spacing w:val="40"/>
        </w:rPr>
        <w:t xml:space="preserve"> </w:t>
      </w:r>
      <w:r>
        <w:t>и друзей на английском языке;</w:t>
      </w:r>
    </w:p>
    <w:p w:rsidR="00A30070" w:rsidRDefault="007A032F" w:rsidP="00D07F83">
      <w:pPr>
        <w:pStyle w:val="a3"/>
        <w:spacing w:before="1"/>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A30070" w:rsidRDefault="007A032F" w:rsidP="00D07F83">
      <w:pPr>
        <w:pStyle w:val="a3"/>
        <w:tabs>
          <w:tab w:val="left" w:pos="2342"/>
          <w:tab w:val="left" w:pos="4259"/>
          <w:tab w:val="left" w:pos="6337"/>
          <w:tab w:val="left" w:pos="8268"/>
          <w:tab w:val="left" w:pos="9909"/>
        </w:tabs>
        <w:spacing w:before="137" w:line="360" w:lineRule="auto"/>
        <w:ind w:left="459" w:right="157"/>
        <w:jc w:val="left"/>
      </w:pP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 xml:space="preserve">характера </w:t>
      </w:r>
      <w:r>
        <w:t>в</w:t>
      </w:r>
      <w:r>
        <w:rPr>
          <w:spacing w:val="-11"/>
        </w:rPr>
        <w:t xml:space="preserve"> </w:t>
      </w:r>
      <w:r>
        <w:t>соответствии</w:t>
      </w:r>
      <w:r>
        <w:rPr>
          <w:spacing w:val="-10"/>
        </w:rPr>
        <w:t xml:space="preserve"> </w:t>
      </w:r>
      <w:r>
        <w:t>с</w:t>
      </w:r>
      <w:r>
        <w:rPr>
          <w:spacing w:val="-9"/>
        </w:rPr>
        <w:t xml:space="preserve"> </w:t>
      </w:r>
      <w:r>
        <w:t>нормами</w:t>
      </w:r>
      <w:r>
        <w:rPr>
          <w:spacing w:val="-10"/>
        </w:rPr>
        <w:t xml:space="preserve"> </w:t>
      </w:r>
      <w:r>
        <w:t>неофициального</w:t>
      </w:r>
      <w:r>
        <w:rPr>
          <w:spacing w:val="-7"/>
        </w:rPr>
        <w:t xml:space="preserve"> </w:t>
      </w:r>
      <w:r>
        <w:t>общения,</w:t>
      </w:r>
      <w:r>
        <w:rPr>
          <w:spacing w:val="-11"/>
        </w:rPr>
        <w:t xml:space="preserve"> </w:t>
      </w:r>
      <w:r>
        <w:t>принятыми</w:t>
      </w:r>
      <w:r>
        <w:rPr>
          <w:spacing w:val="-10"/>
        </w:rPr>
        <w:t xml:space="preserve"> </w:t>
      </w:r>
      <w:r>
        <w:t>в</w:t>
      </w:r>
      <w:r>
        <w:rPr>
          <w:spacing w:val="-11"/>
        </w:rPr>
        <w:t xml:space="preserve"> </w:t>
      </w:r>
      <w:r>
        <w:t>стране</w:t>
      </w:r>
      <w:r>
        <w:rPr>
          <w:spacing w:val="-12"/>
        </w:rPr>
        <w:t xml:space="preserve"> </w:t>
      </w:r>
      <w:r>
        <w:t>(странах)</w:t>
      </w:r>
      <w:r>
        <w:rPr>
          <w:spacing w:val="-11"/>
        </w:rPr>
        <w:t xml:space="preserve"> </w:t>
      </w:r>
      <w:r>
        <w:t>изучаемого</w:t>
      </w:r>
      <w:r>
        <w:rPr>
          <w:spacing w:val="-11"/>
        </w:rPr>
        <w:t xml:space="preserve"> </w:t>
      </w:r>
      <w:r>
        <w:t>языка; кратко представлять Россию и страну (страны) изучаемого языка;</w:t>
      </w:r>
    </w:p>
    <w:p w:rsidR="00A30070" w:rsidRDefault="007A032F" w:rsidP="00D07F83">
      <w:pPr>
        <w:pStyle w:val="a3"/>
        <w:tabs>
          <w:tab w:val="left" w:pos="1786"/>
          <w:tab w:val="left" w:pos="3779"/>
          <w:tab w:val="left" w:pos="5502"/>
          <w:tab w:val="left" w:pos="7349"/>
          <w:tab w:val="left" w:pos="8807"/>
          <w:tab w:val="left" w:pos="10189"/>
        </w:tabs>
        <w:spacing w:before="1" w:line="360" w:lineRule="auto"/>
        <w:ind w:left="459" w:right="155"/>
        <w:jc w:val="left"/>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 xml:space="preserve">страны </w:t>
      </w:r>
      <w:r>
        <w:t>и</w:t>
      </w:r>
      <w:r>
        <w:rPr>
          <w:spacing w:val="63"/>
          <w:w w:val="150"/>
        </w:rPr>
        <w:t xml:space="preserve">  </w:t>
      </w:r>
      <w:r>
        <w:t>страны</w:t>
      </w:r>
      <w:r>
        <w:rPr>
          <w:spacing w:val="62"/>
          <w:w w:val="150"/>
        </w:rPr>
        <w:t xml:space="preserve">  </w:t>
      </w:r>
      <w:r>
        <w:t>(стран)</w:t>
      </w:r>
      <w:r>
        <w:rPr>
          <w:spacing w:val="63"/>
          <w:w w:val="150"/>
        </w:rPr>
        <w:t xml:space="preserve">  </w:t>
      </w:r>
      <w:r>
        <w:t>изучаемого</w:t>
      </w:r>
      <w:r>
        <w:rPr>
          <w:spacing w:val="63"/>
          <w:w w:val="150"/>
        </w:rPr>
        <w:t xml:space="preserve">  </w:t>
      </w:r>
      <w:r>
        <w:t>языка</w:t>
      </w:r>
      <w:r>
        <w:rPr>
          <w:spacing w:val="64"/>
          <w:w w:val="150"/>
        </w:rPr>
        <w:t xml:space="preserve">  </w:t>
      </w:r>
      <w:r>
        <w:t>(основные</w:t>
      </w:r>
      <w:r>
        <w:rPr>
          <w:spacing w:val="62"/>
          <w:w w:val="150"/>
        </w:rPr>
        <w:t xml:space="preserve">  </w:t>
      </w:r>
      <w:r>
        <w:t>национальные</w:t>
      </w:r>
      <w:r>
        <w:rPr>
          <w:spacing w:val="62"/>
          <w:w w:val="150"/>
        </w:rPr>
        <w:t xml:space="preserve">  </w:t>
      </w:r>
      <w:r>
        <w:t>праздники,</w:t>
      </w:r>
      <w:r>
        <w:rPr>
          <w:spacing w:val="80"/>
        </w:rPr>
        <w:t xml:space="preserve">  </w:t>
      </w:r>
      <w:r>
        <w:t>традиции в проведении досуга и питании), наиболее известные достопримечательности;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5"/>
        <w:jc w:val="left"/>
      </w:pPr>
      <w:r>
        <w:lastRenderedPageBreak/>
        <w:t>кратко</w:t>
      </w:r>
      <w:r>
        <w:rPr>
          <w:spacing w:val="-13"/>
        </w:rPr>
        <w:t xml:space="preserve"> </w:t>
      </w:r>
      <w:r>
        <w:t>рассказывать</w:t>
      </w:r>
      <w:r>
        <w:rPr>
          <w:spacing w:val="-12"/>
        </w:rPr>
        <w:t xml:space="preserve"> </w:t>
      </w:r>
      <w:r>
        <w:t>о</w:t>
      </w:r>
      <w:r>
        <w:rPr>
          <w:spacing w:val="-13"/>
        </w:rPr>
        <w:t xml:space="preserve"> </w:t>
      </w:r>
      <w:r>
        <w:t>выдающихся</w:t>
      </w:r>
      <w:r>
        <w:rPr>
          <w:spacing w:val="-13"/>
        </w:rPr>
        <w:t xml:space="preserve"> </w:t>
      </w:r>
      <w:r>
        <w:t>людях</w:t>
      </w:r>
      <w:r>
        <w:rPr>
          <w:spacing w:val="-13"/>
        </w:rPr>
        <w:t xml:space="preserve"> </w:t>
      </w:r>
      <w:r>
        <w:t>родной</w:t>
      </w:r>
      <w:r>
        <w:rPr>
          <w:spacing w:val="-12"/>
        </w:rPr>
        <w:t xml:space="preserve"> </w:t>
      </w:r>
      <w:r>
        <w:t>страны</w:t>
      </w:r>
      <w:r>
        <w:rPr>
          <w:spacing w:val="-14"/>
        </w:rPr>
        <w:t xml:space="preserve"> </w:t>
      </w:r>
      <w:r>
        <w:t>и</w:t>
      </w:r>
      <w:r>
        <w:rPr>
          <w:spacing w:val="-12"/>
        </w:rPr>
        <w:t xml:space="preserve"> </w:t>
      </w:r>
      <w:r>
        <w:t>страны</w:t>
      </w:r>
      <w:r>
        <w:rPr>
          <w:spacing w:val="-14"/>
        </w:rPr>
        <w:t xml:space="preserve"> </w:t>
      </w:r>
      <w:r>
        <w:t>(стран)</w:t>
      </w:r>
      <w:r>
        <w:rPr>
          <w:spacing w:val="-14"/>
        </w:rPr>
        <w:t xml:space="preserve"> </w:t>
      </w:r>
      <w:r>
        <w:t>изучаемого</w:t>
      </w:r>
      <w:r>
        <w:rPr>
          <w:spacing w:val="-13"/>
        </w:rPr>
        <w:t xml:space="preserve"> </w:t>
      </w:r>
      <w:r>
        <w:t>языка</w:t>
      </w:r>
      <w:r>
        <w:rPr>
          <w:spacing w:val="-11"/>
        </w:rPr>
        <w:t xml:space="preserve"> </w:t>
      </w:r>
      <w:r>
        <w:t>(учёных, писателях, поэтах, спортсменах).</w:t>
      </w:r>
    </w:p>
    <w:p w:rsidR="00A30070" w:rsidRDefault="007A032F" w:rsidP="00D07F83">
      <w:pPr>
        <w:pStyle w:val="a3"/>
        <w:jc w:val="left"/>
      </w:pPr>
      <w:r>
        <w:t>Компенсаторные</w:t>
      </w:r>
      <w:r>
        <w:rPr>
          <w:spacing w:val="-8"/>
        </w:rPr>
        <w:t xml:space="preserve"> </w:t>
      </w:r>
      <w:r>
        <w:rPr>
          <w:spacing w:val="-2"/>
        </w:rPr>
        <w:t>умения.</w:t>
      </w:r>
    </w:p>
    <w:p w:rsidR="00A30070" w:rsidRDefault="007A032F" w:rsidP="00D07F83">
      <w:pPr>
        <w:pStyle w:val="a3"/>
        <w:spacing w:before="137" w:line="360" w:lineRule="auto"/>
        <w:ind w:right="161"/>
        <w:jc w:val="left"/>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30070" w:rsidRDefault="007A032F" w:rsidP="00D07F83">
      <w:pPr>
        <w:pStyle w:val="a3"/>
        <w:spacing w:before="1"/>
        <w:jc w:val="left"/>
      </w:pPr>
      <w:r>
        <w:t>Переспрашивать,</w:t>
      </w:r>
      <w:r>
        <w:rPr>
          <w:spacing w:val="-7"/>
        </w:rPr>
        <w:t xml:space="preserve"> </w:t>
      </w:r>
      <w:r>
        <w:t>просить</w:t>
      </w:r>
      <w:r>
        <w:rPr>
          <w:spacing w:val="-4"/>
        </w:rPr>
        <w:t xml:space="preserve"> </w:t>
      </w:r>
      <w:r>
        <w:t>повторить,</w:t>
      </w:r>
      <w:r>
        <w:rPr>
          <w:spacing w:val="-4"/>
        </w:rPr>
        <w:t xml:space="preserve"> </w:t>
      </w:r>
      <w:r>
        <w:t>уточняя</w:t>
      </w:r>
      <w:r>
        <w:rPr>
          <w:spacing w:val="-5"/>
        </w:rPr>
        <w:t xml:space="preserve"> </w:t>
      </w:r>
      <w:r>
        <w:t>значение</w:t>
      </w:r>
      <w:r>
        <w:rPr>
          <w:spacing w:val="-5"/>
        </w:rPr>
        <w:t xml:space="preserve"> </w:t>
      </w:r>
      <w:r>
        <w:t>незнакомых</w:t>
      </w:r>
      <w:r>
        <w:rPr>
          <w:spacing w:val="-4"/>
        </w:rPr>
        <w:t xml:space="preserve"> </w:t>
      </w:r>
      <w:r>
        <w:rPr>
          <w:spacing w:val="-2"/>
        </w:rPr>
        <w:t>слов.</w:t>
      </w:r>
    </w:p>
    <w:p w:rsidR="00A30070" w:rsidRDefault="007A032F" w:rsidP="00D07F83">
      <w:pPr>
        <w:pStyle w:val="a3"/>
        <w:tabs>
          <w:tab w:val="left" w:pos="2818"/>
          <w:tab w:val="left" w:pos="5510"/>
          <w:tab w:val="left" w:pos="7089"/>
          <w:tab w:val="left" w:pos="8399"/>
          <w:tab w:val="left" w:pos="9682"/>
        </w:tabs>
        <w:spacing w:before="137" w:line="360" w:lineRule="auto"/>
        <w:ind w:left="459" w:right="156"/>
        <w:jc w:val="left"/>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rsidP="00D07F83">
      <w:pPr>
        <w:pStyle w:val="a3"/>
        <w:spacing w:before="1" w:line="360" w:lineRule="auto"/>
        <w:ind w:left="459" w:right="166"/>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0070" w:rsidRDefault="007A032F" w:rsidP="00D07F83">
      <w:pPr>
        <w:pStyle w:val="a3"/>
        <w:spacing w:line="360" w:lineRule="auto"/>
        <w:ind w:left="459" w:right="5948"/>
        <w:jc w:val="left"/>
      </w:pPr>
      <w:r>
        <w:t>Содержание</w:t>
      </w:r>
      <w:r>
        <w:rPr>
          <w:spacing w:val="-11"/>
        </w:rPr>
        <w:t xml:space="preserve"> </w:t>
      </w:r>
      <w:r>
        <w:t>обучения</w:t>
      </w:r>
      <w:r>
        <w:rPr>
          <w:spacing w:val="-10"/>
        </w:rPr>
        <w:t xml:space="preserve"> </w:t>
      </w:r>
      <w:r>
        <w:t>в</w:t>
      </w:r>
      <w:r>
        <w:rPr>
          <w:spacing w:val="-11"/>
        </w:rPr>
        <w:t xml:space="preserve"> </w:t>
      </w:r>
      <w:r>
        <w:t>8</w:t>
      </w:r>
      <w:r>
        <w:rPr>
          <w:spacing w:val="-10"/>
        </w:rPr>
        <w:t xml:space="preserve"> </w:t>
      </w:r>
      <w:r>
        <w:t>классе. Коммуникативные умения.</w:t>
      </w:r>
    </w:p>
    <w:p w:rsidR="00A30070" w:rsidRDefault="007A032F" w:rsidP="00D07F83">
      <w:pPr>
        <w:pStyle w:val="a3"/>
        <w:spacing w:line="360" w:lineRule="auto"/>
        <w:ind w:left="459"/>
        <w:jc w:val="left"/>
      </w:pPr>
      <w:r>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rsidP="00D07F83">
      <w:pPr>
        <w:pStyle w:val="a3"/>
        <w:ind w:left="459"/>
        <w:jc w:val="left"/>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A30070" w:rsidRDefault="007A032F" w:rsidP="00D07F83">
      <w:pPr>
        <w:pStyle w:val="a3"/>
        <w:spacing w:before="139"/>
        <w:ind w:left="459"/>
        <w:jc w:val="left"/>
      </w:pPr>
      <w:r>
        <w:t>Внешность</w:t>
      </w:r>
      <w:r>
        <w:rPr>
          <w:spacing w:val="-4"/>
        </w:rPr>
        <w:t xml:space="preserve"> </w:t>
      </w:r>
      <w:r>
        <w:t>и</w:t>
      </w:r>
      <w:r>
        <w:rPr>
          <w:spacing w:val="-3"/>
        </w:rPr>
        <w:t xml:space="preserve"> </w:t>
      </w:r>
      <w:r>
        <w:t>характер</w:t>
      </w:r>
      <w:r>
        <w:rPr>
          <w:spacing w:val="-4"/>
        </w:rPr>
        <w:t xml:space="preserve"> </w:t>
      </w:r>
      <w:r>
        <w:t>человека</w:t>
      </w:r>
      <w:r>
        <w:rPr>
          <w:spacing w:val="-3"/>
        </w:rPr>
        <w:t xml:space="preserve"> </w:t>
      </w:r>
      <w:r>
        <w:t>(литературного</w:t>
      </w:r>
      <w:r>
        <w:rPr>
          <w:spacing w:val="-3"/>
        </w:rPr>
        <w:t xml:space="preserve"> </w:t>
      </w:r>
      <w:r>
        <w:rPr>
          <w:spacing w:val="-2"/>
        </w:rPr>
        <w:t>персонажа).</w:t>
      </w:r>
    </w:p>
    <w:p w:rsidR="00A30070" w:rsidRDefault="007A032F" w:rsidP="00D07F83">
      <w:pPr>
        <w:pStyle w:val="a3"/>
        <w:spacing w:before="137" w:line="360" w:lineRule="auto"/>
        <w:ind w:left="459"/>
        <w:jc w:val="left"/>
      </w:pPr>
      <w:r>
        <w:t>Досуг и увлечения (хобби) современного подростка (чтение, кино, театр, музей, спорт, музыка). Здоровый</w:t>
      </w:r>
      <w:r>
        <w:rPr>
          <w:spacing w:val="-4"/>
        </w:rPr>
        <w:t xml:space="preserve"> </w:t>
      </w:r>
      <w:r>
        <w:t>образ</w:t>
      </w:r>
      <w:r>
        <w:rPr>
          <w:spacing w:val="-4"/>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4"/>
        </w:rPr>
        <w:t xml:space="preserve"> </w:t>
      </w:r>
      <w:r>
        <w:t>питание.</w:t>
      </w:r>
      <w:r>
        <w:rPr>
          <w:spacing w:val="-4"/>
        </w:rPr>
        <w:t xml:space="preserve"> </w:t>
      </w:r>
      <w:r>
        <w:t>Посещение</w:t>
      </w:r>
      <w:r>
        <w:rPr>
          <w:spacing w:val="-4"/>
        </w:rPr>
        <w:t xml:space="preserve"> </w:t>
      </w:r>
      <w:r>
        <w:t>врача. Покупки: одежда, обувь и продукты питания. Карманные деньги.</w:t>
      </w:r>
    </w:p>
    <w:p w:rsidR="00A30070" w:rsidRDefault="007A032F" w:rsidP="00D07F83">
      <w:pPr>
        <w:pStyle w:val="a3"/>
        <w:tabs>
          <w:tab w:val="left" w:pos="2758"/>
          <w:tab w:val="left" w:pos="5225"/>
          <w:tab w:val="left" w:pos="7721"/>
          <w:tab w:val="left" w:pos="9825"/>
        </w:tabs>
        <w:spacing w:before="2" w:line="360" w:lineRule="auto"/>
        <w:ind w:left="459" w:right="156"/>
        <w:jc w:val="left"/>
      </w:pPr>
      <w:r>
        <w:t xml:space="preserve">Школа, школьная жизнь, школьная форма, изучаемые предметы и отношение к ним. Посещение </w:t>
      </w:r>
      <w:r>
        <w:rPr>
          <w:spacing w:val="-2"/>
        </w:rPr>
        <w:t>школьной</w:t>
      </w:r>
      <w:r>
        <w:tab/>
      </w:r>
      <w:r>
        <w:rPr>
          <w:spacing w:val="-2"/>
        </w:rPr>
        <w:t>библиотеки</w:t>
      </w:r>
      <w:r>
        <w:tab/>
      </w:r>
      <w:r>
        <w:rPr>
          <w:spacing w:val="-2"/>
        </w:rPr>
        <w:t>(ресурсного</w:t>
      </w:r>
      <w:r>
        <w:tab/>
      </w:r>
      <w:r>
        <w:rPr>
          <w:spacing w:val="-2"/>
        </w:rPr>
        <w:t>центра).</w:t>
      </w:r>
      <w:r>
        <w:tab/>
      </w:r>
      <w:r>
        <w:rPr>
          <w:spacing w:val="-2"/>
        </w:rPr>
        <w:t xml:space="preserve">Переписка </w:t>
      </w:r>
      <w:r>
        <w:t>с зарубежными сверстниками.</w:t>
      </w:r>
    </w:p>
    <w:p w:rsidR="00A30070" w:rsidRDefault="007A032F" w:rsidP="00D07F83">
      <w:pPr>
        <w:pStyle w:val="a3"/>
        <w:spacing w:line="360" w:lineRule="auto"/>
        <w:ind w:left="459" w:right="1323"/>
        <w:jc w:val="left"/>
      </w:pPr>
      <w:r>
        <w:t>Виды</w:t>
      </w:r>
      <w:r>
        <w:rPr>
          <w:spacing w:val="-3"/>
        </w:rPr>
        <w:t xml:space="preserve"> </w:t>
      </w:r>
      <w:r>
        <w:t>отдыха</w:t>
      </w:r>
      <w:r>
        <w:rPr>
          <w:spacing w:val="-5"/>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зарубежным</w:t>
      </w:r>
      <w:r>
        <w:rPr>
          <w:spacing w:val="-5"/>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rsidR="00A30070" w:rsidRDefault="007A032F" w:rsidP="00D07F83">
      <w:pPr>
        <w:pStyle w:val="a3"/>
        <w:spacing w:line="360" w:lineRule="auto"/>
        <w:ind w:left="459" w:right="159"/>
        <w:jc w:val="left"/>
      </w:pPr>
      <w:r>
        <w:t>Средства массовой информации (телевидение, радио, пресса, Интернет). Родная страна и страна (страны)</w:t>
      </w:r>
      <w:r>
        <w:rPr>
          <w:spacing w:val="-1"/>
        </w:rPr>
        <w:t xml:space="preserve"> </w:t>
      </w:r>
      <w:r>
        <w:t>изучаемого языка. Их географическое</w:t>
      </w:r>
      <w:r>
        <w:rPr>
          <w:spacing w:val="-1"/>
        </w:rPr>
        <w:t xml:space="preserve"> </w:t>
      </w:r>
      <w:r>
        <w:t>положение, столицы,</w:t>
      </w:r>
      <w:r>
        <w:rPr>
          <w:spacing w:val="-3"/>
        </w:rPr>
        <w:t xml:space="preserve"> </w:t>
      </w:r>
      <w:r>
        <w:t>население, официальные</w:t>
      </w:r>
      <w:r>
        <w:rPr>
          <w:spacing w:val="-1"/>
        </w:rPr>
        <w:t xml:space="preserve"> </w:t>
      </w:r>
      <w:r>
        <w:t>языки, достопримечательности, культурные особенности (национальные праздники, традиции, обычаи).</w:t>
      </w:r>
    </w:p>
    <w:p w:rsidR="00A30070" w:rsidRDefault="007A032F" w:rsidP="00D07F83">
      <w:pPr>
        <w:pStyle w:val="a3"/>
        <w:spacing w:line="360" w:lineRule="auto"/>
        <w:ind w:left="459" w:right="162"/>
        <w:jc w:val="left"/>
      </w:pPr>
      <w:r>
        <w:t>Выдающиеся люди родной страны и страны (стран) изучаемого языка: учёные, писатели, поэты, художники, музыканты, спортсмены.</w:t>
      </w:r>
    </w:p>
    <w:p w:rsidR="00A30070" w:rsidRDefault="007A032F" w:rsidP="00D07F83">
      <w:pPr>
        <w:pStyle w:val="a3"/>
        <w:ind w:left="459"/>
        <w:jc w:val="left"/>
      </w:pPr>
      <w:r>
        <w:rPr>
          <w:spacing w:val="-2"/>
        </w:rPr>
        <w:t>Говорение.</w:t>
      </w:r>
    </w:p>
    <w:p w:rsidR="00A30070" w:rsidRDefault="007A032F" w:rsidP="00D07F83">
      <w:pPr>
        <w:pStyle w:val="a3"/>
        <w:tabs>
          <w:tab w:val="left" w:pos="3574"/>
          <w:tab w:val="left" w:pos="6536"/>
          <w:tab w:val="left" w:pos="9852"/>
        </w:tabs>
        <w:spacing w:before="139" w:line="360" w:lineRule="auto"/>
        <w:ind w:left="459" w:right="158" w:firstLine="60"/>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диалогической</w:t>
      </w:r>
      <w:r>
        <w:rPr>
          <w:spacing w:val="40"/>
        </w:rPr>
        <w:t xml:space="preserve"> </w:t>
      </w:r>
      <w:r>
        <w:t>речи,</w:t>
      </w:r>
      <w:r>
        <w:rPr>
          <w:spacing w:val="40"/>
        </w:rPr>
        <w:t xml:space="preserve"> </w:t>
      </w:r>
      <w:r>
        <w:t>а</w:t>
      </w:r>
      <w:r>
        <w:rPr>
          <w:spacing w:val="40"/>
        </w:rPr>
        <w:t xml:space="preserve"> </w:t>
      </w:r>
      <w:r>
        <w:t>именно</w:t>
      </w:r>
      <w:r>
        <w:rPr>
          <w:spacing w:val="40"/>
        </w:rPr>
        <w:t xml:space="preserve"> </w:t>
      </w:r>
      <w:r>
        <w:t>умений</w:t>
      </w:r>
      <w:r>
        <w:rPr>
          <w:spacing w:val="40"/>
        </w:rPr>
        <w:t xml:space="preserve"> </w:t>
      </w:r>
      <w:r>
        <w:t>вести</w:t>
      </w:r>
      <w:r>
        <w:rPr>
          <w:spacing w:val="40"/>
        </w:rPr>
        <w:t xml:space="preserve"> </w:t>
      </w:r>
      <w:r>
        <w:t>разные</w:t>
      </w:r>
      <w:r>
        <w:rPr>
          <w:spacing w:val="40"/>
        </w:rPr>
        <w:t xml:space="preserve"> </w:t>
      </w:r>
      <w:r>
        <w:t>виды</w:t>
      </w:r>
      <w:r>
        <w:rPr>
          <w:spacing w:val="80"/>
        </w:rPr>
        <w:t xml:space="preserve"> </w:t>
      </w:r>
      <w:r w:rsidR="00BB69CF">
        <w:rPr>
          <w:spacing w:val="-2"/>
        </w:rPr>
        <w:t>диалог</w:t>
      </w:r>
      <w:r>
        <w:rPr>
          <w:spacing w:val="-2"/>
        </w:rPr>
        <w:t>в(диалог</w:t>
      </w:r>
      <w:r>
        <w:tab/>
      </w:r>
      <w:r>
        <w:rPr>
          <w:spacing w:val="-2"/>
        </w:rPr>
        <w:t>этикетного</w:t>
      </w:r>
      <w:r>
        <w:tab/>
      </w:r>
      <w:r>
        <w:rPr>
          <w:spacing w:val="-2"/>
        </w:rPr>
        <w:t>характера,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6"/>
        <w:jc w:val="left"/>
      </w:pPr>
      <w:r>
        <w:lastRenderedPageBreak/>
        <w:t>диалог-побуждение</w:t>
      </w:r>
      <w:r>
        <w:rPr>
          <w:spacing w:val="-10"/>
        </w:rPr>
        <w:t xml:space="preserve"> </w:t>
      </w:r>
      <w:r>
        <w:t>к</w:t>
      </w:r>
      <w:r>
        <w:rPr>
          <w:spacing w:val="-10"/>
        </w:rPr>
        <w:t xml:space="preserve"> </w:t>
      </w:r>
      <w:r>
        <w:t>действию,</w:t>
      </w:r>
      <w:r>
        <w:rPr>
          <w:spacing w:val="-9"/>
        </w:rPr>
        <w:t xml:space="preserve"> </w:t>
      </w:r>
      <w:r>
        <w:t>диалог-расспрос,</w:t>
      </w:r>
      <w:r>
        <w:rPr>
          <w:spacing w:val="-9"/>
        </w:rPr>
        <w:t xml:space="preserve"> </w:t>
      </w:r>
      <w:r>
        <w:t>комбинированный</w:t>
      </w:r>
      <w:r>
        <w:rPr>
          <w:spacing w:val="-8"/>
        </w:rPr>
        <w:t xml:space="preserve"> </w:t>
      </w:r>
      <w:r>
        <w:t>диалог,</w:t>
      </w:r>
      <w:r>
        <w:rPr>
          <w:spacing w:val="-9"/>
        </w:rPr>
        <w:t xml:space="preserve"> </w:t>
      </w:r>
      <w:r>
        <w:t>включающий</w:t>
      </w:r>
      <w:r>
        <w:rPr>
          <w:spacing w:val="-8"/>
        </w:rPr>
        <w:t xml:space="preserve"> </w:t>
      </w:r>
      <w:r>
        <w:t>различные виды диалогов):</w:t>
      </w:r>
    </w:p>
    <w:p w:rsidR="00A30070" w:rsidRDefault="007A032F" w:rsidP="00D07F83">
      <w:pPr>
        <w:pStyle w:val="a3"/>
        <w:tabs>
          <w:tab w:val="left" w:pos="2988"/>
          <w:tab w:val="left" w:pos="5037"/>
          <w:tab w:val="left" w:pos="5941"/>
          <w:tab w:val="left" w:pos="8019"/>
          <w:tab w:val="left" w:pos="9804"/>
        </w:tabs>
        <w:spacing w:line="360" w:lineRule="auto"/>
        <w:ind w:right="159"/>
        <w:jc w:val="left"/>
      </w:pPr>
      <w:r>
        <w:t xml:space="preserve">диалог этикетного характера: начинать, поддерживать и заканчивать разговор, вежливо </w:t>
      </w:r>
      <w:r w:rsidR="00BB69CF">
        <w:rPr>
          <w:spacing w:val="-2"/>
        </w:rPr>
        <w:t>переспрашивать</w:t>
      </w:r>
      <w:r>
        <w:tab/>
      </w:r>
      <w:r>
        <w:rPr>
          <w:spacing w:val="-2"/>
        </w:rPr>
        <w:t>поздравлять</w:t>
      </w:r>
      <w:r>
        <w:tab/>
      </w:r>
      <w:r>
        <w:rPr>
          <w:spacing w:val="-10"/>
        </w:rPr>
        <w:t>с</w:t>
      </w:r>
      <w:r>
        <w:tab/>
      </w:r>
      <w:r w:rsidR="00BB69CF">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0070" w:rsidRDefault="007A032F" w:rsidP="00D07F83">
      <w:pPr>
        <w:pStyle w:val="a3"/>
        <w:spacing w:line="360" w:lineRule="auto"/>
        <w:ind w:right="161"/>
        <w:jc w:val="left"/>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0070" w:rsidRDefault="007A032F" w:rsidP="00D07F83">
      <w:pPr>
        <w:pStyle w:val="a3"/>
        <w:spacing w:line="360" w:lineRule="auto"/>
        <w:ind w:right="162"/>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0070" w:rsidRDefault="007A032F" w:rsidP="00D07F83">
      <w:pPr>
        <w:pStyle w:val="a3"/>
        <w:tabs>
          <w:tab w:val="left" w:pos="2470"/>
          <w:tab w:val="left" w:pos="3689"/>
          <w:tab w:val="left" w:pos="5519"/>
          <w:tab w:val="left" w:pos="8120"/>
          <w:tab w:val="left" w:pos="10443"/>
        </w:tabs>
        <w:spacing w:before="1" w:line="360" w:lineRule="auto"/>
        <w:ind w:right="154"/>
        <w:jc w:val="left"/>
      </w:pPr>
      <w:r>
        <w:t xml:space="preserve">Названные умения диалогической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5"/>
        </w:rPr>
        <w:t xml:space="preserve"> </w:t>
      </w:r>
      <w:r>
        <w:t>речевых</w:t>
      </w:r>
      <w:r>
        <w:rPr>
          <w:spacing w:val="-15"/>
        </w:rPr>
        <w:t xml:space="preserve"> </w:t>
      </w:r>
      <w:r>
        <w:t>ситуаций</w:t>
      </w:r>
      <w:r>
        <w:rPr>
          <w:spacing w:val="-15"/>
        </w:rPr>
        <w:t xml:space="preserve"> </w:t>
      </w:r>
      <w:r>
        <w:t>и</w:t>
      </w:r>
      <w:r>
        <w:rPr>
          <w:spacing w:val="-15"/>
        </w:rPr>
        <w:t xml:space="preserve"> </w:t>
      </w:r>
      <w:r>
        <w:t>(или)</w:t>
      </w:r>
      <w:r>
        <w:rPr>
          <w:spacing w:val="-15"/>
        </w:rPr>
        <w:t xml:space="preserve"> </w:t>
      </w:r>
      <w:r>
        <w:t>иллюстраций,</w:t>
      </w:r>
      <w:r>
        <w:rPr>
          <w:spacing w:val="-15"/>
        </w:rPr>
        <w:t xml:space="preserve"> </w:t>
      </w:r>
      <w:r>
        <w:t>фотографий</w:t>
      </w:r>
      <w:r>
        <w:rPr>
          <w:spacing w:val="-15"/>
        </w:rPr>
        <w:t xml:space="preserve"> </w:t>
      </w:r>
      <w:r>
        <w:t>с</w:t>
      </w:r>
      <w:r>
        <w:rPr>
          <w:spacing w:val="-15"/>
        </w:rPr>
        <w:t xml:space="preserve"> </w:t>
      </w:r>
      <w:r>
        <w:t>соблюдением нормы речевого этикета, принятых в стране (странах) изучаемого языка.</w:t>
      </w:r>
    </w:p>
    <w:p w:rsidR="00A30070" w:rsidRDefault="007A032F" w:rsidP="00D07F83">
      <w:pPr>
        <w:pStyle w:val="a3"/>
        <w:spacing w:line="360" w:lineRule="auto"/>
        <w:ind w:left="459" w:right="3798"/>
        <w:jc w:val="left"/>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30070" w:rsidRDefault="007A032F" w:rsidP="00D07F83">
      <w:pPr>
        <w:pStyle w:val="a3"/>
        <w:tabs>
          <w:tab w:val="left" w:pos="1666"/>
          <w:tab w:val="left" w:pos="2700"/>
          <w:tab w:val="left" w:pos="3827"/>
          <w:tab w:val="left" w:pos="5805"/>
          <w:tab w:val="left" w:pos="7567"/>
          <w:tab w:val="left" w:pos="7965"/>
          <w:tab w:val="left" w:pos="9921"/>
        </w:tabs>
        <w:spacing w:line="360" w:lineRule="auto"/>
        <w:ind w:left="459" w:right="156"/>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30070" w:rsidRDefault="007A032F" w:rsidP="00D07F83">
      <w:pPr>
        <w:pStyle w:val="a3"/>
        <w:tabs>
          <w:tab w:val="left" w:pos="2114"/>
          <w:tab w:val="left" w:pos="3900"/>
          <w:tab w:val="left" w:pos="5718"/>
          <w:tab w:val="left" w:pos="7539"/>
          <w:tab w:val="left" w:pos="8369"/>
          <w:tab w:val="left" w:pos="9866"/>
        </w:tabs>
        <w:spacing w:before="1" w:line="360" w:lineRule="auto"/>
        <w:ind w:left="459" w:right="163"/>
        <w:jc w:val="left"/>
      </w:pPr>
      <w:r>
        <w:rPr>
          <w:spacing w:val="-2"/>
        </w:rPr>
        <w:t>описание</w:t>
      </w:r>
      <w:r>
        <w:tab/>
      </w:r>
      <w:r w:rsidR="00BB69CF">
        <w:rPr>
          <w:spacing w:val="-2"/>
        </w:rPr>
        <w:t>(предмета</w:t>
      </w:r>
      <w:r>
        <w:tab/>
      </w:r>
      <w:r w:rsidR="00BB69CF">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 повествование (сообщение);</w:t>
      </w:r>
    </w:p>
    <w:p w:rsidR="00A30070" w:rsidRDefault="007A032F" w:rsidP="00D07F83">
      <w:pPr>
        <w:pStyle w:val="a3"/>
        <w:tabs>
          <w:tab w:val="left" w:pos="2333"/>
          <w:tab w:val="left" w:pos="3202"/>
          <w:tab w:val="left" w:pos="5831"/>
          <w:tab w:val="left" w:pos="7235"/>
          <w:tab w:val="left" w:pos="8729"/>
          <w:tab w:val="left" w:pos="9715"/>
        </w:tabs>
        <w:spacing w:line="360" w:lineRule="auto"/>
        <w:ind w:left="459" w:right="158"/>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A30070" w:rsidRDefault="007A032F" w:rsidP="00D07F83">
      <w:pPr>
        <w:pStyle w:val="a3"/>
        <w:spacing w:line="360" w:lineRule="auto"/>
        <w:ind w:left="459" w:right="1856"/>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составление рассказа по картинкам;</w:t>
      </w:r>
    </w:p>
    <w:p w:rsidR="00A30070" w:rsidRDefault="007A032F" w:rsidP="00D07F83">
      <w:pPr>
        <w:pStyle w:val="a3"/>
        <w:ind w:left="459"/>
        <w:jc w:val="left"/>
      </w:pPr>
      <w:r>
        <w:t>изложение</w:t>
      </w:r>
      <w:r>
        <w:rPr>
          <w:spacing w:val="-7"/>
        </w:rPr>
        <w:t xml:space="preserve"> </w:t>
      </w:r>
      <w:r>
        <w:t>результатов</w:t>
      </w:r>
      <w:r>
        <w:rPr>
          <w:spacing w:val="-8"/>
        </w:rPr>
        <w:t xml:space="preserve"> </w:t>
      </w:r>
      <w:r>
        <w:t>выполненной</w:t>
      </w:r>
      <w:r>
        <w:rPr>
          <w:spacing w:val="-6"/>
        </w:rPr>
        <w:t xml:space="preserve"> </w:t>
      </w:r>
      <w:r>
        <w:t>проектной</w:t>
      </w:r>
      <w:r>
        <w:rPr>
          <w:spacing w:val="-5"/>
        </w:rPr>
        <w:t xml:space="preserve"> </w:t>
      </w:r>
      <w:r>
        <w:rPr>
          <w:spacing w:val="-2"/>
        </w:rPr>
        <w:t>работы.</w:t>
      </w:r>
    </w:p>
    <w:p w:rsidR="00A30070" w:rsidRDefault="007A032F" w:rsidP="00D07F83">
      <w:pPr>
        <w:pStyle w:val="a3"/>
        <w:tabs>
          <w:tab w:val="left" w:pos="2033"/>
          <w:tab w:val="left" w:pos="2815"/>
          <w:tab w:val="left" w:pos="4207"/>
          <w:tab w:val="left" w:pos="6371"/>
          <w:tab w:val="left" w:pos="8257"/>
          <w:tab w:val="left" w:pos="9403"/>
          <w:tab w:val="left" w:pos="10181"/>
        </w:tabs>
        <w:spacing w:before="138" w:line="360" w:lineRule="auto"/>
        <w:ind w:left="459" w:right="160"/>
        <w:jc w:val="left"/>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вопросы, ключевые слова, план и (или) иллюстрации, фотографии, таблицы.</w:t>
      </w:r>
    </w:p>
    <w:p w:rsidR="00A30070" w:rsidRDefault="007A032F" w:rsidP="00D07F83">
      <w:pPr>
        <w:pStyle w:val="a3"/>
        <w:spacing w:line="360" w:lineRule="auto"/>
        <w:ind w:left="459" w:right="5278"/>
        <w:jc w:val="left"/>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8"/>
        </w:rPr>
        <w:t xml:space="preserve"> </w:t>
      </w:r>
      <w:r>
        <w:t>9–10</w:t>
      </w:r>
      <w:r>
        <w:rPr>
          <w:spacing w:val="-7"/>
        </w:rPr>
        <w:t xml:space="preserve"> </w:t>
      </w:r>
      <w:r>
        <w:t xml:space="preserve">фраз. </w:t>
      </w:r>
      <w:r>
        <w:rPr>
          <w:spacing w:val="-2"/>
        </w:rPr>
        <w:t>Аудирование.</w:t>
      </w:r>
    </w:p>
    <w:p w:rsidR="00A30070" w:rsidRDefault="007A032F" w:rsidP="00D07F83">
      <w:pPr>
        <w:pStyle w:val="a3"/>
        <w:spacing w:line="360" w:lineRule="auto"/>
        <w:ind w:left="459" w:right="162"/>
        <w:jc w:val="left"/>
      </w:pPr>
      <w:r>
        <w:t>При</w:t>
      </w:r>
      <w:r>
        <w:rPr>
          <w:spacing w:val="80"/>
        </w:rPr>
        <w:t xml:space="preserve">    </w:t>
      </w:r>
      <w:r>
        <w:t>непосредственном</w:t>
      </w:r>
      <w:r>
        <w:rPr>
          <w:spacing w:val="80"/>
        </w:rPr>
        <w:t xml:space="preserve">    </w:t>
      </w:r>
      <w:r>
        <w:t>общении:</w:t>
      </w:r>
      <w:r w:rsidR="00BB69CF">
        <w:rPr>
          <w:spacing w:val="80"/>
        </w:rPr>
        <w:t xml:space="preserve"> </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w:t>
      </w:r>
      <w:r>
        <w:rPr>
          <w:spacing w:val="-8"/>
        </w:rPr>
        <w:t xml:space="preserve"> </w:t>
      </w:r>
      <w:r>
        <w:t>одноклассников</w:t>
      </w:r>
      <w:r>
        <w:rPr>
          <w:spacing w:val="-12"/>
        </w:rPr>
        <w:t xml:space="preserve"> </w:t>
      </w:r>
      <w:r>
        <w:t>и</w:t>
      </w:r>
      <w:r>
        <w:rPr>
          <w:spacing w:val="-8"/>
        </w:rPr>
        <w:t xml:space="preserve"> </w:t>
      </w:r>
      <w:r>
        <w:t>вербальная</w:t>
      </w:r>
      <w:r>
        <w:rPr>
          <w:spacing w:val="-9"/>
        </w:rPr>
        <w:t xml:space="preserve"> </w:t>
      </w:r>
      <w:r>
        <w:t>(невербальная)</w:t>
      </w:r>
      <w:r>
        <w:rPr>
          <w:spacing w:val="-10"/>
        </w:rPr>
        <w:t xml:space="preserve"> </w:t>
      </w:r>
      <w:r>
        <w:t>реакция</w:t>
      </w:r>
      <w:r>
        <w:rPr>
          <w:spacing w:val="-9"/>
        </w:rPr>
        <w:t xml:space="preserve"> </w:t>
      </w:r>
      <w:r>
        <w:t>на</w:t>
      </w:r>
      <w:r>
        <w:rPr>
          <w:spacing w:val="-10"/>
        </w:rPr>
        <w:t xml:space="preserve"> </w:t>
      </w:r>
      <w:r>
        <w:t>услышанное,</w:t>
      </w:r>
      <w:r>
        <w:rPr>
          <w:spacing w:val="-9"/>
        </w:rPr>
        <w:t xml:space="preserve"> </w:t>
      </w:r>
      <w:r>
        <w:t>использование</w:t>
      </w:r>
      <w:r>
        <w:rPr>
          <w:spacing w:val="-13"/>
        </w:rPr>
        <w:t xml:space="preserve"> </w:t>
      </w:r>
      <w:r>
        <w:t>переспрос</w:t>
      </w:r>
      <w:r>
        <w:rPr>
          <w:spacing w:val="-10"/>
        </w:rPr>
        <w:t xml:space="preserve"> </w:t>
      </w:r>
      <w:r>
        <w:t>или просьбу повторить для уточнения отдельных деталей.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4471"/>
          <w:tab w:val="left" w:pos="7020"/>
          <w:tab w:val="left" w:pos="9706"/>
        </w:tabs>
        <w:spacing w:before="79" w:line="360" w:lineRule="auto"/>
        <w:ind w:left="459" w:right="160"/>
        <w:jc w:val="left"/>
      </w:pPr>
      <w: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30070" w:rsidRDefault="007A032F" w:rsidP="00D07F83">
      <w:pPr>
        <w:pStyle w:val="a3"/>
        <w:tabs>
          <w:tab w:val="left" w:pos="2274"/>
          <w:tab w:val="left" w:pos="4302"/>
          <w:tab w:val="left" w:pos="5764"/>
          <w:tab w:val="left" w:pos="7931"/>
          <w:tab w:val="left" w:pos="9909"/>
        </w:tabs>
        <w:spacing w:line="360" w:lineRule="auto"/>
        <w:ind w:left="459" w:right="155"/>
        <w:jc w:val="left"/>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отделять</w:t>
      </w:r>
      <w:r>
        <w:rPr>
          <w:spacing w:val="80"/>
        </w:rPr>
        <w:t xml:space="preserve">    </w:t>
      </w:r>
      <w:r>
        <w:t>главную</w:t>
      </w:r>
      <w:r>
        <w:rPr>
          <w:spacing w:val="80"/>
        </w:rPr>
        <w:t xml:space="preserve">    </w:t>
      </w:r>
      <w: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30070" w:rsidRDefault="007A032F" w:rsidP="00D07F83">
      <w:pPr>
        <w:pStyle w:val="a3"/>
        <w:tabs>
          <w:tab w:val="left" w:pos="5674"/>
          <w:tab w:val="left" w:pos="10208"/>
        </w:tabs>
        <w:spacing w:before="1" w:line="360" w:lineRule="auto"/>
        <w:ind w:left="459" w:right="155"/>
        <w:jc w:val="left"/>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w:t>
      </w:r>
      <w:r>
        <w:rPr>
          <w:spacing w:val="-2"/>
        </w:rPr>
        <w:t>эксплицитной</w:t>
      </w:r>
      <w:r>
        <w:tab/>
      </w:r>
      <w:r>
        <w:rPr>
          <w:spacing w:val="-2"/>
        </w:rPr>
        <w:t>(явной)</w:t>
      </w:r>
      <w:r>
        <w:tab/>
      </w:r>
      <w:r>
        <w:rPr>
          <w:spacing w:val="-2"/>
        </w:rPr>
        <w:t xml:space="preserve">форме, </w:t>
      </w:r>
      <w:r>
        <w:t>в воспринимаемом на слух тексте.</w:t>
      </w:r>
    </w:p>
    <w:p w:rsidR="00A30070" w:rsidRDefault="007A032F" w:rsidP="00D07F83">
      <w:pPr>
        <w:pStyle w:val="a3"/>
        <w:spacing w:line="360" w:lineRule="auto"/>
        <w:ind w:right="159"/>
        <w:jc w:val="left"/>
      </w:pPr>
      <w:r>
        <w:t>Тексты</w:t>
      </w:r>
      <w:r>
        <w:rPr>
          <w:spacing w:val="80"/>
        </w:rPr>
        <w:t xml:space="preserve">    </w:t>
      </w:r>
      <w:r>
        <w:t>для</w:t>
      </w:r>
      <w:r>
        <w:rPr>
          <w:spacing w:val="80"/>
        </w:rPr>
        <w:t xml:space="preserve">    </w:t>
      </w:r>
      <w:r w:rsidR="00BB69CF">
        <w:t>аудирования</w:t>
      </w:r>
      <w:r>
        <w:rPr>
          <w:spacing w:val="80"/>
        </w:rPr>
        <w:t xml:space="preserve">   </w:t>
      </w:r>
      <w:r>
        <w:t>диалог</w:t>
      </w:r>
      <w:r>
        <w:rPr>
          <w:spacing w:val="80"/>
        </w:rPr>
        <w:t xml:space="preserve"> </w:t>
      </w:r>
      <w:r>
        <w:t>(беседа),</w:t>
      </w:r>
      <w:r w:rsidR="00BB69CF">
        <w:rPr>
          <w:spacing w:val="80"/>
        </w:rPr>
        <w:t xml:space="preserve"> </w:t>
      </w:r>
      <w:r>
        <w:t>высказывания</w:t>
      </w:r>
      <w:r>
        <w:rPr>
          <w:spacing w:val="80"/>
        </w:rPr>
        <w:t xml:space="preserve">    </w:t>
      </w:r>
      <w:r>
        <w:t>собеседников</w:t>
      </w:r>
      <w:r>
        <w:rPr>
          <w:spacing w:val="80"/>
        </w:rPr>
        <w:t xml:space="preserve"> </w:t>
      </w:r>
      <w:r>
        <w:t>в ситуациях повседневного общения, рассказ, сообщение информационного характера.</w:t>
      </w:r>
    </w:p>
    <w:p w:rsidR="00A30070" w:rsidRDefault="007A032F" w:rsidP="00D07F83">
      <w:pPr>
        <w:pStyle w:val="a3"/>
        <w:spacing w:line="360" w:lineRule="auto"/>
        <w:ind w:left="459" w:right="4091"/>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2</w:t>
      </w:r>
      <w:r>
        <w:rPr>
          <w:spacing w:val="-4"/>
        </w:rPr>
        <w:t xml:space="preserve"> </w:t>
      </w:r>
      <w:r>
        <w:t>минут. Смысловое чтение.</w:t>
      </w:r>
    </w:p>
    <w:p w:rsidR="00A30070" w:rsidRDefault="007A032F" w:rsidP="00D07F83">
      <w:pPr>
        <w:pStyle w:val="a3"/>
        <w:tabs>
          <w:tab w:val="left" w:pos="2958"/>
          <w:tab w:val="left" w:pos="5266"/>
          <w:tab w:val="left" w:pos="7826"/>
          <w:tab w:val="left" w:pos="10041"/>
        </w:tabs>
        <w:spacing w:line="360" w:lineRule="auto"/>
        <w:ind w:left="459" w:right="156"/>
        <w:jc w:val="left"/>
      </w:pPr>
      <w:r>
        <w:t>Развитие</w:t>
      </w:r>
      <w:r>
        <w:rPr>
          <w:spacing w:val="-12"/>
        </w:rPr>
        <w:t xml:space="preserve"> </w:t>
      </w:r>
      <w:r>
        <w:t>умения</w:t>
      </w:r>
      <w:r>
        <w:rPr>
          <w:spacing w:val="-11"/>
        </w:rPr>
        <w:t xml:space="preserve"> </w:t>
      </w:r>
      <w:r>
        <w:t>читать</w:t>
      </w:r>
      <w:r>
        <w:rPr>
          <w:spacing w:val="-12"/>
        </w:rPr>
        <w:t xml:space="preserve"> </w:t>
      </w:r>
      <w:r>
        <w:t>про</w:t>
      </w:r>
      <w:r>
        <w:rPr>
          <w:spacing w:val="-9"/>
        </w:rPr>
        <w:t xml:space="preserve"> </w:t>
      </w:r>
      <w:r>
        <w:t>себя</w:t>
      </w:r>
      <w:r>
        <w:rPr>
          <w:spacing w:val="-10"/>
        </w:rPr>
        <w:t xml:space="preserve"> </w:t>
      </w:r>
      <w:r>
        <w:t>и</w:t>
      </w:r>
      <w:r>
        <w:rPr>
          <w:spacing w:val="-12"/>
        </w:rPr>
        <w:t xml:space="preserve"> </w:t>
      </w:r>
      <w:r>
        <w:t>понимать</w:t>
      </w:r>
      <w:r>
        <w:rPr>
          <w:spacing w:val="-11"/>
        </w:rPr>
        <w:t xml:space="preserve"> </w:t>
      </w:r>
      <w:r>
        <w:t>несложные</w:t>
      </w:r>
      <w:r>
        <w:rPr>
          <w:spacing w:val="-12"/>
        </w:rPr>
        <w:t xml:space="preserve"> </w:t>
      </w:r>
      <w:r>
        <w:t>аутентичные</w:t>
      </w:r>
      <w:r>
        <w:rPr>
          <w:spacing w:val="-12"/>
        </w:rPr>
        <w:t xml:space="preserve"> </w:t>
      </w:r>
      <w:r>
        <w:t>тексты</w:t>
      </w:r>
      <w:r>
        <w:rPr>
          <w:spacing w:val="-10"/>
        </w:rPr>
        <w:t xml:space="preserve"> </w:t>
      </w:r>
      <w:r>
        <w:t>разных</w:t>
      </w:r>
      <w:r>
        <w:rPr>
          <w:spacing w:val="-11"/>
        </w:rPr>
        <w:t xml:space="preserve"> </w:t>
      </w:r>
      <w:r>
        <w:t>жанров</w:t>
      </w:r>
      <w:r>
        <w:rPr>
          <w:spacing w:val="-14"/>
        </w:rPr>
        <w:t xml:space="preserve"> </w:t>
      </w:r>
      <w:r>
        <w:t>и</w:t>
      </w:r>
      <w:r>
        <w:rPr>
          <w:spacing w:val="-12"/>
        </w:rPr>
        <w:t xml:space="preserve"> </w:t>
      </w:r>
      <w:r>
        <w:t xml:space="preserve">стилей, </w:t>
      </w:r>
      <w:r>
        <w:rPr>
          <w:spacing w:val="-2"/>
        </w:rPr>
        <w:t>содержащие</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w:t>
      </w:r>
      <w:r>
        <w:rPr>
          <w:spacing w:val="65"/>
          <w:w w:val="150"/>
        </w:rPr>
        <w:t xml:space="preserve">   </w:t>
      </w:r>
      <w:r>
        <w:t>различной</w:t>
      </w:r>
      <w:r>
        <w:rPr>
          <w:spacing w:val="65"/>
          <w:w w:val="150"/>
        </w:rPr>
        <w:t xml:space="preserve">   </w:t>
      </w:r>
      <w:r>
        <w:t>глубиной</w:t>
      </w:r>
      <w:r>
        <w:rPr>
          <w:spacing w:val="65"/>
          <w:w w:val="150"/>
        </w:rPr>
        <w:t xml:space="preserve">   </w:t>
      </w:r>
      <w:r>
        <w:t>проникновения</w:t>
      </w:r>
      <w:r>
        <w:rPr>
          <w:spacing w:val="65"/>
          <w:w w:val="150"/>
        </w:rPr>
        <w:t xml:space="preserve">   </w:t>
      </w:r>
      <w:r>
        <w:t>в</w:t>
      </w:r>
      <w:r>
        <w:rPr>
          <w:spacing w:val="65"/>
          <w:w w:val="150"/>
        </w:rPr>
        <w:t xml:space="preserve">   </w:t>
      </w:r>
      <w:r>
        <w:t>их</w:t>
      </w:r>
      <w:r>
        <w:rPr>
          <w:spacing w:val="65"/>
          <w:w w:val="150"/>
        </w:rPr>
        <w:t xml:space="preserve">   </w:t>
      </w:r>
      <w:r>
        <w:t>содержание</w:t>
      </w:r>
      <w:r>
        <w:rPr>
          <w:spacing w:val="65"/>
          <w:w w:val="150"/>
        </w:rPr>
        <w:t xml:space="preserve">   </w:t>
      </w:r>
      <w:r>
        <w:t>в</w:t>
      </w:r>
      <w:r>
        <w:rPr>
          <w:spacing w:val="65"/>
          <w:w w:val="150"/>
        </w:rPr>
        <w:t xml:space="preserve">   </w:t>
      </w:r>
      <w:r>
        <w:t>зависимости от</w:t>
      </w:r>
      <w:r>
        <w:rPr>
          <w:spacing w:val="80"/>
          <w:w w:val="150"/>
        </w:rPr>
        <w:t xml:space="preserve"> </w:t>
      </w:r>
      <w:r>
        <w:t>поставленной</w:t>
      </w:r>
      <w:r w:rsidR="00BB69CF">
        <w:rPr>
          <w:spacing w:val="80"/>
          <w:w w:val="150"/>
        </w:rPr>
        <w:t xml:space="preserve"> </w:t>
      </w:r>
      <w:r>
        <w:t>коммуникативной</w:t>
      </w:r>
      <w:r>
        <w:rPr>
          <w:spacing w:val="80"/>
          <w:w w:val="150"/>
        </w:rPr>
        <w:t xml:space="preserve"> </w:t>
      </w:r>
      <w:r>
        <w:t>задачи:</w:t>
      </w:r>
      <w:r w:rsidR="00BB69CF">
        <w:rPr>
          <w:spacing w:val="80"/>
          <w:w w:val="150"/>
        </w:rPr>
        <w:t xml:space="preserve"> </w:t>
      </w:r>
      <w:r>
        <w:t>с</w:t>
      </w:r>
      <w:r w:rsidR="00BB69CF">
        <w:rPr>
          <w:spacing w:val="80"/>
          <w:w w:val="150"/>
        </w:rPr>
        <w:t xml:space="preserve"> </w:t>
      </w:r>
      <w:r>
        <w:t>пониманием</w:t>
      </w:r>
      <w:r>
        <w:rPr>
          <w:spacing w:val="80"/>
          <w:w w:val="150"/>
        </w:rPr>
        <w:t xml:space="preserve">  </w:t>
      </w:r>
      <w:r>
        <w:t>основного</w:t>
      </w:r>
      <w:r>
        <w:rPr>
          <w:spacing w:val="80"/>
          <w:w w:val="150"/>
        </w:rPr>
        <w:t xml:space="preserve">  </w:t>
      </w:r>
      <w:r>
        <w:t xml:space="preserve">содержания, с пониманием нужной (интересующей, запрашиваемой) информации, с полным пониманием </w:t>
      </w:r>
      <w:r>
        <w:rPr>
          <w:spacing w:val="-2"/>
        </w:rPr>
        <w:t>содержания.</w:t>
      </w:r>
    </w:p>
    <w:p w:rsidR="00A30070" w:rsidRDefault="007A032F" w:rsidP="00D07F83">
      <w:pPr>
        <w:pStyle w:val="a3"/>
        <w:spacing w:before="1" w:line="360" w:lineRule="auto"/>
        <w:ind w:right="160"/>
        <w:jc w:val="left"/>
      </w:pPr>
      <w:r>
        <w:t>Чтение</w:t>
      </w:r>
      <w:r>
        <w:rPr>
          <w:spacing w:val="-13"/>
        </w:rPr>
        <w:t xml:space="preserve"> </w:t>
      </w:r>
      <w:r>
        <w:t>с</w:t>
      </w:r>
      <w:r>
        <w:rPr>
          <w:spacing w:val="-13"/>
        </w:rPr>
        <w:t xml:space="preserve"> </w:t>
      </w:r>
      <w:r>
        <w:t>пониманием</w:t>
      </w:r>
      <w:r>
        <w:rPr>
          <w:spacing w:val="-12"/>
        </w:rPr>
        <w:t xml:space="preserve"> </w:t>
      </w:r>
      <w:r>
        <w:t>основного</w:t>
      </w:r>
      <w:r>
        <w:rPr>
          <w:spacing w:val="-12"/>
        </w:rPr>
        <w:t xml:space="preserve"> </w:t>
      </w:r>
      <w:r>
        <w:t>содержания</w:t>
      </w:r>
      <w:r>
        <w:rPr>
          <w:spacing w:val="-12"/>
        </w:rPr>
        <w:t xml:space="preserve"> </w:t>
      </w:r>
      <w:r>
        <w:t>текста</w:t>
      </w:r>
      <w:r>
        <w:rPr>
          <w:spacing w:val="-12"/>
        </w:rPr>
        <w:t xml:space="preserve"> </w:t>
      </w:r>
      <w:r>
        <w:t>предполагает</w:t>
      </w:r>
      <w:r>
        <w:rPr>
          <w:spacing w:val="-11"/>
        </w:rPr>
        <w:t xml:space="preserve"> </w:t>
      </w:r>
      <w:r>
        <w:t>умения:</w:t>
      </w:r>
      <w:r>
        <w:rPr>
          <w:spacing w:val="-14"/>
        </w:rPr>
        <w:t xml:space="preserve"> </w:t>
      </w:r>
      <w:r>
        <w:t>определять</w:t>
      </w:r>
      <w:r>
        <w:rPr>
          <w:spacing w:val="-13"/>
        </w:rPr>
        <w:t xml:space="preserve"> </w:t>
      </w:r>
      <w:r>
        <w:t>тему</w:t>
      </w:r>
      <w:r>
        <w:rPr>
          <w:spacing w:val="-12"/>
        </w:rPr>
        <w:t xml:space="preserve"> </w:t>
      </w:r>
      <w:r>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30070" w:rsidRDefault="007A032F" w:rsidP="00D07F83">
      <w:pPr>
        <w:pStyle w:val="a3"/>
        <w:spacing w:line="360" w:lineRule="auto"/>
        <w:ind w:right="153"/>
        <w:jc w:val="left"/>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30070" w:rsidRDefault="007A032F" w:rsidP="00D07F83">
      <w:pPr>
        <w:pStyle w:val="a3"/>
        <w:spacing w:line="360" w:lineRule="auto"/>
        <w:ind w:right="163"/>
        <w:jc w:val="left"/>
      </w:pPr>
      <w:r>
        <w:t xml:space="preserve">Чтение несплошных текстов (таблиц, диаграмм, схем) и понимание представленной в них </w:t>
      </w:r>
      <w:r>
        <w:rPr>
          <w:spacing w:val="-2"/>
        </w:rPr>
        <w:t>информации.</w:t>
      </w:r>
    </w:p>
    <w:p w:rsidR="00A30070" w:rsidRDefault="007A032F" w:rsidP="00D07F83">
      <w:pPr>
        <w:pStyle w:val="a3"/>
        <w:spacing w:line="360" w:lineRule="auto"/>
        <w:ind w:right="159"/>
        <w:jc w:val="left"/>
      </w:pPr>
      <w:r>
        <w:t>Чтение с полным пониманием содержания несложных аутентичных текстов, содержащих отдельные неизученные</w:t>
      </w:r>
      <w:r>
        <w:rPr>
          <w:spacing w:val="19"/>
        </w:rPr>
        <w:t xml:space="preserve"> </w:t>
      </w:r>
      <w:r>
        <w:t>языковые</w:t>
      </w:r>
      <w:r>
        <w:rPr>
          <w:spacing w:val="19"/>
        </w:rPr>
        <w:t xml:space="preserve"> </w:t>
      </w:r>
      <w:r>
        <w:t>явления.</w:t>
      </w:r>
      <w:r>
        <w:rPr>
          <w:spacing w:val="20"/>
        </w:rPr>
        <w:t xml:space="preserve"> </w:t>
      </w:r>
      <w:r>
        <w:t>В</w:t>
      </w:r>
      <w:r>
        <w:rPr>
          <w:spacing w:val="19"/>
        </w:rPr>
        <w:t xml:space="preserve"> </w:t>
      </w:r>
      <w:r>
        <w:t>ходе</w:t>
      </w:r>
      <w:r>
        <w:rPr>
          <w:spacing w:val="23"/>
        </w:rPr>
        <w:t xml:space="preserve"> </w:t>
      </w:r>
      <w:r>
        <w:t>чтения</w:t>
      </w:r>
      <w:r>
        <w:rPr>
          <w:spacing w:val="20"/>
        </w:rPr>
        <w:t xml:space="preserve"> </w:t>
      </w:r>
      <w:r>
        <w:t>с</w:t>
      </w:r>
      <w:r>
        <w:rPr>
          <w:spacing w:val="19"/>
        </w:rPr>
        <w:t xml:space="preserve"> </w:t>
      </w:r>
      <w:r>
        <w:t>полным пониманием</w:t>
      </w:r>
      <w:r>
        <w:rPr>
          <w:spacing w:val="20"/>
        </w:rPr>
        <w:t xml:space="preserve"> </w:t>
      </w:r>
      <w:r>
        <w:t>формируются</w:t>
      </w:r>
      <w:r>
        <w:rPr>
          <w:spacing w:val="20"/>
        </w:rPr>
        <w:t xml:space="preserve"> </w:t>
      </w:r>
      <w:r>
        <w:t>и</w:t>
      </w:r>
      <w:r>
        <w:rPr>
          <w:spacing w:val="19"/>
        </w:rPr>
        <w:t xml:space="preserve"> </w:t>
      </w:r>
      <w:r>
        <w:t>развиваются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578"/>
          <w:tab w:val="left" w:pos="3124"/>
          <w:tab w:val="left" w:pos="4565"/>
          <w:tab w:val="left" w:pos="6066"/>
          <w:tab w:val="left" w:pos="6428"/>
          <w:tab w:val="left" w:pos="8031"/>
          <w:tab w:val="left" w:pos="9452"/>
          <w:tab w:val="left" w:pos="10380"/>
        </w:tabs>
        <w:spacing w:before="79" w:line="360" w:lineRule="auto"/>
        <w:ind w:left="459" w:right="156"/>
        <w:jc w:val="left"/>
      </w:pPr>
      <w:r>
        <w:rPr>
          <w:spacing w:val="-2"/>
        </w:rPr>
        <w:lastRenderedPageBreak/>
        <w:t>умения</w:t>
      </w:r>
      <w:r>
        <w:tab/>
      </w:r>
      <w:r>
        <w:rPr>
          <w:spacing w:val="-4"/>
        </w:rPr>
        <w:t>полно</w:t>
      </w:r>
      <w:r>
        <w:tab/>
      </w:r>
      <w:r>
        <w:rPr>
          <w:spacing w:val="-10"/>
        </w:rPr>
        <w:t>и</w:t>
      </w:r>
      <w:r>
        <w:tab/>
      </w:r>
      <w:r>
        <w:rPr>
          <w:spacing w:val="-2"/>
        </w:rPr>
        <w:t>точно</w:t>
      </w:r>
      <w:r>
        <w:tab/>
      </w:r>
      <w:r>
        <w:rPr>
          <w:spacing w:val="-2"/>
        </w:rPr>
        <w:t>понимать</w:t>
      </w:r>
      <w:r>
        <w:tab/>
      </w:r>
      <w:r>
        <w:tab/>
      </w:r>
      <w:r>
        <w:rPr>
          <w:spacing w:val="-2"/>
        </w:rPr>
        <w:t xml:space="preserve">текст </w:t>
      </w:r>
      <w:r>
        <w:t xml:space="preserve">на основе его информационной переработки (смыслового и структурного анализа отдельных частей </w:t>
      </w:r>
      <w:r w:rsidR="00BB69CF">
        <w:rPr>
          <w:spacing w:val="-2"/>
        </w:rPr>
        <w:t>текста</w:t>
      </w:r>
      <w:r>
        <w:rPr>
          <w:spacing w:val="-2"/>
        </w:rPr>
        <w:t>выборочного</w:t>
      </w:r>
      <w:r>
        <w:tab/>
      </w:r>
      <w:r>
        <w:tab/>
      </w:r>
      <w:r>
        <w:tab/>
      </w:r>
      <w:r>
        <w:rPr>
          <w:spacing w:val="-2"/>
        </w:rPr>
        <w:t xml:space="preserve">переводаустанавливать </w:t>
      </w:r>
      <w:r>
        <w:t>причинно-следственную взаимосвязь изложенных в тексте фактов и событий, восстанавливать текст из разрозненных абзацев.</w:t>
      </w:r>
    </w:p>
    <w:p w:rsidR="00A30070" w:rsidRDefault="007A032F" w:rsidP="00D07F83">
      <w:pPr>
        <w:pStyle w:val="a3"/>
        <w:spacing w:line="360" w:lineRule="auto"/>
        <w:ind w:left="459" w:right="155"/>
        <w:jc w:val="left"/>
      </w:pPr>
      <w:r>
        <w:t>Тексты</w:t>
      </w:r>
      <w:r>
        <w:rPr>
          <w:spacing w:val="62"/>
          <w:w w:val="150"/>
        </w:rPr>
        <w:t xml:space="preserve">    </w:t>
      </w:r>
      <w:r>
        <w:t>для</w:t>
      </w:r>
      <w:r>
        <w:rPr>
          <w:spacing w:val="62"/>
          <w:w w:val="150"/>
        </w:rPr>
        <w:t xml:space="preserve">    </w:t>
      </w:r>
      <w:r>
        <w:t>чтения:</w:t>
      </w:r>
      <w:r w:rsidR="00BB69CF">
        <w:rPr>
          <w:spacing w:val="62"/>
          <w:w w:val="150"/>
        </w:rPr>
        <w:t xml:space="preserve"> </w:t>
      </w:r>
      <w:r>
        <w:t>интервью,</w:t>
      </w:r>
      <w:r w:rsidR="00BB69CF">
        <w:rPr>
          <w:spacing w:val="61"/>
          <w:w w:val="150"/>
        </w:rPr>
        <w:t xml:space="preserve"> </w:t>
      </w:r>
      <w:r w:rsidR="00BB69CF">
        <w:t>диалог</w:t>
      </w:r>
      <w:r w:rsidR="00BB69CF">
        <w:rPr>
          <w:spacing w:val="61"/>
          <w:w w:val="150"/>
        </w:rPr>
        <w:t xml:space="preserve"> </w:t>
      </w:r>
      <w:r>
        <w:t>(беседа),</w:t>
      </w:r>
      <w:r>
        <w:rPr>
          <w:spacing w:val="61"/>
          <w:w w:val="150"/>
        </w:rPr>
        <w:t xml:space="preserve">    </w:t>
      </w:r>
      <w:r>
        <w:t>рассказ,</w:t>
      </w:r>
      <w:r>
        <w:rPr>
          <w:spacing w:val="62"/>
          <w:w w:val="150"/>
        </w:rPr>
        <w:t xml:space="preserve">    </w:t>
      </w:r>
      <w:r>
        <w:t>отрывок из художественного произведения, отрывок из статьи научно-популярного характера, сообщение информационного</w:t>
      </w:r>
      <w:r>
        <w:rPr>
          <w:spacing w:val="-15"/>
        </w:rPr>
        <w:t xml:space="preserve"> </w:t>
      </w:r>
      <w:r>
        <w:t>характера,</w:t>
      </w:r>
      <w:r>
        <w:rPr>
          <w:spacing w:val="-15"/>
        </w:rPr>
        <w:t xml:space="preserve"> </w:t>
      </w:r>
      <w:r>
        <w:t>объявление,</w:t>
      </w:r>
      <w:r>
        <w:rPr>
          <w:spacing w:val="-15"/>
        </w:rPr>
        <w:t xml:space="preserve"> </w:t>
      </w:r>
      <w:r>
        <w:t>кулинарный</w:t>
      </w:r>
      <w:r>
        <w:rPr>
          <w:spacing w:val="-14"/>
        </w:rPr>
        <w:t xml:space="preserve"> </w:t>
      </w:r>
      <w:r>
        <w:t>рецепт,</w:t>
      </w:r>
      <w:r>
        <w:rPr>
          <w:spacing w:val="-14"/>
        </w:rPr>
        <w:t xml:space="preserve"> </w:t>
      </w:r>
      <w:r>
        <w:t>меню,</w:t>
      </w:r>
      <w:r>
        <w:rPr>
          <w:spacing w:val="-14"/>
        </w:rPr>
        <w:t xml:space="preserve"> </w:t>
      </w:r>
      <w:r>
        <w:t>электронное</w:t>
      </w:r>
      <w:r>
        <w:rPr>
          <w:spacing w:val="-15"/>
        </w:rPr>
        <w:t xml:space="preserve"> </w:t>
      </w:r>
      <w:r>
        <w:t>сообщение</w:t>
      </w:r>
      <w:r>
        <w:rPr>
          <w:spacing w:val="-15"/>
        </w:rPr>
        <w:t xml:space="preserve"> </w:t>
      </w:r>
      <w:r>
        <w:t>личного характера, стихотворение.</w:t>
      </w:r>
    </w:p>
    <w:p w:rsidR="00A30070" w:rsidRPr="008E2E9E" w:rsidRDefault="007A032F" w:rsidP="00D07F83">
      <w:pPr>
        <w:pStyle w:val="a3"/>
        <w:spacing w:line="360" w:lineRule="auto"/>
        <w:ind w:right="5407"/>
        <w:jc w:val="left"/>
        <w:rPr>
          <w:u w:val="single"/>
        </w:rPr>
      </w:pPr>
      <w:r>
        <w:t>Объём</w:t>
      </w:r>
      <w:r>
        <w:rPr>
          <w:spacing w:val="-7"/>
        </w:rPr>
        <w:t xml:space="preserve"> </w:t>
      </w:r>
      <w:r>
        <w:t>текста</w:t>
      </w:r>
      <w:r>
        <w:rPr>
          <w:spacing w:val="-5"/>
        </w:rPr>
        <w:t xml:space="preserve"> </w:t>
      </w:r>
      <w:r>
        <w:t>(текстов)</w:t>
      </w:r>
      <w:r>
        <w:rPr>
          <w:spacing w:val="-5"/>
        </w:rPr>
        <w:t xml:space="preserve"> </w:t>
      </w:r>
      <w:r>
        <w:t>для</w:t>
      </w:r>
      <w:r>
        <w:rPr>
          <w:spacing w:val="-5"/>
        </w:rPr>
        <w:t xml:space="preserve"> </w:t>
      </w:r>
      <w:r>
        <w:t>чтения</w:t>
      </w:r>
      <w:r>
        <w:rPr>
          <w:spacing w:val="-5"/>
        </w:rPr>
        <w:t xml:space="preserve"> </w:t>
      </w:r>
      <w:r>
        <w:t>–</w:t>
      </w:r>
      <w:r>
        <w:rPr>
          <w:spacing w:val="-5"/>
        </w:rPr>
        <w:t xml:space="preserve"> </w:t>
      </w:r>
      <w:r>
        <w:t>350–500</w:t>
      </w:r>
      <w:r>
        <w:rPr>
          <w:spacing w:val="-5"/>
        </w:rPr>
        <w:t xml:space="preserve"> </w:t>
      </w:r>
      <w:r>
        <w:t xml:space="preserve">слов. </w:t>
      </w:r>
      <w:r w:rsidRPr="008E2E9E">
        <w:rPr>
          <w:u w:val="single"/>
        </w:rPr>
        <w:t>Письменная речь.</w:t>
      </w:r>
    </w:p>
    <w:p w:rsidR="00A30070" w:rsidRDefault="007A032F" w:rsidP="00D07F83">
      <w:pPr>
        <w:pStyle w:val="a3"/>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30070" w:rsidRDefault="007A032F" w:rsidP="00D07F83">
      <w:pPr>
        <w:pStyle w:val="a3"/>
        <w:spacing w:before="139"/>
        <w:jc w:val="left"/>
      </w:pPr>
      <w:r>
        <w:t>составление</w:t>
      </w:r>
      <w:r>
        <w:rPr>
          <w:spacing w:val="-4"/>
        </w:rPr>
        <w:t xml:space="preserve"> </w:t>
      </w:r>
      <w:r>
        <w:t>плана</w:t>
      </w:r>
      <w:r>
        <w:rPr>
          <w:spacing w:val="-3"/>
        </w:rPr>
        <w:t xml:space="preserve"> </w:t>
      </w:r>
      <w:r>
        <w:t>(тезисов)</w:t>
      </w:r>
      <w:r>
        <w:rPr>
          <w:spacing w:val="-5"/>
        </w:rPr>
        <w:t xml:space="preserve"> </w:t>
      </w:r>
      <w:r>
        <w:t>устного</w:t>
      </w:r>
      <w:r>
        <w:rPr>
          <w:spacing w:val="-2"/>
        </w:rPr>
        <w:t xml:space="preserve"> </w:t>
      </w:r>
      <w:r>
        <w:t>или</w:t>
      </w:r>
      <w:r>
        <w:rPr>
          <w:spacing w:val="-2"/>
        </w:rPr>
        <w:t xml:space="preserve"> </w:t>
      </w:r>
      <w:r>
        <w:t>письменного</w:t>
      </w:r>
      <w:r>
        <w:rPr>
          <w:spacing w:val="-2"/>
        </w:rPr>
        <w:t xml:space="preserve"> сообщения;</w:t>
      </w:r>
    </w:p>
    <w:p w:rsidR="00A30070" w:rsidRDefault="007A032F" w:rsidP="00D07F83">
      <w:pPr>
        <w:pStyle w:val="a3"/>
        <w:spacing w:before="137" w:line="360" w:lineRule="auto"/>
        <w:ind w:right="161"/>
        <w:jc w:val="left"/>
      </w:pPr>
      <w:r>
        <w:t>заполнение</w:t>
      </w:r>
      <w:r>
        <w:rPr>
          <w:spacing w:val="60"/>
          <w:w w:val="150"/>
        </w:rPr>
        <w:t xml:space="preserve">   </w:t>
      </w:r>
      <w:r>
        <w:t>анкет</w:t>
      </w:r>
      <w:r>
        <w:rPr>
          <w:spacing w:val="60"/>
          <w:w w:val="150"/>
        </w:rPr>
        <w:t xml:space="preserve">   </w:t>
      </w:r>
      <w:r>
        <w:t>и</w:t>
      </w:r>
      <w:r>
        <w:rPr>
          <w:spacing w:val="61"/>
          <w:w w:val="150"/>
        </w:rPr>
        <w:t xml:space="preserve">   </w:t>
      </w:r>
      <w:r>
        <w:t>формуляров:</w:t>
      </w:r>
      <w:r w:rsidR="00BB69CF">
        <w:rPr>
          <w:spacing w:val="60"/>
          <w:w w:val="150"/>
        </w:rPr>
        <w:t xml:space="preserve"> </w:t>
      </w:r>
      <w:r>
        <w:t>сообщение</w:t>
      </w:r>
      <w:r>
        <w:rPr>
          <w:spacing w:val="60"/>
          <w:w w:val="150"/>
        </w:rPr>
        <w:t xml:space="preserve">   </w:t>
      </w:r>
      <w:r>
        <w:t>о</w:t>
      </w:r>
      <w:r>
        <w:rPr>
          <w:spacing w:val="60"/>
          <w:w w:val="150"/>
        </w:rPr>
        <w:t xml:space="preserve">   </w:t>
      </w:r>
      <w:r>
        <w:t>себе</w:t>
      </w:r>
      <w:r>
        <w:rPr>
          <w:spacing w:val="60"/>
          <w:w w:val="150"/>
        </w:rPr>
        <w:t xml:space="preserve">   </w:t>
      </w:r>
      <w:r>
        <w:t>основных</w:t>
      </w:r>
      <w:r>
        <w:rPr>
          <w:spacing w:val="60"/>
          <w:w w:val="150"/>
        </w:rPr>
        <w:t xml:space="preserve">   </w:t>
      </w:r>
      <w:r>
        <w:t>сведений в соответствии с нормами, принятыми в стране (странах) изучаемого языка;</w:t>
      </w:r>
    </w:p>
    <w:p w:rsidR="00A30070" w:rsidRDefault="007A032F" w:rsidP="00D07F83">
      <w:pPr>
        <w:pStyle w:val="a3"/>
        <w:spacing w:line="360" w:lineRule="auto"/>
        <w:ind w:right="153"/>
        <w:jc w:val="left"/>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30070" w:rsidRDefault="007A032F" w:rsidP="00D07F83">
      <w:pPr>
        <w:pStyle w:val="a3"/>
        <w:spacing w:before="2" w:line="360" w:lineRule="auto"/>
        <w:ind w:right="163"/>
        <w:jc w:val="left"/>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A30070" w:rsidRDefault="007A032F" w:rsidP="00D07F83">
      <w:pPr>
        <w:pStyle w:val="a3"/>
        <w:spacing w:line="360" w:lineRule="auto"/>
        <w:ind w:right="7710"/>
        <w:jc w:val="left"/>
      </w:pPr>
      <w:r>
        <w:t>Языковые знания и умения. Фонетическая</w:t>
      </w:r>
      <w:r>
        <w:rPr>
          <w:spacing w:val="-8"/>
        </w:rPr>
        <w:t xml:space="preserve"> </w:t>
      </w:r>
      <w:r>
        <w:t>сторона</w:t>
      </w:r>
      <w:r>
        <w:rPr>
          <w:spacing w:val="-6"/>
        </w:rPr>
        <w:t xml:space="preserve"> </w:t>
      </w:r>
      <w:r>
        <w:rPr>
          <w:spacing w:val="-4"/>
        </w:rPr>
        <w:t>речи.</w:t>
      </w:r>
    </w:p>
    <w:p w:rsidR="00A30070" w:rsidRDefault="007A032F" w:rsidP="00D07F83">
      <w:pPr>
        <w:pStyle w:val="a3"/>
        <w:tabs>
          <w:tab w:val="left" w:pos="1268"/>
          <w:tab w:val="left" w:pos="2422"/>
          <w:tab w:val="left" w:pos="3206"/>
          <w:tab w:val="left" w:pos="5274"/>
          <w:tab w:val="left" w:pos="6202"/>
          <w:tab w:val="left" w:pos="9461"/>
        </w:tabs>
        <w:spacing w:line="360" w:lineRule="auto"/>
        <w:ind w:right="156"/>
        <w:jc w:val="left"/>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sidR="00BB69CF">
        <w:rPr>
          <w:spacing w:val="80"/>
        </w:rPr>
        <w:t xml:space="preserve"> </w:t>
      </w:r>
      <w:r>
        <w:t>без</w:t>
      </w:r>
      <w:r>
        <w:rPr>
          <w:spacing w:val="80"/>
        </w:rPr>
        <w:t xml:space="preserve">   </w:t>
      </w:r>
      <w:r>
        <w:t>фонематических</w:t>
      </w:r>
      <w:r>
        <w:rPr>
          <w:spacing w:val="80"/>
        </w:rPr>
        <w:t xml:space="preserve">   </w:t>
      </w:r>
      <w:r>
        <w:t>ошибок,</w:t>
      </w:r>
      <w:r w:rsidR="00BB69CF">
        <w:rPr>
          <w:spacing w:val="80"/>
        </w:rPr>
        <w:t xml:space="preserve"> </w:t>
      </w:r>
      <w:r>
        <w:t>ведущих</w:t>
      </w:r>
      <w:r>
        <w:rPr>
          <w:spacing w:val="40"/>
        </w:rPr>
        <w:t xml:space="preserve"> </w:t>
      </w:r>
      <w:r>
        <w:t>к</w:t>
      </w:r>
      <w:r>
        <w:rPr>
          <w:spacing w:val="78"/>
        </w:rPr>
        <w:t xml:space="preserve">  </w:t>
      </w:r>
      <w:r>
        <w:t>сбою</w:t>
      </w:r>
      <w:r>
        <w:rPr>
          <w:spacing w:val="78"/>
        </w:rPr>
        <w:t xml:space="preserve">  </w:t>
      </w:r>
      <w:r>
        <w:t>в</w:t>
      </w:r>
      <w:r>
        <w:rPr>
          <w:spacing w:val="76"/>
        </w:rPr>
        <w:t xml:space="preserve">  </w:t>
      </w:r>
      <w:r>
        <w:t>коммуникации,</w:t>
      </w:r>
      <w:r>
        <w:rPr>
          <w:spacing w:val="77"/>
        </w:rPr>
        <w:t xml:space="preserve">  </w:t>
      </w:r>
      <w:r>
        <w:t>произнесение</w:t>
      </w:r>
      <w:r>
        <w:rPr>
          <w:spacing w:val="77"/>
        </w:rPr>
        <w:t xml:space="preserve">  </w:t>
      </w:r>
      <w:r>
        <w:t>слов</w:t>
      </w:r>
      <w:r>
        <w:rPr>
          <w:spacing w:val="78"/>
        </w:rPr>
        <w:t xml:space="preserve">  </w:t>
      </w:r>
      <w:r>
        <w:t>с</w:t>
      </w:r>
      <w:r>
        <w:rPr>
          <w:spacing w:val="77"/>
        </w:rPr>
        <w:t xml:space="preserve">  </w:t>
      </w:r>
      <w:r>
        <w:t>соблюдением</w:t>
      </w:r>
      <w:r>
        <w:rPr>
          <w:spacing w:val="77"/>
        </w:rPr>
        <w:t xml:space="preserve">  </w:t>
      </w:r>
      <w:r>
        <w:t>правильного</w:t>
      </w:r>
      <w:r>
        <w:rPr>
          <w:spacing w:val="77"/>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rsidR="00A30070" w:rsidRDefault="007A032F" w:rsidP="00D07F83">
      <w:pPr>
        <w:pStyle w:val="a3"/>
        <w:spacing w:line="360" w:lineRule="auto"/>
        <w:ind w:right="162"/>
        <w:jc w:val="left"/>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30070" w:rsidRDefault="007A032F" w:rsidP="00D07F83">
      <w:pPr>
        <w:pStyle w:val="a3"/>
        <w:spacing w:line="360" w:lineRule="auto"/>
        <w:ind w:right="159"/>
        <w:jc w:val="left"/>
      </w:pPr>
      <w:r>
        <w:t>Тексты</w:t>
      </w:r>
      <w:r>
        <w:rPr>
          <w:spacing w:val="80"/>
        </w:rPr>
        <w:t xml:space="preserve">   </w:t>
      </w:r>
      <w:r>
        <w:t>для</w:t>
      </w:r>
      <w:r>
        <w:rPr>
          <w:spacing w:val="80"/>
        </w:rPr>
        <w:t xml:space="preserve">   </w:t>
      </w:r>
      <w:r>
        <w:t>чтения</w:t>
      </w:r>
      <w:r>
        <w:rPr>
          <w:spacing w:val="80"/>
        </w:rPr>
        <w:t xml:space="preserve">   </w:t>
      </w:r>
      <w:r>
        <w:t>вслух</w:t>
      </w:r>
      <w:r w:rsidR="00BB69CF">
        <w:t xml:space="preserve"> </w:t>
      </w:r>
      <w:r>
        <w:t>:</w:t>
      </w:r>
      <w:r w:rsidR="00BB69CF">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rsidR="00A30070" w:rsidRDefault="007A032F" w:rsidP="00D07F83">
      <w:pPr>
        <w:pStyle w:val="a3"/>
        <w:spacing w:line="360" w:lineRule="auto"/>
        <w:ind w:right="5940"/>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rsidR="00A30070" w:rsidRDefault="007A032F" w:rsidP="00D07F83">
      <w:pPr>
        <w:pStyle w:val="a3"/>
        <w:jc w:val="left"/>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tabs>
          <w:tab w:val="left" w:pos="2361"/>
          <w:tab w:val="left" w:pos="4543"/>
          <w:tab w:val="left" w:pos="5896"/>
          <w:tab w:val="left" w:pos="7848"/>
          <w:tab w:val="left" w:pos="9174"/>
        </w:tabs>
        <w:spacing w:before="79" w:line="360" w:lineRule="auto"/>
        <w:ind w:right="157"/>
        <w:jc w:val="left"/>
      </w:pPr>
      <w:r>
        <w:rPr>
          <w:spacing w:val="-2"/>
        </w:rPr>
        <w:lastRenderedPageBreak/>
        <w:t>Правильное</w:t>
      </w:r>
      <w:r>
        <w:tab/>
      </w:r>
      <w:r>
        <w:rPr>
          <w:spacing w:val="-2"/>
        </w:rPr>
        <w:t>использование</w:t>
      </w:r>
      <w:r>
        <w:tab/>
      </w:r>
      <w:r>
        <w:rPr>
          <w:spacing w:val="-2"/>
        </w:rPr>
        <w:t>знаков</w:t>
      </w:r>
      <w:r>
        <w:tab/>
      </w:r>
      <w:r>
        <w:rPr>
          <w:spacing w:val="-2"/>
        </w:rPr>
        <w:t>препинания:точки,</w:t>
      </w:r>
      <w:r>
        <w:tab/>
      </w:r>
      <w:r>
        <w:rPr>
          <w:spacing w:val="-2"/>
        </w:rPr>
        <w:t xml:space="preserve">вопросительного </w:t>
      </w:r>
      <w:r>
        <w:t>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6"/>
        </w:rPr>
        <w:t xml:space="preserve">   </w:t>
      </w:r>
      <w:r>
        <w:t>предложения,</w:t>
      </w:r>
      <w:r>
        <w:rPr>
          <w:spacing w:val="66"/>
        </w:rPr>
        <w:t xml:space="preserve">   </w:t>
      </w:r>
      <w:r>
        <w:t>запятой</w:t>
      </w:r>
      <w:r>
        <w:rPr>
          <w:spacing w:val="67"/>
        </w:rPr>
        <w:t xml:space="preserve">   </w:t>
      </w:r>
      <w:r>
        <w:t>при</w:t>
      </w:r>
      <w:r>
        <w:rPr>
          <w:spacing w:val="66"/>
        </w:rPr>
        <w:t xml:space="preserve">   </w:t>
      </w:r>
      <w:r>
        <w:t>перечислении и</w:t>
      </w:r>
      <w:r>
        <w:rPr>
          <w:spacing w:val="-15"/>
        </w:rPr>
        <w:t xml:space="preserve"> </w:t>
      </w:r>
      <w:r>
        <w:t>обращении,</w:t>
      </w:r>
      <w:r>
        <w:rPr>
          <w:spacing w:val="-15"/>
        </w:rPr>
        <w:t xml:space="preserve"> </w:t>
      </w:r>
      <w:r>
        <w:t>при</w:t>
      </w:r>
      <w:r>
        <w:rPr>
          <w:spacing w:val="-15"/>
        </w:rPr>
        <w:t xml:space="preserve"> </w:t>
      </w:r>
      <w:r>
        <w:t>вводных</w:t>
      </w:r>
      <w:r>
        <w:rPr>
          <w:spacing w:val="-15"/>
        </w:rPr>
        <w:t xml:space="preserve"> </w:t>
      </w:r>
      <w:r>
        <w:t>словах,</w:t>
      </w:r>
      <w:r>
        <w:rPr>
          <w:spacing w:val="-15"/>
        </w:rPr>
        <w:t xml:space="preserve"> </w:t>
      </w:r>
      <w:r>
        <w:t>обозначающих</w:t>
      </w:r>
      <w:r>
        <w:rPr>
          <w:spacing w:val="-15"/>
        </w:rPr>
        <w:t xml:space="preserve"> </w:t>
      </w:r>
      <w:r>
        <w:t>порядок</w:t>
      </w:r>
      <w:r>
        <w:rPr>
          <w:spacing w:val="-15"/>
        </w:rPr>
        <w:t xml:space="preserve"> </w:t>
      </w:r>
      <w:r>
        <w:t>мыслей</w:t>
      </w:r>
      <w:r>
        <w:rPr>
          <w:spacing w:val="-15"/>
        </w:rPr>
        <w:t xml:space="preserve"> </w:t>
      </w:r>
      <w:r>
        <w:t>и</w:t>
      </w:r>
      <w:r>
        <w:rPr>
          <w:spacing w:val="-15"/>
        </w:rPr>
        <w:t xml:space="preserve"> </w:t>
      </w:r>
      <w:r>
        <w:t>их</w:t>
      </w:r>
      <w:r>
        <w:rPr>
          <w:spacing w:val="-15"/>
        </w:rPr>
        <w:t xml:space="preserve"> </w:t>
      </w:r>
      <w:r>
        <w:t>связь</w:t>
      </w:r>
      <w:r>
        <w:rPr>
          <w:spacing w:val="-15"/>
        </w:rPr>
        <w:t xml:space="preserve"> </w:t>
      </w:r>
      <w:r>
        <w:t>(например,</w:t>
      </w:r>
      <w:r>
        <w:rPr>
          <w:spacing w:val="-15"/>
        </w:rPr>
        <w:t xml:space="preserve"> </w:t>
      </w:r>
      <w:r>
        <w:t>в</w:t>
      </w:r>
      <w:r>
        <w:rPr>
          <w:spacing w:val="-15"/>
        </w:rPr>
        <w:t xml:space="preserve"> </w:t>
      </w:r>
      <w:r>
        <w:t>английском языке:</w:t>
      </w:r>
      <w:r>
        <w:rPr>
          <w:spacing w:val="80"/>
        </w:rPr>
        <w:t xml:space="preserve">    </w:t>
      </w:r>
      <w:r>
        <w:t>firstly/first</w:t>
      </w:r>
      <w:r>
        <w:rPr>
          <w:spacing w:val="80"/>
        </w:rPr>
        <w:t xml:space="preserve">    </w:t>
      </w:r>
      <w:r>
        <w:t>of</w:t>
      </w:r>
      <w:r>
        <w:rPr>
          <w:spacing w:val="80"/>
        </w:rPr>
        <w:t xml:space="preserve">    </w:t>
      </w:r>
      <w:r>
        <w:t>all,</w:t>
      </w:r>
      <w:r>
        <w:rPr>
          <w:spacing w:val="80"/>
        </w:rPr>
        <w:t xml:space="preserve">    </w:t>
      </w:r>
      <w:r>
        <w:t>secondly,</w:t>
      </w:r>
      <w:r>
        <w:rPr>
          <w:spacing w:val="80"/>
        </w:rPr>
        <w:t xml:space="preserve">    </w:t>
      </w:r>
      <w:r>
        <w:t>finally;</w:t>
      </w:r>
      <w:r>
        <w:rPr>
          <w:spacing w:val="80"/>
        </w:rPr>
        <w:t xml:space="preserve">    </w:t>
      </w:r>
      <w:r>
        <w:t>on</w:t>
      </w:r>
      <w:r>
        <w:rPr>
          <w:spacing w:val="80"/>
        </w:rPr>
        <w:t xml:space="preserve">    </w:t>
      </w:r>
      <w:r>
        <w:t>the</w:t>
      </w:r>
      <w:r>
        <w:rPr>
          <w:spacing w:val="80"/>
        </w:rPr>
        <w:t xml:space="preserve">    </w:t>
      </w:r>
      <w:r>
        <w:t>one</w:t>
      </w:r>
      <w:r>
        <w:rPr>
          <w:spacing w:val="80"/>
        </w:rPr>
        <w:t xml:space="preserve">    </w:t>
      </w:r>
      <w:r>
        <w:t>hand, on the other hand), апострофа.</w:t>
      </w:r>
    </w:p>
    <w:p w:rsidR="00A30070" w:rsidRDefault="007A032F" w:rsidP="00D07F83">
      <w:pPr>
        <w:pStyle w:val="a3"/>
        <w:spacing w:line="360" w:lineRule="auto"/>
        <w:ind w:right="162"/>
        <w:jc w:val="left"/>
      </w:pPr>
      <w:r>
        <w:t>Пунктуационно</w:t>
      </w:r>
      <w:r>
        <w:rPr>
          <w:spacing w:val="-8"/>
        </w:rPr>
        <w:t xml:space="preserve"> </w:t>
      </w:r>
      <w:r>
        <w:t>правильно</w:t>
      </w:r>
      <w:r>
        <w:rPr>
          <w:spacing w:val="-6"/>
        </w:rPr>
        <w:t xml:space="preserve"> </w:t>
      </w:r>
      <w:r>
        <w:t>в</w:t>
      </w:r>
      <w:r>
        <w:rPr>
          <w:spacing w:val="-6"/>
        </w:rPr>
        <w:t xml:space="preserve"> </w:t>
      </w:r>
      <w:r>
        <w:t>соответствии</w:t>
      </w:r>
      <w:r>
        <w:rPr>
          <w:spacing w:val="-5"/>
        </w:rPr>
        <w:t xml:space="preserve"> </w:t>
      </w:r>
      <w:r>
        <w:t>с</w:t>
      </w:r>
      <w:r>
        <w:rPr>
          <w:spacing w:val="-7"/>
        </w:rPr>
        <w:t xml:space="preserve"> </w:t>
      </w:r>
      <w:r>
        <w:t>нормами</w:t>
      </w:r>
      <w:r>
        <w:rPr>
          <w:spacing w:val="-5"/>
        </w:rPr>
        <w:t xml:space="preserve"> </w:t>
      </w:r>
      <w:r>
        <w:t>речевого</w:t>
      </w:r>
      <w:r>
        <w:rPr>
          <w:spacing w:val="-6"/>
        </w:rPr>
        <w:t xml:space="preserve"> </w:t>
      </w:r>
      <w:r>
        <w:t>этикета,</w:t>
      </w:r>
      <w:r>
        <w:rPr>
          <w:spacing w:val="-6"/>
        </w:rPr>
        <w:t xml:space="preserve"> </w:t>
      </w:r>
      <w:r>
        <w:t>принятыми</w:t>
      </w:r>
      <w:r>
        <w:rPr>
          <w:spacing w:val="-5"/>
        </w:rPr>
        <w:t xml:space="preserve"> </w:t>
      </w:r>
      <w:r>
        <w:t>в</w:t>
      </w:r>
      <w:r>
        <w:rPr>
          <w:spacing w:val="-6"/>
        </w:rPr>
        <w:t xml:space="preserve"> </w:t>
      </w:r>
      <w:r>
        <w:t>стране</w:t>
      </w:r>
      <w:r>
        <w:rPr>
          <w:spacing w:val="-7"/>
        </w:rPr>
        <w:t xml:space="preserve"> </w:t>
      </w:r>
      <w:r>
        <w:t>(странах) изучаемого языка, оформлять электронное сообщение личного характера.</w:t>
      </w:r>
    </w:p>
    <w:p w:rsidR="00A30070" w:rsidRDefault="007A032F" w:rsidP="00D07F83">
      <w:pPr>
        <w:pStyle w:val="a3"/>
        <w:jc w:val="left"/>
      </w:pPr>
      <w:r>
        <w:t>Лексическая</w:t>
      </w:r>
      <w:r>
        <w:rPr>
          <w:spacing w:val="-4"/>
        </w:rPr>
        <w:t xml:space="preserve"> </w:t>
      </w:r>
      <w:r>
        <w:t>сторона</w:t>
      </w:r>
      <w:r>
        <w:rPr>
          <w:spacing w:val="-4"/>
        </w:rPr>
        <w:t xml:space="preserve"> речи.</w:t>
      </w:r>
    </w:p>
    <w:p w:rsidR="00A30070" w:rsidRDefault="007A032F" w:rsidP="00D07F83">
      <w:pPr>
        <w:pStyle w:val="a3"/>
        <w:tabs>
          <w:tab w:val="left" w:pos="2167"/>
          <w:tab w:val="left" w:pos="3823"/>
          <w:tab w:val="left" w:pos="4691"/>
          <w:tab w:val="left" w:pos="6165"/>
          <w:tab w:val="left" w:pos="8412"/>
          <w:tab w:val="left" w:pos="10382"/>
        </w:tabs>
        <w:spacing w:before="139" w:line="360" w:lineRule="auto"/>
        <w:ind w:right="159"/>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rsidP="00D07F83">
      <w:pPr>
        <w:pStyle w:val="a3"/>
        <w:tabs>
          <w:tab w:val="left" w:pos="2772"/>
          <w:tab w:val="left" w:pos="4635"/>
          <w:tab w:val="left" w:pos="5984"/>
          <w:tab w:val="left" w:pos="7683"/>
          <w:tab w:val="left" w:pos="10176"/>
        </w:tabs>
        <w:spacing w:line="360" w:lineRule="auto"/>
        <w:ind w:left="459" w:right="158"/>
        <w:jc w:val="left"/>
      </w:pPr>
      <w:r>
        <w:t>Объём</w:t>
      </w:r>
      <w:r>
        <w:rPr>
          <w:spacing w:val="-7"/>
        </w:rPr>
        <w:t xml:space="preserve"> </w:t>
      </w:r>
      <w:r>
        <w:t>–</w:t>
      </w:r>
      <w:r>
        <w:rPr>
          <w:spacing w:val="-6"/>
        </w:rPr>
        <w:t xml:space="preserve"> </w:t>
      </w:r>
      <w:r>
        <w:t>1050</w:t>
      </w:r>
      <w:r>
        <w:rPr>
          <w:spacing w:val="-6"/>
        </w:rPr>
        <w:t xml:space="preserve"> </w:t>
      </w:r>
      <w:r>
        <w:t>лексических</w:t>
      </w:r>
      <w:r>
        <w:rPr>
          <w:spacing w:val="-6"/>
        </w:rPr>
        <w:t xml:space="preserve"> </w:t>
      </w:r>
      <w:r>
        <w:t>единиц</w:t>
      </w:r>
      <w:r>
        <w:rPr>
          <w:spacing w:val="-5"/>
        </w:rPr>
        <w:t xml:space="preserve"> </w:t>
      </w:r>
      <w:r>
        <w:t>для</w:t>
      </w:r>
      <w:r>
        <w:rPr>
          <w:spacing w:val="-5"/>
        </w:rPr>
        <w:t xml:space="preserve"> </w:t>
      </w:r>
      <w:r>
        <w:t>продуктивного</w:t>
      </w:r>
      <w:r>
        <w:rPr>
          <w:spacing w:val="-6"/>
        </w:rPr>
        <w:t xml:space="preserve"> </w:t>
      </w:r>
      <w:r>
        <w:t>использования</w:t>
      </w:r>
      <w:r>
        <w:rPr>
          <w:spacing w:val="-6"/>
        </w:rPr>
        <w:t xml:space="preserve"> </w:t>
      </w:r>
      <w:r>
        <w:t>(включая</w:t>
      </w:r>
      <w:r>
        <w:rPr>
          <w:spacing w:val="-6"/>
        </w:rPr>
        <w:t xml:space="preserve"> </w:t>
      </w:r>
      <w:r>
        <w:t>лексические</w:t>
      </w:r>
      <w:r>
        <w:rPr>
          <w:spacing w:val="-7"/>
        </w:rPr>
        <w:t xml:space="preserve"> </w:t>
      </w:r>
      <w:r>
        <w:t xml:space="preserve">единицы, </w:t>
      </w:r>
      <w:r>
        <w:rPr>
          <w:spacing w:val="-2"/>
        </w:rPr>
        <w:t>изученные</w:t>
      </w:r>
      <w:r>
        <w:tab/>
      </w:r>
      <w:r>
        <w:rPr>
          <w:spacing w:val="-2"/>
        </w:rPr>
        <w:t>ранее)</w:t>
      </w:r>
      <w:r>
        <w:tab/>
      </w:r>
      <w:r>
        <w:rPr>
          <w:spacing w:val="-10"/>
        </w:rPr>
        <w:t>и</w:t>
      </w:r>
      <w:r>
        <w:tab/>
      </w:r>
      <w:r>
        <w:rPr>
          <w:spacing w:val="-4"/>
        </w:rPr>
        <w:t>1250</w:t>
      </w:r>
      <w:r>
        <w:tab/>
      </w:r>
      <w:r>
        <w:rPr>
          <w:spacing w:val="-2"/>
        </w:rPr>
        <w:t>лексических</w:t>
      </w:r>
      <w:r>
        <w:tab/>
      </w:r>
      <w:r>
        <w:rPr>
          <w:spacing w:val="-2"/>
        </w:rPr>
        <w:t xml:space="preserve">единиц </w:t>
      </w:r>
      <w:r>
        <w:t>для рецептивного усвоения (включая 1050 лексических единиц продуктивного минимума).</w:t>
      </w:r>
    </w:p>
    <w:p w:rsidR="00A30070" w:rsidRDefault="007A032F" w:rsidP="00D07F83">
      <w:pPr>
        <w:pStyle w:val="a3"/>
        <w:spacing w:line="275" w:lineRule="exact"/>
        <w:ind w:left="459"/>
        <w:jc w:val="left"/>
      </w:pPr>
      <w:r>
        <w:t>Основные</w:t>
      </w:r>
      <w:r>
        <w:rPr>
          <w:spacing w:val="-5"/>
        </w:rPr>
        <w:t xml:space="preserve"> </w:t>
      </w:r>
      <w:r>
        <w:t>способы</w:t>
      </w:r>
      <w:r>
        <w:rPr>
          <w:spacing w:val="-3"/>
        </w:rPr>
        <w:t xml:space="preserve"> </w:t>
      </w:r>
      <w:r>
        <w:rPr>
          <w:spacing w:val="-2"/>
        </w:rPr>
        <w:t>словообразования:</w:t>
      </w:r>
    </w:p>
    <w:p w:rsidR="00A30070" w:rsidRDefault="007A032F" w:rsidP="00D07F83">
      <w:pPr>
        <w:pStyle w:val="a3"/>
        <w:spacing w:before="139"/>
        <w:ind w:left="459"/>
        <w:jc w:val="left"/>
      </w:pPr>
      <w:r>
        <w:t>а)</w:t>
      </w:r>
      <w:r>
        <w:rPr>
          <w:spacing w:val="-1"/>
        </w:rPr>
        <w:t xml:space="preserve"> </w:t>
      </w:r>
      <w:r>
        <w:rPr>
          <w:spacing w:val="-2"/>
        </w:rPr>
        <w:t>аффиксация:</w:t>
      </w:r>
    </w:p>
    <w:p w:rsidR="00A30070" w:rsidRPr="007A032F" w:rsidRDefault="007A032F" w:rsidP="00D07F83">
      <w:pPr>
        <w:pStyle w:val="a3"/>
        <w:spacing w:before="137" w:line="360" w:lineRule="auto"/>
        <w:ind w:left="459"/>
        <w:jc w:val="left"/>
        <w:rPr>
          <w:lang w:val="en-US"/>
        </w:rPr>
      </w:pPr>
      <w:r>
        <w:t>образование</w:t>
      </w:r>
      <w:r w:rsidRPr="007A032F">
        <w:rPr>
          <w:lang w:val="en-US"/>
        </w:rPr>
        <w:t xml:space="preserve"> </w:t>
      </w:r>
      <w:r>
        <w:t>имен</w:t>
      </w:r>
      <w:r w:rsidRPr="007A032F">
        <w:rPr>
          <w:lang w:val="en-US"/>
        </w:rPr>
        <w:t xml:space="preserve"> </w:t>
      </w:r>
      <w:r>
        <w:t>существительных</w:t>
      </w:r>
      <w:r w:rsidRPr="007A032F">
        <w:rPr>
          <w:lang w:val="en-US"/>
        </w:rPr>
        <w:t xml:space="preserve"> </w:t>
      </w:r>
      <w:r>
        <w:t>при</w:t>
      </w:r>
      <w:r w:rsidRPr="007A032F">
        <w:rPr>
          <w:lang w:val="en-US"/>
        </w:rPr>
        <w:t xml:space="preserve"> </w:t>
      </w:r>
      <w:r>
        <w:t>помощи</w:t>
      </w:r>
      <w:r w:rsidRPr="007A032F">
        <w:rPr>
          <w:lang w:val="en-US"/>
        </w:rPr>
        <w:t xml:space="preserve"> </w:t>
      </w:r>
      <w:r>
        <w:t>суффиксов</w:t>
      </w:r>
      <w:r w:rsidRPr="007A032F">
        <w:rPr>
          <w:lang w:val="en-US"/>
        </w:rPr>
        <w:t>: -ance/-ence (performance/residence), -ity (activity); -ship (friendship);</w:t>
      </w:r>
    </w:p>
    <w:p w:rsidR="00A30070" w:rsidRDefault="007A032F" w:rsidP="00D07F83">
      <w:pPr>
        <w:pStyle w:val="a3"/>
        <w:ind w:left="459"/>
        <w:jc w:val="left"/>
      </w:pPr>
      <w:r>
        <w:t>образование</w:t>
      </w:r>
      <w:r>
        <w:rPr>
          <w:spacing w:val="-7"/>
        </w:rPr>
        <w:t xml:space="preserve"> </w:t>
      </w:r>
      <w:r>
        <w:t>имен</w:t>
      </w:r>
      <w:r>
        <w:rPr>
          <w:spacing w:val="-3"/>
        </w:rPr>
        <w:t xml:space="preserve"> </w:t>
      </w:r>
      <w:r>
        <w:t>прилагательных</w:t>
      </w:r>
      <w:r>
        <w:rPr>
          <w:spacing w:val="-3"/>
        </w:rPr>
        <w:t xml:space="preserve"> </w:t>
      </w:r>
      <w:r>
        <w:t>при</w:t>
      </w:r>
      <w:r>
        <w:rPr>
          <w:spacing w:val="-3"/>
        </w:rPr>
        <w:t xml:space="preserve"> </w:t>
      </w:r>
      <w:r>
        <w:t>помощи</w:t>
      </w:r>
      <w:r>
        <w:rPr>
          <w:spacing w:val="-3"/>
        </w:rPr>
        <w:t xml:space="preserve"> </w:t>
      </w:r>
      <w:r>
        <w:t>префикса</w:t>
      </w:r>
      <w:r>
        <w:rPr>
          <w:spacing w:val="-4"/>
        </w:rPr>
        <w:t xml:space="preserve"> </w:t>
      </w:r>
      <w:r>
        <w:t>inter-</w:t>
      </w:r>
      <w:r>
        <w:rPr>
          <w:spacing w:val="-4"/>
        </w:rPr>
        <w:t xml:space="preserve"> </w:t>
      </w:r>
      <w:r>
        <w:rPr>
          <w:spacing w:val="-2"/>
        </w:rPr>
        <w:t>(international);</w:t>
      </w:r>
    </w:p>
    <w:p w:rsidR="00A30070" w:rsidRDefault="007A032F" w:rsidP="00D07F83">
      <w:pPr>
        <w:pStyle w:val="a3"/>
        <w:tabs>
          <w:tab w:val="left" w:pos="2439"/>
          <w:tab w:val="left" w:pos="3667"/>
          <w:tab w:val="left" w:pos="6034"/>
          <w:tab w:val="left" w:pos="7128"/>
          <w:tab w:val="left" w:pos="8677"/>
          <w:tab w:val="left" w:pos="9694"/>
          <w:tab w:val="left" w:pos="10537"/>
        </w:tabs>
        <w:spacing w:before="140" w:line="360" w:lineRule="auto"/>
        <w:ind w:left="459" w:right="154"/>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rsidR="00A30070" w:rsidRDefault="007A032F" w:rsidP="00D07F83">
      <w:pPr>
        <w:pStyle w:val="a3"/>
        <w:ind w:left="459"/>
        <w:jc w:val="left"/>
      </w:pPr>
      <w:r>
        <w:t xml:space="preserve">б) </w:t>
      </w:r>
      <w:r>
        <w:rPr>
          <w:spacing w:val="-2"/>
        </w:rPr>
        <w:t>конверсия:</w:t>
      </w:r>
    </w:p>
    <w:p w:rsidR="00A30070" w:rsidRDefault="007A032F" w:rsidP="00D07F83">
      <w:pPr>
        <w:pStyle w:val="a3"/>
        <w:tabs>
          <w:tab w:val="left" w:pos="2275"/>
          <w:tab w:val="left" w:pos="3470"/>
          <w:tab w:val="left" w:pos="5895"/>
          <w:tab w:val="left" w:pos="6670"/>
          <w:tab w:val="left" w:pos="8891"/>
          <w:tab w:val="left" w:pos="10146"/>
        </w:tabs>
        <w:spacing w:before="137"/>
        <w:ind w:left="459"/>
        <w:jc w:val="left"/>
      </w:pPr>
      <w:r>
        <w:rPr>
          <w:spacing w:val="-2"/>
        </w:rPr>
        <w:t>образование</w:t>
      </w:r>
      <w:r>
        <w:tab/>
      </w:r>
      <w:r>
        <w:rPr>
          <w:spacing w:val="-2"/>
        </w:rPr>
        <w:t>имени</w:t>
      </w:r>
      <w:r>
        <w:tab/>
      </w:r>
      <w:r>
        <w:rPr>
          <w:spacing w:val="-2"/>
        </w:rPr>
        <w:t>существительного</w:t>
      </w:r>
      <w:r>
        <w:tab/>
      </w:r>
      <w:r>
        <w:rPr>
          <w:spacing w:val="-5"/>
        </w:rPr>
        <w:t>от</w:t>
      </w:r>
      <w:r>
        <w:tab/>
      </w:r>
      <w:r>
        <w:rPr>
          <w:spacing w:val="-2"/>
        </w:rPr>
        <w:t>неопределённой</w:t>
      </w:r>
      <w:r>
        <w:tab/>
      </w:r>
      <w:r>
        <w:rPr>
          <w:spacing w:val="-2"/>
        </w:rPr>
        <w:t>формы</w:t>
      </w:r>
      <w:r>
        <w:tab/>
      </w:r>
      <w:r>
        <w:rPr>
          <w:spacing w:val="-2"/>
        </w:rPr>
        <w:t>глагола</w:t>
      </w:r>
    </w:p>
    <w:p w:rsidR="00A30070" w:rsidRDefault="007A032F" w:rsidP="00D07F83">
      <w:pPr>
        <w:pStyle w:val="a3"/>
        <w:spacing w:before="139"/>
        <w:ind w:left="459"/>
        <w:jc w:val="left"/>
      </w:pPr>
      <w:r>
        <w:t>(to</w:t>
      </w:r>
      <w:r>
        <w:rPr>
          <w:spacing w:val="-1"/>
        </w:rPr>
        <w:t xml:space="preserve"> </w:t>
      </w:r>
      <w:r>
        <w:t>walk</w:t>
      </w:r>
      <w:r>
        <w:rPr>
          <w:spacing w:val="-1"/>
        </w:rPr>
        <w:t xml:space="preserve"> </w:t>
      </w:r>
      <w:r>
        <w:t>–</w:t>
      </w:r>
      <w:r>
        <w:rPr>
          <w:spacing w:val="-1"/>
        </w:rPr>
        <w:t xml:space="preserve"> </w:t>
      </w:r>
      <w:r>
        <w:t>a</w:t>
      </w:r>
      <w:r>
        <w:rPr>
          <w:spacing w:val="-2"/>
        </w:rPr>
        <w:t xml:space="preserve"> walk);</w:t>
      </w:r>
    </w:p>
    <w:p w:rsidR="00A30070" w:rsidRDefault="007A032F" w:rsidP="00D07F83">
      <w:pPr>
        <w:pStyle w:val="a3"/>
        <w:spacing w:before="137"/>
        <w:ind w:left="459"/>
        <w:jc w:val="left"/>
      </w:pPr>
      <w:r>
        <w:t>образование</w:t>
      </w:r>
      <w:r>
        <w:rPr>
          <w:spacing w:val="-5"/>
        </w:rPr>
        <w:t xml:space="preserve"> </w:t>
      </w:r>
      <w:r>
        <w:t>глагола</w:t>
      </w:r>
      <w:r>
        <w:rPr>
          <w:spacing w:val="-3"/>
        </w:rPr>
        <w:t xml:space="preserve"> </w:t>
      </w:r>
      <w:r>
        <w:t>от</w:t>
      </w:r>
      <w:r>
        <w:rPr>
          <w:spacing w:val="-2"/>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w:t>
      </w:r>
      <w:r>
        <w:rPr>
          <w:spacing w:val="2"/>
        </w:rPr>
        <w:t xml:space="preserve"> </w:t>
      </w:r>
      <w:r>
        <w:t>–</w:t>
      </w:r>
      <w:r>
        <w:rPr>
          <w:spacing w:val="-3"/>
        </w:rPr>
        <w:t xml:space="preserve"> </w:t>
      </w:r>
      <w:r>
        <w:t>to</w:t>
      </w:r>
      <w:r>
        <w:rPr>
          <w:spacing w:val="-1"/>
        </w:rPr>
        <w:t xml:space="preserve"> </w:t>
      </w:r>
      <w:r>
        <w:rPr>
          <w:spacing w:val="-2"/>
        </w:rPr>
        <w:t>present);</w:t>
      </w:r>
    </w:p>
    <w:p w:rsidR="00A30070" w:rsidRDefault="007A032F" w:rsidP="00D07F83">
      <w:pPr>
        <w:pStyle w:val="a3"/>
        <w:spacing w:before="139"/>
        <w:ind w:left="459"/>
        <w:jc w:val="left"/>
      </w:pPr>
      <w:r>
        <w:t>образование</w:t>
      </w:r>
      <w:r>
        <w:rPr>
          <w:spacing w:val="-7"/>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2"/>
        </w:rPr>
        <w:t xml:space="preserve"> </w:t>
      </w:r>
      <w:r>
        <w:t>–</w:t>
      </w:r>
      <w:r>
        <w:rPr>
          <w:spacing w:val="-4"/>
        </w:rPr>
        <w:t xml:space="preserve"> </w:t>
      </w:r>
      <w:r>
        <w:t>the</w:t>
      </w:r>
      <w:r>
        <w:rPr>
          <w:spacing w:val="-3"/>
        </w:rPr>
        <w:t xml:space="preserve"> </w:t>
      </w:r>
      <w:r>
        <w:rPr>
          <w:spacing w:val="-2"/>
        </w:rPr>
        <w:t>rich);</w:t>
      </w:r>
    </w:p>
    <w:p w:rsidR="00A30070" w:rsidRDefault="007A032F" w:rsidP="00D07F83">
      <w:pPr>
        <w:pStyle w:val="a3"/>
        <w:tabs>
          <w:tab w:val="left" w:pos="3605"/>
          <w:tab w:val="left" w:pos="6670"/>
          <w:tab w:val="left" w:pos="9639"/>
        </w:tabs>
        <w:spacing w:before="137" w:line="360" w:lineRule="auto"/>
        <w:ind w:left="459" w:right="156"/>
        <w:jc w:val="left"/>
      </w:pPr>
      <w:r>
        <w:t xml:space="preserve">Многозначные лексические единицы. Синонимы. Антонимы. Интернациональные слова. Наиболее </w:t>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A30070" w:rsidRDefault="007A032F" w:rsidP="00D07F83">
      <w:pPr>
        <w:pStyle w:val="a3"/>
        <w:spacing w:before="2"/>
        <w:ind w:left="459"/>
        <w:jc w:val="left"/>
      </w:pPr>
      <w:r>
        <w:t>Различные</w:t>
      </w:r>
      <w:r>
        <w:rPr>
          <w:spacing w:val="72"/>
          <w:w w:val="150"/>
        </w:rPr>
        <w:t xml:space="preserve">   </w:t>
      </w:r>
      <w:r>
        <w:t>средства</w:t>
      </w:r>
      <w:r>
        <w:rPr>
          <w:spacing w:val="72"/>
          <w:w w:val="150"/>
        </w:rPr>
        <w:t xml:space="preserve">   </w:t>
      </w:r>
      <w:r>
        <w:t>связи</w:t>
      </w:r>
      <w:r>
        <w:rPr>
          <w:spacing w:val="73"/>
          <w:w w:val="150"/>
        </w:rPr>
        <w:t xml:space="preserve">   </w:t>
      </w:r>
      <w:r>
        <w:t>в</w:t>
      </w:r>
      <w:r>
        <w:rPr>
          <w:spacing w:val="73"/>
          <w:w w:val="150"/>
        </w:rPr>
        <w:t xml:space="preserve">   </w:t>
      </w:r>
      <w:r>
        <w:t>тексте</w:t>
      </w:r>
      <w:r>
        <w:rPr>
          <w:spacing w:val="73"/>
          <w:w w:val="150"/>
        </w:rPr>
        <w:t xml:space="preserve">   </w:t>
      </w:r>
      <w:r>
        <w:t>для</w:t>
      </w:r>
      <w:r>
        <w:rPr>
          <w:spacing w:val="72"/>
          <w:w w:val="150"/>
        </w:rPr>
        <w:t xml:space="preserve">   </w:t>
      </w:r>
      <w:r>
        <w:t>обеспечения</w:t>
      </w:r>
      <w:r>
        <w:rPr>
          <w:spacing w:val="73"/>
          <w:w w:val="150"/>
        </w:rPr>
        <w:t xml:space="preserve">   </w:t>
      </w:r>
      <w:r>
        <w:t>его</w:t>
      </w:r>
      <w:r>
        <w:rPr>
          <w:spacing w:val="73"/>
          <w:w w:val="150"/>
        </w:rPr>
        <w:t xml:space="preserve">   </w:t>
      </w:r>
      <w:r>
        <w:rPr>
          <w:spacing w:val="-2"/>
        </w:rPr>
        <w:t>целостности</w:t>
      </w:r>
    </w:p>
    <w:p w:rsidR="00A30070" w:rsidRPr="007A032F" w:rsidRDefault="007A032F" w:rsidP="00D07F83">
      <w:pPr>
        <w:pStyle w:val="a3"/>
        <w:spacing w:before="137"/>
        <w:ind w:left="459"/>
        <w:jc w:val="left"/>
        <w:rPr>
          <w:lang w:val="en-US"/>
        </w:rPr>
      </w:pPr>
      <w:r w:rsidRPr="007A032F">
        <w:rPr>
          <w:lang w:val="en-US"/>
        </w:rPr>
        <w:t>(firstly,</w:t>
      </w:r>
      <w:r w:rsidRPr="007A032F">
        <w:rPr>
          <w:spacing w:val="-3"/>
          <w:lang w:val="en-US"/>
        </w:rPr>
        <w:t xml:space="preserve"> </w:t>
      </w:r>
      <w:r w:rsidRPr="007A032F">
        <w:rPr>
          <w:lang w:val="en-US"/>
        </w:rPr>
        <w:t>however,</w:t>
      </w:r>
      <w:r w:rsidRPr="007A032F">
        <w:rPr>
          <w:spacing w:val="-2"/>
          <w:lang w:val="en-US"/>
        </w:rPr>
        <w:t xml:space="preserve"> </w:t>
      </w:r>
      <w:r w:rsidRPr="007A032F">
        <w:rPr>
          <w:lang w:val="en-US"/>
        </w:rPr>
        <w:t>finally,</w:t>
      </w:r>
      <w:r w:rsidRPr="007A032F">
        <w:rPr>
          <w:spacing w:val="-1"/>
          <w:lang w:val="en-US"/>
        </w:rPr>
        <w:t xml:space="preserve"> </w:t>
      </w:r>
      <w:r w:rsidRPr="007A032F">
        <w:rPr>
          <w:lang w:val="en-US"/>
        </w:rPr>
        <w:t>at</w:t>
      </w:r>
      <w:r w:rsidRPr="007A032F">
        <w:rPr>
          <w:spacing w:val="-2"/>
          <w:lang w:val="en-US"/>
        </w:rPr>
        <w:t xml:space="preserve"> </w:t>
      </w:r>
      <w:r w:rsidRPr="007A032F">
        <w:rPr>
          <w:lang w:val="en-US"/>
        </w:rPr>
        <w:t>last,</w:t>
      </w:r>
      <w:r w:rsidRPr="007A032F">
        <w:rPr>
          <w:spacing w:val="-2"/>
          <w:lang w:val="en-US"/>
        </w:rPr>
        <w:t xml:space="preserve"> etc.).</w:t>
      </w:r>
    </w:p>
    <w:p w:rsidR="00A30070" w:rsidRDefault="007A032F" w:rsidP="00D07F83">
      <w:pPr>
        <w:pStyle w:val="a3"/>
        <w:spacing w:before="139"/>
        <w:ind w:left="459"/>
        <w:jc w:val="left"/>
      </w:pPr>
      <w:r>
        <w:t>Грамматическая</w:t>
      </w:r>
      <w:r>
        <w:rPr>
          <w:spacing w:val="-5"/>
        </w:rPr>
        <w:t xml:space="preserve"> </w:t>
      </w:r>
      <w:r>
        <w:t>сторона</w:t>
      </w:r>
      <w:r>
        <w:rPr>
          <w:spacing w:val="-6"/>
        </w:rPr>
        <w:t xml:space="preserve"> </w:t>
      </w:r>
      <w:r>
        <w:rPr>
          <w:spacing w:val="-4"/>
        </w:rPr>
        <w:t>речи.</w:t>
      </w:r>
    </w:p>
    <w:p w:rsidR="00A30070" w:rsidRDefault="007A032F" w:rsidP="00D07F83">
      <w:pPr>
        <w:pStyle w:val="a3"/>
        <w:spacing w:before="137" w:line="360" w:lineRule="auto"/>
        <w:ind w:left="459" w:right="163"/>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Pr="007A032F" w:rsidRDefault="007A032F" w:rsidP="00D07F83">
      <w:pPr>
        <w:pStyle w:val="a3"/>
        <w:tabs>
          <w:tab w:val="left" w:pos="2829"/>
          <w:tab w:val="left" w:pos="4022"/>
          <w:tab w:val="left" w:pos="5944"/>
          <w:tab w:val="left" w:pos="8273"/>
          <w:tab w:val="left" w:pos="10200"/>
        </w:tabs>
        <w:spacing w:before="79" w:line="360" w:lineRule="auto"/>
        <w:ind w:right="159"/>
        <w:jc w:val="left"/>
        <w:rPr>
          <w:lang w:val="en-US"/>
        </w:rPr>
      </w:pPr>
      <w:r>
        <w:rPr>
          <w:spacing w:val="-2"/>
        </w:rPr>
        <w:lastRenderedPageBreak/>
        <w:t>Предложения</w:t>
      </w:r>
      <w:r w:rsidRPr="007A032F">
        <w:rPr>
          <w:lang w:val="en-US"/>
        </w:rPr>
        <w:tab/>
      </w:r>
      <w:r>
        <w:rPr>
          <w:spacing w:val="-6"/>
        </w:rPr>
        <w:t>со</w:t>
      </w:r>
      <w:r w:rsidRPr="007A032F">
        <w:rPr>
          <w:lang w:val="en-US"/>
        </w:rPr>
        <w:tab/>
      </w:r>
      <w:r>
        <w:rPr>
          <w:spacing w:val="-2"/>
        </w:rPr>
        <w:t>сложным</w:t>
      </w:r>
      <w:r w:rsidRPr="007A032F">
        <w:rPr>
          <w:lang w:val="en-US"/>
        </w:rPr>
        <w:tab/>
      </w:r>
      <w:r>
        <w:rPr>
          <w:spacing w:val="-2"/>
        </w:rPr>
        <w:t>дополнением</w:t>
      </w:r>
      <w:r w:rsidRPr="007A032F">
        <w:rPr>
          <w:lang w:val="en-US"/>
        </w:rPr>
        <w:tab/>
      </w:r>
      <w:r w:rsidRPr="007A032F">
        <w:rPr>
          <w:spacing w:val="-2"/>
          <w:lang w:val="en-US"/>
        </w:rPr>
        <w:t>(Complex</w:t>
      </w:r>
      <w:r w:rsidRPr="007A032F">
        <w:rPr>
          <w:lang w:val="en-US"/>
        </w:rPr>
        <w:tab/>
      </w:r>
      <w:r w:rsidRPr="007A032F">
        <w:rPr>
          <w:spacing w:val="-2"/>
          <w:lang w:val="en-US"/>
        </w:rPr>
        <w:t xml:space="preserve">Object) </w:t>
      </w:r>
      <w:r w:rsidRPr="007A032F">
        <w:rPr>
          <w:lang w:val="en-US"/>
        </w:rPr>
        <w:t>(I saw her cross/crossing the road.).</w:t>
      </w:r>
    </w:p>
    <w:p w:rsidR="00A30070" w:rsidRDefault="007A032F" w:rsidP="00D07F83">
      <w:pPr>
        <w:pStyle w:val="a3"/>
        <w:tabs>
          <w:tab w:val="left" w:pos="3278"/>
          <w:tab w:val="left" w:pos="5814"/>
          <w:tab w:val="left" w:pos="6750"/>
          <w:tab w:val="left" w:pos="9240"/>
        </w:tabs>
        <w:spacing w:line="360" w:lineRule="auto"/>
        <w:ind w:right="161"/>
        <w:jc w:val="left"/>
      </w:pPr>
      <w:r>
        <w:rPr>
          <w:spacing w:val="-2"/>
        </w:rPr>
        <w:t>Повествовательные</w:t>
      </w:r>
      <w:r>
        <w:tab/>
      </w:r>
      <w:r>
        <w:rPr>
          <w:spacing w:val="-2"/>
        </w:rPr>
        <w:t>(утвердительные</w:t>
      </w:r>
      <w:r>
        <w:tab/>
      </w:r>
      <w:r>
        <w:rPr>
          <w:spacing w:val="-10"/>
        </w:rPr>
        <w:t>и</w:t>
      </w:r>
      <w:r>
        <w:tab/>
      </w:r>
      <w:r w:rsidR="00BB69CF">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A30070" w:rsidRDefault="007A032F" w:rsidP="00D07F83">
      <w:pPr>
        <w:pStyle w:val="a3"/>
        <w:spacing w:line="360" w:lineRule="auto"/>
        <w:jc w:val="left"/>
      </w:pPr>
      <w:r>
        <w:t>Все</w:t>
      </w:r>
      <w:r>
        <w:rPr>
          <w:spacing w:val="-4"/>
        </w:rPr>
        <w:t xml:space="preserve"> </w:t>
      </w:r>
      <w:r>
        <w:t>типы</w:t>
      </w:r>
      <w:r>
        <w:rPr>
          <w:spacing w:val="-3"/>
        </w:rPr>
        <w:t xml:space="preserve"> </w:t>
      </w:r>
      <w:r>
        <w:t>вопросительных</w:t>
      </w:r>
      <w:r>
        <w:rPr>
          <w:spacing w:val="-3"/>
        </w:rPr>
        <w:t xml:space="preserve"> </w:t>
      </w:r>
      <w:r>
        <w:t>предложений</w:t>
      </w:r>
      <w:r>
        <w:rPr>
          <w:spacing w:val="-3"/>
        </w:rPr>
        <w:t xml:space="preserve"> </w:t>
      </w:r>
      <w:r>
        <w:t>в</w:t>
      </w:r>
      <w:r>
        <w:rPr>
          <w:spacing w:val="-4"/>
        </w:rPr>
        <w:t xml:space="preserve"> </w:t>
      </w:r>
      <w:r>
        <w:t>Past</w:t>
      </w:r>
      <w:r>
        <w:rPr>
          <w:spacing w:val="-3"/>
        </w:rPr>
        <w:t xml:space="preserve"> </w:t>
      </w:r>
      <w:r>
        <w:t>Perfect</w:t>
      </w:r>
      <w:r>
        <w:rPr>
          <w:spacing w:val="-3"/>
        </w:rPr>
        <w:t xml:space="preserve"> </w:t>
      </w:r>
      <w:r>
        <w:t>Tense.</w:t>
      </w:r>
      <w:r>
        <w:rPr>
          <w:spacing w:val="-3"/>
        </w:rPr>
        <w:t xml:space="preserve"> </w:t>
      </w:r>
      <w:r>
        <w:t>Согласование</w:t>
      </w:r>
      <w:r>
        <w:rPr>
          <w:spacing w:val="-4"/>
        </w:rPr>
        <w:t xml:space="preserve"> </w:t>
      </w:r>
      <w:r>
        <w:t>времен</w:t>
      </w:r>
      <w:r>
        <w:rPr>
          <w:spacing w:val="-3"/>
        </w:rPr>
        <w:t xml:space="preserve"> </w:t>
      </w:r>
      <w:r>
        <w:t>в</w:t>
      </w:r>
      <w:r>
        <w:rPr>
          <w:spacing w:val="-4"/>
        </w:rPr>
        <w:t xml:space="preserve"> </w:t>
      </w:r>
      <w:r>
        <w:t>рамках</w:t>
      </w:r>
      <w:r>
        <w:rPr>
          <w:spacing w:val="-3"/>
        </w:rPr>
        <w:t xml:space="preserve"> </w:t>
      </w:r>
      <w:r>
        <w:t xml:space="preserve">сложного </w:t>
      </w:r>
      <w:r>
        <w:rPr>
          <w:spacing w:val="-2"/>
        </w:rPr>
        <w:t>предложения.</w:t>
      </w:r>
    </w:p>
    <w:p w:rsidR="00A30070" w:rsidRDefault="007A032F" w:rsidP="00D07F83">
      <w:pPr>
        <w:pStyle w:val="a3"/>
        <w:spacing w:line="360" w:lineRule="auto"/>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 xml:space="preserve">со </w:t>
      </w:r>
      <w:r>
        <w:rPr>
          <w:spacing w:val="-2"/>
        </w:rPr>
        <w:t>сказуемым.</w:t>
      </w:r>
    </w:p>
    <w:p w:rsidR="00A30070" w:rsidRPr="007A032F" w:rsidRDefault="007A032F" w:rsidP="00D07F83">
      <w:pPr>
        <w:pStyle w:val="a3"/>
        <w:spacing w:before="1"/>
        <w:jc w:val="left"/>
        <w:rPr>
          <w:lang w:val="en-US"/>
        </w:rPr>
      </w:pPr>
      <w:r>
        <w:t>Конструкции</w:t>
      </w:r>
      <w:r w:rsidRPr="007A032F">
        <w:rPr>
          <w:lang w:val="en-US"/>
        </w:rPr>
        <w:t xml:space="preserve"> </w:t>
      </w:r>
      <w:r>
        <w:t>с</w:t>
      </w:r>
      <w:r w:rsidRPr="007A032F">
        <w:rPr>
          <w:spacing w:val="-2"/>
          <w:lang w:val="en-US"/>
        </w:rPr>
        <w:t xml:space="preserve"> </w:t>
      </w:r>
      <w:r>
        <w:t>глаголами</w:t>
      </w:r>
      <w:r w:rsidRPr="007A032F">
        <w:rPr>
          <w:spacing w:val="-1"/>
          <w:lang w:val="en-US"/>
        </w:rPr>
        <w:t xml:space="preserve"> </w:t>
      </w:r>
      <w:r>
        <w:t>на</w:t>
      </w:r>
      <w:r w:rsidRPr="007A032F">
        <w:rPr>
          <w:spacing w:val="-2"/>
          <w:lang w:val="en-US"/>
        </w:rPr>
        <w:t xml:space="preserve"> </w:t>
      </w:r>
      <w:r w:rsidRPr="007A032F">
        <w:rPr>
          <w:lang w:val="en-US"/>
        </w:rPr>
        <w:t>-ing:</w:t>
      </w:r>
      <w:r w:rsidRPr="007A032F">
        <w:rPr>
          <w:spacing w:val="-1"/>
          <w:lang w:val="en-US"/>
        </w:rPr>
        <w:t xml:space="preserve"> </w:t>
      </w:r>
      <w:r w:rsidRPr="007A032F">
        <w:rPr>
          <w:lang w:val="en-US"/>
        </w:rPr>
        <w:t>to</w:t>
      </w:r>
      <w:r w:rsidRPr="007A032F">
        <w:rPr>
          <w:spacing w:val="-1"/>
          <w:lang w:val="en-US"/>
        </w:rPr>
        <w:t xml:space="preserve"> </w:t>
      </w:r>
      <w:r w:rsidRPr="007A032F">
        <w:rPr>
          <w:lang w:val="en-US"/>
        </w:rPr>
        <w:t>love/hate</w:t>
      </w:r>
      <w:r w:rsidRPr="007A032F">
        <w:rPr>
          <w:spacing w:val="-2"/>
          <w:lang w:val="en-US"/>
        </w:rPr>
        <w:t xml:space="preserve"> </w:t>
      </w:r>
      <w:r w:rsidRPr="007A032F">
        <w:rPr>
          <w:lang w:val="en-US"/>
        </w:rPr>
        <w:t>doing</w:t>
      </w:r>
      <w:r w:rsidRPr="007A032F">
        <w:rPr>
          <w:spacing w:val="-1"/>
          <w:lang w:val="en-US"/>
        </w:rPr>
        <w:t xml:space="preserve"> </w:t>
      </w:r>
      <w:r w:rsidRPr="007A032F">
        <w:rPr>
          <w:spacing w:val="-2"/>
          <w:lang w:val="en-US"/>
        </w:rPr>
        <w:t>something.</w:t>
      </w:r>
    </w:p>
    <w:p w:rsidR="00A30070" w:rsidRPr="007A032F" w:rsidRDefault="007A032F" w:rsidP="00D07F83">
      <w:pPr>
        <w:pStyle w:val="a3"/>
        <w:spacing w:before="136"/>
        <w:jc w:val="left"/>
        <w:rPr>
          <w:lang w:val="en-US"/>
        </w:rPr>
      </w:pPr>
      <w:r>
        <w:t>Конструкции</w:t>
      </w:r>
      <w:r w:rsidRPr="007A032F">
        <w:rPr>
          <w:lang w:val="en-US"/>
        </w:rPr>
        <w:t>,</w:t>
      </w:r>
      <w:r w:rsidRPr="007A032F">
        <w:rPr>
          <w:spacing w:val="-2"/>
          <w:lang w:val="en-US"/>
        </w:rPr>
        <w:t xml:space="preserve"> </w:t>
      </w:r>
      <w:r>
        <w:t>содержащие</w:t>
      </w:r>
      <w:r w:rsidRPr="007A032F">
        <w:rPr>
          <w:spacing w:val="-3"/>
          <w:lang w:val="en-US"/>
        </w:rPr>
        <w:t xml:space="preserve"> </w:t>
      </w:r>
      <w:r>
        <w:t>глаголы</w:t>
      </w:r>
      <w:r w:rsidRPr="007A032F">
        <w:rPr>
          <w:lang w:val="en-US"/>
        </w:rPr>
        <w:t>-</w:t>
      </w:r>
      <w:r>
        <w:t>связки</w:t>
      </w:r>
      <w:r w:rsidRPr="007A032F">
        <w:rPr>
          <w:lang w:val="en-US"/>
        </w:rPr>
        <w:t xml:space="preserve"> to</w:t>
      </w:r>
      <w:r w:rsidRPr="007A032F">
        <w:rPr>
          <w:spacing w:val="-2"/>
          <w:lang w:val="en-US"/>
        </w:rPr>
        <w:t xml:space="preserve"> </w:t>
      </w:r>
      <w:r w:rsidRPr="007A032F">
        <w:rPr>
          <w:lang w:val="en-US"/>
        </w:rPr>
        <w:t>be/to</w:t>
      </w:r>
      <w:r w:rsidRPr="007A032F">
        <w:rPr>
          <w:spacing w:val="-1"/>
          <w:lang w:val="en-US"/>
        </w:rPr>
        <w:t xml:space="preserve"> </w:t>
      </w:r>
      <w:r w:rsidRPr="007A032F">
        <w:rPr>
          <w:lang w:val="en-US"/>
        </w:rPr>
        <w:t>look/to</w:t>
      </w:r>
      <w:r w:rsidRPr="007A032F">
        <w:rPr>
          <w:spacing w:val="-2"/>
          <w:lang w:val="en-US"/>
        </w:rPr>
        <w:t xml:space="preserve"> </w:t>
      </w:r>
      <w:r w:rsidRPr="007A032F">
        <w:rPr>
          <w:lang w:val="en-US"/>
        </w:rPr>
        <w:t>feel/to</w:t>
      </w:r>
      <w:r w:rsidRPr="007A032F">
        <w:rPr>
          <w:spacing w:val="-1"/>
          <w:lang w:val="en-US"/>
        </w:rPr>
        <w:t xml:space="preserve"> </w:t>
      </w:r>
      <w:r w:rsidRPr="007A032F">
        <w:rPr>
          <w:spacing w:val="-2"/>
          <w:lang w:val="en-US"/>
        </w:rPr>
        <w:t>seem.</w:t>
      </w:r>
    </w:p>
    <w:p w:rsidR="00A30070" w:rsidRPr="007A032F" w:rsidRDefault="007A032F" w:rsidP="00D07F83">
      <w:pPr>
        <w:pStyle w:val="a3"/>
        <w:spacing w:before="140" w:line="360" w:lineRule="auto"/>
        <w:jc w:val="left"/>
        <w:rPr>
          <w:lang w:val="en-US"/>
        </w:rPr>
      </w:pPr>
      <w:r>
        <w:t>Конструкции</w:t>
      </w:r>
      <w:r w:rsidRPr="007A032F">
        <w:rPr>
          <w:spacing w:val="-11"/>
          <w:lang w:val="en-US"/>
        </w:rPr>
        <w:t xml:space="preserve"> </w:t>
      </w:r>
      <w:r w:rsidRPr="007A032F">
        <w:rPr>
          <w:lang w:val="en-US"/>
        </w:rPr>
        <w:t>be/get</w:t>
      </w:r>
      <w:r w:rsidRPr="007A032F">
        <w:rPr>
          <w:spacing w:val="-13"/>
          <w:lang w:val="en-US"/>
        </w:rPr>
        <w:t xml:space="preserve"> </w:t>
      </w:r>
      <w:r w:rsidRPr="007A032F">
        <w:rPr>
          <w:lang w:val="en-US"/>
        </w:rPr>
        <w:t>used</w:t>
      </w:r>
      <w:r w:rsidRPr="007A032F">
        <w:rPr>
          <w:spacing w:val="-13"/>
          <w:lang w:val="en-US"/>
        </w:rPr>
        <w:t xml:space="preserve"> </w:t>
      </w:r>
      <w:r w:rsidRPr="007A032F">
        <w:rPr>
          <w:lang w:val="en-US"/>
        </w:rPr>
        <w:t>to</w:t>
      </w:r>
      <w:r w:rsidRPr="007A032F">
        <w:rPr>
          <w:spacing w:val="-13"/>
          <w:lang w:val="en-US"/>
        </w:rPr>
        <w:t xml:space="preserve"> </w:t>
      </w:r>
      <w:r w:rsidRPr="007A032F">
        <w:rPr>
          <w:lang w:val="en-US"/>
        </w:rPr>
        <w:t>+</w:t>
      </w:r>
      <w:r w:rsidRPr="007A032F">
        <w:rPr>
          <w:spacing w:val="-13"/>
          <w:lang w:val="en-US"/>
        </w:rPr>
        <w:t xml:space="preserve"> </w:t>
      </w:r>
      <w:r>
        <w:t>инфинитив</w:t>
      </w:r>
      <w:r w:rsidRPr="007A032F">
        <w:rPr>
          <w:spacing w:val="-12"/>
          <w:lang w:val="en-US"/>
        </w:rPr>
        <w:t xml:space="preserve"> </w:t>
      </w:r>
      <w:r>
        <w:t>глагола</w:t>
      </w:r>
      <w:r w:rsidRPr="007A032F">
        <w:rPr>
          <w:lang w:val="en-US"/>
        </w:rPr>
        <w:t>,</w:t>
      </w:r>
      <w:r w:rsidRPr="007A032F">
        <w:rPr>
          <w:spacing w:val="-13"/>
          <w:lang w:val="en-US"/>
        </w:rPr>
        <w:t xml:space="preserve"> </w:t>
      </w:r>
      <w:r w:rsidRPr="007A032F">
        <w:rPr>
          <w:lang w:val="en-US"/>
        </w:rPr>
        <w:t>be/get</w:t>
      </w:r>
      <w:r w:rsidRPr="007A032F">
        <w:rPr>
          <w:spacing w:val="-13"/>
          <w:lang w:val="en-US"/>
        </w:rPr>
        <w:t xml:space="preserve"> </w:t>
      </w:r>
      <w:r w:rsidRPr="007A032F">
        <w:rPr>
          <w:lang w:val="en-US"/>
        </w:rPr>
        <w:t>used</w:t>
      </w:r>
      <w:r w:rsidRPr="007A032F">
        <w:rPr>
          <w:spacing w:val="-13"/>
          <w:lang w:val="en-US"/>
        </w:rPr>
        <w:t xml:space="preserve"> </w:t>
      </w:r>
      <w:r w:rsidRPr="007A032F">
        <w:rPr>
          <w:lang w:val="en-US"/>
        </w:rPr>
        <w:t>to</w:t>
      </w:r>
      <w:r w:rsidRPr="007A032F">
        <w:rPr>
          <w:spacing w:val="-13"/>
          <w:lang w:val="en-US"/>
        </w:rPr>
        <w:t xml:space="preserve"> </w:t>
      </w:r>
      <w:r w:rsidRPr="007A032F">
        <w:rPr>
          <w:lang w:val="en-US"/>
        </w:rPr>
        <w:t>+</w:t>
      </w:r>
      <w:r w:rsidRPr="007A032F">
        <w:rPr>
          <w:spacing w:val="-13"/>
          <w:lang w:val="en-US"/>
        </w:rPr>
        <w:t xml:space="preserve"> </w:t>
      </w:r>
      <w:r>
        <w:t>инфинитив</w:t>
      </w:r>
      <w:r w:rsidRPr="007A032F">
        <w:rPr>
          <w:spacing w:val="-13"/>
          <w:lang w:val="en-US"/>
        </w:rPr>
        <w:t xml:space="preserve"> </w:t>
      </w:r>
      <w:r>
        <w:t>глагол</w:t>
      </w:r>
      <w:r w:rsidRPr="007A032F">
        <w:rPr>
          <w:lang w:val="en-US"/>
        </w:rPr>
        <w:t>,</w:t>
      </w:r>
      <w:r w:rsidRPr="007A032F">
        <w:rPr>
          <w:spacing w:val="-13"/>
          <w:lang w:val="en-US"/>
        </w:rPr>
        <w:t xml:space="preserve"> </w:t>
      </w:r>
      <w:r w:rsidRPr="007A032F">
        <w:rPr>
          <w:lang w:val="en-US"/>
        </w:rPr>
        <w:t>be/get</w:t>
      </w:r>
      <w:r w:rsidRPr="007A032F">
        <w:rPr>
          <w:spacing w:val="-13"/>
          <w:lang w:val="en-US"/>
        </w:rPr>
        <w:t xml:space="preserve"> </w:t>
      </w:r>
      <w:r w:rsidRPr="007A032F">
        <w:rPr>
          <w:lang w:val="en-US"/>
        </w:rPr>
        <w:t>used</w:t>
      </w:r>
      <w:r w:rsidRPr="007A032F">
        <w:rPr>
          <w:spacing w:val="-14"/>
          <w:lang w:val="en-US"/>
        </w:rPr>
        <w:t xml:space="preserve"> </w:t>
      </w:r>
      <w:r w:rsidRPr="007A032F">
        <w:rPr>
          <w:lang w:val="en-US"/>
        </w:rPr>
        <w:t>to</w:t>
      </w:r>
      <w:r w:rsidRPr="007A032F">
        <w:rPr>
          <w:spacing w:val="-13"/>
          <w:lang w:val="en-US"/>
        </w:rPr>
        <w:t xml:space="preserve"> </w:t>
      </w:r>
      <w:r w:rsidRPr="007A032F">
        <w:rPr>
          <w:lang w:val="en-US"/>
        </w:rPr>
        <w:t>doing something, be/get used to something.</w:t>
      </w:r>
    </w:p>
    <w:p w:rsidR="00A30070" w:rsidRPr="007A032F" w:rsidRDefault="007A032F" w:rsidP="00D07F83">
      <w:pPr>
        <w:pStyle w:val="a3"/>
        <w:jc w:val="left"/>
        <w:rPr>
          <w:lang w:val="en-US"/>
        </w:rPr>
      </w:pPr>
      <w:r>
        <w:t>Конструкция</w:t>
      </w:r>
      <w:r w:rsidRPr="007A032F">
        <w:rPr>
          <w:spacing w:val="-2"/>
          <w:lang w:val="en-US"/>
        </w:rPr>
        <w:t xml:space="preserve"> </w:t>
      </w:r>
      <w:r w:rsidRPr="007A032F">
        <w:rPr>
          <w:lang w:val="en-US"/>
        </w:rPr>
        <w:t>both</w:t>
      </w:r>
      <w:r w:rsidRPr="007A032F">
        <w:rPr>
          <w:spacing w:val="-1"/>
          <w:lang w:val="en-US"/>
        </w:rPr>
        <w:t xml:space="preserve"> </w:t>
      </w:r>
      <w:r w:rsidRPr="007A032F">
        <w:rPr>
          <w:lang w:val="en-US"/>
        </w:rPr>
        <w:t>…</w:t>
      </w:r>
      <w:r w:rsidRPr="007A032F">
        <w:rPr>
          <w:spacing w:val="-1"/>
          <w:lang w:val="en-US"/>
        </w:rPr>
        <w:t xml:space="preserve"> </w:t>
      </w:r>
      <w:r w:rsidRPr="007A032F">
        <w:rPr>
          <w:lang w:val="en-US"/>
        </w:rPr>
        <w:t xml:space="preserve">and </w:t>
      </w:r>
      <w:r w:rsidRPr="007A032F">
        <w:rPr>
          <w:spacing w:val="-5"/>
          <w:lang w:val="en-US"/>
        </w:rPr>
        <w:t>….</w:t>
      </w:r>
    </w:p>
    <w:p w:rsidR="00A30070" w:rsidRPr="007A032F" w:rsidRDefault="007A032F" w:rsidP="00D07F83">
      <w:pPr>
        <w:pStyle w:val="a3"/>
        <w:tabs>
          <w:tab w:val="left" w:pos="2130"/>
          <w:tab w:val="left" w:pos="2543"/>
          <w:tab w:val="left" w:pos="3897"/>
          <w:tab w:val="left" w:pos="4391"/>
          <w:tab w:val="left" w:pos="5157"/>
          <w:tab w:val="left" w:pos="5648"/>
          <w:tab w:val="left" w:pos="6985"/>
          <w:tab w:val="left" w:pos="7479"/>
          <w:tab w:val="left" w:pos="8357"/>
          <w:tab w:val="left" w:pos="9562"/>
          <w:tab w:val="left" w:pos="9980"/>
        </w:tabs>
        <w:spacing w:before="137"/>
        <w:jc w:val="left"/>
        <w:rPr>
          <w:lang w:val="en-US"/>
        </w:rPr>
      </w:pPr>
      <w:r>
        <w:rPr>
          <w:spacing w:val="-2"/>
        </w:rPr>
        <w:t>Конструкции</w:t>
      </w:r>
      <w:r w:rsidR="00D07F83" w:rsidRPr="00EC4998">
        <w:rPr>
          <w:lang w:val="en-US"/>
        </w:rPr>
        <w:t xml:space="preserve"> </w:t>
      </w:r>
      <w:r w:rsidRPr="007A032F">
        <w:rPr>
          <w:spacing w:val="-10"/>
          <w:lang w:val="en-US"/>
        </w:rPr>
        <w:t>c</w:t>
      </w:r>
      <w:r w:rsidRPr="007A032F">
        <w:rPr>
          <w:lang w:val="en-US"/>
        </w:rPr>
        <w:tab/>
      </w:r>
      <w:r>
        <w:rPr>
          <w:spacing w:val="-2"/>
        </w:rPr>
        <w:t>глаголами</w:t>
      </w:r>
      <w:r w:rsidRPr="007A032F">
        <w:rPr>
          <w:lang w:val="en-US"/>
        </w:rPr>
        <w:tab/>
      </w:r>
      <w:r w:rsidRPr="007A032F">
        <w:rPr>
          <w:spacing w:val="-5"/>
          <w:lang w:val="en-US"/>
        </w:rPr>
        <w:t>to</w:t>
      </w:r>
      <w:r w:rsidRPr="007A032F">
        <w:rPr>
          <w:lang w:val="en-US"/>
        </w:rPr>
        <w:tab/>
      </w:r>
      <w:r w:rsidR="00BB69CF">
        <w:rPr>
          <w:spacing w:val="-2"/>
          <w:lang w:val="en-US"/>
        </w:rPr>
        <w:t>stop</w:t>
      </w:r>
      <w:r w:rsidRPr="007A032F">
        <w:rPr>
          <w:lang w:val="en-US"/>
        </w:rPr>
        <w:tab/>
      </w:r>
      <w:r w:rsidRPr="007A032F">
        <w:rPr>
          <w:spacing w:val="-5"/>
          <w:lang w:val="en-US"/>
        </w:rPr>
        <w:t>to</w:t>
      </w:r>
      <w:r w:rsidRPr="007A032F">
        <w:rPr>
          <w:lang w:val="en-US"/>
        </w:rPr>
        <w:tab/>
      </w:r>
      <w:r w:rsidR="00BB69CF">
        <w:rPr>
          <w:spacing w:val="-2"/>
          <w:lang w:val="en-US"/>
        </w:rPr>
        <w:t>remember</w:t>
      </w:r>
      <w:r w:rsidRPr="007A032F">
        <w:rPr>
          <w:lang w:val="en-US"/>
        </w:rPr>
        <w:tab/>
      </w:r>
      <w:r w:rsidRPr="007A032F">
        <w:rPr>
          <w:spacing w:val="-5"/>
          <w:lang w:val="en-US"/>
        </w:rPr>
        <w:t>to</w:t>
      </w:r>
      <w:r w:rsidRPr="007A032F">
        <w:rPr>
          <w:lang w:val="en-US"/>
        </w:rPr>
        <w:tab/>
      </w:r>
      <w:r w:rsidRPr="007A032F">
        <w:rPr>
          <w:spacing w:val="-2"/>
          <w:lang w:val="en-US"/>
        </w:rPr>
        <w:t>forget</w:t>
      </w:r>
      <w:r w:rsidRPr="007A032F">
        <w:rPr>
          <w:lang w:val="en-US"/>
        </w:rPr>
        <w:tab/>
      </w:r>
      <w:r w:rsidRPr="007A032F">
        <w:rPr>
          <w:spacing w:val="-2"/>
          <w:lang w:val="en-US"/>
        </w:rPr>
        <w:t>(</w:t>
      </w:r>
      <w:r>
        <w:rPr>
          <w:spacing w:val="-2"/>
        </w:rPr>
        <w:t>разница</w:t>
      </w:r>
      <w:r w:rsidRPr="007A032F">
        <w:rPr>
          <w:lang w:val="en-US"/>
        </w:rPr>
        <w:tab/>
      </w:r>
      <w:r>
        <w:rPr>
          <w:spacing w:val="-10"/>
        </w:rPr>
        <w:t>в</w:t>
      </w:r>
      <w:r w:rsidRPr="007A032F">
        <w:rPr>
          <w:lang w:val="en-US"/>
        </w:rPr>
        <w:tab/>
      </w:r>
      <w:r>
        <w:rPr>
          <w:spacing w:val="-2"/>
        </w:rPr>
        <w:t>значении</w:t>
      </w:r>
    </w:p>
    <w:p w:rsidR="00A30070" w:rsidRPr="00BB69CF" w:rsidRDefault="007A032F" w:rsidP="00D07F83">
      <w:pPr>
        <w:pStyle w:val="a3"/>
        <w:spacing w:before="139"/>
        <w:jc w:val="left"/>
        <w:rPr>
          <w:lang w:val="en-US"/>
        </w:rPr>
      </w:pPr>
      <w:r w:rsidRPr="007A032F">
        <w:rPr>
          <w:lang w:val="en-US"/>
        </w:rPr>
        <w:t>to</w:t>
      </w:r>
      <w:r w:rsidRPr="007A032F">
        <w:rPr>
          <w:spacing w:val="-1"/>
          <w:lang w:val="en-US"/>
        </w:rPr>
        <w:t xml:space="preserve"> </w:t>
      </w:r>
      <w:r w:rsidRPr="007A032F">
        <w:rPr>
          <w:lang w:val="en-US"/>
        </w:rPr>
        <w:t>stop doing smth</w:t>
      </w:r>
      <w:r w:rsidRPr="007A032F">
        <w:rPr>
          <w:spacing w:val="-3"/>
          <w:lang w:val="en-US"/>
        </w:rPr>
        <w:t xml:space="preserve"> </w:t>
      </w:r>
      <w:r>
        <w:t>и</w:t>
      </w:r>
      <w:r w:rsidRPr="007A032F">
        <w:rPr>
          <w:spacing w:val="1"/>
          <w:lang w:val="en-US"/>
        </w:rPr>
        <w:t xml:space="preserve"> </w:t>
      </w:r>
      <w:r w:rsidRPr="007A032F">
        <w:rPr>
          <w:lang w:val="en-US"/>
        </w:rPr>
        <w:t>to stop</w:t>
      </w:r>
      <w:r w:rsidRPr="007A032F">
        <w:rPr>
          <w:spacing w:val="-1"/>
          <w:lang w:val="en-US"/>
        </w:rPr>
        <w:t xml:space="preserve"> </w:t>
      </w:r>
      <w:r w:rsidRPr="007A032F">
        <w:rPr>
          <w:lang w:val="en-US"/>
        </w:rPr>
        <w:t xml:space="preserve">to do </w:t>
      </w:r>
      <w:r w:rsidRPr="007A032F">
        <w:rPr>
          <w:spacing w:val="-2"/>
          <w:lang w:val="en-US"/>
        </w:rPr>
        <w:t>smth).</w:t>
      </w:r>
      <w:r w:rsidR="00BB69CF" w:rsidRPr="00BB69CF">
        <w:rPr>
          <w:spacing w:val="-2"/>
          <w:lang w:val="en-US"/>
        </w:rPr>
        <w:t xml:space="preserve">  </w:t>
      </w:r>
    </w:p>
    <w:p w:rsidR="00A30070" w:rsidRPr="007A032F" w:rsidRDefault="007A032F" w:rsidP="00D07F83">
      <w:pPr>
        <w:pStyle w:val="a3"/>
        <w:spacing w:before="137" w:line="360" w:lineRule="auto"/>
        <w:jc w:val="left"/>
        <w:rPr>
          <w:lang w:val="en-US"/>
        </w:rPr>
      </w:pPr>
      <w:r>
        <w:t>Глаголы</w:t>
      </w:r>
      <w:r w:rsidRPr="007A032F">
        <w:rPr>
          <w:spacing w:val="-2"/>
          <w:lang w:val="en-US"/>
        </w:rPr>
        <w:t xml:space="preserve"> </w:t>
      </w:r>
      <w:r>
        <w:t>в</w:t>
      </w:r>
      <w:r w:rsidRPr="007A032F">
        <w:rPr>
          <w:spacing w:val="-3"/>
          <w:lang w:val="en-US"/>
        </w:rPr>
        <w:t xml:space="preserve"> </w:t>
      </w:r>
      <w:r>
        <w:t>видовременных</w:t>
      </w:r>
      <w:r w:rsidRPr="007A032F">
        <w:rPr>
          <w:spacing w:val="-2"/>
          <w:lang w:val="en-US"/>
        </w:rPr>
        <w:t xml:space="preserve"> </w:t>
      </w:r>
      <w:r>
        <w:t>формах</w:t>
      </w:r>
      <w:r w:rsidRPr="007A032F">
        <w:rPr>
          <w:spacing w:val="-2"/>
          <w:lang w:val="en-US"/>
        </w:rPr>
        <w:t xml:space="preserve"> </w:t>
      </w:r>
      <w:r>
        <w:t>действительного</w:t>
      </w:r>
      <w:r w:rsidRPr="007A032F">
        <w:rPr>
          <w:spacing w:val="-3"/>
          <w:lang w:val="en-US"/>
        </w:rPr>
        <w:t xml:space="preserve"> </w:t>
      </w:r>
      <w:r>
        <w:t>залога</w:t>
      </w:r>
      <w:r w:rsidRPr="007A032F">
        <w:rPr>
          <w:spacing w:val="-2"/>
          <w:lang w:val="en-US"/>
        </w:rPr>
        <w:t xml:space="preserve"> </w:t>
      </w:r>
      <w:r>
        <w:t>в</w:t>
      </w:r>
      <w:r w:rsidRPr="007A032F">
        <w:rPr>
          <w:spacing w:val="-3"/>
          <w:lang w:val="en-US"/>
        </w:rPr>
        <w:t xml:space="preserve"> </w:t>
      </w:r>
      <w:r>
        <w:t>изъявительном</w:t>
      </w:r>
      <w:r w:rsidRPr="007A032F">
        <w:rPr>
          <w:spacing w:val="-1"/>
          <w:lang w:val="en-US"/>
        </w:rPr>
        <w:t xml:space="preserve"> </w:t>
      </w:r>
      <w:r>
        <w:t>наклонении</w:t>
      </w:r>
      <w:r w:rsidRPr="007A032F">
        <w:rPr>
          <w:lang w:val="en-US"/>
        </w:rPr>
        <w:t xml:space="preserve"> (Past</w:t>
      </w:r>
      <w:r w:rsidRPr="007A032F">
        <w:rPr>
          <w:spacing w:val="-4"/>
          <w:lang w:val="en-US"/>
        </w:rPr>
        <w:t xml:space="preserve"> </w:t>
      </w:r>
      <w:r w:rsidRPr="007A032F">
        <w:rPr>
          <w:lang w:val="en-US"/>
        </w:rPr>
        <w:t>Perfect Tense, Present Perfect Continuous Tense, Future-in-the-Past).</w:t>
      </w:r>
    </w:p>
    <w:p w:rsidR="00A30070" w:rsidRDefault="007A032F" w:rsidP="00D07F83">
      <w:pPr>
        <w:pStyle w:val="a3"/>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A30070" w:rsidRDefault="007A032F" w:rsidP="00D07F83">
      <w:pPr>
        <w:pStyle w:val="a3"/>
        <w:tabs>
          <w:tab w:val="left" w:pos="2069"/>
          <w:tab w:val="left" w:pos="3346"/>
          <w:tab w:val="left" w:pos="4680"/>
          <w:tab w:val="left" w:pos="6534"/>
          <w:tab w:val="left" w:pos="8110"/>
          <w:tab w:val="left" w:pos="9731"/>
        </w:tabs>
        <w:spacing w:before="139" w:line="360" w:lineRule="auto"/>
        <w:ind w:right="162"/>
        <w:jc w:val="left"/>
      </w:pPr>
      <w:r>
        <w:rPr>
          <w:spacing w:val="-2"/>
        </w:rPr>
        <w:t>Неличные</w:t>
      </w:r>
      <w:r>
        <w:tab/>
      </w:r>
      <w:r>
        <w:rPr>
          <w:spacing w:val="-2"/>
        </w:rPr>
        <w:t>формы</w:t>
      </w:r>
      <w:r>
        <w:tab/>
      </w:r>
      <w:r w:rsidR="00BB69CF">
        <w:rPr>
          <w:spacing w:val="-2"/>
        </w:rPr>
        <w:t>глагол</w:t>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A30070" w:rsidRDefault="007A032F" w:rsidP="00D07F83">
      <w:pPr>
        <w:pStyle w:val="a3"/>
        <w:spacing w:before="1"/>
        <w:jc w:val="left"/>
      </w:pPr>
      <w:r>
        <w:t>Наречия</w:t>
      </w:r>
      <w:r>
        <w:rPr>
          <w:spacing w:val="-2"/>
        </w:rPr>
        <w:t xml:space="preserve"> </w:t>
      </w:r>
      <w:r>
        <w:t>too –</w:t>
      </w:r>
      <w:r>
        <w:rPr>
          <w:spacing w:val="-2"/>
        </w:rPr>
        <w:t xml:space="preserve"> enough.</w:t>
      </w:r>
    </w:p>
    <w:p w:rsidR="00A30070" w:rsidRDefault="007A032F" w:rsidP="00D07F83">
      <w:pPr>
        <w:pStyle w:val="a3"/>
        <w:spacing w:before="137"/>
        <w:jc w:val="left"/>
      </w:pPr>
      <w:r>
        <w:t>Отрицательные</w:t>
      </w:r>
      <w:r>
        <w:rPr>
          <w:spacing w:val="-7"/>
        </w:rPr>
        <w:t xml:space="preserve"> </w:t>
      </w:r>
      <w:r>
        <w:t>местоимения</w:t>
      </w:r>
      <w:r>
        <w:rPr>
          <w:spacing w:val="-2"/>
        </w:rPr>
        <w:t xml:space="preserve"> </w:t>
      </w:r>
      <w:r>
        <w:t>no</w:t>
      </w:r>
      <w:r>
        <w:rPr>
          <w:spacing w:val="-2"/>
        </w:rPr>
        <w:t xml:space="preserve"> </w:t>
      </w:r>
      <w:r>
        <w:t>(и</w:t>
      </w:r>
      <w:r>
        <w:rPr>
          <w:spacing w:val="-3"/>
        </w:rPr>
        <w:t xml:space="preserve"> </w:t>
      </w:r>
      <w:r>
        <w:t>его</w:t>
      </w:r>
      <w:r>
        <w:rPr>
          <w:spacing w:val="-2"/>
        </w:rPr>
        <w:t xml:space="preserve"> </w:t>
      </w:r>
      <w:r>
        <w:t>производные</w:t>
      </w:r>
      <w:r>
        <w:rPr>
          <w:spacing w:val="-4"/>
        </w:rPr>
        <w:t xml:space="preserve"> </w:t>
      </w:r>
      <w:r>
        <w:t>nobody,</w:t>
      </w:r>
      <w:r>
        <w:rPr>
          <w:spacing w:val="-3"/>
        </w:rPr>
        <w:t xml:space="preserve"> </w:t>
      </w:r>
      <w:r>
        <w:t>nothing</w:t>
      </w:r>
      <w:r>
        <w:rPr>
          <w:spacing w:val="-1"/>
        </w:rPr>
        <w:t xml:space="preserve"> </w:t>
      </w:r>
      <w:r>
        <w:t>и</w:t>
      </w:r>
      <w:r>
        <w:rPr>
          <w:spacing w:val="-2"/>
        </w:rPr>
        <w:t xml:space="preserve"> </w:t>
      </w:r>
      <w:r>
        <w:t>другие),</w:t>
      </w:r>
      <w:r>
        <w:rPr>
          <w:spacing w:val="-2"/>
        </w:rPr>
        <w:t xml:space="preserve"> none.</w:t>
      </w:r>
    </w:p>
    <w:p w:rsidR="00A30070" w:rsidRDefault="007A032F" w:rsidP="00D07F83">
      <w:pPr>
        <w:pStyle w:val="a3"/>
        <w:spacing w:before="139"/>
        <w:jc w:val="left"/>
      </w:pPr>
      <w:r>
        <w:t>Социокультурные</w:t>
      </w:r>
      <w:r>
        <w:rPr>
          <w:spacing w:val="-6"/>
        </w:rPr>
        <w:t xml:space="preserve"> </w:t>
      </w:r>
      <w:r>
        <w:t>знания</w:t>
      </w:r>
      <w:r>
        <w:rPr>
          <w:spacing w:val="-4"/>
        </w:rPr>
        <w:t xml:space="preserve"> </w:t>
      </w:r>
      <w:r>
        <w:t>и</w:t>
      </w:r>
      <w:r>
        <w:rPr>
          <w:spacing w:val="-3"/>
        </w:rPr>
        <w:t xml:space="preserve"> </w:t>
      </w:r>
      <w:r>
        <w:rPr>
          <w:spacing w:val="-2"/>
        </w:rPr>
        <w:t>умения.</w:t>
      </w:r>
    </w:p>
    <w:p w:rsidR="00A30070" w:rsidRDefault="007A032F" w:rsidP="00D07F83">
      <w:pPr>
        <w:pStyle w:val="a3"/>
        <w:tabs>
          <w:tab w:val="left" w:pos="3166"/>
          <w:tab w:val="left" w:pos="5987"/>
          <w:tab w:val="left" w:pos="7216"/>
          <w:tab w:val="left" w:pos="10018"/>
        </w:tabs>
        <w:spacing w:before="137" w:line="360" w:lineRule="auto"/>
        <w:ind w:right="156"/>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sidR="00BB69CF">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w:t>
      </w:r>
      <w:r>
        <w:rPr>
          <w:spacing w:val="75"/>
        </w:rPr>
        <w:t xml:space="preserve">    </w:t>
      </w:r>
      <w:r>
        <w:t>в</w:t>
      </w:r>
      <w:r>
        <w:rPr>
          <w:spacing w:val="75"/>
        </w:rPr>
        <w:t xml:space="preserve">    </w:t>
      </w:r>
      <w:r>
        <w:t>англоязычной</w:t>
      </w:r>
      <w:r>
        <w:rPr>
          <w:spacing w:val="75"/>
        </w:rPr>
        <w:t xml:space="preserve">    </w:t>
      </w:r>
      <w:r>
        <w:t>среде,</w:t>
      </w:r>
      <w:r>
        <w:rPr>
          <w:spacing w:val="75"/>
        </w:rPr>
        <w:t xml:space="preserve">    </w:t>
      </w:r>
      <w:r>
        <w:t>знание</w:t>
      </w:r>
      <w:r>
        <w:rPr>
          <w:spacing w:val="75"/>
        </w:rPr>
        <w:t xml:space="preserve">    </w:t>
      </w:r>
      <w:r>
        <w:t>и</w:t>
      </w:r>
      <w:r>
        <w:rPr>
          <w:spacing w:val="75"/>
        </w:rPr>
        <w:t xml:space="preserve">    </w:t>
      </w:r>
      <w:r>
        <w:t>использование</w:t>
      </w:r>
      <w:r>
        <w:rPr>
          <w:spacing w:val="75"/>
        </w:rPr>
        <w:t xml:space="preserve">    </w:t>
      </w:r>
      <w:r>
        <w:t>в</w:t>
      </w:r>
      <w:r>
        <w:rPr>
          <w:spacing w:val="75"/>
        </w:rPr>
        <w:t xml:space="preserve">    </w:t>
      </w:r>
      <w:r>
        <w:t>устной и</w:t>
      </w:r>
      <w:r>
        <w:rPr>
          <w:spacing w:val="72"/>
        </w:rPr>
        <w:t xml:space="preserve">   </w:t>
      </w:r>
      <w:r>
        <w:t>письменной</w:t>
      </w:r>
      <w:r>
        <w:rPr>
          <w:spacing w:val="71"/>
        </w:rPr>
        <w:t xml:space="preserve">   </w:t>
      </w:r>
      <w:r>
        <w:t>речи</w:t>
      </w:r>
      <w:r>
        <w:rPr>
          <w:spacing w:val="72"/>
        </w:rPr>
        <w:t xml:space="preserve">   </w:t>
      </w:r>
      <w:r>
        <w:t>наиболее</w:t>
      </w:r>
      <w:r>
        <w:rPr>
          <w:spacing w:val="71"/>
        </w:rPr>
        <w:t xml:space="preserve">   </w:t>
      </w:r>
      <w:r>
        <w:t>употребительной</w:t>
      </w:r>
      <w:r>
        <w:rPr>
          <w:spacing w:val="72"/>
        </w:rPr>
        <w:t xml:space="preserve">   </w:t>
      </w:r>
      <w:r>
        <w:t>тематической</w:t>
      </w:r>
      <w:r>
        <w:rPr>
          <w:spacing w:val="72"/>
        </w:rPr>
        <w:t xml:space="preserve">   </w:t>
      </w:r>
      <w:r>
        <w:t>фоновой</w:t>
      </w:r>
      <w:r>
        <w:rPr>
          <w:spacing w:val="71"/>
        </w:rPr>
        <w:t xml:space="preserve">   </w:t>
      </w:r>
      <w:r>
        <w:t>лексики и реалий в рамках тематического содержания.</w:t>
      </w:r>
    </w:p>
    <w:p w:rsidR="00A30070" w:rsidRDefault="007A032F" w:rsidP="00D07F83">
      <w:pPr>
        <w:pStyle w:val="a3"/>
        <w:tabs>
          <w:tab w:val="left" w:pos="2955"/>
          <w:tab w:val="left" w:pos="5653"/>
          <w:tab w:val="left" w:pos="8074"/>
          <w:tab w:val="left" w:pos="9408"/>
        </w:tabs>
        <w:spacing w:before="1" w:line="360" w:lineRule="auto"/>
        <w:ind w:right="156"/>
        <w:jc w:val="left"/>
      </w:pPr>
      <w:r>
        <w:t xml:space="preserve">Понимание речевых различий в ситуациях официального и неофициального общения в рамках </w:t>
      </w:r>
      <w:r>
        <w:rPr>
          <w:spacing w:val="-2"/>
        </w:rPr>
        <w:t>отобранного</w:t>
      </w:r>
      <w:r>
        <w:tab/>
      </w:r>
      <w:r>
        <w:rPr>
          <w:spacing w:val="-2"/>
        </w:rPr>
        <w:t>тематического</w:t>
      </w:r>
      <w:r>
        <w:tab/>
      </w:r>
      <w:r>
        <w:rPr>
          <w:spacing w:val="-2"/>
        </w:rPr>
        <w:t>содержания</w:t>
      </w:r>
      <w:r>
        <w:tab/>
      </w:r>
      <w:r>
        <w:rPr>
          <w:spacing w:val="-10"/>
        </w:rPr>
        <w:t>и</w:t>
      </w:r>
      <w:r>
        <w:tab/>
      </w:r>
      <w:r>
        <w:rPr>
          <w:spacing w:val="-2"/>
        </w:rPr>
        <w:t xml:space="preserve">использование </w:t>
      </w:r>
      <w:r>
        <w:t>лексико-грамматических средств с их учётом.</w:t>
      </w:r>
    </w:p>
    <w:p w:rsidR="00A30070" w:rsidRDefault="007A032F" w:rsidP="00D07F83">
      <w:pPr>
        <w:pStyle w:val="a3"/>
        <w:tabs>
          <w:tab w:val="left" w:pos="2490"/>
          <w:tab w:val="left" w:pos="4577"/>
          <w:tab w:val="left" w:pos="5507"/>
          <w:tab w:val="left" w:pos="7154"/>
          <w:tab w:val="left" w:pos="7265"/>
          <w:tab w:val="left" w:pos="9602"/>
          <w:tab w:val="left" w:pos="9969"/>
        </w:tabs>
        <w:spacing w:before="1" w:line="360" w:lineRule="auto"/>
        <w:ind w:right="154"/>
        <w:jc w:val="left"/>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w:t>
      </w:r>
      <w:r>
        <w:rPr>
          <w:spacing w:val="-4"/>
        </w:rPr>
        <w:t>Дня</w:t>
      </w:r>
      <w:r>
        <w:tab/>
      </w:r>
      <w:r>
        <w:rPr>
          <w:spacing w:val="-2"/>
        </w:rPr>
        <w:t>благодарения</w:t>
      </w:r>
      <w:r>
        <w:tab/>
      </w:r>
      <w:r>
        <w:tab/>
      </w:r>
      <w:r>
        <w:rPr>
          <w:spacing w:val="-10"/>
        </w:rPr>
        <w:t>и</w:t>
      </w:r>
      <w:r>
        <w:tab/>
      </w:r>
      <w:r>
        <w:tab/>
      </w:r>
      <w:r>
        <w:rPr>
          <w:spacing w:val="-2"/>
        </w:rPr>
        <w:t>других</w:t>
      </w:r>
      <w:r>
        <w:tab/>
      </w:r>
      <w:r>
        <w:rPr>
          <w:spacing w:val="-2"/>
        </w:rPr>
        <w:t xml:space="preserve">праздников), </w:t>
      </w:r>
      <w:r>
        <w:t xml:space="preserve">с особенностями образа жизни и культуры страны (стран) изучаемого языка (известными </w:t>
      </w:r>
      <w:r w:rsidR="00BB69CF">
        <w:rPr>
          <w:spacing w:val="-2"/>
        </w:rPr>
        <w:t>достопримечательностями</w:t>
      </w:r>
      <w:r>
        <w:rPr>
          <w:spacing w:val="-2"/>
        </w:rPr>
        <w:t>некоторыми</w:t>
      </w:r>
      <w:r>
        <w:tab/>
      </w:r>
      <w:r>
        <w:rPr>
          <w:spacing w:val="-2"/>
        </w:rPr>
        <w:t>выдающимися</w:t>
      </w:r>
      <w:r>
        <w:tab/>
      </w:r>
      <w:r>
        <w:tab/>
      </w:r>
      <w:r>
        <w:rPr>
          <w:spacing w:val="-2"/>
        </w:rPr>
        <w:t>людьми),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AE26C8">
      <w:pPr>
        <w:pStyle w:val="a3"/>
        <w:spacing w:before="79" w:line="360" w:lineRule="auto"/>
        <w:ind w:right="-544"/>
        <w:jc w:val="left"/>
      </w:pPr>
      <w:r>
        <w:lastRenderedPageBreak/>
        <w:t>с</w:t>
      </w:r>
      <w:r w:rsidR="00BB69CF">
        <w:rPr>
          <w:spacing w:val="75"/>
        </w:rPr>
        <w:t xml:space="preserve"> </w:t>
      </w:r>
      <w:r>
        <w:t>доступными</w:t>
      </w:r>
      <w:r>
        <w:rPr>
          <w:spacing w:val="76"/>
        </w:rPr>
        <w:t xml:space="preserve"> </w:t>
      </w:r>
      <w:r>
        <w:t>в</w:t>
      </w:r>
      <w:r>
        <w:rPr>
          <w:spacing w:val="76"/>
        </w:rPr>
        <w:t xml:space="preserve">  </w:t>
      </w:r>
      <w:r>
        <w:t>языковом</w:t>
      </w:r>
      <w:r>
        <w:rPr>
          <w:spacing w:val="76"/>
        </w:rPr>
        <w:t xml:space="preserve">  </w:t>
      </w:r>
      <w:r>
        <w:t>отношении</w:t>
      </w:r>
      <w:r>
        <w:rPr>
          <w:spacing w:val="75"/>
        </w:rPr>
        <w:t xml:space="preserve">  </w:t>
      </w:r>
      <w:r>
        <w:t>образцами</w:t>
      </w:r>
      <w:r>
        <w:rPr>
          <w:spacing w:val="76"/>
        </w:rPr>
        <w:t xml:space="preserve">  </w:t>
      </w:r>
      <w:r>
        <w:t>поэзии</w:t>
      </w:r>
      <w:r>
        <w:rPr>
          <w:spacing w:val="75"/>
        </w:rPr>
        <w:t xml:space="preserve">  </w:t>
      </w:r>
      <w:r>
        <w:t>и</w:t>
      </w:r>
      <w:r>
        <w:rPr>
          <w:spacing w:val="76"/>
        </w:rPr>
        <w:t xml:space="preserve">  </w:t>
      </w:r>
      <w:r>
        <w:t>прозы</w:t>
      </w:r>
      <w:r>
        <w:rPr>
          <w:spacing w:val="76"/>
        </w:rPr>
        <w:t xml:space="preserve">  </w:t>
      </w:r>
      <w:r>
        <w:t>для</w:t>
      </w:r>
      <w:r>
        <w:rPr>
          <w:spacing w:val="76"/>
        </w:rPr>
        <w:t xml:space="preserve">  </w:t>
      </w:r>
      <w:r>
        <w:t>подростков на английском языке.</w:t>
      </w:r>
    </w:p>
    <w:p w:rsidR="00A30070" w:rsidRDefault="007A032F" w:rsidP="00D07F83">
      <w:pPr>
        <w:pStyle w:val="a3"/>
        <w:tabs>
          <w:tab w:val="left" w:pos="3166"/>
          <w:tab w:val="left" w:pos="5990"/>
          <w:tab w:val="left" w:pos="7218"/>
          <w:tab w:val="left" w:pos="10020"/>
        </w:tabs>
        <w:spacing w:line="360" w:lineRule="auto"/>
        <w:ind w:right="156"/>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w:t>
      </w:r>
    </w:p>
    <w:p w:rsidR="00A30070" w:rsidRDefault="007A032F" w:rsidP="00D07F83">
      <w:pPr>
        <w:pStyle w:val="a3"/>
        <w:spacing w:line="275" w:lineRule="exact"/>
        <w:jc w:val="left"/>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4"/>
        </w:rPr>
        <w:t xml:space="preserve"> </w:t>
      </w:r>
      <w:r>
        <w:rPr>
          <w:spacing w:val="-2"/>
        </w:rPr>
        <w:t>общении.</w:t>
      </w:r>
    </w:p>
    <w:p w:rsidR="00A30070" w:rsidRDefault="007A032F" w:rsidP="00D07F83">
      <w:pPr>
        <w:pStyle w:val="a3"/>
        <w:tabs>
          <w:tab w:val="left" w:pos="3774"/>
          <w:tab w:val="left" w:pos="6514"/>
          <w:tab w:val="left" w:pos="9809"/>
        </w:tabs>
        <w:spacing w:before="140" w:line="360" w:lineRule="auto"/>
        <w:ind w:right="153"/>
        <w:jc w:val="left"/>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w:t>
      </w:r>
      <w:r>
        <w:rPr>
          <w:spacing w:val="-2"/>
        </w:rPr>
        <w:t>поэзии</w:t>
      </w:r>
      <w:r>
        <w:tab/>
      </w:r>
      <w:r>
        <w:rPr>
          <w:spacing w:val="-10"/>
        </w:rPr>
        <w:t>и</w:t>
      </w:r>
      <w:r>
        <w:tab/>
      </w:r>
      <w:r>
        <w:rPr>
          <w:spacing w:val="-2"/>
        </w:rPr>
        <w:t>прозы,</w:t>
      </w:r>
      <w:r>
        <w:tab/>
      </w:r>
      <w:r>
        <w:rPr>
          <w:spacing w:val="-2"/>
        </w:rPr>
        <w:t xml:space="preserve">доступных </w:t>
      </w:r>
      <w:r>
        <w:t>в языковом отношении.</w:t>
      </w:r>
    </w:p>
    <w:p w:rsidR="00A30070" w:rsidRDefault="007A032F" w:rsidP="00D07F83">
      <w:pPr>
        <w:pStyle w:val="a3"/>
        <w:jc w:val="left"/>
      </w:pPr>
      <w:r>
        <w:t>Развитие</w:t>
      </w:r>
      <w:r>
        <w:rPr>
          <w:spacing w:val="-5"/>
        </w:rPr>
        <w:t xml:space="preserve"> </w:t>
      </w:r>
      <w:r>
        <w:rPr>
          <w:spacing w:val="-2"/>
        </w:rPr>
        <w:t>умений:</w:t>
      </w:r>
    </w:p>
    <w:p w:rsidR="00A30070" w:rsidRDefault="007A032F" w:rsidP="00D07F83">
      <w:pPr>
        <w:pStyle w:val="a3"/>
        <w:spacing w:before="137" w:line="360" w:lineRule="auto"/>
        <w:ind w:right="156"/>
        <w:jc w:val="left"/>
      </w:pPr>
      <w:r>
        <w:t xml:space="preserve">кратко представлять Россию и страну (страны) изучаемого языка (культурные явления, события, </w:t>
      </w:r>
      <w:r>
        <w:rPr>
          <w:spacing w:val="-2"/>
        </w:rPr>
        <w:t>достопримечательности);</w:t>
      </w:r>
    </w:p>
    <w:p w:rsidR="00A30070" w:rsidRDefault="007A032F" w:rsidP="00D07F83">
      <w:pPr>
        <w:pStyle w:val="a3"/>
        <w:spacing w:line="360" w:lineRule="auto"/>
        <w:ind w:right="160"/>
        <w:jc w:val="left"/>
      </w:pPr>
      <w:r>
        <w:t>кратко</w:t>
      </w:r>
      <w:r>
        <w:rPr>
          <w:spacing w:val="80"/>
          <w:w w:val="150"/>
        </w:rPr>
        <w:t xml:space="preserve">   </w:t>
      </w:r>
      <w:r>
        <w:t>рассказывать</w:t>
      </w:r>
      <w:r>
        <w:rPr>
          <w:spacing w:val="80"/>
          <w:w w:val="150"/>
        </w:rPr>
        <w:t xml:space="preserve">   </w:t>
      </w:r>
      <w:r>
        <w:t>о</w:t>
      </w:r>
      <w:r>
        <w:rPr>
          <w:spacing w:val="80"/>
          <w:w w:val="150"/>
        </w:rPr>
        <w:t xml:space="preserve">   </w:t>
      </w:r>
      <w:r>
        <w:t>некоторых</w:t>
      </w:r>
      <w:r>
        <w:rPr>
          <w:spacing w:val="80"/>
          <w:w w:val="150"/>
        </w:rPr>
        <w:t xml:space="preserve">   </w:t>
      </w:r>
      <w:r>
        <w:t>выдающихся</w:t>
      </w:r>
      <w:r>
        <w:rPr>
          <w:spacing w:val="80"/>
          <w:w w:val="150"/>
        </w:rPr>
        <w:t xml:space="preserve">   </w:t>
      </w:r>
      <w:r>
        <w:t>людях</w:t>
      </w:r>
      <w:r>
        <w:rPr>
          <w:spacing w:val="80"/>
          <w:w w:val="150"/>
        </w:rPr>
        <w:t xml:space="preserve">   </w:t>
      </w:r>
      <w:r>
        <w:t>родной</w:t>
      </w:r>
      <w:r>
        <w:rPr>
          <w:spacing w:val="80"/>
          <w:w w:val="150"/>
        </w:rPr>
        <w:t xml:space="preserve">   </w:t>
      </w:r>
      <w:r>
        <w:t>страны</w:t>
      </w:r>
      <w:r>
        <w:rPr>
          <w:spacing w:val="40"/>
        </w:rPr>
        <w:t xml:space="preserve"> </w:t>
      </w:r>
      <w:r>
        <w:t>и</w:t>
      </w:r>
      <w:r>
        <w:rPr>
          <w:spacing w:val="-12"/>
        </w:rPr>
        <w:t xml:space="preserve"> </w:t>
      </w:r>
      <w:r>
        <w:t>страны</w:t>
      </w:r>
      <w:r>
        <w:rPr>
          <w:spacing w:val="-14"/>
        </w:rPr>
        <w:t xml:space="preserve"> </w:t>
      </w:r>
      <w:r>
        <w:t>(стран)</w:t>
      </w:r>
      <w:r>
        <w:rPr>
          <w:spacing w:val="-14"/>
        </w:rPr>
        <w:t xml:space="preserve"> </w:t>
      </w:r>
      <w:r>
        <w:t>изучаемого</w:t>
      </w:r>
      <w:r>
        <w:rPr>
          <w:spacing w:val="-13"/>
        </w:rPr>
        <w:t xml:space="preserve"> </w:t>
      </w:r>
      <w:r>
        <w:t>языка</w:t>
      </w:r>
      <w:r>
        <w:rPr>
          <w:spacing w:val="-14"/>
        </w:rPr>
        <w:t xml:space="preserve"> </w:t>
      </w:r>
      <w:r>
        <w:t>(учёных,</w:t>
      </w:r>
      <w:r>
        <w:rPr>
          <w:spacing w:val="-14"/>
        </w:rPr>
        <w:t xml:space="preserve"> </w:t>
      </w:r>
      <w:r>
        <w:t>писателях,</w:t>
      </w:r>
      <w:r>
        <w:rPr>
          <w:spacing w:val="-13"/>
        </w:rPr>
        <w:t xml:space="preserve"> </w:t>
      </w:r>
      <w:r>
        <w:t>поэтах,</w:t>
      </w:r>
      <w:r>
        <w:rPr>
          <w:spacing w:val="-13"/>
        </w:rPr>
        <w:t xml:space="preserve"> </w:t>
      </w:r>
      <w:r>
        <w:t>художниках,</w:t>
      </w:r>
      <w:r>
        <w:rPr>
          <w:spacing w:val="-13"/>
        </w:rPr>
        <w:t xml:space="preserve"> </w:t>
      </w:r>
      <w:r>
        <w:t>музыкантах,</w:t>
      </w:r>
      <w:r>
        <w:rPr>
          <w:spacing w:val="-13"/>
        </w:rPr>
        <w:t xml:space="preserve"> </w:t>
      </w:r>
      <w:r>
        <w:t>спортсменах и других людях);</w:t>
      </w:r>
    </w:p>
    <w:p w:rsidR="00A30070" w:rsidRDefault="007A032F" w:rsidP="00D07F83">
      <w:pPr>
        <w:pStyle w:val="a3"/>
        <w:spacing w:before="1" w:line="360" w:lineRule="auto"/>
        <w:ind w:right="159"/>
        <w:jc w:val="left"/>
      </w:pPr>
      <w:r>
        <w:t>оказывать помощь зарубежным гостям в ситуациях повседневного общения (объяснить местонахождение объекта, сообщить возможный маршрут).</w:t>
      </w:r>
    </w:p>
    <w:p w:rsidR="00A30070" w:rsidRDefault="007A032F" w:rsidP="00D07F83">
      <w:pPr>
        <w:pStyle w:val="a3"/>
        <w:spacing w:before="1"/>
        <w:jc w:val="left"/>
      </w:pPr>
      <w:r>
        <w:t>Компенсаторные</w:t>
      </w:r>
      <w:r>
        <w:rPr>
          <w:spacing w:val="-8"/>
        </w:rPr>
        <w:t xml:space="preserve"> </w:t>
      </w:r>
      <w:r>
        <w:rPr>
          <w:spacing w:val="-2"/>
        </w:rPr>
        <w:t>умения.</w:t>
      </w:r>
    </w:p>
    <w:p w:rsidR="00A30070" w:rsidRDefault="007A032F" w:rsidP="00D07F83">
      <w:pPr>
        <w:pStyle w:val="a3"/>
        <w:tabs>
          <w:tab w:val="left" w:pos="3081"/>
          <w:tab w:val="left" w:pos="3465"/>
          <w:tab w:val="left" w:pos="4526"/>
          <w:tab w:val="left" w:pos="5714"/>
          <w:tab w:val="left" w:pos="6310"/>
          <w:tab w:val="left" w:pos="7508"/>
          <w:tab w:val="left" w:pos="7967"/>
          <w:tab w:val="left" w:pos="9895"/>
          <w:tab w:val="left" w:pos="10215"/>
        </w:tabs>
        <w:spacing w:before="136" w:line="360" w:lineRule="auto"/>
        <w:ind w:right="154"/>
        <w:jc w:val="left"/>
      </w:pPr>
      <w:r>
        <w:rPr>
          <w:spacing w:val="-2"/>
        </w:rPr>
        <w:t>Использование</w:t>
      </w:r>
      <w:r>
        <w:tab/>
      </w:r>
      <w:r>
        <w:rPr>
          <w:spacing w:val="-4"/>
        </w:rPr>
        <w:t>при</w:t>
      </w:r>
      <w:r>
        <w:tab/>
      </w:r>
      <w:r>
        <w:tab/>
      </w:r>
      <w:r>
        <w:rPr>
          <w:spacing w:val="-2"/>
        </w:rPr>
        <w:t>чтении</w:t>
      </w:r>
      <w:r>
        <w:tab/>
      </w:r>
      <w:r>
        <w:tab/>
      </w:r>
      <w:r>
        <w:rPr>
          <w:spacing w:val="-10"/>
        </w:rPr>
        <w:t>и</w:t>
      </w:r>
      <w:r>
        <w:tab/>
      </w:r>
      <w:r>
        <w:rPr>
          <w:spacing w:val="-2"/>
        </w:rPr>
        <w:t>аудировании</w:t>
      </w:r>
      <w:r>
        <w:tab/>
      </w:r>
      <w:r>
        <w:rPr>
          <w:spacing w:val="-2"/>
        </w:rPr>
        <w:t xml:space="preserve">языковой, </w:t>
      </w:r>
      <w:r>
        <w:t>в</w:t>
      </w:r>
      <w:r>
        <w:rPr>
          <w:spacing w:val="-14"/>
        </w:rPr>
        <w:t xml:space="preserve"> </w:t>
      </w:r>
      <w:r>
        <w:t>том</w:t>
      </w:r>
      <w:r>
        <w:rPr>
          <w:spacing w:val="-13"/>
        </w:rPr>
        <w:t xml:space="preserve"> </w:t>
      </w:r>
      <w:r>
        <w:t>числе</w:t>
      </w:r>
      <w:r>
        <w:rPr>
          <w:spacing w:val="-12"/>
        </w:rPr>
        <w:t xml:space="preserve"> </w:t>
      </w:r>
      <w:r>
        <w:t>контекстуальной,</w:t>
      </w:r>
      <w:r>
        <w:rPr>
          <w:spacing w:val="-13"/>
        </w:rPr>
        <w:t xml:space="preserve"> </w:t>
      </w:r>
      <w:r>
        <w:t>догадки,</w:t>
      </w:r>
      <w:r>
        <w:rPr>
          <w:spacing w:val="-13"/>
        </w:rPr>
        <w:t xml:space="preserve"> </w:t>
      </w:r>
      <w:r>
        <w:t>использование</w:t>
      </w:r>
      <w:r>
        <w:rPr>
          <w:spacing w:val="-14"/>
        </w:rPr>
        <w:t xml:space="preserve"> </w:t>
      </w:r>
      <w:r>
        <w:t>при</w:t>
      </w:r>
      <w:r>
        <w:rPr>
          <w:spacing w:val="-12"/>
        </w:rPr>
        <w:t xml:space="preserve"> </w:t>
      </w:r>
      <w:r>
        <w:t>говорении</w:t>
      </w:r>
      <w:r>
        <w:rPr>
          <w:spacing w:val="-12"/>
        </w:rPr>
        <w:t xml:space="preserve"> </w:t>
      </w:r>
      <w:r>
        <w:t>и</w:t>
      </w:r>
      <w:r>
        <w:rPr>
          <w:spacing w:val="-14"/>
        </w:rPr>
        <w:t xml:space="preserve"> </w:t>
      </w:r>
      <w:r>
        <w:t>письме</w:t>
      </w:r>
      <w:r>
        <w:rPr>
          <w:spacing w:val="-8"/>
        </w:rPr>
        <w:t xml:space="preserve"> </w:t>
      </w:r>
      <w:r>
        <w:t>перифраз</w:t>
      </w:r>
      <w:r>
        <w:rPr>
          <w:spacing w:val="-13"/>
        </w:rPr>
        <w:t xml:space="preserve"> </w:t>
      </w:r>
      <w:r>
        <w:t xml:space="preserve">(толкование), </w:t>
      </w:r>
      <w:r>
        <w:rPr>
          <w:spacing w:val="-2"/>
        </w:rPr>
        <w:t>синонимические</w:t>
      </w:r>
      <w:r>
        <w:tab/>
      </w:r>
      <w:r>
        <w:tab/>
      </w:r>
      <w:r>
        <w:rPr>
          <w:spacing w:val="-2"/>
        </w:rPr>
        <w:t>средства,</w:t>
      </w:r>
      <w:r>
        <w:tab/>
      </w:r>
      <w:r>
        <w:tab/>
      </w:r>
      <w:r>
        <w:rPr>
          <w:spacing w:val="-2"/>
        </w:rPr>
        <w:t>описание</w:t>
      </w:r>
      <w:r>
        <w:tab/>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 используемых собеседником жестов и мимики.</w:t>
      </w:r>
    </w:p>
    <w:p w:rsidR="00A30070" w:rsidRDefault="007A032F" w:rsidP="00D07F83">
      <w:pPr>
        <w:pStyle w:val="a3"/>
        <w:spacing w:before="2"/>
        <w:jc w:val="left"/>
      </w:pPr>
      <w:r>
        <w:t>Переспрашивать,</w:t>
      </w:r>
      <w:r>
        <w:rPr>
          <w:spacing w:val="-6"/>
        </w:rPr>
        <w:t xml:space="preserve"> </w:t>
      </w:r>
      <w:r>
        <w:t>просить</w:t>
      </w:r>
      <w:r>
        <w:rPr>
          <w:spacing w:val="-3"/>
        </w:rPr>
        <w:t xml:space="preserve"> </w:t>
      </w:r>
      <w:r>
        <w:t>повторить,</w:t>
      </w:r>
      <w:r>
        <w:rPr>
          <w:spacing w:val="-4"/>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rPr>
          <w:spacing w:val="-2"/>
        </w:rPr>
        <w:t>слов.</w:t>
      </w:r>
    </w:p>
    <w:p w:rsidR="00A30070" w:rsidRDefault="007A032F" w:rsidP="00D07F83">
      <w:pPr>
        <w:pStyle w:val="a3"/>
        <w:tabs>
          <w:tab w:val="left" w:pos="2818"/>
          <w:tab w:val="left" w:pos="5510"/>
          <w:tab w:val="left" w:pos="7089"/>
          <w:tab w:val="left" w:pos="8399"/>
          <w:tab w:val="left" w:pos="9682"/>
        </w:tabs>
        <w:spacing w:before="137" w:line="360" w:lineRule="auto"/>
        <w:ind w:right="151"/>
        <w:jc w:val="left"/>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rsidP="00D07F83">
      <w:pPr>
        <w:pStyle w:val="a3"/>
        <w:spacing w:before="1" w:line="360" w:lineRule="auto"/>
        <w:ind w:right="166"/>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0070" w:rsidRDefault="007A032F" w:rsidP="00D07F83">
      <w:pPr>
        <w:pStyle w:val="a3"/>
        <w:spacing w:line="360" w:lineRule="auto"/>
        <w:ind w:right="5948"/>
        <w:jc w:val="left"/>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Коммуникативные умения.</w:t>
      </w:r>
    </w:p>
    <w:p w:rsidR="00A30070" w:rsidRDefault="007A032F" w:rsidP="00D07F83">
      <w:pPr>
        <w:pStyle w:val="a3"/>
        <w:spacing w:line="360" w:lineRule="auto"/>
        <w:jc w:val="left"/>
      </w:pPr>
      <w:r>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rsidP="00D07F83">
      <w:pPr>
        <w:pStyle w:val="a3"/>
        <w:spacing w:line="360" w:lineRule="auto"/>
        <w:ind w:right="2332"/>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4"/>
        </w:rPr>
        <w:t xml:space="preserve"> </w:t>
      </w:r>
      <w:r>
        <w:t>разрешение. Внешность и характер человека (литературного персонажа).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музыка,</w:t>
      </w:r>
      <w:r>
        <w:rPr>
          <w:spacing w:val="40"/>
        </w:rPr>
        <w:t xml:space="preserve"> </w:t>
      </w:r>
      <w:r>
        <w:t>музей,</w:t>
      </w:r>
      <w:r>
        <w:rPr>
          <w:spacing w:val="40"/>
        </w:rPr>
        <w:t xml:space="preserve"> </w:t>
      </w:r>
      <w:r>
        <w:t>спорт, живопись; компьютерные игры). Роль книги в жизни подростка.</w:t>
      </w:r>
    </w:p>
    <w:p w:rsidR="00A30070" w:rsidRDefault="007A032F" w:rsidP="00D07F83">
      <w:pPr>
        <w:pStyle w:val="a3"/>
        <w:spacing w:line="360" w:lineRule="auto"/>
        <w:jc w:val="left"/>
      </w:pPr>
      <w:r>
        <w:t>Здоровый</w:t>
      </w:r>
      <w:r>
        <w:rPr>
          <w:spacing w:val="-3"/>
        </w:rPr>
        <w:t xml:space="preserve"> </w:t>
      </w:r>
      <w:r>
        <w:t>образ</w:t>
      </w:r>
      <w:r>
        <w:rPr>
          <w:spacing w:val="-3"/>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3"/>
        </w:rPr>
        <w:t xml:space="preserve"> </w:t>
      </w:r>
      <w:r>
        <w:t>отдыха,</w:t>
      </w:r>
      <w:r>
        <w:rPr>
          <w:spacing w:val="-3"/>
        </w:rPr>
        <w:t xml:space="preserve"> </w:t>
      </w:r>
      <w:r>
        <w:t>фитнес,</w:t>
      </w:r>
      <w:r>
        <w:rPr>
          <w:spacing w:val="-3"/>
        </w:rPr>
        <w:t xml:space="preserve"> </w:t>
      </w:r>
      <w:r>
        <w:t>сбалансированное</w:t>
      </w:r>
      <w:r>
        <w:rPr>
          <w:spacing w:val="-4"/>
        </w:rPr>
        <w:t xml:space="preserve"> </w:t>
      </w:r>
      <w:r>
        <w:t>питание.</w:t>
      </w:r>
      <w:r>
        <w:rPr>
          <w:spacing w:val="-3"/>
        </w:rPr>
        <w:t xml:space="preserve"> </w:t>
      </w:r>
      <w:r>
        <w:t>Посещение</w:t>
      </w:r>
      <w:r>
        <w:rPr>
          <w:spacing w:val="-4"/>
        </w:rPr>
        <w:t xml:space="preserve"> </w:t>
      </w:r>
      <w:r>
        <w:t>врача. Покупки: одежда, обувь и продукты питания. Карманные деньги. Молодёжная мода.</w:t>
      </w:r>
    </w:p>
    <w:p w:rsidR="00A30070" w:rsidRDefault="007A032F" w:rsidP="00D07F83">
      <w:pPr>
        <w:pStyle w:val="a3"/>
        <w:spacing w:line="360"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w:t>
      </w:r>
      <w:r>
        <w:rPr>
          <w:spacing w:val="40"/>
        </w:rPr>
        <w:t xml:space="preserve"> </w:t>
      </w:r>
      <w:r>
        <w:t>школе: проблемы и их решение. Переписка с зарубежными сверстниками.</w:t>
      </w:r>
    </w:p>
    <w:p w:rsidR="00A30070" w:rsidRDefault="007A032F" w:rsidP="00D07F83">
      <w:pPr>
        <w:pStyle w:val="a3"/>
        <w:spacing w:line="360" w:lineRule="auto"/>
        <w:jc w:val="left"/>
      </w:pPr>
      <w:r>
        <w:t>Виды отдыха в различное время года. Путешествия по России и зарубежным странам. Транспорт. Природа:</w:t>
      </w:r>
      <w:r>
        <w:rPr>
          <w:spacing w:val="80"/>
        </w:rPr>
        <w:t xml:space="preserve"> </w:t>
      </w:r>
      <w:r>
        <w:t>флора</w:t>
      </w:r>
      <w:r>
        <w:rPr>
          <w:spacing w:val="80"/>
        </w:rPr>
        <w:t xml:space="preserve"> </w:t>
      </w:r>
      <w:r>
        <w:t>и</w:t>
      </w:r>
      <w:r>
        <w:rPr>
          <w:spacing w:val="80"/>
        </w:rPr>
        <w:t xml:space="preserve"> </w:t>
      </w:r>
      <w:r>
        <w:t>фауна.</w:t>
      </w:r>
      <w:r>
        <w:rPr>
          <w:spacing w:val="80"/>
        </w:rPr>
        <w:t xml:space="preserve"> </w:t>
      </w:r>
      <w:r>
        <w:t>Проблемы</w:t>
      </w:r>
      <w:r>
        <w:rPr>
          <w:spacing w:val="80"/>
        </w:rPr>
        <w:t xml:space="preserve"> </w:t>
      </w:r>
      <w:r>
        <w:t>экологии.</w:t>
      </w:r>
      <w:r>
        <w:rPr>
          <w:spacing w:val="80"/>
        </w:rPr>
        <w:t xml:space="preserve"> </w:t>
      </w:r>
      <w:r>
        <w:t>Защита</w:t>
      </w:r>
      <w:r>
        <w:rPr>
          <w:spacing w:val="80"/>
        </w:rPr>
        <w:t xml:space="preserve"> </w:t>
      </w:r>
      <w:r>
        <w:t>окружающей</w:t>
      </w:r>
      <w:r>
        <w:rPr>
          <w:spacing w:val="80"/>
        </w:rPr>
        <w:t xml:space="preserve"> </w:t>
      </w:r>
      <w:r>
        <w:t>среды.</w:t>
      </w:r>
      <w:r>
        <w:rPr>
          <w:spacing w:val="80"/>
        </w:rPr>
        <w:t xml:space="preserve"> </w:t>
      </w:r>
      <w:r>
        <w:t>Климат,</w:t>
      </w:r>
      <w:r>
        <w:rPr>
          <w:spacing w:val="80"/>
        </w:rPr>
        <w:t xml:space="preserve"> </w:t>
      </w:r>
      <w:r>
        <w:t>погода. Стихийные бедствия.</w:t>
      </w:r>
    </w:p>
    <w:p w:rsidR="00A30070" w:rsidRDefault="007A032F" w:rsidP="00D07F83">
      <w:pPr>
        <w:pStyle w:val="a3"/>
        <w:spacing w:line="275" w:lineRule="exact"/>
        <w:jc w:val="left"/>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A30070" w:rsidRDefault="007A032F" w:rsidP="00D07F83">
      <w:pPr>
        <w:pStyle w:val="a3"/>
        <w:spacing w:before="140" w:line="360" w:lineRule="auto"/>
        <w:ind w:left="459" w:right="158"/>
        <w:jc w:val="left"/>
      </w:pPr>
      <w:r>
        <w:t>Родная</w:t>
      </w:r>
      <w:r>
        <w:rPr>
          <w:spacing w:val="-14"/>
        </w:rPr>
        <w:t xml:space="preserve"> </w:t>
      </w:r>
      <w:r>
        <w:t>страна</w:t>
      </w:r>
      <w:r>
        <w:rPr>
          <w:spacing w:val="-14"/>
        </w:rPr>
        <w:t xml:space="preserve"> </w:t>
      </w:r>
      <w:r>
        <w:t>и</w:t>
      </w:r>
      <w:r>
        <w:rPr>
          <w:spacing w:val="-14"/>
        </w:rPr>
        <w:t xml:space="preserve"> </w:t>
      </w:r>
      <w:r>
        <w:t>страна</w:t>
      </w:r>
      <w:r>
        <w:rPr>
          <w:spacing w:val="-15"/>
        </w:rPr>
        <w:t xml:space="preserve"> </w:t>
      </w:r>
      <w:r>
        <w:t>(страны)</w:t>
      </w:r>
      <w:r>
        <w:rPr>
          <w:spacing w:val="-14"/>
        </w:rPr>
        <w:t xml:space="preserve"> </w:t>
      </w:r>
      <w:r>
        <w:t>изучаемого</w:t>
      </w:r>
      <w:r>
        <w:rPr>
          <w:spacing w:val="-13"/>
        </w:rPr>
        <w:t xml:space="preserve"> </w:t>
      </w:r>
      <w:r>
        <w:t>языка.</w:t>
      </w:r>
      <w:r>
        <w:rPr>
          <w:spacing w:val="-14"/>
        </w:rPr>
        <w:t xml:space="preserve"> </w:t>
      </w:r>
      <w:r>
        <w:t>Их</w:t>
      </w:r>
      <w:r>
        <w:rPr>
          <w:spacing w:val="-14"/>
        </w:rPr>
        <w:t xml:space="preserve"> </w:t>
      </w:r>
      <w:r>
        <w:t>географическое</w:t>
      </w:r>
      <w:r>
        <w:rPr>
          <w:spacing w:val="-12"/>
        </w:rPr>
        <w:t xml:space="preserve"> </w:t>
      </w:r>
      <w:r>
        <w:t>положение,</w:t>
      </w:r>
      <w:r>
        <w:rPr>
          <w:spacing w:val="-13"/>
        </w:rPr>
        <w:t xml:space="preserve"> </w:t>
      </w:r>
      <w:r>
        <w:t>столицы</w:t>
      </w:r>
      <w:r>
        <w:rPr>
          <w:spacing w:val="-15"/>
        </w:rPr>
        <w:t xml:space="preserve"> </w:t>
      </w:r>
      <w:r>
        <w:t>и</w:t>
      </w:r>
      <w:r>
        <w:rPr>
          <w:spacing w:val="-14"/>
        </w:rPr>
        <w:t xml:space="preserve"> </w:t>
      </w:r>
      <w:r>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30070" w:rsidRDefault="007A032F" w:rsidP="00D07F83">
      <w:pPr>
        <w:pStyle w:val="a3"/>
        <w:spacing w:line="360" w:lineRule="auto"/>
        <w:jc w:val="left"/>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r>
        <w:rPr>
          <w:spacing w:val="-2"/>
        </w:rPr>
        <w:t>Говорение.</w:t>
      </w:r>
    </w:p>
    <w:p w:rsidR="00A30070" w:rsidRDefault="007A032F" w:rsidP="00D07F83">
      <w:pPr>
        <w:pStyle w:val="a3"/>
        <w:tabs>
          <w:tab w:val="left" w:pos="2583"/>
          <w:tab w:val="left" w:pos="5685"/>
          <w:tab w:val="left" w:pos="7655"/>
          <w:tab w:val="left" w:pos="10385"/>
        </w:tabs>
        <w:spacing w:before="1" w:line="360" w:lineRule="auto"/>
        <w:ind w:right="153"/>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12"/>
        </w:rPr>
        <w:t xml:space="preserve"> </w:t>
      </w:r>
      <w:r>
        <w:t>именно</w:t>
      </w:r>
      <w:r>
        <w:rPr>
          <w:spacing w:val="-11"/>
        </w:rPr>
        <w:t xml:space="preserve"> </w:t>
      </w:r>
      <w:r>
        <w:t>умений</w:t>
      </w:r>
      <w:r>
        <w:rPr>
          <w:spacing w:val="-10"/>
        </w:rPr>
        <w:t xml:space="preserve"> </w:t>
      </w:r>
      <w:r>
        <w:t>вести</w:t>
      </w:r>
      <w:r>
        <w:rPr>
          <w:spacing w:val="-11"/>
        </w:rPr>
        <w:t xml:space="preserve"> </w:t>
      </w:r>
      <w:r>
        <w:t>комбинированный</w:t>
      </w:r>
      <w:r>
        <w:rPr>
          <w:spacing w:val="-10"/>
        </w:rPr>
        <w:t xml:space="preserve"> </w:t>
      </w:r>
      <w:r>
        <w:t>диалог,</w:t>
      </w:r>
      <w:r>
        <w:rPr>
          <w:spacing w:val="-11"/>
        </w:rPr>
        <w:t xml:space="preserve"> </w:t>
      </w:r>
      <w:r>
        <w:t>включающий</w:t>
      </w:r>
      <w:r>
        <w:rPr>
          <w:spacing w:val="-10"/>
        </w:rPr>
        <w:t xml:space="preserve"> </w:t>
      </w:r>
      <w:r>
        <w:t>различные</w:t>
      </w:r>
      <w:r>
        <w:rPr>
          <w:spacing w:val="-12"/>
        </w:rPr>
        <w:t xml:space="preserve"> </w:t>
      </w:r>
      <w:r>
        <w:t>виды</w:t>
      </w:r>
      <w:r>
        <w:rPr>
          <w:spacing w:val="-11"/>
        </w:rPr>
        <w:t xml:space="preserve"> </w:t>
      </w:r>
      <w:r>
        <w:t>диалогов</w:t>
      </w:r>
      <w:r>
        <w:rPr>
          <w:spacing w:val="-11"/>
        </w:rPr>
        <w:t xml:space="preserve"> </w:t>
      </w:r>
      <w:r>
        <w:t>(этикетный диалог, диалог-побуждение к действию, диалог-расспрос), диалог-обмен мнениями:</w:t>
      </w:r>
    </w:p>
    <w:p w:rsidR="00A30070" w:rsidRDefault="007A032F" w:rsidP="00D07F83">
      <w:pPr>
        <w:pStyle w:val="a3"/>
        <w:tabs>
          <w:tab w:val="left" w:pos="2988"/>
          <w:tab w:val="left" w:pos="5037"/>
          <w:tab w:val="left" w:pos="5941"/>
          <w:tab w:val="left" w:pos="8019"/>
          <w:tab w:val="left" w:pos="9804"/>
        </w:tabs>
        <w:spacing w:line="360" w:lineRule="auto"/>
        <w:ind w:right="152"/>
        <w:jc w:val="left"/>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0070" w:rsidRDefault="007A032F" w:rsidP="00D07F83">
      <w:pPr>
        <w:pStyle w:val="a3"/>
        <w:spacing w:line="360" w:lineRule="auto"/>
        <w:ind w:right="159"/>
        <w:jc w:val="left"/>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0070" w:rsidRDefault="007A032F" w:rsidP="00D07F83">
      <w:pPr>
        <w:pStyle w:val="a3"/>
        <w:spacing w:line="360" w:lineRule="auto"/>
        <w:ind w:left="459" w:right="158"/>
        <w:jc w:val="left"/>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0070" w:rsidRDefault="007A032F" w:rsidP="00D07F83">
      <w:pPr>
        <w:pStyle w:val="a3"/>
        <w:spacing w:line="360" w:lineRule="auto"/>
        <w:ind w:left="459" w:right="154"/>
        <w:jc w:val="left"/>
      </w:pPr>
      <w:r>
        <w:t>диалог-обмен</w:t>
      </w:r>
      <w:r>
        <w:rPr>
          <w:spacing w:val="78"/>
          <w:w w:val="150"/>
        </w:rPr>
        <w:t xml:space="preserve">   </w:t>
      </w:r>
      <w:r>
        <w:t>мнениями:</w:t>
      </w:r>
      <w:r>
        <w:rPr>
          <w:spacing w:val="78"/>
          <w:w w:val="150"/>
        </w:rPr>
        <w:t xml:space="preserve">   </w:t>
      </w:r>
      <w:r>
        <w:t>выражать</w:t>
      </w:r>
      <w:r>
        <w:rPr>
          <w:spacing w:val="77"/>
          <w:w w:val="150"/>
        </w:rPr>
        <w:t xml:space="preserve">   </w:t>
      </w:r>
      <w:r>
        <w:t>свою</w:t>
      </w:r>
      <w:r>
        <w:rPr>
          <w:spacing w:val="78"/>
          <w:w w:val="150"/>
        </w:rPr>
        <w:t xml:space="preserve">   </w:t>
      </w:r>
      <w:r>
        <w:t>точку</w:t>
      </w:r>
      <w:r>
        <w:rPr>
          <w:spacing w:val="77"/>
          <w:w w:val="150"/>
        </w:rPr>
        <w:t xml:space="preserve">   </w:t>
      </w:r>
      <w:r>
        <w:t>мнения</w:t>
      </w:r>
      <w:r>
        <w:rPr>
          <w:spacing w:val="77"/>
          <w:w w:val="150"/>
        </w:rPr>
        <w:t xml:space="preserve">   </w:t>
      </w:r>
      <w:r>
        <w:t>и</w:t>
      </w:r>
      <w:r>
        <w:rPr>
          <w:spacing w:val="77"/>
          <w:w w:val="150"/>
        </w:rPr>
        <w:t xml:space="preserve">   </w:t>
      </w:r>
      <w:r>
        <w:t xml:space="preserve">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w:t>
      </w:r>
      <w:r>
        <w:rPr>
          <w:spacing w:val="-2"/>
        </w:rPr>
        <w:t>далее.</w:t>
      </w:r>
    </w:p>
    <w:p w:rsidR="00A30070" w:rsidRDefault="007A032F" w:rsidP="00D07F83">
      <w:pPr>
        <w:pStyle w:val="a3"/>
        <w:tabs>
          <w:tab w:val="left" w:pos="2470"/>
          <w:tab w:val="left" w:pos="3689"/>
          <w:tab w:val="left" w:pos="5519"/>
          <w:tab w:val="left" w:pos="8120"/>
          <w:tab w:val="left" w:pos="10443"/>
        </w:tabs>
        <w:spacing w:line="360" w:lineRule="auto"/>
        <w:ind w:left="459" w:right="157"/>
        <w:jc w:val="left"/>
      </w:pPr>
      <w:r>
        <w:t xml:space="preserve">Названные умения диалогической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 использованием ключевых слов, речевых ситуаций и (или) иллюстраций, фотографий или без опор</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1705"/>
          <w:tab w:val="left" w:pos="4236"/>
          <w:tab w:val="left" w:pos="5898"/>
          <w:tab w:val="left" w:pos="7945"/>
          <w:tab w:val="left" w:pos="9917"/>
        </w:tabs>
        <w:spacing w:before="79" w:line="360" w:lineRule="auto"/>
        <w:ind w:right="159"/>
        <w:jc w:val="left"/>
      </w:pPr>
      <w:r>
        <w:rPr>
          <w:spacing w:val="-10"/>
        </w:rPr>
        <w:lastRenderedPageBreak/>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принятых </w:t>
      </w:r>
      <w:r>
        <w:t>в стране (странах) изучаемого языка.</w:t>
      </w:r>
    </w:p>
    <w:p w:rsidR="00A30070" w:rsidRDefault="007A032F" w:rsidP="00D07F83">
      <w:pPr>
        <w:pStyle w:val="a3"/>
        <w:spacing w:line="360" w:lineRule="auto"/>
        <w:ind w:left="459" w:right="158"/>
        <w:jc w:val="left"/>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30070" w:rsidRDefault="007A032F" w:rsidP="00D07F83">
      <w:pPr>
        <w:pStyle w:val="a3"/>
        <w:spacing w:line="360" w:lineRule="auto"/>
        <w:ind w:left="459"/>
        <w:jc w:val="left"/>
      </w:pPr>
      <w:r>
        <w:t>Развитие</w:t>
      </w:r>
      <w:r>
        <w:rPr>
          <w:spacing w:val="-6"/>
        </w:rPr>
        <w:t xml:space="preserve"> </w:t>
      </w:r>
      <w:r>
        <w:t>коммуникативных</w:t>
      </w:r>
      <w:r>
        <w:rPr>
          <w:spacing w:val="-5"/>
        </w:rPr>
        <w:t xml:space="preserve"> </w:t>
      </w:r>
      <w:r>
        <w:t>умений</w:t>
      </w:r>
      <w:r>
        <w:rPr>
          <w:spacing w:val="-5"/>
        </w:rPr>
        <w:t xml:space="preserve"> </w:t>
      </w:r>
      <w:r>
        <w:t>монологической</w:t>
      </w:r>
      <w:r>
        <w:rPr>
          <w:spacing w:val="-5"/>
        </w:rPr>
        <w:t xml:space="preserve"> </w:t>
      </w:r>
      <w:r>
        <w:t>речи:</w:t>
      </w:r>
      <w:r>
        <w:rPr>
          <w:spacing w:val="-5"/>
        </w:rPr>
        <w:t xml:space="preserve"> </w:t>
      </w:r>
      <w:r>
        <w:t>создание</w:t>
      </w:r>
      <w:r>
        <w:rPr>
          <w:spacing w:val="-6"/>
        </w:rPr>
        <w:t xml:space="preserve"> </w:t>
      </w:r>
      <w:r>
        <w:t>устных</w:t>
      </w:r>
      <w:r>
        <w:rPr>
          <w:spacing w:val="-5"/>
        </w:rPr>
        <w:t xml:space="preserve"> </w:t>
      </w:r>
      <w:r>
        <w:t>связных</w:t>
      </w:r>
      <w:r>
        <w:rPr>
          <w:spacing w:val="-5"/>
        </w:rPr>
        <w:t xml:space="preserve"> </w:t>
      </w:r>
      <w:r>
        <w:t>монологических высказываний с использованием основных коммуникативных типов речи:</w:t>
      </w:r>
    </w:p>
    <w:p w:rsidR="00A30070" w:rsidRDefault="007A032F" w:rsidP="00D07F83">
      <w:pPr>
        <w:pStyle w:val="a3"/>
        <w:tabs>
          <w:tab w:val="left" w:pos="2114"/>
          <w:tab w:val="left" w:pos="3900"/>
          <w:tab w:val="left" w:pos="5718"/>
          <w:tab w:val="left" w:pos="7539"/>
          <w:tab w:val="left" w:pos="8369"/>
          <w:tab w:val="left" w:pos="9866"/>
        </w:tabs>
        <w:spacing w:line="360" w:lineRule="auto"/>
        <w:ind w:left="459" w:right="16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 повествование (сообщение);</w:t>
      </w:r>
    </w:p>
    <w:p w:rsidR="00A30070" w:rsidRDefault="007A032F" w:rsidP="00D07F83">
      <w:pPr>
        <w:pStyle w:val="a3"/>
        <w:spacing w:line="275" w:lineRule="exact"/>
        <w:ind w:left="459"/>
        <w:jc w:val="left"/>
      </w:pPr>
      <w:r>
        <w:rPr>
          <w:spacing w:val="-2"/>
        </w:rPr>
        <w:t>рассуждение;</w:t>
      </w:r>
    </w:p>
    <w:p w:rsidR="00A30070" w:rsidRDefault="007A032F" w:rsidP="00D07F83">
      <w:pPr>
        <w:pStyle w:val="a3"/>
        <w:tabs>
          <w:tab w:val="left" w:pos="2115"/>
          <w:tab w:val="left" w:pos="2765"/>
          <w:tab w:val="left" w:pos="4077"/>
          <w:tab w:val="left" w:pos="6486"/>
          <w:tab w:val="left" w:pos="7671"/>
          <w:tab w:val="left" w:pos="8947"/>
          <w:tab w:val="left" w:pos="9717"/>
        </w:tabs>
        <w:spacing w:before="140" w:line="360" w:lineRule="auto"/>
        <w:ind w:left="459" w:right="160"/>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A30070" w:rsidRDefault="007A032F" w:rsidP="00D07F83">
      <w:pPr>
        <w:pStyle w:val="a3"/>
        <w:spacing w:line="360" w:lineRule="auto"/>
        <w:ind w:left="459"/>
        <w:jc w:val="left"/>
      </w:pPr>
      <w:r>
        <w:t>изложение</w:t>
      </w:r>
      <w:r>
        <w:rPr>
          <w:spacing w:val="37"/>
        </w:rPr>
        <w:t xml:space="preserve"> </w:t>
      </w:r>
      <w:r>
        <w:t>(пересказ)</w:t>
      </w:r>
      <w:r>
        <w:rPr>
          <w:spacing w:val="37"/>
        </w:rPr>
        <w:t xml:space="preserve"> </w:t>
      </w:r>
      <w:r>
        <w:t>основного</w:t>
      </w:r>
      <w:r>
        <w:rPr>
          <w:spacing w:val="37"/>
        </w:rPr>
        <w:t xml:space="preserve"> </w:t>
      </w:r>
      <w:r>
        <w:t>содержания</w:t>
      </w:r>
      <w:r>
        <w:rPr>
          <w:spacing w:val="37"/>
        </w:rPr>
        <w:t xml:space="preserve"> </w:t>
      </w:r>
      <w:r>
        <w:t>прочитанного</w:t>
      </w:r>
      <w:r>
        <w:rPr>
          <w:spacing w:val="37"/>
        </w:rPr>
        <w:t xml:space="preserve"> </w:t>
      </w:r>
      <w:r>
        <w:t>(прослушанного)</w:t>
      </w:r>
      <w:r>
        <w:rPr>
          <w:spacing w:val="37"/>
        </w:rPr>
        <w:t xml:space="preserve"> </w:t>
      </w:r>
      <w:r>
        <w:t>текста</w:t>
      </w:r>
      <w:r>
        <w:rPr>
          <w:spacing w:val="37"/>
        </w:rPr>
        <w:t xml:space="preserve"> </w:t>
      </w:r>
      <w:r>
        <w:t>с</w:t>
      </w:r>
      <w:r>
        <w:rPr>
          <w:spacing w:val="37"/>
        </w:rPr>
        <w:t xml:space="preserve"> </w:t>
      </w:r>
      <w:r>
        <w:t>выражением своего отношения к событиям и фактам, изложенным в тексте;</w:t>
      </w:r>
    </w:p>
    <w:p w:rsidR="00A30070" w:rsidRDefault="007A032F" w:rsidP="00D07F83">
      <w:pPr>
        <w:pStyle w:val="a3"/>
        <w:ind w:left="459"/>
        <w:jc w:val="left"/>
      </w:pPr>
      <w:r>
        <w:t>составление</w:t>
      </w:r>
      <w:r>
        <w:rPr>
          <w:spacing w:val="-4"/>
        </w:rPr>
        <w:t xml:space="preserve"> </w:t>
      </w:r>
      <w:r>
        <w:t>рассказа</w:t>
      </w:r>
      <w:r>
        <w:rPr>
          <w:spacing w:val="-4"/>
        </w:rPr>
        <w:t xml:space="preserve"> </w:t>
      </w:r>
      <w:r>
        <w:t>по</w:t>
      </w:r>
      <w:r>
        <w:rPr>
          <w:spacing w:val="-2"/>
        </w:rPr>
        <w:t xml:space="preserve"> картинкам;</w:t>
      </w:r>
    </w:p>
    <w:p w:rsidR="00A30070" w:rsidRDefault="007A032F" w:rsidP="00D07F83">
      <w:pPr>
        <w:pStyle w:val="a3"/>
        <w:spacing w:before="137"/>
        <w:ind w:left="459"/>
        <w:jc w:val="left"/>
      </w:pPr>
      <w:r>
        <w:t>изложение</w:t>
      </w:r>
      <w:r>
        <w:rPr>
          <w:spacing w:val="-7"/>
        </w:rPr>
        <w:t xml:space="preserve"> </w:t>
      </w:r>
      <w:r>
        <w:t>результатов</w:t>
      </w:r>
      <w:r>
        <w:rPr>
          <w:spacing w:val="-8"/>
        </w:rPr>
        <w:t xml:space="preserve"> </w:t>
      </w:r>
      <w:r>
        <w:t>выполненной</w:t>
      </w:r>
      <w:r>
        <w:rPr>
          <w:spacing w:val="-6"/>
        </w:rPr>
        <w:t xml:space="preserve"> </w:t>
      </w:r>
      <w:r>
        <w:t>проектной</w:t>
      </w:r>
      <w:r>
        <w:rPr>
          <w:spacing w:val="-5"/>
        </w:rPr>
        <w:t xml:space="preserve"> </w:t>
      </w:r>
      <w:r>
        <w:rPr>
          <w:spacing w:val="-2"/>
        </w:rPr>
        <w:t>работы.</w:t>
      </w:r>
    </w:p>
    <w:p w:rsidR="00A30070" w:rsidRDefault="007A032F" w:rsidP="00D07F83">
      <w:pPr>
        <w:pStyle w:val="a3"/>
        <w:tabs>
          <w:tab w:val="left" w:pos="2033"/>
          <w:tab w:val="left" w:pos="2815"/>
          <w:tab w:val="left" w:pos="4207"/>
          <w:tab w:val="left" w:pos="6371"/>
          <w:tab w:val="left" w:pos="8257"/>
          <w:tab w:val="left" w:pos="9403"/>
          <w:tab w:val="left" w:pos="10181"/>
        </w:tabs>
        <w:spacing w:before="139" w:line="360" w:lineRule="auto"/>
        <w:ind w:left="459" w:right="158"/>
        <w:jc w:val="left"/>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 или без опоры.</w:t>
      </w:r>
    </w:p>
    <w:p w:rsidR="00A30070" w:rsidRDefault="007A032F" w:rsidP="00D07F83">
      <w:pPr>
        <w:pStyle w:val="a3"/>
        <w:spacing w:before="1" w:line="360" w:lineRule="auto"/>
        <w:ind w:left="459" w:right="5158"/>
        <w:jc w:val="left"/>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8"/>
        </w:rPr>
        <w:t xml:space="preserve"> </w:t>
      </w:r>
      <w:r>
        <w:t>10–12</w:t>
      </w:r>
      <w:r>
        <w:rPr>
          <w:spacing w:val="-7"/>
        </w:rPr>
        <w:t xml:space="preserve"> </w:t>
      </w:r>
      <w:r>
        <w:t xml:space="preserve">фраз. </w:t>
      </w:r>
      <w:r>
        <w:rPr>
          <w:spacing w:val="-2"/>
        </w:rPr>
        <w:t>Аудирование.</w:t>
      </w:r>
    </w:p>
    <w:p w:rsidR="00A30070" w:rsidRDefault="007A032F" w:rsidP="00D07F83">
      <w:pPr>
        <w:pStyle w:val="a3"/>
        <w:spacing w:line="360" w:lineRule="auto"/>
        <w:ind w:left="459" w:right="157"/>
        <w:jc w:val="left"/>
      </w:pPr>
      <w:r>
        <w:t>При</w:t>
      </w:r>
      <w:r>
        <w:rPr>
          <w:spacing w:val="80"/>
        </w:rPr>
        <w:t xml:space="preserve">    </w:t>
      </w:r>
      <w:r>
        <w:t>непосредственном</w:t>
      </w:r>
      <w:r>
        <w:rPr>
          <w:spacing w:val="80"/>
        </w:rPr>
        <w:t xml:space="preserve">    </w:t>
      </w:r>
      <w:r>
        <w:t>общении:</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w:t>
      </w:r>
      <w:r>
        <w:rPr>
          <w:spacing w:val="-8"/>
        </w:rPr>
        <w:t xml:space="preserve"> </w:t>
      </w:r>
      <w:r>
        <w:t>одноклассников</w:t>
      </w:r>
      <w:r>
        <w:rPr>
          <w:spacing w:val="-12"/>
        </w:rPr>
        <w:t xml:space="preserve"> </w:t>
      </w:r>
      <w:r>
        <w:t>и</w:t>
      </w:r>
      <w:r>
        <w:rPr>
          <w:spacing w:val="-8"/>
        </w:rPr>
        <w:t xml:space="preserve"> </w:t>
      </w:r>
      <w:r>
        <w:t>вербальная</w:t>
      </w:r>
      <w:r>
        <w:rPr>
          <w:spacing w:val="-9"/>
        </w:rPr>
        <w:t xml:space="preserve"> </w:t>
      </w:r>
      <w:r>
        <w:t>(невербальная)</w:t>
      </w:r>
      <w:r>
        <w:rPr>
          <w:spacing w:val="-10"/>
        </w:rPr>
        <w:t xml:space="preserve"> </w:t>
      </w:r>
      <w:r>
        <w:t>реакция</w:t>
      </w:r>
      <w:r>
        <w:rPr>
          <w:spacing w:val="-9"/>
        </w:rPr>
        <w:t xml:space="preserve"> </w:t>
      </w:r>
      <w:r>
        <w:t>на</w:t>
      </w:r>
      <w:r>
        <w:rPr>
          <w:spacing w:val="-10"/>
        </w:rPr>
        <w:t xml:space="preserve"> </w:t>
      </w:r>
      <w:r>
        <w:t>услышанное,</w:t>
      </w:r>
      <w:r>
        <w:rPr>
          <w:spacing w:val="-9"/>
        </w:rPr>
        <w:t xml:space="preserve"> </w:t>
      </w:r>
      <w:r>
        <w:t>использование</w:t>
      </w:r>
      <w:r>
        <w:rPr>
          <w:spacing w:val="-13"/>
        </w:rPr>
        <w:t xml:space="preserve"> </w:t>
      </w:r>
      <w:r>
        <w:t>переспрос</w:t>
      </w:r>
      <w:r>
        <w:rPr>
          <w:spacing w:val="-10"/>
        </w:rPr>
        <w:t xml:space="preserve"> </w:t>
      </w:r>
      <w:r>
        <w:t>или просьбу повторить для уточнения отдельных деталей.</w:t>
      </w:r>
    </w:p>
    <w:p w:rsidR="00A30070" w:rsidRDefault="007A032F" w:rsidP="00D07F83">
      <w:pPr>
        <w:pStyle w:val="a3"/>
        <w:tabs>
          <w:tab w:val="left" w:pos="4471"/>
          <w:tab w:val="left" w:pos="7020"/>
          <w:tab w:val="left" w:pos="9706"/>
        </w:tabs>
        <w:spacing w:line="360" w:lineRule="auto"/>
        <w:ind w:left="459" w:right="155"/>
        <w:jc w:val="left"/>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30070" w:rsidRDefault="007A032F" w:rsidP="00D07F83">
      <w:pPr>
        <w:pStyle w:val="a3"/>
        <w:tabs>
          <w:tab w:val="left" w:pos="2274"/>
          <w:tab w:val="left" w:pos="4302"/>
          <w:tab w:val="left" w:pos="5764"/>
          <w:tab w:val="left" w:pos="7931"/>
          <w:tab w:val="left" w:pos="9909"/>
        </w:tabs>
        <w:spacing w:before="1" w:line="360" w:lineRule="auto"/>
        <w:ind w:left="459" w:right="155"/>
        <w:jc w:val="left"/>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отделять</w:t>
      </w:r>
      <w:r>
        <w:rPr>
          <w:spacing w:val="80"/>
        </w:rPr>
        <w:t xml:space="preserve">    </w:t>
      </w:r>
      <w:r>
        <w:t>главную</w:t>
      </w:r>
      <w:r>
        <w:rPr>
          <w:spacing w:val="8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30070" w:rsidRDefault="007A032F" w:rsidP="00D07F83">
      <w:pPr>
        <w:pStyle w:val="a3"/>
        <w:tabs>
          <w:tab w:val="left" w:pos="3270"/>
          <w:tab w:val="left" w:pos="6284"/>
          <w:tab w:val="left" w:pos="9193"/>
        </w:tabs>
        <w:spacing w:line="360" w:lineRule="auto"/>
        <w:ind w:left="459" w:right="161"/>
        <w:jc w:val="left"/>
      </w:pPr>
      <w:r>
        <w:t xml:space="preserve">Аудирование с пониманием нужной (интересующей, запрашиваемой) информации предполагает </w:t>
      </w:r>
      <w:r>
        <w:rPr>
          <w:spacing w:val="-2"/>
        </w:rPr>
        <w:t>умение</w:t>
      </w:r>
      <w:r>
        <w:tab/>
      </w:r>
      <w:r>
        <w:rPr>
          <w:spacing w:val="-2"/>
        </w:rPr>
        <w:t>выделять</w:t>
      </w:r>
      <w:r>
        <w:tab/>
      </w:r>
      <w:r>
        <w:rPr>
          <w:spacing w:val="-2"/>
        </w:rPr>
        <w:t>нужную</w:t>
      </w:r>
      <w:r>
        <w:tab/>
      </w:r>
      <w:r>
        <w:rPr>
          <w:spacing w:val="-2"/>
        </w:rPr>
        <w:t>(интересующую,</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620"/>
          <w:tab w:val="left" w:pos="4464"/>
          <w:tab w:val="left" w:pos="6589"/>
          <w:tab w:val="left" w:pos="7136"/>
          <w:tab w:val="left" w:pos="9011"/>
          <w:tab w:val="left" w:pos="10203"/>
        </w:tabs>
        <w:spacing w:before="79" w:line="360" w:lineRule="auto"/>
        <w:ind w:left="459" w:right="160"/>
        <w:jc w:val="left"/>
      </w:pPr>
      <w:r>
        <w:rPr>
          <w:spacing w:val="-2"/>
        </w:rPr>
        <w:lastRenderedPageBreak/>
        <w:t>запрашиваемую)</w:t>
      </w:r>
      <w:r>
        <w:tab/>
      </w:r>
      <w:r>
        <w:rPr>
          <w:spacing w:val="-2"/>
        </w:rPr>
        <w:t>информацию,</w:t>
      </w:r>
      <w:r>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A30070" w:rsidRDefault="007A032F" w:rsidP="00D07F83">
      <w:pPr>
        <w:pStyle w:val="a3"/>
        <w:tabs>
          <w:tab w:val="left" w:pos="1796"/>
          <w:tab w:val="left" w:pos="2743"/>
          <w:tab w:val="left" w:pos="4708"/>
          <w:tab w:val="left" w:pos="5996"/>
          <w:tab w:val="left" w:pos="7479"/>
          <w:tab w:val="left" w:pos="9520"/>
        </w:tabs>
        <w:spacing w:line="360" w:lineRule="auto"/>
        <w:ind w:left="459" w:right="159"/>
        <w:jc w:val="left"/>
      </w:pPr>
      <w:r>
        <w:rPr>
          <w:spacing w:val="-2"/>
        </w:rPr>
        <w:t>Тексты</w:t>
      </w:r>
      <w:r>
        <w:tab/>
      </w:r>
      <w:r>
        <w:rPr>
          <w:spacing w:val="-4"/>
        </w:rPr>
        <w:t>для</w:t>
      </w:r>
      <w:r>
        <w:tab/>
      </w:r>
      <w:r>
        <w:rPr>
          <w:spacing w:val="-2"/>
        </w:rPr>
        <w:t>аудирования:</w:t>
      </w:r>
      <w:r>
        <w:tab/>
      </w:r>
      <w:r>
        <w:rPr>
          <w:spacing w:val="-2"/>
        </w:rPr>
        <w:t>диалог</w:t>
      </w:r>
      <w:r>
        <w:tab/>
      </w:r>
      <w:r>
        <w:rPr>
          <w:spacing w:val="-2"/>
        </w:rPr>
        <w:t>(беседа),</w:t>
      </w:r>
      <w:r>
        <w:tab/>
      </w:r>
      <w:r>
        <w:rPr>
          <w:spacing w:val="-2"/>
        </w:rPr>
        <w:t>высказывания</w:t>
      </w:r>
      <w:r>
        <w:tab/>
      </w:r>
      <w:r>
        <w:rPr>
          <w:spacing w:val="-2"/>
        </w:rPr>
        <w:t xml:space="preserve">собеседников </w:t>
      </w:r>
      <w:r>
        <w:t>в ситуациях повседневного общения, рассказ, сообщение информационного характера.</w:t>
      </w:r>
    </w:p>
    <w:p w:rsidR="00A30070" w:rsidRDefault="007A032F" w:rsidP="00D07F83">
      <w:pPr>
        <w:pStyle w:val="a3"/>
        <w:spacing w:line="360" w:lineRule="auto"/>
        <w:ind w:left="459"/>
        <w:jc w:val="left"/>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40"/>
        </w:rPr>
        <w:t xml:space="preserve"> </w:t>
      </w:r>
      <w:r>
        <w:t>соответствовать</w:t>
      </w:r>
      <w:r>
        <w:rPr>
          <w:spacing w:val="40"/>
        </w:rPr>
        <w:t xml:space="preserve"> </w:t>
      </w:r>
      <w:r>
        <w:t>базовому</w:t>
      </w:r>
      <w:r>
        <w:rPr>
          <w:spacing w:val="40"/>
        </w:rPr>
        <w:t xml:space="preserve"> </w:t>
      </w:r>
      <w:r>
        <w:t>уровню</w:t>
      </w:r>
      <w:r>
        <w:rPr>
          <w:spacing w:val="40"/>
        </w:rPr>
        <w:t xml:space="preserve"> </w:t>
      </w:r>
      <w:r>
        <w:t>(А2</w:t>
      </w:r>
      <w:r>
        <w:rPr>
          <w:spacing w:val="75"/>
        </w:rPr>
        <w:t xml:space="preserve"> </w:t>
      </w:r>
      <w:r>
        <w:t>–</w:t>
      </w:r>
      <w:r>
        <w:rPr>
          <w:spacing w:val="40"/>
        </w:rPr>
        <w:t xml:space="preserve"> </w:t>
      </w:r>
      <w:r>
        <w:t>допороговому уровню по общеевропейской шкале).</w:t>
      </w:r>
    </w:p>
    <w:p w:rsidR="00A30070" w:rsidRDefault="007A032F" w:rsidP="00D07F83">
      <w:pPr>
        <w:pStyle w:val="a3"/>
        <w:spacing w:line="360" w:lineRule="auto"/>
        <w:ind w:left="459" w:right="3798"/>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2</w:t>
      </w:r>
      <w:r>
        <w:rPr>
          <w:spacing w:val="-4"/>
        </w:rPr>
        <w:t xml:space="preserve"> </w:t>
      </w:r>
      <w:r>
        <w:t>минут. Смысловое чтение.</w:t>
      </w:r>
    </w:p>
    <w:p w:rsidR="00A30070" w:rsidRDefault="007A032F" w:rsidP="00D07F83">
      <w:pPr>
        <w:pStyle w:val="a3"/>
        <w:tabs>
          <w:tab w:val="left" w:pos="2958"/>
          <w:tab w:val="left" w:pos="5266"/>
          <w:tab w:val="left" w:pos="7826"/>
          <w:tab w:val="left" w:pos="10041"/>
        </w:tabs>
        <w:spacing w:before="1" w:line="360" w:lineRule="auto"/>
        <w:ind w:left="459" w:right="157"/>
        <w:jc w:val="left"/>
      </w:pPr>
      <w:r>
        <w:t>Развитие</w:t>
      </w:r>
      <w:r>
        <w:rPr>
          <w:spacing w:val="-12"/>
        </w:rPr>
        <w:t xml:space="preserve"> </w:t>
      </w:r>
      <w:r>
        <w:t>умения</w:t>
      </w:r>
      <w:r>
        <w:rPr>
          <w:spacing w:val="-11"/>
        </w:rPr>
        <w:t xml:space="preserve"> </w:t>
      </w:r>
      <w:r>
        <w:t>читать</w:t>
      </w:r>
      <w:r>
        <w:rPr>
          <w:spacing w:val="-12"/>
        </w:rPr>
        <w:t xml:space="preserve"> </w:t>
      </w:r>
      <w:r>
        <w:t>про</w:t>
      </w:r>
      <w:r>
        <w:rPr>
          <w:spacing w:val="-11"/>
        </w:rPr>
        <w:t xml:space="preserve"> </w:t>
      </w:r>
      <w:r>
        <w:t>себя</w:t>
      </w:r>
      <w:r>
        <w:rPr>
          <w:spacing w:val="-10"/>
        </w:rPr>
        <w:t xml:space="preserve"> </w:t>
      </w:r>
      <w:r>
        <w:t>и</w:t>
      </w:r>
      <w:r>
        <w:rPr>
          <w:spacing w:val="-12"/>
        </w:rPr>
        <w:t xml:space="preserve"> </w:t>
      </w:r>
      <w:r>
        <w:t>понимать</w:t>
      </w:r>
      <w:r>
        <w:rPr>
          <w:spacing w:val="-11"/>
        </w:rPr>
        <w:t xml:space="preserve"> </w:t>
      </w:r>
      <w:r>
        <w:t>несложные</w:t>
      </w:r>
      <w:r>
        <w:rPr>
          <w:spacing w:val="-12"/>
        </w:rPr>
        <w:t xml:space="preserve"> </w:t>
      </w:r>
      <w:r>
        <w:t>аутентичные</w:t>
      </w:r>
      <w:r>
        <w:rPr>
          <w:spacing w:val="-12"/>
        </w:rPr>
        <w:t xml:space="preserve"> </w:t>
      </w:r>
      <w:r>
        <w:t>тексты</w:t>
      </w:r>
      <w:r>
        <w:rPr>
          <w:spacing w:val="-10"/>
        </w:rPr>
        <w:t xml:space="preserve"> </w:t>
      </w:r>
      <w:r>
        <w:t>разных</w:t>
      </w:r>
      <w:r>
        <w:rPr>
          <w:spacing w:val="-11"/>
        </w:rPr>
        <w:t xml:space="preserve"> </w:t>
      </w:r>
      <w:r>
        <w:t>жанров</w:t>
      </w:r>
      <w:r>
        <w:rPr>
          <w:spacing w:val="-14"/>
        </w:rPr>
        <w:t xml:space="preserve"> </w:t>
      </w:r>
      <w:r>
        <w:t>и</w:t>
      </w:r>
      <w:r>
        <w:rPr>
          <w:spacing w:val="-12"/>
        </w:rPr>
        <w:t xml:space="preserve"> </w:t>
      </w:r>
      <w:r>
        <w:t xml:space="preserve">стилей, </w:t>
      </w:r>
      <w:r>
        <w:rPr>
          <w:spacing w:val="-2"/>
        </w:rPr>
        <w:t>содержащие</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w:t>
      </w:r>
      <w:r>
        <w:rPr>
          <w:spacing w:val="65"/>
          <w:w w:val="150"/>
        </w:rPr>
        <w:t xml:space="preserve">   </w:t>
      </w:r>
      <w:r>
        <w:t>различной</w:t>
      </w:r>
      <w:r>
        <w:rPr>
          <w:spacing w:val="65"/>
          <w:w w:val="150"/>
        </w:rPr>
        <w:t xml:space="preserve">   </w:t>
      </w:r>
      <w:r>
        <w:t>глубиной</w:t>
      </w:r>
      <w:r>
        <w:rPr>
          <w:spacing w:val="65"/>
          <w:w w:val="150"/>
        </w:rPr>
        <w:t xml:space="preserve">   </w:t>
      </w:r>
      <w:r>
        <w:t>проникновения</w:t>
      </w:r>
      <w:r>
        <w:rPr>
          <w:spacing w:val="65"/>
          <w:w w:val="150"/>
        </w:rPr>
        <w:t xml:space="preserve">   </w:t>
      </w:r>
      <w:r>
        <w:t>в</w:t>
      </w:r>
      <w:r>
        <w:rPr>
          <w:spacing w:val="65"/>
          <w:w w:val="150"/>
        </w:rPr>
        <w:t xml:space="preserve">   </w:t>
      </w:r>
      <w:r>
        <w:t>их</w:t>
      </w:r>
      <w:r>
        <w:rPr>
          <w:spacing w:val="65"/>
          <w:w w:val="150"/>
        </w:rPr>
        <w:t xml:space="preserve">   </w:t>
      </w:r>
      <w:r>
        <w:t>содержание</w:t>
      </w:r>
      <w:r>
        <w:rPr>
          <w:spacing w:val="65"/>
          <w:w w:val="150"/>
        </w:rPr>
        <w:t xml:space="preserve">   </w:t>
      </w:r>
      <w:r>
        <w:t>в</w:t>
      </w:r>
      <w:r>
        <w:rPr>
          <w:spacing w:val="65"/>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 с пониманием нужной (интересующей, запрашиваемой) информации, с полным пониманием содержания текста.</w:t>
      </w:r>
    </w:p>
    <w:p w:rsidR="00A30070" w:rsidRDefault="007A032F" w:rsidP="00D07F83">
      <w:pPr>
        <w:pStyle w:val="a3"/>
        <w:spacing w:line="360" w:lineRule="auto"/>
        <w:ind w:left="459" w:right="160"/>
        <w:jc w:val="left"/>
      </w:pPr>
      <w:r>
        <w:t>Чтение</w:t>
      </w:r>
      <w:r>
        <w:rPr>
          <w:spacing w:val="-13"/>
        </w:rPr>
        <w:t xml:space="preserve"> </w:t>
      </w:r>
      <w:r>
        <w:t>с</w:t>
      </w:r>
      <w:r>
        <w:rPr>
          <w:spacing w:val="-13"/>
        </w:rPr>
        <w:t xml:space="preserve"> </w:t>
      </w:r>
      <w:r>
        <w:t>пониманием</w:t>
      </w:r>
      <w:r>
        <w:rPr>
          <w:spacing w:val="-12"/>
        </w:rPr>
        <w:t xml:space="preserve"> </w:t>
      </w:r>
      <w:r>
        <w:t>основного</w:t>
      </w:r>
      <w:r>
        <w:rPr>
          <w:spacing w:val="-12"/>
        </w:rPr>
        <w:t xml:space="preserve"> </w:t>
      </w:r>
      <w:r>
        <w:t>содержания</w:t>
      </w:r>
      <w:r>
        <w:rPr>
          <w:spacing w:val="-12"/>
        </w:rPr>
        <w:t xml:space="preserve"> </w:t>
      </w:r>
      <w:r>
        <w:t>текста</w:t>
      </w:r>
      <w:r>
        <w:rPr>
          <w:spacing w:val="-12"/>
        </w:rPr>
        <w:t xml:space="preserve"> </w:t>
      </w:r>
      <w:r>
        <w:t>предполагает</w:t>
      </w:r>
      <w:r>
        <w:rPr>
          <w:spacing w:val="-11"/>
        </w:rPr>
        <w:t xml:space="preserve"> </w:t>
      </w:r>
      <w:r>
        <w:t>умения:</w:t>
      </w:r>
      <w:r>
        <w:rPr>
          <w:spacing w:val="-14"/>
        </w:rPr>
        <w:t xml:space="preserve"> </w:t>
      </w:r>
      <w:r>
        <w:t>определять</w:t>
      </w:r>
      <w:r>
        <w:rPr>
          <w:spacing w:val="-13"/>
        </w:rPr>
        <w:t xml:space="preserve"> </w:t>
      </w:r>
      <w:r>
        <w:t>тему</w:t>
      </w:r>
      <w:r>
        <w:rPr>
          <w:spacing w:val="-12"/>
        </w:rPr>
        <w:t xml:space="preserve"> </w:t>
      </w:r>
      <w:r>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w:t>
      </w:r>
      <w:r>
        <w:rPr>
          <w:spacing w:val="80"/>
          <w:w w:val="150"/>
        </w:rPr>
        <w:t xml:space="preserve">   </w:t>
      </w:r>
      <w:r>
        <w:t>отдельные</w:t>
      </w:r>
      <w:r>
        <w:rPr>
          <w:spacing w:val="80"/>
          <w:w w:val="150"/>
        </w:rPr>
        <w:t xml:space="preserve">   </w:t>
      </w:r>
      <w:r>
        <w:t>части),</w:t>
      </w:r>
      <w:r>
        <w:rPr>
          <w:spacing w:val="80"/>
          <w:w w:val="150"/>
        </w:rPr>
        <w:t xml:space="preserve">   </w:t>
      </w:r>
      <w:r>
        <w:t>игнорировать</w:t>
      </w:r>
      <w:r>
        <w:rPr>
          <w:spacing w:val="80"/>
          <w:w w:val="150"/>
        </w:rPr>
        <w:t xml:space="preserve">   </w:t>
      </w:r>
      <w:r>
        <w:t>незнакомые</w:t>
      </w:r>
      <w:r>
        <w:rPr>
          <w:spacing w:val="80"/>
          <w:w w:val="150"/>
        </w:rPr>
        <w:t xml:space="preserve">   </w:t>
      </w:r>
      <w:r>
        <w:t>слова,</w:t>
      </w:r>
      <w:r>
        <w:rPr>
          <w:spacing w:val="80"/>
          <w:w w:val="150"/>
        </w:rPr>
        <w:t xml:space="preserve">   </w:t>
      </w:r>
      <w:r>
        <w:t>несущественные для понимания основного содержания, понимать интернациональные слова.</w:t>
      </w:r>
    </w:p>
    <w:p w:rsidR="00A30070" w:rsidRDefault="007A032F" w:rsidP="00D07F83">
      <w:pPr>
        <w:pStyle w:val="a3"/>
        <w:spacing w:before="1" w:line="360" w:lineRule="auto"/>
        <w:ind w:right="158"/>
        <w:jc w:val="left"/>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30070" w:rsidRDefault="007A032F" w:rsidP="00D07F83">
      <w:pPr>
        <w:pStyle w:val="a3"/>
        <w:spacing w:line="360" w:lineRule="auto"/>
        <w:ind w:right="157"/>
        <w:jc w:val="left"/>
      </w:pPr>
      <w:r>
        <w:t xml:space="preserve">Чтение несплошных текстов (таблиц, диаграмм, схем) и понимание представленной в них </w:t>
      </w:r>
      <w:r>
        <w:rPr>
          <w:spacing w:val="-2"/>
        </w:rPr>
        <w:t>информации.</w:t>
      </w:r>
    </w:p>
    <w:p w:rsidR="00A30070" w:rsidRDefault="007A032F" w:rsidP="00D07F83">
      <w:pPr>
        <w:pStyle w:val="a3"/>
        <w:tabs>
          <w:tab w:val="left" w:pos="2578"/>
          <w:tab w:val="left" w:pos="3124"/>
          <w:tab w:val="left" w:pos="4565"/>
          <w:tab w:val="left" w:pos="6066"/>
          <w:tab w:val="left" w:pos="6428"/>
          <w:tab w:val="left" w:pos="8031"/>
          <w:tab w:val="left" w:pos="9452"/>
          <w:tab w:val="left" w:pos="10383"/>
        </w:tabs>
        <w:spacing w:line="360" w:lineRule="auto"/>
        <w:ind w:right="154"/>
        <w:jc w:val="left"/>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w:t>
      </w:r>
      <w:r>
        <w:rPr>
          <w:spacing w:val="-2"/>
        </w:rPr>
        <w:t>умения</w:t>
      </w:r>
      <w:r>
        <w:tab/>
      </w:r>
      <w:r>
        <w:rPr>
          <w:spacing w:val="-4"/>
        </w:rPr>
        <w:t>полно</w:t>
      </w:r>
      <w:r>
        <w:tab/>
      </w:r>
      <w:r>
        <w:rPr>
          <w:spacing w:val="-10"/>
        </w:rPr>
        <w:t>и</w:t>
      </w:r>
      <w:r>
        <w:tab/>
      </w:r>
      <w:r>
        <w:rPr>
          <w:spacing w:val="-2"/>
        </w:rPr>
        <w:t>точно</w:t>
      </w:r>
      <w:r>
        <w:tab/>
      </w:r>
      <w:r>
        <w:rPr>
          <w:spacing w:val="-2"/>
        </w:rPr>
        <w:t>понимать</w:t>
      </w:r>
      <w:r>
        <w:tab/>
      </w:r>
      <w:r>
        <w:tab/>
      </w:r>
      <w:r>
        <w:rPr>
          <w:spacing w:val="-2"/>
        </w:rPr>
        <w:t xml:space="preserve">текст </w:t>
      </w:r>
      <w:r>
        <w:t xml:space="preserve">на основе его информационной переработки (смыслового и структурного анализа отдельных частей </w:t>
      </w:r>
      <w:r>
        <w:rPr>
          <w:spacing w:val="-2"/>
        </w:rPr>
        <w:t>текста,</w:t>
      </w:r>
      <w:r>
        <w:tab/>
      </w:r>
      <w:r>
        <w:tab/>
      </w:r>
      <w:r>
        <w:rPr>
          <w:spacing w:val="-2"/>
        </w:rPr>
        <w:t>выборочного</w:t>
      </w:r>
      <w:r>
        <w:tab/>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30070" w:rsidRDefault="007A032F" w:rsidP="00D07F83">
      <w:pPr>
        <w:pStyle w:val="a3"/>
        <w:spacing w:line="360" w:lineRule="auto"/>
        <w:ind w:left="459" w:right="155"/>
        <w:jc w:val="left"/>
      </w:pPr>
      <w:r>
        <w:t>Тексты</w:t>
      </w:r>
      <w:r>
        <w:rPr>
          <w:spacing w:val="62"/>
          <w:w w:val="150"/>
        </w:rPr>
        <w:t xml:space="preserve">    </w:t>
      </w:r>
      <w:r>
        <w:t>для</w:t>
      </w:r>
      <w:r>
        <w:rPr>
          <w:spacing w:val="62"/>
          <w:w w:val="150"/>
        </w:rPr>
        <w:t xml:space="preserve">    </w:t>
      </w:r>
      <w:r>
        <w:t>чтения:</w:t>
      </w:r>
      <w:r>
        <w:rPr>
          <w:spacing w:val="62"/>
          <w:w w:val="150"/>
        </w:rPr>
        <w:t xml:space="preserve">    </w:t>
      </w:r>
      <w:r>
        <w:t>диалог</w:t>
      </w:r>
      <w:r>
        <w:rPr>
          <w:spacing w:val="61"/>
          <w:w w:val="150"/>
        </w:rPr>
        <w:t xml:space="preserve">    </w:t>
      </w:r>
      <w:r>
        <w:t>(беседа),</w:t>
      </w:r>
      <w:r>
        <w:rPr>
          <w:spacing w:val="62"/>
          <w:w w:val="150"/>
        </w:rPr>
        <w:t xml:space="preserve">    </w:t>
      </w:r>
      <w:r>
        <w:t>интервью,</w:t>
      </w:r>
      <w:r>
        <w:rPr>
          <w:spacing w:val="61"/>
          <w:w w:val="150"/>
        </w:rPr>
        <w:t xml:space="preserve">    </w:t>
      </w:r>
      <w:r>
        <w:t>рассказ,</w:t>
      </w:r>
      <w:r>
        <w:rPr>
          <w:spacing w:val="62"/>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Языковая</w:t>
      </w:r>
      <w:r>
        <w:rPr>
          <w:spacing w:val="80"/>
          <w:w w:val="150"/>
        </w:rPr>
        <w:t xml:space="preserve"> </w:t>
      </w:r>
      <w:r>
        <w:t>сложность</w:t>
      </w:r>
      <w:r>
        <w:rPr>
          <w:spacing w:val="80"/>
          <w:w w:val="150"/>
        </w:rPr>
        <w:t xml:space="preserve"> </w:t>
      </w:r>
      <w:r>
        <w:t>текстов</w:t>
      </w:r>
      <w:r>
        <w:rPr>
          <w:spacing w:val="80"/>
          <w:w w:val="150"/>
        </w:rPr>
        <w:t xml:space="preserve"> </w:t>
      </w:r>
      <w:r>
        <w:t>для</w:t>
      </w:r>
      <w:r>
        <w:rPr>
          <w:spacing w:val="80"/>
          <w:w w:val="150"/>
        </w:rPr>
        <w:t xml:space="preserve"> </w:t>
      </w:r>
      <w:r>
        <w:t>чтения</w:t>
      </w:r>
      <w:r>
        <w:rPr>
          <w:spacing w:val="80"/>
          <w:w w:val="150"/>
        </w:rPr>
        <w:t xml:space="preserve"> </w:t>
      </w:r>
      <w:r>
        <w:t>должна</w:t>
      </w:r>
      <w:r>
        <w:rPr>
          <w:spacing w:val="80"/>
          <w:w w:val="150"/>
        </w:rPr>
        <w:t xml:space="preserve"> </w:t>
      </w:r>
      <w:r>
        <w:t>соответствовать</w:t>
      </w:r>
      <w:r>
        <w:rPr>
          <w:spacing w:val="80"/>
          <w:w w:val="150"/>
        </w:rPr>
        <w:t xml:space="preserve"> </w:t>
      </w:r>
      <w:r>
        <w:t>базовому</w:t>
      </w:r>
      <w:r>
        <w:rPr>
          <w:spacing w:val="80"/>
          <w:w w:val="150"/>
        </w:rPr>
        <w:t xml:space="preserve"> </w:t>
      </w:r>
      <w:r>
        <w:t>уровню</w:t>
      </w:r>
      <w:r>
        <w:rPr>
          <w:spacing w:val="80"/>
          <w:w w:val="150"/>
        </w:rPr>
        <w:t xml:space="preserve"> </w:t>
      </w:r>
      <w:r>
        <w:t>(А2</w:t>
      </w:r>
      <w:r>
        <w:rPr>
          <w:spacing w:val="80"/>
          <w:w w:val="150"/>
        </w:rPr>
        <w:t xml:space="preserve"> </w:t>
      </w:r>
      <w:r>
        <w:t>– допороговому уровню по общеевропейской шкале).</w:t>
      </w:r>
    </w:p>
    <w:p w:rsidR="00A30070" w:rsidRDefault="007A032F" w:rsidP="00D07F83">
      <w:pPr>
        <w:pStyle w:val="a3"/>
        <w:spacing w:line="360" w:lineRule="auto"/>
        <w:ind w:left="459" w:right="5136"/>
        <w:jc w:val="left"/>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5"/>
        </w:rPr>
        <w:t xml:space="preserve"> </w:t>
      </w:r>
      <w:r>
        <w:t>–</w:t>
      </w:r>
      <w:r>
        <w:rPr>
          <w:spacing w:val="-5"/>
        </w:rPr>
        <w:t xml:space="preserve"> </w:t>
      </w:r>
      <w:r>
        <w:t>500–600</w:t>
      </w:r>
      <w:r>
        <w:rPr>
          <w:spacing w:val="-5"/>
        </w:rPr>
        <w:t xml:space="preserve"> </w:t>
      </w:r>
      <w:r>
        <w:t>слов. Письменная речь.</w:t>
      </w:r>
    </w:p>
    <w:p w:rsidR="00A30070" w:rsidRDefault="007A032F" w:rsidP="00D07F83">
      <w:pPr>
        <w:pStyle w:val="a3"/>
        <w:ind w:left="459"/>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30070" w:rsidRDefault="007A032F" w:rsidP="00D07F83">
      <w:pPr>
        <w:pStyle w:val="a3"/>
        <w:spacing w:before="137"/>
        <w:ind w:left="459"/>
        <w:jc w:val="left"/>
      </w:pPr>
      <w:r>
        <w:t>составление</w:t>
      </w:r>
      <w:r>
        <w:rPr>
          <w:spacing w:val="-4"/>
        </w:rPr>
        <w:t xml:space="preserve"> </w:t>
      </w:r>
      <w:r>
        <w:t>плана</w:t>
      </w:r>
      <w:r>
        <w:rPr>
          <w:spacing w:val="-4"/>
        </w:rPr>
        <w:t xml:space="preserve"> </w:t>
      </w:r>
      <w:r>
        <w:t>(тезисов)</w:t>
      </w:r>
      <w:r>
        <w:rPr>
          <w:spacing w:val="-5"/>
        </w:rPr>
        <w:t xml:space="preserve"> </w:t>
      </w:r>
      <w:r>
        <w:t>устного</w:t>
      </w:r>
      <w:r>
        <w:rPr>
          <w:spacing w:val="-3"/>
        </w:rPr>
        <w:t xml:space="preserve"> </w:t>
      </w:r>
      <w:r>
        <w:t>или</w:t>
      </w:r>
      <w:r>
        <w:rPr>
          <w:spacing w:val="-2"/>
        </w:rPr>
        <w:t xml:space="preserve"> </w:t>
      </w:r>
      <w:r>
        <w:t>письменного</w:t>
      </w:r>
      <w:r>
        <w:rPr>
          <w:spacing w:val="-3"/>
        </w:rPr>
        <w:t xml:space="preserve"> </w:t>
      </w:r>
      <w:r>
        <w:rPr>
          <w:spacing w:val="-2"/>
        </w:rPr>
        <w:t>сообщения;</w:t>
      </w:r>
    </w:p>
    <w:p w:rsidR="00A30070" w:rsidRDefault="007A032F" w:rsidP="00D07F83">
      <w:pPr>
        <w:pStyle w:val="a3"/>
        <w:spacing w:before="139" w:line="360" w:lineRule="auto"/>
        <w:ind w:left="459" w:right="161"/>
        <w:jc w:val="left"/>
      </w:pPr>
      <w:r>
        <w:t>заполнение</w:t>
      </w:r>
      <w:r>
        <w:rPr>
          <w:spacing w:val="60"/>
          <w:w w:val="150"/>
        </w:rPr>
        <w:t xml:space="preserve">   </w:t>
      </w:r>
      <w:r>
        <w:t>анкет</w:t>
      </w:r>
      <w:r>
        <w:rPr>
          <w:spacing w:val="60"/>
          <w:w w:val="150"/>
        </w:rPr>
        <w:t xml:space="preserve">   </w:t>
      </w:r>
      <w:r>
        <w:t>и</w:t>
      </w:r>
      <w:r>
        <w:rPr>
          <w:spacing w:val="61"/>
          <w:w w:val="150"/>
        </w:rPr>
        <w:t xml:space="preserve">   </w:t>
      </w:r>
      <w:r>
        <w:t>формуляров:</w:t>
      </w:r>
      <w:r>
        <w:rPr>
          <w:spacing w:val="60"/>
          <w:w w:val="150"/>
        </w:rPr>
        <w:t xml:space="preserve">   </w:t>
      </w:r>
      <w:r>
        <w:t>сообщение</w:t>
      </w:r>
      <w:r>
        <w:rPr>
          <w:spacing w:val="60"/>
          <w:w w:val="150"/>
        </w:rPr>
        <w:t xml:space="preserve">   </w:t>
      </w:r>
      <w:r>
        <w:t>о</w:t>
      </w:r>
      <w:r>
        <w:rPr>
          <w:spacing w:val="60"/>
          <w:w w:val="150"/>
        </w:rPr>
        <w:t xml:space="preserve">   </w:t>
      </w:r>
      <w:r>
        <w:t>себе</w:t>
      </w:r>
      <w:r>
        <w:rPr>
          <w:spacing w:val="60"/>
          <w:w w:val="150"/>
        </w:rPr>
        <w:t xml:space="preserve">   </w:t>
      </w:r>
      <w:r>
        <w:t>основных</w:t>
      </w:r>
      <w:r>
        <w:rPr>
          <w:spacing w:val="60"/>
          <w:w w:val="150"/>
        </w:rPr>
        <w:t xml:space="preserve">   </w:t>
      </w:r>
      <w:r>
        <w:t>сведений в соответствии с нормами, принятыми в стране (странах) изучаемого языка;</w:t>
      </w:r>
    </w:p>
    <w:p w:rsidR="00A30070" w:rsidRDefault="007A032F" w:rsidP="00D07F83">
      <w:pPr>
        <w:pStyle w:val="a3"/>
        <w:spacing w:before="1" w:line="360" w:lineRule="auto"/>
        <w:ind w:left="459" w:right="156"/>
        <w:jc w:val="left"/>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30070" w:rsidRDefault="007A032F" w:rsidP="00D07F83">
      <w:pPr>
        <w:pStyle w:val="a3"/>
        <w:spacing w:line="360" w:lineRule="auto"/>
        <w:ind w:left="459" w:right="163"/>
        <w:jc w:val="left"/>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A30070" w:rsidRDefault="007A032F" w:rsidP="00D07F83">
      <w:pPr>
        <w:pStyle w:val="a3"/>
        <w:spacing w:line="360" w:lineRule="auto"/>
        <w:ind w:left="459"/>
        <w:jc w:val="left"/>
      </w:pPr>
      <w:r>
        <w:t>заполнение</w:t>
      </w:r>
      <w:r>
        <w:rPr>
          <w:spacing w:val="-6"/>
        </w:rPr>
        <w:t xml:space="preserve"> </w:t>
      </w:r>
      <w:r>
        <w:t>таблицы</w:t>
      </w:r>
      <w:r>
        <w:rPr>
          <w:spacing w:val="-5"/>
        </w:rPr>
        <w:t xml:space="preserve"> </w:t>
      </w:r>
      <w:r>
        <w:t>с</w:t>
      </w:r>
      <w:r>
        <w:rPr>
          <w:spacing w:val="-7"/>
        </w:rPr>
        <w:t xml:space="preserve"> </w:t>
      </w:r>
      <w:r>
        <w:t>краткой</w:t>
      </w:r>
      <w:r>
        <w:rPr>
          <w:spacing w:val="-5"/>
        </w:rPr>
        <w:t xml:space="preserve"> </w:t>
      </w:r>
      <w:r>
        <w:t>фиксацией</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6"/>
        </w:rPr>
        <w:t xml:space="preserve"> </w:t>
      </w:r>
      <w:r>
        <w:t>текста; преобразование таблицы, схемы в текстовый вариант представления информации;</w:t>
      </w:r>
    </w:p>
    <w:p w:rsidR="00A30070" w:rsidRDefault="007A032F" w:rsidP="00D07F83">
      <w:pPr>
        <w:pStyle w:val="a3"/>
        <w:spacing w:line="360" w:lineRule="auto"/>
        <w:ind w:left="459"/>
        <w:jc w:val="left"/>
      </w:pPr>
      <w:r>
        <w:t>письменное</w:t>
      </w:r>
      <w:r>
        <w:rPr>
          <w:spacing w:val="-5"/>
        </w:rPr>
        <w:t xml:space="preserve"> </w:t>
      </w:r>
      <w:r>
        <w:t>представление</w:t>
      </w:r>
      <w:r>
        <w:rPr>
          <w:spacing w:val="-5"/>
        </w:rPr>
        <w:t xml:space="preserve"> </w:t>
      </w:r>
      <w:r>
        <w:t>результатов</w:t>
      </w:r>
      <w:r>
        <w:rPr>
          <w:spacing w:val="-5"/>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w:t>
      </w:r>
      <w:r>
        <w:rPr>
          <w:spacing w:val="-2"/>
        </w:rPr>
        <w:t xml:space="preserve"> </w:t>
      </w:r>
      <w:r>
        <w:t>–</w:t>
      </w:r>
      <w:r>
        <w:rPr>
          <w:spacing w:val="-5"/>
        </w:rPr>
        <w:t xml:space="preserve"> </w:t>
      </w:r>
      <w:r>
        <w:t>100–120</w:t>
      </w:r>
      <w:r>
        <w:rPr>
          <w:spacing w:val="-4"/>
        </w:rPr>
        <w:t xml:space="preserve"> </w:t>
      </w:r>
      <w:r>
        <w:t>слов). Языковые знания и умения.</w:t>
      </w:r>
    </w:p>
    <w:p w:rsidR="00A30070" w:rsidRDefault="007A032F" w:rsidP="00D07F83">
      <w:pPr>
        <w:pStyle w:val="a3"/>
        <w:ind w:left="459"/>
        <w:jc w:val="left"/>
      </w:pPr>
      <w:r>
        <w:t>Фонетическая</w:t>
      </w:r>
      <w:r>
        <w:rPr>
          <w:spacing w:val="-8"/>
        </w:rPr>
        <w:t xml:space="preserve"> </w:t>
      </w:r>
      <w:r>
        <w:t>сторона</w:t>
      </w:r>
      <w:r>
        <w:rPr>
          <w:spacing w:val="-6"/>
        </w:rPr>
        <w:t xml:space="preserve"> </w:t>
      </w:r>
      <w:r>
        <w:rPr>
          <w:spacing w:val="-4"/>
        </w:rPr>
        <w:t>речи.</w:t>
      </w:r>
    </w:p>
    <w:p w:rsidR="00A30070" w:rsidRDefault="007A032F" w:rsidP="00D07F83">
      <w:pPr>
        <w:pStyle w:val="a3"/>
        <w:spacing w:before="139" w:line="360" w:lineRule="auto"/>
        <w:ind w:left="459" w:right="158"/>
        <w:jc w:val="left"/>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80"/>
          <w:w w:val="150"/>
        </w:rPr>
        <w:t xml:space="preserve">  </w:t>
      </w:r>
      <w:r>
        <w:t>сбою</w:t>
      </w:r>
      <w:r>
        <w:rPr>
          <w:spacing w:val="80"/>
          <w:w w:val="150"/>
        </w:rPr>
        <w:t xml:space="preserve">  </w:t>
      </w:r>
      <w:r>
        <w:t>в</w:t>
      </w:r>
      <w:r>
        <w:rPr>
          <w:spacing w:val="80"/>
          <w:w w:val="150"/>
        </w:rPr>
        <w:t xml:space="preserve">  </w:t>
      </w:r>
      <w:r>
        <w:t>коммуникации,</w:t>
      </w:r>
      <w:r>
        <w:rPr>
          <w:spacing w:val="80"/>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 том числе отсутствия фразового ударения на служебных словах, чтение новых слов согласно основным правилам чтения.</w:t>
      </w:r>
    </w:p>
    <w:p w:rsidR="00A30070" w:rsidRDefault="007A032F" w:rsidP="00D07F83">
      <w:pPr>
        <w:pStyle w:val="a3"/>
        <w:spacing w:line="275" w:lineRule="exact"/>
        <w:ind w:left="459"/>
        <w:jc w:val="left"/>
      </w:pPr>
      <w:r>
        <w:t>Выражение</w:t>
      </w:r>
      <w:r>
        <w:rPr>
          <w:spacing w:val="-4"/>
        </w:rPr>
        <w:t xml:space="preserve"> </w:t>
      </w:r>
      <w:r>
        <w:t>модального</w:t>
      </w:r>
      <w:r>
        <w:rPr>
          <w:spacing w:val="-3"/>
        </w:rPr>
        <w:t xml:space="preserve"> </w:t>
      </w:r>
      <w:r>
        <w:t>значения,</w:t>
      </w:r>
      <w:r>
        <w:rPr>
          <w:spacing w:val="-2"/>
        </w:rPr>
        <w:t xml:space="preserve"> </w:t>
      </w:r>
      <w:r>
        <w:t>чувства</w:t>
      </w:r>
      <w:r>
        <w:rPr>
          <w:spacing w:val="-4"/>
        </w:rPr>
        <w:t xml:space="preserve"> </w:t>
      </w:r>
      <w:r>
        <w:t>и</w:t>
      </w:r>
      <w:r>
        <w:rPr>
          <w:spacing w:val="-2"/>
        </w:rPr>
        <w:t xml:space="preserve"> эмоции.</w:t>
      </w:r>
    </w:p>
    <w:p w:rsidR="00A30070" w:rsidRDefault="007A032F" w:rsidP="00D07F83">
      <w:pPr>
        <w:pStyle w:val="a3"/>
        <w:tabs>
          <w:tab w:val="left" w:pos="2078"/>
          <w:tab w:val="left" w:pos="2759"/>
          <w:tab w:val="left" w:pos="3671"/>
          <w:tab w:val="left" w:pos="5392"/>
          <w:tab w:val="left" w:pos="5967"/>
          <w:tab w:val="left" w:pos="7936"/>
          <w:tab w:val="left" w:pos="9424"/>
        </w:tabs>
        <w:spacing w:before="139" w:line="360" w:lineRule="auto"/>
        <w:ind w:left="459" w:right="158"/>
        <w:jc w:val="left"/>
      </w:pPr>
      <w:r>
        <w:rPr>
          <w:spacing w:val="-2"/>
        </w:rPr>
        <w:t>Различение</w:t>
      </w:r>
      <w:r>
        <w:tab/>
      </w:r>
      <w:r>
        <w:rPr>
          <w:spacing w:val="-6"/>
        </w:rPr>
        <w:t>на</w:t>
      </w:r>
      <w:r>
        <w:tab/>
      </w:r>
      <w:r>
        <w:rPr>
          <w:spacing w:val="-4"/>
        </w:rPr>
        <w:t>слух</w:t>
      </w:r>
      <w:r>
        <w:tab/>
      </w:r>
      <w:r>
        <w:rPr>
          <w:spacing w:val="-2"/>
        </w:rPr>
        <w:t>британского</w:t>
      </w:r>
      <w:r>
        <w:tab/>
      </w:r>
      <w:r>
        <w:rPr>
          <w:spacing w:val="-10"/>
        </w:rPr>
        <w:t>и</w:t>
      </w:r>
      <w:r>
        <w:tab/>
      </w:r>
      <w:r>
        <w:rPr>
          <w:spacing w:val="-2"/>
        </w:rPr>
        <w:t>американского</w:t>
      </w:r>
      <w:r>
        <w:tab/>
      </w:r>
      <w:r>
        <w:rPr>
          <w:spacing w:val="-2"/>
        </w:rPr>
        <w:t>вариантов</w:t>
      </w:r>
      <w:r>
        <w:tab/>
      </w:r>
      <w:r>
        <w:rPr>
          <w:spacing w:val="-2"/>
        </w:rPr>
        <w:t xml:space="preserve">произношения </w:t>
      </w:r>
      <w:r>
        <w:t>в прослушанных текстах или услышанных высказываниях.</w:t>
      </w:r>
    </w:p>
    <w:p w:rsidR="00A30070" w:rsidRDefault="007A032F" w:rsidP="00D07F83">
      <w:pPr>
        <w:pStyle w:val="a3"/>
        <w:spacing w:line="360" w:lineRule="auto"/>
        <w:ind w:left="459"/>
        <w:jc w:val="left"/>
      </w:pPr>
      <w:r>
        <w:t>Чтение вслух небольших текстов, построенных на изученном языковом материале, с соблюдением</w:t>
      </w:r>
      <w:r>
        <w:rPr>
          <w:spacing w:val="80"/>
        </w:rPr>
        <w:t xml:space="preserve"> </w:t>
      </w:r>
      <w:r>
        <w:t>правил чтения и соответствующей интонации, демонстрирующее понимание текста.</w:t>
      </w:r>
    </w:p>
    <w:p w:rsidR="00A30070" w:rsidRDefault="007A032F" w:rsidP="00D07F83">
      <w:pPr>
        <w:pStyle w:val="a3"/>
        <w:tabs>
          <w:tab w:val="left" w:pos="1642"/>
          <w:tab w:val="left" w:pos="2436"/>
          <w:tab w:val="left" w:pos="3578"/>
          <w:tab w:val="left" w:pos="4665"/>
          <w:tab w:val="left" w:pos="6229"/>
          <w:tab w:val="left" w:pos="8552"/>
          <w:tab w:val="left" w:pos="10058"/>
        </w:tabs>
        <w:spacing w:before="1" w:line="360" w:lineRule="auto"/>
        <w:ind w:left="459" w:right="159"/>
        <w:jc w:val="left"/>
      </w:pPr>
      <w:r>
        <w:rPr>
          <w:spacing w:val="-2"/>
        </w:rPr>
        <w:t>Тексты</w:t>
      </w:r>
      <w:r>
        <w:tab/>
      </w:r>
      <w:r>
        <w:rPr>
          <w:spacing w:val="-4"/>
        </w:rPr>
        <w:t>для</w:t>
      </w:r>
      <w:r>
        <w:tab/>
      </w:r>
      <w:r>
        <w:rPr>
          <w:spacing w:val="-2"/>
        </w:rPr>
        <w:t>чтения</w:t>
      </w:r>
      <w:r>
        <w:tab/>
      </w:r>
      <w:r>
        <w:rPr>
          <w:spacing w:val="-2"/>
        </w:rPr>
        <w:t>вслух:</w:t>
      </w:r>
      <w:r>
        <w:tab/>
      </w:r>
      <w:r>
        <w:rPr>
          <w:spacing w:val="-2"/>
        </w:rPr>
        <w:t>сообщение</w:t>
      </w:r>
      <w:r>
        <w:tab/>
      </w:r>
      <w:r>
        <w:rPr>
          <w:spacing w:val="-2"/>
        </w:rPr>
        <w:t>информационного</w:t>
      </w:r>
      <w:r>
        <w:tab/>
      </w:r>
      <w:r>
        <w:rPr>
          <w:spacing w:val="-2"/>
        </w:rPr>
        <w:t>характера,</w:t>
      </w:r>
      <w:r>
        <w:tab/>
      </w:r>
      <w:r>
        <w:rPr>
          <w:spacing w:val="-2"/>
        </w:rPr>
        <w:t xml:space="preserve">отрывок </w:t>
      </w:r>
      <w:r>
        <w:t>из статьи научно-популярного характера, рассказ, диалог (беседа).</w:t>
      </w:r>
    </w:p>
    <w:p w:rsidR="00A30070" w:rsidRDefault="007A032F" w:rsidP="00D07F83">
      <w:pPr>
        <w:pStyle w:val="a3"/>
        <w:spacing w:line="360" w:lineRule="auto"/>
        <w:ind w:left="459" w:right="5136"/>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rsidR="00A30070" w:rsidRDefault="007A032F" w:rsidP="00D07F83">
      <w:pPr>
        <w:pStyle w:val="a3"/>
        <w:ind w:left="459"/>
        <w:jc w:val="left"/>
      </w:pPr>
      <w:r>
        <w:t>Правильное</w:t>
      </w:r>
      <w:r>
        <w:rPr>
          <w:spacing w:val="-4"/>
        </w:rPr>
        <w:t xml:space="preserve"> </w:t>
      </w:r>
      <w:r>
        <w:t>написание</w:t>
      </w:r>
      <w:r>
        <w:rPr>
          <w:spacing w:val="-4"/>
        </w:rPr>
        <w:t xml:space="preserve"> </w:t>
      </w:r>
      <w:r>
        <w:t>изученных</w:t>
      </w:r>
      <w:r>
        <w:rPr>
          <w:spacing w:val="-3"/>
        </w:rPr>
        <w:t xml:space="preserve"> </w:t>
      </w:r>
      <w:r>
        <w:rPr>
          <w:spacing w:val="-2"/>
        </w:rPr>
        <w:t>слов.</w:t>
      </w:r>
    </w:p>
    <w:p w:rsidR="00A30070" w:rsidRDefault="007A032F" w:rsidP="00D07F83">
      <w:pPr>
        <w:pStyle w:val="a3"/>
        <w:tabs>
          <w:tab w:val="left" w:pos="973"/>
          <w:tab w:val="left" w:pos="2359"/>
          <w:tab w:val="left" w:pos="3201"/>
          <w:tab w:val="left" w:pos="4266"/>
          <w:tab w:val="left" w:pos="4542"/>
          <w:tab w:val="left" w:pos="4762"/>
          <w:tab w:val="left" w:pos="5745"/>
          <w:tab w:val="left" w:pos="5894"/>
          <w:tab w:val="left" w:pos="7553"/>
          <w:tab w:val="left" w:pos="7847"/>
          <w:tab w:val="left" w:pos="8733"/>
          <w:tab w:val="left" w:pos="9173"/>
          <w:tab w:val="left" w:pos="9493"/>
        </w:tabs>
        <w:spacing w:before="137" w:line="360" w:lineRule="auto"/>
        <w:ind w:left="459" w:right="157"/>
        <w:jc w:val="left"/>
      </w:pPr>
      <w:r>
        <w:rPr>
          <w:spacing w:val="-2"/>
        </w:rPr>
        <w:t>Правильное</w:t>
      </w:r>
      <w:r>
        <w:tab/>
      </w:r>
      <w:r>
        <w:rPr>
          <w:spacing w:val="-2"/>
        </w:rPr>
        <w:t>использование</w:t>
      </w:r>
      <w:r>
        <w:tab/>
      </w:r>
      <w:r>
        <w:tab/>
      </w:r>
      <w:r>
        <w:rPr>
          <w:spacing w:val="-2"/>
        </w:rPr>
        <w:t>знаков</w:t>
      </w:r>
      <w:r>
        <w:tab/>
      </w:r>
      <w:r>
        <w:tab/>
      </w:r>
      <w:r>
        <w:rPr>
          <w:spacing w:val="-2"/>
        </w:rPr>
        <w:t>препинания:</w:t>
      </w:r>
      <w:r>
        <w:tab/>
      </w:r>
      <w:r>
        <w:tab/>
      </w:r>
      <w:r>
        <w:rPr>
          <w:spacing w:val="-2"/>
        </w:rPr>
        <w:t>точки,</w:t>
      </w:r>
      <w:r>
        <w:tab/>
      </w:r>
      <w:r>
        <w:tab/>
      </w:r>
      <w:r>
        <w:rPr>
          <w:spacing w:val="-2"/>
        </w:rPr>
        <w:t xml:space="preserve">вопросительного </w:t>
      </w:r>
      <w:r>
        <w:rPr>
          <w:spacing w:val="-10"/>
        </w:rPr>
        <w:t>и</w:t>
      </w:r>
      <w:r>
        <w:tab/>
      </w:r>
      <w:r>
        <w:rPr>
          <w:spacing w:val="-2"/>
        </w:rPr>
        <w:t>восклицательного</w:t>
      </w:r>
      <w:r>
        <w:tab/>
      </w:r>
      <w:r>
        <w:rPr>
          <w:spacing w:val="-2"/>
        </w:rPr>
        <w:t>знаков</w:t>
      </w:r>
      <w:r>
        <w:tab/>
      </w:r>
      <w:r>
        <w:rPr>
          <w:spacing w:val="-10"/>
        </w:rPr>
        <w:t>в</w:t>
      </w:r>
      <w:r>
        <w:tab/>
      </w:r>
      <w:r>
        <w:tab/>
      </w:r>
      <w:r>
        <w:rPr>
          <w:spacing w:val="-4"/>
        </w:rPr>
        <w:t>конце</w:t>
      </w:r>
      <w:r>
        <w:tab/>
      </w:r>
      <w:r>
        <w:rPr>
          <w:spacing w:val="-2"/>
        </w:rPr>
        <w:t>предложения,</w:t>
      </w:r>
      <w:r>
        <w:tab/>
      </w:r>
      <w:r>
        <w:rPr>
          <w:spacing w:val="-2"/>
        </w:rPr>
        <w:t>запятой</w:t>
      </w:r>
      <w:r>
        <w:tab/>
      </w:r>
      <w:r>
        <w:rPr>
          <w:spacing w:val="-5"/>
        </w:rPr>
        <w:t>при</w:t>
      </w:r>
      <w:r>
        <w:tab/>
      </w:r>
      <w:r>
        <w:tab/>
      </w:r>
      <w:r>
        <w:rPr>
          <w:spacing w:val="-2"/>
        </w:rPr>
        <w:t>перечислении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jc w:val="left"/>
      </w:pPr>
      <w:r>
        <w:lastRenderedPageBreak/>
        <w:t>и</w:t>
      </w:r>
      <w:r>
        <w:rPr>
          <w:spacing w:val="-15"/>
        </w:rPr>
        <w:t xml:space="preserve"> </w:t>
      </w:r>
      <w:r>
        <w:t>обращении,</w:t>
      </w:r>
      <w:r>
        <w:rPr>
          <w:spacing w:val="-15"/>
        </w:rPr>
        <w:t xml:space="preserve"> </w:t>
      </w:r>
      <w:r>
        <w:t>при</w:t>
      </w:r>
      <w:r>
        <w:rPr>
          <w:spacing w:val="-15"/>
        </w:rPr>
        <w:t xml:space="preserve"> </w:t>
      </w:r>
      <w:r>
        <w:t>вводных</w:t>
      </w:r>
      <w:r>
        <w:rPr>
          <w:spacing w:val="-15"/>
        </w:rPr>
        <w:t xml:space="preserve"> </w:t>
      </w:r>
      <w:r>
        <w:t>словах,</w:t>
      </w:r>
      <w:r>
        <w:rPr>
          <w:spacing w:val="-15"/>
        </w:rPr>
        <w:t xml:space="preserve"> </w:t>
      </w:r>
      <w:r>
        <w:t>обозначающих</w:t>
      </w:r>
      <w:r>
        <w:rPr>
          <w:spacing w:val="-15"/>
        </w:rPr>
        <w:t xml:space="preserve"> </w:t>
      </w:r>
      <w:r>
        <w:t>порядок</w:t>
      </w:r>
      <w:r>
        <w:rPr>
          <w:spacing w:val="-15"/>
        </w:rPr>
        <w:t xml:space="preserve"> </w:t>
      </w:r>
      <w:r>
        <w:t>мыслей</w:t>
      </w:r>
      <w:r>
        <w:rPr>
          <w:spacing w:val="-15"/>
        </w:rPr>
        <w:t xml:space="preserve"> </w:t>
      </w:r>
      <w:r>
        <w:t>и</w:t>
      </w:r>
      <w:r>
        <w:rPr>
          <w:spacing w:val="-15"/>
        </w:rPr>
        <w:t xml:space="preserve"> </w:t>
      </w:r>
      <w:r>
        <w:t>их</w:t>
      </w:r>
      <w:r>
        <w:rPr>
          <w:spacing w:val="-15"/>
        </w:rPr>
        <w:t xml:space="preserve"> </w:t>
      </w:r>
      <w:r>
        <w:t>связь</w:t>
      </w:r>
      <w:r>
        <w:rPr>
          <w:spacing w:val="-15"/>
        </w:rPr>
        <w:t xml:space="preserve"> </w:t>
      </w:r>
      <w:r>
        <w:t>(например,</w:t>
      </w:r>
      <w:r>
        <w:rPr>
          <w:spacing w:val="-15"/>
        </w:rPr>
        <w:t xml:space="preserve"> </w:t>
      </w:r>
      <w:r>
        <w:t>в</w:t>
      </w:r>
      <w:r>
        <w:rPr>
          <w:spacing w:val="-15"/>
        </w:rPr>
        <w:t xml:space="preserve"> </w:t>
      </w:r>
      <w:r>
        <w:t>английском языке:</w:t>
      </w:r>
      <w:r>
        <w:rPr>
          <w:spacing w:val="80"/>
        </w:rPr>
        <w:t xml:space="preserve">    </w:t>
      </w:r>
      <w:r>
        <w:t>firstly/first</w:t>
      </w:r>
      <w:r>
        <w:rPr>
          <w:spacing w:val="80"/>
        </w:rPr>
        <w:t xml:space="preserve">    </w:t>
      </w:r>
      <w:r>
        <w:t>of</w:t>
      </w:r>
      <w:r>
        <w:rPr>
          <w:spacing w:val="80"/>
        </w:rPr>
        <w:t xml:space="preserve">    </w:t>
      </w:r>
      <w:r>
        <w:t>all,</w:t>
      </w:r>
      <w:r>
        <w:rPr>
          <w:spacing w:val="80"/>
        </w:rPr>
        <w:t xml:space="preserve">    </w:t>
      </w:r>
      <w:r>
        <w:t>secondly,</w:t>
      </w:r>
      <w:r>
        <w:rPr>
          <w:spacing w:val="80"/>
        </w:rPr>
        <w:t xml:space="preserve">    </w:t>
      </w:r>
      <w:r>
        <w:t>finally;</w:t>
      </w:r>
      <w:r>
        <w:rPr>
          <w:spacing w:val="80"/>
        </w:rPr>
        <w:t xml:space="preserve">    </w:t>
      </w:r>
      <w:r>
        <w:t>on</w:t>
      </w:r>
      <w:r>
        <w:rPr>
          <w:spacing w:val="80"/>
        </w:rPr>
        <w:t xml:space="preserve">    </w:t>
      </w:r>
      <w:r>
        <w:t>the</w:t>
      </w:r>
      <w:r>
        <w:rPr>
          <w:spacing w:val="80"/>
        </w:rPr>
        <w:t xml:space="preserve">    </w:t>
      </w:r>
      <w:r>
        <w:t>one</w:t>
      </w:r>
      <w:r>
        <w:rPr>
          <w:spacing w:val="80"/>
        </w:rPr>
        <w:t xml:space="preserve">    </w:t>
      </w:r>
      <w:r>
        <w:t>hand, on the other hand), апострофа.</w:t>
      </w:r>
    </w:p>
    <w:p w:rsidR="00A30070" w:rsidRDefault="007A032F" w:rsidP="00D07F83">
      <w:pPr>
        <w:pStyle w:val="a3"/>
        <w:spacing w:line="360" w:lineRule="auto"/>
        <w:ind w:right="165"/>
        <w:jc w:val="left"/>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0070" w:rsidRDefault="007A032F" w:rsidP="00D07F83">
      <w:pPr>
        <w:pStyle w:val="a3"/>
        <w:jc w:val="left"/>
      </w:pPr>
      <w:r>
        <w:t>Лексическая</w:t>
      </w:r>
      <w:r>
        <w:rPr>
          <w:spacing w:val="-4"/>
        </w:rPr>
        <w:t xml:space="preserve"> </w:t>
      </w:r>
      <w:r>
        <w:t>сторона</w:t>
      </w:r>
      <w:r>
        <w:rPr>
          <w:spacing w:val="-4"/>
        </w:rPr>
        <w:t xml:space="preserve"> речи.</w:t>
      </w:r>
    </w:p>
    <w:p w:rsidR="00A30070" w:rsidRDefault="007A032F" w:rsidP="00D07F83">
      <w:pPr>
        <w:pStyle w:val="a3"/>
        <w:tabs>
          <w:tab w:val="left" w:pos="2167"/>
          <w:tab w:val="left" w:pos="3823"/>
          <w:tab w:val="left" w:pos="4691"/>
          <w:tab w:val="left" w:pos="6165"/>
          <w:tab w:val="left" w:pos="8412"/>
          <w:tab w:val="left" w:pos="10382"/>
        </w:tabs>
        <w:spacing w:before="138" w:line="360" w:lineRule="auto"/>
        <w:ind w:right="159"/>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rsidP="00D07F83">
      <w:pPr>
        <w:pStyle w:val="a3"/>
        <w:spacing w:before="1" w:line="360" w:lineRule="auto"/>
        <w:ind w:right="162"/>
        <w:jc w:val="left"/>
      </w:pPr>
      <w:r>
        <w:t>Распознавание</w:t>
      </w:r>
      <w:r>
        <w:rPr>
          <w:spacing w:val="65"/>
        </w:rPr>
        <w:t xml:space="preserve">   </w:t>
      </w:r>
      <w:r>
        <w:t>в</w:t>
      </w:r>
      <w:r>
        <w:rPr>
          <w:spacing w:val="66"/>
        </w:rPr>
        <w:t xml:space="preserve">   </w:t>
      </w:r>
      <w:r>
        <w:t>звучащем</w:t>
      </w:r>
      <w:r>
        <w:rPr>
          <w:spacing w:val="66"/>
        </w:rPr>
        <w:t xml:space="preserve">   </w:t>
      </w:r>
      <w:r>
        <w:t>и</w:t>
      </w:r>
      <w:r>
        <w:rPr>
          <w:spacing w:val="66"/>
        </w:rPr>
        <w:t xml:space="preserve">   </w:t>
      </w:r>
      <w:r>
        <w:t>письменном</w:t>
      </w:r>
      <w:r>
        <w:rPr>
          <w:spacing w:val="65"/>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устной и</w:t>
      </w:r>
      <w:r>
        <w:rPr>
          <w:spacing w:val="79"/>
        </w:rPr>
        <w:t xml:space="preserve">   </w:t>
      </w:r>
      <w:r>
        <w:t>письменной</w:t>
      </w:r>
      <w:r>
        <w:rPr>
          <w:spacing w:val="78"/>
        </w:rPr>
        <w:t xml:space="preserve">   </w:t>
      </w:r>
      <w:r>
        <w:t>речи</w:t>
      </w:r>
      <w:r>
        <w:rPr>
          <w:spacing w:val="79"/>
        </w:rPr>
        <w:t xml:space="preserve">   </w:t>
      </w:r>
      <w:r>
        <w:t>различных</w:t>
      </w:r>
      <w:r>
        <w:rPr>
          <w:spacing w:val="78"/>
        </w:rPr>
        <w:t xml:space="preserve">   </w:t>
      </w:r>
      <w:r>
        <w:t>средств</w:t>
      </w:r>
      <w:r>
        <w:rPr>
          <w:spacing w:val="78"/>
        </w:rPr>
        <w:t xml:space="preserve">   </w:t>
      </w:r>
      <w:r>
        <w:t>связи</w:t>
      </w:r>
      <w:r>
        <w:rPr>
          <w:spacing w:val="79"/>
        </w:rPr>
        <w:t xml:space="preserve">   </w:t>
      </w:r>
      <w:r>
        <w:t>для</w:t>
      </w:r>
      <w:r>
        <w:rPr>
          <w:spacing w:val="78"/>
        </w:rPr>
        <w:t xml:space="preserve">   </w:t>
      </w:r>
      <w:r>
        <w:t>обеспечения</w:t>
      </w:r>
      <w:r>
        <w:rPr>
          <w:spacing w:val="78"/>
        </w:rPr>
        <w:t xml:space="preserve">   </w:t>
      </w:r>
      <w:r>
        <w:t>логичности и целостности высказывания.</w:t>
      </w:r>
    </w:p>
    <w:p w:rsidR="00A30070" w:rsidRDefault="007A032F" w:rsidP="00D07F83">
      <w:pPr>
        <w:pStyle w:val="a3"/>
        <w:tabs>
          <w:tab w:val="left" w:pos="2141"/>
          <w:tab w:val="left" w:pos="4127"/>
          <w:tab w:val="left" w:pos="5653"/>
          <w:tab w:val="left" w:pos="6660"/>
          <w:tab w:val="left" w:pos="8018"/>
          <w:tab w:val="left" w:pos="10172"/>
        </w:tabs>
        <w:spacing w:line="360" w:lineRule="auto"/>
        <w:ind w:left="459" w:right="161"/>
        <w:jc w:val="left"/>
      </w:pPr>
      <w:r>
        <w:t xml:space="preserve">Объём – 1200 лексических единиц для продуктивного использования (включая 1050 лексических </w:t>
      </w:r>
      <w:r>
        <w:rPr>
          <w:spacing w:val="-2"/>
        </w:rPr>
        <w:t>единиц,</w:t>
      </w:r>
      <w:r>
        <w:tab/>
      </w:r>
      <w:r>
        <w:rPr>
          <w:spacing w:val="-2"/>
        </w:rPr>
        <w:t>изученных</w:t>
      </w:r>
      <w:r>
        <w:tab/>
      </w:r>
      <w:r>
        <w:rPr>
          <w:spacing w:val="-2"/>
        </w:rPr>
        <w:t>ранее)</w:t>
      </w:r>
      <w:r>
        <w:tab/>
      </w:r>
      <w:r>
        <w:rPr>
          <w:spacing w:val="-10"/>
        </w:rPr>
        <w:t>и</w:t>
      </w:r>
      <w:r>
        <w:tab/>
      </w:r>
      <w:r>
        <w:rPr>
          <w:spacing w:val="-4"/>
        </w:rPr>
        <w:t>1350</w:t>
      </w:r>
      <w:r>
        <w:tab/>
      </w:r>
      <w:r>
        <w:rPr>
          <w:spacing w:val="-2"/>
        </w:rPr>
        <w:t>лексических</w:t>
      </w:r>
      <w:r>
        <w:tab/>
      </w:r>
      <w:r>
        <w:rPr>
          <w:spacing w:val="-2"/>
        </w:rPr>
        <w:t xml:space="preserve">единиц </w:t>
      </w:r>
      <w:r>
        <w:t>для рецептивного усвоения (включая 1200 лексических единиц продуктивного минимума).</w:t>
      </w:r>
    </w:p>
    <w:p w:rsidR="00A30070" w:rsidRDefault="007A032F" w:rsidP="00D07F83">
      <w:pPr>
        <w:pStyle w:val="a3"/>
        <w:ind w:left="459"/>
        <w:jc w:val="left"/>
      </w:pPr>
      <w:r>
        <w:t>Основные</w:t>
      </w:r>
      <w:r>
        <w:rPr>
          <w:spacing w:val="-5"/>
        </w:rPr>
        <w:t xml:space="preserve"> </w:t>
      </w:r>
      <w:r>
        <w:t>способы</w:t>
      </w:r>
      <w:r>
        <w:rPr>
          <w:spacing w:val="-3"/>
        </w:rPr>
        <w:t xml:space="preserve"> </w:t>
      </w:r>
      <w:r>
        <w:rPr>
          <w:spacing w:val="-2"/>
        </w:rPr>
        <w:t>словообразования:</w:t>
      </w:r>
    </w:p>
    <w:p w:rsidR="00A30070" w:rsidRDefault="007A032F" w:rsidP="00D07F83">
      <w:pPr>
        <w:pStyle w:val="a3"/>
        <w:spacing w:before="137"/>
        <w:ind w:left="459"/>
        <w:jc w:val="left"/>
      </w:pPr>
      <w:r>
        <w:t>а)</w:t>
      </w:r>
      <w:r>
        <w:rPr>
          <w:spacing w:val="-1"/>
        </w:rPr>
        <w:t xml:space="preserve"> </w:t>
      </w:r>
      <w:r>
        <w:rPr>
          <w:spacing w:val="-2"/>
        </w:rPr>
        <w:t>аффиксация:</w:t>
      </w:r>
    </w:p>
    <w:p w:rsidR="00A30070" w:rsidRDefault="007A032F" w:rsidP="00D07F83">
      <w:pPr>
        <w:pStyle w:val="a3"/>
        <w:spacing w:before="139"/>
        <w:ind w:left="459"/>
        <w:jc w:val="left"/>
      </w:pPr>
      <w:r>
        <w:t>глаголов</w:t>
      </w:r>
      <w:r>
        <w:rPr>
          <w:spacing w:val="-5"/>
        </w:rPr>
        <w:t xml:space="preserve"> </w:t>
      </w:r>
      <w:r>
        <w:t>с</w:t>
      </w:r>
      <w:r>
        <w:rPr>
          <w:spacing w:val="-5"/>
        </w:rPr>
        <w:t xml:space="preserve"> </w:t>
      </w:r>
      <w:r>
        <w:t>помощью</w:t>
      </w:r>
      <w:r>
        <w:rPr>
          <w:spacing w:val="-3"/>
        </w:rPr>
        <w:t xml:space="preserve"> </w:t>
      </w:r>
      <w:r>
        <w:t>префиксов</w:t>
      </w:r>
      <w:r>
        <w:rPr>
          <w:spacing w:val="-4"/>
        </w:rPr>
        <w:t xml:space="preserve"> </w:t>
      </w:r>
      <w:r>
        <w:t>under-,</w:t>
      </w:r>
      <w:r>
        <w:rPr>
          <w:spacing w:val="-3"/>
        </w:rPr>
        <w:t xml:space="preserve"> </w:t>
      </w:r>
      <w:r>
        <w:t>over-,</w:t>
      </w:r>
      <w:r>
        <w:rPr>
          <w:spacing w:val="-4"/>
        </w:rPr>
        <w:t xml:space="preserve"> </w:t>
      </w:r>
      <w:r>
        <w:t>dis-,</w:t>
      </w:r>
      <w:r>
        <w:rPr>
          <w:spacing w:val="-4"/>
        </w:rPr>
        <w:t xml:space="preserve"> </w:t>
      </w:r>
      <w:r>
        <w:t>mis-</w:t>
      </w:r>
      <w:r>
        <w:rPr>
          <w:spacing w:val="-10"/>
        </w:rPr>
        <w:t>;</w:t>
      </w:r>
    </w:p>
    <w:p w:rsidR="00A30070" w:rsidRDefault="007A032F" w:rsidP="00D07F83">
      <w:pPr>
        <w:pStyle w:val="a3"/>
        <w:spacing w:before="137"/>
        <w:ind w:left="459"/>
        <w:jc w:val="left"/>
      </w:pPr>
      <w:r>
        <w:t>имён</w:t>
      </w:r>
      <w:r>
        <w:rPr>
          <w:spacing w:val="-6"/>
        </w:rPr>
        <w:t xml:space="preserve"> </w:t>
      </w:r>
      <w:r>
        <w:t>прилагательных</w:t>
      </w:r>
      <w:r>
        <w:rPr>
          <w:spacing w:val="-4"/>
        </w:rPr>
        <w:t xml:space="preserve"> </w:t>
      </w:r>
      <w:r>
        <w:t>с</w:t>
      </w:r>
      <w:r>
        <w:rPr>
          <w:spacing w:val="-8"/>
        </w:rPr>
        <w:t xml:space="preserve"> </w:t>
      </w:r>
      <w:r>
        <w:t>помощью</w:t>
      </w:r>
      <w:r>
        <w:rPr>
          <w:spacing w:val="-3"/>
        </w:rPr>
        <w:t xml:space="preserve"> </w:t>
      </w:r>
      <w:r>
        <w:t>суффиксов</w:t>
      </w:r>
      <w:r>
        <w:rPr>
          <w:spacing w:val="-1"/>
        </w:rPr>
        <w:t xml:space="preserve"> </w:t>
      </w:r>
      <w:r>
        <w:t>-able/-</w:t>
      </w:r>
      <w:r>
        <w:rPr>
          <w:spacing w:val="-2"/>
        </w:rPr>
        <w:t>ible;</w:t>
      </w:r>
    </w:p>
    <w:p w:rsidR="00A30070" w:rsidRDefault="007A032F" w:rsidP="00D07F83">
      <w:pPr>
        <w:pStyle w:val="a3"/>
        <w:spacing w:before="140" w:line="360" w:lineRule="auto"/>
        <w:ind w:left="459" w:right="3376"/>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5"/>
        </w:rPr>
        <w:t xml:space="preserve"> </w:t>
      </w:r>
      <w:r>
        <w:t>префиксов</w:t>
      </w:r>
      <w:r>
        <w:rPr>
          <w:spacing w:val="-6"/>
        </w:rPr>
        <w:t xml:space="preserve"> </w:t>
      </w:r>
      <w:r>
        <w:t>in-/im-; б) словосложение:</w:t>
      </w:r>
    </w:p>
    <w:p w:rsidR="00A30070" w:rsidRDefault="007A032F" w:rsidP="00D07F83">
      <w:pPr>
        <w:pStyle w:val="a3"/>
        <w:tabs>
          <w:tab w:val="left" w:pos="3800"/>
          <w:tab w:val="left" w:pos="5369"/>
          <w:tab w:val="left" w:pos="8155"/>
          <w:tab w:val="left" w:pos="10616"/>
        </w:tabs>
        <w:spacing w:line="360" w:lineRule="auto"/>
        <w:ind w:left="459" w:right="156"/>
        <w:jc w:val="left"/>
      </w:pPr>
      <w:r>
        <w:t xml:space="preserve">образование сложных существительных путём соединения основы числительного с основой </w:t>
      </w:r>
      <w:r>
        <w:rPr>
          <w:spacing w:val="-2"/>
        </w:rPr>
        <w:t>существительного</w:t>
      </w:r>
      <w:r>
        <w:tab/>
      </w:r>
      <w:r>
        <w:rPr>
          <w:spacing w:val="-10"/>
        </w:rPr>
        <w:t>с</w:t>
      </w:r>
      <w:r>
        <w:tab/>
      </w:r>
      <w:r>
        <w:rPr>
          <w:spacing w:val="-2"/>
        </w:rPr>
        <w:t>добавлением</w:t>
      </w:r>
      <w:r>
        <w:tab/>
      </w:r>
      <w:r>
        <w:rPr>
          <w:spacing w:val="-2"/>
        </w:rPr>
        <w:t>суффикса</w:t>
      </w:r>
      <w:r>
        <w:tab/>
      </w:r>
      <w:r>
        <w:rPr>
          <w:spacing w:val="-4"/>
        </w:rPr>
        <w:t xml:space="preserve">-ed </w:t>
      </w:r>
      <w:r>
        <w:rPr>
          <w:spacing w:val="-2"/>
        </w:rPr>
        <w:t>(eight-legged);</w:t>
      </w:r>
    </w:p>
    <w:p w:rsidR="00A30070" w:rsidRDefault="007A032F" w:rsidP="00D07F83">
      <w:pPr>
        <w:pStyle w:val="a3"/>
        <w:spacing w:line="275" w:lineRule="exact"/>
        <w:ind w:left="459"/>
        <w:jc w:val="left"/>
      </w:pPr>
      <w:r>
        <w:t>образование</w:t>
      </w:r>
      <w:r>
        <w:rPr>
          <w:spacing w:val="66"/>
        </w:rPr>
        <w:t xml:space="preserve"> </w:t>
      </w:r>
      <w:r>
        <w:t>сложных</w:t>
      </w:r>
      <w:r>
        <w:rPr>
          <w:spacing w:val="64"/>
        </w:rPr>
        <w:t xml:space="preserve"> </w:t>
      </w:r>
      <w:r>
        <w:t>существительных</w:t>
      </w:r>
      <w:r>
        <w:rPr>
          <w:spacing w:val="67"/>
        </w:rPr>
        <w:t xml:space="preserve"> </w:t>
      </w:r>
      <w:r>
        <w:t>путём</w:t>
      </w:r>
      <w:r>
        <w:rPr>
          <w:spacing w:val="67"/>
        </w:rPr>
        <w:t xml:space="preserve"> </w:t>
      </w:r>
      <w:r>
        <w:t>соединения</w:t>
      </w:r>
      <w:r>
        <w:rPr>
          <w:spacing w:val="67"/>
        </w:rPr>
        <w:t xml:space="preserve"> </w:t>
      </w:r>
      <w:r>
        <w:t>основ</w:t>
      </w:r>
      <w:r>
        <w:rPr>
          <w:spacing w:val="67"/>
        </w:rPr>
        <w:t xml:space="preserve"> </w:t>
      </w:r>
      <w:r>
        <w:t>существительных</w:t>
      </w:r>
      <w:r>
        <w:rPr>
          <w:spacing w:val="66"/>
        </w:rPr>
        <w:t xml:space="preserve"> </w:t>
      </w:r>
      <w:r>
        <w:t>с</w:t>
      </w:r>
      <w:r>
        <w:rPr>
          <w:spacing w:val="67"/>
        </w:rPr>
        <w:t xml:space="preserve"> </w:t>
      </w:r>
      <w:r>
        <w:rPr>
          <w:spacing w:val="-2"/>
        </w:rPr>
        <w:t>предлогом</w:t>
      </w:r>
    </w:p>
    <w:p w:rsidR="00A30070" w:rsidRDefault="007A032F" w:rsidP="00D07F83">
      <w:pPr>
        <w:pStyle w:val="a3"/>
        <w:spacing w:before="139"/>
        <w:ind w:left="459"/>
        <w:jc w:val="left"/>
      </w:pPr>
      <w:r>
        <w:rPr>
          <w:spacing w:val="-2"/>
        </w:rPr>
        <w:t>(father-in-</w:t>
      </w:r>
      <w:r>
        <w:rPr>
          <w:spacing w:val="-4"/>
        </w:rPr>
        <w:t>law);</w:t>
      </w:r>
    </w:p>
    <w:p w:rsidR="00A30070" w:rsidRDefault="007A032F" w:rsidP="00D07F83">
      <w:pPr>
        <w:pStyle w:val="a3"/>
        <w:spacing w:before="137" w:line="360" w:lineRule="auto"/>
        <w:ind w:left="459"/>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r>
        <w:rPr>
          <w:spacing w:val="40"/>
        </w:rPr>
        <w:t xml:space="preserve"> </w:t>
      </w:r>
      <w:r>
        <w:t>причастия настоящего времени (nice-looking);</w:t>
      </w:r>
    </w:p>
    <w:p w:rsidR="00A30070" w:rsidRDefault="007A032F" w:rsidP="00D07F83">
      <w:pPr>
        <w:pStyle w:val="a3"/>
        <w:spacing w:before="1" w:line="360" w:lineRule="auto"/>
        <w:ind w:left="459"/>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r>
        <w:rPr>
          <w:spacing w:val="40"/>
        </w:rPr>
        <w:t xml:space="preserve"> </w:t>
      </w:r>
      <w:r>
        <w:t>причастия прошедшего времени (well-behaved);</w:t>
      </w:r>
    </w:p>
    <w:p w:rsidR="00A30070" w:rsidRDefault="007A032F" w:rsidP="00D07F83">
      <w:pPr>
        <w:pStyle w:val="a3"/>
        <w:ind w:left="459"/>
        <w:jc w:val="left"/>
      </w:pPr>
      <w:r>
        <w:t>в)</w:t>
      </w:r>
      <w:r>
        <w:rPr>
          <w:spacing w:val="-4"/>
        </w:rPr>
        <w:t xml:space="preserve"> </w:t>
      </w:r>
      <w:r>
        <w:rPr>
          <w:spacing w:val="-2"/>
        </w:rPr>
        <w:t>конверсия:</w:t>
      </w:r>
    </w:p>
    <w:p w:rsidR="00A30070" w:rsidRDefault="007A032F" w:rsidP="00D07F83">
      <w:pPr>
        <w:pStyle w:val="a3"/>
        <w:spacing w:before="139" w:line="360" w:lineRule="auto"/>
        <w:ind w:left="459" w:right="157"/>
        <w:jc w:val="left"/>
      </w:pPr>
      <w:r>
        <w:t>образование</w:t>
      </w:r>
      <w:r>
        <w:rPr>
          <w:spacing w:val="-1"/>
        </w:rPr>
        <w:t xml:space="preserve"> </w:t>
      </w:r>
      <w:r>
        <w:t>глагола</w:t>
      </w:r>
      <w:r>
        <w:rPr>
          <w:spacing w:val="-1"/>
        </w:rPr>
        <w:t xml:space="preserve"> </w:t>
      </w:r>
      <w:r>
        <w:t>от имени прилагательного</w:t>
      </w:r>
      <w:r>
        <w:rPr>
          <w:spacing w:val="-2"/>
        </w:rPr>
        <w:t xml:space="preserve"> </w:t>
      </w:r>
      <w:r>
        <w:t>(cool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30070" w:rsidRDefault="007A032F" w:rsidP="00D07F83">
      <w:pPr>
        <w:pStyle w:val="a3"/>
        <w:spacing w:line="360" w:lineRule="auto"/>
        <w:ind w:left="459" w:right="156"/>
        <w:jc w:val="left"/>
      </w:pPr>
      <w:r>
        <w:t xml:space="preserve">Различные средства связи в тексте для обеспечения его целостности (firstly, however, finally, at last, </w:t>
      </w:r>
      <w:r>
        <w:rPr>
          <w:spacing w:val="-2"/>
        </w:rPr>
        <w:t>etc.).</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Грамматическая</w:t>
      </w:r>
      <w:r>
        <w:rPr>
          <w:spacing w:val="-5"/>
        </w:rPr>
        <w:t xml:space="preserve"> </w:t>
      </w:r>
      <w:r>
        <w:t>сторона</w:t>
      </w:r>
      <w:r>
        <w:rPr>
          <w:spacing w:val="-6"/>
        </w:rPr>
        <w:t xml:space="preserve"> </w:t>
      </w:r>
      <w:r>
        <w:rPr>
          <w:spacing w:val="-4"/>
        </w:rPr>
        <w:t>речи.</w:t>
      </w:r>
    </w:p>
    <w:p w:rsidR="00A30070" w:rsidRDefault="007A032F" w:rsidP="00D07F83">
      <w:pPr>
        <w:pStyle w:val="a3"/>
        <w:spacing w:before="137" w:line="360" w:lineRule="auto"/>
        <w:ind w:right="163"/>
        <w:jc w:val="left"/>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Pr="007A032F" w:rsidRDefault="007A032F" w:rsidP="00D07F83">
      <w:pPr>
        <w:pStyle w:val="a3"/>
        <w:spacing w:before="1" w:line="360" w:lineRule="auto"/>
        <w:ind w:left="459" w:right="159"/>
        <w:jc w:val="left"/>
        <w:rPr>
          <w:lang w:val="en-US"/>
        </w:rPr>
      </w:pPr>
      <w:r>
        <w:t>Предложения</w:t>
      </w:r>
      <w:r w:rsidRPr="007A032F">
        <w:rPr>
          <w:spacing w:val="70"/>
          <w:lang w:val="en-US"/>
        </w:rPr>
        <w:t xml:space="preserve">   </w:t>
      </w:r>
      <w:r>
        <w:t>со</w:t>
      </w:r>
      <w:r w:rsidRPr="007A032F">
        <w:rPr>
          <w:spacing w:val="71"/>
          <w:lang w:val="en-US"/>
        </w:rPr>
        <w:t xml:space="preserve">   </w:t>
      </w:r>
      <w:r>
        <w:t>сложным</w:t>
      </w:r>
      <w:r w:rsidRPr="007A032F">
        <w:rPr>
          <w:spacing w:val="70"/>
          <w:lang w:val="en-US"/>
        </w:rPr>
        <w:t xml:space="preserve">   </w:t>
      </w:r>
      <w:r>
        <w:t>дополнением</w:t>
      </w:r>
      <w:r w:rsidRPr="007A032F">
        <w:rPr>
          <w:spacing w:val="70"/>
          <w:lang w:val="en-US"/>
        </w:rPr>
        <w:t xml:space="preserve">   </w:t>
      </w:r>
      <w:r w:rsidRPr="007A032F">
        <w:rPr>
          <w:lang w:val="en-US"/>
        </w:rPr>
        <w:t>(Complex</w:t>
      </w:r>
      <w:r w:rsidRPr="007A032F">
        <w:rPr>
          <w:spacing w:val="71"/>
          <w:lang w:val="en-US"/>
        </w:rPr>
        <w:t xml:space="preserve">   </w:t>
      </w:r>
      <w:r w:rsidRPr="007A032F">
        <w:rPr>
          <w:lang w:val="en-US"/>
        </w:rPr>
        <w:t>Object)</w:t>
      </w:r>
      <w:r w:rsidRPr="007A032F">
        <w:rPr>
          <w:spacing w:val="71"/>
          <w:lang w:val="en-US"/>
        </w:rPr>
        <w:t xml:space="preserve">   </w:t>
      </w:r>
      <w:r w:rsidRPr="007A032F">
        <w:rPr>
          <w:lang w:val="en-US"/>
        </w:rPr>
        <w:t>(I</w:t>
      </w:r>
      <w:r w:rsidRPr="007A032F">
        <w:rPr>
          <w:spacing w:val="69"/>
          <w:lang w:val="en-US"/>
        </w:rPr>
        <w:t xml:space="preserve">   </w:t>
      </w:r>
      <w:r w:rsidRPr="007A032F">
        <w:rPr>
          <w:lang w:val="en-US"/>
        </w:rPr>
        <w:t>want</w:t>
      </w:r>
      <w:r w:rsidRPr="007A032F">
        <w:rPr>
          <w:spacing w:val="70"/>
          <w:lang w:val="en-US"/>
        </w:rPr>
        <w:t xml:space="preserve">   </w:t>
      </w:r>
      <w:r w:rsidRPr="007A032F">
        <w:rPr>
          <w:lang w:val="en-US"/>
        </w:rPr>
        <w:t>to</w:t>
      </w:r>
      <w:r w:rsidRPr="007A032F">
        <w:rPr>
          <w:spacing w:val="71"/>
          <w:lang w:val="en-US"/>
        </w:rPr>
        <w:t xml:space="preserve">   </w:t>
      </w:r>
      <w:r w:rsidRPr="007A032F">
        <w:rPr>
          <w:lang w:val="en-US"/>
        </w:rPr>
        <w:t>have my hair cut.).</w:t>
      </w:r>
    </w:p>
    <w:p w:rsidR="00A30070" w:rsidRDefault="007A032F" w:rsidP="00D07F83">
      <w:pPr>
        <w:pStyle w:val="a3"/>
        <w:ind w:left="459"/>
        <w:jc w:val="left"/>
      </w:pPr>
      <w:r>
        <w:t>Условные</w:t>
      </w:r>
      <w:r>
        <w:rPr>
          <w:spacing w:val="-6"/>
        </w:rPr>
        <w:t xml:space="preserve"> </w:t>
      </w:r>
      <w:r>
        <w:t>предложения</w:t>
      </w:r>
      <w:r>
        <w:rPr>
          <w:spacing w:val="-3"/>
        </w:rPr>
        <w:t xml:space="preserve"> </w:t>
      </w:r>
      <w:r>
        <w:t>нереального</w:t>
      </w:r>
      <w:r>
        <w:rPr>
          <w:spacing w:val="-4"/>
        </w:rPr>
        <w:t xml:space="preserve"> </w:t>
      </w:r>
      <w:r>
        <w:t>характера</w:t>
      </w:r>
      <w:r>
        <w:rPr>
          <w:spacing w:val="-2"/>
        </w:rPr>
        <w:t xml:space="preserve"> </w:t>
      </w:r>
      <w:r>
        <w:t>(Conditional</w:t>
      </w:r>
      <w:r>
        <w:rPr>
          <w:spacing w:val="-3"/>
        </w:rPr>
        <w:t xml:space="preserve"> </w:t>
      </w:r>
      <w:r>
        <w:rPr>
          <w:spacing w:val="-4"/>
        </w:rPr>
        <w:t>II).</w:t>
      </w:r>
    </w:p>
    <w:p w:rsidR="00A30070" w:rsidRDefault="007A032F" w:rsidP="00D07F83">
      <w:pPr>
        <w:pStyle w:val="a3"/>
        <w:spacing w:before="137" w:line="360" w:lineRule="auto"/>
        <w:ind w:left="459" w:right="2484"/>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4"/>
        </w:rPr>
        <w:t xml:space="preserve"> </w:t>
      </w:r>
      <w:r>
        <w:t>I</w:t>
      </w:r>
      <w:r>
        <w:rPr>
          <w:spacing w:val="-8"/>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A30070" w:rsidRDefault="007A032F" w:rsidP="00D07F83">
      <w:pPr>
        <w:pStyle w:val="a3"/>
        <w:ind w:left="459"/>
        <w:jc w:val="left"/>
      </w:pPr>
      <w:r>
        <w:t>Предложения</w:t>
      </w:r>
      <w:r>
        <w:rPr>
          <w:spacing w:val="-4"/>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1"/>
        </w:rPr>
        <w:t xml:space="preserve"> </w:t>
      </w:r>
      <w:r>
        <w:rPr>
          <w:spacing w:val="-4"/>
        </w:rPr>
        <w:t>nor.</w:t>
      </w:r>
    </w:p>
    <w:p w:rsidR="00A30070" w:rsidRDefault="007A032F" w:rsidP="00D07F83">
      <w:pPr>
        <w:pStyle w:val="a3"/>
        <w:spacing w:before="140" w:line="360" w:lineRule="auto"/>
        <w:ind w:left="459" w:right="157"/>
        <w:jc w:val="left"/>
      </w:pPr>
      <w:r>
        <w:t>Глаголы в видовременных формах действительного залога в изъявительном наклонении (Present/Past/Future</w:t>
      </w:r>
      <w:r>
        <w:rPr>
          <w:spacing w:val="-15"/>
        </w:rPr>
        <w:t xml:space="preserve"> </w:t>
      </w:r>
      <w:r>
        <w:t>Simple</w:t>
      </w:r>
      <w:r>
        <w:rPr>
          <w:spacing w:val="-15"/>
        </w:rPr>
        <w:t xml:space="preserve"> </w:t>
      </w:r>
      <w:r>
        <w:t>Tense,</w:t>
      </w:r>
      <w:r>
        <w:rPr>
          <w:spacing w:val="-14"/>
        </w:rPr>
        <w:t xml:space="preserve"> </w:t>
      </w:r>
      <w:r>
        <w:t>Present/Past</w:t>
      </w:r>
      <w:r>
        <w:rPr>
          <w:spacing w:val="-13"/>
        </w:rPr>
        <w:t xml:space="preserve"> </w:t>
      </w:r>
      <w:r>
        <w:t>Perfect</w:t>
      </w:r>
      <w:r>
        <w:rPr>
          <w:spacing w:val="-14"/>
        </w:rPr>
        <w:t xml:space="preserve"> </w:t>
      </w:r>
      <w:r>
        <w:t>Tense,</w:t>
      </w:r>
      <w:r>
        <w:rPr>
          <w:spacing w:val="-14"/>
        </w:rPr>
        <w:t xml:space="preserve"> </w:t>
      </w:r>
      <w:r>
        <w:t>Present/Past</w:t>
      </w:r>
      <w:r>
        <w:rPr>
          <w:spacing w:val="-13"/>
        </w:rPr>
        <w:t xml:space="preserve"> </w:t>
      </w:r>
      <w:r>
        <w:t>Continuous</w:t>
      </w:r>
      <w:r>
        <w:rPr>
          <w:spacing w:val="-14"/>
        </w:rPr>
        <w:t xml:space="preserve"> </w:t>
      </w:r>
      <w:r>
        <w:t>Tense,</w:t>
      </w:r>
      <w:r>
        <w:rPr>
          <w:spacing w:val="-14"/>
        </w:rPr>
        <w:t xml:space="preserve"> </w:t>
      </w:r>
      <w:r>
        <w:t>Future-in-the- Past) и наиболее употребительных формах страдательного залога (Present/Past Simple Passive, Present Perfect Passive).</w:t>
      </w:r>
    </w:p>
    <w:p w:rsidR="00A30070" w:rsidRDefault="007A032F" w:rsidP="00D07F83">
      <w:pPr>
        <w:pStyle w:val="a3"/>
        <w:spacing w:line="360" w:lineRule="auto"/>
        <w:ind w:right="4016"/>
        <w:jc w:val="left"/>
      </w:pPr>
      <w:r>
        <w:t>Порядок</w:t>
      </w:r>
      <w:r>
        <w:rPr>
          <w:spacing w:val="-6"/>
        </w:rPr>
        <w:t xml:space="preserve"> </w:t>
      </w:r>
      <w:r>
        <w:t>следования</w:t>
      </w:r>
      <w:r>
        <w:rPr>
          <w:spacing w:val="-6"/>
        </w:rPr>
        <w:t xml:space="preserve"> </w:t>
      </w:r>
      <w:r>
        <w:t>имён</w:t>
      </w:r>
      <w:r>
        <w:rPr>
          <w:spacing w:val="-6"/>
        </w:rPr>
        <w:t xml:space="preserve"> </w:t>
      </w:r>
      <w:r>
        <w:t>прилагательных</w:t>
      </w:r>
      <w:r>
        <w:rPr>
          <w:spacing w:val="-6"/>
        </w:rPr>
        <w:t xml:space="preserve"> </w:t>
      </w:r>
      <w:r>
        <w:t>(nice</w:t>
      </w:r>
      <w:r>
        <w:rPr>
          <w:spacing w:val="-7"/>
        </w:rPr>
        <w:t xml:space="preserve"> </w:t>
      </w:r>
      <w:r>
        <w:t>long</w:t>
      </w:r>
      <w:r>
        <w:rPr>
          <w:spacing w:val="-6"/>
        </w:rPr>
        <w:t xml:space="preserve"> </w:t>
      </w:r>
      <w:r>
        <w:t>blond</w:t>
      </w:r>
      <w:r>
        <w:rPr>
          <w:spacing w:val="-6"/>
        </w:rPr>
        <w:t xml:space="preserve"> </w:t>
      </w:r>
      <w:r>
        <w:t>hair). Социокультурные знания и умения.</w:t>
      </w:r>
    </w:p>
    <w:p w:rsidR="00A30070" w:rsidRDefault="007A032F" w:rsidP="00D07F83">
      <w:pPr>
        <w:pStyle w:val="a3"/>
        <w:tabs>
          <w:tab w:val="left" w:pos="3166"/>
          <w:tab w:val="left" w:pos="5987"/>
          <w:tab w:val="left" w:pos="7216"/>
          <w:tab w:val="left" w:pos="10018"/>
        </w:tabs>
        <w:spacing w:line="360" w:lineRule="auto"/>
        <w:ind w:right="156"/>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w:t>
      </w:r>
      <w:r>
        <w:rPr>
          <w:spacing w:val="75"/>
        </w:rPr>
        <w:t xml:space="preserve">    </w:t>
      </w:r>
      <w:r>
        <w:t>в</w:t>
      </w:r>
      <w:r>
        <w:rPr>
          <w:spacing w:val="75"/>
        </w:rPr>
        <w:t xml:space="preserve">    </w:t>
      </w:r>
      <w:r>
        <w:t>англоязычной</w:t>
      </w:r>
      <w:r>
        <w:rPr>
          <w:spacing w:val="75"/>
        </w:rPr>
        <w:t xml:space="preserve">    </w:t>
      </w:r>
      <w:r>
        <w:t>среде,</w:t>
      </w:r>
      <w:r>
        <w:rPr>
          <w:spacing w:val="75"/>
        </w:rPr>
        <w:t xml:space="preserve">    </w:t>
      </w:r>
      <w:r>
        <w:t>знание</w:t>
      </w:r>
      <w:r>
        <w:rPr>
          <w:spacing w:val="75"/>
        </w:rPr>
        <w:t xml:space="preserve">    </w:t>
      </w:r>
      <w:r>
        <w:t>и</w:t>
      </w:r>
      <w:r>
        <w:rPr>
          <w:spacing w:val="75"/>
        </w:rPr>
        <w:t xml:space="preserve">    </w:t>
      </w:r>
      <w:r>
        <w:t>использование</w:t>
      </w:r>
      <w:r>
        <w:rPr>
          <w:spacing w:val="75"/>
        </w:rPr>
        <w:t xml:space="preserve">    </w:t>
      </w:r>
      <w:r>
        <w:t>в</w:t>
      </w:r>
      <w:r>
        <w:rPr>
          <w:spacing w:val="75"/>
        </w:rPr>
        <w:t xml:space="preserve">    </w:t>
      </w:r>
      <w:r>
        <w:t>устной и</w:t>
      </w:r>
      <w:r>
        <w:rPr>
          <w:spacing w:val="72"/>
        </w:rPr>
        <w:t xml:space="preserve">   </w:t>
      </w:r>
      <w:r>
        <w:t>письменной</w:t>
      </w:r>
      <w:r>
        <w:rPr>
          <w:spacing w:val="71"/>
        </w:rPr>
        <w:t xml:space="preserve">   </w:t>
      </w:r>
      <w:r>
        <w:t>речи</w:t>
      </w:r>
      <w:r>
        <w:rPr>
          <w:spacing w:val="72"/>
        </w:rPr>
        <w:t xml:space="preserve">   </w:t>
      </w:r>
      <w:r>
        <w:t>наиболее</w:t>
      </w:r>
      <w:r>
        <w:rPr>
          <w:spacing w:val="71"/>
        </w:rPr>
        <w:t xml:space="preserve">   </w:t>
      </w:r>
      <w:r>
        <w:t>употребительной</w:t>
      </w:r>
      <w:r>
        <w:rPr>
          <w:spacing w:val="72"/>
        </w:rPr>
        <w:t xml:space="preserve">   </w:t>
      </w:r>
      <w:r>
        <w:t>тематической</w:t>
      </w:r>
      <w:r>
        <w:rPr>
          <w:spacing w:val="72"/>
        </w:rPr>
        <w:t xml:space="preserve">   </w:t>
      </w:r>
      <w:r>
        <w:t>фоновой</w:t>
      </w:r>
      <w:r>
        <w:rPr>
          <w:spacing w:val="71"/>
        </w:rPr>
        <w:t xml:space="preserve">   </w:t>
      </w:r>
      <w:r>
        <w:t>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30070" w:rsidRDefault="007A032F" w:rsidP="00D07F83">
      <w:pPr>
        <w:pStyle w:val="a3"/>
        <w:spacing w:line="360" w:lineRule="auto"/>
        <w:ind w:right="157"/>
        <w:jc w:val="left"/>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spacing w:val="68"/>
          <w:w w:val="150"/>
        </w:rPr>
        <w:t xml:space="preserve">  </w:t>
      </w:r>
      <w:r>
        <w:t>в</w:t>
      </w:r>
      <w:r>
        <w:rPr>
          <w:spacing w:val="67"/>
          <w:w w:val="150"/>
        </w:rPr>
        <w:t xml:space="preserve">  </w:t>
      </w:r>
      <w:r>
        <w:t>языковом</w:t>
      </w:r>
      <w:r>
        <w:rPr>
          <w:spacing w:val="80"/>
        </w:rPr>
        <w:t xml:space="preserve">  </w:t>
      </w:r>
      <w:r>
        <w:t>отношении</w:t>
      </w:r>
      <w:r>
        <w:rPr>
          <w:spacing w:val="80"/>
        </w:rPr>
        <w:t xml:space="preserve">  </w:t>
      </w:r>
      <w:r>
        <w:t>образцами</w:t>
      </w:r>
      <w:r>
        <w:rPr>
          <w:spacing w:val="68"/>
          <w:w w:val="150"/>
        </w:rPr>
        <w:t xml:space="preserve">  </w:t>
      </w:r>
      <w:r>
        <w:t>поэзии</w:t>
      </w:r>
      <w:r>
        <w:rPr>
          <w:spacing w:val="80"/>
        </w:rPr>
        <w:t xml:space="preserve">  </w:t>
      </w:r>
      <w:r>
        <w:t>и</w:t>
      </w:r>
      <w:r>
        <w:rPr>
          <w:spacing w:val="68"/>
          <w:w w:val="150"/>
        </w:rPr>
        <w:t xml:space="preserve">  </w:t>
      </w:r>
      <w:r>
        <w:t>прозы</w:t>
      </w:r>
      <w:r>
        <w:rPr>
          <w:spacing w:val="67"/>
          <w:w w:val="150"/>
        </w:rPr>
        <w:t xml:space="preserve">  </w:t>
      </w:r>
      <w:r>
        <w:t>для</w:t>
      </w:r>
      <w:r>
        <w:rPr>
          <w:spacing w:val="68"/>
          <w:w w:val="150"/>
        </w:rPr>
        <w:t xml:space="preserve">  </w:t>
      </w:r>
      <w:r>
        <w:t>подростков на английском языке.</w:t>
      </w:r>
    </w:p>
    <w:p w:rsidR="00A30070" w:rsidRDefault="007A032F" w:rsidP="00D07F83">
      <w:pPr>
        <w:pStyle w:val="a3"/>
        <w:tabs>
          <w:tab w:val="left" w:pos="927"/>
          <w:tab w:val="left" w:pos="2951"/>
          <w:tab w:val="left" w:pos="3166"/>
          <w:tab w:val="left" w:pos="4030"/>
          <w:tab w:val="left" w:pos="4510"/>
          <w:tab w:val="left" w:pos="5988"/>
          <w:tab w:val="left" w:pos="7216"/>
          <w:tab w:val="left" w:pos="7501"/>
          <w:tab w:val="left" w:pos="9257"/>
          <w:tab w:val="left" w:pos="10018"/>
          <w:tab w:val="left" w:pos="10193"/>
        </w:tabs>
        <w:spacing w:before="1" w:line="360" w:lineRule="auto"/>
        <w:ind w:right="156"/>
        <w:jc w:val="left"/>
      </w:pPr>
      <w:r>
        <w:t xml:space="preserve">Формирование элементарного представление о различных вариантах английского языка. </w:t>
      </w:r>
      <w:r>
        <w:rPr>
          <w:spacing w:val="-2"/>
        </w:rPr>
        <w:t>Осуществление</w:t>
      </w:r>
      <w:r>
        <w:tab/>
      </w:r>
      <w:r>
        <w:tab/>
      </w:r>
      <w:r>
        <w:rPr>
          <w:spacing w:val="-2"/>
        </w:rPr>
        <w:t>межличностного</w:t>
      </w:r>
      <w:r>
        <w:tab/>
      </w:r>
      <w:r>
        <w:rPr>
          <w:spacing w:val="-10"/>
        </w:rPr>
        <w:t>и</w:t>
      </w:r>
      <w:r>
        <w:tab/>
      </w:r>
      <w:r>
        <w:rPr>
          <w:spacing w:val="-2"/>
        </w:rPr>
        <w:t>межкультурного</w:t>
      </w:r>
      <w:r>
        <w:tab/>
      </w:r>
      <w:r>
        <w:tab/>
      </w:r>
      <w:r>
        <w:rPr>
          <w:spacing w:val="-2"/>
        </w:rPr>
        <w:t xml:space="preserve">общения </w:t>
      </w:r>
      <w:r>
        <w:rPr>
          <w:spacing w:val="-10"/>
        </w:rPr>
        <w:t>с</w:t>
      </w:r>
      <w:r>
        <w:tab/>
      </w:r>
      <w:r>
        <w:rPr>
          <w:spacing w:val="-2"/>
        </w:rPr>
        <w:t>использованием</w:t>
      </w:r>
      <w:r>
        <w:tab/>
      </w:r>
      <w:r>
        <w:rPr>
          <w:spacing w:val="-2"/>
        </w:rPr>
        <w:t>знаний</w:t>
      </w:r>
      <w:r>
        <w:tab/>
      </w:r>
      <w:r>
        <w:rPr>
          <w:spacing w:val="-10"/>
        </w:rPr>
        <w:t>о</w:t>
      </w:r>
      <w:r>
        <w:tab/>
      </w:r>
      <w:r>
        <w:rPr>
          <w:spacing w:val="-2"/>
        </w:rPr>
        <w:t>национально-культурных</w:t>
      </w:r>
      <w:r>
        <w:tab/>
      </w:r>
      <w:r>
        <w:tab/>
      </w:r>
      <w:r>
        <w:rPr>
          <w:spacing w:val="-2"/>
        </w:rPr>
        <w:t>особенностях</w:t>
      </w:r>
      <w:r>
        <w:tab/>
      </w:r>
      <w:r>
        <w:rPr>
          <w:spacing w:val="-2"/>
        </w:rPr>
        <w:t>своей</w:t>
      </w:r>
      <w:r>
        <w:tab/>
      </w:r>
      <w:r>
        <w:tab/>
      </w:r>
      <w:r>
        <w:rPr>
          <w:spacing w:val="-2"/>
        </w:rPr>
        <w:t xml:space="preserve">страны </w:t>
      </w:r>
      <w:r>
        <w:t>и страны (стран) изучаемого языка.</w:t>
      </w:r>
    </w:p>
    <w:p w:rsidR="00A30070" w:rsidRDefault="007A032F" w:rsidP="00D07F83">
      <w:pPr>
        <w:pStyle w:val="a3"/>
        <w:jc w:val="left"/>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4"/>
        </w:rPr>
        <w:t xml:space="preserve"> </w:t>
      </w:r>
      <w:r>
        <w:t>общении.</w:t>
      </w:r>
      <w:r>
        <w:rPr>
          <w:spacing w:val="-6"/>
        </w:rPr>
        <w:t xml:space="preserve"> </w:t>
      </w:r>
      <w:r>
        <w:t>Развитие</w:t>
      </w:r>
      <w:r>
        <w:rPr>
          <w:spacing w:val="-3"/>
        </w:rPr>
        <w:t xml:space="preserve"> </w:t>
      </w:r>
      <w:r>
        <w:rPr>
          <w:spacing w:val="-2"/>
        </w:rPr>
        <w:t>умений:</w:t>
      </w:r>
    </w:p>
    <w:p w:rsidR="00A30070" w:rsidRDefault="007A032F" w:rsidP="00D07F83">
      <w:pPr>
        <w:pStyle w:val="a3"/>
        <w:tabs>
          <w:tab w:val="left" w:pos="1442"/>
          <w:tab w:val="left" w:pos="2205"/>
          <w:tab w:val="left" w:pos="2891"/>
          <w:tab w:val="left" w:pos="3318"/>
          <w:tab w:val="left" w:pos="4648"/>
          <w:tab w:val="left" w:pos="5051"/>
          <w:tab w:val="left" w:pos="5946"/>
          <w:tab w:val="left" w:pos="6864"/>
          <w:tab w:val="left" w:pos="7291"/>
          <w:tab w:val="left" w:pos="8505"/>
          <w:tab w:val="left" w:pos="9390"/>
        </w:tabs>
        <w:spacing w:before="139" w:line="360" w:lineRule="auto"/>
        <w:ind w:right="158"/>
        <w:jc w:val="left"/>
      </w:pPr>
      <w:r>
        <w:rPr>
          <w:spacing w:val="-2"/>
        </w:rPr>
        <w:t>писать</w:t>
      </w:r>
      <w:r>
        <w:tab/>
      </w:r>
      <w:r>
        <w:rPr>
          <w:spacing w:val="-4"/>
        </w:rPr>
        <w:t>свои</w:t>
      </w:r>
      <w:r>
        <w:tab/>
      </w:r>
      <w:r>
        <w:rPr>
          <w:spacing w:val="-4"/>
        </w:rPr>
        <w:t>имя</w:t>
      </w:r>
      <w:r>
        <w:tab/>
      </w:r>
      <w:r>
        <w:rPr>
          <w:spacing w:val="-10"/>
        </w:rPr>
        <w:t>и</w:t>
      </w:r>
      <w:r>
        <w:tab/>
      </w:r>
      <w:r>
        <w:rPr>
          <w:spacing w:val="-2"/>
        </w:rPr>
        <w:t>фамилию,</w:t>
      </w:r>
      <w:r>
        <w:tab/>
      </w:r>
      <w:r>
        <w:rPr>
          <w:spacing w:val="-10"/>
        </w:rPr>
        <w:t>а</w:t>
      </w:r>
      <w:r>
        <w:tab/>
      </w:r>
      <w:r>
        <w:rPr>
          <w:spacing w:val="-2"/>
        </w:rPr>
        <w:t>также</w:t>
      </w:r>
      <w:r>
        <w:tab/>
      </w:r>
      <w:r>
        <w:rPr>
          <w:spacing w:val="-2"/>
        </w:rPr>
        <w:t>имена</w:t>
      </w:r>
      <w:r>
        <w:tab/>
      </w:r>
      <w:r>
        <w:rPr>
          <w:spacing w:val="-10"/>
        </w:rPr>
        <w:t>и</w:t>
      </w:r>
      <w:r>
        <w:tab/>
      </w:r>
      <w:r>
        <w:rPr>
          <w:spacing w:val="-2"/>
        </w:rPr>
        <w:t>фамилии</w:t>
      </w:r>
      <w:r>
        <w:tab/>
      </w:r>
      <w:r>
        <w:rPr>
          <w:spacing w:val="-2"/>
        </w:rPr>
        <w:t>своих</w:t>
      </w:r>
      <w:r>
        <w:tab/>
      </w:r>
      <w:r>
        <w:rPr>
          <w:spacing w:val="-2"/>
        </w:rPr>
        <w:t xml:space="preserve">родственников </w:t>
      </w:r>
      <w:r>
        <w:t>и друзей на английском языке;</w:t>
      </w:r>
    </w:p>
    <w:p w:rsidR="00A30070" w:rsidRDefault="007A032F" w:rsidP="00D07F83">
      <w:pPr>
        <w:pStyle w:val="a3"/>
        <w:spacing w:line="274" w:lineRule="exact"/>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2342"/>
          <w:tab w:val="left" w:pos="4259"/>
          <w:tab w:val="left" w:pos="6337"/>
          <w:tab w:val="left" w:pos="8268"/>
          <w:tab w:val="left" w:pos="9909"/>
        </w:tabs>
        <w:spacing w:before="79" w:line="360" w:lineRule="auto"/>
        <w:ind w:right="156"/>
        <w:jc w:val="left"/>
      </w:pPr>
      <w:r>
        <w:rPr>
          <w:spacing w:val="-2"/>
        </w:rPr>
        <w:lastRenderedPageBreak/>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 xml:space="preserve">характера </w:t>
      </w:r>
      <w:r>
        <w:t>в</w:t>
      </w:r>
      <w:r>
        <w:rPr>
          <w:spacing w:val="-10"/>
        </w:rPr>
        <w:t xml:space="preserve"> </w:t>
      </w:r>
      <w:r>
        <w:t>соответствии</w:t>
      </w:r>
      <w:r>
        <w:rPr>
          <w:spacing w:val="-9"/>
        </w:rPr>
        <w:t xml:space="preserve"> </w:t>
      </w:r>
      <w:r>
        <w:t>с</w:t>
      </w:r>
      <w:r>
        <w:rPr>
          <w:spacing w:val="-8"/>
        </w:rPr>
        <w:t xml:space="preserve"> </w:t>
      </w:r>
      <w:r>
        <w:t>нормами</w:t>
      </w:r>
      <w:r>
        <w:rPr>
          <w:spacing w:val="-9"/>
        </w:rPr>
        <w:t xml:space="preserve"> </w:t>
      </w:r>
      <w:r>
        <w:t>неофициального</w:t>
      </w:r>
      <w:r>
        <w:rPr>
          <w:spacing w:val="-10"/>
        </w:rPr>
        <w:t xml:space="preserve"> </w:t>
      </w:r>
      <w:r>
        <w:t>общения,</w:t>
      </w:r>
      <w:r>
        <w:rPr>
          <w:spacing w:val="-10"/>
        </w:rPr>
        <w:t xml:space="preserve"> </w:t>
      </w:r>
      <w:r>
        <w:t>принятыми</w:t>
      </w:r>
      <w:r>
        <w:rPr>
          <w:spacing w:val="-9"/>
        </w:rPr>
        <w:t xml:space="preserve"> </w:t>
      </w:r>
      <w:r>
        <w:t>в</w:t>
      </w:r>
      <w:r>
        <w:rPr>
          <w:spacing w:val="-10"/>
        </w:rPr>
        <w:t xml:space="preserve"> </w:t>
      </w:r>
      <w:r>
        <w:t>стране</w:t>
      </w:r>
      <w:r>
        <w:rPr>
          <w:spacing w:val="-11"/>
        </w:rPr>
        <w:t xml:space="preserve"> </w:t>
      </w:r>
      <w:r>
        <w:t>(странах)</w:t>
      </w:r>
      <w:r>
        <w:rPr>
          <w:spacing w:val="-10"/>
        </w:rPr>
        <w:t xml:space="preserve"> </w:t>
      </w:r>
      <w:r>
        <w:t>изучаемого</w:t>
      </w:r>
      <w:r>
        <w:rPr>
          <w:spacing w:val="-10"/>
        </w:rPr>
        <w:t xml:space="preserve"> </w:t>
      </w:r>
      <w:r>
        <w:t>языка; кратко представлять Россию и страну (страны) изучаемого языка;</w:t>
      </w:r>
    </w:p>
    <w:p w:rsidR="00A30070" w:rsidRDefault="007A032F" w:rsidP="00D07F83">
      <w:pPr>
        <w:pStyle w:val="a3"/>
        <w:tabs>
          <w:tab w:val="left" w:pos="1786"/>
          <w:tab w:val="left" w:pos="3779"/>
          <w:tab w:val="left" w:pos="5502"/>
          <w:tab w:val="left" w:pos="7349"/>
          <w:tab w:val="left" w:pos="8807"/>
          <w:tab w:val="left" w:pos="10189"/>
        </w:tabs>
        <w:spacing w:line="360" w:lineRule="auto"/>
        <w:ind w:right="160"/>
        <w:jc w:val="left"/>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 xml:space="preserve">страны </w:t>
      </w:r>
      <w:r>
        <w:t>и</w:t>
      </w:r>
      <w:r>
        <w:rPr>
          <w:spacing w:val="63"/>
          <w:w w:val="150"/>
        </w:rPr>
        <w:t xml:space="preserve">  </w:t>
      </w:r>
      <w:r>
        <w:t>страны</w:t>
      </w:r>
      <w:r>
        <w:rPr>
          <w:spacing w:val="62"/>
          <w:w w:val="150"/>
        </w:rPr>
        <w:t xml:space="preserve">  </w:t>
      </w:r>
      <w:r>
        <w:t>(стран)</w:t>
      </w:r>
      <w:r>
        <w:rPr>
          <w:spacing w:val="63"/>
          <w:w w:val="150"/>
        </w:rPr>
        <w:t xml:space="preserve">  </w:t>
      </w:r>
      <w:r>
        <w:t>изучаемого</w:t>
      </w:r>
      <w:r>
        <w:rPr>
          <w:spacing w:val="62"/>
          <w:w w:val="150"/>
        </w:rPr>
        <w:t xml:space="preserve">  </w:t>
      </w:r>
      <w:r>
        <w:t>языка</w:t>
      </w:r>
      <w:r>
        <w:rPr>
          <w:spacing w:val="63"/>
          <w:w w:val="15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 в проведении досуга и питании, достопримечательности);</w:t>
      </w:r>
    </w:p>
    <w:p w:rsidR="00A30070" w:rsidRDefault="007A032F" w:rsidP="00D07F83">
      <w:pPr>
        <w:pStyle w:val="a3"/>
        <w:tabs>
          <w:tab w:val="left" w:pos="1791"/>
          <w:tab w:val="left" w:pos="3787"/>
          <w:tab w:val="left" w:pos="5526"/>
          <w:tab w:val="left" w:pos="7503"/>
          <w:tab w:val="left" w:pos="8805"/>
          <w:tab w:val="left" w:pos="10187"/>
        </w:tabs>
        <w:spacing w:line="360" w:lineRule="auto"/>
        <w:ind w:right="161"/>
        <w:jc w:val="left"/>
      </w:pPr>
      <w:r>
        <w:rPr>
          <w:spacing w:val="-2"/>
        </w:rPr>
        <w:t>кратко</w:t>
      </w:r>
      <w:r>
        <w:tab/>
      </w:r>
      <w:r>
        <w:rPr>
          <w:spacing w:val="-2"/>
        </w:rPr>
        <w:t>представлять</w:t>
      </w:r>
      <w:r>
        <w:tab/>
      </w:r>
      <w:r>
        <w:rPr>
          <w:spacing w:val="-2"/>
        </w:rPr>
        <w:t>некоторых</w:t>
      </w:r>
      <w:r>
        <w:tab/>
      </w:r>
      <w:r>
        <w:rPr>
          <w:spacing w:val="-2"/>
        </w:rPr>
        <w:t>выдающихся</w:t>
      </w:r>
      <w:r>
        <w:tab/>
      </w:r>
      <w:r>
        <w:rPr>
          <w:spacing w:val="-2"/>
        </w:rPr>
        <w:t>людей</w:t>
      </w:r>
      <w:r>
        <w:tab/>
      </w:r>
      <w:r>
        <w:rPr>
          <w:spacing w:val="-2"/>
        </w:rPr>
        <w:t>родной</w:t>
      </w:r>
      <w:r>
        <w:tab/>
      </w:r>
      <w:r>
        <w:rPr>
          <w:spacing w:val="-2"/>
        </w:rPr>
        <w:t xml:space="preserve">страны </w:t>
      </w:r>
      <w:r>
        <w:t>и страны (стран) изучаемого языка (учёных, писателей, поэтов, художников, композиторов, музыкантов, спортсменов и других людей);</w:t>
      </w:r>
    </w:p>
    <w:p w:rsidR="00A30070" w:rsidRDefault="007A032F" w:rsidP="00D07F83">
      <w:pPr>
        <w:pStyle w:val="a3"/>
        <w:spacing w:line="360" w:lineRule="auto"/>
        <w:ind w:right="160"/>
        <w:jc w:val="left"/>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A30070" w:rsidRDefault="007A032F" w:rsidP="00D07F83">
      <w:pPr>
        <w:pStyle w:val="a3"/>
        <w:jc w:val="left"/>
      </w:pPr>
      <w:r>
        <w:t>Компенсаторные</w:t>
      </w:r>
      <w:r>
        <w:rPr>
          <w:spacing w:val="-8"/>
        </w:rPr>
        <w:t xml:space="preserve"> </w:t>
      </w:r>
      <w:r>
        <w:rPr>
          <w:spacing w:val="-2"/>
        </w:rPr>
        <w:t>умения.</w:t>
      </w:r>
    </w:p>
    <w:p w:rsidR="00A30070" w:rsidRDefault="007A032F" w:rsidP="00D07F83">
      <w:pPr>
        <w:pStyle w:val="a3"/>
        <w:tabs>
          <w:tab w:val="left" w:pos="2843"/>
          <w:tab w:val="left" w:pos="3081"/>
          <w:tab w:val="left" w:pos="4346"/>
          <w:tab w:val="left" w:pos="4526"/>
          <w:tab w:val="left" w:pos="5964"/>
          <w:tab w:val="left" w:pos="6310"/>
          <w:tab w:val="left" w:pos="7508"/>
          <w:tab w:val="left" w:pos="7579"/>
          <w:tab w:val="left" w:pos="8947"/>
          <w:tab w:val="left" w:pos="9895"/>
          <w:tab w:val="left" w:pos="9938"/>
        </w:tabs>
        <w:spacing w:before="139" w:line="360" w:lineRule="auto"/>
        <w:ind w:right="153"/>
        <w:jc w:val="left"/>
      </w:pPr>
      <w:r>
        <w:rPr>
          <w:spacing w:val="-2"/>
        </w:rPr>
        <w:t>Использование</w:t>
      </w:r>
      <w:r>
        <w:tab/>
      </w:r>
      <w:r>
        <w:tab/>
      </w:r>
      <w:r>
        <w:rPr>
          <w:spacing w:val="-4"/>
        </w:rPr>
        <w:t>при</w:t>
      </w:r>
      <w:r>
        <w:tab/>
      </w:r>
      <w:r>
        <w:tab/>
      </w:r>
      <w:r>
        <w:rPr>
          <w:spacing w:val="-2"/>
        </w:rPr>
        <w:t>чтении</w:t>
      </w:r>
      <w:r>
        <w:tab/>
      </w:r>
      <w:r>
        <w:tab/>
      </w:r>
      <w:r>
        <w:rPr>
          <w:spacing w:val="-10"/>
        </w:rPr>
        <w:t>и</w:t>
      </w:r>
      <w:r>
        <w:tab/>
      </w:r>
      <w:r>
        <w:rPr>
          <w:spacing w:val="-2"/>
        </w:rPr>
        <w:t>аудировании</w:t>
      </w:r>
      <w:r>
        <w:tab/>
      </w:r>
      <w:r>
        <w:tab/>
      </w:r>
      <w:r>
        <w:rPr>
          <w:spacing w:val="-2"/>
        </w:rPr>
        <w:t xml:space="preserve">языковой, </w:t>
      </w:r>
      <w:r>
        <w:t xml:space="preserve">в том числе контекстуальной, догадки; при говорении и письме – перифраза (толкования), </w:t>
      </w:r>
      <w:r>
        <w:rPr>
          <w:spacing w:val="-2"/>
        </w:rPr>
        <w:t>синонимических</w:t>
      </w:r>
      <w:r>
        <w:tab/>
      </w:r>
      <w:r>
        <w:rPr>
          <w:spacing w:val="-2"/>
        </w:rPr>
        <w:t>средств,</w:t>
      </w:r>
      <w:r>
        <w:tab/>
      </w:r>
      <w:r>
        <w:rPr>
          <w:spacing w:val="-2"/>
        </w:rPr>
        <w:t>описание</w:t>
      </w:r>
      <w:r>
        <w:tab/>
      </w:r>
      <w:r>
        <w:rPr>
          <w:spacing w:val="-2"/>
        </w:rPr>
        <w:t>предмета</w:t>
      </w:r>
      <w:r>
        <w:tab/>
      </w:r>
      <w:r>
        <w:tab/>
      </w:r>
      <w:r>
        <w:rPr>
          <w:spacing w:val="-2"/>
        </w:rPr>
        <w:t>вместо</w:t>
      </w:r>
      <w:r>
        <w:tab/>
      </w:r>
      <w:r>
        <w:rPr>
          <w:spacing w:val="-4"/>
        </w:rPr>
        <w:t>его</w:t>
      </w:r>
      <w:r>
        <w:tab/>
      </w:r>
      <w:r>
        <w:tab/>
      </w:r>
      <w:r>
        <w:rPr>
          <w:spacing w:val="-2"/>
        </w:rPr>
        <w:t xml:space="preserve">названия, </w:t>
      </w:r>
      <w:r>
        <w:t>при</w:t>
      </w:r>
      <w:r>
        <w:rPr>
          <w:spacing w:val="80"/>
        </w:rPr>
        <w:t xml:space="preserve">   </w:t>
      </w:r>
      <w:r>
        <w:t>непосредственном</w:t>
      </w:r>
      <w:r>
        <w:rPr>
          <w:spacing w:val="80"/>
        </w:rPr>
        <w:t xml:space="preserve">   </w:t>
      </w:r>
      <w:r>
        <w:t>общении</w:t>
      </w:r>
      <w:r>
        <w:rPr>
          <w:spacing w:val="80"/>
        </w:rPr>
        <w:t xml:space="preserve">   </w:t>
      </w:r>
      <w:r>
        <w:t>догадываться</w:t>
      </w:r>
      <w:r>
        <w:rPr>
          <w:spacing w:val="80"/>
        </w:rPr>
        <w:t xml:space="preserve">   </w:t>
      </w:r>
      <w:r>
        <w:t>о</w:t>
      </w:r>
      <w:r>
        <w:rPr>
          <w:spacing w:val="80"/>
        </w:rPr>
        <w:t xml:space="preserve">   </w:t>
      </w:r>
      <w:r>
        <w:t>значении</w:t>
      </w:r>
      <w:r>
        <w:rPr>
          <w:spacing w:val="80"/>
        </w:rPr>
        <w:t xml:space="preserve">   </w:t>
      </w:r>
      <w:r>
        <w:t>незнакомых</w:t>
      </w:r>
      <w:r>
        <w:rPr>
          <w:spacing w:val="80"/>
        </w:rPr>
        <w:t xml:space="preserve">   </w:t>
      </w:r>
      <w:r>
        <w:t>слов</w:t>
      </w:r>
      <w:r>
        <w:rPr>
          <w:spacing w:val="80"/>
        </w:rPr>
        <w:t xml:space="preserve"> </w:t>
      </w:r>
      <w:r>
        <w:t>с помощью используемых собеседником жестов и мимики.</w:t>
      </w:r>
    </w:p>
    <w:p w:rsidR="00A30070" w:rsidRDefault="007A032F" w:rsidP="00D07F83">
      <w:pPr>
        <w:pStyle w:val="a3"/>
        <w:spacing w:line="275" w:lineRule="exact"/>
        <w:jc w:val="left"/>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4"/>
        </w:rPr>
        <w:t xml:space="preserve"> </w:t>
      </w:r>
      <w:r>
        <w:t>значение</w:t>
      </w:r>
      <w:r>
        <w:rPr>
          <w:spacing w:val="-4"/>
        </w:rPr>
        <w:t xml:space="preserve"> </w:t>
      </w:r>
      <w:r>
        <w:t>незнакомых</w:t>
      </w:r>
      <w:r>
        <w:rPr>
          <w:spacing w:val="-4"/>
        </w:rPr>
        <w:t xml:space="preserve"> </w:t>
      </w:r>
      <w:r>
        <w:rPr>
          <w:spacing w:val="-2"/>
        </w:rPr>
        <w:t>слов.</w:t>
      </w:r>
    </w:p>
    <w:p w:rsidR="00A30070" w:rsidRDefault="007A032F" w:rsidP="00D07F83">
      <w:pPr>
        <w:pStyle w:val="a3"/>
        <w:tabs>
          <w:tab w:val="left" w:pos="2818"/>
          <w:tab w:val="left" w:pos="5510"/>
          <w:tab w:val="left" w:pos="7092"/>
          <w:tab w:val="left" w:pos="8402"/>
          <w:tab w:val="left" w:pos="9686"/>
        </w:tabs>
        <w:spacing w:before="139" w:line="360" w:lineRule="auto"/>
        <w:ind w:right="152"/>
        <w:jc w:val="left"/>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rsidP="00D07F83">
      <w:pPr>
        <w:pStyle w:val="a3"/>
        <w:spacing w:before="1" w:line="360" w:lineRule="auto"/>
        <w:ind w:right="166"/>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0070" w:rsidRDefault="007A032F" w:rsidP="00D07F83">
      <w:pPr>
        <w:pStyle w:val="a3"/>
        <w:spacing w:line="360" w:lineRule="auto"/>
        <w:ind w:right="155"/>
        <w:jc w:val="left"/>
      </w:pPr>
      <w:r>
        <w:t>Планируемые результаты освоения программы по иностранному (английскому) языку на уровне основного общего образования.</w:t>
      </w:r>
    </w:p>
    <w:p w:rsidR="00A30070" w:rsidRDefault="007A032F" w:rsidP="00D07F83">
      <w:pPr>
        <w:pStyle w:val="a3"/>
        <w:spacing w:line="360" w:lineRule="auto"/>
        <w:ind w:right="161"/>
        <w:jc w:val="left"/>
      </w:pPr>
      <w:r>
        <w:t>В результате</w:t>
      </w:r>
      <w:r>
        <w:rPr>
          <w:spacing w:val="-1"/>
        </w:rPr>
        <w:t xml:space="preserve"> </w:t>
      </w:r>
      <w:r>
        <w:t>изучения</w:t>
      </w:r>
      <w:r>
        <w:rPr>
          <w:spacing w:val="-2"/>
        </w:rPr>
        <w:t xml:space="preserve"> </w:t>
      </w:r>
      <w:r>
        <w:t>иностранного (английского)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30070" w:rsidRDefault="007A032F" w:rsidP="00D07F83">
      <w:pPr>
        <w:pStyle w:val="a3"/>
        <w:spacing w:line="360" w:lineRule="auto"/>
        <w:ind w:right="160"/>
        <w:jc w:val="left"/>
      </w:pPr>
      <w:r>
        <w:t>Личностные</w:t>
      </w:r>
      <w:r>
        <w:rPr>
          <w:spacing w:val="-4"/>
        </w:rPr>
        <w:t xml:space="preserve"> </w:t>
      </w:r>
      <w:r>
        <w:t>результаты</w:t>
      </w:r>
      <w:r>
        <w:rPr>
          <w:spacing w:val="-3"/>
        </w:rPr>
        <w:t xml:space="preserve"> </w:t>
      </w:r>
      <w:r>
        <w:t>освоения</w:t>
      </w:r>
      <w:r>
        <w:rPr>
          <w:spacing w:val="-2"/>
        </w:rPr>
        <w:t xml:space="preserve"> </w:t>
      </w:r>
      <w:r>
        <w:t>программы</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достигаются</w:t>
      </w:r>
      <w:r>
        <w:rPr>
          <w:spacing w:val="-3"/>
        </w:rPr>
        <w:t xml:space="preserve"> </w:t>
      </w:r>
      <w:r>
        <w:t>в</w:t>
      </w:r>
      <w:r>
        <w:rPr>
          <w:spacing w:val="-5"/>
        </w:rPr>
        <w:t xml:space="preserve"> </w:t>
      </w:r>
      <w:r>
        <w:t xml:space="preserve">единстве учебной и воспитательной деятельности организации в соответствии с традиционными российскими </w:t>
      </w:r>
      <w:r>
        <w:rPr>
          <w:spacing w:val="-2"/>
        </w:rPr>
        <w:t>социокультурными</w:t>
      </w:r>
    </w:p>
    <w:p w:rsidR="00A30070" w:rsidRDefault="007A032F" w:rsidP="00D07F83">
      <w:pPr>
        <w:pStyle w:val="a3"/>
        <w:spacing w:before="1" w:line="360" w:lineRule="auto"/>
        <w:ind w:right="162"/>
        <w:jc w:val="left"/>
      </w:pPr>
      <w:r>
        <w:t>и</w:t>
      </w:r>
      <w:r>
        <w:rPr>
          <w:spacing w:val="80"/>
          <w:w w:val="150"/>
        </w:rPr>
        <w:t xml:space="preserve">   </w:t>
      </w:r>
      <w:r>
        <w:t>духовно-нравственными</w:t>
      </w:r>
      <w:r>
        <w:rPr>
          <w:spacing w:val="80"/>
          <w:w w:val="150"/>
        </w:rPr>
        <w:t xml:space="preserve">   </w:t>
      </w:r>
      <w:r>
        <w:t>ценностями,</w:t>
      </w:r>
      <w:r>
        <w:rPr>
          <w:spacing w:val="80"/>
          <w:w w:val="150"/>
        </w:rPr>
        <w:t xml:space="preserve">   </w:t>
      </w:r>
      <w:r>
        <w:t>принятыми</w:t>
      </w:r>
      <w:r>
        <w:rPr>
          <w:spacing w:val="80"/>
          <w:w w:val="150"/>
        </w:rPr>
        <w:t xml:space="preserve">   </w:t>
      </w:r>
      <w:r>
        <w:t>в</w:t>
      </w:r>
      <w:r>
        <w:rPr>
          <w:spacing w:val="80"/>
          <w:w w:val="150"/>
        </w:rPr>
        <w:t xml:space="preserve">   </w:t>
      </w:r>
      <w:r>
        <w:t>обществе</w:t>
      </w:r>
      <w:r>
        <w:rPr>
          <w:spacing w:val="80"/>
          <w:w w:val="150"/>
        </w:rPr>
        <w:t xml:space="preserve">   </w:t>
      </w:r>
      <w:r>
        <w:t>правилами и</w:t>
      </w:r>
      <w:r>
        <w:rPr>
          <w:spacing w:val="80"/>
          <w:w w:val="150"/>
        </w:rPr>
        <w:t xml:space="preserve">  </w:t>
      </w:r>
      <w:r>
        <w:t>нормами</w:t>
      </w:r>
      <w:r>
        <w:rPr>
          <w:spacing w:val="80"/>
          <w:w w:val="150"/>
        </w:rPr>
        <w:t xml:space="preserve">  </w:t>
      </w:r>
      <w:r>
        <w:t>поведения,</w:t>
      </w:r>
      <w:r>
        <w:rPr>
          <w:spacing w:val="80"/>
          <w:w w:val="150"/>
        </w:rPr>
        <w:t xml:space="preserve">  </w:t>
      </w:r>
      <w:r>
        <w:t>и</w:t>
      </w:r>
      <w:r>
        <w:rPr>
          <w:spacing w:val="80"/>
          <w:w w:val="150"/>
        </w:rPr>
        <w:t xml:space="preserve">  </w:t>
      </w:r>
      <w:r>
        <w:t>способствуют</w:t>
      </w:r>
      <w:r>
        <w:rPr>
          <w:spacing w:val="80"/>
          <w:w w:val="150"/>
        </w:rPr>
        <w:t xml:space="preserve">  </w:t>
      </w:r>
      <w:r>
        <w:t>процессам</w:t>
      </w:r>
      <w:r>
        <w:rPr>
          <w:spacing w:val="80"/>
          <w:w w:val="150"/>
        </w:rPr>
        <w:t xml:space="preserve">  </w:t>
      </w:r>
      <w:r>
        <w:t>самопознания,</w:t>
      </w:r>
      <w:r>
        <w:rPr>
          <w:spacing w:val="80"/>
          <w:w w:val="150"/>
        </w:rPr>
        <w:t xml:space="preserve">  </w:t>
      </w:r>
      <w:r>
        <w:t>самовоспитания и саморазвития, формирования внутренней позиции личности.</w:t>
      </w:r>
    </w:p>
    <w:p w:rsidR="00A30070" w:rsidRDefault="007A032F" w:rsidP="00D07F83">
      <w:pPr>
        <w:pStyle w:val="a3"/>
        <w:spacing w:line="360" w:lineRule="auto"/>
        <w:ind w:right="155"/>
        <w:jc w:val="left"/>
      </w:pPr>
      <w:r>
        <w:t>Личностные результаты освоения программы основного общего образования отражают готовность обучающихся</w:t>
      </w:r>
      <w:r>
        <w:rPr>
          <w:spacing w:val="-1"/>
        </w:rPr>
        <w:t xml:space="preserve"> </w:t>
      </w:r>
      <w:r>
        <w:t>руководствоваться</w:t>
      </w:r>
      <w:r>
        <w:rPr>
          <w:spacing w:val="-1"/>
        </w:rPr>
        <w:t xml:space="preserve"> </w:t>
      </w:r>
      <w:r>
        <w:t>системой позитивных</w:t>
      </w:r>
      <w:r>
        <w:rPr>
          <w:spacing w:val="-1"/>
        </w:rPr>
        <w:t xml:space="preserve"> </w:t>
      </w:r>
      <w:r>
        <w:t>ценностных</w:t>
      </w:r>
      <w:r>
        <w:rPr>
          <w:spacing w:val="-1"/>
        </w:rPr>
        <w:t xml:space="preserve"> </w:t>
      </w:r>
      <w:r>
        <w:t>ориентаций</w:t>
      </w:r>
      <w:r>
        <w:rPr>
          <w:spacing w:val="-2"/>
        </w:rPr>
        <w:t xml:space="preserve"> </w:t>
      </w:r>
      <w:r>
        <w:t>и расширение</w:t>
      </w:r>
      <w:r>
        <w:rPr>
          <w:spacing w:val="-2"/>
        </w:rPr>
        <w:t xml:space="preserve"> </w:t>
      </w:r>
      <w:r>
        <w:t>опыта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4477"/>
          <w:tab w:val="left" w:pos="7361"/>
          <w:tab w:val="left" w:pos="10225"/>
        </w:tabs>
        <w:spacing w:before="79" w:line="360" w:lineRule="auto"/>
        <w:ind w:right="155"/>
        <w:jc w:val="left"/>
      </w:pPr>
      <w:r>
        <w:rPr>
          <w:spacing w:val="-2"/>
        </w:rPr>
        <w:lastRenderedPageBreak/>
        <w:t>деятельности</w:t>
      </w:r>
      <w:r>
        <w:tab/>
      </w:r>
      <w:r>
        <w:rPr>
          <w:spacing w:val="-6"/>
        </w:rPr>
        <w:t>на</w:t>
      </w:r>
      <w:r>
        <w:tab/>
      </w:r>
      <w:r>
        <w:rPr>
          <w:spacing w:val="-6"/>
        </w:rPr>
        <w:t>её</w:t>
      </w:r>
      <w:r>
        <w:tab/>
      </w:r>
      <w:r>
        <w:rPr>
          <w:spacing w:val="-2"/>
        </w:rPr>
        <w:t xml:space="preserve">основе </w:t>
      </w:r>
      <w:r>
        <w:t>и</w:t>
      </w:r>
      <w:r>
        <w:rPr>
          <w:spacing w:val="69"/>
        </w:rPr>
        <w:t xml:space="preserve">   </w:t>
      </w:r>
      <w:r>
        <w:t>в</w:t>
      </w:r>
      <w:r>
        <w:rPr>
          <w:spacing w:val="69"/>
        </w:rPr>
        <w:t xml:space="preserve">   </w:t>
      </w:r>
      <w:r>
        <w:t>процессе</w:t>
      </w:r>
      <w:r>
        <w:rPr>
          <w:spacing w:val="69"/>
        </w:rPr>
        <w:t xml:space="preserve">   </w:t>
      </w:r>
      <w:r>
        <w:t>реализации</w:t>
      </w:r>
      <w:r>
        <w:rPr>
          <w:spacing w:val="69"/>
        </w:rPr>
        <w:t xml:space="preserve">   </w:t>
      </w:r>
      <w:r>
        <w:t>основных</w:t>
      </w:r>
      <w:r>
        <w:rPr>
          <w:spacing w:val="69"/>
        </w:rPr>
        <w:t xml:space="preserve">   </w:t>
      </w:r>
      <w:r>
        <w:t>направлений</w:t>
      </w:r>
      <w:r>
        <w:rPr>
          <w:spacing w:val="69"/>
        </w:rPr>
        <w:t xml:space="preserve">   </w:t>
      </w:r>
      <w:r>
        <w:t>воспитательной</w:t>
      </w:r>
      <w:r>
        <w:rPr>
          <w:spacing w:val="69"/>
        </w:rPr>
        <w:t xml:space="preserve">   </w:t>
      </w:r>
      <w:r>
        <w:t>деятельности, в том числе в части гражданского воспитания:</w:t>
      </w:r>
    </w:p>
    <w:p w:rsidR="00A30070" w:rsidRDefault="007A032F" w:rsidP="00D07F83">
      <w:pPr>
        <w:pStyle w:val="a3"/>
        <w:spacing w:line="360" w:lineRule="auto"/>
        <w:ind w:left="459" w:right="164"/>
        <w:jc w:val="left"/>
      </w:pPr>
      <w:r>
        <w:t>готовность к выполнению обязанностей гражданина и реализации его прав, уважение прав, свобод и законных интересов других людей;</w:t>
      </w:r>
    </w:p>
    <w:p w:rsidR="00A30070" w:rsidRDefault="007A032F" w:rsidP="00D07F83">
      <w:pPr>
        <w:pStyle w:val="a3"/>
        <w:spacing w:line="360" w:lineRule="auto"/>
        <w:ind w:left="459" w:right="1204"/>
        <w:jc w:val="left"/>
      </w:pPr>
      <w:r>
        <w:t>активное</w:t>
      </w:r>
      <w:r>
        <w:rPr>
          <w:spacing w:val="-5"/>
        </w:rPr>
        <w:t xml:space="preserve"> </w:t>
      </w:r>
      <w:r>
        <w:t>участие</w:t>
      </w:r>
      <w:r>
        <w:rPr>
          <w:spacing w:val="-5"/>
        </w:rPr>
        <w:t xml:space="preserve"> </w:t>
      </w:r>
      <w:r>
        <w:t>в</w:t>
      </w:r>
      <w:r>
        <w:rPr>
          <w:spacing w:val="-5"/>
        </w:rPr>
        <w:t xml:space="preserve"> </w:t>
      </w:r>
      <w:r>
        <w:t>жизни</w:t>
      </w:r>
      <w:r>
        <w:rPr>
          <w:spacing w:val="-3"/>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A30070" w:rsidRDefault="007A032F" w:rsidP="00D07F83">
      <w:pPr>
        <w:pStyle w:val="a3"/>
        <w:ind w:left="459"/>
        <w:jc w:val="left"/>
      </w:pPr>
      <w:r>
        <w:t>понимание</w:t>
      </w:r>
      <w:r>
        <w:rPr>
          <w:spacing w:val="-7"/>
        </w:rPr>
        <w:t xml:space="preserve"> </w:t>
      </w:r>
      <w:r>
        <w:t>роли</w:t>
      </w:r>
      <w:r>
        <w:rPr>
          <w:spacing w:val="-3"/>
        </w:rPr>
        <w:t xml:space="preserve"> </w:t>
      </w:r>
      <w:r>
        <w:t>различных</w:t>
      </w:r>
      <w:r>
        <w:rPr>
          <w:spacing w:val="-4"/>
        </w:rPr>
        <w:t xml:space="preserve"> </w:t>
      </w:r>
      <w:r>
        <w:t>социальных</w:t>
      </w:r>
      <w:r>
        <w:rPr>
          <w:spacing w:val="-6"/>
        </w:rPr>
        <w:t xml:space="preserve"> </w:t>
      </w:r>
      <w:r>
        <w:t>институтов</w:t>
      </w:r>
      <w:r>
        <w:rPr>
          <w:spacing w:val="-5"/>
        </w:rPr>
        <w:t xml:space="preserve"> </w:t>
      </w:r>
      <w:r>
        <w:t>в</w:t>
      </w:r>
      <w:r>
        <w:rPr>
          <w:spacing w:val="-5"/>
        </w:rPr>
        <w:t xml:space="preserve"> </w:t>
      </w:r>
      <w:r>
        <w:t>жизни</w:t>
      </w:r>
      <w:r>
        <w:rPr>
          <w:spacing w:val="-3"/>
        </w:rPr>
        <w:t xml:space="preserve"> </w:t>
      </w:r>
      <w:r>
        <w:rPr>
          <w:spacing w:val="-2"/>
        </w:rPr>
        <w:t>человека;</w:t>
      </w:r>
    </w:p>
    <w:p w:rsidR="00A30070" w:rsidRDefault="007A032F" w:rsidP="00D07F83">
      <w:pPr>
        <w:pStyle w:val="a3"/>
        <w:tabs>
          <w:tab w:val="left" w:pos="2624"/>
          <w:tab w:val="left" w:pos="5506"/>
          <w:tab w:val="left" w:pos="7877"/>
          <w:tab w:val="left" w:pos="9211"/>
        </w:tabs>
        <w:spacing w:before="139" w:line="360" w:lineRule="auto"/>
        <w:ind w:left="459" w:right="158"/>
        <w:jc w:val="left"/>
      </w:pPr>
      <w:r>
        <w:t xml:space="preserve">представление об основных правах, свободах и обязанностях гражданина, социальных нормах и </w:t>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 многоконфессиональном обществе;</w:t>
      </w:r>
    </w:p>
    <w:p w:rsidR="00A30070" w:rsidRDefault="007A032F" w:rsidP="00D07F83">
      <w:pPr>
        <w:pStyle w:val="a3"/>
        <w:spacing w:line="275" w:lineRule="exact"/>
        <w:ind w:left="459"/>
        <w:jc w:val="left"/>
      </w:pPr>
      <w:r>
        <w:t>представление</w:t>
      </w:r>
      <w:r>
        <w:rPr>
          <w:spacing w:val="-5"/>
        </w:rPr>
        <w:t xml:space="preserve"> </w:t>
      </w:r>
      <w:r>
        <w:t>о</w:t>
      </w:r>
      <w:r>
        <w:rPr>
          <w:spacing w:val="-4"/>
        </w:rPr>
        <w:t xml:space="preserve"> </w:t>
      </w:r>
      <w:r>
        <w:t>способах</w:t>
      </w:r>
      <w:r>
        <w:rPr>
          <w:spacing w:val="-4"/>
        </w:rPr>
        <w:t xml:space="preserve"> </w:t>
      </w:r>
      <w:r>
        <w:t>противодействия</w:t>
      </w:r>
      <w:r>
        <w:rPr>
          <w:spacing w:val="-3"/>
        </w:rPr>
        <w:t xml:space="preserve"> </w:t>
      </w:r>
      <w:r>
        <w:rPr>
          <w:spacing w:val="-2"/>
        </w:rPr>
        <w:t>коррупции;</w:t>
      </w:r>
    </w:p>
    <w:p w:rsidR="00A30070" w:rsidRDefault="007A032F" w:rsidP="00D07F83">
      <w:pPr>
        <w:pStyle w:val="a3"/>
        <w:tabs>
          <w:tab w:val="left" w:pos="2369"/>
          <w:tab w:val="left" w:pos="3266"/>
          <w:tab w:val="left" w:pos="5557"/>
          <w:tab w:val="left" w:pos="7530"/>
          <w:tab w:val="left" w:pos="9739"/>
        </w:tabs>
        <w:spacing w:before="139" w:line="360" w:lineRule="auto"/>
        <w:ind w:left="459" w:right="158"/>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w:t>
      </w:r>
    </w:p>
    <w:p w:rsidR="00A30070" w:rsidRDefault="007A032F" w:rsidP="00D07F83">
      <w:pPr>
        <w:pStyle w:val="a3"/>
        <w:spacing w:line="360" w:lineRule="auto"/>
        <w:ind w:left="459" w:right="161"/>
        <w:jc w:val="left"/>
      </w:pPr>
      <w:r>
        <w:t xml:space="preserve">готовность к участию в гуманитарной деятельности (волонтёрство, помощь людям, нуждающимся в </w:t>
      </w:r>
      <w:r>
        <w:rPr>
          <w:spacing w:val="-2"/>
        </w:rPr>
        <w:t>ней);</w:t>
      </w:r>
    </w:p>
    <w:p w:rsidR="00A30070" w:rsidRDefault="007A032F" w:rsidP="00D07F83">
      <w:pPr>
        <w:pStyle w:val="a3"/>
        <w:ind w:left="459"/>
        <w:jc w:val="left"/>
      </w:pPr>
      <w:r>
        <w:t>патриотического</w:t>
      </w:r>
      <w:r>
        <w:rPr>
          <w:spacing w:val="-6"/>
        </w:rPr>
        <w:t xml:space="preserve"> </w:t>
      </w:r>
      <w:r>
        <w:rPr>
          <w:spacing w:val="-2"/>
        </w:rPr>
        <w:t>воспитания:</w:t>
      </w:r>
    </w:p>
    <w:p w:rsidR="00A30070" w:rsidRDefault="007A032F" w:rsidP="00D07F83">
      <w:pPr>
        <w:pStyle w:val="a3"/>
        <w:tabs>
          <w:tab w:val="left" w:pos="2234"/>
          <w:tab w:val="left" w:pos="4151"/>
          <w:tab w:val="left" w:pos="6202"/>
          <w:tab w:val="left" w:pos="8361"/>
          <w:tab w:val="left" w:pos="9208"/>
        </w:tabs>
        <w:spacing w:before="137" w:line="360" w:lineRule="auto"/>
        <w:ind w:right="160"/>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30070" w:rsidRDefault="007A032F" w:rsidP="00D07F83">
      <w:pPr>
        <w:pStyle w:val="a3"/>
        <w:spacing w:before="1" w:line="360" w:lineRule="auto"/>
        <w:ind w:right="155"/>
        <w:jc w:val="left"/>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30070" w:rsidRDefault="007A032F" w:rsidP="00D07F83">
      <w:pPr>
        <w:pStyle w:val="a3"/>
        <w:spacing w:line="360" w:lineRule="auto"/>
        <w:ind w:right="160"/>
        <w:jc w:val="left"/>
      </w:pPr>
      <w:r>
        <w:t>уважение</w:t>
      </w:r>
      <w:r>
        <w:rPr>
          <w:spacing w:val="72"/>
          <w:w w:val="150"/>
        </w:rPr>
        <w:t xml:space="preserve">   </w:t>
      </w:r>
      <w:r>
        <w:t>к</w:t>
      </w:r>
      <w:r>
        <w:rPr>
          <w:spacing w:val="73"/>
          <w:w w:val="150"/>
        </w:rPr>
        <w:t xml:space="preserve">   </w:t>
      </w:r>
      <w:r>
        <w:t>символам</w:t>
      </w:r>
      <w:r>
        <w:rPr>
          <w:spacing w:val="72"/>
          <w:w w:val="150"/>
        </w:rPr>
        <w:t xml:space="preserve">   </w:t>
      </w:r>
      <w:r>
        <w:t>России,</w:t>
      </w:r>
      <w:r>
        <w:rPr>
          <w:spacing w:val="73"/>
          <w:w w:val="150"/>
        </w:rPr>
        <w:t xml:space="preserve">   </w:t>
      </w:r>
      <w:r>
        <w:t>государственным</w:t>
      </w:r>
      <w:r>
        <w:rPr>
          <w:spacing w:val="73"/>
          <w:w w:val="150"/>
        </w:rPr>
        <w:t xml:space="preserve">   </w:t>
      </w:r>
      <w:r>
        <w:t>праздникам,</w:t>
      </w:r>
      <w:r>
        <w:rPr>
          <w:spacing w:val="73"/>
          <w:w w:val="150"/>
        </w:rPr>
        <w:t xml:space="preserve">   </w:t>
      </w:r>
      <w:r>
        <w:t>историческому 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80"/>
        </w:rPr>
        <w:t xml:space="preserve">  </w:t>
      </w:r>
      <w:r>
        <w:t>разных</w:t>
      </w:r>
      <w:r>
        <w:rPr>
          <w:spacing w:val="80"/>
        </w:rPr>
        <w:t xml:space="preserve">  </w:t>
      </w:r>
      <w:r>
        <w:t>народов,</w:t>
      </w:r>
      <w:r>
        <w:rPr>
          <w:spacing w:val="80"/>
        </w:rPr>
        <w:t xml:space="preserve">  </w:t>
      </w:r>
      <w:r>
        <w:t>проживающих</w:t>
      </w:r>
      <w:r>
        <w:rPr>
          <w:spacing w:val="80"/>
        </w:rPr>
        <w:t xml:space="preserve"> </w:t>
      </w:r>
      <w:r>
        <w:t>в родной стране;</w:t>
      </w:r>
    </w:p>
    <w:p w:rsidR="00A30070" w:rsidRDefault="007A032F" w:rsidP="00D07F83">
      <w:pPr>
        <w:pStyle w:val="a3"/>
        <w:spacing w:line="275" w:lineRule="exact"/>
        <w:jc w:val="left"/>
      </w:pPr>
      <w:r>
        <w:t>духовно-нравственного</w:t>
      </w:r>
      <w:r>
        <w:rPr>
          <w:spacing w:val="-10"/>
        </w:rPr>
        <w:t xml:space="preserve"> </w:t>
      </w:r>
      <w:r>
        <w:rPr>
          <w:spacing w:val="-2"/>
        </w:rPr>
        <w:t>воспитания:</w:t>
      </w:r>
    </w:p>
    <w:p w:rsidR="00A30070" w:rsidRDefault="007A032F" w:rsidP="00D07F83">
      <w:pPr>
        <w:pStyle w:val="a3"/>
        <w:spacing w:before="14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4"/>
        </w:rPr>
        <w:t xml:space="preserve"> </w:t>
      </w:r>
      <w:r>
        <w:t>нормы</w:t>
      </w:r>
      <w:r>
        <w:rPr>
          <w:spacing w:val="-3"/>
        </w:rPr>
        <w:t xml:space="preserve"> </w:t>
      </w:r>
      <w:r>
        <w:t>в</w:t>
      </w:r>
      <w:r>
        <w:rPr>
          <w:spacing w:val="-4"/>
        </w:rPr>
        <w:t xml:space="preserve"> </w:t>
      </w:r>
      <w:r>
        <w:t>ситуациях</w:t>
      </w:r>
      <w:r>
        <w:rPr>
          <w:spacing w:val="-3"/>
        </w:rPr>
        <w:t xml:space="preserve"> </w:t>
      </w:r>
      <w:r>
        <w:t>нравственного</w:t>
      </w:r>
      <w:r>
        <w:rPr>
          <w:spacing w:val="-2"/>
        </w:rPr>
        <w:t xml:space="preserve"> выбора;</w:t>
      </w:r>
    </w:p>
    <w:p w:rsidR="00A30070" w:rsidRDefault="007A032F" w:rsidP="00D07F83">
      <w:pPr>
        <w:pStyle w:val="a3"/>
        <w:spacing w:before="137" w:line="360" w:lineRule="auto"/>
        <w:jc w:val="left"/>
      </w:pPr>
      <w:r>
        <w:t>готовность</w:t>
      </w:r>
      <w:r>
        <w:rPr>
          <w:spacing w:val="35"/>
        </w:rPr>
        <w:t xml:space="preserve"> </w:t>
      </w:r>
      <w:r>
        <w:t>оценивать</w:t>
      </w:r>
      <w:r>
        <w:rPr>
          <w:spacing w:val="31"/>
        </w:rPr>
        <w:t xml:space="preserve"> </w:t>
      </w:r>
      <w:r>
        <w:t>своё</w:t>
      </w:r>
      <w:r>
        <w:rPr>
          <w:spacing w:val="32"/>
        </w:rPr>
        <w:t xml:space="preserve"> </w:t>
      </w:r>
      <w:r>
        <w:t>поведение</w:t>
      </w:r>
      <w:r>
        <w:rPr>
          <w:spacing w:val="33"/>
        </w:rPr>
        <w:t xml:space="preserve"> </w:t>
      </w:r>
      <w:r>
        <w:t>и</w:t>
      </w:r>
      <w:r>
        <w:rPr>
          <w:spacing w:val="35"/>
        </w:rPr>
        <w:t xml:space="preserve"> </w:t>
      </w:r>
      <w:r>
        <w:t>поступки,</w:t>
      </w:r>
      <w:r>
        <w:rPr>
          <w:spacing w:val="31"/>
        </w:rPr>
        <w:t xml:space="preserve"> </w:t>
      </w:r>
      <w:r>
        <w:t>поведение</w:t>
      </w:r>
      <w:r>
        <w:rPr>
          <w:spacing w:val="30"/>
        </w:rPr>
        <w:t xml:space="preserve"> </w:t>
      </w:r>
      <w:r>
        <w:t>и</w:t>
      </w:r>
      <w:r>
        <w:rPr>
          <w:spacing w:val="32"/>
        </w:rPr>
        <w:t xml:space="preserve"> </w:t>
      </w:r>
      <w:r>
        <w:t>поступки</w:t>
      </w:r>
      <w:r>
        <w:rPr>
          <w:spacing w:val="35"/>
        </w:rPr>
        <w:t xml:space="preserve"> </w:t>
      </w:r>
      <w:r>
        <w:t>других</w:t>
      </w:r>
      <w:r>
        <w:rPr>
          <w:spacing w:val="34"/>
        </w:rPr>
        <w:t xml:space="preserve"> </w:t>
      </w:r>
      <w:r>
        <w:t>людей</w:t>
      </w:r>
      <w:r>
        <w:rPr>
          <w:spacing w:val="35"/>
        </w:rPr>
        <w:t xml:space="preserve"> </w:t>
      </w:r>
      <w:r>
        <w:t>с</w:t>
      </w:r>
      <w:r>
        <w:rPr>
          <w:spacing w:val="30"/>
        </w:rPr>
        <w:t xml:space="preserve"> </w:t>
      </w:r>
      <w:r>
        <w:t>позиции нравственных и правовых норм с учётом осознания последствий поступков;</w:t>
      </w:r>
    </w:p>
    <w:p w:rsidR="00A30070" w:rsidRDefault="007A032F" w:rsidP="00D07F83">
      <w:pPr>
        <w:pStyle w:val="a3"/>
        <w:spacing w:line="36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w:t>
      </w:r>
      <w:r>
        <w:rPr>
          <w:spacing w:val="80"/>
        </w:rPr>
        <w:t xml:space="preserve"> </w:t>
      </w:r>
      <w:r>
        <w:t>условиях индивидуального и общественного пространства;</w:t>
      </w:r>
    </w:p>
    <w:p w:rsidR="00A30070" w:rsidRDefault="007A032F" w:rsidP="00D07F83">
      <w:pPr>
        <w:pStyle w:val="a3"/>
        <w:jc w:val="left"/>
      </w:pPr>
      <w:r>
        <w:t>эстетического</w:t>
      </w:r>
      <w:r>
        <w:rPr>
          <w:spacing w:val="-7"/>
        </w:rPr>
        <w:t xml:space="preserve"> </w:t>
      </w:r>
      <w:r>
        <w:rPr>
          <w:spacing w:val="-2"/>
        </w:rPr>
        <w:t>воспитания:</w:t>
      </w:r>
    </w:p>
    <w:p w:rsidR="00A30070" w:rsidRDefault="007A032F" w:rsidP="00D07F83">
      <w:pPr>
        <w:pStyle w:val="a3"/>
        <w:tabs>
          <w:tab w:val="left" w:pos="2642"/>
          <w:tab w:val="left" w:pos="3141"/>
          <w:tab w:val="left" w:pos="4288"/>
          <w:tab w:val="left" w:pos="5290"/>
          <w:tab w:val="left" w:pos="6742"/>
          <w:tab w:val="left" w:pos="8224"/>
          <w:tab w:val="left" w:pos="8737"/>
          <w:tab w:val="left" w:pos="10249"/>
        </w:tabs>
        <w:spacing w:before="139" w:line="360" w:lineRule="auto"/>
        <w:ind w:right="164"/>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rsidR="00A30070" w:rsidRDefault="007A032F" w:rsidP="00D07F83">
      <w:pPr>
        <w:pStyle w:val="a3"/>
        <w:tabs>
          <w:tab w:val="left" w:pos="2006"/>
          <w:tab w:val="left" w:pos="3484"/>
          <w:tab w:val="left" w:pos="5679"/>
          <w:tab w:val="left" w:pos="7157"/>
          <w:tab w:val="left" w:pos="8002"/>
          <w:tab w:val="left" w:pos="9391"/>
        </w:tabs>
        <w:spacing w:line="360" w:lineRule="auto"/>
        <w:ind w:right="158"/>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5"/>
        <w:jc w:val="left"/>
      </w:pPr>
      <w:r>
        <w:lastRenderedPageBreak/>
        <w:t>понимание ценности отечественного и мирового искусства, роли этнических культурных традиций и народного творчества;</w:t>
      </w:r>
    </w:p>
    <w:p w:rsidR="00A30070" w:rsidRDefault="007A032F" w:rsidP="00D07F83">
      <w:pPr>
        <w:pStyle w:val="a3"/>
        <w:jc w:val="left"/>
      </w:pPr>
      <w:r>
        <w:t>стремление</w:t>
      </w:r>
      <w:r>
        <w:rPr>
          <w:spacing w:val="-6"/>
        </w:rPr>
        <w:t xml:space="preserve"> </w:t>
      </w:r>
      <w:r>
        <w:t>к</w:t>
      </w:r>
      <w:r>
        <w:rPr>
          <w:spacing w:val="-2"/>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5"/>
        </w:rPr>
        <w:t xml:space="preserve"> </w:t>
      </w:r>
      <w:r>
        <w:rPr>
          <w:spacing w:val="-2"/>
        </w:rPr>
        <w:t>искусства;</w:t>
      </w:r>
    </w:p>
    <w:p w:rsidR="00A30070" w:rsidRDefault="007A032F" w:rsidP="00D07F83">
      <w:pPr>
        <w:pStyle w:val="a3"/>
        <w:tabs>
          <w:tab w:val="left" w:pos="2891"/>
          <w:tab w:val="left" w:pos="5261"/>
          <w:tab w:val="left" w:pos="7901"/>
          <w:tab w:val="left" w:pos="10007"/>
        </w:tabs>
        <w:spacing w:before="137" w:line="360" w:lineRule="auto"/>
        <w:ind w:left="459" w:right="157"/>
        <w:jc w:val="left"/>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 xml:space="preserve">здоровья </w:t>
      </w:r>
      <w:r>
        <w:t>и эмоционального благополучия:</w:t>
      </w:r>
    </w:p>
    <w:p w:rsidR="00A30070" w:rsidRDefault="007A032F" w:rsidP="00D07F83">
      <w:pPr>
        <w:pStyle w:val="a3"/>
        <w:ind w:left="459"/>
        <w:jc w:val="left"/>
      </w:pPr>
      <w:r>
        <w:t>осознание</w:t>
      </w:r>
      <w:r>
        <w:rPr>
          <w:spacing w:val="-5"/>
        </w:rPr>
        <w:t xml:space="preserve"> </w:t>
      </w:r>
      <w:r>
        <w:t>ценности</w:t>
      </w:r>
      <w:r>
        <w:rPr>
          <w:spacing w:val="-2"/>
        </w:rPr>
        <w:t xml:space="preserve"> жизни;</w:t>
      </w:r>
    </w:p>
    <w:p w:rsidR="00A30070" w:rsidRDefault="007A032F" w:rsidP="00D07F83">
      <w:pPr>
        <w:pStyle w:val="a3"/>
        <w:spacing w:before="139" w:line="360" w:lineRule="auto"/>
        <w:ind w:left="459" w:right="153"/>
        <w:jc w:val="left"/>
      </w:pPr>
      <w:r>
        <w:t>ответственное</w:t>
      </w:r>
      <w:r>
        <w:rPr>
          <w:spacing w:val="-15"/>
        </w:rPr>
        <w:t xml:space="preserve"> </w:t>
      </w:r>
      <w:r>
        <w:t>отношение</w:t>
      </w:r>
      <w:r>
        <w:rPr>
          <w:spacing w:val="-15"/>
        </w:rPr>
        <w:t xml:space="preserve"> </w:t>
      </w:r>
      <w:r>
        <w:t>к</w:t>
      </w:r>
      <w:r>
        <w:rPr>
          <w:spacing w:val="-14"/>
        </w:rPr>
        <w:t xml:space="preserve"> </w:t>
      </w:r>
      <w:r>
        <w:t>своему</w:t>
      </w:r>
      <w:r>
        <w:rPr>
          <w:spacing w:val="-14"/>
        </w:rPr>
        <w:t xml:space="preserve"> </w:t>
      </w:r>
      <w:r>
        <w:t>здоровью</w:t>
      </w:r>
      <w:r>
        <w:rPr>
          <w:spacing w:val="-14"/>
        </w:rPr>
        <w:t xml:space="preserve"> </w:t>
      </w:r>
      <w:r>
        <w:t>и</w:t>
      </w:r>
      <w:r>
        <w:rPr>
          <w:spacing w:val="-11"/>
        </w:rPr>
        <w:t xml:space="preserve"> </w:t>
      </w:r>
      <w:r>
        <w:t>установка</w:t>
      </w:r>
      <w:r>
        <w:rPr>
          <w:spacing w:val="-15"/>
        </w:rPr>
        <w:t xml:space="preserve"> </w:t>
      </w:r>
      <w:r>
        <w:t>на</w:t>
      </w:r>
      <w:r>
        <w:rPr>
          <w:spacing w:val="-15"/>
        </w:rPr>
        <w:t xml:space="preserve"> </w:t>
      </w:r>
      <w:r>
        <w:t>здоровый</w:t>
      </w:r>
      <w:r>
        <w:rPr>
          <w:spacing w:val="-12"/>
        </w:rPr>
        <w:t xml:space="preserve"> </w:t>
      </w:r>
      <w:r>
        <w:t>образ</w:t>
      </w:r>
      <w:r>
        <w:rPr>
          <w:spacing w:val="-14"/>
        </w:rPr>
        <w:t xml:space="preserve"> </w:t>
      </w:r>
      <w:r>
        <w:t>жизни</w:t>
      </w:r>
      <w:r>
        <w:rPr>
          <w:spacing w:val="-14"/>
        </w:rPr>
        <w:t xml:space="preserve"> </w:t>
      </w:r>
      <w:r>
        <w:t>(здоровое</w:t>
      </w:r>
      <w:r>
        <w:rPr>
          <w:spacing w:val="-13"/>
        </w:rPr>
        <w:t xml:space="preserve"> </w:t>
      </w:r>
      <w:r>
        <w:t>питание, соблюдение гигиенических правил, сбалансированный режим занятий и отдыха, регулярная физическая активность);</w:t>
      </w:r>
    </w:p>
    <w:p w:rsidR="00A30070" w:rsidRDefault="007A032F" w:rsidP="00D07F83">
      <w:pPr>
        <w:pStyle w:val="a3"/>
        <w:spacing w:line="360" w:lineRule="auto"/>
        <w:ind w:left="459" w:right="161"/>
        <w:jc w:val="left"/>
      </w:pPr>
      <w:r>
        <w:t>осознание</w:t>
      </w:r>
      <w:r>
        <w:rPr>
          <w:spacing w:val="-13"/>
        </w:rPr>
        <w:t xml:space="preserve"> </w:t>
      </w:r>
      <w:r>
        <w:t>последствий</w:t>
      </w:r>
      <w:r>
        <w:rPr>
          <w:spacing w:val="-13"/>
        </w:rPr>
        <w:t xml:space="preserve"> </w:t>
      </w:r>
      <w:r>
        <w:t>и</w:t>
      </w:r>
      <w:r>
        <w:rPr>
          <w:spacing w:val="-11"/>
        </w:rPr>
        <w:t xml:space="preserve"> </w:t>
      </w:r>
      <w:r>
        <w:t>неприятие</w:t>
      </w:r>
      <w:r>
        <w:rPr>
          <w:spacing w:val="-13"/>
        </w:rPr>
        <w:t xml:space="preserve"> </w:t>
      </w:r>
      <w:r>
        <w:t>вредных</w:t>
      </w:r>
      <w:r>
        <w:rPr>
          <w:spacing w:val="-12"/>
        </w:rPr>
        <w:t xml:space="preserve"> </w:t>
      </w:r>
      <w:r>
        <w:t>привычек</w:t>
      </w:r>
      <w:r>
        <w:rPr>
          <w:spacing w:val="-11"/>
        </w:rPr>
        <w:t xml:space="preserve"> </w:t>
      </w:r>
      <w:r>
        <w:t>(употребление</w:t>
      </w:r>
      <w:r>
        <w:rPr>
          <w:spacing w:val="-13"/>
        </w:rPr>
        <w:t xml:space="preserve"> </w:t>
      </w:r>
      <w:r>
        <w:t>алкоголя,</w:t>
      </w:r>
      <w:r>
        <w:rPr>
          <w:spacing w:val="-11"/>
        </w:rPr>
        <w:t xml:space="preserve"> </w:t>
      </w:r>
      <w:r>
        <w:t>наркотиков,</w:t>
      </w:r>
      <w:r>
        <w:rPr>
          <w:spacing w:val="-15"/>
        </w:rPr>
        <w:t xml:space="preserve"> </w:t>
      </w:r>
      <w:r>
        <w:t>курение) и иных форм вреда для физического и психического здоровья;</w:t>
      </w:r>
    </w:p>
    <w:p w:rsidR="00A30070" w:rsidRDefault="007A032F" w:rsidP="00D07F83">
      <w:pPr>
        <w:pStyle w:val="a3"/>
        <w:spacing w:line="360" w:lineRule="auto"/>
        <w:ind w:right="158"/>
        <w:jc w:val="left"/>
      </w:pPr>
      <w: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A30070" w:rsidRDefault="007A032F" w:rsidP="00D07F83">
      <w:pPr>
        <w:pStyle w:val="a3"/>
        <w:spacing w:line="360" w:lineRule="auto"/>
        <w:jc w:val="left"/>
      </w:pPr>
      <w:r>
        <w:t>умение</w:t>
      </w:r>
      <w:r>
        <w:rPr>
          <w:spacing w:val="80"/>
        </w:rPr>
        <w:t xml:space="preserve"> </w:t>
      </w:r>
      <w:r>
        <w:t>осознавать</w:t>
      </w:r>
      <w:r>
        <w:rPr>
          <w:spacing w:val="80"/>
        </w:rPr>
        <w:t xml:space="preserve"> </w:t>
      </w:r>
      <w:r>
        <w:t>эмоциональное</w:t>
      </w:r>
      <w:r>
        <w:rPr>
          <w:spacing w:val="80"/>
        </w:rPr>
        <w:t xml:space="preserve"> </w:t>
      </w:r>
      <w:r>
        <w:t>состояние</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умение</w:t>
      </w:r>
      <w:r>
        <w:rPr>
          <w:spacing w:val="80"/>
        </w:rPr>
        <w:t xml:space="preserve"> </w:t>
      </w:r>
      <w:r>
        <w:t>управлять</w:t>
      </w:r>
      <w:r>
        <w:rPr>
          <w:spacing w:val="80"/>
        </w:rPr>
        <w:t xml:space="preserve"> </w:t>
      </w:r>
      <w:r>
        <w:t>собственным</w:t>
      </w:r>
      <w:r>
        <w:rPr>
          <w:spacing w:val="40"/>
        </w:rPr>
        <w:t xml:space="preserve"> </w:t>
      </w:r>
      <w:r>
        <w:t>эмоциональным состоянием;</w:t>
      </w:r>
    </w:p>
    <w:p w:rsidR="00A30070" w:rsidRDefault="007A032F" w:rsidP="00D07F83">
      <w:pPr>
        <w:pStyle w:val="a3"/>
        <w:tabs>
          <w:tab w:val="left" w:pos="2870"/>
          <w:tab w:val="left" w:pos="4074"/>
          <w:tab w:val="left" w:pos="5693"/>
          <w:tab w:val="left" w:pos="7235"/>
          <w:tab w:val="left" w:pos="8370"/>
          <w:tab w:val="left" w:pos="9416"/>
          <w:tab w:val="left" w:pos="10124"/>
        </w:tabs>
        <w:spacing w:line="360" w:lineRule="auto"/>
        <w:ind w:right="161"/>
        <w:jc w:val="left"/>
      </w:pPr>
      <w:r>
        <w:rPr>
          <w:spacing w:val="-2"/>
        </w:rPr>
        <w:t>сформированность</w:t>
      </w:r>
      <w:r>
        <w:tab/>
      </w:r>
      <w:r>
        <w:rPr>
          <w:spacing w:val="-2"/>
        </w:rPr>
        <w:t>навыка</w:t>
      </w:r>
      <w:r>
        <w:tab/>
      </w:r>
      <w:r>
        <w:rPr>
          <w:spacing w:val="-2"/>
        </w:rPr>
        <w:t>рефлексии,</w:t>
      </w:r>
      <w:r>
        <w:tab/>
      </w:r>
      <w:r>
        <w:rPr>
          <w:spacing w:val="-2"/>
        </w:rPr>
        <w:t>признание</w:t>
      </w:r>
      <w:r>
        <w:tab/>
      </w:r>
      <w:r>
        <w:rPr>
          <w:spacing w:val="-2"/>
        </w:rPr>
        <w:t>своего</w:t>
      </w:r>
      <w:r>
        <w:tab/>
      </w:r>
      <w:r>
        <w:rPr>
          <w:spacing w:val="-2"/>
        </w:rPr>
        <w:t>права</w:t>
      </w:r>
      <w:r>
        <w:tab/>
      </w:r>
      <w:r>
        <w:rPr>
          <w:spacing w:val="-6"/>
        </w:rPr>
        <w:t>на</w:t>
      </w:r>
      <w:r>
        <w:tab/>
      </w:r>
      <w:r>
        <w:rPr>
          <w:spacing w:val="-2"/>
        </w:rPr>
        <w:t xml:space="preserve">ошибку </w:t>
      </w:r>
      <w:r>
        <w:t>и такого же права другого человека;</w:t>
      </w:r>
    </w:p>
    <w:p w:rsidR="00A30070" w:rsidRDefault="007A032F" w:rsidP="00D07F83">
      <w:pPr>
        <w:pStyle w:val="a3"/>
        <w:jc w:val="left"/>
      </w:pPr>
      <w:r>
        <w:t>трудового</w:t>
      </w:r>
      <w:r>
        <w:rPr>
          <w:spacing w:val="-1"/>
        </w:rPr>
        <w:t xml:space="preserve"> </w:t>
      </w:r>
      <w:r>
        <w:rPr>
          <w:spacing w:val="-2"/>
        </w:rPr>
        <w:t>воспитания:</w:t>
      </w:r>
    </w:p>
    <w:p w:rsidR="00A30070" w:rsidRDefault="007A032F" w:rsidP="00D07F83">
      <w:pPr>
        <w:pStyle w:val="a3"/>
        <w:spacing w:before="140" w:line="360" w:lineRule="auto"/>
        <w:ind w:right="164"/>
        <w:jc w:val="left"/>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30070" w:rsidRDefault="007A032F" w:rsidP="00D07F83">
      <w:pPr>
        <w:pStyle w:val="a3"/>
        <w:spacing w:line="360" w:lineRule="auto"/>
        <w:ind w:right="163"/>
        <w:jc w:val="left"/>
      </w:pPr>
      <w:r>
        <w:t>интерес</w:t>
      </w:r>
      <w:r>
        <w:rPr>
          <w:spacing w:val="80"/>
        </w:rPr>
        <w:t xml:space="preserve">   </w:t>
      </w:r>
      <w:r>
        <w:t>к</w:t>
      </w:r>
      <w:r>
        <w:rPr>
          <w:spacing w:val="80"/>
        </w:rPr>
        <w:t xml:space="preserve">   </w:t>
      </w:r>
      <w:r>
        <w:t>практическому</w:t>
      </w:r>
      <w:r>
        <w:rPr>
          <w:spacing w:val="80"/>
        </w:rPr>
        <w:t xml:space="preserve">   </w:t>
      </w:r>
      <w:r>
        <w:t>изучению</w:t>
      </w:r>
      <w:r>
        <w:rPr>
          <w:spacing w:val="80"/>
        </w:rPr>
        <w:t xml:space="preserve">   </w:t>
      </w:r>
      <w:r>
        <w:t>профессий</w:t>
      </w:r>
      <w:r>
        <w:rPr>
          <w:spacing w:val="80"/>
        </w:rPr>
        <w:t xml:space="preserve">   </w:t>
      </w:r>
      <w:r>
        <w:t>и</w:t>
      </w:r>
      <w:r>
        <w:rPr>
          <w:spacing w:val="80"/>
        </w:rPr>
        <w:t xml:space="preserve">   </w:t>
      </w:r>
      <w:r>
        <w:t>труда</w:t>
      </w:r>
      <w:r>
        <w:rPr>
          <w:spacing w:val="80"/>
        </w:rPr>
        <w:t xml:space="preserve">   </w:t>
      </w:r>
      <w:r>
        <w:t>различного</w:t>
      </w:r>
      <w:r>
        <w:rPr>
          <w:spacing w:val="80"/>
        </w:rPr>
        <w:t xml:space="preserve">   </w:t>
      </w:r>
      <w:r>
        <w:t>рода,</w:t>
      </w:r>
      <w:r>
        <w:rPr>
          <w:spacing w:val="40"/>
        </w:rPr>
        <w:t xml:space="preserve"> </w:t>
      </w:r>
      <w:r>
        <w:t>в том числе на основе применения изучаемого предметного знания;</w:t>
      </w:r>
    </w:p>
    <w:p w:rsidR="00A30070" w:rsidRDefault="007A032F" w:rsidP="00D07F83">
      <w:pPr>
        <w:pStyle w:val="a3"/>
        <w:spacing w:line="360" w:lineRule="auto"/>
        <w:ind w:right="156"/>
        <w:jc w:val="left"/>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30070" w:rsidRDefault="007A032F" w:rsidP="00D07F83">
      <w:pPr>
        <w:pStyle w:val="a3"/>
        <w:spacing w:line="360" w:lineRule="auto"/>
        <w:ind w:right="4484"/>
        <w:jc w:val="left"/>
      </w:pPr>
      <w:r>
        <w:t>готовность адаптироваться в профессиональной среде; уважение</w:t>
      </w:r>
      <w:r>
        <w:rPr>
          <w:spacing w:val="-7"/>
        </w:rPr>
        <w:t xml:space="preserve"> </w:t>
      </w:r>
      <w:r>
        <w:t>к</w:t>
      </w:r>
      <w:r>
        <w:rPr>
          <w:spacing w:val="-6"/>
        </w:rPr>
        <w:t xml:space="preserve"> </w:t>
      </w:r>
      <w:r>
        <w:t>труду</w:t>
      </w:r>
      <w:r>
        <w:rPr>
          <w:spacing w:val="-6"/>
        </w:rPr>
        <w:t xml:space="preserve"> </w:t>
      </w:r>
      <w:r>
        <w:t>и</w:t>
      </w:r>
      <w:r>
        <w:rPr>
          <w:spacing w:val="-6"/>
        </w:rPr>
        <w:t xml:space="preserve"> </w:t>
      </w:r>
      <w:r>
        <w:t>результатам</w:t>
      </w:r>
      <w:r>
        <w:rPr>
          <w:spacing w:val="-8"/>
        </w:rPr>
        <w:t xml:space="preserve"> </w:t>
      </w:r>
      <w:r>
        <w:t>трудовой</w:t>
      </w:r>
      <w:r>
        <w:rPr>
          <w:spacing w:val="-6"/>
        </w:rPr>
        <w:t xml:space="preserve"> </w:t>
      </w:r>
      <w:r>
        <w:t>деятельности;</w:t>
      </w:r>
    </w:p>
    <w:p w:rsidR="00A30070" w:rsidRDefault="007A032F" w:rsidP="00D07F83">
      <w:pPr>
        <w:pStyle w:val="a3"/>
        <w:tabs>
          <w:tab w:val="left" w:pos="2212"/>
          <w:tab w:val="left" w:pos="3374"/>
          <w:tab w:val="left" w:pos="4031"/>
          <w:tab w:val="left" w:pos="5727"/>
          <w:tab w:val="left" w:pos="7957"/>
          <w:tab w:val="left" w:pos="9651"/>
        </w:tabs>
        <w:spacing w:line="360" w:lineRule="auto"/>
        <w:ind w:right="156"/>
        <w:jc w:val="left"/>
      </w:pPr>
      <w:r>
        <w:rPr>
          <w:spacing w:val="-2"/>
        </w:rPr>
        <w:t>осознанный</w:t>
      </w:r>
      <w:r>
        <w:tab/>
      </w:r>
      <w:r>
        <w:rPr>
          <w:spacing w:val="-4"/>
        </w:rPr>
        <w:t>выбор</w:t>
      </w:r>
      <w:r>
        <w:tab/>
      </w:r>
      <w:r>
        <w:rPr>
          <w:spacing w:val="-10"/>
        </w:rPr>
        <w:t>и</w:t>
      </w:r>
      <w:r>
        <w:tab/>
      </w:r>
      <w:r>
        <w:rPr>
          <w:spacing w:val="-2"/>
        </w:rPr>
        <w:t>построение</w:t>
      </w:r>
      <w:r>
        <w:tab/>
      </w:r>
      <w:r>
        <w:rPr>
          <w:spacing w:val="-2"/>
        </w:rPr>
        <w:t>индивидуальной</w:t>
      </w:r>
      <w:r>
        <w:tab/>
      </w:r>
      <w:r>
        <w:rPr>
          <w:spacing w:val="-2"/>
        </w:rPr>
        <w:t>траектории</w:t>
      </w:r>
      <w:r>
        <w:tab/>
      </w:r>
      <w:r>
        <w:rPr>
          <w:spacing w:val="-2"/>
        </w:rPr>
        <w:t xml:space="preserve">образования </w:t>
      </w:r>
      <w:r>
        <w:t>и жизненных планов с учётом личных и общественных интересов, и потребностей;</w:t>
      </w:r>
    </w:p>
    <w:p w:rsidR="00A30070" w:rsidRDefault="007A032F" w:rsidP="00D07F83">
      <w:pPr>
        <w:pStyle w:val="a3"/>
        <w:jc w:val="left"/>
      </w:pPr>
      <w:r>
        <w:t>экологического</w:t>
      </w:r>
      <w:r>
        <w:rPr>
          <w:spacing w:val="-5"/>
        </w:rPr>
        <w:t xml:space="preserve"> </w:t>
      </w:r>
      <w:r>
        <w:rPr>
          <w:spacing w:val="-2"/>
        </w:rPr>
        <w:t>воспитания:</w:t>
      </w:r>
    </w:p>
    <w:p w:rsidR="00A30070" w:rsidRDefault="007A032F" w:rsidP="00D07F83">
      <w:pPr>
        <w:pStyle w:val="a3"/>
        <w:spacing w:before="139" w:line="360" w:lineRule="auto"/>
        <w:ind w:right="162"/>
        <w:jc w:val="left"/>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A30070" w:rsidRDefault="007A032F" w:rsidP="00D07F83">
      <w:pPr>
        <w:pStyle w:val="a3"/>
        <w:spacing w:line="360" w:lineRule="auto"/>
        <w:ind w:right="162"/>
        <w:jc w:val="left"/>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осознание</w:t>
      </w:r>
      <w:r>
        <w:rPr>
          <w:spacing w:val="80"/>
          <w:w w:val="150"/>
        </w:rPr>
        <w:t xml:space="preserve"> </w:t>
      </w:r>
      <w:r>
        <w:t>своей</w:t>
      </w:r>
      <w:r>
        <w:rPr>
          <w:spacing w:val="80"/>
          <w:w w:val="150"/>
        </w:rPr>
        <w:t xml:space="preserve"> </w:t>
      </w:r>
      <w:r>
        <w:t>роли</w:t>
      </w:r>
      <w:r>
        <w:rPr>
          <w:spacing w:val="80"/>
          <w:w w:val="150"/>
        </w:rPr>
        <w:t xml:space="preserve"> </w:t>
      </w:r>
      <w:r>
        <w:t>как</w:t>
      </w:r>
      <w:r>
        <w:rPr>
          <w:spacing w:val="80"/>
          <w:w w:val="150"/>
        </w:rPr>
        <w:t xml:space="preserve"> </w:t>
      </w:r>
      <w:r>
        <w:t>гражданина</w:t>
      </w:r>
      <w:r>
        <w:rPr>
          <w:spacing w:val="80"/>
          <w:w w:val="150"/>
        </w:rPr>
        <w:t xml:space="preserve"> </w:t>
      </w:r>
      <w:r>
        <w:t>и</w:t>
      </w:r>
      <w:r>
        <w:rPr>
          <w:spacing w:val="80"/>
          <w:w w:val="150"/>
        </w:rPr>
        <w:t xml:space="preserve"> </w:t>
      </w:r>
      <w:r>
        <w:t>потребителя</w:t>
      </w:r>
      <w:r>
        <w:rPr>
          <w:spacing w:val="80"/>
          <w:w w:val="150"/>
        </w:rPr>
        <w:t xml:space="preserve"> </w:t>
      </w:r>
      <w:r>
        <w:t>в</w:t>
      </w:r>
      <w:r>
        <w:rPr>
          <w:spacing w:val="80"/>
          <w:w w:val="150"/>
        </w:rPr>
        <w:t xml:space="preserve"> </w:t>
      </w:r>
      <w:r>
        <w:t>условиях</w:t>
      </w:r>
      <w:r>
        <w:rPr>
          <w:spacing w:val="80"/>
          <w:w w:val="150"/>
        </w:rPr>
        <w:t xml:space="preserve"> </w:t>
      </w:r>
      <w:r>
        <w:t>взаимосвязи</w:t>
      </w:r>
      <w:r>
        <w:rPr>
          <w:spacing w:val="80"/>
          <w:w w:val="150"/>
        </w:rPr>
        <w:t xml:space="preserve"> </w:t>
      </w:r>
      <w:r>
        <w:t>природной, технологической и социальной сред;</w:t>
      </w:r>
    </w:p>
    <w:p w:rsidR="00A30070" w:rsidRDefault="007A032F" w:rsidP="00D07F83">
      <w:pPr>
        <w:pStyle w:val="a3"/>
        <w:spacing w:line="360" w:lineRule="auto"/>
        <w:ind w:right="1856"/>
        <w:jc w:val="left"/>
      </w:pPr>
      <w:r>
        <w:t>готовность</w:t>
      </w:r>
      <w:r>
        <w:rPr>
          <w:spacing w:val="-5"/>
        </w:rPr>
        <w:t xml:space="preserve"> </w:t>
      </w:r>
      <w:r>
        <w:t>к</w:t>
      </w:r>
      <w:r>
        <w:rPr>
          <w:spacing w:val="-6"/>
        </w:rPr>
        <w:t xml:space="preserve"> </w:t>
      </w:r>
      <w:r>
        <w:t>участию</w:t>
      </w:r>
      <w:r>
        <w:rPr>
          <w:spacing w:val="-6"/>
        </w:rPr>
        <w:t xml:space="preserve"> </w:t>
      </w:r>
      <w:r>
        <w:t>в</w:t>
      </w:r>
      <w:r>
        <w:rPr>
          <w:spacing w:val="-9"/>
        </w:rPr>
        <w:t xml:space="preserve"> </w:t>
      </w:r>
      <w:r>
        <w:t>практической</w:t>
      </w:r>
      <w:r>
        <w:rPr>
          <w:spacing w:val="-6"/>
        </w:rPr>
        <w:t xml:space="preserve"> </w:t>
      </w:r>
      <w:r>
        <w:t>деятельности</w:t>
      </w:r>
      <w:r>
        <w:rPr>
          <w:spacing w:val="-5"/>
        </w:rPr>
        <w:t xml:space="preserve"> </w:t>
      </w:r>
      <w:r>
        <w:t>экологической</w:t>
      </w:r>
      <w:r>
        <w:rPr>
          <w:spacing w:val="-8"/>
        </w:rPr>
        <w:t xml:space="preserve"> </w:t>
      </w:r>
      <w:r>
        <w:t>направленности; ценности научного познания:</w:t>
      </w:r>
    </w:p>
    <w:p w:rsidR="00A30070" w:rsidRDefault="007A032F" w:rsidP="00D07F83">
      <w:pPr>
        <w:pStyle w:val="a3"/>
        <w:spacing w:line="360" w:lineRule="auto"/>
        <w:ind w:right="153"/>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30070" w:rsidRDefault="007A032F" w:rsidP="00D07F83">
      <w:pPr>
        <w:pStyle w:val="a3"/>
        <w:spacing w:line="275" w:lineRule="exact"/>
        <w:jc w:val="left"/>
      </w:pPr>
      <w:r>
        <w:t>овладение</w:t>
      </w:r>
      <w:r>
        <w:rPr>
          <w:spacing w:val="-7"/>
        </w:rPr>
        <w:t xml:space="preserve"> </w:t>
      </w:r>
      <w:r>
        <w:t>языковой</w:t>
      </w:r>
      <w:r>
        <w:rPr>
          <w:spacing w:val="-4"/>
        </w:rPr>
        <w:t xml:space="preserve"> </w:t>
      </w:r>
      <w:r>
        <w:t>и</w:t>
      </w:r>
      <w:r>
        <w:rPr>
          <w:spacing w:val="-4"/>
        </w:rPr>
        <w:t xml:space="preserve"> </w:t>
      </w:r>
      <w:r>
        <w:t>читательской</w:t>
      </w:r>
      <w:r>
        <w:rPr>
          <w:spacing w:val="-5"/>
        </w:rPr>
        <w:t xml:space="preserve"> </w:t>
      </w:r>
      <w:r>
        <w:t>культурой</w:t>
      </w:r>
      <w:r>
        <w:rPr>
          <w:spacing w:val="-6"/>
        </w:rPr>
        <w:t xml:space="preserve"> </w:t>
      </w:r>
      <w:r>
        <w:t>как</w:t>
      </w:r>
      <w:r>
        <w:rPr>
          <w:spacing w:val="-4"/>
        </w:rPr>
        <w:t xml:space="preserve"> </w:t>
      </w:r>
      <w:r>
        <w:t>средством</w:t>
      </w:r>
      <w:r>
        <w:rPr>
          <w:spacing w:val="-4"/>
        </w:rPr>
        <w:t xml:space="preserve"> </w:t>
      </w:r>
      <w:r>
        <w:t>познания</w:t>
      </w:r>
      <w:r>
        <w:rPr>
          <w:spacing w:val="-3"/>
        </w:rPr>
        <w:t xml:space="preserve"> </w:t>
      </w:r>
      <w:r>
        <w:rPr>
          <w:spacing w:val="-2"/>
        </w:rPr>
        <w:t>мира;</w:t>
      </w:r>
    </w:p>
    <w:p w:rsidR="00A30070" w:rsidRDefault="007A032F" w:rsidP="00D07F83">
      <w:pPr>
        <w:pStyle w:val="a3"/>
        <w:spacing w:before="140" w:line="360" w:lineRule="auto"/>
        <w:ind w:right="158"/>
        <w:jc w:val="left"/>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rsidP="00D07F83">
      <w:pPr>
        <w:pStyle w:val="a3"/>
        <w:tabs>
          <w:tab w:val="left" w:pos="2329"/>
          <w:tab w:val="left" w:pos="4631"/>
          <w:tab w:val="left" w:pos="5557"/>
          <w:tab w:val="left" w:pos="7946"/>
          <w:tab w:val="left" w:pos="9724"/>
        </w:tabs>
        <w:spacing w:line="360" w:lineRule="auto"/>
        <w:ind w:right="157"/>
        <w:jc w:val="left"/>
      </w:pPr>
      <w:r>
        <w:rPr>
          <w:spacing w:val="-2"/>
        </w:rPr>
        <w:t>адаптации</w:t>
      </w:r>
      <w:r>
        <w:tab/>
      </w:r>
      <w:r>
        <w:rPr>
          <w:spacing w:val="-2"/>
        </w:rPr>
        <w:t>обучающегося</w:t>
      </w:r>
      <w:r>
        <w:tab/>
      </w:r>
      <w:r>
        <w:rPr>
          <w:spacing w:val="-10"/>
        </w:rPr>
        <w:t>к</w:t>
      </w:r>
      <w:r>
        <w:tab/>
      </w:r>
      <w:r>
        <w:rPr>
          <w:spacing w:val="-2"/>
        </w:rPr>
        <w:t>изменяющимся</w:t>
      </w:r>
      <w:r>
        <w:tab/>
      </w:r>
      <w:r>
        <w:rPr>
          <w:spacing w:val="-2"/>
        </w:rPr>
        <w:t>условиям</w:t>
      </w:r>
      <w:r>
        <w:tab/>
      </w:r>
      <w:r>
        <w:rPr>
          <w:spacing w:val="-2"/>
        </w:rPr>
        <w:t xml:space="preserve">социальной </w:t>
      </w:r>
      <w:r>
        <w:t>и природной среды:</w:t>
      </w:r>
    </w:p>
    <w:p w:rsidR="00A30070" w:rsidRDefault="007A032F" w:rsidP="00D07F83">
      <w:pPr>
        <w:pStyle w:val="a3"/>
        <w:spacing w:line="360" w:lineRule="auto"/>
        <w:ind w:left="459" w:right="157"/>
        <w:jc w:val="left"/>
      </w:pPr>
      <w:r>
        <w:t>освоение</w:t>
      </w:r>
      <w:r>
        <w:rPr>
          <w:spacing w:val="-15"/>
        </w:rPr>
        <w:t xml:space="preserve"> </w:t>
      </w:r>
      <w:r>
        <w:t>обучающимися</w:t>
      </w:r>
      <w:r>
        <w:rPr>
          <w:spacing w:val="-15"/>
        </w:rPr>
        <w:t xml:space="preserve"> </w:t>
      </w:r>
      <w:r>
        <w:t>социального</w:t>
      </w:r>
      <w:r>
        <w:rPr>
          <w:spacing w:val="-15"/>
        </w:rPr>
        <w:t xml:space="preserve"> </w:t>
      </w:r>
      <w:r>
        <w:t>опыта,</w:t>
      </w:r>
      <w:r>
        <w:rPr>
          <w:spacing w:val="-15"/>
        </w:rPr>
        <w:t xml:space="preserve"> </w:t>
      </w:r>
      <w:r>
        <w:t>основных</w:t>
      </w:r>
      <w:r>
        <w:rPr>
          <w:spacing w:val="-15"/>
        </w:rPr>
        <w:t xml:space="preserve"> </w:t>
      </w:r>
      <w:r>
        <w:t>социальных</w:t>
      </w:r>
      <w:r>
        <w:rPr>
          <w:spacing w:val="-15"/>
        </w:rPr>
        <w:t xml:space="preserve"> </w:t>
      </w:r>
      <w:r>
        <w:t>ролей,</w:t>
      </w:r>
      <w:r>
        <w:rPr>
          <w:spacing w:val="-15"/>
        </w:rPr>
        <w:t xml:space="preserve"> </w:t>
      </w:r>
      <w:r>
        <w:t>соответствующих</w:t>
      </w:r>
      <w:r>
        <w:rPr>
          <w:spacing w:val="-15"/>
        </w:rPr>
        <w:t xml:space="preserve"> </w:t>
      </w:r>
      <w:r>
        <w:t>ведущей деятельности</w:t>
      </w:r>
      <w:r>
        <w:rPr>
          <w:spacing w:val="-7"/>
        </w:rPr>
        <w:t xml:space="preserve"> </w:t>
      </w:r>
      <w:r>
        <w:t>возраста,</w:t>
      </w:r>
      <w:r>
        <w:rPr>
          <w:spacing w:val="-11"/>
        </w:rPr>
        <w:t xml:space="preserve"> </w:t>
      </w:r>
      <w:r>
        <w:t>норм</w:t>
      </w:r>
      <w:r>
        <w:rPr>
          <w:spacing w:val="-9"/>
        </w:rPr>
        <w:t xml:space="preserve"> </w:t>
      </w:r>
      <w:r>
        <w:t>и</w:t>
      </w:r>
      <w:r>
        <w:rPr>
          <w:spacing w:val="-10"/>
        </w:rPr>
        <w:t xml:space="preserve"> </w:t>
      </w:r>
      <w:r>
        <w:t>правил</w:t>
      </w:r>
      <w:r>
        <w:rPr>
          <w:spacing w:val="-8"/>
        </w:rPr>
        <w:t xml:space="preserve"> </w:t>
      </w:r>
      <w:r>
        <w:t>общественного</w:t>
      </w:r>
      <w:r>
        <w:rPr>
          <w:spacing w:val="-8"/>
        </w:rPr>
        <w:t xml:space="preserve"> </w:t>
      </w:r>
      <w:r>
        <w:t>поведения,</w:t>
      </w:r>
      <w:r>
        <w:rPr>
          <w:spacing w:val="-11"/>
        </w:rPr>
        <w:t xml:space="preserve"> </w:t>
      </w:r>
      <w:r>
        <w:t>форм</w:t>
      </w:r>
      <w:r>
        <w:rPr>
          <w:spacing w:val="-9"/>
        </w:rPr>
        <w:t xml:space="preserve"> </w:t>
      </w:r>
      <w:r>
        <w:t>социальной</w:t>
      </w:r>
      <w:r>
        <w:rPr>
          <w:spacing w:val="-7"/>
        </w:rPr>
        <w:t xml:space="preserve"> </w:t>
      </w:r>
      <w:r>
        <w:t>жизни</w:t>
      </w:r>
      <w:r>
        <w:rPr>
          <w:spacing w:val="-7"/>
        </w:rPr>
        <w:t xml:space="preserve"> </w:t>
      </w:r>
      <w:r>
        <w:t>в</w:t>
      </w:r>
      <w:r>
        <w:rPr>
          <w:spacing w:val="-9"/>
        </w:rPr>
        <w:t xml:space="preserve"> </w:t>
      </w:r>
      <w:r>
        <w:t>группах</w:t>
      </w:r>
      <w:r>
        <w:rPr>
          <w:spacing w:val="-8"/>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0070" w:rsidRDefault="007A032F" w:rsidP="00D07F83">
      <w:pPr>
        <w:pStyle w:val="a3"/>
        <w:spacing w:line="360" w:lineRule="auto"/>
        <w:ind w:left="459" w:right="163"/>
        <w:jc w:val="left"/>
      </w:pPr>
      <w:r>
        <w:t>способность обучающихся взаимодействовать в условиях неопределённости, открытость опыту и знаниям других;</w:t>
      </w:r>
    </w:p>
    <w:p w:rsidR="00A30070" w:rsidRDefault="007A032F" w:rsidP="00D07F83">
      <w:pPr>
        <w:pStyle w:val="a3"/>
        <w:spacing w:line="360" w:lineRule="auto"/>
        <w:ind w:left="459" w:right="162"/>
        <w:jc w:val="left"/>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30070" w:rsidRDefault="007A032F" w:rsidP="00D07F83">
      <w:pPr>
        <w:pStyle w:val="a3"/>
        <w:tabs>
          <w:tab w:val="left" w:pos="3037"/>
          <w:tab w:val="left" w:pos="5931"/>
          <w:tab w:val="left" w:pos="7782"/>
          <w:tab w:val="left" w:pos="9977"/>
        </w:tabs>
        <w:spacing w:before="1" w:line="360" w:lineRule="auto"/>
        <w:ind w:right="156"/>
        <w:jc w:val="left"/>
      </w:pPr>
      <w:r>
        <w:t xml:space="preserve">навык выявления и связывания образов, способность формирования новых знаний, в том числе </w:t>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 известных, осознавать дефицит собственных знаний и компетентностей, планировать своё развитие;</w:t>
      </w:r>
    </w:p>
    <w:p w:rsidR="00A30070" w:rsidRDefault="007A032F" w:rsidP="00D07F83">
      <w:pPr>
        <w:pStyle w:val="a3"/>
        <w:tabs>
          <w:tab w:val="left" w:pos="1033"/>
          <w:tab w:val="left" w:pos="1800"/>
          <w:tab w:val="left" w:pos="1860"/>
          <w:tab w:val="left" w:pos="3142"/>
          <w:tab w:val="left" w:pos="3962"/>
          <w:tab w:val="left" w:pos="4007"/>
          <w:tab w:val="left" w:pos="4796"/>
          <w:tab w:val="left" w:pos="5197"/>
          <w:tab w:val="left" w:pos="5308"/>
          <w:tab w:val="left" w:pos="6301"/>
          <w:tab w:val="left" w:pos="6401"/>
          <w:tab w:val="left" w:pos="7390"/>
          <w:tab w:val="left" w:pos="7954"/>
          <w:tab w:val="left" w:pos="8327"/>
          <w:tab w:val="left" w:pos="9671"/>
          <w:tab w:val="left" w:pos="9949"/>
          <w:tab w:val="left" w:pos="10092"/>
        </w:tabs>
        <w:spacing w:line="360" w:lineRule="auto"/>
        <w:ind w:left="459" w:right="155"/>
        <w:jc w:val="left"/>
      </w:pPr>
      <w:r>
        <w:t>умение распознавать конкретные примеры понятия по характерным признакам, выполнять операции в</w:t>
      </w:r>
      <w:r>
        <w:rPr>
          <w:spacing w:val="40"/>
        </w:rPr>
        <w:t xml:space="preserve"> </w:t>
      </w:r>
      <w:r>
        <w:t>соответствии</w:t>
      </w:r>
      <w:r>
        <w:rPr>
          <w:spacing w:val="40"/>
        </w:rPr>
        <w:t xml:space="preserve"> </w:t>
      </w:r>
      <w:r>
        <w:t>с</w:t>
      </w:r>
      <w:r>
        <w:rPr>
          <w:spacing w:val="40"/>
        </w:rPr>
        <w:t xml:space="preserve"> </w:t>
      </w:r>
      <w:r>
        <w:t>определением</w:t>
      </w:r>
      <w:r>
        <w:rPr>
          <w:spacing w:val="40"/>
        </w:rPr>
        <w:t xml:space="preserve"> </w:t>
      </w:r>
      <w:r>
        <w:t>и</w:t>
      </w:r>
      <w:r>
        <w:rPr>
          <w:spacing w:val="40"/>
        </w:rPr>
        <w:t xml:space="preserve"> </w:t>
      </w:r>
      <w:r>
        <w:t>простейшими</w:t>
      </w:r>
      <w:r>
        <w:rPr>
          <w:spacing w:val="40"/>
        </w:rPr>
        <w:t xml:space="preserve"> </w:t>
      </w:r>
      <w:r>
        <w:t>свойствами</w:t>
      </w:r>
      <w:r>
        <w:rPr>
          <w:spacing w:val="40"/>
        </w:rPr>
        <w:t xml:space="preserve"> </w:t>
      </w:r>
      <w:r>
        <w:t>понятия,</w:t>
      </w:r>
      <w:r>
        <w:rPr>
          <w:spacing w:val="40"/>
        </w:rPr>
        <w:t xml:space="preserve"> </w:t>
      </w:r>
      <w:r>
        <w:t>конкретизировать</w:t>
      </w:r>
      <w:r>
        <w:rPr>
          <w:spacing w:val="40"/>
        </w:rPr>
        <w:t xml:space="preserve"> </w:t>
      </w:r>
      <w:r>
        <w:t xml:space="preserve">понятие </w:t>
      </w:r>
      <w:r>
        <w:rPr>
          <w:spacing w:val="-2"/>
        </w:rPr>
        <w:t>примерами,</w:t>
      </w:r>
      <w:r>
        <w:tab/>
      </w:r>
      <w:r>
        <w:tab/>
      </w:r>
      <w:r>
        <w:tab/>
      </w:r>
      <w:r>
        <w:tab/>
      </w:r>
      <w:r>
        <w:tab/>
      </w:r>
      <w:r>
        <w:tab/>
      </w:r>
      <w:r>
        <w:tab/>
      </w:r>
      <w:r>
        <w:rPr>
          <w:spacing w:val="-2"/>
        </w:rPr>
        <w:t>использовать</w:t>
      </w:r>
      <w:r>
        <w:tab/>
      </w:r>
      <w:r>
        <w:tab/>
      </w:r>
      <w:r>
        <w:tab/>
      </w:r>
      <w:r>
        <w:tab/>
      </w:r>
      <w:r>
        <w:tab/>
      </w:r>
      <w:r>
        <w:tab/>
      </w:r>
      <w:r>
        <w:rPr>
          <w:spacing w:val="-2"/>
        </w:rPr>
        <w:t xml:space="preserve">понятие </w:t>
      </w:r>
      <w:r>
        <w:rPr>
          <w:spacing w:val="-10"/>
        </w:rPr>
        <w:t>и</w:t>
      </w:r>
      <w:r>
        <w:tab/>
      </w:r>
      <w:r>
        <w:rPr>
          <w:spacing w:val="-4"/>
        </w:rPr>
        <w:t>его</w:t>
      </w:r>
      <w:r>
        <w:tab/>
      </w:r>
      <w:r>
        <w:rPr>
          <w:spacing w:val="-2"/>
        </w:rPr>
        <w:t>свойства</w:t>
      </w:r>
      <w:r>
        <w:tab/>
      </w:r>
      <w:r>
        <w:rPr>
          <w:spacing w:val="-4"/>
        </w:rPr>
        <w:t>при</w:t>
      </w:r>
      <w:r>
        <w:tab/>
      </w:r>
      <w:r>
        <w:rPr>
          <w:spacing w:val="-2"/>
        </w:rPr>
        <w:t>решении</w:t>
      </w:r>
      <w:r>
        <w:tab/>
      </w:r>
      <w:r>
        <w:tab/>
      </w:r>
      <w:r>
        <w:rPr>
          <w:spacing w:val="-2"/>
        </w:rPr>
        <w:t>задач</w:t>
      </w:r>
      <w:r>
        <w:tab/>
      </w:r>
      <w:r>
        <w:rPr>
          <w:spacing w:val="-2"/>
        </w:rPr>
        <w:t>(далее</w:t>
      </w:r>
      <w:r>
        <w:tab/>
      </w:r>
      <w:r>
        <w:rPr>
          <w:spacing w:val="-10"/>
        </w:rPr>
        <w:t>–</w:t>
      </w:r>
      <w:r>
        <w:tab/>
      </w:r>
      <w:r>
        <w:rPr>
          <w:spacing w:val="-2"/>
        </w:rPr>
        <w:t>оперировать</w:t>
      </w:r>
      <w:r>
        <w:tab/>
      </w:r>
      <w:r>
        <w:rPr>
          <w:spacing w:val="-2"/>
        </w:rPr>
        <w:t xml:space="preserve">понятиями), </w:t>
      </w:r>
      <w:r>
        <w:t xml:space="preserve">а также оперировать терминами и представлениями в области концепции устойчивого развития; </w:t>
      </w:r>
      <w:r>
        <w:rPr>
          <w:spacing w:val="-2"/>
        </w:rPr>
        <w:t>умение</w:t>
      </w:r>
      <w:r>
        <w:tab/>
      </w:r>
      <w:r>
        <w:tab/>
      </w:r>
      <w:r>
        <w:rPr>
          <w:spacing w:val="-2"/>
        </w:rPr>
        <w:t>анализировать</w:t>
      </w:r>
      <w:r>
        <w:tab/>
      </w:r>
      <w:r>
        <w:tab/>
      </w:r>
      <w:r>
        <w:rPr>
          <w:spacing w:val="-10"/>
        </w:rPr>
        <w:t>и</w:t>
      </w:r>
      <w:r>
        <w:tab/>
      </w:r>
      <w:r>
        <w:rPr>
          <w:spacing w:val="-2"/>
        </w:rPr>
        <w:t>выявлять</w:t>
      </w:r>
      <w:r>
        <w:tab/>
      </w:r>
      <w:r>
        <w:tab/>
      </w:r>
      <w:r>
        <w:rPr>
          <w:spacing w:val="-2"/>
        </w:rPr>
        <w:t>взаимосвязи</w:t>
      </w:r>
      <w:r>
        <w:tab/>
      </w:r>
      <w:r>
        <w:tab/>
      </w:r>
      <w:r>
        <w:rPr>
          <w:spacing w:val="-2"/>
        </w:rPr>
        <w:t>природы,</w:t>
      </w:r>
      <w:r>
        <w:tab/>
      </w:r>
      <w:r>
        <w:tab/>
      </w:r>
      <w:r>
        <w:rPr>
          <w:spacing w:val="-2"/>
        </w:rPr>
        <w:t xml:space="preserve">общества </w:t>
      </w:r>
      <w:r>
        <w:t>и экономики;</w:t>
      </w:r>
    </w:p>
    <w:p w:rsidR="00A30070" w:rsidRDefault="007A032F" w:rsidP="00D07F83">
      <w:pPr>
        <w:pStyle w:val="a3"/>
        <w:spacing w:line="360" w:lineRule="auto"/>
        <w:ind w:left="459"/>
        <w:jc w:val="left"/>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w:t>
      </w:r>
      <w:r>
        <w:rPr>
          <w:spacing w:val="40"/>
        </w:rPr>
        <w:t xml:space="preserve"> </w:t>
      </w:r>
      <w:r>
        <w:t>достижений</w:t>
      </w:r>
      <w:r>
        <w:rPr>
          <w:spacing w:val="40"/>
        </w:rPr>
        <w:t xml:space="preserve"> </w:t>
      </w:r>
      <w:r>
        <w:t>целей</w:t>
      </w:r>
      <w:r>
        <w:rPr>
          <w:spacing w:val="40"/>
        </w:rPr>
        <w:t xml:space="preserve"> </w:t>
      </w:r>
      <w:r>
        <w:t>и преодоления вызовов, возможных глобальных последствий;</w:t>
      </w:r>
    </w:p>
    <w:p w:rsidR="00A30070" w:rsidRDefault="007A032F" w:rsidP="00D07F83">
      <w:pPr>
        <w:pStyle w:val="a3"/>
        <w:spacing w:line="360" w:lineRule="auto"/>
        <w:ind w:left="459" w:right="158"/>
        <w:jc w:val="left"/>
      </w:pPr>
      <w:r>
        <w:t>способность обучающихся осознавать стрессовую ситуацию, оценивать происходящие изменения и их последствия;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воспринимать</w:t>
      </w:r>
      <w:r>
        <w:rPr>
          <w:spacing w:val="-6"/>
        </w:rPr>
        <w:t xml:space="preserve"> </w:t>
      </w:r>
      <w:r>
        <w:t>стрессовую</w:t>
      </w:r>
      <w:r>
        <w:rPr>
          <w:spacing w:val="-6"/>
        </w:rPr>
        <w:t xml:space="preserve"> </w:t>
      </w:r>
      <w:r>
        <w:t>ситуацию</w:t>
      </w:r>
      <w:r>
        <w:rPr>
          <w:spacing w:val="-5"/>
        </w:rPr>
        <w:t xml:space="preserve"> </w:t>
      </w:r>
      <w:r>
        <w:t>как</w:t>
      </w:r>
      <w:r>
        <w:rPr>
          <w:spacing w:val="-4"/>
        </w:rPr>
        <w:t xml:space="preserve"> </w:t>
      </w:r>
      <w:r>
        <w:t>вызов,</w:t>
      </w:r>
      <w:r>
        <w:rPr>
          <w:spacing w:val="-5"/>
        </w:rPr>
        <w:t xml:space="preserve"> </w:t>
      </w:r>
      <w:r>
        <w:t>требующий</w:t>
      </w:r>
      <w:r>
        <w:rPr>
          <w:spacing w:val="-6"/>
        </w:rPr>
        <w:t xml:space="preserve"> </w:t>
      </w:r>
      <w:r>
        <w:rPr>
          <w:spacing w:val="-2"/>
        </w:rPr>
        <w:t>контрмер;</w:t>
      </w:r>
    </w:p>
    <w:p w:rsidR="00A30070" w:rsidRDefault="007A032F" w:rsidP="00D07F83">
      <w:pPr>
        <w:pStyle w:val="a3"/>
        <w:tabs>
          <w:tab w:val="left" w:pos="2244"/>
          <w:tab w:val="left" w:pos="3983"/>
          <w:tab w:val="left" w:pos="5533"/>
          <w:tab w:val="left" w:pos="7877"/>
          <w:tab w:val="left" w:pos="10031"/>
        </w:tabs>
        <w:spacing w:before="137" w:line="362" w:lineRule="auto"/>
        <w:ind w:right="160"/>
        <w:jc w:val="left"/>
      </w:pP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 xml:space="preserve">решения </w:t>
      </w:r>
      <w:r>
        <w:t>и действия;</w:t>
      </w:r>
    </w:p>
    <w:p w:rsidR="00A30070" w:rsidRDefault="007A032F" w:rsidP="00D07F83">
      <w:pPr>
        <w:pStyle w:val="a3"/>
        <w:spacing w:line="360" w:lineRule="auto"/>
        <w:ind w:right="162"/>
        <w:jc w:val="left"/>
      </w:pPr>
      <w:r>
        <w:t>формулировать и оценивать риски и последствия, формировать опыт, уметь находить позитивное в произошедшей ситуации;</w:t>
      </w:r>
    </w:p>
    <w:p w:rsidR="00A30070" w:rsidRDefault="007A032F" w:rsidP="00D07F83">
      <w:pPr>
        <w:pStyle w:val="a3"/>
        <w:jc w:val="left"/>
      </w:pPr>
      <w:r>
        <w:t>быть</w:t>
      </w:r>
      <w:r>
        <w:rPr>
          <w:spacing w:val="-4"/>
        </w:rPr>
        <w:t xml:space="preserve"> </w:t>
      </w:r>
      <w:r>
        <w:t>готовым</w:t>
      </w:r>
      <w:r>
        <w:rPr>
          <w:spacing w:val="-4"/>
        </w:rPr>
        <w:t xml:space="preserve"> </w:t>
      </w:r>
      <w:r>
        <w:t>действовать</w:t>
      </w:r>
      <w:r>
        <w:rPr>
          <w:spacing w:val="-2"/>
        </w:rPr>
        <w:t xml:space="preserve"> </w:t>
      </w:r>
      <w:r>
        <w:t>в</w:t>
      </w:r>
      <w:r>
        <w:rPr>
          <w:spacing w:val="-3"/>
        </w:rPr>
        <w:t xml:space="preserve"> </w:t>
      </w:r>
      <w:r>
        <w:t>отсутствие</w:t>
      </w:r>
      <w:r>
        <w:rPr>
          <w:spacing w:val="-4"/>
        </w:rPr>
        <w:t xml:space="preserve"> </w:t>
      </w:r>
      <w:r>
        <w:t>гарантий</w:t>
      </w:r>
      <w:r>
        <w:rPr>
          <w:spacing w:val="-2"/>
        </w:rPr>
        <w:t xml:space="preserve"> успеха.</w:t>
      </w:r>
    </w:p>
    <w:p w:rsidR="00A30070" w:rsidRDefault="007A032F" w:rsidP="00D07F83">
      <w:pPr>
        <w:pStyle w:val="a3"/>
        <w:spacing w:before="134" w:line="360" w:lineRule="auto"/>
        <w:ind w:right="154"/>
        <w:jc w:val="left"/>
      </w:pPr>
      <w:r>
        <w:t>В результате</w:t>
      </w:r>
      <w:r>
        <w:rPr>
          <w:spacing w:val="-1"/>
        </w:rPr>
        <w:t xml:space="preserve"> </w:t>
      </w:r>
      <w:r>
        <w:t>изучения</w:t>
      </w:r>
      <w:r>
        <w:rPr>
          <w:spacing w:val="-2"/>
        </w:rPr>
        <w:t xml:space="preserve"> </w:t>
      </w:r>
      <w:r>
        <w:t>иностранного (английского)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 общего образования у обучающегося будут сформированы познавательные универсальные учебные действия, 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4"/>
        </w:rPr>
        <w:t xml:space="preserve"> </w:t>
      </w:r>
      <w:r>
        <w:t>регулятивные</w:t>
      </w:r>
      <w:r>
        <w:rPr>
          <w:spacing w:val="-15"/>
        </w:rPr>
        <w:t xml:space="preserve"> </w:t>
      </w:r>
      <w:r>
        <w:t>универсальные</w:t>
      </w:r>
      <w:r>
        <w:rPr>
          <w:spacing w:val="-15"/>
        </w:rPr>
        <w:t xml:space="preserve"> </w:t>
      </w:r>
      <w:r>
        <w:t>учебные</w:t>
      </w:r>
      <w:r>
        <w:rPr>
          <w:spacing w:val="-13"/>
        </w:rPr>
        <w:t xml:space="preserve"> </w:t>
      </w:r>
      <w:r>
        <w:t>действия. 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rsidP="00D07F83">
      <w:pPr>
        <w:pStyle w:val="a3"/>
        <w:spacing w:line="276" w:lineRule="exact"/>
        <w:jc w:val="left"/>
      </w:pPr>
      <w:r>
        <w:t>выявлять</w:t>
      </w:r>
      <w:r>
        <w:rPr>
          <w:spacing w:val="-7"/>
        </w:rPr>
        <w:t xml:space="preserve"> </w:t>
      </w:r>
      <w:r>
        <w:t>и</w:t>
      </w:r>
      <w:r>
        <w:rPr>
          <w:spacing w:val="-5"/>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A30070" w:rsidRDefault="007A032F" w:rsidP="00D07F83">
      <w:pPr>
        <w:pStyle w:val="a3"/>
        <w:tabs>
          <w:tab w:val="left" w:pos="2921"/>
          <w:tab w:val="left" w:pos="5411"/>
          <w:tab w:val="left" w:pos="7227"/>
          <w:tab w:val="left" w:pos="9856"/>
        </w:tabs>
        <w:spacing w:before="139" w:line="360" w:lineRule="auto"/>
        <w:ind w:right="160"/>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A30070" w:rsidRDefault="007A032F" w:rsidP="00D07F83">
      <w:pPr>
        <w:pStyle w:val="a3"/>
        <w:spacing w:line="360" w:lineRule="auto"/>
        <w:ind w:right="159"/>
        <w:jc w:val="left"/>
      </w:pPr>
      <w:r>
        <w:t>с</w:t>
      </w:r>
      <w:r>
        <w:rPr>
          <w:spacing w:val="65"/>
          <w:w w:val="150"/>
        </w:rPr>
        <w:t xml:space="preserve">   </w:t>
      </w:r>
      <w:r>
        <w:t>учётом</w:t>
      </w:r>
      <w:r>
        <w:rPr>
          <w:spacing w:val="65"/>
          <w:w w:val="150"/>
        </w:rPr>
        <w:t xml:space="preserve">   </w:t>
      </w:r>
      <w:r>
        <w:t>предложенной</w:t>
      </w:r>
      <w:r>
        <w:rPr>
          <w:spacing w:val="65"/>
          <w:w w:val="150"/>
        </w:rPr>
        <w:t xml:space="preserve">   </w:t>
      </w:r>
      <w:r>
        <w:t>задачи</w:t>
      </w:r>
      <w:r>
        <w:rPr>
          <w:spacing w:val="65"/>
          <w:w w:val="150"/>
        </w:rPr>
        <w:t xml:space="preserve">   </w:t>
      </w:r>
      <w:r>
        <w:t>выявлять</w:t>
      </w:r>
      <w:r>
        <w:rPr>
          <w:spacing w:val="65"/>
          <w:w w:val="150"/>
        </w:rPr>
        <w:t xml:space="preserve">   </w:t>
      </w:r>
      <w:r>
        <w:t>закономерности</w:t>
      </w:r>
      <w:r>
        <w:rPr>
          <w:spacing w:val="66"/>
          <w:w w:val="150"/>
        </w:rPr>
        <w:t xml:space="preserve">   </w:t>
      </w:r>
      <w:r>
        <w:t>и</w:t>
      </w:r>
      <w:r>
        <w:rPr>
          <w:spacing w:val="65"/>
          <w:w w:val="150"/>
        </w:rPr>
        <w:t xml:space="preserve">   </w:t>
      </w:r>
      <w:r>
        <w:t>противоречия в рассматриваемых фактах, данных и наблюдениях;</w:t>
      </w:r>
    </w:p>
    <w:p w:rsidR="00A30070" w:rsidRDefault="007A032F" w:rsidP="00D07F83">
      <w:pPr>
        <w:pStyle w:val="a3"/>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A30070" w:rsidRDefault="007A032F" w:rsidP="00D07F83">
      <w:pPr>
        <w:pStyle w:val="a3"/>
        <w:spacing w:before="137" w:line="360" w:lineRule="auto"/>
        <w:ind w:right="1335"/>
        <w:jc w:val="left"/>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4"/>
        </w:rPr>
        <w:t xml:space="preserve"> </w:t>
      </w:r>
      <w:r>
        <w:t>для</w:t>
      </w:r>
      <w:r>
        <w:rPr>
          <w:spacing w:val="-4"/>
        </w:rPr>
        <w:t xml:space="preserve"> </w:t>
      </w:r>
      <w:r>
        <w:t>решения</w:t>
      </w:r>
      <w:r>
        <w:rPr>
          <w:spacing w:val="-4"/>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A30070" w:rsidRDefault="007A032F" w:rsidP="00D07F83">
      <w:pPr>
        <w:pStyle w:val="a3"/>
        <w:tabs>
          <w:tab w:val="left" w:pos="4920"/>
          <w:tab w:val="left" w:pos="9975"/>
        </w:tabs>
        <w:spacing w:line="360" w:lineRule="auto"/>
        <w:ind w:right="156"/>
        <w:jc w:val="left"/>
      </w:pPr>
      <w:r>
        <w:t xml:space="preserve">делать выводы с использованием дедуктивных и индуктивных умозаключений, умозаключений по </w:t>
      </w:r>
      <w:r>
        <w:rPr>
          <w:spacing w:val="-2"/>
        </w:rPr>
        <w:t>аналогии,</w:t>
      </w:r>
      <w:r>
        <w:tab/>
      </w:r>
      <w:r>
        <w:rPr>
          <w:spacing w:val="-2"/>
        </w:rPr>
        <w:t>формулировать</w:t>
      </w:r>
      <w:r>
        <w:tab/>
      </w:r>
      <w:r>
        <w:rPr>
          <w:spacing w:val="-2"/>
        </w:rPr>
        <w:t xml:space="preserve">гипотезы </w:t>
      </w:r>
      <w:r>
        <w:t>о взаимосвязях;</w:t>
      </w:r>
    </w:p>
    <w:p w:rsidR="00A30070" w:rsidRDefault="007A032F" w:rsidP="00D07F83">
      <w:pPr>
        <w:pStyle w:val="a3"/>
        <w:spacing w:before="2" w:line="360" w:lineRule="auto"/>
        <w:ind w:right="158"/>
        <w:jc w:val="left"/>
      </w:pPr>
      <w:r>
        <w:t>самостоятельно</w:t>
      </w:r>
      <w:r>
        <w:rPr>
          <w:spacing w:val="-8"/>
        </w:rPr>
        <w:t xml:space="preserve"> </w:t>
      </w:r>
      <w:r>
        <w:t>выбирать</w:t>
      </w:r>
      <w:r>
        <w:rPr>
          <w:spacing w:val="-6"/>
        </w:rPr>
        <w:t xml:space="preserve"> </w:t>
      </w:r>
      <w:r>
        <w:t>способ</w:t>
      </w:r>
      <w:r>
        <w:rPr>
          <w:spacing w:val="-8"/>
        </w:rPr>
        <w:t xml:space="preserve"> </w:t>
      </w:r>
      <w:r>
        <w:t>решения</w:t>
      </w:r>
      <w:r>
        <w:rPr>
          <w:spacing w:val="-8"/>
        </w:rPr>
        <w:t xml:space="preserve"> </w:t>
      </w:r>
      <w:r>
        <w:t>учебной</w:t>
      </w:r>
      <w:r>
        <w:rPr>
          <w:spacing w:val="-9"/>
        </w:rPr>
        <w:t xml:space="preserve"> </w:t>
      </w:r>
      <w:r>
        <w:t>задачи</w:t>
      </w:r>
      <w:r>
        <w:rPr>
          <w:spacing w:val="-7"/>
        </w:rPr>
        <w:t xml:space="preserve"> </w:t>
      </w:r>
      <w:r>
        <w:t>(сравнивать</w:t>
      </w:r>
      <w:r>
        <w:rPr>
          <w:spacing w:val="-6"/>
        </w:rPr>
        <w:t xml:space="preserve"> </w:t>
      </w:r>
      <w:r>
        <w:t>несколько</w:t>
      </w:r>
      <w:r>
        <w:rPr>
          <w:spacing w:val="-8"/>
        </w:rPr>
        <w:t xml:space="preserve"> </w:t>
      </w:r>
      <w:r>
        <w:t>вариантов</w:t>
      </w:r>
      <w:r>
        <w:rPr>
          <w:spacing w:val="-8"/>
        </w:rPr>
        <w:t xml:space="preserve"> </w:t>
      </w:r>
      <w:r>
        <w:t>решения, выбирать наиболее подходящий с учётом самостоятельно выделенных критериев).</w:t>
      </w:r>
    </w:p>
    <w:p w:rsidR="00A30070" w:rsidRDefault="007A032F" w:rsidP="00D07F83">
      <w:pPr>
        <w:pStyle w:val="a3"/>
        <w:spacing w:line="360" w:lineRule="auto"/>
        <w:ind w:right="164"/>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rsidP="00D07F83">
      <w:pPr>
        <w:pStyle w:val="a3"/>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rsidP="00D07F83">
      <w:pPr>
        <w:pStyle w:val="a3"/>
        <w:tabs>
          <w:tab w:val="left" w:pos="2863"/>
          <w:tab w:val="left" w:pos="4608"/>
          <w:tab w:val="left" w:pos="6898"/>
          <w:tab w:val="left" w:pos="8429"/>
          <w:tab w:val="left" w:pos="9910"/>
        </w:tabs>
        <w:spacing w:before="137" w:line="360" w:lineRule="auto"/>
        <w:ind w:right="15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 формулировать 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2"/>
        </w:rPr>
        <w:t xml:space="preserve"> </w:t>
      </w:r>
      <w:r>
        <w:t>и</w:t>
      </w:r>
      <w:r>
        <w:rPr>
          <w:spacing w:val="-2"/>
        </w:rPr>
        <w:t xml:space="preserve"> </w:t>
      </w:r>
      <w:r>
        <w:t>суждений</w:t>
      </w:r>
      <w:r>
        <w:rPr>
          <w:spacing w:val="-2"/>
        </w:rPr>
        <w:t xml:space="preserve"> </w:t>
      </w:r>
      <w:r>
        <w:t>других,</w:t>
      </w:r>
      <w:r>
        <w:rPr>
          <w:spacing w:val="-2"/>
        </w:rPr>
        <w:t xml:space="preserve"> </w:t>
      </w:r>
      <w:r>
        <w:t>аргументировать свою позицию, мнение;</w:t>
      </w:r>
    </w:p>
    <w:p w:rsidR="00A30070" w:rsidRDefault="007A032F" w:rsidP="00D07F83">
      <w:pPr>
        <w:pStyle w:val="a3"/>
        <w:spacing w:before="1" w:line="360" w:lineRule="auto"/>
        <w:ind w:right="155"/>
        <w:jc w:val="left"/>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30070" w:rsidRDefault="007A032F" w:rsidP="00D07F83">
      <w:pPr>
        <w:pStyle w:val="a3"/>
        <w:spacing w:before="1" w:line="360" w:lineRule="auto"/>
        <w:ind w:right="163"/>
        <w:jc w:val="left"/>
      </w:pPr>
      <w:r>
        <w:t xml:space="preserve">оценивать на применимость и достоверность информацию, полученную в ходе исследования </w:t>
      </w:r>
      <w:r>
        <w:rPr>
          <w:spacing w:val="-2"/>
        </w:rPr>
        <w:t>(эксперимента);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lastRenderedPageBreak/>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w:t>
      </w:r>
      <w:r>
        <w:rPr>
          <w:spacing w:val="-2"/>
        </w:rPr>
        <w:t>обобщений;</w:t>
      </w:r>
    </w:p>
    <w:p w:rsidR="00A30070" w:rsidRDefault="007A032F" w:rsidP="00D07F83">
      <w:pPr>
        <w:pStyle w:val="a3"/>
        <w:tabs>
          <w:tab w:val="left" w:pos="2798"/>
          <w:tab w:val="left" w:pos="4641"/>
          <w:tab w:val="left" w:pos="6581"/>
          <w:tab w:val="left" w:pos="8208"/>
          <w:tab w:val="left" w:pos="10040"/>
        </w:tabs>
        <w:spacing w:line="360" w:lineRule="auto"/>
        <w:ind w:right="162"/>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процессов,</w:t>
      </w:r>
      <w:r>
        <w:tab/>
      </w:r>
      <w:r>
        <w:rPr>
          <w:spacing w:val="-2"/>
        </w:rPr>
        <w:t xml:space="preserve">событий </w:t>
      </w:r>
      <w:r>
        <w:t>и их</w:t>
      </w:r>
      <w:r>
        <w:rPr>
          <w:spacing w:val="-3"/>
        </w:rPr>
        <w:t xml:space="preserve"> </w:t>
      </w:r>
      <w:r>
        <w:t>последствия</w:t>
      </w:r>
      <w:r>
        <w:rPr>
          <w:spacing w:val="-1"/>
        </w:rPr>
        <w:t xml:space="preserve"> </w:t>
      </w:r>
      <w:r>
        <w:t>в</w:t>
      </w:r>
      <w:r>
        <w:rPr>
          <w:spacing w:val="-2"/>
        </w:rPr>
        <w:t xml:space="preserve"> </w:t>
      </w:r>
      <w:r>
        <w:t>аналогичных</w:t>
      </w:r>
      <w:r>
        <w:rPr>
          <w:spacing w:val="-2"/>
        </w:rPr>
        <w:t xml:space="preserve"> </w:t>
      </w:r>
      <w:r>
        <w:t>или сходных</w:t>
      </w:r>
      <w:r>
        <w:rPr>
          <w:spacing w:val="-3"/>
        </w:rPr>
        <w:t xml:space="preserve"> </w:t>
      </w:r>
      <w:r>
        <w:t>ситуациях,</w:t>
      </w:r>
      <w:r>
        <w:rPr>
          <w:spacing w:val="-1"/>
        </w:rPr>
        <w:t xml:space="preserve"> </w:t>
      </w:r>
      <w:r>
        <w:t>выдвигать</w:t>
      </w:r>
      <w:r>
        <w:rPr>
          <w:spacing w:val="-2"/>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w:t>
      </w:r>
      <w:r>
        <w:rPr>
          <w:spacing w:val="-3"/>
        </w:rPr>
        <w:t xml:space="preserve"> </w:t>
      </w:r>
      <w:r>
        <w:t>в новых условиях и контекстах.</w:t>
      </w:r>
    </w:p>
    <w:p w:rsidR="00A30070" w:rsidRDefault="007A032F" w:rsidP="00D07F83">
      <w:pPr>
        <w:pStyle w:val="a3"/>
        <w:tabs>
          <w:tab w:val="left" w:pos="1273"/>
          <w:tab w:val="left" w:pos="3411"/>
          <w:tab w:val="left" w:pos="4644"/>
          <w:tab w:val="left" w:pos="6817"/>
          <w:tab w:val="left" w:pos="8633"/>
          <w:tab w:val="left" w:pos="10022"/>
        </w:tabs>
        <w:spacing w:line="360" w:lineRule="auto"/>
        <w:ind w:right="16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A30070" w:rsidRDefault="007A032F" w:rsidP="00D07F83">
      <w:pPr>
        <w:pStyle w:val="a3"/>
        <w:tabs>
          <w:tab w:val="left" w:pos="1551"/>
          <w:tab w:val="left" w:pos="3602"/>
          <w:tab w:val="left" w:pos="4573"/>
          <w:tab w:val="left" w:pos="6164"/>
          <w:tab w:val="left" w:pos="8531"/>
          <w:tab w:val="left" w:pos="10242"/>
        </w:tabs>
        <w:spacing w:before="1" w:line="360" w:lineRule="auto"/>
        <w:ind w:right="157"/>
        <w:jc w:val="left"/>
      </w:pPr>
      <w:r>
        <w:t xml:space="preserve">применять различные методы, инструменты и запросы при поиске и отборе информации или данных </w:t>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rsidP="00D07F83">
      <w:pPr>
        <w:pStyle w:val="a3"/>
        <w:spacing w:line="360" w:lineRule="auto"/>
        <w:ind w:right="167"/>
        <w:jc w:val="left"/>
      </w:pPr>
      <w:r>
        <w:t>выбирать, анализировать, систематизировать и интерпретировать информацию различных видов и форм представления;</w:t>
      </w:r>
    </w:p>
    <w:p w:rsidR="00A30070" w:rsidRDefault="007A032F" w:rsidP="00D07F83">
      <w:pPr>
        <w:pStyle w:val="a3"/>
        <w:tabs>
          <w:tab w:val="left" w:pos="2133"/>
          <w:tab w:val="left" w:pos="3727"/>
          <w:tab w:val="left" w:pos="5557"/>
          <w:tab w:val="left" w:pos="8177"/>
          <w:tab w:val="left" w:pos="9288"/>
        </w:tabs>
        <w:spacing w:line="360" w:lineRule="auto"/>
        <w:ind w:right="161"/>
        <w:jc w:val="left"/>
      </w:pPr>
      <w:r>
        <w:rPr>
          <w:spacing w:val="-2"/>
        </w:rPr>
        <w:t>находить</w:t>
      </w:r>
      <w:r>
        <w:tab/>
      </w:r>
      <w:r>
        <w:rPr>
          <w:spacing w:val="-2"/>
        </w:rPr>
        <w:t>сходные</w:t>
      </w:r>
      <w:r>
        <w:tab/>
      </w:r>
      <w:r>
        <w:rPr>
          <w:spacing w:val="-2"/>
        </w:rPr>
        <w:t>аргументы</w:t>
      </w:r>
      <w:r>
        <w:tab/>
      </w:r>
      <w:r>
        <w:rPr>
          <w:spacing w:val="-2"/>
        </w:rPr>
        <w:t>(подтверждающие</w:t>
      </w:r>
      <w:r>
        <w:tab/>
      </w:r>
      <w:r>
        <w:rPr>
          <w:spacing w:val="-4"/>
        </w:rPr>
        <w:t>или</w:t>
      </w:r>
      <w:r>
        <w:tab/>
      </w:r>
      <w:r>
        <w:rPr>
          <w:spacing w:val="-2"/>
        </w:rPr>
        <w:t xml:space="preserve">опровергающие </w:t>
      </w:r>
      <w:r>
        <w:t>одну и ту же идею, версию) в различных информационных источниках;</w:t>
      </w:r>
    </w:p>
    <w:p w:rsidR="00A30070" w:rsidRDefault="007A032F" w:rsidP="00D07F83">
      <w:pPr>
        <w:pStyle w:val="a3"/>
        <w:spacing w:line="360" w:lineRule="auto"/>
        <w:ind w:right="162"/>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A30070" w:rsidRDefault="007A032F" w:rsidP="00D07F83">
      <w:pPr>
        <w:pStyle w:val="a3"/>
        <w:spacing w:line="360" w:lineRule="auto"/>
        <w:ind w:right="157"/>
        <w:jc w:val="left"/>
      </w:pPr>
      <w:r>
        <w:t>оценивать надёжность информации по критериям, предложенным педагогическим работником или сформулированным самостоятельно;</w:t>
      </w:r>
    </w:p>
    <w:p w:rsidR="00A30070" w:rsidRDefault="007A032F" w:rsidP="00D07F83">
      <w:pPr>
        <w:pStyle w:val="a3"/>
        <w:spacing w:before="1"/>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rsidP="00D07F83">
      <w:pPr>
        <w:pStyle w:val="a3"/>
        <w:tabs>
          <w:tab w:val="left" w:pos="1896"/>
          <w:tab w:val="left" w:pos="3182"/>
          <w:tab w:val="left" w:pos="5084"/>
          <w:tab w:val="left" w:pos="6293"/>
          <w:tab w:val="left" w:pos="8274"/>
          <w:tab w:val="left" w:pos="9545"/>
        </w:tabs>
        <w:spacing w:before="137" w:line="360" w:lineRule="auto"/>
        <w:ind w:right="166"/>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у обучающихся.</w:t>
      </w:r>
    </w:p>
    <w:p w:rsidR="00A30070" w:rsidRDefault="007A032F" w:rsidP="00D07F83">
      <w:pPr>
        <w:pStyle w:val="a3"/>
        <w:spacing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A30070" w:rsidRDefault="007A032F" w:rsidP="00D07F83">
      <w:pPr>
        <w:pStyle w:val="a3"/>
        <w:tabs>
          <w:tab w:val="left" w:pos="2337"/>
          <w:tab w:val="left" w:pos="2898"/>
          <w:tab w:val="left" w:pos="4921"/>
          <w:tab w:val="left" w:pos="6401"/>
          <w:tab w:val="left" w:pos="7819"/>
          <w:tab w:val="left" w:pos="9013"/>
          <w:tab w:val="left" w:pos="9558"/>
        </w:tabs>
        <w:spacing w:line="360" w:lineRule="auto"/>
        <w:ind w:right="161"/>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w:t>
      </w:r>
    </w:p>
    <w:p w:rsidR="00A30070" w:rsidRDefault="007A032F" w:rsidP="00D07F83">
      <w:pPr>
        <w:pStyle w:val="a3"/>
        <w:jc w:val="left"/>
      </w:pPr>
      <w:r>
        <w:t>выражать</w:t>
      </w:r>
      <w:r>
        <w:rPr>
          <w:spacing w:val="-3"/>
        </w:rPr>
        <w:t xml:space="preserve"> </w:t>
      </w:r>
      <w:r>
        <w:t>себя</w:t>
      </w:r>
      <w:r>
        <w:rPr>
          <w:spacing w:val="1"/>
        </w:rPr>
        <w:t xml:space="preserve"> </w:t>
      </w:r>
      <w:r>
        <w:t>(свою</w:t>
      </w:r>
      <w:r>
        <w:rPr>
          <w:spacing w:val="-3"/>
        </w:rPr>
        <w:t xml:space="preserve"> </w:t>
      </w:r>
      <w:r>
        <w:t>точку</w:t>
      </w:r>
      <w:r>
        <w:rPr>
          <w:spacing w:val="-1"/>
        </w:rPr>
        <w:t xml:space="preserve"> </w:t>
      </w:r>
      <w:r>
        <w:t>зрения)</w:t>
      </w:r>
      <w:r>
        <w:rPr>
          <w:spacing w:val="-2"/>
        </w:rPr>
        <w:t xml:space="preserve"> </w:t>
      </w:r>
      <w:r>
        <w:t>в</w:t>
      </w:r>
      <w:r>
        <w:rPr>
          <w:spacing w:val="-3"/>
        </w:rPr>
        <w:t xml:space="preserve"> </w:t>
      </w:r>
      <w:r>
        <w:t>устных</w:t>
      </w:r>
      <w:r>
        <w:rPr>
          <w:spacing w:val="-1"/>
        </w:rPr>
        <w:t xml:space="preserve"> </w:t>
      </w:r>
      <w:r>
        <w:t>и</w:t>
      </w:r>
      <w:r>
        <w:rPr>
          <w:spacing w:val="-3"/>
        </w:rPr>
        <w:t xml:space="preserve"> </w:t>
      </w:r>
      <w:r>
        <w:t>письменных</w:t>
      </w:r>
      <w:r>
        <w:rPr>
          <w:spacing w:val="-1"/>
        </w:rPr>
        <w:t xml:space="preserve"> </w:t>
      </w:r>
      <w:r>
        <w:rPr>
          <w:spacing w:val="-2"/>
        </w:rPr>
        <w:t>текстах;</w:t>
      </w:r>
    </w:p>
    <w:p w:rsidR="00A30070" w:rsidRDefault="007A032F" w:rsidP="00D07F83">
      <w:pPr>
        <w:pStyle w:val="a3"/>
        <w:tabs>
          <w:tab w:val="left" w:pos="2244"/>
          <w:tab w:val="left" w:pos="4136"/>
          <w:tab w:val="left" w:pos="5710"/>
          <w:tab w:val="left" w:pos="7553"/>
          <w:tab w:val="left" w:pos="9789"/>
        </w:tabs>
        <w:spacing w:before="139" w:line="360" w:lineRule="auto"/>
        <w:ind w:right="159"/>
        <w:jc w:val="left"/>
      </w:pPr>
      <w:r>
        <w:t>распознавать</w:t>
      </w:r>
      <w:r>
        <w:rPr>
          <w:spacing w:val="80"/>
        </w:rPr>
        <w:t xml:space="preserve"> </w:t>
      </w:r>
      <w:r>
        <w:t>невербальные</w:t>
      </w:r>
      <w:r>
        <w:rPr>
          <w:spacing w:val="79"/>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79"/>
        </w:rPr>
        <w:t xml:space="preserve"> </w:t>
      </w:r>
      <w:r>
        <w:t>социальных</w:t>
      </w:r>
      <w:r>
        <w:rPr>
          <w:spacing w:val="80"/>
        </w:rPr>
        <w:t xml:space="preserve"> </w:t>
      </w:r>
      <w:r>
        <w:t>знаков,</w:t>
      </w:r>
      <w:r>
        <w:rPr>
          <w:spacing w:val="77"/>
        </w:rPr>
        <w:t xml:space="preserve"> </w:t>
      </w:r>
      <w:r>
        <w:t>знать</w:t>
      </w:r>
      <w:r>
        <w:rPr>
          <w:spacing w:val="79"/>
        </w:rPr>
        <w:t xml:space="preserve"> </w:t>
      </w:r>
      <w:r>
        <w:t xml:space="preserve">и распознавать предпосылки конфликтных ситуаций и смягчать конфликты, вести переговоры; </w:t>
      </w: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rsidP="00D07F83">
      <w:pPr>
        <w:pStyle w:val="a3"/>
        <w:spacing w:before="1" w:line="360" w:lineRule="auto"/>
        <w:jc w:val="left"/>
      </w:pPr>
      <w:r>
        <w:t>в ходе диалога и (или) дискуссии задавать вопросы по существу обсуждаемой темы и высказывать</w:t>
      </w:r>
      <w:r>
        <w:rPr>
          <w:spacing w:val="80"/>
        </w:rPr>
        <w:t xml:space="preserve"> </w:t>
      </w:r>
      <w:r>
        <w:t>идеи, нацеленные на решение задачи и поддержание благожелательности общения;</w:t>
      </w:r>
    </w:p>
    <w:p w:rsidR="00A30070" w:rsidRDefault="007A032F" w:rsidP="00D07F83">
      <w:pPr>
        <w:pStyle w:val="a3"/>
        <w:spacing w:line="360" w:lineRule="auto"/>
        <w:jc w:val="left"/>
      </w:pPr>
      <w:r>
        <w:t>сопоставлять</w:t>
      </w:r>
      <w:r>
        <w:rPr>
          <w:spacing w:val="40"/>
        </w:rPr>
        <w:t xml:space="preserve"> </w:t>
      </w:r>
      <w:r>
        <w:t>свои</w:t>
      </w:r>
      <w:r>
        <w:rPr>
          <w:spacing w:val="40"/>
        </w:rPr>
        <w:t xml:space="preserve"> </w:t>
      </w:r>
      <w:r>
        <w:t>суждения</w:t>
      </w:r>
      <w:r>
        <w:rPr>
          <w:spacing w:val="39"/>
        </w:rPr>
        <w:t xml:space="preserve"> </w:t>
      </w:r>
      <w:r>
        <w:t>с</w:t>
      </w:r>
      <w:r>
        <w:rPr>
          <w:spacing w:val="39"/>
        </w:rPr>
        <w:t xml:space="preserve"> </w:t>
      </w:r>
      <w:r>
        <w:t>суждениями</w:t>
      </w:r>
      <w:r>
        <w:rPr>
          <w:spacing w:val="40"/>
        </w:rPr>
        <w:t xml:space="preserve"> </w:t>
      </w:r>
      <w:r>
        <w:t>других</w:t>
      </w:r>
      <w:r>
        <w:rPr>
          <w:spacing w:val="39"/>
        </w:rPr>
        <w:t xml:space="preserve"> </w:t>
      </w:r>
      <w:r>
        <w:t>участников</w:t>
      </w:r>
      <w:r>
        <w:rPr>
          <w:spacing w:val="39"/>
        </w:rPr>
        <w:t xml:space="preserve"> </w:t>
      </w:r>
      <w:r>
        <w:t>диалога,</w:t>
      </w:r>
      <w:r>
        <w:rPr>
          <w:spacing w:val="39"/>
        </w:rPr>
        <w:t xml:space="preserve"> </w:t>
      </w:r>
      <w:r>
        <w:t>обнаруживать</w:t>
      </w:r>
      <w:r>
        <w:rPr>
          <w:spacing w:val="40"/>
        </w:rPr>
        <w:t xml:space="preserve"> </w:t>
      </w:r>
      <w:r>
        <w:t>различие</w:t>
      </w:r>
      <w:r>
        <w:rPr>
          <w:spacing w:val="39"/>
        </w:rPr>
        <w:t xml:space="preserve"> </w:t>
      </w:r>
      <w:r>
        <w:t>и сходство позиций;</w:t>
      </w:r>
    </w:p>
    <w:p w:rsidR="00A30070" w:rsidRDefault="007A032F" w:rsidP="00D07F83">
      <w:pPr>
        <w:pStyle w:val="a3"/>
        <w:spacing w:line="274" w:lineRule="exact"/>
        <w:jc w:val="left"/>
      </w:pPr>
      <w:r>
        <w:t>публично</w:t>
      </w:r>
      <w:r>
        <w:rPr>
          <w:spacing w:val="-10"/>
        </w:rPr>
        <w:t xml:space="preserve"> </w:t>
      </w:r>
      <w:r>
        <w:t>представлять</w:t>
      </w:r>
      <w:r>
        <w:rPr>
          <w:spacing w:val="-6"/>
        </w:rPr>
        <w:t xml:space="preserve"> </w:t>
      </w:r>
      <w:r>
        <w:t>результаты</w:t>
      </w:r>
      <w:r>
        <w:rPr>
          <w:spacing w:val="-5"/>
        </w:rPr>
        <w:t xml:space="preserve"> </w:t>
      </w:r>
      <w:r>
        <w:t>выполненного</w:t>
      </w:r>
      <w:r>
        <w:rPr>
          <w:spacing w:val="-5"/>
        </w:rPr>
        <w:t xml:space="preserve"> </w:t>
      </w:r>
      <w:r>
        <w:t>опыта</w:t>
      </w:r>
      <w:r>
        <w:rPr>
          <w:spacing w:val="-5"/>
        </w:rPr>
        <w:t xml:space="preserve"> </w:t>
      </w:r>
      <w:r>
        <w:t>(эксперимента,</w:t>
      </w:r>
      <w:r>
        <w:rPr>
          <w:spacing w:val="-5"/>
        </w:rPr>
        <w:t xml:space="preserve"> </w:t>
      </w:r>
      <w:r>
        <w:t>исследования,</w:t>
      </w:r>
      <w:r>
        <w:rPr>
          <w:spacing w:val="-4"/>
        </w:rPr>
        <w:t xml:space="preserve"> </w:t>
      </w:r>
      <w:r>
        <w:rPr>
          <w:spacing w:val="-2"/>
        </w:rPr>
        <w:t>проекта);</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jc w:val="left"/>
      </w:pPr>
      <w:r>
        <w:lastRenderedPageBreak/>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rsidR="00A30070" w:rsidRDefault="007A032F" w:rsidP="00D07F83">
      <w:pPr>
        <w:pStyle w:val="a3"/>
        <w:spacing w:line="360" w:lineRule="auto"/>
        <w:ind w:right="158"/>
        <w:jc w:val="left"/>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A30070" w:rsidRDefault="007A032F" w:rsidP="00D07F83">
      <w:pPr>
        <w:pStyle w:val="a3"/>
        <w:spacing w:line="360" w:lineRule="auto"/>
        <w:ind w:right="162"/>
        <w:jc w:val="left"/>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0070" w:rsidRDefault="007A032F" w:rsidP="00D07F83">
      <w:pPr>
        <w:pStyle w:val="a3"/>
        <w:spacing w:before="1" w:line="360" w:lineRule="auto"/>
        <w:ind w:right="159"/>
        <w:jc w:val="left"/>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rsidP="00D07F83">
      <w:pPr>
        <w:pStyle w:val="a3"/>
        <w:spacing w:line="360" w:lineRule="auto"/>
        <w:ind w:right="156"/>
        <w:jc w:val="left"/>
      </w:pPr>
      <w:r>
        <w:t xml:space="preserve">уметь обобщать мнения нескольких людей, проявлять готовность руководить, выполнять поручения, </w:t>
      </w:r>
      <w:r>
        <w:rPr>
          <w:spacing w:val="-2"/>
        </w:rPr>
        <w:t>подчиняться;</w:t>
      </w:r>
    </w:p>
    <w:p w:rsidR="00A30070" w:rsidRDefault="007A032F" w:rsidP="00D07F83">
      <w:pPr>
        <w:pStyle w:val="a3"/>
        <w:spacing w:line="360" w:lineRule="auto"/>
        <w:jc w:val="left"/>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определять</w:t>
      </w:r>
      <w:r>
        <w:rPr>
          <w:spacing w:val="40"/>
        </w:rPr>
        <w:t xml:space="preserve"> </w:t>
      </w:r>
      <w:r>
        <w:t>свою</w:t>
      </w:r>
      <w:r>
        <w:rPr>
          <w:spacing w:val="40"/>
        </w:rPr>
        <w:t xml:space="preserve"> </w:t>
      </w:r>
      <w:r>
        <w:t>роль</w:t>
      </w:r>
      <w:r>
        <w:rPr>
          <w:spacing w:val="40"/>
        </w:rPr>
        <w:t xml:space="preserve"> </w:t>
      </w:r>
      <w:r>
        <w:t>(с</w:t>
      </w:r>
      <w:r>
        <w:rPr>
          <w:spacing w:val="40"/>
        </w:rPr>
        <w:t xml:space="preserve"> </w:t>
      </w:r>
      <w:r>
        <w:t>учётом</w:t>
      </w:r>
      <w:r>
        <w:rPr>
          <w:spacing w:val="40"/>
        </w:rPr>
        <w:t xml:space="preserve"> </w:t>
      </w:r>
      <w:r>
        <w:t>предпочтений</w:t>
      </w:r>
      <w:r>
        <w:rPr>
          <w:spacing w:val="40"/>
        </w:rPr>
        <w:t xml:space="preserve"> </w:t>
      </w:r>
      <w:r>
        <w:t>и возможностей</w:t>
      </w:r>
      <w:r>
        <w:rPr>
          <w:spacing w:val="40"/>
        </w:rPr>
        <w:t xml:space="preserve"> </w:t>
      </w:r>
      <w:r>
        <w:t>всех</w:t>
      </w:r>
      <w:r>
        <w:rPr>
          <w:spacing w:val="40"/>
        </w:rPr>
        <w:t xml:space="preserve"> </w:t>
      </w:r>
      <w:r>
        <w:t>участников</w:t>
      </w:r>
      <w:r>
        <w:rPr>
          <w:spacing w:val="40"/>
        </w:rPr>
        <w:t xml:space="preserve"> </w:t>
      </w:r>
      <w:r>
        <w:t>взаимодействия),</w:t>
      </w:r>
      <w:r>
        <w:rPr>
          <w:spacing w:val="40"/>
        </w:rPr>
        <w:t xml:space="preserve"> </w:t>
      </w:r>
      <w:r>
        <w:t>распределять</w:t>
      </w:r>
      <w:r>
        <w:rPr>
          <w:spacing w:val="40"/>
        </w:rPr>
        <w:t xml:space="preserve"> </w:t>
      </w:r>
      <w:r>
        <w:t>задачи</w:t>
      </w:r>
      <w:r>
        <w:rPr>
          <w:spacing w:val="40"/>
        </w:rPr>
        <w:t xml:space="preserve"> </w:t>
      </w:r>
      <w:r>
        <w:t>между</w:t>
      </w:r>
      <w:r>
        <w:rPr>
          <w:spacing w:val="40"/>
        </w:rPr>
        <w:t xml:space="preserve"> </w:t>
      </w:r>
      <w:r>
        <w:t>членами</w:t>
      </w:r>
      <w:r>
        <w:rPr>
          <w:spacing w:val="40"/>
        </w:rPr>
        <w:t xml:space="preserve"> </w:t>
      </w:r>
      <w:r>
        <w:t>команды,</w:t>
      </w:r>
      <w:r>
        <w:rPr>
          <w:spacing w:val="40"/>
        </w:rPr>
        <w:t xml:space="preserve"> </w:t>
      </w:r>
      <w:r>
        <w:t>участвовать в групповых формах работы (обсуждения, обмен мнениями, мозговые штурмы и иные); 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w:t>
      </w:r>
      <w:r>
        <w:rPr>
          <w:spacing w:val="80"/>
        </w:rPr>
        <w:t xml:space="preserve"> </w:t>
      </w:r>
      <w:r>
        <w:t>своему</w:t>
      </w:r>
      <w:r>
        <w:rPr>
          <w:spacing w:val="80"/>
        </w:rPr>
        <w:t xml:space="preserve"> </w:t>
      </w:r>
      <w:r>
        <w:t>направлению</w:t>
      </w:r>
      <w:r>
        <w:rPr>
          <w:spacing w:val="80"/>
        </w:rPr>
        <w:t xml:space="preserve"> </w:t>
      </w:r>
      <w:r>
        <w:t>и координировать свои действия с другими членами команды;</w:t>
      </w:r>
    </w:p>
    <w:p w:rsidR="00A30070" w:rsidRDefault="007A032F" w:rsidP="00D07F83">
      <w:pPr>
        <w:pStyle w:val="a3"/>
        <w:spacing w:line="360" w:lineRule="auto"/>
        <w:jc w:val="left"/>
      </w:pPr>
      <w:r>
        <w:t>оценивать</w:t>
      </w:r>
      <w:r>
        <w:rPr>
          <w:spacing w:val="-15"/>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5"/>
        </w:rPr>
        <w:t xml:space="preserve"> </w:t>
      </w:r>
      <w:r>
        <w:t>общий</w:t>
      </w:r>
      <w:r>
        <w:rPr>
          <w:spacing w:val="-15"/>
        </w:rPr>
        <w:t xml:space="preserve"> </w:t>
      </w:r>
      <w:r>
        <w:t>продукт</w:t>
      </w:r>
      <w:r>
        <w:rPr>
          <w:spacing w:val="-15"/>
        </w:rPr>
        <w:t xml:space="preserve"> </w:t>
      </w:r>
      <w:r>
        <w:t>по</w:t>
      </w:r>
      <w:r>
        <w:rPr>
          <w:spacing w:val="-15"/>
        </w:rPr>
        <w:t xml:space="preserve"> </w:t>
      </w:r>
      <w:r>
        <w:t>критериям,</w:t>
      </w:r>
      <w:r>
        <w:rPr>
          <w:spacing w:val="-15"/>
        </w:rPr>
        <w:t xml:space="preserve"> </w:t>
      </w:r>
      <w:r>
        <w:t>самостоятельно</w:t>
      </w:r>
      <w:r>
        <w:rPr>
          <w:spacing w:val="-15"/>
        </w:rPr>
        <w:t xml:space="preserve"> </w:t>
      </w:r>
      <w:r>
        <w:t>сформулированным участниками взаимодействия;</w:t>
      </w:r>
    </w:p>
    <w:p w:rsidR="00A30070" w:rsidRDefault="007A032F" w:rsidP="00D07F83">
      <w:pPr>
        <w:pStyle w:val="a3"/>
        <w:spacing w:before="1" w:line="360" w:lineRule="auto"/>
        <w:ind w:right="161"/>
        <w:jc w:val="left"/>
      </w:pPr>
      <w:r>
        <w:t>сравнивать</w:t>
      </w:r>
      <w:r>
        <w:rPr>
          <w:spacing w:val="80"/>
          <w:w w:val="150"/>
        </w:rPr>
        <w:t xml:space="preserve">  </w:t>
      </w:r>
      <w:r>
        <w:t>результаты</w:t>
      </w:r>
      <w:r>
        <w:rPr>
          <w:spacing w:val="80"/>
          <w:w w:val="150"/>
        </w:rPr>
        <w:t xml:space="preserve">  </w:t>
      </w:r>
      <w:r>
        <w:t>с</w:t>
      </w:r>
      <w:r>
        <w:rPr>
          <w:spacing w:val="80"/>
          <w:w w:val="150"/>
        </w:rPr>
        <w:t xml:space="preserve">  </w:t>
      </w:r>
      <w:r>
        <w:t>исходной</w:t>
      </w:r>
      <w:r>
        <w:rPr>
          <w:spacing w:val="80"/>
          <w:w w:val="150"/>
        </w:rPr>
        <w:t xml:space="preserve">  </w:t>
      </w:r>
      <w:r>
        <w:t>задачей</w:t>
      </w:r>
      <w:r>
        <w:rPr>
          <w:spacing w:val="80"/>
          <w:w w:val="150"/>
        </w:rPr>
        <w:t xml:space="preserve">  </w:t>
      </w:r>
      <w:r>
        <w:t>и</w:t>
      </w:r>
      <w:r>
        <w:rPr>
          <w:spacing w:val="80"/>
          <w:w w:val="150"/>
        </w:rPr>
        <w:t xml:space="preserve">  </w:t>
      </w:r>
      <w:r>
        <w:t>вклад</w:t>
      </w:r>
      <w:r>
        <w:rPr>
          <w:spacing w:val="80"/>
          <w:w w:val="150"/>
        </w:rPr>
        <w:t xml:space="preserve">  </w:t>
      </w:r>
      <w:r>
        <w:t>каждого</w:t>
      </w:r>
      <w:r>
        <w:rPr>
          <w:spacing w:val="80"/>
          <w:w w:val="150"/>
        </w:rPr>
        <w:t xml:space="preserve">  </w:t>
      </w:r>
      <w:r>
        <w:t>члена</w:t>
      </w:r>
      <w:r>
        <w:rPr>
          <w:spacing w:val="80"/>
          <w:w w:val="15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A30070" w:rsidRDefault="007A032F" w:rsidP="00D07F83">
      <w:pPr>
        <w:pStyle w:val="a3"/>
        <w:spacing w:line="360" w:lineRule="auto"/>
        <w:ind w:right="165"/>
        <w:jc w:val="left"/>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30070" w:rsidRDefault="007A032F" w:rsidP="00D07F83">
      <w:pPr>
        <w:pStyle w:val="a3"/>
        <w:spacing w:line="360" w:lineRule="auto"/>
        <w:ind w:right="161"/>
        <w:jc w:val="left"/>
      </w:pPr>
      <w:r>
        <w:t>У обучающегося будут сформированы следующие умения самоорганизации как часть регулятивных универсальных учебных действий:</w:t>
      </w:r>
    </w:p>
    <w:p w:rsidR="00A30070" w:rsidRDefault="007A032F" w:rsidP="00D07F83">
      <w:pPr>
        <w:pStyle w:val="a3"/>
        <w:jc w:val="left"/>
      </w:pPr>
      <w:r>
        <w:t>выявлять</w:t>
      </w:r>
      <w:r>
        <w:rPr>
          <w:spacing w:val="-4"/>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2"/>
        </w:rPr>
        <w:t xml:space="preserve"> </w:t>
      </w:r>
      <w:r>
        <w:t>учебных</w:t>
      </w:r>
      <w:r>
        <w:rPr>
          <w:spacing w:val="-2"/>
        </w:rPr>
        <w:t xml:space="preserve"> ситуациях;</w:t>
      </w:r>
    </w:p>
    <w:p w:rsidR="00A30070" w:rsidRDefault="007A032F" w:rsidP="00D07F83">
      <w:pPr>
        <w:pStyle w:val="a3"/>
        <w:spacing w:before="138" w:line="360" w:lineRule="auto"/>
        <w:ind w:right="162"/>
        <w:jc w:val="left"/>
      </w:pPr>
      <w:r>
        <w:t>ориентироваться в различных подходах принятия решений (индивидуальное, принятие решения в группе, принятие решений группой);</w:t>
      </w:r>
    </w:p>
    <w:p w:rsidR="00A30070" w:rsidRDefault="007A032F" w:rsidP="00D07F83">
      <w:pPr>
        <w:pStyle w:val="a3"/>
        <w:tabs>
          <w:tab w:val="left" w:pos="2501"/>
          <w:tab w:val="left" w:pos="4372"/>
          <w:tab w:val="left" w:pos="5675"/>
          <w:tab w:val="left" w:pos="7595"/>
          <w:tab w:val="left" w:pos="10006"/>
        </w:tabs>
        <w:spacing w:before="1" w:line="360" w:lineRule="auto"/>
        <w:ind w:right="157"/>
        <w:jc w:val="left"/>
      </w:pPr>
      <w:r>
        <w:t xml:space="preserve">самостоятельно составлять алгоритм решения задачи (или его часть), выбирать способ 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rsidP="00D07F83">
      <w:pPr>
        <w:pStyle w:val="a3"/>
        <w:tabs>
          <w:tab w:val="left" w:pos="2782"/>
          <w:tab w:val="left" w:pos="4514"/>
          <w:tab w:val="left" w:pos="5402"/>
          <w:tab w:val="left" w:pos="6909"/>
          <w:tab w:val="left" w:pos="8776"/>
          <w:tab w:val="left" w:pos="10201"/>
        </w:tabs>
        <w:spacing w:line="360" w:lineRule="auto"/>
        <w:ind w:right="159"/>
        <w:jc w:val="left"/>
      </w:pPr>
      <w:r>
        <w:t xml:space="preserve">составлять план действий (план реализации намеченного алгоритма решения), 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A30070" w:rsidRDefault="007A032F" w:rsidP="00D07F83">
      <w:pPr>
        <w:pStyle w:val="a3"/>
        <w:spacing w:line="275" w:lineRule="exact"/>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как</w:t>
      </w:r>
      <w:r>
        <w:rPr>
          <w:spacing w:val="40"/>
        </w:rPr>
        <w:t xml:space="preserve"> </w:t>
      </w:r>
      <w:r>
        <w:t>часть</w:t>
      </w:r>
      <w:r>
        <w:rPr>
          <w:spacing w:val="40"/>
        </w:rPr>
        <w:t xml:space="preserve"> </w:t>
      </w:r>
      <w:r>
        <w:t>регулятивных универсальных учебных действий:</w:t>
      </w:r>
    </w:p>
    <w:p w:rsidR="00A30070" w:rsidRDefault="007A032F" w:rsidP="00D07F83">
      <w:pPr>
        <w:pStyle w:val="a3"/>
        <w:spacing w:line="360" w:lineRule="auto"/>
        <w:ind w:left="459" w:right="3500"/>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5"/>
        </w:rPr>
        <w:t xml:space="preserve"> </w:t>
      </w:r>
      <w:r>
        <w:t>ситуации</w:t>
      </w:r>
      <w:r>
        <w:rPr>
          <w:spacing w:val="-7"/>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A30070" w:rsidRDefault="007A032F" w:rsidP="00D07F83">
      <w:pPr>
        <w:pStyle w:val="a3"/>
        <w:tabs>
          <w:tab w:val="left" w:pos="2026"/>
          <w:tab w:val="left" w:pos="3425"/>
          <w:tab w:val="left" w:pos="4048"/>
          <w:tab w:val="left" w:pos="5706"/>
          <w:tab w:val="left" w:pos="7318"/>
          <w:tab w:val="left" w:pos="8659"/>
          <w:tab w:val="left" w:pos="9751"/>
        </w:tabs>
        <w:spacing w:line="360" w:lineRule="auto"/>
        <w:ind w:left="459" w:right="161"/>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A30070" w:rsidRDefault="007A032F" w:rsidP="00D07F83">
      <w:pPr>
        <w:pStyle w:val="a3"/>
        <w:tabs>
          <w:tab w:val="left" w:pos="1731"/>
          <w:tab w:val="left" w:pos="2879"/>
          <w:tab w:val="left" w:pos="4337"/>
          <w:tab w:val="left" w:pos="6184"/>
          <w:tab w:val="left" w:pos="7635"/>
          <w:tab w:val="left" w:pos="9298"/>
          <w:tab w:val="left" w:pos="10195"/>
        </w:tabs>
        <w:spacing w:line="360" w:lineRule="auto"/>
        <w:ind w:left="459" w:right="162"/>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приобретённому опыту, уметь находить позитивное в произошедшей ситуации;</w:t>
      </w:r>
    </w:p>
    <w:p w:rsidR="00A30070" w:rsidRDefault="007A032F" w:rsidP="00D07F83">
      <w:pPr>
        <w:pStyle w:val="a3"/>
        <w:spacing w:before="1" w:line="360" w:lineRule="auto"/>
        <w:ind w:left="459"/>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A30070" w:rsidRDefault="007A032F" w:rsidP="00D07F83">
      <w:pPr>
        <w:pStyle w:val="a3"/>
        <w:ind w:left="459"/>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7A032F" w:rsidP="00D07F83">
      <w:pPr>
        <w:pStyle w:val="a3"/>
        <w:spacing w:before="137" w:line="360" w:lineRule="auto"/>
        <w:ind w:left="45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w:t>
      </w:r>
      <w:r>
        <w:rPr>
          <w:spacing w:val="40"/>
        </w:rPr>
        <w:t xml:space="preserve"> </w:t>
      </w:r>
      <w:r>
        <w:t>часть регулятивных универсальных учебных действий:</w:t>
      </w:r>
    </w:p>
    <w:p w:rsidR="00A30070" w:rsidRDefault="007A032F" w:rsidP="00D07F83">
      <w:pPr>
        <w:pStyle w:val="a3"/>
        <w:spacing w:line="360" w:lineRule="auto"/>
        <w:ind w:left="459" w:right="2332"/>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1"/>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A30070" w:rsidRDefault="007A032F" w:rsidP="00D07F83">
      <w:pPr>
        <w:pStyle w:val="a3"/>
        <w:spacing w:line="360" w:lineRule="auto"/>
        <w:ind w:left="459" w:right="2332"/>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A30070" w:rsidRDefault="007A032F" w:rsidP="00D07F83">
      <w:pPr>
        <w:pStyle w:val="a3"/>
        <w:spacing w:line="360" w:lineRule="auto"/>
        <w:ind w:left="459"/>
        <w:jc w:val="left"/>
      </w:pPr>
      <w:r>
        <w:t>У</w:t>
      </w:r>
      <w:r>
        <w:rPr>
          <w:spacing w:val="70"/>
        </w:rPr>
        <w:t xml:space="preserve"> </w:t>
      </w:r>
      <w:r>
        <w:t>обучающегося</w:t>
      </w:r>
      <w:r>
        <w:rPr>
          <w:spacing w:val="70"/>
        </w:rPr>
        <w:t xml:space="preserve"> </w:t>
      </w:r>
      <w:r>
        <w:t>будут</w:t>
      </w:r>
      <w:r>
        <w:rPr>
          <w:spacing w:val="70"/>
        </w:rPr>
        <w:t xml:space="preserve"> </w:t>
      </w:r>
      <w:r>
        <w:t>сформированы</w:t>
      </w:r>
      <w:r>
        <w:rPr>
          <w:spacing w:val="69"/>
        </w:rPr>
        <w:t xml:space="preserve"> </w:t>
      </w:r>
      <w:r>
        <w:t>следующие</w:t>
      </w:r>
      <w:r>
        <w:rPr>
          <w:spacing w:val="69"/>
        </w:rPr>
        <w:t xml:space="preserve"> </w:t>
      </w:r>
      <w:r>
        <w:t>умения</w:t>
      </w:r>
      <w:r>
        <w:rPr>
          <w:spacing w:val="70"/>
        </w:rPr>
        <w:t xml:space="preserve"> </w:t>
      </w:r>
      <w:r>
        <w:t>принимать</w:t>
      </w:r>
      <w:r>
        <w:rPr>
          <w:spacing w:val="70"/>
        </w:rPr>
        <w:t xml:space="preserve"> </w:t>
      </w:r>
      <w:r>
        <w:t>себя</w:t>
      </w:r>
      <w:r>
        <w:rPr>
          <w:spacing w:val="70"/>
        </w:rPr>
        <w:t xml:space="preserve"> </w:t>
      </w:r>
      <w:r>
        <w:t>и</w:t>
      </w:r>
      <w:r>
        <w:rPr>
          <w:spacing w:val="71"/>
        </w:rPr>
        <w:t xml:space="preserve"> </w:t>
      </w:r>
      <w:r>
        <w:t>других</w:t>
      </w:r>
      <w:r>
        <w:rPr>
          <w:spacing w:val="70"/>
        </w:rPr>
        <w:t xml:space="preserve"> </w:t>
      </w:r>
      <w:r>
        <w:t>как</w:t>
      </w:r>
      <w:r>
        <w:rPr>
          <w:spacing w:val="70"/>
        </w:rPr>
        <w:t xml:space="preserve"> </w:t>
      </w:r>
      <w:r>
        <w:t>часть регулятивных универсальных учебных действий:</w:t>
      </w:r>
    </w:p>
    <w:p w:rsidR="00A30070" w:rsidRDefault="007A032F" w:rsidP="00D07F83">
      <w:pPr>
        <w:pStyle w:val="a3"/>
        <w:spacing w:line="362" w:lineRule="auto"/>
        <w:ind w:left="459"/>
        <w:jc w:val="left"/>
      </w:pPr>
      <w:r>
        <w:t>осознанно относиться к другому человеку, его мнению; признавать своё право на ошибку и такое же право другого;</w:t>
      </w:r>
    </w:p>
    <w:p w:rsidR="00A30070" w:rsidRDefault="007A032F" w:rsidP="00D07F83">
      <w:pPr>
        <w:pStyle w:val="a3"/>
        <w:spacing w:line="360" w:lineRule="auto"/>
        <w:ind w:left="459" w:right="5948"/>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rsidR="00A30070" w:rsidRDefault="007A032F" w:rsidP="00D07F83">
      <w:pPr>
        <w:pStyle w:val="a3"/>
        <w:ind w:left="459"/>
        <w:jc w:val="left"/>
      </w:pPr>
      <w:r>
        <w:t>осознавать</w:t>
      </w:r>
      <w:r>
        <w:rPr>
          <w:spacing w:val="-4"/>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30070" w:rsidRDefault="007A032F" w:rsidP="00D07F83">
      <w:pPr>
        <w:pStyle w:val="a3"/>
        <w:spacing w:before="135" w:line="360" w:lineRule="auto"/>
        <w:ind w:left="459" w:right="163"/>
        <w:jc w:val="left"/>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30070" w:rsidRDefault="007A032F" w:rsidP="00D07F83">
      <w:pPr>
        <w:pStyle w:val="a3"/>
        <w:tabs>
          <w:tab w:val="left" w:pos="1988"/>
          <w:tab w:val="left" w:pos="4514"/>
          <w:tab w:val="left" w:pos="6580"/>
          <w:tab w:val="left" w:pos="8637"/>
          <w:tab w:val="left" w:pos="10058"/>
        </w:tabs>
        <w:spacing w:line="360" w:lineRule="auto"/>
        <w:ind w:left="459" w:right="153"/>
        <w:jc w:val="left"/>
      </w:pPr>
      <w:r>
        <w:t xml:space="preserve">Предметные результаты освоения программы по иностранному (английскому) языку ориентированы </w:t>
      </w:r>
      <w:r>
        <w:rPr>
          <w:spacing w:val="-6"/>
        </w:rPr>
        <w:t>на</w:t>
      </w:r>
      <w:r>
        <w:tab/>
      </w:r>
      <w:r>
        <w:rPr>
          <w:spacing w:val="-2"/>
        </w:rPr>
        <w:t>применение</w:t>
      </w:r>
      <w:r>
        <w:tab/>
      </w:r>
      <w:r>
        <w:rPr>
          <w:spacing w:val="-2"/>
        </w:rPr>
        <w:t>знаний,</w:t>
      </w:r>
      <w:r>
        <w:tab/>
      </w:r>
      <w:r>
        <w:rPr>
          <w:spacing w:val="-2"/>
        </w:rPr>
        <w:t>умений</w:t>
      </w:r>
      <w:r>
        <w:tab/>
      </w:r>
      <w:r>
        <w:rPr>
          <w:spacing w:val="-10"/>
        </w:rPr>
        <w:t>и</w:t>
      </w:r>
      <w:r>
        <w:tab/>
      </w:r>
      <w:r>
        <w:rPr>
          <w:spacing w:val="-2"/>
        </w:rPr>
        <w:t xml:space="preserve">навыков </w:t>
      </w:r>
      <w:r>
        <w:t>в</w:t>
      </w:r>
      <w:r>
        <w:rPr>
          <w:spacing w:val="80"/>
        </w:rPr>
        <w:t xml:space="preserve"> </w:t>
      </w:r>
      <w:r>
        <w:t>учебных</w:t>
      </w:r>
      <w:r>
        <w:rPr>
          <w:spacing w:val="80"/>
        </w:rPr>
        <w:t xml:space="preserve"> </w:t>
      </w:r>
      <w:r>
        <w:t>ситуациях</w:t>
      </w:r>
      <w:r>
        <w:rPr>
          <w:spacing w:val="80"/>
        </w:rPr>
        <w:t xml:space="preserve"> </w:t>
      </w:r>
      <w:r>
        <w:t>и</w:t>
      </w:r>
      <w:r>
        <w:rPr>
          <w:spacing w:val="80"/>
        </w:rPr>
        <w:t xml:space="preserve"> </w:t>
      </w:r>
      <w:r>
        <w:t>реальных</w:t>
      </w:r>
      <w:r>
        <w:rPr>
          <w:spacing w:val="80"/>
        </w:rPr>
        <w:t xml:space="preserve"> </w:t>
      </w:r>
      <w:r>
        <w:t>жизненных</w:t>
      </w:r>
      <w:r>
        <w:rPr>
          <w:spacing w:val="80"/>
        </w:rPr>
        <w:t xml:space="preserve"> </w:t>
      </w:r>
      <w:r>
        <w:t>условиях,</w:t>
      </w:r>
      <w:r>
        <w:rPr>
          <w:spacing w:val="80"/>
        </w:rPr>
        <w:t xml:space="preserve"> </w:t>
      </w:r>
      <w:r>
        <w:t>должны</w:t>
      </w:r>
      <w:r>
        <w:rPr>
          <w:spacing w:val="80"/>
        </w:rPr>
        <w:t xml:space="preserve"> </w:t>
      </w:r>
      <w:r>
        <w:t>отражать</w:t>
      </w:r>
      <w:r>
        <w:rPr>
          <w:spacing w:val="80"/>
        </w:rPr>
        <w:t xml:space="preserve"> </w:t>
      </w:r>
      <w:r>
        <w:t>сформированность иноязычной</w:t>
      </w:r>
      <w:r>
        <w:rPr>
          <w:spacing w:val="-11"/>
        </w:rPr>
        <w:t xml:space="preserve"> </w:t>
      </w:r>
      <w:r>
        <w:t>коммуникативной</w:t>
      </w:r>
      <w:r>
        <w:rPr>
          <w:spacing w:val="-8"/>
        </w:rPr>
        <w:t xml:space="preserve"> </w:t>
      </w:r>
      <w:r>
        <w:t>компетенции</w:t>
      </w:r>
      <w:r>
        <w:rPr>
          <w:spacing w:val="-11"/>
        </w:rPr>
        <w:t xml:space="preserve"> </w:t>
      </w:r>
      <w:r>
        <w:t>на</w:t>
      </w:r>
      <w:r>
        <w:rPr>
          <w:spacing w:val="-10"/>
        </w:rPr>
        <w:t xml:space="preserve"> </w:t>
      </w:r>
      <w:r>
        <w:t>допороговом</w:t>
      </w:r>
      <w:r>
        <w:rPr>
          <w:spacing w:val="-10"/>
        </w:rPr>
        <w:t xml:space="preserve"> </w:t>
      </w:r>
      <w:r>
        <w:t>уровне</w:t>
      </w:r>
      <w:r>
        <w:rPr>
          <w:spacing w:val="-10"/>
        </w:rPr>
        <w:t xml:space="preserve"> </w:t>
      </w:r>
      <w:r>
        <w:t>в</w:t>
      </w:r>
      <w:r>
        <w:rPr>
          <w:spacing w:val="-12"/>
        </w:rPr>
        <w:t xml:space="preserve"> </w:t>
      </w:r>
      <w:r>
        <w:t>совокупности</w:t>
      </w:r>
      <w:r>
        <w:rPr>
          <w:spacing w:val="-8"/>
        </w:rPr>
        <w:t xml:space="preserve"> </w:t>
      </w:r>
      <w:r>
        <w:t>её</w:t>
      </w:r>
      <w:r>
        <w:rPr>
          <w:spacing w:val="-10"/>
        </w:rPr>
        <w:t xml:space="preserve"> </w:t>
      </w:r>
      <w:r>
        <w:t>составляющих – речевой, языковой, социокультурной, компенсаторной, метапредметной (учебно-познавательной). Предметные</w:t>
      </w:r>
      <w:r>
        <w:rPr>
          <w:spacing w:val="-16"/>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6"/>
        </w:rPr>
        <w:t xml:space="preserve"> </w:t>
      </w:r>
      <w:r>
        <w:t>языку</w:t>
      </w:r>
      <w:r>
        <w:rPr>
          <w:spacing w:val="-17"/>
        </w:rPr>
        <w:t xml:space="preserve"> </w:t>
      </w:r>
      <w:r>
        <w:t>к</w:t>
      </w:r>
      <w:r>
        <w:rPr>
          <w:spacing w:val="-15"/>
        </w:rPr>
        <w:t xml:space="preserve"> </w:t>
      </w:r>
      <w:r>
        <w:t>концу</w:t>
      </w:r>
      <w:r>
        <w:rPr>
          <w:spacing w:val="-17"/>
        </w:rPr>
        <w:t xml:space="preserve"> </w:t>
      </w:r>
      <w:r>
        <w:t>обучения в 5 классе:</w:t>
      </w:r>
    </w:p>
    <w:p w:rsidR="00A30070" w:rsidRDefault="007A032F" w:rsidP="004E32DE">
      <w:pPr>
        <w:pStyle w:val="a5"/>
        <w:numPr>
          <w:ilvl w:val="0"/>
          <w:numId w:val="50"/>
        </w:numPr>
        <w:tabs>
          <w:tab w:val="left" w:pos="717"/>
        </w:tabs>
        <w:ind w:left="717" w:hanging="258"/>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rsidP="00D07F83">
      <w:pPr>
        <w:pStyle w:val="a3"/>
        <w:tabs>
          <w:tab w:val="left" w:pos="2089"/>
          <w:tab w:val="left" w:pos="3168"/>
          <w:tab w:val="left" w:pos="4406"/>
          <w:tab w:val="left" w:pos="5452"/>
          <w:tab w:val="left" w:pos="6901"/>
          <w:tab w:val="left" w:pos="8196"/>
          <w:tab w:val="left" w:pos="9846"/>
        </w:tabs>
        <w:spacing w:before="137" w:line="360" w:lineRule="auto"/>
        <w:ind w:right="160"/>
        <w:jc w:val="left"/>
      </w:pPr>
      <w:r>
        <w:rPr>
          <w:spacing w:val="-2"/>
        </w:rPr>
        <w:t>говорение:</w:t>
      </w:r>
      <w:r>
        <w:tab/>
      </w:r>
      <w:r>
        <w:rPr>
          <w:spacing w:val="-4"/>
        </w:rPr>
        <w:t>вести</w:t>
      </w:r>
      <w:r>
        <w:tab/>
      </w:r>
      <w:r>
        <w:rPr>
          <w:spacing w:val="-2"/>
        </w:rPr>
        <w:t>разные</w:t>
      </w:r>
      <w:r>
        <w:tab/>
      </w:r>
      <w:r>
        <w:rPr>
          <w:spacing w:val="-4"/>
        </w:rP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диалог-побуждение</w:t>
      </w:r>
      <w:r>
        <w:rPr>
          <w:spacing w:val="58"/>
          <w:w w:val="150"/>
        </w:rPr>
        <w:t xml:space="preserve"> </w:t>
      </w:r>
      <w:r>
        <w:t>к</w:t>
      </w:r>
      <w:r>
        <w:rPr>
          <w:spacing w:val="59"/>
          <w:w w:val="150"/>
        </w:rPr>
        <w:t xml:space="preserve"> </w:t>
      </w:r>
      <w:r>
        <w:t>действию,</w:t>
      </w:r>
      <w:r>
        <w:rPr>
          <w:spacing w:val="58"/>
          <w:w w:val="150"/>
        </w:rPr>
        <w:t xml:space="preserve"> </w:t>
      </w:r>
      <w:r>
        <w:t>диалог-расспрос)</w:t>
      </w:r>
      <w:r>
        <w:rPr>
          <w:spacing w:val="58"/>
          <w:w w:val="150"/>
        </w:rPr>
        <w:t xml:space="preserve"> </w:t>
      </w:r>
      <w:r>
        <w:t>в</w:t>
      </w:r>
      <w:r>
        <w:rPr>
          <w:spacing w:val="58"/>
          <w:w w:val="150"/>
        </w:rPr>
        <w:t xml:space="preserve"> </w:t>
      </w:r>
      <w:r>
        <w:t>рамках</w:t>
      </w:r>
      <w:r>
        <w:rPr>
          <w:spacing w:val="58"/>
          <w:w w:val="150"/>
        </w:rPr>
        <w:t xml:space="preserve"> </w:t>
      </w:r>
      <w:r>
        <w:t>тематического</w:t>
      </w:r>
      <w:r>
        <w:rPr>
          <w:spacing w:val="58"/>
          <w:w w:val="150"/>
        </w:rPr>
        <w:t xml:space="preserve"> </w:t>
      </w:r>
      <w:r>
        <w:t>содержания</w:t>
      </w:r>
      <w:r>
        <w:rPr>
          <w:spacing w:val="58"/>
          <w:w w:val="150"/>
        </w:rPr>
        <w:t xml:space="preserve"> </w:t>
      </w:r>
      <w:r>
        <w:t>речи</w:t>
      </w:r>
      <w:r>
        <w:rPr>
          <w:spacing w:val="60"/>
          <w:w w:val="150"/>
        </w:rPr>
        <w:t xml:space="preserve"> </w:t>
      </w:r>
      <w:r>
        <w:rPr>
          <w:spacing w:val="-10"/>
        </w:rPr>
        <w:t>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288"/>
          <w:tab w:val="left" w:pos="5247"/>
          <w:tab w:val="left" w:pos="7592"/>
          <w:tab w:val="left" w:pos="9862"/>
        </w:tabs>
        <w:spacing w:before="79" w:line="360" w:lineRule="auto"/>
        <w:ind w:left="459" w:right="157"/>
        <w:jc w:val="left"/>
      </w:pPr>
      <w:r>
        <w:lastRenderedPageBreak/>
        <w:t xml:space="preserve">стандартных ситуациях неофициального общения с вербальными и (или) зрительными опорами, с </w:t>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принятого </w:t>
      </w:r>
      <w:r>
        <w:t>в стране (странах) изучаемого языка (до 5 реплик со стороны каждого собеседника);</w:t>
      </w:r>
    </w:p>
    <w:p w:rsidR="00A30070" w:rsidRDefault="007A032F" w:rsidP="00D07F83">
      <w:pPr>
        <w:pStyle w:val="a3"/>
        <w:tabs>
          <w:tab w:val="left" w:pos="2240"/>
          <w:tab w:val="left" w:pos="3753"/>
          <w:tab w:val="left" w:pos="5075"/>
          <w:tab w:val="left" w:pos="7560"/>
          <w:tab w:val="left" w:pos="9822"/>
          <w:tab w:val="left" w:pos="10047"/>
        </w:tabs>
        <w:spacing w:line="360" w:lineRule="auto"/>
        <w:ind w:right="155"/>
        <w:jc w:val="lef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69"/>
          <w:w w:val="150"/>
        </w:rPr>
        <w:t xml:space="preserve">   </w:t>
      </w:r>
      <w:r>
        <w:t>повествование</w:t>
      </w:r>
      <w:r>
        <w:rPr>
          <w:spacing w:val="70"/>
          <w:w w:val="150"/>
        </w:rPr>
        <w:t xml:space="preserve">   </w:t>
      </w:r>
      <w:r>
        <w:t>(сообщение))</w:t>
      </w:r>
      <w:r>
        <w:rPr>
          <w:spacing w:val="70"/>
          <w:w w:val="150"/>
        </w:rPr>
        <w:t xml:space="preserve">   </w:t>
      </w:r>
      <w:r>
        <w:t>с</w:t>
      </w:r>
      <w:r>
        <w:rPr>
          <w:spacing w:val="70"/>
          <w:w w:val="150"/>
        </w:rPr>
        <w:t xml:space="preserve">   </w:t>
      </w:r>
      <w:r>
        <w:t>вербальными и (или) зрительными опорами в рамках тематического содержания речи (объём монологического высказывания</w:t>
      </w:r>
      <w:r>
        <w:rPr>
          <w:spacing w:val="-6"/>
        </w:rPr>
        <w:t xml:space="preserve"> </w:t>
      </w:r>
      <w:r>
        <w:t>–</w:t>
      </w:r>
      <w:r>
        <w:rPr>
          <w:spacing w:val="-7"/>
        </w:rPr>
        <w:t xml:space="preserve"> </w:t>
      </w:r>
      <w:r>
        <w:t>5–6</w:t>
      </w:r>
      <w:r>
        <w:rPr>
          <w:spacing w:val="-7"/>
        </w:rPr>
        <w:t xml:space="preserve"> </w:t>
      </w:r>
      <w:r>
        <w:t>фраз),</w:t>
      </w:r>
      <w:r>
        <w:rPr>
          <w:spacing w:val="-7"/>
        </w:rPr>
        <w:t xml:space="preserve"> </w:t>
      </w:r>
      <w:r>
        <w:t>излагать</w:t>
      </w:r>
      <w:r>
        <w:rPr>
          <w:spacing w:val="-5"/>
        </w:rPr>
        <w:t xml:space="preserve"> </w:t>
      </w:r>
      <w:r>
        <w:t>основное</w:t>
      </w:r>
      <w:r>
        <w:rPr>
          <w:spacing w:val="-7"/>
        </w:rPr>
        <w:t xml:space="preserve"> </w:t>
      </w:r>
      <w:r>
        <w:t>содержание</w:t>
      </w:r>
      <w:r>
        <w:rPr>
          <w:spacing w:val="-7"/>
        </w:rPr>
        <w:t xml:space="preserve"> </w:t>
      </w:r>
      <w:r>
        <w:t>прочитанного</w:t>
      </w:r>
      <w:r>
        <w:rPr>
          <w:spacing w:val="-7"/>
        </w:rPr>
        <w:t xml:space="preserve"> </w:t>
      </w:r>
      <w:r>
        <w:t>текста</w:t>
      </w:r>
      <w:r>
        <w:rPr>
          <w:spacing w:val="-7"/>
        </w:rPr>
        <w:t xml:space="preserve"> </w:t>
      </w:r>
      <w:r>
        <w:t>с</w:t>
      </w:r>
      <w:r>
        <w:rPr>
          <w:spacing w:val="-7"/>
        </w:rPr>
        <w:t xml:space="preserve"> </w:t>
      </w:r>
      <w:r>
        <w:t>вербальными</w:t>
      </w:r>
      <w:r>
        <w:rPr>
          <w:spacing w:val="-6"/>
        </w:rPr>
        <w:t xml:space="preserve"> </w:t>
      </w:r>
      <w:r>
        <w:t>и</w:t>
      </w:r>
      <w:r>
        <w:rPr>
          <w:spacing w:val="-6"/>
        </w:rPr>
        <w:t xml:space="preserve"> </w:t>
      </w:r>
      <w:r>
        <w:t xml:space="preserve">(или) </w:t>
      </w:r>
      <w:r>
        <w:rPr>
          <w:spacing w:val="-2"/>
        </w:rPr>
        <w:t>зрительными</w:t>
      </w:r>
      <w:r>
        <w:tab/>
      </w:r>
      <w:r>
        <w:tab/>
      </w:r>
      <w:r>
        <w:tab/>
      </w:r>
      <w:r>
        <w:tab/>
      </w:r>
      <w:r>
        <w:tab/>
      </w:r>
      <w:r>
        <w:tab/>
      </w:r>
      <w:r>
        <w:rPr>
          <w:spacing w:val="-2"/>
        </w:rPr>
        <w:t>опорами</w:t>
      </w:r>
    </w:p>
    <w:p w:rsidR="00A30070" w:rsidRDefault="007A032F" w:rsidP="00D07F83">
      <w:pPr>
        <w:pStyle w:val="a3"/>
        <w:tabs>
          <w:tab w:val="left" w:pos="4471"/>
          <w:tab w:val="left" w:pos="7020"/>
          <w:tab w:val="left" w:pos="9706"/>
        </w:tabs>
        <w:spacing w:before="1" w:line="360" w:lineRule="auto"/>
        <w:ind w:left="459" w:right="153"/>
        <w:jc w:val="left"/>
      </w:pPr>
      <w:r>
        <w:t>(объём – 5–6 фраз), кратко излагать результаты выполненной проектной работы (объём – до 6 фраз); аудирование:</w:t>
      </w:r>
      <w:r>
        <w:rPr>
          <w:spacing w:val="40"/>
        </w:rPr>
        <w:t xml:space="preserve"> </w:t>
      </w:r>
      <w:r>
        <w:t>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несложные</w:t>
      </w:r>
      <w:r>
        <w:rPr>
          <w:spacing w:val="39"/>
        </w:rPr>
        <w:t xml:space="preserve"> </w:t>
      </w:r>
      <w:r>
        <w:t>адаптированные</w:t>
      </w:r>
      <w:r>
        <w:rPr>
          <w:spacing w:val="39"/>
        </w:rPr>
        <w:t xml:space="preserve"> </w:t>
      </w:r>
      <w:r>
        <w:t>аутентичные</w:t>
      </w:r>
      <w:r>
        <w:rPr>
          <w:spacing w:val="39"/>
        </w:rPr>
        <w:t xml:space="preserve"> </w:t>
      </w:r>
      <w:r>
        <w:t>тексты, содержащие</w:t>
      </w:r>
      <w:r>
        <w:rPr>
          <w:spacing w:val="-7"/>
        </w:rPr>
        <w:t xml:space="preserve"> </w:t>
      </w:r>
      <w:r>
        <w:t>отдельные</w:t>
      </w:r>
      <w:r>
        <w:rPr>
          <w:spacing w:val="-5"/>
        </w:rPr>
        <w:t xml:space="preserve"> </w:t>
      </w:r>
      <w:r>
        <w:t>незнакомые</w:t>
      </w:r>
      <w:r>
        <w:rPr>
          <w:spacing w:val="-7"/>
        </w:rPr>
        <w:t xml:space="preserve"> </w:t>
      </w:r>
      <w:r>
        <w:t>слова,</w:t>
      </w:r>
      <w:r>
        <w:rPr>
          <w:spacing w:val="-6"/>
        </w:rPr>
        <w:t xml:space="preserve"> </w:t>
      </w:r>
      <w:r>
        <w:t>со</w:t>
      </w:r>
      <w:r>
        <w:rPr>
          <w:spacing w:val="-6"/>
        </w:rPr>
        <w:t xml:space="preserve"> </w:t>
      </w:r>
      <w:r>
        <w:t>зрительными</w:t>
      </w:r>
      <w:r>
        <w:rPr>
          <w:spacing w:val="-5"/>
        </w:rPr>
        <w:t xml:space="preserve"> </w:t>
      </w:r>
      <w:r>
        <w:t>опорами</w:t>
      </w:r>
      <w:r>
        <w:rPr>
          <w:spacing w:val="-5"/>
        </w:rPr>
        <w:t xml:space="preserve"> </w:t>
      </w:r>
      <w:r>
        <w:t>или</w:t>
      </w:r>
      <w:r>
        <w:rPr>
          <w:spacing w:val="-5"/>
        </w:rPr>
        <w:t xml:space="preserve"> </w:t>
      </w:r>
      <w:r>
        <w:t>без</w:t>
      </w:r>
      <w:r>
        <w:rPr>
          <w:spacing w:val="-5"/>
        </w:rPr>
        <w:t xml:space="preserve"> </w:t>
      </w:r>
      <w:r>
        <w:t>опоры</w:t>
      </w:r>
      <w:r>
        <w:rPr>
          <w:spacing w:val="-6"/>
        </w:rPr>
        <w:t xml:space="preserve"> </w:t>
      </w:r>
      <w:r>
        <w:t>с</w:t>
      </w:r>
      <w:r>
        <w:rPr>
          <w:spacing w:val="-7"/>
        </w:rPr>
        <w:t xml:space="preserve"> </w:t>
      </w:r>
      <w:r>
        <w:t>разной</w:t>
      </w:r>
      <w:r>
        <w:rPr>
          <w:spacing w:val="-5"/>
        </w:rPr>
        <w:t xml:space="preserve"> </w:t>
      </w:r>
      <w:r>
        <w:t xml:space="preserve">глубиной </w:t>
      </w:r>
      <w:r>
        <w:rPr>
          <w:spacing w:val="-2"/>
        </w:rPr>
        <w:t>проникновения</w:t>
      </w:r>
      <w:r>
        <w:tab/>
      </w:r>
      <w:r>
        <w:rPr>
          <w:spacing w:val="-10"/>
        </w:rPr>
        <w:t>в</w:t>
      </w:r>
      <w:r>
        <w:tab/>
      </w:r>
      <w:r>
        <w:rPr>
          <w:spacing w:val="-6"/>
        </w:rPr>
        <w:t>их</w:t>
      </w:r>
      <w:r>
        <w:tab/>
      </w:r>
      <w:r>
        <w:rPr>
          <w:spacing w:val="-2"/>
        </w:rPr>
        <w:t xml:space="preserve">содержание </w:t>
      </w:r>
      <w:r>
        <w:t>в</w:t>
      </w:r>
      <w:r>
        <w:rPr>
          <w:spacing w:val="34"/>
        </w:rPr>
        <w:t xml:space="preserve"> </w:t>
      </w:r>
      <w:r>
        <w:t>зависимости</w:t>
      </w:r>
      <w:r>
        <w:rPr>
          <w:spacing w:val="36"/>
        </w:rPr>
        <w:t xml:space="preserve"> </w:t>
      </w:r>
      <w:r>
        <w:t>от</w:t>
      </w:r>
      <w:r>
        <w:rPr>
          <w:spacing w:val="35"/>
        </w:rPr>
        <w:t xml:space="preserve"> </w:t>
      </w:r>
      <w:r>
        <w:t>поставленной</w:t>
      </w:r>
      <w:r>
        <w:rPr>
          <w:spacing w:val="36"/>
        </w:rPr>
        <w:t xml:space="preserve"> </w:t>
      </w:r>
      <w:r>
        <w:t>коммуникативной</w:t>
      </w:r>
      <w:r>
        <w:rPr>
          <w:spacing w:val="36"/>
        </w:rPr>
        <w:t xml:space="preserve"> </w:t>
      </w:r>
      <w:r>
        <w:t>задачи:</w:t>
      </w:r>
      <w:r>
        <w:rPr>
          <w:spacing w:val="35"/>
        </w:rPr>
        <w:t xml:space="preserve"> </w:t>
      </w:r>
      <w:r>
        <w:t>с</w:t>
      </w:r>
      <w:r>
        <w:rPr>
          <w:spacing w:val="34"/>
        </w:rPr>
        <w:t xml:space="preserve"> </w:t>
      </w:r>
      <w:r>
        <w:t>пониманием</w:t>
      </w:r>
      <w:r>
        <w:rPr>
          <w:spacing w:val="34"/>
        </w:rPr>
        <w:t xml:space="preserve"> </w:t>
      </w:r>
      <w:r>
        <w:t>основного</w:t>
      </w:r>
      <w:r>
        <w:rPr>
          <w:spacing w:val="35"/>
        </w:rPr>
        <w:t xml:space="preserve"> </w:t>
      </w:r>
      <w:r>
        <w:t>содержания,</w:t>
      </w:r>
      <w:r>
        <w:rPr>
          <w:spacing w:val="35"/>
        </w:rPr>
        <w:t xml:space="preserve"> </w:t>
      </w:r>
      <w:r>
        <w:t>с пониманием запрашиваемой информации (время звучания текста (текстов) для аудирования</w:t>
      </w:r>
      <w:r>
        <w:rPr>
          <w:spacing w:val="32"/>
        </w:rPr>
        <w:t xml:space="preserve"> </w:t>
      </w:r>
      <w:r>
        <w:t>– до 1</w:t>
      </w:r>
      <w:r>
        <w:rPr>
          <w:spacing w:val="40"/>
        </w:rPr>
        <w:t xml:space="preserve"> </w:t>
      </w:r>
      <w:r>
        <w:rPr>
          <w:spacing w:val="-2"/>
        </w:rPr>
        <w:t>минуты);</w:t>
      </w:r>
    </w:p>
    <w:p w:rsidR="00A30070" w:rsidRDefault="007A032F" w:rsidP="00D07F83">
      <w:pPr>
        <w:pStyle w:val="a3"/>
        <w:spacing w:line="360" w:lineRule="auto"/>
        <w:ind w:left="459" w:right="153"/>
        <w:jc w:val="left"/>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30070" w:rsidRDefault="007A032F" w:rsidP="00D07F83">
      <w:pPr>
        <w:pStyle w:val="a3"/>
        <w:spacing w:before="1" w:line="360" w:lineRule="auto"/>
        <w:ind w:right="158"/>
        <w:jc w:val="left"/>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30070" w:rsidRDefault="007A032F" w:rsidP="004E32DE">
      <w:pPr>
        <w:pStyle w:val="a5"/>
        <w:numPr>
          <w:ilvl w:val="0"/>
          <w:numId w:val="50"/>
        </w:numPr>
        <w:tabs>
          <w:tab w:val="left" w:pos="718"/>
          <w:tab w:val="left" w:pos="3444"/>
          <w:tab w:val="left" w:pos="5189"/>
          <w:tab w:val="left" w:pos="5285"/>
          <w:tab w:val="left" w:pos="9462"/>
          <w:tab w:val="left" w:pos="9809"/>
        </w:tabs>
        <w:spacing w:line="360" w:lineRule="auto"/>
        <w:ind w:left="460" w:right="156" w:firstLine="0"/>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w:t>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4"/>
          <w:sz w:val="24"/>
        </w:rPr>
        <w:t xml:space="preserve"> </w:t>
      </w:r>
      <w:r>
        <w:rPr>
          <w:sz w:val="24"/>
        </w:rPr>
        <w:t>соблюдением</w:t>
      </w:r>
      <w:r>
        <w:rPr>
          <w:spacing w:val="-4"/>
          <w:sz w:val="24"/>
        </w:rPr>
        <w:t xml:space="preserve"> </w:t>
      </w:r>
      <w:r>
        <w:rPr>
          <w:sz w:val="24"/>
        </w:rPr>
        <w:t>правил</w:t>
      </w:r>
      <w:r>
        <w:rPr>
          <w:spacing w:val="-2"/>
          <w:sz w:val="24"/>
        </w:rPr>
        <w:t xml:space="preserve"> </w:t>
      </w:r>
      <w:r>
        <w:rPr>
          <w:sz w:val="24"/>
        </w:rPr>
        <w:t>чтения</w:t>
      </w:r>
      <w:r>
        <w:rPr>
          <w:spacing w:val="-4"/>
          <w:sz w:val="24"/>
        </w:rPr>
        <w:t xml:space="preserve"> </w:t>
      </w:r>
      <w:r>
        <w:rPr>
          <w:sz w:val="24"/>
        </w:rPr>
        <w:t>и</w:t>
      </w:r>
      <w:r>
        <w:rPr>
          <w:spacing w:val="-4"/>
          <w:sz w:val="24"/>
        </w:rPr>
        <w:t xml:space="preserve"> </w:t>
      </w:r>
      <w:r>
        <w:rPr>
          <w:sz w:val="24"/>
        </w:rPr>
        <w:t>соответствующей</w:t>
      </w:r>
      <w:r>
        <w:rPr>
          <w:spacing w:val="-4"/>
          <w:sz w:val="24"/>
        </w:rPr>
        <w:t xml:space="preserve"> </w:t>
      </w:r>
      <w:r>
        <w:rPr>
          <w:sz w:val="24"/>
        </w:rPr>
        <w:t>интонацией,</w:t>
      </w:r>
      <w:r>
        <w:rPr>
          <w:spacing w:val="-4"/>
          <w:sz w:val="24"/>
        </w:rPr>
        <w:t xml:space="preserve"> </w:t>
      </w:r>
      <w:r>
        <w:rPr>
          <w:sz w:val="24"/>
        </w:rPr>
        <w:t>демонстрируя</w:t>
      </w:r>
      <w:r>
        <w:rPr>
          <w:spacing w:val="-4"/>
          <w:sz w:val="24"/>
        </w:rPr>
        <w:t xml:space="preserve"> </w:t>
      </w:r>
      <w:r>
        <w:rPr>
          <w:sz w:val="24"/>
        </w:rPr>
        <w:t>понимание</w:t>
      </w:r>
      <w:r>
        <w:rPr>
          <w:spacing w:val="-4"/>
          <w:sz w:val="24"/>
        </w:rPr>
        <w:t xml:space="preserve"> </w:t>
      </w:r>
      <w:r>
        <w:rPr>
          <w:sz w:val="24"/>
        </w:rPr>
        <w:t>содержания текста, читать новые слова согласно основным правилам чтения;</w:t>
      </w:r>
    </w:p>
    <w:p w:rsidR="00A30070" w:rsidRDefault="007A032F" w:rsidP="00D07F83">
      <w:pPr>
        <w:pStyle w:val="a3"/>
        <w:spacing w:before="1"/>
        <w:jc w:val="left"/>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rsidR="00A30070" w:rsidRDefault="007A032F" w:rsidP="00D07F83">
      <w:pPr>
        <w:pStyle w:val="a3"/>
        <w:spacing w:before="137" w:line="360" w:lineRule="auto"/>
        <w:ind w:right="161"/>
        <w:jc w:val="left"/>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4E32DE">
      <w:pPr>
        <w:pStyle w:val="a5"/>
        <w:numPr>
          <w:ilvl w:val="0"/>
          <w:numId w:val="50"/>
        </w:numPr>
        <w:tabs>
          <w:tab w:val="left" w:pos="717"/>
          <w:tab w:val="left" w:pos="2235"/>
          <w:tab w:val="left" w:pos="3906"/>
          <w:tab w:val="left" w:pos="4966"/>
          <w:tab w:val="left" w:pos="6971"/>
          <w:tab w:val="left" w:pos="9166"/>
          <w:tab w:val="left" w:pos="10208"/>
        </w:tabs>
        <w:spacing w:before="79" w:line="360" w:lineRule="auto"/>
        <w:ind w:left="459" w:right="160" w:firstLine="0"/>
        <w:rPr>
          <w:sz w:val="24"/>
        </w:rPr>
      </w:pPr>
      <w:r>
        <w:rPr>
          <w:sz w:val="24"/>
        </w:rPr>
        <w:lastRenderedPageBreak/>
        <w:t xml:space="preserve">распознавать в звучащем и письменном тексте 675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 xml:space="preserve">устной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5"/>
          <w:sz w:val="24"/>
        </w:rPr>
        <w:t xml:space="preserve"> </w:t>
      </w:r>
      <w:r>
        <w:rPr>
          <w:sz w:val="24"/>
        </w:rPr>
        <w:t>625</w:t>
      </w:r>
      <w:r>
        <w:rPr>
          <w:spacing w:val="-15"/>
          <w:sz w:val="24"/>
        </w:rPr>
        <w:t xml:space="preserve"> </w:t>
      </w:r>
      <w:r>
        <w:rPr>
          <w:sz w:val="24"/>
        </w:rPr>
        <w:t>лексических</w:t>
      </w:r>
      <w:r>
        <w:rPr>
          <w:spacing w:val="-15"/>
          <w:sz w:val="24"/>
        </w:rPr>
        <w:t xml:space="preserve"> </w:t>
      </w:r>
      <w:r>
        <w:rPr>
          <w:sz w:val="24"/>
        </w:rPr>
        <w:t>единиц</w:t>
      </w:r>
      <w:r>
        <w:rPr>
          <w:spacing w:val="-15"/>
          <w:sz w:val="24"/>
        </w:rPr>
        <w:t xml:space="preserve"> </w:t>
      </w:r>
      <w:r>
        <w:rPr>
          <w:sz w:val="24"/>
        </w:rPr>
        <w:t>(включая</w:t>
      </w:r>
      <w:r>
        <w:rPr>
          <w:spacing w:val="-15"/>
          <w:sz w:val="24"/>
        </w:rPr>
        <w:t xml:space="preserve"> </w:t>
      </w:r>
      <w:r>
        <w:rPr>
          <w:sz w:val="24"/>
        </w:rPr>
        <w:t>500</w:t>
      </w:r>
      <w:r>
        <w:rPr>
          <w:spacing w:val="-15"/>
          <w:sz w:val="24"/>
        </w:rPr>
        <w:t xml:space="preserve"> </w:t>
      </w:r>
      <w:r>
        <w:rPr>
          <w:sz w:val="24"/>
        </w:rPr>
        <w:t>лексических</w:t>
      </w:r>
      <w:r>
        <w:rPr>
          <w:spacing w:val="-15"/>
          <w:sz w:val="24"/>
        </w:rPr>
        <w:t xml:space="preserve"> </w:t>
      </w:r>
      <w:r>
        <w:rPr>
          <w:sz w:val="24"/>
        </w:rPr>
        <w:t>единиц,</w:t>
      </w:r>
      <w:r>
        <w:rPr>
          <w:spacing w:val="-15"/>
          <w:sz w:val="24"/>
        </w:rPr>
        <w:t xml:space="preserve"> </w:t>
      </w:r>
      <w:r>
        <w:rPr>
          <w:sz w:val="24"/>
        </w:rPr>
        <w:t>освоенных</w:t>
      </w:r>
      <w:r>
        <w:rPr>
          <w:spacing w:val="-15"/>
          <w:sz w:val="24"/>
        </w:rPr>
        <w:t xml:space="preserve"> </w:t>
      </w:r>
      <w:r>
        <w:rPr>
          <w:sz w:val="24"/>
        </w:rPr>
        <w:t>в</w:t>
      </w:r>
      <w:r>
        <w:rPr>
          <w:spacing w:val="-15"/>
          <w:sz w:val="24"/>
        </w:rPr>
        <w:t xml:space="preserve"> </w:t>
      </w:r>
      <w:r>
        <w:rPr>
          <w:sz w:val="24"/>
        </w:rPr>
        <w:t>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30070" w:rsidRDefault="007A032F" w:rsidP="00D07F83">
      <w:pPr>
        <w:pStyle w:val="a3"/>
        <w:tabs>
          <w:tab w:val="left" w:pos="3802"/>
          <w:tab w:val="left" w:pos="6810"/>
          <w:tab w:val="left" w:pos="9109"/>
        </w:tabs>
        <w:spacing w:line="360" w:lineRule="auto"/>
        <w:ind w:left="459" w:right="157"/>
        <w:jc w:val="left"/>
      </w:pPr>
      <w:r>
        <w:t xml:space="preserve">распознавать и употреблять в устной и письменной речи родственные слова, образованные с </w:t>
      </w:r>
      <w:r>
        <w:rPr>
          <w:spacing w:val="-2"/>
        </w:rPr>
        <w:t>использованием</w:t>
      </w:r>
      <w:r>
        <w:tab/>
      </w:r>
      <w:r>
        <w:rPr>
          <w:spacing w:val="-2"/>
        </w:rPr>
        <w:t>аффиксации:</w:t>
      </w:r>
      <w:r>
        <w:tab/>
      </w:r>
      <w:r>
        <w:rPr>
          <w:spacing w:val="-4"/>
        </w:rPr>
        <w:t>имена</w:t>
      </w:r>
      <w:r>
        <w:tab/>
      </w:r>
      <w:r>
        <w:rPr>
          <w:spacing w:val="-2"/>
        </w:rPr>
        <w:t xml:space="preserve">существительные </w:t>
      </w:r>
      <w:r>
        <w:t>с</w:t>
      </w:r>
      <w:r>
        <w:rPr>
          <w:spacing w:val="77"/>
        </w:rPr>
        <w:t xml:space="preserve">   </w:t>
      </w:r>
      <w:r>
        <w:t>суффиксами</w:t>
      </w:r>
      <w:r>
        <w:rPr>
          <w:spacing w:val="78"/>
        </w:rPr>
        <w:t xml:space="preserve">   </w:t>
      </w:r>
      <w:r>
        <w:t>-er/-or,</w:t>
      </w:r>
      <w:r>
        <w:rPr>
          <w:spacing w:val="76"/>
        </w:rPr>
        <w:t xml:space="preserve">   </w:t>
      </w:r>
      <w:r>
        <w:t>-ist,</w:t>
      </w:r>
      <w:r>
        <w:rPr>
          <w:spacing w:val="79"/>
        </w:rPr>
        <w:t xml:space="preserve">   </w:t>
      </w:r>
      <w:r>
        <w:t>-sion/-tion,</w:t>
      </w:r>
      <w:r>
        <w:rPr>
          <w:spacing w:val="77"/>
        </w:rPr>
        <w:t xml:space="preserve">   </w:t>
      </w:r>
      <w:r>
        <w:t>имена</w:t>
      </w:r>
      <w:r>
        <w:rPr>
          <w:spacing w:val="77"/>
        </w:rPr>
        <w:t xml:space="preserve">   </w:t>
      </w:r>
      <w:r>
        <w:t>прилагательные</w:t>
      </w:r>
      <w:r>
        <w:rPr>
          <w:spacing w:val="77"/>
        </w:rPr>
        <w:t xml:space="preserve">   </w:t>
      </w:r>
      <w:r>
        <w:t>с</w:t>
      </w:r>
      <w:r>
        <w:rPr>
          <w:spacing w:val="78"/>
        </w:rPr>
        <w:t xml:space="preserve">   </w:t>
      </w:r>
      <w:r>
        <w:rPr>
          <w:spacing w:val="-2"/>
        </w:rPr>
        <w:t>суффиксами</w:t>
      </w:r>
    </w:p>
    <w:p w:rsidR="00A30070" w:rsidRDefault="007A032F" w:rsidP="00D07F83">
      <w:pPr>
        <w:pStyle w:val="a3"/>
        <w:spacing w:before="1" w:line="360" w:lineRule="auto"/>
        <w:ind w:left="459" w:right="161"/>
        <w:jc w:val="left"/>
      </w:pPr>
      <w:r>
        <w:t>-ful, -ian/-an, наречия с суффиксом -ly, имена прилагательные, имена существительные и наречия с отрицательным префиксом un-;</w:t>
      </w:r>
    </w:p>
    <w:p w:rsidR="00A30070" w:rsidRDefault="007A032F" w:rsidP="00D07F83">
      <w:pPr>
        <w:pStyle w:val="a3"/>
        <w:spacing w:line="360" w:lineRule="auto"/>
        <w:ind w:left="459" w:right="164"/>
        <w:jc w:val="left"/>
      </w:pPr>
      <w:r>
        <w:t>распознавать и употреблять в устной и письменной речи изученные</w:t>
      </w:r>
      <w:r>
        <w:rPr>
          <w:spacing w:val="-1"/>
        </w:rPr>
        <w:t xml:space="preserve"> </w:t>
      </w:r>
      <w:r>
        <w:t xml:space="preserve">синонимы и интернациональные </w:t>
      </w:r>
      <w:r>
        <w:rPr>
          <w:spacing w:val="-2"/>
        </w:rPr>
        <w:t>слова;</w:t>
      </w:r>
    </w:p>
    <w:p w:rsidR="00A30070" w:rsidRDefault="007A032F" w:rsidP="004E32DE">
      <w:pPr>
        <w:pStyle w:val="a5"/>
        <w:numPr>
          <w:ilvl w:val="0"/>
          <w:numId w:val="50"/>
        </w:numPr>
        <w:tabs>
          <w:tab w:val="left" w:pos="717"/>
        </w:tabs>
        <w:spacing w:line="360" w:lineRule="auto"/>
        <w:ind w:left="459" w:right="158" w:firstLine="0"/>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30070" w:rsidRDefault="007A032F" w:rsidP="00D07F83">
      <w:pPr>
        <w:pStyle w:val="a3"/>
        <w:tabs>
          <w:tab w:val="left" w:pos="2222"/>
          <w:tab w:val="left" w:pos="2752"/>
          <w:tab w:val="left" w:pos="4429"/>
          <w:tab w:val="left" w:pos="4973"/>
          <w:tab w:val="left" w:pos="6384"/>
          <w:tab w:val="left" w:pos="7447"/>
          <w:tab w:val="left" w:pos="7994"/>
          <w:tab w:val="left" w:pos="9678"/>
          <w:tab w:val="left" w:pos="10206"/>
        </w:tabs>
        <w:spacing w:line="360" w:lineRule="auto"/>
        <w:ind w:left="459" w:right="16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30070" w:rsidRDefault="007A032F" w:rsidP="00D07F83">
      <w:pPr>
        <w:pStyle w:val="a3"/>
        <w:tabs>
          <w:tab w:val="left" w:pos="2738"/>
          <w:tab w:val="left" w:pos="4698"/>
          <w:tab w:val="left" w:pos="7051"/>
          <w:tab w:val="left" w:pos="7783"/>
          <w:tab w:val="left" w:pos="10045"/>
        </w:tabs>
        <w:spacing w:line="360" w:lineRule="auto"/>
        <w:ind w:left="459" w:right="162"/>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 xml:space="preserve">вопросы </w:t>
      </w:r>
      <w:r>
        <w:t>в Present/Past/Future Simple Tense);</w:t>
      </w:r>
    </w:p>
    <w:p w:rsidR="00A30070" w:rsidRDefault="007A032F" w:rsidP="00D07F83">
      <w:pPr>
        <w:pStyle w:val="a3"/>
        <w:tabs>
          <w:tab w:val="left" w:pos="2478"/>
          <w:tab w:val="left" w:pos="4395"/>
          <w:tab w:val="left" w:pos="5850"/>
          <w:tab w:val="left" w:pos="9175"/>
        </w:tabs>
        <w:spacing w:line="360" w:lineRule="auto"/>
        <w:ind w:left="459" w:right="157"/>
        <w:jc w:val="left"/>
      </w:pPr>
      <w:r>
        <w:t xml:space="preserve">глаголы в видо-временных формах действительного залога в изъявительном наклонении в Present </w:t>
      </w:r>
      <w:r>
        <w:rPr>
          <w:spacing w:val="-2"/>
        </w:rPr>
        <w:t>Perfect</w:t>
      </w:r>
      <w:r>
        <w:tab/>
      </w:r>
      <w:r>
        <w:rPr>
          <w:spacing w:val="-4"/>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A30070" w:rsidRDefault="007A032F" w:rsidP="00D07F83">
      <w:pPr>
        <w:pStyle w:val="a3"/>
        <w:spacing w:before="1" w:line="360" w:lineRule="auto"/>
        <w:ind w:left="459" w:right="154"/>
        <w:jc w:val="left"/>
      </w:pPr>
      <w:r>
        <w:t>имена существительные во множественном числе, в том числе имена существительные, имеющие форму только множественного числа;</w:t>
      </w:r>
    </w:p>
    <w:p w:rsidR="00A30070" w:rsidRDefault="007A032F" w:rsidP="00D07F83">
      <w:pPr>
        <w:pStyle w:val="a3"/>
        <w:ind w:left="459"/>
        <w:jc w:val="left"/>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A30070" w:rsidRDefault="007A032F" w:rsidP="00D07F83">
      <w:pPr>
        <w:pStyle w:val="a3"/>
        <w:spacing w:before="137" w:line="360" w:lineRule="auto"/>
        <w:ind w:left="459" w:right="164"/>
        <w:jc w:val="left"/>
      </w:pPr>
      <w:r>
        <w:t xml:space="preserve">наречия в положительной, сравнительной и превосходной степенях, образованные по правилу, и </w:t>
      </w:r>
      <w:r>
        <w:rPr>
          <w:spacing w:val="-2"/>
        </w:rPr>
        <w:t>исключения;</w:t>
      </w:r>
    </w:p>
    <w:p w:rsidR="00A30070" w:rsidRDefault="007A032F" w:rsidP="004E32DE">
      <w:pPr>
        <w:pStyle w:val="a5"/>
        <w:numPr>
          <w:ilvl w:val="0"/>
          <w:numId w:val="50"/>
        </w:numPr>
        <w:tabs>
          <w:tab w:val="left" w:pos="717"/>
        </w:tabs>
        <w:ind w:left="717" w:hanging="258"/>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A30070" w:rsidRDefault="007A032F" w:rsidP="00D07F83">
      <w:pPr>
        <w:pStyle w:val="a3"/>
        <w:spacing w:before="139" w:line="360" w:lineRule="auto"/>
        <w:ind w:left="459" w:right="163"/>
        <w:jc w:val="left"/>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30070" w:rsidRDefault="007A032F" w:rsidP="00D07F83">
      <w:pPr>
        <w:pStyle w:val="a3"/>
        <w:spacing w:before="1" w:line="360" w:lineRule="auto"/>
        <w:ind w:left="459" w:right="156"/>
        <w:jc w:val="left"/>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A30070" w:rsidRDefault="007A032F" w:rsidP="00D07F83">
      <w:pPr>
        <w:pStyle w:val="a3"/>
        <w:spacing w:line="360" w:lineRule="auto"/>
        <w:ind w:left="459" w:right="160"/>
        <w:jc w:val="left"/>
      </w:pPr>
      <w:r>
        <w:t>правильно</w:t>
      </w:r>
      <w:r>
        <w:rPr>
          <w:spacing w:val="69"/>
        </w:rPr>
        <w:t xml:space="preserve">   </w:t>
      </w:r>
      <w:r>
        <w:t>оформлять</w:t>
      </w:r>
      <w:r>
        <w:rPr>
          <w:spacing w:val="70"/>
        </w:rPr>
        <w:t xml:space="preserve">   </w:t>
      </w:r>
      <w:r>
        <w:t>адрес,</w:t>
      </w:r>
      <w:r>
        <w:rPr>
          <w:spacing w:val="70"/>
        </w:rPr>
        <w:t xml:space="preserve">   </w:t>
      </w:r>
      <w:r>
        <w:t>писать</w:t>
      </w:r>
      <w:r>
        <w:rPr>
          <w:spacing w:val="70"/>
        </w:rPr>
        <w:t xml:space="preserve">   </w:t>
      </w:r>
      <w:r>
        <w:t>фамилии</w:t>
      </w:r>
      <w:r>
        <w:rPr>
          <w:spacing w:val="69"/>
        </w:rPr>
        <w:t xml:space="preserve">   </w:t>
      </w:r>
      <w:r>
        <w:t>и</w:t>
      </w:r>
      <w:r>
        <w:rPr>
          <w:spacing w:val="69"/>
        </w:rPr>
        <w:t xml:space="preserve">   </w:t>
      </w:r>
      <w:r>
        <w:t>имена</w:t>
      </w:r>
      <w:r>
        <w:rPr>
          <w:spacing w:val="69"/>
        </w:rPr>
        <w:t xml:space="preserve">   </w:t>
      </w:r>
      <w:r>
        <w:t>(свои,</w:t>
      </w:r>
      <w:r>
        <w:rPr>
          <w:spacing w:val="70"/>
        </w:rPr>
        <w:t xml:space="preserve">   </w:t>
      </w:r>
      <w:r>
        <w:t>родственников и друзей) на английском языке (в анкете, формуляре);</w:t>
      </w:r>
    </w:p>
    <w:p w:rsidR="00A30070" w:rsidRDefault="007A032F" w:rsidP="00D07F83">
      <w:pPr>
        <w:pStyle w:val="a3"/>
        <w:spacing w:line="360" w:lineRule="auto"/>
        <w:ind w:left="459" w:right="163"/>
        <w:jc w:val="left"/>
      </w:pPr>
      <w:r>
        <w:t>обладать</w:t>
      </w:r>
      <w:r>
        <w:rPr>
          <w:spacing w:val="63"/>
          <w:w w:val="150"/>
        </w:rPr>
        <w:t xml:space="preserve">   </w:t>
      </w:r>
      <w:r>
        <w:t>базовыми</w:t>
      </w:r>
      <w:r>
        <w:rPr>
          <w:spacing w:val="63"/>
          <w:w w:val="150"/>
        </w:rPr>
        <w:t xml:space="preserve">   </w:t>
      </w:r>
      <w:r>
        <w:t>знаниями</w:t>
      </w:r>
      <w:r>
        <w:rPr>
          <w:spacing w:val="63"/>
          <w:w w:val="150"/>
        </w:rPr>
        <w:t xml:space="preserve">   </w:t>
      </w:r>
      <w:r>
        <w:t>о</w:t>
      </w:r>
      <w:r>
        <w:rPr>
          <w:spacing w:val="62"/>
          <w:w w:val="150"/>
        </w:rPr>
        <w:t xml:space="preserve">   </w:t>
      </w:r>
      <w:r>
        <w:t>социокультурном</w:t>
      </w:r>
      <w:r>
        <w:rPr>
          <w:spacing w:val="62"/>
          <w:w w:val="150"/>
        </w:rPr>
        <w:t xml:space="preserve">   </w:t>
      </w:r>
      <w:r>
        <w:t>портрете</w:t>
      </w:r>
      <w:r>
        <w:rPr>
          <w:spacing w:val="63"/>
          <w:w w:val="150"/>
        </w:rPr>
        <w:t xml:space="preserve">   </w:t>
      </w:r>
      <w:r>
        <w:t>родной</w:t>
      </w:r>
      <w:r>
        <w:rPr>
          <w:spacing w:val="63"/>
          <w:w w:val="150"/>
        </w:rPr>
        <w:t xml:space="preserve">   </w:t>
      </w:r>
      <w:r>
        <w:t>страны и страны (стран) изучаемого языка;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rPr>
          <w:spacing w:val="-2"/>
        </w:rPr>
        <w:t>языка;</w:t>
      </w:r>
    </w:p>
    <w:p w:rsidR="00A30070" w:rsidRDefault="007A032F" w:rsidP="004E32DE">
      <w:pPr>
        <w:pStyle w:val="a5"/>
        <w:numPr>
          <w:ilvl w:val="0"/>
          <w:numId w:val="50"/>
        </w:numPr>
        <w:tabs>
          <w:tab w:val="left" w:pos="718"/>
          <w:tab w:val="left" w:pos="2297"/>
          <w:tab w:val="left" w:pos="4974"/>
          <w:tab w:val="left" w:pos="6867"/>
          <w:tab w:val="left" w:pos="9023"/>
          <w:tab w:val="left" w:pos="10196"/>
        </w:tabs>
        <w:spacing w:before="137" w:line="360" w:lineRule="auto"/>
        <w:ind w:left="460" w:right="159" w:firstLine="0"/>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0070" w:rsidRDefault="007A032F" w:rsidP="004E32DE">
      <w:pPr>
        <w:pStyle w:val="a5"/>
        <w:numPr>
          <w:ilvl w:val="0"/>
          <w:numId w:val="50"/>
        </w:numPr>
        <w:tabs>
          <w:tab w:val="left" w:pos="718"/>
        </w:tabs>
        <w:spacing w:line="360" w:lineRule="auto"/>
        <w:ind w:left="460" w:right="158"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rsidP="004E32DE">
      <w:pPr>
        <w:pStyle w:val="a5"/>
        <w:numPr>
          <w:ilvl w:val="0"/>
          <w:numId w:val="50"/>
        </w:numPr>
        <w:tabs>
          <w:tab w:val="left" w:pos="718"/>
          <w:tab w:val="left" w:pos="3396"/>
          <w:tab w:val="left" w:pos="5969"/>
          <w:tab w:val="left" w:pos="8100"/>
          <w:tab w:val="left" w:pos="9543"/>
        </w:tabs>
        <w:spacing w:before="2" w:line="360" w:lineRule="auto"/>
        <w:ind w:left="460" w:right="157" w:firstLine="0"/>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rsidP="00D07F83">
      <w:pPr>
        <w:pStyle w:val="a3"/>
        <w:spacing w:line="360" w:lineRule="auto"/>
        <w:ind w:right="160"/>
        <w:jc w:val="left"/>
      </w:pPr>
      <w:r>
        <w:rPr>
          <w:spacing w:val="-2"/>
        </w:rPr>
        <w:t>Предметные</w:t>
      </w:r>
      <w:r>
        <w:rPr>
          <w:spacing w:val="-3"/>
        </w:rPr>
        <w:t xml:space="preserve"> </w:t>
      </w:r>
      <w:r>
        <w:rPr>
          <w:spacing w:val="-2"/>
        </w:rPr>
        <w:t>результаты освоения программы по иностранному (английскому)</w:t>
      </w:r>
      <w:r>
        <w:rPr>
          <w:spacing w:val="-3"/>
        </w:rPr>
        <w:t xml:space="preserve"> </w:t>
      </w:r>
      <w:r>
        <w:rPr>
          <w:spacing w:val="-2"/>
        </w:rPr>
        <w:t>языку</w:t>
      </w:r>
      <w:r>
        <w:rPr>
          <w:spacing w:val="-5"/>
        </w:rPr>
        <w:t xml:space="preserve"> </w:t>
      </w:r>
      <w:r>
        <w:rPr>
          <w:spacing w:val="-2"/>
        </w:rPr>
        <w:t>к концу</w:t>
      </w:r>
      <w:r>
        <w:rPr>
          <w:spacing w:val="-5"/>
        </w:rPr>
        <w:t xml:space="preserve"> </w:t>
      </w:r>
      <w:r>
        <w:rPr>
          <w:spacing w:val="-2"/>
        </w:rPr>
        <w:t xml:space="preserve">обучения </w:t>
      </w:r>
      <w:r>
        <w:t>в 6 классе:</w:t>
      </w:r>
    </w:p>
    <w:p w:rsidR="00A30070" w:rsidRDefault="007A032F" w:rsidP="004E32DE">
      <w:pPr>
        <w:pStyle w:val="a5"/>
        <w:numPr>
          <w:ilvl w:val="0"/>
          <w:numId w:val="49"/>
        </w:numPr>
        <w:tabs>
          <w:tab w:val="left" w:pos="718"/>
        </w:tabs>
        <w:ind w:left="718" w:hanging="258"/>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rsidP="00D07F83">
      <w:pPr>
        <w:pStyle w:val="a3"/>
        <w:spacing w:before="137" w:line="360" w:lineRule="auto"/>
        <w:ind w:right="155"/>
        <w:jc w:val="left"/>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w:t>
      </w:r>
      <w:r>
        <w:rPr>
          <w:spacing w:val="-4"/>
        </w:rPr>
        <w:t xml:space="preserve"> </w:t>
      </w:r>
      <w:r>
        <w:t>с</w:t>
      </w:r>
      <w:r>
        <w:rPr>
          <w:spacing w:val="-5"/>
        </w:rPr>
        <w:t xml:space="preserve"> </w:t>
      </w:r>
      <w:r>
        <w:t>соблюдением</w:t>
      </w:r>
      <w:r>
        <w:rPr>
          <w:spacing w:val="-5"/>
        </w:rPr>
        <w:t xml:space="preserve"> </w:t>
      </w:r>
      <w:r>
        <w:t>норм</w:t>
      </w:r>
      <w:r>
        <w:rPr>
          <w:spacing w:val="-5"/>
        </w:rPr>
        <w:t xml:space="preserve"> </w:t>
      </w:r>
      <w:r>
        <w:t>речевого</w:t>
      </w:r>
      <w:r>
        <w:rPr>
          <w:spacing w:val="-4"/>
        </w:rPr>
        <w:t xml:space="preserve"> </w:t>
      </w:r>
      <w:r>
        <w:t>этикета,</w:t>
      </w:r>
      <w:r>
        <w:rPr>
          <w:spacing w:val="-4"/>
        </w:rPr>
        <w:t xml:space="preserve"> </w:t>
      </w:r>
      <w:r>
        <w:t>принятого</w:t>
      </w:r>
      <w:r>
        <w:rPr>
          <w:spacing w:val="-4"/>
        </w:rPr>
        <w:t xml:space="preserve"> </w:t>
      </w:r>
      <w:r>
        <w:t>в</w:t>
      </w:r>
      <w:r>
        <w:rPr>
          <w:spacing w:val="-5"/>
        </w:rPr>
        <w:t xml:space="preserve"> </w:t>
      </w:r>
      <w:r>
        <w:t>стране</w:t>
      </w:r>
      <w:r>
        <w:rPr>
          <w:spacing w:val="-1"/>
        </w:rPr>
        <w:t xml:space="preserve"> </w:t>
      </w:r>
      <w:r>
        <w:t>(странах)</w:t>
      </w:r>
      <w:r>
        <w:rPr>
          <w:spacing w:val="-4"/>
        </w:rPr>
        <w:t xml:space="preserve"> </w:t>
      </w:r>
      <w:r>
        <w:t>изучаемого</w:t>
      </w:r>
      <w:r>
        <w:rPr>
          <w:spacing w:val="-4"/>
        </w:rPr>
        <w:t xml:space="preserve"> </w:t>
      </w:r>
      <w:r>
        <w:t>языка</w:t>
      </w:r>
      <w:r>
        <w:rPr>
          <w:spacing w:val="-4"/>
        </w:rPr>
        <w:t xml:space="preserve"> </w:t>
      </w:r>
      <w:r>
        <w:t>(до</w:t>
      </w:r>
      <w:r>
        <w:rPr>
          <w:spacing w:val="-4"/>
        </w:rPr>
        <w:t xml:space="preserve"> </w:t>
      </w:r>
      <w:r>
        <w:t>5 реплик со стороны каждого собеседника);</w:t>
      </w:r>
    </w:p>
    <w:p w:rsidR="00A30070" w:rsidRDefault="007A032F" w:rsidP="00D07F83">
      <w:pPr>
        <w:pStyle w:val="a3"/>
        <w:tabs>
          <w:tab w:val="left" w:pos="2240"/>
          <w:tab w:val="left" w:pos="3753"/>
          <w:tab w:val="left" w:pos="4282"/>
          <w:tab w:val="left" w:pos="5075"/>
          <w:tab w:val="left" w:pos="7560"/>
          <w:tab w:val="left" w:pos="7627"/>
          <w:tab w:val="left" w:pos="9822"/>
          <w:tab w:val="left" w:pos="10803"/>
        </w:tabs>
        <w:spacing w:before="1" w:line="360" w:lineRule="auto"/>
        <w:ind w:right="153"/>
        <w:jc w:val="left"/>
      </w:pPr>
      <w:r>
        <w:rPr>
          <w:spacing w:val="-2"/>
        </w:rPr>
        <w:t>создавать</w:t>
      </w:r>
      <w:r>
        <w:tab/>
      </w:r>
      <w:r>
        <w:rPr>
          <w:spacing w:val="-2"/>
        </w:rPr>
        <w:t>разные</w:t>
      </w:r>
      <w:r>
        <w:tab/>
      </w:r>
      <w:r>
        <w:rPr>
          <w:spacing w:val="-4"/>
        </w:rPr>
        <w:t>виды</w:t>
      </w:r>
      <w:r>
        <w:tab/>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69"/>
          <w:w w:val="150"/>
        </w:rPr>
        <w:t xml:space="preserve">   </w:t>
      </w:r>
      <w:r>
        <w:t>повествование</w:t>
      </w:r>
      <w:r>
        <w:rPr>
          <w:spacing w:val="70"/>
          <w:w w:val="150"/>
        </w:rPr>
        <w:t xml:space="preserve">   </w:t>
      </w:r>
      <w:r>
        <w:t>(сообщение))</w:t>
      </w:r>
      <w:r>
        <w:rPr>
          <w:spacing w:val="70"/>
          <w:w w:val="150"/>
        </w:rPr>
        <w:t xml:space="preserve">   </w:t>
      </w:r>
      <w:r>
        <w:t>с</w:t>
      </w:r>
      <w:r>
        <w:rPr>
          <w:spacing w:val="70"/>
          <w:w w:val="150"/>
        </w:rPr>
        <w:t xml:space="preserve">   </w:t>
      </w:r>
      <w:r>
        <w:t>вербальными и (или) зрительными опорами в рамках тематического содержания речи (объём монологического высказывания</w:t>
      </w:r>
      <w:r>
        <w:rPr>
          <w:spacing w:val="-5"/>
        </w:rPr>
        <w:t xml:space="preserve"> </w:t>
      </w:r>
      <w:r>
        <w:t>–</w:t>
      </w:r>
      <w:r>
        <w:rPr>
          <w:spacing w:val="-6"/>
        </w:rPr>
        <w:t xml:space="preserve"> </w:t>
      </w:r>
      <w:r>
        <w:t>7–8</w:t>
      </w:r>
      <w:r>
        <w:rPr>
          <w:spacing w:val="-6"/>
        </w:rPr>
        <w:t xml:space="preserve"> </w:t>
      </w:r>
      <w:r>
        <w:t>фраз),</w:t>
      </w:r>
      <w:r>
        <w:rPr>
          <w:spacing w:val="-7"/>
        </w:rPr>
        <w:t xml:space="preserve"> </w:t>
      </w:r>
      <w:r>
        <w:t>излагать</w:t>
      </w:r>
      <w:r>
        <w:rPr>
          <w:spacing w:val="-4"/>
        </w:rPr>
        <w:t xml:space="preserve"> </w:t>
      </w:r>
      <w:r>
        <w:t>основное</w:t>
      </w:r>
      <w:r>
        <w:rPr>
          <w:spacing w:val="-7"/>
        </w:rPr>
        <w:t xml:space="preserve"> </w:t>
      </w:r>
      <w:r>
        <w:t>содержание</w:t>
      </w:r>
      <w:r>
        <w:rPr>
          <w:spacing w:val="-7"/>
        </w:rPr>
        <w:t xml:space="preserve"> </w:t>
      </w:r>
      <w:r>
        <w:t>прочитанного</w:t>
      </w:r>
      <w:r>
        <w:rPr>
          <w:spacing w:val="-6"/>
        </w:rPr>
        <w:t xml:space="preserve"> </w:t>
      </w:r>
      <w:r>
        <w:t>текста</w:t>
      </w:r>
      <w:r>
        <w:rPr>
          <w:spacing w:val="-6"/>
        </w:rPr>
        <w:t xml:space="preserve"> </w:t>
      </w:r>
      <w:r>
        <w:t>с</w:t>
      </w:r>
      <w:r>
        <w:rPr>
          <w:spacing w:val="-7"/>
        </w:rPr>
        <w:t xml:space="preserve"> </w:t>
      </w:r>
      <w:r>
        <w:t>вербальными</w:t>
      </w:r>
      <w:r>
        <w:rPr>
          <w:spacing w:val="-5"/>
        </w:rPr>
        <w:t xml:space="preserve"> </w:t>
      </w:r>
      <w:r>
        <w:t>и</w:t>
      </w:r>
      <w:r>
        <w:rPr>
          <w:spacing w:val="-5"/>
        </w:rPr>
        <w:t xml:space="preserve"> </w:t>
      </w:r>
      <w:r>
        <w:t xml:space="preserve">(или) </w:t>
      </w:r>
      <w:r>
        <w:rPr>
          <w:spacing w:val="-2"/>
        </w:rPr>
        <w:t>зрительными</w:t>
      </w:r>
      <w:r>
        <w:tab/>
      </w:r>
      <w:r>
        <w:tab/>
      </w:r>
      <w:r>
        <w:tab/>
      </w:r>
      <w:r>
        <w:rPr>
          <w:spacing w:val="-2"/>
        </w:rPr>
        <w:t>опорами</w:t>
      </w:r>
      <w:r>
        <w:tab/>
      </w:r>
      <w:r>
        <w:tab/>
      </w:r>
      <w:r>
        <w:rPr>
          <w:spacing w:val="-2"/>
        </w:rPr>
        <w:t>(объём</w:t>
      </w:r>
      <w:r>
        <w:tab/>
      </w:r>
      <w:r>
        <w:tab/>
      </w:r>
      <w:r>
        <w:rPr>
          <w:spacing w:val="-10"/>
        </w:rPr>
        <w:t xml:space="preserve">– </w:t>
      </w:r>
      <w:r>
        <w:t>7–8</w:t>
      </w:r>
      <w:r>
        <w:rPr>
          <w:spacing w:val="80"/>
        </w:rPr>
        <w:t xml:space="preserve">  </w:t>
      </w:r>
      <w:r>
        <w:t>фраз);</w:t>
      </w:r>
      <w:r>
        <w:rPr>
          <w:spacing w:val="80"/>
        </w:rPr>
        <w:t xml:space="preserve">  </w:t>
      </w:r>
      <w:r>
        <w:t>кратко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7–8 фраз);</w:t>
      </w:r>
    </w:p>
    <w:p w:rsidR="00A30070" w:rsidRDefault="007A032F" w:rsidP="00D07F83">
      <w:pPr>
        <w:pStyle w:val="a3"/>
        <w:tabs>
          <w:tab w:val="left" w:pos="5088"/>
          <w:tab w:val="left" w:pos="10170"/>
        </w:tabs>
        <w:spacing w:line="360" w:lineRule="auto"/>
        <w:ind w:right="158"/>
        <w:jc w:val="left"/>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w:t>
      </w:r>
      <w:r>
        <w:rPr>
          <w:spacing w:val="-2"/>
        </w:rPr>
        <w:t>поставленной</w:t>
      </w:r>
      <w:r>
        <w:tab/>
      </w:r>
      <w:r>
        <w:rPr>
          <w:spacing w:val="-2"/>
        </w:rPr>
        <w:t>коммуникативной</w:t>
      </w:r>
      <w:r>
        <w:tab/>
      </w:r>
      <w:r>
        <w:rPr>
          <w:spacing w:val="-2"/>
        </w:rPr>
        <w:t xml:space="preserve">задачи: </w:t>
      </w:r>
      <w:r>
        <w:t>с пониманием основного содержания, с пониманием запрашиваемой информации (время звучания текста (текстов) для аудирования – до 1,5 минут);</w:t>
      </w:r>
    </w:p>
    <w:p w:rsidR="00A30070" w:rsidRDefault="007A032F" w:rsidP="00D07F83">
      <w:pPr>
        <w:pStyle w:val="a3"/>
        <w:spacing w:before="2" w:line="360" w:lineRule="auto"/>
        <w:ind w:right="157"/>
        <w:jc w:val="left"/>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 информации (объём</w:t>
      </w:r>
      <w:r>
        <w:rPr>
          <w:spacing w:val="-1"/>
        </w:rPr>
        <w:t xml:space="preserve"> </w:t>
      </w:r>
      <w:r>
        <w:t>текста (текстов) для чтения – 250–300 слов), читать про</w:t>
      </w:r>
      <w:r>
        <w:rPr>
          <w:spacing w:val="75"/>
        </w:rPr>
        <w:t xml:space="preserve">    </w:t>
      </w:r>
      <w:r>
        <w:t>себя</w:t>
      </w:r>
      <w:r>
        <w:rPr>
          <w:spacing w:val="75"/>
        </w:rPr>
        <w:t xml:space="preserve">    </w:t>
      </w:r>
      <w:r>
        <w:t>несплошные</w:t>
      </w:r>
      <w:r>
        <w:rPr>
          <w:spacing w:val="75"/>
        </w:rPr>
        <w:t xml:space="preserve">    </w:t>
      </w:r>
      <w:r>
        <w:t>тексты</w:t>
      </w:r>
      <w:r>
        <w:rPr>
          <w:spacing w:val="75"/>
        </w:rPr>
        <w:t xml:space="preserve">    </w:t>
      </w:r>
      <w:r>
        <w:t>(таблицы)</w:t>
      </w:r>
      <w:r>
        <w:rPr>
          <w:spacing w:val="75"/>
        </w:rPr>
        <w:t xml:space="preserve">    </w:t>
      </w:r>
      <w:r>
        <w:t>и</w:t>
      </w:r>
      <w:r>
        <w:rPr>
          <w:spacing w:val="75"/>
        </w:rPr>
        <w:t xml:space="preserve">    </w:t>
      </w:r>
      <w:r>
        <w:t>понимать</w:t>
      </w:r>
      <w:r>
        <w:rPr>
          <w:spacing w:val="75"/>
        </w:rPr>
        <w:t xml:space="preserve">    </w:t>
      </w:r>
      <w:r>
        <w:t>представленную в них информацию, определять тему текста по заголовку;</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690"/>
          <w:tab w:val="left" w:pos="7036"/>
          <w:tab w:val="left" w:pos="10803"/>
        </w:tabs>
        <w:spacing w:before="79" w:line="360" w:lineRule="auto"/>
        <w:ind w:left="459" w:right="153"/>
        <w:jc w:val="left"/>
      </w:pPr>
      <w:r>
        <w:lastRenderedPageBreak/>
        <w:t>письменная речь: заполнять анкеты и формуляры в соответствии с нормами речевого этикета, принятыми</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5"/>
        </w:rPr>
        <w:t xml:space="preserve"> </w:t>
      </w:r>
      <w:r>
        <w:t>языка,</w:t>
      </w:r>
      <w:r>
        <w:rPr>
          <w:spacing w:val="-15"/>
        </w:rPr>
        <w:t xml:space="preserve"> </w:t>
      </w:r>
      <w:r>
        <w:t>с</w:t>
      </w:r>
      <w:r>
        <w:rPr>
          <w:spacing w:val="-15"/>
        </w:rPr>
        <w:t xml:space="preserve"> </w:t>
      </w:r>
      <w:r>
        <w:t>указанием</w:t>
      </w:r>
      <w:r>
        <w:rPr>
          <w:spacing w:val="-15"/>
        </w:rPr>
        <w:t xml:space="preserve"> </w:t>
      </w:r>
      <w:r>
        <w:t>личной</w:t>
      </w:r>
      <w:r>
        <w:rPr>
          <w:spacing w:val="-15"/>
        </w:rPr>
        <w:t xml:space="preserve"> </w:t>
      </w:r>
      <w:r>
        <w:t>информации,</w:t>
      </w:r>
      <w:r>
        <w:rPr>
          <w:spacing w:val="-15"/>
        </w:rPr>
        <w:t xml:space="preserve"> </w:t>
      </w:r>
      <w:r>
        <w:t>писать</w:t>
      </w:r>
      <w:r>
        <w:rPr>
          <w:spacing w:val="-15"/>
        </w:rPr>
        <w:t xml:space="preserve"> </w:t>
      </w:r>
      <w:r>
        <w:t xml:space="preserve">электронное сообщение личного характера, соблюдая речевой этикет, принятый в стране (странах) изучаемого </w:t>
      </w:r>
      <w:r>
        <w:rPr>
          <w:spacing w:val="-2"/>
        </w:rPr>
        <w:t>языка</w:t>
      </w:r>
      <w:r>
        <w:tab/>
      </w:r>
      <w:r>
        <w:rPr>
          <w:spacing w:val="-2"/>
        </w:rPr>
        <w:t>(объём</w:t>
      </w:r>
      <w:r>
        <w:tab/>
      </w:r>
      <w:r>
        <w:rPr>
          <w:spacing w:val="-2"/>
        </w:rPr>
        <w:t>сообщения</w:t>
      </w:r>
      <w:r>
        <w:tab/>
      </w:r>
      <w:r>
        <w:rPr>
          <w:spacing w:val="-10"/>
        </w:rPr>
        <w:t xml:space="preserve">– </w:t>
      </w:r>
      <w:r>
        <w:t>до 70 слов), создавать небольшое письменное высказывание с опорой на образец, план, ключевые слова, картинку (объём высказывания – до 70 слов);</w:t>
      </w:r>
    </w:p>
    <w:p w:rsidR="00A30070" w:rsidRDefault="007A032F" w:rsidP="004E32DE">
      <w:pPr>
        <w:pStyle w:val="a5"/>
        <w:numPr>
          <w:ilvl w:val="0"/>
          <w:numId w:val="49"/>
        </w:numPr>
        <w:tabs>
          <w:tab w:val="left" w:pos="718"/>
          <w:tab w:val="left" w:pos="3444"/>
          <w:tab w:val="left" w:pos="5189"/>
          <w:tab w:val="left" w:pos="5285"/>
          <w:tab w:val="left" w:pos="9462"/>
          <w:tab w:val="left" w:pos="9809"/>
        </w:tabs>
        <w:spacing w:line="360" w:lineRule="auto"/>
        <w:ind w:left="460" w:right="156" w:firstLine="0"/>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w:t>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5"/>
          <w:sz w:val="24"/>
        </w:rPr>
        <w:t xml:space="preserve"> </w:t>
      </w:r>
      <w:r>
        <w:rPr>
          <w:sz w:val="24"/>
        </w:rPr>
        <w:t>соблюдением</w:t>
      </w:r>
      <w:r>
        <w:rPr>
          <w:spacing w:val="-5"/>
          <w:sz w:val="24"/>
        </w:rPr>
        <w:t xml:space="preserve"> </w:t>
      </w:r>
      <w:r>
        <w:rPr>
          <w:sz w:val="24"/>
        </w:rPr>
        <w:t>правил</w:t>
      </w:r>
      <w:r>
        <w:rPr>
          <w:spacing w:val="-2"/>
          <w:sz w:val="24"/>
        </w:rPr>
        <w:t xml:space="preserve"> </w:t>
      </w:r>
      <w:r>
        <w:rPr>
          <w:sz w:val="24"/>
        </w:rPr>
        <w:t>чтения</w:t>
      </w:r>
      <w:r>
        <w:rPr>
          <w:spacing w:val="-4"/>
          <w:sz w:val="24"/>
        </w:rPr>
        <w:t xml:space="preserve"> </w:t>
      </w:r>
      <w:r>
        <w:rPr>
          <w:sz w:val="24"/>
        </w:rPr>
        <w:t>и</w:t>
      </w:r>
      <w:r>
        <w:rPr>
          <w:spacing w:val="-4"/>
          <w:sz w:val="24"/>
        </w:rPr>
        <w:t xml:space="preserve"> </w:t>
      </w:r>
      <w:r>
        <w:rPr>
          <w:sz w:val="24"/>
        </w:rPr>
        <w:t>соответствующей</w:t>
      </w:r>
      <w:r>
        <w:rPr>
          <w:spacing w:val="-4"/>
          <w:sz w:val="24"/>
        </w:rPr>
        <w:t xml:space="preserve"> </w:t>
      </w:r>
      <w:r>
        <w:rPr>
          <w:sz w:val="24"/>
        </w:rPr>
        <w:t>интонацией,</w:t>
      </w:r>
      <w:r>
        <w:rPr>
          <w:spacing w:val="-4"/>
          <w:sz w:val="24"/>
        </w:rPr>
        <w:t xml:space="preserve"> </w:t>
      </w:r>
      <w:r>
        <w:rPr>
          <w:sz w:val="24"/>
        </w:rPr>
        <w:t>демонстрируя понимание</w:t>
      </w:r>
      <w:r>
        <w:rPr>
          <w:spacing w:val="-5"/>
          <w:sz w:val="24"/>
        </w:rPr>
        <w:t xml:space="preserve"> </w:t>
      </w:r>
      <w:r>
        <w:rPr>
          <w:sz w:val="24"/>
        </w:rPr>
        <w:t>содержания текста, читать новые слова согласно основным правилам чтения;</w:t>
      </w:r>
    </w:p>
    <w:p w:rsidR="00A30070" w:rsidRDefault="007A032F" w:rsidP="00D07F83">
      <w:pPr>
        <w:pStyle w:val="a3"/>
        <w:spacing w:before="1"/>
        <w:jc w:val="left"/>
      </w:pPr>
      <w:r>
        <w:t>владеть</w:t>
      </w:r>
      <w:r>
        <w:rPr>
          <w:spacing w:val="-6"/>
        </w:rPr>
        <w:t xml:space="preserve"> </w:t>
      </w:r>
      <w:r>
        <w:t>орфографическими</w:t>
      </w:r>
      <w:r>
        <w:rPr>
          <w:spacing w:val="-6"/>
        </w:rPr>
        <w:t xml:space="preserve"> </w:t>
      </w:r>
      <w:r>
        <w:t>навыками:</w:t>
      </w:r>
      <w:r>
        <w:rPr>
          <w:spacing w:val="-5"/>
        </w:rPr>
        <w:t xml:space="preserve"> </w:t>
      </w:r>
      <w:r>
        <w:t>правильно</w:t>
      </w:r>
      <w:r>
        <w:rPr>
          <w:spacing w:val="-5"/>
        </w:rPr>
        <w:t xml:space="preserve"> </w:t>
      </w:r>
      <w:r>
        <w:t>писать</w:t>
      </w:r>
      <w:r>
        <w:rPr>
          <w:spacing w:val="-3"/>
        </w:rPr>
        <w:t xml:space="preserve"> </w:t>
      </w:r>
      <w:r>
        <w:t>изученные</w:t>
      </w:r>
      <w:r>
        <w:rPr>
          <w:spacing w:val="-7"/>
        </w:rPr>
        <w:t xml:space="preserve"> </w:t>
      </w:r>
      <w:r>
        <w:rPr>
          <w:spacing w:val="-2"/>
        </w:rPr>
        <w:t>слова;</w:t>
      </w:r>
    </w:p>
    <w:p w:rsidR="00A30070" w:rsidRDefault="007A032F" w:rsidP="00D07F83">
      <w:pPr>
        <w:pStyle w:val="a3"/>
        <w:spacing w:before="137" w:line="360" w:lineRule="auto"/>
        <w:ind w:right="158"/>
        <w:jc w:val="left"/>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7A032F" w:rsidP="004E32DE">
      <w:pPr>
        <w:pStyle w:val="a5"/>
        <w:numPr>
          <w:ilvl w:val="0"/>
          <w:numId w:val="49"/>
        </w:numPr>
        <w:tabs>
          <w:tab w:val="left" w:pos="717"/>
          <w:tab w:val="left" w:pos="2235"/>
          <w:tab w:val="left" w:pos="3905"/>
          <w:tab w:val="left" w:pos="4965"/>
          <w:tab w:val="left" w:pos="6970"/>
          <w:tab w:val="left" w:pos="9170"/>
          <w:tab w:val="left" w:pos="10211"/>
        </w:tabs>
        <w:spacing w:line="360" w:lineRule="auto"/>
        <w:ind w:left="459" w:right="156" w:firstLine="0"/>
        <w:rPr>
          <w:sz w:val="24"/>
        </w:rPr>
      </w:pPr>
      <w:r>
        <w:rPr>
          <w:sz w:val="24"/>
        </w:rPr>
        <w:t xml:space="preserve">распознавать в звучащем и письменном тексте 800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 xml:space="preserve">устной </w:t>
      </w:r>
      <w:r>
        <w:rPr>
          <w:sz w:val="24"/>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30070" w:rsidRDefault="007A032F" w:rsidP="00D07F83">
      <w:pPr>
        <w:pStyle w:val="a3"/>
        <w:spacing w:before="2" w:line="360" w:lineRule="auto"/>
        <w:ind w:left="459" w:right="153"/>
        <w:jc w:val="left"/>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30070" w:rsidRDefault="007A032F" w:rsidP="00D07F83">
      <w:pPr>
        <w:pStyle w:val="a3"/>
        <w:spacing w:line="360" w:lineRule="auto"/>
        <w:ind w:right="159"/>
        <w:jc w:val="left"/>
      </w:pPr>
      <w:r>
        <w:t>распознавать и употреблять в устной и письменной речи изученные синонимы, антонимы и интернациональные слова;</w:t>
      </w:r>
    </w:p>
    <w:p w:rsidR="00A30070" w:rsidRDefault="007A032F" w:rsidP="00D07F83">
      <w:pPr>
        <w:pStyle w:val="a3"/>
        <w:spacing w:line="360" w:lineRule="auto"/>
        <w:ind w:right="164"/>
        <w:jc w:val="left"/>
      </w:pPr>
      <w:r>
        <w:t>распознавать и употреблять в устной и письменной речи различные средства связи для обеспечения целостности высказывания;</w:t>
      </w:r>
    </w:p>
    <w:p w:rsidR="00A30070" w:rsidRDefault="007A032F" w:rsidP="004E32DE">
      <w:pPr>
        <w:pStyle w:val="a5"/>
        <w:numPr>
          <w:ilvl w:val="0"/>
          <w:numId w:val="49"/>
        </w:numPr>
        <w:tabs>
          <w:tab w:val="left" w:pos="718"/>
        </w:tabs>
        <w:spacing w:line="360" w:lineRule="auto"/>
        <w:ind w:left="460" w:right="156" w:firstLine="0"/>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30070" w:rsidRDefault="007A032F" w:rsidP="00D07F83">
      <w:pPr>
        <w:pStyle w:val="a3"/>
        <w:spacing w:line="360" w:lineRule="auto"/>
        <w:ind w:right="161"/>
        <w:jc w:val="left"/>
      </w:pPr>
      <w:r>
        <w:t>распознавать</w:t>
      </w:r>
      <w:r>
        <w:rPr>
          <w:spacing w:val="77"/>
        </w:rPr>
        <w:t xml:space="preserve">   </w:t>
      </w:r>
      <w:r>
        <w:t>в</w:t>
      </w:r>
      <w:r>
        <w:rPr>
          <w:spacing w:val="77"/>
        </w:rPr>
        <w:t xml:space="preserve">   </w:t>
      </w:r>
      <w:r>
        <w:t>письменном</w:t>
      </w:r>
      <w:r>
        <w:rPr>
          <w:spacing w:val="77"/>
        </w:rPr>
        <w:t xml:space="preserve">   </w:t>
      </w:r>
      <w:r>
        <w:t>и</w:t>
      </w:r>
      <w:r>
        <w:rPr>
          <w:spacing w:val="77"/>
        </w:rPr>
        <w:t xml:space="preserve">   </w:t>
      </w:r>
      <w:r>
        <w:t>звучащем</w:t>
      </w:r>
      <w:r>
        <w:rPr>
          <w:spacing w:val="77"/>
        </w:rPr>
        <w:t xml:space="preserve">   </w:t>
      </w:r>
      <w:r>
        <w:t>тексте</w:t>
      </w:r>
      <w:r>
        <w:rPr>
          <w:spacing w:val="77"/>
        </w:rPr>
        <w:t xml:space="preserve">   </w:t>
      </w:r>
      <w:r>
        <w:t>и</w:t>
      </w:r>
      <w:r>
        <w:rPr>
          <w:spacing w:val="77"/>
        </w:rPr>
        <w:t xml:space="preserve">   </w:t>
      </w:r>
      <w:r>
        <w:t>употреблять</w:t>
      </w:r>
      <w:r>
        <w:rPr>
          <w:spacing w:val="77"/>
        </w:rPr>
        <w:t xml:space="preserve">   </w:t>
      </w:r>
      <w:r>
        <w:t>в</w:t>
      </w:r>
      <w:r>
        <w:rPr>
          <w:spacing w:val="76"/>
        </w:rPr>
        <w:t xml:space="preserve">   </w:t>
      </w:r>
      <w:r>
        <w:t>устной и письменной речи:</w:t>
      </w:r>
    </w:p>
    <w:p w:rsidR="00A30070" w:rsidRDefault="007A032F" w:rsidP="00D07F83">
      <w:pPr>
        <w:pStyle w:val="a3"/>
        <w:tabs>
          <w:tab w:val="left" w:pos="3441"/>
          <w:tab w:val="left" w:pos="5641"/>
          <w:tab w:val="left" w:pos="6589"/>
          <w:tab w:val="left" w:pos="8956"/>
        </w:tabs>
        <w:spacing w:line="360" w:lineRule="auto"/>
        <w:ind w:right="162"/>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179"/>
          <w:tab w:val="left" w:pos="5115"/>
          <w:tab w:val="left" w:pos="5801"/>
          <w:tab w:val="left" w:pos="7905"/>
          <w:tab w:val="left" w:pos="9340"/>
          <w:tab w:val="left" w:pos="10026"/>
        </w:tabs>
        <w:spacing w:before="79"/>
        <w:jc w:val="left"/>
      </w:pPr>
      <w:r>
        <w:rPr>
          <w:spacing w:val="-2"/>
        </w:rPr>
        <w:lastRenderedPageBreak/>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союзами</w:t>
      </w:r>
    </w:p>
    <w:p w:rsidR="00A30070" w:rsidRPr="007A032F" w:rsidRDefault="007A032F" w:rsidP="00D07F83">
      <w:pPr>
        <w:pStyle w:val="a3"/>
        <w:spacing w:before="137"/>
        <w:jc w:val="left"/>
        <w:rPr>
          <w:lang w:val="en-US"/>
        </w:rPr>
      </w:pPr>
      <w:r w:rsidRPr="007A032F">
        <w:rPr>
          <w:lang w:val="en-US"/>
        </w:rPr>
        <w:t>for,</w:t>
      </w:r>
      <w:r w:rsidRPr="007A032F">
        <w:rPr>
          <w:spacing w:val="-6"/>
          <w:lang w:val="en-US"/>
        </w:rPr>
        <w:t xml:space="preserve"> </w:t>
      </w:r>
      <w:r w:rsidRPr="007A032F">
        <w:rPr>
          <w:spacing w:val="-2"/>
          <w:lang w:val="en-US"/>
        </w:rPr>
        <w:t>since;</w:t>
      </w:r>
    </w:p>
    <w:p w:rsidR="00A30070" w:rsidRPr="007A032F" w:rsidRDefault="007A032F" w:rsidP="00D07F83">
      <w:pPr>
        <w:pStyle w:val="a3"/>
        <w:spacing w:before="139"/>
        <w:jc w:val="left"/>
        <w:rPr>
          <w:lang w:val="en-US"/>
        </w:rPr>
      </w:pPr>
      <w:r>
        <w:t>предложения</w:t>
      </w:r>
      <w:r w:rsidRPr="007A032F">
        <w:rPr>
          <w:spacing w:val="-2"/>
          <w:lang w:val="en-US"/>
        </w:rPr>
        <w:t xml:space="preserve"> </w:t>
      </w:r>
      <w:r>
        <w:t>с</w:t>
      </w:r>
      <w:r w:rsidRPr="007A032F">
        <w:rPr>
          <w:spacing w:val="-3"/>
          <w:lang w:val="en-US"/>
        </w:rPr>
        <w:t xml:space="preserve"> </w:t>
      </w:r>
      <w:r>
        <w:t>конструкциями</w:t>
      </w:r>
      <w:r w:rsidRPr="007A032F">
        <w:rPr>
          <w:spacing w:val="-2"/>
          <w:lang w:val="en-US"/>
        </w:rPr>
        <w:t xml:space="preserve"> </w:t>
      </w:r>
      <w:r w:rsidRPr="007A032F">
        <w:rPr>
          <w:lang w:val="en-US"/>
        </w:rPr>
        <w:t>as</w:t>
      </w:r>
      <w:r w:rsidRPr="007A032F">
        <w:rPr>
          <w:spacing w:val="-3"/>
          <w:lang w:val="en-US"/>
        </w:rPr>
        <w:t xml:space="preserve"> </w:t>
      </w:r>
      <w:r w:rsidRPr="007A032F">
        <w:rPr>
          <w:lang w:val="en-US"/>
        </w:rPr>
        <w:t>…</w:t>
      </w:r>
      <w:r w:rsidRPr="007A032F">
        <w:rPr>
          <w:spacing w:val="-1"/>
          <w:lang w:val="en-US"/>
        </w:rPr>
        <w:t xml:space="preserve"> </w:t>
      </w:r>
      <w:r w:rsidRPr="007A032F">
        <w:rPr>
          <w:lang w:val="en-US"/>
        </w:rPr>
        <w:t>as,</w:t>
      </w:r>
      <w:r w:rsidRPr="007A032F">
        <w:rPr>
          <w:spacing w:val="-2"/>
          <w:lang w:val="en-US"/>
        </w:rPr>
        <w:t xml:space="preserve"> </w:t>
      </w:r>
      <w:r w:rsidRPr="007A032F">
        <w:rPr>
          <w:lang w:val="en-US"/>
        </w:rPr>
        <w:t>not</w:t>
      </w:r>
      <w:r w:rsidRPr="007A032F">
        <w:rPr>
          <w:spacing w:val="-2"/>
          <w:lang w:val="en-US"/>
        </w:rPr>
        <w:t xml:space="preserve"> </w:t>
      </w:r>
      <w:r w:rsidRPr="007A032F">
        <w:rPr>
          <w:lang w:val="en-US"/>
        </w:rPr>
        <w:t>so</w:t>
      </w:r>
      <w:r w:rsidRPr="007A032F">
        <w:rPr>
          <w:spacing w:val="-2"/>
          <w:lang w:val="en-US"/>
        </w:rPr>
        <w:t xml:space="preserve"> </w:t>
      </w:r>
      <w:r w:rsidRPr="007A032F">
        <w:rPr>
          <w:lang w:val="en-US"/>
        </w:rPr>
        <w:t>…</w:t>
      </w:r>
      <w:r w:rsidRPr="007A032F">
        <w:rPr>
          <w:spacing w:val="-1"/>
          <w:lang w:val="en-US"/>
        </w:rPr>
        <w:t xml:space="preserve"> </w:t>
      </w:r>
      <w:r w:rsidRPr="007A032F">
        <w:rPr>
          <w:spacing w:val="-5"/>
          <w:lang w:val="en-US"/>
        </w:rPr>
        <w:t>as;</w:t>
      </w:r>
    </w:p>
    <w:p w:rsidR="00A30070" w:rsidRDefault="007A032F" w:rsidP="00D07F83">
      <w:pPr>
        <w:pStyle w:val="a3"/>
        <w:spacing w:before="137"/>
        <w:jc w:val="left"/>
      </w:pPr>
      <w:r>
        <w:t>глаголы</w:t>
      </w:r>
      <w:r>
        <w:rPr>
          <w:spacing w:val="-2"/>
        </w:rPr>
        <w:t xml:space="preserve"> </w:t>
      </w:r>
      <w:r>
        <w:t>в</w:t>
      </w:r>
      <w:r>
        <w:rPr>
          <w:spacing w:val="-2"/>
        </w:rPr>
        <w:t xml:space="preserve"> </w:t>
      </w:r>
      <w:r>
        <w:t>видовременных</w:t>
      </w:r>
      <w:r>
        <w:rPr>
          <w:spacing w:val="-2"/>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4"/>
        </w:rPr>
        <w:t xml:space="preserve"> </w:t>
      </w:r>
      <w:r>
        <w:t>изъявительном</w:t>
      </w:r>
      <w:r>
        <w:rPr>
          <w:spacing w:val="-4"/>
        </w:rPr>
        <w:t xml:space="preserve"> </w:t>
      </w:r>
      <w:r>
        <w:t>наклонении</w:t>
      </w:r>
      <w:r>
        <w:rPr>
          <w:spacing w:val="-3"/>
        </w:rPr>
        <w:t xml:space="preserve"> </w:t>
      </w:r>
      <w:r>
        <w:t>в</w:t>
      </w:r>
      <w:r>
        <w:rPr>
          <w:spacing w:val="-1"/>
        </w:rPr>
        <w:t xml:space="preserve"> </w:t>
      </w:r>
      <w:r>
        <w:rPr>
          <w:spacing w:val="-2"/>
        </w:rPr>
        <w:t>Present/Past</w:t>
      </w:r>
    </w:p>
    <w:p w:rsidR="00A30070" w:rsidRDefault="007A032F" w:rsidP="00D07F83">
      <w:pPr>
        <w:pStyle w:val="a3"/>
        <w:spacing w:before="139"/>
        <w:jc w:val="left"/>
      </w:pPr>
      <w:r>
        <w:t>Continuous</w:t>
      </w:r>
      <w:r>
        <w:rPr>
          <w:spacing w:val="-1"/>
        </w:rPr>
        <w:t xml:space="preserve"> </w:t>
      </w:r>
      <w:r>
        <w:rPr>
          <w:spacing w:val="-2"/>
        </w:rPr>
        <w:t>Tense;</w:t>
      </w:r>
    </w:p>
    <w:p w:rsidR="00A30070" w:rsidRDefault="007A032F" w:rsidP="00D07F83">
      <w:pPr>
        <w:pStyle w:val="a3"/>
        <w:spacing w:before="137" w:line="360"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w:t>
      </w:r>
      <w:r>
        <w:rPr>
          <w:spacing w:val="40"/>
        </w:rPr>
        <w:t xml:space="preserve"> </w:t>
      </w:r>
      <w:r>
        <w:t>разделительный вопросы) в Present/ Past Continuous Tense;</w:t>
      </w:r>
    </w:p>
    <w:p w:rsidR="00A30070" w:rsidRPr="007A032F" w:rsidRDefault="007A032F" w:rsidP="00D07F83">
      <w:pPr>
        <w:pStyle w:val="a3"/>
        <w:spacing w:line="360" w:lineRule="auto"/>
        <w:ind w:right="1323"/>
        <w:jc w:val="left"/>
        <w:rPr>
          <w:lang w:val="en-US"/>
        </w:rPr>
      </w:pPr>
      <w:r>
        <w:t>модальные</w:t>
      </w:r>
      <w:r w:rsidRPr="007A032F">
        <w:rPr>
          <w:spacing w:val="-5"/>
          <w:lang w:val="en-US"/>
        </w:rPr>
        <w:t xml:space="preserve"> </w:t>
      </w:r>
      <w:r>
        <w:t>глаголы</w:t>
      </w:r>
      <w:r w:rsidRPr="007A032F">
        <w:rPr>
          <w:spacing w:val="-3"/>
          <w:lang w:val="en-US"/>
        </w:rPr>
        <w:t xml:space="preserve"> </w:t>
      </w:r>
      <w:r>
        <w:t>и</w:t>
      </w:r>
      <w:r w:rsidRPr="007A032F">
        <w:rPr>
          <w:spacing w:val="-3"/>
          <w:lang w:val="en-US"/>
        </w:rPr>
        <w:t xml:space="preserve"> </w:t>
      </w:r>
      <w:r>
        <w:t>их</w:t>
      </w:r>
      <w:r w:rsidRPr="007A032F">
        <w:rPr>
          <w:spacing w:val="-3"/>
          <w:lang w:val="en-US"/>
        </w:rPr>
        <w:t xml:space="preserve"> </w:t>
      </w:r>
      <w:r>
        <w:t>эквиваленты</w:t>
      </w:r>
      <w:r w:rsidRPr="007A032F">
        <w:rPr>
          <w:spacing w:val="-3"/>
          <w:lang w:val="en-US"/>
        </w:rPr>
        <w:t xml:space="preserve"> </w:t>
      </w:r>
      <w:r w:rsidRPr="007A032F">
        <w:rPr>
          <w:lang w:val="en-US"/>
        </w:rPr>
        <w:t>(can/be</w:t>
      </w:r>
      <w:r w:rsidRPr="007A032F">
        <w:rPr>
          <w:spacing w:val="-3"/>
          <w:lang w:val="en-US"/>
        </w:rPr>
        <w:t xml:space="preserve"> </w:t>
      </w:r>
      <w:r w:rsidRPr="007A032F">
        <w:rPr>
          <w:lang w:val="en-US"/>
        </w:rPr>
        <w:t>able</w:t>
      </w:r>
      <w:r w:rsidRPr="007A032F">
        <w:rPr>
          <w:spacing w:val="-3"/>
          <w:lang w:val="en-US"/>
        </w:rPr>
        <w:t xml:space="preserve"> </w:t>
      </w:r>
      <w:r w:rsidRPr="007A032F">
        <w:rPr>
          <w:lang w:val="en-US"/>
        </w:rPr>
        <w:t>to,</w:t>
      </w:r>
      <w:r w:rsidRPr="007A032F">
        <w:rPr>
          <w:spacing w:val="-3"/>
          <w:lang w:val="en-US"/>
        </w:rPr>
        <w:t xml:space="preserve"> </w:t>
      </w:r>
      <w:r w:rsidRPr="007A032F">
        <w:rPr>
          <w:lang w:val="en-US"/>
        </w:rPr>
        <w:t>must/</w:t>
      </w:r>
      <w:r w:rsidRPr="007A032F">
        <w:rPr>
          <w:spacing w:val="-3"/>
          <w:lang w:val="en-US"/>
        </w:rPr>
        <w:t xml:space="preserve"> </w:t>
      </w:r>
      <w:r w:rsidRPr="007A032F">
        <w:rPr>
          <w:lang w:val="en-US"/>
        </w:rPr>
        <w:t>have</w:t>
      </w:r>
      <w:r w:rsidRPr="007A032F">
        <w:rPr>
          <w:spacing w:val="-5"/>
          <w:lang w:val="en-US"/>
        </w:rPr>
        <w:t xml:space="preserve"> </w:t>
      </w:r>
      <w:r w:rsidRPr="007A032F">
        <w:rPr>
          <w:lang w:val="en-US"/>
        </w:rPr>
        <w:t>to,</w:t>
      </w:r>
      <w:r w:rsidRPr="007A032F">
        <w:rPr>
          <w:spacing w:val="-3"/>
          <w:lang w:val="en-US"/>
        </w:rPr>
        <w:t xml:space="preserve"> </w:t>
      </w:r>
      <w:r w:rsidRPr="007A032F">
        <w:rPr>
          <w:lang w:val="en-US"/>
        </w:rPr>
        <w:t>may,</w:t>
      </w:r>
      <w:r w:rsidRPr="007A032F">
        <w:rPr>
          <w:spacing w:val="-3"/>
          <w:lang w:val="en-US"/>
        </w:rPr>
        <w:t xml:space="preserve"> </w:t>
      </w:r>
      <w:r w:rsidRPr="007A032F">
        <w:rPr>
          <w:lang w:val="en-US"/>
        </w:rPr>
        <w:t>should,</w:t>
      </w:r>
      <w:r w:rsidRPr="007A032F">
        <w:rPr>
          <w:spacing w:val="-3"/>
          <w:lang w:val="en-US"/>
        </w:rPr>
        <w:t xml:space="preserve"> </w:t>
      </w:r>
      <w:r w:rsidRPr="007A032F">
        <w:rPr>
          <w:lang w:val="en-US"/>
        </w:rPr>
        <w:t>need); c</w:t>
      </w:r>
      <w:r>
        <w:t>лова</w:t>
      </w:r>
      <w:r w:rsidRPr="007A032F">
        <w:rPr>
          <w:lang w:val="en-US"/>
        </w:rPr>
        <w:t xml:space="preserve">, </w:t>
      </w:r>
      <w:r>
        <w:t>выражающие</w:t>
      </w:r>
      <w:r w:rsidRPr="007A032F">
        <w:rPr>
          <w:lang w:val="en-US"/>
        </w:rPr>
        <w:t xml:space="preserve"> </w:t>
      </w:r>
      <w:r>
        <w:t>количество</w:t>
      </w:r>
      <w:r w:rsidRPr="007A032F">
        <w:rPr>
          <w:lang w:val="en-US"/>
        </w:rPr>
        <w:t xml:space="preserve"> (little/a little, few/a few);</w:t>
      </w:r>
    </w:p>
    <w:p w:rsidR="00A30070" w:rsidRDefault="007A032F" w:rsidP="00D07F83">
      <w:pPr>
        <w:pStyle w:val="a3"/>
        <w:tabs>
          <w:tab w:val="left" w:pos="5676"/>
          <w:tab w:val="left" w:pos="9279"/>
        </w:tabs>
        <w:spacing w:line="360" w:lineRule="auto"/>
        <w:ind w:left="459" w:right="154"/>
        <w:jc w:val="left"/>
      </w:pPr>
      <w:r>
        <w:t>возвратные,</w:t>
      </w:r>
      <w:r>
        <w:rPr>
          <w:spacing w:val="-15"/>
        </w:rPr>
        <w:t xml:space="preserve"> </w:t>
      </w:r>
      <w:r>
        <w:t>неопределённые</w:t>
      </w:r>
      <w:r>
        <w:rPr>
          <w:spacing w:val="-15"/>
        </w:rPr>
        <w:t xml:space="preserve"> </w:t>
      </w:r>
      <w:r>
        <w:t>местоимения</w:t>
      </w:r>
      <w:r>
        <w:rPr>
          <w:spacing w:val="-15"/>
        </w:rPr>
        <w:t xml:space="preserve"> </w:t>
      </w:r>
      <w:r>
        <w:t>some,</w:t>
      </w:r>
      <w:r>
        <w:rPr>
          <w:spacing w:val="-15"/>
        </w:rPr>
        <w:t xml:space="preserve"> </w:t>
      </w:r>
      <w:r>
        <w:t>any</w:t>
      </w:r>
      <w:r>
        <w:rPr>
          <w:spacing w:val="-15"/>
        </w:rPr>
        <w:t xml:space="preserve"> </w:t>
      </w:r>
      <w:r>
        <w:t>и</w:t>
      </w:r>
      <w:r>
        <w:rPr>
          <w:spacing w:val="-15"/>
        </w:rPr>
        <w:t xml:space="preserve"> </w:t>
      </w:r>
      <w:r>
        <w:t>их</w:t>
      </w:r>
      <w:r>
        <w:rPr>
          <w:spacing w:val="-15"/>
        </w:rPr>
        <w:t xml:space="preserve"> </w:t>
      </w:r>
      <w:r>
        <w:t>производные</w:t>
      </w:r>
      <w:r>
        <w:rPr>
          <w:spacing w:val="-15"/>
        </w:rPr>
        <w:t xml:space="preserve"> </w:t>
      </w:r>
      <w:r>
        <w:t>(somebody,</w:t>
      </w:r>
      <w:r>
        <w:rPr>
          <w:spacing w:val="-15"/>
        </w:rPr>
        <w:t xml:space="preserve"> </w:t>
      </w:r>
      <w:r>
        <w:t>anybody;</w:t>
      </w:r>
      <w:r>
        <w:rPr>
          <w:spacing w:val="-14"/>
        </w:rPr>
        <w:t xml:space="preserve"> </w:t>
      </w:r>
      <w:r>
        <w:t xml:space="preserve">something, anything, etc.) every и производные (everybody, everything и другие) в повествовательных </w:t>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A30070" w:rsidRDefault="007A032F" w:rsidP="00D07F83">
      <w:pPr>
        <w:pStyle w:val="a3"/>
        <w:spacing w:before="1"/>
        <w:ind w:left="459"/>
        <w:jc w:val="left"/>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2"/>
        </w:rPr>
        <w:t xml:space="preserve"> </w:t>
      </w:r>
      <w:r>
        <w:t>и</w:t>
      </w:r>
      <w:r>
        <w:rPr>
          <w:spacing w:val="-2"/>
        </w:rPr>
        <w:t xml:space="preserve"> </w:t>
      </w:r>
      <w:r>
        <w:t>больших</w:t>
      </w:r>
      <w:r>
        <w:rPr>
          <w:spacing w:val="-6"/>
        </w:rPr>
        <w:t xml:space="preserve"> </w:t>
      </w:r>
      <w:r>
        <w:t>чисел</w:t>
      </w:r>
      <w:r>
        <w:rPr>
          <w:spacing w:val="-2"/>
        </w:rPr>
        <w:t xml:space="preserve"> (100–1000);</w:t>
      </w:r>
    </w:p>
    <w:p w:rsidR="00A30070" w:rsidRDefault="007A032F" w:rsidP="004E32DE">
      <w:pPr>
        <w:pStyle w:val="a5"/>
        <w:numPr>
          <w:ilvl w:val="0"/>
          <w:numId w:val="49"/>
        </w:numPr>
        <w:tabs>
          <w:tab w:val="left" w:pos="717"/>
        </w:tabs>
        <w:spacing w:before="139"/>
        <w:ind w:left="717" w:hanging="258"/>
        <w:rPr>
          <w:sz w:val="24"/>
        </w:rPr>
      </w:pPr>
      <w:r>
        <w:rPr>
          <w:spacing w:val="-2"/>
          <w:sz w:val="24"/>
        </w:rPr>
        <w:t>владеть</w:t>
      </w:r>
      <w:r>
        <w:rPr>
          <w:spacing w:val="2"/>
          <w:sz w:val="24"/>
        </w:rPr>
        <w:t xml:space="preserve"> </w:t>
      </w:r>
      <w:r>
        <w:rPr>
          <w:spacing w:val="-2"/>
          <w:sz w:val="24"/>
        </w:rPr>
        <w:t>социокультурными</w:t>
      </w:r>
      <w:r>
        <w:rPr>
          <w:spacing w:val="1"/>
          <w:sz w:val="24"/>
        </w:rPr>
        <w:t xml:space="preserve"> </w:t>
      </w:r>
      <w:r>
        <w:rPr>
          <w:spacing w:val="-2"/>
          <w:sz w:val="24"/>
        </w:rPr>
        <w:t>знаниями</w:t>
      </w:r>
      <w:r>
        <w:rPr>
          <w:spacing w:val="-1"/>
          <w:sz w:val="24"/>
        </w:rPr>
        <w:t xml:space="preserve"> </w:t>
      </w:r>
      <w:r>
        <w:rPr>
          <w:spacing w:val="-2"/>
          <w:sz w:val="24"/>
        </w:rPr>
        <w:t>и</w:t>
      </w:r>
      <w:r>
        <w:rPr>
          <w:spacing w:val="1"/>
          <w:sz w:val="24"/>
        </w:rPr>
        <w:t xml:space="preserve"> </w:t>
      </w:r>
      <w:r>
        <w:rPr>
          <w:spacing w:val="-2"/>
          <w:sz w:val="24"/>
        </w:rPr>
        <w:t>умениями:</w:t>
      </w:r>
    </w:p>
    <w:p w:rsidR="00A30070" w:rsidRDefault="007A032F" w:rsidP="00D07F83">
      <w:pPr>
        <w:pStyle w:val="a3"/>
        <w:spacing w:before="137" w:line="360" w:lineRule="auto"/>
        <w:ind w:right="163"/>
        <w:jc w:val="left"/>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30070" w:rsidRDefault="007A032F" w:rsidP="00D07F83">
      <w:pPr>
        <w:pStyle w:val="a3"/>
        <w:tabs>
          <w:tab w:val="left" w:pos="3031"/>
          <w:tab w:val="left" w:pos="4732"/>
          <w:tab w:val="left" w:pos="6450"/>
          <w:tab w:val="left" w:pos="8167"/>
          <w:tab w:val="left" w:pos="10326"/>
        </w:tabs>
        <w:spacing w:line="360" w:lineRule="auto"/>
        <w:ind w:right="159"/>
        <w:jc w:val="left"/>
      </w:pPr>
      <w:r>
        <w:t xml:space="preserve">знать (понимать) и использовать в устной и письменной речи наиболее употребительную лексику, </w:t>
      </w:r>
      <w:r>
        <w:rPr>
          <w:spacing w:val="-2"/>
        </w:rPr>
        <w:t>обозначающую</w:t>
      </w:r>
      <w:r>
        <w:tab/>
      </w:r>
      <w:r>
        <w:rPr>
          <w:spacing w:val="-2"/>
        </w:rPr>
        <w:t>реалии</w:t>
      </w:r>
      <w:r>
        <w:tab/>
      </w:r>
      <w:r>
        <w:rPr>
          <w:spacing w:val="-2"/>
        </w:rPr>
        <w:t>страны</w:t>
      </w:r>
      <w:r>
        <w:tab/>
      </w:r>
      <w:r>
        <w:rPr>
          <w:spacing w:val="-2"/>
        </w:rPr>
        <w:t>(стран)</w:t>
      </w:r>
      <w:r>
        <w:tab/>
      </w:r>
      <w:r>
        <w:rPr>
          <w:spacing w:val="-2"/>
        </w:rPr>
        <w:t>изучаемого</w:t>
      </w:r>
      <w:r>
        <w:tab/>
      </w:r>
      <w:r>
        <w:rPr>
          <w:spacing w:val="-2"/>
        </w:rPr>
        <w:t xml:space="preserve">языка </w:t>
      </w:r>
      <w:r>
        <w:t>в рамках тематического содержания речи;</w:t>
      </w:r>
    </w:p>
    <w:p w:rsidR="00A30070" w:rsidRDefault="007A032F" w:rsidP="00D07F83">
      <w:pPr>
        <w:pStyle w:val="a3"/>
        <w:spacing w:before="2" w:line="360" w:lineRule="auto"/>
        <w:ind w:right="158"/>
        <w:jc w:val="left"/>
      </w:pPr>
      <w:r>
        <w:t>обладать</w:t>
      </w:r>
      <w:r>
        <w:rPr>
          <w:spacing w:val="63"/>
          <w:w w:val="150"/>
        </w:rPr>
        <w:t xml:space="preserve">   </w:t>
      </w:r>
      <w:r>
        <w:t>базовыми</w:t>
      </w:r>
      <w:r>
        <w:rPr>
          <w:spacing w:val="63"/>
          <w:w w:val="150"/>
        </w:rPr>
        <w:t xml:space="preserve">   </w:t>
      </w:r>
      <w:r>
        <w:t>знаниями</w:t>
      </w:r>
      <w:r>
        <w:rPr>
          <w:spacing w:val="63"/>
          <w:w w:val="150"/>
        </w:rPr>
        <w:t xml:space="preserve">   </w:t>
      </w:r>
      <w:r>
        <w:t>о</w:t>
      </w:r>
      <w:r>
        <w:rPr>
          <w:spacing w:val="62"/>
          <w:w w:val="150"/>
        </w:rPr>
        <w:t xml:space="preserve">   </w:t>
      </w:r>
      <w:r>
        <w:t>социокультурном</w:t>
      </w:r>
      <w:r>
        <w:rPr>
          <w:spacing w:val="62"/>
          <w:w w:val="150"/>
        </w:rPr>
        <w:t xml:space="preserve">   </w:t>
      </w:r>
      <w:r>
        <w:t>портрете</w:t>
      </w:r>
      <w:r>
        <w:rPr>
          <w:spacing w:val="63"/>
          <w:w w:val="150"/>
        </w:rPr>
        <w:t xml:space="preserve">   </w:t>
      </w:r>
      <w:r>
        <w:t>родной</w:t>
      </w:r>
      <w:r>
        <w:rPr>
          <w:spacing w:val="63"/>
          <w:w w:val="150"/>
        </w:rPr>
        <w:t xml:space="preserve">   </w:t>
      </w:r>
      <w:r>
        <w:t>страны и страны (стран) изучаемого языка;</w:t>
      </w:r>
    </w:p>
    <w:p w:rsidR="00A30070" w:rsidRDefault="007A032F" w:rsidP="00D07F83">
      <w:pPr>
        <w:pStyle w:val="a3"/>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3"/>
        </w:rPr>
        <w:t xml:space="preserve"> </w:t>
      </w:r>
      <w:r>
        <w:t>(страны)</w:t>
      </w:r>
      <w:r>
        <w:rPr>
          <w:spacing w:val="-5"/>
        </w:rPr>
        <w:t xml:space="preserve"> </w:t>
      </w:r>
      <w:r>
        <w:t>изучаемого</w:t>
      </w:r>
      <w:r>
        <w:rPr>
          <w:spacing w:val="-3"/>
        </w:rPr>
        <w:t xml:space="preserve"> </w:t>
      </w:r>
      <w:r>
        <w:rPr>
          <w:spacing w:val="-2"/>
        </w:rPr>
        <w:t>языка;</w:t>
      </w:r>
    </w:p>
    <w:p w:rsidR="00A30070" w:rsidRDefault="007A032F" w:rsidP="004E32DE">
      <w:pPr>
        <w:pStyle w:val="a5"/>
        <w:numPr>
          <w:ilvl w:val="0"/>
          <w:numId w:val="49"/>
        </w:numPr>
        <w:tabs>
          <w:tab w:val="left" w:pos="718"/>
          <w:tab w:val="left" w:pos="2297"/>
          <w:tab w:val="left" w:pos="4974"/>
          <w:tab w:val="left" w:pos="6867"/>
          <w:tab w:val="left" w:pos="9023"/>
          <w:tab w:val="left" w:pos="10196"/>
        </w:tabs>
        <w:spacing w:before="137" w:line="360" w:lineRule="auto"/>
        <w:ind w:left="460" w:right="155" w:firstLine="0"/>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0070" w:rsidRDefault="007A032F" w:rsidP="004E32DE">
      <w:pPr>
        <w:pStyle w:val="a5"/>
        <w:numPr>
          <w:ilvl w:val="0"/>
          <w:numId w:val="49"/>
        </w:numPr>
        <w:tabs>
          <w:tab w:val="left" w:pos="718"/>
        </w:tabs>
        <w:spacing w:line="360" w:lineRule="auto"/>
        <w:ind w:left="460" w:right="153"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rsidP="004E32DE">
      <w:pPr>
        <w:pStyle w:val="a5"/>
        <w:numPr>
          <w:ilvl w:val="0"/>
          <w:numId w:val="49"/>
        </w:numPr>
        <w:tabs>
          <w:tab w:val="left" w:pos="718"/>
          <w:tab w:val="left" w:pos="3396"/>
          <w:tab w:val="left" w:pos="5969"/>
          <w:tab w:val="left" w:pos="8100"/>
          <w:tab w:val="left" w:pos="9543"/>
        </w:tabs>
        <w:spacing w:before="2" w:line="360" w:lineRule="auto"/>
        <w:ind w:left="460" w:right="157" w:firstLine="0"/>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rsidP="004E32DE">
      <w:pPr>
        <w:pStyle w:val="a5"/>
        <w:numPr>
          <w:ilvl w:val="0"/>
          <w:numId w:val="49"/>
        </w:numPr>
        <w:tabs>
          <w:tab w:val="left" w:pos="718"/>
        </w:tabs>
        <w:spacing w:line="360" w:lineRule="auto"/>
        <w:ind w:left="460" w:right="161" w:firstLine="0"/>
        <w:rPr>
          <w:sz w:val="24"/>
        </w:rPr>
      </w:pPr>
      <w:r>
        <w:rPr>
          <w:sz w:val="24"/>
        </w:rPr>
        <w:t>достигать</w:t>
      </w:r>
      <w:r>
        <w:rPr>
          <w:spacing w:val="59"/>
          <w:w w:val="15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58"/>
          <w:w w:val="150"/>
          <w:sz w:val="24"/>
        </w:rPr>
        <w:t xml:space="preserve">   </w:t>
      </w:r>
      <w:r>
        <w:rPr>
          <w:sz w:val="24"/>
        </w:rPr>
        <w:t>письменного</w:t>
      </w:r>
      <w:r>
        <w:rPr>
          <w:spacing w:val="80"/>
          <w:sz w:val="24"/>
        </w:rPr>
        <w:t xml:space="preserve">   </w:t>
      </w:r>
      <w:r>
        <w:rPr>
          <w:sz w:val="24"/>
        </w:rPr>
        <w:t>общения</w:t>
      </w:r>
      <w:r>
        <w:rPr>
          <w:spacing w:val="80"/>
          <w:sz w:val="24"/>
        </w:rPr>
        <w:t xml:space="preserve"> </w:t>
      </w:r>
      <w:r>
        <w:rPr>
          <w:sz w:val="24"/>
        </w:rPr>
        <w:t>с носителями иностранного языка, с людьми другой культуры;</w:t>
      </w:r>
    </w:p>
    <w:p w:rsidR="00A30070" w:rsidRDefault="007A032F" w:rsidP="004E32DE">
      <w:pPr>
        <w:pStyle w:val="a5"/>
        <w:numPr>
          <w:ilvl w:val="0"/>
          <w:numId w:val="49"/>
        </w:numPr>
        <w:tabs>
          <w:tab w:val="left" w:pos="838"/>
        </w:tabs>
        <w:spacing w:line="360" w:lineRule="auto"/>
        <w:ind w:left="460" w:right="164" w:firstLine="0"/>
        <w:rPr>
          <w:sz w:val="24"/>
        </w:rPr>
      </w:pPr>
      <w:r>
        <w:rPr>
          <w:sz w:val="24"/>
        </w:rPr>
        <w:t>сравнивать (в</w:t>
      </w:r>
      <w:r>
        <w:rPr>
          <w:spacing w:val="-1"/>
          <w:sz w:val="24"/>
        </w:rPr>
        <w:t xml:space="preserve"> </w:t>
      </w:r>
      <w:r>
        <w:rPr>
          <w:sz w:val="24"/>
        </w:rPr>
        <w:t>том числе</w:t>
      </w:r>
      <w:r>
        <w:rPr>
          <w:spacing w:val="-1"/>
          <w:sz w:val="24"/>
        </w:rPr>
        <w:t xml:space="preserve"> </w:t>
      </w:r>
      <w:r>
        <w:rPr>
          <w:sz w:val="24"/>
        </w:rPr>
        <w:t>устанавливать основания для сравнения)</w:t>
      </w:r>
      <w:r>
        <w:rPr>
          <w:spacing w:val="-3"/>
          <w:sz w:val="24"/>
        </w:rPr>
        <w:t xml:space="preserve"> </w:t>
      </w:r>
      <w:r>
        <w:rPr>
          <w:sz w:val="24"/>
        </w:rPr>
        <w:t>объекты, явления,</w:t>
      </w:r>
      <w:r>
        <w:rPr>
          <w:spacing w:val="-2"/>
          <w:sz w:val="24"/>
        </w:rPr>
        <w:t xml:space="preserve"> </w:t>
      </w:r>
      <w:r>
        <w:rPr>
          <w:sz w:val="24"/>
        </w:rPr>
        <w:t>процессы, их элементы и основные функции в рамках изученной тематики.</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jc w:val="left"/>
      </w:pPr>
      <w:r>
        <w:rPr>
          <w:spacing w:val="-2"/>
        </w:rPr>
        <w:lastRenderedPageBreak/>
        <w:t>Предметные</w:t>
      </w:r>
      <w:r>
        <w:rPr>
          <w:spacing w:val="-3"/>
        </w:rPr>
        <w:t xml:space="preserve"> </w:t>
      </w:r>
      <w:r>
        <w:rPr>
          <w:spacing w:val="-2"/>
        </w:rPr>
        <w:t>результаты освоения программы по иностранному (английскому)</w:t>
      </w:r>
      <w:r>
        <w:rPr>
          <w:spacing w:val="-3"/>
        </w:rPr>
        <w:t xml:space="preserve"> </w:t>
      </w:r>
      <w:r>
        <w:rPr>
          <w:spacing w:val="-2"/>
        </w:rPr>
        <w:t>языку</w:t>
      </w:r>
      <w:r>
        <w:rPr>
          <w:spacing w:val="-5"/>
        </w:rPr>
        <w:t xml:space="preserve"> </w:t>
      </w:r>
      <w:r>
        <w:rPr>
          <w:spacing w:val="-2"/>
        </w:rPr>
        <w:t>к концу</w:t>
      </w:r>
      <w:r>
        <w:rPr>
          <w:spacing w:val="-5"/>
        </w:rPr>
        <w:t xml:space="preserve"> </w:t>
      </w:r>
      <w:r>
        <w:rPr>
          <w:spacing w:val="-2"/>
        </w:rPr>
        <w:t xml:space="preserve">обучения </w:t>
      </w:r>
      <w:r>
        <w:t>в 7 классе:</w:t>
      </w:r>
    </w:p>
    <w:p w:rsidR="00A30070" w:rsidRDefault="007A032F" w:rsidP="004E32DE">
      <w:pPr>
        <w:pStyle w:val="a5"/>
        <w:numPr>
          <w:ilvl w:val="0"/>
          <w:numId w:val="48"/>
        </w:numPr>
        <w:tabs>
          <w:tab w:val="left" w:pos="718"/>
        </w:tabs>
        <w:ind w:left="718" w:hanging="258"/>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rsidP="00D07F83">
      <w:pPr>
        <w:pStyle w:val="a3"/>
        <w:tabs>
          <w:tab w:val="left" w:pos="1225"/>
          <w:tab w:val="left" w:pos="1803"/>
          <w:tab w:val="left" w:pos="3185"/>
          <w:tab w:val="left" w:pos="3629"/>
          <w:tab w:val="left" w:pos="4560"/>
          <w:tab w:val="left" w:pos="4888"/>
          <w:tab w:val="left" w:pos="6100"/>
          <w:tab w:val="left" w:pos="7236"/>
          <w:tab w:val="left" w:pos="8410"/>
          <w:tab w:val="left" w:pos="8790"/>
          <w:tab w:val="left" w:pos="9548"/>
          <w:tab w:val="left" w:pos="10442"/>
        </w:tabs>
        <w:spacing w:before="137" w:line="360" w:lineRule="auto"/>
        <w:ind w:right="154"/>
        <w:jc w:val="left"/>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w:t>
      </w:r>
      <w:r>
        <w:rPr>
          <w:spacing w:val="-9"/>
        </w:rPr>
        <w:t xml:space="preserve"> </w:t>
      </w:r>
      <w:r>
        <w:t>к</w:t>
      </w:r>
      <w:r>
        <w:rPr>
          <w:spacing w:val="-9"/>
        </w:rPr>
        <w:t xml:space="preserve"> </w:t>
      </w:r>
      <w:r>
        <w:t>действию,</w:t>
      </w:r>
      <w:r>
        <w:rPr>
          <w:spacing w:val="-8"/>
        </w:rPr>
        <w:t xml:space="preserve"> </w:t>
      </w:r>
      <w:r>
        <w:t>диалог-расспрос,</w:t>
      </w:r>
      <w:r>
        <w:rPr>
          <w:spacing w:val="-8"/>
        </w:rPr>
        <w:t xml:space="preserve"> </w:t>
      </w:r>
      <w:r>
        <w:t>комбинированный</w:t>
      </w:r>
      <w:r>
        <w:rPr>
          <w:spacing w:val="-7"/>
        </w:rPr>
        <w:t xml:space="preserve"> </w:t>
      </w:r>
      <w:r>
        <w:t>диалог,</w:t>
      </w:r>
      <w:r>
        <w:rPr>
          <w:spacing w:val="-8"/>
        </w:rPr>
        <w:t xml:space="preserve"> </w:t>
      </w:r>
      <w:r>
        <w:t>включающий</w:t>
      </w:r>
      <w:r>
        <w:rPr>
          <w:spacing w:val="-7"/>
        </w:rPr>
        <w:t xml:space="preserve"> </w:t>
      </w:r>
      <w:r>
        <w:t xml:space="preserve">различные </w:t>
      </w:r>
      <w:r>
        <w:rPr>
          <w:spacing w:val="-4"/>
        </w:rPr>
        <w:t>виды</w:t>
      </w:r>
      <w:r>
        <w:tab/>
      </w:r>
      <w:r>
        <w:tab/>
      </w:r>
      <w:r>
        <w:rPr>
          <w:spacing w:val="-2"/>
        </w:rPr>
        <w:t>диалогов)</w:t>
      </w:r>
      <w:r>
        <w:tab/>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rPr>
          <w:spacing w:val="-10"/>
        </w:rPr>
        <w:t>в</w:t>
      </w:r>
      <w:r>
        <w:tab/>
      </w:r>
      <w:r>
        <w:rPr>
          <w:spacing w:val="-2"/>
        </w:rPr>
        <w:t>стандартных</w:t>
      </w:r>
      <w:r>
        <w:tab/>
      </w:r>
      <w:r>
        <w:rPr>
          <w:spacing w:val="-2"/>
        </w:rPr>
        <w:t>ситуациях</w:t>
      </w:r>
      <w:r>
        <w:tab/>
      </w:r>
      <w:r>
        <w:tab/>
      </w:r>
      <w:r>
        <w:rPr>
          <w:spacing w:val="-2"/>
        </w:rPr>
        <w:t>неофициального</w:t>
      </w:r>
      <w:r>
        <w:tab/>
      </w:r>
      <w:r>
        <w:rPr>
          <w:spacing w:val="-2"/>
        </w:rPr>
        <w:t>общения</w:t>
      </w:r>
      <w:r>
        <w:tab/>
      </w:r>
      <w:r>
        <w:tab/>
      </w:r>
      <w:r>
        <w:rPr>
          <w:spacing w:val="-10"/>
        </w:rPr>
        <w:t>с</w:t>
      </w:r>
      <w:r>
        <w:tab/>
      </w:r>
      <w:r>
        <w:rPr>
          <w:spacing w:val="-2"/>
        </w:rPr>
        <w:t xml:space="preserve">вербальными </w:t>
      </w:r>
      <w:r>
        <w:t>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w:t>
      </w:r>
      <w:r>
        <w:rPr>
          <w:spacing w:val="80"/>
        </w:rPr>
        <w:t xml:space="preserve"> </w:t>
      </w:r>
      <w:r>
        <w:t>в стране (странах) изучаемого языка (до 6 реплик со стороны каждого собеседника);</w:t>
      </w:r>
    </w:p>
    <w:p w:rsidR="00A30070" w:rsidRDefault="007A032F" w:rsidP="00D07F83">
      <w:pPr>
        <w:pStyle w:val="a3"/>
        <w:tabs>
          <w:tab w:val="left" w:pos="2240"/>
          <w:tab w:val="left" w:pos="3753"/>
          <w:tab w:val="left" w:pos="5075"/>
          <w:tab w:val="left" w:pos="7560"/>
          <w:tab w:val="left" w:pos="9822"/>
        </w:tabs>
        <w:spacing w:line="360" w:lineRule="auto"/>
        <w:ind w:right="156"/>
        <w:jc w:val="lef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69"/>
          <w:w w:val="150"/>
        </w:rPr>
        <w:t xml:space="preserve">   </w:t>
      </w:r>
      <w:r>
        <w:t>повествование</w:t>
      </w:r>
      <w:r>
        <w:rPr>
          <w:spacing w:val="70"/>
          <w:w w:val="150"/>
        </w:rPr>
        <w:t xml:space="preserve">   </w:t>
      </w:r>
      <w:r>
        <w:t>(сообщение))</w:t>
      </w:r>
      <w:r>
        <w:rPr>
          <w:spacing w:val="70"/>
          <w:w w:val="150"/>
        </w:rPr>
        <w:t xml:space="preserve">   </w:t>
      </w:r>
      <w:r>
        <w:t>с</w:t>
      </w:r>
      <w:r>
        <w:rPr>
          <w:spacing w:val="70"/>
          <w:w w:val="150"/>
        </w:rPr>
        <w:t xml:space="preserve">   </w:t>
      </w:r>
      <w:r>
        <w:t>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30070" w:rsidRDefault="007A032F" w:rsidP="00D07F83">
      <w:pPr>
        <w:pStyle w:val="a3"/>
        <w:tabs>
          <w:tab w:val="left" w:pos="5155"/>
          <w:tab w:val="left" w:pos="10801"/>
        </w:tabs>
        <w:spacing w:before="1" w:line="360" w:lineRule="auto"/>
        <w:ind w:right="155"/>
        <w:jc w:val="left"/>
      </w:pPr>
      <w:r>
        <w:t>аудирование: воспринимать на слух и понимать несложные аутентичные тексты, содержащие отдельные</w:t>
      </w:r>
      <w:r>
        <w:rPr>
          <w:spacing w:val="-15"/>
        </w:rPr>
        <w:t xml:space="preserve"> </w:t>
      </w:r>
      <w:r>
        <w:t>незнакомые</w:t>
      </w:r>
      <w:r>
        <w:rPr>
          <w:spacing w:val="-15"/>
        </w:rPr>
        <w:t xml:space="preserve"> </w:t>
      </w:r>
      <w:r>
        <w:t>слова,</w:t>
      </w:r>
      <w:r>
        <w:rPr>
          <w:spacing w:val="-14"/>
        </w:rPr>
        <w:t xml:space="preserve"> </w:t>
      </w:r>
      <w:r>
        <w:t>в</w:t>
      </w:r>
      <w:r>
        <w:rPr>
          <w:spacing w:val="-15"/>
        </w:rPr>
        <w:t xml:space="preserve"> </w:t>
      </w:r>
      <w:r>
        <w:t>зависимости</w:t>
      </w:r>
      <w:r>
        <w:rPr>
          <w:spacing w:val="-12"/>
        </w:rPr>
        <w:t xml:space="preserve"> </w:t>
      </w:r>
      <w:r>
        <w:t>от</w:t>
      </w:r>
      <w:r>
        <w:rPr>
          <w:spacing w:val="-13"/>
        </w:rPr>
        <w:t xml:space="preserve"> </w:t>
      </w:r>
      <w:r>
        <w:t>поставленной</w:t>
      </w:r>
      <w:r>
        <w:rPr>
          <w:spacing w:val="-15"/>
        </w:rPr>
        <w:t xml:space="preserve"> </w:t>
      </w:r>
      <w:r>
        <w:t>коммуникативной</w:t>
      </w:r>
      <w:r>
        <w:rPr>
          <w:spacing w:val="-13"/>
        </w:rPr>
        <w:t xml:space="preserve"> </w:t>
      </w:r>
      <w:r>
        <w:t>задачи:</w:t>
      </w:r>
      <w:r>
        <w:rPr>
          <w:spacing w:val="-14"/>
        </w:rPr>
        <w:t xml:space="preserve"> </w:t>
      </w:r>
      <w:r>
        <w:t>с</w:t>
      </w:r>
      <w:r>
        <w:rPr>
          <w:spacing w:val="-15"/>
        </w:rPr>
        <w:t xml:space="preserve"> </w:t>
      </w:r>
      <w:r>
        <w:t xml:space="preserve">пониманием основного содержания, с пониманием запрашиваемой информации (время звучания текста (текстов) </w:t>
      </w:r>
      <w:r>
        <w:rPr>
          <w:spacing w:val="-4"/>
        </w:rPr>
        <w:t>для</w:t>
      </w:r>
      <w:r>
        <w:tab/>
      </w:r>
      <w:r>
        <w:rPr>
          <w:spacing w:val="-2"/>
        </w:rPr>
        <w:t>аудирования</w:t>
      </w:r>
      <w:r>
        <w:tab/>
      </w:r>
      <w:r>
        <w:rPr>
          <w:spacing w:val="-10"/>
        </w:rPr>
        <w:t xml:space="preserve">– </w:t>
      </w:r>
      <w:r>
        <w:t>до 1,5 минут);</w:t>
      </w:r>
    </w:p>
    <w:p w:rsidR="00A30070" w:rsidRDefault="007A032F" w:rsidP="00D07F83">
      <w:pPr>
        <w:pStyle w:val="a3"/>
        <w:spacing w:before="2" w:line="360" w:lineRule="auto"/>
        <w:ind w:right="150"/>
        <w:jc w:val="left"/>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w:t>
      </w:r>
      <w:r>
        <w:rPr>
          <w:spacing w:val="80"/>
        </w:rPr>
        <w:t xml:space="preserve">   </w:t>
      </w:r>
      <w:r>
        <w:t>эксплицитной</w:t>
      </w:r>
      <w:r>
        <w:rPr>
          <w:spacing w:val="80"/>
        </w:rPr>
        <w:t xml:space="preserve">   </w:t>
      </w:r>
      <w:r>
        <w:t>(явной)</w:t>
      </w:r>
      <w:r>
        <w:rPr>
          <w:spacing w:val="80"/>
        </w:rPr>
        <w:t xml:space="preserve">   </w:t>
      </w:r>
      <w:r>
        <w:t>форме</w:t>
      </w:r>
      <w:r>
        <w:rPr>
          <w:spacing w:val="80"/>
        </w:rPr>
        <w:t xml:space="preserve">   </w:t>
      </w:r>
      <w:r>
        <w:t>(объём</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w:t>
      </w:r>
      <w:r>
        <w:rPr>
          <w:spacing w:val="40"/>
        </w:rPr>
        <w:t xml:space="preserve"> </w:t>
      </w:r>
      <w:r>
        <w:t>до</w:t>
      </w:r>
      <w:r>
        <w:rPr>
          <w:spacing w:val="-1"/>
        </w:rPr>
        <w:t xml:space="preserve"> </w:t>
      </w:r>
      <w:r>
        <w:t>350</w:t>
      </w:r>
      <w:r>
        <w:rPr>
          <w:spacing w:val="-1"/>
        </w:rPr>
        <w:t xml:space="preserve"> </w:t>
      </w:r>
      <w:r>
        <w:t>слов),</w:t>
      </w:r>
      <w:r>
        <w:rPr>
          <w:spacing w:val="-1"/>
        </w:rPr>
        <w:t xml:space="preserve"> </w:t>
      </w:r>
      <w:r>
        <w:t>читать про</w:t>
      </w:r>
      <w:r>
        <w:rPr>
          <w:spacing w:val="-1"/>
        </w:rPr>
        <w:t xml:space="preserve"> </w:t>
      </w:r>
      <w:r>
        <w:t>себя</w:t>
      </w:r>
      <w:r>
        <w:rPr>
          <w:spacing w:val="-1"/>
        </w:rPr>
        <w:t xml:space="preserve"> </w:t>
      </w:r>
      <w:r>
        <w:t>несплошные</w:t>
      </w:r>
      <w:r>
        <w:rPr>
          <w:spacing w:val="-3"/>
        </w:rPr>
        <w:t xml:space="preserve"> </w:t>
      </w:r>
      <w:r>
        <w:t>тексты</w:t>
      </w:r>
      <w:r>
        <w:rPr>
          <w:spacing w:val="-1"/>
        </w:rPr>
        <w:t xml:space="preserve"> </w:t>
      </w:r>
      <w:r>
        <w:t>(таблицы,</w:t>
      </w:r>
      <w:r>
        <w:rPr>
          <w:spacing w:val="-2"/>
        </w:rPr>
        <w:t xml:space="preserve"> </w:t>
      </w:r>
      <w:r>
        <w:t>диаграммы)</w:t>
      </w:r>
      <w:r>
        <w:rPr>
          <w:spacing w:val="-3"/>
        </w:rPr>
        <w:t xml:space="preserve"> </w:t>
      </w:r>
      <w:r>
        <w:t>и понимать представленную в них информацию, определять последовательность главных фактов (событий) в тексте;</w:t>
      </w:r>
    </w:p>
    <w:p w:rsidR="00A30070" w:rsidRDefault="007A032F" w:rsidP="00D07F83">
      <w:pPr>
        <w:pStyle w:val="a3"/>
        <w:tabs>
          <w:tab w:val="left" w:pos="3313"/>
          <w:tab w:val="left" w:pos="5590"/>
          <w:tab w:val="left" w:pos="7983"/>
          <w:tab w:val="left" w:pos="10803"/>
        </w:tabs>
        <w:spacing w:line="360" w:lineRule="auto"/>
        <w:ind w:right="153"/>
        <w:jc w:val="left"/>
      </w:pPr>
      <w: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w:t>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90 слов), создавать небольшое письменное высказывание с опорой на образец, план, ключевые слова, таблицу (объём высказывания – до 90 слов);</w:t>
      </w:r>
    </w:p>
    <w:p w:rsidR="00A30070" w:rsidRDefault="007A032F" w:rsidP="004E32DE">
      <w:pPr>
        <w:pStyle w:val="a5"/>
        <w:numPr>
          <w:ilvl w:val="0"/>
          <w:numId w:val="48"/>
        </w:numPr>
        <w:tabs>
          <w:tab w:val="left" w:pos="718"/>
          <w:tab w:val="left" w:pos="2170"/>
          <w:tab w:val="left" w:pos="3444"/>
          <w:tab w:val="left" w:pos="3780"/>
          <w:tab w:val="left" w:pos="5285"/>
          <w:tab w:val="left" w:pos="5941"/>
          <w:tab w:val="left" w:pos="8290"/>
          <w:tab w:val="left" w:pos="9462"/>
          <w:tab w:val="left" w:pos="10022"/>
        </w:tabs>
        <w:spacing w:before="1" w:line="360" w:lineRule="auto"/>
        <w:ind w:left="460" w:right="156" w:firstLine="0"/>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w:t>
      </w:r>
      <w:r>
        <w:rPr>
          <w:spacing w:val="-2"/>
          <w:sz w:val="24"/>
        </w:rPr>
        <w:t>читать</w:t>
      </w:r>
      <w:r>
        <w:rPr>
          <w:sz w:val="24"/>
        </w:rPr>
        <w:tab/>
      </w:r>
      <w:r>
        <w:rPr>
          <w:spacing w:val="-4"/>
          <w:sz w:val="24"/>
        </w:rPr>
        <w:t>вслух</w:t>
      </w:r>
      <w:r>
        <w:rPr>
          <w:sz w:val="24"/>
        </w:rPr>
        <w:tab/>
      </w:r>
      <w:r>
        <w:rPr>
          <w:sz w:val="24"/>
        </w:rPr>
        <w:tab/>
      </w:r>
      <w:r>
        <w:rPr>
          <w:spacing w:val="-2"/>
          <w:sz w:val="24"/>
        </w:rPr>
        <w:t>небольшие</w:t>
      </w:r>
      <w:r>
        <w:rPr>
          <w:sz w:val="24"/>
        </w:rPr>
        <w:tab/>
      </w:r>
      <w:r>
        <w:rPr>
          <w:sz w:val="24"/>
        </w:rPr>
        <w:tab/>
      </w:r>
      <w:r>
        <w:rPr>
          <w:spacing w:val="-2"/>
          <w:sz w:val="24"/>
        </w:rPr>
        <w:t>аутентичные</w:t>
      </w:r>
      <w:r>
        <w:rPr>
          <w:sz w:val="24"/>
        </w:rPr>
        <w:tab/>
      </w:r>
      <w:r>
        <w:rPr>
          <w:spacing w:val="-2"/>
          <w:sz w:val="24"/>
        </w:rPr>
        <w:t>тексты</w:t>
      </w:r>
      <w:r>
        <w:rPr>
          <w:sz w:val="24"/>
        </w:rPr>
        <w:tab/>
      </w:r>
      <w:r>
        <w:rPr>
          <w:sz w:val="24"/>
        </w:rPr>
        <w:tab/>
      </w:r>
      <w:r>
        <w:rPr>
          <w:spacing w:val="-2"/>
          <w:sz w:val="24"/>
        </w:rPr>
        <w:t>объёмом</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3"/>
        <w:jc w:val="left"/>
      </w:pPr>
      <w:r>
        <w:lastRenderedPageBreak/>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30070" w:rsidRDefault="007A032F" w:rsidP="00D07F83">
      <w:pPr>
        <w:pStyle w:val="a3"/>
        <w:jc w:val="left"/>
      </w:pPr>
      <w:r>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4"/>
        </w:rPr>
        <w:t xml:space="preserve"> </w:t>
      </w:r>
      <w:r>
        <w:t>писать</w:t>
      </w:r>
      <w:r>
        <w:rPr>
          <w:spacing w:val="-6"/>
        </w:rPr>
        <w:t xml:space="preserve"> </w:t>
      </w:r>
      <w:r>
        <w:t>изученные</w:t>
      </w:r>
      <w:r>
        <w:rPr>
          <w:spacing w:val="-6"/>
        </w:rPr>
        <w:t xml:space="preserve"> </w:t>
      </w:r>
      <w:r>
        <w:rPr>
          <w:spacing w:val="-2"/>
        </w:rPr>
        <w:t>слова;</w:t>
      </w:r>
    </w:p>
    <w:p w:rsidR="00A30070" w:rsidRDefault="007A032F" w:rsidP="00D07F83">
      <w:pPr>
        <w:pStyle w:val="a3"/>
        <w:spacing w:before="137" w:line="360" w:lineRule="auto"/>
        <w:ind w:right="162"/>
        <w:jc w:val="left"/>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7A032F" w:rsidP="004E32DE">
      <w:pPr>
        <w:pStyle w:val="a5"/>
        <w:numPr>
          <w:ilvl w:val="0"/>
          <w:numId w:val="48"/>
        </w:numPr>
        <w:tabs>
          <w:tab w:val="left" w:pos="718"/>
          <w:tab w:val="left" w:pos="2235"/>
          <w:tab w:val="left" w:pos="3905"/>
          <w:tab w:val="left" w:pos="4965"/>
          <w:tab w:val="left" w:pos="6970"/>
          <w:tab w:val="left" w:pos="9165"/>
          <w:tab w:val="left" w:pos="10207"/>
        </w:tabs>
        <w:spacing w:line="360" w:lineRule="auto"/>
        <w:ind w:left="460" w:right="158" w:firstLine="0"/>
        <w:rPr>
          <w:sz w:val="24"/>
        </w:rPr>
      </w:pPr>
      <w:r>
        <w:rPr>
          <w:sz w:val="24"/>
        </w:rPr>
        <w:t xml:space="preserve">распознавать в звучащем и письменном тексте 1000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 xml:space="preserve">устной </w:t>
      </w:r>
      <w:r>
        <w:rPr>
          <w:sz w:val="24"/>
        </w:rPr>
        <w:t>и</w:t>
      </w:r>
      <w:r>
        <w:rPr>
          <w:spacing w:val="71"/>
          <w:w w:val="150"/>
          <w:sz w:val="24"/>
        </w:rPr>
        <w:t xml:space="preserve">  </w:t>
      </w:r>
      <w:r>
        <w:rPr>
          <w:sz w:val="24"/>
        </w:rPr>
        <w:t>письменной</w:t>
      </w:r>
      <w:r>
        <w:rPr>
          <w:spacing w:val="71"/>
          <w:w w:val="150"/>
          <w:sz w:val="24"/>
        </w:rPr>
        <w:t xml:space="preserve">  </w:t>
      </w:r>
      <w:r>
        <w:rPr>
          <w:sz w:val="24"/>
        </w:rPr>
        <w:t>речи</w:t>
      </w:r>
      <w:r>
        <w:rPr>
          <w:spacing w:val="71"/>
          <w:w w:val="150"/>
          <w:sz w:val="24"/>
        </w:rPr>
        <w:t xml:space="preserve">  </w:t>
      </w:r>
      <w:r>
        <w:rPr>
          <w:sz w:val="24"/>
        </w:rPr>
        <w:t>900</w:t>
      </w:r>
      <w:r>
        <w:rPr>
          <w:spacing w:val="70"/>
          <w:w w:val="150"/>
          <w:sz w:val="24"/>
        </w:rPr>
        <w:t xml:space="preserve">  </w:t>
      </w:r>
      <w:r>
        <w:rPr>
          <w:sz w:val="24"/>
        </w:rPr>
        <w:t>лексических</w:t>
      </w:r>
      <w:r>
        <w:rPr>
          <w:spacing w:val="70"/>
          <w:w w:val="150"/>
          <w:sz w:val="24"/>
        </w:rPr>
        <w:t xml:space="preserve">  </w:t>
      </w:r>
      <w:r>
        <w:rPr>
          <w:sz w:val="24"/>
        </w:rPr>
        <w:t>единиц,</w:t>
      </w:r>
      <w:r>
        <w:rPr>
          <w:spacing w:val="70"/>
          <w:w w:val="150"/>
          <w:sz w:val="24"/>
        </w:rPr>
        <w:t xml:space="preserve">  </w:t>
      </w:r>
      <w:r>
        <w:rPr>
          <w:sz w:val="24"/>
        </w:rPr>
        <w:t>обслуживающих</w:t>
      </w:r>
      <w:r>
        <w:rPr>
          <w:spacing w:val="70"/>
          <w:w w:val="150"/>
          <w:sz w:val="24"/>
        </w:rPr>
        <w:t xml:space="preserve">  </w:t>
      </w:r>
      <w:r>
        <w:rPr>
          <w:sz w:val="24"/>
        </w:rPr>
        <w:t>ситуации</w:t>
      </w:r>
      <w:r>
        <w:rPr>
          <w:spacing w:val="71"/>
          <w:w w:val="150"/>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rsidR="00A30070" w:rsidRDefault="007A032F" w:rsidP="00D07F83">
      <w:pPr>
        <w:pStyle w:val="a3"/>
        <w:spacing w:before="2" w:line="360" w:lineRule="auto"/>
        <w:ind w:right="156"/>
        <w:jc w:val="left"/>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w:t>
      </w:r>
      <w:r>
        <w:rPr>
          <w:spacing w:val="-2"/>
        </w:rPr>
        <w:t>прилагательного</w:t>
      </w:r>
    </w:p>
    <w:p w:rsidR="00A30070" w:rsidRDefault="007A032F" w:rsidP="00D07F83">
      <w:pPr>
        <w:pStyle w:val="a3"/>
        <w:spacing w:line="275" w:lineRule="exact"/>
        <w:jc w:val="left"/>
      </w:pPr>
      <w:r>
        <w:t>с</w:t>
      </w:r>
      <w:r>
        <w:rPr>
          <w:spacing w:val="-4"/>
        </w:rPr>
        <w:t xml:space="preserve"> </w:t>
      </w:r>
      <w:r>
        <w:t>основой</w:t>
      </w:r>
      <w:r>
        <w:rPr>
          <w:spacing w:val="-3"/>
        </w:rPr>
        <w:t xml:space="preserve"> </w:t>
      </w:r>
      <w:r>
        <w:t>существительного</w:t>
      </w:r>
      <w:r>
        <w:rPr>
          <w:spacing w:val="-3"/>
        </w:rPr>
        <w:t xml:space="preserve"> </w:t>
      </w:r>
      <w:r>
        <w:t>с</w:t>
      </w:r>
      <w:r>
        <w:rPr>
          <w:spacing w:val="-4"/>
        </w:rPr>
        <w:t xml:space="preserve"> </w:t>
      </w:r>
      <w:r>
        <w:t>добавлением</w:t>
      </w:r>
      <w:r>
        <w:rPr>
          <w:spacing w:val="-4"/>
        </w:rPr>
        <w:t xml:space="preserve"> </w:t>
      </w:r>
      <w:r>
        <w:t>суффикса -ed</w:t>
      </w:r>
      <w:r>
        <w:rPr>
          <w:spacing w:val="-3"/>
        </w:rPr>
        <w:t xml:space="preserve"> </w:t>
      </w:r>
      <w:r>
        <w:t>(blue-</w:t>
      </w:r>
      <w:r>
        <w:rPr>
          <w:spacing w:val="-2"/>
        </w:rPr>
        <w:t>eyed);</w:t>
      </w:r>
    </w:p>
    <w:p w:rsidR="00A30070" w:rsidRDefault="007A032F" w:rsidP="00D07F83">
      <w:pPr>
        <w:pStyle w:val="a3"/>
        <w:spacing w:before="139" w:line="360" w:lineRule="auto"/>
        <w:ind w:right="217"/>
        <w:jc w:val="left"/>
      </w:pPr>
      <w:r>
        <w:t>распознавать</w:t>
      </w:r>
      <w:r>
        <w:rPr>
          <w:spacing w:val="80"/>
          <w:w w:val="15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антонимы,</w:t>
      </w:r>
      <w:r>
        <w:rPr>
          <w:spacing w:val="80"/>
        </w:rPr>
        <w:t xml:space="preserve"> </w:t>
      </w:r>
      <w:r>
        <w:t>многозначные слова, интернациональные слова, наиболее частотные фразовые глаголы;</w:t>
      </w:r>
      <w:r>
        <w:rPr>
          <w:spacing w:val="40"/>
        </w:rPr>
        <w:t xml:space="preserve"> </w:t>
      </w: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w:t>
      </w:r>
      <w:r>
        <w:rPr>
          <w:spacing w:val="40"/>
        </w:rPr>
        <w:t xml:space="preserve"> </w:t>
      </w:r>
      <w:r>
        <w:t>в</w:t>
      </w:r>
      <w:r>
        <w:rPr>
          <w:spacing w:val="40"/>
        </w:rPr>
        <w:t xml:space="preserve"> </w:t>
      </w:r>
      <w:r>
        <w:t>тексте</w:t>
      </w:r>
      <w:r>
        <w:rPr>
          <w:spacing w:val="40"/>
        </w:rPr>
        <w:t xml:space="preserve"> </w:t>
      </w:r>
      <w:r>
        <w:t>для обеспечения логичности и целостности высказывания;</w:t>
      </w:r>
    </w:p>
    <w:p w:rsidR="00A30070" w:rsidRDefault="007A032F" w:rsidP="004E32DE">
      <w:pPr>
        <w:pStyle w:val="a5"/>
        <w:numPr>
          <w:ilvl w:val="0"/>
          <w:numId w:val="48"/>
        </w:numPr>
        <w:tabs>
          <w:tab w:val="left" w:pos="718"/>
        </w:tabs>
        <w:spacing w:before="1" w:line="360" w:lineRule="auto"/>
        <w:ind w:left="460" w:right="161" w:firstLine="0"/>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A30070" w:rsidRDefault="007A032F" w:rsidP="00D07F83">
      <w:pPr>
        <w:pStyle w:val="a3"/>
        <w:tabs>
          <w:tab w:val="left" w:pos="2222"/>
          <w:tab w:val="left" w:pos="2752"/>
          <w:tab w:val="left" w:pos="4429"/>
          <w:tab w:val="left" w:pos="4973"/>
          <w:tab w:val="left" w:pos="6384"/>
          <w:tab w:val="left" w:pos="7447"/>
          <w:tab w:val="left" w:pos="7994"/>
          <w:tab w:val="left" w:pos="9678"/>
          <w:tab w:val="left" w:pos="10206"/>
        </w:tabs>
        <w:spacing w:line="360" w:lineRule="auto"/>
        <w:ind w:right="16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30070" w:rsidRDefault="007A032F" w:rsidP="00D07F83">
      <w:pPr>
        <w:pStyle w:val="a3"/>
        <w:jc w:val="left"/>
      </w:pPr>
      <w:r>
        <w:t>предложения</w:t>
      </w:r>
      <w:r>
        <w:rPr>
          <w:spacing w:val="-6"/>
        </w:rPr>
        <w:t xml:space="preserve"> </w:t>
      </w:r>
      <w:r>
        <w:t>со</w:t>
      </w:r>
      <w:r>
        <w:rPr>
          <w:spacing w:val="-3"/>
        </w:rPr>
        <w:t xml:space="preserve"> </w:t>
      </w:r>
      <w:r>
        <w:t>сложным</w:t>
      </w:r>
      <w:r>
        <w:rPr>
          <w:spacing w:val="-6"/>
        </w:rPr>
        <w:t xml:space="preserve"> </w:t>
      </w:r>
      <w:r>
        <w:t>дополнением</w:t>
      </w:r>
      <w:r>
        <w:rPr>
          <w:spacing w:val="-4"/>
        </w:rPr>
        <w:t xml:space="preserve"> </w:t>
      </w:r>
      <w:r>
        <w:t>(Complex</w:t>
      </w:r>
      <w:r>
        <w:rPr>
          <w:spacing w:val="-3"/>
        </w:rPr>
        <w:t xml:space="preserve"> </w:t>
      </w:r>
      <w:r>
        <w:rPr>
          <w:spacing w:val="-2"/>
        </w:rPr>
        <w:t>Object);</w:t>
      </w:r>
    </w:p>
    <w:p w:rsidR="00A30070" w:rsidRDefault="007A032F" w:rsidP="00D07F83">
      <w:pPr>
        <w:pStyle w:val="a3"/>
        <w:spacing w:before="137"/>
        <w:jc w:val="left"/>
      </w:pPr>
      <w:r>
        <w:t>условные</w:t>
      </w:r>
      <w:r>
        <w:rPr>
          <w:spacing w:val="-7"/>
        </w:rPr>
        <w:t xml:space="preserve"> </w:t>
      </w:r>
      <w:r>
        <w:t>предложения</w:t>
      </w:r>
      <w:r>
        <w:rPr>
          <w:spacing w:val="-3"/>
        </w:rPr>
        <w:t xml:space="preserve"> </w:t>
      </w:r>
      <w:r>
        <w:t>реального</w:t>
      </w:r>
      <w:r>
        <w:rPr>
          <w:spacing w:val="-2"/>
        </w:rPr>
        <w:t xml:space="preserve"> </w:t>
      </w:r>
      <w:r>
        <w:t>(Conditional</w:t>
      </w:r>
      <w:r>
        <w:rPr>
          <w:spacing w:val="-6"/>
        </w:rPr>
        <w:t xml:space="preserve"> </w:t>
      </w:r>
      <w:r>
        <w:t>0,</w:t>
      </w:r>
      <w:r>
        <w:rPr>
          <w:spacing w:val="-2"/>
        </w:rPr>
        <w:t xml:space="preserve"> </w:t>
      </w:r>
      <w:r>
        <w:t>Conditional</w:t>
      </w:r>
      <w:r>
        <w:rPr>
          <w:spacing w:val="-3"/>
        </w:rPr>
        <w:t xml:space="preserve"> </w:t>
      </w:r>
      <w:r>
        <w:t>I)</w:t>
      </w:r>
      <w:r>
        <w:rPr>
          <w:spacing w:val="-2"/>
        </w:rPr>
        <w:t xml:space="preserve"> характера;</w:t>
      </w:r>
    </w:p>
    <w:p w:rsidR="00A30070" w:rsidRDefault="007A032F" w:rsidP="00D07F83">
      <w:pPr>
        <w:pStyle w:val="a3"/>
        <w:spacing w:before="139" w:line="360" w:lineRule="auto"/>
        <w:jc w:val="left"/>
      </w:pPr>
      <w:r>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w:t>
      </w:r>
      <w:r>
        <w:rPr>
          <w:spacing w:val="40"/>
        </w:rPr>
        <w:t xml:space="preserve"> </w:t>
      </w:r>
      <w:r>
        <w:t>Simple</w:t>
      </w:r>
      <w:r>
        <w:rPr>
          <w:spacing w:val="40"/>
        </w:rPr>
        <w:t xml:space="preserve"> </w:t>
      </w:r>
      <w:r>
        <w:t>Tense</w:t>
      </w:r>
      <w:r>
        <w:rPr>
          <w:spacing w:val="40"/>
        </w:rPr>
        <w:t xml:space="preserve"> </w:t>
      </w:r>
      <w:r>
        <w:t>и</w:t>
      </w:r>
      <w:r>
        <w:rPr>
          <w:spacing w:val="40"/>
        </w:rPr>
        <w:t xml:space="preserve"> </w:t>
      </w:r>
      <w:r>
        <w:t>Present Continuous Tense для выражения будущего действия;</w:t>
      </w:r>
    </w:p>
    <w:p w:rsidR="00A30070" w:rsidRDefault="007A032F" w:rsidP="00D07F83">
      <w:pPr>
        <w:pStyle w:val="a3"/>
        <w:spacing w:before="1"/>
        <w:jc w:val="left"/>
      </w:pPr>
      <w:r>
        <w:t>конструкцию</w:t>
      </w:r>
      <w:r>
        <w:rPr>
          <w:spacing w:val="-3"/>
        </w:rPr>
        <w:t xml:space="preserve"> </w:t>
      </w:r>
      <w:r>
        <w:t>used</w:t>
      </w:r>
      <w:r>
        <w:rPr>
          <w:spacing w:val="-2"/>
        </w:rPr>
        <w:t xml:space="preserve"> </w:t>
      </w:r>
      <w:r>
        <w:t>to</w:t>
      </w:r>
      <w:r>
        <w:rPr>
          <w:spacing w:val="-2"/>
        </w:rPr>
        <w:t xml:space="preserve"> </w:t>
      </w:r>
      <w:r>
        <w:t>+</w:t>
      </w:r>
      <w:r>
        <w:rPr>
          <w:spacing w:val="-2"/>
        </w:rPr>
        <w:t xml:space="preserve"> </w:t>
      </w:r>
      <w:r>
        <w:t>инфинитив</w:t>
      </w:r>
      <w:r>
        <w:rPr>
          <w:spacing w:val="-3"/>
        </w:rPr>
        <w:t xml:space="preserve"> </w:t>
      </w:r>
      <w:r>
        <w:rPr>
          <w:spacing w:val="-2"/>
        </w:rPr>
        <w:t>глагола;</w:t>
      </w:r>
    </w:p>
    <w:p w:rsidR="00A30070" w:rsidRDefault="007A032F" w:rsidP="00D07F83">
      <w:pPr>
        <w:pStyle w:val="a3"/>
        <w:spacing w:before="137" w:line="360" w:lineRule="auto"/>
        <w:jc w:val="left"/>
      </w:pPr>
      <w:r>
        <w:t>глаголы</w:t>
      </w:r>
      <w:r>
        <w:rPr>
          <w:spacing w:val="-4"/>
        </w:rPr>
        <w:t xml:space="preserve"> </w:t>
      </w:r>
      <w:r>
        <w:t>в</w:t>
      </w:r>
      <w:r>
        <w:rPr>
          <w:spacing w:val="-5"/>
        </w:rPr>
        <w:t xml:space="preserve"> </w:t>
      </w:r>
      <w:r>
        <w:t>наиболее</w:t>
      </w:r>
      <w:r>
        <w:rPr>
          <w:spacing w:val="-6"/>
        </w:rPr>
        <w:t xml:space="preserve"> </w:t>
      </w:r>
      <w:r>
        <w:t>употребительных</w:t>
      </w:r>
      <w:r>
        <w:rPr>
          <w:spacing w:val="-4"/>
        </w:rPr>
        <w:t xml:space="preserve"> </w:t>
      </w:r>
      <w:r>
        <w:t>формах</w:t>
      </w:r>
      <w:r>
        <w:rPr>
          <w:spacing w:val="-4"/>
        </w:rPr>
        <w:t xml:space="preserve"> </w:t>
      </w:r>
      <w:r>
        <w:t>страдательного</w:t>
      </w:r>
      <w:r>
        <w:rPr>
          <w:spacing w:val="-4"/>
        </w:rPr>
        <w:t xml:space="preserve"> </w:t>
      </w:r>
      <w:r>
        <w:t>залога</w:t>
      </w:r>
      <w:r>
        <w:rPr>
          <w:spacing w:val="-5"/>
        </w:rPr>
        <w:t xml:space="preserve"> </w:t>
      </w:r>
      <w:r>
        <w:t>(Present/Past</w:t>
      </w:r>
      <w:r>
        <w:rPr>
          <w:spacing w:val="-4"/>
        </w:rPr>
        <w:t xml:space="preserve"> </w:t>
      </w:r>
      <w:r>
        <w:t>Simple</w:t>
      </w:r>
      <w:r>
        <w:rPr>
          <w:spacing w:val="-4"/>
        </w:rPr>
        <w:t xml:space="preserve"> </w:t>
      </w:r>
      <w:r>
        <w:t>Passive); предлоги, употребляемые с глаголами в страдательном залоге;</w:t>
      </w:r>
    </w:p>
    <w:p w:rsidR="00A30070" w:rsidRDefault="007A032F" w:rsidP="00D07F83">
      <w:pPr>
        <w:pStyle w:val="a3"/>
        <w:jc w:val="left"/>
      </w:pPr>
      <w:r>
        <w:t>модальный</w:t>
      </w:r>
      <w:r>
        <w:rPr>
          <w:spacing w:val="-3"/>
        </w:rPr>
        <w:t xml:space="preserve"> </w:t>
      </w:r>
      <w:r>
        <w:t>глагол</w:t>
      </w:r>
      <w:r>
        <w:rPr>
          <w:spacing w:val="-2"/>
        </w:rPr>
        <w:t xml:space="preserve"> might;</w:t>
      </w:r>
    </w:p>
    <w:p w:rsidR="00A30070" w:rsidRDefault="007A032F" w:rsidP="00D07F83">
      <w:pPr>
        <w:pStyle w:val="a3"/>
        <w:spacing w:before="139" w:line="360" w:lineRule="auto"/>
        <w:ind w:right="2332"/>
        <w:jc w:val="left"/>
      </w:pPr>
      <w:r>
        <w:t>наречия,</w:t>
      </w:r>
      <w:r>
        <w:rPr>
          <w:spacing w:val="-5"/>
        </w:rPr>
        <w:t xml:space="preserve"> </w:t>
      </w:r>
      <w:r>
        <w:t>совпадающие</w:t>
      </w:r>
      <w:r>
        <w:rPr>
          <w:spacing w:val="-4"/>
        </w:rPr>
        <w:t xml:space="preserve"> </w:t>
      </w:r>
      <w:r>
        <w:t>по</w:t>
      </w:r>
      <w:r>
        <w:rPr>
          <w:spacing w:val="-3"/>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A30070" w:rsidRDefault="007A032F" w:rsidP="00D07F83">
      <w:pPr>
        <w:pStyle w:val="a3"/>
        <w:spacing w:line="274" w:lineRule="exact"/>
        <w:jc w:val="left"/>
      </w:pPr>
      <w:r>
        <w:t>количественные</w:t>
      </w:r>
      <w:r>
        <w:rPr>
          <w:spacing w:val="-7"/>
        </w:rPr>
        <w:t xml:space="preserve"> </w:t>
      </w:r>
      <w:r>
        <w:t>числительные</w:t>
      </w:r>
      <w:r>
        <w:rPr>
          <w:spacing w:val="-4"/>
        </w:rPr>
        <w:t xml:space="preserve"> </w:t>
      </w:r>
      <w:r>
        <w:t>для</w:t>
      </w:r>
      <w:r>
        <w:rPr>
          <w:spacing w:val="-3"/>
        </w:rPr>
        <w:t xml:space="preserve"> </w:t>
      </w:r>
      <w:r>
        <w:t>обозначения</w:t>
      </w:r>
      <w:r>
        <w:rPr>
          <w:spacing w:val="-2"/>
        </w:rPr>
        <w:t xml:space="preserve"> </w:t>
      </w:r>
      <w:r>
        <w:t>больших</w:t>
      </w:r>
      <w:r>
        <w:rPr>
          <w:spacing w:val="-3"/>
        </w:rPr>
        <w:t xml:space="preserve"> </w:t>
      </w:r>
      <w:r>
        <w:t>чисел</w:t>
      </w:r>
      <w:r>
        <w:rPr>
          <w:spacing w:val="-2"/>
        </w:rPr>
        <w:t xml:space="preserve"> </w:t>
      </w:r>
      <w:r>
        <w:t>(до</w:t>
      </w:r>
      <w:r>
        <w:rPr>
          <w:spacing w:val="-3"/>
        </w:rPr>
        <w:t xml:space="preserve"> </w:t>
      </w:r>
      <w:r>
        <w:t>1</w:t>
      </w:r>
      <w:r>
        <w:rPr>
          <w:spacing w:val="-2"/>
        </w:rPr>
        <w:t xml:space="preserve"> </w:t>
      </w:r>
      <w:r>
        <w:t>000</w:t>
      </w:r>
      <w:r>
        <w:rPr>
          <w:spacing w:val="-2"/>
        </w:rPr>
        <w:t xml:space="preserve"> 000);</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4E32DE">
      <w:pPr>
        <w:pStyle w:val="a5"/>
        <w:numPr>
          <w:ilvl w:val="0"/>
          <w:numId w:val="48"/>
        </w:numPr>
        <w:tabs>
          <w:tab w:val="left" w:pos="718"/>
        </w:tabs>
        <w:spacing w:before="79"/>
        <w:ind w:left="718" w:hanging="258"/>
        <w:rPr>
          <w:sz w:val="24"/>
        </w:rPr>
      </w:pPr>
      <w:r>
        <w:rPr>
          <w:spacing w:val="-2"/>
          <w:sz w:val="24"/>
        </w:rPr>
        <w:lastRenderedPageBreak/>
        <w:t>владеть</w:t>
      </w:r>
      <w:r>
        <w:rPr>
          <w:spacing w:val="2"/>
          <w:sz w:val="24"/>
        </w:rPr>
        <w:t xml:space="preserve"> </w:t>
      </w:r>
      <w:r>
        <w:rPr>
          <w:spacing w:val="-2"/>
          <w:sz w:val="24"/>
        </w:rPr>
        <w:t>социокультурными</w:t>
      </w:r>
      <w:r>
        <w:rPr>
          <w:spacing w:val="1"/>
          <w:sz w:val="24"/>
        </w:rPr>
        <w:t xml:space="preserve"> </w:t>
      </w:r>
      <w:r>
        <w:rPr>
          <w:spacing w:val="-2"/>
          <w:sz w:val="24"/>
        </w:rPr>
        <w:t>знаниями</w:t>
      </w:r>
      <w:r>
        <w:rPr>
          <w:spacing w:val="-1"/>
          <w:sz w:val="24"/>
        </w:rPr>
        <w:t xml:space="preserve"> </w:t>
      </w:r>
      <w:r>
        <w:rPr>
          <w:spacing w:val="-2"/>
          <w:sz w:val="24"/>
        </w:rPr>
        <w:t>и</w:t>
      </w:r>
      <w:r>
        <w:rPr>
          <w:spacing w:val="1"/>
          <w:sz w:val="24"/>
        </w:rPr>
        <w:t xml:space="preserve"> </w:t>
      </w:r>
      <w:r>
        <w:rPr>
          <w:spacing w:val="-2"/>
          <w:sz w:val="24"/>
        </w:rPr>
        <w:t>умениями:</w:t>
      </w:r>
    </w:p>
    <w:p w:rsidR="00A30070" w:rsidRDefault="007A032F" w:rsidP="00D07F83">
      <w:pPr>
        <w:pStyle w:val="a3"/>
        <w:spacing w:before="137" w:line="362" w:lineRule="auto"/>
        <w:ind w:right="158"/>
        <w:jc w:val="left"/>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30070" w:rsidRDefault="007A032F" w:rsidP="00D07F83">
      <w:pPr>
        <w:pStyle w:val="a3"/>
        <w:spacing w:line="360" w:lineRule="auto"/>
        <w:ind w:right="159"/>
        <w:jc w:val="left"/>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A30070" w:rsidRDefault="007A032F" w:rsidP="00D07F83">
      <w:pPr>
        <w:pStyle w:val="a3"/>
        <w:spacing w:line="360" w:lineRule="auto"/>
        <w:ind w:right="167"/>
        <w:jc w:val="left"/>
      </w:pPr>
      <w:r>
        <w:t>обладать базовыми знаниями о социокультурном портрете и культурном наследии родной страны и страны (стран) изучаемого языка;</w:t>
      </w:r>
    </w:p>
    <w:p w:rsidR="00A30070" w:rsidRDefault="007A032F" w:rsidP="00D07F83">
      <w:pPr>
        <w:pStyle w:val="a3"/>
        <w:jc w:val="left"/>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3"/>
        </w:rPr>
        <w:t xml:space="preserve"> </w:t>
      </w:r>
      <w:r>
        <w:t>(страны)</w:t>
      </w:r>
      <w:r>
        <w:rPr>
          <w:spacing w:val="-5"/>
        </w:rPr>
        <w:t xml:space="preserve"> </w:t>
      </w:r>
      <w:r>
        <w:t>изучаемого</w:t>
      </w:r>
      <w:r>
        <w:rPr>
          <w:spacing w:val="-3"/>
        </w:rPr>
        <w:t xml:space="preserve"> </w:t>
      </w:r>
      <w:r>
        <w:rPr>
          <w:spacing w:val="-2"/>
        </w:rPr>
        <w:t>языка;</w:t>
      </w:r>
    </w:p>
    <w:p w:rsidR="00A30070" w:rsidRDefault="007A032F" w:rsidP="004E32DE">
      <w:pPr>
        <w:pStyle w:val="a5"/>
        <w:numPr>
          <w:ilvl w:val="0"/>
          <w:numId w:val="48"/>
        </w:numPr>
        <w:tabs>
          <w:tab w:val="left" w:pos="718"/>
          <w:tab w:val="left" w:pos="2297"/>
          <w:tab w:val="left" w:pos="4975"/>
          <w:tab w:val="left" w:pos="6868"/>
          <w:tab w:val="left" w:pos="9024"/>
          <w:tab w:val="left" w:pos="10197"/>
        </w:tabs>
        <w:spacing w:before="133" w:line="360" w:lineRule="auto"/>
        <w:ind w:left="460" w:right="157" w:firstLine="0"/>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w:t>
      </w:r>
      <w:r>
        <w:rPr>
          <w:spacing w:val="80"/>
          <w:sz w:val="24"/>
        </w:rPr>
        <w:t xml:space="preserve">    </w:t>
      </w:r>
      <w:r>
        <w:rPr>
          <w:sz w:val="24"/>
        </w:rPr>
        <w:t>аудировании</w:t>
      </w:r>
      <w:r>
        <w:rPr>
          <w:spacing w:val="80"/>
          <w:sz w:val="24"/>
        </w:rPr>
        <w:t xml:space="preserve">    </w:t>
      </w:r>
      <w:r>
        <w:rPr>
          <w:sz w:val="24"/>
        </w:rPr>
        <w:t>языковую</w:t>
      </w:r>
      <w:r>
        <w:rPr>
          <w:spacing w:val="80"/>
          <w:sz w:val="24"/>
        </w:rPr>
        <w:t xml:space="preserve">    </w:t>
      </w:r>
      <w:r>
        <w:rPr>
          <w:sz w:val="24"/>
        </w:rPr>
        <w:t>догадку,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 при</w:t>
      </w:r>
      <w:r>
        <w:rPr>
          <w:spacing w:val="-6"/>
          <w:sz w:val="24"/>
        </w:rPr>
        <w:t xml:space="preserve"> </w:t>
      </w:r>
      <w:r>
        <w:rPr>
          <w:sz w:val="24"/>
        </w:rPr>
        <w:t>непосредственном</w:t>
      </w:r>
      <w:r>
        <w:rPr>
          <w:spacing w:val="-8"/>
          <w:sz w:val="24"/>
        </w:rPr>
        <w:t xml:space="preserve"> </w:t>
      </w:r>
      <w:r>
        <w:rPr>
          <w:sz w:val="24"/>
        </w:rPr>
        <w:t>общении</w:t>
      </w:r>
      <w:r>
        <w:rPr>
          <w:spacing w:val="-3"/>
          <w:sz w:val="24"/>
        </w:rPr>
        <w:t xml:space="preserve"> </w:t>
      </w:r>
      <w:r>
        <w:rPr>
          <w:sz w:val="24"/>
        </w:rPr>
        <w:t>–</w:t>
      </w:r>
      <w:r>
        <w:rPr>
          <w:spacing w:val="-10"/>
          <w:sz w:val="24"/>
        </w:rPr>
        <w:t xml:space="preserve"> </w:t>
      </w:r>
      <w:r>
        <w:rPr>
          <w:sz w:val="24"/>
        </w:rPr>
        <w:t>переспрашивать,</w:t>
      </w:r>
      <w:r>
        <w:rPr>
          <w:spacing w:val="-7"/>
          <w:sz w:val="24"/>
        </w:rPr>
        <w:t xml:space="preserve"> </w:t>
      </w:r>
      <w:r>
        <w:rPr>
          <w:sz w:val="24"/>
        </w:rPr>
        <w:t>просить</w:t>
      </w:r>
      <w:r>
        <w:rPr>
          <w:spacing w:val="-8"/>
          <w:sz w:val="24"/>
        </w:rPr>
        <w:t xml:space="preserve"> </w:t>
      </w:r>
      <w:r>
        <w:rPr>
          <w:sz w:val="24"/>
        </w:rPr>
        <w:t>повторить,</w:t>
      </w:r>
      <w:r>
        <w:rPr>
          <w:spacing w:val="-7"/>
          <w:sz w:val="24"/>
        </w:rPr>
        <w:t xml:space="preserve"> </w:t>
      </w:r>
      <w:r>
        <w:rPr>
          <w:sz w:val="24"/>
        </w:rPr>
        <w:t>уточняя</w:t>
      </w:r>
      <w:r>
        <w:rPr>
          <w:spacing w:val="-7"/>
          <w:sz w:val="24"/>
        </w:rPr>
        <w:t xml:space="preserve"> </w:t>
      </w:r>
      <w:r>
        <w:rPr>
          <w:sz w:val="24"/>
        </w:rPr>
        <w:t>значение</w:t>
      </w:r>
      <w:r>
        <w:rPr>
          <w:spacing w:val="-8"/>
          <w:sz w:val="24"/>
        </w:rPr>
        <w:t xml:space="preserve"> </w:t>
      </w:r>
      <w:r>
        <w:rPr>
          <w:sz w:val="24"/>
        </w:rPr>
        <w:t xml:space="preserve">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A30070" w:rsidRDefault="007A032F" w:rsidP="004E32DE">
      <w:pPr>
        <w:pStyle w:val="a5"/>
        <w:numPr>
          <w:ilvl w:val="0"/>
          <w:numId w:val="48"/>
        </w:numPr>
        <w:tabs>
          <w:tab w:val="left" w:pos="718"/>
        </w:tabs>
        <w:spacing w:before="1" w:line="360" w:lineRule="auto"/>
        <w:ind w:left="460" w:right="159"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rsidP="004E32DE">
      <w:pPr>
        <w:pStyle w:val="a5"/>
        <w:numPr>
          <w:ilvl w:val="0"/>
          <w:numId w:val="48"/>
        </w:numPr>
        <w:tabs>
          <w:tab w:val="left" w:pos="718"/>
          <w:tab w:val="left" w:pos="3396"/>
          <w:tab w:val="left" w:pos="5969"/>
          <w:tab w:val="left" w:pos="8100"/>
          <w:tab w:val="left" w:pos="9543"/>
        </w:tabs>
        <w:spacing w:before="1" w:line="360" w:lineRule="auto"/>
        <w:ind w:left="460" w:right="155" w:firstLine="0"/>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rsidP="004E32DE">
      <w:pPr>
        <w:pStyle w:val="a5"/>
        <w:numPr>
          <w:ilvl w:val="0"/>
          <w:numId w:val="48"/>
        </w:numPr>
        <w:tabs>
          <w:tab w:val="left" w:pos="718"/>
        </w:tabs>
        <w:spacing w:line="360" w:lineRule="auto"/>
        <w:ind w:left="460" w:right="156" w:firstLine="0"/>
        <w:rPr>
          <w:sz w:val="24"/>
        </w:rPr>
      </w:pPr>
      <w:r>
        <w:rPr>
          <w:sz w:val="24"/>
        </w:rPr>
        <w:t>достигать</w:t>
      </w:r>
      <w:r>
        <w:rPr>
          <w:spacing w:val="59"/>
          <w:w w:val="150"/>
          <w:sz w:val="24"/>
        </w:rPr>
        <w:t xml:space="preserve">   </w:t>
      </w:r>
      <w:r>
        <w:rPr>
          <w:sz w:val="24"/>
        </w:rPr>
        <w:t>взаимопонимания</w:t>
      </w:r>
      <w:r>
        <w:rPr>
          <w:spacing w:val="58"/>
          <w:w w:val="150"/>
          <w:sz w:val="24"/>
        </w:rPr>
        <w:t xml:space="preserve">   </w:t>
      </w:r>
      <w:r>
        <w:rPr>
          <w:sz w:val="24"/>
        </w:rPr>
        <w:t>в</w:t>
      </w:r>
      <w:r>
        <w:rPr>
          <w:spacing w:val="58"/>
          <w:w w:val="150"/>
          <w:sz w:val="24"/>
        </w:rPr>
        <w:t xml:space="preserve">   </w:t>
      </w:r>
      <w:r>
        <w:rPr>
          <w:sz w:val="24"/>
        </w:rPr>
        <w:t>процессе</w:t>
      </w:r>
      <w:r>
        <w:rPr>
          <w:spacing w:val="58"/>
          <w:w w:val="150"/>
          <w:sz w:val="24"/>
        </w:rPr>
        <w:t xml:space="preserve">   </w:t>
      </w:r>
      <w:r>
        <w:rPr>
          <w:sz w:val="24"/>
        </w:rPr>
        <w:t>устного</w:t>
      </w:r>
      <w:r>
        <w:rPr>
          <w:spacing w:val="58"/>
          <w:w w:val="150"/>
          <w:sz w:val="24"/>
        </w:rPr>
        <w:t xml:space="preserve">   </w:t>
      </w:r>
      <w:r>
        <w:rPr>
          <w:sz w:val="24"/>
        </w:rPr>
        <w:t>и</w:t>
      </w:r>
      <w:r>
        <w:rPr>
          <w:spacing w:val="59"/>
          <w:w w:val="150"/>
          <w:sz w:val="24"/>
        </w:rPr>
        <w:t xml:space="preserve">   </w:t>
      </w:r>
      <w:r>
        <w:rPr>
          <w:sz w:val="24"/>
        </w:rPr>
        <w:t>письменного</w:t>
      </w:r>
      <w:r>
        <w:rPr>
          <w:spacing w:val="80"/>
          <w:sz w:val="24"/>
        </w:rPr>
        <w:t xml:space="preserve">   </w:t>
      </w:r>
      <w:r>
        <w:rPr>
          <w:sz w:val="24"/>
        </w:rPr>
        <w:t>общения с носителями иностранного языка, с людьми другой культуры;</w:t>
      </w:r>
    </w:p>
    <w:p w:rsidR="00A30070" w:rsidRDefault="007A032F" w:rsidP="004E32DE">
      <w:pPr>
        <w:pStyle w:val="a5"/>
        <w:numPr>
          <w:ilvl w:val="0"/>
          <w:numId w:val="48"/>
        </w:numPr>
        <w:tabs>
          <w:tab w:val="left" w:pos="838"/>
        </w:tabs>
        <w:spacing w:line="360" w:lineRule="auto"/>
        <w:ind w:left="460" w:right="164" w:firstLine="0"/>
        <w:rPr>
          <w:sz w:val="24"/>
        </w:rPr>
      </w:pPr>
      <w:r>
        <w:rPr>
          <w:sz w:val="24"/>
        </w:rPr>
        <w:t>сравнивать (в</w:t>
      </w:r>
      <w:r>
        <w:rPr>
          <w:spacing w:val="-1"/>
          <w:sz w:val="24"/>
        </w:rPr>
        <w:t xml:space="preserve"> </w:t>
      </w:r>
      <w:r>
        <w:rPr>
          <w:sz w:val="24"/>
        </w:rPr>
        <w:t>том числе</w:t>
      </w:r>
      <w:r>
        <w:rPr>
          <w:spacing w:val="-1"/>
          <w:sz w:val="24"/>
        </w:rPr>
        <w:t xml:space="preserve"> </w:t>
      </w:r>
      <w:r>
        <w:rPr>
          <w:sz w:val="24"/>
        </w:rPr>
        <w:t>устанавливать основания для сравнения)</w:t>
      </w:r>
      <w:r>
        <w:rPr>
          <w:spacing w:val="-3"/>
          <w:sz w:val="24"/>
        </w:rPr>
        <w:t xml:space="preserve"> </w:t>
      </w:r>
      <w:r>
        <w:rPr>
          <w:sz w:val="24"/>
        </w:rPr>
        <w:t>объекты, явления,</w:t>
      </w:r>
      <w:r>
        <w:rPr>
          <w:spacing w:val="-2"/>
          <w:sz w:val="24"/>
        </w:rPr>
        <w:t xml:space="preserve"> </w:t>
      </w:r>
      <w:r>
        <w:rPr>
          <w:sz w:val="24"/>
        </w:rPr>
        <w:t>процессы, их элементы и основные функции в рамках изученной тематики.</w:t>
      </w:r>
    </w:p>
    <w:p w:rsidR="00A30070" w:rsidRDefault="007A032F" w:rsidP="00D07F83">
      <w:pPr>
        <w:pStyle w:val="a3"/>
        <w:spacing w:before="1" w:line="360" w:lineRule="auto"/>
        <w:ind w:right="160"/>
        <w:jc w:val="left"/>
      </w:pPr>
      <w:r>
        <w:rPr>
          <w:spacing w:val="-2"/>
        </w:rPr>
        <w:t>Предметные</w:t>
      </w:r>
      <w:r>
        <w:rPr>
          <w:spacing w:val="-3"/>
        </w:rPr>
        <w:t xml:space="preserve"> </w:t>
      </w:r>
      <w:r>
        <w:rPr>
          <w:spacing w:val="-2"/>
        </w:rPr>
        <w:t>результаты освоения программы по иностранному (английскому)</w:t>
      </w:r>
      <w:r>
        <w:rPr>
          <w:spacing w:val="-3"/>
        </w:rPr>
        <w:t xml:space="preserve"> </w:t>
      </w:r>
      <w:r>
        <w:rPr>
          <w:spacing w:val="-2"/>
        </w:rPr>
        <w:t>языку</w:t>
      </w:r>
      <w:r>
        <w:rPr>
          <w:spacing w:val="-5"/>
        </w:rPr>
        <w:t xml:space="preserve"> </w:t>
      </w:r>
      <w:r>
        <w:rPr>
          <w:spacing w:val="-2"/>
        </w:rPr>
        <w:t>к концу</w:t>
      </w:r>
      <w:r>
        <w:rPr>
          <w:spacing w:val="-5"/>
        </w:rPr>
        <w:t xml:space="preserve"> </w:t>
      </w:r>
      <w:r>
        <w:rPr>
          <w:spacing w:val="-2"/>
        </w:rPr>
        <w:t xml:space="preserve">обучения </w:t>
      </w:r>
      <w:r>
        <w:t>в 8 классе:</w:t>
      </w:r>
    </w:p>
    <w:p w:rsidR="00A30070" w:rsidRDefault="007A032F" w:rsidP="004E32DE">
      <w:pPr>
        <w:pStyle w:val="a5"/>
        <w:numPr>
          <w:ilvl w:val="0"/>
          <w:numId w:val="47"/>
        </w:numPr>
        <w:tabs>
          <w:tab w:val="left" w:pos="718"/>
        </w:tabs>
        <w:ind w:left="718" w:hanging="258"/>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rsidP="00D07F83">
      <w:pPr>
        <w:pStyle w:val="a3"/>
        <w:tabs>
          <w:tab w:val="left" w:pos="1225"/>
          <w:tab w:val="left" w:pos="1803"/>
          <w:tab w:val="left" w:pos="3185"/>
          <w:tab w:val="left" w:pos="3629"/>
          <w:tab w:val="left" w:pos="4560"/>
          <w:tab w:val="left" w:pos="4888"/>
          <w:tab w:val="left" w:pos="6100"/>
          <w:tab w:val="left" w:pos="7236"/>
          <w:tab w:val="left" w:pos="8410"/>
          <w:tab w:val="left" w:pos="8790"/>
          <w:tab w:val="left" w:pos="9548"/>
          <w:tab w:val="left" w:pos="10442"/>
        </w:tabs>
        <w:spacing w:before="136" w:line="360" w:lineRule="auto"/>
        <w:ind w:right="156"/>
        <w:jc w:val="left"/>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w:t>
      </w:r>
      <w:r>
        <w:rPr>
          <w:spacing w:val="-10"/>
        </w:rPr>
        <w:t xml:space="preserve"> </w:t>
      </w:r>
      <w:r>
        <w:t>к</w:t>
      </w:r>
      <w:r>
        <w:rPr>
          <w:spacing w:val="-10"/>
        </w:rPr>
        <w:t xml:space="preserve"> </w:t>
      </w:r>
      <w:r>
        <w:t>действию,</w:t>
      </w:r>
      <w:r>
        <w:rPr>
          <w:spacing w:val="-9"/>
        </w:rPr>
        <w:t xml:space="preserve"> </w:t>
      </w:r>
      <w:r>
        <w:t>диалог-расспрос,</w:t>
      </w:r>
      <w:r>
        <w:rPr>
          <w:spacing w:val="-9"/>
        </w:rPr>
        <w:t xml:space="preserve"> </w:t>
      </w:r>
      <w:r>
        <w:t>комбинированный</w:t>
      </w:r>
      <w:r>
        <w:rPr>
          <w:spacing w:val="-8"/>
        </w:rPr>
        <w:t xml:space="preserve"> </w:t>
      </w:r>
      <w:r>
        <w:t>диалог,</w:t>
      </w:r>
      <w:r>
        <w:rPr>
          <w:spacing w:val="-9"/>
        </w:rPr>
        <w:t xml:space="preserve"> </w:t>
      </w:r>
      <w:r>
        <w:t>включающий</w:t>
      </w:r>
      <w:r>
        <w:rPr>
          <w:spacing w:val="-8"/>
        </w:rPr>
        <w:t xml:space="preserve"> </w:t>
      </w:r>
      <w:r>
        <w:t xml:space="preserve">различные </w:t>
      </w:r>
      <w:r>
        <w:rPr>
          <w:spacing w:val="-4"/>
        </w:rPr>
        <w:t>виды</w:t>
      </w:r>
      <w:r>
        <w:tab/>
      </w:r>
      <w:r>
        <w:tab/>
      </w:r>
      <w:r>
        <w:rPr>
          <w:spacing w:val="-2"/>
        </w:rPr>
        <w:t>диалогов)</w:t>
      </w:r>
      <w:r>
        <w:tab/>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rPr>
          <w:spacing w:val="-10"/>
        </w:rPr>
        <w:t>в</w:t>
      </w:r>
      <w:r>
        <w:tab/>
      </w:r>
      <w:r>
        <w:rPr>
          <w:spacing w:val="-2"/>
        </w:rPr>
        <w:t>стандартных</w:t>
      </w:r>
      <w:r>
        <w:tab/>
      </w:r>
      <w:r>
        <w:rPr>
          <w:spacing w:val="-2"/>
        </w:rPr>
        <w:t>ситуациях</w:t>
      </w:r>
      <w:r>
        <w:tab/>
      </w:r>
      <w:r>
        <w:tab/>
      </w:r>
      <w:r>
        <w:rPr>
          <w:spacing w:val="-2"/>
        </w:rPr>
        <w:t>неофициального</w:t>
      </w:r>
      <w:r>
        <w:tab/>
      </w:r>
      <w:r>
        <w:rPr>
          <w:spacing w:val="-2"/>
        </w:rPr>
        <w:t>общения</w:t>
      </w:r>
      <w:r>
        <w:tab/>
      </w:r>
      <w:r>
        <w:tab/>
      </w:r>
      <w:r>
        <w:rPr>
          <w:spacing w:val="-10"/>
        </w:rPr>
        <w:t>с</w:t>
      </w:r>
      <w:r>
        <w:tab/>
      </w:r>
      <w:r>
        <w:rPr>
          <w:spacing w:val="-2"/>
        </w:rPr>
        <w:t xml:space="preserve">вербальными </w:t>
      </w:r>
      <w:r>
        <w:t>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w:t>
      </w:r>
      <w:r>
        <w:rPr>
          <w:spacing w:val="80"/>
        </w:rPr>
        <w:t xml:space="preserve"> </w:t>
      </w:r>
      <w:r>
        <w:t>в стране (странах) изучаемого языка (до 7 реплик со стороны каждого собеседника);</w:t>
      </w:r>
    </w:p>
    <w:p w:rsidR="00A30070" w:rsidRDefault="007A032F" w:rsidP="00D07F83">
      <w:pPr>
        <w:pStyle w:val="a3"/>
        <w:tabs>
          <w:tab w:val="left" w:pos="2240"/>
          <w:tab w:val="left" w:pos="3753"/>
          <w:tab w:val="left" w:pos="5075"/>
          <w:tab w:val="left" w:pos="7560"/>
          <w:tab w:val="left" w:pos="9822"/>
        </w:tabs>
        <w:spacing w:before="1" w:line="360" w:lineRule="auto"/>
        <w:ind w:right="156"/>
        <w:jc w:val="left"/>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69"/>
          <w:w w:val="150"/>
        </w:rPr>
        <w:t xml:space="preserve">   </w:t>
      </w:r>
      <w:r>
        <w:t>повествование</w:t>
      </w:r>
      <w:r>
        <w:rPr>
          <w:spacing w:val="70"/>
          <w:w w:val="150"/>
        </w:rPr>
        <w:t xml:space="preserve">   </w:t>
      </w:r>
      <w:r>
        <w:t>(сообщение))</w:t>
      </w:r>
      <w:r>
        <w:rPr>
          <w:spacing w:val="70"/>
          <w:w w:val="150"/>
        </w:rPr>
        <w:t xml:space="preserve">   </w:t>
      </w:r>
      <w:r>
        <w:t>с</w:t>
      </w:r>
      <w:r>
        <w:rPr>
          <w:spacing w:val="70"/>
          <w:w w:val="150"/>
        </w:rPr>
        <w:t xml:space="preserve">   </w:t>
      </w:r>
      <w:r>
        <w:t>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10803"/>
        </w:tabs>
        <w:spacing w:before="79" w:line="360" w:lineRule="auto"/>
        <w:ind w:right="153"/>
        <w:jc w:val="left"/>
      </w:pPr>
      <w:r>
        <w:lastRenderedPageBreak/>
        <w:t>содержание</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 xml:space="preserve">опорами </w:t>
      </w:r>
      <w:r>
        <w:rPr>
          <w:spacing w:val="-2"/>
        </w:rPr>
        <w:t>(объём</w:t>
      </w:r>
      <w:r>
        <w:tab/>
      </w:r>
      <w:r>
        <w:rPr>
          <w:spacing w:val="-10"/>
        </w:rPr>
        <w:t>–</w:t>
      </w:r>
    </w:p>
    <w:p w:rsidR="00A30070" w:rsidRDefault="007A032F" w:rsidP="00D07F83">
      <w:pPr>
        <w:pStyle w:val="a3"/>
        <w:tabs>
          <w:tab w:val="left" w:pos="1354"/>
          <w:tab w:val="left" w:pos="2386"/>
          <w:tab w:val="left" w:pos="3674"/>
          <w:tab w:val="left" w:pos="5238"/>
          <w:tab w:val="left" w:pos="7037"/>
          <w:tab w:val="left" w:pos="8526"/>
          <w:tab w:val="left" w:pos="9675"/>
          <w:tab w:val="left" w:pos="10798"/>
        </w:tabs>
        <w:jc w:val="left"/>
      </w:pPr>
      <w:r>
        <w:rPr>
          <w:spacing w:val="-4"/>
        </w:rPr>
        <w:t>9–10</w:t>
      </w:r>
      <w:r>
        <w:tab/>
      </w:r>
      <w:r>
        <w:rPr>
          <w:spacing w:val="-2"/>
        </w:rPr>
        <w:t>фраз),</w:t>
      </w:r>
      <w:r>
        <w:tab/>
      </w:r>
      <w:r>
        <w:rPr>
          <w:spacing w:val="-2"/>
        </w:rPr>
        <w:t>излагать</w:t>
      </w:r>
      <w:r>
        <w:tab/>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w:t>
      </w:r>
    </w:p>
    <w:p w:rsidR="00A30070" w:rsidRDefault="007A032F" w:rsidP="00D07F83">
      <w:pPr>
        <w:pStyle w:val="a3"/>
        <w:spacing w:before="137"/>
        <w:jc w:val="left"/>
      </w:pPr>
      <w:r>
        <w:t xml:space="preserve">9–10 </w:t>
      </w:r>
      <w:r>
        <w:rPr>
          <w:spacing w:val="-2"/>
        </w:rPr>
        <w:t>фраз);</w:t>
      </w:r>
    </w:p>
    <w:p w:rsidR="00A30070" w:rsidRDefault="007A032F" w:rsidP="00D07F83">
      <w:pPr>
        <w:pStyle w:val="a3"/>
        <w:tabs>
          <w:tab w:val="left" w:pos="1042"/>
          <w:tab w:val="left" w:pos="1951"/>
          <w:tab w:val="left" w:pos="2496"/>
          <w:tab w:val="left" w:pos="2808"/>
          <w:tab w:val="left" w:pos="2956"/>
          <w:tab w:val="left" w:pos="4782"/>
          <w:tab w:val="left" w:pos="4833"/>
          <w:tab w:val="left" w:pos="5028"/>
          <w:tab w:val="left" w:pos="6129"/>
          <w:tab w:val="left" w:pos="6592"/>
          <w:tab w:val="left" w:pos="6721"/>
          <w:tab w:val="left" w:pos="8232"/>
          <w:tab w:val="left" w:pos="8296"/>
          <w:tab w:val="left" w:pos="8556"/>
          <w:tab w:val="left" w:pos="8615"/>
          <w:tab w:val="left" w:pos="9627"/>
        </w:tabs>
        <w:spacing w:before="139" w:line="360" w:lineRule="auto"/>
        <w:ind w:left="459" w:right="156"/>
        <w:jc w:val="left"/>
      </w:pPr>
      <w:r>
        <w:t>аудирование:</w:t>
      </w:r>
      <w:r>
        <w:rPr>
          <w:spacing w:val="80"/>
        </w:rPr>
        <w:t xml:space="preserve"> </w:t>
      </w: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несложные</w:t>
      </w:r>
      <w:r>
        <w:rPr>
          <w:spacing w:val="80"/>
        </w:rPr>
        <w:t xml:space="preserve"> </w:t>
      </w:r>
      <w:r>
        <w:t>аутентичные</w:t>
      </w:r>
      <w:r>
        <w:rPr>
          <w:spacing w:val="80"/>
        </w:rPr>
        <w:t xml:space="preserve"> </w:t>
      </w:r>
      <w:r>
        <w:t>тексты,</w:t>
      </w:r>
      <w:r>
        <w:rPr>
          <w:spacing w:val="80"/>
        </w:rPr>
        <w:t xml:space="preserve"> </w:t>
      </w:r>
      <w:r>
        <w:t xml:space="preserve">содержащие </w:t>
      </w:r>
      <w:r>
        <w:rPr>
          <w:spacing w:val="-2"/>
        </w:rPr>
        <w:t>отдельные</w:t>
      </w:r>
      <w:r>
        <w:tab/>
      </w:r>
      <w:r>
        <w:tab/>
      </w:r>
      <w:r>
        <w:rPr>
          <w:spacing w:val="-2"/>
        </w:rPr>
        <w:t>неизученные</w:t>
      </w:r>
      <w:r>
        <w:tab/>
      </w:r>
      <w:r>
        <w:rPr>
          <w:spacing w:val="-2"/>
        </w:rPr>
        <w:t>языковые</w:t>
      </w:r>
      <w:r>
        <w:tab/>
      </w:r>
      <w:r>
        <w:tab/>
      </w:r>
      <w:r>
        <w:tab/>
      </w:r>
      <w:r>
        <w:rPr>
          <w:spacing w:val="-2"/>
        </w:rPr>
        <w:t>явления,</w:t>
      </w:r>
      <w:r>
        <w:tab/>
      </w:r>
      <w:r>
        <w:tab/>
      </w:r>
      <w:r>
        <w:tab/>
      </w:r>
      <w:r>
        <w:rPr>
          <w:spacing w:val="-10"/>
        </w:rPr>
        <w:t>в</w:t>
      </w:r>
      <w:r>
        <w:tab/>
      </w:r>
      <w:r>
        <w:rPr>
          <w:spacing w:val="-2"/>
        </w:rPr>
        <w:t xml:space="preserve">зависимости </w:t>
      </w:r>
      <w:r>
        <w:rPr>
          <w:spacing w:val="-6"/>
        </w:rPr>
        <w:t>от</w:t>
      </w:r>
      <w:r>
        <w:tab/>
      </w:r>
      <w:r>
        <w:rPr>
          <w:spacing w:val="-2"/>
        </w:rPr>
        <w:t>поставленной</w:t>
      </w:r>
      <w:r>
        <w:tab/>
      </w:r>
      <w:r>
        <w:tab/>
      </w:r>
      <w:r>
        <w:rPr>
          <w:spacing w:val="-2"/>
        </w:rPr>
        <w:t>коммуникативной</w:t>
      </w:r>
      <w:r>
        <w:tab/>
      </w:r>
      <w:r>
        <w:tab/>
      </w:r>
      <w:r>
        <w:tab/>
      </w:r>
      <w:r>
        <w:rPr>
          <w:spacing w:val="-2"/>
        </w:rPr>
        <w:t>задачи:</w:t>
      </w:r>
      <w:r>
        <w:tab/>
      </w:r>
      <w:r>
        <w:rPr>
          <w:spacing w:val="-10"/>
        </w:rPr>
        <w:t>с</w:t>
      </w:r>
      <w:r>
        <w:tab/>
      </w:r>
      <w:r>
        <w:rPr>
          <w:spacing w:val="-2"/>
        </w:rPr>
        <w:t>пониманием</w:t>
      </w:r>
      <w:r>
        <w:tab/>
      </w:r>
      <w:r>
        <w:rPr>
          <w:spacing w:val="-2"/>
        </w:rPr>
        <w:t>основного</w:t>
      </w:r>
      <w:r>
        <w:tab/>
      </w:r>
      <w:r>
        <w:rPr>
          <w:spacing w:val="-44"/>
        </w:rPr>
        <w:t xml:space="preserve"> </w:t>
      </w:r>
      <w:r>
        <w:rPr>
          <w:spacing w:val="-2"/>
        </w:rPr>
        <w:t xml:space="preserve">содержания, </w:t>
      </w:r>
      <w:r>
        <w:t>с</w:t>
      </w:r>
      <w:r>
        <w:rPr>
          <w:spacing w:val="-13"/>
        </w:rPr>
        <w:t xml:space="preserve"> </w:t>
      </w:r>
      <w:r>
        <w:t>пониманием</w:t>
      </w:r>
      <w:r>
        <w:rPr>
          <w:spacing w:val="-13"/>
        </w:rPr>
        <w:t xml:space="preserve"> </w:t>
      </w:r>
      <w:r>
        <w:t>нужной</w:t>
      </w:r>
      <w:r>
        <w:rPr>
          <w:spacing w:val="-12"/>
        </w:rPr>
        <w:t xml:space="preserve"> </w:t>
      </w:r>
      <w:r>
        <w:t>(интересующей,</w:t>
      </w:r>
      <w:r>
        <w:rPr>
          <w:spacing w:val="-13"/>
        </w:rPr>
        <w:t xml:space="preserve"> </w:t>
      </w:r>
      <w:r>
        <w:t>запрашиваемой)</w:t>
      </w:r>
      <w:r>
        <w:rPr>
          <w:spacing w:val="-13"/>
        </w:rPr>
        <w:t xml:space="preserve"> </w:t>
      </w:r>
      <w:r>
        <w:t>информации</w:t>
      </w:r>
      <w:r>
        <w:rPr>
          <w:spacing w:val="-12"/>
        </w:rPr>
        <w:t xml:space="preserve"> </w:t>
      </w:r>
      <w:r>
        <w:t>(время</w:t>
      </w:r>
      <w:r>
        <w:rPr>
          <w:spacing w:val="-13"/>
        </w:rPr>
        <w:t xml:space="preserve"> </w:t>
      </w:r>
      <w:r>
        <w:t>звучания</w:t>
      </w:r>
      <w:r>
        <w:rPr>
          <w:spacing w:val="-13"/>
        </w:rPr>
        <w:t xml:space="preserve"> </w:t>
      </w:r>
      <w:r>
        <w:t>текста</w:t>
      </w:r>
      <w:r>
        <w:rPr>
          <w:spacing w:val="-13"/>
        </w:rPr>
        <w:t xml:space="preserve"> </w:t>
      </w:r>
      <w:r>
        <w:t>(текстов) для аудирования – до 2 минут), прогнозировать содержание звучащего текста по началу сообщения; смысловое</w:t>
      </w:r>
      <w:r>
        <w:rPr>
          <w:spacing w:val="80"/>
        </w:rPr>
        <w:t xml:space="preserve"> </w:t>
      </w:r>
      <w:r>
        <w:t>чтение:</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несложные</w:t>
      </w:r>
      <w:r>
        <w:rPr>
          <w:spacing w:val="80"/>
        </w:rPr>
        <w:t xml:space="preserve"> </w:t>
      </w:r>
      <w:r>
        <w:t>аутентичные</w:t>
      </w:r>
      <w:r>
        <w:rPr>
          <w:spacing w:val="80"/>
        </w:rPr>
        <w:t xml:space="preserve"> </w:t>
      </w:r>
      <w:r>
        <w:t>тексты,</w:t>
      </w:r>
      <w:r>
        <w:rPr>
          <w:spacing w:val="80"/>
        </w:rPr>
        <w:t xml:space="preserve"> </w:t>
      </w:r>
      <w:r>
        <w:t>содержащие отдельные неизученные языковые явления, с различной глубиной проникновения в их содержание в 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 xml:space="preserve">с </w:t>
      </w:r>
      <w:r>
        <w:rPr>
          <w:spacing w:val="-2"/>
        </w:rPr>
        <w:t>пониманием</w:t>
      </w:r>
      <w:r>
        <w:tab/>
      </w:r>
      <w:r>
        <w:rPr>
          <w:spacing w:val="-2"/>
        </w:rPr>
        <w:t>нужной</w:t>
      </w:r>
      <w:r>
        <w:tab/>
      </w:r>
      <w:r>
        <w:tab/>
      </w:r>
      <w:r>
        <w:rPr>
          <w:spacing w:val="-2"/>
        </w:rPr>
        <w:t>(интересующей,</w:t>
      </w:r>
      <w:r>
        <w:tab/>
      </w:r>
      <w:r>
        <w:tab/>
      </w:r>
      <w:r>
        <w:rPr>
          <w:spacing w:val="-2"/>
        </w:rPr>
        <w:t>запрашиваемой)</w:t>
      </w:r>
      <w:r>
        <w:tab/>
      </w:r>
      <w:r>
        <w:tab/>
      </w:r>
      <w:r>
        <w:rPr>
          <w:spacing w:val="-2"/>
        </w:rPr>
        <w:t>информации,</w:t>
      </w:r>
      <w:r>
        <w:tab/>
      </w:r>
      <w:r>
        <w:tab/>
      </w:r>
      <w:r>
        <w:rPr>
          <w:spacing w:val="-10"/>
        </w:rPr>
        <w:t>с</w:t>
      </w:r>
      <w:r>
        <w:tab/>
      </w:r>
      <w:r>
        <w:tab/>
      </w:r>
      <w:r>
        <w:rPr>
          <w:spacing w:val="-2"/>
        </w:rPr>
        <w:t>полным</w:t>
      </w:r>
      <w:r>
        <w:tab/>
      </w:r>
      <w:r>
        <w:rPr>
          <w:spacing w:val="-49"/>
        </w:rPr>
        <w:t xml:space="preserve"> </w:t>
      </w:r>
      <w:r>
        <w:rPr>
          <w:spacing w:val="-2"/>
        </w:rPr>
        <w:t xml:space="preserve">пониманием </w:t>
      </w:r>
      <w:r>
        <w:t>содержания</w:t>
      </w:r>
      <w:r>
        <w:rPr>
          <w:spacing w:val="-12"/>
        </w:rPr>
        <w:t xml:space="preserve"> </w:t>
      </w:r>
      <w:r>
        <w:t>(объём</w:t>
      </w:r>
      <w:r>
        <w:rPr>
          <w:spacing w:val="-12"/>
        </w:rPr>
        <w:t xml:space="preserve"> </w:t>
      </w:r>
      <w:r>
        <w:t>текста</w:t>
      </w:r>
      <w:r>
        <w:rPr>
          <w:spacing w:val="-12"/>
        </w:rPr>
        <w:t xml:space="preserve"> </w:t>
      </w:r>
      <w:r>
        <w:t>(текстов)</w:t>
      </w:r>
      <w:r>
        <w:rPr>
          <w:spacing w:val="-12"/>
        </w:rPr>
        <w:t xml:space="preserve"> </w:t>
      </w:r>
      <w:r>
        <w:t>для</w:t>
      </w:r>
      <w:r>
        <w:rPr>
          <w:spacing w:val="-11"/>
        </w:rPr>
        <w:t xml:space="preserve"> </w:t>
      </w:r>
      <w:r>
        <w:t>чтения</w:t>
      </w:r>
      <w:r>
        <w:rPr>
          <w:spacing w:val="-10"/>
        </w:rPr>
        <w:t xml:space="preserve"> </w:t>
      </w:r>
      <w:r>
        <w:t>–</w:t>
      </w:r>
      <w:r>
        <w:rPr>
          <w:spacing w:val="-12"/>
        </w:rPr>
        <w:t xml:space="preserve"> </w:t>
      </w:r>
      <w:r>
        <w:t>350–500</w:t>
      </w:r>
      <w:r>
        <w:rPr>
          <w:spacing w:val="-12"/>
        </w:rPr>
        <w:t xml:space="preserve"> </w:t>
      </w:r>
      <w:r>
        <w:t>слов),</w:t>
      </w:r>
      <w:r>
        <w:rPr>
          <w:spacing w:val="-12"/>
        </w:rPr>
        <w:t xml:space="preserve"> </w:t>
      </w:r>
      <w:r>
        <w:t>читать</w:t>
      </w:r>
      <w:r>
        <w:rPr>
          <w:spacing w:val="-11"/>
        </w:rPr>
        <w:t xml:space="preserve"> </w:t>
      </w:r>
      <w:r>
        <w:t>не</w:t>
      </w:r>
      <w:r>
        <w:rPr>
          <w:spacing w:val="-12"/>
        </w:rPr>
        <w:t xml:space="preserve"> </w:t>
      </w:r>
      <w:r>
        <w:t>сплошные</w:t>
      </w:r>
      <w:r>
        <w:rPr>
          <w:spacing w:val="-12"/>
        </w:rPr>
        <w:t xml:space="preserve"> </w:t>
      </w:r>
      <w:r>
        <w:t>тексты</w:t>
      </w:r>
      <w:r>
        <w:rPr>
          <w:spacing w:val="-12"/>
        </w:rPr>
        <w:t xml:space="preserve"> </w:t>
      </w:r>
      <w:r>
        <w:t>(таблицы, диаграммы)</w:t>
      </w:r>
      <w:r>
        <w:rPr>
          <w:spacing w:val="-10"/>
        </w:rPr>
        <w:t xml:space="preserve"> </w:t>
      </w:r>
      <w:r>
        <w:t>и</w:t>
      </w:r>
      <w:r>
        <w:rPr>
          <w:spacing w:val="-8"/>
        </w:rPr>
        <w:t xml:space="preserve"> </w:t>
      </w:r>
      <w:r>
        <w:t>понимать</w:t>
      </w:r>
      <w:r>
        <w:rPr>
          <w:spacing w:val="-10"/>
        </w:rPr>
        <w:t xml:space="preserve"> </w:t>
      </w:r>
      <w:r>
        <w:t>представленную</w:t>
      </w:r>
      <w:r>
        <w:rPr>
          <w:spacing w:val="-9"/>
        </w:rPr>
        <w:t xml:space="preserve"> </w:t>
      </w:r>
      <w:r>
        <w:t>в</w:t>
      </w:r>
      <w:r>
        <w:rPr>
          <w:spacing w:val="-12"/>
        </w:rPr>
        <w:t xml:space="preserve"> </w:t>
      </w:r>
      <w:r>
        <w:t>них</w:t>
      </w:r>
      <w:r>
        <w:rPr>
          <w:spacing w:val="-12"/>
        </w:rPr>
        <w:t xml:space="preserve"> </w:t>
      </w:r>
      <w:r>
        <w:t>информацию,</w:t>
      </w:r>
      <w:r>
        <w:rPr>
          <w:spacing w:val="-9"/>
        </w:rPr>
        <w:t xml:space="preserve"> </w:t>
      </w:r>
      <w:r>
        <w:t>определять</w:t>
      </w:r>
      <w:r>
        <w:rPr>
          <w:spacing w:val="-9"/>
        </w:rPr>
        <w:t xml:space="preserve"> </w:t>
      </w:r>
      <w:r>
        <w:t>последовательность</w:t>
      </w:r>
      <w:r>
        <w:rPr>
          <w:spacing w:val="-13"/>
        </w:rPr>
        <w:t xml:space="preserve"> </w:t>
      </w:r>
      <w:r>
        <w:t>главных фактов (событий) в тексте;</w:t>
      </w:r>
    </w:p>
    <w:p w:rsidR="00A30070" w:rsidRDefault="007A032F" w:rsidP="00D07F83">
      <w:pPr>
        <w:pStyle w:val="a3"/>
        <w:spacing w:before="1" w:line="360" w:lineRule="auto"/>
        <w:ind w:left="459" w:right="156"/>
        <w:jc w:val="left"/>
      </w:pPr>
      <w:r>
        <w:t>письменная</w:t>
      </w:r>
      <w:r>
        <w:rPr>
          <w:spacing w:val="-1"/>
        </w:rPr>
        <w:t xml:space="preserve"> </w:t>
      </w:r>
      <w:r>
        <w:t>речь:</w:t>
      </w:r>
      <w:r>
        <w:rPr>
          <w:spacing w:val="-1"/>
        </w:rPr>
        <w:t xml:space="preserve"> </w:t>
      </w:r>
      <w:r>
        <w:t>заполнять анкеты</w:t>
      </w:r>
      <w:r>
        <w:rPr>
          <w:spacing w:val="-1"/>
        </w:rPr>
        <w:t xml:space="preserve"> </w:t>
      </w:r>
      <w:r>
        <w:t>и формуляры,</w:t>
      </w:r>
      <w:r>
        <w:rPr>
          <w:spacing w:val="-2"/>
        </w:rPr>
        <w:t xml:space="preserve"> </w:t>
      </w:r>
      <w:r>
        <w:t>сообщая</w:t>
      </w:r>
      <w:r>
        <w:rPr>
          <w:spacing w:val="-1"/>
        </w:rPr>
        <w:t xml:space="preserve"> </w:t>
      </w:r>
      <w:r>
        <w:t>о</w:t>
      </w:r>
      <w:r>
        <w:rPr>
          <w:spacing w:val="-1"/>
        </w:rPr>
        <w:t xml:space="preserve"> </w:t>
      </w:r>
      <w:r>
        <w:t>себе</w:t>
      </w:r>
      <w:r>
        <w:rPr>
          <w:spacing w:val="-2"/>
        </w:rPr>
        <w:t xml:space="preserve"> </w:t>
      </w:r>
      <w:r>
        <w:t>основные</w:t>
      </w:r>
      <w:r>
        <w:rPr>
          <w:spacing w:val="-3"/>
        </w:rPr>
        <w:t xml:space="preserve"> </w:t>
      </w:r>
      <w:r>
        <w:t>сведения,</w:t>
      </w:r>
      <w:r>
        <w:rPr>
          <w:spacing w:val="-2"/>
        </w:rPr>
        <w:t xml:space="preserve"> </w:t>
      </w:r>
      <w:r>
        <w:t>в</w:t>
      </w:r>
      <w:r>
        <w:rPr>
          <w:spacing w:val="-2"/>
        </w:rPr>
        <w:t xml:space="preserve"> </w:t>
      </w:r>
      <w:r>
        <w:t>соответствии с нормами, принятыми в стране (странах) изучаемого языка, писать электронное сообщение личного характера,</w:t>
      </w:r>
      <w:r>
        <w:rPr>
          <w:spacing w:val="-15"/>
        </w:rPr>
        <w:t xml:space="preserve"> </w:t>
      </w:r>
      <w:r>
        <w:t>соблюдая</w:t>
      </w:r>
      <w:r>
        <w:rPr>
          <w:spacing w:val="-15"/>
        </w:rPr>
        <w:t xml:space="preserve"> </w:t>
      </w:r>
      <w:r>
        <w:t>речевой</w:t>
      </w:r>
      <w:r>
        <w:rPr>
          <w:spacing w:val="-15"/>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5"/>
        </w:rPr>
        <w:t xml:space="preserve"> </w:t>
      </w:r>
      <w:r>
        <w:t>языка</w:t>
      </w:r>
      <w:r>
        <w:rPr>
          <w:spacing w:val="-15"/>
        </w:rPr>
        <w:t xml:space="preserve"> </w:t>
      </w:r>
      <w:r>
        <w:t>(объём</w:t>
      </w:r>
      <w:r>
        <w:rPr>
          <w:spacing w:val="-15"/>
        </w:rPr>
        <w:t xml:space="preserve"> </w:t>
      </w:r>
      <w:r>
        <w:t>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A30070" w:rsidRDefault="007A032F" w:rsidP="004E32DE">
      <w:pPr>
        <w:pStyle w:val="a5"/>
        <w:numPr>
          <w:ilvl w:val="0"/>
          <w:numId w:val="47"/>
        </w:numPr>
        <w:tabs>
          <w:tab w:val="left" w:pos="717"/>
          <w:tab w:val="left" w:pos="3037"/>
          <w:tab w:val="left" w:pos="3444"/>
          <w:tab w:val="left" w:pos="5285"/>
          <w:tab w:val="left" w:pos="6478"/>
          <w:tab w:val="left" w:pos="9462"/>
          <w:tab w:val="left" w:pos="9809"/>
        </w:tabs>
        <w:spacing w:line="360" w:lineRule="auto"/>
        <w:ind w:left="459" w:right="155" w:firstLine="0"/>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владеть правилами</w:t>
      </w:r>
      <w:r>
        <w:rPr>
          <w:spacing w:val="-5"/>
          <w:sz w:val="24"/>
        </w:rPr>
        <w:t xml:space="preserve"> </w:t>
      </w:r>
      <w:r>
        <w:rPr>
          <w:sz w:val="24"/>
        </w:rPr>
        <w:t>чтения</w:t>
      </w:r>
      <w:r>
        <w:rPr>
          <w:spacing w:val="-8"/>
          <w:sz w:val="24"/>
        </w:rPr>
        <w:t xml:space="preserve"> </w:t>
      </w:r>
      <w:r>
        <w:rPr>
          <w:sz w:val="24"/>
        </w:rPr>
        <w:t>и</w:t>
      </w:r>
      <w:r>
        <w:rPr>
          <w:spacing w:val="-5"/>
          <w:sz w:val="24"/>
        </w:rPr>
        <w:t xml:space="preserve"> </w:t>
      </w:r>
      <w:r>
        <w:rPr>
          <w:sz w:val="24"/>
        </w:rPr>
        <w:t>выразительно</w:t>
      </w:r>
      <w:r>
        <w:rPr>
          <w:spacing w:val="-8"/>
          <w:sz w:val="24"/>
        </w:rPr>
        <w:t xml:space="preserve"> </w:t>
      </w:r>
      <w:r>
        <w:rPr>
          <w:sz w:val="24"/>
        </w:rPr>
        <w:t>читать</w:t>
      </w:r>
      <w:r>
        <w:rPr>
          <w:spacing w:val="-7"/>
          <w:sz w:val="24"/>
        </w:rPr>
        <w:t xml:space="preserve"> </w:t>
      </w:r>
      <w:r>
        <w:rPr>
          <w:sz w:val="24"/>
        </w:rPr>
        <w:t>вслух</w:t>
      </w:r>
      <w:r>
        <w:rPr>
          <w:spacing w:val="-6"/>
          <w:sz w:val="24"/>
        </w:rPr>
        <w:t xml:space="preserve"> </w:t>
      </w:r>
      <w:r>
        <w:rPr>
          <w:sz w:val="24"/>
        </w:rPr>
        <w:t>небольшие</w:t>
      </w:r>
      <w:r>
        <w:rPr>
          <w:spacing w:val="-7"/>
          <w:sz w:val="24"/>
        </w:rPr>
        <w:t xml:space="preserve"> </w:t>
      </w:r>
      <w:r>
        <w:rPr>
          <w:sz w:val="24"/>
        </w:rPr>
        <w:t>тексты</w:t>
      </w:r>
      <w:r>
        <w:rPr>
          <w:spacing w:val="-6"/>
          <w:sz w:val="24"/>
        </w:rPr>
        <w:t xml:space="preserve"> </w:t>
      </w:r>
      <w:r>
        <w:rPr>
          <w:sz w:val="24"/>
        </w:rPr>
        <w:t>объёмом</w:t>
      </w:r>
      <w:r>
        <w:rPr>
          <w:spacing w:val="-7"/>
          <w:sz w:val="24"/>
        </w:rPr>
        <w:t xml:space="preserve"> </w:t>
      </w:r>
      <w:r>
        <w:rPr>
          <w:sz w:val="24"/>
        </w:rPr>
        <w:t>до</w:t>
      </w:r>
      <w:r>
        <w:rPr>
          <w:spacing w:val="-6"/>
          <w:sz w:val="24"/>
        </w:rPr>
        <w:t xml:space="preserve"> </w:t>
      </w:r>
      <w:r>
        <w:rPr>
          <w:sz w:val="24"/>
        </w:rPr>
        <w:t>110</w:t>
      </w:r>
      <w:r>
        <w:rPr>
          <w:spacing w:val="-6"/>
          <w:sz w:val="24"/>
        </w:rPr>
        <w:t xml:space="preserve"> </w:t>
      </w:r>
      <w:r>
        <w:rPr>
          <w:sz w:val="24"/>
        </w:rPr>
        <w:t>слов,</w:t>
      </w:r>
      <w:r>
        <w:rPr>
          <w:spacing w:val="-6"/>
          <w:sz w:val="24"/>
        </w:rPr>
        <w:t xml:space="preserve"> </w:t>
      </w:r>
      <w:r>
        <w:rPr>
          <w:sz w:val="24"/>
        </w:rPr>
        <w:t xml:space="preserve">построенные </w:t>
      </w:r>
      <w:r>
        <w:rPr>
          <w:spacing w:val="-6"/>
          <w:sz w:val="24"/>
        </w:rPr>
        <w:t>на</w:t>
      </w:r>
      <w:r>
        <w:rPr>
          <w:sz w:val="24"/>
        </w:rPr>
        <w:tab/>
      </w:r>
      <w:r>
        <w:rPr>
          <w:sz w:val="24"/>
        </w:rPr>
        <w:tab/>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2"/>
          <w:sz w:val="24"/>
        </w:rPr>
        <w:t xml:space="preserve"> </w:t>
      </w:r>
      <w:r>
        <w:rPr>
          <w:sz w:val="24"/>
        </w:rPr>
        <w:t>соблюдением</w:t>
      </w:r>
      <w:r>
        <w:rPr>
          <w:spacing w:val="-2"/>
          <w:sz w:val="24"/>
        </w:rPr>
        <w:t xml:space="preserve"> </w:t>
      </w:r>
      <w:r>
        <w:rPr>
          <w:sz w:val="24"/>
        </w:rPr>
        <w:t>правил чтения</w:t>
      </w:r>
      <w:r>
        <w:rPr>
          <w:spacing w:val="-1"/>
          <w:sz w:val="24"/>
        </w:rPr>
        <w:t xml:space="preserve"> </w:t>
      </w:r>
      <w:r>
        <w:rPr>
          <w:sz w:val="24"/>
        </w:rPr>
        <w:t>и соответствующей интонацией,</w:t>
      </w:r>
      <w:r>
        <w:rPr>
          <w:spacing w:val="-1"/>
          <w:sz w:val="24"/>
        </w:rPr>
        <w:t xml:space="preserve"> </w:t>
      </w:r>
      <w:r>
        <w:rPr>
          <w:sz w:val="24"/>
        </w:rPr>
        <w:t>демонстрирующей понимание</w:t>
      </w:r>
      <w:r>
        <w:rPr>
          <w:spacing w:val="-2"/>
          <w:sz w:val="24"/>
        </w:rPr>
        <w:t xml:space="preserve"> </w:t>
      </w:r>
      <w:r>
        <w:rPr>
          <w:sz w:val="24"/>
        </w:rPr>
        <w:t>текста, читать новые слова согласно основным правилам чтения, владеть орфографическими навыками: правильно писать изученные слова;</w:t>
      </w:r>
    </w:p>
    <w:p w:rsidR="00A30070" w:rsidRDefault="007A032F" w:rsidP="00D07F83">
      <w:pPr>
        <w:pStyle w:val="a3"/>
        <w:spacing w:before="2" w:line="360" w:lineRule="auto"/>
        <w:ind w:left="459" w:right="160"/>
        <w:jc w:val="left"/>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7A032F" w:rsidP="004E32DE">
      <w:pPr>
        <w:pStyle w:val="a5"/>
        <w:numPr>
          <w:ilvl w:val="0"/>
          <w:numId w:val="47"/>
        </w:numPr>
        <w:tabs>
          <w:tab w:val="left" w:pos="718"/>
          <w:tab w:val="left" w:pos="2235"/>
          <w:tab w:val="left" w:pos="3905"/>
          <w:tab w:val="left" w:pos="4965"/>
          <w:tab w:val="left" w:pos="6970"/>
          <w:tab w:val="left" w:pos="9165"/>
          <w:tab w:val="left" w:pos="10207"/>
        </w:tabs>
        <w:spacing w:line="360" w:lineRule="auto"/>
        <w:ind w:left="460" w:right="160" w:firstLine="0"/>
        <w:rPr>
          <w:sz w:val="24"/>
        </w:rPr>
      </w:pPr>
      <w:r>
        <w:rPr>
          <w:sz w:val="24"/>
        </w:rPr>
        <w:t xml:space="preserve">распознавать в звучащем и письменном тексте 1250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7"/>
        <w:jc w:val="left"/>
      </w:pPr>
      <w:r>
        <w:lastRenderedPageBreak/>
        <w:t>и</w:t>
      </w:r>
      <w:r>
        <w:rPr>
          <w:spacing w:val="63"/>
          <w:w w:val="150"/>
        </w:rPr>
        <w:t xml:space="preserve">  </w:t>
      </w:r>
      <w:r>
        <w:t>письменной</w:t>
      </w:r>
      <w:r>
        <w:rPr>
          <w:spacing w:val="62"/>
          <w:w w:val="150"/>
        </w:rPr>
        <w:t xml:space="preserve">  </w:t>
      </w:r>
      <w:r>
        <w:t>речи</w:t>
      </w:r>
      <w:r>
        <w:rPr>
          <w:spacing w:val="63"/>
          <w:w w:val="150"/>
        </w:rPr>
        <w:t xml:space="preserve">  </w:t>
      </w:r>
      <w:r>
        <w:t>1050</w:t>
      </w:r>
      <w:r>
        <w:rPr>
          <w:spacing w:val="63"/>
          <w:w w:val="150"/>
        </w:rPr>
        <w:t xml:space="preserve">  </w:t>
      </w:r>
      <w:r>
        <w:t>лексических</w:t>
      </w:r>
      <w:r>
        <w:rPr>
          <w:spacing w:val="63"/>
          <w:w w:val="150"/>
        </w:rPr>
        <w:t xml:space="preserve">  </w:t>
      </w:r>
      <w:r>
        <w:t>единиц,</w:t>
      </w:r>
      <w:r>
        <w:rPr>
          <w:spacing w:val="63"/>
          <w:w w:val="150"/>
        </w:rPr>
        <w:t xml:space="preserve">  </w:t>
      </w:r>
      <w:r>
        <w:t>обслуживающих</w:t>
      </w:r>
      <w:r>
        <w:rPr>
          <w:spacing w:val="63"/>
          <w:w w:val="150"/>
        </w:rPr>
        <w:t xml:space="preserve">  </w:t>
      </w:r>
      <w:r>
        <w:t>ситуации</w:t>
      </w:r>
      <w:r>
        <w:rPr>
          <w:spacing w:val="62"/>
          <w:w w:val="150"/>
        </w:rPr>
        <w:t xml:space="preserve">  </w:t>
      </w:r>
      <w:r>
        <w:t>общения в</w:t>
      </w:r>
      <w:r>
        <w:rPr>
          <w:spacing w:val="-5"/>
        </w:rPr>
        <w:t xml:space="preserve"> </w:t>
      </w:r>
      <w:r>
        <w:t>рамках</w:t>
      </w:r>
      <w:r>
        <w:rPr>
          <w:spacing w:val="-4"/>
        </w:rPr>
        <w:t xml:space="preserve"> </w:t>
      </w:r>
      <w:r>
        <w:t>тематического</w:t>
      </w:r>
      <w:r>
        <w:rPr>
          <w:spacing w:val="-4"/>
        </w:rPr>
        <w:t xml:space="preserve"> </w:t>
      </w:r>
      <w:r>
        <w:t>содержания,</w:t>
      </w:r>
      <w:r>
        <w:rPr>
          <w:spacing w:val="-4"/>
        </w:rPr>
        <w:t xml:space="preserve"> </w:t>
      </w:r>
      <w:r>
        <w:t>с</w:t>
      </w:r>
      <w:r>
        <w:rPr>
          <w:spacing w:val="-5"/>
        </w:rPr>
        <w:t xml:space="preserve"> </w:t>
      </w:r>
      <w:r>
        <w:t>соблюдением</w:t>
      </w:r>
      <w:r>
        <w:rPr>
          <w:spacing w:val="-5"/>
        </w:rPr>
        <w:t xml:space="preserve"> </w:t>
      </w:r>
      <w:r>
        <w:t>существующих</w:t>
      </w:r>
      <w:r>
        <w:rPr>
          <w:spacing w:val="-4"/>
        </w:rPr>
        <w:t xml:space="preserve"> </w:t>
      </w:r>
      <w:r>
        <w:t>норм</w:t>
      </w:r>
      <w:r>
        <w:rPr>
          <w:spacing w:val="-5"/>
        </w:rPr>
        <w:t xml:space="preserve"> </w:t>
      </w:r>
      <w:r>
        <w:t>лексической</w:t>
      </w:r>
      <w:r>
        <w:rPr>
          <w:spacing w:val="-4"/>
        </w:rPr>
        <w:t xml:space="preserve"> </w:t>
      </w:r>
      <w:r>
        <w:t>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30070" w:rsidRDefault="007A032F" w:rsidP="00D07F83">
      <w:pPr>
        <w:pStyle w:val="a3"/>
        <w:spacing w:line="360" w:lineRule="auto"/>
        <w:ind w:right="156"/>
        <w:jc w:val="left"/>
      </w:pPr>
      <w:r>
        <w:t>распознавать</w:t>
      </w:r>
      <w:r>
        <w:rPr>
          <w:spacing w:val="-15"/>
        </w:rPr>
        <w:t xml:space="preserve"> </w:t>
      </w:r>
      <w:r>
        <w:t>и</w:t>
      </w:r>
      <w:r>
        <w:rPr>
          <w:spacing w:val="-14"/>
        </w:rPr>
        <w:t xml:space="preserve"> </w:t>
      </w:r>
      <w:r>
        <w:t>употреблять</w:t>
      </w:r>
      <w:r>
        <w:rPr>
          <w:spacing w:val="-15"/>
        </w:rPr>
        <w:t xml:space="preserve"> </w:t>
      </w:r>
      <w:r>
        <w:t>в</w:t>
      </w:r>
      <w:r>
        <w:rPr>
          <w:spacing w:val="-15"/>
        </w:rPr>
        <w:t xml:space="preserve"> </w:t>
      </w:r>
      <w:r>
        <w:t>устной</w:t>
      </w:r>
      <w:r>
        <w:rPr>
          <w:spacing w:val="-14"/>
        </w:rPr>
        <w:t xml:space="preserve"> </w:t>
      </w:r>
      <w:r>
        <w:t>и</w:t>
      </w:r>
      <w:r>
        <w:rPr>
          <w:spacing w:val="-15"/>
        </w:rPr>
        <w:t xml:space="preserve"> </w:t>
      </w:r>
      <w:r>
        <w:t>письменной</w:t>
      </w:r>
      <w:r>
        <w:rPr>
          <w:spacing w:val="-14"/>
        </w:rPr>
        <w:t xml:space="preserve"> </w:t>
      </w:r>
      <w:r>
        <w:t>речи</w:t>
      </w:r>
      <w:r>
        <w:rPr>
          <w:spacing w:val="-15"/>
        </w:rPr>
        <w:t xml:space="preserve"> </w:t>
      </w:r>
      <w:r>
        <w:t>родственные</w:t>
      </w:r>
      <w:r>
        <w:rPr>
          <w:spacing w:val="-15"/>
        </w:rPr>
        <w:t xml:space="preserve"> </w:t>
      </w:r>
      <w:r>
        <w:t>слова,</w:t>
      </w:r>
      <w:r>
        <w:rPr>
          <w:spacing w:val="-14"/>
        </w:rPr>
        <w:t xml:space="preserve"> </w:t>
      </w:r>
      <w:r>
        <w:t>образованные</w:t>
      </w:r>
      <w:r>
        <w:rPr>
          <w:spacing w:val="-14"/>
        </w:rPr>
        <w:t xml:space="preserve"> </w:t>
      </w:r>
      <w:r>
        <w:t>с</w:t>
      </w:r>
      <w:r>
        <w:rPr>
          <w:spacing w:val="-15"/>
        </w:rPr>
        <w:t xml:space="preserve"> </w:t>
      </w:r>
      <w:r>
        <w:t>помощью конверсии</w:t>
      </w:r>
      <w:r>
        <w:rPr>
          <w:spacing w:val="-14"/>
        </w:rPr>
        <w:t xml:space="preserve"> </w:t>
      </w:r>
      <w:r>
        <w:t>(имя</w:t>
      </w:r>
      <w:r>
        <w:rPr>
          <w:spacing w:val="-15"/>
        </w:rPr>
        <w:t xml:space="preserve"> </w:t>
      </w:r>
      <w:r>
        <w:t>существительное</w:t>
      </w:r>
      <w:r>
        <w:rPr>
          <w:spacing w:val="-15"/>
        </w:rPr>
        <w:t xml:space="preserve"> </w:t>
      </w:r>
      <w:r>
        <w:t>от</w:t>
      </w:r>
      <w:r>
        <w:rPr>
          <w:spacing w:val="-14"/>
        </w:rPr>
        <w:t xml:space="preserve"> </w:t>
      </w:r>
      <w:r>
        <w:t>неопределённой</w:t>
      </w:r>
      <w:r>
        <w:rPr>
          <w:spacing w:val="-14"/>
        </w:rPr>
        <w:t xml:space="preserve"> </w:t>
      </w:r>
      <w:r>
        <w:t>формы</w:t>
      </w:r>
      <w:r>
        <w:rPr>
          <w:spacing w:val="-11"/>
        </w:rPr>
        <w:t xml:space="preserve"> </w:t>
      </w:r>
      <w:r>
        <w:t>глагола</w:t>
      </w:r>
      <w:r>
        <w:rPr>
          <w:spacing w:val="-15"/>
        </w:rPr>
        <w:t xml:space="preserve"> </w:t>
      </w:r>
      <w:r>
        <w:t>(to</w:t>
      </w:r>
      <w:r>
        <w:rPr>
          <w:spacing w:val="-14"/>
        </w:rPr>
        <w:t xml:space="preserve"> </w:t>
      </w:r>
      <w:r>
        <w:t>walk</w:t>
      </w:r>
      <w:r>
        <w:rPr>
          <w:spacing w:val="-14"/>
        </w:rPr>
        <w:t xml:space="preserve"> </w:t>
      </w:r>
      <w:r>
        <w:t>–</w:t>
      </w:r>
      <w:r>
        <w:rPr>
          <w:spacing w:val="-13"/>
        </w:rPr>
        <w:t xml:space="preserve"> </w:t>
      </w:r>
      <w:r>
        <w:t>a</w:t>
      </w:r>
      <w:r>
        <w:rPr>
          <w:spacing w:val="-15"/>
        </w:rPr>
        <w:t xml:space="preserve"> </w:t>
      </w:r>
      <w:r>
        <w:t>walk),</w:t>
      </w:r>
      <w:r>
        <w:rPr>
          <w:spacing w:val="-15"/>
        </w:rPr>
        <w:t xml:space="preserve"> </w:t>
      </w:r>
      <w:r>
        <w:t>глагол</w:t>
      </w:r>
      <w:r>
        <w:rPr>
          <w:spacing w:val="-12"/>
        </w:rPr>
        <w:t xml:space="preserve"> </w:t>
      </w:r>
      <w:r>
        <w:t>от</w:t>
      </w:r>
      <w:r>
        <w:rPr>
          <w:spacing w:val="-14"/>
        </w:rPr>
        <w:t xml:space="preserve"> </w:t>
      </w:r>
      <w:r>
        <w:t xml:space="preserve">имени </w:t>
      </w:r>
      <w:r>
        <w:rPr>
          <w:spacing w:val="-2"/>
        </w:rPr>
        <w:t>существительного</w:t>
      </w:r>
    </w:p>
    <w:p w:rsidR="00A30070" w:rsidRDefault="007A032F" w:rsidP="00D07F83">
      <w:pPr>
        <w:pStyle w:val="a3"/>
        <w:spacing w:before="1"/>
        <w:jc w:val="left"/>
      </w:pPr>
      <w:r>
        <w:t>(a</w:t>
      </w:r>
      <w:r>
        <w:rPr>
          <w:spacing w:val="-4"/>
        </w:rPr>
        <w:t xml:space="preserve"> </w:t>
      </w:r>
      <w:r>
        <w:t>present –</w:t>
      </w:r>
      <w:r>
        <w:rPr>
          <w:spacing w:val="-2"/>
        </w:rPr>
        <w:t xml:space="preserve"> </w:t>
      </w:r>
      <w:r>
        <w:t>to</w:t>
      </w:r>
      <w:r>
        <w:rPr>
          <w:spacing w:val="-1"/>
        </w:rPr>
        <w:t xml:space="preserve"> </w:t>
      </w:r>
      <w:r>
        <w:t>present),</w:t>
      </w:r>
      <w:r>
        <w:rPr>
          <w:spacing w:val="-2"/>
        </w:rPr>
        <w:t xml:space="preserve"> </w:t>
      </w:r>
      <w:r>
        <w:t>имя</w:t>
      </w:r>
      <w:r>
        <w:rPr>
          <w:spacing w:val="-1"/>
        </w:rPr>
        <w:t xml:space="preserve"> </w:t>
      </w:r>
      <w:r>
        <w:t>существительное</w:t>
      </w:r>
      <w:r>
        <w:rPr>
          <w:spacing w:val="-3"/>
        </w:rPr>
        <w:t xml:space="preserve"> </w:t>
      </w:r>
      <w:r>
        <w:t>от</w:t>
      </w:r>
      <w:r>
        <w:rPr>
          <w:spacing w:val="-1"/>
        </w:rPr>
        <w:t xml:space="preserve"> </w:t>
      </w:r>
      <w:r>
        <w:t>прилагательного</w:t>
      </w:r>
      <w:r>
        <w:rPr>
          <w:spacing w:val="-2"/>
        </w:rPr>
        <w:t xml:space="preserve"> </w:t>
      </w:r>
      <w:r>
        <w:t>(rich</w:t>
      </w:r>
      <w:r>
        <w:rPr>
          <w:spacing w:val="1"/>
        </w:rPr>
        <w:t xml:space="preserve"> </w:t>
      </w:r>
      <w:r>
        <w:t>–</w:t>
      </w:r>
      <w:r>
        <w:rPr>
          <w:spacing w:val="-3"/>
        </w:rPr>
        <w:t xml:space="preserve"> </w:t>
      </w:r>
      <w:r>
        <w:t>the</w:t>
      </w:r>
      <w:r>
        <w:rPr>
          <w:spacing w:val="-1"/>
        </w:rPr>
        <w:t xml:space="preserve"> </w:t>
      </w:r>
      <w:r>
        <w:rPr>
          <w:spacing w:val="-2"/>
        </w:rPr>
        <w:t>rich);</w:t>
      </w:r>
    </w:p>
    <w:p w:rsidR="00A30070" w:rsidRDefault="007A032F" w:rsidP="00D07F83">
      <w:pPr>
        <w:pStyle w:val="a3"/>
        <w:spacing w:before="136" w:line="360" w:lineRule="auto"/>
        <w:ind w:right="164"/>
        <w:jc w:val="left"/>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30070" w:rsidRDefault="007A032F" w:rsidP="00D07F83">
      <w:pPr>
        <w:pStyle w:val="a3"/>
        <w:spacing w:before="1" w:line="360" w:lineRule="auto"/>
        <w:ind w:right="164"/>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30070" w:rsidRDefault="007A032F" w:rsidP="004E32DE">
      <w:pPr>
        <w:pStyle w:val="a5"/>
        <w:numPr>
          <w:ilvl w:val="0"/>
          <w:numId w:val="47"/>
        </w:numPr>
        <w:tabs>
          <w:tab w:val="left" w:pos="718"/>
        </w:tabs>
        <w:spacing w:line="360" w:lineRule="auto"/>
        <w:ind w:left="460" w:right="159" w:firstLine="0"/>
        <w:rPr>
          <w:sz w:val="24"/>
        </w:rPr>
      </w:pPr>
      <w:r>
        <w:rPr>
          <w:sz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30070" w:rsidRDefault="007A032F" w:rsidP="00D07F83">
      <w:pPr>
        <w:pStyle w:val="a3"/>
        <w:tabs>
          <w:tab w:val="left" w:pos="2222"/>
          <w:tab w:val="left" w:pos="2752"/>
          <w:tab w:val="left" w:pos="4429"/>
          <w:tab w:val="left" w:pos="4973"/>
          <w:tab w:val="left" w:pos="6384"/>
          <w:tab w:val="left" w:pos="7447"/>
          <w:tab w:val="left" w:pos="7994"/>
          <w:tab w:val="left" w:pos="9678"/>
          <w:tab w:val="left" w:pos="10206"/>
        </w:tabs>
        <w:spacing w:line="360" w:lineRule="auto"/>
        <w:ind w:right="16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30070" w:rsidRDefault="007A032F" w:rsidP="00D07F83">
      <w:pPr>
        <w:pStyle w:val="a3"/>
        <w:spacing w:line="360" w:lineRule="auto"/>
        <w:ind w:right="4370"/>
        <w:jc w:val="left"/>
      </w:pPr>
      <w:r>
        <w:t>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5"/>
        </w:rPr>
        <w:t xml:space="preserve"> </w:t>
      </w:r>
      <w:r>
        <w:t>предложений</w:t>
      </w:r>
      <w:r>
        <w:rPr>
          <w:spacing w:val="-5"/>
        </w:rPr>
        <w:t xml:space="preserve"> </w:t>
      </w:r>
      <w:r>
        <w:t>в</w:t>
      </w:r>
      <w:r>
        <w:rPr>
          <w:spacing w:val="-6"/>
        </w:rPr>
        <w:t xml:space="preserve"> </w:t>
      </w:r>
      <w:r>
        <w:t>Past</w:t>
      </w:r>
      <w:r>
        <w:rPr>
          <w:spacing w:val="-8"/>
        </w:rPr>
        <w:t xml:space="preserve"> </w:t>
      </w:r>
      <w:r>
        <w:t>Perfect</w:t>
      </w:r>
      <w:r>
        <w:rPr>
          <w:spacing w:val="-5"/>
        </w:rPr>
        <w:t xml:space="preserve"> </w:t>
      </w:r>
      <w:r>
        <w:t>Tense;</w:t>
      </w:r>
    </w:p>
    <w:p w:rsidR="00A30070" w:rsidRDefault="007A032F" w:rsidP="00D07F83">
      <w:pPr>
        <w:pStyle w:val="a3"/>
        <w:tabs>
          <w:tab w:val="left" w:pos="3247"/>
          <w:tab w:val="left" w:pos="5795"/>
          <w:tab w:val="left" w:pos="6743"/>
          <w:tab w:val="left" w:pos="9245"/>
        </w:tabs>
        <w:spacing w:line="362" w:lineRule="auto"/>
        <w:ind w:right="158"/>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A30070" w:rsidRDefault="007A032F" w:rsidP="00D07F83">
      <w:pPr>
        <w:pStyle w:val="a3"/>
        <w:spacing w:line="271" w:lineRule="exact"/>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3"/>
        </w:rPr>
        <w:t xml:space="preserve"> </w:t>
      </w:r>
      <w:r>
        <w:t>сложного</w:t>
      </w:r>
      <w:r>
        <w:rPr>
          <w:spacing w:val="-3"/>
        </w:rPr>
        <w:t xml:space="preserve"> </w:t>
      </w:r>
      <w:r>
        <w:rPr>
          <w:spacing w:val="-2"/>
        </w:rPr>
        <w:t>предложения;</w:t>
      </w:r>
    </w:p>
    <w:p w:rsidR="00A30070" w:rsidRDefault="007A032F" w:rsidP="00D07F83">
      <w:pPr>
        <w:pStyle w:val="a3"/>
        <w:spacing w:before="140" w:line="360" w:lineRule="auto"/>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 xml:space="preserve">со </w:t>
      </w:r>
      <w:r>
        <w:rPr>
          <w:spacing w:val="-2"/>
        </w:rPr>
        <w:t>сказуемым;</w:t>
      </w:r>
    </w:p>
    <w:p w:rsidR="00A30070" w:rsidRPr="007A032F" w:rsidRDefault="007A032F" w:rsidP="00D07F83">
      <w:pPr>
        <w:pStyle w:val="a3"/>
        <w:spacing w:line="360" w:lineRule="auto"/>
        <w:ind w:right="3109"/>
        <w:jc w:val="left"/>
        <w:rPr>
          <w:lang w:val="en-US"/>
        </w:rPr>
      </w:pPr>
      <w:r>
        <w:t>конструкции</w:t>
      </w:r>
      <w:r w:rsidRPr="007A032F">
        <w:rPr>
          <w:lang w:val="en-US"/>
        </w:rPr>
        <w:t xml:space="preserve"> </w:t>
      </w:r>
      <w:r>
        <w:t>с</w:t>
      </w:r>
      <w:r w:rsidRPr="007A032F">
        <w:rPr>
          <w:lang w:val="en-US"/>
        </w:rPr>
        <w:t xml:space="preserve"> </w:t>
      </w:r>
      <w:r>
        <w:t>глаголами</w:t>
      </w:r>
      <w:r w:rsidRPr="007A032F">
        <w:rPr>
          <w:lang w:val="en-US"/>
        </w:rPr>
        <w:t xml:space="preserve"> </w:t>
      </w:r>
      <w:r>
        <w:t>на</w:t>
      </w:r>
      <w:r w:rsidRPr="007A032F">
        <w:rPr>
          <w:lang w:val="en-US"/>
        </w:rPr>
        <w:t xml:space="preserve"> -ing: to love/hate doing something; </w:t>
      </w:r>
      <w:r>
        <w:t>конструкции</w:t>
      </w:r>
      <w:r w:rsidRPr="007A032F">
        <w:rPr>
          <w:lang w:val="en-US"/>
        </w:rPr>
        <w:t>,</w:t>
      </w:r>
      <w:r w:rsidRPr="007A032F">
        <w:rPr>
          <w:spacing w:val="-5"/>
          <w:lang w:val="en-US"/>
        </w:rPr>
        <w:t xml:space="preserve"> </w:t>
      </w:r>
      <w:r>
        <w:t>содержащие</w:t>
      </w:r>
      <w:r w:rsidRPr="007A032F">
        <w:rPr>
          <w:spacing w:val="-6"/>
          <w:lang w:val="en-US"/>
        </w:rPr>
        <w:t xml:space="preserve"> </w:t>
      </w:r>
      <w:r>
        <w:t>глаголы</w:t>
      </w:r>
      <w:r w:rsidRPr="007A032F">
        <w:rPr>
          <w:lang w:val="en-US"/>
        </w:rPr>
        <w:t>-</w:t>
      </w:r>
      <w:r>
        <w:t>связки</w:t>
      </w:r>
      <w:r w:rsidRPr="007A032F">
        <w:rPr>
          <w:spacing w:val="-5"/>
          <w:lang w:val="en-US"/>
        </w:rPr>
        <w:t xml:space="preserve"> </w:t>
      </w:r>
      <w:r w:rsidRPr="007A032F">
        <w:rPr>
          <w:lang w:val="en-US"/>
        </w:rPr>
        <w:t>to</w:t>
      </w:r>
      <w:r w:rsidRPr="007A032F">
        <w:rPr>
          <w:spacing w:val="-5"/>
          <w:lang w:val="en-US"/>
        </w:rPr>
        <w:t xml:space="preserve"> </w:t>
      </w:r>
      <w:r w:rsidRPr="007A032F">
        <w:rPr>
          <w:lang w:val="en-US"/>
        </w:rPr>
        <w:t>be/to</w:t>
      </w:r>
      <w:r w:rsidRPr="007A032F">
        <w:rPr>
          <w:spacing w:val="-5"/>
          <w:lang w:val="en-US"/>
        </w:rPr>
        <w:t xml:space="preserve"> </w:t>
      </w:r>
      <w:r w:rsidRPr="007A032F">
        <w:rPr>
          <w:lang w:val="en-US"/>
        </w:rPr>
        <w:t>look/to</w:t>
      </w:r>
      <w:r w:rsidRPr="007A032F">
        <w:rPr>
          <w:spacing w:val="-5"/>
          <w:lang w:val="en-US"/>
        </w:rPr>
        <w:t xml:space="preserve"> </w:t>
      </w:r>
      <w:r w:rsidRPr="007A032F">
        <w:rPr>
          <w:lang w:val="en-US"/>
        </w:rPr>
        <w:t>feel/to</w:t>
      </w:r>
      <w:r w:rsidRPr="007A032F">
        <w:rPr>
          <w:spacing w:val="-5"/>
          <w:lang w:val="en-US"/>
        </w:rPr>
        <w:t xml:space="preserve"> </w:t>
      </w:r>
      <w:r w:rsidRPr="007A032F">
        <w:rPr>
          <w:lang w:val="en-US"/>
        </w:rPr>
        <w:t xml:space="preserve">seem; </w:t>
      </w:r>
      <w:r>
        <w:t>конструкции</w:t>
      </w:r>
      <w:r w:rsidRPr="007A032F">
        <w:rPr>
          <w:lang w:val="en-US"/>
        </w:rPr>
        <w:t xml:space="preserve"> be/get used to do something; be/get used doing something; </w:t>
      </w:r>
      <w:r>
        <w:t>конструкцию</w:t>
      </w:r>
      <w:r w:rsidRPr="007A032F">
        <w:rPr>
          <w:lang w:val="en-US"/>
        </w:rPr>
        <w:t xml:space="preserve"> both … and …;</w:t>
      </w:r>
    </w:p>
    <w:p w:rsidR="00A30070" w:rsidRPr="007A032F" w:rsidRDefault="007A032F" w:rsidP="00D07F83">
      <w:pPr>
        <w:pStyle w:val="a3"/>
        <w:tabs>
          <w:tab w:val="left" w:pos="2088"/>
          <w:tab w:val="left" w:pos="2503"/>
          <w:tab w:val="left" w:pos="3861"/>
          <w:tab w:val="left" w:pos="4358"/>
          <w:tab w:val="left" w:pos="5128"/>
          <w:tab w:val="left" w:pos="5624"/>
          <w:tab w:val="left" w:pos="6965"/>
          <w:tab w:val="left" w:pos="7462"/>
          <w:tab w:val="left" w:pos="8345"/>
          <w:tab w:val="left" w:pos="9549"/>
          <w:tab w:val="left" w:pos="9971"/>
        </w:tabs>
        <w:spacing w:line="360" w:lineRule="auto"/>
        <w:ind w:right="162"/>
        <w:jc w:val="left"/>
        <w:rPr>
          <w:lang w:val="en-US"/>
        </w:rPr>
      </w:pPr>
      <w:r>
        <w:rPr>
          <w:spacing w:val="-2"/>
        </w:rPr>
        <w:t>конструкции</w:t>
      </w:r>
      <w:r w:rsidRPr="007A032F">
        <w:rPr>
          <w:lang w:val="en-US"/>
        </w:rPr>
        <w:tab/>
      </w:r>
      <w:r w:rsidRPr="007A032F">
        <w:rPr>
          <w:spacing w:val="-10"/>
          <w:lang w:val="en-US"/>
        </w:rPr>
        <w:t>c</w:t>
      </w:r>
      <w:r w:rsidRPr="007A032F">
        <w:rPr>
          <w:lang w:val="en-US"/>
        </w:rPr>
        <w:tab/>
      </w:r>
      <w:r>
        <w:rPr>
          <w:spacing w:val="-2"/>
        </w:rPr>
        <w:t>глаголами</w:t>
      </w:r>
      <w:r w:rsidRPr="007A032F">
        <w:rPr>
          <w:lang w:val="en-US"/>
        </w:rPr>
        <w:tab/>
      </w:r>
      <w:r w:rsidRPr="007A032F">
        <w:rPr>
          <w:spacing w:val="-6"/>
          <w:lang w:val="en-US"/>
        </w:rPr>
        <w:t>to</w:t>
      </w:r>
      <w:r w:rsidRPr="007A032F">
        <w:rPr>
          <w:lang w:val="en-US"/>
        </w:rPr>
        <w:tab/>
      </w:r>
      <w:r w:rsidRPr="007A032F">
        <w:rPr>
          <w:spacing w:val="-2"/>
          <w:lang w:val="en-US"/>
        </w:rPr>
        <w:t>stop,</w:t>
      </w:r>
      <w:r w:rsidRPr="007A032F">
        <w:rPr>
          <w:lang w:val="en-US"/>
        </w:rPr>
        <w:tab/>
      </w:r>
      <w:r w:rsidRPr="007A032F">
        <w:rPr>
          <w:spacing w:val="-6"/>
          <w:lang w:val="en-US"/>
        </w:rPr>
        <w:t>to</w:t>
      </w:r>
      <w:r w:rsidRPr="007A032F">
        <w:rPr>
          <w:lang w:val="en-US"/>
        </w:rPr>
        <w:tab/>
      </w:r>
      <w:r w:rsidRPr="007A032F">
        <w:rPr>
          <w:spacing w:val="-2"/>
          <w:lang w:val="en-US"/>
        </w:rPr>
        <w:t>remember,</w:t>
      </w:r>
      <w:r w:rsidRPr="007A032F">
        <w:rPr>
          <w:lang w:val="en-US"/>
        </w:rPr>
        <w:tab/>
      </w:r>
      <w:r w:rsidRPr="007A032F">
        <w:rPr>
          <w:spacing w:val="-6"/>
          <w:lang w:val="en-US"/>
        </w:rPr>
        <w:t>to</w:t>
      </w:r>
      <w:r w:rsidRPr="007A032F">
        <w:rPr>
          <w:lang w:val="en-US"/>
        </w:rPr>
        <w:tab/>
      </w:r>
      <w:r w:rsidRPr="007A032F">
        <w:rPr>
          <w:spacing w:val="-2"/>
          <w:lang w:val="en-US"/>
        </w:rPr>
        <w:t>forget</w:t>
      </w:r>
      <w:r w:rsidRPr="007A032F">
        <w:rPr>
          <w:lang w:val="en-US"/>
        </w:rPr>
        <w:tab/>
      </w:r>
      <w:r w:rsidRPr="007A032F">
        <w:rPr>
          <w:spacing w:val="-2"/>
          <w:lang w:val="en-US"/>
        </w:rPr>
        <w:t>(</w:t>
      </w:r>
      <w:r>
        <w:rPr>
          <w:spacing w:val="-2"/>
        </w:rPr>
        <w:t>разница</w:t>
      </w:r>
      <w:r w:rsidRPr="007A032F">
        <w:rPr>
          <w:lang w:val="en-US"/>
        </w:rPr>
        <w:tab/>
      </w:r>
      <w:r>
        <w:rPr>
          <w:spacing w:val="-10"/>
        </w:rPr>
        <w:t>в</w:t>
      </w:r>
      <w:r w:rsidRPr="007A032F">
        <w:rPr>
          <w:lang w:val="en-US"/>
        </w:rPr>
        <w:tab/>
      </w:r>
      <w:r>
        <w:rPr>
          <w:spacing w:val="-2"/>
        </w:rPr>
        <w:t>значении</w:t>
      </w:r>
      <w:r w:rsidRPr="007A032F">
        <w:rPr>
          <w:spacing w:val="-2"/>
          <w:lang w:val="en-US"/>
        </w:rPr>
        <w:t xml:space="preserve"> </w:t>
      </w:r>
      <w:r w:rsidRPr="007A032F">
        <w:rPr>
          <w:lang w:val="en-US"/>
        </w:rPr>
        <w:t xml:space="preserve">to stop doing smth </w:t>
      </w:r>
      <w:r>
        <w:t>и</w:t>
      </w:r>
      <w:r w:rsidRPr="007A032F">
        <w:rPr>
          <w:lang w:val="en-US"/>
        </w:rPr>
        <w:t xml:space="preserve"> to stop to do smth);</w:t>
      </w:r>
    </w:p>
    <w:p w:rsidR="00A30070" w:rsidRPr="007A032F" w:rsidRDefault="007A032F" w:rsidP="00D07F83">
      <w:pPr>
        <w:pStyle w:val="a3"/>
        <w:spacing w:line="360" w:lineRule="auto"/>
        <w:jc w:val="left"/>
        <w:rPr>
          <w:lang w:val="en-US"/>
        </w:rPr>
      </w:pPr>
      <w:r>
        <w:t>глаголы</w:t>
      </w:r>
      <w:r w:rsidRPr="007A032F">
        <w:rPr>
          <w:lang w:val="en-US"/>
        </w:rPr>
        <w:t xml:space="preserve"> </w:t>
      </w:r>
      <w:r>
        <w:t>в</w:t>
      </w:r>
      <w:r w:rsidRPr="007A032F">
        <w:rPr>
          <w:lang w:val="en-US"/>
        </w:rPr>
        <w:t xml:space="preserve"> </w:t>
      </w:r>
      <w:r>
        <w:t>видовременных</w:t>
      </w:r>
      <w:r w:rsidRPr="007A032F">
        <w:rPr>
          <w:lang w:val="en-US"/>
        </w:rPr>
        <w:t xml:space="preserve"> </w:t>
      </w:r>
      <w:r>
        <w:t>формах</w:t>
      </w:r>
      <w:r w:rsidRPr="007A032F">
        <w:rPr>
          <w:lang w:val="en-US"/>
        </w:rPr>
        <w:t xml:space="preserve"> </w:t>
      </w:r>
      <w:r>
        <w:t>действительного</w:t>
      </w:r>
      <w:r w:rsidRPr="007A032F">
        <w:rPr>
          <w:lang w:val="en-US"/>
        </w:rPr>
        <w:t xml:space="preserve"> </w:t>
      </w:r>
      <w:r>
        <w:t>залога</w:t>
      </w:r>
      <w:r w:rsidRPr="007A032F">
        <w:rPr>
          <w:lang w:val="en-US"/>
        </w:rPr>
        <w:t xml:space="preserve"> </w:t>
      </w:r>
      <w:r>
        <w:t>в</w:t>
      </w:r>
      <w:r w:rsidRPr="007A032F">
        <w:rPr>
          <w:lang w:val="en-US"/>
        </w:rPr>
        <w:t xml:space="preserve"> </w:t>
      </w:r>
      <w:r>
        <w:t>изъявительном</w:t>
      </w:r>
      <w:r w:rsidRPr="007A032F">
        <w:rPr>
          <w:lang w:val="en-US"/>
        </w:rPr>
        <w:t xml:space="preserve"> </w:t>
      </w:r>
      <w:r>
        <w:t>наклонении</w:t>
      </w:r>
      <w:r w:rsidRPr="007A032F">
        <w:rPr>
          <w:lang w:val="en-US"/>
        </w:rPr>
        <w:t xml:space="preserve"> (Past Perfect Tense, Present Perfect Continuous Tense, Future-in-the-Past);</w:t>
      </w:r>
    </w:p>
    <w:p w:rsidR="00A30070" w:rsidRDefault="007A032F" w:rsidP="00D07F83">
      <w:pPr>
        <w:pStyle w:val="a3"/>
        <w:jc w:val="left"/>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A30070" w:rsidRDefault="007A032F" w:rsidP="00D07F83">
      <w:pPr>
        <w:pStyle w:val="a3"/>
        <w:tabs>
          <w:tab w:val="left" w:pos="2033"/>
          <w:tab w:val="left" w:pos="3314"/>
          <w:tab w:val="left" w:pos="4656"/>
          <w:tab w:val="left" w:pos="6517"/>
          <w:tab w:val="left" w:pos="8100"/>
          <w:tab w:val="left" w:pos="9729"/>
        </w:tabs>
        <w:spacing w:before="137" w:line="360" w:lineRule="auto"/>
        <w:ind w:right="162"/>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A30070" w:rsidRDefault="007A032F" w:rsidP="00D07F83">
      <w:pPr>
        <w:pStyle w:val="a3"/>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A30070" w:rsidRDefault="007A032F" w:rsidP="00D07F83">
      <w:pPr>
        <w:pStyle w:val="a3"/>
        <w:spacing w:before="137"/>
        <w:jc w:val="left"/>
      </w:pPr>
      <w:r>
        <w:t>отрицательные</w:t>
      </w:r>
      <w:r>
        <w:rPr>
          <w:spacing w:val="-7"/>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2"/>
        </w:rPr>
        <w:t xml:space="preserve"> </w:t>
      </w:r>
      <w:r>
        <w:t>производные</w:t>
      </w:r>
      <w:r>
        <w:rPr>
          <w:spacing w:val="-5"/>
        </w:rPr>
        <w:t xml:space="preserve"> </w:t>
      </w:r>
      <w:r>
        <w:t>nobody,</w:t>
      </w:r>
      <w:r>
        <w:rPr>
          <w:spacing w:val="-3"/>
        </w:rPr>
        <w:t xml:space="preserve"> </w:t>
      </w:r>
      <w:r>
        <w:t>nothing,</w:t>
      </w:r>
      <w:r>
        <w:rPr>
          <w:spacing w:val="-3"/>
        </w:rPr>
        <w:t xml:space="preserve"> </w:t>
      </w:r>
      <w:r>
        <w:t>etc.),</w:t>
      </w:r>
      <w:r>
        <w:rPr>
          <w:spacing w:val="-2"/>
        </w:rPr>
        <w:t xml:space="preserve"> none;</w:t>
      </w:r>
    </w:p>
    <w:p w:rsidR="00A30070" w:rsidRDefault="00A30070" w:rsidP="00D07F83">
      <w:pPr>
        <w:sectPr w:rsidR="00A30070">
          <w:pgSz w:w="11900" w:h="16860"/>
          <w:pgMar w:top="640" w:right="560" w:bottom="280" w:left="260" w:header="720" w:footer="720" w:gutter="0"/>
          <w:cols w:space="720"/>
        </w:sectPr>
      </w:pPr>
    </w:p>
    <w:p w:rsidR="00A30070" w:rsidRDefault="007A032F" w:rsidP="004E32DE">
      <w:pPr>
        <w:pStyle w:val="a5"/>
        <w:numPr>
          <w:ilvl w:val="0"/>
          <w:numId w:val="47"/>
        </w:numPr>
        <w:tabs>
          <w:tab w:val="left" w:pos="718"/>
        </w:tabs>
        <w:spacing w:before="79"/>
        <w:ind w:left="718" w:hanging="258"/>
        <w:rPr>
          <w:sz w:val="24"/>
        </w:rPr>
      </w:pPr>
      <w:r>
        <w:rPr>
          <w:spacing w:val="-2"/>
          <w:sz w:val="24"/>
        </w:rPr>
        <w:lastRenderedPageBreak/>
        <w:t>владеть</w:t>
      </w:r>
      <w:r>
        <w:rPr>
          <w:spacing w:val="2"/>
          <w:sz w:val="24"/>
        </w:rPr>
        <w:t xml:space="preserve"> </w:t>
      </w:r>
      <w:r>
        <w:rPr>
          <w:spacing w:val="-2"/>
          <w:sz w:val="24"/>
        </w:rPr>
        <w:t>социокультурными</w:t>
      </w:r>
      <w:r>
        <w:rPr>
          <w:spacing w:val="1"/>
          <w:sz w:val="24"/>
        </w:rPr>
        <w:t xml:space="preserve"> </w:t>
      </w:r>
      <w:r>
        <w:rPr>
          <w:spacing w:val="-2"/>
          <w:sz w:val="24"/>
        </w:rPr>
        <w:t>знаниями</w:t>
      </w:r>
      <w:r>
        <w:rPr>
          <w:spacing w:val="-1"/>
          <w:sz w:val="24"/>
        </w:rPr>
        <w:t xml:space="preserve"> </w:t>
      </w:r>
      <w:r>
        <w:rPr>
          <w:spacing w:val="-2"/>
          <w:sz w:val="24"/>
        </w:rPr>
        <w:t>и</w:t>
      </w:r>
      <w:r>
        <w:rPr>
          <w:spacing w:val="1"/>
          <w:sz w:val="24"/>
        </w:rPr>
        <w:t xml:space="preserve"> </w:t>
      </w:r>
      <w:r>
        <w:rPr>
          <w:spacing w:val="-2"/>
          <w:sz w:val="24"/>
        </w:rPr>
        <w:t>умениями:</w:t>
      </w:r>
    </w:p>
    <w:p w:rsidR="00A30070" w:rsidRDefault="007A032F" w:rsidP="00D07F83">
      <w:pPr>
        <w:pStyle w:val="a3"/>
        <w:spacing w:before="137" w:line="360" w:lineRule="auto"/>
        <w:ind w:right="159"/>
        <w:jc w:val="left"/>
      </w:pPr>
      <w:r>
        <w:t>осуществлять</w:t>
      </w:r>
      <w:r>
        <w:rPr>
          <w:spacing w:val="76"/>
          <w:w w:val="150"/>
        </w:rPr>
        <w:t xml:space="preserve">   </w:t>
      </w:r>
      <w:r>
        <w:t>межличностное</w:t>
      </w:r>
      <w:r>
        <w:rPr>
          <w:spacing w:val="76"/>
          <w:w w:val="150"/>
        </w:rPr>
        <w:t xml:space="preserve">   </w:t>
      </w:r>
      <w:r>
        <w:t>и</w:t>
      </w:r>
      <w:r>
        <w:rPr>
          <w:spacing w:val="75"/>
          <w:w w:val="150"/>
        </w:rPr>
        <w:t xml:space="preserve">   </w:t>
      </w:r>
      <w:r>
        <w:t>межкультурное</w:t>
      </w:r>
      <w:r>
        <w:rPr>
          <w:spacing w:val="76"/>
          <w:w w:val="150"/>
        </w:rPr>
        <w:t xml:space="preserve">   </w:t>
      </w:r>
      <w:r>
        <w:t>общение,</w:t>
      </w:r>
      <w:r>
        <w:rPr>
          <w:spacing w:val="76"/>
          <w:w w:val="150"/>
        </w:rPr>
        <w:t xml:space="preserve">   </w:t>
      </w:r>
      <w:r>
        <w:t>используя</w:t>
      </w:r>
      <w:r>
        <w:rPr>
          <w:spacing w:val="75"/>
          <w:w w:val="150"/>
        </w:rPr>
        <w:t xml:space="preserve">   </w:t>
      </w:r>
      <w:r>
        <w:t>знания о национально-культурных особенностях своей страны и страны (стран) изучаемого языка и освоив основные</w:t>
      </w:r>
      <w:r>
        <w:rPr>
          <w:spacing w:val="-12"/>
        </w:rPr>
        <w:t xml:space="preserve"> </w:t>
      </w:r>
      <w:r>
        <w:t>социокультурные</w:t>
      </w:r>
      <w:r>
        <w:rPr>
          <w:spacing w:val="-12"/>
        </w:rPr>
        <w:t xml:space="preserve"> </w:t>
      </w:r>
      <w:r>
        <w:t>элементы</w:t>
      </w:r>
      <w:r>
        <w:rPr>
          <w:spacing w:val="-10"/>
        </w:rPr>
        <w:t xml:space="preserve"> </w:t>
      </w:r>
      <w:r>
        <w:t>речевого</w:t>
      </w:r>
      <w:r>
        <w:rPr>
          <w:spacing w:val="-11"/>
        </w:rPr>
        <w:t xml:space="preserve"> </w:t>
      </w:r>
      <w:r>
        <w:t>поведенческого</w:t>
      </w:r>
      <w:r>
        <w:rPr>
          <w:spacing w:val="-10"/>
        </w:rPr>
        <w:t xml:space="preserve"> </w:t>
      </w:r>
      <w:r>
        <w:t>этикета</w:t>
      </w:r>
      <w:r>
        <w:rPr>
          <w:spacing w:val="-12"/>
        </w:rPr>
        <w:t xml:space="preserve"> </w:t>
      </w:r>
      <w:r>
        <w:t>в</w:t>
      </w:r>
      <w:r>
        <w:rPr>
          <w:spacing w:val="-11"/>
        </w:rPr>
        <w:t xml:space="preserve"> </w:t>
      </w:r>
      <w:r>
        <w:t>стране</w:t>
      </w:r>
      <w:r>
        <w:rPr>
          <w:spacing w:val="-11"/>
        </w:rPr>
        <w:t xml:space="preserve"> </w:t>
      </w:r>
      <w:r>
        <w:t>(странах)</w:t>
      </w:r>
      <w:r>
        <w:rPr>
          <w:spacing w:val="-11"/>
        </w:rPr>
        <w:t xml:space="preserve"> </w:t>
      </w:r>
      <w:r>
        <w:t>изучаемого языка в рамках тематического содержания речи;</w:t>
      </w:r>
    </w:p>
    <w:p w:rsidR="00A30070" w:rsidRDefault="007A032F" w:rsidP="00D07F83">
      <w:pPr>
        <w:pStyle w:val="a3"/>
        <w:spacing w:line="360" w:lineRule="auto"/>
        <w:ind w:right="162"/>
        <w:jc w:val="left"/>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30070" w:rsidRDefault="007A032F" w:rsidP="00D07F83">
      <w:pPr>
        <w:pStyle w:val="a3"/>
        <w:spacing w:line="360" w:lineRule="auto"/>
        <w:ind w:right="154"/>
        <w:jc w:val="left"/>
      </w:pPr>
      <w:r>
        <w:t>оказывать помощь зарубежным гостям в ситуациях повседневного общения (объяснить местонахождение объекта, сообщить возможный маршрут);</w:t>
      </w:r>
    </w:p>
    <w:p w:rsidR="00A30070" w:rsidRDefault="007A032F" w:rsidP="004E32DE">
      <w:pPr>
        <w:pStyle w:val="a5"/>
        <w:numPr>
          <w:ilvl w:val="0"/>
          <w:numId w:val="47"/>
        </w:numPr>
        <w:tabs>
          <w:tab w:val="left" w:pos="718"/>
          <w:tab w:val="left" w:pos="2297"/>
          <w:tab w:val="left" w:pos="4974"/>
          <w:tab w:val="left" w:pos="6867"/>
          <w:tab w:val="left" w:pos="9023"/>
          <w:tab w:val="left" w:pos="10196"/>
        </w:tabs>
        <w:spacing w:line="360" w:lineRule="auto"/>
        <w:ind w:left="460" w:right="157" w:firstLine="0"/>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w:t>
      </w:r>
      <w:r>
        <w:rPr>
          <w:spacing w:val="80"/>
          <w:sz w:val="24"/>
        </w:rPr>
        <w:t xml:space="preserve">    </w:t>
      </w:r>
      <w:r>
        <w:rPr>
          <w:sz w:val="24"/>
        </w:rPr>
        <w:t>аудировании</w:t>
      </w:r>
      <w:r>
        <w:rPr>
          <w:spacing w:val="80"/>
          <w:sz w:val="24"/>
        </w:rPr>
        <w:t xml:space="preserve">    </w:t>
      </w:r>
      <w:r>
        <w:rPr>
          <w:sz w:val="24"/>
        </w:rPr>
        <w:t>языковую,</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w:t>
      </w:r>
      <w:r>
        <w:rPr>
          <w:spacing w:val="80"/>
          <w:sz w:val="24"/>
        </w:rPr>
        <w:t xml:space="preserve">    </w:t>
      </w:r>
      <w:r>
        <w:rPr>
          <w:sz w:val="24"/>
        </w:rPr>
        <w:t>догадку, при</w:t>
      </w:r>
      <w:r>
        <w:rPr>
          <w:spacing w:val="-6"/>
          <w:sz w:val="24"/>
        </w:rPr>
        <w:t xml:space="preserve"> </w:t>
      </w:r>
      <w:r>
        <w:rPr>
          <w:sz w:val="24"/>
        </w:rPr>
        <w:t>непосредственном</w:t>
      </w:r>
      <w:r>
        <w:rPr>
          <w:spacing w:val="-8"/>
          <w:sz w:val="24"/>
        </w:rPr>
        <w:t xml:space="preserve"> </w:t>
      </w:r>
      <w:r>
        <w:rPr>
          <w:sz w:val="24"/>
        </w:rPr>
        <w:t>общении</w:t>
      </w:r>
      <w:r>
        <w:rPr>
          <w:spacing w:val="-3"/>
          <w:sz w:val="24"/>
        </w:rPr>
        <w:t xml:space="preserve"> </w:t>
      </w:r>
      <w:r>
        <w:rPr>
          <w:sz w:val="24"/>
        </w:rPr>
        <w:t>–</w:t>
      </w:r>
      <w:r>
        <w:rPr>
          <w:spacing w:val="-10"/>
          <w:sz w:val="24"/>
        </w:rPr>
        <w:t xml:space="preserve"> </w:t>
      </w:r>
      <w:r>
        <w:rPr>
          <w:sz w:val="24"/>
        </w:rPr>
        <w:t>переспрашивать,</w:t>
      </w:r>
      <w:r>
        <w:rPr>
          <w:spacing w:val="-7"/>
          <w:sz w:val="24"/>
        </w:rPr>
        <w:t xml:space="preserve"> </w:t>
      </w:r>
      <w:r>
        <w:rPr>
          <w:sz w:val="24"/>
        </w:rPr>
        <w:t>просить</w:t>
      </w:r>
      <w:r>
        <w:rPr>
          <w:spacing w:val="-8"/>
          <w:sz w:val="24"/>
        </w:rPr>
        <w:t xml:space="preserve"> </w:t>
      </w:r>
      <w:r>
        <w:rPr>
          <w:sz w:val="24"/>
        </w:rPr>
        <w:t>повторить,</w:t>
      </w:r>
      <w:r>
        <w:rPr>
          <w:spacing w:val="-4"/>
          <w:sz w:val="24"/>
        </w:rPr>
        <w:t xml:space="preserve"> </w:t>
      </w:r>
      <w:r>
        <w:rPr>
          <w:sz w:val="24"/>
        </w:rPr>
        <w:t>уточняя</w:t>
      </w:r>
      <w:r>
        <w:rPr>
          <w:spacing w:val="-7"/>
          <w:sz w:val="24"/>
        </w:rPr>
        <w:t xml:space="preserve"> </w:t>
      </w:r>
      <w:r>
        <w:rPr>
          <w:sz w:val="24"/>
        </w:rPr>
        <w:t>значение</w:t>
      </w:r>
      <w:r>
        <w:rPr>
          <w:spacing w:val="-8"/>
          <w:sz w:val="24"/>
        </w:rPr>
        <w:t xml:space="preserve"> </w:t>
      </w:r>
      <w:r>
        <w:rPr>
          <w:sz w:val="24"/>
        </w:rPr>
        <w:t xml:space="preserve">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A30070" w:rsidRDefault="007A032F" w:rsidP="004E32DE">
      <w:pPr>
        <w:pStyle w:val="a5"/>
        <w:numPr>
          <w:ilvl w:val="0"/>
          <w:numId w:val="47"/>
        </w:numPr>
        <w:tabs>
          <w:tab w:val="left" w:pos="718"/>
          <w:tab w:val="left" w:pos="2991"/>
          <w:tab w:val="left" w:pos="5727"/>
          <w:tab w:val="left" w:pos="8187"/>
          <w:tab w:val="left" w:pos="9557"/>
        </w:tabs>
        <w:spacing w:before="1" w:line="360" w:lineRule="auto"/>
        <w:ind w:left="460" w:right="158" w:firstLine="0"/>
        <w:rPr>
          <w:sz w:val="24"/>
        </w:rPr>
      </w:pPr>
      <w:r>
        <w:rPr>
          <w:sz w:val="24"/>
        </w:rPr>
        <w:t xml:space="preserve">понимать речевые различия в ситуациях официального и неофициального общения в рамках </w:t>
      </w:r>
      <w:r>
        <w:rPr>
          <w:spacing w:val="-2"/>
          <w:sz w:val="24"/>
        </w:rPr>
        <w:t>отобранного</w:t>
      </w:r>
      <w:r>
        <w:rPr>
          <w:sz w:val="24"/>
        </w:rPr>
        <w:tab/>
      </w:r>
      <w:r>
        <w:rPr>
          <w:spacing w:val="-2"/>
          <w:sz w:val="24"/>
        </w:rPr>
        <w:t>тематического</w:t>
      </w:r>
      <w:r>
        <w:rPr>
          <w:sz w:val="24"/>
        </w:rPr>
        <w:tab/>
      </w:r>
      <w:r>
        <w:rPr>
          <w:spacing w:val="-2"/>
          <w:sz w:val="24"/>
        </w:rPr>
        <w:t>содержания</w:t>
      </w:r>
      <w:r>
        <w:rPr>
          <w:sz w:val="24"/>
        </w:rPr>
        <w:tab/>
      </w:r>
      <w:r>
        <w:rPr>
          <w:spacing w:val="-10"/>
          <w:sz w:val="24"/>
        </w:rPr>
        <w:t>и</w:t>
      </w:r>
      <w:r>
        <w:rPr>
          <w:sz w:val="24"/>
        </w:rPr>
        <w:tab/>
      </w:r>
      <w:r>
        <w:rPr>
          <w:spacing w:val="-2"/>
          <w:sz w:val="24"/>
        </w:rPr>
        <w:t xml:space="preserve">использовать </w:t>
      </w:r>
      <w:r>
        <w:rPr>
          <w:sz w:val="24"/>
        </w:rPr>
        <w:t>лексико-грамматические средства с их учётом;</w:t>
      </w:r>
    </w:p>
    <w:p w:rsidR="00A30070" w:rsidRDefault="007A032F" w:rsidP="004E32DE">
      <w:pPr>
        <w:pStyle w:val="a5"/>
        <w:numPr>
          <w:ilvl w:val="0"/>
          <w:numId w:val="47"/>
        </w:numPr>
        <w:tabs>
          <w:tab w:val="left" w:pos="718"/>
        </w:tabs>
        <w:spacing w:before="1" w:line="360" w:lineRule="auto"/>
        <w:ind w:left="460" w:right="165" w:firstLine="0"/>
        <w:rPr>
          <w:sz w:val="24"/>
        </w:rPr>
      </w:pPr>
      <w:r>
        <w:rPr>
          <w:sz w:val="24"/>
        </w:rPr>
        <w:t>уметь</w:t>
      </w:r>
      <w:r>
        <w:rPr>
          <w:spacing w:val="-15"/>
          <w:sz w:val="24"/>
        </w:rPr>
        <w:t xml:space="preserve"> </w:t>
      </w:r>
      <w:r>
        <w:rPr>
          <w:sz w:val="24"/>
        </w:rPr>
        <w:t>рассматривать</w:t>
      </w:r>
      <w:r>
        <w:rPr>
          <w:spacing w:val="-15"/>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решения</w:t>
      </w:r>
      <w:r>
        <w:rPr>
          <w:spacing w:val="-15"/>
          <w:sz w:val="24"/>
        </w:rPr>
        <w:t xml:space="preserve"> </w:t>
      </w:r>
      <w:r>
        <w:rPr>
          <w:sz w:val="24"/>
        </w:rPr>
        <w:t>коммуникативной</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продуктивных</w:t>
      </w:r>
      <w:r>
        <w:rPr>
          <w:spacing w:val="-15"/>
          <w:sz w:val="24"/>
        </w:rPr>
        <w:t xml:space="preserve"> </w:t>
      </w:r>
      <w:r>
        <w:rPr>
          <w:sz w:val="24"/>
        </w:rPr>
        <w:t>видах речевой деятельности (говорении и письменной речи);</w:t>
      </w:r>
    </w:p>
    <w:p w:rsidR="00A30070" w:rsidRDefault="007A032F" w:rsidP="004E32DE">
      <w:pPr>
        <w:pStyle w:val="a5"/>
        <w:numPr>
          <w:ilvl w:val="0"/>
          <w:numId w:val="47"/>
        </w:numPr>
        <w:tabs>
          <w:tab w:val="left" w:pos="718"/>
        </w:tabs>
        <w:spacing w:before="1" w:line="360" w:lineRule="auto"/>
        <w:ind w:left="460" w:right="159"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rsidP="004E32DE">
      <w:pPr>
        <w:pStyle w:val="a5"/>
        <w:numPr>
          <w:ilvl w:val="0"/>
          <w:numId w:val="47"/>
        </w:numPr>
        <w:tabs>
          <w:tab w:val="left" w:pos="838"/>
          <w:tab w:val="left" w:pos="3485"/>
          <w:tab w:val="left" w:pos="6028"/>
          <w:tab w:val="left" w:pos="8128"/>
          <w:tab w:val="left" w:pos="9542"/>
        </w:tabs>
        <w:spacing w:line="360" w:lineRule="auto"/>
        <w:ind w:left="460" w:right="158" w:firstLine="0"/>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rsidP="004E32DE">
      <w:pPr>
        <w:pStyle w:val="a5"/>
        <w:numPr>
          <w:ilvl w:val="0"/>
          <w:numId w:val="47"/>
        </w:numPr>
        <w:tabs>
          <w:tab w:val="left" w:pos="838"/>
        </w:tabs>
        <w:spacing w:line="360" w:lineRule="auto"/>
        <w:ind w:left="460" w:right="161" w:firstLine="0"/>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людьми другой культуры;</w:t>
      </w:r>
    </w:p>
    <w:p w:rsidR="00A30070" w:rsidRDefault="007A032F" w:rsidP="004E32DE">
      <w:pPr>
        <w:pStyle w:val="a5"/>
        <w:numPr>
          <w:ilvl w:val="0"/>
          <w:numId w:val="47"/>
        </w:numPr>
        <w:tabs>
          <w:tab w:val="left" w:pos="838"/>
        </w:tabs>
        <w:spacing w:line="360" w:lineRule="auto"/>
        <w:ind w:left="460" w:right="163" w:firstLine="0"/>
        <w:rPr>
          <w:sz w:val="24"/>
        </w:rPr>
      </w:pPr>
      <w:r>
        <w:rPr>
          <w:sz w:val="24"/>
        </w:rPr>
        <w:t>сравнивать (в</w:t>
      </w:r>
      <w:r>
        <w:rPr>
          <w:spacing w:val="-1"/>
          <w:sz w:val="24"/>
        </w:rPr>
        <w:t xml:space="preserve"> </w:t>
      </w:r>
      <w:r>
        <w:rPr>
          <w:sz w:val="24"/>
        </w:rPr>
        <w:t>том числе</w:t>
      </w:r>
      <w:r>
        <w:rPr>
          <w:spacing w:val="-1"/>
          <w:sz w:val="24"/>
        </w:rPr>
        <w:t xml:space="preserve"> </w:t>
      </w:r>
      <w:r>
        <w:rPr>
          <w:sz w:val="24"/>
        </w:rPr>
        <w:t>устанавливать основания для сравнения)</w:t>
      </w:r>
      <w:r>
        <w:rPr>
          <w:spacing w:val="-3"/>
          <w:sz w:val="24"/>
        </w:rPr>
        <w:t xml:space="preserve"> </w:t>
      </w:r>
      <w:r>
        <w:rPr>
          <w:sz w:val="24"/>
        </w:rPr>
        <w:t>объекты, явления,</w:t>
      </w:r>
      <w:r>
        <w:rPr>
          <w:spacing w:val="-2"/>
          <w:sz w:val="24"/>
        </w:rPr>
        <w:t xml:space="preserve"> </w:t>
      </w:r>
      <w:r>
        <w:rPr>
          <w:sz w:val="24"/>
        </w:rPr>
        <w:t>процессы, их элементы и основные функции в рамках изученной тематики.</w:t>
      </w:r>
    </w:p>
    <w:p w:rsidR="00A30070" w:rsidRDefault="007A032F" w:rsidP="00D07F83">
      <w:pPr>
        <w:pStyle w:val="a3"/>
        <w:spacing w:line="360" w:lineRule="auto"/>
        <w:ind w:right="161"/>
        <w:jc w:val="left"/>
      </w:pPr>
      <w:r>
        <w:t>135.8.4.5.</w:t>
      </w:r>
      <w:r>
        <w:rPr>
          <w:spacing w:val="-2"/>
        </w:rPr>
        <w:t xml:space="preserve"> </w:t>
      </w:r>
      <w:r>
        <w:t>Предметные результаты освоения программы по иностранному (английскому) языку к концу обучения в 9 классе:</w:t>
      </w:r>
    </w:p>
    <w:p w:rsidR="00A30070" w:rsidRDefault="007A032F" w:rsidP="004E32DE">
      <w:pPr>
        <w:pStyle w:val="a5"/>
        <w:numPr>
          <w:ilvl w:val="0"/>
          <w:numId w:val="46"/>
        </w:numPr>
        <w:tabs>
          <w:tab w:val="left" w:pos="718"/>
        </w:tabs>
        <w:ind w:left="718" w:hanging="258"/>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rsidP="00D07F83">
      <w:pPr>
        <w:pStyle w:val="a3"/>
        <w:tabs>
          <w:tab w:val="left" w:pos="2847"/>
          <w:tab w:val="left" w:pos="5194"/>
          <w:tab w:val="left" w:pos="5879"/>
          <w:tab w:val="left" w:pos="8114"/>
          <w:tab w:val="left" w:pos="8486"/>
          <w:tab w:val="left" w:pos="9554"/>
          <w:tab w:val="left" w:pos="9870"/>
        </w:tabs>
        <w:spacing w:before="139" w:line="360" w:lineRule="auto"/>
        <w:ind w:right="155"/>
        <w:jc w:val="left"/>
      </w:pPr>
      <w:r>
        <w:t xml:space="preserve">говорение: вести комбинированный диалог, включающий различные виды диалогов (диалог </w:t>
      </w:r>
      <w:r>
        <w:rPr>
          <w:spacing w:val="-2"/>
        </w:rPr>
        <w:t>этикетного</w:t>
      </w:r>
      <w:r>
        <w:tab/>
      </w:r>
      <w:r>
        <w:rPr>
          <w:spacing w:val="-49"/>
        </w:rPr>
        <w:t xml:space="preserve"> </w:t>
      </w:r>
      <w:r>
        <w:t>характера,</w:t>
      </w:r>
      <w:r>
        <w:tab/>
      </w:r>
      <w:r>
        <w:rPr>
          <w:spacing w:val="-2"/>
        </w:rPr>
        <w:t>диалог-побуждение</w:t>
      </w:r>
      <w:r>
        <w:tab/>
      </w:r>
      <w:r>
        <w:tab/>
      </w:r>
      <w:r>
        <w:rPr>
          <w:spacing w:val="-10"/>
        </w:rPr>
        <w:t>к</w:t>
      </w:r>
      <w:r>
        <w:tab/>
      </w:r>
      <w:r>
        <w:tab/>
      </w:r>
      <w:r>
        <w:rPr>
          <w:spacing w:val="-2"/>
        </w:rPr>
        <w:t xml:space="preserve">действию, </w:t>
      </w:r>
      <w:r>
        <w:t xml:space="preserve">диалог-расспрос), диалог-обмен мнениями в рамках тематического содержания речи в стандартных </w:t>
      </w:r>
      <w:r>
        <w:rPr>
          <w:spacing w:val="-2"/>
        </w:rPr>
        <w:t>ситуациях</w:t>
      </w:r>
      <w:r>
        <w:tab/>
      </w:r>
      <w:r>
        <w:rPr>
          <w:spacing w:val="-2"/>
        </w:rPr>
        <w:t>неофициального</w:t>
      </w:r>
      <w:r>
        <w:tab/>
      </w:r>
      <w:r>
        <w:tab/>
      </w:r>
      <w:r>
        <w:rPr>
          <w:spacing w:val="-2"/>
        </w:rPr>
        <w:t>общения</w:t>
      </w:r>
      <w:r>
        <w:tab/>
      </w:r>
      <w:r>
        <w:rPr>
          <w:spacing w:val="-10"/>
        </w:rPr>
        <w:t>с</w:t>
      </w:r>
      <w:r>
        <w:tab/>
      </w:r>
      <w:r>
        <w:tab/>
      </w:r>
      <w:r>
        <w:rPr>
          <w:spacing w:val="-2"/>
        </w:rPr>
        <w:t>вербальными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5"/>
        <w:jc w:val="left"/>
      </w:pPr>
      <w:r>
        <w:lastRenderedPageBreak/>
        <w:t>и</w:t>
      </w:r>
      <w:r>
        <w:rPr>
          <w:spacing w:val="-11"/>
        </w:rPr>
        <w:t xml:space="preserve"> </w:t>
      </w:r>
      <w:r>
        <w:t>(или)</w:t>
      </w:r>
      <w:r>
        <w:rPr>
          <w:spacing w:val="-13"/>
        </w:rPr>
        <w:t xml:space="preserve"> </w:t>
      </w:r>
      <w:r>
        <w:t>зрительными</w:t>
      </w:r>
      <w:r>
        <w:rPr>
          <w:spacing w:val="-11"/>
        </w:rPr>
        <w:t xml:space="preserve"> </w:t>
      </w:r>
      <w:r>
        <w:t>опорами</w:t>
      </w:r>
      <w:r>
        <w:rPr>
          <w:spacing w:val="-11"/>
        </w:rPr>
        <w:t xml:space="preserve"> </w:t>
      </w:r>
      <w:r>
        <w:t>или</w:t>
      </w:r>
      <w:r>
        <w:rPr>
          <w:spacing w:val="-11"/>
        </w:rPr>
        <w:t xml:space="preserve"> </w:t>
      </w:r>
      <w:r>
        <w:t>без</w:t>
      </w:r>
      <w:r>
        <w:rPr>
          <w:spacing w:val="-11"/>
        </w:rPr>
        <w:t xml:space="preserve"> </w:t>
      </w:r>
      <w:r>
        <w:t>опор,</w:t>
      </w:r>
      <w:r>
        <w:rPr>
          <w:spacing w:val="-12"/>
        </w:rPr>
        <w:t xml:space="preserve"> </w:t>
      </w:r>
      <w:r>
        <w:t>с</w:t>
      </w:r>
      <w:r>
        <w:rPr>
          <w:spacing w:val="-13"/>
        </w:rPr>
        <w:t xml:space="preserve"> </w:t>
      </w:r>
      <w:r>
        <w:t>соблюдением</w:t>
      </w:r>
      <w:r>
        <w:rPr>
          <w:spacing w:val="-13"/>
        </w:rPr>
        <w:t xml:space="preserve"> </w:t>
      </w:r>
      <w:r>
        <w:t>норм</w:t>
      </w:r>
      <w:r>
        <w:rPr>
          <w:spacing w:val="-13"/>
        </w:rPr>
        <w:t xml:space="preserve"> </w:t>
      </w:r>
      <w:r>
        <w:t>речевого</w:t>
      </w:r>
      <w:r>
        <w:rPr>
          <w:spacing w:val="-13"/>
        </w:rPr>
        <w:t xml:space="preserve"> </w:t>
      </w:r>
      <w:r>
        <w:t>этикета,</w:t>
      </w:r>
      <w:r>
        <w:rPr>
          <w:spacing w:val="-12"/>
        </w:rPr>
        <w:t xml:space="preserve"> </w:t>
      </w:r>
      <w:r>
        <w:t>принятого</w:t>
      </w:r>
      <w:r>
        <w:rPr>
          <w:spacing w:val="-14"/>
        </w:rPr>
        <w:t xml:space="preserve"> </w:t>
      </w:r>
      <w:r>
        <w:t>в</w:t>
      </w:r>
      <w:r>
        <w:rPr>
          <w:spacing w:val="-13"/>
        </w:rPr>
        <w:t xml:space="preserve"> </w:t>
      </w:r>
      <w:r>
        <w:t>стране (странах) изучаемого языка (до 6–8 реплик со стороны каждого собеседника);</w:t>
      </w:r>
    </w:p>
    <w:p w:rsidR="00A30070" w:rsidRDefault="007A032F" w:rsidP="00D07F83">
      <w:pPr>
        <w:pStyle w:val="a3"/>
        <w:tabs>
          <w:tab w:val="left" w:pos="2240"/>
          <w:tab w:val="left" w:pos="3754"/>
          <w:tab w:val="left" w:pos="4379"/>
          <w:tab w:val="left" w:pos="5076"/>
          <w:tab w:val="left" w:pos="7182"/>
          <w:tab w:val="left" w:pos="7561"/>
          <w:tab w:val="left" w:pos="9566"/>
          <w:tab w:val="left" w:pos="9822"/>
        </w:tabs>
        <w:spacing w:line="360" w:lineRule="auto"/>
        <w:ind w:left="459" w:right="157"/>
        <w:jc w:val="left"/>
      </w:pPr>
      <w:r>
        <w:rPr>
          <w:spacing w:val="-2"/>
        </w:rPr>
        <w:t>создавать</w:t>
      </w:r>
      <w:r>
        <w:tab/>
      </w:r>
      <w:r>
        <w:rPr>
          <w:spacing w:val="-2"/>
        </w:rPr>
        <w:t>разные</w:t>
      </w:r>
      <w:r>
        <w:tab/>
      </w:r>
      <w:r>
        <w:rPr>
          <w:spacing w:val="-4"/>
        </w:rPr>
        <w:t>виды</w:t>
      </w:r>
      <w:r>
        <w:tab/>
      </w:r>
      <w:r>
        <w:tab/>
      </w:r>
      <w:r>
        <w:rPr>
          <w:spacing w:val="-2"/>
        </w:rPr>
        <w:t>монологических</w:t>
      </w:r>
      <w:r>
        <w:tab/>
      </w:r>
      <w:r>
        <w:tab/>
      </w:r>
      <w:r>
        <w:rPr>
          <w:spacing w:val="-2"/>
        </w:rPr>
        <w:t>высказываний</w:t>
      </w:r>
      <w:r>
        <w:tab/>
      </w:r>
      <w:r>
        <w:tab/>
      </w:r>
      <w:r>
        <w:rPr>
          <w:spacing w:val="-2"/>
        </w:rPr>
        <w:t xml:space="preserve">(описание,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рассуждение)</w:t>
      </w:r>
      <w:r>
        <w:rPr>
          <w:spacing w:val="40"/>
        </w:rPr>
        <w:t xml:space="preserve"> </w:t>
      </w:r>
      <w:r>
        <w:t>с вербальными и (или) зрительными опорами или без опор в рамках тематического содержания речи (объём</w:t>
      </w:r>
      <w:r>
        <w:rPr>
          <w:spacing w:val="-14"/>
        </w:rPr>
        <w:t xml:space="preserve"> </w:t>
      </w:r>
      <w:r>
        <w:t>монологического</w:t>
      </w:r>
      <w:r>
        <w:rPr>
          <w:spacing w:val="-13"/>
        </w:rPr>
        <w:t xml:space="preserve"> </w:t>
      </w:r>
      <w:r>
        <w:t>высказывания</w:t>
      </w:r>
      <w:r>
        <w:rPr>
          <w:spacing w:val="-11"/>
        </w:rPr>
        <w:t xml:space="preserve"> </w:t>
      </w:r>
      <w:r>
        <w:t>–</w:t>
      </w:r>
      <w:r>
        <w:rPr>
          <w:spacing w:val="-13"/>
        </w:rPr>
        <w:t xml:space="preserve"> </w:t>
      </w:r>
      <w:r>
        <w:t>до</w:t>
      </w:r>
      <w:r>
        <w:rPr>
          <w:spacing w:val="-13"/>
        </w:rPr>
        <w:t xml:space="preserve"> </w:t>
      </w:r>
      <w:r>
        <w:t>10–12</w:t>
      </w:r>
      <w:r>
        <w:rPr>
          <w:spacing w:val="-13"/>
        </w:rPr>
        <w:t xml:space="preserve"> </w:t>
      </w:r>
      <w:r>
        <w:t>фраз),</w:t>
      </w:r>
      <w:r>
        <w:rPr>
          <w:spacing w:val="-14"/>
        </w:rPr>
        <w:t xml:space="preserve"> </w:t>
      </w:r>
      <w:r>
        <w:t>излагать</w:t>
      </w:r>
      <w:r>
        <w:rPr>
          <w:spacing w:val="-13"/>
        </w:rPr>
        <w:t xml:space="preserve"> </w:t>
      </w:r>
      <w:r>
        <w:t>основное</w:t>
      </w:r>
      <w:r>
        <w:rPr>
          <w:spacing w:val="-14"/>
        </w:rPr>
        <w:t xml:space="preserve"> </w:t>
      </w:r>
      <w:r>
        <w:t>содержание</w:t>
      </w:r>
      <w:r>
        <w:rPr>
          <w:spacing w:val="-14"/>
        </w:rPr>
        <w:t xml:space="preserve"> </w:t>
      </w:r>
      <w:r>
        <w:t xml:space="preserve">прочитанного </w:t>
      </w:r>
      <w:r>
        <w:rPr>
          <w:spacing w:val="-2"/>
        </w:rPr>
        <w:t>(прослушанного)</w:t>
      </w:r>
      <w:r>
        <w:tab/>
      </w:r>
      <w:r>
        <w:tab/>
      </w:r>
      <w:r>
        <w:tab/>
      </w:r>
      <w:r>
        <w:rPr>
          <w:spacing w:val="-2"/>
        </w:rPr>
        <w:t>текста</w:t>
      </w:r>
      <w:r>
        <w:tab/>
      </w:r>
      <w:r>
        <w:tab/>
      </w:r>
      <w:r>
        <w:rPr>
          <w:spacing w:val="-6"/>
        </w:rPr>
        <w:t>со</w:t>
      </w:r>
      <w:r>
        <w:tab/>
      </w:r>
      <w:r>
        <w:tab/>
      </w:r>
      <w:r>
        <w:rPr>
          <w:spacing w:val="-2"/>
        </w:rPr>
        <w:t xml:space="preserve">зрительными </w:t>
      </w:r>
      <w:r>
        <w:t>и (или) вербальными опорами (объём – 10–12 фраз), излагать результаты выполненной проектной работы (объём – 10–12 фраз);</w:t>
      </w:r>
    </w:p>
    <w:p w:rsidR="00A30070" w:rsidRDefault="007A032F" w:rsidP="00D07F83">
      <w:pPr>
        <w:pStyle w:val="a3"/>
        <w:tabs>
          <w:tab w:val="left" w:pos="2496"/>
          <w:tab w:val="left" w:pos="4782"/>
          <w:tab w:val="left" w:pos="6721"/>
          <w:tab w:val="left" w:pos="8556"/>
          <w:tab w:val="left" w:pos="9627"/>
        </w:tabs>
        <w:spacing w:line="360" w:lineRule="auto"/>
        <w:ind w:left="459" w:right="155"/>
        <w:jc w:val="left"/>
      </w:pPr>
      <w:r>
        <w:t xml:space="preserve">аудирование: 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 с</w:t>
      </w:r>
      <w:r>
        <w:rPr>
          <w:spacing w:val="-14"/>
        </w:rPr>
        <w:t xml:space="preserve"> </w:t>
      </w:r>
      <w:r>
        <w:t>пониманием</w:t>
      </w:r>
      <w:r>
        <w:rPr>
          <w:spacing w:val="-13"/>
        </w:rPr>
        <w:t xml:space="preserve"> </w:t>
      </w:r>
      <w:r>
        <w:t>нужной</w:t>
      </w:r>
      <w:r>
        <w:rPr>
          <w:spacing w:val="-12"/>
        </w:rPr>
        <w:t xml:space="preserve"> </w:t>
      </w:r>
      <w:r>
        <w:t>(интересующей,</w:t>
      </w:r>
      <w:r>
        <w:rPr>
          <w:spacing w:val="-13"/>
        </w:rPr>
        <w:t xml:space="preserve"> </w:t>
      </w:r>
      <w:r>
        <w:t>запрашиваемой)</w:t>
      </w:r>
      <w:r>
        <w:rPr>
          <w:spacing w:val="-13"/>
        </w:rPr>
        <w:t xml:space="preserve"> </w:t>
      </w:r>
      <w:r>
        <w:t>информации</w:t>
      </w:r>
      <w:r>
        <w:rPr>
          <w:spacing w:val="-12"/>
        </w:rPr>
        <w:t xml:space="preserve"> </w:t>
      </w:r>
      <w:r>
        <w:t>(время</w:t>
      </w:r>
      <w:r>
        <w:rPr>
          <w:spacing w:val="-13"/>
        </w:rPr>
        <w:t xml:space="preserve"> </w:t>
      </w:r>
      <w:r>
        <w:t>звучания</w:t>
      </w:r>
      <w:r>
        <w:rPr>
          <w:spacing w:val="-6"/>
        </w:rPr>
        <w:t xml:space="preserve"> </w:t>
      </w:r>
      <w:r>
        <w:t>текста</w:t>
      </w:r>
      <w:r>
        <w:rPr>
          <w:spacing w:val="-13"/>
        </w:rPr>
        <w:t xml:space="preserve"> </w:t>
      </w:r>
      <w:r>
        <w:t>(текстов) для аудирования – до 2 минут);</w:t>
      </w:r>
    </w:p>
    <w:p w:rsidR="00A30070" w:rsidRDefault="007A032F" w:rsidP="00D07F83">
      <w:pPr>
        <w:pStyle w:val="a3"/>
        <w:tabs>
          <w:tab w:val="left" w:pos="2828"/>
          <w:tab w:val="left" w:pos="5412"/>
          <w:tab w:val="left" w:pos="6897"/>
          <w:tab w:val="left" w:pos="9232"/>
        </w:tabs>
        <w:spacing w:before="1" w:line="360" w:lineRule="auto"/>
        <w:ind w:left="459" w:right="156"/>
        <w:jc w:val="left"/>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w:t>
      </w:r>
      <w:r>
        <w:rPr>
          <w:spacing w:val="-2"/>
        </w:rPr>
        <w:t>(таблицы,</w:t>
      </w:r>
      <w:r>
        <w:tab/>
      </w:r>
      <w:r>
        <w:rPr>
          <w:spacing w:val="-2"/>
        </w:rPr>
        <w:t>диаграммы)</w:t>
      </w:r>
      <w:r>
        <w:tab/>
      </w:r>
      <w:r>
        <w:rPr>
          <w:spacing w:val="-10"/>
        </w:rPr>
        <w:t>и</w:t>
      </w:r>
      <w:r>
        <w:tab/>
      </w:r>
      <w:r>
        <w:rPr>
          <w:spacing w:val="-2"/>
        </w:rPr>
        <w:t>понимать</w:t>
      </w:r>
      <w:r>
        <w:tab/>
      </w:r>
      <w:r>
        <w:rPr>
          <w:spacing w:val="-2"/>
        </w:rPr>
        <w:t xml:space="preserve">представленную </w:t>
      </w:r>
      <w:r>
        <w:t>в них информацию, обобщать и оценивать полученную при чтении информацию;</w:t>
      </w:r>
    </w:p>
    <w:p w:rsidR="00A30070" w:rsidRDefault="007A032F" w:rsidP="00D07F83">
      <w:pPr>
        <w:pStyle w:val="a3"/>
        <w:tabs>
          <w:tab w:val="left" w:pos="3451"/>
          <w:tab w:val="left" w:pos="6137"/>
          <w:tab w:val="left" w:pos="8481"/>
          <w:tab w:val="left" w:pos="10801"/>
        </w:tabs>
        <w:spacing w:line="360" w:lineRule="auto"/>
        <w:ind w:left="459" w:right="155"/>
        <w:jc w:val="left"/>
      </w:pPr>
      <w:r>
        <w:t>письменная</w:t>
      </w:r>
      <w:r>
        <w:rPr>
          <w:spacing w:val="-1"/>
        </w:rPr>
        <w:t xml:space="preserve"> </w:t>
      </w:r>
      <w:r>
        <w:t>речь:</w:t>
      </w:r>
      <w:r>
        <w:rPr>
          <w:spacing w:val="-1"/>
        </w:rPr>
        <w:t xml:space="preserve"> </w:t>
      </w:r>
      <w:r>
        <w:t>заполнять анкеты</w:t>
      </w:r>
      <w:r>
        <w:rPr>
          <w:spacing w:val="-1"/>
        </w:rPr>
        <w:t xml:space="preserve"> </w:t>
      </w:r>
      <w:r>
        <w:t>и формуляры,</w:t>
      </w:r>
      <w:r>
        <w:rPr>
          <w:spacing w:val="-2"/>
        </w:rPr>
        <w:t xml:space="preserve"> </w:t>
      </w:r>
      <w:r>
        <w:t>сообщая</w:t>
      </w:r>
      <w:r>
        <w:rPr>
          <w:spacing w:val="-1"/>
        </w:rPr>
        <w:t xml:space="preserve"> </w:t>
      </w:r>
      <w:r>
        <w:t>о</w:t>
      </w:r>
      <w:r>
        <w:rPr>
          <w:spacing w:val="-1"/>
        </w:rPr>
        <w:t xml:space="preserve"> </w:t>
      </w:r>
      <w:r>
        <w:t>себе</w:t>
      </w:r>
      <w:r>
        <w:rPr>
          <w:spacing w:val="-2"/>
        </w:rPr>
        <w:t xml:space="preserve"> </w:t>
      </w:r>
      <w:r>
        <w:t>основные</w:t>
      </w:r>
      <w:r>
        <w:rPr>
          <w:spacing w:val="-3"/>
        </w:rPr>
        <w:t xml:space="preserve"> </w:t>
      </w:r>
      <w:r>
        <w:t>сведения,</w:t>
      </w:r>
      <w:r>
        <w:rPr>
          <w:spacing w:val="-2"/>
        </w:rPr>
        <w:t xml:space="preserve"> </w:t>
      </w:r>
      <w:r>
        <w:t>в</w:t>
      </w:r>
      <w:r>
        <w:rPr>
          <w:spacing w:val="-2"/>
        </w:rPr>
        <w:t xml:space="preserve"> </w:t>
      </w:r>
      <w:r>
        <w:t>соответствии с нормами, принятыми в стране (странах) изучаемого языка, писать электронное сообщение личного характера,</w:t>
      </w:r>
      <w:r>
        <w:rPr>
          <w:spacing w:val="-15"/>
        </w:rPr>
        <w:t xml:space="preserve"> </w:t>
      </w:r>
      <w:r>
        <w:t>соблюдая</w:t>
      </w:r>
      <w:r>
        <w:rPr>
          <w:spacing w:val="-15"/>
        </w:rPr>
        <w:t xml:space="preserve"> </w:t>
      </w:r>
      <w:r>
        <w:t>речевой</w:t>
      </w:r>
      <w:r>
        <w:rPr>
          <w:spacing w:val="-15"/>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5"/>
        </w:rPr>
        <w:t xml:space="preserve"> </w:t>
      </w:r>
      <w:r>
        <w:t>языка</w:t>
      </w:r>
      <w:r>
        <w:rPr>
          <w:spacing w:val="-15"/>
        </w:rPr>
        <w:t xml:space="preserve"> </w:t>
      </w:r>
      <w:r>
        <w:t>(объём</w:t>
      </w:r>
      <w:r>
        <w:rPr>
          <w:spacing w:val="-15"/>
        </w:rPr>
        <w:t xml:space="preserve"> </w:t>
      </w:r>
      <w:r>
        <w:t xml:space="preserve">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w:t>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100–120 слов);</w:t>
      </w:r>
    </w:p>
    <w:p w:rsidR="00A30070" w:rsidRDefault="007A032F" w:rsidP="004E32DE">
      <w:pPr>
        <w:pStyle w:val="a5"/>
        <w:numPr>
          <w:ilvl w:val="0"/>
          <w:numId w:val="46"/>
        </w:numPr>
        <w:tabs>
          <w:tab w:val="left" w:pos="717"/>
          <w:tab w:val="left" w:pos="3037"/>
          <w:tab w:val="left" w:pos="3444"/>
          <w:tab w:val="left" w:pos="5285"/>
          <w:tab w:val="left" w:pos="6478"/>
          <w:tab w:val="left" w:pos="9462"/>
          <w:tab w:val="left" w:pos="9809"/>
        </w:tabs>
        <w:spacing w:before="1" w:line="360" w:lineRule="auto"/>
        <w:ind w:left="459" w:right="155" w:firstLine="0"/>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владеть правилами</w:t>
      </w:r>
      <w:r>
        <w:rPr>
          <w:spacing w:val="-5"/>
          <w:sz w:val="24"/>
        </w:rPr>
        <w:t xml:space="preserve"> </w:t>
      </w:r>
      <w:r>
        <w:rPr>
          <w:sz w:val="24"/>
        </w:rPr>
        <w:t>чтения</w:t>
      </w:r>
      <w:r>
        <w:rPr>
          <w:spacing w:val="-8"/>
          <w:sz w:val="24"/>
        </w:rPr>
        <w:t xml:space="preserve"> </w:t>
      </w:r>
      <w:r>
        <w:rPr>
          <w:sz w:val="24"/>
        </w:rPr>
        <w:t>и</w:t>
      </w:r>
      <w:r>
        <w:rPr>
          <w:spacing w:val="-5"/>
          <w:sz w:val="24"/>
        </w:rPr>
        <w:t xml:space="preserve"> </w:t>
      </w:r>
      <w:r>
        <w:rPr>
          <w:sz w:val="24"/>
        </w:rPr>
        <w:t>выразительно</w:t>
      </w:r>
      <w:r>
        <w:rPr>
          <w:spacing w:val="-8"/>
          <w:sz w:val="24"/>
        </w:rPr>
        <w:t xml:space="preserve"> </w:t>
      </w:r>
      <w:r>
        <w:rPr>
          <w:sz w:val="24"/>
        </w:rPr>
        <w:t>читать</w:t>
      </w:r>
      <w:r>
        <w:rPr>
          <w:spacing w:val="-7"/>
          <w:sz w:val="24"/>
        </w:rPr>
        <w:t xml:space="preserve"> </w:t>
      </w:r>
      <w:r>
        <w:rPr>
          <w:sz w:val="24"/>
        </w:rPr>
        <w:t>вслух</w:t>
      </w:r>
      <w:r>
        <w:rPr>
          <w:spacing w:val="-6"/>
          <w:sz w:val="24"/>
        </w:rPr>
        <w:t xml:space="preserve"> </w:t>
      </w:r>
      <w:r>
        <w:rPr>
          <w:sz w:val="24"/>
        </w:rPr>
        <w:t>небольшие</w:t>
      </w:r>
      <w:r>
        <w:rPr>
          <w:spacing w:val="-7"/>
          <w:sz w:val="24"/>
        </w:rPr>
        <w:t xml:space="preserve"> </w:t>
      </w:r>
      <w:r>
        <w:rPr>
          <w:sz w:val="24"/>
        </w:rPr>
        <w:t>тексты</w:t>
      </w:r>
      <w:r>
        <w:rPr>
          <w:spacing w:val="-6"/>
          <w:sz w:val="24"/>
        </w:rPr>
        <w:t xml:space="preserve"> </w:t>
      </w:r>
      <w:r>
        <w:rPr>
          <w:sz w:val="24"/>
        </w:rPr>
        <w:t>объёмом</w:t>
      </w:r>
      <w:r>
        <w:rPr>
          <w:spacing w:val="-7"/>
          <w:sz w:val="24"/>
        </w:rPr>
        <w:t xml:space="preserve"> </w:t>
      </w:r>
      <w:r>
        <w:rPr>
          <w:sz w:val="24"/>
        </w:rPr>
        <w:t>до</w:t>
      </w:r>
      <w:r>
        <w:rPr>
          <w:spacing w:val="-6"/>
          <w:sz w:val="24"/>
        </w:rPr>
        <w:t xml:space="preserve"> </w:t>
      </w:r>
      <w:r>
        <w:rPr>
          <w:sz w:val="24"/>
        </w:rPr>
        <w:t>120</w:t>
      </w:r>
      <w:r>
        <w:rPr>
          <w:spacing w:val="-6"/>
          <w:sz w:val="24"/>
        </w:rPr>
        <w:t xml:space="preserve"> </w:t>
      </w:r>
      <w:r>
        <w:rPr>
          <w:sz w:val="24"/>
        </w:rPr>
        <w:t>слов,</w:t>
      </w:r>
      <w:r>
        <w:rPr>
          <w:spacing w:val="-6"/>
          <w:sz w:val="24"/>
        </w:rPr>
        <w:t xml:space="preserve"> </w:t>
      </w:r>
      <w:r>
        <w:rPr>
          <w:sz w:val="24"/>
        </w:rPr>
        <w:t xml:space="preserve">построенные </w:t>
      </w:r>
      <w:r>
        <w:rPr>
          <w:spacing w:val="-6"/>
          <w:sz w:val="24"/>
        </w:rPr>
        <w:t>на</w:t>
      </w:r>
      <w:r>
        <w:rPr>
          <w:sz w:val="24"/>
        </w:rPr>
        <w:tab/>
      </w:r>
      <w:r>
        <w:rPr>
          <w:sz w:val="24"/>
        </w:rPr>
        <w:tab/>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4"/>
          <w:sz w:val="24"/>
        </w:rPr>
        <w:t xml:space="preserve"> </w:t>
      </w:r>
      <w:r>
        <w:rPr>
          <w:sz w:val="24"/>
        </w:rPr>
        <w:t>соблюдением</w:t>
      </w:r>
      <w:r>
        <w:rPr>
          <w:spacing w:val="-4"/>
          <w:sz w:val="24"/>
        </w:rPr>
        <w:t xml:space="preserve"> </w:t>
      </w:r>
      <w:r>
        <w:rPr>
          <w:sz w:val="24"/>
        </w:rPr>
        <w:t>правил</w:t>
      </w:r>
      <w:r>
        <w:rPr>
          <w:spacing w:val="-1"/>
          <w:sz w:val="24"/>
        </w:rPr>
        <w:t xml:space="preserve"> </w:t>
      </w:r>
      <w:r>
        <w:rPr>
          <w:sz w:val="24"/>
        </w:rPr>
        <w:t>чтения</w:t>
      </w:r>
      <w:r>
        <w:rPr>
          <w:spacing w:val="-3"/>
          <w:sz w:val="24"/>
        </w:rPr>
        <w:t xml:space="preserve"> </w:t>
      </w:r>
      <w:r>
        <w:rPr>
          <w:sz w:val="24"/>
        </w:rPr>
        <w:t>и</w:t>
      </w:r>
      <w:r>
        <w:rPr>
          <w:spacing w:val="-3"/>
          <w:sz w:val="24"/>
        </w:rPr>
        <w:t xml:space="preserve"> </w:t>
      </w:r>
      <w:r>
        <w:rPr>
          <w:sz w:val="24"/>
        </w:rPr>
        <w:t>соответствующей</w:t>
      </w:r>
      <w:r>
        <w:rPr>
          <w:spacing w:val="-3"/>
          <w:sz w:val="24"/>
        </w:rPr>
        <w:t xml:space="preserve"> </w:t>
      </w:r>
      <w:r>
        <w:rPr>
          <w:sz w:val="24"/>
        </w:rPr>
        <w:t>интонацией,</w:t>
      </w:r>
      <w:r>
        <w:rPr>
          <w:spacing w:val="-3"/>
          <w:sz w:val="24"/>
        </w:rPr>
        <w:t xml:space="preserve"> </w:t>
      </w:r>
      <w:r>
        <w:rPr>
          <w:sz w:val="24"/>
        </w:rPr>
        <w:t>демонстрируя</w:t>
      </w:r>
      <w:r>
        <w:rPr>
          <w:spacing w:val="-3"/>
          <w:sz w:val="24"/>
        </w:rPr>
        <w:t xml:space="preserve"> </w:t>
      </w:r>
      <w:r>
        <w:rPr>
          <w:sz w:val="24"/>
        </w:rPr>
        <w:t>понимание</w:t>
      </w:r>
      <w:r>
        <w:rPr>
          <w:spacing w:val="-4"/>
          <w:sz w:val="24"/>
        </w:rPr>
        <w:t xml:space="preserve"> </w:t>
      </w:r>
      <w:r>
        <w:rPr>
          <w:sz w:val="24"/>
        </w:rPr>
        <w:t>содержания текста, читать новые слова согласно основным правилам чтения.</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rsidR="00A30070" w:rsidRDefault="007A032F" w:rsidP="00D07F83">
      <w:pPr>
        <w:pStyle w:val="a3"/>
        <w:spacing w:before="137" w:line="360" w:lineRule="auto"/>
        <w:ind w:right="160"/>
        <w:jc w:val="left"/>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7A032F" w:rsidP="004E32DE">
      <w:pPr>
        <w:pStyle w:val="a5"/>
        <w:numPr>
          <w:ilvl w:val="0"/>
          <w:numId w:val="46"/>
        </w:numPr>
        <w:tabs>
          <w:tab w:val="left" w:pos="718"/>
          <w:tab w:val="left" w:pos="2235"/>
          <w:tab w:val="left" w:pos="3905"/>
          <w:tab w:val="left" w:pos="4965"/>
          <w:tab w:val="left" w:pos="6970"/>
          <w:tab w:val="left" w:pos="9165"/>
          <w:tab w:val="left" w:pos="10207"/>
        </w:tabs>
        <w:spacing w:line="360" w:lineRule="auto"/>
        <w:ind w:left="460" w:right="158" w:firstLine="0"/>
        <w:rPr>
          <w:sz w:val="24"/>
        </w:rPr>
      </w:pPr>
      <w:r>
        <w:rPr>
          <w:sz w:val="24"/>
        </w:rPr>
        <w:t xml:space="preserve">распознавать в звучащем и письменном тексте 1350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 xml:space="preserve">устной </w:t>
      </w:r>
      <w:r>
        <w:rPr>
          <w:sz w:val="24"/>
        </w:rPr>
        <w:t>и</w:t>
      </w:r>
      <w:r>
        <w:rPr>
          <w:spacing w:val="63"/>
          <w:w w:val="150"/>
          <w:sz w:val="24"/>
        </w:rPr>
        <w:t xml:space="preserve">  </w:t>
      </w:r>
      <w:r>
        <w:rPr>
          <w:sz w:val="24"/>
        </w:rPr>
        <w:t>письменной</w:t>
      </w:r>
      <w:r>
        <w:rPr>
          <w:spacing w:val="62"/>
          <w:w w:val="150"/>
          <w:sz w:val="24"/>
        </w:rPr>
        <w:t xml:space="preserve">  </w:t>
      </w:r>
      <w:r>
        <w:rPr>
          <w:sz w:val="24"/>
        </w:rPr>
        <w:t>речи</w:t>
      </w:r>
      <w:r>
        <w:rPr>
          <w:spacing w:val="63"/>
          <w:w w:val="150"/>
          <w:sz w:val="24"/>
        </w:rPr>
        <w:t xml:space="preserve">  </w:t>
      </w:r>
      <w:r>
        <w:rPr>
          <w:sz w:val="24"/>
        </w:rPr>
        <w:t>1200</w:t>
      </w:r>
      <w:r>
        <w:rPr>
          <w:spacing w:val="63"/>
          <w:w w:val="150"/>
          <w:sz w:val="24"/>
        </w:rPr>
        <w:t xml:space="preserve">  </w:t>
      </w:r>
      <w:r>
        <w:rPr>
          <w:sz w:val="24"/>
        </w:rPr>
        <w:t>лексических</w:t>
      </w:r>
      <w:r>
        <w:rPr>
          <w:spacing w:val="63"/>
          <w:w w:val="150"/>
          <w:sz w:val="24"/>
        </w:rPr>
        <w:t xml:space="preserve">  </w:t>
      </w:r>
      <w:r>
        <w:rPr>
          <w:sz w:val="24"/>
        </w:rPr>
        <w:t>единиц,</w:t>
      </w:r>
      <w:r>
        <w:rPr>
          <w:spacing w:val="63"/>
          <w:w w:val="150"/>
          <w:sz w:val="24"/>
        </w:rPr>
        <w:t xml:space="preserve">  </w:t>
      </w:r>
      <w:r>
        <w:rPr>
          <w:sz w:val="24"/>
        </w:rPr>
        <w:t>обслуживающих</w:t>
      </w:r>
      <w:r>
        <w:rPr>
          <w:spacing w:val="63"/>
          <w:w w:val="150"/>
          <w:sz w:val="24"/>
        </w:rPr>
        <w:t xml:space="preserve">  </w:t>
      </w:r>
      <w:r>
        <w:rPr>
          <w:sz w:val="24"/>
        </w:rPr>
        <w:t>ситуации</w:t>
      </w:r>
      <w:r>
        <w:rPr>
          <w:spacing w:val="62"/>
          <w:w w:val="150"/>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rsidR="00A30070" w:rsidRDefault="007A032F" w:rsidP="00D07F83">
      <w:pPr>
        <w:pStyle w:val="a3"/>
        <w:tabs>
          <w:tab w:val="left" w:pos="3048"/>
          <w:tab w:val="left" w:pos="4086"/>
          <w:tab w:val="left" w:pos="5040"/>
          <w:tab w:val="left" w:pos="6863"/>
          <w:tab w:val="left" w:pos="8323"/>
          <w:tab w:val="left" w:pos="9204"/>
          <w:tab w:val="left" w:pos="9830"/>
        </w:tabs>
        <w:spacing w:before="2" w:line="360" w:lineRule="auto"/>
        <w:ind w:right="153"/>
        <w:jc w:val="left"/>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w:t>
      </w:r>
      <w:r>
        <w:rPr>
          <w:spacing w:val="-14"/>
        </w:rPr>
        <w:t xml:space="preserve"> </w:t>
      </w:r>
      <w:r>
        <w:t>с</w:t>
      </w:r>
      <w:r>
        <w:rPr>
          <w:spacing w:val="-14"/>
        </w:rPr>
        <w:t xml:space="preserve"> </w:t>
      </w:r>
      <w:r>
        <w:t>помощью</w:t>
      </w:r>
      <w:r>
        <w:rPr>
          <w:spacing w:val="-13"/>
        </w:rPr>
        <w:t xml:space="preserve"> </w:t>
      </w:r>
      <w:r>
        <w:t>суффиксов</w:t>
      </w:r>
      <w:r>
        <w:rPr>
          <w:spacing w:val="-11"/>
        </w:rPr>
        <w:t xml:space="preserve"> </w:t>
      </w:r>
      <w:r>
        <w:t>-able/-ible,</w:t>
      </w:r>
      <w:r>
        <w:rPr>
          <w:spacing w:val="-13"/>
        </w:rPr>
        <w:t xml:space="preserve"> </w:t>
      </w:r>
      <w:r>
        <w:t>имена</w:t>
      </w:r>
      <w:r>
        <w:rPr>
          <w:spacing w:val="-14"/>
        </w:rPr>
        <w:t xml:space="preserve"> </w:t>
      </w:r>
      <w:r>
        <w:t>существительные</w:t>
      </w:r>
      <w:r>
        <w:rPr>
          <w:spacing w:val="-14"/>
        </w:rPr>
        <w:t xml:space="preserve"> </w:t>
      </w:r>
      <w:r>
        <w:t>с</w:t>
      </w:r>
      <w:r>
        <w:rPr>
          <w:spacing w:val="-14"/>
        </w:rPr>
        <w:t xml:space="preserve"> </w:t>
      </w:r>
      <w:r>
        <w:t>помощью</w:t>
      </w:r>
      <w:r>
        <w:rPr>
          <w:spacing w:val="-13"/>
        </w:rPr>
        <w:t xml:space="preserve"> </w:t>
      </w:r>
      <w:r>
        <w:t xml:space="preserve">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w:t>
      </w:r>
      <w:r>
        <w:rPr>
          <w:spacing w:val="-2"/>
        </w:rPr>
        <w:t>соединения</w:t>
      </w:r>
      <w:r>
        <w:tab/>
      </w:r>
      <w:r>
        <w:rPr>
          <w:spacing w:val="-4"/>
        </w:rPr>
        <w:t>основ</w:t>
      </w:r>
      <w:r>
        <w:tab/>
      </w:r>
      <w:r>
        <w:tab/>
      </w:r>
      <w:r>
        <w:rPr>
          <w:spacing w:val="-2"/>
        </w:rPr>
        <w:t>существительного</w:t>
      </w:r>
      <w:r>
        <w:tab/>
      </w:r>
      <w:r>
        <w:rPr>
          <w:spacing w:val="-10"/>
        </w:rPr>
        <w:t>с</w:t>
      </w:r>
      <w:r>
        <w:tab/>
      </w:r>
      <w:r>
        <w:tab/>
      </w:r>
      <w:r>
        <w:rPr>
          <w:spacing w:val="-2"/>
        </w:rPr>
        <w:t xml:space="preserve">предлогом </w:t>
      </w:r>
      <w:r>
        <w:t>(mother-in-law), сложное прилагательное путём соединения основы прилагательного с основой причастия</w:t>
      </w:r>
      <w:r>
        <w:rPr>
          <w:spacing w:val="-5"/>
        </w:rPr>
        <w:t xml:space="preserve"> </w:t>
      </w:r>
      <w:r>
        <w:t>I</w:t>
      </w:r>
      <w:r>
        <w:rPr>
          <w:spacing w:val="-6"/>
        </w:rPr>
        <w:t xml:space="preserve"> </w:t>
      </w:r>
      <w:r>
        <w:t>(nice-looking),</w:t>
      </w:r>
      <w:r>
        <w:rPr>
          <w:spacing w:val="-6"/>
        </w:rPr>
        <w:t xml:space="preserve"> </w:t>
      </w:r>
      <w:r>
        <w:t>сложное</w:t>
      </w:r>
      <w:r>
        <w:rPr>
          <w:spacing w:val="-4"/>
        </w:rPr>
        <w:t xml:space="preserve"> </w:t>
      </w:r>
      <w:r>
        <w:t>прилагательное</w:t>
      </w:r>
      <w:r>
        <w:rPr>
          <w:spacing w:val="-6"/>
        </w:rPr>
        <w:t xml:space="preserve"> </w:t>
      </w:r>
      <w:r>
        <w:t>путём</w:t>
      </w:r>
      <w:r>
        <w:rPr>
          <w:spacing w:val="-6"/>
        </w:rPr>
        <w:t xml:space="preserve"> </w:t>
      </w:r>
      <w:r>
        <w:t>соединения</w:t>
      </w:r>
      <w:r>
        <w:rPr>
          <w:spacing w:val="-5"/>
        </w:rPr>
        <w:t xml:space="preserve"> </w:t>
      </w:r>
      <w:r>
        <w:t>наречия</w:t>
      </w:r>
      <w:r>
        <w:rPr>
          <w:spacing w:val="-5"/>
        </w:rPr>
        <w:t xml:space="preserve"> </w:t>
      </w:r>
      <w:r>
        <w:t>с</w:t>
      </w:r>
      <w:r>
        <w:rPr>
          <w:spacing w:val="-6"/>
        </w:rPr>
        <w:t xml:space="preserve"> </w:t>
      </w:r>
      <w:r>
        <w:t>основой</w:t>
      </w:r>
      <w:r>
        <w:rPr>
          <w:spacing w:val="-4"/>
        </w:rPr>
        <w:t xml:space="preserve"> </w:t>
      </w:r>
      <w:r>
        <w:t>причастия</w:t>
      </w:r>
      <w:r>
        <w:rPr>
          <w:spacing w:val="-2"/>
        </w:rPr>
        <w:t xml:space="preserve"> </w:t>
      </w:r>
      <w:r>
        <w:t xml:space="preserve">II </w:t>
      </w:r>
      <w:r>
        <w:rPr>
          <w:spacing w:val="-2"/>
        </w:rPr>
        <w:t>(well-behaved),</w:t>
      </w:r>
      <w:r>
        <w:tab/>
      </w:r>
      <w:r>
        <w:tab/>
      </w:r>
      <w:r>
        <w:rPr>
          <w:spacing w:val="-2"/>
        </w:rPr>
        <w:t>глагол</w:t>
      </w:r>
      <w:r>
        <w:tab/>
      </w:r>
      <w:r>
        <w:tab/>
      </w:r>
      <w:r>
        <w:rPr>
          <w:spacing w:val="-6"/>
        </w:rPr>
        <w:t>от</w:t>
      </w:r>
      <w:r>
        <w:tab/>
      </w:r>
      <w:r>
        <w:tab/>
      </w:r>
      <w:r>
        <w:rPr>
          <w:spacing w:val="-2"/>
        </w:rPr>
        <w:t xml:space="preserve">прилагательного </w:t>
      </w:r>
      <w:r>
        <w:t>(cool – to cool);</w:t>
      </w:r>
    </w:p>
    <w:p w:rsidR="00A30070" w:rsidRDefault="007A032F" w:rsidP="00D07F83">
      <w:pPr>
        <w:pStyle w:val="a3"/>
        <w:spacing w:before="1" w:line="360" w:lineRule="auto"/>
        <w:jc w:val="left"/>
      </w:pPr>
      <w:r>
        <w:t>распознавать</w:t>
      </w:r>
      <w:r>
        <w:rPr>
          <w:spacing w:val="80"/>
          <w:w w:val="15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антонимы,</w:t>
      </w:r>
      <w:r>
        <w:rPr>
          <w:spacing w:val="80"/>
        </w:rPr>
        <w:t xml:space="preserve"> </w:t>
      </w:r>
      <w:r>
        <w:t>интернациональные слова, наиболее частотные фразовые глаголы, сокращения и аббревиатуры;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w:t>
      </w:r>
      <w:r>
        <w:rPr>
          <w:spacing w:val="40"/>
        </w:rPr>
        <w:t xml:space="preserve"> </w:t>
      </w:r>
      <w:r>
        <w:t>в</w:t>
      </w:r>
      <w:r>
        <w:rPr>
          <w:spacing w:val="40"/>
        </w:rPr>
        <w:t xml:space="preserve"> </w:t>
      </w:r>
      <w:r>
        <w:t>тексте</w:t>
      </w:r>
      <w:r>
        <w:rPr>
          <w:spacing w:val="40"/>
        </w:rPr>
        <w:t xml:space="preserve"> </w:t>
      </w:r>
      <w:r>
        <w:t>для обеспечения логичности и целостности высказывания;</w:t>
      </w:r>
    </w:p>
    <w:p w:rsidR="00A30070" w:rsidRDefault="007A032F" w:rsidP="004E32DE">
      <w:pPr>
        <w:pStyle w:val="a5"/>
        <w:numPr>
          <w:ilvl w:val="0"/>
          <w:numId w:val="46"/>
        </w:numPr>
        <w:tabs>
          <w:tab w:val="left" w:pos="718"/>
        </w:tabs>
        <w:spacing w:line="360" w:lineRule="auto"/>
        <w:ind w:left="460" w:right="155" w:firstLine="0"/>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A30070" w:rsidRDefault="007A032F" w:rsidP="00D07F83">
      <w:pPr>
        <w:pStyle w:val="a3"/>
        <w:tabs>
          <w:tab w:val="left" w:pos="2222"/>
          <w:tab w:val="left" w:pos="2752"/>
          <w:tab w:val="left" w:pos="4429"/>
          <w:tab w:val="left" w:pos="4973"/>
          <w:tab w:val="left" w:pos="6384"/>
          <w:tab w:val="left" w:pos="7447"/>
          <w:tab w:val="left" w:pos="7994"/>
          <w:tab w:val="left" w:pos="9678"/>
          <w:tab w:val="left" w:pos="10206"/>
        </w:tabs>
        <w:spacing w:line="360" w:lineRule="auto"/>
        <w:ind w:right="16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30070" w:rsidRDefault="007A032F" w:rsidP="00D07F83">
      <w:pPr>
        <w:pStyle w:val="a3"/>
        <w:spacing w:line="360" w:lineRule="auto"/>
        <w:ind w:right="1856"/>
        <w:jc w:val="left"/>
      </w:pPr>
      <w:r>
        <w:t>предложения</w:t>
      </w:r>
      <w:r>
        <w:rPr>
          <w:spacing w:val="-3"/>
        </w:rPr>
        <w:t xml:space="preserve"> </w:t>
      </w:r>
      <w:r>
        <w:t>со</w:t>
      </w:r>
      <w:r>
        <w:rPr>
          <w:spacing w:val="-3"/>
        </w:rPr>
        <w:t xml:space="preserve"> </w:t>
      </w:r>
      <w:r>
        <w:t>сложным</w:t>
      </w:r>
      <w:r>
        <w:rPr>
          <w:spacing w:val="-5"/>
        </w:rPr>
        <w:t xml:space="preserve"> </w:t>
      </w:r>
      <w:r>
        <w:t>дополнением</w:t>
      </w:r>
      <w:r>
        <w:rPr>
          <w:spacing w:val="-4"/>
        </w:rPr>
        <w:t xml:space="preserve"> </w:t>
      </w:r>
      <w:r>
        <w:t>(Complex</w:t>
      </w:r>
      <w:r>
        <w:rPr>
          <w:spacing w:val="-3"/>
        </w:rPr>
        <w:t xml:space="preserve"> </w:t>
      </w:r>
      <w:r>
        <w:t>Object)</w:t>
      </w:r>
      <w:r>
        <w:rPr>
          <w:spacing w:val="-3"/>
        </w:rPr>
        <w:t xml:space="preserve"> </w:t>
      </w:r>
      <w:r>
        <w:t>(I</w:t>
      </w:r>
      <w:r>
        <w:rPr>
          <w:spacing w:val="-3"/>
        </w:rPr>
        <w:t xml:space="preserve"> </w:t>
      </w:r>
      <w:r>
        <w:t>want</w:t>
      </w:r>
      <w:r>
        <w:rPr>
          <w:spacing w:val="-3"/>
        </w:rPr>
        <w:t xml:space="preserve"> </w:t>
      </w:r>
      <w:r>
        <w:t>to</w:t>
      </w:r>
      <w:r>
        <w:rPr>
          <w:spacing w:val="-3"/>
        </w:rPr>
        <w:t xml:space="preserve"> </w:t>
      </w:r>
      <w:r>
        <w:t>have</w:t>
      </w:r>
      <w:r>
        <w:rPr>
          <w:spacing w:val="-4"/>
        </w:rPr>
        <w:t xml:space="preserve"> </w:t>
      </w:r>
      <w:r>
        <w:t>my</w:t>
      </w:r>
      <w:r>
        <w:rPr>
          <w:spacing w:val="-3"/>
        </w:rPr>
        <w:t xml:space="preserve"> </w:t>
      </w:r>
      <w:r>
        <w:t>hair</w:t>
      </w:r>
      <w:r>
        <w:rPr>
          <w:spacing w:val="-4"/>
        </w:rPr>
        <w:t xml:space="preserve"> </w:t>
      </w:r>
      <w:r>
        <w:t>cut.); предложения с I wish;</w:t>
      </w:r>
    </w:p>
    <w:p w:rsidR="00A30070" w:rsidRDefault="007A032F" w:rsidP="00D07F83">
      <w:pPr>
        <w:pStyle w:val="a3"/>
        <w:spacing w:before="1"/>
        <w:jc w:val="left"/>
      </w:pPr>
      <w:r>
        <w:t>условные</w:t>
      </w:r>
      <w:r>
        <w:rPr>
          <w:spacing w:val="-6"/>
        </w:rPr>
        <w:t xml:space="preserve"> </w:t>
      </w:r>
      <w:r>
        <w:t>предложения</w:t>
      </w:r>
      <w:r>
        <w:rPr>
          <w:spacing w:val="-3"/>
        </w:rPr>
        <w:t xml:space="preserve"> </w:t>
      </w:r>
      <w:r>
        <w:t>нереального</w:t>
      </w:r>
      <w:r>
        <w:rPr>
          <w:spacing w:val="-3"/>
        </w:rPr>
        <w:t xml:space="preserve"> </w:t>
      </w:r>
      <w:r>
        <w:t>характера</w:t>
      </w:r>
      <w:r>
        <w:rPr>
          <w:spacing w:val="-2"/>
        </w:rPr>
        <w:t xml:space="preserve"> </w:t>
      </w:r>
      <w:r>
        <w:t>(Conditional</w:t>
      </w:r>
      <w:r>
        <w:rPr>
          <w:spacing w:val="-3"/>
        </w:rPr>
        <w:t xml:space="preserve"> </w:t>
      </w:r>
      <w:r>
        <w:rPr>
          <w:spacing w:val="-4"/>
        </w:rPr>
        <w:t>II);</w:t>
      </w:r>
    </w:p>
    <w:p w:rsidR="00A30070" w:rsidRDefault="007A032F" w:rsidP="00D07F83">
      <w:pPr>
        <w:pStyle w:val="a3"/>
        <w:spacing w:before="137" w:line="360" w:lineRule="auto"/>
        <w:ind w:right="2332"/>
        <w:jc w:val="left"/>
      </w:pPr>
      <w:r>
        <w:t>конструкцию</w:t>
      </w:r>
      <w:r>
        <w:rPr>
          <w:spacing w:val="-7"/>
        </w:rPr>
        <w:t xml:space="preserve"> </w:t>
      </w:r>
      <w:r>
        <w:t>для</w:t>
      </w:r>
      <w:r>
        <w:rPr>
          <w:spacing w:val="-5"/>
        </w:rPr>
        <w:t xml:space="preserve"> </w:t>
      </w:r>
      <w:r>
        <w:t>выражения</w:t>
      </w:r>
      <w:r>
        <w:rPr>
          <w:spacing w:val="-5"/>
        </w:rPr>
        <w:t xml:space="preserve"> </w:t>
      </w:r>
      <w:r>
        <w:t>предпочтения</w:t>
      </w:r>
      <w:r>
        <w:rPr>
          <w:spacing w:val="-5"/>
        </w:rPr>
        <w:t xml:space="preserve"> </w:t>
      </w:r>
      <w:r>
        <w:t>I</w:t>
      </w:r>
      <w:r>
        <w:rPr>
          <w:spacing w:val="-8"/>
        </w:rPr>
        <w:t xml:space="preserve"> </w:t>
      </w:r>
      <w:r>
        <w:t>prefer</w:t>
      </w:r>
      <w:r>
        <w:rPr>
          <w:spacing w:val="-5"/>
        </w:rPr>
        <w:t xml:space="preserve"> </w:t>
      </w:r>
      <w:r>
        <w:t>…/I’d</w:t>
      </w:r>
      <w:r>
        <w:rPr>
          <w:spacing w:val="-5"/>
        </w:rPr>
        <w:t xml:space="preserve"> </w:t>
      </w:r>
      <w:r>
        <w:t>prefer</w:t>
      </w:r>
      <w:r>
        <w:rPr>
          <w:spacing w:val="-5"/>
        </w:rPr>
        <w:t xml:space="preserve"> </w:t>
      </w:r>
      <w:r>
        <w:t>…/I’d</w:t>
      </w:r>
      <w:r>
        <w:rPr>
          <w:spacing w:val="-4"/>
        </w:rPr>
        <w:t xml:space="preserve"> </w:t>
      </w:r>
      <w:r>
        <w:t>rather…; предложения с конструкцией either … or, neither … nor;</w:t>
      </w:r>
    </w:p>
    <w:p w:rsidR="00A30070" w:rsidRDefault="007A032F" w:rsidP="00D07F83">
      <w:pPr>
        <w:pStyle w:val="a3"/>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A30070" w:rsidRDefault="007A032F" w:rsidP="00D07F83">
      <w:pPr>
        <w:pStyle w:val="a3"/>
        <w:spacing w:before="139"/>
        <w:jc w:val="left"/>
      </w:pPr>
      <w:r>
        <w:t>порядок</w:t>
      </w:r>
      <w:r>
        <w:rPr>
          <w:spacing w:val="-4"/>
        </w:rPr>
        <w:t xml:space="preserve"> </w:t>
      </w:r>
      <w:r>
        <w:t>следования</w:t>
      </w:r>
      <w:r>
        <w:rPr>
          <w:spacing w:val="-3"/>
        </w:rPr>
        <w:t xml:space="preserve"> </w:t>
      </w:r>
      <w:r>
        <w:t>имён</w:t>
      </w:r>
      <w:r>
        <w:rPr>
          <w:spacing w:val="-3"/>
        </w:rPr>
        <w:t xml:space="preserve"> </w:t>
      </w:r>
      <w:r>
        <w:t>прилагательных</w:t>
      </w:r>
      <w:r>
        <w:rPr>
          <w:spacing w:val="-3"/>
        </w:rPr>
        <w:t xml:space="preserve"> </w:t>
      </w:r>
      <w:r>
        <w:t>(nice</w:t>
      </w:r>
      <w:r>
        <w:rPr>
          <w:spacing w:val="-4"/>
        </w:rPr>
        <w:t xml:space="preserve"> </w:t>
      </w:r>
      <w:r>
        <w:t>long</w:t>
      </w:r>
      <w:r>
        <w:rPr>
          <w:spacing w:val="-3"/>
        </w:rPr>
        <w:t xml:space="preserve"> </w:t>
      </w:r>
      <w:r>
        <w:t>blond</w:t>
      </w:r>
      <w:r>
        <w:rPr>
          <w:spacing w:val="-2"/>
        </w:rPr>
        <w:t xml:space="preserve"> hair);</w:t>
      </w:r>
    </w:p>
    <w:p w:rsidR="00A30070" w:rsidRDefault="007A032F" w:rsidP="004E32DE">
      <w:pPr>
        <w:pStyle w:val="a5"/>
        <w:numPr>
          <w:ilvl w:val="0"/>
          <w:numId w:val="46"/>
        </w:numPr>
        <w:tabs>
          <w:tab w:val="left" w:pos="718"/>
        </w:tabs>
        <w:spacing w:before="137"/>
        <w:ind w:left="718" w:hanging="258"/>
        <w:rPr>
          <w:sz w:val="24"/>
        </w:rPr>
      </w:pPr>
      <w:r>
        <w:rPr>
          <w:spacing w:val="-2"/>
          <w:sz w:val="24"/>
        </w:rPr>
        <w:t>владеть</w:t>
      </w:r>
      <w:r>
        <w:rPr>
          <w:spacing w:val="2"/>
          <w:sz w:val="24"/>
        </w:rPr>
        <w:t xml:space="preserve"> </w:t>
      </w:r>
      <w:r>
        <w:rPr>
          <w:spacing w:val="-2"/>
          <w:sz w:val="24"/>
        </w:rPr>
        <w:t>социокультурными</w:t>
      </w:r>
      <w:r>
        <w:rPr>
          <w:spacing w:val="1"/>
          <w:sz w:val="24"/>
        </w:rPr>
        <w:t xml:space="preserve"> </w:t>
      </w:r>
      <w:r>
        <w:rPr>
          <w:spacing w:val="-2"/>
          <w:sz w:val="24"/>
        </w:rPr>
        <w:t>знаниями</w:t>
      </w:r>
      <w:r>
        <w:rPr>
          <w:spacing w:val="-1"/>
          <w:sz w:val="24"/>
        </w:rPr>
        <w:t xml:space="preserve"> </w:t>
      </w:r>
      <w:r>
        <w:rPr>
          <w:spacing w:val="-2"/>
          <w:sz w:val="24"/>
        </w:rPr>
        <w:t>и</w:t>
      </w:r>
      <w:r>
        <w:rPr>
          <w:spacing w:val="1"/>
          <w:sz w:val="24"/>
        </w:rPr>
        <w:t xml:space="preserve"> </w:t>
      </w:r>
      <w:r>
        <w:rPr>
          <w:spacing w:val="-2"/>
          <w:sz w:val="24"/>
        </w:rPr>
        <w:t>умениями:</w:t>
      </w:r>
    </w:p>
    <w:p w:rsidR="00A30070" w:rsidRDefault="00A30070" w:rsidP="00D07F83">
      <w:pPr>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9"/>
        <w:jc w:val="left"/>
      </w:pPr>
      <w:r>
        <w:lastRenderedPageBreak/>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A30070" w:rsidRDefault="007A032F" w:rsidP="00D07F83">
      <w:pPr>
        <w:pStyle w:val="a3"/>
        <w:spacing w:line="275" w:lineRule="exact"/>
        <w:ind w:left="459"/>
        <w:jc w:val="left"/>
      </w:pPr>
      <w:r>
        <w:t>выражать</w:t>
      </w:r>
      <w:r>
        <w:rPr>
          <w:spacing w:val="-2"/>
        </w:rPr>
        <w:t xml:space="preserve"> </w:t>
      </w:r>
      <w:r>
        <w:t>модальные</w:t>
      </w:r>
      <w:r>
        <w:rPr>
          <w:spacing w:val="-5"/>
        </w:rPr>
        <w:t xml:space="preserve"> </w:t>
      </w:r>
      <w:r>
        <w:t>значения,</w:t>
      </w:r>
      <w:r>
        <w:rPr>
          <w:spacing w:val="-3"/>
        </w:rPr>
        <w:t xml:space="preserve"> </w:t>
      </w:r>
      <w:r>
        <w:t>чувства</w:t>
      </w:r>
      <w:r>
        <w:rPr>
          <w:spacing w:val="-4"/>
        </w:rPr>
        <w:t xml:space="preserve"> </w:t>
      </w:r>
      <w:r>
        <w:t>и</w:t>
      </w:r>
      <w:r>
        <w:rPr>
          <w:spacing w:val="-2"/>
        </w:rPr>
        <w:t xml:space="preserve"> эмоции;</w:t>
      </w:r>
    </w:p>
    <w:p w:rsidR="00A30070" w:rsidRDefault="007A032F" w:rsidP="00D07F83">
      <w:pPr>
        <w:pStyle w:val="a3"/>
        <w:spacing w:before="139"/>
        <w:ind w:left="459"/>
        <w:jc w:val="left"/>
      </w:pPr>
      <w:r>
        <w:t>иметь</w:t>
      </w:r>
      <w:r>
        <w:rPr>
          <w:spacing w:val="-6"/>
        </w:rPr>
        <w:t xml:space="preserve"> </w:t>
      </w:r>
      <w:r>
        <w:t>элементарные</w:t>
      </w:r>
      <w:r>
        <w:rPr>
          <w:spacing w:val="-6"/>
        </w:rPr>
        <w:t xml:space="preserve"> </w:t>
      </w:r>
      <w:r>
        <w:t>представления</w:t>
      </w:r>
      <w:r>
        <w:rPr>
          <w:spacing w:val="-4"/>
        </w:rPr>
        <w:t xml:space="preserve"> </w:t>
      </w:r>
      <w:r>
        <w:t>о</w:t>
      </w:r>
      <w:r>
        <w:rPr>
          <w:spacing w:val="-4"/>
        </w:rPr>
        <w:t xml:space="preserve"> </w:t>
      </w:r>
      <w:r>
        <w:t>различных</w:t>
      </w:r>
      <w:r>
        <w:rPr>
          <w:spacing w:val="-4"/>
        </w:rPr>
        <w:t xml:space="preserve"> </w:t>
      </w:r>
      <w:r>
        <w:t>вариантах</w:t>
      </w:r>
      <w:r>
        <w:rPr>
          <w:spacing w:val="-4"/>
        </w:rPr>
        <w:t xml:space="preserve"> </w:t>
      </w:r>
      <w:r>
        <w:t>английского</w:t>
      </w:r>
      <w:r>
        <w:rPr>
          <w:spacing w:val="-4"/>
        </w:rPr>
        <w:t xml:space="preserve"> </w:t>
      </w:r>
      <w:r>
        <w:rPr>
          <w:spacing w:val="-2"/>
        </w:rPr>
        <w:t>языка;</w:t>
      </w:r>
    </w:p>
    <w:p w:rsidR="00A30070" w:rsidRDefault="007A032F" w:rsidP="00D07F83">
      <w:pPr>
        <w:pStyle w:val="a3"/>
        <w:spacing w:before="137" w:line="360" w:lineRule="auto"/>
        <w:ind w:left="459" w:right="162"/>
        <w:jc w:val="left"/>
      </w:pPr>
      <w: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A30070" w:rsidRDefault="007A032F" w:rsidP="004E32DE">
      <w:pPr>
        <w:pStyle w:val="a5"/>
        <w:numPr>
          <w:ilvl w:val="0"/>
          <w:numId w:val="46"/>
        </w:numPr>
        <w:tabs>
          <w:tab w:val="left" w:pos="717"/>
          <w:tab w:val="left" w:pos="5631"/>
          <w:tab w:val="left" w:pos="10204"/>
        </w:tabs>
        <w:spacing w:before="1" w:line="360" w:lineRule="auto"/>
        <w:ind w:left="459" w:right="154" w:firstLine="0"/>
        <w:rPr>
          <w:sz w:val="24"/>
        </w:rPr>
      </w:pPr>
      <w:r>
        <w:rPr>
          <w:sz w:val="24"/>
        </w:rPr>
        <w:t>владеть компенсаторными умениями: использовать при говорении переспрос, использовать при говорении</w:t>
      </w:r>
      <w:r>
        <w:rPr>
          <w:spacing w:val="-3"/>
          <w:sz w:val="24"/>
        </w:rPr>
        <w:t xml:space="preserve"> </w:t>
      </w:r>
      <w:r>
        <w:rPr>
          <w:sz w:val="24"/>
        </w:rPr>
        <w:t>и</w:t>
      </w:r>
      <w:r>
        <w:rPr>
          <w:spacing w:val="-3"/>
          <w:sz w:val="24"/>
        </w:rPr>
        <w:t xml:space="preserve"> </w:t>
      </w:r>
      <w:r>
        <w:rPr>
          <w:sz w:val="24"/>
        </w:rPr>
        <w:t>письме</w:t>
      </w:r>
      <w:r>
        <w:rPr>
          <w:spacing w:val="-4"/>
          <w:sz w:val="24"/>
        </w:rPr>
        <w:t xml:space="preserve"> </w:t>
      </w:r>
      <w:r>
        <w:rPr>
          <w:sz w:val="24"/>
        </w:rPr>
        <w:t>перифраз</w:t>
      </w:r>
      <w:r>
        <w:rPr>
          <w:spacing w:val="-3"/>
          <w:sz w:val="24"/>
        </w:rPr>
        <w:t xml:space="preserve"> </w:t>
      </w:r>
      <w:r>
        <w:rPr>
          <w:sz w:val="24"/>
        </w:rPr>
        <w:t>(толкование),</w:t>
      </w:r>
      <w:r>
        <w:rPr>
          <w:spacing w:val="-3"/>
          <w:sz w:val="24"/>
        </w:rPr>
        <w:t xml:space="preserve"> </w:t>
      </w:r>
      <w:r>
        <w:rPr>
          <w:sz w:val="24"/>
        </w:rPr>
        <w:t>синонимические</w:t>
      </w:r>
      <w:r>
        <w:rPr>
          <w:spacing w:val="-4"/>
          <w:sz w:val="24"/>
        </w:rPr>
        <w:t xml:space="preserve"> </w:t>
      </w:r>
      <w:r>
        <w:rPr>
          <w:sz w:val="24"/>
        </w:rPr>
        <w:t>средства,</w:t>
      </w:r>
      <w:r>
        <w:rPr>
          <w:spacing w:val="-3"/>
          <w:sz w:val="24"/>
        </w:rPr>
        <w:t xml:space="preserve"> </w:t>
      </w:r>
      <w:r>
        <w:rPr>
          <w:sz w:val="24"/>
        </w:rPr>
        <w:t>описание</w:t>
      </w:r>
      <w:r>
        <w:rPr>
          <w:spacing w:val="-4"/>
          <w:sz w:val="24"/>
        </w:rPr>
        <w:t xml:space="preserve"> </w:t>
      </w:r>
      <w:r>
        <w:rPr>
          <w:sz w:val="24"/>
        </w:rPr>
        <w:t>предмета</w:t>
      </w:r>
      <w:r>
        <w:rPr>
          <w:spacing w:val="-2"/>
          <w:sz w:val="24"/>
        </w:rPr>
        <w:t xml:space="preserve"> </w:t>
      </w:r>
      <w:r>
        <w:rPr>
          <w:sz w:val="24"/>
        </w:rPr>
        <w:t>вместо</w:t>
      </w:r>
      <w:r>
        <w:rPr>
          <w:spacing w:val="-1"/>
          <w:sz w:val="24"/>
        </w:rPr>
        <w:t xml:space="preserve"> </w:t>
      </w:r>
      <w:r>
        <w:rPr>
          <w:sz w:val="24"/>
        </w:rPr>
        <w:t xml:space="preserve">его </w:t>
      </w:r>
      <w:r>
        <w:rPr>
          <w:spacing w:val="-2"/>
          <w:sz w:val="24"/>
        </w:rPr>
        <w:t>названия,</w:t>
      </w:r>
      <w:r>
        <w:rPr>
          <w:sz w:val="24"/>
        </w:rPr>
        <w:tab/>
      </w:r>
      <w:r>
        <w:rPr>
          <w:spacing w:val="-4"/>
          <w:sz w:val="24"/>
        </w:rPr>
        <w:t>при</w:t>
      </w:r>
      <w:r>
        <w:rPr>
          <w:sz w:val="24"/>
        </w:rPr>
        <w:tab/>
      </w:r>
      <w:r>
        <w:rPr>
          <w:spacing w:val="-2"/>
          <w:sz w:val="24"/>
        </w:rPr>
        <w:t xml:space="preserve">чтении </w:t>
      </w:r>
      <w:r>
        <w:rPr>
          <w:sz w:val="24"/>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0070" w:rsidRDefault="007A032F" w:rsidP="004E32DE">
      <w:pPr>
        <w:pStyle w:val="a5"/>
        <w:numPr>
          <w:ilvl w:val="0"/>
          <w:numId w:val="46"/>
        </w:numPr>
        <w:tabs>
          <w:tab w:val="left" w:pos="717"/>
        </w:tabs>
        <w:spacing w:before="1" w:line="360" w:lineRule="auto"/>
        <w:ind w:left="459" w:right="156" w:firstLine="0"/>
        <w:rPr>
          <w:sz w:val="24"/>
        </w:rPr>
      </w:pPr>
      <w:r>
        <w:rPr>
          <w:sz w:val="24"/>
        </w:rPr>
        <w:t>уметь</w:t>
      </w:r>
      <w:r>
        <w:rPr>
          <w:spacing w:val="-15"/>
          <w:sz w:val="24"/>
        </w:rPr>
        <w:t xml:space="preserve"> </w:t>
      </w:r>
      <w:r>
        <w:rPr>
          <w:sz w:val="24"/>
        </w:rPr>
        <w:t>рассматривать</w:t>
      </w:r>
      <w:r>
        <w:rPr>
          <w:spacing w:val="-15"/>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решения</w:t>
      </w:r>
      <w:r>
        <w:rPr>
          <w:spacing w:val="-15"/>
          <w:sz w:val="24"/>
        </w:rPr>
        <w:t xml:space="preserve"> </w:t>
      </w:r>
      <w:r>
        <w:rPr>
          <w:sz w:val="24"/>
        </w:rPr>
        <w:t>коммуникативной</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продуктивных</w:t>
      </w:r>
      <w:r>
        <w:rPr>
          <w:spacing w:val="-15"/>
          <w:sz w:val="24"/>
        </w:rPr>
        <w:t xml:space="preserve"> </w:t>
      </w:r>
      <w:r>
        <w:rPr>
          <w:sz w:val="24"/>
        </w:rPr>
        <w:t>видах речевой деятельности (говорении и письменной речи);</w:t>
      </w:r>
    </w:p>
    <w:p w:rsidR="00A30070" w:rsidRDefault="007A032F" w:rsidP="004E32DE">
      <w:pPr>
        <w:pStyle w:val="a5"/>
        <w:numPr>
          <w:ilvl w:val="0"/>
          <w:numId w:val="46"/>
        </w:numPr>
        <w:tabs>
          <w:tab w:val="left" w:pos="717"/>
        </w:tabs>
        <w:spacing w:line="360" w:lineRule="auto"/>
        <w:ind w:left="459" w:right="159"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rsidP="004E32DE">
      <w:pPr>
        <w:pStyle w:val="a5"/>
        <w:numPr>
          <w:ilvl w:val="0"/>
          <w:numId w:val="46"/>
        </w:numPr>
        <w:tabs>
          <w:tab w:val="left" w:pos="717"/>
          <w:tab w:val="left" w:pos="3396"/>
          <w:tab w:val="left" w:pos="5969"/>
          <w:tab w:val="left" w:pos="8100"/>
          <w:tab w:val="left" w:pos="9543"/>
        </w:tabs>
        <w:spacing w:line="362" w:lineRule="auto"/>
        <w:ind w:left="459" w:right="157" w:firstLine="0"/>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rsidP="004E32DE">
      <w:pPr>
        <w:pStyle w:val="a5"/>
        <w:numPr>
          <w:ilvl w:val="0"/>
          <w:numId w:val="46"/>
        </w:numPr>
        <w:tabs>
          <w:tab w:val="left" w:pos="838"/>
        </w:tabs>
        <w:spacing w:line="360" w:lineRule="auto"/>
        <w:ind w:left="460" w:right="161" w:firstLine="0"/>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людьми другой культуры;</w:t>
      </w:r>
    </w:p>
    <w:p w:rsidR="00A30070" w:rsidRDefault="007A032F" w:rsidP="004E32DE">
      <w:pPr>
        <w:pStyle w:val="a5"/>
        <w:numPr>
          <w:ilvl w:val="0"/>
          <w:numId w:val="46"/>
        </w:numPr>
        <w:tabs>
          <w:tab w:val="left" w:pos="838"/>
        </w:tabs>
        <w:spacing w:line="360" w:lineRule="auto"/>
        <w:ind w:left="460" w:right="164" w:firstLine="0"/>
        <w:rPr>
          <w:sz w:val="24"/>
        </w:rPr>
      </w:pPr>
      <w:r>
        <w:rPr>
          <w:sz w:val="24"/>
        </w:rPr>
        <w:t>сравнивать (в</w:t>
      </w:r>
      <w:r>
        <w:rPr>
          <w:spacing w:val="-1"/>
          <w:sz w:val="24"/>
        </w:rPr>
        <w:t xml:space="preserve"> </w:t>
      </w:r>
      <w:r>
        <w:rPr>
          <w:sz w:val="24"/>
        </w:rPr>
        <w:t>том числе</w:t>
      </w:r>
      <w:r>
        <w:rPr>
          <w:spacing w:val="-1"/>
          <w:sz w:val="24"/>
        </w:rPr>
        <w:t xml:space="preserve"> </w:t>
      </w:r>
      <w:r>
        <w:rPr>
          <w:sz w:val="24"/>
        </w:rPr>
        <w:t>устанавливать основания для сравнения)</w:t>
      </w:r>
      <w:r>
        <w:rPr>
          <w:spacing w:val="-3"/>
          <w:sz w:val="24"/>
        </w:rPr>
        <w:t xml:space="preserve"> </w:t>
      </w:r>
      <w:r>
        <w:rPr>
          <w:sz w:val="24"/>
        </w:rPr>
        <w:t>объекты, явления,</w:t>
      </w:r>
      <w:r>
        <w:rPr>
          <w:spacing w:val="-2"/>
          <w:sz w:val="24"/>
        </w:rPr>
        <w:t xml:space="preserve"> </w:t>
      </w:r>
      <w:r>
        <w:rPr>
          <w:sz w:val="24"/>
        </w:rPr>
        <w:t>процессы, их элементы и основные функции в рамках изученной тематики.</w:t>
      </w:r>
    </w:p>
    <w:p w:rsidR="00A30070" w:rsidRDefault="008E2E9E" w:rsidP="008E2E9E">
      <w:pPr>
        <w:pStyle w:val="4"/>
        <w:tabs>
          <w:tab w:val="left" w:pos="1629"/>
        </w:tabs>
        <w:spacing w:before="155"/>
        <w:ind w:left="1629"/>
        <w:jc w:val="left"/>
      </w:pPr>
      <w:bookmarkStart w:id="9" w:name="_TOC_250023"/>
      <w:r>
        <w:t>5.</w:t>
      </w:r>
      <w:r w:rsidR="007A032F">
        <w:t>Рабочая</w:t>
      </w:r>
      <w:r w:rsidR="007A032F">
        <w:rPr>
          <w:spacing w:val="-5"/>
        </w:rPr>
        <w:t xml:space="preserve"> </w:t>
      </w:r>
      <w:r w:rsidR="007A032F">
        <w:t>программа</w:t>
      </w:r>
      <w:r w:rsidR="007A032F">
        <w:rPr>
          <w:spacing w:val="-3"/>
        </w:rPr>
        <w:t xml:space="preserve"> </w:t>
      </w:r>
      <w:r w:rsidR="007A032F">
        <w:t>по</w:t>
      </w:r>
      <w:r w:rsidR="007A032F">
        <w:rPr>
          <w:spacing w:val="-2"/>
        </w:rPr>
        <w:t xml:space="preserve"> </w:t>
      </w:r>
      <w:r w:rsidR="007A032F">
        <w:t>учебному</w:t>
      </w:r>
      <w:r w:rsidR="007A032F">
        <w:rPr>
          <w:spacing w:val="-3"/>
        </w:rPr>
        <w:t xml:space="preserve"> </w:t>
      </w:r>
      <w:r w:rsidR="007A032F">
        <w:t>предмету</w:t>
      </w:r>
      <w:r w:rsidR="007A032F">
        <w:rPr>
          <w:spacing w:val="-2"/>
        </w:rPr>
        <w:t xml:space="preserve"> </w:t>
      </w:r>
      <w:r w:rsidR="007A032F">
        <w:t>«Математика»</w:t>
      </w:r>
      <w:r w:rsidR="007A032F">
        <w:rPr>
          <w:spacing w:val="-3"/>
        </w:rPr>
        <w:t xml:space="preserve"> </w:t>
      </w:r>
      <w:r w:rsidR="007A032F">
        <w:t>(базовый</w:t>
      </w:r>
      <w:r w:rsidR="007A032F">
        <w:rPr>
          <w:spacing w:val="-3"/>
        </w:rPr>
        <w:t xml:space="preserve"> </w:t>
      </w:r>
      <w:bookmarkEnd w:id="9"/>
      <w:r w:rsidR="007A032F">
        <w:rPr>
          <w:spacing w:val="-2"/>
        </w:rPr>
        <w:t>уровень)</w:t>
      </w:r>
    </w:p>
    <w:p w:rsidR="00A30070" w:rsidRDefault="007A032F" w:rsidP="00D07F83">
      <w:pPr>
        <w:pStyle w:val="a3"/>
        <w:tabs>
          <w:tab w:val="left" w:pos="3061"/>
          <w:tab w:val="left" w:pos="5188"/>
          <w:tab w:val="left" w:pos="7890"/>
          <w:tab w:val="left" w:pos="9354"/>
        </w:tabs>
        <w:spacing w:before="21" w:line="360" w:lineRule="auto"/>
        <w:ind w:right="155" w:firstLine="708"/>
        <w:jc w:val="left"/>
      </w:pPr>
      <w:r>
        <w:t xml:space="preserve">Федеральная рабочая программа по учебному предмету «Математика» (базовый уровень) </w:t>
      </w:r>
      <w:r>
        <w:rPr>
          <w:spacing w:val="-2"/>
        </w:rPr>
        <w:t>(предметная</w:t>
      </w:r>
      <w:r>
        <w:tab/>
      </w:r>
      <w:r>
        <w:rPr>
          <w:spacing w:val="-2"/>
        </w:rPr>
        <w:t>область</w:t>
      </w:r>
      <w:r>
        <w:tab/>
      </w:r>
      <w:r>
        <w:rPr>
          <w:spacing w:val="-2"/>
        </w:rPr>
        <w:t>«Математика</w:t>
      </w:r>
      <w:r>
        <w:tab/>
      </w:r>
      <w:r>
        <w:rPr>
          <w:spacing w:val="-10"/>
        </w:rPr>
        <w:t>и</w:t>
      </w:r>
      <w:r>
        <w:tab/>
      </w:r>
      <w:r>
        <w:rPr>
          <w:spacing w:val="-2"/>
        </w:rPr>
        <w:t xml:space="preserve">информатика») </w:t>
      </w:r>
      <w: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30070" w:rsidRDefault="007A032F" w:rsidP="00D07F83">
      <w:pPr>
        <w:pStyle w:val="a3"/>
        <w:spacing w:before="1"/>
        <w:ind w:left="1168"/>
        <w:jc w:val="left"/>
      </w:pPr>
      <w:r>
        <w:t>Пояснительная</w:t>
      </w:r>
      <w:r>
        <w:rPr>
          <w:spacing w:val="-6"/>
        </w:rPr>
        <w:t xml:space="preserve"> </w:t>
      </w:r>
      <w:r>
        <w:rPr>
          <w:spacing w:val="-2"/>
        </w:rPr>
        <w:t>записка.</w:t>
      </w:r>
    </w:p>
    <w:p w:rsidR="00A30070" w:rsidRDefault="007A032F" w:rsidP="00D07F83">
      <w:pPr>
        <w:pStyle w:val="a3"/>
        <w:spacing w:before="137" w:line="360" w:lineRule="auto"/>
        <w:ind w:right="160" w:firstLine="708"/>
        <w:jc w:val="left"/>
      </w:pPr>
      <w: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w:t>
      </w:r>
      <w:r>
        <w:rPr>
          <w:spacing w:val="26"/>
        </w:rPr>
        <w:t xml:space="preserve">  </w:t>
      </w:r>
      <w:r>
        <w:t>учтены</w:t>
      </w:r>
      <w:r>
        <w:rPr>
          <w:spacing w:val="27"/>
        </w:rPr>
        <w:t xml:space="preserve">  </w:t>
      </w:r>
      <w:r>
        <w:t>идеи</w:t>
      </w:r>
      <w:r>
        <w:rPr>
          <w:spacing w:val="27"/>
        </w:rPr>
        <w:t xml:space="preserve">  </w:t>
      </w:r>
      <w:r>
        <w:t>и</w:t>
      </w:r>
      <w:r>
        <w:rPr>
          <w:spacing w:val="26"/>
        </w:rPr>
        <w:t xml:space="preserve">  </w:t>
      </w:r>
      <w:r>
        <w:t>положения</w:t>
      </w:r>
      <w:r>
        <w:rPr>
          <w:spacing w:val="25"/>
        </w:rPr>
        <w:t xml:space="preserve">  </w:t>
      </w:r>
      <w:r>
        <w:t>Концепции</w:t>
      </w:r>
      <w:r>
        <w:rPr>
          <w:spacing w:val="27"/>
        </w:rPr>
        <w:t xml:space="preserve">  </w:t>
      </w:r>
      <w:r>
        <w:t>развития</w:t>
      </w:r>
      <w:r>
        <w:rPr>
          <w:spacing w:val="27"/>
        </w:rPr>
        <w:t xml:space="preserve">  </w:t>
      </w:r>
      <w:r>
        <w:t>математического</w:t>
      </w:r>
      <w:r>
        <w:rPr>
          <w:spacing w:val="27"/>
        </w:rPr>
        <w:t xml:space="preserve">  </w:t>
      </w:r>
      <w:r>
        <w:t>образования</w:t>
      </w:r>
      <w:r>
        <w:rPr>
          <w:spacing w:val="27"/>
        </w:rPr>
        <w:t xml:space="preserve">  </w:t>
      </w:r>
      <w:r>
        <w:rPr>
          <w:spacing w:val="-10"/>
        </w:rPr>
        <w:t>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Российской</w:t>
      </w:r>
      <w:r>
        <w:rPr>
          <w:spacing w:val="-4"/>
        </w:rPr>
        <w:t xml:space="preserve"> </w:t>
      </w:r>
      <w:r>
        <w:rPr>
          <w:spacing w:val="-2"/>
        </w:rPr>
        <w:t>Федерации.</w:t>
      </w:r>
    </w:p>
    <w:p w:rsidR="00A30070" w:rsidRDefault="007A032F" w:rsidP="00D07F83">
      <w:pPr>
        <w:pStyle w:val="a3"/>
        <w:tabs>
          <w:tab w:val="left" w:pos="9443"/>
        </w:tabs>
        <w:spacing w:before="137" w:line="360" w:lineRule="auto"/>
        <w:ind w:left="459" w:right="154" w:firstLine="708"/>
        <w:jc w:val="left"/>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w:t>
      </w:r>
      <w:r>
        <w:rPr>
          <w:spacing w:val="-15"/>
        </w:rPr>
        <w:t xml:space="preserve"> </w:t>
      </w:r>
      <w:r>
        <w:t>и</w:t>
      </w:r>
      <w:r>
        <w:rPr>
          <w:spacing w:val="-12"/>
        </w:rPr>
        <w:t xml:space="preserve"> </w:t>
      </w:r>
      <w:r>
        <w:t>в</w:t>
      </w:r>
      <w:r>
        <w:rPr>
          <w:spacing w:val="-14"/>
        </w:rPr>
        <w:t xml:space="preserve"> </w:t>
      </w:r>
      <w:r>
        <w:t>бизнесе,</w:t>
      </w:r>
      <w:r>
        <w:rPr>
          <w:spacing w:val="-13"/>
        </w:rPr>
        <w:t xml:space="preserve"> </w:t>
      </w:r>
      <w:r>
        <w:t>и</w:t>
      </w:r>
      <w:r>
        <w:rPr>
          <w:spacing w:val="-12"/>
        </w:rPr>
        <w:t xml:space="preserve"> </w:t>
      </w:r>
      <w:r>
        <w:t>в</w:t>
      </w:r>
      <w:r>
        <w:rPr>
          <w:spacing w:val="-14"/>
        </w:rPr>
        <w:t xml:space="preserve"> </w:t>
      </w:r>
      <w:r>
        <w:t>технологических</w:t>
      </w:r>
      <w:r>
        <w:rPr>
          <w:spacing w:val="-13"/>
        </w:rPr>
        <w:t xml:space="preserve"> </w:t>
      </w:r>
      <w:r>
        <w:t>областях,</w:t>
      </w:r>
      <w:r>
        <w:rPr>
          <w:spacing w:val="-12"/>
        </w:rPr>
        <w:t xml:space="preserve"> </w:t>
      </w:r>
      <w:r>
        <w:t>и</w:t>
      </w:r>
      <w:r>
        <w:rPr>
          <w:spacing w:val="-12"/>
        </w:rPr>
        <w:t xml:space="preserve"> </w:t>
      </w:r>
      <w:r>
        <w:t>даже</w:t>
      </w:r>
      <w:r>
        <w:rPr>
          <w:spacing w:val="-14"/>
        </w:rPr>
        <w:t xml:space="preserve"> </w:t>
      </w:r>
      <w:r>
        <w:t>в</w:t>
      </w:r>
      <w:r>
        <w:rPr>
          <w:spacing w:val="-14"/>
        </w:rPr>
        <w:t xml:space="preserve"> </w:t>
      </w:r>
      <w:r>
        <w:t>гуманитарных</w:t>
      </w:r>
      <w:r>
        <w:rPr>
          <w:spacing w:val="-14"/>
        </w:rPr>
        <w:t xml:space="preserve"> </w:t>
      </w:r>
      <w:r>
        <w:t>сферах.</w:t>
      </w:r>
      <w:r>
        <w:rPr>
          <w:spacing w:val="-13"/>
        </w:rPr>
        <w:t xml:space="preserve"> </w:t>
      </w:r>
      <w:r>
        <w:t>Таким</w:t>
      </w:r>
      <w:r>
        <w:rPr>
          <w:spacing w:val="-14"/>
        </w:rPr>
        <w:t xml:space="preserve"> </w:t>
      </w:r>
      <w:r>
        <w:t xml:space="preserve">образом, </w:t>
      </w:r>
      <w:r>
        <w:rPr>
          <w:spacing w:val="-4"/>
        </w:rPr>
        <w:t>круг</w:t>
      </w:r>
      <w:r>
        <w:tab/>
      </w:r>
      <w:r>
        <w:rPr>
          <w:spacing w:val="-2"/>
        </w:rPr>
        <w:t>обучающихся,</w:t>
      </w:r>
    </w:p>
    <w:p w:rsidR="00A30070" w:rsidRDefault="007A032F" w:rsidP="00D07F83">
      <w:pPr>
        <w:pStyle w:val="a3"/>
        <w:ind w:left="459"/>
        <w:jc w:val="left"/>
      </w:pPr>
      <w:r>
        <w:t>для</w:t>
      </w:r>
      <w:r>
        <w:rPr>
          <w:spacing w:val="-5"/>
        </w:rPr>
        <w:t xml:space="preserve"> </w:t>
      </w:r>
      <w:r>
        <w:t>которых</w:t>
      </w:r>
      <w:r>
        <w:rPr>
          <w:spacing w:val="-2"/>
        </w:rPr>
        <w:t xml:space="preserve"> </w:t>
      </w:r>
      <w:r>
        <w:t>математика</w:t>
      </w:r>
      <w:r>
        <w:rPr>
          <w:spacing w:val="-3"/>
        </w:rPr>
        <w:t xml:space="preserve"> </w:t>
      </w:r>
      <w:r>
        <w:t>может</w:t>
      </w:r>
      <w:r>
        <w:rPr>
          <w:spacing w:val="-3"/>
        </w:rPr>
        <w:t xml:space="preserve"> </w:t>
      </w:r>
      <w:r>
        <w:t>стать</w:t>
      </w:r>
      <w:r>
        <w:rPr>
          <w:spacing w:val="-2"/>
        </w:rPr>
        <w:t xml:space="preserve"> </w:t>
      </w:r>
      <w:r>
        <w:t>значимым</w:t>
      </w:r>
      <w:r>
        <w:rPr>
          <w:spacing w:val="-4"/>
        </w:rPr>
        <w:t xml:space="preserve"> </w:t>
      </w:r>
      <w:r>
        <w:t>учебным</w:t>
      </w:r>
      <w:r>
        <w:rPr>
          <w:spacing w:val="-4"/>
        </w:rPr>
        <w:t xml:space="preserve"> </w:t>
      </w:r>
      <w:r>
        <w:t xml:space="preserve">предметом, </w:t>
      </w:r>
      <w:r>
        <w:rPr>
          <w:spacing w:val="-2"/>
        </w:rPr>
        <w:t>расширяется.</w:t>
      </w:r>
    </w:p>
    <w:p w:rsidR="00A30070" w:rsidRDefault="007A032F" w:rsidP="00D07F83">
      <w:pPr>
        <w:pStyle w:val="a3"/>
        <w:tabs>
          <w:tab w:val="left" w:pos="3653"/>
          <w:tab w:val="left" w:pos="5863"/>
          <w:tab w:val="left" w:pos="8140"/>
          <w:tab w:val="left" w:pos="9520"/>
          <w:tab w:val="left" w:pos="10494"/>
        </w:tabs>
        <w:spacing w:before="140" w:line="360" w:lineRule="auto"/>
        <w:ind w:left="459" w:right="155" w:firstLine="708"/>
        <w:jc w:val="left"/>
      </w:pPr>
      <w:r>
        <w:rPr>
          <w:spacing w:val="-2"/>
        </w:rPr>
        <w:t>Практическая</w:t>
      </w:r>
      <w:r>
        <w:tab/>
      </w:r>
      <w:r>
        <w:rPr>
          <w:spacing w:val="-2"/>
        </w:rPr>
        <w:t>полезность</w:t>
      </w:r>
      <w:r>
        <w:tab/>
      </w:r>
      <w:r>
        <w:rPr>
          <w:spacing w:val="-2"/>
        </w:rPr>
        <w:t>математики</w:t>
      </w:r>
      <w:r>
        <w:tab/>
      </w:r>
      <w:r>
        <w:rPr>
          <w:spacing w:val="-2"/>
        </w:rPr>
        <w:t>обусловлена</w:t>
      </w:r>
      <w:r>
        <w:tab/>
      </w:r>
      <w:r>
        <w:tab/>
      </w:r>
      <w:r>
        <w:rPr>
          <w:spacing w:val="-4"/>
        </w:rPr>
        <w:t xml:space="preserve">тем, </w:t>
      </w:r>
      <w: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w:t>
      </w:r>
      <w:r>
        <w:rPr>
          <w:spacing w:val="-2"/>
        </w:rPr>
        <w:t>сложных,</w:t>
      </w:r>
      <w:r>
        <w:tab/>
      </w:r>
      <w:r>
        <w:tab/>
      </w:r>
      <w:r>
        <w:tab/>
      </w:r>
      <w:r>
        <w:tab/>
      </w:r>
      <w:r>
        <w:rPr>
          <w:spacing w:val="-2"/>
        </w:rPr>
        <w:t>необходимых</w:t>
      </w:r>
    </w:p>
    <w:p w:rsidR="00A30070" w:rsidRDefault="007A032F" w:rsidP="00D07F83">
      <w:pPr>
        <w:pStyle w:val="a3"/>
        <w:tabs>
          <w:tab w:val="left" w:pos="5324"/>
          <w:tab w:val="left" w:pos="10095"/>
        </w:tabs>
        <w:spacing w:line="360" w:lineRule="auto"/>
        <w:ind w:left="459" w:right="157"/>
        <w:jc w:val="left"/>
      </w:pPr>
      <w: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w:t>
      </w:r>
      <w:r>
        <w:rPr>
          <w:spacing w:val="-2"/>
        </w:rPr>
        <w:t>приходится</w:t>
      </w:r>
      <w:r>
        <w:tab/>
      </w:r>
      <w:r>
        <w:rPr>
          <w:spacing w:val="-2"/>
        </w:rPr>
        <w:t>выполнять</w:t>
      </w:r>
      <w:r>
        <w:tab/>
      </w:r>
      <w:r>
        <w:rPr>
          <w:spacing w:val="-2"/>
        </w:rPr>
        <w:t xml:space="preserve">расчёты </w:t>
      </w:r>
      <w: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30070" w:rsidRDefault="007A032F" w:rsidP="00D07F83">
      <w:pPr>
        <w:pStyle w:val="a3"/>
        <w:tabs>
          <w:tab w:val="left" w:pos="3447"/>
          <w:tab w:val="left" w:pos="4313"/>
          <w:tab w:val="left" w:pos="6462"/>
          <w:tab w:val="left" w:pos="7710"/>
          <w:tab w:val="left" w:pos="9710"/>
        </w:tabs>
        <w:spacing w:line="360" w:lineRule="auto"/>
        <w:ind w:left="459" w:right="160" w:firstLine="708"/>
        <w:jc w:val="left"/>
      </w:pPr>
      <w:r>
        <w:rPr>
          <w:spacing w:val="-2"/>
        </w:rPr>
        <w:t>Одновременно</w:t>
      </w:r>
      <w:r>
        <w:tab/>
      </w:r>
      <w:r>
        <w:rPr>
          <w:spacing w:val="-10"/>
        </w:rPr>
        <w:t>с</w:t>
      </w:r>
      <w:r>
        <w:tab/>
      </w:r>
      <w:r>
        <w:rPr>
          <w:spacing w:val="-2"/>
        </w:rPr>
        <w:t>расширением</w:t>
      </w:r>
      <w:r>
        <w:tab/>
      </w:r>
      <w:r>
        <w:rPr>
          <w:spacing w:val="-4"/>
        </w:rPr>
        <w:t>сфер</w:t>
      </w:r>
      <w:r>
        <w:tab/>
      </w:r>
      <w:r>
        <w:rPr>
          <w:spacing w:val="-2"/>
        </w:rPr>
        <w:t>применения</w:t>
      </w:r>
      <w:r>
        <w:tab/>
      </w:r>
      <w:r>
        <w:rPr>
          <w:spacing w:val="-2"/>
        </w:rPr>
        <w:t xml:space="preserve">математики </w:t>
      </w:r>
      <w: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Pr>
          <w:spacing w:val="-2"/>
        </w:rPr>
        <w:t>обобщение</w:t>
      </w:r>
    </w:p>
    <w:p w:rsidR="00A30070" w:rsidRDefault="007A032F" w:rsidP="00D07F83">
      <w:pPr>
        <w:pStyle w:val="a3"/>
        <w:tabs>
          <w:tab w:val="left" w:pos="3219"/>
          <w:tab w:val="left" w:pos="6245"/>
          <w:tab w:val="left" w:pos="9872"/>
        </w:tabs>
        <w:spacing w:before="1" w:line="360" w:lineRule="auto"/>
        <w:ind w:right="155"/>
        <w:jc w:val="left"/>
      </w:pPr>
      <w: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w:t>
      </w:r>
      <w:r>
        <w:rPr>
          <w:spacing w:val="-11"/>
        </w:rPr>
        <w:t xml:space="preserve"> </w:t>
      </w:r>
      <w:r>
        <w:t>построений,</w:t>
      </w:r>
      <w:r>
        <w:rPr>
          <w:spacing w:val="-11"/>
        </w:rPr>
        <w:t xml:space="preserve"> </w:t>
      </w:r>
      <w:r>
        <w:t>способствуют</w:t>
      </w:r>
      <w:r>
        <w:rPr>
          <w:spacing w:val="-11"/>
        </w:rPr>
        <w:t xml:space="preserve"> </w:t>
      </w:r>
      <w:r>
        <w:t>выработке</w:t>
      </w:r>
      <w:r>
        <w:rPr>
          <w:spacing w:val="-11"/>
        </w:rPr>
        <w:t xml:space="preserve"> </w:t>
      </w:r>
      <w:r>
        <w:t>умения</w:t>
      </w:r>
      <w:r>
        <w:rPr>
          <w:spacing w:val="-11"/>
        </w:rPr>
        <w:t xml:space="preserve"> </w:t>
      </w:r>
      <w:r>
        <w:t>формулировать,</w:t>
      </w:r>
      <w:r>
        <w:rPr>
          <w:spacing w:val="-11"/>
        </w:rPr>
        <w:t xml:space="preserve"> </w:t>
      </w:r>
      <w:r>
        <w:t>обосновывать</w:t>
      </w:r>
      <w:r>
        <w:rPr>
          <w:spacing w:val="-11"/>
        </w:rPr>
        <w:t xml:space="preserve"> </w:t>
      </w:r>
      <w:r>
        <w:t>и</w:t>
      </w:r>
      <w:r>
        <w:rPr>
          <w:spacing w:val="-10"/>
        </w:rPr>
        <w:t xml:space="preserve"> </w:t>
      </w:r>
      <w:r>
        <w:t>доказывать суждения,</w:t>
      </w:r>
      <w:r>
        <w:rPr>
          <w:spacing w:val="40"/>
        </w:rPr>
        <w:t xml:space="preserve"> </w:t>
      </w:r>
      <w:r>
        <w:t>тем</w:t>
      </w:r>
      <w:r>
        <w:rPr>
          <w:spacing w:val="40"/>
        </w:rPr>
        <w:t xml:space="preserve"> </w:t>
      </w:r>
      <w:r>
        <w:t>самым</w:t>
      </w:r>
      <w:r>
        <w:rPr>
          <w:spacing w:val="40"/>
        </w:rPr>
        <w:t xml:space="preserve"> </w:t>
      </w:r>
      <w:r>
        <w:t>развивают</w:t>
      </w:r>
      <w:r>
        <w:rPr>
          <w:spacing w:val="40"/>
        </w:rPr>
        <w:t xml:space="preserve"> </w:t>
      </w:r>
      <w:r>
        <w:t>логическое</w:t>
      </w:r>
      <w:r>
        <w:rPr>
          <w:spacing w:val="40"/>
        </w:rPr>
        <w:t xml:space="preserve"> </w:t>
      </w:r>
      <w:r>
        <w:t>мышление.</w:t>
      </w:r>
      <w:r>
        <w:rPr>
          <w:spacing w:val="40"/>
        </w:rPr>
        <w:t xml:space="preserve"> </w:t>
      </w:r>
      <w:r>
        <w:t>Ведущая</w:t>
      </w:r>
      <w:r>
        <w:rPr>
          <w:spacing w:val="40"/>
        </w:rPr>
        <w:t xml:space="preserve"> </w:t>
      </w:r>
      <w:r>
        <w:t>роль</w:t>
      </w:r>
      <w:r>
        <w:rPr>
          <w:spacing w:val="40"/>
        </w:rPr>
        <w:t xml:space="preserve"> </w:t>
      </w:r>
      <w:r>
        <w:t>принадлежит</w:t>
      </w:r>
      <w:r>
        <w:rPr>
          <w:spacing w:val="40"/>
        </w:rPr>
        <w:t xml:space="preserve"> </w:t>
      </w:r>
      <w:r>
        <w:t>математике</w:t>
      </w:r>
      <w:r>
        <w:rPr>
          <w:spacing w:val="80"/>
        </w:rPr>
        <w:t xml:space="preserve"> </w:t>
      </w:r>
      <w:r>
        <w:t xml:space="preserve">и 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rPr>
          <w:spacing w:val="-2"/>
        </w:rPr>
        <w:t>совершенствовать</w:t>
      </w:r>
      <w:r>
        <w:tab/>
      </w:r>
      <w:r>
        <w:rPr>
          <w:spacing w:val="-2"/>
        </w:rPr>
        <w:t xml:space="preserve">известные </w:t>
      </w:r>
      <w: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30070" w:rsidRDefault="007A032F" w:rsidP="00D07F83">
      <w:pPr>
        <w:pStyle w:val="a3"/>
        <w:spacing w:line="274" w:lineRule="exact"/>
        <w:ind w:left="1168"/>
        <w:jc w:val="left"/>
      </w:pPr>
      <w:r>
        <w:t>Обучение</w:t>
      </w:r>
      <w:r>
        <w:rPr>
          <w:spacing w:val="20"/>
        </w:rPr>
        <w:t xml:space="preserve"> </w:t>
      </w:r>
      <w:r>
        <w:t>математике</w:t>
      </w:r>
      <w:r>
        <w:rPr>
          <w:spacing w:val="23"/>
        </w:rPr>
        <w:t xml:space="preserve"> </w:t>
      </w:r>
      <w:r>
        <w:t>даёт</w:t>
      </w:r>
      <w:r>
        <w:rPr>
          <w:spacing w:val="25"/>
        </w:rPr>
        <w:t xml:space="preserve"> </w:t>
      </w:r>
      <w:r>
        <w:t>возможность</w:t>
      </w:r>
      <w:r>
        <w:rPr>
          <w:spacing w:val="26"/>
        </w:rPr>
        <w:t xml:space="preserve"> </w:t>
      </w:r>
      <w:r>
        <w:t>развивать</w:t>
      </w:r>
      <w:r>
        <w:rPr>
          <w:spacing w:val="26"/>
        </w:rPr>
        <w:t xml:space="preserve"> </w:t>
      </w:r>
      <w:r>
        <w:t>у</w:t>
      </w:r>
      <w:r>
        <w:rPr>
          <w:spacing w:val="24"/>
        </w:rPr>
        <w:t xml:space="preserve"> </w:t>
      </w:r>
      <w:r>
        <w:t>обучающихся</w:t>
      </w:r>
      <w:r>
        <w:rPr>
          <w:spacing w:val="22"/>
        </w:rPr>
        <w:t xml:space="preserve"> </w:t>
      </w:r>
      <w:r>
        <w:t>точную,</w:t>
      </w:r>
      <w:r>
        <w:rPr>
          <w:spacing w:val="24"/>
        </w:rPr>
        <w:t xml:space="preserve"> </w:t>
      </w:r>
      <w:r>
        <w:t>рациональную</w:t>
      </w:r>
      <w:r>
        <w:rPr>
          <w:spacing w:val="22"/>
        </w:rPr>
        <w:t xml:space="preserve"> </w:t>
      </w:r>
      <w:r>
        <w:rPr>
          <w:spacing w:val="-10"/>
        </w:rPr>
        <w:t>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lastRenderedPageBreak/>
        <w:t>информативную</w:t>
      </w:r>
      <w:r>
        <w:rPr>
          <w:spacing w:val="-9"/>
        </w:rPr>
        <w:t xml:space="preserve"> </w:t>
      </w:r>
      <w:r>
        <w:t>речь,</w:t>
      </w:r>
      <w:r>
        <w:rPr>
          <w:spacing w:val="-9"/>
        </w:rPr>
        <w:t xml:space="preserve"> </w:t>
      </w:r>
      <w:r>
        <w:t>умение</w:t>
      </w:r>
      <w:r>
        <w:rPr>
          <w:spacing w:val="-10"/>
        </w:rPr>
        <w:t xml:space="preserve"> </w:t>
      </w:r>
      <w:r>
        <w:t>отбирать</w:t>
      </w:r>
      <w:r>
        <w:rPr>
          <w:spacing w:val="-8"/>
        </w:rPr>
        <w:t xml:space="preserve"> </w:t>
      </w:r>
      <w:r>
        <w:t>наиболее</w:t>
      </w:r>
      <w:r>
        <w:rPr>
          <w:spacing w:val="-10"/>
        </w:rPr>
        <w:t xml:space="preserve"> </w:t>
      </w:r>
      <w:r>
        <w:t>подходящие</w:t>
      </w:r>
      <w:r>
        <w:rPr>
          <w:spacing w:val="-10"/>
        </w:rPr>
        <w:t xml:space="preserve"> </w:t>
      </w:r>
      <w:r>
        <w:t>языковые,</w:t>
      </w:r>
      <w:r>
        <w:rPr>
          <w:spacing w:val="-9"/>
        </w:rPr>
        <w:t xml:space="preserve"> </w:t>
      </w:r>
      <w:r>
        <w:t>символические,</w:t>
      </w:r>
      <w:r>
        <w:rPr>
          <w:spacing w:val="-9"/>
        </w:rPr>
        <w:t xml:space="preserve"> </w:t>
      </w:r>
      <w:r>
        <w:t>графические средства для выражения суждений и наглядного их представления.</w:t>
      </w:r>
    </w:p>
    <w:p w:rsidR="00A30070" w:rsidRDefault="007A032F" w:rsidP="00D07F83">
      <w:pPr>
        <w:pStyle w:val="a3"/>
        <w:spacing w:line="360" w:lineRule="auto"/>
        <w:ind w:right="157" w:firstLine="708"/>
        <w:jc w:val="left"/>
      </w:pPr>
      <w:r>
        <w:t>Необходимым компонентом общей культуры в современном толковании является общее знакомство</w:t>
      </w:r>
      <w:r>
        <w:rPr>
          <w:spacing w:val="-9"/>
        </w:rPr>
        <w:t xml:space="preserve"> </w:t>
      </w:r>
      <w:r>
        <w:t>с</w:t>
      </w:r>
      <w:r>
        <w:rPr>
          <w:spacing w:val="-10"/>
        </w:rPr>
        <w:t xml:space="preserve"> </w:t>
      </w:r>
      <w:r>
        <w:t>методами</w:t>
      </w:r>
      <w:r>
        <w:rPr>
          <w:spacing w:val="-6"/>
        </w:rPr>
        <w:t xml:space="preserve"> </w:t>
      </w:r>
      <w:r>
        <w:t>познания</w:t>
      </w:r>
      <w:r>
        <w:rPr>
          <w:spacing w:val="-9"/>
        </w:rPr>
        <w:t xml:space="preserve"> </w:t>
      </w:r>
      <w:r>
        <w:t>действительности,</w:t>
      </w:r>
      <w:r>
        <w:rPr>
          <w:spacing w:val="-9"/>
        </w:rPr>
        <w:t xml:space="preserve"> </w:t>
      </w:r>
      <w:r>
        <w:t>представление</w:t>
      </w:r>
      <w:r>
        <w:rPr>
          <w:spacing w:val="-10"/>
        </w:rPr>
        <w:t xml:space="preserve"> </w:t>
      </w:r>
      <w:r>
        <w:t>о</w:t>
      </w:r>
      <w:r>
        <w:rPr>
          <w:spacing w:val="-9"/>
        </w:rPr>
        <w:t xml:space="preserve"> </w:t>
      </w:r>
      <w:r>
        <w:t>предмете</w:t>
      </w:r>
      <w:r>
        <w:rPr>
          <w:spacing w:val="-9"/>
        </w:rPr>
        <w:t xml:space="preserve"> </w:t>
      </w:r>
      <w:r>
        <w:t>и</w:t>
      </w:r>
      <w:r>
        <w:rPr>
          <w:spacing w:val="-6"/>
        </w:rPr>
        <w:t xml:space="preserve"> </w:t>
      </w:r>
      <w:r>
        <w:t>методах</w:t>
      </w:r>
      <w:r>
        <w:rPr>
          <w:spacing w:val="-7"/>
        </w:rPr>
        <w:t xml:space="preserve"> </w:t>
      </w:r>
      <w:r>
        <w:t xml:space="preserve">математики, их отличий от методов других естественных и гуманитарных наук, об особенностях применения </w:t>
      </w:r>
      <w:r>
        <w:rPr>
          <w:spacing w:val="-2"/>
        </w:rPr>
        <w:t>математики</w:t>
      </w:r>
    </w:p>
    <w:p w:rsidR="00A30070" w:rsidRDefault="007A032F" w:rsidP="00D07F83">
      <w:pPr>
        <w:pStyle w:val="a3"/>
        <w:spacing w:line="360" w:lineRule="auto"/>
        <w:ind w:right="154"/>
        <w:jc w:val="left"/>
      </w:pPr>
      <w:r>
        <w:t>для решения научных и прикладных задач. Таким образом, математическое образование вносит свой вклад в формирование общей культуры человека.</w:t>
      </w:r>
    </w:p>
    <w:p w:rsidR="00A30070" w:rsidRDefault="007A032F" w:rsidP="00D07F83">
      <w:pPr>
        <w:pStyle w:val="a3"/>
        <w:spacing w:before="1" w:line="360" w:lineRule="auto"/>
        <w:ind w:right="162" w:firstLine="708"/>
        <w:jc w:val="left"/>
      </w:pPr>
      <w:r>
        <w:t xml:space="preserve">Изучение математики также способствует эстетическому воспитанию человека, пониманию </w:t>
      </w:r>
      <w:r>
        <w:rPr>
          <w:spacing w:val="-2"/>
        </w:rPr>
        <w:t>красоты и изящества математических рассуждений, восприятию геометрических форм, усвоению идеи симметрии.</w:t>
      </w:r>
    </w:p>
    <w:p w:rsidR="00A30070" w:rsidRDefault="007A032F" w:rsidP="00D07F83">
      <w:pPr>
        <w:pStyle w:val="a3"/>
        <w:spacing w:line="275" w:lineRule="exact"/>
        <w:ind w:left="1168"/>
        <w:jc w:val="left"/>
      </w:pPr>
      <w:r>
        <w:t>Приоритетными</w:t>
      </w:r>
      <w:r>
        <w:rPr>
          <w:spacing w:val="-5"/>
        </w:rPr>
        <w:t xml:space="preserve"> </w:t>
      </w:r>
      <w:r>
        <w:t>целями</w:t>
      </w:r>
      <w:r>
        <w:rPr>
          <w:spacing w:val="-3"/>
        </w:rPr>
        <w:t xml:space="preserve"> </w:t>
      </w:r>
      <w:r>
        <w:t>обучения</w:t>
      </w:r>
      <w:r>
        <w:rPr>
          <w:spacing w:val="-2"/>
        </w:rPr>
        <w:t xml:space="preserve"> </w:t>
      </w:r>
      <w:r>
        <w:t>математике</w:t>
      </w:r>
      <w:r>
        <w:rPr>
          <w:spacing w:val="-4"/>
        </w:rPr>
        <w:t xml:space="preserve"> </w:t>
      </w:r>
      <w:r>
        <w:t>в</w:t>
      </w:r>
      <w:r>
        <w:rPr>
          <w:spacing w:val="-3"/>
        </w:rPr>
        <w:t xml:space="preserve"> </w:t>
      </w:r>
      <w:r>
        <w:t>5–9</w:t>
      </w:r>
      <w:r>
        <w:rPr>
          <w:spacing w:val="-3"/>
        </w:rPr>
        <w:t xml:space="preserve"> </w:t>
      </w:r>
      <w:r>
        <w:t>классах</w:t>
      </w:r>
      <w:r>
        <w:rPr>
          <w:spacing w:val="-2"/>
        </w:rPr>
        <w:t xml:space="preserve"> являются:</w:t>
      </w:r>
    </w:p>
    <w:p w:rsidR="00A30070" w:rsidRDefault="007A032F" w:rsidP="00D07F83">
      <w:pPr>
        <w:pStyle w:val="a3"/>
        <w:spacing w:before="139" w:line="360" w:lineRule="auto"/>
        <w:ind w:right="161" w:firstLine="708"/>
        <w:jc w:val="left"/>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30070" w:rsidRDefault="007A032F" w:rsidP="00D07F83">
      <w:pPr>
        <w:pStyle w:val="a3"/>
        <w:spacing w:line="360" w:lineRule="auto"/>
        <w:ind w:right="165" w:firstLine="708"/>
        <w:jc w:val="left"/>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30070" w:rsidRDefault="007A032F" w:rsidP="00D07F83">
      <w:pPr>
        <w:pStyle w:val="a3"/>
        <w:spacing w:line="360" w:lineRule="auto"/>
        <w:ind w:right="164" w:firstLine="708"/>
        <w:jc w:val="left"/>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30070" w:rsidRDefault="007A032F" w:rsidP="00D07F83">
      <w:pPr>
        <w:pStyle w:val="a3"/>
        <w:tabs>
          <w:tab w:val="left" w:pos="2424"/>
          <w:tab w:val="left" w:pos="4859"/>
          <w:tab w:val="left" w:pos="6548"/>
          <w:tab w:val="left" w:pos="8249"/>
          <w:tab w:val="left" w:pos="9155"/>
        </w:tabs>
        <w:spacing w:line="360" w:lineRule="auto"/>
        <w:ind w:right="156" w:firstLine="708"/>
        <w:jc w:val="left"/>
      </w:pPr>
      <w:r>
        <w:t xml:space="preserve">формирование функциональной математической грамотности: умения распознавать </w:t>
      </w:r>
      <w:r>
        <w:rPr>
          <w:spacing w:val="-2"/>
        </w:rPr>
        <w:t>проявления</w:t>
      </w:r>
      <w:r>
        <w:tab/>
      </w:r>
      <w:r>
        <w:rPr>
          <w:spacing w:val="-2"/>
        </w:rPr>
        <w:t>математических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w:t>
      </w:r>
      <w:r>
        <w:rPr>
          <w:spacing w:val="-15"/>
        </w:rPr>
        <w:t xml:space="preserve"> </w:t>
      </w:r>
      <w:r>
        <w:t>и</w:t>
      </w:r>
      <w:r>
        <w:rPr>
          <w:spacing w:val="-15"/>
        </w:rPr>
        <w:t xml:space="preserve"> </w:t>
      </w:r>
      <w:r>
        <w:t>закономерностей,</w:t>
      </w:r>
      <w:r>
        <w:rPr>
          <w:spacing w:val="-15"/>
        </w:rPr>
        <w:t xml:space="preserve"> </w:t>
      </w:r>
      <w:r>
        <w:t>формулировать</w:t>
      </w:r>
      <w:r>
        <w:rPr>
          <w:spacing w:val="-15"/>
        </w:rPr>
        <w:t xml:space="preserve"> </w:t>
      </w:r>
      <w:r>
        <w:t>их</w:t>
      </w:r>
      <w:r>
        <w:rPr>
          <w:spacing w:val="-15"/>
        </w:rPr>
        <w:t xml:space="preserve"> </w:t>
      </w:r>
      <w:r>
        <w:t>на</w:t>
      </w:r>
      <w:r>
        <w:rPr>
          <w:spacing w:val="-15"/>
        </w:rPr>
        <w:t xml:space="preserve"> </w:t>
      </w:r>
      <w:r>
        <w:t>языке</w:t>
      </w:r>
      <w:r>
        <w:rPr>
          <w:spacing w:val="-15"/>
        </w:rPr>
        <w:t xml:space="preserve"> </w:t>
      </w:r>
      <w:r>
        <w:t>математики</w:t>
      </w:r>
      <w:r>
        <w:rPr>
          <w:spacing w:val="-15"/>
        </w:rPr>
        <w:t xml:space="preserve"> </w:t>
      </w:r>
      <w:r>
        <w:t>и</w:t>
      </w:r>
      <w:r>
        <w:rPr>
          <w:spacing w:val="-15"/>
        </w:rPr>
        <w:t xml:space="preserve"> </w:t>
      </w:r>
      <w:r>
        <w:t>создавать</w:t>
      </w:r>
      <w:r>
        <w:rPr>
          <w:spacing w:val="-15"/>
        </w:rPr>
        <w:t xml:space="preserve"> </w:t>
      </w:r>
      <w:r>
        <w:t>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30070" w:rsidRDefault="007A032F" w:rsidP="00D07F83">
      <w:pPr>
        <w:pStyle w:val="a3"/>
        <w:ind w:left="1168"/>
        <w:jc w:val="left"/>
      </w:pPr>
      <w:r>
        <w:t>Основные</w:t>
      </w:r>
      <w:r>
        <w:rPr>
          <w:spacing w:val="61"/>
        </w:rPr>
        <w:t xml:space="preserve">   </w:t>
      </w:r>
      <w:r>
        <w:t>линии</w:t>
      </w:r>
      <w:r>
        <w:rPr>
          <w:spacing w:val="62"/>
        </w:rPr>
        <w:t xml:space="preserve">   </w:t>
      </w:r>
      <w:r>
        <w:t>содержания</w:t>
      </w:r>
      <w:r>
        <w:rPr>
          <w:spacing w:val="63"/>
        </w:rPr>
        <w:t xml:space="preserve">   </w:t>
      </w:r>
      <w:r>
        <w:t>программы</w:t>
      </w:r>
      <w:r>
        <w:rPr>
          <w:spacing w:val="62"/>
        </w:rPr>
        <w:t xml:space="preserve">   </w:t>
      </w:r>
      <w:r>
        <w:t>по</w:t>
      </w:r>
      <w:r>
        <w:rPr>
          <w:spacing w:val="62"/>
        </w:rPr>
        <w:t xml:space="preserve">   </w:t>
      </w:r>
      <w:r>
        <w:t>математике</w:t>
      </w:r>
      <w:r>
        <w:rPr>
          <w:spacing w:val="63"/>
        </w:rPr>
        <w:t xml:space="preserve">   </w:t>
      </w:r>
      <w:r>
        <w:t>в</w:t>
      </w:r>
      <w:r>
        <w:rPr>
          <w:spacing w:val="62"/>
        </w:rPr>
        <w:t xml:space="preserve">   </w:t>
      </w:r>
      <w:r>
        <w:t>5–9</w:t>
      </w:r>
      <w:r>
        <w:rPr>
          <w:spacing w:val="62"/>
        </w:rPr>
        <w:t xml:space="preserve">   </w:t>
      </w:r>
      <w:r>
        <w:rPr>
          <w:spacing w:val="-2"/>
        </w:rPr>
        <w:t>классах:</w:t>
      </w:r>
    </w:p>
    <w:p w:rsidR="00A30070" w:rsidRDefault="007A032F" w:rsidP="00D07F83">
      <w:pPr>
        <w:pStyle w:val="a3"/>
        <w:tabs>
          <w:tab w:val="left" w:pos="1311"/>
          <w:tab w:val="left" w:pos="2209"/>
          <w:tab w:val="left" w:pos="2616"/>
          <w:tab w:val="left" w:pos="3533"/>
          <w:tab w:val="left" w:pos="3720"/>
          <w:tab w:val="left" w:pos="4503"/>
          <w:tab w:val="left" w:pos="5446"/>
          <w:tab w:val="left" w:pos="5495"/>
          <w:tab w:val="left" w:pos="6133"/>
          <w:tab w:val="left" w:pos="6373"/>
          <w:tab w:val="left" w:pos="7546"/>
          <w:tab w:val="left" w:pos="7673"/>
          <w:tab w:val="left" w:pos="7773"/>
          <w:tab w:val="left" w:pos="10001"/>
          <w:tab w:val="left" w:pos="10132"/>
          <w:tab w:val="left" w:pos="10293"/>
        </w:tabs>
        <w:spacing w:before="139" w:line="360" w:lineRule="auto"/>
        <w:ind w:right="152"/>
        <w:jc w:val="left"/>
      </w:pPr>
      <w:r>
        <w:t>«Числа</w:t>
      </w:r>
      <w:r>
        <w:rPr>
          <w:spacing w:val="80"/>
        </w:rPr>
        <w:t xml:space="preserve">   </w:t>
      </w:r>
      <w:r>
        <w:t>и</w:t>
      </w:r>
      <w:r>
        <w:rPr>
          <w:spacing w:val="80"/>
        </w:rPr>
        <w:t xml:space="preserve">   </w:t>
      </w:r>
      <w:r>
        <w:t>вычисления»,</w:t>
      </w:r>
      <w:r>
        <w:rPr>
          <w:spacing w:val="80"/>
        </w:rPr>
        <w:t xml:space="preserve">   </w:t>
      </w:r>
      <w:r>
        <w:t>«Алгебра»</w:t>
      </w:r>
      <w:r>
        <w:rPr>
          <w:spacing w:val="80"/>
        </w:rPr>
        <w:t xml:space="preserve">   </w:t>
      </w:r>
      <w:r>
        <w:t>(«Алгебраические</w:t>
      </w:r>
      <w:r>
        <w:rPr>
          <w:spacing w:val="80"/>
        </w:rPr>
        <w:t xml:space="preserve">   </w:t>
      </w:r>
      <w:r>
        <w:t>выражения»,</w:t>
      </w:r>
      <w:r>
        <w:rPr>
          <w:spacing w:val="80"/>
        </w:rPr>
        <w:t xml:space="preserve">   </w:t>
      </w:r>
      <w:r>
        <w:t>«Уравнения</w:t>
      </w:r>
      <w:r>
        <w:rPr>
          <w:spacing w:val="80"/>
        </w:rPr>
        <w:t xml:space="preserve"> </w:t>
      </w:r>
      <w:r>
        <w:rPr>
          <w:spacing w:val="-10"/>
        </w:rPr>
        <w:t>и</w:t>
      </w:r>
      <w:r>
        <w:tab/>
      </w:r>
      <w:r>
        <w:rPr>
          <w:spacing w:val="-2"/>
        </w:rPr>
        <w:t>неравенства»),</w:t>
      </w:r>
      <w:r>
        <w:tab/>
      </w:r>
      <w:r>
        <w:rPr>
          <w:spacing w:val="-2"/>
        </w:rPr>
        <w:t>«Функции»,</w:t>
      </w:r>
      <w:r>
        <w:tab/>
      </w:r>
      <w:r>
        <w:tab/>
      </w:r>
      <w:r>
        <w:rPr>
          <w:spacing w:val="-2"/>
        </w:rPr>
        <w:t>«Геометрия»</w:t>
      </w:r>
      <w:r>
        <w:tab/>
      </w:r>
      <w:r>
        <w:rPr>
          <w:spacing w:val="-2"/>
        </w:rPr>
        <w:t>(«Геометрические</w:t>
      </w:r>
      <w:r>
        <w:tab/>
      </w:r>
      <w:r>
        <w:tab/>
      </w:r>
      <w:r>
        <w:rPr>
          <w:spacing w:val="-2"/>
        </w:rPr>
        <w:t xml:space="preserve">фигуры </w:t>
      </w:r>
      <w: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w:t>
      </w:r>
      <w:r>
        <w:rPr>
          <w:spacing w:val="-6"/>
        </w:rPr>
        <w:t>от</w:t>
      </w:r>
      <w:r>
        <w:tab/>
      </w:r>
      <w:r>
        <w:tab/>
      </w:r>
      <w:r>
        <w:rPr>
          <w:spacing w:val="-2"/>
        </w:rPr>
        <w:t>другой,</w:t>
      </w:r>
      <w:r>
        <w:tab/>
      </w:r>
      <w:r>
        <w:tab/>
      </w:r>
      <w:r>
        <w:tab/>
      </w:r>
      <w:r>
        <w:rPr>
          <w:spacing w:val="-12"/>
        </w:rPr>
        <w:t>а</w:t>
      </w:r>
      <w:r>
        <w:tab/>
      </w:r>
      <w:r>
        <w:tab/>
      </w:r>
      <w:r>
        <w:tab/>
      </w:r>
      <w:r>
        <w:rPr>
          <w:spacing w:val="-10"/>
        </w:rPr>
        <w:t>в</w:t>
      </w:r>
      <w:r>
        <w:tab/>
      </w:r>
      <w:r>
        <w:tab/>
      </w:r>
      <w:r>
        <w:tab/>
      </w:r>
      <w:r>
        <w:tab/>
      </w:r>
      <w:r>
        <w:rPr>
          <w:spacing w:val="-2"/>
        </w:rPr>
        <w:t>тесном</w:t>
      </w:r>
      <w:r>
        <w:tab/>
      </w:r>
      <w:r>
        <w:rPr>
          <w:spacing w:val="-17"/>
        </w:rPr>
        <w:t xml:space="preserve"> </w:t>
      </w:r>
      <w:r>
        <w:rPr>
          <w:spacing w:val="-6"/>
        </w:rPr>
        <w:t xml:space="preserve">контакте </w:t>
      </w:r>
      <w:r>
        <w:t xml:space="preserve">и взаимодействии. Кроме этого, их объединяет логическая составляющая, традиционно присущая </w:t>
      </w:r>
      <w:r>
        <w:rPr>
          <w:spacing w:val="-2"/>
        </w:rPr>
        <w:t>математике</w:t>
      </w:r>
      <w:r>
        <w:tab/>
      </w:r>
      <w:r>
        <w:tab/>
      </w:r>
      <w:r>
        <w:rPr>
          <w:spacing w:val="-10"/>
        </w:rPr>
        <w:t>и</w:t>
      </w:r>
      <w:r>
        <w:tab/>
      </w:r>
      <w:r>
        <w:tab/>
      </w:r>
      <w:r>
        <w:rPr>
          <w:spacing w:val="-2"/>
        </w:rPr>
        <w:t>пронизывающая</w:t>
      </w:r>
      <w:r>
        <w:tab/>
      </w:r>
      <w:r>
        <w:tab/>
      </w:r>
      <w:r>
        <w:tab/>
      </w:r>
      <w:r>
        <w:tab/>
      </w:r>
      <w:r>
        <w:rPr>
          <w:spacing w:val="-4"/>
        </w:rPr>
        <w:t>все</w:t>
      </w:r>
      <w:r>
        <w:tab/>
      </w:r>
      <w:r>
        <w:tab/>
      </w:r>
      <w:r>
        <w:rPr>
          <w:spacing w:val="-2"/>
        </w:rPr>
        <w:t>математические</w:t>
      </w:r>
      <w:r>
        <w:tab/>
      </w:r>
      <w:r>
        <w:tab/>
      </w:r>
      <w:r>
        <w:tab/>
      </w:r>
      <w:r>
        <w:rPr>
          <w:spacing w:val="-2"/>
        </w:rPr>
        <w:t xml:space="preserve">курсы </w:t>
      </w:r>
      <w:r>
        <w:t>и содержательные линии. Сформулированное в ФГОС ООО требование «уметь оперировать понятиями:</w:t>
      </w:r>
      <w:r>
        <w:rPr>
          <w:spacing w:val="-4"/>
        </w:rPr>
        <w:t xml:space="preserve"> </w:t>
      </w:r>
      <w:r>
        <w:t>определение,</w:t>
      </w:r>
      <w:r>
        <w:rPr>
          <w:spacing w:val="-4"/>
        </w:rPr>
        <w:t xml:space="preserve"> </w:t>
      </w:r>
      <w:r>
        <w:t>аксиома,</w:t>
      </w:r>
      <w:r>
        <w:rPr>
          <w:spacing w:val="-4"/>
        </w:rPr>
        <w:t xml:space="preserve"> </w:t>
      </w:r>
      <w:r>
        <w:t>теорема,</w:t>
      </w:r>
      <w:r>
        <w:rPr>
          <w:spacing w:val="-4"/>
        </w:rPr>
        <w:t xml:space="preserve"> </w:t>
      </w:r>
      <w:r>
        <w:t>доказательство,</w:t>
      </w:r>
      <w:r>
        <w:rPr>
          <w:spacing w:val="-4"/>
        </w:rPr>
        <w:t xml:space="preserve"> </w:t>
      </w:r>
      <w:r>
        <w:t>умение</w:t>
      </w:r>
      <w:r>
        <w:rPr>
          <w:spacing w:val="-5"/>
        </w:rPr>
        <w:t xml:space="preserve"> </w:t>
      </w:r>
      <w:r>
        <w:t>распознавать</w:t>
      </w:r>
      <w:r>
        <w:rPr>
          <w:spacing w:val="-3"/>
        </w:rPr>
        <w:t xml:space="preserve"> </w:t>
      </w:r>
      <w:r>
        <w:t>истинные</w:t>
      </w:r>
      <w:r>
        <w:rPr>
          <w:spacing w:val="-9"/>
        </w:rPr>
        <w:t xml:space="preserve"> </w:t>
      </w:r>
      <w:r>
        <w:t>и</w:t>
      </w:r>
      <w:r>
        <w:rPr>
          <w:spacing w:val="-4"/>
        </w:rPr>
        <w:t xml:space="preserve"> </w:t>
      </w:r>
      <w:r>
        <w:t xml:space="preserve">ложные </w:t>
      </w:r>
      <w:r>
        <w:rPr>
          <w:spacing w:val="-2"/>
        </w:rPr>
        <w:t>высказывания,</w:t>
      </w:r>
      <w:r>
        <w:tab/>
      </w:r>
      <w:r>
        <w:tab/>
      </w:r>
      <w:r>
        <w:tab/>
      </w:r>
      <w:r>
        <w:tab/>
      </w:r>
      <w:r>
        <w:tab/>
      </w:r>
      <w:r>
        <w:tab/>
      </w:r>
      <w:r>
        <w:rPr>
          <w:spacing w:val="-2"/>
        </w:rPr>
        <w:t>приводить</w:t>
      </w:r>
      <w:r>
        <w:tab/>
      </w:r>
      <w:r>
        <w:tab/>
      </w:r>
      <w:r>
        <w:tab/>
      </w:r>
      <w:r>
        <w:tab/>
      </w:r>
      <w:r>
        <w:rPr>
          <w:spacing w:val="-2"/>
        </w:rPr>
        <w:t xml:space="preserve">примеры </w:t>
      </w:r>
      <w:r>
        <w:t>и</w:t>
      </w:r>
      <w:r>
        <w:rPr>
          <w:spacing w:val="67"/>
        </w:rPr>
        <w:t xml:space="preserve">   </w:t>
      </w:r>
      <w:r>
        <w:t>контрпримеры,</w:t>
      </w:r>
      <w:r>
        <w:rPr>
          <w:spacing w:val="66"/>
        </w:rPr>
        <w:t xml:space="preserve">   </w:t>
      </w:r>
      <w:r>
        <w:t>строить</w:t>
      </w:r>
      <w:r>
        <w:rPr>
          <w:spacing w:val="67"/>
        </w:rPr>
        <w:t xml:space="preserve">   </w:t>
      </w:r>
      <w:r>
        <w:t>высказывания</w:t>
      </w:r>
      <w:r>
        <w:rPr>
          <w:spacing w:val="67"/>
        </w:rPr>
        <w:t xml:space="preserve">   </w:t>
      </w:r>
      <w:r>
        <w:t>и</w:t>
      </w:r>
      <w:r>
        <w:rPr>
          <w:spacing w:val="67"/>
        </w:rPr>
        <w:t xml:space="preserve">   </w:t>
      </w:r>
      <w:r>
        <w:t>отрицания</w:t>
      </w:r>
      <w:r>
        <w:rPr>
          <w:spacing w:val="67"/>
        </w:rPr>
        <w:t xml:space="preserve">   </w:t>
      </w:r>
      <w:r>
        <w:t>высказываний»</w:t>
      </w:r>
      <w:r>
        <w:rPr>
          <w:spacing w:val="67"/>
        </w:rPr>
        <w:t xml:space="preserve">   </w:t>
      </w:r>
      <w:r>
        <w:t>относится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lastRenderedPageBreak/>
        <w:t>ко</w:t>
      </w:r>
      <w:r>
        <w:rPr>
          <w:spacing w:val="-15"/>
        </w:rPr>
        <w:t xml:space="preserve"> </w:t>
      </w:r>
      <w:r>
        <w:t>всем</w:t>
      </w:r>
      <w:r>
        <w:rPr>
          <w:spacing w:val="-15"/>
        </w:rPr>
        <w:t xml:space="preserve"> </w:t>
      </w:r>
      <w:r>
        <w:t>курсам,</w:t>
      </w:r>
      <w:r>
        <w:rPr>
          <w:spacing w:val="-15"/>
        </w:rPr>
        <w:t xml:space="preserve"> </w:t>
      </w:r>
      <w:r>
        <w:t>а</w:t>
      </w:r>
      <w:r>
        <w:rPr>
          <w:spacing w:val="-15"/>
        </w:rPr>
        <w:t xml:space="preserve"> </w:t>
      </w:r>
      <w:r>
        <w:t>формирование</w:t>
      </w:r>
      <w:r>
        <w:rPr>
          <w:spacing w:val="-15"/>
        </w:rPr>
        <w:t xml:space="preserve"> </w:t>
      </w:r>
      <w:r>
        <w:t>логических</w:t>
      </w:r>
      <w:r>
        <w:rPr>
          <w:spacing w:val="-15"/>
        </w:rPr>
        <w:t xml:space="preserve"> </w:t>
      </w:r>
      <w:r>
        <w:t>умений</w:t>
      </w:r>
      <w:r>
        <w:rPr>
          <w:spacing w:val="-15"/>
        </w:rPr>
        <w:t xml:space="preserve"> </w:t>
      </w:r>
      <w:r>
        <w:t>распределяется</w:t>
      </w:r>
      <w:r>
        <w:rPr>
          <w:spacing w:val="-15"/>
        </w:rPr>
        <w:t xml:space="preserve"> </w:t>
      </w:r>
      <w:r>
        <w:t>по</w:t>
      </w:r>
      <w:r>
        <w:rPr>
          <w:spacing w:val="-15"/>
        </w:rPr>
        <w:t xml:space="preserve"> </w:t>
      </w:r>
      <w:r>
        <w:t>всем</w:t>
      </w:r>
      <w:r>
        <w:rPr>
          <w:spacing w:val="-15"/>
        </w:rPr>
        <w:t xml:space="preserve"> </w:t>
      </w:r>
      <w:r>
        <w:t>годам</w:t>
      </w:r>
      <w:r>
        <w:rPr>
          <w:spacing w:val="-15"/>
        </w:rPr>
        <w:t xml:space="preserve"> </w:t>
      </w:r>
      <w:r>
        <w:t>обучения</w:t>
      </w:r>
      <w:r>
        <w:rPr>
          <w:spacing w:val="-14"/>
        </w:rPr>
        <w:t xml:space="preserve"> </w:t>
      </w:r>
      <w:r>
        <w:t>на</w:t>
      </w:r>
      <w:r>
        <w:rPr>
          <w:spacing w:val="-15"/>
        </w:rPr>
        <w:t xml:space="preserve"> </w:t>
      </w:r>
      <w:r>
        <w:t>уровне основного общего образования.</w:t>
      </w:r>
    </w:p>
    <w:p w:rsidR="00A30070" w:rsidRDefault="007A032F" w:rsidP="00D07F83">
      <w:pPr>
        <w:pStyle w:val="a3"/>
        <w:spacing w:line="360" w:lineRule="auto"/>
        <w:ind w:right="153" w:firstLine="708"/>
        <w:jc w:val="left"/>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w:t>
      </w:r>
      <w:r>
        <w:rPr>
          <w:spacing w:val="80"/>
        </w:rPr>
        <w:t xml:space="preserve">    </w:t>
      </w:r>
      <w:r>
        <w:t>понятиями</w:t>
      </w:r>
      <w:r>
        <w:rPr>
          <w:spacing w:val="80"/>
        </w:rPr>
        <w:t xml:space="preserve">    </w:t>
      </w:r>
      <w:r>
        <w:t>и</w:t>
      </w:r>
      <w:r>
        <w:rPr>
          <w:spacing w:val="80"/>
        </w:rPr>
        <w:t xml:space="preserve">    </w:t>
      </w:r>
      <w:r>
        <w:t>навыками</w:t>
      </w:r>
      <w:r>
        <w:rPr>
          <w:spacing w:val="80"/>
        </w:rPr>
        <w:t xml:space="preserve">    </w:t>
      </w:r>
      <w:r>
        <w:t>осуществлялось</w:t>
      </w:r>
      <w:r>
        <w:rPr>
          <w:spacing w:val="80"/>
        </w:rPr>
        <w:t xml:space="preserve">    </w:t>
      </w:r>
      <w:r>
        <w:t>последовательно</w:t>
      </w:r>
      <w:r>
        <w:rPr>
          <w:spacing w:val="80"/>
        </w:rPr>
        <w:t xml:space="preserve"> </w:t>
      </w:r>
      <w: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30070" w:rsidRDefault="007A032F" w:rsidP="00D07F83">
      <w:pPr>
        <w:pStyle w:val="a3"/>
        <w:tabs>
          <w:tab w:val="left" w:pos="1661"/>
          <w:tab w:val="left" w:pos="3441"/>
          <w:tab w:val="left" w:pos="5464"/>
          <w:tab w:val="left" w:pos="5963"/>
          <w:tab w:val="left" w:pos="7165"/>
          <w:tab w:val="left" w:pos="9625"/>
          <w:tab w:val="left" w:pos="10158"/>
        </w:tabs>
        <w:spacing w:line="360" w:lineRule="auto"/>
        <w:ind w:right="155" w:firstLine="708"/>
        <w:jc w:val="left"/>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w:t>
      </w:r>
      <w:r>
        <w:rPr>
          <w:spacing w:val="-2"/>
        </w:rPr>
        <w:t>следующих</w:t>
      </w:r>
      <w:r>
        <w:tab/>
      </w:r>
      <w:r>
        <w:tab/>
      </w:r>
      <w:r>
        <w:tab/>
      </w:r>
      <w:r>
        <w:rPr>
          <w:spacing w:val="-2"/>
        </w:rPr>
        <w:t>учебных</w:t>
      </w:r>
      <w:r>
        <w:tab/>
      </w:r>
      <w:r>
        <w:tab/>
      </w:r>
      <w:r>
        <w:tab/>
      </w:r>
      <w:r>
        <w:rPr>
          <w:spacing w:val="-2"/>
        </w:rPr>
        <w:t xml:space="preserve">курсов: </w:t>
      </w:r>
      <w:r>
        <w:t>в</w:t>
      </w:r>
      <w:r>
        <w:rPr>
          <w:spacing w:val="-10"/>
        </w:rPr>
        <w:t xml:space="preserve"> </w:t>
      </w:r>
      <w:r>
        <w:t>5–6</w:t>
      </w:r>
      <w:r>
        <w:rPr>
          <w:spacing w:val="-10"/>
        </w:rPr>
        <w:t xml:space="preserve"> </w:t>
      </w:r>
      <w:r>
        <w:t>классах</w:t>
      </w:r>
      <w:r>
        <w:rPr>
          <w:spacing w:val="-9"/>
        </w:rPr>
        <w:t xml:space="preserve"> </w:t>
      </w:r>
      <w:r>
        <w:t>–</w:t>
      </w:r>
      <w:r>
        <w:rPr>
          <w:spacing w:val="-10"/>
        </w:rPr>
        <w:t xml:space="preserve"> </w:t>
      </w:r>
      <w:r>
        <w:t>курса</w:t>
      </w:r>
      <w:r>
        <w:rPr>
          <w:spacing w:val="-11"/>
        </w:rPr>
        <w:t xml:space="preserve"> </w:t>
      </w:r>
      <w:r>
        <w:t>«Математика»,</w:t>
      </w:r>
      <w:r>
        <w:rPr>
          <w:spacing w:val="-10"/>
        </w:rPr>
        <w:t xml:space="preserve"> </w:t>
      </w:r>
      <w:r>
        <w:t>в</w:t>
      </w:r>
      <w:r>
        <w:rPr>
          <w:spacing w:val="-10"/>
        </w:rPr>
        <w:t xml:space="preserve"> </w:t>
      </w:r>
      <w:r>
        <w:t>7–9</w:t>
      </w:r>
      <w:r>
        <w:rPr>
          <w:spacing w:val="-10"/>
        </w:rPr>
        <w:t xml:space="preserve"> </w:t>
      </w:r>
      <w:r>
        <w:t>классах</w:t>
      </w:r>
      <w:r>
        <w:rPr>
          <w:spacing w:val="-9"/>
        </w:rPr>
        <w:t xml:space="preserve"> </w:t>
      </w:r>
      <w:r>
        <w:t>–</w:t>
      </w:r>
      <w:r>
        <w:rPr>
          <w:spacing w:val="-10"/>
        </w:rPr>
        <w:t xml:space="preserve"> </w:t>
      </w:r>
      <w:r>
        <w:t>курсов</w:t>
      </w:r>
      <w:r>
        <w:rPr>
          <w:spacing w:val="-10"/>
        </w:rPr>
        <w:t xml:space="preserve"> </w:t>
      </w:r>
      <w:r>
        <w:t>«Алгебра»</w:t>
      </w:r>
      <w:r>
        <w:rPr>
          <w:spacing w:val="-10"/>
        </w:rPr>
        <w:t xml:space="preserve"> </w:t>
      </w:r>
      <w:r>
        <w:t>(включая</w:t>
      </w:r>
      <w:r>
        <w:rPr>
          <w:spacing w:val="-10"/>
        </w:rPr>
        <w:t xml:space="preserve"> </w:t>
      </w:r>
      <w:r>
        <w:t>элементы</w:t>
      </w:r>
      <w:r>
        <w:rPr>
          <w:spacing w:val="-9"/>
        </w:rPr>
        <w:t xml:space="preserve"> </w:t>
      </w:r>
      <w:r>
        <w:t xml:space="preserve">статистики </w:t>
      </w:r>
      <w:r>
        <w:rPr>
          <w:spacing w:val="-10"/>
        </w:rPr>
        <w:t>и</w:t>
      </w:r>
      <w:r>
        <w:tab/>
      </w:r>
      <w:r>
        <w:rPr>
          <w:spacing w:val="-2"/>
        </w:rPr>
        <w:t>теории</w:t>
      </w:r>
      <w:r>
        <w:tab/>
      </w:r>
      <w:r>
        <w:rPr>
          <w:spacing w:val="-2"/>
        </w:rPr>
        <w:t>вероятностей)</w:t>
      </w:r>
      <w:r>
        <w:tab/>
      </w:r>
      <w:r>
        <w:tab/>
      </w:r>
      <w:r>
        <w:rPr>
          <w:spacing w:val="-10"/>
        </w:rPr>
        <w:t>и</w:t>
      </w:r>
      <w:r>
        <w:tab/>
      </w:r>
      <w:r>
        <w:rPr>
          <w:spacing w:val="-2"/>
        </w:rPr>
        <w:t>«Геометрия».</w:t>
      </w:r>
      <w:r>
        <w:tab/>
      </w:r>
      <w:r>
        <w:rPr>
          <w:spacing w:val="-2"/>
        </w:rPr>
        <w:t xml:space="preserve">Программой </w:t>
      </w:r>
      <w:r>
        <w:t>по</w:t>
      </w:r>
      <w:r>
        <w:rPr>
          <w:spacing w:val="80"/>
        </w:rPr>
        <w:t xml:space="preserve">    </w:t>
      </w:r>
      <w:r>
        <w:t>математике</w:t>
      </w:r>
      <w:r>
        <w:rPr>
          <w:spacing w:val="80"/>
        </w:rPr>
        <w:t xml:space="preserve">    </w:t>
      </w:r>
      <w:r>
        <w:t>вводится</w:t>
      </w:r>
      <w:r>
        <w:rPr>
          <w:spacing w:val="80"/>
        </w:rPr>
        <w:t xml:space="preserve">    </w:t>
      </w:r>
      <w:r>
        <w:t>самостоятельный</w:t>
      </w:r>
      <w:r>
        <w:rPr>
          <w:spacing w:val="80"/>
        </w:rPr>
        <w:t xml:space="preserve">    </w:t>
      </w:r>
      <w:r>
        <w:t>учебный</w:t>
      </w:r>
      <w:r>
        <w:rPr>
          <w:spacing w:val="80"/>
        </w:rPr>
        <w:t xml:space="preserve">    </w:t>
      </w:r>
      <w:r>
        <w:t>курс</w:t>
      </w:r>
      <w:r>
        <w:rPr>
          <w:spacing w:val="80"/>
        </w:rPr>
        <w:t xml:space="preserve">    </w:t>
      </w:r>
      <w:r>
        <w:t>«Вероятность</w:t>
      </w:r>
      <w:r>
        <w:rPr>
          <w:spacing w:val="80"/>
        </w:rPr>
        <w:t xml:space="preserve"> </w:t>
      </w:r>
      <w:r>
        <w:t>и статистика».</w:t>
      </w:r>
    </w:p>
    <w:p w:rsidR="00A30070" w:rsidRDefault="007A032F" w:rsidP="00D07F83">
      <w:pPr>
        <w:pStyle w:val="a3"/>
        <w:tabs>
          <w:tab w:val="left" w:pos="3498"/>
          <w:tab w:val="left" w:pos="5747"/>
          <w:tab w:val="left" w:pos="8003"/>
          <w:tab w:val="left" w:pos="10803"/>
        </w:tabs>
        <w:spacing w:before="1" w:line="360" w:lineRule="auto"/>
        <w:ind w:left="459" w:right="153" w:firstLine="708"/>
        <w:jc w:val="left"/>
      </w:pPr>
      <w:r>
        <w:t>Общее число часов, рекомендованных для изучения математики (базовый уровень) на уровне основного общего образования, – 952</w:t>
      </w:r>
      <w:r>
        <w:rPr>
          <w:spacing w:val="-3"/>
        </w:rPr>
        <w:t xml:space="preserve"> </w:t>
      </w:r>
      <w:r>
        <w:t>часа: в</w:t>
      </w:r>
      <w:r>
        <w:rPr>
          <w:spacing w:val="-1"/>
        </w:rPr>
        <w:t xml:space="preserve"> </w:t>
      </w:r>
      <w:r>
        <w:t>5 классе – 170 часов (5</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в</w:t>
      </w:r>
      <w:r>
        <w:rPr>
          <w:spacing w:val="-1"/>
        </w:rPr>
        <w:t xml:space="preserve"> </w:t>
      </w:r>
      <w:r>
        <w:t xml:space="preserve">6 классе – 170 часов (5 часов в неделю), в 7 классе – 204 часа (6 часов в неделю), в 8 классе – 204 часа (6 часов в </w:t>
      </w:r>
      <w:r>
        <w:rPr>
          <w:spacing w:val="-2"/>
        </w:rPr>
        <w:t>неделю),</w:t>
      </w:r>
      <w:r>
        <w:tab/>
      </w:r>
      <w:r>
        <w:rPr>
          <w:spacing w:val="-10"/>
        </w:rPr>
        <w:t>в</w:t>
      </w:r>
      <w:r>
        <w:tab/>
      </w:r>
      <w:r>
        <w:rPr>
          <w:spacing w:val="-10"/>
        </w:rPr>
        <w:t>9</w:t>
      </w:r>
      <w:r>
        <w:tab/>
      </w:r>
      <w:r>
        <w:rPr>
          <w:spacing w:val="-2"/>
        </w:rPr>
        <w:t>классе</w:t>
      </w:r>
      <w:r>
        <w:tab/>
      </w:r>
      <w:r>
        <w:rPr>
          <w:spacing w:val="-10"/>
        </w:rPr>
        <w:t xml:space="preserve">– </w:t>
      </w:r>
      <w:r>
        <w:t>204 часа (6 часов в неделю).</w:t>
      </w:r>
    </w:p>
    <w:p w:rsidR="00A30070" w:rsidRDefault="007A032F" w:rsidP="00D07F83">
      <w:pPr>
        <w:pStyle w:val="a3"/>
        <w:tabs>
          <w:tab w:val="left" w:pos="2367"/>
          <w:tab w:val="left" w:pos="4240"/>
          <w:tab w:val="left" w:pos="6054"/>
          <w:tab w:val="left" w:pos="7920"/>
          <w:tab w:val="left" w:pos="9789"/>
        </w:tabs>
        <w:spacing w:line="360" w:lineRule="auto"/>
        <w:ind w:right="156" w:firstLine="708"/>
        <w:jc w:val="left"/>
      </w:pPr>
      <w: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w:t>
      </w:r>
      <w:r>
        <w:rPr>
          <w:spacing w:val="-2"/>
        </w:rPr>
        <w:t>итоговый</w:t>
      </w:r>
      <w:r>
        <w:tab/>
      </w:r>
      <w:r>
        <w:rPr>
          <w:spacing w:val="-2"/>
        </w:rPr>
        <w:t>контроль</w:t>
      </w:r>
      <w:r>
        <w:tab/>
      </w:r>
      <w:r>
        <w:rPr>
          <w:spacing w:val="-2"/>
        </w:rPr>
        <w:t>качества</w:t>
      </w:r>
      <w:r>
        <w:tab/>
      </w:r>
      <w:r>
        <w:rPr>
          <w:spacing w:val="-2"/>
        </w:rPr>
        <w:t>усвоения</w:t>
      </w:r>
      <w:r>
        <w:tab/>
      </w:r>
      <w:r>
        <w:rPr>
          <w:spacing w:val="-2"/>
        </w:rPr>
        <w:t>учебного</w:t>
      </w:r>
      <w:r>
        <w:tab/>
      </w:r>
      <w:r>
        <w:rPr>
          <w:spacing w:val="-2"/>
        </w:rPr>
        <w:t xml:space="preserve">материала) </w:t>
      </w:r>
      <w: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30070" w:rsidRDefault="007A032F" w:rsidP="00D07F83">
      <w:pPr>
        <w:pStyle w:val="a3"/>
        <w:tabs>
          <w:tab w:val="left" w:pos="4969"/>
          <w:tab w:val="left" w:pos="9197"/>
        </w:tabs>
        <w:spacing w:before="2" w:line="360" w:lineRule="auto"/>
        <w:ind w:right="161" w:firstLine="708"/>
        <w:jc w:val="left"/>
      </w:pPr>
      <w:r>
        <w:t xml:space="preserve">Изучение математики на уровне основного общего образования направлено на достижение </w:t>
      </w:r>
      <w:r>
        <w:rPr>
          <w:spacing w:val="-2"/>
        </w:rPr>
        <w:t>обучающимися</w:t>
      </w:r>
      <w:r>
        <w:tab/>
      </w:r>
      <w:r>
        <w:rPr>
          <w:spacing w:val="-2"/>
        </w:rPr>
        <w:t>личностных,</w:t>
      </w:r>
      <w:r>
        <w:tab/>
      </w:r>
      <w:r>
        <w:rPr>
          <w:spacing w:val="-2"/>
        </w:rPr>
        <w:t xml:space="preserve">метапредметных </w:t>
      </w:r>
      <w:r>
        <w:t>и предметных образовательных результатов освоения учебного предмета.</w:t>
      </w:r>
    </w:p>
    <w:p w:rsidR="00A30070" w:rsidRDefault="007A032F" w:rsidP="00D07F83">
      <w:pPr>
        <w:pStyle w:val="a3"/>
        <w:spacing w:line="275" w:lineRule="exact"/>
        <w:ind w:left="1168"/>
        <w:jc w:val="left"/>
      </w:pPr>
      <w:r>
        <w:t>Личностные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по</w:t>
      </w:r>
      <w:r>
        <w:rPr>
          <w:spacing w:val="-3"/>
        </w:rPr>
        <w:t xml:space="preserve"> </w:t>
      </w:r>
      <w:r>
        <w:t>математике</w:t>
      </w:r>
      <w:r>
        <w:rPr>
          <w:spacing w:val="-3"/>
        </w:rPr>
        <w:t xml:space="preserve"> </w:t>
      </w:r>
      <w:r>
        <w:rPr>
          <w:spacing w:val="-2"/>
        </w:rPr>
        <w:t>характеризуются:</w:t>
      </w:r>
    </w:p>
    <w:p w:rsidR="00A30070" w:rsidRDefault="007A032F" w:rsidP="004E32DE">
      <w:pPr>
        <w:pStyle w:val="a5"/>
        <w:numPr>
          <w:ilvl w:val="0"/>
          <w:numId w:val="45"/>
        </w:numPr>
        <w:tabs>
          <w:tab w:val="left" w:pos="1426"/>
        </w:tabs>
        <w:spacing w:before="139"/>
        <w:ind w:left="1426" w:hanging="258"/>
        <w:rPr>
          <w:sz w:val="24"/>
        </w:rPr>
      </w:pPr>
      <w:r>
        <w:rPr>
          <w:spacing w:val="-2"/>
          <w:sz w:val="24"/>
        </w:rPr>
        <w:t>патриотическое</w:t>
      </w:r>
      <w:r>
        <w:rPr>
          <w:spacing w:val="4"/>
          <w:sz w:val="24"/>
        </w:rPr>
        <w:t xml:space="preserve"> </w:t>
      </w:r>
      <w:r>
        <w:rPr>
          <w:spacing w:val="-2"/>
          <w:sz w:val="24"/>
        </w:rPr>
        <w:t>воспитание:</w:t>
      </w:r>
    </w:p>
    <w:p w:rsidR="00A30070" w:rsidRDefault="007A032F" w:rsidP="00D07F83">
      <w:pPr>
        <w:pStyle w:val="a3"/>
        <w:spacing w:before="137" w:line="360" w:lineRule="auto"/>
        <w:ind w:right="163" w:firstLine="708"/>
        <w:jc w:val="left"/>
      </w:pPr>
      <w:r>
        <w:t>проявлением интереса к прошлому и настоящему российской математики, ценностным отношением</w:t>
      </w:r>
      <w:r>
        <w:rPr>
          <w:spacing w:val="52"/>
          <w:w w:val="150"/>
        </w:rPr>
        <w:t xml:space="preserve"> </w:t>
      </w:r>
      <w:r>
        <w:t>к</w:t>
      </w:r>
      <w:r>
        <w:rPr>
          <w:spacing w:val="56"/>
          <w:w w:val="150"/>
        </w:rPr>
        <w:t xml:space="preserve"> </w:t>
      </w:r>
      <w:r>
        <w:t>достижениям</w:t>
      </w:r>
      <w:r>
        <w:rPr>
          <w:spacing w:val="55"/>
          <w:w w:val="150"/>
        </w:rPr>
        <w:t xml:space="preserve"> </w:t>
      </w:r>
      <w:r>
        <w:t>российских</w:t>
      </w:r>
      <w:r>
        <w:rPr>
          <w:spacing w:val="55"/>
          <w:w w:val="150"/>
        </w:rPr>
        <w:t xml:space="preserve"> </w:t>
      </w:r>
      <w:r>
        <w:t>математиков</w:t>
      </w:r>
      <w:r>
        <w:rPr>
          <w:spacing w:val="55"/>
          <w:w w:val="150"/>
        </w:rPr>
        <w:t xml:space="preserve"> </w:t>
      </w:r>
      <w:r>
        <w:t>и</w:t>
      </w:r>
      <w:r>
        <w:rPr>
          <w:spacing w:val="57"/>
          <w:w w:val="150"/>
        </w:rPr>
        <w:t xml:space="preserve"> </w:t>
      </w:r>
      <w:r>
        <w:t>российской</w:t>
      </w:r>
      <w:r>
        <w:rPr>
          <w:spacing w:val="56"/>
          <w:w w:val="150"/>
        </w:rPr>
        <w:t xml:space="preserve"> </w:t>
      </w:r>
      <w:r>
        <w:t>математической</w:t>
      </w:r>
      <w:r>
        <w:rPr>
          <w:spacing w:val="56"/>
          <w:w w:val="150"/>
        </w:rPr>
        <w:t xml:space="preserve"> </w:t>
      </w:r>
      <w:r>
        <w:t>школы,</w:t>
      </w:r>
      <w:r>
        <w:rPr>
          <w:spacing w:val="56"/>
          <w:w w:val="150"/>
        </w:rPr>
        <w:t xml:space="preserve"> </w:t>
      </w:r>
      <w:r>
        <w:rPr>
          <w:spacing w:val="-10"/>
        </w:rPr>
        <w:t>к</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175"/>
          <w:tab w:val="left" w:pos="4763"/>
          <w:tab w:val="left" w:pos="7137"/>
          <w:tab w:val="left" w:pos="8382"/>
          <w:tab w:val="left" w:pos="10224"/>
        </w:tabs>
        <w:spacing w:before="79" w:line="360" w:lineRule="auto"/>
        <w:ind w:right="156"/>
        <w:jc w:val="left"/>
      </w:pPr>
      <w:r>
        <w:rPr>
          <w:spacing w:val="-2"/>
        </w:rPr>
        <w:lastRenderedPageBreak/>
        <w:t>использованию</w:t>
      </w:r>
      <w:r>
        <w:tab/>
      </w:r>
      <w:r>
        <w:rPr>
          <w:spacing w:val="-4"/>
        </w:rPr>
        <w:t>этих</w:t>
      </w:r>
      <w:r>
        <w:tab/>
      </w:r>
      <w:r>
        <w:rPr>
          <w:spacing w:val="-2"/>
        </w:rPr>
        <w:t>достижений</w:t>
      </w:r>
      <w:r>
        <w:tab/>
      </w:r>
      <w:r>
        <w:rPr>
          <w:spacing w:val="-10"/>
        </w:rPr>
        <w:t>в</w:t>
      </w:r>
      <w:r>
        <w:tab/>
      </w:r>
      <w:r>
        <w:rPr>
          <w:spacing w:val="-2"/>
        </w:rPr>
        <w:t>других</w:t>
      </w:r>
      <w:r>
        <w:tab/>
      </w:r>
      <w:r>
        <w:rPr>
          <w:spacing w:val="-2"/>
        </w:rPr>
        <w:t xml:space="preserve">науках </w:t>
      </w:r>
      <w:r>
        <w:t>и прикладных сферах;</w:t>
      </w:r>
    </w:p>
    <w:p w:rsidR="00A30070" w:rsidRDefault="007A032F" w:rsidP="004E32DE">
      <w:pPr>
        <w:pStyle w:val="a5"/>
        <w:numPr>
          <w:ilvl w:val="0"/>
          <w:numId w:val="45"/>
        </w:numPr>
        <w:tabs>
          <w:tab w:val="left" w:pos="1426"/>
        </w:tabs>
        <w:ind w:left="1426" w:hanging="258"/>
        <w:rPr>
          <w:sz w:val="24"/>
        </w:rPr>
      </w:pPr>
      <w:r>
        <w:rPr>
          <w:spacing w:val="-2"/>
          <w:sz w:val="24"/>
        </w:rPr>
        <w:t>гражданское</w:t>
      </w:r>
      <w:r>
        <w:rPr>
          <w:spacing w:val="3"/>
          <w:sz w:val="24"/>
        </w:rPr>
        <w:t xml:space="preserve"> </w:t>
      </w:r>
      <w:r>
        <w:rPr>
          <w:spacing w:val="-2"/>
          <w:sz w:val="24"/>
        </w:rPr>
        <w:t>и</w:t>
      </w:r>
      <w:r>
        <w:rPr>
          <w:spacing w:val="5"/>
          <w:sz w:val="24"/>
        </w:rPr>
        <w:t xml:space="preserve"> </w:t>
      </w:r>
      <w:r>
        <w:rPr>
          <w:spacing w:val="-2"/>
          <w:sz w:val="24"/>
        </w:rPr>
        <w:t>духовно-нравственное</w:t>
      </w:r>
      <w:r>
        <w:rPr>
          <w:spacing w:val="4"/>
          <w:sz w:val="24"/>
        </w:rPr>
        <w:t xml:space="preserve"> </w:t>
      </w:r>
      <w:r>
        <w:rPr>
          <w:spacing w:val="-2"/>
          <w:sz w:val="24"/>
        </w:rPr>
        <w:t>воспитание:</w:t>
      </w:r>
    </w:p>
    <w:p w:rsidR="00A30070" w:rsidRDefault="007A032F" w:rsidP="00D07F83">
      <w:pPr>
        <w:pStyle w:val="a3"/>
        <w:spacing w:before="137" w:line="360" w:lineRule="auto"/>
        <w:ind w:right="155" w:firstLine="708"/>
        <w:jc w:val="left"/>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w:t>
      </w:r>
      <w:r>
        <w:rPr>
          <w:spacing w:val="-15"/>
        </w:rPr>
        <w:t xml:space="preserve"> </w:t>
      </w:r>
      <w:r>
        <w:t>применением</w:t>
      </w:r>
      <w:r>
        <w:rPr>
          <w:spacing w:val="-15"/>
        </w:rPr>
        <w:t xml:space="preserve"> </w:t>
      </w:r>
      <w:r>
        <w:t>достижений</w:t>
      </w:r>
      <w:r>
        <w:rPr>
          <w:spacing w:val="-15"/>
        </w:rPr>
        <w:t xml:space="preserve"> </w:t>
      </w:r>
      <w:r>
        <w:t>науки,</w:t>
      </w:r>
      <w:r>
        <w:rPr>
          <w:spacing w:val="-14"/>
        </w:rPr>
        <w:t xml:space="preserve"> </w:t>
      </w:r>
      <w:r>
        <w:t>осознанием</w:t>
      </w:r>
      <w:r>
        <w:rPr>
          <w:spacing w:val="-15"/>
        </w:rPr>
        <w:t xml:space="preserve"> </w:t>
      </w:r>
      <w:r>
        <w:t>важности</w:t>
      </w:r>
      <w:r>
        <w:rPr>
          <w:spacing w:val="-12"/>
        </w:rPr>
        <w:t xml:space="preserve"> </w:t>
      </w:r>
      <w:r>
        <w:t>морально-этических</w:t>
      </w:r>
      <w:r>
        <w:rPr>
          <w:spacing w:val="-14"/>
        </w:rPr>
        <w:t xml:space="preserve"> </w:t>
      </w:r>
      <w:r>
        <w:t>принципов в деятельности учёного;</w:t>
      </w:r>
    </w:p>
    <w:p w:rsidR="00A30070" w:rsidRDefault="007A032F" w:rsidP="004E32DE">
      <w:pPr>
        <w:pStyle w:val="a5"/>
        <w:numPr>
          <w:ilvl w:val="0"/>
          <w:numId w:val="45"/>
        </w:numPr>
        <w:tabs>
          <w:tab w:val="left" w:pos="1426"/>
        </w:tabs>
        <w:spacing w:before="2"/>
        <w:ind w:left="1426" w:hanging="258"/>
        <w:rPr>
          <w:sz w:val="24"/>
        </w:rPr>
      </w:pPr>
      <w:r>
        <w:rPr>
          <w:sz w:val="24"/>
        </w:rPr>
        <w:t>трудовое</w:t>
      </w:r>
      <w:r>
        <w:rPr>
          <w:spacing w:val="-12"/>
          <w:sz w:val="24"/>
        </w:rPr>
        <w:t xml:space="preserve"> </w:t>
      </w:r>
      <w:r>
        <w:rPr>
          <w:spacing w:val="-2"/>
          <w:sz w:val="24"/>
        </w:rPr>
        <w:t>воспитание:</w:t>
      </w:r>
    </w:p>
    <w:p w:rsidR="00A30070" w:rsidRDefault="007A032F" w:rsidP="00D07F83">
      <w:pPr>
        <w:pStyle w:val="a3"/>
        <w:spacing w:before="136" w:line="360" w:lineRule="auto"/>
        <w:ind w:right="161" w:firstLine="708"/>
        <w:jc w:val="left"/>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w:t>
      </w:r>
      <w:r>
        <w:rPr>
          <w:spacing w:val="75"/>
        </w:rPr>
        <w:t xml:space="preserve">   </w:t>
      </w:r>
      <w:r>
        <w:t>построением</w:t>
      </w:r>
      <w:r>
        <w:rPr>
          <w:spacing w:val="74"/>
        </w:rPr>
        <w:t xml:space="preserve">   </w:t>
      </w:r>
      <w:r>
        <w:t>индивидуальной</w:t>
      </w:r>
      <w:r>
        <w:rPr>
          <w:spacing w:val="75"/>
        </w:rPr>
        <w:t xml:space="preserve">   </w:t>
      </w:r>
      <w:r>
        <w:t>траектории</w:t>
      </w:r>
      <w:r>
        <w:rPr>
          <w:spacing w:val="75"/>
        </w:rPr>
        <w:t xml:space="preserve">   </w:t>
      </w:r>
      <w:r>
        <w:t>образования</w:t>
      </w:r>
      <w:r>
        <w:rPr>
          <w:spacing w:val="74"/>
        </w:rPr>
        <w:t xml:space="preserve">   </w:t>
      </w:r>
      <w:r>
        <w:t>и</w:t>
      </w:r>
      <w:r>
        <w:rPr>
          <w:spacing w:val="75"/>
        </w:rPr>
        <w:t xml:space="preserve">   </w:t>
      </w:r>
      <w:r>
        <w:t>жизненных</w:t>
      </w:r>
      <w:r>
        <w:rPr>
          <w:spacing w:val="74"/>
        </w:rPr>
        <w:t xml:space="preserve">   </w:t>
      </w:r>
      <w:r>
        <w:t>планов с учётом личных интересов и общественных потребностей;</w:t>
      </w:r>
    </w:p>
    <w:p w:rsidR="00A30070" w:rsidRDefault="007A032F" w:rsidP="004E32DE">
      <w:pPr>
        <w:pStyle w:val="a5"/>
        <w:numPr>
          <w:ilvl w:val="0"/>
          <w:numId w:val="45"/>
        </w:numPr>
        <w:tabs>
          <w:tab w:val="left" w:pos="1426"/>
        </w:tabs>
        <w:spacing w:before="2"/>
        <w:ind w:left="1426" w:hanging="258"/>
        <w:rPr>
          <w:sz w:val="24"/>
        </w:rPr>
      </w:pPr>
      <w:r>
        <w:rPr>
          <w:spacing w:val="-2"/>
          <w:sz w:val="24"/>
        </w:rPr>
        <w:t>эстетическое</w:t>
      </w:r>
      <w:r>
        <w:rPr>
          <w:spacing w:val="3"/>
          <w:sz w:val="24"/>
        </w:rPr>
        <w:t xml:space="preserve"> </w:t>
      </w:r>
      <w:r>
        <w:rPr>
          <w:spacing w:val="-2"/>
          <w:sz w:val="24"/>
        </w:rPr>
        <w:t>воспитание:</w:t>
      </w:r>
    </w:p>
    <w:p w:rsidR="00A30070" w:rsidRDefault="007A032F" w:rsidP="00D07F83">
      <w:pPr>
        <w:pStyle w:val="a3"/>
        <w:spacing w:before="137" w:line="360" w:lineRule="auto"/>
        <w:ind w:right="163" w:firstLine="708"/>
        <w:jc w:val="left"/>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30070" w:rsidRDefault="007A032F" w:rsidP="004E32DE">
      <w:pPr>
        <w:pStyle w:val="a5"/>
        <w:numPr>
          <w:ilvl w:val="0"/>
          <w:numId w:val="45"/>
        </w:numPr>
        <w:tabs>
          <w:tab w:val="left" w:pos="1426"/>
        </w:tabs>
        <w:ind w:left="1426" w:hanging="258"/>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rsidR="00A30070" w:rsidRDefault="007A032F" w:rsidP="00D07F83">
      <w:pPr>
        <w:pStyle w:val="a3"/>
        <w:tabs>
          <w:tab w:val="left" w:pos="2146"/>
          <w:tab w:val="left" w:pos="4572"/>
          <w:tab w:val="left" w:pos="7042"/>
          <w:tab w:val="left" w:pos="8755"/>
          <w:tab w:val="left" w:pos="10010"/>
        </w:tabs>
        <w:spacing w:before="139" w:line="360" w:lineRule="auto"/>
        <w:ind w:right="158" w:firstLine="708"/>
        <w:jc w:val="left"/>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w:t>
      </w:r>
      <w:r>
        <w:rPr>
          <w:spacing w:val="-2"/>
        </w:rPr>
        <w:t>сферы</w:t>
      </w:r>
      <w:r>
        <w:tab/>
      </w:r>
      <w:r>
        <w:rPr>
          <w:spacing w:val="-2"/>
        </w:rPr>
        <w:t>человеческой</w:t>
      </w:r>
      <w:r>
        <w:tab/>
      </w:r>
      <w:r>
        <w:rPr>
          <w:spacing w:val="-2"/>
        </w:rPr>
        <w:t>деятельности,</w:t>
      </w:r>
      <w:r>
        <w:tab/>
      </w:r>
      <w:r>
        <w:rPr>
          <w:spacing w:val="-2"/>
        </w:rPr>
        <w:t>этапов</w:t>
      </w:r>
      <w:r>
        <w:tab/>
      </w:r>
      <w:r>
        <w:rPr>
          <w:spacing w:val="-6"/>
        </w:rPr>
        <w:t>её</w:t>
      </w:r>
      <w:r>
        <w:tab/>
      </w:r>
      <w:r>
        <w:rPr>
          <w:spacing w:val="-2"/>
        </w:rPr>
        <w:t xml:space="preserve">развития </w:t>
      </w:r>
      <w:r>
        <w:t>и</w:t>
      </w:r>
      <w:r>
        <w:rPr>
          <w:spacing w:val="66"/>
          <w:w w:val="150"/>
        </w:rPr>
        <w:t xml:space="preserve">   </w:t>
      </w:r>
      <w:r>
        <w:t>значимости</w:t>
      </w:r>
      <w:r>
        <w:rPr>
          <w:spacing w:val="67"/>
          <w:w w:val="150"/>
        </w:rPr>
        <w:t xml:space="preserve">   </w:t>
      </w:r>
      <w:r>
        <w:t>для</w:t>
      </w:r>
      <w:r>
        <w:rPr>
          <w:spacing w:val="66"/>
          <w:w w:val="150"/>
        </w:rPr>
        <w:t xml:space="preserve">   </w:t>
      </w:r>
      <w:r>
        <w:t>развития</w:t>
      </w:r>
      <w:r>
        <w:rPr>
          <w:spacing w:val="65"/>
          <w:w w:val="150"/>
        </w:rPr>
        <w:t xml:space="preserve">   </w:t>
      </w:r>
      <w:r>
        <w:t>цивилизации,</w:t>
      </w:r>
      <w:r>
        <w:rPr>
          <w:spacing w:val="65"/>
          <w:w w:val="150"/>
        </w:rPr>
        <w:t xml:space="preserve">   </w:t>
      </w:r>
      <w:r>
        <w:t>овладением</w:t>
      </w:r>
      <w:r>
        <w:rPr>
          <w:spacing w:val="66"/>
          <w:w w:val="150"/>
        </w:rPr>
        <w:t xml:space="preserve">   </w:t>
      </w:r>
      <w:r>
        <w:t>языком</w:t>
      </w:r>
      <w:r>
        <w:rPr>
          <w:spacing w:val="66"/>
          <w:w w:val="150"/>
        </w:rPr>
        <w:t xml:space="preserve">   </w:t>
      </w:r>
      <w:r>
        <w:t>математики и математической культурой как средством познания мира, овладением простейшими навыками исследовательской деятельности;</w:t>
      </w:r>
    </w:p>
    <w:p w:rsidR="00A30070" w:rsidRDefault="007A032F" w:rsidP="00D07F83">
      <w:pPr>
        <w:pStyle w:val="a3"/>
        <w:tabs>
          <w:tab w:val="left" w:pos="3536"/>
          <w:tab w:val="left" w:pos="5692"/>
          <w:tab w:val="left" w:pos="8113"/>
          <w:tab w:val="left" w:pos="10008"/>
        </w:tabs>
        <w:spacing w:before="1" w:line="360" w:lineRule="auto"/>
        <w:ind w:right="159" w:firstLine="708"/>
        <w:jc w:val="left"/>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rsidR="00A30070" w:rsidRDefault="007A032F" w:rsidP="00D07F83">
      <w:pPr>
        <w:pStyle w:val="a3"/>
        <w:spacing w:line="360" w:lineRule="auto"/>
        <w:ind w:right="153" w:firstLine="708"/>
        <w:jc w:val="left"/>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w:t>
      </w:r>
      <w:r>
        <w:rPr>
          <w:spacing w:val="-7"/>
        </w:rPr>
        <w:t xml:space="preserve"> </w:t>
      </w:r>
      <w:r>
        <w:t>активность),</w:t>
      </w:r>
      <w:r>
        <w:rPr>
          <w:spacing w:val="-7"/>
        </w:rPr>
        <w:t xml:space="preserve"> </w:t>
      </w:r>
      <w:r>
        <w:t>сформированностью</w:t>
      </w:r>
      <w:r>
        <w:rPr>
          <w:spacing w:val="-6"/>
        </w:rPr>
        <w:t xml:space="preserve"> </w:t>
      </w:r>
      <w:r>
        <w:t>навыка</w:t>
      </w:r>
      <w:r>
        <w:rPr>
          <w:spacing w:val="-8"/>
        </w:rPr>
        <w:t xml:space="preserve"> </w:t>
      </w:r>
      <w:r>
        <w:t>рефлексии,</w:t>
      </w:r>
      <w:r>
        <w:rPr>
          <w:spacing w:val="-7"/>
        </w:rPr>
        <w:t xml:space="preserve"> </w:t>
      </w:r>
      <w:r>
        <w:t>признанием</w:t>
      </w:r>
      <w:r>
        <w:rPr>
          <w:spacing w:val="-8"/>
        </w:rPr>
        <w:t xml:space="preserve"> </w:t>
      </w:r>
      <w:r>
        <w:t>своего</w:t>
      </w:r>
      <w:r>
        <w:rPr>
          <w:spacing w:val="-7"/>
        </w:rPr>
        <w:t xml:space="preserve"> </w:t>
      </w:r>
      <w:r>
        <w:t>права</w:t>
      </w:r>
      <w:r>
        <w:rPr>
          <w:spacing w:val="-8"/>
        </w:rPr>
        <w:t xml:space="preserve"> </w:t>
      </w:r>
      <w:r>
        <w:t>на ошибку и такого же права другого человека;</w:t>
      </w:r>
    </w:p>
    <w:p w:rsidR="00A30070" w:rsidRDefault="007A032F" w:rsidP="004E32DE">
      <w:pPr>
        <w:pStyle w:val="a5"/>
        <w:numPr>
          <w:ilvl w:val="0"/>
          <w:numId w:val="44"/>
        </w:numPr>
        <w:tabs>
          <w:tab w:val="left" w:pos="1426"/>
        </w:tabs>
        <w:spacing w:before="1"/>
        <w:ind w:left="1426" w:hanging="258"/>
        <w:rPr>
          <w:sz w:val="24"/>
        </w:rPr>
      </w:pPr>
      <w:r>
        <w:rPr>
          <w:spacing w:val="-2"/>
          <w:sz w:val="24"/>
        </w:rPr>
        <w:t>экологическое</w:t>
      </w:r>
      <w:r>
        <w:rPr>
          <w:spacing w:val="4"/>
          <w:sz w:val="24"/>
        </w:rPr>
        <w:t xml:space="preserve"> </w:t>
      </w:r>
      <w:r>
        <w:rPr>
          <w:spacing w:val="-2"/>
          <w:sz w:val="24"/>
        </w:rPr>
        <w:t>воспитание:</w:t>
      </w:r>
    </w:p>
    <w:p w:rsidR="00A30070" w:rsidRDefault="007A032F" w:rsidP="00D07F83">
      <w:pPr>
        <w:pStyle w:val="a3"/>
        <w:spacing w:before="137" w:line="360" w:lineRule="auto"/>
        <w:ind w:right="156" w:firstLine="708"/>
        <w:jc w:val="left"/>
      </w:pPr>
      <w:r>
        <w:t>ориентацией</w:t>
      </w:r>
      <w:r>
        <w:rPr>
          <w:spacing w:val="72"/>
        </w:rPr>
        <w:t xml:space="preserve">   </w:t>
      </w:r>
      <w:r>
        <w:t>на</w:t>
      </w:r>
      <w:r>
        <w:rPr>
          <w:spacing w:val="71"/>
        </w:rPr>
        <w:t xml:space="preserve">   </w:t>
      </w:r>
      <w:r>
        <w:t>применение</w:t>
      </w:r>
      <w:r>
        <w:rPr>
          <w:spacing w:val="71"/>
        </w:rPr>
        <w:t xml:space="preserve">   </w:t>
      </w:r>
      <w:r>
        <w:t>математических</w:t>
      </w:r>
      <w:r>
        <w:rPr>
          <w:spacing w:val="72"/>
        </w:rPr>
        <w:t xml:space="preserve">   </w:t>
      </w:r>
      <w:r>
        <w:t>знаний</w:t>
      </w:r>
      <w:r>
        <w:rPr>
          <w:spacing w:val="71"/>
        </w:rPr>
        <w:t xml:space="preserve">   </w:t>
      </w:r>
      <w:r>
        <w:t>для</w:t>
      </w:r>
      <w:r>
        <w:rPr>
          <w:spacing w:val="72"/>
        </w:rPr>
        <w:t xml:space="preserve">   </w:t>
      </w:r>
      <w:r>
        <w:t>решения</w:t>
      </w:r>
      <w:r>
        <w:rPr>
          <w:spacing w:val="72"/>
        </w:rPr>
        <w:t xml:space="preserve">   </w:t>
      </w:r>
      <w:r>
        <w:t>задач в</w:t>
      </w:r>
      <w:r>
        <w:rPr>
          <w:spacing w:val="80"/>
          <w:w w:val="150"/>
        </w:rPr>
        <w:t xml:space="preserve">  </w:t>
      </w:r>
      <w:r>
        <w:t>области</w:t>
      </w:r>
      <w:r>
        <w:rPr>
          <w:spacing w:val="80"/>
          <w:w w:val="150"/>
        </w:rPr>
        <w:t xml:space="preserve">  </w:t>
      </w:r>
      <w:r>
        <w:t>сохранности</w:t>
      </w:r>
      <w:r>
        <w:rPr>
          <w:spacing w:val="80"/>
          <w:w w:val="150"/>
        </w:rPr>
        <w:t xml:space="preserve">  </w:t>
      </w:r>
      <w:r>
        <w:t>окружающей</w:t>
      </w:r>
      <w:r>
        <w:rPr>
          <w:spacing w:val="80"/>
          <w:w w:val="150"/>
        </w:rPr>
        <w:t xml:space="preserve">  </w:t>
      </w:r>
      <w:r>
        <w:t>среды,</w:t>
      </w:r>
      <w:r>
        <w:rPr>
          <w:spacing w:val="80"/>
          <w:w w:val="150"/>
        </w:rPr>
        <w:t xml:space="preserve">  </w:t>
      </w:r>
      <w:r>
        <w:t>планирования</w:t>
      </w:r>
      <w:r>
        <w:rPr>
          <w:spacing w:val="80"/>
          <w:w w:val="150"/>
        </w:rPr>
        <w:t xml:space="preserve">  </w:t>
      </w:r>
      <w:r>
        <w:t>поступков</w:t>
      </w:r>
      <w:r>
        <w:rPr>
          <w:spacing w:val="80"/>
          <w:w w:val="150"/>
        </w:rPr>
        <w:t xml:space="preserve">  </w:t>
      </w:r>
      <w:r>
        <w:t>и</w:t>
      </w:r>
      <w:r>
        <w:rPr>
          <w:spacing w:val="80"/>
          <w:w w:val="150"/>
        </w:rPr>
        <w:t xml:space="preserve">  </w:t>
      </w:r>
      <w:r>
        <w:t xml:space="preserve">оценки </w:t>
      </w:r>
      <w:r>
        <w:rPr>
          <w:spacing w:val="-2"/>
        </w:rPr>
        <w:t xml:space="preserve">их возможных последствий для окружающей среды, осознанием глобального характера экологических </w:t>
      </w:r>
      <w:r>
        <w:t>проблем и путей их решения;</w:t>
      </w:r>
    </w:p>
    <w:p w:rsidR="00A30070" w:rsidRDefault="007A032F" w:rsidP="004E32DE">
      <w:pPr>
        <w:pStyle w:val="a5"/>
        <w:numPr>
          <w:ilvl w:val="0"/>
          <w:numId w:val="44"/>
        </w:numPr>
        <w:tabs>
          <w:tab w:val="left" w:pos="1426"/>
        </w:tabs>
        <w:ind w:left="1426" w:hanging="258"/>
        <w:rPr>
          <w:sz w:val="24"/>
        </w:rPr>
      </w:pPr>
      <w:r>
        <w:rPr>
          <w:sz w:val="24"/>
        </w:rPr>
        <w:t>адаптация</w:t>
      </w:r>
      <w:r>
        <w:rPr>
          <w:spacing w:val="-15"/>
          <w:sz w:val="24"/>
        </w:rPr>
        <w:t xml:space="preserve"> </w:t>
      </w:r>
      <w:r>
        <w:rPr>
          <w:sz w:val="24"/>
        </w:rPr>
        <w:t>к</w:t>
      </w:r>
      <w:r>
        <w:rPr>
          <w:spacing w:val="-14"/>
          <w:sz w:val="24"/>
        </w:rPr>
        <w:t xml:space="preserve"> </w:t>
      </w:r>
      <w:r>
        <w:rPr>
          <w:sz w:val="24"/>
        </w:rPr>
        <w:t>изменяющимся</w:t>
      </w:r>
      <w:r>
        <w:rPr>
          <w:spacing w:val="-14"/>
          <w:sz w:val="24"/>
        </w:rPr>
        <w:t xml:space="preserve"> </w:t>
      </w:r>
      <w:r>
        <w:rPr>
          <w:sz w:val="24"/>
        </w:rPr>
        <w:t>условиям</w:t>
      </w:r>
      <w:r>
        <w:rPr>
          <w:spacing w:val="-14"/>
          <w:sz w:val="24"/>
        </w:rPr>
        <w:t xml:space="preserve"> </w:t>
      </w:r>
      <w:r>
        <w:rPr>
          <w:sz w:val="24"/>
        </w:rPr>
        <w:t>социальной</w:t>
      </w:r>
      <w:r>
        <w:rPr>
          <w:spacing w:val="-15"/>
          <w:sz w:val="24"/>
        </w:rPr>
        <w:t xml:space="preserve"> </w:t>
      </w:r>
      <w:r>
        <w:rPr>
          <w:sz w:val="24"/>
        </w:rPr>
        <w:t>и</w:t>
      </w:r>
      <w:r>
        <w:rPr>
          <w:spacing w:val="-14"/>
          <w:sz w:val="24"/>
        </w:rPr>
        <w:t xml:space="preserve"> </w:t>
      </w:r>
      <w:r>
        <w:rPr>
          <w:sz w:val="24"/>
        </w:rPr>
        <w:t>природной</w:t>
      </w:r>
      <w:r>
        <w:rPr>
          <w:spacing w:val="-14"/>
          <w:sz w:val="24"/>
        </w:rPr>
        <w:t xml:space="preserve"> </w:t>
      </w:r>
      <w:r>
        <w:rPr>
          <w:spacing w:val="-2"/>
          <w:sz w:val="24"/>
        </w:rPr>
        <w:t>среды:</w:t>
      </w:r>
    </w:p>
    <w:p w:rsidR="00A30070" w:rsidRDefault="007A032F" w:rsidP="00D07F83">
      <w:pPr>
        <w:pStyle w:val="a3"/>
        <w:spacing w:before="137"/>
        <w:ind w:left="1168"/>
        <w:jc w:val="left"/>
      </w:pPr>
      <w:r>
        <w:t>готовностью</w:t>
      </w:r>
      <w:r>
        <w:rPr>
          <w:spacing w:val="44"/>
        </w:rPr>
        <w:t xml:space="preserve">  </w:t>
      </w:r>
      <w:r>
        <w:t>к</w:t>
      </w:r>
      <w:r>
        <w:rPr>
          <w:spacing w:val="46"/>
        </w:rPr>
        <w:t xml:space="preserve">  </w:t>
      </w:r>
      <w:r>
        <w:t>действиям</w:t>
      </w:r>
      <w:r>
        <w:rPr>
          <w:spacing w:val="46"/>
        </w:rPr>
        <w:t xml:space="preserve">  </w:t>
      </w:r>
      <w:r>
        <w:t>в</w:t>
      </w:r>
      <w:r>
        <w:rPr>
          <w:spacing w:val="46"/>
        </w:rPr>
        <w:t xml:space="preserve">  </w:t>
      </w:r>
      <w:r>
        <w:t>условиях</w:t>
      </w:r>
      <w:r>
        <w:rPr>
          <w:spacing w:val="45"/>
        </w:rPr>
        <w:t xml:space="preserve">  </w:t>
      </w:r>
      <w:r>
        <w:t>неопределённости,</w:t>
      </w:r>
      <w:r>
        <w:rPr>
          <w:spacing w:val="46"/>
        </w:rPr>
        <w:t xml:space="preserve">  </w:t>
      </w:r>
      <w:r>
        <w:t>повышению</w:t>
      </w:r>
      <w:r>
        <w:rPr>
          <w:spacing w:val="46"/>
        </w:rPr>
        <w:t xml:space="preserve">  </w:t>
      </w:r>
      <w:r>
        <w:t>уровня</w:t>
      </w:r>
      <w:r>
        <w:rPr>
          <w:spacing w:val="46"/>
        </w:rPr>
        <w:t xml:space="preserve">  </w:t>
      </w:r>
      <w:r>
        <w:rPr>
          <w:spacing w:val="-2"/>
        </w:rPr>
        <w:t>своей</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8"/>
        <w:jc w:val="left"/>
      </w:pPr>
      <w:r>
        <w:lastRenderedPageBreak/>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30070" w:rsidRDefault="007A032F" w:rsidP="00D07F83">
      <w:pPr>
        <w:pStyle w:val="a3"/>
        <w:tabs>
          <w:tab w:val="left" w:pos="3344"/>
          <w:tab w:val="left" w:pos="5641"/>
          <w:tab w:val="left" w:pos="9633"/>
        </w:tabs>
        <w:spacing w:line="360" w:lineRule="auto"/>
        <w:ind w:right="158" w:firstLine="708"/>
        <w:jc w:val="left"/>
      </w:pPr>
      <w:r>
        <w:t>необходимостью в формировании новых знаний, в том числе формулировать идеи, понятия, гипотезы</w:t>
      </w:r>
      <w:r>
        <w:rPr>
          <w:spacing w:val="-6"/>
        </w:rPr>
        <w:t xml:space="preserve"> </w:t>
      </w:r>
      <w:r>
        <w:t>об</w:t>
      </w:r>
      <w:r>
        <w:rPr>
          <w:spacing w:val="-4"/>
        </w:rPr>
        <w:t xml:space="preserve"> </w:t>
      </w:r>
      <w:r>
        <w:t>объектах</w:t>
      </w:r>
      <w:r>
        <w:rPr>
          <w:spacing w:val="-4"/>
        </w:rPr>
        <w:t xml:space="preserve"> </w:t>
      </w:r>
      <w:r>
        <w:t>и</w:t>
      </w:r>
      <w:r>
        <w:rPr>
          <w:spacing w:val="-5"/>
        </w:rPr>
        <w:t xml:space="preserve"> </w:t>
      </w:r>
      <w:r>
        <w:t>явлениях,</w:t>
      </w:r>
      <w:r>
        <w:rPr>
          <w:spacing w:val="-4"/>
        </w:rPr>
        <w:t xml:space="preserve"> </w:t>
      </w:r>
      <w:r>
        <w:t>в</w:t>
      </w:r>
      <w:r>
        <w:rPr>
          <w:spacing w:val="-6"/>
        </w:rPr>
        <w:t xml:space="preserve"> </w:t>
      </w:r>
      <w:r>
        <w:t>том</w:t>
      </w:r>
      <w:r>
        <w:rPr>
          <w:spacing w:val="-4"/>
        </w:rPr>
        <w:t xml:space="preserve"> </w:t>
      </w:r>
      <w:r>
        <w:t>числе</w:t>
      </w:r>
      <w:r>
        <w:rPr>
          <w:spacing w:val="-7"/>
        </w:rPr>
        <w:t xml:space="preserve"> </w:t>
      </w:r>
      <w:r>
        <w:t>ранее</w:t>
      </w:r>
      <w:r>
        <w:rPr>
          <w:spacing w:val="-5"/>
        </w:rPr>
        <w:t xml:space="preserve"> </w:t>
      </w:r>
      <w:r>
        <w:t>не</w:t>
      </w:r>
      <w:r>
        <w:rPr>
          <w:spacing w:val="-5"/>
        </w:rPr>
        <w:t xml:space="preserve"> </w:t>
      </w:r>
      <w:r>
        <w:t>известных,</w:t>
      </w:r>
      <w:r>
        <w:rPr>
          <w:spacing w:val="-4"/>
        </w:rPr>
        <w:t xml:space="preserve"> </w:t>
      </w:r>
      <w:r>
        <w:t>осознавать</w:t>
      </w:r>
      <w:r>
        <w:rPr>
          <w:spacing w:val="-3"/>
        </w:rPr>
        <w:t xml:space="preserve"> </w:t>
      </w:r>
      <w:r>
        <w:t>дефициты</w:t>
      </w:r>
      <w:r>
        <w:rPr>
          <w:spacing w:val="-4"/>
        </w:rPr>
        <w:t xml:space="preserve"> </w:t>
      </w:r>
      <w:r>
        <w:t xml:space="preserve">собственных </w:t>
      </w:r>
      <w:r>
        <w:rPr>
          <w:spacing w:val="-2"/>
        </w:rPr>
        <w:t>знаний</w:t>
      </w:r>
      <w:r>
        <w:tab/>
      </w:r>
      <w:r>
        <w:rPr>
          <w:spacing w:val="-10"/>
        </w:rPr>
        <w:t>и</w:t>
      </w:r>
      <w:r>
        <w:tab/>
      </w:r>
      <w:r>
        <w:rPr>
          <w:spacing w:val="-2"/>
        </w:rPr>
        <w:t>компетентностей,</w:t>
      </w:r>
      <w:r>
        <w:tab/>
      </w:r>
      <w:r>
        <w:rPr>
          <w:spacing w:val="-2"/>
        </w:rPr>
        <w:t xml:space="preserve">планировать </w:t>
      </w:r>
      <w:r>
        <w:t>своё развитие;</w:t>
      </w:r>
    </w:p>
    <w:p w:rsidR="00A30070" w:rsidRDefault="007A032F" w:rsidP="00D07F83">
      <w:pPr>
        <w:pStyle w:val="a3"/>
        <w:tabs>
          <w:tab w:val="left" w:pos="1853"/>
          <w:tab w:val="left" w:pos="3782"/>
          <w:tab w:val="left" w:pos="5541"/>
          <w:tab w:val="left" w:pos="7880"/>
          <w:tab w:val="left" w:pos="10035"/>
        </w:tabs>
        <w:spacing w:line="360" w:lineRule="auto"/>
        <w:ind w:right="156" w:firstLine="708"/>
        <w:jc w:val="left"/>
      </w:pPr>
      <w:r>
        <w:t xml:space="preserve">способностью осознавать стрессовую ситуацию, воспринимать стрессовую ситуацию 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 xml:space="preserve">решения </w:t>
      </w:r>
      <w:r>
        <w:t>и действия, формулировать и оценивать риски и последствия, формировать опыт.</w:t>
      </w:r>
    </w:p>
    <w:p w:rsidR="00A30070" w:rsidRDefault="007A032F" w:rsidP="00D07F83">
      <w:pPr>
        <w:pStyle w:val="a3"/>
        <w:spacing w:line="360" w:lineRule="auto"/>
        <w:ind w:right="155" w:firstLine="708"/>
        <w:jc w:val="left"/>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30070" w:rsidRDefault="007A032F" w:rsidP="00D07F83">
      <w:pPr>
        <w:pStyle w:val="a3"/>
        <w:spacing w:line="360" w:lineRule="auto"/>
        <w:ind w:right="161" w:firstLine="708"/>
        <w:jc w:val="left"/>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30070" w:rsidRDefault="007A032F" w:rsidP="00D07F83">
      <w:pPr>
        <w:pStyle w:val="a3"/>
        <w:spacing w:before="1" w:line="360" w:lineRule="auto"/>
        <w:ind w:right="162" w:firstLine="708"/>
        <w:jc w:val="left"/>
      </w:pPr>
      <w:r>
        <w:t>У обучающегося будут сформированы следующие базовые логические действия как часть универсальных познавательных учебных действий:</w:t>
      </w:r>
    </w:p>
    <w:p w:rsidR="00A30070" w:rsidRDefault="007A032F" w:rsidP="00D07F83">
      <w:pPr>
        <w:pStyle w:val="a3"/>
        <w:tabs>
          <w:tab w:val="left" w:pos="4750"/>
          <w:tab w:val="left" w:pos="9854"/>
        </w:tabs>
        <w:spacing w:line="360" w:lineRule="auto"/>
        <w:ind w:right="160" w:firstLine="708"/>
        <w:jc w:val="left"/>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w:t>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A30070" w:rsidRDefault="007A032F" w:rsidP="00D07F83">
      <w:pPr>
        <w:pStyle w:val="a3"/>
        <w:spacing w:before="1" w:line="360" w:lineRule="auto"/>
        <w:ind w:right="160" w:firstLine="708"/>
        <w:jc w:val="left"/>
      </w:pPr>
      <w:r>
        <w:t>воспринимать,</w:t>
      </w:r>
      <w:r>
        <w:rPr>
          <w:spacing w:val="74"/>
        </w:rPr>
        <w:t xml:space="preserve">   </w:t>
      </w:r>
      <w:r>
        <w:t>формулировать</w:t>
      </w:r>
      <w:r>
        <w:rPr>
          <w:spacing w:val="76"/>
        </w:rPr>
        <w:t xml:space="preserve">   </w:t>
      </w:r>
      <w:r>
        <w:t>и</w:t>
      </w:r>
      <w:r>
        <w:rPr>
          <w:spacing w:val="75"/>
        </w:rPr>
        <w:t xml:space="preserve">   </w:t>
      </w:r>
      <w:r>
        <w:t>преобразовывать</w:t>
      </w:r>
      <w:r>
        <w:rPr>
          <w:spacing w:val="76"/>
        </w:rPr>
        <w:t xml:space="preserve">   </w:t>
      </w:r>
      <w:r>
        <w:t>суждения:</w:t>
      </w:r>
      <w:r>
        <w:rPr>
          <w:spacing w:val="75"/>
        </w:rPr>
        <w:t xml:space="preserve">   </w:t>
      </w:r>
      <w:r>
        <w:t>утвердительные и отрицательные, единичные, частные и общие, условные;</w:t>
      </w:r>
    </w:p>
    <w:p w:rsidR="00A30070" w:rsidRDefault="007A032F" w:rsidP="00D07F83">
      <w:pPr>
        <w:pStyle w:val="a3"/>
        <w:spacing w:line="360" w:lineRule="auto"/>
        <w:ind w:right="154" w:firstLine="708"/>
        <w:jc w:val="left"/>
      </w:pPr>
      <w:r>
        <w:t>выявлять</w:t>
      </w:r>
      <w:r>
        <w:rPr>
          <w:spacing w:val="80"/>
          <w:w w:val="150"/>
        </w:rPr>
        <w:t xml:space="preserve">   </w:t>
      </w:r>
      <w:r>
        <w:t>математические</w:t>
      </w:r>
      <w:r>
        <w:rPr>
          <w:spacing w:val="80"/>
          <w:w w:val="150"/>
        </w:rPr>
        <w:t xml:space="preserve">   </w:t>
      </w:r>
      <w:r>
        <w:t>закономерности,</w:t>
      </w:r>
      <w:r>
        <w:rPr>
          <w:spacing w:val="80"/>
          <w:w w:val="150"/>
        </w:rPr>
        <w:t xml:space="preserve">   </w:t>
      </w:r>
      <w:r>
        <w:t>взаимосвязи</w:t>
      </w:r>
      <w:r>
        <w:rPr>
          <w:spacing w:val="80"/>
          <w:w w:val="150"/>
        </w:rPr>
        <w:t xml:space="preserve">   </w:t>
      </w:r>
      <w:r>
        <w:t>и</w:t>
      </w:r>
      <w:r>
        <w:rPr>
          <w:spacing w:val="80"/>
          <w:w w:val="150"/>
        </w:rPr>
        <w:t xml:space="preserve">   </w:t>
      </w:r>
      <w:r>
        <w:t>противоречия в</w:t>
      </w:r>
      <w:r>
        <w:rPr>
          <w:spacing w:val="80"/>
          <w:w w:val="150"/>
        </w:rPr>
        <w:t xml:space="preserve">   </w:t>
      </w:r>
      <w:r>
        <w:t>фактах,</w:t>
      </w:r>
      <w:r>
        <w:rPr>
          <w:spacing w:val="80"/>
          <w:w w:val="150"/>
        </w:rPr>
        <w:t xml:space="preserve">   </w:t>
      </w:r>
      <w:r>
        <w:t>данных,</w:t>
      </w:r>
      <w:r>
        <w:rPr>
          <w:spacing w:val="80"/>
          <w:w w:val="150"/>
        </w:rPr>
        <w:t xml:space="preserve">   </w:t>
      </w:r>
      <w:r>
        <w:t>наблюдениях</w:t>
      </w:r>
      <w:r>
        <w:rPr>
          <w:spacing w:val="80"/>
          <w:w w:val="150"/>
        </w:rPr>
        <w:t xml:space="preserve">   </w:t>
      </w:r>
      <w:r>
        <w:t>и</w:t>
      </w:r>
      <w:r>
        <w:rPr>
          <w:spacing w:val="80"/>
          <w:w w:val="150"/>
        </w:rPr>
        <w:t xml:space="preserve">   </w:t>
      </w:r>
      <w:r>
        <w:t>утверждениях,</w:t>
      </w:r>
      <w:r>
        <w:rPr>
          <w:spacing w:val="80"/>
          <w:w w:val="150"/>
        </w:rPr>
        <w:t xml:space="preserve">   </w:t>
      </w:r>
      <w:r>
        <w:t>предлагать</w:t>
      </w:r>
      <w:r>
        <w:rPr>
          <w:spacing w:val="80"/>
          <w:w w:val="150"/>
        </w:rPr>
        <w:t xml:space="preserve">   </w:t>
      </w:r>
      <w:r>
        <w:t>критерии для выявления закономерностей и противоречий;</w:t>
      </w:r>
    </w:p>
    <w:p w:rsidR="00A30070" w:rsidRDefault="007A032F" w:rsidP="00D07F83">
      <w:pPr>
        <w:pStyle w:val="a3"/>
        <w:spacing w:line="360" w:lineRule="auto"/>
        <w:ind w:right="165" w:firstLine="708"/>
        <w:jc w:val="left"/>
      </w:pPr>
      <w:r>
        <w:t>делать</w:t>
      </w:r>
      <w:r>
        <w:rPr>
          <w:spacing w:val="-15"/>
        </w:rPr>
        <w:t xml:space="preserve"> </w:t>
      </w:r>
      <w:r>
        <w:t>выводы</w:t>
      </w:r>
      <w:r>
        <w:rPr>
          <w:spacing w:val="-15"/>
        </w:rPr>
        <w:t xml:space="preserve"> </w:t>
      </w:r>
      <w:r>
        <w:t>с</w:t>
      </w:r>
      <w:r>
        <w:rPr>
          <w:spacing w:val="-15"/>
        </w:rPr>
        <w:t xml:space="preserve"> </w:t>
      </w:r>
      <w:r>
        <w:t>использованием</w:t>
      </w:r>
      <w:r>
        <w:rPr>
          <w:spacing w:val="-15"/>
        </w:rPr>
        <w:t xml:space="preserve"> </w:t>
      </w:r>
      <w:r>
        <w:t>законов</w:t>
      </w:r>
      <w:r>
        <w:rPr>
          <w:spacing w:val="-15"/>
        </w:rPr>
        <w:t xml:space="preserve"> </w:t>
      </w:r>
      <w:r>
        <w:t>логики,</w:t>
      </w:r>
      <w:r>
        <w:rPr>
          <w:spacing w:val="-15"/>
        </w:rPr>
        <w:t xml:space="preserve"> </w:t>
      </w:r>
      <w:r>
        <w:t>дедуктивных</w:t>
      </w:r>
      <w:r>
        <w:rPr>
          <w:spacing w:val="-15"/>
        </w:rPr>
        <w:t xml:space="preserve"> </w:t>
      </w:r>
      <w:r>
        <w:t>и</w:t>
      </w:r>
      <w:r>
        <w:rPr>
          <w:spacing w:val="-15"/>
        </w:rPr>
        <w:t xml:space="preserve"> </w:t>
      </w:r>
      <w:r>
        <w:t>индуктивных</w:t>
      </w:r>
      <w:r>
        <w:rPr>
          <w:spacing w:val="-15"/>
        </w:rPr>
        <w:t xml:space="preserve"> </w:t>
      </w:r>
      <w:r>
        <w:t>умозаключений, умозаключений по аналогии;</w:t>
      </w:r>
    </w:p>
    <w:p w:rsidR="00A30070" w:rsidRDefault="007A032F" w:rsidP="00D07F83">
      <w:pPr>
        <w:pStyle w:val="a3"/>
        <w:tabs>
          <w:tab w:val="left" w:pos="3015"/>
          <w:tab w:val="left" w:pos="3618"/>
          <w:tab w:val="left" w:pos="5385"/>
          <w:tab w:val="left" w:pos="7041"/>
          <w:tab w:val="left" w:pos="7880"/>
          <w:tab w:val="left" w:pos="10002"/>
          <w:tab w:val="left" w:pos="10061"/>
        </w:tabs>
        <w:spacing w:line="360" w:lineRule="auto"/>
        <w:ind w:right="157" w:firstLine="708"/>
        <w:jc w:val="left"/>
      </w:pPr>
      <w:r>
        <w:rPr>
          <w:spacing w:val="-2"/>
        </w:rPr>
        <w:t>разбирать</w:t>
      </w:r>
      <w:r>
        <w:tab/>
      </w:r>
      <w:r>
        <w:rPr>
          <w:spacing w:val="-2"/>
        </w:rPr>
        <w:t>доказательства</w:t>
      </w:r>
      <w:r>
        <w:tab/>
      </w:r>
      <w:r>
        <w:rPr>
          <w:spacing w:val="-2"/>
        </w:rPr>
        <w:t>математических</w:t>
      </w:r>
      <w:r>
        <w:tab/>
      </w:r>
      <w:r>
        <w:rPr>
          <w:spacing w:val="-2"/>
        </w:rPr>
        <w:t>утверждений</w:t>
      </w:r>
      <w:r>
        <w:tab/>
      </w:r>
      <w:r>
        <w:tab/>
      </w:r>
      <w:r>
        <w:rPr>
          <w:spacing w:val="-2"/>
        </w:rPr>
        <w:t xml:space="preserve">(прямые </w:t>
      </w:r>
      <w:r>
        <w:t xml:space="preserve">и от противного), проводить самостоятельно несложные доказательства математических фактов, </w:t>
      </w:r>
      <w:r>
        <w:rPr>
          <w:spacing w:val="-2"/>
        </w:rPr>
        <w:t>выстраивать</w:t>
      </w:r>
      <w:r>
        <w:tab/>
      </w:r>
      <w:r>
        <w:tab/>
      </w:r>
      <w:r>
        <w:rPr>
          <w:spacing w:val="-2"/>
        </w:rPr>
        <w:t>аргументацию,</w:t>
      </w:r>
      <w:r>
        <w:tab/>
      </w:r>
      <w:r>
        <w:tab/>
      </w:r>
      <w:r>
        <w:rPr>
          <w:spacing w:val="-2"/>
        </w:rPr>
        <w:t>приводить</w:t>
      </w:r>
      <w:r>
        <w:tab/>
      </w:r>
      <w:r>
        <w:rPr>
          <w:spacing w:val="-2"/>
        </w:rPr>
        <w:t xml:space="preserve">примеры </w:t>
      </w:r>
      <w:r>
        <w:t>и контрпримеры, обосновывать собственные рассуждения;</w:t>
      </w:r>
    </w:p>
    <w:p w:rsidR="00A30070" w:rsidRDefault="007A032F" w:rsidP="00D07F83">
      <w:pPr>
        <w:pStyle w:val="a3"/>
        <w:spacing w:line="360" w:lineRule="auto"/>
        <w:ind w:right="161" w:firstLine="708"/>
        <w:jc w:val="left"/>
      </w:pPr>
      <w:r>
        <w:t>выбирать</w:t>
      </w:r>
      <w:r>
        <w:rPr>
          <w:spacing w:val="-14"/>
        </w:rPr>
        <w:t xml:space="preserve"> </w:t>
      </w:r>
      <w:r>
        <w:t>способ</w:t>
      </w:r>
      <w:r>
        <w:rPr>
          <w:spacing w:val="-15"/>
        </w:rPr>
        <w:t xml:space="preserve"> </w:t>
      </w:r>
      <w:r>
        <w:t>решения</w:t>
      </w:r>
      <w:r>
        <w:rPr>
          <w:spacing w:val="-15"/>
        </w:rPr>
        <w:t xml:space="preserve"> </w:t>
      </w:r>
      <w:r>
        <w:t>учебной</w:t>
      </w:r>
      <w:r>
        <w:rPr>
          <w:spacing w:val="-14"/>
        </w:rPr>
        <w:t xml:space="preserve"> </w:t>
      </w:r>
      <w:r>
        <w:t>задачи</w:t>
      </w:r>
      <w:r>
        <w:rPr>
          <w:spacing w:val="-14"/>
        </w:rPr>
        <w:t xml:space="preserve"> </w:t>
      </w:r>
      <w:r>
        <w:t>(сравнивать</w:t>
      </w:r>
      <w:r>
        <w:rPr>
          <w:spacing w:val="-14"/>
        </w:rPr>
        <w:t xml:space="preserve"> </w:t>
      </w:r>
      <w:r>
        <w:t>несколько</w:t>
      </w:r>
      <w:r>
        <w:rPr>
          <w:spacing w:val="-15"/>
        </w:rPr>
        <w:t xml:space="preserve"> </w:t>
      </w:r>
      <w:r>
        <w:t>вариантов</w:t>
      </w:r>
      <w:r>
        <w:rPr>
          <w:spacing w:val="-15"/>
        </w:rPr>
        <w:t xml:space="preserve"> </w:t>
      </w:r>
      <w:r>
        <w:t>решения,</w:t>
      </w:r>
      <w:r>
        <w:rPr>
          <w:spacing w:val="-15"/>
        </w:rPr>
        <w:t xml:space="preserve"> </w:t>
      </w:r>
      <w:r>
        <w:t>выбирать наиболее подходящий с учётом самостоятельно выделенных критериев).</w:t>
      </w:r>
    </w:p>
    <w:p w:rsidR="00A30070" w:rsidRDefault="007A032F" w:rsidP="00D07F83">
      <w:pPr>
        <w:pStyle w:val="a3"/>
        <w:spacing w:line="360" w:lineRule="auto"/>
        <w:ind w:right="164" w:firstLine="708"/>
        <w:jc w:val="left"/>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5014"/>
          <w:tab w:val="left" w:pos="9180"/>
        </w:tabs>
        <w:spacing w:before="79" w:line="360" w:lineRule="auto"/>
        <w:ind w:right="157" w:firstLine="708"/>
        <w:jc w:val="left"/>
      </w:pPr>
      <w:r>
        <w:lastRenderedPageBreak/>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w:t>
      </w:r>
      <w:r>
        <w:rPr>
          <w:spacing w:val="-2"/>
        </w:rPr>
        <w:t>формировать</w:t>
      </w:r>
      <w:r>
        <w:tab/>
      </w:r>
      <w:r>
        <w:rPr>
          <w:spacing w:val="-2"/>
        </w:rPr>
        <w:t>гипотезу,</w:t>
      </w:r>
      <w:r>
        <w:tab/>
      </w:r>
      <w:r>
        <w:rPr>
          <w:spacing w:val="-2"/>
        </w:rPr>
        <w:t xml:space="preserve">аргументировать </w:t>
      </w:r>
      <w:r>
        <w:t>свою позицию, мнение;</w:t>
      </w:r>
    </w:p>
    <w:p w:rsidR="00A30070" w:rsidRDefault="007A032F" w:rsidP="00D07F83">
      <w:pPr>
        <w:pStyle w:val="a3"/>
        <w:spacing w:line="360" w:lineRule="auto"/>
        <w:ind w:right="161" w:firstLine="708"/>
        <w:jc w:val="left"/>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30070" w:rsidRDefault="007A032F" w:rsidP="00D07F83">
      <w:pPr>
        <w:pStyle w:val="a3"/>
        <w:tabs>
          <w:tab w:val="left" w:pos="3008"/>
          <w:tab w:val="left" w:pos="4824"/>
          <w:tab w:val="left" w:pos="6188"/>
          <w:tab w:val="left" w:pos="6543"/>
          <w:tab w:val="left" w:pos="7558"/>
          <w:tab w:val="left" w:pos="8033"/>
          <w:tab w:val="left" w:pos="9501"/>
        </w:tabs>
        <w:spacing w:line="360" w:lineRule="auto"/>
        <w:ind w:right="152" w:firstLine="708"/>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результатам</w:t>
      </w:r>
      <w:r>
        <w:tab/>
      </w:r>
      <w:r>
        <w:rPr>
          <w:spacing w:val="-2"/>
        </w:rPr>
        <w:t xml:space="preserve">проведённого </w:t>
      </w:r>
      <w:r>
        <w:t>наблюдения,</w:t>
      </w:r>
      <w:r>
        <w:rPr>
          <w:spacing w:val="-14"/>
        </w:rPr>
        <w:t xml:space="preserve"> </w:t>
      </w:r>
      <w:r>
        <w:t>исследования,</w:t>
      </w:r>
      <w:r>
        <w:rPr>
          <w:spacing w:val="-14"/>
        </w:rPr>
        <w:t xml:space="preserve"> </w:t>
      </w:r>
      <w:r>
        <w:t>оценивать</w:t>
      </w:r>
      <w:r>
        <w:rPr>
          <w:spacing w:val="-13"/>
        </w:rPr>
        <w:t xml:space="preserve"> </w:t>
      </w:r>
      <w:r>
        <w:t>достоверность</w:t>
      </w:r>
      <w:r>
        <w:rPr>
          <w:spacing w:val="-13"/>
        </w:rPr>
        <w:t xml:space="preserve"> </w:t>
      </w:r>
      <w:r>
        <w:t>полученных</w:t>
      </w:r>
      <w:r>
        <w:rPr>
          <w:spacing w:val="-15"/>
        </w:rPr>
        <w:t xml:space="preserve"> </w:t>
      </w:r>
      <w:r>
        <w:t>результатов,</w:t>
      </w:r>
      <w:r>
        <w:rPr>
          <w:spacing w:val="-14"/>
        </w:rPr>
        <w:t xml:space="preserve"> </w:t>
      </w:r>
      <w:r>
        <w:t>выводов</w:t>
      </w:r>
      <w:r>
        <w:rPr>
          <w:spacing w:val="-15"/>
        </w:rPr>
        <w:t xml:space="preserve"> </w:t>
      </w:r>
      <w:r>
        <w:t>и</w:t>
      </w:r>
      <w:r>
        <w:rPr>
          <w:spacing w:val="-8"/>
        </w:rPr>
        <w:t xml:space="preserve"> </w:t>
      </w:r>
      <w:r>
        <w:t>обобщений; прогнозировать</w:t>
      </w:r>
      <w:r>
        <w:rPr>
          <w:spacing w:val="80"/>
        </w:rPr>
        <w:t xml:space="preserve"> </w:t>
      </w:r>
      <w:r>
        <w:t>возможное</w:t>
      </w:r>
      <w:r>
        <w:rPr>
          <w:spacing w:val="80"/>
        </w:rPr>
        <w:t xml:space="preserve"> </w:t>
      </w:r>
      <w:r>
        <w:t>развитие</w:t>
      </w:r>
      <w:r>
        <w:rPr>
          <w:spacing w:val="80"/>
        </w:rPr>
        <w:t xml:space="preserve"> </w:t>
      </w:r>
      <w:r>
        <w:t>процесса,</w:t>
      </w:r>
      <w:r>
        <w:rPr>
          <w:spacing w:val="80"/>
        </w:rPr>
        <w:t xml:space="preserve"> </w:t>
      </w:r>
      <w:r>
        <w:t>а</w:t>
      </w:r>
      <w:r>
        <w:rPr>
          <w:spacing w:val="80"/>
        </w:rPr>
        <w:t xml:space="preserve"> </w:t>
      </w:r>
      <w:r>
        <w:t>также</w:t>
      </w:r>
      <w:r>
        <w:rPr>
          <w:spacing w:val="80"/>
        </w:rPr>
        <w:t xml:space="preserve"> </w:t>
      </w:r>
      <w:r>
        <w:t>выдвигать</w:t>
      </w:r>
      <w:r>
        <w:rPr>
          <w:spacing w:val="80"/>
        </w:rPr>
        <w:t xml:space="preserve"> </w:t>
      </w:r>
      <w:r>
        <w:t>предположения</w:t>
      </w:r>
      <w:r>
        <w:rPr>
          <w:spacing w:val="80"/>
        </w:rPr>
        <w:t xml:space="preserve"> </w:t>
      </w:r>
      <w:r>
        <w:t>о</w:t>
      </w:r>
      <w:r>
        <w:rPr>
          <w:spacing w:val="80"/>
        </w:rPr>
        <w:t xml:space="preserve"> </w:t>
      </w:r>
      <w:r>
        <w:t>его</w:t>
      </w:r>
    </w:p>
    <w:p w:rsidR="00A30070" w:rsidRDefault="007A032F" w:rsidP="00D07F83">
      <w:pPr>
        <w:pStyle w:val="a3"/>
        <w:spacing w:before="1"/>
        <w:jc w:val="left"/>
      </w:pPr>
      <w:r>
        <w:t>развитии</w:t>
      </w:r>
      <w:r>
        <w:rPr>
          <w:spacing w:val="-2"/>
        </w:rPr>
        <w:t xml:space="preserve"> </w:t>
      </w:r>
      <w:r>
        <w:t>в</w:t>
      </w:r>
      <w:r>
        <w:rPr>
          <w:spacing w:val="-3"/>
        </w:rPr>
        <w:t xml:space="preserve"> </w:t>
      </w:r>
      <w:r>
        <w:t>новых</w:t>
      </w:r>
      <w:r>
        <w:rPr>
          <w:spacing w:val="-1"/>
        </w:rPr>
        <w:t xml:space="preserve"> </w:t>
      </w:r>
      <w:r>
        <w:rPr>
          <w:spacing w:val="-2"/>
        </w:rPr>
        <w:t>условиях.</w:t>
      </w:r>
    </w:p>
    <w:p w:rsidR="00A30070" w:rsidRDefault="007A032F" w:rsidP="00D07F83">
      <w:pPr>
        <w:pStyle w:val="a3"/>
        <w:spacing w:before="137" w:line="360" w:lineRule="auto"/>
        <w:ind w:right="162" w:firstLine="70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универсальных познавательных учебных действий:</w:t>
      </w:r>
    </w:p>
    <w:p w:rsidR="00A30070" w:rsidRDefault="007A032F" w:rsidP="00D07F83">
      <w:pPr>
        <w:pStyle w:val="a3"/>
        <w:spacing w:line="360" w:lineRule="auto"/>
        <w:ind w:right="161" w:firstLine="708"/>
        <w:jc w:val="left"/>
      </w:pPr>
      <w:r>
        <w:t xml:space="preserve">выявлять недостаточность и избыточность информации, данных, необходимых для решения </w:t>
      </w:r>
      <w:r>
        <w:rPr>
          <w:spacing w:val="-2"/>
        </w:rPr>
        <w:t>задачи;</w:t>
      </w:r>
    </w:p>
    <w:p w:rsidR="00A30070" w:rsidRDefault="007A032F" w:rsidP="00D07F83">
      <w:pPr>
        <w:pStyle w:val="a3"/>
        <w:spacing w:line="360" w:lineRule="auto"/>
        <w:ind w:right="163" w:firstLine="708"/>
        <w:jc w:val="left"/>
      </w:pPr>
      <w:r>
        <w:t>выбирать, анализировать, систематизировать и интерпретировать информацию различных видов и форм представления;</w:t>
      </w:r>
    </w:p>
    <w:p w:rsidR="00A30070" w:rsidRDefault="007A032F" w:rsidP="00D07F83">
      <w:pPr>
        <w:pStyle w:val="a3"/>
        <w:spacing w:line="360" w:lineRule="auto"/>
        <w:ind w:right="155" w:firstLine="708"/>
        <w:jc w:val="left"/>
      </w:pPr>
      <w:r>
        <w:t>выбирать форму представления информации и иллюстрировать решаемые задачи схемами, диаграммами, иной графикой и их комбинациями;</w:t>
      </w:r>
    </w:p>
    <w:p w:rsidR="00A30070" w:rsidRDefault="007A032F" w:rsidP="00D07F83">
      <w:pPr>
        <w:pStyle w:val="a3"/>
        <w:spacing w:line="362" w:lineRule="auto"/>
        <w:ind w:right="163" w:firstLine="708"/>
        <w:jc w:val="left"/>
      </w:pPr>
      <w:r>
        <w:t>оценивать надёжность информации по критериям, предложенным учителем или сформулированным самостоятельно.</w:t>
      </w:r>
    </w:p>
    <w:p w:rsidR="00A30070" w:rsidRDefault="007A032F" w:rsidP="00D07F83">
      <w:pPr>
        <w:pStyle w:val="a3"/>
        <w:spacing w:line="360" w:lineRule="auto"/>
        <w:ind w:right="158" w:firstLine="708"/>
        <w:jc w:val="left"/>
      </w:pPr>
      <w:r>
        <w:t>Универсальные коммуникативные действия обеспечивают сформированность социальных навыков обучающихся.</w:t>
      </w:r>
    </w:p>
    <w:p w:rsidR="00A30070" w:rsidRDefault="007A032F" w:rsidP="00D07F83">
      <w:pPr>
        <w:pStyle w:val="a3"/>
        <w:spacing w:line="360" w:lineRule="auto"/>
        <w:ind w:right="161" w:firstLine="70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общения как часть универсальных коммуникативных учебных действий:</w:t>
      </w:r>
    </w:p>
    <w:p w:rsidR="00A30070" w:rsidRDefault="007A032F" w:rsidP="00D07F83">
      <w:pPr>
        <w:pStyle w:val="a3"/>
        <w:spacing w:line="360" w:lineRule="auto"/>
        <w:ind w:right="160" w:firstLine="708"/>
        <w:jc w:val="left"/>
      </w:pPr>
      <w:r>
        <w:t>воспринимать</w:t>
      </w:r>
      <w:r>
        <w:rPr>
          <w:spacing w:val="77"/>
        </w:rPr>
        <w:t xml:space="preserve">   </w:t>
      </w:r>
      <w:r>
        <w:t>и</w:t>
      </w:r>
      <w:r>
        <w:rPr>
          <w:spacing w:val="76"/>
        </w:rPr>
        <w:t xml:space="preserve">   </w:t>
      </w:r>
      <w:r>
        <w:t>формулировать</w:t>
      </w:r>
      <w:r>
        <w:rPr>
          <w:spacing w:val="77"/>
        </w:rPr>
        <w:t xml:space="preserve">   </w:t>
      </w:r>
      <w:r>
        <w:t>суждения</w:t>
      </w:r>
      <w:r>
        <w:rPr>
          <w:spacing w:val="77"/>
        </w:rPr>
        <w:t xml:space="preserve">   </w:t>
      </w:r>
      <w:r>
        <w:t>в</w:t>
      </w:r>
      <w:r>
        <w:rPr>
          <w:spacing w:val="77"/>
        </w:rPr>
        <w:t xml:space="preserve">   </w:t>
      </w:r>
      <w:r>
        <w:t>соответствии</w:t>
      </w:r>
      <w:r>
        <w:rPr>
          <w:spacing w:val="77"/>
        </w:rPr>
        <w:t xml:space="preserve">   </w:t>
      </w:r>
      <w:r>
        <w:t>с</w:t>
      </w:r>
      <w:r>
        <w:rPr>
          <w:spacing w:val="77"/>
        </w:rPr>
        <w:t xml:space="preserve">   </w:t>
      </w:r>
      <w:r>
        <w:t>условиями и</w:t>
      </w:r>
      <w:r>
        <w:rPr>
          <w:spacing w:val="68"/>
        </w:rPr>
        <w:t xml:space="preserve">  </w:t>
      </w:r>
      <w:r>
        <w:t>целями</w:t>
      </w:r>
      <w:r>
        <w:rPr>
          <w:spacing w:val="68"/>
        </w:rPr>
        <w:t xml:space="preserve">  </w:t>
      </w:r>
      <w:r>
        <w:t>общения,</w:t>
      </w:r>
      <w:r>
        <w:rPr>
          <w:spacing w:val="67"/>
        </w:rPr>
        <w:t xml:space="preserve">  </w:t>
      </w:r>
      <w:r>
        <w:t>ясно,</w:t>
      </w:r>
      <w:r>
        <w:rPr>
          <w:spacing w:val="70"/>
        </w:rPr>
        <w:t xml:space="preserve">  </w:t>
      </w:r>
      <w:r>
        <w:t>точно,</w:t>
      </w:r>
      <w:r>
        <w:rPr>
          <w:spacing w:val="68"/>
        </w:rPr>
        <w:t xml:space="preserve">  </w:t>
      </w:r>
      <w:r>
        <w:t>грамотно</w:t>
      </w:r>
      <w:r>
        <w:rPr>
          <w:spacing w:val="68"/>
        </w:rPr>
        <w:t xml:space="preserve">  </w:t>
      </w:r>
      <w:r>
        <w:t>выражать</w:t>
      </w:r>
      <w:r>
        <w:rPr>
          <w:spacing w:val="69"/>
        </w:rPr>
        <w:t xml:space="preserve">  </w:t>
      </w:r>
      <w:r>
        <w:t>свою</w:t>
      </w:r>
      <w:r>
        <w:rPr>
          <w:spacing w:val="68"/>
        </w:rPr>
        <w:t xml:space="preserve">  </w:t>
      </w:r>
      <w:r>
        <w:t>точку</w:t>
      </w:r>
      <w:r>
        <w:rPr>
          <w:spacing w:val="68"/>
        </w:rPr>
        <w:t xml:space="preserve">  </w:t>
      </w:r>
      <w:r>
        <w:t>зрения</w:t>
      </w:r>
      <w:r>
        <w:rPr>
          <w:spacing w:val="68"/>
        </w:rPr>
        <w:t xml:space="preserve">  </w:t>
      </w:r>
      <w:r>
        <w:t>в</w:t>
      </w:r>
      <w:r>
        <w:rPr>
          <w:spacing w:val="68"/>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A30070" w:rsidRDefault="007A032F" w:rsidP="00D07F83">
      <w:pPr>
        <w:pStyle w:val="a3"/>
        <w:spacing w:line="360" w:lineRule="auto"/>
        <w:ind w:right="160" w:firstLine="708"/>
        <w:jc w:val="left"/>
      </w:pPr>
      <w:r>
        <w:t>в ходе обсуждения задавать вопросы по существу обсуждаемой темы, проблемы, решаемой задачи,</w:t>
      </w:r>
      <w:r>
        <w:rPr>
          <w:spacing w:val="-1"/>
        </w:rPr>
        <w:t xml:space="preserve"> </w:t>
      </w:r>
      <w:r>
        <w:t>высказывать идеи,</w:t>
      </w:r>
      <w:r>
        <w:rPr>
          <w:spacing w:val="-1"/>
        </w:rPr>
        <w:t xml:space="preserve"> </w:t>
      </w:r>
      <w:r>
        <w:t>нацеленные</w:t>
      </w:r>
      <w:r>
        <w:rPr>
          <w:spacing w:val="-3"/>
        </w:rPr>
        <w:t xml:space="preserve"> </w:t>
      </w:r>
      <w:r>
        <w:t>на</w:t>
      </w:r>
      <w:r>
        <w:rPr>
          <w:spacing w:val="-2"/>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30070" w:rsidRDefault="007A032F" w:rsidP="00D07F83">
      <w:pPr>
        <w:pStyle w:val="a3"/>
        <w:tabs>
          <w:tab w:val="left" w:pos="2828"/>
          <w:tab w:val="left" w:pos="4279"/>
          <w:tab w:val="left" w:pos="5471"/>
          <w:tab w:val="left" w:pos="6517"/>
          <w:tab w:val="left" w:pos="8294"/>
          <w:tab w:val="left" w:pos="10057"/>
        </w:tabs>
        <w:spacing w:line="360" w:lineRule="auto"/>
        <w:ind w:right="157" w:firstLine="708"/>
        <w:jc w:val="left"/>
      </w:pPr>
      <w:r>
        <w:rPr>
          <w:spacing w:val="-2"/>
        </w:rPr>
        <w:t>представлять</w:t>
      </w:r>
      <w:r>
        <w:tab/>
      </w:r>
      <w:r>
        <w:rPr>
          <w:spacing w:val="-2"/>
        </w:rPr>
        <w:t>результаты</w:t>
      </w:r>
      <w:r>
        <w:tab/>
      </w:r>
      <w:r>
        <w:rPr>
          <w:spacing w:val="-2"/>
        </w:rPr>
        <w:t>решения</w:t>
      </w:r>
      <w:r>
        <w:tab/>
      </w:r>
      <w:r>
        <w:rPr>
          <w:spacing w:val="-2"/>
        </w:rPr>
        <w:t>задачи,</w:t>
      </w:r>
      <w:r>
        <w:tab/>
      </w:r>
      <w:r>
        <w:rPr>
          <w:spacing w:val="-2"/>
        </w:rPr>
        <w:t>эксперимента,</w:t>
      </w:r>
      <w:r>
        <w:tab/>
      </w:r>
      <w:r>
        <w:rPr>
          <w:spacing w:val="-2"/>
        </w:rPr>
        <w:t>исследования,</w:t>
      </w:r>
      <w:r>
        <w:tab/>
      </w:r>
      <w:r>
        <w:rPr>
          <w:spacing w:val="-2"/>
        </w:rPr>
        <w:t>проекта, самостоятельно</w:t>
      </w:r>
      <w:r>
        <w:rPr>
          <w:spacing w:val="-5"/>
        </w:rPr>
        <w:t xml:space="preserve"> </w:t>
      </w:r>
      <w:r>
        <w:rPr>
          <w:spacing w:val="-2"/>
        </w:rPr>
        <w:t>выбирать</w:t>
      </w:r>
      <w:r>
        <w:t xml:space="preserve"> </w:t>
      </w:r>
      <w:r>
        <w:rPr>
          <w:spacing w:val="-2"/>
        </w:rPr>
        <w:t>формат</w:t>
      </w:r>
      <w:r>
        <w:rPr>
          <w:spacing w:val="-1"/>
        </w:rPr>
        <w:t xml:space="preserve"> </w:t>
      </w:r>
      <w:r>
        <w:rPr>
          <w:spacing w:val="-2"/>
        </w:rPr>
        <w:t>выступления с</w:t>
      </w:r>
      <w:r>
        <w:rPr>
          <w:spacing w:val="-4"/>
        </w:rPr>
        <w:t xml:space="preserve"> </w:t>
      </w:r>
      <w:r>
        <w:rPr>
          <w:spacing w:val="-2"/>
        </w:rPr>
        <w:t>учётом</w:t>
      </w:r>
      <w:r>
        <w:t xml:space="preserve"> </w:t>
      </w:r>
      <w:r>
        <w:rPr>
          <w:spacing w:val="-2"/>
        </w:rPr>
        <w:t>задач</w:t>
      </w:r>
      <w:r>
        <w:rPr>
          <w:spacing w:val="-4"/>
        </w:rPr>
        <w:t xml:space="preserve"> </w:t>
      </w:r>
      <w:r>
        <w:rPr>
          <w:spacing w:val="-2"/>
        </w:rPr>
        <w:t>презентации</w:t>
      </w:r>
      <w:r>
        <w:rPr>
          <w:spacing w:val="-3"/>
        </w:rPr>
        <w:t xml:space="preserve"> </w:t>
      </w:r>
      <w:r>
        <w:rPr>
          <w:spacing w:val="-2"/>
        </w:rPr>
        <w:t>и</w:t>
      </w:r>
      <w:r>
        <w:rPr>
          <w:spacing w:val="-1"/>
        </w:rPr>
        <w:t xml:space="preserve"> </w:t>
      </w:r>
      <w:r>
        <w:rPr>
          <w:spacing w:val="-2"/>
        </w:rPr>
        <w:t>особенностей</w:t>
      </w:r>
      <w:r>
        <w:rPr>
          <w:spacing w:val="-1"/>
        </w:rPr>
        <w:t xml:space="preserve"> </w:t>
      </w:r>
      <w:r>
        <w:rPr>
          <w:spacing w:val="-2"/>
        </w:rPr>
        <w:t>аудитории.</w:t>
      </w:r>
    </w:p>
    <w:p w:rsidR="00A30070" w:rsidRDefault="007A032F" w:rsidP="00D07F83">
      <w:pPr>
        <w:pStyle w:val="a3"/>
        <w:spacing w:line="360" w:lineRule="auto"/>
        <w:ind w:right="161" w:firstLine="708"/>
        <w:jc w:val="left"/>
      </w:pPr>
      <w:r>
        <w:t>У обучающегося будут сформированы следующие умения сотрудничества как часть универсальных коммуникативных учебных действий: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3" w:firstLine="708"/>
        <w:jc w:val="left"/>
      </w:pPr>
      <w:r>
        <w:lastRenderedPageBreak/>
        <w:t>понимать и использовать преимущества командной и индивидуальной работы при решении учебных математических задач;</w:t>
      </w:r>
    </w:p>
    <w:p w:rsidR="00A30070" w:rsidRDefault="007A032F" w:rsidP="00D07F83">
      <w:pPr>
        <w:pStyle w:val="a3"/>
        <w:tabs>
          <w:tab w:val="left" w:pos="2700"/>
          <w:tab w:val="left" w:pos="4108"/>
          <w:tab w:val="left" w:pos="5622"/>
          <w:tab w:val="left" w:pos="8144"/>
          <w:tab w:val="left" w:pos="10102"/>
        </w:tabs>
        <w:spacing w:line="360" w:lineRule="auto"/>
        <w:ind w:left="459" w:right="158" w:firstLine="708"/>
        <w:jc w:val="left"/>
      </w:pPr>
      <w:r>
        <w:t xml:space="preserve">принимать цель совместной деятельности, планировать организацию совместной работы, </w:t>
      </w:r>
      <w:r>
        <w:rPr>
          <w:spacing w:val="-2"/>
        </w:rPr>
        <w:t>распределять</w:t>
      </w:r>
      <w:r>
        <w:tab/>
      </w:r>
      <w:r>
        <w:rPr>
          <w:spacing w:val="-4"/>
        </w:rPr>
        <w:t>виды</w:t>
      </w:r>
      <w:r>
        <w:tab/>
      </w:r>
      <w:r>
        <w:rPr>
          <w:spacing w:val="-2"/>
        </w:rPr>
        <w:t>работ,</w:t>
      </w:r>
      <w:r>
        <w:tab/>
      </w:r>
      <w:r>
        <w:rPr>
          <w:spacing w:val="-2"/>
        </w:rPr>
        <w:t>договариваться,</w:t>
      </w:r>
      <w:r>
        <w:tab/>
      </w:r>
      <w:r>
        <w:rPr>
          <w:spacing w:val="-2"/>
        </w:rPr>
        <w:t>обсуждать</w:t>
      </w:r>
      <w:r>
        <w:tab/>
      </w:r>
      <w:r>
        <w:rPr>
          <w:spacing w:val="-2"/>
        </w:rPr>
        <w:t xml:space="preserve">процесс </w:t>
      </w:r>
      <w:r>
        <w:t>и результат работы, обобщать мнения нескольких людей;</w:t>
      </w:r>
    </w:p>
    <w:p w:rsidR="00A30070" w:rsidRDefault="007A032F" w:rsidP="00D07F83">
      <w:pPr>
        <w:pStyle w:val="a3"/>
        <w:spacing w:line="360" w:lineRule="auto"/>
        <w:ind w:left="459" w:right="161" w:firstLine="708"/>
        <w:jc w:val="left"/>
      </w:pPr>
      <w:r>
        <w:t>участвовать в групповых формах работы (обсуждения, обмен мнениями, мозговые штурмы и другие),</w:t>
      </w:r>
      <w:r>
        <w:rPr>
          <w:spacing w:val="-3"/>
        </w:rPr>
        <w:t xml:space="preserve"> </w:t>
      </w:r>
      <w:r>
        <w:t>выполнять</w:t>
      </w:r>
      <w:r>
        <w:rPr>
          <w:spacing w:val="-1"/>
        </w:rPr>
        <w:t xml:space="preserve"> </w:t>
      </w:r>
      <w:r>
        <w:t>свою</w:t>
      </w:r>
      <w:r>
        <w:rPr>
          <w:spacing w:val="-2"/>
        </w:rPr>
        <w:t xml:space="preserve"> </w:t>
      </w:r>
      <w:r>
        <w:t>часть</w:t>
      </w:r>
      <w:r>
        <w:rPr>
          <w:spacing w:val="-1"/>
        </w:rPr>
        <w:t xml:space="preserve"> </w:t>
      </w:r>
      <w:r>
        <w:t>работы</w:t>
      </w:r>
      <w:r>
        <w:rPr>
          <w:spacing w:val="-3"/>
        </w:rPr>
        <w:t xml:space="preserve"> </w:t>
      </w:r>
      <w:r>
        <w:t>и</w:t>
      </w:r>
      <w:r>
        <w:rPr>
          <w:spacing w:val="-1"/>
        </w:rPr>
        <w:t xml:space="preserve"> </w:t>
      </w:r>
      <w:r>
        <w:t>координировать</w:t>
      </w:r>
      <w:r>
        <w:rPr>
          <w:spacing w:val="-2"/>
        </w:rPr>
        <w:t xml:space="preserve"> </w:t>
      </w:r>
      <w:r>
        <w:t>свои</w:t>
      </w:r>
      <w:r>
        <w:rPr>
          <w:spacing w:val="-2"/>
        </w:rPr>
        <w:t xml:space="preserve"> </w:t>
      </w:r>
      <w:r>
        <w:t>действия</w:t>
      </w:r>
      <w:r>
        <w:rPr>
          <w:spacing w:val="-2"/>
        </w:rPr>
        <w:t xml:space="preserve"> </w:t>
      </w:r>
      <w:r>
        <w:t>с</w:t>
      </w:r>
      <w:r>
        <w:rPr>
          <w:spacing w:val="-3"/>
        </w:rPr>
        <w:t xml:space="preserve"> </w:t>
      </w:r>
      <w:r>
        <w:t>другими</w:t>
      </w:r>
      <w:r>
        <w:rPr>
          <w:spacing w:val="-1"/>
        </w:rPr>
        <w:t xml:space="preserve"> </w:t>
      </w:r>
      <w:r>
        <w:t>членами</w:t>
      </w:r>
      <w:r>
        <w:rPr>
          <w:spacing w:val="-1"/>
        </w:rPr>
        <w:t xml:space="preserve"> </w:t>
      </w:r>
      <w:r>
        <w:t xml:space="preserve">команды, оценивать качество своего вклада в общий продукт по критериям, сформулированным участниками </w:t>
      </w:r>
      <w:r>
        <w:rPr>
          <w:spacing w:val="-2"/>
        </w:rPr>
        <w:t>взаимодействия.</w:t>
      </w:r>
    </w:p>
    <w:p w:rsidR="00A30070" w:rsidRDefault="007A032F" w:rsidP="00D07F83">
      <w:pPr>
        <w:pStyle w:val="a3"/>
        <w:spacing w:line="360" w:lineRule="auto"/>
        <w:ind w:right="161" w:firstLine="708"/>
        <w:jc w:val="left"/>
      </w:pPr>
      <w:r>
        <w:t>Универсальные регулятивные действия обеспечивают формирование смысловых установок и жизненных навыков личности.</w:t>
      </w:r>
    </w:p>
    <w:p w:rsidR="00A30070" w:rsidRDefault="007A032F" w:rsidP="00D07F83">
      <w:pPr>
        <w:pStyle w:val="a3"/>
        <w:spacing w:line="360" w:lineRule="auto"/>
        <w:ind w:right="157" w:firstLine="708"/>
        <w:jc w:val="left"/>
      </w:pPr>
      <w:r>
        <w:t>У обучающегося будут сформированы следующие умения самоорганизации как часть универсальных регулятивных учебных действий:</w:t>
      </w:r>
    </w:p>
    <w:p w:rsidR="00A30070" w:rsidRDefault="007A032F" w:rsidP="00D07F83">
      <w:pPr>
        <w:pStyle w:val="a3"/>
        <w:spacing w:line="360" w:lineRule="auto"/>
        <w:ind w:right="162" w:firstLine="708"/>
        <w:jc w:val="left"/>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30070" w:rsidRDefault="007A032F" w:rsidP="00D07F83">
      <w:pPr>
        <w:pStyle w:val="a3"/>
        <w:spacing w:before="1" w:line="360" w:lineRule="auto"/>
        <w:ind w:right="162" w:firstLine="708"/>
        <w:jc w:val="left"/>
      </w:pPr>
      <w:r>
        <w:t>У обучающегося будут сформированы следующие умения самоконтроля как часть универсальных регулятивных учебных действий:</w:t>
      </w:r>
    </w:p>
    <w:p w:rsidR="00A30070" w:rsidRDefault="007A032F" w:rsidP="00D07F83">
      <w:pPr>
        <w:pStyle w:val="a3"/>
        <w:spacing w:line="360" w:lineRule="auto"/>
        <w:ind w:right="159" w:firstLine="708"/>
        <w:jc w:val="left"/>
      </w:pPr>
      <w:r>
        <w:t>владеть способами самопроверки, самоконтроля процесса и результата решения математической задачи;</w:t>
      </w:r>
    </w:p>
    <w:p w:rsidR="00A30070" w:rsidRDefault="007A032F" w:rsidP="00D07F83">
      <w:pPr>
        <w:pStyle w:val="a3"/>
        <w:spacing w:before="1" w:line="360" w:lineRule="auto"/>
        <w:ind w:right="166" w:firstLine="708"/>
        <w:jc w:val="left"/>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30070" w:rsidRDefault="007A032F" w:rsidP="00D07F83">
      <w:pPr>
        <w:pStyle w:val="a3"/>
        <w:spacing w:line="360" w:lineRule="auto"/>
        <w:ind w:right="159" w:firstLine="708"/>
        <w:jc w:val="left"/>
      </w:pPr>
      <w:r>
        <w:t>оценивать</w:t>
      </w:r>
      <w:r>
        <w:rPr>
          <w:spacing w:val="80"/>
        </w:rPr>
        <w:t xml:space="preserve">    </w:t>
      </w:r>
      <w:r>
        <w:t>соответствие</w:t>
      </w:r>
      <w:r>
        <w:rPr>
          <w:spacing w:val="80"/>
        </w:rPr>
        <w:t xml:space="preserve">    </w:t>
      </w:r>
      <w:r>
        <w:t>результата</w:t>
      </w:r>
      <w:r>
        <w:rPr>
          <w:spacing w:val="80"/>
        </w:rPr>
        <w:t xml:space="preserve">    </w:t>
      </w:r>
      <w:r>
        <w:t>деятельности</w:t>
      </w:r>
      <w:r>
        <w:rPr>
          <w:spacing w:val="80"/>
        </w:rPr>
        <w:t xml:space="preserve">    </w:t>
      </w:r>
      <w:r>
        <w:t>поставленной</w:t>
      </w:r>
      <w:r>
        <w:rPr>
          <w:spacing w:val="80"/>
        </w:rPr>
        <w:t xml:space="preserve">    </w:t>
      </w:r>
      <w:r>
        <w:t>цели</w:t>
      </w:r>
      <w:r>
        <w:rPr>
          <w:spacing w:val="80"/>
        </w:rPr>
        <w:t xml:space="preserve"> </w:t>
      </w:r>
      <w:r>
        <w:t>и</w:t>
      </w:r>
      <w:r>
        <w:rPr>
          <w:spacing w:val="-11"/>
        </w:rPr>
        <w:t xml:space="preserve"> </w:t>
      </w:r>
      <w:r>
        <w:t>условиям,</w:t>
      </w:r>
      <w:r>
        <w:rPr>
          <w:spacing w:val="-12"/>
        </w:rPr>
        <w:t xml:space="preserve"> </w:t>
      </w:r>
      <w:r>
        <w:t>объяснять</w:t>
      </w:r>
      <w:r>
        <w:rPr>
          <w:spacing w:val="-13"/>
        </w:rPr>
        <w:t xml:space="preserve"> </w:t>
      </w:r>
      <w:r>
        <w:t>причины</w:t>
      </w:r>
      <w:r>
        <w:rPr>
          <w:spacing w:val="-12"/>
        </w:rPr>
        <w:t xml:space="preserve"> </w:t>
      </w:r>
      <w:r>
        <w:t>достижения</w:t>
      </w:r>
      <w:r>
        <w:rPr>
          <w:spacing w:val="-12"/>
        </w:rPr>
        <w:t xml:space="preserve"> </w:t>
      </w:r>
      <w:r>
        <w:t>или</w:t>
      </w:r>
      <w:r>
        <w:rPr>
          <w:spacing w:val="-11"/>
        </w:rPr>
        <w:t xml:space="preserve"> </w:t>
      </w:r>
      <w:r>
        <w:t>недостижения</w:t>
      </w:r>
      <w:r>
        <w:rPr>
          <w:spacing w:val="-12"/>
        </w:rPr>
        <w:t xml:space="preserve"> </w:t>
      </w:r>
      <w:r>
        <w:t>цели,</w:t>
      </w:r>
      <w:r>
        <w:rPr>
          <w:spacing w:val="-14"/>
        </w:rPr>
        <w:t xml:space="preserve"> </w:t>
      </w:r>
      <w:r>
        <w:t>находить</w:t>
      </w:r>
      <w:r>
        <w:rPr>
          <w:spacing w:val="-12"/>
        </w:rPr>
        <w:t xml:space="preserve"> </w:t>
      </w:r>
      <w:r>
        <w:t>ошибку,</w:t>
      </w:r>
      <w:r>
        <w:rPr>
          <w:spacing w:val="-12"/>
        </w:rPr>
        <w:t xml:space="preserve"> </w:t>
      </w:r>
      <w:r>
        <w:t>давать</w:t>
      </w:r>
      <w:r>
        <w:rPr>
          <w:spacing w:val="-10"/>
        </w:rPr>
        <w:t xml:space="preserve"> </w:t>
      </w:r>
      <w:r>
        <w:t>оценку приобретённому опыту.</w:t>
      </w:r>
    </w:p>
    <w:p w:rsidR="00A30070" w:rsidRDefault="007A032F" w:rsidP="00D07F83">
      <w:pPr>
        <w:pStyle w:val="a3"/>
        <w:spacing w:line="360" w:lineRule="auto"/>
        <w:ind w:right="155" w:firstLine="708"/>
        <w:jc w:val="left"/>
      </w:pPr>
      <w:r>
        <w:t>Предметные</w:t>
      </w:r>
      <w:r>
        <w:rPr>
          <w:spacing w:val="-3"/>
        </w:rPr>
        <w:t xml:space="preserve"> </w:t>
      </w:r>
      <w:r>
        <w:t>результаты</w:t>
      </w:r>
      <w:r>
        <w:rPr>
          <w:spacing w:val="-2"/>
        </w:rPr>
        <w:t xml:space="preserve"> </w:t>
      </w:r>
      <w:r>
        <w:t>освоения</w:t>
      </w:r>
      <w:r>
        <w:rPr>
          <w:spacing w:val="-1"/>
        </w:rPr>
        <w:t xml:space="preserve"> </w:t>
      </w:r>
      <w:r>
        <w:t>программы по</w:t>
      </w:r>
      <w:r>
        <w:rPr>
          <w:spacing w:val="-1"/>
        </w:rPr>
        <w:t xml:space="preserve"> </w:t>
      </w:r>
      <w:r>
        <w:t>математике</w:t>
      </w:r>
      <w:r>
        <w:rPr>
          <w:spacing w:val="-2"/>
        </w:rPr>
        <w:t xml:space="preserve"> </w:t>
      </w:r>
      <w:r>
        <w:t>представлены</w:t>
      </w:r>
      <w:r>
        <w:rPr>
          <w:spacing w:val="-2"/>
        </w:rPr>
        <w:t xml:space="preserve"> </w:t>
      </w:r>
      <w:r>
        <w:t>по</w:t>
      </w:r>
      <w:r>
        <w:rPr>
          <w:spacing w:val="-1"/>
        </w:rPr>
        <w:t xml:space="preserve"> </w:t>
      </w:r>
      <w:r>
        <w:t>годам</w:t>
      </w:r>
      <w:r>
        <w:rPr>
          <w:spacing w:val="-2"/>
        </w:rPr>
        <w:t xml:space="preserve"> </w:t>
      </w:r>
      <w:r>
        <w:t>обучения в</w:t>
      </w:r>
      <w:r>
        <w:rPr>
          <w:spacing w:val="59"/>
        </w:rPr>
        <w:t xml:space="preserve"> </w:t>
      </w:r>
      <w:r>
        <w:t>следующих</w:t>
      </w:r>
      <w:r>
        <w:rPr>
          <w:spacing w:val="61"/>
        </w:rPr>
        <w:t xml:space="preserve"> </w:t>
      </w:r>
      <w:r>
        <w:t>разделах</w:t>
      </w:r>
      <w:r>
        <w:rPr>
          <w:spacing w:val="61"/>
        </w:rPr>
        <w:t xml:space="preserve"> </w:t>
      </w:r>
      <w:r>
        <w:t>программы</w:t>
      </w:r>
      <w:r>
        <w:rPr>
          <w:spacing w:val="59"/>
        </w:rPr>
        <w:t xml:space="preserve"> </w:t>
      </w:r>
      <w:r>
        <w:t>в</w:t>
      </w:r>
      <w:r>
        <w:rPr>
          <w:spacing w:val="60"/>
        </w:rPr>
        <w:t xml:space="preserve"> </w:t>
      </w:r>
      <w:r>
        <w:t>рамках</w:t>
      </w:r>
      <w:r>
        <w:rPr>
          <w:spacing w:val="63"/>
        </w:rPr>
        <w:t xml:space="preserve"> </w:t>
      </w:r>
      <w:r>
        <w:t>отдельных</w:t>
      </w:r>
      <w:r>
        <w:rPr>
          <w:spacing w:val="59"/>
        </w:rPr>
        <w:t xml:space="preserve"> </w:t>
      </w:r>
      <w:r>
        <w:t>учебных</w:t>
      </w:r>
      <w:r>
        <w:rPr>
          <w:spacing w:val="60"/>
        </w:rPr>
        <w:t xml:space="preserve"> </w:t>
      </w:r>
      <w:r>
        <w:t>курсов:</w:t>
      </w:r>
      <w:r>
        <w:rPr>
          <w:spacing w:val="61"/>
        </w:rPr>
        <w:t xml:space="preserve"> </w:t>
      </w:r>
      <w:r>
        <w:t>в</w:t>
      </w:r>
      <w:r>
        <w:rPr>
          <w:spacing w:val="59"/>
        </w:rPr>
        <w:t xml:space="preserve"> </w:t>
      </w:r>
      <w:r>
        <w:t>5–6</w:t>
      </w:r>
      <w:r>
        <w:rPr>
          <w:spacing w:val="61"/>
        </w:rPr>
        <w:t xml:space="preserve"> </w:t>
      </w:r>
      <w:r>
        <w:t>классах</w:t>
      </w:r>
      <w:r>
        <w:rPr>
          <w:spacing w:val="63"/>
        </w:rPr>
        <w:t xml:space="preserve"> </w:t>
      </w:r>
      <w:r>
        <w:t>–</w:t>
      </w:r>
      <w:r>
        <w:rPr>
          <w:spacing w:val="60"/>
        </w:rPr>
        <w:t xml:space="preserve"> </w:t>
      </w:r>
      <w:r>
        <w:rPr>
          <w:spacing w:val="-2"/>
        </w:rPr>
        <w:t>курса</w:t>
      </w:r>
    </w:p>
    <w:p w:rsidR="00A30070" w:rsidRDefault="007A032F" w:rsidP="00D07F83">
      <w:pPr>
        <w:pStyle w:val="a3"/>
        <w:tabs>
          <w:tab w:val="left" w:pos="4559"/>
          <w:tab w:val="left" w:pos="7225"/>
          <w:tab w:val="left" w:pos="10140"/>
        </w:tabs>
        <w:spacing w:line="360" w:lineRule="auto"/>
        <w:ind w:right="156"/>
        <w:jc w:val="left"/>
      </w:pPr>
      <w:r>
        <w:rPr>
          <w:spacing w:val="-2"/>
        </w:rPr>
        <w:t>«Математика»,</w:t>
      </w:r>
      <w:r>
        <w:tab/>
      </w:r>
      <w:r>
        <w:rPr>
          <w:spacing w:val="-10"/>
        </w:rPr>
        <w:t>в</w:t>
      </w:r>
      <w:r>
        <w:tab/>
      </w:r>
      <w:r>
        <w:rPr>
          <w:spacing w:val="-4"/>
        </w:rPr>
        <w:t>7–9</w:t>
      </w:r>
      <w:r>
        <w:tab/>
      </w:r>
      <w:r>
        <w:rPr>
          <w:spacing w:val="-2"/>
        </w:rPr>
        <w:t xml:space="preserve">классах </w:t>
      </w:r>
      <w:r>
        <w:t>– курсов «Алгебра», «Геометрия», «Вероятность и статистика».</w:t>
      </w:r>
    </w:p>
    <w:p w:rsidR="00A30070" w:rsidRDefault="007A032F" w:rsidP="00D07F83">
      <w:pPr>
        <w:pStyle w:val="a3"/>
        <w:tabs>
          <w:tab w:val="left" w:pos="3400"/>
          <w:tab w:val="left" w:pos="7273"/>
          <w:tab w:val="left" w:pos="9803"/>
        </w:tabs>
        <w:spacing w:line="360" w:lineRule="auto"/>
        <w:ind w:right="154" w:firstLine="708"/>
        <w:jc w:val="left"/>
      </w:pPr>
      <w: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w:t>
      </w:r>
      <w:r>
        <w:rPr>
          <w:spacing w:val="-2"/>
        </w:rPr>
        <w:t>курсов.</w:t>
      </w:r>
      <w:r>
        <w:tab/>
      </w:r>
      <w:r>
        <w:rPr>
          <w:spacing w:val="-2"/>
        </w:rPr>
        <w:t>Предполагается,</w:t>
      </w:r>
      <w:r>
        <w:tab/>
      </w:r>
      <w:r>
        <w:rPr>
          <w:spacing w:val="-4"/>
        </w:rPr>
        <w:t>что</w:t>
      </w:r>
      <w:r>
        <w:tab/>
      </w:r>
      <w:r>
        <w:rPr>
          <w:spacing w:val="-2"/>
        </w:rPr>
        <w:t xml:space="preserve">выпускник </w:t>
      </w:r>
      <w:r>
        <w:t>9</w:t>
      </w:r>
      <w:r>
        <w:rPr>
          <w:spacing w:val="-1"/>
        </w:rPr>
        <w:t xml:space="preserve"> </w:t>
      </w:r>
      <w:r>
        <w:t>класса</w:t>
      </w:r>
      <w:r>
        <w:rPr>
          <w:spacing w:val="-2"/>
        </w:rPr>
        <w:t xml:space="preserve"> </w:t>
      </w:r>
      <w:r>
        <w:t>сможет</w:t>
      </w:r>
      <w:r>
        <w:rPr>
          <w:spacing w:val="-1"/>
        </w:rPr>
        <w:t xml:space="preserve"> </w:t>
      </w:r>
      <w:r>
        <w:t>строить</w:t>
      </w:r>
      <w:r>
        <w:rPr>
          <w:spacing w:val="-1"/>
        </w:rPr>
        <w:t xml:space="preserve"> </w:t>
      </w:r>
      <w:r>
        <w:t>высказывания</w:t>
      </w:r>
      <w:r>
        <w:rPr>
          <w:spacing w:val="-1"/>
        </w:rPr>
        <w:t xml:space="preserve"> </w:t>
      </w:r>
      <w:r>
        <w:t>и</w:t>
      </w:r>
      <w:r>
        <w:rPr>
          <w:spacing w:val="-1"/>
        </w:rPr>
        <w:t xml:space="preserve"> </w:t>
      </w:r>
      <w:r>
        <w:t>отрицания</w:t>
      </w:r>
      <w:r>
        <w:rPr>
          <w:spacing w:val="-1"/>
        </w:rPr>
        <w:t xml:space="preserve"> </w:t>
      </w:r>
      <w:r>
        <w:t>высказываний,</w:t>
      </w:r>
      <w:r>
        <w:rPr>
          <w:spacing w:val="-1"/>
        </w:rPr>
        <w:t xml:space="preserve"> </w:t>
      </w:r>
      <w:r>
        <w:t>распознавать</w:t>
      </w:r>
      <w:r>
        <w:rPr>
          <w:spacing w:val="-1"/>
        </w:rPr>
        <w:t xml:space="preserve"> </w:t>
      </w:r>
      <w:r>
        <w:t>истинные</w:t>
      </w:r>
      <w:r>
        <w:rPr>
          <w:spacing w:val="-5"/>
        </w:rPr>
        <w:t xml:space="preserve"> </w:t>
      </w:r>
      <w:r>
        <w:t>и</w:t>
      </w:r>
      <w:r>
        <w:rPr>
          <w:spacing w:val="-1"/>
        </w:rPr>
        <w:t xml:space="preserve"> </w:t>
      </w:r>
      <w:r>
        <w:t>ложные высказывания, приводить примеры и контрпримеры, овладеет понятиями: определение, аксиома, теорема, доказательство –</w:t>
      </w:r>
      <w:r>
        <w:rPr>
          <w:spacing w:val="-1"/>
        </w:rPr>
        <w:t xml:space="preserve"> </w:t>
      </w:r>
      <w:r>
        <w:t>и научится использовать их при выполнении учебных и внеучебных задач.</w:t>
      </w:r>
    </w:p>
    <w:p w:rsidR="00A30070" w:rsidRDefault="008E2E9E" w:rsidP="008E2E9E">
      <w:pPr>
        <w:pStyle w:val="4"/>
        <w:tabs>
          <w:tab w:val="left" w:pos="3105"/>
          <w:tab w:val="left" w:pos="4961"/>
        </w:tabs>
        <w:spacing w:before="41" w:line="259" w:lineRule="auto"/>
        <w:ind w:left="4601" w:right="2444"/>
        <w:jc w:val="left"/>
      </w:pPr>
      <w:bookmarkStart w:id="10" w:name="_TOC_250022"/>
      <w:r>
        <w:t>5.1.</w:t>
      </w:r>
      <w:r w:rsidR="007A032F">
        <w:t>Рабочая</w:t>
      </w:r>
      <w:r w:rsidR="007A032F">
        <w:rPr>
          <w:spacing w:val="-10"/>
        </w:rPr>
        <w:t xml:space="preserve"> </w:t>
      </w:r>
      <w:r w:rsidR="007A032F">
        <w:t>программа</w:t>
      </w:r>
      <w:r w:rsidR="007A032F">
        <w:rPr>
          <w:spacing w:val="-10"/>
        </w:rPr>
        <w:t xml:space="preserve"> </w:t>
      </w:r>
      <w:r w:rsidR="007A032F">
        <w:t>учебного</w:t>
      </w:r>
      <w:r w:rsidR="007A032F">
        <w:rPr>
          <w:spacing w:val="-10"/>
        </w:rPr>
        <w:t xml:space="preserve"> </w:t>
      </w:r>
      <w:r w:rsidR="007A032F">
        <w:t>курса</w:t>
      </w:r>
      <w:r w:rsidR="007A032F">
        <w:rPr>
          <w:spacing w:val="-10"/>
        </w:rPr>
        <w:t xml:space="preserve"> </w:t>
      </w:r>
      <w:bookmarkEnd w:id="10"/>
      <w:r w:rsidR="007A032F">
        <w:t>«Математика» в 5–6 классах</w:t>
      </w:r>
    </w:p>
    <w:p w:rsidR="00A30070" w:rsidRDefault="007A032F" w:rsidP="00D07F83">
      <w:pPr>
        <w:pStyle w:val="a3"/>
        <w:spacing w:line="275" w:lineRule="exact"/>
        <w:ind w:left="1168"/>
        <w:jc w:val="left"/>
      </w:pPr>
      <w:r>
        <w:t>Пояснительная</w:t>
      </w:r>
      <w:r>
        <w:rPr>
          <w:spacing w:val="-6"/>
        </w:rPr>
        <w:t xml:space="preserve"> </w:t>
      </w:r>
      <w:r>
        <w:rPr>
          <w:spacing w:val="-2"/>
        </w:rPr>
        <w:t>записка.</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3"/>
        </w:rPr>
        <w:t xml:space="preserve"> </w:t>
      </w:r>
      <w:r>
        <w:t>классах</w:t>
      </w:r>
      <w:r>
        <w:rPr>
          <w:spacing w:val="-2"/>
        </w:rPr>
        <w:t xml:space="preserve"> являются:</w:t>
      </w:r>
    </w:p>
    <w:p w:rsidR="00A30070" w:rsidRDefault="007A032F" w:rsidP="00D07F83">
      <w:pPr>
        <w:pStyle w:val="a3"/>
        <w:tabs>
          <w:tab w:val="left" w:pos="3553"/>
          <w:tab w:val="left" w:pos="5912"/>
          <w:tab w:val="left" w:pos="9175"/>
        </w:tabs>
        <w:spacing w:before="137" w:line="360" w:lineRule="auto"/>
        <w:ind w:left="459" w:right="159" w:firstLine="708"/>
        <w:jc w:val="left"/>
      </w:pPr>
      <w:r>
        <w:t xml:space="preserve">продолжение формирования основных математических понятий (число, величина, </w:t>
      </w:r>
      <w:r>
        <w:rPr>
          <w:spacing w:val="-2"/>
        </w:rPr>
        <w:t>геометрическая</w:t>
      </w:r>
      <w:r>
        <w:tab/>
      </w:r>
      <w:r>
        <w:rPr>
          <w:spacing w:val="-2"/>
        </w:rPr>
        <w:t>фигура),</w:t>
      </w:r>
      <w:r>
        <w:tab/>
      </w:r>
      <w:r>
        <w:rPr>
          <w:spacing w:val="-2"/>
        </w:rPr>
        <w:t>обеспечивающих</w:t>
      </w:r>
      <w:r>
        <w:tab/>
      </w:r>
      <w:r>
        <w:rPr>
          <w:spacing w:val="-2"/>
        </w:rPr>
        <w:t xml:space="preserve">преемственность </w:t>
      </w:r>
      <w:r>
        <w:t>и перспективность математического образования обучающихся;</w:t>
      </w:r>
    </w:p>
    <w:p w:rsidR="00A30070" w:rsidRDefault="007A032F" w:rsidP="00D07F83">
      <w:pPr>
        <w:pStyle w:val="a3"/>
        <w:spacing w:before="1" w:line="360" w:lineRule="auto"/>
        <w:ind w:right="164" w:firstLine="708"/>
        <w:jc w:val="left"/>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30070" w:rsidRDefault="007A032F" w:rsidP="00D07F83">
      <w:pPr>
        <w:pStyle w:val="a3"/>
        <w:spacing w:line="360" w:lineRule="auto"/>
        <w:ind w:right="165" w:firstLine="708"/>
        <w:jc w:val="left"/>
      </w:pPr>
      <w:r>
        <w:t>подведение обучающихся на доступном для них уровне к осознанию взаимосвязи математики и окружающего мира;</w:t>
      </w:r>
    </w:p>
    <w:p w:rsidR="00A30070" w:rsidRDefault="007A032F" w:rsidP="00D07F83">
      <w:pPr>
        <w:pStyle w:val="a3"/>
        <w:spacing w:before="1" w:line="360" w:lineRule="auto"/>
        <w:ind w:right="159" w:firstLine="708"/>
        <w:jc w:val="left"/>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Pr>
          <w:spacing w:val="-10"/>
        </w:rPr>
        <w:t xml:space="preserve"> </w:t>
      </w:r>
      <w:r>
        <w:t>практико-ориентированных</w:t>
      </w:r>
      <w:r>
        <w:rPr>
          <w:spacing w:val="-11"/>
        </w:rPr>
        <w:t xml:space="preserve"> </w:t>
      </w:r>
      <w:r>
        <w:t>задач,</w:t>
      </w:r>
      <w:r>
        <w:rPr>
          <w:spacing w:val="-10"/>
        </w:rPr>
        <w:t xml:space="preserve"> </w:t>
      </w:r>
      <w:r>
        <w:t>интерпретировать</w:t>
      </w:r>
      <w:r>
        <w:rPr>
          <w:spacing w:val="-9"/>
        </w:rPr>
        <w:t xml:space="preserve"> </w:t>
      </w:r>
      <w:r>
        <w:t>полученные</w:t>
      </w:r>
      <w:r>
        <w:rPr>
          <w:spacing w:val="-11"/>
        </w:rPr>
        <w:t xml:space="preserve"> </w:t>
      </w:r>
      <w:r>
        <w:t>результаты</w:t>
      </w:r>
      <w:r>
        <w:rPr>
          <w:spacing w:val="-10"/>
        </w:rPr>
        <w:t xml:space="preserve"> </w:t>
      </w:r>
      <w:r>
        <w:t>и</w:t>
      </w:r>
      <w:r>
        <w:rPr>
          <w:spacing w:val="-9"/>
        </w:rPr>
        <w:t xml:space="preserve"> </w:t>
      </w:r>
      <w:r>
        <w:t>оценивать</w:t>
      </w:r>
      <w:r>
        <w:rPr>
          <w:spacing w:val="-9"/>
        </w:rPr>
        <w:t xml:space="preserve"> </w:t>
      </w:r>
      <w:r>
        <w:t>их на соответствие практической ситуации.</w:t>
      </w:r>
    </w:p>
    <w:p w:rsidR="00A30070" w:rsidRDefault="007A032F" w:rsidP="00D07F83">
      <w:pPr>
        <w:pStyle w:val="a3"/>
        <w:tabs>
          <w:tab w:val="left" w:pos="3269"/>
          <w:tab w:val="left" w:pos="5265"/>
          <w:tab w:val="left" w:pos="7696"/>
          <w:tab w:val="left" w:pos="10188"/>
        </w:tabs>
        <w:spacing w:line="360" w:lineRule="auto"/>
        <w:ind w:right="158" w:firstLine="708"/>
        <w:jc w:val="left"/>
      </w:pPr>
      <w:r>
        <w:t xml:space="preserve">Основные линии содержания курса математики в 5–6 классах – арифметическая и </w:t>
      </w:r>
      <w:r>
        <w:rPr>
          <w:spacing w:val="-2"/>
        </w:rPr>
        <w:t>геометрическая,</w:t>
      </w:r>
      <w:r>
        <w:tab/>
      </w:r>
      <w:r>
        <w:rPr>
          <w:spacing w:val="-2"/>
        </w:rPr>
        <w:t>которые</w:t>
      </w:r>
      <w:r>
        <w:tab/>
      </w:r>
      <w:r>
        <w:rPr>
          <w:spacing w:val="-2"/>
        </w:rPr>
        <w:t>развиваются</w:t>
      </w:r>
      <w:r>
        <w:tab/>
      </w:r>
      <w:r>
        <w:rPr>
          <w:spacing w:val="-2"/>
        </w:rPr>
        <w:t>параллельно,</w:t>
      </w:r>
      <w:r>
        <w:tab/>
      </w:r>
      <w:r>
        <w:rPr>
          <w:spacing w:val="-2"/>
        </w:rPr>
        <w:t xml:space="preserve">каждая </w:t>
      </w:r>
      <w:r>
        <w:t>в</w:t>
      </w:r>
      <w:r>
        <w:rPr>
          <w:spacing w:val="60"/>
          <w:w w:val="150"/>
        </w:rPr>
        <w:t xml:space="preserve">  </w:t>
      </w:r>
      <w:r>
        <w:t>соответствии</w:t>
      </w:r>
      <w:r>
        <w:rPr>
          <w:spacing w:val="60"/>
          <w:w w:val="150"/>
        </w:rPr>
        <w:t xml:space="preserve">  </w:t>
      </w:r>
      <w:r>
        <w:t>с</w:t>
      </w:r>
      <w:r>
        <w:rPr>
          <w:spacing w:val="59"/>
          <w:w w:val="150"/>
        </w:rPr>
        <w:t xml:space="preserve">  </w:t>
      </w:r>
      <w:r>
        <w:t>собственной</w:t>
      </w:r>
      <w:r>
        <w:rPr>
          <w:spacing w:val="60"/>
          <w:w w:val="150"/>
        </w:rPr>
        <w:t xml:space="preserve">  </w:t>
      </w:r>
      <w:r>
        <w:t>логикой,</w:t>
      </w:r>
      <w:r>
        <w:rPr>
          <w:spacing w:val="60"/>
          <w:w w:val="150"/>
        </w:rPr>
        <w:t xml:space="preserve">  </w:t>
      </w:r>
      <w:r>
        <w:t>однако,</w:t>
      </w:r>
      <w:r>
        <w:rPr>
          <w:spacing w:val="80"/>
        </w:rPr>
        <w:t xml:space="preserve">  </w:t>
      </w:r>
      <w:r>
        <w:t>не</w:t>
      </w:r>
      <w:r>
        <w:rPr>
          <w:spacing w:val="59"/>
          <w:w w:val="150"/>
        </w:rPr>
        <w:t xml:space="preserve">  </w:t>
      </w:r>
      <w:r>
        <w:t>независимо</w:t>
      </w:r>
      <w:r>
        <w:rPr>
          <w:spacing w:val="60"/>
          <w:w w:val="150"/>
        </w:rPr>
        <w:t xml:space="preserve">  </w:t>
      </w:r>
      <w:r>
        <w:t>одна</w:t>
      </w:r>
      <w:r>
        <w:rPr>
          <w:spacing w:val="59"/>
          <w:w w:val="150"/>
        </w:rPr>
        <w:t xml:space="preserve">  </w:t>
      </w:r>
      <w:r>
        <w:t>от</w:t>
      </w:r>
      <w:r>
        <w:rPr>
          <w:spacing w:val="60"/>
          <w:w w:val="150"/>
        </w:rPr>
        <w:t xml:space="preserve">  </w:t>
      </w:r>
      <w:r>
        <w:t>другой, а</w:t>
      </w:r>
      <w:r>
        <w:rPr>
          <w:spacing w:val="62"/>
          <w:w w:val="150"/>
        </w:rPr>
        <w:t xml:space="preserve">  </w:t>
      </w:r>
      <w:r>
        <w:t>в</w:t>
      </w:r>
      <w:r>
        <w:rPr>
          <w:spacing w:val="62"/>
          <w:w w:val="150"/>
        </w:rPr>
        <w:t xml:space="preserve">  </w:t>
      </w:r>
      <w:r>
        <w:t>тесном</w:t>
      </w:r>
      <w:r>
        <w:rPr>
          <w:spacing w:val="62"/>
          <w:w w:val="150"/>
        </w:rPr>
        <w:t xml:space="preserve">  </w:t>
      </w:r>
      <w:r>
        <w:t>контакте</w:t>
      </w:r>
      <w:r>
        <w:rPr>
          <w:spacing w:val="62"/>
          <w:w w:val="150"/>
        </w:rPr>
        <w:t xml:space="preserve">  </w:t>
      </w:r>
      <w:r>
        <w:t>и</w:t>
      </w:r>
      <w:r>
        <w:rPr>
          <w:spacing w:val="63"/>
          <w:w w:val="150"/>
        </w:rPr>
        <w:t xml:space="preserve">  </w:t>
      </w:r>
      <w:r>
        <w:t>взаимодействии.</w:t>
      </w:r>
      <w:r>
        <w:rPr>
          <w:spacing w:val="62"/>
          <w:w w:val="150"/>
        </w:rPr>
        <w:t xml:space="preserve">  </w:t>
      </w:r>
      <w:r>
        <w:t>Также</w:t>
      </w:r>
      <w:r>
        <w:rPr>
          <w:spacing w:val="62"/>
          <w:w w:val="150"/>
        </w:rPr>
        <w:t xml:space="preserve">  </w:t>
      </w:r>
      <w:r>
        <w:t>в</w:t>
      </w:r>
      <w:r>
        <w:rPr>
          <w:spacing w:val="65"/>
          <w:w w:val="150"/>
        </w:rPr>
        <w:t xml:space="preserve">  </w:t>
      </w:r>
      <w:r>
        <w:t>курсе</w:t>
      </w:r>
      <w:r>
        <w:rPr>
          <w:spacing w:val="62"/>
          <w:w w:val="150"/>
        </w:rPr>
        <w:t xml:space="preserve">  </w:t>
      </w:r>
      <w:r>
        <w:t>происходит</w:t>
      </w:r>
      <w:r>
        <w:rPr>
          <w:spacing w:val="61"/>
          <w:w w:val="150"/>
        </w:rPr>
        <w:t xml:space="preserve">  </w:t>
      </w:r>
      <w:r>
        <w:t>знакомство с элементами алгебры и описательной статистики.</w:t>
      </w:r>
    </w:p>
    <w:p w:rsidR="00A30070" w:rsidRDefault="007A032F" w:rsidP="00D07F83">
      <w:pPr>
        <w:pStyle w:val="a3"/>
        <w:spacing w:line="360" w:lineRule="auto"/>
        <w:ind w:left="459" w:right="160" w:firstLine="708"/>
        <w:jc w:val="left"/>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w:t>
      </w:r>
      <w:r>
        <w:rPr>
          <w:spacing w:val="40"/>
        </w:rPr>
        <w:t xml:space="preserve">  </w:t>
      </w:r>
      <w:r>
        <w:t>и</w:t>
      </w:r>
      <w:r>
        <w:rPr>
          <w:spacing w:val="40"/>
        </w:rPr>
        <w:t xml:space="preserve">  </w:t>
      </w:r>
      <w:r>
        <w:t>оценки</w:t>
      </w:r>
      <w:r>
        <w:rPr>
          <w:spacing w:val="40"/>
        </w:rPr>
        <w:t xml:space="preserve">  </w:t>
      </w:r>
      <w:r>
        <w:t>результатов</w:t>
      </w:r>
      <w:r>
        <w:rPr>
          <w:spacing w:val="40"/>
        </w:rPr>
        <w:t xml:space="preserve">  </w:t>
      </w:r>
      <w:r>
        <w:t>вычислений.</w:t>
      </w:r>
      <w:r>
        <w:rPr>
          <w:spacing w:val="40"/>
        </w:rPr>
        <w:t xml:space="preserve">  </w:t>
      </w:r>
      <w:r>
        <w:t>Изучение</w:t>
      </w:r>
      <w:r>
        <w:rPr>
          <w:spacing w:val="40"/>
        </w:rPr>
        <w:t xml:space="preserve">  </w:t>
      </w:r>
      <w:r>
        <w:t>натуральных</w:t>
      </w:r>
      <w:r>
        <w:rPr>
          <w:spacing w:val="40"/>
        </w:rPr>
        <w:t xml:space="preserve">  </w:t>
      </w:r>
      <w:r>
        <w:t>чисел</w:t>
      </w:r>
      <w:r>
        <w:rPr>
          <w:spacing w:val="40"/>
        </w:rPr>
        <w:t xml:space="preserve">  </w:t>
      </w:r>
      <w:r>
        <w:t>продолжается</w:t>
      </w:r>
      <w:r>
        <w:rPr>
          <w:spacing w:val="80"/>
        </w:rPr>
        <w:t xml:space="preserve"> </w:t>
      </w:r>
      <w:r>
        <w:t>в 6 классе знакомством с начальными понятиями теории делимости.</w:t>
      </w:r>
    </w:p>
    <w:p w:rsidR="00A30070" w:rsidRDefault="007A032F" w:rsidP="00D07F83">
      <w:pPr>
        <w:pStyle w:val="a3"/>
        <w:spacing w:line="360" w:lineRule="auto"/>
        <w:ind w:left="459" w:right="153" w:firstLine="708"/>
        <w:jc w:val="left"/>
      </w:pPr>
      <w:r>
        <w:t>Другой</w:t>
      </w:r>
      <w:r>
        <w:rPr>
          <w:spacing w:val="80"/>
          <w:w w:val="150"/>
        </w:rPr>
        <w:t xml:space="preserve">   </w:t>
      </w:r>
      <w:r>
        <w:t>крупный</w:t>
      </w:r>
      <w:r>
        <w:rPr>
          <w:spacing w:val="80"/>
          <w:w w:val="150"/>
        </w:rPr>
        <w:t xml:space="preserve">   </w:t>
      </w:r>
      <w:r>
        <w:t>блок</w:t>
      </w:r>
      <w:r>
        <w:rPr>
          <w:spacing w:val="80"/>
          <w:w w:val="150"/>
        </w:rPr>
        <w:t xml:space="preserve">   </w:t>
      </w:r>
      <w:r>
        <w:t>в</w:t>
      </w:r>
      <w:r>
        <w:rPr>
          <w:spacing w:val="80"/>
          <w:w w:val="150"/>
        </w:rPr>
        <w:t xml:space="preserve">   </w:t>
      </w:r>
      <w:r>
        <w:t>содержании</w:t>
      </w:r>
      <w:r>
        <w:rPr>
          <w:spacing w:val="80"/>
          <w:w w:val="150"/>
        </w:rPr>
        <w:t xml:space="preserve">   </w:t>
      </w:r>
      <w:r>
        <w:t>арифметической</w:t>
      </w:r>
      <w:r>
        <w:rPr>
          <w:spacing w:val="80"/>
          <w:w w:val="150"/>
        </w:rPr>
        <w:t xml:space="preserve">   </w:t>
      </w:r>
      <w:r>
        <w:t>линии</w:t>
      </w:r>
      <w:r>
        <w:rPr>
          <w:spacing w:val="80"/>
          <w:w w:val="150"/>
        </w:rPr>
        <w:t xml:space="preserve">   </w:t>
      </w:r>
      <w:r>
        <w:t>– это</w:t>
      </w:r>
      <w:r>
        <w:rPr>
          <w:spacing w:val="74"/>
        </w:rPr>
        <w:t xml:space="preserve">   </w:t>
      </w:r>
      <w:r>
        <w:t>дроби.</w:t>
      </w:r>
      <w:r>
        <w:rPr>
          <w:spacing w:val="74"/>
        </w:rPr>
        <w:t xml:space="preserve">   </w:t>
      </w:r>
      <w:r>
        <w:t>Начало</w:t>
      </w:r>
      <w:r>
        <w:rPr>
          <w:spacing w:val="74"/>
        </w:rPr>
        <w:t xml:space="preserve">   </w:t>
      </w:r>
      <w:r>
        <w:t>изучения</w:t>
      </w:r>
      <w:r>
        <w:rPr>
          <w:spacing w:val="74"/>
        </w:rPr>
        <w:t xml:space="preserve">   </w:t>
      </w:r>
      <w:r>
        <w:t>обыкновенных</w:t>
      </w:r>
      <w:r>
        <w:rPr>
          <w:spacing w:val="74"/>
        </w:rPr>
        <w:t xml:space="preserve">   </w:t>
      </w:r>
      <w:r>
        <w:t>и</w:t>
      </w:r>
      <w:r>
        <w:rPr>
          <w:spacing w:val="75"/>
        </w:rPr>
        <w:t xml:space="preserve">   </w:t>
      </w:r>
      <w:r>
        <w:t>десятичных</w:t>
      </w:r>
      <w:r>
        <w:rPr>
          <w:spacing w:val="74"/>
        </w:rPr>
        <w:t xml:space="preserve">   </w:t>
      </w:r>
      <w:r>
        <w:t>дробей</w:t>
      </w:r>
      <w:r>
        <w:rPr>
          <w:spacing w:val="75"/>
        </w:rPr>
        <w:t xml:space="preserve">   </w:t>
      </w:r>
      <w:r>
        <w:t>отнесено к</w:t>
      </w:r>
      <w:r>
        <w:rPr>
          <w:spacing w:val="80"/>
        </w:rPr>
        <w:t xml:space="preserve">  </w:t>
      </w:r>
      <w:r>
        <w:t>5</w:t>
      </w:r>
      <w:r>
        <w:rPr>
          <w:spacing w:val="80"/>
        </w:rPr>
        <w:t xml:space="preserve">  </w:t>
      </w:r>
      <w:r>
        <w:t>классу.</w:t>
      </w:r>
      <w:r>
        <w:rPr>
          <w:spacing w:val="80"/>
        </w:rPr>
        <w:t xml:space="preserve">  </w:t>
      </w:r>
      <w:r>
        <w:t>Это</w:t>
      </w:r>
      <w:r>
        <w:rPr>
          <w:spacing w:val="79"/>
        </w:rPr>
        <w:t xml:space="preserve">  </w:t>
      </w:r>
      <w:r>
        <w:t>первый</w:t>
      </w:r>
      <w:r>
        <w:rPr>
          <w:spacing w:val="80"/>
        </w:rPr>
        <w:t xml:space="preserve">  </w:t>
      </w:r>
      <w:r>
        <w:t>этап</w:t>
      </w:r>
      <w:r>
        <w:rPr>
          <w:spacing w:val="80"/>
        </w:rPr>
        <w:t xml:space="preserve">  </w:t>
      </w:r>
      <w:r>
        <w:t>в</w:t>
      </w:r>
      <w:r>
        <w:rPr>
          <w:spacing w:val="78"/>
        </w:rPr>
        <w:t xml:space="preserve">  </w:t>
      </w:r>
      <w:r>
        <w:t>освоении</w:t>
      </w:r>
      <w:r>
        <w:rPr>
          <w:spacing w:val="80"/>
        </w:rPr>
        <w:t xml:space="preserve">  </w:t>
      </w:r>
      <w:r>
        <w:t>дробей,</w:t>
      </w:r>
      <w:r>
        <w:rPr>
          <w:spacing w:val="80"/>
        </w:rPr>
        <w:t xml:space="preserve">  </w:t>
      </w:r>
      <w:r>
        <w:t>когда</w:t>
      </w:r>
      <w:r>
        <w:rPr>
          <w:spacing w:val="80"/>
        </w:rPr>
        <w:t xml:space="preserve">  </w:t>
      </w:r>
      <w:r>
        <w:t>происходит</w:t>
      </w:r>
      <w:r>
        <w:rPr>
          <w:spacing w:val="80"/>
        </w:rPr>
        <w:t xml:space="preserve">  </w:t>
      </w:r>
      <w:r>
        <w:t>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w:t>
      </w:r>
      <w:r>
        <w:rPr>
          <w:spacing w:val="-15"/>
        </w:rPr>
        <w:t xml:space="preserve"> </w:t>
      </w:r>
      <w:r>
        <w:t>отнесён</w:t>
      </w:r>
      <w:r>
        <w:rPr>
          <w:spacing w:val="-14"/>
        </w:rPr>
        <w:t xml:space="preserve"> </w:t>
      </w:r>
      <w:r>
        <w:t>второй</w:t>
      </w:r>
      <w:r>
        <w:rPr>
          <w:spacing w:val="-13"/>
        </w:rPr>
        <w:t xml:space="preserve"> </w:t>
      </w:r>
      <w:r>
        <w:t>этап</w:t>
      </w:r>
      <w:r>
        <w:rPr>
          <w:spacing w:val="-14"/>
        </w:rPr>
        <w:t xml:space="preserve"> </w:t>
      </w:r>
      <w:r>
        <w:t>в</w:t>
      </w:r>
      <w:r>
        <w:rPr>
          <w:spacing w:val="-15"/>
        </w:rPr>
        <w:t xml:space="preserve"> </w:t>
      </w:r>
      <w:r>
        <w:t>изучении</w:t>
      </w:r>
      <w:r>
        <w:rPr>
          <w:spacing w:val="-14"/>
        </w:rPr>
        <w:t xml:space="preserve"> </w:t>
      </w:r>
      <w:r>
        <w:t>дробей,</w:t>
      </w:r>
      <w:r>
        <w:rPr>
          <w:spacing w:val="-15"/>
        </w:rPr>
        <w:t xml:space="preserve"> </w:t>
      </w:r>
      <w:r>
        <w:t>где</w:t>
      </w:r>
      <w:r>
        <w:rPr>
          <w:spacing w:val="-15"/>
        </w:rPr>
        <w:t xml:space="preserve"> </w:t>
      </w:r>
      <w:r>
        <w:t>происходит</w:t>
      </w:r>
      <w:r>
        <w:rPr>
          <w:spacing w:val="-14"/>
        </w:rPr>
        <w:t xml:space="preserve"> </w:t>
      </w:r>
      <w:r>
        <w:t>совершенствование</w:t>
      </w:r>
      <w:r>
        <w:rPr>
          <w:spacing w:val="-15"/>
        </w:rPr>
        <w:t xml:space="preserve"> </w:t>
      </w:r>
      <w:r>
        <w:t>навыков</w:t>
      </w:r>
      <w:r>
        <w:rPr>
          <w:spacing w:val="-15"/>
        </w:rPr>
        <w:t xml:space="preserve"> </w:t>
      </w:r>
      <w:r>
        <w:t>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w:t>
      </w:r>
      <w:r>
        <w:rPr>
          <w:spacing w:val="78"/>
        </w:rPr>
        <w:t xml:space="preserve">  </w:t>
      </w:r>
      <w:r>
        <w:t>связей</w:t>
      </w:r>
      <w:r>
        <w:rPr>
          <w:spacing w:val="79"/>
        </w:rPr>
        <w:t xml:space="preserve">  </w:t>
      </w:r>
      <w:r>
        <w:t>между</w:t>
      </w:r>
      <w:r>
        <w:rPr>
          <w:spacing w:val="78"/>
        </w:rPr>
        <w:t xml:space="preserve">  </w:t>
      </w:r>
      <w:r>
        <w:t>ними,</w:t>
      </w:r>
      <w:r>
        <w:rPr>
          <w:spacing w:val="78"/>
        </w:rPr>
        <w:t xml:space="preserve">  </w:t>
      </w:r>
      <w:r>
        <w:t>рассмотрение</w:t>
      </w:r>
      <w:r>
        <w:rPr>
          <w:spacing w:val="78"/>
        </w:rPr>
        <w:t xml:space="preserve">  </w:t>
      </w:r>
      <w:r>
        <w:t>приёмов</w:t>
      </w:r>
      <w:r>
        <w:rPr>
          <w:spacing w:val="78"/>
        </w:rPr>
        <w:t xml:space="preserve">  </w:t>
      </w:r>
      <w:r>
        <w:t>решения</w:t>
      </w:r>
      <w:r>
        <w:rPr>
          <w:spacing w:val="78"/>
        </w:rPr>
        <w:t xml:space="preserve">  </w:t>
      </w:r>
      <w:r>
        <w:t>задач</w:t>
      </w:r>
      <w:r>
        <w:rPr>
          <w:spacing w:val="78"/>
        </w:rPr>
        <w:t xml:space="preserve">  </w:t>
      </w:r>
      <w:r>
        <w:t>на</w:t>
      </w:r>
      <w:r>
        <w:rPr>
          <w:spacing w:val="78"/>
        </w:rPr>
        <w:t xml:space="preserve">  </w:t>
      </w:r>
      <w:r>
        <w:t>дроби. В начале 6 класса происходит знакомство с понятием процента.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1815"/>
          <w:tab w:val="left" w:pos="3544"/>
          <w:tab w:val="left" w:pos="4277"/>
          <w:tab w:val="left" w:pos="5151"/>
          <w:tab w:val="left" w:pos="5423"/>
          <w:tab w:val="left" w:pos="6071"/>
          <w:tab w:val="left" w:pos="6957"/>
          <w:tab w:val="left" w:pos="8451"/>
          <w:tab w:val="left" w:pos="9372"/>
          <w:tab w:val="left" w:pos="9917"/>
          <w:tab w:val="left" w:pos="10253"/>
          <w:tab w:val="left" w:pos="10338"/>
        </w:tabs>
        <w:spacing w:before="79" w:line="360" w:lineRule="auto"/>
        <w:ind w:left="459" w:right="155" w:firstLine="708"/>
        <w:jc w:val="left"/>
      </w:pPr>
      <w:r>
        <w:lastRenderedPageBreak/>
        <w:t xml:space="preserve">Особенностью изучения положительных и отрицательных чисел является то, что они также </w:t>
      </w:r>
      <w:r>
        <w:rPr>
          <w:spacing w:val="-2"/>
        </w:rPr>
        <w:t>могут</w:t>
      </w:r>
      <w:r>
        <w:tab/>
      </w:r>
      <w:r>
        <w:rPr>
          <w:spacing w:val="-2"/>
        </w:rPr>
        <w:t>рассматриваться</w:t>
      </w:r>
      <w:r>
        <w:tab/>
      </w:r>
      <w:r>
        <w:tab/>
      </w:r>
      <w:r>
        <w:rPr>
          <w:spacing w:val="-10"/>
        </w:rPr>
        <w:t>в</w:t>
      </w:r>
      <w:r>
        <w:tab/>
      </w:r>
      <w:r>
        <w:rPr>
          <w:spacing w:val="-2"/>
        </w:rPr>
        <w:t>несколько</w:t>
      </w:r>
      <w:r>
        <w:tab/>
      </w:r>
      <w:r>
        <w:rPr>
          <w:spacing w:val="-2"/>
        </w:rPr>
        <w:t>этапов.</w:t>
      </w:r>
      <w:r>
        <w:tab/>
      </w:r>
      <w:r>
        <w:rPr>
          <w:spacing w:val="-10"/>
        </w:rPr>
        <w:t>В</w:t>
      </w:r>
      <w:r>
        <w:tab/>
      </w:r>
      <w:r>
        <w:rPr>
          <w:spacing w:val="-10"/>
        </w:rPr>
        <w:t>6</w:t>
      </w:r>
      <w:r>
        <w:tab/>
      </w:r>
      <w:r>
        <w:tab/>
      </w:r>
      <w:r>
        <w:rPr>
          <w:spacing w:val="-2"/>
        </w:rPr>
        <w:t xml:space="preserve">классе </w:t>
      </w:r>
      <w:r>
        <w:t>в начале изучения темы «Положительные и отрицательные числа» выделяется подтема «Целые числа»,</w:t>
      </w:r>
      <w:r>
        <w:rPr>
          <w:spacing w:val="58"/>
          <w:w w:val="150"/>
        </w:rPr>
        <w:t xml:space="preserve">    </w:t>
      </w:r>
      <w:r>
        <w:t>в</w:t>
      </w:r>
      <w:r>
        <w:rPr>
          <w:spacing w:val="58"/>
          <w:w w:val="150"/>
        </w:rPr>
        <w:t xml:space="preserve">    </w:t>
      </w:r>
      <w:r>
        <w:t>рамках</w:t>
      </w:r>
      <w:r>
        <w:rPr>
          <w:spacing w:val="58"/>
          <w:w w:val="150"/>
        </w:rPr>
        <w:t xml:space="preserve">    </w:t>
      </w:r>
      <w:r>
        <w:t>которой</w:t>
      </w:r>
      <w:r>
        <w:rPr>
          <w:spacing w:val="57"/>
          <w:w w:val="150"/>
        </w:rPr>
        <w:t xml:space="preserve">    </w:t>
      </w:r>
      <w:r>
        <w:t>знакомство</w:t>
      </w:r>
      <w:r>
        <w:rPr>
          <w:spacing w:val="58"/>
          <w:w w:val="150"/>
        </w:rPr>
        <w:t xml:space="preserve">    </w:t>
      </w:r>
      <w:r>
        <w:t>с</w:t>
      </w:r>
      <w:r>
        <w:rPr>
          <w:spacing w:val="58"/>
          <w:w w:val="150"/>
        </w:rPr>
        <w:t xml:space="preserve">    </w:t>
      </w:r>
      <w:r>
        <w:t>отрицательными</w:t>
      </w:r>
      <w:r>
        <w:rPr>
          <w:spacing w:val="58"/>
          <w:w w:val="150"/>
        </w:rPr>
        <w:t xml:space="preserve">    </w:t>
      </w:r>
      <w:r>
        <w:t>числами и действиями</w:t>
      </w:r>
      <w:r>
        <w:rPr>
          <w:spacing w:val="-1"/>
        </w:rPr>
        <w:t xml:space="preserve"> </w:t>
      </w:r>
      <w:r>
        <w:t>с</w:t>
      </w:r>
      <w:r>
        <w:rPr>
          <w:spacing w:val="-1"/>
        </w:rPr>
        <w:t xml:space="preserve"> </w:t>
      </w:r>
      <w:r>
        <w:t>положительными</w:t>
      </w:r>
      <w:r>
        <w:rPr>
          <w:spacing w:val="-1"/>
        </w:rPr>
        <w:t xml:space="preserve"> </w:t>
      </w:r>
      <w:r>
        <w:t>и отрицательными числами</w:t>
      </w:r>
      <w:r>
        <w:rPr>
          <w:spacing w:val="-1"/>
        </w:rPr>
        <w:t xml:space="preserve"> </w:t>
      </w:r>
      <w:r>
        <w:t>происходит</w:t>
      </w:r>
      <w:r>
        <w:rPr>
          <w:spacing w:val="-2"/>
        </w:rPr>
        <w:t xml:space="preserve"> </w:t>
      </w:r>
      <w:r>
        <w:t>на</w:t>
      </w:r>
      <w:r>
        <w:rPr>
          <w:spacing w:val="-1"/>
        </w:rPr>
        <w:t xml:space="preserve"> </w:t>
      </w:r>
      <w:r>
        <w:t>основе</w:t>
      </w:r>
      <w:r>
        <w:rPr>
          <w:spacing w:val="-1"/>
        </w:rPr>
        <w:t xml:space="preserve"> </w:t>
      </w:r>
      <w:r>
        <w:t xml:space="preserve">содержательного подхода. Это позволяет на доступном уровне познакомить обучающихся практически со всеми </w:t>
      </w:r>
      <w:r>
        <w:rPr>
          <w:spacing w:val="-2"/>
        </w:rPr>
        <w:t>основными</w:t>
      </w:r>
      <w:r>
        <w:tab/>
      </w:r>
      <w:r>
        <w:tab/>
      </w:r>
      <w:r>
        <w:tab/>
      </w:r>
      <w:r>
        <w:tab/>
      </w:r>
      <w:r>
        <w:tab/>
      </w:r>
      <w:r>
        <w:rPr>
          <w:spacing w:val="-2"/>
        </w:rPr>
        <w:t>понятиями</w:t>
      </w:r>
      <w:r>
        <w:tab/>
      </w:r>
      <w:r>
        <w:tab/>
      </w:r>
      <w:r>
        <w:tab/>
      </w:r>
      <w:r>
        <w:tab/>
      </w:r>
      <w:r>
        <w:tab/>
      </w:r>
      <w:r>
        <w:tab/>
      </w:r>
      <w:r>
        <w:rPr>
          <w:spacing w:val="-2"/>
        </w:rPr>
        <w:t xml:space="preserve">темы, </w:t>
      </w:r>
      <w:r>
        <w:t>в</w:t>
      </w:r>
      <w:r>
        <w:rPr>
          <w:spacing w:val="-15"/>
        </w:rPr>
        <w:t xml:space="preserve"> </w:t>
      </w:r>
      <w:r>
        <w:t>том</w:t>
      </w:r>
      <w:r>
        <w:rPr>
          <w:spacing w:val="-15"/>
        </w:rPr>
        <w:t xml:space="preserve"> </w:t>
      </w:r>
      <w:r>
        <w:t>числе</w:t>
      </w:r>
      <w:r>
        <w:rPr>
          <w:spacing w:val="-15"/>
        </w:rPr>
        <w:t xml:space="preserve"> </w:t>
      </w:r>
      <w:r>
        <w:t>и</w:t>
      </w:r>
      <w:r>
        <w:rPr>
          <w:spacing w:val="-15"/>
        </w:rPr>
        <w:t xml:space="preserve"> </w:t>
      </w:r>
      <w:r>
        <w:t>с</w:t>
      </w:r>
      <w:r>
        <w:rPr>
          <w:spacing w:val="-15"/>
        </w:rPr>
        <w:t xml:space="preserve"> </w:t>
      </w:r>
      <w:r>
        <w:t>правилами</w:t>
      </w:r>
      <w:r>
        <w:rPr>
          <w:spacing w:val="-15"/>
        </w:rPr>
        <w:t xml:space="preserve"> </w:t>
      </w:r>
      <w:r>
        <w:t>знаков</w:t>
      </w:r>
      <w:r>
        <w:rPr>
          <w:spacing w:val="-15"/>
        </w:rPr>
        <w:t xml:space="preserve"> </w:t>
      </w:r>
      <w:r>
        <w:t>при</w:t>
      </w:r>
      <w:r>
        <w:rPr>
          <w:spacing w:val="-15"/>
        </w:rPr>
        <w:t xml:space="preserve"> </w:t>
      </w:r>
      <w:r>
        <w:t>выполнении</w:t>
      </w:r>
      <w:r>
        <w:rPr>
          <w:spacing w:val="-15"/>
        </w:rPr>
        <w:t xml:space="preserve"> </w:t>
      </w:r>
      <w:r>
        <w:t>арифметических</w:t>
      </w:r>
      <w:r>
        <w:rPr>
          <w:spacing w:val="-15"/>
        </w:rPr>
        <w:t xml:space="preserve"> </w:t>
      </w:r>
      <w:r>
        <w:t>действий.</w:t>
      </w:r>
      <w:r>
        <w:rPr>
          <w:spacing w:val="-15"/>
        </w:rPr>
        <w:t xml:space="preserve"> </w:t>
      </w:r>
      <w:r>
        <w:t>Изучение</w:t>
      </w:r>
      <w:r>
        <w:rPr>
          <w:spacing w:val="-15"/>
        </w:rPr>
        <w:t xml:space="preserve"> </w:t>
      </w:r>
      <w:r>
        <w:t xml:space="preserve">рациональных чисел на этом не закончится, а будет продолжено в курсе алгебры 7 класса, что станет следующим </w:t>
      </w:r>
      <w:r>
        <w:rPr>
          <w:spacing w:val="-2"/>
        </w:rPr>
        <w:t>проходом</w:t>
      </w:r>
      <w:r>
        <w:tab/>
      </w:r>
      <w:r>
        <w:tab/>
      </w:r>
      <w:r>
        <w:rPr>
          <w:spacing w:val="-4"/>
        </w:rPr>
        <w:t>всех</w:t>
      </w:r>
      <w:r>
        <w:tab/>
      </w:r>
      <w:r>
        <w:tab/>
      </w:r>
      <w:r>
        <w:tab/>
      </w:r>
      <w:r>
        <w:tab/>
      </w:r>
      <w:r>
        <w:rPr>
          <w:spacing w:val="-2"/>
        </w:rPr>
        <w:t>принципиальных</w:t>
      </w:r>
      <w:r>
        <w:tab/>
      </w:r>
      <w:r>
        <w:tab/>
      </w:r>
      <w:r>
        <w:tab/>
      </w:r>
      <w:r>
        <w:rPr>
          <w:spacing w:val="-2"/>
        </w:rPr>
        <w:t xml:space="preserve">вопросов, </w:t>
      </w:r>
      <w:r>
        <w:t>тем самым разделение трудностей облегчает восприятие материала, а распределение во времени способствует прочности приобретаемых навыков.</w:t>
      </w:r>
    </w:p>
    <w:p w:rsidR="00A30070" w:rsidRDefault="007A032F" w:rsidP="00D07F83">
      <w:pPr>
        <w:pStyle w:val="a3"/>
        <w:spacing w:before="1" w:line="360" w:lineRule="auto"/>
        <w:ind w:left="459" w:right="155" w:firstLine="708"/>
        <w:jc w:val="left"/>
      </w:pPr>
      <w:r>
        <w:t>При</w:t>
      </w:r>
      <w:r>
        <w:rPr>
          <w:spacing w:val="-1"/>
        </w:rPr>
        <w:t xml:space="preserve"> </w:t>
      </w:r>
      <w:r>
        <w:t>обучении решению</w:t>
      </w:r>
      <w:r>
        <w:rPr>
          <w:spacing w:val="-1"/>
        </w:rPr>
        <w:t xml:space="preserve"> </w:t>
      </w:r>
      <w:r>
        <w:t>текстовых</w:t>
      </w:r>
      <w:r>
        <w:rPr>
          <w:spacing w:val="-2"/>
        </w:rPr>
        <w:t xml:space="preserve"> </w:t>
      </w:r>
      <w:r>
        <w:t>задач</w:t>
      </w:r>
      <w:r>
        <w:rPr>
          <w:spacing w:val="-2"/>
        </w:rPr>
        <w:t xml:space="preserve"> </w:t>
      </w:r>
      <w:r>
        <w:t>в</w:t>
      </w:r>
      <w:r>
        <w:rPr>
          <w:spacing w:val="-2"/>
        </w:rPr>
        <w:t xml:space="preserve"> </w:t>
      </w:r>
      <w:r>
        <w:t>5–6</w:t>
      </w:r>
      <w:r>
        <w:rPr>
          <w:spacing w:val="-1"/>
        </w:rPr>
        <w:t xml:space="preserve"> </w:t>
      </w:r>
      <w:r>
        <w:t>классах</w:t>
      </w:r>
      <w:r>
        <w:rPr>
          <w:spacing w:val="-1"/>
        </w:rPr>
        <w:t xml:space="preserve"> </w:t>
      </w:r>
      <w:r>
        <w:t>используются</w:t>
      </w:r>
      <w:r>
        <w:rPr>
          <w:spacing w:val="-2"/>
        </w:rPr>
        <w:t xml:space="preserve"> </w:t>
      </w:r>
      <w:r>
        <w:t>арифметические</w:t>
      </w:r>
      <w:r>
        <w:rPr>
          <w:spacing w:val="-2"/>
        </w:rPr>
        <w:t xml:space="preserve"> </w:t>
      </w:r>
      <w:r>
        <w:t xml:space="preserve">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w:t>
      </w:r>
      <w:r>
        <w:rPr>
          <w:spacing w:val="-2"/>
        </w:rPr>
        <w:t>производительность,</w:t>
      </w:r>
    </w:p>
    <w:p w:rsidR="00A30070" w:rsidRDefault="007A032F" w:rsidP="00D07F83">
      <w:pPr>
        <w:pStyle w:val="a3"/>
        <w:spacing w:line="360" w:lineRule="auto"/>
        <w:ind w:left="459" w:right="162"/>
        <w:jc w:val="left"/>
      </w:pPr>
      <w:r>
        <w:t>на</w:t>
      </w:r>
      <w:r>
        <w:rPr>
          <w:spacing w:val="61"/>
          <w:w w:val="150"/>
        </w:rPr>
        <w:t xml:space="preserve">  </w:t>
      </w:r>
      <w:r>
        <w:t>проценты,</w:t>
      </w:r>
      <w:r>
        <w:rPr>
          <w:spacing w:val="62"/>
          <w:w w:val="150"/>
        </w:rPr>
        <w:t xml:space="preserve">  </w:t>
      </w:r>
      <w:r>
        <w:t>на</w:t>
      </w:r>
      <w:r>
        <w:rPr>
          <w:spacing w:val="61"/>
          <w:w w:val="150"/>
        </w:rPr>
        <w:t xml:space="preserve">  </w:t>
      </w:r>
      <w:r>
        <w:t>отношения</w:t>
      </w:r>
      <w:r>
        <w:rPr>
          <w:spacing w:val="61"/>
          <w:w w:val="150"/>
        </w:rPr>
        <w:t xml:space="preserve">  </w:t>
      </w:r>
      <w:r>
        <w:t>и</w:t>
      </w:r>
      <w:r>
        <w:rPr>
          <w:spacing w:val="61"/>
          <w:w w:val="150"/>
        </w:rPr>
        <w:t xml:space="preserve">  </w:t>
      </w:r>
      <w:r>
        <w:t>пропорции.</w:t>
      </w:r>
      <w:r>
        <w:rPr>
          <w:spacing w:val="61"/>
          <w:w w:val="150"/>
        </w:rPr>
        <w:t xml:space="preserve">  </w:t>
      </w:r>
      <w:r>
        <w:t>Кроме</w:t>
      </w:r>
      <w:r>
        <w:rPr>
          <w:spacing w:val="61"/>
          <w:w w:val="150"/>
        </w:rPr>
        <w:t xml:space="preserve">  </w:t>
      </w:r>
      <w:r>
        <w:t>того,</w:t>
      </w:r>
      <w:r>
        <w:rPr>
          <w:spacing w:val="61"/>
          <w:w w:val="150"/>
        </w:rPr>
        <w:t xml:space="preserve">  </w:t>
      </w:r>
      <w:r>
        <w:t>обучающиеся</w:t>
      </w:r>
      <w:r>
        <w:rPr>
          <w:spacing w:val="61"/>
          <w:w w:val="150"/>
        </w:rPr>
        <w:t xml:space="preserve">  </w:t>
      </w:r>
      <w:r>
        <w:t>знакомятся с</w:t>
      </w:r>
      <w:r>
        <w:rPr>
          <w:spacing w:val="61"/>
        </w:rPr>
        <w:t xml:space="preserve">   </w:t>
      </w:r>
      <w:r>
        <w:t>приёмами</w:t>
      </w:r>
      <w:r>
        <w:rPr>
          <w:spacing w:val="61"/>
        </w:rPr>
        <w:t xml:space="preserve">   </w:t>
      </w:r>
      <w:r>
        <w:t>решения</w:t>
      </w:r>
      <w:r>
        <w:rPr>
          <w:spacing w:val="61"/>
        </w:rPr>
        <w:t xml:space="preserve">   </w:t>
      </w:r>
      <w:r>
        <w:t>задач</w:t>
      </w:r>
      <w:r>
        <w:rPr>
          <w:spacing w:val="61"/>
        </w:rPr>
        <w:t xml:space="preserve">   </w:t>
      </w:r>
      <w:r>
        <w:t>перебором</w:t>
      </w:r>
      <w:r>
        <w:rPr>
          <w:spacing w:val="61"/>
        </w:rPr>
        <w:t xml:space="preserve">   </w:t>
      </w:r>
      <w:r>
        <w:t>возможных</w:t>
      </w:r>
      <w:r>
        <w:rPr>
          <w:spacing w:val="61"/>
        </w:rPr>
        <w:t xml:space="preserve">   </w:t>
      </w:r>
      <w:r>
        <w:t>вариантов,</w:t>
      </w:r>
      <w:r>
        <w:rPr>
          <w:spacing w:val="61"/>
        </w:rPr>
        <w:t xml:space="preserve">   </w:t>
      </w:r>
      <w:r>
        <w:t>учатся</w:t>
      </w:r>
      <w:r>
        <w:rPr>
          <w:spacing w:val="62"/>
        </w:rPr>
        <w:t xml:space="preserve">   </w:t>
      </w:r>
      <w:r>
        <w:t>работать с информацией, представленной в форме таблиц или диаграмм.</w:t>
      </w:r>
    </w:p>
    <w:p w:rsidR="00A30070" w:rsidRDefault="007A032F" w:rsidP="00D07F83">
      <w:pPr>
        <w:pStyle w:val="a3"/>
        <w:spacing w:line="360" w:lineRule="auto"/>
        <w:ind w:right="155" w:firstLine="708"/>
        <w:jc w:val="left"/>
      </w:pPr>
      <w:r>
        <w:t>В программе учебного курса «Математика» предусмотрено формирование пропедевтических алгебраических</w:t>
      </w:r>
      <w:r>
        <w:rPr>
          <w:spacing w:val="-15"/>
        </w:rPr>
        <w:t xml:space="preserve"> </w:t>
      </w:r>
      <w:r>
        <w:t>представлений.</w:t>
      </w:r>
      <w:r>
        <w:rPr>
          <w:spacing w:val="-15"/>
        </w:rPr>
        <w:t xml:space="preserve"> </w:t>
      </w:r>
      <w:r>
        <w:t>Буква</w:t>
      </w:r>
      <w:r>
        <w:rPr>
          <w:spacing w:val="-15"/>
        </w:rPr>
        <w:t xml:space="preserve"> </w:t>
      </w:r>
      <w:r>
        <w:t>как</w:t>
      </w:r>
      <w:r>
        <w:rPr>
          <w:spacing w:val="-15"/>
        </w:rPr>
        <w:t xml:space="preserve"> </w:t>
      </w:r>
      <w:r>
        <w:t>символ</w:t>
      </w:r>
      <w:r>
        <w:rPr>
          <w:spacing w:val="-15"/>
        </w:rPr>
        <w:t xml:space="preserve"> </w:t>
      </w:r>
      <w:r>
        <w:t>некоторого</w:t>
      </w:r>
      <w:r>
        <w:rPr>
          <w:spacing w:val="-15"/>
        </w:rPr>
        <w:t xml:space="preserve"> </w:t>
      </w:r>
      <w:r>
        <w:t>числа</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математического контекста вводится постепенно. Буквенная символика широко</w:t>
      </w:r>
      <w:r>
        <w:rPr>
          <w:spacing w:val="-1"/>
        </w:rPr>
        <w:t xml:space="preserve"> </w:t>
      </w:r>
      <w:r>
        <w:t>используется прежде всего для записи общих</w:t>
      </w:r>
      <w:r>
        <w:rPr>
          <w:spacing w:val="-3"/>
        </w:rPr>
        <w:t xml:space="preserve"> </w:t>
      </w:r>
      <w:r>
        <w:t>утверждений</w:t>
      </w:r>
      <w:r>
        <w:rPr>
          <w:spacing w:val="-5"/>
        </w:rPr>
        <w:t xml:space="preserve"> </w:t>
      </w:r>
      <w:r>
        <w:t>и</w:t>
      </w:r>
      <w:r>
        <w:rPr>
          <w:spacing w:val="-5"/>
        </w:rPr>
        <w:t xml:space="preserve"> </w:t>
      </w:r>
      <w:r>
        <w:t>предложений,</w:t>
      </w:r>
      <w:r>
        <w:rPr>
          <w:spacing w:val="-3"/>
        </w:rPr>
        <w:t xml:space="preserve"> </w:t>
      </w:r>
      <w:r>
        <w:t>формул,</w:t>
      </w:r>
      <w:r>
        <w:rPr>
          <w:spacing w:val="-6"/>
        </w:rPr>
        <w:t xml:space="preserve"> </w:t>
      </w:r>
      <w:r>
        <w:t>в</w:t>
      </w:r>
      <w:r>
        <w:rPr>
          <w:spacing w:val="-4"/>
        </w:rPr>
        <w:t xml:space="preserve"> </w:t>
      </w:r>
      <w:r>
        <w:t>частности</w:t>
      </w:r>
      <w:r>
        <w:rPr>
          <w:spacing w:val="-2"/>
        </w:rPr>
        <w:t xml:space="preserve"> </w:t>
      </w:r>
      <w:r>
        <w:t>для</w:t>
      </w:r>
      <w:r>
        <w:rPr>
          <w:spacing w:val="-3"/>
        </w:rPr>
        <w:t xml:space="preserve"> </w:t>
      </w:r>
      <w:r>
        <w:t>вычисления</w:t>
      </w:r>
      <w:r>
        <w:rPr>
          <w:spacing w:val="-3"/>
        </w:rPr>
        <w:t xml:space="preserve"> </w:t>
      </w:r>
      <w:r>
        <w:t>геометрических</w:t>
      </w:r>
      <w:r>
        <w:rPr>
          <w:spacing w:val="-3"/>
        </w:rPr>
        <w:t xml:space="preserve"> </w:t>
      </w:r>
      <w:r>
        <w:t>величин,</w:t>
      </w:r>
      <w:r>
        <w:rPr>
          <w:spacing w:val="-3"/>
        </w:rPr>
        <w:t xml:space="preserve"> </w:t>
      </w:r>
      <w:r>
        <w:t>в качестве «заместителя» числа.</w:t>
      </w:r>
    </w:p>
    <w:p w:rsidR="00A30070" w:rsidRDefault="007A032F" w:rsidP="00D07F83">
      <w:pPr>
        <w:pStyle w:val="a3"/>
        <w:spacing w:before="1" w:line="360" w:lineRule="auto"/>
        <w:ind w:left="459" w:right="157" w:firstLine="708"/>
        <w:jc w:val="left"/>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w:t>
      </w:r>
      <w:r>
        <w:rPr>
          <w:spacing w:val="77"/>
          <w:w w:val="150"/>
        </w:rPr>
        <w:t xml:space="preserve">   </w:t>
      </w:r>
      <w:r>
        <w:t>опыту,</w:t>
      </w:r>
      <w:r>
        <w:rPr>
          <w:spacing w:val="77"/>
          <w:w w:val="150"/>
        </w:rPr>
        <w:t xml:space="preserve">   </w:t>
      </w:r>
      <w:r>
        <w:t>эксперименту,</w:t>
      </w:r>
      <w:r>
        <w:rPr>
          <w:spacing w:val="76"/>
          <w:w w:val="150"/>
        </w:rPr>
        <w:t xml:space="preserve">   </w:t>
      </w:r>
      <w:r>
        <w:t>моделированию.</w:t>
      </w:r>
      <w:r>
        <w:rPr>
          <w:spacing w:val="76"/>
          <w:w w:val="150"/>
        </w:rPr>
        <w:t xml:space="preserve">   </w:t>
      </w:r>
      <w:r>
        <w:t>Обучающиеся</w:t>
      </w:r>
      <w:r>
        <w:rPr>
          <w:spacing w:val="77"/>
          <w:w w:val="150"/>
        </w:rPr>
        <w:t xml:space="preserve">   </w:t>
      </w:r>
      <w:r>
        <w:t>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Pr>
          <w:spacing w:val="-1"/>
        </w:rPr>
        <w:t xml:space="preserve"> </w:t>
      </w:r>
      <w:r>
        <w:t>изучения наглядной геометрии знания, полученные</w:t>
      </w:r>
      <w:r>
        <w:rPr>
          <w:spacing w:val="-2"/>
        </w:rPr>
        <w:t xml:space="preserve"> </w:t>
      </w:r>
      <w:r>
        <w:t>обучающимися на</w:t>
      </w:r>
      <w:r>
        <w:rPr>
          <w:spacing w:val="-1"/>
        </w:rPr>
        <w:t xml:space="preserve"> </w:t>
      </w:r>
      <w:r>
        <w:t>уровне</w:t>
      </w:r>
      <w:r>
        <w:rPr>
          <w:spacing w:val="-1"/>
        </w:rPr>
        <w:t xml:space="preserve"> </w:t>
      </w:r>
      <w:r>
        <w:t>начального общего образования, систематизируются и расширяются.</w:t>
      </w:r>
    </w:p>
    <w:p w:rsidR="00A30070" w:rsidRDefault="007A032F" w:rsidP="00D07F83">
      <w:pPr>
        <w:pStyle w:val="a3"/>
        <w:tabs>
          <w:tab w:val="left" w:pos="3063"/>
          <w:tab w:val="left" w:pos="4969"/>
          <w:tab w:val="left" w:pos="7544"/>
          <w:tab w:val="left" w:pos="10209"/>
        </w:tabs>
        <w:spacing w:line="360" w:lineRule="auto"/>
        <w:ind w:right="156" w:firstLine="708"/>
        <w:jc w:val="left"/>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w:t>
      </w:r>
      <w:r>
        <w:rPr>
          <w:spacing w:val="-2"/>
        </w:rPr>
        <w:t>сведения</w:t>
      </w:r>
      <w:r>
        <w:tab/>
      </w:r>
      <w:r>
        <w:rPr>
          <w:spacing w:val="-6"/>
        </w:rPr>
        <w:t>из</w:t>
      </w:r>
      <w:r>
        <w:tab/>
      </w:r>
      <w:r>
        <w:rPr>
          <w:spacing w:val="-2"/>
        </w:rPr>
        <w:t>алгебры,</w:t>
      </w:r>
      <w:r>
        <w:tab/>
      </w:r>
      <w:r>
        <w:rPr>
          <w:spacing w:val="-2"/>
        </w:rPr>
        <w:t>элементы</w:t>
      </w:r>
      <w:r>
        <w:tab/>
      </w:r>
      <w:r>
        <w:rPr>
          <w:spacing w:val="-2"/>
        </w:rPr>
        <w:t xml:space="preserve">логики </w:t>
      </w:r>
      <w:r>
        <w:t>и начала описательной статистики.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firstLine="708"/>
        <w:jc w:val="left"/>
      </w:pPr>
      <w:r>
        <w:lastRenderedPageBreak/>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учебного</w:t>
      </w:r>
      <w:r>
        <w:rPr>
          <w:spacing w:val="-15"/>
        </w:rPr>
        <w:t xml:space="preserve"> </w:t>
      </w:r>
      <w:r>
        <w:t>курса</w:t>
      </w:r>
      <w:r>
        <w:rPr>
          <w:spacing w:val="-15"/>
        </w:rPr>
        <w:t xml:space="preserve"> </w:t>
      </w:r>
      <w:r>
        <w:t>«Математика»,</w:t>
      </w:r>
      <w:r>
        <w:rPr>
          <w:spacing w:val="-15"/>
        </w:rPr>
        <w:t xml:space="preserve"> </w:t>
      </w:r>
      <w:r>
        <w:t>–</w:t>
      </w:r>
      <w:r>
        <w:rPr>
          <w:spacing w:val="-15"/>
        </w:rPr>
        <w:t xml:space="preserve"> </w:t>
      </w:r>
      <w:r>
        <w:t>340</w:t>
      </w:r>
      <w:r>
        <w:rPr>
          <w:spacing w:val="-15"/>
        </w:rPr>
        <w:t xml:space="preserve"> </w:t>
      </w:r>
      <w:r>
        <w:t>часов: в</w:t>
      </w:r>
      <w:r>
        <w:rPr>
          <w:spacing w:val="80"/>
        </w:rPr>
        <w:t xml:space="preserve">   </w:t>
      </w:r>
      <w:r>
        <w:t>5</w:t>
      </w:r>
      <w:r>
        <w:rPr>
          <w:spacing w:val="80"/>
        </w:rPr>
        <w:t xml:space="preserve">   </w:t>
      </w:r>
      <w:r>
        <w:t>классе</w:t>
      </w:r>
      <w:r>
        <w:rPr>
          <w:spacing w:val="80"/>
        </w:rPr>
        <w:t xml:space="preserve">   </w:t>
      </w:r>
      <w:r>
        <w:t>–</w:t>
      </w:r>
      <w:r>
        <w:rPr>
          <w:spacing w:val="80"/>
        </w:rPr>
        <w:t xml:space="preserve">   </w:t>
      </w:r>
      <w:r>
        <w:t>170</w:t>
      </w:r>
      <w:r>
        <w:rPr>
          <w:spacing w:val="80"/>
        </w:rPr>
        <w:t xml:space="preserve">   </w:t>
      </w:r>
      <w:r>
        <w:t>часов</w:t>
      </w:r>
      <w:r>
        <w:rPr>
          <w:spacing w:val="80"/>
        </w:rPr>
        <w:t xml:space="preserve">   </w:t>
      </w:r>
      <w:r>
        <w:t>(5</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6</w:t>
      </w:r>
      <w:r>
        <w:rPr>
          <w:spacing w:val="80"/>
        </w:rPr>
        <w:t xml:space="preserve">   </w:t>
      </w:r>
      <w:r>
        <w:t>классе</w:t>
      </w:r>
      <w:r>
        <w:rPr>
          <w:spacing w:val="80"/>
        </w:rPr>
        <w:t xml:space="preserve">   </w:t>
      </w:r>
      <w:r>
        <w:t>– 170 часов (5 часов в неделю).</w:t>
      </w:r>
    </w:p>
    <w:p w:rsidR="00A30070" w:rsidRDefault="007A032F" w:rsidP="00D07F83">
      <w:pPr>
        <w:pStyle w:val="a3"/>
        <w:spacing w:line="360" w:lineRule="auto"/>
        <w:ind w:left="1168" w:right="6494"/>
        <w:jc w:val="left"/>
      </w:pPr>
      <w:r>
        <w:t>Содержание</w:t>
      </w:r>
      <w:r>
        <w:rPr>
          <w:spacing w:val="-11"/>
        </w:rPr>
        <w:t xml:space="preserve"> </w:t>
      </w:r>
      <w:r>
        <w:t>обучения</w:t>
      </w:r>
      <w:r>
        <w:rPr>
          <w:spacing w:val="-10"/>
        </w:rPr>
        <w:t xml:space="preserve"> </w:t>
      </w:r>
      <w:r>
        <w:t>в</w:t>
      </w:r>
      <w:r>
        <w:rPr>
          <w:spacing w:val="-11"/>
        </w:rPr>
        <w:t xml:space="preserve"> </w:t>
      </w:r>
      <w:r>
        <w:t>5</w:t>
      </w:r>
      <w:r>
        <w:rPr>
          <w:spacing w:val="-10"/>
        </w:rPr>
        <w:t xml:space="preserve"> </w:t>
      </w:r>
      <w:r>
        <w:t>классе. Натуральные числа и нуль.</w:t>
      </w:r>
    </w:p>
    <w:p w:rsidR="00A30070" w:rsidRDefault="007A032F" w:rsidP="00D07F83">
      <w:pPr>
        <w:pStyle w:val="a3"/>
        <w:spacing w:line="360" w:lineRule="auto"/>
        <w:ind w:left="459" w:firstLine="708"/>
        <w:jc w:val="left"/>
      </w:pPr>
      <w:r>
        <w:t>Натуральное</w:t>
      </w:r>
      <w:r>
        <w:rPr>
          <w:spacing w:val="-14"/>
        </w:rPr>
        <w:t xml:space="preserve"> </w:t>
      </w:r>
      <w:r>
        <w:t>число.</w:t>
      </w:r>
      <w:r>
        <w:rPr>
          <w:spacing w:val="-13"/>
        </w:rPr>
        <w:t xml:space="preserve"> </w:t>
      </w:r>
      <w:r>
        <w:t>Ряд</w:t>
      </w:r>
      <w:r>
        <w:rPr>
          <w:spacing w:val="-13"/>
        </w:rPr>
        <w:t xml:space="preserve"> </w:t>
      </w:r>
      <w:r>
        <w:t>натуральных</w:t>
      </w:r>
      <w:r>
        <w:rPr>
          <w:spacing w:val="-14"/>
        </w:rPr>
        <w:t xml:space="preserve"> </w:t>
      </w:r>
      <w:r>
        <w:t>чисел.</w:t>
      </w:r>
      <w:r>
        <w:rPr>
          <w:spacing w:val="-13"/>
        </w:rPr>
        <w:t xml:space="preserve"> </w:t>
      </w:r>
      <w:r>
        <w:t>Число</w:t>
      </w:r>
      <w:r>
        <w:rPr>
          <w:spacing w:val="-13"/>
        </w:rPr>
        <w:t xml:space="preserve"> </w:t>
      </w:r>
      <w:r>
        <w:t>0.</w:t>
      </w:r>
      <w:r>
        <w:rPr>
          <w:spacing w:val="-13"/>
        </w:rPr>
        <w:t xml:space="preserve"> </w:t>
      </w:r>
      <w:r>
        <w:t>Изображение</w:t>
      </w:r>
      <w:r>
        <w:rPr>
          <w:spacing w:val="-14"/>
        </w:rPr>
        <w:t xml:space="preserve"> </w:t>
      </w:r>
      <w:r>
        <w:t>натуральных</w:t>
      </w:r>
      <w:r>
        <w:rPr>
          <w:spacing w:val="-14"/>
        </w:rPr>
        <w:t xml:space="preserve"> </w:t>
      </w:r>
      <w:r>
        <w:t>чисел</w:t>
      </w:r>
      <w:r>
        <w:rPr>
          <w:spacing w:val="-13"/>
        </w:rPr>
        <w:t xml:space="preserve"> </w:t>
      </w:r>
      <w:r>
        <w:t>точками на координатной (числовой) прямой.</w:t>
      </w:r>
    </w:p>
    <w:p w:rsidR="00A30070" w:rsidRDefault="007A032F" w:rsidP="00D07F83">
      <w:pPr>
        <w:pStyle w:val="a3"/>
        <w:spacing w:line="360" w:lineRule="auto"/>
        <w:ind w:left="459" w:firstLine="708"/>
        <w:jc w:val="left"/>
      </w:pPr>
      <w:r>
        <w:t>Позиционная</w:t>
      </w:r>
      <w:r>
        <w:rPr>
          <w:spacing w:val="40"/>
        </w:rPr>
        <w:t xml:space="preserve"> </w:t>
      </w:r>
      <w:r>
        <w:t>система</w:t>
      </w:r>
      <w:r>
        <w:rPr>
          <w:spacing w:val="40"/>
        </w:rPr>
        <w:t xml:space="preserve"> </w:t>
      </w:r>
      <w:r>
        <w:t>счисления.</w:t>
      </w:r>
      <w:r>
        <w:rPr>
          <w:spacing w:val="40"/>
        </w:rPr>
        <w:t xml:space="preserve"> </w:t>
      </w:r>
      <w:r>
        <w:t>Римская</w:t>
      </w:r>
      <w:r>
        <w:rPr>
          <w:spacing w:val="40"/>
        </w:rPr>
        <w:t xml:space="preserve"> </w:t>
      </w:r>
      <w:r>
        <w:t>нумерация</w:t>
      </w:r>
      <w:r>
        <w:rPr>
          <w:spacing w:val="40"/>
        </w:rPr>
        <w:t xml:space="preserve"> </w:t>
      </w:r>
      <w:r>
        <w:t>как</w:t>
      </w:r>
      <w:r>
        <w:rPr>
          <w:spacing w:val="40"/>
        </w:rPr>
        <w:t xml:space="preserve"> </w:t>
      </w:r>
      <w:r>
        <w:t>пример</w:t>
      </w:r>
      <w:r>
        <w:rPr>
          <w:spacing w:val="40"/>
        </w:rPr>
        <w:t xml:space="preserve"> </w:t>
      </w:r>
      <w:r>
        <w:t>непозиционной</w:t>
      </w:r>
      <w:r>
        <w:rPr>
          <w:spacing w:val="40"/>
        </w:rPr>
        <w:t xml:space="preserve"> </w:t>
      </w:r>
      <w:r>
        <w:t>системы счисления. Десятичная система счисления.</w:t>
      </w:r>
    </w:p>
    <w:p w:rsidR="00A30070" w:rsidRDefault="007A032F" w:rsidP="00D07F83">
      <w:pPr>
        <w:pStyle w:val="a3"/>
        <w:ind w:left="1168"/>
        <w:jc w:val="left"/>
      </w:pPr>
      <w:r>
        <w:t>Сравнение</w:t>
      </w:r>
      <w:r>
        <w:rPr>
          <w:spacing w:val="34"/>
        </w:rPr>
        <w:t xml:space="preserve"> </w:t>
      </w:r>
      <w:r>
        <w:t>натуральных</w:t>
      </w:r>
      <w:r>
        <w:rPr>
          <w:spacing w:val="37"/>
        </w:rPr>
        <w:t xml:space="preserve"> </w:t>
      </w:r>
      <w:r>
        <w:t>чисел,</w:t>
      </w:r>
      <w:r>
        <w:rPr>
          <w:spacing w:val="37"/>
        </w:rPr>
        <w:t xml:space="preserve"> </w:t>
      </w:r>
      <w:r>
        <w:t>сравнение</w:t>
      </w:r>
      <w:r>
        <w:rPr>
          <w:spacing w:val="36"/>
        </w:rPr>
        <w:t xml:space="preserve"> </w:t>
      </w:r>
      <w:r>
        <w:t>натуральных</w:t>
      </w:r>
      <w:r>
        <w:rPr>
          <w:spacing w:val="37"/>
        </w:rPr>
        <w:t xml:space="preserve"> </w:t>
      </w:r>
      <w:r>
        <w:t>чисел</w:t>
      </w:r>
      <w:r>
        <w:rPr>
          <w:spacing w:val="37"/>
        </w:rPr>
        <w:t xml:space="preserve"> </w:t>
      </w:r>
      <w:r>
        <w:t>с</w:t>
      </w:r>
      <w:r>
        <w:rPr>
          <w:spacing w:val="36"/>
        </w:rPr>
        <w:t xml:space="preserve"> </w:t>
      </w:r>
      <w:r>
        <w:t>нулём.</w:t>
      </w:r>
      <w:r>
        <w:rPr>
          <w:spacing w:val="37"/>
        </w:rPr>
        <w:t xml:space="preserve"> </w:t>
      </w:r>
      <w:r>
        <w:t>Способы</w:t>
      </w:r>
      <w:r>
        <w:rPr>
          <w:spacing w:val="37"/>
        </w:rPr>
        <w:t xml:space="preserve"> </w:t>
      </w:r>
      <w:r>
        <w:rPr>
          <w:spacing w:val="-2"/>
        </w:rPr>
        <w:t>сравнения.</w:t>
      </w:r>
    </w:p>
    <w:p w:rsidR="00A30070" w:rsidRDefault="007A032F" w:rsidP="00D07F83">
      <w:pPr>
        <w:pStyle w:val="a3"/>
        <w:spacing w:before="139"/>
        <w:ind w:left="459"/>
        <w:jc w:val="left"/>
      </w:pPr>
      <w:r>
        <w:t>Округление</w:t>
      </w:r>
      <w:r>
        <w:rPr>
          <w:spacing w:val="-6"/>
        </w:rPr>
        <w:t xml:space="preserve"> </w:t>
      </w:r>
      <w:r>
        <w:t>натуральных</w:t>
      </w:r>
      <w:r>
        <w:rPr>
          <w:spacing w:val="-4"/>
        </w:rPr>
        <w:t xml:space="preserve"> </w:t>
      </w:r>
      <w:r>
        <w:rPr>
          <w:spacing w:val="-2"/>
        </w:rPr>
        <w:t>чисел.</w:t>
      </w:r>
    </w:p>
    <w:p w:rsidR="00A30070" w:rsidRDefault="007A032F" w:rsidP="00D07F83">
      <w:pPr>
        <w:pStyle w:val="a3"/>
        <w:tabs>
          <w:tab w:val="left" w:pos="5202"/>
          <w:tab w:val="left" w:pos="9933"/>
        </w:tabs>
        <w:spacing w:before="137" w:line="360" w:lineRule="auto"/>
        <w:ind w:left="459" w:right="153" w:firstLine="708"/>
        <w:jc w:val="left"/>
      </w:pPr>
      <w:r>
        <w:t>Сложение</w:t>
      </w:r>
      <w:r>
        <w:rPr>
          <w:spacing w:val="80"/>
          <w:w w:val="150"/>
        </w:rPr>
        <w:t xml:space="preserve">  </w:t>
      </w:r>
      <w:r>
        <w:t>натуральных</w:t>
      </w:r>
      <w:r>
        <w:rPr>
          <w:spacing w:val="80"/>
          <w:w w:val="150"/>
        </w:rPr>
        <w:t xml:space="preserve">  </w:t>
      </w:r>
      <w:r>
        <w:t>чисел,</w:t>
      </w:r>
      <w:r>
        <w:rPr>
          <w:spacing w:val="80"/>
          <w:w w:val="150"/>
        </w:rPr>
        <w:t xml:space="preserve">  </w:t>
      </w:r>
      <w:r>
        <w:t>свойство</w:t>
      </w:r>
      <w:r>
        <w:rPr>
          <w:spacing w:val="80"/>
          <w:w w:val="150"/>
        </w:rPr>
        <w:t xml:space="preserve">  </w:t>
      </w:r>
      <w:r>
        <w:t>нуля</w:t>
      </w:r>
      <w:r>
        <w:rPr>
          <w:spacing w:val="80"/>
          <w:w w:val="150"/>
        </w:rPr>
        <w:t xml:space="preserve">  </w:t>
      </w:r>
      <w:r>
        <w:t>при</w:t>
      </w:r>
      <w:r>
        <w:rPr>
          <w:spacing w:val="80"/>
          <w:w w:val="150"/>
        </w:rPr>
        <w:t xml:space="preserve">  </w:t>
      </w:r>
      <w:r>
        <w:t>сложении.</w:t>
      </w:r>
      <w:r>
        <w:rPr>
          <w:spacing w:val="80"/>
          <w:w w:val="150"/>
        </w:rPr>
        <w:t xml:space="preserve">  </w:t>
      </w:r>
      <w:r>
        <w:t>Вычитание</w:t>
      </w:r>
      <w:r>
        <w:rPr>
          <w:spacing w:val="40"/>
        </w:rPr>
        <w:t xml:space="preserve"> </w:t>
      </w:r>
      <w:r>
        <w:t>как</w:t>
      </w:r>
      <w:r>
        <w:rPr>
          <w:spacing w:val="67"/>
          <w:w w:val="150"/>
        </w:rPr>
        <w:t xml:space="preserve">  </w:t>
      </w:r>
      <w:r>
        <w:t>действие,</w:t>
      </w:r>
      <w:r>
        <w:rPr>
          <w:spacing w:val="67"/>
          <w:w w:val="150"/>
        </w:rPr>
        <w:t xml:space="preserve">  </w:t>
      </w:r>
      <w:r>
        <w:t>обратное</w:t>
      </w:r>
      <w:r>
        <w:rPr>
          <w:spacing w:val="67"/>
          <w:w w:val="150"/>
        </w:rPr>
        <w:t xml:space="preserve">  </w:t>
      </w:r>
      <w:r>
        <w:t>сложению.</w:t>
      </w:r>
      <w:r>
        <w:rPr>
          <w:spacing w:val="66"/>
          <w:w w:val="150"/>
        </w:rPr>
        <w:t xml:space="preserve">  </w:t>
      </w:r>
      <w:r>
        <w:t>Умножение</w:t>
      </w:r>
      <w:r>
        <w:rPr>
          <w:spacing w:val="67"/>
          <w:w w:val="150"/>
        </w:rPr>
        <w:t xml:space="preserve">  </w:t>
      </w:r>
      <w:r>
        <w:t>натуральных</w:t>
      </w:r>
      <w:r>
        <w:rPr>
          <w:spacing w:val="67"/>
          <w:w w:val="150"/>
        </w:rPr>
        <w:t xml:space="preserve">  </w:t>
      </w:r>
      <w:r>
        <w:t>чисел,</w:t>
      </w:r>
      <w:r>
        <w:rPr>
          <w:spacing w:val="67"/>
          <w:w w:val="150"/>
        </w:rPr>
        <w:t xml:space="preserve">  </w:t>
      </w:r>
      <w:r>
        <w:t>свойства</w:t>
      </w:r>
      <w:r>
        <w:rPr>
          <w:spacing w:val="67"/>
          <w:w w:val="150"/>
        </w:rPr>
        <w:t xml:space="preserve">  </w:t>
      </w:r>
      <w:r>
        <w:t>нуля и</w:t>
      </w:r>
      <w:r>
        <w:rPr>
          <w:spacing w:val="-10"/>
        </w:rPr>
        <w:t xml:space="preserve"> </w:t>
      </w:r>
      <w:r>
        <w:t>единицы</w:t>
      </w:r>
      <w:r>
        <w:rPr>
          <w:spacing w:val="-14"/>
        </w:rPr>
        <w:t xml:space="preserve"> </w:t>
      </w:r>
      <w:r>
        <w:t>при</w:t>
      </w:r>
      <w:r>
        <w:rPr>
          <w:spacing w:val="-10"/>
        </w:rPr>
        <w:t xml:space="preserve"> </w:t>
      </w:r>
      <w:r>
        <w:t>умножении.</w:t>
      </w:r>
      <w:r>
        <w:rPr>
          <w:spacing w:val="-13"/>
        </w:rPr>
        <w:t xml:space="preserve"> </w:t>
      </w:r>
      <w:r>
        <w:t>Деление</w:t>
      </w:r>
      <w:r>
        <w:rPr>
          <w:spacing w:val="-12"/>
        </w:rPr>
        <w:t xml:space="preserve"> </w:t>
      </w:r>
      <w:r>
        <w:t>как</w:t>
      </w:r>
      <w:r>
        <w:rPr>
          <w:spacing w:val="-10"/>
        </w:rPr>
        <w:t xml:space="preserve"> </w:t>
      </w:r>
      <w:r>
        <w:t>действие,</w:t>
      </w:r>
      <w:r>
        <w:rPr>
          <w:spacing w:val="-11"/>
        </w:rPr>
        <w:t xml:space="preserve"> </w:t>
      </w:r>
      <w:r>
        <w:t>обратное</w:t>
      </w:r>
      <w:r>
        <w:rPr>
          <w:spacing w:val="-12"/>
        </w:rPr>
        <w:t xml:space="preserve"> </w:t>
      </w:r>
      <w:r>
        <w:t>умножению.</w:t>
      </w:r>
      <w:r>
        <w:rPr>
          <w:spacing w:val="-11"/>
        </w:rPr>
        <w:t xml:space="preserve"> </w:t>
      </w:r>
      <w:r>
        <w:t>Компоненты</w:t>
      </w:r>
      <w:r>
        <w:rPr>
          <w:spacing w:val="-10"/>
        </w:rPr>
        <w:t xml:space="preserve"> </w:t>
      </w:r>
      <w:r>
        <w:t>действий,</w:t>
      </w:r>
      <w:r>
        <w:rPr>
          <w:spacing w:val="-11"/>
        </w:rPr>
        <w:t xml:space="preserve"> </w:t>
      </w:r>
      <w:r>
        <w:t xml:space="preserve">связь между ними. Проверка результата арифметического действия. Переместительное и сочетательное </w:t>
      </w:r>
      <w:r>
        <w:rPr>
          <w:spacing w:val="-2"/>
        </w:rPr>
        <w:t>свойства</w:t>
      </w:r>
      <w:r>
        <w:tab/>
      </w:r>
      <w:r>
        <w:rPr>
          <w:spacing w:val="-2"/>
        </w:rPr>
        <w:t>(законы)</w:t>
      </w:r>
      <w:r>
        <w:tab/>
      </w:r>
      <w:r>
        <w:rPr>
          <w:spacing w:val="-2"/>
        </w:rPr>
        <w:t xml:space="preserve">сложения </w:t>
      </w:r>
      <w:r>
        <w:t>и умножения, распределительное свойство (закон) умножения.</w:t>
      </w:r>
    </w:p>
    <w:p w:rsidR="00A30070" w:rsidRDefault="007A032F" w:rsidP="00D07F83">
      <w:pPr>
        <w:pStyle w:val="a3"/>
        <w:spacing w:line="360" w:lineRule="auto"/>
        <w:ind w:left="459" w:right="164" w:firstLine="708"/>
        <w:jc w:val="left"/>
      </w:pPr>
      <w:r>
        <w:t>Использование букв для обозначения неизвестного компонента и записи свойств арифметических действий.</w:t>
      </w:r>
    </w:p>
    <w:p w:rsidR="00A30070" w:rsidRDefault="007A032F" w:rsidP="00D07F83">
      <w:pPr>
        <w:pStyle w:val="a3"/>
        <w:spacing w:line="362" w:lineRule="auto"/>
        <w:ind w:left="459" w:right="160" w:firstLine="708"/>
        <w:jc w:val="left"/>
      </w:pPr>
      <w:r>
        <w:t>Делители и кратные числа, разложение на множители. Простые и составные числа. Признаки делимости на 2, 5, 10, 3, 9. Деление с остатком.</w:t>
      </w:r>
    </w:p>
    <w:p w:rsidR="00A30070" w:rsidRDefault="007A032F" w:rsidP="00D07F83">
      <w:pPr>
        <w:pStyle w:val="a3"/>
        <w:spacing w:line="271" w:lineRule="exact"/>
        <w:ind w:left="1168"/>
        <w:jc w:val="left"/>
      </w:pPr>
      <w:r>
        <w:t>Степень</w:t>
      </w:r>
      <w:r>
        <w:rPr>
          <w:spacing w:val="-5"/>
        </w:rPr>
        <w:t xml:space="preserve"> </w:t>
      </w:r>
      <w:r>
        <w:t>с</w:t>
      </w:r>
      <w:r>
        <w:rPr>
          <w:spacing w:val="-3"/>
        </w:rPr>
        <w:t xml:space="preserve"> </w:t>
      </w:r>
      <w:r>
        <w:t>натуральным</w:t>
      </w:r>
      <w:r>
        <w:rPr>
          <w:spacing w:val="-5"/>
        </w:rPr>
        <w:t xml:space="preserve"> </w:t>
      </w:r>
      <w:r>
        <w:t>показателем.</w:t>
      </w:r>
      <w:r>
        <w:rPr>
          <w:spacing w:val="-2"/>
        </w:rPr>
        <w:t xml:space="preserve"> </w:t>
      </w:r>
      <w:r>
        <w:t>Запись</w:t>
      </w:r>
      <w:r>
        <w:rPr>
          <w:spacing w:val="-2"/>
        </w:rPr>
        <w:t xml:space="preserve"> </w:t>
      </w:r>
      <w:r>
        <w:t>числа</w:t>
      </w:r>
      <w:r>
        <w:rPr>
          <w:spacing w:val="-4"/>
        </w:rPr>
        <w:t xml:space="preserve"> </w:t>
      </w:r>
      <w:r>
        <w:t>в</w:t>
      </w:r>
      <w:r>
        <w:rPr>
          <w:spacing w:val="-3"/>
        </w:rPr>
        <w:t xml:space="preserve"> </w:t>
      </w:r>
      <w:r>
        <w:t>виде</w:t>
      </w:r>
      <w:r>
        <w:rPr>
          <w:spacing w:val="-4"/>
        </w:rPr>
        <w:t xml:space="preserve"> </w:t>
      </w:r>
      <w:r>
        <w:t>суммы</w:t>
      </w:r>
      <w:r>
        <w:rPr>
          <w:spacing w:val="-2"/>
        </w:rPr>
        <w:t xml:space="preserve"> </w:t>
      </w:r>
      <w:r>
        <w:t>разрядных</w:t>
      </w:r>
      <w:r>
        <w:rPr>
          <w:spacing w:val="-2"/>
        </w:rPr>
        <w:t xml:space="preserve"> слагаемых.</w:t>
      </w:r>
    </w:p>
    <w:p w:rsidR="00A30070" w:rsidRDefault="007A032F" w:rsidP="00D07F83">
      <w:pPr>
        <w:pStyle w:val="a3"/>
        <w:tabs>
          <w:tab w:val="left" w:pos="2514"/>
          <w:tab w:val="left" w:pos="5122"/>
          <w:tab w:val="left" w:pos="6554"/>
          <w:tab w:val="left" w:pos="8951"/>
        </w:tabs>
        <w:spacing w:before="140" w:line="360" w:lineRule="auto"/>
        <w:ind w:left="459" w:right="159" w:firstLine="708"/>
        <w:jc w:val="left"/>
      </w:pPr>
      <w:r>
        <w:t xml:space="preserve">Числовое выражение. Вычисление значений числовых выражений, порядок выполнения </w:t>
      </w:r>
      <w:r>
        <w:rPr>
          <w:spacing w:val="-2"/>
        </w:rPr>
        <w:t>действий.</w:t>
      </w:r>
      <w:r>
        <w:tab/>
      </w:r>
      <w:r>
        <w:rPr>
          <w:spacing w:val="-2"/>
        </w:rPr>
        <w:t>Использование</w:t>
      </w:r>
      <w:r>
        <w:tab/>
      </w:r>
      <w:r>
        <w:rPr>
          <w:spacing w:val="-4"/>
        </w:rPr>
        <w:t>при</w:t>
      </w:r>
      <w:r>
        <w:tab/>
      </w:r>
      <w:r>
        <w:rPr>
          <w:spacing w:val="-2"/>
        </w:rPr>
        <w:t>вычислениях</w:t>
      </w:r>
      <w:r>
        <w:tab/>
      </w:r>
      <w:r>
        <w:rPr>
          <w:spacing w:val="-2"/>
        </w:rPr>
        <w:t xml:space="preserve">переместительного </w:t>
      </w:r>
      <w:r>
        <w:t>и</w:t>
      </w:r>
      <w:r>
        <w:rPr>
          <w:spacing w:val="-11"/>
        </w:rPr>
        <w:t xml:space="preserve"> </w:t>
      </w:r>
      <w:r>
        <w:t>сочетательного</w:t>
      </w:r>
      <w:r>
        <w:rPr>
          <w:spacing w:val="-12"/>
        </w:rPr>
        <w:t xml:space="preserve"> </w:t>
      </w:r>
      <w:r>
        <w:t>свойств</w:t>
      </w:r>
      <w:r>
        <w:rPr>
          <w:spacing w:val="-11"/>
        </w:rPr>
        <w:t xml:space="preserve"> </w:t>
      </w:r>
      <w:r>
        <w:t>(законов)</w:t>
      </w:r>
      <w:r>
        <w:rPr>
          <w:spacing w:val="-13"/>
        </w:rPr>
        <w:t xml:space="preserve"> </w:t>
      </w:r>
      <w:r>
        <w:t>сложения</w:t>
      </w:r>
      <w:r>
        <w:rPr>
          <w:spacing w:val="-12"/>
        </w:rPr>
        <w:t xml:space="preserve"> </w:t>
      </w:r>
      <w:r>
        <w:t>и</w:t>
      </w:r>
      <w:r>
        <w:rPr>
          <w:spacing w:val="-11"/>
        </w:rPr>
        <w:t xml:space="preserve"> </w:t>
      </w:r>
      <w:r>
        <w:t>умножения,</w:t>
      </w:r>
      <w:r>
        <w:rPr>
          <w:spacing w:val="-12"/>
        </w:rPr>
        <w:t xml:space="preserve"> </w:t>
      </w:r>
      <w:r>
        <w:t>распределительного</w:t>
      </w:r>
      <w:r>
        <w:rPr>
          <w:spacing w:val="-12"/>
        </w:rPr>
        <w:t xml:space="preserve"> </w:t>
      </w:r>
      <w:r>
        <w:t>свойства</w:t>
      </w:r>
      <w:r>
        <w:rPr>
          <w:spacing w:val="-12"/>
        </w:rPr>
        <w:t xml:space="preserve"> </w:t>
      </w:r>
      <w:r>
        <w:t>умножения.</w:t>
      </w:r>
    </w:p>
    <w:p w:rsidR="00A30070" w:rsidRDefault="007A032F" w:rsidP="00D07F83">
      <w:pPr>
        <w:pStyle w:val="a3"/>
        <w:spacing w:line="275" w:lineRule="exact"/>
        <w:ind w:left="1168"/>
        <w:jc w:val="left"/>
      </w:pPr>
      <w:r>
        <w:rPr>
          <w:spacing w:val="-2"/>
        </w:rPr>
        <w:t>Дроби.</w:t>
      </w:r>
    </w:p>
    <w:p w:rsidR="00A30070" w:rsidRDefault="007A032F" w:rsidP="00D07F83">
      <w:pPr>
        <w:pStyle w:val="a3"/>
        <w:tabs>
          <w:tab w:val="left" w:pos="2449"/>
          <w:tab w:val="left" w:pos="3951"/>
          <w:tab w:val="left" w:pos="6418"/>
          <w:tab w:val="left" w:pos="8398"/>
          <w:tab w:val="left" w:pos="10340"/>
        </w:tabs>
        <w:spacing w:before="139" w:line="360" w:lineRule="auto"/>
        <w:ind w:left="459" w:right="155" w:firstLine="708"/>
        <w:jc w:val="left"/>
      </w:pPr>
      <w:r>
        <w:t>Представление</w:t>
      </w:r>
      <w:r>
        <w:rPr>
          <w:spacing w:val="-15"/>
        </w:rPr>
        <w:t xml:space="preserve"> </w:t>
      </w:r>
      <w:r>
        <w:t>о</w:t>
      </w:r>
      <w:r>
        <w:rPr>
          <w:spacing w:val="-14"/>
        </w:rPr>
        <w:t xml:space="preserve"> </w:t>
      </w:r>
      <w:r>
        <w:t>дроби</w:t>
      </w:r>
      <w:r>
        <w:rPr>
          <w:spacing w:val="-15"/>
        </w:rPr>
        <w:t xml:space="preserve"> </w:t>
      </w:r>
      <w:r>
        <w:t>как</w:t>
      </w:r>
      <w:r>
        <w:rPr>
          <w:spacing w:val="-13"/>
        </w:rPr>
        <w:t xml:space="preserve"> </w:t>
      </w:r>
      <w:r>
        <w:t>способе</w:t>
      </w:r>
      <w:r>
        <w:rPr>
          <w:spacing w:val="-15"/>
        </w:rPr>
        <w:t xml:space="preserve"> </w:t>
      </w:r>
      <w:r>
        <w:t>записи</w:t>
      </w:r>
      <w:r>
        <w:rPr>
          <w:spacing w:val="-13"/>
        </w:rPr>
        <w:t xml:space="preserve"> </w:t>
      </w:r>
      <w:r>
        <w:t>части</w:t>
      </w:r>
      <w:r>
        <w:rPr>
          <w:spacing w:val="-13"/>
        </w:rPr>
        <w:t xml:space="preserve"> </w:t>
      </w:r>
      <w:r>
        <w:t>величины.</w:t>
      </w:r>
      <w:r>
        <w:rPr>
          <w:spacing w:val="-15"/>
        </w:rPr>
        <w:t xml:space="preserve"> </w:t>
      </w:r>
      <w:r>
        <w:t>Обыкновенные</w:t>
      </w:r>
      <w:r>
        <w:rPr>
          <w:spacing w:val="-15"/>
        </w:rPr>
        <w:t xml:space="preserve"> </w:t>
      </w:r>
      <w:r>
        <w:t>дроби.</w:t>
      </w:r>
      <w:r>
        <w:rPr>
          <w:spacing w:val="-14"/>
        </w:rPr>
        <w:t xml:space="preserve"> </w:t>
      </w:r>
      <w:r>
        <w:t xml:space="preserve">Правильные и неправильные дроби. Смешанная дробь, представление смешанной дроби в виде неправильной </w:t>
      </w:r>
      <w:r>
        <w:rPr>
          <w:spacing w:val="-2"/>
        </w:rPr>
        <w:t>дроби</w:t>
      </w:r>
      <w:r>
        <w:tab/>
      </w:r>
      <w:r>
        <w:rPr>
          <w:spacing w:val="-10"/>
        </w:rPr>
        <w:t>и</w:t>
      </w:r>
      <w:r>
        <w:tab/>
      </w:r>
      <w:r>
        <w:rPr>
          <w:spacing w:val="-2"/>
        </w:rPr>
        <w:t>выделение</w:t>
      </w:r>
      <w:r>
        <w:tab/>
      </w:r>
      <w:r>
        <w:rPr>
          <w:spacing w:val="-2"/>
        </w:rPr>
        <w:t>целой</w:t>
      </w:r>
      <w:r>
        <w:tab/>
      </w:r>
      <w:r>
        <w:rPr>
          <w:spacing w:val="-2"/>
        </w:rPr>
        <w:t>части</w:t>
      </w:r>
      <w:r>
        <w:tab/>
      </w:r>
      <w:r>
        <w:rPr>
          <w:spacing w:val="-2"/>
        </w:rPr>
        <w:t xml:space="preserve">числа </w:t>
      </w:r>
      <w:r>
        <w:t>из</w:t>
      </w:r>
      <w:r>
        <w:rPr>
          <w:spacing w:val="-9"/>
        </w:rPr>
        <w:t xml:space="preserve"> </w:t>
      </w:r>
      <w:r>
        <w:t>неправильной</w:t>
      </w:r>
      <w:r>
        <w:rPr>
          <w:spacing w:val="-9"/>
        </w:rPr>
        <w:t xml:space="preserve"> </w:t>
      </w:r>
      <w:r>
        <w:t>дроби.</w:t>
      </w:r>
      <w:r>
        <w:rPr>
          <w:spacing w:val="-12"/>
        </w:rPr>
        <w:t xml:space="preserve"> </w:t>
      </w:r>
      <w:r>
        <w:t>Изображение</w:t>
      </w:r>
      <w:r>
        <w:rPr>
          <w:spacing w:val="-11"/>
        </w:rPr>
        <w:t xml:space="preserve"> </w:t>
      </w:r>
      <w:r>
        <w:t>дробей</w:t>
      </w:r>
      <w:r>
        <w:rPr>
          <w:spacing w:val="-9"/>
        </w:rPr>
        <w:t xml:space="preserve"> </w:t>
      </w:r>
      <w:r>
        <w:t>точками</w:t>
      </w:r>
      <w:r>
        <w:rPr>
          <w:spacing w:val="-9"/>
        </w:rPr>
        <w:t xml:space="preserve"> </w:t>
      </w:r>
      <w:r>
        <w:t>на</w:t>
      </w:r>
      <w:r>
        <w:rPr>
          <w:spacing w:val="-11"/>
        </w:rPr>
        <w:t xml:space="preserve"> </w:t>
      </w:r>
      <w:r>
        <w:t>числовой</w:t>
      </w:r>
      <w:r>
        <w:rPr>
          <w:spacing w:val="-9"/>
        </w:rPr>
        <w:t xml:space="preserve"> </w:t>
      </w:r>
      <w:r>
        <w:t>прямой.</w:t>
      </w:r>
      <w:r>
        <w:rPr>
          <w:spacing w:val="-10"/>
        </w:rPr>
        <w:t xml:space="preserve"> </w:t>
      </w:r>
      <w:r>
        <w:t>Основное</w:t>
      </w:r>
      <w:r>
        <w:rPr>
          <w:spacing w:val="-11"/>
        </w:rPr>
        <w:t xml:space="preserve"> </w:t>
      </w:r>
      <w:r>
        <w:t>свойство</w:t>
      </w:r>
      <w:r>
        <w:rPr>
          <w:spacing w:val="-9"/>
        </w:rPr>
        <w:t xml:space="preserve"> </w:t>
      </w:r>
      <w:r>
        <w:t>дроби. Сокращение дробей. Приведение дроби к новому знаменателю. Сравнение дробей.</w:t>
      </w:r>
    </w:p>
    <w:p w:rsidR="00A30070" w:rsidRDefault="007A032F" w:rsidP="00D07F83">
      <w:pPr>
        <w:pStyle w:val="a3"/>
        <w:spacing w:line="360" w:lineRule="auto"/>
        <w:ind w:left="459" w:right="162" w:firstLine="708"/>
        <w:jc w:val="left"/>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 взаимно-обратные дроби. Нахождение части целого и целого по его части.</w:t>
      </w:r>
    </w:p>
    <w:p w:rsidR="00A30070" w:rsidRDefault="007A032F" w:rsidP="00D07F83">
      <w:pPr>
        <w:pStyle w:val="a3"/>
        <w:ind w:left="1168"/>
        <w:jc w:val="left"/>
      </w:pPr>
      <w:r>
        <w:t>Десятичная</w:t>
      </w:r>
      <w:r>
        <w:rPr>
          <w:spacing w:val="41"/>
        </w:rPr>
        <w:t xml:space="preserve">  </w:t>
      </w:r>
      <w:r>
        <w:t>запись</w:t>
      </w:r>
      <w:r>
        <w:rPr>
          <w:spacing w:val="40"/>
        </w:rPr>
        <w:t xml:space="preserve">  </w:t>
      </w:r>
      <w:r>
        <w:t>дробей.</w:t>
      </w:r>
      <w:r>
        <w:rPr>
          <w:spacing w:val="41"/>
        </w:rPr>
        <w:t xml:space="preserve">  </w:t>
      </w:r>
      <w:r>
        <w:t>Представление</w:t>
      </w:r>
      <w:r>
        <w:rPr>
          <w:spacing w:val="41"/>
        </w:rPr>
        <w:t xml:space="preserve">  </w:t>
      </w:r>
      <w:r>
        <w:t>десятичной</w:t>
      </w:r>
      <w:r>
        <w:rPr>
          <w:spacing w:val="40"/>
        </w:rPr>
        <w:t xml:space="preserve">  </w:t>
      </w:r>
      <w:r>
        <w:t>дроби</w:t>
      </w:r>
      <w:r>
        <w:rPr>
          <w:spacing w:val="40"/>
        </w:rPr>
        <w:t xml:space="preserve">  </w:t>
      </w:r>
      <w:r>
        <w:t>в</w:t>
      </w:r>
      <w:r>
        <w:rPr>
          <w:spacing w:val="40"/>
        </w:rPr>
        <w:t xml:space="preserve">  </w:t>
      </w:r>
      <w:r>
        <w:t>виде</w:t>
      </w:r>
      <w:r>
        <w:rPr>
          <w:spacing w:val="41"/>
        </w:rPr>
        <w:t xml:space="preserve">  </w:t>
      </w:r>
      <w:r>
        <w:rPr>
          <w:spacing w:val="-2"/>
        </w:rPr>
        <w:t>обыкновенной.</w:t>
      </w:r>
    </w:p>
    <w:p w:rsidR="00A30070" w:rsidRDefault="007A032F" w:rsidP="00D07F83">
      <w:pPr>
        <w:pStyle w:val="a3"/>
        <w:spacing w:before="139"/>
        <w:ind w:left="459"/>
        <w:jc w:val="left"/>
      </w:pPr>
      <w:r>
        <w:t>Изображение</w:t>
      </w:r>
      <w:r>
        <w:rPr>
          <w:spacing w:val="-7"/>
        </w:rPr>
        <w:t xml:space="preserve"> </w:t>
      </w:r>
      <w:r>
        <w:t>десятичных</w:t>
      </w:r>
      <w:r>
        <w:rPr>
          <w:spacing w:val="-2"/>
        </w:rPr>
        <w:t xml:space="preserve"> </w:t>
      </w:r>
      <w:r>
        <w:t>дробей</w:t>
      </w:r>
      <w:r>
        <w:rPr>
          <w:spacing w:val="-5"/>
        </w:rPr>
        <w:t xml:space="preserve"> </w:t>
      </w:r>
      <w:r>
        <w:t>точками</w:t>
      </w:r>
      <w:r>
        <w:rPr>
          <w:spacing w:val="-3"/>
        </w:rPr>
        <w:t xml:space="preserve"> </w:t>
      </w:r>
      <w:r>
        <w:t>на</w:t>
      </w:r>
      <w:r>
        <w:rPr>
          <w:spacing w:val="-5"/>
        </w:rPr>
        <w:t xml:space="preserve"> </w:t>
      </w:r>
      <w:r>
        <w:t>числовой</w:t>
      </w:r>
      <w:r>
        <w:rPr>
          <w:spacing w:val="-3"/>
        </w:rPr>
        <w:t xml:space="preserve"> </w:t>
      </w:r>
      <w:r>
        <w:t>прямой.</w:t>
      </w:r>
      <w:r>
        <w:rPr>
          <w:spacing w:val="-4"/>
        </w:rPr>
        <w:t xml:space="preserve"> </w:t>
      </w:r>
      <w:r>
        <w:t>Сравнение</w:t>
      </w:r>
      <w:r>
        <w:rPr>
          <w:spacing w:val="-4"/>
        </w:rPr>
        <w:t xml:space="preserve"> </w:t>
      </w:r>
      <w:r>
        <w:t>десятичных</w:t>
      </w:r>
      <w:r>
        <w:rPr>
          <w:spacing w:val="-3"/>
        </w:rPr>
        <w:t xml:space="preserve"> </w:t>
      </w:r>
      <w:r>
        <w:rPr>
          <w:spacing w:val="-2"/>
        </w:rPr>
        <w:t>дробей.</w:t>
      </w:r>
    </w:p>
    <w:p w:rsidR="00A30070" w:rsidRDefault="007A032F" w:rsidP="00D07F83">
      <w:pPr>
        <w:pStyle w:val="a3"/>
        <w:spacing w:before="136" w:line="360" w:lineRule="auto"/>
        <w:ind w:left="1168" w:right="1102"/>
        <w:jc w:val="left"/>
      </w:pPr>
      <w:r>
        <w:t>Арифметические</w:t>
      </w:r>
      <w:r>
        <w:rPr>
          <w:spacing w:val="-6"/>
        </w:rPr>
        <w:t xml:space="preserve"> </w:t>
      </w:r>
      <w:r>
        <w:t>действия</w:t>
      </w:r>
      <w:r>
        <w:rPr>
          <w:spacing w:val="-5"/>
        </w:rPr>
        <w:t xml:space="preserve"> </w:t>
      </w:r>
      <w:r>
        <w:t>с</w:t>
      </w:r>
      <w:r>
        <w:rPr>
          <w:spacing w:val="-6"/>
        </w:rPr>
        <w:t xml:space="preserve"> </w:t>
      </w:r>
      <w:r>
        <w:t>десятичными</w:t>
      </w:r>
      <w:r>
        <w:rPr>
          <w:spacing w:val="-5"/>
        </w:rPr>
        <w:t xml:space="preserve"> </w:t>
      </w:r>
      <w:r>
        <w:t>дробями.</w:t>
      </w:r>
      <w:r>
        <w:rPr>
          <w:spacing w:val="-5"/>
        </w:rPr>
        <w:t xml:space="preserve"> </w:t>
      </w:r>
      <w:r>
        <w:t>Округление</w:t>
      </w:r>
      <w:r>
        <w:rPr>
          <w:spacing w:val="-6"/>
        </w:rPr>
        <w:t xml:space="preserve"> </w:t>
      </w:r>
      <w:r>
        <w:t>десятичных</w:t>
      </w:r>
      <w:r>
        <w:rPr>
          <w:spacing w:val="-5"/>
        </w:rPr>
        <w:t xml:space="preserve"> </w:t>
      </w:r>
      <w:r>
        <w:t>дробей. Решение текстовых задач.</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1916"/>
          <w:tab w:val="left" w:pos="3920"/>
          <w:tab w:val="left" w:pos="5274"/>
          <w:tab w:val="left" w:pos="7356"/>
          <w:tab w:val="left" w:pos="9364"/>
        </w:tabs>
        <w:spacing w:before="79" w:line="360" w:lineRule="auto"/>
        <w:ind w:right="157" w:firstLine="708"/>
        <w:jc w:val="left"/>
      </w:pPr>
      <w:r>
        <w:lastRenderedPageBreak/>
        <w:t xml:space="preserve">Решение текстовых задач арифметическим способом. Решение логических задач. Решение </w:t>
      </w:r>
      <w:r>
        <w:rPr>
          <w:spacing w:val="-2"/>
        </w:rPr>
        <w:t>задач</w:t>
      </w:r>
      <w:r>
        <w:tab/>
      </w:r>
      <w:r>
        <w:rPr>
          <w:spacing w:val="-2"/>
        </w:rPr>
        <w:t>перебором</w:t>
      </w:r>
      <w:r>
        <w:tab/>
      </w:r>
      <w:r>
        <w:rPr>
          <w:spacing w:val="-4"/>
        </w:rPr>
        <w:t>всех</w:t>
      </w:r>
      <w:r>
        <w:tab/>
      </w:r>
      <w:r>
        <w:rPr>
          <w:spacing w:val="-2"/>
        </w:rPr>
        <w:t>возможных</w:t>
      </w:r>
      <w:r>
        <w:tab/>
      </w:r>
      <w:r>
        <w:rPr>
          <w:spacing w:val="-2"/>
        </w:rPr>
        <w:t>вариантов.</w:t>
      </w:r>
      <w:r>
        <w:tab/>
      </w:r>
      <w:r>
        <w:rPr>
          <w:spacing w:val="-2"/>
        </w:rPr>
        <w:t xml:space="preserve">Использование </w:t>
      </w:r>
      <w:r>
        <w:t>при решении задач таблиц и схем.</w:t>
      </w:r>
    </w:p>
    <w:p w:rsidR="00A30070" w:rsidRDefault="007A032F" w:rsidP="00D07F83">
      <w:pPr>
        <w:pStyle w:val="a3"/>
        <w:spacing w:line="360" w:lineRule="auto"/>
        <w:ind w:right="163" w:firstLine="708"/>
        <w:jc w:val="left"/>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30070" w:rsidRDefault="007A032F" w:rsidP="00D07F83">
      <w:pPr>
        <w:pStyle w:val="a3"/>
        <w:ind w:left="1168"/>
        <w:jc w:val="left"/>
      </w:pPr>
      <w:r>
        <w:t>Решение</w:t>
      </w:r>
      <w:r>
        <w:rPr>
          <w:spacing w:val="-3"/>
        </w:rPr>
        <w:t xml:space="preserve"> </w:t>
      </w:r>
      <w:r>
        <w:t>основных</w:t>
      </w:r>
      <w:r>
        <w:rPr>
          <w:spacing w:val="-2"/>
        </w:rPr>
        <w:t xml:space="preserve"> </w:t>
      </w:r>
      <w:r>
        <w:t>задач</w:t>
      </w:r>
      <w:r>
        <w:rPr>
          <w:spacing w:val="-3"/>
        </w:rPr>
        <w:t xml:space="preserve"> </w:t>
      </w:r>
      <w:r>
        <w:t>на</w:t>
      </w:r>
      <w:r>
        <w:rPr>
          <w:spacing w:val="-2"/>
        </w:rPr>
        <w:t xml:space="preserve"> дроби.</w:t>
      </w:r>
    </w:p>
    <w:p w:rsidR="00A30070" w:rsidRDefault="007A032F" w:rsidP="00D07F83">
      <w:pPr>
        <w:pStyle w:val="a3"/>
        <w:spacing w:before="137" w:line="360" w:lineRule="auto"/>
        <w:ind w:left="1168" w:right="3659"/>
        <w:jc w:val="left"/>
      </w:pPr>
      <w:r>
        <w:t>Представление</w:t>
      </w:r>
      <w:r>
        <w:rPr>
          <w:spacing w:val="-8"/>
        </w:rPr>
        <w:t xml:space="preserve"> </w:t>
      </w:r>
      <w:r>
        <w:t>данных</w:t>
      </w:r>
      <w:r>
        <w:rPr>
          <w:spacing w:val="-7"/>
        </w:rPr>
        <w:t xml:space="preserve"> </w:t>
      </w:r>
      <w:r>
        <w:t>в</w:t>
      </w:r>
      <w:r>
        <w:rPr>
          <w:spacing w:val="-8"/>
        </w:rPr>
        <w:t xml:space="preserve"> </w:t>
      </w:r>
      <w:r>
        <w:t>виде</w:t>
      </w:r>
      <w:r>
        <w:rPr>
          <w:spacing w:val="-8"/>
        </w:rPr>
        <w:t xml:space="preserve"> </w:t>
      </w:r>
      <w:r>
        <w:t>таблиц,</w:t>
      </w:r>
      <w:r>
        <w:rPr>
          <w:spacing w:val="-7"/>
        </w:rPr>
        <w:t xml:space="preserve"> </w:t>
      </w:r>
      <w:r>
        <w:t>столбчатых</w:t>
      </w:r>
      <w:r>
        <w:rPr>
          <w:spacing w:val="-7"/>
        </w:rPr>
        <w:t xml:space="preserve"> </w:t>
      </w:r>
      <w:r>
        <w:t>диаграмм. Наглядная геометрия.</w:t>
      </w:r>
    </w:p>
    <w:p w:rsidR="00A30070" w:rsidRDefault="007A032F" w:rsidP="00D07F83">
      <w:pPr>
        <w:pStyle w:val="a3"/>
        <w:tabs>
          <w:tab w:val="left" w:pos="2784"/>
          <w:tab w:val="left" w:pos="4756"/>
          <w:tab w:val="left" w:pos="5974"/>
          <w:tab w:val="left" w:pos="7246"/>
          <w:tab w:val="left" w:pos="8813"/>
          <w:tab w:val="left" w:pos="10317"/>
        </w:tabs>
        <w:spacing w:line="360" w:lineRule="auto"/>
        <w:ind w:right="160" w:firstLine="708"/>
        <w:jc w:val="left"/>
      </w:pPr>
      <w:r>
        <w:t>Наглядные</w:t>
      </w:r>
      <w:r>
        <w:rPr>
          <w:spacing w:val="-2"/>
        </w:rPr>
        <w:t xml:space="preserve"> </w:t>
      </w:r>
      <w:r>
        <w:t>представления о фигурах на</w:t>
      </w:r>
      <w:r>
        <w:rPr>
          <w:spacing w:val="-1"/>
        </w:rPr>
        <w:t xml:space="preserve"> </w:t>
      </w:r>
      <w:r>
        <w:t>плоскости: точка, прямая, отрезок, луч,</w:t>
      </w:r>
      <w:r>
        <w:rPr>
          <w:spacing w:val="-1"/>
        </w:rPr>
        <w:t xml:space="preserve"> </w:t>
      </w:r>
      <w:r>
        <w:t xml:space="preserve">угол, ломаная, </w:t>
      </w:r>
      <w:r>
        <w:rPr>
          <w:spacing w:val="-2"/>
        </w:rPr>
        <w:t>многоугольник,</w:t>
      </w:r>
      <w:r>
        <w:tab/>
      </w:r>
      <w:r>
        <w:rPr>
          <w:spacing w:val="-2"/>
        </w:rPr>
        <w:t>окружность,</w:t>
      </w:r>
      <w:r>
        <w:tab/>
      </w:r>
      <w:r>
        <w:rPr>
          <w:spacing w:val="-2"/>
        </w:rPr>
        <w:t>круг.</w:t>
      </w:r>
      <w:r>
        <w:tab/>
      </w:r>
      <w:r>
        <w:rPr>
          <w:spacing w:val="-2"/>
        </w:rPr>
        <w:t>Угол.</w:t>
      </w:r>
      <w:r>
        <w:tab/>
      </w:r>
      <w:r>
        <w:rPr>
          <w:spacing w:val="-2"/>
        </w:rPr>
        <w:t>Прямой,</w:t>
      </w:r>
      <w:r>
        <w:tab/>
      </w:r>
      <w:r>
        <w:rPr>
          <w:spacing w:val="-2"/>
        </w:rPr>
        <w:t>острый,</w:t>
      </w:r>
      <w:r>
        <w:tab/>
      </w:r>
      <w:r>
        <w:rPr>
          <w:spacing w:val="-2"/>
        </w:rPr>
        <w:t xml:space="preserve">тупой </w:t>
      </w:r>
      <w:r>
        <w:t>и развёрнутый углы.</w:t>
      </w:r>
    </w:p>
    <w:p w:rsidR="00A30070" w:rsidRDefault="007A032F" w:rsidP="00D07F83">
      <w:pPr>
        <w:pStyle w:val="a3"/>
        <w:spacing w:before="2"/>
        <w:ind w:left="1168"/>
        <w:jc w:val="left"/>
      </w:pPr>
      <w:r>
        <w:t>Длина</w:t>
      </w:r>
      <w:r>
        <w:rPr>
          <w:spacing w:val="68"/>
        </w:rPr>
        <w:t xml:space="preserve"> </w:t>
      </w:r>
      <w:r>
        <w:t>отрезка,</w:t>
      </w:r>
      <w:r>
        <w:rPr>
          <w:spacing w:val="71"/>
        </w:rPr>
        <w:t xml:space="preserve"> </w:t>
      </w:r>
      <w:r>
        <w:t>метрические</w:t>
      </w:r>
      <w:r>
        <w:rPr>
          <w:spacing w:val="70"/>
        </w:rPr>
        <w:t xml:space="preserve"> </w:t>
      </w:r>
      <w:r>
        <w:t>единицы</w:t>
      </w:r>
      <w:r>
        <w:rPr>
          <w:spacing w:val="70"/>
        </w:rPr>
        <w:t xml:space="preserve"> </w:t>
      </w:r>
      <w:r>
        <w:t>длины.</w:t>
      </w:r>
      <w:r>
        <w:rPr>
          <w:spacing w:val="70"/>
        </w:rPr>
        <w:t xml:space="preserve"> </w:t>
      </w:r>
      <w:r>
        <w:t>Длина</w:t>
      </w:r>
      <w:r>
        <w:rPr>
          <w:spacing w:val="70"/>
        </w:rPr>
        <w:t xml:space="preserve"> </w:t>
      </w:r>
      <w:r>
        <w:t>ломаной,</w:t>
      </w:r>
      <w:r>
        <w:rPr>
          <w:spacing w:val="71"/>
        </w:rPr>
        <w:t xml:space="preserve"> </w:t>
      </w:r>
      <w:r>
        <w:t>периметр</w:t>
      </w:r>
      <w:r>
        <w:rPr>
          <w:spacing w:val="71"/>
        </w:rPr>
        <w:t xml:space="preserve"> </w:t>
      </w:r>
      <w:r>
        <w:rPr>
          <w:spacing w:val="-2"/>
        </w:rPr>
        <w:t>многоугольника.</w:t>
      </w:r>
    </w:p>
    <w:p w:rsidR="00A30070" w:rsidRDefault="007A032F" w:rsidP="00D07F83">
      <w:pPr>
        <w:pStyle w:val="a3"/>
        <w:spacing w:before="137"/>
        <w:jc w:val="left"/>
      </w:pPr>
      <w:r>
        <w:t>Измерение</w:t>
      </w:r>
      <w:r>
        <w:rPr>
          <w:spacing w:val="-6"/>
        </w:rPr>
        <w:t xml:space="preserve"> </w:t>
      </w:r>
      <w:r>
        <w:t>и</w:t>
      </w:r>
      <w:r>
        <w:rPr>
          <w:spacing w:val="-3"/>
        </w:rPr>
        <w:t xml:space="preserve"> </w:t>
      </w:r>
      <w:r>
        <w:t>построение</w:t>
      </w:r>
      <w:r>
        <w:rPr>
          <w:spacing w:val="-4"/>
        </w:rPr>
        <w:t xml:space="preserve"> </w:t>
      </w:r>
      <w:r>
        <w:t>углов</w:t>
      </w:r>
      <w:r>
        <w:rPr>
          <w:spacing w:val="-4"/>
        </w:rPr>
        <w:t xml:space="preserve"> </w:t>
      </w:r>
      <w:r>
        <w:t>с</w:t>
      </w:r>
      <w:r>
        <w:rPr>
          <w:spacing w:val="-5"/>
        </w:rPr>
        <w:t xml:space="preserve"> </w:t>
      </w:r>
      <w:r>
        <w:t>помощью</w:t>
      </w:r>
      <w:r>
        <w:rPr>
          <w:spacing w:val="-2"/>
        </w:rPr>
        <w:t xml:space="preserve"> транспортира.</w:t>
      </w:r>
    </w:p>
    <w:p w:rsidR="00A30070" w:rsidRDefault="007A032F" w:rsidP="00D07F83">
      <w:pPr>
        <w:pStyle w:val="a3"/>
        <w:spacing w:before="139" w:line="360" w:lineRule="auto"/>
        <w:ind w:right="162" w:firstLine="708"/>
        <w:jc w:val="left"/>
      </w:pPr>
      <w:r>
        <w:t>Наглядные представления о фигурах на плоскости: многоугольник, прямоугольник, квадрат, треугольник, о равенстве фигур.</w:t>
      </w:r>
    </w:p>
    <w:p w:rsidR="00A30070" w:rsidRDefault="007A032F" w:rsidP="00D07F83">
      <w:pPr>
        <w:pStyle w:val="a3"/>
        <w:spacing w:line="360" w:lineRule="auto"/>
        <w:ind w:right="154" w:firstLine="708"/>
        <w:jc w:val="left"/>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30070" w:rsidRDefault="007A032F" w:rsidP="00D07F83">
      <w:pPr>
        <w:pStyle w:val="a3"/>
        <w:tabs>
          <w:tab w:val="left" w:pos="3037"/>
          <w:tab w:val="left" w:pos="5650"/>
          <w:tab w:val="left" w:pos="6710"/>
          <w:tab w:val="left" w:pos="9496"/>
        </w:tabs>
        <w:spacing w:line="360" w:lineRule="auto"/>
        <w:ind w:right="154" w:firstLine="708"/>
        <w:jc w:val="left"/>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 xml:space="preserve">из прямоугольников, в том числе фигур, изображённых на клетчатой бумаге. Единицы измерения </w:t>
      </w:r>
      <w:r>
        <w:rPr>
          <w:spacing w:val="-2"/>
        </w:rPr>
        <w:t>площади.</w:t>
      </w:r>
    </w:p>
    <w:p w:rsidR="00A30070" w:rsidRDefault="007A032F" w:rsidP="00D07F83">
      <w:pPr>
        <w:pStyle w:val="a3"/>
        <w:spacing w:before="1" w:line="360" w:lineRule="auto"/>
        <w:ind w:right="161" w:firstLine="708"/>
        <w:jc w:val="left"/>
      </w:pPr>
      <w:r>
        <w:t>Наглядные</w:t>
      </w:r>
      <w:r>
        <w:rPr>
          <w:spacing w:val="-5"/>
        </w:rPr>
        <w:t xml:space="preserve"> </w:t>
      </w:r>
      <w:r>
        <w:t>представления</w:t>
      </w:r>
      <w:r>
        <w:rPr>
          <w:spacing w:val="-3"/>
        </w:rPr>
        <w:t xml:space="preserve"> </w:t>
      </w:r>
      <w:r>
        <w:t>о</w:t>
      </w:r>
      <w:r>
        <w:rPr>
          <w:spacing w:val="-3"/>
        </w:rPr>
        <w:t xml:space="preserve"> </w:t>
      </w:r>
      <w:r>
        <w:t>пространственных</w:t>
      </w:r>
      <w:r>
        <w:rPr>
          <w:spacing w:val="-4"/>
        </w:rPr>
        <w:t xml:space="preserve"> </w:t>
      </w:r>
      <w:r>
        <w:t>фигурах:</w:t>
      </w:r>
      <w:r>
        <w:rPr>
          <w:spacing w:val="-3"/>
        </w:rPr>
        <w:t xml:space="preserve"> </w:t>
      </w:r>
      <w:r>
        <w:t>прямоугольный</w:t>
      </w:r>
      <w:r>
        <w:rPr>
          <w:spacing w:val="-3"/>
        </w:rPr>
        <w:t xml:space="preserve"> </w:t>
      </w:r>
      <w:r>
        <w:t>параллелепипед,</w:t>
      </w:r>
      <w:r>
        <w:rPr>
          <w:spacing w:val="-3"/>
        </w:rPr>
        <w:t xml:space="preserve"> </w:t>
      </w:r>
      <w:r>
        <w:t>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30070" w:rsidRDefault="007A032F" w:rsidP="00D07F83">
      <w:pPr>
        <w:pStyle w:val="a3"/>
        <w:spacing w:line="360" w:lineRule="auto"/>
        <w:ind w:left="1168" w:right="2061"/>
        <w:jc w:val="left"/>
      </w:pPr>
      <w:r>
        <w:t>Объём</w:t>
      </w:r>
      <w:r>
        <w:rPr>
          <w:spacing w:val="-9"/>
        </w:rPr>
        <w:t xml:space="preserve"> </w:t>
      </w:r>
      <w:r>
        <w:t>прямоугольного</w:t>
      </w:r>
      <w:r>
        <w:rPr>
          <w:spacing w:val="-9"/>
        </w:rPr>
        <w:t xml:space="preserve"> </w:t>
      </w:r>
      <w:r>
        <w:t>параллелепипеда,</w:t>
      </w:r>
      <w:r>
        <w:rPr>
          <w:spacing w:val="-7"/>
        </w:rPr>
        <w:t xml:space="preserve"> </w:t>
      </w:r>
      <w:r>
        <w:t>куба.</w:t>
      </w:r>
      <w:r>
        <w:rPr>
          <w:spacing w:val="-7"/>
        </w:rPr>
        <w:t xml:space="preserve"> </w:t>
      </w:r>
      <w:r>
        <w:t>Единицы</w:t>
      </w:r>
      <w:r>
        <w:rPr>
          <w:spacing w:val="-7"/>
        </w:rPr>
        <w:t xml:space="preserve"> </w:t>
      </w:r>
      <w:r>
        <w:t>измерения</w:t>
      </w:r>
      <w:r>
        <w:rPr>
          <w:spacing w:val="-7"/>
        </w:rPr>
        <w:t xml:space="preserve"> </w:t>
      </w:r>
      <w:r>
        <w:t>объёма. Содержание обучения в 6 классе.</w:t>
      </w:r>
    </w:p>
    <w:p w:rsidR="00A30070" w:rsidRDefault="007A032F" w:rsidP="00D07F83">
      <w:pPr>
        <w:pStyle w:val="a3"/>
        <w:ind w:left="1168"/>
        <w:jc w:val="left"/>
      </w:pPr>
      <w:r>
        <w:t>Натуральные</w:t>
      </w:r>
      <w:r>
        <w:rPr>
          <w:spacing w:val="-9"/>
        </w:rPr>
        <w:t xml:space="preserve"> </w:t>
      </w:r>
      <w:r>
        <w:rPr>
          <w:spacing w:val="-2"/>
        </w:rPr>
        <w:t>числа.</w:t>
      </w:r>
    </w:p>
    <w:p w:rsidR="00A30070" w:rsidRDefault="007A032F" w:rsidP="00D07F83">
      <w:pPr>
        <w:pStyle w:val="a3"/>
        <w:tabs>
          <w:tab w:val="left" w:pos="2496"/>
          <w:tab w:val="left" w:pos="4692"/>
          <w:tab w:val="left" w:pos="7405"/>
          <w:tab w:val="left" w:pos="9366"/>
        </w:tabs>
        <w:spacing w:before="138" w:line="360" w:lineRule="auto"/>
        <w:ind w:right="155" w:firstLine="708"/>
        <w:jc w:val="left"/>
      </w:pPr>
      <w:r>
        <w:t xml:space="preserve">Арифметические действия с многозначными натуральными числами. Числовые выражения, </w:t>
      </w:r>
      <w:r>
        <w:rPr>
          <w:spacing w:val="-2"/>
        </w:rPr>
        <w:t>порядок</w:t>
      </w:r>
      <w:r>
        <w:tab/>
      </w:r>
      <w:r>
        <w:rPr>
          <w:spacing w:val="-2"/>
        </w:rPr>
        <w:t>действий,</w:t>
      </w:r>
      <w:r>
        <w:tab/>
      </w:r>
      <w:r>
        <w:rPr>
          <w:spacing w:val="-2"/>
        </w:rPr>
        <w:t>использование</w:t>
      </w:r>
      <w:r>
        <w:tab/>
      </w:r>
      <w:r>
        <w:rPr>
          <w:spacing w:val="-2"/>
        </w:rPr>
        <w:t>скобок.</w:t>
      </w:r>
      <w:r>
        <w:tab/>
      </w:r>
      <w:r>
        <w:rPr>
          <w:spacing w:val="-2"/>
        </w:rPr>
        <w:t xml:space="preserve">Использование </w:t>
      </w:r>
      <w:r>
        <w:t>при</w:t>
      </w:r>
      <w:r>
        <w:rPr>
          <w:spacing w:val="80"/>
          <w:w w:val="150"/>
        </w:rPr>
        <w:t xml:space="preserve">   </w:t>
      </w:r>
      <w:r>
        <w:t>вычислениях</w:t>
      </w:r>
      <w:r>
        <w:rPr>
          <w:spacing w:val="80"/>
          <w:w w:val="150"/>
        </w:rPr>
        <w:t xml:space="preserve">   </w:t>
      </w:r>
      <w:r>
        <w:t>переместительного</w:t>
      </w:r>
      <w:r>
        <w:rPr>
          <w:spacing w:val="80"/>
          <w:w w:val="150"/>
        </w:rPr>
        <w:t xml:space="preserve">   </w:t>
      </w:r>
      <w:r>
        <w:t>и</w:t>
      </w:r>
      <w:r>
        <w:rPr>
          <w:spacing w:val="80"/>
          <w:w w:val="150"/>
        </w:rPr>
        <w:t xml:space="preserve">   </w:t>
      </w:r>
      <w:r>
        <w:t>сочетательного</w:t>
      </w:r>
      <w:r>
        <w:rPr>
          <w:spacing w:val="80"/>
          <w:w w:val="150"/>
        </w:rPr>
        <w:t xml:space="preserve">   </w:t>
      </w:r>
      <w:r>
        <w:t>свойств</w:t>
      </w:r>
      <w:r>
        <w:rPr>
          <w:spacing w:val="80"/>
          <w:w w:val="150"/>
        </w:rPr>
        <w:t xml:space="preserve">   </w:t>
      </w:r>
      <w:r>
        <w:t>сложения</w:t>
      </w:r>
      <w:r>
        <w:rPr>
          <w:spacing w:val="80"/>
          <w:w w:val="150"/>
        </w:rPr>
        <w:t xml:space="preserve"> </w:t>
      </w:r>
      <w:r>
        <w:t>и умножения, распределительного свойства умножения. Округление натуральных чисел.</w:t>
      </w:r>
    </w:p>
    <w:p w:rsidR="00A30070" w:rsidRDefault="007A032F" w:rsidP="00D07F83">
      <w:pPr>
        <w:pStyle w:val="a3"/>
        <w:spacing w:before="1"/>
        <w:ind w:left="1168"/>
        <w:jc w:val="left"/>
      </w:pPr>
      <w:r>
        <w:t>Делители</w:t>
      </w:r>
      <w:r>
        <w:rPr>
          <w:spacing w:val="73"/>
        </w:rPr>
        <w:t xml:space="preserve"> </w:t>
      </w:r>
      <w:r>
        <w:t>и</w:t>
      </w:r>
      <w:r>
        <w:rPr>
          <w:spacing w:val="76"/>
        </w:rPr>
        <w:t xml:space="preserve"> </w:t>
      </w:r>
      <w:r>
        <w:t>кратные</w:t>
      </w:r>
      <w:r>
        <w:rPr>
          <w:spacing w:val="74"/>
        </w:rPr>
        <w:t xml:space="preserve"> </w:t>
      </w:r>
      <w:r>
        <w:t>числа,</w:t>
      </w:r>
      <w:r>
        <w:rPr>
          <w:spacing w:val="75"/>
        </w:rPr>
        <w:t xml:space="preserve"> </w:t>
      </w:r>
      <w:r>
        <w:t>наибольший</w:t>
      </w:r>
      <w:r>
        <w:rPr>
          <w:spacing w:val="75"/>
        </w:rPr>
        <w:t xml:space="preserve"> </w:t>
      </w:r>
      <w:r>
        <w:t>общий</w:t>
      </w:r>
      <w:r>
        <w:rPr>
          <w:spacing w:val="76"/>
        </w:rPr>
        <w:t xml:space="preserve"> </w:t>
      </w:r>
      <w:r>
        <w:t>делитель</w:t>
      </w:r>
      <w:r>
        <w:rPr>
          <w:spacing w:val="76"/>
        </w:rPr>
        <w:t xml:space="preserve"> </w:t>
      </w:r>
      <w:r>
        <w:t>и</w:t>
      </w:r>
      <w:r>
        <w:rPr>
          <w:spacing w:val="74"/>
        </w:rPr>
        <w:t xml:space="preserve"> </w:t>
      </w:r>
      <w:r>
        <w:t>наименьшее</w:t>
      </w:r>
      <w:r>
        <w:rPr>
          <w:spacing w:val="75"/>
        </w:rPr>
        <w:t xml:space="preserve"> </w:t>
      </w:r>
      <w:r>
        <w:t>общее</w:t>
      </w:r>
      <w:r>
        <w:rPr>
          <w:spacing w:val="75"/>
        </w:rPr>
        <w:t xml:space="preserve"> </w:t>
      </w:r>
      <w:r>
        <w:rPr>
          <w:spacing w:val="-2"/>
        </w:rPr>
        <w:t>кратное.</w:t>
      </w:r>
    </w:p>
    <w:p w:rsidR="00A30070" w:rsidRDefault="007A032F" w:rsidP="00D07F83">
      <w:pPr>
        <w:pStyle w:val="a3"/>
        <w:spacing w:before="137"/>
        <w:jc w:val="left"/>
      </w:pPr>
      <w:r>
        <w:t>Делимость</w:t>
      </w:r>
      <w:r>
        <w:rPr>
          <w:spacing w:val="-4"/>
        </w:rPr>
        <w:t xml:space="preserve"> </w:t>
      </w:r>
      <w:r>
        <w:t>суммы</w:t>
      </w:r>
      <w:r>
        <w:rPr>
          <w:spacing w:val="-3"/>
        </w:rPr>
        <w:t xml:space="preserve"> </w:t>
      </w:r>
      <w:r>
        <w:t>и</w:t>
      </w:r>
      <w:r>
        <w:rPr>
          <w:spacing w:val="-3"/>
        </w:rPr>
        <w:t xml:space="preserve"> </w:t>
      </w:r>
      <w:r>
        <w:t>произведения.</w:t>
      </w:r>
      <w:r>
        <w:rPr>
          <w:spacing w:val="-2"/>
        </w:rPr>
        <w:t xml:space="preserve"> </w:t>
      </w:r>
      <w:r>
        <w:t>Деление</w:t>
      </w:r>
      <w:r>
        <w:rPr>
          <w:spacing w:val="-4"/>
        </w:rPr>
        <w:t xml:space="preserve"> </w:t>
      </w:r>
      <w:r>
        <w:t>с</w:t>
      </w:r>
      <w:r>
        <w:rPr>
          <w:spacing w:val="-3"/>
        </w:rPr>
        <w:t xml:space="preserve"> </w:t>
      </w:r>
      <w:r>
        <w:rPr>
          <w:spacing w:val="-2"/>
        </w:rPr>
        <w:t>остатком.</w:t>
      </w:r>
    </w:p>
    <w:p w:rsidR="00A30070" w:rsidRDefault="007A032F" w:rsidP="00D07F83">
      <w:pPr>
        <w:pStyle w:val="a3"/>
        <w:spacing w:before="139"/>
        <w:ind w:left="1168"/>
        <w:jc w:val="left"/>
      </w:pPr>
      <w:r>
        <w:rPr>
          <w:spacing w:val="-2"/>
        </w:rPr>
        <w:t>Дроби.</w:t>
      </w:r>
    </w:p>
    <w:p w:rsidR="00A30070" w:rsidRDefault="007A032F" w:rsidP="00D07F83">
      <w:pPr>
        <w:pStyle w:val="a3"/>
        <w:tabs>
          <w:tab w:val="left" w:pos="2912"/>
          <w:tab w:val="left" w:pos="3792"/>
          <w:tab w:val="left" w:pos="4962"/>
          <w:tab w:val="left" w:pos="6102"/>
          <w:tab w:val="left" w:pos="7004"/>
          <w:tab w:val="left" w:pos="8452"/>
          <w:tab w:val="left" w:pos="9460"/>
          <w:tab w:val="left" w:pos="10784"/>
        </w:tabs>
        <w:spacing w:before="137" w:line="360" w:lineRule="auto"/>
        <w:ind w:right="159" w:firstLine="708"/>
        <w:jc w:val="left"/>
      </w:pPr>
      <w:r>
        <w:rPr>
          <w:spacing w:val="-2"/>
        </w:rPr>
        <w:t>Обыкновенная</w:t>
      </w:r>
      <w:r>
        <w:tab/>
      </w:r>
      <w:r>
        <w:rPr>
          <w:spacing w:val="-2"/>
        </w:rPr>
        <w:t>дробь,</w:t>
      </w:r>
      <w:r>
        <w:tab/>
      </w:r>
      <w:r>
        <w:rPr>
          <w:spacing w:val="-2"/>
        </w:rPr>
        <w:t>основное</w:t>
      </w:r>
      <w:r>
        <w:tab/>
      </w:r>
      <w:r>
        <w:rPr>
          <w:spacing w:val="-2"/>
        </w:rPr>
        <w:t>свойство</w:t>
      </w:r>
      <w:r>
        <w:tab/>
      </w:r>
      <w:r>
        <w:rPr>
          <w:spacing w:val="-2"/>
        </w:rPr>
        <w:t>дроби,</w:t>
      </w:r>
      <w:r>
        <w:tab/>
      </w:r>
      <w:r>
        <w:rPr>
          <w:spacing w:val="-2"/>
        </w:rPr>
        <w:t>сокращение</w:t>
      </w:r>
      <w:r>
        <w:tab/>
      </w:r>
      <w:r>
        <w:rPr>
          <w:spacing w:val="-2"/>
        </w:rPr>
        <w:t>дробей.</w:t>
      </w:r>
      <w:r>
        <w:tab/>
      </w:r>
      <w:r>
        <w:rPr>
          <w:spacing w:val="-2"/>
        </w:rPr>
        <w:t>Сравнение</w:t>
      </w:r>
      <w:r>
        <w:tab/>
      </w:r>
      <w:r>
        <w:rPr>
          <w:spacing w:val="-10"/>
        </w:rPr>
        <w:t xml:space="preserve">и </w:t>
      </w:r>
      <w:r>
        <w:t>упорядочивание</w:t>
      </w:r>
      <w:r>
        <w:rPr>
          <w:spacing w:val="-13"/>
        </w:rPr>
        <w:t xml:space="preserve"> </w:t>
      </w:r>
      <w:r>
        <w:t>дробей.</w:t>
      </w:r>
      <w:r>
        <w:rPr>
          <w:spacing w:val="-12"/>
        </w:rPr>
        <w:t xml:space="preserve"> </w:t>
      </w:r>
      <w:r>
        <w:t>Решение</w:t>
      </w:r>
      <w:r>
        <w:rPr>
          <w:spacing w:val="-13"/>
        </w:rPr>
        <w:t xml:space="preserve"> </w:t>
      </w:r>
      <w:r>
        <w:t>задач</w:t>
      </w:r>
      <w:r>
        <w:rPr>
          <w:spacing w:val="-13"/>
        </w:rPr>
        <w:t xml:space="preserve"> </w:t>
      </w:r>
      <w:r>
        <w:t>на</w:t>
      </w:r>
      <w:r>
        <w:rPr>
          <w:spacing w:val="-13"/>
        </w:rPr>
        <w:t xml:space="preserve"> </w:t>
      </w:r>
      <w:r>
        <w:t>нахождение</w:t>
      </w:r>
      <w:r>
        <w:rPr>
          <w:spacing w:val="-12"/>
        </w:rPr>
        <w:t xml:space="preserve"> </w:t>
      </w:r>
      <w:r>
        <w:t>части</w:t>
      </w:r>
      <w:r>
        <w:rPr>
          <w:spacing w:val="-10"/>
        </w:rPr>
        <w:t xml:space="preserve"> </w:t>
      </w:r>
      <w:r>
        <w:t>от</w:t>
      </w:r>
      <w:r>
        <w:rPr>
          <w:spacing w:val="-11"/>
        </w:rPr>
        <w:t xml:space="preserve"> </w:t>
      </w:r>
      <w:r>
        <w:t>целого</w:t>
      </w:r>
      <w:r>
        <w:rPr>
          <w:spacing w:val="-12"/>
        </w:rPr>
        <w:t xml:space="preserve"> </w:t>
      </w:r>
      <w:r>
        <w:t>и</w:t>
      </w:r>
      <w:r>
        <w:rPr>
          <w:spacing w:val="-11"/>
        </w:rPr>
        <w:t xml:space="preserve"> </w:t>
      </w:r>
      <w:r>
        <w:t>целого</w:t>
      </w:r>
      <w:r>
        <w:rPr>
          <w:spacing w:val="-12"/>
        </w:rPr>
        <w:t xml:space="preserve"> </w:t>
      </w:r>
      <w:r>
        <w:t>по</w:t>
      </w:r>
      <w:r>
        <w:rPr>
          <w:spacing w:val="-12"/>
        </w:rPr>
        <w:t xml:space="preserve"> </w:t>
      </w:r>
      <w:r>
        <w:t>его</w:t>
      </w:r>
      <w:r>
        <w:rPr>
          <w:spacing w:val="-12"/>
        </w:rPr>
        <w:t xml:space="preserve"> </w:t>
      </w:r>
      <w:r>
        <w:t>части.</w:t>
      </w:r>
      <w:r>
        <w:rPr>
          <w:spacing w:val="-11"/>
        </w:rPr>
        <w:t xml:space="preserve"> </w:t>
      </w:r>
      <w:r>
        <w:rPr>
          <w:spacing w:val="-2"/>
        </w:rPr>
        <w:t>Дробное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2"/>
        <w:jc w:val="left"/>
      </w:pPr>
      <w:r>
        <w:lastRenderedPageBreak/>
        <w:t>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w:t>
      </w:r>
      <w:r>
        <w:rPr>
          <w:spacing w:val="72"/>
        </w:rPr>
        <w:t xml:space="preserve"> </w:t>
      </w:r>
      <w:r>
        <w:t>система</w:t>
      </w:r>
      <w:r>
        <w:rPr>
          <w:spacing w:val="73"/>
        </w:rPr>
        <w:t xml:space="preserve"> </w:t>
      </w:r>
      <w:r>
        <w:t>мер.</w:t>
      </w:r>
      <w:r>
        <w:rPr>
          <w:spacing w:val="70"/>
        </w:rPr>
        <w:t xml:space="preserve"> </w:t>
      </w:r>
      <w:r>
        <w:t>Арифметические</w:t>
      </w:r>
      <w:r>
        <w:rPr>
          <w:spacing w:val="69"/>
        </w:rPr>
        <w:t xml:space="preserve"> </w:t>
      </w:r>
      <w:r>
        <w:t>действия</w:t>
      </w:r>
      <w:r>
        <w:rPr>
          <w:spacing w:val="70"/>
        </w:rPr>
        <w:t xml:space="preserve"> </w:t>
      </w:r>
      <w:r>
        <w:t>и</w:t>
      </w:r>
      <w:r>
        <w:rPr>
          <w:spacing w:val="71"/>
        </w:rPr>
        <w:t xml:space="preserve"> </w:t>
      </w:r>
      <w:r>
        <w:t>числовые</w:t>
      </w:r>
      <w:r>
        <w:rPr>
          <w:spacing w:val="70"/>
        </w:rPr>
        <w:t xml:space="preserve"> </w:t>
      </w:r>
      <w:r>
        <w:t>выражения</w:t>
      </w:r>
      <w:r>
        <w:rPr>
          <w:spacing w:val="70"/>
        </w:rPr>
        <w:t xml:space="preserve"> </w:t>
      </w:r>
      <w:r>
        <w:t>с</w:t>
      </w:r>
      <w:r>
        <w:rPr>
          <w:spacing w:val="69"/>
        </w:rPr>
        <w:t xml:space="preserve"> </w:t>
      </w:r>
      <w:r>
        <w:t>обыкновенными и десятичными дробями.</w:t>
      </w:r>
    </w:p>
    <w:p w:rsidR="00A30070" w:rsidRDefault="007A032F" w:rsidP="00D07F83">
      <w:pPr>
        <w:pStyle w:val="a3"/>
        <w:spacing w:line="360" w:lineRule="auto"/>
        <w:ind w:right="163" w:firstLine="708"/>
        <w:jc w:val="left"/>
      </w:pPr>
      <w:r>
        <w:t>Отношение. Деление в данном отношении. Масштаб, пропорция. Применение пропорций при решении задач.</w:t>
      </w:r>
    </w:p>
    <w:p w:rsidR="00A30070" w:rsidRDefault="007A032F" w:rsidP="00D07F83">
      <w:pPr>
        <w:pStyle w:val="a3"/>
        <w:spacing w:line="360" w:lineRule="auto"/>
        <w:ind w:right="161" w:firstLine="708"/>
        <w:jc w:val="left"/>
      </w:pPr>
      <w:r>
        <w:t>Понятие</w:t>
      </w:r>
      <w:r>
        <w:rPr>
          <w:spacing w:val="80"/>
        </w:rPr>
        <w:t xml:space="preserve">   </w:t>
      </w:r>
      <w:r>
        <w:t>процента.</w:t>
      </w:r>
      <w:r>
        <w:rPr>
          <w:spacing w:val="80"/>
        </w:rPr>
        <w:t xml:space="preserve">   </w:t>
      </w:r>
      <w:r>
        <w:t>Вычисление</w:t>
      </w:r>
      <w:r>
        <w:rPr>
          <w:spacing w:val="80"/>
        </w:rPr>
        <w:t xml:space="preserve">   </w:t>
      </w:r>
      <w:r>
        <w:t>процента</w:t>
      </w:r>
      <w:r>
        <w:rPr>
          <w:spacing w:val="80"/>
        </w:rPr>
        <w:t xml:space="preserve">   </w:t>
      </w:r>
      <w:r>
        <w:t>от</w:t>
      </w:r>
      <w:r>
        <w:rPr>
          <w:spacing w:val="80"/>
        </w:rPr>
        <w:t xml:space="preserve">   </w:t>
      </w:r>
      <w:r>
        <w:t>величины</w:t>
      </w:r>
      <w:r>
        <w:rPr>
          <w:spacing w:val="80"/>
        </w:rPr>
        <w:t xml:space="preserve">   </w:t>
      </w:r>
      <w:r>
        <w:t>и</w:t>
      </w:r>
      <w:r>
        <w:rPr>
          <w:spacing w:val="65"/>
          <w:w w:val="150"/>
        </w:rPr>
        <w:t xml:space="preserve">   </w:t>
      </w:r>
      <w:r>
        <w:t>величины</w:t>
      </w:r>
      <w:r>
        <w:rPr>
          <w:spacing w:val="80"/>
        </w:rPr>
        <w:t xml:space="preserve"> </w:t>
      </w:r>
      <w:r>
        <w:t>по</w:t>
      </w:r>
      <w:r>
        <w:rPr>
          <w:spacing w:val="80"/>
          <w:w w:val="150"/>
        </w:rPr>
        <w:t xml:space="preserve">  </w:t>
      </w:r>
      <w:r>
        <w:t>её</w:t>
      </w:r>
      <w:r>
        <w:rPr>
          <w:spacing w:val="80"/>
          <w:w w:val="150"/>
        </w:rPr>
        <w:t xml:space="preserve">  </w:t>
      </w:r>
      <w:r>
        <w:t>проценту.</w:t>
      </w:r>
      <w:r>
        <w:rPr>
          <w:spacing w:val="80"/>
          <w:w w:val="150"/>
        </w:rPr>
        <w:t xml:space="preserve">  </w:t>
      </w:r>
      <w:r>
        <w:t>Выражение</w:t>
      </w:r>
      <w:r>
        <w:rPr>
          <w:spacing w:val="80"/>
          <w:w w:val="150"/>
        </w:rPr>
        <w:t xml:space="preserve">  </w:t>
      </w:r>
      <w:r>
        <w:t>процентов</w:t>
      </w:r>
      <w:r>
        <w:rPr>
          <w:spacing w:val="80"/>
          <w:w w:val="150"/>
        </w:rPr>
        <w:t xml:space="preserve">  </w:t>
      </w:r>
      <w:r>
        <w:t>десятичными</w:t>
      </w:r>
      <w:r>
        <w:rPr>
          <w:spacing w:val="80"/>
          <w:w w:val="150"/>
        </w:rPr>
        <w:t xml:space="preserve">  </w:t>
      </w:r>
      <w:r>
        <w:t>дробями.</w:t>
      </w:r>
      <w:r>
        <w:rPr>
          <w:spacing w:val="80"/>
          <w:w w:val="150"/>
        </w:rPr>
        <w:t xml:space="preserve">  </w:t>
      </w:r>
      <w:r>
        <w:t>Решение</w:t>
      </w:r>
      <w:r>
        <w:rPr>
          <w:spacing w:val="80"/>
          <w:w w:val="150"/>
        </w:rPr>
        <w:t xml:space="preserve">  </w:t>
      </w:r>
      <w:r>
        <w:t>задач</w:t>
      </w:r>
      <w:r>
        <w:rPr>
          <w:spacing w:val="40"/>
        </w:rPr>
        <w:t xml:space="preserve"> </w:t>
      </w:r>
      <w:r>
        <w:t>на проценты. Выражение отношения величин в процентах.</w:t>
      </w:r>
    </w:p>
    <w:p w:rsidR="00A30070" w:rsidRDefault="007A032F" w:rsidP="00D07F83">
      <w:pPr>
        <w:pStyle w:val="a3"/>
        <w:spacing w:line="275" w:lineRule="exact"/>
        <w:ind w:left="1168"/>
        <w:jc w:val="left"/>
      </w:pPr>
      <w:r>
        <w:t>Положительные</w:t>
      </w:r>
      <w:r>
        <w:rPr>
          <w:spacing w:val="-8"/>
        </w:rPr>
        <w:t xml:space="preserve"> </w:t>
      </w:r>
      <w:r>
        <w:t>и</w:t>
      </w:r>
      <w:r>
        <w:rPr>
          <w:spacing w:val="-5"/>
        </w:rPr>
        <w:t xml:space="preserve"> </w:t>
      </w:r>
      <w:r>
        <w:t>отрицательные</w:t>
      </w:r>
      <w:r>
        <w:rPr>
          <w:spacing w:val="-7"/>
        </w:rPr>
        <w:t xml:space="preserve"> </w:t>
      </w:r>
      <w:r>
        <w:rPr>
          <w:spacing w:val="-2"/>
        </w:rPr>
        <w:t>числа.</w:t>
      </w:r>
    </w:p>
    <w:p w:rsidR="00A30070" w:rsidRDefault="007A032F" w:rsidP="00D07F83">
      <w:pPr>
        <w:pStyle w:val="a3"/>
        <w:tabs>
          <w:tab w:val="left" w:pos="3574"/>
          <w:tab w:val="left" w:pos="6232"/>
          <w:tab w:val="left" w:pos="10002"/>
        </w:tabs>
        <w:spacing w:before="140" w:line="360" w:lineRule="auto"/>
        <w:ind w:right="155" w:firstLine="708"/>
        <w:jc w:val="left"/>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r>
        <w:rPr>
          <w:spacing w:val="-2"/>
        </w:rPr>
        <w:t>Сравнение</w:t>
      </w:r>
      <w:r>
        <w:tab/>
      </w:r>
      <w:r>
        <w:rPr>
          <w:spacing w:val="-2"/>
        </w:rPr>
        <w:t>чисел.</w:t>
      </w:r>
      <w:r>
        <w:tab/>
      </w:r>
      <w:r>
        <w:rPr>
          <w:spacing w:val="-2"/>
        </w:rPr>
        <w:t>Арифметические</w:t>
      </w:r>
      <w:r>
        <w:tab/>
      </w:r>
      <w:r>
        <w:rPr>
          <w:spacing w:val="-2"/>
        </w:rPr>
        <w:t xml:space="preserve">действия </w:t>
      </w:r>
      <w:r>
        <w:t>с положительными и отрицательными числами.</w:t>
      </w:r>
    </w:p>
    <w:p w:rsidR="00A30070" w:rsidRDefault="007A032F" w:rsidP="00D07F83">
      <w:pPr>
        <w:pStyle w:val="a3"/>
        <w:spacing w:line="360" w:lineRule="auto"/>
        <w:ind w:right="160" w:firstLine="708"/>
        <w:jc w:val="left"/>
      </w:pPr>
      <w:r>
        <w:t>Прямоугольная</w:t>
      </w:r>
      <w:r>
        <w:rPr>
          <w:spacing w:val="79"/>
          <w:w w:val="150"/>
        </w:rPr>
        <w:t xml:space="preserve">   </w:t>
      </w:r>
      <w:r>
        <w:t>система</w:t>
      </w:r>
      <w:r>
        <w:rPr>
          <w:spacing w:val="78"/>
          <w:w w:val="150"/>
        </w:rPr>
        <w:t xml:space="preserve">   </w:t>
      </w:r>
      <w:r>
        <w:t>координат</w:t>
      </w:r>
      <w:r>
        <w:rPr>
          <w:spacing w:val="78"/>
          <w:w w:val="150"/>
        </w:rPr>
        <w:t xml:space="preserve">   </w:t>
      </w:r>
      <w:r>
        <w:t>на</w:t>
      </w:r>
      <w:r>
        <w:rPr>
          <w:spacing w:val="78"/>
          <w:w w:val="150"/>
        </w:rPr>
        <w:t xml:space="preserve">   </w:t>
      </w:r>
      <w:r>
        <w:t>плоскости.</w:t>
      </w:r>
      <w:r>
        <w:rPr>
          <w:spacing w:val="78"/>
          <w:w w:val="150"/>
        </w:rPr>
        <w:t xml:space="preserve">   </w:t>
      </w:r>
      <w:r>
        <w:t>Координаты</w:t>
      </w:r>
      <w:r>
        <w:rPr>
          <w:spacing w:val="79"/>
          <w:w w:val="150"/>
        </w:rPr>
        <w:t xml:space="preserve">   </w:t>
      </w:r>
      <w:r>
        <w:t>точки на плоскости, абсцисса и ордината. Построение точек и фигур на координатной плоскости.</w:t>
      </w:r>
    </w:p>
    <w:p w:rsidR="00A30070" w:rsidRDefault="007A032F" w:rsidP="00D07F83">
      <w:pPr>
        <w:pStyle w:val="a3"/>
        <w:ind w:left="1168"/>
        <w:jc w:val="left"/>
      </w:pPr>
      <w:r>
        <w:t>Буквенные</w:t>
      </w:r>
      <w:r>
        <w:rPr>
          <w:spacing w:val="-6"/>
        </w:rPr>
        <w:t xml:space="preserve"> </w:t>
      </w:r>
      <w:r>
        <w:rPr>
          <w:spacing w:val="-2"/>
        </w:rPr>
        <w:t>выражения.</w:t>
      </w:r>
    </w:p>
    <w:p w:rsidR="00A30070" w:rsidRDefault="007A032F" w:rsidP="00D07F83">
      <w:pPr>
        <w:pStyle w:val="a3"/>
        <w:spacing w:before="137" w:line="360" w:lineRule="auto"/>
        <w:ind w:right="162" w:firstLine="708"/>
        <w:jc w:val="left"/>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30070" w:rsidRDefault="007A032F" w:rsidP="00D07F83">
      <w:pPr>
        <w:pStyle w:val="a3"/>
        <w:spacing w:before="1"/>
        <w:ind w:left="1168"/>
        <w:jc w:val="left"/>
      </w:pPr>
      <w:r>
        <w:t>Решение</w:t>
      </w:r>
      <w:r>
        <w:rPr>
          <w:spacing w:val="-2"/>
        </w:rPr>
        <w:t xml:space="preserve"> </w:t>
      </w:r>
      <w:r>
        <w:t>текстовых</w:t>
      </w:r>
      <w:r>
        <w:rPr>
          <w:spacing w:val="-1"/>
        </w:rPr>
        <w:t xml:space="preserve"> </w:t>
      </w:r>
      <w:r>
        <w:rPr>
          <w:spacing w:val="-2"/>
        </w:rPr>
        <w:t>задач.</w:t>
      </w:r>
    </w:p>
    <w:p w:rsidR="00A30070" w:rsidRDefault="007A032F" w:rsidP="00D07F83">
      <w:pPr>
        <w:pStyle w:val="a3"/>
        <w:spacing w:before="139" w:line="360" w:lineRule="auto"/>
        <w:ind w:right="163" w:firstLine="708"/>
        <w:jc w:val="left"/>
      </w:pPr>
      <w:r>
        <w:t>Решение текстовых задач арифметическим способом. Решение логических задач. Решение задач перебором всех возможных вариантов.</w:t>
      </w:r>
    </w:p>
    <w:p w:rsidR="00A30070" w:rsidRDefault="007A032F" w:rsidP="00D07F83">
      <w:pPr>
        <w:pStyle w:val="a3"/>
        <w:spacing w:line="360" w:lineRule="auto"/>
        <w:ind w:right="153" w:firstLine="708"/>
        <w:jc w:val="left"/>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30070" w:rsidRDefault="007A032F" w:rsidP="00D07F83">
      <w:pPr>
        <w:pStyle w:val="a3"/>
        <w:spacing w:line="360" w:lineRule="auto"/>
        <w:ind w:right="156" w:firstLine="708"/>
        <w:jc w:val="left"/>
      </w:pPr>
      <w:r>
        <w:t>Решение задач, связанных с отношением, пропорциональностью величин, процентами; решение основных задач на дроби и проценты.</w:t>
      </w:r>
    </w:p>
    <w:p w:rsidR="00A30070" w:rsidRDefault="007A032F" w:rsidP="00D07F83">
      <w:pPr>
        <w:pStyle w:val="a3"/>
        <w:spacing w:before="1" w:line="360" w:lineRule="auto"/>
        <w:ind w:right="163" w:firstLine="708"/>
        <w:jc w:val="left"/>
      </w:pPr>
      <w:r>
        <w:t xml:space="preserve">Оценка и прикидка, округление результата. Составление буквенных выражений по условию </w:t>
      </w:r>
      <w:r>
        <w:rPr>
          <w:spacing w:val="-2"/>
        </w:rPr>
        <w:t>задачи.</w:t>
      </w:r>
    </w:p>
    <w:p w:rsidR="00A30070" w:rsidRDefault="007A032F" w:rsidP="00D07F83">
      <w:pPr>
        <w:pStyle w:val="a3"/>
        <w:spacing w:line="360" w:lineRule="auto"/>
        <w:ind w:right="162" w:firstLine="708"/>
        <w:jc w:val="left"/>
      </w:pPr>
      <w:r>
        <w:t>Представление данных с помощью таблиц и диаграмм. Столбчатые диаграммы: чтение и построение. Чтение круговых диаграмм.</w:t>
      </w:r>
    </w:p>
    <w:p w:rsidR="00A30070" w:rsidRDefault="007A032F" w:rsidP="00D07F83">
      <w:pPr>
        <w:pStyle w:val="a3"/>
        <w:ind w:left="1168"/>
        <w:jc w:val="left"/>
      </w:pPr>
      <w:r>
        <w:t>Наглядная</w:t>
      </w:r>
      <w:r>
        <w:rPr>
          <w:spacing w:val="-6"/>
        </w:rPr>
        <w:t xml:space="preserve"> </w:t>
      </w:r>
      <w:r>
        <w:rPr>
          <w:spacing w:val="-2"/>
        </w:rPr>
        <w:t>геометрия.</w:t>
      </w:r>
    </w:p>
    <w:p w:rsidR="00A30070" w:rsidRDefault="007A032F" w:rsidP="00D07F83">
      <w:pPr>
        <w:pStyle w:val="a3"/>
        <w:spacing w:before="137" w:line="360" w:lineRule="auto"/>
        <w:ind w:right="161" w:firstLine="708"/>
        <w:jc w:val="left"/>
      </w:pPr>
      <w:r>
        <w:t>Наглядные</w:t>
      </w:r>
      <w:r>
        <w:rPr>
          <w:spacing w:val="-2"/>
        </w:rPr>
        <w:t xml:space="preserve"> </w:t>
      </w:r>
      <w:r>
        <w:t>представления о фигурах на</w:t>
      </w:r>
      <w:r>
        <w:rPr>
          <w:spacing w:val="-1"/>
        </w:rPr>
        <w:t xml:space="preserve"> </w:t>
      </w:r>
      <w:r>
        <w:t>плоскости: точка, прямая, отрезок, луч,</w:t>
      </w:r>
      <w:r>
        <w:rPr>
          <w:spacing w:val="-1"/>
        </w:rPr>
        <w:t xml:space="preserve"> </w:t>
      </w:r>
      <w:r>
        <w:t>угол, ломаная, многоугольник, четырёхугольник, треугольник, окружность, круг.</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8" w:firstLine="708"/>
        <w:jc w:val="left"/>
      </w:pPr>
      <w:r>
        <w:lastRenderedPageBreak/>
        <w:t>Взаимное</w:t>
      </w:r>
      <w:r>
        <w:rPr>
          <w:spacing w:val="-8"/>
        </w:rPr>
        <w:t xml:space="preserve"> </w:t>
      </w:r>
      <w:r>
        <w:t>расположение</w:t>
      </w:r>
      <w:r>
        <w:rPr>
          <w:spacing w:val="-8"/>
        </w:rPr>
        <w:t xml:space="preserve"> </w:t>
      </w:r>
      <w:r>
        <w:t>двух</w:t>
      </w:r>
      <w:r>
        <w:rPr>
          <w:spacing w:val="-7"/>
        </w:rPr>
        <w:t xml:space="preserve"> </w:t>
      </w:r>
      <w:r>
        <w:t>прямых</w:t>
      </w:r>
      <w:r>
        <w:rPr>
          <w:spacing w:val="-7"/>
        </w:rPr>
        <w:t xml:space="preserve"> </w:t>
      </w:r>
      <w:r>
        <w:t>на</w:t>
      </w:r>
      <w:r>
        <w:rPr>
          <w:spacing w:val="-8"/>
        </w:rPr>
        <w:t xml:space="preserve"> </w:t>
      </w:r>
      <w:r>
        <w:t>плоскости,</w:t>
      </w:r>
      <w:r>
        <w:rPr>
          <w:spacing w:val="-7"/>
        </w:rPr>
        <w:t xml:space="preserve"> </w:t>
      </w:r>
      <w:r>
        <w:t>параллельные</w:t>
      </w:r>
      <w:r>
        <w:rPr>
          <w:spacing w:val="-8"/>
        </w:rPr>
        <w:t xml:space="preserve"> </w:t>
      </w:r>
      <w:r>
        <w:t>прямые,</w:t>
      </w:r>
      <w:r>
        <w:rPr>
          <w:spacing w:val="-7"/>
        </w:rPr>
        <w:t xml:space="preserve"> </w:t>
      </w:r>
      <w:r>
        <w:t>перпендикулярные прямые. Измерение расстояний: между двумя точками, от точки до прямой, длина маршрута на квадратной сетке.</w:t>
      </w:r>
    </w:p>
    <w:p w:rsidR="00A30070" w:rsidRDefault="007A032F" w:rsidP="00D07F83">
      <w:pPr>
        <w:pStyle w:val="a3"/>
        <w:spacing w:line="360" w:lineRule="auto"/>
        <w:ind w:right="159" w:firstLine="708"/>
        <w:jc w:val="left"/>
      </w:pPr>
      <w:r>
        <w:t>Измерение</w:t>
      </w:r>
      <w:r>
        <w:rPr>
          <w:spacing w:val="-15"/>
        </w:rPr>
        <w:t xml:space="preserve"> </w:t>
      </w:r>
      <w:r>
        <w:t>и</w:t>
      </w:r>
      <w:r>
        <w:rPr>
          <w:spacing w:val="-14"/>
        </w:rPr>
        <w:t xml:space="preserve"> </w:t>
      </w:r>
      <w:r>
        <w:t>построение</w:t>
      </w:r>
      <w:r>
        <w:rPr>
          <w:spacing w:val="-15"/>
        </w:rPr>
        <w:t xml:space="preserve"> </w:t>
      </w:r>
      <w:r>
        <w:t>углов</w:t>
      </w:r>
      <w:r>
        <w:rPr>
          <w:spacing w:val="-15"/>
        </w:rPr>
        <w:t xml:space="preserve"> </w:t>
      </w:r>
      <w:r>
        <w:t>с</w:t>
      </w:r>
      <w:r>
        <w:rPr>
          <w:spacing w:val="-15"/>
        </w:rPr>
        <w:t xml:space="preserve"> </w:t>
      </w:r>
      <w:r>
        <w:t>помощью</w:t>
      </w:r>
      <w:r>
        <w:rPr>
          <w:spacing w:val="-14"/>
        </w:rPr>
        <w:t xml:space="preserve"> </w:t>
      </w:r>
      <w:r>
        <w:t>транспортира.</w:t>
      </w:r>
      <w:r>
        <w:rPr>
          <w:spacing w:val="-15"/>
        </w:rPr>
        <w:t xml:space="preserve"> </w:t>
      </w:r>
      <w:r>
        <w:t>Виды</w:t>
      </w:r>
      <w:r>
        <w:rPr>
          <w:spacing w:val="-15"/>
        </w:rPr>
        <w:t xml:space="preserve"> </w:t>
      </w:r>
      <w:r>
        <w:t>треугольников:</w:t>
      </w:r>
      <w:r>
        <w:rPr>
          <w:spacing w:val="-14"/>
        </w:rPr>
        <w:t xml:space="preserve"> </w:t>
      </w:r>
      <w:r>
        <w:t>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30070" w:rsidRDefault="007A032F" w:rsidP="00D07F83">
      <w:pPr>
        <w:pStyle w:val="a3"/>
        <w:spacing w:before="1" w:line="360" w:lineRule="auto"/>
        <w:ind w:right="161" w:firstLine="708"/>
        <w:jc w:val="left"/>
      </w:pPr>
      <w:r>
        <w:t>Периметр многоугольника. Понятие площади фигуры, единицы измерения площади. Приближённое</w:t>
      </w:r>
      <w:r>
        <w:rPr>
          <w:spacing w:val="-15"/>
        </w:rPr>
        <w:t xml:space="preserve"> </w:t>
      </w:r>
      <w:r>
        <w:t>измерение</w:t>
      </w:r>
      <w:r>
        <w:rPr>
          <w:spacing w:val="-15"/>
        </w:rPr>
        <w:t xml:space="preserve"> </w:t>
      </w:r>
      <w:r>
        <w:t>площади</w:t>
      </w:r>
      <w:r>
        <w:rPr>
          <w:spacing w:val="-12"/>
        </w:rPr>
        <w:t xml:space="preserve"> </w:t>
      </w:r>
      <w:r>
        <w:t>фигур,</w:t>
      </w:r>
      <w:r>
        <w:rPr>
          <w:spacing w:val="-13"/>
        </w:rPr>
        <w:t xml:space="preserve"> </w:t>
      </w:r>
      <w:r>
        <w:t>в</w:t>
      </w:r>
      <w:r>
        <w:rPr>
          <w:spacing w:val="-14"/>
        </w:rPr>
        <w:t xml:space="preserve"> </w:t>
      </w:r>
      <w:r>
        <w:t>том</w:t>
      </w:r>
      <w:r>
        <w:rPr>
          <w:spacing w:val="-14"/>
        </w:rPr>
        <w:t xml:space="preserve"> </w:t>
      </w:r>
      <w:r>
        <w:t>числе</w:t>
      </w:r>
      <w:r>
        <w:rPr>
          <w:spacing w:val="-14"/>
        </w:rPr>
        <w:t xml:space="preserve"> </w:t>
      </w:r>
      <w:r>
        <w:t>на</w:t>
      </w:r>
      <w:r>
        <w:rPr>
          <w:spacing w:val="-14"/>
        </w:rPr>
        <w:t xml:space="preserve"> </w:t>
      </w:r>
      <w:r>
        <w:t>квадратной</w:t>
      </w:r>
      <w:r>
        <w:rPr>
          <w:spacing w:val="-12"/>
        </w:rPr>
        <w:t xml:space="preserve"> </w:t>
      </w:r>
      <w:r>
        <w:t>сетке.</w:t>
      </w:r>
      <w:r>
        <w:rPr>
          <w:spacing w:val="-13"/>
        </w:rPr>
        <w:t xml:space="preserve"> </w:t>
      </w:r>
      <w:r>
        <w:t>Приближённое</w:t>
      </w:r>
      <w:r>
        <w:rPr>
          <w:spacing w:val="-14"/>
        </w:rPr>
        <w:t xml:space="preserve"> </w:t>
      </w:r>
      <w:r>
        <w:t>измерение длины окружности, площади круга.</w:t>
      </w:r>
    </w:p>
    <w:p w:rsidR="00A30070" w:rsidRDefault="007A032F" w:rsidP="00D07F83">
      <w:pPr>
        <w:pStyle w:val="a3"/>
        <w:spacing w:line="360" w:lineRule="auto"/>
        <w:ind w:left="1168" w:right="3953"/>
        <w:jc w:val="left"/>
      </w:pPr>
      <w:r>
        <w:t>Симметрия:</w:t>
      </w:r>
      <w:r>
        <w:rPr>
          <w:spacing w:val="-8"/>
        </w:rPr>
        <w:t xml:space="preserve"> </w:t>
      </w:r>
      <w:r>
        <w:t>центральная,</w:t>
      </w:r>
      <w:r>
        <w:rPr>
          <w:spacing w:val="-8"/>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rsidR="00A30070" w:rsidRDefault="007A032F" w:rsidP="00D07F83">
      <w:pPr>
        <w:pStyle w:val="a3"/>
        <w:spacing w:line="360" w:lineRule="auto"/>
        <w:ind w:right="154" w:firstLine="708"/>
        <w:jc w:val="left"/>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30070" w:rsidRDefault="007A032F" w:rsidP="00D07F83">
      <w:pPr>
        <w:pStyle w:val="a3"/>
        <w:spacing w:line="360" w:lineRule="auto"/>
        <w:ind w:left="1168"/>
        <w:jc w:val="left"/>
      </w:pPr>
      <w:r>
        <w:t>Понятие</w:t>
      </w:r>
      <w:r>
        <w:rPr>
          <w:spacing w:val="-6"/>
        </w:rPr>
        <w:t xml:space="preserve"> </w:t>
      </w:r>
      <w:r>
        <w:t>объёма,</w:t>
      </w:r>
      <w:r>
        <w:rPr>
          <w:spacing w:val="-5"/>
        </w:rPr>
        <w:t xml:space="preserve"> </w:t>
      </w:r>
      <w:r>
        <w:t>единицы</w:t>
      </w:r>
      <w:r>
        <w:rPr>
          <w:spacing w:val="-5"/>
        </w:rPr>
        <w:t xml:space="preserve"> </w:t>
      </w:r>
      <w:r>
        <w:t>измерения</w:t>
      </w:r>
      <w:r>
        <w:rPr>
          <w:spacing w:val="-5"/>
        </w:rPr>
        <w:t xml:space="preserve"> </w:t>
      </w:r>
      <w:r>
        <w:t>объёма.</w:t>
      </w:r>
      <w:r>
        <w:rPr>
          <w:spacing w:val="-3"/>
        </w:rPr>
        <w:t xml:space="preserve"> </w:t>
      </w:r>
      <w:r>
        <w:t>Объём</w:t>
      </w:r>
      <w:r>
        <w:rPr>
          <w:spacing w:val="-7"/>
        </w:rPr>
        <w:t xml:space="preserve"> </w:t>
      </w:r>
      <w:r>
        <w:t>прямоугольного</w:t>
      </w:r>
      <w:r>
        <w:rPr>
          <w:spacing w:val="-8"/>
        </w:rPr>
        <w:t xml:space="preserve"> </w:t>
      </w:r>
      <w:r>
        <w:t>параллелепипеда,</w:t>
      </w:r>
      <w:r>
        <w:rPr>
          <w:spacing w:val="-5"/>
        </w:rPr>
        <w:t xml:space="preserve"> </w:t>
      </w:r>
      <w:r>
        <w:t>куба. Предметные результаты освоения программы учебного курса «Математика».</w:t>
      </w:r>
    </w:p>
    <w:p w:rsidR="00A30070" w:rsidRDefault="007A032F" w:rsidP="00D07F83">
      <w:pPr>
        <w:pStyle w:val="a3"/>
        <w:spacing w:line="362" w:lineRule="auto"/>
        <w:ind w:left="1168" w:right="158"/>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5"/>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5"/>
        </w:rPr>
        <w:t xml:space="preserve"> </w:t>
      </w:r>
      <w:r>
        <w:t>5</w:t>
      </w:r>
      <w:r>
        <w:rPr>
          <w:spacing w:val="-4"/>
        </w:rPr>
        <w:t xml:space="preserve"> </w:t>
      </w:r>
      <w:r>
        <w:t>классе. Числа и вычисления.</w:t>
      </w:r>
    </w:p>
    <w:p w:rsidR="00A30070" w:rsidRDefault="007A032F" w:rsidP="00D07F83">
      <w:pPr>
        <w:pStyle w:val="a3"/>
        <w:tabs>
          <w:tab w:val="left" w:pos="2408"/>
          <w:tab w:val="left" w:pos="2750"/>
          <w:tab w:val="left" w:pos="4041"/>
          <w:tab w:val="left" w:pos="5523"/>
          <w:tab w:val="left" w:pos="6701"/>
          <w:tab w:val="left" w:pos="7972"/>
          <w:tab w:val="left" w:pos="8293"/>
          <w:tab w:val="left" w:pos="9994"/>
        </w:tabs>
        <w:spacing w:line="360" w:lineRule="auto"/>
        <w:ind w:right="161" w:firstLine="708"/>
        <w:jc w:val="left"/>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A30070" w:rsidRDefault="007A032F" w:rsidP="00D07F83">
      <w:pPr>
        <w:pStyle w:val="a3"/>
        <w:tabs>
          <w:tab w:val="left" w:pos="2566"/>
          <w:tab w:val="left" w:pos="2902"/>
          <w:tab w:val="left" w:pos="4629"/>
          <w:tab w:val="left" w:pos="6145"/>
          <w:tab w:val="left" w:pos="6992"/>
          <w:tab w:val="left" w:pos="8335"/>
          <w:tab w:val="left" w:pos="8654"/>
          <w:tab w:val="left" w:pos="10109"/>
        </w:tabs>
        <w:spacing w:line="360" w:lineRule="auto"/>
        <w:ind w:right="165" w:firstLine="708"/>
        <w:jc w:val="left"/>
      </w:pPr>
      <w:r>
        <w:rPr>
          <w:spacing w:val="-2"/>
        </w:rPr>
        <w:t>Сравнивать</w:t>
      </w:r>
      <w:r>
        <w:tab/>
      </w:r>
      <w:r>
        <w:rPr>
          <w:spacing w:val="-10"/>
        </w:rPr>
        <w:t>и</w:t>
      </w:r>
      <w:r>
        <w:tab/>
      </w:r>
      <w:r>
        <w:rPr>
          <w:spacing w:val="-2"/>
        </w:rPr>
        <w:t>упорядочивать</w:t>
      </w:r>
      <w:r>
        <w:tab/>
      </w:r>
      <w:r>
        <w:rPr>
          <w:spacing w:val="-2"/>
        </w:rPr>
        <w:t>натуральные</w:t>
      </w:r>
      <w:r>
        <w:tab/>
      </w:r>
      <w:r>
        <w:rPr>
          <w:spacing w:val="-2"/>
        </w:rPr>
        <w:t>числа,</w:t>
      </w:r>
      <w:r>
        <w:tab/>
      </w:r>
      <w:r>
        <w:rPr>
          <w:spacing w:val="-2"/>
        </w:rPr>
        <w:t>сравнивать</w:t>
      </w:r>
      <w:r>
        <w:tab/>
      </w:r>
      <w:r>
        <w:rPr>
          <w:spacing w:val="-10"/>
        </w:rPr>
        <w:t>в</w:t>
      </w:r>
      <w:r>
        <w:tab/>
      </w:r>
      <w:r>
        <w:rPr>
          <w:spacing w:val="-2"/>
        </w:rPr>
        <w:t>простейших</w:t>
      </w:r>
      <w:r>
        <w:tab/>
      </w:r>
      <w:r>
        <w:rPr>
          <w:spacing w:val="-2"/>
        </w:rPr>
        <w:t xml:space="preserve">случаях </w:t>
      </w:r>
      <w:r>
        <w:t>обыкновенные дроби, десятичные дроби.</w:t>
      </w:r>
    </w:p>
    <w:p w:rsidR="00A30070" w:rsidRDefault="007A032F" w:rsidP="00D07F83">
      <w:pPr>
        <w:pStyle w:val="a3"/>
        <w:tabs>
          <w:tab w:val="left" w:pos="2719"/>
          <w:tab w:val="left" w:pos="3648"/>
          <w:tab w:val="left" w:pos="4231"/>
          <w:tab w:val="left" w:pos="6022"/>
          <w:tab w:val="left" w:pos="7485"/>
          <w:tab w:val="left" w:pos="8595"/>
          <w:tab w:val="left" w:pos="9049"/>
        </w:tabs>
        <w:spacing w:line="360" w:lineRule="auto"/>
        <w:ind w:right="160" w:firstLine="708"/>
        <w:jc w:val="left"/>
      </w:pPr>
      <w:r>
        <w:rPr>
          <w:spacing w:val="-2"/>
        </w:rPr>
        <w:t>Соотносить</w:t>
      </w:r>
      <w:r>
        <w:tab/>
      </w:r>
      <w:r>
        <w:rPr>
          <w:spacing w:val="-2"/>
        </w:rPr>
        <w:t>точку</w:t>
      </w:r>
      <w:r>
        <w:tab/>
      </w:r>
      <w:r>
        <w:rPr>
          <w:spacing w:val="-6"/>
        </w:rPr>
        <w:t>на</w:t>
      </w:r>
      <w:r>
        <w:tab/>
      </w:r>
      <w:r>
        <w:rPr>
          <w:spacing w:val="-2"/>
        </w:rPr>
        <w:t>координатной</w:t>
      </w:r>
      <w:r>
        <w:tab/>
      </w:r>
      <w:r>
        <w:rPr>
          <w:spacing w:val="-2"/>
        </w:rPr>
        <w:t>(числовой)</w:t>
      </w:r>
      <w:r>
        <w:tab/>
      </w:r>
      <w:r>
        <w:rPr>
          <w:spacing w:val="-2"/>
        </w:rPr>
        <w:t>прямой</w:t>
      </w:r>
      <w:r>
        <w:tab/>
      </w:r>
      <w:r>
        <w:rPr>
          <w:spacing w:val="-10"/>
        </w:rPr>
        <w:t>с</w:t>
      </w:r>
      <w:r>
        <w:tab/>
      </w:r>
      <w:r>
        <w:rPr>
          <w:spacing w:val="-2"/>
        </w:rPr>
        <w:t xml:space="preserve">соответствующим </w:t>
      </w:r>
      <w:r>
        <w:t>ей числом и изображать натуральные числа точками на координатной (числовой) прямой.</w:t>
      </w:r>
    </w:p>
    <w:p w:rsidR="00A30070" w:rsidRDefault="007A032F" w:rsidP="00D07F83">
      <w:pPr>
        <w:pStyle w:val="a3"/>
        <w:tabs>
          <w:tab w:val="left" w:pos="3010"/>
          <w:tab w:val="left" w:pos="5390"/>
          <w:tab w:val="left" w:pos="7009"/>
          <w:tab w:val="left" w:pos="7813"/>
          <w:tab w:val="left" w:pos="9995"/>
        </w:tabs>
        <w:spacing w:line="360" w:lineRule="auto"/>
        <w:ind w:right="160" w:firstLine="708"/>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с обыкновенными дробями в простейших случаях.</w:t>
      </w:r>
    </w:p>
    <w:p w:rsidR="00A30070" w:rsidRDefault="007A032F" w:rsidP="00D07F83">
      <w:pPr>
        <w:pStyle w:val="a3"/>
        <w:spacing w:line="360" w:lineRule="auto"/>
        <w:ind w:left="1168" w:right="3798"/>
        <w:jc w:val="left"/>
      </w:pPr>
      <w:r>
        <w:t>Выполнять</w:t>
      </w:r>
      <w:r>
        <w:rPr>
          <w:spacing w:val="-10"/>
        </w:rPr>
        <w:t xml:space="preserve"> </w:t>
      </w:r>
      <w:r>
        <w:t>проверку,</w:t>
      </w:r>
      <w:r>
        <w:rPr>
          <w:spacing w:val="-12"/>
        </w:rPr>
        <w:t xml:space="preserve"> </w:t>
      </w:r>
      <w:r>
        <w:t>прикидку</w:t>
      </w:r>
      <w:r>
        <w:rPr>
          <w:spacing w:val="-10"/>
        </w:rPr>
        <w:t xml:space="preserve"> </w:t>
      </w:r>
      <w:r>
        <w:t>результата</w:t>
      </w:r>
      <w:r>
        <w:rPr>
          <w:spacing w:val="-10"/>
        </w:rPr>
        <w:t xml:space="preserve"> </w:t>
      </w:r>
      <w:r>
        <w:t>вычислений. Округлять натуральные числа.</w:t>
      </w:r>
    </w:p>
    <w:p w:rsidR="00A30070" w:rsidRDefault="007A032F" w:rsidP="00D07F83">
      <w:pPr>
        <w:pStyle w:val="a3"/>
        <w:ind w:left="1168"/>
        <w:jc w:val="left"/>
      </w:pPr>
      <w:r>
        <w:t>Решение</w:t>
      </w:r>
      <w:r>
        <w:rPr>
          <w:spacing w:val="-2"/>
        </w:rPr>
        <w:t xml:space="preserve"> </w:t>
      </w:r>
      <w:r>
        <w:t>текстовых</w:t>
      </w:r>
      <w:r>
        <w:rPr>
          <w:spacing w:val="-1"/>
        </w:rPr>
        <w:t xml:space="preserve"> </w:t>
      </w:r>
      <w:r>
        <w:rPr>
          <w:spacing w:val="-2"/>
        </w:rPr>
        <w:t>задач.</w:t>
      </w:r>
    </w:p>
    <w:p w:rsidR="00A30070" w:rsidRDefault="007A032F" w:rsidP="00D07F83">
      <w:pPr>
        <w:pStyle w:val="a3"/>
        <w:spacing w:before="134" w:line="360" w:lineRule="auto"/>
        <w:ind w:firstLine="708"/>
        <w:jc w:val="left"/>
      </w:pPr>
      <w:r>
        <w:t>Решать</w:t>
      </w:r>
      <w:r>
        <w:rPr>
          <w:spacing w:val="-2"/>
        </w:rPr>
        <w:t xml:space="preserve"> </w:t>
      </w:r>
      <w:r>
        <w:t>текстовые</w:t>
      </w:r>
      <w:r>
        <w:rPr>
          <w:spacing w:val="-4"/>
        </w:rPr>
        <w:t xml:space="preserve"> </w:t>
      </w:r>
      <w:r>
        <w:t>задачи</w:t>
      </w:r>
      <w:r>
        <w:rPr>
          <w:spacing w:val="-2"/>
        </w:rPr>
        <w:t xml:space="preserve"> </w:t>
      </w:r>
      <w:r>
        <w:t>арифметическим</w:t>
      </w:r>
      <w:r>
        <w:rPr>
          <w:spacing w:val="-3"/>
        </w:rPr>
        <w:t xml:space="preserve"> </w:t>
      </w:r>
      <w:r>
        <w:t>способом</w:t>
      </w:r>
      <w:r>
        <w:rPr>
          <w:spacing w:val="-3"/>
        </w:rPr>
        <w:t xml:space="preserve"> </w:t>
      </w:r>
      <w:r>
        <w:t>и</w:t>
      </w:r>
      <w:r>
        <w:rPr>
          <w:spacing w:val="-2"/>
        </w:rPr>
        <w:t xml:space="preserve"> </w:t>
      </w:r>
      <w:r>
        <w:t>с</w:t>
      </w:r>
      <w:r>
        <w:rPr>
          <w:spacing w:val="-3"/>
        </w:rPr>
        <w:t xml:space="preserve"> </w:t>
      </w:r>
      <w:r>
        <w:t>помощью</w:t>
      </w:r>
      <w:r>
        <w:rPr>
          <w:spacing w:val="-2"/>
        </w:rPr>
        <w:t xml:space="preserve"> </w:t>
      </w:r>
      <w:r>
        <w:t>организованного</w:t>
      </w:r>
      <w:r>
        <w:rPr>
          <w:spacing w:val="-5"/>
        </w:rPr>
        <w:t xml:space="preserve"> </w:t>
      </w:r>
      <w:r>
        <w:t>конечного перебора всех возможных вариантов.</w:t>
      </w:r>
    </w:p>
    <w:p w:rsidR="00A30070" w:rsidRDefault="007A032F" w:rsidP="00D07F83">
      <w:pPr>
        <w:pStyle w:val="a3"/>
        <w:tabs>
          <w:tab w:val="left" w:pos="2134"/>
          <w:tab w:val="left" w:pos="3094"/>
          <w:tab w:val="left" w:pos="4579"/>
          <w:tab w:val="left" w:pos="6150"/>
          <w:tab w:val="left" w:pos="7773"/>
          <w:tab w:val="left" w:pos="9071"/>
          <w:tab w:val="left" w:pos="10256"/>
        </w:tabs>
        <w:spacing w:line="360" w:lineRule="auto"/>
        <w:ind w:right="163" w:firstLine="708"/>
        <w:jc w:val="left"/>
      </w:pPr>
      <w:r>
        <w:rPr>
          <w:spacing w:val="-2"/>
        </w:rPr>
        <w:t>Решать</w:t>
      </w:r>
      <w:r>
        <w:tab/>
      </w:r>
      <w:r>
        <w:rPr>
          <w:spacing w:val="-2"/>
        </w:rPr>
        <w:t>задачи,</w:t>
      </w:r>
      <w:r>
        <w:tab/>
      </w:r>
      <w:r>
        <w:rPr>
          <w:spacing w:val="-2"/>
        </w:rPr>
        <w:t>содержащие</w:t>
      </w:r>
      <w:r>
        <w:tab/>
      </w:r>
      <w:r>
        <w:rPr>
          <w:spacing w:val="-2"/>
        </w:rPr>
        <w:t>зависимости,</w:t>
      </w:r>
      <w:r>
        <w:tab/>
      </w:r>
      <w:r>
        <w:rPr>
          <w:spacing w:val="-2"/>
        </w:rPr>
        <w:t>связывающие</w:t>
      </w:r>
      <w:r>
        <w:tab/>
      </w:r>
      <w:r>
        <w:rPr>
          <w:spacing w:val="-2"/>
        </w:rPr>
        <w:t>величины:</w:t>
      </w:r>
      <w:r>
        <w:tab/>
      </w:r>
      <w:r>
        <w:rPr>
          <w:spacing w:val="-2"/>
        </w:rPr>
        <w:t>скорость,</w:t>
      </w:r>
      <w:r>
        <w:tab/>
      </w:r>
      <w:r>
        <w:rPr>
          <w:spacing w:val="-2"/>
        </w:rPr>
        <w:t xml:space="preserve">время, </w:t>
      </w:r>
      <w:r>
        <w:t>расстояние, цена, количество, стоимость.</w:t>
      </w:r>
    </w:p>
    <w:p w:rsidR="00A30070" w:rsidRDefault="007A032F" w:rsidP="00D07F83">
      <w:pPr>
        <w:pStyle w:val="a3"/>
        <w:spacing w:line="274" w:lineRule="exact"/>
        <w:ind w:left="1168"/>
        <w:jc w:val="left"/>
      </w:pPr>
      <w:r>
        <w:t>Использовать</w:t>
      </w:r>
      <w:r>
        <w:rPr>
          <w:spacing w:val="-4"/>
        </w:rPr>
        <w:t xml:space="preserve"> </w:t>
      </w:r>
      <w:r>
        <w:t>краткие</w:t>
      </w:r>
      <w:r>
        <w:rPr>
          <w:spacing w:val="-4"/>
        </w:rPr>
        <w:t xml:space="preserve"> </w:t>
      </w:r>
      <w:r>
        <w:t>записи,</w:t>
      </w:r>
      <w:r>
        <w:rPr>
          <w:spacing w:val="-3"/>
        </w:rPr>
        <w:t xml:space="preserve"> </w:t>
      </w:r>
      <w:r>
        <w:t>схемы,</w:t>
      </w:r>
      <w:r>
        <w:rPr>
          <w:spacing w:val="-3"/>
        </w:rPr>
        <w:t xml:space="preserve"> </w:t>
      </w:r>
      <w:r>
        <w:t>таблицы,</w:t>
      </w:r>
      <w:r>
        <w:rPr>
          <w:spacing w:val="-2"/>
        </w:rPr>
        <w:t xml:space="preserve"> </w:t>
      </w:r>
      <w:r>
        <w:t>обозначения</w:t>
      </w:r>
      <w:r>
        <w:rPr>
          <w:spacing w:val="-3"/>
        </w:rPr>
        <w:t xml:space="preserve"> </w:t>
      </w:r>
      <w:r>
        <w:t>при</w:t>
      </w:r>
      <w:r>
        <w:rPr>
          <w:spacing w:val="-3"/>
        </w:rPr>
        <w:t xml:space="preserve"> </w:t>
      </w:r>
      <w:r>
        <w:t>решении</w:t>
      </w:r>
      <w:r>
        <w:rPr>
          <w:spacing w:val="-4"/>
        </w:rPr>
        <w:t xml:space="preserve"> </w:t>
      </w:r>
      <w:r>
        <w:rPr>
          <w:spacing w:val="-2"/>
        </w:rPr>
        <w:t>задач.</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4" w:firstLine="708"/>
        <w:jc w:val="left"/>
      </w:pPr>
      <w: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A30070" w:rsidRDefault="007A032F" w:rsidP="00D07F83">
      <w:pPr>
        <w:pStyle w:val="a3"/>
        <w:tabs>
          <w:tab w:val="left" w:pos="3013"/>
          <w:tab w:val="left" w:pos="5299"/>
          <w:tab w:val="left" w:pos="7081"/>
          <w:tab w:val="left" w:pos="9226"/>
        </w:tabs>
        <w:spacing w:line="360" w:lineRule="auto"/>
        <w:ind w:left="459" w:right="156" w:firstLine="708"/>
        <w:jc w:val="left"/>
      </w:pPr>
      <w:r>
        <w:rPr>
          <w:spacing w:val="-2"/>
        </w:rPr>
        <w:t>Извлекать,</w:t>
      </w:r>
      <w:r>
        <w:tab/>
      </w:r>
      <w:r>
        <w:rPr>
          <w:spacing w:val="-2"/>
        </w:rPr>
        <w:t>анализировать,</w:t>
      </w:r>
      <w:r>
        <w:tab/>
      </w:r>
      <w:r>
        <w:rPr>
          <w:spacing w:val="-2"/>
        </w:rPr>
        <w:t>оценивать</w:t>
      </w:r>
      <w:r>
        <w:tab/>
      </w:r>
      <w:r>
        <w:rPr>
          <w:spacing w:val="-2"/>
        </w:rPr>
        <w:t>информацию,</w:t>
      </w:r>
      <w:r>
        <w:tab/>
      </w:r>
      <w:r>
        <w:rPr>
          <w:spacing w:val="-2"/>
        </w:rPr>
        <w:t xml:space="preserve">представленную </w:t>
      </w:r>
      <w:r>
        <w:t>в</w:t>
      </w:r>
      <w:r>
        <w:rPr>
          <w:spacing w:val="-10"/>
        </w:rPr>
        <w:t xml:space="preserve"> </w:t>
      </w:r>
      <w:r>
        <w:t>таблице,</w:t>
      </w:r>
      <w:r>
        <w:rPr>
          <w:spacing w:val="-12"/>
        </w:rPr>
        <w:t xml:space="preserve"> </w:t>
      </w:r>
      <w:r>
        <w:t>на</w:t>
      </w:r>
      <w:r>
        <w:rPr>
          <w:spacing w:val="-10"/>
        </w:rPr>
        <w:t xml:space="preserve"> </w:t>
      </w:r>
      <w:r>
        <w:t>столбчатой</w:t>
      </w:r>
      <w:r>
        <w:rPr>
          <w:spacing w:val="-8"/>
        </w:rPr>
        <w:t xml:space="preserve"> </w:t>
      </w:r>
      <w:r>
        <w:t>диаграмме,</w:t>
      </w:r>
      <w:r>
        <w:rPr>
          <w:spacing w:val="-9"/>
        </w:rPr>
        <w:t xml:space="preserve"> </w:t>
      </w:r>
      <w:r>
        <w:t>интерпретировать</w:t>
      </w:r>
      <w:r>
        <w:rPr>
          <w:spacing w:val="-8"/>
        </w:rPr>
        <w:t xml:space="preserve"> </w:t>
      </w:r>
      <w:r>
        <w:t>представленные</w:t>
      </w:r>
      <w:r>
        <w:rPr>
          <w:spacing w:val="-10"/>
        </w:rPr>
        <w:t xml:space="preserve"> </w:t>
      </w:r>
      <w:r>
        <w:t>данные,</w:t>
      </w:r>
      <w:r>
        <w:rPr>
          <w:spacing w:val="-9"/>
        </w:rPr>
        <w:t xml:space="preserve"> </w:t>
      </w:r>
      <w:r>
        <w:t>использовать</w:t>
      </w:r>
      <w:r>
        <w:rPr>
          <w:spacing w:val="-10"/>
        </w:rPr>
        <w:t xml:space="preserve"> </w:t>
      </w:r>
      <w:r>
        <w:t>данные при решении задач.</w:t>
      </w:r>
    </w:p>
    <w:p w:rsidR="00A30070" w:rsidRDefault="007A032F" w:rsidP="00D07F83">
      <w:pPr>
        <w:pStyle w:val="a3"/>
        <w:spacing w:line="275" w:lineRule="exact"/>
        <w:ind w:left="1168"/>
        <w:jc w:val="left"/>
      </w:pPr>
      <w:r>
        <w:t>Наглядная</w:t>
      </w:r>
      <w:r>
        <w:rPr>
          <w:spacing w:val="-6"/>
        </w:rPr>
        <w:t xml:space="preserve"> </w:t>
      </w:r>
      <w:r>
        <w:rPr>
          <w:spacing w:val="-2"/>
        </w:rPr>
        <w:t>геометрия.</w:t>
      </w:r>
    </w:p>
    <w:p w:rsidR="00A30070" w:rsidRDefault="007A032F" w:rsidP="00D07F83">
      <w:pPr>
        <w:pStyle w:val="a3"/>
        <w:spacing w:before="140" w:line="360" w:lineRule="auto"/>
        <w:ind w:left="459" w:right="161" w:firstLine="708"/>
        <w:jc w:val="left"/>
      </w:pPr>
      <w:r>
        <w:t>Пользоваться геометрическими понятиями: точка, прямая, отрезок, луч, угол, многоугольник, окружность, круг.</w:t>
      </w:r>
    </w:p>
    <w:p w:rsidR="00A30070" w:rsidRDefault="007A032F" w:rsidP="00D07F83">
      <w:pPr>
        <w:pStyle w:val="a3"/>
        <w:ind w:left="1168"/>
        <w:jc w:val="left"/>
      </w:pPr>
      <w:r>
        <w:rPr>
          <w:spacing w:val="-2"/>
        </w:rPr>
        <w:t>Приводить</w:t>
      </w:r>
      <w:r>
        <w:rPr>
          <w:spacing w:val="-3"/>
        </w:rPr>
        <w:t xml:space="preserve"> </w:t>
      </w:r>
      <w:r>
        <w:rPr>
          <w:spacing w:val="-2"/>
        </w:rPr>
        <w:t>примеры</w:t>
      </w:r>
      <w:r>
        <w:rPr>
          <w:spacing w:val="-3"/>
        </w:rPr>
        <w:t xml:space="preserve"> </w:t>
      </w:r>
      <w:r>
        <w:rPr>
          <w:spacing w:val="-2"/>
        </w:rPr>
        <w:t>объектов</w:t>
      </w:r>
      <w:r>
        <w:t xml:space="preserve"> </w:t>
      </w:r>
      <w:r>
        <w:rPr>
          <w:spacing w:val="-2"/>
        </w:rPr>
        <w:t>окружающего</w:t>
      </w:r>
      <w:r>
        <w:rPr>
          <w:spacing w:val="-3"/>
        </w:rPr>
        <w:t xml:space="preserve"> </w:t>
      </w:r>
      <w:r>
        <w:rPr>
          <w:spacing w:val="-2"/>
        </w:rPr>
        <w:t>мира,</w:t>
      </w:r>
      <w:r>
        <w:rPr>
          <w:spacing w:val="-3"/>
        </w:rPr>
        <w:t xml:space="preserve"> </w:t>
      </w:r>
      <w:r>
        <w:rPr>
          <w:spacing w:val="-2"/>
        </w:rPr>
        <w:t>имеющих</w:t>
      </w:r>
      <w:r>
        <w:rPr>
          <w:spacing w:val="-3"/>
        </w:rPr>
        <w:t xml:space="preserve"> </w:t>
      </w:r>
      <w:r>
        <w:rPr>
          <w:spacing w:val="-2"/>
        </w:rPr>
        <w:t>форму</w:t>
      </w:r>
      <w:r>
        <w:rPr>
          <w:spacing w:val="-3"/>
        </w:rPr>
        <w:t xml:space="preserve"> </w:t>
      </w:r>
      <w:r>
        <w:rPr>
          <w:spacing w:val="-2"/>
        </w:rPr>
        <w:t>изученных</w:t>
      </w:r>
      <w:r>
        <w:rPr>
          <w:spacing w:val="-3"/>
        </w:rPr>
        <w:t xml:space="preserve"> </w:t>
      </w:r>
      <w:r>
        <w:rPr>
          <w:spacing w:val="-2"/>
        </w:rPr>
        <w:t>геометрических</w:t>
      </w:r>
    </w:p>
    <w:p w:rsidR="00A30070" w:rsidRDefault="007A032F" w:rsidP="00D07F83">
      <w:pPr>
        <w:pStyle w:val="a3"/>
        <w:spacing w:before="136"/>
        <w:ind w:left="459"/>
        <w:jc w:val="left"/>
      </w:pPr>
      <w:r>
        <w:rPr>
          <w:spacing w:val="-2"/>
        </w:rPr>
        <w:t>фигур.</w:t>
      </w:r>
    </w:p>
    <w:p w:rsidR="00A30070" w:rsidRDefault="007A032F" w:rsidP="00D07F83">
      <w:pPr>
        <w:pStyle w:val="a3"/>
        <w:tabs>
          <w:tab w:val="left" w:pos="3082"/>
          <w:tab w:val="left" w:pos="5152"/>
          <w:tab w:val="left" w:pos="6745"/>
          <w:tab w:val="left" w:pos="7356"/>
          <w:tab w:val="left" w:pos="8654"/>
          <w:tab w:val="left" w:pos="10048"/>
        </w:tabs>
        <w:spacing w:before="140"/>
        <w:ind w:left="1168"/>
        <w:jc w:val="left"/>
      </w:pPr>
      <w:r>
        <w:rPr>
          <w:spacing w:val="-2"/>
        </w:rPr>
        <w:t>Использовать</w:t>
      </w:r>
      <w:r>
        <w:tab/>
      </w:r>
      <w:r>
        <w:rPr>
          <w:spacing w:val="-2"/>
        </w:rPr>
        <w:t>терминологию,</w:t>
      </w:r>
      <w:r>
        <w:tab/>
      </w:r>
      <w:r>
        <w:rPr>
          <w:spacing w:val="-2"/>
        </w:rPr>
        <w:t>связанную</w:t>
      </w:r>
      <w:r>
        <w:tab/>
      </w:r>
      <w:r>
        <w:rPr>
          <w:spacing w:val="-10"/>
        </w:rPr>
        <w:t>с</w:t>
      </w:r>
      <w:r>
        <w:tab/>
      </w:r>
      <w:r>
        <w:rPr>
          <w:spacing w:val="-2"/>
        </w:rPr>
        <w:t>углами:</w:t>
      </w:r>
      <w:r>
        <w:tab/>
      </w:r>
      <w:r>
        <w:rPr>
          <w:spacing w:val="-2"/>
        </w:rPr>
        <w:t>вершина</w:t>
      </w:r>
      <w:r>
        <w:tab/>
      </w:r>
      <w:r>
        <w:rPr>
          <w:spacing w:val="-2"/>
        </w:rPr>
        <w:t>сторона,</w:t>
      </w:r>
    </w:p>
    <w:p w:rsidR="00A30070" w:rsidRDefault="007A032F" w:rsidP="00D07F83">
      <w:pPr>
        <w:pStyle w:val="a3"/>
        <w:spacing w:before="137"/>
        <w:ind w:left="459"/>
        <w:jc w:val="left"/>
      </w:pPr>
      <w:r>
        <w:t>с</w:t>
      </w:r>
      <w:r>
        <w:rPr>
          <w:spacing w:val="-8"/>
        </w:rPr>
        <w:t xml:space="preserve"> </w:t>
      </w:r>
      <w:r>
        <w:t>многоугольниками:</w:t>
      </w:r>
      <w:r>
        <w:rPr>
          <w:spacing w:val="-4"/>
        </w:rPr>
        <w:t xml:space="preserve"> </w:t>
      </w:r>
      <w:r>
        <w:t>угол,</w:t>
      </w:r>
      <w:r>
        <w:rPr>
          <w:spacing w:val="-4"/>
        </w:rPr>
        <w:t xml:space="preserve"> </w:t>
      </w:r>
      <w:r>
        <w:t>вершина,</w:t>
      </w:r>
      <w:r>
        <w:rPr>
          <w:spacing w:val="-4"/>
        </w:rPr>
        <w:t xml:space="preserve"> </w:t>
      </w:r>
      <w:r>
        <w:t>сторона,</w:t>
      </w:r>
      <w:r>
        <w:rPr>
          <w:spacing w:val="-4"/>
        </w:rPr>
        <w:t xml:space="preserve"> </w:t>
      </w:r>
      <w:r>
        <w:t>диагональ,</w:t>
      </w:r>
      <w:r>
        <w:rPr>
          <w:spacing w:val="-5"/>
        </w:rPr>
        <w:t xml:space="preserve"> </w:t>
      </w:r>
      <w:r>
        <w:t>с</w:t>
      </w:r>
      <w:r>
        <w:rPr>
          <w:spacing w:val="-5"/>
        </w:rPr>
        <w:t xml:space="preserve"> </w:t>
      </w:r>
      <w:r>
        <w:t>окружностью:</w:t>
      </w:r>
      <w:r>
        <w:rPr>
          <w:spacing w:val="-4"/>
        </w:rPr>
        <w:t xml:space="preserve"> </w:t>
      </w:r>
      <w:r>
        <w:t>радиус,</w:t>
      </w:r>
      <w:r>
        <w:rPr>
          <w:spacing w:val="-4"/>
        </w:rPr>
        <w:t xml:space="preserve"> </w:t>
      </w:r>
      <w:r>
        <w:t>диаметр,</w:t>
      </w:r>
      <w:r>
        <w:rPr>
          <w:spacing w:val="-4"/>
        </w:rPr>
        <w:t xml:space="preserve"> </w:t>
      </w:r>
      <w:r>
        <w:rPr>
          <w:spacing w:val="-2"/>
        </w:rPr>
        <w:t>центр.</w:t>
      </w:r>
    </w:p>
    <w:p w:rsidR="00A30070" w:rsidRDefault="007A032F" w:rsidP="00D07F83">
      <w:pPr>
        <w:pStyle w:val="a3"/>
        <w:spacing w:before="139" w:line="360" w:lineRule="auto"/>
        <w:ind w:left="459" w:firstLine="708"/>
        <w:jc w:val="lef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w:t>
      </w:r>
      <w:r>
        <w:rPr>
          <w:spacing w:val="80"/>
        </w:rPr>
        <w:t xml:space="preserve"> </w:t>
      </w:r>
      <w:r>
        <w:t>бумаге</w:t>
      </w:r>
      <w:r>
        <w:rPr>
          <w:spacing w:val="80"/>
        </w:rPr>
        <w:t xml:space="preserve"> </w:t>
      </w:r>
      <w:r>
        <w:t>с помощью циркуля и линейки.</w:t>
      </w:r>
    </w:p>
    <w:p w:rsidR="00A30070" w:rsidRDefault="007A032F" w:rsidP="00D07F83">
      <w:pPr>
        <w:pStyle w:val="a3"/>
        <w:spacing w:line="360" w:lineRule="auto"/>
        <w:ind w:left="459" w:firstLine="708"/>
        <w:jc w:val="left"/>
      </w:pPr>
      <w:r>
        <w:t>Находить</w:t>
      </w:r>
      <w:r>
        <w:rPr>
          <w:spacing w:val="-15"/>
        </w:rPr>
        <w:t xml:space="preserve"> </w:t>
      </w:r>
      <w:r>
        <w:t>длины</w:t>
      </w:r>
      <w:r>
        <w:rPr>
          <w:spacing w:val="-15"/>
        </w:rPr>
        <w:t xml:space="preserve"> </w:t>
      </w:r>
      <w:r>
        <w:t>отрезков</w:t>
      </w:r>
      <w:r>
        <w:rPr>
          <w:spacing w:val="-15"/>
        </w:rPr>
        <w:t xml:space="preserve"> </w:t>
      </w:r>
      <w:r>
        <w:t>непосредственным</w:t>
      </w:r>
      <w:r>
        <w:rPr>
          <w:spacing w:val="-15"/>
        </w:rPr>
        <w:t xml:space="preserve"> </w:t>
      </w:r>
      <w:r>
        <w:t>измерением</w:t>
      </w:r>
      <w:r>
        <w:rPr>
          <w:spacing w:val="-15"/>
        </w:rPr>
        <w:t xml:space="preserve"> </w:t>
      </w:r>
      <w:r>
        <w:t>с</w:t>
      </w:r>
      <w:r>
        <w:rPr>
          <w:spacing w:val="-15"/>
        </w:rPr>
        <w:t xml:space="preserve"> </w:t>
      </w:r>
      <w:r>
        <w:t>помощью</w:t>
      </w:r>
      <w:r>
        <w:rPr>
          <w:spacing w:val="-15"/>
        </w:rPr>
        <w:t xml:space="preserve"> </w:t>
      </w:r>
      <w:r>
        <w:t>линейки,</w:t>
      </w:r>
      <w:r>
        <w:rPr>
          <w:spacing w:val="-15"/>
        </w:rPr>
        <w:t xml:space="preserve"> </w:t>
      </w:r>
      <w:r>
        <w:t>строить</w:t>
      </w:r>
      <w:r>
        <w:rPr>
          <w:spacing w:val="-15"/>
        </w:rPr>
        <w:t xml:space="preserve"> </w:t>
      </w:r>
      <w:r>
        <w:t>отрезки заданной длины; строить окружность заданного радиуса.</w:t>
      </w:r>
    </w:p>
    <w:p w:rsidR="00A30070" w:rsidRDefault="007A032F" w:rsidP="00D07F83">
      <w:pPr>
        <w:pStyle w:val="a3"/>
        <w:tabs>
          <w:tab w:val="left" w:pos="3144"/>
          <w:tab w:val="left" w:pos="4608"/>
          <w:tab w:val="left" w:pos="5877"/>
          <w:tab w:val="left" w:pos="6575"/>
          <w:tab w:val="left" w:pos="7715"/>
          <w:tab w:val="left" w:pos="10026"/>
        </w:tabs>
        <w:spacing w:line="360" w:lineRule="auto"/>
        <w:ind w:left="459" w:right="154" w:firstLine="708"/>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 xml:space="preserve">квадрата </w:t>
      </w:r>
      <w:r>
        <w:t>для их построения, вычисления площади и периметра.</w:t>
      </w:r>
    </w:p>
    <w:p w:rsidR="00A30070" w:rsidRDefault="007A032F" w:rsidP="00D07F83">
      <w:pPr>
        <w:pStyle w:val="a3"/>
        <w:tabs>
          <w:tab w:val="left" w:pos="2491"/>
          <w:tab w:val="left" w:pos="3660"/>
          <w:tab w:val="left" w:pos="3990"/>
          <w:tab w:val="left" w:pos="5084"/>
          <w:tab w:val="left" w:pos="6240"/>
          <w:tab w:val="left" w:pos="8183"/>
          <w:tab w:val="left" w:pos="9068"/>
          <w:tab w:val="left" w:pos="10690"/>
        </w:tabs>
        <w:spacing w:before="1" w:line="360" w:lineRule="auto"/>
        <w:ind w:left="459" w:right="162" w:firstLine="708"/>
        <w:jc w:val="left"/>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A30070" w:rsidRDefault="007A032F" w:rsidP="00D07F83">
      <w:pPr>
        <w:pStyle w:val="a3"/>
        <w:spacing w:line="360" w:lineRule="auto"/>
        <w:ind w:left="459" w:firstLine="708"/>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w:t>
      </w:r>
      <w:r>
        <w:rPr>
          <w:spacing w:val="40"/>
        </w:rPr>
        <w:t xml:space="preserve"> </w:t>
      </w:r>
      <w:r>
        <w:t>выражать одни единицы величины через другие.</w:t>
      </w:r>
    </w:p>
    <w:p w:rsidR="00A30070" w:rsidRDefault="007A032F" w:rsidP="00D07F83">
      <w:pPr>
        <w:pStyle w:val="a3"/>
        <w:spacing w:line="360" w:lineRule="auto"/>
        <w:ind w:firstLine="708"/>
        <w:jc w:val="left"/>
      </w:pPr>
      <w:r>
        <w:t>Распознавать</w:t>
      </w:r>
      <w:r>
        <w:rPr>
          <w:spacing w:val="80"/>
        </w:rPr>
        <w:t xml:space="preserve"> </w:t>
      </w:r>
      <w:r>
        <w:t>параллелепипед,</w:t>
      </w:r>
      <w:r>
        <w:rPr>
          <w:spacing w:val="80"/>
        </w:rPr>
        <w:t xml:space="preserve"> </w:t>
      </w:r>
      <w:r>
        <w:t>куб,</w:t>
      </w:r>
      <w:r>
        <w:rPr>
          <w:spacing w:val="80"/>
        </w:rPr>
        <w:t xml:space="preserve"> </w:t>
      </w:r>
      <w:r>
        <w:t>использовать</w:t>
      </w:r>
      <w:r>
        <w:rPr>
          <w:spacing w:val="80"/>
        </w:rPr>
        <w:t xml:space="preserve"> </w:t>
      </w:r>
      <w:r>
        <w:t>терминологию:</w:t>
      </w:r>
      <w:r>
        <w:rPr>
          <w:spacing w:val="80"/>
        </w:rPr>
        <w:t xml:space="preserve"> </w:t>
      </w:r>
      <w:r>
        <w:t>вершина,</w:t>
      </w:r>
      <w:r>
        <w:rPr>
          <w:spacing w:val="80"/>
        </w:rPr>
        <w:t xml:space="preserve"> </w:t>
      </w:r>
      <w:r>
        <w:t>ребро</w:t>
      </w:r>
      <w:r>
        <w:rPr>
          <w:spacing w:val="80"/>
        </w:rPr>
        <w:t xml:space="preserve"> </w:t>
      </w:r>
      <w:r>
        <w:t>грань, измерения, находить измерения параллелепипеда, куба.</w:t>
      </w:r>
    </w:p>
    <w:p w:rsidR="00A30070" w:rsidRDefault="007A032F" w:rsidP="00D07F83">
      <w:pPr>
        <w:pStyle w:val="a3"/>
        <w:spacing w:line="360" w:lineRule="auto"/>
        <w:ind w:firstLine="708"/>
        <w:jc w:val="left"/>
      </w:pPr>
      <w:r>
        <w:t>Вычислять объём куба, параллелепипеда по заданным измерениям, пользоваться единицами измерения объёма.</w:t>
      </w:r>
    </w:p>
    <w:p w:rsidR="00A30070" w:rsidRDefault="007A032F" w:rsidP="00D07F83">
      <w:pPr>
        <w:pStyle w:val="a3"/>
        <w:tabs>
          <w:tab w:val="left" w:pos="2480"/>
          <w:tab w:val="left" w:pos="4188"/>
          <w:tab w:val="left" w:pos="5433"/>
          <w:tab w:val="left" w:pos="6232"/>
          <w:tab w:val="left" w:pos="7870"/>
          <w:tab w:val="left" w:pos="10069"/>
        </w:tabs>
        <w:spacing w:line="360" w:lineRule="auto"/>
        <w:ind w:right="161" w:firstLine="708"/>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A30070" w:rsidRDefault="007A032F" w:rsidP="00D07F83">
      <w:pPr>
        <w:pStyle w:val="a3"/>
        <w:spacing w:line="360" w:lineRule="auto"/>
        <w:ind w:left="1168" w:right="158"/>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5"/>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5"/>
        </w:rPr>
        <w:t xml:space="preserve"> </w:t>
      </w:r>
      <w:r>
        <w:t>6</w:t>
      </w:r>
      <w:r>
        <w:rPr>
          <w:spacing w:val="-4"/>
        </w:rPr>
        <w:t xml:space="preserve"> </w:t>
      </w:r>
      <w:r>
        <w:t>классе. Числа и вычисления.</w:t>
      </w:r>
    </w:p>
    <w:p w:rsidR="00A30070" w:rsidRDefault="007A032F" w:rsidP="00D07F83">
      <w:pPr>
        <w:pStyle w:val="a3"/>
        <w:spacing w:before="1" w:line="360" w:lineRule="auto"/>
        <w:ind w:right="161" w:firstLine="708"/>
        <w:jc w:val="left"/>
      </w:pPr>
      <w:r>
        <w:t>Знать</w:t>
      </w:r>
      <w:r>
        <w:rPr>
          <w:spacing w:val="78"/>
        </w:rPr>
        <w:t xml:space="preserve">   </w:t>
      </w:r>
      <w:r>
        <w:t>и</w:t>
      </w:r>
      <w:r>
        <w:rPr>
          <w:spacing w:val="77"/>
        </w:rPr>
        <w:t xml:space="preserve">   </w:t>
      </w:r>
      <w:r>
        <w:t>понимать</w:t>
      </w:r>
      <w:r>
        <w:rPr>
          <w:spacing w:val="78"/>
        </w:rPr>
        <w:t xml:space="preserve">   </w:t>
      </w:r>
      <w:r>
        <w:t>термины,</w:t>
      </w:r>
      <w:r>
        <w:rPr>
          <w:spacing w:val="78"/>
        </w:rPr>
        <w:t xml:space="preserve">   </w:t>
      </w:r>
      <w:r>
        <w:t>связанные</w:t>
      </w:r>
      <w:r>
        <w:rPr>
          <w:spacing w:val="77"/>
        </w:rPr>
        <w:t xml:space="preserve">   </w:t>
      </w:r>
      <w:r>
        <w:t>с</w:t>
      </w:r>
      <w:r>
        <w:rPr>
          <w:spacing w:val="77"/>
        </w:rPr>
        <w:t xml:space="preserve">   </w:t>
      </w:r>
      <w:r>
        <w:t>различными</w:t>
      </w:r>
      <w:r>
        <w:rPr>
          <w:spacing w:val="78"/>
        </w:rPr>
        <w:t xml:space="preserve">   </w:t>
      </w:r>
      <w:r>
        <w:t>видами</w:t>
      </w:r>
      <w:r>
        <w:rPr>
          <w:spacing w:val="78"/>
        </w:rPr>
        <w:t xml:space="preserve">   </w:t>
      </w:r>
      <w:r>
        <w:t>чисел и способами их записи, переходить (если это возможно) от одной формы записи числа к другой.</w:t>
      </w:r>
    </w:p>
    <w:p w:rsidR="00A30070" w:rsidRDefault="007A032F" w:rsidP="00D07F83">
      <w:pPr>
        <w:pStyle w:val="a3"/>
        <w:spacing w:line="360" w:lineRule="auto"/>
        <w:ind w:right="165" w:firstLine="708"/>
        <w:jc w:val="left"/>
      </w:pPr>
      <w:r>
        <w:t>Сравнивать и упорядочивать целые числа, обыкновенные и десятичные дроби, сравнивать числа одного и разных знаков.</w:t>
      </w:r>
    </w:p>
    <w:p w:rsidR="00A30070" w:rsidRDefault="007A032F" w:rsidP="00D07F83">
      <w:pPr>
        <w:pStyle w:val="a3"/>
        <w:spacing w:line="360" w:lineRule="auto"/>
        <w:ind w:right="164" w:firstLine="708"/>
        <w:jc w:val="left"/>
      </w:pPr>
      <w:r>
        <w:t>Выполнять,</w:t>
      </w:r>
      <w:r>
        <w:rPr>
          <w:spacing w:val="64"/>
          <w:w w:val="150"/>
        </w:rPr>
        <w:t xml:space="preserve">  </w:t>
      </w:r>
      <w:r>
        <w:t>сочетая</w:t>
      </w:r>
      <w:r>
        <w:rPr>
          <w:spacing w:val="63"/>
          <w:w w:val="150"/>
        </w:rPr>
        <w:t xml:space="preserve">  </w:t>
      </w:r>
      <w:r>
        <w:t>устные</w:t>
      </w:r>
      <w:r>
        <w:rPr>
          <w:spacing w:val="63"/>
          <w:w w:val="150"/>
        </w:rPr>
        <w:t xml:space="preserve">  </w:t>
      </w:r>
      <w:r>
        <w:t>и</w:t>
      </w:r>
      <w:r>
        <w:rPr>
          <w:spacing w:val="63"/>
          <w:w w:val="150"/>
        </w:rPr>
        <w:t xml:space="preserve">  </w:t>
      </w:r>
      <w:r>
        <w:t>письменные</w:t>
      </w:r>
      <w:r>
        <w:rPr>
          <w:spacing w:val="63"/>
          <w:w w:val="150"/>
        </w:rPr>
        <w:t xml:space="preserve">  </w:t>
      </w:r>
      <w:r>
        <w:t>приёмы,</w:t>
      </w:r>
      <w:r>
        <w:rPr>
          <w:spacing w:val="63"/>
          <w:w w:val="150"/>
        </w:rPr>
        <w:t xml:space="preserve">  </w:t>
      </w:r>
      <w:r>
        <w:t>арифметические</w:t>
      </w:r>
      <w:r>
        <w:rPr>
          <w:spacing w:val="63"/>
          <w:w w:val="150"/>
        </w:rPr>
        <w:t xml:space="preserve">  </w:t>
      </w:r>
      <w:r>
        <w:t>действия с натуральными и целыми числами, обыкновенными и десятичными дробями, положительными и отрицательными числами.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8" w:firstLine="708"/>
        <w:jc w:val="left"/>
      </w:pPr>
      <w:r>
        <w:lastRenderedPageBreak/>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A30070" w:rsidRDefault="007A032F" w:rsidP="00D07F83">
      <w:pPr>
        <w:pStyle w:val="a3"/>
        <w:spacing w:line="360" w:lineRule="auto"/>
        <w:ind w:left="459" w:right="162" w:firstLine="708"/>
        <w:jc w:val="left"/>
      </w:pPr>
      <w:r>
        <w:t>Соотносить</w:t>
      </w:r>
      <w:r>
        <w:rPr>
          <w:spacing w:val="69"/>
          <w:w w:val="150"/>
        </w:rPr>
        <w:t xml:space="preserve">  </w:t>
      </w:r>
      <w:r>
        <w:t>точку</w:t>
      </w:r>
      <w:r>
        <w:rPr>
          <w:spacing w:val="67"/>
          <w:w w:val="150"/>
        </w:rPr>
        <w:t xml:space="preserve">  </w:t>
      </w:r>
      <w:r>
        <w:t>на</w:t>
      </w:r>
      <w:r>
        <w:rPr>
          <w:spacing w:val="68"/>
          <w:w w:val="150"/>
        </w:rPr>
        <w:t xml:space="preserve">  </w:t>
      </w:r>
      <w:r>
        <w:t>координатной</w:t>
      </w:r>
      <w:r>
        <w:rPr>
          <w:spacing w:val="67"/>
          <w:w w:val="150"/>
        </w:rPr>
        <w:t xml:space="preserve">  </w:t>
      </w:r>
      <w:r>
        <w:t>прямой</w:t>
      </w:r>
      <w:r>
        <w:rPr>
          <w:spacing w:val="69"/>
          <w:w w:val="150"/>
        </w:rPr>
        <w:t xml:space="preserve">  </w:t>
      </w:r>
      <w:r>
        <w:t>с</w:t>
      </w:r>
      <w:r>
        <w:rPr>
          <w:spacing w:val="68"/>
          <w:w w:val="150"/>
        </w:rPr>
        <w:t xml:space="preserve">  </w:t>
      </w:r>
      <w:r>
        <w:t>соответствующим</w:t>
      </w:r>
      <w:r>
        <w:rPr>
          <w:spacing w:val="68"/>
          <w:w w:val="150"/>
        </w:rPr>
        <w:t xml:space="preserve">  </w:t>
      </w:r>
      <w:r>
        <w:t>ей</w:t>
      </w:r>
      <w:r>
        <w:rPr>
          <w:spacing w:val="69"/>
          <w:w w:val="150"/>
        </w:rPr>
        <w:t xml:space="preserve">  </w:t>
      </w:r>
      <w:r>
        <w:t>числом и изображать числа точками на координатной прямой, находить модуль числа.</w:t>
      </w:r>
    </w:p>
    <w:p w:rsidR="00A30070" w:rsidRDefault="007A032F" w:rsidP="00D07F83">
      <w:pPr>
        <w:pStyle w:val="a3"/>
        <w:spacing w:line="360" w:lineRule="auto"/>
        <w:ind w:left="459" w:right="164" w:firstLine="708"/>
        <w:jc w:val="left"/>
      </w:pPr>
      <w:r>
        <w:t>Соотносить</w:t>
      </w:r>
      <w:r>
        <w:rPr>
          <w:spacing w:val="80"/>
          <w:w w:val="150"/>
        </w:rPr>
        <w:t xml:space="preserve">  </w:t>
      </w:r>
      <w:r>
        <w:t>точки</w:t>
      </w:r>
      <w:r>
        <w:rPr>
          <w:spacing w:val="80"/>
          <w:w w:val="150"/>
        </w:rPr>
        <w:t xml:space="preserve">  </w:t>
      </w:r>
      <w:r>
        <w:t>в</w:t>
      </w:r>
      <w:r>
        <w:rPr>
          <w:spacing w:val="80"/>
          <w:w w:val="150"/>
        </w:rPr>
        <w:t xml:space="preserve">  </w:t>
      </w:r>
      <w:r>
        <w:t>прямоугольной</w:t>
      </w:r>
      <w:r>
        <w:rPr>
          <w:spacing w:val="80"/>
          <w:w w:val="150"/>
        </w:rPr>
        <w:t xml:space="preserve">  </w:t>
      </w:r>
      <w:r>
        <w:t>системе</w:t>
      </w:r>
      <w:r>
        <w:rPr>
          <w:spacing w:val="80"/>
          <w:w w:val="150"/>
        </w:rPr>
        <w:t xml:space="preserve">  </w:t>
      </w:r>
      <w:r>
        <w:t>координат</w:t>
      </w:r>
      <w:r>
        <w:rPr>
          <w:spacing w:val="80"/>
          <w:w w:val="150"/>
        </w:rPr>
        <w:t xml:space="preserve">  </w:t>
      </w:r>
      <w:r>
        <w:t>с</w:t>
      </w:r>
      <w:r>
        <w:rPr>
          <w:spacing w:val="80"/>
          <w:w w:val="150"/>
        </w:rPr>
        <w:t xml:space="preserve">  </w:t>
      </w:r>
      <w:r>
        <w:t>координатами этой точки.</w:t>
      </w:r>
    </w:p>
    <w:p w:rsidR="00A30070" w:rsidRDefault="007A032F" w:rsidP="00D07F83">
      <w:pPr>
        <w:pStyle w:val="a3"/>
        <w:spacing w:line="360" w:lineRule="auto"/>
        <w:ind w:left="1168" w:right="2190"/>
        <w:jc w:val="left"/>
      </w:pPr>
      <w:r>
        <w:t>Округлять</w:t>
      </w:r>
      <w:r>
        <w:rPr>
          <w:spacing w:val="-4"/>
        </w:rPr>
        <w:t xml:space="preserve"> </w:t>
      </w:r>
      <w:r>
        <w:t>целые</w:t>
      </w:r>
      <w:r>
        <w:rPr>
          <w:spacing w:val="-7"/>
        </w:rPr>
        <w:t xml:space="preserve"> </w:t>
      </w:r>
      <w:r>
        <w:t>числа</w:t>
      </w:r>
      <w:r>
        <w:rPr>
          <w:spacing w:val="-6"/>
        </w:rPr>
        <w:t xml:space="preserve"> </w:t>
      </w:r>
      <w:r>
        <w:t>и</w:t>
      </w:r>
      <w:r>
        <w:rPr>
          <w:spacing w:val="-5"/>
        </w:rPr>
        <w:t xml:space="preserve"> </w:t>
      </w:r>
      <w:r>
        <w:t>десятичные</w:t>
      </w:r>
      <w:r>
        <w:rPr>
          <w:spacing w:val="-7"/>
        </w:rPr>
        <w:t xml:space="preserve"> </w:t>
      </w:r>
      <w:r>
        <w:t>дроби,</w:t>
      </w:r>
      <w:r>
        <w:rPr>
          <w:spacing w:val="-5"/>
        </w:rPr>
        <w:t xml:space="preserve"> </w:t>
      </w:r>
      <w:r>
        <w:t>находить</w:t>
      </w:r>
      <w:r>
        <w:rPr>
          <w:spacing w:val="-4"/>
        </w:rPr>
        <w:t xml:space="preserve"> </w:t>
      </w:r>
      <w:r>
        <w:t>приближения</w:t>
      </w:r>
      <w:r>
        <w:rPr>
          <w:spacing w:val="-5"/>
        </w:rPr>
        <w:t xml:space="preserve"> </w:t>
      </w:r>
      <w:r>
        <w:t>чисел. Числовые и буквенные выражения.</w:t>
      </w:r>
    </w:p>
    <w:p w:rsidR="00A30070" w:rsidRDefault="007A032F" w:rsidP="00D07F83">
      <w:pPr>
        <w:pStyle w:val="a3"/>
        <w:spacing w:line="360" w:lineRule="auto"/>
        <w:ind w:left="459" w:right="157" w:firstLine="708"/>
        <w:jc w:val="left"/>
      </w:pPr>
      <w:r>
        <w:t>Понимать</w:t>
      </w:r>
      <w:r>
        <w:rPr>
          <w:spacing w:val="-5"/>
        </w:rPr>
        <w:t xml:space="preserve"> </w:t>
      </w:r>
      <w:r>
        <w:t>и</w:t>
      </w:r>
      <w:r>
        <w:rPr>
          <w:spacing w:val="-7"/>
        </w:rPr>
        <w:t xml:space="preserve"> </w:t>
      </w:r>
      <w:r>
        <w:t>употреблять</w:t>
      </w:r>
      <w:r>
        <w:rPr>
          <w:spacing w:val="-5"/>
        </w:rPr>
        <w:t xml:space="preserve"> </w:t>
      </w:r>
      <w:r>
        <w:t>термины,</w:t>
      </w:r>
      <w:r>
        <w:rPr>
          <w:spacing w:val="-6"/>
        </w:rPr>
        <w:t xml:space="preserve"> </w:t>
      </w:r>
      <w:r>
        <w:t>связанные</w:t>
      </w:r>
      <w:r>
        <w:rPr>
          <w:spacing w:val="-7"/>
        </w:rPr>
        <w:t xml:space="preserve"> </w:t>
      </w:r>
      <w:r>
        <w:t>с</w:t>
      </w:r>
      <w:r>
        <w:rPr>
          <w:spacing w:val="-7"/>
        </w:rPr>
        <w:t xml:space="preserve"> </w:t>
      </w:r>
      <w:r>
        <w:t>записью</w:t>
      </w:r>
      <w:r>
        <w:rPr>
          <w:spacing w:val="-5"/>
        </w:rPr>
        <w:t xml:space="preserve"> </w:t>
      </w:r>
      <w:r>
        <w:t>степени</w:t>
      </w:r>
      <w:r>
        <w:rPr>
          <w:spacing w:val="-5"/>
        </w:rPr>
        <w:t xml:space="preserve"> </w:t>
      </w:r>
      <w:r>
        <w:t>числа,</w:t>
      </w:r>
      <w:r>
        <w:rPr>
          <w:spacing w:val="-6"/>
        </w:rPr>
        <w:t xml:space="preserve"> </w:t>
      </w:r>
      <w:r>
        <w:t>находить</w:t>
      </w:r>
      <w:r>
        <w:rPr>
          <w:spacing w:val="-5"/>
        </w:rPr>
        <w:t xml:space="preserve"> </w:t>
      </w:r>
      <w:r>
        <w:t>квадрат</w:t>
      </w:r>
      <w:r>
        <w:rPr>
          <w:spacing w:val="-5"/>
        </w:rPr>
        <w:t xml:space="preserve"> </w:t>
      </w:r>
      <w:r>
        <w:t>и</w:t>
      </w:r>
      <w:r>
        <w:rPr>
          <w:spacing w:val="-7"/>
        </w:rPr>
        <w:t xml:space="preserve"> </w:t>
      </w:r>
      <w:r>
        <w:t>куб числа, вычислять значения числовых выражений, содержащих степени.</w:t>
      </w:r>
    </w:p>
    <w:p w:rsidR="00A30070" w:rsidRDefault="007A032F" w:rsidP="00D07F83">
      <w:pPr>
        <w:pStyle w:val="a3"/>
        <w:spacing w:line="360" w:lineRule="auto"/>
        <w:ind w:left="459" w:right="162" w:firstLine="708"/>
        <w:jc w:val="left"/>
      </w:pPr>
      <w:r>
        <w:t>Пользоваться</w:t>
      </w:r>
      <w:r>
        <w:rPr>
          <w:spacing w:val="80"/>
          <w:w w:val="150"/>
        </w:rPr>
        <w:t xml:space="preserve">   </w:t>
      </w:r>
      <w:r>
        <w:t>признаками</w:t>
      </w:r>
      <w:r>
        <w:rPr>
          <w:spacing w:val="80"/>
          <w:w w:val="150"/>
        </w:rPr>
        <w:t xml:space="preserve">   </w:t>
      </w:r>
      <w:r>
        <w:t>делимости,</w:t>
      </w:r>
      <w:r>
        <w:rPr>
          <w:spacing w:val="80"/>
          <w:w w:val="150"/>
        </w:rPr>
        <w:t xml:space="preserve">   </w:t>
      </w:r>
      <w:r>
        <w:t>раскладывать</w:t>
      </w:r>
      <w:r>
        <w:rPr>
          <w:spacing w:val="80"/>
          <w:w w:val="150"/>
        </w:rPr>
        <w:t xml:space="preserve">   </w:t>
      </w:r>
      <w:r>
        <w:t>натуральные</w:t>
      </w:r>
      <w:r>
        <w:rPr>
          <w:spacing w:val="80"/>
          <w:w w:val="150"/>
        </w:rPr>
        <w:t xml:space="preserve">   </w:t>
      </w:r>
      <w:r>
        <w:t>числа на простые множители.</w:t>
      </w:r>
    </w:p>
    <w:p w:rsidR="00A30070" w:rsidRDefault="007A032F" w:rsidP="00D07F83">
      <w:pPr>
        <w:pStyle w:val="a3"/>
        <w:ind w:left="1168"/>
        <w:jc w:val="left"/>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rsidR="00A30070" w:rsidRDefault="007A032F" w:rsidP="00D07F83">
      <w:pPr>
        <w:pStyle w:val="a3"/>
        <w:spacing w:before="139" w:line="360" w:lineRule="auto"/>
        <w:ind w:left="459" w:right="163" w:firstLine="708"/>
        <w:jc w:val="left"/>
      </w:pPr>
      <w:r>
        <w:t>Использовать</w:t>
      </w:r>
      <w:r>
        <w:rPr>
          <w:spacing w:val="-15"/>
        </w:rPr>
        <w:t xml:space="preserve"> </w:t>
      </w:r>
      <w:r>
        <w:t>буквы</w:t>
      </w:r>
      <w:r>
        <w:rPr>
          <w:spacing w:val="-15"/>
        </w:rPr>
        <w:t xml:space="preserve"> </w:t>
      </w:r>
      <w:r>
        <w:t>для</w:t>
      </w:r>
      <w:r>
        <w:rPr>
          <w:spacing w:val="-15"/>
        </w:rPr>
        <w:t xml:space="preserve"> </w:t>
      </w:r>
      <w:r>
        <w:t>обозначения</w:t>
      </w:r>
      <w:r>
        <w:rPr>
          <w:spacing w:val="-15"/>
        </w:rPr>
        <w:t xml:space="preserve"> </w:t>
      </w:r>
      <w:r>
        <w:t>чисел</w:t>
      </w:r>
      <w:r>
        <w:rPr>
          <w:spacing w:val="-15"/>
        </w:rPr>
        <w:t xml:space="preserve"> </w:t>
      </w:r>
      <w:r>
        <w:t>при</w:t>
      </w:r>
      <w:r>
        <w:rPr>
          <w:spacing w:val="-15"/>
        </w:rPr>
        <w:t xml:space="preserve"> </w:t>
      </w:r>
      <w:r>
        <w:t>записи</w:t>
      </w:r>
      <w:r>
        <w:rPr>
          <w:spacing w:val="-15"/>
        </w:rPr>
        <w:t xml:space="preserve"> </w:t>
      </w:r>
      <w:r>
        <w:t>математических</w:t>
      </w:r>
      <w:r>
        <w:rPr>
          <w:spacing w:val="-15"/>
        </w:rPr>
        <w:t xml:space="preserve"> </w:t>
      </w:r>
      <w:r>
        <w:t>выражений,</w:t>
      </w:r>
      <w:r>
        <w:rPr>
          <w:spacing w:val="-15"/>
        </w:rPr>
        <w:t xml:space="preserve"> </w:t>
      </w:r>
      <w:r>
        <w:t>составлять буквенные выражения и формулы, находить значения буквенных выражений, осуществляя необходимые подстановки и преобразования.</w:t>
      </w:r>
    </w:p>
    <w:p w:rsidR="00A30070" w:rsidRDefault="007A032F" w:rsidP="00D07F83">
      <w:pPr>
        <w:pStyle w:val="a3"/>
        <w:spacing w:line="360" w:lineRule="auto"/>
        <w:ind w:left="1168" w:right="5136"/>
        <w:jc w:val="left"/>
      </w:pPr>
      <w:r>
        <w:t>Находить</w:t>
      </w:r>
      <w:r>
        <w:rPr>
          <w:spacing w:val="-12"/>
        </w:rPr>
        <w:t xml:space="preserve"> </w:t>
      </w:r>
      <w:r>
        <w:t>неизвестный</w:t>
      </w:r>
      <w:r>
        <w:rPr>
          <w:spacing w:val="-15"/>
        </w:rPr>
        <w:t xml:space="preserve"> </w:t>
      </w:r>
      <w:r>
        <w:t>компонент</w:t>
      </w:r>
      <w:r>
        <w:rPr>
          <w:spacing w:val="-13"/>
        </w:rPr>
        <w:t xml:space="preserve"> </w:t>
      </w:r>
      <w:r>
        <w:t>равенства. Решение текстовых задач.</w:t>
      </w:r>
    </w:p>
    <w:p w:rsidR="00A30070" w:rsidRDefault="007A032F" w:rsidP="00D07F83">
      <w:pPr>
        <w:pStyle w:val="a3"/>
        <w:ind w:left="1168"/>
        <w:jc w:val="left"/>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rsidR="00A30070" w:rsidRDefault="007A032F" w:rsidP="00D07F83">
      <w:pPr>
        <w:pStyle w:val="a3"/>
        <w:spacing w:before="139" w:line="360" w:lineRule="auto"/>
        <w:ind w:left="459" w:right="163" w:firstLine="708"/>
        <w:jc w:val="left"/>
      </w:pPr>
      <w:r>
        <w:t>Решать задачи,</w:t>
      </w:r>
      <w:r>
        <w:rPr>
          <w:spacing w:val="-1"/>
        </w:rPr>
        <w:t xml:space="preserve"> </w:t>
      </w:r>
      <w:r>
        <w:t>связанные</w:t>
      </w:r>
      <w:r>
        <w:rPr>
          <w:spacing w:val="-2"/>
        </w:rPr>
        <w:t xml:space="preserve"> </w:t>
      </w:r>
      <w:r>
        <w:t>с</w:t>
      </w:r>
      <w:r>
        <w:rPr>
          <w:spacing w:val="-2"/>
        </w:rPr>
        <w:t xml:space="preserve"> </w:t>
      </w:r>
      <w:r>
        <w:t>отношением,</w:t>
      </w:r>
      <w:r>
        <w:rPr>
          <w:spacing w:val="-1"/>
        </w:rPr>
        <w:t xml:space="preserve"> </w:t>
      </w:r>
      <w:r>
        <w:t>пропорциональностью величин,</w:t>
      </w:r>
      <w:r>
        <w:rPr>
          <w:spacing w:val="-1"/>
        </w:rPr>
        <w:t xml:space="preserve"> </w:t>
      </w:r>
      <w:r>
        <w:t>процентами,</w:t>
      </w:r>
      <w:r>
        <w:rPr>
          <w:spacing w:val="-1"/>
        </w:rPr>
        <w:t xml:space="preserve"> </w:t>
      </w:r>
      <w:r>
        <w:t>решать три основные задачи на дроби и проценты.</w:t>
      </w:r>
    </w:p>
    <w:p w:rsidR="00A30070" w:rsidRDefault="007A032F" w:rsidP="00D07F83">
      <w:pPr>
        <w:pStyle w:val="a3"/>
        <w:spacing w:line="360" w:lineRule="auto"/>
        <w:ind w:left="459" w:right="158" w:firstLine="708"/>
        <w:jc w:val="left"/>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w:t>
      </w:r>
      <w:r>
        <w:rPr>
          <w:spacing w:val="-2"/>
        </w:rPr>
        <w:t>величин.</w:t>
      </w:r>
    </w:p>
    <w:p w:rsidR="00A30070" w:rsidRDefault="007A032F" w:rsidP="00D07F83">
      <w:pPr>
        <w:pStyle w:val="a3"/>
        <w:ind w:left="1168"/>
        <w:jc w:val="left"/>
      </w:pPr>
      <w:r>
        <w:t>Составлять</w:t>
      </w:r>
      <w:r>
        <w:rPr>
          <w:spacing w:val="-3"/>
        </w:rPr>
        <w:t xml:space="preserve"> </w:t>
      </w:r>
      <w:r>
        <w:t>буквенные</w:t>
      </w:r>
      <w:r>
        <w:rPr>
          <w:spacing w:val="-6"/>
        </w:rPr>
        <w:t xml:space="preserve"> </w:t>
      </w:r>
      <w:r>
        <w:t>выражения</w:t>
      </w:r>
      <w:r>
        <w:rPr>
          <w:spacing w:val="-2"/>
        </w:rPr>
        <w:t xml:space="preserve"> </w:t>
      </w:r>
      <w:r>
        <w:t>по</w:t>
      </w:r>
      <w:r>
        <w:rPr>
          <w:spacing w:val="-2"/>
        </w:rPr>
        <w:t xml:space="preserve"> </w:t>
      </w:r>
      <w:r>
        <w:t>условию</w:t>
      </w:r>
      <w:r>
        <w:rPr>
          <w:spacing w:val="-2"/>
        </w:rPr>
        <w:t xml:space="preserve"> задачи.</w:t>
      </w:r>
    </w:p>
    <w:p w:rsidR="00A30070" w:rsidRDefault="007A032F" w:rsidP="00D07F83">
      <w:pPr>
        <w:pStyle w:val="a3"/>
        <w:spacing w:before="137" w:line="360" w:lineRule="auto"/>
        <w:ind w:left="459" w:right="163" w:firstLine="708"/>
        <w:jc w:val="left"/>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30070" w:rsidRDefault="007A032F" w:rsidP="00D07F83">
      <w:pPr>
        <w:pStyle w:val="a3"/>
        <w:spacing w:before="1" w:line="360" w:lineRule="auto"/>
        <w:ind w:left="1168" w:right="1496"/>
        <w:jc w:val="left"/>
      </w:pPr>
      <w:r>
        <w:t>Представлять</w:t>
      </w:r>
      <w:r>
        <w:rPr>
          <w:spacing w:val="-5"/>
        </w:rPr>
        <w:t xml:space="preserve"> </w:t>
      </w:r>
      <w:r>
        <w:t>информацию</w:t>
      </w:r>
      <w:r>
        <w:rPr>
          <w:spacing w:val="-5"/>
        </w:rPr>
        <w:t xml:space="preserve"> </w:t>
      </w:r>
      <w:r>
        <w:t>с</w:t>
      </w:r>
      <w:r>
        <w:rPr>
          <w:spacing w:val="-6"/>
        </w:rPr>
        <w:t xml:space="preserve"> </w:t>
      </w:r>
      <w:r>
        <w:t>помощью</w:t>
      </w:r>
      <w:r>
        <w:rPr>
          <w:spacing w:val="-5"/>
        </w:rPr>
        <w:t xml:space="preserve"> </w:t>
      </w:r>
      <w:r>
        <w:t>таблиц,</w:t>
      </w:r>
      <w:r>
        <w:rPr>
          <w:spacing w:val="-5"/>
        </w:rPr>
        <w:t xml:space="preserve"> </w:t>
      </w:r>
      <w:r>
        <w:t>линейной</w:t>
      </w:r>
      <w:r>
        <w:rPr>
          <w:spacing w:val="-7"/>
        </w:rPr>
        <w:t xml:space="preserve"> </w:t>
      </w:r>
      <w:r>
        <w:t>и</w:t>
      </w:r>
      <w:r>
        <w:rPr>
          <w:spacing w:val="-5"/>
        </w:rPr>
        <w:t xml:space="preserve"> </w:t>
      </w:r>
      <w:r>
        <w:t>столбчатой диаграмм. Наглядная геометрия.</w:t>
      </w:r>
    </w:p>
    <w:p w:rsidR="00A30070" w:rsidRDefault="007A032F" w:rsidP="00D07F83">
      <w:pPr>
        <w:pStyle w:val="a3"/>
        <w:tabs>
          <w:tab w:val="left" w:pos="2347"/>
          <w:tab w:val="left" w:pos="3523"/>
          <w:tab w:val="left" w:pos="6476"/>
          <w:tab w:val="left" w:pos="8204"/>
          <w:tab w:val="left" w:pos="10169"/>
        </w:tabs>
        <w:spacing w:line="360" w:lineRule="auto"/>
        <w:ind w:left="459" w:right="158" w:firstLine="708"/>
        <w:jc w:val="left"/>
      </w:pPr>
      <w:r>
        <w:t>Приводить</w:t>
      </w:r>
      <w:r>
        <w:rPr>
          <w:spacing w:val="-15"/>
        </w:rPr>
        <w:t xml:space="preserve"> </w:t>
      </w:r>
      <w:r>
        <w:t>примеры</w:t>
      </w:r>
      <w:r>
        <w:rPr>
          <w:spacing w:val="-15"/>
        </w:rPr>
        <w:t xml:space="preserve"> </w:t>
      </w:r>
      <w:r>
        <w:t>объектов</w:t>
      </w:r>
      <w:r>
        <w:rPr>
          <w:spacing w:val="-15"/>
        </w:rPr>
        <w:t xml:space="preserve"> </w:t>
      </w:r>
      <w:r>
        <w:t>окружающего</w:t>
      </w:r>
      <w:r>
        <w:rPr>
          <w:spacing w:val="-15"/>
        </w:rPr>
        <w:t xml:space="preserve"> </w:t>
      </w:r>
      <w:r>
        <w:t>мира,</w:t>
      </w:r>
      <w:r>
        <w:rPr>
          <w:spacing w:val="-15"/>
        </w:rPr>
        <w:t xml:space="preserve"> </w:t>
      </w:r>
      <w:r>
        <w:t>имеющих</w:t>
      </w:r>
      <w:r>
        <w:rPr>
          <w:spacing w:val="-15"/>
        </w:rPr>
        <w:t xml:space="preserve"> </w:t>
      </w:r>
      <w:r>
        <w:t>форму</w:t>
      </w:r>
      <w:r>
        <w:rPr>
          <w:spacing w:val="-15"/>
        </w:rPr>
        <w:t xml:space="preserve"> </w:t>
      </w:r>
      <w:r>
        <w:t>изученных</w:t>
      </w:r>
      <w:r>
        <w:rPr>
          <w:spacing w:val="-15"/>
        </w:rPr>
        <w:t xml:space="preserve"> </w:t>
      </w:r>
      <w:r>
        <w:t xml:space="preserve">геометрических </w:t>
      </w:r>
      <w:r>
        <w:rPr>
          <w:spacing w:val="-2"/>
        </w:rPr>
        <w:t>плоских</w:t>
      </w:r>
      <w:r>
        <w:tab/>
      </w:r>
      <w:r>
        <w:rPr>
          <w:spacing w:val="-10"/>
        </w:rPr>
        <w:t>и</w:t>
      </w:r>
      <w:r>
        <w:tab/>
      </w:r>
      <w:r>
        <w:rPr>
          <w:spacing w:val="-2"/>
        </w:rPr>
        <w:t>пространственных</w:t>
      </w:r>
      <w:r>
        <w:tab/>
      </w:r>
      <w:r>
        <w:rPr>
          <w:spacing w:val="-2"/>
        </w:rPr>
        <w:t>фигур,</w:t>
      </w:r>
      <w:r>
        <w:tab/>
      </w:r>
      <w:r>
        <w:rPr>
          <w:spacing w:val="-2"/>
        </w:rPr>
        <w:t>примеры</w:t>
      </w:r>
      <w:r>
        <w:tab/>
      </w:r>
      <w:r>
        <w:rPr>
          <w:spacing w:val="-2"/>
        </w:rPr>
        <w:t xml:space="preserve">равных </w:t>
      </w:r>
      <w:r>
        <w:t>и симметричных фигур.</w:t>
      </w:r>
    </w:p>
    <w:p w:rsidR="00A30070" w:rsidRDefault="007A032F" w:rsidP="00D07F83">
      <w:pPr>
        <w:pStyle w:val="a3"/>
        <w:spacing w:before="1" w:line="360" w:lineRule="auto"/>
        <w:ind w:left="459" w:right="162" w:firstLine="708"/>
        <w:jc w:val="left"/>
      </w:pPr>
      <w:r>
        <w:t>Изображать</w:t>
      </w:r>
      <w:r>
        <w:rPr>
          <w:spacing w:val="80"/>
          <w:w w:val="150"/>
        </w:rPr>
        <w:t xml:space="preserve">  </w:t>
      </w:r>
      <w:r>
        <w:t>с</w:t>
      </w:r>
      <w:r>
        <w:rPr>
          <w:spacing w:val="80"/>
          <w:w w:val="150"/>
        </w:rPr>
        <w:t xml:space="preserve">  </w:t>
      </w:r>
      <w:r>
        <w:t>помощью</w:t>
      </w:r>
      <w:r>
        <w:rPr>
          <w:spacing w:val="80"/>
          <w:w w:val="150"/>
        </w:rPr>
        <w:t xml:space="preserve">  </w:t>
      </w:r>
      <w:r>
        <w:t>циркуля,</w:t>
      </w:r>
      <w:r>
        <w:rPr>
          <w:spacing w:val="80"/>
          <w:w w:val="150"/>
        </w:rPr>
        <w:t xml:space="preserve">  </w:t>
      </w:r>
      <w:r>
        <w:t>линейки,</w:t>
      </w:r>
      <w:r>
        <w:rPr>
          <w:spacing w:val="80"/>
          <w:w w:val="150"/>
        </w:rPr>
        <w:t xml:space="preserve">  </w:t>
      </w:r>
      <w:r>
        <w:t>транспортира</w:t>
      </w:r>
      <w:r>
        <w:rPr>
          <w:spacing w:val="80"/>
          <w:w w:val="150"/>
        </w:rPr>
        <w:t xml:space="preserve">  </w:t>
      </w:r>
      <w:r>
        <w:t>на</w:t>
      </w:r>
      <w:r>
        <w:rPr>
          <w:spacing w:val="80"/>
          <w:w w:val="150"/>
        </w:rPr>
        <w:t xml:space="preserve">  </w:t>
      </w:r>
      <w:r>
        <w:t xml:space="preserve">нелинованной и клетчатой бумаге изученные плоские геометрические фигуры и конфигурации, симметричные </w:t>
      </w:r>
      <w:r>
        <w:rPr>
          <w:spacing w:val="-2"/>
        </w:rPr>
        <w:t>фигуры.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firstLine="708"/>
        <w:jc w:val="left"/>
      </w:pPr>
      <w: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30070" w:rsidRDefault="007A032F" w:rsidP="00D07F83">
      <w:pPr>
        <w:pStyle w:val="a3"/>
        <w:spacing w:line="360" w:lineRule="auto"/>
        <w:ind w:right="160" w:firstLine="708"/>
        <w:jc w:val="left"/>
      </w:pPr>
      <w:r>
        <w:t>Находить величины углов измерением с помощью транспортира, строить углы заданной величины,</w:t>
      </w:r>
      <w:r>
        <w:rPr>
          <w:spacing w:val="-12"/>
        </w:rPr>
        <w:t xml:space="preserve"> </w:t>
      </w:r>
      <w:r>
        <w:t>пользоваться</w:t>
      </w:r>
      <w:r>
        <w:rPr>
          <w:spacing w:val="-12"/>
        </w:rPr>
        <w:t xml:space="preserve"> </w:t>
      </w:r>
      <w:r>
        <w:t>при</w:t>
      </w:r>
      <w:r>
        <w:rPr>
          <w:spacing w:val="-11"/>
        </w:rPr>
        <w:t xml:space="preserve"> </w:t>
      </w:r>
      <w:r>
        <w:t>решении</w:t>
      </w:r>
      <w:r>
        <w:rPr>
          <w:spacing w:val="-11"/>
        </w:rPr>
        <w:t xml:space="preserve"> </w:t>
      </w:r>
      <w:r>
        <w:t>задач</w:t>
      </w:r>
      <w:r>
        <w:rPr>
          <w:spacing w:val="-12"/>
        </w:rPr>
        <w:t xml:space="preserve"> </w:t>
      </w:r>
      <w:r>
        <w:t>градусной</w:t>
      </w:r>
      <w:r>
        <w:rPr>
          <w:spacing w:val="-11"/>
        </w:rPr>
        <w:t xml:space="preserve"> </w:t>
      </w:r>
      <w:r>
        <w:t>мерой</w:t>
      </w:r>
      <w:r>
        <w:rPr>
          <w:spacing w:val="-11"/>
        </w:rPr>
        <w:t xml:space="preserve"> </w:t>
      </w:r>
      <w:r>
        <w:t>углов,</w:t>
      </w:r>
      <w:r>
        <w:rPr>
          <w:spacing w:val="-12"/>
        </w:rPr>
        <w:t xml:space="preserve"> </w:t>
      </w:r>
      <w:r>
        <w:t>распознавать</w:t>
      </w:r>
      <w:r>
        <w:rPr>
          <w:spacing w:val="-10"/>
        </w:rPr>
        <w:t xml:space="preserve"> </w:t>
      </w:r>
      <w:r>
        <w:t>на</w:t>
      </w:r>
      <w:r>
        <w:rPr>
          <w:spacing w:val="-13"/>
        </w:rPr>
        <w:t xml:space="preserve"> </w:t>
      </w:r>
      <w:r>
        <w:t>чертежах</w:t>
      </w:r>
      <w:r>
        <w:rPr>
          <w:spacing w:val="-12"/>
        </w:rPr>
        <w:t xml:space="preserve"> </w:t>
      </w:r>
      <w:r>
        <w:t>острый, прямой, развёрнутый и тупой углы.</w:t>
      </w:r>
    </w:p>
    <w:p w:rsidR="00A30070" w:rsidRDefault="007A032F" w:rsidP="00D07F83">
      <w:pPr>
        <w:pStyle w:val="a3"/>
        <w:tabs>
          <w:tab w:val="left" w:pos="2304"/>
          <w:tab w:val="left" w:pos="4413"/>
          <w:tab w:val="left" w:pos="6035"/>
          <w:tab w:val="left" w:pos="8060"/>
          <w:tab w:val="left" w:pos="10257"/>
        </w:tabs>
        <w:spacing w:line="360" w:lineRule="auto"/>
        <w:ind w:right="156" w:firstLine="708"/>
        <w:jc w:val="left"/>
      </w:pPr>
      <w:r>
        <w:t xml:space="preserve">Вычислять длину ломаной, периметр многоугольника, пользоваться единицами измерения </w:t>
      </w:r>
      <w:r>
        <w:rPr>
          <w:spacing w:val="-2"/>
        </w:rPr>
        <w:t>длины,</w:t>
      </w:r>
      <w:r>
        <w:tab/>
      </w:r>
      <w:r>
        <w:rPr>
          <w:spacing w:val="-2"/>
        </w:rPr>
        <w:t>выражать</w:t>
      </w:r>
      <w:r>
        <w:tab/>
      </w:r>
      <w:r>
        <w:rPr>
          <w:spacing w:val="-4"/>
        </w:rPr>
        <w:t>одни</w:t>
      </w:r>
      <w:r>
        <w:tab/>
      </w:r>
      <w:r>
        <w:rPr>
          <w:spacing w:val="-2"/>
        </w:rPr>
        <w:t>единицы</w:t>
      </w:r>
      <w:r>
        <w:tab/>
      </w:r>
      <w:r>
        <w:rPr>
          <w:spacing w:val="-2"/>
        </w:rPr>
        <w:t>измерения</w:t>
      </w:r>
      <w:r>
        <w:tab/>
      </w:r>
      <w:r>
        <w:rPr>
          <w:spacing w:val="-2"/>
        </w:rPr>
        <w:t xml:space="preserve">длины </w:t>
      </w:r>
      <w:r>
        <w:t>через другие.</w:t>
      </w:r>
    </w:p>
    <w:p w:rsidR="00A30070" w:rsidRDefault="007A032F" w:rsidP="00D07F83">
      <w:pPr>
        <w:pStyle w:val="a3"/>
        <w:spacing w:before="1" w:line="360" w:lineRule="auto"/>
        <w:ind w:right="162" w:firstLine="708"/>
        <w:jc w:val="left"/>
      </w:pPr>
      <w:r>
        <w:t>Находить, используя чертёжные инструменты, расстояния: между двумя точками, от точки до прямой, длину пути на квадратной сетке.</w:t>
      </w:r>
    </w:p>
    <w:p w:rsidR="00A30070" w:rsidRDefault="007A032F" w:rsidP="00D07F83">
      <w:pPr>
        <w:pStyle w:val="a3"/>
        <w:spacing w:line="360" w:lineRule="auto"/>
        <w:ind w:right="160" w:firstLine="708"/>
        <w:jc w:val="left"/>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30070" w:rsidRDefault="007A032F" w:rsidP="00D07F83">
      <w:pPr>
        <w:pStyle w:val="a3"/>
        <w:spacing w:line="360" w:lineRule="auto"/>
        <w:ind w:right="159" w:firstLine="708"/>
        <w:jc w:val="left"/>
      </w:pPr>
      <w:r>
        <w:t>Распознавать на моделях и изображениях пирамиду, конус, цилиндр, использовать терминологию: вершина, ребро, грань, основание, развёртка.</w:t>
      </w:r>
    </w:p>
    <w:p w:rsidR="00A30070" w:rsidRDefault="007A032F" w:rsidP="00D07F83">
      <w:pPr>
        <w:pStyle w:val="a3"/>
        <w:ind w:left="1168"/>
        <w:jc w:val="left"/>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A30070" w:rsidRDefault="007A032F" w:rsidP="00D07F83">
      <w:pPr>
        <w:pStyle w:val="a3"/>
        <w:spacing w:before="138" w:line="360" w:lineRule="auto"/>
        <w:ind w:firstLine="708"/>
        <w:jc w:val="left"/>
      </w:pPr>
      <w:r>
        <w:t>Вычислять</w:t>
      </w:r>
      <w:r>
        <w:rPr>
          <w:spacing w:val="-13"/>
        </w:rPr>
        <w:t xml:space="preserve"> </w:t>
      </w:r>
      <w:r>
        <w:t>объём</w:t>
      </w:r>
      <w:r>
        <w:rPr>
          <w:spacing w:val="-14"/>
        </w:rPr>
        <w:t xml:space="preserve"> </w:t>
      </w:r>
      <w:r>
        <w:t>прямоугольного</w:t>
      </w:r>
      <w:r>
        <w:rPr>
          <w:spacing w:val="-14"/>
        </w:rPr>
        <w:t xml:space="preserve"> </w:t>
      </w:r>
      <w:r>
        <w:t>параллелепипеда,</w:t>
      </w:r>
      <w:r>
        <w:rPr>
          <w:spacing w:val="-14"/>
        </w:rPr>
        <w:t xml:space="preserve"> </w:t>
      </w:r>
      <w:r>
        <w:t>куба,</w:t>
      </w:r>
      <w:r>
        <w:rPr>
          <w:spacing w:val="-14"/>
        </w:rPr>
        <w:t xml:space="preserve"> </w:t>
      </w:r>
      <w:r>
        <w:t>пользоваться</w:t>
      </w:r>
      <w:r>
        <w:rPr>
          <w:spacing w:val="-14"/>
        </w:rPr>
        <w:t xml:space="preserve"> </w:t>
      </w:r>
      <w:r>
        <w:t>основными</w:t>
      </w:r>
      <w:r>
        <w:rPr>
          <w:spacing w:val="-13"/>
        </w:rPr>
        <w:t xml:space="preserve"> </w:t>
      </w:r>
      <w:r>
        <w:t>единицами измерения объёма;</w:t>
      </w:r>
    </w:p>
    <w:p w:rsidR="00A30070" w:rsidRDefault="007A032F" w:rsidP="00D07F83">
      <w:pPr>
        <w:pStyle w:val="a3"/>
        <w:spacing w:line="360" w:lineRule="auto"/>
        <w:ind w:right="2986" w:firstLine="708"/>
        <w:jc w:val="left"/>
      </w:pPr>
      <w:r>
        <w:t>Решать</w:t>
      </w:r>
      <w:r>
        <w:rPr>
          <w:spacing w:val="-6"/>
        </w:rPr>
        <w:t xml:space="preserve"> </w:t>
      </w:r>
      <w:r>
        <w:t>несложные</w:t>
      </w:r>
      <w:r>
        <w:rPr>
          <w:spacing w:val="-9"/>
        </w:rPr>
        <w:t xml:space="preserve"> </w:t>
      </w:r>
      <w:r>
        <w:t>задачи</w:t>
      </w:r>
      <w:r>
        <w:rPr>
          <w:spacing w:val="-7"/>
        </w:rPr>
        <w:t xml:space="preserve"> </w:t>
      </w:r>
      <w:r>
        <w:t>на</w:t>
      </w:r>
      <w:r>
        <w:rPr>
          <w:spacing w:val="-8"/>
        </w:rPr>
        <w:t xml:space="preserve"> </w:t>
      </w:r>
      <w:r>
        <w:t>нахождение</w:t>
      </w:r>
      <w:r>
        <w:rPr>
          <w:spacing w:val="-8"/>
        </w:rPr>
        <w:t xml:space="preserve"> </w:t>
      </w:r>
      <w:r>
        <w:t>геометрических</w:t>
      </w:r>
      <w:r>
        <w:rPr>
          <w:spacing w:val="-7"/>
        </w:rPr>
        <w:t xml:space="preserve"> </w:t>
      </w:r>
      <w:r>
        <w:t>величин в практических ситуациях.</w:t>
      </w:r>
    </w:p>
    <w:p w:rsidR="00A30070" w:rsidRDefault="008E2E9E" w:rsidP="0063438D">
      <w:pPr>
        <w:pStyle w:val="4"/>
        <w:tabs>
          <w:tab w:val="left" w:pos="2584"/>
        </w:tabs>
        <w:spacing w:before="42"/>
        <w:ind w:left="4601" w:hanging="3608"/>
      </w:pPr>
      <w:bookmarkStart w:id="11" w:name="_TOC_250021"/>
      <w:r>
        <w:t>5.2</w:t>
      </w:r>
      <w:r w:rsidR="007A032F">
        <w:t>Рабочая</w:t>
      </w:r>
      <w:r w:rsidR="007A032F">
        <w:rPr>
          <w:spacing w:val="-4"/>
        </w:rPr>
        <w:t xml:space="preserve"> </w:t>
      </w:r>
      <w:r w:rsidR="007A032F">
        <w:t>программа</w:t>
      </w:r>
      <w:r w:rsidR="007A032F">
        <w:rPr>
          <w:spacing w:val="-2"/>
        </w:rPr>
        <w:t xml:space="preserve"> </w:t>
      </w:r>
      <w:r w:rsidR="007A032F">
        <w:t>учебного</w:t>
      </w:r>
      <w:r w:rsidR="007A032F">
        <w:rPr>
          <w:spacing w:val="-2"/>
        </w:rPr>
        <w:t xml:space="preserve"> </w:t>
      </w:r>
      <w:r w:rsidR="007A032F">
        <w:t>курса</w:t>
      </w:r>
      <w:r w:rsidR="007A032F">
        <w:rPr>
          <w:spacing w:val="-1"/>
        </w:rPr>
        <w:t xml:space="preserve"> </w:t>
      </w:r>
      <w:r w:rsidR="007A032F">
        <w:t>«Алгебра»</w:t>
      </w:r>
      <w:r w:rsidR="007A032F">
        <w:rPr>
          <w:spacing w:val="-2"/>
        </w:rPr>
        <w:t xml:space="preserve"> </w:t>
      </w:r>
      <w:r w:rsidR="007A032F">
        <w:t>в</w:t>
      </w:r>
      <w:r w:rsidR="007A032F">
        <w:rPr>
          <w:spacing w:val="-2"/>
        </w:rPr>
        <w:t xml:space="preserve"> </w:t>
      </w:r>
      <w:r w:rsidR="007A032F">
        <w:t>7–9</w:t>
      </w:r>
      <w:r w:rsidR="007A032F">
        <w:rPr>
          <w:spacing w:val="-1"/>
        </w:rPr>
        <w:t xml:space="preserve"> </w:t>
      </w:r>
      <w:bookmarkEnd w:id="11"/>
      <w:r w:rsidR="007A032F">
        <w:rPr>
          <w:spacing w:val="-2"/>
        </w:rPr>
        <w:t>классах</w:t>
      </w:r>
    </w:p>
    <w:p w:rsidR="00A30070" w:rsidRDefault="007A032F" w:rsidP="008E2E9E">
      <w:pPr>
        <w:pStyle w:val="a3"/>
        <w:spacing w:before="19"/>
        <w:ind w:left="1168"/>
        <w:jc w:val="center"/>
      </w:pPr>
      <w:r>
        <w:t>Пояснительная</w:t>
      </w:r>
      <w:r>
        <w:rPr>
          <w:spacing w:val="-6"/>
        </w:rPr>
        <w:t xml:space="preserve"> </w:t>
      </w:r>
      <w:r>
        <w:rPr>
          <w:spacing w:val="-2"/>
        </w:rPr>
        <w:t>записка.</w:t>
      </w:r>
    </w:p>
    <w:p w:rsidR="00A30070" w:rsidRDefault="007A032F" w:rsidP="00D07F83">
      <w:pPr>
        <w:pStyle w:val="a3"/>
        <w:tabs>
          <w:tab w:val="left" w:pos="3363"/>
          <w:tab w:val="left" w:pos="4858"/>
          <w:tab w:val="left" w:pos="7001"/>
          <w:tab w:val="left" w:pos="9519"/>
        </w:tabs>
        <w:spacing w:before="139" w:line="360" w:lineRule="auto"/>
        <w:ind w:right="156" w:firstLine="708"/>
        <w:jc w:val="left"/>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w:t>
      </w:r>
      <w:r>
        <w:rPr>
          <w:spacing w:val="-15"/>
        </w:rPr>
        <w:t xml:space="preserve"> </w:t>
      </w:r>
      <w:r>
        <w:t>для</w:t>
      </w:r>
      <w:r>
        <w:rPr>
          <w:spacing w:val="-15"/>
        </w:rPr>
        <w:t xml:space="preserve"> </w:t>
      </w:r>
      <w:r>
        <w:t>продолжения</w:t>
      </w:r>
      <w:r>
        <w:rPr>
          <w:spacing w:val="-15"/>
        </w:rPr>
        <w:t xml:space="preserve"> </w:t>
      </w:r>
      <w:r>
        <w:t>образования</w:t>
      </w:r>
      <w:r>
        <w:rPr>
          <w:spacing w:val="-15"/>
        </w:rPr>
        <w:t xml:space="preserve"> </w:t>
      </w:r>
      <w:r>
        <w:t>и</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Развитие</w:t>
      </w:r>
      <w:r>
        <w:rPr>
          <w:spacing w:val="-15"/>
        </w:rPr>
        <w:t xml:space="preserve"> </w:t>
      </w:r>
      <w:r>
        <w:t>у</w:t>
      </w:r>
      <w:r>
        <w:rPr>
          <w:spacing w:val="-15"/>
        </w:rPr>
        <w:t xml:space="preserve"> </w:t>
      </w:r>
      <w:r>
        <w:t>обучающихся</w:t>
      </w:r>
      <w:r>
        <w:rPr>
          <w:spacing w:val="-15"/>
        </w:rPr>
        <w:t xml:space="preserve"> </w:t>
      </w:r>
      <w:r>
        <w:t xml:space="preserve">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w:t>
      </w:r>
      <w:r>
        <w:rPr>
          <w:spacing w:val="-2"/>
        </w:rPr>
        <w:t>мировоззрения</w:t>
      </w:r>
      <w:r>
        <w:tab/>
      </w:r>
      <w:r>
        <w:rPr>
          <w:spacing w:val="-10"/>
        </w:rPr>
        <w:t>и</w:t>
      </w:r>
      <w:r>
        <w:tab/>
      </w:r>
      <w:r>
        <w:rPr>
          <w:spacing w:val="-2"/>
        </w:rPr>
        <w:t>качеств</w:t>
      </w:r>
      <w:r>
        <w:tab/>
      </w:r>
      <w:r>
        <w:rPr>
          <w:spacing w:val="-2"/>
        </w:rPr>
        <w:t>мышления,</w:t>
      </w:r>
      <w:r>
        <w:tab/>
      </w:r>
      <w:r>
        <w:rPr>
          <w:spacing w:val="-2"/>
        </w:rPr>
        <w:t xml:space="preserve">необходимых </w:t>
      </w:r>
      <w: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w:t>
      </w:r>
      <w:r>
        <w:rPr>
          <w:spacing w:val="-4"/>
        </w:rPr>
        <w:t xml:space="preserve"> </w:t>
      </w:r>
      <w:r>
        <w:t>утверждения.</w:t>
      </w:r>
      <w:r>
        <w:rPr>
          <w:spacing w:val="-5"/>
        </w:rPr>
        <w:t xml:space="preserve"> </w:t>
      </w:r>
      <w:r>
        <w:t>Освоение</w:t>
      </w:r>
      <w:r>
        <w:rPr>
          <w:spacing w:val="-6"/>
        </w:rPr>
        <w:t xml:space="preserve"> </w:t>
      </w:r>
      <w:r>
        <w:t>курса</w:t>
      </w:r>
      <w:r>
        <w:rPr>
          <w:spacing w:val="-6"/>
        </w:rPr>
        <w:t xml:space="preserve"> </w:t>
      </w:r>
      <w:r>
        <w:t>алгебры</w:t>
      </w:r>
      <w:r>
        <w:rPr>
          <w:spacing w:val="-5"/>
        </w:rPr>
        <w:t xml:space="preserve"> </w:t>
      </w:r>
      <w:r>
        <w:t>обеспечивает</w:t>
      </w:r>
      <w:r>
        <w:rPr>
          <w:spacing w:val="-5"/>
        </w:rPr>
        <w:t xml:space="preserve"> </w:t>
      </w:r>
      <w:r>
        <w:t>развитие</w:t>
      </w:r>
      <w:r>
        <w:rPr>
          <w:spacing w:val="-6"/>
        </w:rPr>
        <w:t xml:space="preserve"> </w:t>
      </w:r>
      <w:r>
        <w:t>логического</w:t>
      </w:r>
      <w:r>
        <w:rPr>
          <w:spacing w:val="-5"/>
        </w:rPr>
        <w:t xml:space="preserve"> </w:t>
      </w:r>
      <w:r>
        <w:t xml:space="preserve">мышления </w:t>
      </w:r>
      <w:r>
        <w:rPr>
          <w:spacing w:val="-2"/>
        </w:rPr>
        <w:t>обучающихся:</w:t>
      </w:r>
    </w:p>
    <w:p w:rsidR="00A30070" w:rsidRDefault="007A032F" w:rsidP="00D07F83">
      <w:pPr>
        <w:pStyle w:val="a3"/>
        <w:spacing w:before="1" w:line="360" w:lineRule="auto"/>
        <w:ind w:right="160"/>
        <w:jc w:val="left"/>
      </w:pPr>
      <w:r>
        <w:t>они</w:t>
      </w:r>
      <w:r>
        <w:rPr>
          <w:spacing w:val="80"/>
        </w:rPr>
        <w:t xml:space="preserve">    </w:t>
      </w:r>
      <w:r>
        <w:t>используют</w:t>
      </w:r>
      <w:r>
        <w:rPr>
          <w:spacing w:val="80"/>
        </w:rPr>
        <w:t xml:space="preserve">    </w:t>
      </w:r>
      <w:r>
        <w:t>дедуктивные</w:t>
      </w:r>
      <w:r>
        <w:rPr>
          <w:spacing w:val="80"/>
        </w:rPr>
        <w:t xml:space="preserve">    </w:t>
      </w:r>
      <w:r>
        <w:t>и</w:t>
      </w:r>
      <w:r>
        <w:rPr>
          <w:spacing w:val="80"/>
        </w:rPr>
        <w:t xml:space="preserve">    </w:t>
      </w:r>
      <w:r>
        <w:t>индуктивные</w:t>
      </w:r>
      <w:r>
        <w:rPr>
          <w:spacing w:val="80"/>
        </w:rPr>
        <w:t xml:space="preserve">    </w:t>
      </w:r>
      <w:r>
        <w:t>рассуждения,</w:t>
      </w:r>
      <w:r>
        <w:rPr>
          <w:spacing w:val="80"/>
        </w:rPr>
        <w:t xml:space="preserve">    </w:t>
      </w:r>
      <w:r>
        <w:t>обобщение</w:t>
      </w:r>
      <w:r>
        <w:rPr>
          <w:spacing w:val="40"/>
        </w:rPr>
        <w:t xml:space="preserve"> </w:t>
      </w:r>
      <w:r>
        <w:t>и конкретизацию, абстрагирование</w:t>
      </w:r>
      <w:r>
        <w:rPr>
          <w:spacing w:val="-1"/>
        </w:rPr>
        <w:t xml:space="preserve"> </w:t>
      </w:r>
      <w:r>
        <w:t>и аналогию. Обучение</w:t>
      </w:r>
      <w:r>
        <w:rPr>
          <w:spacing w:val="-1"/>
        </w:rPr>
        <w:t xml:space="preserve"> </w:t>
      </w:r>
      <w:r>
        <w:t>алгебре</w:t>
      </w:r>
      <w:r>
        <w:rPr>
          <w:spacing w:val="-1"/>
        </w:rPr>
        <w:t xml:space="preserve"> </w:t>
      </w:r>
      <w:r>
        <w:t>предполагает значительный объём самостоятельной</w:t>
      </w:r>
      <w:r>
        <w:rPr>
          <w:spacing w:val="-1"/>
        </w:rPr>
        <w:t xml:space="preserve"> </w:t>
      </w:r>
      <w:r>
        <w:t>деятельности</w:t>
      </w:r>
      <w:r>
        <w:rPr>
          <w:spacing w:val="-1"/>
        </w:rPr>
        <w:t xml:space="preserve"> </w:t>
      </w:r>
      <w:r>
        <w:t>обучающихся,</w:t>
      </w:r>
      <w:r>
        <w:rPr>
          <w:spacing w:val="-3"/>
        </w:rPr>
        <w:t xml:space="preserve"> </w:t>
      </w:r>
      <w:r>
        <w:t>поэтому</w:t>
      </w:r>
      <w:r>
        <w:rPr>
          <w:spacing w:val="-2"/>
        </w:rPr>
        <w:t xml:space="preserve"> </w:t>
      </w:r>
      <w:r>
        <w:t>самостоятельное</w:t>
      </w:r>
      <w:r>
        <w:rPr>
          <w:spacing w:val="-2"/>
        </w:rPr>
        <w:t xml:space="preserve"> </w:t>
      </w:r>
      <w:r>
        <w:t>решение</w:t>
      </w:r>
      <w:r>
        <w:rPr>
          <w:spacing w:val="-3"/>
        </w:rPr>
        <w:t xml:space="preserve"> </w:t>
      </w:r>
      <w:r>
        <w:t>задач</w:t>
      </w:r>
      <w:r>
        <w:rPr>
          <w:spacing w:val="-2"/>
        </w:rPr>
        <w:t xml:space="preserve"> естественным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образом</w:t>
      </w:r>
      <w:r>
        <w:rPr>
          <w:spacing w:val="-8"/>
        </w:rPr>
        <w:t xml:space="preserve"> </w:t>
      </w:r>
      <w:r>
        <w:t>является</w:t>
      </w:r>
      <w:r>
        <w:rPr>
          <w:spacing w:val="-5"/>
        </w:rPr>
        <w:t xml:space="preserve"> </w:t>
      </w:r>
      <w:r>
        <w:t>реализацией</w:t>
      </w:r>
      <w:r>
        <w:rPr>
          <w:spacing w:val="-4"/>
        </w:rPr>
        <w:t xml:space="preserve"> </w:t>
      </w:r>
      <w:r>
        <w:t>деятельностного</w:t>
      </w:r>
      <w:r>
        <w:rPr>
          <w:spacing w:val="-5"/>
        </w:rPr>
        <w:t xml:space="preserve"> </w:t>
      </w:r>
      <w:r>
        <w:t>принципа</w:t>
      </w:r>
      <w:r>
        <w:rPr>
          <w:spacing w:val="-5"/>
        </w:rPr>
        <w:t xml:space="preserve"> </w:t>
      </w:r>
      <w:r>
        <w:rPr>
          <w:spacing w:val="-2"/>
        </w:rPr>
        <w:t>обучения.</w:t>
      </w:r>
    </w:p>
    <w:p w:rsidR="00A30070" w:rsidRDefault="007A032F" w:rsidP="00D07F83">
      <w:pPr>
        <w:pStyle w:val="a3"/>
        <w:spacing w:before="137" w:line="362" w:lineRule="auto"/>
        <w:ind w:right="160" w:firstLine="708"/>
        <w:jc w:val="left"/>
      </w:pPr>
      <w:r>
        <w:t>В структуре программы учебного курса «Алгебра» для основного общего образования основное</w:t>
      </w:r>
      <w:r>
        <w:rPr>
          <w:spacing w:val="74"/>
        </w:rPr>
        <w:t xml:space="preserve">  </w:t>
      </w:r>
      <w:r>
        <w:t>место</w:t>
      </w:r>
      <w:r>
        <w:rPr>
          <w:spacing w:val="76"/>
        </w:rPr>
        <w:t xml:space="preserve">  </w:t>
      </w:r>
      <w:r>
        <w:t>занимают</w:t>
      </w:r>
      <w:r>
        <w:rPr>
          <w:spacing w:val="75"/>
        </w:rPr>
        <w:t xml:space="preserve">  </w:t>
      </w:r>
      <w:r>
        <w:t>содержательно-методические</w:t>
      </w:r>
      <w:r>
        <w:rPr>
          <w:spacing w:val="75"/>
        </w:rPr>
        <w:t xml:space="preserve">  </w:t>
      </w:r>
      <w:r>
        <w:t>линии:</w:t>
      </w:r>
      <w:r>
        <w:rPr>
          <w:spacing w:val="74"/>
        </w:rPr>
        <w:t xml:space="preserve">  </w:t>
      </w:r>
      <w:r>
        <w:t>«Числа</w:t>
      </w:r>
      <w:r>
        <w:rPr>
          <w:spacing w:val="75"/>
        </w:rPr>
        <w:t xml:space="preserve">  </w:t>
      </w:r>
      <w:r>
        <w:t>и</w:t>
      </w:r>
      <w:r>
        <w:rPr>
          <w:spacing w:val="75"/>
        </w:rPr>
        <w:t xml:space="preserve">  </w:t>
      </w:r>
      <w:r>
        <w:rPr>
          <w:spacing w:val="-2"/>
        </w:rPr>
        <w:t>вычисления»,</w:t>
      </w:r>
    </w:p>
    <w:p w:rsidR="00A30070" w:rsidRDefault="007A032F" w:rsidP="00D07F83">
      <w:pPr>
        <w:pStyle w:val="a3"/>
        <w:tabs>
          <w:tab w:val="left" w:pos="1275"/>
          <w:tab w:val="left" w:pos="3249"/>
          <w:tab w:val="left" w:pos="5387"/>
          <w:tab w:val="left" w:pos="6291"/>
          <w:tab w:val="left" w:pos="7009"/>
          <w:tab w:val="left" w:pos="8262"/>
          <w:tab w:val="left" w:pos="9709"/>
          <w:tab w:val="left" w:pos="10035"/>
        </w:tabs>
        <w:spacing w:line="360" w:lineRule="auto"/>
        <w:ind w:left="459" w:right="155"/>
        <w:jc w:val="left"/>
      </w:pPr>
      <w:r>
        <w:t xml:space="preserve">«Алгебраические выражения», «Уравнения и неравенства», «Функции». Каждая из этих </w:t>
      </w:r>
      <w:r>
        <w:rPr>
          <w:spacing w:val="-2"/>
        </w:rPr>
        <w:t>содержательно-методических</w:t>
      </w:r>
      <w:r>
        <w:tab/>
      </w:r>
      <w:r>
        <w:tab/>
      </w:r>
      <w:r>
        <w:rPr>
          <w:spacing w:val="-2"/>
        </w:rPr>
        <w:t>линий</w:t>
      </w:r>
      <w:r>
        <w:tab/>
      </w:r>
      <w:r>
        <w:tab/>
      </w:r>
      <w:r>
        <w:tab/>
      </w:r>
      <w:r>
        <w:rPr>
          <w:spacing w:val="-2"/>
        </w:rPr>
        <w:t xml:space="preserve">развивается </w:t>
      </w:r>
      <w:r>
        <w:t>на</w:t>
      </w:r>
      <w:r>
        <w:rPr>
          <w:spacing w:val="64"/>
        </w:rPr>
        <w:t xml:space="preserve">   </w:t>
      </w:r>
      <w:r>
        <w:t>протяжении</w:t>
      </w:r>
      <w:r>
        <w:rPr>
          <w:spacing w:val="64"/>
        </w:rPr>
        <w:t xml:space="preserve">   </w:t>
      </w:r>
      <w:r>
        <w:t>трёх</w:t>
      </w:r>
      <w:r>
        <w:rPr>
          <w:spacing w:val="64"/>
        </w:rPr>
        <w:t xml:space="preserve">   </w:t>
      </w:r>
      <w:r>
        <w:t>лет</w:t>
      </w:r>
      <w:r>
        <w:rPr>
          <w:spacing w:val="64"/>
        </w:rPr>
        <w:t xml:space="preserve">   </w:t>
      </w:r>
      <w:r>
        <w:t>изучения</w:t>
      </w:r>
      <w:r>
        <w:rPr>
          <w:spacing w:val="64"/>
        </w:rPr>
        <w:t xml:space="preserve">   </w:t>
      </w:r>
      <w:r>
        <w:t>курса,</w:t>
      </w:r>
      <w:r>
        <w:rPr>
          <w:spacing w:val="64"/>
        </w:rPr>
        <w:t xml:space="preserve">   </w:t>
      </w:r>
      <w:r>
        <w:t>естественным</w:t>
      </w:r>
      <w:r>
        <w:rPr>
          <w:spacing w:val="64"/>
        </w:rPr>
        <w:t xml:space="preserve">   </w:t>
      </w:r>
      <w:r>
        <w:t>образом</w:t>
      </w:r>
      <w:r>
        <w:rPr>
          <w:spacing w:val="64"/>
        </w:rPr>
        <w:t xml:space="preserve">   </w:t>
      </w:r>
      <w:r>
        <w:t>переплетаясь и взаимодействуя</w:t>
      </w:r>
      <w:r>
        <w:rPr>
          <w:spacing w:val="-1"/>
        </w:rPr>
        <w:t xml:space="preserve"> </w:t>
      </w:r>
      <w:r>
        <w:t>с</w:t>
      </w:r>
      <w:r>
        <w:rPr>
          <w:spacing w:val="-4"/>
        </w:rPr>
        <w:t xml:space="preserve"> </w:t>
      </w:r>
      <w:r>
        <w:t>другими его</w:t>
      </w:r>
      <w:r>
        <w:rPr>
          <w:spacing w:val="-1"/>
        </w:rPr>
        <w:t xml:space="preserve"> </w:t>
      </w:r>
      <w:r>
        <w:t>линиями.</w:t>
      </w:r>
      <w:r>
        <w:rPr>
          <w:spacing w:val="-3"/>
        </w:rPr>
        <w:t xml:space="preserve"> </w:t>
      </w:r>
      <w:r>
        <w:t>В</w:t>
      </w:r>
      <w:r>
        <w:rPr>
          <w:spacing w:val="-1"/>
        </w:rPr>
        <w:t xml:space="preserve"> </w:t>
      </w:r>
      <w:r>
        <w:t>ходе</w:t>
      </w:r>
      <w:r>
        <w:rPr>
          <w:spacing w:val="-2"/>
        </w:rPr>
        <w:t xml:space="preserve"> </w:t>
      </w:r>
      <w:r>
        <w:t>изучения</w:t>
      </w:r>
      <w:r>
        <w:rPr>
          <w:spacing w:val="-4"/>
        </w:rPr>
        <w:t xml:space="preserve"> </w:t>
      </w:r>
      <w:r>
        <w:t>учебного</w:t>
      </w:r>
      <w:r>
        <w:rPr>
          <w:spacing w:val="-3"/>
        </w:rPr>
        <w:t xml:space="preserve"> </w:t>
      </w:r>
      <w:r>
        <w:t>курса</w:t>
      </w:r>
      <w:r>
        <w:rPr>
          <w:spacing w:val="-2"/>
        </w:rPr>
        <w:t xml:space="preserve"> </w:t>
      </w:r>
      <w:r>
        <w:t>обучающимся</w:t>
      </w:r>
      <w:r>
        <w:rPr>
          <w:spacing w:val="-1"/>
        </w:rPr>
        <w:t xml:space="preserve"> </w:t>
      </w:r>
      <w:r>
        <w:t>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w:t>
      </w:r>
      <w:r>
        <w:rPr>
          <w:spacing w:val="80"/>
          <w:w w:val="150"/>
        </w:rPr>
        <w:t xml:space="preserve">  </w:t>
      </w:r>
      <w:r>
        <w:t>языка.</w:t>
      </w:r>
      <w:r>
        <w:rPr>
          <w:spacing w:val="80"/>
          <w:w w:val="150"/>
        </w:rPr>
        <w:t xml:space="preserve">  </w:t>
      </w:r>
      <w:r>
        <w:t>Таким</w:t>
      </w:r>
      <w:r>
        <w:rPr>
          <w:spacing w:val="80"/>
          <w:w w:val="150"/>
        </w:rPr>
        <w:t xml:space="preserve">  </w:t>
      </w:r>
      <w:r>
        <w:t>образом,</w:t>
      </w:r>
      <w:r>
        <w:rPr>
          <w:spacing w:val="80"/>
          <w:w w:val="150"/>
        </w:rPr>
        <w:t xml:space="preserve">  </w:t>
      </w:r>
      <w:r>
        <w:t>можно</w:t>
      </w:r>
      <w:r>
        <w:rPr>
          <w:spacing w:val="80"/>
          <w:w w:val="150"/>
        </w:rPr>
        <w:t xml:space="preserve">  </w:t>
      </w:r>
      <w:r>
        <w:t>утверждать,</w:t>
      </w:r>
      <w:r>
        <w:rPr>
          <w:spacing w:val="80"/>
          <w:w w:val="150"/>
        </w:rPr>
        <w:t xml:space="preserve">  </w:t>
      </w:r>
      <w:r>
        <w:t>что</w:t>
      </w:r>
      <w:r>
        <w:rPr>
          <w:spacing w:val="80"/>
          <w:w w:val="150"/>
        </w:rPr>
        <w:t xml:space="preserve">  </w:t>
      </w:r>
      <w:r>
        <w:t>содержательной</w:t>
      </w:r>
      <w:r>
        <w:rPr>
          <w:spacing w:val="80"/>
        </w:rPr>
        <w:t xml:space="preserve"> </w:t>
      </w:r>
      <w:r>
        <w:rPr>
          <w:spacing w:val="-10"/>
        </w:rPr>
        <w:t>и</w:t>
      </w:r>
      <w:r>
        <w:tab/>
      </w:r>
      <w:r>
        <w:rPr>
          <w:spacing w:val="-2"/>
        </w:rPr>
        <w:t>структурной</w:t>
      </w:r>
      <w:r>
        <w:tab/>
      </w:r>
      <w:r>
        <w:rPr>
          <w:spacing w:val="-2"/>
        </w:rPr>
        <w:t>особенностью</w:t>
      </w:r>
      <w:r>
        <w:tab/>
      </w:r>
      <w:r>
        <w:rPr>
          <w:spacing w:val="-2"/>
        </w:rPr>
        <w:t>учебного</w:t>
      </w:r>
      <w:r>
        <w:tab/>
      </w:r>
      <w:r>
        <w:rPr>
          <w:spacing w:val="-2"/>
        </w:rPr>
        <w:t>курса</w:t>
      </w:r>
      <w:r>
        <w:tab/>
      </w:r>
      <w:r>
        <w:rPr>
          <w:spacing w:val="-2"/>
        </w:rPr>
        <w:t>«Алгебра»</w:t>
      </w:r>
      <w:r>
        <w:tab/>
      </w:r>
      <w:r>
        <w:tab/>
      </w:r>
      <w:r>
        <w:rPr>
          <w:spacing w:val="-2"/>
        </w:rPr>
        <w:t xml:space="preserve">является </w:t>
      </w:r>
      <w:r>
        <w:t>его интегрированный характер.</w:t>
      </w:r>
    </w:p>
    <w:p w:rsidR="00A30070" w:rsidRDefault="007A032F" w:rsidP="00D07F83">
      <w:pPr>
        <w:pStyle w:val="a3"/>
        <w:tabs>
          <w:tab w:val="left" w:pos="2674"/>
          <w:tab w:val="left" w:pos="3109"/>
          <w:tab w:val="left" w:pos="4418"/>
          <w:tab w:val="left" w:pos="5306"/>
          <w:tab w:val="left" w:pos="5831"/>
          <w:tab w:val="left" w:pos="6635"/>
          <w:tab w:val="left" w:pos="7115"/>
          <w:tab w:val="left" w:pos="8655"/>
          <w:tab w:val="left" w:pos="9521"/>
          <w:tab w:val="left" w:pos="10078"/>
        </w:tabs>
        <w:spacing w:line="360" w:lineRule="auto"/>
        <w:ind w:left="459" w:right="156" w:firstLine="708"/>
        <w:jc w:val="left"/>
      </w:pPr>
      <w:r>
        <w:rPr>
          <w:spacing w:val="-2"/>
        </w:rPr>
        <w:t>Содержание</w:t>
      </w:r>
      <w:r>
        <w:tab/>
      </w:r>
      <w:r>
        <w:tab/>
      </w:r>
      <w:r>
        <w:rPr>
          <w:spacing w:val="-4"/>
        </w:rPr>
        <w:t>линии</w:t>
      </w:r>
      <w:r>
        <w:tab/>
      </w:r>
      <w:r>
        <w:rPr>
          <w:spacing w:val="-2"/>
        </w:rPr>
        <w:t>«Числа</w:t>
      </w:r>
      <w:r>
        <w:tab/>
      </w:r>
      <w:r>
        <w:tab/>
      </w:r>
      <w:r>
        <w:rPr>
          <w:spacing w:val="-10"/>
        </w:rPr>
        <w:t>и</w:t>
      </w:r>
      <w:r>
        <w:tab/>
      </w:r>
      <w:r>
        <w:rPr>
          <w:spacing w:val="-2"/>
        </w:rPr>
        <w:t>вычисления»</w:t>
      </w:r>
      <w:r>
        <w:tab/>
      </w:r>
      <w:r>
        <w:rPr>
          <w:spacing w:val="-2"/>
        </w:rPr>
        <w:t>служит</w:t>
      </w:r>
      <w:r>
        <w:tab/>
      </w:r>
      <w:r>
        <w:tab/>
      </w:r>
      <w:r>
        <w:rPr>
          <w:spacing w:val="-2"/>
        </w:rPr>
        <w:t xml:space="preserve">основой </w:t>
      </w:r>
      <w:r>
        <w:t xml:space="preserve">для дальнейшего изучения математики, способствует развитию у обучающихся логического </w:t>
      </w:r>
      <w:r>
        <w:rPr>
          <w:spacing w:val="-2"/>
        </w:rPr>
        <w:t>мышления,</w:t>
      </w:r>
      <w:r>
        <w:tab/>
      </w:r>
      <w:r>
        <w:rPr>
          <w:spacing w:val="-2"/>
        </w:rPr>
        <w:t>формированию</w:t>
      </w:r>
      <w:r>
        <w:tab/>
      </w:r>
      <w:r>
        <w:tab/>
      </w:r>
      <w:r>
        <w:rPr>
          <w:spacing w:val="-2"/>
        </w:rPr>
        <w:t>умения</w:t>
      </w:r>
      <w:r>
        <w:tab/>
      </w:r>
      <w:r>
        <w:tab/>
      </w:r>
      <w:r>
        <w:rPr>
          <w:spacing w:val="-2"/>
        </w:rPr>
        <w:t>пользоваться</w:t>
      </w:r>
      <w:r>
        <w:tab/>
      </w:r>
      <w:r>
        <w:tab/>
      </w:r>
      <w:r>
        <w:rPr>
          <w:spacing w:val="-2"/>
        </w:rPr>
        <w:t xml:space="preserve">алгоритмами, </w:t>
      </w:r>
      <w:r>
        <w:t>а также приобретению практических навыков, необходимых для повседневной жизни. Развитие понятия</w:t>
      </w:r>
      <w:r>
        <w:rPr>
          <w:spacing w:val="80"/>
          <w:w w:val="150"/>
        </w:rPr>
        <w:t xml:space="preserve">   </w:t>
      </w:r>
      <w:r>
        <w:t>о</w:t>
      </w:r>
      <w:r>
        <w:rPr>
          <w:spacing w:val="80"/>
          <w:w w:val="150"/>
        </w:rPr>
        <w:t xml:space="preserve">   </w:t>
      </w:r>
      <w:r>
        <w:t>числе</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связано с</w:t>
      </w:r>
      <w:r>
        <w:rPr>
          <w:spacing w:val="80"/>
        </w:rPr>
        <w:t xml:space="preserve">   </w:t>
      </w:r>
      <w:r>
        <w:t>рациональными</w:t>
      </w:r>
      <w:r>
        <w:rPr>
          <w:spacing w:val="80"/>
        </w:rPr>
        <w:t xml:space="preserve">   </w:t>
      </w:r>
      <w:r>
        <w:t>и</w:t>
      </w:r>
      <w:r>
        <w:rPr>
          <w:spacing w:val="80"/>
        </w:rPr>
        <w:t xml:space="preserve">   </w:t>
      </w:r>
      <w:r>
        <w:t>иррациональными</w:t>
      </w:r>
      <w:r>
        <w:rPr>
          <w:spacing w:val="80"/>
        </w:rPr>
        <w:t xml:space="preserve">   </w:t>
      </w:r>
      <w:r>
        <w:t>числами,</w:t>
      </w:r>
      <w:r>
        <w:rPr>
          <w:spacing w:val="80"/>
        </w:rPr>
        <w:t xml:space="preserve">   </w:t>
      </w:r>
      <w:r>
        <w:t>формированием</w:t>
      </w:r>
      <w:r>
        <w:rPr>
          <w:spacing w:val="80"/>
        </w:rPr>
        <w:t xml:space="preserve">   </w:t>
      </w:r>
      <w:r>
        <w:t xml:space="preserve">представлений о действительном числе. Завершение освоения числовой линии отнесено к среднему общему </w:t>
      </w:r>
      <w:r>
        <w:rPr>
          <w:spacing w:val="-2"/>
        </w:rPr>
        <w:t>образованию.</w:t>
      </w:r>
    </w:p>
    <w:p w:rsidR="00A30070" w:rsidRDefault="007A032F" w:rsidP="00D07F83">
      <w:pPr>
        <w:pStyle w:val="a3"/>
        <w:tabs>
          <w:tab w:val="left" w:pos="4904"/>
          <w:tab w:val="left" w:pos="9349"/>
          <w:tab w:val="left" w:pos="9523"/>
        </w:tabs>
        <w:spacing w:line="360" w:lineRule="auto"/>
        <w:ind w:left="459" w:right="153" w:firstLine="708"/>
        <w:jc w:val="left"/>
      </w:pPr>
      <w:r>
        <w:t xml:space="preserve">Содержание двух алгебраических линий – «Алгебраические выражения» и «Уравнения и </w:t>
      </w:r>
      <w:r>
        <w:rPr>
          <w:spacing w:val="-2"/>
        </w:rPr>
        <w:t>неравенства»</w:t>
      </w:r>
      <w:r>
        <w:tab/>
      </w:r>
      <w:r>
        <w:rPr>
          <w:spacing w:val="-2"/>
        </w:rPr>
        <w:t>способствует</w:t>
      </w:r>
      <w:r>
        <w:tab/>
      </w:r>
      <w:r>
        <w:rPr>
          <w:spacing w:val="-2"/>
        </w:rPr>
        <w:t xml:space="preserve">формированию </w:t>
      </w:r>
      <w: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w:t>
      </w:r>
      <w:r>
        <w:rPr>
          <w:spacing w:val="-2"/>
        </w:rPr>
        <w:t>воображения,</w:t>
      </w:r>
      <w:r>
        <w:tab/>
      </w:r>
      <w:r>
        <w:tab/>
      </w:r>
      <w:r>
        <w:tab/>
      </w:r>
      <w:r>
        <w:rPr>
          <w:spacing w:val="-2"/>
        </w:rPr>
        <w:t>способностей</w:t>
      </w:r>
    </w:p>
    <w:p w:rsidR="00A30070" w:rsidRDefault="007A032F" w:rsidP="00D07F83">
      <w:pPr>
        <w:pStyle w:val="a3"/>
        <w:ind w:left="459"/>
        <w:jc w:val="left"/>
      </w:pPr>
      <w:r>
        <w:t>к</w:t>
      </w:r>
      <w:r>
        <w:rPr>
          <w:spacing w:val="-4"/>
        </w:rPr>
        <w:t xml:space="preserve"> </w:t>
      </w:r>
      <w:r>
        <w:t>математическому</w:t>
      </w:r>
      <w:r>
        <w:rPr>
          <w:spacing w:val="-4"/>
        </w:rPr>
        <w:t xml:space="preserve"> </w:t>
      </w:r>
      <w:r>
        <w:rPr>
          <w:spacing w:val="-2"/>
        </w:rPr>
        <w:t>творчеству.</w:t>
      </w:r>
    </w:p>
    <w:p w:rsidR="00A30070" w:rsidRDefault="007A032F" w:rsidP="00D07F83">
      <w:pPr>
        <w:pStyle w:val="a3"/>
        <w:tabs>
          <w:tab w:val="left" w:pos="3735"/>
          <w:tab w:val="left" w:pos="8037"/>
          <w:tab w:val="left" w:pos="9974"/>
        </w:tabs>
        <w:spacing w:before="136" w:line="360" w:lineRule="auto"/>
        <w:ind w:left="459" w:right="156" w:firstLine="708"/>
        <w:jc w:val="left"/>
      </w:pPr>
      <w:r>
        <w:rPr>
          <w:spacing w:val="-2"/>
        </w:rPr>
        <w:t>Содержание</w:t>
      </w:r>
      <w:r>
        <w:tab/>
      </w:r>
      <w:r>
        <w:rPr>
          <w:spacing w:val="-2"/>
        </w:rPr>
        <w:t>функционально-графической</w:t>
      </w:r>
      <w:r>
        <w:tab/>
      </w:r>
      <w:r>
        <w:rPr>
          <w:spacing w:val="-2"/>
        </w:rPr>
        <w:t>линии</w:t>
      </w:r>
      <w:r>
        <w:tab/>
      </w:r>
      <w:r>
        <w:rPr>
          <w:spacing w:val="-2"/>
        </w:rPr>
        <w:t>нацелено на</w:t>
      </w:r>
      <w:r>
        <w:rPr>
          <w:spacing w:val="-5"/>
        </w:rPr>
        <w:t xml:space="preserve"> </w:t>
      </w:r>
      <w:r>
        <w:rPr>
          <w:spacing w:val="-2"/>
        </w:rPr>
        <w:t>получение</w:t>
      </w:r>
      <w:r>
        <w:rPr>
          <w:spacing w:val="-5"/>
        </w:rPr>
        <w:t xml:space="preserve"> </w:t>
      </w:r>
      <w:r>
        <w:rPr>
          <w:spacing w:val="-2"/>
        </w:rPr>
        <w:t>обучающимися</w:t>
      </w:r>
      <w:r>
        <w:rPr>
          <w:spacing w:val="-4"/>
        </w:rPr>
        <w:t xml:space="preserve"> </w:t>
      </w:r>
      <w:r>
        <w:rPr>
          <w:spacing w:val="-2"/>
        </w:rPr>
        <w:t>знаний</w:t>
      </w:r>
      <w:r>
        <w:rPr>
          <w:spacing w:val="-5"/>
        </w:rPr>
        <w:t xml:space="preserve"> </w:t>
      </w:r>
      <w:r>
        <w:rPr>
          <w:spacing w:val="-2"/>
        </w:rPr>
        <w:t>о</w:t>
      </w:r>
      <w:r>
        <w:rPr>
          <w:spacing w:val="-4"/>
        </w:rPr>
        <w:t xml:space="preserve"> </w:t>
      </w:r>
      <w:r>
        <w:rPr>
          <w:spacing w:val="-2"/>
        </w:rPr>
        <w:t>функциях</w:t>
      </w:r>
      <w:r>
        <w:rPr>
          <w:spacing w:val="-4"/>
        </w:rPr>
        <w:t xml:space="preserve"> </w:t>
      </w:r>
      <w:r>
        <w:rPr>
          <w:spacing w:val="-2"/>
        </w:rPr>
        <w:t>как важнейшей математической модели для</w:t>
      </w:r>
      <w:r>
        <w:rPr>
          <w:spacing w:val="-6"/>
        </w:rPr>
        <w:t xml:space="preserve"> </w:t>
      </w:r>
      <w:r>
        <w:rPr>
          <w:spacing w:val="-2"/>
        </w:rPr>
        <w:t xml:space="preserve">описания </w:t>
      </w:r>
      <w:r>
        <w:t>и</w:t>
      </w:r>
      <w:r>
        <w:rPr>
          <w:spacing w:val="-5"/>
        </w:rPr>
        <w:t xml:space="preserve"> </w:t>
      </w:r>
      <w:r>
        <w:t>исследования</w:t>
      </w:r>
      <w:r>
        <w:rPr>
          <w:spacing w:val="-6"/>
        </w:rPr>
        <w:t xml:space="preserve"> </w:t>
      </w:r>
      <w:r>
        <w:t>разнообразных</w:t>
      </w:r>
      <w:r>
        <w:rPr>
          <w:spacing w:val="-6"/>
        </w:rPr>
        <w:t xml:space="preserve"> </w:t>
      </w:r>
      <w:r>
        <w:t>процессов</w:t>
      </w:r>
      <w:r>
        <w:rPr>
          <w:spacing w:val="-6"/>
        </w:rPr>
        <w:t xml:space="preserve"> </w:t>
      </w:r>
      <w:r>
        <w:t>и</w:t>
      </w:r>
      <w:r>
        <w:rPr>
          <w:spacing w:val="-5"/>
        </w:rPr>
        <w:t xml:space="preserve"> </w:t>
      </w:r>
      <w:r>
        <w:t>явлений</w:t>
      </w:r>
      <w:r>
        <w:rPr>
          <w:spacing w:val="-5"/>
        </w:rPr>
        <w:t xml:space="preserve"> </w:t>
      </w:r>
      <w:r>
        <w:t>в</w:t>
      </w:r>
      <w:r>
        <w:rPr>
          <w:spacing w:val="-6"/>
        </w:rPr>
        <w:t xml:space="preserve"> </w:t>
      </w:r>
      <w:r>
        <w:t>природе</w:t>
      </w:r>
      <w:r>
        <w:rPr>
          <w:spacing w:val="-7"/>
        </w:rPr>
        <w:t xml:space="preserve"> </w:t>
      </w:r>
      <w:r>
        <w:t>и</w:t>
      </w:r>
      <w:r>
        <w:rPr>
          <w:spacing w:val="-5"/>
        </w:rPr>
        <w:t xml:space="preserve"> </w:t>
      </w:r>
      <w:r>
        <w:t>обществе.</w:t>
      </w:r>
      <w:r>
        <w:rPr>
          <w:spacing w:val="-6"/>
        </w:rPr>
        <w:t xml:space="preserve"> </w:t>
      </w:r>
      <w:r>
        <w:t>Изучение</w:t>
      </w:r>
      <w:r>
        <w:rPr>
          <w:spacing w:val="-7"/>
        </w:rPr>
        <w:t xml:space="preserve"> </w:t>
      </w:r>
      <w:r>
        <w:t>этого</w:t>
      </w:r>
      <w:r>
        <w:rPr>
          <w:spacing w:val="-6"/>
        </w:rPr>
        <w:t xml:space="preserve"> </w:t>
      </w:r>
      <w:r>
        <w:t>материала способствует развитию у обучающихся умения использовать различные выразительные средства языка</w:t>
      </w:r>
      <w:r>
        <w:rPr>
          <w:spacing w:val="79"/>
          <w:w w:val="150"/>
        </w:rPr>
        <w:t xml:space="preserve"> </w:t>
      </w:r>
      <w:r>
        <w:t>математики</w:t>
      </w:r>
      <w:r>
        <w:rPr>
          <w:spacing w:val="26"/>
        </w:rPr>
        <w:t xml:space="preserve">  </w:t>
      </w:r>
      <w:r>
        <w:t>–</w:t>
      </w:r>
      <w:r>
        <w:rPr>
          <w:spacing w:val="77"/>
          <w:w w:val="150"/>
        </w:rPr>
        <w:t xml:space="preserve"> </w:t>
      </w:r>
      <w:r>
        <w:t>словесные,</w:t>
      </w:r>
      <w:r>
        <w:rPr>
          <w:spacing w:val="25"/>
        </w:rPr>
        <w:t xml:space="preserve">  </w:t>
      </w:r>
      <w:r>
        <w:t>символические,</w:t>
      </w:r>
      <w:r>
        <w:rPr>
          <w:spacing w:val="25"/>
        </w:rPr>
        <w:t xml:space="preserve">  </w:t>
      </w:r>
      <w:r>
        <w:t>графические,</w:t>
      </w:r>
      <w:r>
        <w:rPr>
          <w:spacing w:val="25"/>
        </w:rPr>
        <w:t xml:space="preserve">  </w:t>
      </w:r>
      <w:r>
        <w:t>вносит</w:t>
      </w:r>
      <w:r>
        <w:rPr>
          <w:spacing w:val="25"/>
        </w:rPr>
        <w:t xml:space="preserve">  </w:t>
      </w:r>
      <w:r>
        <w:t>вклад</w:t>
      </w:r>
      <w:r>
        <w:rPr>
          <w:spacing w:val="79"/>
          <w:w w:val="150"/>
        </w:rPr>
        <w:t xml:space="preserve"> </w:t>
      </w:r>
      <w:r>
        <w:t>в</w:t>
      </w:r>
      <w:r>
        <w:rPr>
          <w:spacing w:val="80"/>
          <w:w w:val="150"/>
        </w:rPr>
        <w:t xml:space="preserve"> </w:t>
      </w:r>
      <w:r>
        <w:rPr>
          <w:spacing w:val="-2"/>
        </w:rPr>
        <w:t>формирование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представлений</w:t>
      </w:r>
      <w:r>
        <w:rPr>
          <w:spacing w:val="-6"/>
        </w:rPr>
        <w:t xml:space="preserve"> </w:t>
      </w:r>
      <w:r>
        <w:t>о</w:t>
      </w:r>
      <w:r>
        <w:rPr>
          <w:spacing w:val="-3"/>
        </w:rPr>
        <w:t xml:space="preserve"> </w:t>
      </w:r>
      <w:r>
        <w:t>роли</w:t>
      </w:r>
      <w:r>
        <w:rPr>
          <w:spacing w:val="-5"/>
        </w:rPr>
        <w:t xml:space="preserve"> </w:t>
      </w:r>
      <w:r>
        <w:t>математики</w:t>
      </w:r>
      <w:r>
        <w:rPr>
          <w:spacing w:val="-3"/>
        </w:rPr>
        <w:t xml:space="preserve"> </w:t>
      </w:r>
      <w:r>
        <w:t>в</w:t>
      </w:r>
      <w:r>
        <w:rPr>
          <w:spacing w:val="-4"/>
        </w:rPr>
        <w:t xml:space="preserve"> </w:t>
      </w:r>
      <w:r>
        <w:t>развитии</w:t>
      </w:r>
      <w:r>
        <w:rPr>
          <w:spacing w:val="-5"/>
        </w:rPr>
        <w:t xml:space="preserve"> </w:t>
      </w:r>
      <w:r>
        <w:t>цивилизации</w:t>
      </w:r>
      <w:r>
        <w:rPr>
          <w:spacing w:val="-5"/>
        </w:rPr>
        <w:t xml:space="preserve"> </w:t>
      </w:r>
      <w:r>
        <w:t>и</w:t>
      </w:r>
      <w:r>
        <w:rPr>
          <w:spacing w:val="-3"/>
        </w:rPr>
        <w:t xml:space="preserve"> </w:t>
      </w:r>
      <w:r>
        <w:rPr>
          <w:spacing w:val="-2"/>
        </w:rPr>
        <w:t>культуры.</w:t>
      </w:r>
    </w:p>
    <w:p w:rsidR="00A30070" w:rsidRDefault="007A032F" w:rsidP="00D07F83">
      <w:pPr>
        <w:pStyle w:val="a3"/>
        <w:tabs>
          <w:tab w:val="left" w:pos="3697"/>
          <w:tab w:val="left" w:pos="6744"/>
          <w:tab w:val="left" w:pos="9639"/>
        </w:tabs>
        <w:spacing w:before="137" w:line="362" w:lineRule="auto"/>
        <w:ind w:right="156" w:firstLine="708"/>
        <w:jc w:val="left"/>
      </w:pPr>
      <w:r>
        <w:t>Согласно</w:t>
      </w:r>
      <w:r>
        <w:rPr>
          <w:spacing w:val="-8"/>
        </w:rPr>
        <w:t xml:space="preserve"> </w:t>
      </w:r>
      <w:r>
        <w:t>учебному</w:t>
      </w:r>
      <w:r>
        <w:rPr>
          <w:spacing w:val="-8"/>
        </w:rPr>
        <w:t xml:space="preserve"> </w:t>
      </w:r>
      <w:r>
        <w:t>плану</w:t>
      </w:r>
      <w:r>
        <w:rPr>
          <w:spacing w:val="-8"/>
        </w:rPr>
        <w:t xml:space="preserve"> </w:t>
      </w:r>
      <w:r>
        <w:t>в</w:t>
      </w:r>
      <w:r>
        <w:rPr>
          <w:spacing w:val="-9"/>
        </w:rPr>
        <w:t xml:space="preserve"> </w:t>
      </w:r>
      <w:r>
        <w:t>7–9</w:t>
      </w:r>
      <w:r>
        <w:rPr>
          <w:spacing w:val="-8"/>
        </w:rPr>
        <w:t xml:space="preserve"> </w:t>
      </w:r>
      <w:r>
        <w:t>классах</w:t>
      </w:r>
      <w:r>
        <w:rPr>
          <w:spacing w:val="-8"/>
        </w:rPr>
        <w:t xml:space="preserve"> </w:t>
      </w:r>
      <w:r>
        <w:t>изучается</w:t>
      </w:r>
      <w:r>
        <w:rPr>
          <w:spacing w:val="-9"/>
        </w:rPr>
        <w:t xml:space="preserve"> </w:t>
      </w:r>
      <w:r>
        <w:t>учебный</w:t>
      </w:r>
      <w:r>
        <w:rPr>
          <w:spacing w:val="-8"/>
        </w:rPr>
        <w:t xml:space="preserve"> </w:t>
      </w:r>
      <w:r>
        <w:t>курс</w:t>
      </w:r>
      <w:r>
        <w:rPr>
          <w:spacing w:val="-9"/>
        </w:rPr>
        <w:t xml:space="preserve"> </w:t>
      </w:r>
      <w:r>
        <w:t>«Алгебра»,</w:t>
      </w:r>
      <w:r>
        <w:rPr>
          <w:spacing w:val="-8"/>
        </w:rPr>
        <w:t xml:space="preserve"> </w:t>
      </w:r>
      <w:r>
        <w:t>который</w:t>
      </w:r>
      <w:r>
        <w:rPr>
          <w:spacing w:val="-7"/>
        </w:rPr>
        <w:t xml:space="preserve"> </w:t>
      </w:r>
      <w:r>
        <w:t xml:space="preserve">включает </w:t>
      </w:r>
      <w:r>
        <w:rPr>
          <w:spacing w:val="-2"/>
        </w:rPr>
        <w:t>следующие</w:t>
      </w:r>
      <w:r>
        <w:tab/>
      </w:r>
      <w:r>
        <w:rPr>
          <w:spacing w:val="-2"/>
        </w:rPr>
        <w:t>основные</w:t>
      </w:r>
      <w:r>
        <w:tab/>
      </w:r>
      <w:r>
        <w:rPr>
          <w:spacing w:val="-2"/>
        </w:rPr>
        <w:t>разделы</w:t>
      </w:r>
      <w:r>
        <w:tab/>
      </w:r>
      <w:r>
        <w:rPr>
          <w:spacing w:val="-2"/>
        </w:rPr>
        <w:t>содержания:</w:t>
      </w:r>
    </w:p>
    <w:p w:rsidR="00A30070" w:rsidRDefault="007A032F" w:rsidP="00D07F83">
      <w:pPr>
        <w:pStyle w:val="a3"/>
        <w:spacing w:line="271" w:lineRule="exact"/>
        <w:jc w:val="left"/>
      </w:pPr>
      <w:r>
        <w:t>«Числа</w:t>
      </w:r>
      <w:r>
        <w:rPr>
          <w:spacing w:val="-7"/>
        </w:rPr>
        <w:t xml:space="preserve"> </w:t>
      </w:r>
      <w:r>
        <w:t>и</w:t>
      </w:r>
      <w:r>
        <w:rPr>
          <w:spacing w:val="-3"/>
        </w:rPr>
        <w:t xml:space="preserve"> </w:t>
      </w:r>
      <w:r>
        <w:t>вычисления»,</w:t>
      </w:r>
      <w:r>
        <w:rPr>
          <w:spacing w:val="-3"/>
        </w:rPr>
        <w:t xml:space="preserve"> </w:t>
      </w:r>
      <w:r>
        <w:t>«Алгебраические</w:t>
      </w:r>
      <w:r>
        <w:rPr>
          <w:spacing w:val="-4"/>
        </w:rPr>
        <w:t xml:space="preserve"> </w:t>
      </w:r>
      <w:r>
        <w:t>выражения»,</w:t>
      </w:r>
      <w:r>
        <w:rPr>
          <w:spacing w:val="-3"/>
        </w:rPr>
        <w:t xml:space="preserve"> </w:t>
      </w:r>
      <w:r>
        <w:t>«Уравнения</w:t>
      </w:r>
      <w:r>
        <w:rPr>
          <w:spacing w:val="-6"/>
        </w:rPr>
        <w:t xml:space="preserve"> </w:t>
      </w:r>
      <w:r>
        <w:t>и</w:t>
      </w:r>
      <w:r>
        <w:rPr>
          <w:spacing w:val="-5"/>
        </w:rPr>
        <w:t xml:space="preserve"> </w:t>
      </w:r>
      <w:r>
        <w:t>неравенства»,</w:t>
      </w:r>
      <w:r>
        <w:rPr>
          <w:spacing w:val="-3"/>
        </w:rPr>
        <w:t xml:space="preserve"> </w:t>
      </w:r>
      <w:r>
        <w:rPr>
          <w:spacing w:val="-2"/>
        </w:rPr>
        <w:t>«Функции».</w:t>
      </w:r>
    </w:p>
    <w:p w:rsidR="00A30070" w:rsidRDefault="007A032F" w:rsidP="00D07F83">
      <w:pPr>
        <w:pStyle w:val="a3"/>
        <w:spacing w:before="139" w:line="360" w:lineRule="auto"/>
        <w:ind w:right="155" w:firstLine="708"/>
        <w:jc w:val="left"/>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A30070" w:rsidRDefault="007A032F" w:rsidP="00D07F83">
      <w:pPr>
        <w:pStyle w:val="a3"/>
        <w:spacing w:line="360" w:lineRule="auto"/>
        <w:ind w:left="1168" w:right="6494"/>
        <w:jc w:val="left"/>
      </w:pPr>
      <w:r>
        <w:t>Содержание</w:t>
      </w:r>
      <w:r>
        <w:rPr>
          <w:spacing w:val="-11"/>
        </w:rPr>
        <w:t xml:space="preserve"> </w:t>
      </w:r>
      <w:r>
        <w:t>обучения</w:t>
      </w:r>
      <w:r>
        <w:rPr>
          <w:spacing w:val="-10"/>
        </w:rPr>
        <w:t xml:space="preserve"> </w:t>
      </w:r>
      <w:r>
        <w:t>в</w:t>
      </w:r>
      <w:r>
        <w:rPr>
          <w:spacing w:val="-11"/>
        </w:rPr>
        <w:t xml:space="preserve"> </w:t>
      </w:r>
      <w:r>
        <w:t>7</w:t>
      </w:r>
      <w:r>
        <w:rPr>
          <w:spacing w:val="-10"/>
        </w:rPr>
        <w:t xml:space="preserve"> </w:t>
      </w:r>
      <w:r>
        <w:t>классе. Числа и вычисления.</w:t>
      </w:r>
    </w:p>
    <w:p w:rsidR="00A30070" w:rsidRDefault="007A032F" w:rsidP="00D07F83">
      <w:pPr>
        <w:pStyle w:val="a3"/>
        <w:ind w:left="1168"/>
        <w:jc w:val="left"/>
      </w:pPr>
      <w:r>
        <w:t>Рациональные</w:t>
      </w:r>
      <w:r>
        <w:rPr>
          <w:spacing w:val="-8"/>
        </w:rPr>
        <w:t xml:space="preserve"> </w:t>
      </w:r>
      <w:r>
        <w:rPr>
          <w:spacing w:val="-2"/>
        </w:rPr>
        <w:t>числа.</w:t>
      </w:r>
    </w:p>
    <w:p w:rsidR="00A30070" w:rsidRDefault="007A032F" w:rsidP="00D07F83">
      <w:pPr>
        <w:pStyle w:val="a3"/>
        <w:spacing w:before="138" w:line="360" w:lineRule="auto"/>
        <w:ind w:right="161" w:firstLine="708"/>
        <w:jc w:val="left"/>
      </w:pPr>
      <w:r>
        <w:t>Дроби</w:t>
      </w:r>
      <w:r>
        <w:rPr>
          <w:spacing w:val="72"/>
        </w:rPr>
        <w:t xml:space="preserve">  </w:t>
      </w:r>
      <w:r>
        <w:t>обыкновенные</w:t>
      </w:r>
      <w:r>
        <w:rPr>
          <w:spacing w:val="71"/>
        </w:rPr>
        <w:t xml:space="preserve">  </w:t>
      </w:r>
      <w:r>
        <w:t>и</w:t>
      </w:r>
      <w:r>
        <w:rPr>
          <w:spacing w:val="72"/>
        </w:rPr>
        <w:t xml:space="preserve">  </w:t>
      </w:r>
      <w:r>
        <w:t>десятичные,</w:t>
      </w:r>
      <w:r>
        <w:rPr>
          <w:spacing w:val="71"/>
        </w:rPr>
        <w:t xml:space="preserve">  </w:t>
      </w:r>
      <w:r>
        <w:t>переход</w:t>
      </w:r>
      <w:r>
        <w:rPr>
          <w:spacing w:val="71"/>
        </w:rPr>
        <w:t xml:space="preserve">  </w:t>
      </w:r>
      <w:r>
        <w:t>от</w:t>
      </w:r>
      <w:r>
        <w:rPr>
          <w:spacing w:val="72"/>
        </w:rPr>
        <w:t xml:space="preserve">  </w:t>
      </w:r>
      <w:r>
        <w:t>одной</w:t>
      </w:r>
      <w:r>
        <w:rPr>
          <w:spacing w:val="72"/>
        </w:rPr>
        <w:t xml:space="preserve">  </w:t>
      </w:r>
      <w:r>
        <w:t>формы</w:t>
      </w:r>
      <w:r>
        <w:rPr>
          <w:spacing w:val="71"/>
        </w:rPr>
        <w:t xml:space="preserve">  </w:t>
      </w:r>
      <w:r>
        <w:t>записи</w:t>
      </w:r>
      <w:r>
        <w:rPr>
          <w:spacing w:val="71"/>
        </w:rPr>
        <w:t xml:space="preserve">  </w:t>
      </w:r>
      <w:r>
        <w:t>дробей к другой. Понятие рационального числа, запись, сравнение, упорядочивание рациональных чисел. Арифметические</w:t>
      </w:r>
      <w:r>
        <w:rPr>
          <w:spacing w:val="-2"/>
        </w:rPr>
        <w:t xml:space="preserve"> </w:t>
      </w:r>
      <w:r>
        <w:t>действия</w:t>
      </w:r>
      <w:r>
        <w:rPr>
          <w:spacing w:val="-1"/>
        </w:rPr>
        <w:t xml:space="preserve"> </w:t>
      </w:r>
      <w:r>
        <w:t>с</w:t>
      </w:r>
      <w:r>
        <w:rPr>
          <w:spacing w:val="-2"/>
        </w:rPr>
        <w:t xml:space="preserve"> </w:t>
      </w:r>
      <w:r>
        <w:t>рациональными числами.</w:t>
      </w:r>
      <w:r>
        <w:rPr>
          <w:spacing w:val="-1"/>
        </w:rPr>
        <w:t xml:space="preserve"> </w:t>
      </w:r>
      <w:r>
        <w:t>Решение</w:t>
      </w:r>
      <w:r>
        <w:rPr>
          <w:spacing w:val="-2"/>
        </w:rPr>
        <w:t xml:space="preserve"> </w:t>
      </w:r>
      <w:r>
        <w:t>задач из реальной практики на</w:t>
      </w:r>
      <w:r>
        <w:rPr>
          <w:spacing w:val="-2"/>
        </w:rPr>
        <w:t xml:space="preserve"> </w:t>
      </w:r>
      <w:r>
        <w:t>части, на дроби.</w:t>
      </w:r>
    </w:p>
    <w:p w:rsidR="00A30070" w:rsidRDefault="007A032F" w:rsidP="00D07F83">
      <w:pPr>
        <w:pStyle w:val="a3"/>
        <w:tabs>
          <w:tab w:val="left" w:pos="2489"/>
          <w:tab w:val="left" w:pos="3834"/>
          <w:tab w:val="left" w:pos="5410"/>
          <w:tab w:val="left" w:pos="6723"/>
          <w:tab w:val="left" w:pos="8500"/>
          <w:tab w:val="left" w:pos="9843"/>
        </w:tabs>
        <w:spacing w:before="1" w:line="360" w:lineRule="auto"/>
        <w:ind w:right="161" w:firstLine="708"/>
        <w:jc w:val="left"/>
      </w:pPr>
      <w:r>
        <w:t xml:space="preserve">Степень с натуральным показателем: определение, преобразование выражений на основе </w:t>
      </w:r>
      <w:r>
        <w:rPr>
          <w:spacing w:val="-2"/>
        </w:rPr>
        <w:t>определения,</w:t>
      </w:r>
      <w:r>
        <w:tab/>
      </w:r>
      <w:r>
        <w:rPr>
          <w:spacing w:val="-2"/>
        </w:rPr>
        <w:t>запись</w:t>
      </w:r>
      <w:r>
        <w:tab/>
      </w:r>
      <w:r>
        <w:rPr>
          <w:spacing w:val="-2"/>
        </w:rPr>
        <w:t>больших</w:t>
      </w:r>
      <w:r>
        <w:tab/>
      </w:r>
      <w:r>
        <w:rPr>
          <w:spacing w:val="-2"/>
        </w:rPr>
        <w:t>чисел.</w:t>
      </w:r>
      <w:r>
        <w:tab/>
      </w:r>
      <w:r>
        <w:rPr>
          <w:spacing w:val="-2"/>
        </w:rPr>
        <w:t>Проценты,</w:t>
      </w:r>
      <w:r>
        <w:tab/>
      </w:r>
      <w:r>
        <w:rPr>
          <w:spacing w:val="-2"/>
        </w:rPr>
        <w:t>запись</w:t>
      </w:r>
      <w:r>
        <w:tab/>
      </w:r>
      <w:r>
        <w:rPr>
          <w:spacing w:val="-2"/>
        </w:rPr>
        <w:t xml:space="preserve">процентов </w:t>
      </w:r>
      <w:r>
        <w:t>в</w:t>
      </w:r>
      <w:r>
        <w:rPr>
          <w:spacing w:val="-10"/>
        </w:rPr>
        <w:t xml:space="preserve"> </w:t>
      </w:r>
      <w:r>
        <w:t>виде</w:t>
      </w:r>
      <w:r>
        <w:rPr>
          <w:spacing w:val="-10"/>
        </w:rPr>
        <w:t xml:space="preserve"> </w:t>
      </w:r>
      <w:r>
        <w:t>дроби</w:t>
      </w:r>
      <w:r>
        <w:rPr>
          <w:spacing w:val="-8"/>
        </w:rPr>
        <w:t xml:space="preserve"> </w:t>
      </w:r>
      <w:r>
        <w:t>и</w:t>
      </w:r>
      <w:r>
        <w:rPr>
          <w:spacing w:val="-9"/>
        </w:rPr>
        <w:t xml:space="preserve"> </w:t>
      </w:r>
      <w:r>
        <w:t>дроби</w:t>
      </w:r>
      <w:r>
        <w:rPr>
          <w:spacing w:val="-8"/>
        </w:rPr>
        <w:t xml:space="preserve"> </w:t>
      </w:r>
      <w:r>
        <w:t>в</w:t>
      </w:r>
      <w:r>
        <w:rPr>
          <w:spacing w:val="-8"/>
        </w:rPr>
        <w:t xml:space="preserve"> </w:t>
      </w:r>
      <w:r>
        <w:t>виде</w:t>
      </w:r>
      <w:r>
        <w:rPr>
          <w:spacing w:val="-10"/>
        </w:rPr>
        <w:t xml:space="preserve"> </w:t>
      </w:r>
      <w:r>
        <w:t>процентов.</w:t>
      </w:r>
      <w:r>
        <w:rPr>
          <w:spacing w:val="-9"/>
        </w:rPr>
        <w:t xml:space="preserve"> </w:t>
      </w:r>
      <w:r>
        <w:t>Три</w:t>
      </w:r>
      <w:r>
        <w:rPr>
          <w:spacing w:val="-9"/>
        </w:rPr>
        <w:t xml:space="preserve"> </w:t>
      </w:r>
      <w:r>
        <w:t>основные</w:t>
      </w:r>
      <w:r>
        <w:rPr>
          <w:spacing w:val="-11"/>
        </w:rPr>
        <w:t xml:space="preserve"> </w:t>
      </w:r>
      <w:r>
        <w:t>задачи</w:t>
      </w:r>
      <w:r>
        <w:rPr>
          <w:spacing w:val="-9"/>
        </w:rPr>
        <w:t xml:space="preserve"> </w:t>
      </w:r>
      <w:r>
        <w:t>на</w:t>
      </w:r>
      <w:r>
        <w:rPr>
          <w:spacing w:val="-11"/>
        </w:rPr>
        <w:t xml:space="preserve"> </w:t>
      </w:r>
      <w:r>
        <w:t>проценты,</w:t>
      </w:r>
      <w:r>
        <w:rPr>
          <w:spacing w:val="-9"/>
        </w:rPr>
        <w:t xml:space="preserve"> </w:t>
      </w:r>
      <w:r>
        <w:t>решение</w:t>
      </w:r>
      <w:r>
        <w:rPr>
          <w:spacing w:val="-11"/>
        </w:rPr>
        <w:t xml:space="preserve"> </w:t>
      </w:r>
      <w:r>
        <w:t>задач</w:t>
      </w:r>
      <w:r>
        <w:rPr>
          <w:spacing w:val="-8"/>
        </w:rPr>
        <w:t xml:space="preserve"> </w:t>
      </w:r>
      <w:r>
        <w:t>из</w:t>
      </w:r>
      <w:r>
        <w:rPr>
          <w:spacing w:val="-9"/>
        </w:rPr>
        <w:t xml:space="preserve"> </w:t>
      </w:r>
      <w:r>
        <w:t xml:space="preserve">реальной </w:t>
      </w:r>
      <w:r>
        <w:rPr>
          <w:spacing w:val="-2"/>
        </w:rPr>
        <w:t>практики.</w:t>
      </w:r>
    </w:p>
    <w:p w:rsidR="00A30070" w:rsidRDefault="007A032F" w:rsidP="00D07F83">
      <w:pPr>
        <w:pStyle w:val="a3"/>
        <w:spacing w:line="360" w:lineRule="auto"/>
        <w:ind w:left="1168" w:right="1456"/>
        <w:jc w:val="left"/>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5"/>
        </w:rPr>
        <w:t xml:space="preserve"> </w:t>
      </w:r>
      <w:r>
        <w:t>чисел. Реальные зависимости, в том числе прямая и обратная пропорциональности.</w:t>
      </w:r>
    </w:p>
    <w:p w:rsidR="00A30070" w:rsidRDefault="007A032F" w:rsidP="00D07F83">
      <w:pPr>
        <w:pStyle w:val="a3"/>
        <w:ind w:left="1168"/>
        <w:jc w:val="left"/>
      </w:pPr>
      <w:r>
        <w:t>Алгебраические</w:t>
      </w:r>
      <w:r>
        <w:rPr>
          <w:spacing w:val="-7"/>
        </w:rPr>
        <w:t xml:space="preserve"> </w:t>
      </w:r>
      <w:r>
        <w:rPr>
          <w:spacing w:val="-2"/>
        </w:rPr>
        <w:t>выражения.</w:t>
      </w:r>
    </w:p>
    <w:p w:rsidR="00A30070" w:rsidRDefault="007A032F" w:rsidP="00D07F83">
      <w:pPr>
        <w:pStyle w:val="a3"/>
        <w:tabs>
          <w:tab w:val="left" w:pos="3913"/>
          <w:tab w:val="left" w:pos="7111"/>
          <w:tab w:val="left" w:pos="9687"/>
        </w:tabs>
        <w:spacing w:before="137" w:line="360" w:lineRule="auto"/>
        <w:ind w:left="459" w:right="158" w:firstLine="708"/>
        <w:jc w:val="left"/>
      </w:pPr>
      <w:r>
        <w:t>Переменные,</w:t>
      </w:r>
      <w:r>
        <w:rPr>
          <w:spacing w:val="-5"/>
        </w:rPr>
        <w:t xml:space="preserve"> </w:t>
      </w:r>
      <w:r>
        <w:t>числовое</w:t>
      </w:r>
      <w:r>
        <w:rPr>
          <w:spacing w:val="-4"/>
        </w:rPr>
        <w:t xml:space="preserve"> </w:t>
      </w:r>
      <w:r>
        <w:t>значение</w:t>
      </w:r>
      <w:r>
        <w:rPr>
          <w:spacing w:val="-6"/>
        </w:rPr>
        <w:t xml:space="preserve"> </w:t>
      </w:r>
      <w:r>
        <w:t>выражения</w:t>
      </w:r>
      <w:r>
        <w:rPr>
          <w:spacing w:val="-5"/>
        </w:rPr>
        <w:t xml:space="preserve"> </w:t>
      </w:r>
      <w:r>
        <w:t>с</w:t>
      </w:r>
      <w:r>
        <w:rPr>
          <w:spacing w:val="-6"/>
        </w:rPr>
        <w:t xml:space="preserve"> </w:t>
      </w:r>
      <w:r>
        <w:t>переменной.</w:t>
      </w:r>
      <w:r>
        <w:rPr>
          <w:spacing w:val="-5"/>
        </w:rPr>
        <w:t xml:space="preserve"> </w:t>
      </w:r>
      <w:r>
        <w:t>Допустимые</w:t>
      </w:r>
      <w:r>
        <w:rPr>
          <w:spacing w:val="-7"/>
        </w:rPr>
        <w:t xml:space="preserve"> </w:t>
      </w:r>
      <w:r>
        <w:t>значения</w:t>
      </w:r>
      <w:r>
        <w:rPr>
          <w:spacing w:val="-5"/>
        </w:rPr>
        <w:t xml:space="preserve"> </w:t>
      </w:r>
      <w:r>
        <w:t xml:space="preserve">переменных. </w:t>
      </w:r>
      <w:r>
        <w:rPr>
          <w:spacing w:val="-2"/>
        </w:rPr>
        <w:t>Представление</w:t>
      </w:r>
      <w:r>
        <w:tab/>
      </w:r>
      <w:r>
        <w:rPr>
          <w:spacing w:val="-2"/>
        </w:rPr>
        <w:t>зависимости</w:t>
      </w:r>
      <w:r>
        <w:tab/>
      </w:r>
      <w:r>
        <w:rPr>
          <w:spacing w:val="-2"/>
        </w:rPr>
        <w:t>между</w:t>
      </w:r>
      <w:r>
        <w:tab/>
      </w:r>
      <w:r>
        <w:rPr>
          <w:spacing w:val="-2"/>
        </w:rPr>
        <w:t xml:space="preserve">величинами </w:t>
      </w: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30070" w:rsidRDefault="007A032F" w:rsidP="00D07F83">
      <w:pPr>
        <w:pStyle w:val="a3"/>
        <w:spacing w:before="2"/>
        <w:ind w:left="1168"/>
        <w:jc w:val="left"/>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A30070" w:rsidRDefault="007A032F" w:rsidP="00D07F83">
      <w:pPr>
        <w:pStyle w:val="a3"/>
        <w:tabs>
          <w:tab w:val="left" w:pos="2631"/>
          <w:tab w:val="left" w:pos="4397"/>
          <w:tab w:val="left" w:pos="6640"/>
          <w:tab w:val="left" w:pos="8651"/>
          <w:tab w:val="left" w:pos="10225"/>
        </w:tabs>
        <w:spacing w:before="136" w:line="360" w:lineRule="auto"/>
        <w:ind w:right="158" w:firstLine="708"/>
        <w:jc w:val="left"/>
      </w:pPr>
      <w:r>
        <w:t xml:space="preserve">Одночлены и многочлены. Степень многочлена. Сложение, вычитание, умножение </w:t>
      </w:r>
      <w:r>
        <w:rPr>
          <w:spacing w:val="-2"/>
        </w:rPr>
        <w:t>многочленов.</w:t>
      </w:r>
      <w:r>
        <w:tab/>
      </w:r>
      <w:r>
        <w:rPr>
          <w:spacing w:val="-2"/>
        </w:rPr>
        <w:t>Формулы</w:t>
      </w:r>
      <w:r>
        <w:tab/>
      </w:r>
      <w:r>
        <w:rPr>
          <w:spacing w:val="-2"/>
        </w:rPr>
        <w:t>сокращённого</w:t>
      </w:r>
      <w:r>
        <w:tab/>
      </w:r>
      <w:r>
        <w:rPr>
          <w:spacing w:val="-2"/>
        </w:rPr>
        <w:t>умножения:</w:t>
      </w:r>
      <w:r>
        <w:tab/>
      </w:r>
      <w:r>
        <w:rPr>
          <w:spacing w:val="-2"/>
        </w:rPr>
        <w:t>квадрат</w:t>
      </w:r>
      <w:r>
        <w:tab/>
      </w:r>
      <w:r>
        <w:rPr>
          <w:spacing w:val="-2"/>
        </w:rPr>
        <w:t xml:space="preserve">суммы </w:t>
      </w:r>
      <w:r>
        <w:t>и</w:t>
      </w:r>
      <w:r>
        <w:rPr>
          <w:spacing w:val="80"/>
        </w:rPr>
        <w:t xml:space="preserve">   </w:t>
      </w:r>
      <w:r>
        <w:t>квадрат</w:t>
      </w:r>
      <w:r>
        <w:rPr>
          <w:spacing w:val="80"/>
        </w:rPr>
        <w:t xml:space="preserve">   </w:t>
      </w:r>
      <w:r>
        <w:t>разности.</w:t>
      </w:r>
      <w:r>
        <w:rPr>
          <w:spacing w:val="80"/>
        </w:rPr>
        <w:t xml:space="preserve">   </w:t>
      </w:r>
      <w:r>
        <w:t>Формула</w:t>
      </w:r>
      <w:r>
        <w:rPr>
          <w:spacing w:val="80"/>
        </w:rPr>
        <w:t xml:space="preserve">   </w:t>
      </w:r>
      <w:r>
        <w:t>разности</w:t>
      </w:r>
      <w:r>
        <w:rPr>
          <w:spacing w:val="80"/>
        </w:rPr>
        <w:t xml:space="preserve">   </w:t>
      </w:r>
      <w:r>
        <w:t>квадратов.</w:t>
      </w:r>
      <w:r>
        <w:rPr>
          <w:spacing w:val="80"/>
        </w:rPr>
        <w:t xml:space="preserve">   </w:t>
      </w:r>
      <w:r>
        <w:t>Разложение</w:t>
      </w:r>
      <w:r>
        <w:rPr>
          <w:spacing w:val="80"/>
        </w:rPr>
        <w:t xml:space="preserve">   </w:t>
      </w:r>
      <w:r>
        <w:t>многочленов на множители.</w:t>
      </w:r>
    </w:p>
    <w:p w:rsidR="00A30070" w:rsidRDefault="007A032F" w:rsidP="00D07F83">
      <w:pPr>
        <w:pStyle w:val="a3"/>
        <w:spacing w:before="1"/>
        <w:ind w:left="1168"/>
        <w:jc w:val="left"/>
      </w:pPr>
      <w:r>
        <w:rPr>
          <w:spacing w:val="-2"/>
        </w:rPr>
        <w:t>Уравнения.</w:t>
      </w:r>
    </w:p>
    <w:p w:rsidR="00A30070" w:rsidRDefault="007A032F" w:rsidP="00D07F83">
      <w:pPr>
        <w:pStyle w:val="a3"/>
        <w:spacing w:before="139" w:line="360" w:lineRule="auto"/>
        <w:ind w:left="459" w:right="161" w:firstLine="708"/>
        <w:jc w:val="left"/>
      </w:pPr>
      <w:r>
        <w:t>Уравнение,</w:t>
      </w:r>
      <w:r>
        <w:rPr>
          <w:spacing w:val="-5"/>
        </w:rPr>
        <w:t xml:space="preserve"> </w:t>
      </w:r>
      <w:r>
        <w:t>корень</w:t>
      </w:r>
      <w:r>
        <w:rPr>
          <w:spacing w:val="-5"/>
        </w:rPr>
        <w:t xml:space="preserve"> </w:t>
      </w:r>
      <w:r>
        <w:t>уравнения,</w:t>
      </w:r>
      <w:r>
        <w:rPr>
          <w:spacing w:val="-7"/>
        </w:rPr>
        <w:t xml:space="preserve"> </w:t>
      </w:r>
      <w:r>
        <w:t>правила</w:t>
      </w:r>
      <w:r>
        <w:rPr>
          <w:spacing w:val="-6"/>
        </w:rPr>
        <w:t xml:space="preserve"> </w:t>
      </w:r>
      <w:r>
        <w:t>преобразования</w:t>
      </w:r>
      <w:r>
        <w:rPr>
          <w:spacing w:val="-5"/>
        </w:rPr>
        <w:t xml:space="preserve"> </w:t>
      </w:r>
      <w:r>
        <w:t>уравнения,</w:t>
      </w:r>
      <w:r>
        <w:rPr>
          <w:spacing w:val="-5"/>
        </w:rPr>
        <w:t xml:space="preserve"> </w:t>
      </w:r>
      <w:r>
        <w:t>равносильность</w:t>
      </w:r>
      <w:r>
        <w:rPr>
          <w:spacing w:val="-4"/>
        </w:rPr>
        <w:t xml:space="preserve"> </w:t>
      </w:r>
      <w:r>
        <w:t>уравнений. Линейное</w:t>
      </w:r>
      <w:r>
        <w:rPr>
          <w:spacing w:val="80"/>
        </w:rPr>
        <w:t xml:space="preserve"> </w:t>
      </w:r>
      <w:r>
        <w:t>уравнение</w:t>
      </w:r>
      <w:r>
        <w:rPr>
          <w:spacing w:val="80"/>
        </w:rPr>
        <w:t xml:space="preserve"> </w:t>
      </w:r>
      <w:r>
        <w:t>с</w:t>
      </w:r>
      <w:r>
        <w:rPr>
          <w:spacing w:val="80"/>
        </w:rPr>
        <w:t xml:space="preserve"> </w:t>
      </w:r>
      <w:r>
        <w:t>одной</w:t>
      </w:r>
      <w:r>
        <w:rPr>
          <w:spacing w:val="80"/>
        </w:rPr>
        <w:t xml:space="preserve"> </w:t>
      </w:r>
      <w:r>
        <w:t>переменной,</w:t>
      </w:r>
      <w:r>
        <w:rPr>
          <w:spacing w:val="80"/>
        </w:rPr>
        <w:t xml:space="preserve"> </w:t>
      </w:r>
      <w:r>
        <w:t>число</w:t>
      </w:r>
      <w:r>
        <w:rPr>
          <w:spacing w:val="80"/>
        </w:rPr>
        <w:t xml:space="preserve"> </w:t>
      </w:r>
      <w:r>
        <w:t>корней</w:t>
      </w:r>
      <w:r>
        <w:rPr>
          <w:spacing w:val="80"/>
        </w:rPr>
        <w:t xml:space="preserve"> </w:t>
      </w:r>
      <w:r>
        <w:t>линейного</w:t>
      </w:r>
      <w:r>
        <w:rPr>
          <w:spacing w:val="80"/>
        </w:rPr>
        <w:t xml:space="preserve"> </w:t>
      </w:r>
      <w:r>
        <w:t>уравнения,</w:t>
      </w:r>
      <w:r>
        <w:rPr>
          <w:spacing w:val="80"/>
        </w:rPr>
        <w:t xml:space="preserve"> </w:t>
      </w:r>
      <w:r>
        <w:t>решение линейных</w:t>
      </w:r>
      <w:r>
        <w:rPr>
          <w:spacing w:val="48"/>
          <w:w w:val="150"/>
        </w:rPr>
        <w:t xml:space="preserve"> </w:t>
      </w:r>
      <w:r>
        <w:t>уравнений.</w:t>
      </w:r>
      <w:r>
        <w:rPr>
          <w:spacing w:val="76"/>
        </w:rPr>
        <w:t xml:space="preserve"> </w:t>
      </w:r>
      <w:r>
        <w:t>Составление</w:t>
      </w:r>
      <w:r>
        <w:rPr>
          <w:spacing w:val="79"/>
        </w:rPr>
        <w:t xml:space="preserve"> </w:t>
      </w:r>
      <w:r>
        <w:t>уравнений</w:t>
      </w:r>
      <w:r>
        <w:rPr>
          <w:spacing w:val="52"/>
          <w:w w:val="150"/>
        </w:rPr>
        <w:t xml:space="preserve"> </w:t>
      </w:r>
      <w:r>
        <w:t>по</w:t>
      </w:r>
      <w:r>
        <w:rPr>
          <w:spacing w:val="51"/>
          <w:w w:val="150"/>
        </w:rPr>
        <w:t xml:space="preserve"> </w:t>
      </w:r>
      <w:r>
        <w:t>условию</w:t>
      </w:r>
      <w:r>
        <w:rPr>
          <w:spacing w:val="79"/>
        </w:rPr>
        <w:t xml:space="preserve"> </w:t>
      </w:r>
      <w:r>
        <w:t>задачи.</w:t>
      </w:r>
      <w:r>
        <w:rPr>
          <w:spacing w:val="79"/>
        </w:rPr>
        <w:t xml:space="preserve"> </w:t>
      </w:r>
      <w:r>
        <w:t>Решение</w:t>
      </w:r>
      <w:r>
        <w:rPr>
          <w:spacing w:val="79"/>
        </w:rPr>
        <w:t xml:space="preserve"> </w:t>
      </w:r>
      <w:r>
        <w:t>текстовых</w:t>
      </w:r>
      <w:r>
        <w:rPr>
          <w:spacing w:val="51"/>
          <w:w w:val="150"/>
        </w:rPr>
        <w:t xml:space="preserve"> </w:t>
      </w:r>
      <w:r>
        <w:t>задач</w:t>
      </w:r>
      <w:r>
        <w:rPr>
          <w:spacing w:val="51"/>
          <w:w w:val="150"/>
        </w:rPr>
        <w:t xml:space="preserve"> </w:t>
      </w:r>
      <w:r>
        <w:rPr>
          <w:spacing w:val="-10"/>
        </w:rPr>
        <w:t>с</w:t>
      </w:r>
    </w:p>
    <w:p w:rsidR="00A30070" w:rsidRDefault="007A032F" w:rsidP="00D07F83">
      <w:pPr>
        <w:pStyle w:val="a3"/>
        <w:spacing w:line="275" w:lineRule="exact"/>
        <w:ind w:left="459"/>
        <w:jc w:val="left"/>
      </w:pPr>
      <w:r>
        <w:t>помощью</w:t>
      </w:r>
      <w:r>
        <w:rPr>
          <w:spacing w:val="-3"/>
        </w:rPr>
        <w:t xml:space="preserve"> </w:t>
      </w:r>
      <w:r>
        <w:rPr>
          <w:spacing w:val="-2"/>
        </w:rPr>
        <w:t>уравнений.</w:t>
      </w:r>
    </w:p>
    <w:p w:rsidR="00A30070" w:rsidRDefault="007A032F" w:rsidP="00D07F83">
      <w:pPr>
        <w:pStyle w:val="a3"/>
        <w:spacing w:before="137"/>
        <w:ind w:left="1168"/>
        <w:jc w:val="left"/>
      </w:pPr>
      <w:r>
        <w:t>Линейное</w:t>
      </w:r>
      <w:r>
        <w:rPr>
          <w:spacing w:val="-1"/>
        </w:rPr>
        <w:t xml:space="preserve"> </w:t>
      </w:r>
      <w:r>
        <w:t>уравнение</w:t>
      </w:r>
      <w:r>
        <w:rPr>
          <w:spacing w:val="-1"/>
        </w:rPr>
        <w:t xml:space="preserve"> </w:t>
      </w:r>
      <w:r>
        <w:t>с</w:t>
      </w:r>
      <w:r>
        <w:rPr>
          <w:spacing w:val="1"/>
        </w:rPr>
        <w:t xml:space="preserve"> </w:t>
      </w:r>
      <w:r>
        <w:t>двумя переменными</w:t>
      </w:r>
      <w:r>
        <w:rPr>
          <w:spacing w:val="1"/>
        </w:rPr>
        <w:t xml:space="preserve"> </w:t>
      </w:r>
      <w:r>
        <w:t>и</w:t>
      </w:r>
      <w:r>
        <w:rPr>
          <w:spacing w:val="-2"/>
        </w:rPr>
        <w:t xml:space="preserve"> </w:t>
      </w:r>
      <w:r>
        <w:t>его</w:t>
      </w:r>
      <w:r>
        <w:rPr>
          <w:spacing w:val="5"/>
        </w:rPr>
        <w:t xml:space="preserve"> </w:t>
      </w:r>
      <w:r>
        <w:t>график. Система</w:t>
      </w:r>
      <w:r>
        <w:rPr>
          <w:spacing w:val="-1"/>
        </w:rPr>
        <w:t xml:space="preserve"> </w:t>
      </w:r>
      <w:r>
        <w:t>двух линейных</w:t>
      </w:r>
      <w:r>
        <w:rPr>
          <w:spacing w:val="-1"/>
        </w:rPr>
        <w:t xml:space="preserve"> </w:t>
      </w:r>
      <w:r>
        <w:t>уравнений</w:t>
      </w:r>
      <w:r>
        <w:rPr>
          <w:spacing w:val="2"/>
        </w:rPr>
        <w:t xml:space="preserve"> </w:t>
      </w:r>
      <w:r>
        <w:rPr>
          <w:spacing w:val="-10"/>
        </w:rPr>
        <w:t>с</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1"/>
        <w:jc w:val="left"/>
      </w:pPr>
      <w:r>
        <w:lastRenderedPageBreak/>
        <w:t>двумя</w:t>
      </w:r>
      <w:r>
        <w:rPr>
          <w:spacing w:val="-14"/>
        </w:rPr>
        <w:t xml:space="preserve"> </w:t>
      </w:r>
      <w:r>
        <w:t>переменными.</w:t>
      </w:r>
      <w:r>
        <w:rPr>
          <w:spacing w:val="-14"/>
        </w:rPr>
        <w:t xml:space="preserve"> </w:t>
      </w:r>
      <w:r>
        <w:t>Решение</w:t>
      </w:r>
      <w:r>
        <w:rPr>
          <w:spacing w:val="-15"/>
        </w:rPr>
        <w:t xml:space="preserve"> </w:t>
      </w:r>
      <w:r>
        <w:t>систем</w:t>
      </w:r>
      <w:r>
        <w:rPr>
          <w:spacing w:val="-15"/>
        </w:rPr>
        <w:t xml:space="preserve"> </w:t>
      </w:r>
      <w:r>
        <w:t>уравнений</w:t>
      </w:r>
      <w:r>
        <w:rPr>
          <w:spacing w:val="-13"/>
        </w:rPr>
        <w:t xml:space="preserve"> </w:t>
      </w:r>
      <w:r>
        <w:t>способом</w:t>
      </w:r>
      <w:r>
        <w:rPr>
          <w:spacing w:val="-15"/>
        </w:rPr>
        <w:t xml:space="preserve"> </w:t>
      </w:r>
      <w:r>
        <w:t>подстановки.</w:t>
      </w:r>
      <w:r>
        <w:rPr>
          <w:spacing w:val="-14"/>
        </w:rPr>
        <w:t xml:space="preserve"> </w:t>
      </w:r>
      <w:r>
        <w:t>Примеры</w:t>
      </w:r>
      <w:r>
        <w:rPr>
          <w:spacing w:val="-15"/>
        </w:rPr>
        <w:t xml:space="preserve"> </w:t>
      </w:r>
      <w:r>
        <w:t>решения</w:t>
      </w:r>
      <w:r>
        <w:rPr>
          <w:spacing w:val="-14"/>
        </w:rPr>
        <w:t xml:space="preserve"> </w:t>
      </w:r>
      <w:r>
        <w:t>текстовых задач с помощью систем уравнений.</w:t>
      </w:r>
    </w:p>
    <w:p w:rsidR="00A30070" w:rsidRDefault="007A032F" w:rsidP="00D07F83">
      <w:pPr>
        <w:pStyle w:val="a3"/>
        <w:ind w:left="1168"/>
        <w:jc w:val="left"/>
      </w:pPr>
      <w:r>
        <w:t>Координаты</w:t>
      </w:r>
      <w:r>
        <w:rPr>
          <w:spacing w:val="-6"/>
        </w:rPr>
        <w:t xml:space="preserve"> </w:t>
      </w:r>
      <w:r>
        <w:t>и</w:t>
      </w:r>
      <w:r>
        <w:rPr>
          <w:spacing w:val="-2"/>
        </w:rPr>
        <w:t xml:space="preserve"> </w:t>
      </w:r>
      <w:r>
        <w:t>графики.</w:t>
      </w:r>
      <w:r>
        <w:rPr>
          <w:spacing w:val="-5"/>
        </w:rPr>
        <w:t xml:space="preserve"> </w:t>
      </w:r>
      <w:r>
        <w:rPr>
          <w:spacing w:val="-2"/>
        </w:rPr>
        <w:t>Функции</w:t>
      </w:r>
    </w:p>
    <w:p w:rsidR="00A30070" w:rsidRDefault="007A032F" w:rsidP="00D07F83">
      <w:pPr>
        <w:pStyle w:val="a3"/>
        <w:spacing w:before="137" w:line="360" w:lineRule="auto"/>
        <w:ind w:right="156" w:firstLine="708"/>
        <w:jc w:val="left"/>
      </w:pPr>
      <w:r>
        <w:t>Координата точки на прямой. Числовые промежутки. Расстояние между двумя точками координатной прямой.</w:t>
      </w:r>
    </w:p>
    <w:p w:rsidR="00A30070" w:rsidRDefault="007A032F" w:rsidP="00D07F83">
      <w:pPr>
        <w:pStyle w:val="a3"/>
        <w:spacing w:line="362" w:lineRule="auto"/>
        <w:ind w:right="152" w:firstLine="708"/>
        <w:jc w:val="left"/>
      </w:pPr>
      <w:r>
        <w:t>Прямоугольная</w:t>
      </w:r>
      <w:r>
        <w:rPr>
          <w:spacing w:val="62"/>
        </w:rPr>
        <w:t xml:space="preserve">  </w:t>
      </w:r>
      <w:r>
        <w:t>система</w:t>
      </w:r>
      <w:r>
        <w:rPr>
          <w:spacing w:val="62"/>
        </w:rPr>
        <w:t xml:space="preserve">  </w:t>
      </w:r>
      <w:r>
        <w:t>координат,</w:t>
      </w:r>
      <w:r>
        <w:rPr>
          <w:spacing w:val="63"/>
        </w:rPr>
        <w:t xml:space="preserve">  </w:t>
      </w:r>
      <w:r>
        <w:t>оси</w:t>
      </w:r>
      <w:r>
        <w:rPr>
          <w:spacing w:val="63"/>
        </w:rPr>
        <w:t xml:space="preserve">  </w:t>
      </w:r>
      <w:r>
        <w:rPr>
          <w:i/>
        </w:rPr>
        <w:t>Ox</w:t>
      </w:r>
      <w:r>
        <w:rPr>
          <w:i/>
          <w:spacing w:val="62"/>
        </w:rPr>
        <w:t xml:space="preserve">  </w:t>
      </w:r>
      <w:r>
        <w:t>и</w:t>
      </w:r>
      <w:r>
        <w:rPr>
          <w:spacing w:val="63"/>
        </w:rPr>
        <w:t xml:space="preserve">  </w:t>
      </w:r>
      <w:r>
        <w:rPr>
          <w:i/>
        </w:rPr>
        <w:t>Oy</w:t>
      </w:r>
      <w:r>
        <w:t>.</w:t>
      </w:r>
      <w:r>
        <w:rPr>
          <w:spacing w:val="62"/>
        </w:rPr>
        <w:t xml:space="preserve">  </w:t>
      </w:r>
      <w:r>
        <w:t>Абсцисса</w:t>
      </w:r>
      <w:r>
        <w:rPr>
          <w:spacing w:val="62"/>
        </w:rPr>
        <w:t xml:space="preserve">  </w:t>
      </w:r>
      <w:r>
        <w:t>и</w:t>
      </w:r>
      <w:r>
        <w:rPr>
          <w:spacing w:val="63"/>
        </w:rPr>
        <w:t xml:space="preserve">  </w:t>
      </w:r>
      <w:r>
        <w:t>ордината</w:t>
      </w:r>
      <w:r>
        <w:rPr>
          <w:spacing w:val="62"/>
        </w:rPr>
        <w:t xml:space="preserve">  </w:t>
      </w:r>
      <w:r>
        <w:t>точки на координатной плоскости. Примеры графиков, заданных формулами. Чтение графиков реальных зависимостей.</w:t>
      </w:r>
      <w:r>
        <w:rPr>
          <w:spacing w:val="-6"/>
        </w:rPr>
        <w:t xml:space="preserve"> </w:t>
      </w:r>
      <w:r>
        <w:t>Понятие</w:t>
      </w:r>
      <w:r>
        <w:rPr>
          <w:spacing w:val="-9"/>
        </w:rPr>
        <w:t xml:space="preserve"> </w:t>
      </w:r>
      <w:r>
        <w:t>функции.</w:t>
      </w:r>
      <w:r>
        <w:rPr>
          <w:spacing w:val="-6"/>
        </w:rPr>
        <w:t xml:space="preserve"> </w:t>
      </w:r>
      <w:r>
        <w:t>График</w:t>
      </w:r>
      <w:r>
        <w:rPr>
          <w:spacing w:val="-5"/>
        </w:rPr>
        <w:t xml:space="preserve"> </w:t>
      </w:r>
      <w:r>
        <w:t>функции.</w:t>
      </w:r>
      <w:r>
        <w:rPr>
          <w:spacing w:val="-8"/>
        </w:rPr>
        <w:t xml:space="preserve"> </w:t>
      </w:r>
      <w:r>
        <w:t>Свойства</w:t>
      </w:r>
      <w:r>
        <w:rPr>
          <w:spacing w:val="-7"/>
        </w:rPr>
        <w:t xml:space="preserve"> </w:t>
      </w:r>
      <w:r>
        <w:t>функций.</w:t>
      </w:r>
      <w:r>
        <w:rPr>
          <w:spacing w:val="-6"/>
        </w:rPr>
        <w:t xml:space="preserve"> </w:t>
      </w:r>
      <w:r>
        <w:t>Линейная</w:t>
      </w:r>
      <w:r>
        <w:rPr>
          <w:spacing w:val="-6"/>
        </w:rPr>
        <w:t xml:space="preserve"> </w:t>
      </w:r>
      <w:r>
        <w:t>функция,</w:t>
      </w:r>
      <w:r>
        <w:rPr>
          <w:spacing w:val="-6"/>
        </w:rPr>
        <w:t xml:space="preserve"> </w:t>
      </w:r>
      <w:r>
        <w:t>её</w:t>
      </w:r>
      <w:r>
        <w:rPr>
          <w:spacing w:val="-9"/>
        </w:rPr>
        <w:t xml:space="preserve"> </w:t>
      </w:r>
      <w:r>
        <w:t>график. График</w:t>
      </w:r>
      <w:r>
        <w:rPr>
          <w:spacing w:val="-3"/>
        </w:rPr>
        <w:t xml:space="preserve"> </w:t>
      </w:r>
      <w:r>
        <w:t>функции</w:t>
      </w:r>
      <w:r>
        <w:rPr>
          <w:spacing w:val="-1"/>
        </w:rPr>
        <w:t xml:space="preserve"> </w:t>
      </w:r>
      <w:r>
        <w:rPr>
          <w:rFonts w:ascii="Symbola" w:eastAsia="Symbola" w:hAnsi="Symbola"/>
          <w:sz w:val="28"/>
        </w:rPr>
        <w:t>𝑦 = |𝑥|</w:t>
      </w:r>
      <w:r>
        <w:t>.</w:t>
      </w:r>
      <w:r>
        <w:rPr>
          <w:spacing w:val="-1"/>
        </w:rPr>
        <w:t xml:space="preserve"> </w:t>
      </w:r>
      <w:r>
        <w:t>Графическое</w:t>
      </w:r>
      <w:r>
        <w:rPr>
          <w:spacing w:val="-2"/>
        </w:rPr>
        <w:t xml:space="preserve"> </w:t>
      </w:r>
      <w:r>
        <w:t>решение</w:t>
      </w:r>
      <w:r>
        <w:rPr>
          <w:spacing w:val="-2"/>
        </w:rPr>
        <w:t xml:space="preserve"> </w:t>
      </w:r>
      <w:r>
        <w:t>линейных</w:t>
      </w:r>
      <w:r>
        <w:rPr>
          <w:spacing w:val="-1"/>
        </w:rPr>
        <w:t xml:space="preserve"> </w:t>
      </w:r>
      <w:r>
        <w:t>уравнений</w:t>
      </w:r>
      <w:r>
        <w:rPr>
          <w:spacing w:val="-2"/>
        </w:rPr>
        <w:t xml:space="preserve"> </w:t>
      </w:r>
      <w:r>
        <w:t>и систем линейных</w:t>
      </w:r>
      <w:r>
        <w:rPr>
          <w:spacing w:val="-1"/>
        </w:rPr>
        <w:t xml:space="preserve"> </w:t>
      </w:r>
      <w:r>
        <w:t>уравнений.</w:t>
      </w:r>
    </w:p>
    <w:p w:rsidR="00A30070" w:rsidRDefault="007A032F" w:rsidP="00D07F83">
      <w:pPr>
        <w:pStyle w:val="a3"/>
        <w:spacing w:line="225" w:lineRule="exact"/>
        <w:ind w:left="1168"/>
        <w:jc w:val="left"/>
      </w:pPr>
      <w:r>
        <w:t>Содержание</w:t>
      </w:r>
      <w:r>
        <w:rPr>
          <w:spacing w:val="-3"/>
        </w:rPr>
        <w:t xml:space="preserve"> </w:t>
      </w:r>
      <w:r>
        <w:t>обучения</w:t>
      </w:r>
      <w:r>
        <w:rPr>
          <w:spacing w:val="-1"/>
        </w:rPr>
        <w:t xml:space="preserve"> </w:t>
      </w:r>
      <w:r>
        <w:t>в</w:t>
      </w:r>
      <w:r>
        <w:rPr>
          <w:spacing w:val="-2"/>
        </w:rPr>
        <w:t xml:space="preserve"> </w:t>
      </w:r>
      <w:r>
        <w:t>8</w:t>
      </w:r>
      <w:r>
        <w:rPr>
          <w:spacing w:val="-1"/>
        </w:rPr>
        <w:t xml:space="preserve"> </w:t>
      </w:r>
      <w:r>
        <w:rPr>
          <w:spacing w:val="-2"/>
        </w:rPr>
        <w:t>классе.</w:t>
      </w:r>
    </w:p>
    <w:p w:rsidR="00A30070" w:rsidRDefault="007A032F" w:rsidP="00D07F83">
      <w:pPr>
        <w:pStyle w:val="a3"/>
        <w:spacing w:before="139"/>
        <w:ind w:left="1168"/>
        <w:jc w:val="left"/>
      </w:pPr>
      <w:r>
        <w:t>Числа</w:t>
      </w:r>
      <w:r>
        <w:rPr>
          <w:spacing w:val="-2"/>
        </w:rPr>
        <w:t xml:space="preserve"> </w:t>
      </w:r>
      <w:r>
        <w:t>и</w:t>
      </w:r>
      <w:r>
        <w:rPr>
          <w:spacing w:val="-1"/>
        </w:rPr>
        <w:t xml:space="preserve"> </w:t>
      </w:r>
      <w:r>
        <w:rPr>
          <w:spacing w:val="-2"/>
        </w:rPr>
        <w:t>вычисления.</w:t>
      </w:r>
    </w:p>
    <w:p w:rsidR="00A30070" w:rsidRDefault="007A032F" w:rsidP="00D07F83">
      <w:pPr>
        <w:pStyle w:val="a3"/>
        <w:spacing w:before="138" w:line="360" w:lineRule="auto"/>
        <w:ind w:right="162" w:firstLine="708"/>
        <w:jc w:val="left"/>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30070" w:rsidRDefault="007A032F" w:rsidP="00D07F83">
      <w:pPr>
        <w:pStyle w:val="a3"/>
        <w:spacing w:line="360" w:lineRule="auto"/>
        <w:ind w:left="1168" w:right="2332"/>
        <w:jc w:val="left"/>
      </w:pPr>
      <w:r>
        <w:t>Степень</w:t>
      </w:r>
      <w:r>
        <w:rPr>
          <w:spacing w:val="-5"/>
        </w:rPr>
        <w:t xml:space="preserve"> </w:t>
      </w:r>
      <w:r>
        <w:t>с</w:t>
      </w:r>
      <w:r>
        <w:rPr>
          <w:spacing w:val="-5"/>
        </w:rPr>
        <w:t xml:space="preserve"> </w:t>
      </w:r>
      <w:r>
        <w:t>целым</w:t>
      </w:r>
      <w:r>
        <w:rPr>
          <w:spacing w:val="-5"/>
        </w:rPr>
        <w:t xml:space="preserve"> </w:t>
      </w:r>
      <w:r>
        <w:t>показателем</w:t>
      </w:r>
      <w:r>
        <w:rPr>
          <w:spacing w:val="-5"/>
        </w:rPr>
        <w:t xml:space="preserve"> </w:t>
      </w:r>
      <w:r>
        <w:t>и</w:t>
      </w:r>
      <w:r>
        <w:rPr>
          <w:spacing w:val="-5"/>
        </w:rPr>
        <w:t xml:space="preserve"> </w:t>
      </w:r>
      <w:r>
        <w:t>её</w:t>
      </w:r>
      <w:r>
        <w:rPr>
          <w:spacing w:val="-4"/>
        </w:rPr>
        <w:t xml:space="preserve"> </w:t>
      </w:r>
      <w:r>
        <w:t>свойства.</w:t>
      </w:r>
      <w:r>
        <w:rPr>
          <w:spacing w:val="-5"/>
        </w:rPr>
        <w:t xml:space="preserve"> </w:t>
      </w:r>
      <w:r>
        <w:t>Стандартная</w:t>
      </w:r>
      <w:r>
        <w:rPr>
          <w:spacing w:val="-5"/>
        </w:rPr>
        <w:t xml:space="preserve"> </w:t>
      </w:r>
      <w:r>
        <w:t>запись</w:t>
      </w:r>
      <w:r>
        <w:rPr>
          <w:spacing w:val="-5"/>
        </w:rPr>
        <w:t xml:space="preserve"> </w:t>
      </w:r>
      <w:r>
        <w:t>числа. Алгебраические выражения.</w:t>
      </w:r>
    </w:p>
    <w:p w:rsidR="00A30070" w:rsidRDefault="007A032F" w:rsidP="00D07F83">
      <w:pPr>
        <w:pStyle w:val="a3"/>
        <w:ind w:left="1168"/>
        <w:jc w:val="left"/>
      </w:pPr>
      <w:r>
        <w:t>Квадратный</w:t>
      </w:r>
      <w:r>
        <w:rPr>
          <w:spacing w:val="-5"/>
        </w:rPr>
        <w:t xml:space="preserve"> </w:t>
      </w:r>
      <w:r>
        <w:t>трёхчлен,</w:t>
      </w:r>
      <w:r>
        <w:rPr>
          <w:spacing w:val="-3"/>
        </w:rPr>
        <w:t xml:space="preserve"> </w:t>
      </w:r>
      <w:r>
        <w:t>разложение</w:t>
      </w:r>
      <w:r>
        <w:rPr>
          <w:spacing w:val="-4"/>
        </w:rPr>
        <w:t xml:space="preserve"> </w:t>
      </w:r>
      <w:r>
        <w:t>квадратного</w:t>
      </w:r>
      <w:r>
        <w:rPr>
          <w:spacing w:val="-3"/>
        </w:rPr>
        <w:t xml:space="preserve"> </w:t>
      </w:r>
      <w:r>
        <w:t>трёхчлена</w:t>
      </w:r>
      <w:r>
        <w:rPr>
          <w:spacing w:val="-4"/>
        </w:rPr>
        <w:t xml:space="preserve"> </w:t>
      </w:r>
      <w:r>
        <w:t>на</w:t>
      </w:r>
      <w:r>
        <w:rPr>
          <w:spacing w:val="-3"/>
        </w:rPr>
        <w:t xml:space="preserve"> </w:t>
      </w:r>
      <w:r>
        <w:rPr>
          <w:spacing w:val="-2"/>
        </w:rPr>
        <w:t>множители.</w:t>
      </w:r>
    </w:p>
    <w:p w:rsidR="00A30070" w:rsidRDefault="007A032F" w:rsidP="00D07F83">
      <w:pPr>
        <w:pStyle w:val="a3"/>
        <w:tabs>
          <w:tab w:val="left" w:pos="2359"/>
          <w:tab w:val="left" w:pos="3861"/>
          <w:tab w:val="left" w:pos="6152"/>
          <w:tab w:val="left" w:pos="7614"/>
          <w:tab w:val="left" w:pos="9774"/>
        </w:tabs>
        <w:spacing w:before="138" w:line="360" w:lineRule="auto"/>
        <w:ind w:right="162" w:firstLine="708"/>
        <w:jc w:val="left"/>
      </w:pPr>
      <w:r>
        <w:t xml:space="preserve">Алгебраическая дробь. Основное свойство алгебраической дроби. Сложение, вычитание, </w:t>
      </w:r>
      <w:r>
        <w:rPr>
          <w:spacing w:val="-2"/>
        </w:rPr>
        <w:t>умножение,</w:t>
      </w:r>
      <w:r>
        <w:tab/>
      </w:r>
      <w:r>
        <w:rPr>
          <w:spacing w:val="-2"/>
        </w:rPr>
        <w:t>деление</w:t>
      </w:r>
      <w:r>
        <w:tab/>
      </w:r>
      <w:r>
        <w:rPr>
          <w:spacing w:val="-2"/>
        </w:rPr>
        <w:t>алгебраических</w:t>
      </w:r>
      <w:r>
        <w:tab/>
      </w:r>
      <w:r>
        <w:rPr>
          <w:spacing w:val="-2"/>
        </w:rPr>
        <w:t>дробей.</w:t>
      </w:r>
      <w:r>
        <w:tab/>
      </w:r>
      <w:r>
        <w:rPr>
          <w:spacing w:val="-2"/>
        </w:rPr>
        <w:t>Рациональные</w:t>
      </w:r>
      <w:r>
        <w:tab/>
      </w:r>
      <w:r>
        <w:rPr>
          <w:spacing w:val="-2"/>
        </w:rPr>
        <w:t xml:space="preserve">выражения </w:t>
      </w:r>
      <w:r>
        <w:t>и их преобразование.</w:t>
      </w:r>
    </w:p>
    <w:p w:rsidR="00A30070" w:rsidRDefault="007A032F" w:rsidP="00D07F83">
      <w:pPr>
        <w:pStyle w:val="a3"/>
        <w:spacing w:line="275" w:lineRule="exact"/>
        <w:ind w:left="1168"/>
        <w:jc w:val="left"/>
      </w:pPr>
      <w:r>
        <w:t>Уравнения</w:t>
      </w:r>
      <w:r>
        <w:rPr>
          <w:spacing w:val="-3"/>
        </w:rPr>
        <w:t xml:space="preserve"> </w:t>
      </w:r>
      <w:r>
        <w:t>и</w:t>
      </w:r>
      <w:r>
        <w:rPr>
          <w:spacing w:val="-4"/>
        </w:rPr>
        <w:t xml:space="preserve"> </w:t>
      </w:r>
      <w:r>
        <w:rPr>
          <w:spacing w:val="-2"/>
        </w:rPr>
        <w:t>неравенства.</w:t>
      </w:r>
    </w:p>
    <w:p w:rsidR="00A30070" w:rsidRDefault="007A032F" w:rsidP="00D07F83">
      <w:pPr>
        <w:pStyle w:val="a3"/>
        <w:spacing w:before="139" w:line="360" w:lineRule="auto"/>
        <w:ind w:right="156" w:firstLine="708"/>
        <w:jc w:val="left"/>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30070" w:rsidRDefault="007A032F" w:rsidP="00D07F83">
      <w:pPr>
        <w:pStyle w:val="a3"/>
        <w:spacing w:line="360" w:lineRule="auto"/>
        <w:ind w:right="167" w:firstLine="708"/>
        <w:jc w:val="left"/>
      </w:pPr>
      <w:r>
        <w:t>Графическая интерпретация уравнений с</w:t>
      </w:r>
      <w:r>
        <w:rPr>
          <w:spacing w:val="-1"/>
        </w:rPr>
        <w:t xml:space="preserve"> </w:t>
      </w:r>
      <w:r>
        <w:t>двумя переменными и систем</w:t>
      </w:r>
      <w:r>
        <w:rPr>
          <w:spacing w:val="-1"/>
        </w:rPr>
        <w:t xml:space="preserve"> </w:t>
      </w:r>
      <w:r>
        <w:t>линейных уравнений</w:t>
      </w:r>
      <w:r>
        <w:rPr>
          <w:spacing w:val="-1"/>
        </w:rPr>
        <w:t xml:space="preserve"> </w:t>
      </w:r>
      <w:r>
        <w:t>с двумя переменными. Примеры решения систем нелинейных уравнений с двумя переменными.</w:t>
      </w:r>
    </w:p>
    <w:p w:rsidR="00A30070" w:rsidRDefault="007A032F" w:rsidP="00D07F83">
      <w:pPr>
        <w:pStyle w:val="a3"/>
        <w:ind w:left="1168"/>
        <w:jc w:val="left"/>
      </w:pPr>
      <w:r>
        <w:t>Решение</w:t>
      </w:r>
      <w:r>
        <w:rPr>
          <w:spacing w:val="-5"/>
        </w:rPr>
        <w:t xml:space="preserve"> </w:t>
      </w:r>
      <w:r>
        <w:t>текстовых</w:t>
      </w:r>
      <w:r>
        <w:rPr>
          <w:spacing w:val="-2"/>
        </w:rPr>
        <w:t xml:space="preserve"> </w:t>
      </w:r>
      <w:r>
        <w:t>задач</w:t>
      </w:r>
      <w:r>
        <w:rPr>
          <w:spacing w:val="-3"/>
        </w:rPr>
        <w:t xml:space="preserve"> </w:t>
      </w:r>
      <w:r>
        <w:t>алгебраическим</w:t>
      </w:r>
      <w:r>
        <w:rPr>
          <w:spacing w:val="-2"/>
        </w:rPr>
        <w:t xml:space="preserve"> способом.</w:t>
      </w:r>
    </w:p>
    <w:p w:rsidR="00A30070" w:rsidRDefault="007A032F" w:rsidP="00D07F83">
      <w:pPr>
        <w:pStyle w:val="a3"/>
        <w:spacing w:before="137" w:line="360" w:lineRule="auto"/>
        <w:ind w:right="164" w:firstLine="708"/>
        <w:jc w:val="left"/>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A30070" w:rsidRDefault="007A032F" w:rsidP="00D07F83">
      <w:pPr>
        <w:pStyle w:val="a3"/>
        <w:spacing w:before="2"/>
        <w:ind w:left="1168"/>
        <w:jc w:val="left"/>
      </w:pPr>
      <w:r>
        <w:rPr>
          <w:spacing w:val="-2"/>
        </w:rPr>
        <w:t>Функции.</w:t>
      </w:r>
    </w:p>
    <w:p w:rsidR="00A30070" w:rsidRDefault="007A032F" w:rsidP="00D07F83">
      <w:pPr>
        <w:pStyle w:val="a3"/>
        <w:spacing w:before="137" w:line="360" w:lineRule="auto"/>
        <w:ind w:firstLine="708"/>
        <w:jc w:val="left"/>
      </w:pPr>
      <w:r>
        <w:t>Понятие</w:t>
      </w:r>
      <w:r>
        <w:rPr>
          <w:spacing w:val="34"/>
        </w:rPr>
        <w:t xml:space="preserve"> </w:t>
      </w:r>
      <w:r>
        <w:t>функции.</w:t>
      </w:r>
      <w:r>
        <w:rPr>
          <w:spacing w:val="35"/>
        </w:rPr>
        <w:t xml:space="preserve"> </w:t>
      </w:r>
      <w:r>
        <w:t>Область</w:t>
      </w:r>
      <w:r>
        <w:rPr>
          <w:spacing w:val="37"/>
        </w:rPr>
        <w:t xml:space="preserve"> </w:t>
      </w:r>
      <w:r>
        <w:t>определения</w:t>
      </w:r>
      <w:r>
        <w:rPr>
          <w:spacing w:val="35"/>
        </w:rPr>
        <w:t xml:space="preserve"> </w:t>
      </w:r>
      <w:r>
        <w:t>и</w:t>
      </w:r>
      <w:r>
        <w:rPr>
          <w:spacing w:val="36"/>
        </w:rPr>
        <w:t xml:space="preserve"> </w:t>
      </w:r>
      <w:r>
        <w:t>множество</w:t>
      </w:r>
      <w:r>
        <w:rPr>
          <w:spacing w:val="35"/>
        </w:rPr>
        <w:t xml:space="preserve"> </w:t>
      </w:r>
      <w:r>
        <w:t>значений</w:t>
      </w:r>
      <w:r>
        <w:rPr>
          <w:spacing w:val="36"/>
        </w:rPr>
        <w:t xml:space="preserve"> </w:t>
      </w:r>
      <w:r>
        <w:t>функции.</w:t>
      </w:r>
      <w:r>
        <w:rPr>
          <w:spacing w:val="35"/>
        </w:rPr>
        <w:t xml:space="preserve"> </w:t>
      </w:r>
      <w:r>
        <w:t>Способы</w:t>
      </w:r>
      <w:r>
        <w:rPr>
          <w:spacing w:val="35"/>
        </w:rPr>
        <w:t xml:space="preserve"> </w:t>
      </w:r>
      <w:r>
        <w:t xml:space="preserve">задания </w:t>
      </w:r>
      <w:r>
        <w:rPr>
          <w:spacing w:val="-2"/>
        </w:rPr>
        <w:t>функций.</w:t>
      </w:r>
    </w:p>
    <w:p w:rsidR="00A30070" w:rsidRDefault="007A032F" w:rsidP="00D07F83">
      <w:pPr>
        <w:pStyle w:val="a3"/>
        <w:spacing w:line="360" w:lineRule="auto"/>
        <w:ind w:firstLine="708"/>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40"/>
        </w:rPr>
        <w:t xml:space="preserve"> </w:t>
      </w:r>
      <w:r>
        <w:t>функций,</w:t>
      </w:r>
      <w:r>
        <w:rPr>
          <w:spacing w:val="80"/>
        </w:rPr>
        <w:t xml:space="preserve"> </w:t>
      </w:r>
      <w:r>
        <w:t>отражающих реальные процессы.</w:t>
      </w:r>
    </w:p>
    <w:p w:rsidR="00A30070" w:rsidRDefault="007A032F" w:rsidP="00D07F83">
      <w:pPr>
        <w:pStyle w:val="a3"/>
        <w:ind w:left="1168"/>
        <w:jc w:val="left"/>
      </w:pPr>
      <w:r>
        <w:t>Функции,</w:t>
      </w:r>
      <w:r>
        <w:rPr>
          <w:spacing w:val="43"/>
        </w:rPr>
        <w:t xml:space="preserve"> </w:t>
      </w:r>
      <w:r>
        <w:t>описывающие</w:t>
      </w:r>
      <w:r>
        <w:rPr>
          <w:spacing w:val="42"/>
        </w:rPr>
        <w:t xml:space="preserve"> </w:t>
      </w:r>
      <w:r>
        <w:t>прямую</w:t>
      </w:r>
      <w:r>
        <w:rPr>
          <w:spacing w:val="44"/>
        </w:rPr>
        <w:t xml:space="preserve"> </w:t>
      </w:r>
      <w:r>
        <w:t>и</w:t>
      </w:r>
      <w:r>
        <w:rPr>
          <w:spacing w:val="44"/>
        </w:rPr>
        <w:t xml:space="preserve"> </w:t>
      </w:r>
      <w:r>
        <w:t>обратную</w:t>
      </w:r>
      <w:r>
        <w:rPr>
          <w:spacing w:val="45"/>
        </w:rPr>
        <w:t xml:space="preserve"> </w:t>
      </w:r>
      <w:r>
        <w:t>пропорциональные</w:t>
      </w:r>
      <w:r>
        <w:rPr>
          <w:spacing w:val="39"/>
        </w:rPr>
        <w:t xml:space="preserve"> </w:t>
      </w:r>
      <w:r>
        <w:t>зависимости,</w:t>
      </w:r>
      <w:r>
        <w:rPr>
          <w:spacing w:val="43"/>
        </w:rPr>
        <w:t xml:space="preserve"> </w:t>
      </w:r>
      <w:r>
        <w:t>их</w:t>
      </w:r>
      <w:r>
        <w:rPr>
          <w:spacing w:val="44"/>
        </w:rPr>
        <w:t xml:space="preserve"> </w:t>
      </w:r>
      <w:r>
        <w:rPr>
          <w:spacing w:val="-2"/>
        </w:rPr>
        <w:t>графики.</w:t>
      </w:r>
    </w:p>
    <w:p w:rsidR="00A30070" w:rsidRDefault="007A032F" w:rsidP="00D07F83">
      <w:pPr>
        <w:pStyle w:val="a3"/>
        <w:spacing w:before="5"/>
        <w:ind w:left="0"/>
        <w:jc w:val="left"/>
        <w:rPr>
          <w:sz w:val="14"/>
        </w:rPr>
      </w:pPr>
      <w:r>
        <w:rPr>
          <w:noProof/>
          <w:lang w:eastAsia="ru-RU"/>
        </w:rPr>
        <mc:AlternateContent>
          <mc:Choice Requires="wps">
            <w:drawing>
              <wp:anchor distT="0" distB="0" distL="0" distR="0" simplePos="0" relativeHeight="487588864" behindDoc="1" locked="0" layoutInCell="1" allowOverlap="1" wp14:anchorId="0DA38F4A" wp14:editId="56BCBB7C">
                <wp:simplePos x="0" y="0"/>
                <wp:positionH relativeFrom="page">
                  <wp:posOffset>3678047</wp:posOffset>
                </wp:positionH>
                <wp:positionV relativeFrom="paragraph">
                  <wp:posOffset>121161</wp:posOffset>
                </wp:positionV>
                <wp:extent cx="85725" cy="1079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2" y="0"/>
                              </a:moveTo>
                              <a:lnTo>
                                <a:pt x="0" y="0"/>
                              </a:lnTo>
                              <a:lnTo>
                                <a:pt x="0" y="10666"/>
                              </a:lnTo>
                              <a:lnTo>
                                <a:pt x="85342" y="10666"/>
                              </a:lnTo>
                              <a:lnTo>
                                <a:pt x="853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62A19B0" id="Graphic 3" o:spid="_x0000_s1026" style="position:absolute;margin-left:289.6pt;margin-top:9.55pt;width:6.75pt;height:.85pt;z-index:-15727616;visibility:visible;mso-wrap-style:square;mso-wrap-distance-left:0;mso-wrap-distance-top:0;mso-wrap-distance-right:0;mso-wrap-distance-bottom:0;mso-position-horizontal:absolute;mso-position-horizontal-relative:page;mso-position-vertical:absolute;mso-position-vertical-relative:text;v-text-anchor:top" coordsize="857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" path="m85342,l,,,10666r85342,l85342,xe" fillcolor="black" stroked="f">
                <v:path arrowok="t"/>
                <w10:wrap type="topAndBottom" anchorx="page"/>
              </v:shape>
            </w:pict>
          </mc:Fallback>
        </mc:AlternateContent>
      </w:r>
    </w:p>
    <w:p w:rsidR="00A30070" w:rsidRDefault="007A032F" w:rsidP="00D07F83">
      <w:pPr>
        <w:tabs>
          <w:tab w:val="left" w:pos="1737"/>
          <w:tab w:val="left" w:pos="2176"/>
          <w:tab w:val="left" w:pos="2673"/>
          <w:tab w:val="left" w:pos="3251"/>
          <w:tab w:val="left" w:pos="3691"/>
          <w:tab w:val="left" w:pos="4188"/>
          <w:tab w:val="left" w:pos="4771"/>
          <w:tab w:val="left" w:pos="5212"/>
          <w:tab w:val="left" w:pos="6060"/>
          <w:tab w:val="left" w:pos="6962"/>
          <w:tab w:val="left" w:pos="8622"/>
          <w:tab w:val="left" w:pos="9836"/>
        </w:tabs>
        <w:spacing w:line="312" w:lineRule="auto"/>
        <w:ind w:left="459" w:right="158"/>
        <w:rPr>
          <w:sz w:val="24"/>
        </w:rPr>
      </w:pPr>
      <w:r>
        <w:rPr>
          <w:spacing w:val="-2"/>
          <w:position w:val="2"/>
          <w:sz w:val="24"/>
        </w:rPr>
        <w:t>Функции</w:t>
      </w:r>
      <w:r>
        <w:rPr>
          <w:position w:val="2"/>
          <w:sz w:val="24"/>
        </w:rPr>
        <w:tab/>
      </w:r>
      <w:r>
        <w:rPr>
          <w:i/>
          <w:spacing w:val="-10"/>
          <w:position w:val="2"/>
          <w:sz w:val="24"/>
        </w:rPr>
        <w:t>y</w:t>
      </w:r>
      <w:r>
        <w:rPr>
          <w:i/>
          <w:position w:val="2"/>
          <w:sz w:val="24"/>
        </w:rPr>
        <w:tab/>
      </w:r>
      <w:r>
        <w:rPr>
          <w:i/>
          <w:spacing w:val="-10"/>
          <w:position w:val="2"/>
          <w:sz w:val="24"/>
        </w:rPr>
        <w:t>=</w:t>
      </w:r>
      <w:r>
        <w:rPr>
          <w:i/>
          <w:position w:val="2"/>
          <w:sz w:val="24"/>
        </w:rPr>
        <w:tab/>
      </w:r>
      <w:r>
        <w:rPr>
          <w:i/>
          <w:spacing w:val="-4"/>
          <w:position w:val="2"/>
          <w:sz w:val="24"/>
        </w:rPr>
        <w:t>x</w:t>
      </w:r>
      <w:r>
        <w:rPr>
          <w:i/>
          <w:spacing w:val="-4"/>
          <w:position w:val="2"/>
          <w:sz w:val="24"/>
          <w:vertAlign w:val="superscript"/>
        </w:rPr>
        <w:t>2</w:t>
      </w:r>
      <w:r>
        <w:rPr>
          <w:i/>
          <w:spacing w:val="-4"/>
          <w:position w:val="2"/>
          <w:sz w:val="24"/>
        </w:rPr>
        <w:t>,</w:t>
      </w:r>
      <w:r>
        <w:rPr>
          <w:i/>
          <w:position w:val="2"/>
          <w:sz w:val="24"/>
        </w:rPr>
        <w:tab/>
      </w:r>
      <w:r>
        <w:rPr>
          <w:i/>
          <w:spacing w:val="-10"/>
          <w:position w:val="2"/>
          <w:sz w:val="24"/>
        </w:rPr>
        <w:t>y</w:t>
      </w:r>
      <w:r>
        <w:rPr>
          <w:i/>
          <w:position w:val="2"/>
          <w:sz w:val="24"/>
        </w:rPr>
        <w:tab/>
      </w:r>
      <w:r>
        <w:rPr>
          <w:i/>
          <w:spacing w:val="-10"/>
          <w:position w:val="2"/>
          <w:sz w:val="24"/>
        </w:rPr>
        <w:t>=</w:t>
      </w:r>
      <w:r>
        <w:rPr>
          <w:i/>
          <w:position w:val="2"/>
          <w:sz w:val="24"/>
        </w:rPr>
        <w:tab/>
      </w:r>
      <w:r>
        <w:rPr>
          <w:i/>
          <w:spacing w:val="-4"/>
          <w:position w:val="2"/>
          <w:sz w:val="24"/>
        </w:rPr>
        <w:t>x</w:t>
      </w:r>
      <w:r>
        <w:rPr>
          <w:i/>
          <w:spacing w:val="-4"/>
          <w:position w:val="2"/>
          <w:sz w:val="24"/>
          <w:vertAlign w:val="superscript"/>
        </w:rPr>
        <w:t>3</w:t>
      </w:r>
      <w:r>
        <w:rPr>
          <w:i/>
          <w:spacing w:val="-4"/>
          <w:position w:val="2"/>
          <w:sz w:val="24"/>
        </w:rPr>
        <w:t>,</w:t>
      </w:r>
      <w:r>
        <w:rPr>
          <w:i/>
          <w:position w:val="2"/>
          <w:sz w:val="24"/>
        </w:rPr>
        <w:tab/>
      </w:r>
      <w:r>
        <w:rPr>
          <w:i/>
          <w:spacing w:val="-10"/>
          <w:position w:val="2"/>
          <w:sz w:val="24"/>
        </w:rPr>
        <w:t>y</w:t>
      </w:r>
      <w:r>
        <w:rPr>
          <w:i/>
          <w:position w:val="2"/>
          <w:sz w:val="24"/>
        </w:rPr>
        <w:tab/>
      </w:r>
      <w:r>
        <w:rPr>
          <w:i/>
          <w:spacing w:val="-4"/>
          <w:position w:val="2"/>
          <w:sz w:val="24"/>
        </w:rPr>
        <w:t>=</w:t>
      </w:r>
      <w:r>
        <w:rPr>
          <w:rFonts w:ascii="Symbola" w:eastAsia="Symbola" w:hAnsi="Symbola"/>
          <w:spacing w:val="-4"/>
          <w:sz w:val="24"/>
        </w:rPr>
        <w:t>√</w:t>
      </w:r>
      <w:r>
        <w:rPr>
          <w:rFonts w:ascii="Symbola" w:eastAsia="Symbola" w:hAnsi="Symbola"/>
          <w:spacing w:val="-4"/>
          <w:position w:val="2"/>
          <w:sz w:val="24"/>
        </w:rPr>
        <w:t>𝑥</w:t>
      </w:r>
      <w:r>
        <w:rPr>
          <w:i/>
          <w:spacing w:val="-4"/>
          <w:position w:val="2"/>
          <w:sz w:val="24"/>
        </w:rPr>
        <w:t>,</w:t>
      </w:r>
      <w:r>
        <w:rPr>
          <w:i/>
          <w:position w:val="2"/>
          <w:sz w:val="24"/>
        </w:rPr>
        <w:tab/>
      </w:r>
      <w:r>
        <w:rPr>
          <w:i/>
          <w:spacing w:val="-2"/>
          <w:position w:val="2"/>
          <w:sz w:val="24"/>
        </w:rPr>
        <w:t>y=|x|</w:t>
      </w:r>
      <w:r>
        <w:rPr>
          <w:spacing w:val="-2"/>
          <w:position w:val="2"/>
          <w:sz w:val="24"/>
        </w:rPr>
        <w:t>.</w:t>
      </w:r>
      <w:r>
        <w:rPr>
          <w:position w:val="2"/>
          <w:sz w:val="24"/>
        </w:rPr>
        <w:tab/>
      </w:r>
      <w:r>
        <w:rPr>
          <w:spacing w:val="-2"/>
          <w:position w:val="2"/>
          <w:sz w:val="24"/>
        </w:rPr>
        <w:t>Графическое</w:t>
      </w:r>
      <w:r>
        <w:rPr>
          <w:position w:val="2"/>
          <w:sz w:val="24"/>
        </w:rPr>
        <w:tab/>
      </w:r>
      <w:r>
        <w:rPr>
          <w:spacing w:val="-2"/>
          <w:position w:val="2"/>
          <w:sz w:val="24"/>
        </w:rPr>
        <w:t>решение</w:t>
      </w:r>
      <w:r>
        <w:rPr>
          <w:position w:val="2"/>
          <w:sz w:val="24"/>
        </w:rPr>
        <w:tab/>
      </w:r>
      <w:r>
        <w:rPr>
          <w:spacing w:val="-2"/>
          <w:position w:val="2"/>
          <w:sz w:val="24"/>
        </w:rPr>
        <w:t xml:space="preserve">уравнений </w:t>
      </w:r>
      <w:r>
        <w:rPr>
          <w:sz w:val="24"/>
        </w:rPr>
        <w:t>и систем уравнений.</w:t>
      </w:r>
    </w:p>
    <w:p w:rsidR="00A30070" w:rsidRDefault="00A30070" w:rsidP="00D07F83">
      <w:pPr>
        <w:spacing w:line="312"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6494"/>
        <w:jc w:val="left"/>
      </w:pPr>
      <w:r>
        <w:lastRenderedPageBreak/>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Числа и вычисления.</w:t>
      </w:r>
    </w:p>
    <w:p w:rsidR="00A30070" w:rsidRDefault="007A032F" w:rsidP="00D07F83">
      <w:pPr>
        <w:pStyle w:val="a3"/>
        <w:ind w:left="1168"/>
        <w:jc w:val="left"/>
      </w:pPr>
      <w:r>
        <w:t>Действительные</w:t>
      </w:r>
      <w:r>
        <w:rPr>
          <w:spacing w:val="-9"/>
        </w:rPr>
        <w:t xml:space="preserve"> </w:t>
      </w:r>
      <w:r>
        <w:rPr>
          <w:spacing w:val="-2"/>
        </w:rPr>
        <w:t>числа.</w:t>
      </w:r>
    </w:p>
    <w:p w:rsidR="00A30070" w:rsidRDefault="007A032F" w:rsidP="00D07F83">
      <w:pPr>
        <w:pStyle w:val="a3"/>
        <w:tabs>
          <w:tab w:val="left" w:pos="2825"/>
          <w:tab w:val="left" w:pos="5673"/>
          <w:tab w:val="left" w:pos="7501"/>
          <w:tab w:val="left" w:pos="10335"/>
        </w:tabs>
        <w:spacing w:before="137" w:line="360" w:lineRule="auto"/>
        <w:ind w:right="159" w:firstLine="708"/>
        <w:jc w:val="left"/>
      </w:pPr>
      <w:r>
        <w:t xml:space="preserve">Рациональные числа, иррациональные числа, конечные и бесконечные десятичные дроби. </w:t>
      </w:r>
      <w:r>
        <w:rPr>
          <w:spacing w:val="-2"/>
        </w:rPr>
        <w:t>Множество</w:t>
      </w:r>
      <w:r>
        <w:tab/>
      </w:r>
      <w:r>
        <w:rPr>
          <w:spacing w:val="-2"/>
        </w:rPr>
        <w:t>действительных</w:t>
      </w:r>
      <w:r>
        <w:tab/>
      </w:r>
      <w:r>
        <w:rPr>
          <w:spacing w:val="-2"/>
        </w:rPr>
        <w:t>чисел,</w:t>
      </w:r>
      <w:r>
        <w:tab/>
      </w:r>
      <w:r>
        <w:rPr>
          <w:spacing w:val="-2"/>
        </w:rPr>
        <w:t>действительные</w:t>
      </w:r>
      <w:r>
        <w:tab/>
      </w:r>
      <w:r>
        <w:rPr>
          <w:spacing w:val="-2"/>
        </w:rPr>
        <w:t xml:space="preserve">числа </w:t>
      </w:r>
      <w:r>
        <w:t>как</w:t>
      </w:r>
      <w:r>
        <w:rPr>
          <w:spacing w:val="80"/>
          <w:w w:val="150"/>
        </w:rPr>
        <w:t xml:space="preserve">   </w:t>
      </w:r>
      <w:r>
        <w:t>бесконечные</w:t>
      </w:r>
      <w:r>
        <w:rPr>
          <w:spacing w:val="80"/>
          <w:w w:val="150"/>
        </w:rPr>
        <w:t xml:space="preserve">   </w:t>
      </w:r>
      <w:r>
        <w:t>десятичные</w:t>
      </w:r>
      <w:r>
        <w:rPr>
          <w:spacing w:val="80"/>
          <w:w w:val="150"/>
        </w:rPr>
        <w:t xml:space="preserve">   </w:t>
      </w:r>
      <w:r>
        <w:t>дроби.</w:t>
      </w:r>
      <w:r>
        <w:rPr>
          <w:spacing w:val="80"/>
          <w:w w:val="150"/>
        </w:rPr>
        <w:t xml:space="preserve">   </w:t>
      </w:r>
      <w:r>
        <w:t>Взаимно</w:t>
      </w:r>
      <w:r>
        <w:rPr>
          <w:spacing w:val="80"/>
          <w:w w:val="150"/>
        </w:rPr>
        <w:t xml:space="preserve">   </w:t>
      </w:r>
      <w:r>
        <w:t>однозначное</w:t>
      </w:r>
      <w:r>
        <w:rPr>
          <w:spacing w:val="80"/>
          <w:w w:val="150"/>
        </w:rPr>
        <w:t xml:space="preserve">   </w:t>
      </w:r>
      <w:r>
        <w:t>соответствие между множеством действительных чисел и координатной прямой.</w:t>
      </w:r>
    </w:p>
    <w:p w:rsidR="00A30070" w:rsidRDefault="007A032F" w:rsidP="00D07F83">
      <w:pPr>
        <w:pStyle w:val="a3"/>
        <w:tabs>
          <w:tab w:val="left" w:pos="3202"/>
          <w:tab w:val="left" w:pos="5798"/>
          <w:tab w:val="left" w:pos="7372"/>
          <w:tab w:val="left" w:pos="9999"/>
        </w:tabs>
        <w:spacing w:line="360" w:lineRule="auto"/>
        <w:ind w:right="156" w:firstLine="708"/>
        <w:jc w:val="left"/>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rsidR="00A30070" w:rsidRDefault="007A032F" w:rsidP="00D07F83">
      <w:pPr>
        <w:pStyle w:val="a3"/>
        <w:ind w:left="1168"/>
        <w:jc w:val="left"/>
      </w:pPr>
      <w:r>
        <w:t>Измерения,</w:t>
      </w:r>
      <w:r>
        <w:rPr>
          <w:spacing w:val="-5"/>
        </w:rPr>
        <w:t xml:space="preserve"> </w:t>
      </w:r>
      <w:r>
        <w:t>приближения,</w:t>
      </w:r>
      <w:r>
        <w:rPr>
          <w:spacing w:val="-5"/>
        </w:rPr>
        <w:t xml:space="preserve"> </w:t>
      </w:r>
      <w:r>
        <w:rPr>
          <w:spacing w:val="-2"/>
        </w:rPr>
        <w:t>оценки.</w:t>
      </w:r>
    </w:p>
    <w:p w:rsidR="00A30070" w:rsidRDefault="007A032F" w:rsidP="00D07F83">
      <w:pPr>
        <w:pStyle w:val="a3"/>
        <w:tabs>
          <w:tab w:val="left" w:pos="2744"/>
          <w:tab w:val="left" w:pos="4375"/>
          <w:tab w:val="left" w:pos="6515"/>
          <w:tab w:val="left" w:pos="7785"/>
          <w:tab w:val="left" w:pos="9869"/>
        </w:tabs>
        <w:spacing w:before="140" w:line="360" w:lineRule="auto"/>
        <w:ind w:right="161" w:firstLine="708"/>
        <w:jc w:val="left"/>
      </w:pPr>
      <w:r>
        <w:rPr>
          <w:spacing w:val="-2"/>
        </w:rPr>
        <w:t>Размеры</w:t>
      </w:r>
      <w:r>
        <w:tab/>
      </w:r>
      <w:r>
        <w:rPr>
          <w:spacing w:val="-2"/>
        </w:rPr>
        <w:t>объектов</w:t>
      </w:r>
      <w:r>
        <w:tab/>
      </w:r>
      <w:r>
        <w:rPr>
          <w:spacing w:val="-2"/>
        </w:rPr>
        <w:t>окружающего</w:t>
      </w:r>
      <w:r>
        <w:tab/>
      </w:r>
      <w:r>
        <w:rPr>
          <w:spacing w:val="-2"/>
        </w:rPr>
        <w:t>мира,</w:t>
      </w:r>
      <w:r>
        <w:tab/>
      </w:r>
      <w:r>
        <w:rPr>
          <w:spacing w:val="-2"/>
        </w:rPr>
        <w:t>длительность</w:t>
      </w:r>
      <w:r>
        <w:tab/>
      </w:r>
      <w:r>
        <w:rPr>
          <w:spacing w:val="-2"/>
        </w:rPr>
        <w:t xml:space="preserve">процессов </w:t>
      </w:r>
      <w:r>
        <w:t>в окружающем мире.</w:t>
      </w:r>
    </w:p>
    <w:p w:rsidR="00A30070" w:rsidRDefault="007A032F" w:rsidP="00D07F83">
      <w:pPr>
        <w:pStyle w:val="a3"/>
        <w:spacing w:line="360" w:lineRule="auto"/>
        <w:ind w:right="164" w:firstLine="708"/>
        <w:jc w:val="left"/>
      </w:pPr>
      <w:r>
        <w:t>Приближённое значение величины, точность приближения. Округление чисел. Прикидка и оценка результатов вычислений.</w:t>
      </w:r>
    </w:p>
    <w:p w:rsidR="00A30070" w:rsidRDefault="007A032F" w:rsidP="00D07F83">
      <w:pPr>
        <w:pStyle w:val="a3"/>
        <w:spacing w:line="360" w:lineRule="auto"/>
        <w:ind w:left="1168" w:right="6265"/>
        <w:jc w:val="left"/>
      </w:pPr>
      <w:r>
        <w:t>Уравнения и неравенства. Уравнения</w:t>
      </w:r>
      <w:r>
        <w:rPr>
          <w:spacing w:val="-12"/>
        </w:rPr>
        <w:t xml:space="preserve"> </w:t>
      </w:r>
      <w:r>
        <w:t>с</w:t>
      </w:r>
      <w:r>
        <w:rPr>
          <w:spacing w:val="-13"/>
        </w:rPr>
        <w:t xml:space="preserve"> </w:t>
      </w:r>
      <w:r>
        <w:t>одной</w:t>
      </w:r>
      <w:r>
        <w:rPr>
          <w:spacing w:val="-14"/>
        </w:rPr>
        <w:t xml:space="preserve"> </w:t>
      </w:r>
      <w:r>
        <w:t>переменной.</w:t>
      </w:r>
    </w:p>
    <w:p w:rsidR="00A30070" w:rsidRDefault="007A032F" w:rsidP="00D07F83">
      <w:pPr>
        <w:pStyle w:val="a3"/>
        <w:ind w:left="1168"/>
        <w:jc w:val="left"/>
      </w:pPr>
      <w:r>
        <w:t>Линейное</w:t>
      </w:r>
      <w:r>
        <w:rPr>
          <w:spacing w:val="-7"/>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3"/>
        </w:rPr>
        <w:t xml:space="preserve"> </w:t>
      </w:r>
      <w:r>
        <w:rPr>
          <w:spacing w:val="-2"/>
        </w:rPr>
        <w:t>линейным.</w:t>
      </w:r>
    </w:p>
    <w:p w:rsidR="00A30070" w:rsidRDefault="007A032F" w:rsidP="00D07F83">
      <w:pPr>
        <w:pStyle w:val="a3"/>
        <w:spacing w:before="137" w:line="360" w:lineRule="auto"/>
        <w:ind w:firstLine="708"/>
        <w:jc w:val="left"/>
      </w:pPr>
      <w:r>
        <w:t>Квадратное</w:t>
      </w:r>
      <w:r>
        <w:rPr>
          <w:spacing w:val="80"/>
          <w:w w:val="150"/>
        </w:rPr>
        <w:t xml:space="preserve"> </w:t>
      </w:r>
      <w:r>
        <w:t>уравнение.</w:t>
      </w:r>
      <w:r>
        <w:rPr>
          <w:spacing w:val="80"/>
          <w:w w:val="150"/>
        </w:rPr>
        <w:t xml:space="preserve"> </w:t>
      </w:r>
      <w:r>
        <w:t>Решение</w:t>
      </w:r>
      <w:r>
        <w:rPr>
          <w:spacing w:val="80"/>
          <w:w w:val="150"/>
        </w:rPr>
        <w:t xml:space="preserve"> </w:t>
      </w:r>
      <w:r>
        <w:t>уравнений,</w:t>
      </w:r>
      <w:r>
        <w:rPr>
          <w:spacing w:val="80"/>
          <w:w w:val="150"/>
        </w:rPr>
        <w:t xml:space="preserve"> </w:t>
      </w:r>
      <w:r>
        <w:t>сводящихся</w:t>
      </w:r>
      <w:r>
        <w:rPr>
          <w:spacing w:val="80"/>
          <w:w w:val="150"/>
        </w:rPr>
        <w:t xml:space="preserve"> </w:t>
      </w:r>
      <w:r>
        <w:t>к</w:t>
      </w:r>
      <w:r>
        <w:rPr>
          <w:spacing w:val="80"/>
          <w:w w:val="150"/>
        </w:rPr>
        <w:t xml:space="preserve"> </w:t>
      </w:r>
      <w:r>
        <w:t>квадратным.</w:t>
      </w:r>
      <w:r>
        <w:rPr>
          <w:spacing w:val="80"/>
          <w:w w:val="150"/>
        </w:rPr>
        <w:t xml:space="preserve"> </w:t>
      </w:r>
      <w:r>
        <w:t>Биквадратное уравнение. Примеры решения уравнений третьей и четвёртой степеней разложением на множители.</w:t>
      </w:r>
    </w:p>
    <w:p w:rsidR="00A30070" w:rsidRDefault="007A032F" w:rsidP="00D07F83">
      <w:pPr>
        <w:pStyle w:val="a3"/>
        <w:spacing w:line="362" w:lineRule="auto"/>
        <w:ind w:left="1168"/>
        <w:jc w:val="left"/>
      </w:pPr>
      <w:r>
        <w:t>Решение</w:t>
      </w:r>
      <w:r>
        <w:rPr>
          <w:spacing w:val="-15"/>
        </w:rPr>
        <w:t xml:space="preserve"> </w:t>
      </w:r>
      <w:r>
        <w:t>дробно-рациональных</w:t>
      </w:r>
      <w:r>
        <w:rPr>
          <w:spacing w:val="-15"/>
        </w:rPr>
        <w:t xml:space="preserve"> </w:t>
      </w:r>
      <w:r>
        <w:t>уравнений.</w:t>
      </w:r>
      <w:r>
        <w:rPr>
          <w:spacing w:val="-15"/>
        </w:rPr>
        <w:t xml:space="preserve"> </w:t>
      </w:r>
      <w:r>
        <w:t>Решение</w:t>
      </w:r>
      <w:r>
        <w:rPr>
          <w:spacing w:val="-15"/>
        </w:rPr>
        <w:t xml:space="preserve"> </w:t>
      </w:r>
      <w:r>
        <w:t>текстовых</w:t>
      </w:r>
      <w:r>
        <w:rPr>
          <w:spacing w:val="-15"/>
        </w:rPr>
        <w:t xml:space="preserve"> </w:t>
      </w:r>
      <w:r>
        <w:t>задач</w:t>
      </w:r>
      <w:r>
        <w:rPr>
          <w:spacing w:val="-15"/>
        </w:rPr>
        <w:t xml:space="preserve"> </w:t>
      </w:r>
      <w:r>
        <w:t>алгебраическим</w:t>
      </w:r>
      <w:r>
        <w:rPr>
          <w:spacing w:val="-15"/>
        </w:rPr>
        <w:t xml:space="preserve"> </w:t>
      </w:r>
      <w:r>
        <w:t>методом. Системы уравнений.</w:t>
      </w:r>
    </w:p>
    <w:p w:rsidR="00A30070" w:rsidRDefault="007A032F" w:rsidP="00D07F83">
      <w:pPr>
        <w:pStyle w:val="a3"/>
        <w:spacing w:line="360" w:lineRule="auto"/>
        <w:ind w:right="155" w:firstLine="708"/>
        <w:jc w:val="left"/>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30070" w:rsidRDefault="007A032F" w:rsidP="00D07F83">
      <w:pPr>
        <w:pStyle w:val="a3"/>
        <w:spacing w:line="360" w:lineRule="auto"/>
        <w:ind w:left="1168" w:right="4495"/>
        <w:jc w:val="left"/>
      </w:pPr>
      <w:r>
        <w:t>Решение</w:t>
      </w:r>
      <w:r>
        <w:rPr>
          <w:spacing w:val="-10"/>
        </w:rPr>
        <w:t xml:space="preserve"> </w:t>
      </w:r>
      <w:r>
        <w:t>текстовых</w:t>
      </w:r>
      <w:r>
        <w:rPr>
          <w:spacing w:val="-9"/>
        </w:rPr>
        <w:t xml:space="preserve"> </w:t>
      </w:r>
      <w:r>
        <w:t>задач</w:t>
      </w:r>
      <w:r>
        <w:rPr>
          <w:spacing w:val="-10"/>
        </w:rPr>
        <w:t xml:space="preserve"> </w:t>
      </w:r>
      <w:r>
        <w:t>алгебраическим</w:t>
      </w:r>
      <w:r>
        <w:rPr>
          <w:spacing w:val="-10"/>
        </w:rPr>
        <w:t xml:space="preserve"> </w:t>
      </w:r>
      <w:r>
        <w:t xml:space="preserve">способом. </w:t>
      </w:r>
      <w:r>
        <w:rPr>
          <w:spacing w:val="-2"/>
        </w:rPr>
        <w:t>Неравенства.</w:t>
      </w:r>
    </w:p>
    <w:p w:rsidR="00A30070" w:rsidRDefault="007A032F" w:rsidP="00D07F83">
      <w:pPr>
        <w:pStyle w:val="a3"/>
        <w:ind w:left="1168"/>
        <w:jc w:val="left"/>
      </w:pPr>
      <w:r>
        <w:t>Числовые</w:t>
      </w:r>
      <w:r>
        <w:rPr>
          <w:spacing w:val="-4"/>
        </w:rPr>
        <w:t xml:space="preserve"> </w:t>
      </w:r>
      <w:r>
        <w:t>неравенства и</w:t>
      </w:r>
      <w:r>
        <w:rPr>
          <w:spacing w:val="-1"/>
        </w:rPr>
        <w:t xml:space="preserve"> </w:t>
      </w:r>
      <w:r>
        <w:t>их</w:t>
      </w:r>
      <w:r>
        <w:rPr>
          <w:spacing w:val="-1"/>
        </w:rPr>
        <w:t xml:space="preserve"> </w:t>
      </w:r>
      <w:r>
        <w:rPr>
          <w:spacing w:val="-2"/>
        </w:rPr>
        <w:t>свойства.</w:t>
      </w:r>
    </w:p>
    <w:p w:rsidR="00A30070" w:rsidRDefault="007A032F" w:rsidP="00D07F83">
      <w:pPr>
        <w:pStyle w:val="a3"/>
        <w:spacing w:before="133" w:line="360" w:lineRule="auto"/>
        <w:ind w:right="164" w:firstLine="708"/>
        <w:jc w:val="left"/>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30070" w:rsidRDefault="007A032F" w:rsidP="00D07F83">
      <w:pPr>
        <w:pStyle w:val="a3"/>
        <w:spacing w:before="2"/>
        <w:ind w:left="1168"/>
        <w:jc w:val="left"/>
      </w:pPr>
      <w:r>
        <w:rPr>
          <w:spacing w:val="-2"/>
        </w:rPr>
        <w:t>Функции.</w:t>
      </w:r>
    </w:p>
    <w:p w:rsidR="00A30070" w:rsidRDefault="007A032F" w:rsidP="00D07F83">
      <w:pPr>
        <w:pStyle w:val="a3"/>
        <w:spacing w:before="137" w:line="360" w:lineRule="auto"/>
        <w:ind w:firstLine="708"/>
        <w:jc w:val="left"/>
      </w:pPr>
      <w:r>
        <w:t>Квадратичная функция, её график и свойства. Парабола, координаты вершины параболы, ось симметрии параболы.</w:t>
      </w:r>
    </w:p>
    <w:p w:rsidR="00A30070" w:rsidRDefault="007A032F" w:rsidP="00D07F83">
      <w:pPr>
        <w:tabs>
          <w:tab w:val="left" w:pos="2624"/>
          <w:tab w:val="left" w:pos="4156"/>
        </w:tabs>
        <w:spacing w:line="385" w:lineRule="exact"/>
        <w:ind w:left="1168"/>
        <w:rPr>
          <w:sz w:val="24"/>
        </w:rPr>
      </w:pPr>
      <w:r>
        <w:rPr>
          <w:noProof/>
          <w:lang w:eastAsia="ru-RU"/>
        </w:rPr>
        <mc:AlternateContent>
          <mc:Choice Requires="wps">
            <w:drawing>
              <wp:anchor distT="0" distB="0" distL="0" distR="0" simplePos="0" relativeHeight="477696512" behindDoc="1" locked="0" layoutInCell="1" allowOverlap="1" wp14:anchorId="21716754" wp14:editId="1695CED8">
                <wp:simplePos x="0" y="0"/>
                <wp:positionH relativeFrom="page">
                  <wp:posOffset>4926457</wp:posOffset>
                </wp:positionH>
                <wp:positionV relativeFrom="paragraph">
                  <wp:posOffset>165467</wp:posOffset>
                </wp:positionV>
                <wp:extent cx="93345" cy="127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3"/>
                              </a:lnTo>
                              <a:lnTo>
                                <a:pt x="92962" y="12193"/>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ACC48B3" id="Graphic 4" o:spid="_x0000_s1026" style="position:absolute;margin-left:387.9pt;margin-top:13.05pt;width:7.35pt;height:1pt;z-index:-25619968;visibility:visible;mso-wrap-style:square;mso-wrap-distance-left:0;mso-wrap-distance-top:0;mso-wrap-distance-right:0;mso-wrap-distance-bottom:0;mso-position-horizontal:absolute;mso-position-horizontal-relative:page;mso-position-vertical:absolute;mso-position-vertical-relative:text;v-text-anchor:top" coordsize="933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" path="m92962,l,,,12193r92962,l92962,xe" fillcolor="black" stroked="f">
                <v:path arrowok="t"/>
                <w10:wrap anchorx="page"/>
              </v:shape>
            </w:pict>
          </mc:Fallback>
        </mc:AlternateContent>
      </w:r>
      <w:r>
        <w:rPr>
          <w:noProof/>
          <w:lang w:eastAsia="ru-RU"/>
        </w:rPr>
        <mc:AlternateContent>
          <mc:Choice Requires="wps">
            <w:drawing>
              <wp:anchor distT="0" distB="0" distL="0" distR="0" simplePos="0" relativeHeight="477697024" behindDoc="1" locked="0" layoutInCell="1" allowOverlap="1" wp14:anchorId="0C2CF955" wp14:editId="3465E295">
                <wp:simplePos x="0" y="0"/>
                <wp:positionH relativeFrom="page">
                  <wp:posOffset>6290817</wp:posOffset>
                </wp:positionH>
                <wp:positionV relativeFrom="paragraph">
                  <wp:posOffset>70984</wp:posOffset>
                </wp:positionV>
                <wp:extent cx="100965" cy="127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7" y="0"/>
                              </a:moveTo>
                              <a:lnTo>
                                <a:pt x="0" y="0"/>
                              </a:lnTo>
                              <a:lnTo>
                                <a:pt x="0" y="12189"/>
                              </a:lnTo>
                              <a:lnTo>
                                <a:pt x="100587" y="12189"/>
                              </a:lnTo>
                              <a:lnTo>
                                <a:pt x="100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C6D11B3" id="Graphic 5" o:spid="_x0000_s1026" style="position:absolute;margin-left:495.35pt;margin-top:5.6pt;width:7.95pt;height:1pt;z-index:-25619456;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" path="m100587,l,,,12189r100587,l100587,xe" fillcolor="black" stroked="f">
                <v:path arrowok="t"/>
                <w10:wrap anchorx="page"/>
              </v:shape>
            </w:pict>
          </mc:Fallback>
        </mc:AlternateContent>
      </w:r>
      <w:r>
        <w:rPr>
          <w:spacing w:val="-2"/>
          <w:sz w:val="24"/>
        </w:rPr>
        <w:t>Графики</w:t>
      </w:r>
      <w:r>
        <w:rPr>
          <w:sz w:val="24"/>
        </w:rPr>
        <w:tab/>
      </w:r>
      <w:r>
        <w:rPr>
          <w:spacing w:val="-2"/>
          <w:sz w:val="24"/>
        </w:rPr>
        <w:t>функций:</w:t>
      </w:r>
      <w:r>
        <w:rPr>
          <w:sz w:val="24"/>
        </w:rPr>
        <w:tab/>
      </w:r>
      <w:r>
        <w:rPr>
          <w:rFonts w:ascii="Symbola" w:eastAsia="Symbola" w:hAnsi="Symbola"/>
          <w:sz w:val="28"/>
        </w:rPr>
        <w:t>у</w:t>
      </w:r>
      <w:r>
        <w:rPr>
          <w:rFonts w:ascii="Symbola" w:eastAsia="Symbola" w:hAnsi="Symbola"/>
          <w:spacing w:val="6"/>
          <w:sz w:val="28"/>
        </w:rPr>
        <w:t xml:space="preserve"> </w:t>
      </w:r>
      <w:r>
        <w:rPr>
          <w:rFonts w:ascii="Symbola" w:eastAsia="Symbola" w:hAnsi="Symbola"/>
          <w:sz w:val="28"/>
        </w:rPr>
        <w:t>=</w:t>
      </w:r>
      <w:r>
        <w:rPr>
          <w:rFonts w:ascii="Symbola" w:eastAsia="Symbola" w:hAnsi="Symbola"/>
          <w:spacing w:val="71"/>
          <w:sz w:val="28"/>
        </w:rPr>
        <w:t xml:space="preserve"> </w:t>
      </w:r>
      <w:r>
        <w:rPr>
          <w:rFonts w:ascii="Symbola" w:eastAsia="Symbola" w:hAnsi="Symbola"/>
          <w:sz w:val="28"/>
        </w:rPr>
        <w:t>𝓀𝑥,</w:t>
      </w:r>
      <w:r>
        <w:rPr>
          <w:rFonts w:ascii="Symbola" w:eastAsia="Symbola" w:hAnsi="Symbola"/>
          <w:spacing w:val="70"/>
          <w:sz w:val="28"/>
        </w:rPr>
        <w:t xml:space="preserve"> </w:t>
      </w:r>
      <w:r>
        <w:rPr>
          <w:rFonts w:ascii="Symbola" w:eastAsia="Symbola" w:hAnsi="Symbola"/>
          <w:sz w:val="28"/>
        </w:rPr>
        <w:t>𝑦</w:t>
      </w:r>
      <w:r>
        <w:rPr>
          <w:rFonts w:ascii="Symbola" w:eastAsia="Symbola" w:hAnsi="Symbola"/>
          <w:spacing w:val="13"/>
          <w:sz w:val="28"/>
        </w:rPr>
        <w:t xml:space="preserve"> </w:t>
      </w:r>
      <w:r>
        <w:rPr>
          <w:rFonts w:ascii="Symbola" w:eastAsia="Symbola" w:hAnsi="Symbola"/>
          <w:sz w:val="28"/>
        </w:rPr>
        <w:t>=</w:t>
      </w:r>
      <w:r>
        <w:rPr>
          <w:rFonts w:ascii="Symbola" w:eastAsia="Symbola" w:hAnsi="Symbola"/>
          <w:spacing w:val="64"/>
          <w:w w:val="110"/>
          <w:sz w:val="28"/>
        </w:rPr>
        <w:t xml:space="preserve"> </w:t>
      </w:r>
      <w:r>
        <w:rPr>
          <w:rFonts w:ascii="Symbola" w:eastAsia="Symbola" w:hAnsi="Symbola"/>
          <w:w w:val="110"/>
          <w:sz w:val="28"/>
        </w:rPr>
        <w:t>𝓀𝑥</w:t>
      </w:r>
      <w:r>
        <w:rPr>
          <w:rFonts w:ascii="Symbola" w:eastAsia="Symbola" w:hAnsi="Symbola"/>
          <w:spacing w:val="-8"/>
          <w:w w:val="110"/>
          <w:sz w:val="28"/>
        </w:rPr>
        <w:t xml:space="preserve"> </w:t>
      </w:r>
      <w:r>
        <w:rPr>
          <w:rFonts w:ascii="Symbola" w:eastAsia="Symbola" w:hAnsi="Symbola"/>
          <w:sz w:val="28"/>
        </w:rPr>
        <w:t>+</w:t>
      </w:r>
      <w:r>
        <w:rPr>
          <w:rFonts w:ascii="Symbola" w:eastAsia="Symbola" w:hAnsi="Symbola"/>
          <w:spacing w:val="-8"/>
          <w:sz w:val="28"/>
        </w:rPr>
        <w:t xml:space="preserve"> </w:t>
      </w:r>
      <w:r>
        <w:rPr>
          <w:rFonts w:ascii="Symbola" w:eastAsia="Symbola" w:hAnsi="Symbola"/>
          <w:sz w:val="28"/>
        </w:rPr>
        <w:t>𝑏,</w:t>
      </w:r>
      <w:r>
        <w:rPr>
          <w:rFonts w:ascii="Symbola" w:eastAsia="Symbola" w:hAnsi="Symbola"/>
          <w:spacing w:val="72"/>
          <w:sz w:val="28"/>
        </w:rPr>
        <w:t xml:space="preserve"> </w:t>
      </w:r>
      <w:r>
        <w:rPr>
          <w:rFonts w:ascii="Symbola" w:eastAsia="Symbola" w:hAnsi="Symbola"/>
          <w:sz w:val="28"/>
        </w:rPr>
        <w:t>𝑦</w:t>
      </w:r>
      <w:r>
        <w:rPr>
          <w:rFonts w:ascii="Symbola" w:eastAsia="Symbola" w:hAnsi="Symbola"/>
          <w:spacing w:val="10"/>
          <w:sz w:val="28"/>
        </w:rPr>
        <w:t xml:space="preserve"> </w:t>
      </w:r>
      <w:r>
        <w:rPr>
          <w:rFonts w:ascii="Symbola" w:eastAsia="Symbola" w:hAnsi="Symbola"/>
          <w:sz w:val="28"/>
        </w:rPr>
        <w:t>=</w:t>
      </w:r>
      <w:r>
        <w:rPr>
          <w:rFonts w:ascii="Symbola" w:eastAsia="Symbola" w:hAnsi="Symbola"/>
          <w:spacing w:val="62"/>
          <w:w w:val="110"/>
          <w:sz w:val="28"/>
        </w:rPr>
        <w:t xml:space="preserve"> </w:t>
      </w:r>
      <w:r>
        <w:rPr>
          <w:rFonts w:ascii="Symbola" w:eastAsia="Symbola" w:hAnsi="Symbola"/>
          <w:w w:val="110"/>
          <w:position w:val="17"/>
          <w:sz w:val="20"/>
        </w:rPr>
        <w:t>𝓀</w:t>
      </w:r>
      <w:r>
        <w:rPr>
          <w:rFonts w:ascii="Symbola" w:eastAsia="Symbola" w:hAnsi="Symbola"/>
          <w:spacing w:val="-2"/>
          <w:w w:val="110"/>
          <w:position w:val="17"/>
          <w:sz w:val="20"/>
        </w:rPr>
        <w:t xml:space="preserve"> </w:t>
      </w:r>
      <w:r>
        <w:rPr>
          <w:rFonts w:ascii="Symbola" w:eastAsia="Symbola" w:hAnsi="Symbola"/>
          <w:sz w:val="28"/>
        </w:rPr>
        <w:t>,</w:t>
      </w:r>
      <w:r>
        <w:rPr>
          <w:rFonts w:ascii="Symbola" w:eastAsia="Symbola" w:hAnsi="Symbola"/>
          <w:spacing w:val="70"/>
          <w:sz w:val="28"/>
        </w:rPr>
        <w:t xml:space="preserve"> </w:t>
      </w:r>
      <w:r>
        <w:rPr>
          <w:rFonts w:ascii="Symbola" w:eastAsia="Symbola" w:hAnsi="Symbola"/>
          <w:sz w:val="28"/>
        </w:rPr>
        <w:t>𝑦</w:t>
      </w:r>
      <w:r>
        <w:rPr>
          <w:rFonts w:ascii="Symbola" w:eastAsia="Symbola" w:hAnsi="Symbola"/>
          <w:spacing w:val="12"/>
          <w:sz w:val="28"/>
        </w:rPr>
        <w:t xml:space="preserve"> </w:t>
      </w:r>
      <w:r>
        <w:rPr>
          <w:rFonts w:ascii="Symbola" w:eastAsia="Symbola" w:hAnsi="Symbola"/>
          <w:sz w:val="28"/>
        </w:rPr>
        <w:t>=</w:t>
      </w:r>
      <w:r>
        <w:rPr>
          <w:rFonts w:ascii="Symbola" w:eastAsia="Symbola" w:hAnsi="Symbola"/>
          <w:spacing w:val="69"/>
          <w:sz w:val="28"/>
        </w:rPr>
        <w:t xml:space="preserve"> </w:t>
      </w:r>
      <w:r>
        <w:rPr>
          <w:rFonts w:ascii="Symbola" w:eastAsia="Symbola" w:hAnsi="Symbola"/>
          <w:sz w:val="28"/>
        </w:rPr>
        <w:t>𝑥</w:t>
      </w:r>
      <w:r>
        <w:rPr>
          <w:rFonts w:ascii="Symbola" w:eastAsia="Symbola" w:hAnsi="Symbola"/>
          <w:sz w:val="28"/>
          <w:vertAlign w:val="superscript"/>
        </w:rPr>
        <w:t>3</w:t>
      </w:r>
      <w:r>
        <w:rPr>
          <w:rFonts w:ascii="Symbola" w:eastAsia="Symbola" w:hAnsi="Symbola"/>
          <w:sz w:val="28"/>
        </w:rPr>
        <w:t>,</w:t>
      </w:r>
      <w:r>
        <w:rPr>
          <w:rFonts w:ascii="Symbola" w:eastAsia="Symbola" w:hAnsi="Symbola"/>
          <w:spacing w:val="-24"/>
          <w:sz w:val="28"/>
        </w:rPr>
        <w:t xml:space="preserve"> </w:t>
      </w:r>
      <w:r>
        <w:rPr>
          <w:rFonts w:ascii="Symbola" w:eastAsia="Symbola" w:hAnsi="Symbola"/>
          <w:sz w:val="28"/>
        </w:rPr>
        <w:t>𝑦</w:t>
      </w:r>
      <w:r>
        <w:rPr>
          <w:rFonts w:ascii="Symbola" w:eastAsia="Symbola" w:hAnsi="Symbola"/>
          <w:spacing w:val="12"/>
          <w:sz w:val="28"/>
        </w:rPr>
        <w:t xml:space="preserve"> </w:t>
      </w:r>
      <w:r>
        <w:rPr>
          <w:rFonts w:ascii="Symbola" w:eastAsia="Symbola" w:hAnsi="Symbola"/>
          <w:sz w:val="28"/>
        </w:rPr>
        <w:t>=</w:t>
      </w:r>
      <w:r>
        <w:rPr>
          <w:rFonts w:ascii="Symbola" w:eastAsia="Symbola" w:hAnsi="Symbola"/>
          <w:spacing w:val="69"/>
          <w:sz w:val="28"/>
        </w:rPr>
        <w:t xml:space="preserve"> </w:t>
      </w:r>
      <w:r>
        <w:rPr>
          <w:rFonts w:ascii="Symbola" w:eastAsia="Symbola" w:hAnsi="Symbola"/>
          <w:position w:val="-1"/>
          <w:sz w:val="28"/>
        </w:rPr>
        <w:t>√</w:t>
      </w:r>
      <w:r>
        <w:rPr>
          <w:rFonts w:ascii="Symbola" w:eastAsia="Symbola" w:hAnsi="Symbola"/>
          <w:sz w:val="28"/>
        </w:rPr>
        <w:t>𝑥,</w:t>
      </w:r>
      <w:r>
        <w:rPr>
          <w:rFonts w:ascii="Symbola" w:eastAsia="Symbola" w:hAnsi="Symbola"/>
          <w:spacing w:val="67"/>
          <w:sz w:val="28"/>
        </w:rPr>
        <w:t xml:space="preserve"> </w:t>
      </w:r>
      <w:r>
        <w:rPr>
          <w:rFonts w:ascii="Symbola" w:eastAsia="Symbola" w:hAnsi="Symbola"/>
          <w:sz w:val="28"/>
        </w:rPr>
        <w:t>𝑦</w:t>
      </w:r>
      <w:r>
        <w:rPr>
          <w:rFonts w:ascii="Symbola" w:eastAsia="Symbola" w:hAnsi="Symbola"/>
          <w:spacing w:val="13"/>
          <w:sz w:val="28"/>
        </w:rPr>
        <w:t xml:space="preserve"> </w:t>
      </w:r>
      <w:r>
        <w:rPr>
          <w:rFonts w:ascii="Symbola" w:eastAsia="Symbola" w:hAnsi="Symbola"/>
          <w:sz w:val="28"/>
        </w:rPr>
        <w:t>=</w:t>
      </w:r>
      <w:r>
        <w:rPr>
          <w:rFonts w:ascii="Symbola" w:eastAsia="Symbola" w:hAnsi="Symbola"/>
          <w:spacing w:val="1"/>
          <w:w w:val="110"/>
          <w:sz w:val="28"/>
        </w:rPr>
        <w:t xml:space="preserve"> </w:t>
      </w:r>
      <w:r>
        <w:rPr>
          <w:rFonts w:ascii="Symbola" w:eastAsia="Symbola" w:hAnsi="Symbola"/>
          <w:spacing w:val="-4"/>
          <w:w w:val="110"/>
          <w:sz w:val="28"/>
        </w:rPr>
        <w:t>|𝑥|</w:t>
      </w:r>
      <w:r>
        <w:rPr>
          <w:spacing w:val="-4"/>
          <w:w w:val="110"/>
          <w:sz w:val="24"/>
        </w:rPr>
        <w:t>,</w:t>
      </w:r>
    </w:p>
    <w:p w:rsidR="00A30070" w:rsidRDefault="007A032F" w:rsidP="00D07F83">
      <w:pPr>
        <w:spacing w:line="174" w:lineRule="exact"/>
        <w:ind w:right="3449"/>
        <w:rPr>
          <w:rFonts w:ascii="Symbola" w:eastAsia="Symbola"/>
          <w:sz w:val="20"/>
        </w:rPr>
      </w:pPr>
      <w:r>
        <w:rPr>
          <w:rFonts w:ascii="Symbola" w:eastAsia="Symbola"/>
          <w:spacing w:val="-10"/>
          <w:w w:val="110"/>
          <w:sz w:val="20"/>
        </w:rPr>
        <w:t>𝑥</w:t>
      </w:r>
    </w:p>
    <w:p w:rsidR="00A30070" w:rsidRDefault="007A032F" w:rsidP="00D07F83">
      <w:pPr>
        <w:pStyle w:val="a3"/>
        <w:spacing w:before="94"/>
        <w:jc w:val="left"/>
      </w:pPr>
      <w:r>
        <w:t xml:space="preserve">и их </w:t>
      </w:r>
      <w:r>
        <w:rPr>
          <w:spacing w:val="-2"/>
        </w:rPr>
        <w:t>свойства.</w:t>
      </w:r>
    </w:p>
    <w:p w:rsidR="00A30070" w:rsidRDefault="007A032F" w:rsidP="00D07F83">
      <w:pPr>
        <w:pStyle w:val="a3"/>
        <w:spacing w:before="139"/>
        <w:ind w:left="1168"/>
        <w:jc w:val="left"/>
      </w:pPr>
      <w:r>
        <w:t>Числовые</w:t>
      </w:r>
      <w:r>
        <w:rPr>
          <w:spacing w:val="-4"/>
        </w:rPr>
        <w:t xml:space="preserve"> </w:t>
      </w:r>
      <w:r>
        <w:rPr>
          <w:spacing w:val="-2"/>
        </w:rPr>
        <w:t>последовательности.</w:t>
      </w:r>
    </w:p>
    <w:p w:rsidR="00A30070" w:rsidRDefault="007A032F" w:rsidP="00D07F83">
      <w:pPr>
        <w:pStyle w:val="a3"/>
        <w:spacing w:before="137"/>
        <w:ind w:left="1168"/>
        <w:jc w:val="left"/>
      </w:pPr>
      <w:r>
        <w:lastRenderedPageBreak/>
        <w:t>Определение</w:t>
      </w:r>
      <w:r>
        <w:rPr>
          <w:spacing w:val="-5"/>
        </w:rPr>
        <w:t xml:space="preserve"> </w:t>
      </w:r>
      <w:r>
        <w:t>и</w:t>
      </w:r>
      <w:r>
        <w:rPr>
          <w:spacing w:val="-2"/>
        </w:rPr>
        <w:t xml:space="preserve"> </w:t>
      </w:r>
      <w:r>
        <w:t>способы</w:t>
      </w:r>
      <w:r>
        <w:rPr>
          <w:spacing w:val="-2"/>
        </w:rPr>
        <w:t xml:space="preserve"> </w:t>
      </w:r>
      <w:r>
        <w:t>задания</w:t>
      </w:r>
      <w:r>
        <w:rPr>
          <w:spacing w:val="-2"/>
        </w:rPr>
        <w:t xml:space="preserve"> </w:t>
      </w:r>
      <w:r>
        <w:t>числовых</w:t>
      </w:r>
      <w:r>
        <w:rPr>
          <w:spacing w:val="-2"/>
        </w:rPr>
        <w:t xml:space="preserve"> последовательностей.</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8" w:firstLine="708"/>
        <w:jc w:val="left"/>
      </w:pPr>
      <w:r>
        <w:lastRenderedPageBreak/>
        <w:t xml:space="preserve">Понятие числовой последовательности. Задание последовательности рекуррентной формулой и формулой </w:t>
      </w:r>
      <w:r>
        <w:rPr>
          <w:i/>
        </w:rPr>
        <w:t>n</w:t>
      </w:r>
      <w:r>
        <w:t>-го члена.</w:t>
      </w:r>
    </w:p>
    <w:p w:rsidR="00A30070" w:rsidRDefault="007A032F" w:rsidP="00D07F83">
      <w:pPr>
        <w:pStyle w:val="a3"/>
        <w:ind w:left="1168"/>
        <w:jc w:val="left"/>
      </w:pPr>
      <w:r>
        <w:t>Арифметическая</w:t>
      </w:r>
      <w:r>
        <w:rPr>
          <w:spacing w:val="-6"/>
        </w:rPr>
        <w:t xml:space="preserve"> </w:t>
      </w:r>
      <w:r>
        <w:t>и</w:t>
      </w:r>
      <w:r>
        <w:rPr>
          <w:spacing w:val="-5"/>
        </w:rPr>
        <w:t xml:space="preserve"> </w:t>
      </w:r>
      <w:r>
        <w:t>геометрическая</w:t>
      </w:r>
      <w:r>
        <w:rPr>
          <w:spacing w:val="-5"/>
        </w:rPr>
        <w:t xml:space="preserve"> </w:t>
      </w:r>
      <w:r>
        <w:rPr>
          <w:spacing w:val="-2"/>
        </w:rPr>
        <w:t>прогрессии.</w:t>
      </w:r>
    </w:p>
    <w:p w:rsidR="00A30070" w:rsidRDefault="007A032F" w:rsidP="00D07F83">
      <w:pPr>
        <w:pStyle w:val="a3"/>
        <w:spacing w:before="137" w:line="360" w:lineRule="auto"/>
        <w:ind w:firstLine="708"/>
        <w:jc w:val="left"/>
      </w:pPr>
      <w:r>
        <w:t>Арифметическая</w:t>
      </w:r>
      <w:r>
        <w:rPr>
          <w:spacing w:val="80"/>
        </w:rPr>
        <w:t xml:space="preserve"> </w:t>
      </w:r>
      <w:r>
        <w:t>и</w:t>
      </w:r>
      <w:r>
        <w:rPr>
          <w:spacing w:val="80"/>
        </w:rPr>
        <w:t xml:space="preserve"> </w:t>
      </w:r>
      <w:r>
        <w:t>геометрическая</w:t>
      </w:r>
      <w:r>
        <w:rPr>
          <w:spacing w:val="80"/>
        </w:rPr>
        <w:t xml:space="preserve"> </w:t>
      </w:r>
      <w:r>
        <w:t>прогрессии.</w:t>
      </w:r>
      <w:r>
        <w:rPr>
          <w:spacing w:val="80"/>
        </w:rPr>
        <w:t xml:space="preserve"> </w:t>
      </w:r>
      <w:r>
        <w:t>Формулы</w:t>
      </w:r>
      <w:r>
        <w:rPr>
          <w:spacing w:val="80"/>
        </w:rPr>
        <w:t xml:space="preserve"> </w:t>
      </w:r>
      <w:r>
        <w:rPr>
          <w:i/>
        </w:rPr>
        <w:t>n</w:t>
      </w:r>
      <w:r>
        <w:t>-го</w:t>
      </w:r>
      <w:r>
        <w:rPr>
          <w:spacing w:val="80"/>
        </w:rPr>
        <w:t xml:space="preserve"> </w:t>
      </w:r>
      <w:r>
        <w:t>члена</w:t>
      </w:r>
      <w:r>
        <w:rPr>
          <w:spacing w:val="80"/>
        </w:rPr>
        <w:t xml:space="preserve"> </w:t>
      </w:r>
      <w:r>
        <w:t>арифметической</w:t>
      </w:r>
      <w:r>
        <w:rPr>
          <w:spacing w:val="80"/>
        </w:rPr>
        <w:t xml:space="preserve"> </w:t>
      </w:r>
      <w:r>
        <w:t xml:space="preserve">и геометрической прогрессий, суммы первых </w:t>
      </w:r>
      <w:r>
        <w:rPr>
          <w:i/>
        </w:rPr>
        <w:t xml:space="preserve">n </w:t>
      </w:r>
      <w:r>
        <w:t>членов.</w:t>
      </w:r>
    </w:p>
    <w:p w:rsidR="00A30070" w:rsidRDefault="007A032F" w:rsidP="00D07F83">
      <w:pPr>
        <w:pStyle w:val="a3"/>
        <w:spacing w:line="360" w:lineRule="auto"/>
        <w:ind w:firstLine="708"/>
        <w:jc w:val="left"/>
      </w:pPr>
      <w:r>
        <w:t>Изображение</w:t>
      </w:r>
      <w:r>
        <w:rPr>
          <w:spacing w:val="-3"/>
        </w:rPr>
        <w:t xml:space="preserve"> </w:t>
      </w:r>
      <w:r>
        <w:t>членов</w:t>
      </w:r>
      <w:r>
        <w:rPr>
          <w:spacing w:val="-2"/>
        </w:rPr>
        <w:t xml:space="preserve"> </w:t>
      </w:r>
      <w:r>
        <w:t>арифметической</w:t>
      </w:r>
      <w:r>
        <w:rPr>
          <w:spacing w:val="-1"/>
        </w:rPr>
        <w:t xml:space="preserve"> </w:t>
      </w:r>
      <w:r>
        <w:t>и</w:t>
      </w:r>
      <w:r>
        <w:rPr>
          <w:spacing w:val="-3"/>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3"/>
        </w:rPr>
        <w:t xml:space="preserve"> </w:t>
      </w:r>
      <w:r>
        <w:t>координатной плоскости. Линейный и экспоненциальный рост. Сложные проценты.</w:t>
      </w:r>
    </w:p>
    <w:p w:rsidR="00A30070" w:rsidRDefault="007A032F" w:rsidP="00D07F83">
      <w:pPr>
        <w:pStyle w:val="a3"/>
        <w:ind w:left="1168"/>
        <w:jc w:val="left"/>
      </w:pPr>
      <w:r>
        <w:t>Предметные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учебного</w:t>
      </w:r>
      <w:r>
        <w:rPr>
          <w:spacing w:val="-3"/>
        </w:rPr>
        <w:t xml:space="preserve"> </w:t>
      </w:r>
      <w:r>
        <w:t>курса</w:t>
      </w:r>
      <w:r>
        <w:rPr>
          <w:spacing w:val="-3"/>
        </w:rPr>
        <w:t xml:space="preserve"> </w:t>
      </w:r>
      <w:r>
        <w:rPr>
          <w:spacing w:val="-2"/>
        </w:rPr>
        <w:t>«Алгебра».</w:t>
      </w:r>
    </w:p>
    <w:p w:rsidR="00A30070" w:rsidRDefault="007A032F" w:rsidP="00D07F83">
      <w:pPr>
        <w:pStyle w:val="a3"/>
        <w:spacing w:before="140" w:line="360" w:lineRule="auto"/>
        <w:ind w:left="1168" w:right="158"/>
        <w:jc w:val="left"/>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4"/>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4"/>
        </w:rPr>
        <w:t xml:space="preserve"> </w:t>
      </w:r>
      <w:r>
        <w:t>7</w:t>
      </w:r>
      <w:r>
        <w:rPr>
          <w:spacing w:val="-4"/>
        </w:rPr>
        <w:t xml:space="preserve"> </w:t>
      </w:r>
      <w:r>
        <w:t>классе. Числа и вычисления.</w:t>
      </w:r>
    </w:p>
    <w:p w:rsidR="00A30070" w:rsidRDefault="007A032F" w:rsidP="00D07F83">
      <w:pPr>
        <w:pStyle w:val="a3"/>
        <w:spacing w:line="360" w:lineRule="auto"/>
        <w:ind w:right="164" w:firstLine="708"/>
        <w:jc w:val="left"/>
      </w:pPr>
      <w:r>
        <w:t>Выполнять,</w:t>
      </w:r>
      <w:r>
        <w:rPr>
          <w:spacing w:val="64"/>
          <w:w w:val="150"/>
        </w:rPr>
        <w:t xml:space="preserve">  </w:t>
      </w:r>
      <w:r>
        <w:t>сочетая</w:t>
      </w:r>
      <w:r>
        <w:rPr>
          <w:spacing w:val="63"/>
          <w:w w:val="150"/>
        </w:rPr>
        <w:t xml:space="preserve">  </w:t>
      </w:r>
      <w:r>
        <w:t>устные</w:t>
      </w:r>
      <w:r>
        <w:rPr>
          <w:spacing w:val="63"/>
          <w:w w:val="150"/>
        </w:rPr>
        <w:t xml:space="preserve">  </w:t>
      </w:r>
      <w:r>
        <w:t>и</w:t>
      </w:r>
      <w:r>
        <w:rPr>
          <w:spacing w:val="63"/>
          <w:w w:val="150"/>
        </w:rPr>
        <w:t xml:space="preserve">  </w:t>
      </w:r>
      <w:r>
        <w:t>письменные</w:t>
      </w:r>
      <w:r>
        <w:rPr>
          <w:spacing w:val="63"/>
          <w:w w:val="150"/>
        </w:rPr>
        <w:t xml:space="preserve">  </w:t>
      </w:r>
      <w:r>
        <w:t>приёмы,</w:t>
      </w:r>
      <w:r>
        <w:rPr>
          <w:spacing w:val="63"/>
          <w:w w:val="150"/>
        </w:rPr>
        <w:t xml:space="preserve">  </w:t>
      </w:r>
      <w:r>
        <w:t>арифметические</w:t>
      </w:r>
      <w:r>
        <w:rPr>
          <w:spacing w:val="63"/>
          <w:w w:val="150"/>
        </w:rPr>
        <w:t xml:space="preserve">  </w:t>
      </w:r>
      <w:r>
        <w:t>действия с рациональными числами.</w:t>
      </w:r>
    </w:p>
    <w:p w:rsidR="00A30070" w:rsidRDefault="007A032F" w:rsidP="00D07F83">
      <w:pPr>
        <w:pStyle w:val="a3"/>
        <w:spacing w:line="360" w:lineRule="auto"/>
        <w:ind w:right="158" w:firstLine="708"/>
        <w:jc w:val="left"/>
      </w:pPr>
      <w:r>
        <w:t>Находить</w:t>
      </w:r>
      <w:r>
        <w:rPr>
          <w:spacing w:val="80"/>
          <w:w w:val="150"/>
        </w:rPr>
        <w:t xml:space="preserve">  </w:t>
      </w:r>
      <w:r>
        <w:t>значения</w:t>
      </w:r>
      <w:r>
        <w:rPr>
          <w:spacing w:val="80"/>
          <w:w w:val="150"/>
        </w:rPr>
        <w:t xml:space="preserve">  </w:t>
      </w:r>
      <w:r>
        <w:t>числовых</w:t>
      </w:r>
      <w:r>
        <w:rPr>
          <w:spacing w:val="80"/>
          <w:w w:val="150"/>
        </w:rPr>
        <w:t xml:space="preserve">  </w:t>
      </w:r>
      <w:r>
        <w:t>выражений,</w:t>
      </w:r>
      <w:r>
        <w:rPr>
          <w:spacing w:val="80"/>
          <w:w w:val="150"/>
        </w:rPr>
        <w:t xml:space="preserve">  </w:t>
      </w:r>
      <w:r>
        <w:t>применять</w:t>
      </w:r>
      <w:r>
        <w:rPr>
          <w:spacing w:val="80"/>
          <w:w w:val="150"/>
        </w:rPr>
        <w:t xml:space="preserve">  </w:t>
      </w:r>
      <w:r>
        <w:t>разнообразные</w:t>
      </w:r>
      <w:r>
        <w:rPr>
          <w:spacing w:val="80"/>
          <w:w w:val="150"/>
        </w:rPr>
        <w:t xml:space="preserve">  </w:t>
      </w:r>
      <w:r>
        <w:t>способы и</w:t>
      </w:r>
      <w:r>
        <w:rPr>
          <w:spacing w:val="80"/>
          <w:w w:val="150"/>
        </w:rPr>
        <w:t xml:space="preserve">  </w:t>
      </w:r>
      <w:r>
        <w:t>приёмы</w:t>
      </w:r>
      <w:r>
        <w:rPr>
          <w:spacing w:val="80"/>
          <w:w w:val="150"/>
        </w:rPr>
        <w:t xml:space="preserve">  </w:t>
      </w:r>
      <w:r>
        <w:t>вычисления</w:t>
      </w:r>
      <w:r>
        <w:rPr>
          <w:spacing w:val="80"/>
          <w:w w:val="150"/>
        </w:rPr>
        <w:t xml:space="preserve">  </w:t>
      </w:r>
      <w:r>
        <w:t>значений</w:t>
      </w:r>
      <w:r>
        <w:rPr>
          <w:spacing w:val="80"/>
          <w:w w:val="150"/>
        </w:rPr>
        <w:t xml:space="preserve">  </w:t>
      </w:r>
      <w:r>
        <w:t>дробных</w:t>
      </w:r>
      <w:r>
        <w:rPr>
          <w:spacing w:val="80"/>
          <w:w w:val="150"/>
        </w:rPr>
        <w:t xml:space="preserve">  </w:t>
      </w:r>
      <w:r>
        <w:t>выражений,</w:t>
      </w:r>
      <w:r>
        <w:rPr>
          <w:spacing w:val="80"/>
          <w:w w:val="150"/>
        </w:rPr>
        <w:t xml:space="preserve">  </w:t>
      </w:r>
      <w:r>
        <w:t>содержащих</w:t>
      </w:r>
      <w:r>
        <w:rPr>
          <w:spacing w:val="80"/>
          <w:w w:val="150"/>
        </w:rPr>
        <w:t xml:space="preserve">  </w:t>
      </w:r>
      <w:r>
        <w:t>обыкновенные и десятичные дроби.</w:t>
      </w:r>
    </w:p>
    <w:p w:rsidR="00A30070" w:rsidRDefault="007A032F" w:rsidP="00D07F83">
      <w:pPr>
        <w:pStyle w:val="a3"/>
        <w:tabs>
          <w:tab w:val="left" w:pos="3019"/>
          <w:tab w:val="left" w:pos="5516"/>
          <w:tab w:val="left" w:pos="6584"/>
          <w:tab w:val="left" w:pos="8825"/>
          <w:tab w:val="left" w:pos="9890"/>
        </w:tabs>
        <w:spacing w:line="360" w:lineRule="auto"/>
        <w:ind w:right="161" w:firstLine="708"/>
        <w:jc w:val="left"/>
      </w:pPr>
      <w:r>
        <w:t xml:space="preserve">Переходить от одной формы записи чисел к другой (преобразовывать десятичную дробь в </w:t>
      </w:r>
      <w:r>
        <w:rPr>
          <w:spacing w:val="-2"/>
        </w:rPr>
        <w:t>обыкновенную,</w:t>
      </w:r>
      <w:r>
        <w:tab/>
      </w:r>
      <w:r>
        <w:rPr>
          <w:spacing w:val="-2"/>
        </w:rPr>
        <w:t>обыкновенную</w:t>
      </w:r>
      <w:r>
        <w:tab/>
      </w:r>
      <w:r>
        <w:rPr>
          <w:spacing w:val="-10"/>
        </w:rPr>
        <w:t>в</w:t>
      </w:r>
      <w:r>
        <w:tab/>
      </w:r>
      <w:r>
        <w:rPr>
          <w:spacing w:val="-2"/>
        </w:rPr>
        <w:t>десятичную,</w:t>
      </w:r>
      <w:r>
        <w:tab/>
      </w:r>
      <w:r>
        <w:rPr>
          <w:spacing w:val="-10"/>
        </w:rPr>
        <w:t>в</w:t>
      </w:r>
      <w:r>
        <w:tab/>
      </w:r>
      <w:r>
        <w:rPr>
          <w:spacing w:val="-2"/>
        </w:rPr>
        <w:t xml:space="preserve">частности </w:t>
      </w:r>
      <w:r>
        <w:t>в бесконечную десятичную дробь).</w:t>
      </w:r>
    </w:p>
    <w:p w:rsidR="00A30070" w:rsidRDefault="007A032F" w:rsidP="00D07F83">
      <w:pPr>
        <w:pStyle w:val="a3"/>
        <w:spacing w:line="360" w:lineRule="auto"/>
        <w:ind w:left="1168" w:right="3798"/>
        <w:jc w:val="left"/>
      </w:pPr>
      <w:r>
        <w:t>Сравнивать</w:t>
      </w:r>
      <w:r>
        <w:rPr>
          <w:spacing w:val="-10"/>
        </w:rPr>
        <w:t xml:space="preserve"> </w:t>
      </w:r>
      <w:r>
        <w:t>и</w:t>
      </w:r>
      <w:r>
        <w:rPr>
          <w:spacing w:val="-10"/>
        </w:rPr>
        <w:t xml:space="preserve"> </w:t>
      </w:r>
      <w:r>
        <w:t>упорядочивать</w:t>
      </w:r>
      <w:r>
        <w:rPr>
          <w:spacing w:val="-10"/>
        </w:rPr>
        <w:t xml:space="preserve"> </w:t>
      </w:r>
      <w:r>
        <w:t>рациональные</w:t>
      </w:r>
      <w:r>
        <w:rPr>
          <w:spacing w:val="-12"/>
        </w:rPr>
        <w:t xml:space="preserve"> </w:t>
      </w:r>
      <w:r>
        <w:t>числа. Округлять числа.</w:t>
      </w:r>
    </w:p>
    <w:p w:rsidR="00A30070" w:rsidRDefault="007A032F" w:rsidP="00D07F83">
      <w:pPr>
        <w:pStyle w:val="a3"/>
        <w:spacing w:before="1"/>
        <w:ind w:left="1168"/>
        <w:jc w:val="left"/>
      </w:pPr>
      <w:r>
        <w:t>Выполнять</w:t>
      </w:r>
      <w:r>
        <w:rPr>
          <w:spacing w:val="-11"/>
        </w:rPr>
        <w:t xml:space="preserve"> </w:t>
      </w:r>
      <w:r>
        <w:t>прикидку</w:t>
      </w:r>
      <w:r>
        <w:rPr>
          <w:spacing w:val="-8"/>
        </w:rPr>
        <w:t xml:space="preserve"> </w:t>
      </w:r>
      <w:r>
        <w:t>и</w:t>
      </w:r>
      <w:r>
        <w:rPr>
          <w:spacing w:val="-7"/>
        </w:rPr>
        <w:t xml:space="preserve"> </w:t>
      </w:r>
      <w:r>
        <w:t>оценку</w:t>
      </w:r>
      <w:r>
        <w:rPr>
          <w:spacing w:val="-7"/>
        </w:rPr>
        <w:t xml:space="preserve"> </w:t>
      </w:r>
      <w:r>
        <w:t>результата</w:t>
      </w:r>
      <w:r>
        <w:rPr>
          <w:spacing w:val="-6"/>
        </w:rPr>
        <w:t xml:space="preserve"> </w:t>
      </w:r>
      <w:r>
        <w:t>вычислений,</w:t>
      </w:r>
      <w:r>
        <w:rPr>
          <w:spacing w:val="-6"/>
        </w:rPr>
        <w:t xml:space="preserve"> </w:t>
      </w:r>
      <w:r>
        <w:t>оценку</w:t>
      </w:r>
      <w:r>
        <w:rPr>
          <w:spacing w:val="-9"/>
        </w:rPr>
        <w:t xml:space="preserve"> </w:t>
      </w:r>
      <w:r>
        <w:t>значений</w:t>
      </w:r>
      <w:r>
        <w:rPr>
          <w:spacing w:val="-5"/>
        </w:rPr>
        <w:t xml:space="preserve"> </w:t>
      </w:r>
      <w:r>
        <w:t>числовых</w:t>
      </w:r>
      <w:r>
        <w:rPr>
          <w:spacing w:val="-7"/>
        </w:rPr>
        <w:t xml:space="preserve"> </w:t>
      </w:r>
      <w:r>
        <w:rPr>
          <w:spacing w:val="-2"/>
        </w:rPr>
        <w:t>выражений.</w:t>
      </w:r>
    </w:p>
    <w:p w:rsidR="00A30070" w:rsidRDefault="007A032F" w:rsidP="00D07F83">
      <w:pPr>
        <w:pStyle w:val="a3"/>
        <w:spacing w:before="137"/>
        <w:jc w:val="left"/>
      </w:pPr>
      <w:r>
        <w:t>Выполнять</w:t>
      </w:r>
      <w:r>
        <w:rPr>
          <w:spacing w:val="-6"/>
        </w:rPr>
        <w:t xml:space="preserve"> </w:t>
      </w:r>
      <w:r>
        <w:t>действия</w:t>
      </w:r>
      <w:r>
        <w:rPr>
          <w:spacing w:val="-4"/>
        </w:rPr>
        <w:t xml:space="preserve"> </w:t>
      </w:r>
      <w:r>
        <w:t>со</w:t>
      </w:r>
      <w:r>
        <w:rPr>
          <w:spacing w:val="-7"/>
        </w:rPr>
        <w:t xml:space="preserve"> </w:t>
      </w:r>
      <w:r>
        <w:t>степенями</w:t>
      </w:r>
      <w:r>
        <w:rPr>
          <w:spacing w:val="-4"/>
        </w:rPr>
        <w:t xml:space="preserve"> </w:t>
      </w:r>
      <w:r>
        <w:t>с</w:t>
      </w:r>
      <w:r>
        <w:rPr>
          <w:spacing w:val="-5"/>
        </w:rPr>
        <w:t xml:space="preserve"> </w:t>
      </w:r>
      <w:r>
        <w:t>натуральными</w:t>
      </w:r>
      <w:r>
        <w:rPr>
          <w:spacing w:val="-3"/>
        </w:rPr>
        <w:t xml:space="preserve"> </w:t>
      </w:r>
      <w:r>
        <w:rPr>
          <w:spacing w:val="-2"/>
        </w:rPr>
        <w:t>показателями.</w:t>
      </w:r>
    </w:p>
    <w:p w:rsidR="00A30070" w:rsidRDefault="007A032F" w:rsidP="00D07F83">
      <w:pPr>
        <w:pStyle w:val="a3"/>
        <w:spacing w:before="139"/>
        <w:ind w:left="1168"/>
        <w:jc w:val="left"/>
      </w:pPr>
      <w:r>
        <w:t>Применять</w:t>
      </w:r>
      <w:r>
        <w:rPr>
          <w:spacing w:val="-6"/>
        </w:rPr>
        <w:t xml:space="preserve"> </w:t>
      </w:r>
      <w:r>
        <w:t>признаки</w:t>
      </w:r>
      <w:r>
        <w:rPr>
          <w:spacing w:val="-5"/>
        </w:rPr>
        <w:t xml:space="preserve"> </w:t>
      </w:r>
      <w:r>
        <w:t>делимости,</w:t>
      </w:r>
      <w:r>
        <w:rPr>
          <w:spacing w:val="-5"/>
        </w:rPr>
        <w:t xml:space="preserve"> </w:t>
      </w:r>
      <w:r>
        <w:t>разложение</w:t>
      </w:r>
      <w:r>
        <w:rPr>
          <w:spacing w:val="-5"/>
        </w:rPr>
        <w:t xml:space="preserve"> </w:t>
      </w:r>
      <w:r>
        <w:t>на</w:t>
      </w:r>
      <w:r>
        <w:rPr>
          <w:spacing w:val="-6"/>
        </w:rPr>
        <w:t xml:space="preserve"> </w:t>
      </w:r>
      <w:r>
        <w:t>множители</w:t>
      </w:r>
      <w:r>
        <w:rPr>
          <w:spacing w:val="-5"/>
        </w:rPr>
        <w:t xml:space="preserve"> </w:t>
      </w:r>
      <w:r>
        <w:t>натуральных</w:t>
      </w:r>
      <w:r>
        <w:rPr>
          <w:spacing w:val="-4"/>
        </w:rPr>
        <w:t xml:space="preserve"> </w:t>
      </w:r>
      <w:r>
        <w:rPr>
          <w:spacing w:val="-2"/>
        </w:rPr>
        <w:t>чисел.</w:t>
      </w:r>
    </w:p>
    <w:p w:rsidR="00A30070" w:rsidRDefault="007A032F" w:rsidP="00D07F83">
      <w:pPr>
        <w:pStyle w:val="a3"/>
        <w:spacing w:before="137" w:line="360" w:lineRule="auto"/>
        <w:ind w:right="160" w:firstLine="708"/>
        <w:jc w:val="left"/>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30070" w:rsidRDefault="007A032F" w:rsidP="00D07F83">
      <w:pPr>
        <w:pStyle w:val="a3"/>
        <w:spacing w:before="1"/>
        <w:ind w:left="1168"/>
        <w:jc w:val="left"/>
      </w:pPr>
      <w:r>
        <w:t>Алгебраические</w:t>
      </w:r>
      <w:r>
        <w:rPr>
          <w:spacing w:val="-9"/>
        </w:rPr>
        <w:t xml:space="preserve"> </w:t>
      </w:r>
      <w:r>
        <w:rPr>
          <w:spacing w:val="-2"/>
        </w:rPr>
        <w:t>выражения.</w:t>
      </w:r>
    </w:p>
    <w:p w:rsidR="00A30070" w:rsidRDefault="007A032F" w:rsidP="00D07F83">
      <w:pPr>
        <w:pStyle w:val="a3"/>
        <w:spacing w:before="137" w:line="360" w:lineRule="auto"/>
        <w:ind w:right="162" w:firstLine="708"/>
        <w:jc w:val="left"/>
      </w:pPr>
      <w:r>
        <w:t>Использовать</w:t>
      </w:r>
      <w:r>
        <w:rPr>
          <w:spacing w:val="80"/>
          <w:w w:val="150"/>
        </w:rPr>
        <w:t xml:space="preserve">   </w:t>
      </w:r>
      <w:r>
        <w:t>алгебраическую</w:t>
      </w:r>
      <w:r>
        <w:rPr>
          <w:spacing w:val="80"/>
          <w:w w:val="150"/>
        </w:rPr>
        <w:t xml:space="preserve">   </w:t>
      </w:r>
      <w:r>
        <w:t>терминологию</w:t>
      </w:r>
      <w:r>
        <w:rPr>
          <w:spacing w:val="80"/>
          <w:w w:val="150"/>
        </w:rPr>
        <w:t xml:space="preserve">   </w:t>
      </w:r>
      <w:r>
        <w:t>и</w:t>
      </w:r>
      <w:r>
        <w:rPr>
          <w:spacing w:val="80"/>
          <w:w w:val="150"/>
        </w:rPr>
        <w:t xml:space="preserve">   </w:t>
      </w:r>
      <w:r>
        <w:t>символику,</w:t>
      </w:r>
      <w:r>
        <w:rPr>
          <w:spacing w:val="80"/>
          <w:w w:val="150"/>
        </w:rPr>
        <w:t xml:space="preserve">   </w:t>
      </w:r>
      <w:r>
        <w:t>применять</w:t>
      </w:r>
      <w:r>
        <w:rPr>
          <w:spacing w:val="40"/>
        </w:rPr>
        <w:t xml:space="preserve"> </w:t>
      </w:r>
      <w:r>
        <w:t>её в процессе освоения учебного материала.</w:t>
      </w:r>
    </w:p>
    <w:p w:rsidR="00A30070" w:rsidRDefault="007A032F" w:rsidP="00D07F83">
      <w:pPr>
        <w:pStyle w:val="a3"/>
        <w:spacing w:before="1"/>
        <w:ind w:left="1168"/>
        <w:jc w:val="left"/>
      </w:pPr>
      <w:r>
        <w:t>Находить</w:t>
      </w:r>
      <w:r>
        <w:rPr>
          <w:spacing w:val="-5"/>
        </w:rPr>
        <w:t xml:space="preserve"> </w:t>
      </w:r>
      <w:r>
        <w:t>значения</w:t>
      </w:r>
      <w:r>
        <w:rPr>
          <w:spacing w:val="-4"/>
        </w:rPr>
        <w:t xml:space="preserve"> </w:t>
      </w:r>
      <w:r>
        <w:t>буквенных</w:t>
      </w:r>
      <w:r>
        <w:rPr>
          <w:spacing w:val="-4"/>
        </w:rPr>
        <w:t xml:space="preserve"> </w:t>
      </w:r>
      <w:r>
        <w:t>выражений</w:t>
      </w:r>
      <w:r>
        <w:rPr>
          <w:spacing w:val="-4"/>
        </w:rPr>
        <w:t xml:space="preserve"> </w:t>
      </w:r>
      <w:r>
        <w:t>при</w:t>
      </w:r>
      <w:r>
        <w:rPr>
          <w:spacing w:val="-6"/>
        </w:rPr>
        <w:t xml:space="preserve"> </w:t>
      </w:r>
      <w:r>
        <w:t>заданных</w:t>
      </w:r>
      <w:r>
        <w:rPr>
          <w:spacing w:val="-4"/>
        </w:rPr>
        <w:t xml:space="preserve"> </w:t>
      </w:r>
      <w:r>
        <w:t>значениях</w:t>
      </w:r>
      <w:r>
        <w:rPr>
          <w:spacing w:val="-3"/>
        </w:rPr>
        <w:t xml:space="preserve"> </w:t>
      </w:r>
      <w:r>
        <w:rPr>
          <w:spacing w:val="-2"/>
        </w:rPr>
        <w:t>переменных.</w:t>
      </w:r>
    </w:p>
    <w:p w:rsidR="00A30070" w:rsidRDefault="007A032F" w:rsidP="00D07F83">
      <w:pPr>
        <w:pStyle w:val="a3"/>
        <w:spacing w:before="139" w:line="360" w:lineRule="auto"/>
        <w:ind w:firstLine="708"/>
        <w:jc w:val="left"/>
      </w:pPr>
      <w:r>
        <w:t>Выполнять</w:t>
      </w:r>
      <w:r>
        <w:rPr>
          <w:spacing w:val="-9"/>
        </w:rPr>
        <w:t xml:space="preserve"> </w:t>
      </w:r>
      <w:r>
        <w:t>преобразования</w:t>
      </w:r>
      <w:r>
        <w:rPr>
          <w:spacing w:val="-9"/>
        </w:rPr>
        <w:t xml:space="preserve"> </w:t>
      </w:r>
      <w:r>
        <w:t>целого</w:t>
      </w:r>
      <w:r>
        <w:rPr>
          <w:spacing w:val="-9"/>
        </w:rPr>
        <w:t xml:space="preserve"> </w:t>
      </w:r>
      <w:r>
        <w:t>выражения</w:t>
      </w:r>
      <w:r>
        <w:rPr>
          <w:spacing w:val="-12"/>
        </w:rPr>
        <w:t xml:space="preserve"> </w:t>
      </w:r>
      <w:r>
        <w:t>в</w:t>
      </w:r>
      <w:r>
        <w:rPr>
          <w:spacing w:val="-10"/>
        </w:rPr>
        <w:t xml:space="preserve"> </w:t>
      </w:r>
      <w:r>
        <w:t>многочлен</w:t>
      </w:r>
      <w:r>
        <w:rPr>
          <w:spacing w:val="-9"/>
        </w:rPr>
        <w:t xml:space="preserve"> </w:t>
      </w:r>
      <w:r>
        <w:t>приведением</w:t>
      </w:r>
      <w:r>
        <w:rPr>
          <w:spacing w:val="-10"/>
        </w:rPr>
        <w:t xml:space="preserve"> </w:t>
      </w:r>
      <w:r>
        <w:t>подобных</w:t>
      </w:r>
      <w:r>
        <w:rPr>
          <w:spacing w:val="-10"/>
        </w:rPr>
        <w:t xml:space="preserve"> </w:t>
      </w:r>
      <w:r>
        <w:t>слагаемых, раскрытием скобок.</w:t>
      </w:r>
    </w:p>
    <w:p w:rsidR="00A30070" w:rsidRDefault="007A032F" w:rsidP="00D07F83">
      <w:pPr>
        <w:pStyle w:val="a3"/>
        <w:spacing w:line="360" w:lineRule="auto"/>
        <w:ind w:firstLine="708"/>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w:t>
      </w:r>
      <w:r>
        <w:rPr>
          <w:spacing w:val="80"/>
          <w:w w:val="150"/>
        </w:rPr>
        <w:t xml:space="preserve"> </w:t>
      </w:r>
      <w:r>
        <w:t>формулы квадрата суммы и квадрата разности.</w:t>
      </w:r>
    </w:p>
    <w:p w:rsidR="00A30070" w:rsidRDefault="007A032F" w:rsidP="00D07F83">
      <w:pPr>
        <w:pStyle w:val="a3"/>
        <w:spacing w:line="360" w:lineRule="auto"/>
        <w:ind w:firstLine="708"/>
        <w:jc w:val="left"/>
      </w:pPr>
      <w:r>
        <w:t>Осуществлять</w:t>
      </w:r>
      <w:r>
        <w:rPr>
          <w:spacing w:val="-11"/>
        </w:rPr>
        <w:t xml:space="preserve"> </w:t>
      </w:r>
      <w:r>
        <w:t>разложение</w:t>
      </w:r>
      <w:r>
        <w:rPr>
          <w:spacing w:val="-13"/>
        </w:rPr>
        <w:t xml:space="preserve"> </w:t>
      </w:r>
      <w:r>
        <w:t>многочленов</w:t>
      </w:r>
      <w:r>
        <w:rPr>
          <w:spacing w:val="-12"/>
        </w:rPr>
        <w:t xml:space="preserve"> </w:t>
      </w:r>
      <w:r>
        <w:t>на</w:t>
      </w:r>
      <w:r>
        <w:rPr>
          <w:spacing w:val="-13"/>
        </w:rPr>
        <w:t xml:space="preserve"> </w:t>
      </w:r>
      <w:r>
        <w:t>множители</w:t>
      </w:r>
      <w:r>
        <w:rPr>
          <w:spacing w:val="-11"/>
        </w:rPr>
        <w:t xml:space="preserve"> </w:t>
      </w:r>
      <w:r>
        <w:t>с</w:t>
      </w:r>
      <w:r>
        <w:rPr>
          <w:spacing w:val="-13"/>
        </w:rPr>
        <w:t xml:space="preserve"> </w:t>
      </w:r>
      <w:r>
        <w:t>помощью</w:t>
      </w:r>
      <w:r>
        <w:rPr>
          <w:spacing w:val="-11"/>
        </w:rPr>
        <w:t xml:space="preserve"> </w:t>
      </w:r>
      <w:r>
        <w:t>вынесения</w:t>
      </w:r>
      <w:r>
        <w:rPr>
          <w:spacing w:val="-12"/>
        </w:rPr>
        <w:t xml:space="preserve"> </w:t>
      </w:r>
      <w:r>
        <w:t>за</w:t>
      </w:r>
      <w:r>
        <w:rPr>
          <w:spacing w:val="-7"/>
        </w:rPr>
        <w:t xml:space="preserve"> </w:t>
      </w:r>
      <w:r>
        <w:t>скобки</w:t>
      </w:r>
      <w:r>
        <w:rPr>
          <w:spacing w:val="-11"/>
        </w:rPr>
        <w:t xml:space="preserve"> </w:t>
      </w:r>
      <w:r>
        <w:t>общего множителя, группировки слагаемых, применения формул сокращённого умножения.</w:t>
      </w:r>
    </w:p>
    <w:p w:rsidR="00A30070" w:rsidRDefault="007A032F" w:rsidP="00D07F83">
      <w:pPr>
        <w:pStyle w:val="a3"/>
        <w:tabs>
          <w:tab w:val="left" w:pos="2765"/>
          <w:tab w:val="left" w:pos="4852"/>
          <w:tab w:val="left" w:pos="6640"/>
          <w:tab w:val="left" w:pos="7456"/>
          <w:tab w:val="left" w:pos="8804"/>
          <w:tab w:val="left" w:pos="10368"/>
        </w:tabs>
        <w:spacing w:line="274" w:lineRule="exact"/>
        <w:ind w:left="1168"/>
        <w:jc w:val="left"/>
      </w:pPr>
      <w:r>
        <w:rPr>
          <w:spacing w:val="-2"/>
        </w:rPr>
        <w:t>Применять</w:t>
      </w:r>
      <w:r>
        <w:tab/>
      </w:r>
      <w:r>
        <w:rPr>
          <w:spacing w:val="-2"/>
        </w:rPr>
        <w:t>преобразования</w:t>
      </w:r>
      <w:r>
        <w:tab/>
      </w:r>
      <w:r>
        <w:rPr>
          <w:spacing w:val="-2"/>
        </w:rPr>
        <w:t>многочленов</w:t>
      </w:r>
      <w:r>
        <w:tab/>
      </w:r>
      <w:r>
        <w:rPr>
          <w:spacing w:val="-5"/>
        </w:rPr>
        <w:t>для</w:t>
      </w:r>
      <w:r>
        <w:tab/>
      </w:r>
      <w:r>
        <w:rPr>
          <w:spacing w:val="-2"/>
        </w:rPr>
        <w:t>решения</w:t>
      </w:r>
      <w:r>
        <w:tab/>
      </w:r>
      <w:r>
        <w:rPr>
          <w:spacing w:val="-2"/>
        </w:rPr>
        <w:t>различных</w:t>
      </w:r>
      <w:r>
        <w:tab/>
      </w:r>
      <w:r>
        <w:rPr>
          <w:spacing w:val="-2"/>
        </w:rPr>
        <w:t>задач</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из</w:t>
      </w:r>
      <w:r>
        <w:rPr>
          <w:spacing w:val="-5"/>
        </w:rPr>
        <w:t xml:space="preserve"> </w:t>
      </w:r>
      <w:r>
        <w:t>математики,</w:t>
      </w:r>
      <w:r>
        <w:rPr>
          <w:spacing w:val="-3"/>
        </w:rPr>
        <w:t xml:space="preserve"> </w:t>
      </w:r>
      <w:r>
        <w:t>смежных</w:t>
      </w:r>
      <w:r>
        <w:rPr>
          <w:spacing w:val="-2"/>
        </w:rPr>
        <w:t xml:space="preserve"> </w:t>
      </w:r>
      <w:r>
        <w:t>предметов,</w:t>
      </w:r>
      <w:r>
        <w:rPr>
          <w:spacing w:val="-3"/>
        </w:rPr>
        <w:t xml:space="preserve"> </w:t>
      </w:r>
      <w:r>
        <w:t>из</w:t>
      </w:r>
      <w:r>
        <w:rPr>
          <w:spacing w:val="-3"/>
        </w:rPr>
        <w:t xml:space="preserve"> </w:t>
      </w:r>
      <w:r>
        <w:t>реальной</w:t>
      </w:r>
      <w:r>
        <w:rPr>
          <w:spacing w:val="-2"/>
        </w:rPr>
        <w:t xml:space="preserve"> практики.</w:t>
      </w:r>
    </w:p>
    <w:p w:rsidR="00A30070" w:rsidRDefault="007A032F" w:rsidP="00D07F83">
      <w:pPr>
        <w:pStyle w:val="a3"/>
        <w:tabs>
          <w:tab w:val="left" w:pos="3284"/>
          <w:tab w:val="left" w:pos="4889"/>
          <w:tab w:val="left" w:pos="6513"/>
          <w:tab w:val="left" w:pos="7326"/>
          <w:tab w:val="left" w:pos="9526"/>
        </w:tabs>
        <w:spacing w:before="137" w:line="362" w:lineRule="auto"/>
        <w:ind w:right="158" w:firstLine="708"/>
        <w:jc w:val="left"/>
      </w:pPr>
      <w:r>
        <w:rPr>
          <w:spacing w:val="-2"/>
        </w:rPr>
        <w:t>Использовать</w:t>
      </w:r>
      <w:r>
        <w:tab/>
      </w:r>
      <w:r>
        <w:rPr>
          <w:spacing w:val="-2"/>
        </w:rPr>
        <w:t>свойства</w:t>
      </w:r>
      <w:r>
        <w:tab/>
      </w:r>
      <w:r>
        <w:rPr>
          <w:spacing w:val="-2"/>
        </w:rPr>
        <w:t>степеней</w:t>
      </w:r>
      <w:r>
        <w:tab/>
      </w:r>
      <w:r>
        <w:rPr>
          <w:spacing w:val="-10"/>
        </w:rPr>
        <w:t>с</w:t>
      </w:r>
      <w:r>
        <w:tab/>
      </w:r>
      <w:r>
        <w:rPr>
          <w:spacing w:val="-2"/>
        </w:rPr>
        <w:t>натуральными</w:t>
      </w:r>
      <w:r>
        <w:tab/>
      </w:r>
      <w:r>
        <w:rPr>
          <w:spacing w:val="-2"/>
        </w:rPr>
        <w:t xml:space="preserve">показателями </w:t>
      </w:r>
      <w:r>
        <w:t>для преобразования выражений.</w:t>
      </w:r>
    </w:p>
    <w:p w:rsidR="00A30070" w:rsidRDefault="007A032F" w:rsidP="00D07F83">
      <w:pPr>
        <w:pStyle w:val="a3"/>
        <w:spacing w:line="271" w:lineRule="exact"/>
        <w:ind w:left="1168"/>
        <w:jc w:val="left"/>
      </w:pPr>
      <w:r>
        <w:t>Уравнения</w:t>
      </w:r>
      <w:r>
        <w:rPr>
          <w:spacing w:val="-3"/>
        </w:rPr>
        <w:t xml:space="preserve"> </w:t>
      </w:r>
      <w:r>
        <w:t>и</w:t>
      </w:r>
      <w:r>
        <w:rPr>
          <w:spacing w:val="-4"/>
        </w:rPr>
        <w:t xml:space="preserve"> </w:t>
      </w:r>
      <w:r>
        <w:rPr>
          <w:spacing w:val="-2"/>
        </w:rPr>
        <w:t>неравенства.</w:t>
      </w:r>
    </w:p>
    <w:p w:rsidR="00A30070" w:rsidRDefault="007A032F" w:rsidP="00D07F83">
      <w:pPr>
        <w:pStyle w:val="a3"/>
        <w:spacing w:before="139" w:line="360" w:lineRule="auto"/>
        <w:ind w:firstLine="708"/>
        <w:jc w:val="left"/>
      </w:pPr>
      <w:r>
        <w:t>Решать линейные уравнения с одной переменной, применяя правила перехода от исходного</w:t>
      </w:r>
      <w:r>
        <w:rPr>
          <w:spacing w:val="40"/>
        </w:rPr>
        <w:t xml:space="preserve"> </w:t>
      </w:r>
      <w:r>
        <w:t>уравнения к равносильному ему. Проверять, является ли число корнем уравнения.</w:t>
      </w:r>
    </w:p>
    <w:p w:rsidR="00A30070" w:rsidRDefault="007A032F" w:rsidP="00D07F83">
      <w:pPr>
        <w:pStyle w:val="a3"/>
        <w:tabs>
          <w:tab w:val="left" w:pos="2832"/>
          <w:tab w:val="left" w:pos="4656"/>
          <w:tab w:val="left" w:pos="5951"/>
          <w:tab w:val="left" w:pos="6860"/>
          <w:tab w:val="left" w:pos="8288"/>
          <w:tab w:val="left" w:pos="9839"/>
        </w:tabs>
        <w:spacing w:line="360" w:lineRule="auto"/>
        <w:ind w:right="158" w:firstLine="708"/>
        <w:jc w:val="left"/>
      </w:pPr>
      <w:r>
        <w:rPr>
          <w:spacing w:val="-2"/>
        </w:rPr>
        <w:t>Применять</w:t>
      </w:r>
      <w:r>
        <w:tab/>
      </w:r>
      <w:r>
        <w:rPr>
          <w:spacing w:val="-2"/>
        </w:rPr>
        <w:t>графические</w:t>
      </w:r>
      <w:r>
        <w:tab/>
      </w:r>
      <w:r>
        <w:rPr>
          <w:spacing w:val="-2"/>
        </w:rPr>
        <w:t>методы</w:t>
      </w:r>
      <w:r>
        <w:tab/>
      </w:r>
      <w:r>
        <w:rPr>
          <w:spacing w:val="-4"/>
        </w:rPr>
        <w:t>при</w:t>
      </w:r>
      <w:r>
        <w:tab/>
      </w:r>
      <w:r>
        <w:rPr>
          <w:spacing w:val="-2"/>
        </w:rPr>
        <w:t>решении</w:t>
      </w:r>
      <w:r>
        <w:tab/>
      </w:r>
      <w:r>
        <w:rPr>
          <w:spacing w:val="-2"/>
        </w:rPr>
        <w:t>линейных</w:t>
      </w:r>
      <w:r>
        <w:tab/>
      </w:r>
      <w:r>
        <w:rPr>
          <w:spacing w:val="-2"/>
        </w:rPr>
        <w:t xml:space="preserve">уравнений </w:t>
      </w:r>
      <w:r>
        <w:t>и их систем.</w:t>
      </w:r>
    </w:p>
    <w:p w:rsidR="00A30070" w:rsidRDefault="007A032F" w:rsidP="00D07F83">
      <w:pPr>
        <w:pStyle w:val="a3"/>
        <w:tabs>
          <w:tab w:val="left" w:pos="2600"/>
          <w:tab w:val="left" w:pos="3837"/>
          <w:tab w:val="left" w:pos="4516"/>
          <w:tab w:val="left" w:pos="5481"/>
          <w:tab w:val="left" w:pos="7092"/>
          <w:tab w:val="left" w:pos="8448"/>
          <w:tab w:val="left" w:pos="9853"/>
        </w:tabs>
        <w:spacing w:line="360" w:lineRule="auto"/>
        <w:ind w:right="161" w:firstLine="708"/>
        <w:jc w:val="left"/>
      </w:pPr>
      <w:r>
        <w:rPr>
          <w:spacing w:val="-2"/>
        </w:rPr>
        <w:t>Подбирать</w:t>
      </w:r>
      <w:r>
        <w:tab/>
      </w:r>
      <w:r>
        <w:rPr>
          <w:spacing w:val="-2"/>
        </w:rPr>
        <w:t>примеры</w:t>
      </w:r>
      <w:r>
        <w:tab/>
      </w:r>
      <w:r>
        <w:rPr>
          <w:spacing w:val="-4"/>
        </w:rPr>
        <w:t>пар</w:t>
      </w:r>
      <w:r>
        <w:tab/>
      </w:r>
      <w:r>
        <w:rPr>
          <w:spacing w:val="-2"/>
        </w:rPr>
        <w:t>чисел,</w:t>
      </w:r>
      <w:r>
        <w:tab/>
      </w:r>
      <w:r>
        <w:rPr>
          <w:spacing w:val="-2"/>
        </w:rPr>
        <w:t>являющихся</w:t>
      </w:r>
      <w:r>
        <w:tab/>
      </w:r>
      <w:r>
        <w:rPr>
          <w:spacing w:val="-2"/>
        </w:rPr>
        <w:t>решением</w:t>
      </w:r>
      <w:r>
        <w:tab/>
      </w:r>
      <w:r>
        <w:rPr>
          <w:spacing w:val="-2"/>
        </w:rPr>
        <w:t>линейного</w:t>
      </w:r>
      <w:r>
        <w:tab/>
      </w:r>
      <w:r>
        <w:rPr>
          <w:spacing w:val="-2"/>
        </w:rPr>
        <w:t xml:space="preserve">уравнения </w:t>
      </w:r>
      <w:r>
        <w:t>с двумя переменными.</w:t>
      </w:r>
    </w:p>
    <w:p w:rsidR="00A30070" w:rsidRDefault="007A032F" w:rsidP="00D07F83">
      <w:pPr>
        <w:pStyle w:val="a3"/>
        <w:spacing w:line="360" w:lineRule="auto"/>
        <w:ind w:firstLine="708"/>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w:t>
      </w:r>
      <w:r>
        <w:rPr>
          <w:spacing w:val="80"/>
        </w:rPr>
        <w:t xml:space="preserve"> </w:t>
      </w:r>
      <w:r>
        <w:t>пользуясь графиком, приводить примеры решения уравнения.</w:t>
      </w:r>
    </w:p>
    <w:p w:rsidR="00A30070" w:rsidRDefault="007A032F" w:rsidP="00D07F83">
      <w:pPr>
        <w:pStyle w:val="a3"/>
        <w:tabs>
          <w:tab w:val="left" w:pos="2394"/>
          <w:tab w:val="left" w:pos="3739"/>
          <w:tab w:val="left" w:pos="4694"/>
          <w:tab w:val="left" w:pos="6195"/>
          <w:tab w:val="left" w:pos="7757"/>
          <w:tab w:val="left" w:pos="8342"/>
          <w:tab w:val="left" w:pos="9439"/>
        </w:tabs>
        <w:spacing w:before="1" w:line="360" w:lineRule="auto"/>
        <w:ind w:right="160" w:firstLine="708"/>
        <w:jc w:val="left"/>
      </w:pPr>
      <w:r>
        <w:rPr>
          <w:spacing w:val="-2"/>
        </w:rPr>
        <w:t>Решать</w:t>
      </w:r>
      <w:r>
        <w:tab/>
      </w:r>
      <w:r>
        <w:rPr>
          <w:spacing w:val="-2"/>
        </w:rPr>
        <w:t>системы</w:t>
      </w:r>
      <w:r>
        <w:tab/>
      </w:r>
      <w:r>
        <w:rPr>
          <w:spacing w:val="-4"/>
        </w:rPr>
        <w:t>двух</w:t>
      </w:r>
      <w:r>
        <w:tab/>
      </w:r>
      <w:r>
        <w:rPr>
          <w:spacing w:val="-2"/>
        </w:rPr>
        <w:t>линейных</w:t>
      </w:r>
      <w:r>
        <w:tab/>
      </w:r>
      <w:r>
        <w:rPr>
          <w:spacing w:val="-2"/>
        </w:rPr>
        <w:t>уравнений</w:t>
      </w:r>
      <w:r>
        <w:tab/>
      </w:r>
      <w:r>
        <w:rPr>
          <w:spacing w:val="-10"/>
        </w:rPr>
        <w:t>с</w:t>
      </w:r>
      <w:r>
        <w:tab/>
      </w:r>
      <w:r>
        <w:rPr>
          <w:spacing w:val="-2"/>
        </w:rPr>
        <w:t>двумя</w:t>
      </w:r>
      <w:r>
        <w:tab/>
      </w:r>
      <w:r>
        <w:rPr>
          <w:spacing w:val="-2"/>
        </w:rPr>
        <w:t xml:space="preserve">переменными, </w:t>
      </w:r>
      <w:r>
        <w:t>в том числе графически.</w:t>
      </w:r>
    </w:p>
    <w:p w:rsidR="00A30070" w:rsidRDefault="007A032F" w:rsidP="00D07F83">
      <w:pPr>
        <w:pStyle w:val="a3"/>
        <w:tabs>
          <w:tab w:val="left" w:pos="2624"/>
          <w:tab w:val="left" w:pos="3053"/>
          <w:tab w:val="left" w:pos="4087"/>
          <w:tab w:val="left" w:pos="5353"/>
          <w:tab w:val="left" w:pos="6710"/>
          <w:tab w:val="left" w:pos="7389"/>
          <w:tab w:val="left" w:pos="8512"/>
          <w:tab w:val="left" w:pos="9835"/>
        </w:tabs>
        <w:spacing w:line="360" w:lineRule="auto"/>
        <w:ind w:right="163" w:firstLine="708"/>
        <w:jc w:val="left"/>
      </w:pPr>
      <w:r>
        <w:rPr>
          <w:spacing w:val="-2"/>
        </w:rPr>
        <w:t>Составлять</w:t>
      </w:r>
      <w:r>
        <w:tab/>
      </w:r>
      <w:r>
        <w:rPr>
          <w:spacing w:val="-10"/>
        </w:rPr>
        <w:t>и</w:t>
      </w:r>
      <w:r>
        <w:tab/>
      </w:r>
      <w:r>
        <w:rPr>
          <w:spacing w:val="-2"/>
        </w:rPr>
        <w:t>решать</w:t>
      </w:r>
      <w:r>
        <w:tab/>
      </w:r>
      <w:r>
        <w:rPr>
          <w:spacing w:val="-2"/>
        </w:rPr>
        <w:t>линейное</w:t>
      </w:r>
      <w:r>
        <w:tab/>
      </w:r>
      <w:r>
        <w:rPr>
          <w:spacing w:val="-2"/>
        </w:rPr>
        <w:t>уравнение</w:t>
      </w:r>
      <w:r>
        <w:tab/>
      </w:r>
      <w:r>
        <w:rPr>
          <w:spacing w:val="-4"/>
        </w:rPr>
        <w:t>или</w:t>
      </w:r>
      <w:r>
        <w:tab/>
      </w:r>
      <w:r>
        <w:rPr>
          <w:spacing w:val="-2"/>
        </w:rPr>
        <w:t>систему</w:t>
      </w:r>
      <w:r>
        <w:tab/>
      </w:r>
      <w:r>
        <w:rPr>
          <w:spacing w:val="-2"/>
        </w:rPr>
        <w:t>линейных</w:t>
      </w:r>
      <w:r>
        <w:tab/>
      </w:r>
      <w:r>
        <w:rPr>
          <w:spacing w:val="-2"/>
        </w:rPr>
        <w:t xml:space="preserve">уравнений </w:t>
      </w:r>
      <w:r>
        <w:t>по условию задачи, интерпретировать в соответствии с контекстом задачи полученный результат.</w:t>
      </w:r>
    </w:p>
    <w:p w:rsidR="00A30070" w:rsidRDefault="007A032F" w:rsidP="00D07F83">
      <w:pPr>
        <w:pStyle w:val="a3"/>
        <w:ind w:left="1168"/>
        <w:jc w:val="left"/>
      </w:pPr>
      <w:r>
        <w:t>Координаты</w:t>
      </w:r>
      <w:r>
        <w:rPr>
          <w:spacing w:val="-6"/>
        </w:rPr>
        <w:t xml:space="preserve"> </w:t>
      </w:r>
      <w:r>
        <w:t>и</w:t>
      </w:r>
      <w:r>
        <w:rPr>
          <w:spacing w:val="-2"/>
        </w:rPr>
        <w:t xml:space="preserve"> </w:t>
      </w:r>
      <w:r>
        <w:t>графики.</w:t>
      </w:r>
      <w:r>
        <w:rPr>
          <w:spacing w:val="-5"/>
        </w:rPr>
        <w:t xml:space="preserve"> </w:t>
      </w:r>
      <w:r>
        <w:rPr>
          <w:spacing w:val="-2"/>
        </w:rPr>
        <w:t>Функции.</w:t>
      </w:r>
    </w:p>
    <w:p w:rsidR="00A30070" w:rsidRDefault="007A032F" w:rsidP="00D07F83">
      <w:pPr>
        <w:pStyle w:val="a3"/>
        <w:tabs>
          <w:tab w:val="left" w:pos="2576"/>
          <w:tab w:val="left" w:pos="4988"/>
          <w:tab w:val="left" w:pos="7415"/>
          <w:tab w:val="left" w:pos="9655"/>
        </w:tabs>
        <w:spacing w:before="137" w:line="360" w:lineRule="auto"/>
        <w:ind w:right="158" w:firstLine="708"/>
        <w:jc w:val="left"/>
      </w:pPr>
      <w:r>
        <w:t xml:space="preserve">Изображать на координатной прямой точки, соответствующие заданным координатам, лучи, </w:t>
      </w:r>
      <w:r>
        <w:rPr>
          <w:spacing w:val="-2"/>
        </w:rPr>
        <w:t>отрезки,</w:t>
      </w:r>
      <w:r>
        <w:tab/>
      </w:r>
      <w:r>
        <w:rPr>
          <w:spacing w:val="-2"/>
        </w:rPr>
        <w:t>интервалы,</w:t>
      </w:r>
      <w:r>
        <w:tab/>
      </w:r>
      <w:r>
        <w:rPr>
          <w:spacing w:val="-2"/>
        </w:rPr>
        <w:t>записывать</w:t>
      </w:r>
      <w:r>
        <w:tab/>
      </w:r>
      <w:r>
        <w:rPr>
          <w:spacing w:val="-2"/>
        </w:rPr>
        <w:t>числовые</w:t>
      </w:r>
      <w:r>
        <w:tab/>
      </w:r>
      <w:r>
        <w:rPr>
          <w:spacing w:val="-2"/>
        </w:rPr>
        <w:t xml:space="preserve">промежутки </w:t>
      </w:r>
      <w:r>
        <w:t>на алгебраическом языке.</w:t>
      </w:r>
    </w:p>
    <w:p w:rsidR="00A30070" w:rsidRDefault="007A032F" w:rsidP="00D07F83">
      <w:pPr>
        <w:pStyle w:val="a3"/>
        <w:spacing w:before="1" w:line="360" w:lineRule="auto"/>
        <w:ind w:right="157" w:firstLine="708"/>
        <w:jc w:val="left"/>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A30070" w:rsidRDefault="007A032F" w:rsidP="00D07F83">
      <w:pPr>
        <w:pStyle w:val="a3"/>
        <w:spacing w:before="1" w:line="360" w:lineRule="auto"/>
        <w:ind w:right="163" w:firstLine="708"/>
        <w:jc w:val="left"/>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30070" w:rsidRDefault="007A032F" w:rsidP="00D07F83">
      <w:pPr>
        <w:pStyle w:val="a3"/>
        <w:ind w:left="1168"/>
        <w:jc w:val="left"/>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4"/>
        </w:rPr>
        <w:t xml:space="preserve"> </w:t>
      </w:r>
      <w:r>
        <w:rPr>
          <w:spacing w:val="-2"/>
        </w:rPr>
        <w:t>аргумента.</w:t>
      </w:r>
    </w:p>
    <w:p w:rsidR="00A30070" w:rsidRDefault="007A032F" w:rsidP="00D07F83">
      <w:pPr>
        <w:pStyle w:val="a3"/>
        <w:tabs>
          <w:tab w:val="left" w:pos="3120"/>
          <w:tab w:val="left" w:pos="5279"/>
          <w:tab w:val="left" w:pos="6315"/>
          <w:tab w:val="left" w:pos="8083"/>
          <w:tab w:val="left" w:pos="9866"/>
        </w:tabs>
        <w:spacing w:before="136" w:line="360" w:lineRule="auto"/>
        <w:ind w:right="162" w:firstLine="708"/>
        <w:jc w:val="left"/>
      </w:pPr>
      <w:r>
        <w:t xml:space="preserve">Понимать графический способ представления и анализа информации, извлекать и </w:t>
      </w:r>
      <w:r>
        <w:rPr>
          <w:spacing w:val="-2"/>
        </w:rPr>
        <w:t>интерпретировать</w:t>
      </w:r>
      <w:r>
        <w:tab/>
      </w:r>
      <w:r>
        <w:rPr>
          <w:spacing w:val="-2"/>
        </w:rPr>
        <w:t>информацию</w:t>
      </w:r>
      <w:r>
        <w:tab/>
      </w:r>
      <w:r>
        <w:rPr>
          <w:spacing w:val="-6"/>
        </w:rPr>
        <w:t>из</w:t>
      </w:r>
      <w:r>
        <w:tab/>
      </w:r>
      <w:r>
        <w:rPr>
          <w:spacing w:val="-2"/>
        </w:rPr>
        <w:t>графиков</w:t>
      </w:r>
      <w:r>
        <w:tab/>
      </w:r>
      <w:r>
        <w:rPr>
          <w:spacing w:val="-2"/>
        </w:rPr>
        <w:t>реальных</w:t>
      </w:r>
      <w:r>
        <w:tab/>
      </w:r>
      <w:r>
        <w:rPr>
          <w:spacing w:val="-2"/>
        </w:rPr>
        <w:t xml:space="preserve">процессов </w:t>
      </w:r>
      <w:r>
        <w:t>и зависимостей.</w:t>
      </w:r>
    </w:p>
    <w:p w:rsidR="00A30070" w:rsidRDefault="007A032F" w:rsidP="00D07F83">
      <w:pPr>
        <w:pStyle w:val="a3"/>
        <w:spacing w:before="2" w:line="360" w:lineRule="auto"/>
        <w:ind w:left="1168" w:right="580"/>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3"/>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5"/>
        </w:rPr>
        <w:t xml:space="preserve"> </w:t>
      </w:r>
      <w:r>
        <w:t>8</w:t>
      </w:r>
      <w:r>
        <w:rPr>
          <w:spacing w:val="-4"/>
        </w:rPr>
        <w:t xml:space="preserve"> </w:t>
      </w:r>
      <w:r>
        <w:t>классе. Числа и вычисления.</w:t>
      </w:r>
    </w:p>
    <w:p w:rsidR="00A30070" w:rsidRDefault="007A032F" w:rsidP="00D07F83">
      <w:pPr>
        <w:pStyle w:val="a3"/>
        <w:spacing w:line="360" w:lineRule="auto"/>
        <w:ind w:right="162" w:firstLine="708"/>
        <w:jc w:val="left"/>
      </w:pPr>
      <w:r>
        <w:t>Использовать</w:t>
      </w:r>
      <w:r>
        <w:rPr>
          <w:spacing w:val="80"/>
          <w:w w:val="150"/>
        </w:rPr>
        <w:t xml:space="preserve">  </w:t>
      </w:r>
      <w:r>
        <w:t>начальные</w:t>
      </w:r>
      <w:r>
        <w:rPr>
          <w:spacing w:val="80"/>
          <w:w w:val="150"/>
        </w:rPr>
        <w:t xml:space="preserve">  </w:t>
      </w:r>
      <w:r>
        <w:t>представления</w:t>
      </w:r>
      <w:r>
        <w:rPr>
          <w:spacing w:val="80"/>
          <w:w w:val="150"/>
        </w:rPr>
        <w:t xml:space="preserve">  </w:t>
      </w:r>
      <w:r>
        <w:t>о</w:t>
      </w:r>
      <w:r>
        <w:rPr>
          <w:spacing w:val="80"/>
          <w:w w:val="150"/>
        </w:rPr>
        <w:t xml:space="preserve">  </w:t>
      </w:r>
      <w:r>
        <w:t>множестве</w:t>
      </w:r>
      <w:r>
        <w:rPr>
          <w:spacing w:val="80"/>
          <w:w w:val="150"/>
        </w:rPr>
        <w:t xml:space="preserve">  </w:t>
      </w:r>
      <w:r>
        <w:t>действительных</w:t>
      </w:r>
      <w:r>
        <w:rPr>
          <w:spacing w:val="80"/>
          <w:w w:val="150"/>
        </w:rPr>
        <w:t xml:space="preserve">  </w:t>
      </w:r>
      <w:r>
        <w:t>чисел для</w:t>
      </w:r>
      <w:r>
        <w:rPr>
          <w:spacing w:val="-15"/>
        </w:rPr>
        <w:t xml:space="preserve"> </w:t>
      </w:r>
      <w:r>
        <w:t>сравнения,</w:t>
      </w:r>
      <w:r>
        <w:rPr>
          <w:spacing w:val="-15"/>
        </w:rPr>
        <w:t xml:space="preserve"> </w:t>
      </w:r>
      <w:r>
        <w:t>округления</w:t>
      </w:r>
      <w:r>
        <w:rPr>
          <w:spacing w:val="-15"/>
        </w:rPr>
        <w:t xml:space="preserve"> </w:t>
      </w:r>
      <w:r>
        <w:t>и</w:t>
      </w:r>
      <w:r>
        <w:rPr>
          <w:spacing w:val="-15"/>
        </w:rPr>
        <w:t xml:space="preserve"> </w:t>
      </w:r>
      <w:r>
        <w:t>вычислений,</w:t>
      </w:r>
      <w:r>
        <w:rPr>
          <w:spacing w:val="-15"/>
        </w:rPr>
        <w:t xml:space="preserve"> </w:t>
      </w:r>
      <w:r>
        <w:t>изображать</w:t>
      </w:r>
      <w:r>
        <w:rPr>
          <w:spacing w:val="-15"/>
        </w:rPr>
        <w:t xml:space="preserve"> </w:t>
      </w:r>
      <w:r>
        <w:t>действительные</w:t>
      </w:r>
      <w:r>
        <w:rPr>
          <w:spacing w:val="-15"/>
        </w:rPr>
        <w:t xml:space="preserve"> </w:t>
      </w:r>
      <w:r>
        <w:t>числа</w:t>
      </w:r>
      <w:r>
        <w:rPr>
          <w:spacing w:val="-15"/>
        </w:rPr>
        <w:t xml:space="preserve"> </w:t>
      </w:r>
      <w:r>
        <w:t>точками</w:t>
      </w:r>
      <w:r>
        <w:rPr>
          <w:spacing w:val="-15"/>
        </w:rPr>
        <w:t xml:space="preserve"> </w:t>
      </w:r>
      <w:r>
        <w:t>на</w:t>
      </w:r>
      <w:r>
        <w:rPr>
          <w:spacing w:val="-15"/>
        </w:rPr>
        <w:t xml:space="preserve"> </w:t>
      </w:r>
      <w:r>
        <w:t xml:space="preserve">координатной </w:t>
      </w:r>
      <w:r>
        <w:rPr>
          <w:spacing w:val="-2"/>
        </w:rPr>
        <w:t>прямой.</w:t>
      </w:r>
    </w:p>
    <w:p w:rsidR="00A30070" w:rsidRDefault="007A032F" w:rsidP="00D07F83">
      <w:pPr>
        <w:pStyle w:val="a3"/>
        <w:spacing w:line="360" w:lineRule="auto"/>
        <w:ind w:right="155" w:firstLine="708"/>
        <w:jc w:val="left"/>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30070" w:rsidRDefault="007A032F" w:rsidP="00D07F83">
      <w:pPr>
        <w:pStyle w:val="a3"/>
        <w:spacing w:line="275" w:lineRule="exact"/>
        <w:ind w:left="1168"/>
        <w:jc w:val="left"/>
      </w:pPr>
      <w:r>
        <w:t>Использовать</w:t>
      </w:r>
      <w:r>
        <w:rPr>
          <w:spacing w:val="68"/>
        </w:rPr>
        <w:t xml:space="preserve">  </w:t>
      </w:r>
      <w:r>
        <w:t>записи</w:t>
      </w:r>
      <w:r>
        <w:rPr>
          <w:spacing w:val="68"/>
        </w:rPr>
        <w:t xml:space="preserve">  </w:t>
      </w:r>
      <w:r>
        <w:t>больших</w:t>
      </w:r>
      <w:r>
        <w:rPr>
          <w:spacing w:val="68"/>
        </w:rPr>
        <w:t xml:space="preserve">  </w:t>
      </w:r>
      <w:r>
        <w:t>и</w:t>
      </w:r>
      <w:r>
        <w:rPr>
          <w:spacing w:val="69"/>
        </w:rPr>
        <w:t xml:space="preserve">  </w:t>
      </w:r>
      <w:r>
        <w:t>малых</w:t>
      </w:r>
      <w:r>
        <w:rPr>
          <w:spacing w:val="69"/>
        </w:rPr>
        <w:t xml:space="preserve">  </w:t>
      </w:r>
      <w:r>
        <w:t>чисел</w:t>
      </w:r>
      <w:r>
        <w:rPr>
          <w:spacing w:val="69"/>
        </w:rPr>
        <w:t xml:space="preserve">  </w:t>
      </w:r>
      <w:r>
        <w:t>с</w:t>
      </w:r>
      <w:r>
        <w:rPr>
          <w:spacing w:val="68"/>
        </w:rPr>
        <w:t xml:space="preserve">  </w:t>
      </w:r>
      <w:r>
        <w:t>помощью</w:t>
      </w:r>
      <w:r>
        <w:rPr>
          <w:spacing w:val="69"/>
        </w:rPr>
        <w:t xml:space="preserve">  </w:t>
      </w:r>
      <w:r>
        <w:t>десятичных</w:t>
      </w:r>
      <w:r>
        <w:rPr>
          <w:spacing w:val="69"/>
        </w:rPr>
        <w:t xml:space="preserve">  </w:t>
      </w:r>
      <w:r>
        <w:rPr>
          <w:spacing w:val="-2"/>
        </w:rPr>
        <w:t>дробей</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w:t>
      </w:r>
      <w:r>
        <w:rPr>
          <w:spacing w:val="-3"/>
        </w:rPr>
        <w:t xml:space="preserve"> </w:t>
      </w:r>
      <w:r>
        <w:t>степеней</w:t>
      </w:r>
      <w:r>
        <w:rPr>
          <w:spacing w:val="-2"/>
        </w:rPr>
        <w:t xml:space="preserve"> </w:t>
      </w:r>
      <w:r>
        <w:t>числа</w:t>
      </w:r>
      <w:r>
        <w:rPr>
          <w:spacing w:val="-3"/>
        </w:rPr>
        <w:t xml:space="preserve"> </w:t>
      </w:r>
      <w:r>
        <w:rPr>
          <w:spacing w:val="-5"/>
        </w:rPr>
        <w:t>10.</w:t>
      </w:r>
    </w:p>
    <w:p w:rsidR="00A30070" w:rsidRDefault="007A032F" w:rsidP="00D07F83">
      <w:pPr>
        <w:pStyle w:val="a3"/>
        <w:spacing w:before="137"/>
        <w:ind w:left="1168"/>
        <w:jc w:val="left"/>
      </w:pPr>
      <w:r>
        <w:t>Алгебраические</w:t>
      </w:r>
      <w:r>
        <w:rPr>
          <w:spacing w:val="-7"/>
        </w:rPr>
        <w:t xml:space="preserve"> </w:t>
      </w:r>
      <w:r>
        <w:rPr>
          <w:spacing w:val="-2"/>
        </w:rPr>
        <w:t>выражения.</w:t>
      </w:r>
    </w:p>
    <w:p w:rsidR="00A30070" w:rsidRDefault="007A032F" w:rsidP="00D07F83">
      <w:pPr>
        <w:pStyle w:val="a3"/>
        <w:spacing w:before="139" w:line="360" w:lineRule="auto"/>
        <w:ind w:left="459" w:right="162" w:firstLine="708"/>
        <w:jc w:val="left"/>
      </w:pPr>
      <w:r>
        <w:t>Применять понятие степени с целым показателем, выполнять преобразования выражений, содержащих степени с целым показателем.</w:t>
      </w:r>
    </w:p>
    <w:p w:rsidR="00A30070" w:rsidRDefault="007A032F" w:rsidP="00D07F83">
      <w:pPr>
        <w:pStyle w:val="a3"/>
        <w:tabs>
          <w:tab w:val="left" w:pos="3005"/>
          <w:tab w:val="left" w:pos="5270"/>
          <w:tab w:val="left" w:pos="7590"/>
          <w:tab w:val="left" w:pos="9760"/>
        </w:tabs>
        <w:spacing w:line="360" w:lineRule="auto"/>
        <w:ind w:left="459" w:right="160" w:firstLine="708"/>
        <w:jc w:val="left"/>
      </w:pPr>
      <w:r>
        <w:rPr>
          <w:spacing w:val="-2"/>
        </w:rPr>
        <w:t>Выполнять</w:t>
      </w:r>
      <w:r>
        <w:tab/>
      </w:r>
      <w:r>
        <w:rPr>
          <w:spacing w:val="-2"/>
        </w:rPr>
        <w:t>тождественные</w:t>
      </w:r>
      <w:r>
        <w:tab/>
      </w:r>
      <w:r>
        <w:rPr>
          <w:spacing w:val="-2"/>
        </w:rPr>
        <w:t>преобразования</w:t>
      </w:r>
      <w:r>
        <w:tab/>
      </w:r>
      <w:r>
        <w:rPr>
          <w:spacing w:val="-2"/>
        </w:rPr>
        <w:t>рациональных</w:t>
      </w:r>
      <w:r>
        <w:tab/>
      </w:r>
      <w:r>
        <w:rPr>
          <w:spacing w:val="-2"/>
        </w:rPr>
        <w:t xml:space="preserve">выражений </w:t>
      </w:r>
      <w:r>
        <w:t>на основе правил действий над многочленами и алгебраическими дробями.</w:t>
      </w:r>
    </w:p>
    <w:p w:rsidR="00A30070" w:rsidRDefault="007A032F" w:rsidP="00D07F83">
      <w:pPr>
        <w:pStyle w:val="a3"/>
        <w:ind w:left="1168"/>
        <w:jc w:val="left"/>
      </w:pPr>
      <w:r>
        <w:t>Раскладывать</w:t>
      </w:r>
      <w:r>
        <w:rPr>
          <w:spacing w:val="-3"/>
        </w:rPr>
        <w:t xml:space="preserve"> </w:t>
      </w:r>
      <w:r>
        <w:t>квадратный</w:t>
      </w:r>
      <w:r>
        <w:rPr>
          <w:spacing w:val="-3"/>
        </w:rPr>
        <w:t xml:space="preserve"> </w:t>
      </w:r>
      <w:r>
        <w:t>трёхчлен</w:t>
      </w:r>
      <w:r>
        <w:rPr>
          <w:spacing w:val="-3"/>
        </w:rPr>
        <w:t xml:space="preserve"> </w:t>
      </w:r>
      <w:r>
        <w:t>на</w:t>
      </w:r>
      <w:r>
        <w:rPr>
          <w:spacing w:val="-3"/>
        </w:rPr>
        <w:t xml:space="preserve"> </w:t>
      </w:r>
      <w:r>
        <w:rPr>
          <w:spacing w:val="-2"/>
        </w:rPr>
        <w:t>множители.</w:t>
      </w:r>
    </w:p>
    <w:p w:rsidR="00A30070" w:rsidRDefault="007A032F" w:rsidP="00D07F83">
      <w:pPr>
        <w:pStyle w:val="a3"/>
        <w:spacing w:before="137" w:line="360" w:lineRule="auto"/>
        <w:ind w:left="459" w:right="161" w:firstLine="708"/>
        <w:jc w:val="left"/>
      </w:pPr>
      <w:r>
        <w:t>Применять</w:t>
      </w:r>
      <w:r>
        <w:rPr>
          <w:spacing w:val="71"/>
          <w:w w:val="150"/>
        </w:rPr>
        <w:t xml:space="preserve">   </w:t>
      </w:r>
      <w:r>
        <w:t>преобразования</w:t>
      </w:r>
      <w:r>
        <w:rPr>
          <w:spacing w:val="71"/>
          <w:w w:val="150"/>
        </w:rPr>
        <w:t xml:space="preserve">   </w:t>
      </w:r>
      <w:r>
        <w:t>выражений</w:t>
      </w:r>
      <w:r>
        <w:rPr>
          <w:spacing w:val="71"/>
          <w:w w:val="150"/>
        </w:rPr>
        <w:t xml:space="preserve">   </w:t>
      </w:r>
      <w:r>
        <w:t>для</w:t>
      </w:r>
      <w:r>
        <w:rPr>
          <w:spacing w:val="72"/>
          <w:w w:val="150"/>
        </w:rPr>
        <w:t xml:space="preserve">   </w:t>
      </w:r>
      <w:r>
        <w:t>решения</w:t>
      </w:r>
      <w:r>
        <w:rPr>
          <w:spacing w:val="71"/>
          <w:w w:val="150"/>
        </w:rPr>
        <w:t xml:space="preserve">   </w:t>
      </w:r>
      <w:r>
        <w:t>различных</w:t>
      </w:r>
      <w:r>
        <w:rPr>
          <w:spacing w:val="70"/>
          <w:w w:val="150"/>
        </w:rPr>
        <w:t xml:space="preserve">   </w:t>
      </w:r>
      <w:r>
        <w:t>задач из математики, смежных предметов, из реальной практики.</w:t>
      </w:r>
    </w:p>
    <w:p w:rsidR="00A30070" w:rsidRDefault="007A032F" w:rsidP="00D07F83">
      <w:pPr>
        <w:pStyle w:val="a3"/>
        <w:ind w:left="1168"/>
        <w:jc w:val="left"/>
      </w:pPr>
      <w:r>
        <w:t>Уравнения</w:t>
      </w:r>
      <w:r>
        <w:rPr>
          <w:spacing w:val="-3"/>
        </w:rPr>
        <w:t xml:space="preserve"> </w:t>
      </w:r>
      <w:r>
        <w:t>и</w:t>
      </w:r>
      <w:r>
        <w:rPr>
          <w:spacing w:val="-4"/>
        </w:rPr>
        <w:t xml:space="preserve"> </w:t>
      </w:r>
      <w:r>
        <w:rPr>
          <w:spacing w:val="-2"/>
        </w:rPr>
        <w:t>неравенства.</w:t>
      </w:r>
    </w:p>
    <w:p w:rsidR="00A30070" w:rsidRDefault="007A032F" w:rsidP="00D07F83">
      <w:pPr>
        <w:pStyle w:val="a3"/>
        <w:spacing w:before="140" w:line="360" w:lineRule="auto"/>
        <w:ind w:left="459" w:right="164" w:firstLine="708"/>
        <w:jc w:val="left"/>
      </w:pPr>
      <w:r>
        <w:t>Решать линейные, квадратные уравнения и рациональные уравнения, сводящиеся к ним, системы двух уравнений с двумя переменными.</w:t>
      </w:r>
    </w:p>
    <w:p w:rsidR="00A30070" w:rsidRDefault="007A032F" w:rsidP="00D07F83">
      <w:pPr>
        <w:pStyle w:val="a3"/>
        <w:spacing w:line="360" w:lineRule="auto"/>
        <w:ind w:left="459" w:right="160" w:firstLine="708"/>
        <w:jc w:val="left"/>
      </w:pPr>
      <w:r>
        <w:t>Проводить</w:t>
      </w:r>
      <w:r>
        <w:rPr>
          <w:spacing w:val="72"/>
          <w:w w:val="150"/>
        </w:rPr>
        <w:t xml:space="preserve">   </w:t>
      </w:r>
      <w:r>
        <w:t>простейшие</w:t>
      </w:r>
      <w:r>
        <w:rPr>
          <w:spacing w:val="71"/>
          <w:w w:val="150"/>
        </w:rPr>
        <w:t xml:space="preserve">   </w:t>
      </w:r>
      <w:r>
        <w:t>исследования</w:t>
      </w:r>
      <w:r>
        <w:rPr>
          <w:spacing w:val="72"/>
          <w:w w:val="150"/>
        </w:rPr>
        <w:t xml:space="preserve">   </w:t>
      </w:r>
      <w:r>
        <w:t>уравнений</w:t>
      </w:r>
      <w:r>
        <w:rPr>
          <w:spacing w:val="72"/>
          <w:w w:val="150"/>
        </w:rPr>
        <w:t xml:space="preserve">   </w:t>
      </w:r>
      <w:r>
        <w:t>и</w:t>
      </w:r>
      <w:r>
        <w:rPr>
          <w:spacing w:val="71"/>
          <w:w w:val="150"/>
        </w:rPr>
        <w:t xml:space="preserve">   </w:t>
      </w:r>
      <w:r>
        <w:t>систем</w:t>
      </w:r>
      <w:r>
        <w:rPr>
          <w:spacing w:val="71"/>
          <w:w w:val="150"/>
        </w:rPr>
        <w:t xml:space="preserve">   </w:t>
      </w:r>
      <w:r>
        <w:t>уравнений, 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64"/>
          <w:w w:val="150"/>
        </w:rPr>
        <w:t xml:space="preserve">  </w:t>
      </w:r>
      <w:r>
        <w:t>ли</w:t>
      </w:r>
      <w:r>
        <w:rPr>
          <w:spacing w:val="64"/>
          <w:w w:val="150"/>
        </w:rPr>
        <w:t xml:space="preserve">  </w:t>
      </w:r>
      <w:r>
        <w:t>уравнение</w:t>
      </w:r>
      <w:r>
        <w:rPr>
          <w:spacing w:val="63"/>
          <w:w w:val="150"/>
        </w:rPr>
        <w:t xml:space="preserve">  </w:t>
      </w:r>
      <w:r>
        <w:t>или</w:t>
      </w:r>
      <w:r>
        <w:rPr>
          <w:spacing w:val="64"/>
          <w:w w:val="150"/>
        </w:rPr>
        <w:t xml:space="preserve">  </w:t>
      </w:r>
      <w:r>
        <w:t>система</w:t>
      </w:r>
      <w:r>
        <w:rPr>
          <w:spacing w:val="65"/>
          <w:w w:val="150"/>
        </w:rPr>
        <w:t xml:space="preserve">  </w:t>
      </w:r>
      <w:r>
        <w:t>уравнений</w:t>
      </w:r>
      <w:r>
        <w:rPr>
          <w:spacing w:val="64"/>
          <w:w w:val="150"/>
        </w:rPr>
        <w:t xml:space="preserve">  </w:t>
      </w:r>
      <w:r>
        <w:t>решения,</w:t>
      </w:r>
      <w:r>
        <w:rPr>
          <w:spacing w:val="63"/>
          <w:w w:val="150"/>
        </w:rPr>
        <w:t xml:space="preserve">  </w:t>
      </w:r>
      <w:r>
        <w:t>если</w:t>
      </w:r>
      <w:r>
        <w:rPr>
          <w:spacing w:val="64"/>
          <w:w w:val="150"/>
        </w:rPr>
        <w:t xml:space="preserve">  </w:t>
      </w:r>
      <w:r>
        <w:t>имеет,</w:t>
      </w:r>
      <w:r>
        <w:rPr>
          <w:spacing w:val="64"/>
          <w:w w:val="150"/>
        </w:rPr>
        <w:t xml:space="preserve">  </w:t>
      </w:r>
      <w:r>
        <w:t>то</w:t>
      </w:r>
      <w:r>
        <w:rPr>
          <w:spacing w:val="64"/>
          <w:w w:val="150"/>
        </w:rPr>
        <w:t xml:space="preserve">  </w:t>
      </w:r>
      <w:r>
        <w:t>сколько, и прочее).</w:t>
      </w:r>
    </w:p>
    <w:p w:rsidR="00A30070" w:rsidRDefault="007A032F" w:rsidP="00D07F83">
      <w:pPr>
        <w:pStyle w:val="a3"/>
        <w:spacing w:line="360" w:lineRule="auto"/>
        <w:ind w:left="459" w:right="161" w:firstLine="708"/>
        <w:jc w:val="left"/>
      </w:pPr>
      <w:r>
        <w:t>Переходить</w:t>
      </w:r>
      <w:r>
        <w:rPr>
          <w:spacing w:val="80"/>
        </w:rPr>
        <w:t xml:space="preserve">  </w:t>
      </w:r>
      <w:r>
        <w:t>от</w:t>
      </w:r>
      <w:r>
        <w:rPr>
          <w:spacing w:val="80"/>
        </w:rPr>
        <w:t xml:space="preserve">  </w:t>
      </w:r>
      <w:r>
        <w:t>словесной</w:t>
      </w:r>
      <w:r>
        <w:rPr>
          <w:spacing w:val="80"/>
        </w:rPr>
        <w:t xml:space="preserve">  </w:t>
      </w:r>
      <w:r>
        <w:t>формулировки</w:t>
      </w:r>
      <w:r>
        <w:rPr>
          <w:spacing w:val="80"/>
        </w:rPr>
        <w:t xml:space="preserve">  </w:t>
      </w:r>
      <w:r>
        <w:t>задачи</w:t>
      </w:r>
      <w:r>
        <w:rPr>
          <w:spacing w:val="80"/>
        </w:rPr>
        <w:t xml:space="preserve">  </w:t>
      </w:r>
      <w:r>
        <w:t>к</w:t>
      </w:r>
      <w:r>
        <w:rPr>
          <w:spacing w:val="80"/>
        </w:rPr>
        <w:t xml:space="preserve">  </w:t>
      </w:r>
      <w:r>
        <w:t>её</w:t>
      </w:r>
      <w:r>
        <w:rPr>
          <w:spacing w:val="80"/>
        </w:rPr>
        <w:t xml:space="preserve">  </w:t>
      </w:r>
      <w:r>
        <w:t>алгебраической</w:t>
      </w:r>
      <w:r>
        <w:rPr>
          <w:spacing w:val="80"/>
        </w:rPr>
        <w:t xml:space="preserve">  </w:t>
      </w:r>
      <w:r>
        <w:t>модели</w:t>
      </w:r>
      <w:r>
        <w:rPr>
          <w:spacing w:val="40"/>
        </w:rPr>
        <w:t xml:space="preserve"> </w:t>
      </w:r>
      <w:r>
        <w:t>с</w:t>
      </w:r>
      <w:r>
        <w:rPr>
          <w:spacing w:val="71"/>
        </w:rPr>
        <w:t xml:space="preserve">   </w:t>
      </w:r>
      <w:r>
        <w:t>помощью</w:t>
      </w:r>
      <w:r>
        <w:rPr>
          <w:spacing w:val="72"/>
        </w:rPr>
        <w:t xml:space="preserve">   </w:t>
      </w:r>
      <w:r>
        <w:t>составления</w:t>
      </w:r>
      <w:r>
        <w:rPr>
          <w:spacing w:val="71"/>
        </w:rPr>
        <w:t xml:space="preserve">   </w:t>
      </w:r>
      <w:r>
        <w:t>уравнения</w:t>
      </w:r>
      <w:r>
        <w:rPr>
          <w:spacing w:val="71"/>
        </w:rPr>
        <w:t xml:space="preserve">   </w:t>
      </w:r>
      <w:r>
        <w:t>или</w:t>
      </w:r>
      <w:r>
        <w:rPr>
          <w:spacing w:val="72"/>
        </w:rPr>
        <w:t xml:space="preserve">   </w:t>
      </w:r>
      <w:r>
        <w:t>системы</w:t>
      </w:r>
      <w:r>
        <w:rPr>
          <w:spacing w:val="72"/>
        </w:rPr>
        <w:t xml:space="preserve">   </w:t>
      </w:r>
      <w:r>
        <w:t>уравнений,</w:t>
      </w:r>
      <w:r>
        <w:rPr>
          <w:spacing w:val="71"/>
        </w:rPr>
        <w:t xml:space="preserve">   </w:t>
      </w:r>
      <w:r>
        <w:t>интерпретировать в соответствии с контекстом задачи полученный результат.</w:t>
      </w:r>
    </w:p>
    <w:p w:rsidR="00A30070" w:rsidRDefault="007A032F" w:rsidP="00D07F83">
      <w:pPr>
        <w:pStyle w:val="a3"/>
        <w:spacing w:line="360" w:lineRule="auto"/>
        <w:ind w:left="459" w:right="161" w:firstLine="708"/>
        <w:jc w:val="left"/>
      </w:pPr>
      <w:r>
        <w:t>Применять свойства числовых неравенств для сравнения, оценки, решать линейные неравенства</w:t>
      </w:r>
      <w:r>
        <w:rPr>
          <w:spacing w:val="-15"/>
        </w:rPr>
        <w:t xml:space="preserve"> </w:t>
      </w:r>
      <w:r>
        <w:t>с</w:t>
      </w:r>
      <w:r>
        <w:rPr>
          <w:spacing w:val="-15"/>
        </w:rPr>
        <w:t xml:space="preserve"> </w:t>
      </w:r>
      <w:r>
        <w:t>одной</w:t>
      </w:r>
      <w:r>
        <w:rPr>
          <w:spacing w:val="-15"/>
        </w:rPr>
        <w:t xml:space="preserve"> </w:t>
      </w:r>
      <w:r>
        <w:t>переменной</w:t>
      </w:r>
      <w:r>
        <w:rPr>
          <w:spacing w:val="-15"/>
        </w:rPr>
        <w:t xml:space="preserve"> </w:t>
      </w:r>
      <w:r>
        <w:t>и</w:t>
      </w:r>
      <w:r>
        <w:rPr>
          <w:spacing w:val="-15"/>
        </w:rPr>
        <w:t xml:space="preserve"> </w:t>
      </w:r>
      <w:r>
        <w:t>их</w:t>
      </w:r>
      <w:r>
        <w:rPr>
          <w:spacing w:val="-15"/>
        </w:rPr>
        <w:t xml:space="preserve"> </w:t>
      </w:r>
      <w:r>
        <w:t>системы,</w:t>
      </w:r>
      <w:r>
        <w:rPr>
          <w:spacing w:val="-15"/>
        </w:rPr>
        <w:t xml:space="preserve"> </w:t>
      </w:r>
      <w:r>
        <w:t>давать</w:t>
      </w:r>
      <w:r>
        <w:rPr>
          <w:spacing w:val="-15"/>
        </w:rPr>
        <w:t xml:space="preserve"> </w:t>
      </w:r>
      <w:r>
        <w:t>графическую</w:t>
      </w:r>
      <w:r>
        <w:rPr>
          <w:spacing w:val="-15"/>
        </w:rPr>
        <w:t xml:space="preserve"> </w:t>
      </w:r>
      <w:r>
        <w:t>иллюстрацию</w:t>
      </w:r>
      <w:r>
        <w:rPr>
          <w:spacing w:val="-15"/>
        </w:rPr>
        <w:t xml:space="preserve"> </w:t>
      </w:r>
      <w:r>
        <w:t>множества</w:t>
      </w:r>
      <w:r>
        <w:rPr>
          <w:spacing w:val="-15"/>
        </w:rPr>
        <w:t xml:space="preserve"> </w:t>
      </w:r>
      <w:r>
        <w:t>решений неравенства, системы неравенств.</w:t>
      </w:r>
    </w:p>
    <w:p w:rsidR="00A30070" w:rsidRDefault="007A032F" w:rsidP="00D07F83">
      <w:pPr>
        <w:pStyle w:val="a3"/>
        <w:spacing w:before="1"/>
        <w:ind w:left="1168"/>
        <w:jc w:val="left"/>
      </w:pPr>
      <w:r>
        <w:rPr>
          <w:spacing w:val="-2"/>
        </w:rPr>
        <w:t>Функции.</w:t>
      </w:r>
    </w:p>
    <w:p w:rsidR="00A30070" w:rsidRDefault="007A032F" w:rsidP="00D07F83">
      <w:pPr>
        <w:pStyle w:val="a3"/>
        <w:spacing w:before="137" w:line="360" w:lineRule="auto"/>
        <w:ind w:left="459" w:right="160" w:firstLine="708"/>
        <w:jc w:val="left"/>
      </w:pPr>
      <w:r>
        <w:t>Понимать и использовать функциональные понятия и язык (термины, символические обозначения),</w:t>
      </w:r>
      <w:r>
        <w:rPr>
          <w:spacing w:val="-14"/>
        </w:rPr>
        <w:t xml:space="preserve"> </w:t>
      </w:r>
      <w:r>
        <w:t>определять</w:t>
      </w:r>
      <w:r>
        <w:rPr>
          <w:spacing w:val="-12"/>
        </w:rPr>
        <w:t xml:space="preserve"> </w:t>
      </w:r>
      <w:r>
        <w:t>значение</w:t>
      </w:r>
      <w:r>
        <w:rPr>
          <w:spacing w:val="-14"/>
        </w:rPr>
        <w:t xml:space="preserve"> </w:t>
      </w:r>
      <w:r>
        <w:t>функции</w:t>
      </w:r>
      <w:r>
        <w:rPr>
          <w:spacing w:val="-12"/>
        </w:rPr>
        <w:t xml:space="preserve"> </w:t>
      </w:r>
      <w:r>
        <w:t>по</w:t>
      </w:r>
      <w:r>
        <w:rPr>
          <w:spacing w:val="-15"/>
        </w:rPr>
        <w:t xml:space="preserve"> </w:t>
      </w:r>
      <w:r>
        <w:t>значению</w:t>
      </w:r>
      <w:r>
        <w:rPr>
          <w:spacing w:val="-13"/>
        </w:rPr>
        <w:t xml:space="preserve"> </w:t>
      </w:r>
      <w:r>
        <w:t>аргумента,</w:t>
      </w:r>
      <w:r>
        <w:rPr>
          <w:spacing w:val="-13"/>
        </w:rPr>
        <w:t xml:space="preserve"> </w:t>
      </w:r>
      <w:r>
        <w:t>определять</w:t>
      </w:r>
      <w:r>
        <w:rPr>
          <w:spacing w:val="-12"/>
        </w:rPr>
        <w:t xml:space="preserve"> </w:t>
      </w:r>
      <w:r>
        <w:t>свойства</w:t>
      </w:r>
      <w:r>
        <w:rPr>
          <w:spacing w:val="-14"/>
        </w:rPr>
        <w:t xml:space="preserve"> </w:t>
      </w:r>
      <w:r>
        <w:t>функции</w:t>
      </w:r>
      <w:r>
        <w:rPr>
          <w:spacing w:val="-12"/>
        </w:rPr>
        <w:t xml:space="preserve"> </w:t>
      </w:r>
      <w:r>
        <w:t>по её графику.</w:t>
      </w:r>
    </w:p>
    <w:p w:rsidR="00A30070" w:rsidRDefault="007A032F" w:rsidP="00D07F83">
      <w:pPr>
        <w:pStyle w:val="a3"/>
        <w:spacing w:before="1"/>
        <w:ind w:left="1168"/>
        <w:jc w:val="left"/>
      </w:pPr>
      <w:r>
        <w:t>Строить</w:t>
      </w:r>
      <w:r>
        <w:rPr>
          <w:spacing w:val="-5"/>
        </w:rPr>
        <w:t xml:space="preserve"> </w:t>
      </w:r>
      <w:r>
        <w:t>графики</w:t>
      </w:r>
      <w:r>
        <w:rPr>
          <w:spacing w:val="-5"/>
        </w:rPr>
        <w:t xml:space="preserve"> </w:t>
      </w:r>
      <w:r>
        <w:t>элементарных</w:t>
      </w:r>
      <w:r>
        <w:rPr>
          <w:spacing w:val="-5"/>
        </w:rPr>
        <w:t xml:space="preserve"> </w:t>
      </w:r>
      <w:r>
        <w:t>функций</w:t>
      </w:r>
      <w:r>
        <w:rPr>
          <w:spacing w:val="-4"/>
        </w:rPr>
        <w:t xml:space="preserve"> вида:</w:t>
      </w:r>
    </w:p>
    <w:p w:rsidR="00A30070" w:rsidRDefault="007A032F" w:rsidP="00D07F83">
      <w:pPr>
        <w:tabs>
          <w:tab w:val="left" w:pos="6461"/>
          <w:tab w:val="left" w:pos="7746"/>
          <w:tab w:val="left" w:pos="8850"/>
          <w:tab w:val="left" w:pos="10013"/>
        </w:tabs>
        <w:spacing w:before="131" w:line="391" w:lineRule="exact"/>
        <w:ind w:left="1168"/>
        <w:rPr>
          <w:sz w:val="24"/>
        </w:rPr>
      </w:pPr>
      <w:r>
        <w:rPr>
          <w:noProof/>
          <w:lang w:eastAsia="ru-RU"/>
        </w:rPr>
        <mc:AlternateContent>
          <mc:Choice Requires="wps">
            <w:drawing>
              <wp:anchor distT="0" distB="0" distL="0" distR="0" simplePos="0" relativeHeight="477697536" behindDoc="1" locked="0" layoutInCell="1" allowOverlap="1" wp14:anchorId="43B24A84" wp14:editId="29E1825F">
                <wp:simplePos x="0" y="0"/>
                <wp:positionH relativeFrom="page">
                  <wp:posOffset>1280413</wp:posOffset>
                </wp:positionH>
                <wp:positionV relativeFrom="paragraph">
                  <wp:posOffset>252270</wp:posOffset>
                </wp:positionV>
                <wp:extent cx="93345" cy="127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3"/>
                              </a:lnTo>
                              <a:lnTo>
                                <a:pt x="92962" y="12193"/>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EB6F869" id="Graphic 6" o:spid="_x0000_s1026" style="position:absolute;margin-left:100.8pt;margin-top:19.85pt;width:7.35pt;height:1pt;z-index:-25618944;visibility:visible;mso-wrap-style:square;mso-wrap-distance-left:0;mso-wrap-distance-top:0;mso-wrap-distance-right:0;mso-wrap-distance-bottom:0;mso-position-horizontal:absolute;mso-position-horizontal-relative:page;mso-position-vertical:absolute;mso-position-vertical-relative:text;v-text-anchor:top" coordsize="933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" path="m92962,l,,,12193r92962,l92962,xe" fillcolor="black" stroked="f">
                <v:path arrowok="t"/>
                <w10:wrap anchorx="page"/>
              </v:shape>
            </w:pict>
          </mc:Fallback>
        </mc:AlternateContent>
      </w:r>
      <w:r>
        <w:rPr>
          <w:noProof/>
          <w:lang w:eastAsia="ru-RU"/>
        </w:rPr>
        <mc:AlternateContent>
          <mc:Choice Requires="wps">
            <w:drawing>
              <wp:anchor distT="0" distB="0" distL="0" distR="0" simplePos="0" relativeHeight="477698048" behindDoc="1" locked="0" layoutInCell="1" allowOverlap="1" wp14:anchorId="4B5336E0" wp14:editId="526D0A56">
                <wp:simplePos x="0" y="0"/>
                <wp:positionH relativeFrom="page">
                  <wp:posOffset>3329051</wp:posOffset>
                </wp:positionH>
                <wp:positionV relativeFrom="paragraph">
                  <wp:posOffset>157787</wp:posOffset>
                </wp:positionV>
                <wp:extent cx="100965"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2" y="0"/>
                              </a:moveTo>
                              <a:lnTo>
                                <a:pt x="0" y="0"/>
                              </a:lnTo>
                              <a:lnTo>
                                <a:pt x="0" y="12189"/>
                              </a:lnTo>
                              <a:lnTo>
                                <a:pt x="100582" y="12189"/>
                              </a:lnTo>
                              <a:lnTo>
                                <a:pt x="100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8B26981" id="Graphic 7" o:spid="_x0000_s1026" style="position:absolute;margin-left:262.15pt;margin-top:12.4pt;width:7.95pt;height:1pt;z-index:-25618432;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" path="m100582,l,,,12189r100582,l100582,xe" fillcolor="black" stroked="f">
                <v:path arrowok="t"/>
                <w10:wrap anchorx="page"/>
              </v:shape>
            </w:pict>
          </mc:Fallback>
        </mc:AlternateContent>
      </w:r>
      <w:r>
        <w:rPr>
          <w:rFonts w:ascii="Symbola" w:eastAsia="Symbola" w:hAnsi="Symbola"/>
          <w:sz w:val="28"/>
        </w:rPr>
        <w:t>𝑦</w:t>
      </w:r>
      <w:r>
        <w:rPr>
          <w:rFonts w:ascii="Symbola" w:eastAsia="Symbola" w:hAnsi="Symbola"/>
          <w:spacing w:val="11"/>
          <w:sz w:val="28"/>
        </w:rPr>
        <w:t xml:space="preserve"> </w:t>
      </w:r>
      <w:r>
        <w:rPr>
          <w:rFonts w:ascii="Symbola" w:eastAsia="Symbola" w:hAnsi="Symbola"/>
          <w:sz w:val="28"/>
        </w:rPr>
        <w:t>=</w:t>
      </w:r>
      <w:r>
        <w:rPr>
          <w:rFonts w:ascii="Symbola" w:eastAsia="Symbola" w:hAnsi="Symbola"/>
          <w:spacing w:val="58"/>
          <w:w w:val="115"/>
          <w:sz w:val="28"/>
        </w:rPr>
        <w:t xml:space="preserve"> </w:t>
      </w:r>
      <w:r>
        <w:rPr>
          <w:rFonts w:ascii="Symbola" w:eastAsia="Symbola" w:hAnsi="Symbola"/>
          <w:w w:val="115"/>
          <w:position w:val="17"/>
          <w:sz w:val="20"/>
        </w:rPr>
        <w:t>𝓀</w:t>
      </w:r>
      <w:r>
        <w:rPr>
          <w:rFonts w:ascii="Symbola" w:eastAsia="Symbola" w:hAnsi="Symbola"/>
          <w:spacing w:val="-6"/>
          <w:w w:val="115"/>
          <w:position w:val="17"/>
          <w:sz w:val="20"/>
        </w:rPr>
        <w:t xml:space="preserve"> </w:t>
      </w:r>
      <w:r>
        <w:rPr>
          <w:rFonts w:ascii="Symbola" w:eastAsia="Symbola" w:hAnsi="Symbola"/>
          <w:sz w:val="28"/>
        </w:rPr>
        <w:t>,</w:t>
      </w:r>
      <w:r>
        <w:rPr>
          <w:rFonts w:ascii="Symbola" w:eastAsia="Symbola" w:hAnsi="Symbola"/>
          <w:spacing w:val="69"/>
          <w:sz w:val="28"/>
        </w:rPr>
        <w:t xml:space="preserve"> </w:t>
      </w:r>
      <w:r>
        <w:rPr>
          <w:rFonts w:ascii="Symbola" w:eastAsia="Symbola" w:hAnsi="Symbola"/>
          <w:sz w:val="28"/>
        </w:rPr>
        <w:t>𝑦</w:t>
      </w:r>
      <w:r>
        <w:rPr>
          <w:rFonts w:ascii="Symbola" w:eastAsia="Symbola" w:hAnsi="Symbola"/>
          <w:spacing w:val="12"/>
          <w:sz w:val="28"/>
        </w:rPr>
        <w:t xml:space="preserve"> </w:t>
      </w:r>
      <w:r>
        <w:rPr>
          <w:rFonts w:ascii="Symbola" w:eastAsia="Symbola" w:hAnsi="Symbola"/>
          <w:sz w:val="28"/>
        </w:rPr>
        <w:t>=</w:t>
      </w:r>
      <w:r>
        <w:rPr>
          <w:rFonts w:ascii="Symbola" w:eastAsia="Symbola" w:hAnsi="Symbola"/>
          <w:spacing w:val="67"/>
          <w:sz w:val="28"/>
        </w:rPr>
        <w:t xml:space="preserve"> </w:t>
      </w:r>
      <w:r>
        <w:rPr>
          <w:rFonts w:ascii="Symbola" w:eastAsia="Symbola" w:hAnsi="Symbola"/>
          <w:sz w:val="28"/>
        </w:rPr>
        <w:t>𝑥</w:t>
      </w:r>
      <w:r>
        <w:rPr>
          <w:rFonts w:ascii="Symbola" w:eastAsia="Symbola" w:hAnsi="Symbola"/>
          <w:sz w:val="28"/>
          <w:vertAlign w:val="superscript"/>
        </w:rPr>
        <w:t>2</w:t>
      </w:r>
      <w:r>
        <w:rPr>
          <w:rFonts w:ascii="Symbola" w:eastAsia="Symbola" w:hAnsi="Symbola"/>
          <w:sz w:val="28"/>
        </w:rPr>
        <w:t>,</w:t>
      </w:r>
      <w:r>
        <w:rPr>
          <w:rFonts w:ascii="Symbola" w:eastAsia="Symbola" w:hAnsi="Symbola"/>
          <w:spacing w:val="69"/>
          <w:sz w:val="28"/>
        </w:rPr>
        <w:t xml:space="preserve"> </w:t>
      </w:r>
      <w:r>
        <w:rPr>
          <w:rFonts w:ascii="Symbola" w:eastAsia="Symbola" w:hAnsi="Symbola"/>
          <w:sz w:val="28"/>
        </w:rPr>
        <w:t>𝑦</w:t>
      </w:r>
      <w:r>
        <w:rPr>
          <w:rFonts w:ascii="Symbola" w:eastAsia="Symbola" w:hAnsi="Symbola"/>
          <w:spacing w:val="10"/>
          <w:sz w:val="28"/>
        </w:rPr>
        <w:t xml:space="preserve"> </w:t>
      </w:r>
      <w:r>
        <w:rPr>
          <w:rFonts w:ascii="Symbola" w:eastAsia="Symbola" w:hAnsi="Symbola"/>
          <w:sz w:val="28"/>
        </w:rPr>
        <w:t>=</w:t>
      </w:r>
      <w:r>
        <w:rPr>
          <w:rFonts w:ascii="Symbola" w:eastAsia="Symbola" w:hAnsi="Symbola"/>
          <w:spacing w:val="71"/>
          <w:sz w:val="28"/>
        </w:rPr>
        <w:t xml:space="preserve"> </w:t>
      </w:r>
      <w:r>
        <w:rPr>
          <w:rFonts w:ascii="Symbola" w:eastAsia="Symbola" w:hAnsi="Symbola"/>
          <w:sz w:val="28"/>
        </w:rPr>
        <w:t>𝑥</w:t>
      </w:r>
      <w:r>
        <w:rPr>
          <w:rFonts w:ascii="Symbola" w:eastAsia="Symbola" w:hAnsi="Symbola"/>
          <w:sz w:val="28"/>
          <w:vertAlign w:val="superscript"/>
        </w:rPr>
        <w:t>3</w:t>
      </w:r>
      <w:r>
        <w:rPr>
          <w:rFonts w:ascii="Symbola" w:eastAsia="Symbola" w:hAnsi="Symbola"/>
          <w:sz w:val="28"/>
        </w:rPr>
        <w:t>,</w:t>
      </w:r>
      <w:r>
        <w:rPr>
          <w:rFonts w:ascii="Symbola" w:eastAsia="Symbola" w:hAnsi="Symbola"/>
          <w:spacing w:val="-25"/>
          <w:sz w:val="28"/>
        </w:rPr>
        <w:t xml:space="preserve"> </w:t>
      </w:r>
      <w:r>
        <w:rPr>
          <w:rFonts w:ascii="Symbola" w:eastAsia="Symbola" w:hAnsi="Symbola"/>
          <w:sz w:val="28"/>
        </w:rPr>
        <w:t>𝑦</w:t>
      </w:r>
      <w:r>
        <w:rPr>
          <w:rFonts w:ascii="Symbola" w:eastAsia="Symbola" w:hAnsi="Symbola"/>
          <w:spacing w:val="9"/>
          <w:sz w:val="28"/>
        </w:rPr>
        <w:t xml:space="preserve"> </w:t>
      </w:r>
      <w:r>
        <w:rPr>
          <w:rFonts w:ascii="Symbola" w:eastAsia="Symbola" w:hAnsi="Symbola"/>
          <w:sz w:val="28"/>
        </w:rPr>
        <w:t>=</w:t>
      </w:r>
      <w:r>
        <w:rPr>
          <w:rFonts w:ascii="Symbola" w:eastAsia="Symbola" w:hAnsi="Symbola"/>
          <w:spacing w:val="70"/>
          <w:sz w:val="28"/>
        </w:rPr>
        <w:t xml:space="preserve"> </w:t>
      </w:r>
      <w:r>
        <w:rPr>
          <w:rFonts w:ascii="Symbola" w:eastAsia="Symbola" w:hAnsi="Symbola"/>
          <w:position w:val="-1"/>
          <w:sz w:val="28"/>
        </w:rPr>
        <w:t>√</w:t>
      </w:r>
      <w:r>
        <w:rPr>
          <w:rFonts w:ascii="Symbola" w:eastAsia="Symbola" w:hAnsi="Symbola"/>
          <w:sz w:val="28"/>
        </w:rPr>
        <w:t>𝑥,</w:t>
      </w:r>
      <w:r>
        <w:rPr>
          <w:rFonts w:ascii="Symbola" w:eastAsia="Symbola" w:hAnsi="Symbola"/>
          <w:spacing w:val="66"/>
          <w:sz w:val="28"/>
        </w:rPr>
        <w:t xml:space="preserve"> </w:t>
      </w:r>
      <w:r>
        <w:rPr>
          <w:rFonts w:ascii="Symbola" w:eastAsia="Symbola" w:hAnsi="Symbola"/>
          <w:sz w:val="28"/>
        </w:rPr>
        <w:t>𝑦</w:t>
      </w:r>
      <w:r>
        <w:rPr>
          <w:rFonts w:ascii="Symbola" w:eastAsia="Symbola" w:hAnsi="Symbola"/>
          <w:spacing w:val="12"/>
          <w:sz w:val="28"/>
        </w:rPr>
        <w:t xml:space="preserve"> </w:t>
      </w:r>
      <w:r>
        <w:rPr>
          <w:rFonts w:ascii="Symbola" w:eastAsia="Symbola" w:hAnsi="Symbola"/>
          <w:sz w:val="28"/>
        </w:rPr>
        <w:t>=</w:t>
      </w:r>
      <w:r>
        <w:rPr>
          <w:rFonts w:ascii="Symbola" w:eastAsia="Symbola" w:hAnsi="Symbola"/>
          <w:spacing w:val="-6"/>
          <w:w w:val="115"/>
          <w:sz w:val="28"/>
        </w:rPr>
        <w:t xml:space="preserve"> </w:t>
      </w:r>
      <w:r>
        <w:rPr>
          <w:rFonts w:ascii="Symbola" w:eastAsia="Symbola" w:hAnsi="Symbola"/>
          <w:spacing w:val="-4"/>
          <w:w w:val="115"/>
          <w:position w:val="1"/>
          <w:sz w:val="28"/>
        </w:rPr>
        <w:t>|</w:t>
      </w:r>
      <w:r>
        <w:rPr>
          <w:rFonts w:ascii="Symbola" w:eastAsia="Symbola" w:hAnsi="Symbola"/>
          <w:spacing w:val="-4"/>
          <w:w w:val="115"/>
          <w:sz w:val="28"/>
        </w:rPr>
        <w:t>𝑥</w:t>
      </w:r>
      <w:r>
        <w:rPr>
          <w:rFonts w:ascii="Symbola" w:eastAsia="Symbola" w:hAnsi="Symbola"/>
          <w:spacing w:val="-4"/>
          <w:w w:val="115"/>
          <w:position w:val="1"/>
          <w:sz w:val="28"/>
        </w:rPr>
        <w:t>|</w:t>
      </w:r>
      <w:r>
        <w:rPr>
          <w:i/>
          <w:spacing w:val="-4"/>
          <w:w w:val="115"/>
          <w:sz w:val="24"/>
        </w:rPr>
        <w:t>,</w:t>
      </w:r>
      <w:r>
        <w:rPr>
          <w:i/>
          <w:sz w:val="24"/>
        </w:rPr>
        <w:tab/>
      </w:r>
      <w:r>
        <w:rPr>
          <w:spacing w:val="-2"/>
          <w:sz w:val="24"/>
        </w:rPr>
        <w:t>описывать</w:t>
      </w:r>
      <w:r>
        <w:rPr>
          <w:sz w:val="24"/>
        </w:rPr>
        <w:tab/>
      </w:r>
      <w:r>
        <w:rPr>
          <w:spacing w:val="-2"/>
          <w:sz w:val="24"/>
        </w:rPr>
        <w:t>свойства</w:t>
      </w:r>
      <w:r>
        <w:rPr>
          <w:sz w:val="24"/>
        </w:rPr>
        <w:tab/>
      </w:r>
      <w:r>
        <w:rPr>
          <w:spacing w:val="-2"/>
          <w:sz w:val="24"/>
        </w:rPr>
        <w:t>числовой</w:t>
      </w:r>
      <w:r>
        <w:rPr>
          <w:sz w:val="24"/>
        </w:rPr>
        <w:tab/>
      </w:r>
      <w:r>
        <w:rPr>
          <w:spacing w:val="-2"/>
          <w:sz w:val="24"/>
        </w:rPr>
        <w:t>функции</w:t>
      </w:r>
    </w:p>
    <w:p w:rsidR="00A30070" w:rsidRDefault="007A032F" w:rsidP="00D07F83">
      <w:pPr>
        <w:spacing w:line="174" w:lineRule="exact"/>
        <w:ind w:left="1768"/>
        <w:rPr>
          <w:rFonts w:ascii="Symbola" w:eastAsia="Symbola"/>
          <w:sz w:val="20"/>
        </w:rPr>
      </w:pPr>
      <w:r>
        <w:rPr>
          <w:rFonts w:ascii="Symbola" w:eastAsia="Symbola"/>
          <w:spacing w:val="-10"/>
          <w:w w:val="110"/>
          <w:sz w:val="20"/>
        </w:rPr>
        <w:t>𝑥</w:t>
      </w:r>
    </w:p>
    <w:p w:rsidR="00A30070" w:rsidRDefault="007A032F" w:rsidP="00D07F83">
      <w:pPr>
        <w:pStyle w:val="a3"/>
        <w:spacing w:before="94"/>
        <w:ind w:left="459"/>
        <w:jc w:val="left"/>
      </w:pPr>
      <w:r>
        <w:t>по</w:t>
      </w:r>
      <w:r>
        <w:rPr>
          <w:spacing w:val="-1"/>
        </w:rPr>
        <w:t xml:space="preserve"> </w:t>
      </w:r>
      <w:r>
        <w:t>её</w:t>
      </w:r>
      <w:r>
        <w:rPr>
          <w:spacing w:val="-1"/>
        </w:rPr>
        <w:t xml:space="preserve"> </w:t>
      </w:r>
      <w:r>
        <w:rPr>
          <w:spacing w:val="-2"/>
        </w:rPr>
        <w:t>графику.</w:t>
      </w:r>
    </w:p>
    <w:p w:rsidR="00A30070" w:rsidRDefault="007A032F" w:rsidP="00D07F83">
      <w:pPr>
        <w:pStyle w:val="a3"/>
        <w:spacing w:before="139" w:line="360" w:lineRule="auto"/>
        <w:ind w:left="1168" w:right="158"/>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5"/>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5"/>
        </w:rPr>
        <w:t xml:space="preserve"> </w:t>
      </w:r>
      <w:r>
        <w:t>9</w:t>
      </w:r>
      <w:r>
        <w:rPr>
          <w:spacing w:val="-4"/>
        </w:rPr>
        <w:t xml:space="preserve"> </w:t>
      </w:r>
      <w:r>
        <w:t>классе. Числа и вычисления.</w:t>
      </w:r>
    </w:p>
    <w:p w:rsidR="00A30070" w:rsidRDefault="007A032F" w:rsidP="00D07F83">
      <w:pPr>
        <w:pStyle w:val="a3"/>
        <w:ind w:left="1168"/>
        <w:jc w:val="left"/>
      </w:pPr>
      <w:r>
        <w:t>Сравнивать</w:t>
      </w:r>
      <w:r>
        <w:rPr>
          <w:spacing w:val="-5"/>
        </w:rPr>
        <w:t xml:space="preserve"> </w:t>
      </w:r>
      <w:r>
        <w:t>и</w:t>
      </w:r>
      <w:r>
        <w:rPr>
          <w:spacing w:val="-4"/>
        </w:rPr>
        <w:t xml:space="preserve"> </w:t>
      </w:r>
      <w:r>
        <w:t>упорядочивать</w:t>
      </w:r>
      <w:r>
        <w:rPr>
          <w:spacing w:val="-3"/>
        </w:rPr>
        <w:t xml:space="preserve"> </w:t>
      </w:r>
      <w:r>
        <w:t>рациональные</w:t>
      </w:r>
      <w:r>
        <w:rPr>
          <w:spacing w:val="-5"/>
        </w:rPr>
        <w:t xml:space="preserve"> </w:t>
      </w:r>
      <w:r>
        <w:t>и</w:t>
      </w:r>
      <w:r>
        <w:rPr>
          <w:spacing w:val="-6"/>
        </w:rPr>
        <w:t xml:space="preserve"> </w:t>
      </w:r>
      <w:r>
        <w:t>иррациональные</w:t>
      </w:r>
      <w:r>
        <w:rPr>
          <w:spacing w:val="-5"/>
        </w:rPr>
        <w:t xml:space="preserve"> </w:t>
      </w:r>
      <w:r>
        <w:rPr>
          <w:spacing w:val="-2"/>
        </w:rPr>
        <w:t>числа.</w:t>
      </w:r>
    </w:p>
    <w:p w:rsidR="00A30070" w:rsidRDefault="007A032F" w:rsidP="00D07F83">
      <w:pPr>
        <w:pStyle w:val="a3"/>
        <w:spacing w:before="137" w:line="360" w:lineRule="auto"/>
        <w:ind w:left="459" w:firstLine="708"/>
        <w:jc w:val="left"/>
      </w:pPr>
      <w:r>
        <w:t>Выполнять</w:t>
      </w:r>
      <w:r>
        <w:rPr>
          <w:spacing w:val="-14"/>
        </w:rPr>
        <w:t xml:space="preserve"> </w:t>
      </w:r>
      <w:r>
        <w:t>арифметические</w:t>
      </w:r>
      <w:r>
        <w:rPr>
          <w:spacing w:val="-15"/>
        </w:rPr>
        <w:t xml:space="preserve"> </w:t>
      </w:r>
      <w:r>
        <w:t>действия</w:t>
      </w:r>
      <w:r>
        <w:rPr>
          <w:spacing w:val="-15"/>
        </w:rPr>
        <w:t xml:space="preserve"> </w:t>
      </w:r>
      <w:r>
        <w:t>с</w:t>
      </w:r>
      <w:r>
        <w:rPr>
          <w:spacing w:val="-15"/>
        </w:rPr>
        <w:t xml:space="preserve"> </w:t>
      </w:r>
      <w:r>
        <w:t>рациональными</w:t>
      </w:r>
      <w:r>
        <w:rPr>
          <w:spacing w:val="-13"/>
        </w:rPr>
        <w:t xml:space="preserve"> </w:t>
      </w:r>
      <w:r>
        <w:t>числами,</w:t>
      </w:r>
      <w:r>
        <w:rPr>
          <w:spacing w:val="-15"/>
        </w:rPr>
        <w:t xml:space="preserve"> </w:t>
      </w:r>
      <w:r>
        <w:t>сочетая</w:t>
      </w:r>
      <w:r>
        <w:rPr>
          <w:spacing w:val="-15"/>
        </w:rPr>
        <w:t xml:space="preserve"> </w:t>
      </w:r>
      <w:r>
        <w:t>устные</w:t>
      </w:r>
      <w:r>
        <w:rPr>
          <w:spacing w:val="-15"/>
        </w:rPr>
        <w:t xml:space="preserve"> </w:t>
      </w:r>
      <w:r>
        <w:t>и</w:t>
      </w:r>
      <w:r>
        <w:rPr>
          <w:spacing w:val="-15"/>
        </w:rPr>
        <w:t xml:space="preserve"> </w:t>
      </w:r>
      <w:r>
        <w:t>письменные приёмы, выполнять вычисления с иррациональными числами.</w:t>
      </w:r>
    </w:p>
    <w:p w:rsidR="00A30070" w:rsidRDefault="007A032F" w:rsidP="00D07F83">
      <w:pPr>
        <w:pStyle w:val="a3"/>
        <w:spacing w:line="360" w:lineRule="auto"/>
        <w:ind w:left="459" w:firstLine="708"/>
        <w:jc w:val="left"/>
      </w:pPr>
      <w:r>
        <w:t xml:space="preserve">Находить значения степеней с целыми показателями и корней, вычислять значения числовых </w:t>
      </w:r>
      <w:r>
        <w:rPr>
          <w:spacing w:val="-2"/>
        </w:rPr>
        <w:t>выражений.</w:t>
      </w:r>
    </w:p>
    <w:p w:rsidR="00A30070" w:rsidRDefault="007A032F" w:rsidP="00D07F83">
      <w:pPr>
        <w:pStyle w:val="a3"/>
        <w:ind w:left="1168"/>
        <w:jc w:val="left"/>
      </w:pPr>
      <w:r>
        <w:lastRenderedPageBreak/>
        <w:t>Округлять</w:t>
      </w:r>
      <w:r>
        <w:rPr>
          <w:spacing w:val="75"/>
          <w:w w:val="150"/>
        </w:rPr>
        <w:t xml:space="preserve"> </w:t>
      </w:r>
      <w:r>
        <w:t>действительные</w:t>
      </w:r>
      <w:r>
        <w:rPr>
          <w:spacing w:val="74"/>
          <w:w w:val="150"/>
        </w:rPr>
        <w:t xml:space="preserve"> </w:t>
      </w:r>
      <w:r>
        <w:t>числа,</w:t>
      </w:r>
      <w:r>
        <w:rPr>
          <w:spacing w:val="76"/>
          <w:w w:val="150"/>
        </w:rPr>
        <w:t xml:space="preserve"> </w:t>
      </w:r>
      <w:r>
        <w:t>выполнять</w:t>
      </w:r>
      <w:r>
        <w:rPr>
          <w:spacing w:val="78"/>
          <w:w w:val="150"/>
        </w:rPr>
        <w:t xml:space="preserve"> </w:t>
      </w:r>
      <w:r>
        <w:t>прикидку</w:t>
      </w:r>
      <w:r>
        <w:rPr>
          <w:spacing w:val="76"/>
          <w:w w:val="150"/>
        </w:rPr>
        <w:t xml:space="preserve"> </w:t>
      </w:r>
      <w:r>
        <w:t>результата</w:t>
      </w:r>
      <w:r>
        <w:rPr>
          <w:spacing w:val="75"/>
          <w:w w:val="150"/>
        </w:rPr>
        <w:t xml:space="preserve"> </w:t>
      </w:r>
      <w:r>
        <w:t>вычислений,</w:t>
      </w:r>
      <w:r>
        <w:rPr>
          <w:spacing w:val="77"/>
          <w:w w:val="150"/>
        </w:rPr>
        <w:t xml:space="preserve"> </w:t>
      </w:r>
      <w:r>
        <w:rPr>
          <w:spacing w:val="-2"/>
        </w:rPr>
        <w:t>оценку</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числовых</w:t>
      </w:r>
      <w:r>
        <w:rPr>
          <w:spacing w:val="-2"/>
        </w:rPr>
        <w:t xml:space="preserve"> выражений.</w:t>
      </w:r>
    </w:p>
    <w:p w:rsidR="00A30070" w:rsidRDefault="007A032F" w:rsidP="00D07F83">
      <w:pPr>
        <w:pStyle w:val="a3"/>
        <w:spacing w:before="137"/>
        <w:ind w:left="1168"/>
        <w:jc w:val="left"/>
      </w:pPr>
      <w:r>
        <w:t>Уравнения</w:t>
      </w:r>
      <w:r>
        <w:rPr>
          <w:spacing w:val="-3"/>
        </w:rPr>
        <w:t xml:space="preserve"> </w:t>
      </w:r>
      <w:r>
        <w:t>и</w:t>
      </w:r>
      <w:r>
        <w:rPr>
          <w:spacing w:val="-4"/>
        </w:rPr>
        <w:t xml:space="preserve"> </w:t>
      </w:r>
      <w:r>
        <w:rPr>
          <w:spacing w:val="-2"/>
        </w:rPr>
        <w:t>неравенства.</w:t>
      </w:r>
    </w:p>
    <w:p w:rsidR="00A30070" w:rsidRDefault="007A032F" w:rsidP="00D07F83">
      <w:pPr>
        <w:pStyle w:val="a3"/>
        <w:spacing w:before="139" w:line="360" w:lineRule="auto"/>
        <w:ind w:left="459" w:right="155" w:firstLine="708"/>
        <w:jc w:val="left"/>
      </w:pPr>
      <w:r>
        <w:t>Решать</w:t>
      </w:r>
      <w:r>
        <w:rPr>
          <w:spacing w:val="-3"/>
        </w:rPr>
        <w:t xml:space="preserve"> </w:t>
      </w:r>
      <w:r>
        <w:t>линейные</w:t>
      </w:r>
      <w:r>
        <w:rPr>
          <w:spacing w:val="-5"/>
        </w:rPr>
        <w:t xml:space="preserve"> </w:t>
      </w:r>
      <w:r>
        <w:t>и</w:t>
      </w:r>
      <w:r>
        <w:rPr>
          <w:spacing w:val="-5"/>
        </w:rPr>
        <w:t xml:space="preserve"> </w:t>
      </w:r>
      <w:r>
        <w:t>квадратные</w:t>
      </w:r>
      <w:r>
        <w:rPr>
          <w:spacing w:val="-5"/>
        </w:rPr>
        <w:t xml:space="preserve"> </w:t>
      </w:r>
      <w:r>
        <w:t>уравнения,</w:t>
      </w:r>
      <w:r>
        <w:rPr>
          <w:spacing w:val="-4"/>
        </w:rPr>
        <w:t xml:space="preserve"> </w:t>
      </w:r>
      <w:r>
        <w:t>уравнения,</w:t>
      </w:r>
      <w:r>
        <w:rPr>
          <w:spacing w:val="-4"/>
        </w:rPr>
        <w:t xml:space="preserve"> </w:t>
      </w:r>
      <w:r>
        <w:t>сводящиеся</w:t>
      </w:r>
      <w:r>
        <w:rPr>
          <w:spacing w:val="-4"/>
        </w:rPr>
        <w:t xml:space="preserve"> </w:t>
      </w:r>
      <w:r>
        <w:t>к</w:t>
      </w:r>
      <w:r>
        <w:rPr>
          <w:spacing w:val="-4"/>
        </w:rPr>
        <w:t xml:space="preserve"> </w:t>
      </w:r>
      <w:r>
        <w:t>ним,</w:t>
      </w:r>
      <w:r>
        <w:rPr>
          <w:spacing w:val="-4"/>
        </w:rPr>
        <w:t xml:space="preserve"> </w:t>
      </w:r>
      <w:r>
        <w:t>простейшие</w:t>
      </w:r>
      <w:r>
        <w:rPr>
          <w:spacing w:val="-4"/>
        </w:rPr>
        <w:t xml:space="preserve"> </w:t>
      </w:r>
      <w:r>
        <w:t>дробно- рациональные уравнения.</w:t>
      </w:r>
    </w:p>
    <w:p w:rsidR="00A30070" w:rsidRDefault="007A032F" w:rsidP="00D07F83">
      <w:pPr>
        <w:pStyle w:val="a3"/>
        <w:spacing w:line="360" w:lineRule="auto"/>
        <w:ind w:right="154" w:firstLine="708"/>
        <w:jc w:val="left"/>
      </w:pPr>
      <w:r>
        <w:t>Решать</w:t>
      </w:r>
      <w:r>
        <w:rPr>
          <w:spacing w:val="-4"/>
        </w:rPr>
        <w:t xml:space="preserve"> </w:t>
      </w:r>
      <w:r>
        <w:t>системы</w:t>
      </w:r>
      <w:r>
        <w:rPr>
          <w:spacing w:val="-6"/>
        </w:rPr>
        <w:t xml:space="preserve"> </w:t>
      </w:r>
      <w:r>
        <w:t>двух</w:t>
      </w:r>
      <w:r>
        <w:rPr>
          <w:spacing w:val="-6"/>
        </w:rPr>
        <w:t xml:space="preserve"> </w:t>
      </w:r>
      <w:r>
        <w:t>линейных</w:t>
      </w:r>
      <w:r>
        <w:rPr>
          <w:spacing w:val="-6"/>
        </w:rPr>
        <w:t xml:space="preserve"> </w:t>
      </w:r>
      <w:r>
        <w:t>уравнений</w:t>
      </w:r>
      <w:r>
        <w:rPr>
          <w:spacing w:val="-5"/>
        </w:rPr>
        <w:t xml:space="preserve"> </w:t>
      </w:r>
      <w:r>
        <w:t>с</w:t>
      </w:r>
      <w:r>
        <w:rPr>
          <w:spacing w:val="-6"/>
        </w:rPr>
        <w:t xml:space="preserve"> </w:t>
      </w:r>
      <w:r>
        <w:t>двумя</w:t>
      </w:r>
      <w:r>
        <w:rPr>
          <w:spacing w:val="-6"/>
        </w:rPr>
        <w:t xml:space="preserve"> </w:t>
      </w:r>
      <w:r>
        <w:t>переменными</w:t>
      </w:r>
      <w:r>
        <w:rPr>
          <w:spacing w:val="-5"/>
        </w:rPr>
        <w:t xml:space="preserve"> </w:t>
      </w:r>
      <w:r>
        <w:t>и</w:t>
      </w:r>
      <w:r>
        <w:rPr>
          <w:spacing w:val="-5"/>
        </w:rPr>
        <w:t xml:space="preserve"> </w:t>
      </w:r>
      <w:r>
        <w:t>системы</w:t>
      </w:r>
      <w:r>
        <w:rPr>
          <w:spacing w:val="-6"/>
        </w:rPr>
        <w:t xml:space="preserve"> </w:t>
      </w:r>
      <w:r>
        <w:t>двух</w:t>
      </w:r>
      <w:r>
        <w:rPr>
          <w:spacing w:val="-6"/>
        </w:rPr>
        <w:t xml:space="preserve"> </w:t>
      </w:r>
      <w:r>
        <w:t>уравнений,</w:t>
      </w:r>
      <w:r>
        <w:rPr>
          <w:spacing w:val="-6"/>
        </w:rPr>
        <w:t xml:space="preserve"> </w:t>
      </w:r>
      <w:r>
        <w:t>в которых одно уравнение не является линейным.</w:t>
      </w:r>
    </w:p>
    <w:p w:rsidR="00A30070" w:rsidRDefault="007A032F" w:rsidP="00D07F83">
      <w:pPr>
        <w:pStyle w:val="a3"/>
        <w:spacing w:line="360" w:lineRule="auto"/>
        <w:ind w:right="161" w:firstLine="708"/>
        <w:jc w:val="left"/>
      </w:pPr>
      <w:r>
        <w:t>Решать текстовые задачи алгебраическим способом с помощью составления уравнения или системы двух уравнений с двумя переменными.</w:t>
      </w:r>
    </w:p>
    <w:p w:rsidR="00A30070" w:rsidRDefault="007A032F" w:rsidP="00D07F83">
      <w:pPr>
        <w:pStyle w:val="a3"/>
        <w:spacing w:before="1" w:line="360" w:lineRule="auto"/>
        <w:ind w:right="155" w:firstLine="708"/>
        <w:jc w:val="left"/>
      </w:pPr>
      <w:r>
        <w:t>Проводить</w:t>
      </w:r>
      <w:r>
        <w:rPr>
          <w:spacing w:val="72"/>
          <w:w w:val="150"/>
        </w:rPr>
        <w:t xml:space="preserve">   </w:t>
      </w:r>
      <w:r>
        <w:t>простейшие</w:t>
      </w:r>
      <w:r>
        <w:rPr>
          <w:spacing w:val="71"/>
          <w:w w:val="150"/>
        </w:rPr>
        <w:t xml:space="preserve">   </w:t>
      </w:r>
      <w:r>
        <w:t>исследования</w:t>
      </w:r>
      <w:r>
        <w:rPr>
          <w:spacing w:val="72"/>
          <w:w w:val="150"/>
        </w:rPr>
        <w:t xml:space="preserve">   </w:t>
      </w:r>
      <w:r>
        <w:t>уравнений</w:t>
      </w:r>
      <w:r>
        <w:rPr>
          <w:spacing w:val="72"/>
          <w:w w:val="150"/>
        </w:rPr>
        <w:t xml:space="preserve">   </w:t>
      </w:r>
      <w:r>
        <w:t>и</w:t>
      </w:r>
      <w:r>
        <w:rPr>
          <w:spacing w:val="71"/>
          <w:w w:val="150"/>
        </w:rPr>
        <w:t xml:space="preserve">   </w:t>
      </w:r>
      <w:r>
        <w:t>систем</w:t>
      </w:r>
      <w:r>
        <w:rPr>
          <w:spacing w:val="71"/>
          <w:w w:val="150"/>
        </w:rPr>
        <w:t xml:space="preserve">   </w:t>
      </w:r>
      <w:r>
        <w:t>уравнений, 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64"/>
          <w:w w:val="150"/>
        </w:rPr>
        <w:t xml:space="preserve">  </w:t>
      </w:r>
      <w:r>
        <w:t>ли</w:t>
      </w:r>
      <w:r>
        <w:rPr>
          <w:spacing w:val="64"/>
          <w:w w:val="150"/>
        </w:rPr>
        <w:t xml:space="preserve">  </w:t>
      </w:r>
      <w:r>
        <w:t>уравнение</w:t>
      </w:r>
      <w:r>
        <w:rPr>
          <w:spacing w:val="63"/>
          <w:w w:val="150"/>
        </w:rPr>
        <w:t xml:space="preserve">  </w:t>
      </w:r>
      <w:r>
        <w:t>или</w:t>
      </w:r>
      <w:r>
        <w:rPr>
          <w:spacing w:val="64"/>
          <w:w w:val="150"/>
        </w:rPr>
        <w:t xml:space="preserve">  </w:t>
      </w:r>
      <w:r>
        <w:t>система</w:t>
      </w:r>
      <w:r>
        <w:rPr>
          <w:spacing w:val="65"/>
          <w:w w:val="150"/>
        </w:rPr>
        <w:t xml:space="preserve">  </w:t>
      </w:r>
      <w:r>
        <w:t>уравнений</w:t>
      </w:r>
      <w:r>
        <w:rPr>
          <w:spacing w:val="64"/>
          <w:w w:val="150"/>
        </w:rPr>
        <w:t xml:space="preserve">  </w:t>
      </w:r>
      <w:r>
        <w:t>решения,</w:t>
      </w:r>
      <w:r>
        <w:rPr>
          <w:spacing w:val="63"/>
          <w:w w:val="150"/>
        </w:rPr>
        <w:t xml:space="preserve">  </w:t>
      </w:r>
      <w:r>
        <w:t>если</w:t>
      </w:r>
      <w:r>
        <w:rPr>
          <w:spacing w:val="64"/>
          <w:w w:val="150"/>
        </w:rPr>
        <w:t xml:space="preserve">  </w:t>
      </w:r>
      <w:r>
        <w:t>имеет,</w:t>
      </w:r>
      <w:r>
        <w:rPr>
          <w:spacing w:val="64"/>
          <w:w w:val="150"/>
        </w:rPr>
        <w:t xml:space="preserve">  </w:t>
      </w:r>
      <w:r>
        <w:t>то</w:t>
      </w:r>
      <w:r>
        <w:rPr>
          <w:spacing w:val="64"/>
          <w:w w:val="150"/>
        </w:rPr>
        <w:t xml:space="preserve">  </w:t>
      </w:r>
      <w:r>
        <w:t>сколько, и прочее).</w:t>
      </w:r>
    </w:p>
    <w:p w:rsidR="00A30070" w:rsidRDefault="007A032F" w:rsidP="00D07F83">
      <w:pPr>
        <w:pStyle w:val="a3"/>
        <w:spacing w:line="360" w:lineRule="auto"/>
        <w:ind w:right="163" w:firstLine="708"/>
        <w:jc w:val="left"/>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30070" w:rsidRDefault="007A032F" w:rsidP="00D07F83">
      <w:pPr>
        <w:pStyle w:val="a3"/>
        <w:spacing w:line="360" w:lineRule="auto"/>
        <w:ind w:right="161" w:firstLine="708"/>
        <w:jc w:val="left"/>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30070" w:rsidRDefault="007A032F" w:rsidP="00D07F83">
      <w:pPr>
        <w:pStyle w:val="a3"/>
        <w:spacing w:line="360" w:lineRule="auto"/>
        <w:ind w:left="1168" w:right="3972"/>
        <w:jc w:val="left"/>
      </w:pPr>
      <w:r>
        <w:t>Использовать</w:t>
      </w:r>
      <w:r>
        <w:rPr>
          <w:spacing w:val="-7"/>
        </w:rPr>
        <w:t xml:space="preserve"> </w:t>
      </w:r>
      <w:r>
        <w:t>неравенства</w:t>
      </w:r>
      <w:r>
        <w:rPr>
          <w:spacing w:val="-9"/>
        </w:rPr>
        <w:t xml:space="preserve"> </w:t>
      </w:r>
      <w:r>
        <w:t>при</w:t>
      </w:r>
      <w:r>
        <w:rPr>
          <w:spacing w:val="-8"/>
        </w:rPr>
        <w:t xml:space="preserve"> </w:t>
      </w:r>
      <w:r>
        <w:t>решении</w:t>
      </w:r>
      <w:r>
        <w:rPr>
          <w:spacing w:val="-8"/>
        </w:rPr>
        <w:t xml:space="preserve"> </w:t>
      </w:r>
      <w:r>
        <w:t>различных</w:t>
      </w:r>
      <w:r>
        <w:rPr>
          <w:spacing w:val="-8"/>
        </w:rPr>
        <w:t xml:space="preserve"> </w:t>
      </w:r>
      <w:r>
        <w:t xml:space="preserve">задач. </w:t>
      </w:r>
      <w:r>
        <w:rPr>
          <w:spacing w:val="-2"/>
        </w:rPr>
        <w:t>Функции.</w:t>
      </w:r>
    </w:p>
    <w:p w:rsidR="00A30070" w:rsidRDefault="007A032F" w:rsidP="00D07F83">
      <w:pPr>
        <w:pStyle w:val="a3"/>
        <w:tabs>
          <w:tab w:val="left" w:pos="3295"/>
          <w:tab w:val="left" w:pos="5738"/>
          <w:tab w:val="left" w:pos="8088"/>
          <w:tab w:val="left" w:pos="10384"/>
        </w:tabs>
        <w:spacing w:line="362" w:lineRule="auto"/>
        <w:ind w:right="158" w:firstLine="708"/>
        <w:jc w:val="left"/>
      </w:pP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A30070" w:rsidRDefault="007A032F" w:rsidP="00D07F83">
      <w:pPr>
        <w:pStyle w:val="3"/>
        <w:tabs>
          <w:tab w:val="left" w:pos="8933"/>
        </w:tabs>
        <w:spacing w:line="380" w:lineRule="exact"/>
        <w:jc w:val="left"/>
      </w:pPr>
      <w:r>
        <w:rPr>
          <w:noProof/>
          <w:lang w:eastAsia="ru-RU"/>
        </w:rPr>
        <mc:AlternateContent>
          <mc:Choice Requires="wps">
            <w:drawing>
              <wp:anchor distT="0" distB="0" distL="0" distR="0" simplePos="0" relativeHeight="477698560" behindDoc="1" locked="0" layoutInCell="1" allowOverlap="1" wp14:anchorId="3C3272B7" wp14:editId="7667986A">
                <wp:simplePos x="0" y="0"/>
                <wp:positionH relativeFrom="page">
                  <wp:posOffset>2592958</wp:posOffset>
                </wp:positionH>
                <wp:positionV relativeFrom="paragraph">
                  <wp:posOffset>161665</wp:posOffset>
                </wp:positionV>
                <wp:extent cx="93345" cy="12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3"/>
                              </a:lnTo>
                              <a:lnTo>
                                <a:pt x="92962" y="12193"/>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1F1FC0D" id="Graphic 8" o:spid="_x0000_s1026" style="position:absolute;margin-left:204.15pt;margin-top:12.75pt;width:7.35pt;height:1pt;z-index:-25617920;visibility:visible;mso-wrap-style:square;mso-wrap-distance-left:0;mso-wrap-distance-top:0;mso-wrap-distance-right:0;mso-wrap-distance-bottom:0;mso-position-horizontal:absolute;mso-position-horizontal-relative:page;mso-position-vertical:absolute;mso-position-vertical-relative:text;v-text-anchor:top" coordsize="933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" path="m92962,l,,,12193r92962,l92962,xe" fillcolor="black" stroked="f">
                <v:path arrowok="t"/>
                <w10:wrap anchorx="page"/>
              </v:shape>
            </w:pict>
          </mc:Fallback>
        </mc:AlternateContent>
      </w:r>
      <w:r>
        <w:rPr>
          <w:noProof/>
          <w:lang w:eastAsia="ru-RU"/>
        </w:rPr>
        <mc:AlternateContent>
          <mc:Choice Requires="wps">
            <w:drawing>
              <wp:anchor distT="0" distB="0" distL="0" distR="0" simplePos="0" relativeHeight="477699072" behindDoc="1" locked="0" layoutInCell="1" allowOverlap="1" wp14:anchorId="7F4F14B6" wp14:editId="17DA9436">
                <wp:simplePos x="0" y="0"/>
                <wp:positionH relativeFrom="page">
                  <wp:posOffset>6328917</wp:posOffset>
                </wp:positionH>
                <wp:positionV relativeFrom="paragraph">
                  <wp:posOffset>67182</wp:posOffset>
                </wp:positionV>
                <wp:extent cx="100965" cy="127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7" y="0"/>
                              </a:moveTo>
                              <a:lnTo>
                                <a:pt x="0" y="0"/>
                              </a:lnTo>
                              <a:lnTo>
                                <a:pt x="0" y="12189"/>
                              </a:lnTo>
                              <a:lnTo>
                                <a:pt x="100587" y="12189"/>
                              </a:lnTo>
                              <a:lnTo>
                                <a:pt x="100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0467082" id="Graphic 9" o:spid="_x0000_s1026" style="position:absolute;margin-left:498.35pt;margin-top:5.3pt;width:7.95pt;height:1pt;z-index:-25617408;visibility:visible;mso-wrap-style:square;mso-wrap-distance-left:0;mso-wrap-distance-top:0;mso-wrap-distance-right:0;mso-wrap-distance-bottom:0;mso-position-horizontal:absolute;mso-position-horizontal-relative:page;mso-position-vertical:absolute;mso-position-vertical-relative:text;v-text-anchor:top" coordsize="100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" path="m100587,l,,,12189r100587,l100587,xe" fillcolor="black" stroked="f">
                <v:path arrowok="t"/>
                <w10:wrap anchorx="page"/>
              </v:shape>
            </w:pict>
          </mc:Fallback>
        </mc:AlternateContent>
      </w:r>
      <w:r>
        <w:t>𝑦</w:t>
      </w:r>
      <w:r>
        <w:rPr>
          <w:spacing w:val="15"/>
        </w:rPr>
        <w:t xml:space="preserve"> </w:t>
      </w:r>
      <w:r>
        <w:t>=</w:t>
      </w:r>
      <w:r>
        <w:rPr>
          <w:spacing w:val="75"/>
        </w:rPr>
        <w:t xml:space="preserve"> </w:t>
      </w:r>
      <w:r>
        <w:t>𝓀𝑥,</w:t>
      </w:r>
      <w:r>
        <w:rPr>
          <w:spacing w:val="78"/>
        </w:rPr>
        <w:t xml:space="preserve"> </w:t>
      </w:r>
      <w:r>
        <w:t>𝑦</w:t>
      </w:r>
      <w:r>
        <w:rPr>
          <w:spacing w:val="14"/>
        </w:rPr>
        <w:t xml:space="preserve"> </w:t>
      </w:r>
      <w:r>
        <w:t>=</w:t>
      </w:r>
      <w:r>
        <w:rPr>
          <w:spacing w:val="76"/>
        </w:rPr>
        <w:t xml:space="preserve"> </w:t>
      </w:r>
      <w:r>
        <w:t>𝓀𝑥</w:t>
      </w:r>
      <w:r>
        <w:rPr>
          <w:spacing w:val="1"/>
        </w:rPr>
        <w:t xml:space="preserve"> </w:t>
      </w:r>
      <w:r>
        <w:t>+</w:t>
      </w:r>
      <w:r>
        <w:rPr>
          <w:spacing w:val="-6"/>
        </w:rPr>
        <w:t xml:space="preserve"> </w:t>
      </w:r>
      <w:r>
        <w:t>𝑏,</w:t>
      </w:r>
      <w:r>
        <w:rPr>
          <w:spacing w:val="76"/>
        </w:rPr>
        <w:t xml:space="preserve"> </w:t>
      </w:r>
      <w:r>
        <w:t>𝑦</w:t>
      </w:r>
      <w:r>
        <w:rPr>
          <w:spacing w:val="14"/>
        </w:rPr>
        <w:t xml:space="preserve"> </w:t>
      </w:r>
      <w:r>
        <w:t>=</w:t>
      </w:r>
      <w:r>
        <w:rPr>
          <w:spacing w:val="63"/>
          <w:w w:val="120"/>
        </w:rPr>
        <w:t xml:space="preserve"> </w:t>
      </w:r>
      <w:r>
        <w:rPr>
          <w:w w:val="120"/>
          <w:position w:val="17"/>
          <w:sz w:val="20"/>
        </w:rPr>
        <w:t>𝓀</w:t>
      </w:r>
      <w:r>
        <w:rPr>
          <w:spacing w:val="-7"/>
          <w:w w:val="120"/>
          <w:position w:val="17"/>
          <w:sz w:val="20"/>
        </w:rPr>
        <w:t xml:space="preserve"> </w:t>
      </w:r>
      <w:r>
        <w:t>,</w:t>
      </w:r>
      <w:r>
        <w:rPr>
          <w:spacing w:val="57"/>
          <w:w w:val="150"/>
        </w:rPr>
        <w:t xml:space="preserve">    </w:t>
      </w:r>
      <w:r>
        <w:t>𝑦</w:t>
      </w:r>
      <w:r>
        <w:rPr>
          <w:spacing w:val="14"/>
        </w:rPr>
        <w:t xml:space="preserve"> </w:t>
      </w:r>
      <w:r>
        <w:t>=</w:t>
      </w:r>
      <w:r>
        <w:rPr>
          <w:spacing w:val="9"/>
        </w:rPr>
        <w:t xml:space="preserve"> </w:t>
      </w:r>
      <w:r>
        <w:t>𝑎𝑥</w:t>
      </w:r>
      <w:r>
        <w:rPr>
          <w:vertAlign w:val="superscript"/>
        </w:rPr>
        <w:t>2</w:t>
      </w:r>
      <w:r>
        <w:rPr>
          <w:spacing w:val="7"/>
        </w:rPr>
        <w:t xml:space="preserve"> </w:t>
      </w:r>
      <w:r>
        <w:t>+</w:t>
      </w:r>
      <w:r>
        <w:rPr>
          <w:spacing w:val="-6"/>
        </w:rPr>
        <w:t xml:space="preserve"> </w:t>
      </w:r>
      <w:r>
        <w:t>𝑏𝑥</w:t>
      </w:r>
      <w:r>
        <w:rPr>
          <w:spacing w:val="2"/>
        </w:rPr>
        <w:t xml:space="preserve"> </w:t>
      </w:r>
      <w:r>
        <w:t>+</w:t>
      </w:r>
      <w:r>
        <w:rPr>
          <w:spacing w:val="-6"/>
        </w:rPr>
        <w:t xml:space="preserve"> </w:t>
      </w:r>
      <w:r>
        <w:t>𝑐,</w:t>
      </w:r>
      <w:r>
        <w:rPr>
          <w:spacing w:val="76"/>
        </w:rPr>
        <w:t xml:space="preserve"> </w:t>
      </w:r>
      <w:r>
        <w:t>𝑦</w:t>
      </w:r>
      <w:r>
        <w:rPr>
          <w:spacing w:val="14"/>
        </w:rPr>
        <w:t xml:space="preserve"> </w:t>
      </w:r>
      <w:r>
        <w:t>=</w:t>
      </w:r>
      <w:r>
        <w:rPr>
          <w:spacing w:val="76"/>
        </w:rPr>
        <w:t xml:space="preserve"> </w:t>
      </w:r>
      <w:r>
        <w:rPr>
          <w:spacing w:val="-5"/>
        </w:rPr>
        <w:t>𝑥</w:t>
      </w:r>
      <w:r>
        <w:rPr>
          <w:spacing w:val="-5"/>
          <w:vertAlign w:val="superscript"/>
        </w:rPr>
        <w:t>3</w:t>
      </w:r>
      <w:r>
        <w:rPr>
          <w:rFonts w:ascii="Times New Roman" w:eastAsia="Times New Roman" w:hAnsi="Times New Roman"/>
          <w:spacing w:val="-5"/>
          <w:sz w:val="24"/>
        </w:rPr>
        <w:t>,</w:t>
      </w:r>
      <w:r>
        <w:rPr>
          <w:rFonts w:ascii="Times New Roman" w:eastAsia="Times New Roman" w:hAnsi="Times New Roman"/>
          <w:sz w:val="24"/>
        </w:rPr>
        <w:tab/>
      </w:r>
      <w:r>
        <w:t>𝑦</w:t>
      </w:r>
      <w:r>
        <w:rPr>
          <w:spacing w:val="1"/>
        </w:rPr>
        <w:t xml:space="preserve"> </w:t>
      </w:r>
      <w:r>
        <w:t>=</w:t>
      </w:r>
      <w:r>
        <w:rPr>
          <w:spacing w:val="51"/>
        </w:rPr>
        <w:t xml:space="preserve"> </w:t>
      </w:r>
      <w:r>
        <w:rPr>
          <w:position w:val="-1"/>
        </w:rPr>
        <w:t>√</w:t>
      </w:r>
      <w:r>
        <w:t>𝑥,</w:t>
      </w:r>
      <w:r>
        <w:rPr>
          <w:spacing w:val="52"/>
        </w:rPr>
        <w:t xml:space="preserve"> </w:t>
      </w:r>
      <w:r>
        <w:t>𝑦 =</w:t>
      </w:r>
      <w:r>
        <w:rPr>
          <w:spacing w:val="-2"/>
        </w:rPr>
        <w:t xml:space="preserve"> </w:t>
      </w:r>
      <w:r>
        <w:rPr>
          <w:spacing w:val="-5"/>
          <w:w w:val="120"/>
        </w:rPr>
        <w:t>|𝑥|</w:t>
      </w:r>
    </w:p>
    <w:p w:rsidR="00A30070" w:rsidRDefault="007A032F" w:rsidP="00D07F83">
      <w:pPr>
        <w:spacing w:line="174" w:lineRule="exact"/>
        <w:ind w:right="3288"/>
        <w:rPr>
          <w:rFonts w:ascii="Symbola" w:eastAsia="Symbola"/>
          <w:sz w:val="20"/>
        </w:rPr>
      </w:pPr>
      <w:r>
        <w:rPr>
          <w:rFonts w:ascii="Symbola" w:eastAsia="Symbola"/>
          <w:spacing w:val="-10"/>
          <w:w w:val="110"/>
          <w:sz w:val="20"/>
        </w:rPr>
        <w:t>𝑥</w:t>
      </w:r>
    </w:p>
    <w:p w:rsidR="00A30070" w:rsidRDefault="007A032F" w:rsidP="00D07F83">
      <w:pPr>
        <w:pStyle w:val="a3"/>
        <w:spacing w:before="93"/>
        <w:jc w:val="left"/>
      </w:pPr>
      <w:r>
        <w:t>в</w:t>
      </w:r>
      <w:r>
        <w:rPr>
          <w:spacing w:val="-5"/>
        </w:rPr>
        <w:t xml:space="preserve"> </w:t>
      </w:r>
      <w:r>
        <w:t>зависимости</w:t>
      </w:r>
      <w:r>
        <w:rPr>
          <w:spacing w:val="-2"/>
        </w:rPr>
        <w:t xml:space="preserve"> </w:t>
      </w:r>
      <w:r>
        <w:t>от</w:t>
      </w:r>
      <w:r>
        <w:rPr>
          <w:spacing w:val="-4"/>
        </w:rPr>
        <w:t xml:space="preserve"> </w:t>
      </w:r>
      <w:r>
        <w:t>значений</w:t>
      </w:r>
      <w:r>
        <w:rPr>
          <w:spacing w:val="-5"/>
        </w:rPr>
        <w:t xml:space="preserve"> </w:t>
      </w:r>
      <w:r>
        <w:t>коэффициентов,</w:t>
      </w:r>
      <w:r>
        <w:rPr>
          <w:spacing w:val="-4"/>
        </w:rPr>
        <w:t xml:space="preserve"> </w:t>
      </w:r>
      <w:r>
        <w:t>описывать</w:t>
      </w:r>
      <w:r>
        <w:rPr>
          <w:spacing w:val="-2"/>
        </w:rPr>
        <w:t xml:space="preserve"> </w:t>
      </w:r>
      <w:r>
        <w:t>свойства</w:t>
      </w:r>
      <w:r>
        <w:rPr>
          <w:spacing w:val="-4"/>
        </w:rPr>
        <w:t xml:space="preserve"> </w:t>
      </w:r>
      <w:r>
        <w:rPr>
          <w:spacing w:val="-2"/>
        </w:rPr>
        <w:t>функций.</w:t>
      </w:r>
    </w:p>
    <w:p w:rsidR="00A30070" w:rsidRDefault="007A032F" w:rsidP="00D07F83">
      <w:pPr>
        <w:pStyle w:val="a3"/>
        <w:spacing w:before="139" w:line="360" w:lineRule="auto"/>
        <w:ind w:firstLine="708"/>
        <w:jc w:val="left"/>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40"/>
        </w:rPr>
        <w:t xml:space="preserve"> </w:t>
      </w:r>
      <w:r>
        <w:t>функций,</w:t>
      </w:r>
      <w:r>
        <w:rPr>
          <w:spacing w:val="40"/>
        </w:rPr>
        <w:t xml:space="preserve"> </w:t>
      </w:r>
      <w:r>
        <w:t>описывать</w:t>
      </w:r>
      <w:r>
        <w:rPr>
          <w:spacing w:val="40"/>
        </w:rPr>
        <w:t xml:space="preserve"> </w:t>
      </w:r>
      <w:r>
        <w:t>свойства квадратичных функций по их графикам.</w:t>
      </w:r>
    </w:p>
    <w:p w:rsidR="00A30070" w:rsidRDefault="007A032F" w:rsidP="00D07F83">
      <w:pPr>
        <w:pStyle w:val="a3"/>
        <w:spacing w:before="1" w:line="360" w:lineRule="auto"/>
        <w:ind w:firstLine="708"/>
        <w:jc w:val="left"/>
      </w:pPr>
      <w:r>
        <w:t>Распознавать</w:t>
      </w:r>
      <w:r>
        <w:rPr>
          <w:spacing w:val="-11"/>
        </w:rPr>
        <w:t xml:space="preserve"> </w:t>
      </w:r>
      <w:r>
        <w:t>квадратичную</w:t>
      </w:r>
      <w:r>
        <w:rPr>
          <w:spacing w:val="-12"/>
        </w:rPr>
        <w:t xml:space="preserve"> </w:t>
      </w:r>
      <w:r>
        <w:t>функцию</w:t>
      </w:r>
      <w:r>
        <w:rPr>
          <w:spacing w:val="-14"/>
        </w:rPr>
        <w:t xml:space="preserve"> </w:t>
      </w:r>
      <w:r>
        <w:t>по</w:t>
      </w:r>
      <w:r>
        <w:rPr>
          <w:spacing w:val="-12"/>
        </w:rPr>
        <w:t xml:space="preserve"> </w:t>
      </w:r>
      <w:r>
        <w:t>формуле,</w:t>
      </w:r>
      <w:r>
        <w:rPr>
          <w:spacing w:val="-12"/>
        </w:rPr>
        <w:t xml:space="preserve"> </w:t>
      </w:r>
      <w:r>
        <w:t>приводить</w:t>
      </w:r>
      <w:r>
        <w:rPr>
          <w:spacing w:val="-12"/>
        </w:rPr>
        <w:t xml:space="preserve"> </w:t>
      </w:r>
      <w:r>
        <w:t>примеры</w:t>
      </w:r>
      <w:r>
        <w:rPr>
          <w:spacing w:val="-12"/>
        </w:rPr>
        <w:t xml:space="preserve"> </w:t>
      </w:r>
      <w:r>
        <w:t>квадратичных</w:t>
      </w:r>
      <w:r>
        <w:rPr>
          <w:spacing w:val="-12"/>
        </w:rPr>
        <w:t xml:space="preserve"> </w:t>
      </w:r>
      <w:r>
        <w:t>функций из реальной жизни, физики, геометрии.</w:t>
      </w:r>
    </w:p>
    <w:p w:rsidR="00A30070" w:rsidRDefault="007A032F" w:rsidP="00D07F83">
      <w:pPr>
        <w:pStyle w:val="a3"/>
        <w:ind w:left="1168"/>
        <w:jc w:val="left"/>
      </w:pPr>
      <w:r>
        <w:t>Арифметическая</w:t>
      </w:r>
      <w:r>
        <w:rPr>
          <w:spacing w:val="-6"/>
        </w:rPr>
        <w:t xml:space="preserve"> </w:t>
      </w:r>
      <w:r>
        <w:t>и</w:t>
      </w:r>
      <w:r>
        <w:rPr>
          <w:spacing w:val="-5"/>
        </w:rPr>
        <w:t xml:space="preserve"> </w:t>
      </w:r>
      <w:r>
        <w:t>геометрическая</w:t>
      </w:r>
      <w:r>
        <w:rPr>
          <w:spacing w:val="-5"/>
        </w:rPr>
        <w:t xml:space="preserve"> </w:t>
      </w:r>
      <w:r>
        <w:rPr>
          <w:spacing w:val="-2"/>
        </w:rPr>
        <w:t>прогрессии.</w:t>
      </w:r>
    </w:p>
    <w:p w:rsidR="00A30070" w:rsidRDefault="007A032F" w:rsidP="00D07F83">
      <w:pPr>
        <w:pStyle w:val="a3"/>
        <w:spacing w:before="137"/>
        <w:ind w:left="1168"/>
        <w:jc w:val="left"/>
      </w:pPr>
      <w:r>
        <w:t>Распознавать</w:t>
      </w:r>
      <w:r>
        <w:rPr>
          <w:spacing w:val="-6"/>
        </w:rPr>
        <w:t xml:space="preserve"> </w:t>
      </w:r>
      <w:r>
        <w:t>арифметическую</w:t>
      </w:r>
      <w:r>
        <w:rPr>
          <w:spacing w:val="-4"/>
        </w:rPr>
        <w:t xml:space="preserve"> </w:t>
      </w:r>
      <w:r>
        <w:t>и</w:t>
      </w:r>
      <w:r>
        <w:rPr>
          <w:spacing w:val="-4"/>
        </w:rPr>
        <w:t xml:space="preserve"> </w:t>
      </w:r>
      <w:r>
        <w:t>геометрическую</w:t>
      </w:r>
      <w:r>
        <w:rPr>
          <w:spacing w:val="-5"/>
        </w:rPr>
        <w:t xml:space="preserve"> </w:t>
      </w:r>
      <w:r>
        <w:t>прогрессии</w:t>
      </w:r>
      <w:r>
        <w:rPr>
          <w:spacing w:val="-4"/>
        </w:rPr>
        <w:t xml:space="preserve"> </w:t>
      </w:r>
      <w:r>
        <w:t>при</w:t>
      </w:r>
      <w:r>
        <w:rPr>
          <w:spacing w:val="-4"/>
        </w:rPr>
        <w:t xml:space="preserve"> </w:t>
      </w:r>
      <w:r>
        <w:t>разных</w:t>
      </w:r>
      <w:r>
        <w:rPr>
          <w:spacing w:val="-4"/>
        </w:rPr>
        <w:t xml:space="preserve"> </w:t>
      </w:r>
      <w:r>
        <w:t>способах</w:t>
      </w:r>
      <w:r>
        <w:rPr>
          <w:spacing w:val="-4"/>
        </w:rPr>
        <w:t xml:space="preserve"> </w:t>
      </w:r>
      <w:r>
        <w:rPr>
          <w:spacing w:val="-2"/>
        </w:rPr>
        <w:t>задания.</w:t>
      </w:r>
    </w:p>
    <w:p w:rsidR="00A30070" w:rsidRDefault="007A032F" w:rsidP="00D07F83">
      <w:pPr>
        <w:pStyle w:val="a3"/>
        <w:tabs>
          <w:tab w:val="left" w:pos="2561"/>
          <w:tab w:val="left" w:pos="4034"/>
          <w:tab w:val="left" w:pos="4389"/>
          <w:tab w:val="left" w:pos="6300"/>
          <w:tab w:val="left" w:pos="7342"/>
          <w:tab w:val="left" w:pos="8009"/>
          <w:tab w:val="left" w:pos="8843"/>
          <w:tab w:val="left" w:pos="10790"/>
        </w:tabs>
        <w:spacing w:before="139" w:line="360" w:lineRule="auto"/>
        <w:ind w:left="459" w:right="157" w:firstLine="70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A30070" w:rsidRDefault="007A032F" w:rsidP="00D07F83">
      <w:pPr>
        <w:pStyle w:val="a3"/>
        <w:ind w:left="1168"/>
        <w:jc w:val="left"/>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A30070" w:rsidRDefault="007A032F" w:rsidP="00D07F83">
      <w:pPr>
        <w:spacing w:before="139"/>
        <w:ind w:left="459"/>
      </w:pPr>
      <w:r>
        <w:t>Решать</w:t>
      </w:r>
      <w:r>
        <w:rPr>
          <w:spacing w:val="-5"/>
        </w:rPr>
        <w:t xml:space="preserve"> </w:t>
      </w:r>
      <w:r>
        <w:t>задачи,</w:t>
      </w:r>
      <w:r>
        <w:rPr>
          <w:spacing w:val="-5"/>
        </w:rPr>
        <w:t xml:space="preserve"> </w:t>
      </w:r>
      <w:r>
        <w:t>связанные</w:t>
      </w:r>
      <w:r>
        <w:rPr>
          <w:spacing w:val="-7"/>
        </w:rPr>
        <w:t xml:space="preserve"> </w:t>
      </w:r>
      <w:r>
        <w:t>с</w:t>
      </w:r>
      <w:r>
        <w:rPr>
          <w:spacing w:val="-5"/>
        </w:rPr>
        <w:t xml:space="preserve"> </w:t>
      </w:r>
      <w:r>
        <w:t>числовыми</w:t>
      </w:r>
      <w:r>
        <w:rPr>
          <w:spacing w:val="-5"/>
        </w:rPr>
        <w:t xml:space="preserve"> </w:t>
      </w:r>
      <w:r>
        <w:rPr>
          <w:spacing w:val="-2"/>
        </w:rPr>
        <w:t>последовательностями,</w:t>
      </w:r>
    </w:p>
    <w:p w:rsidR="00A30070" w:rsidRDefault="007A032F" w:rsidP="00D07F83">
      <w:pPr>
        <w:spacing w:before="126"/>
        <w:ind w:left="459"/>
      </w:pPr>
      <w:r>
        <w:t>в</w:t>
      </w:r>
      <w:r>
        <w:rPr>
          <w:spacing w:val="-7"/>
        </w:rPr>
        <w:t xml:space="preserve"> </w:t>
      </w:r>
      <w:r>
        <w:t>том</w:t>
      </w:r>
      <w:r>
        <w:rPr>
          <w:spacing w:val="-5"/>
        </w:rPr>
        <w:t xml:space="preserve"> </w:t>
      </w:r>
      <w:r>
        <w:t>числе</w:t>
      </w:r>
      <w:r>
        <w:rPr>
          <w:spacing w:val="-4"/>
        </w:rPr>
        <w:t xml:space="preserve"> </w:t>
      </w:r>
      <w:r>
        <w:t>задачи</w:t>
      </w:r>
      <w:r>
        <w:rPr>
          <w:spacing w:val="-5"/>
        </w:rPr>
        <w:t xml:space="preserve"> </w:t>
      </w:r>
      <w:r>
        <w:t>из</w:t>
      </w:r>
      <w:r>
        <w:rPr>
          <w:spacing w:val="-6"/>
        </w:rPr>
        <w:t xml:space="preserve"> </w:t>
      </w:r>
      <w:r>
        <w:t>реальной</w:t>
      </w:r>
      <w:r>
        <w:rPr>
          <w:spacing w:val="-5"/>
        </w:rPr>
        <w:t xml:space="preserve"> </w:t>
      </w:r>
      <w:r>
        <w:t>жизни</w:t>
      </w:r>
      <w:r>
        <w:rPr>
          <w:spacing w:val="-5"/>
        </w:rPr>
        <w:t xml:space="preserve"> </w:t>
      </w:r>
      <w:r>
        <w:t>(с</w:t>
      </w:r>
      <w:r>
        <w:rPr>
          <w:spacing w:val="-4"/>
        </w:rPr>
        <w:t xml:space="preserve"> </w:t>
      </w:r>
      <w:r>
        <w:t>использованием</w:t>
      </w:r>
      <w:r>
        <w:rPr>
          <w:spacing w:val="-4"/>
        </w:rPr>
        <w:t xml:space="preserve"> </w:t>
      </w:r>
      <w:r>
        <w:t>калькулятора,</w:t>
      </w:r>
      <w:r>
        <w:rPr>
          <w:spacing w:val="-4"/>
        </w:rPr>
        <w:t xml:space="preserve"> </w:t>
      </w:r>
      <w:r>
        <w:t>цифровых</w:t>
      </w:r>
      <w:r>
        <w:rPr>
          <w:spacing w:val="-4"/>
        </w:rPr>
        <w:t xml:space="preserve"> </w:t>
      </w:r>
      <w:r>
        <w:rPr>
          <w:spacing w:val="-2"/>
        </w:rPr>
        <w:t>технологий).</w:t>
      </w:r>
    </w:p>
    <w:p w:rsidR="00A30070" w:rsidRDefault="00A30070" w:rsidP="00D07F83">
      <w:pPr>
        <w:sectPr w:rsidR="00A30070">
          <w:pgSz w:w="11900" w:h="16860"/>
          <w:pgMar w:top="640" w:right="560" w:bottom="280" w:left="260" w:header="720" w:footer="720" w:gutter="0"/>
          <w:cols w:space="720"/>
        </w:sectPr>
      </w:pPr>
    </w:p>
    <w:p w:rsidR="00A30070" w:rsidRDefault="008E2E9E" w:rsidP="00A84762">
      <w:pPr>
        <w:pStyle w:val="4"/>
        <w:tabs>
          <w:tab w:val="left" w:pos="3203"/>
          <w:tab w:val="left" w:pos="4963"/>
        </w:tabs>
        <w:spacing w:before="79" w:line="259" w:lineRule="auto"/>
        <w:ind w:right="2545"/>
        <w:jc w:val="left"/>
      </w:pPr>
      <w:bookmarkStart w:id="12" w:name="_TOC_250020"/>
      <w:r>
        <w:lastRenderedPageBreak/>
        <w:t>6.</w:t>
      </w:r>
      <w:r w:rsidR="007A032F">
        <w:t>Рабочая</w:t>
      </w:r>
      <w:r w:rsidR="007A032F">
        <w:rPr>
          <w:spacing w:val="-10"/>
        </w:rPr>
        <w:t xml:space="preserve"> </w:t>
      </w:r>
      <w:r w:rsidR="007A032F">
        <w:t>программа</w:t>
      </w:r>
      <w:r w:rsidR="007A032F">
        <w:rPr>
          <w:spacing w:val="-10"/>
        </w:rPr>
        <w:t xml:space="preserve"> </w:t>
      </w:r>
      <w:r w:rsidR="007A032F">
        <w:t>учебного</w:t>
      </w:r>
      <w:r w:rsidR="007A032F">
        <w:rPr>
          <w:spacing w:val="-10"/>
        </w:rPr>
        <w:t xml:space="preserve"> </w:t>
      </w:r>
      <w:r w:rsidR="007A032F">
        <w:t>курса</w:t>
      </w:r>
      <w:r w:rsidR="007A032F">
        <w:rPr>
          <w:spacing w:val="-10"/>
        </w:rPr>
        <w:t xml:space="preserve"> </w:t>
      </w:r>
      <w:bookmarkEnd w:id="12"/>
      <w:r w:rsidR="007A032F">
        <w:t>«Геометрия» в 7–9 классах</w:t>
      </w:r>
    </w:p>
    <w:p w:rsidR="00A30070" w:rsidRDefault="007A032F" w:rsidP="00D07F83">
      <w:pPr>
        <w:pStyle w:val="a3"/>
        <w:spacing w:line="275" w:lineRule="exact"/>
        <w:ind w:left="1168"/>
        <w:jc w:val="left"/>
      </w:pPr>
      <w:r>
        <w:t>Пояснительная</w:t>
      </w:r>
      <w:r>
        <w:rPr>
          <w:spacing w:val="-6"/>
        </w:rPr>
        <w:t xml:space="preserve"> </w:t>
      </w:r>
      <w:r>
        <w:rPr>
          <w:spacing w:val="-2"/>
        </w:rPr>
        <w:t>записка.</w:t>
      </w:r>
    </w:p>
    <w:p w:rsidR="00A30070" w:rsidRDefault="007A032F" w:rsidP="00D07F83">
      <w:pPr>
        <w:pStyle w:val="a3"/>
        <w:tabs>
          <w:tab w:val="left" w:pos="3382"/>
          <w:tab w:val="left" w:pos="6356"/>
          <w:tab w:val="left" w:pos="9715"/>
        </w:tabs>
        <w:spacing w:before="139" w:line="360" w:lineRule="auto"/>
        <w:ind w:left="459" w:right="156" w:firstLine="768"/>
        <w:jc w:val="left"/>
      </w:pPr>
      <w:r>
        <w:t>«Математику</w:t>
      </w:r>
      <w:r>
        <w:rPr>
          <w:spacing w:val="-7"/>
        </w:rPr>
        <w:t xml:space="preserve"> </w:t>
      </w:r>
      <w:r>
        <w:t>уже</w:t>
      </w:r>
      <w:r>
        <w:rPr>
          <w:spacing w:val="-8"/>
        </w:rPr>
        <w:t xml:space="preserve"> </w:t>
      </w:r>
      <w:r>
        <w:t>затем</w:t>
      </w:r>
      <w:r>
        <w:rPr>
          <w:spacing w:val="-8"/>
        </w:rPr>
        <w:t xml:space="preserve"> </w:t>
      </w:r>
      <w:r>
        <w:t>учить</w:t>
      </w:r>
      <w:r>
        <w:rPr>
          <w:spacing w:val="-6"/>
        </w:rPr>
        <w:t xml:space="preserve"> </w:t>
      </w:r>
      <w:r>
        <w:t>надо,</w:t>
      </w:r>
      <w:r>
        <w:rPr>
          <w:spacing w:val="-7"/>
        </w:rPr>
        <w:t xml:space="preserve"> </w:t>
      </w:r>
      <w:r>
        <w:t>что</w:t>
      </w:r>
      <w:r>
        <w:rPr>
          <w:spacing w:val="-7"/>
        </w:rPr>
        <w:t xml:space="preserve"> </w:t>
      </w:r>
      <w:r>
        <w:t>она</w:t>
      </w:r>
      <w:r>
        <w:rPr>
          <w:spacing w:val="-8"/>
        </w:rPr>
        <w:t xml:space="preserve"> </w:t>
      </w:r>
      <w:r>
        <w:t>ум</w:t>
      </w:r>
      <w:r>
        <w:rPr>
          <w:spacing w:val="-8"/>
        </w:rPr>
        <w:t xml:space="preserve"> </w:t>
      </w:r>
      <w:r>
        <w:t>в</w:t>
      </w:r>
      <w:r>
        <w:rPr>
          <w:spacing w:val="-8"/>
        </w:rPr>
        <w:t xml:space="preserve"> </w:t>
      </w:r>
      <w:r>
        <w:t>порядок</w:t>
      </w:r>
      <w:r>
        <w:rPr>
          <w:spacing w:val="-6"/>
        </w:rPr>
        <w:t xml:space="preserve"> </w:t>
      </w:r>
      <w:r>
        <w:t>приводит», –</w:t>
      </w:r>
      <w:r>
        <w:rPr>
          <w:spacing w:val="-7"/>
        </w:rPr>
        <w:t xml:space="preserve"> </w:t>
      </w:r>
      <w:r>
        <w:t>писал</w:t>
      </w:r>
      <w:r>
        <w:rPr>
          <w:spacing w:val="-7"/>
        </w:rPr>
        <w:t xml:space="preserve"> </w:t>
      </w:r>
      <w:r>
        <w:t>великий</w:t>
      </w:r>
      <w:r>
        <w:rPr>
          <w:spacing w:val="-6"/>
        </w:rPr>
        <w:t xml:space="preserve"> </w:t>
      </w:r>
      <w:r>
        <w:t xml:space="preserve">русский </w:t>
      </w:r>
      <w:r>
        <w:rPr>
          <w:spacing w:val="-2"/>
        </w:rPr>
        <w:t>ученый</w:t>
      </w:r>
      <w:r>
        <w:tab/>
      </w:r>
      <w:r>
        <w:rPr>
          <w:spacing w:val="-2"/>
        </w:rPr>
        <w:t>Михаил</w:t>
      </w:r>
      <w:r>
        <w:tab/>
      </w:r>
      <w:r>
        <w:rPr>
          <w:spacing w:val="-2"/>
        </w:rPr>
        <w:t>Васильевич</w:t>
      </w:r>
      <w:r>
        <w:tab/>
      </w:r>
      <w:r>
        <w:rPr>
          <w:spacing w:val="-2"/>
        </w:rPr>
        <w:t xml:space="preserve">Ломоносов. </w:t>
      </w:r>
      <w: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w:t>
      </w:r>
      <w:r>
        <w:rPr>
          <w:spacing w:val="34"/>
        </w:rPr>
        <w:t xml:space="preserve"> </w:t>
      </w:r>
      <w:r>
        <w:t>его</w:t>
      </w:r>
      <w:r>
        <w:rPr>
          <w:spacing w:val="32"/>
        </w:rPr>
        <w:t xml:space="preserve"> </w:t>
      </w:r>
      <w:r>
        <w:t>и</w:t>
      </w:r>
      <w:r>
        <w:rPr>
          <w:spacing w:val="33"/>
        </w:rPr>
        <w:t xml:space="preserve"> </w:t>
      </w:r>
      <w:r>
        <w:t>в</w:t>
      </w:r>
      <w:r>
        <w:rPr>
          <w:spacing w:val="32"/>
        </w:rPr>
        <w:t xml:space="preserve"> </w:t>
      </w:r>
      <w:r>
        <w:t>окружающей</w:t>
      </w:r>
      <w:r>
        <w:rPr>
          <w:spacing w:val="33"/>
        </w:rPr>
        <w:t xml:space="preserve"> </w:t>
      </w:r>
      <w:r>
        <w:t>жизни.</w:t>
      </w:r>
      <w:r>
        <w:rPr>
          <w:spacing w:val="32"/>
        </w:rPr>
        <w:t xml:space="preserve"> </w:t>
      </w:r>
      <w:r>
        <w:t>Как</w:t>
      </w:r>
      <w:r>
        <w:rPr>
          <w:spacing w:val="33"/>
        </w:rPr>
        <w:t xml:space="preserve"> </w:t>
      </w:r>
      <w:r>
        <w:t>писал</w:t>
      </w:r>
      <w:r>
        <w:rPr>
          <w:spacing w:val="33"/>
        </w:rPr>
        <w:t xml:space="preserve"> </w:t>
      </w:r>
      <w:r>
        <w:t>геометр</w:t>
      </w:r>
      <w:r>
        <w:rPr>
          <w:spacing w:val="33"/>
        </w:rPr>
        <w:t xml:space="preserve"> </w:t>
      </w:r>
      <w:r>
        <w:t>и</w:t>
      </w:r>
      <w:r>
        <w:rPr>
          <w:spacing w:val="33"/>
        </w:rPr>
        <w:t xml:space="preserve"> </w:t>
      </w:r>
      <w:r>
        <w:t>педагог</w:t>
      </w:r>
      <w:r>
        <w:rPr>
          <w:spacing w:val="32"/>
        </w:rPr>
        <w:t xml:space="preserve"> </w:t>
      </w:r>
      <w:r>
        <w:t>Игорь</w:t>
      </w:r>
      <w:r>
        <w:rPr>
          <w:spacing w:val="33"/>
        </w:rPr>
        <w:t xml:space="preserve"> </w:t>
      </w:r>
      <w:r>
        <w:t>Федорович</w:t>
      </w:r>
      <w:r>
        <w:rPr>
          <w:spacing w:val="34"/>
        </w:rPr>
        <w:t xml:space="preserve"> </w:t>
      </w:r>
      <w:r>
        <w:t>Шарыгин,</w:t>
      </w:r>
    </w:p>
    <w:p w:rsidR="00A30070" w:rsidRDefault="007A032F" w:rsidP="00D07F83">
      <w:pPr>
        <w:pStyle w:val="a3"/>
        <w:tabs>
          <w:tab w:val="left" w:pos="2482"/>
          <w:tab w:val="left" w:pos="2618"/>
          <w:tab w:val="left" w:pos="2677"/>
          <w:tab w:val="left" w:pos="4628"/>
          <w:tab w:val="left" w:pos="4979"/>
          <w:tab w:val="left" w:pos="5220"/>
          <w:tab w:val="left" w:pos="6329"/>
          <w:tab w:val="left" w:pos="6980"/>
          <w:tab w:val="left" w:pos="7603"/>
          <w:tab w:val="left" w:pos="7654"/>
          <w:tab w:val="left" w:pos="8139"/>
          <w:tab w:val="left" w:pos="8623"/>
          <w:tab w:val="left" w:pos="9890"/>
          <w:tab w:val="left" w:pos="10337"/>
          <w:tab w:val="left" w:pos="10372"/>
        </w:tabs>
        <w:spacing w:line="360" w:lineRule="auto"/>
        <w:ind w:left="459" w:right="154"/>
        <w:jc w:val="left"/>
      </w:pPr>
      <w:r>
        <w:t>«людьми,</w:t>
      </w:r>
      <w:r>
        <w:rPr>
          <w:spacing w:val="34"/>
        </w:rPr>
        <w:t xml:space="preserve"> </w:t>
      </w:r>
      <w:r>
        <w:t>понимающими,</w:t>
      </w:r>
      <w:r>
        <w:rPr>
          <w:spacing w:val="36"/>
        </w:rPr>
        <w:t xml:space="preserve"> </w:t>
      </w:r>
      <w:r>
        <w:t>что</w:t>
      </w:r>
      <w:r>
        <w:rPr>
          <w:spacing w:val="37"/>
        </w:rPr>
        <w:t xml:space="preserve"> </w:t>
      </w:r>
      <w:r>
        <w:t>такое</w:t>
      </w:r>
      <w:r>
        <w:rPr>
          <w:spacing w:val="36"/>
        </w:rPr>
        <w:t xml:space="preserve"> </w:t>
      </w:r>
      <w:r>
        <w:t>доказательство,</w:t>
      </w:r>
      <w:r>
        <w:rPr>
          <w:spacing w:val="36"/>
        </w:rPr>
        <w:t xml:space="preserve"> </w:t>
      </w:r>
      <w:r>
        <w:t>трудно</w:t>
      </w:r>
      <w:r>
        <w:rPr>
          <w:spacing w:val="34"/>
        </w:rPr>
        <w:t xml:space="preserve"> </w:t>
      </w:r>
      <w:r>
        <w:t>и</w:t>
      </w:r>
      <w:r>
        <w:rPr>
          <w:spacing w:val="35"/>
        </w:rPr>
        <w:t xml:space="preserve"> </w:t>
      </w:r>
      <w:r>
        <w:t>даже</w:t>
      </w:r>
      <w:r>
        <w:rPr>
          <w:spacing w:val="35"/>
        </w:rPr>
        <w:t xml:space="preserve"> </w:t>
      </w:r>
      <w:r>
        <w:t>невозможно</w:t>
      </w:r>
      <w:r>
        <w:rPr>
          <w:spacing w:val="36"/>
        </w:rPr>
        <w:t xml:space="preserve"> </w:t>
      </w:r>
      <w:r>
        <w:t xml:space="preserve">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w:t>
      </w:r>
      <w:r>
        <w:rPr>
          <w:spacing w:val="-2"/>
        </w:rPr>
        <w:t>излишнего</w:t>
      </w:r>
      <w:r>
        <w:tab/>
      </w:r>
      <w:r>
        <w:tab/>
      </w:r>
      <w:r>
        <w:rPr>
          <w:spacing w:val="-2"/>
        </w:rPr>
        <w:t>формализма,</w:t>
      </w:r>
      <w:r>
        <w:tab/>
      </w:r>
      <w:r>
        <w:tab/>
      </w:r>
      <w:r>
        <w:rPr>
          <w:spacing w:val="-2"/>
        </w:rPr>
        <w:t>особенно</w:t>
      </w:r>
      <w:r>
        <w:tab/>
      </w:r>
      <w:r>
        <w:tab/>
      </w:r>
      <w:r>
        <w:rPr>
          <w:spacing w:val="-10"/>
        </w:rPr>
        <w:t>в</w:t>
      </w:r>
      <w:r>
        <w:tab/>
      </w:r>
      <w:r>
        <w:tab/>
      </w:r>
      <w:r>
        <w:tab/>
      </w:r>
      <w:r>
        <w:rPr>
          <w:spacing w:val="-2"/>
        </w:rPr>
        <w:t>отношении</w:t>
      </w:r>
      <w:r>
        <w:tab/>
      </w:r>
      <w:r>
        <w:tab/>
      </w:r>
      <w:r>
        <w:rPr>
          <w:spacing w:val="-2"/>
        </w:rPr>
        <w:t xml:space="preserve">начал </w:t>
      </w:r>
      <w:r>
        <w:t>и</w:t>
      </w:r>
      <w:r>
        <w:rPr>
          <w:spacing w:val="-10"/>
        </w:rPr>
        <w:t xml:space="preserve"> </w:t>
      </w:r>
      <w:r>
        <w:t>оснований</w:t>
      </w:r>
      <w:r>
        <w:rPr>
          <w:spacing w:val="-10"/>
        </w:rPr>
        <w:t xml:space="preserve"> </w:t>
      </w:r>
      <w:r>
        <w:t>геометрии.</w:t>
      </w:r>
      <w:r>
        <w:rPr>
          <w:spacing w:val="-12"/>
        </w:rPr>
        <w:t xml:space="preserve"> </w:t>
      </w:r>
      <w:r>
        <w:t>Французский</w:t>
      </w:r>
      <w:r>
        <w:rPr>
          <w:spacing w:val="-10"/>
        </w:rPr>
        <w:t xml:space="preserve"> </w:t>
      </w:r>
      <w:r>
        <w:t>математик</w:t>
      </w:r>
      <w:r>
        <w:rPr>
          <w:spacing w:val="-10"/>
        </w:rPr>
        <w:t xml:space="preserve"> </w:t>
      </w:r>
      <w:r>
        <w:t>Жан</w:t>
      </w:r>
      <w:r>
        <w:rPr>
          <w:spacing w:val="-10"/>
        </w:rPr>
        <w:t xml:space="preserve"> </w:t>
      </w:r>
      <w:r>
        <w:t>Дьедонне</w:t>
      </w:r>
      <w:r>
        <w:rPr>
          <w:spacing w:val="-12"/>
        </w:rPr>
        <w:t xml:space="preserve"> </w:t>
      </w:r>
      <w:r>
        <w:t>по</w:t>
      </w:r>
      <w:r>
        <w:rPr>
          <w:spacing w:val="-11"/>
        </w:rPr>
        <w:t xml:space="preserve"> </w:t>
      </w:r>
      <w:r>
        <w:t>этому</w:t>
      </w:r>
      <w:r>
        <w:rPr>
          <w:spacing w:val="-11"/>
        </w:rPr>
        <w:t xml:space="preserve"> </w:t>
      </w:r>
      <w:r>
        <w:t>поводу</w:t>
      </w:r>
      <w:r>
        <w:rPr>
          <w:spacing w:val="-11"/>
        </w:rPr>
        <w:t xml:space="preserve"> </w:t>
      </w:r>
      <w:r>
        <w:t>высказался</w:t>
      </w:r>
      <w:r>
        <w:rPr>
          <w:spacing w:val="-11"/>
        </w:rPr>
        <w:t xml:space="preserve"> </w:t>
      </w:r>
      <w:r>
        <w:t>так:</w:t>
      </w:r>
      <w:r>
        <w:rPr>
          <w:spacing w:val="-10"/>
        </w:rPr>
        <w:t xml:space="preserve"> </w:t>
      </w:r>
      <w:r>
        <w:t xml:space="preserve">«Что </w:t>
      </w:r>
      <w:r>
        <w:rPr>
          <w:spacing w:val="-2"/>
        </w:rPr>
        <w:t>касается</w:t>
      </w:r>
      <w:r>
        <w:tab/>
      </w:r>
      <w:r>
        <w:tab/>
      </w:r>
      <w:r>
        <w:tab/>
      </w:r>
      <w:r>
        <w:rPr>
          <w:spacing w:val="-2"/>
        </w:rPr>
        <w:t>деликатной</w:t>
      </w:r>
      <w:r>
        <w:tab/>
      </w:r>
      <w:r>
        <w:tab/>
      </w:r>
      <w:r>
        <w:tab/>
      </w:r>
      <w:r>
        <w:rPr>
          <w:spacing w:val="-2"/>
        </w:rPr>
        <w:t>проблемы</w:t>
      </w:r>
      <w:r>
        <w:tab/>
      </w:r>
      <w:r>
        <w:tab/>
      </w:r>
      <w:r>
        <w:tab/>
      </w:r>
      <w:r>
        <w:rPr>
          <w:spacing w:val="-2"/>
        </w:rPr>
        <w:t>введения</w:t>
      </w:r>
      <w:r>
        <w:tab/>
      </w:r>
      <w:r>
        <w:tab/>
      </w:r>
      <w:r>
        <w:rPr>
          <w:spacing w:val="-2"/>
        </w:rPr>
        <w:t xml:space="preserve">«аксиом», </w:t>
      </w:r>
      <w:r>
        <w:t>то</w:t>
      </w:r>
      <w:r>
        <w:rPr>
          <w:spacing w:val="80"/>
          <w:w w:val="150"/>
        </w:rPr>
        <w:t xml:space="preserve">  </w:t>
      </w:r>
      <w:r>
        <w:t>мне</w:t>
      </w:r>
      <w:r>
        <w:rPr>
          <w:spacing w:val="80"/>
          <w:w w:val="150"/>
        </w:rPr>
        <w:t xml:space="preserve">  </w:t>
      </w:r>
      <w:r>
        <w:t>кажется,</w:t>
      </w:r>
      <w:r>
        <w:rPr>
          <w:spacing w:val="80"/>
          <w:w w:val="150"/>
        </w:rPr>
        <w:t xml:space="preserve">  </w:t>
      </w:r>
      <w:r>
        <w:t>что</w:t>
      </w:r>
      <w:r>
        <w:rPr>
          <w:spacing w:val="80"/>
          <w:w w:val="150"/>
        </w:rPr>
        <w:t xml:space="preserve">  </w:t>
      </w:r>
      <w:r>
        <w:t>на</w:t>
      </w:r>
      <w:r>
        <w:rPr>
          <w:spacing w:val="80"/>
          <w:w w:val="150"/>
        </w:rPr>
        <w:t xml:space="preserve">  </w:t>
      </w:r>
      <w:r>
        <w:t>первых</w:t>
      </w:r>
      <w:r>
        <w:rPr>
          <w:spacing w:val="80"/>
          <w:w w:val="150"/>
        </w:rPr>
        <w:t xml:space="preserve">  </w:t>
      </w:r>
      <w:r>
        <w:t>порах</w:t>
      </w:r>
      <w:r>
        <w:rPr>
          <w:spacing w:val="80"/>
          <w:w w:val="150"/>
        </w:rPr>
        <w:t xml:space="preserve">  </w:t>
      </w:r>
      <w:r>
        <w:t>нужно</w:t>
      </w:r>
      <w:r>
        <w:rPr>
          <w:spacing w:val="80"/>
          <w:w w:val="150"/>
        </w:rPr>
        <w:t xml:space="preserve">  </w:t>
      </w:r>
      <w:r>
        <w:t>вообще</w:t>
      </w:r>
      <w:r>
        <w:rPr>
          <w:spacing w:val="80"/>
          <w:w w:val="150"/>
        </w:rPr>
        <w:t xml:space="preserve">  </w:t>
      </w:r>
      <w:r>
        <w:t>избегать</w:t>
      </w:r>
      <w:r>
        <w:rPr>
          <w:spacing w:val="80"/>
          <w:w w:val="150"/>
        </w:rPr>
        <w:t xml:space="preserve">  </w:t>
      </w:r>
      <w:r>
        <w:t xml:space="preserve">произносить само это слово. С другой же стороны, не следует упускать ни одной возможности давать примеры </w:t>
      </w:r>
      <w:r>
        <w:rPr>
          <w:spacing w:val="-2"/>
        </w:rPr>
        <w:t>логических</w:t>
      </w:r>
      <w:r>
        <w:tab/>
      </w:r>
      <w:r>
        <w:rPr>
          <w:spacing w:val="-2"/>
        </w:rPr>
        <w:t>заключений,</w:t>
      </w:r>
      <w:r>
        <w:tab/>
      </w:r>
      <w:r>
        <w:rPr>
          <w:spacing w:val="-2"/>
        </w:rPr>
        <w:t>которые</w:t>
      </w:r>
      <w:r>
        <w:tab/>
      </w:r>
      <w:r>
        <w:rPr>
          <w:spacing w:val="-4"/>
        </w:rPr>
        <w:t>куда</w:t>
      </w:r>
      <w:r>
        <w:tab/>
      </w:r>
      <w:r>
        <w:tab/>
      </w:r>
      <w:r>
        <w:tab/>
      </w:r>
      <w:r>
        <w:rPr>
          <w:spacing w:val="-10"/>
        </w:rPr>
        <w:t>в</w:t>
      </w:r>
      <w:r>
        <w:tab/>
      </w:r>
      <w:r>
        <w:tab/>
      </w:r>
      <w:r>
        <w:rPr>
          <w:spacing w:val="-2"/>
        </w:rPr>
        <w:t>большей</w:t>
      </w:r>
      <w:r>
        <w:tab/>
      </w:r>
      <w:r>
        <w:tab/>
      </w:r>
      <w:r>
        <w:tab/>
      </w:r>
      <w:r>
        <w:rPr>
          <w:spacing w:val="-2"/>
        </w:rPr>
        <w:t xml:space="preserve">мере, </w:t>
      </w:r>
      <w:r>
        <w:t>чем идея аксиом, являются истинными и единственными двигателями математического мышления».</w:t>
      </w:r>
    </w:p>
    <w:p w:rsidR="00A30070" w:rsidRDefault="007A032F" w:rsidP="00D07F83">
      <w:pPr>
        <w:pStyle w:val="a3"/>
        <w:tabs>
          <w:tab w:val="left" w:pos="2713"/>
          <w:tab w:val="left" w:pos="4147"/>
          <w:tab w:val="left" w:pos="5877"/>
          <w:tab w:val="left" w:pos="7733"/>
          <w:tab w:val="left" w:pos="9408"/>
          <w:tab w:val="left" w:pos="10801"/>
        </w:tabs>
        <w:spacing w:before="1" w:line="360" w:lineRule="auto"/>
        <w:ind w:left="459" w:right="155" w:firstLine="708"/>
        <w:jc w:val="left"/>
      </w:pPr>
      <w:r>
        <w:rPr>
          <w:spacing w:val="-2"/>
        </w:rPr>
        <w:t>Второй</w:t>
      </w:r>
      <w:r>
        <w:tab/>
      </w:r>
      <w:r>
        <w:rPr>
          <w:spacing w:val="-4"/>
        </w:rPr>
        <w:t>целью</w:t>
      </w:r>
      <w:r>
        <w:tab/>
      </w:r>
      <w:r>
        <w:rPr>
          <w:spacing w:val="-2"/>
        </w:rPr>
        <w:t>изучения</w:t>
      </w:r>
      <w:r>
        <w:tab/>
      </w:r>
      <w:r>
        <w:rPr>
          <w:spacing w:val="-2"/>
        </w:rPr>
        <w:t>геометрии</w:t>
      </w:r>
      <w:r>
        <w:tab/>
      </w:r>
      <w:r>
        <w:rPr>
          <w:spacing w:val="-2"/>
        </w:rPr>
        <w:t>является</w:t>
      </w:r>
      <w:r>
        <w:tab/>
      </w:r>
      <w:r>
        <w:rPr>
          <w:spacing w:val="-2"/>
        </w:rPr>
        <w:t xml:space="preserve">использование </w:t>
      </w:r>
      <w:r>
        <w:t>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w:t>
      </w:r>
      <w:r>
        <w:rPr>
          <w:spacing w:val="80"/>
        </w:rPr>
        <w:t xml:space="preserve"> </w:t>
      </w:r>
      <w:r>
        <w:t>для автомобиля. Этому соответствует вторая, вычислительная линия в изучении геометрии в общеобразовательной</w:t>
      </w:r>
      <w:r>
        <w:rPr>
          <w:spacing w:val="-15"/>
        </w:rPr>
        <w:t xml:space="preserve"> </w:t>
      </w:r>
      <w:r>
        <w:t>организации.</w:t>
      </w:r>
      <w:r>
        <w:rPr>
          <w:spacing w:val="-15"/>
        </w:rPr>
        <w:t xml:space="preserve"> </w:t>
      </w:r>
      <w:r>
        <w:t>Данная</w:t>
      </w:r>
      <w:r>
        <w:rPr>
          <w:spacing w:val="-15"/>
        </w:rPr>
        <w:t xml:space="preserve"> </w:t>
      </w:r>
      <w:r>
        <w:t>практическая</w:t>
      </w:r>
      <w:r>
        <w:rPr>
          <w:spacing w:val="-15"/>
        </w:rPr>
        <w:t xml:space="preserve"> </w:t>
      </w:r>
      <w:r>
        <w:t>линия</w:t>
      </w:r>
      <w:r>
        <w:rPr>
          <w:spacing w:val="-15"/>
        </w:rPr>
        <w:t xml:space="preserve"> </w:t>
      </w:r>
      <w:r>
        <w:t>является</w:t>
      </w:r>
      <w:r>
        <w:rPr>
          <w:spacing w:val="-15"/>
        </w:rPr>
        <w:t xml:space="preserve"> </w:t>
      </w:r>
      <w:r>
        <w:t>не</w:t>
      </w:r>
      <w:r>
        <w:rPr>
          <w:spacing w:val="-15"/>
        </w:rPr>
        <w:t xml:space="preserve"> </w:t>
      </w:r>
      <w:r>
        <w:t>менее</w:t>
      </w:r>
      <w:r>
        <w:rPr>
          <w:spacing w:val="-15"/>
        </w:rPr>
        <w:t xml:space="preserve"> </w:t>
      </w:r>
      <w:r>
        <w:t>важной,</w:t>
      </w:r>
      <w:r>
        <w:rPr>
          <w:spacing w:val="-15"/>
        </w:rPr>
        <w:t xml:space="preserve"> </w:t>
      </w:r>
      <w:r>
        <w:t>чем</w:t>
      </w:r>
      <w:r>
        <w:rPr>
          <w:spacing w:val="-15"/>
        </w:rPr>
        <w:t xml:space="preserve"> </w:t>
      </w:r>
      <w:r>
        <w:t xml:space="preserve">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w:t>
      </w:r>
      <w:r>
        <w:rPr>
          <w:spacing w:val="-2"/>
        </w:rPr>
        <w:t>науках</w:t>
      </w:r>
      <w:r>
        <w:tab/>
      </w:r>
      <w:r>
        <w:tab/>
      </w:r>
      <w:r>
        <w:tab/>
      </w:r>
      <w:r>
        <w:tab/>
      </w:r>
      <w:r>
        <w:tab/>
      </w:r>
      <w:r>
        <w:tab/>
      </w:r>
      <w:r>
        <w:rPr>
          <w:spacing w:val="-10"/>
        </w:rPr>
        <w:t>–</w:t>
      </w:r>
    </w:p>
    <w:p w:rsidR="00A30070" w:rsidRDefault="007A032F" w:rsidP="00D07F83">
      <w:pPr>
        <w:pStyle w:val="a3"/>
        <w:spacing w:before="1" w:line="360" w:lineRule="auto"/>
        <w:ind w:left="459" w:right="159"/>
        <w:jc w:val="left"/>
      </w:pPr>
      <w: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w:t>
      </w:r>
      <w:r>
        <w:rPr>
          <w:spacing w:val="-15"/>
        </w:rPr>
        <w:t xml:space="preserve"> </w:t>
      </w:r>
      <w:r>
        <w:t>реальных</w:t>
      </w:r>
      <w:r>
        <w:rPr>
          <w:spacing w:val="-15"/>
        </w:rPr>
        <w:t xml:space="preserve"> </w:t>
      </w:r>
      <w:r>
        <w:t>жизненных</w:t>
      </w:r>
      <w:r>
        <w:rPr>
          <w:spacing w:val="-15"/>
        </w:rPr>
        <w:t xml:space="preserve"> </w:t>
      </w:r>
      <w:r>
        <w:t>ситуаций,</w:t>
      </w:r>
      <w:r>
        <w:rPr>
          <w:spacing w:val="-15"/>
        </w:rPr>
        <w:t xml:space="preserve"> </w:t>
      </w:r>
      <w:r>
        <w:t>проводить</w:t>
      </w:r>
      <w:r>
        <w:rPr>
          <w:spacing w:val="-15"/>
        </w:rPr>
        <w:t xml:space="preserve"> </w:t>
      </w:r>
      <w:r>
        <w:t>вычисления</w:t>
      </w:r>
      <w:r>
        <w:rPr>
          <w:spacing w:val="-15"/>
        </w:rPr>
        <w:t xml:space="preserve"> </w:t>
      </w:r>
      <w:r>
        <w:t>и</w:t>
      </w:r>
      <w:r>
        <w:rPr>
          <w:spacing w:val="-15"/>
        </w:rPr>
        <w:t xml:space="preserve"> </w:t>
      </w:r>
      <w:r>
        <w:t>оценивать</w:t>
      </w:r>
      <w:r>
        <w:rPr>
          <w:spacing w:val="-15"/>
        </w:rPr>
        <w:t xml:space="preserve"> </w:t>
      </w:r>
      <w:r>
        <w:t>адекватность</w:t>
      </w:r>
      <w:r>
        <w:rPr>
          <w:spacing w:val="-15"/>
        </w:rPr>
        <w:t xml:space="preserve"> </w:t>
      </w:r>
      <w:r>
        <w:t>полученного результата. Крайне важно подчёркивать связи геометрии с другими учебными предметами, мотивировать</w:t>
      </w:r>
      <w:r>
        <w:rPr>
          <w:spacing w:val="80"/>
          <w:w w:val="150"/>
        </w:rPr>
        <w:t xml:space="preserve"> </w:t>
      </w:r>
      <w:r>
        <w:t>использовать</w:t>
      </w:r>
      <w:r>
        <w:rPr>
          <w:spacing w:val="80"/>
          <w:w w:val="150"/>
        </w:rPr>
        <w:t xml:space="preserve"> </w:t>
      </w:r>
      <w:r>
        <w:t>определения</w:t>
      </w:r>
      <w:r>
        <w:rPr>
          <w:spacing w:val="80"/>
          <w:w w:val="150"/>
        </w:rPr>
        <w:t xml:space="preserve"> </w:t>
      </w:r>
      <w:r>
        <w:t>геометрических</w:t>
      </w:r>
      <w:r>
        <w:rPr>
          <w:spacing w:val="80"/>
          <w:w w:val="150"/>
        </w:rPr>
        <w:t xml:space="preserve"> </w:t>
      </w:r>
      <w:r>
        <w:t>фигур</w:t>
      </w:r>
      <w:r>
        <w:rPr>
          <w:spacing w:val="80"/>
          <w:w w:val="150"/>
        </w:rPr>
        <w:t xml:space="preserve"> </w:t>
      </w:r>
      <w:r>
        <w:t>и</w:t>
      </w:r>
      <w:r>
        <w:rPr>
          <w:spacing w:val="80"/>
          <w:w w:val="150"/>
        </w:rPr>
        <w:t xml:space="preserve"> </w:t>
      </w:r>
      <w:r>
        <w:t>понятий,</w:t>
      </w:r>
      <w:r>
        <w:rPr>
          <w:spacing w:val="80"/>
          <w:w w:val="150"/>
        </w:rPr>
        <w:t xml:space="preserve"> </w:t>
      </w:r>
      <w:r>
        <w:t>демонстрировать</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применение</w:t>
      </w:r>
      <w:r>
        <w:rPr>
          <w:spacing w:val="64"/>
        </w:rPr>
        <w:t xml:space="preserve"> </w:t>
      </w:r>
      <w:r>
        <w:t>полученных</w:t>
      </w:r>
      <w:r>
        <w:rPr>
          <w:spacing w:val="64"/>
        </w:rPr>
        <w:t xml:space="preserve"> </w:t>
      </w:r>
      <w:r>
        <w:t>умений</w:t>
      </w:r>
      <w:r>
        <w:rPr>
          <w:spacing w:val="65"/>
        </w:rPr>
        <w:t xml:space="preserve"> </w:t>
      </w:r>
      <w:r>
        <w:t>в</w:t>
      </w:r>
      <w:r>
        <w:rPr>
          <w:spacing w:val="64"/>
        </w:rPr>
        <w:t xml:space="preserve"> </w:t>
      </w:r>
      <w:r>
        <w:t>физике</w:t>
      </w:r>
      <w:r>
        <w:rPr>
          <w:spacing w:val="65"/>
        </w:rPr>
        <w:t xml:space="preserve"> </w:t>
      </w:r>
      <w:r>
        <w:t>и</w:t>
      </w:r>
      <w:r>
        <w:rPr>
          <w:spacing w:val="65"/>
        </w:rPr>
        <w:t xml:space="preserve"> </w:t>
      </w:r>
      <w:r>
        <w:t>технике.</w:t>
      </w:r>
      <w:r>
        <w:rPr>
          <w:spacing w:val="64"/>
        </w:rPr>
        <w:t xml:space="preserve"> </w:t>
      </w:r>
      <w:r>
        <w:t>Эти</w:t>
      </w:r>
      <w:r>
        <w:rPr>
          <w:spacing w:val="65"/>
        </w:rPr>
        <w:t xml:space="preserve"> </w:t>
      </w:r>
      <w:r>
        <w:t>связи</w:t>
      </w:r>
      <w:r>
        <w:rPr>
          <w:spacing w:val="64"/>
        </w:rPr>
        <w:t xml:space="preserve"> </w:t>
      </w:r>
      <w:r>
        <w:t>наиболее</w:t>
      </w:r>
      <w:r>
        <w:rPr>
          <w:spacing w:val="63"/>
        </w:rPr>
        <w:t xml:space="preserve"> </w:t>
      </w:r>
      <w:r>
        <w:t>ярко</w:t>
      </w:r>
      <w:r>
        <w:rPr>
          <w:spacing w:val="64"/>
        </w:rPr>
        <w:t xml:space="preserve"> </w:t>
      </w:r>
      <w:r>
        <w:t>видны</w:t>
      </w:r>
      <w:r>
        <w:rPr>
          <w:spacing w:val="62"/>
        </w:rPr>
        <w:t xml:space="preserve"> </w:t>
      </w:r>
      <w:r>
        <w:t>в</w:t>
      </w:r>
      <w:r>
        <w:rPr>
          <w:spacing w:val="65"/>
        </w:rPr>
        <w:t xml:space="preserve"> </w:t>
      </w:r>
      <w:r>
        <w:rPr>
          <w:spacing w:val="-2"/>
        </w:rPr>
        <w:t>темах</w:t>
      </w:r>
    </w:p>
    <w:p w:rsidR="00A30070" w:rsidRDefault="007A032F" w:rsidP="00D07F83">
      <w:pPr>
        <w:pStyle w:val="a3"/>
        <w:spacing w:before="137"/>
        <w:jc w:val="left"/>
      </w:pPr>
      <w:r>
        <w:t>«Векторы»,</w:t>
      </w:r>
      <w:r>
        <w:rPr>
          <w:spacing w:val="-7"/>
        </w:rPr>
        <w:t xml:space="preserve"> </w:t>
      </w:r>
      <w:r>
        <w:t>«Тригонометрические</w:t>
      </w:r>
      <w:r>
        <w:rPr>
          <w:spacing w:val="-6"/>
        </w:rPr>
        <w:t xml:space="preserve"> </w:t>
      </w:r>
      <w:r>
        <w:t>соотношения»,</w:t>
      </w:r>
      <w:r>
        <w:rPr>
          <w:spacing w:val="-4"/>
        </w:rPr>
        <w:t xml:space="preserve"> </w:t>
      </w:r>
      <w:r>
        <w:t>«Метод</w:t>
      </w:r>
      <w:r>
        <w:rPr>
          <w:spacing w:val="-5"/>
        </w:rPr>
        <w:t xml:space="preserve"> </w:t>
      </w:r>
      <w:r>
        <w:t>координат»</w:t>
      </w:r>
      <w:r>
        <w:rPr>
          <w:spacing w:val="-4"/>
        </w:rPr>
        <w:t xml:space="preserve"> </w:t>
      </w:r>
      <w:r>
        <w:t>и</w:t>
      </w:r>
      <w:r>
        <w:rPr>
          <w:spacing w:val="-4"/>
        </w:rPr>
        <w:t xml:space="preserve"> </w:t>
      </w:r>
      <w:r>
        <w:t>«Теорема</w:t>
      </w:r>
      <w:r>
        <w:rPr>
          <w:spacing w:val="-5"/>
        </w:rPr>
        <w:t xml:space="preserve"> </w:t>
      </w:r>
      <w:r>
        <w:rPr>
          <w:spacing w:val="-2"/>
        </w:rPr>
        <w:t>Пифагора».</w:t>
      </w:r>
    </w:p>
    <w:p w:rsidR="00A30070" w:rsidRDefault="007A032F" w:rsidP="00D07F83">
      <w:pPr>
        <w:pStyle w:val="a3"/>
        <w:spacing w:before="139" w:line="360" w:lineRule="auto"/>
        <w:ind w:firstLine="708"/>
        <w:jc w:val="left"/>
      </w:pPr>
      <w:r>
        <w:t>Согласно</w:t>
      </w:r>
      <w:r>
        <w:rPr>
          <w:spacing w:val="40"/>
        </w:rPr>
        <w:t xml:space="preserve"> </w:t>
      </w:r>
      <w:r>
        <w:t>учебному</w:t>
      </w:r>
      <w:r>
        <w:rPr>
          <w:spacing w:val="40"/>
        </w:rPr>
        <w:t xml:space="preserve"> </w:t>
      </w:r>
      <w:r>
        <w:t>плану</w:t>
      </w:r>
      <w:r>
        <w:rPr>
          <w:spacing w:val="40"/>
        </w:rPr>
        <w:t xml:space="preserve"> </w:t>
      </w:r>
      <w:r>
        <w:t>в</w:t>
      </w:r>
      <w:r>
        <w:rPr>
          <w:spacing w:val="40"/>
        </w:rPr>
        <w:t xml:space="preserve"> </w:t>
      </w:r>
      <w:r>
        <w:t>7–9</w:t>
      </w:r>
      <w:r>
        <w:rPr>
          <w:spacing w:val="40"/>
        </w:rPr>
        <w:t xml:space="preserve"> </w:t>
      </w:r>
      <w:r>
        <w:t>классах</w:t>
      </w:r>
      <w:r>
        <w:rPr>
          <w:spacing w:val="40"/>
        </w:rPr>
        <w:t xml:space="preserve"> </w:t>
      </w:r>
      <w:r>
        <w:t>изучается</w:t>
      </w:r>
      <w:r>
        <w:rPr>
          <w:spacing w:val="40"/>
        </w:rPr>
        <w:t xml:space="preserve"> </w:t>
      </w:r>
      <w:r>
        <w:t>учебный</w:t>
      </w:r>
      <w:r>
        <w:rPr>
          <w:spacing w:val="40"/>
        </w:rPr>
        <w:t xml:space="preserve"> </w:t>
      </w:r>
      <w:r>
        <w:t>курс</w:t>
      </w:r>
      <w:r>
        <w:rPr>
          <w:spacing w:val="40"/>
        </w:rPr>
        <w:t xml:space="preserve"> </w:t>
      </w:r>
      <w:r>
        <w:t>«Геометрия»,</w:t>
      </w:r>
      <w:r>
        <w:rPr>
          <w:spacing w:val="40"/>
        </w:rPr>
        <w:t xml:space="preserve"> </w:t>
      </w:r>
      <w:r>
        <w:t>который</w:t>
      </w:r>
      <w:r>
        <w:rPr>
          <w:spacing w:val="80"/>
          <w:w w:val="150"/>
        </w:rPr>
        <w:t xml:space="preserve"> </w:t>
      </w:r>
      <w:r>
        <w:t>включает</w:t>
      </w:r>
      <w:r>
        <w:rPr>
          <w:spacing w:val="69"/>
        </w:rPr>
        <w:t xml:space="preserve"> </w:t>
      </w:r>
      <w:r>
        <w:t>следующие</w:t>
      </w:r>
      <w:r>
        <w:rPr>
          <w:spacing w:val="67"/>
        </w:rPr>
        <w:t xml:space="preserve"> </w:t>
      </w:r>
      <w:r>
        <w:t>основные</w:t>
      </w:r>
      <w:r>
        <w:rPr>
          <w:spacing w:val="70"/>
        </w:rPr>
        <w:t xml:space="preserve"> </w:t>
      </w:r>
      <w:r>
        <w:t>разделы</w:t>
      </w:r>
      <w:r>
        <w:rPr>
          <w:spacing w:val="70"/>
        </w:rPr>
        <w:t xml:space="preserve"> </w:t>
      </w:r>
      <w:r>
        <w:t>содержания:</w:t>
      </w:r>
      <w:r>
        <w:rPr>
          <w:spacing w:val="71"/>
        </w:rPr>
        <w:t xml:space="preserve"> </w:t>
      </w:r>
      <w:r>
        <w:t>«Геометрические</w:t>
      </w:r>
      <w:r>
        <w:rPr>
          <w:spacing w:val="70"/>
        </w:rPr>
        <w:t xml:space="preserve"> </w:t>
      </w:r>
      <w:r>
        <w:t>фигуры</w:t>
      </w:r>
      <w:r>
        <w:rPr>
          <w:spacing w:val="69"/>
        </w:rPr>
        <w:t xml:space="preserve"> </w:t>
      </w:r>
      <w:r>
        <w:t>и</w:t>
      </w:r>
      <w:r>
        <w:rPr>
          <w:spacing w:val="69"/>
        </w:rPr>
        <w:t xml:space="preserve"> </w:t>
      </w:r>
      <w:r>
        <w:t>их</w:t>
      </w:r>
      <w:r>
        <w:rPr>
          <w:spacing w:val="72"/>
        </w:rPr>
        <w:t xml:space="preserve"> </w:t>
      </w:r>
      <w:r>
        <w:rPr>
          <w:spacing w:val="-2"/>
        </w:rPr>
        <w:t>свойства»,</w:t>
      </w:r>
    </w:p>
    <w:p w:rsidR="00A30070" w:rsidRDefault="007A032F" w:rsidP="00D07F83">
      <w:pPr>
        <w:pStyle w:val="a3"/>
        <w:tabs>
          <w:tab w:val="left" w:pos="807"/>
          <w:tab w:val="left" w:pos="1649"/>
          <w:tab w:val="left" w:pos="3123"/>
          <w:tab w:val="left" w:pos="4591"/>
          <w:tab w:val="left" w:pos="4976"/>
          <w:tab w:val="left" w:pos="5068"/>
          <w:tab w:val="left" w:pos="6540"/>
          <w:tab w:val="left" w:pos="7970"/>
          <w:tab w:val="left" w:pos="9376"/>
          <w:tab w:val="left" w:pos="9891"/>
          <w:tab w:val="left" w:pos="10786"/>
        </w:tabs>
        <w:spacing w:line="360" w:lineRule="auto"/>
        <w:ind w:right="159"/>
        <w:jc w:val="left"/>
      </w:pPr>
      <w:r>
        <w:rPr>
          <w:spacing w:val="-2"/>
        </w:rPr>
        <w:t>«Измерение</w:t>
      </w:r>
      <w:r>
        <w:tab/>
      </w:r>
      <w:r>
        <w:tab/>
      </w:r>
      <w:r>
        <w:tab/>
      </w:r>
      <w:r>
        <w:rPr>
          <w:spacing w:val="-2"/>
        </w:rPr>
        <w:t>геометрических</w:t>
      </w:r>
      <w:r>
        <w:tab/>
      </w:r>
      <w:r>
        <w:tab/>
      </w:r>
      <w:r>
        <w:tab/>
      </w:r>
      <w:r>
        <w:rPr>
          <w:spacing w:val="-2"/>
        </w:rPr>
        <w:t xml:space="preserve">величин», </w:t>
      </w:r>
      <w:r>
        <w:rPr>
          <w:spacing w:val="-10"/>
        </w:rPr>
        <w:t>а</w:t>
      </w:r>
      <w:r>
        <w:tab/>
      </w:r>
      <w:r>
        <w:rPr>
          <w:spacing w:val="-2"/>
        </w:rPr>
        <w:t>также</w:t>
      </w:r>
      <w:r>
        <w:tab/>
      </w:r>
      <w:r>
        <w:rPr>
          <w:spacing w:val="-2"/>
        </w:rPr>
        <w:t>«Декартовы</w:t>
      </w:r>
      <w:r>
        <w:tab/>
      </w:r>
      <w:r>
        <w:rPr>
          <w:spacing w:val="-2"/>
        </w:rPr>
        <w:t>координаты</w:t>
      </w:r>
      <w:r>
        <w:tab/>
      </w:r>
      <w:r>
        <w:rPr>
          <w:spacing w:val="-5"/>
        </w:rPr>
        <w:t>на</w:t>
      </w:r>
      <w:r>
        <w:tab/>
      </w:r>
      <w:r>
        <w:tab/>
      </w:r>
      <w:r>
        <w:rPr>
          <w:spacing w:val="-2"/>
        </w:rPr>
        <w:t>плоскости»,</w:t>
      </w:r>
      <w:r>
        <w:tab/>
      </w:r>
      <w:r>
        <w:rPr>
          <w:spacing w:val="-2"/>
        </w:rPr>
        <w:t>«Векторы»,</w:t>
      </w:r>
      <w:r>
        <w:tab/>
      </w:r>
      <w:r>
        <w:rPr>
          <w:spacing w:val="-2"/>
        </w:rPr>
        <w:t>«Движения</w:t>
      </w:r>
      <w:r>
        <w:tab/>
      </w:r>
      <w:r>
        <w:rPr>
          <w:spacing w:val="-2"/>
        </w:rPr>
        <w:t>плоскости»</w:t>
      </w:r>
      <w:r>
        <w:tab/>
      </w:r>
      <w:r>
        <w:rPr>
          <w:spacing w:val="-10"/>
        </w:rPr>
        <w:t>и</w:t>
      </w:r>
    </w:p>
    <w:p w:rsidR="00A30070" w:rsidRDefault="007A032F" w:rsidP="00D07F83">
      <w:pPr>
        <w:pStyle w:val="a3"/>
        <w:jc w:val="left"/>
      </w:pPr>
      <w:r>
        <w:t>«Преобразования</w:t>
      </w:r>
      <w:r>
        <w:rPr>
          <w:spacing w:val="-5"/>
        </w:rPr>
        <w:t xml:space="preserve"> </w:t>
      </w:r>
      <w:r>
        <w:rPr>
          <w:spacing w:val="-2"/>
        </w:rPr>
        <w:t>подобия».</w:t>
      </w:r>
    </w:p>
    <w:p w:rsidR="00A30070" w:rsidRDefault="007A032F" w:rsidP="00D07F83">
      <w:pPr>
        <w:pStyle w:val="a3"/>
        <w:spacing w:before="137"/>
        <w:ind w:left="1168"/>
        <w:jc w:val="left"/>
      </w:pPr>
      <w:r>
        <w:t>Общее</w:t>
      </w:r>
      <w:r>
        <w:rPr>
          <w:spacing w:val="-3"/>
        </w:rPr>
        <w:t xml:space="preserve"> </w:t>
      </w:r>
      <w:r>
        <w:t>число</w:t>
      </w:r>
      <w:r>
        <w:rPr>
          <w:spacing w:val="-4"/>
        </w:rPr>
        <w:t xml:space="preserve"> </w:t>
      </w:r>
      <w:r>
        <w:t>часов,</w:t>
      </w:r>
      <w:r>
        <w:rPr>
          <w:spacing w:val="-5"/>
        </w:rPr>
        <w:t xml:space="preserve"> </w:t>
      </w:r>
      <w:r>
        <w:t>рекомендованных</w:t>
      </w:r>
      <w:r>
        <w:rPr>
          <w:spacing w:val="-4"/>
        </w:rPr>
        <w:t xml:space="preserve"> </w:t>
      </w:r>
      <w:r>
        <w:t>для</w:t>
      </w:r>
      <w:r>
        <w:rPr>
          <w:spacing w:val="-4"/>
        </w:rPr>
        <w:t xml:space="preserve"> </w:t>
      </w:r>
      <w:r>
        <w:t>изучения</w:t>
      </w:r>
      <w:r>
        <w:rPr>
          <w:spacing w:val="-4"/>
        </w:rPr>
        <w:t xml:space="preserve"> </w:t>
      </w:r>
      <w:r>
        <w:t>учебного</w:t>
      </w:r>
      <w:r>
        <w:rPr>
          <w:spacing w:val="-5"/>
        </w:rPr>
        <w:t xml:space="preserve"> </w:t>
      </w:r>
      <w:r>
        <w:t>курса</w:t>
      </w:r>
      <w:r>
        <w:rPr>
          <w:spacing w:val="-5"/>
        </w:rPr>
        <w:t xml:space="preserve"> </w:t>
      </w:r>
      <w:r>
        <w:t>«Геометрия», –</w:t>
      </w:r>
      <w:r>
        <w:rPr>
          <w:spacing w:val="-4"/>
        </w:rPr>
        <w:t xml:space="preserve"> </w:t>
      </w:r>
      <w:r>
        <w:t>204</w:t>
      </w:r>
      <w:r>
        <w:rPr>
          <w:spacing w:val="-2"/>
        </w:rPr>
        <w:t xml:space="preserve"> </w:t>
      </w:r>
      <w:r>
        <w:t>часа:</w:t>
      </w:r>
      <w:r>
        <w:rPr>
          <w:spacing w:val="-1"/>
        </w:rPr>
        <w:t xml:space="preserve"> </w:t>
      </w:r>
      <w:r>
        <w:rPr>
          <w:spacing w:val="-10"/>
        </w:rPr>
        <w:t>в</w:t>
      </w:r>
    </w:p>
    <w:p w:rsidR="00A30070" w:rsidRDefault="007A032F" w:rsidP="00D07F83">
      <w:pPr>
        <w:pStyle w:val="a3"/>
        <w:tabs>
          <w:tab w:val="left" w:pos="1086"/>
          <w:tab w:val="left" w:pos="2253"/>
          <w:tab w:val="left" w:pos="2881"/>
          <w:tab w:val="left" w:pos="3628"/>
          <w:tab w:val="left" w:pos="4700"/>
          <w:tab w:val="left" w:pos="5408"/>
          <w:tab w:val="left" w:pos="6353"/>
          <w:tab w:val="left" w:pos="6972"/>
          <w:tab w:val="left" w:pos="8382"/>
          <w:tab w:val="left" w:pos="9001"/>
          <w:tab w:val="left" w:pos="9627"/>
          <w:tab w:val="left" w:pos="10801"/>
        </w:tabs>
        <w:spacing w:before="139"/>
        <w:jc w:val="left"/>
      </w:pPr>
      <w:r>
        <w:rPr>
          <w:spacing w:val="-10"/>
        </w:rPr>
        <w:t>7</w:t>
      </w:r>
      <w:r>
        <w:tab/>
      </w:r>
      <w:r>
        <w:rPr>
          <w:spacing w:val="-2"/>
        </w:rPr>
        <w:t>классе</w:t>
      </w:r>
      <w:r>
        <w:tab/>
      </w:r>
      <w:r>
        <w:rPr>
          <w:spacing w:val="-10"/>
        </w:rPr>
        <w:t>–</w:t>
      </w:r>
      <w:r>
        <w:tab/>
      </w:r>
      <w:r>
        <w:rPr>
          <w:spacing w:val="-5"/>
        </w:rPr>
        <w:t>68</w:t>
      </w:r>
      <w:r>
        <w:tab/>
      </w:r>
      <w:r>
        <w:rPr>
          <w:spacing w:val="-4"/>
        </w:rPr>
        <w:t>часов</w:t>
      </w:r>
      <w:r>
        <w:tab/>
      </w:r>
      <w:r>
        <w:rPr>
          <w:spacing w:val="-5"/>
        </w:rPr>
        <w:t>(2</w:t>
      </w:r>
      <w:r>
        <w:tab/>
      </w:r>
      <w:r>
        <w:rPr>
          <w:spacing w:val="-4"/>
        </w:rPr>
        <w:t>часа</w:t>
      </w:r>
      <w:r>
        <w:tab/>
      </w:r>
      <w:r>
        <w:rPr>
          <w:spacing w:val="-10"/>
        </w:rPr>
        <w:t>в</w:t>
      </w:r>
      <w:r>
        <w:tab/>
      </w:r>
      <w:r>
        <w:rPr>
          <w:spacing w:val="-2"/>
        </w:rPr>
        <w:t>неделю),</w:t>
      </w:r>
      <w:r>
        <w:tab/>
      </w:r>
      <w:r>
        <w:rPr>
          <w:spacing w:val="-10"/>
        </w:rPr>
        <w:t>в</w:t>
      </w:r>
      <w:r>
        <w:tab/>
      </w:r>
      <w:r>
        <w:rPr>
          <w:spacing w:val="-10"/>
        </w:rPr>
        <w:t>8</w:t>
      </w:r>
      <w:r>
        <w:tab/>
      </w:r>
      <w:r>
        <w:rPr>
          <w:spacing w:val="-2"/>
        </w:rPr>
        <w:t>классе</w:t>
      </w:r>
      <w:r>
        <w:tab/>
      </w:r>
      <w:r>
        <w:rPr>
          <w:spacing w:val="-10"/>
        </w:rPr>
        <w:t>–</w:t>
      </w:r>
    </w:p>
    <w:p w:rsidR="00A30070" w:rsidRDefault="007A032F" w:rsidP="00D07F83">
      <w:pPr>
        <w:pStyle w:val="a3"/>
        <w:spacing w:before="137"/>
        <w:jc w:val="left"/>
      </w:pPr>
      <w:r>
        <w:t>68</w:t>
      </w:r>
      <w:r>
        <w:rPr>
          <w:spacing w:val="-3"/>
        </w:rPr>
        <w:t xml:space="preserve"> </w:t>
      </w:r>
      <w:r>
        <w:t>часов (2</w:t>
      </w:r>
      <w:r>
        <w:rPr>
          <w:spacing w:val="-1"/>
        </w:rPr>
        <w:t xml:space="preserve"> </w:t>
      </w:r>
      <w:r>
        <w:t>часа</w:t>
      </w:r>
      <w:r>
        <w:rPr>
          <w:spacing w:val="-2"/>
        </w:rPr>
        <w:t xml:space="preserve"> </w:t>
      </w:r>
      <w:r>
        <w:t>в</w:t>
      </w:r>
      <w:r>
        <w:rPr>
          <w:spacing w:val="-2"/>
        </w:rPr>
        <w:t xml:space="preserve"> </w:t>
      </w:r>
      <w:r>
        <w:t>неделю),</w:t>
      </w:r>
      <w:r>
        <w:rPr>
          <w:spacing w:val="-1"/>
        </w:rPr>
        <w:t xml:space="preserve"> </w:t>
      </w:r>
      <w:r>
        <w:t>в</w:t>
      </w:r>
      <w:r>
        <w:rPr>
          <w:spacing w:val="-3"/>
        </w:rPr>
        <w:t xml:space="preserve"> </w:t>
      </w:r>
      <w:r>
        <w:t>9 классе –</w:t>
      </w:r>
      <w:r>
        <w:rPr>
          <w:spacing w:val="-1"/>
        </w:rPr>
        <w:t xml:space="preserve"> </w:t>
      </w:r>
      <w:r>
        <w:t>68</w:t>
      </w:r>
      <w:r>
        <w:rPr>
          <w:spacing w:val="1"/>
        </w:rPr>
        <w:t xml:space="preserve"> </w:t>
      </w:r>
      <w:r>
        <w:t>часов</w:t>
      </w:r>
      <w:r>
        <w:rPr>
          <w:spacing w:val="-2"/>
        </w:rPr>
        <w:t xml:space="preserve"> </w:t>
      </w:r>
      <w:r>
        <w:t>(2</w:t>
      </w:r>
      <w:r>
        <w:rPr>
          <w:spacing w:val="-1"/>
        </w:rPr>
        <w:t xml:space="preserve"> </w:t>
      </w:r>
      <w:r>
        <w:t>часа</w:t>
      </w:r>
      <w:r>
        <w:rPr>
          <w:spacing w:val="-2"/>
        </w:rPr>
        <w:t xml:space="preserve"> </w:t>
      </w:r>
      <w:r>
        <w:t>в</w:t>
      </w:r>
      <w:r>
        <w:rPr>
          <w:spacing w:val="-1"/>
        </w:rPr>
        <w:t xml:space="preserve"> </w:t>
      </w:r>
      <w:r>
        <w:rPr>
          <w:spacing w:val="-2"/>
        </w:rPr>
        <w:t>неделю).</w:t>
      </w:r>
    </w:p>
    <w:p w:rsidR="00A30070" w:rsidRDefault="007A032F" w:rsidP="00D07F83">
      <w:pPr>
        <w:pStyle w:val="a3"/>
        <w:spacing w:before="140"/>
        <w:ind w:left="1168"/>
        <w:jc w:val="left"/>
      </w:pPr>
      <w:r>
        <w:t>Содержание</w:t>
      </w:r>
      <w:r>
        <w:rPr>
          <w:spacing w:val="-2"/>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A30070" w:rsidRDefault="007A032F" w:rsidP="00D07F83">
      <w:pPr>
        <w:pStyle w:val="a3"/>
        <w:spacing w:before="137" w:line="360" w:lineRule="auto"/>
        <w:ind w:right="163" w:firstLine="708"/>
        <w:jc w:val="left"/>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A30070" w:rsidRDefault="007A032F" w:rsidP="00D07F83">
      <w:pPr>
        <w:pStyle w:val="a3"/>
        <w:spacing w:before="1" w:line="360" w:lineRule="auto"/>
        <w:ind w:right="158" w:firstLine="708"/>
        <w:jc w:val="left"/>
      </w:pPr>
      <w:r>
        <w:t>Симметричные фигуры. Основные свойства осевой симметрии. Примеры симметрии в окружающем мире.</w:t>
      </w:r>
    </w:p>
    <w:p w:rsidR="00A30070" w:rsidRDefault="007A032F" w:rsidP="00D07F83">
      <w:pPr>
        <w:pStyle w:val="a3"/>
        <w:spacing w:line="360" w:lineRule="auto"/>
        <w:ind w:right="164" w:firstLine="708"/>
        <w:jc w:val="left"/>
      </w:pPr>
      <w:r>
        <w:t>Основные построения с помощью циркуля и линейки. Треугольник. Высота, медиана, биссектриса, их свойства.</w:t>
      </w:r>
    </w:p>
    <w:p w:rsidR="00A30070" w:rsidRDefault="007A032F" w:rsidP="00D07F83">
      <w:pPr>
        <w:pStyle w:val="a3"/>
        <w:ind w:left="1168"/>
        <w:jc w:val="left"/>
      </w:pPr>
      <w:r>
        <w:t>Равнобедренный</w:t>
      </w:r>
      <w:r>
        <w:rPr>
          <w:spacing w:val="-9"/>
        </w:rPr>
        <w:t xml:space="preserve"> </w:t>
      </w:r>
      <w:r>
        <w:t>и</w:t>
      </w:r>
      <w:r>
        <w:rPr>
          <w:spacing w:val="-6"/>
        </w:rPr>
        <w:t xml:space="preserve"> </w:t>
      </w:r>
      <w:r>
        <w:t>равносторонний</w:t>
      </w:r>
      <w:r>
        <w:rPr>
          <w:spacing w:val="-7"/>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A30070" w:rsidRDefault="007A032F" w:rsidP="00D07F83">
      <w:pPr>
        <w:pStyle w:val="a3"/>
        <w:spacing w:before="137"/>
        <w:ind w:left="1168"/>
        <w:jc w:val="left"/>
      </w:pPr>
      <w:r>
        <w:t>Свойства</w:t>
      </w:r>
      <w:r>
        <w:rPr>
          <w:spacing w:val="-7"/>
        </w:rPr>
        <w:t xml:space="preserve"> </w:t>
      </w:r>
      <w:r>
        <w:t>и</w:t>
      </w:r>
      <w:r>
        <w:rPr>
          <w:spacing w:val="-4"/>
        </w:rPr>
        <w:t xml:space="preserve"> </w:t>
      </w:r>
      <w:r>
        <w:t>признаки</w:t>
      </w:r>
      <w:r>
        <w:rPr>
          <w:spacing w:val="-4"/>
        </w:rPr>
        <w:t xml:space="preserve"> </w:t>
      </w:r>
      <w:r>
        <w:t>равнобедренного</w:t>
      </w:r>
      <w:r>
        <w:rPr>
          <w:spacing w:val="-3"/>
        </w:rPr>
        <w:t xml:space="preserve"> </w:t>
      </w:r>
      <w:r>
        <w:t>треугольника.</w:t>
      </w:r>
      <w:r>
        <w:rPr>
          <w:spacing w:val="-4"/>
        </w:rPr>
        <w:t xml:space="preserve"> </w:t>
      </w:r>
      <w:r>
        <w:t>Признаки</w:t>
      </w:r>
      <w:r>
        <w:rPr>
          <w:spacing w:val="-4"/>
        </w:rPr>
        <w:t xml:space="preserve"> </w:t>
      </w:r>
      <w:r>
        <w:t>равенства</w:t>
      </w:r>
      <w:r>
        <w:rPr>
          <w:spacing w:val="-4"/>
        </w:rPr>
        <w:t xml:space="preserve"> </w:t>
      </w:r>
      <w:r>
        <w:rPr>
          <w:spacing w:val="-2"/>
        </w:rPr>
        <w:t>треугольников.</w:t>
      </w:r>
    </w:p>
    <w:p w:rsidR="00A30070" w:rsidRDefault="007A032F" w:rsidP="00D07F83">
      <w:pPr>
        <w:pStyle w:val="a3"/>
        <w:spacing w:before="140" w:line="360" w:lineRule="auto"/>
        <w:ind w:right="163" w:firstLine="708"/>
        <w:jc w:val="left"/>
      </w:pPr>
      <w:r>
        <w:t xml:space="preserve">Свойства и признаки параллельных прямых. Сумма углов треугольника. Внешние углы </w:t>
      </w:r>
      <w:r>
        <w:rPr>
          <w:spacing w:val="-2"/>
        </w:rPr>
        <w:t>треугольника.</w:t>
      </w:r>
    </w:p>
    <w:p w:rsidR="00A30070" w:rsidRDefault="007A032F" w:rsidP="00D07F83">
      <w:pPr>
        <w:pStyle w:val="a3"/>
        <w:spacing w:line="360" w:lineRule="auto"/>
        <w:ind w:right="157" w:firstLine="708"/>
        <w:jc w:val="left"/>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30070" w:rsidRDefault="007A032F" w:rsidP="00D07F83">
      <w:pPr>
        <w:pStyle w:val="a3"/>
        <w:spacing w:line="360" w:lineRule="auto"/>
        <w:ind w:right="164" w:firstLine="708"/>
        <w:jc w:val="left"/>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30070" w:rsidRDefault="007A032F" w:rsidP="00D07F83">
      <w:pPr>
        <w:pStyle w:val="a3"/>
        <w:spacing w:line="360" w:lineRule="auto"/>
        <w:ind w:right="156" w:firstLine="708"/>
        <w:jc w:val="left"/>
      </w:pPr>
      <w:r>
        <w:t>Геометрическое</w:t>
      </w:r>
      <w:r>
        <w:rPr>
          <w:spacing w:val="67"/>
          <w:w w:val="150"/>
        </w:rPr>
        <w:t xml:space="preserve">  </w:t>
      </w:r>
      <w:r>
        <w:t>место</w:t>
      </w:r>
      <w:r>
        <w:rPr>
          <w:spacing w:val="68"/>
          <w:w w:val="150"/>
        </w:rPr>
        <w:t xml:space="preserve">  </w:t>
      </w:r>
      <w:r>
        <w:t>точек.</w:t>
      </w:r>
      <w:r>
        <w:rPr>
          <w:spacing w:val="68"/>
          <w:w w:val="150"/>
        </w:rPr>
        <w:t xml:space="preserve">  </w:t>
      </w:r>
      <w:r>
        <w:t>Биссектриса</w:t>
      </w:r>
      <w:r>
        <w:rPr>
          <w:spacing w:val="67"/>
          <w:w w:val="150"/>
        </w:rPr>
        <w:t xml:space="preserve">  </w:t>
      </w:r>
      <w:r>
        <w:t>угла</w:t>
      </w:r>
      <w:r>
        <w:rPr>
          <w:spacing w:val="67"/>
          <w:w w:val="150"/>
        </w:rPr>
        <w:t xml:space="preserve">  </w:t>
      </w:r>
      <w:r>
        <w:t>и</w:t>
      </w:r>
      <w:r>
        <w:rPr>
          <w:spacing w:val="68"/>
          <w:w w:val="150"/>
        </w:rPr>
        <w:t xml:space="preserve">  </w:t>
      </w:r>
      <w:r>
        <w:t>серединный</w:t>
      </w:r>
      <w:r>
        <w:rPr>
          <w:spacing w:val="67"/>
          <w:w w:val="150"/>
        </w:rPr>
        <w:t xml:space="preserve">  </w:t>
      </w:r>
      <w:r>
        <w:t>перпендикуляр к отрезку как геометрические места точек.</w:t>
      </w:r>
    </w:p>
    <w:p w:rsidR="00A30070" w:rsidRDefault="007A032F" w:rsidP="00D07F83">
      <w:pPr>
        <w:pStyle w:val="a3"/>
        <w:spacing w:line="360" w:lineRule="auto"/>
        <w:ind w:right="154" w:firstLine="708"/>
        <w:jc w:val="left"/>
      </w:pPr>
      <w:r>
        <w:t>Окружность и круг, хорда и диаметр, их свойства. Взаимное расположение окружности и прямой.</w:t>
      </w:r>
      <w:r>
        <w:rPr>
          <w:spacing w:val="-6"/>
        </w:rPr>
        <w:t xml:space="preserve"> </w:t>
      </w:r>
      <w:r>
        <w:t>Касательная</w:t>
      </w:r>
      <w:r>
        <w:rPr>
          <w:spacing w:val="-8"/>
        </w:rPr>
        <w:t xml:space="preserve"> </w:t>
      </w:r>
      <w:r>
        <w:t>и</w:t>
      </w:r>
      <w:r>
        <w:rPr>
          <w:spacing w:val="-7"/>
        </w:rPr>
        <w:t xml:space="preserve"> </w:t>
      </w:r>
      <w:r>
        <w:t>секущая</w:t>
      </w:r>
      <w:r>
        <w:rPr>
          <w:spacing w:val="-6"/>
        </w:rPr>
        <w:t xml:space="preserve"> </w:t>
      </w:r>
      <w:r>
        <w:t>к</w:t>
      </w:r>
      <w:r>
        <w:rPr>
          <w:spacing w:val="-5"/>
        </w:rPr>
        <w:t xml:space="preserve"> </w:t>
      </w:r>
      <w:r>
        <w:t>окружности.</w:t>
      </w:r>
      <w:r>
        <w:rPr>
          <w:spacing w:val="-8"/>
        </w:rPr>
        <w:t xml:space="preserve"> </w:t>
      </w:r>
      <w:r>
        <w:t>Окружность,</w:t>
      </w:r>
      <w:r>
        <w:rPr>
          <w:spacing w:val="-6"/>
        </w:rPr>
        <w:t xml:space="preserve"> </w:t>
      </w:r>
      <w:r>
        <w:t>вписанная</w:t>
      </w:r>
      <w:r>
        <w:rPr>
          <w:spacing w:val="-8"/>
        </w:rPr>
        <w:t xml:space="preserve"> </w:t>
      </w:r>
      <w:r>
        <w:t>в</w:t>
      </w:r>
      <w:r>
        <w:rPr>
          <w:spacing w:val="-6"/>
        </w:rPr>
        <w:t xml:space="preserve"> </w:t>
      </w:r>
      <w:r>
        <w:t>угол.</w:t>
      </w:r>
      <w:r>
        <w:rPr>
          <w:spacing w:val="-6"/>
        </w:rPr>
        <w:t xml:space="preserve"> </w:t>
      </w:r>
      <w:r>
        <w:t>Вписанная</w:t>
      </w:r>
      <w:r>
        <w:rPr>
          <w:spacing w:val="-6"/>
        </w:rPr>
        <w:t xml:space="preserve"> </w:t>
      </w:r>
      <w:r>
        <w:t>и</w:t>
      </w:r>
      <w:r>
        <w:rPr>
          <w:spacing w:val="-7"/>
        </w:rPr>
        <w:t xml:space="preserve"> </w:t>
      </w:r>
      <w:r>
        <w:t>описанная окружности треугольника.</w:t>
      </w:r>
    </w:p>
    <w:p w:rsidR="00A30070" w:rsidRDefault="007A032F" w:rsidP="00D07F83">
      <w:pPr>
        <w:pStyle w:val="a3"/>
        <w:spacing w:before="1"/>
        <w:ind w:left="1168"/>
        <w:jc w:val="left"/>
      </w:pPr>
      <w:r>
        <w:t>Содержание</w:t>
      </w:r>
      <w:r>
        <w:rPr>
          <w:spacing w:val="-3"/>
        </w:rPr>
        <w:t xml:space="preserve"> </w:t>
      </w:r>
      <w:r>
        <w:t>обучения</w:t>
      </w:r>
      <w:r>
        <w:rPr>
          <w:spacing w:val="-1"/>
        </w:rPr>
        <w:t xml:space="preserve"> </w:t>
      </w:r>
      <w:r>
        <w:t>в</w:t>
      </w:r>
      <w:r>
        <w:rPr>
          <w:spacing w:val="-2"/>
        </w:rPr>
        <w:t xml:space="preserve"> </w:t>
      </w:r>
      <w:r>
        <w:t>8</w:t>
      </w:r>
      <w:r>
        <w:rPr>
          <w:spacing w:val="-1"/>
        </w:rPr>
        <w:t xml:space="preserve"> </w:t>
      </w:r>
      <w:r>
        <w:rPr>
          <w:spacing w:val="-2"/>
        </w:rPr>
        <w:t>классе.</w:t>
      </w:r>
    </w:p>
    <w:p w:rsidR="00A30070" w:rsidRDefault="007A032F" w:rsidP="00D07F83">
      <w:pPr>
        <w:pStyle w:val="a3"/>
        <w:spacing w:before="137" w:line="360" w:lineRule="auto"/>
        <w:ind w:right="162" w:firstLine="708"/>
        <w:jc w:val="left"/>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30070" w:rsidRDefault="007A032F" w:rsidP="00D07F83">
      <w:pPr>
        <w:pStyle w:val="a3"/>
        <w:spacing w:line="275" w:lineRule="exact"/>
        <w:ind w:left="1168"/>
        <w:jc w:val="left"/>
      </w:pPr>
      <w:r>
        <w:t>Метод</w:t>
      </w:r>
      <w:r>
        <w:rPr>
          <w:spacing w:val="51"/>
        </w:rPr>
        <w:t xml:space="preserve">  </w:t>
      </w:r>
      <w:r>
        <w:t>удвоения</w:t>
      </w:r>
      <w:r>
        <w:rPr>
          <w:spacing w:val="51"/>
        </w:rPr>
        <w:t xml:space="preserve">  </w:t>
      </w:r>
      <w:r>
        <w:t>медианы.</w:t>
      </w:r>
      <w:r>
        <w:rPr>
          <w:spacing w:val="50"/>
        </w:rPr>
        <w:t xml:space="preserve">  </w:t>
      </w:r>
      <w:r>
        <w:t>Центральная</w:t>
      </w:r>
      <w:r>
        <w:rPr>
          <w:spacing w:val="51"/>
        </w:rPr>
        <w:t xml:space="preserve">  </w:t>
      </w:r>
      <w:r>
        <w:t>симметрия.</w:t>
      </w:r>
      <w:r>
        <w:rPr>
          <w:spacing w:val="51"/>
        </w:rPr>
        <w:t xml:space="preserve">  </w:t>
      </w:r>
      <w:r>
        <w:t>Теорема</w:t>
      </w:r>
      <w:r>
        <w:rPr>
          <w:spacing w:val="52"/>
        </w:rPr>
        <w:t xml:space="preserve">  </w:t>
      </w:r>
      <w:r>
        <w:t>Фалеса</w:t>
      </w:r>
      <w:r>
        <w:rPr>
          <w:spacing w:val="50"/>
        </w:rPr>
        <w:t xml:space="preserve">  </w:t>
      </w:r>
      <w:r>
        <w:t>и</w:t>
      </w:r>
      <w:r>
        <w:rPr>
          <w:spacing w:val="52"/>
        </w:rPr>
        <w:t xml:space="preserve">  </w:t>
      </w:r>
      <w:r>
        <w:t>теорема</w:t>
      </w:r>
      <w:r>
        <w:rPr>
          <w:spacing w:val="51"/>
        </w:rPr>
        <w:t xml:space="preserve">  </w:t>
      </w:r>
      <w:r>
        <w:rPr>
          <w:spacing w:val="-10"/>
        </w:rPr>
        <w:t>о</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пропорциональных</w:t>
      </w:r>
      <w:r>
        <w:rPr>
          <w:spacing w:val="-11"/>
        </w:rPr>
        <w:t xml:space="preserve"> </w:t>
      </w:r>
      <w:r>
        <w:rPr>
          <w:spacing w:val="-2"/>
        </w:rPr>
        <w:t>отрезках.</w:t>
      </w:r>
    </w:p>
    <w:p w:rsidR="00A30070" w:rsidRDefault="007A032F" w:rsidP="00D07F83">
      <w:pPr>
        <w:pStyle w:val="a3"/>
        <w:spacing w:before="137"/>
        <w:ind w:left="1168"/>
        <w:jc w:val="left"/>
      </w:pPr>
      <w:r>
        <w:t>Средние</w:t>
      </w:r>
      <w:r>
        <w:rPr>
          <w:spacing w:val="-7"/>
        </w:rPr>
        <w:t xml:space="preserve"> </w:t>
      </w:r>
      <w:r>
        <w:t>линии</w:t>
      </w:r>
      <w:r>
        <w:rPr>
          <w:spacing w:val="-3"/>
        </w:rPr>
        <w:t xml:space="preserve"> </w:t>
      </w:r>
      <w:r>
        <w:t>треугольника</w:t>
      </w:r>
      <w:r>
        <w:rPr>
          <w:spacing w:val="-4"/>
        </w:rPr>
        <w:t xml:space="preserve"> </w:t>
      </w:r>
      <w:r>
        <w:t>и</w:t>
      </w:r>
      <w:r>
        <w:rPr>
          <w:spacing w:val="-4"/>
        </w:rPr>
        <w:t xml:space="preserve"> </w:t>
      </w:r>
      <w:r>
        <w:t>трапеции.</w:t>
      </w:r>
      <w:r>
        <w:rPr>
          <w:spacing w:val="-3"/>
        </w:rPr>
        <w:t xml:space="preserve"> </w:t>
      </w:r>
      <w:r>
        <w:t>Центр</w:t>
      </w:r>
      <w:r>
        <w:rPr>
          <w:spacing w:val="-3"/>
        </w:rPr>
        <w:t xml:space="preserve"> </w:t>
      </w:r>
      <w:r>
        <w:t>масс</w:t>
      </w:r>
      <w:r>
        <w:rPr>
          <w:spacing w:val="-4"/>
        </w:rPr>
        <w:t xml:space="preserve"> </w:t>
      </w:r>
      <w:r>
        <w:rPr>
          <w:spacing w:val="-2"/>
        </w:rPr>
        <w:t>треугольника.</w:t>
      </w:r>
    </w:p>
    <w:p w:rsidR="00A30070" w:rsidRDefault="007A032F" w:rsidP="00D07F83">
      <w:pPr>
        <w:pStyle w:val="a3"/>
        <w:spacing w:before="139"/>
        <w:ind w:left="1168"/>
        <w:jc w:val="left"/>
      </w:pPr>
      <w:r>
        <w:t>Подобие</w:t>
      </w:r>
      <w:r>
        <w:rPr>
          <w:spacing w:val="67"/>
        </w:rPr>
        <w:t xml:space="preserve">  </w:t>
      </w:r>
      <w:r>
        <w:t>треугольников,</w:t>
      </w:r>
      <w:r>
        <w:rPr>
          <w:spacing w:val="70"/>
        </w:rPr>
        <w:t xml:space="preserve">  </w:t>
      </w:r>
      <w:r>
        <w:t>коэффициент</w:t>
      </w:r>
      <w:r>
        <w:rPr>
          <w:spacing w:val="69"/>
        </w:rPr>
        <w:t xml:space="preserve">  </w:t>
      </w:r>
      <w:r>
        <w:t>подобия.</w:t>
      </w:r>
      <w:r>
        <w:rPr>
          <w:spacing w:val="70"/>
        </w:rPr>
        <w:t xml:space="preserve">  </w:t>
      </w:r>
      <w:r>
        <w:t>Признаки</w:t>
      </w:r>
      <w:r>
        <w:rPr>
          <w:spacing w:val="69"/>
        </w:rPr>
        <w:t xml:space="preserve">  </w:t>
      </w:r>
      <w:r>
        <w:t>подобия</w:t>
      </w:r>
      <w:r>
        <w:rPr>
          <w:spacing w:val="70"/>
        </w:rPr>
        <w:t xml:space="preserve">  </w:t>
      </w:r>
      <w:r>
        <w:rPr>
          <w:spacing w:val="-2"/>
        </w:rPr>
        <w:t>треугольников.</w:t>
      </w:r>
    </w:p>
    <w:p w:rsidR="00A30070" w:rsidRDefault="007A032F" w:rsidP="00D07F83">
      <w:pPr>
        <w:pStyle w:val="a3"/>
        <w:spacing w:before="137"/>
        <w:jc w:val="left"/>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3"/>
        </w:rPr>
        <w:t xml:space="preserve"> </w:t>
      </w:r>
      <w:r>
        <w:rPr>
          <w:spacing w:val="-2"/>
        </w:rPr>
        <w:t>задач.</w:t>
      </w:r>
    </w:p>
    <w:p w:rsidR="00A30070" w:rsidRDefault="007A032F" w:rsidP="00D07F83">
      <w:pPr>
        <w:pStyle w:val="a3"/>
        <w:spacing w:before="139" w:line="360" w:lineRule="auto"/>
        <w:ind w:right="159" w:firstLine="708"/>
        <w:jc w:val="left"/>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30070" w:rsidRDefault="007A032F" w:rsidP="00D07F83">
      <w:pPr>
        <w:pStyle w:val="a3"/>
        <w:spacing w:line="360" w:lineRule="auto"/>
        <w:ind w:left="1168" w:right="1051"/>
        <w:jc w:val="left"/>
      </w:pPr>
      <w:r>
        <w:t>Вычисление площадей треугольников и многоугольников на клетчатой бумаге. Теорема</w:t>
      </w:r>
      <w:r>
        <w:rPr>
          <w:spacing w:val="-6"/>
        </w:rPr>
        <w:t xml:space="preserve"> </w:t>
      </w:r>
      <w:r>
        <w:t>Пифагора.</w:t>
      </w:r>
      <w:r>
        <w:rPr>
          <w:spacing w:val="-3"/>
        </w:rPr>
        <w:t xml:space="preserve"> </w:t>
      </w:r>
      <w:r>
        <w:t>Применение</w:t>
      </w:r>
      <w:r>
        <w:rPr>
          <w:spacing w:val="-3"/>
        </w:rPr>
        <w:t xml:space="preserve"> </w:t>
      </w:r>
      <w:r>
        <w:t>теоремы</w:t>
      </w:r>
      <w:r>
        <w:rPr>
          <w:spacing w:val="-3"/>
        </w:rPr>
        <w:t xml:space="preserve"> </w:t>
      </w:r>
      <w:r>
        <w:t>Пифагора</w:t>
      </w:r>
      <w:r>
        <w:rPr>
          <w:spacing w:val="-5"/>
        </w:rPr>
        <w:t xml:space="preserve"> </w:t>
      </w:r>
      <w:r>
        <w:t>при</w:t>
      </w:r>
      <w:r>
        <w:rPr>
          <w:spacing w:val="-2"/>
        </w:rPr>
        <w:t xml:space="preserve"> </w:t>
      </w:r>
      <w:r>
        <w:t>решении</w:t>
      </w:r>
      <w:r>
        <w:rPr>
          <w:spacing w:val="-3"/>
        </w:rPr>
        <w:t xml:space="preserve"> </w:t>
      </w:r>
      <w:r>
        <w:t>практических</w:t>
      </w:r>
      <w:r>
        <w:rPr>
          <w:spacing w:val="-2"/>
        </w:rPr>
        <w:t xml:space="preserve"> задач.</w:t>
      </w:r>
    </w:p>
    <w:p w:rsidR="00A30070" w:rsidRDefault="007A032F" w:rsidP="00D07F83">
      <w:pPr>
        <w:pStyle w:val="a3"/>
        <w:tabs>
          <w:tab w:val="left" w:pos="3465"/>
          <w:tab w:val="left" w:pos="5486"/>
          <w:tab w:val="left" w:pos="8543"/>
          <w:tab w:val="left" w:pos="10349"/>
        </w:tabs>
        <w:spacing w:line="360" w:lineRule="auto"/>
        <w:ind w:right="156" w:firstLine="708"/>
        <w:jc w:val="left"/>
      </w:pPr>
      <w:r>
        <w:t xml:space="preserve">Синус, косинус, тангенс острого угла прямоугольного треугольника. Основное </w:t>
      </w:r>
      <w:r>
        <w:rPr>
          <w:spacing w:val="-2"/>
        </w:rPr>
        <w:t>тригонометрическое</w:t>
      </w:r>
      <w:r>
        <w:tab/>
      </w:r>
      <w:r>
        <w:rPr>
          <w:spacing w:val="-2"/>
        </w:rPr>
        <w:t>тождество.</w:t>
      </w:r>
      <w:r>
        <w:tab/>
      </w:r>
      <w:r>
        <w:rPr>
          <w:spacing w:val="-2"/>
        </w:rPr>
        <w:t>Тригонометрические</w:t>
      </w:r>
      <w:r>
        <w:tab/>
      </w:r>
      <w:r>
        <w:rPr>
          <w:spacing w:val="-2"/>
        </w:rPr>
        <w:t>функции</w:t>
      </w:r>
      <w:r>
        <w:tab/>
      </w:r>
      <w:r>
        <w:rPr>
          <w:spacing w:val="-2"/>
        </w:rPr>
        <w:t xml:space="preserve">углов </w:t>
      </w:r>
      <w:r>
        <w:t>в 30°, 45° и 60°.</w:t>
      </w:r>
    </w:p>
    <w:p w:rsidR="00A30070" w:rsidRDefault="007A032F" w:rsidP="00D07F83">
      <w:pPr>
        <w:pStyle w:val="a3"/>
        <w:spacing w:line="360" w:lineRule="auto"/>
        <w:ind w:right="163" w:firstLine="708"/>
        <w:jc w:val="left"/>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30070" w:rsidRDefault="007A032F" w:rsidP="00D07F83">
      <w:pPr>
        <w:pStyle w:val="a3"/>
        <w:spacing w:before="1"/>
        <w:ind w:left="1168"/>
        <w:jc w:val="left"/>
      </w:pPr>
      <w:r>
        <w:t>Содержание</w:t>
      </w:r>
      <w:r>
        <w:rPr>
          <w:spacing w:val="-3"/>
        </w:rPr>
        <w:t xml:space="preserve"> </w:t>
      </w:r>
      <w:r>
        <w:t>обучения</w:t>
      </w:r>
      <w:r>
        <w:rPr>
          <w:spacing w:val="-1"/>
        </w:rPr>
        <w:t xml:space="preserve"> </w:t>
      </w:r>
      <w:r>
        <w:t>в</w:t>
      </w:r>
      <w:r>
        <w:rPr>
          <w:spacing w:val="-2"/>
        </w:rPr>
        <w:t xml:space="preserve"> </w:t>
      </w:r>
      <w:r>
        <w:t>9</w:t>
      </w:r>
      <w:r>
        <w:rPr>
          <w:spacing w:val="-1"/>
        </w:rPr>
        <w:t xml:space="preserve"> </w:t>
      </w:r>
      <w:r>
        <w:rPr>
          <w:spacing w:val="-2"/>
        </w:rPr>
        <w:t>классе.</w:t>
      </w:r>
    </w:p>
    <w:p w:rsidR="00A30070" w:rsidRDefault="007A032F" w:rsidP="00D07F83">
      <w:pPr>
        <w:pStyle w:val="a3"/>
        <w:spacing w:before="137"/>
        <w:ind w:left="1168"/>
        <w:jc w:val="left"/>
      </w:pPr>
      <w:r>
        <w:t>Синус,</w:t>
      </w:r>
      <w:r>
        <w:rPr>
          <w:spacing w:val="52"/>
          <w:w w:val="150"/>
        </w:rPr>
        <w:t xml:space="preserve"> </w:t>
      </w:r>
      <w:r>
        <w:t>косинус,</w:t>
      </w:r>
      <w:r>
        <w:rPr>
          <w:spacing w:val="53"/>
          <w:w w:val="150"/>
        </w:rPr>
        <w:t xml:space="preserve"> </w:t>
      </w:r>
      <w:r>
        <w:t>тангенс</w:t>
      </w:r>
      <w:r>
        <w:rPr>
          <w:spacing w:val="54"/>
          <w:w w:val="150"/>
        </w:rPr>
        <w:t xml:space="preserve"> </w:t>
      </w:r>
      <w:r>
        <w:t>углов</w:t>
      </w:r>
      <w:r>
        <w:rPr>
          <w:spacing w:val="55"/>
          <w:w w:val="150"/>
        </w:rPr>
        <w:t xml:space="preserve"> </w:t>
      </w:r>
      <w:r>
        <w:t>от</w:t>
      </w:r>
      <w:r>
        <w:rPr>
          <w:spacing w:val="53"/>
          <w:w w:val="150"/>
        </w:rPr>
        <w:t xml:space="preserve"> </w:t>
      </w:r>
      <w:r>
        <w:t>0</w:t>
      </w:r>
      <w:r>
        <w:rPr>
          <w:spacing w:val="54"/>
          <w:w w:val="150"/>
        </w:rPr>
        <w:t xml:space="preserve"> </w:t>
      </w:r>
      <w:r>
        <w:t>до</w:t>
      </w:r>
      <w:r>
        <w:rPr>
          <w:spacing w:val="53"/>
          <w:w w:val="150"/>
        </w:rPr>
        <w:t xml:space="preserve"> </w:t>
      </w:r>
      <w:r>
        <w:t>180°.</w:t>
      </w:r>
      <w:r>
        <w:rPr>
          <w:spacing w:val="55"/>
          <w:w w:val="150"/>
        </w:rPr>
        <w:t xml:space="preserve"> </w:t>
      </w:r>
      <w:r>
        <w:t>Основное</w:t>
      </w:r>
      <w:r>
        <w:rPr>
          <w:spacing w:val="54"/>
          <w:w w:val="150"/>
        </w:rPr>
        <w:t xml:space="preserve"> </w:t>
      </w:r>
      <w:r>
        <w:t>тригонометрическое</w:t>
      </w:r>
      <w:r>
        <w:rPr>
          <w:spacing w:val="54"/>
          <w:w w:val="150"/>
        </w:rPr>
        <w:t xml:space="preserve"> </w:t>
      </w:r>
      <w:r>
        <w:rPr>
          <w:spacing w:val="-2"/>
        </w:rPr>
        <w:t>тождество.</w:t>
      </w:r>
    </w:p>
    <w:p w:rsidR="00A30070" w:rsidRDefault="007A032F" w:rsidP="00D07F83">
      <w:pPr>
        <w:pStyle w:val="a3"/>
        <w:spacing w:before="139"/>
        <w:jc w:val="left"/>
      </w:pPr>
      <w:r>
        <w:t>Формулы</w:t>
      </w:r>
      <w:r>
        <w:rPr>
          <w:spacing w:val="-1"/>
        </w:rPr>
        <w:t xml:space="preserve"> </w:t>
      </w:r>
      <w:r>
        <w:rPr>
          <w:spacing w:val="-2"/>
        </w:rPr>
        <w:t>приведения.</w:t>
      </w:r>
    </w:p>
    <w:p w:rsidR="00A30070" w:rsidRDefault="007A032F" w:rsidP="00D07F83">
      <w:pPr>
        <w:pStyle w:val="a3"/>
        <w:spacing w:before="137" w:line="360" w:lineRule="auto"/>
        <w:ind w:right="158" w:firstLine="708"/>
        <w:jc w:val="left"/>
      </w:pPr>
      <w:r>
        <w:t>Решение</w:t>
      </w:r>
      <w:r>
        <w:rPr>
          <w:spacing w:val="-5"/>
        </w:rPr>
        <w:t xml:space="preserve"> </w:t>
      </w:r>
      <w:r>
        <w:t>треугольников.</w:t>
      </w:r>
      <w:r>
        <w:rPr>
          <w:spacing w:val="-4"/>
        </w:rPr>
        <w:t xml:space="preserve"> </w:t>
      </w:r>
      <w:r>
        <w:t>Теорема</w:t>
      </w:r>
      <w:r>
        <w:rPr>
          <w:spacing w:val="-5"/>
        </w:rPr>
        <w:t xml:space="preserve"> </w:t>
      </w:r>
      <w:r>
        <w:t>косинусов</w:t>
      </w:r>
      <w:r>
        <w:rPr>
          <w:spacing w:val="-5"/>
        </w:rPr>
        <w:t xml:space="preserve"> </w:t>
      </w:r>
      <w:r>
        <w:t>и</w:t>
      </w:r>
      <w:r>
        <w:rPr>
          <w:spacing w:val="-6"/>
        </w:rPr>
        <w:t xml:space="preserve"> </w:t>
      </w:r>
      <w:r>
        <w:t>теорема</w:t>
      </w:r>
      <w:r>
        <w:rPr>
          <w:spacing w:val="-5"/>
        </w:rPr>
        <w:t xml:space="preserve"> </w:t>
      </w:r>
      <w:r>
        <w:t>синусов.</w:t>
      </w:r>
      <w:r>
        <w:rPr>
          <w:spacing w:val="-4"/>
        </w:rPr>
        <w:t xml:space="preserve"> </w:t>
      </w:r>
      <w:r>
        <w:t>Решение</w:t>
      </w:r>
      <w:r>
        <w:rPr>
          <w:spacing w:val="-8"/>
        </w:rPr>
        <w:t xml:space="preserve"> </w:t>
      </w:r>
      <w:r>
        <w:t>практических</w:t>
      </w:r>
      <w:r>
        <w:rPr>
          <w:spacing w:val="-7"/>
        </w:rPr>
        <w:t xml:space="preserve"> </w:t>
      </w:r>
      <w:r>
        <w:t>задач</w:t>
      </w:r>
      <w:r>
        <w:rPr>
          <w:spacing w:val="-5"/>
        </w:rPr>
        <w:t xml:space="preserve"> </w:t>
      </w:r>
      <w:r>
        <w:t>с использованием теоремы косинусов и теоремы синусов.</w:t>
      </w:r>
    </w:p>
    <w:p w:rsidR="00A30070" w:rsidRDefault="007A032F" w:rsidP="00D07F83">
      <w:pPr>
        <w:pStyle w:val="a3"/>
        <w:ind w:left="1168"/>
        <w:jc w:val="left"/>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4"/>
        </w:rPr>
        <w:t xml:space="preserve"> </w:t>
      </w:r>
      <w:r>
        <w:rPr>
          <w:spacing w:val="-2"/>
        </w:rPr>
        <w:t>элементов.</w:t>
      </w:r>
    </w:p>
    <w:p w:rsidR="00A30070" w:rsidRDefault="007A032F" w:rsidP="00D07F83">
      <w:pPr>
        <w:pStyle w:val="a3"/>
        <w:spacing w:before="140" w:line="360" w:lineRule="auto"/>
        <w:ind w:right="164" w:firstLine="708"/>
        <w:jc w:val="left"/>
      </w:pPr>
      <w:r>
        <w:t>Теорема о произведении отрезков хорд, теоремы о произведении отрезков секущих, теорема о квадрате касательной.</w:t>
      </w:r>
    </w:p>
    <w:p w:rsidR="00A30070" w:rsidRDefault="007A032F" w:rsidP="00D07F83">
      <w:pPr>
        <w:pStyle w:val="a3"/>
        <w:tabs>
          <w:tab w:val="left" w:pos="2158"/>
          <w:tab w:val="left" w:pos="4591"/>
          <w:tab w:val="left" w:pos="6361"/>
          <w:tab w:val="left" w:pos="8178"/>
          <w:tab w:val="left" w:pos="9948"/>
        </w:tabs>
        <w:spacing w:line="360" w:lineRule="auto"/>
        <w:ind w:right="158" w:firstLine="708"/>
        <w:jc w:val="left"/>
      </w:pPr>
      <w:r>
        <w:t xml:space="preserve">Вектор, длина (модуль) вектора, сонаправленные векторы, противоположно направленные </w:t>
      </w:r>
      <w:r>
        <w:rPr>
          <w:spacing w:val="-2"/>
        </w:rPr>
        <w:t>векторы,</w:t>
      </w:r>
      <w:r>
        <w:tab/>
      </w:r>
      <w:r>
        <w:rPr>
          <w:spacing w:val="-2"/>
        </w:rPr>
        <w:t>коллинеарность</w:t>
      </w:r>
      <w:r>
        <w:tab/>
      </w:r>
      <w:r>
        <w:rPr>
          <w:spacing w:val="-2"/>
        </w:rPr>
        <w:t>векторов,</w:t>
      </w:r>
      <w:r>
        <w:tab/>
      </w:r>
      <w:r>
        <w:rPr>
          <w:spacing w:val="-2"/>
        </w:rPr>
        <w:t>равенство</w:t>
      </w:r>
      <w:r>
        <w:tab/>
      </w:r>
      <w:r>
        <w:rPr>
          <w:spacing w:val="-2"/>
        </w:rPr>
        <w:t>векторов,</w:t>
      </w:r>
      <w:r>
        <w:tab/>
      </w:r>
      <w:r>
        <w:rPr>
          <w:spacing w:val="-2"/>
        </w:rPr>
        <w:t xml:space="preserve">операции </w:t>
      </w:r>
      <w:r>
        <w:t>над векторами. Разложение вектора по двум неколлинеарным векторам. Координаты вектора. Скалярное</w:t>
      </w:r>
      <w:r>
        <w:rPr>
          <w:spacing w:val="61"/>
          <w:w w:val="150"/>
        </w:rPr>
        <w:t xml:space="preserve">    </w:t>
      </w:r>
      <w:r>
        <w:t>произведение</w:t>
      </w:r>
      <w:r>
        <w:rPr>
          <w:spacing w:val="61"/>
          <w:w w:val="150"/>
        </w:rPr>
        <w:t xml:space="preserve">    </w:t>
      </w:r>
      <w:r>
        <w:t>векторов,</w:t>
      </w:r>
      <w:r>
        <w:rPr>
          <w:spacing w:val="61"/>
          <w:w w:val="150"/>
        </w:rPr>
        <w:t xml:space="preserve">    </w:t>
      </w:r>
      <w:r>
        <w:t>применение</w:t>
      </w:r>
      <w:r>
        <w:rPr>
          <w:spacing w:val="60"/>
          <w:w w:val="150"/>
        </w:rPr>
        <w:t xml:space="preserve">    </w:t>
      </w:r>
      <w:r>
        <w:t>для</w:t>
      </w:r>
      <w:r>
        <w:rPr>
          <w:spacing w:val="61"/>
          <w:w w:val="150"/>
        </w:rPr>
        <w:t xml:space="preserve">    </w:t>
      </w:r>
      <w:r>
        <w:t>нахождения</w:t>
      </w:r>
      <w:r>
        <w:rPr>
          <w:spacing w:val="61"/>
          <w:w w:val="150"/>
        </w:rPr>
        <w:t xml:space="preserve">    </w:t>
      </w:r>
      <w:r>
        <w:t>длин и углов.</w:t>
      </w:r>
    </w:p>
    <w:p w:rsidR="00A30070" w:rsidRDefault="007A032F" w:rsidP="00D07F83">
      <w:pPr>
        <w:pStyle w:val="a3"/>
        <w:spacing w:line="360" w:lineRule="auto"/>
        <w:ind w:right="161" w:firstLine="708"/>
        <w:jc w:val="left"/>
      </w:pPr>
      <w:r>
        <w:t>Декартовы</w:t>
      </w:r>
      <w:r>
        <w:rPr>
          <w:spacing w:val="73"/>
        </w:rPr>
        <w:t xml:space="preserve">   </w:t>
      </w:r>
      <w:r>
        <w:t>координаты</w:t>
      </w:r>
      <w:r>
        <w:rPr>
          <w:spacing w:val="73"/>
        </w:rPr>
        <w:t xml:space="preserve">   </w:t>
      </w:r>
      <w:r>
        <w:t>на</w:t>
      </w:r>
      <w:r>
        <w:rPr>
          <w:spacing w:val="72"/>
        </w:rPr>
        <w:t xml:space="preserve">   </w:t>
      </w:r>
      <w:r>
        <w:t>плоскости.</w:t>
      </w:r>
      <w:r>
        <w:rPr>
          <w:spacing w:val="73"/>
        </w:rPr>
        <w:t xml:space="preserve">   </w:t>
      </w:r>
      <w:r>
        <w:t>Уравнения</w:t>
      </w:r>
      <w:r>
        <w:rPr>
          <w:spacing w:val="72"/>
        </w:rPr>
        <w:t xml:space="preserve">   </w:t>
      </w:r>
      <w:r>
        <w:t>прямой</w:t>
      </w:r>
      <w:r>
        <w:rPr>
          <w:spacing w:val="73"/>
        </w:rPr>
        <w:t xml:space="preserve">   </w:t>
      </w:r>
      <w:r>
        <w:t>и</w:t>
      </w:r>
      <w:r>
        <w:rPr>
          <w:spacing w:val="73"/>
        </w:rPr>
        <w:t xml:space="preserve">   </w:t>
      </w:r>
      <w:r>
        <w:t>окружности в</w:t>
      </w:r>
      <w:r>
        <w:rPr>
          <w:spacing w:val="80"/>
          <w:w w:val="150"/>
        </w:rPr>
        <w:t xml:space="preserve">   </w:t>
      </w:r>
      <w:r>
        <w:t>координатах,</w:t>
      </w:r>
      <w:r>
        <w:rPr>
          <w:spacing w:val="80"/>
          <w:w w:val="150"/>
        </w:rPr>
        <w:t xml:space="preserve">   </w:t>
      </w:r>
      <w:r>
        <w:t>пересечение</w:t>
      </w:r>
      <w:r>
        <w:rPr>
          <w:spacing w:val="80"/>
          <w:w w:val="150"/>
        </w:rPr>
        <w:t xml:space="preserve">   </w:t>
      </w:r>
      <w:r>
        <w:t>окружностей</w:t>
      </w:r>
      <w:r>
        <w:rPr>
          <w:spacing w:val="80"/>
          <w:w w:val="150"/>
        </w:rPr>
        <w:t xml:space="preserve">   </w:t>
      </w:r>
      <w:r>
        <w:t>и</w:t>
      </w:r>
      <w:r>
        <w:rPr>
          <w:spacing w:val="80"/>
          <w:w w:val="150"/>
        </w:rPr>
        <w:t xml:space="preserve">   </w:t>
      </w:r>
      <w:r>
        <w:t>прямых.</w:t>
      </w:r>
      <w:r>
        <w:rPr>
          <w:spacing w:val="80"/>
          <w:w w:val="150"/>
        </w:rPr>
        <w:t xml:space="preserve">   </w:t>
      </w:r>
      <w:r>
        <w:t>Метод</w:t>
      </w:r>
      <w:r>
        <w:rPr>
          <w:spacing w:val="80"/>
          <w:w w:val="150"/>
        </w:rPr>
        <w:t xml:space="preserve">   </w:t>
      </w:r>
      <w:r>
        <w:t>координат и его применение.</w:t>
      </w:r>
    </w:p>
    <w:p w:rsidR="00A30070" w:rsidRDefault="007A032F" w:rsidP="00D07F83">
      <w:pPr>
        <w:pStyle w:val="a3"/>
        <w:spacing w:before="1" w:line="360" w:lineRule="auto"/>
        <w:ind w:right="163" w:firstLine="708"/>
        <w:jc w:val="left"/>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30070" w:rsidRDefault="007A032F" w:rsidP="00D07F83">
      <w:pPr>
        <w:pStyle w:val="a3"/>
        <w:ind w:left="1168"/>
        <w:jc w:val="left"/>
      </w:pPr>
      <w:r>
        <w:t>Движения</w:t>
      </w:r>
      <w:r>
        <w:rPr>
          <w:spacing w:val="37"/>
        </w:rPr>
        <w:t xml:space="preserve">  </w:t>
      </w:r>
      <w:r>
        <w:t>плоскости</w:t>
      </w:r>
      <w:r>
        <w:rPr>
          <w:spacing w:val="39"/>
        </w:rPr>
        <w:t xml:space="preserve">  </w:t>
      </w:r>
      <w:r>
        <w:t>и</w:t>
      </w:r>
      <w:r>
        <w:rPr>
          <w:spacing w:val="40"/>
        </w:rPr>
        <w:t xml:space="preserve">  </w:t>
      </w:r>
      <w:r>
        <w:t>внутренние</w:t>
      </w:r>
      <w:r>
        <w:rPr>
          <w:spacing w:val="38"/>
        </w:rPr>
        <w:t xml:space="preserve">  </w:t>
      </w:r>
      <w:r>
        <w:t>симметрии</w:t>
      </w:r>
      <w:r>
        <w:rPr>
          <w:spacing w:val="40"/>
        </w:rPr>
        <w:t xml:space="preserve">  </w:t>
      </w:r>
      <w:r>
        <w:t>фигур</w:t>
      </w:r>
      <w:r>
        <w:rPr>
          <w:spacing w:val="40"/>
        </w:rPr>
        <w:t xml:space="preserve">  </w:t>
      </w:r>
      <w:r>
        <w:t>(элементарные</w:t>
      </w:r>
      <w:r>
        <w:rPr>
          <w:spacing w:val="39"/>
        </w:rPr>
        <w:t xml:space="preserve">  </w:t>
      </w:r>
      <w:r>
        <w:rPr>
          <w:spacing w:val="-2"/>
        </w:rPr>
        <w:t>представления).</w:t>
      </w:r>
    </w:p>
    <w:p w:rsidR="00A30070" w:rsidRDefault="007A032F" w:rsidP="00D07F83">
      <w:pPr>
        <w:pStyle w:val="a3"/>
        <w:spacing w:before="137"/>
        <w:jc w:val="left"/>
      </w:pPr>
      <w:r>
        <w:t>Параллельный</w:t>
      </w:r>
      <w:r>
        <w:rPr>
          <w:spacing w:val="-8"/>
        </w:rPr>
        <w:t xml:space="preserve"> </w:t>
      </w:r>
      <w:r>
        <w:t>перенос.</w:t>
      </w:r>
      <w:r>
        <w:rPr>
          <w:spacing w:val="-5"/>
        </w:rPr>
        <w:t xml:space="preserve"> </w:t>
      </w:r>
      <w:r>
        <w:rPr>
          <w:spacing w:val="-2"/>
        </w:rPr>
        <w:t>Поворот.</w:t>
      </w:r>
    </w:p>
    <w:p w:rsidR="00A30070" w:rsidRDefault="007A032F" w:rsidP="00D07F83">
      <w:pPr>
        <w:pStyle w:val="a3"/>
        <w:spacing w:before="139"/>
        <w:ind w:left="1168"/>
        <w:jc w:val="left"/>
      </w:pPr>
      <w:r>
        <w:t>Предметные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учебного</w:t>
      </w:r>
      <w:r>
        <w:rPr>
          <w:spacing w:val="-3"/>
        </w:rPr>
        <w:t xml:space="preserve"> </w:t>
      </w:r>
      <w:r>
        <w:t>курса</w:t>
      </w:r>
      <w:r>
        <w:rPr>
          <w:spacing w:val="-3"/>
        </w:rPr>
        <w:t xml:space="preserve"> </w:t>
      </w:r>
      <w:r>
        <w:rPr>
          <w:spacing w:val="-2"/>
        </w:rPr>
        <w:t>«Геометрия».</w:t>
      </w:r>
    </w:p>
    <w:p w:rsidR="00A30070" w:rsidRDefault="007A032F" w:rsidP="00D07F83">
      <w:pPr>
        <w:pStyle w:val="a3"/>
        <w:spacing w:before="137" w:line="360" w:lineRule="auto"/>
        <w:ind w:left="1168" w:right="164"/>
        <w:jc w:val="left"/>
      </w:pPr>
      <w:r>
        <w:t>Предметные результаты освоения программы учебного курса к концу обучения в 7 классе. Распознавать</w:t>
      </w:r>
      <w:r>
        <w:rPr>
          <w:spacing w:val="72"/>
        </w:rPr>
        <w:t xml:space="preserve"> </w:t>
      </w:r>
      <w:r>
        <w:t>изученные</w:t>
      </w:r>
      <w:r>
        <w:rPr>
          <w:spacing w:val="74"/>
        </w:rPr>
        <w:t xml:space="preserve"> </w:t>
      </w:r>
      <w:r>
        <w:t>геометрические</w:t>
      </w:r>
      <w:r>
        <w:rPr>
          <w:spacing w:val="75"/>
        </w:rPr>
        <w:t xml:space="preserve"> </w:t>
      </w:r>
      <w:r>
        <w:t>фигуры,</w:t>
      </w:r>
      <w:r>
        <w:rPr>
          <w:spacing w:val="75"/>
        </w:rPr>
        <w:t xml:space="preserve"> </w:t>
      </w:r>
      <w:r>
        <w:t>определять</w:t>
      </w:r>
      <w:r>
        <w:rPr>
          <w:spacing w:val="74"/>
        </w:rPr>
        <w:t xml:space="preserve"> </w:t>
      </w:r>
      <w:r>
        <w:t>их</w:t>
      </w:r>
      <w:r>
        <w:rPr>
          <w:spacing w:val="73"/>
        </w:rPr>
        <w:t xml:space="preserve"> </w:t>
      </w:r>
      <w:r>
        <w:t>взаимное</w:t>
      </w:r>
      <w:r>
        <w:rPr>
          <w:spacing w:val="75"/>
        </w:rPr>
        <w:t xml:space="preserve"> </w:t>
      </w:r>
      <w:r>
        <w:rPr>
          <w:spacing w:val="-2"/>
        </w:rPr>
        <w:t>расположение,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3"/>
        <w:jc w:val="left"/>
      </w:pPr>
      <w:r>
        <w:lastRenderedPageBreak/>
        <w:t>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30070" w:rsidRDefault="007A032F" w:rsidP="00D07F83">
      <w:pPr>
        <w:pStyle w:val="a3"/>
        <w:spacing w:line="360" w:lineRule="auto"/>
        <w:ind w:left="459" w:right="166" w:firstLine="708"/>
        <w:jc w:val="left"/>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30070" w:rsidRDefault="007A032F" w:rsidP="00D07F83">
      <w:pPr>
        <w:pStyle w:val="a3"/>
        <w:ind w:left="1168"/>
        <w:jc w:val="left"/>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A30070" w:rsidRDefault="007A032F" w:rsidP="00D07F83">
      <w:pPr>
        <w:pStyle w:val="a3"/>
        <w:spacing w:before="137" w:line="360" w:lineRule="auto"/>
        <w:ind w:left="459" w:right="161" w:firstLine="708"/>
        <w:jc w:val="left"/>
      </w:pPr>
      <w:r>
        <w:t>Пользоваться</w:t>
      </w:r>
      <w:r>
        <w:rPr>
          <w:spacing w:val="80"/>
        </w:rPr>
        <w:t xml:space="preserve">   </w:t>
      </w:r>
      <w:r>
        <w:t>признаками</w:t>
      </w:r>
      <w:r>
        <w:rPr>
          <w:spacing w:val="80"/>
        </w:rPr>
        <w:t xml:space="preserve">   </w:t>
      </w:r>
      <w:r>
        <w:t>равенства</w:t>
      </w:r>
      <w:r>
        <w:rPr>
          <w:spacing w:val="80"/>
        </w:rPr>
        <w:t xml:space="preserve">   </w:t>
      </w:r>
      <w:r>
        <w:t>треугольников,</w:t>
      </w:r>
      <w:r>
        <w:rPr>
          <w:spacing w:val="80"/>
        </w:rPr>
        <w:t xml:space="preserve">   </w:t>
      </w:r>
      <w:r>
        <w:t>использовать</w:t>
      </w:r>
      <w:r>
        <w:rPr>
          <w:spacing w:val="80"/>
        </w:rPr>
        <w:t xml:space="preserve">   </w:t>
      </w:r>
      <w:r>
        <w:t>признаки</w:t>
      </w:r>
      <w:r>
        <w:rPr>
          <w:spacing w:val="40"/>
        </w:rPr>
        <w:t xml:space="preserve"> </w:t>
      </w:r>
      <w:r>
        <w:t>и свойства равнобедренных треугольников при решении задач.</w:t>
      </w:r>
    </w:p>
    <w:p w:rsidR="00A30070" w:rsidRDefault="007A032F" w:rsidP="00D07F83">
      <w:pPr>
        <w:pStyle w:val="a3"/>
        <w:ind w:left="1168"/>
        <w:jc w:val="left"/>
      </w:pPr>
      <w:r>
        <w:t>Проводить</w:t>
      </w:r>
      <w:r>
        <w:rPr>
          <w:spacing w:val="-6"/>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4"/>
        </w:rPr>
        <w:t xml:space="preserve"> </w:t>
      </w:r>
      <w:r>
        <w:rPr>
          <w:spacing w:val="-2"/>
        </w:rPr>
        <w:t>теорем.</w:t>
      </w:r>
    </w:p>
    <w:p w:rsidR="00A30070" w:rsidRDefault="007A032F" w:rsidP="00D07F83">
      <w:pPr>
        <w:pStyle w:val="a3"/>
        <w:tabs>
          <w:tab w:val="left" w:pos="2976"/>
          <w:tab w:val="left" w:pos="4288"/>
          <w:tab w:val="left" w:pos="6620"/>
          <w:tab w:val="left" w:pos="9480"/>
        </w:tabs>
        <w:spacing w:before="140" w:line="360" w:lineRule="auto"/>
        <w:ind w:right="157" w:firstLine="708"/>
        <w:jc w:val="left"/>
      </w:pPr>
      <w:r>
        <w:t xml:space="preserve">Пользоваться признаками равенства прямоугольных треугольников, свойством медианы, </w:t>
      </w:r>
      <w:r>
        <w:rPr>
          <w:spacing w:val="-2"/>
        </w:rPr>
        <w:t>проведённой</w:t>
      </w:r>
      <w:r>
        <w:tab/>
      </w:r>
      <w:r>
        <w:rPr>
          <w:spacing w:val="-10"/>
        </w:rPr>
        <w:t>к</w:t>
      </w:r>
      <w:r>
        <w:tab/>
      </w:r>
      <w:r>
        <w:rPr>
          <w:spacing w:val="-2"/>
        </w:rPr>
        <w:t>гипотенузе</w:t>
      </w:r>
      <w:r>
        <w:tab/>
      </w:r>
      <w:r>
        <w:rPr>
          <w:spacing w:val="-2"/>
        </w:rPr>
        <w:t>прямоугольного</w:t>
      </w:r>
      <w:r>
        <w:tab/>
      </w:r>
      <w:r>
        <w:rPr>
          <w:spacing w:val="-2"/>
        </w:rPr>
        <w:t xml:space="preserve">треугольника, </w:t>
      </w:r>
      <w:r>
        <w:t>в решении геометрических задач.</w:t>
      </w:r>
    </w:p>
    <w:p w:rsidR="00A30070" w:rsidRDefault="007A032F" w:rsidP="00D07F83">
      <w:pPr>
        <w:pStyle w:val="a3"/>
        <w:spacing w:line="360" w:lineRule="auto"/>
        <w:ind w:right="155" w:firstLine="708"/>
        <w:jc w:val="left"/>
      </w:pPr>
      <w:r>
        <w:t>Определять</w:t>
      </w:r>
      <w:r>
        <w:rPr>
          <w:spacing w:val="66"/>
        </w:rPr>
        <w:t xml:space="preserve">   </w:t>
      </w:r>
      <w:r>
        <w:t>параллельность</w:t>
      </w:r>
      <w:r>
        <w:rPr>
          <w:spacing w:val="66"/>
        </w:rPr>
        <w:t xml:space="preserve">   </w:t>
      </w:r>
      <w:r>
        <w:t>прямых</w:t>
      </w:r>
      <w:r>
        <w:rPr>
          <w:spacing w:val="64"/>
        </w:rPr>
        <w:t xml:space="preserve">   </w:t>
      </w:r>
      <w:r>
        <w:t>с</w:t>
      </w:r>
      <w:r>
        <w:rPr>
          <w:spacing w:val="65"/>
        </w:rPr>
        <w:t xml:space="preserve">   </w:t>
      </w:r>
      <w:r>
        <w:t>помощью</w:t>
      </w:r>
      <w:r>
        <w:rPr>
          <w:spacing w:val="65"/>
        </w:rPr>
        <w:t xml:space="preserve">   </w:t>
      </w:r>
      <w:r>
        <w:t>углов,</w:t>
      </w:r>
      <w:r>
        <w:rPr>
          <w:spacing w:val="65"/>
        </w:rPr>
        <w:t xml:space="preserve">   </w:t>
      </w:r>
      <w:r>
        <w:t>которые</w:t>
      </w:r>
      <w:r>
        <w:rPr>
          <w:spacing w:val="65"/>
        </w:rPr>
        <w:t xml:space="preserve">   </w:t>
      </w:r>
      <w:r>
        <w:t>образует с</w:t>
      </w:r>
      <w:r>
        <w:rPr>
          <w:spacing w:val="-12"/>
        </w:rPr>
        <w:t xml:space="preserve"> </w:t>
      </w:r>
      <w:r>
        <w:t>ними</w:t>
      </w:r>
      <w:r>
        <w:rPr>
          <w:spacing w:val="-10"/>
        </w:rPr>
        <w:t xml:space="preserve"> </w:t>
      </w:r>
      <w:r>
        <w:t>секущая.</w:t>
      </w:r>
      <w:r>
        <w:rPr>
          <w:spacing w:val="-11"/>
        </w:rPr>
        <w:t xml:space="preserve"> </w:t>
      </w:r>
      <w:r>
        <w:t>Определять</w:t>
      </w:r>
      <w:r>
        <w:rPr>
          <w:spacing w:val="-10"/>
        </w:rPr>
        <w:t xml:space="preserve"> </w:t>
      </w:r>
      <w:r>
        <w:t>параллельность</w:t>
      </w:r>
      <w:r>
        <w:rPr>
          <w:spacing w:val="-11"/>
        </w:rPr>
        <w:t xml:space="preserve"> </w:t>
      </w:r>
      <w:r>
        <w:t>прямых</w:t>
      </w:r>
      <w:r>
        <w:rPr>
          <w:spacing w:val="-11"/>
        </w:rPr>
        <w:t xml:space="preserve"> </w:t>
      </w:r>
      <w:r>
        <w:t>с</w:t>
      </w:r>
      <w:r>
        <w:rPr>
          <w:spacing w:val="-12"/>
        </w:rPr>
        <w:t xml:space="preserve"> </w:t>
      </w:r>
      <w:r>
        <w:t>помощью</w:t>
      </w:r>
      <w:r>
        <w:rPr>
          <w:spacing w:val="-10"/>
        </w:rPr>
        <w:t xml:space="preserve"> </w:t>
      </w:r>
      <w:r>
        <w:t>равенства</w:t>
      </w:r>
      <w:r>
        <w:rPr>
          <w:spacing w:val="-11"/>
        </w:rPr>
        <w:t xml:space="preserve"> </w:t>
      </w:r>
      <w:r>
        <w:t>расстояний</w:t>
      </w:r>
      <w:r>
        <w:rPr>
          <w:spacing w:val="-10"/>
        </w:rPr>
        <w:t xml:space="preserve"> </w:t>
      </w:r>
      <w:r>
        <w:t>от</w:t>
      </w:r>
      <w:r>
        <w:rPr>
          <w:spacing w:val="-12"/>
        </w:rPr>
        <w:t xml:space="preserve"> </w:t>
      </w:r>
      <w:r>
        <w:t>точек</w:t>
      </w:r>
      <w:r>
        <w:rPr>
          <w:spacing w:val="-10"/>
        </w:rPr>
        <w:t xml:space="preserve"> </w:t>
      </w:r>
      <w:r>
        <w:t>одной прямой до точек другой прямой.</w:t>
      </w:r>
    </w:p>
    <w:p w:rsidR="00A30070" w:rsidRDefault="007A032F" w:rsidP="00D07F83">
      <w:pPr>
        <w:pStyle w:val="a3"/>
        <w:ind w:left="1168"/>
        <w:jc w:val="left"/>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A30070" w:rsidRDefault="007A032F" w:rsidP="00D07F83">
      <w:pPr>
        <w:pStyle w:val="a3"/>
        <w:spacing w:before="137" w:line="360" w:lineRule="auto"/>
        <w:ind w:right="160" w:firstLine="708"/>
        <w:jc w:val="left"/>
      </w:pPr>
      <w:r>
        <w:t>Проводить</w:t>
      </w:r>
      <w:r>
        <w:rPr>
          <w:spacing w:val="73"/>
          <w:w w:val="150"/>
        </w:rPr>
        <w:t xml:space="preserve">  </w:t>
      </w:r>
      <w:r>
        <w:t>вычисления</w:t>
      </w:r>
      <w:r>
        <w:rPr>
          <w:spacing w:val="72"/>
          <w:w w:val="150"/>
        </w:rPr>
        <w:t xml:space="preserve">  </w:t>
      </w:r>
      <w:r>
        <w:t>и</w:t>
      </w:r>
      <w:r>
        <w:rPr>
          <w:spacing w:val="72"/>
          <w:w w:val="150"/>
        </w:rPr>
        <w:t xml:space="preserve">  </w:t>
      </w:r>
      <w:r>
        <w:t>находить</w:t>
      </w:r>
      <w:r>
        <w:rPr>
          <w:spacing w:val="73"/>
          <w:w w:val="150"/>
        </w:rPr>
        <w:t xml:space="preserve">  </w:t>
      </w:r>
      <w:r>
        <w:t>числовые</w:t>
      </w:r>
      <w:r>
        <w:rPr>
          <w:spacing w:val="72"/>
          <w:w w:val="150"/>
        </w:rPr>
        <w:t xml:space="preserve">  </w:t>
      </w:r>
      <w:r>
        <w:t>и</w:t>
      </w:r>
      <w:r>
        <w:rPr>
          <w:spacing w:val="73"/>
          <w:w w:val="150"/>
        </w:rPr>
        <w:t xml:space="preserve">  </w:t>
      </w:r>
      <w:r>
        <w:t>буквенные</w:t>
      </w:r>
      <w:r>
        <w:rPr>
          <w:spacing w:val="72"/>
          <w:w w:val="150"/>
        </w:rPr>
        <w:t xml:space="preserve">  </w:t>
      </w:r>
      <w:r>
        <w:t>значения</w:t>
      </w:r>
      <w:r>
        <w:rPr>
          <w:spacing w:val="72"/>
          <w:w w:val="150"/>
        </w:rPr>
        <w:t xml:space="preserve">  </w:t>
      </w:r>
      <w:r>
        <w:t>углов в</w:t>
      </w:r>
      <w:r>
        <w:rPr>
          <w:spacing w:val="69"/>
          <w:w w:val="150"/>
        </w:rPr>
        <w:t xml:space="preserve">   </w:t>
      </w:r>
      <w:r>
        <w:t>геометрических</w:t>
      </w:r>
      <w:r>
        <w:rPr>
          <w:spacing w:val="69"/>
          <w:w w:val="150"/>
        </w:rPr>
        <w:t xml:space="preserve">   </w:t>
      </w:r>
      <w:r>
        <w:t>задачах</w:t>
      </w:r>
      <w:r>
        <w:rPr>
          <w:spacing w:val="70"/>
          <w:w w:val="150"/>
        </w:rPr>
        <w:t xml:space="preserve">   </w:t>
      </w:r>
      <w:r>
        <w:t>с</w:t>
      </w:r>
      <w:r>
        <w:rPr>
          <w:spacing w:val="70"/>
          <w:w w:val="150"/>
        </w:rPr>
        <w:t xml:space="preserve">   </w:t>
      </w:r>
      <w:r>
        <w:t>использованием</w:t>
      </w:r>
      <w:r>
        <w:rPr>
          <w:spacing w:val="69"/>
          <w:w w:val="150"/>
        </w:rPr>
        <w:t xml:space="preserve">   </w:t>
      </w:r>
      <w:r>
        <w:t>суммы</w:t>
      </w:r>
      <w:r>
        <w:rPr>
          <w:spacing w:val="69"/>
          <w:w w:val="150"/>
        </w:rPr>
        <w:t xml:space="preserve">   </w:t>
      </w:r>
      <w:r>
        <w:t>углов</w:t>
      </w:r>
      <w:r>
        <w:rPr>
          <w:spacing w:val="69"/>
          <w:w w:val="150"/>
        </w:rPr>
        <w:t xml:space="preserve">   </w:t>
      </w:r>
      <w:r>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30070" w:rsidRDefault="007A032F" w:rsidP="00D07F83">
      <w:pPr>
        <w:pStyle w:val="a3"/>
        <w:spacing w:line="362" w:lineRule="auto"/>
        <w:ind w:right="160" w:firstLine="708"/>
        <w:jc w:val="left"/>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30070" w:rsidRDefault="007A032F" w:rsidP="00D07F83">
      <w:pPr>
        <w:pStyle w:val="a3"/>
        <w:tabs>
          <w:tab w:val="left" w:pos="1909"/>
          <w:tab w:val="left" w:pos="4348"/>
          <w:tab w:val="left" w:pos="6191"/>
          <w:tab w:val="left" w:pos="8480"/>
          <w:tab w:val="left" w:pos="10017"/>
        </w:tabs>
        <w:spacing w:line="360" w:lineRule="auto"/>
        <w:ind w:right="160" w:firstLine="708"/>
        <w:jc w:val="left"/>
      </w:pPr>
      <w:r>
        <w:t>Формулировать</w:t>
      </w:r>
      <w:r>
        <w:rPr>
          <w:spacing w:val="-9"/>
        </w:rPr>
        <w:t xml:space="preserve"> </w:t>
      </w:r>
      <w:r>
        <w:t>определения</w:t>
      </w:r>
      <w:r>
        <w:rPr>
          <w:spacing w:val="-9"/>
        </w:rPr>
        <w:t xml:space="preserve"> </w:t>
      </w:r>
      <w:r>
        <w:t>окружности</w:t>
      </w:r>
      <w:r>
        <w:rPr>
          <w:spacing w:val="-9"/>
        </w:rPr>
        <w:t xml:space="preserve"> </w:t>
      </w:r>
      <w:r>
        <w:t>и</w:t>
      </w:r>
      <w:r>
        <w:rPr>
          <w:spacing w:val="-11"/>
        </w:rPr>
        <w:t xml:space="preserve"> </w:t>
      </w:r>
      <w:r>
        <w:t>круга,</w:t>
      </w:r>
      <w:r>
        <w:rPr>
          <w:spacing w:val="-9"/>
        </w:rPr>
        <w:t xml:space="preserve"> </w:t>
      </w:r>
      <w:r>
        <w:t>хорды</w:t>
      </w:r>
      <w:r>
        <w:rPr>
          <w:spacing w:val="-9"/>
        </w:rPr>
        <w:t xml:space="preserve"> </w:t>
      </w:r>
      <w:r>
        <w:t>и</w:t>
      </w:r>
      <w:r>
        <w:rPr>
          <w:spacing w:val="-9"/>
        </w:rPr>
        <w:t xml:space="preserve"> </w:t>
      </w:r>
      <w:r>
        <w:t>диаметра</w:t>
      </w:r>
      <w:r>
        <w:rPr>
          <w:spacing w:val="-9"/>
        </w:rPr>
        <w:t xml:space="preserve"> </w:t>
      </w:r>
      <w:r>
        <w:t>окружности,</w:t>
      </w:r>
      <w:r>
        <w:rPr>
          <w:spacing w:val="-12"/>
        </w:rPr>
        <w:t xml:space="preserve"> </w:t>
      </w:r>
      <w:r>
        <w:t xml:space="preserve">пользоваться </w:t>
      </w:r>
      <w:r>
        <w:rPr>
          <w:spacing w:val="-6"/>
        </w:rPr>
        <w:t>их</w:t>
      </w:r>
      <w:r>
        <w:tab/>
      </w:r>
      <w:r>
        <w:rPr>
          <w:spacing w:val="-2"/>
        </w:rPr>
        <w:t>свойствами.</w:t>
      </w:r>
      <w:r>
        <w:tab/>
      </w:r>
      <w:r>
        <w:rPr>
          <w:spacing w:val="-4"/>
        </w:rPr>
        <w:t>Уметь</w:t>
      </w:r>
      <w:r>
        <w:tab/>
      </w:r>
      <w:r>
        <w:rPr>
          <w:spacing w:val="-2"/>
        </w:rPr>
        <w:t>применять</w:t>
      </w:r>
      <w:r>
        <w:tab/>
      </w:r>
      <w:r>
        <w:rPr>
          <w:spacing w:val="-4"/>
        </w:rPr>
        <w:t>эти</w:t>
      </w:r>
      <w:r>
        <w:tab/>
      </w:r>
      <w:r>
        <w:rPr>
          <w:spacing w:val="-2"/>
        </w:rPr>
        <w:t xml:space="preserve">свойства </w:t>
      </w:r>
      <w:r>
        <w:t>при решении задач.</w:t>
      </w:r>
    </w:p>
    <w:p w:rsidR="00A30070" w:rsidRDefault="007A032F" w:rsidP="00D07F83">
      <w:pPr>
        <w:pStyle w:val="a3"/>
        <w:spacing w:line="360" w:lineRule="auto"/>
        <w:ind w:right="162" w:firstLine="708"/>
        <w:jc w:val="left"/>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30070" w:rsidRDefault="007A032F" w:rsidP="00D07F83">
      <w:pPr>
        <w:pStyle w:val="a3"/>
        <w:spacing w:line="360" w:lineRule="auto"/>
        <w:ind w:right="163" w:firstLine="708"/>
        <w:jc w:val="left"/>
      </w:pPr>
      <w:r>
        <w:t>Владеть</w:t>
      </w:r>
      <w:r>
        <w:rPr>
          <w:spacing w:val="74"/>
          <w:w w:val="150"/>
        </w:rPr>
        <w:t xml:space="preserve">   </w:t>
      </w:r>
      <w:r>
        <w:t>понятием</w:t>
      </w:r>
      <w:r>
        <w:rPr>
          <w:spacing w:val="72"/>
          <w:w w:val="150"/>
        </w:rPr>
        <w:t xml:space="preserve">   </w:t>
      </w:r>
      <w:r>
        <w:t>касательной</w:t>
      </w:r>
      <w:r>
        <w:rPr>
          <w:spacing w:val="73"/>
          <w:w w:val="150"/>
        </w:rPr>
        <w:t xml:space="preserve">   </w:t>
      </w:r>
      <w:r>
        <w:t>к</w:t>
      </w:r>
      <w:r>
        <w:rPr>
          <w:spacing w:val="73"/>
          <w:w w:val="150"/>
        </w:rPr>
        <w:t xml:space="preserve">   </w:t>
      </w:r>
      <w:r>
        <w:t>окружности,</w:t>
      </w:r>
      <w:r>
        <w:rPr>
          <w:spacing w:val="72"/>
          <w:w w:val="150"/>
        </w:rPr>
        <w:t xml:space="preserve">   </w:t>
      </w:r>
      <w:r>
        <w:t>пользоваться</w:t>
      </w:r>
      <w:r>
        <w:rPr>
          <w:spacing w:val="73"/>
          <w:w w:val="150"/>
        </w:rPr>
        <w:t xml:space="preserve">   </w:t>
      </w:r>
      <w:r>
        <w:t>теоремой о перпендикулярности касательной и радиуса, проведённого к точке касания.</w:t>
      </w:r>
    </w:p>
    <w:p w:rsidR="00A30070" w:rsidRDefault="007A032F" w:rsidP="00D07F83">
      <w:pPr>
        <w:pStyle w:val="a3"/>
        <w:tabs>
          <w:tab w:val="left" w:pos="3207"/>
          <w:tab w:val="left" w:pos="5265"/>
          <w:tab w:val="left" w:pos="7709"/>
          <w:tab w:val="left" w:pos="9938"/>
        </w:tabs>
        <w:spacing w:line="360" w:lineRule="auto"/>
        <w:ind w:right="161" w:firstLine="708"/>
        <w:jc w:val="left"/>
      </w:pPr>
      <w:r>
        <w:rPr>
          <w:spacing w:val="-2"/>
        </w:rPr>
        <w:t>Пользоваться</w:t>
      </w:r>
      <w:r>
        <w:tab/>
      </w:r>
      <w:r>
        <w:rPr>
          <w:spacing w:val="-2"/>
        </w:rPr>
        <w:t>простейшими</w:t>
      </w:r>
      <w:r>
        <w:tab/>
      </w:r>
      <w:r>
        <w:rPr>
          <w:spacing w:val="-2"/>
        </w:rPr>
        <w:t>геометрическими</w:t>
      </w:r>
      <w:r>
        <w:tab/>
      </w:r>
      <w:r>
        <w:rPr>
          <w:spacing w:val="-2"/>
        </w:rPr>
        <w:t>неравенствами,</w:t>
      </w:r>
      <w:r>
        <w:tab/>
      </w:r>
      <w:r>
        <w:rPr>
          <w:spacing w:val="-2"/>
        </w:rPr>
        <w:t xml:space="preserve">понимать </w:t>
      </w:r>
      <w:r>
        <w:t>их практический смысл.</w:t>
      </w:r>
    </w:p>
    <w:p w:rsidR="00A30070" w:rsidRDefault="007A032F" w:rsidP="00D07F83">
      <w:pPr>
        <w:pStyle w:val="a3"/>
        <w:spacing w:line="360" w:lineRule="auto"/>
        <w:ind w:right="162" w:firstLine="708"/>
        <w:jc w:val="left"/>
      </w:pPr>
      <w:r>
        <w:t>Проводить</w:t>
      </w:r>
      <w:r>
        <w:rPr>
          <w:spacing w:val="70"/>
          <w:w w:val="150"/>
        </w:rPr>
        <w:t xml:space="preserve">   </w:t>
      </w:r>
      <w:r>
        <w:t>основные</w:t>
      </w:r>
      <w:r>
        <w:rPr>
          <w:spacing w:val="69"/>
          <w:w w:val="150"/>
        </w:rPr>
        <w:t xml:space="preserve">   </w:t>
      </w:r>
      <w:r>
        <w:t>геометрические</w:t>
      </w:r>
      <w:r>
        <w:rPr>
          <w:spacing w:val="69"/>
          <w:w w:val="150"/>
        </w:rPr>
        <w:t xml:space="preserve">   </w:t>
      </w:r>
      <w:r>
        <w:t>построения</w:t>
      </w:r>
      <w:r>
        <w:rPr>
          <w:spacing w:val="69"/>
          <w:w w:val="150"/>
        </w:rPr>
        <w:t xml:space="preserve">   </w:t>
      </w:r>
      <w:r>
        <w:t>с</w:t>
      </w:r>
      <w:r>
        <w:rPr>
          <w:spacing w:val="69"/>
          <w:w w:val="150"/>
        </w:rPr>
        <w:t xml:space="preserve">   </w:t>
      </w:r>
      <w:r>
        <w:t>помощью</w:t>
      </w:r>
      <w:r>
        <w:rPr>
          <w:spacing w:val="69"/>
          <w:w w:val="150"/>
        </w:rPr>
        <w:t xml:space="preserve">   </w:t>
      </w:r>
      <w:r>
        <w:t>циркуля и линейки.</w:t>
      </w:r>
    </w:p>
    <w:p w:rsidR="00A30070" w:rsidRDefault="007A032F" w:rsidP="00D07F83">
      <w:pPr>
        <w:pStyle w:val="a3"/>
        <w:ind w:left="1168"/>
        <w:jc w:val="left"/>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t>8</w:t>
      </w:r>
      <w:r>
        <w:rPr>
          <w:spacing w:val="-1"/>
        </w:rPr>
        <w:t xml:space="preserve"> </w:t>
      </w:r>
      <w:r>
        <w:rPr>
          <w:spacing w:val="-2"/>
        </w:rPr>
        <w:t>классе.</w:t>
      </w:r>
    </w:p>
    <w:p w:rsidR="00A30070" w:rsidRDefault="007A032F" w:rsidP="00D07F83">
      <w:pPr>
        <w:pStyle w:val="a3"/>
        <w:spacing w:before="135" w:line="360" w:lineRule="auto"/>
        <w:ind w:right="164" w:firstLine="708"/>
        <w:jc w:val="left"/>
      </w:pPr>
      <w:r>
        <w:t>Распознавать основные виды четырёхугольников, их элементы, пользоваться их свойствами при решении геометрических задач.</w:t>
      </w:r>
    </w:p>
    <w:p w:rsidR="00A30070" w:rsidRDefault="007A032F" w:rsidP="00D07F83">
      <w:pPr>
        <w:pStyle w:val="a3"/>
        <w:spacing w:line="274" w:lineRule="exact"/>
        <w:ind w:left="1168"/>
        <w:jc w:val="left"/>
      </w:pPr>
      <w:r>
        <w:t>Применять</w:t>
      </w:r>
      <w:r>
        <w:rPr>
          <w:spacing w:val="53"/>
        </w:rPr>
        <w:t xml:space="preserve">   </w:t>
      </w:r>
      <w:r>
        <w:t>свойства</w:t>
      </w:r>
      <w:r>
        <w:rPr>
          <w:spacing w:val="54"/>
        </w:rPr>
        <w:t xml:space="preserve">   </w:t>
      </w:r>
      <w:r>
        <w:t>точки</w:t>
      </w:r>
      <w:r>
        <w:rPr>
          <w:spacing w:val="53"/>
        </w:rPr>
        <w:t xml:space="preserve">   </w:t>
      </w:r>
      <w:r>
        <w:t>пересечения</w:t>
      </w:r>
      <w:r>
        <w:rPr>
          <w:spacing w:val="79"/>
          <w:w w:val="150"/>
        </w:rPr>
        <w:t xml:space="preserve">  </w:t>
      </w:r>
      <w:r>
        <w:t>медиан</w:t>
      </w:r>
      <w:r>
        <w:rPr>
          <w:spacing w:val="53"/>
        </w:rPr>
        <w:t xml:space="preserve">   </w:t>
      </w:r>
      <w:r>
        <w:t>треугольника</w:t>
      </w:r>
      <w:r>
        <w:rPr>
          <w:spacing w:val="53"/>
        </w:rPr>
        <w:t xml:space="preserve">   </w:t>
      </w:r>
      <w:r>
        <w:t>(центра</w:t>
      </w:r>
      <w:r>
        <w:rPr>
          <w:spacing w:val="53"/>
        </w:rPr>
        <w:t xml:space="preserve">   </w:t>
      </w:r>
      <w:r>
        <w:rPr>
          <w:spacing w:val="-2"/>
        </w:rPr>
        <w:t>масс)</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в</w:t>
      </w:r>
      <w:r>
        <w:rPr>
          <w:spacing w:val="-3"/>
        </w:rPr>
        <w:t xml:space="preserve"> </w:t>
      </w:r>
      <w:r>
        <w:t>решении</w:t>
      </w:r>
      <w:r>
        <w:rPr>
          <w:spacing w:val="-1"/>
        </w:rPr>
        <w:t xml:space="preserve"> </w:t>
      </w:r>
      <w:r>
        <w:rPr>
          <w:spacing w:val="-2"/>
        </w:rPr>
        <w:t>задач.</w:t>
      </w:r>
    </w:p>
    <w:p w:rsidR="00A30070" w:rsidRDefault="007A032F" w:rsidP="00D07F83">
      <w:pPr>
        <w:pStyle w:val="a3"/>
        <w:spacing w:before="137" w:line="360" w:lineRule="auto"/>
        <w:ind w:left="459" w:right="164" w:firstLine="708"/>
        <w:jc w:val="left"/>
      </w:pPr>
      <w:r>
        <w:t>Владеть</w:t>
      </w:r>
      <w:r>
        <w:rPr>
          <w:spacing w:val="76"/>
        </w:rPr>
        <w:t xml:space="preserve">   </w:t>
      </w:r>
      <w:r>
        <w:t>понятием</w:t>
      </w:r>
      <w:r>
        <w:rPr>
          <w:spacing w:val="75"/>
        </w:rPr>
        <w:t xml:space="preserve">   </w:t>
      </w:r>
      <w:r>
        <w:t>средней</w:t>
      </w:r>
      <w:r>
        <w:rPr>
          <w:spacing w:val="75"/>
        </w:rPr>
        <w:t xml:space="preserve">   </w:t>
      </w:r>
      <w:r>
        <w:t>линии</w:t>
      </w:r>
      <w:r>
        <w:rPr>
          <w:spacing w:val="75"/>
        </w:rPr>
        <w:t xml:space="preserve">   </w:t>
      </w:r>
      <w:r>
        <w:t>треугольника</w:t>
      </w:r>
      <w:r>
        <w:rPr>
          <w:spacing w:val="74"/>
        </w:rPr>
        <w:t xml:space="preserve">   </w:t>
      </w:r>
      <w:r>
        <w:t>и</w:t>
      </w:r>
      <w:r>
        <w:rPr>
          <w:spacing w:val="75"/>
        </w:rPr>
        <w:t xml:space="preserve">   </w:t>
      </w:r>
      <w:r>
        <w:t>трапеции,</w:t>
      </w:r>
      <w:r>
        <w:rPr>
          <w:spacing w:val="74"/>
        </w:rPr>
        <w:t xml:space="preserve">   </w:t>
      </w:r>
      <w:r>
        <w:t>применять их</w:t>
      </w:r>
      <w:r>
        <w:rPr>
          <w:spacing w:val="76"/>
          <w:w w:val="150"/>
        </w:rPr>
        <w:t xml:space="preserve">  </w:t>
      </w:r>
      <w:r>
        <w:t>свойства</w:t>
      </w:r>
      <w:r>
        <w:rPr>
          <w:spacing w:val="76"/>
          <w:w w:val="150"/>
        </w:rPr>
        <w:t xml:space="preserve">  </w:t>
      </w:r>
      <w:r>
        <w:t>при</w:t>
      </w:r>
      <w:r>
        <w:rPr>
          <w:spacing w:val="75"/>
          <w:w w:val="150"/>
        </w:rPr>
        <w:t xml:space="preserve">  </w:t>
      </w:r>
      <w:r>
        <w:t>решении</w:t>
      </w:r>
      <w:r>
        <w:rPr>
          <w:spacing w:val="77"/>
          <w:w w:val="150"/>
        </w:rPr>
        <w:t xml:space="preserve">  </w:t>
      </w:r>
      <w:r>
        <w:t>геометрических</w:t>
      </w:r>
      <w:r>
        <w:rPr>
          <w:spacing w:val="76"/>
          <w:w w:val="150"/>
        </w:rPr>
        <w:t xml:space="preserve">  </w:t>
      </w:r>
      <w:r>
        <w:t>задач.</w:t>
      </w:r>
      <w:r>
        <w:rPr>
          <w:spacing w:val="76"/>
          <w:w w:val="150"/>
        </w:rPr>
        <w:t xml:space="preserve">  </w:t>
      </w:r>
      <w:r>
        <w:t>Пользоваться</w:t>
      </w:r>
      <w:r>
        <w:rPr>
          <w:spacing w:val="76"/>
          <w:w w:val="150"/>
        </w:rPr>
        <w:t xml:space="preserve">  </w:t>
      </w:r>
      <w:r>
        <w:t>теоремой</w:t>
      </w:r>
      <w:r>
        <w:rPr>
          <w:spacing w:val="75"/>
          <w:w w:val="150"/>
        </w:rPr>
        <w:t xml:space="preserve">  </w:t>
      </w:r>
      <w:r>
        <w:t>Фалеса и теоремой о пропорциональных отрезках, применять их для решения практических задач.</w:t>
      </w:r>
    </w:p>
    <w:p w:rsidR="00A30070" w:rsidRDefault="007A032F" w:rsidP="00D07F83">
      <w:pPr>
        <w:pStyle w:val="a3"/>
        <w:spacing w:before="1"/>
        <w:ind w:left="1168"/>
        <w:jc w:val="left"/>
      </w:pPr>
      <w:r>
        <w:t>Применять</w:t>
      </w:r>
      <w:r>
        <w:rPr>
          <w:spacing w:val="-5"/>
        </w:rPr>
        <w:t xml:space="preserve"> </w:t>
      </w:r>
      <w:r>
        <w:t>признаки</w:t>
      </w:r>
      <w:r>
        <w:rPr>
          <w:spacing w:val="-7"/>
        </w:rPr>
        <w:t xml:space="preserve"> </w:t>
      </w:r>
      <w:r>
        <w:t>подобия</w:t>
      </w:r>
      <w:r>
        <w:rPr>
          <w:spacing w:val="-5"/>
        </w:rPr>
        <w:t xml:space="preserve"> </w:t>
      </w:r>
      <w:r>
        <w:t>треугольников</w:t>
      </w:r>
      <w:r>
        <w:rPr>
          <w:spacing w:val="-6"/>
        </w:rPr>
        <w:t xml:space="preserve"> </w:t>
      </w:r>
      <w:r>
        <w:t>в</w:t>
      </w:r>
      <w:r>
        <w:rPr>
          <w:spacing w:val="-9"/>
        </w:rPr>
        <w:t xml:space="preserve"> </w:t>
      </w:r>
      <w:r>
        <w:t>решении</w:t>
      </w:r>
      <w:r>
        <w:rPr>
          <w:spacing w:val="-5"/>
        </w:rPr>
        <w:t xml:space="preserve"> </w:t>
      </w:r>
      <w:r>
        <w:t>геометрических</w:t>
      </w:r>
      <w:r>
        <w:rPr>
          <w:spacing w:val="-5"/>
        </w:rPr>
        <w:t xml:space="preserve"> </w:t>
      </w:r>
      <w:r>
        <w:rPr>
          <w:spacing w:val="-2"/>
        </w:rPr>
        <w:t>задач.</w:t>
      </w:r>
    </w:p>
    <w:p w:rsidR="00A30070" w:rsidRDefault="007A032F" w:rsidP="00D07F83">
      <w:pPr>
        <w:pStyle w:val="a3"/>
        <w:tabs>
          <w:tab w:val="left" w:pos="3262"/>
          <w:tab w:val="left" w:pos="4923"/>
          <w:tab w:val="left" w:pos="6636"/>
          <w:tab w:val="left" w:pos="7694"/>
          <w:tab w:val="left" w:pos="9282"/>
        </w:tabs>
        <w:spacing w:before="137" w:line="360" w:lineRule="auto"/>
        <w:ind w:left="459" w:right="156" w:firstLine="708"/>
        <w:jc w:val="left"/>
      </w:pPr>
      <w:r>
        <w:rPr>
          <w:spacing w:val="-2"/>
        </w:rPr>
        <w:t>Пользоваться</w:t>
      </w:r>
      <w:r>
        <w:tab/>
      </w:r>
      <w:r>
        <w:rPr>
          <w:spacing w:val="-2"/>
        </w:rPr>
        <w:t>теоремой</w:t>
      </w:r>
      <w:r>
        <w:tab/>
      </w:r>
      <w:r>
        <w:rPr>
          <w:spacing w:val="-2"/>
        </w:rPr>
        <w:t>Пифагора</w:t>
      </w:r>
      <w:r>
        <w:tab/>
      </w:r>
      <w:r>
        <w:rPr>
          <w:spacing w:val="-4"/>
        </w:rPr>
        <w:t>для</w:t>
      </w:r>
      <w:r>
        <w:tab/>
      </w:r>
      <w:r>
        <w:rPr>
          <w:spacing w:val="-2"/>
        </w:rPr>
        <w:t>решения</w:t>
      </w:r>
      <w:r>
        <w:tab/>
      </w:r>
      <w:r>
        <w:rPr>
          <w:spacing w:val="-2"/>
        </w:rPr>
        <w:t xml:space="preserve">геометрических </w:t>
      </w:r>
      <w:r>
        <w:t>и практических задач. Строить математическую модель в практических задачах, самостоятельно делать чертёж и находить соответствующие длины.</w:t>
      </w:r>
    </w:p>
    <w:p w:rsidR="00A30070" w:rsidRDefault="007A032F" w:rsidP="00D07F83">
      <w:pPr>
        <w:pStyle w:val="a3"/>
        <w:spacing w:before="2"/>
        <w:ind w:left="1168"/>
        <w:jc w:val="left"/>
      </w:pPr>
      <w:r>
        <w:t>Владеть</w:t>
      </w:r>
      <w:r>
        <w:rPr>
          <w:spacing w:val="21"/>
        </w:rPr>
        <w:t xml:space="preserve"> </w:t>
      </w:r>
      <w:r>
        <w:t>понятиями</w:t>
      </w:r>
      <w:r>
        <w:rPr>
          <w:spacing w:val="23"/>
        </w:rPr>
        <w:t xml:space="preserve"> </w:t>
      </w:r>
      <w:r>
        <w:t>синуса,</w:t>
      </w:r>
      <w:r>
        <w:rPr>
          <w:spacing w:val="22"/>
        </w:rPr>
        <w:t xml:space="preserve"> </w:t>
      </w:r>
      <w:r>
        <w:t>косинуса</w:t>
      </w:r>
      <w:r>
        <w:rPr>
          <w:spacing w:val="22"/>
        </w:rPr>
        <w:t xml:space="preserve"> </w:t>
      </w:r>
      <w:r>
        <w:t>и</w:t>
      </w:r>
      <w:r>
        <w:rPr>
          <w:spacing w:val="20"/>
        </w:rPr>
        <w:t xml:space="preserve"> </w:t>
      </w:r>
      <w:r>
        <w:t>тангенса</w:t>
      </w:r>
      <w:r>
        <w:rPr>
          <w:spacing w:val="21"/>
        </w:rPr>
        <w:t xml:space="preserve"> </w:t>
      </w:r>
      <w:r>
        <w:t>острого</w:t>
      </w:r>
      <w:r>
        <w:rPr>
          <w:spacing w:val="23"/>
        </w:rPr>
        <w:t xml:space="preserve"> </w:t>
      </w:r>
      <w:r>
        <w:t>угла</w:t>
      </w:r>
      <w:r>
        <w:rPr>
          <w:spacing w:val="21"/>
        </w:rPr>
        <w:t xml:space="preserve"> </w:t>
      </w:r>
      <w:r>
        <w:t>прямоугольного</w:t>
      </w:r>
      <w:r>
        <w:rPr>
          <w:spacing w:val="20"/>
        </w:rPr>
        <w:t xml:space="preserve"> </w:t>
      </w:r>
      <w:r>
        <w:rPr>
          <w:spacing w:val="-2"/>
        </w:rPr>
        <w:t>треугольника.</w:t>
      </w:r>
    </w:p>
    <w:p w:rsidR="00A30070" w:rsidRDefault="007A032F" w:rsidP="00D07F83">
      <w:pPr>
        <w:pStyle w:val="a3"/>
        <w:spacing w:before="136"/>
        <w:jc w:val="left"/>
      </w:pPr>
      <w:r>
        <w:t>Пользоваться</w:t>
      </w:r>
      <w:r>
        <w:rPr>
          <w:spacing w:val="-6"/>
        </w:rPr>
        <w:t xml:space="preserve"> </w:t>
      </w:r>
      <w:r>
        <w:t>этими</w:t>
      </w:r>
      <w:r>
        <w:rPr>
          <w:spacing w:val="-5"/>
        </w:rPr>
        <w:t xml:space="preserve"> </w:t>
      </w:r>
      <w:r>
        <w:t>понятиями</w:t>
      </w:r>
      <w:r>
        <w:rPr>
          <w:spacing w:val="-5"/>
        </w:rPr>
        <w:t xml:space="preserve"> </w:t>
      </w:r>
      <w:r>
        <w:t>для</w:t>
      </w:r>
      <w:r>
        <w:rPr>
          <w:spacing w:val="-4"/>
        </w:rPr>
        <w:t xml:space="preserve"> </w:t>
      </w:r>
      <w:r>
        <w:t>решения</w:t>
      </w:r>
      <w:r>
        <w:rPr>
          <w:spacing w:val="-3"/>
        </w:rPr>
        <w:t xml:space="preserve"> </w:t>
      </w:r>
      <w:r>
        <w:t>практических</w:t>
      </w:r>
      <w:r>
        <w:rPr>
          <w:spacing w:val="-3"/>
        </w:rPr>
        <w:t xml:space="preserve"> </w:t>
      </w:r>
      <w:r>
        <w:rPr>
          <w:spacing w:val="-2"/>
        </w:rPr>
        <w:t>задач.</w:t>
      </w:r>
    </w:p>
    <w:p w:rsidR="00A30070" w:rsidRDefault="007A032F" w:rsidP="00D07F83">
      <w:pPr>
        <w:pStyle w:val="a3"/>
        <w:spacing w:before="140" w:line="360" w:lineRule="auto"/>
        <w:ind w:right="159" w:firstLine="708"/>
        <w:jc w:val="left"/>
      </w:pPr>
      <w:r>
        <w:t>Вычислять (различными способами) площадь треугольника и площади многоугольных фигур (пользуясь,</w:t>
      </w:r>
      <w:r>
        <w:rPr>
          <w:spacing w:val="-7"/>
        </w:rPr>
        <w:t xml:space="preserve"> </w:t>
      </w:r>
      <w:r>
        <w:t>где</w:t>
      </w:r>
      <w:r>
        <w:rPr>
          <w:spacing w:val="-7"/>
        </w:rPr>
        <w:t xml:space="preserve"> </w:t>
      </w:r>
      <w:r>
        <w:t>необходимо,</w:t>
      </w:r>
      <w:r>
        <w:rPr>
          <w:spacing w:val="-7"/>
        </w:rPr>
        <w:t xml:space="preserve"> </w:t>
      </w:r>
      <w:r>
        <w:t>калькулятором).</w:t>
      </w:r>
      <w:r>
        <w:rPr>
          <w:spacing w:val="-6"/>
        </w:rPr>
        <w:t xml:space="preserve"> </w:t>
      </w:r>
      <w:r>
        <w:t>Применять</w:t>
      </w:r>
      <w:r>
        <w:rPr>
          <w:spacing w:val="-5"/>
        </w:rPr>
        <w:t xml:space="preserve"> </w:t>
      </w:r>
      <w:r>
        <w:t>полученные</w:t>
      </w:r>
      <w:r>
        <w:rPr>
          <w:spacing w:val="-7"/>
        </w:rPr>
        <w:t xml:space="preserve"> </w:t>
      </w:r>
      <w:r>
        <w:t>умения</w:t>
      </w:r>
      <w:r>
        <w:rPr>
          <w:spacing w:val="-7"/>
        </w:rPr>
        <w:t xml:space="preserve"> </w:t>
      </w:r>
      <w:r>
        <w:t>в</w:t>
      </w:r>
      <w:r>
        <w:rPr>
          <w:spacing w:val="-6"/>
        </w:rPr>
        <w:t xml:space="preserve"> </w:t>
      </w:r>
      <w:r>
        <w:t>практических</w:t>
      </w:r>
      <w:r>
        <w:rPr>
          <w:spacing w:val="-6"/>
        </w:rPr>
        <w:t xml:space="preserve"> </w:t>
      </w:r>
      <w:r>
        <w:rPr>
          <w:spacing w:val="-2"/>
        </w:rPr>
        <w:t>задачах.</w:t>
      </w:r>
    </w:p>
    <w:p w:rsidR="00A30070" w:rsidRDefault="007A032F" w:rsidP="00D07F83">
      <w:pPr>
        <w:pStyle w:val="a3"/>
        <w:spacing w:line="360" w:lineRule="auto"/>
        <w:ind w:right="158" w:firstLine="708"/>
        <w:jc w:val="left"/>
      </w:pPr>
      <w:r>
        <w:t>Владеть</w:t>
      </w:r>
      <w:r>
        <w:rPr>
          <w:spacing w:val="77"/>
          <w:w w:val="150"/>
        </w:rPr>
        <w:t xml:space="preserve">  </w:t>
      </w:r>
      <w:r>
        <w:t>понятиями</w:t>
      </w:r>
      <w:r>
        <w:rPr>
          <w:spacing w:val="75"/>
          <w:w w:val="150"/>
        </w:rPr>
        <w:t xml:space="preserve">  </w:t>
      </w:r>
      <w:r>
        <w:t>вписанного</w:t>
      </w:r>
      <w:r>
        <w:rPr>
          <w:spacing w:val="76"/>
          <w:w w:val="150"/>
        </w:rPr>
        <w:t xml:space="preserve">  </w:t>
      </w:r>
      <w:r>
        <w:t>и</w:t>
      </w:r>
      <w:r>
        <w:rPr>
          <w:spacing w:val="77"/>
          <w:w w:val="150"/>
        </w:rPr>
        <w:t xml:space="preserve">  </w:t>
      </w:r>
      <w:r>
        <w:t>центрального</w:t>
      </w:r>
      <w:r>
        <w:rPr>
          <w:spacing w:val="76"/>
          <w:w w:val="150"/>
        </w:rPr>
        <w:t xml:space="preserve">  </w:t>
      </w:r>
      <w:r>
        <w:t>угла,</w:t>
      </w:r>
      <w:r>
        <w:rPr>
          <w:spacing w:val="76"/>
          <w:w w:val="150"/>
        </w:rPr>
        <w:t xml:space="preserve">  </w:t>
      </w:r>
      <w:r>
        <w:t>использовать</w:t>
      </w:r>
      <w:r>
        <w:rPr>
          <w:spacing w:val="77"/>
          <w:w w:val="150"/>
        </w:rPr>
        <w:t xml:space="preserve">  </w:t>
      </w:r>
      <w:r>
        <w:t>теоремы о</w:t>
      </w:r>
      <w:r>
        <w:rPr>
          <w:spacing w:val="78"/>
        </w:rPr>
        <w:t xml:space="preserve">  </w:t>
      </w:r>
      <w:r>
        <w:t>вписанных</w:t>
      </w:r>
      <w:r>
        <w:rPr>
          <w:spacing w:val="76"/>
        </w:rPr>
        <w:t xml:space="preserve">  </w:t>
      </w:r>
      <w:r>
        <w:t>углах,</w:t>
      </w:r>
      <w:r>
        <w:rPr>
          <w:spacing w:val="78"/>
        </w:rPr>
        <w:t xml:space="preserve">  </w:t>
      </w:r>
      <w:r>
        <w:t>углах</w:t>
      </w:r>
      <w:r>
        <w:rPr>
          <w:spacing w:val="78"/>
        </w:rPr>
        <w:t xml:space="preserve">  </w:t>
      </w:r>
      <w:r>
        <w:t>между</w:t>
      </w:r>
      <w:r>
        <w:rPr>
          <w:spacing w:val="78"/>
        </w:rPr>
        <w:t xml:space="preserve">  </w:t>
      </w:r>
      <w:r>
        <w:t>хордами</w:t>
      </w:r>
      <w:r>
        <w:rPr>
          <w:spacing w:val="78"/>
        </w:rPr>
        <w:t xml:space="preserve">  </w:t>
      </w:r>
      <w:r>
        <w:t>(секущими)</w:t>
      </w:r>
      <w:r>
        <w:rPr>
          <w:spacing w:val="77"/>
        </w:rPr>
        <w:t xml:space="preserve">  </w:t>
      </w:r>
      <w:r>
        <w:t>и</w:t>
      </w:r>
      <w:r>
        <w:rPr>
          <w:spacing w:val="77"/>
        </w:rPr>
        <w:t xml:space="preserve">  </w:t>
      </w:r>
      <w:r>
        <w:t>угле</w:t>
      </w:r>
      <w:r>
        <w:rPr>
          <w:spacing w:val="77"/>
        </w:rPr>
        <w:t xml:space="preserve">  </w:t>
      </w:r>
      <w:r>
        <w:t>между</w:t>
      </w:r>
      <w:r>
        <w:rPr>
          <w:spacing w:val="78"/>
        </w:rPr>
        <w:t xml:space="preserve">  </w:t>
      </w:r>
      <w:r>
        <w:t>касательной и хордой при решении геометрических задач.</w:t>
      </w:r>
    </w:p>
    <w:p w:rsidR="00A30070" w:rsidRDefault="007A032F" w:rsidP="00D07F83">
      <w:pPr>
        <w:pStyle w:val="a3"/>
        <w:spacing w:line="360" w:lineRule="auto"/>
        <w:ind w:right="161" w:firstLine="708"/>
        <w:jc w:val="left"/>
      </w:pPr>
      <w:r>
        <w:t>Владеть понятием описанного четырёхугольника, применять свойства описанного четырёхугольника при решении задач.</w:t>
      </w:r>
    </w:p>
    <w:p w:rsidR="00A30070" w:rsidRDefault="007A032F" w:rsidP="00D07F83">
      <w:pPr>
        <w:pStyle w:val="a3"/>
        <w:tabs>
          <w:tab w:val="left" w:pos="2326"/>
          <w:tab w:val="left" w:pos="3897"/>
          <w:tab w:val="left" w:pos="4952"/>
          <w:tab w:val="left" w:pos="6946"/>
          <w:tab w:val="left" w:pos="9691"/>
        </w:tabs>
        <w:spacing w:line="360" w:lineRule="auto"/>
        <w:ind w:right="158" w:firstLine="708"/>
        <w:jc w:val="left"/>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 xml:space="preserve">вычисления </w:t>
      </w:r>
      <w:r>
        <w:t>с применением подобия и тригонометрии (пользуясь, где необходимо, калькулятором).</w:t>
      </w:r>
    </w:p>
    <w:p w:rsidR="00A30070" w:rsidRDefault="007A032F" w:rsidP="00D07F83">
      <w:pPr>
        <w:pStyle w:val="a3"/>
        <w:spacing w:before="1"/>
        <w:ind w:left="1168"/>
        <w:jc w:val="left"/>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t>9</w:t>
      </w:r>
      <w:r>
        <w:rPr>
          <w:spacing w:val="-1"/>
        </w:rPr>
        <w:t xml:space="preserve"> </w:t>
      </w:r>
      <w:r>
        <w:rPr>
          <w:spacing w:val="-2"/>
        </w:rPr>
        <w:t>классе.</w:t>
      </w:r>
    </w:p>
    <w:p w:rsidR="00A30070" w:rsidRDefault="007A032F" w:rsidP="00D07F83">
      <w:pPr>
        <w:pStyle w:val="a3"/>
        <w:tabs>
          <w:tab w:val="left" w:pos="3135"/>
          <w:tab w:val="left" w:pos="6267"/>
          <w:tab w:val="left" w:pos="8609"/>
          <w:tab w:val="left" w:pos="10421"/>
        </w:tabs>
        <w:spacing w:before="137" w:line="360" w:lineRule="auto"/>
        <w:ind w:right="156" w:firstLine="708"/>
        <w:jc w:val="left"/>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w:t>
      </w:r>
      <w:r>
        <w:rPr>
          <w:spacing w:val="-2"/>
        </w:rPr>
        <w:t>помощью</w:t>
      </w:r>
      <w:r>
        <w:tab/>
      </w:r>
      <w:r>
        <w:rPr>
          <w:spacing w:val="-2"/>
        </w:rPr>
        <w:t>калькулятора)</w:t>
      </w:r>
      <w:r>
        <w:tab/>
      </w:r>
      <w:r>
        <w:rPr>
          <w:spacing w:val="-2"/>
        </w:rPr>
        <w:t>длины</w:t>
      </w:r>
      <w:r>
        <w:tab/>
      </w:r>
      <w:r>
        <w:rPr>
          <w:spacing w:val="-10"/>
        </w:rPr>
        <w:t>и</w:t>
      </w:r>
      <w:r>
        <w:tab/>
      </w:r>
      <w:r>
        <w:rPr>
          <w:spacing w:val="-4"/>
        </w:rPr>
        <w:t xml:space="preserve">углы </w:t>
      </w:r>
      <w:r>
        <w:t>для нетабличных значений.</w:t>
      </w:r>
    </w:p>
    <w:p w:rsidR="00A30070" w:rsidRDefault="007A032F" w:rsidP="00D07F83">
      <w:pPr>
        <w:pStyle w:val="a3"/>
        <w:spacing w:line="360" w:lineRule="auto"/>
        <w:ind w:right="160" w:firstLine="708"/>
        <w:jc w:val="left"/>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30070" w:rsidRDefault="007A032F" w:rsidP="00D07F83">
      <w:pPr>
        <w:pStyle w:val="a3"/>
        <w:spacing w:line="360" w:lineRule="auto"/>
        <w:ind w:right="162" w:firstLine="708"/>
        <w:jc w:val="left"/>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30070" w:rsidRDefault="007A032F" w:rsidP="00D07F83">
      <w:pPr>
        <w:pStyle w:val="a3"/>
        <w:tabs>
          <w:tab w:val="left" w:pos="2950"/>
          <w:tab w:val="left" w:pos="5101"/>
          <w:tab w:val="left" w:pos="7704"/>
          <w:tab w:val="left" w:pos="10068"/>
        </w:tabs>
        <w:spacing w:before="1" w:line="360" w:lineRule="auto"/>
        <w:ind w:right="157" w:firstLine="708"/>
        <w:jc w:val="left"/>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w:t>
      </w:r>
      <w:r>
        <w:rPr>
          <w:spacing w:val="-2"/>
        </w:rPr>
        <w:t>подобных</w:t>
      </w:r>
      <w:r>
        <w:tab/>
      </w:r>
      <w:r>
        <w:rPr>
          <w:spacing w:val="-2"/>
        </w:rPr>
        <w:t>фигур.</w:t>
      </w:r>
      <w:r>
        <w:tab/>
      </w:r>
      <w:r>
        <w:rPr>
          <w:spacing w:val="-2"/>
        </w:rPr>
        <w:t>Применять</w:t>
      </w:r>
      <w:r>
        <w:tab/>
      </w:r>
      <w:r>
        <w:rPr>
          <w:spacing w:val="-2"/>
        </w:rPr>
        <w:t>свойства</w:t>
      </w:r>
      <w:r>
        <w:tab/>
      </w:r>
      <w:r>
        <w:rPr>
          <w:spacing w:val="-2"/>
        </w:rPr>
        <w:t xml:space="preserve">подобия </w:t>
      </w:r>
      <w:r>
        <w:t>в практических задачах. Уметь приводить примеры подобных фигур в окружающем мире.</w:t>
      </w:r>
    </w:p>
    <w:p w:rsidR="00A30070" w:rsidRDefault="007A032F" w:rsidP="00D07F83">
      <w:pPr>
        <w:pStyle w:val="a3"/>
        <w:spacing w:line="360" w:lineRule="auto"/>
        <w:ind w:right="165" w:firstLine="708"/>
        <w:jc w:val="left"/>
      </w:pPr>
      <w:r>
        <w:t>Пользоваться теоремами о произведении отрезков хорд, о произведении отрезков секущих, о квадрате касательной.</w:t>
      </w:r>
    </w:p>
    <w:p w:rsidR="00A30070" w:rsidRDefault="007A032F" w:rsidP="00D07F83">
      <w:pPr>
        <w:pStyle w:val="a3"/>
        <w:spacing w:line="360" w:lineRule="auto"/>
        <w:ind w:right="155" w:firstLine="708"/>
        <w:jc w:val="left"/>
      </w:pPr>
      <w:r>
        <w:t>Пользоваться векторами, понимать их геометрический и физический смысл, применять их в решении</w:t>
      </w:r>
      <w:r>
        <w:rPr>
          <w:spacing w:val="63"/>
        </w:rPr>
        <w:t xml:space="preserve"> </w:t>
      </w:r>
      <w:r>
        <w:t>геометрических</w:t>
      </w:r>
      <w:r>
        <w:rPr>
          <w:spacing w:val="40"/>
        </w:rPr>
        <w:t xml:space="preserve"> </w:t>
      </w:r>
      <w:r>
        <w:t>и</w:t>
      </w:r>
      <w:r>
        <w:rPr>
          <w:spacing w:val="40"/>
        </w:rPr>
        <w:t xml:space="preserve"> </w:t>
      </w:r>
      <w:r>
        <w:t>физических</w:t>
      </w:r>
      <w:r>
        <w:rPr>
          <w:spacing w:val="40"/>
        </w:rPr>
        <w:t xml:space="preserve"> </w:t>
      </w:r>
      <w:r>
        <w:t>задач.</w:t>
      </w:r>
      <w:r>
        <w:rPr>
          <w:spacing w:val="40"/>
        </w:rPr>
        <w:t xml:space="preserve"> </w:t>
      </w:r>
      <w:r>
        <w:t>Применять</w:t>
      </w:r>
      <w:r>
        <w:rPr>
          <w:spacing w:val="64"/>
        </w:rPr>
        <w:t xml:space="preserve"> </w:t>
      </w:r>
      <w:r>
        <w:t>скалярное</w:t>
      </w:r>
      <w:r>
        <w:rPr>
          <w:spacing w:val="40"/>
        </w:rPr>
        <w:t xml:space="preserve"> </w:t>
      </w:r>
      <w:r>
        <w:t>произведение</w:t>
      </w:r>
      <w:r>
        <w:rPr>
          <w:spacing w:val="40"/>
        </w:rPr>
        <w:t xml:space="preserve"> </w:t>
      </w:r>
      <w:r>
        <w:t>векторов</w:t>
      </w:r>
      <w:r>
        <w:rPr>
          <w:spacing w:val="40"/>
        </w:rPr>
        <w:t xml:space="preserve"> </w:t>
      </w:r>
      <w:r>
        <w:t>для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нахождения</w:t>
      </w:r>
      <w:r>
        <w:rPr>
          <w:spacing w:val="-4"/>
        </w:rPr>
        <w:t xml:space="preserve"> </w:t>
      </w:r>
      <w:r>
        <w:t>длин</w:t>
      </w:r>
      <w:r>
        <w:rPr>
          <w:spacing w:val="-2"/>
        </w:rPr>
        <w:t xml:space="preserve"> </w:t>
      </w:r>
      <w:r>
        <w:t>и</w:t>
      </w:r>
      <w:r>
        <w:rPr>
          <w:spacing w:val="-1"/>
        </w:rPr>
        <w:t xml:space="preserve"> </w:t>
      </w:r>
      <w:r>
        <w:rPr>
          <w:spacing w:val="-2"/>
        </w:rPr>
        <w:t>углов.</w:t>
      </w:r>
    </w:p>
    <w:p w:rsidR="00A30070" w:rsidRDefault="007A032F" w:rsidP="00D07F83">
      <w:pPr>
        <w:pStyle w:val="a3"/>
        <w:spacing w:before="137" w:line="362" w:lineRule="auto"/>
        <w:ind w:left="459" w:right="163" w:firstLine="708"/>
        <w:jc w:val="left"/>
      </w:pPr>
      <w:r>
        <w:t>Пользоваться методом координат на плоскости, применять его в решении геометрических и практических задач.</w:t>
      </w:r>
    </w:p>
    <w:p w:rsidR="00A30070" w:rsidRDefault="007A032F" w:rsidP="00D07F83">
      <w:pPr>
        <w:pStyle w:val="a3"/>
        <w:tabs>
          <w:tab w:val="left" w:pos="1313"/>
          <w:tab w:val="left" w:pos="3127"/>
          <w:tab w:val="left" w:pos="4389"/>
          <w:tab w:val="left" w:pos="5622"/>
          <w:tab w:val="left" w:pos="6939"/>
          <w:tab w:val="left" w:pos="8740"/>
          <w:tab w:val="left" w:pos="10355"/>
        </w:tabs>
        <w:spacing w:line="360" w:lineRule="auto"/>
        <w:ind w:left="459" w:right="158" w:firstLine="708"/>
        <w:jc w:val="left"/>
      </w:pPr>
      <w:r>
        <w:t>Владеть</w:t>
      </w:r>
      <w:r>
        <w:rPr>
          <w:spacing w:val="-4"/>
        </w:rPr>
        <w:t xml:space="preserve"> </w:t>
      </w:r>
      <w:r>
        <w:t>понятиями</w:t>
      </w:r>
      <w:r>
        <w:rPr>
          <w:spacing w:val="-6"/>
        </w:rPr>
        <w:t xml:space="preserve"> </w:t>
      </w:r>
      <w:r>
        <w:t>правильного</w:t>
      </w:r>
      <w:r>
        <w:rPr>
          <w:spacing w:val="-4"/>
        </w:rPr>
        <w:t xml:space="preserve"> </w:t>
      </w:r>
      <w:r>
        <w:t>многоугольника,</w:t>
      </w:r>
      <w:r>
        <w:rPr>
          <w:spacing w:val="-4"/>
        </w:rPr>
        <w:t xml:space="preserve"> </w:t>
      </w:r>
      <w:r>
        <w:t>длины</w:t>
      </w:r>
      <w:r>
        <w:rPr>
          <w:spacing w:val="-4"/>
        </w:rPr>
        <w:t xml:space="preserve"> </w:t>
      </w:r>
      <w:r>
        <w:t>окружности,</w:t>
      </w:r>
      <w:r>
        <w:rPr>
          <w:spacing w:val="-7"/>
        </w:rPr>
        <w:t xml:space="preserve"> </w:t>
      </w:r>
      <w:r>
        <w:t>длины</w:t>
      </w:r>
      <w:r>
        <w:rPr>
          <w:spacing w:val="-4"/>
        </w:rPr>
        <w:t xml:space="preserve"> </w:t>
      </w:r>
      <w:r>
        <w:t>дуги</w:t>
      </w:r>
      <w:r>
        <w:rPr>
          <w:spacing w:val="-4"/>
        </w:rPr>
        <w:t xml:space="preserve"> </w:t>
      </w:r>
      <w:r>
        <w:t xml:space="preserve">окружности </w:t>
      </w:r>
      <w:r>
        <w:rPr>
          <w:spacing w:val="-10"/>
        </w:rPr>
        <w:t>и</w:t>
      </w:r>
      <w:r>
        <w:tab/>
      </w:r>
      <w:r>
        <w:rPr>
          <w:spacing w:val="-2"/>
        </w:rPr>
        <w:t>радианной</w:t>
      </w:r>
      <w:r>
        <w:tab/>
      </w:r>
      <w:r>
        <w:rPr>
          <w:spacing w:val="-4"/>
        </w:rPr>
        <w:t>меры</w:t>
      </w:r>
      <w:r>
        <w:tab/>
      </w:r>
      <w:r>
        <w:rPr>
          <w:spacing w:val="-4"/>
        </w:rPr>
        <w:t>угла,</w:t>
      </w:r>
      <w:r>
        <w:tab/>
      </w:r>
      <w:r>
        <w:rPr>
          <w:spacing w:val="-2"/>
        </w:rPr>
        <w:t>уметь</w:t>
      </w:r>
      <w:r>
        <w:tab/>
      </w:r>
      <w:r>
        <w:rPr>
          <w:spacing w:val="-2"/>
        </w:rPr>
        <w:t>вычислять</w:t>
      </w:r>
      <w:r>
        <w:tab/>
      </w:r>
      <w:r>
        <w:rPr>
          <w:spacing w:val="-2"/>
        </w:rPr>
        <w:t>площадь</w:t>
      </w:r>
      <w:r>
        <w:tab/>
      </w:r>
      <w:r>
        <w:rPr>
          <w:spacing w:val="-2"/>
        </w:rPr>
        <w:t xml:space="preserve">круга </w:t>
      </w:r>
      <w:r>
        <w:t>и его частей. Применять полученные умения в практических задачах.</w:t>
      </w:r>
    </w:p>
    <w:p w:rsidR="00A30070" w:rsidRDefault="007A032F" w:rsidP="00D07F83">
      <w:pPr>
        <w:pStyle w:val="a3"/>
        <w:spacing w:line="360" w:lineRule="auto"/>
        <w:ind w:right="156" w:firstLine="708"/>
        <w:jc w:val="left"/>
      </w:pPr>
      <w:r>
        <w:t xml:space="preserve">Находить оси (или центры) симметрии фигур, применять движения плоскости в простейших </w:t>
      </w:r>
      <w:r>
        <w:rPr>
          <w:spacing w:val="-2"/>
        </w:rPr>
        <w:t>случаях.</w:t>
      </w:r>
    </w:p>
    <w:p w:rsidR="00A30070" w:rsidRDefault="007A032F" w:rsidP="00D07F83">
      <w:pPr>
        <w:pStyle w:val="a3"/>
        <w:tabs>
          <w:tab w:val="left" w:pos="1196"/>
          <w:tab w:val="left" w:pos="2326"/>
          <w:tab w:val="left" w:pos="3213"/>
          <w:tab w:val="left" w:pos="3897"/>
          <w:tab w:val="left" w:pos="4698"/>
          <w:tab w:val="left" w:pos="4952"/>
          <w:tab w:val="left" w:pos="6946"/>
          <w:tab w:val="left" w:pos="8219"/>
          <w:tab w:val="left" w:pos="9691"/>
        </w:tabs>
        <w:spacing w:line="360" w:lineRule="auto"/>
        <w:ind w:left="459" w:right="159" w:firstLine="708"/>
        <w:jc w:val="left"/>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tab/>
      </w:r>
      <w:r>
        <w:rPr>
          <w:spacing w:val="-10"/>
        </w:rPr>
        <w:t>и</w:t>
      </w:r>
      <w:r>
        <w:tab/>
      </w:r>
      <w:r>
        <w:tab/>
      </w:r>
      <w:r>
        <w:rPr>
          <w:spacing w:val="-2"/>
        </w:rPr>
        <w:t>проводить</w:t>
      </w:r>
      <w:r>
        <w:tab/>
      </w:r>
      <w:r>
        <w:rPr>
          <w:spacing w:val="-2"/>
        </w:rPr>
        <w:t>соответствующие</w:t>
      </w:r>
      <w:r>
        <w:tab/>
      </w:r>
      <w:r>
        <w:rPr>
          <w:spacing w:val="-2"/>
        </w:rPr>
        <w:t xml:space="preserve">вычисления </w:t>
      </w:r>
      <w:r>
        <w:rPr>
          <w:spacing w:val="-10"/>
        </w:rPr>
        <w:t>с</w:t>
      </w:r>
      <w:r>
        <w:tab/>
      </w:r>
      <w:r>
        <w:rPr>
          <w:spacing w:val="-2"/>
        </w:rPr>
        <w:t>применением</w:t>
      </w:r>
      <w:r>
        <w:tab/>
      </w:r>
      <w:r>
        <w:rPr>
          <w:spacing w:val="-2"/>
        </w:rPr>
        <w:t>подобия</w:t>
      </w:r>
      <w:r>
        <w:tab/>
        <w:t>и</w:t>
      </w:r>
      <w:r>
        <w:rPr>
          <w:spacing w:val="80"/>
        </w:rPr>
        <w:t xml:space="preserve">   </w:t>
      </w:r>
      <w:r>
        <w:t>тригонометрических</w:t>
      </w:r>
      <w:r>
        <w:tab/>
        <w:t>функций</w:t>
      </w:r>
      <w:r>
        <w:rPr>
          <w:spacing w:val="40"/>
        </w:rPr>
        <w:t xml:space="preserve">  </w:t>
      </w:r>
      <w:r>
        <w:t>(пользуясь,</w:t>
      </w:r>
      <w:r>
        <w:rPr>
          <w:spacing w:val="80"/>
          <w:w w:val="150"/>
        </w:rPr>
        <w:t xml:space="preserve"> </w:t>
      </w:r>
      <w:r>
        <w:t>где необходимо, калькулятором).</w:t>
      </w:r>
    </w:p>
    <w:p w:rsidR="00A30070" w:rsidRDefault="008E2E9E" w:rsidP="008E2E9E">
      <w:pPr>
        <w:pStyle w:val="4"/>
        <w:tabs>
          <w:tab w:val="left" w:pos="3160"/>
          <w:tab w:val="left" w:pos="4164"/>
        </w:tabs>
        <w:spacing w:before="38" w:line="360" w:lineRule="auto"/>
        <w:ind w:left="4603" w:right="2501"/>
        <w:jc w:val="left"/>
      </w:pPr>
      <w:bookmarkStart w:id="13" w:name="_TOC_250019"/>
      <w:r>
        <w:t>6.</w:t>
      </w:r>
      <w:r w:rsidR="007A032F">
        <w:t>Рабочая</w:t>
      </w:r>
      <w:r w:rsidR="007A032F">
        <w:rPr>
          <w:spacing w:val="-10"/>
        </w:rPr>
        <w:t xml:space="preserve"> </w:t>
      </w:r>
      <w:r w:rsidR="007A032F">
        <w:t>программа</w:t>
      </w:r>
      <w:r w:rsidR="007A032F">
        <w:rPr>
          <w:spacing w:val="-10"/>
        </w:rPr>
        <w:t xml:space="preserve"> </w:t>
      </w:r>
      <w:r w:rsidR="007A032F">
        <w:t>учебного</w:t>
      </w:r>
      <w:r w:rsidR="007A032F">
        <w:rPr>
          <w:spacing w:val="-10"/>
        </w:rPr>
        <w:t xml:space="preserve"> </w:t>
      </w:r>
      <w:r w:rsidR="007A032F">
        <w:t>курса</w:t>
      </w:r>
      <w:r w:rsidR="007A032F">
        <w:rPr>
          <w:spacing w:val="-10"/>
        </w:rPr>
        <w:t xml:space="preserve"> </w:t>
      </w:r>
      <w:bookmarkEnd w:id="13"/>
      <w:r w:rsidR="007A032F">
        <w:t>«Вероятность и статистика» в 7–9 классах</w:t>
      </w:r>
    </w:p>
    <w:p w:rsidR="00A30070" w:rsidRDefault="007A032F" w:rsidP="00D07F83">
      <w:pPr>
        <w:pStyle w:val="a3"/>
        <w:spacing w:line="273" w:lineRule="exact"/>
        <w:ind w:left="1168"/>
        <w:jc w:val="left"/>
      </w:pPr>
      <w:r>
        <w:t>Пояснительная</w:t>
      </w:r>
      <w:r>
        <w:rPr>
          <w:spacing w:val="-6"/>
        </w:rPr>
        <w:t xml:space="preserve"> </w:t>
      </w:r>
      <w:r>
        <w:rPr>
          <w:spacing w:val="-2"/>
        </w:rPr>
        <w:t>записка.</w:t>
      </w:r>
    </w:p>
    <w:p w:rsidR="00A30070" w:rsidRDefault="007A032F" w:rsidP="00D07F83">
      <w:pPr>
        <w:pStyle w:val="a3"/>
        <w:spacing w:before="139" w:line="360" w:lineRule="auto"/>
        <w:ind w:right="158" w:firstLine="708"/>
        <w:jc w:val="left"/>
      </w:pPr>
      <w:r>
        <w:t>В современном цифровом мире вероятность и статистика приобретают всё большую значимость,</w:t>
      </w:r>
      <w:r>
        <w:rPr>
          <w:spacing w:val="-7"/>
        </w:rPr>
        <w:t xml:space="preserve"> </w:t>
      </w:r>
      <w:r>
        <w:t>как</w:t>
      </w:r>
      <w:r>
        <w:rPr>
          <w:spacing w:val="-7"/>
        </w:rPr>
        <w:t xml:space="preserve"> </w:t>
      </w:r>
      <w:r>
        <w:t>с</w:t>
      </w:r>
      <w:r>
        <w:rPr>
          <w:spacing w:val="-8"/>
        </w:rPr>
        <w:t xml:space="preserve"> </w:t>
      </w:r>
      <w:r>
        <w:t>точки</w:t>
      </w:r>
      <w:r>
        <w:rPr>
          <w:spacing w:val="-9"/>
        </w:rPr>
        <w:t xml:space="preserve"> </w:t>
      </w:r>
      <w:r>
        <w:t>зрения</w:t>
      </w:r>
      <w:r>
        <w:rPr>
          <w:spacing w:val="-7"/>
        </w:rPr>
        <w:t xml:space="preserve"> </w:t>
      </w:r>
      <w:r>
        <w:t>практических</w:t>
      </w:r>
      <w:r>
        <w:rPr>
          <w:spacing w:val="-10"/>
        </w:rPr>
        <w:t xml:space="preserve"> </w:t>
      </w:r>
      <w:r>
        <w:t>приложений,</w:t>
      </w:r>
      <w:r>
        <w:rPr>
          <w:spacing w:val="-7"/>
        </w:rPr>
        <w:t xml:space="preserve"> </w:t>
      </w:r>
      <w:r>
        <w:t>так</w:t>
      </w:r>
      <w:r>
        <w:rPr>
          <w:spacing w:val="-7"/>
        </w:rPr>
        <w:t xml:space="preserve"> </w:t>
      </w:r>
      <w:r>
        <w:t>и</w:t>
      </w:r>
      <w:r>
        <w:rPr>
          <w:spacing w:val="-9"/>
        </w:rPr>
        <w:t xml:space="preserve"> </w:t>
      </w:r>
      <w:r>
        <w:t>их</w:t>
      </w:r>
      <w:r>
        <w:rPr>
          <w:spacing w:val="-7"/>
        </w:rPr>
        <w:t xml:space="preserve"> </w:t>
      </w:r>
      <w:r>
        <w:t>роли</w:t>
      </w:r>
      <w:r>
        <w:rPr>
          <w:spacing w:val="-6"/>
        </w:rPr>
        <w:t xml:space="preserve"> </w:t>
      </w:r>
      <w:r>
        <w:t>в</w:t>
      </w:r>
      <w:r>
        <w:rPr>
          <w:spacing w:val="-8"/>
        </w:rPr>
        <w:t xml:space="preserve"> </w:t>
      </w:r>
      <w:r>
        <w:t>образовании,</w:t>
      </w:r>
      <w:r>
        <w:rPr>
          <w:spacing w:val="-10"/>
        </w:rPr>
        <w:t xml:space="preserve"> </w:t>
      </w:r>
      <w:r>
        <w:t>необходимом каждому</w:t>
      </w:r>
      <w:r>
        <w:rPr>
          <w:spacing w:val="-9"/>
        </w:rPr>
        <w:t xml:space="preserve"> </w:t>
      </w:r>
      <w:r>
        <w:t>человеку.</w:t>
      </w:r>
      <w:r>
        <w:rPr>
          <w:spacing w:val="-9"/>
        </w:rPr>
        <w:t xml:space="preserve"> </w:t>
      </w:r>
      <w:r>
        <w:t>Возрастает</w:t>
      </w:r>
      <w:r>
        <w:rPr>
          <w:spacing w:val="-9"/>
        </w:rPr>
        <w:t xml:space="preserve"> </w:t>
      </w:r>
      <w:r>
        <w:t>число</w:t>
      </w:r>
      <w:r>
        <w:rPr>
          <w:spacing w:val="-9"/>
        </w:rPr>
        <w:t xml:space="preserve"> </w:t>
      </w:r>
      <w:r>
        <w:t>профессий,</w:t>
      </w:r>
      <w:r>
        <w:rPr>
          <w:spacing w:val="-9"/>
        </w:rPr>
        <w:t xml:space="preserve"> </w:t>
      </w:r>
      <w:r>
        <w:t>при</w:t>
      </w:r>
      <w:r>
        <w:rPr>
          <w:spacing w:val="-8"/>
        </w:rPr>
        <w:t xml:space="preserve"> </w:t>
      </w:r>
      <w:r>
        <w:t>овладении</w:t>
      </w:r>
      <w:r>
        <w:rPr>
          <w:spacing w:val="-8"/>
        </w:rPr>
        <w:t xml:space="preserve"> </w:t>
      </w:r>
      <w:r>
        <w:t>которыми</w:t>
      </w:r>
      <w:r>
        <w:rPr>
          <w:spacing w:val="-8"/>
        </w:rPr>
        <w:t xml:space="preserve"> </w:t>
      </w:r>
      <w:r>
        <w:t>требуется</w:t>
      </w:r>
      <w:r>
        <w:rPr>
          <w:spacing w:val="-10"/>
        </w:rPr>
        <w:t xml:space="preserve"> </w:t>
      </w:r>
      <w:r>
        <w:t>хорошая</w:t>
      </w:r>
      <w:r>
        <w:rPr>
          <w:spacing w:val="-7"/>
        </w:rPr>
        <w:t xml:space="preserve"> </w:t>
      </w:r>
      <w:r>
        <w:t>базовая подготовка</w:t>
      </w:r>
      <w:r>
        <w:rPr>
          <w:spacing w:val="80"/>
        </w:rPr>
        <w:t xml:space="preserve">   </w:t>
      </w:r>
      <w:r>
        <w:t>в</w:t>
      </w:r>
      <w:r>
        <w:rPr>
          <w:spacing w:val="80"/>
        </w:rPr>
        <w:t xml:space="preserve">   </w:t>
      </w:r>
      <w:r>
        <w:t>области</w:t>
      </w:r>
      <w:r>
        <w:rPr>
          <w:spacing w:val="80"/>
        </w:rPr>
        <w:t xml:space="preserve">   </w:t>
      </w:r>
      <w:r>
        <w:t>вероятности</w:t>
      </w:r>
      <w:r>
        <w:rPr>
          <w:spacing w:val="80"/>
        </w:rPr>
        <w:t xml:space="preserve">   </w:t>
      </w:r>
      <w:r>
        <w:t>и</w:t>
      </w:r>
      <w:r>
        <w:rPr>
          <w:spacing w:val="80"/>
        </w:rPr>
        <w:t xml:space="preserve">   </w:t>
      </w:r>
      <w:r>
        <w:t>статистики,</w:t>
      </w:r>
      <w:r>
        <w:rPr>
          <w:spacing w:val="80"/>
        </w:rPr>
        <w:t xml:space="preserve">   </w:t>
      </w:r>
      <w:r>
        <w:t>такая</w:t>
      </w:r>
      <w:r>
        <w:rPr>
          <w:spacing w:val="80"/>
        </w:rPr>
        <w:t xml:space="preserve">   </w:t>
      </w:r>
      <w:r>
        <w:t>подготовка</w:t>
      </w:r>
      <w:r>
        <w:rPr>
          <w:spacing w:val="80"/>
        </w:rPr>
        <w:t xml:space="preserve">   </w:t>
      </w:r>
      <w:r>
        <w:t>важна для продолжения образования и для успешной профессиональной карьеры.</w:t>
      </w:r>
    </w:p>
    <w:p w:rsidR="00A30070" w:rsidRDefault="007A032F" w:rsidP="00D07F83">
      <w:pPr>
        <w:pStyle w:val="a3"/>
        <w:spacing w:line="360" w:lineRule="auto"/>
        <w:ind w:right="160" w:firstLine="708"/>
        <w:jc w:val="left"/>
      </w:pPr>
      <w:r>
        <w:t>Каждый</w:t>
      </w:r>
      <w:r>
        <w:rPr>
          <w:spacing w:val="76"/>
        </w:rPr>
        <w:t xml:space="preserve">   </w:t>
      </w:r>
      <w:r>
        <w:t>человек</w:t>
      </w:r>
      <w:r>
        <w:rPr>
          <w:spacing w:val="76"/>
        </w:rPr>
        <w:t xml:space="preserve">   </w:t>
      </w:r>
      <w:r>
        <w:t>постоянно</w:t>
      </w:r>
      <w:r>
        <w:rPr>
          <w:spacing w:val="76"/>
        </w:rPr>
        <w:t xml:space="preserve">   </w:t>
      </w:r>
      <w:r>
        <w:t>принимает</w:t>
      </w:r>
      <w:r>
        <w:rPr>
          <w:spacing w:val="76"/>
        </w:rPr>
        <w:t xml:space="preserve">   </w:t>
      </w:r>
      <w:r>
        <w:t>решения</w:t>
      </w:r>
      <w:r>
        <w:rPr>
          <w:spacing w:val="76"/>
        </w:rPr>
        <w:t xml:space="preserve">   </w:t>
      </w:r>
      <w:r>
        <w:t>на</w:t>
      </w:r>
      <w:r>
        <w:rPr>
          <w:spacing w:val="76"/>
        </w:rPr>
        <w:t xml:space="preserve">   </w:t>
      </w:r>
      <w:r>
        <w:t>основе</w:t>
      </w:r>
      <w:r>
        <w:rPr>
          <w:spacing w:val="75"/>
        </w:rPr>
        <w:t xml:space="preserve">   </w:t>
      </w:r>
      <w:r>
        <w:t>имеющихся у</w:t>
      </w:r>
      <w:r>
        <w:rPr>
          <w:spacing w:val="80"/>
        </w:rPr>
        <w:t xml:space="preserve">  </w:t>
      </w:r>
      <w:r>
        <w:t>него</w:t>
      </w:r>
      <w:r>
        <w:rPr>
          <w:spacing w:val="80"/>
        </w:rPr>
        <w:t xml:space="preserve">  </w:t>
      </w:r>
      <w:r>
        <w:t>данных.</w:t>
      </w:r>
      <w:r>
        <w:rPr>
          <w:spacing w:val="80"/>
        </w:rPr>
        <w:t xml:space="preserve">  </w:t>
      </w:r>
      <w:r>
        <w:t>А</w:t>
      </w:r>
      <w:r>
        <w:rPr>
          <w:spacing w:val="80"/>
        </w:rPr>
        <w:t xml:space="preserve">  </w:t>
      </w:r>
      <w:r>
        <w:t>для</w:t>
      </w:r>
      <w:r>
        <w:rPr>
          <w:spacing w:val="80"/>
        </w:rPr>
        <w:t xml:space="preserve">  </w:t>
      </w:r>
      <w:r>
        <w:t>обоснованного</w:t>
      </w:r>
      <w:r>
        <w:rPr>
          <w:spacing w:val="80"/>
        </w:rPr>
        <w:t xml:space="preserve">  </w:t>
      </w:r>
      <w:r>
        <w:t>принятия</w:t>
      </w:r>
      <w:r>
        <w:rPr>
          <w:spacing w:val="80"/>
        </w:rPr>
        <w:t xml:space="preserve">  </w:t>
      </w:r>
      <w:r>
        <w:t>решения</w:t>
      </w:r>
      <w:r>
        <w:rPr>
          <w:spacing w:val="80"/>
        </w:rPr>
        <w:t xml:space="preserve">  </w:t>
      </w:r>
      <w:r>
        <w:t>в</w:t>
      </w:r>
      <w:r>
        <w:rPr>
          <w:spacing w:val="80"/>
        </w:rPr>
        <w:t xml:space="preserve">  </w:t>
      </w:r>
      <w:r>
        <w:t>условиях</w:t>
      </w:r>
      <w:r>
        <w:rPr>
          <w:spacing w:val="80"/>
        </w:rPr>
        <w:t xml:space="preserve">  </w:t>
      </w:r>
      <w:r>
        <w:t>недостатка или избытка информации необходимо в том числе хорошо сформированное вероятностное и статистическое мышление.</w:t>
      </w:r>
    </w:p>
    <w:p w:rsidR="00A30070" w:rsidRDefault="007A032F" w:rsidP="00D07F83">
      <w:pPr>
        <w:pStyle w:val="a3"/>
        <w:tabs>
          <w:tab w:val="left" w:pos="2746"/>
          <w:tab w:val="left" w:pos="4365"/>
          <w:tab w:val="left" w:pos="5706"/>
          <w:tab w:val="left" w:pos="7131"/>
          <w:tab w:val="left" w:pos="9463"/>
        </w:tabs>
        <w:spacing w:line="360" w:lineRule="auto"/>
        <w:ind w:right="158" w:firstLine="708"/>
        <w:jc w:val="left"/>
      </w:pPr>
      <w:r>
        <w:rPr>
          <w:spacing w:val="-2"/>
        </w:rPr>
        <w:t>Именно</w:t>
      </w:r>
      <w:r>
        <w:tab/>
      </w:r>
      <w:r>
        <w:rPr>
          <w:spacing w:val="-2"/>
        </w:rPr>
        <w:t>поэтому</w:t>
      </w:r>
      <w:r>
        <w:tab/>
      </w:r>
      <w:r>
        <w:rPr>
          <w:spacing w:val="-2"/>
        </w:rPr>
        <w:t>остро</w:t>
      </w:r>
      <w:r>
        <w:tab/>
      </w:r>
      <w:r>
        <w:rPr>
          <w:spacing w:val="-2"/>
        </w:rPr>
        <w:t>встала</w:t>
      </w:r>
      <w:r>
        <w:tab/>
      </w:r>
      <w:r>
        <w:rPr>
          <w:spacing w:val="-2"/>
        </w:rPr>
        <w:t>необходимость</w:t>
      </w:r>
      <w:r>
        <w:tab/>
      </w:r>
      <w:r>
        <w:rPr>
          <w:spacing w:val="-2"/>
        </w:rPr>
        <w:t xml:space="preserve">сформировать </w:t>
      </w: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w:t>
      </w:r>
      <w:r>
        <w:rPr>
          <w:spacing w:val="-2"/>
        </w:rPr>
        <w:t>анализа</w:t>
      </w:r>
    </w:p>
    <w:p w:rsidR="00A30070" w:rsidRDefault="007A032F" w:rsidP="00D07F83">
      <w:pPr>
        <w:pStyle w:val="a3"/>
        <w:tabs>
          <w:tab w:val="left" w:pos="1961"/>
          <w:tab w:val="left" w:pos="4372"/>
          <w:tab w:val="left" w:pos="6236"/>
          <w:tab w:val="left" w:pos="7328"/>
          <w:tab w:val="left" w:pos="9571"/>
        </w:tabs>
        <w:spacing w:line="360" w:lineRule="auto"/>
        <w:ind w:right="160"/>
        <w:jc w:val="left"/>
      </w:pPr>
      <w:r>
        <w:t>и представления данных из различных сфер жизни общества и государства приобщает обучающихся к</w:t>
      </w:r>
      <w:r>
        <w:rPr>
          <w:spacing w:val="-3"/>
        </w:rPr>
        <w:t xml:space="preserve"> </w:t>
      </w:r>
      <w:r>
        <w:t>общественным</w:t>
      </w:r>
      <w:r>
        <w:rPr>
          <w:spacing w:val="-3"/>
        </w:rPr>
        <w:t xml:space="preserve"> </w:t>
      </w:r>
      <w:r>
        <w:t>интересам.</w:t>
      </w:r>
      <w:r>
        <w:rPr>
          <w:spacing w:val="-1"/>
        </w:rPr>
        <w:t xml:space="preserve"> </w:t>
      </w:r>
      <w:r>
        <w:t>Изучение</w:t>
      </w:r>
      <w:r>
        <w:rPr>
          <w:spacing w:val="-3"/>
        </w:rPr>
        <w:t xml:space="preserve"> </w:t>
      </w:r>
      <w:r>
        <w:t>основ</w:t>
      </w:r>
      <w:r>
        <w:rPr>
          <w:spacing w:val="-3"/>
        </w:rPr>
        <w:t xml:space="preserve"> </w:t>
      </w:r>
      <w:r>
        <w:t>комбинаторики</w:t>
      </w:r>
      <w:r>
        <w:rPr>
          <w:spacing w:val="-2"/>
        </w:rPr>
        <w:t xml:space="preserve"> </w:t>
      </w:r>
      <w:r>
        <w:t>развивает</w:t>
      </w:r>
      <w:r>
        <w:rPr>
          <w:spacing w:val="-3"/>
        </w:rPr>
        <w:t xml:space="preserve"> </w:t>
      </w:r>
      <w:r>
        <w:t>навыки</w:t>
      </w:r>
      <w:r>
        <w:rPr>
          <w:spacing w:val="-2"/>
        </w:rPr>
        <w:t xml:space="preserve"> </w:t>
      </w:r>
      <w:r>
        <w:t>организации</w:t>
      </w:r>
      <w:r>
        <w:rPr>
          <w:spacing w:val="-4"/>
        </w:rPr>
        <w:t xml:space="preserve"> </w:t>
      </w:r>
      <w:r>
        <w:t>перебора и</w:t>
      </w:r>
      <w:r>
        <w:rPr>
          <w:spacing w:val="-12"/>
        </w:rPr>
        <w:t xml:space="preserve"> </w:t>
      </w:r>
      <w:r>
        <w:t>подсчёта</w:t>
      </w:r>
      <w:r>
        <w:rPr>
          <w:spacing w:val="-13"/>
        </w:rPr>
        <w:t xml:space="preserve"> </w:t>
      </w:r>
      <w:r>
        <w:t>числа</w:t>
      </w:r>
      <w:r>
        <w:rPr>
          <w:spacing w:val="-14"/>
        </w:rPr>
        <w:t xml:space="preserve"> </w:t>
      </w:r>
      <w:r>
        <w:t>вариантов,</w:t>
      </w:r>
      <w:r>
        <w:rPr>
          <w:spacing w:val="-13"/>
        </w:rPr>
        <w:t xml:space="preserve"> </w:t>
      </w:r>
      <w:r>
        <w:t>в</w:t>
      </w:r>
      <w:r>
        <w:rPr>
          <w:spacing w:val="-14"/>
        </w:rPr>
        <w:t xml:space="preserve"> </w:t>
      </w:r>
      <w:r>
        <w:t>том</w:t>
      </w:r>
      <w:r>
        <w:rPr>
          <w:spacing w:val="-13"/>
        </w:rPr>
        <w:t xml:space="preserve"> </w:t>
      </w:r>
      <w:r>
        <w:t>числе,</w:t>
      </w:r>
      <w:r>
        <w:rPr>
          <w:spacing w:val="-13"/>
        </w:rPr>
        <w:t xml:space="preserve"> </w:t>
      </w:r>
      <w:r>
        <w:t>в</w:t>
      </w:r>
      <w:r>
        <w:rPr>
          <w:spacing w:val="-14"/>
        </w:rPr>
        <w:t xml:space="preserve"> </w:t>
      </w:r>
      <w:r>
        <w:t>прикладных</w:t>
      </w:r>
      <w:r>
        <w:rPr>
          <w:spacing w:val="-14"/>
        </w:rPr>
        <w:t xml:space="preserve"> </w:t>
      </w:r>
      <w:r>
        <w:t>задачах.</w:t>
      </w:r>
      <w:r>
        <w:rPr>
          <w:spacing w:val="-13"/>
        </w:rPr>
        <w:t xml:space="preserve"> </w:t>
      </w:r>
      <w:r>
        <w:t>Знакомство</w:t>
      </w:r>
      <w:r>
        <w:rPr>
          <w:spacing w:val="-13"/>
        </w:rPr>
        <w:t xml:space="preserve"> </w:t>
      </w:r>
      <w:r>
        <w:t>с</w:t>
      </w:r>
      <w:r>
        <w:rPr>
          <w:spacing w:val="-14"/>
        </w:rPr>
        <w:t xml:space="preserve"> </w:t>
      </w:r>
      <w:r>
        <w:t>основами</w:t>
      </w:r>
      <w:r>
        <w:rPr>
          <w:spacing w:val="-12"/>
        </w:rPr>
        <w:t xml:space="preserve"> </w:t>
      </w:r>
      <w:r>
        <w:t>теории</w:t>
      </w:r>
      <w:r>
        <w:rPr>
          <w:spacing w:val="-12"/>
        </w:rPr>
        <w:t xml:space="preserve"> </w:t>
      </w:r>
      <w:r>
        <w:t xml:space="preserve">графов </w:t>
      </w:r>
      <w:r>
        <w:rPr>
          <w:spacing w:val="-2"/>
        </w:rPr>
        <w:t>создаёт</w:t>
      </w:r>
      <w:r>
        <w:tab/>
      </w:r>
      <w:r>
        <w:rPr>
          <w:spacing w:val="-2"/>
        </w:rPr>
        <w:t>математический</w:t>
      </w:r>
      <w:r>
        <w:tab/>
      </w:r>
      <w:r>
        <w:rPr>
          <w:spacing w:val="-2"/>
        </w:rPr>
        <w:t>фундамент</w:t>
      </w:r>
      <w:r>
        <w:tab/>
      </w:r>
      <w:r>
        <w:rPr>
          <w:spacing w:val="-4"/>
        </w:rPr>
        <w:t>для</w:t>
      </w:r>
      <w:r>
        <w:tab/>
      </w:r>
      <w:r>
        <w:rPr>
          <w:spacing w:val="-2"/>
        </w:rPr>
        <w:t>формирования</w:t>
      </w:r>
      <w:r>
        <w:tab/>
      </w:r>
      <w:r>
        <w:rPr>
          <w:spacing w:val="-2"/>
        </w:rPr>
        <w:t xml:space="preserve">компетенций </w:t>
      </w:r>
      <w:r>
        <w:t xml:space="preserve">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w:t>
      </w:r>
      <w:r>
        <w:lastRenderedPageBreak/>
        <w:t>исследования,</w:t>
      </w:r>
      <w:r>
        <w:rPr>
          <w:spacing w:val="80"/>
          <w:w w:val="150"/>
        </w:rPr>
        <w:t xml:space="preserve"> </w:t>
      </w:r>
      <w:r>
        <w:t>формируется</w:t>
      </w:r>
      <w:r>
        <w:rPr>
          <w:spacing w:val="80"/>
          <w:w w:val="150"/>
        </w:rPr>
        <w:t xml:space="preserve"> </w:t>
      </w:r>
      <w:r>
        <w:t>понимание</w:t>
      </w:r>
      <w:r>
        <w:rPr>
          <w:spacing w:val="80"/>
          <w:w w:val="150"/>
        </w:rPr>
        <w:t xml:space="preserve"> </w:t>
      </w:r>
      <w:r>
        <w:t>роли</w:t>
      </w:r>
      <w:r>
        <w:rPr>
          <w:spacing w:val="80"/>
          <w:w w:val="150"/>
        </w:rPr>
        <w:t xml:space="preserve"> </w:t>
      </w:r>
      <w:r>
        <w:t>статистики</w:t>
      </w:r>
      <w:r>
        <w:rPr>
          <w:spacing w:val="80"/>
          <w:w w:val="150"/>
        </w:rPr>
        <w:t xml:space="preserve"> </w:t>
      </w:r>
      <w:r>
        <w:t>как</w:t>
      </w:r>
      <w:r>
        <w:rPr>
          <w:spacing w:val="80"/>
          <w:w w:val="150"/>
        </w:rPr>
        <w:t xml:space="preserve"> </w:t>
      </w:r>
      <w:r>
        <w:t>источника</w:t>
      </w:r>
      <w:r>
        <w:rPr>
          <w:spacing w:val="80"/>
          <w:w w:val="150"/>
        </w:rPr>
        <w:t xml:space="preserve"> </w:t>
      </w:r>
      <w:r>
        <w:t>социально</w:t>
      </w:r>
      <w:r>
        <w:rPr>
          <w:spacing w:val="80"/>
          <w:w w:val="150"/>
        </w:rPr>
        <w:t xml:space="preserve"> </w:t>
      </w:r>
      <w:r>
        <w:t>значимой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информации</w:t>
      </w:r>
      <w:r>
        <w:rPr>
          <w:spacing w:val="-4"/>
        </w:rPr>
        <w:t xml:space="preserve"> </w:t>
      </w:r>
      <w:r>
        <w:t>и</w:t>
      </w:r>
      <w:r>
        <w:rPr>
          <w:spacing w:val="-5"/>
        </w:rPr>
        <w:t xml:space="preserve"> </w:t>
      </w:r>
      <w:r>
        <w:t>закладываются</w:t>
      </w:r>
      <w:r>
        <w:rPr>
          <w:spacing w:val="-3"/>
        </w:rPr>
        <w:t xml:space="preserve"> </w:t>
      </w:r>
      <w:r>
        <w:t>основы</w:t>
      </w:r>
      <w:r>
        <w:rPr>
          <w:spacing w:val="-4"/>
        </w:rPr>
        <w:t xml:space="preserve"> </w:t>
      </w:r>
      <w:r>
        <w:t>вероятностного</w:t>
      </w:r>
      <w:r>
        <w:rPr>
          <w:spacing w:val="-3"/>
        </w:rPr>
        <w:t xml:space="preserve"> </w:t>
      </w:r>
      <w:r>
        <w:rPr>
          <w:spacing w:val="-2"/>
        </w:rPr>
        <w:t>мышления.</w:t>
      </w:r>
    </w:p>
    <w:p w:rsidR="00A30070" w:rsidRDefault="007A032F" w:rsidP="00D07F83">
      <w:pPr>
        <w:pStyle w:val="a3"/>
        <w:tabs>
          <w:tab w:val="left" w:pos="4824"/>
          <w:tab w:val="left" w:pos="10152"/>
        </w:tabs>
        <w:spacing w:before="137" w:line="360" w:lineRule="auto"/>
        <w:ind w:left="459" w:right="156" w:firstLine="708"/>
        <w:jc w:val="left"/>
      </w:pPr>
      <w: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w:t>
      </w:r>
      <w:r>
        <w:rPr>
          <w:spacing w:val="-2"/>
        </w:rPr>
        <w:t>линии:</w:t>
      </w:r>
      <w:r>
        <w:tab/>
      </w:r>
      <w:r>
        <w:rPr>
          <w:spacing w:val="-2"/>
        </w:rPr>
        <w:t>«Представление</w:t>
      </w:r>
      <w:r>
        <w:tab/>
      </w:r>
      <w:r>
        <w:rPr>
          <w:spacing w:val="-2"/>
        </w:rPr>
        <w:t xml:space="preserve">данных </w:t>
      </w:r>
      <w:r>
        <w:t xml:space="preserve">и описательная статистика», «Вероятность», «Элементы комбинаторики», «Введение в теорию </w:t>
      </w:r>
      <w:r>
        <w:rPr>
          <w:spacing w:val="-2"/>
        </w:rPr>
        <w:t>графов».</w:t>
      </w:r>
    </w:p>
    <w:p w:rsidR="00A30070" w:rsidRDefault="007A032F" w:rsidP="00D07F83">
      <w:pPr>
        <w:pStyle w:val="a3"/>
        <w:tabs>
          <w:tab w:val="left" w:pos="2774"/>
          <w:tab w:val="left" w:pos="4442"/>
          <w:tab w:val="left" w:pos="5989"/>
          <w:tab w:val="left" w:pos="6906"/>
          <w:tab w:val="left" w:pos="9187"/>
          <w:tab w:val="left" w:pos="10221"/>
        </w:tabs>
        <w:spacing w:before="1" w:line="360" w:lineRule="auto"/>
        <w:ind w:left="459" w:right="158" w:firstLine="708"/>
        <w:jc w:val="left"/>
      </w:pPr>
      <w:r>
        <w:t xml:space="preserve">Содержание линии «Представление данных и описательная статистика» служит основой для </w:t>
      </w:r>
      <w:r>
        <w:rPr>
          <w:spacing w:val="-2"/>
        </w:rPr>
        <w:t>формирования</w:t>
      </w:r>
      <w:r>
        <w:tab/>
      </w:r>
      <w:r>
        <w:rPr>
          <w:spacing w:val="-2"/>
        </w:rPr>
        <w:t>навыков</w:t>
      </w:r>
      <w:r>
        <w:tab/>
      </w:r>
      <w:r>
        <w:rPr>
          <w:spacing w:val="-2"/>
        </w:rPr>
        <w:t>работы</w:t>
      </w:r>
      <w:r>
        <w:tab/>
      </w:r>
      <w:r>
        <w:rPr>
          <w:spacing w:val="-10"/>
        </w:rPr>
        <w:t>с</w:t>
      </w:r>
      <w:r>
        <w:tab/>
      </w:r>
      <w:r>
        <w:rPr>
          <w:spacing w:val="-2"/>
        </w:rPr>
        <w:t>информацией:</w:t>
      </w:r>
      <w:r>
        <w:tab/>
      </w:r>
      <w:r>
        <w:rPr>
          <w:spacing w:val="-6"/>
        </w:rPr>
        <w:t>от</w:t>
      </w:r>
      <w:r>
        <w:tab/>
      </w:r>
      <w:r>
        <w:rPr>
          <w:spacing w:val="-2"/>
        </w:rPr>
        <w:t xml:space="preserve">чтения </w:t>
      </w:r>
      <w:r>
        <w:t>и</w:t>
      </w:r>
      <w:r>
        <w:rPr>
          <w:spacing w:val="62"/>
          <w:w w:val="150"/>
        </w:rPr>
        <w:t xml:space="preserve">   </w:t>
      </w:r>
      <w:r>
        <w:t>интерпретации</w:t>
      </w:r>
      <w:r>
        <w:rPr>
          <w:spacing w:val="62"/>
          <w:w w:val="150"/>
        </w:rPr>
        <w:t xml:space="preserve">   </w:t>
      </w:r>
      <w:r>
        <w:t>информации,</w:t>
      </w:r>
      <w:r>
        <w:rPr>
          <w:spacing w:val="61"/>
          <w:w w:val="150"/>
        </w:rPr>
        <w:t xml:space="preserve">   </w:t>
      </w:r>
      <w:r>
        <w:t>представленной</w:t>
      </w:r>
      <w:r>
        <w:rPr>
          <w:spacing w:val="62"/>
          <w:w w:val="150"/>
        </w:rPr>
        <w:t xml:space="preserve">   </w:t>
      </w:r>
      <w:r>
        <w:t>в</w:t>
      </w:r>
      <w:r>
        <w:rPr>
          <w:spacing w:val="62"/>
          <w:w w:val="150"/>
        </w:rPr>
        <w:t xml:space="preserve">   </w:t>
      </w:r>
      <w:r>
        <w:t>таблицах,</w:t>
      </w:r>
      <w:r>
        <w:rPr>
          <w:spacing w:val="61"/>
          <w:w w:val="150"/>
        </w:rPr>
        <w:t xml:space="preserve">   </w:t>
      </w:r>
      <w:r>
        <w:t>на</w:t>
      </w:r>
      <w:r>
        <w:rPr>
          <w:spacing w:val="62"/>
          <w:w w:val="150"/>
        </w:rPr>
        <w:t xml:space="preserve">   </w:t>
      </w:r>
      <w:r>
        <w:t>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30070" w:rsidRDefault="007A032F" w:rsidP="00D07F83">
      <w:pPr>
        <w:pStyle w:val="a3"/>
        <w:tabs>
          <w:tab w:val="left" w:pos="3334"/>
          <w:tab w:val="left" w:pos="6341"/>
          <w:tab w:val="left" w:pos="10065"/>
        </w:tabs>
        <w:spacing w:before="1" w:line="360" w:lineRule="auto"/>
        <w:ind w:left="459" w:right="157" w:firstLine="708"/>
        <w:jc w:val="left"/>
      </w:pPr>
      <w:r>
        <w:t>Интуитивное представление о случайной изменчивости, исследование закономерностей и тенденций становится</w:t>
      </w:r>
      <w:r>
        <w:rPr>
          <w:spacing w:val="-2"/>
        </w:rPr>
        <w:t xml:space="preserve"> </w:t>
      </w:r>
      <w:r>
        <w:t>мотивирующей основой для</w:t>
      </w:r>
      <w:r>
        <w:rPr>
          <w:spacing w:val="-1"/>
        </w:rPr>
        <w:t xml:space="preserve"> </w:t>
      </w:r>
      <w:r>
        <w:t>изучения</w:t>
      </w:r>
      <w:r>
        <w:rPr>
          <w:spacing w:val="-1"/>
        </w:rPr>
        <w:t xml:space="preserve"> </w:t>
      </w:r>
      <w:r>
        <w:t>теории</w:t>
      </w:r>
      <w:r>
        <w:rPr>
          <w:spacing w:val="-3"/>
        </w:rPr>
        <w:t xml:space="preserve"> </w:t>
      </w:r>
      <w:r>
        <w:t xml:space="preserve">вероятностей. Большое значение </w:t>
      </w:r>
      <w:r>
        <w:rPr>
          <w:spacing w:val="-2"/>
        </w:rPr>
        <w:t>здесь</w:t>
      </w:r>
      <w:r>
        <w:tab/>
      </w:r>
      <w:r>
        <w:rPr>
          <w:spacing w:val="-4"/>
        </w:rPr>
        <w:t>имеют</w:t>
      </w:r>
      <w:r>
        <w:tab/>
      </w:r>
      <w:r>
        <w:rPr>
          <w:spacing w:val="-2"/>
        </w:rPr>
        <w:t>практические</w:t>
      </w:r>
      <w:r>
        <w:tab/>
      </w:r>
      <w:r>
        <w:rPr>
          <w:spacing w:val="-2"/>
        </w:rPr>
        <w:t xml:space="preserve">задания, </w:t>
      </w:r>
      <w:r>
        <w:t>в частности опыты с классическими вероятностными моделями.</w:t>
      </w:r>
    </w:p>
    <w:p w:rsidR="00A30070" w:rsidRDefault="007A032F" w:rsidP="00D07F83">
      <w:pPr>
        <w:pStyle w:val="a3"/>
        <w:tabs>
          <w:tab w:val="left" w:pos="9847"/>
        </w:tabs>
        <w:spacing w:line="360" w:lineRule="auto"/>
        <w:ind w:right="154" w:firstLine="708"/>
        <w:jc w:val="left"/>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w:t>
      </w:r>
      <w:r>
        <w:rPr>
          <w:spacing w:val="-2"/>
        </w:rPr>
        <w:t>случайных</w:t>
      </w:r>
      <w:r>
        <w:tab/>
      </w:r>
      <w:r>
        <w:rPr>
          <w:spacing w:val="-2"/>
        </w:rPr>
        <w:t>величинах</w:t>
      </w:r>
    </w:p>
    <w:p w:rsidR="00A30070" w:rsidRDefault="007A032F" w:rsidP="00D07F83">
      <w:pPr>
        <w:pStyle w:val="a3"/>
        <w:spacing w:line="275" w:lineRule="exact"/>
        <w:jc w:val="left"/>
      </w:pPr>
      <w:r>
        <w:t>и</w:t>
      </w:r>
      <w:r>
        <w:rPr>
          <w:spacing w:val="-1"/>
        </w:rPr>
        <w:t xml:space="preserve"> </w:t>
      </w:r>
      <w:r>
        <w:t>их</w:t>
      </w:r>
      <w:r>
        <w:rPr>
          <w:spacing w:val="-1"/>
        </w:rPr>
        <w:t xml:space="preserve"> </w:t>
      </w:r>
      <w:r>
        <w:t xml:space="preserve">числовых </w:t>
      </w:r>
      <w:r>
        <w:rPr>
          <w:spacing w:val="-2"/>
        </w:rPr>
        <w:t>характеристиках.</w:t>
      </w:r>
    </w:p>
    <w:p w:rsidR="00A30070" w:rsidRDefault="007A032F" w:rsidP="00D07F83">
      <w:pPr>
        <w:pStyle w:val="a3"/>
        <w:spacing w:before="140" w:line="360" w:lineRule="auto"/>
        <w:ind w:right="162" w:firstLine="708"/>
        <w:jc w:val="left"/>
      </w:pPr>
      <w:r>
        <w:t>Также</w:t>
      </w:r>
      <w:r>
        <w:rPr>
          <w:spacing w:val="80"/>
          <w:w w:val="150"/>
        </w:rPr>
        <w:t xml:space="preserve">  </w:t>
      </w:r>
      <w:r>
        <w:t>в</w:t>
      </w:r>
      <w:r>
        <w:rPr>
          <w:spacing w:val="80"/>
          <w:w w:val="150"/>
        </w:rPr>
        <w:t xml:space="preserve">  </w:t>
      </w:r>
      <w:r>
        <w:t>рамках</w:t>
      </w:r>
      <w:r>
        <w:rPr>
          <w:spacing w:val="80"/>
          <w:w w:val="150"/>
        </w:rPr>
        <w:t xml:space="preserve">  </w:t>
      </w:r>
      <w:r>
        <w:t>учебного</w:t>
      </w:r>
      <w:r>
        <w:rPr>
          <w:spacing w:val="80"/>
          <w:w w:val="150"/>
        </w:rPr>
        <w:t xml:space="preserve">  </w:t>
      </w:r>
      <w:r>
        <w:t>курса</w:t>
      </w:r>
      <w:r>
        <w:rPr>
          <w:spacing w:val="80"/>
          <w:w w:val="150"/>
        </w:rPr>
        <w:t xml:space="preserve">  </w:t>
      </w:r>
      <w:r>
        <w:t>осуществляется</w:t>
      </w:r>
      <w:r>
        <w:rPr>
          <w:spacing w:val="80"/>
          <w:w w:val="150"/>
        </w:rPr>
        <w:t xml:space="preserve">  </w:t>
      </w:r>
      <w:r>
        <w:t>знакомство</w:t>
      </w:r>
      <w:r>
        <w:rPr>
          <w:spacing w:val="80"/>
          <w:w w:val="150"/>
        </w:rPr>
        <w:t xml:space="preserve">  </w:t>
      </w:r>
      <w:r>
        <w:t>обучающихся</w:t>
      </w:r>
      <w:r>
        <w:rPr>
          <w:spacing w:val="80"/>
        </w:rPr>
        <w:t xml:space="preserve"> </w:t>
      </w:r>
      <w: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30070" w:rsidRDefault="007A032F" w:rsidP="00D07F83">
      <w:pPr>
        <w:pStyle w:val="a3"/>
        <w:spacing w:line="360" w:lineRule="auto"/>
        <w:ind w:right="162" w:firstLine="708"/>
        <w:jc w:val="left"/>
      </w:pPr>
      <w:r>
        <w:t>В</w:t>
      </w:r>
      <w:r>
        <w:rPr>
          <w:spacing w:val="56"/>
          <w:w w:val="150"/>
        </w:rPr>
        <w:t xml:space="preserve">    </w:t>
      </w:r>
      <w:r>
        <w:t>7–9</w:t>
      </w:r>
      <w:r>
        <w:rPr>
          <w:spacing w:val="80"/>
        </w:rPr>
        <w:t xml:space="preserve">    </w:t>
      </w:r>
      <w:r>
        <w:t>классах</w:t>
      </w:r>
      <w:r>
        <w:rPr>
          <w:spacing w:val="80"/>
        </w:rPr>
        <w:t xml:space="preserve">    </w:t>
      </w:r>
      <w:r>
        <w:t>изучается</w:t>
      </w:r>
      <w:r>
        <w:rPr>
          <w:spacing w:val="80"/>
        </w:rPr>
        <w:t xml:space="preserve">    </w:t>
      </w:r>
      <w:r>
        <w:t>курс</w:t>
      </w:r>
      <w:r>
        <w:rPr>
          <w:spacing w:val="80"/>
        </w:rPr>
        <w:t xml:space="preserve">    </w:t>
      </w:r>
      <w:r>
        <w:t>«Вероятность</w:t>
      </w:r>
      <w:r>
        <w:rPr>
          <w:spacing w:val="57"/>
          <w:w w:val="150"/>
        </w:rPr>
        <w:t xml:space="preserve">    </w:t>
      </w:r>
      <w:r>
        <w:t>и</w:t>
      </w:r>
      <w:r>
        <w:rPr>
          <w:spacing w:val="56"/>
          <w:w w:val="150"/>
        </w:rPr>
        <w:t xml:space="preserve">    </w:t>
      </w:r>
      <w:r>
        <w:t>статистика»,</w:t>
      </w:r>
      <w:r>
        <w:rPr>
          <w:spacing w:val="40"/>
        </w:rPr>
        <w:t xml:space="preserve"> </w:t>
      </w:r>
      <w:r>
        <w:t>в</w:t>
      </w:r>
      <w:r>
        <w:rPr>
          <w:spacing w:val="40"/>
        </w:rPr>
        <w:t xml:space="preserve"> </w:t>
      </w:r>
      <w:r>
        <w:t>который</w:t>
      </w:r>
      <w:r>
        <w:rPr>
          <w:spacing w:val="40"/>
        </w:rPr>
        <w:t xml:space="preserve"> </w:t>
      </w:r>
      <w:r>
        <w:t>входят</w:t>
      </w:r>
      <w:r>
        <w:rPr>
          <w:spacing w:val="40"/>
        </w:rPr>
        <w:t xml:space="preserve"> </w:t>
      </w:r>
      <w:r>
        <w:t>разделы:</w:t>
      </w:r>
      <w:r>
        <w:rPr>
          <w:spacing w:val="40"/>
        </w:rPr>
        <w:t xml:space="preserve"> </w:t>
      </w:r>
      <w:r>
        <w:t>«Представление</w:t>
      </w:r>
      <w:r>
        <w:rPr>
          <w:spacing w:val="40"/>
        </w:rPr>
        <w:t xml:space="preserve"> </w:t>
      </w:r>
      <w:r>
        <w:t>данных</w:t>
      </w:r>
      <w:r>
        <w:rPr>
          <w:spacing w:val="40"/>
        </w:rPr>
        <w:t xml:space="preserve"> </w:t>
      </w:r>
      <w:r>
        <w:t>и</w:t>
      </w:r>
      <w:r>
        <w:rPr>
          <w:spacing w:val="40"/>
        </w:rPr>
        <w:t xml:space="preserve"> </w:t>
      </w:r>
      <w:r>
        <w:t>описательная</w:t>
      </w:r>
      <w:r>
        <w:rPr>
          <w:spacing w:val="40"/>
        </w:rPr>
        <w:t xml:space="preserve"> </w:t>
      </w:r>
      <w:r>
        <w:t>статистика»,</w:t>
      </w:r>
      <w:r>
        <w:rPr>
          <w:spacing w:val="40"/>
        </w:rPr>
        <w:t xml:space="preserve"> </w:t>
      </w:r>
      <w:r>
        <w:t>«Вероятность»,</w:t>
      </w:r>
    </w:p>
    <w:p w:rsidR="00A30070" w:rsidRDefault="007A032F" w:rsidP="00D07F83">
      <w:pPr>
        <w:pStyle w:val="a3"/>
        <w:jc w:val="left"/>
      </w:pPr>
      <w:r>
        <w:t>«Элементы</w:t>
      </w:r>
      <w:r>
        <w:rPr>
          <w:spacing w:val="-6"/>
        </w:rPr>
        <w:t xml:space="preserve"> </w:t>
      </w:r>
      <w:r>
        <w:t>комбинаторики»,</w:t>
      </w:r>
      <w:r>
        <w:rPr>
          <w:spacing w:val="-3"/>
        </w:rPr>
        <w:t xml:space="preserve"> </w:t>
      </w:r>
      <w:r>
        <w:t>«Введение</w:t>
      </w:r>
      <w:r>
        <w:rPr>
          <w:spacing w:val="-4"/>
        </w:rPr>
        <w:t xml:space="preserve"> </w:t>
      </w:r>
      <w:r>
        <w:t>в</w:t>
      </w:r>
      <w:r>
        <w:rPr>
          <w:spacing w:val="-3"/>
        </w:rPr>
        <w:t xml:space="preserve"> </w:t>
      </w:r>
      <w:r>
        <w:t>теорию</w:t>
      </w:r>
      <w:r>
        <w:rPr>
          <w:spacing w:val="-3"/>
        </w:rPr>
        <w:t xml:space="preserve"> </w:t>
      </w:r>
      <w:r>
        <w:rPr>
          <w:spacing w:val="-2"/>
        </w:rPr>
        <w:t>графов».</w:t>
      </w:r>
    </w:p>
    <w:p w:rsidR="00A30070" w:rsidRDefault="007A032F" w:rsidP="00D07F83">
      <w:pPr>
        <w:pStyle w:val="a3"/>
        <w:spacing w:before="138" w:line="360" w:lineRule="auto"/>
        <w:ind w:right="155" w:firstLine="708"/>
        <w:jc w:val="left"/>
      </w:pPr>
      <w:r>
        <w:t>Общее число часов, рекомендованных для изучения учебного курса «Вероятность и статистика»,</w:t>
      </w:r>
      <w:r>
        <w:rPr>
          <w:spacing w:val="65"/>
        </w:rPr>
        <w:t xml:space="preserve">   </w:t>
      </w:r>
      <w:r>
        <w:t>–</w:t>
      </w:r>
      <w:r>
        <w:rPr>
          <w:spacing w:val="65"/>
        </w:rPr>
        <w:t xml:space="preserve">   </w:t>
      </w:r>
      <w:r>
        <w:t>102</w:t>
      </w:r>
      <w:r>
        <w:rPr>
          <w:spacing w:val="65"/>
        </w:rPr>
        <w:t xml:space="preserve">   </w:t>
      </w:r>
      <w:r>
        <w:t>часа:</w:t>
      </w:r>
      <w:r>
        <w:rPr>
          <w:spacing w:val="65"/>
        </w:rPr>
        <w:t xml:space="preserve">   </w:t>
      </w:r>
      <w:r>
        <w:t>в</w:t>
      </w:r>
      <w:r>
        <w:rPr>
          <w:spacing w:val="65"/>
        </w:rPr>
        <w:t xml:space="preserve">   </w:t>
      </w:r>
      <w:r>
        <w:t>7</w:t>
      </w:r>
      <w:r>
        <w:rPr>
          <w:spacing w:val="66"/>
        </w:rPr>
        <w:t xml:space="preserve">   </w:t>
      </w:r>
      <w:r>
        <w:t>классе</w:t>
      </w:r>
      <w:r>
        <w:rPr>
          <w:spacing w:val="65"/>
        </w:rPr>
        <w:t xml:space="preserve">   </w:t>
      </w:r>
      <w:r>
        <w:t>–</w:t>
      </w:r>
      <w:r>
        <w:rPr>
          <w:spacing w:val="65"/>
        </w:rPr>
        <w:t xml:space="preserve">   </w:t>
      </w:r>
      <w:r>
        <w:t>34</w:t>
      </w:r>
      <w:r>
        <w:rPr>
          <w:spacing w:val="66"/>
        </w:rPr>
        <w:t xml:space="preserve">   </w:t>
      </w:r>
      <w:r>
        <w:t>часа</w:t>
      </w:r>
      <w:r>
        <w:rPr>
          <w:spacing w:val="65"/>
        </w:rPr>
        <w:t xml:space="preserve">   </w:t>
      </w:r>
      <w:r>
        <w:t>(1</w:t>
      </w:r>
      <w:r>
        <w:rPr>
          <w:spacing w:val="65"/>
        </w:rPr>
        <w:t xml:space="preserve">   </w:t>
      </w:r>
      <w:r>
        <w:t>час</w:t>
      </w:r>
      <w:r>
        <w:rPr>
          <w:spacing w:val="65"/>
        </w:rPr>
        <w:t xml:space="preserve">   </w:t>
      </w:r>
      <w:r>
        <w:t>в</w:t>
      </w:r>
      <w:r>
        <w:rPr>
          <w:spacing w:val="65"/>
        </w:rPr>
        <w:t xml:space="preserve">   </w:t>
      </w:r>
      <w:r>
        <w:t>неделю), в 8 классе – 34 часа (1 час в неделю), в 9 классе – 34 часа (1 час в неделю).</w:t>
      </w:r>
    </w:p>
    <w:p w:rsidR="00A30070" w:rsidRDefault="007A032F" w:rsidP="00D07F83">
      <w:pPr>
        <w:pStyle w:val="a3"/>
        <w:spacing w:line="275" w:lineRule="exact"/>
        <w:ind w:left="1168"/>
        <w:jc w:val="left"/>
      </w:pPr>
      <w:r>
        <w:t>Содержание</w:t>
      </w:r>
      <w:r>
        <w:rPr>
          <w:spacing w:val="-3"/>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A30070" w:rsidRDefault="007A032F" w:rsidP="00D07F83">
      <w:pPr>
        <w:pStyle w:val="a3"/>
        <w:tabs>
          <w:tab w:val="left" w:pos="3908"/>
          <w:tab w:val="left" w:pos="7457"/>
          <w:tab w:val="left" w:pos="9933"/>
        </w:tabs>
        <w:spacing w:before="140" w:line="360" w:lineRule="auto"/>
        <w:ind w:right="158" w:firstLine="708"/>
        <w:jc w:val="left"/>
      </w:pPr>
      <w:r>
        <w:t>Представление данных в виде таблиц, диаграмм, графиков. Заполнение таблиц, чтение и построение</w:t>
      </w:r>
      <w:r>
        <w:rPr>
          <w:spacing w:val="-6"/>
        </w:rPr>
        <w:t xml:space="preserve"> </w:t>
      </w:r>
      <w:r>
        <w:t>диаграмм</w:t>
      </w:r>
      <w:r>
        <w:rPr>
          <w:spacing w:val="-6"/>
        </w:rPr>
        <w:t xml:space="preserve"> </w:t>
      </w:r>
      <w:r>
        <w:t>(столбиковых</w:t>
      </w:r>
      <w:r>
        <w:rPr>
          <w:spacing w:val="-5"/>
        </w:rPr>
        <w:t xml:space="preserve"> </w:t>
      </w:r>
      <w:r>
        <w:t>(столбчатых)</w:t>
      </w:r>
      <w:r>
        <w:rPr>
          <w:spacing w:val="-5"/>
        </w:rPr>
        <w:t xml:space="preserve"> </w:t>
      </w:r>
      <w:r>
        <w:t>и</w:t>
      </w:r>
      <w:r>
        <w:rPr>
          <w:spacing w:val="-5"/>
        </w:rPr>
        <w:t xml:space="preserve"> </w:t>
      </w:r>
      <w:r>
        <w:t>круговых).</w:t>
      </w:r>
      <w:r>
        <w:rPr>
          <w:spacing w:val="-5"/>
        </w:rPr>
        <w:t xml:space="preserve"> </w:t>
      </w:r>
      <w:r>
        <w:t>Чтение</w:t>
      </w:r>
      <w:r>
        <w:rPr>
          <w:spacing w:val="-6"/>
        </w:rPr>
        <w:t xml:space="preserve"> </w:t>
      </w:r>
      <w:r>
        <w:t>графиков</w:t>
      </w:r>
      <w:r>
        <w:rPr>
          <w:spacing w:val="-6"/>
        </w:rPr>
        <w:t xml:space="preserve"> </w:t>
      </w:r>
      <w:r>
        <w:t>реальных</w:t>
      </w:r>
      <w:r>
        <w:rPr>
          <w:spacing w:val="-5"/>
        </w:rPr>
        <w:t xml:space="preserve"> </w:t>
      </w:r>
      <w:r>
        <w:t xml:space="preserve">процессов. </w:t>
      </w:r>
      <w:r>
        <w:rPr>
          <w:spacing w:val="-2"/>
        </w:rPr>
        <w:t>Извлечение</w:t>
      </w:r>
      <w:r>
        <w:tab/>
      </w:r>
      <w:r>
        <w:rPr>
          <w:spacing w:val="-2"/>
        </w:rPr>
        <w:t>информации</w:t>
      </w:r>
      <w:r>
        <w:tab/>
      </w:r>
      <w:r>
        <w:rPr>
          <w:spacing w:val="-5"/>
        </w:rPr>
        <w:t>из</w:t>
      </w:r>
      <w:r>
        <w:tab/>
      </w:r>
      <w:r>
        <w:rPr>
          <w:spacing w:val="-2"/>
        </w:rPr>
        <w:t>диаграмм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w:t>
      </w:r>
      <w:r>
        <w:rPr>
          <w:spacing w:val="-5"/>
        </w:rPr>
        <w:t xml:space="preserve"> </w:t>
      </w:r>
      <w:r>
        <w:t>таблиц,</w:t>
      </w:r>
      <w:r>
        <w:rPr>
          <w:spacing w:val="-4"/>
        </w:rPr>
        <w:t xml:space="preserve"> </w:t>
      </w:r>
      <w:r>
        <w:t>использование</w:t>
      </w:r>
      <w:r>
        <w:rPr>
          <w:spacing w:val="-5"/>
        </w:rPr>
        <w:t xml:space="preserve"> </w:t>
      </w:r>
      <w:r>
        <w:t>и</w:t>
      </w:r>
      <w:r>
        <w:rPr>
          <w:spacing w:val="-4"/>
        </w:rPr>
        <w:t xml:space="preserve"> </w:t>
      </w:r>
      <w:r>
        <w:t>интерпретация</w:t>
      </w:r>
      <w:r>
        <w:rPr>
          <w:spacing w:val="-4"/>
        </w:rPr>
        <w:t xml:space="preserve"> </w:t>
      </w:r>
      <w:r>
        <w:rPr>
          <w:spacing w:val="-2"/>
        </w:rPr>
        <w:t>данных.</w:t>
      </w:r>
    </w:p>
    <w:p w:rsidR="00A30070" w:rsidRDefault="007A032F" w:rsidP="00D07F83">
      <w:pPr>
        <w:pStyle w:val="a3"/>
        <w:spacing w:before="137" w:line="362" w:lineRule="auto"/>
        <w:ind w:right="162" w:firstLine="708"/>
        <w:jc w:val="left"/>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30070" w:rsidRDefault="007A032F" w:rsidP="00D07F83">
      <w:pPr>
        <w:pStyle w:val="a3"/>
        <w:spacing w:line="360" w:lineRule="auto"/>
        <w:ind w:right="161" w:firstLine="708"/>
        <w:jc w:val="left"/>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30070" w:rsidRDefault="007A032F" w:rsidP="00D07F83">
      <w:pPr>
        <w:pStyle w:val="a3"/>
        <w:tabs>
          <w:tab w:val="left" w:pos="2952"/>
          <w:tab w:val="left" w:pos="4145"/>
          <w:tab w:val="left" w:pos="6923"/>
          <w:tab w:val="left" w:pos="8521"/>
          <w:tab w:val="left" w:pos="10365"/>
        </w:tabs>
        <w:spacing w:line="360" w:lineRule="auto"/>
        <w:ind w:right="154" w:firstLine="708"/>
        <w:jc w:val="left"/>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w:t>
      </w:r>
      <w:r>
        <w:rPr>
          <w:spacing w:val="-2"/>
        </w:rPr>
        <w:t>Представление</w:t>
      </w:r>
      <w:r>
        <w:tab/>
      </w:r>
      <w:r>
        <w:rPr>
          <w:spacing w:val="-6"/>
        </w:rPr>
        <w:t>об</w:t>
      </w:r>
      <w:r>
        <w:tab/>
      </w:r>
      <w:r>
        <w:rPr>
          <w:spacing w:val="-2"/>
        </w:rPr>
        <w:t>ориентированном</w:t>
      </w:r>
      <w:r>
        <w:tab/>
      </w:r>
      <w:r>
        <w:rPr>
          <w:spacing w:val="-2"/>
        </w:rPr>
        <w:t>графе.</w:t>
      </w:r>
      <w:r>
        <w:tab/>
      </w:r>
      <w:r>
        <w:rPr>
          <w:spacing w:val="-2"/>
        </w:rPr>
        <w:t>Решение</w:t>
      </w:r>
      <w:r>
        <w:tab/>
      </w:r>
      <w:r>
        <w:rPr>
          <w:spacing w:val="-2"/>
        </w:rPr>
        <w:t xml:space="preserve">задач </w:t>
      </w:r>
      <w:r>
        <w:t>с помощью графов.</w:t>
      </w:r>
    </w:p>
    <w:p w:rsidR="00A30070" w:rsidRDefault="007A032F" w:rsidP="00D07F83">
      <w:pPr>
        <w:pStyle w:val="a3"/>
        <w:ind w:left="1168"/>
        <w:jc w:val="left"/>
      </w:pPr>
      <w:r>
        <w:t>Содержание</w:t>
      </w:r>
      <w:r>
        <w:rPr>
          <w:spacing w:val="-3"/>
        </w:rPr>
        <w:t xml:space="preserve"> </w:t>
      </w:r>
      <w:r>
        <w:t>обучения</w:t>
      </w:r>
      <w:r>
        <w:rPr>
          <w:spacing w:val="-1"/>
        </w:rPr>
        <w:t xml:space="preserve"> </w:t>
      </w:r>
      <w:r>
        <w:t>в</w:t>
      </w:r>
      <w:r>
        <w:rPr>
          <w:spacing w:val="-2"/>
        </w:rPr>
        <w:t xml:space="preserve"> </w:t>
      </w:r>
      <w:r>
        <w:t>8</w:t>
      </w:r>
      <w:r>
        <w:rPr>
          <w:spacing w:val="-1"/>
        </w:rPr>
        <w:t xml:space="preserve"> </w:t>
      </w:r>
      <w:r>
        <w:rPr>
          <w:spacing w:val="-2"/>
        </w:rPr>
        <w:t>классе.</w:t>
      </w:r>
    </w:p>
    <w:p w:rsidR="00A30070" w:rsidRDefault="007A032F" w:rsidP="00D07F83">
      <w:pPr>
        <w:pStyle w:val="a3"/>
        <w:spacing w:before="133"/>
        <w:ind w:left="1168"/>
        <w:jc w:val="left"/>
      </w:pPr>
      <w:r>
        <w:t>Представление</w:t>
      </w:r>
      <w:r>
        <w:rPr>
          <w:spacing w:val="-6"/>
        </w:rPr>
        <w:t xml:space="preserve"> </w:t>
      </w:r>
      <w:r>
        <w:t>данных</w:t>
      </w:r>
      <w:r>
        <w:rPr>
          <w:spacing w:val="-3"/>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A30070" w:rsidRDefault="007A032F" w:rsidP="00D07F83">
      <w:pPr>
        <w:pStyle w:val="a3"/>
        <w:spacing w:before="140" w:line="360" w:lineRule="auto"/>
        <w:ind w:right="158" w:firstLine="708"/>
        <w:jc w:val="left"/>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30070" w:rsidRDefault="007A032F" w:rsidP="00D07F83">
      <w:pPr>
        <w:pStyle w:val="a3"/>
        <w:ind w:left="1168"/>
        <w:jc w:val="left"/>
      </w:pPr>
      <w:r>
        <w:t>Измерение</w:t>
      </w:r>
      <w:r>
        <w:rPr>
          <w:spacing w:val="58"/>
        </w:rPr>
        <w:t xml:space="preserve"> </w:t>
      </w:r>
      <w:r>
        <w:t>рассеивания</w:t>
      </w:r>
      <w:r>
        <w:rPr>
          <w:spacing w:val="61"/>
        </w:rPr>
        <w:t xml:space="preserve"> </w:t>
      </w:r>
      <w:r>
        <w:t>данных.</w:t>
      </w:r>
      <w:r>
        <w:rPr>
          <w:spacing w:val="61"/>
        </w:rPr>
        <w:t xml:space="preserve"> </w:t>
      </w:r>
      <w:r>
        <w:t>Дисперсия</w:t>
      </w:r>
      <w:r>
        <w:rPr>
          <w:spacing w:val="61"/>
        </w:rPr>
        <w:t xml:space="preserve"> </w:t>
      </w:r>
      <w:r>
        <w:t>и</w:t>
      </w:r>
      <w:r>
        <w:rPr>
          <w:spacing w:val="63"/>
        </w:rPr>
        <w:t xml:space="preserve"> </w:t>
      </w:r>
      <w:r>
        <w:t>стандартное</w:t>
      </w:r>
      <w:r>
        <w:rPr>
          <w:spacing w:val="60"/>
        </w:rPr>
        <w:t xml:space="preserve"> </w:t>
      </w:r>
      <w:r>
        <w:t>отклонение</w:t>
      </w:r>
      <w:r>
        <w:rPr>
          <w:spacing w:val="60"/>
        </w:rPr>
        <w:t xml:space="preserve"> </w:t>
      </w:r>
      <w:r>
        <w:t>числовых</w:t>
      </w:r>
      <w:r>
        <w:rPr>
          <w:spacing w:val="61"/>
        </w:rPr>
        <w:t xml:space="preserve"> </w:t>
      </w:r>
      <w:r>
        <w:rPr>
          <w:spacing w:val="-2"/>
        </w:rPr>
        <w:t>наборов.</w:t>
      </w:r>
    </w:p>
    <w:p w:rsidR="00A30070" w:rsidRDefault="007A032F" w:rsidP="00D07F83">
      <w:pPr>
        <w:pStyle w:val="a3"/>
        <w:spacing w:before="137"/>
        <w:jc w:val="left"/>
      </w:pPr>
      <w:r>
        <w:t>Диаграмма</w:t>
      </w:r>
      <w:r>
        <w:rPr>
          <w:spacing w:val="-4"/>
        </w:rPr>
        <w:t xml:space="preserve"> </w:t>
      </w:r>
      <w:r>
        <w:rPr>
          <w:spacing w:val="-2"/>
        </w:rPr>
        <w:t>рассеивания.</w:t>
      </w:r>
    </w:p>
    <w:p w:rsidR="00A30070" w:rsidRDefault="007A032F" w:rsidP="00D07F83">
      <w:pPr>
        <w:pStyle w:val="a3"/>
        <w:tabs>
          <w:tab w:val="left" w:pos="5021"/>
          <w:tab w:val="left" w:pos="9783"/>
        </w:tabs>
        <w:spacing w:before="139" w:line="360" w:lineRule="auto"/>
        <w:ind w:right="155" w:firstLine="708"/>
        <w:jc w:val="left"/>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 событий.</w:t>
      </w:r>
      <w:r>
        <w:rPr>
          <w:spacing w:val="-2"/>
        </w:rPr>
        <w:t xml:space="preserve"> </w:t>
      </w:r>
      <w:r>
        <w:t xml:space="preserve">Опыты с равновозможными элементарными событиями. Случайный выбор. Связь между маловероятными и </w:t>
      </w:r>
      <w:r>
        <w:rPr>
          <w:spacing w:val="-2"/>
        </w:rPr>
        <w:t>практически</w:t>
      </w:r>
      <w:r>
        <w:tab/>
      </w:r>
      <w:r>
        <w:rPr>
          <w:spacing w:val="-2"/>
        </w:rPr>
        <w:t>достоверными</w:t>
      </w:r>
      <w:r>
        <w:tab/>
      </w:r>
      <w:r>
        <w:rPr>
          <w:spacing w:val="-2"/>
        </w:rPr>
        <w:t xml:space="preserve">событиями </w:t>
      </w:r>
      <w:r>
        <w:t>в природе, обществе и науке.</w:t>
      </w:r>
    </w:p>
    <w:p w:rsidR="00A30070" w:rsidRDefault="007A032F" w:rsidP="00D07F83">
      <w:pPr>
        <w:pStyle w:val="a3"/>
        <w:spacing w:line="360" w:lineRule="auto"/>
        <w:ind w:right="163" w:firstLine="708"/>
        <w:jc w:val="left"/>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30070" w:rsidRDefault="007A032F" w:rsidP="00D07F83">
      <w:pPr>
        <w:pStyle w:val="a3"/>
        <w:spacing w:before="1" w:line="360" w:lineRule="auto"/>
        <w:ind w:right="160" w:firstLine="708"/>
        <w:jc w:val="left"/>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30070" w:rsidRDefault="007A032F" w:rsidP="00D07F83">
      <w:pPr>
        <w:pStyle w:val="a3"/>
        <w:ind w:left="1168"/>
        <w:jc w:val="left"/>
      </w:pPr>
      <w:r>
        <w:t>Содержание</w:t>
      </w:r>
      <w:r>
        <w:rPr>
          <w:spacing w:val="-3"/>
        </w:rPr>
        <w:t xml:space="preserve"> </w:t>
      </w:r>
      <w:r>
        <w:t>обучения</w:t>
      </w:r>
      <w:r>
        <w:rPr>
          <w:spacing w:val="-1"/>
        </w:rPr>
        <w:t xml:space="preserve"> </w:t>
      </w:r>
      <w:r>
        <w:t>в</w:t>
      </w:r>
      <w:r>
        <w:rPr>
          <w:spacing w:val="-2"/>
        </w:rPr>
        <w:t xml:space="preserve"> </w:t>
      </w:r>
      <w:r>
        <w:t>9</w:t>
      </w:r>
      <w:r>
        <w:rPr>
          <w:spacing w:val="-1"/>
        </w:rPr>
        <w:t xml:space="preserve"> </w:t>
      </w:r>
      <w:r>
        <w:rPr>
          <w:spacing w:val="-2"/>
        </w:rPr>
        <w:t>классе.</w:t>
      </w:r>
    </w:p>
    <w:p w:rsidR="00A30070" w:rsidRDefault="007A032F" w:rsidP="00D07F83">
      <w:pPr>
        <w:pStyle w:val="a3"/>
        <w:spacing w:before="137" w:line="360" w:lineRule="auto"/>
        <w:ind w:firstLine="708"/>
        <w:jc w:val="left"/>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30070" w:rsidRDefault="007A032F" w:rsidP="00D07F83">
      <w:pPr>
        <w:pStyle w:val="a3"/>
        <w:spacing w:line="360" w:lineRule="auto"/>
        <w:ind w:right="158" w:firstLine="708"/>
        <w:jc w:val="left"/>
      </w:pPr>
      <w:r>
        <w:t>Перестановки</w:t>
      </w:r>
      <w:r>
        <w:rPr>
          <w:spacing w:val="-15"/>
        </w:rPr>
        <w:t xml:space="preserve"> </w:t>
      </w:r>
      <w:r>
        <w:t>и</w:t>
      </w:r>
      <w:r>
        <w:rPr>
          <w:spacing w:val="-15"/>
        </w:rPr>
        <w:t xml:space="preserve"> </w:t>
      </w:r>
      <w:r>
        <w:t>факториал.</w:t>
      </w:r>
      <w:r>
        <w:rPr>
          <w:spacing w:val="-15"/>
        </w:rPr>
        <w:t xml:space="preserve"> </w:t>
      </w:r>
      <w:r>
        <w:t>Сочетания</w:t>
      </w:r>
      <w:r>
        <w:rPr>
          <w:spacing w:val="-15"/>
        </w:rPr>
        <w:t xml:space="preserve"> </w:t>
      </w:r>
      <w:r>
        <w:t>и</w:t>
      </w:r>
      <w:r>
        <w:rPr>
          <w:spacing w:val="-15"/>
        </w:rPr>
        <w:t xml:space="preserve"> </w:t>
      </w:r>
      <w:r>
        <w:t>число</w:t>
      </w:r>
      <w:r>
        <w:rPr>
          <w:spacing w:val="-15"/>
        </w:rPr>
        <w:t xml:space="preserve"> </w:t>
      </w:r>
      <w:r>
        <w:t>сочетаний.</w:t>
      </w:r>
      <w:r>
        <w:rPr>
          <w:spacing w:val="-15"/>
        </w:rPr>
        <w:t xml:space="preserve"> </w:t>
      </w:r>
      <w:r>
        <w:t>Треугольник</w:t>
      </w:r>
      <w:r>
        <w:rPr>
          <w:spacing w:val="-15"/>
        </w:rPr>
        <w:t xml:space="preserve"> </w:t>
      </w:r>
      <w:r>
        <w:t>Паскаля.</w:t>
      </w:r>
      <w:r>
        <w:rPr>
          <w:spacing w:val="-15"/>
        </w:rPr>
        <w:t xml:space="preserve"> </w:t>
      </w:r>
      <w:r>
        <w:t>Решение</w:t>
      </w:r>
      <w:r>
        <w:rPr>
          <w:spacing w:val="-15"/>
        </w:rPr>
        <w:t xml:space="preserve"> </w:t>
      </w:r>
      <w:r>
        <w:t>задач с использованием комбинаторики.</w:t>
      </w:r>
    </w:p>
    <w:p w:rsidR="00A30070" w:rsidRDefault="007A032F" w:rsidP="00D07F83">
      <w:pPr>
        <w:pStyle w:val="a3"/>
        <w:tabs>
          <w:tab w:val="left" w:pos="3375"/>
          <w:tab w:val="left" w:pos="5248"/>
          <w:tab w:val="left" w:pos="6990"/>
          <w:tab w:val="left" w:pos="8192"/>
          <w:tab w:val="left" w:pos="9348"/>
          <w:tab w:val="left" w:pos="10137"/>
        </w:tabs>
        <w:spacing w:line="360" w:lineRule="auto"/>
        <w:ind w:right="159" w:firstLine="708"/>
        <w:jc w:val="left"/>
      </w:pPr>
      <w:r>
        <w:rPr>
          <w:spacing w:val="-2"/>
        </w:rPr>
        <w:t>Геометрическая</w:t>
      </w:r>
      <w:r>
        <w:tab/>
      </w:r>
      <w:r>
        <w:rPr>
          <w:spacing w:val="-2"/>
        </w:rPr>
        <w:t>вероятность.</w:t>
      </w:r>
      <w:r>
        <w:tab/>
      </w:r>
      <w:r>
        <w:rPr>
          <w:spacing w:val="-2"/>
        </w:rPr>
        <w:t>Случайный</w:t>
      </w:r>
      <w:r>
        <w:tab/>
      </w:r>
      <w:r>
        <w:rPr>
          <w:spacing w:val="-2"/>
        </w:rPr>
        <w:t>выбор</w:t>
      </w:r>
      <w:r>
        <w:tab/>
      </w:r>
      <w:r>
        <w:rPr>
          <w:spacing w:val="-2"/>
        </w:rPr>
        <w:t>точки</w:t>
      </w:r>
      <w:r>
        <w:tab/>
      </w:r>
      <w:r>
        <w:rPr>
          <w:spacing w:val="-6"/>
        </w:rPr>
        <w:t>из</w:t>
      </w:r>
      <w:r>
        <w:tab/>
      </w:r>
      <w:r>
        <w:rPr>
          <w:spacing w:val="-2"/>
        </w:rPr>
        <w:t xml:space="preserve">фигуры </w:t>
      </w:r>
      <w:r>
        <w:t>на плоскости, из отрезка и из дуги окружности.</w:t>
      </w:r>
    </w:p>
    <w:p w:rsidR="00A30070" w:rsidRDefault="007A032F" w:rsidP="00D07F83">
      <w:pPr>
        <w:pStyle w:val="a3"/>
        <w:ind w:left="1168"/>
        <w:jc w:val="left"/>
      </w:pPr>
      <w:r>
        <w:t>Испытание.</w:t>
      </w:r>
      <w:r>
        <w:rPr>
          <w:spacing w:val="-12"/>
        </w:rPr>
        <w:t xml:space="preserve"> </w:t>
      </w:r>
      <w:r>
        <w:t>Успех</w:t>
      </w:r>
      <w:r>
        <w:rPr>
          <w:spacing w:val="-10"/>
        </w:rPr>
        <w:t xml:space="preserve"> </w:t>
      </w:r>
      <w:r>
        <w:t>и</w:t>
      </w:r>
      <w:r>
        <w:rPr>
          <w:spacing w:val="-9"/>
        </w:rPr>
        <w:t xml:space="preserve"> </w:t>
      </w:r>
      <w:r>
        <w:t>неудача.</w:t>
      </w:r>
      <w:r>
        <w:rPr>
          <w:spacing w:val="-10"/>
        </w:rPr>
        <w:t xml:space="preserve"> </w:t>
      </w:r>
      <w:r>
        <w:t>Серия</w:t>
      </w:r>
      <w:r>
        <w:rPr>
          <w:spacing w:val="-10"/>
        </w:rPr>
        <w:t xml:space="preserve"> </w:t>
      </w:r>
      <w:r>
        <w:t>испытаний</w:t>
      </w:r>
      <w:r>
        <w:rPr>
          <w:spacing w:val="-9"/>
        </w:rPr>
        <w:t xml:space="preserve"> </w:t>
      </w:r>
      <w:r>
        <w:t>до</w:t>
      </w:r>
      <w:r>
        <w:rPr>
          <w:spacing w:val="-9"/>
        </w:rPr>
        <w:t xml:space="preserve"> </w:t>
      </w:r>
      <w:r>
        <w:t>первого</w:t>
      </w:r>
      <w:r>
        <w:rPr>
          <w:spacing w:val="-10"/>
        </w:rPr>
        <w:t xml:space="preserve"> </w:t>
      </w:r>
      <w:r>
        <w:t>успеха.</w:t>
      </w:r>
      <w:r>
        <w:rPr>
          <w:spacing w:val="-10"/>
        </w:rPr>
        <w:t xml:space="preserve"> </w:t>
      </w:r>
      <w:r>
        <w:t>Серия</w:t>
      </w:r>
      <w:r>
        <w:rPr>
          <w:spacing w:val="-10"/>
        </w:rPr>
        <w:t xml:space="preserve"> </w:t>
      </w:r>
      <w:r>
        <w:t>испытаний</w:t>
      </w:r>
      <w:r>
        <w:rPr>
          <w:spacing w:val="-8"/>
        </w:rPr>
        <w:t xml:space="preserve"> </w:t>
      </w:r>
      <w:r>
        <w:rPr>
          <w:spacing w:val="-2"/>
        </w:rPr>
        <w:t>Бернулли.</w:t>
      </w:r>
    </w:p>
    <w:p w:rsidR="00A30070" w:rsidRDefault="007A032F" w:rsidP="00D07F83">
      <w:pPr>
        <w:pStyle w:val="a3"/>
        <w:spacing w:before="137"/>
        <w:jc w:val="left"/>
      </w:pPr>
      <w:r>
        <w:t>Вероятности</w:t>
      </w:r>
      <w:r>
        <w:rPr>
          <w:spacing w:val="-5"/>
        </w:rPr>
        <w:t xml:space="preserve"> </w:t>
      </w:r>
      <w:r>
        <w:t>событий</w:t>
      </w:r>
      <w:r>
        <w:rPr>
          <w:spacing w:val="-4"/>
        </w:rPr>
        <w:t xml:space="preserve"> </w:t>
      </w:r>
      <w:r>
        <w:t>в</w:t>
      </w:r>
      <w:r>
        <w:rPr>
          <w:spacing w:val="-7"/>
        </w:rPr>
        <w:t xml:space="preserve"> </w:t>
      </w:r>
      <w:r>
        <w:t>серии</w:t>
      </w:r>
      <w:r>
        <w:rPr>
          <w:spacing w:val="-4"/>
        </w:rPr>
        <w:t xml:space="preserve"> </w:t>
      </w:r>
      <w:r>
        <w:t>испытаний</w:t>
      </w:r>
      <w:r>
        <w:rPr>
          <w:spacing w:val="-3"/>
        </w:rPr>
        <w:t xml:space="preserve"> </w:t>
      </w:r>
      <w:r>
        <w:rPr>
          <w:spacing w:val="-2"/>
        </w:rPr>
        <w:t>Бернулли.</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5" w:firstLine="708"/>
        <w:jc w:val="left"/>
      </w:pPr>
      <w:r>
        <w:lastRenderedPageBreak/>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A30070" w:rsidRDefault="007A032F" w:rsidP="00D07F83">
      <w:pPr>
        <w:pStyle w:val="a3"/>
        <w:spacing w:line="360" w:lineRule="auto"/>
        <w:ind w:right="161" w:firstLine="708"/>
        <w:jc w:val="left"/>
      </w:pPr>
      <w:r>
        <w:t>Понятие</w:t>
      </w:r>
      <w:r>
        <w:rPr>
          <w:spacing w:val="-7"/>
        </w:rPr>
        <w:t xml:space="preserve"> </w:t>
      </w:r>
      <w:r>
        <w:t>о</w:t>
      </w:r>
      <w:r>
        <w:rPr>
          <w:spacing w:val="-6"/>
        </w:rPr>
        <w:t xml:space="preserve"> </w:t>
      </w:r>
      <w:r>
        <w:t>законе</w:t>
      </w:r>
      <w:r>
        <w:rPr>
          <w:spacing w:val="-7"/>
        </w:rPr>
        <w:t xml:space="preserve"> </w:t>
      </w:r>
      <w:r>
        <w:t>больших</w:t>
      </w:r>
      <w:r>
        <w:rPr>
          <w:spacing w:val="-6"/>
        </w:rPr>
        <w:t xml:space="preserve"> </w:t>
      </w:r>
      <w:r>
        <w:t>чисел.</w:t>
      </w:r>
      <w:r>
        <w:rPr>
          <w:spacing w:val="-6"/>
        </w:rPr>
        <w:t xml:space="preserve"> </w:t>
      </w:r>
      <w:r>
        <w:t>Измерение</w:t>
      </w:r>
      <w:r>
        <w:rPr>
          <w:spacing w:val="-4"/>
        </w:rPr>
        <w:t xml:space="preserve"> </w:t>
      </w:r>
      <w:r>
        <w:t>вероятностей</w:t>
      </w:r>
      <w:r>
        <w:rPr>
          <w:spacing w:val="-5"/>
        </w:rPr>
        <w:t xml:space="preserve"> </w:t>
      </w:r>
      <w:r>
        <w:t>с</w:t>
      </w:r>
      <w:r>
        <w:rPr>
          <w:spacing w:val="-7"/>
        </w:rPr>
        <w:t xml:space="preserve"> </w:t>
      </w:r>
      <w:r>
        <w:t>помощью</w:t>
      </w:r>
      <w:r>
        <w:rPr>
          <w:spacing w:val="-5"/>
        </w:rPr>
        <w:t xml:space="preserve"> </w:t>
      </w:r>
      <w:r>
        <w:t>частот.</w:t>
      </w:r>
      <w:r>
        <w:rPr>
          <w:spacing w:val="-6"/>
        </w:rPr>
        <w:t xml:space="preserve"> </w:t>
      </w:r>
      <w:r>
        <w:t>Роль</w:t>
      </w:r>
      <w:r>
        <w:rPr>
          <w:spacing w:val="-5"/>
        </w:rPr>
        <w:t xml:space="preserve"> </w:t>
      </w:r>
      <w:r>
        <w:t>и</w:t>
      </w:r>
      <w:r>
        <w:rPr>
          <w:spacing w:val="-5"/>
        </w:rPr>
        <w:t xml:space="preserve"> </w:t>
      </w:r>
      <w:r>
        <w:t>значение закона больших чисел в природе и обществе.</w:t>
      </w:r>
    </w:p>
    <w:p w:rsidR="00A30070" w:rsidRDefault="007A032F" w:rsidP="00D07F83">
      <w:pPr>
        <w:pStyle w:val="a3"/>
        <w:spacing w:line="360" w:lineRule="auto"/>
        <w:ind w:left="1168" w:right="160"/>
        <w:jc w:val="left"/>
      </w:pPr>
      <w:r>
        <w:t>Предметные результаты освоения программы учебного курса «Вероятность и статистика». Предметные результаты освоения программы учебного курса к концу обучения в 7 классе.</w:t>
      </w:r>
    </w:p>
    <w:p w:rsidR="00A30070" w:rsidRDefault="007A032F" w:rsidP="00D07F83">
      <w:pPr>
        <w:pStyle w:val="a3"/>
        <w:spacing w:before="1" w:line="360" w:lineRule="auto"/>
        <w:ind w:firstLine="708"/>
        <w:jc w:val="left"/>
      </w:pPr>
      <w:r>
        <w:t>Читать</w:t>
      </w:r>
      <w:r>
        <w:rPr>
          <w:spacing w:val="-1"/>
        </w:rPr>
        <w:t xml:space="preserve"> </w:t>
      </w:r>
      <w:r>
        <w:t>информацию,</w:t>
      </w:r>
      <w:r>
        <w:rPr>
          <w:spacing w:val="-2"/>
        </w:rPr>
        <w:t xml:space="preserve"> </w:t>
      </w:r>
      <w:r>
        <w:t>представленную 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 данные</w:t>
      </w:r>
      <w:r>
        <w:rPr>
          <w:spacing w:val="-1"/>
        </w:rPr>
        <w:t xml:space="preserve"> </w:t>
      </w:r>
      <w:r>
        <w:t>в</w:t>
      </w:r>
      <w:r>
        <w:rPr>
          <w:spacing w:val="-1"/>
        </w:rPr>
        <w:t xml:space="preserve"> </w:t>
      </w:r>
      <w:r>
        <w:t>виде таблиц, строить диаграммы (столбиковые (столбчатые) и круговые) по массивам значений.</w:t>
      </w:r>
    </w:p>
    <w:p w:rsidR="00A30070" w:rsidRDefault="007A032F" w:rsidP="00D07F83">
      <w:pPr>
        <w:pStyle w:val="a3"/>
        <w:tabs>
          <w:tab w:val="left" w:pos="2672"/>
          <w:tab w:val="left" w:pos="3173"/>
          <w:tab w:val="left" w:pos="5394"/>
          <w:tab w:val="left" w:pos="6723"/>
          <w:tab w:val="left" w:pos="8069"/>
          <w:tab w:val="left" w:pos="9256"/>
        </w:tabs>
        <w:spacing w:line="360" w:lineRule="auto"/>
        <w:ind w:right="163" w:firstLine="708"/>
        <w:jc w:val="left"/>
      </w:pPr>
      <w:r>
        <w:rPr>
          <w:spacing w:val="-2"/>
        </w:rPr>
        <w:t>Описывать</w:t>
      </w:r>
      <w:r>
        <w:tab/>
      </w:r>
      <w:r>
        <w:rPr>
          <w:spacing w:val="-10"/>
        </w:rPr>
        <w:t>и</w:t>
      </w:r>
      <w:r>
        <w:tab/>
      </w:r>
      <w:r>
        <w:rPr>
          <w:spacing w:val="-2"/>
        </w:rPr>
        <w:t>интерпретировать</w:t>
      </w:r>
      <w:r>
        <w:tab/>
      </w:r>
      <w:r>
        <w:rPr>
          <w:spacing w:val="-2"/>
        </w:rPr>
        <w:t>реальные</w:t>
      </w:r>
      <w:r>
        <w:tab/>
      </w:r>
      <w:r>
        <w:rPr>
          <w:spacing w:val="-2"/>
        </w:rPr>
        <w:t>числовые</w:t>
      </w:r>
      <w:r>
        <w:tab/>
      </w:r>
      <w:r>
        <w:rPr>
          <w:spacing w:val="-2"/>
        </w:rPr>
        <w:t>данные,</w:t>
      </w:r>
      <w:r>
        <w:tab/>
      </w:r>
      <w:r>
        <w:rPr>
          <w:spacing w:val="-2"/>
        </w:rPr>
        <w:t xml:space="preserve">представленные </w:t>
      </w:r>
      <w:r>
        <w:t>в таблицах, на диаграммах, графиках.</w:t>
      </w:r>
    </w:p>
    <w:p w:rsidR="00A30070" w:rsidRDefault="007A032F" w:rsidP="00D07F83">
      <w:pPr>
        <w:pStyle w:val="a3"/>
        <w:spacing w:line="360" w:lineRule="auto"/>
        <w:ind w:firstLine="708"/>
        <w:jc w:val="left"/>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A30070" w:rsidRDefault="007A032F" w:rsidP="00D07F83">
      <w:pPr>
        <w:pStyle w:val="a3"/>
        <w:spacing w:line="360" w:lineRule="auto"/>
        <w:ind w:firstLine="708"/>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w:t>
      </w:r>
      <w:r>
        <w:rPr>
          <w:spacing w:val="80"/>
        </w:rPr>
        <w:t xml:space="preserve"> </w:t>
      </w:r>
      <w:r>
        <w:t>антропометрических данных, иметь представление о статистической устойчивости.</w:t>
      </w:r>
    </w:p>
    <w:p w:rsidR="00A30070" w:rsidRDefault="007A032F" w:rsidP="00D07F83">
      <w:pPr>
        <w:pStyle w:val="a3"/>
        <w:spacing w:line="360" w:lineRule="auto"/>
        <w:ind w:left="1168"/>
        <w:jc w:val="left"/>
      </w:pPr>
      <w:r>
        <w:t>Предметные результаты освоения программы учебного курса к концу обучения в 8 классе. Извлекать</w:t>
      </w:r>
      <w:r>
        <w:rPr>
          <w:spacing w:val="80"/>
        </w:rPr>
        <w:t xml:space="preserve"> </w:t>
      </w:r>
      <w:r>
        <w:t>и</w:t>
      </w:r>
      <w:r>
        <w:rPr>
          <w:spacing w:val="80"/>
        </w:rPr>
        <w:t xml:space="preserve"> </w:t>
      </w:r>
      <w:r>
        <w:t>преобразовывать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виде</w:t>
      </w:r>
      <w:r>
        <w:rPr>
          <w:spacing w:val="80"/>
        </w:rPr>
        <w:t xml:space="preserve"> </w:t>
      </w:r>
      <w:r>
        <w:t>таблиц,</w:t>
      </w:r>
      <w:r>
        <w:rPr>
          <w:spacing w:val="80"/>
        </w:rPr>
        <w:t xml:space="preserve"> </w:t>
      </w:r>
      <w:r>
        <w:t>диаграмм,</w:t>
      </w:r>
    </w:p>
    <w:p w:rsidR="00A30070" w:rsidRDefault="007A032F" w:rsidP="00D07F83">
      <w:pPr>
        <w:pStyle w:val="a3"/>
        <w:jc w:val="left"/>
      </w:pPr>
      <w:r>
        <w:t>графиков,</w:t>
      </w:r>
      <w:r>
        <w:rPr>
          <w:spacing w:val="-3"/>
        </w:rPr>
        <w:t xml:space="preserve"> </w:t>
      </w:r>
      <w:r>
        <w:t>представлять</w:t>
      </w:r>
      <w:r>
        <w:rPr>
          <w:spacing w:val="-4"/>
        </w:rPr>
        <w:t xml:space="preserve"> </w:t>
      </w:r>
      <w:r>
        <w:t>данные</w:t>
      </w:r>
      <w:r>
        <w:rPr>
          <w:spacing w:val="-4"/>
        </w:rPr>
        <w:t xml:space="preserve"> </w:t>
      </w:r>
      <w:r>
        <w:t>в</w:t>
      </w:r>
      <w:r>
        <w:rPr>
          <w:spacing w:val="-3"/>
        </w:rPr>
        <w:t xml:space="preserve"> </w:t>
      </w:r>
      <w:r>
        <w:t>виде</w:t>
      </w:r>
      <w:r>
        <w:rPr>
          <w:spacing w:val="-3"/>
        </w:rPr>
        <w:t xml:space="preserve"> </w:t>
      </w:r>
      <w:r>
        <w:t>таблиц,</w:t>
      </w:r>
      <w:r>
        <w:rPr>
          <w:spacing w:val="-5"/>
        </w:rPr>
        <w:t xml:space="preserve"> </w:t>
      </w:r>
      <w:r>
        <w:t>диаграмм,</w:t>
      </w:r>
      <w:r>
        <w:rPr>
          <w:spacing w:val="-2"/>
        </w:rPr>
        <w:t xml:space="preserve"> графиков.</w:t>
      </w:r>
    </w:p>
    <w:p w:rsidR="00A30070" w:rsidRDefault="007A032F" w:rsidP="00D07F83">
      <w:pPr>
        <w:pStyle w:val="a3"/>
        <w:spacing w:before="137" w:line="362" w:lineRule="auto"/>
        <w:ind w:right="161" w:firstLine="708"/>
        <w:jc w:val="left"/>
      </w:pPr>
      <w:r>
        <w:t>Описывать данные с помощью статистических показателей: средних значений и мер рассеивания (размах, дисперсия и стандартное отклонение).</w:t>
      </w:r>
    </w:p>
    <w:p w:rsidR="00A30070" w:rsidRDefault="007A032F" w:rsidP="00D07F83">
      <w:pPr>
        <w:pStyle w:val="a3"/>
        <w:tabs>
          <w:tab w:val="left" w:pos="2840"/>
          <w:tab w:val="left" w:pos="4349"/>
          <w:tab w:val="left" w:pos="6026"/>
          <w:tab w:val="left" w:pos="7656"/>
          <w:tab w:val="left" w:pos="8470"/>
          <w:tab w:val="left" w:pos="9981"/>
        </w:tabs>
        <w:spacing w:line="360" w:lineRule="auto"/>
        <w:ind w:right="160" w:firstLine="708"/>
        <w:jc w:val="left"/>
      </w:pPr>
      <w:r>
        <w:rPr>
          <w:spacing w:val="-2"/>
        </w:rPr>
        <w:t>Находить</w:t>
      </w:r>
      <w:r>
        <w:tab/>
      </w:r>
      <w:r>
        <w:rPr>
          <w:spacing w:val="-2"/>
        </w:rPr>
        <w:t>частоты</w:t>
      </w:r>
      <w:r>
        <w:tab/>
      </w:r>
      <w:r>
        <w:rPr>
          <w:spacing w:val="-2"/>
        </w:rPr>
        <w:t>числовых</w:t>
      </w:r>
      <w:r>
        <w:tab/>
      </w:r>
      <w:r>
        <w:rPr>
          <w:spacing w:val="-2"/>
        </w:rPr>
        <w:t>значений</w:t>
      </w:r>
      <w:r>
        <w:tab/>
      </w:r>
      <w:r>
        <w:rPr>
          <w:spacing w:val="-10"/>
        </w:rPr>
        <w:t>и</w:t>
      </w:r>
      <w:r>
        <w:tab/>
      </w:r>
      <w:r>
        <w:rPr>
          <w:spacing w:val="-2"/>
        </w:rPr>
        <w:t>частоты</w:t>
      </w:r>
      <w:r>
        <w:tab/>
      </w:r>
      <w:r>
        <w:rPr>
          <w:spacing w:val="-2"/>
        </w:rPr>
        <w:t xml:space="preserve">событий, </w:t>
      </w:r>
      <w:r>
        <w:t>в том числе по результатам измерений и наблюдений.</w:t>
      </w:r>
    </w:p>
    <w:p w:rsidR="00A30070" w:rsidRDefault="007A032F" w:rsidP="00D07F83">
      <w:pPr>
        <w:pStyle w:val="a3"/>
        <w:spacing w:line="360" w:lineRule="auto"/>
        <w:ind w:right="155" w:firstLine="708"/>
        <w:jc w:val="left"/>
      </w:pPr>
      <w:r>
        <w:t>Находить</w:t>
      </w:r>
      <w:r>
        <w:rPr>
          <w:spacing w:val="-6"/>
        </w:rPr>
        <w:t xml:space="preserve"> </w:t>
      </w:r>
      <w:r>
        <w:t>вероятности</w:t>
      </w:r>
      <w:r>
        <w:rPr>
          <w:spacing w:val="-10"/>
        </w:rPr>
        <w:t xml:space="preserve"> </w:t>
      </w:r>
      <w:r>
        <w:t>случайных</w:t>
      </w:r>
      <w:r>
        <w:rPr>
          <w:spacing w:val="-7"/>
        </w:rPr>
        <w:t xml:space="preserve"> </w:t>
      </w:r>
      <w:r>
        <w:t>событий</w:t>
      </w:r>
      <w:r>
        <w:rPr>
          <w:spacing w:val="-6"/>
        </w:rPr>
        <w:t xml:space="preserve"> </w:t>
      </w:r>
      <w:r>
        <w:t>в</w:t>
      </w:r>
      <w:r>
        <w:rPr>
          <w:spacing w:val="-7"/>
        </w:rPr>
        <w:t xml:space="preserve"> </w:t>
      </w:r>
      <w:r>
        <w:t>опытах,</w:t>
      </w:r>
      <w:r>
        <w:rPr>
          <w:spacing w:val="-7"/>
        </w:rPr>
        <w:t xml:space="preserve"> </w:t>
      </w:r>
      <w:r>
        <w:t>зная</w:t>
      </w:r>
      <w:r>
        <w:rPr>
          <w:spacing w:val="-7"/>
        </w:rPr>
        <w:t xml:space="preserve"> </w:t>
      </w:r>
      <w:r>
        <w:t>вероятности</w:t>
      </w:r>
      <w:r>
        <w:rPr>
          <w:spacing w:val="-6"/>
        </w:rPr>
        <w:t xml:space="preserve"> </w:t>
      </w:r>
      <w:r>
        <w:t>элементарных</w:t>
      </w:r>
      <w:r>
        <w:rPr>
          <w:spacing w:val="-7"/>
        </w:rPr>
        <w:t xml:space="preserve"> </w:t>
      </w:r>
      <w:r>
        <w:t>событий, в том числе в опытах с равновозможными элементарными событиями.</w:t>
      </w:r>
    </w:p>
    <w:p w:rsidR="00A30070" w:rsidRDefault="007A032F" w:rsidP="00D07F83">
      <w:pPr>
        <w:pStyle w:val="a3"/>
        <w:spacing w:line="360" w:lineRule="auto"/>
        <w:ind w:right="162" w:firstLine="708"/>
        <w:jc w:val="left"/>
      </w:pPr>
      <w:r>
        <w:t>Использовать графические модели: дерево случайного эксперимента, диаграммы Эйлера, числовая прямая.</w:t>
      </w:r>
    </w:p>
    <w:p w:rsidR="00A30070" w:rsidRDefault="007A032F" w:rsidP="00D07F83">
      <w:pPr>
        <w:pStyle w:val="a3"/>
        <w:spacing w:line="360" w:lineRule="auto"/>
        <w:ind w:right="160" w:firstLine="708"/>
        <w:jc w:val="left"/>
      </w:pPr>
      <w:r>
        <w:t>Оперировать</w:t>
      </w:r>
      <w:r>
        <w:rPr>
          <w:spacing w:val="80"/>
        </w:rPr>
        <w:t xml:space="preserve">   </w:t>
      </w:r>
      <w:r>
        <w:t>понятиями:</w:t>
      </w:r>
      <w:r>
        <w:rPr>
          <w:spacing w:val="80"/>
        </w:rPr>
        <w:t xml:space="preserve">   </w:t>
      </w:r>
      <w:r>
        <w:t>множество,</w:t>
      </w:r>
      <w:r>
        <w:rPr>
          <w:spacing w:val="80"/>
        </w:rPr>
        <w:t xml:space="preserve">   </w:t>
      </w:r>
      <w:r>
        <w:t>подмножество,</w:t>
      </w:r>
      <w:r>
        <w:rPr>
          <w:spacing w:val="80"/>
        </w:rPr>
        <w:t xml:space="preserve">   </w:t>
      </w:r>
      <w:r>
        <w:t>выполнять</w:t>
      </w:r>
      <w:r>
        <w:rPr>
          <w:spacing w:val="80"/>
        </w:rPr>
        <w:t xml:space="preserve">   </w:t>
      </w:r>
      <w:r>
        <w:t>операции над множествами: объединение, пересечение, дополнение, перечислять элементы множеств, применять свойства множеств.</w:t>
      </w:r>
    </w:p>
    <w:p w:rsidR="00A30070" w:rsidRDefault="007A032F" w:rsidP="00D07F83">
      <w:pPr>
        <w:pStyle w:val="a3"/>
        <w:spacing w:line="360" w:lineRule="auto"/>
        <w:ind w:right="161" w:firstLine="708"/>
        <w:jc w:val="left"/>
      </w:pPr>
      <w:r>
        <w:t>Использовать</w:t>
      </w:r>
      <w:r>
        <w:rPr>
          <w:spacing w:val="80"/>
          <w:w w:val="150"/>
        </w:rPr>
        <w:t xml:space="preserve">  </w:t>
      </w:r>
      <w:r>
        <w:t>графическое</w:t>
      </w:r>
      <w:r>
        <w:rPr>
          <w:spacing w:val="80"/>
          <w:w w:val="150"/>
        </w:rPr>
        <w:t xml:space="preserve">  </w:t>
      </w:r>
      <w:r>
        <w:t>представление</w:t>
      </w:r>
      <w:r>
        <w:rPr>
          <w:spacing w:val="80"/>
          <w:w w:val="150"/>
        </w:rPr>
        <w:t xml:space="preserve">  </w:t>
      </w:r>
      <w:r>
        <w:t>множеств</w:t>
      </w:r>
      <w:r>
        <w:rPr>
          <w:spacing w:val="80"/>
          <w:w w:val="150"/>
        </w:rPr>
        <w:t xml:space="preserve">  </w:t>
      </w:r>
      <w:r>
        <w:t>и</w:t>
      </w:r>
      <w:r>
        <w:rPr>
          <w:spacing w:val="80"/>
          <w:w w:val="150"/>
        </w:rPr>
        <w:t xml:space="preserve">  </w:t>
      </w:r>
      <w:r>
        <w:t>связей</w:t>
      </w:r>
      <w:r>
        <w:rPr>
          <w:spacing w:val="80"/>
          <w:w w:val="150"/>
        </w:rPr>
        <w:t xml:space="preserve">  </w:t>
      </w:r>
      <w:r>
        <w:t>между</w:t>
      </w:r>
      <w:r>
        <w:rPr>
          <w:spacing w:val="80"/>
          <w:w w:val="150"/>
        </w:rPr>
        <w:t xml:space="preserve">  </w:t>
      </w:r>
      <w:r>
        <w:t xml:space="preserve">ними для описания процессов и явлений, в том числе при решении задач из других учебных предметов и </w:t>
      </w:r>
      <w:r>
        <w:rPr>
          <w:spacing w:val="-2"/>
        </w:rPr>
        <w:t>курсов.</w:t>
      </w:r>
    </w:p>
    <w:p w:rsidR="00A30070" w:rsidRDefault="007A032F" w:rsidP="00D07F83">
      <w:pPr>
        <w:pStyle w:val="a3"/>
        <w:spacing w:line="275" w:lineRule="exact"/>
        <w:ind w:left="1168"/>
        <w:jc w:val="left"/>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t>9</w:t>
      </w:r>
      <w:r>
        <w:rPr>
          <w:spacing w:val="-1"/>
        </w:rPr>
        <w:t xml:space="preserve"> </w:t>
      </w:r>
      <w:r>
        <w:rPr>
          <w:spacing w:val="-2"/>
        </w:rPr>
        <w:t>классе.</w:t>
      </w:r>
    </w:p>
    <w:p w:rsidR="00A30070" w:rsidRDefault="007A032F" w:rsidP="00D07F83">
      <w:pPr>
        <w:pStyle w:val="a3"/>
        <w:spacing w:before="137" w:line="360" w:lineRule="auto"/>
        <w:ind w:right="163" w:firstLine="708"/>
        <w:jc w:val="left"/>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30070" w:rsidRDefault="007A032F" w:rsidP="00D07F83">
      <w:pPr>
        <w:pStyle w:val="a3"/>
        <w:spacing w:line="274" w:lineRule="exact"/>
        <w:ind w:left="1168"/>
        <w:jc w:val="left"/>
      </w:pPr>
      <w:r>
        <w:t>Решать</w:t>
      </w:r>
      <w:r>
        <w:rPr>
          <w:spacing w:val="62"/>
          <w:w w:val="150"/>
        </w:rPr>
        <w:t xml:space="preserve">    </w:t>
      </w:r>
      <w:r>
        <w:t>задачи</w:t>
      </w:r>
      <w:r>
        <w:rPr>
          <w:spacing w:val="64"/>
          <w:w w:val="150"/>
        </w:rPr>
        <w:t xml:space="preserve">    </w:t>
      </w:r>
      <w:r>
        <w:t>организованным</w:t>
      </w:r>
      <w:r>
        <w:rPr>
          <w:spacing w:val="63"/>
          <w:w w:val="150"/>
        </w:rPr>
        <w:t xml:space="preserve">    </w:t>
      </w:r>
      <w:r>
        <w:t>перебором</w:t>
      </w:r>
      <w:r>
        <w:rPr>
          <w:spacing w:val="64"/>
          <w:w w:val="150"/>
        </w:rPr>
        <w:t xml:space="preserve">    </w:t>
      </w:r>
      <w:r>
        <w:t>вариантов,</w:t>
      </w:r>
      <w:r>
        <w:rPr>
          <w:spacing w:val="65"/>
          <w:w w:val="150"/>
        </w:rPr>
        <w:t xml:space="preserve">    </w:t>
      </w:r>
      <w:r>
        <w:t>а</w:t>
      </w:r>
      <w:r>
        <w:rPr>
          <w:spacing w:val="64"/>
          <w:w w:val="150"/>
        </w:rPr>
        <w:t xml:space="preserve">    </w:t>
      </w:r>
      <w:r>
        <w:rPr>
          <w:spacing w:val="-2"/>
        </w:rPr>
        <w:t>также</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с</w:t>
      </w:r>
      <w:r>
        <w:rPr>
          <w:spacing w:val="-4"/>
        </w:rPr>
        <w:t xml:space="preserve"> </w:t>
      </w:r>
      <w:r>
        <w:t>использованием</w:t>
      </w:r>
      <w:r>
        <w:rPr>
          <w:spacing w:val="-4"/>
        </w:rPr>
        <w:t xml:space="preserve"> </w:t>
      </w:r>
      <w:r>
        <w:t>комбинаторных</w:t>
      </w:r>
      <w:r>
        <w:rPr>
          <w:spacing w:val="-6"/>
        </w:rPr>
        <w:t xml:space="preserve"> </w:t>
      </w:r>
      <w:r>
        <w:t>правил</w:t>
      </w:r>
      <w:r>
        <w:rPr>
          <w:spacing w:val="-3"/>
        </w:rPr>
        <w:t xml:space="preserve"> </w:t>
      </w:r>
      <w:r>
        <w:t>и</w:t>
      </w:r>
      <w:r>
        <w:rPr>
          <w:spacing w:val="-1"/>
        </w:rPr>
        <w:t xml:space="preserve"> </w:t>
      </w:r>
      <w:r>
        <w:rPr>
          <w:spacing w:val="-2"/>
        </w:rPr>
        <w:t>методов.</w:t>
      </w:r>
    </w:p>
    <w:p w:rsidR="00A30070" w:rsidRDefault="007A032F" w:rsidP="00D07F83">
      <w:pPr>
        <w:pStyle w:val="a3"/>
        <w:spacing w:before="137" w:line="362" w:lineRule="auto"/>
        <w:ind w:right="160" w:firstLine="708"/>
        <w:jc w:val="left"/>
      </w:pPr>
      <w:r>
        <w:t>Использовать</w:t>
      </w:r>
      <w:r>
        <w:rPr>
          <w:spacing w:val="80"/>
          <w:w w:val="150"/>
        </w:rPr>
        <w:t xml:space="preserve">  </w:t>
      </w:r>
      <w:r>
        <w:t>описательные</w:t>
      </w:r>
      <w:r>
        <w:rPr>
          <w:spacing w:val="80"/>
          <w:w w:val="150"/>
        </w:rPr>
        <w:t xml:space="preserve">  </w:t>
      </w:r>
      <w:r>
        <w:t>характеристики</w:t>
      </w:r>
      <w:r>
        <w:rPr>
          <w:spacing w:val="80"/>
          <w:w w:val="150"/>
        </w:rPr>
        <w:t xml:space="preserve">  </w:t>
      </w:r>
      <w:r>
        <w:t>для</w:t>
      </w:r>
      <w:r>
        <w:rPr>
          <w:spacing w:val="80"/>
          <w:w w:val="150"/>
        </w:rPr>
        <w:t xml:space="preserve">  </w:t>
      </w:r>
      <w:r>
        <w:t>массивов</w:t>
      </w:r>
      <w:r>
        <w:rPr>
          <w:spacing w:val="80"/>
          <w:w w:val="150"/>
        </w:rPr>
        <w:t xml:space="preserve">  </w:t>
      </w:r>
      <w:r>
        <w:t>числовых</w:t>
      </w:r>
      <w:r>
        <w:rPr>
          <w:spacing w:val="80"/>
          <w:w w:val="150"/>
        </w:rPr>
        <w:t xml:space="preserve">  </w:t>
      </w:r>
      <w:r>
        <w:t>данных,</w:t>
      </w:r>
      <w:r>
        <w:rPr>
          <w:spacing w:val="40"/>
        </w:rPr>
        <w:t xml:space="preserve"> </w:t>
      </w:r>
      <w:r>
        <w:t>в том числе средние значения и меры рассеивания.</w:t>
      </w:r>
    </w:p>
    <w:p w:rsidR="00A30070" w:rsidRDefault="007A032F" w:rsidP="00D07F83">
      <w:pPr>
        <w:pStyle w:val="a3"/>
        <w:spacing w:line="360" w:lineRule="auto"/>
        <w:ind w:right="163" w:firstLine="708"/>
        <w:jc w:val="left"/>
      </w:pPr>
      <w:r>
        <w:t>Находить частоты значений и частоты события, в том числе пользуясь результатами проведённых измерений и наблюдений.</w:t>
      </w:r>
    </w:p>
    <w:p w:rsidR="00A30070" w:rsidRDefault="007A032F" w:rsidP="00D07F83">
      <w:pPr>
        <w:pStyle w:val="a3"/>
        <w:spacing w:line="360" w:lineRule="auto"/>
        <w:ind w:right="153" w:firstLine="708"/>
        <w:jc w:val="left"/>
      </w:pPr>
      <w:r>
        <w:t>Находить</w:t>
      </w:r>
      <w:r>
        <w:rPr>
          <w:spacing w:val="80"/>
        </w:rPr>
        <w:t xml:space="preserve">    </w:t>
      </w:r>
      <w:r>
        <w:t>вероятности</w:t>
      </w:r>
      <w:r>
        <w:rPr>
          <w:spacing w:val="80"/>
        </w:rPr>
        <w:t xml:space="preserve">    </w:t>
      </w:r>
      <w:r>
        <w:t>случайных</w:t>
      </w:r>
      <w:r>
        <w:rPr>
          <w:spacing w:val="80"/>
        </w:rPr>
        <w:t xml:space="preserve">    </w:t>
      </w:r>
      <w:r>
        <w:t>событий</w:t>
      </w:r>
      <w:r>
        <w:rPr>
          <w:spacing w:val="80"/>
        </w:rPr>
        <w:t xml:space="preserve">    </w:t>
      </w:r>
      <w:r>
        <w:t>в</w:t>
      </w:r>
      <w:r>
        <w:rPr>
          <w:spacing w:val="80"/>
        </w:rPr>
        <w:t xml:space="preserve">    </w:t>
      </w:r>
      <w:r>
        <w:t>изученных</w:t>
      </w:r>
      <w:r>
        <w:rPr>
          <w:spacing w:val="80"/>
        </w:rPr>
        <w:t xml:space="preserve">    </w:t>
      </w:r>
      <w:r>
        <w:t>опытах,</w:t>
      </w:r>
      <w:r>
        <w:rPr>
          <w:spacing w:val="40"/>
        </w:rPr>
        <w:t xml:space="preserve"> </w:t>
      </w:r>
      <w:r>
        <w:t>в</w:t>
      </w:r>
      <w:r>
        <w:rPr>
          <w:spacing w:val="-9"/>
        </w:rPr>
        <w:t xml:space="preserve"> </w:t>
      </w:r>
      <w:r>
        <w:t>том</w:t>
      </w:r>
      <w:r>
        <w:rPr>
          <w:spacing w:val="-8"/>
        </w:rPr>
        <w:t xml:space="preserve"> </w:t>
      </w:r>
      <w:r>
        <w:t>числе</w:t>
      </w:r>
      <w:r>
        <w:rPr>
          <w:spacing w:val="-9"/>
        </w:rPr>
        <w:t xml:space="preserve"> </w:t>
      </w:r>
      <w:r>
        <w:t>в</w:t>
      </w:r>
      <w:r>
        <w:rPr>
          <w:spacing w:val="-9"/>
        </w:rPr>
        <w:t xml:space="preserve"> </w:t>
      </w:r>
      <w:r>
        <w:t>опытах</w:t>
      </w:r>
      <w:r>
        <w:rPr>
          <w:spacing w:val="-8"/>
        </w:rPr>
        <w:t xml:space="preserve"> </w:t>
      </w:r>
      <w:r>
        <w:t>с</w:t>
      </w:r>
      <w:r>
        <w:rPr>
          <w:spacing w:val="-7"/>
        </w:rPr>
        <w:t xml:space="preserve"> </w:t>
      </w:r>
      <w:r>
        <w:t>равновозможными</w:t>
      </w:r>
      <w:r>
        <w:rPr>
          <w:spacing w:val="-7"/>
        </w:rPr>
        <w:t xml:space="preserve"> </w:t>
      </w:r>
      <w:r>
        <w:t>элементарными</w:t>
      </w:r>
      <w:r>
        <w:rPr>
          <w:spacing w:val="-7"/>
        </w:rPr>
        <w:t xml:space="preserve"> </w:t>
      </w:r>
      <w:r>
        <w:t>событиями,</w:t>
      </w:r>
      <w:r>
        <w:rPr>
          <w:spacing w:val="-8"/>
        </w:rPr>
        <w:t xml:space="preserve"> </w:t>
      </w:r>
      <w:r>
        <w:t>в</w:t>
      </w:r>
      <w:r>
        <w:rPr>
          <w:spacing w:val="-9"/>
        </w:rPr>
        <w:t xml:space="preserve"> </w:t>
      </w:r>
      <w:r>
        <w:t>сериях</w:t>
      </w:r>
      <w:r>
        <w:rPr>
          <w:spacing w:val="-8"/>
        </w:rPr>
        <w:t xml:space="preserve"> </w:t>
      </w:r>
      <w:r>
        <w:t>испытаний</w:t>
      </w:r>
      <w:r>
        <w:rPr>
          <w:spacing w:val="-10"/>
        </w:rPr>
        <w:t xml:space="preserve"> </w:t>
      </w:r>
      <w:r>
        <w:t>до</w:t>
      </w:r>
      <w:r>
        <w:rPr>
          <w:spacing w:val="-8"/>
        </w:rPr>
        <w:t xml:space="preserve"> </w:t>
      </w:r>
      <w:r>
        <w:t>первого успеха, в сериях испытаний Бернулли.</w:t>
      </w:r>
    </w:p>
    <w:p w:rsidR="00A30070" w:rsidRDefault="007A032F" w:rsidP="00D07F83">
      <w:pPr>
        <w:pStyle w:val="a3"/>
        <w:ind w:left="1168"/>
        <w:jc w:val="left"/>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A30070" w:rsidRDefault="007A032F" w:rsidP="00D07F83">
      <w:pPr>
        <w:pStyle w:val="a3"/>
        <w:tabs>
          <w:tab w:val="left" w:pos="2913"/>
          <w:tab w:val="left" w:pos="4065"/>
          <w:tab w:val="left" w:pos="5207"/>
          <w:tab w:val="left" w:pos="6716"/>
          <w:tab w:val="left" w:pos="8409"/>
          <w:tab w:val="left" w:pos="10336"/>
        </w:tabs>
        <w:spacing w:before="133" w:line="360" w:lineRule="auto"/>
        <w:ind w:right="160" w:firstLine="708"/>
        <w:jc w:val="left"/>
      </w:pPr>
      <w:r>
        <w:t xml:space="preserve">Иметь представление о законе больших чисел как о проявлении закономерности в случайной </w:t>
      </w:r>
      <w:r>
        <w:rPr>
          <w:spacing w:val="-2"/>
        </w:rPr>
        <w:t>изменчивости</w:t>
      </w:r>
      <w:r>
        <w:tab/>
      </w:r>
      <w:r>
        <w:rPr>
          <w:spacing w:val="-10"/>
        </w:rPr>
        <w:t>и</w:t>
      </w:r>
      <w:r>
        <w:tab/>
      </w:r>
      <w:r>
        <w:rPr>
          <w:spacing w:val="-10"/>
        </w:rPr>
        <w:t>о</w:t>
      </w:r>
      <w:r>
        <w:tab/>
      </w:r>
      <w:r>
        <w:rPr>
          <w:spacing w:val="-4"/>
        </w:rPr>
        <w:t>роли</w:t>
      </w:r>
      <w:r>
        <w:tab/>
      </w:r>
      <w:r>
        <w:rPr>
          <w:spacing w:val="-2"/>
        </w:rPr>
        <w:t>закона</w:t>
      </w:r>
      <w:r>
        <w:tab/>
      </w:r>
      <w:r>
        <w:rPr>
          <w:spacing w:val="-2"/>
        </w:rPr>
        <w:t>больших</w:t>
      </w:r>
      <w:r>
        <w:tab/>
      </w:r>
      <w:r>
        <w:rPr>
          <w:spacing w:val="-2"/>
        </w:rPr>
        <w:t xml:space="preserve">чисел </w:t>
      </w:r>
      <w:r>
        <w:t>в природе и обществе.</w:t>
      </w:r>
    </w:p>
    <w:p w:rsidR="00A30070" w:rsidRDefault="008D4528" w:rsidP="008E2E9E">
      <w:pPr>
        <w:pStyle w:val="4"/>
        <w:tabs>
          <w:tab w:val="left" w:pos="2577"/>
        </w:tabs>
        <w:spacing w:before="43"/>
        <w:ind w:left="2553"/>
        <w:jc w:val="left"/>
      </w:pPr>
      <w:bookmarkStart w:id="14" w:name="_TOC_250018"/>
      <w:r>
        <w:t>7.</w:t>
      </w:r>
      <w:r w:rsidR="007A032F">
        <w:t>Рабочая</w:t>
      </w:r>
      <w:r w:rsidR="007A032F">
        <w:rPr>
          <w:spacing w:val="-2"/>
        </w:rPr>
        <w:t xml:space="preserve"> </w:t>
      </w:r>
      <w:r w:rsidR="007A032F">
        <w:t>программа</w:t>
      </w:r>
      <w:r w:rsidR="007A032F">
        <w:rPr>
          <w:spacing w:val="-2"/>
        </w:rPr>
        <w:t xml:space="preserve"> </w:t>
      </w:r>
      <w:r w:rsidR="007A032F">
        <w:t>по</w:t>
      </w:r>
      <w:r w:rsidR="007A032F">
        <w:rPr>
          <w:spacing w:val="-2"/>
        </w:rPr>
        <w:t xml:space="preserve"> </w:t>
      </w:r>
      <w:r w:rsidR="007A032F">
        <w:t>учебному</w:t>
      </w:r>
      <w:r w:rsidR="007A032F">
        <w:rPr>
          <w:spacing w:val="-2"/>
        </w:rPr>
        <w:t xml:space="preserve"> </w:t>
      </w:r>
      <w:r w:rsidR="007A032F">
        <w:t>предмету</w:t>
      </w:r>
      <w:r w:rsidR="007A032F">
        <w:rPr>
          <w:spacing w:val="-1"/>
        </w:rPr>
        <w:t xml:space="preserve"> </w:t>
      </w:r>
      <w:bookmarkEnd w:id="14"/>
      <w:r w:rsidR="007A032F">
        <w:rPr>
          <w:spacing w:val="-2"/>
        </w:rPr>
        <w:t>«Информатика»</w:t>
      </w:r>
    </w:p>
    <w:p w:rsidR="00A30070" w:rsidRDefault="007A032F" w:rsidP="00D07F83">
      <w:pPr>
        <w:pStyle w:val="a3"/>
        <w:spacing w:before="21"/>
        <w:ind w:left="1168"/>
        <w:jc w:val="left"/>
      </w:pPr>
      <w:r>
        <w:t>Федеральная</w:t>
      </w:r>
      <w:r>
        <w:rPr>
          <w:spacing w:val="13"/>
        </w:rPr>
        <w:t xml:space="preserve"> </w:t>
      </w:r>
      <w:r>
        <w:t>рабочая</w:t>
      </w:r>
      <w:r>
        <w:rPr>
          <w:spacing w:val="13"/>
        </w:rPr>
        <w:t xml:space="preserve"> </w:t>
      </w:r>
      <w:r>
        <w:t>программа</w:t>
      </w:r>
      <w:r>
        <w:rPr>
          <w:spacing w:val="12"/>
        </w:rPr>
        <w:t xml:space="preserve"> </w:t>
      </w:r>
      <w:r>
        <w:t>по</w:t>
      </w:r>
      <w:r>
        <w:rPr>
          <w:spacing w:val="13"/>
        </w:rPr>
        <w:t xml:space="preserve"> </w:t>
      </w:r>
      <w:r>
        <w:t>учебному</w:t>
      </w:r>
      <w:r>
        <w:rPr>
          <w:spacing w:val="15"/>
        </w:rPr>
        <w:t xml:space="preserve"> </w:t>
      </w:r>
      <w:r>
        <w:t>предмету</w:t>
      </w:r>
      <w:r>
        <w:rPr>
          <w:spacing w:val="13"/>
        </w:rPr>
        <w:t xml:space="preserve"> </w:t>
      </w:r>
      <w:r>
        <w:t>«Информатика»</w:t>
      </w:r>
      <w:r>
        <w:rPr>
          <w:spacing w:val="14"/>
        </w:rPr>
        <w:t xml:space="preserve"> </w:t>
      </w:r>
      <w:r>
        <w:t>(предметная</w:t>
      </w:r>
      <w:r>
        <w:rPr>
          <w:spacing w:val="13"/>
        </w:rPr>
        <w:t xml:space="preserve"> </w:t>
      </w:r>
      <w:r>
        <w:rPr>
          <w:spacing w:val="-2"/>
        </w:rPr>
        <w:t>область</w:t>
      </w:r>
    </w:p>
    <w:p w:rsidR="00A30070" w:rsidRDefault="007A032F" w:rsidP="00D07F83">
      <w:pPr>
        <w:pStyle w:val="a3"/>
        <w:spacing w:before="137" w:line="360" w:lineRule="auto"/>
        <w:ind w:right="153"/>
        <w:jc w:val="left"/>
      </w:pPr>
      <w:r>
        <w:t xml:space="preserve">«Математика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w:t>
      </w:r>
      <w:r>
        <w:rPr>
          <w:spacing w:val="-2"/>
        </w:rPr>
        <w:t>программы</w:t>
      </w:r>
    </w:p>
    <w:p w:rsidR="00A30070" w:rsidRDefault="007A032F" w:rsidP="00D07F83">
      <w:pPr>
        <w:pStyle w:val="a3"/>
        <w:spacing w:before="1"/>
        <w:jc w:val="left"/>
      </w:pPr>
      <w:r>
        <w:t xml:space="preserve">по </w:t>
      </w:r>
      <w:r>
        <w:rPr>
          <w:spacing w:val="-2"/>
        </w:rPr>
        <w:t>информатике.</w:t>
      </w:r>
    </w:p>
    <w:p w:rsidR="00A30070" w:rsidRDefault="007A032F" w:rsidP="00D07F83">
      <w:pPr>
        <w:pStyle w:val="a3"/>
        <w:spacing w:before="137"/>
        <w:ind w:left="1168"/>
        <w:jc w:val="left"/>
      </w:pPr>
      <w:r>
        <w:t>Пояснительная</w:t>
      </w:r>
      <w:r>
        <w:rPr>
          <w:spacing w:val="-6"/>
        </w:rPr>
        <w:t xml:space="preserve"> </w:t>
      </w:r>
      <w:r>
        <w:rPr>
          <w:spacing w:val="-2"/>
        </w:rPr>
        <w:t>записка.</w:t>
      </w:r>
    </w:p>
    <w:p w:rsidR="00A30070" w:rsidRDefault="007A032F" w:rsidP="00D07F83">
      <w:pPr>
        <w:pStyle w:val="a3"/>
        <w:tabs>
          <w:tab w:val="left" w:pos="3315"/>
          <w:tab w:val="left" w:pos="6514"/>
          <w:tab w:val="left" w:pos="8153"/>
          <w:tab w:val="left" w:pos="10340"/>
        </w:tabs>
        <w:spacing w:before="137" w:line="360" w:lineRule="auto"/>
        <w:ind w:right="158" w:firstLine="708"/>
        <w:jc w:val="left"/>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 xml:space="preserve">ООО, </w:t>
      </w:r>
      <w:r>
        <w:t>а также федеральной программы воспитания.</w:t>
      </w:r>
    </w:p>
    <w:p w:rsidR="00A30070" w:rsidRDefault="007A032F" w:rsidP="00D07F83">
      <w:pPr>
        <w:pStyle w:val="a3"/>
        <w:spacing w:line="360" w:lineRule="auto"/>
        <w:ind w:right="163" w:firstLine="708"/>
        <w:jc w:val="left"/>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30070" w:rsidRDefault="007A032F" w:rsidP="00D07F83">
      <w:pPr>
        <w:pStyle w:val="a3"/>
        <w:spacing w:before="1" w:line="360" w:lineRule="auto"/>
        <w:ind w:right="161" w:firstLine="708"/>
        <w:jc w:val="left"/>
      </w:pPr>
      <w:r>
        <w:t>Программа по информатике определяет количественные и качественные характеристики учебного</w:t>
      </w:r>
      <w:r>
        <w:rPr>
          <w:spacing w:val="80"/>
        </w:rPr>
        <w:t xml:space="preserve">    </w:t>
      </w:r>
      <w:r>
        <w:t>материала</w:t>
      </w:r>
      <w:r>
        <w:rPr>
          <w:spacing w:val="80"/>
        </w:rPr>
        <w:t xml:space="preserve">    </w:t>
      </w:r>
      <w:r>
        <w:t>для</w:t>
      </w:r>
      <w:r>
        <w:rPr>
          <w:spacing w:val="80"/>
        </w:rPr>
        <w:t xml:space="preserve">    </w:t>
      </w:r>
      <w:r>
        <w:t>каждого</w:t>
      </w:r>
      <w:r>
        <w:rPr>
          <w:spacing w:val="80"/>
        </w:rPr>
        <w:t xml:space="preserve">    </w:t>
      </w:r>
      <w:r>
        <w:t>года</w:t>
      </w:r>
      <w:r>
        <w:rPr>
          <w:spacing w:val="80"/>
        </w:rPr>
        <w:t xml:space="preserve">    </w:t>
      </w:r>
      <w:r>
        <w:t>изучения,</w:t>
      </w:r>
      <w:r>
        <w:rPr>
          <w:spacing w:val="80"/>
        </w:rPr>
        <w:t xml:space="preserve">    </w:t>
      </w:r>
      <w:r>
        <w:t>в</w:t>
      </w:r>
      <w:r>
        <w:rPr>
          <w:spacing w:val="80"/>
        </w:rPr>
        <w:t xml:space="preserve">    </w:t>
      </w:r>
      <w:r>
        <w:t>том</w:t>
      </w:r>
      <w:r>
        <w:rPr>
          <w:spacing w:val="80"/>
        </w:rPr>
        <w:t xml:space="preserve">    </w:t>
      </w:r>
      <w: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30070" w:rsidRDefault="007A032F" w:rsidP="00D07F83">
      <w:pPr>
        <w:pStyle w:val="a3"/>
        <w:spacing w:line="360" w:lineRule="auto"/>
        <w:ind w:right="161" w:firstLine="708"/>
        <w:jc w:val="left"/>
      </w:pPr>
      <w:r>
        <w:t>Программа</w:t>
      </w:r>
      <w:r>
        <w:rPr>
          <w:spacing w:val="-2"/>
        </w:rPr>
        <w:t xml:space="preserve"> </w:t>
      </w:r>
      <w:r>
        <w:t>по</w:t>
      </w:r>
      <w:r>
        <w:rPr>
          <w:spacing w:val="-2"/>
        </w:rPr>
        <w:t xml:space="preserve"> </w:t>
      </w:r>
      <w:r>
        <w:t>информатике</w:t>
      </w:r>
      <w:r>
        <w:rPr>
          <w:spacing w:val="-2"/>
        </w:rPr>
        <w:t xml:space="preserve"> </w:t>
      </w:r>
      <w:r>
        <w:t>является</w:t>
      </w:r>
      <w:r>
        <w:rPr>
          <w:spacing w:val="-2"/>
        </w:rPr>
        <w:t xml:space="preserve"> </w:t>
      </w:r>
      <w:r>
        <w:t>основой</w:t>
      </w:r>
      <w:r>
        <w:rPr>
          <w:spacing w:val="-3"/>
        </w:rPr>
        <w:t xml:space="preserve"> </w:t>
      </w:r>
      <w:r>
        <w:t>для</w:t>
      </w:r>
      <w:r>
        <w:rPr>
          <w:spacing w:val="-2"/>
        </w:rPr>
        <w:t xml:space="preserve"> </w:t>
      </w:r>
      <w:r>
        <w:t>составления</w:t>
      </w:r>
      <w:r>
        <w:rPr>
          <w:spacing w:val="-2"/>
        </w:rPr>
        <w:t xml:space="preserve"> </w:t>
      </w:r>
      <w:r>
        <w:t>авторских</w:t>
      </w:r>
      <w:r>
        <w:rPr>
          <w:spacing w:val="-2"/>
        </w:rPr>
        <w:t xml:space="preserve"> </w:t>
      </w:r>
      <w:r>
        <w:t>учебных</w:t>
      </w:r>
      <w:r>
        <w:rPr>
          <w:spacing w:val="-2"/>
        </w:rPr>
        <w:t xml:space="preserve"> </w:t>
      </w:r>
      <w:r>
        <w:t>программ</w:t>
      </w:r>
      <w:r>
        <w:rPr>
          <w:spacing w:val="-2"/>
        </w:rPr>
        <w:t xml:space="preserve"> </w:t>
      </w:r>
      <w:r>
        <w:t>и учебников, тематического планирования курса учителем.</w:t>
      </w:r>
    </w:p>
    <w:p w:rsidR="00A30070" w:rsidRDefault="007A032F" w:rsidP="00D07F83">
      <w:pPr>
        <w:pStyle w:val="a3"/>
        <w:spacing w:line="360" w:lineRule="auto"/>
        <w:ind w:left="1168" w:right="160"/>
        <w:jc w:val="left"/>
      </w:pPr>
      <w:r>
        <w:t>Целями изучения информатики на уровне основного общего образования являются: формирование</w:t>
      </w:r>
      <w:r>
        <w:rPr>
          <w:spacing w:val="-10"/>
        </w:rPr>
        <w:t xml:space="preserve"> </w:t>
      </w:r>
      <w:r>
        <w:t>основ</w:t>
      </w:r>
      <w:r>
        <w:rPr>
          <w:spacing w:val="-9"/>
        </w:rPr>
        <w:t xml:space="preserve"> </w:t>
      </w:r>
      <w:r>
        <w:t>мировоззрения,</w:t>
      </w:r>
      <w:r>
        <w:rPr>
          <w:spacing w:val="-9"/>
        </w:rPr>
        <w:t xml:space="preserve"> </w:t>
      </w:r>
      <w:r>
        <w:t>соответствующего</w:t>
      </w:r>
      <w:r>
        <w:rPr>
          <w:spacing w:val="-9"/>
        </w:rPr>
        <w:t xml:space="preserve"> </w:t>
      </w:r>
      <w:r>
        <w:t>современному</w:t>
      </w:r>
      <w:r>
        <w:rPr>
          <w:spacing w:val="-9"/>
        </w:rPr>
        <w:t xml:space="preserve"> </w:t>
      </w:r>
      <w:r>
        <w:t>уровню</w:t>
      </w:r>
      <w:r>
        <w:rPr>
          <w:spacing w:val="-8"/>
        </w:rPr>
        <w:t xml:space="preserve"> </w:t>
      </w:r>
      <w:r>
        <w:t>развития</w:t>
      </w:r>
      <w:r>
        <w:rPr>
          <w:spacing w:val="-11"/>
        </w:rPr>
        <w:t xml:space="preserve"> </w:t>
      </w:r>
      <w:r>
        <w:t>науки</w:t>
      </w:r>
    </w:p>
    <w:p w:rsidR="00A30070" w:rsidRDefault="007A032F" w:rsidP="00D07F83">
      <w:pPr>
        <w:pStyle w:val="a3"/>
        <w:tabs>
          <w:tab w:val="left" w:pos="3389"/>
          <w:tab w:val="left" w:pos="6245"/>
          <w:tab w:val="left" w:pos="9907"/>
        </w:tabs>
        <w:spacing w:line="360" w:lineRule="auto"/>
        <w:ind w:right="155"/>
        <w:jc w:val="left"/>
      </w:pP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w:t>
      </w:r>
      <w:r>
        <w:rPr>
          <w:spacing w:val="74"/>
        </w:rPr>
        <w:t xml:space="preserve">   </w:t>
      </w:r>
      <w:r>
        <w:t>общественной</w:t>
      </w:r>
      <w:r>
        <w:rPr>
          <w:spacing w:val="74"/>
        </w:rPr>
        <w:t xml:space="preserve">   </w:t>
      </w:r>
      <w:r>
        <w:t>практики,</w:t>
      </w:r>
      <w:r>
        <w:rPr>
          <w:spacing w:val="73"/>
        </w:rPr>
        <w:t xml:space="preserve">   </w:t>
      </w:r>
      <w:r>
        <w:t>за</w:t>
      </w:r>
      <w:r>
        <w:rPr>
          <w:spacing w:val="74"/>
        </w:rPr>
        <w:t xml:space="preserve">   </w:t>
      </w:r>
      <w:r>
        <w:t>счёт</w:t>
      </w:r>
      <w:r>
        <w:rPr>
          <w:spacing w:val="75"/>
        </w:rPr>
        <w:t xml:space="preserve">   </w:t>
      </w:r>
      <w:r>
        <w:t>развития</w:t>
      </w:r>
      <w:r>
        <w:rPr>
          <w:spacing w:val="73"/>
        </w:rPr>
        <w:t xml:space="preserve">   </w:t>
      </w:r>
      <w:r>
        <w:t>представлений</w:t>
      </w:r>
      <w:r>
        <w:rPr>
          <w:spacing w:val="75"/>
        </w:rPr>
        <w:t xml:space="preserve">   </w:t>
      </w:r>
      <w:r>
        <w:t>об</w:t>
      </w:r>
      <w:r>
        <w:rPr>
          <w:spacing w:val="74"/>
        </w:rPr>
        <w:t xml:space="preserve">   </w:t>
      </w:r>
      <w:r>
        <w:rPr>
          <w:spacing w:val="-2"/>
        </w:rPr>
        <w:t>информации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881"/>
          <w:tab w:val="left" w:pos="6585"/>
          <w:tab w:val="left" w:pos="10006"/>
        </w:tabs>
        <w:spacing w:before="79" w:line="360" w:lineRule="auto"/>
        <w:ind w:right="157"/>
        <w:jc w:val="left"/>
      </w:pPr>
      <w:r>
        <w:lastRenderedPageBreak/>
        <w:t>как</w:t>
      </w:r>
      <w:r>
        <w:rPr>
          <w:spacing w:val="-6"/>
        </w:rPr>
        <w:t xml:space="preserve"> </w:t>
      </w:r>
      <w:r>
        <w:t>о</w:t>
      </w:r>
      <w:r>
        <w:rPr>
          <w:spacing w:val="-7"/>
        </w:rPr>
        <w:t xml:space="preserve"> </w:t>
      </w:r>
      <w:r>
        <w:t>важнейшем</w:t>
      </w:r>
      <w:r>
        <w:rPr>
          <w:spacing w:val="-8"/>
        </w:rPr>
        <w:t xml:space="preserve"> </w:t>
      </w:r>
      <w:r>
        <w:t>стратегическом</w:t>
      </w:r>
      <w:r>
        <w:rPr>
          <w:spacing w:val="-8"/>
        </w:rPr>
        <w:t xml:space="preserve"> </w:t>
      </w:r>
      <w:r>
        <w:t>ресурсе</w:t>
      </w:r>
      <w:r>
        <w:rPr>
          <w:spacing w:val="-8"/>
        </w:rPr>
        <w:t xml:space="preserve"> </w:t>
      </w:r>
      <w:r>
        <w:t>развития</w:t>
      </w:r>
      <w:r>
        <w:rPr>
          <w:spacing w:val="-9"/>
        </w:rPr>
        <w:t xml:space="preserve"> </w:t>
      </w:r>
      <w:r>
        <w:t>личности,</w:t>
      </w:r>
      <w:r>
        <w:rPr>
          <w:spacing w:val="-7"/>
        </w:rPr>
        <w:t xml:space="preserve"> </w:t>
      </w:r>
      <w:r>
        <w:t>государства,</w:t>
      </w:r>
      <w:r>
        <w:rPr>
          <w:spacing w:val="-7"/>
        </w:rPr>
        <w:t xml:space="preserve"> </w:t>
      </w:r>
      <w:r>
        <w:t>общества,</w:t>
      </w:r>
      <w:r>
        <w:rPr>
          <w:spacing w:val="-7"/>
        </w:rPr>
        <w:t xml:space="preserve"> </w:t>
      </w:r>
      <w:r>
        <w:t>понимания</w:t>
      </w:r>
      <w:r>
        <w:rPr>
          <w:spacing w:val="-7"/>
        </w:rPr>
        <w:t xml:space="preserve"> </w:t>
      </w:r>
      <w:r>
        <w:t xml:space="preserve">роли </w:t>
      </w:r>
      <w:r>
        <w:rPr>
          <w:spacing w:val="-2"/>
        </w:rPr>
        <w:t>информационных</w:t>
      </w:r>
      <w:r>
        <w:tab/>
      </w:r>
      <w:r>
        <w:rPr>
          <w:spacing w:val="-2"/>
        </w:rPr>
        <w:t>процессов,</w:t>
      </w:r>
      <w:r>
        <w:tab/>
      </w:r>
      <w:r>
        <w:rPr>
          <w:spacing w:val="-2"/>
        </w:rPr>
        <w:t>информационных</w:t>
      </w:r>
      <w:r>
        <w:tab/>
      </w:r>
      <w:r>
        <w:rPr>
          <w:spacing w:val="-2"/>
        </w:rPr>
        <w:t xml:space="preserve">ресурсов </w:t>
      </w:r>
      <w:r>
        <w:t>и информационных технологий в условиях цифровой трансформации многих сфер жизни современного общества;</w:t>
      </w:r>
    </w:p>
    <w:p w:rsidR="00A30070" w:rsidRDefault="007A032F" w:rsidP="00D07F83">
      <w:pPr>
        <w:pStyle w:val="a3"/>
        <w:tabs>
          <w:tab w:val="left" w:pos="3545"/>
          <w:tab w:val="left" w:pos="5991"/>
          <w:tab w:val="left" w:pos="9549"/>
        </w:tabs>
        <w:spacing w:line="360" w:lineRule="auto"/>
        <w:ind w:left="459" w:right="156" w:firstLine="708"/>
        <w:jc w:val="left"/>
      </w:pPr>
      <w:r>
        <w:t xml:space="preserve">обеспечение условий, способствующих развитию алгоритмического мышления как </w:t>
      </w:r>
      <w:r>
        <w:rPr>
          <w:spacing w:val="-2"/>
        </w:rPr>
        <w:t>необходимого</w:t>
      </w:r>
      <w:r>
        <w:tab/>
      </w:r>
      <w:r>
        <w:rPr>
          <w:spacing w:val="-2"/>
        </w:rPr>
        <w:t>условия</w:t>
      </w:r>
      <w:r>
        <w:tab/>
      </w:r>
      <w:r>
        <w:rPr>
          <w:spacing w:val="-2"/>
        </w:rPr>
        <w:t>профессиональной</w:t>
      </w:r>
      <w:r>
        <w:tab/>
      </w:r>
      <w:r>
        <w:rPr>
          <w:spacing w:val="-2"/>
        </w:rPr>
        <w:t xml:space="preserve">деятельности </w:t>
      </w:r>
      <w:r>
        <w:t>в современном информационном обществе, предполагающего способность обучающегося разбивать сложные</w:t>
      </w:r>
      <w:r>
        <w:rPr>
          <w:spacing w:val="-6"/>
        </w:rPr>
        <w:t xml:space="preserve"> </w:t>
      </w:r>
      <w:r>
        <w:t>задачи</w:t>
      </w:r>
      <w:r>
        <w:rPr>
          <w:spacing w:val="-4"/>
        </w:rPr>
        <w:t xml:space="preserve"> </w:t>
      </w:r>
      <w:r>
        <w:t>на</w:t>
      </w:r>
      <w:r>
        <w:rPr>
          <w:spacing w:val="-5"/>
        </w:rPr>
        <w:t xml:space="preserve"> </w:t>
      </w:r>
      <w:r>
        <w:t>более</w:t>
      </w:r>
      <w:r>
        <w:rPr>
          <w:spacing w:val="-5"/>
        </w:rPr>
        <w:t xml:space="preserve"> </w:t>
      </w:r>
      <w:r>
        <w:t>простые</w:t>
      </w:r>
      <w:r>
        <w:rPr>
          <w:spacing w:val="-5"/>
        </w:rPr>
        <w:t xml:space="preserve"> </w:t>
      </w:r>
      <w:r>
        <w:t>подзадачи,</w:t>
      </w:r>
      <w:r>
        <w:rPr>
          <w:spacing w:val="-4"/>
        </w:rPr>
        <w:t xml:space="preserve"> </w:t>
      </w:r>
      <w:r>
        <w:t>сравнивать</w:t>
      </w:r>
      <w:r>
        <w:rPr>
          <w:spacing w:val="-3"/>
        </w:rPr>
        <w:t xml:space="preserve"> </w:t>
      </w:r>
      <w:r>
        <w:t>новые</w:t>
      </w:r>
      <w:r>
        <w:rPr>
          <w:spacing w:val="-5"/>
        </w:rPr>
        <w:t xml:space="preserve"> </w:t>
      </w:r>
      <w:r>
        <w:t>задачи</w:t>
      </w:r>
      <w:r>
        <w:rPr>
          <w:spacing w:val="-4"/>
        </w:rPr>
        <w:t xml:space="preserve"> </w:t>
      </w:r>
      <w:r>
        <w:t>с</w:t>
      </w:r>
      <w:r>
        <w:rPr>
          <w:spacing w:val="-5"/>
        </w:rPr>
        <w:t xml:space="preserve"> </w:t>
      </w:r>
      <w:r>
        <w:t>задачами,</w:t>
      </w:r>
      <w:r>
        <w:rPr>
          <w:spacing w:val="-4"/>
        </w:rPr>
        <w:t xml:space="preserve"> </w:t>
      </w:r>
      <w:r>
        <w:t>решёнными</w:t>
      </w:r>
      <w:r>
        <w:rPr>
          <w:spacing w:val="-4"/>
        </w:rPr>
        <w:t xml:space="preserve"> </w:t>
      </w:r>
      <w:r>
        <w:t>ранее, определять шаги для достижения результата и так далее;</w:t>
      </w:r>
    </w:p>
    <w:p w:rsidR="00A30070" w:rsidRDefault="007A032F" w:rsidP="00D07F83">
      <w:pPr>
        <w:pStyle w:val="a3"/>
        <w:spacing w:line="360" w:lineRule="auto"/>
        <w:ind w:right="153" w:firstLine="708"/>
        <w:jc w:val="left"/>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30070" w:rsidRDefault="007A032F" w:rsidP="00D07F83">
      <w:pPr>
        <w:pStyle w:val="a3"/>
        <w:spacing w:line="360" w:lineRule="auto"/>
        <w:ind w:right="160" w:firstLine="708"/>
        <w:jc w:val="left"/>
      </w:pPr>
      <w:r>
        <w:t>воспитание</w:t>
      </w:r>
      <w:r>
        <w:rPr>
          <w:spacing w:val="80"/>
        </w:rPr>
        <w:t xml:space="preserve">   </w:t>
      </w:r>
      <w:r>
        <w:t>ответственного</w:t>
      </w:r>
      <w:r>
        <w:rPr>
          <w:spacing w:val="80"/>
        </w:rPr>
        <w:t xml:space="preserve">   </w:t>
      </w:r>
      <w:r>
        <w:t>и</w:t>
      </w:r>
      <w:r>
        <w:rPr>
          <w:spacing w:val="80"/>
        </w:rPr>
        <w:t xml:space="preserve">   </w:t>
      </w:r>
      <w:r>
        <w:t>избирательного</w:t>
      </w:r>
      <w:r>
        <w:rPr>
          <w:spacing w:val="80"/>
        </w:rPr>
        <w:t xml:space="preserve">   </w:t>
      </w:r>
      <w:r>
        <w:t>отношения</w:t>
      </w:r>
      <w:r>
        <w:rPr>
          <w:spacing w:val="80"/>
        </w:rPr>
        <w:t xml:space="preserve">   </w:t>
      </w:r>
      <w:r>
        <w:t>к</w:t>
      </w:r>
      <w:r>
        <w:rPr>
          <w:spacing w:val="80"/>
        </w:rPr>
        <w:t xml:space="preserve">   </w:t>
      </w:r>
      <w:r>
        <w:t>информации</w:t>
      </w:r>
      <w:r>
        <w:rPr>
          <w:spacing w:val="80"/>
        </w:rPr>
        <w:t xml:space="preserve"> </w:t>
      </w:r>
      <w:r>
        <w:t>с</w:t>
      </w:r>
      <w:r>
        <w:rPr>
          <w:spacing w:val="79"/>
        </w:rPr>
        <w:t xml:space="preserve">   </w:t>
      </w:r>
      <w:r>
        <w:t>учётом</w:t>
      </w:r>
      <w:r>
        <w:rPr>
          <w:spacing w:val="79"/>
        </w:rPr>
        <w:t xml:space="preserve">   </w:t>
      </w:r>
      <w:r>
        <w:t>правовых</w:t>
      </w:r>
      <w:r>
        <w:rPr>
          <w:spacing w:val="79"/>
        </w:rPr>
        <w:t xml:space="preserve">   </w:t>
      </w:r>
      <w:r>
        <w:t>и</w:t>
      </w:r>
      <w:r>
        <w:rPr>
          <w:spacing w:val="79"/>
        </w:rPr>
        <w:t xml:space="preserve">   </w:t>
      </w:r>
      <w:r>
        <w:t>этических</w:t>
      </w:r>
      <w:r>
        <w:rPr>
          <w:spacing w:val="78"/>
        </w:rPr>
        <w:t xml:space="preserve">   </w:t>
      </w:r>
      <w:r>
        <w:t>аспектов</w:t>
      </w:r>
      <w:r>
        <w:rPr>
          <w:spacing w:val="79"/>
        </w:rPr>
        <w:t xml:space="preserve">   </w:t>
      </w:r>
      <w:r>
        <w:t>её</w:t>
      </w:r>
      <w:r>
        <w:rPr>
          <w:spacing w:val="79"/>
        </w:rPr>
        <w:t xml:space="preserve">   </w:t>
      </w:r>
      <w:r>
        <w:t>распространения,</w:t>
      </w:r>
      <w:r>
        <w:rPr>
          <w:spacing w:val="79"/>
        </w:rPr>
        <w:t xml:space="preserve">   </w:t>
      </w:r>
      <w:r>
        <w:t>стремления к</w:t>
      </w:r>
      <w:r>
        <w:rPr>
          <w:spacing w:val="63"/>
          <w:w w:val="150"/>
        </w:rPr>
        <w:t xml:space="preserve">    </w:t>
      </w:r>
      <w:r>
        <w:t>продолжению</w:t>
      </w:r>
      <w:r>
        <w:rPr>
          <w:spacing w:val="62"/>
          <w:w w:val="150"/>
        </w:rPr>
        <w:t xml:space="preserve">    </w:t>
      </w:r>
      <w:r>
        <w:t>образования</w:t>
      </w:r>
      <w:r>
        <w:rPr>
          <w:spacing w:val="62"/>
          <w:w w:val="150"/>
        </w:rPr>
        <w:t xml:space="preserve">    </w:t>
      </w:r>
      <w:r>
        <w:t>в</w:t>
      </w:r>
      <w:r>
        <w:rPr>
          <w:spacing w:val="62"/>
          <w:w w:val="150"/>
        </w:rPr>
        <w:t xml:space="preserve">    </w:t>
      </w:r>
      <w:r>
        <w:t>области</w:t>
      </w:r>
      <w:r>
        <w:rPr>
          <w:spacing w:val="63"/>
          <w:w w:val="150"/>
        </w:rPr>
        <w:t xml:space="preserve">    </w:t>
      </w:r>
      <w:r>
        <w:t>информационных</w:t>
      </w:r>
      <w:r>
        <w:rPr>
          <w:spacing w:val="62"/>
          <w:w w:val="150"/>
        </w:rPr>
        <w:t xml:space="preserve">    </w:t>
      </w:r>
      <w:r>
        <w:t>технологий и созидательной деятельности с применением средств информационных технологий.</w:t>
      </w:r>
    </w:p>
    <w:p w:rsidR="00A30070" w:rsidRDefault="007A032F" w:rsidP="00D07F83">
      <w:pPr>
        <w:pStyle w:val="a3"/>
        <w:ind w:left="1168"/>
        <w:jc w:val="left"/>
      </w:pPr>
      <w:r>
        <w:t>Учебный</w:t>
      </w:r>
      <w:r>
        <w:rPr>
          <w:spacing w:val="-5"/>
        </w:rPr>
        <w:t xml:space="preserve"> </w:t>
      </w:r>
      <w:r>
        <w:t>предмет</w:t>
      </w:r>
      <w:r>
        <w:rPr>
          <w:spacing w:val="-3"/>
        </w:rPr>
        <w:t xml:space="preserve"> </w:t>
      </w:r>
      <w:r>
        <w:t>«Информатика»</w:t>
      </w:r>
      <w:r>
        <w:rPr>
          <w:spacing w:val="-2"/>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rsidR="00A30070" w:rsidRDefault="007A032F" w:rsidP="00D07F83">
      <w:pPr>
        <w:pStyle w:val="a3"/>
        <w:spacing w:before="139" w:line="360" w:lineRule="auto"/>
        <w:ind w:right="166" w:firstLine="708"/>
        <w:jc w:val="left"/>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30070" w:rsidRDefault="007A032F" w:rsidP="00D07F83">
      <w:pPr>
        <w:pStyle w:val="a3"/>
        <w:spacing w:before="1" w:line="360" w:lineRule="auto"/>
        <w:ind w:right="159" w:firstLine="708"/>
        <w:jc w:val="left"/>
      </w:pPr>
      <w:r>
        <w:t>основные области применения информатики, прежде всего информационные технологии, управление и социальную сферу;</w:t>
      </w:r>
    </w:p>
    <w:p w:rsidR="00A30070" w:rsidRDefault="007A032F" w:rsidP="00D07F83">
      <w:pPr>
        <w:pStyle w:val="a3"/>
        <w:ind w:left="1168"/>
        <w:jc w:val="left"/>
      </w:pPr>
      <w:r>
        <w:t>междисциплинарный</w:t>
      </w:r>
      <w:r>
        <w:rPr>
          <w:spacing w:val="-8"/>
        </w:rPr>
        <w:t xml:space="preserve"> </w:t>
      </w:r>
      <w:r>
        <w:t>характер</w:t>
      </w:r>
      <w:r>
        <w:rPr>
          <w:spacing w:val="-5"/>
        </w:rPr>
        <w:t xml:space="preserve"> </w:t>
      </w:r>
      <w:r>
        <w:t>информатики</w:t>
      </w:r>
      <w:r>
        <w:rPr>
          <w:spacing w:val="-6"/>
        </w:rPr>
        <w:t xml:space="preserve"> </w:t>
      </w:r>
      <w:r>
        <w:t>и</w:t>
      </w:r>
      <w:r>
        <w:rPr>
          <w:spacing w:val="-7"/>
        </w:rPr>
        <w:t xml:space="preserve"> </w:t>
      </w:r>
      <w:r>
        <w:t>информационной</w:t>
      </w:r>
      <w:r>
        <w:rPr>
          <w:spacing w:val="-5"/>
        </w:rPr>
        <w:t xml:space="preserve"> </w:t>
      </w:r>
      <w:r>
        <w:rPr>
          <w:spacing w:val="-2"/>
        </w:rPr>
        <w:t>деятельности.</w:t>
      </w:r>
    </w:p>
    <w:p w:rsidR="00A30070" w:rsidRDefault="007A032F" w:rsidP="00D07F83">
      <w:pPr>
        <w:pStyle w:val="a3"/>
        <w:tabs>
          <w:tab w:val="left" w:pos="2849"/>
          <w:tab w:val="left" w:pos="3852"/>
          <w:tab w:val="left" w:pos="4036"/>
          <w:tab w:val="left" w:pos="5802"/>
          <w:tab w:val="left" w:pos="5895"/>
          <w:tab w:val="left" w:pos="8061"/>
          <w:tab w:val="left" w:pos="9201"/>
          <w:tab w:val="left" w:pos="9683"/>
        </w:tabs>
        <w:spacing w:before="137" w:line="360" w:lineRule="auto"/>
        <w:ind w:right="156" w:firstLine="708"/>
        <w:jc w:val="left"/>
      </w:pPr>
      <w: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w:t>
      </w:r>
      <w:r>
        <w:rPr>
          <w:spacing w:val="-2"/>
        </w:rPr>
        <w:t>обучающимися</w:t>
      </w:r>
      <w:r>
        <w:tab/>
      </w:r>
      <w:r>
        <w:rPr>
          <w:spacing w:val="-4"/>
        </w:rPr>
        <w:t>при</w:t>
      </w:r>
      <w:r>
        <w:tab/>
      </w:r>
      <w:r>
        <w:tab/>
      </w:r>
      <w:r>
        <w:rPr>
          <w:spacing w:val="-2"/>
        </w:rPr>
        <w:t>изучении</w:t>
      </w:r>
      <w:r>
        <w:tab/>
      </w:r>
      <w:r>
        <w:rPr>
          <w:spacing w:val="-2"/>
        </w:rPr>
        <w:t>информатики,</w:t>
      </w:r>
      <w:r>
        <w:tab/>
      </w:r>
      <w:r>
        <w:rPr>
          <w:spacing w:val="-2"/>
        </w:rPr>
        <w:t>находят</w:t>
      </w:r>
      <w:r>
        <w:tab/>
      </w:r>
      <w:r>
        <w:tab/>
      </w:r>
      <w:r>
        <w:rPr>
          <w:spacing w:val="-2"/>
        </w:rPr>
        <w:t xml:space="preserve">применение </w:t>
      </w:r>
      <w: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w:t>
      </w:r>
      <w:r>
        <w:rPr>
          <w:spacing w:val="-2"/>
        </w:rPr>
        <w:t>ориентированы</w:t>
      </w:r>
      <w:r>
        <w:tab/>
      </w:r>
      <w:r>
        <w:tab/>
      </w:r>
      <w:r>
        <w:rPr>
          <w:spacing w:val="-6"/>
        </w:rPr>
        <w:t>на</w:t>
      </w:r>
      <w:r>
        <w:tab/>
      </w:r>
      <w:r>
        <w:tab/>
      </w:r>
      <w:r>
        <w:rPr>
          <w:spacing w:val="-2"/>
        </w:rPr>
        <w:t>формирование</w:t>
      </w:r>
      <w:r>
        <w:tab/>
      </w:r>
      <w:r>
        <w:tab/>
      </w:r>
      <w:r>
        <w:rPr>
          <w:spacing w:val="-2"/>
        </w:rPr>
        <w:t xml:space="preserve">метапредметных </w:t>
      </w:r>
      <w:r>
        <w:t>и личностных результатов обучения.</w:t>
      </w:r>
    </w:p>
    <w:p w:rsidR="00A30070" w:rsidRDefault="007A032F" w:rsidP="00D07F83">
      <w:pPr>
        <w:pStyle w:val="a3"/>
        <w:spacing w:before="1" w:line="360" w:lineRule="auto"/>
        <w:ind w:right="157" w:firstLine="708"/>
        <w:jc w:val="left"/>
      </w:pPr>
      <w:r>
        <w:t>Основные</w:t>
      </w:r>
      <w:r>
        <w:rPr>
          <w:spacing w:val="69"/>
          <w:w w:val="150"/>
        </w:rPr>
        <w:t xml:space="preserve">   </w:t>
      </w:r>
      <w:r>
        <w:t>задачи</w:t>
      </w:r>
      <w:r>
        <w:rPr>
          <w:spacing w:val="70"/>
          <w:w w:val="150"/>
        </w:rPr>
        <w:t xml:space="preserve">   </w:t>
      </w:r>
      <w:r>
        <w:t>учебного</w:t>
      </w:r>
      <w:r>
        <w:rPr>
          <w:spacing w:val="70"/>
          <w:w w:val="150"/>
        </w:rPr>
        <w:t xml:space="preserve">   </w:t>
      </w:r>
      <w:r>
        <w:t>предмета</w:t>
      </w:r>
      <w:r>
        <w:rPr>
          <w:spacing w:val="70"/>
          <w:w w:val="150"/>
        </w:rPr>
        <w:t xml:space="preserve">   </w:t>
      </w:r>
      <w:r>
        <w:t>«Информатика»</w:t>
      </w:r>
      <w:r>
        <w:rPr>
          <w:spacing w:val="71"/>
          <w:w w:val="150"/>
        </w:rPr>
        <w:t xml:space="preserve">   </w:t>
      </w:r>
      <w:r>
        <w:t>–</w:t>
      </w:r>
      <w:r>
        <w:rPr>
          <w:spacing w:val="70"/>
          <w:w w:val="150"/>
        </w:rPr>
        <w:t xml:space="preserve">   </w:t>
      </w:r>
      <w:r>
        <w:t>сформировать у обучающихся:</w:t>
      </w:r>
    </w:p>
    <w:p w:rsidR="00A30070" w:rsidRDefault="007A032F" w:rsidP="00D07F83">
      <w:pPr>
        <w:pStyle w:val="a3"/>
        <w:spacing w:line="360" w:lineRule="auto"/>
        <w:ind w:right="159" w:firstLine="708"/>
        <w:jc w:val="left"/>
      </w:pPr>
      <w:r>
        <w:t>понимание принципов устройства и функционирования объектов цифрового окружения, представления</w:t>
      </w:r>
      <w:r>
        <w:rPr>
          <w:spacing w:val="26"/>
        </w:rPr>
        <w:t xml:space="preserve"> </w:t>
      </w:r>
      <w:r>
        <w:t>об</w:t>
      </w:r>
      <w:r>
        <w:rPr>
          <w:spacing w:val="27"/>
        </w:rPr>
        <w:t xml:space="preserve"> </w:t>
      </w:r>
      <w:r>
        <w:t>истории</w:t>
      </w:r>
      <w:r>
        <w:rPr>
          <w:spacing w:val="25"/>
        </w:rPr>
        <w:t xml:space="preserve"> </w:t>
      </w:r>
      <w:r>
        <w:t>и</w:t>
      </w:r>
      <w:r>
        <w:rPr>
          <w:spacing w:val="27"/>
        </w:rPr>
        <w:t xml:space="preserve"> </w:t>
      </w:r>
      <w:r>
        <w:t>тенденциях</w:t>
      </w:r>
      <w:r>
        <w:rPr>
          <w:spacing w:val="26"/>
        </w:rPr>
        <w:t xml:space="preserve"> </w:t>
      </w:r>
      <w:r>
        <w:t>развития</w:t>
      </w:r>
      <w:r>
        <w:rPr>
          <w:spacing w:val="24"/>
        </w:rPr>
        <w:t xml:space="preserve"> </w:t>
      </w:r>
      <w:r>
        <w:t>информатики</w:t>
      </w:r>
      <w:r>
        <w:rPr>
          <w:spacing w:val="25"/>
        </w:rPr>
        <w:t xml:space="preserve"> </w:t>
      </w:r>
      <w:r>
        <w:t>периода</w:t>
      </w:r>
      <w:r>
        <w:rPr>
          <w:spacing w:val="26"/>
        </w:rPr>
        <w:t xml:space="preserve"> </w:t>
      </w:r>
      <w:r>
        <w:t>цифровой</w:t>
      </w:r>
      <w:r>
        <w:rPr>
          <w:spacing w:val="27"/>
        </w:rPr>
        <w:t xml:space="preserve"> </w:t>
      </w:r>
      <w:r>
        <w:t>трансформации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современного</w:t>
      </w:r>
      <w:r>
        <w:rPr>
          <w:spacing w:val="-3"/>
        </w:rPr>
        <w:t xml:space="preserve"> </w:t>
      </w:r>
      <w:r>
        <w:rPr>
          <w:spacing w:val="-2"/>
        </w:rPr>
        <w:t>общества;</w:t>
      </w:r>
    </w:p>
    <w:p w:rsidR="00A30070" w:rsidRDefault="007A032F" w:rsidP="00D07F83">
      <w:pPr>
        <w:pStyle w:val="a3"/>
        <w:spacing w:before="137" w:line="360" w:lineRule="auto"/>
        <w:ind w:left="459" w:right="160" w:firstLine="708"/>
        <w:jc w:val="left"/>
      </w:pPr>
      <w:r>
        <w:t>знания,</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грамотной</w:t>
      </w:r>
      <w:r>
        <w:rPr>
          <w:spacing w:val="80"/>
        </w:rPr>
        <w:t xml:space="preserve">   </w:t>
      </w:r>
      <w:r>
        <w:t>постановки</w:t>
      </w:r>
      <w:r>
        <w:rPr>
          <w:spacing w:val="80"/>
        </w:rPr>
        <w:t xml:space="preserve">   </w:t>
      </w:r>
      <w:r>
        <w:t>задач,</w:t>
      </w:r>
      <w:r>
        <w:rPr>
          <w:spacing w:val="80"/>
        </w:rPr>
        <w:t xml:space="preserve">   </w:t>
      </w:r>
      <w:r>
        <w:t>возникающих</w:t>
      </w:r>
      <w:r>
        <w:rPr>
          <w:spacing w:val="40"/>
        </w:rPr>
        <w:t xml:space="preserve"> </w:t>
      </w:r>
      <w: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30070" w:rsidRDefault="007A032F" w:rsidP="00D07F83">
      <w:pPr>
        <w:pStyle w:val="a3"/>
        <w:spacing w:before="1" w:line="360" w:lineRule="auto"/>
        <w:ind w:left="459" w:right="161" w:firstLine="708"/>
        <w:jc w:val="left"/>
      </w:pPr>
      <w:r>
        <w:t>базовые</w:t>
      </w:r>
      <w:r>
        <w:rPr>
          <w:spacing w:val="72"/>
          <w:w w:val="150"/>
        </w:rPr>
        <w:t xml:space="preserve">   </w:t>
      </w:r>
      <w:r>
        <w:t>знания</w:t>
      </w:r>
      <w:r>
        <w:rPr>
          <w:spacing w:val="71"/>
          <w:w w:val="150"/>
        </w:rPr>
        <w:t xml:space="preserve">   </w:t>
      </w:r>
      <w:r>
        <w:t>об</w:t>
      </w:r>
      <w:r>
        <w:rPr>
          <w:spacing w:val="72"/>
          <w:w w:val="150"/>
        </w:rPr>
        <w:t xml:space="preserve">   </w:t>
      </w:r>
      <w:r>
        <w:t>информационном</w:t>
      </w:r>
      <w:r>
        <w:rPr>
          <w:spacing w:val="72"/>
          <w:w w:val="150"/>
        </w:rPr>
        <w:t xml:space="preserve">   </w:t>
      </w:r>
      <w:r>
        <w:t>моделировании,</w:t>
      </w:r>
      <w:r>
        <w:rPr>
          <w:spacing w:val="72"/>
          <w:w w:val="150"/>
        </w:rPr>
        <w:t xml:space="preserve">   </w:t>
      </w:r>
      <w:r>
        <w:t>в</w:t>
      </w:r>
      <w:r>
        <w:rPr>
          <w:spacing w:val="72"/>
          <w:w w:val="150"/>
        </w:rPr>
        <w:t xml:space="preserve">   </w:t>
      </w:r>
      <w:r>
        <w:t>том</w:t>
      </w:r>
      <w:r>
        <w:rPr>
          <w:spacing w:val="71"/>
          <w:w w:val="150"/>
        </w:rPr>
        <w:t xml:space="preserve">   </w:t>
      </w:r>
      <w:r>
        <w:t>числе о математическом моделировании;</w:t>
      </w:r>
    </w:p>
    <w:p w:rsidR="00A30070" w:rsidRDefault="007A032F" w:rsidP="00D07F83">
      <w:pPr>
        <w:pStyle w:val="a3"/>
        <w:spacing w:line="360" w:lineRule="auto"/>
        <w:ind w:left="459" w:right="156" w:firstLine="708"/>
        <w:jc w:val="left"/>
      </w:pPr>
      <w:r>
        <w:t>знание</w:t>
      </w:r>
      <w:r>
        <w:rPr>
          <w:spacing w:val="80"/>
        </w:rPr>
        <w:t xml:space="preserve">  </w:t>
      </w:r>
      <w:r>
        <w:t>основных</w:t>
      </w:r>
      <w:r>
        <w:rPr>
          <w:spacing w:val="80"/>
        </w:rPr>
        <w:t xml:space="preserve">  </w:t>
      </w:r>
      <w:r>
        <w:t>алгоритмических</w:t>
      </w:r>
      <w:r>
        <w:rPr>
          <w:spacing w:val="80"/>
        </w:rPr>
        <w:t xml:space="preserve">  </w:t>
      </w:r>
      <w:r>
        <w:t>структур</w:t>
      </w:r>
      <w:r>
        <w:rPr>
          <w:spacing w:val="80"/>
        </w:rPr>
        <w:t xml:space="preserve">  </w:t>
      </w:r>
      <w:r>
        <w:t>и</w:t>
      </w:r>
      <w:r>
        <w:rPr>
          <w:spacing w:val="80"/>
        </w:rPr>
        <w:t xml:space="preserve">  </w:t>
      </w:r>
      <w:r>
        <w:t>умение</w:t>
      </w:r>
      <w:r>
        <w:rPr>
          <w:spacing w:val="80"/>
        </w:rPr>
        <w:t xml:space="preserve">  </w:t>
      </w:r>
      <w:r>
        <w:t>применять</w:t>
      </w:r>
      <w:r>
        <w:rPr>
          <w:spacing w:val="80"/>
        </w:rPr>
        <w:t xml:space="preserve">  </w:t>
      </w:r>
      <w:r>
        <w:t>эти</w:t>
      </w:r>
      <w:r>
        <w:rPr>
          <w:spacing w:val="80"/>
        </w:rPr>
        <w:t xml:space="preserve">  </w:t>
      </w:r>
      <w:r>
        <w:t>знания для построения алгоритмов решения задач по их математическим моделям;</w:t>
      </w:r>
    </w:p>
    <w:p w:rsidR="00A30070" w:rsidRDefault="007A032F" w:rsidP="00D07F83">
      <w:pPr>
        <w:pStyle w:val="a3"/>
        <w:spacing w:before="1" w:line="360" w:lineRule="auto"/>
        <w:ind w:left="459" w:right="163" w:firstLine="708"/>
        <w:jc w:val="left"/>
      </w:pPr>
      <w:r>
        <w:t>умения и навыки составления простых программ по построенному алгоритму на одном из языков программирования высокого уровня;</w:t>
      </w:r>
    </w:p>
    <w:p w:rsidR="00A30070" w:rsidRDefault="007A032F" w:rsidP="00D07F83">
      <w:pPr>
        <w:pStyle w:val="a3"/>
        <w:spacing w:line="360" w:lineRule="auto"/>
        <w:ind w:right="160" w:firstLine="708"/>
        <w:jc w:val="left"/>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30070" w:rsidRDefault="007A032F" w:rsidP="00D07F83">
      <w:pPr>
        <w:pStyle w:val="a3"/>
        <w:spacing w:line="360" w:lineRule="auto"/>
        <w:ind w:right="161" w:firstLine="708"/>
        <w:jc w:val="left"/>
      </w:pPr>
      <w:r>
        <w:t>умение</w:t>
      </w:r>
      <w:r>
        <w:rPr>
          <w:spacing w:val="80"/>
          <w:w w:val="150"/>
        </w:rPr>
        <w:t xml:space="preserve">  </w:t>
      </w:r>
      <w:r>
        <w:t>грамотно</w:t>
      </w:r>
      <w:r>
        <w:rPr>
          <w:spacing w:val="80"/>
          <w:w w:val="150"/>
        </w:rPr>
        <w:t xml:space="preserve">  </w:t>
      </w:r>
      <w:r>
        <w:t>интерпретировать</w:t>
      </w:r>
      <w:r>
        <w:rPr>
          <w:spacing w:val="80"/>
          <w:w w:val="150"/>
        </w:rPr>
        <w:t xml:space="preserve">  </w:t>
      </w:r>
      <w:r>
        <w:t>результаты</w:t>
      </w:r>
      <w:r>
        <w:rPr>
          <w:spacing w:val="80"/>
          <w:w w:val="150"/>
        </w:rPr>
        <w:t xml:space="preserve">  </w:t>
      </w:r>
      <w:r>
        <w:t>решения</w:t>
      </w:r>
      <w:r>
        <w:rPr>
          <w:spacing w:val="80"/>
          <w:w w:val="150"/>
        </w:rPr>
        <w:t xml:space="preserve">  </w:t>
      </w:r>
      <w:r>
        <w:t>практических</w:t>
      </w:r>
      <w:r>
        <w:rPr>
          <w:spacing w:val="80"/>
          <w:w w:val="150"/>
        </w:rPr>
        <w:t xml:space="preserve">  </w:t>
      </w:r>
      <w:r>
        <w:t>задач</w:t>
      </w:r>
      <w:r>
        <w:rPr>
          <w:spacing w:val="80"/>
        </w:rPr>
        <w:t xml:space="preserve"> </w:t>
      </w:r>
      <w:r>
        <w:t>с</w:t>
      </w:r>
      <w:r>
        <w:rPr>
          <w:spacing w:val="64"/>
          <w:w w:val="150"/>
        </w:rPr>
        <w:t xml:space="preserve">   </w:t>
      </w:r>
      <w:r>
        <w:t>помощью</w:t>
      </w:r>
      <w:r>
        <w:rPr>
          <w:spacing w:val="64"/>
          <w:w w:val="150"/>
        </w:rPr>
        <w:t xml:space="preserve">   </w:t>
      </w:r>
      <w:r>
        <w:t>информационных</w:t>
      </w:r>
      <w:r>
        <w:rPr>
          <w:spacing w:val="64"/>
          <w:w w:val="150"/>
        </w:rPr>
        <w:t xml:space="preserve">   </w:t>
      </w:r>
      <w:r>
        <w:t>технологий,</w:t>
      </w:r>
      <w:r>
        <w:rPr>
          <w:spacing w:val="64"/>
          <w:w w:val="150"/>
        </w:rPr>
        <w:t xml:space="preserve">   </w:t>
      </w:r>
      <w:r>
        <w:t>применять</w:t>
      </w:r>
      <w:r>
        <w:rPr>
          <w:spacing w:val="64"/>
          <w:w w:val="150"/>
        </w:rPr>
        <w:t xml:space="preserve">   </w:t>
      </w:r>
      <w:r>
        <w:t>полученные</w:t>
      </w:r>
      <w:r>
        <w:rPr>
          <w:spacing w:val="64"/>
          <w:w w:val="150"/>
        </w:rPr>
        <w:t xml:space="preserve">   </w:t>
      </w:r>
      <w:r>
        <w:t>результаты в практической деятельности.</w:t>
      </w:r>
    </w:p>
    <w:p w:rsidR="00A30070" w:rsidRDefault="007A032F" w:rsidP="00D07F83">
      <w:pPr>
        <w:pStyle w:val="a3"/>
        <w:tabs>
          <w:tab w:val="left" w:pos="2812"/>
          <w:tab w:val="left" w:pos="5186"/>
          <w:tab w:val="left" w:pos="7717"/>
          <w:tab w:val="left" w:pos="9973"/>
        </w:tabs>
        <w:spacing w:line="360" w:lineRule="auto"/>
        <w:ind w:right="157" w:firstLine="708"/>
        <w:jc w:val="left"/>
      </w:pPr>
      <w:r>
        <w:t xml:space="preserve">Цели и задачи изучения информатики на уровне основного общего образования определяют </w:t>
      </w:r>
      <w:r>
        <w:rPr>
          <w:spacing w:val="-2"/>
        </w:rPr>
        <w:t>структуру</w:t>
      </w:r>
      <w:r>
        <w:tab/>
      </w:r>
      <w:r>
        <w:rPr>
          <w:spacing w:val="-2"/>
        </w:rPr>
        <w:t>основного</w:t>
      </w:r>
      <w:r>
        <w:tab/>
      </w:r>
      <w:r>
        <w:rPr>
          <w:spacing w:val="-2"/>
        </w:rPr>
        <w:t>содержания</w:t>
      </w:r>
      <w:r>
        <w:tab/>
      </w:r>
      <w:r>
        <w:rPr>
          <w:spacing w:val="-2"/>
        </w:rPr>
        <w:t>учебного</w:t>
      </w:r>
      <w:r>
        <w:tab/>
      </w:r>
      <w:r>
        <w:rPr>
          <w:spacing w:val="-2"/>
        </w:rPr>
        <w:t xml:space="preserve">предмета </w:t>
      </w:r>
      <w:r>
        <w:t>в виде следующих четырёх тематических разделов:</w:t>
      </w:r>
    </w:p>
    <w:p w:rsidR="00A30070" w:rsidRDefault="007A032F" w:rsidP="00D07F83">
      <w:pPr>
        <w:pStyle w:val="a3"/>
        <w:spacing w:before="1" w:line="360" w:lineRule="auto"/>
        <w:ind w:left="1168" w:right="6075"/>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A30070" w:rsidRDefault="007A032F" w:rsidP="00D07F83">
      <w:pPr>
        <w:pStyle w:val="a3"/>
        <w:tabs>
          <w:tab w:val="left" w:pos="2559"/>
          <w:tab w:val="left" w:pos="3720"/>
          <w:tab w:val="left" w:pos="5426"/>
          <w:tab w:val="left" w:pos="7691"/>
          <w:tab w:val="left" w:pos="9548"/>
        </w:tabs>
        <w:spacing w:line="360" w:lineRule="auto"/>
        <w:ind w:right="154" w:firstLine="708"/>
        <w:jc w:val="left"/>
      </w:pPr>
      <w:r>
        <w:t xml:space="preserve">В системе общего образования информатика признана обязательным учебным предметом, </w:t>
      </w:r>
      <w:r>
        <w:rPr>
          <w:spacing w:val="-2"/>
        </w:rPr>
        <w:t>входящим</w:t>
      </w:r>
      <w:r>
        <w:tab/>
      </w:r>
      <w:r>
        <w:rPr>
          <w:spacing w:val="-10"/>
        </w:rPr>
        <w:t>в</w:t>
      </w:r>
      <w:r>
        <w:tab/>
      </w:r>
      <w:r>
        <w:rPr>
          <w:spacing w:val="-2"/>
        </w:rPr>
        <w:t>состав</w:t>
      </w:r>
      <w:r>
        <w:tab/>
      </w:r>
      <w:r>
        <w:rPr>
          <w:spacing w:val="-2"/>
        </w:rPr>
        <w:t>предметной</w:t>
      </w:r>
      <w:r>
        <w:tab/>
      </w:r>
      <w:r>
        <w:rPr>
          <w:spacing w:val="-2"/>
        </w:rPr>
        <w:t>области</w:t>
      </w:r>
      <w:r>
        <w:tab/>
      </w:r>
      <w:r>
        <w:rPr>
          <w:spacing w:val="-2"/>
        </w:rPr>
        <w:t xml:space="preserve">«Математика </w:t>
      </w:r>
      <w: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w:t>
      </w:r>
      <w:r>
        <w:rPr>
          <w:spacing w:val="-1"/>
        </w:rPr>
        <w:t xml:space="preserve"> </w:t>
      </w:r>
      <w:r>
        <w:t>между</w:t>
      </w:r>
      <w:r>
        <w:rPr>
          <w:spacing w:val="-1"/>
        </w:rPr>
        <w:t xml:space="preserve"> </w:t>
      </w:r>
      <w:r>
        <w:t>собой.</w:t>
      </w:r>
      <w:r>
        <w:rPr>
          <w:spacing w:val="-1"/>
        </w:rPr>
        <w:t xml:space="preserve"> </w:t>
      </w:r>
      <w:r>
        <w:t>Это</w:t>
      </w:r>
      <w:r>
        <w:rPr>
          <w:spacing w:val="-1"/>
        </w:rPr>
        <w:t xml:space="preserve"> </w:t>
      </w:r>
      <w:r>
        <w:t>позволяет</w:t>
      </w:r>
      <w:r>
        <w:rPr>
          <w:spacing w:val="-1"/>
        </w:rPr>
        <w:t xml:space="preserve"> </w:t>
      </w:r>
      <w:r>
        <w:t>реализовывать углублённое</w:t>
      </w:r>
      <w:r>
        <w:rPr>
          <w:spacing w:val="-2"/>
        </w:rPr>
        <w:t xml:space="preserve"> </w:t>
      </w:r>
      <w:r>
        <w:t>изучение</w:t>
      </w:r>
      <w:r>
        <w:rPr>
          <w:spacing w:val="-2"/>
        </w:rPr>
        <w:t xml:space="preserve"> </w:t>
      </w:r>
      <w:r>
        <w:t>информатики как</w:t>
      </w:r>
      <w:r>
        <w:rPr>
          <w:spacing w:val="-1"/>
        </w:rPr>
        <w:t xml:space="preserve"> </w:t>
      </w:r>
      <w:r>
        <w:t>в рамках</w:t>
      </w:r>
      <w:r>
        <w:rPr>
          <w:spacing w:val="-3"/>
        </w:rPr>
        <w:t xml:space="preserve"> </w:t>
      </w:r>
      <w:r>
        <w:t>отдельных</w:t>
      </w:r>
      <w:r>
        <w:rPr>
          <w:spacing w:val="-3"/>
        </w:rPr>
        <w:t xml:space="preserve"> </w:t>
      </w:r>
      <w:r>
        <w:t>классов,</w:t>
      </w:r>
      <w:r>
        <w:rPr>
          <w:spacing w:val="-3"/>
        </w:rPr>
        <w:t xml:space="preserve"> </w:t>
      </w:r>
      <w:r>
        <w:t>так</w:t>
      </w:r>
      <w:r>
        <w:rPr>
          <w:spacing w:val="-3"/>
        </w:rPr>
        <w:t xml:space="preserve"> </w:t>
      </w:r>
      <w:r>
        <w:t>и</w:t>
      </w:r>
      <w:r>
        <w:rPr>
          <w:spacing w:val="-3"/>
        </w:rPr>
        <w:t xml:space="preserve"> </w:t>
      </w:r>
      <w:r>
        <w:t>в</w:t>
      </w:r>
      <w:r>
        <w:rPr>
          <w:spacing w:val="-3"/>
        </w:rPr>
        <w:t xml:space="preserve"> </w:t>
      </w:r>
      <w:r>
        <w:t>рамках</w:t>
      </w:r>
      <w:r>
        <w:rPr>
          <w:spacing w:val="-3"/>
        </w:rPr>
        <w:t xml:space="preserve"> </w:t>
      </w:r>
      <w:r>
        <w:t>индивидуальных</w:t>
      </w:r>
      <w:r>
        <w:rPr>
          <w:spacing w:val="-3"/>
        </w:rPr>
        <w:t xml:space="preserve"> </w:t>
      </w:r>
      <w:r>
        <w:t>образовательных</w:t>
      </w:r>
      <w:r>
        <w:rPr>
          <w:spacing w:val="-3"/>
        </w:rPr>
        <w:t xml:space="preserve"> </w:t>
      </w:r>
      <w:r>
        <w:t>траекторий,</w:t>
      </w:r>
      <w:r>
        <w:rPr>
          <w:spacing w:val="-3"/>
        </w:rPr>
        <w:t xml:space="preserve"> </w:t>
      </w:r>
      <w:r>
        <w:t>в</w:t>
      </w:r>
      <w:r>
        <w:rPr>
          <w:spacing w:val="-3"/>
        </w:rPr>
        <w:t xml:space="preserve"> </w:t>
      </w:r>
      <w:r>
        <w:t>том</w:t>
      </w:r>
      <w:r>
        <w:rPr>
          <w:spacing w:val="-3"/>
        </w:rPr>
        <w:t xml:space="preserve"> </w:t>
      </w:r>
      <w:r>
        <w:t>числе используя сетевое взаимодействие организаций и дистанционные технологии. По завершении реализации</w:t>
      </w:r>
      <w:r>
        <w:rPr>
          <w:spacing w:val="-15"/>
        </w:rPr>
        <w:t xml:space="preserve"> </w:t>
      </w:r>
      <w:r>
        <w:t>программ</w:t>
      </w:r>
      <w:r>
        <w:rPr>
          <w:spacing w:val="-15"/>
        </w:rPr>
        <w:t xml:space="preserve"> </w:t>
      </w:r>
      <w:r>
        <w:t>углублённого</w:t>
      </w:r>
      <w:r>
        <w:rPr>
          <w:spacing w:val="-15"/>
        </w:rPr>
        <w:t xml:space="preserve"> </w:t>
      </w:r>
      <w:r>
        <w:t>уровня</w:t>
      </w:r>
      <w:r>
        <w:rPr>
          <w:spacing w:val="-15"/>
        </w:rPr>
        <w:t xml:space="preserve"> </w:t>
      </w:r>
      <w:r>
        <w:t>обучающиеся</w:t>
      </w:r>
      <w:r>
        <w:rPr>
          <w:spacing w:val="-15"/>
        </w:rPr>
        <w:t xml:space="preserve"> </w:t>
      </w:r>
      <w:r>
        <w:t>смогут</w:t>
      </w:r>
      <w:r>
        <w:rPr>
          <w:spacing w:val="-15"/>
        </w:rPr>
        <w:t xml:space="preserve"> </w:t>
      </w:r>
      <w:r>
        <w:t>детальнее</w:t>
      </w:r>
      <w:r>
        <w:rPr>
          <w:spacing w:val="-15"/>
        </w:rPr>
        <w:t xml:space="preserve"> </w:t>
      </w:r>
      <w:r>
        <w:t>освоить</w:t>
      </w:r>
      <w:r>
        <w:rPr>
          <w:spacing w:val="-15"/>
        </w:rPr>
        <w:t xml:space="preserve"> </w:t>
      </w:r>
      <w:r>
        <w:t>материал</w:t>
      </w:r>
      <w:r>
        <w:rPr>
          <w:spacing w:val="-15"/>
        </w:rPr>
        <w:t xml:space="preserve"> </w:t>
      </w:r>
      <w:r>
        <w:t xml:space="preserve">базового уровня, овладеть расширенным кругом понятий и методов, решать задачи более высокого уровня </w:t>
      </w:r>
      <w:r>
        <w:rPr>
          <w:spacing w:val="-2"/>
        </w:rPr>
        <w:t>сложности.</w:t>
      </w:r>
    </w:p>
    <w:p w:rsidR="00A30070" w:rsidRDefault="007A032F" w:rsidP="00D07F83">
      <w:pPr>
        <w:pStyle w:val="a3"/>
        <w:spacing w:before="1" w:line="360" w:lineRule="auto"/>
        <w:ind w:right="154" w:firstLine="708"/>
        <w:jc w:val="left"/>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информатики на</w:t>
      </w:r>
      <w:r>
        <w:rPr>
          <w:spacing w:val="80"/>
          <w:w w:val="150"/>
        </w:rPr>
        <w:t xml:space="preserve"> </w:t>
      </w:r>
      <w:r>
        <w:t>базовом</w:t>
      </w:r>
      <w:r>
        <w:rPr>
          <w:spacing w:val="80"/>
          <w:w w:val="150"/>
        </w:rPr>
        <w:t xml:space="preserve"> </w:t>
      </w:r>
      <w:r>
        <w:t>уровне,</w:t>
      </w:r>
      <w:r>
        <w:rPr>
          <w:spacing w:val="80"/>
          <w:w w:val="150"/>
        </w:rPr>
        <w:t xml:space="preserve"> </w:t>
      </w:r>
      <w:r>
        <w:t>–</w:t>
      </w:r>
      <w:r>
        <w:rPr>
          <w:spacing w:val="80"/>
          <w:w w:val="150"/>
        </w:rPr>
        <w:t xml:space="preserve"> </w:t>
      </w:r>
      <w:r>
        <w:t>102</w:t>
      </w:r>
      <w:r>
        <w:rPr>
          <w:spacing w:val="80"/>
          <w:w w:val="150"/>
        </w:rPr>
        <w:t xml:space="preserve"> </w:t>
      </w:r>
      <w:r>
        <w:t>часа:</w:t>
      </w:r>
      <w:r>
        <w:rPr>
          <w:spacing w:val="80"/>
          <w:w w:val="150"/>
        </w:rPr>
        <w:t xml:space="preserve"> </w:t>
      </w:r>
      <w:r>
        <w:t>в</w:t>
      </w:r>
      <w:r>
        <w:rPr>
          <w:spacing w:val="80"/>
          <w:w w:val="150"/>
        </w:rPr>
        <w:t xml:space="preserve"> </w:t>
      </w:r>
      <w:r>
        <w:t>7</w:t>
      </w:r>
      <w:r>
        <w:rPr>
          <w:spacing w:val="80"/>
          <w:w w:val="150"/>
        </w:rPr>
        <w:t xml:space="preserve"> </w:t>
      </w:r>
      <w:r>
        <w:t>классе</w:t>
      </w:r>
      <w:r>
        <w:rPr>
          <w:spacing w:val="80"/>
          <w:w w:val="150"/>
        </w:rPr>
        <w:t xml:space="preserve"> </w:t>
      </w:r>
      <w:r>
        <w:t>–</w:t>
      </w:r>
      <w:r>
        <w:rPr>
          <w:spacing w:val="80"/>
          <w:w w:val="150"/>
        </w:rPr>
        <w:t xml:space="preserve"> </w:t>
      </w:r>
      <w:r>
        <w:t>34</w:t>
      </w:r>
      <w:r>
        <w:rPr>
          <w:spacing w:val="80"/>
          <w:w w:val="150"/>
        </w:rPr>
        <w:t xml:space="preserve"> </w:t>
      </w:r>
      <w:r>
        <w:t>часа</w:t>
      </w:r>
      <w:r>
        <w:rPr>
          <w:spacing w:val="80"/>
          <w:w w:val="150"/>
        </w:rPr>
        <w:t xml:space="preserve"> </w:t>
      </w:r>
      <w:r>
        <w:t>(1</w:t>
      </w:r>
      <w:r>
        <w:rPr>
          <w:spacing w:val="80"/>
          <w:w w:val="150"/>
        </w:rPr>
        <w:t xml:space="preserve"> </w:t>
      </w:r>
      <w:r>
        <w:t>час</w:t>
      </w:r>
      <w:r>
        <w:rPr>
          <w:spacing w:val="80"/>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8</w:t>
      </w:r>
      <w:r>
        <w:rPr>
          <w:spacing w:val="80"/>
          <w:w w:val="150"/>
        </w:rPr>
        <w:t xml:space="preserve"> </w:t>
      </w:r>
      <w:r>
        <w:t>классе</w:t>
      </w:r>
      <w:r>
        <w:rPr>
          <w:spacing w:val="80"/>
          <w:w w:val="150"/>
        </w:rPr>
        <w:t xml:space="preserve"> </w:t>
      </w:r>
      <w:r>
        <w:t>– 34 часа (1 час в неделю), в 9 классе – 34 часа (1 час в неделю).</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077"/>
          <w:tab w:val="left" w:pos="5423"/>
          <w:tab w:val="left" w:pos="7743"/>
          <w:tab w:val="left" w:pos="9698"/>
        </w:tabs>
        <w:spacing w:before="79" w:line="360" w:lineRule="auto"/>
        <w:ind w:right="160" w:firstLine="708"/>
        <w:jc w:val="left"/>
      </w:pPr>
      <w:r>
        <w:lastRenderedPageBreak/>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A30070" w:rsidRDefault="007A032F" w:rsidP="00D07F83">
      <w:pPr>
        <w:pStyle w:val="a3"/>
        <w:spacing w:line="360" w:lineRule="auto"/>
        <w:ind w:left="1168" w:right="5948"/>
        <w:jc w:val="left"/>
      </w:pPr>
      <w:r>
        <w:t>Содержание</w:t>
      </w:r>
      <w:r>
        <w:rPr>
          <w:spacing w:val="-11"/>
        </w:rPr>
        <w:t xml:space="preserve"> </w:t>
      </w:r>
      <w:r>
        <w:t>обучения</w:t>
      </w:r>
      <w:r>
        <w:rPr>
          <w:spacing w:val="-10"/>
        </w:rPr>
        <w:t xml:space="preserve"> </w:t>
      </w:r>
      <w:r>
        <w:t>в</w:t>
      </w:r>
      <w:r>
        <w:rPr>
          <w:spacing w:val="-11"/>
        </w:rPr>
        <w:t xml:space="preserve"> </w:t>
      </w:r>
      <w:r>
        <w:t>7</w:t>
      </w:r>
      <w:r>
        <w:rPr>
          <w:spacing w:val="-10"/>
        </w:rPr>
        <w:t xml:space="preserve"> </w:t>
      </w:r>
      <w:r>
        <w:t>классе. Цифровая грамотность.</w:t>
      </w:r>
    </w:p>
    <w:p w:rsidR="00A30070" w:rsidRDefault="007A032F" w:rsidP="00D07F83">
      <w:pPr>
        <w:pStyle w:val="a3"/>
        <w:ind w:left="1168"/>
        <w:jc w:val="left"/>
      </w:pPr>
      <w:r>
        <w:t>Компьютер</w:t>
      </w:r>
      <w:r>
        <w:rPr>
          <w:spacing w:val="-5"/>
        </w:rPr>
        <w:t xml:space="preserve"> </w:t>
      </w:r>
      <w:r>
        <w:t>–</w:t>
      </w:r>
      <w:r>
        <w:rPr>
          <w:spacing w:val="-2"/>
        </w:rPr>
        <w:t xml:space="preserve"> </w:t>
      </w:r>
      <w:r>
        <w:t>универсальное</w:t>
      </w:r>
      <w:r>
        <w:rPr>
          <w:spacing w:val="-4"/>
        </w:rPr>
        <w:t xml:space="preserve"> </w:t>
      </w:r>
      <w:r>
        <w:t>устройство</w:t>
      </w:r>
      <w:r>
        <w:rPr>
          <w:spacing w:val="-2"/>
        </w:rPr>
        <w:t xml:space="preserve"> </w:t>
      </w:r>
      <w:r>
        <w:t>обработки</w:t>
      </w:r>
      <w:r>
        <w:rPr>
          <w:spacing w:val="-2"/>
        </w:rPr>
        <w:t xml:space="preserve"> данных.</w:t>
      </w:r>
    </w:p>
    <w:p w:rsidR="00A30070" w:rsidRDefault="007A032F" w:rsidP="00D07F83">
      <w:pPr>
        <w:pStyle w:val="a3"/>
        <w:spacing w:before="139" w:line="360" w:lineRule="auto"/>
        <w:ind w:right="156" w:firstLine="708"/>
        <w:jc w:val="left"/>
      </w:pPr>
      <w:r>
        <w:t>Компьютер</w:t>
      </w:r>
      <w:r>
        <w:rPr>
          <w:spacing w:val="80"/>
          <w:w w:val="150"/>
        </w:rPr>
        <w:t xml:space="preserve">   </w:t>
      </w:r>
      <w:r>
        <w:t>–</w:t>
      </w:r>
      <w:r>
        <w:rPr>
          <w:spacing w:val="80"/>
          <w:w w:val="150"/>
        </w:rPr>
        <w:t xml:space="preserve">   </w:t>
      </w:r>
      <w:r>
        <w:t>универсальное</w:t>
      </w:r>
      <w:r>
        <w:rPr>
          <w:spacing w:val="80"/>
          <w:w w:val="150"/>
        </w:rPr>
        <w:t xml:space="preserve">   </w:t>
      </w:r>
      <w:r>
        <w:t>вычислительное</w:t>
      </w:r>
      <w:r>
        <w:rPr>
          <w:spacing w:val="80"/>
          <w:w w:val="150"/>
        </w:rPr>
        <w:t xml:space="preserve">   </w:t>
      </w:r>
      <w:r>
        <w:t>устройство,</w:t>
      </w:r>
      <w:r>
        <w:rPr>
          <w:spacing w:val="80"/>
          <w:w w:val="150"/>
        </w:rPr>
        <w:t xml:space="preserve">   </w:t>
      </w:r>
      <w:r>
        <w:t>работающее по программе. Типы компьютеров: персональные компьютеры, встроенные компьютеры, суперкомпьютеры. Мобильные устройства.</w:t>
      </w:r>
    </w:p>
    <w:p w:rsidR="00A30070" w:rsidRDefault="007A032F" w:rsidP="00D07F83">
      <w:pPr>
        <w:pStyle w:val="a3"/>
        <w:spacing w:line="360" w:lineRule="auto"/>
        <w:ind w:right="159" w:firstLine="708"/>
        <w:jc w:val="left"/>
      </w:pPr>
      <w:r>
        <w:t>Основные компоненты компьютера и их назначение. Процессор. Оперативная и долговременная</w:t>
      </w:r>
      <w:r>
        <w:rPr>
          <w:spacing w:val="-5"/>
        </w:rPr>
        <w:t xml:space="preserve"> </w:t>
      </w:r>
      <w:r>
        <w:t>память.</w:t>
      </w:r>
      <w:r>
        <w:rPr>
          <w:spacing w:val="-5"/>
        </w:rPr>
        <w:t xml:space="preserve"> </w:t>
      </w:r>
      <w:r>
        <w:t>Устройства</w:t>
      </w:r>
      <w:r>
        <w:rPr>
          <w:spacing w:val="-6"/>
        </w:rPr>
        <w:t xml:space="preserve"> </w:t>
      </w:r>
      <w:r>
        <w:t>ввода</w:t>
      </w:r>
      <w:r>
        <w:rPr>
          <w:spacing w:val="-6"/>
        </w:rPr>
        <w:t xml:space="preserve"> </w:t>
      </w:r>
      <w:r>
        <w:t>и</w:t>
      </w:r>
      <w:r>
        <w:rPr>
          <w:spacing w:val="-5"/>
        </w:rPr>
        <w:t xml:space="preserve"> </w:t>
      </w:r>
      <w:r>
        <w:t>вывода.</w:t>
      </w:r>
      <w:r>
        <w:rPr>
          <w:spacing w:val="-5"/>
        </w:rPr>
        <w:t xml:space="preserve"> </w:t>
      </w:r>
      <w:r>
        <w:t>Сенсорный</w:t>
      </w:r>
      <w:r>
        <w:rPr>
          <w:spacing w:val="-5"/>
        </w:rPr>
        <w:t xml:space="preserve"> </w:t>
      </w:r>
      <w:r>
        <w:t>ввод,</w:t>
      </w:r>
      <w:r>
        <w:rPr>
          <w:spacing w:val="-5"/>
        </w:rPr>
        <w:t xml:space="preserve"> </w:t>
      </w:r>
      <w:r>
        <w:t>датчики</w:t>
      </w:r>
      <w:r>
        <w:rPr>
          <w:spacing w:val="-7"/>
        </w:rPr>
        <w:t xml:space="preserve"> </w:t>
      </w:r>
      <w:r>
        <w:t>мобильных</w:t>
      </w:r>
      <w:r>
        <w:rPr>
          <w:spacing w:val="-5"/>
        </w:rPr>
        <w:t xml:space="preserve"> </w:t>
      </w:r>
      <w:r>
        <w:t>устройств, средства биометрической аутентификации.</w:t>
      </w:r>
    </w:p>
    <w:p w:rsidR="00A30070" w:rsidRDefault="007A032F" w:rsidP="00D07F83">
      <w:pPr>
        <w:pStyle w:val="a3"/>
        <w:ind w:left="1168"/>
        <w:jc w:val="left"/>
      </w:pPr>
      <w:r>
        <w:t>История</w:t>
      </w:r>
      <w:r>
        <w:rPr>
          <w:spacing w:val="63"/>
          <w:w w:val="150"/>
        </w:rPr>
        <w:t xml:space="preserve"> </w:t>
      </w:r>
      <w:r>
        <w:t>развития</w:t>
      </w:r>
      <w:r>
        <w:rPr>
          <w:spacing w:val="66"/>
          <w:w w:val="150"/>
        </w:rPr>
        <w:t xml:space="preserve"> </w:t>
      </w:r>
      <w:r>
        <w:t>компьютеров</w:t>
      </w:r>
      <w:r>
        <w:rPr>
          <w:spacing w:val="65"/>
          <w:w w:val="150"/>
        </w:rPr>
        <w:t xml:space="preserve"> </w:t>
      </w:r>
      <w:r>
        <w:t>и</w:t>
      </w:r>
      <w:r>
        <w:rPr>
          <w:spacing w:val="65"/>
          <w:w w:val="150"/>
        </w:rPr>
        <w:t xml:space="preserve"> </w:t>
      </w:r>
      <w:r>
        <w:t>программного</w:t>
      </w:r>
      <w:r>
        <w:rPr>
          <w:spacing w:val="66"/>
          <w:w w:val="150"/>
        </w:rPr>
        <w:t xml:space="preserve"> </w:t>
      </w:r>
      <w:r>
        <w:t>обеспечения.</w:t>
      </w:r>
      <w:r>
        <w:rPr>
          <w:spacing w:val="64"/>
          <w:w w:val="150"/>
        </w:rPr>
        <w:t xml:space="preserve"> </w:t>
      </w:r>
      <w:r>
        <w:t>Поколения</w:t>
      </w:r>
      <w:r>
        <w:rPr>
          <w:spacing w:val="65"/>
          <w:w w:val="150"/>
        </w:rPr>
        <w:t xml:space="preserve"> </w:t>
      </w:r>
      <w:r>
        <w:rPr>
          <w:spacing w:val="-2"/>
        </w:rPr>
        <w:t>компьютеров.</w:t>
      </w:r>
    </w:p>
    <w:p w:rsidR="00A30070" w:rsidRDefault="007A032F" w:rsidP="00D07F83">
      <w:pPr>
        <w:pStyle w:val="a3"/>
        <w:spacing w:before="137"/>
        <w:jc w:val="left"/>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4"/>
        </w:rPr>
        <w:t xml:space="preserve"> </w:t>
      </w:r>
      <w:r>
        <w:rPr>
          <w:spacing w:val="-2"/>
        </w:rPr>
        <w:t>Суперкомпьютеры.</w:t>
      </w:r>
    </w:p>
    <w:p w:rsidR="00A30070" w:rsidRDefault="007A032F" w:rsidP="00D07F83">
      <w:pPr>
        <w:pStyle w:val="a3"/>
        <w:spacing w:before="139"/>
        <w:ind w:left="1168"/>
        <w:jc w:val="left"/>
      </w:pPr>
      <w:r>
        <w:t>Параллельные</w:t>
      </w:r>
      <w:r>
        <w:rPr>
          <w:spacing w:val="-9"/>
        </w:rPr>
        <w:t xml:space="preserve"> </w:t>
      </w:r>
      <w:r>
        <w:rPr>
          <w:spacing w:val="-2"/>
        </w:rPr>
        <w:t>вычисления.</w:t>
      </w:r>
    </w:p>
    <w:p w:rsidR="00A30070" w:rsidRDefault="007A032F" w:rsidP="00D07F83">
      <w:pPr>
        <w:pStyle w:val="a3"/>
        <w:tabs>
          <w:tab w:val="left" w:pos="2614"/>
          <w:tab w:val="left" w:pos="4214"/>
          <w:tab w:val="left" w:pos="6733"/>
          <w:tab w:val="left" w:pos="8333"/>
          <w:tab w:val="left" w:pos="10341"/>
        </w:tabs>
        <w:spacing w:before="137" w:line="360" w:lineRule="auto"/>
        <w:ind w:right="157" w:firstLine="708"/>
        <w:jc w:val="left"/>
      </w:pPr>
      <w:r>
        <w:t xml:space="preserve">Персональный компьютер. Процессор и его характеристики (тактовая частота, разрядность). </w:t>
      </w:r>
      <w:r>
        <w:rPr>
          <w:spacing w:val="-2"/>
        </w:rPr>
        <w:t>Оперативная</w:t>
      </w:r>
      <w:r>
        <w:tab/>
      </w:r>
      <w:r>
        <w:rPr>
          <w:spacing w:val="-2"/>
        </w:rPr>
        <w:t>память.</w:t>
      </w:r>
      <w:r>
        <w:tab/>
      </w:r>
      <w:r>
        <w:rPr>
          <w:spacing w:val="-2"/>
        </w:rPr>
        <w:t>Долговременная</w:t>
      </w:r>
      <w:r>
        <w:tab/>
      </w:r>
      <w:r>
        <w:rPr>
          <w:spacing w:val="-2"/>
        </w:rPr>
        <w:t>память.</w:t>
      </w:r>
      <w:r>
        <w:tab/>
      </w:r>
      <w:r>
        <w:rPr>
          <w:spacing w:val="-2"/>
        </w:rPr>
        <w:t>Устройства</w:t>
      </w:r>
      <w:r>
        <w:tab/>
      </w:r>
      <w:r>
        <w:rPr>
          <w:spacing w:val="-2"/>
        </w:rPr>
        <w:t xml:space="preserve">ввода </w:t>
      </w:r>
      <w:r>
        <w:t>и</w:t>
      </w:r>
      <w:r>
        <w:rPr>
          <w:spacing w:val="80"/>
          <w:w w:val="150"/>
        </w:rPr>
        <w:t xml:space="preserve">  </w:t>
      </w:r>
      <w:r>
        <w:t>вывода.</w:t>
      </w:r>
      <w:r>
        <w:rPr>
          <w:spacing w:val="80"/>
          <w:w w:val="150"/>
        </w:rPr>
        <w:t xml:space="preserve">  </w:t>
      </w:r>
      <w:r>
        <w:t>Объём</w:t>
      </w:r>
      <w:r>
        <w:rPr>
          <w:spacing w:val="80"/>
          <w:w w:val="150"/>
        </w:rPr>
        <w:t xml:space="preserve">  </w:t>
      </w:r>
      <w:r>
        <w:t>хранимых</w:t>
      </w:r>
      <w:r>
        <w:rPr>
          <w:spacing w:val="80"/>
          <w:w w:val="150"/>
        </w:rPr>
        <w:t xml:space="preserve">  </w:t>
      </w:r>
      <w:r>
        <w:t>данных</w:t>
      </w:r>
      <w:r>
        <w:rPr>
          <w:spacing w:val="80"/>
          <w:w w:val="150"/>
        </w:rPr>
        <w:t xml:space="preserve">  </w:t>
      </w:r>
      <w:r>
        <w:t>(оперативная</w:t>
      </w:r>
      <w:r>
        <w:rPr>
          <w:spacing w:val="80"/>
          <w:w w:val="150"/>
        </w:rPr>
        <w:t xml:space="preserve">  </w:t>
      </w:r>
      <w:r>
        <w:t>память</w:t>
      </w:r>
      <w:r>
        <w:rPr>
          <w:spacing w:val="80"/>
          <w:w w:val="150"/>
        </w:rPr>
        <w:t xml:space="preserve">  </w:t>
      </w:r>
      <w:r>
        <w:t>компьютера,</w:t>
      </w:r>
      <w:r>
        <w:rPr>
          <w:spacing w:val="80"/>
          <w:w w:val="150"/>
        </w:rPr>
        <w:t xml:space="preserve">  </w:t>
      </w:r>
      <w:r>
        <w:t>жёсткий и</w:t>
      </w:r>
      <w:r>
        <w:rPr>
          <w:spacing w:val="78"/>
        </w:rPr>
        <w:t xml:space="preserve">   </w:t>
      </w:r>
      <w:r>
        <w:t>твердотельный</w:t>
      </w:r>
      <w:r>
        <w:rPr>
          <w:spacing w:val="77"/>
        </w:rPr>
        <w:t xml:space="preserve">   </w:t>
      </w:r>
      <w:r>
        <w:t>диск,</w:t>
      </w:r>
      <w:r>
        <w:rPr>
          <w:spacing w:val="77"/>
        </w:rPr>
        <w:t xml:space="preserve">   </w:t>
      </w:r>
      <w:r>
        <w:t>постоянная</w:t>
      </w:r>
      <w:r>
        <w:rPr>
          <w:spacing w:val="78"/>
        </w:rPr>
        <w:t xml:space="preserve">   </w:t>
      </w:r>
      <w:r>
        <w:t>память</w:t>
      </w:r>
      <w:r>
        <w:rPr>
          <w:spacing w:val="78"/>
        </w:rPr>
        <w:t xml:space="preserve">   </w:t>
      </w:r>
      <w:r>
        <w:t>смартфона)</w:t>
      </w:r>
      <w:r>
        <w:rPr>
          <w:spacing w:val="78"/>
        </w:rPr>
        <w:t xml:space="preserve">   </w:t>
      </w:r>
      <w:r>
        <w:t>и</w:t>
      </w:r>
      <w:r>
        <w:rPr>
          <w:spacing w:val="78"/>
        </w:rPr>
        <w:t xml:space="preserve">   </w:t>
      </w:r>
      <w:r>
        <w:t>скорость</w:t>
      </w:r>
      <w:r>
        <w:rPr>
          <w:spacing w:val="78"/>
        </w:rPr>
        <w:t xml:space="preserve">   </w:t>
      </w:r>
      <w:r>
        <w:t>доступа для различных видов носителей.</w:t>
      </w:r>
    </w:p>
    <w:p w:rsidR="00A30070" w:rsidRDefault="007A032F" w:rsidP="00D07F83">
      <w:pPr>
        <w:pStyle w:val="a3"/>
        <w:spacing w:before="2" w:line="360" w:lineRule="auto"/>
        <w:ind w:left="1168" w:right="4099"/>
        <w:jc w:val="left"/>
      </w:pPr>
      <w:r>
        <w:t>Техника</w:t>
      </w:r>
      <w:r>
        <w:rPr>
          <w:spacing w:val="-7"/>
        </w:rPr>
        <w:t xml:space="preserve"> </w:t>
      </w:r>
      <w:r>
        <w:t>безопасности</w:t>
      </w:r>
      <w:r>
        <w:rPr>
          <w:spacing w:val="-7"/>
        </w:rPr>
        <w:t xml:space="preserve"> </w:t>
      </w:r>
      <w:r>
        <w:t>и</w:t>
      </w:r>
      <w:r>
        <w:rPr>
          <w:spacing w:val="-6"/>
        </w:rPr>
        <w:t xml:space="preserve"> </w:t>
      </w:r>
      <w:r>
        <w:t>правила</w:t>
      </w:r>
      <w:r>
        <w:rPr>
          <w:spacing w:val="-7"/>
        </w:rPr>
        <w:t xml:space="preserve"> </w:t>
      </w:r>
      <w:r>
        <w:t>работы</w:t>
      </w:r>
      <w:r>
        <w:rPr>
          <w:spacing w:val="-6"/>
        </w:rPr>
        <w:t xml:space="preserve"> </w:t>
      </w:r>
      <w:r>
        <w:t>на</w:t>
      </w:r>
      <w:r>
        <w:rPr>
          <w:spacing w:val="-7"/>
        </w:rPr>
        <w:t xml:space="preserve"> </w:t>
      </w:r>
      <w:r>
        <w:t>компьютере. Программы и данные.</w:t>
      </w:r>
    </w:p>
    <w:p w:rsidR="00A30070" w:rsidRDefault="007A032F" w:rsidP="00D07F83">
      <w:pPr>
        <w:pStyle w:val="a3"/>
        <w:spacing w:line="360" w:lineRule="auto"/>
        <w:ind w:right="161" w:firstLine="708"/>
        <w:jc w:val="left"/>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30070" w:rsidRDefault="007A032F" w:rsidP="00D07F83">
      <w:pPr>
        <w:pStyle w:val="a3"/>
        <w:spacing w:line="360" w:lineRule="auto"/>
        <w:ind w:right="154" w:firstLine="708"/>
        <w:jc w:val="left"/>
      </w:pPr>
      <w:r>
        <w:t>Файлы</w:t>
      </w:r>
      <w:r>
        <w:rPr>
          <w:spacing w:val="-15"/>
        </w:rPr>
        <w:t xml:space="preserve"> </w:t>
      </w:r>
      <w:r>
        <w:t>и</w:t>
      </w:r>
      <w:r>
        <w:rPr>
          <w:spacing w:val="-15"/>
        </w:rPr>
        <w:t xml:space="preserve"> </w:t>
      </w:r>
      <w:r>
        <w:t>папки</w:t>
      </w:r>
      <w:r>
        <w:rPr>
          <w:spacing w:val="-15"/>
        </w:rPr>
        <w:t xml:space="preserve"> </w:t>
      </w:r>
      <w:r>
        <w:t>(каталоги).</w:t>
      </w:r>
      <w:r>
        <w:rPr>
          <w:spacing w:val="-15"/>
        </w:rPr>
        <w:t xml:space="preserve"> </w:t>
      </w:r>
      <w:r>
        <w:t>Принципы</w:t>
      </w:r>
      <w:r>
        <w:rPr>
          <w:spacing w:val="-15"/>
        </w:rPr>
        <w:t xml:space="preserve"> </w:t>
      </w:r>
      <w:r>
        <w:t>построения</w:t>
      </w:r>
      <w:r>
        <w:rPr>
          <w:spacing w:val="-15"/>
        </w:rPr>
        <w:t xml:space="preserve"> </w:t>
      </w:r>
      <w:r>
        <w:t>файловых</w:t>
      </w:r>
      <w:r>
        <w:rPr>
          <w:spacing w:val="-15"/>
        </w:rPr>
        <w:t xml:space="preserve"> </w:t>
      </w:r>
      <w:r>
        <w:t>систем.</w:t>
      </w:r>
      <w:r>
        <w:rPr>
          <w:spacing w:val="-15"/>
        </w:rPr>
        <w:t xml:space="preserve"> </w:t>
      </w:r>
      <w:r>
        <w:t>Полное</w:t>
      </w:r>
      <w:r>
        <w:rPr>
          <w:spacing w:val="-15"/>
        </w:rPr>
        <w:t xml:space="preserve"> </w:t>
      </w:r>
      <w:r>
        <w:t>имя</w:t>
      </w:r>
      <w:r>
        <w:rPr>
          <w:spacing w:val="-15"/>
        </w:rPr>
        <w:t xml:space="preserve"> </w:t>
      </w:r>
      <w:r>
        <w:t>файла</w:t>
      </w:r>
      <w:r>
        <w:rPr>
          <w:spacing w:val="-15"/>
        </w:rPr>
        <w:t xml:space="preserve"> </w:t>
      </w:r>
      <w:r>
        <w:t>(папки).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w:t>
      </w:r>
      <w:r>
        <w:rPr>
          <w:spacing w:val="-15"/>
        </w:rPr>
        <w:t xml:space="preserve"> </w:t>
      </w:r>
      <w:r>
        <w:t>программ-архиваторов.</w:t>
      </w:r>
      <w:r>
        <w:rPr>
          <w:spacing w:val="-15"/>
        </w:rPr>
        <w:t xml:space="preserve"> </w:t>
      </w:r>
      <w:r>
        <w:t>Файловый</w:t>
      </w:r>
      <w:r>
        <w:rPr>
          <w:spacing w:val="-15"/>
        </w:rPr>
        <w:t xml:space="preserve"> </w:t>
      </w:r>
      <w:r>
        <w:t>менеджер.</w:t>
      </w:r>
      <w:r>
        <w:rPr>
          <w:spacing w:val="-15"/>
        </w:rPr>
        <w:t xml:space="preserve"> </w:t>
      </w:r>
      <w:r>
        <w:t>Поиск</w:t>
      </w:r>
      <w:r>
        <w:rPr>
          <w:spacing w:val="-15"/>
        </w:rPr>
        <w:t xml:space="preserve"> </w:t>
      </w:r>
      <w:r>
        <w:t>файлов</w:t>
      </w:r>
      <w:r>
        <w:rPr>
          <w:spacing w:val="-15"/>
        </w:rPr>
        <w:t xml:space="preserve"> </w:t>
      </w:r>
      <w:r>
        <w:t>средствами</w:t>
      </w:r>
      <w:r>
        <w:rPr>
          <w:spacing w:val="-15"/>
        </w:rPr>
        <w:t xml:space="preserve"> </w:t>
      </w:r>
      <w:r>
        <w:t xml:space="preserve">операционной </w:t>
      </w:r>
      <w:r>
        <w:rPr>
          <w:spacing w:val="-2"/>
        </w:rPr>
        <w:t>системы.</w:t>
      </w:r>
    </w:p>
    <w:p w:rsidR="00A30070" w:rsidRDefault="007A032F" w:rsidP="00D07F83">
      <w:pPr>
        <w:pStyle w:val="a3"/>
        <w:spacing w:before="1" w:line="360" w:lineRule="auto"/>
        <w:ind w:right="163" w:firstLine="708"/>
        <w:jc w:val="left"/>
      </w:pPr>
      <w:r>
        <w:t>Компьютерные</w:t>
      </w:r>
      <w:r>
        <w:rPr>
          <w:spacing w:val="80"/>
        </w:rPr>
        <w:t xml:space="preserve">   </w:t>
      </w:r>
      <w:r>
        <w:t>вирусы</w:t>
      </w:r>
      <w:r>
        <w:rPr>
          <w:spacing w:val="80"/>
        </w:rPr>
        <w:t xml:space="preserve">   </w:t>
      </w:r>
      <w:r>
        <w:t>и</w:t>
      </w:r>
      <w:r>
        <w:rPr>
          <w:spacing w:val="80"/>
        </w:rPr>
        <w:t xml:space="preserve">   </w:t>
      </w:r>
      <w:r>
        <w:t>другие</w:t>
      </w:r>
      <w:r>
        <w:rPr>
          <w:spacing w:val="80"/>
        </w:rPr>
        <w:t xml:space="preserve">   </w:t>
      </w:r>
      <w:r>
        <w:t>вредоносные</w:t>
      </w:r>
      <w:r>
        <w:rPr>
          <w:spacing w:val="80"/>
        </w:rPr>
        <w:t xml:space="preserve">   </w:t>
      </w:r>
      <w:r>
        <w:t>программы.</w:t>
      </w:r>
      <w:r>
        <w:rPr>
          <w:spacing w:val="80"/>
        </w:rPr>
        <w:t xml:space="preserve">   </w:t>
      </w:r>
      <w:r>
        <w:t>Программы для защиты от вирусов.</w:t>
      </w:r>
    </w:p>
    <w:p w:rsidR="00A30070" w:rsidRDefault="007A032F" w:rsidP="00D07F83">
      <w:pPr>
        <w:pStyle w:val="a3"/>
        <w:spacing w:line="274" w:lineRule="exact"/>
        <w:ind w:left="1168"/>
        <w:jc w:val="left"/>
      </w:pPr>
      <w:r>
        <w:t>Компьютерные</w:t>
      </w:r>
      <w:r>
        <w:rPr>
          <w:spacing w:val="-6"/>
        </w:rPr>
        <w:t xml:space="preserve"> </w:t>
      </w:r>
      <w:r>
        <w:rPr>
          <w:spacing w:val="-4"/>
        </w:rPr>
        <w:t>сети.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3552"/>
          <w:tab w:val="left" w:pos="6710"/>
          <w:tab w:val="left" w:pos="9697"/>
        </w:tabs>
        <w:spacing w:before="79" w:line="360" w:lineRule="auto"/>
        <w:ind w:left="459" w:right="157" w:firstLine="708"/>
        <w:jc w:val="left"/>
      </w:pPr>
      <w:r>
        <w:lastRenderedPageBreak/>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w:t>
      </w:r>
      <w:r>
        <w:rPr>
          <w:spacing w:val="-2"/>
        </w:rPr>
        <w:t>изображению.</w:t>
      </w:r>
      <w:r>
        <w:tab/>
      </w:r>
      <w:r>
        <w:rPr>
          <w:spacing w:val="-2"/>
        </w:rPr>
        <w:t>Достоверность</w:t>
      </w:r>
      <w:r>
        <w:tab/>
      </w:r>
      <w:r>
        <w:rPr>
          <w:spacing w:val="-2"/>
        </w:rPr>
        <w:t>информации,</w:t>
      </w:r>
      <w:r>
        <w:tab/>
      </w:r>
      <w:r>
        <w:rPr>
          <w:spacing w:val="-2"/>
        </w:rPr>
        <w:t xml:space="preserve">полученной </w:t>
      </w:r>
      <w:r>
        <w:t>из Интернета.</w:t>
      </w:r>
    </w:p>
    <w:p w:rsidR="00A30070" w:rsidRDefault="007A032F" w:rsidP="00D07F83">
      <w:pPr>
        <w:pStyle w:val="a3"/>
        <w:ind w:left="1168"/>
        <w:jc w:val="left"/>
      </w:pPr>
      <w:r>
        <w:t>Современные</w:t>
      </w:r>
      <w:r>
        <w:rPr>
          <w:spacing w:val="-6"/>
        </w:rPr>
        <w:t xml:space="preserve"> </w:t>
      </w:r>
      <w:r>
        <w:t>сервисы</w:t>
      </w:r>
      <w:r>
        <w:rPr>
          <w:spacing w:val="-3"/>
        </w:rPr>
        <w:t xml:space="preserve"> </w:t>
      </w:r>
      <w:r>
        <w:t>интернет-</w:t>
      </w:r>
      <w:r>
        <w:rPr>
          <w:spacing w:val="-2"/>
        </w:rPr>
        <w:t>коммуникаций.</w:t>
      </w:r>
    </w:p>
    <w:p w:rsidR="00A30070" w:rsidRDefault="007A032F" w:rsidP="00D07F83">
      <w:pPr>
        <w:pStyle w:val="a3"/>
        <w:spacing w:before="137" w:line="360" w:lineRule="auto"/>
        <w:ind w:left="459" w:right="165" w:firstLine="708"/>
        <w:jc w:val="left"/>
      </w:pPr>
      <w:r>
        <w:t>Сетевой</w:t>
      </w:r>
      <w:r>
        <w:rPr>
          <w:spacing w:val="79"/>
        </w:rPr>
        <w:t xml:space="preserve">  </w:t>
      </w:r>
      <w:r>
        <w:t>этикет,</w:t>
      </w:r>
      <w:r>
        <w:rPr>
          <w:spacing w:val="78"/>
        </w:rPr>
        <w:t xml:space="preserve">  </w:t>
      </w:r>
      <w:r>
        <w:t>базовые</w:t>
      </w:r>
      <w:r>
        <w:rPr>
          <w:spacing w:val="79"/>
        </w:rPr>
        <w:t xml:space="preserve">  </w:t>
      </w:r>
      <w:r>
        <w:t>нормы</w:t>
      </w:r>
      <w:r>
        <w:rPr>
          <w:spacing w:val="79"/>
        </w:rPr>
        <w:t xml:space="preserve">  </w:t>
      </w:r>
      <w:r>
        <w:t>информационной</w:t>
      </w:r>
      <w:r>
        <w:rPr>
          <w:spacing w:val="79"/>
        </w:rPr>
        <w:t xml:space="preserve">  </w:t>
      </w:r>
      <w:r>
        <w:t>этики</w:t>
      </w:r>
      <w:r>
        <w:rPr>
          <w:spacing w:val="79"/>
        </w:rPr>
        <w:t xml:space="preserve">  </w:t>
      </w:r>
      <w:r>
        <w:t>и</w:t>
      </w:r>
      <w:r>
        <w:rPr>
          <w:spacing w:val="78"/>
        </w:rPr>
        <w:t xml:space="preserve">  </w:t>
      </w:r>
      <w:r>
        <w:t>права</w:t>
      </w:r>
      <w:r>
        <w:rPr>
          <w:spacing w:val="78"/>
        </w:rPr>
        <w:t xml:space="preserve">  </w:t>
      </w:r>
      <w:r>
        <w:t>при</w:t>
      </w:r>
      <w:r>
        <w:rPr>
          <w:spacing w:val="79"/>
        </w:rPr>
        <w:t xml:space="preserve">  </w:t>
      </w:r>
      <w:r>
        <w:t>работе в сети Интернет. Стратегии безопасного поведения в Интернете.</w:t>
      </w:r>
    </w:p>
    <w:p w:rsidR="00A30070" w:rsidRDefault="007A032F" w:rsidP="00D07F83">
      <w:pPr>
        <w:pStyle w:val="a3"/>
        <w:spacing w:line="360" w:lineRule="auto"/>
        <w:ind w:left="1168" w:right="5136"/>
        <w:jc w:val="left"/>
      </w:pPr>
      <w:r>
        <w:t>Теоретические основы информатики. Информация</w:t>
      </w:r>
      <w:r>
        <w:rPr>
          <w:spacing w:val="-13"/>
        </w:rPr>
        <w:t xml:space="preserve"> </w:t>
      </w:r>
      <w:r>
        <w:t>и</w:t>
      </w:r>
      <w:r>
        <w:rPr>
          <w:spacing w:val="-14"/>
        </w:rPr>
        <w:t xml:space="preserve"> </w:t>
      </w:r>
      <w:r>
        <w:t>информационные</w:t>
      </w:r>
      <w:r>
        <w:rPr>
          <w:spacing w:val="-14"/>
        </w:rPr>
        <w:t xml:space="preserve"> </w:t>
      </w:r>
      <w:r>
        <w:t>процессы.</w:t>
      </w:r>
    </w:p>
    <w:p w:rsidR="00A30070" w:rsidRDefault="007A032F" w:rsidP="00D07F83">
      <w:pPr>
        <w:pStyle w:val="a3"/>
        <w:ind w:left="1168"/>
        <w:jc w:val="left"/>
      </w:pPr>
      <w:r>
        <w:t>Информация</w:t>
      </w:r>
      <w:r>
        <w:rPr>
          <w:spacing w:val="-3"/>
        </w:rPr>
        <w:t xml:space="preserve"> </w:t>
      </w:r>
      <w:r>
        <w:t>–</w:t>
      </w:r>
      <w:r>
        <w:rPr>
          <w:spacing w:val="-4"/>
        </w:rPr>
        <w:t xml:space="preserve"> </w:t>
      </w:r>
      <w:r>
        <w:t>одно</w:t>
      </w:r>
      <w:r>
        <w:rPr>
          <w:spacing w:val="-5"/>
        </w:rPr>
        <w:t xml:space="preserve"> </w:t>
      </w:r>
      <w:r>
        <w:t>из</w:t>
      </w:r>
      <w:r>
        <w:rPr>
          <w:spacing w:val="-5"/>
        </w:rPr>
        <w:t xml:space="preserve"> </w:t>
      </w:r>
      <w:r>
        <w:t>основных</w:t>
      </w:r>
      <w:r>
        <w:rPr>
          <w:spacing w:val="-2"/>
        </w:rPr>
        <w:t xml:space="preserve"> </w:t>
      </w:r>
      <w:r>
        <w:t>понятий</w:t>
      </w:r>
      <w:r>
        <w:rPr>
          <w:spacing w:val="-3"/>
        </w:rPr>
        <w:t xml:space="preserve"> </w:t>
      </w:r>
      <w:r>
        <w:t>современной</w:t>
      </w:r>
      <w:r>
        <w:rPr>
          <w:spacing w:val="-2"/>
        </w:rPr>
        <w:t xml:space="preserve"> науки.</w:t>
      </w:r>
    </w:p>
    <w:p w:rsidR="00A30070" w:rsidRDefault="007A032F" w:rsidP="00D07F83">
      <w:pPr>
        <w:pStyle w:val="a3"/>
        <w:tabs>
          <w:tab w:val="left" w:pos="2933"/>
          <w:tab w:val="left" w:pos="3713"/>
          <w:tab w:val="left" w:pos="5138"/>
          <w:tab w:val="left" w:pos="7373"/>
          <w:tab w:val="left" w:pos="8167"/>
          <w:tab w:val="left" w:pos="9781"/>
        </w:tabs>
        <w:spacing w:before="140" w:line="360" w:lineRule="auto"/>
        <w:ind w:left="459" w:right="162" w:firstLine="708"/>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 xml:space="preserve">человеком, </w:t>
      </w:r>
      <w:r>
        <w:t>и информация как данные, которые могут быть обработаны автоматизированной системой.</w:t>
      </w:r>
    </w:p>
    <w:p w:rsidR="00A30070" w:rsidRDefault="007A032F" w:rsidP="00D07F83">
      <w:pPr>
        <w:pStyle w:val="a3"/>
        <w:tabs>
          <w:tab w:val="left" w:pos="3154"/>
          <w:tab w:val="left" w:pos="4548"/>
          <w:tab w:val="left" w:pos="6498"/>
          <w:tab w:val="left" w:pos="8026"/>
          <w:tab w:val="left" w:pos="9985"/>
        </w:tabs>
        <w:spacing w:line="360" w:lineRule="auto"/>
        <w:ind w:left="459" w:right="163" w:firstLine="708"/>
        <w:jc w:val="left"/>
      </w:pPr>
      <w:r>
        <w:rPr>
          <w:spacing w:val="-2"/>
        </w:rPr>
        <w:t>Дискретность</w:t>
      </w:r>
      <w:r>
        <w:tab/>
      </w:r>
      <w:r>
        <w:rPr>
          <w:spacing w:val="-2"/>
        </w:rPr>
        <w:t>данных.</w:t>
      </w:r>
      <w:r>
        <w:tab/>
      </w:r>
      <w:r>
        <w:rPr>
          <w:spacing w:val="-2"/>
        </w:rPr>
        <w:t>Возможность</w:t>
      </w:r>
      <w:r>
        <w:tab/>
      </w:r>
      <w:r>
        <w:rPr>
          <w:spacing w:val="-2"/>
        </w:rPr>
        <w:t>описания</w:t>
      </w:r>
      <w:r>
        <w:tab/>
      </w:r>
      <w:r>
        <w:rPr>
          <w:spacing w:val="-2"/>
        </w:rPr>
        <w:t>непрерывных</w:t>
      </w:r>
      <w:r>
        <w:tab/>
      </w:r>
      <w:r>
        <w:rPr>
          <w:spacing w:val="-2"/>
        </w:rPr>
        <w:t xml:space="preserve">объектов </w:t>
      </w:r>
      <w:r>
        <w:t>и процессов с помощью дискретных данных.</w:t>
      </w:r>
    </w:p>
    <w:p w:rsidR="00A30070" w:rsidRDefault="007A032F" w:rsidP="00D07F83">
      <w:pPr>
        <w:pStyle w:val="a3"/>
        <w:spacing w:line="360" w:lineRule="auto"/>
        <w:ind w:firstLine="708"/>
        <w:jc w:val="left"/>
      </w:pPr>
      <w:r>
        <w:t>Информационные</w:t>
      </w:r>
      <w:r>
        <w:rPr>
          <w:spacing w:val="-12"/>
        </w:rPr>
        <w:t xml:space="preserve"> </w:t>
      </w:r>
      <w:r>
        <w:t>процессы</w:t>
      </w:r>
      <w:r>
        <w:rPr>
          <w:spacing w:val="-9"/>
        </w:rPr>
        <w:t xml:space="preserve"> </w:t>
      </w:r>
      <w:r>
        <w:t>–</w:t>
      </w:r>
      <w:r>
        <w:rPr>
          <w:spacing w:val="-10"/>
        </w:rPr>
        <w:t xml:space="preserve"> </w:t>
      </w:r>
      <w:r>
        <w:t>процессы,</w:t>
      </w:r>
      <w:r>
        <w:rPr>
          <w:spacing w:val="-11"/>
        </w:rPr>
        <w:t xml:space="preserve"> </w:t>
      </w:r>
      <w:r>
        <w:t>связанные</w:t>
      </w:r>
      <w:r>
        <w:rPr>
          <w:spacing w:val="-12"/>
        </w:rPr>
        <w:t xml:space="preserve"> </w:t>
      </w:r>
      <w:r>
        <w:t>с</w:t>
      </w:r>
      <w:r>
        <w:rPr>
          <w:spacing w:val="-11"/>
        </w:rPr>
        <w:t xml:space="preserve"> </w:t>
      </w:r>
      <w:r>
        <w:t>хранением,</w:t>
      </w:r>
      <w:r>
        <w:rPr>
          <w:spacing w:val="-10"/>
        </w:rPr>
        <w:t xml:space="preserve"> </w:t>
      </w:r>
      <w:r>
        <w:t>преобразованием</w:t>
      </w:r>
      <w:r>
        <w:rPr>
          <w:spacing w:val="-11"/>
        </w:rPr>
        <w:t xml:space="preserve"> </w:t>
      </w:r>
      <w:r>
        <w:t>и</w:t>
      </w:r>
      <w:r>
        <w:rPr>
          <w:spacing w:val="-9"/>
        </w:rPr>
        <w:t xml:space="preserve"> </w:t>
      </w:r>
      <w:r>
        <w:t xml:space="preserve">передачей </w:t>
      </w:r>
      <w:r>
        <w:rPr>
          <w:spacing w:val="-2"/>
        </w:rPr>
        <w:t>данных.</w:t>
      </w:r>
    </w:p>
    <w:p w:rsidR="00A30070" w:rsidRDefault="007A032F" w:rsidP="00D07F83">
      <w:pPr>
        <w:pStyle w:val="a3"/>
        <w:ind w:left="1168"/>
        <w:jc w:val="left"/>
      </w:pPr>
      <w:r>
        <w:t>Представление</w:t>
      </w:r>
      <w:r>
        <w:rPr>
          <w:spacing w:val="-8"/>
        </w:rPr>
        <w:t xml:space="preserve"> </w:t>
      </w:r>
      <w:r>
        <w:rPr>
          <w:spacing w:val="-2"/>
        </w:rPr>
        <w:t>информации</w:t>
      </w:r>
    </w:p>
    <w:p w:rsidR="00A30070" w:rsidRDefault="007A032F" w:rsidP="00D07F83">
      <w:pPr>
        <w:pStyle w:val="a3"/>
        <w:spacing w:before="137" w:line="360" w:lineRule="auto"/>
        <w:ind w:right="160" w:firstLine="708"/>
        <w:jc w:val="left"/>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30070" w:rsidRDefault="007A032F" w:rsidP="00D07F83">
      <w:pPr>
        <w:pStyle w:val="a3"/>
        <w:spacing w:before="2" w:line="360" w:lineRule="auto"/>
        <w:ind w:right="159" w:firstLine="708"/>
        <w:jc w:val="left"/>
      </w:pPr>
      <w:r>
        <w:t>Кодирование</w:t>
      </w:r>
      <w:r>
        <w:rPr>
          <w:spacing w:val="-2"/>
        </w:rPr>
        <w:t xml:space="preserve"> </w:t>
      </w:r>
      <w:r>
        <w:t>символов</w:t>
      </w:r>
      <w:r>
        <w:rPr>
          <w:spacing w:val="-2"/>
        </w:rPr>
        <w:t xml:space="preserve"> </w:t>
      </w:r>
      <w:r>
        <w:t>одного</w:t>
      </w:r>
      <w:r>
        <w:rPr>
          <w:spacing w:val="-1"/>
        </w:rPr>
        <w:t xml:space="preserve"> </w:t>
      </w:r>
      <w:r>
        <w:t>алфавита</w:t>
      </w:r>
      <w:r>
        <w:rPr>
          <w:spacing w:val="-2"/>
        </w:rPr>
        <w:t xml:space="preserve"> </w:t>
      </w:r>
      <w:r>
        <w:t>с</w:t>
      </w:r>
      <w:r>
        <w:rPr>
          <w:spacing w:val="-2"/>
        </w:rPr>
        <w:t xml:space="preserve"> </w:t>
      </w:r>
      <w:r>
        <w:t>помощью</w:t>
      </w:r>
      <w:r>
        <w:rPr>
          <w:spacing w:val="-1"/>
        </w:rPr>
        <w:t xml:space="preserve"> </w:t>
      </w:r>
      <w:r>
        <w:t>кодовых</w:t>
      </w:r>
      <w:r>
        <w:rPr>
          <w:spacing w:val="-1"/>
        </w:rPr>
        <w:t xml:space="preserve"> </w:t>
      </w:r>
      <w:r>
        <w:t>слов</w:t>
      </w:r>
      <w:r>
        <w:rPr>
          <w:spacing w:val="-2"/>
        </w:rPr>
        <w:t xml:space="preserve"> </w:t>
      </w:r>
      <w:r>
        <w:t>в</w:t>
      </w:r>
      <w:r>
        <w:rPr>
          <w:spacing w:val="-2"/>
        </w:rPr>
        <w:t xml:space="preserve"> </w:t>
      </w:r>
      <w:r>
        <w:t>другом</w:t>
      </w:r>
      <w:r>
        <w:rPr>
          <w:spacing w:val="-2"/>
        </w:rPr>
        <w:t xml:space="preserve"> </w:t>
      </w:r>
      <w:r>
        <w:t>алфавите,</w:t>
      </w:r>
      <w:r>
        <w:rPr>
          <w:spacing w:val="-2"/>
        </w:rPr>
        <w:t xml:space="preserve"> </w:t>
      </w:r>
      <w:r>
        <w:t>кодовая таблица, декодирование.</w:t>
      </w:r>
    </w:p>
    <w:p w:rsidR="00A30070" w:rsidRDefault="007A032F" w:rsidP="00D07F83">
      <w:pPr>
        <w:pStyle w:val="a3"/>
        <w:spacing w:line="360" w:lineRule="auto"/>
        <w:ind w:left="1168" w:right="155"/>
        <w:jc w:val="left"/>
      </w:pPr>
      <w:r>
        <w:t>Двоичный код. Представление данных в компьютере как текстов в двоичном алфавите. Информационный</w:t>
      </w:r>
      <w:r>
        <w:rPr>
          <w:spacing w:val="63"/>
        </w:rPr>
        <w:t xml:space="preserve"> </w:t>
      </w:r>
      <w:r>
        <w:t>объём</w:t>
      </w:r>
      <w:r>
        <w:rPr>
          <w:spacing w:val="63"/>
        </w:rPr>
        <w:t xml:space="preserve"> </w:t>
      </w:r>
      <w:r>
        <w:t>данных.</w:t>
      </w:r>
      <w:r>
        <w:rPr>
          <w:spacing w:val="63"/>
        </w:rPr>
        <w:t xml:space="preserve"> </w:t>
      </w:r>
      <w:r>
        <w:t>Бит</w:t>
      </w:r>
      <w:r>
        <w:rPr>
          <w:spacing w:val="68"/>
        </w:rPr>
        <w:t xml:space="preserve"> </w:t>
      </w:r>
      <w:r>
        <w:t>–</w:t>
      </w:r>
      <w:r>
        <w:rPr>
          <w:spacing w:val="64"/>
        </w:rPr>
        <w:t xml:space="preserve"> </w:t>
      </w:r>
      <w:r>
        <w:t>минимальная</w:t>
      </w:r>
      <w:r>
        <w:rPr>
          <w:spacing w:val="63"/>
        </w:rPr>
        <w:t xml:space="preserve"> </w:t>
      </w:r>
      <w:r>
        <w:t>единица</w:t>
      </w:r>
      <w:r>
        <w:rPr>
          <w:spacing w:val="63"/>
        </w:rPr>
        <w:t xml:space="preserve"> </w:t>
      </w:r>
      <w:r>
        <w:t>количества</w:t>
      </w:r>
      <w:r>
        <w:rPr>
          <w:spacing w:val="63"/>
        </w:rPr>
        <w:t xml:space="preserve"> </w:t>
      </w:r>
      <w:r>
        <w:t>информации</w:t>
      </w:r>
      <w:r>
        <w:rPr>
          <w:spacing w:val="68"/>
        </w:rPr>
        <w:t xml:space="preserve"> </w:t>
      </w:r>
      <w:r>
        <w:rPr>
          <w:spacing w:val="-10"/>
        </w:rPr>
        <w:t>–</w:t>
      </w:r>
    </w:p>
    <w:p w:rsidR="00A30070" w:rsidRDefault="007A032F" w:rsidP="00D07F83">
      <w:pPr>
        <w:pStyle w:val="a3"/>
        <w:spacing w:line="360" w:lineRule="auto"/>
        <w:ind w:right="164"/>
        <w:jc w:val="left"/>
      </w:pPr>
      <w:r>
        <w:t>двоичный разряд. Единицы измерения информационного объёма данных. Бит, байт, килобайт, мегабайт, гигабайт.</w:t>
      </w:r>
    </w:p>
    <w:p w:rsidR="00A30070" w:rsidRDefault="007A032F" w:rsidP="00D07F83">
      <w:pPr>
        <w:pStyle w:val="a3"/>
        <w:ind w:left="1168"/>
        <w:jc w:val="left"/>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A30070" w:rsidRDefault="007A032F" w:rsidP="00D07F83">
      <w:pPr>
        <w:pStyle w:val="a3"/>
        <w:spacing w:before="138" w:line="360" w:lineRule="auto"/>
        <w:ind w:right="160" w:firstLine="708"/>
        <w:jc w:val="left"/>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30070" w:rsidRDefault="007A032F" w:rsidP="00D07F83">
      <w:pPr>
        <w:pStyle w:val="a3"/>
        <w:spacing w:before="1"/>
        <w:ind w:left="1168"/>
        <w:jc w:val="left"/>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A30070" w:rsidRDefault="007A032F" w:rsidP="00D07F83">
      <w:pPr>
        <w:pStyle w:val="a3"/>
        <w:spacing w:before="137" w:line="360" w:lineRule="auto"/>
        <w:ind w:right="155" w:firstLine="708"/>
        <w:jc w:val="left"/>
      </w:pPr>
      <w:r>
        <w:t xml:space="preserve">Общее представление о цифровом представлении аудиовизуальных и других непрерывных </w:t>
      </w:r>
      <w:r>
        <w:rPr>
          <w:spacing w:val="-2"/>
        </w:rPr>
        <w:t>данных.</w:t>
      </w:r>
    </w:p>
    <w:p w:rsidR="00A30070" w:rsidRDefault="007A032F" w:rsidP="00D07F83">
      <w:pPr>
        <w:pStyle w:val="a3"/>
        <w:spacing w:line="360" w:lineRule="auto"/>
        <w:ind w:left="1168" w:right="162"/>
        <w:jc w:val="left"/>
      </w:pPr>
      <w:r>
        <w:t>Кодирование цвета. Цветовые модели. Модель RGB. Глубина кодирования. Палитра. Растровое</w:t>
      </w:r>
      <w:r>
        <w:rPr>
          <w:spacing w:val="80"/>
        </w:rPr>
        <w:t xml:space="preserve"> </w:t>
      </w:r>
      <w:r>
        <w:t>и</w:t>
      </w:r>
      <w:r>
        <w:rPr>
          <w:spacing w:val="80"/>
        </w:rPr>
        <w:t xml:space="preserve"> </w:t>
      </w:r>
      <w:r>
        <w:t>векторное</w:t>
      </w:r>
      <w:r>
        <w:rPr>
          <w:spacing w:val="80"/>
        </w:rPr>
        <w:t xml:space="preserve"> </w:t>
      </w:r>
      <w:r>
        <w:t>представление</w:t>
      </w:r>
      <w:r>
        <w:rPr>
          <w:spacing w:val="80"/>
        </w:rPr>
        <w:t xml:space="preserve"> </w:t>
      </w:r>
      <w:r>
        <w:t>изображений.</w:t>
      </w:r>
      <w:r>
        <w:rPr>
          <w:spacing w:val="80"/>
        </w:rPr>
        <w:t xml:space="preserve"> </w:t>
      </w:r>
      <w:r>
        <w:t>Пиксель.</w:t>
      </w:r>
      <w:r>
        <w:rPr>
          <w:spacing w:val="80"/>
        </w:rPr>
        <w:t xml:space="preserve"> </w:t>
      </w:r>
      <w:r>
        <w:t>Оценка</w:t>
      </w:r>
      <w:r>
        <w:rPr>
          <w:spacing w:val="80"/>
        </w:rPr>
        <w:t xml:space="preserve"> </w:t>
      </w:r>
      <w:r>
        <w:t>информационного</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объёма</w:t>
      </w:r>
      <w:r>
        <w:rPr>
          <w:spacing w:val="-5"/>
        </w:rPr>
        <w:t xml:space="preserve"> </w:t>
      </w:r>
      <w:r>
        <w:t>графических</w:t>
      </w:r>
      <w:r>
        <w:rPr>
          <w:spacing w:val="-2"/>
        </w:rPr>
        <w:t xml:space="preserve"> </w:t>
      </w:r>
      <w:r>
        <w:t>данных</w:t>
      </w:r>
      <w:r>
        <w:rPr>
          <w:spacing w:val="-2"/>
        </w:rPr>
        <w:t xml:space="preserve"> </w:t>
      </w:r>
      <w:r>
        <w:t>для</w:t>
      </w:r>
      <w:r>
        <w:rPr>
          <w:spacing w:val="-2"/>
        </w:rPr>
        <w:t xml:space="preserve"> </w:t>
      </w:r>
      <w:r>
        <w:t>растрового</w:t>
      </w:r>
      <w:r>
        <w:rPr>
          <w:spacing w:val="-1"/>
        </w:rPr>
        <w:t xml:space="preserve"> </w:t>
      </w:r>
      <w:r>
        <w:rPr>
          <w:spacing w:val="-2"/>
        </w:rPr>
        <w:t>изображения.</w:t>
      </w:r>
    </w:p>
    <w:p w:rsidR="00A30070" w:rsidRDefault="007A032F" w:rsidP="00D07F83">
      <w:pPr>
        <w:pStyle w:val="a3"/>
        <w:spacing w:before="137"/>
        <w:ind w:left="1168"/>
        <w:jc w:val="left"/>
      </w:pPr>
      <w:r>
        <w:t>Кодирование</w:t>
      </w:r>
      <w:r>
        <w:rPr>
          <w:spacing w:val="-7"/>
        </w:rPr>
        <w:t xml:space="preserve"> </w:t>
      </w:r>
      <w:r>
        <w:t>звука.</w:t>
      </w:r>
      <w:r>
        <w:rPr>
          <w:spacing w:val="-3"/>
        </w:rPr>
        <w:t xml:space="preserve"> </w:t>
      </w:r>
      <w:r>
        <w:t>Разрядность и</w:t>
      </w:r>
      <w:r>
        <w:rPr>
          <w:spacing w:val="-4"/>
        </w:rPr>
        <w:t xml:space="preserve"> </w:t>
      </w:r>
      <w:r>
        <w:t>частота</w:t>
      </w:r>
      <w:r>
        <w:rPr>
          <w:spacing w:val="-4"/>
        </w:rPr>
        <w:t xml:space="preserve"> </w:t>
      </w:r>
      <w:r>
        <w:t>записи.</w:t>
      </w:r>
      <w:r>
        <w:rPr>
          <w:spacing w:val="-4"/>
        </w:rPr>
        <w:t xml:space="preserve"> </w:t>
      </w:r>
      <w:r>
        <w:t>Количество</w:t>
      </w:r>
      <w:r>
        <w:rPr>
          <w:spacing w:val="-3"/>
        </w:rPr>
        <w:t xml:space="preserve"> </w:t>
      </w:r>
      <w:r>
        <w:t>каналов</w:t>
      </w:r>
      <w:r>
        <w:rPr>
          <w:spacing w:val="-4"/>
        </w:rPr>
        <w:t xml:space="preserve"> </w:t>
      </w:r>
      <w:r>
        <w:rPr>
          <w:spacing w:val="-2"/>
        </w:rPr>
        <w:t>записи.</w:t>
      </w:r>
    </w:p>
    <w:p w:rsidR="00A30070" w:rsidRDefault="007A032F" w:rsidP="00D07F83">
      <w:pPr>
        <w:pStyle w:val="a3"/>
        <w:tabs>
          <w:tab w:val="left" w:pos="2576"/>
          <w:tab w:val="left" w:pos="4905"/>
          <w:tab w:val="left" w:pos="6791"/>
          <w:tab w:val="left" w:pos="8508"/>
          <w:tab w:val="left" w:pos="9262"/>
        </w:tabs>
        <w:spacing w:before="139" w:line="360" w:lineRule="auto"/>
        <w:ind w:right="162" w:firstLine="708"/>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 xml:space="preserve">представлением </w:t>
      </w:r>
      <w:r>
        <w:t>и хранением звуковых файлов.</w:t>
      </w:r>
    </w:p>
    <w:p w:rsidR="00A30070" w:rsidRDefault="007A032F" w:rsidP="00D07F83">
      <w:pPr>
        <w:pStyle w:val="a3"/>
        <w:spacing w:line="360" w:lineRule="auto"/>
        <w:ind w:left="1168" w:right="5948"/>
        <w:jc w:val="left"/>
      </w:pPr>
      <w:r>
        <w:t>Информационные</w:t>
      </w:r>
      <w:r>
        <w:rPr>
          <w:spacing w:val="-15"/>
        </w:rPr>
        <w:t xml:space="preserve"> </w:t>
      </w:r>
      <w:r>
        <w:t>технологии. Текстовые документы.</w:t>
      </w:r>
    </w:p>
    <w:p w:rsidR="00A30070" w:rsidRDefault="007A032F" w:rsidP="00D07F83">
      <w:pPr>
        <w:pStyle w:val="a3"/>
        <w:ind w:left="1168"/>
        <w:jc w:val="left"/>
      </w:pPr>
      <w:r>
        <w:t>Текстовые</w:t>
      </w:r>
      <w:r>
        <w:rPr>
          <w:spacing w:val="-7"/>
        </w:rPr>
        <w:t xml:space="preserve"> </w:t>
      </w:r>
      <w:r>
        <w:t>документы и</w:t>
      </w:r>
      <w:r>
        <w:rPr>
          <w:spacing w:val="-2"/>
        </w:rPr>
        <w:t xml:space="preserve"> </w:t>
      </w:r>
      <w:r>
        <w:t>их</w:t>
      </w:r>
      <w:r>
        <w:rPr>
          <w:spacing w:val="-3"/>
        </w:rPr>
        <w:t xml:space="preserve"> </w:t>
      </w:r>
      <w:r>
        <w:t>структурные</w:t>
      </w:r>
      <w:r>
        <w:rPr>
          <w:spacing w:val="-4"/>
        </w:rPr>
        <w:t xml:space="preserve"> </w:t>
      </w:r>
      <w:r>
        <w:t>элементы</w:t>
      </w:r>
      <w:r>
        <w:rPr>
          <w:spacing w:val="-2"/>
        </w:rPr>
        <w:t xml:space="preserve"> </w:t>
      </w:r>
      <w:r>
        <w:t>(страница,</w:t>
      </w:r>
      <w:r>
        <w:rPr>
          <w:spacing w:val="-2"/>
        </w:rPr>
        <w:t xml:space="preserve"> </w:t>
      </w:r>
      <w:r>
        <w:t>абзац,</w:t>
      </w:r>
      <w:r>
        <w:rPr>
          <w:spacing w:val="-3"/>
        </w:rPr>
        <w:t xml:space="preserve"> </w:t>
      </w:r>
      <w:r>
        <w:t>строка,</w:t>
      </w:r>
      <w:r>
        <w:rPr>
          <w:spacing w:val="2"/>
        </w:rPr>
        <w:t xml:space="preserve"> </w:t>
      </w:r>
      <w:r>
        <w:t>слово,</w:t>
      </w:r>
      <w:r>
        <w:rPr>
          <w:spacing w:val="-2"/>
        </w:rPr>
        <w:t xml:space="preserve"> символ).</w:t>
      </w:r>
    </w:p>
    <w:p w:rsidR="00A30070" w:rsidRDefault="007A032F" w:rsidP="00D07F83">
      <w:pPr>
        <w:pStyle w:val="a3"/>
        <w:tabs>
          <w:tab w:val="left" w:pos="3003"/>
          <w:tab w:val="left" w:pos="4792"/>
          <w:tab w:val="left" w:pos="5644"/>
          <w:tab w:val="left" w:pos="7578"/>
          <w:tab w:val="left" w:pos="9286"/>
        </w:tabs>
        <w:spacing w:before="137" w:line="360" w:lineRule="auto"/>
        <w:ind w:left="459" w:right="159" w:firstLine="708"/>
        <w:jc w:val="left"/>
      </w:pPr>
      <w:r>
        <w:rPr>
          <w:spacing w:val="-2"/>
        </w:rPr>
        <w:t>Текстовый</w:t>
      </w:r>
      <w:r>
        <w:tab/>
      </w:r>
      <w:r>
        <w:rPr>
          <w:spacing w:val="-2"/>
        </w:rPr>
        <w:t>процессор</w:t>
      </w:r>
      <w:r>
        <w:tab/>
      </w:r>
      <w:r>
        <w:rPr>
          <w:spacing w:val="-10"/>
        </w:rPr>
        <w:t>–</w:t>
      </w:r>
      <w:r>
        <w:tab/>
      </w:r>
      <w:r>
        <w:rPr>
          <w:spacing w:val="-2"/>
        </w:rPr>
        <w:t>инструмент</w:t>
      </w:r>
      <w:r>
        <w:tab/>
      </w:r>
      <w:r>
        <w:rPr>
          <w:spacing w:val="-2"/>
        </w:rPr>
        <w:t>создания,</w:t>
      </w:r>
      <w:r>
        <w:tab/>
      </w:r>
      <w:r>
        <w:rPr>
          <w:spacing w:val="-2"/>
        </w:rPr>
        <w:t xml:space="preserve">редактирования </w:t>
      </w:r>
      <w: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30070" w:rsidRDefault="007A032F" w:rsidP="00D07F83">
      <w:pPr>
        <w:pStyle w:val="a3"/>
        <w:spacing w:before="2"/>
        <w:ind w:left="1168"/>
        <w:jc w:val="left"/>
      </w:pPr>
      <w:r>
        <w:t>Структурирование</w:t>
      </w:r>
      <w:r>
        <w:rPr>
          <w:spacing w:val="49"/>
          <w:w w:val="150"/>
        </w:rPr>
        <w:t xml:space="preserve"> </w:t>
      </w:r>
      <w:r>
        <w:t>информации</w:t>
      </w:r>
      <w:r>
        <w:rPr>
          <w:spacing w:val="53"/>
          <w:w w:val="150"/>
        </w:rPr>
        <w:t xml:space="preserve"> </w:t>
      </w:r>
      <w:r>
        <w:t>с</w:t>
      </w:r>
      <w:r>
        <w:rPr>
          <w:spacing w:val="51"/>
          <w:w w:val="150"/>
        </w:rPr>
        <w:t xml:space="preserve"> </w:t>
      </w:r>
      <w:r>
        <w:t>помощью</w:t>
      </w:r>
      <w:r>
        <w:rPr>
          <w:spacing w:val="51"/>
          <w:w w:val="150"/>
        </w:rPr>
        <w:t xml:space="preserve"> </w:t>
      </w:r>
      <w:r>
        <w:t>списков</w:t>
      </w:r>
      <w:r>
        <w:rPr>
          <w:spacing w:val="51"/>
          <w:w w:val="150"/>
        </w:rPr>
        <w:t xml:space="preserve"> </w:t>
      </w:r>
      <w:r>
        <w:t>и</w:t>
      </w:r>
      <w:r>
        <w:rPr>
          <w:spacing w:val="53"/>
          <w:w w:val="150"/>
        </w:rPr>
        <w:t xml:space="preserve"> </w:t>
      </w:r>
      <w:r>
        <w:t>таблиц.</w:t>
      </w:r>
      <w:r>
        <w:rPr>
          <w:spacing w:val="52"/>
          <w:w w:val="150"/>
        </w:rPr>
        <w:t xml:space="preserve"> </w:t>
      </w:r>
      <w:r>
        <w:t>Многоуровневые</w:t>
      </w:r>
      <w:r>
        <w:rPr>
          <w:spacing w:val="51"/>
          <w:w w:val="150"/>
        </w:rPr>
        <w:t xml:space="preserve"> </w:t>
      </w:r>
      <w:r>
        <w:rPr>
          <w:spacing w:val="-2"/>
        </w:rPr>
        <w:t>списки.</w:t>
      </w:r>
    </w:p>
    <w:p w:rsidR="00A30070" w:rsidRDefault="007A032F" w:rsidP="00D07F83">
      <w:pPr>
        <w:pStyle w:val="a3"/>
        <w:spacing w:before="137"/>
        <w:jc w:val="left"/>
      </w:pPr>
      <w:r>
        <w:t>Добавление</w:t>
      </w:r>
      <w:r>
        <w:rPr>
          <w:spacing w:val="-4"/>
        </w:rPr>
        <w:t xml:space="preserve"> </w:t>
      </w:r>
      <w:r>
        <w:t>таблиц</w:t>
      </w:r>
      <w:r>
        <w:rPr>
          <w:spacing w:val="-2"/>
        </w:rPr>
        <w:t xml:space="preserve"> </w:t>
      </w:r>
      <w:r>
        <w:t>в</w:t>
      </w:r>
      <w:r>
        <w:rPr>
          <w:spacing w:val="-3"/>
        </w:rPr>
        <w:t xml:space="preserve"> </w:t>
      </w:r>
      <w:r>
        <w:t>текстовые</w:t>
      </w:r>
      <w:r>
        <w:rPr>
          <w:spacing w:val="-4"/>
        </w:rPr>
        <w:t xml:space="preserve"> </w:t>
      </w:r>
      <w:r>
        <w:rPr>
          <w:spacing w:val="-2"/>
        </w:rPr>
        <w:t>документы.</w:t>
      </w:r>
    </w:p>
    <w:p w:rsidR="00A30070" w:rsidRDefault="007A032F" w:rsidP="00D07F83">
      <w:pPr>
        <w:pStyle w:val="a3"/>
        <w:spacing w:before="139" w:line="360" w:lineRule="auto"/>
        <w:ind w:right="161" w:firstLine="708"/>
        <w:jc w:val="left"/>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A30070" w:rsidRDefault="007A032F" w:rsidP="00D07F83">
      <w:pPr>
        <w:pStyle w:val="a3"/>
        <w:spacing w:line="360" w:lineRule="auto"/>
        <w:ind w:right="160" w:firstLine="708"/>
        <w:jc w:val="left"/>
      </w:pPr>
      <w:r>
        <w:t>Проверка правописания. Расстановка переносов. Голосовой ввод текста. Оптическое распознавание</w:t>
      </w:r>
      <w:r>
        <w:rPr>
          <w:spacing w:val="-13"/>
        </w:rPr>
        <w:t xml:space="preserve"> </w:t>
      </w:r>
      <w:r>
        <w:t>текста.</w:t>
      </w:r>
      <w:r>
        <w:rPr>
          <w:spacing w:val="-10"/>
        </w:rPr>
        <w:t xml:space="preserve"> </w:t>
      </w:r>
      <w:r>
        <w:t>Компьютерный</w:t>
      </w:r>
      <w:r>
        <w:rPr>
          <w:spacing w:val="-11"/>
        </w:rPr>
        <w:t xml:space="preserve"> </w:t>
      </w:r>
      <w:r>
        <w:t>перевод.</w:t>
      </w:r>
      <w:r>
        <w:rPr>
          <w:spacing w:val="-12"/>
        </w:rPr>
        <w:t xml:space="preserve"> </w:t>
      </w:r>
      <w:r>
        <w:t>Использование</w:t>
      </w:r>
      <w:r>
        <w:rPr>
          <w:spacing w:val="-13"/>
        </w:rPr>
        <w:t xml:space="preserve"> </w:t>
      </w:r>
      <w:r>
        <w:t>сервисов</w:t>
      </w:r>
      <w:r>
        <w:rPr>
          <w:spacing w:val="-12"/>
        </w:rPr>
        <w:t xml:space="preserve"> </w:t>
      </w:r>
      <w:r>
        <w:t>сети</w:t>
      </w:r>
      <w:r>
        <w:rPr>
          <w:spacing w:val="-10"/>
        </w:rPr>
        <w:t xml:space="preserve"> </w:t>
      </w:r>
      <w:r>
        <w:t>Интернет</w:t>
      </w:r>
      <w:r>
        <w:rPr>
          <w:spacing w:val="-11"/>
        </w:rPr>
        <w:t xml:space="preserve"> </w:t>
      </w:r>
      <w:r>
        <w:t>для</w:t>
      </w:r>
      <w:r>
        <w:rPr>
          <w:spacing w:val="-11"/>
        </w:rPr>
        <w:t xml:space="preserve"> </w:t>
      </w:r>
      <w:r>
        <w:t xml:space="preserve">обработки </w:t>
      </w:r>
      <w:r>
        <w:rPr>
          <w:spacing w:val="-2"/>
        </w:rPr>
        <w:t>текста.</w:t>
      </w:r>
    </w:p>
    <w:p w:rsidR="00A30070" w:rsidRDefault="007A032F" w:rsidP="00D07F83">
      <w:pPr>
        <w:pStyle w:val="a3"/>
        <w:spacing w:before="1"/>
        <w:ind w:left="1168"/>
        <w:jc w:val="left"/>
      </w:pPr>
      <w:r>
        <w:t>Компьютерная</w:t>
      </w:r>
      <w:r>
        <w:rPr>
          <w:spacing w:val="-5"/>
        </w:rPr>
        <w:t xml:space="preserve"> </w:t>
      </w:r>
      <w:r>
        <w:rPr>
          <w:spacing w:val="-2"/>
        </w:rPr>
        <w:t>графика.</w:t>
      </w:r>
    </w:p>
    <w:p w:rsidR="00A30070" w:rsidRDefault="007A032F" w:rsidP="00D07F83">
      <w:pPr>
        <w:pStyle w:val="a3"/>
        <w:spacing w:before="137" w:line="360" w:lineRule="auto"/>
        <w:ind w:right="164" w:firstLine="708"/>
        <w:jc w:val="left"/>
      </w:pPr>
      <w:r>
        <w:t xml:space="preserve">Знакомство с графическими редакторами. Растровые рисунки. Использование графических </w:t>
      </w:r>
      <w:r>
        <w:rPr>
          <w:spacing w:val="-2"/>
        </w:rPr>
        <w:t>примитивов.</w:t>
      </w:r>
    </w:p>
    <w:p w:rsidR="00A30070" w:rsidRDefault="007A032F" w:rsidP="00D07F83">
      <w:pPr>
        <w:pStyle w:val="a3"/>
        <w:tabs>
          <w:tab w:val="left" w:pos="2823"/>
          <w:tab w:val="left" w:pos="5266"/>
          <w:tab w:val="left" w:pos="7913"/>
          <w:tab w:val="left" w:pos="10111"/>
        </w:tabs>
        <w:spacing w:line="360" w:lineRule="auto"/>
        <w:ind w:right="158" w:firstLine="708"/>
        <w:jc w:val="left"/>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w:t>
      </w:r>
      <w:r>
        <w:rPr>
          <w:spacing w:val="-2"/>
        </w:rPr>
        <w:t>заливка</w:t>
      </w:r>
      <w:r>
        <w:tab/>
      </w:r>
      <w:r>
        <w:rPr>
          <w:spacing w:val="-2"/>
        </w:rPr>
        <w:t>цветом),</w:t>
      </w:r>
      <w:r>
        <w:tab/>
      </w:r>
      <w:r>
        <w:rPr>
          <w:spacing w:val="-2"/>
        </w:rPr>
        <w:t>коррекция</w:t>
      </w:r>
      <w:r>
        <w:tab/>
      </w:r>
      <w:r>
        <w:rPr>
          <w:spacing w:val="-2"/>
        </w:rPr>
        <w:t>цвета,</w:t>
      </w:r>
      <w:r>
        <w:tab/>
      </w:r>
      <w:r>
        <w:rPr>
          <w:spacing w:val="-2"/>
        </w:rPr>
        <w:t xml:space="preserve">яркости </w:t>
      </w:r>
      <w:r>
        <w:t>и контрастности.</w:t>
      </w:r>
    </w:p>
    <w:p w:rsidR="00A30070" w:rsidRDefault="007A032F" w:rsidP="00D07F83">
      <w:pPr>
        <w:pStyle w:val="a3"/>
        <w:spacing w:line="360" w:lineRule="auto"/>
        <w:ind w:right="160" w:firstLine="708"/>
        <w:jc w:val="left"/>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30070" w:rsidRDefault="007A032F" w:rsidP="00D07F83">
      <w:pPr>
        <w:pStyle w:val="a3"/>
        <w:spacing w:before="1"/>
        <w:ind w:left="1168"/>
        <w:jc w:val="left"/>
      </w:pPr>
      <w:r>
        <w:t>Мультимедийные</w:t>
      </w:r>
      <w:r>
        <w:rPr>
          <w:spacing w:val="-8"/>
        </w:rPr>
        <w:t xml:space="preserve"> </w:t>
      </w:r>
      <w:r>
        <w:rPr>
          <w:spacing w:val="-2"/>
        </w:rPr>
        <w:t>презентации.</w:t>
      </w:r>
    </w:p>
    <w:p w:rsidR="00A30070" w:rsidRDefault="007A032F" w:rsidP="00D07F83">
      <w:pPr>
        <w:pStyle w:val="a3"/>
        <w:spacing w:before="139"/>
        <w:ind w:left="1168"/>
        <w:jc w:val="left"/>
      </w:pPr>
      <w:r>
        <w:t>Подготовка</w:t>
      </w:r>
      <w:r>
        <w:rPr>
          <w:spacing w:val="-9"/>
        </w:rPr>
        <w:t xml:space="preserve"> </w:t>
      </w:r>
      <w:r>
        <w:t>мультимедийных</w:t>
      </w:r>
      <w:r>
        <w:rPr>
          <w:spacing w:val="-8"/>
        </w:rPr>
        <w:t xml:space="preserve"> </w:t>
      </w:r>
      <w:r>
        <w:t>презентаций.</w:t>
      </w:r>
      <w:r>
        <w:rPr>
          <w:spacing w:val="-7"/>
        </w:rPr>
        <w:t xml:space="preserve"> </w:t>
      </w:r>
      <w:r>
        <w:t>Слайд.</w:t>
      </w:r>
      <w:r>
        <w:rPr>
          <w:spacing w:val="-5"/>
        </w:rPr>
        <w:t xml:space="preserve"> </w:t>
      </w:r>
      <w:r>
        <w:t>Добавление</w:t>
      </w:r>
      <w:r>
        <w:rPr>
          <w:spacing w:val="-6"/>
        </w:rPr>
        <w:t xml:space="preserve"> </w:t>
      </w:r>
      <w:r>
        <w:t>на</w:t>
      </w:r>
      <w:r>
        <w:rPr>
          <w:spacing w:val="-6"/>
        </w:rPr>
        <w:t xml:space="preserve"> </w:t>
      </w:r>
      <w:r>
        <w:t>слайд</w:t>
      </w:r>
      <w:r>
        <w:rPr>
          <w:spacing w:val="-5"/>
        </w:rPr>
        <w:t xml:space="preserve"> </w:t>
      </w:r>
      <w:r>
        <w:t>текста</w:t>
      </w:r>
      <w:r>
        <w:rPr>
          <w:spacing w:val="-5"/>
        </w:rPr>
        <w:t xml:space="preserve"> </w:t>
      </w:r>
      <w:r>
        <w:t>и</w:t>
      </w:r>
      <w:r>
        <w:rPr>
          <w:spacing w:val="-4"/>
        </w:rPr>
        <w:t xml:space="preserve"> </w:t>
      </w:r>
      <w:r>
        <w:rPr>
          <w:spacing w:val="-2"/>
        </w:rPr>
        <w:t>изображений.</w:t>
      </w:r>
    </w:p>
    <w:p w:rsidR="00A30070" w:rsidRDefault="007A032F" w:rsidP="00D07F83">
      <w:pPr>
        <w:pStyle w:val="a3"/>
        <w:spacing w:before="137"/>
        <w:jc w:val="left"/>
      </w:pPr>
      <w:r>
        <w:t>Работа</w:t>
      </w:r>
      <w:r>
        <w:rPr>
          <w:spacing w:val="-3"/>
        </w:rPr>
        <w:t xml:space="preserve"> </w:t>
      </w:r>
      <w:r>
        <w:t>с</w:t>
      </w:r>
      <w:r>
        <w:rPr>
          <w:spacing w:val="-3"/>
        </w:rPr>
        <w:t xml:space="preserve"> </w:t>
      </w:r>
      <w:r>
        <w:t>несколькими</w:t>
      </w:r>
      <w:r>
        <w:rPr>
          <w:spacing w:val="-2"/>
        </w:rPr>
        <w:t xml:space="preserve"> слайдами.</w:t>
      </w:r>
    </w:p>
    <w:p w:rsidR="00A30070" w:rsidRDefault="007A032F" w:rsidP="00D07F83">
      <w:pPr>
        <w:pStyle w:val="a3"/>
        <w:spacing w:before="139" w:line="360" w:lineRule="auto"/>
        <w:ind w:left="1168" w:right="2332"/>
        <w:jc w:val="left"/>
      </w:pPr>
      <w:r>
        <w:t>Добавление</w:t>
      </w:r>
      <w:r>
        <w:rPr>
          <w:spacing w:val="-7"/>
        </w:rPr>
        <w:t xml:space="preserve"> </w:t>
      </w:r>
      <w:r>
        <w:t>на</w:t>
      </w:r>
      <w:r>
        <w:rPr>
          <w:spacing w:val="-7"/>
        </w:rPr>
        <w:t xml:space="preserve"> </w:t>
      </w:r>
      <w:r>
        <w:t>слайд</w:t>
      </w:r>
      <w:r>
        <w:rPr>
          <w:spacing w:val="-6"/>
        </w:rPr>
        <w:t xml:space="preserve"> </w:t>
      </w:r>
      <w:r>
        <w:t>аудиовизуальных</w:t>
      </w:r>
      <w:r>
        <w:rPr>
          <w:spacing w:val="-6"/>
        </w:rPr>
        <w:t xml:space="preserve"> </w:t>
      </w:r>
      <w:r>
        <w:t>данных.</w:t>
      </w:r>
      <w:r>
        <w:rPr>
          <w:spacing w:val="-6"/>
        </w:rPr>
        <w:t xml:space="preserve"> </w:t>
      </w:r>
      <w:r>
        <w:t>Анимация.</w:t>
      </w:r>
      <w:r>
        <w:rPr>
          <w:spacing w:val="-6"/>
        </w:rPr>
        <w:t xml:space="preserve"> </w:t>
      </w:r>
      <w:r>
        <w:t>Гиперссылки. Содержание обучения в 8 классе.</w:t>
      </w:r>
    </w:p>
    <w:p w:rsidR="00A30070" w:rsidRDefault="007A032F" w:rsidP="00D07F83">
      <w:pPr>
        <w:pStyle w:val="a3"/>
        <w:spacing w:line="360" w:lineRule="auto"/>
        <w:ind w:left="1168" w:right="5948"/>
        <w:jc w:val="left"/>
      </w:pPr>
      <w:r>
        <w:t>Теоретические</w:t>
      </w:r>
      <w:r>
        <w:rPr>
          <w:spacing w:val="-15"/>
        </w:rPr>
        <w:t xml:space="preserve"> </w:t>
      </w:r>
      <w:r>
        <w:t>основы</w:t>
      </w:r>
      <w:r>
        <w:rPr>
          <w:spacing w:val="-15"/>
        </w:rPr>
        <w:t xml:space="preserve"> </w:t>
      </w:r>
      <w:r>
        <w:t>информатики. Системы счисления.</w:t>
      </w:r>
    </w:p>
    <w:p w:rsidR="00A30070" w:rsidRDefault="007A032F" w:rsidP="00D07F83">
      <w:pPr>
        <w:pStyle w:val="a3"/>
        <w:spacing w:line="274" w:lineRule="exact"/>
        <w:ind w:left="1168"/>
        <w:jc w:val="left"/>
      </w:pPr>
      <w:r>
        <w:t>Непозиционные</w:t>
      </w:r>
      <w:r>
        <w:rPr>
          <w:spacing w:val="7"/>
        </w:rPr>
        <w:t xml:space="preserve"> </w:t>
      </w:r>
      <w:r>
        <w:t>и</w:t>
      </w:r>
      <w:r>
        <w:rPr>
          <w:spacing w:val="9"/>
        </w:rPr>
        <w:t xml:space="preserve"> </w:t>
      </w:r>
      <w:r>
        <w:t>позиционные</w:t>
      </w:r>
      <w:r>
        <w:rPr>
          <w:spacing w:val="7"/>
        </w:rPr>
        <w:t xml:space="preserve"> </w:t>
      </w:r>
      <w:r>
        <w:t>системы</w:t>
      </w:r>
      <w:r>
        <w:rPr>
          <w:spacing w:val="10"/>
        </w:rPr>
        <w:t xml:space="preserve"> </w:t>
      </w:r>
      <w:r>
        <w:t>счисления.</w:t>
      </w:r>
      <w:r>
        <w:rPr>
          <w:spacing w:val="8"/>
        </w:rPr>
        <w:t xml:space="preserve"> </w:t>
      </w:r>
      <w:r>
        <w:t>Алфавит.</w:t>
      </w:r>
      <w:r>
        <w:rPr>
          <w:spacing w:val="8"/>
        </w:rPr>
        <w:t xml:space="preserve"> </w:t>
      </w:r>
      <w:r>
        <w:t>Основание.</w:t>
      </w:r>
      <w:r>
        <w:rPr>
          <w:spacing w:val="8"/>
        </w:rPr>
        <w:t xml:space="preserve"> </w:t>
      </w:r>
      <w:r>
        <w:t>Развёрнутая</w:t>
      </w:r>
      <w:r>
        <w:rPr>
          <w:spacing w:val="9"/>
        </w:rPr>
        <w:t xml:space="preserve"> </w:t>
      </w:r>
      <w:r>
        <w:rPr>
          <w:spacing w:val="-4"/>
        </w:rPr>
        <w:t>форма</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записи</w:t>
      </w:r>
      <w:r>
        <w:rPr>
          <w:spacing w:val="-5"/>
        </w:rPr>
        <w:t xml:space="preserve"> </w:t>
      </w:r>
      <w:r>
        <w:t>числа.</w:t>
      </w:r>
      <w:r>
        <w:rPr>
          <w:spacing w:val="-3"/>
        </w:rPr>
        <w:t xml:space="preserve"> </w:t>
      </w:r>
      <w:r>
        <w:t>Перевод</w:t>
      </w:r>
      <w:r>
        <w:rPr>
          <w:spacing w:val="-2"/>
        </w:rPr>
        <w:t xml:space="preserve"> </w:t>
      </w:r>
      <w:r>
        <w:t>в</w:t>
      </w:r>
      <w:r>
        <w:rPr>
          <w:spacing w:val="-4"/>
        </w:rPr>
        <w:t xml:space="preserve"> </w:t>
      </w:r>
      <w:r>
        <w:t>десятичную</w:t>
      </w:r>
      <w:r>
        <w:rPr>
          <w:spacing w:val="-2"/>
        </w:rPr>
        <w:t xml:space="preserve"> </w:t>
      </w:r>
      <w:r>
        <w:t>систему</w:t>
      </w:r>
      <w:r>
        <w:rPr>
          <w:spacing w:val="-3"/>
        </w:rPr>
        <w:t xml:space="preserve"> </w:t>
      </w:r>
      <w:r>
        <w:t>чисел,</w:t>
      </w:r>
      <w:r>
        <w:rPr>
          <w:spacing w:val="-2"/>
        </w:rPr>
        <w:t xml:space="preserve"> </w:t>
      </w:r>
      <w:r>
        <w:t>записанных</w:t>
      </w:r>
      <w:r>
        <w:rPr>
          <w:spacing w:val="-3"/>
        </w:rPr>
        <w:t xml:space="preserve"> </w:t>
      </w:r>
      <w:r>
        <w:t>в</w:t>
      </w:r>
      <w:r>
        <w:rPr>
          <w:spacing w:val="-3"/>
        </w:rPr>
        <w:t xml:space="preserve"> </w:t>
      </w:r>
      <w:r>
        <w:t>других</w:t>
      </w:r>
      <w:r>
        <w:rPr>
          <w:spacing w:val="-3"/>
        </w:rPr>
        <w:t xml:space="preserve"> </w:t>
      </w:r>
      <w:r>
        <w:t>системах</w:t>
      </w:r>
      <w:r>
        <w:rPr>
          <w:spacing w:val="-2"/>
        </w:rPr>
        <w:t xml:space="preserve"> счисления.</w:t>
      </w:r>
    </w:p>
    <w:p w:rsidR="00A30070" w:rsidRDefault="007A032F" w:rsidP="00D07F83">
      <w:pPr>
        <w:pStyle w:val="a3"/>
        <w:spacing w:before="137"/>
        <w:ind w:left="1168"/>
        <w:jc w:val="left"/>
      </w:pPr>
      <w:r>
        <w:t>Римская</w:t>
      </w:r>
      <w:r>
        <w:rPr>
          <w:spacing w:val="-4"/>
        </w:rPr>
        <w:t xml:space="preserve"> </w:t>
      </w:r>
      <w:r>
        <w:t>система</w:t>
      </w:r>
      <w:r>
        <w:rPr>
          <w:spacing w:val="-3"/>
        </w:rPr>
        <w:t xml:space="preserve"> </w:t>
      </w:r>
      <w:r>
        <w:rPr>
          <w:spacing w:val="-2"/>
        </w:rPr>
        <w:t>счисления.</w:t>
      </w:r>
    </w:p>
    <w:p w:rsidR="00A30070" w:rsidRDefault="007A032F" w:rsidP="00D07F83">
      <w:pPr>
        <w:pStyle w:val="a3"/>
        <w:spacing w:before="139" w:line="360" w:lineRule="auto"/>
        <w:ind w:right="158" w:firstLine="708"/>
        <w:jc w:val="left"/>
      </w:pPr>
      <w:r>
        <w:t>Двоичная</w:t>
      </w:r>
      <w:r>
        <w:rPr>
          <w:spacing w:val="58"/>
        </w:rPr>
        <w:t xml:space="preserve">  </w:t>
      </w:r>
      <w:r>
        <w:t>система</w:t>
      </w:r>
      <w:r>
        <w:rPr>
          <w:spacing w:val="59"/>
        </w:rPr>
        <w:t xml:space="preserve">  </w:t>
      </w:r>
      <w:r>
        <w:t>счисления.</w:t>
      </w:r>
      <w:r>
        <w:rPr>
          <w:spacing w:val="58"/>
        </w:rPr>
        <w:t xml:space="preserve">  </w:t>
      </w:r>
      <w:r>
        <w:t>Перевод</w:t>
      </w:r>
      <w:r>
        <w:rPr>
          <w:spacing w:val="59"/>
        </w:rPr>
        <w:t xml:space="preserve">  </w:t>
      </w:r>
      <w:r>
        <w:t>целых</w:t>
      </w:r>
      <w:r>
        <w:rPr>
          <w:spacing w:val="58"/>
        </w:rPr>
        <w:t xml:space="preserve">  </w:t>
      </w:r>
      <w:r>
        <w:t>чисел</w:t>
      </w:r>
      <w:r>
        <w:rPr>
          <w:spacing w:val="58"/>
        </w:rPr>
        <w:t xml:space="preserve">  </w:t>
      </w:r>
      <w:r>
        <w:t>в</w:t>
      </w:r>
      <w:r>
        <w:rPr>
          <w:spacing w:val="58"/>
        </w:rPr>
        <w:t xml:space="preserve">  </w:t>
      </w:r>
      <w:r>
        <w:t>пределах</w:t>
      </w:r>
      <w:r>
        <w:rPr>
          <w:spacing w:val="58"/>
        </w:rPr>
        <w:t xml:space="preserve">  </w:t>
      </w:r>
      <w:r>
        <w:t>от</w:t>
      </w:r>
      <w:r>
        <w:rPr>
          <w:spacing w:val="58"/>
        </w:rPr>
        <w:t xml:space="preserve">  </w:t>
      </w:r>
      <w:r>
        <w:t>0</w:t>
      </w:r>
      <w:r>
        <w:rPr>
          <w:spacing w:val="58"/>
        </w:rPr>
        <w:t xml:space="preserve">  </w:t>
      </w:r>
      <w:r>
        <w:t>до</w:t>
      </w:r>
      <w:r>
        <w:rPr>
          <w:spacing w:val="58"/>
        </w:rPr>
        <w:t xml:space="preserve">  </w:t>
      </w:r>
      <w:r>
        <w:t>1024 в</w:t>
      </w:r>
      <w:r>
        <w:rPr>
          <w:spacing w:val="80"/>
        </w:rPr>
        <w:t xml:space="preserve">  </w:t>
      </w:r>
      <w:r>
        <w:t>двоичную</w:t>
      </w:r>
      <w:r>
        <w:rPr>
          <w:spacing w:val="80"/>
        </w:rPr>
        <w:t xml:space="preserve">  </w:t>
      </w:r>
      <w:r>
        <w:t>систему</w:t>
      </w:r>
      <w:r>
        <w:rPr>
          <w:spacing w:val="80"/>
        </w:rPr>
        <w:t xml:space="preserve">  </w:t>
      </w:r>
      <w:r>
        <w:t>счисления.</w:t>
      </w:r>
      <w:r>
        <w:rPr>
          <w:spacing w:val="80"/>
        </w:rPr>
        <w:t xml:space="preserve">  </w:t>
      </w:r>
      <w:r>
        <w:t>Восьмеричная</w:t>
      </w:r>
      <w:r>
        <w:rPr>
          <w:spacing w:val="80"/>
        </w:rPr>
        <w:t xml:space="preserve">  </w:t>
      </w:r>
      <w:r>
        <w:t>система</w:t>
      </w:r>
      <w:r>
        <w:rPr>
          <w:spacing w:val="80"/>
        </w:rPr>
        <w:t xml:space="preserve">  </w:t>
      </w:r>
      <w:r>
        <w:t>счисления.</w:t>
      </w:r>
      <w:r>
        <w:rPr>
          <w:spacing w:val="80"/>
        </w:rPr>
        <w:t xml:space="preserve">  </w:t>
      </w:r>
      <w:r>
        <w:t>Перевод</w:t>
      </w:r>
      <w:r>
        <w:rPr>
          <w:spacing w:val="80"/>
        </w:rPr>
        <w:t xml:space="preserve">  </w:t>
      </w:r>
      <w:r>
        <w:t>чисел</w:t>
      </w:r>
      <w:r>
        <w:rPr>
          <w:spacing w:val="80"/>
        </w:rPr>
        <w:t xml:space="preserve"> </w:t>
      </w:r>
      <w:r>
        <w:t>из</w:t>
      </w:r>
      <w:r>
        <w:rPr>
          <w:spacing w:val="-4"/>
        </w:rPr>
        <w:t xml:space="preserve"> </w:t>
      </w:r>
      <w:r>
        <w:t>восьмеричной</w:t>
      </w:r>
      <w:r>
        <w:rPr>
          <w:spacing w:val="-4"/>
        </w:rPr>
        <w:t xml:space="preserve"> </w:t>
      </w:r>
      <w:r>
        <w:t>системы</w:t>
      </w:r>
      <w:r>
        <w:rPr>
          <w:spacing w:val="-4"/>
        </w:rPr>
        <w:t xml:space="preserve"> </w:t>
      </w:r>
      <w:r>
        <w:t>в</w:t>
      </w:r>
      <w:r>
        <w:rPr>
          <w:spacing w:val="-5"/>
        </w:rPr>
        <w:t xml:space="preserve"> </w:t>
      </w:r>
      <w:r>
        <w:t>двоичную</w:t>
      </w:r>
      <w:r>
        <w:rPr>
          <w:spacing w:val="-6"/>
        </w:rPr>
        <w:t xml:space="preserve"> </w:t>
      </w:r>
      <w:r>
        <w:t>и</w:t>
      </w:r>
      <w:r>
        <w:rPr>
          <w:spacing w:val="-4"/>
        </w:rPr>
        <w:t xml:space="preserve"> </w:t>
      </w:r>
      <w:r>
        <w:t>десятичную</w:t>
      </w:r>
      <w:r>
        <w:rPr>
          <w:spacing w:val="-4"/>
        </w:rPr>
        <w:t xml:space="preserve"> </w:t>
      </w:r>
      <w:r>
        <w:t>системы</w:t>
      </w:r>
      <w:r>
        <w:rPr>
          <w:spacing w:val="-4"/>
        </w:rPr>
        <w:t xml:space="preserve"> </w:t>
      </w:r>
      <w:r>
        <w:t>и</w:t>
      </w:r>
      <w:r>
        <w:rPr>
          <w:spacing w:val="-6"/>
        </w:rPr>
        <w:t xml:space="preserve"> </w:t>
      </w:r>
      <w:r>
        <w:t>обратно.</w:t>
      </w:r>
      <w:r>
        <w:rPr>
          <w:spacing w:val="-4"/>
        </w:rPr>
        <w:t xml:space="preserve"> </w:t>
      </w:r>
      <w:r>
        <w:t>Шестнадцатеричная</w:t>
      </w:r>
      <w:r>
        <w:rPr>
          <w:spacing w:val="-7"/>
        </w:rPr>
        <w:t xml:space="preserve"> </w:t>
      </w:r>
      <w:r>
        <w:t>система счисления. Перевод чисел из шестнадцатеричной системы в двоичную, восьмеричную и десятичную системы и обратно.</w:t>
      </w:r>
    </w:p>
    <w:p w:rsidR="00A30070" w:rsidRDefault="007A032F" w:rsidP="00D07F83">
      <w:pPr>
        <w:pStyle w:val="a3"/>
        <w:spacing w:line="360" w:lineRule="auto"/>
        <w:ind w:left="1168" w:right="3869"/>
        <w:jc w:val="left"/>
      </w:pPr>
      <w:r>
        <w:t>Арифметические</w:t>
      </w:r>
      <w:r>
        <w:rPr>
          <w:spacing w:val="-9"/>
        </w:rPr>
        <w:t xml:space="preserve"> </w:t>
      </w:r>
      <w:r>
        <w:t>операции</w:t>
      </w:r>
      <w:r>
        <w:rPr>
          <w:spacing w:val="-8"/>
        </w:rPr>
        <w:t xml:space="preserve"> </w:t>
      </w:r>
      <w:r>
        <w:t>в</w:t>
      </w:r>
      <w:r>
        <w:rPr>
          <w:spacing w:val="-7"/>
        </w:rPr>
        <w:t xml:space="preserve"> </w:t>
      </w:r>
      <w:r>
        <w:t>двоичной</w:t>
      </w:r>
      <w:r>
        <w:rPr>
          <w:spacing w:val="-8"/>
        </w:rPr>
        <w:t xml:space="preserve"> </w:t>
      </w:r>
      <w:r>
        <w:t>системе</w:t>
      </w:r>
      <w:r>
        <w:rPr>
          <w:spacing w:val="-9"/>
        </w:rPr>
        <w:t xml:space="preserve"> </w:t>
      </w:r>
      <w:r>
        <w:t>счисления. Элементы математической логики.</w:t>
      </w:r>
    </w:p>
    <w:p w:rsidR="00A30070" w:rsidRDefault="007A032F" w:rsidP="00D07F83">
      <w:pPr>
        <w:pStyle w:val="a3"/>
        <w:tabs>
          <w:tab w:val="left" w:pos="9798"/>
        </w:tabs>
        <w:spacing w:line="360" w:lineRule="auto"/>
        <w:ind w:right="155" w:firstLine="708"/>
        <w:jc w:val="left"/>
      </w:pPr>
      <w:r>
        <w:t>Логические высказывания. Логические значения высказываний. Элементарные и составные высказывания.</w:t>
      </w:r>
      <w:r>
        <w:rPr>
          <w:spacing w:val="-5"/>
        </w:rPr>
        <w:t xml:space="preserve"> </w:t>
      </w:r>
      <w:r>
        <w:t>Логические</w:t>
      </w:r>
      <w:r>
        <w:rPr>
          <w:spacing w:val="-5"/>
        </w:rPr>
        <w:t xml:space="preserve"> </w:t>
      </w:r>
      <w:r>
        <w:t>операции:</w:t>
      </w:r>
      <w:r>
        <w:rPr>
          <w:spacing w:val="-5"/>
        </w:rPr>
        <w:t xml:space="preserve"> </w:t>
      </w:r>
      <w:r>
        <w:t>«и»</w:t>
      </w:r>
      <w:r>
        <w:rPr>
          <w:spacing w:val="-5"/>
        </w:rPr>
        <w:t xml:space="preserve"> </w:t>
      </w:r>
      <w:r>
        <w:t>(конъюнкция,</w:t>
      </w:r>
      <w:r>
        <w:rPr>
          <w:spacing w:val="-7"/>
        </w:rPr>
        <w:t xml:space="preserve"> </w:t>
      </w:r>
      <w:r>
        <w:t>логическое</w:t>
      </w:r>
      <w:r>
        <w:rPr>
          <w:spacing w:val="-5"/>
        </w:rPr>
        <w:t xml:space="preserve"> </w:t>
      </w:r>
      <w:r>
        <w:t>умножение),</w:t>
      </w:r>
      <w:r>
        <w:rPr>
          <w:spacing w:val="-5"/>
        </w:rPr>
        <w:t xml:space="preserve"> </w:t>
      </w:r>
      <w:r>
        <w:t>«или»</w:t>
      </w:r>
      <w:r>
        <w:rPr>
          <w:spacing w:val="-5"/>
        </w:rPr>
        <w:t xml:space="preserve"> </w:t>
      </w:r>
      <w:r>
        <w:t xml:space="preserve">(дизъюнкция, </w:t>
      </w:r>
      <w:r>
        <w:rPr>
          <w:spacing w:val="-2"/>
        </w:rPr>
        <w:t>логическое</w:t>
      </w:r>
      <w:r>
        <w:tab/>
      </w:r>
      <w:r>
        <w:rPr>
          <w:spacing w:val="-2"/>
        </w:rPr>
        <w:t>сложение),</w:t>
      </w:r>
    </w:p>
    <w:p w:rsidR="00A30070" w:rsidRDefault="007A032F" w:rsidP="00D07F83">
      <w:pPr>
        <w:pStyle w:val="a3"/>
        <w:spacing w:before="1" w:line="360" w:lineRule="auto"/>
        <w:ind w:right="157"/>
        <w:jc w:val="left"/>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30070" w:rsidRDefault="007A032F" w:rsidP="00D07F83">
      <w:pPr>
        <w:pStyle w:val="a3"/>
        <w:spacing w:line="360" w:lineRule="auto"/>
        <w:ind w:left="1168" w:right="2158"/>
        <w:jc w:val="left"/>
      </w:pPr>
      <w:r>
        <w:t>Логические</w:t>
      </w:r>
      <w:r>
        <w:rPr>
          <w:spacing w:val="-8"/>
        </w:rPr>
        <w:t xml:space="preserve"> </w:t>
      </w:r>
      <w:r>
        <w:t>элементы.</w:t>
      </w:r>
      <w:r>
        <w:rPr>
          <w:spacing w:val="-7"/>
        </w:rPr>
        <w:t xml:space="preserve"> </w:t>
      </w:r>
      <w:r>
        <w:t>Знакомство</w:t>
      </w:r>
      <w:r>
        <w:rPr>
          <w:spacing w:val="-7"/>
        </w:rPr>
        <w:t xml:space="preserve"> </w:t>
      </w:r>
      <w:r>
        <w:t>с</w:t>
      </w:r>
      <w:r>
        <w:rPr>
          <w:spacing w:val="-8"/>
        </w:rPr>
        <w:t xml:space="preserve"> </w:t>
      </w:r>
      <w:r>
        <w:t>логическими</w:t>
      </w:r>
      <w:r>
        <w:rPr>
          <w:spacing w:val="-7"/>
        </w:rPr>
        <w:t xml:space="preserve"> </w:t>
      </w:r>
      <w:r>
        <w:t>основами</w:t>
      </w:r>
      <w:r>
        <w:rPr>
          <w:spacing w:val="-7"/>
        </w:rPr>
        <w:t xml:space="preserve"> </w:t>
      </w:r>
      <w:r>
        <w:t>компьютера. Алгоритмы и программирование.</w:t>
      </w:r>
    </w:p>
    <w:p w:rsidR="00A30070" w:rsidRDefault="007A032F" w:rsidP="00D07F83">
      <w:pPr>
        <w:pStyle w:val="a3"/>
        <w:ind w:left="1168"/>
        <w:jc w:val="left"/>
      </w:pPr>
      <w:r>
        <w:t>Исполнители</w:t>
      </w:r>
      <w:r>
        <w:rPr>
          <w:spacing w:val="-8"/>
        </w:rPr>
        <w:t xml:space="preserve"> </w:t>
      </w:r>
      <w:r>
        <w:t>и</w:t>
      </w:r>
      <w:r>
        <w:rPr>
          <w:spacing w:val="-5"/>
        </w:rPr>
        <w:t xml:space="preserve"> </w:t>
      </w:r>
      <w:r>
        <w:t>алгоритмы.</w:t>
      </w:r>
      <w:r>
        <w:rPr>
          <w:spacing w:val="-6"/>
        </w:rPr>
        <w:t xml:space="preserve"> </w:t>
      </w:r>
      <w:r>
        <w:t>Алгоритмические</w:t>
      </w:r>
      <w:r>
        <w:rPr>
          <w:spacing w:val="-6"/>
        </w:rPr>
        <w:t xml:space="preserve"> </w:t>
      </w:r>
      <w:r>
        <w:rPr>
          <w:spacing w:val="-2"/>
        </w:rPr>
        <w:t>конструкции.</w:t>
      </w:r>
    </w:p>
    <w:p w:rsidR="00A30070" w:rsidRDefault="007A032F" w:rsidP="00D07F83">
      <w:pPr>
        <w:pStyle w:val="a3"/>
        <w:spacing w:before="137"/>
        <w:ind w:left="1168"/>
        <w:jc w:val="left"/>
      </w:pPr>
      <w:r>
        <w:t>Понятие</w:t>
      </w:r>
      <w:r>
        <w:rPr>
          <w:spacing w:val="-8"/>
        </w:rPr>
        <w:t xml:space="preserve"> </w:t>
      </w:r>
      <w:r>
        <w:t>алгоритма.</w:t>
      </w:r>
      <w:r>
        <w:rPr>
          <w:spacing w:val="-4"/>
        </w:rPr>
        <w:t xml:space="preserve"> </w:t>
      </w:r>
      <w:r>
        <w:t>Исполнители</w:t>
      </w:r>
      <w:r>
        <w:rPr>
          <w:spacing w:val="-5"/>
        </w:rPr>
        <w:t xml:space="preserve"> </w:t>
      </w:r>
      <w:r>
        <w:t>алгоритмов.</w:t>
      </w:r>
      <w:r>
        <w:rPr>
          <w:spacing w:val="-7"/>
        </w:rPr>
        <w:t xml:space="preserve"> </w:t>
      </w:r>
      <w:r>
        <w:t>Алгоритм</w:t>
      </w:r>
      <w:r>
        <w:rPr>
          <w:spacing w:val="-5"/>
        </w:rPr>
        <w:t xml:space="preserve"> </w:t>
      </w:r>
      <w:r>
        <w:t>как</w:t>
      </w:r>
      <w:r>
        <w:rPr>
          <w:spacing w:val="-4"/>
        </w:rPr>
        <w:t xml:space="preserve"> </w:t>
      </w:r>
      <w:r>
        <w:t>план управления</w:t>
      </w:r>
      <w:r>
        <w:rPr>
          <w:spacing w:val="-4"/>
        </w:rPr>
        <w:t xml:space="preserve"> </w:t>
      </w:r>
      <w:r>
        <w:rPr>
          <w:spacing w:val="-2"/>
        </w:rPr>
        <w:t>исполнителем.</w:t>
      </w:r>
    </w:p>
    <w:p w:rsidR="00A30070" w:rsidRDefault="007A032F" w:rsidP="00D07F83">
      <w:pPr>
        <w:pStyle w:val="a3"/>
        <w:spacing w:before="140" w:line="360" w:lineRule="auto"/>
        <w:ind w:right="164" w:firstLine="708"/>
        <w:jc w:val="left"/>
      </w:pPr>
      <w:r>
        <w:t>Свойства</w:t>
      </w:r>
      <w:r>
        <w:rPr>
          <w:spacing w:val="80"/>
        </w:rPr>
        <w:t xml:space="preserve">   </w:t>
      </w:r>
      <w:r>
        <w:t>алгоритма.</w:t>
      </w:r>
      <w:r>
        <w:rPr>
          <w:spacing w:val="80"/>
        </w:rPr>
        <w:t xml:space="preserve">   </w:t>
      </w:r>
      <w:r>
        <w:t>Способы</w:t>
      </w:r>
      <w:r>
        <w:rPr>
          <w:spacing w:val="80"/>
        </w:rPr>
        <w:t xml:space="preserve">   </w:t>
      </w:r>
      <w:r>
        <w:t>записи</w:t>
      </w:r>
      <w:r>
        <w:rPr>
          <w:spacing w:val="80"/>
        </w:rPr>
        <w:t xml:space="preserve">   </w:t>
      </w:r>
      <w:r>
        <w:t>алгоритма</w:t>
      </w:r>
      <w:r>
        <w:rPr>
          <w:spacing w:val="80"/>
        </w:rPr>
        <w:t xml:space="preserve">   </w:t>
      </w:r>
      <w:r>
        <w:t>(словесный,</w:t>
      </w:r>
      <w:r>
        <w:rPr>
          <w:spacing w:val="80"/>
        </w:rPr>
        <w:t xml:space="preserve">   </w:t>
      </w:r>
      <w:r>
        <w:t>в</w:t>
      </w:r>
      <w:r>
        <w:rPr>
          <w:spacing w:val="80"/>
        </w:rPr>
        <w:t xml:space="preserve">   </w:t>
      </w:r>
      <w:r>
        <w:t>виде блок-схемы, программа).</w:t>
      </w:r>
    </w:p>
    <w:p w:rsidR="00A30070" w:rsidRDefault="007A032F" w:rsidP="00D07F83">
      <w:pPr>
        <w:pStyle w:val="a3"/>
        <w:spacing w:line="360" w:lineRule="auto"/>
        <w:ind w:right="157" w:firstLine="708"/>
        <w:jc w:val="left"/>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30070" w:rsidRDefault="007A032F" w:rsidP="00D07F83">
      <w:pPr>
        <w:pStyle w:val="a3"/>
        <w:spacing w:line="360" w:lineRule="auto"/>
        <w:ind w:right="159" w:firstLine="708"/>
        <w:jc w:val="left"/>
      </w:pPr>
      <w:r>
        <w:t>Конструкция</w:t>
      </w:r>
      <w:r>
        <w:rPr>
          <w:spacing w:val="80"/>
          <w:w w:val="150"/>
        </w:rPr>
        <w:t xml:space="preserve">   </w:t>
      </w:r>
      <w:r>
        <w:t>«ветвление»:</w:t>
      </w:r>
      <w:r>
        <w:rPr>
          <w:spacing w:val="80"/>
          <w:w w:val="150"/>
        </w:rPr>
        <w:t xml:space="preserve">   </w:t>
      </w:r>
      <w:r>
        <w:t>полная</w:t>
      </w:r>
      <w:r>
        <w:rPr>
          <w:spacing w:val="80"/>
          <w:w w:val="150"/>
        </w:rPr>
        <w:t xml:space="preserve">   </w:t>
      </w:r>
      <w:r>
        <w:t>и</w:t>
      </w:r>
      <w:r>
        <w:rPr>
          <w:spacing w:val="80"/>
          <w:w w:val="150"/>
        </w:rPr>
        <w:t xml:space="preserve">   </w:t>
      </w:r>
      <w:r>
        <w:t>неполная</w:t>
      </w:r>
      <w:r>
        <w:rPr>
          <w:spacing w:val="80"/>
          <w:w w:val="150"/>
        </w:rPr>
        <w:t xml:space="preserve">   </w:t>
      </w:r>
      <w:r>
        <w:t>формы.</w:t>
      </w:r>
      <w:r>
        <w:rPr>
          <w:spacing w:val="80"/>
          <w:w w:val="150"/>
        </w:rPr>
        <w:t xml:space="preserve">   </w:t>
      </w:r>
      <w:r>
        <w:t>Выполнение</w:t>
      </w:r>
      <w:r>
        <w:rPr>
          <w:spacing w:val="40"/>
        </w:rPr>
        <w:t xml:space="preserve"> </w:t>
      </w:r>
      <w:r>
        <w:t>и</w:t>
      </w:r>
      <w:r>
        <w:rPr>
          <w:spacing w:val="61"/>
          <w:w w:val="150"/>
        </w:rPr>
        <w:t xml:space="preserve">   </w:t>
      </w:r>
      <w:r>
        <w:t>невыполнение</w:t>
      </w:r>
      <w:r>
        <w:rPr>
          <w:spacing w:val="60"/>
          <w:w w:val="150"/>
        </w:rPr>
        <w:t xml:space="preserve">   </w:t>
      </w:r>
      <w:r>
        <w:t>условия</w:t>
      </w:r>
      <w:r>
        <w:rPr>
          <w:spacing w:val="60"/>
          <w:w w:val="150"/>
        </w:rPr>
        <w:t xml:space="preserve">   </w:t>
      </w:r>
      <w:r>
        <w:t>(истинность</w:t>
      </w:r>
      <w:r>
        <w:rPr>
          <w:spacing w:val="61"/>
          <w:w w:val="150"/>
        </w:rPr>
        <w:t xml:space="preserve">   </w:t>
      </w:r>
      <w:r>
        <w:t>и</w:t>
      </w:r>
      <w:r>
        <w:rPr>
          <w:spacing w:val="61"/>
          <w:w w:val="150"/>
        </w:rPr>
        <w:t xml:space="preserve">   </w:t>
      </w:r>
      <w:r>
        <w:t>ложность</w:t>
      </w:r>
      <w:r>
        <w:rPr>
          <w:spacing w:val="61"/>
          <w:w w:val="150"/>
        </w:rPr>
        <w:t xml:space="preserve">   </w:t>
      </w:r>
      <w:r>
        <w:t>высказывания).</w:t>
      </w:r>
      <w:r>
        <w:rPr>
          <w:spacing w:val="60"/>
          <w:w w:val="150"/>
        </w:rPr>
        <w:t xml:space="preserve">   </w:t>
      </w:r>
      <w:r>
        <w:t>Простые и составные условия.</w:t>
      </w:r>
    </w:p>
    <w:p w:rsidR="00A30070" w:rsidRDefault="007A032F" w:rsidP="00D07F83">
      <w:pPr>
        <w:pStyle w:val="a3"/>
        <w:spacing w:line="360" w:lineRule="auto"/>
        <w:ind w:right="155" w:firstLine="708"/>
        <w:jc w:val="left"/>
      </w:pPr>
      <w:r>
        <w:t>Конструкция</w:t>
      </w:r>
      <w:r>
        <w:rPr>
          <w:spacing w:val="80"/>
          <w:w w:val="150"/>
        </w:rPr>
        <w:t xml:space="preserve">   </w:t>
      </w:r>
      <w:r>
        <w:t>«повторения»:</w:t>
      </w:r>
      <w:r>
        <w:rPr>
          <w:spacing w:val="80"/>
          <w:w w:val="150"/>
        </w:rPr>
        <w:t xml:space="preserve">   </w:t>
      </w:r>
      <w:r>
        <w:t>циклы</w:t>
      </w:r>
      <w:r>
        <w:rPr>
          <w:spacing w:val="80"/>
          <w:w w:val="150"/>
        </w:rPr>
        <w:t xml:space="preserve">   </w:t>
      </w:r>
      <w:r>
        <w:t>с</w:t>
      </w:r>
      <w:r>
        <w:rPr>
          <w:spacing w:val="80"/>
          <w:w w:val="150"/>
        </w:rPr>
        <w:t xml:space="preserve">   </w:t>
      </w:r>
      <w:r>
        <w:t>заданным</w:t>
      </w:r>
      <w:r>
        <w:rPr>
          <w:spacing w:val="80"/>
          <w:w w:val="150"/>
        </w:rPr>
        <w:t xml:space="preserve">   </w:t>
      </w:r>
      <w:r>
        <w:t>числом</w:t>
      </w:r>
      <w:r>
        <w:rPr>
          <w:spacing w:val="80"/>
          <w:w w:val="150"/>
        </w:rPr>
        <w:t xml:space="preserve">   </w:t>
      </w:r>
      <w:r>
        <w:t>повторений, с условием выполнения, с переменной цикла.</w:t>
      </w:r>
    </w:p>
    <w:p w:rsidR="00A30070" w:rsidRDefault="007A032F" w:rsidP="00D07F83">
      <w:pPr>
        <w:pStyle w:val="a3"/>
        <w:tabs>
          <w:tab w:val="left" w:pos="9567"/>
        </w:tabs>
        <w:spacing w:before="1" w:line="360" w:lineRule="auto"/>
        <w:ind w:right="158" w:firstLine="708"/>
        <w:jc w:val="left"/>
      </w:pPr>
      <w:r>
        <w:t>Разработка</w:t>
      </w:r>
      <w:r>
        <w:rPr>
          <w:spacing w:val="80"/>
        </w:rPr>
        <w:t xml:space="preserve">   </w:t>
      </w:r>
      <w:r>
        <w:t>для</w:t>
      </w:r>
      <w:r>
        <w:rPr>
          <w:spacing w:val="80"/>
        </w:rPr>
        <w:t xml:space="preserve">   </w:t>
      </w:r>
      <w:r>
        <w:t>формального</w:t>
      </w:r>
      <w:r>
        <w:rPr>
          <w:spacing w:val="80"/>
        </w:rPr>
        <w:t xml:space="preserve">   </w:t>
      </w:r>
      <w:r>
        <w:t>исполнителя</w:t>
      </w:r>
      <w:r>
        <w:rPr>
          <w:spacing w:val="80"/>
        </w:rPr>
        <w:t xml:space="preserve">   </w:t>
      </w:r>
      <w:r>
        <w:t>алгоритма,</w:t>
      </w:r>
      <w:r>
        <w:tab/>
      </w:r>
      <w:r>
        <w:rPr>
          <w:spacing w:val="-2"/>
        </w:rPr>
        <w:t xml:space="preserve">приводящего </w:t>
      </w:r>
      <w:r>
        <w:t>к требуемому результату при конкретных исходных данных. Разработка несложных алгоритмов с использованием</w:t>
      </w:r>
      <w:r>
        <w:rPr>
          <w:spacing w:val="-11"/>
        </w:rPr>
        <w:t xml:space="preserve"> </w:t>
      </w:r>
      <w:r>
        <w:t>циклов</w:t>
      </w:r>
      <w:r>
        <w:rPr>
          <w:spacing w:val="-13"/>
        </w:rPr>
        <w:t xml:space="preserve"> </w:t>
      </w:r>
      <w:r>
        <w:t>и</w:t>
      </w:r>
      <w:r>
        <w:rPr>
          <w:spacing w:val="-10"/>
        </w:rPr>
        <w:t xml:space="preserve"> </w:t>
      </w:r>
      <w:r>
        <w:t>ветвлений</w:t>
      </w:r>
      <w:r>
        <w:rPr>
          <w:spacing w:val="-10"/>
        </w:rPr>
        <w:t xml:space="preserve"> </w:t>
      </w:r>
      <w:r>
        <w:t>для</w:t>
      </w:r>
      <w:r>
        <w:rPr>
          <w:spacing w:val="-13"/>
        </w:rPr>
        <w:t xml:space="preserve"> </w:t>
      </w:r>
      <w:r>
        <w:t>управления</w:t>
      </w:r>
      <w:r>
        <w:rPr>
          <w:spacing w:val="-11"/>
        </w:rPr>
        <w:t xml:space="preserve"> </w:t>
      </w:r>
      <w:r>
        <w:t>формальными</w:t>
      </w:r>
      <w:r>
        <w:rPr>
          <w:spacing w:val="-12"/>
        </w:rPr>
        <w:t xml:space="preserve"> </w:t>
      </w:r>
      <w:r>
        <w:t>исполнителями,</w:t>
      </w:r>
      <w:r>
        <w:rPr>
          <w:spacing w:val="-13"/>
        </w:rPr>
        <w:t xml:space="preserve"> </w:t>
      </w:r>
      <w:r>
        <w:t>такими</w:t>
      </w:r>
      <w:r>
        <w:rPr>
          <w:spacing w:val="-12"/>
        </w:rPr>
        <w:t xml:space="preserve"> </w:t>
      </w:r>
      <w:r>
        <w:t>как</w:t>
      </w:r>
      <w:r>
        <w:rPr>
          <w:spacing w:val="-10"/>
        </w:rPr>
        <w:t xml:space="preserve"> </w:t>
      </w:r>
      <w:r>
        <w:t>Робот, Черепашка, Чертёжник. Выполнение алгоритмов вручную и на компьютере. Синтаксические и логические ошибки. Отказы.</w:t>
      </w:r>
    </w:p>
    <w:p w:rsidR="00A30070" w:rsidRDefault="007A032F" w:rsidP="00D07F83">
      <w:pPr>
        <w:pStyle w:val="a3"/>
        <w:spacing w:line="275" w:lineRule="exact"/>
        <w:ind w:left="1168"/>
        <w:jc w:val="left"/>
      </w:pPr>
      <w:r>
        <w:t xml:space="preserve">Язык </w:t>
      </w:r>
      <w:r>
        <w:rPr>
          <w:spacing w:val="-2"/>
        </w:rPr>
        <w:t>программирования.</w:t>
      </w:r>
    </w:p>
    <w:p w:rsidR="00A30070" w:rsidRDefault="007A032F" w:rsidP="00D07F83">
      <w:pPr>
        <w:pStyle w:val="a3"/>
        <w:spacing w:before="137"/>
        <w:ind w:left="1168"/>
        <w:jc w:val="left"/>
      </w:pPr>
      <w:r>
        <w:t>Язык</w:t>
      </w:r>
      <w:r>
        <w:rPr>
          <w:spacing w:val="-3"/>
        </w:rPr>
        <w:t xml:space="preserve"> </w:t>
      </w:r>
      <w:r>
        <w:t>программирования</w:t>
      </w:r>
      <w:r>
        <w:rPr>
          <w:spacing w:val="-2"/>
        </w:rPr>
        <w:t xml:space="preserve"> </w:t>
      </w:r>
      <w:r>
        <w:t>(Python,</w:t>
      </w:r>
      <w:r>
        <w:rPr>
          <w:spacing w:val="-3"/>
        </w:rPr>
        <w:t xml:space="preserve"> </w:t>
      </w:r>
      <w:r>
        <w:t>C++,</w:t>
      </w:r>
      <w:r>
        <w:rPr>
          <w:spacing w:val="-2"/>
        </w:rPr>
        <w:t xml:space="preserve"> </w:t>
      </w:r>
      <w:r>
        <w:t>Паскаль,</w:t>
      </w:r>
      <w:r>
        <w:rPr>
          <w:spacing w:val="-3"/>
        </w:rPr>
        <w:t xml:space="preserve"> </w:t>
      </w:r>
      <w:r>
        <w:t>Java,</w:t>
      </w:r>
      <w:r>
        <w:rPr>
          <w:spacing w:val="-2"/>
        </w:rPr>
        <w:t xml:space="preserve"> </w:t>
      </w:r>
      <w:r>
        <w:t>C#,</w:t>
      </w:r>
      <w:r>
        <w:rPr>
          <w:spacing w:val="-3"/>
        </w:rPr>
        <w:t xml:space="preserve"> </w:t>
      </w:r>
      <w:r>
        <w:t>Школьный</w:t>
      </w:r>
      <w:r>
        <w:rPr>
          <w:spacing w:val="-2"/>
        </w:rPr>
        <w:t xml:space="preserve"> </w:t>
      </w:r>
      <w:r>
        <w:t>Алгоритмический</w:t>
      </w:r>
      <w:r>
        <w:rPr>
          <w:spacing w:val="-4"/>
        </w:rPr>
        <w:t xml:space="preserve"> </w:t>
      </w:r>
      <w:r>
        <w:rPr>
          <w:spacing w:val="-2"/>
        </w:rPr>
        <w:t>Язык).</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1405"/>
        <w:jc w:val="left"/>
      </w:pPr>
      <w:r>
        <w:lastRenderedPageBreak/>
        <w:t>Система программирования: редактор текста программ, транслятор, отладчик. Переменная:</w:t>
      </w:r>
      <w:r>
        <w:rPr>
          <w:spacing w:val="-5"/>
        </w:rPr>
        <w:t xml:space="preserve"> </w:t>
      </w:r>
      <w:r>
        <w:t>тип,</w:t>
      </w:r>
      <w:r>
        <w:rPr>
          <w:spacing w:val="-6"/>
        </w:rPr>
        <w:t xml:space="preserve"> </w:t>
      </w:r>
      <w:r>
        <w:t>имя,</w:t>
      </w:r>
      <w:r>
        <w:rPr>
          <w:spacing w:val="-2"/>
        </w:rPr>
        <w:t xml:space="preserve"> </w:t>
      </w:r>
      <w:r>
        <w:t>значение.</w:t>
      </w:r>
      <w:r>
        <w:rPr>
          <w:spacing w:val="-3"/>
        </w:rPr>
        <w:t xml:space="preserve"> </w:t>
      </w:r>
      <w:r>
        <w:t>Целые,</w:t>
      </w:r>
      <w:r>
        <w:rPr>
          <w:spacing w:val="-3"/>
        </w:rPr>
        <w:t xml:space="preserve"> </w:t>
      </w:r>
      <w:r>
        <w:t>вещественные</w:t>
      </w:r>
      <w:r>
        <w:rPr>
          <w:spacing w:val="-4"/>
        </w:rPr>
        <w:t xml:space="preserve"> </w:t>
      </w:r>
      <w:r>
        <w:t>и</w:t>
      </w:r>
      <w:r>
        <w:rPr>
          <w:spacing w:val="-3"/>
        </w:rPr>
        <w:t xml:space="preserve"> </w:t>
      </w:r>
      <w:r>
        <w:t>символьные</w:t>
      </w:r>
      <w:r>
        <w:rPr>
          <w:spacing w:val="-4"/>
        </w:rPr>
        <w:t xml:space="preserve"> </w:t>
      </w:r>
      <w:r>
        <w:rPr>
          <w:spacing w:val="-2"/>
        </w:rPr>
        <w:t>переменные.</w:t>
      </w:r>
    </w:p>
    <w:p w:rsidR="00A30070" w:rsidRDefault="007A032F" w:rsidP="00D07F83">
      <w:pPr>
        <w:pStyle w:val="a3"/>
        <w:tabs>
          <w:tab w:val="left" w:pos="2833"/>
          <w:tab w:val="left" w:pos="4999"/>
          <w:tab w:val="left" w:pos="7436"/>
          <w:tab w:val="left" w:pos="9264"/>
          <w:tab w:val="left" w:pos="10080"/>
        </w:tabs>
        <w:spacing w:line="360" w:lineRule="auto"/>
        <w:ind w:left="459" w:right="162" w:firstLine="708"/>
        <w:jc w:val="left"/>
      </w:pPr>
      <w:r>
        <w:rPr>
          <w:spacing w:val="-2"/>
        </w:rPr>
        <w:t>Оператор</w:t>
      </w:r>
      <w:r>
        <w:tab/>
      </w:r>
      <w:r>
        <w:rPr>
          <w:spacing w:val="-2"/>
        </w:rPr>
        <w:t>присваивания.</w:t>
      </w:r>
      <w:r>
        <w:tab/>
      </w:r>
      <w:r>
        <w:rPr>
          <w:spacing w:val="-2"/>
        </w:rPr>
        <w:t>Арифметические</w:t>
      </w:r>
      <w:r>
        <w:tab/>
      </w:r>
      <w:r>
        <w:rPr>
          <w:spacing w:val="-2"/>
        </w:rPr>
        <w:t>выражения</w:t>
      </w:r>
      <w:r>
        <w:tab/>
      </w:r>
      <w:r>
        <w:rPr>
          <w:spacing w:val="-10"/>
        </w:rPr>
        <w:t>и</w:t>
      </w:r>
      <w:r>
        <w:tab/>
      </w:r>
      <w:r>
        <w:rPr>
          <w:spacing w:val="-2"/>
        </w:rPr>
        <w:t xml:space="preserve">порядок </w:t>
      </w:r>
      <w:r>
        <w:t>их</w:t>
      </w:r>
      <w:r>
        <w:rPr>
          <w:spacing w:val="80"/>
          <w:w w:val="150"/>
        </w:rPr>
        <w:t xml:space="preserve">  </w:t>
      </w:r>
      <w:r>
        <w:t>вычисления.</w:t>
      </w:r>
      <w:r>
        <w:rPr>
          <w:spacing w:val="80"/>
          <w:w w:val="150"/>
        </w:rPr>
        <w:t xml:space="preserve">  </w:t>
      </w:r>
      <w:r>
        <w:t>Операции</w:t>
      </w:r>
      <w:r>
        <w:rPr>
          <w:spacing w:val="80"/>
          <w:w w:val="150"/>
        </w:rPr>
        <w:t xml:space="preserve">  </w:t>
      </w:r>
      <w:r>
        <w:t>с</w:t>
      </w:r>
      <w:r>
        <w:rPr>
          <w:spacing w:val="80"/>
          <w:w w:val="150"/>
        </w:rPr>
        <w:t xml:space="preserve">  </w:t>
      </w:r>
      <w:r>
        <w:t>целыми</w:t>
      </w:r>
      <w:r>
        <w:rPr>
          <w:spacing w:val="80"/>
          <w:w w:val="150"/>
        </w:rPr>
        <w:t xml:space="preserve">  </w:t>
      </w:r>
      <w:r>
        <w:t>числами:</w:t>
      </w:r>
      <w:r>
        <w:rPr>
          <w:spacing w:val="80"/>
          <w:w w:val="150"/>
        </w:rPr>
        <w:t xml:space="preserve">  </w:t>
      </w:r>
      <w:r>
        <w:t>целочисленное</w:t>
      </w:r>
      <w:r>
        <w:rPr>
          <w:spacing w:val="80"/>
          <w:w w:val="150"/>
        </w:rPr>
        <w:t xml:space="preserve">  </w:t>
      </w:r>
      <w:r>
        <w:t>деление,</w:t>
      </w:r>
      <w:r>
        <w:rPr>
          <w:spacing w:val="80"/>
          <w:w w:val="150"/>
        </w:rPr>
        <w:t xml:space="preserve">  </w:t>
      </w:r>
      <w:r>
        <w:t>остаток от деления.</w:t>
      </w:r>
    </w:p>
    <w:p w:rsidR="00A30070" w:rsidRDefault="007A032F" w:rsidP="00D07F83">
      <w:pPr>
        <w:pStyle w:val="a3"/>
        <w:spacing w:line="360" w:lineRule="auto"/>
        <w:ind w:left="459" w:right="156" w:firstLine="708"/>
        <w:jc w:val="left"/>
      </w:pPr>
      <w:r>
        <w:t>Ветвления. Составные условия (запись логических выражений на изучаемом языке программирования).</w:t>
      </w:r>
      <w:r>
        <w:rPr>
          <w:spacing w:val="76"/>
          <w:w w:val="150"/>
        </w:rPr>
        <w:t xml:space="preserve">   </w:t>
      </w:r>
      <w:r>
        <w:t>Нахождение</w:t>
      </w:r>
      <w:r>
        <w:rPr>
          <w:spacing w:val="76"/>
          <w:w w:val="150"/>
        </w:rPr>
        <w:t xml:space="preserve">   </w:t>
      </w:r>
      <w:r>
        <w:t>минимума</w:t>
      </w:r>
      <w:r>
        <w:rPr>
          <w:spacing w:val="76"/>
          <w:w w:val="150"/>
        </w:rPr>
        <w:t xml:space="preserve">   </w:t>
      </w:r>
      <w:r>
        <w:t>и</w:t>
      </w:r>
      <w:r>
        <w:rPr>
          <w:spacing w:val="77"/>
          <w:w w:val="150"/>
        </w:rPr>
        <w:t xml:space="preserve">   </w:t>
      </w:r>
      <w:r>
        <w:t>максимума</w:t>
      </w:r>
      <w:r>
        <w:rPr>
          <w:spacing w:val="76"/>
          <w:w w:val="150"/>
        </w:rPr>
        <w:t xml:space="preserve">   </w:t>
      </w:r>
      <w:r>
        <w:t>из</w:t>
      </w:r>
      <w:r>
        <w:rPr>
          <w:spacing w:val="77"/>
          <w:w w:val="150"/>
        </w:rPr>
        <w:t xml:space="preserve">   </w:t>
      </w:r>
      <w:r>
        <w:t>двух,</w:t>
      </w:r>
      <w:r>
        <w:rPr>
          <w:spacing w:val="76"/>
          <w:w w:val="150"/>
        </w:rPr>
        <w:t xml:space="preserve">   </w:t>
      </w:r>
      <w:r>
        <w:t>трёх и четырёх чисел. Решение квадратного уравнения, имеющего вещественные корни.</w:t>
      </w:r>
    </w:p>
    <w:p w:rsidR="00A30070" w:rsidRDefault="007A032F" w:rsidP="00D07F83">
      <w:pPr>
        <w:pStyle w:val="a3"/>
        <w:spacing w:before="1" w:line="360" w:lineRule="auto"/>
        <w:ind w:right="162" w:firstLine="708"/>
        <w:jc w:val="left"/>
      </w:pPr>
      <w:r>
        <w:t>Диалоговая отладка программ: пошаговое выполнение, просмотр значений величин, отладочный вывод, выбор точки останова.</w:t>
      </w:r>
    </w:p>
    <w:p w:rsidR="00A30070" w:rsidRDefault="007A032F" w:rsidP="00D07F83">
      <w:pPr>
        <w:pStyle w:val="a3"/>
        <w:tabs>
          <w:tab w:val="left" w:pos="2741"/>
          <w:tab w:val="left" w:pos="4336"/>
          <w:tab w:val="left" w:pos="6346"/>
          <w:tab w:val="left" w:pos="7996"/>
          <w:tab w:val="left" w:pos="10333"/>
        </w:tabs>
        <w:spacing w:line="360" w:lineRule="auto"/>
        <w:ind w:right="160" w:firstLine="708"/>
        <w:jc w:val="left"/>
      </w:pPr>
      <w:r>
        <w:t xml:space="preserve">Цикл с условием. Алгоритм Евклида для нахождения наибольшего общего делителя двух </w:t>
      </w:r>
      <w:r>
        <w:rPr>
          <w:spacing w:val="-2"/>
        </w:rPr>
        <w:t>натуральных</w:t>
      </w:r>
      <w:r>
        <w:tab/>
      </w:r>
      <w:r>
        <w:rPr>
          <w:spacing w:val="-2"/>
        </w:rPr>
        <w:t>чисел.</w:t>
      </w:r>
      <w:r>
        <w:tab/>
      </w:r>
      <w:r>
        <w:rPr>
          <w:spacing w:val="-2"/>
        </w:rPr>
        <w:t>Разбиение</w:t>
      </w:r>
      <w:r>
        <w:tab/>
      </w:r>
      <w:r>
        <w:rPr>
          <w:spacing w:val="-2"/>
        </w:rPr>
        <w:t>записи</w:t>
      </w:r>
      <w:r>
        <w:tab/>
      </w:r>
      <w:r>
        <w:rPr>
          <w:spacing w:val="-2"/>
        </w:rPr>
        <w:t>натурального</w:t>
      </w:r>
      <w:r>
        <w:tab/>
      </w:r>
      <w:r>
        <w:rPr>
          <w:spacing w:val="-2"/>
        </w:rPr>
        <w:t xml:space="preserve">числа </w:t>
      </w:r>
      <w:r>
        <w:t>в позиционной системе с основанием, меньшим или равным 10, на отдельные цифры.</w:t>
      </w:r>
    </w:p>
    <w:p w:rsidR="00A30070" w:rsidRDefault="007A032F" w:rsidP="00D07F83">
      <w:pPr>
        <w:pStyle w:val="a3"/>
        <w:spacing w:line="360" w:lineRule="auto"/>
        <w:ind w:right="162" w:firstLine="708"/>
        <w:jc w:val="left"/>
      </w:pPr>
      <w:r>
        <w:t>Цикл</w:t>
      </w:r>
      <w:r>
        <w:rPr>
          <w:spacing w:val="71"/>
          <w:w w:val="150"/>
        </w:rPr>
        <w:t xml:space="preserve">  </w:t>
      </w:r>
      <w:r>
        <w:t>с</w:t>
      </w:r>
      <w:r>
        <w:rPr>
          <w:spacing w:val="70"/>
          <w:w w:val="150"/>
        </w:rPr>
        <w:t xml:space="preserve">  </w:t>
      </w:r>
      <w:r>
        <w:t>переменной.</w:t>
      </w:r>
      <w:r>
        <w:rPr>
          <w:spacing w:val="71"/>
          <w:w w:val="150"/>
        </w:rPr>
        <w:t xml:space="preserve">  </w:t>
      </w:r>
      <w:r>
        <w:t>Алгоритмы</w:t>
      </w:r>
      <w:r>
        <w:rPr>
          <w:spacing w:val="70"/>
          <w:w w:val="150"/>
        </w:rPr>
        <w:t xml:space="preserve">  </w:t>
      </w:r>
      <w:r>
        <w:t>проверки</w:t>
      </w:r>
      <w:r>
        <w:rPr>
          <w:spacing w:val="71"/>
          <w:w w:val="150"/>
        </w:rPr>
        <w:t xml:space="preserve">  </w:t>
      </w:r>
      <w:r>
        <w:t>делимости</w:t>
      </w:r>
      <w:r>
        <w:rPr>
          <w:spacing w:val="71"/>
          <w:w w:val="150"/>
        </w:rPr>
        <w:t xml:space="preserve">  </w:t>
      </w:r>
      <w:r>
        <w:t>одного</w:t>
      </w:r>
      <w:r>
        <w:rPr>
          <w:spacing w:val="71"/>
          <w:w w:val="150"/>
        </w:rPr>
        <w:t xml:space="preserve">  </w:t>
      </w:r>
      <w:r>
        <w:t>целого</w:t>
      </w:r>
      <w:r>
        <w:rPr>
          <w:spacing w:val="71"/>
          <w:w w:val="150"/>
        </w:rPr>
        <w:t xml:space="preserve">  </w:t>
      </w:r>
      <w:r>
        <w:t>числа на другое, проверки натурального числа на простоту.</w:t>
      </w:r>
    </w:p>
    <w:p w:rsidR="00A30070" w:rsidRDefault="007A032F" w:rsidP="00D07F83">
      <w:pPr>
        <w:pStyle w:val="a3"/>
        <w:spacing w:line="360" w:lineRule="auto"/>
        <w:ind w:right="162" w:firstLine="708"/>
        <w:jc w:val="left"/>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Pr>
          <w:spacing w:val="-2"/>
        </w:rPr>
        <w:t>строк.</w:t>
      </w:r>
    </w:p>
    <w:p w:rsidR="00A30070" w:rsidRDefault="007A032F" w:rsidP="00D07F83">
      <w:pPr>
        <w:pStyle w:val="a3"/>
        <w:ind w:left="1168"/>
        <w:jc w:val="left"/>
      </w:pPr>
      <w:r>
        <w:t>Анализ</w:t>
      </w:r>
      <w:r>
        <w:rPr>
          <w:spacing w:val="-2"/>
        </w:rPr>
        <w:t xml:space="preserve"> алгоритмов.</w:t>
      </w:r>
    </w:p>
    <w:p w:rsidR="00A30070" w:rsidRDefault="007A032F" w:rsidP="00D07F83">
      <w:pPr>
        <w:pStyle w:val="a3"/>
        <w:spacing w:before="137" w:line="362" w:lineRule="auto"/>
        <w:ind w:firstLine="708"/>
        <w:jc w:val="left"/>
      </w:pPr>
      <w:r>
        <w:t>Определение</w:t>
      </w:r>
      <w:r>
        <w:rPr>
          <w:spacing w:val="40"/>
        </w:rPr>
        <w:t xml:space="preserve"> </w:t>
      </w:r>
      <w:r>
        <w:t>возможных</w:t>
      </w:r>
      <w:r>
        <w:rPr>
          <w:spacing w:val="40"/>
        </w:rPr>
        <w:t xml:space="preserve"> </w:t>
      </w:r>
      <w:r>
        <w:t>результатов</w:t>
      </w:r>
      <w:r>
        <w:rPr>
          <w:spacing w:val="40"/>
        </w:rPr>
        <w:t xml:space="preserve"> </w:t>
      </w:r>
      <w:r>
        <w:t>работы</w:t>
      </w:r>
      <w:r>
        <w:rPr>
          <w:spacing w:val="40"/>
        </w:rPr>
        <w:t xml:space="preserve"> </w:t>
      </w:r>
      <w:r>
        <w:t>алгоритма</w:t>
      </w:r>
      <w:r>
        <w:rPr>
          <w:spacing w:val="40"/>
        </w:rPr>
        <w:t xml:space="preserve"> </w:t>
      </w:r>
      <w:r>
        <w:t>при</w:t>
      </w:r>
      <w:r>
        <w:rPr>
          <w:spacing w:val="40"/>
        </w:rPr>
        <w:t xml:space="preserve"> </w:t>
      </w:r>
      <w:r>
        <w:t>данном</w:t>
      </w:r>
      <w:r>
        <w:rPr>
          <w:spacing w:val="40"/>
        </w:rPr>
        <w:t xml:space="preserve"> </w:t>
      </w:r>
      <w:r>
        <w:t>множестве</w:t>
      </w:r>
      <w:r>
        <w:rPr>
          <w:spacing w:val="40"/>
        </w:rPr>
        <w:t xml:space="preserve"> </w:t>
      </w:r>
      <w:r>
        <w:t>входных</w:t>
      </w:r>
      <w:r>
        <w:rPr>
          <w:spacing w:val="40"/>
        </w:rPr>
        <w:t xml:space="preserve"> </w:t>
      </w:r>
      <w:r>
        <w:t>данных, определение возможных входных данных, приводящих к данному результату.</w:t>
      </w:r>
    </w:p>
    <w:p w:rsidR="00A30070" w:rsidRDefault="007A032F" w:rsidP="00D07F83">
      <w:pPr>
        <w:pStyle w:val="a3"/>
        <w:spacing w:line="360" w:lineRule="auto"/>
        <w:ind w:left="1168" w:right="5948"/>
        <w:jc w:val="left"/>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Цифровая грамотность.</w:t>
      </w:r>
    </w:p>
    <w:p w:rsidR="00A30070" w:rsidRDefault="007A032F" w:rsidP="00D07F83">
      <w:pPr>
        <w:pStyle w:val="a3"/>
        <w:ind w:left="1168"/>
        <w:jc w:val="left"/>
      </w:pPr>
      <w:r>
        <w:t>Глобальная</w:t>
      </w:r>
      <w:r>
        <w:rPr>
          <w:spacing w:val="-4"/>
        </w:rPr>
        <w:t xml:space="preserve"> </w:t>
      </w:r>
      <w:r>
        <w:t>сеть</w:t>
      </w:r>
      <w:r>
        <w:rPr>
          <w:spacing w:val="-2"/>
        </w:rPr>
        <w:t xml:space="preserve"> </w:t>
      </w:r>
      <w:r>
        <w:t>Интернет</w:t>
      </w:r>
      <w:r>
        <w:rPr>
          <w:spacing w:val="-4"/>
        </w:rPr>
        <w:t xml:space="preserve"> </w:t>
      </w:r>
      <w:r>
        <w:t>и</w:t>
      </w:r>
      <w:r>
        <w:rPr>
          <w:spacing w:val="-2"/>
        </w:rPr>
        <w:t xml:space="preserve"> </w:t>
      </w:r>
      <w:r>
        <w:t>стратегии</w:t>
      </w:r>
      <w:r>
        <w:rPr>
          <w:spacing w:val="-3"/>
        </w:rPr>
        <w:t xml:space="preserve"> </w:t>
      </w:r>
      <w:r>
        <w:t>безопасного</w:t>
      </w:r>
      <w:r>
        <w:rPr>
          <w:spacing w:val="-1"/>
        </w:rPr>
        <w:t xml:space="preserve"> </w:t>
      </w:r>
      <w:r>
        <w:t>поведения</w:t>
      </w:r>
      <w:r>
        <w:rPr>
          <w:spacing w:val="-3"/>
        </w:rPr>
        <w:t xml:space="preserve"> </w:t>
      </w:r>
      <w:r>
        <w:t>в</w:t>
      </w:r>
      <w:r>
        <w:rPr>
          <w:spacing w:val="-4"/>
        </w:rPr>
        <w:t xml:space="preserve"> ней.</w:t>
      </w:r>
    </w:p>
    <w:p w:rsidR="00A30070" w:rsidRDefault="007A032F" w:rsidP="00D07F83">
      <w:pPr>
        <w:pStyle w:val="a3"/>
        <w:spacing w:before="135" w:line="360" w:lineRule="auto"/>
        <w:ind w:right="160" w:firstLine="708"/>
        <w:jc w:val="left"/>
      </w:pPr>
      <w:r>
        <w:t>Глобальная сеть Интернет. IP-адреса узлов. Сетевое хранение данных. Методы индивидуального</w:t>
      </w:r>
      <w:r>
        <w:rPr>
          <w:spacing w:val="-2"/>
        </w:rPr>
        <w:t xml:space="preserve"> </w:t>
      </w:r>
      <w:r>
        <w:t>и</w:t>
      </w:r>
      <w:r>
        <w:rPr>
          <w:spacing w:val="-1"/>
        </w:rPr>
        <w:t xml:space="preserve"> </w:t>
      </w:r>
      <w:r>
        <w:t>коллективного</w:t>
      </w:r>
      <w:r>
        <w:rPr>
          <w:spacing w:val="-2"/>
        </w:rPr>
        <w:t xml:space="preserve"> </w:t>
      </w:r>
      <w:r>
        <w:t>размещения</w:t>
      </w:r>
      <w:r>
        <w:rPr>
          <w:spacing w:val="-2"/>
        </w:rPr>
        <w:t xml:space="preserve"> </w:t>
      </w:r>
      <w:r>
        <w:t>новой</w:t>
      </w:r>
      <w:r>
        <w:rPr>
          <w:spacing w:val="-2"/>
        </w:rPr>
        <w:t xml:space="preserve"> </w:t>
      </w:r>
      <w:r>
        <w:t>информации</w:t>
      </w:r>
      <w:r>
        <w:rPr>
          <w:spacing w:val="-1"/>
        </w:rPr>
        <w:t xml:space="preserve"> </w:t>
      </w:r>
      <w:r>
        <w:t>в</w:t>
      </w:r>
      <w:r>
        <w:rPr>
          <w:spacing w:val="-5"/>
        </w:rPr>
        <w:t xml:space="preserve"> </w:t>
      </w:r>
      <w:r>
        <w:t>сети</w:t>
      </w:r>
      <w:r>
        <w:rPr>
          <w:spacing w:val="-1"/>
        </w:rPr>
        <w:t xml:space="preserve"> </w:t>
      </w:r>
      <w:r>
        <w:t>Интернет.</w:t>
      </w:r>
      <w:r>
        <w:rPr>
          <w:spacing w:val="-2"/>
        </w:rPr>
        <w:t xml:space="preserve"> </w:t>
      </w:r>
      <w:r>
        <w:t>Большие</w:t>
      </w:r>
      <w:r>
        <w:rPr>
          <w:spacing w:val="-3"/>
        </w:rPr>
        <w:t xml:space="preserve"> </w:t>
      </w:r>
      <w:r>
        <w:t>данные (интернет-данные, в частности, данные социальных сетей).</w:t>
      </w:r>
    </w:p>
    <w:p w:rsidR="00A30070" w:rsidRDefault="007A032F" w:rsidP="00D07F83">
      <w:pPr>
        <w:pStyle w:val="a3"/>
        <w:tabs>
          <w:tab w:val="left" w:pos="9754"/>
        </w:tabs>
        <w:spacing w:line="360" w:lineRule="auto"/>
        <w:ind w:right="157" w:firstLine="708"/>
        <w:jc w:val="left"/>
      </w:pPr>
      <w:r>
        <w:t>Понятие</w:t>
      </w:r>
      <w:r>
        <w:rPr>
          <w:spacing w:val="-13"/>
        </w:rPr>
        <w:t xml:space="preserve"> </w:t>
      </w:r>
      <w:r>
        <w:t>об</w:t>
      </w:r>
      <w:r>
        <w:rPr>
          <w:spacing w:val="-11"/>
        </w:rPr>
        <w:t xml:space="preserve"> </w:t>
      </w:r>
      <w:r>
        <w:t>информационной</w:t>
      </w:r>
      <w:r>
        <w:rPr>
          <w:spacing w:val="-13"/>
        </w:rPr>
        <w:t xml:space="preserve"> </w:t>
      </w:r>
      <w:r>
        <w:t>безопасности.</w:t>
      </w:r>
      <w:r>
        <w:rPr>
          <w:spacing w:val="-12"/>
        </w:rPr>
        <w:t xml:space="preserve"> </w:t>
      </w:r>
      <w:r>
        <w:t>Угрозы</w:t>
      </w:r>
      <w:r>
        <w:rPr>
          <w:spacing w:val="-12"/>
        </w:rPr>
        <w:t xml:space="preserve"> </w:t>
      </w:r>
      <w:r>
        <w:t>информационной</w:t>
      </w:r>
      <w:r>
        <w:rPr>
          <w:spacing w:val="-13"/>
        </w:rPr>
        <w:t xml:space="preserve"> </w:t>
      </w:r>
      <w:r>
        <w:t>безопасности</w:t>
      </w:r>
      <w:r>
        <w:rPr>
          <w:spacing w:val="-10"/>
        </w:rPr>
        <w:t xml:space="preserve"> </w:t>
      </w:r>
      <w:r>
        <w:t>при</w:t>
      </w:r>
      <w:r>
        <w:rPr>
          <w:spacing w:val="-11"/>
        </w:rPr>
        <w:t xml:space="preserve"> </w:t>
      </w:r>
      <w:r>
        <w:t xml:space="preserve">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w:t>
      </w:r>
      <w:r>
        <w:rPr>
          <w:spacing w:val="-2"/>
        </w:rPr>
        <w:t>Предупреждение</w:t>
      </w:r>
      <w:r>
        <w:tab/>
      </w:r>
      <w:r>
        <w:rPr>
          <w:spacing w:val="-2"/>
        </w:rPr>
        <w:t>вовлечения</w:t>
      </w:r>
    </w:p>
    <w:p w:rsidR="00A30070" w:rsidRDefault="007A032F" w:rsidP="00D07F83">
      <w:pPr>
        <w:pStyle w:val="a3"/>
        <w:spacing w:line="360" w:lineRule="auto"/>
        <w:ind w:right="162"/>
        <w:jc w:val="left"/>
      </w:pPr>
      <w:r>
        <w:t xml:space="preserve">в деструктивные и криминальные формы сетевой активности (кибербуллинг, фишинг и другие </w:t>
      </w:r>
      <w:r>
        <w:rPr>
          <w:spacing w:val="-2"/>
        </w:rPr>
        <w:t>формы).</w:t>
      </w:r>
    </w:p>
    <w:p w:rsidR="00A30070" w:rsidRDefault="007A032F" w:rsidP="00D07F83">
      <w:pPr>
        <w:pStyle w:val="a3"/>
        <w:ind w:left="1168"/>
        <w:jc w:val="left"/>
      </w:pPr>
      <w:r>
        <w:t>Работа</w:t>
      </w:r>
      <w:r>
        <w:rPr>
          <w:spacing w:val="-4"/>
        </w:rPr>
        <w:t xml:space="preserve"> </w:t>
      </w:r>
      <w:r>
        <w:t>в</w:t>
      </w:r>
      <w:r>
        <w:rPr>
          <w:spacing w:val="-4"/>
        </w:rPr>
        <w:t xml:space="preserve"> </w:t>
      </w:r>
      <w:r>
        <w:t>информационном</w:t>
      </w:r>
      <w:r>
        <w:rPr>
          <w:spacing w:val="-3"/>
        </w:rPr>
        <w:t xml:space="preserve"> </w:t>
      </w:r>
      <w:r>
        <w:rPr>
          <w:spacing w:val="-2"/>
        </w:rPr>
        <w:t>пространстве.</w:t>
      </w:r>
    </w:p>
    <w:p w:rsidR="00A30070" w:rsidRDefault="007A032F" w:rsidP="00D07F83">
      <w:pPr>
        <w:pStyle w:val="a3"/>
        <w:spacing w:before="138" w:line="360" w:lineRule="auto"/>
        <w:ind w:right="159" w:firstLine="708"/>
        <w:jc w:val="left"/>
      </w:pPr>
      <w:r>
        <w:rPr>
          <w:spacing w:val="-2"/>
        </w:rPr>
        <w:t xml:space="preserve">Виды деятельности в сети Интернет. Интернет-сервисы: коммуникационные сервисы (почтовая </w:t>
      </w:r>
      <w:r>
        <w:t>служба, видео-конференц-связь и другие), справочные службы (карты, расписания и другие), поисковые</w:t>
      </w:r>
      <w:r>
        <w:rPr>
          <w:spacing w:val="67"/>
        </w:rPr>
        <w:t xml:space="preserve"> </w:t>
      </w:r>
      <w:r>
        <w:t>службы,</w:t>
      </w:r>
      <w:r>
        <w:rPr>
          <w:spacing w:val="69"/>
        </w:rPr>
        <w:t xml:space="preserve"> </w:t>
      </w:r>
      <w:r>
        <w:t>службы</w:t>
      </w:r>
      <w:r>
        <w:rPr>
          <w:spacing w:val="69"/>
        </w:rPr>
        <w:t xml:space="preserve"> </w:t>
      </w:r>
      <w:r>
        <w:t>обновления</w:t>
      </w:r>
      <w:r>
        <w:rPr>
          <w:spacing w:val="68"/>
        </w:rPr>
        <w:t xml:space="preserve"> </w:t>
      </w:r>
      <w:r>
        <w:t>программного</w:t>
      </w:r>
      <w:r>
        <w:rPr>
          <w:spacing w:val="69"/>
        </w:rPr>
        <w:t xml:space="preserve"> </w:t>
      </w:r>
      <w:r>
        <w:t>обеспечения</w:t>
      </w:r>
      <w:r>
        <w:rPr>
          <w:spacing w:val="69"/>
        </w:rPr>
        <w:t xml:space="preserve"> </w:t>
      </w:r>
      <w:r>
        <w:t>и</w:t>
      </w:r>
      <w:r>
        <w:rPr>
          <w:spacing w:val="69"/>
        </w:rPr>
        <w:t xml:space="preserve"> </w:t>
      </w:r>
      <w:r>
        <w:t>другие</w:t>
      </w:r>
      <w:r>
        <w:rPr>
          <w:spacing w:val="68"/>
        </w:rPr>
        <w:t xml:space="preserve"> </w:t>
      </w:r>
      <w:r>
        <w:t>службы.</w:t>
      </w:r>
      <w:r>
        <w:rPr>
          <w:spacing w:val="69"/>
        </w:rPr>
        <w:t xml:space="preserve"> </w:t>
      </w:r>
      <w:r>
        <w:rPr>
          <w:spacing w:val="-2"/>
        </w:rPr>
        <w:t>Сервисы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jc w:val="left"/>
      </w:pPr>
      <w:r>
        <w:lastRenderedPageBreak/>
        <w:t>государственных услуг. Облачные хранилища данных. Средства совместной разработки документов (онлайн-офисы).</w:t>
      </w:r>
      <w:r>
        <w:rPr>
          <w:spacing w:val="65"/>
        </w:rPr>
        <w:t xml:space="preserve">   </w:t>
      </w:r>
      <w:r>
        <w:t>Программное</w:t>
      </w:r>
      <w:r>
        <w:rPr>
          <w:spacing w:val="65"/>
        </w:rPr>
        <w:t xml:space="preserve">   </w:t>
      </w:r>
      <w:r>
        <w:t>обеспечение</w:t>
      </w:r>
      <w:r>
        <w:rPr>
          <w:spacing w:val="65"/>
        </w:rPr>
        <w:t xml:space="preserve">   </w:t>
      </w:r>
      <w:r>
        <w:t>как</w:t>
      </w:r>
      <w:r>
        <w:rPr>
          <w:spacing w:val="66"/>
        </w:rPr>
        <w:t xml:space="preserve">   </w:t>
      </w:r>
      <w:r>
        <w:t>веб-сервис:</w:t>
      </w:r>
      <w:r>
        <w:rPr>
          <w:spacing w:val="65"/>
        </w:rPr>
        <w:t xml:space="preserve">   </w:t>
      </w:r>
      <w:r>
        <w:t>онлайновые</w:t>
      </w:r>
      <w:r>
        <w:rPr>
          <w:spacing w:val="65"/>
        </w:rPr>
        <w:t xml:space="preserve">   </w:t>
      </w:r>
      <w:r>
        <w:t>текстовые и графические редакторы, среды разработки программ.</w:t>
      </w:r>
    </w:p>
    <w:p w:rsidR="00A30070" w:rsidRDefault="007A032F" w:rsidP="00D07F83">
      <w:pPr>
        <w:pStyle w:val="a3"/>
        <w:spacing w:line="360" w:lineRule="auto"/>
        <w:ind w:left="1168" w:right="6070"/>
        <w:jc w:val="left"/>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A30070" w:rsidRDefault="007A032F" w:rsidP="00D07F83">
      <w:pPr>
        <w:pStyle w:val="a3"/>
        <w:tabs>
          <w:tab w:val="left" w:pos="2698"/>
          <w:tab w:val="left" w:pos="4559"/>
          <w:tab w:val="left" w:pos="5416"/>
          <w:tab w:val="left" w:pos="7953"/>
          <w:tab w:val="left" w:pos="9491"/>
        </w:tabs>
        <w:spacing w:line="360" w:lineRule="auto"/>
        <w:ind w:right="155" w:firstLine="708"/>
        <w:jc w:val="left"/>
      </w:pPr>
      <w:r>
        <w:t xml:space="preserve">Модель. Задачи, решаемые с помощью моделирования. Классификации моделей. </w:t>
      </w:r>
      <w:r>
        <w:rPr>
          <w:spacing w:val="-2"/>
        </w:rPr>
        <w:t>Материальные</w:t>
      </w:r>
      <w:r>
        <w:tab/>
      </w:r>
      <w:r>
        <w:rPr>
          <w:spacing w:val="-2"/>
        </w:rPr>
        <w:t>(натурные)</w:t>
      </w:r>
      <w:r>
        <w:tab/>
      </w:r>
      <w:r>
        <w:rPr>
          <w:spacing w:val="-10"/>
        </w:rPr>
        <w:t>и</w:t>
      </w:r>
      <w:r>
        <w:tab/>
      </w:r>
      <w:r>
        <w:rPr>
          <w:spacing w:val="-2"/>
        </w:rPr>
        <w:t>информационные</w:t>
      </w:r>
      <w:r>
        <w:tab/>
      </w:r>
      <w:r>
        <w:rPr>
          <w:spacing w:val="-2"/>
        </w:rPr>
        <w:t>модели.</w:t>
      </w:r>
      <w:r>
        <w:tab/>
      </w:r>
      <w:r>
        <w:rPr>
          <w:spacing w:val="-2"/>
        </w:rPr>
        <w:t xml:space="preserve">Непрерывные </w:t>
      </w:r>
      <w:r>
        <w:t>и дискретные модели. Имитационные модели. Игровые модели. Оценка адекватности модели моделируемому объекту и целям моделирования.</w:t>
      </w:r>
    </w:p>
    <w:p w:rsidR="00A30070" w:rsidRDefault="007A032F" w:rsidP="00D07F83">
      <w:pPr>
        <w:pStyle w:val="a3"/>
        <w:ind w:left="1168"/>
        <w:jc w:val="left"/>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A30070" w:rsidRDefault="007A032F" w:rsidP="00D07F83">
      <w:pPr>
        <w:pStyle w:val="a3"/>
        <w:spacing w:before="139"/>
        <w:ind w:left="1168"/>
        <w:jc w:val="left"/>
      </w:pPr>
      <w:r>
        <w:t>Базы</w:t>
      </w:r>
      <w:r>
        <w:rPr>
          <w:spacing w:val="-5"/>
        </w:rPr>
        <w:t xml:space="preserve"> </w:t>
      </w:r>
      <w:r>
        <w:t>данных.</w:t>
      </w:r>
      <w:r>
        <w:rPr>
          <w:spacing w:val="-3"/>
        </w:rPr>
        <w:t xml:space="preserve"> </w:t>
      </w:r>
      <w:r>
        <w:t>Отбор</w:t>
      </w:r>
      <w:r>
        <w:rPr>
          <w:spacing w:val="-2"/>
        </w:rPr>
        <w:t xml:space="preserve"> </w:t>
      </w:r>
      <w:r>
        <w:t>в</w:t>
      </w:r>
      <w:r>
        <w:rPr>
          <w:spacing w:val="-4"/>
        </w:rPr>
        <w:t xml:space="preserve"> </w:t>
      </w:r>
      <w:r>
        <w:t>таблице</w:t>
      </w:r>
      <w:r>
        <w:rPr>
          <w:spacing w:val="-4"/>
        </w:rPr>
        <w:t xml:space="preserve"> </w:t>
      </w:r>
      <w:r>
        <w:t>строк,</w:t>
      </w:r>
      <w:r>
        <w:rPr>
          <w:spacing w:val="-2"/>
        </w:rPr>
        <w:t xml:space="preserve"> </w:t>
      </w:r>
      <w:r>
        <w:t>удовлетворяющих</w:t>
      </w:r>
      <w:r>
        <w:rPr>
          <w:spacing w:val="-3"/>
        </w:rPr>
        <w:t xml:space="preserve"> </w:t>
      </w:r>
      <w:r>
        <w:t>заданному</w:t>
      </w:r>
      <w:r>
        <w:rPr>
          <w:spacing w:val="-2"/>
        </w:rPr>
        <w:t xml:space="preserve"> условию.</w:t>
      </w:r>
    </w:p>
    <w:p w:rsidR="00A30070" w:rsidRDefault="007A032F" w:rsidP="00D07F83">
      <w:pPr>
        <w:pStyle w:val="a3"/>
        <w:tabs>
          <w:tab w:val="left" w:pos="10331"/>
        </w:tabs>
        <w:spacing w:before="137" w:line="360" w:lineRule="auto"/>
        <w:ind w:right="156" w:firstLine="708"/>
        <w:jc w:val="left"/>
      </w:pPr>
      <w:r>
        <w:t>Граф.</w:t>
      </w:r>
      <w:r>
        <w:rPr>
          <w:spacing w:val="-15"/>
        </w:rPr>
        <w:t xml:space="preserve"> </w:t>
      </w:r>
      <w:r>
        <w:t>Вершина,</w:t>
      </w:r>
      <w:r>
        <w:rPr>
          <w:spacing w:val="-15"/>
        </w:rPr>
        <w:t xml:space="preserve"> </w:t>
      </w:r>
      <w:r>
        <w:t>ребро,</w:t>
      </w:r>
      <w:r>
        <w:rPr>
          <w:spacing w:val="-15"/>
        </w:rPr>
        <w:t xml:space="preserve"> </w:t>
      </w:r>
      <w:r>
        <w:t>путь.</w:t>
      </w:r>
      <w:r>
        <w:rPr>
          <w:spacing w:val="-15"/>
        </w:rPr>
        <w:t xml:space="preserve"> </w:t>
      </w:r>
      <w:r>
        <w:t>Ориентированные</w:t>
      </w:r>
      <w:r>
        <w:rPr>
          <w:spacing w:val="-15"/>
        </w:rPr>
        <w:t xml:space="preserve"> </w:t>
      </w:r>
      <w:r>
        <w:t>и</w:t>
      </w:r>
      <w:r>
        <w:rPr>
          <w:spacing w:val="-15"/>
        </w:rPr>
        <w:t xml:space="preserve"> </w:t>
      </w:r>
      <w:r>
        <w:t>неориентированные</w:t>
      </w:r>
      <w:r>
        <w:rPr>
          <w:spacing w:val="-15"/>
        </w:rPr>
        <w:t xml:space="preserve"> </w:t>
      </w:r>
      <w:r>
        <w:t>графы.</w:t>
      </w:r>
      <w:r>
        <w:rPr>
          <w:spacing w:val="-15"/>
        </w:rPr>
        <w:t xml:space="preserve"> </w:t>
      </w:r>
      <w:r>
        <w:t>Длина</w:t>
      </w:r>
      <w:r>
        <w:rPr>
          <w:spacing w:val="-15"/>
        </w:rPr>
        <w:t xml:space="preserve"> </w:t>
      </w:r>
      <w:r>
        <w:t>(вес)</w:t>
      </w:r>
      <w:r>
        <w:rPr>
          <w:spacing w:val="-15"/>
        </w:rPr>
        <w:t xml:space="preserve"> </w:t>
      </w:r>
      <w:r>
        <w:t xml:space="preserve">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w:t>
      </w:r>
      <w:r>
        <w:rPr>
          <w:spacing w:val="-2"/>
        </w:rPr>
        <w:t>количества</w:t>
      </w:r>
      <w:r>
        <w:tab/>
      </w:r>
      <w:r>
        <w:rPr>
          <w:spacing w:val="-2"/>
        </w:rPr>
        <w:t>путей</w:t>
      </w:r>
    </w:p>
    <w:p w:rsidR="00A30070" w:rsidRDefault="007A032F" w:rsidP="00D07F83">
      <w:pPr>
        <w:pStyle w:val="a3"/>
        <w:jc w:val="left"/>
      </w:pPr>
      <w:r>
        <w:t>в</w:t>
      </w:r>
      <w:r>
        <w:rPr>
          <w:spacing w:val="-6"/>
        </w:rPr>
        <w:t xml:space="preserve"> </w:t>
      </w:r>
      <w:r>
        <w:t>направленном</w:t>
      </w:r>
      <w:r>
        <w:rPr>
          <w:spacing w:val="-5"/>
        </w:rPr>
        <w:t xml:space="preserve"> </w:t>
      </w:r>
      <w:r>
        <w:t>ациклическом</w:t>
      </w:r>
      <w:r>
        <w:rPr>
          <w:spacing w:val="-5"/>
        </w:rPr>
        <w:t xml:space="preserve"> </w:t>
      </w:r>
      <w:r>
        <w:rPr>
          <w:spacing w:val="-2"/>
        </w:rPr>
        <w:t>графе.</w:t>
      </w:r>
    </w:p>
    <w:p w:rsidR="00A30070" w:rsidRDefault="007A032F" w:rsidP="00D07F83">
      <w:pPr>
        <w:pStyle w:val="a3"/>
        <w:spacing w:before="139" w:line="360" w:lineRule="auto"/>
        <w:ind w:right="160" w:firstLine="708"/>
        <w:jc w:val="left"/>
      </w:pPr>
      <w:r>
        <w:t>Дерево.</w:t>
      </w:r>
      <w:r>
        <w:rPr>
          <w:spacing w:val="-15"/>
        </w:rPr>
        <w:t xml:space="preserve"> </w:t>
      </w:r>
      <w:r>
        <w:t>Корень,</w:t>
      </w:r>
      <w:r>
        <w:rPr>
          <w:spacing w:val="-15"/>
        </w:rPr>
        <w:t xml:space="preserve"> </w:t>
      </w:r>
      <w:r>
        <w:t>вершина</w:t>
      </w:r>
      <w:r>
        <w:rPr>
          <w:spacing w:val="-15"/>
        </w:rPr>
        <w:t xml:space="preserve"> </w:t>
      </w:r>
      <w:r>
        <w:t>(узел),</w:t>
      </w:r>
      <w:r>
        <w:rPr>
          <w:spacing w:val="-15"/>
        </w:rPr>
        <w:t xml:space="preserve"> </w:t>
      </w:r>
      <w:r>
        <w:t>лист,</w:t>
      </w:r>
      <w:r>
        <w:rPr>
          <w:spacing w:val="-15"/>
        </w:rPr>
        <w:t xml:space="preserve"> </w:t>
      </w:r>
      <w:r>
        <w:t>ребро</w:t>
      </w:r>
      <w:r>
        <w:rPr>
          <w:spacing w:val="-15"/>
        </w:rPr>
        <w:t xml:space="preserve"> </w:t>
      </w:r>
      <w:r>
        <w:t>(дуга)</w:t>
      </w:r>
      <w:r>
        <w:rPr>
          <w:spacing w:val="-15"/>
        </w:rPr>
        <w:t xml:space="preserve"> </w:t>
      </w:r>
      <w:r>
        <w:t>дерева.</w:t>
      </w:r>
      <w:r>
        <w:rPr>
          <w:spacing w:val="-15"/>
        </w:rPr>
        <w:t xml:space="preserve"> </w:t>
      </w:r>
      <w:r>
        <w:t>Высота</w:t>
      </w:r>
      <w:r>
        <w:rPr>
          <w:spacing w:val="-15"/>
        </w:rPr>
        <w:t xml:space="preserve"> </w:t>
      </w:r>
      <w:r>
        <w:t>дерева.</w:t>
      </w:r>
      <w:r>
        <w:rPr>
          <w:spacing w:val="-13"/>
        </w:rPr>
        <w:t xml:space="preserve"> </w:t>
      </w:r>
      <w:r>
        <w:t>Поддерево.</w:t>
      </w:r>
      <w:r>
        <w:rPr>
          <w:spacing w:val="-14"/>
        </w:rPr>
        <w:t xml:space="preserve"> </w:t>
      </w:r>
      <w:r>
        <w:t>Примеры использования деревьев. Перебор вариантов с помощью дерева.</w:t>
      </w:r>
    </w:p>
    <w:p w:rsidR="00A30070" w:rsidRDefault="007A032F" w:rsidP="00D07F83">
      <w:pPr>
        <w:pStyle w:val="a3"/>
        <w:spacing w:line="360" w:lineRule="auto"/>
        <w:ind w:right="163" w:firstLine="708"/>
        <w:jc w:val="left"/>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30070" w:rsidRDefault="007A032F" w:rsidP="00D07F83">
      <w:pPr>
        <w:pStyle w:val="a3"/>
        <w:spacing w:line="360" w:lineRule="auto"/>
        <w:ind w:right="158" w:firstLine="708"/>
        <w:jc w:val="left"/>
      </w:pPr>
      <w:r>
        <w:rPr>
          <w:spacing w:val="-2"/>
        </w:rPr>
        <w:t xml:space="preserve">Этапы компьютерного моделирования: постановка задачи, построение математической модели, </w:t>
      </w:r>
      <w:r>
        <w:t>программная реализация, тестирование, проведение компьютерного эксперимента, анализ его результатов, уточнение модели.</w:t>
      </w:r>
    </w:p>
    <w:p w:rsidR="00A30070" w:rsidRDefault="007A032F" w:rsidP="00D07F83">
      <w:pPr>
        <w:pStyle w:val="a3"/>
        <w:spacing w:before="1" w:line="360" w:lineRule="auto"/>
        <w:ind w:left="1168" w:right="6226"/>
        <w:jc w:val="left"/>
      </w:pPr>
      <w:r>
        <w:t>Алгоритмы и программирование. Разработка</w:t>
      </w:r>
      <w:r>
        <w:rPr>
          <w:spacing w:val="-4"/>
        </w:rPr>
        <w:t xml:space="preserve"> </w:t>
      </w:r>
      <w:r>
        <w:t>алгоритмов</w:t>
      </w:r>
      <w:r>
        <w:rPr>
          <w:spacing w:val="-4"/>
        </w:rPr>
        <w:t xml:space="preserve"> </w:t>
      </w:r>
      <w:r>
        <w:t>и</w:t>
      </w:r>
      <w:r>
        <w:rPr>
          <w:spacing w:val="-1"/>
        </w:rPr>
        <w:t xml:space="preserve"> </w:t>
      </w:r>
      <w:r>
        <w:rPr>
          <w:spacing w:val="-2"/>
        </w:rPr>
        <w:t>программ.</w:t>
      </w:r>
    </w:p>
    <w:p w:rsidR="00A30070" w:rsidRDefault="007A032F" w:rsidP="00D07F83">
      <w:pPr>
        <w:pStyle w:val="a3"/>
        <w:spacing w:line="360" w:lineRule="auto"/>
        <w:ind w:right="162" w:firstLine="708"/>
        <w:jc w:val="left"/>
      </w:pPr>
      <w:r>
        <w:t>Разбиение</w:t>
      </w:r>
      <w:r>
        <w:rPr>
          <w:spacing w:val="80"/>
        </w:rPr>
        <w:t xml:space="preserve">   </w:t>
      </w:r>
      <w:r>
        <w:t>задачи</w:t>
      </w:r>
      <w:r>
        <w:rPr>
          <w:spacing w:val="80"/>
        </w:rPr>
        <w:t xml:space="preserve">   </w:t>
      </w:r>
      <w:r>
        <w:t>на</w:t>
      </w:r>
      <w:r>
        <w:rPr>
          <w:spacing w:val="80"/>
        </w:rPr>
        <w:t xml:space="preserve">   </w:t>
      </w:r>
      <w:r>
        <w:t>подзадачи.</w:t>
      </w:r>
      <w:r>
        <w:rPr>
          <w:spacing w:val="80"/>
        </w:rPr>
        <w:t xml:space="preserve">   </w:t>
      </w:r>
      <w:r>
        <w:t>Составление</w:t>
      </w:r>
      <w:r>
        <w:rPr>
          <w:spacing w:val="80"/>
        </w:rPr>
        <w:t xml:space="preserve">   </w:t>
      </w:r>
      <w:r>
        <w:t>алгоритмов</w:t>
      </w:r>
      <w:r>
        <w:rPr>
          <w:spacing w:val="80"/>
        </w:rPr>
        <w:t xml:space="preserve">   </w:t>
      </w:r>
      <w:r>
        <w:t>и</w:t>
      </w:r>
      <w:r>
        <w:rPr>
          <w:spacing w:val="80"/>
        </w:rPr>
        <w:t xml:space="preserve">   </w:t>
      </w:r>
      <w:r>
        <w:t>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30070" w:rsidRDefault="007A032F" w:rsidP="00D07F83">
      <w:pPr>
        <w:pStyle w:val="a3"/>
        <w:spacing w:line="360" w:lineRule="auto"/>
        <w:ind w:right="159" w:firstLine="708"/>
        <w:jc w:val="left"/>
      </w:pPr>
      <w:r>
        <w:t>Табличные</w:t>
      </w:r>
      <w:r>
        <w:rPr>
          <w:spacing w:val="80"/>
        </w:rPr>
        <w:t xml:space="preserve">    </w:t>
      </w:r>
      <w:r>
        <w:t>величины</w:t>
      </w:r>
      <w:r>
        <w:rPr>
          <w:spacing w:val="80"/>
        </w:rPr>
        <w:t xml:space="preserve">    </w:t>
      </w:r>
      <w:r>
        <w:t>(массивы).</w:t>
      </w:r>
      <w:r>
        <w:rPr>
          <w:spacing w:val="80"/>
        </w:rPr>
        <w:t xml:space="preserve">    </w:t>
      </w:r>
      <w:r>
        <w:t>Одномерные</w:t>
      </w:r>
      <w:r>
        <w:rPr>
          <w:spacing w:val="80"/>
        </w:rPr>
        <w:t xml:space="preserve">    </w:t>
      </w:r>
      <w:r>
        <w:t>массивы.</w:t>
      </w:r>
      <w:r>
        <w:rPr>
          <w:spacing w:val="80"/>
        </w:rPr>
        <w:t xml:space="preserve">    </w:t>
      </w:r>
      <w:r>
        <w:t>Составление</w:t>
      </w:r>
      <w:r>
        <w:rPr>
          <w:spacing w:val="40"/>
        </w:rPr>
        <w:t xml:space="preserve"> </w:t>
      </w:r>
      <w:r>
        <w:t>и</w:t>
      </w:r>
      <w:r>
        <w:rPr>
          <w:spacing w:val="-11"/>
        </w:rPr>
        <w:t xml:space="preserve"> </w:t>
      </w:r>
      <w:r>
        <w:t>отладка</w:t>
      </w:r>
      <w:r>
        <w:rPr>
          <w:spacing w:val="-13"/>
        </w:rPr>
        <w:t xml:space="preserve"> </w:t>
      </w:r>
      <w:r>
        <w:t>программ,</w:t>
      </w:r>
      <w:r>
        <w:rPr>
          <w:spacing w:val="-12"/>
        </w:rPr>
        <w:t xml:space="preserve"> </w:t>
      </w:r>
      <w:r>
        <w:t>реализующих</w:t>
      </w:r>
      <w:r>
        <w:rPr>
          <w:spacing w:val="-13"/>
        </w:rPr>
        <w:t xml:space="preserve"> </w:t>
      </w:r>
      <w:r>
        <w:t>типовые</w:t>
      </w:r>
      <w:r>
        <w:rPr>
          <w:spacing w:val="-13"/>
        </w:rPr>
        <w:t xml:space="preserve"> </w:t>
      </w:r>
      <w:r>
        <w:t>алгоритмы</w:t>
      </w:r>
      <w:r>
        <w:rPr>
          <w:spacing w:val="-12"/>
        </w:rPr>
        <w:t xml:space="preserve"> </w:t>
      </w:r>
      <w:r>
        <w:t>обработки</w:t>
      </w:r>
      <w:r>
        <w:rPr>
          <w:spacing w:val="-13"/>
        </w:rPr>
        <w:t xml:space="preserve"> </w:t>
      </w:r>
      <w:r>
        <w:t>одномерных</w:t>
      </w:r>
      <w:r>
        <w:rPr>
          <w:spacing w:val="-12"/>
        </w:rPr>
        <w:t xml:space="preserve"> </w:t>
      </w:r>
      <w:r>
        <w:t>числовых</w:t>
      </w:r>
      <w:r>
        <w:rPr>
          <w:spacing w:val="-12"/>
        </w:rPr>
        <w:t xml:space="preserve"> </w:t>
      </w:r>
      <w:r>
        <w:t>массивов,</w:t>
      </w:r>
      <w:r>
        <w:rPr>
          <w:spacing w:val="-12"/>
        </w:rPr>
        <w:t xml:space="preserve"> </w:t>
      </w:r>
      <w:r>
        <w:t>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w:t>
      </w:r>
      <w:r>
        <w:rPr>
          <w:spacing w:val="38"/>
        </w:rPr>
        <w:t xml:space="preserve">  </w:t>
      </w:r>
      <w:r>
        <w:t>чисел,</w:t>
      </w:r>
      <w:r>
        <w:rPr>
          <w:spacing w:val="38"/>
        </w:rPr>
        <w:t xml:space="preserve">  </w:t>
      </w:r>
      <w:r>
        <w:t>нахождение</w:t>
      </w:r>
      <w:r>
        <w:rPr>
          <w:spacing w:val="38"/>
        </w:rPr>
        <w:t xml:space="preserve">  </w:t>
      </w:r>
      <w:r>
        <w:t>суммы</w:t>
      </w:r>
      <w:r>
        <w:rPr>
          <w:spacing w:val="38"/>
        </w:rPr>
        <w:t xml:space="preserve">  </w:t>
      </w:r>
      <w:r>
        <w:t>элементов</w:t>
      </w:r>
      <w:r>
        <w:rPr>
          <w:spacing w:val="38"/>
        </w:rPr>
        <w:t xml:space="preserve">  </w:t>
      </w:r>
      <w:r>
        <w:t>массива,</w:t>
      </w:r>
      <w:r>
        <w:rPr>
          <w:spacing w:val="38"/>
        </w:rPr>
        <w:t xml:space="preserve">  </w:t>
      </w:r>
      <w:r>
        <w:t>линейный</w:t>
      </w:r>
      <w:r>
        <w:rPr>
          <w:spacing w:val="38"/>
        </w:rPr>
        <w:t xml:space="preserve">  </w:t>
      </w:r>
      <w:r>
        <w:t>поиск</w:t>
      </w:r>
      <w:r>
        <w:rPr>
          <w:spacing w:val="37"/>
        </w:rPr>
        <w:t xml:space="preserve">  </w:t>
      </w:r>
      <w:r>
        <w:t>заданного</w:t>
      </w:r>
      <w:r>
        <w:rPr>
          <w:spacing w:val="37"/>
        </w:rPr>
        <w:t xml:space="preserve">  </w:t>
      </w:r>
      <w:r>
        <w:t>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30070" w:rsidRDefault="007A032F" w:rsidP="00D07F83">
      <w:pPr>
        <w:pStyle w:val="a3"/>
        <w:spacing w:line="275" w:lineRule="exact"/>
        <w:ind w:left="1168"/>
        <w:jc w:val="left"/>
      </w:pPr>
      <w:r>
        <w:t>Обработка</w:t>
      </w:r>
      <w:r>
        <w:rPr>
          <w:spacing w:val="76"/>
          <w:w w:val="150"/>
        </w:rPr>
        <w:t xml:space="preserve"> </w:t>
      </w:r>
      <w:r>
        <w:t>потока</w:t>
      </w:r>
      <w:r>
        <w:rPr>
          <w:spacing w:val="77"/>
          <w:w w:val="150"/>
        </w:rPr>
        <w:t xml:space="preserve"> </w:t>
      </w:r>
      <w:r>
        <w:t>данных:</w:t>
      </w:r>
      <w:r>
        <w:rPr>
          <w:spacing w:val="78"/>
          <w:w w:val="150"/>
        </w:rPr>
        <w:t xml:space="preserve"> </w:t>
      </w:r>
      <w:r>
        <w:t>вычисление</w:t>
      </w:r>
      <w:r>
        <w:rPr>
          <w:spacing w:val="77"/>
          <w:w w:val="150"/>
        </w:rPr>
        <w:t xml:space="preserve"> </w:t>
      </w:r>
      <w:r>
        <w:t>количества,</w:t>
      </w:r>
      <w:r>
        <w:rPr>
          <w:spacing w:val="78"/>
          <w:w w:val="150"/>
        </w:rPr>
        <w:t xml:space="preserve"> </w:t>
      </w:r>
      <w:r>
        <w:t>суммы,</w:t>
      </w:r>
      <w:r>
        <w:rPr>
          <w:spacing w:val="25"/>
        </w:rPr>
        <w:t xml:space="preserve">  </w:t>
      </w:r>
      <w:r>
        <w:t>среднего</w:t>
      </w:r>
      <w:r>
        <w:rPr>
          <w:spacing w:val="78"/>
          <w:w w:val="150"/>
        </w:rPr>
        <w:t xml:space="preserve"> </w:t>
      </w:r>
      <w:r>
        <w:rPr>
          <w:spacing w:val="-2"/>
        </w:rPr>
        <w:t>арифметического,</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tabs>
          <w:tab w:val="left" w:pos="2164"/>
          <w:tab w:val="left" w:pos="2507"/>
          <w:tab w:val="left" w:pos="4282"/>
          <w:tab w:val="left" w:pos="5419"/>
          <w:tab w:val="left" w:pos="6685"/>
          <w:tab w:val="left" w:pos="9033"/>
        </w:tabs>
        <w:spacing w:before="79" w:line="360" w:lineRule="auto"/>
        <w:ind w:right="161"/>
        <w:jc w:val="left"/>
      </w:pPr>
      <w:r>
        <w:rPr>
          <w:spacing w:val="-2"/>
        </w:rPr>
        <w:lastRenderedPageBreak/>
        <w:t>минимального</w:t>
      </w:r>
      <w:r>
        <w:tab/>
      </w:r>
      <w:r>
        <w:rPr>
          <w:spacing w:val="-10"/>
        </w:rPr>
        <w:t>и</w:t>
      </w:r>
      <w:r>
        <w:tab/>
      </w:r>
      <w:r>
        <w:rPr>
          <w:spacing w:val="-2"/>
        </w:rPr>
        <w:t>максимального</w:t>
      </w:r>
      <w:r>
        <w:tab/>
      </w:r>
      <w:r>
        <w:rPr>
          <w:spacing w:val="-2"/>
        </w:rPr>
        <w:t>значения</w:t>
      </w:r>
      <w:r>
        <w:tab/>
      </w:r>
      <w:r>
        <w:rPr>
          <w:spacing w:val="-2"/>
        </w:rPr>
        <w:t>элементов</w:t>
      </w:r>
      <w:r>
        <w:tab/>
      </w:r>
      <w:r>
        <w:rPr>
          <w:spacing w:val="-2"/>
        </w:rPr>
        <w:t>последовательности,</w:t>
      </w:r>
      <w:r>
        <w:tab/>
      </w:r>
      <w:r>
        <w:rPr>
          <w:spacing w:val="-2"/>
        </w:rPr>
        <w:t xml:space="preserve">удовлетворяющих </w:t>
      </w:r>
      <w:r>
        <w:t>заданному условию.</w:t>
      </w:r>
    </w:p>
    <w:p w:rsidR="00A30070" w:rsidRDefault="007A032F" w:rsidP="00D07F83">
      <w:pPr>
        <w:pStyle w:val="a3"/>
        <w:ind w:left="1168"/>
        <w:jc w:val="left"/>
      </w:pPr>
      <w:r>
        <w:rPr>
          <w:spacing w:val="-2"/>
        </w:rPr>
        <w:t>Управление.</w:t>
      </w:r>
    </w:p>
    <w:p w:rsidR="00A30070" w:rsidRDefault="007A032F" w:rsidP="00D07F83">
      <w:pPr>
        <w:pStyle w:val="a3"/>
        <w:tabs>
          <w:tab w:val="left" w:pos="4849"/>
          <w:tab w:val="left" w:pos="9504"/>
        </w:tabs>
        <w:spacing w:before="137" w:line="360" w:lineRule="auto"/>
        <w:ind w:right="160" w:firstLine="708"/>
        <w:jc w:val="left"/>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w:t>
      </w:r>
      <w:r>
        <w:rPr>
          <w:spacing w:val="-2"/>
        </w:rPr>
        <w:t>управления</w:t>
      </w:r>
      <w:r>
        <w:tab/>
      </w:r>
      <w:r>
        <w:rPr>
          <w:spacing w:val="-2"/>
        </w:rPr>
        <w:t>техническими</w:t>
      </w:r>
      <w:r>
        <w:tab/>
      </w:r>
      <w:r>
        <w:rPr>
          <w:spacing w:val="-2"/>
        </w:rPr>
        <w:t xml:space="preserve">устройствами </w:t>
      </w:r>
      <w:r>
        <w:t>с помощью датчиков, в том числе в робототехнике.</w:t>
      </w:r>
    </w:p>
    <w:p w:rsidR="00A30070" w:rsidRDefault="007A032F" w:rsidP="00D07F83">
      <w:pPr>
        <w:pStyle w:val="a3"/>
        <w:spacing w:line="360" w:lineRule="auto"/>
        <w:ind w:right="161" w:firstLine="708"/>
        <w:jc w:val="left"/>
      </w:pPr>
      <w:r>
        <w:t>Примеры</w:t>
      </w:r>
      <w:r>
        <w:rPr>
          <w:spacing w:val="80"/>
        </w:rPr>
        <w:t xml:space="preserve">    </w:t>
      </w:r>
      <w:r>
        <w:t>роботизированных</w:t>
      </w:r>
      <w:r>
        <w:rPr>
          <w:spacing w:val="80"/>
        </w:rPr>
        <w:t xml:space="preserve">    </w:t>
      </w:r>
      <w:r>
        <w:t>систем</w:t>
      </w:r>
      <w:r>
        <w:rPr>
          <w:spacing w:val="80"/>
        </w:rPr>
        <w:t xml:space="preserve">    </w:t>
      </w:r>
      <w:r>
        <w:t>(система</w:t>
      </w:r>
      <w:r>
        <w:rPr>
          <w:spacing w:val="80"/>
        </w:rPr>
        <w:t xml:space="preserve">    </w:t>
      </w:r>
      <w:r>
        <w:t>управления</w:t>
      </w:r>
      <w:r>
        <w:rPr>
          <w:spacing w:val="80"/>
        </w:rPr>
        <w:t xml:space="preserve">    </w:t>
      </w:r>
      <w:r>
        <w:t>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30070" w:rsidRDefault="007A032F" w:rsidP="00D07F83">
      <w:pPr>
        <w:pStyle w:val="a3"/>
        <w:spacing w:before="2" w:line="360" w:lineRule="auto"/>
        <w:ind w:left="1168" w:right="6752"/>
        <w:jc w:val="left"/>
      </w:pPr>
      <w:r>
        <w:t>Информационные</w:t>
      </w:r>
      <w:r>
        <w:rPr>
          <w:spacing w:val="-15"/>
        </w:rPr>
        <w:t xml:space="preserve"> </w:t>
      </w:r>
      <w:r>
        <w:t>технологии. Электронные таблицы.</w:t>
      </w:r>
    </w:p>
    <w:p w:rsidR="00A30070" w:rsidRDefault="007A032F" w:rsidP="00D07F83">
      <w:pPr>
        <w:pStyle w:val="a3"/>
        <w:tabs>
          <w:tab w:val="left" w:pos="2913"/>
          <w:tab w:val="left" w:pos="3854"/>
          <w:tab w:val="left" w:pos="6375"/>
          <w:tab w:val="left" w:pos="7956"/>
          <w:tab w:val="left" w:pos="10009"/>
        </w:tabs>
        <w:spacing w:line="360" w:lineRule="auto"/>
        <w:ind w:right="161" w:firstLine="708"/>
        <w:jc w:val="left"/>
      </w:pPr>
      <w:r>
        <w:t xml:space="preserve">Понятие об электронных таблицах. Типы данных в ячейках электронной таблицы. </w:t>
      </w:r>
      <w:r>
        <w:rPr>
          <w:spacing w:val="-2"/>
        </w:rPr>
        <w:t>Редактирование</w:t>
      </w:r>
      <w:r>
        <w:tab/>
      </w:r>
      <w:r>
        <w:rPr>
          <w:spacing w:val="-10"/>
        </w:rPr>
        <w:t>и</w:t>
      </w:r>
      <w:r>
        <w:tab/>
      </w:r>
      <w:r>
        <w:rPr>
          <w:spacing w:val="-2"/>
        </w:rPr>
        <w:t>форматирование</w:t>
      </w:r>
      <w:r>
        <w:tab/>
      </w:r>
      <w:r>
        <w:rPr>
          <w:spacing w:val="-2"/>
        </w:rPr>
        <w:t>таблиц.</w:t>
      </w:r>
      <w:r>
        <w:tab/>
      </w:r>
      <w:r>
        <w:rPr>
          <w:spacing w:val="-2"/>
        </w:rPr>
        <w:t>Встроенные</w:t>
      </w:r>
      <w:r>
        <w:tab/>
      </w:r>
      <w:r>
        <w:rPr>
          <w:spacing w:val="-2"/>
        </w:rPr>
        <w:t xml:space="preserve">функции </w:t>
      </w:r>
      <w: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30070" w:rsidRDefault="007A032F" w:rsidP="00D07F83">
      <w:pPr>
        <w:pStyle w:val="a3"/>
        <w:spacing w:line="360" w:lineRule="auto"/>
        <w:ind w:right="159" w:firstLine="708"/>
        <w:jc w:val="left"/>
      </w:pPr>
      <w:r>
        <w:t>Преобразование</w:t>
      </w:r>
      <w:r>
        <w:rPr>
          <w:spacing w:val="80"/>
          <w:w w:val="150"/>
        </w:rPr>
        <w:t xml:space="preserve">   </w:t>
      </w:r>
      <w:r>
        <w:t>формул</w:t>
      </w:r>
      <w:r>
        <w:rPr>
          <w:spacing w:val="80"/>
          <w:w w:val="150"/>
        </w:rPr>
        <w:t xml:space="preserve">   </w:t>
      </w:r>
      <w:r>
        <w:t>при</w:t>
      </w:r>
      <w:r>
        <w:rPr>
          <w:spacing w:val="80"/>
          <w:w w:val="150"/>
        </w:rPr>
        <w:t xml:space="preserve">   </w:t>
      </w:r>
      <w:r>
        <w:t>копировании.</w:t>
      </w:r>
      <w:r>
        <w:rPr>
          <w:spacing w:val="80"/>
          <w:w w:val="150"/>
        </w:rPr>
        <w:t xml:space="preserve">   </w:t>
      </w:r>
      <w:r>
        <w:t>Относительная,</w:t>
      </w:r>
      <w:r>
        <w:rPr>
          <w:spacing w:val="80"/>
          <w:w w:val="150"/>
        </w:rPr>
        <w:t xml:space="preserve">   </w:t>
      </w:r>
      <w:r>
        <w:t>абсолютная</w:t>
      </w:r>
      <w:r>
        <w:rPr>
          <w:spacing w:val="40"/>
        </w:rPr>
        <w:t xml:space="preserve"> </w:t>
      </w:r>
      <w:r>
        <w:t>и смешанная адресация.</w:t>
      </w:r>
    </w:p>
    <w:p w:rsidR="00A30070" w:rsidRDefault="007A032F" w:rsidP="00D07F83">
      <w:pPr>
        <w:pStyle w:val="a3"/>
        <w:spacing w:line="360" w:lineRule="auto"/>
        <w:ind w:left="459" w:right="156" w:firstLine="708"/>
        <w:jc w:val="left"/>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30070" w:rsidRDefault="007A032F" w:rsidP="00D07F83">
      <w:pPr>
        <w:pStyle w:val="a3"/>
        <w:spacing w:before="1"/>
        <w:ind w:left="1168"/>
        <w:jc w:val="left"/>
      </w:pPr>
      <w:r>
        <w:t>Информационные</w:t>
      </w:r>
      <w:r>
        <w:rPr>
          <w:spacing w:val="-7"/>
        </w:rPr>
        <w:t xml:space="preserve"> </w:t>
      </w:r>
      <w:r>
        <w:t>технологии</w:t>
      </w:r>
      <w:r>
        <w:rPr>
          <w:spacing w:val="-4"/>
        </w:rPr>
        <w:t xml:space="preserve"> </w:t>
      </w:r>
      <w:r>
        <w:t>в</w:t>
      </w:r>
      <w:r>
        <w:rPr>
          <w:spacing w:val="-6"/>
        </w:rPr>
        <w:t xml:space="preserve"> </w:t>
      </w:r>
      <w:r>
        <w:t>современном</w:t>
      </w:r>
      <w:r>
        <w:rPr>
          <w:spacing w:val="-5"/>
        </w:rPr>
        <w:t xml:space="preserve"> </w:t>
      </w:r>
      <w:r>
        <w:rPr>
          <w:spacing w:val="-2"/>
        </w:rPr>
        <w:t>обществе.</w:t>
      </w:r>
    </w:p>
    <w:p w:rsidR="00A30070" w:rsidRDefault="007A032F" w:rsidP="00D07F83">
      <w:pPr>
        <w:pStyle w:val="a3"/>
        <w:spacing w:before="137" w:line="360" w:lineRule="auto"/>
        <w:ind w:left="459" w:right="155" w:firstLine="708"/>
        <w:jc w:val="left"/>
      </w:pPr>
      <w:r>
        <w:t>Роль информационных технологий в развитии экономики мира, страны, региона. Открытые образовательные ресурсы.</w:t>
      </w:r>
    </w:p>
    <w:p w:rsidR="00A30070" w:rsidRDefault="007A032F" w:rsidP="00D07F83">
      <w:pPr>
        <w:pStyle w:val="a3"/>
        <w:spacing w:line="360" w:lineRule="auto"/>
        <w:ind w:right="156" w:firstLine="708"/>
        <w:jc w:val="left"/>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30070" w:rsidRDefault="007A032F" w:rsidP="00D07F83">
      <w:pPr>
        <w:pStyle w:val="a3"/>
        <w:spacing w:before="1"/>
        <w:ind w:left="1168"/>
        <w:jc w:val="left"/>
      </w:pPr>
      <w:r>
        <w:t>Планируемые</w:t>
      </w:r>
      <w:r>
        <w:rPr>
          <w:spacing w:val="-7"/>
        </w:rPr>
        <w:t xml:space="preserve"> </w:t>
      </w:r>
      <w:r>
        <w:t>результаты</w:t>
      </w:r>
      <w:r>
        <w:rPr>
          <w:spacing w:val="-3"/>
        </w:rPr>
        <w:t xml:space="preserve"> </w:t>
      </w:r>
      <w:r>
        <w:t>освоения</w:t>
      </w:r>
      <w:r>
        <w:rPr>
          <w:spacing w:val="-3"/>
        </w:rPr>
        <w:t xml:space="preserve"> </w:t>
      </w:r>
      <w:r>
        <w:t>информатики</w:t>
      </w:r>
      <w:r>
        <w:rPr>
          <w:spacing w:val="-5"/>
        </w:rPr>
        <w:t xml:space="preserve"> </w:t>
      </w:r>
      <w:r>
        <w:t>на</w:t>
      </w:r>
      <w:r>
        <w:rPr>
          <w:spacing w:val="-4"/>
        </w:rPr>
        <w:t xml:space="preserve"> </w:t>
      </w:r>
      <w:r>
        <w:t>уровне</w:t>
      </w:r>
      <w:r>
        <w:rPr>
          <w:spacing w:val="-3"/>
        </w:rPr>
        <w:t xml:space="preserve"> </w:t>
      </w:r>
      <w:r>
        <w:t>основного</w:t>
      </w:r>
      <w:r>
        <w:rPr>
          <w:spacing w:val="-3"/>
        </w:rPr>
        <w:t xml:space="preserve"> </w:t>
      </w:r>
      <w:r>
        <w:t>общего</w:t>
      </w:r>
      <w:r>
        <w:rPr>
          <w:spacing w:val="-2"/>
        </w:rPr>
        <w:t xml:space="preserve"> образования.</w:t>
      </w:r>
    </w:p>
    <w:p w:rsidR="00A30070" w:rsidRDefault="007A032F" w:rsidP="00D07F83">
      <w:pPr>
        <w:pStyle w:val="a3"/>
        <w:tabs>
          <w:tab w:val="left" w:pos="3224"/>
          <w:tab w:val="left" w:pos="6351"/>
          <w:tab w:val="left" w:pos="9196"/>
        </w:tabs>
        <w:spacing w:before="138" w:line="360" w:lineRule="auto"/>
        <w:ind w:right="159" w:firstLine="708"/>
        <w:jc w:val="left"/>
      </w:pPr>
      <w:r>
        <w:t>147.6.1.</w:t>
      </w:r>
      <w:r>
        <w:rPr>
          <w:spacing w:val="-3"/>
        </w:rPr>
        <w:t xml:space="preserve"> </w:t>
      </w:r>
      <w:r>
        <w:t xml:space="preserve">Изучение информатики на уровне основного общего образования направлено на </w:t>
      </w:r>
      <w:r>
        <w:rPr>
          <w:spacing w:val="-2"/>
        </w:rPr>
        <w:t>достижение</w:t>
      </w:r>
      <w:r>
        <w:tab/>
      </w:r>
      <w:r>
        <w:rPr>
          <w:spacing w:val="-2"/>
        </w:rPr>
        <w:t>обучающимися</w:t>
      </w:r>
      <w:r>
        <w:tab/>
      </w:r>
      <w:r>
        <w:rPr>
          <w:spacing w:val="-2"/>
        </w:rPr>
        <w:t>личностных,</w:t>
      </w:r>
      <w:r>
        <w:tab/>
      </w:r>
      <w:r>
        <w:rPr>
          <w:spacing w:val="-2"/>
        </w:rPr>
        <w:t xml:space="preserve">метапредметных </w:t>
      </w:r>
      <w:r>
        <w:t>и предметных результатов освоения содержания учебного предмета.</w:t>
      </w:r>
    </w:p>
    <w:p w:rsidR="00A30070" w:rsidRDefault="007A032F" w:rsidP="00D07F83">
      <w:pPr>
        <w:pStyle w:val="a3"/>
        <w:spacing w:before="1" w:line="360" w:lineRule="auto"/>
        <w:ind w:firstLine="708"/>
        <w:jc w:val="left"/>
      </w:pPr>
      <w:r>
        <w:t>Личностные</w:t>
      </w:r>
      <w:r>
        <w:rPr>
          <w:spacing w:val="40"/>
        </w:rPr>
        <w:t xml:space="preserve"> </w:t>
      </w:r>
      <w:r>
        <w:t>результаты</w:t>
      </w:r>
      <w:r>
        <w:rPr>
          <w:spacing w:val="40"/>
        </w:rPr>
        <w:t xml:space="preserve"> </w:t>
      </w:r>
      <w:r>
        <w:t>имеют</w:t>
      </w:r>
      <w:r>
        <w:rPr>
          <w:spacing w:val="40"/>
        </w:rPr>
        <w:t xml:space="preserve"> </w:t>
      </w:r>
      <w:r>
        <w:t>направленность</w:t>
      </w:r>
      <w:r>
        <w:rPr>
          <w:spacing w:val="40"/>
        </w:rPr>
        <w:t xml:space="preserve"> </w:t>
      </w:r>
      <w:r>
        <w:t>на</w:t>
      </w:r>
      <w:r>
        <w:rPr>
          <w:spacing w:val="40"/>
        </w:rPr>
        <w:t xml:space="preserve"> </w:t>
      </w:r>
      <w:r>
        <w:t>решение</w:t>
      </w:r>
      <w:r>
        <w:rPr>
          <w:spacing w:val="40"/>
        </w:rPr>
        <w:t xml:space="preserve"> </w:t>
      </w:r>
      <w:r>
        <w:t>задач</w:t>
      </w:r>
      <w:r>
        <w:rPr>
          <w:spacing w:val="40"/>
        </w:rPr>
        <w:t xml:space="preserve"> </w:t>
      </w:r>
      <w:r>
        <w:t>воспитания,</w:t>
      </w:r>
      <w:r>
        <w:rPr>
          <w:spacing w:val="40"/>
        </w:rPr>
        <w:t xml:space="preserve"> </w:t>
      </w:r>
      <w:r>
        <w:t>развития</w:t>
      </w:r>
      <w:r>
        <w:rPr>
          <w:spacing w:val="40"/>
        </w:rPr>
        <w:t xml:space="preserve"> </w:t>
      </w:r>
      <w:r>
        <w:t>и социализации обучающихся средствами учебного предмета.</w:t>
      </w:r>
    </w:p>
    <w:p w:rsidR="00A30070" w:rsidRDefault="007A032F" w:rsidP="00D07F83">
      <w:pPr>
        <w:pStyle w:val="a3"/>
        <w:spacing w:line="360" w:lineRule="auto"/>
        <w:ind w:firstLine="708"/>
        <w:jc w:val="left"/>
      </w:pPr>
      <w:r>
        <w:t>В</w:t>
      </w:r>
      <w:r>
        <w:rPr>
          <w:spacing w:val="-9"/>
        </w:rPr>
        <w:t xml:space="preserve"> </w:t>
      </w:r>
      <w:r>
        <w:t>результате</w:t>
      </w:r>
      <w:r>
        <w:rPr>
          <w:spacing w:val="-10"/>
        </w:rPr>
        <w:t xml:space="preserve"> </w:t>
      </w:r>
      <w:r>
        <w:t>изучения</w:t>
      </w:r>
      <w:r>
        <w:rPr>
          <w:spacing w:val="-12"/>
        </w:rPr>
        <w:t xml:space="preserve"> </w:t>
      </w:r>
      <w:r>
        <w:t>информатики</w:t>
      </w:r>
      <w:r>
        <w:rPr>
          <w:spacing w:val="-8"/>
        </w:rPr>
        <w:t xml:space="preserve"> </w:t>
      </w:r>
      <w:r>
        <w:t>на</w:t>
      </w:r>
      <w:r>
        <w:rPr>
          <w:spacing w:val="-11"/>
        </w:rPr>
        <w:t xml:space="preserve"> </w:t>
      </w:r>
      <w:r>
        <w:t>уровне</w:t>
      </w:r>
      <w:r>
        <w:rPr>
          <w:spacing w:val="-13"/>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у</w:t>
      </w:r>
      <w:r>
        <w:rPr>
          <w:spacing w:val="-10"/>
        </w:rPr>
        <w:t xml:space="preserve"> </w:t>
      </w:r>
      <w:r>
        <w:t>обучающегося будут сформированы следующие личностные результаты в части:</w:t>
      </w:r>
    </w:p>
    <w:p w:rsidR="00A30070" w:rsidRDefault="007A032F" w:rsidP="00D07F83">
      <w:pPr>
        <w:pStyle w:val="a3"/>
        <w:spacing w:line="274" w:lineRule="exact"/>
        <w:ind w:left="1168"/>
        <w:jc w:val="left"/>
      </w:pPr>
      <w:r>
        <w:t>патриотического</w:t>
      </w:r>
      <w:r>
        <w:rPr>
          <w:spacing w:val="-7"/>
        </w:rPr>
        <w:t xml:space="preserve"> </w:t>
      </w:r>
      <w:r>
        <w:rPr>
          <w:spacing w:val="-2"/>
        </w:rPr>
        <w:t>воспитания:</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2331"/>
          <w:tab w:val="left" w:pos="4562"/>
          <w:tab w:val="left" w:pos="6903"/>
          <w:tab w:val="left" w:pos="7964"/>
          <w:tab w:val="left" w:pos="10003"/>
        </w:tabs>
        <w:spacing w:before="79" w:line="360" w:lineRule="auto"/>
        <w:ind w:left="459" w:right="158" w:firstLine="708"/>
        <w:jc w:val="left"/>
      </w:pPr>
      <w:r>
        <w:lastRenderedPageBreak/>
        <w:t>ценностное</w:t>
      </w:r>
      <w:r>
        <w:rPr>
          <w:spacing w:val="80"/>
          <w:w w:val="150"/>
        </w:rPr>
        <w:t xml:space="preserve">   </w:t>
      </w:r>
      <w:r>
        <w:t>отношение</w:t>
      </w:r>
      <w:r>
        <w:rPr>
          <w:spacing w:val="80"/>
          <w:w w:val="150"/>
        </w:rPr>
        <w:t xml:space="preserve">   </w:t>
      </w:r>
      <w:r>
        <w:t>к</w:t>
      </w:r>
      <w:r>
        <w:rPr>
          <w:spacing w:val="80"/>
          <w:w w:val="150"/>
        </w:rPr>
        <w:t xml:space="preserve">   </w:t>
      </w:r>
      <w:r>
        <w:t>отечественному</w:t>
      </w:r>
      <w:r>
        <w:rPr>
          <w:spacing w:val="80"/>
          <w:w w:val="150"/>
        </w:rPr>
        <w:t xml:space="preserve">   </w:t>
      </w:r>
      <w:r>
        <w:t>культурному,</w:t>
      </w:r>
      <w:r>
        <w:rPr>
          <w:spacing w:val="80"/>
          <w:w w:val="150"/>
        </w:rPr>
        <w:t xml:space="preserve">   </w:t>
      </w:r>
      <w:r>
        <w:t>историческому</w:t>
      </w:r>
      <w:r>
        <w:rPr>
          <w:spacing w:val="80"/>
        </w:rPr>
        <w:t xml:space="preserve"> </w:t>
      </w:r>
      <w:r>
        <w:t>и научному</w:t>
      </w:r>
      <w:r>
        <w:rPr>
          <w:spacing w:val="-1"/>
        </w:rPr>
        <w:t xml:space="preserve"> </w:t>
      </w:r>
      <w:r>
        <w:t>наследию,</w:t>
      </w:r>
      <w:r>
        <w:rPr>
          <w:spacing w:val="-1"/>
        </w:rPr>
        <w:t xml:space="preserve"> </w:t>
      </w:r>
      <w:r>
        <w:t>понимание</w:t>
      </w:r>
      <w:r>
        <w:rPr>
          <w:spacing w:val="-2"/>
        </w:rPr>
        <w:t xml:space="preserve"> </w:t>
      </w:r>
      <w:r>
        <w:t>значения</w:t>
      </w:r>
      <w:r>
        <w:rPr>
          <w:spacing w:val="-1"/>
        </w:rPr>
        <w:t xml:space="preserve"> </w:t>
      </w:r>
      <w:r>
        <w:t>информатики как</w:t>
      </w:r>
      <w:r>
        <w:rPr>
          <w:spacing w:val="-3"/>
        </w:rPr>
        <w:t xml:space="preserve"> </w:t>
      </w:r>
      <w:r>
        <w:t>науки в</w:t>
      </w:r>
      <w:r>
        <w:rPr>
          <w:spacing w:val="-2"/>
        </w:rPr>
        <w:t xml:space="preserve"> </w:t>
      </w:r>
      <w:r>
        <w:t>жизни современного</w:t>
      </w:r>
      <w:r>
        <w:rPr>
          <w:spacing w:val="-1"/>
        </w:rPr>
        <w:t xml:space="preserve"> </w:t>
      </w:r>
      <w:r>
        <w:t xml:space="preserve">общества, </w:t>
      </w:r>
      <w:r>
        <w:rPr>
          <w:spacing w:val="-2"/>
        </w:rPr>
        <w:t>владение</w:t>
      </w:r>
      <w:r>
        <w:tab/>
      </w:r>
      <w:r>
        <w:rPr>
          <w:spacing w:val="-2"/>
        </w:rPr>
        <w:t>достоверной</w:t>
      </w:r>
      <w:r>
        <w:tab/>
      </w:r>
      <w:r>
        <w:rPr>
          <w:spacing w:val="-2"/>
        </w:rPr>
        <w:t>информацией</w:t>
      </w:r>
      <w:r>
        <w:tab/>
      </w:r>
      <w:r>
        <w:rPr>
          <w:spacing w:val="-10"/>
        </w:rPr>
        <w:t>о</w:t>
      </w:r>
      <w:r>
        <w:tab/>
      </w:r>
      <w:r>
        <w:rPr>
          <w:spacing w:val="-2"/>
        </w:rPr>
        <w:t>передовых</w:t>
      </w:r>
      <w:r>
        <w:tab/>
      </w:r>
      <w:r>
        <w:rPr>
          <w:spacing w:val="-2"/>
        </w:rPr>
        <w:t xml:space="preserve">мировых </w:t>
      </w:r>
      <w: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30070" w:rsidRDefault="007A032F" w:rsidP="004E32DE">
      <w:pPr>
        <w:pStyle w:val="a5"/>
        <w:numPr>
          <w:ilvl w:val="0"/>
          <w:numId w:val="43"/>
        </w:numPr>
        <w:tabs>
          <w:tab w:val="left" w:pos="1426"/>
        </w:tabs>
        <w:spacing w:line="275" w:lineRule="exact"/>
        <w:ind w:left="1426" w:hanging="258"/>
        <w:rPr>
          <w:sz w:val="24"/>
        </w:rPr>
      </w:pPr>
      <w:r>
        <w:rPr>
          <w:spacing w:val="-2"/>
          <w:sz w:val="24"/>
        </w:rPr>
        <w:t>духовно-нравственного</w:t>
      </w:r>
      <w:r>
        <w:rPr>
          <w:spacing w:val="7"/>
          <w:sz w:val="24"/>
        </w:rPr>
        <w:t xml:space="preserve"> </w:t>
      </w:r>
      <w:r>
        <w:rPr>
          <w:spacing w:val="-2"/>
          <w:sz w:val="24"/>
        </w:rPr>
        <w:t>воспитания:</w:t>
      </w:r>
    </w:p>
    <w:p w:rsidR="00A30070" w:rsidRDefault="007A032F" w:rsidP="00D07F83">
      <w:pPr>
        <w:pStyle w:val="a3"/>
        <w:tabs>
          <w:tab w:val="left" w:pos="2220"/>
          <w:tab w:val="left" w:pos="2806"/>
          <w:tab w:val="left" w:pos="3379"/>
          <w:tab w:val="left" w:pos="4956"/>
          <w:tab w:val="left" w:pos="5152"/>
          <w:tab w:val="left" w:pos="5994"/>
          <w:tab w:val="left" w:pos="7245"/>
          <w:tab w:val="left" w:pos="7721"/>
          <w:tab w:val="left" w:pos="8542"/>
          <w:tab w:val="left" w:pos="9802"/>
          <w:tab w:val="left" w:pos="9854"/>
        </w:tabs>
        <w:spacing w:before="139" w:line="360" w:lineRule="auto"/>
        <w:ind w:right="156" w:firstLine="708"/>
        <w:jc w:val="left"/>
      </w:pPr>
      <w:r>
        <w:t xml:space="preserve">ориентация на моральные ценности и нормы в ситуациях нравственного выбора, готовность </w:t>
      </w:r>
      <w:r>
        <w:rPr>
          <w:spacing w:val="-2"/>
        </w:rPr>
        <w:t>оценивать</w:t>
      </w:r>
      <w:r>
        <w:tab/>
      </w:r>
      <w:r>
        <w:rPr>
          <w:spacing w:val="-4"/>
        </w:rPr>
        <w:t>своё</w:t>
      </w:r>
      <w:r>
        <w:tab/>
      </w:r>
      <w:r>
        <w:tab/>
      </w:r>
      <w:r>
        <w:rPr>
          <w:spacing w:val="-2"/>
        </w:rPr>
        <w:t>поведение</w:t>
      </w:r>
      <w:r>
        <w:tab/>
      </w:r>
      <w:r>
        <w:tab/>
      </w:r>
      <w:r>
        <w:rPr>
          <w:spacing w:val="-10"/>
        </w:rPr>
        <w:t>и</w:t>
      </w:r>
      <w:r>
        <w:tab/>
      </w:r>
      <w:r>
        <w:rPr>
          <w:spacing w:val="-2"/>
        </w:rPr>
        <w:t>поступки,</w:t>
      </w:r>
      <w:r>
        <w:tab/>
      </w:r>
      <w:r>
        <w:tab/>
      </w:r>
      <w:r>
        <w:rPr>
          <w:spacing w:val="-10"/>
        </w:rPr>
        <w:t>а</w:t>
      </w:r>
      <w:r>
        <w:tab/>
      </w:r>
      <w:r>
        <w:rPr>
          <w:spacing w:val="-2"/>
        </w:rPr>
        <w:t>также</w:t>
      </w:r>
      <w:r>
        <w:tab/>
      </w:r>
      <w:r>
        <w:tab/>
      </w:r>
      <w:r>
        <w:rPr>
          <w:spacing w:val="-2"/>
        </w:rPr>
        <w:t xml:space="preserve">поведение </w:t>
      </w:r>
      <w:r>
        <w:t>и поступки других людей с</w:t>
      </w:r>
      <w:r>
        <w:rPr>
          <w:spacing w:val="-1"/>
        </w:rPr>
        <w:t xml:space="preserve"> </w:t>
      </w:r>
      <w:r>
        <w:t>позиции нравственных</w:t>
      </w:r>
      <w:r>
        <w:rPr>
          <w:spacing w:val="-1"/>
        </w:rPr>
        <w:t xml:space="preserve"> </w:t>
      </w:r>
      <w:r>
        <w:t>и правовых</w:t>
      </w:r>
      <w:r>
        <w:rPr>
          <w:spacing w:val="-1"/>
        </w:rPr>
        <w:t xml:space="preserve"> </w:t>
      </w:r>
      <w:r>
        <w:t>норм</w:t>
      </w:r>
      <w:r>
        <w:rPr>
          <w:spacing w:val="-1"/>
        </w:rPr>
        <w:t xml:space="preserve"> </w:t>
      </w:r>
      <w:r>
        <w:t xml:space="preserve">с учётом осознания последствий </w:t>
      </w:r>
      <w:r>
        <w:rPr>
          <w:spacing w:val="-2"/>
        </w:rPr>
        <w:t>поступков,</w:t>
      </w:r>
      <w:r>
        <w:tab/>
      </w:r>
      <w:r>
        <w:tab/>
      </w:r>
      <w:r>
        <w:rPr>
          <w:spacing w:val="-2"/>
        </w:rPr>
        <w:t>активное</w:t>
      </w:r>
      <w:r>
        <w:tab/>
      </w:r>
      <w:r>
        <w:rPr>
          <w:spacing w:val="-2"/>
        </w:rPr>
        <w:t>неприятие</w:t>
      </w:r>
      <w:r>
        <w:tab/>
      </w:r>
      <w:r>
        <w:rPr>
          <w:spacing w:val="-2"/>
        </w:rPr>
        <w:t>асоциальных</w:t>
      </w:r>
      <w:r>
        <w:tab/>
      </w:r>
      <w:r>
        <w:rPr>
          <w:spacing w:val="-2"/>
        </w:rPr>
        <w:t xml:space="preserve">поступков, </w:t>
      </w:r>
      <w:r>
        <w:t>в том числе в сети Интернет;</w:t>
      </w:r>
    </w:p>
    <w:p w:rsidR="00A30070" w:rsidRDefault="007A032F" w:rsidP="004E32DE">
      <w:pPr>
        <w:pStyle w:val="a5"/>
        <w:numPr>
          <w:ilvl w:val="0"/>
          <w:numId w:val="43"/>
        </w:numPr>
        <w:tabs>
          <w:tab w:val="left" w:pos="1426"/>
        </w:tabs>
        <w:spacing w:line="276" w:lineRule="exact"/>
        <w:ind w:left="1426" w:hanging="258"/>
        <w:rPr>
          <w:sz w:val="24"/>
        </w:rPr>
      </w:pPr>
      <w:r>
        <w:rPr>
          <w:spacing w:val="-2"/>
          <w:sz w:val="24"/>
        </w:rPr>
        <w:t>гражданского</w:t>
      </w:r>
      <w:r>
        <w:rPr>
          <w:spacing w:val="6"/>
          <w:sz w:val="24"/>
        </w:rPr>
        <w:t xml:space="preserve"> </w:t>
      </w:r>
      <w:r>
        <w:rPr>
          <w:spacing w:val="-2"/>
          <w:sz w:val="24"/>
        </w:rPr>
        <w:t>воспитания:</w:t>
      </w:r>
    </w:p>
    <w:p w:rsidR="00A30070" w:rsidRDefault="007A032F" w:rsidP="00D07F83">
      <w:pPr>
        <w:pStyle w:val="a3"/>
        <w:spacing w:before="139" w:line="360" w:lineRule="auto"/>
        <w:ind w:right="157" w:firstLine="708"/>
        <w:jc w:val="left"/>
      </w:pPr>
      <w:r>
        <w:t>представление</w:t>
      </w:r>
      <w:r>
        <w:rPr>
          <w:spacing w:val="69"/>
          <w:w w:val="150"/>
        </w:rPr>
        <w:t xml:space="preserve">  </w:t>
      </w:r>
      <w:r>
        <w:t>о</w:t>
      </w:r>
      <w:r>
        <w:rPr>
          <w:spacing w:val="69"/>
          <w:w w:val="150"/>
        </w:rPr>
        <w:t xml:space="preserve">  </w:t>
      </w:r>
      <w:r>
        <w:t>социальных</w:t>
      </w:r>
      <w:r>
        <w:rPr>
          <w:spacing w:val="69"/>
          <w:w w:val="150"/>
        </w:rPr>
        <w:t xml:space="preserve">  </w:t>
      </w:r>
      <w:r>
        <w:t>нормах</w:t>
      </w:r>
      <w:r>
        <w:rPr>
          <w:spacing w:val="69"/>
          <w:w w:val="150"/>
        </w:rPr>
        <w:t xml:space="preserve">  </w:t>
      </w:r>
      <w:r>
        <w:t>и</w:t>
      </w:r>
      <w:r>
        <w:rPr>
          <w:spacing w:val="70"/>
          <w:w w:val="150"/>
        </w:rPr>
        <w:t xml:space="preserve">  </w:t>
      </w:r>
      <w:r>
        <w:t>правилах</w:t>
      </w:r>
      <w:r>
        <w:rPr>
          <w:spacing w:val="69"/>
          <w:w w:val="150"/>
        </w:rPr>
        <w:t xml:space="preserve">  </w:t>
      </w:r>
      <w:r>
        <w:t>межличностных</w:t>
      </w:r>
      <w:r>
        <w:rPr>
          <w:spacing w:val="69"/>
          <w:w w:val="150"/>
        </w:rPr>
        <w:t xml:space="preserve">  </w:t>
      </w:r>
      <w: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w:t>
      </w:r>
      <w:r>
        <w:rPr>
          <w:spacing w:val="29"/>
        </w:rPr>
        <w:t xml:space="preserve"> </w:t>
      </w:r>
      <w:r>
        <w:t>своё</w:t>
      </w:r>
      <w:r>
        <w:rPr>
          <w:spacing w:val="26"/>
        </w:rPr>
        <w:t xml:space="preserve"> </w:t>
      </w:r>
      <w:r>
        <w:t>поведение</w:t>
      </w:r>
      <w:r>
        <w:rPr>
          <w:spacing w:val="27"/>
        </w:rPr>
        <w:t xml:space="preserve"> </w:t>
      </w:r>
      <w:r>
        <w:t>и</w:t>
      </w:r>
      <w:r>
        <w:rPr>
          <w:spacing w:val="26"/>
        </w:rPr>
        <w:t xml:space="preserve"> </w:t>
      </w:r>
      <w:r>
        <w:t>поступки</w:t>
      </w:r>
      <w:r>
        <w:rPr>
          <w:spacing w:val="29"/>
        </w:rPr>
        <w:t xml:space="preserve"> </w:t>
      </w:r>
      <w:r>
        <w:t>своих</w:t>
      </w:r>
      <w:r>
        <w:rPr>
          <w:spacing w:val="25"/>
        </w:rPr>
        <w:t xml:space="preserve"> </w:t>
      </w:r>
      <w:r>
        <w:t>товарищей</w:t>
      </w:r>
      <w:r>
        <w:rPr>
          <w:spacing w:val="28"/>
        </w:rPr>
        <w:t xml:space="preserve"> </w:t>
      </w:r>
      <w:r>
        <w:t>с</w:t>
      </w:r>
      <w:r>
        <w:rPr>
          <w:spacing w:val="27"/>
        </w:rPr>
        <w:t xml:space="preserve"> </w:t>
      </w:r>
      <w:r>
        <w:t>позиции</w:t>
      </w:r>
      <w:r>
        <w:rPr>
          <w:spacing w:val="26"/>
        </w:rPr>
        <w:t xml:space="preserve"> </w:t>
      </w:r>
      <w:r>
        <w:t>нравственных</w:t>
      </w:r>
      <w:r>
        <w:rPr>
          <w:spacing w:val="27"/>
        </w:rPr>
        <w:t xml:space="preserve"> </w:t>
      </w:r>
      <w:r>
        <w:t>и</w:t>
      </w:r>
      <w:r>
        <w:rPr>
          <w:spacing w:val="28"/>
        </w:rPr>
        <w:t xml:space="preserve"> </w:t>
      </w:r>
      <w:r>
        <w:t>правовых</w:t>
      </w:r>
      <w:r>
        <w:rPr>
          <w:spacing w:val="27"/>
        </w:rPr>
        <w:t xml:space="preserve"> </w:t>
      </w:r>
      <w:r>
        <w:t>норм с учётом осознания последствий поступков;</w:t>
      </w:r>
    </w:p>
    <w:p w:rsidR="00A30070" w:rsidRDefault="007A032F" w:rsidP="004E32DE">
      <w:pPr>
        <w:pStyle w:val="a5"/>
        <w:numPr>
          <w:ilvl w:val="0"/>
          <w:numId w:val="43"/>
        </w:numPr>
        <w:tabs>
          <w:tab w:val="left" w:pos="1427"/>
        </w:tabs>
        <w:spacing w:line="275" w:lineRule="exact"/>
        <w:ind w:hanging="259"/>
        <w:rPr>
          <w:sz w:val="24"/>
        </w:rPr>
      </w:pPr>
      <w:r>
        <w:rPr>
          <w:sz w:val="24"/>
        </w:rPr>
        <w:t>ценностей</w:t>
      </w:r>
      <w:r>
        <w:rPr>
          <w:spacing w:val="-4"/>
          <w:sz w:val="24"/>
        </w:rPr>
        <w:t xml:space="preserve"> </w:t>
      </w:r>
      <w:r>
        <w:rPr>
          <w:sz w:val="24"/>
        </w:rPr>
        <w:t>научного</w:t>
      </w:r>
      <w:r>
        <w:rPr>
          <w:spacing w:val="-6"/>
          <w:sz w:val="24"/>
        </w:rPr>
        <w:t xml:space="preserve"> </w:t>
      </w:r>
      <w:r>
        <w:rPr>
          <w:spacing w:val="-2"/>
          <w:sz w:val="24"/>
        </w:rPr>
        <w:t>познания:</w:t>
      </w:r>
    </w:p>
    <w:p w:rsidR="00A30070" w:rsidRDefault="007A032F" w:rsidP="00D07F83">
      <w:pPr>
        <w:pStyle w:val="a3"/>
        <w:spacing w:before="140" w:line="360" w:lineRule="auto"/>
        <w:ind w:right="161" w:firstLine="708"/>
        <w:jc w:val="left"/>
      </w:pPr>
      <w:r>
        <w:t>сформированность мировоззренческих представлений об информации, информационных процессах и информационных</w:t>
      </w:r>
      <w:r>
        <w:rPr>
          <w:spacing w:val="-1"/>
        </w:rPr>
        <w:t xml:space="preserve"> </w:t>
      </w:r>
      <w:r>
        <w:t>технологиях, соответствующих современному уровню развития</w:t>
      </w:r>
      <w:r>
        <w:rPr>
          <w:spacing w:val="-1"/>
        </w:rPr>
        <w:t xml:space="preserve"> </w:t>
      </w:r>
      <w:r>
        <w:t>науки и</w:t>
      </w:r>
      <w:r>
        <w:rPr>
          <w:spacing w:val="-15"/>
        </w:rPr>
        <w:t xml:space="preserve"> </w:t>
      </w:r>
      <w:r>
        <w:t>общественной</w:t>
      </w:r>
      <w:r>
        <w:rPr>
          <w:spacing w:val="-15"/>
        </w:rPr>
        <w:t xml:space="preserve"> </w:t>
      </w:r>
      <w:r>
        <w:t>практики</w:t>
      </w:r>
      <w:r>
        <w:rPr>
          <w:spacing w:val="-15"/>
        </w:rPr>
        <w:t xml:space="preserve"> </w:t>
      </w:r>
      <w:r>
        <w:t>и</w:t>
      </w:r>
      <w:r>
        <w:rPr>
          <w:spacing w:val="-15"/>
        </w:rPr>
        <w:t xml:space="preserve"> </w:t>
      </w:r>
      <w:r>
        <w:t>составляющих</w:t>
      </w:r>
      <w:r>
        <w:rPr>
          <w:spacing w:val="-15"/>
        </w:rPr>
        <w:t xml:space="preserve"> </w:t>
      </w:r>
      <w:r>
        <w:t>базовую</w:t>
      </w:r>
      <w:r>
        <w:rPr>
          <w:spacing w:val="-15"/>
        </w:rPr>
        <w:t xml:space="preserve"> </w:t>
      </w:r>
      <w:r>
        <w:t>основу</w:t>
      </w:r>
      <w:r>
        <w:rPr>
          <w:spacing w:val="-15"/>
        </w:rPr>
        <w:t xml:space="preserve"> </w:t>
      </w:r>
      <w:r>
        <w:t>для</w:t>
      </w:r>
      <w:r>
        <w:rPr>
          <w:spacing w:val="-15"/>
        </w:rPr>
        <w:t xml:space="preserve"> </w:t>
      </w:r>
      <w:r>
        <w:t>понимания</w:t>
      </w:r>
      <w:r>
        <w:rPr>
          <w:spacing w:val="-15"/>
        </w:rPr>
        <w:t xml:space="preserve"> </w:t>
      </w:r>
      <w:r>
        <w:t>сущности</w:t>
      </w:r>
      <w:r>
        <w:rPr>
          <w:spacing w:val="-15"/>
        </w:rPr>
        <w:t xml:space="preserve"> </w:t>
      </w:r>
      <w:r>
        <w:t>научной</w:t>
      </w:r>
      <w:r>
        <w:rPr>
          <w:spacing w:val="-15"/>
        </w:rPr>
        <w:t xml:space="preserve"> </w:t>
      </w:r>
      <w:r>
        <w:t xml:space="preserve">картины </w:t>
      </w:r>
      <w:r>
        <w:rPr>
          <w:spacing w:val="-2"/>
        </w:rPr>
        <w:t>мира;</w:t>
      </w:r>
    </w:p>
    <w:p w:rsidR="00A30070" w:rsidRDefault="007A032F" w:rsidP="00D07F83">
      <w:pPr>
        <w:pStyle w:val="a3"/>
        <w:spacing w:line="360" w:lineRule="auto"/>
        <w:ind w:right="160" w:firstLine="708"/>
        <w:jc w:val="left"/>
      </w:pPr>
      <w:r>
        <w:t>интерес к обучению и познанию, любознательность, готовность и способность к самообразованию,</w:t>
      </w:r>
      <w:r>
        <w:rPr>
          <w:spacing w:val="77"/>
          <w:w w:val="150"/>
        </w:rPr>
        <w:t xml:space="preserve">   </w:t>
      </w:r>
      <w:r>
        <w:t>осознанному</w:t>
      </w:r>
      <w:r>
        <w:rPr>
          <w:spacing w:val="77"/>
          <w:w w:val="150"/>
        </w:rPr>
        <w:t xml:space="preserve">   </w:t>
      </w:r>
      <w:r>
        <w:t>выбору</w:t>
      </w:r>
      <w:r>
        <w:rPr>
          <w:spacing w:val="77"/>
          <w:w w:val="150"/>
        </w:rPr>
        <w:t xml:space="preserve">   </w:t>
      </w:r>
      <w:r>
        <w:t>направленности</w:t>
      </w:r>
      <w:r>
        <w:rPr>
          <w:spacing w:val="77"/>
          <w:w w:val="150"/>
        </w:rPr>
        <w:t xml:space="preserve">   </w:t>
      </w:r>
      <w:r>
        <w:t>и</w:t>
      </w:r>
      <w:r>
        <w:rPr>
          <w:spacing w:val="77"/>
          <w:w w:val="150"/>
        </w:rPr>
        <w:t xml:space="preserve">   </w:t>
      </w:r>
      <w:r>
        <w:t>уровня</w:t>
      </w:r>
      <w:r>
        <w:rPr>
          <w:spacing w:val="76"/>
          <w:w w:val="150"/>
        </w:rPr>
        <w:t xml:space="preserve">   </w:t>
      </w:r>
      <w:r>
        <w:t>обучения в дальнейшем;</w:t>
      </w:r>
    </w:p>
    <w:p w:rsidR="00A30070" w:rsidRDefault="007A032F" w:rsidP="00D07F83">
      <w:pPr>
        <w:pStyle w:val="a3"/>
        <w:spacing w:line="360" w:lineRule="auto"/>
        <w:ind w:right="159" w:firstLine="708"/>
        <w:jc w:val="left"/>
      </w:pPr>
      <w:r>
        <w:t>овладение</w:t>
      </w:r>
      <w:r>
        <w:rPr>
          <w:spacing w:val="79"/>
        </w:rPr>
        <w:t xml:space="preserve">   </w:t>
      </w:r>
      <w:r>
        <w:t>основными</w:t>
      </w:r>
      <w:r>
        <w:rPr>
          <w:spacing w:val="79"/>
        </w:rPr>
        <w:t xml:space="preserve">   </w:t>
      </w:r>
      <w:r>
        <w:t>навыками</w:t>
      </w:r>
      <w:r>
        <w:rPr>
          <w:spacing w:val="79"/>
        </w:rPr>
        <w:t xml:space="preserve">   </w:t>
      </w:r>
      <w:r>
        <w:t>исследовательской</w:t>
      </w:r>
      <w:r>
        <w:rPr>
          <w:spacing w:val="79"/>
        </w:rPr>
        <w:t xml:space="preserve">   </w:t>
      </w:r>
      <w:r>
        <w:t>деятельности,</w:t>
      </w:r>
      <w:r>
        <w:rPr>
          <w:spacing w:val="79"/>
        </w:rPr>
        <w:t xml:space="preserve">   </w:t>
      </w: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rsidP="00D07F83">
      <w:pPr>
        <w:pStyle w:val="a3"/>
        <w:spacing w:before="1" w:line="360" w:lineRule="auto"/>
        <w:ind w:right="155" w:firstLine="708"/>
        <w:jc w:val="left"/>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w:t>
      </w:r>
      <w:r>
        <w:rPr>
          <w:spacing w:val="-2"/>
        </w:rPr>
        <w:t>формулировать</w:t>
      </w:r>
    </w:p>
    <w:p w:rsidR="00A30070" w:rsidRDefault="007A032F" w:rsidP="00D07F83">
      <w:pPr>
        <w:pStyle w:val="a3"/>
        <w:spacing w:line="360" w:lineRule="auto"/>
        <w:ind w:right="161"/>
        <w:jc w:val="left"/>
      </w:pPr>
      <w:r>
        <w:t>для</w:t>
      </w:r>
      <w:r>
        <w:rPr>
          <w:spacing w:val="73"/>
        </w:rPr>
        <w:t xml:space="preserve">  </w:t>
      </w:r>
      <w:r>
        <w:t>себя</w:t>
      </w:r>
      <w:r>
        <w:rPr>
          <w:spacing w:val="73"/>
        </w:rPr>
        <w:t xml:space="preserve">  </w:t>
      </w:r>
      <w:r>
        <w:t>новые</w:t>
      </w:r>
      <w:r>
        <w:rPr>
          <w:spacing w:val="73"/>
        </w:rPr>
        <w:t xml:space="preserve">  </w:t>
      </w:r>
      <w:r>
        <w:t>задачи</w:t>
      </w:r>
      <w:r>
        <w:rPr>
          <w:spacing w:val="73"/>
        </w:rPr>
        <w:t xml:space="preserve">  </w:t>
      </w:r>
      <w:r>
        <w:t>в</w:t>
      </w:r>
      <w:r>
        <w:rPr>
          <w:spacing w:val="73"/>
        </w:rPr>
        <w:t xml:space="preserve">  </w:t>
      </w:r>
      <w:r>
        <w:t>учёбе</w:t>
      </w:r>
      <w:r>
        <w:rPr>
          <w:spacing w:val="73"/>
        </w:rPr>
        <w:t xml:space="preserve">  </w:t>
      </w:r>
      <w:r>
        <w:t>и</w:t>
      </w:r>
      <w:r>
        <w:rPr>
          <w:spacing w:val="73"/>
        </w:rPr>
        <w:t xml:space="preserve">  </w:t>
      </w:r>
      <w:r>
        <w:t>познавательной</w:t>
      </w:r>
      <w:r>
        <w:rPr>
          <w:spacing w:val="73"/>
        </w:rPr>
        <w:t xml:space="preserve">  </w:t>
      </w:r>
      <w:r>
        <w:t>деятельности,</w:t>
      </w:r>
      <w:r>
        <w:rPr>
          <w:spacing w:val="73"/>
        </w:rPr>
        <w:t xml:space="preserve">  </w:t>
      </w:r>
      <w:r>
        <w:t>развивать</w:t>
      </w:r>
      <w:r>
        <w:rPr>
          <w:spacing w:val="74"/>
        </w:rPr>
        <w:t xml:space="preserve">  </w:t>
      </w:r>
      <w:r>
        <w:t>мотивы и интересы своей познавательной деятельности;</w:t>
      </w:r>
    </w:p>
    <w:p w:rsidR="00A30070" w:rsidRDefault="007A032F" w:rsidP="004E32DE">
      <w:pPr>
        <w:pStyle w:val="a5"/>
        <w:numPr>
          <w:ilvl w:val="0"/>
          <w:numId w:val="43"/>
        </w:numPr>
        <w:tabs>
          <w:tab w:val="left" w:pos="1427"/>
        </w:tabs>
        <w:spacing w:line="274" w:lineRule="exact"/>
        <w:ind w:hanging="259"/>
        <w:rPr>
          <w:sz w:val="24"/>
        </w:rPr>
      </w:pPr>
      <w:r>
        <w:rPr>
          <w:sz w:val="24"/>
        </w:rPr>
        <w:t>формирования</w:t>
      </w:r>
      <w:r>
        <w:rPr>
          <w:spacing w:val="-5"/>
          <w:sz w:val="24"/>
        </w:rPr>
        <w:t xml:space="preserve"> </w:t>
      </w:r>
      <w:r>
        <w:rPr>
          <w:sz w:val="24"/>
        </w:rPr>
        <w:t>культуры</w:t>
      </w:r>
      <w:r>
        <w:rPr>
          <w:spacing w:val="-5"/>
          <w:sz w:val="24"/>
        </w:rPr>
        <w:t xml:space="preserve"> </w:t>
      </w:r>
      <w:r>
        <w:rPr>
          <w:spacing w:val="-2"/>
          <w:sz w:val="24"/>
        </w:rPr>
        <w:t>здоровья:</w:t>
      </w:r>
    </w:p>
    <w:p w:rsidR="00A30070" w:rsidRDefault="00A30070" w:rsidP="00D07F83">
      <w:pPr>
        <w:spacing w:line="274" w:lineRule="exact"/>
        <w:rPr>
          <w:sz w:val="24"/>
        </w:rPr>
        <w:sectPr w:rsidR="00A30070">
          <w:pgSz w:w="11900" w:h="16860"/>
          <w:pgMar w:top="640" w:right="560" w:bottom="280" w:left="260" w:header="720" w:footer="720" w:gutter="0"/>
          <w:cols w:space="720"/>
        </w:sectPr>
      </w:pPr>
    </w:p>
    <w:p w:rsidR="00A30070" w:rsidRDefault="007A032F" w:rsidP="00D07F83">
      <w:pPr>
        <w:pStyle w:val="a3"/>
        <w:tabs>
          <w:tab w:val="left" w:pos="5084"/>
          <w:tab w:val="left" w:pos="9092"/>
        </w:tabs>
        <w:spacing w:before="79" w:line="360" w:lineRule="auto"/>
        <w:ind w:left="459" w:right="156" w:firstLine="708"/>
        <w:jc w:val="left"/>
      </w:pPr>
      <w:r>
        <w:lastRenderedPageBreak/>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Pr>
          <w:spacing w:val="-2"/>
        </w:rPr>
        <w:t>эксплуатации</w:t>
      </w:r>
      <w:r>
        <w:tab/>
      </w:r>
      <w:r>
        <w:rPr>
          <w:spacing w:val="-2"/>
        </w:rPr>
        <w:t>средств</w:t>
      </w:r>
      <w:r>
        <w:tab/>
      </w:r>
      <w:r>
        <w:rPr>
          <w:spacing w:val="-2"/>
        </w:rPr>
        <w:t xml:space="preserve">информационных </w:t>
      </w:r>
      <w:r>
        <w:t>и коммуникационных технологий;</w:t>
      </w:r>
    </w:p>
    <w:p w:rsidR="00A30070" w:rsidRDefault="007A032F" w:rsidP="004E32DE">
      <w:pPr>
        <w:pStyle w:val="a5"/>
        <w:numPr>
          <w:ilvl w:val="0"/>
          <w:numId w:val="43"/>
        </w:numPr>
        <w:tabs>
          <w:tab w:val="left" w:pos="1427"/>
        </w:tabs>
        <w:ind w:hanging="259"/>
        <w:rPr>
          <w:sz w:val="24"/>
        </w:rPr>
      </w:pPr>
      <w:r>
        <w:rPr>
          <w:sz w:val="24"/>
        </w:rPr>
        <w:t xml:space="preserve">трудового </w:t>
      </w:r>
      <w:r>
        <w:rPr>
          <w:spacing w:val="-2"/>
          <w:sz w:val="24"/>
        </w:rPr>
        <w:t>воспитания:</w:t>
      </w:r>
    </w:p>
    <w:p w:rsidR="00A30070" w:rsidRDefault="007A032F" w:rsidP="00D07F83">
      <w:pPr>
        <w:pStyle w:val="a3"/>
        <w:tabs>
          <w:tab w:val="left" w:pos="2933"/>
          <w:tab w:val="left" w:pos="5049"/>
          <w:tab w:val="left" w:pos="6200"/>
          <w:tab w:val="left" w:pos="8815"/>
        </w:tabs>
        <w:spacing w:before="137" w:line="360" w:lineRule="auto"/>
        <w:ind w:left="459" w:right="155" w:firstLine="708"/>
        <w:jc w:val="left"/>
      </w:pPr>
      <w:r>
        <w:t xml:space="preserve">интерес к практическому изучению профессий и труда в сферах профессиональной </w:t>
      </w:r>
      <w:r>
        <w:rPr>
          <w:spacing w:val="-2"/>
        </w:rPr>
        <w:t>деятельности,</w:t>
      </w:r>
      <w:r>
        <w:tab/>
      </w:r>
      <w:r>
        <w:rPr>
          <w:spacing w:val="-2"/>
        </w:rPr>
        <w:t>связанных</w:t>
      </w:r>
      <w:r>
        <w:tab/>
      </w:r>
      <w:r>
        <w:rPr>
          <w:spacing w:val="-10"/>
        </w:rPr>
        <w:t>с</w:t>
      </w:r>
      <w:r>
        <w:tab/>
      </w:r>
      <w:r>
        <w:rPr>
          <w:spacing w:val="-2"/>
        </w:rPr>
        <w:t>информатикой,</w:t>
      </w:r>
      <w:r>
        <w:tab/>
      </w:r>
      <w:r>
        <w:rPr>
          <w:spacing w:val="-2"/>
        </w:rPr>
        <w:t xml:space="preserve">программированием </w:t>
      </w:r>
      <w:r>
        <w:t>и информационными технологиями, основанными на достижениях науки информатики и научно- технического прогресса;</w:t>
      </w:r>
    </w:p>
    <w:p w:rsidR="00A30070" w:rsidRDefault="007A032F" w:rsidP="00D07F83">
      <w:pPr>
        <w:pStyle w:val="a3"/>
        <w:spacing w:line="360" w:lineRule="auto"/>
        <w:ind w:left="459" w:right="161" w:firstLine="708"/>
        <w:jc w:val="left"/>
      </w:pPr>
      <w:r>
        <w:t>осознанный</w:t>
      </w:r>
      <w:r>
        <w:rPr>
          <w:spacing w:val="74"/>
        </w:rPr>
        <w:t xml:space="preserve">   </w:t>
      </w:r>
      <w:r>
        <w:t>выбор</w:t>
      </w:r>
      <w:r>
        <w:rPr>
          <w:spacing w:val="74"/>
        </w:rPr>
        <w:t xml:space="preserve">   </w:t>
      </w:r>
      <w:r>
        <w:t>и</w:t>
      </w:r>
      <w:r>
        <w:rPr>
          <w:spacing w:val="75"/>
        </w:rPr>
        <w:t xml:space="preserve">   </w:t>
      </w:r>
      <w:r>
        <w:t>построение</w:t>
      </w:r>
      <w:r>
        <w:rPr>
          <w:spacing w:val="73"/>
        </w:rPr>
        <w:t xml:space="preserve">   </w:t>
      </w:r>
      <w:r>
        <w:t>индивидуальной</w:t>
      </w:r>
      <w:r>
        <w:rPr>
          <w:spacing w:val="74"/>
        </w:rPr>
        <w:t xml:space="preserve">   </w:t>
      </w:r>
      <w:r>
        <w:t>траектории</w:t>
      </w:r>
      <w:r>
        <w:rPr>
          <w:spacing w:val="75"/>
        </w:rPr>
        <w:t xml:space="preserve">   </w:t>
      </w:r>
      <w:r>
        <w:t>образования и жизненных планов с учётом личных и общественных интересов и потребностей;</w:t>
      </w:r>
    </w:p>
    <w:p w:rsidR="00A30070" w:rsidRDefault="007A032F" w:rsidP="004E32DE">
      <w:pPr>
        <w:pStyle w:val="a5"/>
        <w:numPr>
          <w:ilvl w:val="0"/>
          <w:numId w:val="43"/>
        </w:numPr>
        <w:tabs>
          <w:tab w:val="left" w:pos="1427"/>
        </w:tabs>
        <w:spacing w:before="1"/>
        <w:ind w:hanging="259"/>
        <w:rPr>
          <w:sz w:val="24"/>
        </w:rPr>
      </w:pPr>
      <w:r>
        <w:rPr>
          <w:sz w:val="24"/>
        </w:rPr>
        <w:t>экологического</w:t>
      </w:r>
      <w:r>
        <w:rPr>
          <w:spacing w:val="-5"/>
          <w:sz w:val="24"/>
        </w:rPr>
        <w:t xml:space="preserve"> </w:t>
      </w:r>
      <w:r>
        <w:rPr>
          <w:spacing w:val="-2"/>
          <w:sz w:val="24"/>
        </w:rPr>
        <w:t>воспитания:</w:t>
      </w:r>
    </w:p>
    <w:p w:rsidR="00A30070" w:rsidRDefault="007A032F" w:rsidP="00D07F83">
      <w:pPr>
        <w:pStyle w:val="a3"/>
        <w:spacing w:before="139" w:line="360" w:lineRule="auto"/>
        <w:ind w:left="459" w:right="161" w:firstLine="708"/>
        <w:jc w:val="left"/>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30070" w:rsidRDefault="007A032F" w:rsidP="004E32DE">
      <w:pPr>
        <w:pStyle w:val="a5"/>
        <w:numPr>
          <w:ilvl w:val="0"/>
          <w:numId w:val="43"/>
        </w:numPr>
        <w:tabs>
          <w:tab w:val="left" w:pos="1885"/>
        </w:tabs>
        <w:spacing w:line="360" w:lineRule="auto"/>
        <w:ind w:left="459" w:right="161" w:firstLine="708"/>
        <w:rPr>
          <w:sz w:val="24"/>
        </w:rPr>
      </w:pPr>
      <w:r>
        <w:rPr>
          <w:sz w:val="24"/>
        </w:rPr>
        <w:t>адаптации</w:t>
      </w:r>
      <w:r>
        <w:rPr>
          <w:spacing w:val="80"/>
          <w:w w:val="150"/>
          <w:sz w:val="24"/>
        </w:rPr>
        <w:t xml:space="preserve">   </w:t>
      </w:r>
      <w:r>
        <w:rPr>
          <w:sz w:val="24"/>
        </w:rPr>
        <w:t>обучающегося</w:t>
      </w:r>
      <w:r>
        <w:rPr>
          <w:spacing w:val="80"/>
          <w:w w:val="150"/>
          <w:sz w:val="24"/>
        </w:rPr>
        <w:t xml:space="preserve">   </w:t>
      </w:r>
      <w:r>
        <w:rPr>
          <w:sz w:val="24"/>
        </w:rPr>
        <w:t>к</w:t>
      </w:r>
      <w:r>
        <w:rPr>
          <w:spacing w:val="80"/>
          <w:w w:val="150"/>
          <w:sz w:val="24"/>
        </w:rPr>
        <w:t xml:space="preserve">   </w:t>
      </w:r>
      <w:r>
        <w:rPr>
          <w:sz w:val="24"/>
        </w:rPr>
        <w:t>изменяющимся</w:t>
      </w:r>
      <w:r>
        <w:rPr>
          <w:spacing w:val="80"/>
          <w:w w:val="150"/>
          <w:sz w:val="24"/>
        </w:rPr>
        <w:t xml:space="preserve">   </w:t>
      </w:r>
      <w:r>
        <w:rPr>
          <w:sz w:val="24"/>
        </w:rPr>
        <w:t>условиям</w:t>
      </w:r>
      <w:r>
        <w:rPr>
          <w:spacing w:val="80"/>
          <w:w w:val="150"/>
          <w:sz w:val="24"/>
        </w:rPr>
        <w:t xml:space="preserve">   </w:t>
      </w:r>
      <w:r>
        <w:rPr>
          <w:sz w:val="24"/>
        </w:rPr>
        <w:t>социальной и природной среды:</w:t>
      </w:r>
    </w:p>
    <w:p w:rsidR="00A30070" w:rsidRDefault="007A032F" w:rsidP="00D07F83">
      <w:pPr>
        <w:pStyle w:val="a3"/>
        <w:tabs>
          <w:tab w:val="left" w:pos="5351"/>
          <w:tab w:val="left" w:pos="9551"/>
        </w:tabs>
        <w:spacing w:line="360" w:lineRule="auto"/>
        <w:ind w:left="459" w:right="156" w:firstLine="708"/>
        <w:jc w:val="left"/>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w:t>
      </w:r>
      <w:r>
        <w:rPr>
          <w:spacing w:val="-2"/>
        </w:rPr>
        <w:t>группах</w:t>
      </w:r>
      <w:r>
        <w:tab/>
      </w:r>
      <w:r>
        <w:rPr>
          <w:spacing w:val="-10"/>
        </w:rPr>
        <w:t>и</w:t>
      </w:r>
      <w:r>
        <w:tab/>
      </w:r>
      <w:r>
        <w:rPr>
          <w:spacing w:val="-2"/>
        </w:rPr>
        <w:t xml:space="preserve">сообществах, </w:t>
      </w:r>
      <w:r>
        <w:t>в том числе существующих в виртуальном пространстве.</w:t>
      </w:r>
    </w:p>
    <w:p w:rsidR="00A30070" w:rsidRDefault="007A032F" w:rsidP="00D07F83">
      <w:pPr>
        <w:pStyle w:val="a3"/>
        <w:spacing w:before="1" w:line="360" w:lineRule="auto"/>
        <w:ind w:right="154" w:firstLine="708"/>
        <w:jc w:val="left"/>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30070" w:rsidRDefault="007A032F" w:rsidP="00D07F83">
      <w:pPr>
        <w:pStyle w:val="a3"/>
        <w:ind w:left="1168"/>
        <w:jc w:val="left"/>
      </w:pPr>
      <w:r>
        <w:t>Овладение</w:t>
      </w:r>
      <w:r>
        <w:rPr>
          <w:spacing w:val="-9"/>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rPr>
          <w:spacing w:val="-2"/>
        </w:rPr>
        <w:t>действиями:</w:t>
      </w:r>
    </w:p>
    <w:p w:rsidR="00A30070" w:rsidRDefault="007A032F" w:rsidP="004E32DE">
      <w:pPr>
        <w:pStyle w:val="a5"/>
        <w:numPr>
          <w:ilvl w:val="0"/>
          <w:numId w:val="42"/>
        </w:numPr>
        <w:tabs>
          <w:tab w:val="left" w:pos="1427"/>
        </w:tabs>
        <w:spacing w:before="137"/>
        <w:ind w:left="1427"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30070" w:rsidRDefault="007A032F" w:rsidP="00D07F83">
      <w:pPr>
        <w:pStyle w:val="a3"/>
        <w:tabs>
          <w:tab w:val="left" w:pos="2915"/>
          <w:tab w:val="left" w:pos="3507"/>
          <w:tab w:val="left" w:pos="5907"/>
          <w:tab w:val="left" w:pos="6303"/>
          <w:tab w:val="left" w:pos="8402"/>
          <w:tab w:val="left" w:pos="9587"/>
          <w:tab w:val="left" w:pos="9965"/>
        </w:tabs>
        <w:spacing w:before="139" w:line="360" w:lineRule="auto"/>
        <w:ind w:right="156" w:firstLine="708"/>
        <w:jc w:val="left"/>
      </w:pPr>
      <w:r>
        <w:t>умение</w:t>
      </w:r>
      <w:r>
        <w:rPr>
          <w:spacing w:val="-15"/>
        </w:rPr>
        <w:t xml:space="preserve"> </w:t>
      </w:r>
      <w:r>
        <w:t>определять</w:t>
      </w:r>
      <w:r>
        <w:rPr>
          <w:spacing w:val="-15"/>
        </w:rPr>
        <w:t xml:space="preserve"> </w:t>
      </w:r>
      <w:r>
        <w:t>понятия,</w:t>
      </w:r>
      <w:r>
        <w:rPr>
          <w:spacing w:val="-15"/>
        </w:rPr>
        <w:t xml:space="preserve"> </w:t>
      </w:r>
      <w:r>
        <w:t>создавать</w:t>
      </w:r>
      <w:r>
        <w:rPr>
          <w:spacing w:val="-14"/>
        </w:rPr>
        <w:t xml:space="preserve"> </w:t>
      </w:r>
      <w:r>
        <w:t>обобщения,</w:t>
      </w:r>
      <w:r>
        <w:rPr>
          <w:spacing w:val="-15"/>
        </w:rPr>
        <w:t xml:space="preserve"> </w:t>
      </w:r>
      <w:r>
        <w:t>устанавливать</w:t>
      </w:r>
      <w:r>
        <w:rPr>
          <w:spacing w:val="-14"/>
        </w:rPr>
        <w:t xml:space="preserve"> </w:t>
      </w:r>
      <w:r>
        <w:t>аналогии,</w:t>
      </w:r>
      <w:r>
        <w:rPr>
          <w:spacing w:val="-11"/>
        </w:rPr>
        <w:t xml:space="preserve"> </w:t>
      </w:r>
      <w:r>
        <w:t xml:space="preserve">классифицировать, </w:t>
      </w:r>
      <w:r>
        <w:rPr>
          <w:spacing w:val="-2"/>
        </w:rPr>
        <w:t>самостоятельно</w:t>
      </w:r>
      <w:r>
        <w:tab/>
      </w:r>
      <w:r>
        <w:tab/>
      </w:r>
      <w:r>
        <w:rPr>
          <w:spacing w:val="-2"/>
        </w:rPr>
        <w:t>выбирать</w:t>
      </w:r>
      <w:r>
        <w:tab/>
      </w:r>
      <w:r>
        <w:rPr>
          <w:spacing w:val="-2"/>
        </w:rP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логические рассуждения, </w:t>
      </w:r>
      <w:r>
        <w:rPr>
          <w:spacing w:val="-2"/>
        </w:rPr>
        <w:t>делать</w:t>
      </w:r>
      <w:r>
        <w:tab/>
      </w:r>
      <w:r>
        <w:rPr>
          <w:spacing w:val="-2"/>
        </w:rPr>
        <w:t>умозаключения</w:t>
      </w:r>
      <w:r>
        <w:tab/>
      </w:r>
      <w:r>
        <w:tab/>
      </w:r>
      <w:r>
        <w:rPr>
          <w:spacing w:val="-2"/>
        </w:rPr>
        <w:t>(индуктивные,</w:t>
      </w:r>
      <w:r>
        <w:tab/>
      </w:r>
      <w:r>
        <w:tab/>
      </w:r>
      <w:r>
        <w:rPr>
          <w:spacing w:val="-2"/>
        </w:rPr>
        <w:t xml:space="preserve">дедуктивные </w:t>
      </w:r>
      <w:r>
        <w:t>и по аналогии) и выводы;</w:t>
      </w:r>
    </w:p>
    <w:p w:rsidR="00A30070" w:rsidRDefault="007A032F" w:rsidP="00D07F83">
      <w:pPr>
        <w:pStyle w:val="a3"/>
        <w:spacing w:line="360" w:lineRule="auto"/>
        <w:ind w:right="159" w:firstLine="708"/>
        <w:jc w:val="left"/>
      </w:pPr>
      <w:r>
        <w:t>умение</w:t>
      </w:r>
      <w:r>
        <w:rPr>
          <w:spacing w:val="68"/>
          <w:w w:val="150"/>
        </w:rPr>
        <w:t xml:space="preserve">  </w:t>
      </w:r>
      <w:r>
        <w:t>создавать,</w:t>
      </w:r>
      <w:r>
        <w:rPr>
          <w:spacing w:val="69"/>
          <w:w w:val="150"/>
        </w:rPr>
        <w:t xml:space="preserve">  </w:t>
      </w:r>
      <w:r>
        <w:t>применять</w:t>
      </w:r>
      <w:r>
        <w:rPr>
          <w:spacing w:val="69"/>
          <w:w w:val="150"/>
        </w:rPr>
        <w:t xml:space="preserve">  </w:t>
      </w:r>
      <w:r>
        <w:t>и</w:t>
      </w:r>
      <w:r>
        <w:rPr>
          <w:spacing w:val="68"/>
          <w:w w:val="150"/>
        </w:rPr>
        <w:t xml:space="preserve">  </w:t>
      </w:r>
      <w:r>
        <w:t>преобразовывать</w:t>
      </w:r>
      <w:r>
        <w:rPr>
          <w:spacing w:val="70"/>
          <w:w w:val="150"/>
        </w:rPr>
        <w:t xml:space="preserve">  </w:t>
      </w:r>
      <w:r>
        <w:t>знаки</w:t>
      </w:r>
      <w:r>
        <w:rPr>
          <w:spacing w:val="68"/>
          <w:w w:val="150"/>
        </w:rPr>
        <w:t xml:space="preserve">  </w:t>
      </w:r>
      <w:r>
        <w:t>и</w:t>
      </w:r>
      <w:r>
        <w:rPr>
          <w:spacing w:val="69"/>
          <w:w w:val="150"/>
        </w:rPr>
        <w:t xml:space="preserve">  </w:t>
      </w:r>
      <w:r>
        <w:t>символы,</w:t>
      </w:r>
      <w:r>
        <w:rPr>
          <w:spacing w:val="69"/>
          <w:w w:val="150"/>
        </w:rPr>
        <w:t xml:space="preserve">  </w:t>
      </w:r>
      <w:r>
        <w:t>модели и схемы для решения учебных и познавательных задач;</w:t>
      </w:r>
    </w:p>
    <w:p w:rsidR="00A30070" w:rsidRDefault="007A032F" w:rsidP="00D07F83">
      <w:pPr>
        <w:pStyle w:val="a3"/>
        <w:spacing w:line="360" w:lineRule="auto"/>
        <w:ind w:right="164" w:firstLine="708"/>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30070" w:rsidRDefault="007A032F" w:rsidP="004E32DE">
      <w:pPr>
        <w:pStyle w:val="a5"/>
        <w:numPr>
          <w:ilvl w:val="0"/>
          <w:numId w:val="42"/>
        </w:numPr>
        <w:tabs>
          <w:tab w:val="left" w:pos="1427"/>
        </w:tabs>
        <w:ind w:left="1427"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30070" w:rsidRDefault="007A032F" w:rsidP="00D07F83">
      <w:pPr>
        <w:pStyle w:val="a3"/>
        <w:tabs>
          <w:tab w:val="left" w:pos="3433"/>
          <w:tab w:val="left" w:pos="5035"/>
          <w:tab w:val="left" w:pos="7184"/>
          <w:tab w:val="left" w:pos="8573"/>
          <w:tab w:val="left" w:pos="9912"/>
        </w:tabs>
        <w:spacing w:before="139" w:line="360" w:lineRule="auto"/>
        <w:ind w:right="158" w:firstLine="70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и самостоятельно устанавливать искомое и данное;</w:t>
      </w:r>
    </w:p>
    <w:p w:rsidR="00A30070" w:rsidRDefault="007A032F" w:rsidP="00D07F83">
      <w:pPr>
        <w:pStyle w:val="a3"/>
        <w:spacing w:line="274" w:lineRule="exact"/>
        <w:ind w:left="1168"/>
        <w:jc w:val="left"/>
      </w:pPr>
      <w:r>
        <w:t>оценивать</w:t>
      </w:r>
      <w:r>
        <w:rPr>
          <w:spacing w:val="-7"/>
        </w:rPr>
        <w:t xml:space="preserve"> </w:t>
      </w:r>
      <w:r>
        <w:t>на</w:t>
      </w:r>
      <w:r>
        <w:rPr>
          <w:spacing w:val="-4"/>
        </w:rPr>
        <w:t xml:space="preserve"> </w:t>
      </w:r>
      <w:r>
        <w:t>применимость</w:t>
      </w:r>
      <w:r>
        <w:rPr>
          <w:spacing w:val="-2"/>
        </w:rPr>
        <w:t xml:space="preserve"> </w:t>
      </w:r>
      <w:r>
        <w:t>и</w:t>
      </w:r>
      <w:r>
        <w:rPr>
          <w:spacing w:val="-3"/>
        </w:rPr>
        <w:t xml:space="preserve"> </w:t>
      </w:r>
      <w:r>
        <w:t>достоверность</w:t>
      </w:r>
      <w:r>
        <w:rPr>
          <w:spacing w:val="-2"/>
        </w:rPr>
        <w:t xml:space="preserve"> </w:t>
      </w:r>
      <w:r>
        <w:t>информацию,</w:t>
      </w:r>
      <w:r>
        <w:rPr>
          <w:spacing w:val="-1"/>
        </w:rPr>
        <w:t xml:space="preserve"> </w:t>
      </w:r>
      <w:r>
        <w:t>полученную</w:t>
      </w:r>
      <w:r>
        <w:rPr>
          <w:spacing w:val="-3"/>
        </w:rPr>
        <w:t xml:space="preserve"> </w:t>
      </w:r>
      <w:r>
        <w:t>в</w:t>
      </w:r>
      <w:r>
        <w:rPr>
          <w:spacing w:val="-4"/>
        </w:rPr>
        <w:t xml:space="preserve"> </w:t>
      </w:r>
      <w:r>
        <w:t>ходе</w:t>
      </w:r>
      <w:r>
        <w:rPr>
          <w:spacing w:val="-5"/>
        </w:rPr>
        <w:t xml:space="preserve"> </w:t>
      </w:r>
      <w:r>
        <w:rPr>
          <w:spacing w:val="-2"/>
        </w:rPr>
        <w:t>исследования;</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1" w:firstLine="708"/>
        <w:jc w:val="left"/>
      </w:pPr>
      <w:r>
        <w:lastRenderedPageBreak/>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A30070" w:rsidRDefault="007A032F" w:rsidP="004E32DE">
      <w:pPr>
        <w:pStyle w:val="a5"/>
        <w:numPr>
          <w:ilvl w:val="0"/>
          <w:numId w:val="42"/>
        </w:numPr>
        <w:tabs>
          <w:tab w:val="left" w:pos="1487"/>
        </w:tabs>
        <w:spacing w:line="275" w:lineRule="exact"/>
        <w:ind w:left="1487" w:hanging="319"/>
        <w:rPr>
          <w:sz w:val="24"/>
        </w:rPr>
      </w:pPr>
      <w:r>
        <w:rPr>
          <w:sz w:val="24"/>
        </w:rPr>
        <w:t>работа</w:t>
      </w:r>
      <w:r>
        <w:rPr>
          <w:spacing w:val="-2"/>
          <w:sz w:val="24"/>
        </w:rPr>
        <w:t xml:space="preserve"> </w:t>
      </w:r>
      <w:r>
        <w:rPr>
          <w:sz w:val="24"/>
        </w:rPr>
        <w:t>с</w:t>
      </w:r>
      <w:r>
        <w:rPr>
          <w:spacing w:val="-2"/>
          <w:sz w:val="24"/>
        </w:rPr>
        <w:t xml:space="preserve"> информацией:</w:t>
      </w:r>
    </w:p>
    <w:p w:rsidR="00A30070" w:rsidRDefault="007A032F" w:rsidP="00D07F83">
      <w:pPr>
        <w:pStyle w:val="a3"/>
        <w:spacing w:before="139" w:line="360" w:lineRule="auto"/>
        <w:ind w:left="1168" w:right="164"/>
        <w:jc w:val="left"/>
      </w:pPr>
      <w:r>
        <w:t>выявлять дефицит информации, данных, необходимых для решения поставленной задачи; применять</w:t>
      </w:r>
      <w:r>
        <w:rPr>
          <w:spacing w:val="13"/>
        </w:rPr>
        <w:t xml:space="preserve"> </w:t>
      </w:r>
      <w:r>
        <w:t>различные</w:t>
      </w:r>
      <w:r>
        <w:rPr>
          <w:spacing w:val="10"/>
        </w:rPr>
        <w:t xml:space="preserve"> </w:t>
      </w:r>
      <w:r>
        <w:t>методы,</w:t>
      </w:r>
      <w:r>
        <w:rPr>
          <w:spacing w:val="14"/>
        </w:rPr>
        <w:t xml:space="preserve"> </w:t>
      </w:r>
      <w:r>
        <w:t>инструменты</w:t>
      </w:r>
      <w:r>
        <w:rPr>
          <w:spacing w:val="14"/>
        </w:rPr>
        <w:t xml:space="preserve"> </w:t>
      </w:r>
      <w:r>
        <w:t>и</w:t>
      </w:r>
      <w:r>
        <w:rPr>
          <w:spacing w:val="15"/>
        </w:rPr>
        <w:t xml:space="preserve"> </w:t>
      </w:r>
      <w:r>
        <w:t>запросы</w:t>
      </w:r>
      <w:r>
        <w:rPr>
          <w:spacing w:val="14"/>
        </w:rPr>
        <w:t xml:space="preserve"> </w:t>
      </w:r>
      <w:r>
        <w:t>при</w:t>
      </w:r>
      <w:r>
        <w:rPr>
          <w:spacing w:val="13"/>
        </w:rPr>
        <w:t xml:space="preserve"> </w:t>
      </w:r>
      <w:r>
        <w:t>поиске</w:t>
      </w:r>
      <w:r>
        <w:rPr>
          <w:spacing w:val="11"/>
        </w:rPr>
        <w:t xml:space="preserve"> </w:t>
      </w:r>
      <w:r>
        <w:t>и</w:t>
      </w:r>
      <w:r>
        <w:rPr>
          <w:spacing w:val="15"/>
        </w:rPr>
        <w:t xml:space="preserve"> </w:t>
      </w:r>
      <w:r>
        <w:t>отборе</w:t>
      </w:r>
      <w:r>
        <w:rPr>
          <w:spacing w:val="13"/>
        </w:rPr>
        <w:t xml:space="preserve"> </w:t>
      </w:r>
      <w:r>
        <w:t>информации</w:t>
      </w:r>
      <w:r>
        <w:rPr>
          <w:spacing w:val="12"/>
        </w:rPr>
        <w:t xml:space="preserve"> </w:t>
      </w:r>
      <w:r>
        <w:rPr>
          <w:spacing w:val="-5"/>
        </w:rPr>
        <w:t>или</w:t>
      </w:r>
    </w:p>
    <w:p w:rsidR="00A30070" w:rsidRDefault="007A032F" w:rsidP="00D07F83">
      <w:pPr>
        <w:pStyle w:val="a3"/>
        <w:tabs>
          <w:tab w:val="left" w:pos="1860"/>
          <w:tab w:val="left" w:pos="2717"/>
          <w:tab w:val="left" w:pos="4537"/>
          <w:tab w:val="left" w:pos="5274"/>
          <w:tab w:val="left" w:pos="6629"/>
          <w:tab w:val="left" w:pos="8760"/>
          <w:tab w:val="left" w:pos="10237"/>
        </w:tabs>
        <w:spacing w:line="360" w:lineRule="auto"/>
        <w:ind w:left="459" w:right="161"/>
        <w:jc w:val="left"/>
      </w:pP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rsidP="00D07F83">
      <w:pPr>
        <w:pStyle w:val="a3"/>
        <w:spacing w:line="360" w:lineRule="auto"/>
        <w:ind w:left="459" w:right="163" w:firstLine="708"/>
        <w:jc w:val="left"/>
      </w:pPr>
      <w:r>
        <w:t>выбирать, анализировать, систематизировать и интерпретировать информацию различных видов и форм представления;</w:t>
      </w:r>
    </w:p>
    <w:p w:rsidR="00A30070" w:rsidRDefault="007A032F" w:rsidP="00D07F83">
      <w:pPr>
        <w:pStyle w:val="a3"/>
        <w:spacing w:line="360" w:lineRule="auto"/>
        <w:ind w:left="459" w:right="161" w:firstLine="708"/>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A30070" w:rsidRDefault="007A032F" w:rsidP="00D07F83">
      <w:pPr>
        <w:pStyle w:val="a3"/>
        <w:spacing w:line="360" w:lineRule="auto"/>
        <w:ind w:right="163" w:firstLine="708"/>
        <w:jc w:val="left"/>
      </w:pPr>
      <w:r>
        <w:t>оценивать надёжность информации по критериям, предложенным учителем или сформулированным самостоятельно;</w:t>
      </w:r>
    </w:p>
    <w:p w:rsidR="00A30070" w:rsidRDefault="007A032F" w:rsidP="00D07F83">
      <w:pPr>
        <w:pStyle w:val="a3"/>
        <w:ind w:left="1168"/>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rsidP="00D07F83">
      <w:pPr>
        <w:pStyle w:val="a3"/>
        <w:spacing w:before="139"/>
        <w:ind w:left="1168"/>
        <w:jc w:val="left"/>
      </w:pPr>
      <w:r>
        <w:t>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rsidR="00A30070" w:rsidRDefault="007A032F" w:rsidP="004E32DE">
      <w:pPr>
        <w:pStyle w:val="a5"/>
        <w:numPr>
          <w:ilvl w:val="0"/>
          <w:numId w:val="41"/>
        </w:numPr>
        <w:tabs>
          <w:tab w:val="left" w:pos="1427"/>
        </w:tabs>
        <w:spacing w:before="137"/>
        <w:ind w:left="1427" w:hanging="259"/>
        <w:rPr>
          <w:sz w:val="24"/>
        </w:rPr>
      </w:pPr>
      <w:r>
        <w:rPr>
          <w:spacing w:val="-2"/>
          <w:sz w:val="24"/>
        </w:rPr>
        <w:t>общение:</w:t>
      </w:r>
    </w:p>
    <w:p w:rsidR="00A30070" w:rsidRDefault="007A032F" w:rsidP="00D07F83">
      <w:pPr>
        <w:pStyle w:val="a3"/>
        <w:spacing w:before="139" w:line="360" w:lineRule="auto"/>
        <w:ind w:right="164" w:firstLine="708"/>
        <w:jc w:val="left"/>
      </w:pPr>
      <w:r>
        <w:t>сопоставлять</w:t>
      </w:r>
      <w:r>
        <w:rPr>
          <w:spacing w:val="-13"/>
        </w:rPr>
        <w:t xml:space="preserve"> </w:t>
      </w:r>
      <w:r>
        <w:t>свои</w:t>
      </w:r>
      <w:r>
        <w:rPr>
          <w:spacing w:val="-14"/>
        </w:rPr>
        <w:t xml:space="preserve"> </w:t>
      </w:r>
      <w:r>
        <w:t>суждения</w:t>
      </w:r>
      <w:r>
        <w:rPr>
          <w:spacing w:val="-14"/>
        </w:rPr>
        <w:t xml:space="preserve"> </w:t>
      </w:r>
      <w:r>
        <w:t>с</w:t>
      </w:r>
      <w:r>
        <w:rPr>
          <w:spacing w:val="-15"/>
        </w:rPr>
        <w:t xml:space="preserve"> </w:t>
      </w:r>
      <w:r>
        <w:t>суждениями</w:t>
      </w:r>
      <w:r>
        <w:rPr>
          <w:spacing w:val="-13"/>
        </w:rPr>
        <w:t xml:space="preserve"> </w:t>
      </w:r>
      <w:r>
        <w:t>других</w:t>
      </w:r>
      <w:r>
        <w:rPr>
          <w:spacing w:val="-14"/>
        </w:rPr>
        <w:t xml:space="preserve"> </w:t>
      </w:r>
      <w:r>
        <w:t>участников</w:t>
      </w:r>
      <w:r>
        <w:rPr>
          <w:spacing w:val="-15"/>
        </w:rPr>
        <w:t xml:space="preserve"> </w:t>
      </w:r>
      <w:r>
        <w:t>диалога,</w:t>
      </w:r>
      <w:r>
        <w:rPr>
          <w:spacing w:val="-14"/>
        </w:rPr>
        <w:t xml:space="preserve"> </w:t>
      </w:r>
      <w:r>
        <w:t>обнаруживать</w:t>
      </w:r>
      <w:r>
        <w:rPr>
          <w:spacing w:val="-13"/>
        </w:rPr>
        <w:t xml:space="preserve"> </w:t>
      </w:r>
      <w:r>
        <w:t>различие и сходство позиций;</w:t>
      </w:r>
    </w:p>
    <w:p w:rsidR="00A30070" w:rsidRDefault="007A032F" w:rsidP="00D07F83">
      <w:pPr>
        <w:pStyle w:val="a3"/>
        <w:spacing w:before="1" w:line="360" w:lineRule="auto"/>
        <w:ind w:right="161" w:firstLine="708"/>
        <w:jc w:val="left"/>
      </w:pPr>
      <w:r>
        <w:t xml:space="preserve">публично представлять результаты выполненного опыта (эксперимента, исследования, </w:t>
      </w:r>
      <w:r>
        <w:rPr>
          <w:spacing w:val="-2"/>
        </w:rPr>
        <w:t>проекта);</w:t>
      </w:r>
    </w:p>
    <w:p w:rsidR="00A30070" w:rsidRDefault="007A032F" w:rsidP="00D07F83">
      <w:pPr>
        <w:pStyle w:val="a3"/>
        <w:spacing w:line="360" w:lineRule="auto"/>
        <w:ind w:right="156" w:firstLine="708"/>
        <w:jc w:val="left"/>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79"/>
          <w:w w:val="150"/>
        </w:rPr>
        <w:t xml:space="preserve">  </w:t>
      </w:r>
      <w:r>
        <w:t>учётом</w:t>
      </w:r>
      <w:r>
        <w:rPr>
          <w:spacing w:val="79"/>
          <w:w w:val="150"/>
        </w:rPr>
        <w:t xml:space="preserve">  </w:t>
      </w:r>
      <w:r>
        <w:t>задач</w:t>
      </w:r>
      <w:r>
        <w:rPr>
          <w:spacing w:val="79"/>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0070" w:rsidRDefault="007A032F" w:rsidP="004E32DE">
      <w:pPr>
        <w:pStyle w:val="a5"/>
        <w:numPr>
          <w:ilvl w:val="0"/>
          <w:numId w:val="41"/>
        </w:numPr>
        <w:tabs>
          <w:tab w:val="left" w:pos="1427"/>
        </w:tabs>
        <w:spacing w:line="275" w:lineRule="exact"/>
        <w:ind w:left="1427" w:hanging="259"/>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rsidR="00A30070" w:rsidRDefault="007A032F" w:rsidP="00D07F83">
      <w:pPr>
        <w:pStyle w:val="a3"/>
        <w:spacing w:before="139" w:line="360" w:lineRule="auto"/>
        <w:ind w:right="156" w:firstLine="708"/>
        <w:jc w:val="left"/>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30070" w:rsidRDefault="007A032F" w:rsidP="00D07F83">
      <w:pPr>
        <w:pStyle w:val="a3"/>
        <w:tabs>
          <w:tab w:val="left" w:pos="3099"/>
          <w:tab w:val="left" w:pos="5606"/>
          <w:tab w:val="left" w:pos="8050"/>
          <w:tab w:val="left" w:pos="9996"/>
        </w:tabs>
        <w:spacing w:line="360" w:lineRule="auto"/>
        <w:ind w:right="156" w:firstLine="708"/>
        <w:jc w:val="left"/>
      </w:pPr>
      <w:r>
        <w:t xml:space="preserve">принимать цель совместной информационной деятельности по сбору, обработке, передаче, </w:t>
      </w:r>
      <w:r>
        <w:rPr>
          <w:spacing w:val="-2"/>
        </w:rPr>
        <w:t>формализации</w:t>
      </w:r>
      <w:r>
        <w:tab/>
      </w:r>
      <w:r>
        <w:rPr>
          <w:spacing w:val="-2"/>
        </w:rPr>
        <w:t>информации,</w:t>
      </w:r>
      <w:r>
        <w:tab/>
      </w:r>
      <w:r>
        <w:rPr>
          <w:spacing w:val="-2"/>
        </w:rPr>
        <w:t>коллективно</w:t>
      </w:r>
      <w:r>
        <w:tab/>
      </w:r>
      <w:r>
        <w:rPr>
          <w:spacing w:val="-2"/>
        </w:rPr>
        <w:t>строить</w:t>
      </w:r>
      <w:r>
        <w:tab/>
      </w:r>
      <w:r>
        <w:rPr>
          <w:spacing w:val="-2"/>
        </w:rPr>
        <w:t xml:space="preserve">действия </w:t>
      </w:r>
      <w:r>
        <w:t>по</w:t>
      </w:r>
      <w:r>
        <w:rPr>
          <w:spacing w:val="60"/>
          <w:w w:val="150"/>
        </w:rPr>
        <w:t xml:space="preserve">   </w:t>
      </w:r>
      <w:r>
        <w:t>её</w:t>
      </w:r>
      <w:r>
        <w:rPr>
          <w:spacing w:val="59"/>
          <w:w w:val="15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rsidP="00D07F83">
      <w:pPr>
        <w:pStyle w:val="a3"/>
        <w:tabs>
          <w:tab w:val="left" w:pos="3325"/>
          <w:tab w:val="left" w:pos="5806"/>
          <w:tab w:val="left" w:pos="7445"/>
          <w:tab w:val="left" w:pos="9553"/>
        </w:tabs>
        <w:spacing w:before="1" w:line="360" w:lineRule="auto"/>
        <w:ind w:right="157" w:firstLine="708"/>
        <w:jc w:val="left"/>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A30070" w:rsidRDefault="007A032F" w:rsidP="00D07F83">
      <w:pPr>
        <w:pStyle w:val="a3"/>
        <w:spacing w:line="360" w:lineRule="auto"/>
        <w:ind w:right="164" w:firstLine="708"/>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информационный</w:t>
      </w:r>
      <w:r>
        <w:rPr>
          <w:spacing w:val="80"/>
        </w:rPr>
        <w:t xml:space="preserve">   </w:t>
      </w:r>
      <w:r>
        <w:t>продукт по критериям, самостоятельно сформулированным участниками взаимодействия;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8" w:firstLine="708"/>
        <w:jc w:val="left"/>
      </w:pPr>
      <w:r>
        <w:lastRenderedPageBreak/>
        <w:t>сравнивать</w:t>
      </w:r>
      <w:r>
        <w:rPr>
          <w:spacing w:val="80"/>
        </w:rPr>
        <w:t xml:space="preserve">  </w:t>
      </w:r>
      <w:r>
        <w:t>результаты</w:t>
      </w:r>
      <w:r>
        <w:rPr>
          <w:spacing w:val="79"/>
        </w:rPr>
        <w:t xml:space="preserve">  </w:t>
      </w:r>
      <w:r>
        <w:t>с</w:t>
      </w:r>
      <w:r>
        <w:rPr>
          <w:spacing w:val="79"/>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79"/>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A30070" w:rsidRDefault="007A032F" w:rsidP="00D07F83">
      <w:pPr>
        <w:pStyle w:val="a3"/>
        <w:spacing w:line="275" w:lineRule="exact"/>
        <w:ind w:left="1168"/>
        <w:jc w:val="left"/>
      </w:pPr>
      <w:r>
        <w:t>Овладение</w:t>
      </w:r>
      <w:r>
        <w:rPr>
          <w:spacing w:val="-8"/>
        </w:rPr>
        <w:t xml:space="preserve"> </w:t>
      </w:r>
      <w:r>
        <w:t>универсальными</w:t>
      </w:r>
      <w:r>
        <w:rPr>
          <w:spacing w:val="-5"/>
        </w:rPr>
        <w:t xml:space="preserve"> </w:t>
      </w:r>
      <w:r>
        <w:t>учебными</w:t>
      </w:r>
      <w:r>
        <w:rPr>
          <w:spacing w:val="-5"/>
        </w:rPr>
        <w:t xml:space="preserve"> </w:t>
      </w:r>
      <w:r>
        <w:t>регулятивными</w:t>
      </w:r>
      <w:r>
        <w:rPr>
          <w:spacing w:val="-5"/>
        </w:rPr>
        <w:t xml:space="preserve"> </w:t>
      </w:r>
      <w:r>
        <w:rPr>
          <w:spacing w:val="-2"/>
        </w:rPr>
        <w:t>действиями:</w:t>
      </w:r>
    </w:p>
    <w:p w:rsidR="00A30070" w:rsidRDefault="007A032F" w:rsidP="004E32DE">
      <w:pPr>
        <w:pStyle w:val="a5"/>
        <w:numPr>
          <w:ilvl w:val="0"/>
          <w:numId w:val="40"/>
        </w:numPr>
        <w:tabs>
          <w:tab w:val="left" w:pos="1427"/>
        </w:tabs>
        <w:spacing w:before="139"/>
        <w:ind w:left="1427" w:hanging="259"/>
        <w:rPr>
          <w:sz w:val="24"/>
        </w:rPr>
      </w:pPr>
      <w:r>
        <w:rPr>
          <w:spacing w:val="-2"/>
          <w:sz w:val="24"/>
        </w:rPr>
        <w:t>самоорганизация:</w:t>
      </w:r>
    </w:p>
    <w:p w:rsidR="00A30070" w:rsidRDefault="007A032F" w:rsidP="00D07F83">
      <w:pPr>
        <w:pStyle w:val="a3"/>
        <w:spacing w:before="137" w:line="360" w:lineRule="auto"/>
        <w:ind w:left="1168" w:right="160"/>
        <w:jc w:val="left"/>
      </w:pPr>
      <w:r>
        <w:t>выявлять в жизненных и учебных ситуациях проблемы, требующие решения;</w:t>
      </w:r>
      <w:r>
        <w:rPr>
          <w:spacing w:val="40"/>
        </w:rPr>
        <w:t xml:space="preserve"> </w:t>
      </w:r>
      <w:r>
        <w:t>ориентироваться</w:t>
      </w:r>
      <w:r>
        <w:rPr>
          <w:spacing w:val="70"/>
        </w:rPr>
        <w:t xml:space="preserve"> </w:t>
      </w:r>
      <w:r>
        <w:t>в</w:t>
      </w:r>
      <w:r>
        <w:rPr>
          <w:spacing w:val="70"/>
        </w:rPr>
        <w:t xml:space="preserve"> </w:t>
      </w:r>
      <w:r>
        <w:t>различных</w:t>
      </w:r>
      <w:r>
        <w:rPr>
          <w:spacing w:val="72"/>
        </w:rPr>
        <w:t xml:space="preserve"> </w:t>
      </w:r>
      <w:r>
        <w:t>подходах</w:t>
      </w:r>
      <w:r>
        <w:rPr>
          <w:spacing w:val="73"/>
        </w:rPr>
        <w:t xml:space="preserve"> </w:t>
      </w:r>
      <w:r>
        <w:t>к</w:t>
      </w:r>
      <w:r>
        <w:rPr>
          <w:spacing w:val="72"/>
        </w:rPr>
        <w:t xml:space="preserve"> </w:t>
      </w:r>
      <w:r>
        <w:t>принятию</w:t>
      </w:r>
      <w:r>
        <w:rPr>
          <w:spacing w:val="73"/>
        </w:rPr>
        <w:t xml:space="preserve"> </w:t>
      </w:r>
      <w:r>
        <w:t>решений</w:t>
      </w:r>
      <w:r>
        <w:rPr>
          <w:spacing w:val="72"/>
        </w:rPr>
        <w:t xml:space="preserve"> </w:t>
      </w:r>
      <w:r>
        <w:t>(индивидуальное</w:t>
      </w:r>
      <w:r>
        <w:rPr>
          <w:spacing w:val="72"/>
        </w:rPr>
        <w:t xml:space="preserve"> </w:t>
      </w:r>
      <w:r>
        <w:rPr>
          <w:spacing w:val="-2"/>
        </w:rPr>
        <w:t>принятие</w:t>
      </w:r>
    </w:p>
    <w:p w:rsidR="00A30070" w:rsidRDefault="007A032F" w:rsidP="00D07F83">
      <w:pPr>
        <w:pStyle w:val="a3"/>
        <w:ind w:left="459"/>
        <w:jc w:val="left"/>
      </w:pPr>
      <w:r>
        <w:t>решений,</w:t>
      </w:r>
      <w:r>
        <w:rPr>
          <w:spacing w:val="-3"/>
        </w:rPr>
        <w:t xml:space="preserve"> </w:t>
      </w:r>
      <w:r>
        <w:t>принятие</w:t>
      </w:r>
      <w:r>
        <w:rPr>
          <w:spacing w:val="-3"/>
        </w:rPr>
        <w:t xml:space="preserve"> </w:t>
      </w:r>
      <w:r>
        <w:t>решений</w:t>
      </w:r>
      <w:r>
        <w:rPr>
          <w:spacing w:val="-2"/>
        </w:rPr>
        <w:t xml:space="preserve"> </w:t>
      </w:r>
      <w:r>
        <w:t>в</w:t>
      </w:r>
      <w:r>
        <w:rPr>
          <w:spacing w:val="-3"/>
        </w:rPr>
        <w:t xml:space="preserve"> </w:t>
      </w:r>
      <w:r>
        <w:rPr>
          <w:spacing w:val="-2"/>
        </w:rPr>
        <w:t>группе);</w:t>
      </w:r>
    </w:p>
    <w:p w:rsidR="00A30070" w:rsidRDefault="007A032F" w:rsidP="00D07F83">
      <w:pPr>
        <w:pStyle w:val="a3"/>
        <w:tabs>
          <w:tab w:val="left" w:pos="2501"/>
          <w:tab w:val="left" w:pos="4372"/>
          <w:tab w:val="left" w:pos="5675"/>
          <w:tab w:val="left" w:pos="7595"/>
          <w:tab w:val="left" w:pos="10006"/>
        </w:tabs>
        <w:spacing w:before="139" w:line="360" w:lineRule="auto"/>
        <w:ind w:right="160" w:firstLine="708"/>
        <w:jc w:val="left"/>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4"/>
        </w:rPr>
        <w:t xml:space="preserve"> </w:t>
      </w:r>
      <w:r>
        <w:t>(или</w:t>
      </w:r>
      <w:r>
        <w:rPr>
          <w:spacing w:val="-13"/>
        </w:rPr>
        <w:t xml:space="preserve"> </w:t>
      </w:r>
      <w:r>
        <w:t>его</w:t>
      </w:r>
      <w:r>
        <w:rPr>
          <w:spacing w:val="-15"/>
        </w:rPr>
        <w:t xml:space="preserve"> </w:t>
      </w:r>
      <w:r>
        <w:t>часть),</w:t>
      </w:r>
      <w:r>
        <w:rPr>
          <w:spacing w:val="-15"/>
        </w:rPr>
        <w:t xml:space="preserve"> </w:t>
      </w:r>
      <w:r>
        <w:t>выбирать</w:t>
      </w:r>
      <w:r>
        <w:rPr>
          <w:spacing w:val="-14"/>
        </w:rPr>
        <w:t xml:space="preserve"> </w:t>
      </w:r>
      <w:r>
        <w:t>способ</w:t>
      </w:r>
      <w:r>
        <w:rPr>
          <w:spacing w:val="-15"/>
        </w:rPr>
        <w:t xml:space="preserve"> </w:t>
      </w:r>
      <w:r>
        <w:t xml:space="preserve">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rsidP="00D07F83">
      <w:pPr>
        <w:pStyle w:val="a3"/>
        <w:tabs>
          <w:tab w:val="left" w:pos="2781"/>
          <w:tab w:val="left" w:pos="4514"/>
          <w:tab w:val="left" w:pos="5401"/>
          <w:tab w:val="left" w:pos="6908"/>
          <w:tab w:val="left" w:pos="8775"/>
          <w:tab w:val="left" w:pos="10200"/>
        </w:tabs>
        <w:spacing w:line="360" w:lineRule="auto"/>
        <w:ind w:right="160" w:firstLine="708"/>
        <w:jc w:val="left"/>
      </w:pPr>
      <w:r>
        <w:t>составлять</w:t>
      </w:r>
      <w:r>
        <w:rPr>
          <w:spacing w:val="-4"/>
        </w:rPr>
        <w:t xml:space="preserve"> </w:t>
      </w:r>
      <w:r>
        <w:t>план</w:t>
      </w:r>
      <w:r>
        <w:rPr>
          <w:spacing w:val="-3"/>
        </w:rPr>
        <w:t xml:space="preserve"> </w:t>
      </w:r>
      <w:r>
        <w:t>действий</w:t>
      </w:r>
      <w:r>
        <w:rPr>
          <w:spacing w:val="-3"/>
        </w:rPr>
        <w:t xml:space="preserve"> </w:t>
      </w:r>
      <w:r>
        <w:t>(план</w:t>
      </w:r>
      <w:r>
        <w:rPr>
          <w:spacing w:val="-3"/>
        </w:rPr>
        <w:t xml:space="preserve"> </w:t>
      </w:r>
      <w:r>
        <w:t>реализации</w:t>
      </w:r>
      <w:r>
        <w:rPr>
          <w:spacing w:val="-6"/>
        </w:rPr>
        <w:t xml:space="preserve"> </w:t>
      </w:r>
      <w:r>
        <w:t>намеченного</w:t>
      </w:r>
      <w:r>
        <w:rPr>
          <w:spacing w:val="-4"/>
        </w:rPr>
        <w:t xml:space="preserve"> </w:t>
      </w:r>
      <w:r>
        <w:t>алгоритма</w:t>
      </w:r>
      <w:r>
        <w:rPr>
          <w:spacing w:val="-5"/>
        </w:rPr>
        <w:t xml:space="preserve"> </w:t>
      </w:r>
      <w:r>
        <w:t>решения),</w:t>
      </w:r>
      <w:r>
        <w:rPr>
          <w:spacing w:val="-5"/>
        </w:rPr>
        <w:t xml:space="preserve"> </w:t>
      </w:r>
      <w:r>
        <w:t xml:space="preserve">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A30070" w:rsidRDefault="007A032F" w:rsidP="00D07F83">
      <w:pPr>
        <w:pStyle w:val="a3"/>
        <w:spacing w:before="1"/>
        <w:ind w:left="1168"/>
        <w:jc w:val="left"/>
      </w:pPr>
      <w:r>
        <w:t>делать</w:t>
      </w:r>
      <w:r>
        <w:rPr>
          <w:spacing w:val="-4"/>
        </w:rPr>
        <w:t xml:space="preserve"> </w:t>
      </w:r>
      <w:r>
        <w:t>выбор</w:t>
      </w:r>
      <w:r>
        <w:rPr>
          <w:spacing w:val="-3"/>
        </w:rPr>
        <w:t xml:space="preserve"> </w:t>
      </w:r>
      <w:r>
        <w:t>в</w:t>
      </w:r>
      <w:r>
        <w:rPr>
          <w:spacing w:val="-4"/>
        </w:rPr>
        <w:t xml:space="preserve"> </w:t>
      </w:r>
      <w:r>
        <w:t>условиях</w:t>
      </w:r>
      <w:r>
        <w:rPr>
          <w:spacing w:val="-2"/>
        </w:rPr>
        <w:t xml:space="preserve"> </w:t>
      </w:r>
      <w:r>
        <w:t>противоречивой</w:t>
      </w:r>
      <w:r>
        <w:rPr>
          <w:spacing w:val="-5"/>
        </w:rPr>
        <w:t xml:space="preserve"> </w:t>
      </w:r>
      <w:r>
        <w:t>информации</w:t>
      </w:r>
      <w:r>
        <w:rPr>
          <w:spacing w:val="-3"/>
        </w:rPr>
        <w:t xml:space="preserve"> </w:t>
      </w:r>
      <w:r>
        <w:t>и</w:t>
      </w:r>
      <w:r>
        <w:rPr>
          <w:spacing w:val="-2"/>
        </w:rPr>
        <w:t xml:space="preserve"> </w:t>
      </w:r>
      <w:r>
        <w:t>брать</w:t>
      </w:r>
      <w:r>
        <w:rPr>
          <w:spacing w:val="-3"/>
        </w:rPr>
        <w:t xml:space="preserve"> </w:t>
      </w:r>
      <w:r>
        <w:t>ответственность</w:t>
      </w:r>
      <w:r>
        <w:rPr>
          <w:spacing w:val="-2"/>
        </w:rPr>
        <w:t xml:space="preserve"> </w:t>
      </w:r>
      <w:r>
        <w:t>за</w:t>
      </w:r>
      <w:r>
        <w:rPr>
          <w:spacing w:val="-3"/>
        </w:rPr>
        <w:t xml:space="preserve"> </w:t>
      </w:r>
      <w:r>
        <w:rPr>
          <w:spacing w:val="-2"/>
        </w:rPr>
        <w:t>решение.</w:t>
      </w:r>
    </w:p>
    <w:p w:rsidR="00A30070" w:rsidRDefault="007A032F" w:rsidP="004E32DE">
      <w:pPr>
        <w:pStyle w:val="a5"/>
        <w:numPr>
          <w:ilvl w:val="0"/>
          <w:numId w:val="40"/>
        </w:numPr>
        <w:tabs>
          <w:tab w:val="left" w:pos="1427"/>
        </w:tabs>
        <w:spacing w:before="137"/>
        <w:ind w:left="1427" w:hanging="259"/>
        <w:rPr>
          <w:sz w:val="24"/>
        </w:rPr>
      </w:pPr>
      <w:r>
        <w:rPr>
          <w:sz w:val="24"/>
        </w:rPr>
        <w:t>самоконтроль</w:t>
      </w:r>
      <w:r>
        <w:rPr>
          <w:spacing w:val="-5"/>
          <w:sz w:val="24"/>
        </w:rPr>
        <w:t xml:space="preserve"> </w:t>
      </w:r>
      <w:r>
        <w:rPr>
          <w:spacing w:val="-2"/>
          <w:sz w:val="24"/>
        </w:rPr>
        <w:t>(рефлексия):</w:t>
      </w:r>
    </w:p>
    <w:p w:rsidR="00A30070" w:rsidRDefault="007A032F" w:rsidP="00D07F83">
      <w:pPr>
        <w:pStyle w:val="a3"/>
        <w:spacing w:before="139" w:line="360" w:lineRule="auto"/>
        <w:ind w:left="1168" w:right="2795"/>
        <w:jc w:val="left"/>
      </w:pPr>
      <w:r>
        <w:t>владеть способами самоконтроля, самомотивации и рефлексии; давать</w:t>
      </w:r>
      <w:r>
        <w:rPr>
          <w:spacing w:val="-5"/>
        </w:rPr>
        <w:t xml:space="preserve"> </w:t>
      </w:r>
      <w:r>
        <w:t>адекватную</w:t>
      </w:r>
      <w:r>
        <w:rPr>
          <w:spacing w:val="-4"/>
        </w:rPr>
        <w:t xml:space="preserve"> </w:t>
      </w:r>
      <w:r>
        <w:t>оценку</w:t>
      </w:r>
      <w:r>
        <w:rPr>
          <w:spacing w:val="-3"/>
        </w:rPr>
        <w:t xml:space="preserve"> </w:t>
      </w:r>
      <w:r>
        <w:t>ситуации</w:t>
      </w:r>
      <w:r>
        <w:rPr>
          <w:spacing w:val="-5"/>
        </w:rPr>
        <w:t xml:space="preserve"> </w:t>
      </w:r>
      <w:r>
        <w:t>и</w:t>
      </w:r>
      <w:r>
        <w:rPr>
          <w:spacing w:val="-4"/>
        </w:rPr>
        <w:t xml:space="preserve"> </w:t>
      </w:r>
      <w:r>
        <w:t>предлагать</w:t>
      </w:r>
      <w:r>
        <w:rPr>
          <w:spacing w:val="-3"/>
        </w:rPr>
        <w:t xml:space="preserve"> </w:t>
      </w:r>
      <w:r>
        <w:t>план</w:t>
      </w:r>
      <w:r>
        <w:rPr>
          <w:spacing w:val="-3"/>
        </w:rPr>
        <w:t xml:space="preserve"> </w:t>
      </w:r>
      <w:r>
        <w:t>её</w:t>
      </w:r>
      <w:r>
        <w:rPr>
          <w:spacing w:val="-4"/>
        </w:rPr>
        <w:t xml:space="preserve"> </w:t>
      </w:r>
      <w:r>
        <w:rPr>
          <w:spacing w:val="-2"/>
        </w:rPr>
        <w:t>изменения;</w:t>
      </w:r>
    </w:p>
    <w:p w:rsidR="00A30070" w:rsidRDefault="007A032F" w:rsidP="00D07F83">
      <w:pPr>
        <w:pStyle w:val="a3"/>
        <w:spacing w:line="360" w:lineRule="auto"/>
        <w:ind w:right="154" w:firstLine="708"/>
        <w:jc w:val="left"/>
      </w:pPr>
      <w:r>
        <w:t>учитывать</w:t>
      </w:r>
      <w:r>
        <w:rPr>
          <w:spacing w:val="80"/>
          <w:w w:val="150"/>
        </w:rPr>
        <w:t xml:space="preserve">  </w:t>
      </w:r>
      <w:r>
        <w:t>контекст</w:t>
      </w:r>
      <w:r>
        <w:rPr>
          <w:spacing w:val="80"/>
          <w:w w:val="150"/>
        </w:rPr>
        <w:t xml:space="preserve">  </w:t>
      </w:r>
      <w:r>
        <w:t>и</w:t>
      </w:r>
      <w:r>
        <w:rPr>
          <w:spacing w:val="80"/>
          <w:w w:val="150"/>
        </w:rPr>
        <w:t xml:space="preserve">  </w:t>
      </w:r>
      <w:r>
        <w:t>предвидеть</w:t>
      </w:r>
      <w:r>
        <w:rPr>
          <w:spacing w:val="80"/>
          <w:w w:val="150"/>
        </w:rPr>
        <w:t xml:space="preserve">  </w:t>
      </w:r>
      <w:r>
        <w:t>трудности,</w:t>
      </w:r>
      <w:r>
        <w:rPr>
          <w:spacing w:val="80"/>
          <w:w w:val="150"/>
        </w:rPr>
        <w:t xml:space="preserve">  </w:t>
      </w:r>
      <w:r>
        <w:t>которые</w:t>
      </w:r>
      <w:r>
        <w:rPr>
          <w:spacing w:val="80"/>
          <w:w w:val="150"/>
        </w:rPr>
        <w:t xml:space="preserve">  </w:t>
      </w:r>
      <w:r>
        <w:t>могут</w:t>
      </w:r>
      <w:r>
        <w:rPr>
          <w:spacing w:val="80"/>
          <w:w w:val="150"/>
        </w:rPr>
        <w:t xml:space="preserve">  </w:t>
      </w:r>
      <w:r>
        <w:t>возникнуть при решении учебной задачи, адаптировать решение к меняющимся обстоятельствам;</w:t>
      </w:r>
    </w:p>
    <w:p w:rsidR="00A30070" w:rsidRDefault="007A032F" w:rsidP="00D07F83">
      <w:pPr>
        <w:pStyle w:val="a3"/>
        <w:tabs>
          <w:tab w:val="left" w:pos="1784"/>
          <w:tab w:val="left" w:pos="3165"/>
          <w:tab w:val="left" w:pos="5533"/>
          <w:tab w:val="left" w:pos="6891"/>
          <w:tab w:val="left" w:pos="8146"/>
          <w:tab w:val="left" w:pos="9746"/>
        </w:tabs>
        <w:spacing w:before="1" w:line="360" w:lineRule="auto"/>
        <w:ind w:right="159" w:firstLine="708"/>
        <w:jc w:val="left"/>
      </w:pPr>
      <w:r>
        <w:t xml:space="preserve">объяснять причины достижения (недостижения) результатов информационной деятельности, </w:t>
      </w:r>
      <w:r>
        <w:rPr>
          <w:spacing w:val="-2"/>
        </w:rPr>
        <w:t>давать</w:t>
      </w:r>
      <w:r>
        <w:tab/>
      </w:r>
      <w:r>
        <w:rPr>
          <w:spacing w:val="-2"/>
        </w:rPr>
        <w:t>оценку</w:t>
      </w:r>
      <w:r>
        <w:tab/>
      </w:r>
      <w:r>
        <w:rPr>
          <w:spacing w:val="-2"/>
        </w:rPr>
        <w:t>приобретённому</w:t>
      </w:r>
      <w:r>
        <w:tab/>
      </w:r>
      <w:r>
        <w:rPr>
          <w:spacing w:val="-2"/>
        </w:rPr>
        <w:t>опыту,</w:t>
      </w:r>
      <w:r>
        <w:tab/>
      </w:r>
      <w:r>
        <w:rPr>
          <w:spacing w:val="-2"/>
        </w:rPr>
        <w:t>уметь</w:t>
      </w:r>
      <w:r>
        <w:tab/>
      </w:r>
      <w:r>
        <w:rPr>
          <w:spacing w:val="-2"/>
        </w:rPr>
        <w:t>находить</w:t>
      </w:r>
      <w:r>
        <w:tab/>
      </w:r>
      <w:r>
        <w:rPr>
          <w:spacing w:val="-2"/>
        </w:rPr>
        <w:t xml:space="preserve">позитивное </w:t>
      </w:r>
      <w:r>
        <w:t>в произошедшей ситуации;</w:t>
      </w:r>
    </w:p>
    <w:p w:rsidR="00A30070" w:rsidRDefault="007A032F" w:rsidP="00D07F83">
      <w:pPr>
        <w:pStyle w:val="a3"/>
        <w:spacing w:line="360" w:lineRule="auto"/>
        <w:ind w:right="163" w:firstLine="708"/>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7A032F" w:rsidP="00D07F83">
      <w:pPr>
        <w:pStyle w:val="a3"/>
        <w:ind w:left="1168"/>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7A032F" w:rsidP="004E32DE">
      <w:pPr>
        <w:pStyle w:val="a5"/>
        <w:numPr>
          <w:ilvl w:val="0"/>
          <w:numId w:val="40"/>
        </w:numPr>
        <w:tabs>
          <w:tab w:val="left" w:pos="1427"/>
        </w:tabs>
        <w:spacing w:before="138"/>
        <w:ind w:left="1427" w:hanging="259"/>
        <w:rPr>
          <w:sz w:val="24"/>
        </w:rPr>
      </w:pPr>
      <w:r>
        <w:rPr>
          <w:sz w:val="24"/>
        </w:rPr>
        <w:t>эмоциональный</w:t>
      </w:r>
      <w:r>
        <w:rPr>
          <w:spacing w:val="-9"/>
          <w:sz w:val="24"/>
        </w:rPr>
        <w:t xml:space="preserve"> </w:t>
      </w:r>
      <w:r>
        <w:rPr>
          <w:spacing w:val="-2"/>
          <w:sz w:val="24"/>
        </w:rPr>
        <w:t>интеллект:</w:t>
      </w:r>
    </w:p>
    <w:p w:rsidR="00A30070" w:rsidRDefault="007A032F" w:rsidP="00D07F83">
      <w:pPr>
        <w:pStyle w:val="a3"/>
        <w:spacing w:before="137"/>
        <w:ind w:left="1168"/>
        <w:jc w:val="left"/>
      </w:pPr>
      <w:r>
        <w:t>ставить</w:t>
      </w:r>
      <w:r>
        <w:rPr>
          <w:spacing w:val="-2"/>
        </w:rPr>
        <w:t xml:space="preserve"> </w:t>
      </w:r>
      <w:r>
        <w:t>себя</w:t>
      </w:r>
      <w:r>
        <w:rPr>
          <w:spacing w:val="-2"/>
        </w:rPr>
        <w:t xml:space="preserve"> </w:t>
      </w:r>
      <w:r>
        <w:t>на</w:t>
      </w:r>
      <w:r>
        <w:rPr>
          <w:spacing w:val="-3"/>
        </w:rPr>
        <w:t xml:space="preserve"> </w:t>
      </w:r>
      <w:r>
        <w:t>место</w:t>
      </w:r>
      <w:r>
        <w:rPr>
          <w:spacing w:val="-3"/>
        </w:rPr>
        <w:t xml:space="preserve"> </w:t>
      </w:r>
      <w:r>
        <w:t>другого</w:t>
      </w:r>
      <w:r>
        <w:rPr>
          <w:spacing w:val="-1"/>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A30070" w:rsidRDefault="007A032F" w:rsidP="004E32DE">
      <w:pPr>
        <w:pStyle w:val="a5"/>
        <w:numPr>
          <w:ilvl w:val="0"/>
          <w:numId w:val="40"/>
        </w:numPr>
        <w:tabs>
          <w:tab w:val="left" w:pos="1427"/>
        </w:tabs>
        <w:spacing w:before="139"/>
        <w:ind w:left="142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30070" w:rsidRDefault="007A032F" w:rsidP="00D07F83">
      <w:pPr>
        <w:pStyle w:val="a3"/>
        <w:spacing w:before="137" w:line="360" w:lineRule="auto"/>
        <w:ind w:firstLine="708"/>
        <w:jc w:val="left"/>
      </w:pPr>
      <w:r>
        <w:t>осознавать невозможность контролировать всё вокруг даже в условиях открытого доступа к</w:t>
      </w:r>
      <w:r>
        <w:rPr>
          <w:spacing w:val="40"/>
        </w:rPr>
        <w:t xml:space="preserve"> </w:t>
      </w:r>
      <w:r>
        <w:t>любым объёмам информации.</w:t>
      </w:r>
    </w:p>
    <w:p w:rsidR="00A30070" w:rsidRDefault="007A032F" w:rsidP="00D07F83">
      <w:pPr>
        <w:pStyle w:val="a3"/>
        <w:tabs>
          <w:tab w:val="left" w:pos="3169"/>
          <w:tab w:val="left" w:pos="5043"/>
          <w:tab w:val="left" w:pos="6698"/>
          <w:tab w:val="left" w:pos="8579"/>
          <w:tab w:val="left" w:pos="9551"/>
        </w:tabs>
        <w:spacing w:line="360" w:lineRule="auto"/>
        <w:ind w:right="158" w:firstLine="708"/>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информатике </w:t>
      </w:r>
      <w:r>
        <w:t>на уровне основного общего образования.</w:t>
      </w:r>
    </w:p>
    <w:p w:rsidR="00A30070" w:rsidRDefault="007A032F" w:rsidP="00D07F83">
      <w:pPr>
        <w:pStyle w:val="a3"/>
        <w:spacing w:line="360" w:lineRule="auto"/>
        <w:ind w:firstLine="708"/>
        <w:jc w:val="left"/>
      </w:pPr>
      <w:r>
        <w:t>К</w:t>
      </w:r>
      <w:r>
        <w:rPr>
          <w:spacing w:val="35"/>
        </w:rPr>
        <w:t xml:space="preserve"> </w:t>
      </w:r>
      <w:r>
        <w:t>концу</w:t>
      </w:r>
      <w:r>
        <w:rPr>
          <w:spacing w:val="35"/>
        </w:rPr>
        <w:t xml:space="preserve"> </w:t>
      </w:r>
      <w:r>
        <w:t>обучения</w:t>
      </w:r>
      <w:r>
        <w:rPr>
          <w:spacing w:val="35"/>
        </w:rPr>
        <w:t xml:space="preserve"> </w:t>
      </w:r>
      <w:r>
        <w:t>в</w:t>
      </w:r>
      <w:r>
        <w:rPr>
          <w:spacing w:val="34"/>
        </w:rPr>
        <w:t xml:space="preserve"> </w:t>
      </w:r>
      <w:r>
        <w:t>7</w:t>
      </w:r>
      <w:r>
        <w:rPr>
          <w:spacing w:val="32"/>
        </w:rPr>
        <w:t xml:space="preserve"> </w:t>
      </w:r>
      <w:r>
        <w:t>классе</w:t>
      </w:r>
      <w:r>
        <w:rPr>
          <w:spacing w:val="34"/>
        </w:rPr>
        <w:t xml:space="preserve"> </w:t>
      </w:r>
      <w:r>
        <w:t>у</w:t>
      </w:r>
      <w:r>
        <w:rPr>
          <w:spacing w:val="35"/>
        </w:rPr>
        <w:t xml:space="preserve"> </w:t>
      </w:r>
      <w:r>
        <w:t>обучающегося</w:t>
      </w:r>
      <w:r>
        <w:rPr>
          <w:spacing w:val="35"/>
        </w:rPr>
        <w:t xml:space="preserve"> </w:t>
      </w:r>
      <w:r>
        <w:t>буду</w:t>
      </w:r>
      <w:r>
        <w:rPr>
          <w:spacing w:val="35"/>
        </w:rPr>
        <w:t xml:space="preserve"> </w:t>
      </w:r>
      <w:r>
        <w:t>сформированы</w:t>
      </w:r>
      <w:r>
        <w:rPr>
          <w:spacing w:val="34"/>
        </w:rPr>
        <w:t xml:space="preserve"> </w:t>
      </w:r>
      <w:r>
        <w:t>следующие</w:t>
      </w:r>
      <w:r>
        <w:rPr>
          <w:spacing w:val="34"/>
        </w:rPr>
        <w:t xml:space="preserve"> </w:t>
      </w:r>
      <w:r>
        <w:t>предметные результаты по информатике:</w:t>
      </w:r>
    </w:p>
    <w:p w:rsidR="00A30070" w:rsidRDefault="007A032F" w:rsidP="00D07F83">
      <w:pPr>
        <w:pStyle w:val="a3"/>
        <w:spacing w:line="360" w:lineRule="auto"/>
        <w:ind w:firstLine="708"/>
        <w:jc w:val="left"/>
      </w:pPr>
      <w:r>
        <w:t>пояснять</w:t>
      </w:r>
      <w:r>
        <w:rPr>
          <w:spacing w:val="-11"/>
        </w:rPr>
        <w:t xml:space="preserve"> </w:t>
      </w:r>
      <w:r>
        <w:t>на</w:t>
      </w:r>
      <w:r>
        <w:rPr>
          <w:spacing w:val="-14"/>
        </w:rPr>
        <w:t xml:space="preserve"> </w:t>
      </w:r>
      <w:r>
        <w:t>примерах</w:t>
      </w:r>
      <w:r>
        <w:rPr>
          <w:spacing w:val="-11"/>
        </w:rPr>
        <w:t xml:space="preserve"> </w:t>
      </w:r>
      <w:r>
        <w:t>смысл</w:t>
      </w:r>
      <w:r>
        <w:rPr>
          <w:spacing w:val="-11"/>
        </w:rPr>
        <w:t xml:space="preserve"> </w:t>
      </w:r>
      <w:r>
        <w:t>понятий</w:t>
      </w:r>
      <w:r>
        <w:rPr>
          <w:spacing w:val="-11"/>
        </w:rPr>
        <w:t xml:space="preserve"> </w:t>
      </w:r>
      <w:r>
        <w:t>«информация»,</w:t>
      </w:r>
      <w:r>
        <w:rPr>
          <w:spacing w:val="-11"/>
        </w:rPr>
        <w:t xml:space="preserve"> </w:t>
      </w:r>
      <w:r>
        <w:t>«информационный</w:t>
      </w:r>
      <w:r>
        <w:rPr>
          <w:spacing w:val="-11"/>
        </w:rPr>
        <w:t xml:space="preserve"> </w:t>
      </w:r>
      <w:r>
        <w:t>процесс»,</w:t>
      </w:r>
      <w:r>
        <w:rPr>
          <w:spacing w:val="-11"/>
        </w:rPr>
        <w:t xml:space="preserve"> </w:t>
      </w:r>
      <w:r>
        <w:t>«обработка информации», «хранение информации», «передача информации»;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9" w:firstLine="708"/>
        <w:jc w:val="left"/>
      </w:pPr>
      <w:r>
        <w:lastRenderedPageBreak/>
        <w:t>кодировать</w:t>
      </w:r>
      <w:r>
        <w:rPr>
          <w:spacing w:val="32"/>
        </w:rPr>
        <w:t xml:space="preserve"> </w:t>
      </w:r>
      <w:r>
        <w:t>и</w:t>
      </w:r>
      <w:r>
        <w:rPr>
          <w:spacing w:val="31"/>
        </w:rPr>
        <w:t xml:space="preserve"> </w:t>
      </w:r>
      <w:r>
        <w:t>декодировать</w:t>
      </w:r>
      <w:r>
        <w:rPr>
          <w:spacing w:val="32"/>
        </w:rPr>
        <w:t xml:space="preserve"> </w:t>
      </w:r>
      <w:r>
        <w:t>сообщения</w:t>
      </w:r>
      <w:r>
        <w:rPr>
          <w:spacing w:val="30"/>
        </w:rPr>
        <w:t xml:space="preserve"> </w:t>
      </w:r>
      <w:r>
        <w:t>по</w:t>
      </w:r>
      <w:r>
        <w:rPr>
          <w:spacing w:val="30"/>
        </w:rPr>
        <w:t xml:space="preserve"> </w:t>
      </w:r>
      <w:r>
        <w:t>заданным</w:t>
      </w:r>
      <w:r>
        <w:rPr>
          <w:spacing w:val="30"/>
        </w:rPr>
        <w:t xml:space="preserve"> </w:t>
      </w:r>
      <w:r>
        <w:t>правилам,</w:t>
      </w:r>
      <w:r>
        <w:rPr>
          <w:spacing w:val="30"/>
        </w:rPr>
        <w:t xml:space="preserve"> </w:t>
      </w:r>
      <w:r>
        <w:t>демонстрировать</w:t>
      </w:r>
      <w:r>
        <w:rPr>
          <w:spacing w:val="32"/>
        </w:rPr>
        <w:t xml:space="preserve"> </w:t>
      </w:r>
      <w:r>
        <w:t>понимание основных</w:t>
      </w:r>
      <w:r>
        <w:rPr>
          <w:spacing w:val="-4"/>
        </w:rPr>
        <w:t xml:space="preserve"> </w:t>
      </w:r>
      <w:r>
        <w:t>принципов</w:t>
      </w:r>
      <w:r>
        <w:rPr>
          <w:spacing w:val="-5"/>
        </w:rPr>
        <w:t xml:space="preserve"> </w:t>
      </w:r>
      <w:r>
        <w:t>кодирования</w:t>
      </w:r>
      <w:r>
        <w:rPr>
          <w:spacing w:val="-4"/>
        </w:rPr>
        <w:t xml:space="preserve"> </w:t>
      </w:r>
      <w:r>
        <w:t>информации</w:t>
      </w:r>
      <w:r>
        <w:rPr>
          <w:spacing w:val="-4"/>
        </w:rPr>
        <w:t xml:space="preserve"> </w:t>
      </w:r>
      <w:r>
        <w:t>различной</w:t>
      </w:r>
      <w:r>
        <w:rPr>
          <w:spacing w:val="-4"/>
        </w:rPr>
        <w:t xml:space="preserve"> </w:t>
      </w:r>
      <w:r>
        <w:t>природы</w:t>
      </w:r>
      <w:r>
        <w:rPr>
          <w:spacing w:val="-4"/>
        </w:rPr>
        <w:t xml:space="preserve"> </w:t>
      </w:r>
      <w:r>
        <w:t>(текстовой,</w:t>
      </w:r>
      <w:r>
        <w:rPr>
          <w:spacing w:val="-4"/>
        </w:rPr>
        <w:t xml:space="preserve"> </w:t>
      </w:r>
      <w:r>
        <w:t>графической,</w:t>
      </w:r>
      <w:r>
        <w:rPr>
          <w:spacing w:val="-4"/>
        </w:rPr>
        <w:t xml:space="preserve"> </w:t>
      </w:r>
      <w:r>
        <w:t>аудио); сравнивать</w:t>
      </w:r>
      <w:r>
        <w:rPr>
          <w:spacing w:val="40"/>
        </w:rPr>
        <w:t xml:space="preserve"> </w:t>
      </w:r>
      <w:r>
        <w:t>длины</w:t>
      </w:r>
      <w:r>
        <w:rPr>
          <w:spacing w:val="40"/>
        </w:rPr>
        <w:t xml:space="preserve"> </w:t>
      </w:r>
      <w:r>
        <w:t>сообщений,</w:t>
      </w:r>
      <w:r>
        <w:rPr>
          <w:spacing w:val="40"/>
        </w:rPr>
        <w:t xml:space="preserve"> </w:t>
      </w:r>
      <w:r>
        <w:t>записанных</w:t>
      </w:r>
      <w:r>
        <w:rPr>
          <w:spacing w:val="40"/>
        </w:rPr>
        <w:t xml:space="preserve"> </w:t>
      </w:r>
      <w:r>
        <w:t>в</w:t>
      </w:r>
      <w:r>
        <w:rPr>
          <w:spacing w:val="40"/>
        </w:rPr>
        <w:t xml:space="preserve"> </w:t>
      </w:r>
      <w:r>
        <w:t>различных</w:t>
      </w:r>
      <w:r>
        <w:rPr>
          <w:spacing w:val="40"/>
        </w:rPr>
        <w:t xml:space="preserve"> </w:t>
      </w:r>
      <w:r>
        <w:t>алфавитах,</w:t>
      </w:r>
      <w:r>
        <w:rPr>
          <w:spacing w:val="40"/>
        </w:rPr>
        <w:t xml:space="preserve"> </w:t>
      </w:r>
      <w:r>
        <w:t>оперировать</w:t>
      </w:r>
      <w:r>
        <w:rPr>
          <w:spacing w:val="40"/>
        </w:rPr>
        <w:t xml:space="preserve"> </w:t>
      </w:r>
      <w:r>
        <w:t>единицами</w:t>
      </w:r>
    </w:p>
    <w:p w:rsidR="00A30070" w:rsidRDefault="007A032F" w:rsidP="00D07F83">
      <w:pPr>
        <w:pStyle w:val="a3"/>
        <w:spacing w:line="275" w:lineRule="exact"/>
        <w:ind w:left="459"/>
        <w:jc w:val="left"/>
      </w:pPr>
      <w:r>
        <w:t>измерения</w:t>
      </w:r>
      <w:r>
        <w:rPr>
          <w:spacing w:val="-6"/>
        </w:rPr>
        <w:t xml:space="preserve"> </w:t>
      </w:r>
      <w:r>
        <w:t>информационного</w:t>
      </w:r>
      <w:r>
        <w:rPr>
          <w:spacing w:val="-4"/>
        </w:rPr>
        <w:t xml:space="preserve"> </w:t>
      </w:r>
      <w:r>
        <w:t>объёма</w:t>
      </w:r>
      <w:r>
        <w:rPr>
          <w:spacing w:val="-4"/>
        </w:rPr>
        <w:t xml:space="preserve"> </w:t>
      </w:r>
      <w:r>
        <w:t>и</w:t>
      </w:r>
      <w:r>
        <w:rPr>
          <w:spacing w:val="-4"/>
        </w:rPr>
        <w:t xml:space="preserve"> </w:t>
      </w:r>
      <w:r>
        <w:t>скорости</w:t>
      </w:r>
      <w:r>
        <w:rPr>
          <w:spacing w:val="-4"/>
        </w:rPr>
        <w:t xml:space="preserve"> </w:t>
      </w:r>
      <w:r>
        <w:t>передачи</w:t>
      </w:r>
      <w:r>
        <w:rPr>
          <w:spacing w:val="-3"/>
        </w:rPr>
        <w:t xml:space="preserve"> </w:t>
      </w:r>
      <w:r>
        <w:rPr>
          <w:spacing w:val="-2"/>
        </w:rPr>
        <w:t>данных;</w:t>
      </w:r>
    </w:p>
    <w:p w:rsidR="00A30070" w:rsidRDefault="007A032F" w:rsidP="00D07F83">
      <w:pPr>
        <w:pStyle w:val="a3"/>
        <w:spacing w:before="139" w:line="360" w:lineRule="auto"/>
        <w:ind w:left="459" w:right="162" w:firstLine="708"/>
        <w:jc w:val="left"/>
      </w:pPr>
      <w:r>
        <w:t>оценивать</w:t>
      </w:r>
      <w:r>
        <w:rPr>
          <w:spacing w:val="78"/>
          <w:w w:val="150"/>
        </w:rPr>
        <w:t xml:space="preserve">  </w:t>
      </w:r>
      <w:r>
        <w:t>и</w:t>
      </w:r>
      <w:r>
        <w:rPr>
          <w:spacing w:val="78"/>
          <w:w w:val="150"/>
        </w:rPr>
        <w:t xml:space="preserve">  </w:t>
      </w:r>
      <w:r>
        <w:t>сравнивать</w:t>
      </w:r>
      <w:r>
        <w:rPr>
          <w:spacing w:val="78"/>
          <w:w w:val="150"/>
        </w:rPr>
        <w:t xml:space="preserve">  </w:t>
      </w:r>
      <w:r>
        <w:t>размеры</w:t>
      </w:r>
      <w:r>
        <w:rPr>
          <w:spacing w:val="77"/>
          <w:w w:val="150"/>
        </w:rPr>
        <w:t xml:space="preserve">  </w:t>
      </w:r>
      <w:r>
        <w:t>текстовых,</w:t>
      </w:r>
      <w:r>
        <w:rPr>
          <w:spacing w:val="77"/>
          <w:w w:val="150"/>
        </w:rPr>
        <w:t xml:space="preserve">  </w:t>
      </w:r>
      <w:r>
        <w:t>графических,</w:t>
      </w:r>
      <w:r>
        <w:rPr>
          <w:spacing w:val="77"/>
          <w:w w:val="150"/>
        </w:rPr>
        <w:t xml:space="preserve">  </w:t>
      </w:r>
      <w:r>
        <w:t>звуковых</w:t>
      </w:r>
      <w:r>
        <w:rPr>
          <w:spacing w:val="77"/>
          <w:w w:val="150"/>
        </w:rPr>
        <w:t xml:space="preserve">  </w:t>
      </w:r>
      <w:r>
        <w:t>файлов и видеофайлов;</w:t>
      </w:r>
    </w:p>
    <w:p w:rsidR="00A30070" w:rsidRDefault="007A032F" w:rsidP="00D07F83">
      <w:pPr>
        <w:pStyle w:val="a3"/>
        <w:spacing w:line="360" w:lineRule="auto"/>
        <w:ind w:left="459" w:right="154" w:firstLine="708"/>
        <w:jc w:val="left"/>
      </w:pPr>
      <w:r>
        <w:t>приводить примеры современных устройств хранения и передачи информации, сравнивать их количественные характеристики;</w:t>
      </w:r>
    </w:p>
    <w:p w:rsidR="00A30070" w:rsidRDefault="007A032F" w:rsidP="00D07F83">
      <w:pPr>
        <w:pStyle w:val="a3"/>
        <w:spacing w:line="360" w:lineRule="auto"/>
        <w:ind w:right="163" w:firstLine="708"/>
        <w:jc w:val="left"/>
      </w:pPr>
      <w:r>
        <w:t>выделять основные этапы в истории и понимать тенденции развития компьютеров и программного обеспечения;</w:t>
      </w:r>
    </w:p>
    <w:p w:rsidR="00A30070" w:rsidRDefault="007A032F" w:rsidP="00D07F83">
      <w:pPr>
        <w:pStyle w:val="a3"/>
        <w:spacing w:line="360" w:lineRule="auto"/>
        <w:ind w:right="155" w:firstLine="708"/>
        <w:jc w:val="left"/>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A30070" w:rsidRDefault="007A032F" w:rsidP="00D07F83">
      <w:pPr>
        <w:pStyle w:val="a3"/>
        <w:tabs>
          <w:tab w:val="left" w:pos="3003"/>
          <w:tab w:val="left" w:pos="5299"/>
          <w:tab w:val="left" w:pos="7225"/>
          <w:tab w:val="left" w:pos="8014"/>
          <w:tab w:val="left" w:pos="9696"/>
        </w:tabs>
        <w:spacing w:line="360" w:lineRule="auto"/>
        <w:ind w:right="161" w:firstLine="708"/>
        <w:jc w:val="left"/>
      </w:pPr>
      <w:r>
        <w:rPr>
          <w:spacing w:val="-2"/>
        </w:rPr>
        <w:t>соотносить</w:t>
      </w:r>
      <w:r>
        <w:tab/>
      </w:r>
      <w:r>
        <w:rPr>
          <w:spacing w:val="-2"/>
        </w:rPr>
        <w:t>характеристики</w:t>
      </w:r>
      <w:r>
        <w:tab/>
      </w:r>
      <w:r>
        <w:rPr>
          <w:spacing w:val="-2"/>
        </w:rPr>
        <w:t>компьютера</w:t>
      </w:r>
      <w:r>
        <w:tab/>
      </w:r>
      <w:r>
        <w:rPr>
          <w:spacing w:val="-10"/>
        </w:rPr>
        <w:t>с</w:t>
      </w:r>
      <w:r>
        <w:tab/>
      </w:r>
      <w:r>
        <w:rPr>
          <w:spacing w:val="-2"/>
        </w:rPr>
        <w:t>задачами,</w:t>
      </w:r>
      <w:r>
        <w:tab/>
      </w:r>
      <w:r>
        <w:rPr>
          <w:spacing w:val="-2"/>
        </w:rPr>
        <w:t xml:space="preserve">решаемыми </w:t>
      </w:r>
      <w:r>
        <w:t>с его помощью;</w:t>
      </w:r>
    </w:p>
    <w:p w:rsidR="00A30070" w:rsidRDefault="007A032F" w:rsidP="00D07F83">
      <w:pPr>
        <w:pStyle w:val="a3"/>
        <w:spacing w:line="360" w:lineRule="auto"/>
        <w:ind w:right="160" w:firstLine="708"/>
        <w:jc w:val="left"/>
      </w:pPr>
      <w:r>
        <w:t>ориентироваться</w:t>
      </w:r>
      <w:r>
        <w:rPr>
          <w:spacing w:val="-5"/>
        </w:rPr>
        <w:t xml:space="preserve"> </w:t>
      </w:r>
      <w:r>
        <w:t>в</w:t>
      </w:r>
      <w:r>
        <w:rPr>
          <w:spacing w:val="-8"/>
        </w:rPr>
        <w:t xml:space="preserve"> </w:t>
      </w:r>
      <w:r>
        <w:t>иерархической</w:t>
      </w:r>
      <w:r>
        <w:rPr>
          <w:spacing w:val="-5"/>
        </w:rPr>
        <w:t xml:space="preserve"> </w:t>
      </w:r>
      <w:r>
        <w:t>структуре</w:t>
      </w:r>
      <w:r>
        <w:rPr>
          <w:spacing w:val="-5"/>
        </w:rPr>
        <w:t xml:space="preserve"> </w:t>
      </w:r>
      <w:r>
        <w:t>файловой</w:t>
      </w:r>
      <w:r>
        <w:rPr>
          <w:spacing w:val="-5"/>
        </w:rPr>
        <w:t xml:space="preserve"> </w:t>
      </w:r>
      <w:r>
        <w:t>системы</w:t>
      </w:r>
      <w:r>
        <w:rPr>
          <w:spacing w:val="-5"/>
        </w:rPr>
        <w:t xml:space="preserve"> </w:t>
      </w:r>
      <w:r>
        <w:t>(записывать</w:t>
      </w:r>
      <w:r>
        <w:rPr>
          <w:spacing w:val="-4"/>
        </w:rPr>
        <w:t xml:space="preserve"> </w:t>
      </w:r>
      <w:r>
        <w:t>полное</w:t>
      </w:r>
      <w:r>
        <w:rPr>
          <w:spacing w:val="-6"/>
        </w:rPr>
        <w:t xml:space="preserve"> </w:t>
      </w:r>
      <w:r>
        <w:t>имя</w:t>
      </w:r>
      <w:r>
        <w:rPr>
          <w:spacing w:val="-8"/>
        </w:rPr>
        <w:t xml:space="preserve"> </w:t>
      </w:r>
      <w:r>
        <w:t>файла (каталога), путь к файлу (каталогу) по имеющемуся описанию файловой структуры некоторого информационного носителя);</w:t>
      </w:r>
    </w:p>
    <w:p w:rsidR="00A30070" w:rsidRDefault="007A032F" w:rsidP="00D07F83">
      <w:pPr>
        <w:pStyle w:val="a3"/>
        <w:spacing w:before="1" w:line="360" w:lineRule="auto"/>
        <w:ind w:right="156" w:firstLine="708"/>
        <w:jc w:val="left"/>
      </w:pPr>
      <w:r>
        <w:t>работать с файловой системой персонального компьютера с использованием графического интерфейса,</w:t>
      </w:r>
      <w:r>
        <w:rPr>
          <w:spacing w:val="-4"/>
        </w:rPr>
        <w:t xml:space="preserve"> </w:t>
      </w:r>
      <w:r>
        <w:t>а</w:t>
      </w:r>
      <w:r>
        <w:rPr>
          <w:spacing w:val="-5"/>
        </w:rPr>
        <w:t xml:space="preserve"> </w:t>
      </w:r>
      <w:r>
        <w:t>именно:</w:t>
      </w:r>
      <w:r>
        <w:rPr>
          <w:spacing w:val="-9"/>
        </w:rPr>
        <w:t xml:space="preserve"> </w:t>
      </w:r>
      <w:r>
        <w:t>создавать,</w:t>
      </w:r>
      <w:r>
        <w:rPr>
          <w:spacing w:val="-4"/>
        </w:rPr>
        <w:t xml:space="preserve"> </w:t>
      </w:r>
      <w:r>
        <w:t>копировать,</w:t>
      </w:r>
      <w:r>
        <w:rPr>
          <w:spacing w:val="-7"/>
        </w:rPr>
        <w:t xml:space="preserve"> </w:t>
      </w:r>
      <w:r>
        <w:t>перемещать,</w:t>
      </w:r>
      <w:r>
        <w:rPr>
          <w:spacing w:val="-4"/>
        </w:rPr>
        <w:t xml:space="preserve"> </w:t>
      </w:r>
      <w:r>
        <w:t>переименовывать,</w:t>
      </w:r>
      <w:r>
        <w:rPr>
          <w:spacing w:val="-4"/>
        </w:rPr>
        <w:t xml:space="preserve"> </w:t>
      </w:r>
      <w:r>
        <w:t>удалять</w:t>
      </w:r>
      <w:r>
        <w:rPr>
          <w:spacing w:val="-4"/>
        </w:rPr>
        <w:t xml:space="preserve"> </w:t>
      </w:r>
      <w:r>
        <w:t>и</w:t>
      </w:r>
      <w:r>
        <w:rPr>
          <w:spacing w:val="-4"/>
        </w:rPr>
        <w:t xml:space="preserve"> </w:t>
      </w:r>
      <w:r>
        <w:t>архивировать файлы и каталоги, использовать антивирусную программу;</w:t>
      </w:r>
    </w:p>
    <w:p w:rsidR="00A30070" w:rsidRDefault="007A032F" w:rsidP="00D07F83">
      <w:pPr>
        <w:pStyle w:val="a3"/>
        <w:spacing w:line="360" w:lineRule="auto"/>
        <w:ind w:right="163" w:firstLine="708"/>
        <w:jc w:val="left"/>
      </w:pPr>
      <w:r>
        <w:t>представлять результаты своей деятельности в виде структурированных иллюстрированных документов, мультимедийных презентаций;</w:t>
      </w:r>
    </w:p>
    <w:p w:rsidR="00A30070" w:rsidRDefault="007A032F" w:rsidP="00D07F83">
      <w:pPr>
        <w:pStyle w:val="a3"/>
        <w:tabs>
          <w:tab w:val="left" w:pos="2218"/>
          <w:tab w:val="left" w:pos="3144"/>
          <w:tab w:val="left" w:pos="4908"/>
          <w:tab w:val="left" w:pos="7448"/>
          <w:tab w:val="left" w:pos="9561"/>
        </w:tabs>
        <w:spacing w:line="360" w:lineRule="auto"/>
        <w:ind w:right="156" w:firstLine="708"/>
        <w:jc w:val="left"/>
      </w:pPr>
      <w:r>
        <w:t>искать</w:t>
      </w:r>
      <w:r>
        <w:rPr>
          <w:spacing w:val="80"/>
        </w:rPr>
        <w:t xml:space="preserve">  </w:t>
      </w:r>
      <w:r>
        <w:t>информацию</w:t>
      </w:r>
      <w:r>
        <w:rPr>
          <w:spacing w:val="80"/>
        </w:rPr>
        <w:t xml:space="preserve">  </w:t>
      </w:r>
      <w:r>
        <w:t>в</w:t>
      </w:r>
      <w:r>
        <w:rPr>
          <w:spacing w:val="80"/>
        </w:rPr>
        <w:t xml:space="preserve">  </w:t>
      </w:r>
      <w:r>
        <w:t>сети</w:t>
      </w:r>
      <w:r>
        <w:rPr>
          <w:spacing w:val="80"/>
        </w:rPr>
        <w:t xml:space="preserve">  </w:t>
      </w:r>
      <w:r>
        <w:t>Интернет</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w:t>
      </w:r>
      <w:r>
        <w:rPr>
          <w:spacing w:val="80"/>
        </w:rPr>
        <w:t xml:space="preserve">  </w:t>
      </w:r>
      <w:r>
        <w:t>ключевым</w:t>
      </w:r>
      <w:r>
        <w:rPr>
          <w:spacing w:val="80"/>
        </w:rPr>
        <w:t xml:space="preserve">  </w:t>
      </w:r>
      <w:r>
        <w:t xml:space="preserve">словам, по изображению), критически относиться к найденной информации, осознавая опасность для </w:t>
      </w:r>
      <w:r>
        <w:rPr>
          <w:spacing w:val="-2"/>
        </w:rPr>
        <w:t>личности</w:t>
      </w:r>
      <w:r>
        <w:tab/>
      </w:r>
      <w:r>
        <w:rPr>
          <w:spacing w:val="-10"/>
        </w:rPr>
        <w:t>и</w:t>
      </w:r>
      <w:r>
        <w:tab/>
      </w:r>
      <w:r>
        <w:rPr>
          <w:spacing w:val="-2"/>
        </w:rPr>
        <w:t>общества</w:t>
      </w:r>
      <w:r>
        <w:tab/>
      </w:r>
      <w:r>
        <w:rPr>
          <w:spacing w:val="-2"/>
        </w:rPr>
        <w:t>распространения</w:t>
      </w:r>
      <w:r>
        <w:tab/>
      </w:r>
      <w:r>
        <w:rPr>
          <w:spacing w:val="-2"/>
        </w:rPr>
        <w:t>вредоносной</w:t>
      </w:r>
      <w:r>
        <w:tab/>
      </w:r>
      <w:r>
        <w:rPr>
          <w:spacing w:val="-2"/>
        </w:rPr>
        <w:t xml:space="preserve">информации, </w:t>
      </w:r>
      <w:r>
        <w:t>в том числе экстремистского и террористического характера;</w:t>
      </w:r>
    </w:p>
    <w:p w:rsidR="00A30070" w:rsidRDefault="007A032F" w:rsidP="00D07F83">
      <w:pPr>
        <w:pStyle w:val="a3"/>
        <w:ind w:left="1168"/>
        <w:jc w:val="left"/>
      </w:pPr>
      <w:r>
        <w:t>понимать</w:t>
      </w:r>
      <w:r>
        <w:rPr>
          <w:spacing w:val="-4"/>
        </w:rPr>
        <w:t xml:space="preserve"> </w:t>
      </w:r>
      <w:r>
        <w:t>структуру</w:t>
      </w:r>
      <w:r>
        <w:rPr>
          <w:spacing w:val="-4"/>
        </w:rPr>
        <w:t xml:space="preserve"> </w:t>
      </w:r>
      <w:r>
        <w:t>адресов</w:t>
      </w:r>
      <w:r>
        <w:rPr>
          <w:spacing w:val="-5"/>
        </w:rPr>
        <w:t xml:space="preserve"> </w:t>
      </w:r>
      <w:r>
        <w:t>веб-</w:t>
      </w:r>
      <w:r>
        <w:rPr>
          <w:spacing w:val="-2"/>
        </w:rPr>
        <w:t>ресурсов;</w:t>
      </w:r>
    </w:p>
    <w:p w:rsidR="00A30070" w:rsidRDefault="007A032F" w:rsidP="00D07F83">
      <w:pPr>
        <w:pStyle w:val="a3"/>
        <w:spacing w:before="139"/>
        <w:ind w:left="1168"/>
        <w:jc w:val="left"/>
      </w:pPr>
      <w:r>
        <w:t>использовать</w:t>
      </w:r>
      <w:r>
        <w:rPr>
          <w:spacing w:val="-7"/>
        </w:rPr>
        <w:t xml:space="preserve"> </w:t>
      </w:r>
      <w:r>
        <w:t>современные</w:t>
      </w:r>
      <w:r>
        <w:rPr>
          <w:spacing w:val="-8"/>
        </w:rPr>
        <w:t xml:space="preserve"> </w:t>
      </w:r>
      <w:r>
        <w:t>сервисы</w:t>
      </w:r>
      <w:r>
        <w:rPr>
          <w:spacing w:val="-5"/>
        </w:rPr>
        <w:t xml:space="preserve"> </w:t>
      </w:r>
      <w:r>
        <w:t>интернет-</w:t>
      </w:r>
      <w:r>
        <w:rPr>
          <w:spacing w:val="-2"/>
        </w:rPr>
        <w:t>коммуникаций;</w:t>
      </w:r>
    </w:p>
    <w:p w:rsidR="00A30070" w:rsidRDefault="007A032F" w:rsidP="00D07F83">
      <w:pPr>
        <w:pStyle w:val="a3"/>
        <w:tabs>
          <w:tab w:val="left" w:pos="2831"/>
          <w:tab w:val="left" w:pos="5007"/>
          <w:tab w:val="left" w:pos="7482"/>
          <w:tab w:val="left" w:pos="9385"/>
        </w:tabs>
        <w:spacing w:before="137" w:line="360" w:lineRule="auto"/>
        <w:ind w:right="155" w:firstLine="708"/>
        <w:jc w:val="left"/>
      </w:pPr>
      <w:r>
        <w:t>соблюдать требования безопасной эксплуатации технических средств информационных и коммуникационных</w:t>
      </w:r>
      <w:r>
        <w:rPr>
          <w:spacing w:val="-3"/>
        </w:rPr>
        <w:t xml:space="preserve"> </w:t>
      </w:r>
      <w:r>
        <w:t>технологий,</w:t>
      </w:r>
      <w:r>
        <w:rPr>
          <w:spacing w:val="-2"/>
        </w:rPr>
        <w:t xml:space="preserve"> </w:t>
      </w:r>
      <w:r>
        <w:t>соблюдать</w:t>
      </w:r>
      <w:r>
        <w:rPr>
          <w:spacing w:val="-1"/>
        </w:rPr>
        <w:t xml:space="preserve"> </w:t>
      </w:r>
      <w:r>
        <w:t>сетевой</w:t>
      </w:r>
      <w:r>
        <w:rPr>
          <w:spacing w:val="-2"/>
        </w:rPr>
        <w:t xml:space="preserve"> </w:t>
      </w:r>
      <w:r>
        <w:t>этикет,</w:t>
      </w:r>
      <w:r>
        <w:rPr>
          <w:spacing w:val="-2"/>
        </w:rPr>
        <w:t xml:space="preserve"> </w:t>
      </w:r>
      <w:r>
        <w:t>базовые</w:t>
      </w:r>
      <w:r>
        <w:rPr>
          <w:spacing w:val="-3"/>
        </w:rPr>
        <w:t xml:space="preserve"> </w:t>
      </w:r>
      <w:r>
        <w:t>нормы</w:t>
      </w:r>
      <w:r>
        <w:rPr>
          <w:spacing w:val="-3"/>
        </w:rPr>
        <w:t xml:space="preserve"> </w:t>
      </w:r>
      <w:r>
        <w:t>информационной</w:t>
      </w:r>
      <w:r>
        <w:rPr>
          <w:spacing w:val="-3"/>
        </w:rPr>
        <w:t xml:space="preserve"> </w:t>
      </w:r>
      <w:r>
        <w:t>этики</w:t>
      </w:r>
      <w:r>
        <w:rPr>
          <w:spacing w:val="-1"/>
        </w:rPr>
        <w:t xml:space="preserve"> </w:t>
      </w:r>
      <w:r>
        <w:t xml:space="preserve">и </w:t>
      </w:r>
      <w:r>
        <w:rPr>
          <w:spacing w:val="-4"/>
        </w:rPr>
        <w:t>права</w:t>
      </w:r>
      <w:r>
        <w:tab/>
      </w:r>
      <w:r>
        <w:rPr>
          <w:spacing w:val="-4"/>
        </w:rPr>
        <w:t>при</w:t>
      </w:r>
      <w:r>
        <w:tab/>
      </w:r>
      <w:r>
        <w:rPr>
          <w:spacing w:val="-2"/>
        </w:rPr>
        <w:t>работе</w:t>
      </w:r>
      <w:r>
        <w:tab/>
      </w:r>
      <w:r>
        <w:rPr>
          <w:spacing w:val="-10"/>
        </w:rPr>
        <w:t>с</w:t>
      </w:r>
      <w:r>
        <w:tab/>
      </w:r>
      <w:r>
        <w:rPr>
          <w:spacing w:val="-2"/>
        </w:rPr>
        <w:t xml:space="preserve">приложениями </w:t>
      </w:r>
      <w:r>
        <w:t>на любых устройствах и в сети Интернет, выбирать безопасные стратегии поведения в сети;</w:t>
      </w:r>
    </w:p>
    <w:p w:rsidR="00A30070" w:rsidRDefault="007A032F" w:rsidP="00D07F83">
      <w:pPr>
        <w:pStyle w:val="a3"/>
        <w:tabs>
          <w:tab w:val="left" w:pos="2194"/>
          <w:tab w:val="left" w:pos="4116"/>
          <w:tab w:val="left" w:pos="4660"/>
          <w:tab w:val="left" w:pos="5945"/>
          <w:tab w:val="left" w:pos="7886"/>
          <w:tab w:val="left" w:pos="9088"/>
        </w:tabs>
        <w:spacing w:line="360" w:lineRule="auto"/>
        <w:ind w:right="153" w:firstLine="708"/>
        <w:jc w:val="left"/>
      </w:pPr>
      <w:r>
        <w:rPr>
          <w:spacing w:val="-2"/>
        </w:rPr>
        <w:t>иметь</w:t>
      </w:r>
      <w:r>
        <w:tab/>
      </w:r>
      <w:r>
        <w:rPr>
          <w:spacing w:val="-2"/>
        </w:rPr>
        <w:t>представление</w:t>
      </w:r>
      <w:r>
        <w:tab/>
      </w:r>
      <w:r>
        <w:rPr>
          <w:spacing w:val="-10"/>
        </w:rPr>
        <w:t>о</w:t>
      </w:r>
      <w:r>
        <w:tab/>
      </w:r>
      <w:r>
        <w:rPr>
          <w:spacing w:val="-2"/>
        </w:rPr>
        <w:t>влиянии</w:t>
      </w:r>
      <w:r>
        <w:tab/>
      </w:r>
      <w:r>
        <w:rPr>
          <w:spacing w:val="-2"/>
        </w:rPr>
        <w:t>использования</w:t>
      </w:r>
      <w:r>
        <w:tab/>
      </w:r>
      <w:r>
        <w:rPr>
          <w:spacing w:val="-2"/>
        </w:rPr>
        <w:t>средств</w:t>
      </w:r>
      <w:r>
        <w:tab/>
      </w:r>
      <w:r>
        <w:rPr>
          <w:spacing w:val="-2"/>
        </w:rPr>
        <w:t>информационных и</w:t>
      </w:r>
      <w:r>
        <w:rPr>
          <w:spacing w:val="-1"/>
        </w:rPr>
        <w:t xml:space="preserve"> </w:t>
      </w:r>
      <w:r>
        <w:rPr>
          <w:spacing w:val="-2"/>
        </w:rPr>
        <w:t>коммуникационных</w:t>
      </w:r>
      <w:r>
        <w:rPr>
          <w:spacing w:val="-1"/>
        </w:rPr>
        <w:t xml:space="preserve"> </w:t>
      </w:r>
      <w:r>
        <w:rPr>
          <w:spacing w:val="-2"/>
        </w:rPr>
        <w:t>технологий</w:t>
      </w:r>
      <w:r>
        <w:rPr>
          <w:spacing w:val="-3"/>
        </w:rPr>
        <w:t xml:space="preserve"> </w:t>
      </w:r>
      <w:r>
        <w:rPr>
          <w:spacing w:val="-2"/>
        </w:rPr>
        <w:t>на</w:t>
      </w:r>
      <w:r>
        <w:rPr>
          <w:spacing w:val="-1"/>
        </w:rPr>
        <w:t xml:space="preserve"> </w:t>
      </w:r>
      <w:r>
        <w:rPr>
          <w:spacing w:val="-2"/>
        </w:rPr>
        <w:t>здоровье</w:t>
      </w:r>
      <w:r>
        <w:rPr>
          <w:spacing w:val="-3"/>
        </w:rPr>
        <w:t xml:space="preserve"> </w:t>
      </w:r>
      <w:r>
        <w:rPr>
          <w:spacing w:val="-2"/>
        </w:rPr>
        <w:t>пользователя и</w:t>
      </w:r>
      <w:r>
        <w:rPr>
          <w:spacing w:val="1"/>
        </w:rPr>
        <w:t xml:space="preserve"> </w:t>
      </w:r>
      <w:r>
        <w:rPr>
          <w:spacing w:val="-2"/>
        </w:rPr>
        <w:t>уметь</w:t>
      </w:r>
      <w:r>
        <w:rPr>
          <w:spacing w:val="-1"/>
        </w:rPr>
        <w:t xml:space="preserve"> </w:t>
      </w:r>
      <w:r>
        <w:rPr>
          <w:spacing w:val="-2"/>
        </w:rPr>
        <w:t>применять</w:t>
      </w:r>
      <w:r>
        <w:rPr>
          <w:spacing w:val="1"/>
        </w:rPr>
        <w:t xml:space="preserve"> </w:t>
      </w:r>
      <w:r>
        <w:rPr>
          <w:spacing w:val="-2"/>
        </w:rPr>
        <w:t>методы</w:t>
      </w:r>
      <w:r>
        <w:rPr>
          <w:spacing w:val="-3"/>
        </w:rPr>
        <w:t xml:space="preserve"> </w:t>
      </w:r>
      <w:r>
        <w:rPr>
          <w:spacing w:val="-2"/>
        </w:rPr>
        <w:t>профилактики.</w:t>
      </w:r>
    </w:p>
    <w:p w:rsidR="00A30070" w:rsidRDefault="007A032F" w:rsidP="00D07F83">
      <w:pPr>
        <w:pStyle w:val="a3"/>
        <w:spacing w:line="360" w:lineRule="auto"/>
        <w:ind w:right="164" w:firstLine="708"/>
        <w:jc w:val="left"/>
      </w:pPr>
      <w:r>
        <w:t>К концу обучения в 8 классе у обучающегося буду сформированы следующие предметные результаты по информатике: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5" w:firstLine="708"/>
        <w:jc w:val="left"/>
      </w:pPr>
      <w:r>
        <w:lastRenderedPageBreak/>
        <w:t xml:space="preserve">пояснять на примерах различия между позиционными и непозиционными системами </w:t>
      </w:r>
      <w:r>
        <w:rPr>
          <w:spacing w:val="-2"/>
        </w:rPr>
        <w:t>счисления;</w:t>
      </w:r>
    </w:p>
    <w:p w:rsidR="00A30070" w:rsidRDefault="007A032F" w:rsidP="00D07F83">
      <w:pPr>
        <w:pStyle w:val="a3"/>
        <w:spacing w:line="360" w:lineRule="auto"/>
        <w:ind w:left="459" w:right="156" w:firstLine="708"/>
        <w:jc w:val="left"/>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30070" w:rsidRDefault="007A032F" w:rsidP="00D07F83">
      <w:pPr>
        <w:pStyle w:val="a3"/>
        <w:tabs>
          <w:tab w:val="left" w:pos="3526"/>
          <w:tab w:val="left" w:pos="6612"/>
          <w:tab w:val="left" w:pos="9698"/>
        </w:tabs>
        <w:spacing w:line="360" w:lineRule="auto"/>
        <w:ind w:left="459" w:right="157" w:firstLine="708"/>
        <w:jc w:val="left"/>
      </w:pPr>
      <w:r>
        <w:t>раскрывать</w:t>
      </w:r>
      <w:r>
        <w:rPr>
          <w:spacing w:val="-10"/>
        </w:rPr>
        <w:t xml:space="preserve"> </w:t>
      </w:r>
      <w:r>
        <w:t>смысл</w:t>
      </w:r>
      <w:r>
        <w:rPr>
          <w:spacing w:val="-9"/>
        </w:rPr>
        <w:t xml:space="preserve"> </w:t>
      </w:r>
      <w:r>
        <w:t>понятий</w:t>
      </w:r>
      <w:r>
        <w:rPr>
          <w:spacing w:val="-11"/>
        </w:rPr>
        <w:t xml:space="preserve"> </w:t>
      </w:r>
      <w:r>
        <w:t>«высказывание»,</w:t>
      </w:r>
      <w:r>
        <w:rPr>
          <w:spacing w:val="-12"/>
        </w:rPr>
        <w:t xml:space="preserve"> </w:t>
      </w:r>
      <w:r>
        <w:t>«логическая</w:t>
      </w:r>
      <w:r>
        <w:rPr>
          <w:spacing w:val="-12"/>
        </w:rPr>
        <w:t xml:space="preserve"> </w:t>
      </w:r>
      <w:r>
        <w:t>операция»,</w:t>
      </w:r>
      <w:r>
        <w:rPr>
          <w:spacing w:val="-12"/>
        </w:rPr>
        <w:t xml:space="preserve"> </w:t>
      </w:r>
      <w:r>
        <w:t>«логическое</w:t>
      </w:r>
      <w:r>
        <w:rPr>
          <w:spacing w:val="-13"/>
        </w:rPr>
        <w:t xml:space="preserve"> </w:t>
      </w:r>
      <w:r>
        <w:t xml:space="preserve">выражение»; записывать логические выражения с использованием дизъюнкции, конъюнкции и отрицания, </w:t>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w:t>
      </w:r>
      <w:r>
        <w:rPr>
          <w:spacing w:val="12"/>
        </w:rPr>
        <w:t xml:space="preserve"> </w:t>
      </w:r>
      <w:r>
        <w:t>известны</w:t>
      </w:r>
      <w:r>
        <w:rPr>
          <w:spacing w:val="12"/>
        </w:rPr>
        <w:t xml:space="preserve"> </w:t>
      </w:r>
      <w:r>
        <w:t>значения</w:t>
      </w:r>
      <w:r>
        <w:rPr>
          <w:spacing w:val="11"/>
        </w:rPr>
        <w:t xml:space="preserve"> </w:t>
      </w:r>
      <w:r>
        <w:t>истинности</w:t>
      </w:r>
      <w:r>
        <w:rPr>
          <w:spacing w:val="12"/>
        </w:rPr>
        <w:t xml:space="preserve"> </w:t>
      </w:r>
      <w:r>
        <w:t>входящих</w:t>
      </w:r>
      <w:r>
        <w:rPr>
          <w:spacing w:val="12"/>
        </w:rPr>
        <w:t xml:space="preserve"> </w:t>
      </w:r>
      <w:r>
        <w:t>в</w:t>
      </w:r>
      <w:r>
        <w:rPr>
          <w:spacing w:val="11"/>
        </w:rPr>
        <w:t xml:space="preserve"> </w:t>
      </w:r>
      <w:r>
        <w:t>него</w:t>
      </w:r>
      <w:r>
        <w:rPr>
          <w:spacing w:val="12"/>
        </w:rPr>
        <w:t xml:space="preserve"> </w:t>
      </w:r>
      <w:r>
        <w:t>переменных,</w:t>
      </w:r>
      <w:r>
        <w:rPr>
          <w:spacing w:val="12"/>
        </w:rPr>
        <w:t xml:space="preserve"> </w:t>
      </w:r>
      <w:r>
        <w:t>строить</w:t>
      </w:r>
      <w:r>
        <w:rPr>
          <w:spacing w:val="10"/>
        </w:rPr>
        <w:t xml:space="preserve"> </w:t>
      </w:r>
      <w:r>
        <w:t>таблицы</w:t>
      </w:r>
      <w:r>
        <w:rPr>
          <w:spacing w:val="12"/>
        </w:rPr>
        <w:t xml:space="preserve"> </w:t>
      </w:r>
      <w:r>
        <w:t>истинности</w:t>
      </w:r>
      <w:r>
        <w:rPr>
          <w:spacing w:val="14"/>
        </w:rPr>
        <w:t xml:space="preserve"> </w:t>
      </w:r>
      <w:r>
        <w:rPr>
          <w:spacing w:val="-5"/>
        </w:rPr>
        <w:t>для</w:t>
      </w:r>
    </w:p>
    <w:p w:rsidR="00A30070" w:rsidRDefault="007A032F" w:rsidP="00D07F83">
      <w:pPr>
        <w:pStyle w:val="a3"/>
        <w:spacing w:before="1"/>
        <w:ind w:left="459"/>
        <w:jc w:val="left"/>
      </w:pPr>
      <w:r>
        <w:t>логических</w:t>
      </w:r>
      <w:r>
        <w:rPr>
          <w:spacing w:val="-5"/>
        </w:rPr>
        <w:t xml:space="preserve"> </w:t>
      </w:r>
      <w:r>
        <w:rPr>
          <w:spacing w:val="-2"/>
        </w:rPr>
        <w:t>выражений;</w:t>
      </w:r>
    </w:p>
    <w:p w:rsidR="00A30070" w:rsidRDefault="007A032F" w:rsidP="00D07F83">
      <w:pPr>
        <w:pStyle w:val="a3"/>
        <w:tabs>
          <w:tab w:val="left" w:pos="3171"/>
          <w:tab w:val="left" w:pos="4775"/>
          <w:tab w:val="left" w:pos="6896"/>
          <w:tab w:val="left" w:pos="8159"/>
          <w:tab w:val="left" w:pos="10445"/>
        </w:tabs>
        <w:spacing w:before="136" w:line="360" w:lineRule="auto"/>
        <w:ind w:left="459" w:right="160" w:firstLine="708"/>
        <w:jc w:val="left"/>
      </w:pPr>
      <w:r>
        <w:t>раскрывать</w:t>
      </w:r>
      <w:r>
        <w:rPr>
          <w:spacing w:val="-6"/>
        </w:rPr>
        <w:t xml:space="preserve"> </w:t>
      </w:r>
      <w:r>
        <w:t>смысл</w:t>
      </w:r>
      <w:r>
        <w:rPr>
          <w:spacing w:val="-5"/>
        </w:rPr>
        <w:t xml:space="preserve"> </w:t>
      </w:r>
      <w:r>
        <w:t>понятий</w:t>
      </w:r>
      <w:r>
        <w:rPr>
          <w:spacing w:val="-7"/>
        </w:rPr>
        <w:t xml:space="preserve"> </w:t>
      </w:r>
      <w:r>
        <w:t>«исполнитель»,</w:t>
      </w:r>
      <w:r>
        <w:rPr>
          <w:spacing w:val="-8"/>
        </w:rPr>
        <w:t xml:space="preserve"> </w:t>
      </w:r>
      <w:r>
        <w:t>«алгоритм»,</w:t>
      </w:r>
      <w:r>
        <w:rPr>
          <w:spacing w:val="-8"/>
        </w:rPr>
        <w:t xml:space="preserve"> </w:t>
      </w:r>
      <w:r>
        <w:t>«программа»,</w:t>
      </w:r>
      <w:r>
        <w:rPr>
          <w:spacing w:val="-5"/>
        </w:rPr>
        <w:t xml:space="preserve"> </w:t>
      </w:r>
      <w:r>
        <w:t>понимая</w:t>
      </w:r>
      <w:r>
        <w:rPr>
          <w:spacing w:val="-8"/>
        </w:rPr>
        <w:t xml:space="preserve"> </w:t>
      </w:r>
      <w:r>
        <w:t>разницу</w:t>
      </w:r>
      <w:r>
        <w:rPr>
          <w:spacing w:val="-8"/>
        </w:rPr>
        <w:t xml:space="preserve"> </w:t>
      </w:r>
      <w:r>
        <w:t xml:space="preserve">между </w:t>
      </w:r>
      <w:r>
        <w:rPr>
          <w:spacing w:val="-2"/>
        </w:rPr>
        <w:t>употреблением</w:t>
      </w:r>
      <w:r>
        <w:tab/>
      </w:r>
      <w:r>
        <w:rPr>
          <w:spacing w:val="-4"/>
        </w:rPr>
        <w:t>этих</w:t>
      </w:r>
      <w:r>
        <w:tab/>
      </w:r>
      <w:r>
        <w:rPr>
          <w:spacing w:val="-2"/>
        </w:rPr>
        <w:t>терминов</w:t>
      </w:r>
      <w:r>
        <w:tab/>
      </w:r>
      <w:r>
        <w:rPr>
          <w:spacing w:val="-10"/>
        </w:rPr>
        <w:t>в</w:t>
      </w:r>
      <w:r>
        <w:tab/>
      </w:r>
      <w:r>
        <w:rPr>
          <w:spacing w:val="-2"/>
        </w:rPr>
        <w:t>обыденной</w:t>
      </w:r>
      <w:r>
        <w:tab/>
      </w:r>
      <w:r>
        <w:rPr>
          <w:spacing w:val="-4"/>
        </w:rPr>
        <w:t xml:space="preserve">речи </w:t>
      </w:r>
      <w:r>
        <w:t>и в информатике;</w:t>
      </w:r>
    </w:p>
    <w:p w:rsidR="00A30070" w:rsidRDefault="007A032F" w:rsidP="00D07F83">
      <w:pPr>
        <w:pStyle w:val="a3"/>
        <w:tabs>
          <w:tab w:val="left" w:pos="2996"/>
          <w:tab w:val="left" w:pos="4694"/>
          <w:tab w:val="left" w:pos="6328"/>
          <w:tab w:val="left" w:pos="7755"/>
          <w:tab w:val="left" w:pos="9767"/>
        </w:tabs>
        <w:spacing w:before="2" w:line="360" w:lineRule="auto"/>
        <w:ind w:left="459" w:right="162" w:firstLine="708"/>
        <w:jc w:val="left"/>
      </w:pPr>
      <w:r>
        <w:rPr>
          <w:spacing w:val="-2"/>
        </w:rPr>
        <w:t>описывать</w:t>
      </w:r>
      <w:r>
        <w:tab/>
      </w:r>
      <w:r>
        <w:rPr>
          <w:spacing w:val="-2"/>
        </w:rPr>
        <w:t>алгоритм</w:t>
      </w:r>
      <w:r>
        <w:tab/>
      </w:r>
      <w:r>
        <w:rPr>
          <w:spacing w:val="-2"/>
        </w:rPr>
        <w:t>решения</w:t>
      </w:r>
      <w:r>
        <w:tab/>
      </w:r>
      <w:r>
        <w:rPr>
          <w:spacing w:val="-2"/>
        </w:rPr>
        <w:t>задачи</w:t>
      </w:r>
      <w:r>
        <w:tab/>
      </w:r>
      <w:r>
        <w:rPr>
          <w:spacing w:val="-2"/>
        </w:rPr>
        <w:t>различными</w:t>
      </w:r>
      <w:r>
        <w:tab/>
      </w:r>
      <w:r>
        <w:rPr>
          <w:spacing w:val="-2"/>
        </w:rPr>
        <w:t xml:space="preserve">способами, </w:t>
      </w:r>
      <w:r>
        <w:t>в том числе в виде блок-схемы;</w:t>
      </w:r>
    </w:p>
    <w:p w:rsidR="00A30070" w:rsidRDefault="007A032F" w:rsidP="00D07F83">
      <w:pPr>
        <w:pStyle w:val="a3"/>
        <w:spacing w:line="360" w:lineRule="auto"/>
        <w:ind w:left="459" w:right="161" w:firstLine="708"/>
        <w:jc w:val="left"/>
      </w:pPr>
      <w:r>
        <w:t>составлять,</w:t>
      </w:r>
      <w:r>
        <w:rPr>
          <w:spacing w:val="67"/>
        </w:rPr>
        <w:t xml:space="preserve">   </w:t>
      </w:r>
      <w:r>
        <w:t>выполнять</w:t>
      </w:r>
      <w:r>
        <w:rPr>
          <w:spacing w:val="68"/>
        </w:rPr>
        <w:t xml:space="preserve">   </w:t>
      </w:r>
      <w:r>
        <w:t>вручную</w:t>
      </w:r>
      <w:r>
        <w:rPr>
          <w:spacing w:val="68"/>
        </w:rPr>
        <w:t xml:space="preserve">   </w:t>
      </w:r>
      <w:r>
        <w:t>и</w:t>
      </w:r>
      <w:r>
        <w:rPr>
          <w:spacing w:val="68"/>
        </w:rPr>
        <w:t xml:space="preserve">   </w:t>
      </w:r>
      <w:r>
        <w:t>на</w:t>
      </w:r>
      <w:r>
        <w:rPr>
          <w:spacing w:val="67"/>
        </w:rPr>
        <w:t xml:space="preserve">   </w:t>
      </w:r>
      <w:r>
        <w:t>компьютере</w:t>
      </w:r>
      <w:r>
        <w:rPr>
          <w:spacing w:val="67"/>
        </w:rPr>
        <w:t xml:space="preserve">   </w:t>
      </w:r>
      <w:r>
        <w:t>несложные</w:t>
      </w:r>
      <w:r>
        <w:rPr>
          <w:spacing w:val="68"/>
        </w:rPr>
        <w:t xml:space="preserve">   </w:t>
      </w:r>
      <w:r>
        <w:t>алгоритмы с</w:t>
      </w:r>
      <w:r>
        <w:rPr>
          <w:spacing w:val="80"/>
        </w:rPr>
        <w:t xml:space="preserve">   </w:t>
      </w:r>
      <w:r>
        <w:t>использованием</w:t>
      </w:r>
      <w:r>
        <w:rPr>
          <w:spacing w:val="80"/>
        </w:rPr>
        <w:t xml:space="preserve">   </w:t>
      </w:r>
      <w:r>
        <w:t>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 такими как Робот, Черепашка, Чертёжник;</w:t>
      </w:r>
    </w:p>
    <w:p w:rsidR="00A30070" w:rsidRDefault="007A032F" w:rsidP="00D07F83">
      <w:pPr>
        <w:pStyle w:val="a3"/>
        <w:spacing w:line="360" w:lineRule="auto"/>
        <w:ind w:left="459" w:right="163" w:firstLine="708"/>
        <w:jc w:val="left"/>
      </w:pPr>
      <w:r>
        <w:t>использовать</w:t>
      </w:r>
      <w:r>
        <w:rPr>
          <w:spacing w:val="-3"/>
        </w:rPr>
        <w:t xml:space="preserve"> </w:t>
      </w:r>
      <w:r>
        <w:t>константы</w:t>
      </w:r>
      <w:r>
        <w:rPr>
          <w:spacing w:val="-4"/>
        </w:rPr>
        <w:t xml:space="preserve"> </w:t>
      </w:r>
      <w:r>
        <w:t>и</w:t>
      </w:r>
      <w:r>
        <w:rPr>
          <w:spacing w:val="-4"/>
        </w:rPr>
        <w:t xml:space="preserve"> </w:t>
      </w:r>
      <w:r>
        <w:t>переменные</w:t>
      </w:r>
      <w:r>
        <w:rPr>
          <w:spacing w:val="-6"/>
        </w:rPr>
        <w:t xml:space="preserve"> </w:t>
      </w:r>
      <w:r>
        <w:t>различных</w:t>
      </w:r>
      <w:r>
        <w:rPr>
          <w:spacing w:val="-4"/>
        </w:rPr>
        <w:t xml:space="preserve"> </w:t>
      </w:r>
      <w:r>
        <w:t>типов</w:t>
      </w:r>
      <w:r>
        <w:rPr>
          <w:spacing w:val="-5"/>
        </w:rPr>
        <w:t xml:space="preserve"> </w:t>
      </w:r>
      <w:r>
        <w:t>(числовых,</w:t>
      </w:r>
      <w:r>
        <w:rPr>
          <w:spacing w:val="-4"/>
        </w:rPr>
        <w:t xml:space="preserve"> </w:t>
      </w:r>
      <w:r>
        <w:t>логических,</w:t>
      </w:r>
      <w:r>
        <w:rPr>
          <w:spacing w:val="-4"/>
        </w:rPr>
        <w:t xml:space="preserve"> </w:t>
      </w:r>
      <w:r>
        <w:t>символьных), а также содержащие их выражения, использовать оператор присваивания;</w:t>
      </w:r>
    </w:p>
    <w:p w:rsidR="00A30070" w:rsidRDefault="007A032F" w:rsidP="00D07F83">
      <w:pPr>
        <w:pStyle w:val="a3"/>
        <w:spacing w:line="362" w:lineRule="auto"/>
        <w:ind w:left="459" w:right="162" w:firstLine="708"/>
        <w:jc w:val="left"/>
      </w:pPr>
      <w:r>
        <w:t>использовать</w:t>
      </w:r>
      <w:r>
        <w:rPr>
          <w:spacing w:val="63"/>
          <w:w w:val="150"/>
        </w:rPr>
        <w:t xml:space="preserve">   </w:t>
      </w:r>
      <w:r>
        <w:t>при</w:t>
      </w:r>
      <w:r>
        <w:rPr>
          <w:spacing w:val="62"/>
          <w:w w:val="150"/>
        </w:rPr>
        <w:t xml:space="preserve">   </w:t>
      </w:r>
      <w:r>
        <w:t>разработке</w:t>
      </w:r>
      <w:r>
        <w:rPr>
          <w:spacing w:val="62"/>
          <w:w w:val="150"/>
        </w:rPr>
        <w:t xml:space="preserve">   </w:t>
      </w:r>
      <w:r>
        <w:t>программ</w:t>
      </w:r>
      <w:r>
        <w:rPr>
          <w:spacing w:val="62"/>
          <w:w w:val="150"/>
        </w:rPr>
        <w:t xml:space="preserve">   </w:t>
      </w:r>
      <w:r>
        <w:t>логические</w:t>
      </w:r>
      <w:r>
        <w:rPr>
          <w:spacing w:val="62"/>
          <w:w w:val="150"/>
        </w:rPr>
        <w:t xml:space="preserve">   </w:t>
      </w:r>
      <w:r>
        <w:t>значения,</w:t>
      </w:r>
      <w:r>
        <w:rPr>
          <w:spacing w:val="63"/>
          <w:w w:val="150"/>
        </w:rPr>
        <w:t xml:space="preserve">   </w:t>
      </w:r>
      <w:r>
        <w:t>операции и выражения с ними;</w:t>
      </w:r>
    </w:p>
    <w:p w:rsidR="00A30070" w:rsidRDefault="007A032F" w:rsidP="00D07F83">
      <w:pPr>
        <w:pStyle w:val="a3"/>
        <w:spacing w:line="360" w:lineRule="auto"/>
        <w:ind w:left="459" w:right="159" w:firstLine="708"/>
        <w:jc w:val="left"/>
      </w:pPr>
      <w:r>
        <w:t>анализировать</w:t>
      </w:r>
      <w:r>
        <w:rPr>
          <w:spacing w:val="80"/>
          <w:w w:val="150"/>
        </w:rPr>
        <w:t xml:space="preserve">   </w:t>
      </w:r>
      <w:r>
        <w:t>предложенные</w:t>
      </w:r>
      <w:r>
        <w:rPr>
          <w:spacing w:val="80"/>
          <w:w w:val="150"/>
        </w:rPr>
        <w:t xml:space="preserve">   </w:t>
      </w:r>
      <w:r>
        <w:t>алгоритмы,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определять, какие результаты возможны при заданном множестве исходных значений;</w:t>
      </w:r>
    </w:p>
    <w:p w:rsidR="00A30070" w:rsidRDefault="007A032F" w:rsidP="00D07F83">
      <w:pPr>
        <w:pStyle w:val="a3"/>
        <w:ind w:left="1168"/>
        <w:jc w:val="left"/>
      </w:pPr>
      <w:r>
        <w:t>создавать</w:t>
      </w:r>
      <w:r>
        <w:rPr>
          <w:spacing w:val="60"/>
        </w:rPr>
        <w:t xml:space="preserve"> </w:t>
      </w:r>
      <w:r>
        <w:t>и</w:t>
      </w:r>
      <w:r>
        <w:rPr>
          <w:spacing w:val="60"/>
        </w:rPr>
        <w:t xml:space="preserve"> </w:t>
      </w:r>
      <w:r>
        <w:t>отлаживать</w:t>
      </w:r>
      <w:r>
        <w:rPr>
          <w:spacing w:val="59"/>
        </w:rPr>
        <w:t xml:space="preserve"> </w:t>
      </w:r>
      <w:r>
        <w:t>программы</w:t>
      </w:r>
      <w:r>
        <w:rPr>
          <w:spacing w:val="58"/>
        </w:rPr>
        <w:t xml:space="preserve"> </w:t>
      </w:r>
      <w:r>
        <w:t>на</w:t>
      </w:r>
      <w:r>
        <w:rPr>
          <w:spacing w:val="58"/>
        </w:rPr>
        <w:t xml:space="preserve"> </w:t>
      </w:r>
      <w:r>
        <w:t>одном</w:t>
      </w:r>
      <w:r>
        <w:rPr>
          <w:spacing w:val="58"/>
        </w:rPr>
        <w:t xml:space="preserve"> </w:t>
      </w:r>
      <w:r>
        <w:t>из</w:t>
      </w:r>
      <w:r>
        <w:rPr>
          <w:spacing w:val="60"/>
        </w:rPr>
        <w:t xml:space="preserve"> </w:t>
      </w:r>
      <w:r>
        <w:t>языков</w:t>
      </w:r>
      <w:r>
        <w:rPr>
          <w:spacing w:val="59"/>
        </w:rPr>
        <w:t xml:space="preserve"> </w:t>
      </w:r>
      <w:r>
        <w:t>программирования</w:t>
      </w:r>
      <w:r>
        <w:rPr>
          <w:spacing w:val="59"/>
        </w:rPr>
        <w:t xml:space="preserve"> </w:t>
      </w:r>
      <w:r>
        <w:t>(Python,</w:t>
      </w:r>
      <w:r>
        <w:rPr>
          <w:spacing w:val="57"/>
        </w:rPr>
        <w:t xml:space="preserve"> </w:t>
      </w:r>
      <w:r>
        <w:rPr>
          <w:spacing w:val="-4"/>
        </w:rPr>
        <w:t>C++,</w:t>
      </w:r>
    </w:p>
    <w:p w:rsidR="00A30070" w:rsidRDefault="00A30070" w:rsidP="00D07F83">
      <w:pPr>
        <w:pStyle w:val="a3"/>
        <w:spacing w:before="6"/>
        <w:ind w:left="0"/>
        <w:jc w:val="left"/>
        <w:rPr>
          <w:sz w:val="12"/>
        </w:rPr>
      </w:pPr>
    </w:p>
    <w:tbl>
      <w:tblPr>
        <w:tblStyle w:val="TableNormal"/>
        <w:tblW w:w="0" w:type="auto"/>
        <w:tblInd w:w="417" w:type="dxa"/>
        <w:tblLayout w:type="fixed"/>
        <w:tblLook w:val="01E0" w:firstRow="1" w:lastRow="1" w:firstColumn="1" w:lastColumn="1" w:noHBand="0" w:noVBand="0"/>
      </w:tblPr>
      <w:tblGrid>
        <w:gridCol w:w="1702"/>
        <w:gridCol w:w="1827"/>
        <w:gridCol w:w="2881"/>
        <w:gridCol w:w="4148"/>
      </w:tblGrid>
      <w:tr w:rsidR="00A30070">
        <w:trPr>
          <w:trHeight w:val="339"/>
        </w:trPr>
        <w:tc>
          <w:tcPr>
            <w:tcW w:w="1702" w:type="dxa"/>
          </w:tcPr>
          <w:p w:rsidR="00A30070" w:rsidRDefault="007A032F" w:rsidP="00D07F83">
            <w:pPr>
              <w:pStyle w:val="TableParagraph"/>
              <w:spacing w:line="266" w:lineRule="exact"/>
              <w:ind w:left="50"/>
              <w:rPr>
                <w:sz w:val="24"/>
              </w:rPr>
            </w:pPr>
            <w:r>
              <w:rPr>
                <w:sz w:val="24"/>
              </w:rPr>
              <w:t>Паскаль,</w:t>
            </w:r>
            <w:r>
              <w:rPr>
                <w:spacing w:val="27"/>
                <w:sz w:val="24"/>
              </w:rPr>
              <w:t xml:space="preserve">  </w:t>
            </w:r>
            <w:r>
              <w:rPr>
                <w:spacing w:val="-2"/>
                <w:sz w:val="24"/>
              </w:rPr>
              <w:t>Java,</w:t>
            </w:r>
          </w:p>
        </w:tc>
        <w:tc>
          <w:tcPr>
            <w:tcW w:w="1827" w:type="dxa"/>
          </w:tcPr>
          <w:p w:rsidR="00A30070" w:rsidRDefault="007A032F" w:rsidP="00D07F83">
            <w:pPr>
              <w:pStyle w:val="TableParagraph"/>
              <w:spacing w:line="266" w:lineRule="exact"/>
              <w:ind w:left="39" w:right="40"/>
              <w:rPr>
                <w:sz w:val="24"/>
              </w:rPr>
            </w:pPr>
            <w:r>
              <w:rPr>
                <w:sz w:val="24"/>
              </w:rPr>
              <w:t>C#,</w:t>
            </w:r>
            <w:r>
              <w:rPr>
                <w:spacing w:val="29"/>
                <w:sz w:val="24"/>
              </w:rPr>
              <w:t xml:space="preserve">  </w:t>
            </w:r>
            <w:r>
              <w:rPr>
                <w:spacing w:val="-2"/>
                <w:sz w:val="24"/>
              </w:rPr>
              <w:t>Школьный</w:t>
            </w:r>
          </w:p>
        </w:tc>
        <w:tc>
          <w:tcPr>
            <w:tcW w:w="2881" w:type="dxa"/>
          </w:tcPr>
          <w:p w:rsidR="00A30070" w:rsidRDefault="007A032F" w:rsidP="00D07F83">
            <w:pPr>
              <w:pStyle w:val="TableParagraph"/>
              <w:spacing w:line="266" w:lineRule="exact"/>
              <w:ind w:left="89"/>
              <w:rPr>
                <w:sz w:val="24"/>
              </w:rPr>
            </w:pPr>
            <w:r>
              <w:rPr>
                <w:sz w:val="24"/>
              </w:rPr>
              <w:t>Алгоритмический</w:t>
            </w:r>
            <w:r>
              <w:rPr>
                <w:spacing w:val="76"/>
                <w:w w:val="150"/>
                <w:sz w:val="24"/>
              </w:rPr>
              <w:t xml:space="preserve"> </w:t>
            </w:r>
            <w:r>
              <w:rPr>
                <w:spacing w:val="-2"/>
                <w:sz w:val="24"/>
              </w:rPr>
              <w:t>Язык),</w:t>
            </w:r>
          </w:p>
        </w:tc>
        <w:tc>
          <w:tcPr>
            <w:tcW w:w="4148" w:type="dxa"/>
          </w:tcPr>
          <w:p w:rsidR="00A30070" w:rsidRDefault="007A032F" w:rsidP="00D07F83">
            <w:pPr>
              <w:pStyle w:val="TableParagraph"/>
              <w:spacing w:line="266" w:lineRule="exact"/>
              <w:ind w:right="50"/>
              <w:rPr>
                <w:sz w:val="24"/>
              </w:rPr>
            </w:pPr>
            <w:r>
              <w:rPr>
                <w:sz w:val="24"/>
              </w:rPr>
              <w:t>реализующие</w:t>
            </w:r>
            <w:r>
              <w:rPr>
                <w:spacing w:val="26"/>
                <w:sz w:val="24"/>
              </w:rPr>
              <w:t xml:space="preserve">  </w:t>
            </w:r>
            <w:r>
              <w:rPr>
                <w:sz w:val="24"/>
              </w:rPr>
              <w:t>несложные</w:t>
            </w:r>
            <w:r>
              <w:rPr>
                <w:spacing w:val="26"/>
                <w:sz w:val="24"/>
              </w:rPr>
              <w:t xml:space="preserve">  </w:t>
            </w:r>
            <w:r>
              <w:rPr>
                <w:spacing w:val="-2"/>
                <w:sz w:val="24"/>
              </w:rPr>
              <w:t>алгоритмы</w:t>
            </w:r>
          </w:p>
        </w:tc>
      </w:tr>
      <w:tr w:rsidR="00A30070">
        <w:trPr>
          <w:trHeight w:val="339"/>
        </w:trPr>
        <w:tc>
          <w:tcPr>
            <w:tcW w:w="1702" w:type="dxa"/>
          </w:tcPr>
          <w:p w:rsidR="00A30070" w:rsidRDefault="007A032F" w:rsidP="00D07F83">
            <w:pPr>
              <w:pStyle w:val="TableParagraph"/>
              <w:spacing w:before="63" w:line="256" w:lineRule="exact"/>
              <w:ind w:left="50"/>
              <w:rPr>
                <w:sz w:val="24"/>
              </w:rPr>
            </w:pPr>
            <w:r>
              <w:rPr>
                <w:spacing w:val="-2"/>
                <w:sz w:val="24"/>
              </w:rPr>
              <w:t>обработки</w:t>
            </w:r>
          </w:p>
        </w:tc>
        <w:tc>
          <w:tcPr>
            <w:tcW w:w="1827" w:type="dxa"/>
          </w:tcPr>
          <w:p w:rsidR="00A30070" w:rsidRDefault="007A032F" w:rsidP="00D07F83">
            <w:pPr>
              <w:pStyle w:val="TableParagraph"/>
              <w:spacing w:before="63" w:line="256" w:lineRule="exact"/>
              <w:ind w:left="40" w:right="1"/>
              <w:rPr>
                <w:sz w:val="24"/>
              </w:rPr>
            </w:pPr>
            <w:r>
              <w:rPr>
                <w:spacing w:val="-2"/>
                <w:sz w:val="24"/>
              </w:rPr>
              <w:t>числовых</w:t>
            </w:r>
          </w:p>
        </w:tc>
        <w:tc>
          <w:tcPr>
            <w:tcW w:w="2881" w:type="dxa"/>
          </w:tcPr>
          <w:p w:rsidR="00A30070" w:rsidRDefault="007A032F" w:rsidP="00D07F83">
            <w:pPr>
              <w:pStyle w:val="TableParagraph"/>
              <w:tabs>
                <w:tab w:val="left" w:pos="2425"/>
              </w:tabs>
              <w:spacing w:before="63" w:line="256" w:lineRule="exact"/>
              <w:ind w:left="628"/>
              <w:rPr>
                <w:sz w:val="24"/>
              </w:rPr>
            </w:pPr>
            <w:r>
              <w:rPr>
                <w:spacing w:val="-2"/>
                <w:sz w:val="24"/>
              </w:rPr>
              <w:t>данных</w:t>
            </w:r>
            <w:r>
              <w:rPr>
                <w:sz w:val="24"/>
              </w:rPr>
              <w:tab/>
            </w:r>
            <w:r>
              <w:rPr>
                <w:spacing w:val="-10"/>
                <w:sz w:val="24"/>
              </w:rPr>
              <w:t>с</w:t>
            </w:r>
          </w:p>
        </w:tc>
        <w:tc>
          <w:tcPr>
            <w:tcW w:w="4148" w:type="dxa"/>
          </w:tcPr>
          <w:p w:rsidR="00A30070" w:rsidRDefault="007A032F" w:rsidP="00D07F83">
            <w:pPr>
              <w:pStyle w:val="TableParagraph"/>
              <w:tabs>
                <w:tab w:val="left" w:pos="2691"/>
              </w:tabs>
              <w:spacing w:before="63" w:line="256" w:lineRule="exact"/>
              <w:ind w:right="48"/>
              <w:rPr>
                <w:sz w:val="24"/>
              </w:rPr>
            </w:pPr>
            <w:r>
              <w:rPr>
                <w:spacing w:val="-2"/>
                <w:sz w:val="24"/>
              </w:rPr>
              <w:t>использованием</w:t>
            </w:r>
            <w:r>
              <w:rPr>
                <w:sz w:val="24"/>
              </w:rPr>
              <w:tab/>
            </w:r>
            <w:r>
              <w:rPr>
                <w:spacing w:val="-2"/>
                <w:sz w:val="24"/>
              </w:rPr>
              <w:t>циклов</w:t>
            </w:r>
          </w:p>
        </w:tc>
      </w:tr>
    </w:tbl>
    <w:p w:rsidR="00A30070" w:rsidRDefault="007A032F" w:rsidP="00D07F83">
      <w:pPr>
        <w:pStyle w:val="a3"/>
        <w:spacing w:before="140" w:line="360" w:lineRule="auto"/>
        <w:ind w:right="160"/>
        <w:jc w:val="left"/>
      </w:pPr>
      <w:r>
        <w:t>и</w:t>
      </w:r>
      <w:r>
        <w:rPr>
          <w:spacing w:val="75"/>
        </w:rPr>
        <w:t xml:space="preserve">  </w:t>
      </w:r>
      <w:r>
        <w:t>ветвлений,</w:t>
      </w:r>
      <w:r>
        <w:rPr>
          <w:spacing w:val="74"/>
        </w:rPr>
        <w:t xml:space="preserve">  </w:t>
      </w:r>
      <w:r>
        <w:t>в</w:t>
      </w:r>
      <w:r>
        <w:rPr>
          <w:spacing w:val="74"/>
        </w:rPr>
        <w:t xml:space="preserve">  </w:t>
      </w:r>
      <w:r>
        <w:t>том</w:t>
      </w:r>
      <w:r>
        <w:rPr>
          <w:spacing w:val="75"/>
        </w:rPr>
        <w:t xml:space="preserve">  </w:t>
      </w:r>
      <w:r>
        <w:t>числе</w:t>
      </w:r>
      <w:r>
        <w:rPr>
          <w:spacing w:val="74"/>
        </w:rPr>
        <w:t xml:space="preserve">  </w:t>
      </w:r>
      <w:r>
        <w:t>реализующие</w:t>
      </w:r>
      <w:r>
        <w:rPr>
          <w:spacing w:val="74"/>
        </w:rPr>
        <w:t xml:space="preserve">  </w:t>
      </w:r>
      <w:r>
        <w:t>проверку</w:t>
      </w:r>
      <w:r>
        <w:rPr>
          <w:spacing w:val="74"/>
        </w:rPr>
        <w:t xml:space="preserve">  </w:t>
      </w:r>
      <w:r>
        <w:t>делимости</w:t>
      </w:r>
      <w:r>
        <w:rPr>
          <w:spacing w:val="75"/>
        </w:rPr>
        <w:t xml:space="preserve">  </w:t>
      </w:r>
      <w:r>
        <w:t>одного</w:t>
      </w:r>
      <w:r>
        <w:rPr>
          <w:spacing w:val="74"/>
        </w:rPr>
        <w:t xml:space="preserve">  </w:t>
      </w:r>
      <w:r>
        <w:t>целого</w:t>
      </w:r>
      <w:r>
        <w:rPr>
          <w:spacing w:val="73"/>
        </w:rPr>
        <w:t xml:space="preserve">  </w:t>
      </w:r>
      <w:r>
        <w:t>числа на</w:t>
      </w:r>
      <w:r>
        <w:rPr>
          <w:spacing w:val="63"/>
          <w:w w:val="150"/>
        </w:rPr>
        <w:t xml:space="preserve">   </w:t>
      </w:r>
      <w:r>
        <w:t>другое,</w:t>
      </w:r>
      <w:r>
        <w:rPr>
          <w:spacing w:val="63"/>
          <w:w w:val="150"/>
        </w:rPr>
        <w:t xml:space="preserve">   </w:t>
      </w:r>
      <w:r>
        <w:t>проверку</w:t>
      </w:r>
      <w:r>
        <w:rPr>
          <w:spacing w:val="63"/>
          <w:w w:val="150"/>
        </w:rPr>
        <w:t xml:space="preserve">   </w:t>
      </w:r>
      <w:r>
        <w:t>натурального</w:t>
      </w:r>
      <w:r>
        <w:rPr>
          <w:spacing w:val="62"/>
          <w:w w:val="150"/>
        </w:rPr>
        <w:t xml:space="preserve">   </w:t>
      </w:r>
      <w:r>
        <w:t>числа</w:t>
      </w:r>
      <w:r>
        <w:rPr>
          <w:spacing w:val="63"/>
          <w:w w:val="150"/>
        </w:rPr>
        <w:t xml:space="preserve">   </w:t>
      </w:r>
      <w:r>
        <w:t>на</w:t>
      </w:r>
      <w:r>
        <w:rPr>
          <w:spacing w:val="63"/>
          <w:w w:val="150"/>
        </w:rPr>
        <w:t xml:space="preserve">   </w:t>
      </w:r>
      <w:r>
        <w:t>простоту,</w:t>
      </w:r>
      <w:r>
        <w:rPr>
          <w:spacing w:val="63"/>
          <w:w w:val="150"/>
        </w:rPr>
        <w:t xml:space="preserve">   </w:t>
      </w:r>
      <w:r>
        <w:t>выделения</w:t>
      </w:r>
      <w:r>
        <w:rPr>
          <w:spacing w:val="63"/>
          <w:w w:val="150"/>
        </w:rPr>
        <w:t xml:space="preserve">   </w:t>
      </w:r>
      <w:r>
        <w:t>цифр из натурального числа.</w:t>
      </w:r>
    </w:p>
    <w:p w:rsidR="00A30070" w:rsidRDefault="007A032F" w:rsidP="00D07F83">
      <w:pPr>
        <w:pStyle w:val="a3"/>
        <w:spacing w:line="360" w:lineRule="auto"/>
        <w:ind w:left="459" w:right="164" w:firstLine="708"/>
        <w:jc w:val="left"/>
      </w:pPr>
      <w:r>
        <w:t>К концу обучения в 9 классе у обучающегося буду сформированы следующие предметные результаты по информатике:</w:t>
      </w:r>
    </w:p>
    <w:p w:rsidR="00A30070" w:rsidRDefault="007A032F" w:rsidP="00D07F83">
      <w:pPr>
        <w:pStyle w:val="a3"/>
        <w:spacing w:line="360" w:lineRule="auto"/>
        <w:ind w:left="459" w:right="160" w:firstLine="708"/>
        <w:jc w:val="left"/>
      </w:pPr>
      <w:r>
        <w:t>разбивать</w:t>
      </w:r>
      <w:r>
        <w:rPr>
          <w:spacing w:val="80"/>
        </w:rPr>
        <w:t xml:space="preserve">    </w:t>
      </w:r>
      <w:r>
        <w:t>задачи</w:t>
      </w:r>
      <w:r>
        <w:rPr>
          <w:spacing w:val="80"/>
        </w:rPr>
        <w:t xml:space="preserve">    </w:t>
      </w:r>
      <w:r>
        <w:t>на</w:t>
      </w:r>
      <w:r>
        <w:rPr>
          <w:spacing w:val="80"/>
        </w:rPr>
        <w:t xml:space="preserve">    </w:t>
      </w:r>
      <w:r>
        <w:t>подзадачи,</w:t>
      </w:r>
      <w:r>
        <w:rPr>
          <w:spacing w:val="80"/>
        </w:rPr>
        <w:t xml:space="preserve">    </w:t>
      </w:r>
      <w:r>
        <w:t>составлять,</w:t>
      </w:r>
      <w:r>
        <w:rPr>
          <w:spacing w:val="80"/>
        </w:rPr>
        <w:t xml:space="preserve">    </w:t>
      </w:r>
      <w:r>
        <w:t>выполнять</w:t>
      </w:r>
      <w:r>
        <w:rPr>
          <w:spacing w:val="80"/>
        </w:rPr>
        <w:t xml:space="preserve">    </w:t>
      </w:r>
      <w:r>
        <w:t>вручную</w:t>
      </w:r>
      <w:r>
        <w:rPr>
          <w:spacing w:val="80"/>
        </w:rPr>
        <w:t xml:space="preserve"> </w:t>
      </w:r>
      <w:r>
        <w:t>и</w:t>
      </w:r>
      <w:r>
        <w:rPr>
          <w:spacing w:val="63"/>
        </w:rPr>
        <w:t xml:space="preserve">   </w:t>
      </w:r>
      <w:r>
        <w:t>на</w:t>
      </w:r>
      <w:r>
        <w:rPr>
          <w:spacing w:val="63"/>
        </w:rPr>
        <w:t xml:space="preserve">   </w:t>
      </w:r>
      <w:r>
        <w:t>компьютере</w:t>
      </w:r>
      <w:r>
        <w:rPr>
          <w:spacing w:val="62"/>
        </w:rPr>
        <w:t xml:space="preserve">   </w:t>
      </w:r>
      <w:r>
        <w:t>несложные</w:t>
      </w:r>
      <w:r>
        <w:rPr>
          <w:spacing w:val="62"/>
        </w:rPr>
        <w:t xml:space="preserve">   </w:t>
      </w:r>
      <w:r>
        <w:t>алгоритмы</w:t>
      </w:r>
      <w:r>
        <w:rPr>
          <w:spacing w:val="63"/>
        </w:rPr>
        <w:t xml:space="preserve">   </w:t>
      </w:r>
      <w:r>
        <w:t>с</w:t>
      </w:r>
      <w:r>
        <w:rPr>
          <w:spacing w:val="63"/>
        </w:rPr>
        <w:t xml:space="preserve">   </w:t>
      </w:r>
      <w:r>
        <w:t>использованием</w:t>
      </w:r>
      <w:r>
        <w:rPr>
          <w:spacing w:val="63"/>
        </w:rPr>
        <w:t xml:space="preserve">   </w:t>
      </w:r>
      <w:r>
        <w:t>ветвлений,</w:t>
      </w:r>
      <w:r>
        <w:rPr>
          <w:spacing w:val="63"/>
        </w:rPr>
        <w:t xml:space="preserve">   </w:t>
      </w:r>
      <w:r>
        <w:t xml:space="preserve">циклов и вспомогательных алгоритмов для управления исполнителями, такими как Робот, Черепашка, </w:t>
      </w:r>
      <w:r>
        <w:rPr>
          <w:spacing w:val="-2"/>
        </w:rPr>
        <w:t>Чертёжник;</w:t>
      </w:r>
    </w:p>
    <w:p w:rsidR="00A30070" w:rsidRDefault="007A032F" w:rsidP="00D07F83">
      <w:pPr>
        <w:pStyle w:val="a3"/>
        <w:spacing w:line="360" w:lineRule="auto"/>
        <w:ind w:left="459" w:right="160" w:firstLine="708"/>
        <w:jc w:val="left"/>
      </w:pPr>
      <w:r>
        <w:t>составлять и отлаживать программы, реализующие типовые алгоритмы обработки числовых последовательностей</w:t>
      </w:r>
      <w:r>
        <w:rPr>
          <w:spacing w:val="27"/>
        </w:rPr>
        <w:t xml:space="preserve"> </w:t>
      </w:r>
      <w:r>
        <w:t>или</w:t>
      </w:r>
      <w:r>
        <w:rPr>
          <w:spacing w:val="28"/>
        </w:rPr>
        <w:t xml:space="preserve"> </w:t>
      </w:r>
      <w:r>
        <w:t>одномерных</w:t>
      </w:r>
      <w:r>
        <w:rPr>
          <w:spacing w:val="26"/>
        </w:rPr>
        <w:t xml:space="preserve"> </w:t>
      </w:r>
      <w:r>
        <w:t>числовых</w:t>
      </w:r>
      <w:r>
        <w:rPr>
          <w:spacing w:val="26"/>
        </w:rPr>
        <w:t xml:space="preserve"> </w:t>
      </w:r>
      <w:r>
        <w:t>массивов</w:t>
      </w:r>
      <w:r>
        <w:rPr>
          <w:spacing w:val="28"/>
        </w:rPr>
        <w:t xml:space="preserve"> </w:t>
      </w:r>
      <w:r>
        <w:t>(поиск</w:t>
      </w:r>
      <w:r>
        <w:rPr>
          <w:spacing w:val="27"/>
        </w:rPr>
        <w:t xml:space="preserve"> </w:t>
      </w:r>
      <w:r>
        <w:t>максимумов,</w:t>
      </w:r>
      <w:r>
        <w:rPr>
          <w:spacing w:val="26"/>
        </w:rPr>
        <w:t xml:space="preserve"> </w:t>
      </w:r>
      <w:r>
        <w:t>минимумов,</w:t>
      </w:r>
      <w:r>
        <w:rPr>
          <w:spacing w:val="26"/>
        </w:rPr>
        <w:t xml:space="preserve"> </w:t>
      </w:r>
      <w:r>
        <w:t>суммы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5"/>
        <w:jc w:val="left"/>
      </w:pPr>
      <w:r>
        <w:lastRenderedPageBreak/>
        <w:t>или количества элементов с заданными свойствами) на одном из языков программирования (Python, C++, Паскаль, Java, C#, Школьный Алгоритмический Язык);</w:t>
      </w:r>
    </w:p>
    <w:p w:rsidR="00A30070" w:rsidRDefault="007A032F" w:rsidP="00D07F83">
      <w:pPr>
        <w:pStyle w:val="a3"/>
        <w:spacing w:line="360" w:lineRule="auto"/>
        <w:ind w:right="164" w:firstLine="708"/>
        <w:jc w:val="left"/>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30070" w:rsidRDefault="007A032F" w:rsidP="00D07F83">
      <w:pPr>
        <w:pStyle w:val="a3"/>
        <w:spacing w:line="360" w:lineRule="auto"/>
        <w:ind w:right="156" w:firstLine="708"/>
        <w:jc w:val="left"/>
      </w:pPr>
      <w:r>
        <w:t>использовать</w:t>
      </w:r>
      <w:r>
        <w:rPr>
          <w:spacing w:val="71"/>
          <w:w w:val="150"/>
        </w:rPr>
        <w:t xml:space="preserve">   </w:t>
      </w:r>
      <w:r>
        <w:t>графы</w:t>
      </w:r>
      <w:r>
        <w:rPr>
          <w:spacing w:val="70"/>
          <w:w w:val="150"/>
        </w:rPr>
        <w:t xml:space="preserve">   </w:t>
      </w:r>
      <w:r>
        <w:t>и</w:t>
      </w:r>
      <w:r>
        <w:rPr>
          <w:spacing w:val="70"/>
          <w:w w:val="150"/>
        </w:rPr>
        <w:t xml:space="preserve">   </w:t>
      </w:r>
      <w:r>
        <w:t>деревья</w:t>
      </w:r>
      <w:r>
        <w:rPr>
          <w:spacing w:val="70"/>
          <w:w w:val="150"/>
        </w:rPr>
        <w:t xml:space="preserve">   </w:t>
      </w:r>
      <w:r>
        <w:t>для</w:t>
      </w:r>
      <w:r>
        <w:rPr>
          <w:spacing w:val="70"/>
          <w:w w:val="150"/>
        </w:rPr>
        <w:t xml:space="preserve">   </w:t>
      </w:r>
      <w:r>
        <w:t>моделирования</w:t>
      </w:r>
      <w:r>
        <w:rPr>
          <w:spacing w:val="70"/>
          <w:w w:val="150"/>
        </w:rPr>
        <w:t xml:space="preserve">   </w:t>
      </w:r>
      <w:r>
        <w:t>систем</w:t>
      </w:r>
      <w:r>
        <w:rPr>
          <w:spacing w:val="70"/>
          <w:w w:val="150"/>
        </w:rPr>
        <w:t xml:space="preserve">   </w:t>
      </w:r>
      <w:r>
        <w:t>сетевой и иерархической структуры, находить кратчайший путь в графе;</w:t>
      </w:r>
    </w:p>
    <w:p w:rsidR="00A30070" w:rsidRDefault="007A032F" w:rsidP="00D07F83">
      <w:pPr>
        <w:pStyle w:val="a3"/>
        <w:spacing w:line="360" w:lineRule="auto"/>
        <w:ind w:right="160" w:firstLine="708"/>
        <w:jc w:val="left"/>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rPr>
        <w:t>данных;</w:t>
      </w:r>
    </w:p>
    <w:p w:rsidR="00A30070" w:rsidRDefault="007A032F" w:rsidP="00D07F83">
      <w:pPr>
        <w:pStyle w:val="a3"/>
        <w:spacing w:line="360" w:lineRule="auto"/>
        <w:ind w:right="162" w:firstLine="708"/>
        <w:jc w:val="left"/>
      </w:pPr>
      <w:r>
        <w:t>использовать электронные таблицы</w:t>
      </w:r>
      <w:r>
        <w:rPr>
          <w:spacing w:val="-1"/>
        </w:rPr>
        <w:t xml:space="preserve"> </w:t>
      </w:r>
      <w:r>
        <w:t>для обработки,</w:t>
      </w:r>
      <w:r>
        <w:rPr>
          <w:spacing w:val="-1"/>
        </w:rPr>
        <w:t xml:space="preserve"> </w:t>
      </w:r>
      <w:r>
        <w:t>анализа</w:t>
      </w:r>
      <w:r>
        <w:rPr>
          <w:spacing w:val="-2"/>
        </w:rPr>
        <w:t xml:space="preserve"> </w:t>
      </w:r>
      <w:r>
        <w:t>и визуализации числовых данных, в том числе с выделением диапазона таблицы и упорядочиванием (сортировкой) его элементов;</w:t>
      </w:r>
    </w:p>
    <w:p w:rsidR="00A30070" w:rsidRDefault="007A032F" w:rsidP="00D07F83">
      <w:pPr>
        <w:pStyle w:val="a3"/>
        <w:spacing w:line="360" w:lineRule="auto"/>
        <w:ind w:right="160" w:firstLine="708"/>
        <w:jc w:val="left"/>
      </w:pPr>
      <w:r>
        <w:t>создавать</w:t>
      </w:r>
      <w:r>
        <w:rPr>
          <w:spacing w:val="62"/>
        </w:rPr>
        <w:t xml:space="preserve">   </w:t>
      </w:r>
      <w:r>
        <w:t>и</w:t>
      </w:r>
      <w:r>
        <w:rPr>
          <w:spacing w:val="62"/>
        </w:rPr>
        <w:t xml:space="preserve">   </w:t>
      </w:r>
      <w:r>
        <w:t>применять</w:t>
      </w:r>
      <w:r>
        <w:rPr>
          <w:spacing w:val="62"/>
        </w:rPr>
        <w:t xml:space="preserve">   </w:t>
      </w:r>
      <w:r>
        <w:t>в</w:t>
      </w:r>
      <w:r>
        <w:rPr>
          <w:spacing w:val="61"/>
        </w:rPr>
        <w:t xml:space="preserve">   </w:t>
      </w:r>
      <w:r>
        <w:t>электронных</w:t>
      </w:r>
      <w:r>
        <w:rPr>
          <w:spacing w:val="61"/>
        </w:rPr>
        <w:t xml:space="preserve">   </w:t>
      </w:r>
      <w:r>
        <w:t>таблицах</w:t>
      </w:r>
      <w:r>
        <w:rPr>
          <w:spacing w:val="61"/>
        </w:rPr>
        <w:t xml:space="preserve">   </w:t>
      </w:r>
      <w:r>
        <w:t>формулы</w:t>
      </w:r>
      <w:r>
        <w:rPr>
          <w:spacing w:val="61"/>
        </w:rPr>
        <w:t xml:space="preserve">   </w:t>
      </w:r>
      <w:r>
        <w:t>для</w:t>
      </w:r>
      <w:r>
        <w:rPr>
          <w:spacing w:val="62"/>
        </w:rPr>
        <w:t xml:space="preserve">   </w:t>
      </w:r>
      <w:r>
        <w:t>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30070" w:rsidRDefault="007A032F" w:rsidP="00D07F83">
      <w:pPr>
        <w:pStyle w:val="a3"/>
        <w:spacing w:line="360" w:lineRule="auto"/>
        <w:ind w:right="158" w:firstLine="708"/>
        <w:jc w:val="left"/>
      </w:pPr>
      <w:r>
        <w:t>использовать электронные таблицы для численного моделирования в простых задачах из разных предметных областей;</w:t>
      </w:r>
    </w:p>
    <w:p w:rsidR="00A30070" w:rsidRDefault="007A032F" w:rsidP="00D07F83">
      <w:pPr>
        <w:pStyle w:val="a3"/>
        <w:tabs>
          <w:tab w:val="left" w:pos="2547"/>
          <w:tab w:val="left" w:pos="4795"/>
          <w:tab w:val="left" w:pos="6724"/>
          <w:tab w:val="left" w:pos="9799"/>
        </w:tabs>
        <w:spacing w:line="360" w:lineRule="auto"/>
        <w:ind w:right="155" w:firstLine="708"/>
        <w:jc w:val="left"/>
      </w:pPr>
      <w:r>
        <w:t xml:space="preserve">использовать современные интернет-сервисы (в том числе коммуникационные сервисы, </w:t>
      </w:r>
      <w:r>
        <w:rPr>
          <w:spacing w:val="-2"/>
        </w:rPr>
        <w:t>облачные</w:t>
      </w:r>
      <w:r>
        <w:tab/>
      </w:r>
      <w:r>
        <w:rPr>
          <w:spacing w:val="-2"/>
        </w:rPr>
        <w:t>хранилища</w:t>
      </w:r>
      <w:r>
        <w:tab/>
      </w:r>
      <w:r>
        <w:rPr>
          <w:spacing w:val="-2"/>
        </w:rPr>
        <w:t>данных,</w:t>
      </w:r>
      <w:r>
        <w:tab/>
      </w:r>
      <w:r>
        <w:rPr>
          <w:spacing w:val="-2"/>
        </w:rPr>
        <w:t>онлайн-программы</w:t>
      </w:r>
      <w:r>
        <w:tab/>
      </w:r>
      <w:r>
        <w:rPr>
          <w:spacing w:val="-2"/>
        </w:rPr>
        <w:t xml:space="preserve">(текстовые </w:t>
      </w:r>
      <w:r>
        <w:t>и графические редакторы, среды разработки)) в учебной и повседневной деятельности;</w:t>
      </w:r>
    </w:p>
    <w:p w:rsidR="00A30070" w:rsidRDefault="007A032F" w:rsidP="00D07F83">
      <w:pPr>
        <w:pStyle w:val="a3"/>
        <w:tabs>
          <w:tab w:val="left" w:pos="1882"/>
          <w:tab w:val="left" w:pos="4435"/>
          <w:tab w:val="left" w:pos="6146"/>
          <w:tab w:val="left" w:pos="7391"/>
          <w:tab w:val="left" w:pos="9164"/>
          <w:tab w:val="left" w:pos="10073"/>
        </w:tabs>
        <w:spacing w:before="2" w:line="360" w:lineRule="auto"/>
        <w:ind w:right="160" w:firstLine="708"/>
        <w:jc w:val="left"/>
      </w:pPr>
      <w:r>
        <w:t xml:space="preserve">приводить примеры использования геоинформационных сервисов, сервисов государственных </w:t>
      </w:r>
      <w:r>
        <w:rPr>
          <w:spacing w:val="-2"/>
        </w:rPr>
        <w:t>услуг,</w:t>
      </w:r>
      <w:r>
        <w:tab/>
      </w:r>
      <w:r>
        <w:rPr>
          <w:spacing w:val="-2"/>
        </w:rPr>
        <w:t>образовательных</w:t>
      </w:r>
      <w:r>
        <w:tab/>
      </w:r>
      <w:r>
        <w:rPr>
          <w:spacing w:val="-2"/>
        </w:rPr>
        <w:t>сервисов</w:t>
      </w:r>
      <w:r>
        <w:tab/>
      </w:r>
      <w:r>
        <w:rPr>
          <w:spacing w:val="-4"/>
        </w:rPr>
        <w:t>сети</w:t>
      </w:r>
      <w:r>
        <w:tab/>
      </w:r>
      <w:r>
        <w:rPr>
          <w:spacing w:val="-2"/>
        </w:rPr>
        <w:t>Интернет</w:t>
      </w:r>
      <w:r>
        <w:tab/>
      </w:r>
      <w:r>
        <w:rPr>
          <w:spacing w:val="-10"/>
        </w:rPr>
        <w:t>в</w:t>
      </w:r>
      <w:r>
        <w:tab/>
      </w:r>
      <w:r>
        <w:rPr>
          <w:spacing w:val="-2"/>
        </w:rPr>
        <w:t xml:space="preserve">учебной </w:t>
      </w:r>
      <w:r>
        <w:t>и повседневной деятельности;</w:t>
      </w:r>
    </w:p>
    <w:p w:rsidR="00A30070" w:rsidRDefault="007A032F" w:rsidP="00D07F83">
      <w:pPr>
        <w:pStyle w:val="a3"/>
        <w:tabs>
          <w:tab w:val="left" w:pos="9887"/>
        </w:tabs>
        <w:spacing w:line="360" w:lineRule="auto"/>
        <w:ind w:right="152" w:firstLine="708"/>
        <w:jc w:val="left"/>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w:t>
      </w:r>
      <w:r>
        <w:rPr>
          <w:spacing w:val="-2"/>
        </w:rPr>
        <w:t>аутентичность</w:t>
      </w:r>
      <w:r>
        <w:tab/>
      </w:r>
      <w:r>
        <w:rPr>
          <w:spacing w:val="-2"/>
        </w:rPr>
        <w:t>субъектов</w:t>
      </w:r>
    </w:p>
    <w:p w:rsidR="00A30070" w:rsidRDefault="007A032F" w:rsidP="00D07F83">
      <w:pPr>
        <w:pStyle w:val="a3"/>
        <w:jc w:val="left"/>
      </w:pPr>
      <w:r>
        <w:t>и</w:t>
      </w:r>
      <w:r>
        <w:rPr>
          <w:spacing w:val="-3"/>
        </w:rPr>
        <w:t xml:space="preserve"> </w:t>
      </w:r>
      <w:r>
        <w:t>ресурсов,</w:t>
      </w:r>
      <w:r>
        <w:rPr>
          <w:spacing w:val="-2"/>
        </w:rPr>
        <w:t xml:space="preserve"> </w:t>
      </w:r>
      <w:r>
        <w:t>опасность</w:t>
      </w:r>
      <w:r>
        <w:rPr>
          <w:spacing w:val="-2"/>
        </w:rPr>
        <w:t xml:space="preserve"> </w:t>
      </w:r>
      <w:r>
        <w:t>вредоносного</w:t>
      </w:r>
      <w:r>
        <w:rPr>
          <w:spacing w:val="-2"/>
        </w:rPr>
        <w:t xml:space="preserve"> кода);</w:t>
      </w:r>
    </w:p>
    <w:p w:rsidR="00A30070" w:rsidRDefault="007A032F" w:rsidP="00D07F83">
      <w:pPr>
        <w:pStyle w:val="a3"/>
        <w:spacing w:before="138" w:line="360" w:lineRule="auto"/>
        <w:ind w:right="161" w:firstLine="708"/>
        <w:jc w:val="left"/>
      </w:pPr>
      <w:r>
        <w:t>распознавать</w:t>
      </w:r>
      <w:r>
        <w:rPr>
          <w:spacing w:val="68"/>
        </w:rPr>
        <w:t xml:space="preserve">   </w:t>
      </w:r>
      <w:r>
        <w:t>попытки</w:t>
      </w:r>
      <w:r>
        <w:rPr>
          <w:spacing w:val="68"/>
        </w:rPr>
        <w:t xml:space="preserve">   </w:t>
      </w:r>
      <w:r>
        <w:t>и</w:t>
      </w:r>
      <w:r>
        <w:rPr>
          <w:spacing w:val="68"/>
        </w:rPr>
        <w:t xml:space="preserve">   </w:t>
      </w:r>
      <w:r>
        <w:t>предупреждать</w:t>
      </w:r>
      <w:r>
        <w:rPr>
          <w:spacing w:val="68"/>
        </w:rPr>
        <w:t xml:space="preserve">   </w:t>
      </w:r>
      <w:r>
        <w:t>вовлечение</w:t>
      </w:r>
      <w:r>
        <w:rPr>
          <w:spacing w:val="67"/>
        </w:rPr>
        <w:t xml:space="preserve">   </w:t>
      </w:r>
      <w:r>
        <w:t>себя</w:t>
      </w:r>
      <w:r>
        <w:rPr>
          <w:spacing w:val="67"/>
        </w:rPr>
        <w:t xml:space="preserve">   </w:t>
      </w:r>
      <w:r>
        <w:t>и</w:t>
      </w:r>
      <w:r>
        <w:rPr>
          <w:spacing w:val="68"/>
        </w:rPr>
        <w:t xml:space="preserve">   </w:t>
      </w:r>
      <w:r>
        <w:t>окружающих в деструктивные и криминальные формы сетевой активности (в том числе кибербуллинг, фишинг).</w:t>
      </w:r>
    </w:p>
    <w:p w:rsidR="00A30070" w:rsidRDefault="008D4528" w:rsidP="008E2E9E">
      <w:pPr>
        <w:pStyle w:val="4"/>
        <w:tabs>
          <w:tab w:val="left" w:pos="2850"/>
        </w:tabs>
        <w:spacing w:before="41"/>
        <w:ind w:left="2850"/>
        <w:jc w:val="left"/>
      </w:pPr>
      <w:bookmarkStart w:id="15" w:name="_TOC_250017"/>
      <w:r>
        <w:t>8.</w:t>
      </w:r>
      <w:r w:rsidR="007A032F">
        <w:t>Рабочая</w:t>
      </w:r>
      <w:r w:rsidR="007A032F">
        <w:rPr>
          <w:spacing w:val="-2"/>
        </w:rPr>
        <w:t xml:space="preserve"> </w:t>
      </w:r>
      <w:r w:rsidR="007A032F">
        <w:t>программа</w:t>
      </w:r>
      <w:r w:rsidR="007A032F">
        <w:rPr>
          <w:spacing w:val="-2"/>
        </w:rPr>
        <w:t xml:space="preserve"> </w:t>
      </w:r>
      <w:r w:rsidR="007A032F">
        <w:t>по</w:t>
      </w:r>
      <w:r w:rsidR="007A032F">
        <w:rPr>
          <w:spacing w:val="-2"/>
        </w:rPr>
        <w:t xml:space="preserve"> </w:t>
      </w:r>
      <w:r w:rsidR="007A032F">
        <w:t>учебному</w:t>
      </w:r>
      <w:r w:rsidR="007A032F">
        <w:rPr>
          <w:spacing w:val="-2"/>
        </w:rPr>
        <w:t xml:space="preserve"> </w:t>
      </w:r>
      <w:r w:rsidR="007A032F">
        <w:t>предмету</w:t>
      </w:r>
      <w:bookmarkEnd w:id="15"/>
      <w:r w:rsidR="007A032F">
        <w:rPr>
          <w:spacing w:val="-2"/>
        </w:rPr>
        <w:t xml:space="preserve"> «История».</w:t>
      </w:r>
    </w:p>
    <w:p w:rsidR="00A30070" w:rsidRDefault="007A032F" w:rsidP="00D07F83">
      <w:pPr>
        <w:pStyle w:val="a3"/>
        <w:spacing w:before="21"/>
        <w:ind w:left="1168"/>
        <w:jc w:val="left"/>
      </w:pPr>
      <w:r>
        <w:t>Федеральная</w:t>
      </w:r>
      <w:r>
        <w:rPr>
          <w:spacing w:val="48"/>
          <w:w w:val="150"/>
        </w:rPr>
        <w:t xml:space="preserve"> </w:t>
      </w:r>
      <w:r>
        <w:t>рабочая</w:t>
      </w:r>
      <w:r>
        <w:rPr>
          <w:spacing w:val="54"/>
          <w:w w:val="150"/>
        </w:rPr>
        <w:t xml:space="preserve"> </w:t>
      </w:r>
      <w:r>
        <w:t>программа</w:t>
      </w:r>
      <w:r>
        <w:rPr>
          <w:spacing w:val="79"/>
        </w:rPr>
        <w:t xml:space="preserve"> </w:t>
      </w:r>
      <w:r>
        <w:t>по</w:t>
      </w:r>
      <w:r>
        <w:rPr>
          <w:spacing w:val="51"/>
          <w:w w:val="150"/>
        </w:rPr>
        <w:t xml:space="preserve"> </w:t>
      </w:r>
      <w:r>
        <w:t>учебному</w:t>
      </w:r>
      <w:r>
        <w:rPr>
          <w:spacing w:val="51"/>
          <w:w w:val="150"/>
        </w:rPr>
        <w:t xml:space="preserve"> </w:t>
      </w:r>
      <w:r>
        <w:t>предмету</w:t>
      </w:r>
      <w:r>
        <w:rPr>
          <w:spacing w:val="51"/>
          <w:w w:val="150"/>
        </w:rPr>
        <w:t xml:space="preserve"> </w:t>
      </w:r>
      <w:r>
        <w:t>«История»</w:t>
      </w:r>
      <w:r>
        <w:rPr>
          <w:spacing w:val="51"/>
          <w:w w:val="150"/>
        </w:rPr>
        <w:t xml:space="preserve"> </w:t>
      </w:r>
      <w:r>
        <w:t>(предметная</w:t>
      </w:r>
      <w:r>
        <w:rPr>
          <w:spacing w:val="51"/>
          <w:w w:val="150"/>
        </w:rPr>
        <w:t xml:space="preserve"> </w:t>
      </w:r>
      <w:r>
        <w:rPr>
          <w:spacing w:val="-2"/>
        </w:rPr>
        <w:t>область</w:t>
      </w:r>
    </w:p>
    <w:p w:rsidR="00A30070" w:rsidRDefault="007A032F" w:rsidP="00D07F83">
      <w:pPr>
        <w:pStyle w:val="a3"/>
        <w:spacing w:before="137" w:line="360" w:lineRule="auto"/>
        <w:ind w:right="155"/>
        <w:jc w:val="left"/>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30070" w:rsidRDefault="007A032F" w:rsidP="00D07F83">
      <w:pPr>
        <w:pStyle w:val="a3"/>
        <w:spacing w:before="1"/>
        <w:ind w:left="1168"/>
        <w:jc w:val="left"/>
      </w:pPr>
      <w:r>
        <w:t>Пояснительная</w:t>
      </w:r>
      <w:r>
        <w:rPr>
          <w:spacing w:val="-6"/>
        </w:rPr>
        <w:t xml:space="preserve"> </w:t>
      </w:r>
      <w:r>
        <w:rPr>
          <w:spacing w:val="-2"/>
        </w:rPr>
        <w:t>записка.</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4" w:firstLine="708"/>
        <w:jc w:val="left"/>
      </w:pPr>
      <w:r>
        <w:lastRenderedPageBreak/>
        <w:t>Программа</w:t>
      </w:r>
      <w:r>
        <w:rPr>
          <w:spacing w:val="-15"/>
        </w:rPr>
        <w:t xml:space="preserve"> </w:t>
      </w:r>
      <w:r>
        <w:t>учебного</w:t>
      </w:r>
      <w:r>
        <w:rPr>
          <w:spacing w:val="-14"/>
        </w:rPr>
        <w:t xml:space="preserve"> </w:t>
      </w:r>
      <w:r>
        <w:t>предмета</w:t>
      </w:r>
      <w:r>
        <w:rPr>
          <w:spacing w:val="-14"/>
        </w:rPr>
        <w:t xml:space="preserve"> </w:t>
      </w:r>
      <w:r>
        <w:t>«История»</w:t>
      </w:r>
      <w:r>
        <w:rPr>
          <w:spacing w:val="-14"/>
        </w:rPr>
        <w:t xml:space="preserve"> </w:t>
      </w:r>
      <w:r>
        <w:t>разработана</w:t>
      </w:r>
      <w:r>
        <w:rPr>
          <w:spacing w:val="-15"/>
        </w:rPr>
        <w:t xml:space="preserve"> </w:t>
      </w:r>
      <w:r>
        <w:t>с</w:t>
      </w:r>
      <w:r>
        <w:rPr>
          <w:spacing w:val="-15"/>
        </w:rPr>
        <w:t xml:space="preserve"> </w:t>
      </w:r>
      <w:r>
        <w:t>целью</w:t>
      </w:r>
      <w:r>
        <w:rPr>
          <w:spacing w:val="-14"/>
        </w:rPr>
        <w:t xml:space="preserve"> </w:t>
      </w:r>
      <w:r>
        <w:t>оказания</w:t>
      </w:r>
      <w:r>
        <w:rPr>
          <w:spacing w:val="-14"/>
        </w:rPr>
        <w:t xml:space="preserve"> </w:t>
      </w:r>
      <w:r>
        <w:t>методической</w:t>
      </w:r>
      <w:r>
        <w:rPr>
          <w:spacing w:val="-13"/>
        </w:rPr>
        <w:t xml:space="preserve"> </w:t>
      </w:r>
      <w:r>
        <w:t>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30070" w:rsidRDefault="007A032F" w:rsidP="00D07F83">
      <w:pPr>
        <w:pStyle w:val="a3"/>
        <w:spacing w:line="360" w:lineRule="auto"/>
        <w:ind w:right="160" w:firstLine="708"/>
        <w:jc w:val="left"/>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30070" w:rsidRDefault="007A032F" w:rsidP="00D07F83">
      <w:pPr>
        <w:pStyle w:val="a3"/>
        <w:spacing w:line="360" w:lineRule="auto"/>
        <w:ind w:right="159" w:firstLine="708"/>
        <w:jc w:val="left"/>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w:t>
      </w:r>
      <w:r>
        <w:rPr>
          <w:spacing w:val="-2"/>
        </w:rPr>
        <w:t xml:space="preserve"> </w:t>
      </w:r>
      <w:r>
        <w:t>и мира</w:t>
      </w:r>
      <w:r>
        <w:rPr>
          <w:spacing w:val="-2"/>
        </w:rPr>
        <w:t xml:space="preserve"> </w:t>
      </w:r>
      <w:r>
        <w:t>в целом.</w:t>
      </w:r>
      <w:r>
        <w:rPr>
          <w:spacing w:val="-2"/>
        </w:rPr>
        <w:t xml:space="preserve"> </w:t>
      </w:r>
      <w:r>
        <w:t>История</w:t>
      </w:r>
      <w:r>
        <w:rPr>
          <w:spacing w:val="-1"/>
        </w:rPr>
        <w:t xml:space="preserve"> </w:t>
      </w:r>
      <w:r>
        <w:t>дает</w:t>
      </w:r>
      <w:r>
        <w:rPr>
          <w:spacing w:val="-1"/>
        </w:rPr>
        <w:t xml:space="preserve"> </w:t>
      </w:r>
      <w:r>
        <w:t>возможность познания</w:t>
      </w:r>
      <w:r>
        <w:rPr>
          <w:spacing w:val="-1"/>
        </w:rPr>
        <w:t xml:space="preserve"> </w:t>
      </w:r>
      <w:r>
        <w:t>и</w:t>
      </w:r>
      <w:r>
        <w:rPr>
          <w:spacing w:val="-3"/>
        </w:rPr>
        <w:t xml:space="preserve"> </w:t>
      </w:r>
      <w:r>
        <w:t>понимания</w:t>
      </w:r>
      <w:r>
        <w:rPr>
          <w:spacing w:val="-1"/>
        </w:rPr>
        <w:t xml:space="preserve"> </w:t>
      </w:r>
      <w:r>
        <w:t>человека</w:t>
      </w:r>
      <w:r>
        <w:rPr>
          <w:spacing w:val="-2"/>
        </w:rPr>
        <w:t xml:space="preserve"> </w:t>
      </w:r>
      <w:r>
        <w:t>и общества в связи прошлого, настоящего и будущего.</w:t>
      </w:r>
    </w:p>
    <w:p w:rsidR="00A30070" w:rsidRDefault="007A032F" w:rsidP="00D07F83">
      <w:pPr>
        <w:pStyle w:val="a3"/>
        <w:spacing w:before="1" w:line="360" w:lineRule="auto"/>
        <w:ind w:right="152" w:firstLine="708"/>
        <w:jc w:val="left"/>
      </w:pPr>
      <w:r>
        <w:t>Целью</w:t>
      </w:r>
      <w:r>
        <w:rPr>
          <w:spacing w:val="78"/>
        </w:rPr>
        <w:t xml:space="preserve">    </w:t>
      </w:r>
      <w:r>
        <w:t>школьного</w:t>
      </w:r>
      <w:r>
        <w:rPr>
          <w:spacing w:val="80"/>
          <w:w w:val="150"/>
        </w:rPr>
        <w:t xml:space="preserve">   </w:t>
      </w:r>
      <w:r>
        <w:t>исторического</w:t>
      </w:r>
      <w:r>
        <w:rPr>
          <w:spacing w:val="78"/>
        </w:rPr>
        <w:t xml:space="preserve">    </w:t>
      </w:r>
      <w:r>
        <w:t>образования</w:t>
      </w:r>
      <w:r>
        <w:rPr>
          <w:spacing w:val="78"/>
        </w:rPr>
        <w:t xml:space="preserve">    </w:t>
      </w:r>
      <w:r>
        <w:t>является</w:t>
      </w:r>
      <w:r>
        <w:rPr>
          <w:spacing w:val="78"/>
        </w:rPr>
        <w:t xml:space="preserve">    </w:t>
      </w:r>
      <w:r>
        <w:t>формирование и</w:t>
      </w:r>
      <w:r>
        <w:rPr>
          <w:spacing w:val="-5"/>
        </w:rPr>
        <w:t xml:space="preserve"> </w:t>
      </w:r>
      <w:r>
        <w:t>развитие</w:t>
      </w:r>
      <w:r>
        <w:rPr>
          <w:spacing w:val="-7"/>
        </w:rPr>
        <w:t xml:space="preserve"> </w:t>
      </w:r>
      <w:r>
        <w:t>личности</w:t>
      </w:r>
      <w:r>
        <w:rPr>
          <w:spacing w:val="-5"/>
        </w:rPr>
        <w:t xml:space="preserve"> </w:t>
      </w:r>
      <w:r>
        <w:t>школьника,</w:t>
      </w:r>
      <w:r>
        <w:rPr>
          <w:spacing w:val="-6"/>
        </w:rPr>
        <w:t xml:space="preserve"> </w:t>
      </w:r>
      <w:r>
        <w:t>способного</w:t>
      </w:r>
      <w:r>
        <w:rPr>
          <w:spacing w:val="-6"/>
        </w:rPr>
        <w:t xml:space="preserve"> </w:t>
      </w:r>
      <w:r>
        <w:t>к</w:t>
      </w:r>
      <w:r>
        <w:rPr>
          <w:spacing w:val="-7"/>
        </w:rPr>
        <w:t xml:space="preserve"> </w:t>
      </w:r>
      <w:r>
        <w:t>самоидентификации</w:t>
      </w:r>
      <w:r>
        <w:rPr>
          <w:spacing w:val="-7"/>
        </w:rPr>
        <w:t xml:space="preserve"> </w:t>
      </w:r>
      <w:r>
        <w:t>и</w:t>
      </w:r>
      <w:r>
        <w:rPr>
          <w:spacing w:val="-5"/>
        </w:rPr>
        <w:t xml:space="preserve"> </w:t>
      </w:r>
      <w:r>
        <w:t>определению</w:t>
      </w:r>
      <w:r>
        <w:rPr>
          <w:spacing w:val="-5"/>
        </w:rPr>
        <w:t xml:space="preserve"> </w:t>
      </w:r>
      <w:r>
        <w:t>своих</w:t>
      </w:r>
      <w:r>
        <w:rPr>
          <w:spacing w:val="-6"/>
        </w:rPr>
        <w:t xml:space="preserve"> </w:t>
      </w:r>
      <w:r>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Pr>
          <w:spacing w:val="75"/>
          <w:w w:val="150"/>
        </w:rPr>
        <w:t xml:space="preserve">  </w:t>
      </w:r>
      <w:r>
        <w:t>и</w:t>
      </w:r>
      <w:r>
        <w:rPr>
          <w:spacing w:val="74"/>
          <w:w w:val="150"/>
        </w:rPr>
        <w:t xml:space="preserve">  </w:t>
      </w:r>
      <w:r>
        <w:t>мировой</w:t>
      </w:r>
      <w:r>
        <w:rPr>
          <w:spacing w:val="74"/>
          <w:w w:val="150"/>
        </w:rPr>
        <w:t xml:space="preserve">  </w:t>
      </w:r>
      <w:r>
        <w:t>истории,</w:t>
      </w:r>
      <w:r>
        <w:rPr>
          <w:spacing w:val="75"/>
          <w:w w:val="150"/>
        </w:rPr>
        <w:t xml:space="preserve">  </w:t>
      </w:r>
      <w:r>
        <w:t>понимание</w:t>
      </w:r>
      <w:r>
        <w:rPr>
          <w:spacing w:val="74"/>
          <w:w w:val="150"/>
        </w:rPr>
        <w:t xml:space="preserve">  </w:t>
      </w:r>
      <w:r>
        <w:t>места</w:t>
      </w:r>
      <w:r>
        <w:rPr>
          <w:spacing w:val="74"/>
          <w:w w:val="150"/>
        </w:rPr>
        <w:t xml:space="preserve">  </w:t>
      </w:r>
      <w:r>
        <w:t>и</w:t>
      </w:r>
      <w:r>
        <w:rPr>
          <w:spacing w:val="75"/>
          <w:w w:val="150"/>
        </w:rPr>
        <w:t xml:space="preserve">  </w:t>
      </w:r>
      <w:r>
        <w:t>роли</w:t>
      </w:r>
      <w:r>
        <w:rPr>
          <w:spacing w:val="75"/>
          <w:w w:val="150"/>
        </w:rPr>
        <w:t xml:space="preserve">  </w:t>
      </w:r>
      <w:r>
        <w:t>современной</w:t>
      </w:r>
      <w:r>
        <w:rPr>
          <w:spacing w:val="74"/>
          <w:w w:val="150"/>
        </w:rPr>
        <w:t xml:space="preserve">  </w:t>
      </w:r>
      <w:r>
        <w:t>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30070" w:rsidRDefault="007A032F" w:rsidP="00D07F83">
      <w:pPr>
        <w:pStyle w:val="a3"/>
        <w:spacing w:before="1"/>
        <w:ind w:left="1168"/>
        <w:jc w:val="left"/>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A30070" w:rsidRDefault="007A032F" w:rsidP="00D07F83">
      <w:pPr>
        <w:pStyle w:val="a3"/>
        <w:spacing w:before="137" w:line="360" w:lineRule="auto"/>
        <w:ind w:right="160" w:firstLine="708"/>
        <w:jc w:val="left"/>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30070" w:rsidRDefault="007A032F" w:rsidP="00D07F83">
      <w:pPr>
        <w:pStyle w:val="a3"/>
        <w:spacing w:line="360" w:lineRule="auto"/>
        <w:ind w:right="159" w:firstLine="708"/>
        <w:jc w:val="left"/>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30070" w:rsidRDefault="007A032F" w:rsidP="00D07F83">
      <w:pPr>
        <w:pStyle w:val="a3"/>
        <w:spacing w:line="360" w:lineRule="auto"/>
        <w:ind w:right="157" w:firstLine="708"/>
        <w:jc w:val="left"/>
      </w:pPr>
      <w:r>
        <w:t>воспитание</w:t>
      </w:r>
      <w:r>
        <w:rPr>
          <w:spacing w:val="-15"/>
        </w:rPr>
        <w:t xml:space="preserve"> </w:t>
      </w:r>
      <w:r>
        <w:t>учащихся</w:t>
      </w:r>
      <w:r>
        <w:rPr>
          <w:spacing w:val="-15"/>
        </w:rPr>
        <w:t xml:space="preserve"> </w:t>
      </w:r>
      <w:r>
        <w:t>в</w:t>
      </w:r>
      <w:r>
        <w:rPr>
          <w:spacing w:val="-15"/>
        </w:rPr>
        <w:t xml:space="preserve"> </w:t>
      </w:r>
      <w:r>
        <w:t>духе</w:t>
      </w:r>
      <w:r>
        <w:rPr>
          <w:spacing w:val="-15"/>
        </w:rPr>
        <w:t xml:space="preserve"> </w:t>
      </w:r>
      <w:r>
        <w:t>патриотизма,</w:t>
      </w:r>
      <w:r>
        <w:rPr>
          <w:spacing w:val="-15"/>
        </w:rPr>
        <w:t xml:space="preserve"> </w:t>
      </w:r>
      <w:r>
        <w:t>уважения</w:t>
      </w:r>
      <w:r>
        <w:rPr>
          <w:spacing w:val="-15"/>
        </w:rPr>
        <w:t xml:space="preserve"> </w:t>
      </w:r>
      <w:r>
        <w:t>к</w:t>
      </w:r>
      <w:r>
        <w:rPr>
          <w:spacing w:val="-15"/>
        </w:rPr>
        <w:t xml:space="preserve"> </w:t>
      </w:r>
      <w:r>
        <w:t>своему</w:t>
      </w:r>
      <w:r>
        <w:rPr>
          <w:spacing w:val="-15"/>
        </w:rPr>
        <w:t xml:space="preserve"> </w:t>
      </w:r>
      <w:r>
        <w:t>Отечеству</w:t>
      </w:r>
      <w:r>
        <w:rPr>
          <w:spacing w:val="-15"/>
        </w:rPr>
        <w:t xml:space="preserve"> </w:t>
      </w:r>
      <w:r>
        <w:t>-</w:t>
      </w:r>
      <w:r>
        <w:rPr>
          <w:spacing w:val="-15"/>
        </w:rPr>
        <w:t xml:space="preserve"> </w:t>
      </w:r>
      <w:r>
        <w:t>многонациональному Российскому</w:t>
      </w:r>
      <w:r>
        <w:rPr>
          <w:spacing w:val="-11"/>
        </w:rPr>
        <w:t xml:space="preserve"> </w:t>
      </w:r>
      <w:r>
        <w:t>государству,</w:t>
      </w:r>
      <w:r>
        <w:rPr>
          <w:spacing w:val="-11"/>
        </w:rPr>
        <w:t xml:space="preserve"> </w:t>
      </w:r>
      <w:r>
        <w:t>в</w:t>
      </w:r>
      <w:r>
        <w:rPr>
          <w:spacing w:val="-11"/>
        </w:rPr>
        <w:t xml:space="preserve"> </w:t>
      </w:r>
      <w:r>
        <w:t>соответствии</w:t>
      </w:r>
      <w:r>
        <w:rPr>
          <w:spacing w:val="-10"/>
        </w:rPr>
        <w:t xml:space="preserve"> </w:t>
      </w:r>
      <w:r>
        <w:t>с</w:t>
      </w:r>
      <w:r>
        <w:rPr>
          <w:spacing w:val="-12"/>
        </w:rPr>
        <w:t xml:space="preserve"> </w:t>
      </w:r>
      <w:r>
        <w:t>идеями</w:t>
      </w:r>
      <w:r>
        <w:rPr>
          <w:spacing w:val="-10"/>
        </w:rPr>
        <w:t xml:space="preserve"> </w:t>
      </w:r>
      <w:r>
        <w:t>взаимопонимания,</w:t>
      </w:r>
      <w:r>
        <w:rPr>
          <w:spacing w:val="-13"/>
        </w:rPr>
        <w:t xml:space="preserve"> </w:t>
      </w:r>
      <w:r>
        <w:t>согласия</w:t>
      </w:r>
      <w:r>
        <w:rPr>
          <w:spacing w:val="-11"/>
        </w:rPr>
        <w:t xml:space="preserve"> </w:t>
      </w:r>
      <w:r>
        <w:t>и</w:t>
      </w:r>
      <w:r>
        <w:rPr>
          <w:spacing w:val="-10"/>
        </w:rPr>
        <w:t xml:space="preserve"> </w:t>
      </w:r>
      <w:r>
        <w:t>мира</w:t>
      </w:r>
      <w:r>
        <w:rPr>
          <w:spacing w:val="-12"/>
        </w:rPr>
        <w:t xml:space="preserve"> </w:t>
      </w:r>
      <w:r>
        <w:t>между</w:t>
      </w:r>
      <w:r>
        <w:rPr>
          <w:spacing w:val="-8"/>
        </w:rPr>
        <w:t xml:space="preserve"> </w:t>
      </w:r>
      <w:r>
        <w:t>людьми и народами, в духе демократических ценностей современного общества;</w:t>
      </w:r>
    </w:p>
    <w:p w:rsidR="00A30070" w:rsidRDefault="007A032F" w:rsidP="00D07F83">
      <w:pPr>
        <w:pStyle w:val="a3"/>
        <w:spacing w:before="2" w:line="360" w:lineRule="auto"/>
        <w:ind w:right="156" w:firstLine="708"/>
        <w:jc w:val="left"/>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30070" w:rsidRDefault="007A032F" w:rsidP="00D07F83">
      <w:pPr>
        <w:pStyle w:val="a3"/>
        <w:spacing w:line="360" w:lineRule="auto"/>
        <w:ind w:right="156" w:firstLine="708"/>
        <w:jc w:val="left"/>
      </w:pPr>
      <w:r>
        <w:t>формирование</w:t>
      </w:r>
      <w:r>
        <w:rPr>
          <w:spacing w:val="71"/>
          <w:w w:val="150"/>
        </w:rPr>
        <w:t xml:space="preserve">   </w:t>
      </w:r>
      <w:r>
        <w:t>у</w:t>
      </w:r>
      <w:r>
        <w:rPr>
          <w:spacing w:val="70"/>
          <w:w w:val="150"/>
        </w:rPr>
        <w:t xml:space="preserve">   </w:t>
      </w:r>
      <w:r>
        <w:t>школьников</w:t>
      </w:r>
      <w:r>
        <w:rPr>
          <w:spacing w:val="71"/>
          <w:w w:val="150"/>
        </w:rPr>
        <w:t xml:space="preserve">   </w:t>
      </w:r>
      <w:r>
        <w:t>умений</w:t>
      </w:r>
      <w:r>
        <w:rPr>
          <w:spacing w:val="70"/>
          <w:w w:val="150"/>
        </w:rPr>
        <w:t xml:space="preserve">   </w:t>
      </w:r>
      <w:r>
        <w:t>применять</w:t>
      </w:r>
      <w:r>
        <w:rPr>
          <w:spacing w:val="70"/>
          <w:w w:val="150"/>
        </w:rPr>
        <w:t xml:space="preserve">   </w:t>
      </w:r>
      <w:r>
        <w:t>исторические</w:t>
      </w:r>
      <w:r>
        <w:rPr>
          <w:spacing w:val="70"/>
          <w:w w:val="150"/>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A30070" w:rsidRDefault="007A032F" w:rsidP="00D07F83">
      <w:pPr>
        <w:pStyle w:val="a3"/>
        <w:spacing w:line="275" w:lineRule="exact"/>
        <w:ind w:left="1168"/>
        <w:jc w:val="left"/>
      </w:pPr>
      <w:r>
        <w:t>Общее</w:t>
      </w:r>
      <w:r>
        <w:rPr>
          <w:spacing w:val="70"/>
        </w:rPr>
        <w:t xml:space="preserve">    </w:t>
      </w:r>
      <w:r>
        <w:t>число</w:t>
      </w:r>
      <w:r>
        <w:rPr>
          <w:spacing w:val="71"/>
        </w:rPr>
        <w:t xml:space="preserve">    </w:t>
      </w:r>
      <w:r>
        <w:t>часов,</w:t>
      </w:r>
      <w:r>
        <w:rPr>
          <w:spacing w:val="71"/>
        </w:rPr>
        <w:t xml:space="preserve">    </w:t>
      </w:r>
      <w:r>
        <w:t>рекомендованных</w:t>
      </w:r>
      <w:r>
        <w:rPr>
          <w:spacing w:val="70"/>
        </w:rPr>
        <w:t xml:space="preserve">    </w:t>
      </w:r>
      <w:r>
        <w:t>для</w:t>
      </w:r>
      <w:r>
        <w:rPr>
          <w:spacing w:val="71"/>
        </w:rPr>
        <w:t xml:space="preserve">    </w:t>
      </w:r>
      <w:r>
        <w:t>изучения</w:t>
      </w:r>
      <w:r>
        <w:rPr>
          <w:spacing w:val="70"/>
        </w:rPr>
        <w:t xml:space="preserve">    </w:t>
      </w:r>
      <w:r>
        <w:t>истории,</w:t>
      </w:r>
      <w:r>
        <w:rPr>
          <w:spacing w:val="72"/>
        </w:rPr>
        <w:t xml:space="preserve">    </w:t>
      </w:r>
      <w:r>
        <w:rPr>
          <w:spacing w:val="-10"/>
        </w:rPr>
        <w:t>–</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jc w:val="left"/>
      </w:pPr>
      <w:r>
        <w:lastRenderedPageBreak/>
        <w:t>340,</w:t>
      </w:r>
      <w:r>
        <w:rPr>
          <w:spacing w:val="-14"/>
        </w:rPr>
        <w:t xml:space="preserve"> </w:t>
      </w:r>
      <w:r>
        <w:t>в</w:t>
      </w:r>
      <w:r>
        <w:rPr>
          <w:spacing w:val="-15"/>
        </w:rPr>
        <w:t xml:space="preserve"> </w:t>
      </w:r>
      <w:r>
        <w:t>5-9</w:t>
      </w:r>
      <w:r>
        <w:rPr>
          <w:spacing w:val="-12"/>
        </w:rPr>
        <w:t xml:space="preserve"> </w:t>
      </w:r>
      <w:r>
        <w:t>классах</w:t>
      </w:r>
      <w:r>
        <w:rPr>
          <w:spacing w:val="-14"/>
        </w:rPr>
        <w:t xml:space="preserve"> </w:t>
      </w:r>
      <w:r>
        <w:t>по</w:t>
      </w:r>
      <w:r>
        <w:rPr>
          <w:spacing w:val="-14"/>
        </w:rPr>
        <w:t xml:space="preserve"> </w:t>
      </w:r>
      <w:r>
        <w:t>2</w:t>
      </w:r>
      <w:r>
        <w:rPr>
          <w:spacing w:val="-12"/>
        </w:rPr>
        <w:t xml:space="preserve"> </w:t>
      </w:r>
      <w:r>
        <w:t>часа</w:t>
      </w:r>
      <w:r>
        <w:rPr>
          <w:spacing w:val="-13"/>
        </w:rPr>
        <w:t xml:space="preserve"> </w:t>
      </w:r>
      <w:r>
        <w:t>в</w:t>
      </w:r>
      <w:r>
        <w:rPr>
          <w:spacing w:val="-15"/>
        </w:rPr>
        <w:t xml:space="preserve"> </w:t>
      </w:r>
      <w:r>
        <w:t>неделю</w:t>
      </w:r>
      <w:r>
        <w:rPr>
          <w:spacing w:val="-14"/>
        </w:rPr>
        <w:t xml:space="preserve"> </w:t>
      </w:r>
      <w:r>
        <w:t>при</w:t>
      </w:r>
      <w:r>
        <w:rPr>
          <w:spacing w:val="-14"/>
        </w:rPr>
        <w:t xml:space="preserve"> </w:t>
      </w:r>
      <w:r>
        <w:t>34</w:t>
      </w:r>
      <w:r>
        <w:rPr>
          <w:spacing w:val="-14"/>
        </w:rPr>
        <w:t xml:space="preserve"> </w:t>
      </w:r>
      <w:r>
        <w:t>учебных</w:t>
      </w:r>
      <w:r>
        <w:rPr>
          <w:spacing w:val="-15"/>
        </w:rPr>
        <w:t xml:space="preserve"> </w:t>
      </w:r>
      <w:r>
        <w:t>неделях,</w:t>
      </w:r>
      <w:r>
        <w:rPr>
          <w:spacing w:val="-14"/>
        </w:rPr>
        <w:t xml:space="preserve"> </w:t>
      </w:r>
      <w:r>
        <w:t>в</w:t>
      </w:r>
      <w:r>
        <w:rPr>
          <w:spacing w:val="-15"/>
        </w:rPr>
        <w:t xml:space="preserve"> </w:t>
      </w:r>
      <w:r>
        <w:t>9</w:t>
      </w:r>
      <w:r>
        <w:rPr>
          <w:spacing w:val="-12"/>
        </w:rPr>
        <w:t xml:space="preserve"> </w:t>
      </w:r>
      <w:r>
        <w:t>классе</w:t>
      </w:r>
      <w:r>
        <w:rPr>
          <w:spacing w:val="-15"/>
        </w:rPr>
        <w:t xml:space="preserve"> </w:t>
      </w:r>
      <w:r>
        <w:t>рекомендуется</w:t>
      </w:r>
      <w:r>
        <w:rPr>
          <w:spacing w:val="-13"/>
        </w:rPr>
        <w:t xml:space="preserve"> </w:t>
      </w:r>
      <w:r>
        <w:t>предусмотреть 14 часов на изучение модуля «Введение в новейшую историю России».</w:t>
      </w:r>
    </w:p>
    <w:p w:rsidR="00A30070" w:rsidRDefault="007A032F" w:rsidP="00D07F83">
      <w:pPr>
        <w:pStyle w:val="a3"/>
        <w:tabs>
          <w:tab w:val="left" w:pos="3733"/>
          <w:tab w:val="left" w:pos="5138"/>
          <w:tab w:val="left" w:pos="5968"/>
          <w:tab w:val="left" w:pos="6549"/>
          <w:tab w:val="left" w:pos="7736"/>
          <w:tab w:val="left" w:pos="9361"/>
          <w:tab w:val="left" w:pos="10078"/>
        </w:tabs>
        <w:spacing w:line="360" w:lineRule="auto"/>
        <w:ind w:left="459" w:right="160" w:firstLine="708"/>
        <w:jc w:val="left"/>
      </w:pPr>
      <w:r>
        <w:rPr>
          <w:spacing w:val="-2"/>
        </w:rPr>
        <w:t>Последовательность</w:t>
      </w:r>
      <w:r>
        <w:tab/>
      </w:r>
      <w:r>
        <w:rPr>
          <w:spacing w:val="-2"/>
        </w:rPr>
        <w:t>изучения</w:t>
      </w:r>
      <w:r>
        <w:tab/>
      </w:r>
      <w:r>
        <w:rPr>
          <w:spacing w:val="-4"/>
        </w:rPr>
        <w:t>тем</w:t>
      </w:r>
      <w:r>
        <w:tab/>
      </w:r>
      <w:r>
        <w:rPr>
          <w:spacing w:val="-10"/>
        </w:rPr>
        <w:t>в</w:t>
      </w:r>
      <w:r>
        <w:tab/>
      </w:r>
      <w:r>
        <w:rPr>
          <w:spacing w:val="-2"/>
        </w:rPr>
        <w:t>рамках</w:t>
      </w:r>
      <w:r>
        <w:tab/>
      </w:r>
      <w:r>
        <w:rPr>
          <w:spacing w:val="-2"/>
        </w:rPr>
        <w:t>программы</w:t>
      </w:r>
      <w:r>
        <w:tab/>
      </w:r>
      <w:r>
        <w:rPr>
          <w:spacing w:val="-6"/>
        </w:rPr>
        <w:t>по</w:t>
      </w:r>
      <w:r>
        <w:tab/>
      </w:r>
      <w:r>
        <w:rPr>
          <w:spacing w:val="-2"/>
        </w:rPr>
        <w:t xml:space="preserve">истории </w:t>
      </w:r>
      <w:r>
        <w:t>в пределах одного класса может варьироваться.</w:t>
      </w:r>
    </w:p>
    <w:p w:rsidR="00A30070" w:rsidRDefault="007A032F" w:rsidP="00D07F83">
      <w:pPr>
        <w:pStyle w:val="a3"/>
        <w:ind w:left="1168"/>
        <w:jc w:val="left"/>
      </w:pPr>
      <w:r>
        <w:t>Таблица</w:t>
      </w:r>
      <w:r>
        <w:rPr>
          <w:spacing w:val="-4"/>
        </w:rPr>
        <w:t xml:space="preserve"> </w:t>
      </w:r>
      <w:r>
        <w:rPr>
          <w:spacing w:val="-10"/>
        </w:rPr>
        <w:t>1</w:t>
      </w:r>
    </w:p>
    <w:p w:rsidR="00A30070" w:rsidRDefault="007A032F" w:rsidP="00D07F83">
      <w:pPr>
        <w:pStyle w:val="a3"/>
        <w:tabs>
          <w:tab w:val="left" w:pos="3457"/>
          <w:tab w:val="left" w:pos="4802"/>
          <w:tab w:val="left" w:pos="8070"/>
          <w:tab w:val="left" w:pos="10225"/>
        </w:tabs>
        <w:spacing w:before="137" w:line="360" w:lineRule="auto"/>
        <w:ind w:right="155" w:firstLine="708"/>
        <w:jc w:val="left"/>
      </w:pPr>
      <w:r>
        <w:rPr>
          <w:spacing w:val="-2"/>
        </w:rPr>
        <w:t>Структура</w:t>
      </w:r>
      <w:r>
        <w:tab/>
      </w:r>
      <w:r>
        <w:rPr>
          <w:spacing w:val="-10"/>
        </w:rPr>
        <w:t>и</w:t>
      </w:r>
      <w:r>
        <w:tab/>
      </w:r>
      <w:r>
        <w:rPr>
          <w:spacing w:val="-2"/>
        </w:rPr>
        <w:t>последовательность</w:t>
      </w:r>
      <w:r>
        <w:tab/>
      </w:r>
      <w:r>
        <w:rPr>
          <w:spacing w:val="-2"/>
        </w:rPr>
        <w:t>изучения</w:t>
      </w:r>
      <w:r>
        <w:tab/>
      </w:r>
      <w:r>
        <w:rPr>
          <w:spacing w:val="-2"/>
        </w:rPr>
        <w:t xml:space="preserve">курсов </w:t>
      </w:r>
      <w:r>
        <w:t>в рамках учебного предмета «История»</w:t>
      </w: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8"/>
        <w:gridCol w:w="2062"/>
      </w:tblGrid>
      <w:tr w:rsidR="00A30070">
        <w:trPr>
          <w:trHeight w:val="1242"/>
        </w:trPr>
        <w:tc>
          <w:tcPr>
            <w:tcW w:w="994" w:type="dxa"/>
          </w:tcPr>
          <w:p w:rsidR="00A30070" w:rsidRDefault="007A032F" w:rsidP="00D07F83">
            <w:pPr>
              <w:pStyle w:val="TableParagraph"/>
              <w:spacing w:before="207"/>
              <w:rPr>
                <w:sz w:val="24"/>
              </w:rPr>
            </w:pPr>
            <w:r>
              <w:rPr>
                <w:spacing w:val="-10"/>
                <w:sz w:val="24"/>
              </w:rPr>
              <w:t>К</w:t>
            </w:r>
          </w:p>
          <w:p w:rsidR="00A30070" w:rsidRDefault="007A032F" w:rsidP="00D07F83">
            <w:pPr>
              <w:pStyle w:val="TableParagraph"/>
              <w:spacing w:before="137"/>
              <w:ind w:left="112"/>
              <w:rPr>
                <w:sz w:val="24"/>
              </w:rPr>
            </w:pPr>
            <w:r>
              <w:rPr>
                <w:spacing w:val="-4"/>
                <w:sz w:val="24"/>
              </w:rPr>
              <w:t>ласс</w:t>
            </w:r>
          </w:p>
        </w:tc>
        <w:tc>
          <w:tcPr>
            <w:tcW w:w="6968" w:type="dxa"/>
          </w:tcPr>
          <w:p w:rsidR="00A30070" w:rsidRDefault="00A30070" w:rsidP="00D07F83">
            <w:pPr>
              <w:pStyle w:val="TableParagraph"/>
              <w:spacing w:before="138"/>
              <w:rPr>
                <w:sz w:val="24"/>
              </w:rPr>
            </w:pPr>
          </w:p>
          <w:p w:rsidR="00A30070" w:rsidRDefault="007A032F" w:rsidP="00D07F83">
            <w:pPr>
              <w:pStyle w:val="TableParagraph"/>
              <w:ind w:left="820"/>
              <w:rPr>
                <w:sz w:val="24"/>
              </w:rPr>
            </w:pPr>
            <w:r>
              <w:rPr>
                <w:sz w:val="24"/>
              </w:rPr>
              <w:t>Курсы</w:t>
            </w:r>
            <w:r>
              <w:rPr>
                <w:spacing w:val="-2"/>
                <w:sz w:val="24"/>
              </w:rPr>
              <w:t xml:space="preserve"> </w:t>
            </w:r>
            <w:r>
              <w:rPr>
                <w:sz w:val="24"/>
              </w:rPr>
              <w:t>в</w:t>
            </w:r>
            <w:r>
              <w:rPr>
                <w:spacing w:val="-2"/>
                <w:sz w:val="24"/>
              </w:rPr>
              <w:t xml:space="preserve"> </w:t>
            </w:r>
            <w:r>
              <w:rPr>
                <w:sz w:val="24"/>
              </w:rPr>
              <w:t>рамках</w:t>
            </w:r>
            <w:r>
              <w:rPr>
                <w:spacing w:val="-2"/>
                <w:sz w:val="24"/>
              </w:rPr>
              <w:t xml:space="preserve"> </w:t>
            </w:r>
            <w:r>
              <w:rPr>
                <w:sz w:val="24"/>
              </w:rPr>
              <w:t>учебного</w:t>
            </w:r>
            <w:r>
              <w:rPr>
                <w:spacing w:val="-1"/>
                <w:sz w:val="24"/>
              </w:rPr>
              <w:t xml:space="preserve"> </w:t>
            </w:r>
            <w:r>
              <w:rPr>
                <w:sz w:val="24"/>
              </w:rPr>
              <w:t>предмета</w:t>
            </w:r>
            <w:r>
              <w:rPr>
                <w:spacing w:val="-1"/>
                <w:sz w:val="24"/>
              </w:rPr>
              <w:t xml:space="preserve"> </w:t>
            </w:r>
            <w:r>
              <w:rPr>
                <w:spacing w:val="-2"/>
                <w:sz w:val="24"/>
              </w:rPr>
              <w:t>«История»</w:t>
            </w:r>
          </w:p>
        </w:tc>
        <w:tc>
          <w:tcPr>
            <w:tcW w:w="2062" w:type="dxa"/>
          </w:tcPr>
          <w:p w:rsidR="00A30070" w:rsidRDefault="007A032F" w:rsidP="00D07F83">
            <w:pPr>
              <w:pStyle w:val="TableParagraph"/>
              <w:spacing w:before="1"/>
              <w:ind w:left="821"/>
              <w:rPr>
                <w:sz w:val="24"/>
              </w:rPr>
            </w:pPr>
            <w:r>
              <w:rPr>
                <w:spacing w:val="-2"/>
                <w:sz w:val="24"/>
              </w:rPr>
              <w:t>Примерно</w:t>
            </w:r>
          </w:p>
          <w:p w:rsidR="00A30070" w:rsidRDefault="007A032F" w:rsidP="00D07F83">
            <w:pPr>
              <w:pStyle w:val="TableParagraph"/>
              <w:tabs>
                <w:tab w:val="left" w:pos="792"/>
              </w:tabs>
              <w:spacing w:before="28" w:line="416" w:lineRule="exact"/>
              <w:ind w:left="113" w:right="101"/>
              <w:rPr>
                <w:sz w:val="24"/>
              </w:rPr>
            </w:pPr>
            <w:r>
              <w:rPr>
                <w:spacing w:val="-10"/>
                <w:sz w:val="24"/>
              </w:rPr>
              <w:t>е</w:t>
            </w:r>
            <w:r>
              <w:rPr>
                <w:sz w:val="24"/>
              </w:rPr>
              <w:tab/>
            </w:r>
            <w:r>
              <w:rPr>
                <w:spacing w:val="-2"/>
                <w:sz w:val="24"/>
              </w:rPr>
              <w:t xml:space="preserve">количество </w:t>
            </w:r>
            <w:r>
              <w:rPr>
                <w:sz w:val="24"/>
              </w:rPr>
              <w:t>учебных часов</w:t>
            </w:r>
          </w:p>
        </w:tc>
      </w:tr>
      <w:tr w:rsidR="00A30070">
        <w:trPr>
          <w:trHeight w:val="414"/>
        </w:trPr>
        <w:tc>
          <w:tcPr>
            <w:tcW w:w="994" w:type="dxa"/>
          </w:tcPr>
          <w:p w:rsidR="00A30070" w:rsidRDefault="007A032F" w:rsidP="00D07F83">
            <w:pPr>
              <w:pStyle w:val="TableParagraph"/>
              <w:spacing w:line="275" w:lineRule="exact"/>
              <w:ind w:right="40"/>
              <w:rPr>
                <w:sz w:val="24"/>
              </w:rPr>
            </w:pPr>
            <w:r>
              <w:rPr>
                <w:spacing w:val="-10"/>
                <w:sz w:val="24"/>
              </w:rPr>
              <w:t>5</w:t>
            </w:r>
          </w:p>
        </w:tc>
        <w:tc>
          <w:tcPr>
            <w:tcW w:w="6968" w:type="dxa"/>
          </w:tcPr>
          <w:p w:rsidR="00A30070" w:rsidRDefault="007A032F" w:rsidP="00D07F83">
            <w:pPr>
              <w:pStyle w:val="TableParagraph"/>
              <w:spacing w:line="275" w:lineRule="exact"/>
              <w:ind w:left="820"/>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062" w:type="dxa"/>
          </w:tcPr>
          <w:p w:rsidR="00A30070" w:rsidRDefault="007A032F" w:rsidP="00D07F83">
            <w:pPr>
              <w:pStyle w:val="TableParagraph"/>
              <w:spacing w:line="275" w:lineRule="exact"/>
              <w:ind w:left="821"/>
              <w:rPr>
                <w:sz w:val="24"/>
              </w:rPr>
            </w:pPr>
            <w:r>
              <w:rPr>
                <w:spacing w:val="-5"/>
                <w:sz w:val="24"/>
              </w:rPr>
              <w:t>68</w:t>
            </w:r>
          </w:p>
        </w:tc>
      </w:tr>
      <w:tr w:rsidR="00A30070">
        <w:trPr>
          <w:trHeight w:val="828"/>
        </w:trPr>
        <w:tc>
          <w:tcPr>
            <w:tcW w:w="994" w:type="dxa"/>
          </w:tcPr>
          <w:p w:rsidR="00A30070" w:rsidRDefault="007A032F" w:rsidP="00D07F83">
            <w:pPr>
              <w:pStyle w:val="TableParagraph"/>
              <w:spacing w:line="276" w:lineRule="exact"/>
              <w:ind w:right="40"/>
              <w:rPr>
                <w:sz w:val="24"/>
              </w:rPr>
            </w:pPr>
            <w:r>
              <w:rPr>
                <w:spacing w:val="-10"/>
                <w:sz w:val="24"/>
              </w:rPr>
              <w:t>6</w:t>
            </w:r>
          </w:p>
        </w:tc>
        <w:tc>
          <w:tcPr>
            <w:tcW w:w="6968" w:type="dxa"/>
          </w:tcPr>
          <w:p w:rsidR="00A30070" w:rsidRDefault="007A032F" w:rsidP="00D07F83">
            <w:pPr>
              <w:pStyle w:val="TableParagraph"/>
              <w:spacing w:line="276" w:lineRule="exact"/>
              <w:ind w:left="820"/>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2"/>
                <w:sz w:val="24"/>
              </w:rPr>
              <w:t xml:space="preserve"> веков.</w:t>
            </w:r>
          </w:p>
          <w:p w:rsidR="00A30070" w:rsidRDefault="007A032F" w:rsidP="00D07F83">
            <w:pPr>
              <w:pStyle w:val="TableParagraph"/>
              <w:spacing w:before="137"/>
              <w:ind w:left="820"/>
              <w:rPr>
                <w:sz w:val="24"/>
              </w:rPr>
            </w:pPr>
            <w:r>
              <w:rPr>
                <w:sz w:val="24"/>
              </w:rPr>
              <w:t>История</w:t>
            </w:r>
            <w:r>
              <w:rPr>
                <w:spacing w:val="-3"/>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3"/>
                <w:sz w:val="24"/>
              </w:rPr>
              <w:t xml:space="preserve"> </w:t>
            </w:r>
            <w:r>
              <w:rPr>
                <w:sz w:val="24"/>
              </w:rPr>
              <w:t>к</w:t>
            </w:r>
            <w:r>
              <w:rPr>
                <w:spacing w:val="1"/>
                <w:sz w:val="24"/>
              </w:rPr>
              <w:t xml:space="preserve"> </w:t>
            </w:r>
            <w:r>
              <w:rPr>
                <w:sz w:val="24"/>
              </w:rPr>
              <w:t>Российскому</w:t>
            </w:r>
            <w:r>
              <w:rPr>
                <w:spacing w:val="-2"/>
                <w:sz w:val="24"/>
              </w:rPr>
              <w:t xml:space="preserve"> государству</w:t>
            </w:r>
          </w:p>
        </w:tc>
        <w:tc>
          <w:tcPr>
            <w:tcW w:w="2062" w:type="dxa"/>
          </w:tcPr>
          <w:p w:rsidR="00A30070" w:rsidRDefault="007A032F" w:rsidP="00D07F83">
            <w:pPr>
              <w:pStyle w:val="TableParagraph"/>
              <w:spacing w:line="276" w:lineRule="exact"/>
              <w:ind w:right="167"/>
              <w:rPr>
                <w:sz w:val="24"/>
              </w:rPr>
            </w:pPr>
            <w:r>
              <w:rPr>
                <w:spacing w:val="-5"/>
                <w:sz w:val="24"/>
              </w:rPr>
              <w:t>23</w:t>
            </w:r>
          </w:p>
          <w:p w:rsidR="00A30070" w:rsidRDefault="007A032F" w:rsidP="00D07F83">
            <w:pPr>
              <w:pStyle w:val="TableParagraph"/>
              <w:spacing w:before="137"/>
              <w:ind w:right="167"/>
              <w:rPr>
                <w:sz w:val="24"/>
              </w:rPr>
            </w:pPr>
            <w:r>
              <w:rPr>
                <w:spacing w:val="-5"/>
                <w:sz w:val="24"/>
              </w:rPr>
              <w:t>45</w:t>
            </w:r>
          </w:p>
        </w:tc>
      </w:tr>
      <w:tr w:rsidR="00A30070">
        <w:trPr>
          <w:trHeight w:val="1655"/>
        </w:trPr>
        <w:tc>
          <w:tcPr>
            <w:tcW w:w="994" w:type="dxa"/>
          </w:tcPr>
          <w:p w:rsidR="00A30070" w:rsidRDefault="007A032F" w:rsidP="00D07F83">
            <w:pPr>
              <w:pStyle w:val="TableParagraph"/>
              <w:spacing w:line="275" w:lineRule="exact"/>
              <w:ind w:right="40"/>
              <w:rPr>
                <w:sz w:val="24"/>
              </w:rPr>
            </w:pPr>
            <w:r>
              <w:rPr>
                <w:spacing w:val="-10"/>
                <w:sz w:val="24"/>
              </w:rPr>
              <w:t>7</w:t>
            </w:r>
          </w:p>
        </w:tc>
        <w:tc>
          <w:tcPr>
            <w:tcW w:w="6968" w:type="dxa"/>
          </w:tcPr>
          <w:p w:rsidR="00A30070" w:rsidRDefault="007A032F" w:rsidP="00D07F83">
            <w:pPr>
              <w:pStyle w:val="TableParagraph"/>
              <w:spacing w:line="360" w:lineRule="auto"/>
              <w:ind w:left="112" w:firstLine="707"/>
              <w:rPr>
                <w:sz w:val="24"/>
              </w:rPr>
            </w:pPr>
            <w:r>
              <w:rPr>
                <w:sz w:val="24"/>
              </w:rPr>
              <w:t>Всеобщая история. История нового времени. Конец XV— XVII вв.</w:t>
            </w:r>
          </w:p>
          <w:p w:rsidR="00A30070" w:rsidRDefault="007A032F" w:rsidP="00D07F83">
            <w:pPr>
              <w:pStyle w:val="TableParagraph"/>
              <w:ind w:left="820"/>
              <w:rPr>
                <w:sz w:val="24"/>
              </w:rPr>
            </w:pPr>
            <w:r>
              <w:rPr>
                <w:sz w:val="24"/>
              </w:rPr>
              <w:t>История</w:t>
            </w:r>
            <w:r>
              <w:rPr>
                <w:spacing w:val="61"/>
                <w:sz w:val="24"/>
              </w:rPr>
              <w:t xml:space="preserve"> </w:t>
            </w:r>
            <w:r>
              <w:rPr>
                <w:sz w:val="24"/>
              </w:rPr>
              <w:t>России.</w:t>
            </w:r>
            <w:r>
              <w:rPr>
                <w:spacing w:val="62"/>
                <w:sz w:val="24"/>
              </w:rPr>
              <w:t xml:space="preserve"> </w:t>
            </w:r>
            <w:r>
              <w:rPr>
                <w:sz w:val="24"/>
              </w:rPr>
              <w:t>Россия</w:t>
            </w:r>
            <w:r>
              <w:rPr>
                <w:spacing w:val="62"/>
                <w:sz w:val="24"/>
              </w:rPr>
              <w:t xml:space="preserve"> </w:t>
            </w:r>
            <w:r>
              <w:rPr>
                <w:sz w:val="24"/>
              </w:rPr>
              <w:t>в</w:t>
            </w:r>
            <w:r>
              <w:rPr>
                <w:spacing w:val="65"/>
                <w:sz w:val="24"/>
              </w:rPr>
              <w:t xml:space="preserve"> </w:t>
            </w:r>
            <w:r>
              <w:rPr>
                <w:sz w:val="24"/>
              </w:rPr>
              <w:t>XVI—XVII</w:t>
            </w:r>
            <w:r>
              <w:rPr>
                <w:spacing w:val="61"/>
                <w:sz w:val="24"/>
              </w:rPr>
              <w:t xml:space="preserve"> </w:t>
            </w:r>
            <w:r>
              <w:rPr>
                <w:sz w:val="24"/>
              </w:rPr>
              <w:t>вв.:</w:t>
            </w:r>
            <w:r>
              <w:rPr>
                <w:spacing w:val="63"/>
                <w:sz w:val="24"/>
              </w:rPr>
              <w:t xml:space="preserve"> </w:t>
            </w:r>
            <w:r>
              <w:rPr>
                <w:sz w:val="24"/>
              </w:rPr>
              <w:t>от</w:t>
            </w:r>
            <w:r>
              <w:rPr>
                <w:spacing w:val="61"/>
                <w:sz w:val="24"/>
              </w:rPr>
              <w:t xml:space="preserve"> </w:t>
            </w:r>
            <w:r>
              <w:rPr>
                <w:spacing w:val="-2"/>
                <w:sz w:val="24"/>
              </w:rPr>
              <w:t>великого</w:t>
            </w:r>
          </w:p>
          <w:p w:rsidR="00A30070" w:rsidRDefault="007A032F" w:rsidP="00D07F83">
            <w:pPr>
              <w:pStyle w:val="TableParagraph"/>
              <w:spacing w:before="136"/>
              <w:ind w:left="112"/>
              <w:rPr>
                <w:sz w:val="24"/>
              </w:rPr>
            </w:pPr>
            <w:r>
              <w:rPr>
                <w:sz w:val="24"/>
              </w:rPr>
              <w:t>княжества</w:t>
            </w:r>
            <w:r>
              <w:rPr>
                <w:spacing w:val="-3"/>
                <w:sz w:val="24"/>
              </w:rPr>
              <w:t xml:space="preserve"> </w:t>
            </w:r>
            <w:r>
              <w:rPr>
                <w:sz w:val="24"/>
              </w:rPr>
              <w:t>к</w:t>
            </w:r>
            <w:r>
              <w:rPr>
                <w:spacing w:val="-1"/>
                <w:sz w:val="24"/>
              </w:rPr>
              <w:t xml:space="preserve"> </w:t>
            </w:r>
            <w:r>
              <w:rPr>
                <w:spacing w:val="-2"/>
                <w:sz w:val="24"/>
              </w:rPr>
              <w:t>царству</w:t>
            </w:r>
          </w:p>
        </w:tc>
        <w:tc>
          <w:tcPr>
            <w:tcW w:w="2062" w:type="dxa"/>
          </w:tcPr>
          <w:p w:rsidR="00A30070" w:rsidRDefault="007A032F" w:rsidP="00D07F83">
            <w:pPr>
              <w:pStyle w:val="TableParagraph"/>
              <w:spacing w:line="275" w:lineRule="exact"/>
              <w:ind w:right="167"/>
              <w:rPr>
                <w:sz w:val="24"/>
              </w:rPr>
            </w:pPr>
            <w:r>
              <w:rPr>
                <w:spacing w:val="-5"/>
                <w:sz w:val="24"/>
              </w:rPr>
              <w:t>23</w:t>
            </w:r>
          </w:p>
          <w:p w:rsidR="00A30070" w:rsidRDefault="00A30070" w:rsidP="00D07F83">
            <w:pPr>
              <w:pStyle w:val="TableParagraph"/>
              <w:rPr>
                <w:sz w:val="24"/>
              </w:rPr>
            </w:pPr>
          </w:p>
          <w:p w:rsidR="00A30070" w:rsidRDefault="00A30070" w:rsidP="00D07F83">
            <w:pPr>
              <w:pStyle w:val="TableParagraph"/>
              <w:rPr>
                <w:sz w:val="24"/>
              </w:rPr>
            </w:pPr>
          </w:p>
          <w:p w:rsidR="00A30070" w:rsidRDefault="007A032F" w:rsidP="00D07F83">
            <w:pPr>
              <w:pStyle w:val="TableParagraph"/>
              <w:ind w:right="167"/>
              <w:rPr>
                <w:sz w:val="24"/>
              </w:rPr>
            </w:pPr>
            <w:r>
              <w:rPr>
                <w:spacing w:val="-5"/>
                <w:sz w:val="24"/>
              </w:rPr>
              <w:t>45</w:t>
            </w:r>
          </w:p>
        </w:tc>
      </w:tr>
      <w:tr w:rsidR="00A30070">
        <w:trPr>
          <w:trHeight w:val="1243"/>
        </w:trPr>
        <w:tc>
          <w:tcPr>
            <w:tcW w:w="994" w:type="dxa"/>
          </w:tcPr>
          <w:p w:rsidR="00A30070" w:rsidRDefault="007A032F" w:rsidP="00D07F83">
            <w:pPr>
              <w:pStyle w:val="TableParagraph"/>
              <w:spacing w:line="275" w:lineRule="exact"/>
              <w:ind w:right="40"/>
              <w:rPr>
                <w:sz w:val="24"/>
              </w:rPr>
            </w:pPr>
            <w:r>
              <w:rPr>
                <w:spacing w:val="-10"/>
                <w:sz w:val="24"/>
              </w:rPr>
              <w:t>8</w:t>
            </w:r>
          </w:p>
        </w:tc>
        <w:tc>
          <w:tcPr>
            <w:tcW w:w="6968" w:type="dxa"/>
          </w:tcPr>
          <w:p w:rsidR="00A30070" w:rsidRDefault="007A032F" w:rsidP="00D07F83">
            <w:pPr>
              <w:pStyle w:val="TableParagraph"/>
              <w:spacing w:line="275" w:lineRule="exact"/>
              <w:ind w:left="112" w:firstLine="707"/>
              <w:rPr>
                <w:sz w:val="24"/>
              </w:rPr>
            </w:pPr>
            <w:r>
              <w:rPr>
                <w:sz w:val="24"/>
              </w:rPr>
              <w:t>Всеобщая</w:t>
            </w:r>
            <w:r>
              <w:rPr>
                <w:spacing w:val="55"/>
                <w:w w:val="150"/>
                <w:sz w:val="24"/>
              </w:rPr>
              <w:t xml:space="preserve"> </w:t>
            </w:r>
            <w:r>
              <w:rPr>
                <w:sz w:val="24"/>
              </w:rPr>
              <w:t>история.</w:t>
            </w:r>
            <w:r>
              <w:rPr>
                <w:spacing w:val="55"/>
                <w:w w:val="150"/>
                <w:sz w:val="24"/>
              </w:rPr>
              <w:t xml:space="preserve"> </w:t>
            </w:r>
            <w:r>
              <w:rPr>
                <w:sz w:val="24"/>
              </w:rPr>
              <w:t>История</w:t>
            </w:r>
            <w:r>
              <w:rPr>
                <w:spacing w:val="55"/>
                <w:w w:val="150"/>
                <w:sz w:val="24"/>
              </w:rPr>
              <w:t xml:space="preserve"> </w:t>
            </w:r>
            <w:r>
              <w:rPr>
                <w:sz w:val="24"/>
              </w:rPr>
              <w:t>нового</w:t>
            </w:r>
            <w:r>
              <w:rPr>
                <w:spacing w:val="55"/>
                <w:w w:val="150"/>
                <w:sz w:val="24"/>
              </w:rPr>
              <w:t xml:space="preserve"> </w:t>
            </w:r>
            <w:r>
              <w:rPr>
                <w:sz w:val="24"/>
              </w:rPr>
              <w:t>времени.</w:t>
            </w:r>
            <w:r>
              <w:rPr>
                <w:spacing w:val="59"/>
                <w:w w:val="150"/>
                <w:sz w:val="24"/>
              </w:rPr>
              <w:t xml:space="preserve"> </w:t>
            </w:r>
            <w:r>
              <w:rPr>
                <w:sz w:val="24"/>
              </w:rPr>
              <w:t>XVIII</w:t>
            </w:r>
            <w:r>
              <w:rPr>
                <w:spacing w:val="54"/>
                <w:w w:val="150"/>
                <w:sz w:val="24"/>
              </w:rPr>
              <w:t xml:space="preserve"> </w:t>
            </w:r>
            <w:r>
              <w:rPr>
                <w:spacing w:val="-5"/>
                <w:sz w:val="24"/>
              </w:rPr>
              <w:t>в.</w:t>
            </w:r>
          </w:p>
          <w:p w:rsidR="00A30070" w:rsidRDefault="007A032F" w:rsidP="00D07F83">
            <w:pPr>
              <w:pStyle w:val="TableParagraph"/>
              <w:tabs>
                <w:tab w:val="left" w:pos="1259"/>
                <w:tab w:val="left" w:pos="2326"/>
                <w:tab w:val="left" w:pos="3314"/>
                <w:tab w:val="left" w:pos="3710"/>
                <w:tab w:val="left" w:pos="4599"/>
                <w:tab w:val="left" w:pos="5631"/>
                <w:tab w:val="left" w:pos="6499"/>
              </w:tabs>
              <w:spacing w:before="5" w:line="410" w:lineRule="atLeast"/>
              <w:ind w:left="112" w:right="100"/>
              <w:rPr>
                <w:sz w:val="24"/>
              </w:rPr>
            </w:pPr>
            <w:r>
              <w:rPr>
                <w:spacing w:val="-2"/>
                <w:sz w:val="24"/>
              </w:rPr>
              <w:t>История</w:t>
            </w:r>
            <w:r>
              <w:rPr>
                <w:sz w:val="24"/>
              </w:rPr>
              <w:tab/>
            </w: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4"/>
                <w:sz w:val="24"/>
              </w:rPr>
              <w:t>конце</w:t>
            </w:r>
            <w:r>
              <w:rPr>
                <w:sz w:val="24"/>
              </w:rPr>
              <w:tab/>
            </w:r>
            <w:r>
              <w:rPr>
                <w:spacing w:val="-2"/>
                <w:sz w:val="24"/>
              </w:rPr>
              <w:t>XVII—</w:t>
            </w:r>
            <w:r>
              <w:rPr>
                <w:sz w:val="24"/>
              </w:rPr>
              <w:tab/>
            </w:r>
            <w:r>
              <w:rPr>
                <w:spacing w:val="-2"/>
                <w:sz w:val="24"/>
              </w:rPr>
              <w:t>XVIII</w:t>
            </w:r>
            <w:r>
              <w:rPr>
                <w:sz w:val="24"/>
              </w:rPr>
              <w:tab/>
            </w:r>
            <w:r>
              <w:rPr>
                <w:spacing w:val="-4"/>
                <w:sz w:val="24"/>
              </w:rPr>
              <w:t xml:space="preserve">вв.: </w:t>
            </w:r>
            <w:r>
              <w:rPr>
                <w:sz w:val="24"/>
              </w:rPr>
              <w:t>от царства к империи</w:t>
            </w:r>
          </w:p>
        </w:tc>
        <w:tc>
          <w:tcPr>
            <w:tcW w:w="2062" w:type="dxa"/>
          </w:tcPr>
          <w:p w:rsidR="00A30070" w:rsidRDefault="007A032F" w:rsidP="00D07F83">
            <w:pPr>
              <w:pStyle w:val="TableParagraph"/>
              <w:spacing w:line="275" w:lineRule="exact"/>
              <w:ind w:right="167"/>
              <w:rPr>
                <w:sz w:val="24"/>
              </w:rPr>
            </w:pPr>
            <w:r>
              <w:rPr>
                <w:spacing w:val="-5"/>
                <w:sz w:val="24"/>
              </w:rPr>
              <w:t>23</w:t>
            </w:r>
          </w:p>
          <w:p w:rsidR="00A30070" w:rsidRDefault="007A032F" w:rsidP="00D07F83">
            <w:pPr>
              <w:pStyle w:val="TableParagraph"/>
              <w:spacing w:before="139"/>
              <w:ind w:right="167"/>
              <w:rPr>
                <w:sz w:val="24"/>
              </w:rPr>
            </w:pPr>
            <w:r>
              <w:rPr>
                <w:spacing w:val="-5"/>
                <w:sz w:val="24"/>
              </w:rPr>
              <w:t>45</w:t>
            </w:r>
          </w:p>
        </w:tc>
      </w:tr>
      <w:tr w:rsidR="00A30070">
        <w:trPr>
          <w:trHeight w:val="1655"/>
        </w:trPr>
        <w:tc>
          <w:tcPr>
            <w:tcW w:w="994" w:type="dxa"/>
          </w:tcPr>
          <w:p w:rsidR="00A30070" w:rsidRDefault="007A032F" w:rsidP="00D07F83">
            <w:pPr>
              <w:pStyle w:val="TableParagraph"/>
              <w:spacing w:line="275" w:lineRule="exact"/>
              <w:ind w:right="40"/>
              <w:rPr>
                <w:sz w:val="24"/>
              </w:rPr>
            </w:pPr>
            <w:r>
              <w:rPr>
                <w:spacing w:val="-10"/>
                <w:sz w:val="24"/>
              </w:rPr>
              <w:t>9</w:t>
            </w:r>
          </w:p>
        </w:tc>
        <w:tc>
          <w:tcPr>
            <w:tcW w:w="6968" w:type="dxa"/>
          </w:tcPr>
          <w:p w:rsidR="00A30070" w:rsidRDefault="007A032F" w:rsidP="00D07F83">
            <w:pPr>
              <w:pStyle w:val="TableParagraph"/>
              <w:spacing w:line="360" w:lineRule="auto"/>
              <w:ind w:left="112" w:firstLine="707"/>
              <w:rPr>
                <w:sz w:val="24"/>
              </w:rPr>
            </w:pPr>
            <w:r>
              <w:rPr>
                <w:sz w:val="24"/>
              </w:rPr>
              <w:t>Всеобщая</w:t>
            </w:r>
            <w:r>
              <w:rPr>
                <w:spacing w:val="80"/>
                <w:sz w:val="24"/>
              </w:rPr>
              <w:t xml:space="preserve"> </w:t>
            </w:r>
            <w:r>
              <w:rPr>
                <w:sz w:val="24"/>
              </w:rPr>
              <w:t>история.</w:t>
            </w:r>
            <w:r>
              <w:rPr>
                <w:spacing w:val="80"/>
                <w:sz w:val="24"/>
              </w:rPr>
              <w:t xml:space="preserve"> </w:t>
            </w:r>
            <w:r>
              <w:rPr>
                <w:sz w:val="24"/>
              </w:rPr>
              <w:t>История</w:t>
            </w:r>
            <w:r>
              <w:rPr>
                <w:spacing w:val="80"/>
                <w:sz w:val="24"/>
              </w:rPr>
              <w:t xml:space="preserve"> </w:t>
            </w:r>
            <w:r>
              <w:rPr>
                <w:sz w:val="24"/>
              </w:rPr>
              <w:t>нового</w:t>
            </w:r>
            <w:r>
              <w:rPr>
                <w:spacing w:val="80"/>
                <w:sz w:val="24"/>
              </w:rPr>
              <w:t xml:space="preserve"> </w:t>
            </w:r>
            <w:r>
              <w:rPr>
                <w:sz w:val="24"/>
              </w:rPr>
              <w:t>времени.</w:t>
            </w:r>
            <w:r>
              <w:rPr>
                <w:spacing w:val="80"/>
                <w:sz w:val="24"/>
              </w:rPr>
              <w:t xml:space="preserve"> </w:t>
            </w:r>
            <w:r>
              <w:rPr>
                <w:sz w:val="24"/>
              </w:rPr>
              <w:t>XIX</w:t>
            </w:r>
            <w:r>
              <w:rPr>
                <w:spacing w:val="80"/>
                <w:sz w:val="24"/>
              </w:rPr>
              <w:t xml:space="preserve"> </w:t>
            </w:r>
            <w:r>
              <w:rPr>
                <w:sz w:val="24"/>
              </w:rPr>
              <w:t>— начало ХХ в.</w:t>
            </w:r>
          </w:p>
          <w:p w:rsidR="00A30070" w:rsidRDefault="007A032F" w:rsidP="00D07F83">
            <w:pPr>
              <w:pStyle w:val="TableParagraph"/>
              <w:ind w:left="820"/>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Российская</w:t>
            </w:r>
            <w:r>
              <w:rPr>
                <w:spacing w:val="3"/>
                <w:sz w:val="24"/>
              </w:rPr>
              <w:t xml:space="preserve"> </w:t>
            </w:r>
            <w:r>
              <w:rPr>
                <w:sz w:val="24"/>
              </w:rPr>
              <w:t>империя</w:t>
            </w:r>
            <w:r>
              <w:rPr>
                <w:spacing w:val="3"/>
                <w:sz w:val="24"/>
              </w:rPr>
              <w:t xml:space="preserve"> </w:t>
            </w:r>
            <w:r>
              <w:rPr>
                <w:sz w:val="24"/>
              </w:rPr>
              <w:t>в</w:t>
            </w:r>
            <w:r>
              <w:rPr>
                <w:spacing w:val="7"/>
                <w:sz w:val="24"/>
              </w:rPr>
              <w:t xml:space="preserve"> </w:t>
            </w:r>
            <w:r>
              <w:rPr>
                <w:sz w:val="24"/>
              </w:rPr>
              <w:t>XIX</w:t>
            </w:r>
            <w:r>
              <w:rPr>
                <w:spacing w:val="3"/>
                <w:sz w:val="24"/>
              </w:rPr>
              <w:t xml:space="preserve"> </w:t>
            </w:r>
            <w:r>
              <w:rPr>
                <w:sz w:val="24"/>
              </w:rPr>
              <w:t>—</w:t>
            </w:r>
            <w:r>
              <w:rPr>
                <w:spacing w:val="4"/>
                <w:sz w:val="24"/>
              </w:rPr>
              <w:t xml:space="preserve"> </w:t>
            </w:r>
            <w:r>
              <w:rPr>
                <w:sz w:val="24"/>
              </w:rPr>
              <w:t>начале</w:t>
            </w:r>
            <w:r>
              <w:rPr>
                <w:spacing w:val="3"/>
                <w:sz w:val="24"/>
              </w:rPr>
              <w:t xml:space="preserve"> </w:t>
            </w:r>
            <w:r>
              <w:rPr>
                <w:spacing w:val="-5"/>
                <w:sz w:val="24"/>
              </w:rPr>
              <w:t>ХХ</w:t>
            </w:r>
          </w:p>
          <w:p w:rsidR="00A30070" w:rsidRDefault="007A032F" w:rsidP="00D07F83">
            <w:pPr>
              <w:pStyle w:val="TableParagraph"/>
              <w:spacing w:before="136"/>
              <w:ind w:left="112"/>
              <w:rPr>
                <w:sz w:val="24"/>
              </w:rPr>
            </w:pPr>
            <w:r>
              <w:rPr>
                <w:spacing w:val="-5"/>
                <w:sz w:val="24"/>
              </w:rPr>
              <w:t>в.</w:t>
            </w:r>
          </w:p>
        </w:tc>
        <w:tc>
          <w:tcPr>
            <w:tcW w:w="2062" w:type="dxa"/>
          </w:tcPr>
          <w:p w:rsidR="00A30070" w:rsidRDefault="00A30070" w:rsidP="00D07F83">
            <w:pPr>
              <w:pStyle w:val="TableParagraph"/>
              <w:spacing w:before="135"/>
              <w:rPr>
                <w:sz w:val="24"/>
              </w:rPr>
            </w:pPr>
          </w:p>
          <w:p w:rsidR="00A30070" w:rsidRDefault="007A032F" w:rsidP="00D07F83">
            <w:pPr>
              <w:pStyle w:val="TableParagraph"/>
              <w:ind w:left="821"/>
              <w:rPr>
                <w:sz w:val="24"/>
              </w:rPr>
            </w:pPr>
            <w:r>
              <w:rPr>
                <w:spacing w:val="-5"/>
                <w:sz w:val="24"/>
              </w:rPr>
              <w:t>68</w:t>
            </w:r>
          </w:p>
        </w:tc>
      </w:tr>
      <w:tr w:rsidR="00A30070">
        <w:trPr>
          <w:trHeight w:val="412"/>
        </w:trPr>
        <w:tc>
          <w:tcPr>
            <w:tcW w:w="994" w:type="dxa"/>
          </w:tcPr>
          <w:p w:rsidR="00A30070" w:rsidRDefault="007A032F" w:rsidP="00D07F83">
            <w:pPr>
              <w:pStyle w:val="TableParagraph"/>
              <w:spacing w:line="275" w:lineRule="exact"/>
              <w:ind w:right="40"/>
              <w:rPr>
                <w:sz w:val="24"/>
              </w:rPr>
            </w:pPr>
            <w:r>
              <w:rPr>
                <w:spacing w:val="-10"/>
                <w:sz w:val="24"/>
              </w:rPr>
              <w:t>9</w:t>
            </w:r>
          </w:p>
        </w:tc>
        <w:tc>
          <w:tcPr>
            <w:tcW w:w="6968" w:type="dxa"/>
          </w:tcPr>
          <w:p w:rsidR="00A30070" w:rsidRDefault="007A032F" w:rsidP="00D07F83">
            <w:pPr>
              <w:pStyle w:val="TableParagraph"/>
              <w:spacing w:line="275" w:lineRule="exact"/>
              <w:ind w:left="820"/>
              <w:rPr>
                <w:sz w:val="24"/>
              </w:rPr>
            </w:pPr>
            <w:r>
              <w:rPr>
                <w:sz w:val="24"/>
              </w:rPr>
              <w:t>Модуль</w:t>
            </w:r>
            <w:r>
              <w:rPr>
                <w:spacing w:val="-3"/>
                <w:sz w:val="24"/>
              </w:rPr>
              <w:t xml:space="preserve"> </w:t>
            </w:r>
            <w:r>
              <w:rPr>
                <w:sz w:val="24"/>
              </w:rPr>
              <w:t>«Введение</w:t>
            </w:r>
            <w:r>
              <w:rPr>
                <w:spacing w:val="-5"/>
                <w:sz w:val="24"/>
              </w:rPr>
              <w:t xml:space="preserve"> </w:t>
            </w:r>
            <w:r>
              <w:rPr>
                <w:sz w:val="24"/>
              </w:rPr>
              <w:t>в</w:t>
            </w:r>
            <w:r>
              <w:rPr>
                <w:spacing w:val="-4"/>
                <w:sz w:val="24"/>
              </w:rPr>
              <w:t xml:space="preserve"> </w:t>
            </w:r>
            <w:r>
              <w:rPr>
                <w:sz w:val="24"/>
              </w:rPr>
              <w:t>новейшую</w:t>
            </w:r>
            <w:r>
              <w:rPr>
                <w:spacing w:val="-4"/>
                <w:sz w:val="24"/>
              </w:rPr>
              <w:t xml:space="preserve"> </w:t>
            </w:r>
            <w:r>
              <w:rPr>
                <w:sz w:val="24"/>
              </w:rPr>
              <w:t>историю</w:t>
            </w:r>
            <w:r>
              <w:rPr>
                <w:spacing w:val="-5"/>
                <w:sz w:val="24"/>
              </w:rPr>
              <w:t xml:space="preserve"> </w:t>
            </w:r>
            <w:r>
              <w:rPr>
                <w:spacing w:val="-2"/>
                <w:sz w:val="24"/>
              </w:rPr>
              <w:t>России»</w:t>
            </w:r>
          </w:p>
        </w:tc>
        <w:tc>
          <w:tcPr>
            <w:tcW w:w="2062" w:type="dxa"/>
          </w:tcPr>
          <w:p w:rsidR="00A30070" w:rsidRDefault="007A032F" w:rsidP="00D07F83">
            <w:pPr>
              <w:pStyle w:val="TableParagraph"/>
              <w:spacing w:line="275" w:lineRule="exact"/>
              <w:ind w:left="821"/>
              <w:rPr>
                <w:sz w:val="24"/>
              </w:rPr>
            </w:pPr>
            <w:r>
              <w:rPr>
                <w:spacing w:val="-5"/>
                <w:sz w:val="24"/>
              </w:rPr>
              <w:t>14</w:t>
            </w:r>
          </w:p>
        </w:tc>
      </w:tr>
    </w:tbl>
    <w:p w:rsidR="00A30070" w:rsidRDefault="00A30070" w:rsidP="00D07F83">
      <w:pPr>
        <w:pStyle w:val="a3"/>
        <w:spacing w:before="141"/>
        <w:ind w:left="0"/>
        <w:jc w:val="left"/>
      </w:pPr>
    </w:p>
    <w:p w:rsidR="00A30070" w:rsidRDefault="007A032F" w:rsidP="00D07F83">
      <w:pPr>
        <w:pStyle w:val="a3"/>
        <w:spacing w:line="360" w:lineRule="auto"/>
        <w:ind w:left="1168" w:right="6493"/>
        <w:jc w:val="left"/>
      </w:pPr>
      <w:r>
        <w:t>Содержание</w:t>
      </w:r>
      <w:r>
        <w:rPr>
          <w:spacing w:val="-11"/>
        </w:rPr>
        <w:t xml:space="preserve"> </w:t>
      </w:r>
      <w:r>
        <w:t>обучения</w:t>
      </w:r>
      <w:r>
        <w:rPr>
          <w:spacing w:val="-10"/>
        </w:rPr>
        <w:t xml:space="preserve"> </w:t>
      </w:r>
      <w:r>
        <w:t>в</w:t>
      </w:r>
      <w:r>
        <w:rPr>
          <w:spacing w:val="-11"/>
        </w:rPr>
        <w:t xml:space="preserve"> </w:t>
      </w:r>
      <w:r>
        <w:t>5</w:t>
      </w:r>
      <w:r>
        <w:rPr>
          <w:spacing w:val="-9"/>
        </w:rPr>
        <w:t xml:space="preserve"> </w:t>
      </w:r>
      <w:r>
        <w:t>классе. История Древнего мира.</w:t>
      </w:r>
    </w:p>
    <w:p w:rsidR="00A30070" w:rsidRDefault="007A032F" w:rsidP="00D07F83">
      <w:pPr>
        <w:pStyle w:val="a3"/>
        <w:spacing w:line="360" w:lineRule="auto"/>
        <w:ind w:left="459" w:right="159" w:firstLine="708"/>
        <w:jc w:val="left"/>
      </w:pPr>
      <w:r>
        <w:t>Введение. Что изучает история. Источники исторических знаний. Специальные (вспомогательные)</w:t>
      </w:r>
      <w:r>
        <w:rPr>
          <w:spacing w:val="-11"/>
        </w:rPr>
        <w:t xml:space="preserve"> </w:t>
      </w:r>
      <w:r>
        <w:t>исторические</w:t>
      </w:r>
      <w:r>
        <w:rPr>
          <w:spacing w:val="-12"/>
        </w:rPr>
        <w:t xml:space="preserve"> </w:t>
      </w:r>
      <w:r>
        <w:t>дисциплины.</w:t>
      </w:r>
      <w:r>
        <w:rPr>
          <w:spacing w:val="-11"/>
        </w:rPr>
        <w:t xml:space="preserve"> </w:t>
      </w:r>
      <w:r>
        <w:t>Историческая</w:t>
      </w:r>
      <w:r>
        <w:rPr>
          <w:spacing w:val="-11"/>
        </w:rPr>
        <w:t xml:space="preserve"> </w:t>
      </w:r>
      <w:r>
        <w:t>хронология</w:t>
      </w:r>
      <w:r>
        <w:rPr>
          <w:spacing w:val="-11"/>
        </w:rPr>
        <w:t xml:space="preserve"> </w:t>
      </w:r>
      <w:r>
        <w:t>(счет</w:t>
      </w:r>
      <w:r>
        <w:rPr>
          <w:spacing w:val="-10"/>
        </w:rPr>
        <w:t xml:space="preserve"> </w:t>
      </w:r>
      <w:r>
        <w:t>лет</w:t>
      </w:r>
      <w:r>
        <w:rPr>
          <w:spacing w:val="-10"/>
        </w:rPr>
        <w:t xml:space="preserve"> </w:t>
      </w:r>
      <w:r>
        <w:t>«до</w:t>
      </w:r>
      <w:r>
        <w:rPr>
          <w:spacing w:val="-10"/>
        </w:rPr>
        <w:t xml:space="preserve"> </w:t>
      </w:r>
      <w:r>
        <w:t>н.</w:t>
      </w:r>
      <w:r>
        <w:rPr>
          <w:spacing w:val="-11"/>
        </w:rPr>
        <w:t xml:space="preserve"> </w:t>
      </w:r>
      <w:r>
        <w:t>э.»</w:t>
      </w:r>
      <w:r>
        <w:rPr>
          <w:spacing w:val="-10"/>
        </w:rPr>
        <w:t xml:space="preserve"> </w:t>
      </w:r>
      <w:r>
        <w:t>и</w:t>
      </w:r>
      <w:r>
        <w:rPr>
          <w:spacing w:val="-9"/>
        </w:rPr>
        <w:t xml:space="preserve"> </w:t>
      </w:r>
      <w:r>
        <w:t>«н.</w:t>
      </w:r>
      <w:r>
        <w:rPr>
          <w:spacing w:val="-11"/>
        </w:rPr>
        <w:t xml:space="preserve"> </w:t>
      </w:r>
      <w:r>
        <w:t>э.»). Историческая карта.</w:t>
      </w:r>
    </w:p>
    <w:p w:rsidR="00A30070" w:rsidRDefault="007A032F" w:rsidP="00D07F83">
      <w:pPr>
        <w:pStyle w:val="a3"/>
        <w:spacing w:line="275" w:lineRule="exact"/>
        <w:ind w:left="1168"/>
        <w:jc w:val="left"/>
      </w:pPr>
      <w:r>
        <w:rPr>
          <w:spacing w:val="-2"/>
        </w:rPr>
        <w:t>Первобытность.</w:t>
      </w:r>
    </w:p>
    <w:p w:rsidR="00A30070" w:rsidRDefault="007A032F" w:rsidP="00D07F83">
      <w:pPr>
        <w:pStyle w:val="a3"/>
        <w:spacing w:before="140" w:line="360" w:lineRule="auto"/>
        <w:ind w:left="459" w:right="162" w:firstLine="708"/>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30070" w:rsidRDefault="007A032F" w:rsidP="00D07F83">
      <w:pPr>
        <w:pStyle w:val="a3"/>
        <w:spacing w:line="360" w:lineRule="auto"/>
        <w:ind w:left="459" w:right="159" w:firstLine="708"/>
        <w:jc w:val="left"/>
      </w:pPr>
      <w:r>
        <w:t>Древнейшие земледельцы и скотоводы: трудовая деятельность, изобретения. Появление ремесел.</w:t>
      </w:r>
      <w:r>
        <w:rPr>
          <w:spacing w:val="40"/>
        </w:rPr>
        <w:t xml:space="preserve"> </w:t>
      </w:r>
      <w:r>
        <w:t>Производящее</w:t>
      </w:r>
      <w:r>
        <w:rPr>
          <w:spacing w:val="40"/>
        </w:rPr>
        <w:t xml:space="preserve"> </w:t>
      </w:r>
      <w:r>
        <w:t>хозяйство.</w:t>
      </w:r>
      <w:r>
        <w:rPr>
          <w:spacing w:val="40"/>
        </w:rPr>
        <w:t xml:space="preserve"> </w:t>
      </w:r>
      <w:r>
        <w:t>Развитие</w:t>
      </w:r>
      <w:r>
        <w:rPr>
          <w:spacing w:val="38"/>
        </w:rPr>
        <w:t xml:space="preserve"> </w:t>
      </w:r>
      <w:r>
        <w:t>обмена</w:t>
      </w:r>
      <w:r>
        <w:rPr>
          <w:spacing w:val="40"/>
        </w:rPr>
        <w:t xml:space="preserve"> </w:t>
      </w:r>
      <w:r>
        <w:t>и</w:t>
      </w:r>
      <w:r>
        <w:rPr>
          <w:spacing w:val="40"/>
        </w:rPr>
        <w:t xml:space="preserve"> </w:t>
      </w:r>
      <w:r>
        <w:t>торговли.</w:t>
      </w:r>
      <w:r>
        <w:rPr>
          <w:spacing w:val="38"/>
        </w:rPr>
        <w:t xml:space="preserve"> </w:t>
      </w:r>
      <w:r>
        <w:t>Переход</w:t>
      </w:r>
      <w:r>
        <w:rPr>
          <w:spacing w:val="40"/>
        </w:rPr>
        <w:t xml:space="preserve"> </w:t>
      </w:r>
      <w:r>
        <w:t>от</w:t>
      </w:r>
      <w:r>
        <w:rPr>
          <w:spacing w:val="40"/>
        </w:rPr>
        <w:t xml:space="preserve"> </w:t>
      </w:r>
      <w:r>
        <w:t>родовой</w:t>
      </w:r>
      <w:r>
        <w:rPr>
          <w:spacing w:val="39"/>
        </w:rPr>
        <w:t xml:space="preserve"> </w:t>
      </w:r>
      <w:r>
        <w:t>к</w:t>
      </w:r>
      <w:r>
        <w:rPr>
          <w:spacing w:val="40"/>
        </w:rPr>
        <w:t xml:space="preserve"> </w:t>
      </w:r>
      <w:r>
        <w:t>соседской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общине.</w:t>
      </w:r>
      <w:r>
        <w:rPr>
          <w:spacing w:val="40"/>
        </w:rPr>
        <w:t xml:space="preserve"> </w:t>
      </w:r>
      <w:r>
        <w:t>Появление</w:t>
      </w:r>
      <w:r>
        <w:rPr>
          <w:spacing w:val="40"/>
        </w:rPr>
        <w:t xml:space="preserve"> </w:t>
      </w:r>
      <w:r>
        <w:t>знати.</w:t>
      </w:r>
      <w:r>
        <w:rPr>
          <w:spacing w:val="40"/>
        </w:rPr>
        <w:t xml:space="preserve"> </w:t>
      </w:r>
      <w:r>
        <w:t>Представления</w:t>
      </w:r>
      <w:r>
        <w:rPr>
          <w:spacing w:val="40"/>
        </w:rPr>
        <w:t xml:space="preserve"> </w:t>
      </w:r>
      <w:r>
        <w:t>об</w:t>
      </w:r>
      <w:r>
        <w:rPr>
          <w:spacing w:val="40"/>
        </w:rPr>
        <w:t xml:space="preserve"> </w:t>
      </w:r>
      <w:r>
        <w:t>окружающем</w:t>
      </w:r>
      <w:r>
        <w:rPr>
          <w:spacing w:val="40"/>
        </w:rPr>
        <w:t xml:space="preserve"> </w:t>
      </w:r>
      <w:r>
        <w:t>мире,</w:t>
      </w:r>
      <w:r>
        <w:rPr>
          <w:spacing w:val="40"/>
        </w:rPr>
        <w:t xml:space="preserve"> </w:t>
      </w:r>
      <w:r>
        <w:t>верования</w:t>
      </w:r>
      <w:r>
        <w:rPr>
          <w:spacing w:val="40"/>
        </w:rPr>
        <w:t xml:space="preserve"> </w:t>
      </w:r>
      <w:r>
        <w:t>первобытных</w:t>
      </w:r>
      <w:r>
        <w:rPr>
          <w:spacing w:val="40"/>
        </w:rPr>
        <w:t xml:space="preserve"> </w:t>
      </w:r>
      <w:r>
        <w:t>людей. Искусство первобытных людей.</w:t>
      </w:r>
    </w:p>
    <w:p w:rsidR="00A30070" w:rsidRDefault="007A032F" w:rsidP="00D07F83">
      <w:pPr>
        <w:pStyle w:val="a3"/>
        <w:spacing w:line="360" w:lineRule="auto"/>
        <w:ind w:left="1168" w:right="2332"/>
        <w:jc w:val="left"/>
      </w:pPr>
      <w:r>
        <w:t>Разложение</w:t>
      </w:r>
      <w:r>
        <w:rPr>
          <w:spacing w:val="-8"/>
        </w:rPr>
        <w:t xml:space="preserve"> </w:t>
      </w:r>
      <w:r>
        <w:t>первобытнообщинных</w:t>
      </w:r>
      <w:r>
        <w:rPr>
          <w:spacing w:val="-7"/>
        </w:rPr>
        <w:t xml:space="preserve"> </w:t>
      </w:r>
      <w:r>
        <w:t>отношений.</w:t>
      </w:r>
      <w:r>
        <w:rPr>
          <w:spacing w:val="-7"/>
        </w:rPr>
        <w:t xml:space="preserve"> </w:t>
      </w:r>
      <w:r>
        <w:t>На</w:t>
      </w:r>
      <w:r>
        <w:rPr>
          <w:spacing w:val="-9"/>
        </w:rPr>
        <w:t xml:space="preserve"> </w:t>
      </w:r>
      <w:r>
        <w:t>пороге</w:t>
      </w:r>
      <w:r>
        <w:rPr>
          <w:spacing w:val="-8"/>
        </w:rPr>
        <w:t xml:space="preserve"> </w:t>
      </w:r>
      <w:r>
        <w:t>цивилизации. Древний мир.</w:t>
      </w:r>
    </w:p>
    <w:p w:rsidR="00A30070" w:rsidRDefault="007A032F" w:rsidP="00D07F83">
      <w:pPr>
        <w:pStyle w:val="a3"/>
        <w:spacing w:line="360" w:lineRule="auto"/>
        <w:ind w:left="1168" w:right="1323"/>
        <w:jc w:val="left"/>
      </w:pPr>
      <w:r>
        <w:t>Понятие</w:t>
      </w:r>
      <w:r>
        <w:rPr>
          <w:spacing w:val="-5"/>
        </w:rPr>
        <w:t xml:space="preserve"> </w:t>
      </w:r>
      <w:r>
        <w:t>и</w:t>
      </w:r>
      <w:r>
        <w:rPr>
          <w:spacing w:val="-4"/>
        </w:rPr>
        <w:t xml:space="preserve"> </w:t>
      </w:r>
      <w:r>
        <w:t>хронологические</w:t>
      </w:r>
      <w:r>
        <w:rPr>
          <w:spacing w:val="-5"/>
        </w:rPr>
        <w:t xml:space="preserve"> </w:t>
      </w:r>
      <w:r>
        <w:t>рамки</w:t>
      </w:r>
      <w:r>
        <w:rPr>
          <w:spacing w:val="-4"/>
        </w:rPr>
        <w:t xml:space="preserve"> </w:t>
      </w:r>
      <w:r>
        <w:t>истории</w:t>
      </w:r>
      <w:r>
        <w:rPr>
          <w:spacing w:val="-5"/>
        </w:rPr>
        <w:t xml:space="preserve"> </w:t>
      </w:r>
      <w:r>
        <w:t>Древнего</w:t>
      </w:r>
      <w:r>
        <w:rPr>
          <w:spacing w:val="-4"/>
        </w:rPr>
        <w:t xml:space="preserve"> </w:t>
      </w:r>
      <w:r>
        <w:t>мира.</w:t>
      </w:r>
      <w:r>
        <w:rPr>
          <w:spacing w:val="-4"/>
        </w:rPr>
        <w:t xml:space="preserve"> </w:t>
      </w:r>
      <w:r>
        <w:t>Карта</w:t>
      </w:r>
      <w:r>
        <w:rPr>
          <w:spacing w:val="-4"/>
        </w:rPr>
        <w:t xml:space="preserve"> </w:t>
      </w:r>
      <w:r>
        <w:t>Древнего</w:t>
      </w:r>
      <w:r>
        <w:rPr>
          <w:spacing w:val="-4"/>
        </w:rPr>
        <w:t xml:space="preserve"> </w:t>
      </w:r>
      <w:r>
        <w:t>мира. Древний Восток.</w:t>
      </w:r>
    </w:p>
    <w:p w:rsidR="00A30070" w:rsidRDefault="007A032F" w:rsidP="00D07F83">
      <w:pPr>
        <w:pStyle w:val="a3"/>
        <w:spacing w:line="360" w:lineRule="auto"/>
        <w:ind w:left="1168" w:right="3798"/>
        <w:jc w:val="left"/>
      </w:pPr>
      <w:r>
        <w:t>Понятие</w:t>
      </w:r>
      <w:r>
        <w:rPr>
          <w:spacing w:val="-8"/>
        </w:rPr>
        <w:t xml:space="preserve"> </w:t>
      </w:r>
      <w:r>
        <w:t>«Древний</w:t>
      </w:r>
      <w:r>
        <w:rPr>
          <w:spacing w:val="-9"/>
        </w:rPr>
        <w:t xml:space="preserve"> </w:t>
      </w:r>
      <w:r>
        <w:t>Восток».</w:t>
      </w:r>
      <w:r>
        <w:rPr>
          <w:spacing w:val="-7"/>
        </w:rPr>
        <w:t xml:space="preserve"> </w:t>
      </w:r>
      <w:r>
        <w:t>Карта</w:t>
      </w:r>
      <w:r>
        <w:rPr>
          <w:spacing w:val="-7"/>
        </w:rPr>
        <w:t xml:space="preserve"> </w:t>
      </w:r>
      <w:r>
        <w:t>древневосточного</w:t>
      </w:r>
      <w:r>
        <w:rPr>
          <w:spacing w:val="-7"/>
        </w:rPr>
        <w:t xml:space="preserve"> </w:t>
      </w:r>
      <w:r>
        <w:t>мира. Древний Египет.</w:t>
      </w:r>
    </w:p>
    <w:p w:rsidR="00A30070" w:rsidRDefault="007A032F" w:rsidP="00D07F83">
      <w:pPr>
        <w:pStyle w:val="a3"/>
        <w:spacing w:before="1" w:line="360" w:lineRule="auto"/>
        <w:ind w:right="161" w:firstLine="708"/>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30070" w:rsidRDefault="007A032F" w:rsidP="00D07F83">
      <w:pPr>
        <w:pStyle w:val="a3"/>
        <w:spacing w:line="360" w:lineRule="auto"/>
        <w:ind w:right="162" w:firstLine="708"/>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A30070" w:rsidRDefault="007A032F" w:rsidP="00D07F83">
      <w:pPr>
        <w:pStyle w:val="a3"/>
        <w:spacing w:line="360" w:lineRule="auto"/>
        <w:ind w:right="162" w:firstLine="708"/>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30070" w:rsidRDefault="007A032F" w:rsidP="00D07F83">
      <w:pPr>
        <w:pStyle w:val="a3"/>
        <w:ind w:left="1168"/>
        <w:jc w:val="left"/>
      </w:pPr>
      <w:r>
        <w:t>Древние</w:t>
      </w:r>
      <w:r>
        <w:rPr>
          <w:spacing w:val="-7"/>
        </w:rPr>
        <w:t xml:space="preserve"> </w:t>
      </w:r>
      <w:r>
        <w:t>цивилизации</w:t>
      </w:r>
      <w:r>
        <w:rPr>
          <w:spacing w:val="-6"/>
        </w:rPr>
        <w:t xml:space="preserve"> </w:t>
      </w:r>
      <w:r>
        <w:rPr>
          <w:spacing w:val="-2"/>
        </w:rPr>
        <w:t>Месопотамии.</w:t>
      </w:r>
    </w:p>
    <w:p w:rsidR="00A30070" w:rsidRDefault="007A032F" w:rsidP="00D07F83">
      <w:pPr>
        <w:pStyle w:val="a3"/>
        <w:spacing w:before="138" w:line="360" w:lineRule="auto"/>
        <w:ind w:right="157" w:firstLine="708"/>
        <w:jc w:val="left"/>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A30070" w:rsidRDefault="007A032F" w:rsidP="00D07F83">
      <w:pPr>
        <w:pStyle w:val="a3"/>
        <w:spacing w:before="1"/>
        <w:ind w:left="1168"/>
        <w:jc w:val="left"/>
      </w:pPr>
      <w:r>
        <w:t>Древний</w:t>
      </w:r>
      <w:r>
        <w:rPr>
          <w:spacing w:val="-3"/>
        </w:rPr>
        <w:t xml:space="preserve"> </w:t>
      </w:r>
      <w:r>
        <w:t>Вавилон.</w:t>
      </w:r>
      <w:r>
        <w:rPr>
          <w:spacing w:val="-2"/>
        </w:rPr>
        <w:t xml:space="preserve"> </w:t>
      </w:r>
      <w:r>
        <w:t>Царь</w:t>
      </w:r>
      <w:r>
        <w:rPr>
          <w:spacing w:val="-4"/>
        </w:rPr>
        <w:t xml:space="preserve"> </w:t>
      </w:r>
      <w:r>
        <w:t>Хаммурапи</w:t>
      </w:r>
      <w:r>
        <w:rPr>
          <w:spacing w:val="-2"/>
        </w:rPr>
        <w:t xml:space="preserve"> </w:t>
      </w:r>
      <w:r>
        <w:t>и</w:t>
      </w:r>
      <w:r>
        <w:rPr>
          <w:spacing w:val="-2"/>
        </w:rPr>
        <w:t xml:space="preserve"> </w:t>
      </w:r>
      <w:r>
        <w:t>его</w:t>
      </w:r>
      <w:r>
        <w:rPr>
          <w:spacing w:val="-2"/>
        </w:rPr>
        <w:t xml:space="preserve"> законы.</w:t>
      </w:r>
    </w:p>
    <w:p w:rsidR="00A30070" w:rsidRDefault="007A032F" w:rsidP="00D07F83">
      <w:pPr>
        <w:pStyle w:val="a3"/>
        <w:spacing w:before="137" w:line="360" w:lineRule="auto"/>
        <w:ind w:right="163" w:firstLine="708"/>
        <w:jc w:val="left"/>
      </w:pPr>
      <w:r>
        <w:t>Ассирия. Завоевания ассирийцев. Создание сильной державы. Культурные сокровища Ниневии. Гибель империи.</w:t>
      </w:r>
    </w:p>
    <w:p w:rsidR="00A30070" w:rsidRDefault="007A032F" w:rsidP="00D07F83">
      <w:pPr>
        <w:pStyle w:val="a3"/>
        <w:spacing w:line="360" w:lineRule="auto"/>
        <w:ind w:left="1168" w:right="1610"/>
        <w:jc w:val="left"/>
      </w:pPr>
      <w:r>
        <w:t>Усиление</w:t>
      </w:r>
      <w:r>
        <w:rPr>
          <w:spacing w:val="-7"/>
        </w:rPr>
        <w:t xml:space="preserve"> </w:t>
      </w:r>
      <w:r>
        <w:t>Нововавилонского</w:t>
      </w:r>
      <w:r>
        <w:rPr>
          <w:spacing w:val="-6"/>
        </w:rPr>
        <w:t xml:space="preserve"> </w:t>
      </w:r>
      <w:r>
        <w:t>царства.</w:t>
      </w:r>
      <w:r>
        <w:rPr>
          <w:spacing w:val="-6"/>
        </w:rPr>
        <w:t xml:space="preserve"> </w:t>
      </w:r>
      <w:r>
        <w:t>Легендарные</w:t>
      </w:r>
      <w:r>
        <w:rPr>
          <w:spacing w:val="-8"/>
        </w:rPr>
        <w:t xml:space="preserve"> </w:t>
      </w:r>
      <w:r>
        <w:t>памятники</w:t>
      </w:r>
      <w:r>
        <w:rPr>
          <w:spacing w:val="-6"/>
        </w:rPr>
        <w:t xml:space="preserve"> </w:t>
      </w:r>
      <w:r>
        <w:t>города</w:t>
      </w:r>
      <w:r>
        <w:rPr>
          <w:spacing w:val="-10"/>
        </w:rPr>
        <w:t xml:space="preserve"> </w:t>
      </w:r>
      <w:r>
        <w:t>Вавилона. Восточное Средиземноморье в древности.</w:t>
      </w:r>
    </w:p>
    <w:p w:rsidR="00A30070" w:rsidRDefault="007A032F" w:rsidP="00D07F83">
      <w:pPr>
        <w:pStyle w:val="a3"/>
        <w:spacing w:line="360" w:lineRule="auto"/>
        <w:ind w:right="162" w:firstLine="708"/>
        <w:jc w:val="left"/>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30070" w:rsidRDefault="007A032F" w:rsidP="00D07F83">
      <w:pPr>
        <w:pStyle w:val="a3"/>
        <w:spacing w:before="1"/>
        <w:ind w:left="1168"/>
        <w:jc w:val="left"/>
      </w:pPr>
      <w:r>
        <w:t>Персидская</w:t>
      </w:r>
      <w:r>
        <w:rPr>
          <w:spacing w:val="-5"/>
        </w:rPr>
        <w:t xml:space="preserve"> </w:t>
      </w:r>
      <w:r>
        <w:rPr>
          <w:spacing w:val="-2"/>
        </w:rPr>
        <w:t>держава.</w:t>
      </w:r>
    </w:p>
    <w:p w:rsidR="00A30070" w:rsidRDefault="007A032F" w:rsidP="00D07F83">
      <w:pPr>
        <w:pStyle w:val="a3"/>
        <w:tabs>
          <w:tab w:val="left" w:pos="2407"/>
          <w:tab w:val="left" w:pos="4286"/>
          <w:tab w:val="left" w:pos="5937"/>
          <w:tab w:val="left" w:pos="8382"/>
          <w:tab w:val="left" w:pos="10285"/>
        </w:tabs>
        <w:spacing w:before="139" w:line="360" w:lineRule="auto"/>
        <w:ind w:right="155" w:firstLine="708"/>
        <w:jc w:val="left"/>
      </w:pPr>
      <w:r>
        <w:t xml:space="preserve">Завоевания персов. Государство Ахеменидов. Великие цари: Кир II Великий, Дарий I. </w:t>
      </w:r>
      <w:r>
        <w:rPr>
          <w:spacing w:val="-2"/>
        </w:rPr>
        <w:t>Расширение</w:t>
      </w:r>
      <w:r>
        <w:tab/>
      </w:r>
      <w:r>
        <w:rPr>
          <w:spacing w:val="-2"/>
        </w:rPr>
        <w:t>территории</w:t>
      </w:r>
      <w:r>
        <w:tab/>
      </w:r>
      <w:r>
        <w:rPr>
          <w:spacing w:val="-2"/>
        </w:rPr>
        <w:t>державы.</w:t>
      </w:r>
      <w:r>
        <w:tab/>
      </w:r>
      <w:r>
        <w:rPr>
          <w:spacing w:val="-2"/>
        </w:rPr>
        <w:t>Государственное</w:t>
      </w:r>
      <w:r>
        <w:tab/>
      </w:r>
      <w:r>
        <w:rPr>
          <w:spacing w:val="-2"/>
        </w:rPr>
        <w:t>устройство.</w:t>
      </w:r>
      <w:r>
        <w:tab/>
      </w:r>
      <w:r>
        <w:rPr>
          <w:spacing w:val="-2"/>
        </w:rPr>
        <w:t xml:space="preserve">Центр </w:t>
      </w:r>
      <w:r>
        <w:t>и сатрапии, управление империей. Религия персов.</w:t>
      </w:r>
    </w:p>
    <w:p w:rsidR="00A30070" w:rsidRDefault="007A032F" w:rsidP="00D07F83">
      <w:pPr>
        <w:pStyle w:val="a3"/>
        <w:spacing w:line="275" w:lineRule="exact"/>
        <w:ind w:left="1168"/>
        <w:jc w:val="left"/>
      </w:pPr>
      <w:r>
        <w:t>Древняя</w:t>
      </w:r>
      <w:r>
        <w:rPr>
          <w:spacing w:val="-3"/>
        </w:rPr>
        <w:t xml:space="preserve"> </w:t>
      </w:r>
      <w:r>
        <w:rPr>
          <w:spacing w:val="-2"/>
        </w:rPr>
        <w:t>Индия.</w:t>
      </w:r>
    </w:p>
    <w:p w:rsidR="00A30070" w:rsidRDefault="007A032F" w:rsidP="00D07F83">
      <w:pPr>
        <w:pStyle w:val="a3"/>
        <w:spacing w:before="139" w:line="360" w:lineRule="auto"/>
        <w:ind w:right="153" w:firstLine="708"/>
        <w:jc w:val="left"/>
      </w:pPr>
      <w:r>
        <w:t>Природные условия Древней Индии. Занятия населения. Древнейшие города-государства. Приход</w:t>
      </w:r>
      <w:r>
        <w:rPr>
          <w:spacing w:val="-7"/>
        </w:rPr>
        <w:t xml:space="preserve"> </w:t>
      </w:r>
      <w:r>
        <w:t>ариев</w:t>
      </w:r>
      <w:r>
        <w:rPr>
          <w:spacing w:val="-8"/>
        </w:rPr>
        <w:t xml:space="preserve"> </w:t>
      </w:r>
      <w:r>
        <w:t>в</w:t>
      </w:r>
      <w:r>
        <w:rPr>
          <w:spacing w:val="-8"/>
        </w:rPr>
        <w:t xml:space="preserve"> </w:t>
      </w:r>
      <w:r>
        <w:t>Северную</w:t>
      </w:r>
      <w:r>
        <w:rPr>
          <w:spacing w:val="-7"/>
        </w:rPr>
        <w:t xml:space="preserve"> </w:t>
      </w:r>
      <w:r>
        <w:t>Индию.</w:t>
      </w:r>
      <w:r>
        <w:rPr>
          <w:spacing w:val="-7"/>
        </w:rPr>
        <w:t xml:space="preserve"> </w:t>
      </w:r>
      <w:r>
        <w:t>Держава</w:t>
      </w:r>
      <w:r>
        <w:rPr>
          <w:spacing w:val="-9"/>
        </w:rPr>
        <w:t xml:space="preserve"> </w:t>
      </w:r>
      <w:r>
        <w:t>Маурьев.</w:t>
      </w:r>
      <w:r>
        <w:rPr>
          <w:spacing w:val="-8"/>
        </w:rPr>
        <w:t xml:space="preserve"> </w:t>
      </w:r>
      <w:r>
        <w:t>Государство</w:t>
      </w:r>
      <w:r>
        <w:rPr>
          <w:spacing w:val="-7"/>
        </w:rPr>
        <w:t xml:space="preserve"> </w:t>
      </w:r>
      <w:r>
        <w:t>Гуптов.</w:t>
      </w:r>
      <w:r>
        <w:rPr>
          <w:spacing w:val="-7"/>
        </w:rPr>
        <w:t xml:space="preserve"> </w:t>
      </w:r>
      <w:r>
        <w:t>Общественное</w:t>
      </w:r>
      <w:r>
        <w:rPr>
          <w:spacing w:val="-8"/>
        </w:rPr>
        <w:t xml:space="preserve"> </w:t>
      </w:r>
      <w:r>
        <w:t>устройство, варны.</w:t>
      </w:r>
      <w:r>
        <w:rPr>
          <w:spacing w:val="39"/>
        </w:rPr>
        <w:t xml:space="preserve">  </w:t>
      </w:r>
      <w:r>
        <w:t>Религиозные</w:t>
      </w:r>
      <w:r>
        <w:rPr>
          <w:spacing w:val="39"/>
        </w:rPr>
        <w:t xml:space="preserve">  </w:t>
      </w:r>
      <w:r>
        <w:t>верования</w:t>
      </w:r>
      <w:r>
        <w:rPr>
          <w:spacing w:val="39"/>
        </w:rPr>
        <w:t xml:space="preserve">  </w:t>
      </w:r>
      <w:r>
        <w:t>древних</w:t>
      </w:r>
      <w:r>
        <w:rPr>
          <w:spacing w:val="39"/>
        </w:rPr>
        <w:t xml:space="preserve">  </w:t>
      </w:r>
      <w:r>
        <w:t>индийцев.</w:t>
      </w:r>
      <w:r>
        <w:rPr>
          <w:spacing w:val="39"/>
        </w:rPr>
        <w:t xml:space="preserve">  </w:t>
      </w:r>
      <w:r>
        <w:t>Легенды</w:t>
      </w:r>
      <w:r>
        <w:rPr>
          <w:spacing w:val="39"/>
        </w:rPr>
        <w:t xml:space="preserve">  </w:t>
      </w:r>
      <w:r>
        <w:t>и</w:t>
      </w:r>
      <w:r>
        <w:rPr>
          <w:spacing w:val="39"/>
        </w:rPr>
        <w:t xml:space="preserve">  </w:t>
      </w:r>
      <w:r>
        <w:t>сказания.</w:t>
      </w:r>
      <w:r>
        <w:rPr>
          <w:spacing w:val="39"/>
        </w:rPr>
        <w:t xml:space="preserve">  </w:t>
      </w:r>
      <w:r>
        <w:t>Возникновение</w:t>
      </w:r>
      <w:r>
        <w:rPr>
          <w:spacing w:val="40"/>
        </w:rPr>
        <w:t xml:space="preserve">  </w:t>
      </w:r>
      <w:r>
        <w:t>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lastRenderedPageBreak/>
        <w:t>распространение</w:t>
      </w:r>
      <w:r>
        <w:rPr>
          <w:spacing w:val="-11"/>
        </w:rPr>
        <w:t xml:space="preserve"> </w:t>
      </w:r>
      <w:r>
        <w:t>буддизма.</w:t>
      </w:r>
      <w:r>
        <w:rPr>
          <w:spacing w:val="-10"/>
        </w:rPr>
        <w:t xml:space="preserve"> </w:t>
      </w:r>
      <w:r>
        <w:t>Культурное</w:t>
      </w:r>
      <w:r>
        <w:rPr>
          <w:spacing w:val="-11"/>
        </w:rPr>
        <w:t xml:space="preserve"> </w:t>
      </w:r>
      <w:r>
        <w:t>наследие</w:t>
      </w:r>
      <w:r>
        <w:rPr>
          <w:spacing w:val="-11"/>
        </w:rPr>
        <w:t xml:space="preserve"> </w:t>
      </w:r>
      <w:r>
        <w:t>Древней</w:t>
      </w:r>
      <w:r>
        <w:rPr>
          <w:spacing w:val="-9"/>
        </w:rPr>
        <w:t xml:space="preserve"> </w:t>
      </w:r>
      <w:r>
        <w:t>Индии</w:t>
      </w:r>
      <w:r>
        <w:rPr>
          <w:spacing w:val="-9"/>
        </w:rPr>
        <w:t xml:space="preserve"> </w:t>
      </w:r>
      <w:r>
        <w:t>(эпос</w:t>
      </w:r>
      <w:r>
        <w:rPr>
          <w:spacing w:val="-11"/>
        </w:rPr>
        <w:t xml:space="preserve"> </w:t>
      </w:r>
      <w:r>
        <w:t>и</w:t>
      </w:r>
      <w:r>
        <w:rPr>
          <w:spacing w:val="-9"/>
        </w:rPr>
        <w:t xml:space="preserve"> </w:t>
      </w:r>
      <w:r>
        <w:t>литература,</w:t>
      </w:r>
      <w:r>
        <w:rPr>
          <w:spacing w:val="-11"/>
        </w:rPr>
        <w:t xml:space="preserve"> </w:t>
      </w:r>
      <w:r>
        <w:t>художественная культура, научное познание).</w:t>
      </w:r>
    </w:p>
    <w:p w:rsidR="00A30070" w:rsidRDefault="007A032F" w:rsidP="00D07F83">
      <w:pPr>
        <w:pStyle w:val="a3"/>
        <w:ind w:left="1168"/>
        <w:jc w:val="left"/>
      </w:pPr>
      <w:r>
        <w:t>Древний</w:t>
      </w:r>
      <w:r>
        <w:rPr>
          <w:spacing w:val="-5"/>
        </w:rPr>
        <w:t xml:space="preserve"> </w:t>
      </w:r>
      <w:r>
        <w:rPr>
          <w:spacing w:val="-2"/>
        </w:rPr>
        <w:t>Китай.</w:t>
      </w:r>
    </w:p>
    <w:p w:rsidR="00A30070" w:rsidRDefault="007A032F" w:rsidP="00D07F83">
      <w:pPr>
        <w:pStyle w:val="a3"/>
        <w:spacing w:before="137" w:line="360" w:lineRule="auto"/>
        <w:ind w:left="459" w:right="152" w:firstLine="708"/>
        <w:jc w:val="left"/>
      </w:pPr>
      <w:r>
        <w:t>Природные</w:t>
      </w:r>
      <w:r>
        <w:rPr>
          <w:spacing w:val="-5"/>
        </w:rPr>
        <w:t xml:space="preserve"> </w:t>
      </w:r>
      <w:r>
        <w:t>условия</w:t>
      </w:r>
      <w:r>
        <w:rPr>
          <w:spacing w:val="-3"/>
        </w:rPr>
        <w:t xml:space="preserve"> </w:t>
      </w:r>
      <w:r>
        <w:t>Древнего</w:t>
      </w:r>
      <w:r>
        <w:rPr>
          <w:spacing w:val="-3"/>
        </w:rPr>
        <w:t xml:space="preserve"> </w:t>
      </w:r>
      <w:r>
        <w:t>Китая.</w:t>
      </w:r>
      <w:r>
        <w:rPr>
          <w:spacing w:val="-3"/>
        </w:rPr>
        <w:t xml:space="preserve"> </w:t>
      </w:r>
      <w:r>
        <w:t>Хозяйственная</w:t>
      </w:r>
      <w:r>
        <w:rPr>
          <w:spacing w:val="-3"/>
        </w:rPr>
        <w:t xml:space="preserve"> </w:t>
      </w:r>
      <w:r>
        <w:t>деятельность</w:t>
      </w:r>
      <w:r>
        <w:rPr>
          <w:spacing w:val="-2"/>
        </w:rPr>
        <w:t xml:space="preserve"> </w:t>
      </w:r>
      <w:r>
        <w:t>и</w:t>
      </w:r>
      <w:r>
        <w:rPr>
          <w:spacing w:val="-3"/>
        </w:rPr>
        <w:t xml:space="preserve"> </w:t>
      </w:r>
      <w:r>
        <w:t>условия</w:t>
      </w:r>
      <w:r>
        <w:rPr>
          <w:spacing w:val="-3"/>
        </w:rPr>
        <w:t xml:space="preserve"> </w:t>
      </w:r>
      <w:r>
        <w:t>жизни</w:t>
      </w:r>
      <w:r>
        <w:rPr>
          <w:spacing w:val="-3"/>
        </w:rPr>
        <w:t xml:space="preserve"> </w:t>
      </w:r>
      <w:r>
        <w:t>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A30070" w:rsidRDefault="007A032F" w:rsidP="00D07F83">
      <w:pPr>
        <w:pStyle w:val="a3"/>
        <w:spacing w:before="2" w:line="360" w:lineRule="auto"/>
        <w:ind w:left="1168" w:right="7053"/>
        <w:jc w:val="left"/>
      </w:pPr>
      <w:r>
        <w:t>Древняя</w:t>
      </w:r>
      <w:r>
        <w:rPr>
          <w:spacing w:val="-15"/>
        </w:rPr>
        <w:t xml:space="preserve"> </w:t>
      </w:r>
      <w:r>
        <w:t>Греция.</w:t>
      </w:r>
      <w:r>
        <w:rPr>
          <w:spacing w:val="-15"/>
        </w:rPr>
        <w:t xml:space="preserve"> </w:t>
      </w:r>
      <w:r>
        <w:t>Эллинизм. Древнейшая Греция.</w:t>
      </w:r>
    </w:p>
    <w:p w:rsidR="00A30070" w:rsidRDefault="007A032F" w:rsidP="00D07F83">
      <w:pPr>
        <w:pStyle w:val="a3"/>
        <w:spacing w:line="360" w:lineRule="auto"/>
        <w:ind w:left="459" w:right="157" w:firstLine="708"/>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30070" w:rsidRDefault="007A032F" w:rsidP="00D07F83">
      <w:pPr>
        <w:pStyle w:val="a3"/>
        <w:spacing w:line="275" w:lineRule="exact"/>
        <w:ind w:left="1168"/>
        <w:jc w:val="left"/>
      </w:pPr>
      <w:r>
        <w:t>Греческие</w:t>
      </w:r>
      <w:r>
        <w:rPr>
          <w:spacing w:val="-5"/>
        </w:rPr>
        <w:t xml:space="preserve"> </w:t>
      </w:r>
      <w:r>
        <w:rPr>
          <w:spacing w:val="-2"/>
        </w:rPr>
        <w:t>полисы.</w:t>
      </w:r>
    </w:p>
    <w:p w:rsidR="00A30070" w:rsidRDefault="007A032F" w:rsidP="00D07F83">
      <w:pPr>
        <w:pStyle w:val="a3"/>
        <w:spacing w:before="139" w:line="360" w:lineRule="auto"/>
        <w:ind w:left="459" w:right="160" w:firstLine="708"/>
        <w:jc w:val="left"/>
      </w:pPr>
      <w:r>
        <w:t>Подъём</w:t>
      </w:r>
      <w:r>
        <w:rPr>
          <w:spacing w:val="80"/>
          <w:w w:val="150"/>
        </w:rPr>
        <w:t xml:space="preserve">  </w:t>
      </w:r>
      <w:r>
        <w:t>хозяйственной</w:t>
      </w:r>
      <w:r>
        <w:rPr>
          <w:spacing w:val="80"/>
          <w:w w:val="150"/>
        </w:rPr>
        <w:t xml:space="preserve">  </w:t>
      </w:r>
      <w:r>
        <w:t>жизни</w:t>
      </w:r>
      <w:r>
        <w:rPr>
          <w:spacing w:val="80"/>
          <w:w w:val="150"/>
        </w:rPr>
        <w:t xml:space="preserve">  </w:t>
      </w:r>
      <w:r>
        <w:t>после</w:t>
      </w:r>
      <w:r>
        <w:rPr>
          <w:spacing w:val="80"/>
          <w:w w:val="150"/>
        </w:rPr>
        <w:t xml:space="preserve">  </w:t>
      </w:r>
      <w:r>
        <w:t>«тёмных</w:t>
      </w:r>
      <w:r>
        <w:rPr>
          <w:spacing w:val="80"/>
          <w:w w:val="150"/>
        </w:rPr>
        <w:t xml:space="preserve">  </w:t>
      </w:r>
      <w:r>
        <w:t>веков».</w:t>
      </w:r>
      <w:r>
        <w:rPr>
          <w:spacing w:val="80"/>
          <w:w w:val="150"/>
        </w:rPr>
        <w:t xml:space="preserve">  </w:t>
      </w:r>
      <w:r>
        <w:t>Развитие</w:t>
      </w:r>
      <w:r>
        <w:rPr>
          <w:spacing w:val="80"/>
          <w:w w:val="150"/>
        </w:rPr>
        <w:t xml:space="preserve">  </w:t>
      </w:r>
      <w:r>
        <w:t>земледелия и</w:t>
      </w:r>
      <w:r>
        <w:rPr>
          <w:spacing w:val="78"/>
        </w:rPr>
        <w:t xml:space="preserve">   </w:t>
      </w:r>
      <w:r>
        <w:t>ремесла.</w:t>
      </w:r>
      <w:r>
        <w:rPr>
          <w:spacing w:val="78"/>
        </w:rPr>
        <w:t xml:space="preserve">   </w:t>
      </w:r>
      <w:r>
        <w:t>Становление</w:t>
      </w:r>
      <w:r>
        <w:rPr>
          <w:spacing w:val="77"/>
        </w:rPr>
        <w:t xml:space="preserve">   </w:t>
      </w:r>
      <w:r>
        <w:t>полисов,</w:t>
      </w:r>
      <w:r>
        <w:rPr>
          <w:spacing w:val="77"/>
        </w:rPr>
        <w:t xml:space="preserve">   </w:t>
      </w:r>
      <w:r>
        <w:t>их</w:t>
      </w:r>
      <w:r>
        <w:rPr>
          <w:spacing w:val="77"/>
        </w:rPr>
        <w:t xml:space="preserve">   </w:t>
      </w:r>
      <w:r>
        <w:t>политическое</w:t>
      </w:r>
      <w:r>
        <w:rPr>
          <w:spacing w:val="77"/>
        </w:rPr>
        <w:t xml:space="preserve">   </w:t>
      </w:r>
      <w:r>
        <w:t>устройство.</w:t>
      </w:r>
      <w:r>
        <w:rPr>
          <w:spacing w:val="78"/>
        </w:rPr>
        <w:t xml:space="preserve">   </w:t>
      </w:r>
      <w:r>
        <w:t>Аристократия и демос. Великая греческая колонизация. Метрополии и колонии.</w:t>
      </w:r>
    </w:p>
    <w:p w:rsidR="00A30070" w:rsidRDefault="007A032F" w:rsidP="00D07F83">
      <w:pPr>
        <w:pStyle w:val="a3"/>
        <w:spacing w:line="360" w:lineRule="auto"/>
        <w:ind w:left="459" w:right="157" w:firstLine="708"/>
        <w:jc w:val="left"/>
      </w:pPr>
      <w:r>
        <w:t>Афины:</w:t>
      </w:r>
      <w:r>
        <w:rPr>
          <w:spacing w:val="80"/>
        </w:rPr>
        <w:t xml:space="preserve">   </w:t>
      </w:r>
      <w:r>
        <w:t>утверждение</w:t>
      </w:r>
      <w:r>
        <w:rPr>
          <w:spacing w:val="80"/>
        </w:rPr>
        <w:t xml:space="preserve">   </w:t>
      </w:r>
      <w:r>
        <w:t>демократии.</w:t>
      </w:r>
      <w:r>
        <w:rPr>
          <w:spacing w:val="80"/>
        </w:rPr>
        <w:t xml:space="preserve">   </w:t>
      </w:r>
      <w:r>
        <w:t>Законы</w:t>
      </w:r>
      <w:r>
        <w:rPr>
          <w:spacing w:val="80"/>
        </w:rPr>
        <w:t xml:space="preserve">   </w:t>
      </w:r>
      <w:r>
        <w:t>Солона.</w:t>
      </w:r>
      <w:r>
        <w:rPr>
          <w:spacing w:val="80"/>
        </w:rPr>
        <w:t xml:space="preserve">   </w:t>
      </w:r>
      <w:r>
        <w:t>Реформы</w:t>
      </w:r>
      <w:r>
        <w:rPr>
          <w:spacing w:val="80"/>
        </w:rPr>
        <w:t xml:space="preserve">   </w:t>
      </w:r>
      <w:r>
        <w:t>Клисфена, их значение. Спарта: основные группы населения, политическое устройство. Организация военного дела. Спартанское воспитание.</w:t>
      </w:r>
    </w:p>
    <w:p w:rsidR="00A30070" w:rsidRDefault="007A032F" w:rsidP="00D07F83">
      <w:pPr>
        <w:pStyle w:val="a3"/>
        <w:spacing w:line="360" w:lineRule="auto"/>
        <w:ind w:left="459" w:right="154" w:firstLine="708"/>
        <w:jc w:val="left"/>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rsidR="00A30070" w:rsidRDefault="007A032F" w:rsidP="00D07F83">
      <w:pPr>
        <w:pStyle w:val="a3"/>
        <w:spacing w:before="1" w:line="360" w:lineRule="auto"/>
        <w:ind w:left="459" w:right="163" w:firstLine="708"/>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30070" w:rsidRDefault="007A032F" w:rsidP="00D07F83">
      <w:pPr>
        <w:pStyle w:val="a3"/>
        <w:ind w:left="1168"/>
        <w:jc w:val="left"/>
      </w:pPr>
      <w:r>
        <w:t>Культура</w:t>
      </w:r>
      <w:r>
        <w:rPr>
          <w:spacing w:val="-3"/>
        </w:rPr>
        <w:t xml:space="preserve"> </w:t>
      </w:r>
      <w:r>
        <w:t>Древней</w:t>
      </w:r>
      <w:r>
        <w:rPr>
          <w:spacing w:val="-3"/>
        </w:rPr>
        <w:t xml:space="preserve"> </w:t>
      </w:r>
      <w:r>
        <w:rPr>
          <w:spacing w:val="-2"/>
        </w:rPr>
        <w:t>Греции.</w:t>
      </w:r>
    </w:p>
    <w:p w:rsidR="00A30070" w:rsidRDefault="007A032F" w:rsidP="00D07F83">
      <w:pPr>
        <w:pStyle w:val="a3"/>
        <w:spacing w:before="136" w:line="360" w:lineRule="auto"/>
        <w:ind w:left="459" w:right="156" w:firstLine="708"/>
        <w:jc w:val="left"/>
      </w:pPr>
      <w:r>
        <w:t>Религия</w:t>
      </w:r>
      <w:r>
        <w:rPr>
          <w:spacing w:val="-7"/>
        </w:rPr>
        <w:t xml:space="preserve"> </w:t>
      </w:r>
      <w:r>
        <w:t>древних</w:t>
      </w:r>
      <w:r>
        <w:rPr>
          <w:spacing w:val="-7"/>
        </w:rPr>
        <w:t xml:space="preserve"> </w:t>
      </w:r>
      <w:r>
        <w:t>греков;</w:t>
      </w:r>
      <w:r>
        <w:rPr>
          <w:spacing w:val="-7"/>
        </w:rPr>
        <w:t xml:space="preserve"> </w:t>
      </w:r>
      <w:r>
        <w:t>пантеон</w:t>
      </w:r>
      <w:r>
        <w:rPr>
          <w:spacing w:val="-7"/>
        </w:rPr>
        <w:t xml:space="preserve"> </w:t>
      </w:r>
      <w:r>
        <w:t>богов.</w:t>
      </w:r>
      <w:r>
        <w:rPr>
          <w:spacing w:val="-8"/>
        </w:rPr>
        <w:t xml:space="preserve"> </w:t>
      </w:r>
      <w:r>
        <w:t>Храмы</w:t>
      </w:r>
      <w:r>
        <w:rPr>
          <w:spacing w:val="-6"/>
        </w:rPr>
        <w:t xml:space="preserve"> </w:t>
      </w:r>
      <w:r>
        <w:t>и</w:t>
      </w:r>
      <w:r>
        <w:rPr>
          <w:spacing w:val="-6"/>
        </w:rPr>
        <w:t xml:space="preserve"> </w:t>
      </w:r>
      <w:r>
        <w:t>жрецы.</w:t>
      </w:r>
      <w:r>
        <w:rPr>
          <w:spacing w:val="-8"/>
        </w:rPr>
        <w:t xml:space="preserve"> </w:t>
      </w:r>
      <w:r>
        <w:t>Развитие</w:t>
      </w:r>
      <w:r>
        <w:rPr>
          <w:spacing w:val="-8"/>
        </w:rPr>
        <w:t xml:space="preserve"> </w:t>
      </w:r>
      <w:r>
        <w:t>наук.</w:t>
      </w:r>
      <w:r>
        <w:rPr>
          <w:spacing w:val="-7"/>
        </w:rPr>
        <w:t xml:space="preserve"> </w:t>
      </w:r>
      <w:r>
        <w:t>Греческая</w:t>
      </w:r>
      <w:r>
        <w:rPr>
          <w:spacing w:val="-5"/>
        </w:rPr>
        <w:t xml:space="preserve"> </w:t>
      </w:r>
      <w:r>
        <w:t>философия. Школа и образование. Литература. Греческое искусство: архитектура, скульптура. Повседневная жизнь</w:t>
      </w:r>
      <w:r>
        <w:rPr>
          <w:spacing w:val="-1"/>
        </w:rPr>
        <w:t xml:space="preserve"> </w:t>
      </w:r>
      <w:r>
        <w:t>и</w:t>
      </w:r>
      <w:r>
        <w:rPr>
          <w:spacing w:val="-1"/>
        </w:rPr>
        <w:t xml:space="preserve"> </w:t>
      </w:r>
      <w:r>
        <w:t>быт</w:t>
      </w:r>
      <w:r>
        <w:rPr>
          <w:spacing w:val="-3"/>
        </w:rPr>
        <w:t xml:space="preserve"> </w:t>
      </w:r>
      <w:r>
        <w:t>древних</w:t>
      </w:r>
      <w:r>
        <w:rPr>
          <w:spacing w:val="-1"/>
        </w:rPr>
        <w:t xml:space="preserve"> </w:t>
      </w:r>
      <w:r>
        <w:t>греков.</w:t>
      </w:r>
      <w:r>
        <w:rPr>
          <w:spacing w:val="-1"/>
        </w:rPr>
        <w:t xml:space="preserve"> </w:t>
      </w:r>
      <w:r>
        <w:t>Досуг</w:t>
      </w:r>
      <w:r>
        <w:rPr>
          <w:spacing w:val="-2"/>
        </w:rPr>
        <w:t xml:space="preserve"> </w:t>
      </w:r>
      <w:r>
        <w:t>(театр,</w:t>
      </w:r>
      <w:r>
        <w:rPr>
          <w:spacing w:val="-1"/>
        </w:rPr>
        <w:t xml:space="preserve"> </w:t>
      </w:r>
      <w:r>
        <w:t>спортивные</w:t>
      </w:r>
      <w:r>
        <w:rPr>
          <w:spacing w:val="-3"/>
        </w:rPr>
        <w:t xml:space="preserve"> </w:t>
      </w:r>
      <w:r>
        <w:t>состязания).</w:t>
      </w:r>
      <w:r>
        <w:rPr>
          <w:spacing w:val="-2"/>
        </w:rPr>
        <w:t xml:space="preserve"> </w:t>
      </w:r>
      <w:r>
        <w:t>Общегреческие</w:t>
      </w:r>
      <w:r>
        <w:rPr>
          <w:spacing w:val="-2"/>
        </w:rPr>
        <w:t xml:space="preserve"> </w:t>
      </w:r>
      <w:r>
        <w:t>игры</w:t>
      </w:r>
      <w:r>
        <w:rPr>
          <w:spacing w:val="-1"/>
        </w:rPr>
        <w:t xml:space="preserve"> </w:t>
      </w:r>
      <w:r>
        <w:t>в</w:t>
      </w:r>
      <w:r>
        <w:rPr>
          <w:spacing w:val="-2"/>
        </w:rPr>
        <w:t xml:space="preserve"> </w:t>
      </w:r>
      <w:r>
        <w:t>Олимпии.</w:t>
      </w:r>
    </w:p>
    <w:p w:rsidR="00A30070" w:rsidRDefault="007A032F" w:rsidP="00D07F83">
      <w:pPr>
        <w:pStyle w:val="a3"/>
        <w:spacing w:before="2"/>
        <w:ind w:left="1168"/>
        <w:jc w:val="left"/>
      </w:pPr>
      <w:r>
        <w:t>Македонские</w:t>
      </w:r>
      <w:r>
        <w:rPr>
          <w:spacing w:val="-6"/>
        </w:rPr>
        <w:t xml:space="preserve"> </w:t>
      </w:r>
      <w:r>
        <w:t>завоевания.</w:t>
      </w:r>
      <w:r>
        <w:rPr>
          <w:spacing w:val="-4"/>
        </w:rPr>
        <w:t xml:space="preserve"> </w:t>
      </w:r>
      <w:r>
        <w:rPr>
          <w:spacing w:val="-2"/>
        </w:rPr>
        <w:t>Эллинизм.</w:t>
      </w:r>
    </w:p>
    <w:p w:rsidR="00A30070" w:rsidRDefault="007A032F" w:rsidP="00D07F83">
      <w:pPr>
        <w:pStyle w:val="a3"/>
        <w:spacing w:before="137" w:line="360" w:lineRule="auto"/>
        <w:ind w:right="156" w:firstLine="708"/>
        <w:jc w:val="left"/>
      </w:pPr>
      <w:r>
        <w:t>Возвышение</w:t>
      </w:r>
      <w:r>
        <w:rPr>
          <w:spacing w:val="80"/>
        </w:rPr>
        <w:t xml:space="preserve">   </w:t>
      </w:r>
      <w:r>
        <w:t>Македонии.</w:t>
      </w:r>
      <w:r>
        <w:rPr>
          <w:spacing w:val="80"/>
        </w:rPr>
        <w:t xml:space="preserve">   </w:t>
      </w:r>
      <w:r>
        <w:t>Политика</w:t>
      </w:r>
      <w:r>
        <w:rPr>
          <w:spacing w:val="80"/>
        </w:rPr>
        <w:t xml:space="preserve">   </w:t>
      </w:r>
      <w:r>
        <w:t>Филиппа</w:t>
      </w:r>
      <w:r>
        <w:rPr>
          <w:spacing w:val="80"/>
        </w:rPr>
        <w:t xml:space="preserve">   </w:t>
      </w:r>
      <w:r>
        <w:t>II.</w:t>
      </w:r>
      <w:r>
        <w:rPr>
          <w:spacing w:val="80"/>
        </w:rPr>
        <w:t xml:space="preserve">   </w:t>
      </w:r>
      <w:r>
        <w:t>Главенство</w:t>
      </w:r>
      <w:r>
        <w:rPr>
          <w:spacing w:val="80"/>
        </w:rPr>
        <w:t xml:space="preserve">   </w:t>
      </w:r>
      <w:r>
        <w:t>Македонии над</w:t>
      </w:r>
      <w:r>
        <w:rPr>
          <w:spacing w:val="80"/>
        </w:rPr>
        <w:t xml:space="preserve">    </w:t>
      </w:r>
      <w:r>
        <w:t>греческими</w:t>
      </w:r>
      <w:r>
        <w:rPr>
          <w:spacing w:val="80"/>
        </w:rPr>
        <w:t xml:space="preserve">    </w:t>
      </w:r>
      <w:r>
        <w:t>полисами.</w:t>
      </w:r>
      <w:r>
        <w:rPr>
          <w:spacing w:val="80"/>
        </w:rPr>
        <w:t xml:space="preserve">    </w:t>
      </w:r>
      <w:r>
        <w:t>Коринфский</w:t>
      </w:r>
      <w:r>
        <w:rPr>
          <w:spacing w:val="80"/>
        </w:rPr>
        <w:t xml:space="preserve">    </w:t>
      </w:r>
      <w:r>
        <w:t>союз.</w:t>
      </w:r>
      <w:r>
        <w:rPr>
          <w:spacing w:val="80"/>
        </w:rPr>
        <w:t xml:space="preserve">    </w:t>
      </w:r>
      <w:r>
        <w:t>Александр</w:t>
      </w:r>
      <w:r>
        <w:rPr>
          <w:spacing w:val="80"/>
        </w:rPr>
        <w:t xml:space="preserve">    </w:t>
      </w:r>
      <w:r>
        <w:t>Македонский</w:t>
      </w:r>
      <w:r>
        <w:rPr>
          <w:spacing w:val="40"/>
        </w:rPr>
        <w:t xml:space="preserve"> </w:t>
      </w:r>
      <w: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30070" w:rsidRDefault="007A032F" w:rsidP="00D07F83">
      <w:pPr>
        <w:pStyle w:val="a3"/>
        <w:ind w:left="1168"/>
        <w:jc w:val="left"/>
      </w:pPr>
      <w:r>
        <w:t>Древний</w:t>
      </w:r>
      <w:r>
        <w:rPr>
          <w:spacing w:val="-3"/>
        </w:rPr>
        <w:t xml:space="preserve"> </w:t>
      </w:r>
      <w:r>
        <w:rPr>
          <w:spacing w:val="-4"/>
        </w:rPr>
        <w:t>Рим.</w:t>
      </w:r>
    </w:p>
    <w:p w:rsidR="00A30070" w:rsidRDefault="007A032F" w:rsidP="00D07F83">
      <w:pPr>
        <w:pStyle w:val="a3"/>
        <w:spacing w:before="137"/>
        <w:ind w:left="1168"/>
        <w:jc w:val="left"/>
      </w:pPr>
      <w:r>
        <w:t>Возникновение</w:t>
      </w:r>
      <w:r>
        <w:rPr>
          <w:spacing w:val="-7"/>
        </w:rPr>
        <w:t xml:space="preserve"> </w:t>
      </w:r>
      <w:r>
        <w:t>Римского</w:t>
      </w:r>
      <w:r>
        <w:rPr>
          <w:spacing w:val="-5"/>
        </w:rPr>
        <w:t xml:space="preserve"> </w:t>
      </w:r>
      <w:r>
        <w:rPr>
          <w:spacing w:val="-2"/>
        </w:rPr>
        <w:t>государства.</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5" w:firstLine="708"/>
        <w:jc w:val="left"/>
      </w:pPr>
      <w: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w:t>
      </w:r>
      <w:r>
        <w:rPr>
          <w:spacing w:val="-5"/>
        </w:rPr>
        <w:t xml:space="preserve"> </w:t>
      </w:r>
      <w:r>
        <w:t>и</w:t>
      </w:r>
      <w:r>
        <w:rPr>
          <w:spacing w:val="-7"/>
        </w:rPr>
        <w:t xml:space="preserve"> </w:t>
      </w:r>
      <w:r>
        <w:t>плебеи.</w:t>
      </w:r>
      <w:r>
        <w:rPr>
          <w:spacing w:val="-8"/>
        </w:rPr>
        <w:t xml:space="preserve"> </w:t>
      </w:r>
      <w:r>
        <w:t>Управление</w:t>
      </w:r>
      <w:r>
        <w:rPr>
          <w:spacing w:val="-7"/>
        </w:rPr>
        <w:t xml:space="preserve"> </w:t>
      </w:r>
      <w:r>
        <w:t>и</w:t>
      </w:r>
      <w:r>
        <w:rPr>
          <w:spacing w:val="-5"/>
        </w:rPr>
        <w:t xml:space="preserve"> </w:t>
      </w:r>
      <w:r>
        <w:t>законы.</w:t>
      </w:r>
      <w:r>
        <w:rPr>
          <w:spacing w:val="-6"/>
        </w:rPr>
        <w:t xml:space="preserve"> </w:t>
      </w:r>
      <w:r>
        <w:t>Римское</w:t>
      </w:r>
      <w:r>
        <w:rPr>
          <w:spacing w:val="-7"/>
        </w:rPr>
        <w:t xml:space="preserve"> </w:t>
      </w:r>
      <w:r>
        <w:t>войско.</w:t>
      </w:r>
      <w:r>
        <w:rPr>
          <w:spacing w:val="-6"/>
        </w:rPr>
        <w:t xml:space="preserve"> </w:t>
      </w:r>
      <w:r>
        <w:t>Верования</w:t>
      </w:r>
      <w:r>
        <w:rPr>
          <w:spacing w:val="-8"/>
        </w:rPr>
        <w:t xml:space="preserve"> </w:t>
      </w:r>
      <w:r>
        <w:t>древних</w:t>
      </w:r>
      <w:r>
        <w:rPr>
          <w:spacing w:val="-6"/>
        </w:rPr>
        <w:t xml:space="preserve"> </w:t>
      </w:r>
      <w:r>
        <w:t>римлян.</w:t>
      </w:r>
      <w:r>
        <w:rPr>
          <w:spacing w:val="-6"/>
        </w:rPr>
        <w:t xml:space="preserve"> </w:t>
      </w:r>
      <w:r>
        <w:t>Боги.</w:t>
      </w:r>
      <w:r>
        <w:rPr>
          <w:spacing w:val="-11"/>
        </w:rPr>
        <w:t xml:space="preserve"> </w:t>
      </w:r>
      <w:r>
        <w:t>Жрецы. Завоевание Римом Италии.</w:t>
      </w:r>
    </w:p>
    <w:p w:rsidR="00A30070" w:rsidRDefault="007A032F" w:rsidP="00D07F83">
      <w:pPr>
        <w:pStyle w:val="a3"/>
        <w:ind w:left="1168"/>
        <w:jc w:val="left"/>
      </w:pPr>
      <w:r>
        <w:t>Римские</w:t>
      </w:r>
      <w:r>
        <w:rPr>
          <w:spacing w:val="-4"/>
        </w:rPr>
        <w:t xml:space="preserve"> </w:t>
      </w:r>
      <w:r>
        <w:t>завоевания</w:t>
      </w:r>
      <w:r>
        <w:rPr>
          <w:spacing w:val="-2"/>
        </w:rPr>
        <w:t xml:space="preserve"> </w:t>
      </w:r>
      <w:r>
        <w:t>в</w:t>
      </w:r>
      <w:r>
        <w:rPr>
          <w:spacing w:val="-3"/>
        </w:rPr>
        <w:t xml:space="preserve"> </w:t>
      </w:r>
      <w:r>
        <w:rPr>
          <w:spacing w:val="-2"/>
        </w:rPr>
        <w:t>Средиземноморье.</w:t>
      </w:r>
    </w:p>
    <w:p w:rsidR="00A30070" w:rsidRDefault="007A032F" w:rsidP="00D07F83">
      <w:pPr>
        <w:pStyle w:val="a3"/>
        <w:spacing w:before="137" w:line="360" w:lineRule="auto"/>
        <w:ind w:left="459" w:right="159" w:firstLine="708"/>
        <w:jc w:val="left"/>
      </w:pPr>
      <w:r>
        <w:t>Войны</w:t>
      </w:r>
      <w:r>
        <w:rPr>
          <w:spacing w:val="-9"/>
        </w:rPr>
        <w:t xml:space="preserve"> </w:t>
      </w:r>
      <w:r>
        <w:t>Рима</w:t>
      </w:r>
      <w:r>
        <w:rPr>
          <w:spacing w:val="-9"/>
        </w:rPr>
        <w:t xml:space="preserve"> </w:t>
      </w:r>
      <w:r>
        <w:t>с</w:t>
      </w:r>
      <w:r>
        <w:rPr>
          <w:spacing w:val="-9"/>
        </w:rPr>
        <w:t xml:space="preserve"> </w:t>
      </w:r>
      <w:r>
        <w:t>Карфагеном.</w:t>
      </w:r>
      <w:r>
        <w:rPr>
          <w:spacing w:val="-8"/>
        </w:rPr>
        <w:t xml:space="preserve"> </w:t>
      </w:r>
      <w:r>
        <w:t>Ганнибал;</w:t>
      </w:r>
      <w:r>
        <w:rPr>
          <w:spacing w:val="-8"/>
        </w:rPr>
        <w:t xml:space="preserve"> </w:t>
      </w:r>
      <w:r>
        <w:t>битва</w:t>
      </w:r>
      <w:r>
        <w:rPr>
          <w:spacing w:val="-9"/>
        </w:rPr>
        <w:t xml:space="preserve"> </w:t>
      </w:r>
      <w:r>
        <w:t>при</w:t>
      </w:r>
      <w:r>
        <w:rPr>
          <w:spacing w:val="-7"/>
        </w:rPr>
        <w:t xml:space="preserve"> </w:t>
      </w:r>
      <w:r>
        <w:t>Каннах.</w:t>
      </w:r>
      <w:r>
        <w:rPr>
          <w:spacing w:val="-8"/>
        </w:rPr>
        <w:t xml:space="preserve"> </w:t>
      </w:r>
      <w:r>
        <w:t>Поражение</w:t>
      </w:r>
      <w:r>
        <w:rPr>
          <w:spacing w:val="-7"/>
        </w:rPr>
        <w:t xml:space="preserve"> </w:t>
      </w:r>
      <w:r>
        <w:t>Карфагена.</w:t>
      </w:r>
      <w:r>
        <w:rPr>
          <w:spacing w:val="-8"/>
        </w:rPr>
        <w:t xml:space="preserve"> </w:t>
      </w:r>
      <w:r>
        <w:t>Установление господства Рима в Средиземноморье. Римские провинции.</w:t>
      </w:r>
    </w:p>
    <w:p w:rsidR="00A30070" w:rsidRDefault="007A032F" w:rsidP="00D07F83">
      <w:pPr>
        <w:pStyle w:val="a3"/>
        <w:ind w:left="1168"/>
        <w:jc w:val="left"/>
      </w:pPr>
      <w:r>
        <w:t>Поздняя</w:t>
      </w:r>
      <w:r>
        <w:rPr>
          <w:spacing w:val="-4"/>
        </w:rPr>
        <w:t xml:space="preserve"> </w:t>
      </w:r>
      <w:r>
        <w:t>Римская</w:t>
      </w:r>
      <w:r>
        <w:rPr>
          <w:spacing w:val="-3"/>
        </w:rPr>
        <w:t xml:space="preserve"> </w:t>
      </w:r>
      <w:r>
        <w:t>республика.</w:t>
      </w:r>
      <w:r>
        <w:rPr>
          <w:spacing w:val="-3"/>
        </w:rPr>
        <w:t xml:space="preserve"> </w:t>
      </w:r>
      <w:r>
        <w:t>Гражданские</w:t>
      </w:r>
      <w:r>
        <w:rPr>
          <w:spacing w:val="-4"/>
        </w:rPr>
        <w:t xml:space="preserve"> </w:t>
      </w:r>
      <w:r>
        <w:rPr>
          <w:spacing w:val="-2"/>
        </w:rPr>
        <w:t>войны.</w:t>
      </w:r>
    </w:p>
    <w:p w:rsidR="00A30070" w:rsidRDefault="007A032F" w:rsidP="00D07F83">
      <w:pPr>
        <w:pStyle w:val="a3"/>
        <w:spacing w:before="140" w:line="360" w:lineRule="auto"/>
        <w:ind w:right="155" w:firstLine="708"/>
        <w:jc w:val="left"/>
      </w:pPr>
      <w:r>
        <w:t>Подъём</w:t>
      </w:r>
      <w:r>
        <w:rPr>
          <w:spacing w:val="-15"/>
        </w:rPr>
        <w:t xml:space="preserve"> </w:t>
      </w:r>
      <w:r>
        <w:t>сельского</w:t>
      </w:r>
      <w:r>
        <w:rPr>
          <w:spacing w:val="-15"/>
        </w:rPr>
        <w:t xml:space="preserve"> </w:t>
      </w:r>
      <w:r>
        <w:t>хозяйства.</w:t>
      </w:r>
      <w:r>
        <w:rPr>
          <w:spacing w:val="-15"/>
        </w:rPr>
        <w:t xml:space="preserve"> </w:t>
      </w:r>
      <w:r>
        <w:t>Латифундии.</w:t>
      </w:r>
      <w:r>
        <w:rPr>
          <w:spacing w:val="-15"/>
        </w:rPr>
        <w:t xml:space="preserve"> </w:t>
      </w:r>
      <w:r>
        <w:t>Рабство.</w:t>
      </w:r>
      <w:r>
        <w:rPr>
          <w:spacing w:val="-15"/>
        </w:rPr>
        <w:t xml:space="preserve"> </w:t>
      </w:r>
      <w:r>
        <w:t>Борьба</w:t>
      </w:r>
      <w:r>
        <w:rPr>
          <w:spacing w:val="-15"/>
        </w:rPr>
        <w:t xml:space="preserve"> </w:t>
      </w:r>
      <w:r>
        <w:t>за</w:t>
      </w:r>
      <w:r>
        <w:rPr>
          <w:spacing w:val="-15"/>
        </w:rPr>
        <w:t xml:space="preserve"> </w:t>
      </w:r>
      <w:r>
        <w:t>аграрную</w:t>
      </w:r>
      <w:r>
        <w:rPr>
          <w:spacing w:val="-15"/>
        </w:rPr>
        <w:t xml:space="preserve"> </w:t>
      </w:r>
      <w:r>
        <w:t>реформу.</w:t>
      </w:r>
      <w:r>
        <w:rPr>
          <w:spacing w:val="-15"/>
        </w:rPr>
        <w:t xml:space="preserve"> </w:t>
      </w:r>
      <w:r>
        <w:t>Деятельность братьев</w:t>
      </w:r>
      <w:r>
        <w:rPr>
          <w:spacing w:val="-11"/>
        </w:rPr>
        <w:t xml:space="preserve"> </w:t>
      </w:r>
      <w:r>
        <w:t>Гракхов:</w:t>
      </w:r>
      <w:r>
        <w:rPr>
          <w:spacing w:val="-10"/>
        </w:rPr>
        <w:t xml:space="preserve"> </w:t>
      </w:r>
      <w:r>
        <w:t>проекты</w:t>
      </w:r>
      <w:r>
        <w:rPr>
          <w:spacing w:val="-10"/>
        </w:rPr>
        <w:t xml:space="preserve"> </w:t>
      </w:r>
      <w:r>
        <w:t>реформ,</w:t>
      </w:r>
      <w:r>
        <w:rPr>
          <w:spacing w:val="-11"/>
        </w:rPr>
        <w:t xml:space="preserve"> </w:t>
      </w:r>
      <w:r>
        <w:t>мероприятия,</w:t>
      </w:r>
      <w:r>
        <w:rPr>
          <w:spacing w:val="-11"/>
        </w:rPr>
        <w:t xml:space="preserve"> </w:t>
      </w:r>
      <w:r>
        <w:t>итоги.</w:t>
      </w:r>
      <w:r>
        <w:rPr>
          <w:spacing w:val="-13"/>
        </w:rPr>
        <w:t xml:space="preserve"> </w:t>
      </w:r>
      <w:r>
        <w:t>Гражданская</w:t>
      </w:r>
      <w:r>
        <w:rPr>
          <w:spacing w:val="-11"/>
        </w:rPr>
        <w:t xml:space="preserve"> </w:t>
      </w:r>
      <w:r>
        <w:t>война</w:t>
      </w:r>
      <w:r>
        <w:rPr>
          <w:spacing w:val="-12"/>
        </w:rPr>
        <w:t xml:space="preserve"> </w:t>
      </w:r>
      <w:r>
        <w:t>и</w:t>
      </w:r>
      <w:r>
        <w:rPr>
          <w:spacing w:val="-10"/>
        </w:rPr>
        <w:t xml:space="preserve"> </w:t>
      </w:r>
      <w:r>
        <w:t>установление</w:t>
      </w:r>
      <w:r>
        <w:rPr>
          <w:spacing w:val="-12"/>
        </w:rPr>
        <w:t xml:space="preserve"> </w:t>
      </w:r>
      <w:r>
        <w:t>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30070" w:rsidRDefault="007A032F" w:rsidP="00D07F83">
      <w:pPr>
        <w:pStyle w:val="a3"/>
        <w:ind w:left="1168"/>
        <w:jc w:val="left"/>
      </w:pPr>
      <w:r>
        <w:t>Расцвет</w:t>
      </w:r>
      <w:r>
        <w:rPr>
          <w:spacing w:val="-5"/>
        </w:rPr>
        <w:t xml:space="preserve"> </w:t>
      </w:r>
      <w:r>
        <w:t>и</w:t>
      </w:r>
      <w:r>
        <w:rPr>
          <w:spacing w:val="-3"/>
        </w:rPr>
        <w:t xml:space="preserve"> </w:t>
      </w:r>
      <w:r>
        <w:t>падение</w:t>
      </w:r>
      <w:r>
        <w:rPr>
          <w:spacing w:val="-3"/>
        </w:rPr>
        <w:t xml:space="preserve"> </w:t>
      </w:r>
      <w:r>
        <w:t>Римской</w:t>
      </w:r>
      <w:r>
        <w:rPr>
          <w:spacing w:val="-3"/>
        </w:rPr>
        <w:t xml:space="preserve"> </w:t>
      </w:r>
      <w:r>
        <w:rPr>
          <w:spacing w:val="-2"/>
        </w:rPr>
        <w:t>империи.</w:t>
      </w:r>
    </w:p>
    <w:p w:rsidR="00A30070" w:rsidRDefault="007A032F" w:rsidP="00D07F83">
      <w:pPr>
        <w:pStyle w:val="a3"/>
        <w:tabs>
          <w:tab w:val="left" w:pos="3490"/>
          <w:tab w:val="left" w:pos="5835"/>
          <w:tab w:val="left" w:pos="9336"/>
        </w:tabs>
        <w:spacing w:before="137" w:line="360" w:lineRule="auto"/>
        <w:ind w:right="155" w:firstLine="708"/>
        <w:jc w:val="left"/>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w:t>
      </w:r>
      <w:r>
        <w:rPr>
          <w:spacing w:val="-2"/>
        </w:rPr>
        <w:t>столице</w:t>
      </w:r>
      <w:r>
        <w:tab/>
      </w:r>
      <w:r>
        <w:rPr>
          <w:spacing w:val="-10"/>
        </w:rPr>
        <w:t>и</w:t>
      </w:r>
      <w:r>
        <w:tab/>
      </w:r>
      <w:r>
        <w:rPr>
          <w:spacing w:val="-2"/>
        </w:rPr>
        <w:t>провинциях.</w:t>
      </w:r>
      <w:r>
        <w:tab/>
      </w:r>
      <w:r>
        <w:rPr>
          <w:spacing w:val="-2"/>
        </w:rPr>
        <w:t xml:space="preserve">Возникновение </w:t>
      </w:r>
      <w:r>
        <w:t>и</w:t>
      </w:r>
      <w:r>
        <w:rPr>
          <w:spacing w:val="80"/>
        </w:rPr>
        <w:t xml:space="preserve">   </w:t>
      </w:r>
      <w:r>
        <w:t>распространение</w:t>
      </w:r>
      <w:r>
        <w:rPr>
          <w:spacing w:val="79"/>
        </w:rPr>
        <w:t xml:space="preserve">   </w:t>
      </w:r>
      <w:r>
        <w:t>христианства.</w:t>
      </w:r>
      <w:r>
        <w:rPr>
          <w:spacing w:val="79"/>
        </w:rPr>
        <w:t xml:space="preserve">   </w:t>
      </w:r>
      <w:r>
        <w:t>Император</w:t>
      </w:r>
      <w:r>
        <w:rPr>
          <w:spacing w:val="80"/>
        </w:rPr>
        <w:t xml:space="preserve">   </w:t>
      </w:r>
      <w:r>
        <w:t>Константин</w:t>
      </w:r>
      <w:r>
        <w:rPr>
          <w:spacing w:val="80"/>
        </w:rPr>
        <w:t xml:space="preserve">   </w:t>
      </w:r>
      <w:r>
        <w:t>I,</w:t>
      </w:r>
      <w:r>
        <w:rPr>
          <w:spacing w:val="80"/>
        </w:rPr>
        <w:t xml:space="preserve">   </w:t>
      </w:r>
      <w:r>
        <w:t>перенос</w:t>
      </w:r>
      <w:r>
        <w:rPr>
          <w:spacing w:val="80"/>
        </w:rPr>
        <w:t xml:space="preserve">   </w:t>
      </w:r>
      <w:r>
        <w:t>столицы в Константинополь. Разделение Римской империи на Западную и Восточную части.</w:t>
      </w:r>
    </w:p>
    <w:p w:rsidR="00A30070" w:rsidRDefault="007A032F" w:rsidP="00D07F83">
      <w:pPr>
        <w:pStyle w:val="a3"/>
        <w:spacing w:before="1" w:line="360" w:lineRule="auto"/>
        <w:ind w:left="1168"/>
        <w:jc w:val="left"/>
      </w:pPr>
      <w:r>
        <w:t>Начало</w:t>
      </w:r>
      <w:r>
        <w:rPr>
          <w:spacing w:val="-4"/>
        </w:rPr>
        <w:t xml:space="preserve"> </w:t>
      </w:r>
      <w:r>
        <w:t>Великого</w:t>
      </w:r>
      <w:r>
        <w:rPr>
          <w:spacing w:val="-4"/>
        </w:rPr>
        <w:t xml:space="preserve"> </w:t>
      </w:r>
      <w:r>
        <w:t>переселения</w:t>
      </w:r>
      <w:r>
        <w:rPr>
          <w:spacing w:val="-4"/>
        </w:rPr>
        <w:t xml:space="preserve"> </w:t>
      </w:r>
      <w:r>
        <w:t>народов.</w:t>
      </w:r>
      <w:r>
        <w:rPr>
          <w:spacing w:val="-4"/>
        </w:rPr>
        <w:t xml:space="preserve"> </w:t>
      </w:r>
      <w:r>
        <w:t>Рим</w:t>
      </w:r>
      <w:r>
        <w:rPr>
          <w:spacing w:val="-5"/>
        </w:rPr>
        <w:t xml:space="preserve"> </w:t>
      </w:r>
      <w:r>
        <w:t>и</w:t>
      </w:r>
      <w:r>
        <w:rPr>
          <w:spacing w:val="-6"/>
        </w:rPr>
        <w:t xml:space="preserve"> </w:t>
      </w:r>
      <w:r>
        <w:t>варвары.</w:t>
      </w:r>
      <w:r>
        <w:rPr>
          <w:spacing w:val="-3"/>
        </w:rPr>
        <w:t xml:space="preserve"> </w:t>
      </w:r>
      <w:r>
        <w:t>Падение</w:t>
      </w:r>
      <w:r>
        <w:rPr>
          <w:spacing w:val="-5"/>
        </w:rPr>
        <w:t xml:space="preserve"> </w:t>
      </w:r>
      <w:r>
        <w:t>Западной</w:t>
      </w:r>
      <w:r>
        <w:rPr>
          <w:spacing w:val="-4"/>
        </w:rPr>
        <w:t xml:space="preserve"> </w:t>
      </w:r>
      <w:r>
        <w:t>Римской</w:t>
      </w:r>
      <w:r>
        <w:rPr>
          <w:spacing w:val="-6"/>
        </w:rPr>
        <w:t xml:space="preserve"> </w:t>
      </w:r>
      <w:r>
        <w:t>империи. Культура Древнего Рима.</w:t>
      </w:r>
    </w:p>
    <w:p w:rsidR="00A30070" w:rsidRDefault="007A032F" w:rsidP="00D07F83">
      <w:pPr>
        <w:pStyle w:val="a3"/>
        <w:spacing w:before="1"/>
        <w:ind w:left="1168"/>
        <w:jc w:val="left"/>
      </w:pPr>
      <w:r>
        <w:t>Римская</w:t>
      </w:r>
      <w:r>
        <w:rPr>
          <w:spacing w:val="58"/>
        </w:rPr>
        <w:t xml:space="preserve"> </w:t>
      </w:r>
      <w:r>
        <w:t>литература,</w:t>
      </w:r>
      <w:r>
        <w:rPr>
          <w:spacing w:val="58"/>
        </w:rPr>
        <w:t xml:space="preserve"> </w:t>
      </w:r>
      <w:r>
        <w:t>золотой</w:t>
      </w:r>
      <w:r>
        <w:rPr>
          <w:spacing w:val="60"/>
        </w:rPr>
        <w:t xml:space="preserve"> </w:t>
      </w:r>
      <w:r>
        <w:t>век</w:t>
      </w:r>
      <w:r>
        <w:rPr>
          <w:spacing w:val="57"/>
        </w:rPr>
        <w:t xml:space="preserve"> </w:t>
      </w:r>
      <w:r>
        <w:t>поэзии.</w:t>
      </w:r>
      <w:r>
        <w:rPr>
          <w:spacing w:val="57"/>
        </w:rPr>
        <w:t xml:space="preserve"> </w:t>
      </w:r>
      <w:r>
        <w:t>Ораторское</w:t>
      </w:r>
      <w:r>
        <w:rPr>
          <w:spacing w:val="58"/>
        </w:rPr>
        <w:t xml:space="preserve"> </w:t>
      </w:r>
      <w:r>
        <w:t>искусство;</w:t>
      </w:r>
      <w:r>
        <w:rPr>
          <w:spacing w:val="59"/>
        </w:rPr>
        <w:t xml:space="preserve"> </w:t>
      </w:r>
      <w:r>
        <w:t>Цицерон.</w:t>
      </w:r>
      <w:r>
        <w:rPr>
          <w:spacing w:val="59"/>
        </w:rPr>
        <w:t xml:space="preserve"> </w:t>
      </w:r>
      <w:r>
        <w:t>Развитие</w:t>
      </w:r>
      <w:r>
        <w:rPr>
          <w:spacing w:val="58"/>
        </w:rPr>
        <w:t xml:space="preserve"> </w:t>
      </w:r>
      <w:r>
        <w:rPr>
          <w:spacing w:val="-2"/>
        </w:rPr>
        <w:t>наук.</w:t>
      </w:r>
    </w:p>
    <w:p w:rsidR="00A30070" w:rsidRDefault="007A032F" w:rsidP="00D07F83">
      <w:pPr>
        <w:pStyle w:val="a3"/>
        <w:spacing w:before="137"/>
        <w:jc w:val="left"/>
      </w:pPr>
      <w:r>
        <w:t>Римские</w:t>
      </w:r>
      <w:r>
        <w:rPr>
          <w:spacing w:val="-7"/>
        </w:rPr>
        <w:t xml:space="preserve"> </w:t>
      </w:r>
      <w:r>
        <w:t>историки.</w:t>
      </w:r>
      <w:r>
        <w:rPr>
          <w:spacing w:val="-4"/>
        </w:rPr>
        <w:t xml:space="preserve"> </w:t>
      </w:r>
      <w:r>
        <w:t>Искусство</w:t>
      </w:r>
      <w:r>
        <w:rPr>
          <w:spacing w:val="-3"/>
        </w:rPr>
        <w:t xml:space="preserve"> </w:t>
      </w:r>
      <w:r>
        <w:t>Древнего</w:t>
      </w:r>
      <w:r>
        <w:rPr>
          <w:spacing w:val="-4"/>
        </w:rPr>
        <w:t xml:space="preserve"> </w:t>
      </w:r>
      <w:r>
        <w:t>Рима:</w:t>
      </w:r>
      <w:r>
        <w:rPr>
          <w:spacing w:val="-3"/>
        </w:rPr>
        <w:t xml:space="preserve"> </w:t>
      </w:r>
      <w:r>
        <w:t>архитектура,</w:t>
      </w:r>
      <w:r>
        <w:rPr>
          <w:spacing w:val="-4"/>
        </w:rPr>
        <w:t xml:space="preserve"> </w:t>
      </w:r>
      <w:r>
        <w:t>скульптура.</w:t>
      </w:r>
      <w:r>
        <w:rPr>
          <w:spacing w:val="-3"/>
        </w:rPr>
        <w:t xml:space="preserve"> </w:t>
      </w:r>
      <w:r>
        <w:rPr>
          <w:spacing w:val="-2"/>
        </w:rPr>
        <w:t>Пантеон.</w:t>
      </w:r>
    </w:p>
    <w:p w:rsidR="00A30070" w:rsidRDefault="007A032F" w:rsidP="00D07F83">
      <w:pPr>
        <w:pStyle w:val="a3"/>
        <w:spacing w:before="139"/>
        <w:ind w:left="1168"/>
        <w:jc w:val="left"/>
      </w:pPr>
      <w:r>
        <w:rPr>
          <w:spacing w:val="-2"/>
        </w:rPr>
        <w:t>Обобщение.</w:t>
      </w:r>
    </w:p>
    <w:p w:rsidR="00A30070" w:rsidRDefault="007A032F" w:rsidP="00D07F83">
      <w:pPr>
        <w:pStyle w:val="a3"/>
        <w:spacing w:before="137" w:line="360" w:lineRule="auto"/>
        <w:ind w:left="1168" w:right="2332"/>
        <w:jc w:val="left"/>
      </w:pPr>
      <w:r>
        <w:t>Историческое</w:t>
      </w:r>
      <w:r>
        <w:rPr>
          <w:spacing w:val="-8"/>
        </w:rPr>
        <w:t xml:space="preserve"> </w:t>
      </w:r>
      <w:r>
        <w:t>и</w:t>
      </w:r>
      <w:r>
        <w:rPr>
          <w:spacing w:val="-7"/>
        </w:rPr>
        <w:t xml:space="preserve"> </w:t>
      </w:r>
      <w:r>
        <w:t>культурное</w:t>
      </w:r>
      <w:r>
        <w:rPr>
          <w:spacing w:val="-8"/>
        </w:rPr>
        <w:t xml:space="preserve"> </w:t>
      </w:r>
      <w:r>
        <w:t>наследие</w:t>
      </w:r>
      <w:r>
        <w:rPr>
          <w:spacing w:val="-8"/>
        </w:rPr>
        <w:t xml:space="preserve"> </w:t>
      </w:r>
      <w:r>
        <w:t>цивилизаций</w:t>
      </w:r>
      <w:r>
        <w:rPr>
          <w:spacing w:val="-7"/>
        </w:rPr>
        <w:t xml:space="preserve"> </w:t>
      </w:r>
      <w:r>
        <w:t>Древнего</w:t>
      </w:r>
      <w:r>
        <w:rPr>
          <w:spacing w:val="-7"/>
        </w:rPr>
        <w:t xml:space="preserve"> </w:t>
      </w:r>
      <w:r>
        <w:t>мира. Содержание обучения в 6 классе.</w:t>
      </w:r>
    </w:p>
    <w:p w:rsidR="00A30070" w:rsidRDefault="007A032F" w:rsidP="00D07F83">
      <w:pPr>
        <w:pStyle w:val="a3"/>
        <w:spacing w:line="360" w:lineRule="auto"/>
        <w:ind w:left="1168" w:right="5136"/>
        <w:jc w:val="left"/>
      </w:pPr>
      <w:r>
        <w:t>Всеобщая</w:t>
      </w:r>
      <w:r>
        <w:rPr>
          <w:spacing w:val="-9"/>
        </w:rPr>
        <w:t xml:space="preserve"> </w:t>
      </w:r>
      <w:r>
        <w:t>история.</w:t>
      </w:r>
      <w:r>
        <w:rPr>
          <w:spacing w:val="-9"/>
        </w:rPr>
        <w:t xml:space="preserve"> </w:t>
      </w:r>
      <w:r>
        <w:t>История</w:t>
      </w:r>
      <w:r>
        <w:rPr>
          <w:spacing w:val="-9"/>
        </w:rPr>
        <w:t xml:space="preserve"> </w:t>
      </w:r>
      <w:r>
        <w:t>Средних</w:t>
      </w:r>
      <w:r>
        <w:rPr>
          <w:spacing w:val="-9"/>
        </w:rPr>
        <w:t xml:space="preserve"> </w:t>
      </w:r>
      <w:r>
        <w:t xml:space="preserve">веков. </w:t>
      </w:r>
      <w:r>
        <w:rPr>
          <w:spacing w:val="-2"/>
        </w:rPr>
        <w:t>Введение.</w:t>
      </w:r>
    </w:p>
    <w:p w:rsidR="00A30070" w:rsidRDefault="007A032F" w:rsidP="00D07F83">
      <w:pPr>
        <w:pStyle w:val="a3"/>
        <w:spacing w:line="360" w:lineRule="auto"/>
        <w:ind w:left="1168" w:right="1323"/>
        <w:jc w:val="left"/>
      </w:pPr>
      <w:r>
        <w:t>Средние</w:t>
      </w:r>
      <w:r>
        <w:rPr>
          <w:spacing w:val="-7"/>
        </w:rPr>
        <w:t xml:space="preserve"> </w:t>
      </w:r>
      <w:r>
        <w:t>века:</w:t>
      </w:r>
      <w:r>
        <w:rPr>
          <w:spacing w:val="-6"/>
        </w:rPr>
        <w:t xml:space="preserve"> </w:t>
      </w:r>
      <w:r>
        <w:t>понятие,</w:t>
      </w:r>
      <w:r>
        <w:rPr>
          <w:spacing w:val="-8"/>
        </w:rPr>
        <w:t xml:space="preserve"> </w:t>
      </w:r>
      <w:r>
        <w:t>хронологические</w:t>
      </w:r>
      <w:r>
        <w:rPr>
          <w:spacing w:val="-7"/>
        </w:rPr>
        <w:t xml:space="preserve"> </w:t>
      </w:r>
      <w:r>
        <w:t>рамки</w:t>
      </w:r>
      <w:r>
        <w:rPr>
          <w:spacing w:val="-8"/>
        </w:rPr>
        <w:t xml:space="preserve"> </w:t>
      </w:r>
      <w:r>
        <w:t>и</w:t>
      </w:r>
      <w:r>
        <w:rPr>
          <w:spacing w:val="-6"/>
        </w:rPr>
        <w:t xml:space="preserve"> </w:t>
      </w:r>
      <w:r>
        <w:t>периодизация</w:t>
      </w:r>
      <w:r>
        <w:rPr>
          <w:spacing w:val="-6"/>
        </w:rPr>
        <w:t xml:space="preserve"> </w:t>
      </w:r>
      <w:r>
        <w:t>Средневековья. Народы Европы в раннее Средневековье.</w:t>
      </w:r>
    </w:p>
    <w:p w:rsidR="00A30070" w:rsidRDefault="007A032F" w:rsidP="00D07F83">
      <w:pPr>
        <w:pStyle w:val="a3"/>
        <w:spacing w:before="1" w:line="360" w:lineRule="auto"/>
        <w:ind w:right="164" w:firstLine="708"/>
        <w:jc w:val="left"/>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A30070" w:rsidRDefault="007A032F" w:rsidP="00D07F83">
      <w:pPr>
        <w:pStyle w:val="a3"/>
        <w:spacing w:before="1" w:line="360" w:lineRule="auto"/>
        <w:ind w:right="161" w:firstLine="708"/>
        <w:jc w:val="left"/>
      </w:pPr>
      <w:r>
        <w:t>Франкское</w:t>
      </w:r>
      <w:r>
        <w:rPr>
          <w:spacing w:val="80"/>
        </w:rPr>
        <w:t xml:space="preserve">   </w:t>
      </w:r>
      <w:r>
        <w:t>государство</w:t>
      </w:r>
      <w:r>
        <w:rPr>
          <w:spacing w:val="80"/>
        </w:rPr>
        <w:t xml:space="preserve">   </w:t>
      </w:r>
      <w:r>
        <w:t>в</w:t>
      </w:r>
      <w:r>
        <w:rPr>
          <w:spacing w:val="80"/>
        </w:rPr>
        <w:t xml:space="preserve">   </w:t>
      </w:r>
      <w:r>
        <w:t>VIII‒IX</w:t>
      </w:r>
      <w:r>
        <w:rPr>
          <w:spacing w:val="80"/>
        </w:rPr>
        <w:t xml:space="preserve">   </w:t>
      </w:r>
      <w:r>
        <w:t>вв.</w:t>
      </w:r>
      <w:r>
        <w:rPr>
          <w:spacing w:val="80"/>
        </w:rPr>
        <w:t xml:space="preserve">   </w:t>
      </w:r>
      <w:r>
        <w:t>Усиление</w:t>
      </w:r>
      <w:r>
        <w:rPr>
          <w:spacing w:val="80"/>
        </w:rPr>
        <w:t xml:space="preserve">   </w:t>
      </w:r>
      <w:r>
        <w:t>власти</w:t>
      </w:r>
      <w:r>
        <w:rPr>
          <w:spacing w:val="80"/>
        </w:rPr>
        <w:t xml:space="preserve">   </w:t>
      </w:r>
      <w:r>
        <w:t>майордомов. Карл</w:t>
      </w:r>
      <w:r>
        <w:rPr>
          <w:spacing w:val="27"/>
        </w:rPr>
        <w:t xml:space="preserve">  </w:t>
      </w:r>
      <w:r>
        <w:t>Мартелл</w:t>
      </w:r>
      <w:r>
        <w:rPr>
          <w:spacing w:val="28"/>
        </w:rPr>
        <w:t xml:space="preserve">  </w:t>
      </w:r>
      <w:r>
        <w:t>и</w:t>
      </w:r>
      <w:r>
        <w:rPr>
          <w:spacing w:val="28"/>
        </w:rPr>
        <w:t xml:space="preserve">  </w:t>
      </w:r>
      <w:r>
        <w:t>его</w:t>
      </w:r>
      <w:r>
        <w:rPr>
          <w:spacing w:val="27"/>
        </w:rPr>
        <w:t xml:space="preserve">  </w:t>
      </w:r>
      <w:r>
        <w:t>военная</w:t>
      </w:r>
      <w:r>
        <w:rPr>
          <w:spacing w:val="28"/>
        </w:rPr>
        <w:t xml:space="preserve">  </w:t>
      </w:r>
      <w:r>
        <w:t>реформа.</w:t>
      </w:r>
      <w:r>
        <w:rPr>
          <w:spacing w:val="28"/>
        </w:rPr>
        <w:t xml:space="preserve">  </w:t>
      </w:r>
      <w:r>
        <w:t>Завоевания</w:t>
      </w:r>
      <w:r>
        <w:rPr>
          <w:spacing w:val="27"/>
        </w:rPr>
        <w:t xml:space="preserve">  </w:t>
      </w:r>
      <w:r>
        <w:t>Карла</w:t>
      </w:r>
      <w:r>
        <w:rPr>
          <w:spacing w:val="27"/>
        </w:rPr>
        <w:t xml:space="preserve">  </w:t>
      </w:r>
      <w:r>
        <w:t>Великого.</w:t>
      </w:r>
      <w:r>
        <w:rPr>
          <w:spacing w:val="28"/>
        </w:rPr>
        <w:t xml:space="preserve">  </w:t>
      </w:r>
      <w:r>
        <w:t>Управление</w:t>
      </w:r>
      <w:r>
        <w:rPr>
          <w:spacing w:val="27"/>
        </w:rPr>
        <w:t xml:space="preserve">  </w:t>
      </w:r>
      <w:r>
        <w:rPr>
          <w:spacing w:val="-2"/>
        </w:rPr>
        <w:t>империей.</w:t>
      </w:r>
    </w:p>
    <w:p w:rsidR="00A30070" w:rsidRDefault="007A032F" w:rsidP="00D07F83">
      <w:pPr>
        <w:pStyle w:val="a3"/>
        <w:tabs>
          <w:tab w:val="left" w:pos="2851"/>
          <w:tab w:val="left" w:pos="5197"/>
          <w:tab w:val="left" w:pos="7265"/>
          <w:tab w:val="left" w:pos="8834"/>
          <w:tab w:val="left" w:pos="10000"/>
        </w:tabs>
        <w:spacing w:line="360" w:lineRule="auto"/>
        <w:ind w:right="159"/>
        <w:jc w:val="left"/>
      </w:pPr>
      <w:r>
        <w:rPr>
          <w:spacing w:val="-2"/>
        </w:rPr>
        <w:t>«Каролингское</w:t>
      </w:r>
      <w:r>
        <w:tab/>
      </w:r>
      <w:r>
        <w:rPr>
          <w:spacing w:val="-2"/>
        </w:rPr>
        <w:t>возрождение».</w:t>
      </w:r>
      <w:r>
        <w:tab/>
      </w:r>
      <w:r>
        <w:rPr>
          <w:spacing w:val="-2"/>
        </w:rPr>
        <w:t>Верденский</w:t>
      </w:r>
      <w:r>
        <w:tab/>
      </w:r>
      <w:r>
        <w:rPr>
          <w:spacing w:val="-2"/>
        </w:rPr>
        <w:t>раздел,</w:t>
      </w:r>
      <w:r>
        <w:tab/>
      </w:r>
      <w:r>
        <w:rPr>
          <w:spacing w:val="-4"/>
        </w:rPr>
        <w:t>его</w:t>
      </w:r>
      <w:r>
        <w:tab/>
      </w:r>
      <w:r>
        <w:rPr>
          <w:spacing w:val="-2"/>
        </w:rPr>
        <w:t xml:space="preserve">причины </w:t>
      </w:r>
      <w:r>
        <w:t>и значение.</w:t>
      </w:r>
    </w:p>
    <w:p w:rsidR="00A30070" w:rsidRDefault="007A032F" w:rsidP="00D07F83">
      <w:pPr>
        <w:pStyle w:val="a3"/>
        <w:spacing w:line="274" w:lineRule="exact"/>
        <w:ind w:left="1168"/>
        <w:jc w:val="left"/>
      </w:pPr>
      <w:r>
        <w:t>Образование</w:t>
      </w:r>
      <w:r>
        <w:rPr>
          <w:spacing w:val="62"/>
          <w:w w:val="150"/>
        </w:rPr>
        <w:t xml:space="preserve"> </w:t>
      </w:r>
      <w:r>
        <w:t>государств</w:t>
      </w:r>
      <w:r>
        <w:rPr>
          <w:spacing w:val="66"/>
          <w:w w:val="150"/>
        </w:rPr>
        <w:t xml:space="preserve"> </w:t>
      </w:r>
      <w:r>
        <w:t>во</w:t>
      </w:r>
      <w:r>
        <w:rPr>
          <w:spacing w:val="64"/>
          <w:w w:val="150"/>
        </w:rPr>
        <w:t xml:space="preserve"> </w:t>
      </w:r>
      <w:r>
        <w:t>Франции,</w:t>
      </w:r>
      <w:r>
        <w:rPr>
          <w:spacing w:val="66"/>
          <w:w w:val="150"/>
        </w:rPr>
        <w:t xml:space="preserve"> </w:t>
      </w:r>
      <w:r>
        <w:t>Германии,</w:t>
      </w:r>
      <w:r>
        <w:rPr>
          <w:spacing w:val="66"/>
          <w:w w:val="150"/>
        </w:rPr>
        <w:t xml:space="preserve"> </w:t>
      </w:r>
      <w:r>
        <w:t>Италии.</w:t>
      </w:r>
      <w:r>
        <w:rPr>
          <w:spacing w:val="62"/>
          <w:w w:val="150"/>
        </w:rPr>
        <w:t xml:space="preserve"> </w:t>
      </w:r>
      <w:r>
        <w:t>Священная</w:t>
      </w:r>
      <w:r>
        <w:rPr>
          <w:spacing w:val="66"/>
          <w:w w:val="150"/>
        </w:rPr>
        <w:t xml:space="preserve"> </w:t>
      </w:r>
      <w:r>
        <w:t>Римская</w:t>
      </w:r>
      <w:r>
        <w:rPr>
          <w:spacing w:val="66"/>
          <w:w w:val="150"/>
        </w:rPr>
        <w:t xml:space="preserve"> </w:t>
      </w:r>
      <w:r>
        <w:rPr>
          <w:spacing w:val="-2"/>
        </w:rPr>
        <w:t>империя.</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3"/>
        <w:jc w:val="left"/>
      </w:pPr>
      <w:r>
        <w:lastRenderedPageBreak/>
        <w:t>Британия и Ирландия в раннее Средневековье. Норманны: общественный строй, завоевания. Ранние славянские</w:t>
      </w:r>
      <w:r>
        <w:rPr>
          <w:spacing w:val="-14"/>
        </w:rPr>
        <w:t xml:space="preserve"> </w:t>
      </w:r>
      <w:r>
        <w:t>государства.</w:t>
      </w:r>
      <w:r>
        <w:rPr>
          <w:spacing w:val="-13"/>
        </w:rPr>
        <w:t xml:space="preserve"> </w:t>
      </w:r>
      <w:r>
        <w:t>Возникновение</w:t>
      </w:r>
      <w:r>
        <w:rPr>
          <w:spacing w:val="-14"/>
        </w:rPr>
        <w:t xml:space="preserve"> </w:t>
      </w:r>
      <w:r>
        <w:t>Венгерского</w:t>
      </w:r>
      <w:r>
        <w:rPr>
          <w:spacing w:val="-13"/>
        </w:rPr>
        <w:t xml:space="preserve"> </w:t>
      </w:r>
      <w:r>
        <w:t>королевства.</w:t>
      </w:r>
      <w:r>
        <w:rPr>
          <w:spacing w:val="-11"/>
        </w:rPr>
        <w:t xml:space="preserve"> </w:t>
      </w:r>
      <w:r>
        <w:t>Христианизация</w:t>
      </w:r>
      <w:r>
        <w:rPr>
          <w:spacing w:val="-13"/>
        </w:rPr>
        <w:t xml:space="preserve"> </w:t>
      </w:r>
      <w:r>
        <w:t>Европы.</w:t>
      </w:r>
      <w:r>
        <w:rPr>
          <w:spacing w:val="-13"/>
        </w:rPr>
        <w:t xml:space="preserve"> </w:t>
      </w:r>
      <w:r>
        <w:t>Светские правители и папы.</w:t>
      </w:r>
    </w:p>
    <w:p w:rsidR="00A30070" w:rsidRDefault="007A032F" w:rsidP="00D07F83">
      <w:pPr>
        <w:pStyle w:val="a3"/>
        <w:spacing w:line="275" w:lineRule="exact"/>
        <w:ind w:left="1168"/>
        <w:jc w:val="left"/>
      </w:pPr>
      <w:r>
        <w:rPr>
          <w:spacing w:val="-2"/>
        </w:rPr>
        <w:t>Византийская</w:t>
      </w:r>
      <w:r>
        <w:rPr>
          <w:spacing w:val="-13"/>
        </w:rPr>
        <w:t xml:space="preserve"> </w:t>
      </w:r>
      <w:r>
        <w:rPr>
          <w:spacing w:val="-2"/>
        </w:rPr>
        <w:t>империя</w:t>
      </w:r>
      <w:r>
        <w:rPr>
          <w:spacing w:val="-13"/>
        </w:rPr>
        <w:t xml:space="preserve"> </w:t>
      </w:r>
      <w:r>
        <w:rPr>
          <w:spacing w:val="-2"/>
        </w:rPr>
        <w:t>в</w:t>
      </w:r>
      <w:r>
        <w:rPr>
          <w:spacing w:val="-10"/>
        </w:rPr>
        <w:t xml:space="preserve"> </w:t>
      </w:r>
      <w:r>
        <w:rPr>
          <w:spacing w:val="-2"/>
        </w:rPr>
        <w:t>VI‒ХI</w:t>
      </w:r>
      <w:r>
        <w:rPr>
          <w:spacing w:val="-13"/>
        </w:rPr>
        <w:t xml:space="preserve"> </w:t>
      </w:r>
      <w:r>
        <w:rPr>
          <w:spacing w:val="-5"/>
        </w:rPr>
        <w:t>вв.</w:t>
      </w:r>
    </w:p>
    <w:p w:rsidR="00A30070" w:rsidRDefault="007A032F" w:rsidP="00D07F83">
      <w:pPr>
        <w:pStyle w:val="a3"/>
        <w:spacing w:before="139" w:line="360" w:lineRule="auto"/>
        <w:ind w:left="459" w:right="154" w:firstLine="708"/>
        <w:jc w:val="left"/>
      </w:pPr>
      <w:r>
        <w:t>Территория, население империи ромеев. Византийские императоры; Юстиниан. Кодификация законов.</w:t>
      </w:r>
      <w:r>
        <w:rPr>
          <w:spacing w:val="-2"/>
        </w:rPr>
        <w:t xml:space="preserve"> </w:t>
      </w:r>
      <w:r>
        <w:t>Внешняя</w:t>
      </w:r>
      <w:r>
        <w:rPr>
          <w:spacing w:val="-1"/>
        </w:rPr>
        <w:t xml:space="preserve"> </w:t>
      </w:r>
      <w:r>
        <w:t>политика</w:t>
      </w:r>
      <w:r>
        <w:rPr>
          <w:spacing w:val="-2"/>
        </w:rPr>
        <w:t xml:space="preserve"> </w:t>
      </w:r>
      <w:r>
        <w:t>Византии.</w:t>
      </w:r>
      <w:r>
        <w:rPr>
          <w:spacing w:val="-3"/>
        </w:rPr>
        <w:t xml:space="preserve"> </w:t>
      </w:r>
      <w:r>
        <w:t>Византия</w:t>
      </w:r>
      <w:r>
        <w:rPr>
          <w:spacing w:val="-1"/>
        </w:rPr>
        <w:t xml:space="preserve"> </w:t>
      </w:r>
      <w:r>
        <w:t>и славяне.</w:t>
      </w:r>
      <w:r>
        <w:rPr>
          <w:spacing w:val="-1"/>
        </w:rPr>
        <w:t xml:space="preserve"> </w:t>
      </w:r>
      <w:r>
        <w:t>Власть императора</w:t>
      </w:r>
      <w:r>
        <w:rPr>
          <w:spacing w:val="-2"/>
        </w:rPr>
        <w:t xml:space="preserve"> </w:t>
      </w:r>
      <w:r>
        <w:t>и церковь.</w:t>
      </w:r>
      <w:r>
        <w:rPr>
          <w:spacing w:val="-1"/>
        </w:rPr>
        <w:t xml:space="preserve"> </w:t>
      </w:r>
      <w:r>
        <w:t>Церковные соборы. Культура Византии. Образование и книжное дело. Художественная культура (архитектура, мозаика, фреска, иконопись).</w:t>
      </w:r>
    </w:p>
    <w:p w:rsidR="00A30070" w:rsidRDefault="007A032F" w:rsidP="00D07F83">
      <w:pPr>
        <w:pStyle w:val="a3"/>
        <w:ind w:left="1168"/>
        <w:jc w:val="left"/>
      </w:pPr>
      <w:r>
        <w:rPr>
          <w:spacing w:val="-8"/>
        </w:rPr>
        <w:t>Арабы</w:t>
      </w:r>
      <w:r>
        <w:rPr>
          <w:spacing w:val="-1"/>
        </w:rPr>
        <w:t xml:space="preserve"> </w:t>
      </w:r>
      <w:r>
        <w:rPr>
          <w:spacing w:val="-8"/>
        </w:rPr>
        <w:t>в</w:t>
      </w:r>
      <w:r>
        <w:rPr>
          <w:spacing w:val="-2"/>
        </w:rPr>
        <w:t xml:space="preserve"> </w:t>
      </w:r>
      <w:r>
        <w:rPr>
          <w:spacing w:val="-8"/>
        </w:rPr>
        <w:t>VI‒ХI</w:t>
      </w:r>
      <w:r>
        <w:rPr>
          <w:spacing w:val="-5"/>
        </w:rPr>
        <w:t xml:space="preserve"> </w:t>
      </w:r>
      <w:r>
        <w:rPr>
          <w:spacing w:val="-8"/>
        </w:rPr>
        <w:t>вв.</w:t>
      </w:r>
    </w:p>
    <w:p w:rsidR="00A30070" w:rsidRDefault="007A032F" w:rsidP="00D07F83">
      <w:pPr>
        <w:pStyle w:val="a3"/>
        <w:tabs>
          <w:tab w:val="left" w:pos="2722"/>
          <w:tab w:val="left" w:pos="4577"/>
          <w:tab w:val="left" w:pos="6694"/>
          <w:tab w:val="left" w:pos="8700"/>
          <w:tab w:val="left" w:pos="10132"/>
        </w:tabs>
        <w:spacing w:before="137" w:line="360" w:lineRule="auto"/>
        <w:ind w:right="160" w:firstLine="708"/>
        <w:jc w:val="left"/>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Pr>
          <w:spacing w:val="-2"/>
        </w:rPr>
        <w:t>Завоевания</w:t>
      </w:r>
      <w:r>
        <w:tab/>
      </w:r>
      <w:r>
        <w:rPr>
          <w:spacing w:val="-2"/>
        </w:rPr>
        <w:t>арабов.</w:t>
      </w:r>
      <w:r>
        <w:tab/>
      </w:r>
      <w:r>
        <w:rPr>
          <w:spacing w:val="-2"/>
        </w:rPr>
        <w:t>Арабский</w:t>
      </w:r>
      <w:r>
        <w:tab/>
      </w:r>
      <w:r>
        <w:rPr>
          <w:spacing w:val="-2"/>
        </w:rPr>
        <w:t>халифат,</w:t>
      </w:r>
      <w:r>
        <w:tab/>
      </w:r>
      <w:r>
        <w:rPr>
          <w:spacing w:val="-4"/>
        </w:rPr>
        <w:t>его</w:t>
      </w:r>
      <w:r>
        <w:tab/>
      </w:r>
      <w:r>
        <w:rPr>
          <w:spacing w:val="-2"/>
        </w:rPr>
        <w:t xml:space="preserve">расцвет </w:t>
      </w:r>
      <w:r>
        <w:t>и</w:t>
      </w:r>
      <w:r>
        <w:rPr>
          <w:spacing w:val="-8"/>
        </w:rPr>
        <w:t xml:space="preserve"> </w:t>
      </w:r>
      <w:r>
        <w:t>распад.</w:t>
      </w:r>
      <w:r>
        <w:rPr>
          <w:spacing w:val="-9"/>
        </w:rPr>
        <w:t xml:space="preserve"> </w:t>
      </w:r>
      <w:r>
        <w:t>Культура</w:t>
      </w:r>
      <w:r>
        <w:rPr>
          <w:spacing w:val="-9"/>
        </w:rPr>
        <w:t xml:space="preserve"> </w:t>
      </w:r>
      <w:r>
        <w:t>исламского</w:t>
      </w:r>
      <w:r>
        <w:rPr>
          <w:spacing w:val="-9"/>
        </w:rPr>
        <w:t xml:space="preserve"> </w:t>
      </w:r>
      <w:r>
        <w:t>мира.</w:t>
      </w:r>
      <w:r>
        <w:rPr>
          <w:spacing w:val="-9"/>
        </w:rPr>
        <w:t xml:space="preserve"> </w:t>
      </w:r>
      <w:r>
        <w:t>Образование</w:t>
      </w:r>
      <w:r>
        <w:rPr>
          <w:spacing w:val="-10"/>
        </w:rPr>
        <w:t xml:space="preserve"> </w:t>
      </w:r>
      <w:r>
        <w:t>и</w:t>
      </w:r>
      <w:r>
        <w:rPr>
          <w:spacing w:val="-11"/>
        </w:rPr>
        <w:t xml:space="preserve"> </w:t>
      </w:r>
      <w:r>
        <w:t>наука.</w:t>
      </w:r>
      <w:r>
        <w:rPr>
          <w:spacing w:val="-12"/>
        </w:rPr>
        <w:t xml:space="preserve"> </w:t>
      </w:r>
      <w:r>
        <w:t>Роль</w:t>
      </w:r>
      <w:r>
        <w:rPr>
          <w:spacing w:val="-8"/>
        </w:rPr>
        <w:t xml:space="preserve"> </w:t>
      </w:r>
      <w:r>
        <w:t>арабского</w:t>
      </w:r>
      <w:r>
        <w:rPr>
          <w:spacing w:val="-9"/>
        </w:rPr>
        <w:t xml:space="preserve"> </w:t>
      </w:r>
      <w:r>
        <w:t>языка.</w:t>
      </w:r>
      <w:r>
        <w:rPr>
          <w:spacing w:val="-12"/>
        </w:rPr>
        <w:t xml:space="preserve"> </w:t>
      </w:r>
      <w:r>
        <w:t>Расцвет</w:t>
      </w:r>
      <w:r>
        <w:rPr>
          <w:spacing w:val="-9"/>
        </w:rPr>
        <w:t xml:space="preserve"> </w:t>
      </w:r>
      <w:r>
        <w:t>литературы и искусства. Архитектура.</w:t>
      </w:r>
    </w:p>
    <w:p w:rsidR="00A30070" w:rsidRDefault="007A032F" w:rsidP="00D07F83">
      <w:pPr>
        <w:pStyle w:val="a3"/>
        <w:spacing w:before="2"/>
        <w:ind w:left="1168"/>
        <w:jc w:val="left"/>
      </w:pPr>
      <w:r>
        <w:t>Средневековое</w:t>
      </w:r>
      <w:r>
        <w:rPr>
          <w:spacing w:val="-8"/>
        </w:rPr>
        <w:t xml:space="preserve"> </w:t>
      </w:r>
      <w:r>
        <w:t>европейское</w:t>
      </w:r>
      <w:r>
        <w:rPr>
          <w:spacing w:val="-4"/>
        </w:rPr>
        <w:t xml:space="preserve"> </w:t>
      </w:r>
      <w:r>
        <w:rPr>
          <w:spacing w:val="-2"/>
        </w:rPr>
        <w:t>общество.</w:t>
      </w:r>
    </w:p>
    <w:p w:rsidR="00A30070" w:rsidRDefault="007A032F" w:rsidP="00D07F83">
      <w:pPr>
        <w:pStyle w:val="a3"/>
        <w:spacing w:before="137" w:line="360" w:lineRule="auto"/>
        <w:ind w:right="157" w:firstLine="708"/>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30070" w:rsidRDefault="007A032F" w:rsidP="00D07F83">
      <w:pPr>
        <w:pStyle w:val="a3"/>
        <w:tabs>
          <w:tab w:val="left" w:pos="2690"/>
          <w:tab w:val="left" w:pos="4580"/>
          <w:tab w:val="left" w:pos="6538"/>
          <w:tab w:val="left" w:pos="8474"/>
          <w:tab w:val="left" w:pos="10434"/>
        </w:tabs>
        <w:spacing w:before="1" w:line="360" w:lineRule="auto"/>
        <w:ind w:right="157" w:firstLine="708"/>
        <w:jc w:val="left"/>
      </w:pPr>
      <w:r>
        <w:t>Города</w:t>
      </w:r>
      <w:r>
        <w:rPr>
          <w:spacing w:val="73"/>
          <w:w w:val="150"/>
        </w:rPr>
        <w:t xml:space="preserve">  </w:t>
      </w:r>
      <w:r>
        <w:t>‒</w:t>
      </w:r>
      <w:r>
        <w:rPr>
          <w:spacing w:val="73"/>
          <w:w w:val="150"/>
        </w:rPr>
        <w:t xml:space="preserve">  </w:t>
      </w:r>
      <w:r>
        <w:t>центры</w:t>
      </w:r>
      <w:r>
        <w:rPr>
          <w:spacing w:val="72"/>
          <w:w w:val="150"/>
        </w:rPr>
        <w:t xml:space="preserve">  </w:t>
      </w:r>
      <w:r>
        <w:t>ремесла,</w:t>
      </w:r>
      <w:r>
        <w:rPr>
          <w:spacing w:val="73"/>
          <w:w w:val="150"/>
        </w:rPr>
        <w:t xml:space="preserve">  </w:t>
      </w:r>
      <w:r>
        <w:t>торговли,</w:t>
      </w:r>
      <w:r>
        <w:rPr>
          <w:spacing w:val="73"/>
          <w:w w:val="150"/>
        </w:rPr>
        <w:t xml:space="preserve">  </w:t>
      </w:r>
      <w:r>
        <w:t>культуры.</w:t>
      </w:r>
      <w:r>
        <w:rPr>
          <w:spacing w:val="74"/>
          <w:w w:val="150"/>
        </w:rPr>
        <w:t xml:space="preserve">  </w:t>
      </w:r>
      <w:r>
        <w:t>Население</w:t>
      </w:r>
      <w:r>
        <w:rPr>
          <w:spacing w:val="73"/>
          <w:w w:val="150"/>
        </w:rPr>
        <w:t xml:space="preserve">  </w:t>
      </w:r>
      <w:r>
        <w:t>городов.</w:t>
      </w:r>
      <w:r>
        <w:rPr>
          <w:spacing w:val="73"/>
          <w:w w:val="150"/>
        </w:rPr>
        <w:t xml:space="preserve">  </w:t>
      </w:r>
      <w:r>
        <w:t xml:space="preserve">Цехи и гильдии. Городское управление. Борьба городов за самоуправление. Средневековые города- </w:t>
      </w:r>
      <w:r>
        <w:rPr>
          <w:spacing w:val="-2"/>
        </w:rPr>
        <w:t>республики.</w:t>
      </w:r>
      <w:r>
        <w:tab/>
      </w:r>
      <w:r>
        <w:rPr>
          <w:spacing w:val="-2"/>
        </w:rPr>
        <w:t>Развитие</w:t>
      </w:r>
      <w:r>
        <w:tab/>
      </w:r>
      <w:r>
        <w:rPr>
          <w:spacing w:val="-2"/>
        </w:rPr>
        <w:t>торговли.</w:t>
      </w:r>
      <w:r>
        <w:tab/>
      </w:r>
      <w:r>
        <w:rPr>
          <w:spacing w:val="-2"/>
        </w:rPr>
        <w:t>Ярмарки.</w:t>
      </w:r>
      <w:r>
        <w:tab/>
      </w:r>
      <w:r>
        <w:rPr>
          <w:spacing w:val="-2"/>
        </w:rPr>
        <w:t>Торговые</w:t>
      </w:r>
      <w:r>
        <w:tab/>
      </w:r>
      <w:r>
        <w:rPr>
          <w:spacing w:val="-4"/>
        </w:rPr>
        <w:t xml:space="preserve">пути </w:t>
      </w:r>
      <w:r>
        <w:t>в Средиземноморье и на Балтике. Ганза. Облик средневековых городов. Образ жизни и быт горожан.</w:t>
      </w:r>
    </w:p>
    <w:p w:rsidR="00A30070" w:rsidRDefault="007A032F" w:rsidP="00D07F83">
      <w:pPr>
        <w:pStyle w:val="a3"/>
        <w:spacing w:before="1" w:line="360" w:lineRule="auto"/>
        <w:ind w:right="158" w:firstLine="708"/>
        <w:jc w:val="left"/>
      </w:pPr>
      <w:r>
        <w:t>Церковь</w:t>
      </w:r>
      <w:r>
        <w:rPr>
          <w:spacing w:val="80"/>
        </w:rPr>
        <w:t xml:space="preserve">    </w:t>
      </w:r>
      <w:r>
        <w:t>и</w:t>
      </w:r>
      <w:r>
        <w:rPr>
          <w:spacing w:val="80"/>
        </w:rPr>
        <w:t xml:space="preserve">    </w:t>
      </w:r>
      <w:r>
        <w:t>духовенство.</w:t>
      </w:r>
      <w:r>
        <w:rPr>
          <w:spacing w:val="80"/>
        </w:rPr>
        <w:t xml:space="preserve">    </w:t>
      </w:r>
      <w:r>
        <w:t>Разделение</w:t>
      </w:r>
      <w:r>
        <w:rPr>
          <w:spacing w:val="80"/>
        </w:rPr>
        <w:t xml:space="preserve">    </w:t>
      </w:r>
      <w:r>
        <w:t>христианства</w:t>
      </w:r>
      <w:r>
        <w:rPr>
          <w:spacing w:val="80"/>
        </w:rPr>
        <w:t xml:space="preserve">    </w:t>
      </w:r>
      <w:r>
        <w:t>на</w:t>
      </w:r>
      <w:r>
        <w:rPr>
          <w:spacing w:val="80"/>
        </w:rPr>
        <w:t xml:space="preserve">    </w:t>
      </w:r>
      <w: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30070" w:rsidRDefault="007A032F" w:rsidP="00D07F83">
      <w:pPr>
        <w:pStyle w:val="a3"/>
        <w:ind w:left="1168"/>
        <w:jc w:val="left"/>
      </w:pPr>
      <w:r>
        <w:rPr>
          <w:spacing w:val="-2"/>
        </w:rPr>
        <w:t>Государства</w:t>
      </w:r>
      <w:r>
        <w:rPr>
          <w:spacing w:val="-12"/>
        </w:rPr>
        <w:t xml:space="preserve"> </w:t>
      </w:r>
      <w:r>
        <w:rPr>
          <w:spacing w:val="-2"/>
        </w:rPr>
        <w:t>Европы</w:t>
      </w:r>
      <w:r>
        <w:rPr>
          <w:spacing w:val="-10"/>
        </w:rPr>
        <w:t xml:space="preserve"> </w:t>
      </w:r>
      <w:r>
        <w:rPr>
          <w:spacing w:val="-2"/>
        </w:rPr>
        <w:t>в</w:t>
      </w:r>
      <w:r>
        <w:rPr>
          <w:spacing w:val="-11"/>
        </w:rPr>
        <w:t xml:space="preserve"> </w:t>
      </w:r>
      <w:r>
        <w:rPr>
          <w:spacing w:val="-2"/>
        </w:rPr>
        <w:t>ХII‒ХV</w:t>
      </w:r>
      <w:r>
        <w:rPr>
          <w:spacing w:val="-10"/>
        </w:rPr>
        <w:t xml:space="preserve"> </w:t>
      </w:r>
      <w:r>
        <w:rPr>
          <w:spacing w:val="-5"/>
        </w:rPr>
        <w:t>вв.</w:t>
      </w:r>
    </w:p>
    <w:p w:rsidR="00A30070" w:rsidRDefault="007A032F" w:rsidP="00D07F83">
      <w:pPr>
        <w:pStyle w:val="a3"/>
        <w:spacing w:before="137" w:line="360" w:lineRule="auto"/>
        <w:ind w:right="157" w:firstLine="708"/>
        <w:jc w:val="left"/>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w:t>
      </w:r>
      <w:r>
        <w:rPr>
          <w:spacing w:val="-2"/>
        </w:rPr>
        <w:t>государства</w:t>
      </w:r>
      <w:r>
        <w:rPr>
          <w:spacing w:val="-10"/>
        </w:rPr>
        <w:t xml:space="preserve"> </w:t>
      </w:r>
      <w:r>
        <w:rPr>
          <w:spacing w:val="-2"/>
        </w:rPr>
        <w:t>в</w:t>
      </w:r>
      <w:r>
        <w:rPr>
          <w:spacing w:val="-10"/>
        </w:rPr>
        <w:t xml:space="preserve"> </w:t>
      </w:r>
      <w:r>
        <w:rPr>
          <w:spacing w:val="-2"/>
        </w:rPr>
        <w:t>XII‒XV</w:t>
      </w:r>
      <w:r>
        <w:rPr>
          <w:spacing w:val="-10"/>
        </w:rPr>
        <w:t xml:space="preserve"> </w:t>
      </w:r>
      <w:r>
        <w:rPr>
          <w:spacing w:val="-2"/>
        </w:rPr>
        <w:t>вв.</w:t>
      </w:r>
      <w:r>
        <w:rPr>
          <w:spacing w:val="-10"/>
        </w:rPr>
        <w:t xml:space="preserve"> </w:t>
      </w:r>
      <w:r>
        <w:rPr>
          <w:spacing w:val="-2"/>
        </w:rPr>
        <w:t>Развитие</w:t>
      </w:r>
      <w:r>
        <w:rPr>
          <w:spacing w:val="-10"/>
        </w:rPr>
        <w:t xml:space="preserve"> </w:t>
      </w:r>
      <w:r>
        <w:rPr>
          <w:spacing w:val="-2"/>
        </w:rPr>
        <w:t>экономики</w:t>
      </w:r>
      <w:r>
        <w:rPr>
          <w:spacing w:val="-11"/>
        </w:rPr>
        <w:t xml:space="preserve"> </w:t>
      </w:r>
      <w:r>
        <w:rPr>
          <w:spacing w:val="-2"/>
        </w:rPr>
        <w:t>в</w:t>
      </w:r>
      <w:r>
        <w:rPr>
          <w:spacing w:val="-10"/>
        </w:rPr>
        <w:t xml:space="preserve"> </w:t>
      </w:r>
      <w:r>
        <w:rPr>
          <w:spacing w:val="-2"/>
        </w:rPr>
        <w:t>европейских</w:t>
      </w:r>
      <w:r>
        <w:rPr>
          <w:spacing w:val="-9"/>
        </w:rPr>
        <w:t xml:space="preserve"> </w:t>
      </w:r>
      <w:r>
        <w:rPr>
          <w:spacing w:val="-2"/>
        </w:rPr>
        <w:t>странах</w:t>
      </w:r>
      <w:r>
        <w:rPr>
          <w:spacing w:val="-11"/>
        </w:rPr>
        <w:t xml:space="preserve"> </w:t>
      </w:r>
      <w:r>
        <w:rPr>
          <w:spacing w:val="-2"/>
        </w:rPr>
        <w:t>в</w:t>
      </w:r>
      <w:r>
        <w:rPr>
          <w:spacing w:val="-10"/>
        </w:rPr>
        <w:t xml:space="preserve"> </w:t>
      </w:r>
      <w:r>
        <w:rPr>
          <w:spacing w:val="-2"/>
        </w:rPr>
        <w:t>период</w:t>
      </w:r>
      <w:r>
        <w:rPr>
          <w:spacing w:val="-11"/>
        </w:rPr>
        <w:t xml:space="preserve"> </w:t>
      </w:r>
      <w:r>
        <w:rPr>
          <w:spacing w:val="-2"/>
        </w:rPr>
        <w:t>зрелого</w:t>
      </w:r>
      <w:r>
        <w:rPr>
          <w:spacing w:val="-9"/>
        </w:rPr>
        <w:t xml:space="preserve"> </w:t>
      </w:r>
      <w:r>
        <w:rPr>
          <w:spacing w:val="-2"/>
        </w:rPr>
        <w:t xml:space="preserve">Средневековья. </w:t>
      </w:r>
      <w:r>
        <w:t>Обострение социальных противоречий в ХIV в. (Жакерия, восстание Уота Тайлера). Гуситское движение в Чехии.</w:t>
      </w:r>
    </w:p>
    <w:p w:rsidR="00A30070" w:rsidRDefault="007A032F" w:rsidP="00D07F83">
      <w:pPr>
        <w:pStyle w:val="a3"/>
        <w:spacing w:before="2"/>
        <w:ind w:left="1168"/>
        <w:jc w:val="left"/>
      </w:pPr>
      <w:r>
        <w:t>Византийская</w:t>
      </w:r>
      <w:r>
        <w:rPr>
          <w:spacing w:val="51"/>
        </w:rPr>
        <w:t xml:space="preserve"> </w:t>
      </w:r>
      <w:r>
        <w:t>империя</w:t>
      </w:r>
      <w:r>
        <w:rPr>
          <w:spacing w:val="48"/>
        </w:rPr>
        <w:t xml:space="preserve"> </w:t>
      </w:r>
      <w:r>
        <w:t>и</w:t>
      </w:r>
      <w:r>
        <w:rPr>
          <w:spacing w:val="53"/>
        </w:rPr>
        <w:t xml:space="preserve"> </w:t>
      </w:r>
      <w:r>
        <w:t>славянские</w:t>
      </w:r>
      <w:r>
        <w:rPr>
          <w:spacing w:val="50"/>
        </w:rPr>
        <w:t xml:space="preserve"> </w:t>
      </w:r>
      <w:r>
        <w:t>государства</w:t>
      </w:r>
      <w:r>
        <w:rPr>
          <w:spacing w:val="50"/>
        </w:rPr>
        <w:t xml:space="preserve"> </w:t>
      </w:r>
      <w:r>
        <w:t>в</w:t>
      </w:r>
      <w:r>
        <w:rPr>
          <w:spacing w:val="51"/>
        </w:rPr>
        <w:t xml:space="preserve"> </w:t>
      </w:r>
      <w:r>
        <w:t>ХII‒ХV</w:t>
      </w:r>
      <w:r>
        <w:rPr>
          <w:spacing w:val="53"/>
        </w:rPr>
        <w:t xml:space="preserve"> </w:t>
      </w:r>
      <w:r>
        <w:t>вв.</w:t>
      </w:r>
      <w:r>
        <w:rPr>
          <w:spacing w:val="51"/>
        </w:rPr>
        <w:t xml:space="preserve"> </w:t>
      </w:r>
      <w:r>
        <w:t>Экспансия</w:t>
      </w:r>
      <w:r>
        <w:rPr>
          <w:spacing w:val="51"/>
        </w:rPr>
        <w:t xml:space="preserve"> </w:t>
      </w:r>
      <w:r>
        <w:t>турок-</w:t>
      </w:r>
      <w:r>
        <w:rPr>
          <w:spacing w:val="-2"/>
        </w:rPr>
        <w:t>османов.</w:t>
      </w:r>
    </w:p>
    <w:p w:rsidR="00A30070" w:rsidRDefault="007A032F" w:rsidP="00D07F83">
      <w:pPr>
        <w:pStyle w:val="a3"/>
        <w:spacing w:before="136"/>
        <w:jc w:val="left"/>
      </w:pPr>
      <w:r>
        <w:t>Османские</w:t>
      </w:r>
      <w:r>
        <w:rPr>
          <w:spacing w:val="-6"/>
        </w:rPr>
        <w:t xml:space="preserve"> </w:t>
      </w:r>
      <w:r>
        <w:t>завоевания</w:t>
      </w:r>
      <w:r>
        <w:rPr>
          <w:spacing w:val="-4"/>
        </w:rPr>
        <w:t xml:space="preserve"> </w:t>
      </w:r>
      <w:r>
        <w:t>на</w:t>
      </w:r>
      <w:r>
        <w:rPr>
          <w:spacing w:val="-3"/>
        </w:rPr>
        <w:t xml:space="preserve"> </w:t>
      </w:r>
      <w:r>
        <w:t>Балканах.</w:t>
      </w:r>
      <w:r>
        <w:rPr>
          <w:spacing w:val="-4"/>
        </w:rPr>
        <w:t xml:space="preserve"> </w:t>
      </w:r>
      <w:r>
        <w:t>Падение</w:t>
      </w:r>
      <w:r>
        <w:rPr>
          <w:spacing w:val="-3"/>
        </w:rPr>
        <w:t xml:space="preserve"> </w:t>
      </w:r>
      <w:r>
        <w:rPr>
          <w:spacing w:val="-2"/>
        </w:rPr>
        <w:t>Константинополя.</w:t>
      </w:r>
    </w:p>
    <w:p w:rsidR="00A30070" w:rsidRDefault="007A032F" w:rsidP="00D07F83">
      <w:pPr>
        <w:pStyle w:val="a3"/>
        <w:spacing w:before="137"/>
        <w:ind w:left="1168"/>
        <w:jc w:val="left"/>
      </w:pPr>
      <w:r>
        <w:t>Культура</w:t>
      </w:r>
      <w:r>
        <w:rPr>
          <w:spacing w:val="-6"/>
        </w:rPr>
        <w:t xml:space="preserve"> </w:t>
      </w:r>
      <w:r>
        <w:t>средневековой</w:t>
      </w:r>
      <w:r>
        <w:rPr>
          <w:spacing w:val="-5"/>
        </w:rPr>
        <w:t xml:space="preserve"> </w:t>
      </w:r>
      <w:r>
        <w:rPr>
          <w:spacing w:val="-2"/>
        </w:rPr>
        <w:t>Европы.</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4" w:firstLine="708"/>
        <w:jc w:val="left"/>
      </w:pPr>
      <w:r>
        <w:lastRenderedPageBreak/>
        <w:t>Представления средневекового человека</w:t>
      </w:r>
      <w:r>
        <w:rPr>
          <w:spacing w:val="-1"/>
        </w:rPr>
        <w:t xml:space="preserve"> </w:t>
      </w:r>
      <w:r>
        <w:t>о мире. Место религии в жизни человека</w:t>
      </w:r>
      <w:r>
        <w:rPr>
          <w:spacing w:val="-1"/>
        </w:rPr>
        <w:t xml:space="preserve"> </w:t>
      </w:r>
      <w:r>
        <w:t>и общества. Образование:</w:t>
      </w:r>
      <w:r>
        <w:rPr>
          <w:spacing w:val="-14"/>
        </w:rPr>
        <w:t xml:space="preserve"> </w:t>
      </w:r>
      <w:r>
        <w:t>школы</w:t>
      </w:r>
      <w:r>
        <w:rPr>
          <w:spacing w:val="-14"/>
        </w:rPr>
        <w:t xml:space="preserve"> </w:t>
      </w:r>
      <w:r>
        <w:t>и</w:t>
      </w:r>
      <w:r>
        <w:rPr>
          <w:spacing w:val="-15"/>
        </w:rPr>
        <w:t xml:space="preserve"> </w:t>
      </w:r>
      <w:r>
        <w:t>университеты.</w:t>
      </w:r>
      <w:r>
        <w:rPr>
          <w:spacing w:val="-14"/>
        </w:rPr>
        <w:t xml:space="preserve"> </w:t>
      </w:r>
      <w:r>
        <w:t>Сословный</w:t>
      </w:r>
      <w:r>
        <w:rPr>
          <w:spacing w:val="-14"/>
        </w:rPr>
        <w:t xml:space="preserve"> </w:t>
      </w:r>
      <w:r>
        <w:t>характер</w:t>
      </w:r>
      <w:r>
        <w:rPr>
          <w:spacing w:val="-14"/>
        </w:rPr>
        <w:t xml:space="preserve"> </w:t>
      </w:r>
      <w:r>
        <w:t>культуры.</w:t>
      </w:r>
      <w:r>
        <w:rPr>
          <w:spacing w:val="-15"/>
        </w:rPr>
        <w:t xml:space="preserve"> </w:t>
      </w:r>
      <w:r>
        <w:t>Средневековый</w:t>
      </w:r>
      <w:r>
        <w:rPr>
          <w:spacing w:val="-13"/>
        </w:rPr>
        <w:t xml:space="preserve"> </w:t>
      </w:r>
      <w:r>
        <w:t>эпос.</w:t>
      </w:r>
      <w:r>
        <w:rPr>
          <w:spacing w:val="-14"/>
        </w:rPr>
        <w:t xml:space="preserve"> </w:t>
      </w:r>
      <w:r>
        <w:t>Рыцарская литература. Городской и крестьянский фольклор. Романский и готический стили в художественной культуре.</w:t>
      </w:r>
      <w:r>
        <w:rPr>
          <w:spacing w:val="75"/>
        </w:rPr>
        <w:t xml:space="preserve"> </w:t>
      </w:r>
      <w:r>
        <w:t>Развитие</w:t>
      </w:r>
      <w:r>
        <w:rPr>
          <w:spacing w:val="77"/>
        </w:rPr>
        <w:t xml:space="preserve"> </w:t>
      </w:r>
      <w:r>
        <w:t>знаний</w:t>
      </w:r>
      <w:r>
        <w:rPr>
          <w:spacing w:val="79"/>
        </w:rPr>
        <w:t xml:space="preserve"> </w:t>
      </w:r>
      <w:r>
        <w:t>о</w:t>
      </w:r>
      <w:r>
        <w:rPr>
          <w:spacing w:val="75"/>
        </w:rPr>
        <w:t xml:space="preserve"> </w:t>
      </w:r>
      <w:r>
        <w:t>природе</w:t>
      </w:r>
      <w:r>
        <w:rPr>
          <w:spacing w:val="77"/>
        </w:rPr>
        <w:t xml:space="preserve"> </w:t>
      </w:r>
      <w:r>
        <w:t>и</w:t>
      </w:r>
      <w:r>
        <w:rPr>
          <w:spacing w:val="77"/>
        </w:rPr>
        <w:t xml:space="preserve"> </w:t>
      </w:r>
      <w:r>
        <w:t>человеке.</w:t>
      </w:r>
      <w:r>
        <w:rPr>
          <w:spacing w:val="78"/>
        </w:rPr>
        <w:t xml:space="preserve"> </w:t>
      </w:r>
      <w:r>
        <w:t>Гуманизм.</w:t>
      </w:r>
      <w:r>
        <w:rPr>
          <w:spacing w:val="78"/>
        </w:rPr>
        <w:t xml:space="preserve"> </w:t>
      </w:r>
      <w:r>
        <w:t>Раннее</w:t>
      </w:r>
      <w:r>
        <w:rPr>
          <w:spacing w:val="77"/>
        </w:rPr>
        <w:t xml:space="preserve"> </w:t>
      </w:r>
      <w:r>
        <w:t>Возрождение:</w:t>
      </w:r>
      <w:r>
        <w:rPr>
          <w:spacing w:val="78"/>
        </w:rPr>
        <w:t xml:space="preserve"> </w:t>
      </w:r>
      <w:r>
        <w:t>художники и их творения. Изобретение европейского книгопечатания; И. Гутенберг.</w:t>
      </w:r>
    </w:p>
    <w:p w:rsidR="00A30070" w:rsidRDefault="007A032F" w:rsidP="00D07F83">
      <w:pPr>
        <w:pStyle w:val="a3"/>
        <w:spacing w:line="275" w:lineRule="exact"/>
        <w:ind w:left="1168"/>
        <w:jc w:val="left"/>
      </w:pPr>
      <w:r>
        <w:t>Страны</w:t>
      </w:r>
      <w:r>
        <w:rPr>
          <w:spacing w:val="-2"/>
        </w:rPr>
        <w:t xml:space="preserve"> </w:t>
      </w:r>
      <w:r>
        <w:t>Востока</w:t>
      </w:r>
      <w:r>
        <w:rPr>
          <w:spacing w:val="-3"/>
        </w:rPr>
        <w:t xml:space="preserve"> </w:t>
      </w:r>
      <w:r>
        <w:t>в</w:t>
      </w:r>
      <w:r>
        <w:rPr>
          <w:spacing w:val="-3"/>
        </w:rPr>
        <w:t xml:space="preserve"> </w:t>
      </w:r>
      <w:r>
        <w:t>Средние</w:t>
      </w:r>
      <w:r>
        <w:rPr>
          <w:spacing w:val="-2"/>
        </w:rPr>
        <w:t xml:space="preserve"> </w:t>
      </w:r>
      <w:r>
        <w:rPr>
          <w:spacing w:val="-4"/>
        </w:rPr>
        <w:t>века.</w:t>
      </w:r>
    </w:p>
    <w:p w:rsidR="00A30070" w:rsidRDefault="007A032F" w:rsidP="00D07F83">
      <w:pPr>
        <w:pStyle w:val="a3"/>
        <w:spacing w:before="139" w:line="360" w:lineRule="auto"/>
        <w:ind w:right="156" w:firstLine="708"/>
        <w:jc w:val="left"/>
      </w:pPr>
      <w:r>
        <w:t>Османская империя: завоевания турок-османов (Балканы, падение Византии), управление империей,</w:t>
      </w:r>
      <w:r>
        <w:rPr>
          <w:spacing w:val="-7"/>
        </w:rPr>
        <w:t xml:space="preserve"> </w:t>
      </w:r>
      <w:r>
        <w:t>положение</w:t>
      </w:r>
      <w:r>
        <w:rPr>
          <w:spacing w:val="-8"/>
        </w:rPr>
        <w:t xml:space="preserve"> </w:t>
      </w:r>
      <w:r>
        <w:t>покоренных</w:t>
      </w:r>
      <w:r>
        <w:rPr>
          <w:spacing w:val="-7"/>
        </w:rPr>
        <w:t xml:space="preserve"> </w:t>
      </w:r>
      <w:r>
        <w:t>народов.</w:t>
      </w:r>
      <w:r>
        <w:rPr>
          <w:spacing w:val="-7"/>
        </w:rPr>
        <w:t xml:space="preserve"> </w:t>
      </w:r>
      <w:r>
        <w:t>Монгольская</w:t>
      </w:r>
      <w:r>
        <w:rPr>
          <w:spacing w:val="-7"/>
        </w:rPr>
        <w:t xml:space="preserve"> </w:t>
      </w:r>
      <w:r>
        <w:t>держава:</w:t>
      </w:r>
      <w:r>
        <w:rPr>
          <w:spacing w:val="-4"/>
        </w:rPr>
        <w:t xml:space="preserve"> </w:t>
      </w:r>
      <w:r>
        <w:t>общественный</w:t>
      </w:r>
      <w:r>
        <w:rPr>
          <w:spacing w:val="-6"/>
        </w:rPr>
        <w:t xml:space="preserve"> </w:t>
      </w:r>
      <w:r>
        <w:t>строй</w:t>
      </w:r>
      <w:r>
        <w:rPr>
          <w:spacing w:val="-5"/>
        </w:rPr>
        <w:t xml:space="preserve"> </w:t>
      </w:r>
      <w:r>
        <w:t>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w:t>
      </w:r>
      <w:r>
        <w:rPr>
          <w:spacing w:val="-12"/>
        </w:rPr>
        <w:t xml:space="preserve"> </w:t>
      </w:r>
      <w:r>
        <w:t>власть</w:t>
      </w:r>
      <w:r>
        <w:rPr>
          <w:spacing w:val="-13"/>
        </w:rPr>
        <w:t xml:space="preserve"> </w:t>
      </w:r>
      <w:r>
        <w:t>императоров</w:t>
      </w:r>
      <w:r>
        <w:rPr>
          <w:spacing w:val="-14"/>
        </w:rPr>
        <w:t xml:space="preserve"> </w:t>
      </w:r>
      <w:r>
        <w:t>и</w:t>
      </w:r>
      <w:r>
        <w:rPr>
          <w:spacing w:val="-13"/>
        </w:rPr>
        <w:t xml:space="preserve"> </w:t>
      </w:r>
      <w:r>
        <w:t>управление</w:t>
      </w:r>
      <w:r>
        <w:rPr>
          <w:spacing w:val="-15"/>
        </w:rPr>
        <w:t xml:space="preserve"> </w:t>
      </w:r>
      <w:r>
        <w:t>сёгунов.</w:t>
      </w:r>
      <w:r>
        <w:rPr>
          <w:spacing w:val="-15"/>
        </w:rPr>
        <w:t xml:space="preserve"> </w:t>
      </w:r>
      <w:r>
        <w:t>Индия:</w:t>
      </w:r>
      <w:r>
        <w:rPr>
          <w:spacing w:val="-14"/>
        </w:rPr>
        <w:t xml:space="preserve"> </w:t>
      </w:r>
      <w:r>
        <w:t>раздробленность</w:t>
      </w:r>
      <w:r>
        <w:rPr>
          <w:spacing w:val="-13"/>
        </w:rPr>
        <w:t xml:space="preserve"> </w:t>
      </w:r>
      <w:r>
        <w:t>индийских</w:t>
      </w:r>
      <w:r>
        <w:rPr>
          <w:spacing w:val="-15"/>
        </w:rPr>
        <w:t xml:space="preserve"> </w:t>
      </w:r>
      <w:r>
        <w:t>княжеств, вторжение мусульман, Делийский султанат.</w:t>
      </w:r>
    </w:p>
    <w:p w:rsidR="00A30070" w:rsidRDefault="007A032F" w:rsidP="00D07F83">
      <w:pPr>
        <w:pStyle w:val="a3"/>
        <w:spacing w:before="1" w:line="360" w:lineRule="auto"/>
        <w:ind w:left="1168"/>
        <w:jc w:val="left"/>
      </w:pPr>
      <w:r>
        <w:t>Культура</w:t>
      </w:r>
      <w:r>
        <w:rPr>
          <w:spacing w:val="-5"/>
        </w:rPr>
        <w:t xml:space="preserve"> </w:t>
      </w:r>
      <w:r>
        <w:t>народов</w:t>
      </w:r>
      <w:r>
        <w:rPr>
          <w:spacing w:val="-6"/>
        </w:rPr>
        <w:t xml:space="preserve"> </w:t>
      </w:r>
      <w:r>
        <w:t>Востока.</w:t>
      </w:r>
      <w:r>
        <w:rPr>
          <w:spacing w:val="-5"/>
        </w:rPr>
        <w:t xml:space="preserve"> </w:t>
      </w:r>
      <w:r>
        <w:t>Литература.</w:t>
      </w:r>
      <w:r>
        <w:rPr>
          <w:spacing w:val="-5"/>
        </w:rPr>
        <w:t xml:space="preserve"> </w:t>
      </w:r>
      <w:r>
        <w:t>Архитектура.</w:t>
      </w:r>
      <w:r>
        <w:rPr>
          <w:spacing w:val="-5"/>
        </w:rPr>
        <w:t xml:space="preserve"> </w:t>
      </w:r>
      <w:r>
        <w:t>Традиционные</w:t>
      </w:r>
      <w:r>
        <w:rPr>
          <w:spacing w:val="-7"/>
        </w:rPr>
        <w:t xml:space="preserve"> </w:t>
      </w:r>
      <w:r>
        <w:t>искусства</w:t>
      </w:r>
      <w:r>
        <w:rPr>
          <w:spacing w:val="-6"/>
        </w:rPr>
        <w:t xml:space="preserve"> </w:t>
      </w:r>
      <w:r>
        <w:t>и</w:t>
      </w:r>
      <w:r>
        <w:rPr>
          <w:spacing w:val="-1"/>
        </w:rPr>
        <w:t xml:space="preserve"> </w:t>
      </w:r>
      <w:r>
        <w:t>ремесла. Государства доколумбовой Америки в Средние века.</w:t>
      </w:r>
    </w:p>
    <w:p w:rsidR="00A30070" w:rsidRDefault="007A032F" w:rsidP="00D07F83">
      <w:pPr>
        <w:pStyle w:val="a3"/>
        <w:ind w:left="1168"/>
        <w:jc w:val="left"/>
      </w:pPr>
      <w:r>
        <w:t>Цивилизации</w:t>
      </w:r>
      <w:r>
        <w:rPr>
          <w:spacing w:val="9"/>
        </w:rPr>
        <w:t xml:space="preserve"> </w:t>
      </w:r>
      <w:r>
        <w:t>майя,</w:t>
      </w:r>
      <w:r>
        <w:rPr>
          <w:spacing w:val="10"/>
        </w:rPr>
        <w:t xml:space="preserve"> </w:t>
      </w:r>
      <w:r>
        <w:t>ацтеков</w:t>
      </w:r>
      <w:r>
        <w:rPr>
          <w:spacing w:val="9"/>
        </w:rPr>
        <w:t xml:space="preserve"> </w:t>
      </w:r>
      <w:r>
        <w:t>и</w:t>
      </w:r>
      <w:r>
        <w:rPr>
          <w:spacing w:val="11"/>
        </w:rPr>
        <w:t xml:space="preserve"> </w:t>
      </w:r>
      <w:r>
        <w:t>инков:</w:t>
      </w:r>
      <w:r>
        <w:rPr>
          <w:spacing w:val="11"/>
        </w:rPr>
        <w:t xml:space="preserve"> </w:t>
      </w:r>
      <w:r>
        <w:t>общественный</w:t>
      </w:r>
      <w:r>
        <w:rPr>
          <w:spacing w:val="10"/>
        </w:rPr>
        <w:t xml:space="preserve"> </w:t>
      </w:r>
      <w:r>
        <w:t>строй,</w:t>
      </w:r>
      <w:r>
        <w:rPr>
          <w:spacing w:val="10"/>
        </w:rPr>
        <w:t xml:space="preserve"> </w:t>
      </w:r>
      <w:r>
        <w:t>религиозные</w:t>
      </w:r>
      <w:r>
        <w:rPr>
          <w:spacing w:val="8"/>
        </w:rPr>
        <w:t xml:space="preserve"> </w:t>
      </w:r>
      <w:r>
        <w:t>верования,</w:t>
      </w:r>
      <w:r>
        <w:rPr>
          <w:spacing w:val="11"/>
        </w:rPr>
        <w:t xml:space="preserve"> </w:t>
      </w:r>
      <w:r>
        <w:rPr>
          <w:spacing w:val="-2"/>
        </w:rPr>
        <w:t>культура.</w:t>
      </w:r>
    </w:p>
    <w:p w:rsidR="00A30070" w:rsidRDefault="007A032F" w:rsidP="00D07F83">
      <w:pPr>
        <w:pStyle w:val="a3"/>
        <w:spacing w:before="137"/>
        <w:jc w:val="left"/>
      </w:pPr>
      <w:r>
        <w:t>Появление</w:t>
      </w:r>
      <w:r>
        <w:rPr>
          <w:spacing w:val="-7"/>
        </w:rPr>
        <w:t xml:space="preserve"> </w:t>
      </w:r>
      <w:r>
        <w:t>европейских</w:t>
      </w:r>
      <w:r>
        <w:rPr>
          <w:spacing w:val="-5"/>
        </w:rPr>
        <w:t xml:space="preserve"> </w:t>
      </w:r>
      <w:r>
        <w:rPr>
          <w:spacing w:val="-2"/>
        </w:rPr>
        <w:t>завоевателей.</w:t>
      </w:r>
    </w:p>
    <w:p w:rsidR="00A30070" w:rsidRDefault="007A032F" w:rsidP="00D07F83">
      <w:pPr>
        <w:pStyle w:val="a3"/>
        <w:spacing w:before="139"/>
        <w:ind w:left="1168"/>
        <w:jc w:val="left"/>
      </w:pPr>
      <w:r>
        <w:rPr>
          <w:spacing w:val="-2"/>
        </w:rPr>
        <w:t>Обобщение.</w:t>
      </w:r>
    </w:p>
    <w:p w:rsidR="00A30070" w:rsidRDefault="007A032F" w:rsidP="00D07F83">
      <w:pPr>
        <w:pStyle w:val="a3"/>
        <w:spacing w:before="137" w:line="360" w:lineRule="auto"/>
        <w:ind w:left="1168" w:right="4383"/>
        <w:jc w:val="left"/>
      </w:pPr>
      <w:r>
        <w:t>Историческое и культурное наследие Средних веков. История</w:t>
      </w:r>
      <w:r>
        <w:rPr>
          <w:spacing w:val="-7"/>
        </w:rPr>
        <w:t xml:space="preserve"> </w:t>
      </w:r>
      <w:r>
        <w:t>России.</w:t>
      </w:r>
      <w:r>
        <w:rPr>
          <w:spacing w:val="-7"/>
        </w:rPr>
        <w:t xml:space="preserve"> </w:t>
      </w:r>
      <w:r>
        <w:t>От</w:t>
      </w:r>
      <w:r>
        <w:rPr>
          <w:spacing w:val="-7"/>
        </w:rPr>
        <w:t xml:space="preserve"> </w:t>
      </w:r>
      <w:r>
        <w:t>Руси</w:t>
      </w:r>
      <w:r>
        <w:rPr>
          <w:spacing w:val="-7"/>
        </w:rPr>
        <w:t xml:space="preserve"> </w:t>
      </w:r>
      <w:r>
        <w:t>к</w:t>
      </w:r>
      <w:r>
        <w:rPr>
          <w:spacing w:val="-7"/>
        </w:rPr>
        <w:t xml:space="preserve"> </w:t>
      </w:r>
      <w:r>
        <w:t>Российскому</w:t>
      </w:r>
      <w:r>
        <w:rPr>
          <w:spacing w:val="-7"/>
        </w:rPr>
        <w:t xml:space="preserve"> </w:t>
      </w:r>
      <w:r>
        <w:t xml:space="preserve">государству. </w:t>
      </w:r>
      <w:r>
        <w:rPr>
          <w:spacing w:val="-2"/>
        </w:rPr>
        <w:t>Введение.</w:t>
      </w:r>
    </w:p>
    <w:p w:rsidR="00A30070" w:rsidRDefault="007A032F" w:rsidP="00D07F83">
      <w:pPr>
        <w:pStyle w:val="a3"/>
        <w:spacing w:before="2"/>
        <w:ind w:left="1168"/>
        <w:jc w:val="left"/>
      </w:pPr>
      <w:r>
        <w:t>Роль</w:t>
      </w:r>
      <w:r>
        <w:rPr>
          <w:spacing w:val="70"/>
        </w:rPr>
        <w:t xml:space="preserve"> </w:t>
      </w:r>
      <w:r>
        <w:t>и</w:t>
      </w:r>
      <w:r>
        <w:rPr>
          <w:spacing w:val="69"/>
        </w:rPr>
        <w:t xml:space="preserve"> </w:t>
      </w:r>
      <w:r>
        <w:t>место</w:t>
      </w:r>
      <w:r>
        <w:rPr>
          <w:spacing w:val="71"/>
        </w:rPr>
        <w:t xml:space="preserve"> </w:t>
      </w:r>
      <w:r>
        <w:t>России</w:t>
      </w:r>
      <w:r>
        <w:rPr>
          <w:spacing w:val="70"/>
        </w:rPr>
        <w:t xml:space="preserve"> </w:t>
      </w:r>
      <w:r>
        <w:t>в</w:t>
      </w:r>
      <w:r>
        <w:rPr>
          <w:spacing w:val="70"/>
        </w:rPr>
        <w:t xml:space="preserve"> </w:t>
      </w:r>
      <w:r>
        <w:t>мировой</w:t>
      </w:r>
      <w:r>
        <w:rPr>
          <w:spacing w:val="71"/>
        </w:rPr>
        <w:t xml:space="preserve"> </w:t>
      </w:r>
      <w:r>
        <w:t>истории.</w:t>
      </w:r>
      <w:r>
        <w:rPr>
          <w:spacing w:val="70"/>
        </w:rPr>
        <w:t xml:space="preserve"> </w:t>
      </w:r>
      <w:r>
        <w:t>Проблемы</w:t>
      </w:r>
      <w:r>
        <w:rPr>
          <w:spacing w:val="70"/>
        </w:rPr>
        <w:t xml:space="preserve"> </w:t>
      </w:r>
      <w:r>
        <w:t>периодизации</w:t>
      </w:r>
      <w:r>
        <w:rPr>
          <w:spacing w:val="72"/>
        </w:rPr>
        <w:t xml:space="preserve"> </w:t>
      </w:r>
      <w:r>
        <w:t>российской</w:t>
      </w:r>
      <w:r>
        <w:rPr>
          <w:spacing w:val="73"/>
        </w:rPr>
        <w:t xml:space="preserve"> </w:t>
      </w:r>
      <w:r>
        <w:rPr>
          <w:spacing w:val="-2"/>
        </w:rPr>
        <w:t>истории.</w:t>
      </w:r>
    </w:p>
    <w:p w:rsidR="00A30070" w:rsidRDefault="007A032F" w:rsidP="00D07F83">
      <w:pPr>
        <w:pStyle w:val="a3"/>
        <w:spacing w:before="136"/>
        <w:jc w:val="left"/>
      </w:pPr>
      <w:r>
        <w:t>Источники</w:t>
      </w:r>
      <w:r>
        <w:rPr>
          <w:spacing w:val="-5"/>
        </w:rPr>
        <w:t xml:space="preserve"> </w:t>
      </w:r>
      <w:r>
        <w:t>по</w:t>
      </w:r>
      <w:r>
        <w:rPr>
          <w:spacing w:val="-3"/>
        </w:rPr>
        <w:t xml:space="preserve"> </w:t>
      </w:r>
      <w:r>
        <w:t>истории</w:t>
      </w:r>
      <w:r>
        <w:rPr>
          <w:spacing w:val="-4"/>
        </w:rPr>
        <w:t xml:space="preserve"> </w:t>
      </w:r>
      <w:r>
        <w:rPr>
          <w:spacing w:val="-2"/>
        </w:rPr>
        <w:t>России.</w:t>
      </w:r>
    </w:p>
    <w:p w:rsidR="00A30070" w:rsidRDefault="007A032F" w:rsidP="00D07F83">
      <w:pPr>
        <w:pStyle w:val="a3"/>
        <w:spacing w:before="140"/>
        <w:ind w:left="1168"/>
        <w:jc w:val="left"/>
      </w:pPr>
      <w:r>
        <w:t>Народы</w:t>
      </w:r>
      <w:r>
        <w:rPr>
          <w:spacing w:val="-5"/>
        </w:rPr>
        <w:t xml:space="preserve"> </w:t>
      </w:r>
      <w:r>
        <w:t>и</w:t>
      </w:r>
      <w:r>
        <w:rPr>
          <w:spacing w:val="-2"/>
        </w:rPr>
        <w:t xml:space="preserve"> </w:t>
      </w:r>
      <w:r>
        <w:t>государства</w:t>
      </w:r>
      <w:r>
        <w:rPr>
          <w:spacing w:val="-2"/>
        </w:rPr>
        <w:t xml:space="preserve"> </w:t>
      </w:r>
      <w:r>
        <w:t>на</w:t>
      </w:r>
      <w:r>
        <w:rPr>
          <w:spacing w:val="-3"/>
        </w:rPr>
        <w:t xml:space="preserve"> </w:t>
      </w:r>
      <w:r>
        <w:t>территории</w:t>
      </w:r>
      <w:r>
        <w:rPr>
          <w:spacing w:val="-4"/>
        </w:rPr>
        <w:t xml:space="preserve"> </w:t>
      </w:r>
      <w:r>
        <w:t>нашей</w:t>
      </w:r>
      <w:r>
        <w:rPr>
          <w:spacing w:val="-2"/>
        </w:rPr>
        <w:t xml:space="preserve"> </w:t>
      </w:r>
      <w:r>
        <w:t>страны</w:t>
      </w:r>
      <w:r>
        <w:rPr>
          <w:spacing w:val="-2"/>
        </w:rPr>
        <w:t xml:space="preserve"> </w:t>
      </w:r>
      <w:r>
        <w:t>в</w:t>
      </w:r>
      <w:r>
        <w:rPr>
          <w:spacing w:val="-4"/>
        </w:rPr>
        <w:t xml:space="preserve"> </w:t>
      </w:r>
      <w:r>
        <w:t>древности.</w:t>
      </w:r>
      <w:r>
        <w:rPr>
          <w:spacing w:val="-2"/>
        </w:rPr>
        <w:t xml:space="preserve"> </w:t>
      </w:r>
      <w:r>
        <w:t>Восточная</w:t>
      </w:r>
      <w:r>
        <w:rPr>
          <w:spacing w:val="-3"/>
        </w:rPr>
        <w:t xml:space="preserve"> </w:t>
      </w:r>
      <w:r>
        <w:t>Европа</w:t>
      </w:r>
      <w:r>
        <w:rPr>
          <w:spacing w:val="-3"/>
        </w:rPr>
        <w:t xml:space="preserve"> </w:t>
      </w:r>
      <w:r>
        <w:t>в</w:t>
      </w:r>
      <w:r>
        <w:rPr>
          <w:spacing w:val="-3"/>
        </w:rPr>
        <w:t xml:space="preserve"> </w:t>
      </w:r>
      <w:r>
        <w:rPr>
          <w:spacing w:val="-2"/>
        </w:rPr>
        <w:t>середине</w:t>
      </w:r>
    </w:p>
    <w:p w:rsidR="00A30070" w:rsidRDefault="007A032F" w:rsidP="00D07F83">
      <w:pPr>
        <w:pStyle w:val="a3"/>
        <w:spacing w:before="136"/>
        <w:jc w:val="left"/>
      </w:pPr>
      <w:r>
        <w:t>I</w:t>
      </w:r>
      <w:r>
        <w:rPr>
          <w:spacing w:val="-7"/>
        </w:rPr>
        <w:t xml:space="preserve"> </w:t>
      </w:r>
      <w:r>
        <w:t>тыс.</w:t>
      </w:r>
      <w:r>
        <w:rPr>
          <w:spacing w:val="-3"/>
        </w:rPr>
        <w:t xml:space="preserve"> </w:t>
      </w:r>
      <w:r>
        <w:t>н.</w:t>
      </w:r>
      <w:r>
        <w:rPr>
          <w:spacing w:val="-2"/>
        </w:rPr>
        <w:t xml:space="preserve"> </w:t>
      </w:r>
      <w:r>
        <w:rPr>
          <w:spacing w:val="-5"/>
        </w:rPr>
        <w:t>э.</w:t>
      </w:r>
    </w:p>
    <w:p w:rsidR="00A30070" w:rsidRDefault="007A032F" w:rsidP="00D07F83">
      <w:pPr>
        <w:pStyle w:val="a3"/>
        <w:tabs>
          <w:tab w:val="left" w:pos="2598"/>
          <w:tab w:val="left" w:pos="3771"/>
          <w:tab w:val="left" w:pos="5949"/>
          <w:tab w:val="left" w:pos="7600"/>
          <w:tab w:val="left" w:pos="9987"/>
        </w:tabs>
        <w:spacing w:before="140" w:line="360" w:lineRule="auto"/>
        <w:ind w:right="158" w:firstLine="708"/>
        <w:jc w:val="left"/>
      </w:pPr>
      <w:r>
        <w:t xml:space="preserve">Заселение территории нашей страны человеком. Палеолитическое искусство. Петроглифы </w:t>
      </w:r>
      <w:r>
        <w:rPr>
          <w:spacing w:val="-2"/>
        </w:rPr>
        <w:t>Беломорья</w:t>
      </w:r>
      <w:r>
        <w:tab/>
      </w:r>
      <w:r>
        <w:rPr>
          <w:spacing w:val="-10"/>
        </w:rPr>
        <w:t>и</w:t>
      </w:r>
      <w:r>
        <w:tab/>
      </w:r>
      <w:r>
        <w:rPr>
          <w:spacing w:val="-2"/>
        </w:rPr>
        <w:t>Онежского</w:t>
      </w:r>
      <w:r>
        <w:tab/>
      </w:r>
      <w:r>
        <w:rPr>
          <w:spacing w:val="-2"/>
        </w:rPr>
        <w:t>озера.</w:t>
      </w:r>
      <w:r>
        <w:tab/>
      </w:r>
      <w:r>
        <w:rPr>
          <w:spacing w:val="-2"/>
        </w:rPr>
        <w:t>Особенности</w:t>
      </w:r>
      <w:r>
        <w:tab/>
      </w:r>
      <w:r>
        <w:rPr>
          <w:spacing w:val="-2"/>
        </w:rPr>
        <w:t xml:space="preserve">перехода </w:t>
      </w:r>
      <w:r>
        <w:t>от</w:t>
      </w:r>
      <w:r>
        <w:rPr>
          <w:spacing w:val="79"/>
          <w:w w:val="150"/>
        </w:rPr>
        <w:t xml:space="preserve">  </w:t>
      </w:r>
      <w:r>
        <w:t>присваивающего</w:t>
      </w:r>
      <w:r>
        <w:rPr>
          <w:spacing w:val="78"/>
          <w:w w:val="150"/>
        </w:rPr>
        <w:t xml:space="preserve">  </w:t>
      </w:r>
      <w:r>
        <w:t>хозяйства</w:t>
      </w:r>
      <w:r>
        <w:rPr>
          <w:spacing w:val="78"/>
          <w:w w:val="150"/>
        </w:rPr>
        <w:t xml:space="preserve">  </w:t>
      </w:r>
      <w:r>
        <w:t>к</w:t>
      </w:r>
      <w:r>
        <w:rPr>
          <w:spacing w:val="79"/>
          <w:w w:val="150"/>
        </w:rPr>
        <w:t xml:space="preserve">  </w:t>
      </w:r>
      <w:r>
        <w:t>производящему.</w:t>
      </w:r>
      <w:r>
        <w:rPr>
          <w:spacing w:val="78"/>
          <w:w w:val="150"/>
        </w:rPr>
        <w:t xml:space="preserve">  </w:t>
      </w:r>
      <w:r>
        <w:t>Ареалы</w:t>
      </w:r>
      <w:r>
        <w:rPr>
          <w:spacing w:val="78"/>
          <w:w w:val="150"/>
        </w:rPr>
        <w:t xml:space="preserve">  </w:t>
      </w:r>
      <w:r>
        <w:t>древнейшего</w:t>
      </w:r>
      <w:r>
        <w:rPr>
          <w:spacing w:val="78"/>
          <w:w w:val="150"/>
        </w:rPr>
        <w:t xml:space="preserve">  </w:t>
      </w:r>
      <w:r>
        <w:t>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30070" w:rsidRDefault="007A032F" w:rsidP="00D07F83">
      <w:pPr>
        <w:pStyle w:val="a3"/>
        <w:spacing w:line="360" w:lineRule="auto"/>
        <w:ind w:right="157" w:firstLine="708"/>
        <w:jc w:val="left"/>
      </w:pPr>
      <w:r>
        <w:t>Народы,</w:t>
      </w:r>
      <w:r>
        <w:rPr>
          <w:spacing w:val="40"/>
        </w:rPr>
        <w:t xml:space="preserve">  </w:t>
      </w:r>
      <w:r>
        <w:t>проживавшие</w:t>
      </w:r>
      <w:r>
        <w:rPr>
          <w:spacing w:val="40"/>
        </w:rPr>
        <w:t xml:space="preserve">  </w:t>
      </w:r>
      <w:r>
        <w:t>на</w:t>
      </w:r>
      <w:r>
        <w:rPr>
          <w:spacing w:val="40"/>
        </w:rPr>
        <w:t xml:space="preserve">  </w:t>
      </w:r>
      <w:r>
        <w:t>этой</w:t>
      </w:r>
      <w:r>
        <w:rPr>
          <w:spacing w:val="40"/>
        </w:rPr>
        <w:t xml:space="preserve">  </w:t>
      </w:r>
      <w:r>
        <w:t>территории</w:t>
      </w:r>
      <w:r>
        <w:rPr>
          <w:spacing w:val="40"/>
        </w:rPr>
        <w:t xml:space="preserve">  </w:t>
      </w:r>
      <w:r>
        <w:t>до</w:t>
      </w:r>
      <w:r>
        <w:rPr>
          <w:spacing w:val="40"/>
        </w:rPr>
        <w:t xml:space="preserve">  </w:t>
      </w:r>
      <w:r>
        <w:t>середины</w:t>
      </w:r>
      <w:r>
        <w:rPr>
          <w:spacing w:val="40"/>
        </w:rPr>
        <w:t xml:space="preserve">  </w:t>
      </w:r>
      <w:r>
        <w:t>I</w:t>
      </w:r>
      <w:r>
        <w:rPr>
          <w:spacing w:val="40"/>
        </w:rPr>
        <w:t xml:space="preserve">  </w:t>
      </w:r>
      <w:r>
        <w:t>тыс.</w:t>
      </w:r>
      <w:r>
        <w:rPr>
          <w:spacing w:val="40"/>
        </w:rPr>
        <w:t xml:space="preserve">  </w:t>
      </w:r>
      <w:r>
        <w:t>до</w:t>
      </w:r>
      <w:r>
        <w:rPr>
          <w:spacing w:val="40"/>
        </w:rPr>
        <w:t xml:space="preserve">  </w:t>
      </w:r>
      <w:r>
        <w:t>н.</w:t>
      </w:r>
      <w:r>
        <w:rPr>
          <w:spacing w:val="40"/>
        </w:rPr>
        <w:t xml:space="preserve">  </w:t>
      </w:r>
      <w:r>
        <w:t>э.</w:t>
      </w:r>
      <w:r>
        <w:rPr>
          <w:spacing w:val="40"/>
        </w:rPr>
        <w:t xml:space="preserve">  </w:t>
      </w:r>
      <w:r>
        <w:t>Скифы</w:t>
      </w:r>
      <w:r>
        <w:rPr>
          <w:spacing w:val="40"/>
        </w:rPr>
        <w:t xml:space="preserve"> </w:t>
      </w:r>
      <w: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30070" w:rsidRDefault="007A032F" w:rsidP="00D07F83">
      <w:pPr>
        <w:pStyle w:val="a3"/>
        <w:spacing w:line="360" w:lineRule="auto"/>
        <w:ind w:right="152" w:firstLine="708"/>
        <w:jc w:val="left"/>
      </w:pPr>
      <w:r>
        <w:t>Великое</w:t>
      </w:r>
      <w:r>
        <w:rPr>
          <w:spacing w:val="80"/>
          <w:w w:val="150"/>
        </w:rPr>
        <w:t xml:space="preserve">  </w:t>
      </w:r>
      <w:r>
        <w:t>переселение</w:t>
      </w:r>
      <w:r>
        <w:rPr>
          <w:spacing w:val="80"/>
          <w:w w:val="150"/>
        </w:rPr>
        <w:t xml:space="preserve">  </w:t>
      </w:r>
      <w:r>
        <w:t>народов.</w:t>
      </w:r>
      <w:r>
        <w:rPr>
          <w:spacing w:val="80"/>
          <w:w w:val="150"/>
        </w:rPr>
        <w:t xml:space="preserve">  </w:t>
      </w:r>
      <w:r>
        <w:t>Миграция</w:t>
      </w:r>
      <w:r>
        <w:rPr>
          <w:spacing w:val="80"/>
          <w:w w:val="150"/>
        </w:rPr>
        <w:t xml:space="preserve">  </w:t>
      </w:r>
      <w:r>
        <w:t>готов.</w:t>
      </w:r>
      <w:r>
        <w:rPr>
          <w:spacing w:val="80"/>
          <w:w w:val="150"/>
        </w:rPr>
        <w:t xml:space="preserve">  </w:t>
      </w:r>
      <w:r>
        <w:t>Нашествие</w:t>
      </w:r>
      <w:r>
        <w:rPr>
          <w:spacing w:val="80"/>
          <w:w w:val="150"/>
        </w:rPr>
        <w:t xml:space="preserve">  </w:t>
      </w:r>
      <w:r>
        <w:t>гуннов.</w:t>
      </w:r>
      <w:r>
        <w:rPr>
          <w:spacing w:val="80"/>
          <w:w w:val="150"/>
        </w:rPr>
        <w:t xml:space="preserve">  </w:t>
      </w:r>
      <w:r>
        <w:t xml:space="preserve">Вопрос о славянской прародине и происхождении славян. Расселение славян, их разделение на три ветви ‒ </w:t>
      </w:r>
      <w:r>
        <w:rPr>
          <w:spacing w:val="-2"/>
        </w:rPr>
        <w:t>восточных,</w:t>
      </w:r>
      <w:r>
        <w:rPr>
          <w:spacing w:val="-11"/>
        </w:rPr>
        <w:t xml:space="preserve"> </w:t>
      </w:r>
      <w:r>
        <w:rPr>
          <w:spacing w:val="-2"/>
        </w:rPr>
        <w:t>западных</w:t>
      </w:r>
      <w:r>
        <w:rPr>
          <w:spacing w:val="-11"/>
        </w:rPr>
        <w:t xml:space="preserve"> </w:t>
      </w:r>
      <w:r>
        <w:rPr>
          <w:spacing w:val="-2"/>
        </w:rPr>
        <w:t>и</w:t>
      </w:r>
      <w:r>
        <w:rPr>
          <w:spacing w:val="-9"/>
        </w:rPr>
        <w:t xml:space="preserve"> </w:t>
      </w:r>
      <w:r>
        <w:rPr>
          <w:spacing w:val="-2"/>
        </w:rPr>
        <w:t>южных.</w:t>
      </w:r>
      <w:r>
        <w:rPr>
          <w:spacing w:val="-11"/>
        </w:rPr>
        <w:t xml:space="preserve"> </w:t>
      </w:r>
      <w:r>
        <w:rPr>
          <w:spacing w:val="-2"/>
        </w:rPr>
        <w:t>Славянские</w:t>
      </w:r>
      <w:r>
        <w:rPr>
          <w:spacing w:val="-10"/>
        </w:rPr>
        <w:t xml:space="preserve"> </w:t>
      </w:r>
      <w:r>
        <w:rPr>
          <w:spacing w:val="-2"/>
        </w:rPr>
        <w:t>общности</w:t>
      </w:r>
      <w:r>
        <w:rPr>
          <w:spacing w:val="-9"/>
        </w:rPr>
        <w:t xml:space="preserve"> </w:t>
      </w:r>
      <w:r>
        <w:rPr>
          <w:spacing w:val="-2"/>
        </w:rPr>
        <w:t>Восточной</w:t>
      </w:r>
      <w:r>
        <w:rPr>
          <w:spacing w:val="-9"/>
        </w:rPr>
        <w:t xml:space="preserve"> </w:t>
      </w:r>
      <w:r>
        <w:rPr>
          <w:spacing w:val="-2"/>
        </w:rPr>
        <w:t>Европы.</w:t>
      </w:r>
      <w:r>
        <w:rPr>
          <w:spacing w:val="-11"/>
        </w:rPr>
        <w:t xml:space="preserve"> </w:t>
      </w:r>
      <w:r>
        <w:rPr>
          <w:spacing w:val="-2"/>
        </w:rPr>
        <w:t>Их</w:t>
      </w:r>
      <w:r>
        <w:rPr>
          <w:spacing w:val="-10"/>
        </w:rPr>
        <w:t xml:space="preserve"> </w:t>
      </w:r>
      <w:r>
        <w:rPr>
          <w:spacing w:val="-2"/>
        </w:rPr>
        <w:t>соседи</w:t>
      </w:r>
      <w:r>
        <w:rPr>
          <w:spacing w:val="-9"/>
        </w:rPr>
        <w:t xml:space="preserve"> </w:t>
      </w:r>
      <w:r>
        <w:rPr>
          <w:spacing w:val="-2"/>
        </w:rPr>
        <w:t>‒</w:t>
      </w:r>
      <w:r>
        <w:rPr>
          <w:spacing w:val="-9"/>
        </w:rPr>
        <w:t xml:space="preserve"> </w:t>
      </w:r>
      <w:r>
        <w:rPr>
          <w:spacing w:val="-2"/>
        </w:rPr>
        <w:t>балты</w:t>
      </w:r>
      <w:r>
        <w:rPr>
          <w:spacing w:val="-5"/>
        </w:rPr>
        <w:t xml:space="preserve"> </w:t>
      </w:r>
      <w:r>
        <w:rPr>
          <w:spacing w:val="-2"/>
        </w:rPr>
        <w:t>и</w:t>
      </w:r>
      <w:r>
        <w:rPr>
          <w:spacing w:val="-10"/>
        </w:rPr>
        <w:t xml:space="preserve"> </w:t>
      </w:r>
      <w:r>
        <w:rPr>
          <w:spacing w:val="-2"/>
        </w:rPr>
        <w:t>финно-</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349"/>
          <w:tab w:val="left" w:pos="6752"/>
          <w:tab w:val="left" w:pos="10179"/>
        </w:tabs>
        <w:spacing w:before="79" w:line="360" w:lineRule="auto"/>
        <w:ind w:right="154"/>
        <w:jc w:val="left"/>
      </w:pPr>
      <w:r>
        <w:rPr>
          <w:spacing w:val="-2"/>
        </w:rPr>
        <w:lastRenderedPageBreak/>
        <w:t>угры.</w:t>
      </w:r>
      <w:r>
        <w:tab/>
      </w:r>
      <w:r>
        <w:rPr>
          <w:spacing w:val="-2"/>
        </w:rPr>
        <w:t>Хозяйство</w:t>
      </w:r>
      <w:r>
        <w:tab/>
      </w:r>
      <w:r>
        <w:rPr>
          <w:spacing w:val="-2"/>
        </w:rPr>
        <w:t>восточных</w:t>
      </w:r>
      <w:r>
        <w:tab/>
      </w:r>
      <w:r>
        <w:rPr>
          <w:spacing w:val="-2"/>
        </w:rPr>
        <w:t xml:space="preserve">славян, </w:t>
      </w:r>
      <w:r>
        <w:t>их общественный строй и политическая организация. Возникновение княжеской власти. Традиционные верования.</w:t>
      </w:r>
    </w:p>
    <w:p w:rsidR="00A30070" w:rsidRDefault="007A032F" w:rsidP="00D07F83">
      <w:pPr>
        <w:pStyle w:val="a3"/>
        <w:spacing w:line="275" w:lineRule="exact"/>
        <w:ind w:left="1168"/>
        <w:jc w:val="left"/>
      </w:pPr>
      <w:r>
        <w:t>Страны</w:t>
      </w:r>
      <w:r>
        <w:rPr>
          <w:spacing w:val="53"/>
          <w:w w:val="150"/>
        </w:rPr>
        <w:t xml:space="preserve"> </w:t>
      </w:r>
      <w:r>
        <w:t>и</w:t>
      </w:r>
      <w:r>
        <w:rPr>
          <w:spacing w:val="57"/>
          <w:w w:val="150"/>
        </w:rPr>
        <w:t xml:space="preserve"> </w:t>
      </w:r>
      <w:r>
        <w:t>народы</w:t>
      </w:r>
      <w:r>
        <w:rPr>
          <w:spacing w:val="55"/>
          <w:w w:val="150"/>
        </w:rPr>
        <w:t xml:space="preserve"> </w:t>
      </w:r>
      <w:r>
        <w:t>Восточной</w:t>
      </w:r>
      <w:r>
        <w:rPr>
          <w:spacing w:val="57"/>
          <w:w w:val="150"/>
        </w:rPr>
        <w:t xml:space="preserve"> </w:t>
      </w:r>
      <w:r>
        <w:t>Европы,</w:t>
      </w:r>
      <w:r>
        <w:rPr>
          <w:spacing w:val="56"/>
          <w:w w:val="150"/>
        </w:rPr>
        <w:t xml:space="preserve"> </w:t>
      </w:r>
      <w:r>
        <w:t>Сибири</w:t>
      </w:r>
      <w:r>
        <w:rPr>
          <w:spacing w:val="56"/>
          <w:w w:val="150"/>
        </w:rPr>
        <w:t xml:space="preserve"> </w:t>
      </w:r>
      <w:r>
        <w:t>и</w:t>
      </w:r>
      <w:r>
        <w:rPr>
          <w:spacing w:val="57"/>
          <w:w w:val="150"/>
        </w:rPr>
        <w:t xml:space="preserve"> </w:t>
      </w:r>
      <w:r>
        <w:t>Дальнего</w:t>
      </w:r>
      <w:r>
        <w:rPr>
          <w:spacing w:val="55"/>
          <w:w w:val="150"/>
        </w:rPr>
        <w:t xml:space="preserve"> </w:t>
      </w:r>
      <w:r>
        <w:t>Востока.</w:t>
      </w:r>
      <w:r>
        <w:rPr>
          <w:spacing w:val="56"/>
          <w:w w:val="150"/>
        </w:rPr>
        <w:t xml:space="preserve"> </w:t>
      </w:r>
      <w:r>
        <w:t>Тюркский</w:t>
      </w:r>
      <w:r>
        <w:rPr>
          <w:spacing w:val="55"/>
          <w:w w:val="150"/>
        </w:rPr>
        <w:t xml:space="preserve"> </w:t>
      </w:r>
      <w:r>
        <w:rPr>
          <w:spacing w:val="-2"/>
        </w:rPr>
        <w:t>каганат.</w:t>
      </w:r>
    </w:p>
    <w:p w:rsidR="00A30070" w:rsidRDefault="007A032F" w:rsidP="00D07F83">
      <w:pPr>
        <w:pStyle w:val="a3"/>
        <w:spacing w:before="139"/>
        <w:ind w:left="459"/>
        <w:jc w:val="left"/>
      </w:pPr>
      <w:r>
        <w:t>Хазарский</w:t>
      </w:r>
      <w:r>
        <w:rPr>
          <w:spacing w:val="-4"/>
        </w:rPr>
        <w:t xml:space="preserve"> </w:t>
      </w:r>
      <w:r>
        <w:t>каганат.</w:t>
      </w:r>
      <w:r>
        <w:rPr>
          <w:spacing w:val="-4"/>
        </w:rPr>
        <w:t xml:space="preserve"> </w:t>
      </w:r>
      <w:r>
        <w:t>Волжская</w:t>
      </w:r>
      <w:r>
        <w:rPr>
          <w:spacing w:val="-4"/>
        </w:rPr>
        <w:t xml:space="preserve"> </w:t>
      </w:r>
      <w:r>
        <w:rPr>
          <w:spacing w:val="-2"/>
        </w:rPr>
        <w:t>Булгария.</w:t>
      </w:r>
    </w:p>
    <w:p w:rsidR="00A30070" w:rsidRDefault="007A032F" w:rsidP="00D07F83">
      <w:pPr>
        <w:pStyle w:val="a3"/>
        <w:spacing w:before="137"/>
        <w:ind w:left="1168"/>
        <w:jc w:val="left"/>
      </w:pPr>
      <w:r>
        <w:rPr>
          <w:spacing w:val="-2"/>
        </w:rPr>
        <w:t>Русь</w:t>
      </w:r>
      <w:r>
        <w:rPr>
          <w:spacing w:val="-11"/>
        </w:rPr>
        <w:t xml:space="preserve"> </w:t>
      </w:r>
      <w:r>
        <w:rPr>
          <w:spacing w:val="-2"/>
        </w:rPr>
        <w:t>в</w:t>
      </w:r>
      <w:r>
        <w:rPr>
          <w:spacing w:val="-12"/>
        </w:rPr>
        <w:t xml:space="preserve"> </w:t>
      </w:r>
      <w:r>
        <w:rPr>
          <w:spacing w:val="-2"/>
        </w:rPr>
        <w:t>IX</w:t>
      </w:r>
      <w:r>
        <w:rPr>
          <w:spacing w:val="-12"/>
        </w:rPr>
        <w:t xml:space="preserve"> </w:t>
      </w:r>
      <w:r>
        <w:rPr>
          <w:spacing w:val="-2"/>
        </w:rPr>
        <w:t>‒</w:t>
      </w:r>
      <w:r>
        <w:rPr>
          <w:spacing w:val="-11"/>
        </w:rPr>
        <w:t xml:space="preserve"> </w:t>
      </w:r>
      <w:r>
        <w:rPr>
          <w:spacing w:val="-2"/>
        </w:rPr>
        <w:t>начале</w:t>
      </w:r>
      <w:r>
        <w:rPr>
          <w:spacing w:val="-11"/>
        </w:rPr>
        <w:t xml:space="preserve"> </w:t>
      </w:r>
      <w:r>
        <w:rPr>
          <w:spacing w:val="-2"/>
        </w:rPr>
        <w:t>XII</w:t>
      </w:r>
      <w:r>
        <w:rPr>
          <w:spacing w:val="-12"/>
        </w:rPr>
        <w:t xml:space="preserve"> </w:t>
      </w:r>
      <w:r>
        <w:rPr>
          <w:spacing w:val="-5"/>
        </w:rPr>
        <w:t>в.</w:t>
      </w:r>
    </w:p>
    <w:p w:rsidR="00A30070" w:rsidRDefault="007A032F" w:rsidP="00D07F83">
      <w:pPr>
        <w:pStyle w:val="a3"/>
        <w:tabs>
          <w:tab w:val="left" w:pos="5017"/>
          <w:tab w:val="left" w:pos="10197"/>
        </w:tabs>
        <w:spacing w:before="139" w:line="360" w:lineRule="auto"/>
        <w:ind w:right="155" w:firstLine="708"/>
        <w:jc w:val="left"/>
      </w:pPr>
      <w:r>
        <w:t xml:space="preserve">Образование государства Русь. Исторические условия складывания русской </w:t>
      </w:r>
      <w:r>
        <w:rPr>
          <w:spacing w:val="-2"/>
        </w:rPr>
        <w:t>государственности:</w:t>
      </w:r>
      <w:r>
        <w:tab/>
      </w:r>
      <w:r>
        <w:rPr>
          <w:spacing w:val="-2"/>
        </w:rPr>
        <w:t>природно-климатический</w:t>
      </w:r>
      <w:r>
        <w:tab/>
      </w:r>
      <w:r>
        <w:rPr>
          <w:spacing w:val="-2"/>
        </w:rPr>
        <w:t xml:space="preserve">фактор </w:t>
      </w:r>
      <w:r>
        <w:t>и политические процессы в Европе в конце I тыс. н. э. Формирование новой политической и этнической карты континента.</w:t>
      </w:r>
    </w:p>
    <w:p w:rsidR="00A30070" w:rsidRDefault="007A032F" w:rsidP="00D07F83">
      <w:pPr>
        <w:pStyle w:val="a3"/>
        <w:spacing w:line="360" w:lineRule="auto"/>
        <w:ind w:left="1168" w:right="3631"/>
        <w:jc w:val="left"/>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A30070" w:rsidRDefault="007A032F" w:rsidP="00D07F83">
      <w:pPr>
        <w:pStyle w:val="a3"/>
        <w:spacing w:before="1" w:line="360" w:lineRule="auto"/>
        <w:ind w:right="163" w:firstLine="708"/>
        <w:jc w:val="left"/>
      </w:pPr>
      <w:r>
        <w:t>Формирование территории государства Русь. Дань и полюдье. Первые русские князья. Отношения</w:t>
      </w:r>
      <w:r>
        <w:rPr>
          <w:spacing w:val="77"/>
        </w:rPr>
        <w:t xml:space="preserve">    </w:t>
      </w:r>
      <w:r>
        <w:t>с</w:t>
      </w:r>
      <w:r>
        <w:rPr>
          <w:spacing w:val="76"/>
        </w:rPr>
        <w:t xml:space="preserve">    </w:t>
      </w:r>
      <w:r>
        <w:t>Византийской</w:t>
      </w:r>
      <w:r>
        <w:rPr>
          <w:spacing w:val="77"/>
        </w:rPr>
        <w:t xml:space="preserve">    </w:t>
      </w:r>
      <w:r>
        <w:t>империей,</w:t>
      </w:r>
      <w:r>
        <w:rPr>
          <w:spacing w:val="77"/>
        </w:rPr>
        <w:t xml:space="preserve">    </w:t>
      </w:r>
      <w:r>
        <w:t>странами</w:t>
      </w:r>
      <w:r>
        <w:rPr>
          <w:spacing w:val="77"/>
        </w:rPr>
        <w:t xml:space="preserve">    </w:t>
      </w:r>
      <w:r>
        <w:t>Центральной,</w:t>
      </w:r>
      <w:r>
        <w:rPr>
          <w:spacing w:val="77"/>
        </w:rPr>
        <w:t xml:space="preserve">    </w:t>
      </w:r>
      <w:r>
        <w:t>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30070" w:rsidRDefault="007A032F" w:rsidP="00D07F83">
      <w:pPr>
        <w:pStyle w:val="a3"/>
        <w:ind w:left="1168"/>
        <w:jc w:val="left"/>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3"/>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A30070" w:rsidRDefault="007A032F" w:rsidP="00D07F83">
      <w:pPr>
        <w:pStyle w:val="a3"/>
        <w:spacing w:before="137" w:line="360" w:lineRule="auto"/>
        <w:ind w:right="155" w:firstLine="708"/>
        <w:jc w:val="left"/>
      </w:pPr>
      <w:r>
        <w:t>Русь</w:t>
      </w:r>
      <w:r>
        <w:rPr>
          <w:spacing w:val="80"/>
        </w:rPr>
        <w:t xml:space="preserve">  </w:t>
      </w:r>
      <w:r>
        <w:t>в</w:t>
      </w:r>
      <w:r>
        <w:rPr>
          <w:spacing w:val="80"/>
        </w:rPr>
        <w:t xml:space="preserve">  </w:t>
      </w:r>
      <w:r>
        <w:t>конце</w:t>
      </w:r>
      <w:r>
        <w:rPr>
          <w:spacing w:val="80"/>
        </w:rPr>
        <w:t xml:space="preserve">  </w:t>
      </w:r>
      <w:r>
        <w:t>X</w:t>
      </w:r>
      <w:r>
        <w:rPr>
          <w:spacing w:val="80"/>
        </w:rPr>
        <w:t xml:space="preserve">  </w:t>
      </w:r>
      <w:r>
        <w:t>‒</w:t>
      </w:r>
      <w:r>
        <w:rPr>
          <w:spacing w:val="80"/>
        </w:rPr>
        <w:t xml:space="preserve">  </w:t>
      </w:r>
      <w:r>
        <w:t>начале</w:t>
      </w:r>
      <w:r>
        <w:rPr>
          <w:spacing w:val="80"/>
        </w:rPr>
        <w:t xml:space="preserve">  </w:t>
      </w:r>
      <w:r>
        <w:t>XII</w:t>
      </w:r>
      <w:r>
        <w:rPr>
          <w:spacing w:val="80"/>
        </w:rPr>
        <w:t xml:space="preserve">  </w:t>
      </w:r>
      <w:r>
        <w:t>в.</w:t>
      </w:r>
      <w:r>
        <w:rPr>
          <w:spacing w:val="80"/>
        </w:rPr>
        <w:t xml:space="preserve">  </w:t>
      </w:r>
      <w:r>
        <w:t>Территория</w:t>
      </w:r>
      <w:r>
        <w:rPr>
          <w:spacing w:val="80"/>
        </w:rPr>
        <w:t xml:space="preserve">  </w:t>
      </w:r>
      <w:r>
        <w:t>и</w:t>
      </w:r>
      <w:r>
        <w:rPr>
          <w:spacing w:val="80"/>
        </w:rPr>
        <w:t xml:space="preserve">  </w:t>
      </w:r>
      <w:r>
        <w:t>население</w:t>
      </w:r>
      <w:r>
        <w:rPr>
          <w:spacing w:val="80"/>
        </w:rPr>
        <w:t xml:space="preserve">  </w:t>
      </w:r>
      <w:r>
        <w:t>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w:t>
      </w:r>
      <w:r>
        <w:rPr>
          <w:spacing w:val="-7"/>
        </w:rPr>
        <w:t xml:space="preserve"> </w:t>
      </w:r>
      <w:r>
        <w:t>сыновьями</w:t>
      </w:r>
      <w:r>
        <w:rPr>
          <w:spacing w:val="-6"/>
        </w:rPr>
        <w:t xml:space="preserve"> </w:t>
      </w:r>
      <w:r>
        <w:t>Владимира</w:t>
      </w:r>
      <w:r>
        <w:rPr>
          <w:spacing w:val="-8"/>
        </w:rPr>
        <w:t xml:space="preserve"> </w:t>
      </w:r>
      <w:r>
        <w:t>Святого.</w:t>
      </w:r>
      <w:r>
        <w:rPr>
          <w:spacing w:val="-7"/>
        </w:rPr>
        <w:t xml:space="preserve"> </w:t>
      </w:r>
      <w:r>
        <w:t>Ярослав</w:t>
      </w:r>
      <w:r>
        <w:rPr>
          <w:spacing w:val="-7"/>
        </w:rPr>
        <w:t xml:space="preserve"> </w:t>
      </w:r>
      <w:r>
        <w:t>Мудрый.</w:t>
      </w:r>
      <w:r>
        <w:rPr>
          <w:spacing w:val="-7"/>
        </w:rPr>
        <w:t xml:space="preserve"> </w:t>
      </w:r>
      <w:r>
        <w:t>Русь</w:t>
      </w:r>
      <w:r>
        <w:rPr>
          <w:spacing w:val="-6"/>
        </w:rPr>
        <w:t xml:space="preserve"> </w:t>
      </w:r>
      <w:r>
        <w:t>при</w:t>
      </w:r>
      <w:r>
        <w:rPr>
          <w:spacing w:val="-6"/>
        </w:rPr>
        <w:t xml:space="preserve"> </w:t>
      </w:r>
      <w:r>
        <w:t>Ярославичах.</w:t>
      </w:r>
      <w:r>
        <w:rPr>
          <w:spacing w:val="-7"/>
        </w:rPr>
        <w:t xml:space="preserve"> </w:t>
      </w:r>
      <w:r>
        <w:t>Владимир</w:t>
      </w:r>
      <w:r>
        <w:rPr>
          <w:spacing w:val="-7"/>
        </w:rPr>
        <w:t xml:space="preserve"> </w:t>
      </w:r>
      <w:r>
        <w:t>Мономах. Русская церковь.</w:t>
      </w:r>
    </w:p>
    <w:p w:rsidR="00A30070" w:rsidRDefault="007A032F" w:rsidP="00D07F83">
      <w:pPr>
        <w:pStyle w:val="a3"/>
        <w:spacing w:line="360" w:lineRule="auto"/>
        <w:ind w:left="1168" w:right="3577"/>
        <w:jc w:val="left"/>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3"/>
        </w:rPr>
        <w:t xml:space="preserve"> </w:t>
      </w:r>
      <w:r>
        <w:t>Городское</w:t>
      </w:r>
      <w:r>
        <w:rPr>
          <w:spacing w:val="-4"/>
        </w:rPr>
        <w:t xml:space="preserve"> </w:t>
      </w:r>
      <w:r>
        <w:t>население.</w:t>
      </w:r>
      <w:r>
        <w:rPr>
          <w:spacing w:val="-3"/>
        </w:rPr>
        <w:t xml:space="preserve"> </w:t>
      </w:r>
      <w:r>
        <w:rPr>
          <w:spacing w:val="-2"/>
        </w:rPr>
        <w:t>Купцы.</w:t>
      </w:r>
    </w:p>
    <w:p w:rsidR="00A30070" w:rsidRDefault="007A032F" w:rsidP="00D07F83">
      <w:pPr>
        <w:pStyle w:val="a3"/>
        <w:spacing w:before="1" w:line="360" w:lineRule="auto"/>
        <w:ind w:right="161" w:firstLine="708"/>
        <w:jc w:val="left"/>
      </w:pPr>
      <w:r>
        <w:t>Категории</w:t>
      </w:r>
      <w:r>
        <w:rPr>
          <w:spacing w:val="-13"/>
        </w:rPr>
        <w:t xml:space="preserve"> </w:t>
      </w:r>
      <w:r>
        <w:t>рядового</w:t>
      </w:r>
      <w:r>
        <w:rPr>
          <w:spacing w:val="-14"/>
        </w:rPr>
        <w:t xml:space="preserve"> </w:t>
      </w:r>
      <w:r>
        <w:t>и</w:t>
      </w:r>
      <w:r>
        <w:rPr>
          <w:spacing w:val="-13"/>
        </w:rPr>
        <w:t xml:space="preserve"> </w:t>
      </w:r>
      <w:r>
        <w:t>зависимого</w:t>
      </w:r>
      <w:r>
        <w:rPr>
          <w:spacing w:val="-14"/>
        </w:rPr>
        <w:t xml:space="preserve"> </w:t>
      </w:r>
      <w:r>
        <w:t>населения.</w:t>
      </w:r>
      <w:r>
        <w:rPr>
          <w:spacing w:val="-14"/>
        </w:rPr>
        <w:t xml:space="preserve"> </w:t>
      </w:r>
      <w:r>
        <w:t>Древнерусское</w:t>
      </w:r>
      <w:r>
        <w:rPr>
          <w:spacing w:val="-13"/>
        </w:rPr>
        <w:t xml:space="preserve"> </w:t>
      </w:r>
      <w:r>
        <w:t>право:</w:t>
      </w:r>
      <w:r>
        <w:rPr>
          <w:spacing w:val="-14"/>
        </w:rPr>
        <w:t xml:space="preserve"> </w:t>
      </w:r>
      <w:r>
        <w:t>Русская</w:t>
      </w:r>
      <w:r>
        <w:rPr>
          <w:spacing w:val="-14"/>
        </w:rPr>
        <w:t xml:space="preserve"> </w:t>
      </w:r>
      <w:r>
        <w:t>Правда,</w:t>
      </w:r>
      <w:r>
        <w:rPr>
          <w:spacing w:val="-12"/>
        </w:rPr>
        <w:t xml:space="preserve"> </w:t>
      </w:r>
      <w:r>
        <w:t xml:space="preserve">церковные </w:t>
      </w:r>
      <w:r>
        <w:rPr>
          <w:spacing w:val="-2"/>
        </w:rPr>
        <w:t>уставы.</w:t>
      </w:r>
    </w:p>
    <w:p w:rsidR="00A30070" w:rsidRDefault="007A032F" w:rsidP="00D07F83">
      <w:pPr>
        <w:pStyle w:val="a3"/>
        <w:spacing w:line="360" w:lineRule="auto"/>
        <w:ind w:left="459" w:right="158" w:firstLine="708"/>
        <w:jc w:val="left"/>
      </w:pPr>
      <w:r>
        <w:t>Русь</w:t>
      </w:r>
      <w:r>
        <w:rPr>
          <w:spacing w:val="62"/>
          <w:w w:val="150"/>
        </w:rPr>
        <w:t xml:space="preserve">   </w:t>
      </w:r>
      <w:r>
        <w:t>в</w:t>
      </w:r>
      <w:r>
        <w:rPr>
          <w:spacing w:val="62"/>
          <w:w w:val="150"/>
        </w:rPr>
        <w:t xml:space="preserve">   </w:t>
      </w:r>
      <w:r>
        <w:t>социально-политическом</w:t>
      </w:r>
      <w:r>
        <w:rPr>
          <w:spacing w:val="62"/>
          <w:w w:val="150"/>
        </w:rPr>
        <w:t xml:space="preserve">   </w:t>
      </w:r>
      <w:r>
        <w:t>контексте</w:t>
      </w:r>
      <w:r>
        <w:rPr>
          <w:spacing w:val="62"/>
          <w:w w:val="150"/>
        </w:rPr>
        <w:t xml:space="preserve">   </w:t>
      </w:r>
      <w:r>
        <w:t>Евразии.</w:t>
      </w:r>
      <w:r>
        <w:rPr>
          <w:spacing w:val="61"/>
          <w:w w:val="150"/>
        </w:rPr>
        <w:t xml:space="preserve">   </w:t>
      </w:r>
      <w:r>
        <w:t>Внешняя</w:t>
      </w:r>
      <w:r>
        <w:rPr>
          <w:spacing w:val="61"/>
          <w:w w:val="150"/>
        </w:rPr>
        <w:t xml:space="preserve">   </w:t>
      </w:r>
      <w:r>
        <w:t>политика и</w:t>
      </w:r>
      <w:r>
        <w:rPr>
          <w:spacing w:val="80"/>
        </w:rPr>
        <w:t xml:space="preserve">   </w:t>
      </w:r>
      <w:r>
        <w:t>международные</w:t>
      </w:r>
      <w:r>
        <w:rPr>
          <w:spacing w:val="80"/>
        </w:rPr>
        <w:t xml:space="preserve">   </w:t>
      </w:r>
      <w:r>
        <w:t>связи:</w:t>
      </w:r>
      <w:r>
        <w:rPr>
          <w:spacing w:val="80"/>
        </w:rPr>
        <w:t xml:space="preserve">   </w:t>
      </w:r>
      <w:r>
        <w:t>отношения</w:t>
      </w:r>
      <w:r>
        <w:rPr>
          <w:spacing w:val="80"/>
        </w:rPr>
        <w:t xml:space="preserve">   </w:t>
      </w:r>
      <w:r>
        <w:t>с</w:t>
      </w:r>
      <w:r>
        <w:rPr>
          <w:spacing w:val="80"/>
        </w:rPr>
        <w:t xml:space="preserve">   </w:t>
      </w:r>
      <w:r>
        <w:t>Византией,</w:t>
      </w:r>
      <w:r>
        <w:rPr>
          <w:spacing w:val="80"/>
        </w:rPr>
        <w:t xml:space="preserve">   </w:t>
      </w:r>
      <w:r>
        <w:t>печенегами,</w:t>
      </w:r>
      <w:r>
        <w:rPr>
          <w:spacing w:val="80"/>
        </w:rPr>
        <w:t xml:space="preserve">   </w:t>
      </w:r>
      <w:r>
        <w:t>половцами (Дешт-и-Кипчак),</w:t>
      </w:r>
      <w:r>
        <w:rPr>
          <w:spacing w:val="76"/>
          <w:w w:val="150"/>
        </w:rPr>
        <w:t xml:space="preserve">  </w:t>
      </w:r>
      <w:r>
        <w:t>странами</w:t>
      </w:r>
      <w:r>
        <w:rPr>
          <w:spacing w:val="77"/>
          <w:w w:val="150"/>
        </w:rPr>
        <w:t xml:space="preserve">  </w:t>
      </w:r>
      <w:r>
        <w:t>Центральной,</w:t>
      </w:r>
      <w:r>
        <w:rPr>
          <w:spacing w:val="77"/>
          <w:w w:val="150"/>
        </w:rPr>
        <w:t xml:space="preserve">  </w:t>
      </w:r>
      <w:r>
        <w:t>Западной</w:t>
      </w:r>
      <w:r>
        <w:rPr>
          <w:spacing w:val="76"/>
          <w:w w:val="150"/>
        </w:rPr>
        <w:t xml:space="preserve">  </w:t>
      </w:r>
      <w:r>
        <w:t>и</w:t>
      </w:r>
      <w:r>
        <w:rPr>
          <w:spacing w:val="77"/>
          <w:w w:val="150"/>
        </w:rPr>
        <w:t xml:space="preserve">  </w:t>
      </w:r>
      <w:r>
        <w:t>Северной</w:t>
      </w:r>
      <w:r>
        <w:rPr>
          <w:spacing w:val="77"/>
          <w:w w:val="150"/>
        </w:rPr>
        <w:t xml:space="preserve">  </w:t>
      </w:r>
      <w:r>
        <w:t>Европы.</w:t>
      </w:r>
      <w:r>
        <w:rPr>
          <w:spacing w:val="77"/>
          <w:w w:val="150"/>
        </w:rPr>
        <w:t xml:space="preserve">  </w:t>
      </w:r>
      <w:r>
        <w:t>Херсонес в культурных контактах Руси и Византии.</w:t>
      </w:r>
    </w:p>
    <w:p w:rsidR="00A30070" w:rsidRDefault="007A032F" w:rsidP="00D07F83">
      <w:pPr>
        <w:pStyle w:val="a3"/>
        <w:tabs>
          <w:tab w:val="left" w:pos="3269"/>
          <w:tab w:val="left" w:pos="5451"/>
          <w:tab w:val="left" w:pos="8098"/>
          <w:tab w:val="left" w:pos="9998"/>
        </w:tabs>
        <w:spacing w:line="360" w:lineRule="auto"/>
        <w:ind w:right="158" w:firstLine="708"/>
        <w:jc w:val="left"/>
      </w:pPr>
      <w:r>
        <w:t xml:space="preserve">Культурное пространство. Русь в общеевропейском культурном контексте. Картина мира </w:t>
      </w:r>
      <w:r>
        <w:rPr>
          <w:spacing w:val="-2"/>
        </w:rPr>
        <w:t>средневекового</w:t>
      </w:r>
      <w:r>
        <w:tab/>
      </w:r>
      <w:r>
        <w:rPr>
          <w:spacing w:val="-2"/>
        </w:rPr>
        <w:t>человека.</w:t>
      </w:r>
      <w:r>
        <w:tab/>
      </w:r>
      <w:r>
        <w:rPr>
          <w:spacing w:val="-2"/>
        </w:rPr>
        <w:t>Повседневная</w:t>
      </w:r>
      <w:r>
        <w:tab/>
      </w:r>
      <w:r>
        <w:rPr>
          <w:spacing w:val="-2"/>
        </w:rPr>
        <w:t>жизнь,</w:t>
      </w:r>
      <w:r>
        <w:tab/>
      </w:r>
      <w:r>
        <w:rPr>
          <w:spacing w:val="-2"/>
        </w:rPr>
        <w:t xml:space="preserve">сельский </w:t>
      </w:r>
      <w:r>
        <w:t>и</w:t>
      </w:r>
      <w:r>
        <w:rPr>
          <w:spacing w:val="65"/>
        </w:rPr>
        <w:t xml:space="preserve">   </w:t>
      </w:r>
      <w:r>
        <w:t>городской</w:t>
      </w:r>
      <w:r>
        <w:rPr>
          <w:spacing w:val="64"/>
        </w:rPr>
        <w:t xml:space="preserve">   </w:t>
      </w:r>
      <w:r>
        <w:t>быт.</w:t>
      </w:r>
      <w:r>
        <w:rPr>
          <w:spacing w:val="64"/>
        </w:rPr>
        <w:t xml:space="preserve">   </w:t>
      </w:r>
      <w:r>
        <w:t>Положение</w:t>
      </w:r>
      <w:r>
        <w:rPr>
          <w:spacing w:val="64"/>
        </w:rPr>
        <w:t xml:space="preserve">   </w:t>
      </w:r>
      <w:r>
        <w:t>женщины.</w:t>
      </w:r>
      <w:r>
        <w:rPr>
          <w:spacing w:val="64"/>
        </w:rPr>
        <w:t xml:space="preserve">   </w:t>
      </w:r>
      <w:r>
        <w:t>Дети</w:t>
      </w:r>
      <w:r>
        <w:rPr>
          <w:spacing w:val="64"/>
        </w:rPr>
        <w:t xml:space="preserve">   </w:t>
      </w:r>
      <w:r>
        <w:t>и</w:t>
      </w:r>
      <w:r>
        <w:rPr>
          <w:spacing w:val="64"/>
        </w:rPr>
        <w:t xml:space="preserve">   </w:t>
      </w:r>
      <w:r>
        <w:t>их</w:t>
      </w:r>
      <w:r>
        <w:rPr>
          <w:spacing w:val="64"/>
        </w:rPr>
        <w:t xml:space="preserve">   </w:t>
      </w:r>
      <w:r>
        <w:t>воспитание.</w:t>
      </w:r>
      <w:r>
        <w:rPr>
          <w:spacing w:val="64"/>
        </w:rPr>
        <w:t xml:space="preserve">   </w:t>
      </w:r>
      <w:r>
        <w:t>Календарь и хронология.</w:t>
      </w:r>
    </w:p>
    <w:p w:rsidR="00A30070" w:rsidRDefault="007A032F" w:rsidP="00D07F83">
      <w:pPr>
        <w:pStyle w:val="a3"/>
        <w:spacing w:line="360" w:lineRule="auto"/>
        <w:ind w:left="459" w:right="156" w:firstLine="708"/>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«Новгородская</w:t>
      </w:r>
      <w:r>
        <w:rPr>
          <w:spacing w:val="16"/>
        </w:rPr>
        <w:t xml:space="preserve"> </w:t>
      </w:r>
      <w:r>
        <w:t>псалтирь».</w:t>
      </w:r>
      <w:r>
        <w:rPr>
          <w:spacing w:val="18"/>
        </w:rPr>
        <w:t xml:space="preserve"> </w:t>
      </w:r>
      <w:r>
        <w:t>«Остромирово</w:t>
      </w:r>
      <w:r>
        <w:rPr>
          <w:spacing w:val="16"/>
        </w:rPr>
        <w:t xml:space="preserve"> </w:t>
      </w:r>
      <w:r>
        <w:t>Евангелие».</w:t>
      </w:r>
      <w:r>
        <w:rPr>
          <w:spacing w:val="18"/>
        </w:rPr>
        <w:t xml:space="preserve"> </w:t>
      </w:r>
      <w:r>
        <w:t>Появление</w:t>
      </w:r>
      <w:r>
        <w:rPr>
          <w:spacing w:val="16"/>
        </w:rPr>
        <w:t xml:space="preserve"> </w:t>
      </w:r>
      <w:r>
        <w:t>древнерусской</w:t>
      </w:r>
      <w:r>
        <w:rPr>
          <w:spacing w:val="19"/>
        </w:rPr>
        <w:t xml:space="preserve"> </w:t>
      </w:r>
      <w:r>
        <w:rPr>
          <w:spacing w:val="-2"/>
        </w:rPr>
        <w:t>литературы.</w:t>
      </w:r>
    </w:p>
    <w:p w:rsidR="00A30070" w:rsidRDefault="007A032F" w:rsidP="00D07F83">
      <w:pPr>
        <w:pStyle w:val="a3"/>
        <w:spacing w:before="137" w:line="360" w:lineRule="auto"/>
        <w:ind w:right="162"/>
        <w:jc w:val="left"/>
      </w:pPr>
      <w:r>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30070" w:rsidRDefault="007A032F" w:rsidP="00D07F83">
      <w:pPr>
        <w:pStyle w:val="a3"/>
        <w:ind w:left="1168"/>
        <w:jc w:val="left"/>
      </w:pPr>
      <w:r>
        <w:rPr>
          <w:spacing w:val="-2"/>
        </w:rPr>
        <w:t>Русь</w:t>
      </w:r>
      <w:r>
        <w:rPr>
          <w:spacing w:val="-7"/>
        </w:rPr>
        <w:t xml:space="preserve"> </w:t>
      </w:r>
      <w:r>
        <w:rPr>
          <w:spacing w:val="-2"/>
        </w:rPr>
        <w:t>в</w:t>
      </w:r>
      <w:r>
        <w:rPr>
          <w:spacing w:val="-7"/>
        </w:rPr>
        <w:t xml:space="preserve"> </w:t>
      </w:r>
      <w:r>
        <w:rPr>
          <w:spacing w:val="-2"/>
        </w:rPr>
        <w:t>середине</w:t>
      </w:r>
      <w:r>
        <w:rPr>
          <w:spacing w:val="-8"/>
        </w:rPr>
        <w:t xml:space="preserve"> </w:t>
      </w:r>
      <w:r>
        <w:rPr>
          <w:spacing w:val="-2"/>
        </w:rPr>
        <w:t>XII</w:t>
      </w:r>
      <w:r>
        <w:rPr>
          <w:spacing w:val="-10"/>
        </w:rPr>
        <w:t xml:space="preserve"> </w:t>
      </w:r>
      <w:r>
        <w:rPr>
          <w:spacing w:val="-2"/>
        </w:rPr>
        <w:t>‒</w:t>
      </w:r>
      <w:r>
        <w:rPr>
          <w:spacing w:val="-7"/>
        </w:rPr>
        <w:t xml:space="preserve"> </w:t>
      </w:r>
      <w:r>
        <w:rPr>
          <w:spacing w:val="-2"/>
        </w:rPr>
        <w:t>начале</w:t>
      </w:r>
      <w:r>
        <w:rPr>
          <w:spacing w:val="-5"/>
        </w:rPr>
        <w:t xml:space="preserve"> </w:t>
      </w:r>
      <w:r>
        <w:rPr>
          <w:spacing w:val="-2"/>
        </w:rPr>
        <w:t>XIII</w:t>
      </w:r>
      <w:r>
        <w:rPr>
          <w:spacing w:val="-8"/>
        </w:rPr>
        <w:t xml:space="preserve"> </w:t>
      </w:r>
      <w:r>
        <w:rPr>
          <w:spacing w:val="-5"/>
        </w:rPr>
        <w:t>в.</w:t>
      </w:r>
    </w:p>
    <w:p w:rsidR="00A30070" w:rsidRDefault="007A032F" w:rsidP="00D07F83">
      <w:pPr>
        <w:pStyle w:val="a3"/>
        <w:spacing w:before="139" w:line="360" w:lineRule="auto"/>
        <w:ind w:right="152" w:firstLine="708"/>
        <w:jc w:val="left"/>
      </w:pPr>
      <w:r>
        <w:rPr>
          <w:spacing w:val="-2"/>
        </w:rPr>
        <w:t>Формирование</w:t>
      </w:r>
      <w:r>
        <w:rPr>
          <w:spacing w:val="-15"/>
        </w:rPr>
        <w:t xml:space="preserve"> </w:t>
      </w:r>
      <w:r>
        <w:rPr>
          <w:spacing w:val="-2"/>
        </w:rPr>
        <w:t>системы</w:t>
      </w:r>
      <w:r>
        <w:rPr>
          <w:spacing w:val="-13"/>
        </w:rPr>
        <w:t xml:space="preserve"> </w:t>
      </w:r>
      <w:r>
        <w:rPr>
          <w:spacing w:val="-2"/>
        </w:rPr>
        <w:t>земель</w:t>
      </w:r>
      <w:r>
        <w:rPr>
          <w:spacing w:val="-13"/>
        </w:rPr>
        <w:t xml:space="preserve"> </w:t>
      </w:r>
      <w:r>
        <w:rPr>
          <w:spacing w:val="-2"/>
        </w:rPr>
        <w:t>‒</w:t>
      </w:r>
      <w:r>
        <w:rPr>
          <w:spacing w:val="-13"/>
        </w:rPr>
        <w:t xml:space="preserve"> </w:t>
      </w:r>
      <w:r>
        <w:rPr>
          <w:spacing w:val="-2"/>
        </w:rPr>
        <w:t>самостоятельных</w:t>
      </w:r>
      <w:r>
        <w:rPr>
          <w:spacing w:val="-13"/>
        </w:rPr>
        <w:t xml:space="preserve"> </w:t>
      </w:r>
      <w:r>
        <w:rPr>
          <w:spacing w:val="-2"/>
        </w:rPr>
        <w:t>государств.</w:t>
      </w:r>
      <w:r>
        <w:rPr>
          <w:spacing w:val="-13"/>
        </w:rPr>
        <w:t xml:space="preserve"> </w:t>
      </w:r>
      <w:r>
        <w:rPr>
          <w:spacing w:val="-2"/>
        </w:rPr>
        <w:t>Важнейшие</w:t>
      </w:r>
      <w:r>
        <w:rPr>
          <w:spacing w:val="-13"/>
        </w:rPr>
        <w:t xml:space="preserve"> </w:t>
      </w:r>
      <w:r>
        <w:rPr>
          <w:spacing w:val="-2"/>
        </w:rPr>
        <w:t>земли,</w:t>
      </w:r>
      <w:r>
        <w:rPr>
          <w:spacing w:val="-13"/>
        </w:rPr>
        <w:t xml:space="preserve"> </w:t>
      </w:r>
      <w:r>
        <w:rPr>
          <w:spacing w:val="-2"/>
        </w:rPr>
        <w:t xml:space="preserve">управляемые </w:t>
      </w:r>
      <w:r>
        <w:t>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30070" w:rsidRDefault="007A032F" w:rsidP="00D07F83">
      <w:pPr>
        <w:pStyle w:val="a3"/>
        <w:tabs>
          <w:tab w:val="left" w:pos="2541"/>
          <w:tab w:val="left" w:pos="4386"/>
          <w:tab w:val="left" w:pos="6221"/>
          <w:tab w:val="left" w:pos="8078"/>
          <w:tab w:val="left" w:pos="10165"/>
        </w:tabs>
        <w:spacing w:before="1" w:line="360" w:lineRule="auto"/>
        <w:ind w:right="155" w:firstLine="708"/>
        <w:jc w:val="left"/>
      </w:pPr>
      <w:r>
        <w:t>Формирование</w:t>
      </w:r>
      <w:r>
        <w:rPr>
          <w:spacing w:val="-13"/>
        </w:rPr>
        <w:t xml:space="preserve"> </w:t>
      </w:r>
      <w:r>
        <w:t>региональных</w:t>
      </w:r>
      <w:r>
        <w:rPr>
          <w:spacing w:val="-12"/>
        </w:rPr>
        <w:t xml:space="preserve"> </w:t>
      </w:r>
      <w:r>
        <w:t>центров</w:t>
      </w:r>
      <w:r>
        <w:rPr>
          <w:spacing w:val="-12"/>
        </w:rPr>
        <w:t xml:space="preserve"> </w:t>
      </w:r>
      <w:r>
        <w:t>культуры:</w:t>
      </w:r>
      <w:r>
        <w:rPr>
          <w:spacing w:val="-12"/>
        </w:rPr>
        <w:t xml:space="preserve"> </w:t>
      </w:r>
      <w:r>
        <w:t>летописание</w:t>
      </w:r>
      <w:r>
        <w:rPr>
          <w:spacing w:val="-13"/>
        </w:rPr>
        <w:t xml:space="preserve"> </w:t>
      </w:r>
      <w:r>
        <w:t>и</w:t>
      </w:r>
      <w:r>
        <w:rPr>
          <w:spacing w:val="-11"/>
        </w:rPr>
        <w:t xml:space="preserve"> </w:t>
      </w:r>
      <w:r>
        <w:t>памятники</w:t>
      </w:r>
      <w:r>
        <w:rPr>
          <w:spacing w:val="-11"/>
        </w:rPr>
        <w:t xml:space="preserve"> </w:t>
      </w:r>
      <w:r>
        <w:t>литературы:</w:t>
      </w:r>
      <w:r>
        <w:rPr>
          <w:spacing w:val="-11"/>
        </w:rPr>
        <w:t xml:space="preserve"> </w:t>
      </w:r>
      <w:r>
        <w:t xml:space="preserve">Киево- </w:t>
      </w:r>
      <w:r>
        <w:rPr>
          <w:spacing w:val="-2"/>
        </w:rPr>
        <w:t>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2"/>
        </w:rPr>
        <w:t xml:space="preserve">«Слово </w:t>
      </w:r>
      <w: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30070" w:rsidRDefault="007A032F" w:rsidP="00D07F83">
      <w:pPr>
        <w:pStyle w:val="a3"/>
        <w:ind w:left="1168"/>
        <w:jc w:val="left"/>
      </w:pPr>
      <w:r>
        <w:t>Русские</w:t>
      </w:r>
      <w:r>
        <w:rPr>
          <w:spacing w:val="-12"/>
        </w:rPr>
        <w:t xml:space="preserve"> </w:t>
      </w:r>
      <w:r>
        <w:t>земли</w:t>
      </w:r>
      <w:r>
        <w:rPr>
          <w:spacing w:val="-11"/>
        </w:rPr>
        <w:t xml:space="preserve"> </w:t>
      </w:r>
      <w:r>
        <w:t>и</w:t>
      </w:r>
      <w:r>
        <w:rPr>
          <w:spacing w:val="-11"/>
        </w:rPr>
        <w:t xml:space="preserve"> </w:t>
      </w:r>
      <w:r>
        <w:t>их</w:t>
      </w:r>
      <w:r>
        <w:rPr>
          <w:spacing w:val="-11"/>
        </w:rPr>
        <w:t xml:space="preserve"> </w:t>
      </w:r>
      <w:r>
        <w:t>соседи</w:t>
      </w:r>
      <w:r>
        <w:rPr>
          <w:spacing w:val="-10"/>
        </w:rPr>
        <w:t xml:space="preserve"> </w:t>
      </w:r>
      <w:r>
        <w:t>в</w:t>
      </w:r>
      <w:r>
        <w:rPr>
          <w:spacing w:val="-12"/>
        </w:rPr>
        <w:t xml:space="preserve"> </w:t>
      </w:r>
      <w:r>
        <w:t>середине</w:t>
      </w:r>
      <w:r>
        <w:rPr>
          <w:spacing w:val="-9"/>
        </w:rPr>
        <w:t xml:space="preserve"> </w:t>
      </w:r>
      <w:r>
        <w:t>XIII</w:t>
      </w:r>
      <w:r>
        <w:rPr>
          <w:spacing w:val="-13"/>
        </w:rPr>
        <w:t xml:space="preserve"> </w:t>
      </w:r>
      <w:r>
        <w:t>‒</w:t>
      </w:r>
      <w:r>
        <w:rPr>
          <w:spacing w:val="-11"/>
        </w:rPr>
        <w:t xml:space="preserve"> </w:t>
      </w:r>
      <w:r>
        <w:t>XIV</w:t>
      </w:r>
      <w:r>
        <w:rPr>
          <w:spacing w:val="-12"/>
        </w:rPr>
        <w:t xml:space="preserve"> </w:t>
      </w:r>
      <w:r>
        <w:rPr>
          <w:spacing w:val="-5"/>
        </w:rPr>
        <w:t>в.</w:t>
      </w:r>
    </w:p>
    <w:p w:rsidR="00A30070" w:rsidRDefault="007A032F" w:rsidP="00D07F83">
      <w:pPr>
        <w:pStyle w:val="a3"/>
        <w:tabs>
          <w:tab w:val="left" w:pos="3617"/>
          <w:tab w:val="left" w:pos="5867"/>
          <w:tab w:val="left" w:pos="7687"/>
          <w:tab w:val="left" w:pos="9710"/>
        </w:tabs>
        <w:spacing w:before="137" w:line="360" w:lineRule="auto"/>
        <w:ind w:left="459" w:right="157" w:firstLine="708"/>
        <w:jc w:val="left"/>
      </w:pPr>
      <w:r>
        <w:rPr>
          <w:spacing w:val="-2"/>
        </w:rPr>
        <w:t>Возникновение</w:t>
      </w:r>
      <w:r>
        <w:tab/>
      </w:r>
      <w:r>
        <w:rPr>
          <w:spacing w:val="-2"/>
        </w:rPr>
        <w:t>Монгольской</w:t>
      </w:r>
      <w:r>
        <w:tab/>
      </w:r>
      <w:r>
        <w:rPr>
          <w:spacing w:val="-2"/>
        </w:rPr>
        <w:t>империи.</w:t>
      </w:r>
      <w:r>
        <w:tab/>
      </w:r>
      <w:r>
        <w:rPr>
          <w:spacing w:val="-2"/>
        </w:rPr>
        <w:t>Завоевания</w:t>
      </w:r>
      <w:r>
        <w:tab/>
      </w:r>
      <w:r>
        <w:rPr>
          <w:spacing w:val="-2"/>
        </w:rPr>
        <w:t xml:space="preserve">Чингисхана </w:t>
      </w:r>
      <w:r>
        <w:t>и</w:t>
      </w:r>
      <w:r>
        <w:rPr>
          <w:spacing w:val="-6"/>
        </w:rPr>
        <w:t xml:space="preserve"> </w:t>
      </w:r>
      <w:r>
        <w:t>его</w:t>
      </w:r>
      <w:r>
        <w:rPr>
          <w:spacing w:val="-7"/>
        </w:rPr>
        <w:t xml:space="preserve"> </w:t>
      </w:r>
      <w:r>
        <w:t>потомков.</w:t>
      </w:r>
      <w:r>
        <w:rPr>
          <w:spacing w:val="-8"/>
        </w:rPr>
        <w:t xml:space="preserve"> </w:t>
      </w:r>
      <w:r>
        <w:t>Походы</w:t>
      </w:r>
      <w:r>
        <w:rPr>
          <w:spacing w:val="-8"/>
        </w:rPr>
        <w:t xml:space="preserve"> </w:t>
      </w:r>
      <w:r>
        <w:t>Батыя</w:t>
      </w:r>
      <w:r>
        <w:rPr>
          <w:spacing w:val="-7"/>
        </w:rPr>
        <w:t xml:space="preserve"> </w:t>
      </w:r>
      <w:r>
        <w:t>на</w:t>
      </w:r>
      <w:r>
        <w:rPr>
          <w:spacing w:val="-8"/>
        </w:rPr>
        <w:t xml:space="preserve"> </w:t>
      </w:r>
      <w:r>
        <w:t>Восточную</w:t>
      </w:r>
      <w:r>
        <w:rPr>
          <w:spacing w:val="-4"/>
        </w:rPr>
        <w:t xml:space="preserve"> </w:t>
      </w:r>
      <w:r>
        <w:t>Европу.</w:t>
      </w:r>
      <w:r>
        <w:rPr>
          <w:spacing w:val="-7"/>
        </w:rPr>
        <w:t xml:space="preserve"> </w:t>
      </w:r>
      <w:r>
        <w:t>Возникновение</w:t>
      </w:r>
      <w:r>
        <w:rPr>
          <w:spacing w:val="-11"/>
        </w:rPr>
        <w:t xml:space="preserve"> </w:t>
      </w:r>
      <w:r>
        <w:t>Золотой</w:t>
      </w:r>
      <w:r>
        <w:rPr>
          <w:spacing w:val="-6"/>
        </w:rPr>
        <w:t xml:space="preserve"> </w:t>
      </w:r>
      <w:r>
        <w:t>Орды.</w:t>
      </w:r>
      <w:r>
        <w:rPr>
          <w:spacing w:val="-8"/>
        </w:rPr>
        <w:t xml:space="preserve"> </w:t>
      </w:r>
      <w:r>
        <w:t>Судьбы</w:t>
      </w:r>
      <w:r>
        <w:rPr>
          <w:spacing w:val="-10"/>
        </w:rPr>
        <w:t xml:space="preserve"> </w:t>
      </w:r>
      <w:r>
        <w:t>русских земель</w:t>
      </w:r>
      <w:r>
        <w:rPr>
          <w:spacing w:val="-6"/>
        </w:rPr>
        <w:t xml:space="preserve"> </w:t>
      </w:r>
      <w:r>
        <w:t>после</w:t>
      </w:r>
      <w:r>
        <w:rPr>
          <w:spacing w:val="-8"/>
        </w:rPr>
        <w:t xml:space="preserve"> </w:t>
      </w:r>
      <w:r>
        <w:t>монгольского</w:t>
      </w:r>
      <w:r>
        <w:rPr>
          <w:spacing w:val="-7"/>
        </w:rPr>
        <w:t xml:space="preserve"> </w:t>
      </w:r>
      <w:r>
        <w:t>нашествия.</w:t>
      </w:r>
      <w:r>
        <w:rPr>
          <w:spacing w:val="-7"/>
        </w:rPr>
        <w:t xml:space="preserve"> </w:t>
      </w:r>
      <w:r>
        <w:t>Система</w:t>
      </w:r>
      <w:r>
        <w:rPr>
          <w:spacing w:val="-8"/>
        </w:rPr>
        <w:t xml:space="preserve"> </w:t>
      </w:r>
      <w:r>
        <w:t>зависимости</w:t>
      </w:r>
      <w:r>
        <w:rPr>
          <w:spacing w:val="-5"/>
        </w:rPr>
        <w:t xml:space="preserve"> </w:t>
      </w:r>
      <w:r>
        <w:t>русских</w:t>
      </w:r>
      <w:r>
        <w:rPr>
          <w:spacing w:val="-9"/>
        </w:rPr>
        <w:t xml:space="preserve"> </w:t>
      </w:r>
      <w:r>
        <w:t>земель</w:t>
      </w:r>
      <w:r>
        <w:rPr>
          <w:spacing w:val="-6"/>
        </w:rPr>
        <w:t xml:space="preserve"> </w:t>
      </w:r>
      <w:r>
        <w:t>от</w:t>
      </w:r>
      <w:r>
        <w:rPr>
          <w:spacing w:val="-6"/>
        </w:rPr>
        <w:t xml:space="preserve"> </w:t>
      </w:r>
      <w:r>
        <w:t>ордынских</w:t>
      </w:r>
      <w:r>
        <w:rPr>
          <w:spacing w:val="-7"/>
        </w:rPr>
        <w:t xml:space="preserve"> </w:t>
      </w:r>
      <w:r>
        <w:t>ханов</w:t>
      </w:r>
      <w:r>
        <w:rPr>
          <w:spacing w:val="-7"/>
        </w:rPr>
        <w:t xml:space="preserve"> </w:t>
      </w:r>
      <w:r>
        <w:t>(так называемое ордынское иго).</w:t>
      </w:r>
    </w:p>
    <w:p w:rsidR="00A30070" w:rsidRDefault="007A032F" w:rsidP="00D07F83">
      <w:pPr>
        <w:pStyle w:val="a3"/>
        <w:tabs>
          <w:tab w:val="left" w:pos="2850"/>
          <w:tab w:val="left" w:pos="4338"/>
          <w:tab w:val="left" w:pos="6339"/>
          <w:tab w:val="left" w:pos="7375"/>
          <w:tab w:val="left" w:pos="9078"/>
          <w:tab w:val="left" w:pos="10470"/>
        </w:tabs>
        <w:spacing w:line="360" w:lineRule="auto"/>
        <w:ind w:left="459" w:right="157" w:firstLine="708"/>
        <w:jc w:val="left"/>
      </w:pPr>
      <w:r>
        <w:t>Южные</w:t>
      </w:r>
      <w:r>
        <w:rPr>
          <w:spacing w:val="78"/>
          <w:w w:val="150"/>
        </w:rPr>
        <w:t xml:space="preserve">  </w:t>
      </w:r>
      <w:r>
        <w:t>и</w:t>
      </w:r>
      <w:r>
        <w:rPr>
          <w:spacing w:val="78"/>
          <w:w w:val="150"/>
        </w:rPr>
        <w:t xml:space="preserve">  </w:t>
      </w:r>
      <w:r>
        <w:t>западные</w:t>
      </w:r>
      <w:r>
        <w:rPr>
          <w:spacing w:val="78"/>
          <w:w w:val="150"/>
        </w:rPr>
        <w:t xml:space="preserve">  </w:t>
      </w:r>
      <w:r>
        <w:t>русские</w:t>
      </w:r>
      <w:r>
        <w:rPr>
          <w:spacing w:val="78"/>
          <w:w w:val="150"/>
        </w:rPr>
        <w:t xml:space="preserve">  </w:t>
      </w:r>
      <w:r>
        <w:t>земли.</w:t>
      </w:r>
      <w:r>
        <w:rPr>
          <w:spacing w:val="78"/>
          <w:w w:val="150"/>
        </w:rPr>
        <w:t xml:space="preserve">  </w:t>
      </w:r>
      <w:r>
        <w:t>Возникновение</w:t>
      </w:r>
      <w:r>
        <w:rPr>
          <w:spacing w:val="78"/>
          <w:w w:val="150"/>
        </w:rPr>
        <w:t xml:space="preserve">  </w:t>
      </w:r>
      <w:r>
        <w:t>Литовского</w:t>
      </w:r>
      <w:r>
        <w:rPr>
          <w:spacing w:val="78"/>
          <w:w w:val="150"/>
        </w:rPr>
        <w:t xml:space="preserve">  </w:t>
      </w:r>
      <w:r>
        <w:t xml:space="preserve">государства и включение в его состав части русских земель. Северо-западные земли: Новгородская и Псковская. </w:t>
      </w:r>
      <w:r>
        <w:rPr>
          <w:spacing w:val="-2"/>
        </w:rPr>
        <w:t>Политический</w:t>
      </w:r>
      <w:r>
        <w:tab/>
      </w:r>
      <w:r>
        <w:rPr>
          <w:spacing w:val="-2"/>
        </w:rPr>
        <w:t>строй</w:t>
      </w:r>
      <w:r>
        <w:tab/>
      </w:r>
      <w:r>
        <w:rPr>
          <w:spacing w:val="-2"/>
        </w:rPr>
        <w:t>Новгорода</w:t>
      </w:r>
      <w:r>
        <w:tab/>
      </w:r>
      <w:r>
        <w:rPr>
          <w:spacing w:val="-10"/>
        </w:rPr>
        <w:t>и</w:t>
      </w:r>
      <w:r>
        <w:tab/>
      </w:r>
      <w:r>
        <w:rPr>
          <w:spacing w:val="-2"/>
        </w:rPr>
        <w:t>Пскова.</w:t>
      </w:r>
      <w:r>
        <w:tab/>
      </w:r>
      <w:r>
        <w:rPr>
          <w:spacing w:val="-4"/>
        </w:rPr>
        <w:t>Роль</w:t>
      </w:r>
      <w:r>
        <w:tab/>
      </w:r>
      <w:r>
        <w:rPr>
          <w:spacing w:val="-4"/>
        </w:rPr>
        <w:t xml:space="preserve">вече </w:t>
      </w:r>
      <w:r>
        <w:t>и князя. Новгород и немецкая Ганза.</w:t>
      </w:r>
    </w:p>
    <w:p w:rsidR="00A30070" w:rsidRDefault="007A032F" w:rsidP="00D07F83">
      <w:pPr>
        <w:pStyle w:val="a3"/>
        <w:spacing w:before="1" w:line="360" w:lineRule="auto"/>
        <w:ind w:left="459" w:right="155" w:firstLine="708"/>
        <w:jc w:val="left"/>
      </w:pPr>
      <w:r>
        <w:t>Ордены крестоносцев и борьба с их экспансией на западных границах Руси. Александр Невский.</w:t>
      </w:r>
      <w:r>
        <w:rPr>
          <w:spacing w:val="-12"/>
        </w:rPr>
        <w:t xml:space="preserve"> </w:t>
      </w:r>
      <w:r>
        <w:t>Взаимоотношения</w:t>
      </w:r>
      <w:r>
        <w:rPr>
          <w:spacing w:val="-12"/>
        </w:rPr>
        <w:t xml:space="preserve"> </w:t>
      </w:r>
      <w:r>
        <w:t>с</w:t>
      </w:r>
      <w:r>
        <w:rPr>
          <w:spacing w:val="-13"/>
        </w:rPr>
        <w:t xml:space="preserve"> </w:t>
      </w:r>
      <w:r>
        <w:t>Ордой.</w:t>
      </w:r>
      <w:r>
        <w:rPr>
          <w:spacing w:val="-14"/>
        </w:rPr>
        <w:t xml:space="preserve"> </w:t>
      </w:r>
      <w:r>
        <w:t>Княжества</w:t>
      </w:r>
      <w:r>
        <w:rPr>
          <w:spacing w:val="-12"/>
        </w:rPr>
        <w:t xml:space="preserve"> </w:t>
      </w:r>
      <w:r>
        <w:t>Северо-Восточной</w:t>
      </w:r>
      <w:r>
        <w:rPr>
          <w:spacing w:val="-11"/>
        </w:rPr>
        <w:t xml:space="preserve"> </w:t>
      </w:r>
      <w:r>
        <w:t>Руси.</w:t>
      </w:r>
      <w:r>
        <w:rPr>
          <w:spacing w:val="-12"/>
        </w:rPr>
        <w:t xml:space="preserve"> </w:t>
      </w:r>
      <w:r>
        <w:t>Борьба</w:t>
      </w:r>
      <w:r>
        <w:rPr>
          <w:spacing w:val="-12"/>
        </w:rPr>
        <w:t xml:space="preserve"> </w:t>
      </w:r>
      <w:r>
        <w:t>за</w:t>
      </w:r>
      <w:r>
        <w:rPr>
          <w:spacing w:val="-13"/>
        </w:rPr>
        <w:t xml:space="preserve"> </w:t>
      </w:r>
      <w:r>
        <w:t>великое</w:t>
      </w:r>
      <w:r>
        <w:rPr>
          <w:spacing w:val="-13"/>
        </w:rPr>
        <w:t xml:space="preserve"> </w:t>
      </w:r>
      <w:r>
        <w:t>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30070" w:rsidRDefault="007A032F" w:rsidP="00D07F83">
      <w:pPr>
        <w:pStyle w:val="a3"/>
        <w:spacing w:line="360" w:lineRule="auto"/>
        <w:ind w:left="459" w:right="159" w:firstLine="708"/>
        <w:jc w:val="left"/>
      </w:pPr>
      <w:r>
        <w:t>Перенос</w:t>
      </w:r>
      <w:r>
        <w:rPr>
          <w:spacing w:val="71"/>
        </w:rPr>
        <w:t xml:space="preserve">   </w:t>
      </w:r>
      <w:r>
        <w:t>митрополичьей</w:t>
      </w:r>
      <w:r>
        <w:rPr>
          <w:spacing w:val="71"/>
        </w:rPr>
        <w:t xml:space="preserve">   </w:t>
      </w:r>
      <w:r>
        <w:t>кафедры</w:t>
      </w:r>
      <w:r>
        <w:rPr>
          <w:spacing w:val="71"/>
        </w:rPr>
        <w:t xml:space="preserve">   </w:t>
      </w:r>
      <w:r>
        <w:t>в</w:t>
      </w:r>
      <w:r>
        <w:rPr>
          <w:spacing w:val="71"/>
        </w:rPr>
        <w:t xml:space="preserve">   </w:t>
      </w:r>
      <w:r>
        <w:t>Москву.</w:t>
      </w:r>
      <w:r>
        <w:rPr>
          <w:spacing w:val="71"/>
        </w:rPr>
        <w:t xml:space="preserve">   </w:t>
      </w:r>
      <w:r>
        <w:t>Роль</w:t>
      </w:r>
      <w:r>
        <w:rPr>
          <w:spacing w:val="71"/>
        </w:rPr>
        <w:t xml:space="preserve">   </w:t>
      </w:r>
      <w:r>
        <w:t>Православной</w:t>
      </w:r>
      <w:r>
        <w:rPr>
          <w:spacing w:val="71"/>
        </w:rPr>
        <w:t xml:space="preserve">   </w:t>
      </w:r>
      <w:r>
        <w:t>церкви в</w:t>
      </w:r>
      <w:r>
        <w:rPr>
          <w:spacing w:val="77"/>
          <w:w w:val="150"/>
        </w:rPr>
        <w:t xml:space="preserve">   </w:t>
      </w:r>
      <w:r>
        <w:t>ордынский</w:t>
      </w:r>
      <w:r>
        <w:rPr>
          <w:spacing w:val="78"/>
          <w:w w:val="150"/>
        </w:rPr>
        <w:t xml:space="preserve">   </w:t>
      </w:r>
      <w:r>
        <w:t>период</w:t>
      </w:r>
      <w:r>
        <w:rPr>
          <w:spacing w:val="77"/>
          <w:w w:val="150"/>
        </w:rPr>
        <w:t xml:space="preserve">   </w:t>
      </w:r>
      <w:r>
        <w:t>русской</w:t>
      </w:r>
      <w:r>
        <w:rPr>
          <w:spacing w:val="79"/>
          <w:w w:val="150"/>
        </w:rPr>
        <w:t xml:space="preserve">   </w:t>
      </w:r>
      <w:r>
        <w:t>истории.</w:t>
      </w:r>
      <w:r>
        <w:rPr>
          <w:spacing w:val="77"/>
          <w:w w:val="150"/>
        </w:rPr>
        <w:t xml:space="preserve">   </w:t>
      </w:r>
      <w:r>
        <w:t>Святитель</w:t>
      </w:r>
      <w:r>
        <w:rPr>
          <w:spacing w:val="78"/>
          <w:w w:val="150"/>
        </w:rPr>
        <w:t xml:space="preserve">   </w:t>
      </w:r>
      <w:r>
        <w:t>Алексий</w:t>
      </w:r>
      <w:r>
        <w:rPr>
          <w:spacing w:val="78"/>
          <w:w w:val="150"/>
        </w:rPr>
        <w:t xml:space="preserve">   </w:t>
      </w:r>
      <w:r>
        <w:t>Московский и преподобный Сергий Радонежский.</w:t>
      </w:r>
    </w:p>
    <w:p w:rsidR="00A30070" w:rsidRDefault="007A032F" w:rsidP="00D07F83">
      <w:pPr>
        <w:pStyle w:val="a3"/>
        <w:tabs>
          <w:tab w:val="left" w:pos="2254"/>
          <w:tab w:val="left" w:pos="3840"/>
          <w:tab w:val="left" w:pos="5790"/>
          <w:tab w:val="left" w:pos="7523"/>
          <w:tab w:val="left" w:pos="9692"/>
        </w:tabs>
        <w:spacing w:before="2" w:line="360" w:lineRule="auto"/>
        <w:ind w:left="459" w:right="159" w:firstLine="708"/>
        <w:jc w:val="left"/>
      </w:pPr>
      <w:r>
        <w:t>Народы</w:t>
      </w:r>
      <w:r>
        <w:rPr>
          <w:spacing w:val="80"/>
        </w:rPr>
        <w:t xml:space="preserve">   </w:t>
      </w:r>
      <w:r>
        <w:t>и</w:t>
      </w:r>
      <w:r>
        <w:rPr>
          <w:spacing w:val="80"/>
        </w:rPr>
        <w:t xml:space="preserve">   </w:t>
      </w:r>
      <w:r>
        <w:t>государства</w:t>
      </w:r>
      <w:r>
        <w:rPr>
          <w:spacing w:val="80"/>
        </w:rPr>
        <w:t xml:space="preserve">   </w:t>
      </w:r>
      <w:r>
        <w:t>степной</w:t>
      </w:r>
      <w:r>
        <w:rPr>
          <w:spacing w:val="80"/>
        </w:rPr>
        <w:t xml:space="preserve">   </w:t>
      </w:r>
      <w:r>
        <w:t>зоны</w:t>
      </w:r>
      <w:r>
        <w:rPr>
          <w:spacing w:val="80"/>
        </w:rPr>
        <w:t xml:space="preserve">   </w:t>
      </w:r>
      <w:r>
        <w:t>Восточной</w:t>
      </w:r>
      <w:r>
        <w:rPr>
          <w:spacing w:val="80"/>
        </w:rPr>
        <w:t xml:space="preserve">   </w:t>
      </w:r>
      <w:r>
        <w:t>Европы</w:t>
      </w:r>
      <w:r>
        <w:rPr>
          <w:spacing w:val="80"/>
        </w:rPr>
        <w:t xml:space="preserve">   </w:t>
      </w:r>
      <w:r>
        <w:t>и</w:t>
      </w:r>
      <w:r>
        <w:rPr>
          <w:spacing w:val="80"/>
        </w:rPr>
        <w:t xml:space="preserve">   </w:t>
      </w:r>
      <w:r>
        <w:t xml:space="preserve">Сибири в XIII‒XV вв. Золотая Орда: государственный строй, население, экономика, культура. Города и </w:t>
      </w:r>
      <w:r>
        <w:rPr>
          <w:spacing w:val="-2"/>
        </w:rPr>
        <w:t>кочевые</w:t>
      </w:r>
      <w:r>
        <w:tab/>
      </w:r>
      <w:r>
        <w:rPr>
          <w:spacing w:val="-2"/>
        </w:rPr>
        <w:t>степи.</w:t>
      </w:r>
      <w:r>
        <w:tab/>
      </w:r>
      <w:r>
        <w:rPr>
          <w:spacing w:val="-2"/>
        </w:rPr>
        <w:t>Принятие</w:t>
      </w:r>
      <w:r>
        <w:tab/>
      </w:r>
      <w:r>
        <w:rPr>
          <w:spacing w:val="-2"/>
        </w:rPr>
        <w:t>ислама.</w:t>
      </w:r>
      <w:r>
        <w:tab/>
      </w:r>
      <w:r>
        <w:rPr>
          <w:spacing w:val="-2"/>
        </w:rPr>
        <w:t>Ослабление</w:t>
      </w:r>
      <w:r>
        <w:tab/>
      </w:r>
      <w:r>
        <w:rPr>
          <w:spacing w:val="-2"/>
        </w:rPr>
        <w:t xml:space="preserve">государства </w:t>
      </w:r>
      <w:r>
        <w:t>во второй половине XIV в., нашествие Тимура.</w:t>
      </w:r>
    </w:p>
    <w:p w:rsidR="00A30070" w:rsidRDefault="007A032F" w:rsidP="00D07F83">
      <w:pPr>
        <w:pStyle w:val="a3"/>
        <w:spacing w:line="360" w:lineRule="auto"/>
        <w:ind w:left="459" w:right="158" w:firstLine="708"/>
        <w:jc w:val="left"/>
      </w:pPr>
      <w:r>
        <w:t>Распад Золотой Орды, образование татарских ханств. Казанское ханство. Сибирское ханство. Астраханское</w:t>
      </w:r>
      <w:r>
        <w:rPr>
          <w:spacing w:val="-3"/>
        </w:rPr>
        <w:t xml:space="preserve"> </w:t>
      </w:r>
      <w:r>
        <w:t>ханство. Ногайская</w:t>
      </w:r>
      <w:r>
        <w:rPr>
          <w:spacing w:val="-2"/>
        </w:rPr>
        <w:t xml:space="preserve"> </w:t>
      </w:r>
      <w:r>
        <w:t>Орда.</w:t>
      </w:r>
      <w:r>
        <w:rPr>
          <w:spacing w:val="-2"/>
        </w:rPr>
        <w:t xml:space="preserve"> </w:t>
      </w:r>
      <w:r>
        <w:t>Крымское</w:t>
      </w:r>
      <w:r>
        <w:rPr>
          <w:spacing w:val="-3"/>
        </w:rPr>
        <w:t xml:space="preserve"> </w:t>
      </w:r>
      <w:r>
        <w:t>ханство.</w:t>
      </w:r>
      <w:r>
        <w:rPr>
          <w:spacing w:val="-2"/>
        </w:rPr>
        <w:t xml:space="preserve"> </w:t>
      </w:r>
      <w:r>
        <w:t>Касимовское</w:t>
      </w:r>
      <w:r>
        <w:rPr>
          <w:spacing w:val="-3"/>
        </w:rPr>
        <w:t xml:space="preserve"> </w:t>
      </w:r>
      <w:r>
        <w:t>ханство.</w:t>
      </w:r>
      <w:r>
        <w:rPr>
          <w:spacing w:val="-2"/>
        </w:rPr>
        <w:t xml:space="preserve"> </w:t>
      </w:r>
      <w:r>
        <w:t>Народы</w:t>
      </w:r>
      <w:r>
        <w:rPr>
          <w:spacing w:val="-3"/>
        </w:rPr>
        <w:t xml:space="preserve"> </w:t>
      </w:r>
      <w:r>
        <w:t>Северного Кавказа.</w:t>
      </w:r>
      <w:r>
        <w:rPr>
          <w:spacing w:val="-5"/>
        </w:rPr>
        <w:t xml:space="preserve"> </w:t>
      </w:r>
      <w:r>
        <w:t>Итальянские</w:t>
      </w:r>
      <w:r>
        <w:rPr>
          <w:spacing w:val="-6"/>
        </w:rPr>
        <w:t xml:space="preserve"> </w:t>
      </w:r>
      <w:r>
        <w:t>фактории</w:t>
      </w:r>
      <w:r>
        <w:rPr>
          <w:spacing w:val="-4"/>
        </w:rPr>
        <w:t xml:space="preserve"> </w:t>
      </w:r>
      <w:r>
        <w:t>Причерноморья</w:t>
      </w:r>
      <w:r>
        <w:rPr>
          <w:spacing w:val="-5"/>
        </w:rPr>
        <w:t xml:space="preserve"> </w:t>
      </w:r>
      <w:r>
        <w:t>(Каффа,</w:t>
      </w:r>
      <w:r>
        <w:rPr>
          <w:spacing w:val="-5"/>
        </w:rPr>
        <w:t xml:space="preserve"> </w:t>
      </w:r>
      <w:r>
        <w:t>Тана,</w:t>
      </w:r>
      <w:r>
        <w:rPr>
          <w:spacing w:val="-5"/>
        </w:rPr>
        <w:t xml:space="preserve"> </w:t>
      </w:r>
      <w:r>
        <w:t>Солдайя</w:t>
      </w:r>
      <w:r>
        <w:rPr>
          <w:spacing w:val="-5"/>
        </w:rPr>
        <w:t xml:space="preserve"> </w:t>
      </w:r>
      <w:r>
        <w:t>и</w:t>
      </w:r>
      <w:r>
        <w:rPr>
          <w:spacing w:val="-4"/>
        </w:rPr>
        <w:t xml:space="preserve"> </w:t>
      </w:r>
      <w:r>
        <w:t>другие)</w:t>
      </w:r>
      <w:r>
        <w:rPr>
          <w:spacing w:val="-6"/>
        </w:rPr>
        <w:t xml:space="preserve"> </w:t>
      </w:r>
      <w:r>
        <w:t>и</w:t>
      </w:r>
      <w:r>
        <w:rPr>
          <w:spacing w:val="-4"/>
        </w:rPr>
        <w:t xml:space="preserve"> </w:t>
      </w:r>
      <w:r>
        <w:t>их</w:t>
      </w:r>
      <w:r>
        <w:rPr>
          <w:spacing w:val="-5"/>
        </w:rPr>
        <w:t xml:space="preserve"> </w:t>
      </w:r>
      <w:r>
        <w:t>роль</w:t>
      </w:r>
      <w:r>
        <w:rPr>
          <w:spacing w:val="-4"/>
        </w:rPr>
        <w:t xml:space="preserve"> </w:t>
      </w:r>
      <w:r>
        <w:t>в</w:t>
      </w:r>
      <w:r>
        <w:rPr>
          <w:spacing w:val="-3"/>
        </w:rPr>
        <w:t xml:space="preserve"> </w:t>
      </w:r>
      <w:r>
        <w:t>системе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lastRenderedPageBreak/>
        <w:t>торговых</w:t>
      </w:r>
    </w:p>
    <w:p w:rsidR="00A30070" w:rsidRDefault="007A032F" w:rsidP="00D07F83">
      <w:pPr>
        <w:pStyle w:val="a3"/>
        <w:spacing w:before="137"/>
        <w:ind w:left="459"/>
        <w:jc w:val="left"/>
      </w:pPr>
      <w:r>
        <w:t>и</w:t>
      </w:r>
      <w:r>
        <w:rPr>
          <w:spacing w:val="-2"/>
        </w:rPr>
        <w:t xml:space="preserve"> </w:t>
      </w:r>
      <w:r>
        <w:t>политических</w:t>
      </w:r>
      <w:r>
        <w:rPr>
          <w:spacing w:val="-2"/>
        </w:rPr>
        <w:t xml:space="preserve"> </w:t>
      </w:r>
      <w:r>
        <w:t>связей</w:t>
      </w:r>
      <w:r>
        <w:rPr>
          <w:spacing w:val="-4"/>
        </w:rPr>
        <w:t xml:space="preserve"> </w:t>
      </w:r>
      <w:r>
        <w:t>Руси</w:t>
      </w:r>
      <w:r>
        <w:rPr>
          <w:spacing w:val="-1"/>
        </w:rPr>
        <w:t xml:space="preserve"> </w:t>
      </w:r>
      <w:r>
        <w:t>с</w:t>
      </w:r>
      <w:r>
        <w:rPr>
          <w:spacing w:val="-3"/>
        </w:rPr>
        <w:t xml:space="preserve"> </w:t>
      </w:r>
      <w:r>
        <w:t>Западом</w:t>
      </w:r>
      <w:r>
        <w:rPr>
          <w:spacing w:val="-2"/>
        </w:rPr>
        <w:t xml:space="preserve"> </w:t>
      </w:r>
      <w:r>
        <w:t>и</w:t>
      </w:r>
      <w:r>
        <w:rPr>
          <w:spacing w:val="-1"/>
        </w:rPr>
        <w:t xml:space="preserve"> </w:t>
      </w:r>
      <w:r>
        <w:rPr>
          <w:spacing w:val="-2"/>
        </w:rPr>
        <w:t>Востоком.</w:t>
      </w:r>
    </w:p>
    <w:p w:rsidR="00A30070" w:rsidRDefault="007A032F" w:rsidP="00D07F83">
      <w:pPr>
        <w:pStyle w:val="a3"/>
        <w:spacing w:before="139" w:line="360" w:lineRule="auto"/>
        <w:ind w:left="459" w:right="153" w:firstLine="708"/>
        <w:jc w:val="left"/>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30070" w:rsidRDefault="007A032F" w:rsidP="00D07F83">
      <w:pPr>
        <w:pStyle w:val="a3"/>
        <w:spacing w:before="1"/>
        <w:ind w:left="1168"/>
        <w:jc w:val="left"/>
      </w:pPr>
      <w:r>
        <w:t>Формирование</w:t>
      </w:r>
      <w:r>
        <w:rPr>
          <w:spacing w:val="-3"/>
        </w:rPr>
        <w:t xml:space="preserve"> </w:t>
      </w:r>
      <w:r>
        <w:t>единого</w:t>
      </w:r>
      <w:r>
        <w:rPr>
          <w:spacing w:val="-5"/>
        </w:rPr>
        <w:t xml:space="preserve"> </w:t>
      </w:r>
      <w:r>
        <w:t>Русского</w:t>
      </w:r>
      <w:r>
        <w:rPr>
          <w:spacing w:val="-2"/>
        </w:rPr>
        <w:t xml:space="preserve"> </w:t>
      </w:r>
      <w:r>
        <w:t>государства</w:t>
      </w:r>
      <w:r>
        <w:rPr>
          <w:spacing w:val="-1"/>
        </w:rPr>
        <w:t xml:space="preserve"> </w:t>
      </w:r>
      <w:r>
        <w:t>в</w:t>
      </w:r>
      <w:r>
        <w:rPr>
          <w:spacing w:val="1"/>
        </w:rPr>
        <w:t xml:space="preserve"> </w:t>
      </w:r>
      <w:r>
        <w:t>XV</w:t>
      </w:r>
      <w:r>
        <w:rPr>
          <w:spacing w:val="-3"/>
        </w:rPr>
        <w:t xml:space="preserve"> </w:t>
      </w:r>
      <w:r>
        <w:rPr>
          <w:spacing w:val="-5"/>
        </w:rPr>
        <w:t>в.</w:t>
      </w:r>
    </w:p>
    <w:p w:rsidR="00A30070" w:rsidRDefault="007A032F" w:rsidP="00D07F83">
      <w:pPr>
        <w:pStyle w:val="a3"/>
        <w:spacing w:before="136" w:line="360" w:lineRule="auto"/>
        <w:ind w:left="459" w:right="155" w:firstLine="708"/>
        <w:jc w:val="left"/>
      </w:pPr>
      <w:r>
        <w:t>Борьба за русские земли между Литовским и Московским государствами. Объединение русских</w:t>
      </w:r>
      <w:r>
        <w:rPr>
          <w:spacing w:val="-10"/>
        </w:rPr>
        <w:t xml:space="preserve"> </w:t>
      </w:r>
      <w:r>
        <w:t>земель</w:t>
      </w:r>
      <w:r>
        <w:rPr>
          <w:spacing w:val="-10"/>
        </w:rPr>
        <w:t xml:space="preserve"> </w:t>
      </w:r>
      <w:r>
        <w:t>вокруг</w:t>
      </w:r>
      <w:r>
        <w:rPr>
          <w:spacing w:val="-8"/>
        </w:rPr>
        <w:t xml:space="preserve"> </w:t>
      </w:r>
      <w:r>
        <w:t>Москвы.</w:t>
      </w:r>
      <w:r>
        <w:rPr>
          <w:spacing w:val="-10"/>
        </w:rPr>
        <w:t xml:space="preserve"> </w:t>
      </w:r>
      <w:r>
        <w:t>Междоусобная</w:t>
      </w:r>
      <w:r>
        <w:rPr>
          <w:spacing w:val="-10"/>
        </w:rPr>
        <w:t xml:space="preserve"> </w:t>
      </w:r>
      <w:r>
        <w:t>война</w:t>
      </w:r>
      <w:r>
        <w:rPr>
          <w:spacing w:val="-11"/>
        </w:rPr>
        <w:t xml:space="preserve"> </w:t>
      </w:r>
      <w:r>
        <w:t>в</w:t>
      </w:r>
      <w:r>
        <w:rPr>
          <w:spacing w:val="-10"/>
        </w:rPr>
        <w:t xml:space="preserve"> </w:t>
      </w:r>
      <w:r>
        <w:t>Московском</w:t>
      </w:r>
      <w:r>
        <w:rPr>
          <w:spacing w:val="-10"/>
        </w:rPr>
        <w:t xml:space="preserve"> </w:t>
      </w:r>
      <w:r>
        <w:t>княжестве</w:t>
      </w:r>
      <w:r>
        <w:rPr>
          <w:spacing w:val="-10"/>
        </w:rPr>
        <w:t xml:space="preserve"> </w:t>
      </w:r>
      <w:r>
        <w:t>второй</w:t>
      </w:r>
      <w:r>
        <w:rPr>
          <w:spacing w:val="-10"/>
        </w:rPr>
        <w:t xml:space="preserve"> </w:t>
      </w:r>
      <w:r>
        <w:t>четверти</w:t>
      </w:r>
      <w:r>
        <w:rPr>
          <w:spacing w:val="-3"/>
        </w:rPr>
        <w:t xml:space="preserve"> </w:t>
      </w:r>
      <w:r>
        <w:t>XV</w:t>
      </w:r>
      <w:r>
        <w:rPr>
          <w:spacing w:val="-10"/>
        </w:rPr>
        <w:t xml:space="preserve"> </w:t>
      </w:r>
      <w:r>
        <w:t>в. Василий Темный.</w:t>
      </w:r>
      <w:r>
        <w:rPr>
          <w:spacing w:val="-4"/>
        </w:rPr>
        <w:t xml:space="preserve"> </w:t>
      </w:r>
      <w:r>
        <w:t>Новгород</w:t>
      </w:r>
      <w:r>
        <w:rPr>
          <w:spacing w:val="-1"/>
        </w:rPr>
        <w:t xml:space="preserve"> </w:t>
      </w:r>
      <w:r>
        <w:t>и Псков</w:t>
      </w:r>
      <w:r>
        <w:rPr>
          <w:spacing w:val="-2"/>
        </w:rPr>
        <w:t xml:space="preserve"> </w:t>
      </w:r>
      <w:r>
        <w:t>в XV</w:t>
      </w:r>
      <w:r>
        <w:rPr>
          <w:spacing w:val="-2"/>
        </w:rPr>
        <w:t xml:space="preserve"> </w:t>
      </w:r>
      <w:r>
        <w:t>в.:</w:t>
      </w:r>
      <w:r>
        <w:rPr>
          <w:spacing w:val="-3"/>
        </w:rPr>
        <w:t xml:space="preserve"> </w:t>
      </w:r>
      <w:r>
        <w:t>политический строй,</w:t>
      </w:r>
      <w:r>
        <w:rPr>
          <w:spacing w:val="-4"/>
        </w:rPr>
        <w:t xml:space="preserve"> </w:t>
      </w:r>
      <w:r>
        <w:t>отношения</w:t>
      </w:r>
      <w:r>
        <w:rPr>
          <w:spacing w:val="-1"/>
        </w:rPr>
        <w:t xml:space="preserve"> </w:t>
      </w:r>
      <w:r>
        <w:t>с</w:t>
      </w:r>
      <w:r>
        <w:rPr>
          <w:spacing w:val="-2"/>
        </w:rPr>
        <w:t xml:space="preserve"> </w:t>
      </w:r>
      <w:r>
        <w:t>Москвой,</w:t>
      </w:r>
      <w:r>
        <w:rPr>
          <w:spacing w:val="-1"/>
        </w:rPr>
        <w:t xml:space="preserve"> </w:t>
      </w:r>
      <w:r>
        <w:t>Ливонским орденом,</w:t>
      </w:r>
      <w:r>
        <w:rPr>
          <w:spacing w:val="-5"/>
        </w:rPr>
        <w:t xml:space="preserve"> </w:t>
      </w:r>
      <w:r>
        <w:t>Ганзой,</w:t>
      </w:r>
      <w:r>
        <w:rPr>
          <w:spacing w:val="-5"/>
        </w:rPr>
        <w:t xml:space="preserve"> </w:t>
      </w:r>
      <w:r>
        <w:t>Великим</w:t>
      </w:r>
      <w:r>
        <w:rPr>
          <w:spacing w:val="-6"/>
        </w:rPr>
        <w:t xml:space="preserve"> </w:t>
      </w:r>
      <w:r>
        <w:t>княжеством</w:t>
      </w:r>
      <w:r>
        <w:rPr>
          <w:spacing w:val="-5"/>
        </w:rPr>
        <w:t xml:space="preserve"> </w:t>
      </w:r>
      <w:r>
        <w:t>Литовским.</w:t>
      </w:r>
      <w:r>
        <w:rPr>
          <w:spacing w:val="-5"/>
        </w:rPr>
        <w:t xml:space="preserve"> </w:t>
      </w:r>
      <w:r>
        <w:t>Падение</w:t>
      </w:r>
      <w:r>
        <w:rPr>
          <w:spacing w:val="-6"/>
        </w:rPr>
        <w:t xml:space="preserve"> </w:t>
      </w:r>
      <w:r>
        <w:t>Византии</w:t>
      </w:r>
      <w:r>
        <w:rPr>
          <w:spacing w:val="-6"/>
        </w:rPr>
        <w:t xml:space="preserve"> </w:t>
      </w:r>
      <w:r>
        <w:t>и</w:t>
      </w:r>
      <w:r>
        <w:rPr>
          <w:spacing w:val="-5"/>
        </w:rPr>
        <w:t xml:space="preserve"> </w:t>
      </w:r>
      <w:r>
        <w:t>рост</w:t>
      </w:r>
      <w:r>
        <w:rPr>
          <w:spacing w:val="-6"/>
        </w:rPr>
        <w:t xml:space="preserve"> </w:t>
      </w:r>
      <w:r>
        <w:t>церковно-политической роли</w:t>
      </w:r>
      <w:r>
        <w:rPr>
          <w:spacing w:val="80"/>
        </w:rPr>
        <w:t xml:space="preserve">   </w:t>
      </w:r>
      <w:r>
        <w:t>Москвы</w:t>
      </w:r>
      <w:r>
        <w:rPr>
          <w:spacing w:val="80"/>
        </w:rPr>
        <w:t xml:space="preserve">   </w:t>
      </w:r>
      <w:r>
        <w:t>в</w:t>
      </w:r>
      <w:r>
        <w:rPr>
          <w:spacing w:val="80"/>
        </w:rPr>
        <w:t xml:space="preserve">   </w:t>
      </w:r>
      <w:r>
        <w:t>православном</w:t>
      </w:r>
      <w:r>
        <w:rPr>
          <w:spacing w:val="80"/>
        </w:rPr>
        <w:t xml:space="preserve">   </w:t>
      </w:r>
      <w:r>
        <w:t>мире.</w:t>
      </w:r>
      <w:r>
        <w:rPr>
          <w:spacing w:val="80"/>
        </w:rPr>
        <w:t xml:space="preserve">   </w:t>
      </w:r>
      <w:r>
        <w:t>Теория</w:t>
      </w:r>
      <w:r>
        <w:rPr>
          <w:spacing w:val="80"/>
        </w:rPr>
        <w:t xml:space="preserve">   </w:t>
      </w:r>
      <w:r>
        <w:t>«Москва</w:t>
      </w:r>
      <w:r>
        <w:rPr>
          <w:spacing w:val="80"/>
        </w:rPr>
        <w:t xml:space="preserve">   </w:t>
      </w:r>
      <w:r>
        <w:t>‒</w:t>
      </w:r>
      <w:r>
        <w:rPr>
          <w:spacing w:val="80"/>
        </w:rPr>
        <w:t xml:space="preserve">   </w:t>
      </w:r>
      <w:r>
        <w:t>третий</w:t>
      </w:r>
      <w:r>
        <w:rPr>
          <w:spacing w:val="80"/>
        </w:rPr>
        <w:t xml:space="preserve">   </w:t>
      </w:r>
      <w:r>
        <w:t>Рим». Иван III. Присоединение Новгорода и Твери. Ликвидация зависимости от Орды. Расширение международных</w:t>
      </w:r>
      <w:r>
        <w:rPr>
          <w:spacing w:val="-15"/>
        </w:rPr>
        <w:t xml:space="preserve"> </w:t>
      </w:r>
      <w:r>
        <w:t>связей</w:t>
      </w:r>
      <w:r>
        <w:rPr>
          <w:spacing w:val="-15"/>
        </w:rPr>
        <w:t xml:space="preserve"> </w:t>
      </w:r>
      <w:r>
        <w:t>Московского</w:t>
      </w:r>
      <w:r>
        <w:rPr>
          <w:spacing w:val="-15"/>
        </w:rPr>
        <w:t xml:space="preserve"> </w:t>
      </w:r>
      <w:r>
        <w:t>государства.</w:t>
      </w:r>
      <w:r>
        <w:rPr>
          <w:spacing w:val="-15"/>
        </w:rPr>
        <w:t xml:space="preserve"> </w:t>
      </w:r>
      <w:r>
        <w:t>Принятие</w:t>
      </w:r>
      <w:r>
        <w:rPr>
          <w:spacing w:val="-15"/>
        </w:rPr>
        <w:t xml:space="preserve"> </w:t>
      </w:r>
      <w:r>
        <w:t>общерусского</w:t>
      </w:r>
      <w:r>
        <w:rPr>
          <w:spacing w:val="-15"/>
        </w:rPr>
        <w:t xml:space="preserve"> </w:t>
      </w:r>
      <w:r>
        <w:t>Судебника.</w:t>
      </w:r>
      <w:r>
        <w:rPr>
          <w:spacing w:val="-15"/>
        </w:rPr>
        <w:t xml:space="preserve"> </w:t>
      </w:r>
      <w:r>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30070" w:rsidRDefault="007A032F" w:rsidP="00D07F83">
      <w:pPr>
        <w:pStyle w:val="a3"/>
        <w:spacing w:before="1" w:line="360" w:lineRule="auto"/>
        <w:ind w:left="459" w:right="153" w:firstLine="708"/>
        <w:jc w:val="left"/>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Pr>
          <w:spacing w:val="80"/>
        </w:rPr>
        <w:t xml:space="preserve">    </w:t>
      </w:r>
      <w:r>
        <w:t>жизнь</w:t>
      </w:r>
      <w:r>
        <w:rPr>
          <w:spacing w:val="80"/>
        </w:rPr>
        <w:t xml:space="preserve">    </w:t>
      </w:r>
      <w:r>
        <w:t>горожан</w:t>
      </w:r>
      <w:r>
        <w:rPr>
          <w:spacing w:val="80"/>
        </w:rPr>
        <w:t xml:space="preserve">    </w:t>
      </w:r>
      <w:r>
        <w:t>и</w:t>
      </w:r>
      <w:r>
        <w:rPr>
          <w:spacing w:val="80"/>
        </w:rPr>
        <w:t xml:space="preserve">    </w:t>
      </w:r>
      <w:r>
        <w:t>сельских</w:t>
      </w:r>
      <w:r>
        <w:rPr>
          <w:spacing w:val="80"/>
        </w:rPr>
        <w:t xml:space="preserve">    </w:t>
      </w:r>
      <w:r>
        <w:t>жителей</w:t>
      </w:r>
      <w:r>
        <w:rPr>
          <w:spacing w:val="80"/>
        </w:rPr>
        <w:t xml:space="preserve">    </w:t>
      </w:r>
      <w:r>
        <w:t>в</w:t>
      </w:r>
      <w:r>
        <w:rPr>
          <w:spacing w:val="80"/>
        </w:rPr>
        <w:t xml:space="preserve">    </w:t>
      </w:r>
      <w:r>
        <w:t>древнерусский и раннемосковский периоды.</w:t>
      </w:r>
    </w:p>
    <w:p w:rsidR="00A30070" w:rsidRDefault="007A032F" w:rsidP="00D07F83">
      <w:pPr>
        <w:pStyle w:val="a3"/>
        <w:spacing w:before="2" w:line="360" w:lineRule="auto"/>
        <w:ind w:right="159" w:firstLine="708"/>
        <w:jc w:val="left"/>
      </w:pPr>
      <w:r>
        <w:t>Наш</w:t>
      </w:r>
      <w:r>
        <w:rPr>
          <w:spacing w:val="-8"/>
        </w:rPr>
        <w:t xml:space="preserve"> </w:t>
      </w:r>
      <w:r>
        <w:t>край</w:t>
      </w:r>
      <w:r>
        <w:rPr>
          <w:spacing w:val="-7"/>
        </w:rPr>
        <w:t xml:space="preserve"> </w:t>
      </w:r>
      <w:r>
        <w:t>с</w:t>
      </w:r>
      <w:r>
        <w:rPr>
          <w:spacing w:val="-9"/>
        </w:rPr>
        <w:t xml:space="preserve"> </w:t>
      </w:r>
      <w:r>
        <w:t>древнейших</w:t>
      </w:r>
      <w:r>
        <w:rPr>
          <w:spacing w:val="-8"/>
        </w:rPr>
        <w:t xml:space="preserve"> </w:t>
      </w:r>
      <w:r>
        <w:t>времен</w:t>
      </w:r>
      <w:r>
        <w:rPr>
          <w:spacing w:val="-7"/>
        </w:rPr>
        <w:t xml:space="preserve"> </w:t>
      </w:r>
      <w:r>
        <w:t>до</w:t>
      </w:r>
      <w:r>
        <w:rPr>
          <w:spacing w:val="-8"/>
        </w:rPr>
        <w:t xml:space="preserve"> </w:t>
      </w:r>
      <w:r>
        <w:t>конца</w:t>
      </w:r>
      <w:r>
        <w:rPr>
          <w:spacing w:val="-6"/>
        </w:rPr>
        <w:t xml:space="preserve"> </w:t>
      </w:r>
      <w:r>
        <w:t>XV</w:t>
      </w:r>
      <w:r>
        <w:rPr>
          <w:spacing w:val="-9"/>
        </w:rPr>
        <w:t xml:space="preserve"> </w:t>
      </w:r>
      <w:r>
        <w:t>в.</w:t>
      </w:r>
      <w:r>
        <w:rPr>
          <w:spacing w:val="-8"/>
        </w:rPr>
        <w:t xml:space="preserve"> </w:t>
      </w:r>
      <w:r>
        <w:t>Материал</w:t>
      </w:r>
      <w:r>
        <w:rPr>
          <w:spacing w:val="-8"/>
        </w:rPr>
        <w:t xml:space="preserve"> </w:t>
      </w:r>
      <w:r>
        <w:t>по</w:t>
      </w:r>
      <w:r>
        <w:rPr>
          <w:spacing w:val="-8"/>
        </w:rPr>
        <w:t xml:space="preserve"> </w:t>
      </w:r>
      <w:r>
        <w:t>истории</w:t>
      </w:r>
      <w:r>
        <w:rPr>
          <w:spacing w:val="-7"/>
        </w:rPr>
        <w:t xml:space="preserve"> </w:t>
      </w:r>
      <w:r>
        <w:t>своего</w:t>
      </w:r>
      <w:r>
        <w:rPr>
          <w:spacing w:val="-8"/>
        </w:rPr>
        <w:t xml:space="preserve"> </w:t>
      </w:r>
      <w:r>
        <w:t>края</w:t>
      </w:r>
      <w:r>
        <w:rPr>
          <w:spacing w:val="-6"/>
        </w:rPr>
        <w:t xml:space="preserve"> </w:t>
      </w:r>
      <w:r>
        <w:t>привлекается при рассмотрении ключевых событий и процессов отечественной истории.</w:t>
      </w:r>
    </w:p>
    <w:p w:rsidR="00A30070" w:rsidRDefault="007A032F" w:rsidP="00D07F83">
      <w:pPr>
        <w:pStyle w:val="a3"/>
        <w:ind w:left="1168"/>
        <w:jc w:val="left"/>
      </w:pPr>
      <w:r>
        <w:rPr>
          <w:spacing w:val="-2"/>
        </w:rPr>
        <w:t>Обобщение.</w:t>
      </w:r>
    </w:p>
    <w:p w:rsidR="00A30070" w:rsidRDefault="007A032F" w:rsidP="00D07F83">
      <w:pPr>
        <w:pStyle w:val="a3"/>
        <w:spacing w:before="138"/>
        <w:ind w:left="1168"/>
        <w:jc w:val="left"/>
      </w:pPr>
      <w:r>
        <w:t>Содержание</w:t>
      </w:r>
      <w:r>
        <w:rPr>
          <w:spacing w:val="-3"/>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A30070" w:rsidRDefault="007A032F" w:rsidP="00D07F83">
      <w:pPr>
        <w:pStyle w:val="a3"/>
        <w:spacing w:before="139" w:line="360" w:lineRule="auto"/>
        <w:ind w:left="1168" w:right="3157"/>
        <w:jc w:val="left"/>
      </w:pPr>
      <w:r>
        <w:t>Всеобщая</w:t>
      </w:r>
      <w:r>
        <w:rPr>
          <w:spacing w:val="-15"/>
        </w:rPr>
        <w:t xml:space="preserve"> </w:t>
      </w:r>
      <w:r>
        <w:t>история.</w:t>
      </w:r>
      <w:r>
        <w:rPr>
          <w:spacing w:val="-15"/>
        </w:rPr>
        <w:t xml:space="preserve"> </w:t>
      </w:r>
      <w:r>
        <w:t>История</w:t>
      </w:r>
      <w:r>
        <w:rPr>
          <w:spacing w:val="-15"/>
        </w:rPr>
        <w:t xml:space="preserve"> </w:t>
      </w:r>
      <w:r>
        <w:t>Нового</w:t>
      </w:r>
      <w:r>
        <w:rPr>
          <w:spacing w:val="-15"/>
        </w:rPr>
        <w:t xml:space="preserve"> </w:t>
      </w:r>
      <w:r>
        <w:t>времени.</w:t>
      </w:r>
      <w:r>
        <w:rPr>
          <w:spacing w:val="-15"/>
        </w:rPr>
        <w:t xml:space="preserve"> </w:t>
      </w:r>
      <w:r>
        <w:t>Конец</w:t>
      </w:r>
      <w:r>
        <w:rPr>
          <w:spacing w:val="-15"/>
        </w:rPr>
        <w:t xml:space="preserve"> </w:t>
      </w:r>
      <w:r>
        <w:t>XV</w:t>
      </w:r>
      <w:r>
        <w:rPr>
          <w:spacing w:val="-15"/>
        </w:rPr>
        <w:t xml:space="preserve"> </w:t>
      </w:r>
      <w:r>
        <w:t>‒</w:t>
      </w:r>
      <w:r>
        <w:rPr>
          <w:spacing w:val="-15"/>
        </w:rPr>
        <w:t xml:space="preserve"> </w:t>
      </w:r>
      <w:r>
        <w:t>XVII</w:t>
      </w:r>
      <w:r>
        <w:rPr>
          <w:spacing w:val="-15"/>
        </w:rPr>
        <w:t xml:space="preserve"> </w:t>
      </w:r>
      <w:r>
        <w:t xml:space="preserve">в. </w:t>
      </w:r>
      <w:r>
        <w:rPr>
          <w:spacing w:val="-2"/>
        </w:rPr>
        <w:t>Введение.</w:t>
      </w:r>
    </w:p>
    <w:p w:rsidR="00A30070" w:rsidRDefault="007A032F" w:rsidP="00D07F83">
      <w:pPr>
        <w:pStyle w:val="a3"/>
        <w:spacing w:line="360" w:lineRule="auto"/>
        <w:ind w:left="1168"/>
        <w:jc w:val="left"/>
      </w:pPr>
      <w:r>
        <w:t>Понятие</w:t>
      </w:r>
      <w:r>
        <w:rPr>
          <w:spacing w:val="-5"/>
        </w:rPr>
        <w:t xml:space="preserve"> </w:t>
      </w:r>
      <w:r>
        <w:t>«Новое</w:t>
      </w:r>
      <w:r>
        <w:rPr>
          <w:spacing w:val="-5"/>
        </w:rPr>
        <w:t xml:space="preserve"> </w:t>
      </w:r>
      <w:r>
        <w:t>время».</w:t>
      </w:r>
      <w:r>
        <w:rPr>
          <w:spacing w:val="-4"/>
        </w:rPr>
        <w:t xml:space="preserve"> </w:t>
      </w:r>
      <w:r>
        <w:t>Хронологические</w:t>
      </w:r>
      <w:r>
        <w:rPr>
          <w:spacing w:val="-5"/>
        </w:rPr>
        <w:t xml:space="preserve"> </w:t>
      </w:r>
      <w:r>
        <w:t>рамки</w:t>
      </w:r>
      <w:r>
        <w:rPr>
          <w:spacing w:val="-4"/>
        </w:rPr>
        <w:t xml:space="preserve"> </w:t>
      </w:r>
      <w:r>
        <w:t>и</w:t>
      </w:r>
      <w:r>
        <w:rPr>
          <w:spacing w:val="-6"/>
        </w:rPr>
        <w:t xml:space="preserve"> </w:t>
      </w:r>
      <w:r>
        <w:t>периодизация</w:t>
      </w:r>
      <w:r>
        <w:rPr>
          <w:spacing w:val="-7"/>
        </w:rPr>
        <w:t xml:space="preserve"> </w:t>
      </w:r>
      <w:r>
        <w:t>истории</w:t>
      </w:r>
      <w:r>
        <w:rPr>
          <w:spacing w:val="-4"/>
        </w:rPr>
        <w:t xml:space="preserve"> </w:t>
      </w:r>
      <w:r>
        <w:t>Нового</w:t>
      </w:r>
      <w:r>
        <w:rPr>
          <w:spacing w:val="-4"/>
        </w:rPr>
        <w:t xml:space="preserve"> </w:t>
      </w:r>
      <w:r>
        <w:t>времени. Великие географические открытия.</w:t>
      </w:r>
    </w:p>
    <w:p w:rsidR="00A30070" w:rsidRDefault="007A032F" w:rsidP="00D07F83">
      <w:pPr>
        <w:pStyle w:val="a3"/>
        <w:spacing w:line="360" w:lineRule="auto"/>
        <w:ind w:right="154" w:firstLine="708"/>
        <w:jc w:val="left"/>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w:t>
      </w:r>
      <w:r>
        <w:rPr>
          <w:spacing w:val="-2"/>
        </w:rPr>
        <w:t>морского пути</w:t>
      </w:r>
      <w:r>
        <w:rPr>
          <w:spacing w:val="-3"/>
        </w:rPr>
        <w:t xml:space="preserve"> </w:t>
      </w:r>
      <w:r>
        <w:rPr>
          <w:spacing w:val="-2"/>
        </w:rPr>
        <w:t>в Индию. Кругосветное плавание</w:t>
      </w:r>
      <w:r>
        <w:rPr>
          <w:spacing w:val="-3"/>
        </w:rPr>
        <w:t xml:space="preserve"> </w:t>
      </w:r>
      <w:r>
        <w:rPr>
          <w:spacing w:val="-2"/>
        </w:rPr>
        <w:t>Магеллана. Плавания</w:t>
      </w:r>
      <w:r>
        <w:rPr>
          <w:spacing w:val="-5"/>
        </w:rPr>
        <w:t xml:space="preserve"> </w:t>
      </w:r>
      <w:r>
        <w:rPr>
          <w:spacing w:val="-2"/>
        </w:rPr>
        <w:t>Тасмана и открытие</w:t>
      </w:r>
      <w:r>
        <w:rPr>
          <w:spacing w:val="4"/>
        </w:rPr>
        <w:t xml:space="preserve"> </w:t>
      </w:r>
      <w:r>
        <w:rPr>
          <w:spacing w:val="-2"/>
        </w:rPr>
        <w:t>Австралии.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9398"/>
        </w:tabs>
        <w:spacing w:before="79"/>
        <w:jc w:val="left"/>
      </w:pPr>
      <w:r>
        <w:rPr>
          <w:spacing w:val="-2"/>
        </w:rPr>
        <w:lastRenderedPageBreak/>
        <w:t>Завоевания</w:t>
      </w:r>
      <w:r>
        <w:tab/>
      </w:r>
      <w:r>
        <w:rPr>
          <w:spacing w:val="-2"/>
        </w:rPr>
        <w:t>конкистадоров</w:t>
      </w:r>
    </w:p>
    <w:p w:rsidR="00A30070" w:rsidRDefault="007A032F" w:rsidP="00D07F83">
      <w:pPr>
        <w:pStyle w:val="a3"/>
        <w:spacing w:before="137" w:line="360" w:lineRule="auto"/>
        <w:ind w:right="162"/>
        <w:jc w:val="left"/>
      </w:pPr>
      <w:r>
        <w:t>в</w:t>
      </w:r>
      <w:r>
        <w:rPr>
          <w:spacing w:val="-2"/>
        </w:rPr>
        <w:t xml:space="preserve"> </w:t>
      </w:r>
      <w:r>
        <w:t>Центральной и Южной Америке</w:t>
      </w:r>
      <w:r>
        <w:rPr>
          <w:spacing w:val="-2"/>
        </w:rPr>
        <w:t xml:space="preserve"> </w:t>
      </w:r>
      <w:r>
        <w:t>(Ф.</w:t>
      </w:r>
      <w:r>
        <w:rPr>
          <w:spacing w:val="-1"/>
        </w:rPr>
        <w:t xml:space="preserve"> </w:t>
      </w:r>
      <w:r>
        <w:t>Кортес, Ф.</w:t>
      </w:r>
      <w:r>
        <w:rPr>
          <w:spacing w:val="-1"/>
        </w:rPr>
        <w:t xml:space="preserve"> </w:t>
      </w:r>
      <w:r>
        <w:t>Писарро). Европейцы</w:t>
      </w:r>
      <w:r>
        <w:rPr>
          <w:spacing w:val="-2"/>
        </w:rPr>
        <w:t xml:space="preserve"> </w:t>
      </w:r>
      <w:r>
        <w:t>в</w:t>
      </w:r>
      <w:r>
        <w:rPr>
          <w:spacing w:val="-2"/>
        </w:rPr>
        <w:t xml:space="preserve"> </w:t>
      </w:r>
      <w:r>
        <w:t>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30070" w:rsidRDefault="007A032F" w:rsidP="00D07F83">
      <w:pPr>
        <w:pStyle w:val="a3"/>
        <w:spacing w:before="1"/>
        <w:ind w:left="1168"/>
        <w:jc w:val="left"/>
      </w:pPr>
      <w:r>
        <w:rPr>
          <w:spacing w:val="-2"/>
        </w:rPr>
        <w:t>Изменения</w:t>
      </w:r>
      <w:r>
        <w:rPr>
          <w:spacing w:val="-6"/>
        </w:rPr>
        <w:t xml:space="preserve"> </w:t>
      </w:r>
      <w:r>
        <w:rPr>
          <w:spacing w:val="-2"/>
        </w:rPr>
        <w:t>в</w:t>
      </w:r>
      <w:r>
        <w:rPr>
          <w:spacing w:val="-6"/>
        </w:rPr>
        <w:t xml:space="preserve"> </w:t>
      </w:r>
      <w:r>
        <w:rPr>
          <w:spacing w:val="-2"/>
        </w:rPr>
        <w:t>европейском</w:t>
      </w:r>
      <w:r>
        <w:rPr>
          <w:spacing w:val="-6"/>
        </w:rPr>
        <w:t xml:space="preserve"> </w:t>
      </w:r>
      <w:r>
        <w:rPr>
          <w:spacing w:val="-2"/>
        </w:rPr>
        <w:t>обществе</w:t>
      </w:r>
      <w:r>
        <w:rPr>
          <w:spacing w:val="-6"/>
        </w:rPr>
        <w:t xml:space="preserve"> </w:t>
      </w:r>
      <w:r>
        <w:rPr>
          <w:spacing w:val="-2"/>
        </w:rPr>
        <w:t>в</w:t>
      </w:r>
      <w:r>
        <w:rPr>
          <w:spacing w:val="-3"/>
        </w:rPr>
        <w:t xml:space="preserve"> </w:t>
      </w:r>
      <w:r>
        <w:rPr>
          <w:spacing w:val="-2"/>
        </w:rPr>
        <w:t>XVI‒XVII</w:t>
      </w:r>
      <w:r>
        <w:rPr>
          <w:spacing w:val="-7"/>
        </w:rPr>
        <w:t xml:space="preserve"> </w:t>
      </w:r>
      <w:r>
        <w:rPr>
          <w:spacing w:val="-5"/>
        </w:rPr>
        <w:t>вв.</w:t>
      </w:r>
    </w:p>
    <w:p w:rsidR="00A30070" w:rsidRDefault="007A032F" w:rsidP="00D07F83">
      <w:pPr>
        <w:pStyle w:val="a3"/>
        <w:spacing w:before="137" w:line="360" w:lineRule="auto"/>
        <w:ind w:right="157" w:firstLine="708"/>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w:t>
      </w:r>
      <w:r>
        <w:rPr>
          <w:spacing w:val="-4"/>
        </w:rPr>
        <w:t xml:space="preserve"> </w:t>
      </w:r>
      <w:r>
        <w:t>внутреннего</w:t>
      </w:r>
      <w:r>
        <w:rPr>
          <w:spacing w:val="-4"/>
        </w:rPr>
        <w:t xml:space="preserve"> </w:t>
      </w:r>
      <w:r>
        <w:t>и</w:t>
      </w:r>
      <w:r>
        <w:rPr>
          <w:spacing w:val="-4"/>
        </w:rPr>
        <w:t xml:space="preserve"> </w:t>
      </w:r>
      <w:r>
        <w:t>мирового</w:t>
      </w:r>
      <w:r>
        <w:rPr>
          <w:spacing w:val="-4"/>
        </w:rPr>
        <w:t xml:space="preserve"> </w:t>
      </w:r>
      <w:r>
        <w:t>рынков.</w:t>
      </w:r>
      <w:r>
        <w:rPr>
          <w:spacing w:val="-4"/>
        </w:rPr>
        <w:t xml:space="preserve"> </w:t>
      </w:r>
      <w:r>
        <w:t>Изменения</w:t>
      </w:r>
      <w:r>
        <w:rPr>
          <w:spacing w:val="-4"/>
        </w:rPr>
        <w:t xml:space="preserve"> </w:t>
      </w:r>
      <w:r>
        <w:t>в</w:t>
      </w:r>
      <w:r>
        <w:rPr>
          <w:spacing w:val="-5"/>
        </w:rPr>
        <w:t xml:space="preserve"> </w:t>
      </w:r>
      <w:r>
        <w:t>сословной</w:t>
      </w:r>
      <w:r>
        <w:rPr>
          <w:spacing w:val="-4"/>
        </w:rPr>
        <w:t xml:space="preserve"> </w:t>
      </w:r>
      <w:r>
        <w:t>структуре</w:t>
      </w:r>
      <w:r>
        <w:rPr>
          <w:spacing w:val="-4"/>
        </w:rPr>
        <w:t xml:space="preserve"> </w:t>
      </w:r>
      <w:r>
        <w:t>общества,</w:t>
      </w:r>
      <w:r>
        <w:rPr>
          <w:spacing w:val="-4"/>
        </w:rPr>
        <w:t xml:space="preserve"> </w:t>
      </w:r>
      <w:r>
        <w:t>появление новых социальных групп. Повседневная жизнь обитателей городов и деревень.</w:t>
      </w:r>
    </w:p>
    <w:p w:rsidR="00A30070" w:rsidRDefault="007A032F" w:rsidP="00D07F83">
      <w:pPr>
        <w:pStyle w:val="a3"/>
        <w:ind w:left="1168"/>
        <w:jc w:val="left"/>
      </w:pPr>
      <w:r>
        <w:t>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rsidR="00A30070" w:rsidRDefault="007A032F" w:rsidP="00D07F83">
      <w:pPr>
        <w:pStyle w:val="a3"/>
        <w:spacing w:before="140" w:line="360" w:lineRule="auto"/>
        <w:ind w:right="156" w:firstLine="708"/>
        <w:jc w:val="left"/>
      </w:pPr>
      <w:r>
        <w:t>Причины</w:t>
      </w:r>
      <w:r>
        <w:rPr>
          <w:spacing w:val="-15"/>
        </w:rPr>
        <w:t xml:space="preserve"> </w:t>
      </w:r>
      <w:r>
        <w:t>Реформации.</w:t>
      </w:r>
      <w:r>
        <w:rPr>
          <w:spacing w:val="-15"/>
        </w:rPr>
        <w:t xml:space="preserve"> </w:t>
      </w:r>
      <w:r>
        <w:t>Начало</w:t>
      </w:r>
      <w:r>
        <w:rPr>
          <w:spacing w:val="-15"/>
        </w:rPr>
        <w:t xml:space="preserve"> </w:t>
      </w:r>
      <w:r>
        <w:t>Реформации</w:t>
      </w:r>
      <w:r>
        <w:rPr>
          <w:spacing w:val="-15"/>
        </w:rPr>
        <w:t xml:space="preserve"> </w:t>
      </w:r>
      <w:r>
        <w:t>в</w:t>
      </w:r>
      <w:r>
        <w:rPr>
          <w:spacing w:val="-15"/>
        </w:rPr>
        <w:t xml:space="preserve"> </w:t>
      </w:r>
      <w:r>
        <w:t>Германии;</w:t>
      </w:r>
      <w:r>
        <w:rPr>
          <w:spacing w:val="-15"/>
        </w:rPr>
        <w:t xml:space="preserve"> </w:t>
      </w:r>
      <w:r>
        <w:t>М.</w:t>
      </w:r>
      <w:r>
        <w:rPr>
          <w:spacing w:val="-15"/>
        </w:rPr>
        <w:t xml:space="preserve"> </w:t>
      </w:r>
      <w:r>
        <w:t>Лютер.</w:t>
      </w:r>
      <w:r>
        <w:rPr>
          <w:spacing w:val="-15"/>
        </w:rPr>
        <w:t xml:space="preserve"> </w:t>
      </w:r>
      <w:r>
        <w:t>Развертывание</w:t>
      </w:r>
      <w:r>
        <w:rPr>
          <w:spacing w:val="-15"/>
        </w:rPr>
        <w:t xml:space="preserve"> </w:t>
      </w:r>
      <w:r>
        <w:t>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30070" w:rsidRDefault="007A032F" w:rsidP="00D07F83">
      <w:pPr>
        <w:pStyle w:val="a3"/>
        <w:ind w:left="1168"/>
        <w:jc w:val="left"/>
      </w:pPr>
      <w:r>
        <w:rPr>
          <w:spacing w:val="-4"/>
        </w:rPr>
        <w:t>Государства</w:t>
      </w:r>
      <w:r>
        <w:rPr>
          <w:spacing w:val="-1"/>
        </w:rPr>
        <w:t xml:space="preserve"> </w:t>
      </w:r>
      <w:r>
        <w:rPr>
          <w:spacing w:val="-4"/>
        </w:rPr>
        <w:t>Европы</w:t>
      </w:r>
      <w:r>
        <w:rPr>
          <w:spacing w:val="1"/>
        </w:rPr>
        <w:t xml:space="preserve"> </w:t>
      </w:r>
      <w:r>
        <w:rPr>
          <w:spacing w:val="-4"/>
        </w:rPr>
        <w:t>в</w:t>
      </w:r>
      <w:r>
        <w:rPr>
          <w:spacing w:val="-1"/>
        </w:rPr>
        <w:t xml:space="preserve"> </w:t>
      </w:r>
      <w:r>
        <w:rPr>
          <w:spacing w:val="-4"/>
        </w:rPr>
        <w:t>XVI‒XVII</w:t>
      </w:r>
      <w:r>
        <w:rPr>
          <w:spacing w:val="-2"/>
        </w:rPr>
        <w:t xml:space="preserve"> </w:t>
      </w:r>
      <w:r>
        <w:rPr>
          <w:spacing w:val="-5"/>
        </w:rPr>
        <w:t>вв.</w:t>
      </w:r>
    </w:p>
    <w:p w:rsidR="00A30070" w:rsidRDefault="007A032F" w:rsidP="00D07F83">
      <w:pPr>
        <w:pStyle w:val="a3"/>
        <w:spacing w:before="137" w:line="360" w:lineRule="auto"/>
        <w:ind w:right="161" w:firstLine="708"/>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30070" w:rsidRDefault="007A032F" w:rsidP="00D07F83">
      <w:pPr>
        <w:pStyle w:val="a3"/>
        <w:tabs>
          <w:tab w:val="left" w:pos="2851"/>
          <w:tab w:val="left" w:pos="5403"/>
          <w:tab w:val="left" w:pos="9923"/>
        </w:tabs>
        <w:spacing w:line="360" w:lineRule="auto"/>
        <w:ind w:right="154" w:firstLine="708"/>
        <w:jc w:val="left"/>
      </w:pPr>
      <w:r>
        <w:t xml:space="preserve">Испания под властью потомков католических королей. Внутренняя и внешняя политика </w:t>
      </w:r>
      <w:r>
        <w:rPr>
          <w:spacing w:val="-2"/>
        </w:rPr>
        <w:t>испанских</w:t>
      </w:r>
      <w:r>
        <w:tab/>
      </w:r>
      <w:r>
        <w:rPr>
          <w:spacing w:val="-2"/>
        </w:rPr>
        <w:t>Габсбургов.</w:t>
      </w:r>
      <w:r>
        <w:tab/>
      </w:r>
      <w:r>
        <w:rPr>
          <w:spacing w:val="-2"/>
        </w:rPr>
        <w:t>Национально-освободительное</w:t>
      </w:r>
      <w:r>
        <w:tab/>
      </w:r>
      <w:r>
        <w:rPr>
          <w:spacing w:val="-2"/>
        </w:rPr>
        <w:t xml:space="preserve">движение </w:t>
      </w:r>
      <w:r>
        <w:t>в Нидерландах: цели, участники, формы борьбы. Итоги и значение Нидерландской революции.</w:t>
      </w:r>
    </w:p>
    <w:p w:rsidR="00A30070" w:rsidRDefault="007A032F" w:rsidP="00D07F83">
      <w:pPr>
        <w:pStyle w:val="a3"/>
        <w:tabs>
          <w:tab w:val="left" w:pos="3020"/>
          <w:tab w:val="left" w:pos="4726"/>
          <w:tab w:val="left" w:pos="7302"/>
          <w:tab w:val="left" w:pos="10207"/>
        </w:tabs>
        <w:spacing w:before="2" w:line="360" w:lineRule="auto"/>
        <w:ind w:right="156" w:firstLine="708"/>
        <w:jc w:val="left"/>
      </w:pPr>
      <w:r>
        <w:t xml:space="preserve">Франция: путь к абсолютизму. Королевская власть и централизация управления страной. </w:t>
      </w: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 IV. Нантский эдикт 1598 г. Людовик XIII и кардинал Ришелье. Фронда. Французский абсолютизм при Людовике XIV.</w:t>
      </w:r>
    </w:p>
    <w:p w:rsidR="00A30070" w:rsidRDefault="007A032F" w:rsidP="00D07F83">
      <w:pPr>
        <w:pStyle w:val="a3"/>
        <w:spacing w:line="360" w:lineRule="auto"/>
        <w:ind w:right="158" w:firstLine="708"/>
        <w:jc w:val="left"/>
      </w:pPr>
      <w:r>
        <w:t>Англия.</w:t>
      </w:r>
      <w:r>
        <w:rPr>
          <w:spacing w:val="80"/>
          <w:w w:val="150"/>
        </w:rPr>
        <w:t xml:space="preserve">   </w:t>
      </w:r>
      <w:r>
        <w:t>Развитие</w:t>
      </w:r>
      <w:r>
        <w:rPr>
          <w:spacing w:val="80"/>
          <w:w w:val="150"/>
        </w:rPr>
        <w:t xml:space="preserve">   </w:t>
      </w:r>
      <w:r>
        <w:t>капиталистического</w:t>
      </w:r>
      <w:r>
        <w:rPr>
          <w:spacing w:val="80"/>
          <w:w w:val="150"/>
        </w:rPr>
        <w:t xml:space="preserve">   </w:t>
      </w:r>
      <w:r>
        <w:t>предпринимательства</w:t>
      </w:r>
      <w:r>
        <w:rPr>
          <w:spacing w:val="80"/>
          <w:w w:val="150"/>
        </w:rPr>
        <w:t xml:space="preserve">   </w:t>
      </w:r>
      <w:r>
        <w:t>в</w:t>
      </w:r>
      <w:r>
        <w:rPr>
          <w:spacing w:val="80"/>
          <w:w w:val="150"/>
        </w:rPr>
        <w:t xml:space="preserve">   </w:t>
      </w:r>
      <w:r>
        <w:t>городах</w:t>
      </w:r>
      <w:r>
        <w:rPr>
          <w:spacing w:val="80"/>
          <w:w w:val="150"/>
        </w:rPr>
        <w:t xml:space="preserve"> </w:t>
      </w:r>
      <w:r>
        <w:t>и</w:t>
      </w:r>
      <w:r>
        <w:rPr>
          <w:spacing w:val="-1"/>
        </w:rPr>
        <w:t xml:space="preserve"> </w:t>
      </w:r>
      <w:r>
        <w:t>деревнях.</w:t>
      </w:r>
      <w:r>
        <w:rPr>
          <w:spacing w:val="-2"/>
        </w:rPr>
        <w:t xml:space="preserve"> </w:t>
      </w:r>
      <w:r>
        <w:t>Огораживания.</w:t>
      </w:r>
      <w:r>
        <w:rPr>
          <w:spacing w:val="-2"/>
        </w:rPr>
        <w:t xml:space="preserve"> </w:t>
      </w:r>
      <w:r>
        <w:t>Укрепление</w:t>
      </w:r>
      <w:r>
        <w:rPr>
          <w:spacing w:val="-3"/>
        </w:rPr>
        <w:t xml:space="preserve"> </w:t>
      </w:r>
      <w:r>
        <w:t>королевской</w:t>
      </w:r>
      <w:r>
        <w:rPr>
          <w:spacing w:val="-1"/>
        </w:rPr>
        <w:t xml:space="preserve"> </w:t>
      </w:r>
      <w:r>
        <w:t>власти</w:t>
      </w:r>
      <w:r>
        <w:rPr>
          <w:spacing w:val="-1"/>
        </w:rPr>
        <w:t xml:space="preserve"> </w:t>
      </w:r>
      <w:r>
        <w:t>при</w:t>
      </w:r>
      <w:r>
        <w:rPr>
          <w:spacing w:val="-1"/>
        </w:rPr>
        <w:t xml:space="preserve"> </w:t>
      </w:r>
      <w:r>
        <w:t>Тюдорах.</w:t>
      </w:r>
      <w:r>
        <w:rPr>
          <w:spacing w:val="-3"/>
        </w:rPr>
        <w:t xml:space="preserve"> </w:t>
      </w:r>
      <w:r>
        <w:t>Генрих VIII</w:t>
      </w:r>
      <w:r>
        <w:rPr>
          <w:spacing w:val="-3"/>
        </w:rPr>
        <w:t xml:space="preserve"> </w:t>
      </w:r>
      <w:r>
        <w:t>и</w:t>
      </w:r>
      <w:r>
        <w:rPr>
          <w:spacing w:val="-1"/>
        </w:rPr>
        <w:t xml:space="preserve"> </w:t>
      </w:r>
      <w:r>
        <w:t>королевская реформация. «Золотой век» Елизаветы I.</w:t>
      </w:r>
    </w:p>
    <w:p w:rsidR="00A30070" w:rsidRDefault="007A032F" w:rsidP="00D07F83">
      <w:pPr>
        <w:pStyle w:val="a3"/>
        <w:spacing w:line="360" w:lineRule="auto"/>
        <w:ind w:right="157" w:firstLine="708"/>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30070" w:rsidRDefault="007A032F" w:rsidP="00D07F83">
      <w:pPr>
        <w:pStyle w:val="a3"/>
        <w:spacing w:before="1" w:line="360" w:lineRule="auto"/>
        <w:ind w:right="158" w:firstLine="708"/>
        <w:jc w:val="left"/>
      </w:pPr>
      <w:r>
        <w:t>Страны</w:t>
      </w:r>
      <w:r>
        <w:rPr>
          <w:spacing w:val="69"/>
          <w:w w:val="150"/>
        </w:rPr>
        <w:t xml:space="preserve">  </w:t>
      </w:r>
      <w:r>
        <w:t>Центральной,</w:t>
      </w:r>
      <w:r>
        <w:rPr>
          <w:spacing w:val="69"/>
          <w:w w:val="150"/>
        </w:rPr>
        <w:t xml:space="preserve">  </w:t>
      </w:r>
      <w:r>
        <w:t>Южной</w:t>
      </w:r>
      <w:r>
        <w:rPr>
          <w:spacing w:val="69"/>
          <w:w w:val="150"/>
        </w:rPr>
        <w:t xml:space="preserve">  </w:t>
      </w:r>
      <w:r>
        <w:t>и</w:t>
      </w:r>
      <w:r>
        <w:rPr>
          <w:spacing w:val="69"/>
          <w:w w:val="150"/>
        </w:rPr>
        <w:t xml:space="preserve">  </w:t>
      </w:r>
      <w:r>
        <w:t>Юго-Восточной</w:t>
      </w:r>
      <w:r>
        <w:rPr>
          <w:spacing w:val="70"/>
          <w:w w:val="150"/>
        </w:rPr>
        <w:t xml:space="preserve">  </w:t>
      </w:r>
      <w:r>
        <w:t>Европы.</w:t>
      </w:r>
      <w:r>
        <w:rPr>
          <w:spacing w:val="68"/>
          <w:w w:val="150"/>
        </w:rPr>
        <w:t xml:space="preserve">  </w:t>
      </w:r>
      <w:r>
        <w:t>В</w:t>
      </w:r>
      <w:r>
        <w:rPr>
          <w:spacing w:val="70"/>
          <w:w w:val="150"/>
        </w:rPr>
        <w:t xml:space="preserve">  </w:t>
      </w:r>
      <w:r>
        <w:t>мире</w:t>
      </w:r>
      <w:r>
        <w:rPr>
          <w:spacing w:val="68"/>
          <w:w w:val="150"/>
        </w:rPr>
        <w:t xml:space="preserve">  </w:t>
      </w:r>
      <w:r>
        <w:t>империй и</w:t>
      </w:r>
      <w:r>
        <w:rPr>
          <w:spacing w:val="-4"/>
        </w:rPr>
        <w:t xml:space="preserve"> </w:t>
      </w:r>
      <w:r>
        <w:t>вне</w:t>
      </w:r>
      <w:r>
        <w:rPr>
          <w:spacing w:val="-5"/>
        </w:rPr>
        <w:t xml:space="preserve"> </w:t>
      </w:r>
      <w:r>
        <w:t>его.</w:t>
      </w:r>
      <w:r>
        <w:rPr>
          <w:spacing w:val="-4"/>
        </w:rPr>
        <w:t xml:space="preserve"> </w:t>
      </w:r>
      <w:r>
        <w:t>Германские</w:t>
      </w:r>
      <w:r>
        <w:rPr>
          <w:spacing w:val="-5"/>
        </w:rPr>
        <w:t xml:space="preserve"> </w:t>
      </w:r>
      <w:r>
        <w:t>государства.</w:t>
      </w:r>
      <w:r>
        <w:rPr>
          <w:spacing w:val="-4"/>
        </w:rPr>
        <w:t xml:space="preserve"> </w:t>
      </w:r>
      <w:r>
        <w:t>Итальянские</w:t>
      </w:r>
      <w:r>
        <w:rPr>
          <w:spacing w:val="-5"/>
        </w:rPr>
        <w:t xml:space="preserve"> </w:t>
      </w:r>
      <w:r>
        <w:t>земли.</w:t>
      </w:r>
      <w:r>
        <w:rPr>
          <w:spacing w:val="-4"/>
        </w:rPr>
        <w:t xml:space="preserve"> </w:t>
      </w:r>
      <w:r>
        <w:t>Положение</w:t>
      </w:r>
      <w:r>
        <w:rPr>
          <w:spacing w:val="-5"/>
        </w:rPr>
        <w:t xml:space="preserve"> </w:t>
      </w:r>
      <w:r>
        <w:t>славянских</w:t>
      </w:r>
      <w:r>
        <w:rPr>
          <w:spacing w:val="-4"/>
        </w:rPr>
        <w:t xml:space="preserve"> </w:t>
      </w:r>
      <w:r>
        <w:t>народов.</w:t>
      </w:r>
      <w:r>
        <w:rPr>
          <w:spacing w:val="-4"/>
        </w:rPr>
        <w:t xml:space="preserve"> </w:t>
      </w:r>
      <w:r>
        <w:t>Образование Речи Посполитой.</w:t>
      </w:r>
    </w:p>
    <w:p w:rsidR="00A30070" w:rsidRDefault="007A032F" w:rsidP="00D07F83">
      <w:pPr>
        <w:pStyle w:val="a3"/>
        <w:spacing w:line="275" w:lineRule="exact"/>
        <w:ind w:left="1168"/>
        <w:jc w:val="left"/>
      </w:pPr>
      <w:r>
        <w:rPr>
          <w:spacing w:val="-4"/>
        </w:rPr>
        <w:t>Международные</w:t>
      </w:r>
      <w:r>
        <w:rPr>
          <w:spacing w:val="1"/>
        </w:rPr>
        <w:t xml:space="preserve"> </w:t>
      </w:r>
      <w:r>
        <w:rPr>
          <w:spacing w:val="-4"/>
        </w:rPr>
        <w:t>отношения</w:t>
      </w:r>
      <w:r>
        <w:rPr>
          <w:spacing w:val="3"/>
        </w:rPr>
        <w:t xml:space="preserve"> </w:t>
      </w:r>
      <w:r>
        <w:rPr>
          <w:spacing w:val="-4"/>
        </w:rPr>
        <w:t>в</w:t>
      </w:r>
      <w:r>
        <w:rPr>
          <w:spacing w:val="5"/>
        </w:rPr>
        <w:t xml:space="preserve"> </w:t>
      </w:r>
      <w:r>
        <w:rPr>
          <w:spacing w:val="-4"/>
        </w:rPr>
        <w:t>XVI‒XVII</w:t>
      </w:r>
      <w:r>
        <w:t xml:space="preserve"> </w:t>
      </w:r>
      <w:r>
        <w:rPr>
          <w:spacing w:val="-5"/>
        </w:rPr>
        <w:t>вв.</w:t>
      </w:r>
    </w:p>
    <w:p w:rsidR="00A30070" w:rsidRDefault="007A032F" w:rsidP="00D07F83">
      <w:pPr>
        <w:pStyle w:val="a3"/>
        <w:tabs>
          <w:tab w:val="left" w:pos="2189"/>
          <w:tab w:val="left" w:pos="3000"/>
          <w:tab w:val="left" w:pos="5137"/>
          <w:tab w:val="left" w:pos="7313"/>
          <w:tab w:val="left" w:pos="8963"/>
          <w:tab w:val="left" w:pos="9788"/>
        </w:tabs>
        <w:spacing w:before="139" w:line="360" w:lineRule="auto"/>
        <w:ind w:right="162" w:firstLine="708"/>
        <w:jc w:val="left"/>
      </w:pPr>
      <w:r>
        <w:t xml:space="preserve">Борьба за первенство, военные конфликты между европейскими державами. Столкновение </w:t>
      </w:r>
      <w:r>
        <w:rPr>
          <w:spacing w:val="-2"/>
        </w:rPr>
        <w:t>интересов</w:t>
      </w:r>
      <w:r>
        <w:tab/>
      </w:r>
      <w:r>
        <w:rPr>
          <w:spacing w:val="-10"/>
        </w:rPr>
        <w:t>в</w:t>
      </w:r>
      <w:r>
        <w:tab/>
      </w:r>
      <w:r>
        <w:rPr>
          <w:spacing w:val="-2"/>
        </w:rPr>
        <w:t>приобретении</w:t>
      </w:r>
      <w:r>
        <w:tab/>
      </w:r>
      <w:r>
        <w:rPr>
          <w:spacing w:val="-2"/>
        </w:rPr>
        <w:t>колониальных</w:t>
      </w:r>
      <w:r>
        <w:tab/>
      </w:r>
      <w:r>
        <w:rPr>
          <w:spacing w:val="-2"/>
        </w:rPr>
        <w:t>владений</w:t>
      </w:r>
      <w:r>
        <w:tab/>
      </w:r>
      <w:r>
        <w:rPr>
          <w:spacing w:val="-10"/>
        </w:rPr>
        <w:t>и</w:t>
      </w:r>
      <w:r>
        <w:tab/>
      </w:r>
      <w:r>
        <w:rPr>
          <w:spacing w:val="-2"/>
        </w:rPr>
        <w:t xml:space="preserve">господстве </w:t>
      </w:r>
      <w:r>
        <w:t>на</w:t>
      </w:r>
      <w:r>
        <w:rPr>
          <w:spacing w:val="31"/>
        </w:rPr>
        <w:t xml:space="preserve">  </w:t>
      </w:r>
      <w:r>
        <w:t>торговых</w:t>
      </w:r>
      <w:r>
        <w:rPr>
          <w:spacing w:val="32"/>
        </w:rPr>
        <w:t xml:space="preserve">  </w:t>
      </w:r>
      <w:r>
        <w:t>путях.</w:t>
      </w:r>
      <w:r>
        <w:rPr>
          <w:spacing w:val="29"/>
        </w:rPr>
        <w:t xml:space="preserve">  </w:t>
      </w:r>
      <w:r>
        <w:t>Противостояние</w:t>
      </w:r>
      <w:r>
        <w:rPr>
          <w:spacing w:val="32"/>
        </w:rPr>
        <w:t xml:space="preserve">  </w:t>
      </w:r>
      <w:r>
        <w:t>османской</w:t>
      </w:r>
      <w:r>
        <w:rPr>
          <w:spacing w:val="32"/>
        </w:rPr>
        <w:t xml:space="preserve">  </w:t>
      </w:r>
      <w:r>
        <w:t>экспансии</w:t>
      </w:r>
      <w:r>
        <w:rPr>
          <w:spacing w:val="32"/>
        </w:rPr>
        <w:t xml:space="preserve">  </w:t>
      </w:r>
      <w:r>
        <w:t>в</w:t>
      </w:r>
      <w:r>
        <w:rPr>
          <w:spacing w:val="30"/>
        </w:rPr>
        <w:t xml:space="preserve">  </w:t>
      </w:r>
      <w:r>
        <w:t>Европе.</w:t>
      </w:r>
      <w:r>
        <w:rPr>
          <w:spacing w:val="32"/>
        </w:rPr>
        <w:t xml:space="preserve">  </w:t>
      </w:r>
      <w:r>
        <w:t>Образование</w:t>
      </w:r>
      <w:r>
        <w:rPr>
          <w:spacing w:val="32"/>
        </w:rPr>
        <w:t xml:space="preserve">  </w:t>
      </w:r>
      <w:r>
        <w:rPr>
          <w:spacing w:val="-2"/>
        </w:rPr>
        <w:t>державы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австрийских</w:t>
      </w:r>
      <w:r>
        <w:rPr>
          <w:spacing w:val="-5"/>
        </w:rPr>
        <w:t xml:space="preserve"> </w:t>
      </w:r>
      <w:r>
        <w:t>Габсбургов.</w:t>
      </w:r>
      <w:r>
        <w:rPr>
          <w:spacing w:val="-3"/>
        </w:rPr>
        <w:t xml:space="preserve"> </w:t>
      </w:r>
      <w:r>
        <w:t>Тридцатилетняя</w:t>
      </w:r>
      <w:r>
        <w:rPr>
          <w:spacing w:val="-3"/>
        </w:rPr>
        <w:t xml:space="preserve"> </w:t>
      </w:r>
      <w:r>
        <w:t>война.</w:t>
      </w:r>
      <w:r>
        <w:rPr>
          <w:spacing w:val="-3"/>
        </w:rPr>
        <w:t xml:space="preserve"> </w:t>
      </w:r>
      <w:r>
        <w:t>Вестфальский</w:t>
      </w:r>
      <w:r>
        <w:rPr>
          <w:spacing w:val="-3"/>
        </w:rPr>
        <w:t xml:space="preserve"> </w:t>
      </w:r>
      <w:r>
        <w:rPr>
          <w:spacing w:val="-4"/>
        </w:rPr>
        <w:t>мир.</w:t>
      </w:r>
    </w:p>
    <w:p w:rsidR="00A30070" w:rsidRDefault="007A032F" w:rsidP="00D07F83">
      <w:pPr>
        <w:pStyle w:val="a3"/>
        <w:spacing w:before="137"/>
        <w:ind w:left="1168"/>
        <w:jc w:val="left"/>
      </w:pPr>
      <w:r>
        <w:t>Европейская</w:t>
      </w:r>
      <w:r>
        <w:rPr>
          <w:spacing w:val="-3"/>
        </w:rPr>
        <w:t xml:space="preserve"> </w:t>
      </w:r>
      <w:r>
        <w:t>культура</w:t>
      </w:r>
      <w:r>
        <w:rPr>
          <w:spacing w:val="-2"/>
        </w:rPr>
        <w:t xml:space="preserve"> </w:t>
      </w:r>
      <w:r>
        <w:t>в</w:t>
      </w:r>
      <w:r>
        <w:rPr>
          <w:spacing w:val="-3"/>
        </w:rPr>
        <w:t xml:space="preserve"> </w:t>
      </w:r>
      <w:r>
        <w:t>раннее</w:t>
      </w:r>
      <w:r>
        <w:rPr>
          <w:spacing w:val="-3"/>
        </w:rPr>
        <w:t xml:space="preserve"> </w:t>
      </w:r>
      <w:r>
        <w:t>Новое</w:t>
      </w:r>
      <w:r>
        <w:rPr>
          <w:spacing w:val="-3"/>
        </w:rPr>
        <w:t xml:space="preserve"> </w:t>
      </w:r>
      <w:r>
        <w:rPr>
          <w:spacing w:val="-2"/>
        </w:rPr>
        <w:t>время.</w:t>
      </w:r>
    </w:p>
    <w:p w:rsidR="00A30070" w:rsidRDefault="007A032F" w:rsidP="00D07F83">
      <w:pPr>
        <w:pStyle w:val="a3"/>
        <w:tabs>
          <w:tab w:val="left" w:pos="2002"/>
          <w:tab w:val="left" w:pos="2751"/>
          <w:tab w:val="left" w:pos="3576"/>
          <w:tab w:val="left" w:pos="4524"/>
          <w:tab w:val="left" w:pos="5968"/>
          <w:tab w:val="left" w:pos="6070"/>
          <w:tab w:val="left" w:pos="7348"/>
          <w:tab w:val="left" w:pos="7952"/>
          <w:tab w:val="left" w:pos="8898"/>
          <w:tab w:val="left" w:pos="9807"/>
          <w:tab w:val="left" w:pos="9953"/>
        </w:tabs>
        <w:spacing w:before="139" w:line="360" w:lineRule="auto"/>
        <w:ind w:right="156" w:firstLine="708"/>
        <w:jc w:val="left"/>
      </w:pPr>
      <w:r>
        <w:t xml:space="preserve">Высокое Возрождение в Италии: художники и их произведения. Северное Возрождение. Мир </w:t>
      </w:r>
      <w:r>
        <w:rPr>
          <w:spacing w:val="-2"/>
        </w:rPr>
        <w:t>человека</w:t>
      </w:r>
      <w:r>
        <w:tab/>
      </w:r>
      <w:r>
        <w:rPr>
          <w:spacing w:val="-10"/>
        </w:rPr>
        <w:t>в</w:t>
      </w:r>
      <w:r>
        <w:tab/>
      </w:r>
      <w:r>
        <w:rPr>
          <w:spacing w:val="-2"/>
        </w:rPr>
        <w:t>литературе</w:t>
      </w:r>
      <w:r>
        <w:tab/>
      </w:r>
      <w:r>
        <w:rPr>
          <w:spacing w:val="-2"/>
        </w:rPr>
        <w:t>раннего</w:t>
      </w:r>
      <w:r>
        <w:tab/>
      </w:r>
      <w:r>
        <w:rPr>
          <w:spacing w:val="-2"/>
        </w:rPr>
        <w:t>Нового</w:t>
      </w:r>
      <w:r>
        <w:tab/>
      </w:r>
      <w:r>
        <w:rPr>
          <w:spacing w:val="-2"/>
        </w:rPr>
        <w:t>времени.</w:t>
      </w:r>
      <w:r>
        <w:tab/>
      </w:r>
      <w:r>
        <w:rPr>
          <w:spacing w:val="-6"/>
        </w:rPr>
        <w:t>М.</w:t>
      </w:r>
      <w:r>
        <w:tab/>
      </w:r>
      <w:r>
        <w:rPr>
          <w:spacing w:val="-2"/>
        </w:rPr>
        <w:t xml:space="preserve">Сервантес. </w:t>
      </w:r>
      <w: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Pr>
          <w:spacing w:val="-2"/>
        </w:rPr>
        <w:t>Выдающиеся</w:t>
      </w:r>
      <w:r>
        <w:tab/>
      </w:r>
      <w:r>
        <w:tab/>
      </w:r>
      <w:r>
        <w:tab/>
      </w:r>
      <w:r>
        <w:rPr>
          <w:spacing w:val="-2"/>
        </w:rPr>
        <w:t>учёные</w:t>
      </w:r>
      <w:r>
        <w:tab/>
      </w:r>
      <w:r>
        <w:tab/>
      </w:r>
      <w:r>
        <w:tab/>
      </w:r>
      <w:r>
        <w:rPr>
          <w:spacing w:val="-10"/>
        </w:rPr>
        <w:t>и</w:t>
      </w:r>
      <w:r>
        <w:tab/>
      </w:r>
      <w:r>
        <w:tab/>
      </w:r>
      <w:r>
        <w:rPr>
          <w:spacing w:val="-6"/>
        </w:rPr>
        <w:t>их</w:t>
      </w:r>
      <w:r>
        <w:tab/>
      </w:r>
      <w:r>
        <w:tab/>
      </w:r>
      <w:r>
        <w:tab/>
      </w:r>
      <w:r>
        <w:rPr>
          <w:spacing w:val="-2"/>
        </w:rPr>
        <w:t xml:space="preserve">открытия </w:t>
      </w:r>
      <w:r>
        <w:t>(Н. Коперник, И. Ньютон). Утверждение рационализма.</w:t>
      </w:r>
    </w:p>
    <w:p w:rsidR="00A30070" w:rsidRDefault="007A032F" w:rsidP="00D07F83">
      <w:pPr>
        <w:pStyle w:val="a3"/>
        <w:spacing w:before="1"/>
        <w:ind w:left="1168"/>
        <w:jc w:val="left"/>
      </w:pPr>
      <w:r>
        <w:rPr>
          <w:spacing w:val="-4"/>
        </w:rPr>
        <w:t>Страны Востока в</w:t>
      </w:r>
      <w:r>
        <w:rPr>
          <w:spacing w:val="-3"/>
        </w:rPr>
        <w:t xml:space="preserve"> </w:t>
      </w:r>
      <w:r>
        <w:rPr>
          <w:spacing w:val="-4"/>
        </w:rPr>
        <w:t>XVI‒XVII</w:t>
      </w:r>
      <w:r>
        <w:rPr>
          <w:spacing w:val="-8"/>
        </w:rPr>
        <w:t xml:space="preserve"> </w:t>
      </w:r>
      <w:r>
        <w:rPr>
          <w:spacing w:val="-5"/>
        </w:rPr>
        <w:t>вв.</w:t>
      </w:r>
    </w:p>
    <w:p w:rsidR="00A30070" w:rsidRDefault="007A032F" w:rsidP="00D07F83">
      <w:pPr>
        <w:pStyle w:val="a3"/>
        <w:tabs>
          <w:tab w:val="left" w:pos="3400"/>
          <w:tab w:val="left" w:pos="6129"/>
          <w:tab w:val="left" w:pos="9687"/>
        </w:tabs>
        <w:spacing w:before="136" w:line="360" w:lineRule="auto"/>
        <w:ind w:right="153" w:firstLine="708"/>
        <w:jc w:val="left"/>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w:t>
      </w:r>
      <w:r>
        <w:rPr>
          <w:spacing w:val="-2"/>
        </w:rPr>
        <w:t>Моголах.</w:t>
      </w:r>
      <w:r>
        <w:tab/>
      </w:r>
      <w:r>
        <w:rPr>
          <w:spacing w:val="-2"/>
        </w:rPr>
        <w:t>Начало</w:t>
      </w:r>
      <w:r>
        <w:tab/>
      </w:r>
      <w:r>
        <w:rPr>
          <w:spacing w:val="-2"/>
        </w:rPr>
        <w:t>проникновения</w:t>
      </w:r>
      <w:r>
        <w:tab/>
      </w:r>
      <w:r>
        <w:rPr>
          <w:spacing w:val="-2"/>
        </w:rPr>
        <w:t xml:space="preserve">европейцев. </w:t>
      </w: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30070" w:rsidRDefault="007A032F" w:rsidP="00D07F83">
      <w:pPr>
        <w:pStyle w:val="a3"/>
        <w:spacing w:before="1" w:line="360" w:lineRule="auto"/>
        <w:ind w:right="159" w:firstLine="708"/>
        <w:jc w:val="left"/>
      </w:pPr>
      <w:r>
        <w:t>«Закрытие»</w:t>
      </w:r>
      <w:r>
        <w:rPr>
          <w:spacing w:val="80"/>
          <w:w w:val="150"/>
        </w:rPr>
        <w:t xml:space="preserve">  </w:t>
      </w:r>
      <w:r>
        <w:t>страны</w:t>
      </w:r>
      <w:r>
        <w:rPr>
          <w:spacing w:val="80"/>
          <w:w w:val="150"/>
        </w:rPr>
        <w:t xml:space="preserve">  </w:t>
      </w:r>
      <w:r>
        <w:t>для</w:t>
      </w:r>
      <w:r>
        <w:rPr>
          <w:spacing w:val="80"/>
          <w:w w:val="150"/>
        </w:rPr>
        <w:t xml:space="preserve">  </w:t>
      </w:r>
      <w:r>
        <w:t>иноземцев.</w:t>
      </w:r>
      <w:r>
        <w:rPr>
          <w:spacing w:val="80"/>
          <w:w w:val="150"/>
        </w:rPr>
        <w:t xml:space="preserve">  </w:t>
      </w:r>
      <w:r>
        <w:t>Культура</w:t>
      </w:r>
      <w:r>
        <w:rPr>
          <w:spacing w:val="80"/>
          <w:w w:val="150"/>
        </w:rPr>
        <w:t xml:space="preserve">  </w:t>
      </w:r>
      <w:r>
        <w:t>и</w:t>
      </w:r>
      <w:r>
        <w:rPr>
          <w:spacing w:val="80"/>
          <w:w w:val="150"/>
        </w:rPr>
        <w:t xml:space="preserve">  </w:t>
      </w:r>
      <w:r>
        <w:t>искусство</w:t>
      </w:r>
      <w:r>
        <w:rPr>
          <w:spacing w:val="80"/>
          <w:w w:val="150"/>
        </w:rPr>
        <w:t xml:space="preserve">  </w:t>
      </w:r>
      <w:r>
        <w:t>стран</w:t>
      </w:r>
      <w:r>
        <w:rPr>
          <w:spacing w:val="80"/>
          <w:w w:val="150"/>
        </w:rPr>
        <w:t xml:space="preserve">  </w:t>
      </w:r>
      <w:r>
        <w:t>Востока в XVI‒XVII вв.</w:t>
      </w:r>
    </w:p>
    <w:p w:rsidR="00A30070" w:rsidRDefault="007A032F" w:rsidP="00D07F83">
      <w:pPr>
        <w:pStyle w:val="a3"/>
        <w:ind w:left="1168"/>
        <w:jc w:val="left"/>
      </w:pPr>
      <w:r>
        <w:rPr>
          <w:spacing w:val="-2"/>
        </w:rPr>
        <w:t>Обобщение.</w:t>
      </w:r>
    </w:p>
    <w:p w:rsidR="00A30070" w:rsidRDefault="007A032F" w:rsidP="00D07F83">
      <w:pPr>
        <w:pStyle w:val="a3"/>
        <w:spacing w:before="139"/>
        <w:ind w:left="1168"/>
        <w:jc w:val="left"/>
      </w:pPr>
      <w:r>
        <w:t>Историческое</w:t>
      </w:r>
      <w:r>
        <w:rPr>
          <w:spacing w:val="-6"/>
        </w:rPr>
        <w:t xml:space="preserve"> </w:t>
      </w:r>
      <w:r>
        <w:t>и</w:t>
      </w:r>
      <w:r>
        <w:rPr>
          <w:spacing w:val="-3"/>
        </w:rPr>
        <w:t xml:space="preserve"> </w:t>
      </w:r>
      <w:r>
        <w:t>культурное</w:t>
      </w:r>
      <w:r>
        <w:rPr>
          <w:spacing w:val="-4"/>
        </w:rPr>
        <w:t xml:space="preserve"> </w:t>
      </w:r>
      <w:r>
        <w:t>наследие</w:t>
      </w:r>
      <w:r>
        <w:rPr>
          <w:spacing w:val="-4"/>
        </w:rPr>
        <w:t xml:space="preserve"> </w:t>
      </w:r>
      <w:r>
        <w:t>Раннего</w:t>
      </w:r>
      <w:r>
        <w:rPr>
          <w:spacing w:val="-3"/>
        </w:rPr>
        <w:t xml:space="preserve"> </w:t>
      </w:r>
      <w:r>
        <w:t>Нового</w:t>
      </w:r>
      <w:r>
        <w:rPr>
          <w:spacing w:val="-3"/>
        </w:rPr>
        <w:t xml:space="preserve"> </w:t>
      </w:r>
      <w:r>
        <w:rPr>
          <w:spacing w:val="-2"/>
        </w:rPr>
        <w:t>времени.</w:t>
      </w:r>
    </w:p>
    <w:p w:rsidR="00A30070" w:rsidRDefault="007A032F" w:rsidP="00D07F83">
      <w:pPr>
        <w:pStyle w:val="a3"/>
        <w:spacing w:before="137" w:line="362" w:lineRule="auto"/>
        <w:ind w:right="160" w:firstLine="708"/>
        <w:jc w:val="left"/>
      </w:pPr>
      <w:r>
        <w:t>История</w:t>
      </w:r>
      <w:r>
        <w:rPr>
          <w:spacing w:val="80"/>
        </w:rPr>
        <w:t xml:space="preserve">   </w:t>
      </w:r>
      <w:r>
        <w:t>России.</w:t>
      </w:r>
      <w:r>
        <w:rPr>
          <w:spacing w:val="80"/>
        </w:rPr>
        <w:t xml:space="preserve">   </w:t>
      </w:r>
      <w:r>
        <w:t>Россия</w:t>
      </w:r>
      <w:r>
        <w:rPr>
          <w:spacing w:val="80"/>
        </w:rPr>
        <w:t xml:space="preserve">   </w:t>
      </w:r>
      <w:r>
        <w:t>в</w:t>
      </w:r>
      <w:r>
        <w:rPr>
          <w:spacing w:val="80"/>
        </w:rPr>
        <w:t xml:space="preserve">   </w:t>
      </w:r>
      <w:r>
        <w:t>XVI‒XVII</w:t>
      </w:r>
      <w:r>
        <w:rPr>
          <w:spacing w:val="80"/>
        </w:rPr>
        <w:t xml:space="preserve">   </w:t>
      </w:r>
      <w:r>
        <w:t>вв.:</w:t>
      </w:r>
      <w:r>
        <w:rPr>
          <w:spacing w:val="80"/>
        </w:rPr>
        <w:t xml:space="preserve">   </w:t>
      </w:r>
      <w:r>
        <w:t>от</w:t>
      </w:r>
      <w:r>
        <w:rPr>
          <w:spacing w:val="80"/>
        </w:rPr>
        <w:t xml:space="preserve">   </w:t>
      </w:r>
      <w:r>
        <w:t>Великого</w:t>
      </w:r>
      <w:r>
        <w:rPr>
          <w:spacing w:val="80"/>
        </w:rPr>
        <w:t xml:space="preserve">   </w:t>
      </w:r>
      <w:r>
        <w:t>княжества</w:t>
      </w:r>
      <w:r>
        <w:rPr>
          <w:spacing w:val="40"/>
        </w:rPr>
        <w:t xml:space="preserve"> </w:t>
      </w:r>
      <w:r>
        <w:t>к царству.</w:t>
      </w:r>
    </w:p>
    <w:p w:rsidR="00A30070" w:rsidRDefault="007A032F" w:rsidP="00D07F83">
      <w:pPr>
        <w:pStyle w:val="a3"/>
        <w:spacing w:line="271" w:lineRule="exact"/>
        <w:ind w:left="1168"/>
        <w:jc w:val="left"/>
      </w:pPr>
      <w:r>
        <w:t>Россия</w:t>
      </w:r>
      <w:r>
        <w:rPr>
          <w:spacing w:val="-2"/>
        </w:rPr>
        <w:t xml:space="preserve"> </w:t>
      </w:r>
      <w:r>
        <w:t>в</w:t>
      </w:r>
      <w:r>
        <w:rPr>
          <w:spacing w:val="-3"/>
        </w:rPr>
        <w:t xml:space="preserve"> </w:t>
      </w:r>
      <w:r>
        <w:t>XVI</w:t>
      </w:r>
      <w:r>
        <w:rPr>
          <w:spacing w:val="-5"/>
        </w:rPr>
        <w:t xml:space="preserve"> в.</w:t>
      </w:r>
    </w:p>
    <w:p w:rsidR="00A30070" w:rsidRDefault="007A032F" w:rsidP="00D07F83">
      <w:pPr>
        <w:pStyle w:val="a3"/>
        <w:spacing w:before="139" w:line="360" w:lineRule="auto"/>
        <w:ind w:right="156" w:firstLine="708"/>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w:t>
      </w:r>
      <w:r>
        <w:rPr>
          <w:spacing w:val="-13"/>
        </w:rPr>
        <w:t xml:space="preserve"> </w:t>
      </w:r>
      <w:r>
        <w:t>удельной</w:t>
      </w:r>
      <w:r>
        <w:rPr>
          <w:spacing w:val="-11"/>
        </w:rPr>
        <w:t xml:space="preserve"> </w:t>
      </w:r>
      <w:r>
        <w:t>системы.</w:t>
      </w:r>
      <w:r>
        <w:rPr>
          <w:spacing w:val="-12"/>
        </w:rPr>
        <w:t xml:space="preserve"> </w:t>
      </w:r>
      <w:r>
        <w:t>Укрепление</w:t>
      </w:r>
      <w:r>
        <w:rPr>
          <w:spacing w:val="-13"/>
        </w:rPr>
        <w:t xml:space="preserve"> </w:t>
      </w:r>
      <w:r>
        <w:t>великокняжеской</w:t>
      </w:r>
      <w:r>
        <w:rPr>
          <w:spacing w:val="-11"/>
        </w:rPr>
        <w:t xml:space="preserve"> </w:t>
      </w:r>
      <w:r>
        <w:t>власти.</w:t>
      </w:r>
      <w:r>
        <w:rPr>
          <w:spacing w:val="-14"/>
        </w:rPr>
        <w:t xml:space="preserve"> </w:t>
      </w:r>
      <w:r>
        <w:t>Внешняя</w:t>
      </w:r>
      <w:r>
        <w:rPr>
          <w:spacing w:val="-12"/>
        </w:rPr>
        <w:t xml:space="preserve"> </w:t>
      </w:r>
      <w:r>
        <w:t>политика</w:t>
      </w:r>
      <w:r>
        <w:rPr>
          <w:spacing w:val="-13"/>
        </w:rPr>
        <w:t xml:space="preserve"> </w:t>
      </w:r>
      <w:r>
        <w:t xml:space="preserve">Московского </w:t>
      </w:r>
      <w:r>
        <w:rPr>
          <w:spacing w:val="-2"/>
        </w:rPr>
        <w:t>княжества</w:t>
      </w:r>
    </w:p>
    <w:p w:rsidR="00A30070" w:rsidRDefault="007A032F" w:rsidP="00D07F83">
      <w:pPr>
        <w:pStyle w:val="a3"/>
        <w:spacing w:before="1" w:line="360" w:lineRule="auto"/>
        <w:ind w:right="158"/>
        <w:jc w:val="left"/>
      </w:pPr>
      <w:r>
        <w:t>в</w:t>
      </w:r>
      <w:r>
        <w:rPr>
          <w:spacing w:val="71"/>
          <w:w w:val="150"/>
        </w:rPr>
        <w:t xml:space="preserve">  </w:t>
      </w:r>
      <w:r>
        <w:t>первой</w:t>
      </w:r>
      <w:r>
        <w:rPr>
          <w:spacing w:val="71"/>
          <w:w w:val="150"/>
        </w:rPr>
        <w:t xml:space="preserve">  </w:t>
      </w:r>
      <w:r>
        <w:t>трети</w:t>
      </w:r>
      <w:r>
        <w:rPr>
          <w:spacing w:val="71"/>
          <w:w w:val="150"/>
        </w:rPr>
        <w:t xml:space="preserve">  </w:t>
      </w:r>
      <w:r>
        <w:t>XVI</w:t>
      </w:r>
      <w:r>
        <w:rPr>
          <w:spacing w:val="68"/>
          <w:w w:val="150"/>
        </w:rPr>
        <w:t xml:space="preserve">  </w:t>
      </w:r>
      <w:r>
        <w:t>в.:</w:t>
      </w:r>
      <w:r>
        <w:rPr>
          <w:spacing w:val="69"/>
          <w:w w:val="150"/>
        </w:rPr>
        <w:t xml:space="preserve">  </w:t>
      </w:r>
      <w:r>
        <w:t>война</w:t>
      </w:r>
      <w:r>
        <w:rPr>
          <w:spacing w:val="68"/>
          <w:w w:val="150"/>
        </w:rPr>
        <w:t xml:space="preserve">  </w:t>
      </w:r>
      <w:r>
        <w:t>с</w:t>
      </w:r>
      <w:r>
        <w:rPr>
          <w:spacing w:val="68"/>
          <w:w w:val="150"/>
        </w:rPr>
        <w:t xml:space="preserve">  </w:t>
      </w:r>
      <w:r>
        <w:t>Великим</w:t>
      </w:r>
      <w:r>
        <w:rPr>
          <w:spacing w:val="69"/>
          <w:w w:val="150"/>
        </w:rPr>
        <w:t xml:space="preserve">  </w:t>
      </w:r>
      <w:r>
        <w:t>княжеством</w:t>
      </w:r>
      <w:r>
        <w:rPr>
          <w:spacing w:val="68"/>
          <w:w w:val="150"/>
        </w:rPr>
        <w:t xml:space="preserve">  </w:t>
      </w:r>
      <w:r>
        <w:t>Литовским,</w:t>
      </w:r>
      <w:r>
        <w:rPr>
          <w:spacing w:val="69"/>
          <w:w w:val="150"/>
        </w:rPr>
        <w:t xml:space="preserve">  </w:t>
      </w:r>
      <w:r>
        <w:t>отношения с Крымским и Казанским ханствами, посольства в европейские государства.</w:t>
      </w:r>
    </w:p>
    <w:p w:rsidR="00A30070" w:rsidRDefault="007A032F" w:rsidP="00D07F83">
      <w:pPr>
        <w:pStyle w:val="a3"/>
        <w:spacing w:line="360" w:lineRule="auto"/>
        <w:ind w:right="160" w:firstLine="708"/>
        <w:jc w:val="left"/>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30070" w:rsidRDefault="007A032F" w:rsidP="00D07F83">
      <w:pPr>
        <w:pStyle w:val="a3"/>
        <w:spacing w:line="360" w:lineRule="auto"/>
        <w:ind w:right="163" w:firstLine="708"/>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A30070" w:rsidRDefault="007A032F" w:rsidP="00D07F83">
      <w:pPr>
        <w:pStyle w:val="a3"/>
        <w:ind w:left="1168"/>
        <w:jc w:val="left"/>
      </w:pPr>
      <w:r>
        <w:t>Период</w:t>
      </w:r>
      <w:r>
        <w:rPr>
          <w:spacing w:val="23"/>
        </w:rPr>
        <w:t xml:space="preserve"> </w:t>
      </w:r>
      <w:r>
        <w:t>боярского</w:t>
      </w:r>
      <w:r>
        <w:rPr>
          <w:spacing w:val="26"/>
        </w:rPr>
        <w:t xml:space="preserve"> </w:t>
      </w:r>
      <w:r>
        <w:t>правления.</w:t>
      </w:r>
      <w:r>
        <w:rPr>
          <w:spacing w:val="25"/>
        </w:rPr>
        <w:t xml:space="preserve"> </w:t>
      </w:r>
      <w:r>
        <w:t>Борьба</w:t>
      </w:r>
      <w:r>
        <w:rPr>
          <w:spacing w:val="25"/>
        </w:rPr>
        <w:t xml:space="preserve"> </w:t>
      </w:r>
      <w:r>
        <w:t>за</w:t>
      </w:r>
      <w:r>
        <w:rPr>
          <w:spacing w:val="24"/>
        </w:rPr>
        <w:t xml:space="preserve"> </w:t>
      </w:r>
      <w:r>
        <w:t>власть</w:t>
      </w:r>
      <w:r>
        <w:rPr>
          <w:spacing w:val="27"/>
        </w:rPr>
        <w:t xml:space="preserve"> </w:t>
      </w:r>
      <w:r>
        <w:t>между</w:t>
      </w:r>
      <w:r>
        <w:rPr>
          <w:spacing w:val="25"/>
        </w:rPr>
        <w:t xml:space="preserve"> </w:t>
      </w:r>
      <w:r>
        <w:t>боярскими</w:t>
      </w:r>
      <w:r>
        <w:rPr>
          <w:spacing w:val="27"/>
        </w:rPr>
        <w:t xml:space="preserve"> </w:t>
      </w:r>
      <w:r>
        <w:t>кланами.</w:t>
      </w:r>
      <w:r>
        <w:rPr>
          <w:spacing w:val="25"/>
        </w:rPr>
        <w:t xml:space="preserve"> </w:t>
      </w:r>
      <w:r>
        <w:t>Губная</w:t>
      </w:r>
      <w:r>
        <w:rPr>
          <w:spacing w:val="26"/>
        </w:rPr>
        <w:t xml:space="preserve"> </w:t>
      </w:r>
      <w:r>
        <w:rPr>
          <w:spacing w:val="-2"/>
        </w:rPr>
        <w:t>реформа.</w:t>
      </w:r>
    </w:p>
    <w:p w:rsidR="00A30070" w:rsidRDefault="007A032F" w:rsidP="00D07F83">
      <w:pPr>
        <w:pStyle w:val="a3"/>
        <w:spacing w:before="138"/>
        <w:jc w:val="left"/>
      </w:pPr>
      <w:r>
        <w:t>Московское</w:t>
      </w:r>
      <w:r>
        <w:rPr>
          <w:spacing w:val="-3"/>
        </w:rPr>
        <w:t xml:space="preserve"> </w:t>
      </w:r>
      <w:r>
        <w:t>восстание</w:t>
      </w:r>
      <w:r>
        <w:rPr>
          <w:spacing w:val="-2"/>
        </w:rPr>
        <w:t xml:space="preserve"> </w:t>
      </w:r>
      <w:r>
        <w:t>1547</w:t>
      </w:r>
      <w:r>
        <w:rPr>
          <w:spacing w:val="-1"/>
        </w:rPr>
        <w:t xml:space="preserve"> </w:t>
      </w:r>
      <w:r>
        <w:t>г.</w:t>
      </w:r>
      <w:r>
        <w:rPr>
          <w:spacing w:val="-1"/>
        </w:rPr>
        <w:t xml:space="preserve"> </w:t>
      </w:r>
      <w:r>
        <w:rPr>
          <w:spacing w:val="-2"/>
        </w:rPr>
        <w:t>Ереси.</w:t>
      </w:r>
    </w:p>
    <w:p w:rsidR="00A30070" w:rsidRDefault="007A032F" w:rsidP="00D07F83">
      <w:pPr>
        <w:pStyle w:val="a3"/>
        <w:spacing w:before="137" w:line="360" w:lineRule="auto"/>
        <w:ind w:right="158" w:firstLine="708"/>
        <w:jc w:val="left"/>
      </w:pPr>
      <w:r>
        <w:t>Принятие Иваном IV царского титула. Реформы середины XVI в. «Избранная рада»: её состав и</w:t>
      </w:r>
      <w:r>
        <w:rPr>
          <w:spacing w:val="-12"/>
        </w:rPr>
        <w:t xml:space="preserve"> </w:t>
      </w:r>
      <w:r>
        <w:t>значение.</w:t>
      </w:r>
      <w:r>
        <w:rPr>
          <w:spacing w:val="-13"/>
        </w:rPr>
        <w:t xml:space="preserve"> </w:t>
      </w:r>
      <w:r>
        <w:t>Появление</w:t>
      </w:r>
      <w:r>
        <w:rPr>
          <w:spacing w:val="-14"/>
        </w:rPr>
        <w:t xml:space="preserve"> </w:t>
      </w:r>
      <w:r>
        <w:t>Земских</w:t>
      </w:r>
      <w:r>
        <w:rPr>
          <w:spacing w:val="-13"/>
        </w:rPr>
        <w:t xml:space="preserve"> </w:t>
      </w:r>
      <w:r>
        <w:t>соборов:</w:t>
      </w:r>
      <w:r>
        <w:rPr>
          <w:spacing w:val="-13"/>
        </w:rPr>
        <w:t xml:space="preserve"> </w:t>
      </w:r>
      <w:r>
        <w:t>дискуссии</w:t>
      </w:r>
      <w:r>
        <w:rPr>
          <w:spacing w:val="-12"/>
        </w:rPr>
        <w:t xml:space="preserve"> </w:t>
      </w:r>
      <w:r>
        <w:t>о</w:t>
      </w:r>
      <w:r>
        <w:rPr>
          <w:spacing w:val="-13"/>
        </w:rPr>
        <w:t xml:space="preserve"> </w:t>
      </w:r>
      <w:r>
        <w:t>характере</w:t>
      </w:r>
      <w:r>
        <w:rPr>
          <w:spacing w:val="-14"/>
        </w:rPr>
        <w:t xml:space="preserve"> </w:t>
      </w:r>
      <w:r>
        <w:t>народного</w:t>
      </w:r>
      <w:r>
        <w:rPr>
          <w:spacing w:val="-13"/>
        </w:rPr>
        <w:t xml:space="preserve"> </w:t>
      </w:r>
      <w:r>
        <w:t>представительства.</w:t>
      </w:r>
      <w:r>
        <w:rPr>
          <w:spacing w:val="-13"/>
        </w:rPr>
        <w:t xml:space="preserve"> </w:t>
      </w:r>
      <w:r>
        <w:t>Отмена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lastRenderedPageBreak/>
        <w:t>кормлений. Система налогообложения. Судебник 1550 г. Стоглавый собор. Земская реформа ‒ формирование органов местного самоуправления.</w:t>
      </w:r>
    </w:p>
    <w:p w:rsidR="00A30070" w:rsidRDefault="007A032F" w:rsidP="00D07F83">
      <w:pPr>
        <w:pStyle w:val="a3"/>
        <w:tabs>
          <w:tab w:val="left" w:pos="2569"/>
          <w:tab w:val="left" w:pos="3759"/>
          <w:tab w:val="left" w:pos="5494"/>
          <w:tab w:val="left" w:pos="7857"/>
          <w:tab w:val="left" w:pos="10218"/>
        </w:tabs>
        <w:spacing w:line="360" w:lineRule="auto"/>
        <w:ind w:left="459" w:right="158" w:firstLine="708"/>
        <w:jc w:val="left"/>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Pr>
          <w:spacing w:val="-2"/>
        </w:rPr>
        <w:t>Поволжья</w:t>
      </w:r>
      <w:r>
        <w:tab/>
      </w:r>
      <w:r>
        <w:rPr>
          <w:spacing w:val="-10"/>
        </w:rPr>
        <w:t>в</w:t>
      </w:r>
      <w:r>
        <w:tab/>
      </w:r>
      <w:r>
        <w:rPr>
          <w:spacing w:val="-2"/>
        </w:rPr>
        <w:t>состав</w:t>
      </w:r>
      <w:r>
        <w:tab/>
      </w:r>
      <w:r>
        <w:rPr>
          <w:spacing w:val="-2"/>
        </w:rPr>
        <w:t>Российского</w:t>
      </w:r>
      <w:r>
        <w:tab/>
      </w:r>
      <w:r>
        <w:rPr>
          <w:spacing w:val="-2"/>
        </w:rPr>
        <w:t>государства.</w:t>
      </w:r>
      <w:r>
        <w:tab/>
      </w:r>
      <w:r>
        <w:rPr>
          <w:spacing w:val="-2"/>
        </w:rPr>
        <w:t xml:space="preserve">Войны </w:t>
      </w:r>
      <w:r>
        <w:t>с</w:t>
      </w:r>
      <w:r>
        <w:rPr>
          <w:spacing w:val="-2"/>
        </w:rPr>
        <w:t xml:space="preserve"> </w:t>
      </w:r>
      <w:r>
        <w:t>Крымским</w:t>
      </w:r>
      <w:r>
        <w:rPr>
          <w:spacing w:val="-2"/>
        </w:rPr>
        <w:t xml:space="preserve"> </w:t>
      </w:r>
      <w:r>
        <w:t>ханством.</w:t>
      </w:r>
      <w:r>
        <w:rPr>
          <w:spacing w:val="-3"/>
        </w:rPr>
        <w:t xml:space="preserve"> </w:t>
      </w:r>
      <w:r>
        <w:t>Битва</w:t>
      </w:r>
      <w:r>
        <w:rPr>
          <w:spacing w:val="-2"/>
        </w:rPr>
        <w:t xml:space="preserve"> </w:t>
      </w:r>
      <w:r>
        <w:t>при</w:t>
      </w:r>
      <w:r>
        <w:rPr>
          <w:spacing w:val="-3"/>
        </w:rPr>
        <w:t xml:space="preserve"> </w:t>
      </w:r>
      <w:r>
        <w:t>Молодях.</w:t>
      </w:r>
      <w:r>
        <w:rPr>
          <w:spacing w:val="-3"/>
        </w:rPr>
        <w:t xml:space="preserve"> </w:t>
      </w:r>
      <w:r>
        <w:t>Укрепление</w:t>
      </w:r>
      <w:r>
        <w:rPr>
          <w:spacing w:val="-2"/>
        </w:rPr>
        <w:t xml:space="preserve"> </w:t>
      </w:r>
      <w:r>
        <w:t>южных</w:t>
      </w:r>
      <w:r>
        <w:rPr>
          <w:spacing w:val="-2"/>
        </w:rPr>
        <w:t xml:space="preserve"> </w:t>
      </w:r>
      <w:r>
        <w:t>границ.</w:t>
      </w:r>
      <w:r>
        <w:rPr>
          <w:spacing w:val="-1"/>
        </w:rPr>
        <w:t xml:space="preserve"> </w:t>
      </w:r>
      <w:r>
        <w:t>Ливонская</w:t>
      </w:r>
      <w:r>
        <w:rPr>
          <w:spacing w:val="-1"/>
        </w:rPr>
        <w:t xml:space="preserve"> </w:t>
      </w:r>
      <w:r>
        <w:t>война:</w:t>
      </w:r>
      <w:r>
        <w:rPr>
          <w:spacing w:val="-3"/>
        </w:rPr>
        <w:t xml:space="preserve"> </w:t>
      </w:r>
      <w:r>
        <w:t>причины</w:t>
      </w:r>
      <w:r>
        <w:rPr>
          <w:spacing w:val="-6"/>
        </w:rPr>
        <w:t xml:space="preserve"> </w:t>
      </w:r>
      <w:r>
        <w:t>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w:t>
      </w:r>
      <w:r>
        <w:rPr>
          <w:spacing w:val="-1"/>
        </w:rPr>
        <w:t xml:space="preserve"> </w:t>
      </w:r>
      <w:r>
        <w:t>к России</w:t>
      </w:r>
      <w:r>
        <w:rPr>
          <w:spacing w:val="-3"/>
        </w:rPr>
        <w:t xml:space="preserve"> </w:t>
      </w:r>
      <w:r>
        <w:t xml:space="preserve">Западной </w:t>
      </w:r>
      <w:r>
        <w:rPr>
          <w:spacing w:val="-2"/>
        </w:rPr>
        <w:t>Сибири.</w:t>
      </w:r>
    </w:p>
    <w:p w:rsidR="00A30070" w:rsidRDefault="007A032F" w:rsidP="00D07F83">
      <w:pPr>
        <w:pStyle w:val="a3"/>
        <w:tabs>
          <w:tab w:val="left" w:pos="3474"/>
          <w:tab w:val="left" w:pos="7193"/>
          <w:tab w:val="left" w:pos="10431"/>
        </w:tabs>
        <w:spacing w:line="360" w:lineRule="auto"/>
        <w:ind w:left="459" w:right="157" w:firstLine="708"/>
        <w:jc w:val="left"/>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w:t>
      </w:r>
      <w:r>
        <w:rPr>
          <w:spacing w:val="-2"/>
        </w:rPr>
        <w:t>Начало</w:t>
      </w:r>
      <w:r>
        <w:tab/>
      </w:r>
      <w:r>
        <w:rPr>
          <w:spacing w:val="-2"/>
        </w:rPr>
        <w:t>закрепощения</w:t>
      </w:r>
      <w:r>
        <w:tab/>
      </w:r>
      <w:r>
        <w:rPr>
          <w:spacing w:val="-2"/>
        </w:rPr>
        <w:t>крестьян:</w:t>
      </w:r>
      <w:r>
        <w:tab/>
      </w:r>
      <w:r>
        <w:rPr>
          <w:spacing w:val="-4"/>
        </w:rPr>
        <w:t xml:space="preserve">Указ </w:t>
      </w:r>
      <w:r>
        <w:t>о «заповедных летах». Формирование вольного казачества.</w:t>
      </w:r>
    </w:p>
    <w:p w:rsidR="00A30070" w:rsidRDefault="007A032F" w:rsidP="00D07F83">
      <w:pPr>
        <w:pStyle w:val="a3"/>
        <w:spacing w:line="360" w:lineRule="auto"/>
        <w:ind w:left="459" w:right="153" w:firstLine="708"/>
        <w:jc w:val="left"/>
      </w:pPr>
      <w:r>
        <w:t>Многонациональный</w:t>
      </w:r>
      <w:r>
        <w:rPr>
          <w:spacing w:val="-14"/>
        </w:rPr>
        <w:t xml:space="preserve"> </w:t>
      </w:r>
      <w:r>
        <w:t>состав</w:t>
      </w:r>
      <w:r>
        <w:rPr>
          <w:spacing w:val="-14"/>
        </w:rPr>
        <w:t xml:space="preserve"> </w:t>
      </w:r>
      <w:r>
        <w:t>населения</w:t>
      </w:r>
      <w:r>
        <w:rPr>
          <w:spacing w:val="-14"/>
        </w:rPr>
        <w:t xml:space="preserve"> </w:t>
      </w:r>
      <w:r>
        <w:t>Русского</w:t>
      </w:r>
      <w:r>
        <w:rPr>
          <w:spacing w:val="-14"/>
        </w:rPr>
        <w:t xml:space="preserve"> </w:t>
      </w:r>
      <w:r>
        <w:t>государства.</w:t>
      </w:r>
      <w:r>
        <w:rPr>
          <w:spacing w:val="-14"/>
        </w:rPr>
        <w:t xml:space="preserve"> </w:t>
      </w:r>
      <w:r>
        <w:t>Финно-угорские</w:t>
      </w:r>
      <w:r>
        <w:rPr>
          <w:spacing w:val="-14"/>
        </w:rPr>
        <w:t xml:space="preserve"> </w:t>
      </w:r>
      <w:r>
        <w:t>народы.</w:t>
      </w:r>
      <w:r>
        <w:rPr>
          <w:spacing w:val="-14"/>
        </w:rPr>
        <w:t xml:space="preserve"> </w:t>
      </w:r>
      <w:r>
        <w:t>Народы Поволжья</w:t>
      </w:r>
      <w:r>
        <w:rPr>
          <w:spacing w:val="-8"/>
        </w:rPr>
        <w:t xml:space="preserve"> </w:t>
      </w:r>
      <w:r>
        <w:t>после</w:t>
      </w:r>
      <w:r>
        <w:rPr>
          <w:spacing w:val="-9"/>
        </w:rPr>
        <w:t xml:space="preserve"> </w:t>
      </w:r>
      <w:r>
        <w:t>присоединения</w:t>
      </w:r>
      <w:r>
        <w:rPr>
          <w:spacing w:val="-8"/>
        </w:rPr>
        <w:t xml:space="preserve"> </w:t>
      </w:r>
      <w:r>
        <w:t>к</w:t>
      </w:r>
      <w:r>
        <w:rPr>
          <w:spacing w:val="-10"/>
        </w:rPr>
        <w:t xml:space="preserve"> </w:t>
      </w:r>
      <w:r>
        <w:t>России.</w:t>
      </w:r>
      <w:r>
        <w:rPr>
          <w:spacing w:val="-8"/>
        </w:rPr>
        <w:t xml:space="preserve"> </w:t>
      </w:r>
      <w:r>
        <w:t>Служилые</w:t>
      </w:r>
      <w:r>
        <w:rPr>
          <w:spacing w:val="-9"/>
        </w:rPr>
        <w:t xml:space="preserve"> </w:t>
      </w:r>
      <w:r>
        <w:t>татары.</w:t>
      </w:r>
      <w:r>
        <w:rPr>
          <w:spacing w:val="-8"/>
        </w:rPr>
        <w:t xml:space="preserve"> </w:t>
      </w:r>
      <w:r>
        <w:t>Сосуществование</w:t>
      </w:r>
      <w:r>
        <w:rPr>
          <w:spacing w:val="-9"/>
        </w:rPr>
        <w:t xml:space="preserve"> </w:t>
      </w:r>
      <w:r>
        <w:t>религий</w:t>
      </w:r>
      <w:r>
        <w:rPr>
          <w:spacing w:val="-7"/>
        </w:rPr>
        <w:t xml:space="preserve"> </w:t>
      </w:r>
      <w:r>
        <w:t>в</w:t>
      </w:r>
      <w:r>
        <w:rPr>
          <w:spacing w:val="-9"/>
        </w:rPr>
        <w:t xml:space="preserve"> </w:t>
      </w:r>
      <w:r>
        <w:t>Российском государстве. Русская православная церковь. Мусульманское духовенство.</w:t>
      </w:r>
    </w:p>
    <w:p w:rsidR="00A30070" w:rsidRDefault="007A032F" w:rsidP="00D07F83">
      <w:pPr>
        <w:pStyle w:val="a3"/>
        <w:spacing w:before="1" w:line="360" w:lineRule="auto"/>
        <w:ind w:left="459" w:right="154" w:firstLine="708"/>
        <w:jc w:val="left"/>
      </w:pPr>
      <w:r>
        <w:t>Опричнина, дискуссия о её причинах и характере. Опричный террор. Разгром Новгорода и Пскова.</w:t>
      </w:r>
      <w:r>
        <w:rPr>
          <w:spacing w:val="-8"/>
        </w:rPr>
        <w:t xml:space="preserve"> </w:t>
      </w:r>
      <w:r>
        <w:t>Московские</w:t>
      </w:r>
      <w:r>
        <w:rPr>
          <w:spacing w:val="-9"/>
        </w:rPr>
        <w:t xml:space="preserve"> </w:t>
      </w:r>
      <w:r>
        <w:t>казни</w:t>
      </w:r>
      <w:r>
        <w:rPr>
          <w:spacing w:val="-7"/>
        </w:rPr>
        <w:t xml:space="preserve"> </w:t>
      </w:r>
      <w:r>
        <w:t>1570</w:t>
      </w:r>
      <w:r>
        <w:rPr>
          <w:spacing w:val="-8"/>
        </w:rPr>
        <w:t xml:space="preserve"> </w:t>
      </w:r>
      <w:r>
        <w:t>г.</w:t>
      </w:r>
      <w:r>
        <w:rPr>
          <w:spacing w:val="-8"/>
        </w:rPr>
        <w:t xml:space="preserve"> </w:t>
      </w:r>
      <w:r>
        <w:t>Результаты</w:t>
      </w:r>
      <w:r>
        <w:rPr>
          <w:spacing w:val="-11"/>
        </w:rPr>
        <w:t xml:space="preserve"> </w:t>
      </w:r>
      <w:r>
        <w:t>и</w:t>
      </w:r>
      <w:r>
        <w:rPr>
          <w:spacing w:val="-7"/>
        </w:rPr>
        <w:t xml:space="preserve"> </w:t>
      </w:r>
      <w:r>
        <w:t>последствия</w:t>
      </w:r>
      <w:r>
        <w:rPr>
          <w:spacing w:val="-8"/>
        </w:rPr>
        <w:t xml:space="preserve"> </w:t>
      </w:r>
      <w:r>
        <w:t>опричнины.</w:t>
      </w:r>
      <w:r>
        <w:rPr>
          <w:spacing w:val="-9"/>
        </w:rPr>
        <w:t xml:space="preserve"> </w:t>
      </w:r>
      <w:r>
        <w:t>Противоречивость</w:t>
      </w:r>
      <w:r>
        <w:rPr>
          <w:spacing w:val="-7"/>
        </w:rPr>
        <w:t xml:space="preserve"> </w:t>
      </w:r>
      <w:r>
        <w:t>личности Ивана Грозного. Результаты и цена преобразований.</w:t>
      </w:r>
    </w:p>
    <w:p w:rsidR="00A30070" w:rsidRDefault="007A032F" w:rsidP="00D07F83">
      <w:pPr>
        <w:pStyle w:val="a3"/>
        <w:tabs>
          <w:tab w:val="left" w:pos="2251"/>
          <w:tab w:val="left" w:pos="2314"/>
          <w:tab w:val="left" w:pos="3584"/>
          <w:tab w:val="left" w:pos="3614"/>
          <w:tab w:val="left" w:pos="5644"/>
          <w:tab w:val="left" w:pos="5874"/>
          <w:tab w:val="left" w:pos="8175"/>
          <w:tab w:val="left" w:pos="8295"/>
          <w:tab w:val="left" w:pos="10193"/>
          <w:tab w:val="left" w:pos="10425"/>
        </w:tabs>
        <w:spacing w:line="360" w:lineRule="auto"/>
        <w:ind w:left="459" w:right="159" w:firstLine="708"/>
        <w:jc w:val="left"/>
      </w:pPr>
      <w:r>
        <w:t>Россия</w:t>
      </w:r>
      <w:r>
        <w:rPr>
          <w:spacing w:val="70"/>
        </w:rPr>
        <w:t xml:space="preserve">   </w:t>
      </w:r>
      <w:r>
        <w:t>в</w:t>
      </w:r>
      <w:r>
        <w:rPr>
          <w:spacing w:val="70"/>
        </w:rPr>
        <w:t xml:space="preserve">   </w:t>
      </w:r>
      <w:r>
        <w:t>конце</w:t>
      </w:r>
      <w:r>
        <w:rPr>
          <w:spacing w:val="70"/>
        </w:rPr>
        <w:t xml:space="preserve">   </w:t>
      </w:r>
      <w:r>
        <w:t>XVI</w:t>
      </w:r>
      <w:r>
        <w:rPr>
          <w:spacing w:val="68"/>
        </w:rPr>
        <w:t xml:space="preserve">   </w:t>
      </w:r>
      <w:r>
        <w:t>в.</w:t>
      </w:r>
      <w:r>
        <w:rPr>
          <w:spacing w:val="69"/>
        </w:rPr>
        <w:t xml:space="preserve">   </w:t>
      </w:r>
      <w:r>
        <w:t>Царь</w:t>
      </w:r>
      <w:r>
        <w:rPr>
          <w:spacing w:val="70"/>
        </w:rPr>
        <w:t xml:space="preserve">   </w:t>
      </w:r>
      <w:r>
        <w:t>Фёдор</w:t>
      </w:r>
      <w:r>
        <w:rPr>
          <w:spacing w:val="69"/>
        </w:rPr>
        <w:t xml:space="preserve">   </w:t>
      </w:r>
      <w:r>
        <w:t>Иванович.</w:t>
      </w:r>
      <w:r>
        <w:rPr>
          <w:spacing w:val="68"/>
        </w:rPr>
        <w:t xml:space="preserve">   </w:t>
      </w:r>
      <w:r>
        <w:t>Борьба</w:t>
      </w:r>
      <w:r>
        <w:rPr>
          <w:spacing w:val="68"/>
        </w:rPr>
        <w:t xml:space="preserve">   </w:t>
      </w:r>
      <w:r>
        <w:t>за</w:t>
      </w:r>
      <w:r>
        <w:rPr>
          <w:spacing w:val="69"/>
        </w:rPr>
        <w:t xml:space="preserve">   </w:t>
      </w:r>
      <w:r>
        <w:t>власть в</w:t>
      </w:r>
      <w:r>
        <w:rPr>
          <w:spacing w:val="-15"/>
        </w:rPr>
        <w:t xml:space="preserve"> </w:t>
      </w:r>
      <w:r>
        <w:t>боярском</w:t>
      </w:r>
      <w:r>
        <w:rPr>
          <w:spacing w:val="-15"/>
        </w:rPr>
        <w:t xml:space="preserve"> </w:t>
      </w:r>
      <w:r>
        <w:t>окружении.</w:t>
      </w:r>
      <w:r>
        <w:rPr>
          <w:spacing w:val="-15"/>
        </w:rPr>
        <w:t xml:space="preserve"> </w:t>
      </w:r>
      <w:r>
        <w:t>Правление</w:t>
      </w:r>
      <w:r>
        <w:rPr>
          <w:spacing w:val="-15"/>
        </w:rPr>
        <w:t xml:space="preserve"> </w:t>
      </w:r>
      <w:r>
        <w:t>Бориса</w:t>
      </w:r>
      <w:r>
        <w:rPr>
          <w:spacing w:val="-15"/>
        </w:rPr>
        <w:t xml:space="preserve"> </w:t>
      </w:r>
      <w:r>
        <w:t>Годунова.</w:t>
      </w:r>
      <w:r>
        <w:rPr>
          <w:spacing w:val="-15"/>
        </w:rPr>
        <w:t xml:space="preserve"> </w:t>
      </w:r>
      <w:r>
        <w:t>Учреждение</w:t>
      </w:r>
      <w:r>
        <w:rPr>
          <w:spacing w:val="-15"/>
        </w:rPr>
        <w:t xml:space="preserve"> </w:t>
      </w:r>
      <w:r>
        <w:t>патриаршества.</w:t>
      </w:r>
      <w:r>
        <w:rPr>
          <w:spacing w:val="-15"/>
        </w:rPr>
        <w:t xml:space="preserve"> </w:t>
      </w:r>
      <w:r>
        <w:t>Тявзинский</w:t>
      </w:r>
      <w:r>
        <w:rPr>
          <w:spacing w:val="-15"/>
        </w:rPr>
        <w:t xml:space="preserve"> </w:t>
      </w:r>
      <w:r>
        <w:t xml:space="preserve">мирный </w:t>
      </w:r>
      <w:r>
        <w:rPr>
          <w:spacing w:val="-2"/>
        </w:rPr>
        <w:t>договор</w:t>
      </w:r>
      <w:r>
        <w:tab/>
      </w:r>
      <w:r>
        <w:tab/>
      </w:r>
      <w:r>
        <w:rPr>
          <w:spacing w:val="-6"/>
        </w:rPr>
        <w:t>со</w:t>
      </w:r>
      <w:r>
        <w:tab/>
      </w:r>
      <w:r>
        <w:rPr>
          <w:spacing w:val="-2"/>
        </w:rPr>
        <w:t>Швецией:</w:t>
      </w:r>
      <w:r>
        <w:tab/>
      </w:r>
      <w:r>
        <w:rPr>
          <w:spacing w:val="-2"/>
        </w:rPr>
        <w:t>восстановление</w:t>
      </w:r>
      <w:r>
        <w:tab/>
      </w:r>
      <w:r>
        <w:tab/>
      </w:r>
      <w:r>
        <w:rPr>
          <w:spacing w:val="-2"/>
        </w:rPr>
        <w:t>позиций</w:t>
      </w:r>
      <w:r>
        <w:tab/>
      </w:r>
      <w:r>
        <w:rPr>
          <w:spacing w:val="-2"/>
        </w:rPr>
        <w:t xml:space="preserve">России </w:t>
      </w:r>
      <w:r>
        <w:t xml:space="preserve">в Прибалтике. Противостояние с Крымским ханством. Строительство российских крепостей и </w:t>
      </w:r>
      <w:r>
        <w:rPr>
          <w:spacing w:val="-2"/>
        </w:rPr>
        <w:t>засечных</w:t>
      </w:r>
      <w:r>
        <w:tab/>
      </w:r>
      <w:r>
        <w:rPr>
          <w:spacing w:val="-4"/>
        </w:rPr>
        <w:t>черт.</w:t>
      </w:r>
      <w:r>
        <w:tab/>
      </w:r>
      <w:r>
        <w:tab/>
      </w:r>
      <w:r>
        <w:rPr>
          <w:spacing w:val="-2"/>
        </w:rPr>
        <w:t>Продолжение</w:t>
      </w:r>
      <w:r>
        <w:tab/>
      </w:r>
      <w:r>
        <w:tab/>
      </w:r>
      <w:r>
        <w:rPr>
          <w:spacing w:val="-2"/>
        </w:rPr>
        <w:t>закрепощения</w:t>
      </w:r>
      <w:r>
        <w:tab/>
      </w:r>
      <w:r>
        <w:rPr>
          <w:spacing w:val="-2"/>
        </w:rPr>
        <w:t>крестьянства:</w:t>
      </w:r>
      <w:r>
        <w:tab/>
      </w:r>
      <w:r>
        <w:tab/>
      </w:r>
      <w:r>
        <w:rPr>
          <w:spacing w:val="-4"/>
        </w:rPr>
        <w:t xml:space="preserve">Указ </w:t>
      </w:r>
      <w:r>
        <w:t>об «урочных летах». Пресечение царской династии Рюриковичей.</w:t>
      </w:r>
    </w:p>
    <w:p w:rsidR="00A30070" w:rsidRDefault="007A032F" w:rsidP="00D07F83">
      <w:pPr>
        <w:pStyle w:val="a3"/>
        <w:ind w:left="1168"/>
        <w:jc w:val="left"/>
      </w:pPr>
      <w:r>
        <w:t>Смута</w:t>
      </w:r>
      <w:r>
        <w:rPr>
          <w:spacing w:val="-3"/>
        </w:rPr>
        <w:t xml:space="preserve"> </w:t>
      </w:r>
      <w:r>
        <w:t>в</w:t>
      </w:r>
      <w:r>
        <w:rPr>
          <w:spacing w:val="-1"/>
        </w:rPr>
        <w:t xml:space="preserve"> </w:t>
      </w:r>
      <w:r>
        <w:rPr>
          <w:spacing w:val="-2"/>
        </w:rPr>
        <w:t>России.</w:t>
      </w:r>
    </w:p>
    <w:p w:rsidR="00A30070" w:rsidRDefault="007A032F" w:rsidP="00D07F83">
      <w:pPr>
        <w:pStyle w:val="a3"/>
        <w:spacing w:before="139" w:line="360" w:lineRule="auto"/>
        <w:ind w:left="459" w:right="157" w:firstLine="708"/>
        <w:jc w:val="left"/>
      </w:pPr>
      <w:r>
        <w:t>Накануне</w:t>
      </w:r>
      <w:r>
        <w:rPr>
          <w:spacing w:val="79"/>
          <w:w w:val="150"/>
        </w:rPr>
        <w:t xml:space="preserve">   </w:t>
      </w:r>
      <w:r>
        <w:t>Смуты.</w:t>
      </w:r>
      <w:r>
        <w:rPr>
          <w:spacing w:val="79"/>
          <w:w w:val="150"/>
        </w:rPr>
        <w:t xml:space="preserve">   </w:t>
      </w:r>
      <w:r>
        <w:t>Династический</w:t>
      </w:r>
      <w:r>
        <w:rPr>
          <w:spacing w:val="80"/>
          <w:w w:val="150"/>
        </w:rPr>
        <w:t xml:space="preserve">   </w:t>
      </w:r>
      <w:r>
        <w:t>кризис.</w:t>
      </w:r>
      <w:r>
        <w:rPr>
          <w:spacing w:val="79"/>
          <w:w w:val="150"/>
        </w:rPr>
        <w:t xml:space="preserve">   </w:t>
      </w:r>
      <w:r>
        <w:t>Земский</w:t>
      </w:r>
      <w:r>
        <w:rPr>
          <w:spacing w:val="79"/>
          <w:w w:val="150"/>
        </w:rPr>
        <w:t xml:space="preserve">   </w:t>
      </w:r>
      <w:r>
        <w:t>собор</w:t>
      </w:r>
      <w:r>
        <w:rPr>
          <w:spacing w:val="79"/>
          <w:w w:val="150"/>
        </w:rPr>
        <w:t xml:space="preserve">   </w:t>
      </w:r>
      <w:r>
        <w:t>1598</w:t>
      </w:r>
      <w:r>
        <w:rPr>
          <w:spacing w:val="78"/>
          <w:w w:val="150"/>
        </w:rPr>
        <w:t xml:space="preserve">   </w:t>
      </w:r>
      <w:r>
        <w:t>г. и</w:t>
      </w:r>
      <w:r>
        <w:rPr>
          <w:spacing w:val="72"/>
          <w:w w:val="150"/>
        </w:rPr>
        <w:t xml:space="preserve">   </w:t>
      </w:r>
      <w:r>
        <w:t>избрание</w:t>
      </w:r>
      <w:r>
        <w:rPr>
          <w:spacing w:val="72"/>
          <w:w w:val="150"/>
        </w:rPr>
        <w:t xml:space="preserve">   </w:t>
      </w:r>
      <w:r>
        <w:t>на</w:t>
      </w:r>
      <w:r>
        <w:rPr>
          <w:spacing w:val="71"/>
          <w:w w:val="150"/>
        </w:rPr>
        <w:t xml:space="preserve">   </w:t>
      </w:r>
      <w:r>
        <w:t>царство</w:t>
      </w:r>
      <w:r>
        <w:rPr>
          <w:spacing w:val="72"/>
          <w:w w:val="150"/>
        </w:rPr>
        <w:t xml:space="preserve">   </w:t>
      </w:r>
      <w:r>
        <w:t>Бориса</w:t>
      </w:r>
      <w:r>
        <w:rPr>
          <w:spacing w:val="72"/>
          <w:w w:val="150"/>
        </w:rPr>
        <w:t xml:space="preserve">   </w:t>
      </w:r>
      <w:r>
        <w:t>Годунова.</w:t>
      </w:r>
      <w:r>
        <w:rPr>
          <w:spacing w:val="72"/>
          <w:w w:val="150"/>
        </w:rPr>
        <w:t xml:space="preserve">   </w:t>
      </w:r>
      <w:r>
        <w:t>Политика</w:t>
      </w:r>
      <w:r>
        <w:rPr>
          <w:spacing w:val="72"/>
          <w:w w:val="150"/>
        </w:rPr>
        <w:t xml:space="preserve">   </w:t>
      </w:r>
      <w:r>
        <w:t>Бориса</w:t>
      </w:r>
      <w:r>
        <w:rPr>
          <w:spacing w:val="71"/>
          <w:w w:val="150"/>
        </w:rPr>
        <w:t xml:space="preserve">   </w:t>
      </w:r>
      <w:r>
        <w:t>Годунова в отношении боярства. Голод 1601-1603 гг. и обострение социально-экономического кризиса.</w:t>
      </w:r>
    </w:p>
    <w:p w:rsidR="00A30070" w:rsidRDefault="007A032F" w:rsidP="00D07F83">
      <w:pPr>
        <w:pStyle w:val="a3"/>
        <w:spacing w:line="275" w:lineRule="exact"/>
        <w:ind w:left="1168"/>
        <w:jc w:val="left"/>
      </w:pPr>
      <w:r>
        <w:t>Смутное</w:t>
      </w:r>
      <w:r>
        <w:rPr>
          <w:spacing w:val="67"/>
        </w:rPr>
        <w:t xml:space="preserve"> </w:t>
      </w:r>
      <w:r>
        <w:t>время</w:t>
      </w:r>
      <w:r>
        <w:rPr>
          <w:spacing w:val="68"/>
        </w:rPr>
        <w:t xml:space="preserve"> </w:t>
      </w:r>
      <w:r>
        <w:t>начала</w:t>
      </w:r>
      <w:r>
        <w:rPr>
          <w:spacing w:val="71"/>
        </w:rPr>
        <w:t xml:space="preserve"> </w:t>
      </w:r>
      <w:r>
        <w:t>XVII</w:t>
      </w:r>
      <w:r>
        <w:rPr>
          <w:spacing w:val="66"/>
        </w:rPr>
        <w:t xml:space="preserve"> </w:t>
      </w:r>
      <w:r>
        <w:t>в.</w:t>
      </w:r>
      <w:r>
        <w:rPr>
          <w:spacing w:val="65"/>
        </w:rPr>
        <w:t xml:space="preserve"> </w:t>
      </w:r>
      <w:r>
        <w:t>Дискуссия</w:t>
      </w:r>
      <w:r>
        <w:rPr>
          <w:spacing w:val="67"/>
        </w:rPr>
        <w:t xml:space="preserve"> </w:t>
      </w:r>
      <w:r>
        <w:t>о</w:t>
      </w:r>
      <w:r>
        <w:rPr>
          <w:spacing w:val="69"/>
        </w:rPr>
        <w:t xml:space="preserve"> </w:t>
      </w:r>
      <w:r>
        <w:t>его</w:t>
      </w:r>
      <w:r>
        <w:rPr>
          <w:spacing w:val="66"/>
        </w:rPr>
        <w:t xml:space="preserve"> </w:t>
      </w:r>
      <w:r>
        <w:t>причинах.</w:t>
      </w:r>
      <w:r>
        <w:rPr>
          <w:spacing w:val="67"/>
        </w:rPr>
        <w:t xml:space="preserve"> </w:t>
      </w:r>
      <w:r>
        <w:t>Самозванцы</w:t>
      </w:r>
      <w:r>
        <w:rPr>
          <w:spacing w:val="66"/>
        </w:rPr>
        <w:t xml:space="preserve"> </w:t>
      </w:r>
      <w:r>
        <w:t>и</w:t>
      </w:r>
      <w:r>
        <w:rPr>
          <w:spacing w:val="67"/>
        </w:rPr>
        <w:t xml:space="preserve"> </w:t>
      </w:r>
      <w:r>
        <w:rPr>
          <w:spacing w:val="-2"/>
        </w:rPr>
        <w:t>самозванство.</w:t>
      </w:r>
    </w:p>
    <w:p w:rsidR="00A30070" w:rsidRDefault="007A032F" w:rsidP="00D07F83">
      <w:pPr>
        <w:pStyle w:val="a3"/>
        <w:spacing w:before="139"/>
        <w:ind w:left="459"/>
        <w:jc w:val="left"/>
      </w:pPr>
      <w:r>
        <w:t>Личность</w:t>
      </w:r>
      <w:r>
        <w:rPr>
          <w:spacing w:val="-1"/>
        </w:rPr>
        <w:t xml:space="preserve"> </w:t>
      </w:r>
      <w:r>
        <w:t>Лжедмитрия</w:t>
      </w:r>
      <w:r>
        <w:rPr>
          <w:spacing w:val="-3"/>
        </w:rPr>
        <w:t xml:space="preserve"> </w:t>
      </w:r>
      <w:r>
        <w:t>I</w:t>
      </w:r>
      <w:r>
        <w:rPr>
          <w:spacing w:val="-6"/>
        </w:rPr>
        <w:t xml:space="preserve"> </w:t>
      </w:r>
      <w:r>
        <w:t>и</w:t>
      </w:r>
      <w:r>
        <w:rPr>
          <w:spacing w:val="-1"/>
        </w:rPr>
        <w:t xml:space="preserve"> </w:t>
      </w:r>
      <w:r>
        <w:t>его</w:t>
      </w:r>
      <w:r>
        <w:rPr>
          <w:spacing w:val="-2"/>
        </w:rPr>
        <w:t xml:space="preserve"> </w:t>
      </w:r>
      <w:r>
        <w:t>политика.</w:t>
      </w:r>
      <w:r>
        <w:rPr>
          <w:spacing w:val="-2"/>
        </w:rPr>
        <w:t xml:space="preserve"> </w:t>
      </w:r>
      <w:r>
        <w:t>Восстание</w:t>
      </w:r>
      <w:r>
        <w:rPr>
          <w:spacing w:val="-3"/>
        </w:rPr>
        <w:t xml:space="preserve"> </w:t>
      </w:r>
      <w:r>
        <w:t>1606</w:t>
      </w:r>
      <w:r>
        <w:rPr>
          <w:spacing w:val="-1"/>
        </w:rPr>
        <w:t xml:space="preserve"> </w:t>
      </w:r>
      <w:r>
        <w:t>г.</w:t>
      </w:r>
      <w:r>
        <w:rPr>
          <w:spacing w:val="-2"/>
        </w:rPr>
        <w:t xml:space="preserve"> </w:t>
      </w:r>
      <w:r>
        <w:t>и</w:t>
      </w:r>
      <w:r>
        <w:rPr>
          <w:spacing w:val="-2"/>
        </w:rPr>
        <w:t xml:space="preserve"> </w:t>
      </w:r>
      <w:r>
        <w:t>убийство</w:t>
      </w:r>
      <w:r>
        <w:rPr>
          <w:spacing w:val="-1"/>
        </w:rPr>
        <w:t xml:space="preserve"> </w:t>
      </w:r>
      <w:r>
        <w:rPr>
          <w:spacing w:val="-2"/>
        </w:rPr>
        <w:t>самозванца.</w:t>
      </w:r>
    </w:p>
    <w:p w:rsidR="00A30070" w:rsidRDefault="007A032F" w:rsidP="00D07F83">
      <w:pPr>
        <w:pStyle w:val="a3"/>
        <w:tabs>
          <w:tab w:val="left" w:pos="2507"/>
          <w:tab w:val="left" w:pos="3265"/>
          <w:tab w:val="left" w:pos="5369"/>
          <w:tab w:val="left" w:pos="6080"/>
          <w:tab w:val="left" w:pos="7763"/>
          <w:tab w:val="left" w:pos="8129"/>
          <w:tab w:val="left" w:pos="9782"/>
          <w:tab w:val="left" w:pos="9850"/>
        </w:tabs>
        <w:spacing w:before="137" w:line="360" w:lineRule="auto"/>
        <w:ind w:left="459" w:right="154" w:firstLine="708"/>
        <w:jc w:val="left"/>
      </w:pPr>
      <w:r>
        <w:t xml:space="preserve">Царь Василий Шуйский. Восстание Ивана Болотникова. Перерастание внутреннего кризиса в </w:t>
      </w:r>
      <w:r>
        <w:rPr>
          <w:spacing w:val="-2"/>
        </w:rPr>
        <w:t>гражданскую</w:t>
      </w:r>
      <w:r>
        <w:tab/>
      </w:r>
      <w:r>
        <w:tab/>
      </w:r>
      <w:r>
        <w:rPr>
          <w:spacing w:val="-2"/>
        </w:rPr>
        <w:t>войну.</w:t>
      </w:r>
      <w:r>
        <w:tab/>
      </w:r>
      <w:r>
        <w:rPr>
          <w:spacing w:val="-2"/>
        </w:rPr>
        <w:t>Лжедмитрий</w:t>
      </w:r>
      <w:r>
        <w:tab/>
      </w:r>
      <w:r>
        <w:tab/>
      </w:r>
      <w:r>
        <w:rPr>
          <w:spacing w:val="-4"/>
        </w:rPr>
        <w:t>II.</w:t>
      </w:r>
      <w:r>
        <w:tab/>
      </w:r>
      <w:r>
        <w:rPr>
          <w:spacing w:val="-2"/>
        </w:rPr>
        <w:t xml:space="preserve">Вторжение </w:t>
      </w:r>
      <w:r>
        <w:t>на территорию России польско-литовских отрядов. Тушинский лагерь самозванца под Москвой. Оборона</w:t>
      </w:r>
      <w:r>
        <w:rPr>
          <w:spacing w:val="-8"/>
        </w:rPr>
        <w:t xml:space="preserve"> </w:t>
      </w:r>
      <w:r>
        <w:t>Троице-Сергиева</w:t>
      </w:r>
      <w:r>
        <w:rPr>
          <w:spacing w:val="-8"/>
        </w:rPr>
        <w:t xml:space="preserve"> </w:t>
      </w:r>
      <w:r>
        <w:t>монастыря.</w:t>
      </w:r>
      <w:r>
        <w:rPr>
          <w:spacing w:val="-7"/>
        </w:rPr>
        <w:t xml:space="preserve"> </w:t>
      </w:r>
      <w:r>
        <w:t>Выборгский</w:t>
      </w:r>
      <w:r>
        <w:rPr>
          <w:spacing w:val="-6"/>
        </w:rPr>
        <w:t xml:space="preserve"> </w:t>
      </w:r>
      <w:r>
        <w:t>договор</w:t>
      </w:r>
      <w:r>
        <w:rPr>
          <w:spacing w:val="-7"/>
        </w:rPr>
        <w:t xml:space="preserve"> </w:t>
      </w:r>
      <w:r>
        <w:t>между</w:t>
      </w:r>
      <w:r>
        <w:rPr>
          <w:spacing w:val="-7"/>
        </w:rPr>
        <w:t xml:space="preserve"> </w:t>
      </w:r>
      <w:r>
        <w:t>Россией</w:t>
      </w:r>
      <w:r>
        <w:rPr>
          <w:spacing w:val="-6"/>
        </w:rPr>
        <w:t xml:space="preserve"> </w:t>
      </w:r>
      <w:r>
        <w:t>и</w:t>
      </w:r>
      <w:r>
        <w:rPr>
          <w:spacing w:val="-6"/>
        </w:rPr>
        <w:t xml:space="preserve"> </w:t>
      </w:r>
      <w:r>
        <w:t>Швецией.</w:t>
      </w:r>
      <w:r>
        <w:rPr>
          <w:spacing w:val="-9"/>
        </w:rPr>
        <w:t xml:space="preserve"> </w:t>
      </w:r>
      <w:r>
        <w:t>Поход</w:t>
      </w:r>
      <w:r>
        <w:rPr>
          <w:spacing w:val="-7"/>
        </w:rPr>
        <w:t xml:space="preserve"> </w:t>
      </w:r>
      <w:r>
        <w:t xml:space="preserve">войска </w:t>
      </w:r>
      <w:r>
        <w:rPr>
          <w:spacing w:val="-4"/>
        </w:rPr>
        <w:t>М.В.</w:t>
      </w:r>
      <w:r>
        <w:tab/>
      </w:r>
      <w:r>
        <w:rPr>
          <w:spacing w:val="-2"/>
        </w:rPr>
        <w:t>Скопина-Шуйского</w:t>
      </w:r>
      <w:r>
        <w:tab/>
      </w:r>
      <w:r>
        <w:tab/>
      </w:r>
      <w:r>
        <w:rPr>
          <w:spacing w:val="-10"/>
        </w:rPr>
        <w:t>и</w:t>
      </w:r>
      <w:r>
        <w:tab/>
      </w:r>
      <w:r>
        <w:rPr>
          <w:spacing w:val="-2"/>
        </w:rPr>
        <w:t>Я.-П.</w:t>
      </w:r>
      <w:r>
        <w:tab/>
      </w:r>
      <w:r>
        <w:tab/>
      </w:r>
      <w:r>
        <w:rPr>
          <w:spacing w:val="-2"/>
        </w:rPr>
        <w:t xml:space="preserve">Делагарди </w:t>
      </w:r>
      <w:r>
        <w:t>и</w:t>
      </w:r>
      <w:r>
        <w:rPr>
          <w:spacing w:val="-6"/>
        </w:rPr>
        <w:t xml:space="preserve"> </w:t>
      </w:r>
      <w:r>
        <w:t>распад</w:t>
      </w:r>
      <w:r>
        <w:rPr>
          <w:spacing w:val="-7"/>
        </w:rPr>
        <w:t xml:space="preserve"> </w:t>
      </w:r>
      <w:r>
        <w:t>тушинского</w:t>
      </w:r>
      <w:r>
        <w:rPr>
          <w:spacing w:val="-7"/>
        </w:rPr>
        <w:t xml:space="preserve"> </w:t>
      </w:r>
      <w:r>
        <w:t>лагеря.</w:t>
      </w:r>
      <w:r>
        <w:rPr>
          <w:spacing w:val="-7"/>
        </w:rPr>
        <w:t xml:space="preserve"> </w:t>
      </w:r>
      <w:r>
        <w:t>Открытое</w:t>
      </w:r>
      <w:r>
        <w:rPr>
          <w:spacing w:val="-8"/>
        </w:rPr>
        <w:t xml:space="preserve"> </w:t>
      </w:r>
      <w:r>
        <w:t>вступление</w:t>
      </w:r>
      <w:r>
        <w:rPr>
          <w:spacing w:val="-8"/>
        </w:rPr>
        <w:t xml:space="preserve"> </w:t>
      </w:r>
      <w:r>
        <w:t>Речи</w:t>
      </w:r>
      <w:r>
        <w:rPr>
          <w:spacing w:val="-6"/>
        </w:rPr>
        <w:t xml:space="preserve"> </w:t>
      </w:r>
      <w:r>
        <w:t>Посполитой</w:t>
      </w:r>
      <w:r>
        <w:rPr>
          <w:spacing w:val="-6"/>
        </w:rPr>
        <w:t xml:space="preserve"> </w:t>
      </w:r>
      <w:r>
        <w:t>в</w:t>
      </w:r>
      <w:r>
        <w:rPr>
          <w:spacing w:val="-10"/>
        </w:rPr>
        <w:t xml:space="preserve"> </w:t>
      </w:r>
      <w:r>
        <w:t>войну</w:t>
      </w:r>
      <w:r>
        <w:rPr>
          <w:spacing w:val="-7"/>
        </w:rPr>
        <w:t xml:space="preserve"> </w:t>
      </w:r>
      <w:r>
        <w:t>против</w:t>
      </w:r>
      <w:r>
        <w:rPr>
          <w:spacing w:val="-8"/>
        </w:rPr>
        <w:t xml:space="preserve"> </w:t>
      </w:r>
      <w:r>
        <w:t>России.</w:t>
      </w:r>
      <w:r>
        <w:rPr>
          <w:spacing w:val="-7"/>
        </w:rPr>
        <w:t xml:space="preserve"> </w:t>
      </w:r>
      <w:r>
        <w:t>Оборона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lastRenderedPageBreak/>
        <w:t>Смоленска.</w:t>
      </w:r>
    </w:p>
    <w:p w:rsidR="00A30070" w:rsidRDefault="007A032F" w:rsidP="00D07F83">
      <w:pPr>
        <w:pStyle w:val="a3"/>
        <w:spacing w:before="137" w:line="360" w:lineRule="auto"/>
        <w:ind w:left="459" w:right="154" w:firstLine="708"/>
        <w:jc w:val="left"/>
      </w:pPr>
      <w:r>
        <w:t>Свержение</w:t>
      </w:r>
      <w:r>
        <w:rPr>
          <w:spacing w:val="80"/>
        </w:rPr>
        <w:t xml:space="preserve">  </w:t>
      </w:r>
      <w:r>
        <w:t>Василия</w:t>
      </w:r>
      <w:r>
        <w:rPr>
          <w:spacing w:val="80"/>
        </w:rPr>
        <w:t xml:space="preserve">  </w:t>
      </w:r>
      <w:r>
        <w:t>Шуйского</w:t>
      </w:r>
      <w:r>
        <w:rPr>
          <w:spacing w:val="80"/>
        </w:rPr>
        <w:t xml:space="preserve">  </w:t>
      </w:r>
      <w:r>
        <w:t>и</w:t>
      </w:r>
      <w:r>
        <w:rPr>
          <w:spacing w:val="80"/>
        </w:rPr>
        <w:t xml:space="preserve">  </w:t>
      </w:r>
      <w:r>
        <w:t>переход</w:t>
      </w:r>
      <w:r>
        <w:rPr>
          <w:spacing w:val="80"/>
        </w:rPr>
        <w:t xml:space="preserve">  </w:t>
      </w:r>
      <w:r>
        <w:t>власти</w:t>
      </w:r>
      <w:r>
        <w:rPr>
          <w:spacing w:val="80"/>
        </w:rPr>
        <w:t xml:space="preserve">  </w:t>
      </w:r>
      <w:r>
        <w:t>к</w:t>
      </w:r>
      <w:r>
        <w:rPr>
          <w:spacing w:val="80"/>
        </w:rPr>
        <w:t xml:space="preserve">  </w:t>
      </w:r>
      <w:r>
        <w:t>Семибоярщине.</w:t>
      </w:r>
      <w:r>
        <w:rPr>
          <w:spacing w:val="80"/>
        </w:rPr>
        <w:t xml:space="preserve">  </w:t>
      </w:r>
      <w:r>
        <w:t>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30070" w:rsidRDefault="007A032F" w:rsidP="00D07F83">
      <w:pPr>
        <w:pStyle w:val="a3"/>
        <w:tabs>
          <w:tab w:val="left" w:pos="1793"/>
          <w:tab w:val="left" w:pos="3691"/>
          <w:tab w:val="left" w:pos="5714"/>
          <w:tab w:val="left" w:pos="8060"/>
          <w:tab w:val="left" w:pos="10200"/>
        </w:tabs>
        <w:spacing w:before="1" w:line="360" w:lineRule="auto"/>
        <w:ind w:left="459" w:right="155" w:firstLine="708"/>
        <w:jc w:val="left"/>
      </w:pPr>
      <w:r>
        <w:t>Окончание</w:t>
      </w:r>
      <w:r>
        <w:rPr>
          <w:spacing w:val="-15"/>
        </w:rPr>
        <w:t xml:space="preserve"> </w:t>
      </w:r>
      <w:r>
        <w:t>Смуты.</w:t>
      </w:r>
      <w:r>
        <w:rPr>
          <w:spacing w:val="-15"/>
        </w:rPr>
        <w:t xml:space="preserve"> </w:t>
      </w:r>
      <w:r>
        <w:t>Земский</w:t>
      </w:r>
      <w:r>
        <w:rPr>
          <w:spacing w:val="-15"/>
        </w:rPr>
        <w:t xml:space="preserve"> </w:t>
      </w:r>
      <w:r>
        <w:t>собор</w:t>
      </w:r>
      <w:r>
        <w:rPr>
          <w:spacing w:val="-15"/>
        </w:rPr>
        <w:t xml:space="preserve"> </w:t>
      </w:r>
      <w:r>
        <w:t>1613</w:t>
      </w:r>
      <w:r>
        <w:rPr>
          <w:spacing w:val="-15"/>
        </w:rPr>
        <w:t xml:space="preserve"> </w:t>
      </w:r>
      <w:r>
        <w:t>г.</w:t>
      </w:r>
      <w:r>
        <w:rPr>
          <w:spacing w:val="-15"/>
        </w:rPr>
        <w:t xml:space="preserve"> </w:t>
      </w:r>
      <w:r>
        <w:t>и</w:t>
      </w:r>
      <w:r>
        <w:rPr>
          <w:spacing w:val="-15"/>
        </w:rPr>
        <w:t xml:space="preserve"> </w:t>
      </w:r>
      <w:r>
        <w:t>его</w:t>
      </w:r>
      <w:r>
        <w:rPr>
          <w:spacing w:val="-15"/>
        </w:rPr>
        <w:t xml:space="preserve"> </w:t>
      </w:r>
      <w:r>
        <w:t>роль</w:t>
      </w:r>
      <w:r>
        <w:rPr>
          <w:spacing w:val="-15"/>
        </w:rPr>
        <w:t xml:space="preserve"> </w:t>
      </w:r>
      <w:r>
        <w:t>в</w:t>
      </w:r>
      <w:r>
        <w:rPr>
          <w:spacing w:val="-15"/>
        </w:rPr>
        <w:t xml:space="preserve"> </w:t>
      </w:r>
      <w:r>
        <w:t>укреплении</w:t>
      </w:r>
      <w:r>
        <w:rPr>
          <w:spacing w:val="-15"/>
        </w:rPr>
        <w:t xml:space="preserve"> </w:t>
      </w:r>
      <w:r>
        <w:t>государственности.</w:t>
      </w:r>
      <w:r>
        <w:rPr>
          <w:spacing w:val="-15"/>
        </w:rPr>
        <w:t xml:space="preserve"> </w:t>
      </w:r>
      <w:r>
        <w:t xml:space="preserve">Избрание </w:t>
      </w:r>
      <w:r>
        <w:rPr>
          <w:spacing w:val="-6"/>
        </w:rPr>
        <w:t>на</w:t>
      </w:r>
      <w:r>
        <w:tab/>
      </w:r>
      <w:r>
        <w:rPr>
          <w:spacing w:val="-2"/>
        </w:rPr>
        <w:t>царство</w:t>
      </w:r>
      <w:r>
        <w:tab/>
      </w:r>
      <w:r>
        <w:rPr>
          <w:spacing w:val="-2"/>
        </w:rPr>
        <w:t>Михаила</w:t>
      </w:r>
      <w:r>
        <w:tab/>
      </w:r>
      <w:r>
        <w:rPr>
          <w:spacing w:val="-2"/>
        </w:rPr>
        <w:t>Фёдоровича</w:t>
      </w:r>
      <w:r>
        <w:tab/>
      </w:r>
      <w:r>
        <w:rPr>
          <w:spacing w:val="-2"/>
        </w:rPr>
        <w:t>Романова.</w:t>
      </w:r>
      <w:r>
        <w:tab/>
      </w:r>
      <w:r>
        <w:rPr>
          <w:spacing w:val="-2"/>
        </w:rPr>
        <w:t xml:space="preserve">Борьба </w:t>
      </w:r>
      <w:r>
        <w:t>с</w:t>
      </w:r>
      <w:r>
        <w:rPr>
          <w:spacing w:val="80"/>
        </w:rPr>
        <w:t xml:space="preserve">   </w:t>
      </w:r>
      <w:r>
        <w:t>казачьими</w:t>
      </w:r>
      <w:r>
        <w:rPr>
          <w:spacing w:val="80"/>
        </w:rPr>
        <w:t xml:space="preserve">   </w:t>
      </w:r>
      <w:r>
        <w:t>выступлениями</w:t>
      </w:r>
      <w:r>
        <w:rPr>
          <w:spacing w:val="80"/>
        </w:rPr>
        <w:t xml:space="preserve">   </w:t>
      </w:r>
      <w:r>
        <w:t>против</w:t>
      </w:r>
      <w:r>
        <w:rPr>
          <w:spacing w:val="80"/>
        </w:rPr>
        <w:t xml:space="preserve">   </w:t>
      </w:r>
      <w:r>
        <w:t>центральной</w:t>
      </w:r>
      <w:r>
        <w:rPr>
          <w:spacing w:val="80"/>
        </w:rPr>
        <w:t xml:space="preserve">   </w:t>
      </w:r>
      <w:r>
        <w:t>власти.</w:t>
      </w:r>
      <w:r>
        <w:rPr>
          <w:spacing w:val="80"/>
        </w:rPr>
        <w:t xml:space="preserve">   </w:t>
      </w:r>
      <w:r>
        <w:t>Столбовский</w:t>
      </w:r>
      <w:r>
        <w:rPr>
          <w:spacing w:val="80"/>
        </w:rPr>
        <w:t xml:space="preserve">   </w:t>
      </w:r>
      <w:r>
        <w:t>мир</w:t>
      </w:r>
      <w:r>
        <w:rPr>
          <w:spacing w:val="40"/>
        </w:rPr>
        <w:t xml:space="preserve"> </w:t>
      </w:r>
      <w: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30070" w:rsidRDefault="007A032F" w:rsidP="00D07F83">
      <w:pPr>
        <w:pStyle w:val="a3"/>
        <w:spacing w:before="1"/>
        <w:ind w:left="1168"/>
        <w:jc w:val="left"/>
      </w:pPr>
      <w:r>
        <w:t>Россия</w:t>
      </w:r>
      <w:r>
        <w:rPr>
          <w:spacing w:val="-3"/>
        </w:rPr>
        <w:t xml:space="preserve"> </w:t>
      </w:r>
      <w:r>
        <w:t>в</w:t>
      </w:r>
      <w:r>
        <w:rPr>
          <w:spacing w:val="-3"/>
        </w:rPr>
        <w:t xml:space="preserve"> </w:t>
      </w:r>
      <w:r>
        <w:t>XVII</w:t>
      </w:r>
      <w:r>
        <w:rPr>
          <w:spacing w:val="-6"/>
        </w:rPr>
        <w:t xml:space="preserve"> </w:t>
      </w:r>
      <w:r>
        <w:rPr>
          <w:spacing w:val="-5"/>
        </w:rPr>
        <w:t>в.</w:t>
      </w:r>
    </w:p>
    <w:p w:rsidR="00A30070" w:rsidRDefault="007A032F" w:rsidP="00D07F83">
      <w:pPr>
        <w:pStyle w:val="a3"/>
        <w:spacing w:before="137" w:line="360" w:lineRule="auto"/>
        <w:ind w:left="459" w:right="158" w:firstLine="708"/>
        <w:jc w:val="left"/>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30070" w:rsidRDefault="007A032F" w:rsidP="00D07F83">
      <w:pPr>
        <w:pStyle w:val="a3"/>
        <w:spacing w:before="1" w:line="360" w:lineRule="auto"/>
        <w:ind w:right="154" w:firstLine="708"/>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w:t>
      </w:r>
      <w:r>
        <w:rPr>
          <w:spacing w:val="-15"/>
        </w:rPr>
        <w:t xml:space="preserve"> </w:t>
      </w:r>
      <w:r>
        <w:t>в</w:t>
      </w:r>
      <w:r>
        <w:rPr>
          <w:spacing w:val="-15"/>
        </w:rPr>
        <w:t xml:space="preserve"> </w:t>
      </w:r>
      <w:r>
        <w:t>уездах</w:t>
      </w:r>
      <w:r>
        <w:rPr>
          <w:spacing w:val="-14"/>
        </w:rPr>
        <w:t xml:space="preserve"> </w:t>
      </w:r>
      <w:r>
        <w:t>и</w:t>
      </w:r>
      <w:r>
        <w:rPr>
          <w:spacing w:val="-15"/>
        </w:rPr>
        <w:t xml:space="preserve"> </w:t>
      </w:r>
      <w:r>
        <w:t>постепенная</w:t>
      </w:r>
      <w:r>
        <w:rPr>
          <w:spacing w:val="-15"/>
        </w:rPr>
        <w:t xml:space="preserve"> </w:t>
      </w:r>
      <w:r>
        <w:t>ликвидация</w:t>
      </w:r>
      <w:r>
        <w:rPr>
          <w:spacing w:val="-15"/>
        </w:rPr>
        <w:t xml:space="preserve"> </w:t>
      </w:r>
      <w:r>
        <w:t>земского</w:t>
      </w:r>
      <w:r>
        <w:rPr>
          <w:spacing w:val="-15"/>
        </w:rPr>
        <w:t xml:space="preserve"> </w:t>
      </w:r>
      <w:r>
        <w:t>самоуправления.</w:t>
      </w:r>
      <w:r>
        <w:rPr>
          <w:spacing w:val="-15"/>
        </w:rPr>
        <w:t xml:space="preserve"> </w:t>
      </w:r>
      <w:r>
        <w:t>Затухание</w:t>
      </w:r>
      <w:r>
        <w:rPr>
          <w:spacing w:val="-15"/>
        </w:rPr>
        <w:t xml:space="preserve"> </w:t>
      </w:r>
      <w:r>
        <w:t>деятельности</w:t>
      </w:r>
      <w:r>
        <w:rPr>
          <w:spacing w:val="-14"/>
        </w:rPr>
        <w:t xml:space="preserve"> </w:t>
      </w:r>
      <w:r>
        <w:t>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30070" w:rsidRDefault="007A032F" w:rsidP="00D07F83">
      <w:pPr>
        <w:pStyle w:val="a3"/>
        <w:spacing w:line="360" w:lineRule="auto"/>
        <w:ind w:left="459" w:right="157" w:firstLine="708"/>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30070" w:rsidRDefault="007A032F" w:rsidP="00D07F83">
      <w:pPr>
        <w:pStyle w:val="a3"/>
        <w:spacing w:before="1" w:line="360" w:lineRule="auto"/>
        <w:ind w:left="459" w:right="155" w:firstLine="708"/>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w:t>
      </w:r>
      <w:r>
        <w:rPr>
          <w:spacing w:val="-1"/>
        </w:rPr>
        <w:t xml:space="preserve"> </w:t>
      </w:r>
      <w:r>
        <w:t>1654 г. Медный бунт. Побеги крестьян</w:t>
      </w:r>
      <w:r>
        <w:rPr>
          <w:spacing w:val="-2"/>
        </w:rPr>
        <w:t xml:space="preserve"> </w:t>
      </w:r>
      <w:r>
        <w:t>на</w:t>
      </w:r>
      <w:r>
        <w:rPr>
          <w:spacing w:val="-1"/>
        </w:rPr>
        <w:t xml:space="preserve"> </w:t>
      </w:r>
      <w:r>
        <w:t>Дон и в Сибирь. Восстание Степана Разина.</w:t>
      </w:r>
    </w:p>
    <w:p w:rsidR="00A30070" w:rsidRDefault="007A032F" w:rsidP="00D07F83">
      <w:pPr>
        <w:pStyle w:val="a3"/>
        <w:spacing w:before="1" w:line="360" w:lineRule="auto"/>
        <w:ind w:left="459" w:right="160" w:firstLine="708"/>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w:t>
      </w:r>
      <w:r>
        <w:rPr>
          <w:spacing w:val="80"/>
          <w:w w:val="150"/>
        </w:rPr>
        <w:t xml:space="preserve"> </w:t>
      </w:r>
      <w:r>
        <w:t>Речи</w:t>
      </w:r>
      <w:r>
        <w:rPr>
          <w:spacing w:val="80"/>
          <w:w w:val="150"/>
        </w:rPr>
        <w:t xml:space="preserve"> </w:t>
      </w:r>
      <w:r>
        <w:t>Посполитой:</w:t>
      </w:r>
      <w:r>
        <w:rPr>
          <w:spacing w:val="80"/>
          <w:w w:val="150"/>
        </w:rPr>
        <w:t xml:space="preserve"> </w:t>
      </w:r>
      <w:r>
        <w:t>противодействие</w:t>
      </w:r>
      <w:r>
        <w:rPr>
          <w:spacing w:val="80"/>
          <w:w w:val="150"/>
        </w:rPr>
        <w:t xml:space="preserve"> </w:t>
      </w:r>
      <w:r>
        <w:t>полонизации,</w:t>
      </w:r>
      <w:r>
        <w:rPr>
          <w:spacing w:val="80"/>
          <w:w w:val="150"/>
        </w:rPr>
        <w:t xml:space="preserve"> </w:t>
      </w:r>
      <w:r>
        <w:t>распространению</w:t>
      </w:r>
      <w:r>
        <w:rPr>
          <w:spacing w:val="80"/>
          <w:w w:val="150"/>
        </w:rPr>
        <w:t xml:space="preserve"> </w:t>
      </w:r>
      <w:r>
        <w:t>католичества.</w:t>
      </w:r>
    </w:p>
    <w:p w:rsidR="00A30070" w:rsidRDefault="007A032F" w:rsidP="00D07F83">
      <w:pPr>
        <w:pStyle w:val="a3"/>
        <w:spacing w:line="275" w:lineRule="exact"/>
        <w:ind w:left="459"/>
        <w:jc w:val="left"/>
      </w:pPr>
      <w:r>
        <w:rPr>
          <w:spacing w:val="-2"/>
        </w:rPr>
        <w:t>Контакты</w:t>
      </w:r>
    </w:p>
    <w:p w:rsidR="00A30070" w:rsidRDefault="007A032F" w:rsidP="00D07F83">
      <w:pPr>
        <w:pStyle w:val="a3"/>
        <w:spacing w:before="137"/>
        <w:ind w:left="459"/>
        <w:jc w:val="left"/>
      </w:pPr>
      <w:r>
        <w:t>с</w:t>
      </w:r>
      <w:r>
        <w:rPr>
          <w:spacing w:val="39"/>
        </w:rPr>
        <w:t xml:space="preserve"> </w:t>
      </w:r>
      <w:r>
        <w:t>Запорожской</w:t>
      </w:r>
      <w:r>
        <w:rPr>
          <w:spacing w:val="43"/>
        </w:rPr>
        <w:t xml:space="preserve"> </w:t>
      </w:r>
      <w:r>
        <w:t>Сечью.</w:t>
      </w:r>
      <w:r>
        <w:rPr>
          <w:spacing w:val="43"/>
        </w:rPr>
        <w:t xml:space="preserve"> </w:t>
      </w:r>
      <w:r>
        <w:t>Восстание</w:t>
      </w:r>
      <w:r>
        <w:rPr>
          <w:spacing w:val="41"/>
        </w:rPr>
        <w:t xml:space="preserve"> </w:t>
      </w:r>
      <w:r>
        <w:t>Богдана</w:t>
      </w:r>
      <w:r>
        <w:rPr>
          <w:spacing w:val="42"/>
        </w:rPr>
        <w:t xml:space="preserve"> </w:t>
      </w:r>
      <w:r>
        <w:t>Хмельницкого.</w:t>
      </w:r>
      <w:r>
        <w:rPr>
          <w:spacing w:val="42"/>
        </w:rPr>
        <w:t xml:space="preserve"> </w:t>
      </w:r>
      <w:r>
        <w:t>Переяславская</w:t>
      </w:r>
      <w:r>
        <w:rPr>
          <w:spacing w:val="43"/>
        </w:rPr>
        <w:t xml:space="preserve"> </w:t>
      </w:r>
      <w:r>
        <w:t>рада.</w:t>
      </w:r>
      <w:r>
        <w:rPr>
          <w:spacing w:val="42"/>
        </w:rPr>
        <w:t xml:space="preserve"> </w:t>
      </w:r>
      <w:r>
        <w:t>Вхождение</w:t>
      </w:r>
      <w:r>
        <w:rPr>
          <w:spacing w:val="44"/>
        </w:rPr>
        <w:t xml:space="preserve"> </w:t>
      </w:r>
      <w:r>
        <w:rPr>
          <w:spacing w:val="-2"/>
        </w:rPr>
        <w:t>земель</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tabs>
          <w:tab w:val="left" w:pos="1853"/>
          <w:tab w:val="left" w:pos="3950"/>
          <w:tab w:val="left" w:pos="4718"/>
          <w:tab w:val="left" w:pos="6030"/>
          <w:tab w:val="left" w:pos="7469"/>
          <w:tab w:val="left" w:pos="8767"/>
          <w:tab w:val="left" w:pos="10086"/>
        </w:tabs>
        <w:spacing w:before="79" w:line="360" w:lineRule="auto"/>
        <w:ind w:left="459" w:right="155"/>
        <w:jc w:val="left"/>
      </w:pPr>
      <w:r>
        <w:rPr>
          <w:spacing w:val="-2"/>
        </w:rPr>
        <w:lastRenderedPageBreak/>
        <w:t>Войска</w:t>
      </w:r>
      <w:r>
        <w:tab/>
      </w:r>
      <w:r>
        <w:rPr>
          <w:spacing w:val="-2"/>
        </w:rPr>
        <w:t>Запорожского</w:t>
      </w:r>
      <w:r>
        <w:tab/>
      </w:r>
      <w:r>
        <w:rPr>
          <w:spacing w:val="-10"/>
        </w:rPr>
        <w:t>в</w:t>
      </w:r>
      <w:r>
        <w:tab/>
      </w:r>
      <w:r>
        <w:rPr>
          <w:spacing w:val="-2"/>
        </w:rPr>
        <w:t>состав</w:t>
      </w:r>
      <w:r>
        <w:tab/>
      </w:r>
      <w:r>
        <w:rPr>
          <w:spacing w:val="-2"/>
        </w:rPr>
        <w:t>России.</w:t>
      </w:r>
      <w:r>
        <w:tab/>
      </w:r>
      <w:r>
        <w:rPr>
          <w:spacing w:val="-2"/>
        </w:rPr>
        <w:t>Война</w:t>
      </w:r>
      <w:r>
        <w:tab/>
      </w:r>
      <w:r>
        <w:rPr>
          <w:spacing w:val="-2"/>
        </w:rPr>
        <w:t>между</w:t>
      </w:r>
      <w:r>
        <w:tab/>
      </w:r>
      <w:r>
        <w:rPr>
          <w:spacing w:val="-2"/>
        </w:rPr>
        <w:t xml:space="preserve">Россией </w:t>
      </w:r>
      <w:r>
        <w:t>и Речью Посполитой 1654-1667 гг. Андрусовское перемирие. Русско-шведская война 1656-1658 гг. и её результаты. Укрепление южных рубежей.</w:t>
      </w:r>
    </w:p>
    <w:p w:rsidR="00A30070" w:rsidRDefault="007A032F" w:rsidP="00D07F83">
      <w:pPr>
        <w:pStyle w:val="a3"/>
        <w:spacing w:line="275" w:lineRule="exact"/>
        <w:ind w:left="1168"/>
        <w:jc w:val="left"/>
      </w:pPr>
      <w:r>
        <w:t>Белгородская</w:t>
      </w:r>
      <w:r>
        <w:rPr>
          <w:spacing w:val="-13"/>
        </w:rPr>
        <w:t xml:space="preserve"> </w:t>
      </w:r>
      <w:r>
        <w:t>засечная</w:t>
      </w:r>
      <w:r>
        <w:rPr>
          <w:spacing w:val="-8"/>
        </w:rPr>
        <w:t xml:space="preserve"> </w:t>
      </w:r>
      <w:r>
        <w:t>черта.</w:t>
      </w:r>
      <w:r>
        <w:rPr>
          <w:spacing w:val="-11"/>
        </w:rPr>
        <w:t xml:space="preserve"> </w:t>
      </w:r>
      <w:r>
        <w:t>Конфликты</w:t>
      </w:r>
      <w:r>
        <w:rPr>
          <w:spacing w:val="-10"/>
        </w:rPr>
        <w:t xml:space="preserve"> </w:t>
      </w:r>
      <w:r>
        <w:t>с</w:t>
      </w:r>
      <w:r>
        <w:rPr>
          <w:spacing w:val="-11"/>
        </w:rPr>
        <w:t xml:space="preserve"> </w:t>
      </w:r>
      <w:r>
        <w:t>Османской</w:t>
      </w:r>
      <w:r>
        <w:rPr>
          <w:spacing w:val="-10"/>
        </w:rPr>
        <w:t xml:space="preserve"> </w:t>
      </w:r>
      <w:r>
        <w:t>империей.</w:t>
      </w:r>
      <w:r>
        <w:rPr>
          <w:spacing w:val="-11"/>
        </w:rPr>
        <w:t xml:space="preserve"> </w:t>
      </w:r>
      <w:r>
        <w:t>«Азовское</w:t>
      </w:r>
      <w:r>
        <w:rPr>
          <w:spacing w:val="-12"/>
        </w:rPr>
        <w:t xml:space="preserve"> </w:t>
      </w:r>
      <w:r>
        <w:t>осадное</w:t>
      </w:r>
      <w:r>
        <w:rPr>
          <w:spacing w:val="-11"/>
        </w:rPr>
        <w:t xml:space="preserve"> </w:t>
      </w:r>
      <w:r>
        <w:rPr>
          <w:spacing w:val="-2"/>
        </w:rPr>
        <w:t>сидение».</w:t>
      </w:r>
    </w:p>
    <w:p w:rsidR="00A30070" w:rsidRDefault="007A032F" w:rsidP="00D07F83">
      <w:pPr>
        <w:pStyle w:val="a3"/>
        <w:tabs>
          <w:tab w:val="left" w:pos="4957"/>
          <w:tab w:val="left" w:pos="9517"/>
        </w:tabs>
        <w:spacing w:before="139" w:line="360" w:lineRule="auto"/>
        <w:ind w:left="459" w:right="156"/>
        <w:jc w:val="left"/>
      </w:pPr>
      <w:r>
        <w:t xml:space="preserve">«Чигиринская война» и Бахчисарайский мирный договор. Отношения России со странами Западной </w:t>
      </w:r>
      <w:r>
        <w:rPr>
          <w:spacing w:val="-2"/>
        </w:rPr>
        <w:t>Европы.</w:t>
      </w:r>
      <w:r>
        <w:tab/>
      </w:r>
      <w:r>
        <w:rPr>
          <w:spacing w:val="-2"/>
        </w:rPr>
        <w:t>Военные</w:t>
      </w:r>
      <w:r>
        <w:tab/>
      </w:r>
      <w:r>
        <w:rPr>
          <w:spacing w:val="-2"/>
        </w:rPr>
        <w:t xml:space="preserve">столкновения </w:t>
      </w:r>
      <w:r>
        <w:t>с маньчжурами и империей Цин (Китаем).</w:t>
      </w:r>
    </w:p>
    <w:p w:rsidR="00A30070" w:rsidRDefault="007A032F" w:rsidP="00D07F83">
      <w:pPr>
        <w:pStyle w:val="a3"/>
        <w:tabs>
          <w:tab w:val="left" w:pos="5234"/>
          <w:tab w:val="left" w:pos="9951"/>
        </w:tabs>
        <w:spacing w:line="360" w:lineRule="auto"/>
        <w:ind w:left="459" w:right="156" w:firstLine="708"/>
        <w:jc w:val="left"/>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w:t>
      </w:r>
      <w:r>
        <w:rPr>
          <w:spacing w:val="-2"/>
        </w:rPr>
        <w:t>Походы</w:t>
      </w:r>
      <w:r>
        <w:tab/>
      </w:r>
      <w:r>
        <w:rPr>
          <w:spacing w:val="-2"/>
        </w:rPr>
        <w:t>Ерофея</w:t>
      </w:r>
      <w:r>
        <w:tab/>
      </w:r>
      <w:r>
        <w:rPr>
          <w:spacing w:val="-2"/>
        </w:rPr>
        <w:t xml:space="preserve">Хабарова </w:t>
      </w:r>
      <w:r>
        <w:t>и</w:t>
      </w:r>
      <w:r>
        <w:rPr>
          <w:spacing w:val="72"/>
          <w:w w:val="150"/>
        </w:rPr>
        <w:t xml:space="preserve">  </w:t>
      </w:r>
      <w:r>
        <w:t>Василия</w:t>
      </w:r>
      <w:r>
        <w:rPr>
          <w:spacing w:val="71"/>
          <w:w w:val="150"/>
        </w:rPr>
        <w:t xml:space="preserve">  </w:t>
      </w:r>
      <w:r>
        <w:t>Пояркова</w:t>
      </w:r>
      <w:r>
        <w:rPr>
          <w:spacing w:val="71"/>
          <w:w w:val="150"/>
        </w:rPr>
        <w:t xml:space="preserve">  </w:t>
      </w:r>
      <w:r>
        <w:t>и</w:t>
      </w:r>
      <w:r>
        <w:rPr>
          <w:spacing w:val="72"/>
          <w:w w:val="150"/>
        </w:rPr>
        <w:t xml:space="preserve">  </w:t>
      </w:r>
      <w:r>
        <w:t>исследование</w:t>
      </w:r>
      <w:r>
        <w:rPr>
          <w:spacing w:val="71"/>
          <w:w w:val="150"/>
        </w:rPr>
        <w:t xml:space="preserve">  </w:t>
      </w:r>
      <w:r>
        <w:t>бассейна</w:t>
      </w:r>
      <w:r>
        <w:rPr>
          <w:spacing w:val="71"/>
          <w:w w:val="150"/>
        </w:rPr>
        <w:t xml:space="preserve">  </w:t>
      </w:r>
      <w:r>
        <w:t>реки</w:t>
      </w:r>
      <w:r>
        <w:rPr>
          <w:spacing w:val="73"/>
          <w:w w:val="150"/>
        </w:rPr>
        <w:t xml:space="preserve">  </w:t>
      </w:r>
      <w:r>
        <w:t>Амур.</w:t>
      </w:r>
      <w:r>
        <w:rPr>
          <w:spacing w:val="71"/>
          <w:w w:val="150"/>
        </w:rPr>
        <w:t xml:space="preserve">  </w:t>
      </w:r>
      <w:r>
        <w:t>Освоение</w:t>
      </w:r>
      <w:r>
        <w:rPr>
          <w:spacing w:val="71"/>
          <w:w w:val="150"/>
        </w:rPr>
        <w:t xml:space="preserve">  </w:t>
      </w:r>
      <w:r>
        <w:t>Поволжья и</w:t>
      </w:r>
      <w:r>
        <w:rPr>
          <w:spacing w:val="80"/>
          <w:w w:val="150"/>
        </w:rPr>
        <w:t xml:space="preserve">  </w:t>
      </w:r>
      <w:r>
        <w:t>Сибири.</w:t>
      </w:r>
      <w:r>
        <w:rPr>
          <w:spacing w:val="80"/>
          <w:w w:val="150"/>
        </w:rPr>
        <w:t xml:space="preserve">  </w:t>
      </w:r>
      <w:r>
        <w:t>Калмыцкое</w:t>
      </w:r>
      <w:r>
        <w:rPr>
          <w:spacing w:val="80"/>
          <w:w w:val="150"/>
        </w:rPr>
        <w:t xml:space="preserve">  </w:t>
      </w:r>
      <w:r>
        <w:t>ханство.</w:t>
      </w:r>
      <w:r>
        <w:rPr>
          <w:spacing w:val="80"/>
          <w:w w:val="150"/>
        </w:rPr>
        <w:t xml:space="preserve">  </w:t>
      </w:r>
      <w:r>
        <w:t>Ясачное</w:t>
      </w:r>
      <w:r>
        <w:rPr>
          <w:spacing w:val="80"/>
          <w:w w:val="150"/>
        </w:rPr>
        <w:t xml:space="preserve">  </w:t>
      </w:r>
      <w:r>
        <w:t>налогообложение.</w:t>
      </w:r>
      <w:r>
        <w:rPr>
          <w:spacing w:val="80"/>
          <w:w w:val="150"/>
        </w:rPr>
        <w:t xml:space="preserve">  </w:t>
      </w:r>
      <w:r>
        <w:t>Переселение</w:t>
      </w:r>
      <w:r>
        <w:rPr>
          <w:spacing w:val="80"/>
          <w:w w:val="150"/>
        </w:rPr>
        <w:t xml:space="preserve">  </w:t>
      </w:r>
      <w:r>
        <w:t>русских на новые земли. Миссионерство и христианизация. Межэтнические отношения. Формирование многонациональной элиты.</w:t>
      </w:r>
    </w:p>
    <w:p w:rsidR="00A30070" w:rsidRDefault="007A032F" w:rsidP="00D07F83">
      <w:pPr>
        <w:pStyle w:val="a3"/>
        <w:spacing w:before="1"/>
        <w:ind w:left="1168"/>
        <w:jc w:val="left"/>
      </w:pPr>
      <w:r>
        <w:t>Культурное</w:t>
      </w:r>
      <w:r>
        <w:rPr>
          <w:spacing w:val="-9"/>
        </w:rPr>
        <w:t xml:space="preserve"> </w:t>
      </w:r>
      <w:r>
        <w:t>пространство</w:t>
      </w:r>
      <w:r>
        <w:rPr>
          <w:spacing w:val="-7"/>
        </w:rPr>
        <w:t xml:space="preserve"> </w:t>
      </w:r>
      <w:r>
        <w:t>XVI–XVII</w:t>
      </w:r>
      <w:r>
        <w:rPr>
          <w:spacing w:val="-10"/>
        </w:rPr>
        <w:t xml:space="preserve"> </w:t>
      </w:r>
      <w:r>
        <w:rPr>
          <w:spacing w:val="-5"/>
        </w:rPr>
        <w:t>вв.</w:t>
      </w:r>
    </w:p>
    <w:p w:rsidR="00A30070" w:rsidRDefault="007A032F" w:rsidP="00D07F83">
      <w:pPr>
        <w:pStyle w:val="a3"/>
        <w:spacing w:before="137" w:line="360" w:lineRule="auto"/>
        <w:ind w:left="459" w:right="157" w:firstLine="708"/>
        <w:jc w:val="left"/>
      </w:pPr>
      <w:r>
        <w:rPr>
          <w:spacing w:val="-2"/>
        </w:rPr>
        <w:t>Изменения</w:t>
      </w:r>
      <w:r>
        <w:rPr>
          <w:spacing w:val="-15"/>
        </w:rPr>
        <w:t xml:space="preserve"> </w:t>
      </w:r>
      <w:r>
        <w:rPr>
          <w:spacing w:val="-2"/>
        </w:rPr>
        <w:t>в</w:t>
      </w:r>
      <w:r>
        <w:rPr>
          <w:spacing w:val="-13"/>
        </w:rPr>
        <w:t xml:space="preserve"> </w:t>
      </w:r>
      <w:r>
        <w:rPr>
          <w:spacing w:val="-2"/>
        </w:rPr>
        <w:t>картине</w:t>
      </w:r>
      <w:r>
        <w:rPr>
          <w:spacing w:val="-13"/>
        </w:rPr>
        <w:t xml:space="preserve"> </w:t>
      </w:r>
      <w:r>
        <w:rPr>
          <w:spacing w:val="-2"/>
        </w:rPr>
        <w:t>мира</w:t>
      </w:r>
      <w:r>
        <w:rPr>
          <w:spacing w:val="-13"/>
        </w:rPr>
        <w:t xml:space="preserve"> </w:t>
      </w:r>
      <w:r>
        <w:rPr>
          <w:spacing w:val="-2"/>
        </w:rPr>
        <w:t>человека</w:t>
      </w:r>
      <w:r>
        <w:rPr>
          <w:spacing w:val="-13"/>
        </w:rPr>
        <w:t xml:space="preserve"> </w:t>
      </w:r>
      <w:r>
        <w:rPr>
          <w:spacing w:val="-2"/>
        </w:rPr>
        <w:t>в</w:t>
      </w:r>
      <w:r>
        <w:rPr>
          <w:spacing w:val="-13"/>
        </w:rPr>
        <w:t xml:space="preserve"> </w:t>
      </w:r>
      <w:r>
        <w:rPr>
          <w:spacing w:val="-2"/>
        </w:rPr>
        <w:t>XVI‒XVII</w:t>
      </w:r>
      <w:r>
        <w:rPr>
          <w:spacing w:val="-13"/>
        </w:rPr>
        <w:t xml:space="preserve"> </w:t>
      </w:r>
      <w:r>
        <w:rPr>
          <w:spacing w:val="-2"/>
        </w:rPr>
        <w:t>вв.</w:t>
      </w:r>
      <w:r>
        <w:rPr>
          <w:spacing w:val="-13"/>
        </w:rPr>
        <w:t xml:space="preserve"> </w:t>
      </w:r>
      <w:r>
        <w:rPr>
          <w:spacing w:val="-2"/>
        </w:rPr>
        <w:t>и</w:t>
      </w:r>
      <w:r>
        <w:rPr>
          <w:spacing w:val="-13"/>
        </w:rPr>
        <w:t xml:space="preserve"> </w:t>
      </w:r>
      <w:r>
        <w:rPr>
          <w:spacing w:val="-2"/>
        </w:rPr>
        <w:t>повседневная</w:t>
      </w:r>
      <w:r>
        <w:rPr>
          <w:spacing w:val="-13"/>
        </w:rPr>
        <w:t xml:space="preserve"> </w:t>
      </w:r>
      <w:r>
        <w:rPr>
          <w:spacing w:val="-2"/>
        </w:rPr>
        <w:t>жизнь.</w:t>
      </w:r>
      <w:r>
        <w:rPr>
          <w:spacing w:val="-13"/>
        </w:rPr>
        <w:t xml:space="preserve"> </w:t>
      </w:r>
      <w:r>
        <w:rPr>
          <w:spacing w:val="-2"/>
        </w:rPr>
        <w:t>Жилище</w:t>
      </w:r>
      <w:r>
        <w:rPr>
          <w:spacing w:val="-13"/>
        </w:rPr>
        <w:t xml:space="preserve"> </w:t>
      </w:r>
      <w:r>
        <w:rPr>
          <w:spacing w:val="-2"/>
        </w:rPr>
        <w:t>и</w:t>
      </w:r>
      <w:r>
        <w:rPr>
          <w:spacing w:val="-13"/>
        </w:rPr>
        <w:t xml:space="preserve"> </w:t>
      </w:r>
      <w:r>
        <w:rPr>
          <w:spacing w:val="-2"/>
        </w:rPr>
        <w:t xml:space="preserve">предметы </w:t>
      </w:r>
      <w:r>
        <w:t>быта. Семья и семейные отношения. Религия и суеверия. Проникновение элементов европейской культуры в быт высших слоёв населения страны.</w:t>
      </w:r>
    </w:p>
    <w:p w:rsidR="00A30070" w:rsidRDefault="007A032F" w:rsidP="00D07F83">
      <w:pPr>
        <w:pStyle w:val="a3"/>
        <w:spacing w:before="1" w:line="360" w:lineRule="auto"/>
        <w:ind w:left="459" w:right="153" w:firstLine="708"/>
        <w:jc w:val="left"/>
      </w:pPr>
      <w:r>
        <w:t>Архитектура. Дворцово-храмовый ансамбль Соборной площади в Москве. Шатровый стиль в архитектуре.</w:t>
      </w:r>
      <w:r>
        <w:rPr>
          <w:spacing w:val="-1"/>
        </w:rPr>
        <w:t xml:space="preserve"> </w:t>
      </w:r>
      <w:r>
        <w:t>Антонио</w:t>
      </w:r>
      <w:r>
        <w:rPr>
          <w:spacing w:val="-6"/>
        </w:rPr>
        <w:t xml:space="preserve"> </w:t>
      </w:r>
      <w:r>
        <w:t>Солари,</w:t>
      </w:r>
      <w:r>
        <w:rPr>
          <w:spacing w:val="-1"/>
        </w:rPr>
        <w:t xml:space="preserve"> </w:t>
      </w:r>
      <w:r>
        <w:t>Алевиз Фрязин,</w:t>
      </w:r>
      <w:r>
        <w:rPr>
          <w:spacing w:val="-1"/>
        </w:rPr>
        <w:t xml:space="preserve"> </w:t>
      </w:r>
      <w:r>
        <w:t>Петрок Малой.</w:t>
      </w:r>
      <w:r>
        <w:rPr>
          <w:spacing w:val="-3"/>
        </w:rPr>
        <w:t xml:space="preserve"> </w:t>
      </w:r>
      <w:r>
        <w:t>Собор</w:t>
      </w:r>
      <w:r>
        <w:rPr>
          <w:spacing w:val="-3"/>
        </w:rPr>
        <w:t xml:space="preserve"> </w:t>
      </w:r>
      <w:r>
        <w:t>Покрова</w:t>
      </w:r>
      <w:r>
        <w:rPr>
          <w:spacing w:val="-3"/>
        </w:rPr>
        <w:t xml:space="preserve"> </w:t>
      </w:r>
      <w:r>
        <w:t>на</w:t>
      </w:r>
      <w:r>
        <w:rPr>
          <w:spacing w:val="-2"/>
        </w:rPr>
        <w:t xml:space="preserve"> </w:t>
      </w:r>
      <w:r>
        <w:t>Рву.</w:t>
      </w:r>
      <w:r>
        <w:rPr>
          <w:spacing w:val="-2"/>
        </w:rPr>
        <w:t xml:space="preserve"> </w:t>
      </w:r>
      <w:r>
        <w:t xml:space="preserve">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A30070" w:rsidRDefault="007A032F" w:rsidP="00D07F83">
      <w:pPr>
        <w:pStyle w:val="a3"/>
        <w:tabs>
          <w:tab w:val="left" w:pos="5269"/>
          <w:tab w:val="left" w:pos="10247"/>
        </w:tabs>
        <w:spacing w:before="1" w:line="360" w:lineRule="auto"/>
        <w:ind w:left="459" w:right="157" w:firstLine="708"/>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w:t>
      </w:r>
      <w:r>
        <w:rPr>
          <w:spacing w:val="-8"/>
        </w:rPr>
        <w:t xml:space="preserve"> </w:t>
      </w:r>
      <w:r>
        <w:t>культуре.</w:t>
      </w:r>
      <w:r>
        <w:rPr>
          <w:spacing w:val="-10"/>
        </w:rPr>
        <w:t xml:space="preserve"> </w:t>
      </w:r>
      <w:r>
        <w:t>Симеон</w:t>
      </w:r>
      <w:r>
        <w:rPr>
          <w:spacing w:val="-8"/>
        </w:rPr>
        <w:t xml:space="preserve"> </w:t>
      </w:r>
      <w:r>
        <w:t>Полоцкий.</w:t>
      </w:r>
      <w:r>
        <w:rPr>
          <w:spacing w:val="-9"/>
        </w:rPr>
        <w:t xml:space="preserve"> </w:t>
      </w:r>
      <w:r>
        <w:t>Немецкая</w:t>
      </w:r>
      <w:r>
        <w:rPr>
          <w:spacing w:val="-9"/>
        </w:rPr>
        <w:t xml:space="preserve"> </w:t>
      </w:r>
      <w:r>
        <w:t>слобода</w:t>
      </w:r>
      <w:r>
        <w:rPr>
          <w:spacing w:val="-10"/>
        </w:rPr>
        <w:t xml:space="preserve"> </w:t>
      </w:r>
      <w:r>
        <w:t>как</w:t>
      </w:r>
      <w:r>
        <w:rPr>
          <w:spacing w:val="-9"/>
        </w:rPr>
        <w:t xml:space="preserve"> </w:t>
      </w:r>
      <w:r>
        <w:t>проводник</w:t>
      </w:r>
      <w:r>
        <w:rPr>
          <w:spacing w:val="-11"/>
        </w:rPr>
        <w:t xml:space="preserve"> </w:t>
      </w:r>
      <w:r>
        <w:t>европейского</w:t>
      </w:r>
      <w:r>
        <w:rPr>
          <w:spacing w:val="-9"/>
        </w:rPr>
        <w:t xml:space="preserve"> </w:t>
      </w:r>
      <w:r>
        <w:t xml:space="preserve">культурного </w:t>
      </w:r>
      <w:r>
        <w:rPr>
          <w:spacing w:val="-2"/>
        </w:rPr>
        <w:t>влияния.</w:t>
      </w:r>
      <w:r>
        <w:tab/>
      </w:r>
      <w:r>
        <w:rPr>
          <w:spacing w:val="-2"/>
        </w:rPr>
        <w:t>Посадская</w:t>
      </w:r>
      <w:r>
        <w:tab/>
      </w:r>
      <w:r>
        <w:rPr>
          <w:spacing w:val="-2"/>
        </w:rPr>
        <w:t xml:space="preserve">сатира </w:t>
      </w:r>
      <w:r>
        <w:t>XVII в.</w:t>
      </w:r>
    </w:p>
    <w:p w:rsidR="00A30070" w:rsidRDefault="007A032F" w:rsidP="00D07F83">
      <w:pPr>
        <w:pStyle w:val="a3"/>
        <w:spacing w:line="360" w:lineRule="auto"/>
        <w:ind w:left="459" w:right="162" w:firstLine="708"/>
        <w:jc w:val="left"/>
      </w:pPr>
      <w:r>
        <w:t>Развитие</w:t>
      </w:r>
      <w:r>
        <w:rPr>
          <w:spacing w:val="64"/>
          <w:w w:val="150"/>
        </w:rPr>
        <w:t xml:space="preserve">   </w:t>
      </w:r>
      <w:r>
        <w:t>образования</w:t>
      </w:r>
      <w:r>
        <w:rPr>
          <w:spacing w:val="65"/>
          <w:w w:val="150"/>
        </w:rPr>
        <w:t xml:space="preserve">   </w:t>
      </w:r>
      <w:r>
        <w:t>и</w:t>
      </w:r>
      <w:r>
        <w:rPr>
          <w:spacing w:val="64"/>
          <w:w w:val="150"/>
        </w:rPr>
        <w:t xml:space="preserve">   </w:t>
      </w:r>
      <w:r>
        <w:t>научных</w:t>
      </w:r>
      <w:r>
        <w:rPr>
          <w:spacing w:val="64"/>
          <w:w w:val="150"/>
        </w:rPr>
        <w:t xml:space="preserve">   </w:t>
      </w:r>
      <w:r>
        <w:t>знаний.</w:t>
      </w:r>
      <w:r>
        <w:rPr>
          <w:spacing w:val="64"/>
          <w:w w:val="150"/>
        </w:rPr>
        <w:t xml:space="preserve">   </w:t>
      </w:r>
      <w:r>
        <w:t>Школы</w:t>
      </w:r>
      <w:r>
        <w:rPr>
          <w:spacing w:val="64"/>
          <w:w w:val="150"/>
        </w:rPr>
        <w:t xml:space="preserve">   </w:t>
      </w:r>
      <w:r>
        <w:t>при</w:t>
      </w:r>
      <w:r>
        <w:rPr>
          <w:spacing w:val="65"/>
          <w:w w:val="150"/>
        </w:rPr>
        <w:t xml:space="preserve">   </w:t>
      </w:r>
      <w:r>
        <w:t>Аптекарском и Посольском приказах. «Синопсис» Иннокентия Гизеля ‒ первое учебное пособие по истории.</w:t>
      </w:r>
    </w:p>
    <w:p w:rsidR="00A30070" w:rsidRDefault="007A032F" w:rsidP="00D07F83">
      <w:pPr>
        <w:pStyle w:val="a3"/>
        <w:spacing w:line="360" w:lineRule="auto"/>
        <w:ind w:left="1168" w:right="6265"/>
        <w:jc w:val="left"/>
      </w:pPr>
      <w:r>
        <w:rPr>
          <w:spacing w:val="-6"/>
        </w:rPr>
        <w:t>Наш</w:t>
      </w:r>
      <w:r>
        <w:rPr>
          <w:spacing w:val="-9"/>
        </w:rPr>
        <w:t xml:space="preserve"> </w:t>
      </w:r>
      <w:r>
        <w:rPr>
          <w:spacing w:val="-6"/>
        </w:rPr>
        <w:t>край</w:t>
      </w:r>
      <w:r>
        <w:rPr>
          <w:spacing w:val="-9"/>
        </w:rPr>
        <w:t xml:space="preserve"> </w:t>
      </w:r>
      <w:r>
        <w:rPr>
          <w:spacing w:val="-6"/>
        </w:rPr>
        <w:t>в</w:t>
      </w:r>
      <w:r>
        <w:rPr>
          <w:spacing w:val="-9"/>
        </w:rPr>
        <w:t xml:space="preserve"> </w:t>
      </w:r>
      <w:r>
        <w:rPr>
          <w:spacing w:val="-6"/>
        </w:rPr>
        <w:t>XVI‒XVII</w:t>
      </w:r>
      <w:r>
        <w:rPr>
          <w:spacing w:val="-9"/>
        </w:rPr>
        <w:t xml:space="preserve"> </w:t>
      </w:r>
      <w:r>
        <w:rPr>
          <w:spacing w:val="-6"/>
        </w:rPr>
        <w:t xml:space="preserve">вв. </w:t>
      </w:r>
      <w:r>
        <w:rPr>
          <w:spacing w:val="-2"/>
        </w:rPr>
        <w:t>Обобщение.</w:t>
      </w:r>
    </w:p>
    <w:p w:rsidR="00A30070" w:rsidRDefault="007A032F" w:rsidP="00D07F83">
      <w:pPr>
        <w:pStyle w:val="a3"/>
        <w:ind w:left="1168"/>
        <w:jc w:val="left"/>
      </w:pPr>
      <w:r>
        <w:t>Содержание</w:t>
      </w:r>
      <w:r>
        <w:rPr>
          <w:spacing w:val="-3"/>
        </w:rPr>
        <w:t xml:space="preserve"> </w:t>
      </w:r>
      <w:r>
        <w:t>обучения</w:t>
      </w:r>
      <w:r>
        <w:rPr>
          <w:spacing w:val="-1"/>
        </w:rPr>
        <w:t xml:space="preserve"> </w:t>
      </w:r>
      <w:r>
        <w:t>в</w:t>
      </w:r>
      <w:r>
        <w:rPr>
          <w:spacing w:val="-2"/>
        </w:rPr>
        <w:t xml:space="preserve"> </w:t>
      </w:r>
      <w:r>
        <w:t>8</w:t>
      </w:r>
      <w:r>
        <w:rPr>
          <w:spacing w:val="-1"/>
        </w:rPr>
        <w:t xml:space="preserve"> </w:t>
      </w:r>
      <w:r>
        <w:rPr>
          <w:spacing w:val="-2"/>
        </w:rPr>
        <w:t>классе.</w:t>
      </w:r>
    </w:p>
    <w:p w:rsidR="00A30070" w:rsidRDefault="007A032F" w:rsidP="00D07F83">
      <w:pPr>
        <w:pStyle w:val="a3"/>
        <w:spacing w:before="139" w:line="360" w:lineRule="auto"/>
        <w:ind w:left="1168" w:right="3798"/>
        <w:jc w:val="left"/>
      </w:pPr>
      <w:r>
        <w:t>Всеобщая</w:t>
      </w:r>
      <w:r>
        <w:rPr>
          <w:spacing w:val="-7"/>
        </w:rPr>
        <w:t xml:space="preserve"> </w:t>
      </w:r>
      <w:r>
        <w:t>история.</w:t>
      </w:r>
      <w:r>
        <w:rPr>
          <w:spacing w:val="-7"/>
        </w:rPr>
        <w:t xml:space="preserve"> </w:t>
      </w:r>
      <w:r>
        <w:t>История</w:t>
      </w:r>
      <w:r>
        <w:rPr>
          <w:spacing w:val="-7"/>
        </w:rPr>
        <w:t xml:space="preserve"> </w:t>
      </w:r>
      <w:r>
        <w:t>Нового</w:t>
      </w:r>
      <w:r>
        <w:rPr>
          <w:spacing w:val="-7"/>
        </w:rPr>
        <w:t xml:space="preserve"> </w:t>
      </w:r>
      <w:r>
        <w:t>времени.</w:t>
      </w:r>
      <w:r>
        <w:rPr>
          <w:spacing w:val="-6"/>
        </w:rPr>
        <w:t xml:space="preserve"> </w:t>
      </w:r>
      <w:r>
        <w:t>XVIII</w:t>
      </w:r>
      <w:r>
        <w:rPr>
          <w:spacing w:val="-8"/>
        </w:rPr>
        <w:t xml:space="preserve"> </w:t>
      </w:r>
      <w:r>
        <w:t xml:space="preserve">в. </w:t>
      </w:r>
      <w:r>
        <w:rPr>
          <w:spacing w:val="-2"/>
        </w:rPr>
        <w:t>Введение.</w:t>
      </w:r>
    </w:p>
    <w:p w:rsidR="00A30070" w:rsidRDefault="007A032F" w:rsidP="00D07F83">
      <w:pPr>
        <w:pStyle w:val="a3"/>
        <w:spacing w:line="274" w:lineRule="exact"/>
        <w:ind w:left="1168"/>
        <w:jc w:val="left"/>
      </w:pPr>
      <w:r>
        <w:t>Век</w:t>
      </w:r>
      <w:r>
        <w:rPr>
          <w:spacing w:val="-1"/>
        </w:rPr>
        <w:t xml:space="preserve"> </w:t>
      </w:r>
      <w:r>
        <w:rPr>
          <w:spacing w:val="-2"/>
        </w:rPr>
        <w:t>Просвещения.</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9426"/>
        </w:tabs>
        <w:spacing w:before="79" w:line="360" w:lineRule="auto"/>
        <w:ind w:left="459" w:right="156" w:firstLine="708"/>
        <w:jc w:val="left"/>
      </w:pPr>
      <w:r>
        <w:lastRenderedPageBreak/>
        <w:t>Истоки</w:t>
      </w:r>
      <w:r>
        <w:rPr>
          <w:spacing w:val="80"/>
        </w:rPr>
        <w:t xml:space="preserve">    </w:t>
      </w:r>
      <w:r>
        <w:t>европейского</w:t>
      </w:r>
      <w:r>
        <w:rPr>
          <w:spacing w:val="80"/>
        </w:rPr>
        <w:t xml:space="preserve">    </w:t>
      </w:r>
      <w:r>
        <w:t>Просвещения.</w:t>
      </w:r>
      <w:r>
        <w:rPr>
          <w:spacing w:val="80"/>
        </w:rPr>
        <w:t xml:space="preserve">    </w:t>
      </w:r>
      <w:r>
        <w:t>Достижения</w:t>
      </w:r>
      <w:r>
        <w:rPr>
          <w:spacing w:val="80"/>
        </w:rPr>
        <w:t xml:space="preserve">    </w:t>
      </w:r>
      <w:r>
        <w:t>естественных</w:t>
      </w:r>
      <w:r>
        <w:rPr>
          <w:spacing w:val="80"/>
        </w:rPr>
        <w:t xml:space="preserve">    </w:t>
      </w:r>
      <w:r>
        <w:t>наук</w:t>
      </w:r>
      <w:r>
        <w:rPr>
          <w:spacing w:val="80"/>
          <w:w w:val="150"/>
        </w:rPr>
        <w:t xml:space="preserve"> </w:t>
      </w:r>
      <w:r>
        <w:t>и</w:t>
      </w:r>
      <w:r>
        <w:rPr>
          <w:spacing w:val="80"/>
        </w:rPr>
        <w:t xml:space="preserve">   </w:t>
      </w:r>
      <w:r>
        <w:t>распространение</w:t>
      </w:r>
      <w:r>
        <w:rPr>
          <w:spacing w:val="80"/>
        </w:rPr>
        <w:t xml:space="preserve">   </w:t>
      </w:r>
      <w:r>
        <w:t>идей</w:t>
      </w:r>
      <w:r>
        <w:rPr>
          <w:spacing w:val="80"/>
        </w:rPr>
        <w:t xml:space="preserve">   </w:t>
      </w:r>
      <w:r>
        <w:t>рационализма.</w:t>
      </w:r>
      <w:r>
        <w:rPr>
          <w:spacing w:val="80"/>
        </w:rPr>
        <w:t xml:space="preserve">   </w:t>
      </w:r>
      <w:r>
        <w:t>Английское</w:t>
      </w:r>
      <w:r>
        <w:rPr>
          <w:spacing w:val="80"/>
        </w:rPr>
        <w:t xml:space="preserve">   </w:t>
      </w:r>
      <w:r>
        <w:t>Просвещение;</w:t>
      </w:r>
      <w:r>
        <w:rPr>
          <w:spacing w:val="80"/>
        </w:rPr>
        <w:t xml:space="preserve">   </w:t>
      </w:r>
      <w:r>
        <w:t>Дж.</w:t>
      </w:r>
      <w:r>
        <w:rPr>
          <w:spacing w:val="80"/>
        </w:rPr>
        <w:t xml:space="preserve">   </w:t>
      </w:r>
      <w:r>
        <w:t>Локк и Т. Гоббс. Секуляризация (обмирщение) сознания. Культ Разума. Франция ‒ центр Просвещения. Философские</w:t>
      </w:r>
      <w:r>
        <w:rPr>
          <w:spacing w:val="-12"/>
        </w:rPr>
        <w:t xml:space="preserve"> </w:t>
      </w:r>
      <w:r>
        <w:t>и</w:t>
      </w:r>
      <w:r>
        <w:rPr>
          <w:spacing w:val="-12"/>
        </w:rPr>
        <w:t xml:space="preserve"> </w:t>
      </w:r>
      <w:r>
        <w:t>политические</w:t>
      </w:r>
      <w:r>
        <w:rPr>
          <w:spacing w:val="-12"/>
        </w:rPr>
        <w:t xml:space="preserve"> </w:t>
      </w:r>
      <w:r>
        <w:t>идеи</w:t>
      </w:r>
      <w:r>
        <w:rPr>
          <w:spacing w:val="-10"/>
        </w:rPr>
        <w:t xml:space="preserve"> </w:t>
      </w:r>
      <w:r>
        <w:t>Ф.М.</w:t>
      </w:r>
      <w:r>
        <w:rPr>
          <w:spacing w:val="-13"/>
        </w:rPr>
        <w:t xml:space="preserve"> </w:t>
      </w:r>
      <w:r>
        <w:t>Вольтера,</w:t>
      </w:r>
      <w:r>
        <w:rPr>
          <w:spacing w:val="-11"/>
        </w:rPr>
        <w:t xml:space="preserve"> </w:t>
      </w:r>
      <w:r>
        <w:t>Ш.Л.</w:t>
      </w:r>
      <w:r>
        <w:rPr>
          <w:spacing w:val="-11"/>
        </w:rPr>
        <w:t xml:space="preserve"> </w:t>
      </w:r>
      <w:r>
        <w:t>Монтескьё,</w:t>
      </w:r>
      <w:r>
        <w:rPr>
          <w:spacing w:val="-13"/>
        </w:rPr>
        <w:t xml:space="preserve"> </w:t>
      </w:r>
      <w:r>
        <w:t>Ж.Ж.</w:t>
      </w:r>
      <w:r>
        <w:rPr>
          <w:spacing w:val="-13"/>
        </w:rPr>
        <w:t xml:space="preserve"> </w:t>
      </w:r>
      <w:r>
        <w:t>Руссо.</w:t>
      </w:r>
      <w:r>
        <w:rPr>
          <w:spacing w:val="-11"/>
        </w:rPr>
        <w:t xml:space="preserve"> </w:t>
      </w:r>
      <w:r>
        <w:t>«Энциклопедия»</w:t>
      </w:r>
      <w:r>
        <w:rPr>
          <w:spacing w:val="-11"/>
        </w:rPr>
        <w:t xml:space="preserve"> </w:t>
      </w:r>
      <w:r>
        <w:t xml:space="preserve">(Д. Дидро, Ж. Д’Аламбер). Германское Просвещение. Распространение идей Просвещения в Америке. </w:t>
      </w:r>
      <w:r>
        <w:rPr>
          <w:spacing w:val="-2"/>
        </w:rPr>
        <w:t>Влияние</w:t>
      </w:r>
      <w:r>
        <w:tab/>
      </w:r>
      <w:r>
        <w:rPr>
          <w:spacing w:val="-2"/>
        </w:rPr>
        <w:t>просветителей</w:t>
      </w:r>
    </w:p>
    <w:p w:rsidR="00A30070" w:rsidRDefault="007A032F" w:rsidP="00D07F83">
      <w:pPr>
        <w:pStyle w:val="a3"/>
        <w:spacing w:line="360" w:lineRule="auto"/>
        <w:ind w:left="459" w:right="163"/>
        <w:jc w:val="left"/>
      </w:pPr>
      <w:r>
        <w:t>на</w:t>
      </w:r>
      <w:r>
        <w:rPr>
          <w:spacing w:val="62"/>
          <w:w w:val="150"/>
        </w:rPr>
        <w:t xml:space="preserve">  </w:t>
      </w:r>
      <w:r>
        <w:t>изменение</w:t>
      </w:r>
      <w:r>
        <w:rPr>
          <w:spacing w:val="62"/>
          <w:w w:val="150"/>
        </w:rPr>
        <w:t xml:space="preserve">  </w:t>
      </w:r>
      <w:r>
        <w:t>представлений</w:t>
      </w:r>
      <w:r>
        <w:rPr>
          <w:spacing w:val="63"/>
          <w:w w:val="150"/>
        </w:rPr>
        <w:t xml:space="preserve">  </w:t>
      </w:r>
      <w:r>
        <w:t>об</w:t>
      </w:r>
      <w:r>
        <w:rPr>
          <w:spacing w:val="62"/>
          <w:w w:val="150"/>
        </w:rPr>
        <w:t xml:space="preserve">  </w:t>
      </w:r>
      <w:r>
        <w:t>отношениях</w:t>
      </w:r>
      <w:r>
        <w:rPr>
          <w:spacing w:val="62"/>
          <w:w w:val="150"/>
        </w:rPr>
        <w:t xml:space="preserve">  </w:t>
      </w:r>
      <w:r>
        <w:t>власти</w:t>
      </w:r>
      <w:r>
        <w:rPr>
          <w:spacing w:val="63"/>
          <w:w w:val="150"/>
        </w:rPr>
        <w:t xml:space="preserve">  </w:t>
      </w:r>
      <w:r>
        <w:t>и</w:t>
      </w:r>
      <w:r>
        <w:rPr>
          <w:spacing w:val="63"/>
          <w:w w:val="150"/>
        </w:rPr>
        <w:t xml:space="preserve">  </w:t>
      </w:r>
      <w:r>
        <w:t>общества.</w:t>
      </w:r>
      <w:r>
        <w:rPr>
          <w:spacing w:val="63"/>
          <w:w w:val="150"/>
        </w:rPr>
        <w:t xml:space="preserve">  </w:t>
      </w:r>
      <w:r>
        <w:t>«Союз</w:t>
      </w:r>
      <w:r>
        <w:rPr>
          <w:spacing w:val="63"/>
          <w:w w:val="150"/>
        </w:rPr>
        <w:t xml:space="preserve">  </w:t>
      </w:r>
      <w:r>
        <w:t>королей и философов».</w:t>
      </w:r>
    </w:p>
    <w:p w:rsidR="00A30070" w:rsidRDefault="007A032F" w:rsidP="00D07F83">
      <w:pPr>
        <w:pStyle w:val="a3"/>
        <w:spacing w:before="1"/>
        <w:ind w:left="1168"/>
        <w:jc w:val="left"/>
      </w:pPr>
      <w:r>
        <w:t>Государства</w:t>
      </w:r>
      <w:r>
        <w:rPr>
          <w:spacing w:val="-4"/>
        </w:rPr>
        <w:t xml:space="preserve"> </w:t>
      </w:r>
      <w:r>
        <w:t>Европы</w:t>
      </w:r>
      <w:r>
        <w:rPr>
          <w:spacing w:val="-3"/>
        </w:rPr>
        <w:t xml:space="preserve"> </w:t>
      </w:r>
      <w:r>
        <w:t>в</w:t>
      </w:r>
      <w:r>
        <w:rPr>
          <w:spacing w:val="-4"/>
        </w:rPr>
        <w:t xml:space="preserve"> </w:t>
      </w:r>
      <w:r>
        <w:t>XVIII</w:t>
      </w:r>
      <w:r>
        <w:rPr>
          <w:spacing w:val="-5"/>
        </w:rPr>
        <w:t xml:space="preserve"> в.</w:t>
      </w:r>
    </w:p>
    <w:p w:rsidR="00A30070" w:rsidRDefault="007A032F" w:rsidP="00D07F83">
      <w:pPr>
        <w:pStyle w:val="a3"/>
        <w:tabs>
          <w:tab w:val="left" w:pos="3137"/>
          <w:tab w:val="left" w:pos="5631"/>
          <w:tab w:val="left" w:pos="7553"/>
          <w:tab w:val="left" w:pos="9919"/>
        </w:tabs>
        <w:spacing w:before="136" w:line="360" w:lineRule="auto"/>
        <w:ind w:left="459" w:right="153" w:firstLine="708"/>
        <w:jc w:val="left"/>
      </w:pPr>
      <w:r>
        <w:t xml:space="preserve">Монархии в Европе XVIII в.: абсолютные и парламентские монархии. Просвещённый </w:t>
      </w:r>
      <w:r>
        <w:rPr>
          <w:spacing w:val="-2"/>
        </w:rPr>
        <w:t>абсолютизм:</w:t>
      </w:r>
      <w:r>
        <w:tab/>
      </w:r>
      <w:r>
        <w:rPr>
          <w:spacing w:val="-2"/>
        </w:rPr>
        <w:t>правители,</w:t>
      </w:r>
      <w:r>
        <w:tab/>
      </w:r>
      <w:r>
        <w:rPr>
          <w:spacing w:val="-2"/>
        </w:rPr>
        <w:t>идеи,</w:t>
      </w:r>
      <w:r>
        <w:tab/>
      </w:r>
      <w:r>
        <w:rPr>
          <w:spacing w:val="-2"/>
        </w:rPr>
        <w:t>практика.</w:t>
      </w:r>
      <w:r>
        <w:tab/>
      </w:r>
      <w:r>
        <w:rPr>
          <w:spacing w:val="-2"/>
        </w:rPr>
        <w:t xml:space="preserve">Политика </w:t>
      </w:r>
      <w: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30070" w:rsidRDefault="007A032F" w:rsidP="00D07F83">
      <w:pPr>
        <w:pStyle w:val="a3"/>
        <w:spacing w:before="1" w:line="360" w:lineRule="auto"/>
        <w:ind w:left="459" w:right="156" w:firstLine="708"/>
        <w:jc w:val="left"/>
      </w:pPr>
      <w:r>
        <w:t>Великобритания</w:t>
      </w:r>
      <w:r>
        <w:rPr>
          <w:spacing w:val="40"/>
        </w:rPr>
        <w:t xml:space="preserve"> </w:t>
      </w:r>
      <w:r>
        <w:t>в</w:t>
      </w:r>
      <w:r>
        <w:rPr>
          <w:spacing w:val="40"/>
        </w:rPr>
        <w:t xml:space="preserve"> </w:t>
      </w:r>
      <w:r>
        <w:t>XVIII</w:t>
      </w:r>
      <w:r>
        <w:rPr>
          <w:spacing w:val="40"/>
        </w:rPr>
        <w:t xml:space="preserve"> </w:t>
      </w:r>
      <w:r>
        <w:t>в.</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парламент.</w:t>
      </w:r>
      <w:r>
        <w:rPr>
          <w:spacing w:val="40"/>
        </w:rPr>
        <w:t xml:space="preserve"> </w:t>
      </w:r>
      <w:r>
        <w:t>Тори</w:t>
      </w:r>
      <w:r>
        <w:rPr>
          <w:spacing w:val="40"/>
        </w:rPr>
        <w:t xml:space="preserve"> </w:t>
      </w:r>
      <w:r>
        <w:t>и</w:t>
      </w:r>
      <w:r>
        <w:rPr>
          <w:spacing w:val="40"/>
        </w:rPr>
        <w:t xml:space="preserve"> </w:t>
      </w:r>
      <w:r>
        <w:t>виги.</w:t>
      </w:r>
      <w:r>
        <w:rPr>
          <w:spacing w:val="40"/>
        </w:rPr>
        <w:t xml:space="preserve"> </w:t>
      </w:r>
      <w:r>
        <w:t>Предпосылки</w:t>
      </w:r>
      <w:r>
        <w:rPr>
          <w:spacing w:val="40"/>
        </w:rPr>
        <w:t xml:space="preserve"> </w:t>
      </w:r>
      <w:r>
        <w:t>промышленного</w:t>
      </w:r>
      <w:r>
        <w:rPr>
          <w:spacing w:val="80"/>
        </w:rPr>
        <w:t xml:space="preserve"> </w:t>
      </w:r>
      <w:r>
        <w:t>переворота</w:t>
      </w:r>
      <w:r>
        <w:rPr>
          <w:spacing w:val="80"/>
        </w:rPr>
        <w:t xml:space="preserve"> </w:t>
      </w:r>
      <w:r>
        <w:t>в</w:t>
      </w:r>
      <w:r>
        <w:rPr>
          <w:spacing w:val="80"/>
        </w:rPr>
        <w:t xml:space="preserve"> </w:t>
      </w:r>
      <w:r>
        <w:t>Англии.</w:t>
      </w:r>
      <w:r>
        <w:rPr>
          <w:spacing w:val="80"/>
        </w:rPr>
        <w:t xml:space="preserve"> </w:t>
      </w:r>
      <w:r>
        <w:t>Технические</w:t>
      </w:r>
      <w:r>
        <w:rPr>
          <w:spacing w:val="80"/>
        </w:rPr>
        <w:t xml:space="preserve"> </w:t>
      </w:r>
      <w:r>
        <w:t>изобретения</w:t>
      </w:r>
      <w:r>
        <w:rPr>
          <w:spacing w:val="80"/>
        </w:rPr>
        <w:t xml:space="preserve"> </w:t>
      </w:r>
      <w:r>
        <w:t>и</w:t>
      </w:r>
      <w:r>
        <w:rPr>
          <w:spacing w:val="80"/>
        </w:rPr>
        <w:t xml:space="preserve"> </w:t>
      </w:r>
      <w:r>
        <w:t>создание</w:t>
      </w:r>
      <w:r>
        <w:rPr>
          <w:spacing w:val="80"/>
        </w:rPr>
        <w:t xml:space="preserve"> </w:t>
      </w:r>
      <w:r>
        <w:t>первых</w:t>
      </w:r>
      <w:r>
        <w:rPr>
          <w:spacing w:val="80"/>
        </w:rPr>
        <w:t xml:space="preserve"> </w:t>
      </w:r>
      <w:r>
        <w:t>машин.</w:t>
      </w:r>
      <w:r>
        <w:rPr>
          <w:spacing w:val="40"/>
        </w:rPr>
        <w:t xml:space="preserve"> </w:t>
      </w:r>
      <w:r>
        <w:t>Появление</w:t>
      </w:r>
      <w:r>
        <w:rPr>
          <w:spacing w:val="40"/>
        </w:rPr>
        <w:t xml:space="preserve"> </w:t>
      </w:r>
      <w:r>
        <w:t>фабрик,</w:t>
      </w:r>
      <w:r>
        <w:rPr>
          <w:spacing w:val="40"/>
        </w:rPr>
        <w:t xml:space="preserve"> </w:t>
      </w:r>
      <w:r>
        <w:t>замена</w:t>
      </w:r>
      <w:r>
        <w:rPr>
          <w:spacing w:val="40"/>
        </w:rPr>
        <w:t xml:space="preserve"> </w:t>
      </w:r>
      <w:r>
        <w:t>ручного</w:t>
      </w:r>
      <w:r>
        <w:rPr>
          <w:spacing w:val="40"/>
        </w:rPr>
        <w:t xml:space="preserve"> </w:t>
      </w:r>
      <w:r>
        <w:t>труда</w:t>
      </w:r>
      <w:r>
        <w:rPr>
          <w:spacing w:val="40"/>
        </w:rPr>
        <w:t xml:space="preserve"> </w:t>
      </w:r>
      <w:r>
        <w:t>машинным.</w:t>
      </w:r>
      <w:r>
        <w:rPr>
          <w:spacing w:val="40"/>
        </w:rPr>
        <w:t xml:space="preserve"> </w:t>
      </w:r>
      <w:r>
        <w:t>Социальные</w:t>
      </w:r>
      <w:r>
        <w:rPr>
          <w:spacing w:val="40"/>
        </w:rPr>
        <w:t xml:space="preserve"> </w:t>
      </w:r>
      <w:r>
        <w:t>и</w:t>
      </w:r>
      <w:r>
        <w:rPr>
          <w:spacing w:val="40"/>
        </w:rPr>
        <w:t xml:space="preserve"> </w:t>
      </w:r>
      <w:r>
        <w:t>экономические</w:t>
      </w:r>
      <w:r>
        <w:rPr>
          <w:spacing w:val="40"/>
        </w:rPr>
        <w:t xml:space="preserve"> </w:t>
      </w:r>
      <w:r>
        <w:t xml:space="preserve">последствия </w:t>
      </w:r>
      <w:r>
        <w:rPr>
          <w:spacing w:val="-2"/>
        </w:rPr>
        <w:t>промышленного</w:t>
      </w:r>
      <w:r>
        <w:rPr>
          <w:spacing w:val="-10"/>
        </w:rPr>
        <w:t xml:space="preserve"> </w:t>
      </w:r>
      <w:r>
        <w:rPr>
          <w:spacing w:val="-2"/>
        </w:rPr>
        <w:t>переворота.</w:t>
      </w:r>
      <w:r>
        <w:rPr>
          <w:spacing w:val="-10"/>
        </w:rPr>
        <w:t xml:space="preserve"> </w:t>
      </w:r>
      <w:r>
        <w:rPr>
          <w:spacing w:val="-2"/>
        </w:rPr>
        <w:t>Условия</w:t>
      </w:r>
      <w:r>
        <w:rPr>
          <w:spacing w:val="-10"/>
        </w:rPr>
        <w:t xml:space="preserve"> </w:t>
      </w:r>
      <w:r>
        <w:rPr>
          <w:spacing w:val="-2"/>
        </w:rPr>
        <w:t>труда</w:t>
      </w:r>
      <w:r>
        <w:rPr>
          <w:spacing w:val="-10"/>
        </w:rPr>
        <w:t xml:space="preserve"> </w:t>
      </w:r>
      <w:r>
        <w:rPr>
          <w:spacing w:val="-2"/>
        </w:rPr>
        <w:t>и</w:t>
      </w:r>
      <w:r>
        <w:rPr>
          <w:spacing w:val="-10"/>
        </w:rPr>
        <w:t xml:space="preserve"> </w:t>
      </w:r>
      <w:r>
        <w:rPr>
          <w:spacing w:val="-2"/>
        </w:rPr>
        <w:t>быта</w:t>
      </w:r>
      <w:r>
        <w:rPr>
          <w:spacing w:val="-10"/>
        </w:rPr>
        <w:t xml:space="preserve"> </w:t>
      </w:r>
      <w:r>
        <w:rPr>
          <w:spacing w:val="-2"/>
        </w:rPr>
        <w:t>фабричных</w:t>
      </w:r>
      <w:r>
        <w:rPr>
          <w:spacing w:val="-10"/>
        </w:rPr>
        <w:t xml:space="preserve"> </w:t>
      </w:r>
      <w:r>
        <w:rPr>
          <w:spacing w:val="-2"/>
        </w:rPr>
        <w:t>рабочих.</w:t>
      </w:r>
      <w:r>
        <w:rPr>
          <w:spacing w:val="-10"/>
        </w:rPr>
        <w:t xml:space="preserve"> </w:t>
      </w:r>
      <w:r>
        <w:rPr>
          <w:spacing w:val="-2"/>
        </w:rPr>
        <w:t>Движения</w:t>
      </w:r>
      <w:r>
        <w:rPr>
          <w:spacing w:val="-9"/>
        </w:rPr>
        <w:t xml:space="preserve"> </w:t>
      </w:r>
      <w:r>
        <w:rPr>
          <w:spacing w:val="-2"/>
        </w:rPr>
        <w:t>протеста.</w:t>
      </w:r>
      <w:r>
        <w:rPr>
          <w:spacing w:val="-11"/>
        </w:rPr>
        <w:t xml:space="preserve"> </w:t>
      </w:r>
      <w:r>
        <w:rPr>
          <w:spacing w:val="-2"/>
        </w:rPr>
        <w:t>Луддизм.</w:t>
      </w:r>
    </w:p>
    <w:p w:rsidR="00A30070" w:rsidRDefault="007A032F" w:rsidP="00D07F83">
      <w:pPr>
        <w:pStyle w:val="a3"/>
        <w:spacing w:line="360" w:lineRule="auto"/>
        <w:ind w:left="459" w:right="161" w:firstLine="708"/>
        <w:jc w:val="left"/>
      </w:pPr>
      <w:r>
        <w:t>Франция. Абсолютная монархия: политика сохранения старого порядка. Попытки проведения реформ. Королевская власть и сословия.</w:t>
      </w:r>
    </w:p>
    <w:p w:rsidR="00A30070" w:rsidRDefault="007A032F" w:rsidP="00D07F83">
      <w:pPr>
        <w:pStyle w:val="a3"/>
        <w:tabs>
          <w:tab w:val="left" w:pos="3013"/>
          <w:tab w:val="left" w:pos="4930"/>
          <w:tab w:val="left" w:pos="6552"/>
          <w:tab w:val="left" w:pos="8414"/>
          <w:tab w:val="left" w:pos="10313"/>
        </w:tabs>
        <w:spacing w:line="360" w:lineRule="auto"/>
        <w:ind w:left="459" w:right="156" w:firstLine="708"/>
        <w:jc w:val="left"/>
      </w:pPr>
      <w:r>
        <w:rPr>
          <w:spacing w:val="-2"/>
        </w:rPr>
        <w:t>Германские</w:t>
      </w:r>
      <w:r>
        <w:tab/>
      </w:r>
      <w:r>
        <w:rPr>
          <w:spacing w:val="-2"/>
        </w:rPr>
        <w:t>государства,</w:t>
      </w:r>
      <w:r>
        <w:tab/>
      </w:r>
      <w:r>
        <w:rPr>
          <w:spacing w:val="-2"/>
        </w:rPr>
        <w:t>монархия</w:t>
      </w:r>
      <w:r>
        <w:tab/>
      </w:r>
      <w:r>
        <w:rPr>
          <w:spacing w:val="-2"/>
        </w:rPr>
        <w:t>Габсбургов,</w:t>
      </w:r>
      <w:r>
        <w:tab/>
      </w:r>
      <w:r>
        <w:rPr>
          <w:spacing w:val="-2"/>
        </w:rPr>
        <w:t>итальянские</w:t>
      </w:r>
      <w:r>
        <w:tab/>
      </w:r>
      <w:r>
        <w:rPr>
          <w:spacing w:val="-2"/>
        </w:rPr>
        <w:t xml:space="preserve">земли </w:t>
      </w: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30070" w:rsidRDefault="007A032F" w:rsidP="00D07F83">
      <w:pPr>
        <w:pStyle w:val="a3"/>
        <w:tabs>
          <w:tab w:val="left" w:pos="2539"/>
          <w:tab w:val="left" w:pos="5130"/>
          <w:tab w:val="left" w:pos="6965"/>
          <w:tab w:val="left" w:pos="8827"/>
          <w:tab w:val="left" w:pos="9859"/>
        </w:tabs>
        <w:spacing w:before="2" w:line="360" w:lineRule="auto"/>
        <w:ind w:left="459" w:right="153" w:firstLine="708"/>
        <w:jc w:val="left"/>
      </w:pPr>
      <w:r>
        <w:t xml:space="preserve">Государства Пиренейского полуострова. Испания: проблемы внутреннего развития, </w:t>
      </w:r>
      <w:r>
        <w:rPr>
          <w:spacing w:val="-2"/>
        </w:rPr>
        <w:t>ослабление</w:t>
      </w:r>
      <w:r>
        <w:tab/>
      </w:r>
      <w:r>
        <w:rPr>
          <w:spacing w:val="-2"/>
        </w:rPr>
        <w:t>международных</w:t>
      </w:r>
      <w:r>
        <w:tab/>
      </w:r>
      <w:r>
        <w:rPr>
          <w:spacing w:val="-2"/>
        </w:rPr>
        <w:t>позиций.</w:t>
      </w:r>
      <w:r>
        <w:tab/>
      </w:r>
      <w:r>
        <w:rPr>
          <w:spacing w:val="-2"/>
        </w:rPr>
        <w:t>Реформы</w:t>
      </w:r>
      <w:r>
        <w:tab/>
      </w:r>
      <w:r>
        <w:rPr>
          <w:spacing w:val="-10"/>
        </w:rPr>
        <w:t>в</w:t>
      </w:r>
      <w:r>
        <w:tab/>
      </w:r>
      <w:r>
        <w:rPr>
          <w:spacing w:val="-2"/>
        </w:rPr>
        <w:t xml:space="preserve">правление </w:t>
      </w:r>
      <w:r>
        <w:t>Карла III. Попытки проведения реформ в Португалии. Управление колониальными владениями Испании</w:t>
      </w:r>
      <w:r>
        <w:rPr>
          <w:spacing w:val="-1"/>
        </w:rPr>
        <w:t xml:space="preserve"> </w:t>
      </w:r>
      <w:r>
        <w:t>и</w:t>
      </w:r>
      <w:r>
        <w:rPr>
          <w:spacing w:val="-1"/>
        </w:rPr>
        <w:t xml:space="preserve"> </w:t>
      </w:r>
      <w:r>
        <w:t>Португалии</w:t>
      </w:r>
      <w:r>
        <w:rPr>
          <w:spacing w:val="-3"/>
        </w:rPr>
        <w:t xml:space="preserve"> </w:t>
      </w:r>
      <w:r>
        <w:t>в</w:t>
      </w:r>
      <w:r>
        <w:rPr>
          <w:spacing w:val="-2"/>
        </w:rPr>
        <w:t xml:space="preserve"> </w:t>
      </w:r>
      <w:r>
        <w:t>Южной</w:t>
      </w:r>
      <w:r>
        <w:rPr>
          <w:spacing w:val="-1"/>
        </w:rPr>
        <w:t xml:space="preserve"> </w:t>
      </w:r>
      <w:r>
        <w:t>Америке.</w:t>
      </w:r>
      <w:r>
        <w:rPr>
          <w:spacing w:val="-1"/>
        </w:rPr>
        <w:t xml:space="preserve"> </w:t>
      </w:r>
      <w:r>
        <w:t>Недовольство</w:t>
      </w:r>
      <w:r>
        <w:rPr>
          <w:spacing w:val="-1"/>
        </w:rPr>
        <w:t xml:space="preserve"> </w:t>
      </w:r>
      <w:r>
        <w:t>населения</w:t>
      </w:r>
      <w:r>
        <w:rPr>
          <w:spacing w:val="-1"/>
        </w:rPr>
        <w:t xml:space="preserve"> </w:t>
      </w:r>
      <w:r>
        <w:t>колоний</w:t>
      </w:r>
      <w:r>
        <w:rPr>
          <w:spacing w:val="-1"/>
        </w:rPr>
        <w:t xml:space="preserve"> </w:t>
      </w:r>
      <w:r>
        <w:t>политикой метрополий.</w:t>
      </w:r>
    </w:p>
    <w:p w:rsidR="00A30070" w:rsidRDefault="007A032F" w:rsidP="00D07F83">
      <w:pPr>
        <w:pStyle w:val="a3"/>
        <w:ind w:left="1168"/>
        <w:jc w:val="left"/>
      </w:pPr>
      <w:r>
        <w:t>Британские</w:t>
      </w:r>
      <w:r>
        <w:rPr>
          <w:spacing w:val="-6"/>
        </w:rPr>
        <w:t xml:space="preserve"> </w:t>
      </w:r>
      <w:r>
        <w:t>колонии</w:t>
      </w:r>
      <w:r>
        <w:rPr>
          <w:spacing w:val="-4"/>
        </w:rPr>
        <w:t xml:space="preserve"> </w:t>
      </w:r>
      <w:r>
        <w:t>в</w:t>
      </w:r>
      <w:r>
        <w:rPr>
          <w:spacing w:val="-5"/>
        </w:rPr>
        <w:t xml:space="preserve"> </w:t>
      </w:r>
      <w:r>
        <w:t>Северной</w:t>
      </w:r>
      <w:r>
        <w:rPr>
          <w:spacing w:val="-3"/>
        </w:rPr>
        <w:t xml:space="preserve"> </w:t>
      </w:r>
      <w:r>
        <w:t>Америке:</w:t>
      </w:r>
      <w:r>
        <w:rPr>
          <w:spacing w:val="-4"/>
        </w:rPr>
        <w:t xml:space="preserve"> </w:t>
      </w:r>
      <w:r>
        <w:t>борьба</w:t>
      </w:r>
      <w:r>
        <w:rPr>
          <w:spacing w:val="-3"/>
        </w:rPr>
        <w:t xml:space="preserve"> </w:t>
      </w:r>
      <w:r>
        <w:t>за</w:t>
      </w:r>
      <w:r>
        <w:rPr>
          <w:spacing w:val="-4"/>
        </w:rPr>
        <w:t xml:space="preserve"> </w:t>
      </w:r>
      <w:r>
        <w:rPr>
          <w:spacing w:val="-2"/>
        </w:rPr>
        <w:t>независимость.</w:t>
      </w:r>
    </w:p>
    <w:p w:rsidR="00A30070" w:rsidRDefault="007A032F" w:rsidP="00D07F83">
      <w:pPr>
        <w:pStyle w:val="a3"/>
        <w:spacing w:before="138" w:line="360" w:lineRule="auto"/>
        <w:ind w:left="459" w:right="156" w:firstLine="708"/>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w:t>
      </w:r>
      <w:r>
        <w:rPr>
          <w:spacing w:val="38"/>
        </w:rPr>
        <w:t xml:space="preserve"> </w:t>
      </w:r>
      <w:r>
        <w:t>колониями.</w:t>
      </w:r>
      <w:r>
        <w:rPr>
          <w:spacing w:val="37"/>
        </w:rPr>
        <w:t xml:space="preserve"> </w:t>
      </w:r>
      <w:r>
        <w:t>«Бостонское</w:t>
      </w:r>
      <w:r>
        <w:rPr>
          <w:spacing w:val="36"/>
        </w:rPr>
        <w:t xml:space="preserve"> </w:t>
      </w:r>
      <w:r>
        <w:t>чаепитие».</w:t>
      </w:r>
      <w:r>
        <w:rPr>
          <w:spacing w:val="37"/>
        </w:rPr>
        <w:t xml:space="preserve"> </w:t>
      </w:r>
      <w:r>
        <w:t>Первый</w:t>
      </w:r>
      <w:r>
        <w:rPr>
          <w:spacing w:val="38"/>
        </w:rPr>
        <w:t xml:space="preserve"> </w:t>
      </w:r>
      <w:r>
        <w:t>Континентальный</w:t>
      </w:r>
      <w:r>
        <w:rPr>
          <w:spacing w:val="38"/>
        </w:rPr>
        <w:t xml:space="preserve"> </w:t>
      </w:r>
      <w:r>
        <w:t>конгресс</w:t>
      </w:r>
      <w:r>
        <w:rPr>
          <w:spacing w:val="36"/>
        </w:rPr>
        <w:t xml:space="preserve"> </w:t>
      </w:r>
      <w:r>
        <w:t>(1774)</w:t>
      </w:r>
      <w:r>
        <w:rPr>
          <w:spacing w:val="39"/>
        </w:rPr>
        <w:t xml:space="preserve"> </w:t>
      </w:r>
      <w:r>
        <w:t>и</w:t>
      </w:r>
      <w:r>
        <w:rPr>
          <w:spacing w:val="38"/>
        </w:rPr>
        <w:t xml:space="preserve"> </w:t>
      </w:r>
      <w:r>
        <w:t>начало</w:t>
      </w:r>
      <w:r>
        <w:rPr>
          <w:spacing w:val="39"/>
        </w:rPr>
        <w:t xml:space="preserve"> </w:t>
      </w:r>
      <w:r>
        <w:t>Войны за</w:t>
      </w:r>
      <w:r>
        <w:rPr>
          <w:spacing w:val="72"/>
          <w:w w:val="150"/>
        </w:rPr>
        <w:t xml:space="preserve">   </w:t>
      </w:r>
      <w:r>
        <w:t>независимость.</w:t>
      </w:r>
      <w:r>
        <w:rPr>
          <w:spacing w:val="72"/>
          <w:w w:val="150"/>
        </w:rPr>
        <w:t xml:space="preserve">   </w:t>
      </w:r>
      <w:r>
        <w:t>Первые</w:t>
      </w:r>
      <w:r>
        <w:rPr>
          <w:spacing w:val="72"/>
          <w:w w:val="150"/>
        </w:rPr>
        <w:t xml:space="preserve">   </w:t>
      </w:r>
      <w:r>
        <w:t>сражения</w:t>
      </w:r>
      <w:r>
        <w:rPr>
          <w:spacing w:val="73"/>
          <w:w w:val="150"/>
        </w:rPr>
        <w:t xml:space="preserve">   </w:t>
      </w:r>
      <w:r>
        <w:t>войны.</w:t>
      </w:r>
      <w:r>
        <w:rPr>
          <w:spacing w:val="72"/>
          <w:w w:val="150"/>
        </w:rPr>
        <w:t xml:space="preserve">   </w:t>
      </w:r>
      <w:r>
        <w:t>Создание</w:t>
      </w:r>
      <w:r>
        <w:rPr>
          <w:spacing w:val="72"/>
          <w:w w:val="150"/>
        </w:rPr>
        <w:t xml:space="preserve">   </w:t>
      </w:r>
      <w:r>
        <w:t>регулярной</w:t>
      </w:r>
      <w:r>
        <w:rPr>
          <w:spacing w:val="72"/>
          <w:w w:val="150"/>
        </w:rPr>
        <w:t xml:space="preserve">   </w:t>
      </w:r>
      <w:r>
        <w:t>армии под</w:t>
      </w:r>
      <w:r>
        <w:rPr>
          <w:spacing w:val="80"/>
        </w:rPr>
        <w:t xml:space="preserve">   </w:t>
      </w:r>
      <w:r>
        <w:t>командованием</w:t>
      </w:r>
      <w:r>
        <w:rPr>
          <w:spacing w:val="80"/>
        </w:rPr>
        <w:t xml:space="preserve">   </w:t>
      </w:r>
      <w:r>
        <w:t>Дж.</w:t>
      </w:r>
      <w:r>
        <w:rPr>
          <w:spacing w:val="80"/>
        </w:rPr>
        <w:t xml:space="preserve">   </w:t>
      </w:r>
      <w:r>
        <w:t>Вашингтона.</w:t>
      </w:r>
      <w:r>
        <w:rPr>
          <w:spacing w:val="80"/>
        </w:rPr>
        <w:t xml:space="preserve">   </w:t>
      </w:r>
      <w:r>
        <w:t>Принятие</w:t>
      </w:r>
      <w:r>
        <w:rPr>
          <w:spacing w:val="80"/>
        </w:rPr>
        <w:t xml:space="preserve">   </w:t>
      </w:r>
      <w:r>
        <w:t>Декларации</w:t>
      </w:r>
      <w:r>
        <w:rPr>
          <w:spacing w:val="80"/>
        </w:rPr>
        <w:t xml:space="preserve">   </w:t>
      </w:r>
      <w:r>
        <w:t>независимости (1776).</w:t>
      </w:r>
      <w:r>
        <w:rPr>
          <w:spacing w:val="-3"/>
        </w:rPr>
        <w:t xml:space="preserve"> </w:t>
      </w:r>
      <w:r>
        <w:t>Перелом</w:t>
      </w:r>
      <w:r>
        <w:rPr>
          <w:spacing w:val="-3"/>
        </w:rPr>
        <w:t xml:space="preserve"> </w:t>
      </w:r>
      <w:r>
        <w:t>в</w:t>
      </w:r>
      <w:r>
        <w:rPr>
          <w:spacing w:val="-4"/>
        </w:rPr>
        <w:t xml:space="preserve"> </w:t>
      </w:r>
      <w:r>
        <w:t>войне</w:t>
      </w:r>
      <w:r>
        <w:rPr>
          <w:spacing w:val="-4"/>
        </w:rPr>
        <w:t xml:space="preserve"> </w:t>
      </w:r>
      <w:r>
        <w:t>и</w:t>
      </w:r>
      <w:r>
        <w:rPr>
          <w:spacing w:val="-3"/>
        </w:rPr>
        <w:t xml:space="preserve"> </w:t>
      </w:r>
      <w:r>
        <w:t>её</w:t>
      </w:r>
      <w:r>
        <w:rPr>
          <w:spacing w:val="-4"/>
        </w:rPr>
        <w:t xml:space="preserve"> </w:t>
      </w:r>
      <w:r>
        <w:t>завершение.</w:t>
      </w:r>
      <w:r>
        <w:rPr>
          <w:spacing w:val="-3"/>
        </w:rPr>
        <w:t xml:space="preserve"> </w:t>
      </w:r>
      <w:r>
        <w:t>Поддержка</w:t>
      </w:r>
      <w:r>
        <w:rPr>
          <w:spacing w:val="-4"/>
        </w:rPr>
        <w:t xml:space="preserve"> </w:t>
      </w:r>
      <w:r>
        <w:t>колонистов</w:t>
      </w:r>
      <w:r>
        <w:rPr>
          <w:spacing w:val="-4"/>
        </w:rPr>
        <w:t xml:space="preserve"> </w:t>
      </w:r>
      <w:r>
        <w:t>со</w:t>
      </w:r>
      <w:r>
        <w:rPr>
          <w:spacing w:val="-3"/>
        </w:rPr>
        <w:t xml:space="preserve"> </w:t>
      </w:r>
      <w:r>
        <w:t>стороны</w:t>
      </w:r>
      <w:r>
        <w:rPr>
          <w:spacing w:val="-3"/>
        </w:rPr>
        <w:t xml:space="preserve"> </w:t>
      </w:r>
      <w:r>
        <w:t>России.</w:t>
      </w:r>
      <w:r>
        <w:rPr>
          <w:spacing w:val="-6"/>
        </w:rPr>
        <w:t xml:space="preserve"> </w:t>
      </w:r>
      <w:r>
        <w:t>Итоги</w:t>
      </w:r>
      <w:r>
        <w:rPr>
          <w:spacing w:val="-7"/>
        </w:rPr>
        <w:t xml:space="preserve"> </w:t>
      </w:r>
      <w:r>
        <w:t>Войны</w:t>
      </w:r>
      <w:r>
        <w:rPr>
          <w:spacing w:val="-6"/>
        </w:rPr>
        <w:t xml:space="preserve"> </w:t>
      </w:r>
      <w:r>
        <w:t>за независимость.</w:t>
      </w:r>
      <w:r>
        <w:rPr>
          <w:spacing w:val="-4"/>
        </w:rPr>
        <w:t xml:space="preserve"> </w:t>
      </w:r>
      <w:r>
        <w:t>Конституция</w:t>
      </w:r>
      <w:r>
        <w:rPr>
          <w:spacing w:val="-4"/>
        </w:rPr>
        <w:t xml:space="preserve"> </w:t>
      </w:r>
      <w:r>
        <w:t>(1787).</w:t>
      </w:r>
      <w:r>
        <w:rPr>
          <w:spacing w:val="-4"/>
        </w:rPr>
        <w:t xml:space="preserve"> </w:t>
      </w:r>
      <w:r>
        <w:t>«Отцы-основатели».</w:t>
      </w:r>
      <w:r>
        <w:rPr>
          <w:spacing w:val="-4"/>
        </w:rPr>
        <w:t xml:space="preserve"> </w:t>
      </w:r>
      <w:r>
        <w:t>Билль</w:t>
      </w:r>
      <w:r>
        <w:rPr>
          <w:spacing w:val="-3"/>
        </w:rPr>
        <w:t xml:space="preserve"> </w:t>
      </w:r>
      <w:r>
        <w:t>о</w:t>
      </w:r>
      <w:r>
        <w:rPr>
          <w:spacing w:val="-4"/>
        </w:rPr>
        <w:t xml:space="preserve"> </w:t>
      </w:r>
      <w:r>
        <w:t>правах</w:t>
      </w:r>
      <w:r>
        <w:rPr>
          <w:spacing w:val="-4"/>
        </w:rPr>
        <w:t xml:space="preserve"> </w:t>
      </w:r>
      <w:r>
        <w:t>(1791).</w:t>
      </w:r>
      <w:r>
        <w:rPr>
          <w:spacing w:val="-4"/>
        </w:rPr>
        <w:t xml:space="preserve"> </w:t>
      </w:r>
      <w:r>
        <w:t>Значение</w:t>
      </w:r>
      <w:r>
        <w:rPr>
          <w:spacing w:val="-4"/>
        </w:rPr>
        <w:t xml:space="preserve"> </w:t>
      </w:r>
      <w:r>
        <w:t>завоевания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5755" w:hanging="709"/>
        <w:jc w:val="left"/>
      </w:pPr>
      <w:r>
        <w:lastRenderedPageBreak/>
        <w:t>североамериканскими</w:t>
      </w:r>
      <w:r>
        <w:rPr>
          <w:spacing w:val="-15"/>
        </w:rPr>
        <w:t xml:space="preserve"> </w:t>
      </w:r>
      <w:r>
        <w:t>штатами</w:t>
      </w:r>
      <w:r>
        <w:rPr>
          <w:spacing w:val="-15"/>
        </w:rPr>
        <w:t xml:space="preserve"> </w:t>
      </w:r>
      <w:r>
        <w:t>независимости. Французская революция конца XVIII в.</w:t>
      </w:r>
    </w:p>
    <w:p w:rsidR="00A30070" w:rsidRDefault="007A032F" w:rsidP="00D07F83">
      <w:pPr>
        <w:pStyle w:val="a3"/>
        <w:tabs>
          <w:tab w:val="left" w:pos="2149"/>
          <w:tab w:val="left" w:pos="3481"/>
          <w:tab w:val="left" w:pos="4018"/>
          <w:tab w:val="left" w:pos="5666"/>
          <w:tab w:val="left" w:pos="6527"/>
          <w:tab w:val="left" w:pos="7516"/>
          <w:tab w:val="left" w:pos="9915"/>
          <w:tab w:val="left" w:pos="10222"/>
        </w:tabs>
        <w:spacing w:line="360" w:lineRule="auto"/>
        <w:ind w:left="459" w:right="154" w:firstLine="708"/>
        <w:jc w:val="left"/>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Pr>
          <w:spacing w:val="-2"/>
        </w:rPr>
        <w:t>(Ж.Ж.</w:t>
      </w:r>
      <w:r>
        <w:tab/>
      </w:r>
      <w:r>
        <w:rPr>
          <w:spacing w:val="-2"/>
        </w:rPr>
        <w:t>Дантон,</w:t>
      </w:r>
      <w:r>
        <w:tab/>
      </w:r>
      <w:r>
        <w:tab/>
      </w:r>
      <w:r>
        <w:rPr>
          <w:spacing w:val="-4"/>
        </w:rPr>
        <w:t>Ж.-П.</w:t>
      </w:r>
      <w:r>
        <w:tab/>
      </w:r>
      <w:r>
        <w:rPr>
          <w:spacing w:val="-2"/>
        </w:rPr>
        <w:t>Марат).</w:t>
      </w:r>
      <w:r>
        <w:tab/>
      </w:r>
      <w:r>
        <w:tab/>
      </w:r>
      <w:r>
        <w:rPr>
          <w:spacing w:val="-2"/>
        </w:rPr>
        <w:t>Упразднение</w:t>
      </w:r>
      <w:r>
        <w:tab/>
      </w:r>
      <w:r>
        <w:rPr>
          <w:spacing w:val="-2"/>
        </w:rPr>
        <w:t xml:space="preserve">монархии </w:t>
      </w:r>
      <w:r>
        <w:t>и</w:t>
      </w:r>
      <w:r>
        <w:rPr>
          <w:spacing w:val="-10"/>
        </w:rPr>
        <w:t xml:space="preserve"> </w:t>
      </w:r>
      <w:r>
        <w:t>провозглашение</w:t>
      </w:r>
      <w:r>
        <w:rPr>
          <w:spacing w:val="-12"/>
        </w:rPr>
        <w:t xml:space="preserve"> </w:t>
      </w:r>
      <w:r>
        <w:t>республики.</w:t>
      </w:r>
      <w:r>
        <w:rPr>
          <w:spacing w:val="-11"/>
        </w:rPr>
        <w:t xml:space="preserve"> </w:t>
      </w:r>
      <w:r>
        <w:t>Вареннский</w:t>
      </w:r>
      <w:r>
        <w:rPr>
          <w:spacing w:val="-10"/>
        </w:rPr>
        <w:t xml:space="preserve"> </w:t>
      </w:r>
      <w:r>
        <w:t>кризис.</w:t>
      </w:r>
      <w:r>
        <w:rPr>
          <w:spacing w:val="-11"/>
        </w:rPr>
        <w:t xml:space="preserve"> </w:t>
      </w:r>
      <w:r>
        <w:t>Начало</w:t>
      </w:r>
      <w:r>
        <w:rPr>
          <w:spacing w:val="-10"/>
        </w:rPr>
        <w:t xml:space="preserve"> </w:t>
      </w:r>
      <w:r>
        <w:t>войн</w:t>
      </w:r>
      <w:r>
        <w:rPr>
          <w:spacing w:val="-10"/>
        </w:rPr>
        <w:t xml:space="preserve"> </w:t>
      </w:r>
      <w:r>
        <w:t>против</w:t>
      </w:r>
      <w:r>
        <w:rPr>
          <w:spacing w:val="-11"/>
        </w:rPr>
        <w:t xml:space="preserve"> </w:t>
      </w:r>
      <w:r>
        <w:t>европейских</w:t>
      </w:r>
      <w:r>
        <w:rPr>
          <w:spacing w:val="-11"/>
        </w:rPr>
        <w:t xml:space="preserve"> </w:t>
      </w:r>
      <w:r>
        <w:t>монархов.</w:t>
      </w:r>
      <w:r>
        <w:rPr>
          <w:spacing w:val="-11"/>
        </w:rPr>
        <w:t xml:space="preserve"> </w:t>
      </w:r>
      <w:r>
        <w:t xml:space="preserve">Казнь </w:t>
      </w:r>
      <w:r>
        <w:rPr>
          <w:spacing w:val="-2"/>
        </w:rPr>
        <w:t>короля.</w:t>
      </w:r>
      <w:r>
        <w:tab/>
      </w:r>
      <w:r>
        <w:tab/>
      </w:r>
      <w:r>
        <w:rPr>
          <w:spacing w:val="-2"/>
        </w:rPr>
        <w:t>Вандея.</w:t>
      </w:r>
      <w:r>
        <w:tab/>
      </w:r>
      <w:r>
        <w:tab/>
      </w:r>
      <w:r>
        <w:rPr>
          <w:spacing w:val="-2"/>
        </w:rPr>
        <w:t>Политическая</w:t>
      </w:r>
      <w:r>
        <w:tab/>
      </w:r>
      <w:r>
        <w:tab/>
      </w:r>
      <w:r>
        <w:rPr>
          <w:spacing w:val="-2"/>
        </w:rPr>
        <w:t xml:space="preserve">борьба </w:t>
      </w:r>
      <w:r>
        <w:t>в годы республики. Конвент и «революционный порядок управления». Комитет общественного спасения.</w:t>
      </w:r>
      <w:r>
        <w:rPr>
          <w:spacing w:val="-3"/>
        </w:rPr>
        <w:t xml:space="preserve"> </w:t>
      </w:r>
      <w:r>
        <w:t>М.</w:t>
      </w:r>
      <w:r>
        <w:rPr>
          <w:spacing w:val="-3"/>
        </w:rPr>
        <w:t xml:space="preserve"> </w:t>
      </w:r>
      <w:r>
        <w:t>Робеспьер.</w:t>
      </w:r>
      <w:r>
        <w:rPr>
          <w:spacing w:val="-3"/>
        </w:rPr>
        <w:t xml:space="preserve"> </w:t>
      </w:r>
      <w:r>
        <w:t>Террор.</w:t>
      </w:r>
      <w:r>
        <w:rPr>
          <w:spacing w:val="-3"/>
        </w:rPr>
        <w:t xml:space="preserve"> </w:t>
      </w:r>
      <w:r>
        <w:t>Отказ</w:t>
      </w:r>
      <w:r>
        <w:rPr>
          <w:spacing w:val="-3"/>
        </w:rPr>
        <w:t xml:space="preserve"> </w:t>
      </w:r>
      <w:r>
        <w:t>от</w:t>
      </w:r>
      <w:r>
        <w:rPr>
          <w:spacing w:val="-3"/>
        </w:rPr>
        <w:t xml:space="preserve"> </w:t>
      </w:r>
      <w:r>
        <w:t>основ</w:t>
      </w:r>
      <w:r>
        <w:rPr>
          <w:spacing w:val="-4"/>
        </w:rPr>
        <w:t xml:space="preserve"> </w:t>
      </w:r>
      <w:r>
        <w:t>«старого</w:t>
      </w:r>
      <w:r>
        <w:rPr>
          <w:spacing w:val="-3"/>
        </w:rPr>
        <w:t xml:space="preserve"> </w:t>
      </w:r>
      <w:r>
        <w:t>мира»:</w:t>
      </w:r>
      <w:r>
        <w:rPr>
          <w:spacing w:val="-3"/>
        </w:rPr>
        <w:t xml:space="preserve"> </w:t>
      </w:r>
      <w:r>
        <w:t>культ</w:t>
      </w:r>
      <w:r>
        <w:rPr>
          <w:spacing w:val="-3"/>
        </w:rPr>
        <w:t xml:space="preserve"> </w:t>
      </w:r>
      <w:r>
        <w:t>разума,</w:t>
      </w:r>
      <w:r>
        <w:rPr>
          <w:spacing w:val="-3"/>
        </w:rPr>
        <w:t xml:space="preserve"> </w:t>
      </w:r>
      <w:r>
        <w:t>борьба</w:t>
      </w:r>
      <w:r>
        <w:rPr>
          <w:spacing w:val="-4"/>
        </w:rPr>
        <w:t xml:space="preserve"> </w:t>
      </w:r>
      <w:r>
        <w:t>против</w:t>
      </w:r>
      <w:r>
        <w:rPr>
          <w:spacing w:val="-6"/>
        </w:rPr>
        <w:t xml:space="preserve"> </w:t>
      </w:r>
      <w:r>
        <w:t>церкви, новый</w:t>
      </w:r>
      <w:r>
        <w:rPr>
          <w:spacing w:val="-3"/>
        </w:rPr>
        <w:t xml:space="preserve"> </w:t>
      </w:r>
      <w:r>
        <w:t>календарь.</w:t>
      </w:r>
      <w:r>
        <w:rPr>
          <w:spacing w:val="-3"/>
        </w:rPr>
        <w:t xml:space="preserve"> </w:t>
      </w:r>
      <w:r>
        <w:t>Термидорианский</w:t>
      </w:r>
      <w:r>
        <w:rPr>
          <w:spacing w:val="-5"/>
        </w:rPr>
        <w:t xml:space="preserve"> </w:t>
      </w:r>
      <w:r>
        <w:t>переворот</w:t>
      </w:r>
      <w:r>
        <w:rPr>
          <w:spacing w:val="-3"/>
        </w:rPr>
        <w:t xml:space="preserve"> </w:t>
      </w:r>
      <w:r>
        <w:t>(27</w:t>
      </w:r>
      <w:r>
        <w:rPr>
          <w:spacing w:val="-3"/>
        </w:rPr>
        <w:t xml:space="preserve"> </w:t>
      </w:r>
      <w:r>
        <w:t>июля</w:t>
      </w:r>
      <w:r>
        <w:rPr>
          <w:spacing w:val="-3"/>
        </w:rPr>
        <w:t xml:space="preserve"> </w:t>
      </w:r>
      <w:r>
        <w:t>1794</w:t>
      </w:r>
      <w:r>
        <w:rPr>
          <w:spacing w:val="-3"/>
        </w:rPr>
        <w:t xml:space="preserve"> </w:t>
      </w:r>
      <w:r>
        <w:t>г.).</w:t>
      </w:r>
      <w:r>
        <w:rPr>
          <w:spacing w:val="-3"/>
        </w:rPr>
        <w:t xml:space="preserve"> </w:t>
      </w:r>
      <w:r>
        <w:t>Учреждение</w:t>
      </w:r>
      <w:r>
        <w:rPr>
          <w:spacing w:val="-4"/>
        </w:rPr>
        <w:t xml:space="preserve"> </w:t>
      </w:r>
      <w:r>
        <w:t>Директории.</w:t>
      </w:r>
      <w:r>
        <w:rPr>
          <w:spacing w:val="-3"/>
        </w:rPr>
        <w:t xml:space="preserve"> </w:t>
      </w:r>
      <w:r>
        <w:t>Наполеон Бонапарт. Государственный переворот 18-19 брюмера (ноябрь 1799 г.). Установление режима консульства. Итоги и значение революции.</w:t>
      </w:r>
    </w:p>
    <w:p w:rsidR="00A30070" w:rsidRDefault="007A032F" w:rsidP="00D07F83">
      <w:pPr>
        <w:pStyle w:val="a3"/>
        <w:spacing w:before="1"/>
        <w:ind w:left="1168"/>
        <w:jc w:val="left"/>
      </w:pPr>
      <w:r>
        <w:t>Европейская</w:t>
      </w:r>
      <w:r>
        <w:rPr>
          <w:spacing w:val="-4"/>
        </w:rPr>
        <w:t xml:space="preserve"> </w:t>
      </w:r>
      <w:r>
        <w:t>культура</w:t>
      </w:r>
      <w:r>
        <w:rPr>
          <w:spacing w:val="-3"/>
        </w:rPr>
        <w:t xml:space="preserve"> </w:t>
      </w:r>
      <w:r>
        <w:t>в</w:t>
      </w:r>
      <w:r>
        <w:rPr>
          <w:spacing w:val="-3"/>
        </w:rPr>
        <w:t xml:space="preserve"> </w:t>
      </w:r>
      <w:r>
        <w:t>XVIII</w:t>
      </w:r>
      <w:r>
        <w:rPr>
          <w:spacing w:val="-5"/>
        </w:rPr>
        <w:t xml:space="preserve"> в.</w:t>
      </w:r>
    </w:p>
    <w:p w:rsidR="00A30070" w:rsidRDefault="007A032F" w:rsidP="00D07F83">
      <w:pPr>
        <w:pStyle w:val="a3"/>
        <w:tabs>
          <w:tab w:val="left" w:pos="9738"/>
        </w:tabs>
        <w:spacing w:before="137" w:line="360" w:lineRule="auto"/>
        <w:ind w:right="157" w:firstLine="708"/>
        <w:jc w:val="left"/>
      </w:pPr>
      <w:r>
        <w:t>Развитие</w:t>
      </w:r>
      <w:r>
        <w:rPr>
          <w:spacing w:val="-2"/>
        </w:rPr>
        <w:t xml:space="preserve"> </w:t>
      </w:r>
      <w:r>
        <w:t>науки.</w:t>
      </w:r>
      <w:r>
        <w:rPr>
          <w:spacing w:val="-1"/>
        </w:rPr>
        <w:t xml:space="preserve"> </w:t>
      </w:r>
      <w:r>
        <w:t>Новая</w:t>
      </w:r>
      <w:r>
        <w:rPr>
          <w:spacing w:val="-1"/>
        </w:rPr>
        <w:t xml:space="preserve"> </w:t>
      </w:r>
      <w:r>
        <w:t>картина</w:t>
      </w:r>
      <w:r>
        <w:rPr>
          <w:spacing w:val="-2"/>
        </w:rPr>
        <w:t xml:space="preserve"> </w:t>
      </w:r>
      <w:r>
        <w:t>мира</w:t>
      </w:r>
      <w:r>
        <w:rPr>
          <w:spacing w:val="-2"/>
        </w:rPr>
        <w:t xml:space="preserve"> </w:t>
      </w:r>
      <w:r>
        <w:t>в</w:t>
      </w:r>
      <w:r>
        <w:rPr>
          <w:spacing w:val="-2"/>
        </w:rPr>
        <w:t xml:space="preserve"> </w:t>
      </w:r>
      <w:r>
        <w:t>трудах</w:t>
      </w:r>
      <w:r>
        <w:rPr>
          <w:spacing w:val="-3"/>
        </w:rPr>
        <w:t xml:space="preserve"> </w:t>
      </w:r>
      <w:r>
        <w:t>математиков,</w:t>
      </w:r>
      <w:r>
        <w:rPr>
          <w:spacing w:val="-2"/>
        </w:rPr>
        <w:t xml:space="preserve"> </w:t>
      </w:r>
      <w:r>
        <w:t>физиков,</w:t>
      </w:r>
      <w:r>
        <w:rPr>
          <w:spacing w:val="-2"/>
        </w:rPr>
        <w:t xml:space="preserve"> </w:t>
      </w:r>
      <w:r>
        <w:t>астрономов.</w:t>
      </w:r>
      <w:r>
        <w:rPr>
          <w:spacing w:val="-2"/>
        </w:rPr>
        <w:t xml:space="preserve"> </w:t>
      </w:r>
      <w:r>
        <w:t xml:space="preserve">Достижения в естественных науках и медицине. Продолжение географических открытий. Распространение </w:t>
      </w:r>
      <w:r>
        <w:rPr>
          <w:spacing w:val="-2"/>
        </w:rPr>
        <w:t>образования.</w:t>
      </w:r>
      <w:r>
        <w:tab/>
      </w:r>
      <w:r>
        <w:rPr>
          <w:spacing w:val="-2"/>
        </w:rPr>
        <w:t>Литература</w:t>
      </w:r>
    </w:p>
    <w:p w:rsidR="00A30070" w:rsidRDefault="007A032F" w:rsidP="00D07F83">
      <w:pPr>
        <w:pStyle w:val="a3"/>
        <w:spacing w:before="1" w:line="360" w:lineRule="auto"/>
        <w:ind w:right="160"/>
        <w:jc w:val="left"/>
      </w:pPr>
      <w: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30070" w:rsidRDefault="007A032F" w:rsidP="00D07F83">
      <w:pPr>
        <w:pStyle w:val="a3"/>
        <w:spacing w:line="275" w:lineRule="exact"/>
        <w:ind w:left="1168"/>
        <w:jc w:val="left"/>
      </w:pPr>
      <w:r>
        <w:t>Международные</w:t>
      </w:r>
      <w:r>
        <w:rPr>
          <w:spacing w:val="-8"/>
        </w:rPr>
        <w:t xml:space="preserve"> </w:t>
      </w:r>
      <w:r>
        <w:t>отношения</w:t>
      </w:r>
      <w:r>
        <w:rPr>
          <w:spacing w:val="-5"/>
        </w:rPr>
        <w:t xml:space="preserve"> </w:t>
      </w:r>
      <w:r>
        <w:t>в</w:t>
      </w:r>
      <w:r>
        <w:rPr>
          <w:spacing w:val="-4"/>
        </w:rPr>
        <w:t xml:space="preserve"> </w:t>
      </w:r>
      <w:r>
        <w:t>XVIII</w:t>
      </w:r>
      <w:r>
        <w:rPr>
          <w:spacing w:val="-7"/>
        </w:rPr>
        <w:t xml:space="preserve"> </w:t>
      </w:r>
      <w:r>
        <w:rPr>
          <w:spacing w:val="-5"/>
        </w:rPr>
        <w:t>в.</w:t>
      </w:r>
    </w:p>
    <w:p w:rsidR="00A30070" w:rsidRDefault="007A032F" w:rsidP="00D07F83">
      <w:pPr>
        <w:pStyle w:val="a3"/>
        <w:tabs>
          <w:tab w:val="left" w:pos="1287"/>
          <w:tab w:val="left" w:pos="3674"/>
          <w:tab w:val="left" w:pos="5639"/>
          <w:tab w:val="left" w:pos="6470"/>
          <w:tab w:val="left" w:pos="7771"/>
          <w:tab w:val="left" w:pos="8659"/>
          <w:tab w:val="left" w:pos="10324"/>
        </w:tabs>
        <w:spacing w:before="140" w:line="360" w:lineRule="auto"/>
        <w:ind w:right="154" w:firstLine="708"/>
        <w:jc w:val="left"/>
      </w:pPr>
      <w:r>
        <w:t>Проблемы</w:t>
      </w:r>
      <w:r>
        <w:rPr>
          <w:spacing w:val="59"/>
          <w:w w:val="150"/>
        </w:rPr>
        <w:t xml:space="preserve">   </w:t>
      </w:r>
      <w:r>
        <w:t>европейского</w:t>
      </w:r>
      <w:r>
        <w:rPr>
          <w:spacing w:val="58"/>
          <w:w w:val="150"/>
        </w:rPr>
        <w:t xml:space="preserve">   </w:t>
      </w:r>
      <w:r>
        <w:t>баланса</w:t>
      </w:r>
      <w:r>
        <w:rPr>
          <w:spacing w:val="59"/>
          <w:w w:val="150"/>
        </w:rPr>
        <w:t xml:space="preserve">   </w:t>
      </w:r>
      <w:r>
        <w:t>сил</w:t>
      </w:r>
      <w:r>
        <w:rPr>
          <w:spacing w:val="59"/>
          <w:w w:val="150"/>
        </w:rPr>
        <w:t xml:space="preserve">   </w:t>
      </w:r>
      <w:r>
        <w:t>и</w:t>
      </w:r>
      <w:r>
        <w:rPr>
          <w:spacing w:val="59"/>
          <w:w w:val="150"/>
        </w:rPr>
        <w:t xml:space="preserve">   </w:t>
      </w:r>
      <w:r>
        <w:t>дипломатия.</w:t>
      </w:r>
      <w:r>
        <w:rPr>
          <w:spacing w:val="58"/>
          <w:w w:val="150"/>
        </w:rPr>
        <w:t xml:space="preserve">   </w:t>
      </w:r>
      <w:r>
        <w:t>Участие</w:t>
      </w:r>
      <w:r>
        <w:rPr>
          <w:spacing w:val="58"/>
          <w:w w:val="150"/>
        </w:rPr>
        <w:t xml:space="preserve">   </w:t>
      </w:r>
      <w:r>
        <w:t xml:space="preserve">России </w:t>
      </w:r>
      <w:r>
        <w:rPr>
          <w:spacing w:val="-10"/>
        </w:rPr>
        <w:t>в</w:t>
      </w:r>
      <w:r>
        <w:tab/>
      </w:r>
      <w:r>
        <w:rPr>
          <w:spacing w:val="-2"/>
        </w:rPr>
        <w:t>международных</w:t>
      </w:r>
      <w:r>
        <w:tab/>
      </w:r>
      <w:r>
        <w:rPr>
          <w:spacing w:val="-2"/>
        </w:rPr>
        <w:t>отношениях</w:t>
      </w:r>
      <w:r>
        <w:tab/>
      </w:r>
      <w:r>
        <w:rPr>
          <w:spacing w:val="-10"/>
        </w:rPr>
        <w:t>в</w:t>
      </w:r>
      <w:r>
        <w:tab/>
      </w:r>
      <w:r>
        <w:rPr>
          <w:spacing w:val="-2"/>
        </w:rPr>
        <w:t>XVIII</w:t>
      </w:r>
      <w:r>
        <w:tab/>
      </w:r>
      <w:r>
        <w:rPr>
          <w:spacing w:val="-6"/>
        </w:rPr>
        <w:t>в.</w:t>
      </w:r>
      <w:r>
        <w:tab/>
      </w:r>
      <w:r>
        <w:rPr>
          <w:spacing w:val="-2"/>
        </w:rPr>
        <w:t>Северная</w:t>
      </w:r>
      <w:r>
        <w:tab/>
      </w:r>
      <w:r>
        <w:rPr>
          <w:spacing w:val="-2"/>
        </w:rPr>
        <w:t xml:space="preserve">война </w:t>
      </w:r>
      <w: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30070" w:rsidRDefault="007A032F" w:rsidP="00D07F83">
      <w:pPr>
        <w:pStyle w:val="a3"/>
        <w:spacing w:line="275" w:lineRule="exact"/>
        <w:ind w:left="1168"/>
        <w:jc w:val="left"/>
      </w:pPr>
      <w:r>
        <w:t>Страны</w:t>
      </w:r>
      <w:r>
        <w:rPr>
          <w:spacing w:val="-3"/>
        </w:rPr>
        <w:t xml:space="preserve"> </w:t>
      </w:r>
      <w:r>
        <w:t>Востока</w:t>
      </w:r>
      <w:r>
        <w:rPr>
          <w:spacing w:val="-3"/>
        </w:rPr>
        <w:t xml:space="preserve"> </w:t>
      </w:r>
      <w:r>
        <w:t>в</w:t>
      </w:r>
      <w:r>
        <w:rPr>
          <w:spacing w:val="-3"/>
        </w:rPr>
        <w:t xml:space="preserve"> </w:t>
      </w:r>
      <w:r>
        <w:t>XVIII</w:t>
      </w:r>
      <w:r>
        <w:rPr>
          <w:spacing w:val="-3"/>
        </w:rPr>
        <w:t xml:space="preserve"> </w:t>
      </w:r>
      <w:r>
        <w:rPr>
          <w:spacing w:val="-5"/>
        </w:rPr>
        <w:t>в.</w:t>
      </w:r>
    </w:p>
    <w:p w:rsidR="00A30070" w:rsidRDefault="007A032F" w:rsidP="00D07F83">
      <w:pPr>
        <w:pStyle w:val="a3"/>
        <w:spacing w:before="139" w:line="360" w:lineRule="auto"/>
        <w:ind w:right="155" w:firstLine="708"/>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w:t>
      </w:r>
      <w:r>
        <w:rPr>
          <w:spacing w:val="-11"/>
        </w:rPr>
        <w:t xml:space="preserve"> </w:t>
      </w:r>
      <w:r>
        <w:t>Утверждение</w:t>
      </w:r>
      <w:r>
        <w:rPr>
          <w:spacing w:val="-9"/>
        </w:rPr>
        <w:t xml:space="preserve"> </w:t>
      </w:r>
      <w:r>
        <w:t>британского</w:t>
      </w:r>
      <w:r>
        <w:rPr>
          <w:spacing w:val="-8"/>
        </w:rPr>
        <w:t xml:space="preserve"> </w:t>
      </w:r>
      <w:r>
        <w:t>владычества.</w:t>
      </w:r>
      <w:r>
        <w:rPr>
          <w:spacing w:val="-8"/>
        </w:rPr>
        <w:t xml:space="preserve"> </w:t>
      </w:r>
      <w:r>
        <w:t>Китай.</w:t>
      </w:r>
      <w:r>
        <w:rPr>
          <w:spacing w:val="-8"/>
        </w:rPr>
        <w:t xml:space="preserve"> </w:t>
      </w:r>
      <w:r>
        <w:t>Империя</w:t>
      </w:r>
      <w:r>
        <w:rPr>
          <w:spacing w:val="-11"/>
        </w:rPr>
        <w:t xml:space="preserve"> </w:t>
      </w:r>
      <w:r>
        <w:t>Цин</w:t>
      </w:r>
      <w:r>
        <w:rPr>
          <w:spacing w:val="-10"/>
        </w:rPr>
        <w:t xml:space="preserve"> </w:t>
      </w:r>
      <w:r>
        <w:t>в</w:t>
      </w:r>
      <w:r>
        <w:rPr>
          <w:spacing w:val="-4"/>
        </w:rPr>
        <w:t xml:space="preserve"> </w:t>
      </w:r>
      <w:r>
        <w:t>XVIII</w:t>
      </w:r>
      <w:r>
        <w:rPr>
          <w:spacing w:val="-12"/>
        </w:rPr>
        <w:t xml:space="preserve"> </w:t>
      </w:r>
      <w:r>
        <w:t>в.:</w:t>
      </w:r>
      <w:r>
        <w:rPr>
          <w:spacing w:val="-9"/>
        </w:rPr>
        <w:t xml:space="preserve"> </w:t>
      </w:r>
      <w:r>
        <w:t>власть</w:t>
      </w:r>
      <w:r>
        <w:rPr>
          <w:spacing w:val="-8"/>
        </w:rPr>
        <w:t xml:space="preserve"> </w:t>
      </w:r>
      <w:r>
        <w:t>маньчжурских императоров, система управления страной. Внешняя политика империи Цин; отношения с Россией.</w:t>
      </w:r>
    </w:p>
    <w:p w:rsidR="00A30070" w:rsidRDefault="007A032F" w:rsidP="00D07F83">
      <w:pPr>
        <w:pStyle w:val="a3"/>
        <w:spacing w:before="1" w:line="360" w:lineRule="auto"/>
        <w:ind w:right="158"/>
        <w:jc w:val="left"/>
      </w:pPr>
      <w:r>
        <w:t>«Закрытие»</w:t>
      </w:r>
      <w:r>
        <w:rPr>
          <w:spacing w:val="-2"/>
        </w:rPr>
        <w:t xml:space="preserve"> </w:t>
      </w:r>
      <w:r>
        <w:t>Китая</w:t>
      </w:r>
      <w:r>
        <w:rPr>
          <w:spacing w:val="-2"/>
        </w:rPr>
        <w:t xml:space="preserve"> </w:t>
      </w:r>
      <w:r>
        <w:t>для</w:t>
      </w:r>
      <w:r>
        <w:rPr>
          <w:spacing w:val="-2"/>
        </w:rPr>
        <w:t xml:space="preserve"> </w:t>
      </w:r>
      <w:r>
        <w:t>иноземцев.</w:t>
      </w:r>
      <w:r>
        <w:rPr>
          <w:spacing w:val="-2"/>
        </w:rPr>
        <w:t xml:space="preserve"> </w:t>
      </w:r>
      <w:r>
        <w:t>Япония</w:t>
      </w:r>
      <w:r>
        <w:rPr>
          <w:spacing w:val="-2"/>
        </w:rPr>
        <w:t xml:space="preserve"> </w:t>
      </w:r>
      <w:r>
        <w:t>в XVIII</w:t>
      </w:r>
      <w:r>
        <w:rPr>
          <w:spacing w:val="-4"/>
        </w:rPr>
        <w:t xml:space="preserve"> </w:t>
      </w:r>
      <w:r>
        <w:t>в.</w:t>
      </w:r>
      <w:r>
        <w:rPr>
          <w:spacing w:val="-3"/>
        </w:rPr>
        <w:t xml:space="preserve"> </w:t>
      </w:r>
      <w:r>
        <w:t>Сёгуны</w:t>
      </w:r>
      <w:r>
        <w:rPr>
          <w:spacing w:val="-1"/>
        </w:rPr>
        <w:t xml:space="preserve"> </w:t>
      </w:r>
      <w:r>
        <w:t>и</w:t>
      </w:r>
      <w:r>
        <w:rPr>
          <w:spacing w:val="-3"/>
        </w:rPr>
        <w:t xml:space="preserve"> </w:t>
      </w:r>
      <w:r>
        <w:t>дайме.</w:t>
      </w:r>
      <w:r>
        <w:rPr>
          <w:spacing w:val="-1"/>
        </w:rPr>
        <w:t xml:space="preserve"> </w:t>
      </w:r>
      <w:r>
        <w:t>Положение</w:t>
      </w:r>
      <w:r>
        <w:rPr>
          <w:spacing w:val="-4"/>
        </w:rPr>
        <w:t xml:space="preserve"> </w:t>
      </w:r>
      <w:r>
        <w:t>сословий.</w:t>
      </w:r>
      <w:r>
        <w:rPr>
          <w:spacing w:val="-3"/>
        </w:rPr>
        <w:t xml:space="preserve"> </w:t>
      </w:r>
      <w:r>
        <w:t>Культура стран Востока в XVIII в.</w:t>
      </w:r>
    </w:p>
    <w:p w:rsidR="00A30070" w:rsidRDefault="007A032F" w:rsidP="00D07F83">
      <w:pPr>
        <w:pStyle w:val="a3"/>
        <w:ind w:left="1168"/>
        <w:jc w:val="left"/>
      </w:pPr>
      <w:r>
        <w:t>Обобщение.</w:t>
      </w:r>
      <w:r>
        <w:rPr>
          <w:spacing w:val="-4"/>
        </w:rPr>
        <w:t xml:space="preserve"> </w:t>
      </w:r>
      <w:r>
        <w:t>Историческое</w:t>
      </w:r>
      <w:r>
        <w:rPr>
          <w:spacing w:val="-5"/>
        </w:rPr>
        <w:t xml:space="preserve"> </w:t>
      </w:r>
      <w:r>
        <w:t>и</w:t>
      </w:r>
      <w:r>
        <w:rPr>
          <w:spacing w:val="-4"/>
        </w:rPr>
        <w:t xml:space="preserve"> </w:t>
      </w:r>
      <w:r>
        <w:t>культурное</w:t>
      </w:r>
      <w:r>
        <w:rPr>
          <w:spacing w:val="-5"/>
        </w:rPr>
        <w:t xml:space="preserve"> </w:t>
      </w:r>
      <w:r>
        <w:t>наследие</w:t>
      </w:r>
      <w:r>
        <w:rPr>
          <w:spacing w:val="-2"/>
        </w:rPr>
        <w:t xml:space="preserve"> </w:t>
      </w:r>
      <w:r>
        <w:t>XVIII</w:t>
      </w:r>
      <w:r>
        <w:rPr>
          <w:spacing w:val="-7"/>
        </w:rPr>
        <w:t xml:space="preserve"> </w:t>
      </w:r>
      <w:r>
        <w:rPr>
          <w:spacing w:val="-5"/>
        </w:rPr>
        <w:t>в.</w:t>
      </w:r>
    </w:p>
    <w:p w:rsidR="00A30070" w:rsidRDefault="007A032F" w:rsidP="00D07F83">
      <w:pPr>
        <w:pStyle w:val="a3"/>
        <w:spacing w:before="137" w:line="360" w:lineRule="auto"/>
        <w:ind w:left="1168" w:right="2332"/>
        <w:jc w:val="left"/>
      </w:pPr>
      <w:r>
        <w:t>История</w:t>
      </w:r>
      <w:r>
        <w:rPr>
          <w:spacing w:val="-15"/>
        </w:rPr>
        <w:t xml:space="preserve"> </w:t>
      </w:r>
      <w:r>
        <w:t>России.</w:t>
      </w:r>
      <w:r>
        <w:rPr>
          <w:spacing w:val="-15"/>
        </w:rPr>
        <w:t xml:space="preserve"> </w:t>
      </w:r>
      <w:r>
        <w:t>Россия</w:t>
      </w:r>
      <w:r>
        <w:rPr>
          <w:spacing w:val="-15"/>
        </w:rPr>
        <w:t xml:space="preserve"> </w:t>
      </w:r>
      <w:r>
        <w:t>в</w:t>
      </w:r>
      <w:r>
        <w:rPr>
          <w:spacing w:val="-15"/>
        </w:rPr>
        <w:t xml:space="preserve"> </w:t>
      </w:r>
      <w:r>
        <w:t>конце</w:t>
      </w:r>
      <w:r>
        <w:rPr>
          <w:spacing w:val="-15"/>
        </w:rPr>
        <w:t xml:space="preserve"> </w:t>
      </w:r>
      <w:r>
        <w:t>XVII‒XVIII</w:t>
      </w:r>
      <w:r>
        <w:rPr>
          <w:spacing w:val="-15"/>
        </w:rPr>
        <w:t xml:space="preserve"> </w:t>
      </w:r>
      <w:r>
        <w:t>в.:</w:t>
      </w:r>
      <w:r>
        <w:rPr>
          <w:spacing w:val="-15"/>
        </w:rPr>
        <w:t xml:space="preserve"> </w:t>
      </w:r>
      <w:r>
        <w:t>от</w:t>
      </w:r>
      <w:r>
        <w:rPr>
          <w:spacing w:val="-15"/>
        </w:rPr>
        <w:t xml:space="preserve"> </w:t>
      </w:r>
      <w:r>
        <w:t>царства</w:t>
      </w:r>
      <w:r>
        <w:rPr>
          <w:spacing w:val="-15"/>
        </w:rPr>
        <w:t xml:space="preserve"> </w:t>
      </w:r>
      <w:r>
        <w:t>к</w:t>
      </w:r>
      <w:r>
        <w:rPr>
          <w:spacing w:val="-15"/>
        </w:rPr>
        <w:t xml:space="preserve"> </w:t>
      </w:r>
      <w:r>
        <w:t xml:space="preserve">империи. </w:t>
      </w:r>
      <w:r>
        <w:rPr>
          <w:spacing w:val="-2"/>
        </w:rPr>
        <w:t>Введение.</w:t>
      </w:r>
    </w:p>
    <w:p w:rsidR="00A30070" w:rsidRDefault="007A032F" w:rsidP="00D07F83">
      <w:pPr>
        <w:pStyle w:val="a3"/>
        <w:ind w:left="1168"/>
        <w:jc w:val="left"/>
      </w:pPr>
      <w:r>
        <w:t>Россия</w:t>
      </w:r>
      <w:r>
        <w:rPr>
          <w:spacing w:val="-2"/>
        </w:rPr>
        <w:t xml:space="preserve"> </w:t>
      </w:r>
      <w:r>
        <w:t>в</w:t>
      </w:r>
      <w:r>
        <w:rPr>
          <w:spacing w:val="-3"/>
        </w:rPr>
        <w:t xml:space="preserve"> </w:t>
      </w:r>
      <w:r>
        <w:t>эпоху</w:t>
      </w:r>
      <w:r>
        <w:rPr>
          <w:spacing w:val="-2"/>
        </w:rPr>
        <w:t xml:space="preserve"> </w:t>
      </w:r>
      <w:r>
        <w:t>преобразований</w:t>
      </w:r>
      <w:r>
        <w:rPr>
          <w:spacing w:val="-2"/>
        </w:rPr>
        <w:t xml:space="preserve"> </w:t>
      </w:r>
      <w:r>
        <w:t xml:space="preserve">Петра </w:t>
      </w:r>
      <w:r>
        <w:rPr>
          <w:spacing w:val="-5"/>
        </w:rPr>
        <w:t>I.</w:t>
      </w:r>
    </w:p>
    <w:p w:rsidR="00A30070" w:rsidRDefault="007A032F" w:rsidP="00D07F83">
      <w:pPr>
        <w:pStyle w:val="a3"/>
        <w:tabs>
          <w:tab w:val="left" w:pos="2545"/>
          <w:tab w:val="left" w:pos="3088"/>
          <w:tab w:val="left" w:pos="4858"/>
          <w:tab w:val="left" w:pos="6976"/>
          <w:tab w:val="left" w:pos="8096"/>
          <w:tab w:val="left" w:pos="8638"/>
          <w:tab w:val="left" w:pos="9787"/>
          <w:tab w:val="left" w:pos="10315"/>
        </w:tabs>
        <w:spacing w:before="137"/>
        <w:ind w:left="1168"/>
        <w:jc w:val="left"/>
      </w:pPr>
      <w:r>
        <w:rPr>
          <w:spacing w:val="-2"/>
        </w:rPr>
        <w:t>Причины</w:t>
      </w:r>
      <w:r>
        <w:tab/>
      </w:r>
      <w:r>
        <w:rPr>
          <w:spacing w:val="-10"/>
        </w:rPr>
        <w:t>и</w:t>
      </w:r>
      <w:r>
        <w:tab/>
      </w:r>
      <w:r>
        <w:rPr>
          <w:spacing w:val="-2"/>
        </w:rPr>
        <w:t>предпосылки</w:t>
      </w:r>
      <w:r>
        <w:tab/>
      </w:r>
      <w:r>
        <w:rPr>
          <w:spacing w:val="-2"/>
        </w:rPr>
        <w:t>преобразований.</w:t>
      </w:r>
      <w:r>
        <w:tab/>
      </w:r>
      <w:r>
        <w:rPr>
          <w:spacing w:val="-2"/>
        </w:rPr>
        <w:t>Россия</w:t>
      </w:r>
      <w:r>
        <w:tab/>
      </w:r>
      <w:r>
        <w:rPr>
          <w:spacing w:val="-10"/>
        </w:rPr>
        <w:t>и</w:t>
      </w:r>
      <w:r>
        <w:tab/>
      </w:r>
      <w:r>
        <w:rPr>
          <w:spacing w:val="-2"/>
        </w:rPr>
        <w:t>Европа</w:t>
      </w:r>
      <w:r>
        <w:tab/>
      </w:r>
      <w:r>
        <w:rPr>
          <w:spacing w:val="-10"/>
        </w:rPr>
        <w:t>в</w:t>
      </w:r>
      <w:r>
        <w:tab/>
      </w:r>
      <w:r>
        <w:rPr>
          <w:spacing w:val="-2"/>
        </w:rPr>
        <w:t>конце</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5"/>
        <w:jc w:val="left"/>
      </w:pPr>
      <w:r>
        <w:lastRenderedPageBreak/>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30070" w:rsidRDefault="007A032F" w:rsidP="00D07F83">
      <w:pPr>
        <w:pStyle w:val="a3"/>
        <w:tabs>
          <w:tab w:val="left" w:pos="3264"/>
          <w:tab w:val="left" w:pos="5281"/>
          <w:tab w:val="left" w:pos="6447"/>
          <w:tab w:val="left" w:pos="8057"/>
          <w:tab w:val="left" w:pos="10198"/>
        </w:tabs>
        <w:spacing w:line="360" w:lineRule="auto"/>
        <w:ind w:right="157" w:firstLine="708"/>
        <w:jc w:val="left"/>
      </w:pPr>
      <w:r>
        <w:t xml:space="preserve">Экономическая политика. Строительство заводов и мануфактур. Создание базы </w:t>
      </w:r>
      <w:r>
        <w:rPr>
          <w:spacing w:val="-2"/>
        </w:rPr>
        <w:t>металлургической</w:t>
      </w:r>
      <w:r>
        <w:tab/>
      </w:r>
      <w:r>
        <w:rPr>
          <w:spacing w:val="-2"/>
        </w:rPr>
        <w:t>индустрии</w:t>
      </w:r>
      <w:r>
        <w:tab/>
      </w:r>
      <w:r>
        <w:rPr>
          <w:spacing w:val="-6"/>
        </w:rPr>
        <w:t>на</w:t>
      </w:r>
      <w:r>
        <w:tab/>
      </w:r>
      <w:r>
        <w:rPr>
          <w:spacing w:val="-2"/>
        </w:rPr>
        <w:t>Урале.</w:t>
      </w:r>
      <w:r>
        <w:tab/>
      </w:r>
      <w:r>
        <w:rPr>
          <w:spacing w:val="-2"/>
        </w:rPr>
        <w:t>Оружейные</w:t>
      </w:r>
      <w:r>
        <w:tab/>
      </w:r>
      <w:r>
        <w:rPr>
          <w:spacing w:val="-2"/>
        </w:rPr>
        <w:t xml:space="preserve">заводы </w:t>
      </w:r>
      <w: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30070" w:rsidRDefault="007A032F" w:rsidP="00D07F83">
      <w:pPr>
        <w:pStyle w:val="a3"/>
        <w:tabs>
          <w:tab w:val="left" w:pos="2653"/>
          <w:tab w:val="left" w:pos="4457"/>
          <w:tab w:val="left" w:pos="5893"/>
          <w:tab w:val="left" w:pos="8764"/>
          <w:tab w:val="left" w:pos="10209"/>
        </w:tabs>
        <w:spacing w:before="1" w:line="360" w:lineRule="auto"/>
        <w:ind w:right="158" w:firstLine="708"/>
        <w:jc w:val="left"/>
      </w:pPr>
      <w:r>
        <w:t>Социальная</w:t>
      </w:r>
      <w:r>
        <w:rPr>
          <w:spacing w:val="-12"/>
        </w:rPr>
        <w:t xml:space="preserve"> </w:t>
      </w:r>
      <w:r>
        <w:t>политика.</w:t>
      </w:r>
      <w:r>
        <w:rPr>
          <w:spacing w:val="-12"/>
        </w:rPr>
        <w:t xml:space="preserve"> </w:t>
      </w:r>
      <w:r>
        <w:t>Консолидация</w:t>
      </w:r>
      <w:r>
        <w:rPr>
          <w:spacing w:val="-12"/>
        </w:rPr>
        <w:t xml:space="preserve"> </w:t>
      </w:r>
      <w:r>
        <w:t>дворянского</w:t>
      </w:r>
      <w:r>
        <w:rPr>
          <w:spacing w:val="-12"/>
        </w:rPr>
        <w:t xml:space="preserve"> </w:t>
      </w:r>
      <w:r>
        <w:t>сословия,</w:t>
      </w:r>
      <w:r>
        <w:rPr>
          <w:spacing w:val="-12"/>
        </w:rPr>
        <w:t xml:space="preserve"> </w:t>
      </w:r>
      <w:r>
        <w:t>повышение</w:t>
      </w:r>
      <w:r>
        <w:rPr>
          <w:spacing w:val="-13"/>
        </w:rPr>
        <w:t xml:space="preserve"> </w:t>
      </w:r>
      <w:r>
        <w:t>его</w:t>
      </w:r>
      <w:r>
        <w:rPr>
          <w:spacing w:val="-12"/>
        </w:rPr>
        <w:t xml:space="preserve"> </w:t>
      </w:r>
      <w:r>
        <w:t>роли</w:t>
      </w:r>
      <w:r>
        <w:rPr>
          <w:spacing w:val="-11"/>
        </w:rPr>
        <w:t xml:space="preserve"> </w:t>
      </w:r>
      <w:r>
        <w:t>в</w:t>
      </w:r>
      <w:r>
        <w:rPr>
          <w:spacing w:val="-12"/>
        </w:rPr>
        <w:t xml:space="preserve"> </w:t>
      </w:r>
      <w:r>
        <w:t xml:space="preserve">управлении </w:t>
      </w:r>
      <w:r>
        <w:rPr>
          <w:spacing w:val="-2"/>
        </w:rPr>
        <w:t>страной.</w:t>
      </w:r>
      <w:r>
        <w:tab/>
      </w:r>
      <w:r>
        <w:rPr>
          <w:spacing w:val="-4"/>
        </w:rPr>
        <w:t>Указ</w:t>
      </w:r>
      <w:r>
        <w:tab/>
      </w:r>
      <w:r>
        <w:rPr>
          <w:spacing w:val="-10"/>
        </w:rPr>
        <w:t>о</w:t>
      </w:r>
      <w:r>
        <w:tab/>
      </w:r>
      <w:r>
        <w:rPr>
          <w:spacing w:val="-2"/>
        </w:rPr>
        <w:t>единонаследии</w:t>
      </w:r>
      <w:r>
        <w:tab/>
      </w:r>
      <w:r>
        <w:rPr>
          <w:spacing w:val="-10"/>
        </w:rPr>
        <w:t>и</w:t>
      </w:r>
      <w:r>
        <w:tab/>
      </w:r>
      <w:r>
        <w:rPr>
          <w:spacing w:val="-2"/>
        </w:rPr>
        <w:t xml:space="preserve">Табель </w:t>
      </w:r>
      <w:r>
        <w:t>о рангах. Противоречия</w:t>
      </w:r>
      <w:r>
        <w:rPr>
          <w:spacing w:val="-1"/>
        </w:rPr>
        <w:t xml:space="preserve"> </w:t>
      </w:r>
      <w:r>
        <w:t>в политике по</w:t>
      </w:r>
      <w:r>
        <w:rPr>
          <w:spacing w:val="-1"/>
        </w:rPr>
        <w:t xml:space="preserve"> </w:t>
      </w:r>
      <w:r>
        <w:t>отношению</w:t>
      </w:r>
      <w:r>
        <w:rPr>
          <w:spacing w:val="-1"/>
        </w:rPr>
        <w:t xml:space="preserve"> </w:t>
      </w:r>
      <w:r>
        <w:t>к</w:t>
      </w:r>
      <w:r>
        <w:rPr>
          <w:spacing w:val="-1"/>
        </w:rPr>
        <w:t xml:space="preserve"> </w:t>
      </w:r>
      <w:r>
        <w:t>купечеству и городским сословиям: расширение их</w:t>
      </w:r>
      <w:r>
        <w:rPr>
          <w:spacing w:val="-15"/>
        </w:rPr>
        <w:t xml:space="preserve"> </w:t>
      </w:r>
      <w:r>
        <w:t>прав</w:t>
      </w:r>
      <w:r>
        <w:rPr>
          <w:spacing w:val="-15"/>
        </w:rPr>
        <w:t xml:space="preserve"> </w:t>
      </w:r>
      <w:r>
        <w:t>в</w:t>
      </w:r>
      <w:r>
        <w:rPr>
          <w:spacing w:val="-15"/>
        </w:rPr>
        <w:t xml:space="preserve"> </w:t>
      </w:r>
      <w:r>
        <w:t>местном</w:t>
      </w:r>
      <w:r>
        <w:rPr>
          <w:spacing w:val="-15"/>
        </w:rPr>
        <w:t xml:space="preserve"> </w:t>
      </w:r>
      <w:r>
        <w:t>управлении</w:t>
      </w:r>
      <w:r>
        <w:rPr>
          <w:spacing w:val="-15"/>
        </w:rPr>
        <w:t xml:space="preserve"> </w:t>
      </w:r>
      <w:r>
        <w:t>и</w:t>
      </w:r>
      <w:r>
        <w:rPr>
          <w:spacing w:val="-15"/>
        </w:rPr>
        <w:t xml:space="preserve"> </w:t>
      </w:r>
      <w:r>
        <w:t>усиление</w:t>
      </w:r>
      <w:r>
        <w:rPr>
          <w:spacing w:val="-15"/>
        </w:rPr>
        <w:t xml:space="preserve"> </w:t>
      </w:r>
      <w:r>
        <w:t>налогового</w:t>
      </w:r>
      <w:r>
        <w:rPr>
          <w:spacing w:val="-15"/>
        </w:rPr>
        <w:t xml:space="preserve"> </w:t>
      </w:r>
      <w:r>
        <w:t>гнета.</w:t>
      </w:r>
      <w:r>
        <w:rPr>
          <w:spacing w:val="-15"/>
        </w:rPr>
        <w:t xml:space="preserve"> </w:t>
      </w:r>
      <w:r>
        <w:t>Положение</w:t>
      </w:r>
      <w:r>
        <w:rPr>
          <w:spacing w:val="-15"/>
        </w:rPr>
        <w:t xml:space="preserve"> </w:t>
      </w:r>
      <w:r>
        <w:t>крестьян.</w:t>
      </w:r>
      <w:r>
        <w:rPr>
          <w:spacing w:val="-15"/>
        </w:rPr>
        <w:t xml:space="preserve"> </w:t>
      </w:r>
      <w:r>
        <w:t>Переписи</w:t>
      </w:r>
      <w:r>
        <w:rPr>
          <w:spacing w:val="-15"/>
        </w:rPr>
        <w:t xml:space="preserve"> </w:t>
      </w:r>
      <w:r>
        <w:t xml:space="preserve">населения </w:t>
      </w:r>
      <w:r>
        <w:rPr>
          <w:spacing w:val="-2"/>
        </w:rPr>
        <w:t>(ревизии).</w:t>
      </w:r>
    </w:p>
    <w:p w:rsidR="00A30070" w:rsidRDefault="007A032F" w:rsidP="00D07F83">
      <w:pPr>
        <w:pStyle w:val="a3"/>
        <w:tabs>
          <w:tab w:val="left" w:pos="2771"/>
          <w:tab w:val="left" w:pos="4670"/>
          <w:tab w:val="left" w:pos="6273"/>
          <w:tab w:val="left" w:pos="7867"/>
          <w:tab w:val="left" w:pos="9707"/>
        </w:tabs>
        <w:spacing w:line="360" w:lineRule="auto"/>
        <w:ind w:right="155" w:firstLine="708"/>
        <w:jc w:val="left"/>
      </w:pPr>
      <w:r>
        <w:rPr>
          <w:spacing w:val="-2"/>
        </w:rPr>
        <w:t>Реформы</w:t>
      </w:r>
      <w:r>
        <w:tab/>
      </w:r>
      <w:r>
        <w:rPr>
          <w:spacing w:val="-2"/>
        </w:rPr>
        <w:t>управления.</w:t>
      </w:r>
      <w:r>
        <w:tab/>
      </w:r>
      <w:r>
        <w:rPr>
          <w:spacing w:val="-2"/>
        </w:rPr>
        <w:t>Реформы</w:t>
      </w:r>
      <w:r>
        <w:tab/>
      </w:r>
      <w:r>
        <w:rPr>
          <w:spacing w:val="-2"/>
        </w:rPr>
        <w:t>местного</w:t>
      </w:r>
      <w:r>
        <w:tab/>
      </w:r>
      <w:r>
        <w:rPr>
          <w:spacing w:val="-2"/>
        </w:rPr>
        <w:t>управления</w:t>
      </w:r>
      <w:r>
        <w:tab/>
      </w:r>
      <w:r>
        <w:rPr>
          <w:spacing w:val="-2"/>
        </w:rPr>
        <w:t xml:space="preserve">(бурмистры </w:t>
      </w:r>
      <w:r>
        <w:t>и Ратуша), городская и областная (губернская) реформы. Сенат, коллегии, органы надзора и суда. Усиление</w:t>
      </w:r>
      <w:r>
        <w:rPr>
          <w:spacing w:val="-15"/>
        </w:rPr>
        <w:t xml:space="preserve"> </w:t>
      </w:r>
      <w:r>
        <w:t>централизации</w:t>
      </w:r>
      <w:r>
        <w:rPr>
          <w:spacing w:val="-15"/>
        </w:rPr>
        <w:t xml:space="preserve"> </w:t>
      </w:r>
      <w:r>
        <w:t>и</w:t>
      </w:r>
      <w:r>
        <w:rPr>
          <w:spacing w:val="-15"/>
        </w:rPr>
        <w:t xml:space="preserve"> </w:t>
      </w:r>
      <w:r>
        <w:t>бюрократизации</w:t>
      </w:r>
      <w:r>
        <w:rPr>
          <w:spacing w:val="-15"/>
        </w:rPr>
        <w:t xml:space="preserve"> </w:t>
      </w:r>
      <w:r>
        <w:t>управления.</w:t>
      </w:r>
      <w:r>
        <w:rPr>
          <w:spacing w:val="-15"/>
        </w:rPr>
        <w:t xml:space="preserve"> </w:t>
      </w:r>
      <w:r>
        <w:t>Генеральный</w:t>
      </w:r>
      <w:r>
        <w:rPr>
          <w:spacing w:val="-15"/>
        </w:rPr>
        <w:t xml:space="preserve"> </w:t>
      </w:r>
      <w:r>
        <w:t>регламент.</w:t>
      </w:r>
      <w:r>
        <w:rPr>
          <w:spacing w:val="-15"/>
        </w:rPr>
        <w:t xml:space="preserve"> </w:t>
      </w:r>
      <w:r>
        <w:t>Санкт-Петербург</w:t>
      </w:r>
      <w:r>
        <w:rPr>
          <w:spacing w:val="-15"/>
        </w:rPr>
        <w:t xml:space="preserve"> </w:t>
      </w:r>
      <w:r>
        <w:t>‒ новая столица.</w:t>
      </w:r>
    </w:p>
    <w:p w:rsidR="00A30070" w:rsidRDefault="007A032F" w:rsidP="00D07F83">
      <w:pPr>
        <w:pStyle w:val="a3"/>
        <w:ind w:left="1168"/>
        <w:jc w:val="left"/>
      </w:pPr>
      <w:r>
        <w:t>Первые</w:t>
      </w:r>
      <w:r>
        <w:rPr>
          <w:spacing w:val="-6"/>
        </w:rPr>
        <w:t xml:space="preserve"> </w:t>
      </w:r>
      <w:r>
        <w:t>гвардейские</w:t>
      </w:r>
      <w:r>
        <w:rPr>
          <w:spacing w:val="-3"/>
        </w:rPr>
        <w:t xml:space="preserve"> </w:t>
      </w:r>
      <w:r>
        <w:t>полки.</w:t>
      </w:r>
      <w:r>
        <w:rPr>
          <w:spacing w:val="-1"/>
        </w:rPr>
        <w:t xml:space="preserve"> </w:t>
      </w:r>
      <w:r>
        <w:t>Создание</w:t>
      </w:r>
      <w:r>
        <w:rPr>
          <w:spacing w:val="-3"/>
        </w:rPr>
        <w:t xml:space="preserve"> </w:t>
      </w:r>
      <w:r>
        <w:t>регулярной</w:t>
      </w:r>
      <w:r>
        <w:rPr>
          <w:spacing w:val="-3"/>
        </w:rPr>
        <w:t xml:space="preserve"> </w:t>
      </w:r>
      <w:r>
        <w:t>армии,</w:t>
      </w:r>
      <w:r>
        <w:rPr>
          <w:spacing w:val="-2"/>
        </w:rPr>
        <w:t xml:space="preserve"> </w:t>
      </w:r>
      <w:r>
        <w:t>военного</w:t>
      </w:r>
      <w:r>
        <w:rPr>
          <w:spacing w:val="-3"/>
        </w:rPr>
        <w:t xml:space="preserve"> </w:t>
      </w:r>
      <w:r>
        <w:t>флота.</w:t>
      </w:r>
      <w:r>
        <w:rPr>
          <w:spacing w:val="-2"/>
        </w:rPr>
        <w:t xml:space="preserve"> </w:t>
      </w:r>
      <w:r>
        <w:t>Рекрутские</w:t>
      </w:r>
      <w:r>
        <w:rPr>
          <w:spacing w:val="-3"/>
        </w:rPr>
        <w:t xml:space="preserve"> </w:t>
      </w:r>
      <w:r>
        <w:rPr>
          <w:spacing w:val="-2"/>
        </w:rPr>
        <w:t>наборы.</w:t>
      </w:r>
    </w:p>
    <w:p w:rsidR="00A30070" w:rsidRDefault="007A032F" w:rsidP="00D07F83">
      <w:pPr>
        <w:pStyle w:val="a3"/>
        <w:spacing w:before="138" w:line="360" w:lineRule="auto"/>
        <w:ind w:right="161" w:firstLine="708"/>
        <w:jc w:val="left"/>
      </w:pPr>
      <w:r>
        <w:t>Церковная</w:t>
      </w:r>
      <w:r>
        <w:rPr>
          <w:spacing w:val="-15"/>
        </w:rPr>
        <w:t xml:space="preserve"> </w:t>
      </w:r>
      <w:r>
        <w:t>реформа.</w:t>
      </w:r>
      <w:r>
        <w:rPr>
          <w:spacing w:val="-15"/>
        </w:rPr>
        <w:t xml:space="preserve"> </w:t>
      </w:r>
      <w:r>
        <w:t>Упразднение</w:t>
      </w:r>
      <w:r>
        <w:rPr>
          <w:spacing w:val="-15"/>
        </w:rPr>
        <w:t xml:space="preserve"> </w:t>
      </w:r>
      <w:r>
        <w:t>патриаршества,</w:t>
      </w:r>
      <w:r>
        <w:rPr>
          <w:spacing w:val="-15"/>
        </w:rPr>
        <w:t xml:space="preserve"> </w:t>
      </w:r>
      <w:r>
        <w:t>учреждение</w:t>
      </w:r>
      <w:r>
        <w:rPr>
          <w:spacing w:val="-15"/>
        </w:rPr>
        <w:t xml:space="preserve"> </w:t>
      </w:r>
      <w:r>
        <w:t>Синода.</w:t>
      </w:r>
      <w:r>
        <w:rPr>
          <w:spacing w:val="-15"/>
        </w:rPr>
        <w:t xml:space="preserve"> </w:t>
      </w:r>
      <w:r>
        <w:t>Положение</w:t>
      </w:r>
      <w:r>
        <w:rPr>
          <w:spacing w:val="-15"/>
        </w:rPr>
        <w:t xml:space="preserve"> </w:t>
      </w:r>
      <w:r>
        <w:t xml:space="preserve">инославных </w:t>
      </w:r>
      <w:r>
        <w:rPr>
          <w:spacing w:val="-2"/>
        </w:rPr>
        <w:t>конфессий.</w:t>
      </w:r>
    </w:p>
    <w:p w:rsidR="00A30070" w:rsidRDefault="007A032F" w:rsidP="00D07F83">
      <w:pPr>
        <w:pStyle w:val="a3"/>
        <w:spacing w:before="1" w:line="360" w:lineRule="auto"/>
        <w:ind w:right="156" w:firstLine="708"/>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A30070" w:rsidRDefault="007A032F" w:rsidP="00D07F83">
      <w:pPr>
        <w:pStyle w:val="a3"/>
        <w:spacing w:line="360" w:lineRule="auto"/>
        <w:ind w:right="160" w:firstLine="708"/>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w:t>
      </w:r>
      <w:r>
        <w:rPr>
          <w:spacing w:val="-13"/>
        </w:rPr>
        <w:t xml:space="preserve"> </w:t>
      </w:r>
      <w:r>
        <w:t>Сражения</w:t>
      </w:r>
      <w:r>
        <w:rPr>
          <w:spacing w:val="-13"/>
        </w:rPr>
        <w:t xml:space="preserve"> </w:t>
      </w:r>
      <w:r>
        <w:t>у</w:t>
      </w:r>
      <w:r>
        <w:rPr>
          <w:spacing w:val="-13"/>
        </w:rPr>
        <w:t xml:space="preserve"> </w:t>
      </w:r>
      <w:r>
        <w:t>м.</w:t>
      </w:r>
      <w:r>
        <w:rPr>
          <w:spacing w:val="-13"/>
        </w:rPr>
        <w:t xml:space="preserve"> </w:t>
      </w:r>
      <w:r>
        <w:t>Гангут</w:t>
      </w:r>
      <w:r>
        <w:rPr>
          <w:spacing w:val="-12"/>
        </w:rPr>
        <w:t xml:space="preserve"> </w:t>
      </w:r>
      <w:r>
        <w:t>и</w:t>
      </w:r>
      <w:r>
        <w:rPr>
          <w:spacing w:val="-12"/>
        </w:rPr>
        <w:t xml:space="preserve"> </w:t>
      </w:r>
      <w:r>
        <w:t>о.</w:t>
      </w:r>
      <w:r>
        <w:rPr>
          <w:spacing w:val="-10"/>
        </w:rPr>
        <w:t xml:space="preserve"> </w:t>
      </w:r>
      <w:r>
        <w:t>Гренгам.</w:t>
      </w:r>
      <w:r>
        <w:rPr>
          <w:spacing w:val="-13"/>
        </w:rPr>
        <w:t xml:space="preserve"> </w:t>
      </w:r>
      <w:r>
        <w:t>Ништадтский</w:t>
      </w:r>
      <w:r>
        <w:rPr>
          <w:spacing w:val="-12"/>
        </w:rPr>
        <w:t xml:space="preserve"> </w:t>
      </w:r>
      <w:r>
        <w:t>мир</w:t>
      </w:r>
      <w:r>
        <w:rPr>
          <w:spacing w:val="-15"/>
        </w:rPr>
        <w:t xml:space="preserve"> </w:t>
      </w:r>
      <w:r>
        <w:t>и</w:t>
      </w:r>
      <w:r>
        <w:rPr>
          <w:spacing w:val="-12"/>
        </w:rPr>
        <w:t xml:space="preserve"> </w:t>
      </w:r>
      <w:r>
        <w:t>его</w:t>
      </w:r>
      <w:r>
        <w:rPr>
          <w:spacing w:val="-13"/>
        </w:rPr>
        <w:t xml:space="preserve"> </w:t>
      </w:r>
      <w:r>
        <w:t>последствия.</w:t>
      </w:r>
      <w:r>
        <w:rPr>
          <w:spacing w:val="-13"/>
        </w:rPr>
        <w:t xml:space="preserve"> </w:t>
      </w:r>
      <w:r>
        <w:t>Закрепление</w:t>
      </w:r>
      <w:r>
        <w:rPr>
          <w:spacing w:val="-14"/>
        </w:rPr>
        <w:t xml:space="preserve"> </w:t>
      </w:r>
      <w:r>
        <w:t>России на берегах Балтики. Провозглашение России империей. Каспийский поход Петра I.</w:t>
      </w:r>
    </w:p>
    <w:p w:rsidR="00A30070" w:rsidRDefault="007A032F" w:rsidP="00D07F83">
      <w:pPr>
        <w:pStyle w:val="a3"/>
        <w:spacing w:line="360" w:lineRule="auto"/>
        <w:ind w:right="158" w:firstLine="708"/>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w:t>
      </w:r>
      <w:r>
        <w:rPr>
          <w:spacing w:val="51"/>
          <w:w w:val="150"/>
        </w:rPr>
        <w:t xml:space="preserve"> </w:t>
      </w:r>
      <w:r>
        <w:t>нового</w:t>
      </w:r>
      <w:r>
        <w:rPr>
          <w:spacing w:val="55"/>
          <w:w w:val="150"/>
        </w:rPr>
        <w:t xml:space="preserve"> </w:t>
      </w:r>
      <w:r>
        <w:t>летоисчисления,</w:t>
      </w:r>
      <w:r>
        <w:rPr>
          <w:spacing w:val="54"/>
          <w:w w:val="150"/>
        </w:rPr>
        <w:t xml:space="preserve"> </w:t>
      </w:r>
      <w:r>
        <w:t>гражданского</w:t>
      </w:r>
      <w:r>
        <w:rPr>
          <w:spacing w:val="55"/>
          <w:w w:val="150"/>
        </w:rPr>
        <w:t xml:space="preserve"> </w:t>
      </w:r>
      <w:r>
        <w:t>шрифта</w:t>
      </w:r>
      <w:r>
        <w:rPr>
          <w:spacing w:val="54"/>
          <w:w w:val="150"/>
        </w:rPr>
        <w:t xml:space="preserve"> </w:t>
      </w:r>
      <w:r>
        <w:t>и</w:t>
      </w:r>
      <w:r>
        <w:rPr>
          <w:spacing w:val="56"/>
          <w:w w:val="150"/>
        </w:rPr>
        <w:t xml:space="preserve"> </w:t>
      </w:r>
      <w:r>
        <w:t>гражданской</w:t>
      </w:r>
      <w:r>
        <w:rPr>
          <w:spacing w:val="55"/>
          <w:w w:val="150"/>
        </w:rPr>
        <w:t xml:space="preserve"> </w:t>
      </w:r>
      <w:r>
        <w:t>печати.</w:t>
      </w:r>
      <w:r>
        <w:rPr>
          <w:spacing w:val="55"/>
          <w:w w:val="150"/>
        </w:rPr>
        <w:t xml:space="preserve"> </w:t>
      </w:r>
      <w:r>
        <w:t>Первая</w:t>
      </w:r>
      <w:r>
        <w:rPr>
          <w:spacing w:val="55"/>
          <w:w w:val="150"/>
        </w:rPr>
        <w:t xml:space="preserve"> </w:t>
      </w:r>
      <w:r>
        <w:rPr>
          <w:spacing w:val="-2"/>
        </w:rPr>
        <w:t>газета</w:t>
      </w:r>
    </w:p>
    <w:p w:rsidR="00A30070" w:rsidRDefault="007A032F" w:rsidP="00D07F83">
      <w:pPr>
        <w:pStyle w:val="a3"/>
        <w:spacing w:line="360" w:lineRule="auto"/>
        <w:ind w:right="159"/>
        <w:jc w:val="left"/>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30070" w:rsidRDefault="007A032F" w:rsidP="00D07F83">
      <w:pPr>
        <w:pStyle w:val="a3"/>
        <w:spacing w:before="1" w:line="360" w:lineRule="auto"/>
        <w:ind w:right="158" w:firstLine="708"/>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30070" w:rsidRDefault="007A032F" w:rsidP="00D07F83">
      <w:pPr>
        <w:pStyle w:val="a3"/>
        <w:spacing w:line="274" w:lineRule="exact"/>
        <w:ind w:left="1168"/>
        <w:jc w:val="left"/>
      </w:pPr>
      <w:r>
        <w:t>Итоги,</w:t>
      </w:r>
      <w:r>
        <w:rPr>
          <w:spacing w:val="73"/>
        </w:rPr>
        <w:t xml:space="preserve">    </w:t>
      </w:r>
      <w:r>
        <w:t>последствия</w:t>
      </w:r>
      <w:r>
        <w:rPr>
          <w:spacing w:val="75"/>
        </w:rPr>
        <w:t xml:space="preserve">    </w:t>
      </w:r>
      <w:r>
        <w:t>и</w:t>
      </w:r>
      <w:r>
        <w:rPr>
          <w:spacing w:val="75"/>
        </w:rPr>
        <w:t xml:space="preserve">    </w:t>
      </w:r>
      <w:r>
        <w:t>значение</w:t>
      </w:r>
      <w:r>
        <w:rPr>
          <w:spacing w:val="75"/>
        </w:rPr>
        <w:t xml:space="preserve">    </w:t>
      </w:r>
      <w:r>
        <w:t>петровских</w:t>
      </w:r>
      <w:r>
        <w:rPr>
          <w:spacing w:val="74"/>
        </w:rPr>
        <w:t xml:space="preserve">    </w:t>
      </w:r>
      <w:r>
        <w:t>преобразований.</w:t>
      </w:r>
      <w:r>
        <w:rPr>
          <w:spacing w:val="76"/>
        </w:rPr>
        <w:t xml:space="preserve">    </w:t>
      </w:r>
      <w:r>
        <w:rPr>
          <w:spacing w:val="-2"/>
        </w:rPr>
        <w:t>Образ</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Петра I</w:t>
      </w:r>
      <w:r>
        <w:rPr>
          <w:spacing w:val="-4"/>
        </w:rPr>
        <w:t xml:space="preserve"> </w:t>
      </w:r>
      <w:r>
        <w:t>в</w:t>
      </w:r>
      <w:r>
        <w:rPr>
          <w:spacing w:val="-2"/>
        </w:rPr>
        <w:t xml:space="preserve"> </w:t>
      </w:r>
      <w:r>
        <w:t>русской</w:t>
      </w:r>
      <w:r>
        <w:rPr>
          <w:spacing w:val="-1"/>
        </w:rPr>
        <w:t xml:space="preserve"> </w:t>
      </w:r>
      <w:r>
        <w:rPr>
          <w:spacing w:val="-2"/>
        </w:rPr>
        <w:t>культуре.</w:t>
      </w:r>
    </w:p>
    <w:p w:rsidR="00A30070" w:rsidRDefault="007A032F" w:rsidP="00D07F83">
      <w:pPr>
        <w:pStyle w:val="a3"/>
        <w:spacing w:before="137"/>
        <w:ind w:left="1168"/>
        <w:jc w:val="left"/>
      </w:pPr>
      <w:r>
        <w:t>Россия</w:t>
      </w:r>
      <w:r>
        <w:rPr>
          <w:spacing w:val="-3"/>
        </w:rPr>
        <w:t xml:space="preserve"> </w:t>
      </w:r>
      <w:r>
        <w:t>после</w:t>
      </w:r>
      <w:r>
        <w:rPr>
          <w:spacing w:val="-3"/>
        </w:rPr>
        <w:t xml:space="preserve"> </w:t>
      </w:r>
      <w:r>
        <w:t>Петра</w:t>
      </w:r>
      <w:r>
        <w:rPr>
          <w:spacing w:val="-1"/>
        </w:rPr>
        <w:t xml:space="preserve"> </w:t>
      </w:r>
      <w:r>
        <w:t>I.</w:t>
      </w:r>
      <w:r>
        <w:rPr>
          <w:spacing w:val="-2"/>
        </w:rPr>
        <w:t xml:space="preserve"> </w:t>
      </w:r>
      <w:r>
        <w:t>Дворцовые</w:t>
      </w:r>
      <w:r>
        <w:rPr>
          <w:spacing w:val="-3"/>
        </w:rPr>
        <w:t xml:space="preserve"> </w:t>
      </w:r>
      <w:r>
        <w:rPr>
          <w:spacing w:val="-2"/>
        </w:rPr>
        <w:t>перевороты.</w:t>
      </w:r>
    </w:p>
    <w:p w:rsidR="00A30070" w:rsidRDefault="007A032F" w:rsidP="00D07F83">
      <w:pPr>
        <w:pStyle w:val="a3"/>
        <w:spacing w:before="139" w:line="360" w:lineRule="auto"/>
        <w:ind w:right="161" w:firstLine="708"/>
        <w:jc w:val="left"/>
      </w:pPr>
      <w:r>
        <w:t>Причины</w:t>
      </w:r>
      <w:r>
        <w:rPr>
          <w:spacing w:val="-15"/>
        </w:rPr>
        <w:t xml:space="preserve"> </w:t>
      </w:r>
      <w:r>
        <w:t>нестабильности</w:t>
      </w:r>
      <w:r>
        <w:rPr>
          <w:spacing w:val="-15"/>
        </w:rPr>
        <w:t xml:space="preserve"> </w:t>
      </w:r>
      <w:r>
        <w:t>политического</w:t>
      </w:r>
      <w:r>
        <w:rPr>
          <w:spacing w:val="-15"/>
        </w:rPr>
        <w:t xml:space="preserve"> </w:t>
      </w:r>
      <w:r>
        <w:t>строя.</w:t>
      </w:r>
      <w:r>
        <w:rPr>
          <w:spacing w:val="-15"/>
        </w:rPr>
        <w:t xml:space="preserve"> </w:t>
      </w:r>
      <w:r>
        <w:t>Дворцовые</w:t>
      </w:r>
      <w:r>
        <w:rPr>
          <w:spacing w:val="-15"/>
        </w:rPr>
        <w:t xml:space="preserve"> </w:t>
      </w:r>
      <w:r>
        <w:t>перевороты.</w:t>
      </w:r>
      <w:r>
        <w:rPr>
          <w:spacing w:val="-15"/>
        </w:rPr>
        <w:t xml:space="preserve"> </w:t>
      </w:r>
      <w:r>
        <w:t>Фаворитизм.</w:t>
      </w:r>
      <w:r>
        <w:rPr>
          <w:spacing w:val="-15"/>
        </w:rPr>
        <w:t xml:space="preserve"> </w:t>
      </w:r>
      <w:r>
        <w:t>Создание Верховного</w:t>
      </w:r>
      <w:r>
        <w:rPr>
          <w:spacing w:val="39"/>
        </w:rPr>
        <w:t xml:space="preserve">  </w:t>
      </w:r>
      <w:r>
        <w:t>тайного</w:t>
      </w:r>
      <w:r>
        <w:rPr>
          <w:spacing w:val="80"/>
          <w:w w:val="150"/>
        </w:rPr>
        <w:t xml:space="preserve"> </w:t>
      </w:r>
      <w:r>
        <w:t>совета.</w:t>
      </w:r>
      <w:r>
        <w:rPr>
          <w:spacing w:val="39"/>
        </w:rPr>
        <w:t xml:space="preserve">  </w:t>
      </w:r>
      <w:r>
        <w:t>Крушение</w:t>
      </w:r>
      <w:r>
        <w:rPr>
          <w:spacing w:val="39"/>
        </w:rPr>
        <w:t xml:space="preserve">  </w:t>
      </w:r>
      <w:r>
        <w:t>политической</w:t>
      </w:r>
      <w:r>
        <w:rPr>
          <w:spacing w:val="39"/>
        </w:rPr>
        <w:t xml:space="preserve">  </w:t>
      </w:r>
      <w:r>
        <w:t>карьеры</w:t>
      </w:r>
      <w:r>
        <w:rPr>
          <w:spacing w:val="38"/>
        </w:rPr>
        <w:t xml:space="preserve">  </w:t>
      </w:r>
      <w:r>
        <w:t>А.Д.</w:t>
      </w:r>
      <w:r>
        <w:rPr>
          <w:spacing w:val="39"/>
        </w:rPr>
        <w:t xml:space="preserve">  </w:t>
      </w:r>
      <w:r>
        <w:t>Меншикова.</w:t>
      </w:r>
      <w:r>
        <w:rPr>
          <w:spacing w:val="39"/>
        </w:rPr>
        <w:t xml:space="preserve">  </w:t>
      </w:r>
      <w:r>
        <w:t>Кондиции</w:t>
      </w:r>
    </w:p>
    <w:p w:rsidR="00A30070" w:rsidRDefault="007A032F" w:rsidP="00D07F83">
      <w:pPr>
        <w:pStyle w:val="a3"/>
        <w:tabs>
          <w:tab w:val="left" w:pos="3814"/>
          <w:tab w:val="left" w:pos="5756"/>
          <w:tab w:val="left" w:pos="8311"/>
          <w:tab w:val="left" w:pos="10241"/>
        </w:tabs>
        <w:spacing w:line="360" w:lineRule="auto"/>
        <w:ind w:right="155"/>
        <w:jc w:val="left"/>
      </w:pPr>
      <w:r>
        <w:rPr>
          <w:spacing w:val="-2"/>
        </w:rPr>
        <w:t>«верховников»</w:t>
      </w:r>
      <w:r>
        <w:tab/>
      </w:r>
      <w:r>
        <w:rPr>
          <w:spacing w:val="-10"/>
        </w:rPr>
        <w:t>и</w:t>
      </w:r>
      <w:r>
        <w:tab/>
      </w:r>
      <w:r>
        <w:rPr>
          <w:spacing w:val="-2"/>
        </w:rPr>
        <w:t>приход</w:t>
      </w:r>
      <w:r>
        <w:tab/>
      </w:r>
      <w:r>
        <w:rPr>
          <w:spacing w:val="-10"/>
        </w:rPr>
        <w:t>к</w:t>
      </w:r>
      <w:r>
        <w:tab/>
      </w:r>
      <w:r>
        <w:rPr>
          <w:spacing w:val="-2"/>
        </w:rPr>
        <w:t xml:space="preserve">власти </w:t>
      </w:r>
      <w:r>
        <w:t>Анны</w:t>
      </w:r>
      <w:r>
        <w:rPr>
          <w:spacing w:val="80"/>
        </w:rPr>
        <w:t xml:space="preserve">   </w:t>
      </w:r>
      <w:r>
        <w:t>Иоанновны.</w:t>
      </w:r>
      <w:r>
        <w:rPr>
          <w:spacing w:val="80"/>
        </w:rPr>
        <w:t xml:space="preserve">   </w:t>
      </w:r>
      <w:r>
        <w:t>Кабинет</w:t>
      </w:r>
      <w:r>
        <w:rPr>
          <w:spacing w:val="80"/>
        </w:rPr>
        <w:t xml:space="preserve">   </w:t>
      </w:r>
      <w:r>
        <w:t>министров.</w:t>
      </w:r>
      <w:r>
        <w:rPr>
          <w:spacing w:val="80"/>
        </w:rPr>
        <w:t xml:space="preserve">   </w:t>
      </w:r>
      <w:r>
        <w:t>Роль</w:t>
      </w:r>
      <w:r>
        <w:rPr>
          <w:spacing w:val="80"/>
        </w:rPr>
        <w:t xml:space="preserve">   </w:t>
      </w:r>
      <w:r>
        <w:t>Э.</w:t>
      </w:r>
      <w:r>
        <w:rPr>
          <w:spacing w:val="80"/>
        </w:rPr>
        <w:t xml:space="preserve">   </w:t>
      </w:r>
      <w:r>
        <w:t>Бирона,</w:t>
      </w:r>
      <w:r>
        <w:rPr>
          <w:spacing w:val="80"/>
        </w:rPr>
        <w:t xml:space="preserve">   </w:t>
      </w:r>
      <w:r>
        <w:t>А.И.</w:t>
      </w:r>
      <w:r>
        <w:rPr>
          <w:spacing w:val="80"/>
        </w:rPr>
        <w:t xml:space="preserve">   </w:t>
      </w:r>
      <w:r>
        <w:t>Остермана, А.П. Волынского, Б.Х. Миниха в управлении и политической жизни страны.</w:t>
      </w:r>
    </w:p>
    <w:p w:rsidR="00A30070" w:rsidRDefault="007A032F" w:rsidP="00D07F83">
      <w:pPr>
        <w:pStyle w:val="a3"/>
        <w:spacing w:line="360" w:lineRule="auto"/>
        <w:ind w:right="156" w:firstLine="708"/>
        <w:jc w:val="left"/>
      </w:pPr>
      <w:r>
        <w:t>Укрепление</w:t>
      </w:r>
      <w:r>
        <w:rPr>
          <w:spacing w:val="-13"/>
        </w:rPr>
        <w:t xml:space="preserve"> </w:t>
      </w:r>
      <w:r>
        <w:t>границ</w:t>
      </w:r>
      <w:r>
        <w:rPr>
          <w:spacing w:val="-13"/>
        </w:rPr>
        <w:t xml:space="preserve"> </w:t>
      </w:r>
      <w:r>
        <w:t>империи</w:t>
      </w:r>
      <w:r>
        <w:rPr>
          <w:spacing w:val="-11"/>
        </w:rPr>
        <w:t xml:space="preserve"> </w:t>
      </w:r>
      <w:r>
        <w:t>на</w:t>
      </w:r>
      <w:r>
        <w:rPr>
          <w:spacing w:val="-13"/>
        </w:rPr>
        <w:t xml:space="preserve"> </w:t>
      </w:r>
      <w:r>
        <w:t>восточной</w:t>
      </w:r>
      <w:r>
        <w:rPr>
          <w:spacing w:val="-13"/>
        </w:rPr>
        <w:t xml:space="preserve"> </w:t>
      </w:r>
      <w:r>
        <w:t>и</w:t>
      </w:r>
      <w:r>
        <w:rPr>
          <w:spacing w:val="-11"/>
        </w:rPr>
        <w:t xml:space="preserve"> </w:t>
      </w:r>
      <w:r>
        <w:t>юго-восточной</w:t>
      </w:r>
      <w:r>
        <w:rPr>
          <w:spacing w:val="-11"/>
        </w:rPr>
        <w:t xml:space="preserve"> </w:t>
      </w:r>
      <w:r>
        <w:t>окраинах.</w:t>
      </w:r>
      <w:r>
        <w:rPr>
          <w:spacing w:val="-14"/>
        </w:rPr>
        <w:t xml:space="preserve"> </w:t>
      </w:r>
      <w:r>
        <w:t>Переход</w:t>
      </w:r>
      <w:r>
        <w:rPr>
          <w:spacing w:val="-11"/>
        </w:rPr>
        <w:t xml:space="preserve"> </w:t>
      </w:r>
      <w:r>
        <w:t>Младшего</w:t>
      </w:r>
      <w:r>
        <w:rPr>
          <w:spacing w:val="-12"/>
        </w:rPr>
        <w:t xml:space="preserve"> </w:t>
      </w:r>
      <w:r>
        <w:t>жуза под суверенитет Российской империи. Война с Османской империей.</w:t>
      </w:r>
    </w:p>
    <w:p w:rsidR="00A30070" w:rsidRDefault="007A032F" w:rsidP="00D07F83">
      <w:pPr>
        <w:pStyle w:val="a3"/>
        <w:spacing w:line="360" w:lineRule="auto"/>
        <w:ind w:right="160" w:firstLine="708"/>
        <w:jc w:val="left"/>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rPr>
          <w:spacing w:val="80"/>
          <w:w w:val="150"/>
        </w:rPr>
        <w:t xml:space="preserve"> </w:t>
      </w:r>
      <w:r>
        <w:t>Основание</w:t>
      </w:r>
      <w:r>
        <w:rPr>
          <w:spacing w:val="80"/>
          <w:w w:val="150"/>
        </w:rPr>
        <w:t xml:space="preserve"> </w:t>
      </w:r>
      <w:r>
        <w:t>Московского</w:t>
      </w:r>
      <w:r>
        <w:rPr>
          <w:spacing w:val="80"/>
          <w:w w:val="150"/>
        </w:rPr>
        <w:t xml:space="preserve"> </w:t>
      </w:r>
      <w:r>
        <w:t>университета.</w:t>
      </w:r>
      <w:r>
        <w:rPr>
          <w:spacing w:val="80"/>
          <w:w w:val="150"/>
        </w:rPr>
        <w:t xml:space="preserve"> </w:t>
      </w:r>
      <w:r>
        <w:t>М.В.</w:t>
      </w:r>
      <w:r>
        <w:rPr>
          <w:spacing w:val="80"/>
          <w:w w:val="150"/>
        </w:rPr>
        <w:t xml:space="preserve"> </w:t>
      </w:r>
      <w:r>
        <w:t>Ломоносов</w:t>
      </w:r>
      <w:r>
        <w:rPr>
          <w:spacing w:val="80"/>
          <w:w w:val="150"/>
        </w:rPr>
        <w:t xml:space="preserve"> </w:t>
      </w:r>
      <w:r>
        <w:t>и</w:t>
      </w:r>
      <w:r>
        <w:rPr>
          <w:spacing w:val="80"/>
          <w:w w:val="150"/>
        </w:rPr>
        <w:t xml:space="preserve"> </w:t>
      </w:r>
      <w:r>
        <w:t>И.И.</w:t>
      </w:r>
      <w:r>
        <w:rPr>
          <w:spacing w:val="80"/>
          <w:w w:val="150"/>
        </w:rPr>
        <w:t xml:space="preserve"> </w:t>
      </w:r>
      <w:r>
        <w:t>Шувалов.</w:t>
      </w:r>
      <w:r>
        <w:rPr>
          <w:spacing w:val="80"/>
          <w:w w:val="150"/>
        </w:rPr>
        <w:t xml:space="preserve"> </w:t>
      </w:r>
      <w:r>
        <w:t>Россия</w:t>
      </w:r>
      <w:r>
        <w:rPr>
          <w:spacing w:val="40"/>
        </w:rPr>
        <w:t xml:space="preserve"> </w:t>
      </w:r>
      <w:r>
        <w:t>в международных конфликтах 1740-1750-х гг. Участие в Семилетней войне.</w:t>
      </w:r>
    </w:p>
    <w:p w:rsidR="00A30070" w:rsidRDefault="007A032F" w:rsidP="00D07F83">
      <w:pPr>
        <w:pStyle w:val="a3"/>
        <w:spacing w:before="1" w:line="360" w:lineRule="auto"/>
        <w:ind w:right="155" w:firstLine="708"/>
        <w:jc w:val="left"/>
      </w:pPr>
      <w:r>
        <w:t>Петр</w:t>
      </w:r>
      <w:r>
        <w:rPr>
          <w:spacing w:val="71"/>
          <w:w w:val="150"/>
        </w:rPr>
        <w:t xml:space="preserve">   </w:t>
      </w:r>
      <w:r>
        <w:t>III.</w:t>
      </w:r>
      <w:r>
        <w:rPr>
          <w:spacing w:val="71"/>
          <w:w w:val="150"/>
        </w:rPr>
        <w:t xml:space="preserve">   </w:t>
      </w:r>
      <w:r>
        <w:t>Манифест</w:t>
      </w:r>
      <w:r>
        <w:rPr>
          <w:spacing w:val="70"/>
          <w:w w:val="150"/>
        </w:rPr>
        <w:t xml:space="preserve">   </w:t>
      </w:r>
      <w:r>
        <w:t>о</w:t>
      </w:r>
      <w:r>
        <w:rPr>
          <w:spacing w:val="70"/>
          <w:w w:val="150"/>
        </w:rPr>
        <w:t xml:space="preserve">   </w:t>
      </w:r>
      <w:r>
        <w:t>вольности</w:t>
      </w:r>
      <w:r>
        <w:rPr>
          <w:spacing w:val="71"/>
          <w:w w:val="150"/>
        </w:rPr>
        <w:t xml:space="preserve">   </w:t>
      </w:r>
      <w:r>
        <w:t>дворянства.</w:t>
      </w:r>
      <w:r>
        <w:rPr>
          <w:spacing w:val="70"/>
          <w:w w:val="150"/>
        </w:rPr>
        <w:t xml:space="preserve">   </w:t>
      </w:r>
      <w:r>
        <w:t>Причины</w:t>
      </w:r>
      <w:r>
        <w:rPr>
          <w:spacing w:val="70"/>
          <w:w w:val="150"/>
        </w:rPr>
        <w:t xml:space="preserve">   </w:t>
      </w:r>
      <w:r>
        <w:t>переворота 28 июня 1762 г.</w:t>
      </w:r>
    </w:p>
    <w:p w:rsidR="00A30070" w:rsidRDefault="007A032F" w:rsidP="00D07F83">
      <w:pPr>
        <w:pStyle w:val="a3"/>
        <w:ind w:left="1168"/>
        <w:jc w:val="left"/>
      </w:pPr>
      <w:r>
        <w:t>Россия</w:t>
      </w:r>
      <w:r>
        <w:rPr>
          <w:spacing w:val="-2"/>
        </w:rPr>
        <w:t xml:space="preserve"> </w:t>
      </w:r>
      <w:r>
        <w:t>в</w:t>
      </w:r>
      <w:r>
        <w:rPr>
          <w:spacing w:val="-3"/>
        </w:rPr>
        <w:t xml:space="preserve"> </w:t>
      </w:r>
      <w:r>
        <w:t>1760-1790-х</w:t>
      </w:r>
      <w:r>
        <w:rPr>
          <w:spacing w:val="-1"/>
        </w:rPr>
        <w:t xml:space="preserve"> </w:t>
      </w:r>
      <w:r>
        <w:t>гг.</w:t>
      </w:r>
      <w:r>
        <w:rPr>
          <w:spacing w:val="-2"/>
        </w:rPr>
        <w:t xml:space="preserve"> </w:t>
      </w:r>
      <w:r>
        <w:t>Правление</w:t>
      </w:r>
      <w:r>
        <w:rPr>
          <w:spacing w:val="-3"/>
        </w:rPr>
        <w:t xml:space="preserve"> </w:t>
      </w:r>
      <w:r>
        <w:t>Екатерины II</w:t>
      </w:r>
      <w:r>
        <w:rPr>
          <w:spacing w:val="-3"/>
        </w:rPr>
        <w:t xml:space="preserve"> </w:t>
      </w:r>
      <w:r>
        <w:t>и</w:t>
      </w:r>
      <w:r>
        <w:rPr>
          <w:spacing w:val="-2"/>
        </w:rPr>
        <w:t xml:space="preserve"> </w:t>
      </w:r>
      <w:r>
        <w:t xml:space="preserve">Павла </w:t>
      </w:r>
      <w:r>
        <w:rPr>
          <w:spacing w:val="-5"/>
        </w:rPr>
        <w:t>I.</w:t>
      </w:r>
    </w:p>
    <w:p w:rsidR="00A30070" w:rsidRDefault="007A032F" w:rsidP="00D07F83">
      <w:pPr>
        <w:pStyle w:val="a3"/>
        <w:spacing w:before="137"/>
        <w:ind w:left="1168"/>
        <w:jc w:val="left"/>
      </w:pPr>
      <w:r>
        <w:t>Внутренняя</w:t>
      </w:r>
      <w:r>
        <w:rPr>
          <w:spacing w:val="66"/>
        </w:rPr>
        <w:t xml:space="preserve">  </w:t>
      </w:r>
      <w:r>
        <w:t>политика</w:t>
      </w:r>
      <w:r>
        <w:rPr>
          <w:spacing w:val="67"/>
        </w:rPr>
        <w:t xml:space="preserve">  </w:t>
      </w:r>
      <w:r>
        <w:t>Екатерины</w:t>
      </w:r>
      <w:r>
        <w:rPr>
          <w:spacing w:val="70"/>
        </w:rPr>
        <w:t xml:space="preserve">  </w:t>
      </w:r>
      <w:r>
        <w:t>II.</w:t>
      </w:r>
      <w:r>
        <w:rPr>
          <w:spacing w:val="68"/>
        </w:rPr>
        <w:t xml:space="preserve">  </w:t>
      </w:r>
      <w:r>
        <w:t>Личность</w:t>
      </w:r>
      <w:r>
        <w:rPr>
          <w:spacing w:val="69"/>
        </w:rPr>
        <w:t xml:space="preserve">  </w:t>
      </w:r>
      <w:r>
        <w:t>императрицы.</w:t>
      </w:r>
      <w:r>
        <w:rPr>
          <w:spacing w:val="68"/>
        </w:rPr>
        <w:t xml:space="preserve">  </w:t>
      </w:r>
      <w:r>
        <w:t>Идеи</w:t>
      </w:r>
      <w:r>
        <w:rPr>
          <w:spacing w:val="69"/>
        </w:rPr>
        <w:t xml:space="preserve">  </w:t>
      </w:r>
      <w:r>
        <w:rPr>
          <w:spacing w:val="-2"/>
        </w:rPr>
        <w:t>Просвещения.</w:t>
      </w:r>
    </w:p>
    <w:p w:rsidR="00A30070" w:rsidRDefault="007A032F" w:rsidP="00D07F83">
      <w:pPr>
        <w:pStyle w:val="a3"/>
        <w:spacing w:before="139" w:line="360" w:lineRule="auto"/>
        <w:ind w:right="154"/>
        <w:jc w:val="left"/>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w:t>
      </w:r>
      <w:r>
        <w:rPr>
          <w:spacing w:val="-15"/>
        </w:rPr>
        <w:t xml:space="preserve"> </w:t>
      </w:r>
      <w:r>
        <w:t>ассигнаций.</w:t>
      </w:r>
      <w:r>
        <w:rPr>
          <w:spacing w:val="-15"/>
        </w:rPr>
        <w:t xml:space="preserve"> </w:t>
      </w:r>
      <w:r>
        <w:t>Отмена</w:t>
      </w:r>
      <w:r>
        <w:rPr>
          <w:spacing w:val="-15"/>
        </w:rPr>
        <w:t xml:space="preserve"> </w:t>
      </w:r>
      <w:r>
        <w:t>монополий,</w:t>
      </w:r>
      <w:r>
        <w:rPr>
          <w:spacing w:val="-14"/>
        </w:rPr>
        <w:t xml:space="preserve"> </w:t>
      </w:r>
      <w:r>
        <w:t>умеренность</w:t>
      </w:r>
      <w:r>
        <w:rPr>
          <w:spacing w:val="-15"/>
        </w:rPr>
        <w:t xml:space="preserve"> </w:t>
      </w:r>
      <w:r>
        <w:t>таможенной</w:t>
      </w:r>
      <w:r>
        <w:rPr>
          <w:spacing w:val="-15"/>
        </w:rPr>
        <w:t xml:space="preserve"> </w:t>
      </w:r>
      <w:r>
        <w:t>политики.</w:t>
      </w:r>
      <w:r>
        <w:rPr>
          <w:spacing w:val="-15"/>
        </w:rPr>
        <w:t xml:space="preserve"> </w:t>
      </w:r>
      <w:r>
        <w:t>Вольное</w:t>
      </w:r>
      <w:r>
        <w:rPr>
          <w:spacing w:val="-15"/>
        </w:rPr>
        <w:t xml:space="preserve"> </w:t>
      </w:r>
      <w:r>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30070" w:rsidRDefault="007A032F" w:rsidP="00D07F83">
      <w:pPr>
        <w:pStyle w:val="a3"/>
        <w:tabs>
          <w:tab w:val="left" w:pos="2732"/>
          <w:tab w:val="left" w:pos="3464"/>
          <w:tab w:val="left" w:pos="5244"/>
          <w:tab w:val="left" w:pos="6413"/>
          <w:tab w:val="left" w:pos="8188"/>
          <w:tab w:val="left" w:pos="9551"/>
          <w:tab w:val="left" w:pos="9720"/>
        </w:tabs>
        <w:spacing w:line="360" w:lineRule="auto"/>
        <w:ind w:right="159" w:firstLine="708"/>
        <w:jc w:val="left"/>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w:t>
      </w:r>
      <w:r>
        <w:rPr>
          <w:spacing w:val="-2"/>
        </w:rPr>
        <w:t>Кубанского</w:t>
      </w:r>
      <w:r>
        <w:tab/>
      </w:r>
      <w:r>
        <w:tab/>
      </w:r>
      <w:r>
        <w:rPr>
          <w:spacing w:val="-2"/>
        </w:rPr>
        <w:t>казачества.</w:t>
      </w:r>
      <w:r>
        <w:tab/>
      </w:r>
      <w:r>
        <w:tab/>
      </w:r>
      <w:r>
        <w:rPr>
          <w:spacing w:val="-2"/>
        </w:rPr>
        <w:t>Активизация</w:t>
      </w:r>
      <w:r>
        <w:tab/>
      </w:r>
      <w:r>
        <w:tab/>
      </w:r>
      <w:r>
        <w:rPr>
          <w:spacing w:val="-2"/>
        </w:rPr>
        <w:t xml:space="preserve">деятельности </w:t>
      </w:r>
      <w:r>
        <w:t xml:space="preserve">по привлечению иностранцев в Россию. Расселение колонистов в Новороссии, Поволжье, других </w:t>
      </w:r>
      <w:r>
        <w:rPr>
          <w:spacing w:val="-2"/>
        </w:rPr>
        <w:t>регионах.</w:t>
      </w:r>
      <w:r>
        <w:tab/>
      </w:r>
      <w:r>
        <w:rPr>
          <w:spacing w:val="-2"/>
        </w:rPr>
        <w:t>Укрепление</w:t>
      </w:r>
      <w:r>
        <w:tab/>
      </w:r>
      <w:r>
        <w:rPr>
          <w:spacing w:val="-2"/>
        </w:rPr>
        <w:t>веротерпимости</w:t>
      </w:r>
      <w:r>
        <w:tab/>
      </w:r>
      <w:r>
        <w:rPr>
          <w:spacing w:val="-6"/>
        </w:rPr>
        <w:t>по</w:t>
      </w:r>
      <w:r>
        <w:tab/>
      </w:r>
      <w:r>
        <w:tab/>
      </w:r>
      <w:r>
        <w:rPr>
          <w:spacing w:val="-2"/>
        </w:rPr>
        <w:t xml:space="preserve">отношению </w:t>
      </w:r>
      <w:r>
        <w:t>к</w:t>
      </w:r>
      <w:r>
        <w:rPr>
          <w:spacing w:val="80"/>
        </w:rPr>
        <w:t xml:space="preserve">   </w:t>
      </w:r>
      <w:r>
        <w:t>неправославным</w:t>
      </w:r>
      <w:r>
        <w:rPr>
          <w:spacing w:val="80"/>
        </w:rPr>
        <w:t xml:space="preserve">   </w:t>
      </w:r>
      <w:r>
        <w:t>и</w:t>
      </w:r>
      <w:r>
        <w:rPr>
          <w:spacing w:val="80"/>
        </w:rPr>
        <w:t xml:space="preserve">   </w:t>
      </w:r>
      <w:r>
        <w:t>нехристианским</w:t>
      </w:r>
      <w:r>
        <w:rPr>
          <w:spacing w:val="80"/>
        </w:rPr>
        <w:t xml:space="preserve">   </w:t>
      </w:r>
      <w:r>
        <w:t>конфессиям.</w:t>
      </w:r>
      <w:r>
        <w:rPr>
          <w:spacing w:val="80"/>
        </w:rPr>
        <w:t xml:space="preserve">   </w:t>
      </w:r>
      <w:r>
        <w:t>Политика</w:t>
      </w:r>
      <w:r>
        <w:rPr>
          <w:spacing w:val="80"/>
        </w:rPr>
        <w:t xml:space="preserve">   </w:t>
      </w:r>
      <w:r>
        <w:t>по</w:t>
      </w:r>
      <w:r>
        <w:rPr>
          <w:spacing w:val="80"/>
        </w:rPr>
        <w:t xml:space="preserve">   </w:t>
      </w:r>
      <w:r>
        <w:t>отношению</w:t>
      </w:r>
      <w:r>
        <w:rPr>
          <w:spacing w:val="40"/>
        </w:rPr>
        <w:t xml:space="preserve"> </w:t>
      </w:r>
      <w:r>
        <w:t>к исламу. Башкирские восстания. Формирование черты оседлости.</w:t>
      </w:r>
    </w:p>
    <w:p w:rsidR="00A30070" w:rsidRDefault="007A032F" w:rsidP="00D07F83">
      <w:pPr>
        <w:pStyle w:val="a3"/>
        <w:spacing w:before="2" w:line="360" w:lineRule="auto"/>
        <w:ind w:right="158" w:firstLine="708"/>
        <w:jc w:val="left"/>
      </w:pPr>
      <w:r>
        <w:t>Экономическое развитие России во второй половине XVIII в. Крестьяне: крепостные, государственные,</w:t>
      </w:r>
      <w:r>
        <w:rPr>
          <w:spacing w:val="-15"/>
        </w:rPr>
        <w:t xml:space="preserve"> </w:t>
      </w:r>
      <w:r>
        <w:t>монастырские.</w:t>
      </w:r>
      <w:r>
        <w:rPr>
          <w:spacing w:val="-15"/>
        </w:rPr>
        <w:t xml:space="preserve"> </w:t>
      </w:r>
      <w:r>
        <w:t>Условия</w:t>
      </w:r>
      <w:r>
        <w:rPr>
          <w:spacing w:val="-15"/>
        </w:rPr>
        <w:t xml:space="preserve"> </w:t>
      </w:r>
      <w:r>
        <w:t>жизни</w:t>
      </w:r>
      <w:r>
        <w:rPr>
          <w:spacing w:val="-15"/>
        </w:rPr>
        <w:t xml:space="preserve"> </w:t>
      </w:r>
      <w:r>
        <w:t>крепостной</w:t>
      </w:r>
      <w:r>
        <w:rPr>
          <w:spacing w:val="-15"/>
        </w:rPr>
        <w:t xml:space="preserve"> </w:t>
      </w:r>
      <w:r>
        <w:t>деревни.</w:t>
      </w:r>
      <w:r>
        <w:rPr>
          <w:spacing w:val="-15"/>
        </w:rPr>
        <w:t xml:space="preserve"> </w:t>
      </w:r>
      <w:r>
        <w:t>Права</w:t>
      </w:r>
      <w:r>
        <w:rPr>
          <w:spacing w:val="-15"/>
        </w:rPr>
        <w:t xml:space="preserve"> </w:t>
      </w:r>
      <w:r>
        <w:t>помещика</w:t>
      </w:r>
      <w:r>
        <w:rPr>
          <w:spacing w:val="-15"/>
        </w:rPr>
        <w:t xml:space="preserve"> </w:t>
      </w:r>
      <w:r>
        <w:t>по</w:t>
      </w:r>
      <w:r>
        <w:rPr>
          <w:spacing w:val="-15"/>
        </w:rPr>
        <w:t xml:space="preserve"> </w:t>
      </w:r>
      <w:r>
        <w:t>отношению к</w:t>
      </w:r>
      <w:r>
        <w:rPr>
          <w:spacing w:val="40"/>
        </w:rPr>
        <w:t xml:space="preserve"> </w:t>
      </w:r>
      <w:r>
        <w:t>своим</w:t>
      </w:r>
      <w:r>
        <w:rPr>
          <w:spacing w:val="40"/>
        </w:rPr>
        <w:t xml:space="preserve"> </w:t>
      </w:r>
      <w:r>
        <w:t>крепостным.</w:t>
      </w:r>
      <w:r>
        <w:rPr>
          <w:spacing w:val="38"/>
        </w:rPr>
        <w:t xml:space="preserve"> </w:t>
      </w:r>
      <w:r>
        <w:t>Барщинное</w:t>
      </w:r>
      <w:r>
        <w:rPr>
          <w:spacing w:val="40"/>
        </w:rPr>
        <w:t xml:space="preserve"> </w:t>
      </w:r>
      <w:r>
        <w:t>и</w:t>
      </w:r>
      <w:r>
        <w:rPr>
          <w:spacing w:val="40"/>
        </w:rPr>
        <w:t xml:space="preserve"> </w:t>
      </w:r>
      <w:r>
        <w:t>оброчное</w:t>
      </w:r>
      <w:r>
        <w:rPr>
          <w:spacing w:val="40"/>
        </w:rPr>
        <w:t xml:space="preserve"> </w:t>
      </w:r>
      <w:r>
        <w:t>хозяйство.</w:t>
      </w:r>
      <w:r>
        <w:rPr>
          <w:spacing w:val="40"/>
        </w:rPr>
        <w:t xml:space="preserve"> </w:t>
      </w:r>
      <w:r>
        <w:t>Дворовые</w:t>
      </w:r>
      <w:r>
        <w:rPr>
          <w:spacing w:val="40"/>
        </w:rPr>
        <w:t xml:space="preserve"> </w:t>
      </w:r>
      <w:r>
        <w:t>люди.</w:t>
      </w:r>
      <w:r>
        <w:rPr>
          <w:spacing w:val="38"/>
        </w:rPr>
        <w:t xml:space="preserve"> </w:t>
      </w:r>
      <w:r>
        <w:t>Роль</w:t>
      </w:r>
      <w:r>
        <w:rPr>
          <w:spacing w:val="40"/>
        </w:rPr>
        <w:t xml:space="preserve"> </w:t>
      </w:r>
      <w:r>
        <w:t>крепостного</w:t>
      </w:r>
      <w:r>
        <w:rPr>
          <w:spacing w:val="40"/>
        </w:rPr>
        <w:t xml:space="preserve"> </w:t>
      </w:r>
      <w:r>
        <w:t>строя в экономике страны.</w:t>
      </w:r>
    </w:p>
    <w:p w:rsidR="00A30070" w:rsidRDefault="007A032F" w:rsidP="00D07F83">
      <w:pPr>
        <w:pStyle w:val="a3"/>
        <w:spacing w:line="274" w:lineRule="exact"/>
        <w:ind w:left="1168"/>
        <w:jc w:val="left"/>
      </w:pPr>
      <w:r>
        <w:t>Промышленность</w:t>
      </w:r>
      <w:r>
        <w:rPr>
          <w:spacing w:val="32"/>
        </w:rPr>
        <w:t xml:space="preserve"> </w:t>
      </w:r>
      <w:r>
        <w:t>в</w:t>
      </w:r>
      <w:r>
        <w:rPr>
          <w:spacing w:val="32"/>
        </w:rPr>
        <w:t xml:space="preserve"> </w:t>
      </w:r>
      <w:r>
        <w:t>городе</w:t>
      </w:r>
      <w:r>
        <w:rPr>
          <w:spacing w:val="33"/>
        </w:rPr>
        <w:t xml:space="preserve"> </w:t>
      </w:r>
      <w:r>
        <w:t>и</w:t>
      </w:r>
      <w:r>
        <w:rPr>
          <w:spacing w:val="33"/>
        </w:rPr>
        <w:t xml:space="preserve"> </w:t>
      </w:r>
      <w:r>
        <w:t>деревне.</w:t>
      </w:r>
      <w:r>
        <w:rPr>
          <w:spacing w:val="33"/>
        </w:rPr>
        <w:t xml:space="preserve"> </w:t>
      </w:r>
      <w:r>
        <w:t>Роль</w:t>
      </w:r>
      <w:r>
        <w:rPr>
          <w:spacing w:val="33"/>
        </w:rPr>
        <w:t xml:space="preserve"> </w:t>
      </w:r>
      <w:r>
        <w:t>государства,</w:t>
      </w:r>
      <w:r>
        <w:rPr>
          <w:spacing w:val="33"/>
        </w:rPr>
        <w:t xml:space="preserve"> </w:t>
      </w:r>
      <w:r>
        <w:t>купечества,</w:t>
      </w:r>
      <w:r>
        <w:rPr>
          <w:spacing w:val="32"/>
        </w:rPr>
        <w:t xml:space="preserve"> </w:t>
      </w:r>
      <w:r>
        <w:t>помещиков</w:t>
      </w:r>
      <w:r>
        <w:rPr>
          <w:spacing w:val="33"/>
        </w:rPr>
        <w:t xml:space="preserve"> </w:t>
      </w:r>
      <w:r>
        <w:t>в</w:t>
      </w:r>
      <w:r>
        <w:rPr>
          <w:spacing w:val="33"/>
        </w:rPr>
        <w:t xml:space="preserve"> </w:t>
      </w:r>
      <w:r>
        <w:rPr>
          <w:spacing w:val="-2"/>
        </w:rPr>
        <w:t>развитии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2182"/>
          <w:tab w:val="left" w:pos="4003"/>
          <w:tab w:val="left" w:pos="6150"/>
          <w:tab w:val="left" w:pos="7920"/>
          <w:tab w:val="left" w:pos="9849"/>
        </w:tabs>
        <w:spacing w:before="79" w:line="360" w:lineRule="auto"/>
        <w:ind w:right="156"/>
        <w:jc w:val="left"/>
      </w:pPr>
      <w:r>
        <w:lastRenderedPageBreak/>
        <w:t>промышленности.</w:t>
      </w:r>
      <w:r>
        <w:rPr>
          <w:spacing w:val="-12"/>
        </w:rPr>
        <w:t xml:space="preserve"> </w:t>
      </w:r>
      <w:r>
        <w:t>Крепостной</w:t>
      </w:r>
      <w:r>
        <w:rPr>
          <w:spacing w:val="-11"/>
        </w:rPr>
        <w:t xml:space="preserve"> </w:t>
      </w:r>
      <w:r>
        <w:t>и</w:t>
      </w:r>
      <w:r>
        <w:rPr>
          <w:spacing w:val="-8"/>
        </w:rPr>
        <w:t xml:space="preserve"> </w:t>
      </w:r>
      <w:r>
        <w:t>вольнонаёмный</w:t>
      </w:r>
      <w:r>
        <w:rPr>
          <w:spacing w:val="-9"/>
        </w:rPr>
        <w:t xml:space="preserve"> </w:t>
      </w:r>
      <w:r>
        <w:t>труд.</w:t>
      </w:r>
      <w:r>
        <w:rPr>
          <w:spacing w:val="-9"/>
        </w:rPr>
        <w:t xml:space="preserve"> </w:t>
      </w:r>
      <w:r>
        <w:t>Привлечение</w:t>
      </w:r>
      <w:r>
        <w:rPr>
          <w:spacing w:val="-10"/>
        </w:rPr>
        <w:t xml:space="preserve"> </w:t>
      </w:r>
      <w:r>
        <w:t>крепостных</w:t>
      </w:r>
      <w:r>
        <w:rPr>
          <w:spacing w:val="-10"/>
        </w:rPr>
        <w:t xml:space="preserve"> </w:t>
      </w:r>
      <w:r>
        <w:t>оброчных</w:t>
      </w:r>
      <w:r>
        <w:rPr>
          <w:spacing w:val="-9"/>
        </w:rPr>
        <w:t xml:space="preserve"> </w:t>
      </w:r>
      <w:r>
        <w:t>крестьян</w:t>
      </w:r>
      <w:r>
        <w:rPr>
          <w:spacing w:val="-11"/>
        </w:rPr>
        <w:t xml:space="preserve"> </w:t>
      </w:r>
      <w:r>
        <w:t xml:space="preserve">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w:t>
      </w:r>
      <w:r>
        <w:rPr>
          <w:spacing w:val="-2"/>
        </w:rPr>
        <w:t>династий:</w:t>
      </w:r>
      <w:r>
        <w:tab/>
      </w:r>
      <w:r>
        <w:rPr>
          <w:spacing w:val="-2"/>
        </w:rPr>
        <w:t>Морозовы,</w:t>
      </w:r>
      <w:r>
        <w:tab/>
      </w:r>
      <w:r>
        <w:rPr>
          <w:spacing w:val="-2"/>
        </w:rPr>
        <w:t>Рябушинские,</w:t>
      </w:r>
      <w:r>
        <w:tab/>
      </w:r>
      <w:r>
        <w:rPr>
          <w:spacing w:val="-2"/>
        </w:rPr>
        <w:t>Гарелины,</w:t>
      </w:r>
      <w:r>
        <w:tab/>
      </w:r>
      <w:r>
        <w:rPr>
          <w:spacing w:val="-2"/>
        </w:rPr>
        <w:t>Прохоровы,</w:t>
      </w:r>
      <w:r>
        <w:tab/>
      </w:r>
      <w:r>
        <w:rPr>
          <w:spacing w:val="-2"/>
        </w:rPr>
        <w:t xml:space="preserve">Демидовы </w:t>
      </w:r>
      <w:r>
        <w:t>и другие.</w:t>
      </w:r>
    </w:p>
    <w:p w:rsidR="00A30070" w:rsidRDefault="007A032F" w:rsidP="00D07F83">
      <w:pPr>
        <w:pStyle w:val="a3"/>
        <w:tabs>
          <w:tab w:val="left" w:pos="2859"/>
          <w:tab w:val="left" w:pos="4949"/>
          <w:tab w:val="left" w:pos="6745"/>
          <w:tab w:val="left" w:pos="8048"/>
          <w:tab w:val="left" w:pos="10015"/>
        </w:tabs>
        <w:spacing w:line="360" w:lineRule="auto"/>
        <w:ind w:left="459" w:right="158" w:firstLine="708"/>
        <w:jc w:val="left"/>
      </w:pPr>
      <w:r>
        <w:t>Внутренняя</w:t>
      </w:r>
      <w:r>
        <w:rPr>
          <w:spacing w:val="80"/>
        </w:rPr>
        <w:t xml:space="preserve">   </w:t>
      </w:r>
      <w:r>
        <w:t>и</w:t>
      </w:r>
      <w:r>
        <w:rPr>
          <w:spacing w:val="80"/>
        </w:rPr>
        <w:t xml:space="preserve">   </w:t>
      </w:r>
      <w:r>
        <w:t>внешняя</w:t>
      </w:r>
      <w:r>
        <w:rPr>
          <w:spacing w:val="80"/>
        </w:rPr>
        <w:t xml:space="preserve">   </w:t>
      </w:r>
      <w:r>
        <w:t>торговля.</w:t>
      </w:r>
      <w:r>
        <w:rPr>
          <w:spacing w:val="80"/>
        </w:rPr>
        <w:t xml:space="preserve">   </w:t>
      </w:r>
      <w:r>
        <w:t>Торговые</w:t>
      </w:r>
      <w:r>
        <w:rPr>
          <w:spacing w:val="80"/>
        </w:rPr>
        <w:t xml:space="preserve">   </w:t>
      </w:r>
      <w:r>
        <w:t>пути</w:t>
      </w:r>
      <w:r>
        <w:rPr>
          <w:spacing w:val="80"/>
        </w:rPr>
        <w:t xml:space="preserve">   </w:t>
      </w:r>
      <w:r>
        <w:t>внутри</w:t>
      </w:r>
      <w:r>
        <w:rPr>
          <w:spacing w:val="80"/>
        </w:rPr>
        <w:t xml:space="preserve">   </w:t>
      </w:r>
      <w:r>
        <w:t>страны. Водно-транспортные</w:t>
      </w:r>
      <w:r>
        <w:rPr>
          <w:spacing w:val="-13"/>
        </w:rPr>
        <w:t xml:space="preserve"> </w:t>
      </w:r>
      <w:r>
        <w:t>системы:</w:t>
      </w:r>
      <w:r>
        <w:rPr>
          <w:spacing w:val="-12"/>
        </w:rPr>
        <w:t xml:space="preserve"> </w:t>
      </w:r>
      <w:r>
        <w:t>Вышневолоцкая,</w:t>
      </w:r>
      <w:r>
        <w:rPr>
          <w:spacing w:val="-12"/>
        </w:rPr>
        <w:t xml:space="preserve"> </w:t>
      </w:r>
      <w:r>
        <w:t>Тихвинская,</w:t>
      </w:r>
      <w:r>
        <w:rPr>
          <w:spacing w:val="-12"/>
        </w:rPr>
        <w:t xml:space="preserve"> </w:t>
      </w:r>
      <w:r>
        <w:t>Мариинская</w:t>
      </w:r>
      <w:r>
        <w:rPr>
          <w:spacing w:val="-12"/>
        </w:rPr>
        <w:t xml:space="preserve"> </w:t>
      </w:r>
      <w:r>
        <w:t>и</w:t>
      </w:r>
      <w:r>
        <w:rPr>
          <w:spacing w:val="-11"/>
        </w:rPr>
        <w:t xml:space="preserve"> </w:t>
      </w:r>
      <w:r>
        <w:t>другие</w:t>
      </w:r>
      <w:r>
        <w:rPr>
          <w:spacing w:val="-13"/>
        </w:rPr>
        <w:t xml:space="preserve"> </w:t>
      </w:r>
      <w:r>
        <w:t>Ярмарки</w:t>
      </w:r>
      <w:r>
        <w:rPr>
          <w:spacing w:val="-13"/>
        </w:rPr>
        <w:t xml:space="preserve"> </w:t>
      </w:r>
      <w:r>
        <w:t>и</w:t>
      </w:r>
      <w:r>
        <w:rPr>
          <w:spacing w:val="-13"/>
        </w:rPr>
        <w:t xml:space="preserve"> </w:t>
      </w:r>
      <w:r>
        <w:t>их</w:t>
      </w:r>
      <w:r>
        <w:rPr>
          <w:spacing w:val="-11"/>
        </w:rPr>
        <w:t xml:space="preserve"> </w:t>
      </w:r>
      <w:r>
        <w:t xml:space="preserve">роль во внутренней торговле. Макарьевская, Ирбитская, Свенская, Коренная ярмарки. Ярмарки </w:t>
      </w:r>
      <w:r>
        <w:rPr>
          <w:spacing w:val="-2"/>
        </w:rPr>
        <w:t>Малороссии.</w:t>
      </w:r>
      <w:r>
        <w:tab/>
      </w:r>
      <w:r>
        <w:rPr>
          <w:spacing w:val="-2"/>
        </w:rPr>
        <w:t>Партнеры</w:t>
      </w:r>
      <w:r>
        <w:tab/>
      </w:r>
      <w:r>
        <w:rPr>
          <w:spacing w:val="-2"/>
        </w:rPr>
        <w:t>России</w:t>
      </w:r>
      <w:r>
        <w:tab/>
      </w:r>
      <w:r>
        <w:rPr>
          <w:spacing w:val="-6"/>
        </w:rPr>
        <w:t>во</w:t>
      </w:r>
      <w:r>
        <w:tab/>
      </w:r>
      <w:r>
        <w:rPr>
          <w:spacing w:val="-2"/>
        </w:rPr>
        <w:t>внешней</w:t>
      </w:r>
      <w:r>
        <w:tab/>
      </w:r>
      <w:r>
        <w:rPr>
          <w:spacing w:val="-2"/>
        </w:rPr>
        <w:t xml:space="preserve">торговле </w:t>
      </w:r>
      <w:r>
        <w:t>в Европе и в мире. Обеспечение активного внешнеторгового баланса.</w:t>
      </w:r>
    </w:p>
    <w:p w:rsidR="00A30070" w:rsidRDefault="007A032F" w:rsidP="00D07F83">
      <w:pPr>
        <w:pStyle w:val="a3"/>
        <w:tabs>
          <w:tab w:val="left" w:pos="4040"/>
          <w:tab w:val="left" w:pos="6600"/>
          <w:tab w:val="left" w:pos="9187"/>
        </w:tabs>
        <w:spacing w:before="1" w:line="360" w:lineRule="auto"/>
        <w:ind w:left="459" w:right="158" w:firstLine="708"/>
        <w:jc w:val="left"/>
      </w:pPr>
      <w:r>
        <w:t xml:space="preserve">Обострение социальных противоречий. Чумной бунт в Москве. Восстание под </w:t>
      </w:r>
      <w:r>
        <w:rPr>
          <w:spacing w:val="-2"/>
        </w:rPr>
        <w:t>предводительством</w:t>
      </w:r>
      <w:r>
        <w:tab/>
      </w:r>
      <w:r>
        <w:rPr>
          <w:spacing w:val="-2"/>
        </w:rPr>
        <w:t>Емельяна</w:t>
      </w:r>
      <w:r>
        <w:tab/>
      </w:r>
      <w:r>
        <w:rPr>
          <w:spacing w:val="-2"/>
        </w:rPr>
        <w:t>Пугачёва.</w:t>
      </w:r>
      <w:r>
        <w:tab/>
      </w:r>
      <w:r>
        <w:rPr>
          <w:spacing w:val="-2"/>
        </w:rPr>
        <w:t xml:space="preserve">Антидворянский </w:t>
      </w:r>
      <w:r>
        <w:t>и</w:t>
      </w:r>
      <w:r>
        <w:rPr>
          <w:spacing w:val="80"/>
        </w:rPr>
        <w:t xml:space="preserve">   </w:t>
      </w:r>
      <w:r>
        <w:t>антикрепостнический</w:t>
      </w:r>
      <w:r>
        <w:rPr>
          <w:spacing w:val="80"/>
        </w:rPr>
        <w:t xml:space="preserve">   </w:t>
      </w:r>
      <w:r>
        <w:t>характер</w:t>
      </w:r>
      <w:r>
        <w:rPr>
          <w:spacing w:val="80"/>
        </w:rPr>
        <w:t xml:space="preserve">   </w:t>
      </w:r>
      <w:r>
        <w:t>движения.</w:t>
      </w:r>
      <w:r>
        <w:rPr>
          <w:spacing w:val="80"/>
        </w:rPr>
        <w:t xml:space="preserve">   </w:t>
      </w:r>
      <w:r>
        <w:t>Роль</w:t>
      </w:r>
      <w:r>
        <w:rPr>
          <w:spacing w:val="80"/>
        </w:rPr>
        <w:t xml:space="preserve">   </w:t>
      </w:r>
      <w:r>
        <w:t>казачества,</w:t>
      </w:r>
      <w:r>
        <w:rPr>
          <w:spacing w:val="80"/>
        </w:rPr>
        <w:t xml:space="preserve">   </w:t>
      </w:r>
      <w:r>
        <w:t>народов</w:t>
      </w:r>
      <w:r>
        <w:rPr>
          <w:spacing w:val="80"/>
        </w:rPr>
        <w:t xml:space="preserve">   </w:t>
      </w:r>
      <w:r>
        <w:t xml:space="preserve">Урала и Поволжья в восстании. Влияние восстания на внутреннюю политику и развитие общественной </w:t>
      </w:r>
      <w:r>
        <w:rPr>
          <w:spacing w:val="-2"/>
        </w:rPr>
        <w:t>мысли.</w:t>
      </w:r>
    </w:p>
    <w:p w:rsidR="00A30070" w:rsidRDefault="007A032F" w:rsidP="00D07F83">
      <w:pPr>
        <w:pStyle w:val="a3"/>
        <w:tabs>
          <w:tab w:val="left" w:pos="2072"/>
          <w:tab w:val="left" w:pos="4027"/>
          <w:tab w:val="left" w:pos="6114"/>
          <w:tab w:val="left" w:pos="8314"/>
          <w:tab w:val="left" w:pos="9994"/>
        </w:tabs>
        <w:spacing w:line="360" w:lineRule="auto"/>
        <w:ind w:left="459" w:right="156" w:firstLine="708"/>
        <w:jc w:val="left"/>
      </w:pPr>
      <w:r>
        <w:t>Внешняя политика России второй половины XVIII в., её основные задачи. Н.И. Панин и А.А. Безбородко.</w:t>
      </w:r>
      <w:r>
        <w:rPr>
          <w:spacing w:val="-3"/>
        </w:rPr>
        <w:t xml:space="preserve"> </w:t>
      </w:r>
      <w:r>
        <w:t>Борьба</w:t>
      </w:r>
      <w:r>
        <w:rPr>
          <w:spacing w:val="-4"/>
        </w:rPr>
        <w:t xml:space="preserve"> </w:t>
      </w:r>
      <w:r>
        <w:t>России</w:t>
      </w:r>
      <w:r>
        <w:rPr>
          <w:spacing w:val="-3"/>
        </w:rPr>
        <w:t xml:space="preserve"> </w:t>
      </w:r>
      <w:r>
        <w:t>за</w:t>
      </w:r>
      <w:r>
        <w:rPr>
          <w:spacing w:val="-4"/>
        </w:rPr>
        <w:t xml:space="preserve"> </w:t>
      </w:r>
      <w:r>
        <w:t>выход</w:t>
      </w:r>
      <w:r>
        <w:rPr>
          <w:spacing w:val="-6"/>
        </w:rPr>
        <w:t xml:space="preserve"> </w:t>
      </w:r>
      <w:r>
        <w:t>к</w:t>
      </w:r>
      <w:r>
        <w:rPr>
          <w:spacing w:val="-3"/>
        </w:rPr>
        <w:t xml:space="preserve"> </w:t>
      </w:r>
      <w:r>
        <w:t>Черному</w:t>
      </w:r>
      <w:r>
        <w:rPr>
          <w:spacing w:val="-3"/>
        </w:rPr>
        <w:t xml:space="preserve"> </w:t>
      </w:r>
      <w:r>
        <w:t>морю.</w:t>
      </w:r>
      <w:r>
        <w:rPr>
          <w:spacing w:val="-3"/>
        </w:rPr>
        <w:t xml:space="preserve"> </w:t>
      </w:r>
      <w:r>
        <w:t>Войны</w:t>
      </w:r>
      <w:r>
        <w:rPr>
          <w:spacing w:val="-3"/>
        </w:rPr>
        <w:t xml:space="preserve"> </w:t>
      </w:r>
      <w:r>
        <w:t>с</w:t>
      </w:r>
      <w:r>
        <w:rPr>
          <w:spacing w:val="-5"/>
        </w:rPr>
        <w:t xml:space="preserve"> </w:t>
      </w:r>
      <w:r>
        <w:t>Османской</w:t>
      </w:r>
      <w:r>
        <w:rPr>
          <w:spacing w:val="-5"/>
        </w:rPr>
        <w:t xml:space="preserve"> </w:t>
      </w:r>
      <w:r>
        <w:t>империей.</w:t>
      </w:r>
      <w:r>
        <w:rPr>
          <w:spacing w:val="-3"/>
        </w:rPr>
        <w:t xml:space="preserve"> </w:t>
      </w:r>
      <w:r>
        <w:t>П.А.</w:t>
      </w:r>
      <w:r>
        <w:rPr>
          <w:spacing w:val="-6"/>
        </w:rPr>
        <w:t xml:space="preserve"> </w:t>
      </w:r>
      <w:r>
        <w:t>Румянцев, А.В. Суворов, Ф.Ф. Ушаков, победы российских войск под их руководством. Присоединение Крыма и</w:t>
      </w:r>
      <w:r>
        <w:rPr>
          <w:spacing w:val="-2"/>
        </w:rPr>
        <w:t xml:space="preserve"> </w:t>
      </w:r>
      <w:r>
        <w:t>Северного</w:t>
      </w:r>
      <w:r>
        <w:rPr>
          <w:spacing w:val="-3"/>
        </w:rPr>
        <w:t xml:space="preserve"> </w:t>
      </w:r>
      <w:r>
        <w:t>Причерноморья.</w:t>
      </w:r>
      <w:r>
        <w:rPr>
          <w:spacing w:val="-3"/>
        </w:rPr>
        <w:t xml:space="preserve"> </w:t>
      </w:r>
      <w:r>
        <w:t>Организация</w:t>
      </w:r>
      <w:r>
        <w:rPr>
          <w:spacing w:val="-3"/>
        </w:rPr>
        <w:t xml:space="preserve"> </w:t>
      </w:r>
      <w:r>
        <w:t>управления</w:t>
      </w:r>
      <w:r>
        <w:rPr>
          <w:spacing w:val="-3"/>
        </w:rPr>
        <w:t xml:space="preserve"> </w:t>
      </w:r>
      <w:r>
        <w:t>Новороссией.</w:t>
      </w:r>
      <w:r>
        <w:rPr>
          <w:spacing w:val="-3"/>
        </w:rPr>
        <w:t xml:space="preserve"> </w:t>
      </w:r>
      <w:r>
        <w:t>Строительство</w:t>
      </w:r>
      <w:r>
        <w:rPr>
          <w:spacing w:val="-3"/>
        </w:rPr>
        <w:t xml:space="preserve"> </w:t>
      </w:r>
      <w:r>
        <w:t>новых</w:t>
      </w:r>
      <w:r>
        <w:rPr>
          <w:spacing w:val="-3"/>
        </w:rPr>
        <w:t xml:space="preserve"> </w:t>
      </w:r>
      <w:r>
        <w:t>городов</w:t>
      </w:r>
      <w:r>
        <w:rPr>
          <w:spacing w:val="-4"/>
        </w:rPr>
        <w:t xml:space="preserve"> </w:t>
      </w:r>
      <w:r>
        <w:t xml:space="preserve">и </w:t>
      </w:r>
      <w:r>
        <w:rPr>
          <w:spacing w:val="-2"/>
        </w:rPr>
        <w:t>портов.</w:t>
      </w:r>
      <w:r>
        <w:tab/>
      </w:r>
      <w:r>
        <w:rPr>
          <w:spacing w:val="-2"/>
        </w:rPr>
        <w:t>Основание</w:t>
      </w:r>
      <w:r>
        <w:tab/>
      </w:r>
      <w:r>
        <w:rPr>
          <w:spacing w:val="-2"/>
        </w:rPr>
        <w:t>Пятигорска,</w:t>
      </w:r>
      <w:r>
        <w:tab/>
      </w:r>
      <w:r>
        <w:rPr>
          <w:spacing w:val="-2"/>
        </w:rPr>
        <w:t>Севастополя,</w:t>
      </w:r>
      <w:r>
        <w:tab/>
      </w:r>
      <w:r>
        <w:rPr>
          <w:spacing w:val="-2"/>
        </w:rPr>
        <w:t>Одессы,</w:t>
      </w:r>
      <w:r>
        <w:tab/>
      </w:r>
      <w:r>
        <w:rPr>
          <w:spacing w:val="-2"/>
        </w:rPr>
        <w:t xml:space="preserve">Херсона. </w:t>
      </w:r>
      <w:r>
        <w:t>Г.А. Потёмкин. Путешествие Екатерины II на юг в 1787 г.</w:t>
      </w:r>
    </w:p>
    <w:p w:rsidR="00A30070" w:rsidRDefault="007A032F" w:rsidP="00D07F83">
      <w:pPr>
        <w:pStyle w:val="a3"/>
        <w:tabs>
          <w:tab w:val="left" w:pos="2588"/>
          <w:tab w:val="left" w:pos="2951"/>
          <w:tab w:val="left" w:pos="4277"/>
          <w:tab w:val="left" w:pos="5506"/>
          <w:tab w:val="left" w:pos="5846"/>
          <w:tab w:val="left" w:pos="6803"/>
          <w:tab w:val="left" w:pos="7562"/>
          <w:tab w:val="left" w:pos="8545"/>
          <w:tab w:val="left" w:pos="8920"/>
          <w:tab w:val="left" w:pos="10232"/>
        </w:tabs>
        <w:spacing w:line="360" w:lineRule="auto"/>
        <w:ind w:left="459" w:right="156" w:firstLine="708"/>
        <w:jc w:val="left"/>
      </w:pPr>
      <w:r>
        <w:t>Участие</w:t>
      </w:r>
      <w:r>
        <w:rPr>
          <w:spacing w:val="80"/>
        </w:rPr>
        <w:t xml:space="preserve">  </w:t>
      </w:r>
      <w:r>
        <w:t>России</w:t>
      </w:r>
      <w:r>
        <w:rPr>
          <w:spacing w:val="80"/>
        </w:rPr>
        <w:t xml:space="preserve">  </w:t>
      </w:r>
      <w:r>
        <w:t>в</w:t>
      </w:r>
      <w:r>
        <w:rPr>
          <w:spacing w:val="80"/>
        </w:rPr>
        <w:t xml:space="preserve">  </w:t>
      </w:r>
      <w:r>
        <w:t>разделах</w:t>
      </w:r>
      <w:r>
        <w:rPr>
          <w:spacing w:val="80"/>
        </w:rPr>
        <w:t xml:space="preserve">  </w:t>
      </w:r>
      <w:r>
        <w:t>Речи</w:t>
      </w:r>
      <w:r>
        <w:rPr>
          <w:spacing w:val="80"/>
        </w:rPr>
        <w:t xml:space="preserve">  </w:t>
      </w:r>
      <w:r>
        <w:t>Посполитой.</w:t>
      </w:r>
      <w:r>
        <w:rPr>
          <w:spacing w:val="80"/>
        </w:rPr>
        <w:t xml:space="preserve">  </w:t>
      </w:r>
      <w:r>
        <w:t>Политика</w:t>
      </w:r>
      <w:r>
        <w:rPr>
          <w:spacing w:val="80"/>
        </w:rPr>
        <w:t xml:space="preserve">  </w:t>
      </w:r>
      <w:r>
        <w:t>России</w:t>
      </w:r>
      <w:r>
        <w:rPr>
          <w:spacing w:val="80"/>
        </w:rPr>
        <w:t xml:space="preserve">  </w:t>
      </w:r>
      <w:r>
        <w:t>в</w:t>
      </w:r>
      <w:r>
        <w:rPr>
          <w:spacing w:val="80"/>
        </w:rPr>
        <w:t xml:space="preserve">  </w:t>
      </w:r>
      <w:r>
        <w:t xml:space="preserve">Польше до начала 1770-х гг.: стремление к усилению российского влияния в условиях сохранения польского </w:t>
      </w:r>
      <w:r>
        <w:rPr>
          <w:spacing w:val="-2"/>
        </w:rPr>
        <w:t>государства.</w:t>
      </w:r>
      <w:r>
        <w:tab/>
      </w:r>
      <w:r>
        <w:rPr>
          <w:spacing w:val="-2"/>
        </w:rPr>
        <w:t>Участие</w:t>
      </w:r>
      <w:r>
        <w:tab/>
      </w:r>
      <w:r>
        <w:rPr>
          <w:spacing w:val="-2"/>
        </w:rPr>
        <w:t>России</w:t>
      </w:r>
      <w:r>
        <w:tab/>
      </w:r>
      <w:r>
        <w:tab/>
      </w:r>
      <w:r>
        <w:rPr>
          <w:spacing w:val="-10"/>
        </w:rPr>
        <w:t>в</w:t>
      </w:r>
      <w:r>
        <w:tab/>
      </w:r>
      <w:r>
        <w:rPr>
          <w:spacing w:val="-2"/>
        </w:rPr>
        <w:t>разделах</w:t>
      </w:r>
      <w:r>
        <w:tab/>
      </w:r>
      <w:r>
        <w:rPr>
          <w:spacing w:val="-2"/>
        </w:rPr>
        <w:t>Польши</w:t>
      </w:r>
      <w:r>
        <w:tab/>
      </w:r>
      <w:r>
        <w:rPr>
          <w:spacing w:val="-2"/>
        </w:rPr>
        <w:t xml:space="preserve">вместе </w:t>
      </w:r>
      <w:r>
        <w:t xml:space="preserve">с империей Габсбургов и Пруссией. Первый, второй и третий разделы. Борьба поляков за </w:t>
      </w:r>
      <w:r>
        <w:rPr>
          <w:spacing w:val="-2"/>
        </w:rPr>
        <w:t>национальную</w:t>
      </w:r>
      <w:r>
        <w:tab/>
      </w:r>
      <w:r>
        <w:tab/>
      </w:r>
      <w:r>
        <w:rPr>
          <w:spacing w:val="-2"/>
        </w:rPr>
        <w:t>независимость.</w:t>
      </w:r>
      <w:r>
        <w:tab/>
      </w:r>
      <w:r>
        <w:rPr>
          <w:spacing w:val="-2"/>
        </w:rPr>
        <w:t>Восстание</w:t>
      </w:r>
      <w:r>
        <w:tab/>
      </w:r>
      <w:r>
        <w:tab/>
      </w:r>
      <w:r>
        <w:rPr>
          <w:spacing w:val="-4"/>
        </w:rPr>
        <w:t>под</w:t>
      </w:r>
      <w:r>
        <w:tab/>
      </w:r>
      <w:r>
        <w:tab/>
      </w:r>
      <w:r>
        <w:rPr>
          <w:spacing w:val="-2"/>
        </w:rPr>
        <w:t xml:space="preserve">предводительством </w:t>
      </w:r>
      <w:r>
        <w:t>Т. Костюшко.</w:t>
      </w:r>
    </w:p>
    <w:p w:rsidR="00A30070" w:rsidRDefault="007A032F" w:rsidP="00D07F83">
      <w:pPr>
        <w:pStyle w:val="a3"/>
        <w:tabs>
          <w:tab w:val="left" w:pos="2156"/>
          <w:tab w:val="left" w:pos="3938"/>
          <w:tab w:val="left" w:pos="5860"/>
          <w:tab w:val="left" w:pos="7707"/>
          <w:tab w:val="left" w:pos="9770"/>
        </w:tabs>
        <w:spacing w:line="360" w:lineRule="auto"/>
        <w:ind w:left="459" w:right="157" w:firstLine="708"/>
        <w:jc w:val="left"/>
      </w:pPr>
      <w:r>
        <w:t>Россия при Павле I. Личность Павла I и её влияние на политику страны. Основные принципы внутренней</w:t>
      </w:r>
      <w:r>
        <w:rPr>
          <w:spacing w:val="-3"/>
        </w:rPr>
        <w:t xml:space="preserve"> </w:t>
      </w:r>
      <w:r>
        <w:t>политики.</w:t>
      </w:r>
      <w:r>
        <w:rPr>
          <w:spacing w:val="-3"/>
        </w:rPr>
        <w:t xml:space="preserve"> </w:t>
      </w:r>
      <w:r>
        <w:t>Ограничение</w:t>
      </w:r>
      <w:r>
        <w:rPr>
          <w:spacing w:val="-3"/>
        </w:rPr>
        <w:t xml:space="preserve"> </w:t>
      </w:r>
      <w:r>
        <w:t>дворянских</w:t>
      </w:r>
      <w:r>
        <w:rPr>
          <w:spacing w:val="-2"/>
        </w:rPr>
        <w:t xml:space="preserve"> </w:t>
      </w:r>
      <w:r>
        <w:t>привилегий.</w:t>
      </w:r>
      <w:r>
        <w:rPr>
          <w:spacing w:val="-3"/>
        </w:rPr>
        <w:t xml:space="preserve"> </w:t>
      </w:r>
      <w:r>
        <w:t>Укрепление</w:t>
      </w:r>
      <w:r>
        <w:rPr>
          <w:spacing w:val="-3"/>
        </w:rPr>
        <w:t xml:space="preserve"> </w:t>
      </w:r>
      <w:r>
        <w:t>абсолютизма</w:t>
      </w:r>
      <w:r>
        <w:rPr>
          <w:spacing w:val="-3"/>
        </w:rPr>
        <w:t xml:space="preserve"> </w:t>
      </w:r>
      <w:r>
        <w:t>через</w:t>
      </w:r>
      <w:r>
        <w:rPr>
          <w:spacing w:val="-1"/>
        </w:rPr>
        <w:t xml:space="preserve"> </w:t>
      </w:r>
      <w:r>
        <w:t>отказ</w:t>
      </w:r>
      <w:r>
        <w:rPr>
          <w:spacing w:val="-1"/>
        </w:rPr>
        <w:t xml:space="preserve"> </w:t>
      </w:r>
      <w:r>
        <w:t xml:space="preserve">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w:t>
      </w:r>
      <w:r>
        <w:rPr>
          <w:spacing w:val="-2"/>
        </w:rPr>
        <w:t>области</w:t>
      </w:r>
      <w:r>
        <w:tab/>
      </w:r>
      <w:r>
        <w:rPr>
          <w:spacing w:val="-2"/>
        </w:rPr>
        <w:t>внешней</w:t>
      </w:r>
      <w:r>
        <w:tab/>
      </w:r>
      <w:r>
        <w:rPr>
          <w:spacing w:val="-2"/>
        </w:rPr>
        <w:t>политики.</w:t>
      </w:r>
      <w:r>
        <w:tab/>
      </w:r>
      <w:r>
        <w:rPr>
          <w:spacing w:val="-2"/>
        </w:rPr>
        <w:t>Причины</w:t>
      </w:r>
      <w:r>
        <w:tab/>
      </w:r>
      <w:r>
        <w:rPr>
          <w:spacing w:val="-2"/>
        </w:rPr>
        <w:t>дворцового</w:t>
      </w:r>
      <w:r>
        <w:tab/>
      </w:r>
      <w:r>
        <w:rPr>
          <w:spacing w:val="-2"/>
        </w:rPr>
        <w:t xml:space="preserve">переворота </w:t>
      </w:r>
      <w:r>
        <w:t>11 марта 1801 г.</w:t>
      </w:r>
    </w:p>
    <w:p w:rsidR="00A30070" w:rsidRDefault="007A032F" w:rsidP="00D07F83">
      <w:pPr>
        <w:pStyle w:val="a3"/>
        <w:spacing w:before="2" w:line="360" w:lineRule="auto"/>
        <w:ind w:left="459" w:right="158" w:firstLine="708"/>
        <w:jc w:val="left"/>
      </w:pPr>
      <w:r>
        <w:t>Участие</w:t>
      </w:r>
      <w:r>
        <w:rPr>
          <w:spacing w:val="60"/>
          <w:w w:val="150"/>
        </w:rPr>
        <w:t xml:space="preserve">   </w:t>
      </w:r>
      <w:r>
        <w:t>России</w:t>
      </w:r>
      <w:r>
        <w:rPr>
          <w:spacing w:val="60"/>
          <w:w w:val="150"/>
        </w:rPr>
        <w:t xml:space="preserve">   </w:t>
      </w:r>
      <w:r>
        <w:t>в</w:t>
      </w:r>
      <w:r>
        <w:rPr>
          <w:spacing w:val="60"/>
          <w:w w:val="150"/>
        </w:rPr>
        <w:t xml:space="preserve">   </w:t>
      </w:r>
      <w:r>
        <w:t>борьбе</w:t>
      </w:r>
      <w:r>
        <w:rPr>
          <w:spacing w:val="60"/>
          <w:w w:val="150"/>
        </w:rPr>
        <w:t xml:space="preserve">   </w:t>
      </w:r>
      <w:r>
        <w:t>с</w:t>
      </w:r>
      <w:r>
        <w:rPr>
          <w:spacing w:val="61"/>
          <w:w w:val="150"/>
        </w:rPr>
        <w:t xml:space="preserve">   </w:t>
      </w:r>
      <w:r>
        <w:t>революционной</w:t>
      </w:r>
      <w:r>
        <w:rPr>
          <w:spacing w:val="60"/>
          <w:w w:val="150"/>
        </w:rPr>
        <w:t xml:space="preserve">   </w:t>
      </w:r>
      <w:r>
        <w:t>Францией.</w:t>
      </w:r>
      <w:r>
        <w:rPr>
          <w:spacing w:val="60"/>
          <w:w w:val="150"/>
        </w:rPr>
        <w:t xml:space="preserve">   </w:t>
      </w:r>
      <w:r>
        <w:t>Итальянский и</w:t>
      </w:r>
      <w:r>
        <w:rPr>
          <w:spacing w:val="80"/>
        </w:rPr>
        <w:t xml:space="preserve">   </w:t>
      </w:r>
      <w:r>
        <w:t>Швейцарский</w:t>
      </w:r>
      <w:r>
        <w:rPr>
          <w:spacing w:val="80"/>
        </w:rPr>
        <w:t xml:space="preserve">   </w:t>
      </w:r>
      <w:r>
        <w:t>походы</w:t>
      </w:r>
      <w:r>
        <w:rPr>
          <w:spacing w:val="80"/>
        </w:rPr>
        <w:t xml:space="preserve">   </w:t>
      </w:r>
      <w:r>
        <w:t>А.В.</w:t>
      </w:r>
      <w:r>
        <w:rPr>
          <w:spacing w:val="80"/>
        </w:rPr>
        <w:t xml:space="preserve">   </w:t>
      </w:r>
      <w:r>
        <w:t>Суворова.</w:t>
      </w:r>
      <w:r>
        <w:rPr>
          <w:spacing w:val="80"/>
        </w:rPr>
        <w:t xml:space="preserve">   </w:t>
      </w:r>
      <w:r>
        <w:t>Действия</w:t>
      </w:r>
      <w:r>
        <w:rPr>
          <w:spacing w:val="80"/>
        </w:rPr>
        <w:t xml:space="preserve">   </w:t>
      </w:r>
      <w:r>
        <w:t>эскадры</w:t>
      </w:r>
      <w:r>
        <w:rPr>
          <w:spacing w:val="80"/>
        </w:rPr>
        <w:t xml:space="preserve">   </w:t>
      </w:r>
      <w:r>
        <w:t>Ф.Ф.</w:t>
      </w:r>
      <w:r>
        <w:rPr>
          <w:spacing w:val="80"/>
        </w:rPr>
        <w:t xml:space="preserve">   </w:t>
      </w:r>
      <w:r>
        <w:t>Ушакова в Средиземном море.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Культурное</w:t>
      </w:r>
      <w:r>
        <w:rPr>
          <w:spacing w:val="-6"/>
        </w:rPr>
        <w:t xml:space="preserve"> </w:t>
      </w:r>
      <w:r>
        <w:t>пространство</w:t>
      </w:r>
      <w:r>
        <w:rPr>
          <w:spacing w:val="-5"/>
        </w:rPr>
        <w:t xml:space="preserve"> </w:t>
      </w:r>
      <w:r>
        <w:t>Российской</w:t>
      </w:r>
      <w:r>
        <w:rPr>
          <w:spacing w:val="-4"/>
        </w:rPr>
        <w:t xml:space="preserve"> </w:t>
      </w:r>
      <w:r>
        <w:t>империи</w:t>
      </w:r>
      <w:r>
        <w:rPr>
          <w:spacing w:val="-7"/>
        </w:rPr>
        <w:t xml:space="preserve"> </w:t>
      </w:r>
      <w:r>
        <w:t>в</w:t>
      </w:r>
      <w:r>
        <w:rPr>
          <w:spacing w:val="-2"/>
        </w:rPr>
        <w:t xml:space="preserve"> </w:t>
      </w:r>
      <w:r>
        <w:t>XVIII</w:t>
      </w:r>
      <w:r>
        <w:rPr>
          <w:spacing w:val="-6"/>
        </w:rPr>
        <w:t xml:space="preserve"> </w:t>
      </w:r>
      <w:r>
        <w:rPr>
          <w:spacing w:val="-5"/>
        </w:rPr>
        <w:t>в.</w:t>
      </w:r>
    </w:p>
    <w:p w:rsidR="00A30070" w:rsidRDefault="007A032F" w:rsidP="00D07F83">
      <w:pPr>
        <w:pStyle w:val="a3"/>
        <w:tabs>
          <w:tab w:val="left" w:pos="3379"/>
          <w:tab w:val="left" w:pos="5242"/>
          <w:tab w:val="left" w:pos="7930"/>
          <w:tab w:val="left" w:pos="9718"/>
        </w:tabs>
        <w:spacing w:before="137" w:line="360" w:lineRule="auto"/>
        <w:ind w:right="159" w:firstLine="708"/>
        <w:jc w:val="left"/>
      </w:pPr>
      <w:r>
        <w:t>Идеи</w:t>
      </w:r>
      <w:r>
        <w:rPr>
          <w:spacing w:val="69"/>
          <w:w w:val="150"/>
        </w:rPr>
        <w:t xml:space="preserve">   </w:t>
      </w:r>
      <w:r>
        <w:t>Просвещения</w:t>
      </w:r>
      <w:r>
        <w:rPr>
          <w:spacing w:val="68"/>
          <w:w w:val="150"/>
        </w:rPr>
        <w:t xml:space="preserve">   </w:t>
      </w:r>
      <w:r>
        <w:t>в</w:t>
      </w:r>
      <w:r>
        <w:rPr>
          <w:spacing w:val="68"/>
          <w:w w:val="150"/>
        </w:rPr>
        <w:t xml:space="preserve">   </w:t>
      </w:r>
      <w:r>
        <w:t>российской</w:t>
      </w:r>
      <w:r>
        <w:rPr>
          <w:spacing w:val="68"/>
          <w:w w:val="150"/>
        </w:rPr>
        <w:t xml:space="preserve">   </w:t>
      </w:r>
      <w:r>
        <w:t>общественной</w:t>
      </w:r>
      <w:r>
        <w:rPr>
          <w:spacing w:val="68"/>
          <w:w w:val="150"/>
        </w:rPr>
        <w:t xml:space="preserve">   </w:t>
      </w:r>
      <w:r>
        <w:t>мысли,</w:t>
      </w:r>
      <w:r>
        <w:rPr>
          <w:spacing w:val="68"/>
          <w:w w:val="150"/>
        </w:rPr>
        <w:t xml:space="preserve">   </w:t>
      </w:r>
      <w:r>
        <w:t xml:space="preserve">публицистике и литературе. Литература народов России в XVIII в. Первые журналы. Общественные идеи в </w:t>
      </w:r>
      <w:r>
        <w:rPr>
          <w:spacing w:val="-2"/>
        </w:rPr>
        <w:t>произведениях</w:t>
      </w:r>
      <w:r>
        <w:tab/>
      </w:r>
      <w:r>
        <w:rPr>
          <w:spacing w:val="-4"/>
        </w:rPr>
        <w:t>А.П.</w:t>
      </w:r>
      <w:r>
        <w:tab/>
      </w:r>
      <w:r>
        <w:rPr>
          <w:spacing w:val="-2"/>
        </w:rPr>
        <w:t>Сумарокова,</w:t>
      </w:r>
      <w:r>
        <w:tab/>
      </w:r>
      <w:r>
        <w:rPr>
          <w:spacing w:val="-4"/>
        </w:rPr>
        <w:t>Г.Р.</w:t>
      </w:r>
      <w:r>
        <w:tab/>
      </w:r>
      <w:r>
        <w:rPr>
          <w:spacing w:val="-2"/>
        </w:rPr>
        <w:t xml:space="preserve">Державина, </w:t>
      </w:r>
      <w:r>
        <w:t>Д.И.</w:t>
      </w:r>
      <w:r>
        <w:rPr>
          <w:spacing w:val="80"/>
          <w:w w:val="150"/>
        </w:rPr>
        <w:t xml:space="preserve">  </w:t>
      </w:r>
      <w:r>
        <w:t>Фонвизина.</w:t>
      </w:r>
      <w:r>
        <w:rPr>
          <w:spacing w:val="80"/>
          <w:w w:val="150"/>
        </w:rPr>
        <w:t xml:space="preserve">  </w:t>
      </w:r>
      <w:r>
        <w:t>Н.И.</w:t>
      </w:r>
      <w:r>
        <w:rPr>
          <w:spacing w:val="80"/>
          <w:w w:val="150"/>
        </w:rPr>
        <w:t xml:space="preserve">  </w:t>
      </w:r>
      <w:r>
        <w:t>Новиков,</w:t>
      </w:r>
      <w:r>
        <w:rPr>
          <w:spacing w:val="80"/>
          <w:w w:val="150"/>
        </w:rPr>
        <w:t xml:space="preserve">  </w:t>
      </w:r>
      <w:r>
        <w:t>материалы</w:t>
      </w:r>
      <w:r>
        <w:rPr>
          <w:spacing w:val="80"/>
          <w:w w:val="150"/>
        </w:rPr>
        <w:t xml:space="preserve">  </w:t>
      </w:r>
      <w:r>
        <w:t>о</w:t>
      </w:r>
      <w:r>
        <w:rPr>
          <w:spacing w:val="80"/>
          <w:w w:val="150"/>
        </w:rPr>
        <w:t xml:space="preserve">  </w:t>
      </w:r>
      <w:r>
        <w:t>положении</w:t>
      </w:r>
      <w:r>
        <w:rPr>
          <w:spacing w:val="80"/>
          <w:w w:val="150"/>
        </w:rPr>
        <w:t xml:space="preserve">  </w:t>
      </w:r>
      <w:r>
        <w:t>крепостных</w:t>
      </w:r>
      <w:r>
        <w:rPr>
          <w:spacing w:val="80"/>
          <w:w w:val="150"/>
        </w:rPr>
        <w:t xml:space="preserve">  </w:t>
      </w:r>
      <w:r>
        <w:t>крестьян</w:t>
      </w:r>
      <w:r>
        <w:rPr>
          <w:spacing w:val="80"/>
        </w:rPr>
        <w:t xml:space="preserve"> </w:t>
      </w:r>
      <w:r>
        <w:t>в его журналах. А.Н. Радищев и его «Путешествие из Петербурга в Москву».</w:t>
      </w:r>
    </w:p>
    <w:p w:rsidR="00A30070" w:rsidRDefault="007A032F" w:rsidP="00D07F83">
      <w:pPr>
        <w:pStyle w:val="a3"/>
        <w:tabs>
          <w:tab w:val="left" w:pos="2017"/>
          <w:tab w:val="left" w:pos="4020"/>
          <w:tab w:val="left" w:pos="4636"/>
          <w:tab w:val="left" w:pos="6226"/>
          <w:tab w:val="left" w:pos="7339"/>
          <w:tab w:val="left" w:pos="7584"/>
          <w:tab w:val="left" w:pos="9548"/>
          <w:tab w:val="left" w:pos="10269"/>
        </w:tabs>
        <w:spacing w:before="1" w:line="360" w:lineRule="auto"/>
        <w:ind w:left="459" w:right="156" w:firstLine="708"/>
        <w:jc w:val="left"/>
      </w:pPr>
      <w:r>
        <w:t xml:space="preserve">Русская культура и культура народов России в XVIII в. Развитие новой светской культуры </w:t>
      </w:r>
      <w:r>
        <w:rPr>
          <w:spacing w:val="-4"/>
        </w:rPr>
        <w:t>после</w:t>
      </w:r>
      <w:r>
        <w:tab/>
      </w:r>
      <w:r>
        <w:rPr>
          <w:spacing w:val="-2"/>
        </w:rPr>
        <w:t>преобразований</w:t>
      </w:r>
      <w:r>
        <w:tab/>
      </w:r>
      <w:r>
        <w:tab/>
      </w:r>
      <w:r>
        <w:rPr>
          <w:spacing w:val="-2"/>
        </w:rPr>
        <w:t>Петра</w:t>
      </w:r>
      <w:r>
        <w:tab/>
      </w:r>
      <w:r>
        <w:rPr>
          <w:spacing w:val="-6"/>
        </w:rPr>
        <w:t>I.</w:t>
      </w:r>
      <w:r>
        <w:tab/>
      </w:r>
      <w:r>
        <w:rPr>
          <w:spacing w:val="-2"/>
        </w:rPr>
        <w:t>Укрепление</w:t>
      </w:r>
      <w:r>
        <w:tab/>
      </w:r>
      <w:r>
        <w:rPr>
          <w:spacing w:val="-2"/>
        </w:rPr>
        <w:t xml:space="preserve">взаимосвязей </w:t>
      </w:r>
      <w:r>
        <w:t>с</w:t>
      </w:r>
      <w:r>
        <w:rPr>
          <w:spacing w:val="80"/>
          <w:w w:val="150"/>
        </w:rPr>
        <w:t xml:space="preserve">  </w:t>
      </w:r>
      <w:r>
        <w:t>культурой</w:t>
      </w:r>
      <w:r>
        <w:rPr>
          <w:spacing w:val="80"/>
          <w:w w:val="150"/>
        </w:rPr>
        <w:t xml:space="preserve">  </w:t>
      </w:r>
      <w:r>
        <w:t>стран</w:t>
      </w:r>
      <w:r>
        <w:rPr>
          <w:spacing w:val="80"/>
          <w:w w:val="150"/>
        </w:rPr>
        <w:t xml:space="preserve">  </w:t>
      </w:r>
      <w:r>
        <w:t>зарубежной</w:t>
      </w:r>
      <w:r>
        <w:rPr>
          <w:spacing w:val="80"/>
          <w:w w:val="150"/>
        </w:rPr>
        <w:t xml:space="preserve">  </w:t>
      </w:r>
      <w:r>
        <w:t>Европы.</w:t>
      </w:r>
      <w:r>
        <w:rPr>
          <w:spacing w:val="80"/>
          <w:w w:val="150"/>
        </w:rPr>
        <w:t xml:space="preserve">  </w:t>
      </w:r>
      <w:r>
        <w:t>Масонство</w:t>
      </w:r>
      <w:r>
        <w:rPr>
          <w:spacing w:val="80"/>
          <w:w w:val="150"/>
        </w:rPr>
        <w:t xml:space="preserve">  </w:t>
      </w:r>
      <w:r>
        <w:t>в</w:t>
      </w:r>
      <w:r>
        <w:rPr>
          <w:spacing w:val="80"/>
          <w:w w:val="150"/>
        </w:rPr>
        <w:t xml:space="preserve">  </w:t>
      </w:r>
      <w:r>
        <w:t>России.</w:t>
      </w:r>
      <w:r>
        <w:rPr>
          <w:spacing w:val="80"/>
          <w:w w:val="150"/>
        </w:rPr>
        <w:t xml:space="preserve">  </w:t>
      </w:r>
      <w:r>
        <w:t>Распространение</w:t>
      </w:r>
      <w:r>
        <w:rPr>
          <w:spacing w:val="80"/>
        </w:rPr>
        <w:t xml:space="preserve"> </w:t>
      </w:r>
      <w:r>
        <w:t>в России основных стилей и жанров европейской художественной культуры (барокко, классицизм, рококо).</w:t>
      </w:r>
      <w:r>
        <w:rPr>
          <w:spacing w:val="-15"/>
        </w:rPr>
        <w:t xml:space="preserve"> </w:t>
      </w:r>
      <w:r>
        <w:t>Вклад</w:t>
      </w:r>
      <w:r>
        <w:rPr>
          <w:spacing w:val="-13"/>
        </w:rPr>
        <w:t xml:space="preserve"> </w:t>
      </w:r>
      <w:r>
        <w:t>в</w:t>
      </w:r>
      <w:r>
        <w:rPr>
          <w:spacing w:val="-14"/>
        </w:rPr>
        <w:t xml:space="preserve"> </w:t>
      </w:r>
      <w:r>
        <w:t>развитие</w:t>
      </w:r>
      <w:r>
        <w:rPr>
          <w:spacing w:val="-14"/>
        </w:rPr>
        <w:t xml:space="preserve"> </w:t>
      </w:r>
      <w:r>
        <w:t>русской</w:t>
      </w:r>
      <w:r>
        <w:rPr>
          <w:spacing w:val="-15"/>
        </w:rPr>
        <w:t xml:space="preserve"> </w:t>
      </w:r>
      <w:r>
        <w:t>культуры</w:t>
      </w:r>
      <w:r>
        <w:rPr>
          <w:spacing w:val="-15"/>
        </w:rPr>
        <w:t xml:space="preserve"> </w:t>
      </w:r>
      <w:r>
        <w:t>учёных,</w:t>
      </w:r>
      <w:r>
        <w:rPr>
          <w:spacing w:val="-14"/>
        </w:rPr>
        <w:t xml:space="preserve"> </w:t>
      </w:r>
      <w:r>
        <w:t>художников,</w:t>
      </w:r>
      <w:r>
        <w:rPr>
          <w:spacing w:val="-14"/>
        </w:rPr>
        <w:t xml:space="preserve"> </w:t>
      </w:r>
      <w:r>
        <w:t>мастеров,</w:t>
      </w:r>
      <w:r>
        <w:rPr>
          <w:spacing w:val="-13"/>
        </w:rPr>
        <w:t xml:space="preserve"> </w:t>
      </w:r>
      <w:r>
        <w:t>прибывших</w:t>
      </w:r>
      <w:r>
        <w:rPr>
          <w:spacing w:val="-15"/>
        </w:rPr>
        <w:t xml:space="preserve"> </w:t>
      </w:r>
      <w:r>
        <w:t>из-за</w:t>
      </w:r>
      <w:r>
        <w:rPr>
          <w:spacing w:val="-15"/>
        </w:rPr>
        <w:t xml:space="preserve"> </w:t>
      </w:r>
      <w:r>
        <w:t xml:space="preserve">рубежа. </w:t>
      </w:r>
      <w:r>
        <w:rPr>
          <w:spacing w:val="-2"/>
        </w:rPr>
        <w:t>Усиление</w:t>
      </w:r>
      <w:r>
        <w:tab/>
      </w:r>
      <w:r>
        <w:tab/>
      </w:r>
      <w:r>
        <w:rPr>
          <w:spacing w:val="-2"/>
        </w:rPr>
        <w:t>внимания</w:t>
      </w:r>
      <w:r>
        <w:tab/>
      </w:r>
      <w:r>
        <w:tab/>
      </w:r>
      <w:r>
        <w:tab/>
      </w:r>
      <w:r>
        <w:rPr>
          <w:spacing w:val="-10"/>
        </w:rPr>
        <w:t>к</w:t>
      </w:r>
      <w:r>
        <w:tab/>
      </w:r>
      <w:r>
        <w:tab/>
      </w:r>
      <w:r>
        <w:rPr>
          <w:spacing w:val="-2"/>
        </w:rPr>
        <w:t xml:space="preserve">жизни </w:t>
      </w:r>
      <w:r>
        <w:t>и культуре русского народа и историческому прошлому России к концу столетия.</w:t>
      </w:r>
    </w:p>
    <w:p w:rsidR="00A30070" w:rsidRDefault="007A032F" w:rsidP="00D07F83">
      <w:pPr>
        <w:pStyle w:val="a3"/>
        <w:spacing w:line="276" w:lineRule="exact"/>
        <w:ind w:left="1168"/>
        <w:jc w:val="left"/>
      </w:pPr>
      <w:r>
        <w:t>Культура</w:t>
      </w:r>
      <w:r>
        <w:rPr>
          <w:spacing w:val="61"/>
          <w:w w:val="150"/>
        </w:rPr>
        <w:t xml:space="preserve"> </w:t>
      </w:r>
      <w:r>
        <w:t>и</w:t>
      </w:r>
      <w:r>
        <w:rPr>
          <w:spacing w:val="66"/>
          <w:w w:val="150"/>
        </w:rPr>
        <w:t xml:space="preserve"> </w:t>
      </w:r>
      <w:r>
        <w:t>быт</w:t>
      </w:r>
      <w:r>
        <w:rPr>
          <w:spacing w:val="65"/>
          <w:w w:val="150"/>
        </w:rPr>
        <w:t xml:space="preserve"> </w:t>
      </w:r>
      <w:r>
        <w:t>российских</w:t>
      </w:r>
      <w:r>
        <w:rPr>
          <w:spacing w:val="65"/>
          <w:w w:val="150"/>
        </w:rPr>
        <w:t xml:space="preserve"> </w:t>
      </w:r>
      <w:r>
        <w:t>сословий.</w:t>
      </w:r>
      <w:r>
        <w:rPr>
          <w:spacing w:val="65"/>
          <w:w w:val="150"/>
        </w:rPr>
        <w:t xml:space="preserve"> </w:t>
      </w:r>
      <w:r>
        <w:t>Дворянство:</w:t>
      </w:r>
      <w:r>
        <w:rPr>
          <w:spacing w:val="65"/>
          <w:w w:val="150"/>
        </w:rPr>
        <w:t xml:space="preserve"> </w:t>
      </w:r>
      <w:r>
        <w:t>жизнь</w:t>
      </w:r>
      <w:r>
        <w:rPr>
          <w:spacing w:val="63"/>
          <w:w w:val="150"/>
        </w:rPr>
        <w:t xml:space="preserve"> </w:t>
      </w:r>
      <w:r>
        <w:t>и</w:t>
      </w:r>
      <w:r>
        <w:rPr>
          <w:spacing w:val="66"/>
          <w:w w:val="150"/>
        </w:rPr>
        <w:t xml:space="preserve"> </w:t>
      </w:r>
      <w:r>
        <w:t>быт</w:t>
      </w:r>
      <w:r>
        <w:rPr>
          <w:spacing w:val="65"/>
          <w:w w:val="150"/>
        </w:rPr>
        <w:t xml:space="preserve"> </w:t>
      </w:r>
      <w:r>
        <w:t>дворянской</w:t>
      </w:r>
      <w:r>
        <w:rPr>
          <w:spacing w:val="66"/>
          <w:w w:val="150"/>
        </w:rPr>
        <w:t xml:space="preserve"> </w:t>
      </w:r>
      <w:r>
        <w:rPr>
          <w:spacing w:val="-2"/>
        </w:rPr>
        <w:t>усадьбы.</w:t>
      </w:r>
    </w:p>
    <w:p w:rsidR="00A30070" w:rsidRDefault="007A032F" w:rsidP="00D07F83">
      <w:pPr>
        <w:pStyle w:val="a3"/>
        <w:spacing w:before="140"/>
        <w:jc w:val="left"/>
      </w:pPr>
      <w:r>
        <w:t>Духовенство.</w:t>
      </w:r>
      <w:r>
        <w:rPr>
          <w:spacing w:val="-5"/>
        </w:rPr>
        <w:t xml:space="preserve"> </w:t>
      </w:r>
      <w:r>
        <w:t>Купечество.</w:t>
      </w:r>
      <w:r>
        <w:rPr>
          <w:spacing w:val="-5"/>
        </w:rPr>
        <w:t xml:space="preserve"> </w:t>
      </w:r>
      <w:r>
        <w:rPr>
          <w:spacing w:val="-2"/>
        </w:rPr>
        <w:t>Крестьянство.</w:t>
      </w:r>
    </w:p>
    <w:p w:rsidR="00A30070" w:rsidRDefault="007A032F" w:rsidP="00D07F83">
      <w:pPr>
        <w:pStyle w:val="a3"/>
        <w:spacing w:before="136" w:line="360" w:lineRule="auto"/>
        <w:ind w:left="459" w:right="158" w:firstLine="708"/>
        <w:jc w:val="left"/>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w:t>
      </w:r>
      <w:r>
        <w:rPr>
          <w:spacing w:val="-1"/>
        </w:rPr>
        <w:t xml:space="preserve"> </w:t>
      </w:r>
      <w:r>
        <w:t>истории.</w:t>
      </w:r>
      <w:r>
        <w:rPr>
          <w:spacing w:val="-5"/>
        </w:rPr>
        <w:t xml:space="preserve"> </w:t>
      </w:r>
      <w:r>
        <w:t>Изучение</w:t>
      </w:r>
      <w:r>
        <w:rPr>
          <w:spacing w:val="-3"/>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3"/>
        </w:rPr>
        <w:t xml:space="preserve"> </w:t>
      </w:r>
      <w:r>
        <w:t>русского</w:t>
      </w:r>
      <w:r>
        <w:rPr>
          <w:spacing w:val="-2"/>
        </w:rPr>
        <w:t xml:space="preserve"> </w:t>
      </w:r>
      <w:r>
        <w:t>литературного</w:t>
      </w:r>
      <w:r>
        <w:rPr>
          <w:spacing w:val="-2"/>
        </w:rPr>
        <w:t xml:space="preserve"> </w:t>
      </w:r>
      <w:r>
        <w:t xml:space="preserve">языка. Российская академия. Е.Р. Дашкова. М.В. Ломоносов и его роль в становлении российской науки и </w:t>
      </w:r>
      <w:r>
        <w:rPr>
          <w:spacing w:val="-2"/>
        </w:rPr>
        <w:t>образования.</w:t>
      </w:r>
    </w:p>
    <w:p w:rsidR="00A30070" w:rsidRDefault="007A032F" w:rsidP="00D07F83">
      <w:pPr>
        <w:pStyle w:val="a3"/>
        <w:tabs>
          <w:tab w:val="left" w:pos="2047"/>
          <w:tab w:val="left" w:pos="4029"/>
          <w:tab w:val="left" w:pos="6557"/>
          <w:tab w:val="left" w:pos="8055"/>
          <w:tab w:val="left" w:pos="9038"/>
        </w:tabs>
        <w:spacing w:before="1" w:line="360" w:lineRule="auto"/>
        <w:ind w:left="459" w:right="157" w:firstLine="708"/>
        <w:jc w:val="left"/>
      </w:pPr>
      <w:r>
        <w:t>Образование в России в XVIII</w:t>
      </w:r>
      <w:r>
        <w:rPr>
          <w:spacing w:val="-2"/>
        </w:rPr>
        <w:t xml:space="preserve"> </w:t>
      </w:r>
      <w:r>
        <w:t xml:space="preserve">в. Основные педагогические идеи. Воспитание «новой породы» </w:t>
      </w:r>
      <w:r>
        <w:rPr>
          <w:spacing w:val="-2"/>
        </w:rPr>
        <w:t>людей.</w:t>
      </w:r>
      <w:r>
        <w:tab/>
      </w:r>
      <w:r>
        <w:rPr>
          <w:spacing w:val="-2"/>
        </w:rPr>
        <w:t>Основание</w:t>
      </w:r>
      <w:r>
        <w:tab/>
      </w:r>
      <w:r>
        <w:rPr>
          <w:spacing w:val="-2"/>
        </w:rPr>
        <w:t>воспитательных</w:t>
      </w:r>
      <w:r>
        <w:tab/>
      </w:r>
      <w:r>
        <w:rPr>
          <w:spacing w:val="-2"/>
        </w:rPr>
        <w:t>домов</w:t>
      </w:r>
      <w:r>
        <w:tab/>
      </w:r>
      <w:r>
        <w:rPr>
          <w:spacing w:val="-10"/>
        </w:rPr>
        <w:t>в</w:t>
      </w:r>
      <w:r>
        <w:tab/>
      </w:r>
      <w:r>
        <w:rPr>
          <w:spacing w:val="-2"/>
        </w:rPr>
        <w:t xml:space="preserve">Санкт-Петербурге </w:t>
      </w:r>
      <w: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30070" w:rsidRDefault="007A032F" w:rsidP="00D07F83">
      <w:pPr>
        <w:pStyle w:val="a3"/>
        <w:spacing w:line="360" w:lineRule="auto"/>
        <w:ind w:left="459" w:right="158" w:firstLine="708"/>
        <w:jc w:val="left"/>
      </w:pPr>
      <w:r>
        <w:t>Русская</w:t>
      </w:r>
      <w:r>
        <w:rPr>
          <w:spacing w:val="80"/>
        </w:rPr>
        <w:t xml:space="preserve">   </w:t>
      </w:r>
      <w:r>
        <w:t>архитектура</w:t>
      </w:r>
      <w:r>
        <w:rPr>
          <w:spacing w:val="80"/>
        </w:rPr>
        <w:t xml:space="preserve">   </w:t>
      </w:r>
      <w:r>
        <w:t>XVIII</w:t>
      </w:r>
      <w:r>
        <w:rPr>
          <w:spacing w:val="80"/>
        </w:rPr>
        <w:t xml:space="preserve">   </w:t>
      </w:r>
      <w:r>
        <w:t>в.</w:t>
      </w:r>
      <w:r>
        <w:rPr>
          <w:spacing w:val="80"/>
        </w:rPr>
        <w:t xml:space="preserve">   </w:t>
      </w:r>
      <w:r>
        <w:t>Строительство</w:t>
      </w:r>
      <w:r>
        <w:rPr>
          <w:spacing w:val="80"/>
        </w:rPr>
        <w:t xml:space="preserve">   </w:t>
      </w:r>
      <w:r>
        <w:t>Петербурга,</w:t>
      </w:r>
      <w:r>
        <w:rPr>
          <w:spacing w:val="80"/>
        </w:rPr>
        <w:t xml:space="preserve">   </w:t>
      </w:r>
      <w:r>
        <w:t>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A30070" w:rsidRDefault="007A032F" w:rsidP="00D07F83">
      <w:pPr>
        <w:pStyle w:val="a3"/>
        <w:spacing w:before="1" w:line="360" w:lineRule="auto"/>
        <w:ind w:left="459" w:right="158" w:firstLine="708"/>
        <w:jc w:val="left"/>
      </w:pPr>
      <w:r>
        <w:t>Изобразительное</w:t>
      </w:r>
      <w:r>
        <w:rPr>
          <w:spacing w:val="59"/>
          <w:w w:val="150"/>
        </w:rPr>
        <w:t xml:space="preserve">    </w:t>
      </w:r>
      <w:r>
        <w:t>искусство</w:t>
      </w:r>
      <w:r>
        <w:rPr>
          <w:spacing w:val="59"/>
          <w:w w:val="150"/>
        </w:rPr>
        <w:t xml:space="preserve">    </w:t>
      </w:r>
      <w:r>
        <w:t>в</w:t>
      </w:r>
      <w:r>
        <w:rPr>
          <w:spacing w:val="59"/>
          <w:w w:val="150"/>
        </w:rPr>
        <w:t xml:space="preserve">    </w:t>
      </w:r>
      <w:r>
        <w:t>России,</w:t>
      </w:r>
      <w:r>
        <w:rPr>
          <w:spacing w:val="59"/>
          <w:w w:val="150"/>
        </w:rPr>
        <w:t xml:space="preserve">    </w:t>
      </w:r>
      <w:r>
        <w:t>его</w:t>
      </w:r>
      <w:r>
        <w:rPr>
          <w:spacing w:val="59"/>
          <w:w w:val="150"/>
        </w:rPr>
        <w:t xml:space="preserve">    </w:t>
      </w:r>
      <w:r>
        <w:t>выдающиеся</w:t>
      </w:r>
      <w:r>
        <w:rPr>
          <w:spacing w:val="59"/>
          <w:w w:val="150"/>
        </w:rPr>
        <w:t xml:space="preserve">    </w:t>
      </w:r>
      <w:r>
        <w:t>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30070" w:rsidRDefault="007A032F" w:rsidP="00D07F83">
      <w:pPr>
        <w:pStyle w:val="a3"/>
        <w:spacing w:before="1"/>
        <w:ind w:left="1168" w:right="7862"/>
        <w:jc w:val="left"/>
      </w:pPr>
      <w:r>
        <w:t>Наш</w:t>
      </w:r>
      <w:r>
        <w:rPr>
          <w:spacing w:val="-3"/>
        </w:rPr>
        <w:t xml:space="preserve"> </w:t>
      </w:r>
      <w:r>
        <w:t>край</w:t>
      </w:r>
      <w:r>
        <w:rPr>
          <w:spacing w:val="-2"/>
        </w:rPr>
        <w:t xml:space="preserve"> </w:t>
      </w:r>
      <w:r>
        <w:t>в</w:t>
      </w:r>
      <w:r>
        <w:rPr>
          <w:spacing w:val="-4"/>
        </w:rPr>
        <w:t xml:space="preserve"> </w:t>
      </w:r>
      <w:r>
        <w:t>XVIII</w:t>
      </w:r>
      <w:r>
        <w:rPr>
          <w:spacing w:val="-4"/>
        </w:rPr>
        <w:t xml:space="preserve"> </w:t>
      </w:r>
      <w:r>
        <w:rPr>
          <w:spacing w:val="-5"/>
        </w:rPr>
        <w:t>в.</w:t>
      </w:r>
    </w:p>
    <w:p w:rsidR="00A30070" w:rsidRDefault="007A032F" w:rsidP="00D07F83">
      <w:pPr>
        <w:pStyle w:val="a3"/>
        <w:spacing w:before="137"/>
        <w:ind w:left="1168" w:right="7862"/>
        <w:jc w:val="left"/>
      </w:pPr>
      <w:r>
        <w:rPr>
          <w:spacing w:val="-2"/>
        </w:rPr>
        <w:t>Обобщение.</w:t>
      </w:r>
    </w:p>
    <w:p w:rsidR="00A30070" w:rsidRDefault="007A032F" w:rsidP="00D07F83">
      <w:pPr>
        <w:pStyle w:val="a3"/>
        <w:spacing w:before="139"/>
        <w:ind w:left="1168"/>
        <w:jc w:val="left"/>
      </w:pPr>
      <w:r>
        <w:t>Содержание</w:t>
      </w:r>
      <w:r>
        <w:rPr>
          <w:spacing w:val="-3"/>
        </w:rPr>
        <w:t xml:space="preserve"> </w:t>
      </w:r>
      <w:r>
        <w:t>обучения</w:t>
      </w:r>
      <w:r>
        <w:rPr>
          <w:spacing w:val="-1"/>
        </w:rPr>
        <w:t xml:space="preserve"> </w:t>
      </w:r>
      <w:r>
        <w:t>в</w:t>
      </w:r>
      <w:r>
        <w:rPr>
          <w:spacing w:val="-2"/>
        </w:rPr>
        <w:t xml:space="preserve"> </w:t>
      </w:r>
      <w:r>
        <w:t>9</w:t>
      </w:r>
      <w:r>
        <w:rPr>
          <w:spacing w:val="-1"/>
        </w:rPr>
        <w:t xml:space="preserve"> </w:t>
      </w:r>
      <w:r>
        <w:rPr>
          <w:spacing w:val="-2"/>
        </w:rPr>
        <w:t>классе.</w:t>
      </w:r>
    </w:p>
    <w:p w:rsidR="00A30070" w:rsidRDefault="007A032F" w:rsidP="00D07F83">
      <w:pPr>
        <w:pStyle w:val="a3"/>
        <w:spacing w:before="137" w:line="360" w:lineRule="auto"/>
        <w:ind w:left="1168" w:right="3179"/>
        <w:jc w:val="left"/>
      </w:pPr>
      <w:r>
        <w:t>Всеобщая</w:t>
      </w:r>
      <w:r>
        <w:rPr>
          <w:spacing w:val="-15"/>
        </w:rPr>
        <w:t xml:space="preserve"> </w:t>
      </w:r>
      <w:r>
        <w:t>история.</w:t>
      </w:r>
      <w:r>
        <w:rPr>
          <w:spacing w:val="-15"/>
        </w:rPr>
        <w:t xml:space="preserve"> </w:t>
      </w:r>
      <w:r>
        <w:t>История</w:t>
      </w:r>
      <w:r>
        <w:rPr>
          <w:spacing w:val="-15"/>
        </w:rPr>
        <w:t xml:space="preserve"> </w:t>
      </w:r>
      <w:r>
        <w:t>Нового</w:t>
      </w:r>
      <w:r>
        <w:rPr>
          <w:spacing w:val="-15"/>
        </w:rPr>
        <w:t xml:space="preserve"> </w:t>
      </w:r>
      <w:r>
        <w:t>времени.</w:t>
      </w:r>
      <w:r>
        <w:rPr>
          <w:spacing w:val="-15"/>
        </w:rPr>
        <w:t xml:space="preserve"> </w:t>
      </w:r>
      <w:r>
        <w:t>XIX</w:t>
      </w:r>
      <w:r>
        <w:rPr>
          <w:spacing w:val="-15"/>
        </w:rPr>
        <w:t xml:space="preserve"> </w:t>
      </w:r>
      <w:r>
        <w:t>‒</w:t>
      </w:r>
      <w:r>
        <w:rPr>
          <w:spacing w:val="-15"/>
        </w:rPr>
        <w:t xml:space="preserve"> </w:t>
      </w:r>
      <w:r>
        <w:t>начало</w:t>
      </w:r>
      <w:r>
        <w:rPr>
          <w:spacing w:val="-15"/>
        </w:rPr>
        <w:t xml:space="preserve"> </w:t>
      </w:r>
      <w:r>
        <w:t>ХХ</w:t>
      </w:r>
      <w:r>
        <w:rPr>
          <w:spacing w:val="-15"/>
        </w:rPr>
        <w:t xml:space="preserve"> </w:t>
      </w:r>
      <w:r>
        <w:t xml:space="preserve">в. </w:t>
      </w:r>
      <w:r>
        <w:rPr>
          <w:spacing w:val="-2"/>
        </w:rPr>
        <w:t>Введение.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Европа</w:t>
      </w:r>
      <w:r>
        <w:rPr>
          <w:spacing w:val="-4"/>
        </w:rPr>
        <w:t xml:space="preserve"> </w:t>
      </w:r>
      <w:r>
        <w:t>в</w:t>
      </w:r>
      <w:r>
        <w:rPr>
          <w:spacing w:val="-4"/>
        </w:rPr>
        <w:t xml:space="preserve"> </w:t>
      </w:r>
      <w:r>
        <w:t>начале</w:t>
      </w:r>
      <w:r>
        <w:rPr>
          <w:spacing w:val="-1"/>
        </w:rPr>
        <w:t xml:space="preserve"> </w:t>
      </w:r>
      <w:r>
        <w:t>XIX</w:t>
      </w:r>
      <w:r>
        <w:rPr>
          <w:spacing w:val="-4"/>
        </w:rPr>
        <w:t xml:space="preserve"> </w:t>
      </w:r>
      <w:r>
        <w:rPr>
          <w:spacing w:val="-5"/>
        </w:rPr>
        <w:t>в.</w:t>
      </w:r>
    </w:p>
    <w:p w:rsidR="00A30070" w:rsidRDefault="007A032F" w:rsidP="00D07F83">
      <w:pPr>
        <w:pStyle w:val="a3"/>
        <w:spacing w:before="137" w:line="360" w:lineRule="auto"/>
        <w:ind w:left="459" w:right="159" w:firstLine="708"/>
        <w:jc w:val="left"/>
      </w:pPr>
      <w:r>
        <w:t>Провозглашение империи Наполеона I во Франции. Реформы. Законодательство. Наполеоновские</w:t>
      </w:r>
      <w:r>
        <w:rPr>
          <w:spacing w:val="-8"/>
        </w:rPr>
        <w:t xml:space="preserve"> </w:t>
      </w:r>
      <w:r>
        <w:t>войны.</w:t>
      </w:r>
      <w:r>
        <w:rPr>
          <w:spacing w:val="-7"/>
        </w:rPr>
        <w:t xml:space="preserve"> </w:t>
      </w:r>
      <w:r>
        <w:t>Антинаполеоновские</w:t>
      </w:r>
      <w:r>
        <w:rPr>
          <w:spacing w:val="-10"/>
        </w:rPr>
        <w:t xml:space="preserve"> </w:t>
      </w:r>
      <w:r>
        <w:t>коалиции.</w:t>
      </w:r>
      <w:r>
        <w:rPr>
          <w:spacing w:val="-7"/>
        </w:rPr>
        <w:t xml:space="preserve"> </w:t>
      </w:r>
      <w:r>
        <w:t>Политика</w:t>
      </w:r>
      <w:r>
        <w:rPr>
          <w:spacing w:val="-7"/>
        </w:rPr>
        <w:t xml:space="preserve"> </w:t>
      </w:r>
      <w:r>
        <w:t>Наполеона</w:t>
      </w:r>
      <w:r>
        <w:rPr>
          <w:spacing w:val="-8"/>
        </w:rPr>
        <w:t xml:space="preserve"> </w:t>
      </w:r>
      <w:r>
        <w:t>в</w:t>
      </w:r>
      <w:r>
        <w:rPr>
          <w:spacing w:val="-7"/>
        </w:rPr>
        <w:t xml:space="preserve"> </w:t>
      </w:r>
      <w:r>
        <w:t>завоёванных</w:t>
      </w:r>
      <w:r>
        <w:rPr>
          <w:spacing w:val="-7"/>
        </w:rPr>
        <w:t xml:space="preserve"> </w:t>
      </w:r>
      <w:r>
        <w:t>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30070" w:rsidRDefault="007A032F" w:rsidP="00D07F83">
      <w:pPr>
        <w:pStyle w:val="a3"/>
        <w:spacing w:before="1" w:line="360" w:lineRule="auto"/>
        <w:ind w:left="459" w:right="157" w:firstLine="708"/>
        <w:jc w:val="left"/>
      </w:pPr>
      <w:r>
        <w:t>Развитие индустриального общества в первой половине XIX в.: экономика, социальные отношения, политические процессы.</w:t>
      </w:r>
    </w:p>
    <w:p w:rsidR="00A30070" w:rsidRDefault="007A032F" w:rsidP="00D07F83">
      <w:pPr>
        <w:pStyle w:val="a3"/>
        <w:spacing w:before="1" w:line="360" w:lineRule="auto"/>
        <w:ind w:left="459" w:right="154" w:firstLine="708"/>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30070" w:rsidRDefault="007A032F" w:rsidP="00D07F83">
      <w:pPr>
        <w:pStyle w:val="a3"/>
        <w:ind w:left="1168"/>
        <w:jc w:val="left"/>
      </w:pPr>
      <w:r>
        <w:t>Политическое</w:t>
      </w:r>
      <w:r>
        <w:rPr>
          <w:spacing w:val="-6"/>
        </w:rPr>
        <w:t xml:space="preserve"> </w:t>
      </w:r>
      <w:r>
        <w:t>развитие</w:t>
      </w:r>
      <w:r>
        <w:rPr>
          <w:spacing w:val="-7"/>
        </w:rPr>
        <w:t xml:space="preserve"> </w:t>
      </w:r>
      <w:r>
        <w:t>европейских</w:t>
      </w:r>
      <w:r>
        <w:rPr>
          <w:spacing w:val="-3"/>
        </w:rPr>
        <w:t xml:space="preserve"> </w:t>
      </w:r>
      <w:r>
        <w:t>стран</w:t>
      </w:r>
      <w:r>
        <w:rPr>
          <w:spacing w:val="-3"/>
        </w:rPr>
        <w:t xml:space="preserve"> </w:t>
      </w:r>
      <w:r>
        <w:t>в</w:t>
      </w:r>
      <w:r>
        <w:rPr>
          <w:spacing w:val="-4"/>
        </w:rPr>
        <w:t xml:space="preserve"> </w:t>
      </w:r>
      <w:r>
        <w:t>1815-1840-е</w:t>
      </w:r>
      <w:r>
        <w:rPr>
          <w:spacing w:val="-3"/>
        </w:rPr>
        <w:t xml:space="preserve"> </w:t>
      </w:r>
      <w:r>
        <w:rPr>
          <w:spacing w:val="-5"/>
        </w:rPr>
        <w:t>гг.</w:t>
      </w:r>
    </w:p>
    <w:p w:rsidR="00A30070" w:rsidRDefault="007A032F" w:rsidP="00D07F83">
      <w:pPr>
        <w:pStyle w:val="a3"/>
        <w:tabs>
          <w:tab w:val="left" w:pos="9776"/>
        </w:tabs>
        <w:spacing w:before="137" w:line="360" w:lineRule="auto"/>
        <w:ind w:right="156" w:firstLine="708"/>
        <w:jc w:val="left"/>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w:t>
      </w:r>
      <w:r>
        <w:rPr>
          <w:spacing w:val="-2"/>
        </w:rPr>
        <w:t>Европейские</w:t>
      </w:r>
      <w:r>
        <w:tab/>
      </w:r>
      <w:r>
        <w:rPr>
          <w:spacing w:val="-2"/>
        </w:rPr>
        <w:t>революции</w:t>
      </w:r>
    </w:p>
    <w:p w:rsidR="00A30070" w:rsidRDefault="007A032F" w:rsidP="00D07F83">
      <w:pPr>
        <w:pStyle w:val="a3"/>
        <w:spacing w:before="1"/>
        <w:jc w:val="left"/>
      </w:pPr>
      <w:r>
        <w:t>1830</w:t>
      </w:r>
      <w:r>
        <w:rPr>
          <w:spacing w:val="-5"/>
        </w:rPr>
        <w:t xml:space="preserve"> </w:t>
      </w:r>
      <w:r>
        <w:t>г.</w:t>
      </w:r>
      <w:r>
        <w:rPr>
          <w:spacing w:val="-2"/>
        </w:rPr>
        <w:t xml:space="preserve"> </w:t>
      </w:r>
      <w:r>
        <w:t>и</w:t>
      </w:r>
      <w:r>
        <w:rPr>
          <w:spacing w:val="-2"/>
        </w:rPr>
        <w:t xml:space="preserve"> </w:t>
      </w:r>
      <w:r>
        <w:t>1848-1849</w:t>
      </w:r>
      <w:r>
        <w:rPr>
          <w:spacing w:val="-2"/>
        </w:rPr>
        <w:t xml:space="preserve"> </w:t>
      </w:r>
      <w:r>
        <w:t>гг.</w:t>
      </w:r>
      <w:r>
        <w:rPr>
          <w:spacing w:val="-2"/>
        </w:rPr>
        <w:t xml:space="preserve"> </w:t>
      </w:r>
      <w:r>
        <w:t>Возникновение</w:t>
      </w:r>
      <w:r>
        <w:rPr>
          <w:spacing w:val="-3"/>
        </w:rPr>
        <w:t xml:space="preserve"> </w:t>
      </w:r>
      <w:r>
        <w:t>и</w:t>
      </w:r>
      <w:r>
        <w:rPr>
          <w:spacing w:val="-2"/>
        </w:rPr>
        <w:t xml:space="preserve"> </w:t>
      </w:r>
      <w:r>
        <w:t>распространение</w:t>
      </w:r>
      <w:r>
        <w:rPr>
          <w:spacing w:val="-3"/>
        </w:rPr>
        <w:t xml:space="preserve"> </w:t>
      </w:r>
      <w:r>
        <w:rPr>
          <w:spacing w:val="-2"/>
        </w:rPr>
        <w:t>марксизма.</w:t>
      </w:r>
    </w:p>
    <w:p w:rsidR="00A30070" w:rsidRDefault="007A032F" w:rsidP="00D07F83">
      <w:pPr>
        <w:pStyle w:val="a3"/>
        <w:spacing w:before="137"/>
        <w:ind w:left="1168"/>
        <w:jc w:val="left"/>
      </w:pPr>
      <w:r>
        <w:t>Страны</w:t>
      </w:r>
      <w:r>
        <w:rPr>
          <w:spacing w:val="-10"/>
        </w:rPr>
        <w:t xml:space="preserve"> </w:t>
      </w:r>
      <w:r>
        <w:t>Европы</w:t>
      </w:r>
      <w:r>
        <w:rPr>
          <w:spacing w:val="-10"/>
        </w:rPr>
        <w:t xml:space="preserve"> </w:t>
      </w:r>
      <w:r>
        <w:t>и</w:t>
      </w:r>
      <w:r>
        <w:rPr>
          <w:spacing w:val="-10"/>
        </w:rPr>
        <w:t xml:space="preserve"> </w:t>
      </w:r>
      <w:r>
        <w:t>Северной</w:t>
      </w:r>
      <w:r>
        <w:rPr>
          <w:spacing w:val="-10"/>
        </w:rPr>
        <w:t xml:space="preserve"> </w:t>
      </w:r>
      <w:r>
        <w:t>Америки</w:t>
      </w:r>
      <w:r>
        <w:rPr>
          <w:spacing w:val="-10"/>
        </w:rPr>
        <w:t xml:space="preserve"> </w:t>
      </w:r>
      <w:r>
        <w:t>в</w:t>
      </w:r>
      <w:r>
        <w:rPr>
          <w:spacing w:val="-11"/>
        </w:rPr>
        <w:t xml:space="preserve"> </w:t>
      </w:r>
      <w:r>
        <w:t>середине</w:t>
      </w:r>
      <w:r>
        <w:rPr>
          <w:spacing w:val="-11"/>
        </w:rPr>
        <w:t xml:space="preserve"> </w:t>
      </w:r>
      <w:r>
        <w:t>ХIХ</w:t>
      </w:r>
      <w:r>
        <w:rPr>
          <w:spacing w:val="-10"/>
        </w:rPr>
        <w:t xml:space="preserve"> </w:t>
      </w:r>
      <w:r>
        <w:t>‒</w:t>
      </w:r>
      <w:r>
        <w:rPr>
          <w:spacing w:val="-10"/>
        </w:rPr>
        <w:t xml:space="preserve"> </w:t>
      </w:r>
      <w:r>
        <w:t>начале</w:t>
      </w:r>
      <w:r>
        <w:rPr>
          <w:spacing w:val="-11"/>
        </w:rPr>
        <w:t xml:space="preserve"> </w:t>
      </w:r>
      <w:r>
        <w:t>ХХ</w:t>
      </w:r>
      <w:r>
        <w:rPr>
          <w:spacing w:val="-11"/>
        </w:rPr>
        <w:t xml:space="preserve"> </w:t>
      </w:r>
      <w:r>
        <w:rPr>
          <w:spacing w:val="-5"/>
        </w:rPr>
        <w:t>в.</w:t>
      </w:r>
    </w:p>
    <w:p w:rsidR="00A30070" w:rsidRDefault="007A032F" w:rsidP="00D07F83">
      <w:pPr>
        <w:pStyle w:val="a3"/>
        <w:spacing w:before="139"/>
        <w:ind w:left="1168"/>
        <w:jc w:val="left"/>
      </w:pPr>
      <w:r>
        <w:t>Великобритания</w:t>
      </w:r>
      <w:r>
        <w:rPr>
          <w:spacing w:val="63"/>
        </w:rPr>
        <w:t xml:space="preserve">  </w:t>
      </w:r>
      <w:r>
        <w:t>в</w:t>
      </w:r>
      <w:r>
        <w:rPr>
          <w:spacing w:val="64"/>
        </w:rPr>
        <w:t xml:space="preserve">  </w:t>
      </w:r>
      <w:r>
        <w:t>Викторианскую</w:t>
      </w:r>
      <w:r>
        <w:rPr>
          <w:spacing w:val="65"/>
        </w:rPr>
        <w:t xml:space="preserve">  </w:t>
      </w:r>
      <w:r>
        <w:t>эпоху.</w:t>
      </w:r>
      <w:r>
        <w:rPr>
          <w:spacing w:val="64"/>
        </w:rPr>
        <w:t xml:space="preserve">  </w:t>
      </w:r>
      <w:r>
        <w:t>«Мастерская</w:t>
      </w:r>
      <w:r>
        <w:rPr>
          <w:spacing w:val="64"/>
        </w:rPr>
        <w:t xml:space="preserve">  </w:t>
      </w:r>
      <w:r>
        <w:t>мира».</w:t>
      </w:r>
      <w:r>
        <w:rPr>
          <w:spacing w:val="64"/>
        </w:rPr>
        <w:t xml:space="preserve">  </w:t>
      </w:r>
      <w:r>
        <w:t>Рабочее</w:t>
      </w:r>
      <w:r>
        <w:rPr>
          <w:spacing w:val="63"/>
        </w:rPr>
        <w:t xml:space="preserve">  </w:t>
      </w:r>
      <w:r>
        <w:rPr>
          <w:spacing w:val="-2"/>
        </w:rPr>
        <w:t>движение.</w:t>
      </w:r>
    </w:p>
    <w:p w:rsidR="00A30070" w:rsidRDefault="007A032F" w:rsidP="00D07F83">
      <w:pPr>
        <w:pStyle w:val="a3"/>
        <w:spacing w:before="137"/>
        <w:jc w:val="left"/>
      </w:pPr>
      <w:r>
        <w:t>Политические</w:t>
      </w:r>
      <w:r>
        <w:rPr>
          <w:spacing w:val="-8"/>
        </w:rPr>
        <w:t xml:space="preserve"> </w:t>
      </w:r>
      <w:r>
        <w:t>и</w:t>
      </w:r>
      <w:r>
        <w:rPr>
          <w:spacing w:val="-4"/>
        </w:rPr>
        <w:t xml:space="preserve"> </w:t>
      </w:r>
      <w:r>
        <w:t>социальные</w:t>
      </w:r>
      <w:r>
        <w:rPr>
          <w:spacing w:val="-6"/>
        </w:rPr>
        <w:t xml:space="preserve"> </w:t>
      </w:r>
      <w:r>
        <w:t>реформы.</w:t>
      </w:r>
      <w:r>
        <w:rPr>
          <w:spacing w:val="-4"/>
        </w:rPr>
        <w:t xml:space="preserve"> </w:t>
      </w:r>
      <w:r>
        <w:t>Британская</w:t>
      </w:r>
      <w:r>
        <w:rPr>
          <w:spacing w:val="-4"/>
        </w:rPr>
        <w:t xml:space="preserve"> </w:t>
      </w:r>
      <w:r>
        <w:t>колониальная</w:t>
      </w:r>
      <w:r>
        <w:rPr>
          <w:spacing w:val="-4"/>
        </w:rPr>
        <w:t xml:space="preserve"> </w:t>
      </w:r>
      <w:r>
        <w:t>империя;</w:t>
      </w:r>
      <w:r>
        <w:rPr>
          <w:spacing w:val="-4"/>
        </w:rPr>
        <w:t xml:space="preserve"> </w:t>
      </w:r>
      <w:r>
        <w:rPr>
          <w:spacing w:val="-2"/>
        </w:rPr>
        <w:t>доминионы.</w:t>
      </w:r>
    </w:p>
    <w:p w:rsidR="00A30070" w:rsidRDefault="007A032F" w:rsidP="00D07F83">
      <w:pPr>
        <w:pStyle w:val="a3"/>
        <w:spacing w:before="140" w:line="360" w:lineRule="auto"/>
        <w:ind w:right="159" w:firstLine="708"/>
        <w:jc w:val="left"/>
      </w:pPr>
      <w:r>
        <w:t>Франция.</w:t>
      </w:r>
      <w:r>
        <w:rPr>
          <w:spacing w:val="-12"/>
        </w:rPr>
        <w:t xml:space="preserve"> </w:t>
      </w:r>
      <w:r>
        <w:t>Империя</w:t>
      </w:r>
      <w:r>
        <w:rPr>
          <w:spacing w:val="-14"/>
        </w:rPr>
        <w:t xml:space="preserve"> </w:t>
      </w:r>
      <w:r>
        <w:t>Наполеона</w:t>
      </w:r>
      <w:r>
        <w:rPr>
          <w:spacing w:val="-11"/>
        </w:rPr>
        <w:t xml:space="preserve"> </w:t>
      </w:r>
      <w:r>
        <w:t>III:</w:t>
      </w:r>
      <w:r>
        <w:rPr>
          <w:spacing w:val="-11"/>
        </w:rPr>
        <w:t xml:space="preserve"> </w:t>
      </w:r>
      <w:r>
        <w:t>внутренняя</w:t>
      </w:r>
      <w:r>
        <w:rPr>
          <w:spacing w:val="-14"/>
        </w:rPr>
        <w:t xml:space="preserve"> </w:t>
      </w:r>
      <w:r>
        <w:t>и</w:t>
      </w:r>
      <w:r>
        <w:rPr>
          <w:spacing w:val="-11"/>
        </w:rPr>
        <w:t xml:space="preserve"> </w:t>
      </w:r>
      <w:r>
        <w:t>внешняя</w:t>
      </w:r>
      <w:r>
        <w:rPr>
          <w:spacing w:val="-14"/>
        </w:rPr>
        <w:t xml:space="preserve"> </w:t>
      </w:r>
      <w:r>
        <w:t>политика.</w:t>
      </w:r>
      <w:r>
        <w:rPr>
          <w:spacing w:val="-12"/>
        </w:rPr>
        <w:t xml:space="preserve"> </w:t>
      </w:r>
      <w:r>
        <w:t>Активизация</w:t>
      </w:r>
      <w:r>
        <w:rPr>
          <w:spacing w:val="-12"/>
        </w:rPr>
        <w:t xml:space="preserve"> </w:t>
      </w:r>
      <w:r>
        <w:t>колониальной экспансии. Франко-германская война 1870-1871 гг. Парижская коммуна.</w:t>
      </w:r>
    </w:p>
    <w:p w:rsidR="00A30070" w:rsidRDefault="007A032F" w:rsidP="00D07F83">
      <w:pPr>
        <w:pStyle w:val="a3"/>
        <w:ind w:left="1168"/>
        <w:jc w:val="left"/>
      </w:pPr>
      <w:r>
        <w:t>Италия.</w:t>
      </w:r>
      <w:r>
        <w:rPr>
          <w:spacing w:val="59"/>
          <w:w w:val="150"/>
        </w:rPr>
        <w:t xml:space="preserve">    </w:t>
      </w:r>
      <w:r>
        <w:t>Подъём</w:t>
      </w:r>
      <w:r>
        <w:rPr>
          <w:spacing w:val="61"/>
          <w:w w:val="150"/>
        </w:rPr>
        <w:t xml:space="preserve">    </w:t>
      </w:r>
      <w:r>
        <w:t>борьбы</w:t>
      </w:r>
      <w:r>
        <w:rPr>
          <w:spacing w:val="62"/>
          <w:w w:val="150"/>
        </w:rPr>
        <w:t xml:space="preserve">    </w:t>
      </w:r>
      <w:r>
        <w:t>за</w:t>
      </w:r>
      <w:r>
        <w:rPr>
          <w:spacing w:val="61"/>
          <w:w w:val="150"/>
        </w:rPr>
        <w:t xml:space="preserve">    </w:t>
      </w:r>
      <w:r>
        <w:t>независимость</w:t>
      </w:r>
      <w:r>
        <w:rPr>
          <w:spacing w:val="62"/>
          <w:w w:val="150"/>
        </w:rPr>
        <w:t xml:space="preserve">    </w:t>
      </w:r>
      <w:r>
        <w:t>итальянских</w:t>
      </w:r>
      <w:r>
        <w:rPr>
          <w:spacing w:val="61"/>
          <w:w w:val="150"/>
        </w:rPr>
        <w:t xml:space="preserve">    </w:t>
      </w:r>
      <w:r>
        <w:rPr>
          <w:spacing w:val="-2"/>
        </w:rPr>
        <w:t>земель.</w:t>
      </w:r>
    </w:p>
    <w:p w:rsidR="00A30070" w:rsidRDefault="007A032F" w:rsidP="00D07F83">
      <w:pPr>
        <w:pStyle w:val="a3"/>
        <w:spacing w:before="137"/>
        <w:jc w:val="left"/>
      </w:pPr>
      <w:r>
        <w:t>К.</w:t>
      </w:r>
      <w:r>
        <w:rPr>
          <w:spacing w:val="-5"/>
        </w:rPr>
        <w:t xml:space="preserve"> </w:t>
      </w:r>
      <w:r>
        <w:t>Кавур,</w:t>
      </w:r>
      <w:r>
        <w:rPr>
          <w:spacing w:val="-3"/>
        </w:rPr>
        <w:t xml:space="preserve"> </w:t>
      </w:r>
      <w:r>
        <w:t>Дж.</w:t>
      </w:r>
      <w:r>
        <w:rPr>
          <w:spacing w:val="-3"/>
        </w:rPr>
        <w:t xml:space="preserve"> </w:t>
      </w:r>
      <w:r>
        <w:t>Гарибальди.</w:t>
      </w:r>
      <w:r>
        <w:rPr>
          <w:spacing w:val="-3"/>
        </w:rPr>
        <w:t xml:space="preserve"> </w:t>
      </w:r>
      <w:r>
        <w:t>Образование</w:t>
      </w:r>
      <w:r>
        <w:rPr>
          <w:spacing w:val="-3"/>
        </w:rPr>
        <w:t xml:space="preserve"> </w:t>
      </w:r>
      <w:r>
        <w:t>единого</w:t>
      </w:r>
      <w:r>
        <w:rPr>
          <w:spacing w:val="-3"/>
        </w:rPr>
        <w:t xml:space="preserve"> </w:t>
      </w:r>
      <w:r>
        <w:t>государства.</w:t>
      </w:r>
      <w:r>
        <w:rPr>
          <w:spacing w:val="-3"/>
        </w:rPr>
        <w:t xml:space="preserve"> </w:t>
      </w:r>
      <w:r>
        <w:t>Король Виктор</w:t>
      </w:r>
      <w:r>
        <w:rPr>
          <w:spacing w:val="-2"/>
        </w:rPr>
        <w:t xml:space="preserve"> </w:t>
      </w:r>
      <w:r>
        <w:t>Эммануил</w:t>
      </w:r>
      <w:r>
        <w:rPr>
          <w:spacing w:val="2"/>
        </w:rPr>
        <w:t xml:space="preserve"> </w:t>
      </w:r>
      <w:r>
        <w:rPr>
          <w:spacing w:val="-5"/>
        </w:rPr>
        <w:t>II.</w:t>
      </w:r>
    </w:p>
    <w:p w:rsidR="00A30070" w:rsidRDefault="007A032F" w:rsidP="00D07F83">
      <w:pPr>
        <w:pStyle w:val="a3"/>
        <w:tabs>
          <w:tab w:val="left" w:pos="2532"/>
          <w:tab w:val="left" w:pos="2974"/>
          <w:tab w:val="left" w:pos="4333"/>
          <w:tab w:val="left" w:pos="4771"/>
          <w:tab w:val="left" w:pos="5350"/>
          <w:tab w:val="left" w:pos="5728"/>
          <w:tab w:val="left" w:pos="7080"/>
          <w:tab w:val="left" w:pos="7803"/>
          <w:tab w:val="left" w:pos="9742"/>
          <w:tab w:val="left" w:pos="10187"/>
        </w:tabs>
        <w:spacing w:before="139" w:line="360" w:lineRule="auto"/>
        <w:ind w:right="155" w:firstLine="708"/>
        <w:jc w:val="left"/>
      </w:pPr>
      <w:r>
        <w:rPr>
          <w:spacing w:val="-2"/>
        </w:rPr>
        <w:t>Германия.</w:t>
      </w:r>
      <w:r>
        <w:tab/>
      </w:r>
      <w:r>
        <w:tab/>
      </w:r>
      <w:r>
        <w:rPr>
          <w:spacing w:val="-2"/>
        </w:rPr>
        <w:t>Движение</w:t>
      </w:r>
      <w:r>
        <w:tab/>
      </w:r>
      <w:r>
        <w:tab/>
      </w:r>
      <w:r>
        <w:rPr>
          <w:spacing w:val="-6"/>
        </w:rPr>
        <w:t>за</w:t>
      </w:r>
      <w:r>
        <w:tab/>
      </w:r>
      <w:r>
        <w:tab/>
      </w:r>
      <w:r>
        <w:rPr>
          <w:spacing w:val="-2"/>
        </w:rPr>
        <w:t>объединение</w:t>
      </w:r>
      <w:r>
        <w:tab/>
      </w:r>
      <w:r>
        <w:tab/>
      </w:r>
      <w:r>
        <w:rPr>
          <w:spacing w:val="-2"/>
        </w:rPr>
        <w:t>германских</w:t>
      </w:r>
      <w:r>
        <w:tab/>
      </w:r>
      <w:r>
        <w:rPr>
          <w:spacing w:val="-2"/>
        </w:rPr>
        <w:t xml:space="preserve">государств. </w:t>
      </w:r>
      <w:r>
        <w:t xml:space="preserve">О. Бисмарк. Северогерманский союз. Провозглашение Германской империи. Социальная политика. </w:t>
      </w:r>
      <w:r>
        <w:rPr>
          <w:spacing w:val="-2"/>
        </w:rPr>
        <w:t>Включение</w:t>
      </w:r>
      <w:r>
        <w:tab/>
      </w:r>
      <w:r>
        <w:rPr>
          <w:spacing w:val="-2"/>
        </w:rPr>
        <w:t>империи</w:t>
      </w:r>
      <w:r>
        <w:tab/>
      </w:r>
      <w:r>
        <w:rPr>
          <w:spacing w:val="-10"/>
        </w:rPr>
        <w:t>в</w:t>
      </w:r>
      <w:r>
        <w:tab/>
      </w:r>
      <w:r>
        <w:tab/>
      </w:r>
      <w:r>
        <w:rPr>
          <w:spacing w:val="-2"/>
        </w:rPr>
        <w:t>систему</w:t>
      </w:r>
      <w:r>
        <w:tab/>
      </w:r>
      <w:r>
        <w:rPr>
          <w:spacing w:val="-2"/>
        </w:rPr>
        <w:t>внешнеполитических</w:t>
      </w:r>
      <w:r>
        <w:tab/>
      </w:r>
      <w:r>
        <w:tab/>
      </w:r>
      <w:r>
        <w:rPr>
          <w:spacing w:val="-2"/>
        </w:rPr>
        <w:t xml:space="preserve">союзов </w:t>
      </w:r>
      <w:r>
        <w:t>и колониальные захваты.</w:t>
      </w:r>
    </w:p>
    <w:p w:rsidR="00A30070" w:rsidRDefault="007A032F" w:rsidP="00D07F83">
      <w:pPr>
        <w:pStyle w:val="a3"/>
        <w:spacing w:line="360" w:lineRule="auto"/>
        <w:ind w:left="459" w:right="153" w:firstLine="708"/>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w:t>
      </w:r>
      <w:r>
        <w:rPr>
          <w:spacing w:val="80"/>
        </w:rPr>
        <w:t xml:space="preserve">  </w:t>
      </w:r>
      <w:r>
        <w:t>борьба</w:t>
      </w:r>
      <w:r>
        <w:rPr>
          <w:spacing w:val="80"/>
        </w:rPr>
        <w:t xml:space="preserve">  </w:t>
      </w:r>
      <w:r>
        <w:t>за</w:t>
      </w:r>
      <w:r>
        <w:rPr>
          <w:spacing w:val="80"/>
        </w:rPr>
        <w:t xml:space="preserve">  </w:t>
      </w:r>
      <w:r>
        <w:t>освобождение</w:t>
      </w:r>
      <w:r>
        <w:rPr>
          <w:spacing w:val="80"/>
        </w:rPr>
        <w:t xml:space="preserve">  </w:t>
      </w:r>
      <w:r>
        <w:t>от</w:t>
      </w:r>
      <w:r>
        <w:rPr>
          <w:spacing w:val="80"/>
        </w:rPr>
        <w:t xml:space="preserve">  </w:t>
      </w:r>
      <w:r>
        <w:t>османского</w:t>
      </w:r>
      <w:r>
        <w:rPr>
          <w:spacing w:val="80"/>
        </w:rPr>
        <w:t xml:space="preserve">  </w:t>
      </w:r>
      <w:r>
        <w:t>господства.</w:t>
      </w:r>
      <w:r>
        <w:rPr>
          <w:spacing w:val="80"/>
        </w:rPr>
        <w:t xml:space="preserve">  </w:t>
      </w:r>
      <w:r>
        <w:t>Русско-турецкая</w:t>
      </w:r>
      <w:r>
        <w:rPr>
          <w:spacing w:val="80"/>
        </w:rPr>
        <w:t xml:space="preserve">  </w:t>
      </w:r>
      <w:r>
        <w:t>война 1877-1878 гг., её итоги.</w:t>
      </w:r>
    </w:p>
    <w:p w:rsidR="00A30070" w:rsidRDefault="007A032F" w:rsidP="00D07F83">
      <w:pPr>
        <w:pStyle w:val="a3"/>
        <w:spacing w:line="360" w:lineRule="auto"/>
        <w:ind w:left="459" w:right="155" w:firstLine="708"/>
        <w:jc w:val="left"/>
      </w:pPr>
      <w:r>
        <w:t>Соединённые</w:t>
      </w:r>
      <w:r>
        <w:rPr>
          <w:spacing w:val="-5"/>
        </w:rPr>
        <w:t xml:space="preserve"> </w:t>
      </w:r>
      <w:r>
        <w:t>Штаты</w:t>
      </w:r>
      <w:r>
        <w:rPr>
          <w:spacing w:val="-3"/>
        </w:rPr>
        <w:t xml:space="preserve"> </w:t>
      </w:r>
      <w:r>
        <w:t>Америки.</w:t>
      </w:r>
      <w:r>
        <w:rPr>
          <w:spacing w:val="-3"/>
        </w:rPr>
        <w:t xml:space="preserve"> </w:t>
      </w:r>
      <w:r>
        <w:t>Север</w:t>
      </w:r>
      <w:r>
        <w:rPr>
          <w:spacing w:val="-3"/>
        </w:rPr>
        <w:t xml:space="preserve"> </w:t>
      </w:r>
      <w:r>
        <w:t>и</w:t>
      </w:r>
      <w:r>
        <w:rPr>
          <w:spacing w:val="-3"/>
        </w:rPr>
        <w:t xml:space="preserve"> </w:t>
      </w:r>
      <w:r>
        <w:t>Юг:</w:t>
      </w:r>
      <w:r>
        <w:rPr>
          <w:spacing w:val="-3"/>
        </w:rPr>
        <w:t xml:space="preserve"> </w:t>
      </w:r>
      <w:r>
        <w:t>экономика,</w:t>
      </w:r>
      <w:r>
        <w:rPr>
          <w:spacing w:val="-3"/>
        </w:rPr>
        <w:t xml:space="preserve"> </w:t>
      </w:r>
      <w:r>
        <w:t>социальные</w:t>
      </w:r>
      <w:r>
        <w:rPr>
          <w:spacing w:val="-5"/>
        </w:rPr>
        <w:t xml:space="preserve"> </w:t>
      </w:r>
      <w:r>
        <w:t>отношения,</w:t>
      </w:r>
      <w:r>
        <w:rPr>
          <w:spacing w:val="-3"/>
        </w:rPr>
        <w:t xml:space="preserve"> </w:t>
      </w:r>
      <w:r>
        <w:t>политическая жизнь.</w:t>
      </w:r>
      <w:r>
        <w:rPr>
          <w:spacing w:val="-15"/>
        </w:rPr>
        <w:t xml:space="preserve"> </w:t>
      </w:r>
      <w:r>
        <w:t>Проблема</w:t>
      </w:r>
      <w:r>
        <w:rPr>
          <w:spacing w:val="-15"/>
        </w:rPr>
        <w:t xml:space="preserve"> </w:t>
      </w:r>
      <w:r>
        <w:t>рабства;</w:t>
      </w:r>
      <w:r>
        <w:rPr>
          <w:spacing w:val="-15"/>
        </w:rPr>
        <w:t xml:space="preserve"> </w:t>
      </w:r>
      <w:r>
        <w:t>аболиционизм.</w:t>
      </w:r>
      <w:r>
        <w:rPr>
          <w:spacing w:val="-15"/>
        </w:rPr>
        <w:t xml:space="preserve"> </w:t>
      </w:r>
      <w:r>
        <w:t>Гражданская</w:t>
      </w:r>
      <w:r>
        <w:rPr>
          <w:spacing w:val="-14"/>
        </w:rPr>
        <w:t xml:space="preserve"> </w:t>
      </w:r>
      <w:r>
        <w:t>война</w:t>
      </w:r>
      <w:r>
        <w:rPr>
          <w:spacing w:val="-15"/>
        </w:rPr>
        <w:t xml:space="preserve"> </w:t>
      </w:r>
      <w:r>
        <w:t>(1861-1865):</w:t>
      </w:r>
      <w:r>
        <w:rPr>
          <w:spacing w:val="-15"/>
        </w:rPr>
        <w:t xml:space="preserve"> </w:t>
      </w:r>
      <w:r>
        <w:t>причины,</w:t>
      </w:r>
      <w:r>
        <w:rPr>
          <w:spacing w:val="-15"/>
        </w:rPr>
        <w:t xml:space="preserve"> </w:t>
      </w:r>
      <w:r>
        <w:t>участники,</w:t>
      </w:r>
      <w:r>
        <w:rPr>
          <w:spacing w:val="-15"/>
        </w:rPr>
        <w:t xml:space="preserve"> </w:t>
      </w:r>
      <w:r>
        <w:t>итоги. А. Линкольн. Восстановление Юга. Промышленный рост в конце XIX в.</w:t>
      </w:r>
    </w:p>
    <w:p w:rsidR="00A30070" w:rsidRDefault="007A032F" w:rsidP="00D07F83">
      <w:pPr>
        <w:pStyle w:val="a3"/>
        <w:tabs>
          <w:tab w:val="left" w:pos="3408"/>
          <w:tab w:val="left" w:pos="4178"/>
          <w:tab w:val="left" w:pos="7374"/>
          <w:tab w:val="left" w:pos="8918"/>
          <w:tab w:val="left" w:pos="10125"/>
        </w:tabs>
        <w:spacing w:line="275" w:lineRule="exact"/>
        <w:ind w:left="1168"/>
        <w:jc w:val="left"/>
      </w:pPr>
      <w:r>
        <w:rPr>
          <w:spacing w:val="-2"/>
        </w:rPr>
        <w:t>Экономическое</w:t>
      </w:r>
      <w:r>
        <w:tab/>
      </w:r>
      <w:r>
        <w:rPr>
          <w:spacing w:val="-10"/>
        </w:rPr>
        <w:t>и</w:t>
      </w:r>
      <w:r>
        <w:tab/>
      </w:r>
      <w:r>
        <w:rPr>
          <w:spacing w:val="-2"/>
        </w:rPr>
        <w:t>социально-политическое</w:t>
      </w:r>
      <w:r>
        <w:tab/>
      </w:r>
      <w:r>
        <w:rPr>
          <w:spacing w:val="-2"/>
        </w:rPr>
        <w:t>развитие</w:t>
      </w:r>
      <w:r>
        <w:tab/>
      </w:r>
      <w:r>
        <w:rPr>
          <w:spacing w:val="-2"/>
        </w:rPr>
        <w:t>стран</w:t>
      </w:r>
      <w:r>
        <w:tab/>
      </w:r>
      <w:r>
        <w:rPr>
          <w:spacing w:val="-2"/>
        </w:rPr>
        <w:t>Европы</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w:t>
      </w:r>
      <w:r>
        <w:rPr>
          <w:spacing w:val="-13"/>
        </w:rPr>
        <w:t xml:space="preserve"> </w:t>
      </w:r>
      <w:r>
        <w:t>США</w:t>
      </w:r>
      <w:r>
        <w:rPr>
          <w:spacing w:val="-13"/>
        </w:rPr>
        <w:t xml:space="preserve"> </w:t>
      </w:r>
      <w:r>
        <w:t>в</w:t>
      </w:r>
      <w:r>
        <w:rPr>
          <w:spacing w:val="-14"/>
        </w:rPr>
        <w:t xml:space="preserve"> </w:t>
      </w:r>
      <w:r>
        <w:t>конце</w:t>
      </w:r>
      <w:r>
        <w:rPr>
          <w:spacing w:val="-12"/>
        </w:rPr>
        <w:t xml:space="preserve"> </w:t>
      </w:r>
      <w:r>
        <w:t>XIX</w:t>
      </w:r>
      <w:r>
        <w:rPr>
          <w:spacing w:val="-14"/>
        </w:rPr>
        <w:t xml:space="preserve"> </w:t>
      </w:r>
      <w:r>
        <w:t>‒</w:t>
      </w:r>
      <w:r>
        <w:rPr>
          <w:spacing w:val="-12"/>
        </w:rPr>
        <w:t xml:space="preserve"> </w:t>
      </w:r>
      <w:r>
        <w:t>начале</w:t>
      </w:r>
      <w:r>
        <w:rPr>
          <w:spacing w:val="-12"/>
        </w:rPr>
        <w:t xml:space="preserve"> </w:t>
      </w:r>
      <w:r>
        <w:t>ХХ</w:t>
      </w:r>
      <w:r>
        <w:rPr>
          <w:spacing w:val="-13"/>
        </w:rPr>
        <w:t xml:space="preserve"> </w:t>
      </w:r>
      <w:r>
        <w:rPr>
          <w:spacing w:val="-5"/>
        </w:rPr>
        <w:t>в.</w:t>
      </w:r>
    </w:p>
    <w:p w:rsidR="00A30070" w:rsidRDefault="007A032F" w:rsidP="00D07F83">
      <w:pPr>
        <w:pStyle w:val="a3"/>
        <w:tabs>
          <w:tab w:val="left" w:pos="3160"/>
          <w:tab w:val="left" w:pos="5997"/>
          <w:tab w:val="left" w:pos="7957"/>
          <w:tab w:val="left" w:pos="10007"/>
        </w:tabs>
        <w:spacing w:before="137" w:line="360" w:lineRule="auto"/>
        <w:ind w:right="157" w:firstLine="708"/>
        <w:jc w:val="left"/>
      </w:pPr>
      <w:r>
        <w:t xml:space="preserve">Завершение промышленного переворота. Вторая промышленная революция. </w:t>
      </w:r>
      <w:r>
        <w:rPr>
          <w:spacing w:val="-2"/>
        </w:rPr>
        <w:t>Индустриализация.</w:t>
      </w:r>
      <w:r>
        <w:tab/>
      </w:r>
      <w:r>
        <w:rPr>
          <w:spacing w:val="-2"/>
        </w:rPr>
        <w:t>Монополистический</w:t>
      </w:r>
      <w:r>
        <w:tab/>
      </w:r>
      <w:r>
        <w:rPr>
          <w:spacing w:val="-2"/>
        </w:rPr>
        <w:t>капитализм.</w:t>
      </w:r>
      <w:r>
        <w:tab/>
      </w:r>
      <w:r>
        <w:rPr>
          <w:spacing w:val="-2"/>
        </w:rPr>
        <w:t>Технический</w:t>
      </w:r>
      <w:r>
        <w:tab/>
      </w:r>
      <w:r>
        <w:rPr>
          <w:spacing w:val="-2"/>
        </w:rPr>
        <w:t xml:space="preserve">прогресс </w:t>
      </w:r>
      <w:r>
        <w:t>в</w:t>
      </w:r>
      <w:r>
        <w:rPr>
          <w:spacing w:val="-2"/>
        </w:rPr>
        <w:t xml:space="preserve"> </w:t>
      </w:r>
      <w:r>
        <w:t>промышленности</w:t>
      </w:r>
      <w:r>
        <w:rPr>
          <w:spacing w:val="-2"/>
        </w:rPr>
        <w:t xml:space="preserve"> </w:t>
      </w:r>
      <w:r>
        <w:t>и</w:t>
      </w:r>
      <w:r>
        <w:rPr>
          <w:spacing w:val="-3"/>
        </w:rPr>
        <w:t xml:space="preserve"> </w:t>
      </w:r>
      <w:r>
        <w:t>сельском</w:t>
      </w:r>
      <w:r>
        <w:rPr>
          <w:spacing w:val="-2"/>
        </w:rPr>
        <w:t xml:space="preserve"> </w:t>
      </w:r>
      <w:r>
        <w:t>хозяйстве.</w:t>
      </w:r>
      <w:r>
        <w:rPr>
          <w:spacing w:val="-1"/>
        </w:rPr>
        <w:t xml:space="preserve"> </w:t>
      </w:r>
      <w:r>
        <w:t>Развитие</w:t>
      </w:r>
      <w:r>
        <w:rPr>
          <w:spacing w:val="-4"/>
        </w:rPr>
        <w:t xml:space="preserve"> </w:t>
      </w:r>
      <w:r>
        <w:t>транспорта</w:t>
      </w:r>
      <w:r>
        <w:rPr>
          <w:spacing w:val="-3"/>
        </w:rPr>
        <w:t xml:space="preserve"> </w:t>
      </w:r>
      <w:r>
        <w:t>и</w:t>
      </w:r>
      <w:r>
        <w:rPr>
          <w:spacing w:val="-1"/>
        </w:rPr>
        <w:t xml:space="preserve"> </w:t>
      </w:r>
      <w:r>
        <w:t>средств</w:t>
      </w:r>
      <w:r>
        <w:rPr>
          <w:spacing w:val="-1"/>
        </w:rPr>
        <w:t xml:space="preserve"> </w:t>
      </w:r>
      <w:r>
        <w:t>связи.</w:t>
      </w:r>
      <w:r>
        <w:rPr>
          <w:spacing w:val="-1"/>
        </w:rPr>
        <w:t xml:space="preserve"> </w:t>
      </w:r>
      <w:r>
        <w:t>Миграция</w:t>
      </w:r>
      <w:r>
        <w:rPr>
          <w:spacing w:val="-4"/>
        </w:rPr>
        <w:t xml:space="preserve"> </w:t>
      </w:r>
      <w:r>
        <w:t>из</w:t>
      </w:r>
      <w:r>
        <w:rPr>
          <w:spacing w:val="-3"/>
        </w:rPr>
        <w:t xml:space="preserve"> </w:t>
      </w:r>
      <w:r>
        <w:t>Старого в</w:t>
      </w:r>
      <w:r>
        <w:rPr>
          <w:spacing w:val="-15"/>
        </w:rPr>
        <w:t xml:space="preserve"> </w:t>
      </w:r>
      <w:r>
        <w:t>Новый</w:t>
      </w:r>
      <w:r>
        <w:rPr>
          <w:spacing w:val="-14"/>
        </w:rPr>
        <w:t xml:space="preserve"> </w:t>
      </w:r>
      <w:r>
        <w:t>Свет.</w:t>
      </w:r>
      <w:r>
        <w:rPr>
          <w:spacing w:val="-13"/>
        </w:rPr>
        <w:t xml:space="preserve"> </w:t>
      </w:r>
      <w:r>
        <w:t>Положение</w:t>
      </w:r>
      <w:r>
        <w:rPr>
          <w:spacing w:val="-15"/>
        </w:rPr>
        <w:t xml:space="preserve"> </w:t>
      </w:r>
      <w:r>
        <w:t>основных</w:t>
      </w:r>
      <w:r>
        <w:rPr>
          <w:spacing w:val="-14"/>
        </w:rPr>
        <w:t xml:space="preserve"> </w:t>
      </w:r>
      <w:r>
        <w:t>социальных</w:t>
      </w:r>
      <w:r>
        <w:rPr>
          <w:spacing w:val="-14"/>
        </w:rPr>
        <w:t xml:space="preserve"> </w:t>
      </w:r>
      <w:r>
        <w:t>групп.</w:t>
      </w:r>
      <w:r>
        <w:rPr>
          <w:spacing w:val="-15"/>
        </w:rPr>
        <w:t xml:space="preserve"> </w:t>
      </w:r>
      <w:r>
        <w:t>Рабочее</w:t>
      </w:r>
      <w:r>
        <w:rPr>
          <w:spacing w:val="-15"/>
        </w:rPr>
        <w:t xml:space="preserve"> </w:t>
      </w:r>
      <w:r>
        <w:t>движение</w:t>
      </w:r>
      <w:r>
        <w:rPr>
          <w:spacing w:val="-15"/>
        </w:rPr>
        <w:t xml:space="preserve"> </w:t>
      </w:r>
      <w:r>
        <w:t>и</w:t>
      </w:r>
      <w:r>
        <w:rPr>
          <w:spacing w:val="-15"/>
        </w:rPr>
        <w:t xml:space="preserve"> </w:t>
      </w:r>
      <w:r>
        <w:t>профсоюзы.</w:t>
      </w:r>
      <w:r>
        <w:rPr>
          <w:spacing w:val="-15"/>
        </w:rPr>
        <w:t xml:space="preserve"> </w:t>
      </w:r>
      <w:r>
        <w:t>Образование социалистических партий.</w:t>
      </w:r>
    </w:p>
    <w:p w:rsidR="00A30070" w:rsidRDefault="007A032F" w:rsidP="00D07F83">
      <w:pPr>
        <w:pStyle w:val="a3"/>
        <w:spacing w:before="1"/>
        <w:ind w:left="1168"/>
        <w:jc w:val="left"/>
      </w:pPr>
      <w:r>
        <w:t>Страны</w:t>
      </w:r>
      <w:r>
        <w:rPr>
          <w:spacing w:val="-14"/>
        </w:rPr>
        <w:t xml:space="preserve"> </w:t>
      </w:r>
      <w:r>
        <w:t>Латинской</w:t>
      </w:r>
      <w:r>
        <w:rPr>
          <w:spacing w:val="-14"/>
        </w:rPr>
        <w:t xml:space="preserve"> </w:t>
      </w:r>
      <w:r>
        <w:t>Америки</w:t>
      </w:r>
      <w:r>
        <w:rPr>
          <w:spacing w:val="-13"/>
        </w:rPr>
        <w:t xml:space="preserve"> </w:t>
      </w:r>
      <w:r>
        <w:t>в</w:t>
      </w:r>
      <w:r>
        <w:rPr>
          <w:spacing w:val="-12"/>
        </w:rPr>
        <w:t xml:space="preserve"> </w:t>
      </w:r>
      <w:r>
        <w:t>XIX</w:t>
      </w:r>
      <w:r>
        <w:rPr>
          <w:spacing w:val="-14"/>
        </w:rPr>
        <w:t xml:space="preserve"> </w:t>
      </w:r>
      <w:r>
        <w:t>‒</w:t>
      </w:r>
      <w:r>
        <w:rPr>
          <w:spacing w:val="-14"/>
        </w:rPr>
        <w:t xml:space="preserve"> </w:t>
      </w:r>
      <w:r>
        <w:t>начале</w:t>
      </w:r>
      <w:r>
        <w:rPr>
          <w:spacing w:val="-13"/>
        </w:rPr>
        <w:t xml:space="preserve"> </w:t>
      </w:r>
      <w:r>
        <w:t>ХХ</w:t>
      </w:r>
      <w:r>
        <w:rPr>
          <w:spacing w:val="-14"/>
        </w:rPr>
        <w:t xml:space="preserve"> </w:t>
      </w:r>
      <w:r>
        <w:rPr>
          <w:spacing w:val="-5"/>
        </w:rPr>
        <w:t>в.</w:t>
      </w:r>
    </w:p>
    <w:p w:rsidR="00A30070" w:rsidRDefault="007A032F" w:rsidP="00D07F83">
      <w:pPr>
        <w:pStyle w:val="a3"/>
        <w:tabs>
          <w:tab w:val="left" w:pos="3036"/>
          <w:tab w:val="left" w:pos="4588"/>
          <w:tab w:val="left" w:pos="6111"/>
          <w:tab w:val="left" w:pos="8018"/>
          <w:tab w:val="left" w:pos="9516"/>
        </w:tabs>
        <w:spacing w:before="137" w:line="360" w:lineRule="auto"/>
        <w:ind w:right="155" w:firstLine="708"/>
        <w:jc w:val="left"/>
      </w:pPr>
      <w:r>
        <w:t xml:space="preserve">Политика метрополий в латиноамериканских владениях. Колониальное общество. </w:t>
      </w:r>
      <w:r>
        <w:rPr>
          <w:spacing w:val="-2"/>
        </w:rPr>
        <w:t>Освободительная</w:t>
      </w:r>
      <w:r>
        <w:tab/>
      </w:r>
      <w:r>
        <w:rPr>
          <w:spacing w:val="-2"/>
        </w:rPr>
        <w:t>борьба:</w:t>
      </w:r>
      <w:r>
        <w:tab/>
      </w:r>
      <w:r>
        <w:rPr>
          <w:spacing w:val="-2"/>
        </w:rPr>
        <w:t>задачи,</w:t>
      </w:r>
      <w:r>
        <w:tab/>
      </w:r>
      <w:r>
        <w:rPr>
          <w:spacing w:val="-2"/>
        </w:rPr>
        <w:t>участники,</w:t>
      </w:r>
      <w:r>
        <w:tab/>
      </w:r>
      <w:r>
        <w:rPr>
          <w:spacing w:val="-2"/>
        </w:rPr>
        <w:t>формы</w:t>
      </w:r>
      <w:r>
        <w:tab/>
      </w:r>
      <w:r>
        <w:rPr>
          <w:spacing w:val="-2"/>
        </w:rPr>
        <w:t xml:space="preserve">выступлений. </w:t>
      </w:r>
      <w: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30070" w:rsidRDefault="007A032F" w:rsidP="00D07F83">
      <w:pPr>
        <w:pStyle w:val="a3"/>
        <w:spacing w:before="2"/>
        <w:ind w:left="1168"/>
        <w:jc w:val="left"/>
      </w:pPr>
      <w:r>
        <w:t>Страны</w:t>
      </w:r>
      <w:r>
        <w:rPr>
          <w:spacing w:val="-15"/>
        </w:rPr>
        <w:t xml:space="preserve"> </w:t>
      </w:r>
      <w:r>
        <w:t>Азии</w:t>
      </w:r>
      <w:r>
        <w:rPr>
          <w:spacing w:val="-14"/>
        </w:rPr>
        <w:t xml:space="preserve"> </w:t>
      </w:r>
      <w:r>
        <w:t>в</w:t>
      </w:r>
      <w:r>
        <w:rPr>
          <w:spacing w:val="-15"/>
        </w:rPr>
        <w:t xml:space="preserve"> </w:t>
      </w:r>
      <w:r>
        <w:t>ХIХ</w:t>
      </w:r>
      <w:r>
        <w:rPr>
          <w:spacing w:val="-15"/>
        </w:rPr>
        <w:t xml:space="preserve"> </w:t>
      </w:r>
      <w:r>
        <w:t>‒</w:t>
      </w:r>
      <w:r>
        <w:rPr>
          <w:spacing w:val="-14"/>
        </w:rPr>
        <w:t xml:space="preserve"> </w:t>
      </w:r>
      <w:r>
        <w:t>начале</w:t>
      </w:r>
      <w:r>
        <w:rPr>
          <w:spacing w:val="-13"/>
        </w:rPr>
        <w:t xml:space="preserve"> </w:t>
      </w:r>
      <w:r>
        <w:t>ХХ</w:t>
      </w:r>
      <w:r>
        <w:rPr>
          <w:spacing w:val="-15"/>
        </w:rPr>
        <w:t xml:space="preserve"> </w:t>
      </w:r>
      <w:r>
        <w:rPr>
          <w:spacing w:val="-5"/>
        </w:rPr>
        <w:t>в.</w:t>
      </w:r>
    </w:p>
    <w:p w:rsidR="00A30070" w:rsidRDefault="007A032F" w:rsidP="00D07F83">
      <w:pPr>
        <w:pStyle w:val="a3"/>
        <w:tabs>
          <w:tab w:val="left" w:pos="3226"/>
          <w:tab w:val="left" w:pos="6118"/>
          <w:tab w:val="left" w:pos="9410"/>
        </w:tabs>
        <w:spacing w:before="137" w:line="360" w:lineRule="auto"/>
        <w:ind w:right="158" w:firstLine="708"/>
        <w:jc w:val="left"/>
      </w:pPr>
      <w:r>
        <w:t>Япония.</w:t>
      </w:r>
      <w:r>
        <w:rPr>
          <w:spacing w:val="-9"/>
        </w:rPr>
        <w:t xml:space="preserve"> </w:t>
      </w:r>
      <w:r>
        <w:t>Внутренняя</w:t>
      </w:r>
      <w:r>
        <w:rPr>
          <w:spacing w:val="-9"/>
        </w:rPr>
        <w:t xml:space="preserve"> </w:t>
      </w:r>
      <w:r>
        <w:t>и</w:t>
      </w:r>
      <w:r>
        <w:rPr>
          <w:spacing w:val="-11"/>
        </w:rPr>
        <w:t xml:space="preserve"> </w:t>
      </w:r>
      <w:r>
        <w:t>внешняя</w:t>
      </w:r>
      <w:r>
        <w:rPr>
          <w:spacing w:val="-9"/>
        </w:rPr>
        <w:t xml:space="preserve"> </w:t>
      </w:r>
      <w:r>
        <w:t>политика</w:t>
      </w:r>
      <w:r>
        <w:rPr>
          <w:spacing w:val="-10"/>
        </w:rPr>
        <w:t xml:space="preserve"> </w:t>
      </w:r>
      <w:r>
        <w:t>сегуната</w:t>
      </w:r>
      <w:r>
        <w:rPr>
          <w:spacing w:val="-9"/>
        </w:rPr>
        <w:t xml:space="preserve"> </w:t>
      </w:r>
      <w:r>
        <w:t>Токугава.</w:t>
      </w:r>
      <w:r>
        <w:rPr>
          <w:spacing w:val="-9"/>
        </w:rPr>
        <w:t xml:space="preserve"> </w:t>
      </w:r>
      <w:r>
        <w:t>«Открытие</w:t>
      </w:r>
      <w:r>
        <w:rPr>
          <w:spacing w:val="-10"/>
        </w:rPr>
        <w:t xml:space="preserve"> </w:t>
      </w:r>
      <w:r>
        <w:t>Японии».</w:t>
      </w:r>
      <w:r>
        <w:rPr>
          <w:spacing w:val="-12"/>
        </w:rPr>
        <w:t xml:space="preserve"> </w:t>
      </w:r>
      <w:r>
        <w:t xml:space="preserve">Реставрация </w:t>
      </w:r>
      <w:r>
        <w:rPr>
          <w:spacing w:val="-2"/>
        </w:rPr>
        <w:t>Мэйдзи.</w:t>
      </w:r>
      <w:r>
        <w:tab/>
      </w:r>
      <w:r>
        <w:rPr>
          <w:spacing w:val="-2"/>
        </w:rPr>
        <w:t>Введение</w:t>
      </w:r>
      <w:r>
        <w:tab/>
      </w:r>
      <w:r>
        <w:rPr>
          <w:spacing w:val="-2"/>
        </w:rPr>
        <w:t>конституции.</w:t>
      </w:r>
      <w:r>
        <w:tab/>
      </w:r>
      <w:r>
        <w:rPr>
          <w:spacing w:val="-2"/>
        </w:rPr>
        <w:t xml:space="preserve">Модернизация </w:t>
      </w:r>
      <w:r>
        <w:t>в экономике и социальных отношениях. Переход к политике завоеваний.</w:t>
      </w:r>
    </w:p>
    <w:p w:rsidR="00A30070" w:rsidRDefault="007A032F" w:rsidP="00D07F83">
      <w:pPr>
        <w:pStyle w:val="a3"/>
        <w:spacing w:before="1"/>
        <w:ind w:left="0" w:right="161"/>
        <w:jc w:val="left"/>
      </w:pPr>
      <w:r>
        <w:t>Китай.</w:t>
      </w:r>
      <w:r>
        <w:rPr>
          <w:spacing w:val="-1"/>
        </w:rPr>
        <w:t xml:space="preserve"> </w:t>
      </w:r>
      <w:r>
        <w:t>Империя</w:t>
      </w:r>
      <w:r>
        <w:rPr>
          <w:spacing w:val="2"/>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2"/>
        </w:rPr>
        <w:t xml:space="preserve"> </w:t>
      </w:r>
      <w:r>
        <w:t>Китая.</w:t>
      </w:r>
      <w:r>
        <w:rPr>
          <w:spacing w:val="2"/>
        </w:rPr>
        <w:t xml:space="preserve"> </w:t>
      </w:r>
      <w:r>
        <w:rPr>
          <w:spacing w:val="-2"/>
        </w:rPr>
        <w:t>Политика</w:t>
      </w:r>
    </w:p>
    <w:p w:rsidR="00A30070" w:rsidRDefault="007A032F" w:rsidP="00D07F83">
      <w:pPr>
        <w:pStyle w:val="a3"/>
        <w:tabs>
          <w:tab w:val="left" w:pos="3455"/>
          <w:tab w:val="left" w:pos="6248"/>
          <w:tab w:val="left" w:pos="9315"/>
        </w:tabs>
        <w:spacing w:before="137"/>
        <w:ind w:left="0" w:right="158"/>
        <w:jc w:val="left"/>
      </w:pPr>
      <w:r>
        <w:rPr>
          <w:spacing w:val="-2"/>
        </w:rPr>
        <w:t>«самоусиления».</w:t>
      </w:r>
      <w:r>
        <w:tab/>
      </w:r>
      <w:r>
        <w:rPr>
          <w:spacing w:val="-2"/>
        </w:rPr>
        <w:t>Восстание</w:t>
      </w:r>
      <w:r>
        <w:tab/>
      </w:r>
      <w:r>
        <w:rPr>
          <w:spacing w:val="-2"/>
        </w:rPr>
        <w:t>«ихэтуаней».</w:t>
      </w:r>
      <w:r>
        <w:tab/>
      </w:r>
      <w:r>
        <w:rPr>
          <w:spacing w:val="-2"/>
        </w:rPr>
        <w:t>Революция</w:t>
      </w:r>
    </w:p>
    <w:p w:rsidR="00A30070" w:rsidRDefault="007A032F" w:rsidP="00D07F83">
      <w:pPr>
        <w:pStyle w:val="a3"/>
        <w:spacing w:before="139"/>
        <w:jc w:val="left"/>
      </w:pPr>
      <w:r>
        <w:t>1911-1913</w:t>
      </w:r>
      <w:r>
        <w:rPr>
          <w:spacing w:val="-1"/>
        </w:rPr>
        <w:t xml:space="preserve"> </w:t>
      </w:r>
      <w:r>
        <w:t>гг.</w:t>
      </w:r>
      <w:r>
        <w:rPr>
          <w:spacing w:val="-1"/>
        </w:rPr>
        <w:t xml:space="preserve"> </w:t>
      </w:r>
      <w:r>
        <w:t xml:space="preserve">Сунь </w:t>
      </w:r>
      <w:r>
        <w:rPr>
          <w:spacing w:val="-2"/>
        </w:rPr>
        <w:t>Ятсен.</w:t>
      </w:r>
    </w:p>
    <w:p w:rsidR="00A30070" w:rsidRDefault="007A032F" w:rsidP="00D07F83">
      <w:pPr>
        <w:pStyle w:val="a3"/>
        <w:tabs>
          <w:tab w:val="left" w:pos="3248"/>
          <w:tab w:val="left" w:pos="6410"/>
          <w:tab w:val="left" w:pos="9796"/>
        </w:tabs>
        <w:spacing w:before="137" w:line="360" w:lineRule="auto"/>
        <w:ind w:right="154" w:firstLine="708"/>
        <w:jc w:val="left"/>
      </w:pPr>
      <w:r>
        <w:t>Османская</w:t>
      </w:r>
      <w:r>
        <w:rPr>
          <w:spacing w:val="-15"/>
        </w:rPr>
        <w:t xml:space="preserve"> </w:t>
      </w:r>
      <w:r>
        <w:t>империя.</w:t>
      </w:r>
      <w:r>
        <w:rPr>
          <w:spacing w:val="-15"/>
        </w:rPr>
        <w:t xml:space="preserve"> </w:t>
      </w:r>
      <w:r>
        <w:t>Традиционные</w:t>
      </w:r>
      <w:r>
        <w:rPr>
          <w:spacing w:val="-15"/>
        </w:rPr>
        <w:t xml:space="preserve"> </w:t>
      </w:r>
      <w:r>
        <w:t>устои</w:t>
      </w:r>
      <w:r>
        <w:rPr>
          <w:spacing w:val="-15"/>
        </w:rPr>
        <w:t xml:space="preserve"> </w:t>
      </w:r>
      <w:r>
        <w:t>и</w:t>
      </w:r>
      <w:r>
        <w:rPr>
          <w:spacing w:val="-15"/>
        </w:rPr>
        <w:t xml:space="preserve"> </w:t>
      </w:r>
      <w:r>
        <w:t>попытки</w:t>
      </w:r>
      <w:r>
        <w:rPr>
          <w:spacing w:val="-15"/>
        </w:rPr>
        <w:t xml:space="preserve"> </w:t>
      </w:r>
      <w:r>
        <w:t>проведения</w:t>
      </w:r>
      <w:r>
        <w:rPr>
          <w:spacing w:val="-15"/>
        </w:rPr>
        <w:t xml:space="preserve"> </w:t>
      </w:r>
      <w:r>
        <w:t>реформ.</w:t>
      </w:r>
      <w:r>
        <w:rPr>
          <w:spacing w:val="-15"/>
        </w:rPr>
        <w:t xml:space="preserve"> </w:t>
      </w:r>
      <w:r>
        <w:t>Политика</w:t>
      </w:r>
      <w:r>
        <w:rPr>
          <w:spacing w:val="-15"/>
        </w:rPr>
        <w:t xml:space="preserve"> </w:t>
      </w:r>
      <w:r>
        <w:t xml:space="preserve">Танзимата. </w:t>
      </w:r>
      <w:r>
        <w:rPr>
          <w:spacing w:val="-2"/>
        </w:rPr>
        <w:t>Принятие</w:t>
      </w:r>
      <w:r>
        <w:tab/>
      </w:r>
      <w:r>
        <w:rPr>
          <w:spacing w:val="-2"/>
        </w:rPr>
        <w:t>конституции.</w:t>
      </w:r>
      <w:r>
        <w:tab/>
      </w:r>
      <w:r>
        <w:rPr>
          <w:spacing w:val="-2"/>
        </w:rPr>
        <w:t>Младотурецкая</w:t>
      </w:r>
      <w:r>
        <w:tab/>
      </w:r>
      <w:r>
        <w:rPr>
          <w:spacing w:val="-2"/>
        </w:rPr>
        <w:t xml:space="preserve">революция </w:t>
      </w:r>
      <w:r>
        <w:t>1908-1909 гг.</w:t>
      </w:r>
    </w:p>
    <w:p w:rsidR="00A30070" w:rsidRDefault="007A032F" w:rsidP="00D07F83">
      <w:pPr>
        <w:pStyle w:val="a3"/>
        <w:spacing w:before="2"/>
        <w:ind w:left="1168"/>
        <w:jc w:val="left"/>
      </w:pPr>
      <w:r>
        <w:t>Революция</w:t>
      </w:r>
      <w:r>
        <w:rPr>
          <w:spacing w:val="-2"/>
        </w:rPr>
        <w:t xml:space="preserve"> </w:t>
      </w:r>
      <w:r>
        <w:t>1905-1911</w:t>
      </w:r>
      <w:r>
        <w:rPr>
          <w:spacing w:val="-3"/>
        </w:rPr>
        <w:t xml:space="preserve"> </w:t>
      </w:r>
      <w:r>
        <w:t>г.</w:t>
      </w:r>
      <w:r>
        <w:rPr>
          <w:spacing w:val="-2"/>
        </w:rPr>
        <w:t xml:space="preserve"> </w:t>
      </w:r>
      <w:r>
        <w:t>в</w:t>
      </w:r>
      <w:r>
        <w:rPr>
          <w:spacing w:val="-2"/>
        </w:rPr>
        <w:t xml:space="preserve"> Иране.</w:t>
      </w:r>
    </w:p>
    <w:p w:rsidR="00A30070" w:rsidRDefault="007A032F" w:rsidP="00D07F83">
      <w:pPr>
        <w:pStyle w:val="a3"/>
        <w:spacing w:before="137" w:line="360" w:lineRule="auto"/>
        <w:ind w:right="152" w:firstLine="708"/>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30070" w:rsidRDefault="007A032F" w:rsidP="00D07F83">
      <w:pPr>
        <w:pStyle w:val="a3"/>
        <w:spacing w:before="1"/>
        <w:ind w:left="1168"/>
        <w:jc w:val="left"/>
      </w:pPr>
      <w:r>
        <w:t>Народы</w:t>
      </w:r>
      <w:r>
        <w:rPr>
          <w:spacing w:val="-15"/>
        </w:rPr>
        <w:t xml:space="preserve"> </w:t>
      </w:r>
      <w:r>
        <w:t>Африки</w:t>
      </w:r>
      <w:r>
        <w:rPr>
          <w:spacing w:val="-14"/>
        </w:rPr>
        <w:t xml:space="preserve"> </w:t>
      </w:r>
      <w:r>
        <w:t>в</w:t>
      </w:r>
      <w:r>
        <w:rPr>
          <w:spacing w:val="-15"/>
        </w:rPr>
        <w:t xml:space="preserve"> </w:t>
      </w:r>
      <w:r>
        <w:t>ХIХ</w:t>
      </w:r>
      <w:r>
        <w:rPr>
          <w:spacing w:val="-14"/>
        </w:rPr>
        <w:t xml:space="preserve"> </w:t>
      </w:r>
      <w:r>
        <w:t>‒</w:t>
      </w:r>
      <w:r>
        <w:rPr>
          <w:spacing w:val="-14"/>
        </w:rPr>
        <w:t xml:space="preserve"> </w:t>
      </w:r>
      <w:r>
        <w:t>начале</w:t>
      </w:r>
      <w:r>
        <w:rPr>
          <w:spacing w:val="-15"/>
        </w:rPr>
        <w:t xml:space="preserve"> </w:t>
      </w:r>
      <w:r>
        <w:t>ХХ</w:t>
      </w:r>
      <w:r>
        <w:rPr>
          <w:spacing w:val="-14"/>
        </w:rPr>
        <w:t xml:space="preserve"> </w:t>
      </w:r>
      <w:r>
        <w:rPr>
          <w:spacing w:val="-5"/>
        </w:rPr>
        <w:t>в.</w:t>
      </w:r>
    </w:p>
    <w:p w:rsidR="00A30070" w:rsidRDefault="007A032F" w:rsidP="00D07F83">
      <w:pPr>
        <w:pStyle w:val="a3"/>
        <w:tabs>
          <w:tab w:val="left" w:pos="3047"/>
          <w:tab w:val="left" w:pos="5244"/>
          <w:tab w:val="left" w:pos="6676"/>
          <w:tab w:val="left" w:pos="7902"/>
          <w:tab w:val="left" w:pos="10070"/>
        </w:tabs>
        <w:spacing w:before="137" w:line="360" w:lineRule="auto"/>
        <w:ind w:right="160" w:firstLine="708"/>
        <w:jc w:val="left"/>
      </w:pPr>
      <w:r>
        <w:rPr>
          <w:spacing w:val="-2"/>
        </w:rPr>
        <w:t>Завершение</w:t>
      </w:r>
      <w:r>
        <w:tab/>
      </w:r>
      <w:r>
        <w:rPr>
          <w:spacing w:val="-2"/>
        </w:rPr>
        <w:t>колониального</w:t>
      </w:r>
      <w:r>
        <w:tab/>
      </w:r>
      <w:r>
        <w:rPr>
          <w:spacing w:val="-2"/>
        </w:rPr>
        <w:t>раздела</w:t>
      </w:r>
      <w:r>
        <w:tab/>
      </w:r>
      <w:r>
        <w:rPr>
          <w:spacing w:val="-2"/>
        </w:rPr>
        <w:t>мира.</w:t>
      </w:r>
      <w:r>
        <w:tab/>
      </w:r>
      <w:r>
        <w:rPr>
          <w:spacing w:val="-2"/>
        </w:rPr>
        <w:t>Колониальные</w:t>
      </w:r>
      <w:r>
        <w:tab/>
      </w:r>
      <w:r>
        <w:rPr>
          <w:spacing w:val="-2"/>
        </w:rPr>
        <w:t xml:space="preserve">порядки </w:t>
      </w:r>
      <w:r>
        <w:t>и традиционные общественные отношения в странах Африки. Выступления против колонизаторов. Англо-бурская война.</w:t>
      </w:r>
    </w:p>
    <w:p w:rsidR="00A30070" w:rsidRDefault="007A032F" w:rsidP="00D07F83">
      <w:pPr>
        <w:pStyle w:val="a3"/>
        <w:spacing w:before="2"/>
        <w:ind w:left="1168"/>
        <w:jc w:val="left"/>
      </w:pPr>
      <w:r>
        <w:t>Развитие</w:t>
      </w:r>
      <w:r>
        <w:rPr>
          <w:spacing w:val="-15"/>
        </w:rPr>
        <w:t xml:space="preserve"> </w:t>
      </w:r>
      <w:r>
        <w:t>культуры</w:t>
      </w:r>
      <w:r>
        <w:rPr>
          <w:spacing w:val="-15"/>
        </w:rPr>
        <w:t xml:space="preserve"> </w:t>
      </w:r>
      <w:r>
        <w:t>в</w:t>
      </w:r>
      <w:r>
        <w:rPr>
          <w:spacing w:val="-14"/>
        </w:rPr>
        <w:t xml:space="preserve"> </w:t>
      </w:r>
      <w:r>
        <w:t>XIX</w:t>
      </w:r>
      <w:r>
        <w:rPr>
          <w:spacing w:val="-15"/>
        </w:rPr>
        <w:t xml:space="preserve"> </w:t>
      </w:r>
      <w:r>
        <w:t>‒</w:t>
      </w:r>
      <w:r>
        <w:rPr>
          <w:spacing w:val="-14"/>
        </w:rPr>
        <w:t xml:space="preserve"> </w:t>
      </w:r>
      <w:r>
        <w:t>начале</w:t>
      </w:r>
      <w:r>
        <w:rPr>
          <w:spacing w:val="-15"/>
        </w:rPr>
        <w:t xml:space="preserve"> </w:t>
      </w:r>
      <w:r>
        <w:t>ХХ</w:t>
      </w:r>
      <w:r>
        <w:rPr>
          <w:spacing w:val="-15"/>
        </w:rPr>
        <w:t xml:space="preserve"> </w:t>
      </w:r>
      <w:r>
        <w:rPr>
          <w:spacing w:val="-5"/>
        </w:rPr>
        <w:t>в.</w:t>
      </w:r>
    </w:p>
    <w:p w:rsidR="00A30070" w:rsidRDefault="007A032F" w:rsidP="00D07F83">
      <w:pPr>
        <w:pStyle w:val="a3"/>
        <w:spacing w:before="137" w:line="360" w:lineRule="auto"/>
        <w:ind w:right="158" w:firstLine="708"/>
        <w:jc w:val="left"/>
      </w:pPr>
      <w:r>
        <w:t>Научные</w:t>
      </w:r>
      <w:r>
        <w:rPr>
          <w:spacing w:val="80"/>
        </w:rPr>
        <w:t xml:space="preserve">   </w:t>
      </w:r>
      <w:r>
        <w:t>открытия</w:t>
      </w:r>
      <w:r>
        <w:rPr>
          <w:spacing w:val="80"/>
        </w:rPr>
        <w:t xml:space="preserve">   </w:t>
      </w:r>
      <w:r>
        <w:t>и</w:t>
      </w:r>
      <w:r>
        <w:rPr>
          <w:spacing w:val="80"/>
        </w:rPr>
        <w:t xml:space="preserve">   </w:t>
      </w:r>
      <w:r>
        <w:t>технические</w:t>
      </w:r>
      <w:r>
        <w:rPr>
          <w:spacing w:val="80"/>
        </w:rPr>
        <w:t xml:space="preserve">   </w:t>
      </w:r>
      <w:r>
        <w:t>изобретения</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40"/>
        </w:rPr>
        <w:t xml:space="preserve"> </w:t>
      </w:r>
      <w:r>
        <w:t>ХХ в. Революция в физике. Достижения естествознания и медицины. Развитие философии, психологии и социологии.</w:t>
      </w:r>
    </w:p>
    <w:p w:rsidR="00A30070" w:rsidRDefault="007A032F" w:rsidP="00D07F83">
      <w:pPr>
        <w:pStyle w:val="a3"/>
        <w:tabs>
          <w:tab w:val="left" w:pos="2630"/>
          <w:tab w:val="left" w:pos="4026"/>
          <w:tab w:val="left" w:pos="5489"/>
          <w:tab w:val="left" w:pos="7951"/>
          <w:tab w:val="left" w:pos="9625"/>
          <w:tab w:val="left" w:pos="10801"/>
        </w:tabs>
        <w:spacing w:before="1" w:line="360" w:lineRule="auto"/>
        <w:ind w:left="459" w:right="156" w:firstLine="708"/>
        <w:jc w:val="left"/>
      </w:pPr>
      <w:r>
        <w:t xml:space="preserve">Распространение образования. Технический прогресс и изменения в условиях труда и </w:t>
      </w:r>
      <w:r>
        <w:rPr>
          <w:spacing w:val="-2"/>
        </w:rPr>
        <w:t>повседневной</w:t>
      </w:r>
      <w:r>
        <w:tab/>
      </w:r>
      <w:r>
        <w:rPr>
          <w:spacing w:val="-2"/>
        </w:rPr>
        <w:t>жизни</w:t>
      </w:r>
      <w:r>
        <w:tab/>
      </w:r>
      <w:r>
        <w:rPr>
          <w:spacing w:val="-2"/>
        </w:rPr>
        <w:t>людей.</w:t>
      </w:r>
      <w:r>
        <w:tab/>
      </w:r>
      <w:r>
        <w:rPr>
          <w:spacing w:val="-2"/>
        </w:rPr>
        <w:t>Художественная</w:t>
      </w:r>
      <w:r>
        <w:tab/>
      </w:r>
      <w:r>
        <w:rPr>
          <w:spacing w:val="-2"/>
        </w:rPr>
        <w:t>культура</w:t>
      </w:r>
      <w:r>
        <w:tab/>
      </w:r>
      <w:r>
        <w:rPr>
          <w:spacing w:val="-4"/>
        </w:rPr>
        <w:t>XIX</w:t>
      </w:r>
      <w:r>
        <w:tab/>
      </w:r>
      <w:r>
        <w:rPr>
          <w:spacing w:val="-63"/>
          <w:w w:val="70"/>
        </w:rPr>
        <w:t>‒</w:t>
      </w:r>
      <w:r>
        <w:rPr>
          <w:w w:val="70"/>
        </w:rPr>
        <w:t xml:space="preserve"> </w:t>
      </w:r>
      <w:r>
        <w:t>начала</w:t>
      </w:r>
      <w:r>
        <w:rPr>
          <w:spacing w:val="80"/>
          <w:w w:val="150"/>
        </w:rPr>
        <w:t xml:space="preserve"> </w:t>
      </w:r>
      <w:r>
        <w:t>ХХ</w:t>
      </w:r>
      <w:r>
        <w:rPr>
          <w:spacing w:val="80"/>
          <w:w w:val="150"/>
        </w:rPr>
        <w:t xml:space="preserve"> </w:t>
      </w:r>
      <w:r>
        <w:t>в.</w:t>
      </w:r>
      <w:r>
        <w:rPr>
          <w:spacing w:val="80"/>
          <w:w w:val="150"/>
        </w:rPr>
        <w:t xml:space="preserve"> </w:t>
      </w:r>
      <w:r>
        <w:t>Эволюция</w:t>
      </w:r>
      <w:r>
        <w:rPr>
          <w:spacing w:val="80"/>
          <w:w w:val="150"/>
        </w:rPr>
        <w:t xml:space="preserve"> </w:t>
      </w:r>
      <w:r>
        <w:t>стилей</w:t>
      </w:r>
      <w:r>
        <w:rPr>
          <w:spacing w:val="80"/>
          <w:w w:val="150"/>
        </w:rPr>
        <w:t xml:space="preserve"> </w:t>
      </w:r>
      <w:r>
        <w:t>в</w:t>
      </w:r>
      <w:r>
        <w:rPr>
          <w:spacing w:val="80"/>
          <w:w w:val="150"/>
        </w:rPr>
        <w:t xml:space="preserve"> </w:t>
      </w:r>
      <w:r>
        <w:t>литературе,</w:t>
      </w:r>
      <w:r>
        <w:rPr>
          <w:spacing w:val="80"/>
          <w:w w:val="150"/>
        </w:rPr>
        <w:t xml:space="preserve"> </w:t>
      </w:r>
      <w:r>
        <w:t>живописи:</w:t>
      </w:r>
      <w:r>
        <w:rPr>
          <w:spacing w:val="80"/>
          <w:w w:val="150"/>
        </w:rPr>
        <w:t xml:space="preserve"> </w:t>
      </w:r>
      <w:r>
        <w:t>классицизм,</w:t>
      </w:r>
      <w:r>
        <w:rPr>
          <w:spacing w:val="80"/>
          <w:w w:val="150"/>
        </w:rPr>
        <w:t xml:space="preserve"> </w:t>
      </w:r>
      <w:r>
        <w:t>романтизм,</w:t>
      </w:r>
      <w:r>
        <w:rPr>
          <w:spacing w:val="80"/>
          <w:w w:val="150"/>
        </w:rPr>
        <w:t xml:space="preserve"> </w:t>
      </w:r>
      <w:r>
        <w:t>реализм.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jc w:val="left"/>
      </w:pPr>
      <w:r>
        <w:lastRenderedPageBreak/>
        <w:t>Импрессионизм.</w:t>
      </w:r>
      <w:r>
        <w:rPr>
          <w:spacing w:val="77"/>
        </w:rPr>
        <w:t xml:space="preserve">    </w:t>
      </w:r>
      <w:r>
        <w:t>Модернизм.</w:t>
      </w:r>
      <w:r>
        <w:rPr>
          <w:spacing w:val="77"/>
        </w:rPr>
        <w:t xml:space="preserve">    </w:t>
      </w:r>
      <w:r>
        <w:t>Смена</w:t>
      </w:r>
      <w:r>
        <w:rPr>
          <w:spacing w:val="77"/>
        </w:rPr>
        <w:t xml:space="preserve">    </w:t>
      </w:r>
      <w:r>
        <w:t>стилей</w:t>
      </w:r>
      <w:r>
        <w:rPr>
          <w:spacing w:val="77"/>
        </w:rPr>
        <w:t xml:space="preserve">    </w:t>
      </w:r>
      <w:r>
        <w:t>в</w:t>
      </w:r>
      <w:r>
        <w:rPr>
          <w:spacing w:val="76"/>
        </w:rPr>
        <w:t xml:space="preserve">    </w:t>
      </w:r>
      <w:r>
        <w:t>архитектуре.</w:t>
      </w:r>
      <w:r>
        <w:rPr>
          <w:spacing w:val="77"/>
        </w:rPr>
        <w:t xml:space="preserve">    </w:t>
      </w:r>
      <w:r>
        <w:t>Музыкальное и</w:t>
      </w:r>
      <w:r>
        <w:rPr>
          <w:spacing w:val="76"/>
        </w:rPr>
        <w:t xml:space="preserve">   </w:t>
      </w:r>
      <w:r>
        <w:t>театральное</w:t>
      </w:r>
      <w:r>
        <w:rPr>
          <w:spacing w:val="75"/>
        </w:rPr>
        <w:t xml:space="preserve">   </w:t>
      </w:r>
      <w:r>
        <w:t>искусство.</w:t>
      </w:r>
      <w:r>
        <w:rPr>
          <w:spacing w:val="75"/>
        </w:rPr>
        <w:t xml:space="preserve">   </w:t>
      </w:r>
      <w:r>
        <w:t>Рождение</w:t>
      </w:r>
      <w:r>
        <w:rPr>
          <w:spacing w:val="75"/>
        </w:rPr>
        <w:t xml:space="preserve">   </w:t>
      </w:r>
      <w:r>
        <w:t>кинематографа.</w:t>
      </w:r>
      <w:r>
        <w:rPr>
          <w:spacing w:val="75"/>
        </w:rPr>
        <w:t xml:space="preserve">   </w:t>
      </w:r>
      <w:r>
        <w:t>Деятели</w:t>
      </w:r>
      <w:r>
        <w:rPr>
          <w:spacing w:val="76"/>
        </w:rPr>
        <w:t xml:space="preserve">   </w:t>
      </w:r>
      <w:r>
        <w:t>культуры:</w:t>
      </w:r>
      <w:r>
        <w:rPr>
          <w:spacing w:val="75"/>
        </w:rPr>
        <w:t xml:space="preserve">   </w:t>
      </w:r>
      <w:r>
        <w:t>жизнь и творчество.</w:t>
      </w:r>
    </w:p>
    <w:p w:rsidR="00A30070" w:rsidRDefault="007A032F" w:rsidP="00D07F83">
      <w:pPr>
        <w:pStyle w:val="a3"/>
        <w:spacing w:line="275" w:lineRule="exact"/>
        <w:ind w:left="1168"/>
        <w:jc w:val="left"/>
      </w:pPr>
      <w:r>
        <w:rPr>
          <w:spacing w:val="-2"/>
        </w:rPr>
        <w:t>Международные</w:t>
      </w:r>
      <w:r>
        <w:rPr>
          <w:spacing w:val="-8"/>
        </w:rPr>
        <w:t xml:space="preserve"> </w:t>
      </w:r>
      <w:r>
        <w:rPr>
          <w:spacing w:val="-2"/>
        </w:rPr>
        <w:t>отношения</w:t>
      </w:r>
      <w:r>
        <w:rPr>
          <w:spacing w:val="-6"/>
        </w:rPr>
        <w:t xml:space="preserve"> </w:t>
      </w:r>
      <w:r>
        <w:rPr>
          <w:spacing w:val="-2"/>
        </w:rPr>
        <w:t>в</w:t>
      </w:r>
      <w:r>
        <w:rPr>
          <w:spacing w:val="-5"/>
        </w:rPr>
        <w:t xml:space="preserve"> </w:t>
      </w:r>
      <w:r>
        <w:rPr>
          <w:spacing w:val="-2"/>
        </w:rPr>
        <w:t>XIX</w:t>
      </w:r>
      <w:r>
        <w:rPr>
          <w:spacing w:val="-6"/>
        </w:rPr>
        <w:t xml:space="preserve"> </w:t>
      </w:r>
      <w:r>
        <w:rPr>
          <w:spacing w:val="-2"/>
        </w:rPr>
        <w:t>‒</w:t>
      </w:r>
      <w:r>
        <w:rPr>
          <w:spacing w:val="-6"/>
        </w:rPr>
        <w:t xml:space="preserve"> </w:t>
      </w:r>
      <w:r>
        <w:rPr>
          <w:spacing w:val="-2"/>
        </w:rPr>
        <w:t>начале</w:t>
      </w:r>
      <w:r>
        <w:rPr>
          <w:spacing w:val="-4"/>
        </w:rPr>
        <w:t xml:space="preserve"> </w:t>
      </w:r>
      <w:r>
        <w:rPr>
          <w:spacing w:val="-2"/>
        </w:rPr>
        <w:t>XX</w:t>
      </w:r>
      <w:r>
        <w:rPr>
          <w:spacing w:val="-7"/>
        </w:rPr>
        <w:t xml:space="preserve"> </w:t>
      </w:r>
      <w:r>
        <w:rPr>
          <w:spacing w:val="-5"/>
        </w:rPr>
        <w:t>в.</w:t>
      </w:r>
    </w:p>
    <w:p w:rsidR="00A30070" w:rsidRDefault="007A032F" w:rsidP="00D07F83">
      <w:pPr>
        <w:pStyle w:val="a3"/>
        <w:spacing w:before="139" w:line="360" w:lineRule="auto"/>
        <w:ind w:right="157" w:firstLine="708"/>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w:t>
      </w:r>
      <w:r>
        <w:rPr>
          <w:spacing w:val="-4"/>
        </w:rPr>
        <w:t xml:space="preserve"> </w:t>
      </w:r>
      <w:r>
        <w:t>и</w:t>
      </w:r>
      <w:r>
        <w:rPr>
          <w:spacing w:val="-3"/>
        </w:rPr>
        <w:t xml:space="preserve"> </w:t>
      </w:r>
      <w:r>
        <w:t>новые</w:t>
      </w:r>
      <w:r>
        <w:rPr>
          <w:spacing w:val="-4"/>
        </w:rPr>
        <w:t xml:space="preserve"> </w:t>
      </w:r>
      <w:r>
        <w:t>лидеры</w:t>
      </w:r>
      <w:r>
        <w:rPr>
          <w:spacing w:val="-3"/>
        </w:rPr>
        <w:t xml:space="preserve"> </w:t>
      </w:r>
      <w:r>
        <w:t>индустриального</w:t>
      </w:r>
      <w:r>
        <w:rPr>
          <w:spacing w:val="-3"/>
        </w:rPr>
        <w:t xml:space="preserve"> </w:t>
      </w:r>
      <w:r>
        <w:t>мира.</w:t>
      </w:r>
      <w:r>
        <w:rPr>
          <w:spacing w:val="-6"/>
        </w:rPr>
        <w:t xml:space="preserve"> </w:t>
      </w:r>
      <w:r>
        <w:t>Активизация</w:t>
      </w:r>
      <w:r>
        <w:rPr>
          <w:spacing w:val="-6"/>
        </w:rPr>
        <w:t xml:space="preserve"> </w:t>
      </w:r>
      <w:r>
        <w:t>борьбы</w:t>
      </w:r>
      <w:r>
        <w:rPr>
          <w:spacing w:val="-6"/>
        </w:rPr>
        <w:t xml:space="preserve"> </w:t>
      </w:r>
      <w:r>
        <w:t>за</w:t>
      </w:r>
      <w:r>
        <w:rPr>
          <w:spacing w:val="-4"/>
        </w:rPr>
        <w:t xml:space="preserve"> </w:t>
      </w:r>
      <w:r>
        <w:t>передел</w:t>
      </w:r>
      <w:r>
        <w:rPr>
          <w:spacing w:val="-3"/>
        </w:rPr>
        <w:t xml:space="preserve"> </w:t>
      </w:r>
      <w:r>
        <w:t>мира.</w:t>
      </w:r>
      <w:r>
        <w:rPr>
          <w:spacing w:val="-3"/>
        </w:rPr>
        <w:t xml:space="preserve"> </w:t>
      </w:r>
      <w:r>
        <w:t xml:space="preserve">Формирование военно-политических блоков великих держав. Первая Гаагская мирная конференция (1899). </w:t>
      </w:r>
      <w:r>
        <w:rPr>
          <w:spacing w:val="-2"/>
        </w:rPr>
        <w:t>Международные</w:t>
      </w:r>
      <w:r>
        <w:rPr>
          <w:spacing w:val="-13"/>
        </w:rPr>
        <w:t xml:space="preserve"> </w:t>
      </w:r>
      <w:r>
        <w:rPr>
          <w:spacing w:val="-2"/>
        </w:rPr>
        <w:t>конфликты</w:t>
      </w:r>
      <w:r>
        <w:rPr>
          <w:spacing w:val="-12"/>
        </w:rPr>
        <w:t xml:space="preserve"> </w:t>
      </w:r>
      <w:r>
        <w:rPr>
          <w:spacing w:val="-2"/>
        </w:rPr>
        <w:t>и</w:t>
      </w:r>
      <w:r>
        <w:rPr>
          <w:spacing w:val="-11"/>
        </w:rPr>
        <w:t xml:space="preserve"> </w:t>
      </w:r>
      <w:r>
        <w:rPr>
          <w:spacing w:val="-2"/>
        </w:rPr>
        <w:t>войны</w:t>
      </w:r>
      <w:r>
        <w:rPr>
          <w:spacing w:val="-12"/>
        </w:rPr>
        <w:t xml:space="preserve"> </w:t>
      </w:r>
      <w:r>
        <w:rPr>
          <w:spacing w:val="-2"/>
        </w:rPr>
        <w:t>в</w:t>
      </w:r>
      <w:r>
        <w:rPr>
          <w:spacing w:val="-12"/>
        </w:rPr>
        <w:t xml:space="preserve"> </w:t>
      </w:r>
      <w:r>
        <w:rPr>
          <w:spacing w:val="-2"/>
        </w:rPr>
        <w:t>конце</w:t>
      </w:r>
      <w:r>
        <w:rPr>
          <w:spacing w:val="-10"/>
        </w:rPr>
        <w:t xml:space="preserve"> </w:t>
      </w:r>
      <w:r>
        <w:rPr>
          <w:spacing w:val="-2"/>
        </w:rPr>
        <w:t>XIX</w:t>
      </w:r>
      <w:r>
        <w:rPr>
          <w:spacing w:val="-13"/>
        </w:rPr>
        <w:t xml:space="preserve"> </w:t>
      </w:r>
      <w:r>
        <w:rPr>
          <w:spacing w:val="-2"/>
        </w:rPr>
        <w:t>‒</w:t>
      </w:r>
      <w:r>
        <w:rPr>
          <w:spacing w:val="-11"/>
        </w:rPr>
        <w:t xml:space="preserve"> </w:t>
      </w:r>
      <w:r>
        <w:rPr>
          <w:spacing w:val="-2"/>
        </w:rPr>
        <w:t>начале</w:t>
      </w:r>
      <w:r>
        <w:rPr>
          <w:spacing w:val="-12"/>
        </w:rPr>
        <w:t xml:space="preserve"> </w:t>
      </w:r>
      <w:r>
        <w:rPr>
          <w:spacing w:val="-2"/>
        </w:rPr>
        <w:t>ХХ</w:t>
      </w:r>
      <w:r>
        <w:rPr>
          <w:spacing w:val="-10"/>
        </w:rPr>
        <w:t xml:space="preserve"> </w:t>
      </w:r>
      <w:r>
        <w:rPr>
          <w:spacing w:val="-2"/>
        </w:rPr>
        <w:t>в.</w:t>
      </w:r>
      <w:r>
        <w:rPr>
          <w:spacing w:val="-12"/>
        </w:rPr>
        <w:t xml:space="preserve"> </w:t>
      </w:r>
      <w:r>
        <w:rPr>
          <w:spacing w:val="-2"/>
        </w:rPr>
        <w:t>(испано-американская</w:t>
      </w:r>
      <w:r>
        <w:rPr>
          <w:spacing w:val="-11"/>
        </w:rPr>
        <w:t xml:space="preserve"> </w:t>
      </w:r>
      <w:r>
        <w:rPr>
          <w:spacing w:val="-2"/>
        </w:rPr>
        <w:t>война,</w:t>
      </w:r>
      <w:r>
        <w:rPr>
          <w:spacing w:val="-11"/>
        </w:rPr>
        <w:t xml:space="preserve"> </w:t>
      </w:r>
      <w:r>
        <w:rPr>
          <w:spacing w:val="-2"/>
        </w:rPr>
        <w:t xml:space="preserve">русско- </w:t>
      </w:r>
      <w:r>
        <w:t>японская война, боснийский кризис). Балканские войны.</w:t>
      </w:r>
    </w:p>
    <w:p w:rsidR="00A30070" w:rsidRDefault="007A032F" w:rsidP="00D07F83">
      <w:pPr>
        <w:pStyle w:val="a3"/>
        <w:spacing w:line="360" w:lineRule="auto"/>
        <w:ind w:left="1168" w:right="3814"/>
        <w:jc w:val="left"/>
      </w:pPr>
      <w:r>
        <w:t>Обобщение. Историческое и культурное наследие XIX в. История</w:t>
      </w:r>
      <w:r>
        <w:rPr>
          <w:spacing w:val="-15"/>
        </w:rPr>
        <w:t xml:space="preserve"> </w:t>
      </w:r>
      <w:r>
        <w:t>России.</w:t>
      </w:r>
      <w:r>
        <w:rPr>
          <w:spacing w:val="-15"/>
        </w:rPr>
        <w:t xml:space="preserve"> </w:t>
      </w:r>
      <w:r>
        <w:t>Российская</w:t>
      </w:r>
      <w:r>
        <w:rPr>
          <w:spacing w:val="-15"/>
        </w:rPr>
        <w:t xml:space="preserve"> </w:t>
      </w:r>
      <w:r>
        <w:t>империя</w:t>
      </w:r>
      <w:r>
        <w:rPr>
          <w:spacing w:val="-15"/>
        </w:rPr>
        <w:t xml:space="preserve"> </w:t>
      </w:r>
      <w:r>
        <w:t>в</w:t>
      </w:r>
      <w:r>
        <w:rPr>
          <w:spacing w:val="-15"/>
        </w:rPr>
        <w:t xml:space="preserve"> </w:t>
      </w:r>
      <w:r>
        <w:t>XIX</w:t>
      </w:r>
      <w:r>
        <w:rPr>
          <w:spacing w:val="-15"/>
        </w:rPr>
        <w:t xml:space="preserve"> </w:t>
      </w:r>
      <w:r>
        <w:t>‒</w:t>
      </w:r>
      <w:r>
        <w:rPr>
          <w:spacing w:val="-15"/>
        </w:rPr>
        <w:t xml:space="preserve"> </w:t>
      </w:r>
      <w:r>
        <w:t>начале</w:t>
      </w:r>
      <w:r>
        <w:rPr>
          <w:spacing w:val="-15"/>
        </w:rPr>
        <w:t xml:space="preserve"> </w:t>
      </w:r>
      <w:r>
        <w:t>XX</w:t>
      </w:r>
      <w:r>
        <w:rPr>
          <w:spacing w:val="-15"/>
        </w:rPr>
        <w:t xml:space="preserve"> </w:t>
      </w:r>
      <w:r>
        <w:t xml:space="preserve">в. </w:t>
      </w:r>
      <w:r>
        <w:rPr>
          <w:spacing w:val="-2"/>
        </w:rPr>
        <w:t>Введение.</w:t>
      </w:r>
    </w:p>
    <w:p w:rsidR="00A30070" w:rsidRDefault="007A032F" w:rsidP="00D07F83">
      <w:pPr>
        <w:pStyle w:val="a3"/>
        <w:spacing w:line="275" w:lineRule="exact"/>
        <w:ind w:left="1168"/>
        <w:jc w:val="left"/>
      </w:pPr>
      <w:r>
        <w:t>Александровская</w:t>
      </w:r>
      <w:r>
        <w:rPr>
          <w:spacing w:val="-6"/>
        </w:rPr>
        <w:t xml:space="preserve"> </w:t>
      </w:r>
      <w:r>
        <w:t>эпоха:</w:t>
      </w:r>
      <w:r>
        <w:rPr>
          <w:spacing w:val="-4"/>
        </w:rPr>
        <w:t xml:space="preserve"> </w:t>
      </w:r>
      <w:r>
        <w:t>государственный</w:t>
      </w:r>
      <w:r>
        <w:rPr>
          <w:spacing w:val="-3"/>
        </w:rPr>
        <w:t xml:space="preserve"> </w:t>
      </w:r>
      <w:r>
        <w:rPr>
          <w:spacing w:val="-2"/>
        </w:rPr>
        <w:t>либерализм.</w:t>
      </w:r>
    </w:p>
    <w:p w:rsidR="00A30070" w:rsidRDefault="007A032F" w:rsidP="00D07F83">
      <w:pPr>
        <w:pStyle w:val="a3"/>
        <w:spacing w:before="140" w:line="360" w:lineRule="auto"/>
        <w:ind w:right="161" w:firstLine="708"/>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30070" w:rsidRDefault="007A032F" w:rsidP="00D07F83">
      <w:pPr>
        <w:pStyle w:val="a3"/>
        <w:spacing w:line="360" w:lineRule="auto"/>
        <w:ind w:right="155" w:firstLine="708"/>
        <w:jc w:val="left"/>
      </w:pPr>
      <w:r>
        <w:t>Внешняя</w:t>
      </w:r>
      <w:r>
        <w:rPr>
          <w:spacing w:val="-10"/>
        </w:rPr>
        <w:t xml:space="preserve"> </w:t>
      </w:r>
      <w:r>
        <w:t>политика</w:t>
      </w:r>
      <w:r>
        <w:rPr>
          <w:spacing w:val="-11"/>
        </w:rPr>
        <w:t xml:space="preserve"> </w:t>
      </w:r>
      <w:r>
        <w:t>России.</w:t>
      </w:r>
      <w:r>
        <w:rPr>
          <w:spacing w:val="-10"/>
        </w:rPr>
        <w:t xml:space="preserve"> </w:t>
      </w:r>
      <w:r>
        <w:t>Война</w:t>
      </w:r>
      <w:r>
        <w:rPr>
          <w:spacing w:val="-11"/>
        </w:rPr>
        <w:t xml:space="preserve"> </w:t>
      </w:r>
      <w:r>
        <w:t>России</w:t>
      </w:r>
      <w:r>
        <w:rPr>
          <w:spacing w:val="-9"/>
        </w:rPr>
        <w:t xml:space="preserve"> </w:t>
      </w:r>
      <w:r>
        <w:t>с</w:t>
      </w:r>
      <w:r>
        <w:rPr>
          <w:spacing w:val="-11"/>
        </w:rPr>
        <w:t xml:space="preserve"> </w:t>
      </w:r>
      <w:r>
        <w:t>Францией</w:t>
      </w:r>
      <w:r>
        <w:rPr>
          <w:spacing w:val="-9"/>
        </w:rPr>
        <w:t xml:space="preserve"> </w:t>
      </w:r>
      <w:r>
        <w:t>1805-1807</w:t>
      </w:r>
      <w:r>
        <w:rPr>
          <w:spacing w:val="-10"/>
        </w:rPr>
        <w:t xml:space="preserve"> </w:t>
      </w:r>
      <w:r>
        <w:t>гг.</w:t>
      </w:r>
      <w:r>
        <w:rPr>
          <w:spacing w:val="-10"/>
        </w:rPr>
        <w:t xml:space="preserve"> </w:t>
      </w:r>
      <w:r>
        <w:t>Тильзитский</w:t>
      </w:r>
      <w:r>
        <w:rPr>
          <w:spacing w:val="-9"/>
        </w:rPr>
        <w:t xml:space="preserve"> </w:t>
      </w:r>
      <w:r>
        <w:t>мир.</w:t>
      </w:r>
      <w:r>
        <w:rPr>
          <w:spacing w:val="-10"/>
        </w:rPr>
        <w:t xml:space="preserve"> </w:t>
      </w:r>
      <w:r>
        <w:t>Война</w:t>
      </w:r>
      <w:r>
        <w:rPr>
          <w:spacing w:val="-11"/>
        </w:rPr>
        <w:t xml:space="preserve"> </w:t>
      </w:r>
      <w:r>
        <w:t>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30070" w:rsidRDefault="007A032F" w:rsidP="00D07F83">
      <w:pPr>
        <w:pStyle w:val="a3"/>
        <w:spacing w:line="360" w:lineRule="auto"/>
        <w:ind w:right="161" w:firstLine="708"/>
        <w:jc w:val="left"/>
      </w:pPr>
      <w:r>
        <w:t>Либеральные</w:t>
      </w:r>
      <w:r>
        <w:rPr>
          <w:spacing w:val="-15"/>
        </w:rPr>
        <w:t xml:space="preserve"> </w:t>
      </w:r>
      <w:r>
        <w:t>и</w:t>
      </w:r>
      <w:r>
        <w:rPr>
          <w:spacing w:val="-15"/>
        </w:rPr>
        <w:t xml:space="preserve"> </w:t>
      </w:r>
      <w:r>
        <w:t>охранительные</w:t>
      </w:r>
      <w:r>
        <w:rPr>
          <w:spacing w:val="-15"/>
        </w:rPr>
        <w:t xml:space="preserve"> </w:t>
      </w:r>
      <w:r>
        <w:t>тенденции</w:t>
      </w:r>
      <w:r>
        <w:rPr>
          <w:spacing w:val="-15"/>
        </w:rPr>
        <w:t xml:space="preserve"> </w:t>
      </w:r>
      <w:r>
        <w:t>во</w:t>
      </w:r>
      <w:r>
        <w:rPr>
          <w:spacing w:val="-15"/>
        </w:rPr>
        <w:t xml:space="preserve"> </w:t>
      </w:r>
      <w:r>
        <w:t>внутренней</w:t>
      </w:r>
      <w:r>
        <w:rPr>
          <w:spacing w:val="-15"/>
        </w:rPr>
        <w:t xml:space="preserve"> </w:t>
      </w:r>
      <w:r>
        <w:t>политике.</w:t>
      </w:r>
      <w:r>
        <w:rPr>
          <w:spacing w:val="-15"/>
        </w:rPr>
        <w:t xml:space="preserve"> </w:t>
      </w:r>
      <w:r>
        <w:t>Польская</w:t>
      </w:r>
      <w:r>
        <w:rPr>
          <w:spacing w:val="-15"/>
        </w:rPr>
        <w:t xml:space="preserve"> </w:t>
      </w:r>
      <w:r>
        <w:t>конституция</w:t>
      </w:r>
      <w:r>
        <w:rPr>
          <w:spacing w:val="-15"/>
        </w:rPr>
        <w:t xml:space="preserve"> </w:t>
      </w:r>
      <w:r>
        <w:t>1815 г. Военные поселения.</w:t>
      </w:r>
    </w:p>
    <w:p w:rsidR="00A30070" w:rsidRDefault="007A032F" w:rsidP="00D07F83">
      <w:pPr>
        <w:pStyle w:val="a3"/>
        <w:ind w:left="1168"/>
        <w:jc w:val="left"/>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A30070" w:rsidRDefault="007A032F" w:rsidP="00D07F83">
      <w:pPr>
        <w:pStyle w:val="a3"/>
        <w:spacing w:before="138" w:line="360" w:lineRule="auto"/>
        <w:ind w:right="165" w:firstLine="708"/>
        <w:jc w:val="left"/>
      </w:pPr>
      <w:r>
        <w:t>Союз спасения, Союз благоденствия, Северное и Южное</w:t>
      </w:r>
      <w:r>
        <w:rPr>
          <w:spacing w:val="-1"/>
        </w:rPr>
        <w:t xml:space="preserve"> </w:t>
      </w:r>
      <w:r>
        <w:t>общества. Восстание</w:t>
      </w:r>
      <w:r>
        <w:rPr>
          <w:spacing w:val="-1"/>
        </w:rPr>
        <w:t xml:space="preserve"> </w:t>
      </w:r>
      <w:r>
        <w:t>декабристов 14 декабря 1825 г.</w:t>
      </w:r>
    </w:p>
    <w:p w:rsidR="00A30070" w:rsidRDefault="007A032F" w:rsidP="00D07F83">
      <w:pPr>
        <w:pStyle w:val="a3"/>
        <w:ind w:left="1168"/>
        <w:jc w:val="left"/>
      </w:pPr>
      <w:r>
        <w:t>Николаевское</w:t>
      </w:r>
      <w:r>
        <w:rPr>
          <w:spacing w:val="-8"/>
        </w:rPr>
        <w:t xml:space="preserve"> </w:t>
      </w:r>
      <w:r>
        <w:t>самодержавие:</w:t>
      </w:r>
      <w:r>
        <w:rPr>
          <w:spacing w:val="-4"/>
        </w:rPr>
        <w:t xml:space="preserve"> </w:t>
      </w:r>
      <w:r>
        <w:t>государственный</w:t>
      </w:r>
      <w:r>
        <w:rPr>
          <w:spacing w:val="-4"/>
        </w:rPr>
        <w:t xml:space="preserve"> </w:t>
      </w:r>
      <w:r>
        <w:rPr>
          <w:spacing w:val="-2"/>
        </w:rPr>
        <w:t>консерватизм.</w:t>
      </w:r>
    </w:p>
    <w:p w:rsidR="00A30070" w:rsidRDefault="007A032F" w:rsidP="00D07F83">
      <w:pPr>
        <w:pStyle w:val="a3"/>
        <w:spacing w:before="137" w:line="360" w:lineRule="auto"/>
        <w:ind w:right="157" w:firstLine="708"/>
        <w:jc w:val="left"/>
      </w:pPr>
      <w:r>
        <w:t>Реформаторские</w:t>
      </w:r>
      <w:r>
        <w:rPr>
          <w:spacing w:val="-4"/>
        </w:rPr>
        <w:t xml:space="preserve"> </w:t>
      </w:r>
      <w:r>
        <w:t>и</w:t>
      </w:r>
      <w:r>
        <w:rPr>
          <w:spacing w:val="-2"/>
        </w:rPr>
        <w:t xml:space="preserve"> </w:t>
      </w:r>
      <w:r>
        <w:t>консервативные</w:t>
      </w:r>
      <w:r>
        <w:rPr>
          <w:spacing w:val="-4"/>
        </w:rPr>
        <w:t xml:space="preserve"> </w:t>
      </w:r>
      <w:r>
        <w:t>тенденции</w:t>
      </w:r>
      <w:r>
        <w:rPr>
          <w:spacing w:val="-4"/>
        </w:rPr>
        <w:t xml:space="preserve"> </w:t>
      </w:r>
      <w:r>
        <w:t>в</w:t>
      </w:r>
      <w:r>
        <w:rPr>
          <w:spacing w:val="-4"/>
        </w:rPr>
        <w:t xml:space="preserve"> </w:t>
      </w:r>
      <w:r>
        <w:t>политике</w:t>
      </w:r>
      <w:r>
        <w:rPr>
          <w:spacing w:val="-4"/>
        </w:rPr>
        <w:t xml:space="preserve"> </w:t>
      </w:r>
      <w:r>
        <w:t>Николая I.</w:t>
      </w:r>
      <w:r>
        <w:rPr>
          <w:spacing w:val="-3"/>
        </w:rPr>
        <w:t xml:space="preserve"> </w:t>
      </w:r>
      <w:r>
        <w:t>Экономическая</w:t>
      </w:r>
      <w:r>
        <w:rPr>
          <w:spacing w:val="-3"/>
        </w:rPr>
        <w:t xml:space="preserve"> </w:t>
      </w:r>
      <w:r>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Pr>
          <w:spacing w:val="40"/>
        </w:rPr>
        <w:t xml:space="preserve"> </w:t>
      </w:r>
      <w:r>
        <w:t>об</w:t>
      </w:r>
      <w:r>
        <w:rPr>
          <w:spacing w:val="80"/>
          <w:w w:val="150"/>
        </w:rPr>
        <w:t xml:space="preserve">   </w:t>
      </w:r>
      <w:r>
        <w:t>образовании.</w:t>
      </w:r>
      <w:r>
        <w:rPr>
          <w:spacing w:val="80"/>
          <w:w w:val="150"/>
        </w:rPr>
        <w:t xml:space="preserve">   </w:t>
      </w:r>
      <w:r>
        <w:t>Крестьянский</w:t>
      </w:r>
      <w:r>
        <w:rPr>
          <w:spacing w:val="80"/>
          <w:w w:val="150"/>
        </w:rPr>
        <w:t xml:space="preserve">   </w:t>
      </w:r>
      <w:r>
        <w:t>вопрос.</w:t>
      </w:r>
      <w:r>
        <w:rPr>
          <w:spacing w:val="80"/>
          <w:w w:val="150"/>
        </w:rPr>
        <w:t xml:space="preserve">   </w:t>
      </w:r>
      <w:r>
        <w:t>Реформа</w:t>
      </w:r>
      <w:r>
        <w:rPr>
          <w:spacing w:val="80"/>
          <w:w w:val="150"/>
        </w:rPr>
        <w:t xml:space="preserve">   </w:t>
      </w:r>
      <w:r>
        <w:t>государственных</w:t>
      </w:r>
      <w:r>
        <w:rPr>
          <w:spacing w:val="80"/>
          <w:w w:val="150"/>
        </w:rPr>
        <w:t xml:space="preserve">   </w:t>
      </w:r>
      <w:r>
        <w:t>крестьян П.Д. Киселёва 1837-1841 гг. Официальная идеология: «православие, самодержавие, народность». Формирование профессиональной бюрократии.</w:t>
      </w:r>
    </w:p>
    <w:p w:rsidR="00A30070" w:rsidRDefault="007A032F" w:rsidP="00D07F83">
      <w:pPr>
        <w:pStyle w:val="a3"/>
        <w:spacing w:before="1" w:line="360" w:lineRule="auto"/>
        <w:ind w:right="156" w:firstLine="708"/>
        <w:jc w:val="left"/>
      </w:pPr>
      <w:r>
        <w:t>Расширение</w:t>
      </w:r>
      <w:r>
        <w:rPr>
          <w:spacing w:val="80"/>
        </w:rPr>
        <w:t xml:space="preserve">   </w:t>
      </w:r>
      <w:r>
        <w:t>империи:</w:t>
      </w:r>
      <w:r>
        <w:rPr>
          <w:spacing w:val="80"/>
        </w:rPr>
        <w:t xml:space="preserve">   </w:t>
      </w:r>
      <w:r>
        <w:t>русско-иранская</w:t>
      </w:r>
      <w:r>
        <w:rPr>
          <w:spacing w:val="80"/>
        </w:rPr>
        <w:t xml:space="preserve">   </w:t>
      </w:r>
      <w:r>
        <w:t>и</w:t>
      </w:r>
      <w:r>
        <w:rPr>
          <w:spacing w:val="80"/>
        </w:rPr>
        <w:t xml:space="preserve">   </w:t>
      </w:r>
      <w:r>
        <w:t>русско-турецкая</w:t>
      </w:r>
      <w:r>
        <w:rPr>
          <w:spacing w:val="80"/>
        </w:rPr>
        <w:t xml:space="preserve">   </w:t>
      </w:r>
      <w:r>
        <w:t>войны.</w:t>
      </w:r>
      <w:r>
        <w:rPr>
          <w:spacing w:val="80"/>
        </w:rPr>
        <w:t xml:space="preserve">   </w:t>
      </w:r>
      <w:r>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803"/>
          <w:tab w:val="left" w:pos="4125"/>
          <w:tab w:val="left" w:pos="7000"/>
          <w:tab w:val="left" w:pos="9881"/>
        </w:tabs>
        <w:spacing w:before="79" w:line="360" w:lineRule="auto"/>
        <w:ind w:right="159" w:firstLine="708"/>
        <w:jc w:val="left"/>
      </w:pPr>
      <w:r>
        <w:lastRenderedPageBreak/>
        <w:t xml:space="preserve">Сословная структура российского общества. Крепостное хозяйство. Помещик и крестьянин, </w:t>
      </w:r>
      <w:r>
        <w:rPr>
          <w:spacing w:val="-2"/>
        </w:rPr>
        <w:t>конфликты</w:t>
      </w:r>
      <w:r>
        <w:tab/>
      </w:r>
      <w:r>
        <w:rPr>
          <w:spacing w:val="-10"/>
        </w:rPr>
        <w:t>и</w:t>
      </w:r>
      <w:r>
        <w:tab/>
      </w:r>
      <w:r>
        <w:rPr>
          <w:spacing w:val="-2"/>
        </w:rPr>
        <w:t>сотрудничество.</w:t>
      </w:r>
      <w:r>
        <w:tab/>
      </w:r>
      <w:r>
        <w:rPr>
          <w:spacing w:val="-2"/>
        </w:rPr>
        <w:t>Промышленный</w:t>
      </w:r>
      <w:r>
        <w:tab/>
      </w:r>
      <w:r>
        <w:rPr>
          <w:spacing w:val="-2"/>
        </w:rPr>
        <w:t xml:space="preserve">переворот </w:t>
      </w:r>
      <w:r>
        <w:t>и</w:t>
      </w:r>
      <w:r>
        <w:rPr>
          <w:spacing w:val="80"/>
          <w:w w:val="150"/>
        </w:rPr>
        <w:t xml:space="preserve">  </w:t>
      </w:r>
      <w:r>
        <w:t>его</w:t>
      </w:r>
      <w:r>
        <w:rPr>
          <w:spacing w:val="80"/>
          <w:w w:val="150"/>
        </w:rPr>
        <w:t xml:space="preserve">  </w:t>
      </w:r>
      <w:r>
        <w:t>особенности</w:t>
      </w:r>
      <w:r>
        <w:rPr>
          <w:spacing w:val="80"/>
          <w:w w:val="150"/>
        </w:rPr>
        <w:t xml:space="preserve">  </w:t>
      </w:r>
      <w:r>
        <w:t>в</w:t>
      </w:r>
      <w:r>
        <w:rPr>
          <w:spacing w:val="80"/>
          <w:w w:val="150"/>
        </w:rPr>
        <w:t xml:space="preserve">  </w:t>
      </w:r>
      <w:r>
        <w:t>России.</w:t>
      </w:r>
      <w:r>
        <w:rPr>
          <w:spacing w:val="80"/>
          <w:w w:val="150"/>
        </w:rPr>
        <w:t xml:space="preserve">  </w:t>
      </w:r>
      <w:r>
        <w:t>Начало</w:t>
      </w:r>
      <w:r>
        <w:rPr>
          <w:spacing w:val="80"/>
          <w:w w:val="150"/>
        </w:rPr>
        <w:t xml:space="preserve">  </w:t>
      </w:r>
      <w:r>
        <w:t>железнодорожного</w:t>
      </w:r>
      <w:r>
        <w:rPr>
          <w:spacing w:val="80"/>
          <w:w w:val="150"/>
        </w:rPr>
        <w:t xml:space="preserve">  </w:t>
      </w:r>
      <w:r>
        <w:t>строительства.</w:t>
      </w:r>
      <w:r>
        <w:rPr>
          <w:spacing w:val="80"/>
          <w:w w:val="150"/>
        </w:rPr>
        <w:t xml:space="preserve">  </w:t>
      </w:r>
      <w:r>
        <w:t>Москва и</w:t>
      </w:r>
      <w:r>
        <w:rPr>
          <w:spacing w:val="80"/>
        </w:rPr>
        <w:t xml:space="preserve">   </w:t>
      </w:r>
      <w:r>
        <w:t>Петербург:</w:t>
      </w:r>
      <w:r>
        <w:rPr>
          <w:spacing w:val="80"/>
        </w:rPr>
        <w:t xml:space="preserve">   </w:t>
      </w:r>
      <w:r>
        <w:t>спор</w:t>
      </w:r>
      <w:r>
        <w:rPr>
          <w:spacing w:val="80"/>
        </w:rPr>
        <w:t xml:space="preserve">   </w:t>
      </w:r>
      <w:r>
        <w:t>двух</w:t>
      </w:r>
      <w:r>
        <w:rPr>
          <w:spacing w:val="80"/>
        </w:rPr>
        <w:t xml:space="preserve">   </w:t>
      </w:r>
      <w:r>
        <w:t>столиц.</w:t>
      </w:r>
      <w:r>
        <w:rPr>
          <w:spacing w:val="80"/>
        </w:rPr>
        <w:t xml:space="preserve">   </w:t>
      </w:r>
      <w:r>
        <w:t>Города</w:t>
      </w:r>
      <w:r>
        <w:rPr>
          <w:spacing w:val="80"/>
        </w:rPr>
        <w:t xml:space="preserve">   </w:t>
      </w:r>
      <w:r>
        <w:t>как</w:t>
      </w:r>
      <w:r>
        <w:rPr>
          <w:spacing w:val="80"/>
        </w:rPr>
        <w:t xml:space="preserve">   </w:t>
      </w:r>
      <w:r>
        <w:t>административные,</w:t>
      </w:r>
      <w:r>
        <w:rPr>
          <w:spacing w:val="80"/>
        </w:rPr>
        <w:t xml:space="preserve">   </w:t>
      </w:r>
      <w:r>
        <w:t>торговые и промышленные центры. Городское самоуправление.</w:t>
      </w:r>
    </w:p>
    <w:p w:rsidR="00A30070" w:rsidRDefault="007A032F" w:rsidP="00D07F83">
      <w:pPr>
        <w:pStyle w:val="a3"/>
        <w:spacing w:line="360" w:lineRule="auto"/>
        <w:ind w:right="160" w:firstLine="708"/>
        <w:jc w:val="left"/>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w:t>
      </w:r>
      <w:r>
        <w:rPr>
          <w:spacing w:val="-2"/>
        </w:rPr>
        <w:t>социализма.</w:t>
      </w:r>
    </w:p>
    <w:p w:rsidR="00A30070" w:rsidRDefault="007A032F" w:rsidP="00D07F83">
      <w:pPr>
        <w:pStyle w:val="a3"/>
        <w:spacing w:line="360" w:lineRule="auto"/>
        <w:ind w:right="162"/>
        <w:jc w:val="left"/>
      </w:pP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30070" w:rsidRDefault="007A032F" w:rsidP="00D07F83">
      <w:pPr>
        <w:pStyle w:val="a3"/>
        <w:ind w:left="1168"/>
        <w:jc w:val="left"/>
      </w:pPr>
      <w:r>
        <w:t>Культурное</w:t>
      </w:r>
      <w:r>
        <w:rPr>
          <w:spacing w:val="-6"/>
        </w:rPr>
        <w:t xml:space="preserve"> </w:t>
      </w:r>
      <w:r>
        <w:t>пространство</w:t>
      </w:r>
      <w:r>
        <w:rPr>
          <w:spacing w:val="-5"/>
        </w:rPr>
        <w:t xml:space="preserve"> </w:t>
      </w:r>
      <w:r>
        <w:t>империи</w:t>
      </w:r>
      <w:r>
        <w:rPr>
          <w:spacing w:val="-4"/>
        </w:rPr>
        <w:t xml:space="preserve"> </w:t>
      </w:r>
      <w:r>
        <w:t>в</w:t>
      </w:r>
      <w:r>
        <w:rPr>
          <w:spacing w:val="-6"/>
        </w:rPr>
        <w:t xml:space="preserve"> </w:t>
      </w:r>
      <w:r>
        <w:t>первой</w:t>
      </w:r>
      <w:r>
        <w:rPr>
          <w:spacing w:val="-6"/>
        </w:rPr>
        <w:t xml:space="preserve"> </w:t>
      </w:r>
      <w:r>
        <w:t>половине</w:t>
      </w:r>
      <w:r>
        <w:rPr>
          <w:spacing w:val="-2"/>
        </w:rPr>
        <w:t xml:space="preserve"> </w:t>
      </w:r>
      <w:r>
        <w:t>XIX</w:t>
      </w:r>
      <w:r>
        <w:rPr>
          <w:spacing w:val="-4"/>
        </w:rPr>
        <w:t xml:space="preserve"> </w:t>
      </w:r>
      <w:r>
        <w:rPr>
          <w:spacing w:val="-5"/>
        </w:rPr>
        <w:t>в.</w:t>
      </w:r>
    </w:p>
    <w:p w:rsidR="00A30070" w:rsidRDefault="007A032F" w:rsidP="00D07F83">
      <w:pPr>
        <w:pStyle w:val="a3"/>
        <w:spacing w:before="139" w:line="360" w:lineRule="auto"/>
        <w:ind w:right="155" w:firstLine="708"/>
        <w:jc w:val="left"/>
      </w:pPr>
      <w:r>
        <w:t>Национальные</w:t>
      </w:r>
      <w:r>
        <w:rPr>
          <w:spacing w:val="-6"/>
        </w:rPr>
        <w:t xml:space="preserve"> </w:t>
      </w:r>
      <w:r>
        <w:t>корни</w:t>
      </w:r>
      <w:r>
        <w:rPr>
          <w:spacing w:val="-4"/>
        </w:rPr>
        <w:t xml:space="preserve"> </w:t>
      </w:r>
      <w:r>
        <w:t>отечественной</w:t>
      </w:r>
      <w:r>
        <w:rPr>
          <w:spacing w:val="-4"/>
        </w:rPr>
        <w:t xml:space="preserve"> </w:t>
      </w:r>
      <w:r>
        <w:t>культуры</w:t>
      </w:r>
      <w:r>
        <w:rPr>
          <w:spacing w:val="-7"/>
        </w:rPr>
        <w:t xml:space="preserve"> </w:t>
      </w:r>
      <w:r>
        <w:t>и</w:t>
      </w:r>
      <w:r>
        <w:rPr>
          <w:spacing w:val="-4"/>
        </w:rPr>
        <w:t xml:space="preserve"> </w:t>
      </w:r>
      <w:r>
        <w:t>западные</w:t>
      </w:r>
      <w:r>
        <w:rPr>
          <w:spacing w:val="-6"/>
        </w:rPr>
        <w:t xml:space="preserve"> </w:t>
      </w:r>
      <w:r>
        <w:t>влияния.</w:t>
      </w:r>
      <w:r>
        <w:rPr>
          <w:spacing w:val="-4"/>
        </w:rPr>
        <w:t xml:space="preserve"> </w:t>
      </w:r>
      <w:r>
        <w:t>Государственная</w:t>
      </w:r>
      <w:r>
        <w:rPr>
          <w:spacing w:val="-4"/>
        </w:rPr>
        <w:t xml:space="preserve"> </w:t>
      </w:r>
      <w:r>
        <w:t xml:space="preserve">политика в области культуры. Основные стили в художественной культуре: романтизм, классицизм, реализм. </w:t>
      </w:r>
      <w:r>
        <w:rPr>
          <w:spacing w:val="-2"/>
        </w:rPr>
        <w:t>Ампир как стиль</w:t>
      </w:r>
      <w:r>
        <w:rPr>
          <w:spacing w:val="-5"/>
        </w:rPr>
        <w:t xml:space="preserve"> </w:t>
      </w:r>
      <w:r>
        <w:rPr>
          <w:spacing w:val="-2"/>
        </w:rPr>
        <w:t xml:space="preserve">империи. Культ гражданственности. Золотой век русской литературы. Формирование </w:t>
      </w:r>
      <w:r>
        <w:t>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30070" w:rsidRDefault="007A032F" w:rsidP="00D07F83">
      <w:pPr>
        <w:pStyle w:val="a3"/>
        <w:spacing w:line="275" w:lineRule="exact"/>
        <w:ind w:left="1168"/>
        <w:jc w:val="left"/>
      </w:pPr>
      <w:r>
        <w:t>Народы</w:t>
      </w:r>
      <w:r>
        <w:rPr>
          <w:spacing w:val="-4"/>
        </w:rPr>
        <w:t xml:space="preserve"> </w:t>
      </w:r>
      <w:r>
        <w:t>России</w:t>
      </w:r>
      <w:r>
        <w:rPr>
          <w:spacing w:val="-4"/>
        </w:rPr>
        <w:t xml:space="preserve"> </w:t>
      </w:r>
      <w:r>
        <w:t>в</w:t>
      </w:r>
      <w:r>
        <w:rPr>
          <w:spacing w:val="-5"/>
        </w:rPr>
        <w:t xml:space="preserve"> </w:t>
      </w:r>
      <w:r>
        <w:t>первой</w:t>
      </w:r>
      <w:r>
        <w:rPr>
          <w:spacing w:val="-3"/>
        </w:rPr>
        <w:t xml:space="preserve"> </w:t>
      </w:r>
      <w:r>
        <w:t>половине</w:t>
      </w:r>
      <w:r>
        <w:rPr>
          <w:spacing w:val="-3"/>
        </w:rPr>
        <w:t xml:space="preserve"> </w:t>
      </w:r>
      <w:r>
        <w:t>XIX</w:t>
      </w:r>
      <w:r>
        <w:rPr>
          <w:spacing w:val="-3"/>
        </w:rPr>
        <w:t xml:space="preserve"> </w:t>
      </w:r>
      <w:r>
        <w:rPr>
          <w:spacing w:val="-5"/>
        </w:rPr>
        <w:t>в.</w:t>
      </w:r>
    </w:p>
    <w:p w:rsidR="00A30070" w:rsidRDefault="007A032F" w:rsidP="00D07F83">
      <w:pPr>
        <w:pStyle w:val="a3"/>
        <w:tabs>
          <w:tab w:val="left" w:pos="5209"/>
          <w:tab w:val="left" w:pos="9898"/>
        </w:tabs>
        <w:spacing w:before="140" w:line="360" w:lineRule="auto"/>
        <w:ind w:right="156" w:firstLine="708"/>
        <w:jc w:val="left"/>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w:t>
      </w:r>
      <w:r>
        <w:rPr>
          <w:spacing w:val="-2"/>
        </w:rPr>
        <w:t>Польское.</w:t>
      </w:r>
      <w:r>
        <w:tab/>
      </w:r>
      <w:r>
        <w:rPr>
          <w:spacing w:val="-2"/>
        </w:rPr>
        <w:t>Польское</w:t>
      </w:r>
      <w:r>
        <w:tab/>
      </w:r>
      <w:r>
        <w:rPr>
          <w:spacing w:val="-2"/>
        </w:rPr>
        <w:t xml:space="preserve">восстание </w:t>
      </w:r>
      <w:r>
        <w:t>1830-1831 гг. Присоединение Грузии и Закавказья. Кавказская война. Движение Шамиля.</w:t>
      </w:r>
    </w:p>
    <w:p w:rsidR="00A30070" w:rsidRDefault="007A032F" w:rsidP="00D07F83">
      <w:pPr>
        <w:pStyle w:val="a3"/>
        <w:spacing w:line="275" w:lineRule="exact"/>
        <w:ind w:left="1168"/>
        <w:jc w:val="left"/>
      </w:pPr>
      <w:r>
        <w:t>Социальная</w:t>
      </w:r>
      <w:r>
        <w:rPr>
          <w:spacing w:val="-4"/>
        </w:rPr>
        <w:t xml:space="preserve"> </w:t>
      </w:r>
      <w:r>
        <w:t>и</w:t>
      </w:r>
      <w:r>
        <w:rPr>
          <w:spacing w:val="-3"/>
        </w:rPr>
        <w:t xml:space="preserve"> </w:t>
      </w:r>
      <w:r>
        <w:t>правовая</w:t>
      </w:r>
      <w:r>
        <w:rPr>
          <w:spacing w:val="-3"/>
        </w:rPr>
        <w:t xml:space="preserve"> </w:t>
      </w:r>
      <w:r>
        <w:t>модернизация</w:t>
      </w:r>
      <w:r>
        <w:rPr>
          <w:spacing w:val="-3"/>
        </w:rPr>
        <w:t xml:space="preserve"> </w:t>
      </w:r>
      <w:r>
        <w:t>страны</w:t>
      </w:r>
      <w:r>
        <w:rPr>
          <w:spacing w:val="-6"/>
        </w:rPr>
        <w:t xml:space="preserve"> </w:t>
      </w:r>
      <w:r>
        <w:t>при</w:t>
      </w:r>
      <w:r>
        <w:rPr>
          <w:spacing w:val="-3"/>
        </w:rPr>
        <w:t xml:space="preserve"> </w:t>
      </w:r>
      <w:r>
        <w:t>Александре</w:t>
      </w:r>
      <w:r>
        <w:rPr>
          <w:spacing w:val="-1"/>
        </w:rPr>
        <w:t xml:space="preserve"> </w:t>
      </w:r>
      <w:r>
        <w:rPr>
          <w:spacing w:val="-5"/>
        </w:rPr>
        <w:t>II.</w:t>
      </w:r>
    </w:p>
    <w:p w:rsidR="00A30070" w:rsidRDefault="007A032F" w:rsidP="00D07F83">
      <w:pPr>
        <w:pStyle w:val="a3"/>
        <w:spacing w:before="139" w:line="360" w:lineRule="auto"/>
        <w:ind w:right="154" w:firstLine="708"/>
        <w:jc w:val="left"/>
      </w:pPr>
      <w:r>
        <w:t>Реформы</w:t>
      </w:r>
      <w:r>
        <w:rPr>
          <w:spacing w:val="80"/>
          <w:w w:val="150"/>
        </w:rPr>
        <w:t xml:space="preserve">   </w:t>
      </w:r>
      <w:r>
        <w:t>1860-1870-х</w:t>
      </w:r>
      <w:r>
        <w:rPr>
          <w:spacing w:val="80"/>
          <w:w w:val="150"/>
        </w:rPr>
        <w:t xml:space="preserve">   </w:t>
      </w:r>
      <w:r>
        <w:t>гг.</w:t>
      </w:r>
      <w:r>
        <w:rPr>
          <w:spacing w:val="80"/>
          <w:w w:val="150"/>
        </w:rPr>
        <w:t xml:space="preserve">   </w:t>
      </w:r>
      <w:r>
        <w:t>‒</w:t>
      </w:r>
      <w:r>
        <w:rPr>
          <w:spacing w:val="80"/>
          <w:w w:val="150"/>
        </w:rPr>
        <w:t xml:space="preserve">   </w:t>
      </w:r>
      <w:r>
        <w:t>движение</w:t>
      </w:r>
      <w:r>
        <w:rPr>
          <w:spacing w:val="80"/>
          <w:w w:val="150"/>
        </w:rPr>
        <w:t xml:space="preserve">   </w:t>
      </w:r>
      <w:r>
        <w:t>к</w:t>
      </w:r>
      <w:r>
        <w:rPr>
          <w:spacing w:val="80"/>
          <w:w w:val="150"/>
        </w:rPr>
        <w:t xml:space="preserve">   </w:t>
      </w:r>
      <w:r>
        <w:t>правовому</w:t>
      </w:r>
      <w:r>
        <w:rPr>
          <w:spacing w:val="80"/>
          <w:w w:val="150"/>
        </w:rPr>
        <w:t xml:space="preserve">   </w:t>
      </w:r>
      <w:r>
        <w:t>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30070" w:rsidRDefault="007A032F" w:rsidP="00D07F83">
      <w:pPr>
        <w:pStyle w:val="a3"/>
        <w:spacing w:line="360" w:lineRule="auto"/>
        <w:ind w:right="156" w:firstLine="708"/>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30070" w:rsidRDefault="007A032F" w:rsidP="00D07F83">
      <w:pPr>
        <w:pStyle w:val="a3"/>
        <w:spacing w:before="1"/>
        <w:ind w:left="1168"/>
        <w:jc w:val="left"/>
      </w:pPr>
      <w:r>
        <w:t>Россия</w:t>
      </w:r>
      <w:r>
        <w:rPr>
          <w:spacing w:val="-2"/>
        </w:rPr>
        <w:t xml:space="preserve"> </w:t>
      </w:r>
      <w:r>
        <w:t>в</w:t>
      </w:r>
      <w:r>
        <w:rPr>
          <w:spacing w:val="-3"/>
        </w:rPr>
        <w:t xml:space="preserve"> </w:t>
      </w:r>
      <w:r>
        <w:t>1880-1890-х</w:t>
      </w:r>
      <w:r>
        <w:rPr>
          <w:spacing w:val="-1"/>
        </w:rPr>
        <w:t xml:space="preserve"> </w:t>
      </w:r>
      <w:r>
        <w:rPr>
          <w:spacing w:val="-5"/>
        </w:rPr>
        <w:t>гг.</w:t>
      </w:r>
    </w:p>
    <w:p w:rsidR="00A30070" w:rsidRDefault="007A032F" w:rsidP="00D07F83">
      <w:pPr>
        <w:pStyle w:val="a3"/>
        <w:spacing w:before="137" w:line="360" w:lineRule="auto"/>
        <w:ind w:right="153" w:firstLine="708"/>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2"/>
        <w:jc w:val="left"/>
      </w:pPr>
      <w:r>
        <w:lastRenderedPageBreak/>
        <w:t>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30070" w:rsidRDefault="007A032F" w:rsidP="00D07F83">
      <w:pPr>
        <w:pStyle w:val="a3"/>
        <w:ind w:left="1168"/>
        <w:jc w:val="left"/>
      </w:pPr>
      <w:r>
        <w:t>Пространство</w:t>
      </w:r>
      <w:r>
        <w:rPr>
          <w:spacing w:val="72"/>
        </w:rPr>
        <w:t xml:space="preserve"> </w:t>
      </w:r>
      <w:r>
        <w:t>империи.</w:t>
      </w:r>
      <w:r>
        <w:rPr>
          <w:spacing w:val="74"/>
        </w:rPr>
        <w:t xml:space="preserve"> </w:t>
      </w:r>
      <w:r>
        <w:t>Основные</w:t>
      </w:r>
      <w:r>
        <w:rPr>
          <w:spacing w:val="73"/>
        </w:rPr>
        <w:t xml:space="preserve"> </w:t>
      </w:r>
      <w:r>
        <w:t>сферы</w:t>
      </w:r>
      <w:r>
        <w:rPr>
          <w:spacing w:val="73"/>
        </w:rPr>
        <w:t xml:space="preserve"> </w:t>
      </w:r>
      <w:r>
        <w:t>и</w:t>
      </w:r>
      <w:r>
        <w:rPr>
          <w:spacing w:val="75"/>
        </w:rPr>
        <w:t xml:space="preserve"> </w:t>
      </w:r>
      <w:r>
        <w:t>направления</w:t>
      </w:r>
      <w:r>
        <w:rPr>
          <w:spacing w:val="74"/>
        </w:rPr>
        <w:t xml:space="preserve"> </w:t>
      </w:r>
      <w:r>
        <w:t>внешнеполитических</w:t>
      </w:r>
      <w:r>
        <w:rPr>
          <w:spacing w:val="72"/>
        </w:rPr>
        <w:t xml:space="preserve"> </w:t>
      </w:r>
      <w:r>
        <w:rPr>
          <w:spacing w:val="-2"/>
        </w:rPr>
        <w:t>интересов.</w:t>
      </w:r>
    </w:p>
    <w:p w:rsidR="00A30070" w:rsidRDefault="007A032F" w:rsidP="00D07F83">
      <w:pPr>
        <w:pStyle w:val="a3"/>
        <w:spacing w:before="137"/>
        <w:jc w:val="left"/>
      </w:pPr>
      <w:r>
        <w:t>Упрочение</w:t>
      </w:r>
      <w:r>
        <w:rPr>
          <w:spacing w:val="-6"/>
        </w:rPr>
        <w:t xml:space="preserve"> </w:t>
      </w:r>
      <w:r>
        <w:t>статуса</w:t>
      </w:r>
      <w:r>
        <w:rPr>
          <w:spacing w:val="-5"/>
        </w:rPr>
        <w:t xml:space="preserve"> </w:t>
      </w:r>
      <w:r>
        <w:t>великой</w:t>
      </w:r>
      <w:r>
        <w:rPr>
          <w:spacing w:val="-2"/>
        </w:rPr>
        <w:t xml:space="preserve"> </w:t>
      </w:r>
      <w:r>
        <w:t>державы.</w:t>
      </w:r>
      <w:r>
        <w:rPr>
          <w:spacing w:val="-3"/>
        </w:rPr>
        <w:t xml:space="preserve"> </w:t>
      </w:r>
      <w:r>
        <w:t>Освоение</w:t>
      </w:r>
      <w:r>
        <w:rPr>
          <w:spacing w:val="-4"/>
        </w:rPr>
        <w:t xml:space="preserve"> </w:t>
      </w:r>
      <w:r>
        <w:t>государственной</w:t>
      </w:r>
      <w:r>
        <w:rPr>
          <w:spacing w:val="-2"/>
        </w:rPr>
        <w:t xml:space="preserve"> территории.</w:t>
      </w:r>
    </w:p>
    <w:p w:rsidR="00A30070" w:rsidRDefault="007A032F" w:rsidP="00D07F83">
      <w:pPr>
        <w:pStyle w:val="a3"/>
        <w:spacing w:before="139" w:line="360" w:lineRule="auto"/>
        <w:ind w:right="155" w:firstLine="708"/>
        <w:jc w:val="left"/>
      </w:pPr>
      <w:r>
        <w:t>Сельское</w:t>
      </w:r>
      <w:r>
        <w:rPr>
          <w:spacing w:val="66"/>
        </w:rPr>
        <w:t xml:space="preserve">   </w:t>
      </w:r>
      <w:r>
        <w:t>хозяйство</w:t>
      </w:r>
      <w:r>
        <w:rPr>
          <w:spacing w:val="66"/>
        </w:rPr>
        <w:t xml:space="preserve">   </w:t>
      </w:r>
      <w:r>
        <w:t>и</w:t>
      </w:r>
      <w:r>
        <w:rPr>
          <w:spacing w:val="67"/>
        </w:rPr>
        <w:t xml:space="preserve">   </w:t>
      </w:r>
      <w:r>
        <w:t>промышленность.</w:t>
      </w:r>
      <w:r>
        <w:rPr>
          <w:spacing w:val="67"/>
        </w:rPr>
        <w:t xml:space="preserve">   </w:t>
      </w:r>
      <w:r>
        <w:t>Пореформенная</w:t>
      </w:r>
      <w:r>
        <w:rPr>
          <w:spacing w:val="67"/>
        </w:rPr>
        <w:t xml:space="preserve">   </w:t>
      </w:r>
      <w:r>
        <w:t>деревня:</w:t>
      </w:r>
      <w:r>
        <w:rPr>
          <w:spacing w:val="67"/>
        </w:rPr>
        <w:t xml:space="preserve">   </w:t>
      </w:r>
      <w:r>
        <w:t>традиции и новации. Общинное землевладение и крестьянское хозяйство. Взаимозависимость помещичьего и крестьянского</w:t>
      </w:r>
      <w:r>
        <w:rPr>
          <w:spacing w:val="-11"/>
        </w:rPr>
        <w:t xml:space="preserve"> </w:t>
      </w:r>
      <w:r>
        <w:t>хозяйств.</w:t>
      </w:r>
      <w:r>
        <w:rPr>
          <w:spacing w:val="-11"/>
        </w:rPr>
        <w:t xml:space="preserve"> </w:t>
      </w:r>
      <w:r>
        <w:t>Помещичье</w:t>
      </w:r>
      <w:r>
        <w:rPr>
          <w:spacing w:val="-9"/>
        </w:rPr>
        <w:t xml:space="preserve"> </w:t>
      </w:r>
      <w:r>
        <w:t>«оскудение».</w:t>
      </w:r>
      <w:r>
        <w:rPr>
          <w:spacing w:val="-11"/>
        </w:rPr>
        <w:t xml:space="preserve"> </w:t>
      </w:r>
      <w:r>
        <w:t>Социальные</w:t>
      </w:r>
      <w:r>
        <w:rPr>
          <w:spacing w:val="-12"/>
        </w:rPr>
        <w:t xml:space="preserve"> </w:t>
      </w:r>
      <w:r>
        <w:t>типы</w:t>
      </w:r>
      <w:r>
        <w:rPr>
          <w:spacing w:val="-11"/>
        </w:rPr>
        <w:t xml:space="preserve"> </w:t>
      </w:r>
      <w:r>
        <w:t>крестьян</w:t>
      </w:r>
      <w:r>
        <w:rPr>
          <w:spacing w:val="-10"/>
        </w:rPr>
        <w:t xml:space="preserve"> </w:t>
      </w:r>
      <w:r>
        <w:t>и</w:t>
      </w:r>
      <w:r>
        <w:rPr>
          <w:spacing w:val="-10"/>
        </w:rPr>
        <w:t xml:space="preserve"> </w:t>
      </w:r>
      <w:r>
        <w:t>помещиков.</w:t>
      </w:r>
      <w:r>
        <w:rPr>
          <w:spacing w:val="-11"/>
        </w:rPr>
        <w:t xml:space="preserve"> </w:t>
      </w:r>
      <w:r>
        <w:t xml:space="preserve">Дворяне- </w:t>
      </w:r>
      <w:r>
        <w:rPr>
          <w:spacing w:val="-2"/>
        </w:rPr>
        <w:t>предприниматели.</w:t>
      </w:r>
    </w:p>
    <w:p w:rsidR="00A30070" w:rsidRDefault="007A032F" w:rsidP="00D07F83">
      <w:pPr>
        <w:pStyle w:val="a3"/>
        <w:spacing w:before="1" w:line="360" w:lineRule="auto"/>
        <w:ind w:right="161" w:firstLine="708"/>
        <w:jc w:val="left"/>
      </w:pPr>
      <w:r>
        <w:t>Индустриализация</w:t>
      </w:r>
      <w:r>
        <w:rPr>
          <w:spacing w:val="80"/>
          <w:w w:val="150"/>
        </w:rPr>
        <w:t xml:space="preserve">   </w:t>
      </w:r>
      <w:r>
        <w:t>и</w:t>
      </w:r>
      <w:r>
        <w:rPr>
          <w:spacing w:val="80"/>
          <w:w w:val="150"/>
        </w:rPr>
        <w:t xml:space="preserve">   </w:t>
      </w:r>
      <w:r>
        <w:t>урбанизация.</w:t>
      </w:r>
      <w:r>
        <w:rPr>
          <w:spacing w:val="80"/>
          <w:w w:val="150"/>
        </w:rPr>
        <w:t xml:space="preserve">   </w:t>
      </w:r>
      <w:r>
        <w:t>Железные</w:t>
      </w:r>
      <w:r>
        <w:rPr>
          <w:spacing w:val="80"/>
          <w:w w:val="150"/>
        </w:rPr>
        <w:t xml:space="preserve">   </w:t>
      </w:r>
      <w:r>
        <w:t>дороги</w:t>
      </w:r>
      <w:r>
        <w:rPr>
          <w:spacing w:val="80"/>
          <w:w w:val="150"/>
        </w:rPr>
        <w:t xml:space="preserve">   </w:t>
      </w:r>
      <w:r>
        <w:t>и</w:t>
      </w:r>
      <w:r>
        <w:rPr>
          <w:spacing w:val="80"/>
          <w:w w:val="150"/>
        </w:rPr>
        <w:t xml:space="preserve">   </w:t>
      </w:r>
      <w:r>
        <w:t>их</w:t>
      </w:r>
      <w:r>
        <w:rPr>
          <w:spacing w:val="80"/>
          <w:w w:val="150"/>
        </w:rPr>
        <w:t xml:space="preserve">   </w:t>
      </w:r>
      <w:r>
        <w:t>роль</w:t>
      </w:r>
      <w:r>
        <w:rPr>
          <w:spacing w:val="80"/>
        </w:rPr>
        <w:t xml:space="preserve"> </w:t>
      </w:r>
      <w:r>
        <w:t>в</w:t>
      </w:r>
      <w:r>
        <w:rPr>
          <w:spacing w:val="72"/>
        </w:rPr>
        <w:t xml:space="preserve">   </w:t>
      </w:r>
      <w:r>
        <w:t>экономической</w:t>
      </w:r>
      <w:r>
        <w:rPr>
          <w:spacing w:val="72"/>
        </w:rPr>
        <w:t xml:space="preserve">   </w:t>
      </w:r>
      <w:r>
        <w:t>и</w:t>
      </w:r>
      <w:r>
        <w:rPr>
          <w:spacing w:val="73"/>
        </w:rPr>
        <w:t xml:space="preserve">   </w:t>
      </w:r>
      <w:r>
        <w:t>социальной</w:t>
      </w:r>
      <w:r>
        <w:rPr>
          <w:spacing w:val="72"/>
        </w:rPr>
        <w:t xml:space="preserve">   </w:t>
      </w:r>
      <w:r>
        <w:t>модернизации.</w:t>
      </w:r>
      <w:r>
        <w:rPr>
          <w:spacing w:val="71"/>
        </w:rPr>
        <w:t xml:space="preserve">   </w:t>
      </w:r>
      <w:r>
        <w:t>Миграции</w:t>
      </w:r>
      <w:r>
        <w:rPr>
          <w:spacing w:val="73"/>
        </w:rPr>
        <w:t xml:space="preserve">   </w:t>
      </w:r>
      <w:r>
        <w:t>сельского</w:t>
      </w:r>
      <w:r>
        <w:rPr>
          <w:spacing w:val="73"/>
        </w:rPr>
        <w:t xml:space="preserve">   </w:t>
      </w:r>
      <w:r>
        <w:t>населения в города. Рабочий вопрос и его особенности в России. Государственные, общественные и частнопредпринимательские способы его решения.</w:t>
      </w:r>
    </w:p>
    <w:p w:rsidR="00A30070" w:rsidRDefault="007A032F" w:rsidP="00D07F83">
      <w:pPr>
        <w:pStyle w:val="a3"/>
        <w:ind w:left="1168"/>
        <w:jc w:val="left"/>
      </w:pPr>
      <w:r>
        <w:t>Культурное</w:t>
      </w:r>
      <w:r>
        <w:rPr>
          <w:spacing w:val="-6"/>
        </w:rPr>
        <w:t xml:space="preserve"> </w:t>
      </w:r>
      <w:r>
        <w:t>пространство</w:t>
      </w:r>
      <w:r>
        <w:rPr>
          <w:spacing w:val="-4"/>
        </w:rPr>
        <w:t xml:space="preserve"> </w:t>
      </w:r>
      <w:r>
        <w:t>империи</w:t>
      </w:r>
      <w:r>
        <w:rPr>
          <w:spacing w:val="-5"/>
        </w:rPr>
        <w:t xml:space="preserve"> </w:t>
      </w:r>
      <w:r>
        <w:t>во</w:t>
      </w:r>
      <w:r>
        <w:rPr>
          <w:spacing w:val="-4"/>
        </w:rPr>
        <w:t xml:space="preserve"> </w:t>
      </w:r>
      <w:r>
        <w:t>второй</w:t>
      </w:r>
      <w:r>
        <w:rPr>
          <w:spacing w:val="-6"/>
        </w:rPr>
        <w:t xml:space="preserve"> </w:t>
      </w:r>
      <w:r>
        <w:t>половине</w:t>
      </w:r>
      <w:r>
        <w:rPr>
          <w:spacing w:val="-2"/>
        </w:rPr>
        <w:t xml:space="preserve"> </w:t>
      </w:r>
      <w:r>
        <w:t>XIX</w:t>
      </w:r>
      <w:r>
        <w:rPr>
          <w:spacing w:val="-4"/>
        </w:rPr>
        <w:t xml:space="preserve"> </w:t>
      </w:r>
      <w:r>
        <w:rPr>
          <w:spacing w:val="-5"/>
        </w:rPr>
        <w:t>в.</w:t>
      </w:r>
    </w:p>
    <w:p w:rsidR="00A30070" w:rsidRDefault="007A032F" w:rsidP="00D07F83">
      <w:pPr>
        <w:pStyle w:val="a3"/>
        <w:tabs>
          <w:tab w:val="left" w:pos="5848"/>
          <w:tab w:val="left" w:pos="10748"/>
        </w:tabs>
        <w:spacing w:before="137" w:line="360" w:lineRule="auto"/>
        <w:ind w:right="155" w:firstLine="708"/>
        <w:jc w:val="left"/>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w:t>
      </w:r>
      <w:r>
        <w:rPr>
          <w:spacing w:val="-2"/>
        </w:rPr>
        <w:t>культура</w:t>
      </w:r>
      <w:r>
        <w:tab/>
      </w:r>
      <w:r>
        <w:rPr>
          <w:spacing w:val="-4"/>
        </w:rPr>
        <w:t>XIX</w:t>
      </w:r>
      <w:r>
        <w:tab/>
      </w:r>
      <w:r>
        <w:rPr>
          <w:spacing w:val="-6"/>
        </w:rPr>
        <w:t xml:space="preserve">в. </w:t>
      </w:r>
      <w:r>
        <w:t>как</w:t>
      </w:r>
      <w:r>
        <w:rPr>
          <w:spacing w:val="67"/>
          <w:w w:val="150"/>
        </w:rPr>
        <w:t xml:space="preserve">   </w:t>
      </w:r>
      <w:r>
        <w:t>часть</w:t>
      </w:r>
      <w:r>
        <w:rPr>
          <w:spacing w:val="67"/>
          <w:w w:val="150"/>
        </w:rPr>
        <w:t xml:space="preserve">   </w:t>
      </w:r>
      <w:r>
        <w:t>мировой</w:t>
      </w:r>
      <w:r>
        <w:rPr>
          <w:spacing w:val="67"/>
          <w:w w:val="150"/>
        </w:rPr>
        <w:t xml:space="preserve">   </w:t>
      </w:r>
      <w:r>
        <w:t>культуры.</w:t>
      </w:r>
      <w:r>
        <w:rPr>
          <w:spacing w:val="66"/>
          <w:w w:val="150"/>
        </w:rPr>
        <w:t xml:space="preserve">   </w:t>
      </w:r>
      <w:r>
        <w:t>Становление</w:t>
      </w:r>
      <w:r>
        <w:rPr>
          <w:spacing w:val="66"/>
          <w:w w:val="150"/>
        </w:rPr>
        <w:t xml:space="preserve">   </w:t>
      </w:r>
      <w:r>
        <w:t>национальной</w:t>
      </w:r>
      <w:r>
        <w:rPr>
          <w:spacing w:val="67"/>
          <w:w w:val="150"/>
        </w:rPr>
        <w:t xml:space="preserve">   </w:t>
      </w:r>
      <w:r>
        <w:t>научной</w:t>
      </w:r>
      <w:r>
        <w:rPr>
          <w:spacing w:val="66"/>
          <w:w w:val="150"/>
        </w:rPr>
        <w:t xml:space="preserve">   </w:t>
      </w:r>
      <w:r>
        <w:t>школы и её вклад в мировое научное знание. Достижения российской науки. Общественная значимость художественной</w:t>
      </w:r>
      <w:r>
        <w:rPr>
          <w:spacing w:val="-5"/>
        </w:rPr>
        <w:t xml:space="preserve"> </w:t>
      </w:r>
      <w:r>
        <w:t>культуры.</w:t>
      </w:r>
      <w:r>
        <w:rPr>
          <w:spacing w:val="-3"/>
        </w:rPr>
        <w:t xml:space="preserve"> </w:t>
      </w:r>
      <w:r>
        <w:t>Литература,</w:t>
      </w:r>
      <w:r>
        <w:rPr>
          <w:spacing w:val="-2"/>
        </w:rPr>
        <w:t xml:space="preserve"> </w:t>
      </w:r>
      <w:r>
        <w:t>живопись,</w:t>
      </w:r>
      <w:r>
        <w:rPr>
          <w:spacing w:val="-3"/>
        </w:rPr>
        <w:t xml:space="preserve"> </w:t>
      </w:r>
      <w:r>
        <w:t>музыка,</w:t>
      </w:r>
      <w:r>
        <w:rPr>
          <w:spacing w:val="-3"/>
        </w:rPr>
        <w:t xml:space="preserve"> </w:t>
      </w:r>
      <w:r>
        <w:t>театр.</w:t>
      </w:r>
      <w:r>
        <w:rPr>
          <w:spacing w:val="-3"/>
        </w:rPr>
        <w:t xml:space="preserve"> </w:t>
      </w:r>
      <w:r>
        <w:t>Архитектура</w:t>
      </w:r>
      <w:r>
        <w:rPr>
          <w:spacing w:val="-4"/>
        </w:rPr>
        <w:t xml:space="preserve"> </w:t>
      </w:r>
      <w:r>
        <w:t>и</w:t>
      </w:r>
      <w:r>
        <w:rPr>
          <w:spacing w:val="-2"/>
        </w:rPr>
        <w:t xml:space="preserve"> градостроительство.</w:t>
      </w:r>
    </w:p>
    <w:p w:rsidR="00A30070" w:rsidRDefault="007A032F" w:rsidP="00D07F83">
      <w:pPr>
        <w:pStyle w:val="a3"/>
        <w:spacing w:before="1"/>
        <w:ind w:left="1168"/>
        <w:jc w:val="left"/>
      </w:pPr>
      <w:r>
        <w:t>Этнокультурный</w:t>
      </w:r>
      <w:r>
        <w:rPr>
          <w:spacing w:val="-7"/>
        </w:rPr>
        <w:t xml:space="preserve"> </w:t>
      </w:r>
      <w:r>
        <w:t>облик</w:t>
      </w:r>
      <w:r>
        <w:rPr>
          <w:spacing w:val="-7"/>
        </w:rPr>
        <w:t xml:space="preserve"> </w:t>
      </w:r>
      <w:r>
        <w:rPr>
          <w:spacing w:val="-2"/>
        </w:rPr>
        <w:t>империи.</w:t>
      </w:r>
    </w:p>
    <w:p w:rsidR="00A30070" w:rsidRDefault="007A032F" w:rsidP="00D07F83">
      <w:pPr>
        <w:pStyle w:val="a3"/>
        <w:spacing w:before="139" w:line="360" w:lineRule="auto"/>
        <w:ind w:right="161" w:firstLine="708"/>
        <w:jc w:val="left"/>
      </w:pPr>
      <w:r>
        <w:t>Основные регионы и народы Российской империи и их роль в жизни страны. Правовое положение</w:t>
      </w:r>
      <w:r>
        <w:rPr>
          <w:spacing w:val="80"/>
        </w:rPr>
        <w:t xml:space="preserve">    </w:t>
      </w:r>
      <w:r>
        <w:t>различных</w:t>
      </w:r>
      <w:r>
        <w:rPr>
          <w:spacing w:val="80"/>
        </w:rPr>
        <w:t xml:space="preserve">    </w:t>
      </w:r>
      <w:r>
        <w:t>этносов</w:t>
      </w:r>
      <w:r>
        <w:rPr>
          <w:spacing w:val="80"/>
        </w:rPr>
        <w:t xml:space="preserve">    </w:t>
      </w:r>
      <w:r>
        <w:t>и</w:t>
      </w:r>
      <w:r>
        <w:rPr>
          <w:spacing w:val="80"/>
        </w:rPr>
        <w:t xml:space="preserve">    </w:t>
      </w:r>
      <w:r>
        <w:t>конфессий.</w:t>
      </w:r>
      <w:r>
        <w:rPr>
          <w:spacing w:val="80"/>
        </w:rPr>
        <w:t xml:space="preserve">    </w:t>
      </w:r>
      <w:r>
        <w:t>Процессы</w:t>
      </w:r>
      <w:r>
        <w:rPr>
          <w:spacing w:val="80"/>
        </w:rPr>
        <w:t xml:space="preserve">    </w:t>
      </w:r>
      <w:r>
        <w:t>национального</w:t>
      </w:r>
      <w:r>
        <w:rPr>
          <w:spacing w:val="80"/>
        </w:rPr>
        <w:t xml:space="preserve"> </w:t>
      </w:r>
      <w: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30070" w:rsidRDefault="007A032F" w:rsidP="00D07F83">
      <w:pPr>
        <w:pStyle w:val="a3"/>
        <w:spacing w:line="276" w:lineRule="exact"/>
        <w:ind w:left="1168"/>
        <w:jc w:val="left"/>
      </w:pPr>
      <w:r>
        <w:t>Формирование</w:t>
      </w:r>
      <w:r>
        <w:rPr>
          <w:spacing w:val="-5"/>
        </w:rPr>
        <w:t xml:space="preserve"> </w:t>
      </w:r>
      <w:r>
        <w:t>гражданского</w:t>
      </w:r>
      <w:r>
        <w:rPr>
          <w:spacing w:val="-2"/>
        </w:rPr>
        <w:t xml:space="preserve"> </w:t>
      </w:r>
      <w:r>
        <w:t>общества</w:t>
      </w:r>
      <w:r>
        <w:rPr>
          <w:spacing w:val="-3"/>
        </w:rPr>
        <w:t xml:space="preserve"> </w:t>
      </w:r>
      <w:r>
        <w:t>и</w:t>
      </w:r>
      <w:r>
        <w:rPr>
          <w:spacing w:val="-2"/>
        </w:rPr>
        <w:t xml:space="preserve"> </w:t>
      </w:r>
      <w:r>
        <w:t>основные</w:t>
      </w:r>
      <w:r>
        <w:rPr>
          <w:spacing w:val="-4"/>
        </w:rPr>
        <w:t xml:space="preserve"> </w:t>
      </w:r>
      <w:r>
        <w:t>направления</w:t>
      </w:r>
      <w:r>
        <w:rPr>
          <w:spacing w:val="-2"/>
        </w:rPr>
        <w:t xml:space="preserve"> </w:t>
      </w:r>
      <w:r>
        <w:t>общественных</w:t>
      </w:r>
      <w:r>
        <w:rPr>
          <w:spacing w:val="-2"/>
        </w:rPr>
        <w:t xml:space="preserve"> движений.</w:t>
      </w:r>
    </w:p>
    <w:p w:rsidR="00A30070" w:rsidRDefault="007A032F" w:rsidP="00D07F83">
      <w:pPr>
        <w:pStyle w:val="a3"/>
        <w:spacing w:before="139" w:line="360" w:lineRule="auto"/>
        <w:ind w:right="157" w:firstLine="708"/>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30070" w:rsidRDefault="007A032F" w:rsidP="00D07F83">
      <w:pPr>
        <w:pStyle w:val="a3"/>
        <w:spacing w:line="274" w:lineRule="exact"/>
        <w:ind w:left="1168"/>
        <w:jc w:val="left"/>
      </w:pPr>
      <w:r>
        <w:t>Идейные</w:t>
      </w:r>
      <w:r>
        <w:rPr>
          <w:spacing w:val="6"/>
        </w:rPr>
        <w:t xml:space="preserve"> </w:t>
      </w:r>
      <w:r>
        <w:t>течения</w:t>
      </w:r>
      <w:r>
        <w:rPr>
          <w:spacing w:val="10"/>
        </w:rPr>
        <w:t xml:space="preserve"> </w:t>
      </w:r>
      <w:r>
        <w:t>и</w:t>
      </w:r>
      <w:r>
        <w:rPr>
          <w:spacing w:val="11"/>
        </w:rPr>
        <w:t xml:space="preserve"> </w:t>
      </w:r>
      <w:r>
        <w:t>общественное</w:t>
      </w:r>
      <w:r>
        <w:rPr>
          <w:spacing w:val="9"/>
        </w:rPr>
        <w:t xml:space="preserve"> </w:t>
      </w:r>
      <w:r>
        <w:t>движение.</w:t>
      </w:r>
      <w:r>
        <w:rPr>
          <w:spacing w:val="11"/>
        </w:rPr>
        <w:t xml:space="preserve"> </w:t>
      </w:r>
      <w:r>
        <w:t>Влияние</w:t>
      </w:r>
      <w:r>
        <w:rPr>
          <w:spacing w:val="9"/>
        </w:rPr>
        <w:t xml:space="preserve"> </w:t>
      </w:r>
      <w:r>
        <w:t>позитивизма,</w:t>
      </w:r>
      <w:r>
        <w:rPr>
          <w:spacing w:val="7"/>
        </w:rPr>
        <w:t xml:space="preserve"> </w:t>
      </w:r>
      <w:r>
        <w:t>дарвинизма,</w:t>
      </w:r>
      <w:r>
        <w:rPr>
          <w:spacing w:val="10"/>
        </w:rPr>
        <w:t xml:space="preserve"> </w:t>
      </w:r>
      <w:r>
        <w:t>марксизма</w:t>
      </w:r>
      <w:r>
        <w:rPr>
          <w:spacing w:val="10"/>
        </w:rPr>
        <w:t xml:space="preserve"> </w:t>
      </w:r>
      <w:r>
        <w:rPr>
          <w:spacing w:val="-10"/>
        </w:rPr>
        <w:t>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4"/>
        <w:jc w:val="left"/>
      </w:pPr>
      <w:r>
        <w:lastRenderedPageBreak/>
        <w:t>других направлений европейской общественной мысли. Консервативная мысль. Национализм. Либерализм</w:t>
      </w:r>
      <w:r>
        <w:rPr>
          <w:spacing w:val="-13"/>
        </w:rPr>
        <w:t xml:space="preserve"> </w:t>
      </w:r>
      <w:r>
        <w:t>и</w:t>
      </w:r>
      <w:r>
        <w:rPr>
          <w:spacing w:val="-11"/>
        </w:rPr>
        <w:t xml:space="preserve"> </w:t>
      </w:r>
      <w:r>
        <w:t>его</w:t>
      </w:r>
      <w:r>
        <w:rPr>
          <w:spacing w:val="-12"/>
        </w:rPr>
        <w:t xml:space="preserve"> </w:t>
      </w:r>
      <w:r>
        <w:t>особенности</w:t>
      </w:r>
      <w:r>
        <w:rPr>
          <w:spacing w:val="-10"/>
        </w:rPr>
        <w:t xml:space="preserve"> </w:t>
      </w:r>
      <w:r>
        <w:t>в</w:t>
      </w:r>
      <w:r>
        <w:rPr>
          <w:spacing w:val="-13"/>
        </w:rPr>
        <w:t xml:space="preserve"> </w:t>
      </w:r>
      <w:r>
        <w:t>России.</w:t>
      </w:r>
      <w:r>
        <w:rPr>
          <w:spacing w:val="-12"/>
        </w:rPr>
        <w:t xml:space="preserve"> </w:t>
      </w:r>
      <w:r>
        <w:t>Русский</w:t>
      </w:r>
      <w:r>
        <w:rPr>
          <w:spacing w:val="-11"/>
        </w:rPr>
        <w:t xml:space="preserve"> </w:t>
      </w:r>
      <w:r>
        <w:t>социализм.</w:t>
      </w:r>
      <w:r>
        <w:rPr>
          <w:spacing w:val="-12"/>
        </w:rPr>
        <w:t xml:space="preserve"> </w:t>
      </w:r>
      <w:r>
        <w:t>Русский</w:t>
      </w:r>
      <w:r>
        <w:rPr>
          <w:spacing w:val="-14"/>
        </w:rPr>
        <w:t xml:space="preserve"> </w:t>
      </w:r>
      <w:r>
        <w:t>анархизм.</w:t>
      </w:r>
      <w:r>
        <w:rPr>
          <w:spacing w:val="-12"/>
        </w:rPr>
        <w:t xml:space="preserve"> </w:t>
      </w:r>
      <w:r>
        <w:t>Формы</w:t>
      </w:r>
      <w:r>
        <w:rPr>
          <w:spacing w:val="-13"/>
        </w:rPr>
        <w:t xml:space="preserve"> </w:t>
      </w:r>
      <w:r>
        <w:t>политической оппозиции:</w:t>
      </w:r>
      <w:r>
        <w:rPr>
          <w:spacing w:val="-15"/>
        </w:rPr>
        <w:t xml:space="preserve"> </w:t>
      </w:r>
      <w:r>
        <w:t>земское</w:t>
      </w:r>
      <w:r>
        <w:rPr>
          <w:spacing w:val="-15"/>
        </w:rPr>
        <w:t xml:space="preserve"> </w:t>
      </w:r>
      <w:r>
        <w:t>движение,</w:t>
      </w:r>
      <w:r>
        <w:rPr>
          <w:spacing w:val="-14"/>
        </w:rPr>
        <w:t xml:space="preserve"> </w:t>
      </w:r>
      <w:r>
        <w:t>революционное</w:t>
      </w:r>
      <w:r>
        <w:rPr>
          <w:spacing w:val="-15"/>
        </w:rPr>
        <w:t xml:space="preserve"> </w:t>
      </w:r>
      <w:r>
        <w:t>подполье</w:t>
      </w:r>
      <w:r>
        <w:rPr>
          <w:spacing w:val="-15"/>
        </w:rPr>
        <w:t xml:space="preserve"> </w:t>
      </w:r>
      <w:r>
        <w:t>и</w:t>
      </w:r>
      <w:r>
        <w:rPr>
          <w:spacing w:val="-13"/>
        </w:rPr>
        <w:t xml:space="preserve"> </w:t>
      </w:r>
      <w:r>
        <w:t>эмиграция.</w:t>
      </w:r>
      <w:r>
        <w:rPr>
          <w:spacing w:val="-15"/>
        </w:rPr>
        <w:t xml:space="preserve"> </w:t>
      </w:r>
      <w:r>
        <w:t>Народничество</w:t>
      </w:r>
      <w:r>
        <w:rPr>
          <w:spacing w:val="-14"/>
        </w:rPr>
        <w:t xml:space="preserve"> </w:t>
      </w:r>
      <w:r>
        <w:t>и</w:t>
      </w:r>
      <w:r>
        <w:rPr>
          <w:spacing w:val="-13"/>
        </w:rPr>
        <w:t xml:space="preserve"> </w:t>
      </w:r>
      <w:r>
        <w:t>его</w:t>
      </w:r>
      <w:r>
        <w:rPr>
          <w:spacing w:val="-8"/>
        </w:rPr>
        <w:t xml:space="preserve"> </w:t>
      </w:r>
      <w:r>
        <w:t>эволюция. Народнические</w:t>
      </w:r>
      <w:r>
        <w:rPr>
          <w:spacing w:val="-2"/>
        </w:rPr>
        <w:t xml:space="preserve"> </w:t>
      </w:r>
      <w:r>
        <w:t>кружки:</w:t>
      </w:r>
      <w:r>
        <w:rPr>
          <w:spacing w:val="2"/>
        </w:rPr>
        <w:t xml:space="preserve"> </w:t>
      </w:r>
      <w:r>
        <w:t>идеология</w:t>
      </w:r>
      <w:r>
        <w:rPr>
          <w:spacing w:val="1"/>
        </w:rPr>
        <w:t xml:space="preserve"> </w:t>
      </w:r>
      <w:r>
        <w:t>и</w:t>
      </w:r>
      <w:r>
        <w:rPr>
          <w:spacing w:val="2"/>
        </w:rPr>
        <w:t xml:space="preserve"> </w:t>
      </w:r>
      <w:r>
        <w:t>практика.</w:t>
      </w:r>
      <w:r>
        <w:rPr>
          <w:spacing w:val="2"/>
        </w:rPr>
        <w:t xml:space="preserve"> </w:t>
      </w:r>
      <w:r>
        <w:t>Большое общество</w:t>
      </w:r>
      <w:r>
        <w:rPr>
          <w:spacing w:val="3"/>
        </w:rPr>
        <w:t xml:space="preserve"> </w:t>
      </w:r>
      <w:r>
        <w:t>пропаганды.</w:t>
      </w:r>
      <w:r>
        <w:rPr>
          <w:spacing w:val="1"/>
        </w:rPr>
        <w:t xml:space="preserve"> </w:t>
      </w:r>
      <w:r>
        <w:t>«Хождение в</w:t>
      </w:r>
      <w:r>
        <w:rPr>
          <w:spacing w:val="4"/>
        </w:rPr>
        <w:t xml:space="preserve"> </w:t>
      </w:r>
      <w:r>
        <w:rPr>
          <w:spacing w:val="-2"/>
        </w:rPr>
        <w:t>народ».</w:t>
      </w:r>
    </w:p>
    <w:p w:rsidR="00A30070" w:rsidRDefault="007A032F" w:rsidP="00D07F83">
      <w:pPr>
        <w:pStyle w:val="a3"/>
        <w:spacing w:line="360" w:lineRule="auto"/>
        <w:ind w:right="159"/>
        <w:jc w:val="left"/>
      </w:pPr>
      <w:r>
        <w:t>«Земля и воля» и её раскол. «Черный передел» и «Народная воля». Политический терроризм. Распространение</w:t>
      </w:r>
      <w:r>
        <w:rPr>
          <w:spacing w:val="48"/>
        </w:rPr>
        <w:t xml:space="preserve"> </w:t>
      </w:r>
      <w:r>
        <w:t>марксизма</w:t>
      </w:r>
      <w:r>
        <w:rPr>
          <w:spacing w:val="51"/>
        </w:rPr>
        <w:t xml:space="preserve"> </w:t>
      </w:r>
      <w:r>
        <w:t>и</w:t>
      </w:r>
      <w:r>
        <w:rPr>
          <w:spacing w:val="52"/>
        </w:rPr>
        <w:t xml:space="preserve"> </w:t>
      </w:r>
      <w:r>
        <w:t>формирование</w:t>
      </w:r>
      <w:r>
        <w:rPr>
          <w:spacing w:val="51"/>
        </w:rPr>
        <w:t xml:space="preserve"> </w:t>
      </w:r>
      <w:r>
        <w:t>социал-демократии.</w:t>
      </w:r>
      <w:r>
        <w:rPr>
          <w:spacing w:val="51"/>
        </w:rPr>
        <w:t xml:space="preserve"> </w:t>
      </w:r>
      <w:r>
        <w:t>Группа</w:t>
      </w:r>
      <w:r>
        <w:rPr>
          <w:spacing w:val="51"/>
        </w:rPr>
        <w:t xml:space="preserve"> </w:t>
      </w:r>
      <w:r>
        <w:t>«Освобождение</w:t>
      </w:r>
      <w:r>
        <w:rPr>
          <w:spacing w:val="51"/>
        </w:rPr>
        <w:t xml:space="preserve"> </w:t>
      </w:r>
      <w:r>
        <w:rPr>
          <w:spacing w:val="-2"/>
        </w:rPr>
        <w:t>труда».</w:t>
      </w:r>
    </w:p>
    <w:p w:rsidR="00A30070" w:rsidRDefault="007A032F" w:rsidP="00D07F83">
      <w:pPr>
        <w:pStyle w:val="a3"/>
        <w:spacing w:line="360" w:lineRule="auto"/>
        <w:ind w:left="1168" w:right="3829" w:hanging="709"/>
        <w:jc w:val="left"/>
      </w:pPr>
      <w:r>
        <w:t>«Союз</w:t>
      </w:r>
      <w:r>
        <w:rPr>
          <w:spacing w:val="-5"/>
        </w:rPr>
        <w:t xml:space="preserve"> </w:t>
      </w:r>
      <w:r>
        <w:t>борьбы</w:t>
      </w:r>
      <w:r>
        <w:rPr>
          <w:spacing w:val="-5"/>
        </w:rPr>
        <w:t xml:space="preserve"> </w:t>
      </w:r>
      <w:r>
        <w:t>за</w:t>
      </w:r>
      <w:r>
        <w:rPr>
          <w:spacing w:val="-5"/>
        </w:rPr>
        <w:t xml:space="preserve"> </w:t>
      </w:r>
      <w:r>
        <w:t>освобождение</w:t>
      </w:r>
      <w:r>
        <w:rPr>
          <w:spacing w:val="-5"/>
        </w:rPr>
        <w:t xml:space="preserve"> </w:t>
      </w:r>
      <w:r>
        <w:t>рабочего</w:t>
      </w:r>
      <w:r>
        <w:rPr>
          <w:spacing w:val="-5"/>
        </w:rPr>
        <w:t xml:space="preserve"> </w:t>
      </w:r>
      <w:r>
        <w:t>класса». I</w:t>
      </w:r>
      <w:r>
        <w:rPr>
          <w:spacing w:val="-8"/>
        </w:rPr>
        <w:t xml:space="preserve"> </w:t>
      </w:r>
      <w:r>
        <w:t>съезд</w:t>
      </w:r>
      <w:r>
        <w:rPr>
          <w:spacing w:val="-5"/>
        </w:rPr>
        <w:t xml:space="preserve"> </w:t>
      </w:r>
      <w:r>
        <w:t>РСДРП. Россия на пороге ХХ в.</w:t>
      </w:r>
    </w:p>
    <w:p w:rsidR="00A30070" w:rsidRDefault="007A032F" w:rsidP="00D07F83">
      <w:pPr>
        <w:pStyle w:val="a3"/>
        <w:tabs>
          <w:tab w:val="left" w:pos="2415"/>
          <w:tab w:val="left" w:pos="5602"/>
          <w:tab w:val="left" w:pos="8299"/>
          <w:tab w:val="left" w:pos="10452"/>
        </w:tabs>
        <w:spacing w:before="1" w:line="360" w:lineRule="auto"/>
        <w:ind w:right="155" w:firstLine="708"/>
        <w:jc w:val="left"/>
      </w:pPr>
      <w:r>
        <w:t>На пороге нового века: динамика и противоречия развития. Экономический рост. Промышленное</w:t>
      </w:r>
      <w:r>
        <w:rPr>
          <w:spacing w:val="-11"/>
        </w:rPr>
        <w:t xml:space="preserve"> </w:t>
      </w:r>
      <w:r>
        <w:t>развитие.</w:t>
      </w:r>
      <w:r>
        <w:rPr>
          <w:spacing w:val="-10"/>
        </w:rPr>
        <w:t xml:space="preserve"> </w:t>
      </w:r>
      <w:r>
        <w:t>Новая</w:t>
      </w:r>
      <w:r>
        <w:rPr>
          <w:spacing w:val="-10"/>
        </w:rPr>
        <w:t xml:space="preserve"> </w:t>
      </w:r>
      <w:r>
        <w:t>география</w:t>
      </w:r>
      <w:r>
        <w:rPr>
          <w:spacing w:val="-10"/>
        </w:rPr>
        <w:t xml:space="preserve"> </w:t>
      </w:r>
      <w:r>
        <w:t>экономики.</w:t>
      </w:r>
      <w:r>
        <w:rPr>
          <w:spacing w:val="-10"/>
        </w:rPr>
        <w:t xml:space="preserve"> </w:t>
      </w:r>
      <w:r>
        <w:t>Урбанизация</w:t>
      </w:r>
      <w:r>
        <w:rPr>
          <w:spacing w:val="-13"/>
        </w:rPr>
        <w:t xml:space="preserve"> </w:t>
      </w:r>
      <w:r>
        <w:t>и</w:t>
      </w:r>
      <w:r>
        <w:rPr>
          <w:spacing w:val="-9"/>
        </w:rPr>
        <w:t xml:space="preserve"> </w:t>
      </w:r>
      <w:r>
        <w:t>облик</w:t>
      </w:r>
      <w:r>
        <w:rPr>
          <w:spacing w:val="-5"/>
        </w:rPr>
        <w:t xml:space="preserve"> </w:t>
      </w:r>
      <w:r>
        <w:t>городов.</w:t>
      </w:r>
      <w:r>
        <w:rPr>
          <w:spacing w:val="-11"/>
        </w:rPr>
        <w:t xml:space="preserve"> </w:t>
      </w:r>
      <w:r>
        <w:t xml:space="preserve">Отечественный </w:t>
      </w:r>
      <w:r>
        <w:rPr>
          <w:spacing w:val="-10"/>
        </w:rPr>
        <w:t>и</w:t>
      </w:r>
      <w:r>
        <w:tab/>
      </w:r>
      <w:r>
        <w:rPr>
          <w:spacing w:val="-2"/>
        </w:rPr>
        <w:t>иностранный</w:t>
      </w:r>
      <w:r>
        <w:tab/>
      </w:r>
      <w:r>
        <w:rPr>
          <w:spacing w:val="-2"/>
        </w:rPr>
        <w:t>капитал,</w:t>
      </w:r>
      <w:r>
        <w:tab/>
      </w:r>
      <w:r>
        <w:rPr>
          <w:spacing w:val="-4"/>
        </w:rPr>
        <w:t>его</w:t>
      </w:r>
      <w:r>
        <w:tab/>
      </w:r>
      <w:r>
        <w:rPr>
          <w:spacing w:val="-4"/>
        </w:rPr>
        <w:t xml:space="preserve">роль </w:t>
      </w:r>
      <w:r>
        <w:t>в индустриализации страны. Россия ‒ мировой экспортер хлеба. Аграрный вопрос. Демография, социальная</w:t>
      </w:r>
      <w:r>
        <w:rPr>
          <w:spacing w:val="-14"/>
        </w:rPr>
        <w:t xml:space="preserve"> </w:t>
      </w:r>
      <w:r>
        <w:t>стратификация.</w:t>
      </w:r>
      <w:r>
        <w:rPr>
          <w:spacing w:val="-14"/>
        </w:rPr>
        <w:t xml:space="preserve"> </w:t>
      </w:r>
      <w:r>
        <w:t>Разложение</w:t>
      </w:r>
      <w:r>
        <w:rPr>
          <w:spacing w:val="-15"/>
        </w:rPr>
        <w:t xml:space="preserve"> </w:t>
      </w:r>
      <w:r>
        <w:t>сословных</w:t>
      </w:r>
      <w:r>
        <w:rPr>
          <w:spacing w:val="-15"/>
        </w:rPr>
        <w:t xml:space="preserve"> </w:t>
      </w:r>
      <w:r>
        <w:t>структур.</w:t>
      </w:r>
      <w:r>
        <w:rPr>
          <w:spacing w:val="-13"/>
        </w:rPr>
        <w:t xml:space="preserve"> </w:t>
      </w:r>
      <w:r>
        <w:t>Формирование</w:t>
      </w:r>
      <w:r>
        <w:rPr>
          <w:spacing w:val="-15"/>
        </w:rPr>
        <w:t xml:space="preserve"> </w:t>
      </w:r>
      <w:r>
        <w:t>новых</w:t>
      </w:r>
      <w:r>
        <w:rPr>
          <w:spacing w:val="-14"/>
        </w:rPr>
        <w:t xml:space="preserve"> </w:t>
      </w:r>
      <w:r>
        <w:t>социальных</w:t>
      </w:r>
      <w:r>
        <w:rPr>
          <w:spacing w:val="-14"/>
        </w:rPr>
        <w:t xml:space="preserve"> </w:t>
      </w:r>
      <w:r>
        <w:t>страт. Буржуазия. Рабочие: социальная характеристика и борьба за права. Средние городские слои. Типы сельского</w:t>
      </w:r>
      <w:r>
        <w:rPr>
          <w:spacing w:val="79"/>
        </w:rPr>
        <w:t xml:space="preserve">  </w:t>
      </w:r>
      <w:r>
        <w:t>землевладения</w:t>
      </w:r>
      <w:r>
        <w:rPr>
          <w:spacing w:val="79"/>
        </w:rPr>
        <w:t xml:space="preserve">  </w:t>
      </w:r>
      <w:r>
        <w:t>и</w:t>
      </w:r>
      <w:r>
        <w:rPr>
          <w:spacing w:val="79"/>
        </w:rPr>
        <w:t xml:space="preserve">  </w:t>
      </w:r>
      <w:r>
        <w:t>хозяйства.</w:t>
      </w:r>
      <w:r>
        <w:rPr>
          <w:spacing w:val="79"/>
        </w:rPr>
        <w:t xml:space="preserve">  </w:t>
      </w:r>
      <w:r>
        <w:t>Помещики</w:t>
      </w:r>
      <w:r>
        <w:rPr>
          <w:spacing w:val="79"/>
        </w:rPr>
        <w:t xml:space="preserve">  </w:t>
      </w:r>
      <w:r>
        <w:t>и</w:t>
      </w:r>
      <w:r>
        <w:rPr>
          <w:spacing w:val="79"/>
        </w:rPr>
        <w:t xml:space="preserve">  </w:t>
      </w:r>
      <w:r>
        <w:t>крестьяне.</w:t>
      </w:r>
      <w:r>
        <w:rPr>
          <w:spacing w:val="79"/>
        </w:rPr>
        <w:t xml:space="preserve">  </w:t>
      </w:r>
      <w:r>
        <w:t>Положение</w:t>
      </w:r>
      <w:r>
        <w:rPr>
          <w:spacing w:val="79"/>
        </w:rPr>
        <w:t xml:space="preserve">  </w:t>
      </w:r>
      <w:r>
        <w:t xml:space="preserve">женщины в обществе. Церковь в условиях кризиса имперской идеологии. Распространение светской этики и </w:t>
      </w:r>
      <w:r>
        <w:rPr>
          <w:spacing w:val="-2"/>
        </w:rPr>
        <w:t>культуры.</w:t>
      </w:r>
    </w:p>
    <w:p w:rsidR="00A30070" w:rsidRDefault="007A032F" w:rsidP="00D07F83">
      <w:pPr>
        <w:pStyle w:val="a3"/>
        <w:spacing w:line="360" w:lineRule="auto"/>
        <w:ind w:right="161" w:firstLine="708"/>
        <w:jc w:val="left"/>
      </w:pPr>
      <w:r>
        <w:t>Имперский</w:t>
      </w:r>
      <w:r>
        <w:rPr>
          <w:spacing w:val="67"/>
        </w:rPr>
        <w:t xml:space="preserve">   </w:t>
      </w:r>
      <w:r>
        <w:t>центр</w:t>
      </w:r>
      <w:r>
        <w:rPr>
          <w:spacing w:val="66"/>
        </w:rPr>
        <w:t xml:space="preserve">   </w:t>
      </w:r>
      <w:r>
        <w:t>и</w:t>
      </w:r>
      <w:r>
        <w:rPr>
          <w:spacing w:val="67"/>
        </w:rPr>
        <w:t xml:space="preserve">   </w:t>
      </w:r>
      <w:r>
        <w:t>регионы.</w:t>
      </w:r>
      <w:r>
        <w:rPr>
          <w:spacing w:val="66"/>
        </w:rPr>
        <w:t xml:space="preserve">   </w:t>
      </w:r>
      <w:r>
        <w:t>Национальная</w:t>
      </w:r>
      <w:r>
        <w:rPr>
          <w:spacing w:val="67"/>
        </w:rPr>
        <w:t xml:space="preserve">   </w:t>
      </w:r>
      <w:r>
        <w:t>политика,</w:t>
      </w:r>
      <w:r>
        <w:rPr>
          <w:spacing w:val="66"/>
        </w:rPr>
        <w:t xml:space="preserve">   </w:t>
      </w:r>
      <w:r>
        <w:t>этнические</w:t>
      </w:r>
      <w:r>
        <w:rPr>
          <w:spacing w:val="66"/>
        </w:rPr>
        <w:t xml:space="preserve">   </w:t>
      </w:r>
      <w:r>
        <w:t>элиты и национально-культурные движения.</w:t>
      </w:r>
    </w:p>
    <w:p w:rsidR="00A30070" w:rsidRDefault="007A032F" w:rsidP="00D07F83">
      <w:pPr>
        <w:pStyle w:val="a3"/>
        <w:tabs>
          <w:tab w:val="left" w:pos="2720"/>
          <w:tab w:val="left" w:pos="3682"/>
          <w:tab w:val="left" w:pos="5340"/>
          <w:tab w:val="left" w:pos="7861"/>
          <w:tab w:val="left" w:pos="9919"/>
        </w:tabs>
        <w:spacing w:line="360" w:lineRule="auto"/>
        <w:ind w:right="155" w:firstLine="708"/>
        <w:jc w:val="left"/>
      </w:pPr>
      <w:r>
        <w:rPr>
          <w:spacing w:val="-2"/>
        </w:rPr>
        <w:t>Россия</w:t>
      </w:r>
      <w:r>
        <w:tab/>
      </w:r>
      <w:r>
        <w:rPr>
          <w:spacing w:val="-10"/>
        </w:rPr>
        <w:t>в</w:t>
      </w:r>
      <w:r>
        <w:tab/>
      </w:r>
      <w:r>
        <w:rPr>
          <w:spacing w:val="-2"/>
        </w:rPr>
        <w:t>системе</w:t>
      </w:r>
      <w:r>
        <w:tab/>
      </w:r>
      <w:r>
        <w:rPr>
          <w:spacing w:val="-2"/>
        </w:rPr>
        <w:t>международных</w:t>
      </w:r>
      <w:r>
        <w:tab/>
      </w:r>
      <w:r>
        <w:rPr>
          <w:spacing w:val="-2"/>
        </w:rPr>
        <w:t>отношений.</w:t>
      </w:r>
      <w:r>
        <w:tab/>
      </w:r>
      <w:r>
        <w:rPr>
          <w:spacing w:val="-2"/>
        </w:rPr>
        <w:t xml:space="preserve">Политика </w:t>
      </w:r>
      <w:r>
        <w:t xml:space="preserve">на Дальнем Востоке. Русско-японская война 1904-1905 гг. Оборона Порт-Артура. Цусимское </w:t>
      </w:r>
      <w:r>
        <w:rPr>
          <w:spacing w:val="-2"/>
        </w:rPr>
        <w:t>сражение.</w:t>
      </w:r>
    </w:p>
    <w:p w:rsidR="00A30070" w:rsidRDefault="007A032F" w:rsidP="00D07F83">
      <w:pPr>
        <w:pStyle w:val="a3"/>
        <w:tabs>
          <w:tab w:val="left" w:pos="2411"/>
          <w:tab w:val="left" w:pos="5211"/>
          <w:tab w:val="left" w:pos="8228"/>
          <w:tab w:val="left" w:pos="10296"/>
        </w:tabs>
        <w:spacing w:before="1" w:line="360" w:lineRule="auto"/>
        <w:ind w:left="459" w:right="157" w:firstLine="708"/>
        <w:jc w:val="left"/>
      </w:pPr>
      <w:r>
        <w:t xml:space="preserve">Первая российская революция 1905-1907 гг. Начало парламентаризма в России. Николай II и </w:t>
      </w:r>
      <w:r>
        <w:rPr>
          <w:spacing w:val="-4"/>
        </w:rPr>
        <w:t>его</w:t>
      </w:r>
      <w:r>
        <w:tab/>
      </w:r>
      <w:r>
        <w:rPr>
          <w:spacing w:val="-2"/>
        </w:rPr>
        <w:t>окружение.</w:t>
      </w:r>
      <w:r>
        <w:tab/>
      </w:r>
      <w:r>
        <w:rPr>
          <w:spacing w:val="-2"/>
        </w:rPr>
        <w:t>Деятельность</w:t>
      </w:r>
      <w:r>
        <w:tab/>
      </w:r>
      <w:r>
        <w:rPr>
          <w:spacing w:val="-4"/>
        </w:rPr>
        <w:t>В.К.</w:t>
      </w:r>
      <w:r>
        <w:tab/>
      </w:r>
      <w:r>
        <w:rPr>
          <w:spacing w:val="-2"/>
        </w:rPr>
        <w:t xml:space="preserve">Плеве </w:t>
      </w:r>
      <w:r>
        <w:t>на посту министра внутренних дел. Оппозиционное либеральное движение. «Союз освобождения». Банкетная кампания.</w:t>
      </w:r>
    </w:p>
    <w:p w:rsidR="00A30070" w:rsidRDefault="007A032F" w:rsidP="00D07F83">
      <w:pPr>
        <w:pStyle w:val="a3"/>
        <w:spacing w:line="360" w:lineRule="auto"/>
        <w:ind w:left="459" w:right="161" w:firstLine="708"/>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30070" w:rsidRDefault="007A032F" w:rsidP="00D07F83">
      <w:pPr>
        <w:pStyle w:val="a3"/>
        <w:spacing w:line="360" w:lineRule="auto"/>
        <w:ind w:right="154" w:firstLine="708"/>
        <w:jc w:val="left"/>
      </w:pPr>
      <w:r>
        <w:t>«Кровавое воскресенье» 9 января 1905 г. Выступления рабочих, крестьян, средних городских слоёв,</w:t>
      </w:r>
      <w:r>
        <w:rPr>
          <w:spacing w:val="-11"/>
        </w:rPr>
        <w:t xml:space="preserve"> </w:t>
      </w:r>
      <w:r>
        <w:t>солдат</w:t>
      </w:r>
      <w:r>
        <w:rPr>
          <w:spacing w:val="-13"/>
        </w:rPr>
        <w:t xml:space="preserve"> </w:t>
      </w:r>
      <w:r>
        <w:t>и</w:t>
      </w:r>
      <w:r>
        <w:rPr>
          <w:spacing w:val="-12"/>
        </w:rPr>
        <w:t xml:space="preserve"> </w:t>
      </w:r>
      <w:r>
        <w:t>матросов.</w:t>
      </w:r>
      <w:r>
        <w:rPr>
          <w:spacing w:val="-14"/>
        </w:rPr>
        <w:t xml:space="preserve"> </w:t>
      </w:r>
      <w:r>
        <w:t>Всероссийская</w:t>
      </w:r>
      <w:r>
        <w:rPr>
          <w:spacing w:val="-13"/>
        </w:rPr>
        <w:t xml:space="preserve"> </w:t>
      </w:r>
      <w:r>
        <w:t>октябрьская</w:t>
      </w:r>
      <w:r>
        <w:rPr>
          <w:spacing w:val="-13"/>
        </w:rPr>
        <w:t xml:space="preserve"> </w:t>
      </w:r>
      <w:r>
        <w:t>политическая</w:t>
      </w:r>
      <w:r>
        <w:rPr>
          <w:spacing w:val="-13"/>
        </w:rPr>
        <w:t xml:space="preserve"> </w:t>
      </w:r>
      <w:r>
        <w:t>стачка.</w:t>
      </w:r>
      <w:r>
        <w:rPr>
          <w:spacing w:val="-13"/>
        </w:rPr>
        <w:t xml:space="preserve"> </w:t>
      </w:r>
      <w:r>
        <w:t>Манифест</w:t>
      </w:r>
      <w:r>
        <w:rPr>
          <w:spacing w:val="-13"/>
        </w:rPr>
        <w:t xml:space="preserve"> </w:t>
      </w:r>
      <w:r>
        <w:t>17</w:t>
      </w:r>
      <w:r>
        <w:rPr>
          <w:spacing w:val="-13"/>
        </w:rPr>
        <w:t xml:space="preserve"> </w:t>
      </w:r>
      <w:r>
        <w:t>октября</w:t>
      </w:r>
      <w:r>
        <w:rPr>
          <w:spacing w:val="-13"/>
        </w:rPr>
        <w:t xml:space="preserve"> </w:t>
      </w:r>
      <w:r>
        <w:t>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30070" w:rsidRDefault="007A032F" w:rsidP="00D07F83">
      <w:pPr>
        <w:pStyle w:val="a3"/>
        <w:spacing w:line="360" w:lineRule="auto"/>
        <w:ind w:left="459" w:right="154" w:firstLine="708"/>
        <w:jc w:val="left"/>
      </w:pPr>
      <w:r>
        <w:t>Избирательный закон 11 декабря 1905 г. Избирательная кампания в I Государственную думу. Основные</w:t>
      </w:r>
      <w:r>
        <w:rPr>
          <w:spacing w:val="-14"/>
        </w:rPr>
        <w:t xml:space="preserve"> </w:t>
      </w:r>
      <w:r>
        <w:t>государственные</w:t>
      </w:r>
      <w:r>
        <w:rPr>
          <w:spacing w:val="-13"/>
        </w:rPr>
        <w:t xml:space="preserve"> </w:t>
      </w:r>
      <w:r>
        <w:t>законы</w:t>
      </w:r>
      <w:r>
        <w:rPr>
          <w:spacing w:val="-13"/>
        </w:rPr>
        <w:t xml:space="preserve"> </w:t>
      </w:r>
      <w:r>
        <w:t>23</w:t>
      </w:r>
      <w:r>
        <w:rPr>
          <w:spacing w:val="-14"/>
        </w:rPr>
        <w:t xml:space="preserve"> </w:t>
      </w:r>
      <w:r>
        <w:t>апреля</w:t>
      </w:r>
      <w:r>
        <w:rPr>
          <w:spacing w:val="-12"/>
        </w:rPr>
        <w:t xml:space="preserve"> </w:t>
      </w:r>
      <w:r>
        <w:t>1906</w:t>
      </w:r>
      <w:r>
        <w:rPr>
          <w:spacing w:val="-12"/>
        </w:rPr>
        <w:t xml:space="preserve"> </w:t>
      </w:r>
      <w:r>
        <w:t>г.</w:t>
      </w:r>
      <w:r>
        <w:rPr>
          <w:spacing w:val="-12"/>
        </w:rPr>
        <w:t xml:space="preserve"> </w:t>
      </w:r>
      <w:r>
        <w:t>Деятельность</w:t>
      </w:r>
      <w:r>
        <w:rPr>
          <w:spacing w:val="-9"/>
        </w:rPr>
        <w:t xml:space="preserve"> </w:t>
      </w:r>
      <w:r>
        <w:t>I</w:t>
      </w:r>
      <w:r>
        <w:rPr>
          <w:spacing w:val="-15"/>
        </w:rPr>
        <w:t xml:space="preserve"> </w:t>
      </w:r>
      <w:r>
        <w:t>и</w:t>
      </w:r>
      <w:r>
        <w:rPr>
          <w:spacing w:val="-11"/>
        </w:rPr>
        <w:t xml:space="preserve"> </w:t>
      </w:r>
      <w:r>
        <w:t>II</w:t>
      </w:r>
      <w:r>
        <w:rPr>
          <w:spacing w:val="-15"/>
        </w:rPr>
        <w:t xml:space="preserve"> </w:t>
      </w:r>
      <w:r>
        <w:t>Государственной</w:t>
      </w:r>
      <w:r>
        <w:rPr>
          <w:spacing w:val="-11"/>
        </w:rPr>
        <w:t xml:space="preserve"> </w:t>
      </w:r>
      <w:r>
        <w:t>думы:</w:t>
      </w:r>
      <w:r>
        <w:rPr>
          <w:spacing w:val="-12"/>
        </w:rPr>
        <w:t xml:space="preserve"> </w:t>
      </w:r>
      <w:r>
        <w:rPr>
          <w:spacing w:val="-2"/>
        </w:rPr>
        <w:t>итоги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 xml:space="preserve">и </w:t>
      </w:r>
      <w:r>
        <w:rPr>
          <w:spacing w:val="-2"/>
        </w:rPr>
        <w:t>уроки.</w:t>
      </w:r>
    </w:p>
    <w:p w:rsidR="00A30070" w:rsidRDefault="007A032F" w:rsidP="00D07F83">
      <w:pPr>
        <w:pStyle w:val="a3"/>
        <w:spacing w:before="137" w:line="360" w:lineRule="auto"/>
        <w:ind w:left="459" w:right="154" w:firstLine="708"/>
        <w:jc w:val="left"/>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30070" w:rsidRDefault="007A032F" w:rsidP="00D07F83">
      <w:pPr>
        <w:pStyle w:val="a3"/>
        <w:spacing w:line="360" w:lineRule="auto"/>
        <w:ind w:left="459" w:right="160" w:firstLine="708"/>
        <w:jc w:val="left"/>
      </w:pPr>
      <w:r>
        <w:t>Обострение</w:t>
      </w:r>
      <w:r>
        <w:rPr>
          <w:spacing w:val="73"/>
          <w:w w:val="150"/>
        </w:rPr>
        <w:t xml:space="preserve">   </w:t>
      </w:r>
      <w:r>
        <w:t>международной</w:t>
      </w:r>
      <w:r>
        <w:rPr>
          <w:spacing w:val="73"/>
          <w:w w:val="150"/>
        </w:rPr>
        <w:t xml:space="preserve">   </w:t>
      </w:r>
      <w:r>
        <w:t>обстановки.</w:t>
      </w:r>
      <w:r>
        <w:rPr>
          <w:spacing w:val="73"/>
          <w:w w:val="150"/>
        </w:rPr>
        <w:t xml:space="preserve">   </w:t>
      </w:r>
      <w:r>
        <w:t>Блоковая</w:t>
      </w:r>
      <w:r>
        <w:rPr>
          <w:spacing w:val="73"/>
          <w:w w:val="150"/>
        </w:rPr>
        <w:t xml:space="preserve">   </w:t>
      </w:r>
      <w:r>
        <w:t>система</w:t>
      </w:r>
      <w:r>
        <w:rPr>
          <w:spacing w:val="73"/>
          <w:w w:val="150"/>
        </w:rPr>
        <w:t xml:space="preserve">   </w:t>
      </w:r>
      <w:r>
        <w:t>и</w:t>
      </w:r>
      <w:r>
        <w:rPr>
          <w:spacing w:val="74"/>
          <w:w w:val="150"/>
        </w:rPr>
        <w:t xml:space="preserve">   </w:t>
      </w:r>
      <w:r>
        <w:t>участие в ней России. Россия в преддверии мировой катастрофы.</w:t>
      </w:r>
    </w:p>
    <w:p w:rsidR="00A30070" w:rsidRDefault="007A032F" w:rsidP="00D07F83">
      <w:pPr>
        <w:pStyle w:val="a3"/>
        <w:tabs>
          <w:tab w:val="left" w:pos="3322"/>
          <w:tab w:val="left" w:pos="4548"/>
          <w:tab w:val="left" w:pos="6616"/>
          <w:tab w:val="left" w:pos="8538"/>
          <w:tab w:val="left" w:pos="10100"/>
        </w:tabs>
        <w:spacing w:line="360" w:lineRule="auto"/>
        <w:ind w:left="459" w:right="155" w:firstLine="708"/>
        <w:jc w:val="left"/>
      </w:pPr>
      <w:r>
        <w:rPr>
          <w:spacing w:val="-2"/>
        </w:rPr>
        <w:t>Серебряный</w:t>
      </w:r>
      <w:r>
        <w:tab/>
      </w:r>
      <w:r>
        <w:rPr>
          <w:spacing w:val="-4"/>
        </w:rPr>
        <w:t>век</w:t>
      </w:r>
      <w:r>
        <w:tab/>
      </w:r>
      <w:r>
        <w:rPr>
          <w:spacing w:val="-2"/>
        </w:rPr>
        <w:t>российской</w:t>
      </w:r>
      <w:r>
        <w:tab/>
      </w:r>
      <w:r>
        <w:rPr>
          <w:spacing w:val="-2"/>
        </w:rPr>
        <w:t>культуры.</w:t>
      </w:r>
      <w:r>
        <w:tab/>
      </w:r>
      <w:r>
        <w:rPr>
          <w:spacing w:val="-2"/>
        </w:rPr>
        <w:t>Новые</w:t>
      </w:r>
      <w:r>
        <w:tab/>
      </w:r>
      <w:r>
        <w:rPr>
          <w:spacing w:val="-2"/>
        </w:rPr>
        <w:t xml:space="preserve">явления </w:t>
      </w:r>
      <w:r>
        <w:t>в художественной литературе и искусстве. Мировоззренческие ценности и стиль жизни. Литература начала XX в. Живопись.</w:t>
      </w:r>
    </w:p>
    <w:p w:rsidR="00A30070" w:rsidRDefault="007A032F" w:rsidP="00D07F83">
      <w:pPr>
        <w:pStyle w:val="a3"/>
        <w:spacing w:before="2" w:line="360" w:lineRule="auto"/>
        <w:ind w:left="459" w:right="161" w:firstLine="708"/>
        <w:jc w:val="left"/>
      </w:pPr>
      <w:r>
        <w:t>«Мир</w:t>
      </w:r>
      <w:r>
        <w:rPr>
          <w:spacing w:val="80"/>
          <w:w w:val="150"/>
        </w:rPr>
        <w:t xml:space="preserve">  </w:t>
      </w:r>
      <w:r>
        <w:t>искусства».</w:t>
      </w:r>
      <w:r>
        <w:rPr>
          <w:spacing w:val="80"/>
          <w:w w:val="150"/>
        </w:rPr>
        <w:t xml:space="preserve">  </w:t>
      </w:r>
      <w:r>
        <w:t>Архитектура.</w:t>
      </w:r>
      <w:r>
        <w:rPr>
          <w:spacing w:val="80"/>
          <w:w w:val="150"/>
        </w:rPr>
        <w:t xml:space="preserve">  </w:t>
      </w:r>
      <w:r>
        <w:t>Скульптура.</w:t>
      </w:r>
      <w:r>
        <w:rPr>
          <w:spacing w:val="80"/>
          <w:w w:val="150"/>
        </w:rPr>
        <w:t xml:space="preserve">  </w:t>
      </w:r>
      <w:r>
        <w:t>Драматический</w:t>
      </w:r>
      <w:r>
        <w:rPr>
          <w:spacing w:val="80"/>
          <w:w w:val="150"/>
        </w:rPr>
        <w:t xml:space="preserve">  </w:t>
      </w:r>
      <w:r>
        <w:t>театр:</w:t>
      </w:r>
      <w:r>
        <w:rPr>
          <w:spacing w:val="80"/>
          <w:w w:val="150"/>
        </w:rPr>
        <w:t xml:space="preserve">  </w:t>
      </w:r>
      <w:r>
        <w:t>традиции и новаторство. Музыка. «Русские сезоны» в Париже. Зарождение российского кинематографа.</w:t>
      </w:r>
    </w:p>
    <w:p w:rsidR="00A30070" w:rsidRDefault="007A032F" w:rsidP="00D07F83">
      <w:pPr>
        <w:pStyle w:val="a3"/>
        <w:spacing w:line="360" w:lineRule="auto"/>
        <w:ind w:left="459" w:right="155" w:firstLine="708"/>
        <w:jc w:val="left"/>
      </w:pPr>
      <w:r>
        <w:t>Развитие народного просвещения: попытка преодоления разрыва между образованным обществом</w:t>
      </w:r>
      <w:r>
        <w:rPr>
          <w:spacing w:val="-15"/>
        </w:rPr>
        <w:t xml:space="preserve"> </w:t>
      </w:r>
      <w:r>
        <w:t>и</w:t>
      </w:r>
      <w:r>
        <w:rPr>
          <w:spacing w:val="-13"/>
        </w:rPr>
        <w:t xml:space="preserve"> </w:t>
      </w:r>
      <w:r>
        <w:t>народом.</w:t>
      </w:r>
      <w:r>
        <w:rPr>
          <w:spacing w:val="-15"/>
        </w:rPr>
        <w:t xml:space="preserve"> </w:t>
      </w:r>
      <w:r>
        <w:t>Открытия</w:t>
      </w:r>
      <w:r>
        <w:rPr>
          <w:spacing w:val="-14"/>
        </w:rPr>
        <w:t xml:space="preserve"> </w:t>
      </w:r>
      <w:r>
        <w:t>российских</w:t>
      </w:r>
      <w:r>
        <w:rPr>
          <w:spacing w:val="-14"/>
        </w:rPr>
        <w:t xml:space="preserve"> </w:t>
      </w:r>
      <w:r>
        <w:t>ученых.</w:t>
      </w:r>
      <w:r>
        <w:rPr>
          <w:spacing w:val="-15"/>
        </w:rPr>
        <w:t xml:space="preserve"> </w:t>
      </w:r>
      <w:r>
        <w:t>Достижения</w:t>
      </w:r>
      <w:r>
        <w:rPr>
          <w:spacing w:val="-14"/>
        </w:rPr>
        <w:t xml:space="preserve"> </w:t>
      </w:r>
      <w:r>
        <w:t>гуманитарных</w:t>
      </w:r>
      <w:r>
        <w:rPr>
          <w:spacing w:val="-15"/>
        </w:rPr>
        <w:t xml:space="preserve"> </w:t>
      </w:r>
      <w:r>
        <w:t>наук.</w:t>
      </w:r>
      <w:r>
        <w:rPr>
          <w:spacing w:val="-14"/>
        </w:rPr>
        <w:t xml:space="preserve"> </w:t>
      </w:r>
      <w:r>
        <w:t>Формирование русской философской школы. Вклад России начала XX в. в мировую культуру.</w:t>
      </w:r>
    </w:p>
    <w:p w:rsidR="00A30070" w:rsidRDefault="007A032F" w:rsidP="00D07F83">
      <w:pPr>
        <w:pStyle w:val="a3"/>
        <w:spacing w:line="360" w:lineRule="auto"/>
        <w:ind w:left="1168" w:right="6685"/>
        <w:jc w:val="left"/>
      </w:pPr>
      <w:r>
        <w:rPr>
          <w:spacing w:val="-2"/>
        </w:rPr>
        <w:t>Наш</w:t>
      </w:r>
      <w:r>
        <w:rPr>
          <w:spacing w:val="-13"/>
        </w:rPr>
        <w:t xml:space="preserve"> </w:t>
      </w:r>
      <w:r>
        <w:rPr>
          <w:spacing w:val="-2"/>
        </w:rPr>
        <w:t>край</w:t>
      </w:r>
      <w:r>
        <w:rPr>
          <w:spacing w:val="-13"/>
        </w:rPr>
        <w:t xml:space="preserve"> </w:t>
      </w:r>
      <w:r>
        <w:rPr>
          <w:spacing w:val="-2"/>
        </w:rPr>
        <w:t>в</w:t>
      </w:r>
      <w:r>
        <w:rPr>
          <w:spacing w:val="-13"/>
        </w:rPr>
        <w:t xml:space="preserve"> </w:t>
      </w:r>
      <w:r>
        <w:rPr>
          <w:spacing w:val="-2"/>
        </w:rPr>
        <w:t>XIX</w:t>
      </w:r>
      <w:r>
        <w:rPr>
          <w:spacing w:val="-13"/>
        </w:rPr>
        <w:t xml:space="preserve"> </w:t>
      </w:r>
      <w:r>
        <w:rPr>
          <w:spacing w:val="-2"/>
        </w:rPr>
        <w:t>‒</w:t>
      </w:r>
      <w:r>
        <w:rPr>
          <w:spacing w:val="-13"/>
        </w:rPr>
        <w:t xml:space="preserve"> </w:t>
      </w:r>
      <w:r>
        <w:rPr>
          <w:spacing w:val="-2"/>
        </w:rPr>
        <w:t>начале</w:t>
      </w:r>
      <w:r>
        <w:rPr>
          <w:spacing w:val="-13"/>
        </w:rPr>
        <w:t xml:space="preserve"> </w:t>
      </w:r>
      <w:r>
        <w:rPr>
          <w:spacing w:val="-2"/>
        </w:rPr>
        <w:t>ХХ</w:t>
      </w:r>
      <w:r>
        <w:rPr>
          <w:spacing w:val="-13"/>
        </w:rPr>
        <w:t xml:space="preserve"> </w:t>
      </w:r>
      <w:r>
        <w:rPr>
          <w:spacing w:val="-2"/>
        </w:rPr>
        <w:t>в. Обобщение.</w:t>
      </w:r>
    </w:p>
    <w:p w:rsidR="00A30070" w:rsidRDefault="007A032F" w:rsidP="00D07F83">
      <w:pPr>
        <w:pStyle w:val="a3"/>
        <w:tabs>
          <w:tab w:val="left" w:pos="3390"/>
          <w:tab w:val="left" w:pos="5342"/>
          <w:tab w:val="left" w:pos="7075"/>
          <w:tab w:val="left" w:pos="9036"/>
          <w:tab w:val="left" w:pos="10085"/>
        </w:tabs>
        <w:spacing w:line="360" w:lineRule="auto"/>
        <w:ind w:left="459" w:right="156" w:firstLine="708"/>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истории </w:t>
      </w:r>
      <w:r>
        <w:t>на уровне основного общего образования.</w:t>
      </w:r>
    </w:p>
    <w:p w:rsidR="00A30070" w:rsidRDefault="007A032F" w:rsidP="00D07F83">
      <w:pPr>
        <w:pStyle w:val="a3"/>
        <w:ind w:left="1168"/>
        <w:jc w:val="left"/>
      </w:pPr>
      <w:r>
        <w:t>К</w:t>
      </w:r>
      <w:r>
        <w:rPr>
          <w:spacing w:val="-6"/>
        </w:rPr>
        <w:t xml:space="preserve"> </w:t>
      </w:r>
      <w:r>
        <w:t>важнейшим</w:t>
      </w:r>
      <w:r>
        <w:rPr>
          <w:spacing w:val="-4"/>
        </w:rPr>
        <w:t xml:space="preserve"> </w:t>
      </w:r>
      <w:r>
        <w:t>личностным</w:t>
      </w:r>
      <w:r>
        <w:rPr>
          <w:spacing w:val="-4"/>
        </w:rPr>
        <w:t xml:space="preserve"> </w:t>
      </w:r>
      <w:r>
        <w:t>результатам</w:t>
      </w:r>
      <w:r>
        <w:rPr>
          <w:spacing w:val="-4"/>
        </w:rPr>
        <w:t xml:space="preserve"> </w:t>
      </w:r>
      <w:r>
        <w:t>изучения</w:t>
      </w:r>
      <w:r>
        <w:rPr>
          <w:spacing w:val="-3"/>
        </w:rPr>
        <w:t xml:space="preserve"> </w:t>
      </w:r>
      <w:r>
        <w:t>истории</w:t>
      </w:r>
      <w:r>
        <w:rPr>
          <w:spacing w:val="-4"/>
        </w:rPr>
        <w:t xml:space="preserve"> </w:t>
      </w:r>
      <w:r>
        <w:rPr>
          <w:spacing w:val="-2"/>
        </w:rPr>
        <w:t>относятся:</w:t>
      </w:r>
    </w:p>
    <w:p w:rsidR="00A30070" w:rsidRDefault="007A032F" w:rsidP="004E32DE">
      <w:pPr>
        <w:pStyle w:val="a5"/>
        <w:numPr>
          <w:ilvl w:val="0"/>
          <w:numId w:val="39"/>
        </w:numPr>
        <w:tabs>
          <w:tab w:val="left" w:pos="1426"/>
        </w:tabs>
        <w:spacing w:before="139" w:line="360" w:lineRule="auto"/>
        <w:ind w:right="157" w:firstLine="708"/>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7"/>
          <w:sz w:val="24"/>
        </w:rPr>
        <w:t xml:space="preserve"> </w:t>
      </w:r>
      <w:r>
        <w:rPr>
          <w:sz w:val="24"/>
        </w:rPr>
        <w:t>к</w:t>
      </w:r>
      <w:r>
        <w:rPr>
          <w:spacing w:val="-4"/>
          <w:sz w:val="24"/>
        </w:rPr>
        <w:t xml:space="preserve"> </w:t>
      </w:r>
      <w:r>
        <w:rPr>
          <w:sz w:val="24"/>
        </w:rPr>
        <w:t>достижениям</w:t>
      </w:r>
      <w:r>
        <w:rPr>
          <w:spacing w:val="-5"/>
          <w:sz w:val="24"/>
        </w:rPr>
        <w:t xml:space="preserve"> </w:t>
      </w:r>
      <w:r>
        <w:rPr>
          <w:sz w:val="24"/>
        </w:rPr>
        <w:t>своей</w:t>
      </w:r>
      <w:r>
        <w:rPr>
          <w:spacing w:val="-4"/>
          <w:sz w:val="24"/>
        </w:rPr>
        <w:t xml:space="preserve"> </w:t>
      </w:r>
      <w:r>
        <w:rPr>
          <w:sz w:val="24"/>
        </w:rPr>
        <w:t>Родины</w:t>
      </w:r>
      <w:r>
        <w:rPr>
          <w:spacing w:val="-5"/>
          <w:sz w:val="24"/>
        </w:rPr>
        <w:t xml:space="preserve"> </w:t>
      </w:r>
      <w:r>
        <w:rPr>
          <w:sz w:val="24"/>
        </w:rPr>
        <w:t>‒</w:t>
      </w:r>
      <w:r>
        <w:rPr>
          <w:spacing w:val="-4"/>
          <w:sz w:val="24"/>
        </w:rPr>
        <w:t xml:space="preserve"> </w:t>
      </w:r>
      <w:r>
        <w:rPr>
          <w:sz w:val="24"/>
        </w:rPr>
        <w:t>России,</w:t>
      </w:r>
      <w:r>
        <w:rPr>
          <w:spacing w:val="-4"/>
          <w:sz w:val="24"/>
        </w:rPr>
        <w:t xml:space="preserve"> </w:t>
      </w:r>
      <w:r>
        <w:rPr>
          <w:sz w:val="24"/>
        </w:rPr>
        <w:t>к</w:t>
      </w:r>
      <w:r>
        <w:rPr>
          <w:spacing w:val="-6"/>
          <w:sz w:val="24"/>
        </w:rPr>
        <w:t xml:space="preserve"> </w:t>
      </w:r>
      <w:r>
        <w:rPr>
          <w:sz w:val="24"/>
        </w:rPr>
        <w:t>науке,</w:t>
      </w:r>
      <w:r>
        <w:rPr>
          <w:spacing w:val="-4"/>
          <w:sz w:val="24"/>
        </w:rPr>
        <w:t xml:space="preserve"> </w:t>
      </w:r>
      <w:r>
        <w:rPr>
          <w:sz w:val="24"/>
        </w:rPr>
        <w:t>искусству,</w:t>
      </w:r>
      <w:r>
        <w:rPr>
          <w:spacing w:val="-4"/>
          <w:sz w:val="24"/>
        </w:rPr>
        <w:t xml:space="preserve"> </w:t>
      </w:r>
      <w:r>
        <w:rPr>
          <w:sz w:val="24"/>
        </w:rPr>
        <w:t>спорту,</w:t>
      </w:r>
      <w:r>
        <w:rPr>
          <w:spacing w:val="-4"/>
          <w:sz w:val="24"/>
        </w:rPr>
        <w:t xml:space="preserve"> </w:t>
      </w:r>
      <w:r>
        <w:rPr>
          <w:sz w:val="24"/>
        </w:rPr>
        <w:t>технологиям,</w:t>
      </w:r>
      <w:r>
        <w:rPr>
          <w:spacing w:val="-4"/>
          <w:sz w:val="24"/>
        </w:rPr>
        <w:t xml:space="preserve"> </w:t>
      </w:r>
      <w:r>
        <w:rPr>
          <w:sz w:val="24"/>
        </w:rPr>
        <w:t>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30070" w:rsidRDefault="007A032F" w:rsidP="004E32DE">
      <w:pPr>
        <w:pStyle w:val="a5"/>
        <w:numPr>
          <w:ilvl w:val="0"/>
          <w:numId w:val="39"/>
        </w:numPr>
        <w:tabs>
          <w:tab w:val="left" w:pos="1425"/>
        </w:tabs>
        <w:spacing w:line="360" w:lineRule="auto"/>
        <w:ind w:left="459" w:right="153" w:firstLine="708"/>
        <w:rPr>
          <w:sz w:val="24"/>
        </w:rPr>
      </w:pPr>
      <w:r>
        <w:rPr>
          <w:sz w:val="24"/>
        </w:rPr>
        <w:t>в</w:t>
      </w:r>
      <w:r>
        <w:rPr>
          <w:spacing w:val="78"/>
          <w:sz w:val="24"/>
        </w:rPr>
        <w:t xml:space="preserve">   </w:t>
      </w:r>
      <w:r>
        <w:rPr>
          <w:sz w:val="24"/>
        </w:rPr>
        <w:t>сфере</w:t>
      </w:r>
      <w:r>
        <w:rPr>
          <w:spacing w:val="78"/>
          <w:sz w:val="24"/>
        </w:rPr>
        <w:t xml:space="preserve">   </w:t>
      </w:r>
      <w:r>
        <w:rPr>
          <w:sz w:val="24"/>
        </w:rPr>
        <w:t>гражданского</w:t>
      </w:r>
      <w:r>
        <w:rPr>
          <w:spacing w:val="78"/>
          <w:sz w:val="24"/>
        </w:rPr>
        <w:t xml:space="preserve">   </w:t>
      </w:r>
      <w:r>
        <w:rPr>
          <w:sz w:val="24"/>
        </w:rPr>
        <w:t>воспитания:</w:t>
      </w:r>
      <w:r>
        <w:rPr>
          <w:spacing w:val="78"/>
          <w:sz w:val="24"/>
        </w:rPr>
        <w:t xml:space="preserve">   </w:t>
      </w:r>
      <w:r>
        <w:rPr>
          <w:sz w:val="24"/>
        </w:rPr>
        <w:t>осмысление</w:t>
      </w:r>
      <w:r>
        <w:rPr>
          <w:spacing w:val="78"/>
          <w:sz w:val="24"/>
        </w:rPr>
        <w:t xml:space="preserve">   </w:t>
      </w:r>
      <w:r>
        <w:rPr>
          <w:sz w:val="24"/>
        </w:rPr>
        <w:t>исторической</w:t>
      </w:r>
      <w:r>
        <w:rPr>
          <w:spacing w:val="78"/>
          <w:sz w:val="24"/>
        </w:rPr>
        <w:t xml:space="preserve">   </w:t>
      </w:r>
      <w:r>
        <w:rPr>
          <w:sz w:val="24"/>
        </w:rPr>
        <w:t>традиции и</w:t>
      </w:r>
      <w:r>
        <w:rPr>
          <w:spacing w:val="-8"/>
          <w:sz w:val="24"/>
        </w:rPr>
        <w:t xml:space="preserve"> </w:t>
      </w:r>
      <w:r>
        <w:rPr>
          <w:sz w:val="24"/>
        </w:rPr>
        <w:t>примеров</w:t>
      </w:r>
      <w:r>
        <w:rPr>
          <w:spacing w:val="-10"/>
          <w:sz w:val="24"/>
        </w:rPr>
        <w:t xml:space="preserve"> </w:t>
      </w:r>
      <w:r>
        <w:rPr>
          <w:sz w:val="24"/>
        </w:rPr>
        <w:t>гражданского</w:t>
      </w:r>
      <w:r>
        <w:rPr>
          <w:spacing w:val="-9"/>
          <w:sz w:val="24"/>
        </w:rPr>
        <w:t xml:space="preserve"> </w:t>
      </w:r>
      <w:r>
        <w:rPr>
          <w:sz w:val="24"/>
        </w:rPr>
        <w:t>служения</w:t>
      </w:r>
      <w:r>
        <w:rPr>
          <w:spacing w:val="-9"/>
          <w:sz w:val="24"/>
        </w:rPr>
        <w:t xml:space="preserve"> </w:t>
      </w:r>
      <w:r>
        <w:rPr>
          <w:sz w:val="24"/>
        </w:rPr>
        <w:t>Отечеству;</w:t>
      </w:r>
      <w:r>
        <w:rPr>
          <w:spacing w:val="-6"/>
          <w:sz w:val="24"/>
        </w:rPr>
        <w:t xml:space="preserve"> </w:t>
      </w:r>
      <w:r>
        <w:rPr>
          <w:sz w:val="24"/>
        </w:rPr>
        <w:t>готовность</w:t>
      </w:r>
      <w:r>
        <w:rPr>
          <w:spacing w:val="-8"/>
          <w:sz w:val="24"/>
        </w:rPr>
        <w:t xml:space="preserve"> </w:t>
      </w:r>
      <w:r>
        <w:rPr>
          <w:sz w:val="24"/>
        </w:rPr>
        <w:t>к</w:t>
      </w:r>
      <w:r>
        <w:rPr>
          <w:spacing w:val="-9"/>
          <w:sz w:val="24"/>
        </w:rPr>
        <w:t xml:space="preserve"> </w:t>
      </w:r>
      <w:r>
        <w:rPr>
          <w:sz w:val="24"/>
        </w:rPr>
        <w:t>выполнению</w:t>
      </w:r>
      <w:r>
        <w:rPr>
          <w:spacing w:val="-9"/>
          <w:sz w:val="24"/>
        </w:rPr>
        <w:t xml:space="preserve"> </w:t>
      </w:r>
      <w:r>
        <w:rPr>
          <w:sz w:val="24"/>
        </w:rPr>
        <w:t>обязанностей</w:t>
      </w:r>
      <w:r>
        <w:rPr>
          <w:spacing w:val="-9"/>
          <w:sz w:val="24"/>
        </w:rPr>
        <w:t xml:space="preserve"> </w:t>
      </w:r>
      <w:r>
        <w:rPr>
          <w:sz w:val="24"/>
        </w:rPr>
        <w:t>гражданина</w:t>
      </w:r>
      <w:r>
        <w:rPr>
          <w:spacing w:val="-12"/>
          <w:sz w:val="24"/>
        </w:rPr>
        <w:t xml:space="preserve"> </w:t>
      </w:r>
      <w:r>
        <w:rPr>
          <w:sz w:val="24"/>
        </w:rPr>
        <w:t>и реализации его прав; уважение</w:t>
      </w:r>
      <w:r>
        <w:rPr>
          <w:spacing w:val="-1"/>
          <w:sz w:val="24"/>
        </w:rPr>
        <w:t xml:space="preserve"> </w:t>
      </w:r>
      <w:r>
        <w:rPr>
          <w:sz w:val="24"/>
        </w:rPr>
        <w:t>прав, свобод и законных</w:t>
      </w:r>
      <w:r>
        <w:rPr>
          <w:spacing w:val="-1"/>
          <w:sz w:val="24"/>
        </w:rPr>
        <w:t xml:space="preserve"> </w:t>
      </w:r>
      <w:r>
        <w:rPr>
          <w:sz w:val="24"/>
        </w:rPr>
        <w:t>интересов</w:t>
      </w:r>
      <w:r>
        <w:rPr>
          <w:spacing w:val="-1"/>
          <w:sz w:val="24"/>
        </w:rPr>
        <w:t xml:space="preserve"> </w:t>
      </w:r>
      <w:r>
        <w:rPr>
          <w:sz w:val="24"/>
        </w:rPr>
        <w:t>других людей; активное</w:t>
      </w:r>
      <w:r>
        <w:rPr>
          <w:spacing w:val="-2"/>
          <w:sz w:val="24"/>
        </w:rPr>
        <w:t xml:space="preserve"> </w:t>
      </w:r>
      <w:r>
        <w:rPr>
          <w:sz w:val="24"/>
        </w:rPr>
        <w:t>участие</w:t>
      </w:r>
      <w:r>
        <w:rPr>
          <w:spacing w:val="-1"/>
          <w:sz w:val="24"/>
        </w:rPr>
        <w:t xml:space="preserve"> </w:t>
      </w:r>
      <w:r>
        <w:rPr>
          <w:sz w:val="24"/>
        </w:rPr>
        <w:t>в жизни семьи, образовательной организации, местного сообщества, родного края, страны; неприятие любых</w:t>
      </w:r>
      <w:r>
        <w:rPr>
          <w:spacing w:val="77"/>
          <w:sz w:val="24"/>
        </w:rPr>
        <w:t xml:space="preserve"> </w:t>
      </w:r>
      <w:r>
        <w:rPr>
          <w:sz w:val="24"/>
        </w:rPr>
        <w:t>форм</w:t>
      </w:r>
      <w:r>
        <w:rPr>
          <w:spacing w:val="77"/>
          <w:sz w:val="24"/>
        </w:rPr>
        <w:t xml:space="preserve"> </w:t>
      </w:r>
      <w:r>
        <w:rPr>
          <w:sz w:val="24"/>
        </w:rPr>
        <w:t>экстремизма,</w:t>
      </w:r>
      <w:r>
        <w:rPr>
          <w:spacing w:val="77"/>
          <w:sz w:val="24"/>
        </w:rPr>
        <w:t xml:space="preserve"> </w:t>
      </w:r>
      <w:r>
        <w:rPr>
          <w:sz w:val="24"/>
        </w:rPr>
        <w:t>дискриминации;</w:t>
      </w:r>
      <w:r>
        <w:rPr>
          <w:spacing w:val="75"/>
          <w:sz w:val="24"/>
        </w:rPr>
        <w:t xml:space="preserve"> </w:t>
      </w:r>
      <w:r>
        <w:rPr>
          <w:sz w:val="24"/>
        </w:rPr>
        <w:t>неприятие</w:t>
      </w:r>
      <w:r>
        <w:rPr>
          <w:spacing w:val="76"/>
          <w:sz w:val="24"/>
        </w:rPr>
        <w:t xml:space="preserve"> </w:t>
      </w:r>
      <w:r>
        <w:rPr>
          <w:sz w:val="24"/>
        </w:rPr>
        <w:t>действий,</w:t>
      </w:r>
      <w:r>
        <w:rPr>
          <w:spacing w:val="74"/>
          <w:sz w:val="24"/>
        </w:rPr>
        <w:t xml:space="preserve"> </w:t>
      </w:r>
      <w:r>
        <w:rPr>
          <w:sz w:val="24"/>
        </w:rPr>
        <w:t>наносящих</w:t>
      </w:r>
      <w:r>
        <w:rPr>
          <w:spacing w:val="77"/>
          <w:sz w:val="24"/>
        </w:rPr>
        <w:t xml:space="preserve"> </w:t>
      </w:r>
      <w:r>
        <w:rPr>
          <w:sz w:val="24"/>
        </w:rPr>
        <w:t>ущерб</w:t>
      </w:r>
      <w:r>
        <w:rPr>
          <w:spacing w:val="77"/>
          <w:sz w:val="24"/>
        </w:rPr>
        <w:t xml:space="preserve"> </w:t>
      </w:r>
      <w:r>
        <w:rPr>
          <w:sz w:val="24"/>
        </w:rPr>
        <w:t>социальной и природной среде;</w:t>
      </w:r>
    </w:p>
    <w:p w:rsidR="00A30070" w:rsidRDefault="007A032F" w:rsidP="004E32DE">
      <w:pPr>
        <w:pStyle w:val="a5"/>
        <w:numPr>
          <w:ilvl w:val="0"/>
          <w:numId w:val="39"/>
        </w:numPr>
        <w:tabs>
          <w:tab w:val="left" w:pos="1425"/>
          <w:tab w:val="left" w:pos="2230"/>
          <w:tab w:val="left" w:pos="3772"/>
          <w:tab w:val="left" w:pos="5279"/>
          <w:tab w:val="left" w:pos="7176"/>
          <w:tab w:val="left" w:pos="8126"/>
          <w:tab w:val="left" w:pos="9963"/>
        </w:tabs>
        <w:spacing w:line="360" w:lineRule="auto"/>
        <w:ind w:left="459" w:right="154" w:firstLine="708"/>
        <w:rPr>
          <w:sz w:val="24"/>
        </w:rPr>
      </w:pPr>
      <w:r>
        <w:rPr>
          <w:sz w:val="24"/>
        </w:rPr>
        <w:t xml:space="preserve">в духовно-нравственной сфере: представление о традиционных духовно-нравственных </w:t>
      </w:r>
      <w:r>
        <w:rPr>
          <w:spacing w:val="-2"/>
          <w:sz w:val="24"/>
        </w:rPr>
        <w:t>ценностях</w:t>
      </w:r>
      <w:r>
        <w:rPr>
          <w:sz w:val="24"/>
        </w:rPr>
        <w:tab/>
      </w:r>
      <w:r>
        <w:rPr>
          <w:spacing w:val="-2"/>
          <w:sz w:val="24"/>
        </w:rPr>
        <w:t>народов</w:t>
      </w:r>
      <w:r>
        <w:rPr>
          <w:sz w:val="24"/>
        </w:rPr>
        <w:tab/>
      </w:r>
      <w:r>
        <w:rPr>
          <w:spacing w:val="-2"/>
          <w:sz w:val="24"/>
        </w:rPr>
        <w:t>России;</w:t>
      </w:r>
      <w:r>
        <w:rPr>
          <w:sz w:val="24"/>
        </w:rPr>
        <w:tab/>
      </w:r>
      <w:r>
        <w:rPr>
          <w:spacing w:val="-2"/>
          <w:sz w:val="24"/>
        </w:rPr>
        <w:t>ориентация</w:t>
      </w:r>
      <w:r>
        <w:rPr>
          <w:sz w:val="24"/>
        </w:rPr>
        <w:tab/>
      </w:r>
      <w:r>
        <w:rPr>
          <w:spacing w:val="-6"/>
          <w:sz w:val="24"/>
        </w:rPr>
        <w:t>на</w:t>
      </w:r>
      <w:r>
        <w:rPr>
          <w:sz w:val="24"/>
        </w:rPr>
        <w:tab/>
      </w:r>
      <w:r>
        <w:rPr>
          <w:spacing w:val="-2"/>
          <w:sz w:val="24"/>
        </w:rPr>
        <w:t>моральные</w:t>
      </w:r>
      <w:r>
        <w:rPr>
          <w:sz w:val="24"/>
        </w:rPr>
        <w:tab/>
      </w:r>
      <w:r>
        <w:rPr>
          <w:spacing w:val="-2"/>
          <w:sz w:val="24"/>
        </w:rPr>
        <w:t xml:space="preserve">ценности </w:t>
      </w:r>
      <w:r>
        <w:rPr>
          <w:sz w:val="24"/>
        </w:rPr>
        <w:t>и нормы современного российского общества в ситуациях нравственного выбора; готовность оценивать</w:t>
      </w:r>
      <w:r>
        <w:rPr>
          <w:spacing w:val="61"/>
          <w:sz w:val="24"/>
        </w:rPr>
        <w:t xml:space="preserve"> </w:t>
      </w:r>
      <w:r>
        <w:rPr>
          <w:sz w:val="24"/>
        </w:rPr>
        <w:t>свое</w:t>
      </w:r>
      <w:r>
        <w:rPr>
          <w:spacing w:val="58"/>
          <w:sz w:val="24"/>
        </w:rPr>
        <w:t xml:space="preserve"> </w:t>
      </w:r>
      <w:r>
        <w:rPr>
          <w:sz w:val="24"/>
        </w:rPr>
        <w:t>поведение</w:t>
      </w:r>
      <w:r>
        <w:rPr>
          <w:spacing w:val="59"/>
          <w:sz w:val="24"/>
        </w:rPr>
        <w:t xml:space="preserve"> </w:t>
      </w:r>
      <w:r>
        <w:rPr>
          <w:sz w:val="24"/>
        </w:rPr>
        <w:t>и</w:t>
      </w:r>
      <w:r>
        <w:rPr>
          <w:spacing w:val="58"/>
          <w:sz w:val="24"/>
        </w:rPr>
        <w:t xml:space="preserve"> </w:t>
      </w:r>
      <w:r>
        <w:rPr>
          <w:sz w:val="24"/>
        </w:rPr>
        <w:t>поступки,</w:t>
      </w:r>
      <w:r>
        <w:rPr>
          <w:spacing w:val="60"/>
          <w:sz w:val="24"/>
        </w:rPr>
        <w:t xml:space="preserve"> </w:t>
      </w:r>
      <w:r>
        <w:rPr>
          <w:sz w:val="24"/>
        </w:rPr>
        <w:t>а</w:t>
      </w:r>
      <w:r>
        <w:rPr>
          <w:spacing w:val="59"/>
          <w:sz w:val="24"/>
        </w:rPr>
        <w:t xml:space="preserve"> </w:t>
      </w:r>
      <w:r>
        <w:rPr>
          <w:sz w:val="24"/>
        </w:rPr>
        <w:t>также</w:t>
      </w:r>
      <w:r>
        <w:rPr>
          <w:spacing w:val="59"/>
          <w:sz w:val="24"/>
        </w:rPr>
        <w:t xml:space="preserve"> </w:t>
      </w:r>
      <w:r>
        <w:rPr>
          <w:sz w:val="24"/>
        </w:rPr>
        <w:t>поведение</w:t>
      </w:r>
      <w:r>
        <w:rPr>
          <w:spacing w:val="59"/>
          <w:sz w:val="24"/>
        </w:rPr>
        <w:t xml:space="preserve"> </w:t>
      </w:r>
      <w:r>
        <w:rPr>
          <w:sz w:val="24"/>
        </w:rPr>
        <w:t>и</w:t>
      </w:r>
      <w:r>
        <w:rPr>
          <w:spacing w:val="61"/>
          <w:sz w:val="24"/>
        </w:rPr>
        <w:t xml:space="preserve"> </w:t>
      </w:r>
      <w:r>
        <w:rPr>
          <w:sz w:val="24"/>
        </w:rPr>
        <w:t>поступки</w:t>
      </w:r>
      <w:r>
        <w:rPr>
          <w:spacing w:val="58"/>
          <w:sz w:val="24"/>
        </w:rPr>
        <w:t xml:space="preserve"> </w:t>
      </w:r>
      <w:r>
        <w:rPr>
          <w:sz w:val="24"/>
        </w:rPr>
        <w:t>других</w:t>
      </w:r>
      <w:r>
        <w:rPr>
          <w:spacing w:val="60"/>
          <w:sz w:val="24"/>
        </w:rPr>
        <w:t xml:space="preserve"> </w:t>
      </w:r>
      <w:r>
        <w:rPr>
          <w:sz w:val="24"/>
        </w:rPr>
        <w:t>людей</w:t>
      </w:r>
      <w:r>
        <w:rPr>
          <w:spacing w:val="60"/>
          <w:sz w:val="24"/>
        </w:rPr>
        <w:t xml:space="preserve"> </w:t>
      </w:r>
      <w:r>
        <w:rPr>
          <w:sz w:val="24"/>
        </w:rPr>
        <w:t>с</w:t>
      </w:r>
      <w:r>
        <w:rPr>
          <w:spacing w:val="56"/>
          <w:sz w:val="24"/>
        </w:rPr>
        <w:t xml:space="preserve"> </w:t>
      </w:r>
      <w:r>
        <w:rPr>
          <w:sz w:val="24"/>
        </w:rPr>
        <w:t>позиции</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3"/>
        <w:jc w:val="left"/>
      </w:pPr>
      <w:r>
        <w:lastRenderedPageBreak/>
        <w:t>нравственных и правовых норм с учётом осознания последствий поступков; активное неприятие асоциальных поступков;</w:t>
      </w:r>
    </w:p>
    <w:p w:rsidR="00A30070" w:rsidRDefault="007A032F" w:rsidP="004E32DE">
      <w:pPr>
        <w:pStyle w:val="a5"/>
        <w:numPr>
          <w:ilvl w:val="0"/>
          <w:numId w:val="39"/>
        </w:numPr>
        <w:tabs>
          <w:tab w:val="left" w:pos="1426"/>
        </w:tabs>
        <w:spacing w:line="360" w:lineRule="auto"/>
        <w:ind w:right="155" w:firstLine="708"/>
        <w:rPr>
          <w:sz w:val="24"/>
        </w:rPr>
      </w:pPr>
      <w:r>
        <w:rPr>
          <w:sz w:val="24"/>
        </w:rPr>
        <w:t>в</w:t>
      </w:r>
      <w:r>
        <w:rPr>
          <w:spacing w:val="80"/>
          <w:sz w:val="24"/>
        </w:rPr>
        <w:t xml:space="preserve">  </w:t>
      </w:r>
      <w:r>
        <w:rPr>
          <w:sz w:val="24"/>
        </w:rPr>
        <w:t>понимании</w:t>
      </w:r>
      <w:r>
        <w:rPr>
          <w:spacing w:val="80"/>
          <w:sz w:val="24"/>
        </w:rPr>
        <w:t xml:space="preserve">  </w:t>
      </w:r>
      <w:r>
        <w:rPr>
          <w:sz w:val="24"/>
        </w:rPr>
        <w:t>ценности</w:t>
      </w:r>
      <w:r>
        <w:rPr>
          <w:spacing w:val="80"/>
          <w:sz w:val="24"/>
        </w:rPr>
        <w:t xml:space="preserve">  </w:t>
      </w:r>
      <w:r>
        <w:rPr>
          <w:sz w:val="24"/>
        </w:rPr>
        <w:t>научного</w:t>
      </w:r>
      <w:r>
        <w:rPr>
          <w:spacing w:val="80"/>
          <w:sz w:val="24"/>
        </w:rPr>
        <w:t xml:space="preserve">  </w:t>
      </w:r>
      <w:r>
        <w:rPr>
          <w:sz w:val="24"/>
        </w:rPr>
        <w:t>познания:</w:t>
      </w:r>
      <w:r>
        <w:rPr>
          <w:spacing w:val="80"/>
          <w:sz w:val="24"/>
        </w:rPr>
        <w:t xml:space="preserve">  </w:t>
      </w:r>
      <w:r>
        <w:rPr>
          <w:sz w:val="24"/>
        </w:rPr>
        <w:t>осмысление</w:t>
      </w:r>
      <w:r>
        <w:rPr>
          <w:spacing w:val="80"/>
          <w:sz w:val="24"/>
        </w:rPr>
        <w:t xml:space="preserve">  </w:t>
      </w:r>
      <w:r>
        <w:rPr>
          <w:sz w:val="24"/>
        </w:rPr>
        <w:t>значения</w:t>
      </w:r>
      <w:r>
        <w:rPr>
          <w:spacing w:val="80"/>
          <w:sz w:val="24"/>
        </w:rPr>
        <w:t xml:space="preserve">  </w:t>
      </w:r>
      <w:r>
        <w:rPr>
          <w:sz w:val="24"/>
        </w:rPr>
        <w:t>истории</w:t>
      </w:r>
      <w:r>
        <w:rPr>
          <w:spacing w:val="40"/>
          <w:sz w:val="24"/>
        </w:rPr>
        <w:t xml:space="preserve"> </w:t>
      </w:r>
      <w:r>
        <w:rPr>
          <w:sz w:val="24"/>
        </w:rPr>
        <w:t>как</w:t>
      </w:r>
      <w:r>
        <w:rPr>
          <w:spacing w:val="76"/>
          <w:sz w:val="24"/>
        </w:rPr>
        <w:t xml:space="preserve">   </w:t>
      </w:r>
      <w:r>
        <w:rPr>
          <w:sz w:val="24"/>
        </w:rPr>
        <w:t>знания</w:t>
      </w:r>
      <w:r>
        <w:rPr>
          <w:spacing w:val="75"/>
          <w:sz w:val="24"/>
        </w:rPr>
        <w:t xml:space="preserve">   </w:t>
      </w:r>
      <w:r>
        <w:rPr>
          <w:sz w:val="24"/>
        </w:rPr>
        <w:t>о</w:t>
      </w:r>
      <w:r>
        <w:rPr>
          <w:spacing w:val="75"/>
          <w:sz w:val="24"/>
        </w:rPr>
        <w:t xml:space="preserve">   </w:t>
      </w:r>
      <w:r>
        <w:rPr>
          <w:sz w:val="24"/>
        </w:rPr>
        <w:t>развитии</w:t>
      </w:r>
      <w:r>
        <w:rPr>
          <w:spacing w:val="76"/>
          <w:sz w:val="24"/>
        </w:rPr>
        <w:t xml:space="preserve">   </w:t>
      </w:r>
      <w:r>
        <w:rPr>
          <w:sz w:val="24"/>
        </w:rPr>
        <w:t>человека</w:t>
      </w:r>
      <w:r>
        <w:rPr>
          <w:spacing w:val="75"/>
          <w:sz w:val="24"/>
        </w:rPr>
        <w:t xml:space="preserve">   </w:t>
      </w:r>
      <w:r>
        <w:rPr>
          <w:sz w:val="24"/>
        </w:rPr>
        <w:t>и</w:t>
      </w:r>
      <w:r>
        <w:rPr>
          <w:spacing w:val="76"/>
          <w:sz w:val="24"/>
        </w:rPr>
        <w:t xml:space="preserve">   </w:t>
      </w:r>
      <w:r>
        <w:rPr>
          <w:sz w:val="24"/>
        </w:rPr>
        <w:t>общества,</w:t>
      </w:r>
      <w:r>
        <w:rPr>
          <w:spacing w:val="75"/>
          <w:sz w:val="24"/>
        </w:rPr>
        <w:t xml:space="preserve">   </w:t>
      </w:r>
      <w:r>
        <w:rPr>
          <w:sz w:val="24"/>
        </w:rPr>
        <w:t>о</w:t>
      </w:r>
      <w:r>
        <w:rPr>
          <w:spacing w:val="75"/>
          <w:sz w:val="24"/>
        </w:rPr>
        <w:t xml:space="preserve">   </w:t>
      </w:r>
      <w:r>
        <w:rPr>
          <w:sz w:val="24"/>
        </w:rPr>
        <w:t>социальном,</w:t>
      </w:r>
      <w:r>
        <w:rPr>
          <w:spacing w:val="75"/>
          <w:sz w:val="24"/>
        </w:rPr>
        <w:t xml:space="preserve">   </w:t>
      </w:r>
      <w:r>
        <w:rPr>
          <w:sz w:val="24"/>
        </w:rPr>
        <w:t>культурном и</w:t>
      </w:r>
      <w:r>
        <w:rPr>
          <w:spacing w:val="-7"/>
          <w:sz w:val="24"/>
        </w:rPr>
        <w:t xml:space="preserve"> </w:t>
      </w:r>
      <w:r>
        <w:rPr>
          <w:sz w:val="24"/>
        </w:rPr>
        <w:t>нравственном</w:t>
      </w:r>
      <w:r>
        <w:rPr>
          <w:spacing w:val="-9"/>
          <w:sz w:val="24"/>
        </w:rPr>
        <w:t xml:space="preserve"> </w:t>
      </w:r>
      <w:r>
        <w:rPr>
          <w:sz w:val="24"/>
        </w:rPr>
        <w:t>опыте</w:t>
      </w:r>
      <w:r>
        <w:rPr>
          <w:spacing w:val="-9"/>
          <w:sz w:val="24"/>
        </w:rPr>
        <w:t xml:space="preserve"> </w:t>
      </w:r>
      <w:r>
        <w:rPr>
          <w:sz w:val="24"/>
        </w:rPr>
        <w:t>предшествующих</w:t>
      </w:r>
      <w:r>
        <w:rPr>
          <w:spacing w:val="-8"/>
          <w:sz w:val="24"/>
        </w:rPr>
        <w:t xml:space="preserve"> </w:t>
      </w:r>
      <w:r>
        <w:rPr>
          <w:sz w:val="24"/>
        </w:rPr>
        <w:t>поколений;</w:t>
      </w:r>
      <w:r>
        <w:rPr>
          <w:spacing w:val="-8"/>
          <w:sz w:val="24"/>
        </w:rPr>
        <w:t xml:space="preserve"> </w:t>
      </w:r>
      <w:r>
        <w:rPr>
          <w:sz w:val="24"/>
        </w:rPr>
        <w:t>овладение</w:t>
      </w:r>
      <w:r>
        <w:rPr>
          <w:spacing w:val="-9"/>
          <w:sz w:val="24"/>
        </w:rPr>
        <w:t xml:space="preserve"> </w:t>
      </w:r>
      <w:r>
        <w:rPr>
          <w:sz w:val="24"/>
        </w:rPr>
        <w:t>навыками</w:t>
      </w:r>
      <w:r>
        <w:rPr>
          <w:spacing w:val="-7"/>
          <w:sz w:val="24"/>
        </w:rPr>
        <w:t xml:space="preserve"> </w:t>
      </w:r>
      <w:r>
        <w:rPr>
          <w:sz w:val="24"/>
        </w:rPr>
        <w:t>познания</w:t>
      </w:r>
      <w:r>
        <w:rPr>
          <w:spacing w:val="-11"/>
          <w:sz w:val="24"/>
        </w:rPr>
        <w:t xml:space="preserve"> </w:t>
      </w:r>
      <w:r>
        <w:rPr>
          <w:sz w:val="24"/>
        </w:rPr>
        <w:t>и</w:t>
      </w:r>
      <w:r>
        <w:rPr>
          <w:spacing w:val="-8"/>
          <w:sz w:val="24"/>
        </w:rPr>
        <w:t xml:space="preserve"> </w:t>
      </w:r>
      <w:r>
        <w:rPr>
          <w:sz w:val="24"/>
        </w:rPr>
        <w:t>оценки</w:t>
      </w:r>
      <w:r>
        <w:rPr>
          <w:spacing w:val="-7"/>
          <w:sz w:val="24"/>
        </w:rPr>
        <w:t xml:space="preserve"> </w:t>
      </w:r>
      <w:r>
        <w:rPr>
          <w:sz w:val="24"/>
        </w:rPr>
        <w:t>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30070" w:rsidRDefault="007A032F" w:rsidP="004E32DE">
      <w:pPr>
        <w:pStyle w:val="a5"/>
        <w:numPr>
          <w:ilvl w:val="0"/>
          <w:numId w:val="39"/>
        </w:numPr>
        <w:tabs>
          <w:tab w:val="left" w:pos="1426"/>
          <w:tab w:val="left" w:pos="4985"/>
          <w:tab w:val="left" w:pos="9336"/>
        </w:tabs>
        <w:spacing w:line="360" w:lineRule="auto"/>
        <w:ind w:right="157" w:firstLine="708"/>
        <w:rPr>
          <w:sz w:val="24"/>
        </w:rPr>
      </w:pPr>
      <w:r>
        <w:rPr>
          <w:sz w:val="24"/>
        </w:rPr>
        <w:t>в</w:t>
      </w:r>
      <w:r>
        <w:rPr>
          <w:spacing w:val="-6"/>
          <w:sz w:val="24"/>
        </w:rPr>
        <w:t xml:space="preserve"> </w:t>
      </w:r>
      <w:r>
        <w:rPr>
          <w:sz w:val="24"/>
        </w:rPr>
        <w:t>сфере</w:t>
      </w:r>
      <w:r>
        <w:rPr>
          <w:spacing w:val="-7"/>
          <w:sz w:val="24"/>
        </w:rPr>
        <w:t xml:space="preserve"> </w:t>
      </w:r>
      <w:r>
        <w:rPr>
          <w:sz w:val="24"/>
        </w:rPr>
        <w:t>эстетического</w:t>
      </w:r>
      <w:r>
        <w:rPr>
          <w:spacing w:val="-6"/>
          <w:sz w:val="24"/>
        </w:rPr>
        <w:t xml:space="preserve"> </w:t>
      </w:r>
      <w:r>
        <w:rPr>
          <w:sz w:val="24"/>
        </w:rPr>
        <w:t>воспитания:</w:t>
      </w:r>
      <w:r>
        <w:rPr>
          <w:spacing w:val="-5"/>
          <w:sz w:val="24"/>
        </w:rPr>
        <w:t xml:space="preserve"> </w:t>
      </w:r>
      <w:r>
        <w:rPr>
          <w:sz w:val="24"/>
        </w:rPr>
        <w:t>представление</w:t>
      </w:r>
      <w:r>
        <w:rPr>
          <w:spacing w:val="-7"/>
          <w:sz w:val="24"/>
        </w:rPr>
        <w:t xml:space="preserve"> </w:t>
      </w:r>
      <w:r>
        <w:rPr>
          <w:sz w:val="24"/>
        </w:rPr>
        <w:t>о</w:t>
      </w:r>
      <w:r>
        <w:rPr>
          <w:spacing w:val="-6"/>
          <w:sz w:val="24"/>
        </w:rPr>
        <w:t xml:space="preserve"> </w:t>
      </w:r>
      <w:r>
        <w:rPr>
          <w:sz w:val="24"/>
        </w:rPr>
        <w:t>культурном</w:t>
      </w:r>
      <w:r>
        <w:rPr>
          <w:spacing w:val="-7"/>
          <w:sz w:val="24"/>
        </w:rPr>
        <w:t xml:space="preserve"> </w:t>
      </w:r>
      <w:r>
        <w:rPr>
          <w:sz w:val="24"/>
        </w:rPr>
        <w:t>многообразии</w:t>
      </w:r>
      <w:r>
        <w:rPr>
          <w:spacing w:val="-5"/>
          <w:sz w:val="24"/>
        </w:rPr>
        <w:t xml:space="preserve"> </w:t>
      </w:r>
      <w:r>
        <w:rPr>
          <w:sz w:val="24"/>
        </w:rPr>
        <w:t>своей</w:t>
      </w:r>
      <w:r>
        <w:rPr>
          <w:spacing w:val="-5"/>
          <w:sz w:val="24"/>
        </w:rPr>
        <w:t xml:space="preserve"> </w:t>
      </w:r>
      <w:r>
        <w:rPr>
          <w:sz w:val="24"/>
        </w:rPr>
        <w:t>страны и</w:t>
      </w:r>
      <w:r>
        <w:rPr>
          <w:spacing w:val="-15"/>
          <w:sz w:val="24"/>
        </w:rPr>
        <w:t xml:space="preserve"> </w:t>
      </w:r>
      <w:r>
        <w:rPr>
          <w:sz w:val="24"/>
        </w:rPr>
        <w:t>мира;</w:t>
      </w:r>
      <w:r>
        <w:rPr>
          <w:spacing w:val="-14"/>
          <w:sz w:val="24"/>
        </w:rPr>
        <w:t xml:space="preserve"> </w:t>
      </w:r>
      <w:r>
        <w:rPr>
          <w:sz w:val="24"/>
        </w:rPr>
        <w:t>осознание</w:t>
      </w:r>
      <w:r>
        <w:rPr>
          <w:spacing w:val="-14"/>
          <w:sz w:val="24"/>
        </w:rPr>
        <w:t xml:space="preserve"> </w:t>
      </w:r>
      <w:r>
        <w:rPr>
          <w:sz w:val="24"/>
        </w:rPr>
        <w:t>важности</w:t>
      </w:r>
      <w:r>
        <w:rPr>
          <w:spacing w:val="-13"/>
          <w:sz w:val="24"/>
        </w:rPr>
        <w:t xml:space="preserve"> </w:t>
      </w:r>
      <w:r>
        <w:rPr>
          <w:sz w:val="24"/>
        </w:rPr>
        <w:t>культуры</w:t>
      </w:r>
      <w:r>
        <w:rPr>
          <w:spacing w:val="-15"/>
          <w:sz w:val="24"/>
        </w:rPr>
        <w:t xml:space="preserve"> </w:t>
      </w:r>
      <w:r>
        <w:rPr>
          <w:sz w:val="24"/>
        </w:rPr>
        <w:t>как</w:t>
      </w:r>
      <w:r>
        <w:rPr>
          <w:spacing w:val="-14"/>
          <w:sz w:val="24"/>
        </w:rPr>
        <w:t xml:space="preserve"> </w:t>
      </w:r>
      <w:r>
        <w:rPr>
          <w:sz w:val="24"/>
        </w:rPr>
        <w:t>воплощения</w:t>
      </w:r>
      <w:r>
        <w:rPr>
          <w:spacing w:val="-14"/>
          <w:sz w:val="24"/>
        </w:rPr>
        <w:t xml:space="preserve"> </w:t>
      </w:r>
      <w:r>
        <w:rPr>
          <w:sz w:val="24"/>
        </w:rPr>
        <w:t>ценностей</w:t>
      </w:r>
      <w:r>
        <w:rPr>
          <w:spacing w:val="-15"/>
          <w:sz w:val="24"/>
        </w:rPr>
        <w:t xml:space="preserve"> </w:t>
      </w:r>
      <w:r>
        <w:rPr>
          <w:sz w:val="24"/>
        </w:rPr>
        <w:t>общества</w:t>
      </w:r>
      <w:r>
        <w:rPr>
          <w:spacing w:val="-15"/>
          <w:sz w:val="24"/>
        </w:rPr>
        <w:t xml:space="preserve"> </w:t>
      </w:r>
      <w:r>
        <w:rPr>
          <w:sz w:val="24"/>
        </w:rPr>
        <w:t>и</w:t>
      </w:r>
      <w:r>
        <w:rPr>
          <w:spacing w:val="-14"/>
          <w:sz w:val="24"/>
        </w:rPr>
        <w:t xml:space="preserve"> </w:t>
      </w:r>
      <w:r>
        <w:rPr>
          <w:sz w:val="24"/>
        </w:rPr>
        <w:t>средства</w:t>
      </w:r>
      <w:r>
        <w:rPr>
          <w:spacing w:val="-15"/>
          <w:sz w:val="24"/>
        </w:rPr>
        <w:t xml:space="preserve"> </w:t>
      </w:r>
      <w:r>
        <w:rPr>
          <w:sz w:val="24"/>
        </w:rPr>
        <w:t xml:space="preserve">коммуникации; </w:t>
      </w:r>
      <w:r>
        <w:rPr>
          <w:spacing w:val="-2"/>
          <w:sz w:val="24"/>
        </w:rPr>
        <w:t>понимание</w:t>
      </w:r>
      <w:r>
        <w:rPr>
          <w:sz w:val="24"/>
        </w:rPr>
        <w:tab/>
      </w:r>
      <w:r>
        <w:rPr>
          <w:spacing w:val="-2"/>
          <w:sz w:val="24"/>
        </w:rPr>
        <w:t>ценности</w:t>
      </w:r>
      <w:r>
        <w:rPr>
          <w:sz w:val="24"/>
        </w:rPr>
        <w:tab/>
      </w:r>
      <w:r>
        <w:rPr>
          <w:spacing w:val="-2"/>
          <w:sz w:val="24"/>
        </w:rPr>
        <w:t xml:space="preserve">отечественного </w:t>
      </w:r>
      <w:r>
        <w:rPr>
          <w:sz w:val="24"/>
        </w:rPr>
        <w:t>и мирового искусства, роли этнических культурных традиций и народного творчества; уважение к культуре своего и других народов;</w:t>
      </w:r>
    </w:p>
    <w:p w:rsidR="00A30070" w:rsidRDefault="007A032F" w:rsidP="004E32DE">
      <w:pPr>
        <w:pStyle w:val="a5"/>
        <w:numPr>
          <w:ilvl w:val="0"/>
          <w:numId w:val="39"/>
        </w:numPr>
        <w:tabs>
          <w:tab w:val="left" w:pos="1426"/>
        </w:tabs>
        <w:spacing w:before="1" w:line="360" w:lineRule="auto"/>
        <w:ind w:right="157" w:firstLine="708"/>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30070" w:rsidRDefault="007A032F" w:rsidP="004E32DE">
      <w:pPr>
        <w:pStyle w:val="a5"/>
        <w:numPr>
          <w:ilvl w:val="0"/>
          <w:numId w:val="39"/>
        </w:numPr>
        <w:tabs>
          <w:tab w:val="left" w:pos="1426"/>
          <w:tab w:val="left" w:pos="2870"/>
          <w:tab w:val="left" w:pos="4571"/>
          <w:tab w:val="left" w:pos="5953"/>
          <w:tab w:val="left" w:pos="8057"/>
          <w:tab w:val="left" w:pos="10007"/>
        </w:tabs>
        <w:spacing w:line="360" w:lineRule="auto"/>
        <w:ind w:right="153" w:firstLine="708"/>
        <w:rPr>
          <w:sz w:val="24"/>
        </w:rPr>
      </w:pPr>
      <w:r>
        <w:rPr>
          <w:sz w:val="24"/>
        </w:rPr>
        <w:t xml:space="preserve">в сфере трудового воспитания: понимание на основе знания истории значения трудовой </w:t>
      </w:r>
      <w:r>
        <w:rPr>
          <w:spacing w:val="-2"/>
          <w:sz w:val="24"/>
        </w:rPr>
        <w:t>деятельности</w:t>
      </w:r>
      <w:r>
        <w:rPr>
          <w:sz w:val="24"/>
        </w:rPr>
        <w:tab/>
      </w:r>
      <w:r>
        <w:rPr>
          <w:spacing w:val="-4"/>
          <w:sz w:val="24"/>
        </w:rPr>
        <w:t>людей</w:t>
      </w:r>
      <w:r>
        <w:rPr>
          <w:sz w:val="24"/>
        </w:rPr>
        <w:tab/>
      </w:r>
      <w:r>
        <w:rPr>
          <w:spacing w:val="-4"/>
          <w:sz w:val="24"/>
        </w:rPr>
        <w:t>как</w:t>
      </w:r>
      <w:r>
        <w:rPr>
          <w:sz w:val="24"/>
        </w:rPr>
        <w:tab/>
      </w:r>
      <w:r>
        <w:rPr>
          <w:spacing w:val="-2"/>
          <w:sz w:val="24"/>
        </w:rPr>
        <w:t>источника</w:t>
      </w:r>
      <w:r>
        <w:rPr>
          <w:sz w:val="24"/>
        </w:rPr>
        <w:tab/>
      </w:r>
      <w:r>
        <w:rPr>
          <w:spacing w:val="-2"/>
          <w:sz w:val="24"/>
        </w:rPr>
        <w:t>развития</w:t>
      </w:r>
      <w:r>
        <w:rPr>
          <w:sz w:val="24"/>
        </w:rPr>
        <w:tab/>
      </w:r>
      <w:r>
        <w:rPr>
          <w:spacing w:val="-2"/>
          <w:sz w:val="24"/>
        </w:rPr>
        <w:t xml:space="preserve">человека </w:t>
      </w:r>
      <w:r>
        <w:rPr>
          <w:sz w:val="24"/>
        </w:rPr>
        <w:t>и</w:t>
      </w:r>
      <w:r>
        <w:rPr>
          <w:spacing w:val="75"/>
          <w:w w:val="150"/>
          <w:sz w:val="24"/>
        </w:rPr>
        <w:t xml:space="preserve">   </w:t>
      </w:r>
      <w:r>
        <w:rPr>
          <w:sz w:val="24"/>
        </w:rPr>
        <w:t>общества;</w:t>
      </w:r>
      <w:r>
        <w:rPr>
          <w:spacing w:val="75"/>
          <w:w w:val="150"/>
          <w:sz w:val="24"/>
        </w:rPr>
        <w:t xml:space="preserve">   </w:t>
      </w:r>
      <w:r>
        <w:rPr>
          <w:sz w:val="24"/>
        </w:rPr>
        <w:t>представление</w:t>
      </w:r>
      <w:r>
        <w:rPr>
          <w:spacing w:val="74"/>
          <w:w w:val="150"/>
          <w:sz w:val="24"/>
        </w:rPr>
        <w:t xml:space="preserve">   </w:t>
      </w:r>
      <w:r>
        <w:rPr>
          <w:sz w:val="24"/>
        </w:rPr>
        <w:t>о</w:t>
      </w:r>
      <w:r>
        <w:rPr>
          <w:spacing w:val="75"/>
          <w:w w:val="150"/>
          <w:sz w:val="24"/>
        </w:rPr>
        <w:t xml:space="preserve">   </w:t>
      </w:r>
      <w:r>
        <w:rPr>
          <w:sz w:val="24"/>
        </w:rPr>
        <w:t>разнообразии</w:t>
      </w:r>
      <w:r>
        <w:rPr>
          <w:spacing w:val="75"/>
          <w:w w:val="150"/>
          <w:sz w:val="24"/>
        </w:rPr>
        <w:t xml:space="preserve">   </w:t>
      </w:r>
      <w:r>
        <w:rPr>
          <w:sz w:val="24"/>
        </w:rPr>
        <w:t>существовавших</w:t>
      </w:r>
      <w:r>
        <w:rPr>
          <w:spacing w:val="75"/>
          <w:w w:val="150"/>
          <w:sz w:val="24"/>
        </w:rPr>
        <w:t xml:space="preserve">   </w:t>
      </w:r>
      <w:r>
        <w:rPr>
          <w:sz w:val="24"/>
        </w:rPr>
        <w:t>в</w:t>
      </w:r>
      <w:r>
        <w:rPr>
          <w:spacing w:val="74"/>
          <w:w w:val="150"/>
          <w:sz w:val="24"/>
        </w:rPr>
        <w:t xml:space="preserve">   </w:t>
      </w:r>
      <w:r>
        <w:rPr>
          <w:sz w:val="24"/>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30070" w:rsidRDefault="007A032F" w:rsidP="004E32DE">
      <w:pPr>
        <w:pStyle w:val="a5"/>
        <w:numPr>
          <w:ilvl w:val="0"/>
          <w:numId w:val="39"/>
        </w:numPr>
        <w:tabs>
          <w:tab w:val="left" w:pos="1426"/>
        </w:tabs>
        <w:spacing w:before="1" w:line="360" w:lineRule="auto"/>
        <w:ind w:right="158" w:firstLine="708"/>
        <w:rPr>
          <w:sz w:val="24"/>
        </w:rPr>
      </w:pPr>
      <w:r>
        <w:rPr>
          <w:sz w:val="24"/>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sz w:val="24"/>
        </w:rPr>
        <w:t>направленности;</w:t>
      </w:r>
    </w:p>
    <w:p w:rsidR="00A30070" w:rsidRDefault="007A032F" w:rsidP="004E32DE">
      <w:pPr>
        <w:pStyle w:val="a5"/>
        <w:numPr>
          <w:ilvl w:val="0"/>
          <w:numId w:val="39"/>
        </w:numPr>
        <w:tabs>
          <w:tab w:val="left" w:pos="1426"/>
        </w:tabs>
        <w:spacing w:line="360" w:lineRule="auto"/>
        <w:ind w:right="152" w:firstLine="708"/>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w:t>
      </w:r>
      <w:r>
        <w:rPr>
          <w:spacing w:val="-15"/>
          <w:sz w:val="24"/>
        </w:rPr>
        <w:t xml:space="preserve"> </w:t>
      </w:r>
      <w:r>
        <w:rPr>
          <w:sz w:val="24"/>
        </w:rPr>
        <w:t>условиям,</w:t>
      </w:r>
      <w:r>
        <w:rPr>
          <w:spacing w:val="-15"/>
          <w:sz w:val="24"/>
        </w:rPr>
        <w:t xml:space="preserve"> </w:t>
      </w:r>
      <w:r>
        <w:rPr>
          <w:sz w:val="24"/>
        </w:rPr>
        <w:t>о</w:t>
      </w:r>
      <w:r>
        <w:rPr>
          <w:spacing w:val="-15"/>
          <w:sz w:val="24"/>
        </w:rPr>
        <w:t xml:space="preserve"> </w:t>
      </w:r>
      <w:r>
        <w:rPr>
          <w:sz w:val="24"/>
        </w:rPr>
        <w:t>значении</w:t>
      </w:r>
      <w:r>
        <w:rPr>
          <w:spacing w:val="-13"/>
          <w:sz w:val="24"/>
        </w:rPr>
        <w:t xml:space="preserve"> </w:t>
      </w:r>
      <w:r>
        <w:rPr>
          <w:sz w:val="24"/>
        </w:rPr>
        <w:t>совместной</w:t>
      </w:r>
      <w:r>
        <w:rPr>
          <w:spacing w:val="-13"/>
          <w:sz w:val="24"/>
        </w:rPr>
        <w:t xml:space="preserve"> </w:t>
      </w:r>
      <w:r>
        <w:rPr>
          <w:sz w:val="24"/>
        </w:rPr>
        <w:t>деятельности</w:t>
      </w:r>
      <w:r>
        <w:rPr>
          <w:spacing w:val="-12"/>
          <w:sz w:val="24"/>
        </w:rPr>
        <w:t xml:space="preserve"> </w:t>
      </w:r>
      <w:r>
        <w:rPr>
          <w:sz w:val="24"/>
        </w:rPr>
        <w:t>для</w:t>
      </w:r>
      <w:r>
        <w:rPr>
          <w:spacing w:val="-14"/>
          <w:sz w:val="24"/>
        </w:rPr>
        <w:t xml:space="preserve"> </w:t>
      </w:r>
      <w:r>
        <w:rPr>
          <w:sz w:val="24"/>
        </w:rPr>
        <w:t>конструктивного</w:t>
      </w:r>
      <w:r>
        <w:rPr>
          <w:spacing w:val="-15"/>
          <w:sz w:val="24"/>
        </w:rPr>
        <w:t xml:space="preserve"> </w:t>
      </w:r>
      <w:r>
        <w:rPr>
          <w:sz w:val="24"/>
        </w:rPr>
        <w:t>ответа</w:t>
      </w:r>
      <w:r>
        <w:rPr>
          <w:spacing w:val="-14"/>
          <w:sz w:val="24"/>
        </w:rPr>
        <w:t xml:space="preserve"> </w:t>
      </w:r>
      <w:r>
        <w:rPr>
          <w:sz w:val="24"/>
        </w:rPr>
        <w:t>на</w:t>
      </w:r>
      <w:r>
        <w:rPr>
          <w:spacing w:val="-15"/>
          <w:sz w:val="24"/>
        </w:rPr>
        <w:t xml:space="preserve"> </w:t>
      </w:r>
      <w:r>
        <w:rPr>
          <w:sz w:val="24"/>
        </w:rPr>
        <w:t>природные и социальные вызовы.</w:t>
      </w:r>
    </w:p>
    <w:p w:rsidR="00A30070" w:rsidRDefault="007A032F" w:rsidP="00D07F83">
      <w:pPr>
        <w:pStyle w:val="a3"/>
        <w:spacing w:line="360" w:lineRule="auto"/>
        <w:ind w:right="159" w:firstLine="708"/>
        <w:jc w:val="left"/>
      </w:pPr>
      <w:r>
        <w:rPr>
          <w:spacing w:val="-2"/>
        </w:rPr>
        <w:t>В</w:t>
      </w:r>
      <w:r>
        <w:rPr>
          <w:spacing w:val="-3"/>
        </w:rPr>
        <w:t xml:space="preserve"> </w:t>
      </w:r>
      <w:r>
        <w:rPr>
          <w:spacing w:val="-2"/>
        </w:rPr>
        <w:t>результате</w:t>
      </w:r>
      <w:r>
        <w:rPr>
          <w:spacing w:val="-4"/>
        </w:rPr>
        <w:t xml:space="preserve"> </w:t>
      </w:r>
      <w:r>
        <w:rPr>
          <w:spacing w:val="-2"/>
        </w:rPr>
        <w:t>изучения</w:t>
      </w:r>
      <w:r>
        <w:rPr>
          <w:spacing w:val="-7"/>
        </w:rPr>
        <w:t xml:space="preserve"> </w:t>
      </w:r>
      <w:r>
        <w:rPr>
          <w:spacing w:val="-2"/>
        </w:rPr>
        <w:t>истории</w:t>
      </w:r>
      <w:r>
        <w:rPr>
          <w:spacing w:val="-3"/>
        </w:rPr>
        <w:t xml:space="preserve"> </w:t>
      </w:r>
      <w:r>
        <w:rPr>
          <w:spacing w:val="-2"/>
        </w:rPr>
        <w:t>на</w:t>
      </w:r>
      <w:r>
        <w:rPr>
          <w:spacing w:val="-6"/>
        </w:rPr>
        <w:t xml:space="preserve"> </w:t>
      </w:r>
      <w:r>
        <w:rPr>
          <w:spacing w:val="-2"/>
        </w:rPr>
        <w:t>уровне</w:t>
      </w:r>
      <w:r>
        <w:rPr>
          <w:spacing w:val="-6"/>
        </w:rPr>
        <w:t xml:space="preserve"> </w:t>
      </w:r>
      <w:r>
        <w:rPr>
          <w:spacing w:val="-2"/>
        </w:rPr>
        <w:t>основного</w:t>
      </w:r>
      <w:r>
        <w:rPr>
          <w:spacing w:val="-4"/>
        </w:rPr>
        <w:t xml:space="preserve"> </w:t>
      </w:r>
      <w:r>
        <w:rPr>
          <w:spacing w:val="-2"/>
        </w:rPr>
        <w:t>общего</w:t>
      </w:r>
      <w:r>
        <w:rPr>
          <w:spacing w:val="-4"/>
        </w:rPr>
        <w:t xml:space="preserve"> </w:t>
      </w:r>
      <w:r>
        <w:rPr>
          <w:spacing w:val="-2"/>
        </w:rPr>
        <w:t>образования</w:t>
      </w:r>
      <w:r>
        <w:rPr>
          <w:spacing w:val="-4"/>
        </w:rPr>
        <w:t xml:space="preserve"> </w:t>
      </w:r>
      <w:r>
        <w:rPr>
          <w:spacing w:val="-2"/>
        </w:rPr>
        <w:t>у</w:t>
      </w:r>
      <w:r>
        <w:rPr>
          <w:spacing w:val="-4"/>
        </w:rPr>
        <w:t xml:space="preserve"> </w:t>
      </w:r>
      <w:r>
        <w:rPr>
          <w:spacing w:val="-2"/>
        </w:rPr>
        <w:t>обучающегося</w:t>
      </w:r>
      <w:r>
        <w:rPr>
          <w:spacing w:val="-4"/>
        </w:rPr>
        <w:t xml:space="preserve"> </w:t>
      </w:r>
      <w:r>
        <w:rPr>
          <w:spacing w:val="-2"/>
        </w:rPr>
        <w:t xml:space="preserve">будут </w:t>
      </w:r>
      <w:r>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070" w:rsidRDefault="007A032F" w:rsidP="00D07F83">
      <w:pPr>
        <w:pStyle w:val="a3"/>
        <w:spacing w:before="1" w:line="360" w:lineRule="auto"/>
        <w:ind w:right="162" w:firstLine="708"/>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rsidP="00D07F83">
      <w:pPr>
        <w:pStyle w:val="a3"/>
        <w:spacing w:line="274" w:lineRule="exact"/>
        <w:ind w:left="1168"/>
        <w:jc w:val="left"/>
      </w:pPr>
      <w:r>
        <w:t>систематизировать</w:t>
      </w:r>
      <w:r>
        <w:rPr>
          <w:spacing w:val="-5"/>
        </w:rPr>
        <w:t xml:space="preserve"> </w:t>
      </w:r>
      <w:r>
        <w:t>и</w:t>
      </w:r>
      <w:r>
        <w:rPr>
          <w:spacing w:val="-3"/>
        </w:rPr>
        <w:t xml:space="preserve"> </w:t>
      </w:r>
      <w:r>
        <w:t>обобщать</w:t>
      </w:r>
      <w:r>
        <w:rPr>
          <w:spacing w:val="-2"/>
        </w:rPr>
        <w:t xml:space="preserve"> </w:t>
      </w:r>
      <w:r>
        <w:t>исторические</w:t>
      </w:r>
      <w:r>
        <w:rPr>
          <w:spacing w:val="-4"/>
        </w:rPr>
        <w:t xml:space="preserve"> </w:t>
      </w:r>
      <w:r>
        <w:t>факты</w:t>
      </w:r>
      <w:r>
        <w:rPr>
          <w:spacing w:val="-3"/>
        </w:rPr>
        <w:t xml:space="preserve"> </w:t>
      </w:r>
      <w:r>
        <w:t>(в</w:t>
      </w:r>
      <w:r>
        <w:rPr>
          <w:spacing w:val="-4"/>
        </w:rPr>
        <w:t xml:space="preserve"> </w:t>
      </w:r>
      <w:r>
        <w:t>форме</w:t>
      </w:r>
      <w:r>
        <w:rPr>
          <w:spacing w:val="-5"/>
        </w:rPr>
        <w:t xml:space="preserve"> </w:t>
      </w:r>
      <w:r>
        <w:t>таблиц,</w:t>
      </w:r>
      <w:r>
        <w:rPr>
          <w:spacing w:val="-3"/>
        </w:rPr>
        <w:t xml:space="preserve"> </w:t>
      </w:r>
      <w:r>
        <w:rPr>
          <w:spacing w:val="-2"/>
        </w:rPr>
        <w:t>схем);</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3798"/>
        <w:jc w:val="left"/>
      </w:pPr>
      <w:r>
        <w:lastRenderedPageBreak/>
        <w:t>выявлять</w:t>
      </w:r>
      <w:r>
        <w:rPr>
          <w:spacing w:val="-8"/>
        </w:rPr>
        <w:t xml:space="preserve"> </w:t>
      </w:r>
      <w:r>
        <w:t>характерные</w:t>
      </w:r>
      <w:r>
        <w:rPr>
          <w:spacing w:val="-10"/>
        </w:rPr>
        <w:t xml:space="preserve"> </w:t>
      </w:r>
      <w:r>
        <w:t>признаки</w:t>
      </w:r>
      <w:r>
        <w:rPr>
          <w:spacing w:val="-10"/>
        </w:rPr>
        <w:t xml:space="preserve"> </w:t>
      </w:r>
      <w:r>
        <w:t>исторических</w:t>
      </w:r>
      <w:r>
        <w:rPr>
          <w:spacing w:val="-11"/>
        </w:rPr>
        <w:t xml:space="preserve"> </w:t>
      </w:r>
      <w:r>
        <w:t>явлений; раскрывать причинно-следственные связи событий;</w:t>
      </w:r>
    </w:p>
    <w:p w:rsidR="00A30070" w:rsidRDefault="007A032F" w:rsidP="00D07F83">
      <w:pPr>
        <w:pStyle w:val="a3"/>
        <w:spacing w:line="360" w:lineRule="auto"/>
        <w:ind w:left="459" w:firstLine="708"/>
        <w:jc w:val="left"/>
      </w:pPr>
      <w:r>
        <w:t>сравнивать</w:t>
      </w:r>
      <w:r>
        <w:rPr>
          <w:spacing w:val="80"/>
          <w:w w:val="150"/>
        </w:rPr>
        <w:t xml:space="preserve"> </w:t>
      </w:r>
      <w:r>
        <w:t>события,</w:t>
      </w:r>
      <w:r>
        <w:rPr>
          <w:spacing w:val="80"/>
          <w:w w:val="150"/>
        </w:rPr>
        <w:t xml:space="preserve"> </w:t>
      </w:r>
      <w:r>
        <w:t>ситуации,</w:t>
      </w:r>
      <w:r>
        <w:rPr>
          <w:spacing w:val="80"/>
          <w:w w:val="150"/>
        </w:rPr>
        <w:t xml:space="preserve"> </w:t>
      </w:r>
      <w:r>
        <w:t>выявляя</w:t>
      </w:r>
      <w:r>
        <w:rPr>
          <w:spacing w:val="80"/>
          <w:w w:val="150"/>
        </w:rPr>
        <w:t xml:space="preserve"> </w:t>
      </w:r>
      <w:r>
        <w:t>общие</w:t>
      </w:r>
      <w:r>
        <w:rPr>
          <w:spacing w:val="80"/>
          <w:w w:val="150"/>
        </w:rPr>
        <w:t xml:space="preserve"> </w:t>
      </w:r>
      <w:r>
        <w:t>черты</w:t>
      </w:r>
      <w:r>
        <w:rPr>
          <w:spacing w:val="80"/>
          <w:w w:val="150"/>
        </w:rPr>
        <w:t xml:space="preserve"> </w:t>
      </w:r>
      <w:r>
        <w:t>и</w:t>
      </w:r>
      <w:r>
        <w:rPr>
          <w:spacing w:val="80"/>
          <w:w w:val="150"/>
        </w:rPr>
        <w:t xml:space="preserve"> </w:t>
      </w:r>
      <w:r>
        <w:t>различия;</w:t>
      </w:r>
      <w:r>
        <w:rPr>
          <w:spacing w:val="80"/>
          <w:w w:val="150"/>
        </w:rPr>
        <w:t xml:space="preserve"> </w:t>
      </w:r>
      <w:r>
        <w:t>формулировать</w:t>
      </w:r>
      <w:r>
        <w:rPr>
          <w:spacing w:val="80"/>
          <w:w w:val="150"/>
        </w:rPr>
        <w:t xml:space="preserve"> </w:t>
      </w:r>
      <w:r>
        <w:t>и обосновывать выводы.</w:t>
      </w:r>
    </w:p>
    <w:p w:rsidR="00A30070" w:rsidRDefault="007A032F" w:rsidP="00D07F83">
      <w:pPr>
        <w:pStyle w:val="a3"/>
        <w:spacing w:line="360" w:lineRule="auto"/>
        <w:ind w:left="459" w:firstLine="708"/>
        <w:jc w:val="left"/>
      </w:pPr>
      <w:r>
        <w:t>У</w:t>
      </w:r>
      <w:r>
        <w:rPr>
          <w:spacing w:val="32"/>
        </w:rPr>
        <w:t xml:space="preserve"> </w:t>
      </w:r>
      <w:r>
        <w:t>обучающегося</w:t>
      </w:r>
      <w:r>
        <w:rPr>
          <w:spacing w:val="33"/>
        </w:rPr>
        <w:t xml:space="preserve"> </w:t>
      </w:r>
      <w:r>
        <w:t>будут</w:t>
      </w:r>
      <w:r>
        <w:rPr>
          <w:spacing w:val="32"/>
        </w:rPr>
        <w:t xml:space="preserve"> </w:t>
      </w:r>
      <w:r>
        <w:t>сформированы</w:t>
      </w:r>
      <w:r>
        <w:rPr>
          <w:spacing w:val="33"/>
        </w:rPr>
        <w:t xml:space="preserve"> </w:t>
      </w:r>
      <w:r>
        <w:t>следующие</w:t>
      </w:r>
      <w:r>
        <w:rPr>
          <w:spacing w:val="30"/>
        </w:rPr>
        <w:t xml:space="preserve"> </w:t>
      </w:r>
      <w:r>
        <w:t>базовые</w:t>
      </w:r>
      <w:r>
        <w:rPr>
          <w:spacing w:val="30"/>
        </w:rPr>
        <w:t xml:space="preserve"> </w:t>
      </w:r>
      <w:r>
        <w:t>исследовательские</w:t>
      </w:r>
      <w:r>
        <w:rPr>
          <w:spacing w:val="30"/>
        </w:rPr>
        <w:t xml:space="preserve"> </w:t>
      </w:r>
      <w:r>
        <w:t>действия</w:t>
      </w:r>
      <w:r>
        <w:rPr>
          <w:spacing w:val="31"/>
        </w:rPr>
        <w:t xml:space="preserve"> </w:t>
      </w:r>
      <w:r>
        <w:t>как часть познавательных универсальных учебных действий:</w:t>
      </w:r>
    </w:p>
    <w:p w:rsidR="00A30070" w:rsidRDefault="007A032F" w:rsidP="00D07F83">
      <w:pPr>
        <w:pStyle w:val="a3"/>
        <w:ind w:left="1168"/>
        <w:jc w:val="left"/>
      </w:pPr>
      <w:r>
        <w:t>определять</w:t>
      </w:r>
      <w:r>
        <w:rPr>
          <w:spacing w:val="-7"/>
        </w:rPr>
        <w:t xml:space="preserve"> </w:t>
      </w:r>
      <w:r>
        <w:t>познавательную</w:t>
      </w:r>
      <w:r>
        <w:rPr>
          <w:spacing w:val="-6"/>
        </w:rPr>
        <w:t xml:space="preserve"> </w:t>
      </w:r>
      <w:r>
        <w:rPr>
          <w:spacing w:val="-2"/>
        </w:rPr>
        <w:t>задачу;</w:t>
      </w:r>
    </w:p>
    <w:p w:rsidR="00A30070" w:rsidRDefault="007A032F" w:rsidP="00D07F83">
      <w:pPr>
        <w:pStyle w:val="a3"/>
        <w:spacing w:before="137" w:line="360" w:lineRule="auto"/>
        <w:ind w:left="1168"/>
        <w:jc w:val="left"/>
      </w:pPr>
      <w:r>
        <w:t>намечать путь её решения и осуществлять подбор исторического материала, объекта; систематизировать</w:t>
      </w:r>
      <w:r>
        <w:rPr>
          <w:spacing w:val="80"/>
          <w:w w:val="150"/>
        </w:rPr>
        <w:t xml:space="preserve"> </w:t>
      </w:r>
      <w:r>
        <w:t>и</w:t>
      </w:r>
      <w:r>
        <w:rPr>
          <w:spacing w:val="80"/>
          <w:w w:val="150"/>
        </w:rPr>
        <w:t xml:space="preserve"> </w:t>
      </w:r>
      <w:r>
        <w:t>анализировать</w:t>
      </w:r>
      <w:r>
        <w:rPr>
          <w:spacing w:val="80"/>
          <w:w w:val="150"/>
        </w:rPr>
        <w:t xml:space="preserve"> </w:t>
      </w:r>
      <w:r>
        <w:t>исторические</w:t>
      </w:r>
      <w:r>
        <w:rPr>
          <w:spacing w:val="80"/>
          <w:w w:val="150"/>
        </w:rPr>
        <w:t xml:space="preserve"> </w:t>
      </w:r>
      <w:r>
        <w:t>факты,</w:t>
      </w:r>
      <w:r>
        <w:rPr>
          <w:spacing w:val="80"/>
          <w:w w:val="150"/>
        </w:rPr>
        <w:t xml:space="preserve"> </w:t>
      </w:r>
      <w:r>
        <w:t>осуществлять</w:t>
      </w:r>
      <w:r>
        <w:rPr>
          <w:spacing w:val="80"/>
          <w:w w:val="150"/>
        </w:rPr>
        <w:t xml:space="preserve"> </w:t>
      </w:r>
      <w:r>
        <w:t>реконструкцию</w:t>
      </w:r>
    </w:p>
    <w:p w:rsidR="00A30070" w:rsidRDefault="007A032F" w:rsidP="00D07F83">
      <w:pPr>
        <w:pStyle w:val="a3"/>
        <w:jc w:val="left"/>
      </w:pPr>
      <w:r>
        <w:t>исторических</w:t>
      </w:r>
      <w:r>
        <w:rPr>
          <w:spacing w:val="-6"/>
        </w:rPr>
        <w:t xml:space="preserve"> </w:t>
      </w:r>
      <w:r>
        <w:rPr>
          <w:spacing w:val="-2"/>
        </w:rPr>
        <w:t>событий;</w:t>
      </w:r>
    </w:p>
    <w:p w:rsidR="00A30070" w:rsidRDefault="007A032F" w:rsidP="00D07F83">
      <w:pPr>
        <w:pStyle w:val="a3"/>
        <w:spacing w:before="140" w:line="360" w:lineRule="auto"/>
        <w:ind w:left="1168" w:right="3109"/>
        <w:jc w:val="left"/>
      </w:pPr>
      <w:r>
        <w:t>соотносить полученный результат с имеющимся знанием; определять</w:t>
      </w:r>
      <w:r>
        <w:rPr>
          <w:spacing w:val="-7"/>
        </w:rPr>
        <w:t xml:space="preserve"> </w:t>
      </w:r>
      <w:r>
        <w:t>новизну</w:t>
      </w:r>
      <w:r>
        <w:rPr>
          <w:spacing w:val="-10"/>
        </w:rPr>
        <w:t xml:space="preserve"> </w:t>
      </w:r>
      <w:r>
        <w:t>и</w:t>
      </w:r>
      <w:r>
        <w:rPr>
          <w:spacing w:val="-7"/>
        </w:rPr>
        <w:t xml:space="preserve"> </w:t>
      </w:r>
      <w:r>
        <w:t>обоснованность</w:t>
      </w:r>
      <w:r>
        <w:rPr>
          <w:spacing w:val="-7"/>
        </w:rPr>
        <w:t xml:space="preserve"> </w:t>
      </w:r>
      <w:r>
        <w:t>полученного</w:t>
      </w:r>
      <w:r>
        <w:rPr>
          <w:spacing w:val="-7"/>
        </w:rPr>
        <w:t xml:space="preserve"> </w:t>
      </w:r>
      <w:r>
        <w:t>результата;</w:t>
      </w:r>
    </w:p>
    <w:p w:rsidR="00A30070" w:rsidRDefault="007A032F" w:rsidP="00D07F83">
      <w:pPr>
        <w:pStyle w:val="a3"/>
        <w:spacing w:line="360" w:lineRule="auto"/>
        <w:ind w:right="162" w:firstLine="708"/>
        <w:jc w:val="left"/>
      </w:pPr>
      <w:r>
        <w:t>представлять результаты своей деятельности в различных формах (сообщение, эссе, презентация, реферат, учебный проект и другие).</w:t>
      </w:r>
    </w:p>
    <w:p w:rsidR="00A30070" w:rsidRDefault="007A032F" w:rsidP="00D07F83">
      <w:pPr>
        <w:pStyle w:val="a3"/>
        <w:spacing w:line="360" w:lineRule="auto"/>
        <w:ind w:right="162" w:firstLine="70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A30070" w:rsidRDefault="007A032F" w:rsidP="00D07F83">
      <w:pPr>
        <w:pStyle w:val="a3"/>
        <w:spacing w:line="360" w:lineRule="auto"/>
        <w:ind w:left="459" w:right="158" w:firstLine="708"/>
        <w:jc w:val="left"/>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30070" w:rsidRDefault="007A032F" w:rsidP="00D07F83">
      <w:pPr>
        <w:pStyle w:val="a3"/>
        <w:spacing w:line="275" w:lineRule="exact"/>
        <w:ind w:left="1168"/>
        <w:jc w:val="left"/>
      </w:pPr>
      <w:r>
        <w:t>различать</w:t>
      </w:r>
      <w:r>
        <w:rPr>
          <w:spacing w:val="-6"/>
        </w:rPr>
        <w:t xml:space="preserve"> </w:t>
      </w:r>
      <w:r>
        <w:t>виды</w:t>
      </w:r>
      <w:r>
        <w:rPr>
          <w:spacing w:val="-5"/>
        </w:rPr>
        <w:t xml:space="preserve"> </w:t>
      </w:r>
      <w:r>
        <w:t>источников</w:t>
      </w:r>
      <w:r>
        <w:rPr>
          <w:spacing w:val="-6"/>
        </w:rPr>
        <w:t xml:space="preserve"> </w:t>
      </w:r>
      <w:r>
        <w:t>исторической</w:t>
      </w:r>
      <w:r>
        <w:rPr>
          <w:spacing w:val="-4"/>
        </w:rPr>
        <w:t xml:space="preserve"> </w:t>
      </w:r>
      <w:r>
        <w:rPr>
          <w:spacing w:val="-2"/>
        </w:rPr>
        <w:t>информации;</w:t>
      </w:r>
    </w:p>
    <w:p w:rsidR="00A30070" w:rsidRDefault="007A032F" w:rsidP="00D07F83">
      <w:pPr>
        <w:pStyle w:val="a3"/>
        <w:spacing w:before="140" w:line="360" w:lineRule="auto"/>
        <w:ind w:left="459" w:firstLine="708"/>
        <w:jc w:val="left"/>
      </w:pPr>
      <w:r>
        <w:t>высказывать</w:t>
      </w:r>
      <w:r>
        <w:rPr>
          <w:spacing w:val="40"/>
        </w:rPr>
        <w:t xml:space="preserve"> </w:t>
      </w:r>
      <w:r>
        <w:t>суждение</w:t>
      </w:r>
      <w:r>
        <w:rPr>
          <w:spacing w:val="39"/>
        </w:rPr>
        <w:t xml:space="preserve"> </w:t>
      </w:r>
      <w:r>
        <w:t>о</w:t>
      </w:r>
      <w:r>
        <w:rPr>
          <w:spacing w:val="40"/>
        </w:rPr>
        <w:t xml:space="preserve"> </w:t>
      </w:r>
      <w:r>
        <w:t>достоверности</w:t>
      </w:r>
      <w:r>
        <w:rPr>
          <w:spacing w:val="40"/>
        </w:rPr>
        <w:t xml:space="preserve"> </w:t>
      </w:r>
      <w:r>
        <w:t>и</w:t>
      </w:r>
      <w:r>
        <w:rPr>
          <w:spacing w:val="38"/>
        </w:rPr>
        <w:t xml:space="preserve"> </w:t>
      </w:r>
      <w:r>
        <w:t>значении</w:t>
      </w:r>
      <w:r>
        <w:rPr>
          <w:spacing w:val="40"/>
        </w:rPr>
        <w:t xml:space="preserve"> </w:t>
      </w:r>
      <w:r>
        <w:t>информации</w:t>
      </w:r>
      <w:r>
        <w:rPr>
          <w:spacing w:val="39"/>
        </w:rPr>
        <w:t xml:space="preserve"> </w:t>
      </w:r>
      <w:r>
        <w:t>источника</w:t>
      </w:r>
      <w:r>
        <w:rPr>
          <w:spacing w:val="39"/>
        </w:rPr>
        <w:t xml:space="preserve"> </w:t>
      </w:r>
      <w:r>
        <w:t>(по</w:t>
      </w:r>
      <w:r>
        <w:rPr>
          <w:spacing w:val="40"/>
        </w:rPr>
        <w:t xml:space="preserve"> </w:t>
      </w:r>
      <w:r>
        <w:t>критериям, предложенным учителем или сформулированным самостоятельно).</w:t>
      </w:r>
    </w:p>
    <w:p w:rsidR="00A30070" w:rsidRDefault="007A032F" w:rsidP="00D07F83">
      <w:pPr>
        <w:pStyle w:val="a3"/>
        <w:tabs>
          <w:tab w:val="left" w:pos="1621"/>
          <w:tab w:val="left" w:pos="3397"/>
          <w:tab w:val="left" w:pos="4270"/>
          <w:tab w:val="left" w:pos="6081"/>
          <w:tab w:val="left" w:pos="7537"/>
          <w:tab w:val="left" w:pos="8564"/>
          <w:tab w:val="left" w:pos="9747"/>
          <w:tab w:val="left" w:pos="10370"/>
        </w:tabs>
        <w:spacing w:line="360" w:lineRule="auto"/>
        <w:ind w:left="459" w:right="163" w:firstLine="708"/>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30070" w:rsidRDefault="007A032F" w:rsidP="00D07F83">
      <w:pPr>
        <w:pStyle w:val="a3"/>
        <w:tabs>
          <w:tab w:val="left" w:pos="2889"/>
          <w:tab w:val="left" w:pos="4549"/>
          <w:tab w:val="left" w:pos="6551"/>
          <w:tab w:val="left" w:pos="7575"/>
          <w:tab w:val="left" w:pos="8055"/>
          <w:tab w:val="left" w:pos="9830"/>
        </w:tabs>
        <w:spacing w:line="360" w:lineRule="auto"/>
        <w:ind w:right="163" w:firstLine="70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A30070" w:rsidRDefault="007A032F" w:rsidP="00D07F83">
      <w:pPr>
        <w:pStyle w:val="a3"/>
        <w:spacing w:line="360" w:lineRule="auto"/>
        <w:ind w:firstLine="708"/>
        <w:jc w:val="left"/>
      </w:pPr>
      <w:r>
        <w:t>участвовать в обсуждении событий и личностей прошлого, раскрывать различие и сходство</w:t>
      </w:r>
      <w:r>
        <w:rPr>
          <w:spacing w:val="40"/>
        </w:rPr>
        <w:t xml:space="preserve"> </w:t>
      </w:r>
      <w:r>
        <w:t>высказываемых оценок;</w:t>
      </w:r>
    </w:p>
    <w:p w:rsidR="00A30070" w:rsidRDefault="007A032F" w:rsidP="00D07F83">
      <w:pPr>
        <w:pStyle w:val="a3"/>
        <w:spacing w:line="360" w:lineRule="auto"/>
        <w:ind w:left="1168"/>
        <w:jc w:val="left"/>
      </w:pPr>
      <w:r>
        <w:t>выражать</w:t>
      </w:r>
      <w:r>
        <w:rPr>
          <w:spacing w:val="-3"/>
        </w:rPr>
        <w:t xml:space="preserve"> </w:t>
      </w:r>
      <w:r>
        <w:t>и</w:t>
      </w:r>
      <w:r>
        <w:rPr>
          <w:spacing w:val="-3"/>
        </w:rPr>
        <w:t xml:space="preserve"> </w:t>
      </w:r>
      <w:r>
        <w:t>аргументировать</w:t>
      </w:r>
      <w:r>
        <w:rPr>
          <w:spacing w:val="-3"/>
        </w:rPr>
        <w:t xml:space="preserve"> </w:t>
      </w:r>
      <w:r>
        <w:t>свою</w:t>
      </w:r>
      <w:r>
        <w:rPr>
          <w:spacing w:val="-4"/>
        </w:rPr>
        <w:t xml:space="preserve"> </w:t>
      </w:r>
      <w:r>
        <w:t>точку</w:t>
      </w:r>
      <w:r>
        <w:rPr>
          <w:spacing w:val="-3"/>
        </w:rPr>
        <w:t xml:space="preserve"> </w:t>
      </w:r>
      <w:r>
        <w:t>зрения</w:t>
      </w:r>
      <w:r>
        <w:rPr>
          <w:spacing w:val="-3"/>
        </w:rPr>
        <w:t xml:space="preserve"> </w:t>
      </w:r>
      <w:r>
        <w:t>в</w:t>
      </w:r>
      <w:r>
        <w:rPr>
          <w:spacing w:val="-4"/>
        </w:rPr>
        <w:t xml:space="preserve"> </w:t>
      </w:r>
      <w:r>
        <w:t>устном</w:t>
      </w:r>
      <w:r>
        <w:rPr>
          <w:spacing w:val="-4"/>
        </w:rPr>
        <w:t xml:space="preserve"> </w:t>
      </w:r>
      <w:r>
        <w:t>высказывании,</w:t>
      </w:r>
      <w:r>
        <w:rPr>
          <w:spacing w:val="-3"/>
        </w:rPr>
        <w:t xml:space="preserve"> </w:t>
      </w:r>
      <w:r>
        <w:t>письменном</w:t>
      </w:r>
      <w:r>
        <w:rPr>
          <w:spacing w:val="-4"/>
        </w:rPr>
        <w:t xml:space="preserve"> </w:t>
      </w:r>
      <w:r>
        <w:t>тексте; публично представлять результаты выполненного исследования, проекта;</w:t>
      </w:r>
    </w:p>
    <w:p w:rsidR="00A30070" w:rsidRDefault="007A032F" w:rsidP="00D07F83">
      <w:pPr>
        <w:pStyle w:val="a3"/>
        <w:tabs>
          <w:tab w:val="left" w:pos="2547"/>
          <w:tab w:val="left" w:pos="3048"/>
          <w:tab w:val="left" w:pos="4509"/>
          <w:tab w:val="left" w:pos="5703"/>
          <w:tab w:val="left" w:pos="7776"/>
          <w:tab w:val="left" w:pos="9781"/>
          <w:tab w:val="left" w:pos="10266"/>
        </w:tabs>
        <w:spacing w:before="1" w:line="360" w:lineRule="auto"/>
        <w:ind w:left="459" w:right="164" w:firstLine="708"/>
        <w:jc w:val="left"/>
      </w:pP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r>
      <w:r>
        <w:rPr>
          <w:spacing w:val="-2"/>
        </w:rPr>
        <w:t xml:space="preserve">школе </w:t>
      </w:r>
      <w:r>
        <w:t>и социальном окружении.</w:t>
      </w:r>
    </w:p>
    <w:p w:rsidR="00A30070" w:rsidRDefault="007A032F" w:rsidP="00D07F83">
      <w:pPr>
        <w:pStyle w:val="a3"/>
        <w:spacing w:line="360" w:lineRule="auto"/>
        <w:ind w:left="1168" w:right="158"/>
        <w:jc w:val="left"/>
      </w:pPr>
      <w:r>
        <w:t>У обучающегося будут сформированы следующие умения совместной деятельности: осознавать на основе исторических примеров значение совместной работы как эффективного</w:t>
      </w:r>
    </w:p>
    <w:p w:rsidR="00A30070" w:rsidRDefault="007A032F" w:rsidP="00D07F83">
      <w:pPr>
        <w:pStyle w:val="a3"/>
        <w:jc w:val="left"/>
      </w:pPr>
      <w:r>
        <w:t>средства</w:t>
      </w:r>
      <w:r>
        <w:rPr>
          <w:spacing w:val="-5"/>
        </w:rPr>
        <w:t xml:space="preserve"> </w:t>
      </w:r>
      <w:r>
        <w:t>достижения</w:t>
      </w:r>
      <w:r>
        <w:rPr>
          <w:spacing w:val="-4"/>
        </w:rPr>
        <w:t xml:space="preserve"> </w:t>
      </w:r>
      <w:r>
        <w:t>поставленных</w:t>
      </w:r>
      <w:r>
        <w:rPr>
          <w:spacing w:val="-3"/>
        </w:rPr>
        <w:t xml:space="preserve"> </w:t>
      </w:r>
      <w:r>
        <w:rPr>
          <w:spacing w:val="-2"/>
        </w:rPr>
        <w:t>целей;</w:t>
      </w:r>
    </w:p>
    <w:p w:rsidR="00A30070" w:rsidRDefault="007A032F" w:rsidP="00D07F83">
      <w:pPr>
        <w:pStyle w:val="a3"/>
        <w:spacing w:before="137" w:line="360" w:lineRule="auto"/>
        <w:ind w:right="158" w:firstLine="708"/>
        <w:jc w:val="left"/>
      </w:pPr>
      <w:r>
        <w:t>планировать и осуществлять совместную работу, коллективные учебные проекты по истории, в том числе ‒ на региональном материале;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2" w:firstLine="708"/>
        <w:jc w:val="left"/>
      </w:pPr>
      <w:r>
        <w:lastRenderedPageBreak/>
        <w:t>определять</w:t>
      </w:r>
      <w:r>
        <w:rPr>
          <w:spacing w:val="80"/>
        </w:rPr>
        <w:t xml:space="preserve">  </w:t>
      </w:r>
      <w:r>
        <w:t>свое</w:t>
      </w:r>
      <w:r>
        <w:rPr>
          <w:spacing w:val="80"/>
        </w:rPr>
        <w:t xml:space="preserve">  </w:t>
      </w:r>
      <w:r>
        <w:t>участие</w:t>
      </w:r>
      <w:r>
        <w:rPr>
          <w:spacing w:val="80"/>
        </w:rPr>
        <w:t xml:space="preserve">  </w:t>
      </w:r>
      <w:r>
        <w:t>в</w:t>
      </w:r>
      <w:r>
        <w:rPr>
          <w:spacing w:val="80"/>
        </w:rPr>
        <w:t xml:space="preserve">  </w:t>
      </w:r>
      <w:r>
        <w:t>общей</w:t>
      </w:r>
      <w:r>
        <w:rPr>
          <w:spacing w:val="80"/>
        </w:rPr>
        <w:t xml:space="preserve">  </w:t>
      </w:r>
      <w:r>
        <w:t>работе</w:t>
      </w:r>
      <w:r>
        <w:rPr>
          <w:spacing w:val="80"/>
        </w:rPr>
        <w:t xml:space="preserve">  </w:t>
      </w:r>
      <w:r>
        <w:t>и</w:t>
      </w:r>
      <w:r>
        <w:rPr>
          <w:spacing w:val="80"/>
        </w:rPr>
        <w:t xml:space="preserve">  </w:t>
      </w:r>
      <w:r>
        <w:t>координировать</w:t>
      </w:r>
      <w:r>
        <w:rPr>
          <w:spacing w:val="80"/>
        </w:rPr>
        <w:t xml:space="preserve">  </w:t>
      </w:r>
      <w:r>
        <w:t>свои</w:t>
      </w:r>
      <w:r>
        <w:rPr>
          <w:spacing w:val="80"/>
        </w:rPr>
        <w:t xml:space="preserve">  </w:t>
      </w:r>
      <w:r>
        <w:t>действия</w:t>
      </w:r>
      <w:r>
        <w:rPr>
          <w:spacing w:val="80"/>
          <w:w w:val="150"/>
        </w:rPr>
        <w:t xml:space="preserve"> </w:t>
      </w:r>
      <w:r>
        <w:t>с другими членами команды.</w:t>
      </w:r>
    </w:p>
    <w:p w:rsidR="00A30070" w:rsidRDefault="007A032F" w:rsidP="00D07F83">
      <w:pPr>
        <w:pStyle w:val="a3"/>
        <w:spacing w:line="360" w:lineRule="auto"/>
        <w:ind w:right="163" w:firstLine="708"/>
        <w:jc w:val="left"/>
      </w:pPr>
      <w:r>
        <w:t>У обучающегося будут сформированы следующие умения в части регулятивных универсальных учебных действий:</w:t>
      </w:r>
    </w:p>
    <w:p w:rsidR="00A30070" w:rsidRDefault="007A032F" w:rsidP="00D07F83">
      <w:pPr>
        <w:pStyle w:val="a3"/>
        <w:tabs>
          <w:tab w:val="left" w:pos="2444"/>
          <w:tab w:val="left" w:pos="4512"/>
          <w:tab w:val="left" w:pos="6357"/>
          <w:tab w:val="left" w:pos="8497"/>
          <w:tab w:val="left" w:pos="9980"/>
        </w:tabs>
        <w:spacing w:line="360" w:lineRule="auto"/>
        <w:ind w:right="158" w:firstLine="708"/>
        <w:jc w:val="left"/>
      </w:pPr>
      <w:r>
        <w:t xml:space="preserve">владеть приемами самоорганизации своей учебной и общественной работы (выявление </w:t>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 xml:space="preserve">действий </w:t>
      </w:r>
      <w:r>
        <w:t>и определение способа решения);</w:t>
      </w:r>
    </w:p>
    <w:p w:rsidR="00A30070" w:rsidRDefault="007A032F" w:rsidP="00D07F83">
      <w:pPr>
        <w:pStyle w:val="a3"/>
        <w:spacing w:line="360" w:lineRule="auto"/>
        <w:ind w:right="161" w:firstLine="708"/>
        <w:jc w:val="left"/>
      </w:pPr>
      <w:r>
        <w:t>владеть</w:t>
      </w:r>
      <w:r>
        <w:rPr>
          <w:spacing w:val="80"/>
          <w:w w:val="150"/>
        </w:rPr>
        <w:t xml:space="preserve">  </w:t>
      </w:r>
      <w:r>
        <w:t>приёмами</w:t>
      </w:r>
      <w:r>
        <w:rPr>
          <w:spacing w:val="80"/>
          <w:w w:val="150"/>
        </w:rPr>
        <w:t xml:space="preserve">  </w:t>
      </w:r>
      <w:r>
        <w:t>самоконтроля</w:t>
      </w:r>
      <w:r>
        <w:rPr>
          <w:spacing w:val="80"/>
          <w:w w:val="150"/>
        </w:rPr>
        <w:t xml:space="preserve">  </w:t>
      </w:r>
      <w:r>
        <w:t>‒</w:t>
      </w:r>
      <w:r>
        <w:rPr>
          <w:spacing w:val="80"/>
          <w:w w:val="150"/>
        </w:rPr>
        <w:t xml:space="preserve">  </w:t>
      </w:r>
      <w:r>
        <w:t>осуществление</w:t>
      </w:r>
      <w:r>
        <w:rPr>
          <w:spacing w:val="80"/>
          <w:w w:val="150"/>
        </w:rPr>
        <w:t xml:space="preserve">  </w:t>
      </w:r>
      <w:r>
        <w:t>самоконтроля,</w:t>
      </w:r>
      <w:r>
        <w:rPr>
          <w:spacing w:val="80"/>
          <w:w w:val="150"/>
        </w:rPr>
        <w:t xml:space="preserve">  </w:t>
      </w:r>
      <w:r>
        <w:t>рефлексии и самооценки полученных результатов;</w:t>
      </w:r>
    </w:p>
    <w:p w:rsidR="00A30070" w:rsidRDefault="007A032F" w:rsidP="00D07F83">
      <w:pPr>
        <w:pStyle w:val="a3"/>
        <w:spacing w:line="360" w:lineRule="auto"/>
        <w:ind w:left="1168" w:right="158"/>
        <w:jc w:val="left"/>
      </w:pPr>
      <w:r>
        <w:t>вносить коррективы в свою работу с учётом установленных ошибок, возникших трудностей.</w:t>
      </w:r>
      <w:r>
        <w:rPr>
          <w:spacing w:val="40"/>
        </w:rPr>
        <w:t xml:space="preserve"> </w:t>
      </w:r>
      <w:r>
        <w:t>У</w:t>
      </w:r>
      <w:r>
        <w:rPr>
          <w:spacing w:val="-15"/>
        </w:rPr>
        <w:t xml:space="preserve"> </w:t>
      </w:r>
      <w:r>
        <w:t>обучающегося</w:t>
      </w:r>
      <w:r>
        <w:rPr>
          <w:spacing w:val="-12"/>
        </w:rPr>
        <w:t xml:space="preserve"> </w:t>
      </w:r>
      <w:r>
        <w:t>будут</w:t>
      </w:r>
      <w:r>
        <w:rPr>
          <w:spacing w:val="-11"/>
        </w:rPr>
        <w:t xml:space="preserve"> </w:t>
      </w:r>
      <w:r>
        <w:t>сформированы</w:t>
      </w:r>
      <w:r>
        <w:rPr>
          <w:spacing w:val="-13"/>
        </w:rPr>
        <w:t xml:space="preserve"> </w:t>
      </w:r>
      <w:r>
        <w:t>следующие</w:t>
      </w:r>
      <w:r>
        <w:rPr>
          <w:spacing w:val="-14"/>
        </w:rPr>
        <w:t xml:space="preserve"> </w:t>
      </w:r>
      <w:r>
        <w:t>умения</w:t>
      </w:r>
      <w:r>
        <w:rPr>
          <w:spacing w:val="-12"/>
        </w:rPr>
        <w:t xml:space="preserve"> </w:t>
      </w:r>
      <w:r>
        <w:t>в</w:t>
      </w:r>
      <w:r>
        <w:rPr>
          <w:spacing w:val="-13"/>
        </w:rPr>
        <w:t xml:space="preserve"> </w:t>
      </w:r>
      <w:r>
        <w:t>сфере</w:t>
      </w:r>
      <w:r>
        <w:rPr>
          <w:spacing w:val="-13"/>
        </w:rPr>
        <w:t xml:space="preserve"> </w:t>
      </w:r>
      <w:r>
        <w:t>эмоционального</w:t>
      </w:r>
      <w:r>
        <w:rPr>
          <w:spacing w:val="-14"/>
        </w:rPr>
        <w:t xml:space="preserve"> </w:t>
      </w:r>
      <w:r>
        <w:rPr>
          <w:spacing w:val="-2"/>
        </w:rPr>
        <w:t>интеллекта,</w:t>
      </w:r>
    </w:p>
    <w:p w:rsidR="00A30070" w:rsidRDefault="007A032F" w:rsidP="00D07F83">
      <w:pPr>
        <w:pStyle w:val="a3"/>
        <w:jc w:val="left"/>
      </w:pPr>
      <w:r>
        <w:t>понимания</w:t>
      </w:r>
      <w:r>
        <w:rPr>
          <w:spacing w:val="-3"/>
        </w:rPr>
        <w:t xml:space="preserve"> </w:t>
      </w:r>
      <w:r>
        <w:t>себя</w:t>
      </w:r>
      <w:r>
        <w:rPr>
          <w:spacing w:val="-2"/>
        </w:rPr>
        <w:t xml:space="preserve"> </w:t>
      </w:r>
      <w:r>
        <w:t>и</w:t>
      </w:r>
      <w:r>
        <w:rPr>
          <w:spacing w:val="-1"/>
        </w:rPr>
        <w:t xml:space="preserve"> </w:t>
      </w:r>
      <w:r>
        <w:rPr>
          <w:spacing w:val="-2"/>
        </w:rPr>
        <w:t>других:</w:t>
      </w:r>
    </w:p>
    <w:p w:rsidR="00A30070" w:rsidRDefault="007A032F" w:rsidP="00D07F83">
      <w:pPr>
        <w:pStyle w:val="a3"/>
        <w:spacing w:before="139" w:line="360" w:lineRule="auto"/>
        <w:ind w:left="1168" w:right="160"/>
        <w:jc w:val="left"/>
      </w:pPr>
      <w:r>
        <w:t>выявлять на примерах исторических ситуаций роль эмоций в отношениях между людьми; ставить</w:t>
      </w:r>
      <w:r>
        <w:rPr>
          <w:spacing w:val="74"/>
        </w:rPr>
        <w:t xml:space="preserve">  </w:t>
      </w:r>
      <w:r>
        <w:t>себя</w:t>
      </w:r>
      <w:r>
        <w:rPr>
          <w:spacing w:val="74"/>
        </w:rPr>
        <w:t xml:space="preserve">  </w:t>
      </w:r>
      <w:r>
        <w:t>на</w:t>
      </w:r>
      <w:r>
        <w:rPr>
          <w:spacing w:val="74"/>
        </w:rPr>
        <w:t xml:space="preserve">  </w:t>
      </w:r>
      <w:r>
        <w:t>место</w:t>
      </w:r>
      <w:r>
        <w:rPr>
          <w:spacing w:val="74"/>
        </w:rPr>
        <w:t xml:space="preserve">  </w:t>
      </w:r>
      <w:r>
        <w:t>другого</w:t>
      </w:r>
      <w:r>
        <w:rPr>
          <w:spacing w:val="74"/>
        </w:rPr>
        <w:t xml:space="preserve">  </w:t>
      </w:r>
      <w:r>
        <w:t>человека,</w:t>
      </w:r>
      <w:r>
        <w:rPr>
          <w:spacing w:val="74"/>
        </w:rPr>
        <w:t xml:space="preserve">  </w:t>
      </w:r>
      <w:r>
        <w:t>понимать</w:t>
      </w:r>
      <w:r>
        <w:rPr>
          <w:spacing w:val="74"/>
        </w:rPr>
        <w:t xml:space="preserve">  </w:t>
      </w:r>
      <w:r>
        <w:t>мотивы</w:t>
      </w:r>
      <w:r>
        <w:rPr>
          <w:spacing w:val="74"/>
        </w:rPr>
        <w:t xml:space="preserve">  </w:t>
      </w:r>
      <w:r>
        <w:t>действий</w:t>
      </w:r>
      <w:r>
        <w:rPr>
          <w:spacing w:val="74"/>
        </w:rPr>
        <w:t xml:space="preserve">  </w:t>
      </w:r>
      <w:r>
        <w:rPr>
          <w:spacing w:val="-2"/>
        </w:rPr>
        <w:t>другого</w:t>
      </w:r>
    </w:p>
    <w:p w:rsidR="00A30070" w:rsidRDefault="007A032F" w:rsidP="00D07F83">
      <w:pPr>
        <w:pStyle w:val="a3"/>
        <w:ind w:left="459"/>
        <w:jc w:val="left"/>
      </w:pPr>
      <w:r>
        <w:t>(в</w:t>
      </w:r>
      <w:r>
        <w:rPr>
          <w:spacing w:val="-6"/>
        </w:rPr>
        <w:t xml:space="preserve"> </w:t>
      </w:r>
      <w:r>
        <w:t>исторических</w:t>
      </w:r>
      <w:r>
        <w:rPr>
          <w:spacing w:val="-3"/>
        </w:rPr>
        <w:t xml:space="preserve"> </w:t>
      </w:r>
      <w:r>
        <w:t>ситуациях</w:t>
      </w:r>
      <w:r>
        <w:rPr>
          <w:spacing w:val="-3"/>
        </w:rPr>
        <w:t xml:space="preserve"> </w:t>
      </w:r>
      <w:r>
        <w:t>и</w:t>
      </w:r>
      <w:r>
        <w:rPr>
          <w:spacing w:val="-3"/>
        </w:rPr>
        <w:t xml:space="preserve"> </w:t>
      </w:r>
      <w:r>
        <w:t>окружающей</w:t>
      </w:r>
      <w:r>
        <w:rPr>
          <w:spacing w:val="-3"/>
        </w:rPr>
        <w:t xml:space="preserve"> </w:t>
      </w:r>
      <w:r>
        <w:rPr>
          <w:spacing w:val="-2"/>
        </w:rPr>
        <w:t>действительности);</w:t>
      </w:r>
    </w:p>
    <w:p w:rsidR="00A30070" w:rsidRDefault="007A032F" w:rsidP="00D07F83">
      <w:pPr>
        <w:pStyle w:val="a3"/>
        <w:spacing w:before="137" w:line="360" w:lineRule="auto"/>
        <w:ind w:left="459" w:right="165" w:firstLine="708"/>
        <w:jc w:val="left"/>
      </w:pPr>
      <w:r>
        <w:t xml:space="preserve">регулировать способ выражения своих эмоций с учётом позиций и мнений других участников </w:t>
      </w:r>
      <w:r>
        <w:rPr>
          <w:spacing w:val="-2"/>
        </w:rPr>
        <w:t>общения.</w:t>
      </w:r>
    </w:p>
    <w:p w:rsidR="00A30070" w:rsidRDefault="007A032F" w:rsidP="00D07F83">
      <w:pPr>
        <w:pStyle w:val="a3"/>
        <w:spacing w:line="360" w:lineRule="auto"/>
        <w:ind w:left="459" w:right="160" w:firstLine="708"/>
        <w:jc w:val="left"/>
      </w:pPr>
      <w:r>
        <w:t>Предметные результаты освоения программы по истории на уровне основного общего образования должны обеспечивать:</w:t>
      </w:r>
    </w:p>
    <w:p w:rsidR="00A30070" w:rsidRDefault="007A032F" w:rsidP="004E32DE">
      <w:pPr>
        <w:pStyle w:val="a5"/>
        <w:numPr>
          <w:ilvl w:val="0"/>
          <w:numId w:val="38"/>
        </w:numPr>
        <w:tabs>
          <w:tab w:val="left" w:pos="1426"/>
          <w:tab w:val="left" w:pos="3005"/>
          <w:tab w:val="left" w:pos="5506"/>
          <w:tab w:val="left" w:pos="7992"/>
          <w:tab w:val="left" w:pos="10467"/>
        </w:tabs>
        <w:spacing w:line="360" w:lineRule="auto"/>
        <w:ind w:right="155" w:firstLine="708"/>
        <w:rPr>
          <w:sz w:val="24"/>
        </w:rPr>
      </w:pPr>
      <w:r>
        <w:rPr>
          <w:sz w:val="24"/>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w:t>
      </w:r>
      <w:r>
        <w:rPr>
          <w:spacing w:val="-2"/>
          <w:sz w:val="24"/>
        </w:rPr>
        <w:t>истории,</w:t>
      </w:r>
      <w:r>
        <w:rPr>
          <w:sz w:val="24"/>
        </w:rPr>
        <w:tab/>
      </w:r>
      <w:r>
        <w:rPr>
          <w:sz w:val="24"/>
        </w:rPr>
        <w:tab/>
      </w:r>
      <w:r>
        <w:rPr>
          <w:spacing w:val="-2"/>
          <w:sz w:val="24"/>
        </w:rPr>
        <w:t>события</w:t>
      </w:r>
      <w:r>
        <w:rPr>
          <w:sz w:val="24"/>
        </w:rPr>
        <w:tab/>
      </w:r>
      <w:r>
        <w:rPr>
          <w:spacing w:val="-2"/>
          <w:sz w:val="24"/>
        </w:rPr>
        <w:t>истории</w:t>
      </w:r>
      <w:r>
        <w:rPr>
          <w:sz w:val="24"/>
        </w:rPr>
        <w:tab/>
      </w:r>
      <w:r>
        <w:rPr>
          <w:spacing w:val="-2"/>
          <w:sz w:val="24"/>
        </w:rPr>
        <w:t>родного</w:t>
      </w:r>
      <w:r>
        <w:rPr>
          <w:sz w:val="24"/>
        </w:rPr>
        <w:tab/>
      </w:r>
      <w:r>
        <w:rPr>
          <w:spacing w:val="-4"/>
          <w:sz w:val="24"/>
        </w:rPr>
        <w:t xml:space="preserve">края </w:t>
      </w:r>
      <w:r>
        <w:rPr>
          <w:sz w:val="24"/>
        </w:rPr>
        <w:t>и истории России, определять современников исторических событий, явлений, процессов;</w:t>
      </w:r>
    </w:p>
    <w:p w:rsidR="00A30070" w:rsidRDefault="007A032F" w:rsidP="004E32DE">
      <w:pPr>
        <w:pStyle w:val="a5"/>
        <w:numPr>
          <w:ilvl w:val="0"/>
          <w:numId w:val="38"/>
        </w:numPr>
        <w:tabs>
          <w:tab w:val="left" w:pos="1426"/>
        </w:tabs>
        <w:spacing w:before="1" w:line="360" w:lineRule="auto"/>
        <w:ind w:right="162" w:firstLine="708"/>
        <w:rPr>
          <w:sz w:val="24"/>
        </w:rPr>
      </w:pPr>
      <w:r>
        <w:rPr>
          <w:sz w:val="24"/>
        </w:rPr>
        <w:t>умение</w:t>
      </w:r>
      <w:r>
        <w:rPr>
          <w:spacing w:val="80"/>
          <w:sz w:val="24"/>
        </w:rPr>
        <w:t xml:space="preserve">  </w:t>
      </w:r>
      <w:r>
        <w:rPr>
          <w:sz w:val="24"/>
        </w:rPr>
        <w:t>выявлять</w:t>
      </w:r>
      <w:r>
        <w:rPr>
          <w:spacing w:val="80"/>
          <w:sz w:val="24"/>
        </w:rPr>
        <w:t xml:space="preserve">  </w:t>
      </w:r>
      <w:r>
        <w:rPr>
          <w:sz w:val="24"/>
        </w:rPr>
        <w:t>особенности</w:t>
      </w:r>
      <w:r>
        <w:rPr>
          <w:spacing w:val="80"/>
          <w:sz w:val="24"/>
        </w:rPr>
        <w:t xml:space="preserve">  </w:t>
      </w:r>
      <w:r>
        <w:rPr>
          <w:sz w:val="24"/>
        </w:rPr>
        <w:t>развития</w:t>
      </w:r>
      <w:r>
        <w:rPr>
          <w:spacing w:val="80"/>
          <w:sz w:val="24"/>
        </w:rPr>
        <w:t xml:space="preserve">  </w:t>
      </w:r>
      <w:r>
        <w:rPr>
          <w:sz w:val="24"/>
        </w:rPr>
        <w:t>культуры,</w:t>
      </w:r>
      <w:r>
        <w:rPr>
          <w:spacing w:val="80"/>
          <w:sz w:val="24"/>
        </w:rPr>
        <w:t xml:space="preserve">  </w:t>
      </w:r>
      <w:r>
        <w:rPr>
          <w:sz w:val="24"/>
        </w:rPr>
        <w:t>быта</w:t>
      </w:r>
      <w:r>
        <w:rPr>
          <w:spacing w:val="80"/>
          <w:sz w:val="24"/>
        </w:rPr>
        <w:t xml:space="preserve">  </w:t>
      </w:r>
      <w:r>
        <w:rPr>
          <w:sz w:val="24"/>
        </w:rPr>
        <w:t>и</w:t>
      </w:r>
      <w:r>
        <w:rPr>
          <w:spacing w:val="80"/>
          <w:sz w:val="24"/>
        </w:rPr>
        <w:t xml:space="preserve">  </w:t>
      </w:r>
      <w:r>
        <w:rPr>
          <w:sz w:val="24"/>
        </w:rPr>
        <w:t>нравов</w:t>
      </w:r>
      <w:r>
        <w:rPr>
          <w:spacing w:val="80"/>
          <w:sz w:val="24"/>
        </w:rPr>
        <w:t xml:space="preserve">  </w:t>
      </w:r>
      <w:r>
        <w:rPr>
          <w:sz w:val="24"/>
        </w:rPr>
        <w:t>народов</w:t>
      </w:r>
      <w:r>
        <w:rPr>
          <w:spacing w:val="80"/>
          <w:sz w:val="24"/>
        </w:rPr>
        <w:t xml:space="preserve"> </w:t>
      </w:r>
      <w:r>
        <w:rPr>
          <w:sz w:val="24"/>
        </w:rPr>
        <w:t>в различные исторические эпохи;</w:t>
      </w:r>
    </w:p>
    <w:p w:rsidR="00A30070" w:rsidRDefault="007A032F" w:rsidP="004E32DE">
      <w:pPr>
        <w:pStyle w:val="a5"/>
        <w:numPr>
          <w:ilvl w:val="0"/>
          <w:numId w:val="38"/>
        </w:numPr>
        <w:tabs>
          <w:tab w:val="left" w:pos="1426"/>
        </w:tabs>
        <w:spacing w:line="360" w:lineRule="auto"/>
        <w:ind w:right="162" w:firstLine="708"/>
        <w:rPr>
          <w:sz w:val="24"/>
        </w:rPr>
      </w:pPr>
      <w:r>
        <w:rPr>
          <w:sz w:val="24"/>
        </w:rPr>
        <w:t>овладение историческими понятиями и их использование для решения учебных и практических задач;</w:t>
      </w:r>
    </w:p>
    <w:p w:rsidR="00A30070" w:rsidRDefault="007A032F" w:rsidP="004E32DE">
      <w:pPr>
        <w:pStyle w:val="a5"/>
        <w:numPr>
          <w:ilvl w:val="0"/>
          <w:numId w:val="38"/>
        </w:numPr>
        <w:tabs>
          <w:tab w:val="left" w:pos="1426"/>
        </w:tabs>
        <w:spacing w:line="360" w:lineRule="auto"/>
        <w:ind w:right="161" w:firstLine="708"/>
        <w:rPr>
          <w:sz w:val="24"/>
        </w:rPr>
      </w:pPr>
      <w:r>
        <w:rPr>
          <w:sz w:val="24"/>
        </w:rPr>
        <w:t>умение</w:t>
      </w:r>
      <w:r>
        <w:rPr>
          <w:spacing w:val="80"/>
          <w:sz w:val="24"/>
        </w:rPr>
        <w:t xml:space="preserve">   </w:t>
      </w:r>
      <w:r>
        <w:rPr>
          <w:sz w:val="24"/>
        </w:rPr>
        <w:t>рассказывать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самостоятельно</w:t>
      </w:r>
      <w:r>
        <w:rPr>
          <w:spacing w:val="80"/>
          <w:sz w:val="24"/>
        </w:rPr>
        <w:t xml:space="preserve">   </w:t>
      </w:r>
      <w:r>
        <w:rPr>
          <w:sz w:val="24"/>
        </w:rPr>
        <w:t>составленного</w:t>
      </w:r>
      <w:r>
        <w:rPr>
          <w:spacing w:val="80"/>
          <w:sz w:val="24"/>
        </w:rPr>
        <w:t xml:space="preserve">   </w:t>
      </w:r>
      <w:r>
        <w:rPr>
          <w:sz w:val="24"/>
        </w:rPr>
        <w:t>плана</w:t>
      </w:r>
      <w:r>
        <w:rPr>
          <w:spacing w:val="40"/>
          <w:sz w:val="24"/>
        </w:rPr>
        <w:t xml:space="preserve"> </w:t>
      </w:r>
      <w:r>
        <w:rPr>
          <w:sz w:val="24"/>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30070" w:rsidRDefault="007A032F" w:rsidP="004E32DE">
      <w:pPr>
        <w:pStyle w:val="a5"/>
        <w:numPr>
          <w:ilvl w:val="0"/>
          <w:numId w:val="38"/>
        </w:numPr>
        <w:tabs>
          <w:tab w:val="left" w:pos="1426"/>
        </w:tabs>
        <w:spacing w:before="1" w:line="360" w:lineRule="auto"/>
        <w:ind w:right="161" w:firstLine="708"/>
        <w:rPr>
          <w:sz w:val="24"/>
        </w:rPr>
      </w:pPr>
      <w:r>
        <w:rPr>
          <w:sz w:val="24"/>
        </w:rPr>
        <w:t>умение выявлять существенные черты и характерные признаки исторических событий, явлений, процессов;</w:t>
      </w:r>
    </w:p>
    <w:p w:rsidR="00A30070" w:rsidRDefault="007A032F" w:rsidP="004E32DE">
      <w:pPr>
        <w:pStyle w:val="a5"/>
        <w:numPr>
          <w:ilvl w:val="0"/>
          <w:numId w:val="38"/>
        </w:numPr>
        <w:tabs>
          <w:tab w:val="left" w:pos="1426"/>
          <w:tab w:val="left" w:pos="2690"/>
          <w:tab w:val="left" w:pos="4446"/>
          <w:tab w:val="left" w:pos="6162"/>
          <w:tab w:val="left" w:pos="8033"/>
          <w:tab w:val="left" w:pos="10024"/>
        </w:tabs>
        <w:spacing w:line="360" w:lineRule="auto"/>
        <w:ind w:right="156" w:firstLine="708"/>
        <w:rPr>
          <w:sz w:val="24"/>
        </w:rPr>
      </w:pPr>
      <w:r>
        <w:rPr>
          <w:sz w:val="24"/>
        </w:rPr>
        <w:t xml:space="preserve">умение устанавливать причинно-следственные, пространственные, временные связи </w:t>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изучаемого</w:t>
      </w:r>
      <w:r>
        <w:rPr>
          <w:sz w:val="24"/>
        </w:rPr>
        <w:tab/>
      </w:r>
      <w:r>
        <w:rPr>
          <w:spacing w:val="-2"/>
          <w:sz w:val="24"/>
        </w:rPr>
        <w:t xml:space="preserve">периода, </w:t>
      </w:r>
      <w:r>
        <w:rPr>
          <w:sz w:val="24"/>
        </w:rPr>
        <w:t>их взаимосвязь (при наличии) с важнейшими событиями ХХ ‒ начала XXI в. (Февральская и Октябрьская</w:t>
      </w:r>
      <w:r>
        <w:rPr>
          <w:spacing w:val="31"/>
          <w:sz w:val="24"/>
        </w:rPr>
        <w:t xml:space="preserve"> </w:t>
      </w:r>
      <w:r>
        <w:rPr>
          <w:sz w:val="24"/>
        </w:rPr>
        <w:t>революции</w:t>
      </w:r>
      <w:r>
        <w:rPr>
          <w:spacing w:val="32"/>
          <w:sz w:val="24"/>
        </w:rPr>
        <w:t xml:space="preserve"> </w:t>
      </w:r>
      <w:r>
        <w:rPr>
          <w:sz w:val="24"/>
        </w:rPr>
        <w:t>1917</w:t>
      </w:r>
      <w:r>
        <w:rPr>
          <w:spacing w:val="31"/>
          <w:sz w:val="24"/>
        </w:rPr>
        <w:t xml:space="preserve"> </w:t>
      </w:r>
      <w:r>
        <w:rPr>
          <w:sz w:val="24"/>
        </w:rPr>
        <w:t>г.,</w:t>
      </w:r>
      <w:r>
        <w:rPr>
          <w:spacing w:val="29"/>
          <w:sz w:val="24"/>
        </w:rPr>
        <w:t xml:space="preserve"> </w:t>
      </w:r>
      <w:r>
        <w:rPr>
          <w:sz w:val="24"/>
        </w:rPr>
        <w:t>Великая</w:t>
      </w:r>
      <w:r>
        <w:rPr>
          <w:spacing w:val="31"/>
          <w:sz w:val="24"/>
        </w:rPr>
        <w:t xml:space="preserve"> </w:t>
      </w:r>
      <w:r>
        <w:rPr>
          <w:sz w:val="24"/>
        </w:rPr>
        <w:t>Отечественная</w:t>
      </w:r>
      <w:r>
        <w:rPr>
          <w:spacing w:val="31"/>
          <w:sz w:val="24"/>
        </w:rPr>
        <w:t xml:space="preserve"> </w:t>
      </w:r>
      <w:r>
        <w:rPr>
          <w:sz w:val="24"/>
        </w:rPr>
        <w:t>война,</w:t>
      </w:r>
      <w:r>
        <w:rPr>
          <w:spacing w:val="31"/>
          <w:sz w:val="24"/>
        </w:rPr>
        <w:t xml:space="preserve"> </w:t>
      </w:r>
      <w:r>
        <w:rPr>
          <w:sz w:val="24"/>
        </w:rPr>
        <w:t>распад</w:t>
      </w:r>
      <w:r>
        <w:rPr>
          <w:spacing w:val="32"/>
          <w:sz w:val="24"/>
        </w:rPr>
        <w:t xml:space="preserve"> </w:t>
      </w:r>
      <w:r>
        <w:rPr>
          <w:sz w:val="24"/>
        </w:rPr>
        <w:t>СССР,</w:t>
      </w:r>
      <w:r>
        <w:rPr>
          <w:spacing w:val="29"/>
          <w:sz w:val="24"/>
        </w:rPr>
        <w:t xml:space="preserve"> </w:t>
      </w:r>
      <w:r>
        <w:rPr>
          <w:sz w:val="24"/>
        </w:rPr>
        <w:t>сложные</w:t>
      </w:r>
      <w:r>
        <w:rPr>
          <w:spacing w:val="30"/>
          <w:sz w:val="24"/>
        </w:rPr>
        <w:t xml:space="preserve"> </w:t>
      </w:r>
      <w:r>
        <w:rPr>
          <w:sz w:val="24"/>
        </w:rPr>
        <w:t>1990-е</w:t>
      </w:r>
      <w:r>
        <w:rPr>
          <w:spacing w:val="30"/>
          <w:sz w:val="24"/>
        </w:rPr>
        <w:t xml:space="preserve"> </w:t>
      </w:r>
      <w:r>
        <w:rPr>
          <w:sz w:val="24"/>
        </w:rPr>
        <w:t>гг.,</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jc w:val="left"/>
      </w:pPr>
      <w:r>
        <w:lastRenderedPageBreak/>
        <w:t>возрождение</w:t>
      </w:r>
      <w:r>
        <w:rPr>
          <w:spacing w:val="-2"/>
        </w:rPr>
        <w:t xml:space="preserve"> </w:t>
      </w:r>
      <w:r>
        <w:t>страны</w:t>
      </w:r>
      <w:r>
        <w:rPr>
          <w:spacing w:val="-2"/>
        </w:rPr>
        <w:t xml:space="preserve"> </w:t>
      </w:r>
      <w:r>
        <w:t>с</w:t>
      </w:r>
      <w:r>
        <w:rPr>
          <w:spacing w:val="-4"/>
        </w:rPr>
        <w:t xml:space="preserve"> </w:t>
      </w:r>
      <w:r>
        <w:t>2000-х</w:t>
      </w:r>
      <w:r>
        <w:rPr>
          <w:spacing w:val="-1"/>
        </w:rPr>
        <w:t xml:space="preserve"> </w:t>
      </w:r>
      <w:r>
        <w:t>гг.,</w:t>
      </w:r>
      <w:r>
        <w:rPr>
          <w:spacing w:val="-1"/>
        </w:rPr>
        <w:t xml:space="preserve"> </w:t>
      </w:r>
      <w:r>
        <w:t>воссоединение</w:t>
      </w:r>
      <w:r>
        <w:rPr>
          <w:spacing w:val="-2"/>
        </w:rPr>
        <w:t xml:space="preserve"> </w:t>
      </w:r>
      <w:r>
        <w:t>Крыма</w:t>
      </w:r>
      <w:r>
        <w:rPr>
          <w:spacing w:val="-2"/>
        </w:rPr>
        <w:t xml:space="preserve"> </w:t>
      </w:r>
      <w:r>
        <w:t>с</w:t>
      </w:r>
      <w:r>
        <w:rPr>
          <w:spacing w:val="-2"/>
        </w:rPr>
        <w:t xml:space="preserve"> </w:t>
      </w:r>
      <w:r>
        <w:t>Россией в</w:t>
      </w:r>
      <w:r>
        <w:rPr>
          <w:spacing w:val="-2"/>
        </w:rPr>
        <w:t xml:space="preserve"> </w:t>
      </w:r>
      <w:r>
        <w:t>2014</w:t>
      </w:r>
      <w:r>
        <w:rPr>
          <w:spacing w:val="-1"/>
        </w:rPr>
        <w:t xml:space="preserve"> </w:t>
      </w:r>
      <w:r>
        <w:t>г.);</w:t>
      </w:r>
      <w:r>
        <w:rPr>
          <w:spacing w:val="-2"/>
        </w:rPr>
        <w:t xml:space="preserve"> </w:t>
      </w:r>
      <w:r>
        <w:t>характеризовать</w:t>
      </w:r>
      <w:r>
        <w:rPr>
          <w:spacing w:val="-1"/>
        </w:rPr>
        <w:t xml:space="preserve"> </w:t>
      </w:r>
      <w:r>
        <w:t>итоги</w:t>
      </w:r>
      <w:r>
        <w:rPr>
          <w:spacing w:val="-4"/>
        </w:rPr>
        <w:t xml:space="preserve"> </w:t>
      </w:r>
      <w:r>
        <w:t>и историческое значение событий;</w:t>
      </w:r>
    </w:p>
    <w:p w:rsidR="00A30070" w:rsidRDefault="007A032F" w:rsidP="004E32DE">
      <w:pPr>
        <w:pStyle w:val="a5"/>
        <w:numPr>
          <w:ilvl w:val="0"/>
          <w:numId w:val="38"/>
        </w:numPr>
        <w:tabs>
          <w:tab w:val="left" w:pos="1426"/>
        </w:tabs>
        <w:ind w:left="1426" w:hanging="258"/>
        <w:rPr>
          <w:sz w:val="24"/>
        </w:rPr>
      </w:pPr>
      <w:r>
        <w:rPr>
          <w:sz w:val="24"/>
        </w:rPr>
        <w:t>умение</w:t>
      </w:r>
      <w:r>
        <w:rPr>
          <w:spacing w:val="32"/>
          <w:sz w:val="24"/>
        </w:rPr>
        <w:t xml:space="preserve"> </w:t>
      </w:r>
      <w:r>
        <w:rPr>
          <w:sz w:val="24"/>
        </w:rPr>
        <w:t>сравнивать</w:t>
      </w:r>
      <w:r>
        <w:rPr>
          <w:spacing w:val="34"/>
          <w:sz w:val="24"/>
        </w:rPr>
        <w:t xml:space="preserve"> </w:t>
      </w:r>
      <w:r>
        <w:rPr>
          <w:sz w:val="24"/>
        </w:rPr>
        <w:t>исторические</w:t>
      </w:r>
      <w:r>
        <w:rPr>
          <w:spacing w:val="32"/>
          <w:sz w:val="24"/>
        </w:rPr>
        <w:t xml:space="preserve"> </w:t>
      </w:r>
      <w:r>
        <w:rPr>
          <w:sz w:val="24"/>
        </w:rPr>
        <w:t>события,</w:t>
      </w:r>
      <w:r>
        <w:rPr>
          <w:spacing w:val="31"/>
          <w:sz w:val="24"/>
        </w:rPr>
        <w:t xml:space="preserve"> </w:t>
      </w:r>
      <w:r>
        <w:rPr>
          <w:sz w:val="24"/>
        </w:rPr>
        <w:t>явления,</w:t>
      </w:r>
      <w:r>
        <w:rPr>
          <w:spacing w:val="31"/>
          <w:sz w:val="24"/>
        </w:rPr>
        <w:t xml:space="preserve"> </w:t>
      </w:r>
      <w:r>
        <w:rPr>
          <w:sz w:val="24"/>
        </w:rPr>
        <w:t>процессы</w:t>
      </w:r>
      <w:r>
        <w:rPr>
          <w:spacing w:val="33"/>
          <w:sz w:val="24"/>
        </w:rPr>
        <w:t xml:space="preserve"> </w:t>
      </w:r>
      <w:r>
        <w:rPr>
          <w:sz w:val="24"/>
        </w:rPr>
        <w:t>в</w:t>
      </w:r>
      <w:r>
        <w:rPr>
          <w:spacing w:val="33"/>
          <w:sz w:val="24"/>
        </w:rPr>
        <w:t xml:space="preserve"> </w:t>
      </w:r>
      <w:r>
        <w:rPr>
          <w:sz w:val="24"/>
        </w:rPr>
        <w:t>различные</w:t>
      </w:r>
      <w:r>
        <w:rPr>
          <w:spacing w:val="32"/>
          <w:sz w:val="24"/>
        </w:rPr>
        <w:t xml:space="preserve"> </w:t>
      </w:r>
      <w:r>
        <w:rPr>
          <w:spacing w:val="-2"/>
          <w:sz w:val="24"/>
        </w:rPr>
        <w:t>исторические</w:t>
      </w:r>
    </w:p>
    <w:p w:rsidR="00A30070" w:rsidRDefault="007A032F" w:rsidP="00D07F83">
      <w:pPr>
        <w:pStyle w:val="a3"/>
        <w:spacing w:before="137"/>
        <w:ind w:left="459"/>
        <w:jc w:val="left"/>
      </w:pPr>
      <w:r>
        <w:rPr>
          <w:spacing w:val="-2"/>
        </w:rPr>
        <w:t>эпохи;</w:t>
      </w:r>
    </w:p>
    <w:p w:rsidR="00A30070" w:rsidRDefault="007A032F" w:rsidP="004E32DE">
      <w:pPr>
        <w:pStyle w:val="a5"/>
        <w:numPr>
          <w:ilvl w:val="0"/>
          <w:numId w:val="38"/>
        </w:numPr>
        <w:tabs>
          <w:tab w:val="left" w:pos="1426"/>
        </w:tabs>
        <w:spacing w:before="139"/>
        <w:ind w:left="1426" w:hanging="258"/>
        <w:rPr>
          <w:sz w:val="24"/>
        </w:rPr>
      </w:pPr>
      <w:r>
        <w:rPr>
          <w:sz w:val="24"/>
        </w:rPr>
        <w:t>умение</w:t>
      </w:r>
      <w:r>
        <w:rPr>
          <w:spacing w:val="46"/>
          <w:sz w:val="24"/>
        </w:rPr>
        <w:t xml:space="preserve"> </w:t>
      </w:r>
      <w:r>
        <w:rPr>
          <w:sz w:val="24"/>
        </w:rPr>
        <w:t>определять</w:t>
      </w:r>
      <w:r>
        <w:rPr>
          <w:spacing w:val="48"/>
          <w:sz w:val="24"/>
        </w:rPr>
        <w:t xml:space="preserve"> </w:t>
      </w:r>
      <w:r>
        <w:rPr>
          <w:sz w:val="24"/>
        </w:rPr>
        <w:t>и</w:t>
      </w:r>
      <w:r>
        <w:rPr>
          <w:spacing w:val="49"/>
          <w:sz w:val="24"/>
        </w:rPr>
        <w:t xml:space="preserve"> </w:t>
      </w:r>
      <w:r>
        <w:rPr>
          <w:sz w:val="24"/>
        </w:rPr>
        <w:t>аргументировать</w:t>
      </w:r>
      <w:r>
        <w:rPr>
          <w:spacing w:val="48"/>
          <w:sz w:val="24"/>
        </w:rPr>
        <w:t xml:space="preserve"> </w:t>
      </w:r>
      <w:r>
        <w:rPr>
          <w:sz w:val="24"/>
        </w:rPr>
        <w:t>собственную</w:t>
      </w:r>
      <w:r>
        <w:rPr>
          <w:spacing w:val="48"/>
          <w:sz w:val="24"/>
        </w:rPr>
        <w:t xml:space="preserve"> </w:t>
      </w:r>
      <w:r>
        <w:rPr>
          <w:sz w:val="24"/>
        </w:rPr>
        <w:t>или</w:t>
      </w:r>
      <w:r>
        <w:rPr>
          <w:spacing w:val="46"/>
          <w:sz w:val="24"/>
        </w:rPr>
        <w:t xml:space="preserve"> </w:t>
      </w:r>
      <w:r>
        <w:rPr>
          <w:sz w:val="24"/>
        </w:rPr>
        <w:t>предложенную</w:t>
      </w:r>
      <w:r>
        <w:rPr>
          <w:spacing w:val="48"/>
          <w:sz w:val="24"/>
        </w:rPr>
        <w:t xml:space="preserve"> </w:t>
      </w:r>
      <w:r>
        <w:rPr>
          <w:sz w:val="24"/>
        </w:rPr>
        <w:t>точку</w:t>
      </w:r>
      <w:r>
        <w:rPr>
          <w:spacing w:val="45"/>
          <w:sz w:val="24"/>
        </w:rPr>
        <w:t xml:space="preserve"> </w:t>
      </w:r>
      <w:r>
        <w:rPr>
          <w:sz w:val="24"/>
        </w:rPr>
        <w:t>зрения</w:t>
      </w:r>
      <w:r>
        <w:rPr>
          <w:spacing w:val="45"/>
          <w:sz w:val="24"/>
        </w:rPr>
        <w:t xml:space="preserve"> </w:t>
      </w:r>
      <w:r>
        <w:rPr>
          <w:spacing w:val="-10"/>
          <w:sz w:val="24"/>
        </w:rPr>
        <w:t>с</w:t>
      </w:r>
    </w:p>
    <w:p w:rsidR="00A30070" w:rsidRDefault="007A032F" w:rsidP="00D07F83">
      <w:pPr>
        <w:pStyle w:val="a3"/>
        <w:spacing w:before="137"/>
        <w:ind w:left="459"/>
        <w:jc w:val="left"/>
      </w:pPr>
      <w:r>
        <w:t>опорой</w:t>
      </w:r>
      <w:r>
        <w:rPr>
          <w:spacing w:val="-6"/>
        </w:rPr>
        <w:t xml:space="preserve"> </w:t>
      </w:r>
      <w:r>
        <w:t>на</w:t>
      </w:r>
      <w:r>
        <w:rPr>
          <w:spacing w:val="-4"/>
        </w:rPr>
        <w:t xml:space="preserve"> </w:t>
      </w:r>
      <w:r>
        <w:t>фактический</w:t>
      </w:r>
      <w:r>
        <w:rPr>
          <w:spacing w:val="-5"/>
        </w:rPr>
        <w:t xml:space="preserve"> </w:t>
      </w:r>
      <w:r>
        <w:t>материал,</w:t>
      </w:r>
      <w:r>
        <w:rPr>
          <w:spacing w:val="-3"/>
        </w:rPr>
        <w:t xml:space="preserve"> </w:t>
      </w:r>
      <w:r>
        <w:t>в</w:t>
      </w:r>
      <w:r>
        <w:rPr>
          <w:spacing w:val="-4"/>
        </w:rPr>
        <w:t xml:space="preserve"> </w:t>
      </w:r>
      <w:r>
        <w:t>том</w:t>
      </w:r>
      <w:r>
        <w:rPr>
          <w:spacing w:val="-4"/>
        </w:rPr>
        <w:t xml:space="preserve"> </w:t>
      </w:r>
      <w:r>
        <w:t>числе</w:t>
      </w:r>
      <w:r>
        <w:rPr>
          <w:spacing w:val="-2"/>
        </w:rPr>
        <w:t xml:space="preserve"> </w:t>
      </w:r>
      <w:r>
        <w:t>используя</w:t>
      </w:r>
      <w:r>
        <w:rPr>
          <w:spacing w:val="-3"/>
        </w:rPr>
        <w:t xml:space="preserve"> </w:t>
      </w:r>
      <w:r>
        <w:t>источники</w:t>
      </w:r>
      <w:r>
        <w:rPr>
          <w:spacing w:val="-3"/>
        </w:rPr>
        <w:t xml:space="preserve"> </w:t>
      </w:r>
      <w:r>
        <w:t>разных</w:t>
      </w:r>
      <w:r>
        <w:rPr>
          <w:spacing w:val="-3"/>
        </w:rPr>
        <w:t xml:space="preserve"> </w:t>
      </w:r>
      <w:r>
        <w:rPr>
          <w:spacing w:val="-2"/>
        </w:rPr>
        <w:t>типов;</w:t>
      </w:r>
    </w:p>
    <w:p w:rsidR="00A30070" w:rsidRDefault="007A032F" w:rsidP="004E32DE">
      <w:pPr>
        <w:pStyle w:val="a5"/>
        <w:numPr>
          <w:ilvl w:val="0"/>
          <w:numId w:val="38"/>
        </w:numPr>
        <w:tabs>
          <w:tab w:val="left" w:pos="1426"/>
        </w:tabs>
        <w:spacing w:before="139" w:line="360" w:lineRule="auto"/>
        <w:ind w:right="162" w:firstLine="708"/>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A30070" w:rsidRDefault="007A032F" w:rsidP="004E32DE">
      <w:pPr>
        <w:pStyle w:val="a5"/>
        <w:numPr>
          <w:ilvl w:val="0"/>
          <w:numId w:val="38"/>
        </w:numPr>
        <w:tabs>
          <w:tab w:val="left" w:pos="1546"/>
          <w:tab w:val="left" w:pos="4174"/>
          <w:tab w:val="left" w:pos="6708"/>
          <w:tab w:val="left" w:pos="9730"/>
        </w:tabs>
        <w:spacing w:line="360" w:lineRule="auto"/>
        <w:ind w:right="155" w:firstLine="708"/>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w:t>
      </w:r>
      <w:r>
        <w:rPr>
          <w:spacing w:val="-2"/>
          <w:sz w:val="24"/>
        </w:rPr>
        <w:t>информацией</w:t>
      </w:r>
      <w:r>
        <w:rPr>
          <w:sz w:val="24"/>
        </w:rPr>
        <w:tab/>
      </w:r>
      <w:r>
        <w:rPr>
          <w:spacing w:val="-6"/>
          <w:sz w:val="24"/>
        </w:rPr>
        <w:t>из</w:t>
      </w:r>
      <w:r>
        <w:rPr>
          <w:sz w:val="24"/>
        </w:rPr>
        <w:tab/>
      </w:r>
      <w:r>
        <w:rPr>
          <w:spacing w:val="-2"/>
          <w:sz w:val="24"/>
        </w:rPr>
        <w:t>других</w:t>
      </w:r>
      <w:r>
        <w:rPr>
          <w:sz w:val="24"/>
        </w:rPr>
        <w:tab/>
      </w:r>
      <w:r>
        <w:rPr>
          <w:spacing w:val="-2"/>
          <w:sz w:val="24"/>
        </w:rPr>
        <w:t xml:space="preserve">источников </w:t>
      </w:r>
      <w:r>
        <w:rPr>
          <w:sz w:val="24"/>
        </w:rPr>
        <w:t>при изучении</w:t>
      </w:r>
      <w:r>
        <w:rPr>
          <w:spacing w:val="-3"/>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4"/>
          <w:sz w:val="24"/>
        </w:rPr>
        <w:t xml:space="preserve"> </w:t>
      </w:r>
      <w:r>
        <w:rPr>
          <w:sz w:val="24"/>
        </w:rPr>
        <w:t>процессов;</w:t>
      </w:r>
      <w:r>
        <w:rPr>
          <w:spacing w:val="-1"/>
          <w:sz w:val="24"/>
        </w:rPr>
        <w:t xml:space="preserve"> </w:t>
      </w:r>
      <w:r>
        <w:rPr>
          <w:sz w:val="24"/>
        </w:rPr>
        <w:t>привлекать контекстную</w:t>
      </w:r>
      <w:r>
        <w:rPr>
          <w:spacing w:val="-1"/>
          <w:sz w:val="24"/>
        </w:rPr>
        <w:t xml:space="preserve"> </w:t>
      </w:r>
      <w:r>
        <w:rPr>
          <w:sz w:val="24"/>
        </w:rPr>
        <w:t>информацию</w:t>
      </w:r>
      <w:r>
        <w:rPr>
          <w:spacing w:val="-1"/>
          <w:sz w:val="24"/>
        </w:rPr>
        <w:t xml:space="preserve"> </w:t>
      </w:r>
      <w:r>
        <w:rPr>
          <w:sz w:val="24"/>
        </w:rPr>
        <w:t>при работе с историческими источниками;</w:t>
      </w:r>
    </w:p>
    <w:p w:rsidR="00A30070" w:rsidRDefault="007A032F" w:rsidP="004E32DE">
      <w:pPr>
        <w:pStyle w:val="a5"/>
        <w:numPr>
          <w:ilvl w:val="0"/>
          <w:numId w:val="38"/>
        </w:numPr>
        <w:tabs>
          <w:tab w:val="left" w:pos="1546"/>
        </w:tabs>
        <w:spacing w:before="1" w:line="360" w:lineRule="auto"/>
        <w:ind w:right="158" w:firstLine="708"/>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30070" w:rsidRDefault="007A032F" w:rsidP="004E32DE">
      <w:pPr>
        <w:pStyle w:val="a5"/>
        <w:numPr>
          <w:ilvl w:val="0"/>
          <w:numId w:val="38"/>
        </w:numPr>
        <w:tabs>
          <w:tab w:val="left" w:pos="1546"/>
        </w:tabs>
        <w:spacing w:line="360" w:lineRule="auto"/>
        <w:ind w:right="157" w:firstLine="708"/>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30070" w:rsidRDefault="007A032F" w:rsidP="004E32DE">
      <w:pPr>
        <w:pStyle w:val="a5"/>
        <w:numPr>
          <w:ilvl w:val="0"/>
          <w:numId w:val="38"/>
        </w:numPr>
        <w:tabs>
          <w:tab w:val="left" w:pos="1546"/>
        </w:tabs>
        <w:spacing w:line="362" w:lineRule="auto"/>
        <w:ind w:right="157" w:firstLine="708"/>
        <w:rPr>
          <w:sz w:val="24"/>
        </w:rPr>
      </w:pPr>
      <w:r>
        <w:rPr>
          <w:sz w:val="24"/>
        </w:rPr>
        <w:t>умение осуществлять с соблюдением правил информационной безопасности поиск исторической</w:t>
      </w:r>
      <w:r>
        <w:rPr>
          <w:spacing w:val="34"/>
          <w:sz w:val="24"/>
        </w:rPr>
        <w:t xml:space="preserve"> </w:t>
      </w:r>
      <w:r>
        <w:rPr>
          <w:sz w:val="24"/>
        </w:rPr>
        <w:t>информации</w:t>
      </w:r>
      <w:r>
        <w:rPr>
          <w:spacing w:val="32"/>
          <w:sz w:val="24"/>
        </w:rPr>
        <w:t xml:space="preserve"> </w:t>
      </w:r>
      <w:r>
        <w:rPr>
          <w:sz w:val="24"/>
        </w:rPr>
        <w:t>в</w:t>
      </w:r>
      <w:r>
        <w:rPr>
          <w:spacing w:val="33"/>
          <w:sz w:val="24"/>
        </w:rPr>
        <w:t xml:space="preserve"> </w:t>
      </w:r>
      <w:r>
        <w:rPr>
          <w:sz w:val="24"/>
        </w:rPr>
        <w:t>справочной</w:t>
      </w:r>
      <w:r>
        <w:rPr>
          <w:spacing w:val="34"/>
          <w:sz w:val="24"/>
        </w:rPr>
        <w:t xml:space="preserve"> </w:t>
      </w:r>
      <w:r>
        <w:rPr>
          <w:sz w:val="24"/>
        </w:rPr>
        <w:t>литературе,</w:t>
      </w:r>
      <w:r>
        <w:rPr>
          <w:spacing w:val="33"/>
          <w:sz w:val="24"/>
        </w:rPr>
        <w:t xml:space="preserve"> </w:t>
      </w:r>
      <w:r>
        <w:rPr>
          <w:sz w:val="24"/>
        </w:rPr>
        <w:t>информационно-телекоммуникационной</w:t>
      </w:r>
      <w:r>
        <w:rPr>
          <w:spacing w:val="34"/>
          <w:sz w:val="24"/>
        </w:rPr>
        <w:t xml:space="preserve"> </w:t>
      </w:r>
      <w:r>
        <w:rPr>
          <w:sz w:val="24"/>
        </w:rPr>
        <w:t>сети</w:t>
      </w:r>
    </w:p>
    <w:p w:rsidR="00A30070" w:rsidRDefault="007A032F" w:rsidP="00D07F83">
      <w:pPr>
        <w:pStyle w:val="a3"/>
        <w:spacing w:line="360" w:lineRule="auto"/>
        <w:ind w:right="164"/>
        <w:jc w:val="left"/>
      </w:pPr>
      <w:r>
        <w:t xml:space="preserve">«Интернет» для решения познавательных задач, оценивать полноту и верифицированность </w:t>
      </w:r>
      <w:r>
        <w:rPr>
          <w:spacing w:val="-2"/>
        </w:rPr>
        <w:t>информации;</w:t>
      </w:r>
    </w:p>
    <w:p w:rsidR="00A30070" w:rsidRDefault="007A032F" w:rsidP="004E32DE">
      <w:pPr>
        <w:pStyle w:val="a5"/>
        <w:numPr>
          <w:ilvl w:val="0"/>
          <w:numId w:val="38"/>
        </w:numPr>
        <w:tabs>
          <w:tab w:val="left" w:pos="1546"/>
        </w:tabs>
        <w:spacing w:line="360" w:lineRule="auto"/>
        <w:ind w:right="153" w:firstLine="708"/>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30070" w:rsidRDefault="007A032F" w:rsidP="00D07F83">
      <w:pPr>
        <w:pStyle w:val="a3"/>
        <w:tabs>
          <w:tab w:val="left" w:pos="3229"/>
          <w:tab w:val="left" w:pos="5887"/>
          <w:tab w:val="left" w:pos="7666"/>
          <w:tab w:val="left" w:pos="10022"/>
        </w:tabs>
        <w:spacing w:line="360" w:lineRule="auto"/>
        <w:ind w:right="156" w:firstLine="708"/>
        <w:jc w:val="left"/>
      </w:pPr>
      <w:r>
        <w:t>Положения</w:t>
      </w:r>
      <w:r>
        <w:rPr>
          <w:spacing w:val="80"/>
        </w:rPr>
        <w:t xml:space="preserve">   </w:t>
      </w:r>
      <w:r>
        <w:t>ФГОС</w:t>
      </w:r>
      <w:r>
        <w:rPr>
          <w:spacing w:val="80"/>
        </w:rPr>
        <w:t xml:space="preserve">   </w:t>
      </w:r>
      <w:r>
        <w:t>ООО</w:t>
      </w:r>
      <w:r>
        <w:rPr>
          <w:spacing w:val="80"/>
        </w:rPr>
        <w:t xml:space="preserve">   </w:t>
      </w:r>
      <w:r>
        <w:t>развёрнуты</w:t>
      </w:r>
      <w:r>
        <w:rPr>
          <w:spacing w:val="80"/>
        </w:rPr>
        <w:t xml:space="preserve">   </w:t>
      </w:r>
      <w:r>
        <w:t>и</w:t>
      </w:r>
      <w:r>
        <w:rPr>
          <w:spacing w:val="80"/>
        </w:rPr>
        <w:t xml:space="preserve">   </w:t>
      </w:r>
      <w:r>
        <w:t>структурированы</w:t>
      </w:r>
      <w:r>
        <w:rPr>
          <w:spacing w:val="80"/>
        </w:rPr>
        <w:t xml:space="preserve">   </w:t>
      </w:r>
      <w:r>
        <w:t>в</w:t>
      </w:r>
      <w:r>
        <w:rPr>
          <w:spacing w:val="80"/>
        </w:rPr>
        <w:t xml:space="preserve">   </w:t>
      </w:r>
      <w:r>
        <w:t>программе по</w:t>
      </w:r>
      <w:r>
        <w:rPr>
          <w:spacing w:val="-2"/>
        </w:rPr>
        <w:t xml:space="preserve"> </w:t>
      </w:r>
      <w:r>
        <w:t>истории</w:t>
      </w:r>
      <w:r>
        <w:rPr>
          <w:spacing w:val="-4"/>
        </w:rPr>
        <w:t xml:space="preserve"> </w:t>
      </w:r>
      <w:r>
        <w:t>в</w:t>
      </w:r>
      <w:r>
        <w:rPr>
          <w:spacing w:val="-3"/>
        </w:rPr>
        <w:t xml:space="preserve"> </w:t>
      </w:r>
      <w:r>
        <w:t>виде</w:t>
      </w:r>
      <w:r>
        <w:rPr>
          <w:spacing w:val="-4"/>
        </w:rPr>
        <w:t xml:space="preserve"> </w:t>
      </w:r>
      <w:r>
        <w:t>планируемых</w:t>
      </w:r>
      <w:r>
        <w:rPr>
          <w:spacing w:val="-3"/>
        </w:rPr>
        <w:t xml:space="preserve"> </w:t>
      </w:r>
      <w:r>
        <w:t>результатов,</w:t>
      </w:r>
      <w:r>
        <w:rPr>
          <w:spacing w:val="-2"/>
        </w:rPr>
        <w:t xml:space="preserve"> </w:t>
      </w:r>
      <w:r>
        <w:t>относящихся</w:t>
      </w:r>
      <w:r>
        <w:rPr>
          <w:spacing w:val="-2"/>
        </w:rPr>
        <w:t xml:space="preserve"> </w:t>
      </w:r>
      <w:r>
        <w:t>к</w:t>
      </w:r>
      <w:r>
        <w:rPr>
          <w:spacing w:val="-4"/>
        </w:rPr>
        <w:t xml:space="preserve"> </w:t>
      </w:r>
      <w:r>
        <w:t>ключевым</w:t>
      </w:r>
      <w:r>
        <w:rPr>
          <w:spacing w:val="-3"/>
        </w:rPr>
        <w:t xml:space="preserve"> </w:t>
      </w:r>
      <w:r>
        <w:t>компонентам</w:t>
      </w:r>
      <w:r>
        <w:rPr>
          <w:spacing w:val="-3"/>
        </w:rPr>
        <w:t xml:space="preserve"> </w:t>
      </w:r>
      <w:r>
        <w:t xml:space="preserve">познавательной </w:t>
      </w:r>
      <w:r>
        <w:rPr>
          <w:spacing w:val="-2"/>
        </w:rPr>
        <w:t>деятельности</w:t>
      </w:r>
      <w:r>
        <w:tab/>
      </w:r>
      <w:r>
        <w:rPr>
          <w:spacing w:val="-2"/>
        </w:rPr>
        <w:t>школьников</w:t>
      </w:r>
      <w:r>
        <w:tab/>
      </w:r>
      <w:r>
        <w:rPr>
          <w:spacing w:val="-4"/>
        </w:rPr>
        <w:t>при</w:t>
      </w:r>
      <w:r>
        <w:tab/>
      </w:r>
      <w:r>
        <w:rPr>
          <w:spacing w:val="-2"/>
        </w:rPr>
        <w:t>изучении</w:t>
      </w:r>
      <w:r>
        <w:tab/>
      </w:r>
      <w:r>
        <w:rPr>
          <w:spacing w:val="-2"/>
        </w:rPr>
        <w:t xml:space="preserve">истории, </w:t>
      </w:r>
      <w:r>
        <w:t>от</w:t>
      </w:r>
      <w:r>
        <w:rPr>
          <w:spacing w:val="62"/>
        </w:rPr>
        <w:t xml:space="preserve">   </w:t>
      </w:r>
      <w:r>
        <w:t>работы</w:t>
      </w:r>
      <w:r>
        <w:rPr>
          <w:spacing w:val="61"/>
        </w:rPr>
        <w:t xml:space="preserve">   </w:t>
      </w:r>
      <w:r>
        <w:t>с</w:t>
      </w:r>
      <w:r>
        <w:rPr>
          <w:spacing w:val="61"/>
        </w:rPr>
        <w:t xml:space="preserve">   </w:t>
      </w:r>
      <w:r>
        <w:t>хронологией</w:t>
      </w:r>
      <w:r>
        <w:rPr>
          <w:spacing w:val="61"/>
        </w:rPr>
        <w:t xml:space="preserve">   </w:t>
      </w:r>
      <w:r>
        <w:t>и</w:t>
      </w:r>
      <w:r>
        <w:rPr>
          <w:spacing w:val="62"/>
        </w:rPr>
        <w:t xml:space="preserve">   </w:t>
      </w:r>
      <w:r>
        <w:t>историческими</w:t>
      </w:r>
      <w:r>
        <w:rPr>
          <w:spacing w:val="62"/>
        </w:rPr>
        <w:t xml:space="preserve">   </w:t>
      </w:r>
      <w:r>
        <w:t>фактами</w:t>
      </w:r>
      <w:r>
        <w:rPr>
          <w:spacing w:val="61"/>
        </w:rPr>
        <w:t xml:space="preserve">   </w:t>
      </w:r>
      <w:r>
        <w:t>до</w:t>
      </w:r>
      <w:r>
        <w:rPr>
          <w:spacing w:val="61"/>
        </w:rPr>
        <w:t xml:space="preserve">   </w:t>
      </w:r>
      <w:r>
        <w:t>применения</w:t>
      </w:r>
      <w:r>
        <w:rPr>
          <w:spacing w:val="60"/>
        </w:rPr>
        <w:t xml:space="preserve">   </w:t>
      </w:r>
      <w:r>
        <w:t>знаний в общении, социальной практике.</w:t>
      </w:r>
    </w:p>
    <w:p w:rsidR="00A30070" w:rsidRDefault="007A032F" w:rsidP="00D07F83">
      <w:pPr>
        <w:pStyle w:val="a3"/>
        <w:ind w:left="1168"/>
        <w:jc w:val="left"/>
      </w:pPr>
      <w:r>
        <w:t>Предметные</w:t>
      </w:r>
      <w:r>
        <w:rPr>
          <w:spacing w:val="-6"/>
        </w:rPr>
        <w:t xml:space="preserve"> </w:t>
      </w:r>
      <w:r>
        <w:t>результаты</w:t>
      </w:r>
      <w:r>
        <w:rPr>
          <w:spacing w:val="-3"/>
        </w:rPr>
        <w:t xml:space="preserve"> </w:t>
      </w:r>
      <w:r>
        <w:t>изучения</w:t>
      </w:r>
      <w:r>
        <w:rPr>
          <w:spacing w:val="-3"/>
        </w:rPr>
        <w:t xml:space="preserve"> </w:t>
      </w:r>
      <w:r>
        <w:t>учебного</w:t>
      </w:r>
      <w:r>
        <w:rPr>
          <w:spacing w:val="-3"/>
        </w:rPr>
        <w:t xml:space="preserve"> </w:t>
      </w:r>
      <w:r>
        <w:t>предмета</w:t>
      </w:r>
      <w:r>
        <w:rPr>
          <w:spacing w:val="-3"/>
        </w:rPr>
        <w:t xml:space="preserve"> </w:t>
      </w:r>
      <w:r>
        <w:t>«История»</w:t>
      </w:r>
      <w:r>
        <w:rPr>
          <w:spacing w:val="-3"/>
        </w:rPr>
        <w:t xml:space="preserve"> </w:t>
      </w:r>
      <w:r>
        <w:rPr>
          <w:spacing w:val="-2"/>
        </w:rPr>
        <w:t>включают:</w:t>
      </w:r>
    </w:p>
    <w:p w:rsidR="00A30070" w:rsidRDefault="007A032F" w:rsidP="004E32DE">
      <w:pPr>
        <w:pStyle w:val="a5"/>
        <w:numPr>
          <w:ilvl w:val="0"/>
          <w:numId w:val="37"/>
        </w:numPr>
        <w:tabs>
          <w:tab w:val="left" w:pos="1426"/>
        </w:tabs>
        <w:spacing w:before="133" w:line="360" w:lineRule="auto"/>
        <w:ind w:right="155" w:firstLine="708"/>
        <w:rPr>
          <w:sz w:val="24"/>
        </w:rPr>
      </w:pPr>
      <w:r>
        <w:rPr>
          <w:sz w:val="24"/>
        </w:rPr>
        <w:t>целостные</w:t>
      </w:r>
      <w:r>
        <w:rPr>
          <w:spacing w:val="-13"/>
          <w:sz w:val="24"/>
        </w:rPr>
        <w:t xml:space="preserve"> </w:t>
      </w:r>
      <w:r>
        <w:rPr>
          <w:sz w:val="24"/>
        </w:rPr>
        <w:t>представления</w:t>
      </w:r>
      <w:r>
        <w:rPr>
          <w:spacing w:val="-12"/>
          <w:sz w:val="24"/>
        </w:rPr>
        <w:t xml:space="preserve"> </w:t>
      </w:r>
      <w:r>
        <w:rPr>
          <w:sz w:val="24"/>
        </w:rPr>
        <w:t>об</w:t>
      </w:r>
      <w:r>
        <w:rPr>
          <w:spacing w:val="-11"/>
          <w:sz w:val="24"/>
        </w:rPr>
        <w:t xml:space="preserve"> </w:t>
      </w:r>
      <w:r>
        <w:rPr>
          <w:sz w:val="24"/>
        </w:rPr>
        <w:t>историческом</w:t>
      </w:r>
      <w:r>
        <w:rPr>
          <w:spacing w:val="-12"/>
          <w:sz w:val="24"/>
        </w:rPr>
        <w:t xml:space="preserve"> </w:t>
      </w:r>
      <w:r>
        <w:rPr>
          <w:sz w:val="24"/>
        </w:rPr>
        <w:t>пути</w:t>
      </w:r>
      <w:r>
        <w:rPr>
          <w:spacing w:val="-10"/>
          <w:sz w:val="24"/>
        </w:rPr>
        <w:t xml:space="preserve"> </w:t>
      </w:r>
      <w:r>
        <w:rPr>
          <w:sz w:val="24"/>
        </w:rPr>
        <w:t>человечества,</w:t>
      </w:r>
      <w:r>
        <w:rPr>
          <w:spacing w:val="-12"/>
          <w:sz w:val="24"/>
        </w:rPr>
        <w:t xml:space="preserve"> </w:t>
      </w:r>
      <w:r>
        <w:rPr>
          <w:sz w:val="24"/>
        </w:rPr>
        <w:t>разных</w:t>
      </w:r>
      <w:r>
        <w:rPr>
          <w:spacing w:val="-12"/>
          <w:sz w:val="24"/>
        </w:rPr>
        <w:t xml:space="preserve"> </w:t>
      </w:r>
      <w:r>
        <w:rPr>
          <w:sz w:val="24"/>
        </w:rPr>
        <w:t>народов</w:t>
      </w:r>
      <w:r>
        <w:rPr>
          <w:spacing w:val="-12"/>
          <w:sz w:val="24"/>
        </w:rPr>
        <w:t xml:space="preserve"> </w:t>
      </w:r>
      <w:r>
        <w:rPr>
          <w:sz w:val="24"/>
        </w:rPr>
        <w:t>и</w:t>
      </w:r>
      <w:r>
        <w:rPr>
          <w:spacing w:val="-11"/>
          <w:sz w:val="24"/>
        </w:rPr>
        <w:t xml:space="preserve"> </w:t>
      </w:r>
      <w:r>
        <w:rPr>
          <w:sz w:val="24"/>
        </w:rPr>
        <w:t>государств; о</w:t>
      </w:r>
      <w:r>
        <w:rPr>
          <w:spacing w:val="80"/>
          <w:sz w:val="24"/>
        </w:rPr>
        <w:t xml:space="preserve">    </w:t>
      </w:r>
      <w:r>
        <w:rPr>
          <w:sz w:val="24"/>
        </w:rPr>
        <w:t>преемственности</w:t>
      </w:r>
      <w:r>
        <w:rPr>
          <w:spacing w:val="80"/>
          <w:sz w:val="24"/>
        </w:rPr>
        <w:t xml:space="preserve">    </w:t>
      </w:r>
      <w:r>
        <w:rPr>
          <w:sz w:val="24"/>
        </w:rPr>
        <w:t>исторических</w:t>
      </w:r>
      <w:r>
        <w:rPr>
          <w:spacing w:val="80"/>
          <w:sz w:val="24"/>
        </w:rPr>
        <w:t xml:space="preserve">    </w:t>
      </w:r>
      <w:r>
        <w:rPr>
          <w:sz w:val="24"/>
        </w:rPr>
        <w:t>эпох;</w:t>
      </w:r>
      <w:r>
        <w:rPr>
          <w:spacing w:val="80"/>
          <w:sz w:val="24"/>
        </w:rPr>
        <w:t xml:space="preserve">    </w:t>
      </w:r>
      <w:r>
        <w:rPr>
          <w:sz w:val="24"/>
        </w:rPr>
        <w:t>о</w:t>
      </w:r>
      <w:r>
        <w:rPr>
          <w:spacing w:val="80"/>
          <w:sz w:val="24"/>
        </w:rPr>
        <w:t xml:space="preserve">    </w:t>
      </w:r>
      <w:r>
        <w:rPr>
          <w:sz w:val="24"/>
        </w:rPr>
        <w:t>месте</w:t>
      </w:r>
      <w:r>
        <w:rPr>
          <w:spacing w:val="80"/>
          <w:sz w:val="24"/>
        </w:rPr>
        <w:t xml:space="preserve">    </w:t>
      </w:r>
      <w:r>
        <w:rPr>
          <w:sz w:val="24"/>
        </w:rPr>
        <w:t>и</w:t>
      </w:r>
      <w:r>
        <w:rPr>
          <w:spacing w:val="80"/>
          <w:sz w:val="24"/>
        </w:rPr>
        <w:t xml:space="preserve">    </w:t>
      </w:r>
      <w:r>
        <w:rPr>
          <w:sz w:val="24"/>
        </w:rPr>
        <w:t>роли</w:t>
      </w:r>
      <w:r>
        <w:rPr>
          <w:spacing w:val="80"/>
          <w:sz w:val="24"/>
        </w:rPr>
        <w:t xml:space="preserve">    </w:t>
      </w:r>
      <w:r>
        <w:rPr>
          <w:sz w:val="24"/>
        </w:rPr>
        <w:t>России в мировой истории;</w:t>
      </w:r>
    </w:p>
    <w:p w:rsidR="00A30070" w:rsidRDefault="007A032F" w:rsidP="004E32DE">
      <w:pPr>
        <w:pStyle w:val="a5"/>
        <w:numPr>
          <w:ilvl w:val="0"/>
          <w:numId w:val="37"/>
        </w:numPr>
        <w:tabs>
          <w:tab w:val="left" w:pos="1426"/>
        </w:tabs>
        <w:spacing w:line="275" w:lineRule="exact"/>
        <w:ind w:left="1426" w:hanging="258"/>
        <w:rPr>
          <w:sz w:val="24"/>
        </w:rPr>
      </w:pPr>
      <w:r>
        <w:rPr>
          <w:sz w:val="24"/>
        </w:rPr>
        <w:t>базовые</w:t>
      </w:r>
      <w:r>
        <w:rPr>
          <w:spacing w:val="54"/>
          <w:w w:val="150"/>
          <w:sz w:val="24"/>
        </w:rPr>
        <w:t xml:space="preserve">  </w:t>
      </w:r>
      <w:r>
        <w:rPr>
          <w:sz w:val="24"/>
        </w:rPr>
        <w:t>знания</w:t>
      </w:r>
      <w:r>
        <w:rPr>
          <w:spacing w:val="55"/>
          <w:w w:val="150"/>
          <w:sz w:val="24"/>
        </w:rPr>
        <w:t xml:space="preserve">  </w:t>
      </w:r>
      <w:r>
        <w:rPr>
          <w:sz w:val="24"/>
        </w:rPr>
        <w:t>об</w:t>
      </w:r>
      <w:r>
        <w:rPr>
          <w:spacing w:val="55"/>
          <w:w w:val="150"/>
          <w:sz w:val="24"/>
        </w:rPr>
        <w:t xml:space="preserve">  </w:t>
      </w:r>
      <w:r>
        <w:rPr>
          <w:sz w:val="24"/>
        </w:rPr>
        <w:t>основных</w:t>
      </w:r>
      <w:r>
        <w:rPr>
          <w:spacing w:val="54"/>
          <w:w w:val="150"/>
          <w:sz w:val="24"/>
        </w:rPr>
        <w:t xml:space="preserve">  </w:t>
      </w:r>
      <w:r>
        <w:rPr>
          <w:sz w:val="24"/>
        </w:rPr>
        <w:t>этапах</w:t>
      </w:r>
      <w:r>
        <w:rPr>
          <w:spacing w:val="55"/>
          <w:w w:val="150"/>
          <w:sz w:val="24"/>
        </w:rPr>
        <w:t xml:space="preserve">  </w:t>
      </w:r>
      <w:r>
        <w:rPr>
          <w:sz w:val="24"/>
        </w:rPr>
        <w:t>и</w:t>
      </w:r>
      <w:r>
        <w:rPr>
          <w:spacing w:val="55"/>
          <w:w w:val="150"/>
          <w:sz w:val="24"/>
        </w:rPr>
        <w:t xml:space="preserve">  </w:t>
      </w:r>
      <w:r>
        <w:rPr>
          <w:sz w:val="24"/>
        </w:rPr>
        <w:t>ключевых</w:t>
      </w:r>
      <w:r>
        <w:rPr>
          <w:spacing w:val="55"/>
          <w:w w:val="150"/>
          <w:sz w:val="24"/>
        </w:rPr>
        <w:t xml:space="preserve">  </w:t>
      </w:r>
      <w:r>
        <w:rPr>
          <w:sz w:val="24"/>
        </w:rPr>
        <w:t>событиях</w:t>
      </w:r>
      <w:r>
        <w:rPr>
          <w:spacing w:val="55"/>
          <w:w w:val="150"/>
          <w:sz w:val="24"/>
        </w:rPr>
        <w:t xml:space="preserve">  </w:t>
      </w:r>
      <w:r>
        <w:rPr>
          <w:spacing w:val="-2"/>
          <w:sz w:val="24"/>
        </w:rPr>
        <w:t>отечественной</w:t>
      </w:r>
    </w:p>
    <w:p w:rsidR="00A30070" w:rsidRDefault="00A30070" w:rsidP="00D07F83">
      <w:pPr>
        <w:spacing w:line="275" w:lineRule="exact"/>
        <w:rPr>
          <w:sz w:val="24"/>
        </w:rPr>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w:t>
      </w:r>
      <w:r>
        <w:rPr>
          <w:spacing w:val="-3"/>
        </w:rPr>
        <w:t xml:space="preserve"> </w:t>
      </w:r>
      <w:r>
        <w:t>всемирной</w:t>
      </w:r>
      <w:r>
        <w:rPr>
          <w:spacing w:val="-3"/>
        </w:rPr>
        <w:t xml:space="preserve"> </w:t>
      </w:r>
      <w:r>
        <w:rPr>
          <w:spacing w:val="-2"/>
        </w:rPr>
        <w:t>истории;</w:t>
      </w:r>
    </w:p>
    <w:p w:rsidR="00A30070" w:rsidRDefault="007A032F" w:rsidP="004E32DE">
      <w:pPr>
        <w:pStyle w:val="a5"/>
        <w:numPr>
          <w:ilvl w:val="0"/>
          <w:numId w:val="37"/>
        </w:numPr>
        <w:tabs>
          <w:tab w:val="left" w:pos="1426"/>
        </w:tabs>
        <w:spacing w:before="137" w:line="360" w:lineRule="auto"/>
        <w:ind w:right="155" w:firstLine="708"/>
        <w:rPr>
          <w:sz w:val="24"/>
        </w:rPr>
      </w:pPr>
      <w:r>
        <w:rPr>
          <w:sz w:val="24"/>
        </w:rPr>
        <w:t>способность</w:t>
      </w:r>
      <w:r>
        <w:rPr>
          <w:spacing w:val="80"/>
          <w:sz w:val="24"/>
        </w:rPr>
        <w:t xml:space="preserve">    </w:t>
      </w:r>
      <w:r>
        <w:rPr>
          <w:sz w:val="24"/>
        </w:rPr>
        <w:t>применять</w:t>
      </w:r>
      <w:r>
        <w:rPr>
          <w:spacing w:val="80"/>
          <w:sz w:val="24"/>
        </w:rPr>
        <w:t xml:space="preserve">    </w:t>
      </w:r>
      <w:r>
        <w:rPr>
          <w:sz w:val="24"/>
        </w:rPr>
        <w:t>понятийный</w:t>
      </w:r>
      <w:r>
        <w:rPr>
          <w:spacing w:val="80"/>
          <w:sz w:val="24"/>
        </w:rPr>
        <w:t xml:space="preserve">    </w:t>
      </w:r>
      <w:r>
        <w:rPr>
          <w:sz w:val="24"/>
        </w:rPr>
        <w:t>аппарат</w:t>
      </w:r>
      <w:r>
        <w:rPr>
          <w:spacing w:val="80"/>
          <w:sz w:val="24"/>
        </w:rPr>
        <w:t xml:space="preserve">    </w:t>
      </w:r>
      <w:r>
        <w:rPr>
          <w:sz w:val="24"/>
        </w:rPr>
        <w:t>исторического</w:t>
      </w:r>
      <w:r>
        <w:rPr>
          <w:spacing w:val="80"/>
          <w:sz w:val="24"/>
        </w:rPr>
        <w:t xml:space="preserve">    </w:t>
      </w:r>
      <w:r>
        <w:rPr>
          <w:sz w:val="24"/>
        </w:rPr>
        <w:t>знания и</w:t>
      </w:r>
      <w:r>
        <w:rPr>
          <w:spacing w:val="69"/>
          <w:w w:val="150"/>
          <w:sz w:val="24"/>
        </w:rPr>
        <w:t xml:space="preserve">  </w:t>
      </w:r>
      <w:r>
        <w:rPr>
          <w:sz w:val="24"/>
        </w:rPr>
        <w:t>приемы</w:t>
      </w:r>
      <w:r>
        <w:rPr>
          <w:spacing w:val="68"/>
          <w:w w:val="150"/>
          <w:sz w:val="24"/>
        </w:rPr>
        <w:t xml:space="preserve">  </w:t>
      </w:r>
      <w:r>
        <w:rPr>
          <w:sz w:val="24"/>
        </w:rPr>
        <w:t>исторического</w:t>
      </w:r>
      <w:r>
        <w:rPr>
          <w:spacing w:val="68"/>
          <w:w w:val="150"/>
          <w:sz w:val="24"/>
        </w:rPr>
        <w:t xml:space="preserve">  </w:t>
      </w:r>
      <w:r>
        <w:rPr>
          <w:sz w:val="24"/>
        </w:rPr>
        <w:t>анализа</w:t>
      </w:r>
      <w:r>
        <w:rPr>
          <w:spacing w:val="68"/>
          <w:w w:val="150"/>
          <w:sz w:val="24"/>
        </w:rPr>
        <w:t xml:space="preserve">  </w:t>
      </w:r>
      <w:r>
        <w:rPr>
          <w:sz w:val="24"/>
        </w:rPr>
        <w:t>для</w:t>
      </w:r>
      <w:r>
        <w:rPr>
          <w:spacing w:val="68"/>
          <w:w w:val="150"/>
          <w:sz w:val="24"/>
        </w:rPr>
        <w:t xml:space="preserve">  </w:t>
      </w:r>
      <w:r>
        <w:rPr>
          <w:sz w:val="24"/>
        </w:rPr>
        <w:t>раскрытия</w:t>
      </w:r>
      <w:r>
        <w:rPr>
          <w:spacing w:val="68"/>
          <w:w w:val="150"/>
          <w:sz w:val="24"/>
        </w:rPr>
        <w:t xml:space="preserve">  </w:t>
      </w:r>
      <w:r>
        <w:rPr>
          <w:sz w:val="24"/>
        </w:rPr>
        <w:t>сущности</w:t>
      </w:r>
      <w:r>
        <w:rPr>
          <w:spacing w:val="69"/>
          <w:w w:val="150"/>
          <w:sz w:val="24"/>
        </w:rPr>
        <w:t xml:space="preserve">  </w:t>
      </w:r>
      <w:r>
        <w:rPr>
          <w:sz w:val="24"/>
        </w:rPr>
        <w:t>и</w:t>
      </w:r>
      <w:r>
        <w:rPr>
          <w:spacing w:val="69"/>
          <w:w w:val="150"/>
          <w:sz w:val="24"/>
        </w:rPr>
        <w:t xml:space="preserve">  </w:t>
      </w:r>
      <w:r>
        <w:rPr>
          <w:sz w:val="24"/>
        </w:rPr>
        <w:t>значения</w:t>
      </w:r>
      <w:r>
        <w:rPr>
          <w:spacing w:val="68"/>
          <w:w w:val="150"/>
          <w:sz w:val="24"/>
        </w:rPr>
        <w:t xml:space="preserve">  </w:t>
      </w:r>
      <w:r>
        <w:rPr>
          <w:sz w:val="24"/>
        </w:rPr>
        <w:t>событий и явлений прошлого и современности;</w:t>
      </w:r>
    </w:p>
    <w:p w:rsidR="00A30070" w:rsidRDefault="007A032F" w:rsidP="004E32DE">
      <w:pPr>
        <w:pStyle w:val="a5"/>
        <w:numPr>
          <w:ilvl w:val="0"/>
          <w:numId w:val="37"/>
        </w:numPr>
        <w:tabs>
          <w:tab w:val="left" w:pos="1426"/>
        </w:tabs>
        <w:spacing w:before="1" w:line="360" w:lineRule="auto"/>
        <w:ind w:right="157" w:firstLine="708"/>
        <w:rPr>
          <w:sz w:val="24"/>
        </w:rPr>
      </w:pPr>
      <w:r>
        <w:rPr>
          <w:sz w:val="24"/>
        </w:rPr>
        <w:t>умение работать с основными видами современных источников исторической информации (учебник,</w:t>
      </w:r>
      <w:r>
        <w:rPr>
          <w:spacing w:val="80"/>
          <w:sz w:val="24"/>
        </w:rPr>
        <w:t xml:space="preserve"> </w:t>
      </w:r>
      <w:r>
        <w:rPr>
          <w:sz w:val="24"/>
        </w:rPr>
        <w:t>научно-популярная</w:t>
      </w:r>
      <w:r>
        <w:rPr>
          <w:spacing w:val="80"/>
          <w:sz w:val="24"/>
        </w:rPr>
        <w:t xml:space="preserve"> </w:t>
      </w:r>
      <w:r>
        <w:rPr>
          <w:sz w:val="24"/>
        </w:rPr>
        <w:t>литература,</w:t>
      </w:r>
      <w:r>
        <w:rPr>
          <w:spacing w:val="80"/>
          <w:sz w:val="24"/>
        </w:rPr>
        <w:t xml:space="preserve"> </w:t>
      </w:r>
      <w:r>
        <w:rPr>
          <w:sz w:val="24"/>
        </w:rPr>
        <w:t>ресурсы</w:t>
      </w:r>
      <w:r>
        <w:rPr>
          <w:spacing w:val="80"/>
          <w:sz w:val="24"/>
        </w:rPr>
        <w:t xml:space="preserve"> </w:t>
      </w:r>
      <w:r>
        <w:rPr>
          <w:sz w:val="24"/>
        </w:rPr>
        <w:t>информационно-телекоммуникационной</w:t>
      </w:r>
      <w:r>
        <w:rPr>
          <w:spacing w:val="80"/>
          <w:sz w:val="24"/>
        </w:rPr>
        <w:t xml:space="preserve"> </w:t>
      </w:r>
      <w:r>
        <w:rPr>
          <w:sz w:val="24"/>
        </w:rPr>
        <w:t>сети</w:t>
      </w:r>
    </w:p>
    <w:p w:rsidR="00A30070" w:rsidRDefault="007A032F" w:rsidP="00D07F83">
      <w:pPr>
        <w:pStyle w:val="a3"/>
        <w:tabs>
          <w:tab w:val="left" w:pos="4119"/>
          <w:tab w:val="left" w:pos="6697"/>
          <w:tab w:val="left" w:pos="9980"/>
        </w:tabs>
        <w:spacing w:line="360" w:lineRule="auto"/>
        <w:ind w:right="156"/>
        <w:jc w:val="left"/>
      </w:pPr>
      <w:r>
        <w:rPr>
          <w:spacing w:val="-2"/>
        </w:rPr>
        <w:t>«Интернет»</w:t>
      </w:r>
      <w:r>
        <w:tab/>
      </w:r>
      <w:r>
        <w:rPr>
          <w:spacing w:val="-10"/>
        </w:rPr>
        <w:t>и</w:t>
      </w:r>
      <w:r>
        <w:tab/>
      </w:r>
      <w:r>
        <w:rPr>
          <w:spacing w:val="-2"/>
        </w:rPr>
        <w:t>другие),</w:t>
      </w:r>
      <w:r>
        <w:tab/>
      </w:r>
      <w:r>
        <w:rPr>
          <w:spacing w:val="-2"/>
        </w:rPr>
        <w:t xml:space="preserve">оценивая </w:t>
      </w:r>
      <w:r>
        <w:t>их информационные особенности и достоверность с применением метапредметного подхода;</w:t>
      </w:r>
    </w:p>
    <w:p w:rsidR="00A30070" w:rsidRDefault="007A032F" w:rsidP="004E32DE">
      <w:pPr>
        <w:pStyle w:val="a5"/>
        <w:numPr>
          <w:ilvl w:val="0"/>
          <w:numId w:val="37"/>
        </w:numPr>
        <w:tabs>
          <w:tab w:val="left" w:pos="1426"/>
        </w:tabs>
        <w:spacing w:before="1" w:line="360" w:lineRule="auto"/>
        <w:ind w:right="162" w:firstLine="708"/>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30070" w:rsidRDefault="007A032F" w:rsidP="004E32DE">
      <w:pPr>
        <w:pStyle w:val="a5"/>
        <w:numPr>
          <w:ilvl w:val="0"/>
          <w:numId w:val="37"/>
        </w:numPr>
        <w:tabs>
          <w:tab w:val="left" w:pos="1426"/>
          <w:tab w:val="left" w:pos="1994"/>
          <w:tab w:val="left" w:pos="3516"/>
          <w:tab w:val="left" w:pos="4725"/>
          <w:tab w:val="left" w:pos="6260"/>
          <w:tab w:val="left" w:pos="7677"/>
          <w:tab w:val="left" w:pos="8503"/>
          <w:tab w:val="left" w:pos="10079"/>
        </w:tabs>
        <w:spacing w:line="360" w:lineRule="auto"/>
        <w:ind w:right="161" w:firstLine="708"/>
        <w:rPr>
          <w:sz w:val="24"/>
        </w:rPr>
      </w:pPr>
      <w:r>
        <w:rPr>
          <w:sz w:val="24"/>
        </w:rPr>
        <w:t xml:space="preserve">способность представлять описание (устное или письменное) событий, явлений, процессов </w:t>
      </w:r>
      <w:r>
        <w:rPr>
          <w:spacing w:val="-2"/>
          <w:sz w:val="24"/>
        </w:rPr>
        <w:t>истории</w:t>
      </w:r>
      <w:r>
        <w:rPr>
          <w:sz w:val="24"/>
        </w:rPr>
        <w:tab/>
      </w:r>
      <w:r>
        <w:rPr>
          <w:sz w:val="24"/>
        </w:rPr>
        <w:tab/>
      </w:r>
      <w:r>
        <w:rPr>
          <w:spacing w:val="-2"/>
          <w:sz w:val="24"/>
        </w:rPr>
        <w:t>родного</w:t>
      </w:r>
      <w:r>
        <w:rPr>
          <w:sz w:val="24"/>
        </w:rPr>
        <w:tab/>
      </w:r>
      <w:r>
        <w:rPr>
          <w:spacing w:val="-4"/>
          <w:sz w:val="24"/>
        </w:rPr>
        <w:t>края,</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мировой</w:t>
      </w:r>
      <w:r>
        <w:rPr>
          <w:sz w:val="24"/>
        </w:rPr>
        <w:tab/>
      </w:r>
      <w:r>
        <w:rPr>
          <w:spacing w:val="-2"/>
          <w:sz w:val="24"/>
        </w:rPr>
        <w:t xml:space="preserve">истории </w:t>
      </w:r>
      <w:r>
        <w:rPr>
          <w:sz w:val="24"/>
        </w:rPr>
        <w:t>и их участников, основанное на знании исторических фактов, дат, понятий;</w:t>
      </w:r>
    </w:p>
    <w:p w:rsidR="00A30070" w:rsidRDefault="007A032F" w:rsidP="004E32DE">
      <w:pPr>
        <w:pStyle w:val="a5"/>
        <w:numPr>
          <w:ilvl w:val="0"/>
          <w:numId w:val="37"/>
        </w:numPr>
        <w:tabs>
          <w:tab w:val="left" w:pos="1426"/>
        </w:tabs>
        <w:spacing w:line="360" w:lineRule="auto"/>
        <w:ind w:right="164" w:firstLine="708"/>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A30070" w:rsidRDefault="007A032F" w:rsidP="004E32DE">
      <w:pPr>
        <w:pStyle w:val="a5"/>
        <w:numPr>
          <w:ilvl w:val="0"/>
          <w:numId w:val="37"/>
        </w:numPr>
        <w:tabs>
          <w:tab w:val="left" w:pos="1426"/>
        </w:tabs>
        <w:spacing w:line="360" w:lineRule="auto"/>
        <w:ind w:right="154" w:firstLine="708"/>
        <w:rPr>
          <w:sz w:val="24"/>
        </w:rPr>
      </w:pPr>
      <w:r>
        <w:rPr>
          <w:sz w:val="24"/>
        </w:rPr>
        <w:t>способность применять исторические знания в школьном и внешкольном общении как основу</w:t>
      </w:r>
      <w:r>
        <w:rPr>
          <w:spacing w:val="-15"/>
          <w:sz w:val="24"/>
        </w:rPr>
        <w:t xml:space="preserve"> </w:t>
      </w:r>
      <w:r>
        <w:rPr>
          <w:sz w:val="24"/>
        </w:rPr>
        <w:t>диалога</w:t>
      </w:r>
      <w:r>
        <w:rPr>
          <w:spacing w:val="-15"/>
          <w:sz w:val="24"/>
        </w:rPr>
        <w:t xml:space="preserve"> </w:t>
      </w:r>
      <w:r>
        <w:rPr>
          <w:sz w:val="24"/>
        </w:rPr>
        <w:t>в</w:t>
      </w:r>
      <w:r>
        <w:rPr>
          <w:spacing w:val="-15"/>
          <w:sz w:val="24"/>
        </w:rPr>
        <w:t xml:space="preserve"> </w:t>
      </w:r>
      <w:r>
        <w:rPr>
          <w:sz w:val="24"/>
        </w:rPr>
        <w:t>поликультурной</w:t>
      </w:r>
      <w:r>
        <w:rPr>
          <w:spacing w:val="-15"/>
          <w:sz w:val="24"/>
        </w:rPr>
        <w:t xml:space="preserve"> </w:t>
      </w:r>
      <w:r>
        <w:rPr>
          <w:sz w:val="24"/>
        </w:rPr>
        <w:t>среде,</w:t>
      </w:r>
      <w:r>
        <w:rPr>
          <w:spacing w:val="-15"/>
          <w:sz w:val="24"/>
        </w:rPr>
        <w:t xml:space="preserve"> </w:t>
      </w:r>
      <w:r>
        <w:rPr>
          <w:sz w:val="24"/>
        </w:rPr>
        <w:t>взаимодействовать</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w:t>
      </w:r>
      <w:r>
        <w:rPr>
          <w:spacing w:val="-15"/>
          <w:sz w:val="24"/>
        </w:rPr>
        <w:t xml:space="preserve"> </w:t>
      </w:r>
      <w:r>
        <w:rPr>
          <w:sz w:val="24"/>
        </w:rPr>
        <w:t>культуры,</w:t>
      </w:r>
      <w:r>
        <w:rPr>
          <w:spacing w:val="-15"/>
          <w:sz w:val="24"/>
        </w:rPr>
        <w:t xml:space="preserve"> </w:t>
      </w:r>
      <w:r>
        <w:rPr>
          <w:sz w:val="24"/>
        </w:rPr>
        <w:t>национальной и религиозной принадлежности на основе ценностей современного российского общества;</w:t>
      </w:r>
    </w:p>
    <w:p w:rsidR="00A30070" w:rsidRDefault="007A032F" w:rsidP="004E32DE">
      <w:pPr>
        <w:pStyle w:val="a5"/>
        <w:numPr>
          <w:ilvl w:val="0"/>
          <w:numId w:val="37"/>
        </w:numPr>
        <w:tabs>
          <w:tab w:val="left" w:pos="1426"/>
        </w:tabs>
        <w:spacing w:line="362" w:lineRule="auto"/>
        <w:ind w:right="153" w:firstLine="708"/>
        <w:rPr>
          <w:sz w:val="24"/>
        </w:rPr>
      </w:pPr>
      <w:r>
        <w:rPr>
          <w:sz w:val="24"/>
        </w:rPr>
        <w:t>осознание</w:t>
      </w:r>
      <w:r>
        <w:rPr>
          <w:spacing w:val="-12"/>
          <w:sz w:val="24"/>
        </w:rPr>
        <w:t xml:space="preserve"> </w:t>
      </w:r>
      <w:r>
        <w:rPr>
          <w:sz w:val="24"/>
        </w:rPr>
        <w:t>необходимости</w:t>
      </w:r>
      <w:r>
        <w:rPr>
          <w:spacing w:val="-9"/>
          <w:sz w:val="24"/>
        </w:rPr>
        <w:t xml:space="preserve"> </w:t>
      </w:r>
      <w:r>
        <w:rPr>
          <w:sz w:val="24"/>
        </w:rPr>
        <w:t>сохранения</w:t>
      </w:r>
      <w:r>
        <w:rPr>
          <w:spacing w:val="-11"/>
          <w:sz w:val="24"/>
        </w:rPr>
        <w:t xml:space="preserve"> </w:t>
      </w:r>
      <w:r>
        <w:rPr>
          <w:sz w:val="24"/>
        </w:rPr>
        <w:t>исторических</w:t>
      </w:r>
      <w:r>
        <w:rPr>
          <w:spacing w:val="-11"/>
          <w:sz w:val="24"/>
        </w:rPr>
        <w:t xml:space="preserve"> </w:t>
      </w:r>
      <w:r>
        <w:rPr>
          <w:sz w:val="24"/>
        </w:rPr>
        <w:t>и</w:t>
      </w:r>
      <w:r>
        <w:rPr>
          <w:spacing w:val="-10"/>
          <w:sz w:val="24"/>
        </w:rPr>
        <w:t xml:space="preserve"> </w:t>
      </w:r>
      <w:r>
        <w:rPr>
          <w:sz w:val="24"/>
        </w:rPr>
        <w:t>культурных</w:t>
      </w:r>
      <w:r>
        <w:rPr>
          <w:spacing w:val="-11"/>
          <w:sz w:val="24"/>
        </w:rPr>
        <w:t xml:space="preserve"> </w:t>
      </w:r>
      <w:r>
        <w:rPr>
          <w:sz w:val="24"/>
        </w:rPr>
        <w:t>памятников</w:t>
      </w:r>
      <w:r>
        <w:rPr>
          <w:spacing w:val="-11"/>
          <w:sz w:val="24"/>
        </w:rPr>
        <w:t xml:space="preserve"> </w:t>
      </w:r>
      <w:r>
        <w:rPr>
          <w:sz w:val="24"/>
        </w:rPr>
        <w:t>своей</w:t>
      </w:r>
      <w:r>
        <w:rPr>
          <w:spacing w:val="-10"/>
          <w:sz w:val="24"/>
        </w:rPr>
        <w:t xml:space="preserve"> </w:t>
      </w:r>
      <w:r>
        <w:rPr>
          <w:sz w:val="24"/>
        </w:rPr>
        <w:t>страны и мира;</w:t>
      </w:r>
    </w:p>
    <w:p w:rsidR="00A30070" w:rsidRDefault="007A032F" w:rsidP="004E32DE">
      <w:pPr>
        <w:pStyle w:val="a5"/>
        <w:numPr>
          <w:ilvl w:val="0"/>
          <w:numId w:val="37"/>
        </w:numPr>
        <w:tabs>
          <w:tab w:val="left" w:pos="1546"/>
        </w:tabs>
        <w:spacing w:line="360" w:lineRule="auto"/>
        <w:ind w:right="162" w:firstLine="708"/>
        <w:rPr>
          <w:sz w:val="24"/>
        </w:rPr>
      </w:pPr>
      <w:r>
        <w:rPr>
          <w:sz w:val="24"/>
        </w:rPr>
        <w:t>умение</w:t>
      </w:r>
      <w:r>
        <w:rPr>
          <w:spacing w:val="73"/>
          <w:w w:val="150"/>
          <w:sz w:val="24"/>
        </w:rPr>
        <w:t xml:space="preserve">  </w:t>
      </w:r>
      <w:r>
        <w:rPr>
          <w:sz w:val="24"/>
        </w:rPr>
        <w:t>устанавливать</w:t>
      </w:r>
      <w:r>
        <w:rPr>
          <w:spacing w:val="74"/>
          <w:w w:val="150"/>
          <w:sz w:val="24"/>
        </w:rPr>
        <w:t xml:space="preserve">  </w:t>
      </w:r>
      <w:r>
        <w:rPr>
          <w:sz w:val="24"/>
        </w:rPr>
        <w:t>взаимосвязи</w:t>
      </w:r>
      <w:r>
        <w:rPr>
          <w:spacing w:val="73"/>
          <w:w w:val="150"/>
          <w:sz w:val="24"/>
        </w:rPr>
        <w:t xml:space="preserve">  </w:t>
      </w:r>
      <w:r>
        <w:rPr>
          <w:sz w:val="24"/>
        </w:rPr>
        <w:t>событий,</w:t>
      </w:r>
      <w:r>
        <w:rPr>
          <w:spacing w:val="73"/>
          <w:w w:val="150"/>
          <w:sz w:val="24"/>
        </w:rPr>
        <w:t xml:space="preserve">  </w:t>
      </w:r>
      <w:r>
        <w:rPr>
          <w:sz w:val="24"/>
        </w:rPr>
        <w:t>явлений,</w:t>
      </w:r>
      <w:r>
        <w:rPr>
          <w:spacing w:val="73"/>
          <w:w w:val="150"/>
          <w:sz w:val="24"/>
        </w:rPr>
        <w:t xml:space="preserve">  </w:t>
      </w:r>
      <w:r>
        <w:rPr>
          <w:sz w:val="24"/>
        </w:rPr>
        <w:t>процессов</w:t>
      </w:r>
      <w:r>
        <w:rPr>
          <w:spacing w:val="73"/>
          <w:w w:val="150"/>
          <w:sz w:val="24"/>
        </w:rPr>
        <w:t xml:space="preserve">  </w:t>
      </w:r>
      <w:r>
        <w:rPr>
          <w:sz w:val="24"/>
        </w:rPr>
        <w:t>прошлого с важнейшими событиями ХХ ‒ начала XXI в.</w:t>
      </w:r>
    </w:p>
    <w:p w:rsidR="00A30070" w:rsidRDefault="007A032F" w:rsidP="00D07F83">
      <w:pPr>
        <w:pStyle w:val="a3"/>
        <w:spacing w:line="360" w:lineRule="auto"/>
        <w:ind w:right="153" w:firstLine="708"/>
        <w:jc w:val="left"/>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30070" w:rsidRDefault="007A032F" w:rsidP="00D07F83">
      <w:pPr>
        <w:pStyle w:val="a3"/>
        <w:spacing w:line="360" w:lineRule="auto"/>
        <w:ind w:right="155" w:firstLine="708"/>
        <w:jc w:val="left"/>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30070" w:rsidRDefault="007A032F" w:rsidP="00D07F83">
      <w:pPr>
        <w:pStyle w:val="a3"/>
        <w:spacing w:line="360" w:lineRule="auto"/>
        <w:ind w:right="162" w:firstLine="708"/>
        <w:jc w:val="left"/>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A30070" w:rsidRDefault="007A032F" w:rsidP="004E32DE">
      <w:pPr>
        <w:pStyle w:val="a5"/>
        <w:numPr>
          <w:ilvl w:val="0"/>
          <w:numId w:val="36"/>
        </w:numPr>
        <w:tabs>
          <w:tab w:val="left" w:pos="1426"/>
          <w:tab w:val="left" w:pos="2350"/>
          <w:tab w:val="left" w:pos="4310"/>
          <w:tab w:val="left" w:pos="5661"/>
          <w:tab w:val="left" w:pos="7695"/>
          <w:tab w:val="left" w:pos="9420"/>
        </w:tabs>
        <w:spacing w:line="360" w:lineRule="auto"/>
        <w:ind w:right="161" w:firstLine="708"/>
        <w:rPr>
          <w:sz w:val="24"/>
        </w:rPr>
      </w:pPr>
      <w:r>
        <w:rPr>
          <w:sz w:val="24"/>
        </w:rPr>
        <w:t xml:space="preserve">Знание хронологии, работа с хронологией: указывать хронологические рамки и периоды </w:t>
      </w:r>
      <w:r>
        <w:rPr>
          <w:spacing w:val="-2"/>
          <w:sz w:val="24"/>
        </w:rPr>
        <w:t>ключевых</w:t>
      </w:r>
      <w:r>
        <w:rPr>
          <w:sz w:val="24"/>
        </w:rPr>
        <w:tab/>
      </w:r>
      <w:r>
        <w:rPr>
          <w:spacing w:val="-2"/>
          <w:sz w:val="24"/>
        </w:rPr>
        <w:t>процессов,</w:t>
      </w:r>
      <w:r>
        <w:rPr>
          <w:sz w:val="24"/>
        </w:rPr>
        <w:tab/>
      </w:r>
      <w:r>
        <w:rPr>
          <w:spacing w:val="-4"/>
          <w:sz w:val="24"/>
        </w:rPr>
        <w:t>даты</w:t>
      </w:r>
      <w:r>
        <w:rPr>
          <w:sz w:val="24"/>
        </w:rPr>
        <w:tab/>
      </w:r>
      <w:r>
        <w:rPr>
          <w:spacing w:val="-2"/>
          <w:sz w:val="24"/>
        </w:rPr>
        <w:t>важнейших</w:t>
      </w:r>
      <w:r>
        <w:rPr>
          <w:sz w:val="24"/>
        </w:rPr>
        <w:tab/>
      </w:r>
      <w:r>
        <w:rPr>
          <w:spacing w:val="-2"/>
          <w:sz w:val="24"/>
        </w:rPr>
        <w:t>событий</w:t>
      </w:r>
      <w:r>
        <w:rPr>
          <w:sz w:val="24"/>
        </w:rPr>
        <w:tab/>
      </w:r>
      <w:r>
        <w:rPr>
          <w:spacing w:val="-2"/>
          <w:sz w:val="24"/>
        </w:rPr>
        <w:t xml:space="preserve">отечественной </w:t>
      </w:r>
      <w:r>
        <w:rPr>
          <w:sz w:val="24"/>
        </w:rPr>
        <w:t>и</w:t>
      </w:r>
      <w:r>
        <w:rPr>
          <w:spacing w:val="69"/>
          <w:w w:val="150"/>
          <w:sz w:val="24"/>
        </w:rPr>
        <w:t xml:space="preserve">  </w:t>
      </w:r>
      <w:r>
        <w:rPr>
          <w:sz w:val="24"/>
        </w:rPr>
        <w:t>всеобщей</w:t>
      </w:r>
      <w:r>
        <w:rPr>
          <w:spacing w:val="70"/>
          <w:w w:val="150"/>
          <w:sz w:val="24"/>
        </w:rPr>
        <w:t xml:space="preserve">  </w:t>
      </w:r>
      <w:r>
        <w:rPr>
          <w:sz w:val="24"/>
        </w:rPr>
        <w:t>истории,</w:t>
      </w:r>
      <w:r>
        <w:rPr>
          <w:spacing w:val="70"/>
          <w:w w:val="150"/>
          <w:sz w:val="24"/>
        </w:rPr>
        <w:t xml:space="preserve">  </w:t>
      </w:r>
      <w:r>
        <w:rPr>
          <w:sz w:val="24"/>
        </w:rPr>
        <w:t>соотносить</w:t>
      </w:r>
      <w:r>
        <w:rPr>
          <w:spacing w:val="69"/>
          <w:w w:val="150"/>
          <w:sz w:val="24"/>
        </w:rPr>
        <w:t xml:space="preserve">  </w:t>
      </w:r>
      <w:r>
        <w:rPr>
          <w:sz w:val="24"/>
        </w:rPr>
        <w:t>год</w:t>
      </w:r>
      <w:r>
        <w:rPr>
          <w:spacing w:val="70"/>
          <w:w w:val="150"/>
          <w:sz w:val="24"/>
        </w:rPr>
        <w:t xml:space="preserve">  </w:t>
      </w:r>
      <w:r>
        <w:rPr>
          <w:sz w:val="24"/>
        </w:rPr>
        <w:t>с</w:t>
      </w:r>
      <w:r>
        <w:rPr>
          <w:spacing w:val="69"/>
          <w:w w:val="150"/>
          <w:sz w:val="24"/>
        </w:rPr>
        <w:t xml:space="preserve">  </w:t>
      </w:r>
      <w:r>
        <w:rPr>
          <w:sz w:val="24"/>
        </w:rPr>
        <w:t>веком,</w:t>
      </w:r>
      <w:r>
        <w:rPr>
          <w:spacing w:val="69"/>
          <w:w w:val="150"/>
          <w:sz w:val="24"/>
        </w:rPr>
        <w:t xml:space="preserve">  </w:t>
      </w:r>
      <w:r>
        <w:rPr>
          <w:sz w:val="24"/>
        </w:rPr>
        <w:t>устанавливать</w:t>
      </w:r>
      <w:r>
        <w:rPr>
          <w:spacing w:val="70"/>
          <w:w w:val="150"/>
          <w:sz w:val="24"/>
        </w:rPr>
        <w:t xml:space="preserve">  </w:t>
      </w:r>
      <w:r>
        <w:rPr>
          <w:spacing w:val="-2"/>
          <w:sz w:val="24"/>
        </w:rPr>
        <w:t>последовательность</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w:t>
      </w:r>
      <w:r>
        <w:rPr>
          <w:spacing w:val="-4"/>
        </w:rPr>
        <w:t xml:space="preserve"> </w:t>
      </w:r>
      <w:r>
        <w:t>длительность</w:t>
      </w:r>
      <w:r>
        <w:rPr>
          <w:spacing w:val="-5"/>
        </w:rPr>
        <w:t xml:space="preserve"> </w:t>
      </w:r>
      <w:r>
        <w:t>исторических</w:t>
      </w:r>
      <w:r>
        <w:rPr>
          <w:spacing w:val="-3"/>
        </w:rPr>
        <w:t xml:space="preserve"> </w:t>
      </w:r>
      <w:r>
        <w:rPr>
          <w:spacing w:val="-2"/>
        </w:rPr>
        <w:t>событий.</w:t>
      </w:r>
    </w:p>
    <w:p w:rsidR="00A30070" w:rsidRDefault="007A032F" w:rsidP="004E32DE">
      <w:pPr>
        <w:pStyle w:val="a5"/>
        <w:numPr>
          <w:ilvl w:val="0"/>
          <w:numId w:val="36"/>
        </w:numPr>
        <w:tabs>
          <w:tab w:val="left" w:pos="1426"/>
        </w:tabs>
        <w:spacing w:before="137" w:line="360" w:lineRule="auto"/>
        <w:ind w:right="162" w:firstLine="708"/>
        <w:rPr>
          <w:sz w:val="24"/>
        </w:rPr>
      </w:pPr>
      <w:r>
        <w:rPr>
          <w:sz w:val="24"/>
        </w:rPr>
        <w:t>Знание исторических фактов, работа с фактами: характеризовать место, обстоятельства, участников,</w:t>
      </w:r>
      <w:r>
        <w:rPr>
          <w:spacing w:val="-1"/>
          <w:sz w:val="24"/>
        </w:rPr>
        <w:t xml:space="preserve"> </w:t>
      </w:r>
      <w:r>
        <w:rPr>
          <w:sz w:val="24"/>
        </w:rPr>
        <w:t>результаты</w:t>
      </w:r>
      <w:r>
        <w:rPr>
          <w:spacing w:val="-3"/>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 группировать (классифицировать)</w:t>
      </w:r>
      <w:r>
        <w:rPr>
          <w:spacing w:val="-2"/>
          <w:sz w:val="24"/>
        </w:rPr>
        <w:t xml:space="preserve"> </w:t>
      </w:r>
      <w:r>
        <w:rPr>
          <w:sz w:val="24"/>
        </w:rPr>
        <w:t>факты по различным признакам.</w:t>
      </w:r>
    </w:p>
    <w:p w:rsidR="00A30070" w:rsidRDefault="007A032F" w:rsidP="004E32DE">
      <w:pPr>
        <w:pStyle w:val="a5"/>
        <w:numPr>
          <w:ilvl w:val="0"/>
          <w:numId w:val="36"/>
        </w:numPr>
        <w:tabs>
          <w:tab w:val="left" w:pos="1426"/>
        </w:tabs>
        <w:spacing w:before="1" w:line="360" w:lineRule="auto"/>
        <w:ind w:right="156" w:firstLine="708"/>
        <w:rPr>
          <w:sz w:val="24"/>
        </w:rPr>
      </w:pPr>
      <w:r>
        <w:rPr>
          <w:sz w:val="24"/>
        </w:rPr>
        <w:t>Работа с исторической картой (картами, размещенными в учебниках, атласах, на электронных</w:t>
      </w:r>
      <w:r>
        <w:rPr>
          <w:spacing w:val="80"/>
          <w:sz w:val="24"/>
        </w:rPr>
        <w:t xml:space="preserve">   </w:t>
      </w:r>
      <w:r>
        <w:rPr>
          <w:sz w:val="24"/>
        </w:rPr>
        <w:t>носителях</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читать</w:t>
      </w:r>
      <w:r>
        <w:rPr>
          <w:spacing w:val="80"/>
          <w:sz w:val="24"/>
        </w:rPr>
        <w:t xml:space="preserve">   </w:t>
      </w:r>
      <w:r>
        <w:rPr>
          <w:sz w:val="24"/>
        </w:rPr>
        <w:t>историческую</w:t>
      </w:r>
      <w:r>
        <w:rPr>
          <w:spacing w:val="80"/>
          <w:sz w:val="24"/>
        </w:rPr>
        <w:t xml:space="preserve">   </w:t>
      </w:r>
      <w:r>
        <w:rPr>
          <w:sz w:val="24"/>
        </w:rPr>
        <w:t>карту</w:t>
      </w:r>
      <w:r>
        <w:rPr>
          <w:spacing w:val="80"/>
          <w:sz w:val="24"/>
        </w:rPr>
        <w:t xml:space="preserve">   </w:t>
      </w:r>
      <w:r>
        <w:rPr>
          <w:sz w:val="24"/>
        </w:rPr>
        <w:t>с</w:t>
      </w:r>
      <w:r>
        <w:rPr>
          <w:spacing w:val="80"/>
          <w:sz w:val="24"/>
        </w:rPr>
        <w:t xml:space="preserve">   </w:t>
      </w:r>
      <w:r>
        <w:rPr>
          <w:sz w:val="24"/>
        </w:rPr>
        <w:t>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30070" w:rsidRDefault="007A032F" w:rsidP="004E32DE">
      <w:pPr>
        <w:pStyle w:val="a5"/>
        <w:numPr>
          <w:ilvl w:val="0"/>
          <w:numId w:val="36"/>
        </w:numPr>
        <w:tabs>
          <w:tab w:val="left" w:pos="1426"/>
          <w:tab w:val="left" w:pos="9935"/>
        </w:tabs>
        <w:spacing w:before="1" w:line="360" w:lineRule="auto"/>
        <w:ind w:right="157" w:firstLine="708"/>
        <w:rPr>
          <w:sz w:val="24"/>
        </w:rPr>
      </w:pPr>
      <w:r>
        <w:rPr>
          <w:sz w:val="24"/>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w:t>
      </w:r>
      <w:r>
        <w:rPr>
          <w:spacing w:val="-2"/>
          <w:sz w:val="24"/>
        </w:rPr>
        <w:t>высказывать</w:t>
      </w:r>
      <w:r>
        <w:rPr>
          <w:sz w:val="24"/>
        </w:rPr>
        <w:tab/>
      </w:r>
      <w:r>
        <w:rPr>
          <w:spacing w:val="-2"/>
          <w:sz w:val="24"/>
        </w:rPr>
        <w:t>суждение</w:t>
      </w:r>
    </w:p>
    <w:p w:rsidR="00A30070" w:rsidRDefault="007A032F" w:rsidP="00D07F83">
      <w:pPr>
        <w:pStyle w:val="a3"/>
        <w:jc w:val="left"/>
      </w:pPr>
      <w:r>
        <w:t>об</w:t>
      </w:r>
      <w:r>
        <w:rPr>
          <w:spacing w:val="-8"/>
        </w:rPr>
        <w:t xml:space="preserve"> </w:t>
      </w:r>
      <w:r>
        <w:t>информационной</w:t>
      </w:r>
      <w:r>
        <w:rPr>
          <w:spacing w:val="-5"/>
        </w:rPr>
        <w:t xml:space="preserve"> </w:t>
      </w:r>
      <w:r>
        <w:t>(художественной)</w:t>
      </w:r>
      <w:r>
        <w:rPr>
          <w:spacing w:val="-6"/>
        </w:rPr>
        <w:t xml:space="preserve"> </w:t>
      </w:r>
      <w:r>
        <w:t>ценности</w:t>
      </w:r>
      <w:r>
        <w:rPr>
          <w:spacing w:val="-4"/>
        </w:rPr>
        <w:t xml:space="preserve"> </w:t>
      </w:r>
      <w:r>
        <w:rPr>
          <w:spacing w:val="-2"/>
        </w:rPr>
        <w:t>источника.</w:t>
      </w:r>
    </w:p>
    <w:p w:rsidR="00A30070" w:rsidRDefault="007A032F" w:rsidP="004E32DE">
      <w:pPr>
        <w:pStyle w:val="a5"/>
        <w:numPr>
          <w:ilvl w:val="0"/>
          <w:numId w:val="36"/>
        </w:numPr>
        <w:tabs>
          <w:tab w:val="left" w:pos="1426"/>
          <w:tab w:val="left" w:pos="3065"/>
          <w:tab w:val="left" w:pos="5450"/>
          <w:tab w:val="left" w:pos="7431"/>
          <w:tab w:val="left" w:pos="8722"/>
        </w:tabs>
        <w:spacing w:before="137" w:line="360" w:lineRule="auto"/>
        <w:ind w:right="159" w:firstLine="708"/>
        <w:rPr>
          <w:sz w:val="24"/>
        </w:rPr>
      </w:pPr>
      <w:r>
        <w:rPr>
          <w:spacing w:val="-2"/>
          <w:sz w:val="24"/>
        </w:rPr>
        <w:t>Описание</w:t>
      </w:r>
      <w:r>
        <w:rPr>
          <w:sz w:val="24"/>
        </w:rPr>
        <w:tab/>
      </w:r>
      <w:r>
        <w:rPr>
          <w:spacing w:val="-2"/>
          <w:sz w:val="24"/>
        </w:rPr>
        <w:t>(реконструкция):</w:t>
      </w:r>
      <w:r>
        <w:rPr>
          <w:sz w:val="24"/>
        </w:rPr>
        <w:tab/>
      </w:r>
      <w:r>
        <w:rPr>
          <w:spacing w:val="-2"/>
          <w:sz w:val="24"/>
        </w:rPr>
        <w:t>рассказывать</w:t>
      </w:r>
      <w:r>
        <w:rPr>
          <w:sz w:val="24"/>
        </w:rPr>
        <w:tab/>
      </w:r>
      <w:r>
        <w:rPr>
          <w:spacing w:val="-2"/>
          <w:sz w:val="24"/>
        </w:rPr>
        <w:t>(устно</w:t>
      </w:r>
      <w:r>
        <w:rPr>
          <w:sz w:val="24"/>
        </w:rPr>
        <w:tab/>
        <w:t>или</w:t>
      </w:r>
      <w:r>
        <w:rPr>
          <w:spacing w:val="80"/>
          <w:sz w:val="24"/>
        </w:rPr>
        <w:t xml:space="preserve">  </w:t>
      </w:r>
      <w:r>
        <w:rPr>
          <w:sz w:val="24"/>
        </w:rPr>
        <w:t>письменно)</w:t>
      </w:r>
      <w:r>
        <w:rPr>
          <w:spacing w:val="80"/>
          <w:w w:val="150"/>
          <w:sz w:val="24"/>
        </w:rPr>
        <w:t xml:space="preserve"> </w:t>
      </w:r>
      <w:r>
        <w:rPr>
          <w:sz w:val="24"/>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30070" w:rsidRDefault="007A032F" w:rsidP="004E32DE">
      <w:pPr>
        <w:pStyle w:val="a5"/>
        <w:numPr>
          <w:ilvl w:val="0"/>
          <w:numId w:val="36"/>
        </w:numPr>
        <w:tabs>
          <w:tab w:val="left" w:pos="1426"/>
          <w:tab w:val="left" w:pos="3850"/>
          <w:tab w:val="left" w:pos="6722"/>
          <w:tab w:val="left" w:pos="10045"/>
        </w:tabs>
        <w:spacing w:line="360" w:lineRule="auto"/>
        <w:ind w:right="158" w:firstLine="708"/>
        <w:rPr>
          <w:sz w:val="24"/>
        </w:rPr>
      </w:pPr>
      <w:r>
        <w:rPr>
          <w:sz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rPr>
          <w:spacing w:val="-2"/>
          <w:sz w:val="24"/>
        </w:rPr>
        <w:t>существенные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 xml:space="preserve">событий </w:t>
      </w:r>
      <w:r>
        <w:rPr>
          <w:sz w:val="24"/>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30070" w:rsidRDefault="007A032F" w:rsidP="004E32DE">
      <w:pPr>
        <w:pStyle w:val="a5"/>
        <w:numPr>
          <w:ilvl w:val="0"/>
          <w:numId w:val="36"/>
        </w:numPr>
        <w:tabs>
          <w:tab w:val="left" w:pos="1426"/>
          <w:tab w:val="left" w:pos="5185"/>
          <w:tab w:val="left" w:pos="9283"/>
        </w:tabs>
        <w:spacing w:before="1" w:line="360" w:lineRule="auto"/>
        <w:ind w:right="155" w:firstLine="708"/>
        <w:rPr>
          <w:sz w:val="24"/>
        </w:rPr>
      </w:pPr>
      <w:r>
        <w:rPr>
          <w:sz w:val="24"/>
        </w:rPr>
        <w:t>Работа</w:t>
      </w:r>
      <w:r>
        <w:rPr>
          <w:spacing w:val="80"/>
          <w:w w:val="150"/>
          <w:sz w:val="24"/>
        </w:rPr>
        <w:t xml:space="preserve">  </w:t>
      </w:r>
      <w:r>
        <w:rPr>
          <w:sz w:val="24"/>
        </w:rPr>
        <w:t>с</w:t>
      </w:r>
      <w:r>
        <w:rPr>
          <w:spacing w:val="80"/>
          <w:w w:val="150"/>
          <w:sz w:val="24"/>
        </w:rPr>
        <w:t xml:space="preserve">  </w:t>
      </w:r>
      <w:r>
        <w:rPr>
          <w:sz w:val="24"/>
        </w:rPr>
        <w:t>версиями,</w:t>
      </w:r>
      <w:r>
        <w:rPr>
          <w:spacing w:val="80"/>
          <w:w w:val="150"/>
          <w:sz w:val="24"/>
        </w:rPr>
        <w:t xml:space="preserve">  </w:t>
      </w:r>
      <w:r>
        <w:rPr>
          <w:sz w:val="24"/>
        </w:rPr>
        <w:t>оценками:</w:t>
      </w:r>
      <w:r>
        <w:rPr>
          <w:spacing w:val="80"/>
          <w:w w:val="150"/>
          <w:sz w:val="24"/>
        </w:rPr>
        <w:t xml:space="preserve">  </w:t>
      </w:r>
      <w:r>
        <w:rPr>
          <w:sz w:val="24"/>
        </w:rPr>
        <w:t>приводить</w:t>
      </w:r>
      <w:r>
        <w:rPr>
          <w:spacing w:val="80"/>
          <w:w w:val="150"/>
          <w:sz w:val="24"/>
        </w:rPr>
        <w:t xml:space="preserve">  </w:t>
      </w:r>
      <w:r>
        <w:rPr>
          <w:sz w:val="24"/>
        </w:rPr>
        <w:t>оценки</w:t>
      </w:r>
      <w:r>
        <w:rPr>
          <w:spacing w:val="80"/>
          <w:w w:val="150"/>
          <w:sz w:val="24"/>
        </w:rPr>
        <w:t xml:space="preserve">  </w:t>
      </w:r>
      <w:r>
        <w:rPr>
          <w:sz w:val="24"/>
        </w:rPr>
        <w:t>исторических</w:t>
      </w:r>
      <w:r>
        <w:rPr>
          <w:spacing w:val="80"/>
          <w:w w:val="150"/>
          <w:sz w:val="24"/>
        </w:rPr>
        <w:t xml:space="preserve">  </w:t>
      </w:r>
      <w:r>
        <w:rPr>
          <w:sz w:val="24"/>
        </w:rPr>
        <w:t>событий</w:t>
      </w:r>
      <w:r>
        <w:rPr>
          <w:spacing w:val="40"/>
          <w:sz w:val="24"/>
        </w:rPr>
        <w:t xml:space="preserve"> </w:t>
      </w:r>
      <w:r>
        <w:rPr>
          <w:sz w:val="24"/>
        </w:rP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w:t>
      </w:r>
      <w:r>
        <w:rPr>
          <w:spacing w:val="-2"/>
          <w:sz w:val="24"/>
        </w:rPr>
        <w:t>личности</w:t>
      </w:r>
      <w:r>
        <w:rPr>
          <w:sz w:val="24"/>
        </w:rPr>
        <w:tab/>
      </w:r>
      <w:r>
        <w:rPr>
          <w:sz w:val="24"/>
        </w:rPr>
        <w:tab/>
      </w:r>
      <w:r>
        <w:rPr>
          <w:spacing w:val="-4"/>
          <w:sz w:val="24"/>
        </w:rPr>
        <w:t>(по</w:t>
      </w:r>
      <w:r>
        <w:rPr>
          <w:sz w:val="24"/>
        </w:rPr>
        <w:tab/>
      </w:r>
      <w:r>
        <w:rPr>
          <w:spacing w:val="-2"/>
          <w:sz w:val="24"/>
        </w:rPr>
        <w:t xml:space="preserve">предложенному </w:t>
      </w:r>
      <w:r>
        <w:rPr>
          <w:sz w:val="24"/>
        </w:rPr>
        <w:t>или самостоятельно составленному плану).</w:t>
      </w:r>
    </w:p>
    <w:p w:rsidR="00A30070" w:rsidRDefault="007A032F" w:rsidP="004E32DE">
      <w:pPr>
        <w:pStyle w:val="a5"/>
        <w:numPr>
          <w:ilvl w:val="0"/>
          <w:numId w:val="36"/>
        </w:numPr>
        <w:tabs>
          <w:tab w:val="left" w:pos="1426"/>
          <w:tab w:val="left" w:pos="1453"/>
          <w:tab w:val="left" w:pos="3233"/>
          <w:tab w:val="left" w:pos="4762"/>
          <w:tab w:val="left" w:pos="5755"/>
          <w:tab w:val="left" w:pos="7326"/>
          <w:tab w:val="left" w:pos="9020"/>
          <w:tab w:val="left" w:pos="9996"/>
        </w:tabs>
        <w:spacing w:before="1" w:line="360" w:lineRule="auto"/>
        <w:ind w:right="157" w:firstLine="708"/>
        <w:rPr>
          <w:sz w:val="24"/>
        </w:rPr>
      </w:pPr>
      <w:r>
        <w:rPr>
          <w:sz w:val="24"/>
        </w:rPr>
        <w:t>Применение исторических знаний и умений: опираться на исторические знания при выяснении</w:t>
      </w:r>
      <w:r>
        <w:rPr>
          <w:spacing w:val="-15"/>
          <w:sz w:val="24"/>
        </w:rPr>
        <w:t xml:space="preserve"> </w:t>
      </w:r>
      <w:r>
        <w:rPr>
          <w:sz w:val="24"/>
        </w:rPr>
        <w:t>причин</w:t>
      </w:r>
      <w:r>
        <w:rPr>
          <w:spacing w:val="-15"/>
          <w:sz w:val="24"/>
        </w:rPr>
        <w:t xml:space="preserve"> </w:t>
      </w:r>
      <w:r>
        <w:rPr>
          <w:sz w:val="24"/>
        </w:rPr>
        <w:t>и</w:t>
      </w:r>
      <w:r>
        <w:rPr>
          <w:spacing w:val="-15"/>
          <w:sz w:val="24"/>
        </w:rPr>
        <w:t xml:space="preserve"> </w:t>
      </w:r>
      <w:r>
        <w:rPr>
          <w:sz w:val="24"/>
        </w:rPr>
        <w:t>сущности,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оценке</w:t>
      </w:r>
      <w:r>
        <w:rPr>
          <w:spacing w:val="-15"/>
          <w:sz w:val="24"/>
        </w:rPr>
        <w:t xml:space="preserve"> </w:t>
      </w:r>
      <w:r>
        <w:rPr>
          <w:sz w:val="24"/>
        </w:rPr>
        <w:t>современных</w:t>
      </w:r>
      <w:r>
        <w:rPr>
          <w:spacing w:val="-15"/>
          <w:sz w:val="24"/>
        </w:rPr>
        <w:t xml:space="preserve"> </w:t>
      </w:r>
      <w:r>
        <w:rPr>
          <w:sz w:val="24"/>
        </w:rPr>
        <w:t>событий,</w:t>
      </w:r>
      <w:r>
        <w:rPr>
          <w:spacing w:val="-15"/>
          <w:sz w:val="24"/>
        </w:rPr>
        <w:t xml:space="preserve"> </w:t>
      </w:r>
      <w:r>
        <w:rPr>
          <w:sz w:val="24"/>
        </w:rPr>
        <w:t>использовать</w:t>
      </w:r>
      <w:r>
        <w:rPr>
          <w:spacing w:val="-15"/>
          <w:sz w:val="24"/>
        </w:rPr>
        <w:t xml:space="preserve"> </w:t>
      </w:r>
      <w:r>
        <w:rPr>
          <w:sz w:val="24"/>
        </w:rPr>
        <w:t>знания</w:t>
      </w:r>
      <w:r>
        <w:rPr>
          <w:spacing w:val="-15"/>
          <w:sz w:val="24"/>
        </w:rPr>
        <w:t xml:space="preserve"> </w:t>
      </w:r>
      <w:r>
        <w:rPr>
          <w:sz w:val="24"/>
        </w:rPr>
        <w:t>об</w:t>
      </w:r>
      <w:r>
        <w:rPr>
          <w:spacing w:val="-15"/>
          <w:sz w:val="24"/>
        </w:rPr>
        <w:t xml:space="preserve"> </w:t>
      </w:r>
      <w:r>
        <w:rPr>
          <w:sz w:val="24"/>
        </w:rPr>
        <w:t xml:space="preserve">истории </w:t>
      </w:r>
      <w:r>
        <w:rPr>
          <w:spacing w:val="-10"/>
          <w:sz w:val="24"/>
        </w:rPr>
        <w:t>и</w:t>
      </w:r>
      <w:r>
        <w:rPr>
          <w:sz w:val="24"/>
        </w:rPr>
        <w:tab/>
      </w:r>
      <w:r>
        <w:rPr>
          <w:sz w:val="24"/>
        </w:rPr>
        <w:tab/>
      </w:r>
      <w:r>
        <w:rPr>
          <w:spacing w:val="-2"/>
          <w:sz w:val="24"/>
        </w:rPr>
        <w:t>культуре</w:t>
      </w:r>
      <w:r>
        <w:rPr>
          <w:sz w:val="24"/>
        </w:rPr>
        <w:tab/>
      </w:r>
      <w:r>
        <w:rPr>
          <w:spacing w:val="-2"/>
          <w:sz w:val="24"/>
        </w:rPr>
        <w:t>своего</w:t>
      </w:r>
      <w:r>
        <w:rPr>
          <w:sz w:val="24"/>
        </w:rPr>
        <w:tab/>
      </w:r>
      <w:r>
        <w:rPr>
          <w:spacing w:val="-10"/>
          <w:sz w:val="24"/>
        </w:rPr>
        <w:t>и</w:t>
      </w:r>
      <w:r>
        <w:rPr>
          <w:sz w:val="24"/>
        </w:rPr>
        <w:tab/>
      </w:r>
      <w:r>
        <w:rPr>
          <w:spacing w:val="-2"/>
          <w:sz w:val="24"/>
        </w:rPr>
        <w:t>других</w:t>
      </w:r>
      <w:r>
        <w:rPr>
          <w:sz w:val="24"/>
        </w:rPr>
        <w:tab/>
      </w:r>
      <w:r>
        <w:rPr>
          <w:spacing w:val="-2"/>
          <w:sz w:val="24"/>
        </w:rPr>
        <w:t>народов</w:t>
      </w:r>
      <w:r>
        <w:rPr>
          <w:sz w:val="24"/>
        </w:rPr>
        <w:tab/>
      </w:r>
      <w:r>
        <w:rPr>
          <w:spacing w:val="-10"/>
          <w:sz w:val="24"/>
        </w:rPr>
        <w:t>в</w:t>
      </w:r>
      <w:r>
        <w:rPr>
          <w:sz w:val="24"/>
        </w:rPr>
        <w:tab/>
      </w:r>
      <w:r>
        <w:rPr>
          <w:spacing w:val="-2"/>
          <w:sz w:val="24"/>
        </w:rPr>
        <w:t xml:space="preserve">общении </w:t>
      </w:r>
      <w:r>
        <w:rPr>
          <w:sz w:val="24"/>
        </w:rPr>
        <w:t>в школе и внешкольной жизни, как основу диалога в поликультурной среде, способствовать сохранению памятников истории и культуры.</w:t>
      </w:r>
    </w:p>
    <w:p w:rsidR="00A30070" w:rsidRDefault="007A032F" w:rsidP="00D07F83">
      <w:pPr>
        <w:pStyle w:val="a3"/>
        <w:spacing w:before="1" w:line="360" w:lineRule="auto"/>
        <w:ind w:right="160" w:firstLine="708"/>
        <w:jc w:val="left"/>
      </w:pPr>
      <w:r>
        <w:t>Приведенный перечень предметных результатов по истории служит ориентиром для планирования</w:t>
      </w:r>
      <w:r>
        <w:rPr>
          <w:spacing w:val="-4"/>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школьников</w:t>
      </w:r>
      <w:r>
        <w:rPr>
          <w:spacing w:val="-3"/>
        </w:rPr>
        <w:t xml:space="preserve"> </w:t>
      </w:r>
      <w:r>
        <w:t>при</w:t>
      </w:r>
      <w:r>
        <w:rPr>
          <w:spacing w:val="-1"/>
        </w:rPr>
        <w:t xml:space="preserve"> </w:t>
      </w:r>
      <w:r>
        <w:t>изучении</w:t>
      </w:r>
      <w:r>
        <w:rPr>
          <w:spacing w:val="-4"/>
        </w:rPr>
        <w:t xml:space="preserve"> </w:t>
      </w:r>
      <w:r>
        <w:t>истории</w:t>
      </w:r>
      <w:r>
        <w:rPr>
          <w:spacing w:val="-2"/>
        </w:rPr>
        <w:t xml:space="preserve"> </w:t>
      </w:r>
      <w:r>
        <w:t>(в</w:t>
      </w:r>
      <w:r>
        <w:rPr>
          <w:spacing w:val="-4"/>
        </w:rPr>
        <w:t xml:space="preserve"> </w:t>
      </w:r>
      <w:r>
        <w:t>том числе</w:t>
      </w:r>
      <w:r>
        <w:rPr>
          <w:spacing w:val="-15"/>
        </w:rPr>
        <w:t xml:space="preserve"> </w:t>
      </w:r>
      <w:r>
        <w:t>‒</w:t>
      </w:r>
      <w:r>
        <w:rPr>
          <w:spacing w:val="-13"/>
        </w:rPr>
        <w:t xml:space="preserve"> </w:t>
      </w:r>
      <w:r>
        <w:t>разработки</w:t>
      </w:r>
      <w:r>
        <w:rPr>
          <w:spacing w:val="-13"/>
        </w:rPr>
        <w:t xml:space="preserve"> </w:t>
      </w:r>
      <w:r>
        <w:t>системы</w:t>
      </w:r>
      <w:r>
        <w:rPr>
          <w:spacing w:val="-14"/>
        </w:rPr>
        <w:t xml:space="preserve"> </w:t>
      </w:r>
      <w:r>
        <w:t>познавательных</w:t>
      </w:r>
      <w:r>
        <w:rPr>
          <w:spacing w:val="-13"/>
        </w:rPr>
        <w:t xml:space="preserve"> </w:t>
      </w:r>
      <w:r>
        <w:t>задач),</w:t>
      </w:r>
      <w:r>
        <w:rPr>
          <w:spacing w:val="-14"/>
        </w:rPr>
        <w:t xml:space="preserve"> </w:t>
      </w:r>
      <w:r>
        <w:t>при</w:t>
      </w:r>
      <w:r>
        <w:rPr>
          <w:spacing w:val="-13"/>
        </w:rPr>
        <w:t xml:space="preserve"> </w:t>
      </w:r>
      <w:r>
        <w:t>измерении</w:t>
      </w:r>
      <w:r>
        <w:rPr>
          <w:spacing w:val="-13"/>
        </w:rPr>
        <w:t xml:space="preserve"> </w:t>
      </w:r>
      <w:r>
        <w:t>и</w:t>
      </w:r>
      <w:r>
        <w:rPr>
          <w:spacing w:val="-14"/>
        </w:rPr>
        <w:t xml:space="preserve"> </w:t>
      </w:r>
      <w:r>
        <w:t>оценке</w:t>
      </w:r>
      <w:r>
        <w:rPr>
          <w:spacing w:val="-14"/>
        </w:rPr>
        <w:t xml:space="preserve"> </w:t>
      </w:r>
      <w:r>
        <w:t>достигнутых</w:t>
      </w:r>
      <w:r>
        <w:rPr>
          <w:spacing w:val="-14"/>
        </w:rPr>
        <w:t xml:space="preserve"> </w:t>
      </w:r>
      <w:r>
        <w:rPr>
          <w:spacing w:val="-2"/>
        </w:rPr>
        <w:t>учащимися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lastRenderedPageBreak/>
        <w:t>результатов.</w:t>
      </w:r>
    </w:p>
    <w:p w:rsidR="00A30070" w:rsidRDefault="007A032F" w:rsidP="00D07F83">
      <w:pPr>
        <w:pStyle w:val="a3"/>
        <w:spacing w:before="137" w:line="360" w:lineRule="auto"/>
        <w:ind w:left="459" w:right="157" w:firstLine="708"/>
        <w:jc w:val="left"/>
      </w:pPr>
      <w:r>
        <w:t>Предметные</w:t>
      </w:r>
      <w:r>
        <w:rPr>
          <w:spacing w:val="76"/>
        </w:rPr>
        <w:t xml:space="preserve">   </w:t>
      </w:r>
      <w:r>
        <w:t>результаты</w:t>
      </w:r>
      <w:r>
        <w:rPr>
          <w:spacing w:val="77"/>
        </w:rPr>
        <w:t xml:space="preserve">   </w:t>
      </w:r>
      <w:r>
        <w:t>изучения</w:t>
      </w:r>
      <w:r>
        <w:rPr>
          <w:spacing w:val="76"/>
        </w:rPr>
        <w:t xml:space="preserve">   </w:t>
      </w:r>
      <w:r>
        <w:t>истории</w:t>
      </w:r>
      <w:r>
        <w:rPr>
          <w:spacing w:val="77"/>
        </w:rPr>
        <w:t xml:space="preserve">   </w:t>
      </w:r>
      <w:r>
        <w:t>в</w:t>
      </w:r>
      <w:r>
        <w:rPr>
          <w:spacing w:val="76"/>
        </w:rPr>
        <w:t xml:space="preserve">   </w:t>
      </w:r>
      <w:r>
        <w:t>5-9</w:t>
      </w:r>
      <w:r>
        <w:rPr>
          <w:spacing w:val="76"/>
        </w:rPr>
        <w:t xml:space="preserve">   </w:t>
      </w:r>
      <w:r>
        <w:t>классах</w:t>
      </w:r>
      <w:r>
        <w:rPr>
          <w:spacing w:val="76"/>
        </w:rPr>
        <w:t xml:space="preserve">   </w:t>
      </w:r>
      <w:r>
        <w:t>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30070" w:rsidRDefault="007A032F" w:rsidP="00D07F83">
      <w:pPr>
        <w:pStyle w:val="a3"/>
        <w:spacing w:line="360" w:lineRule="auto"/>
        <w:ind w:left="1168" w:right="4393"/>
        <w:jc w:val="left"/>
      </w:pPr>
      <w:r>
        <w:t>Предметные</w:t>
      </w:r>
      <w:r>
        <w:rPr>
          <w:spacing w:val="-8"/>
        </w:rPr>
        <w:t xml:space="preserve"> </w:t>
      </w:r>
      <w:r>
        <w:t>результаты</w:t>
      </w:r>
      <w:r>
        <w:rPr>
          <w:spacing w:val="-6"/>
        </w:rPr>
        <w:t xml:space="preserve"> </w:t>
      </w:r>
      <w:r>
        <w:t>изучения</w:t>
      </w:r>
      <w:r>
        <w:rPr>
          <w:spacing w:val="-9"/>
        </w:rPr>
        <w:t xml:space="preserve"> </w:t>
      </w:r>
      <w:r>
        <w:t>истории</w:t>
      </w:r>
      <w:r>
        <w:rPr>
          <w:spacing w:val="-6"/>
        </w:rPr>
        <w:t xml:space="preserve"> </w:t>
      </w:r>
      <w:r>
        <w:t>в</w:t>
      </w:r>
      <w:r>
        <w:rPr>
          <w:spacing w:val="-7"/>
        </w:rPr>
        <w:t xml:space="preserve"> </w:t>
      </w:r>
      <w:r>
        <w:t>5</w:t>
      </w:r>
      <w:r>
        <w:rPr>
          <w:spacing w:val="-9"/>
        </w:rPr>
        <w:t xml:space="preserve"> </w:t>
      </w:r>
      <w:r>
        <w:t>классе. Знание хронологии, работа с хронологией:</w:t>
      </w:r>
    </w:p>
    <w:p w:rsidR="00A30070" w:rsidRDefault="007A032F" w:rsidP="00D07F83">
      <w:pPr>
        <w:pStyle w:val="a3"/>
        <w:tabs>
          <w:tab w:val="left" w:pos="2645"/>
          <w:tab w:val="left" w:pos="3727"/>
          <w:tab w:val="left" w:pos="5164"/>
          <w:tab w:val="left" w:pos="7376"/>
          <w:tab w:val="left" w:pos="8664"/>
          <w:tab w:val="left" w:pos="9578"/>
        </w:tabs>
        <w:spacing w:line="360" w:lineRule="auto"/>
        <w:ind w:left="459" w:right="162" w:firstLine="708"/>
        <w:jc w:val="left"/>
      </w:pPr>
      <w:r>
        <w:rPr>
          <w:spacing w:val="-2"/>
        </w:rPr>
        <w:t>объяснять</w:t>
      </w:r>
      <w:r>
        <w:tab/>
      </w:r>
      <w:r>
        <w:rPr>
          <w:spacing w:val="-2"/>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rsidR="00A30070" w:rsidRDefault="007A032F" w:rsidP="00D07F83">
      <w:pPr>
        <w:pStyle w:val="a3"/>
        <w:spacing w:before="1" w:line="360" w:lineRule="auto"/>
        <w:ind w:firstLine="708"/>
        <w:jc w:val="left"/>
      </w:pPr>
      <w:r>
        <w:t>называть</w:t>
      </w:r>
      <w:r>
        <w:rPr>
          <w:spacing w:val="80"/>
          <w:w w:val="150"/>
        </w:rPr>
        <w:t xml:space="preserve"> </w:t>
      </w:r>
      <w:r>
        <w:t>даты</w:t>
      </w:r>
      <w:r>
        <w:rPr>
          <w:spacing w:val="80"/>
          <w:w w:val="150"/>
        </w:rPr>
        <w:t xml:space="preserve"> </w:t>
      </w:r>
      <w:r>
        <w:t>важнейших</w:t>
      </w:r>
      <w:r>
        <w:rPr>
          <w:spacing w:val="80"/>
          <w:w w:val="150"/>
        </w:rPr>
        <w:t xml:space="preserve"> </w:t>
      </w:r>
      <w:r>
        <w:t>событий</w:t>
      </w:r>
      <w:r>
        <w:rPr>
          <w:spacing w:val="80"/>
          <w:w w:val="150"/>
        </w:rPr>
        <w:t xml:space="preserve"> </w:t>
      </w:r>
      <w:r>
        <w:t>истории</w:t>
      </w:r>
      <w:r>
        <w:rPr>
          <w:spacing w:val="80"/>
          <w:w w:val="150"/>
        </w:rPr>
        <w:t xml:space="preserve"> </w:t>
      </w:r>
      <w:r>
        <w:t>Древнего</w:t>
      </w:r>
      <w:r>
        <w:rPr>
          <w:spacing w:val="80"/>
          <w:w w:val="150"/>
        </w:rPr>
        <w:t xml:space="preserve"> </w:t>
      </w:r>
      <w:r>
        <w:t>мира,</w:t>
      </w:r>
      <w:r>
        <w:rPr>
          <w:spacing w:val="80"/>
          <w:w w:val="150"/>
        </w:rPr>
        <w:t xml:space="preserve"> </w:t>
      </w:r>
      <w:r>
        <w:t>по</w:t>
      </w:r>
      <w:r>
        <w:rPr>
          <w:spacing w:val="80"/>
          <w:w w:val="150"/>
        </w:rPr>
        <w:t xml:space="preserve"> </w:t>
      </w:r>
      <w:r>
        <w:t>дате</w:t>
      </w:r>
      <w:r>
        <w:rPr>
          <w:spacing w:val="80"/>
          <w:w w:val="150"/>
        </w:rPr>
        <w:t xml:space="preserve"> </w:t>
      </w:r>
      <w:r>
        <w:t>устанавливать принадлежность события к веку, тысячелетию;</w:t>
      </w:r>
    </w:p>
    <w:p w:rsidR="00A30070" w:rsidRDefault="007A032F" w:rsidP="00D07F83">
      <w:pPr>
        <w:pStyle w:val="a3"/>
        <w:spacing w:line="360" w:lineRule="auto"/>
        <w:ind w:firstLine="708"/>
        <w:jc w:val="left"/>
      </w:pPr>
      <w:r>
        <w:t>определять</w:t>
      </w:r>
      <w:r>
        <w:rPr>
          <w:spacing w:val="33"/>
        </w:rPr>
        <w:t xml:space="preserve"> </w:t>
      </w:r>
      <w:r>
        <w:t>длительность</w:t>
      </w:r>
      <w:r>
        <w:rPr>
          <w:spacing w:val="34"/>
        </w:rPr>
        <w:t xml:space="preserve"> </w:t>
      </w:r>
      <w:r>
        <w:t>и</w:t>
      </w:r>
      <w:r>
        <w:rPr>
          <w:spacing w:val="34"/>
        </w:rPr>
        <w:t xml:space="preserve"> </w:t>
      </w:r>
      <w:r>
        <w:t>последовательность</w:t>
      </w:r>
      <w:r>
        <w:rPr>
          <w:spacing w:val="34"/>
        </w:rPr>
        <w:t xml:space="preserve"> </w:t>
      </w:r>
      <w:r>
        <w:t>событий,</w:t>
      </w:r>
      <w:r>
        <w:rPr>
          <w:spacing w:val="30"/>
        </w:rPr>
        <w:t xml:space="preserve"> </w:t>
      </w:r>
      <w:r>
        <w:t>периодов</w:t>
      </w:r>
      <w:r>
        <w:rPr>
          <w:spacing w:val="32"/>
        </w:rPr>
        <w:t xml:space="preserve"> </w:t>
      </w:r>
      <w:r>
        <w:t>истории</w:t>
      </w:r>
      <w:r>
        <w:rPr>
          <w:spacing w:val="34"/>
        </w:rPr>
        <w:t xml:space="preserve"> </w:t>
      </w:r>
      <w:r>
        <w:t>Древнего</w:t>
      </w:r>
      <w:r>
        <w:rPr>
          <w:spacing w:val="33"/>
        </w:rPr>
        <w:t xml:space="preserve"> </w:t>
      </w:r>
      <w:r>
        <w:t>мира, вести счёт лет до нашей эры и нашей эры.</w:t>
      </w:r>
    </w:p>
    <w:p w:rsidR="00A30070" w:rsidRDefault="007A032F" w:rsidP="00D07F83">
      <w:pPr>
        <w:pStyle w:val="a3"/>
        <w:ind w:left="1168"/>
        <w:jc w:val="left"/>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3"/>
        </w:rPr>
        <w:t xml:space="preserve"> </w:t>
      </w:r>
      <w:r>
        <w:t>с</w:t>
      </w:r>
      <w:r>
        <w:rPr>
          <w:spacing w:val="-3"/>
        </w:rPr>
        <w:t xml:space="preserve"> </w:t>
      </w:r>
      <w:r>
        <w:rPr>
          <w:spacing w:val="-2"/>
        </w:rPr>
        <w:t>фактами:</w:t>
      </w:r>
    </w:p>
    <w:p w:rsidR="00A30070" w:rsidRDefault="007A032F" w:rsidP="00D07F83">
      <w:pPr>
        <w:pStyle w:val="a3"/>
        <w:spacing w:before="139" w:line="360" w:lineRule="auto"/>
        <w:ind w:firstLine="708"/>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истории Древнего мира;</w:t>
      </w:r>
    </w:p>
    <w:p w:rsidR="00A30070" w:rsidRDefault="007A032F" w:rsidP="00D07F83">
      <w:pPr>
        <w:pStyle w:val="a3"/>
        <w:spacing w:line="360" w:lineRule="auto"/>
        <w:ind w:left="1168" w:right="3109"/>
        <w:jc w:val="left"/>
      </w:pPr>
      <w:r>
        <w:t>группировать,</w:t>
      </w:r>
      <w:r>
        <w:rPr>
          <w:spacing w:val="-8"/>
        </w:rPr>
        <w:t xml:space="preserve"> </w:t>
      </w:r>
      <w:r>
        <w:t>систематизировать</w:t>
      </w:r>
      <w:r>
        <w:rPr>
          <w:spacing w:val="-8"/>
        </w:rPr>
        <w:t xml:space="preserve"> </w:t>
      </w:r>
      <w:r>
        <w:t>факты</w:t>
      </w:r>
      <w:r>
        <w:rPr>
          <w:spacing w:val="-8"/>
        </w:rPr>
        <w:t xml:space="preserve"> </w:t>
      </w:r>
      <w:r>
        <w:t>по</w:t>
      </w:r>
      <w:r>
        <w:rPr>
          <w:spacing w:val="-10"/>
        </w:rPr>
        <w:t xml:space="preserve"> </w:t>
      </w:r>
      <w:r>
        <w:t>заданному</w:t>
      </w:r>
      <w:r>
        <w:rPr>
          <w:spacing w:val="-8"/>
        </w:rPr>
        <w:t xml:space="preserve"> </w:t>
      </w:r>
      <w:r>
        <w:t>признаку. Работа с исторической картой:</w:t>
      </w:r>
    </w:p>
    <w:p w:rsidR="00A30070" w:rsidRDefault="007A032F" w:rsidP="00D07F83">
      <w:pPr>
        <w:pStyle w:val="a3"/>
        <w:spacing w:before="1" w:line="360" w:lineRule="auto"/>
        <w:ind w:right="157" w:firstLine="708"/>
        <w:jc w:val="left"/>
      </w:pPr>
      <w:r>
        <w:t>находить</w:t>
      </w:r>
      <w:r>
        <w:rPr>
          <w:spacing w:val="-5"/>
        </w:rPr>
        <w:t xml:space="preserve"> </w:t>
      </w:r>
      <w:r>
        <w:t>и</w:t>
      </w:r>
      <w:r>
        <w:rPr>
          <w:spacing w:val="-5"/>
        </w:rPr>
        <w:t xml:space="preserve"> </w:t>
      </w:r>
      <w:r>
        <w:t>показывать</w:t>
      </w:r>
      <w:r>
        <w:rPr>
          <w:spacing w:val="-5"/>
        </w:rPr>
        <w:t xml:space="preserve"> </w:t>
      </w:r>
      <w:r>
        <w:t>на</w:t>
      </w:r>
      <w:r>
        <w:rPr>
          <w:spacing w:val="-5"/>
        </w:rPr>
        <w:t xml:space="preserve"> </w:t>
      </w:r>
      <w:r>
        <w:t>исторической</w:t>
      </w:r>
      <w:r>
        <w:rPr>
          <w:spacing w:val="-5"/>
        </w:rPr>
        <w:t xml:space="preserve"> </w:t>
      </w:r>
      <w:r>
        <w:t>карте</w:t>
      </w:r>
      <w:r>
        <w:rPr>
          <w:spacing w:val="-4"/>
        </w:rPr>
        <w:t xml:space="preserve"> </w:t>
      </w:r>
      <w:r>
        <w:t>природные</w:t>
      </w:r>
      <w:r>
        <w:rPr>
          <w:spacing w:val="-5"/>
        </w:rPr>
        <w:t xml:space="preserve"> </w:t>
      </w:r>
      <w:r>
        <w:t>и</w:t>
      </w:r>
      <w:r>
        <w:rPr>
          <w:spacing w:val="-4"/>
        </w:rPr>
        <w:t xml:space="preserve"> </w:t>
      </w:r>
      <w:r>
        <w:t>исторические</w:t>
      </w:r>
      <w:r>
        <w:rPr>
          <w:spacing w:val="-5"/>
        </w:rPr>
        <w:t xml:space="preserve"> </w:t>
      </w:r>
      <w:r>
        <w:t>объекты</w:t>
      </w:r>
      <w:r>
        <w:rPr>
          <w:spacing w:val="-4"/>
        </w:rPr>
        <w:t xml:space="preserve"> </w:t>
      </w:r>
      <w:r>
        <w:t>(расселение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30070" w:rsidRDefault="007A032F" w:rsidP="00D07F83">
      <w:pPr>
        <w:pStyle w:val="a3"/>
        <w:spacing w:line="360" w:lineRule="auto"/>
        <w:ind w:right="158" w:firstLine="708"/>
        <w:jc w:val="left"/>
      </w:pPr>
      <w:r>
        <w:t>устанавливать на основе картографических сведений связь между условиями среды обитания людей и их занятиями.</w:t>
      </w:r>
    </w:p>
    <w:p w:rsidR="00A30070" w:rsidRDefault="007A032F" w:rsidP="00D07F83">
      <w:pPr>
        <w:pStyle w:val="a3"/>
        <w:ind w:left="1168"/>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rsidP="00D07F83">
      <w:pPr>
        <w:pStyle w:val="a3"/>
        <w:spacing w:before="138" w:line="360" w:lineRule="auto"/>
        <w:ind w:right="165" w:firstLine="708"/>
        <w:jc w:val="left"/>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30070" w:rsidRDefault="007A032F" w:rsidP="00D07F83">
      <w:pPr>
        <w:pStyle w:val="a3"/>
        <w:spacing w:line="360" w:lineRule="auto"/>
        <w:ind w:right="163" w:firstLine="708"/>
        <w:jc w:val="left"/>
      </w:pPr>
      <w:r>
        <w:t>различать</w:t>
      </w:r>
      <w:r>
        <w:rPr>
          <w:spacing w:val="64"/>
        </w:rPr>
        <w:t xml:space="preserve">   </w:t>
      </w:r>
      <w:r>
        <w:t>памятники</w:t>
      </w:r>
      <w:r>
        <w:rPr>
          <w:spacing w:val="63"/>
        </w:rPr>
        <w:t xml:space="preserve">   </w:t>
      </w:r>
      <w:r>
        <w:t>культуры</w:t>
      </w:r>
      <w:r>
        <w:rPr>
          <w:spacing w:val="63"/>
        </w:rPr>
        <w:t xml:space="preserve">   </w:t>
      </w:r>
      <w:r>
        <w:t>изучаемой</w:t>
      </w:r>
      <w:r>
        <w:rPr>
          <w:spacing w:val="63"/>
        </w:rPr>
        <w:t xml:space="preserve">   </w:t>
      </w:r>
      <w:r>
        <w:t>эпохи</w:t>
      </w:r>
      <w:r>
        <w:rPr>
          <w:spacing w:val="63"/>
        </w:rPr>
        <w:t xml:space="preserve">   </w:t>
      </w:r>
      <w:r>
        <w:t>и</w:t>
      </w:r>
      <w:r>
        <w:rPr>
          <w:spacing w:val="63"/>
        </w:rPr>
        <w:t xml:space="preserve">   </w:t>
      </w:r>
      <w:r>
        <w:t>источники,</w:t>
      </w:r>
      <w:r>
        <w:rPr>
          <w:spacing w:val="63"/>
        </w:rPr>
        <w:t xml:space="preserve">   </w:t>
      </w:r>
      <w:r>
        <w:t>созданные в последующие эпохи, приводить примеры;</w:t>
      </w:r>
    </w:p>
    <w:p w:rsidR="00A30070" w:rsidRDefault="007A032F" w:rsidP="00D07F83">
      <w:pPr>
        <w:pStyle w:val="a3"/>
        <w:spacing w:before="1" w:line="360" w:lineRule="auto"/>
        <w:ind w:right="155" w:firstLine="708"/>
        <w:jc w:val="left"/>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30070" w:rsidRDefault="007A032F" w:rsidP="00D07F83">
      <w:pPr>
        <w:pStyle w:val="a3"/>
        <w:spacing w:line="275" w:lineRule="exact"/>
        <w:ind w:left="1168"/>
        <w:jc w:val="left"/>
      </w:pPr>
      <w:r>
        <w:t>Историческое</w:t>
      </w:r>
      <w:r>
        <w:rPr>
          <w:spacing w:val="-6"/>
        </w:rPr>
        <w:t xml:space="preserve"> </w:t>
      </w:r>
      <w:r>
        <w:t>описание</w:t>
      </w:r>
      <w:r>
        <w:rPr>
          <w:spacing w:val="-6"/>
        </w:rPr>
        <w:t xml:space="preserve"> </w:t>
      </w:r>
      <w:r>
        <w:rPr>
          <w:spacing w:val="-2"/>
        </w:rPr>
        <w:t>(реконструкция):</w:t>
      </w:r>
    </w:p>
    <w:p w:rsidR="00A30070" w:rsidRDefault="007A032F" w:rsidP="00D07F83">
      <w:pPr>
        <w:pStyle w:val="a3"/>
        <w:spacing w:before="139"/>
        <w:ind w:left="1168"/>
        <w:jc w:val="left"/>
      </w:pPr>
      <w:r>
        <w:t>характеризовать</w:t>
      </w:r>
      <w:r>
        <w:rPr>
          <w:spacing w:val="-5"/>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A30070" w:rsidRDefault="007A032F" w:rsidP="00D07F83">
      <w:pPr>
        <w:pStyle w:val="a3"/>
        <w:spacing w:before="137"/>
        <w:ind w:left="1168"/>
        <w:jc w:val="left"/>
      </w:pPr>
      <w:r>
        <w:t>рассказывать</w:t>
      </w:r>
      <w:r>
        <w:rPr>
          <w:spacing w:val="-3"/>
        </w:rPr>
        <w:t xml:space="preserve"> </w:t>
      </w:r>
      <w:r>
        <w:t>о</w:t>
      </w:r>
      <w:r>
        <w:rPr>
          <w:spacing w:val="-3"/>
        </w:rPr>
        <w:t xml:space="preserve"> </w:t>
      </w:r>
      <w:r>
        <w:t>значительных</w:t>
      </w:r>
      <w:r>
        <w:rPr>
          <w:spacing w:val="-4"/>
        </w:rPr>
        <w:t xml:space="preserve"> </w:t>
      </w:r>
      <w:r>
        <w:t>событиях</w:t>
      </w:r>
      <w:r>
        <w:rPr>
          <w:spacing w:val="-3"/>
        </w:rPr>
        <w:t xml:space="preserve"> </w:t>
      </w:r>
      <w:r>
        <w:t>древней</w:t>
      </w:r>
      <w:r>
        <w:rPr>
          <w:spacing w:val="-4"/>
        </w:rPr>
        <w:t xml:space="preserve"> </w:t>
      </w:r>
      <w:r>
        <w:t>истории,</w:t>
      </w:r>
      <w:r>
        <w:rPr>
          <w:spacing w:val="-3"/>
        </w:rPr>
        <w:t xml:space="preserve"> </w:t>
      </w:r>
      <w:r>
        <w:t>их</w:t>
      </w:r>
      <w:r>
        <w:rPr>
          <w:spacing w:val="-3"/>
        </w:rPr>
        <w:t xml:space="preserve"> </w:t>
      </w:r>
      <w:r>
        <w:rPr>
          <w:spacing w:val="-2"/>
        </w:rPr>
        <w:t>участниках;</w:t>
      </w:r>
    </w:p>
    <w:p w:rsidR="00A30070" w:rsidRDefault="007A032F" w:rsidP="00D07F83">
      <w:pPr>
        <w:pStyle w:val="a3"/>
        <w:spacing w:before="137"/>
        <w:ind w:left="1168"/>
        <w:jc w:val="left"/>
      </w:pPr>
      <w:r>
        <w:t>рассказывать</w:t>
      </w:r>
      <w:r>
        <w:rPr>
          <w:spacing w:val="14"/>
        </w:rPr>
        <w:t xml:space="preserve"> </w:t>
      </w:r>
      <w:r>
        <w:t>об</w:t>
      </w:r>
      <w:r>
        <w:rPr>
          <w:spacing w:val="16"/>
        </w:rPr>
        <w:t xml:space="preserve"> </w:t>
      </w:r>
      <w:r>
        <w:t>исторических</w:t>
      </w:r>
      <w:r>
        <w:rPr>
          <w:spacing w:val="14"/>
        </w:rPr>
        <w:t xml:space="preserve"> </w:t>
      </w:r>
      <w:r>
        <w:t>личностях</w:t>
      </w:r>
      <w:r>
        <w:rPr>
          <w:spacing w:val="16"/>
        </w:rPr>
        <w:t xml:space="preserve"> </w:t>
      </w:r>
      <w:r>
        <w:t>Древнего</w:t>
      </w:r>
      <w:r>
        <w:rPr>
          <w:spacing w:val="15"/>
        </w:rPr>
        <w:t xml:space="preserve"> </w:t>
      </w:r>
      <w:r>
        <w:t>мира</w:t>
      </w:r>
      <w:r>
        <w:rPr>
          <w:spacing w:val="14"/>
        </w:rPr>
        <w:t xml:space="preserve"> </w:t>
      </w:r>
      <w:r>
        <w:t>(ключевых</w:t>
      </w:r>
      <w:r>
        <w:rPr>
          <w:spacing w:val="13"/>
        </w:rPr>
        <w:t xml:space="preserve"> </w:t>
      </w:r>
      <w:r>
        <w:t>моментах</w:t>
      </w:r>
      <w:r>
        <w:rPr>
          <w:spacing w:val="15"/>
        </w:rPr>
        <w:t xml:space="preserve"> </w:t>
      </w:r>
      <w:r>
        <w:t>их</w:t>
      </w:r>
      <w:r>
        <w:rPr>
          <w:spacing w:val="15"/>
        </w:rPr>
        <w:t xml:space="preserve"> </w:t>
      </w:r>
      <w:r>
        <w:rPr>
          <w:spacing w:val="-2"/>
        </w:rPr>
        <w:t>биографии,</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роли</w:t>
      </w:r>
      <w:r>
        <w:rPr>
          <w:spacing w:val="-3"/>
        </w:rPr>
        <w:t xml:space="preserve"> </w:t>
      </w:r>
      <w:r>
        <w:t>в</w:t>
      </w:r>
      <w:r>
        <w:rPr>
          <w:spacing w:val="-3"/>
        </w:rPr>
        <w:t xml:space="preserve"> </w:t>
      </w:r>
      <w:r>
        <w:t>исторических</w:t>
      </w:r>
      <w:r>
        <w:rPr>
          <w:spacing w:val="-3"/>
        </w:rPr>
        <w:t xml:space="preserve"> </w:t>
      </w:r>
      <w:r>
        <w:rPr>
          <w:spacing w:val="-2"/>
        </w:rPr>
        <w:t>событиях);</w:t>
      </w:r>
    </w:p>
    <w:p w:rsidR="00A30070" w:rsidRDefault="007A032F" w:rsidP="00D07F83">
      <w:pPr>
        <w:pStyle w:val="a3"/>
        <w:spacing w:before="137" w:line="362" w:lineRule="auto"/>
        <w:ind w:right="162" w:firstLine="708"/>
        <w:jc w:val="left"/>
      </w:pPr>
      <w:r>
        <w:t>давать</w:t>
      </w:r>
      <w:r>
        <w:rPr>
          <w:spacing w:val="74"/>
          <w:w w:val="150"/>
        </w:rPr>
        <w:t xml:space="preserve">   </w:t>
      </w:r>
      <w:r>
        <w:t>краткое</w:t>
      </w:r>
      <w:r>
        <w:rPr>
          <w:spacing w:val="74"/>
          <w:w w:val="150"/>
        </w:rPr>
        <w:t xml:space="preserve">   </w:t>
      </w:r>
      <w:r>
        <w:t>описание</w:t>
      </w:r>
      <w:r>
        <w:rPr>
          <w:spacing w:val="74"/>
          <w:w w:val="150"/>
        </w:rPr>
        <w:t xml:space="preserve">   </w:t>
      </w:r>
      <w:r>
        <w:t>памятников</w:t>
      </w:r>
      <w:r>
        <w:rPr>
          <w:spacing w:val="74"/>
          <w:w w:val="150"/>
        </w:rPr>
        <w:t xml:space="preserve">   </w:t>
      </w:r>
      <w:r>
        <w:t>культуры</w:t>
      </w:r>
      <w:r>
        <w:rPr>
          <w:spacing w:val="74"/>
          <w:w w:val="150"/>
        </w:rPr>
        <w:t xml:space="preserve">   </w:t>
      </w:r>
      <w:r>
        <w:t>эпохи</w:t>
      </w:r>
      <w:r>
        <w:rPr>
          <w:spacing w:val="74"/>
          <w:w w:val="150"/>
        </w:rPr>
        <w:t xml:space="preserve">   </w:t>
      </w:r>
      <w:r>
        <w:t>первобытности и древнейших цивилизаций.</w:t>
      </w:r>
    </w:p>
    <w:p w:rsidR="00A30070" w:rsidRDefault="007A032F" w:rsidP="00D07F83">
      <w:pPr>
        <w:pStyle w:val="a3"/>
        <w:spacing w:line="271" w:lineRule="exact"/>
        <w:ind w:left="1168"/>
        <w:jc w:val="left"/>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rsidP="00D07F83">
      <w:pPr>
        <w:pStyle w:val="a3"/>
        <w:tabs>
          <w:tab w:val="left" w:pos="2400"/>
          <w:tab w:val="left" w:pos="3940"/>
          <w:tab w:val="left" w:pos="5984"/>
          <w:tab w:val="left" w:pos="8253"/>
          <w:tab w:val="left" w:pos="10261"/>
        </w:tabs>
        <w:spacing w:before="139" w:line="360" w:lineRule="auto"/>
        <w:ind w:right="158" w:firstLine="708"/>
        <w:jc w:val="left"/>
      </w:pPr>
      <w:r>
        <w:t xml:space="preserve">раскрывать существенные черты государственного устройства древних обществ, положения </w:t>
      </w:r>
      <w:r>
        <w:rPr>
          <w:spacing w:val="-2"/>
        </w:rPr>
        <w:t>основных</w:t>
      </w:r>
      <w:r>
        <w:tab/>
      </w:r>
      <w:r>
        <w:rPr>
          <w:spacing w:val="-2"/>
        </w:rPr>
        <w:t>групп</w:t>
      </w:r>
      <w:r>
        <w:tab/>
      </w:r>
      <w:r>
        <w:rPr>
          <w:spacing w:val="-2"/>
        </w:rPr>
        <w:t>населения,</w:t>
      </w:r>
      <w:r>
        <w:tab/>
      </w:r>
      <w:r>
        <w:rPr>
          <w:spacing w:val="-2"/>
        </w:rPr>
        <w:t>религиозных</w:t>
      </w:r>
      <w:r>
        <w:tab/>
      </w:r>
      <w:r>
        <w:rPr>
          <w:spacing w:val="-2"/>
        </w:rPr>
        <w:t>верований</w:t>
      </w:r>
      <w:r>
        <w:tab/>
      </w:r>
      <w:r>
        <w:rPr>
          <w:spacing w:val="-2"/>
        </w:rPr>
        <w:t xml:space="preserve">людей </w:t>
      </w:r>
      <w:r>
        <w:t>в древности;</w:t>
      </w:r>
    </w:p>
    <w:p w:rsidR="00A30070" w:rsidRDefault="007A032F" w:rsidP="00D07F83">
      <w:pPr>
        <w:pStyle w:val="a3"/>
        <w:spacing w:line="360" w:lineRule="auto"/>
        <w:ind w:left="1168" w:right="2332"/>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7"/>
        </w:rPr>
        <w:t xml:space="preserve"> </w:t>
      </w:r>
      <w:r>
        <w:t>причины</w:t>
      </w:r>
      <w:r>
        <w:rPr>
          <w:spacing w:val="-6"/>
        </w:rPr>
        <w:t xml:space="preserve"> </w:t>
      </w:r>
      <w:r>
        <w:t>и</w:t>
      </w:r>
      <w:r>
        <w:rPr>
          <w:spacing w:val="-6"/>
        </w:rPr>
        <w:t xml:space="preserve"> </w:t>
      </w:r>
      <w:r>
        <w:t>следствия</w:t>
      </w:r>
      <w:r>
        <w:rPr>
          <w:spacing w:val="-6"/>
        </w:rPr>
        <w:t xml:space="preserve"> </w:t>
      </w:r>
      <w:r>
        <w:t>важнейших</w:t>
      </w:r>
      <w:r>
        <w:rPr>
          <w:spacing w:val="-6"/>
        </w:rPr>
        <w:t xml:space="preserve"> </w:t>
      </w:r>
      <w:r>
        <w:t>событий</w:t>
      </w:r>
      <w:r>
        <w:rPr>
          <w:spacing w:val="-6"/>
        </w:rPr>
        <w:t xml:space="preserve"> </w:t>
      </w:r>
      <w:r>
        <w:t>древней</w:t>
      </w:r>
      <w:r>
        <w:rPr>
          <w:spacing w:val="-8"/>
        </w:rPr>
        <w:t xml:space="preserve"> </w:t>
      </w:r>
      <w:r>
        <w:t>истории.</w:t>
      </w:r>
    </w:p>
    <w:p w:rsidR="00A30070" w:rsidRDefault="007A032F" w:rsidP="00D07F83">
      <w:pPr>
        <w:pStyle w:val="a3"/>
        <w:spacing w:line="360" w:lineRule="auto"/>
        <w:ind w:firstLine="708"/>
        <w:jc w:val="left"/>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наиболее</w:t>
      </w:r>
      <w:r>
        <w:rPr>
          <w:spacing w:val="40"/>
        </w:rPr>
        <w:t xml:space="preserve"> </w:t>
      </w:r>
      <w:r>
        <w:t>значимым событиям и личностям прошлого:</w:t>
      </w:r>
    </w:p>
    <w:p w:rsidR="00A30070" w:rsidRDefault="007A032F" w:rsidP="00D07F83">
      <w:pPr>
        <w:pStyle w:val="a3"/>
        <w:spacing w:before="1" w:line="360" w:lineRule="auto"/>
        <w:ind w:firstLine="708"/>
        <w:jc w:val="left"/>
      </w:pPr>
      <w:r>
        <w:t>излагать</w:t>
      </w:r>
      <w:r>
        <w:rPr>
          <w:spacing w:val="-2"/>
        </w:rPr>
        <w:t xml:space="preserve"> </w:t>
      </w:r>
      <w:r>
        <w:t>оценки</w:t>
      </w:r>
      <w:r>
        <w:rPr>
          <w:spacing w:val="-3"/>
        </w:rPr>
        <w:t xml:space="preserve"> </w:t>
      </w:r>
      <w:r>
        <w:t>наиболее</w:t>
      </w:r>
      <w:r>
        <w:rPr>
          <w:spacing w:val="-4"/>
        </w:rPr>
        <w:t xml:space="preserve"> </w:t>
      </w:r>
      <w:r>
        <w:t>значительных</w:t>
      </w:r>
      <w:r>
        <w:rPr>
          <w:spacing w:val="-3"/>
        </w:rPr>
        <w:t xml:space="preserve"> </w:t>
      </w:r>
      <w:r>
        <w:t>событий</w:t>
      </w:r>
      <w:r>
        <w:rPr>
          <w:spacing w:val="-3"/>
        </w:rPr>
        <w:t xml:space="preserve"> </w:t>
      </w:r>
      <w:r>
        <w:t>и</w:t>
      </w:r>
      <w:r>
        <w:rPr>
          <w:spacing w:val="-3"/>
        </w:rPr>
        <w:t xml:space="preserve"> </w:t>
      </w:r>
      <w:r>
        <w:t>личностей</w:t>
      </w:r>
      <w:r>
        <w:rPr>
          <w:spacing w:val="-3"/>
        </w:rPr>
        <w:t xml:space="preserve"> </w:t>
      </w:r>
      <w:r>
        <w:t>древней</w:t>
      </w:r>
      <w:r>
        <w:rPr>
          <w:spacing w:val="-3"/>
        </w:rPr>
        <w:t xml:space="preserve"> </w:t>
      </w:r>
      <w:r>
        <w:t>истории,</w:t>
      </w:r>
      <w:r>
        <w:rPr>
          <w:spacing w:val="-3"/>
        </w:rPr>
        <w:t xml:space="preserve"> </w:t>
      </w:r>
      <w:r>
        <w:t>приводимые</w:t>
      </w:r>
      <w:r>
        <w:rPr>
          <w:spacing w:val="-5"/>
        </w:rPr>
        <w:t xml:space="preserve"> </w:t>
      </w:r>
      <w:r>
        <w:t>в учебной литературе;</w:t>
      </w:r>
    </w:p>
    <w:p w:rsidR="00A30070" w:rsidRDefault="007A032F" w:rsidP="00D07F83">
      <w:pPr>
        <w:pStyle w:val="a3"/>
        <w:spacing w:line="360" w:lineRule="auto"/>
        <w:ind w:firstLine="708"/>
        <w:jc w:val="left"/>
      </w:pPr>
      <w:r>
        <w:t>высказывать</w:t>
      </w:r>
      <w:r>
        <w:rPr>
          <w:spacing w:val="36"/>
        </w:rPr>
        <w:t xml:space="preserve"> </w:t>
      </w:r>
      <w:r>
        <w:t>на</w:t>
      </w:r>
      <w:r>
        <w:rPr>
          <w:spacing w:val="34"/>
        </w:rPr>
        <w:t xml:space="preserve"> </w:t>
      </w:r>
      <w:r>
        <w:t>уровне</w:t>
      </w:r>
      <w:r>
        <w:rPr>
          <w:spacing w:val="34"/>
        </w:rPr>
        <w:t xml:space="preserve"> </w:t>
      </w:r>
      <w:r>
        <w:t>эмоциональных</w:t>
      </w:r>
      <w:r>
        <w:rPr>
          <w:spacing w:val="34"/>
        </w:rPr>
        <w:t xml:space="preserve"> </w:t>
      </w:r>
      <w:r>
        <w:t>оценок</w:t>
      </w:r>
      <w:r>
        <w:rPr>
          <w:spacing w:val="35"/>
        </w:rPr>
        <w:t xml:space="preserve"> </w:t>
      </w:r>
      <w:r>
        <w:t>отношение</w:t>
      </w:r>
      <w:r>
        <w:rPr>
          <w:spacing w:val="34"/>
        </w:rPr>
        <w:t xml:space="preserve"> </w:t>
      </w:r>
      <w:r>
        <w:t>к</w:t>
      </w:r>
      <w:r>
        <w:rPr>
          <w:spacing w:val="35"/>
        </w:rPr>
        <w:t xml:space="preserve"> </w:t>
      </w:r>
      <w:r>
        <w:t>поступкам</w:t>
      </w:r>
      <w:r>
        <w:rPr>
          <w:spacing w:val="34"/>
        </w:rPr>
        <w:t xml:space="preserve"> </w:t>
      </w:r>
      <w:r>
        <w:t>людей</w:t>
      </w:r>
      <w:r>
        <w:rPr>
          <w:spacing w:val="36"/>
        </w:rPr>
        <w:t xml:space="preserve"> </w:t>
      </w:r>
      <w:r>
        <w:t>прошлого,</w:t>
      </w:r>
      <w:r>
        <w:rPr>
          <w:spacing w:val="37"/>
        </w:rPr>
        <w:t xml:space="preserve"> </w:t>
      </w:r>
      <w:r>
        <w:t>к памятникам культуры.</w:t>
      </w:r>
    </w:p>
    <w:p w:rsidR="00A30070" w:rsidRDefault="007A032F" w:rsidP="00D07F83">
      <w:pPr>
        <w:pStyle w:val="a3"/>
        <w:ind w:left="1168"/>
        <w:jc w:val="left"/>
      </w:pPr>
      <w:r>
        <w:t>Применение</w:t>
      </w:r>
      <w:r>
        <w:rPr>
          <w:spacing w:val="-7"/>
        </w:rPr>
        <w:t xml:space="preserve"> </w:t>
      </w:r>
      <w:r>
        <w:t>исторических</w:t>
      </w:r>
      <w:r>
        <w:rPr>
          <w:spacing w:val="-5"/>
        </w:rPr>
        <w:t xml:space="preserve"> </w:t>
      </w:r>
      <w:r>
        <w:rPr>
          <w:spacing w:val="-2"/>
        </w:rPr>
        <w:t>знаний:</w:t>
      </w:r>
    </w:p>
    <w:p w:rsidR="00A30070" w:rsidRDefault="007A032F" w:rsidP="00D07F83">
      <w:pPr>
        <w:pStyle w:val="a3"/>
        <w:spacing w:before="137" w:line="360" w:lineRule="auto"/>
        <w:ind w:right="154" w:firstLine="708"/>
        <w:jc w:val="left"/>
      </w:pPr>
      <w:r>
        <w:t>раскрывать значение памятников древней истории и культуры, необходимость сохранения их в современном мире;</w:t>
      </w:r>
    </w:p>
    <w:p w:rsidR="00A30070" w:rsidRDefault="007A032F" w:rsidP="00D07F83">
      <w:pPr>
        <w:pStyle w:val="a3"/>
        <w:spacing w:line="360" w:lineRule="auto"/>
        <w:ind w:left="459" w:right="161" w:firstLine="708"/>
        <w:jc w:val="left"/>
      </w:pPr>
      <w:r>
        <w:t>выполнять</w:t>
      </w:r>
      <w:r>
        <w:rPr>
          <w:spacing w:val="72"/>
          <w:w w:val="150"/>
        </w:rPr>
        <w:t xml:space="preserve">  </w:t>
      </w:r>
      <w:r>
        <w:t>учебные</w:t>
      </w:r>
      <w:r>
        <w:rPr>
          <w:spacing w:val="72"/>
          <w:w w:val="150"/>
        </w:rPr>
        <w:t xml:space="preserve">  </w:t>
      </w:r>
      <w:r>
        <w:t>проекты</w:t>
      </w:r>
      <w:r>
        <w:rPr>
          <w:spacing w:val="71"/>
          <w:w w:val="150"/>
        </w:rPr>
        <w:t xml:space="preserve">  </w:t>
      </w:r>
      <w:r>
        <w:t>по</w:t>
      </w:r>
      <w:r>
        <w:rPr>
          <w:spacing w:val="72"/>
          <w:w w:val="150"/>
        </w:rPr>
        <w:t xml:space="preserve">  </w:t>
      </w:r>
      <w:r>
        <w:t>истории</w:t>
      </w:r>
      <w:r>
        <w:rPr>
          <w:spacing w:val="73"/>
          <w:w w:val="150"/>
        </w:rPr>
        <w:t xml:space="preserve">  </w:t>
      </w:r>
      <w:r>
        <w:t>Первобытности</w:t>
      </w:r>
      <w:r>
        <w:rPr>
          <w:spacing w:val="72"/>
          <w:w w:val="150"/>
        </w:rPr>
        <w:t xml:space="preserve">  </w:t>
      </w:r>
      <w:r>
        <w:t>и</w:t>
      </w:r>
      <w:r>
        <w:rPr>
          <w:spacing w:val="73"/>
          <w:w w:val="150"/>
        </w:rPr>
        <w:t xml:space="preserve">  </w:t>
      </w:r>
      <w:r>
        <w:t>Древнего</w:t>
      </w:r>
      <w:r>
        <w:rPr>
          <w:spacing w:val="72"/>
          <w:w w:val="150"/>
        </w:rPr>
        <w:t xml:space="preserve">  </w:t>
      </w:r>
      <w:r>
        <w:t>мира (в том числе с привлечением регионального материала), оформлять полученные результаты в форме сообщения, альбома, презентации.</w:t>
      </w:r>
    </w:p>
    <w:p w:rsidR="00A30070" w:rsidRDefault="007A032F" w:rsidP="00D07F83">
      <w:pPr>
        <w:pStyle w:val="a3"/>
        <w:spacing w:before="2" w:line="360" w:lineRule="auto"/>
        <w:ind w:left="1168" w:right="4391"/>
        <w:jc w:val="left"/>
      </w:pPr>
      <w:r>
        <w:t>Предметные</w:t>
      </w:r>
      <w:r>
        <w:rPr>
          <w:spacing w:val="-7"/>
        </w:rPr>
        <w:t xml:space="preserve"> </w:t>
      </w:r>
      <w:r>
        <w:t>результаты</w:t>
      </w:r>
      <w:r>
        <w:rPr>
          <w:spacing w:val="-6"/>
        </w:rPr>
        <w:t xml:space="preserve"> </w:t>
      </w:r>
      <w:r>
        <w:t>изучения</w:t>
      </w:r>
      <w:r>
        <w:rPr>
          <w:spacing w:val="-8"/>
        </w:rPr>
        <w:t xml:space="preserve"> </w:t>
      </w:r>
      <w:r>
        <w:t>истории</w:t>
      </w:r>
      <w:r>
        <w:rPr>
          <w:spacing w:val="-6"/>
        </w:rPr>
        <w:t xml:space="preserve"> </w:t>
      </w:r>
      <w:r>
        <w:t>в</w:t>
      </w:r>
      <w:r>
        <w:rPr>
          <w:spacing w:val="-7"/>
        </w:rPr>
        <w:t xml:space="preserve"> </w:t>
      </w:r>
      <w:r>
        <w:t>6</w:t>
      </w:r>
      <w:r>
        <w:rPr>
          <w:spacing w:val="-8"/>
        </w:rPr>
        <w:t xml:space="preserve"> </w:t>
      </w:r>
      <w:r>
        <w:t>классе. Знание хронологии, работа с хронологией:</w:t>
      </w:r>
    </w:p>
    <w:p w:rsidR="00A30070" w:rsidRDefault="007A032F" w:rsidP="00D07F83">
      <w:pPr>
        <w:pStyle w:val="a3"/>
        <w:tabs>
          <w:tab w:val="left" w:pos="2801"/>
          <w:tab w:val="left" w:pos="4001"/>
          <w:tab w:val="left" w:pos="5889"/>
          <w:tab w:val="left" w:pos="7467"/>
          <w:tab w:val="left" w:pos="9766"/>
        </w:tabs>
        <w:spacing w:line="360" w:lineRule="auto"/>
        <w:ind w:left="459" w:right="164" w:firstLine="708"/>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Средневековья,</w:t>
      </w:r>
      <w:r>
        <w:tab/>
      </w:r>
      <w:r>
        <w:rPr>
          <w:spacing w:val="-2"/>
        </w:rPr>
        <w:t xml:space="preserve">определять </w:t>
      </w:r>
      <w:r>
        <w:t>их принадлежность к веку, историческому периоду;</w:t>
      </w:r>
    </w:p>
    <w:p w:rsidR="00A30070" w:rsidRDefault="007A032F" w:rsidP="00D07F83">
      <w:pPr>
        <w:pStyle w:val="a3"/>
        <w:spacing w:line="360" w:lineRule="auto"/>
        <w:ind w:left="459" w:right="160" w:firstLine="708"/>
        <w:jc w:val="left"/>
      </w:pPr>
      <w:r>
        <w:t>называть</w:t>
      </w:r>
      <w:r>
        <w:rPr>
          <w:spacing w:val="80"/>
        </w:rPr>
        <w:t xml:space="preserve">   </w:t>
      </w:r>
      <w:r>
        <w:t>этапы</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Средних</w:t>
      </w:r>
      <w:r>
        <w:rPr>
          <w:spacing w:val="80"/>
        </w:rPr>
        <w:t xml:space="preserve">   </w:t>
      </w:r>
      <w:r>
        <w:t>веков,</w:t>
      </w:r>
      <w:r>
        <w:rPr>
          <w:spacing w:val="80"/>
        </w:rPr>
        <w:t xml:space="preserve"> </w:t>
      </w:r>
      <w:r>
        <w:t xml:space="preserve">их хронологические рамки (периоды Средневековья, этапы становления и развития Русского </w:t>
      </w:r>
      <w:r>
        <w:rPr>
          <w:spacing w:val="-2"/>
        </w:rPr>
        <w:t>государства);</w:t>
      </w:r>
    </w:p>
    <w:p w:rsidR="00A30070" w:rsidRDefault="007A032F" w:rsidP="00D07F83">
      <w:pPr>
        <w:pStyle w:val="a3"/>
        <w:spacing w:line="360" w:lineRule="auto"/>
        <w:ind w:left="459" w:right="161" w:firstLine="708"/>
        <w:jc w:val="left"/>
      </w:pPr>
      <w:r>
        <w:t>устанавливать</w:t>
      </w:r>
      <w:r>
        <w:rPr>
          <w:spacing w:val="80"/>
          <w:w w:val="150"/>
        </w:rPr>
        <w:t xml:space="preserve">   </w:t>
      </w:r>
      <w:r>
        <w:t>длительность</w:t>
      </w:r>
      <w:r>
        <w:rPr>
          <w:spacing w:val="80"/>
          <w:w w:val="150"/>
        </w:rPr>
        <w:t xml:space="preserve">   </w:t>
      </w:r>
      <w:r>
        <w:t>и</w:t>
      </w:r>
      <w:r>
        <w:rPr>
          <w:spacing w:val="80"/>
          <w:w w:val="150"/>
        </w:rPr>
        <w:t xml:space="preserve">   </w:t>
      </w:r>
      <w:r>
        <w:t>синхронность</w:t>
      </w:r>
      <w:r>
        <w:rPr>
          <w:spacing w:val="80"/>
          <w:w w:val="150"/>
        </w:rPr>
        <w:t xml:space="preserve">   </w:t>
      </w:r>
      <w:r>
        <w:t>событий</w:t>
      </w:r>
      <w:r>
        <w:rPr>
          <w:spacing w:val="80"/>
          <w:w w:val="150"/>
        </w:rPr>
        <w:t xml:space="preserve">   </w:t>
      </w:r>
      <w:r>
        <w:t>истории</w:t>
      </w:r>
      <w:r>
        <w:rPr>
          <w:spacing w:val="80"/>
          <w:w w:val="150"/>
        </w:rPr>
        <w:t xml:space="preserve">   </w:t>
      </w:r>
      <w:r>
        <w:t>Руси и всеобщей истории.</w:t>
      </w:r>
    </w:p>
    <w:p w:rsidR="00A30070" w:rsidRDefault="007A032F" w:rsidP="00D07F83">
      <w:pPr>
        <w:pStyle w:val="a3"/>
        <w:ind w:left="1168"/>
        <w:jc w:val="left"/>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3"/>
        </w:rPr>
        <w:t xml:space="preserve"> </w:t>
      </w:r>
      <w:r>
        <w:t>с</w:t>
      </w:r>
      <w:r>
        <w:rPr>
          <w:spacing w:val="-3"/>
        </w:rPr>
        <w:t xml:space="preserve"> </w:t>
      </w:r>
      <w:r>
        <w:rPr>
          <w:spacing w:val="-2"/>
        </w:rPr>
        <w:t>фактами:</w:t>
      </w:r>
    </w:p>
    <w:p w:rsidR="00A30070" w:rsidRDefault="007A032F" w:rsidP="00D07F83">
      <w:pPr>
        <w:pStyle w:val="a3"/>
        <w:spacing w:before="138" w:line="360" w:lineRule="auto"/>
        <w:ind w:left="459" w:firstLine="708"/>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отечественной и всеобщей истории эпохи Средневековья;</w:t>
      </w:r>
    </w:p>
    <w:p w:rsidR="00A30070" w:rsidRDefault="007A032F" w:rsidP="00D07F83">
      <w:pPr>
        <w:pStyle w:val="a3"/>
        <w:spacing w:line="360" w:lineRule="auto"/>
        <w:ind w:left="459" w:firstLine="708"/>
        <w:jc w:val="left"/>
      </w:pPr>
      <w:r>
        <w:t>группировать,</w:t>
      </w:r>
      <w:r>
        <w:rPr>
          <w:spacing w:val="-15"/>
        </w:rPr>
        <w:t xml:space="preserve"> </w:t>
      </w:r>
      <w:r>
        <w:t>систематизировать</w:t>
      </w:r>
      <w:r>
        <w:rPr>
          <w:spacing w:val="-12"/>
        </w:rPr>
        <w:t xml:space="preserve"> </w:t>
      </w:r>
      <w:r>
        <w:t>факты</w:t>
      </w:r>
      <w:r>
        <w:rPr>
          <w:spacing w:val="-15"/>
        </w:rPr>
        <w:t xml:space="preserve"> </w:t>
      </w:r>
      <w:r>
        <w:t>по</w:t>
      </w:r>
      <w:r>
        <w:rPr>
          <w:spacing w:val="-15"/>
        </w:rPr>
        <w:t xml:space="preserve"> </w:t>
      </w:r>
      <w:r>
        <w:t>заданному</w:t>
      </w:r>
      <w:r>
        <w:rPr>
          <w:spacing w:val="-13"/>
        </w:rPr>
        <w:t xml:space="preserve"> </w:t>
      </w:r>
      <w:r>
        <w:t>признаку</w:t>
      </w:r>
      <w:r>
        <w:rPr>
          <w:spacing w:val="-15"/>
        </w:rPr>
        <w:t xml:space="preserve"> </w:t>
      </w:r>
      <w:r>
        <w:t>(составление</w:t>
      </w:r>
      <w:r>
        <w:rPr>
          <w:spacing w:val="-14"/>
        </w:rPr>
        <w:t xml:space="preserve"> </w:t>
      </w:r>
      <w:r>
        <w:t xml:space="preserve">систематических </w:t>
      </w:r>
      <w:r>
        <w:rPr>
          <w:spacing w:val="-2"/>
        </w:rPr>
        <w:t>таблиц).</w:t>
      </w:r>
    </w:p>
    <w:p w:rsidR="00A30070" w:rsidRDefault="007A032F" w:rsidP="00D07F83">
      <w:pPr>
        <w:pStyle w:val="a3"/>
        <w:spacing w:line="274" w:lineRule="exact"/>
        <w:ind w:left="1168"/>
        <w:jc w:val="left"/>
      </w:pPr>
      <w:r>
        <w:t>Работа</w:t>
      </w:r>
      <w:r>
        <w:rPr>
          <w:spacing w:val="-4"/>
        </w:rPr>
        <w:t xml:space="preserve"> </w:t>
      </w:r>
      <w:r>
        <w:t>с</w:t>
      </w:r>
      <w:r>
        <w:rPr>
          <w:spacing w:val="-4"/>
        </w:rPr>
        <w:t xml:space="preserve"> </w:t>
      </w:r>
      <w:r>
        <w:t>исторической</w:t>
      </w:r>
      <w:r>
        <w:rPr>
          <w:spacing w:val="-2"/>
        </w:rPr>
        <w:t xml:space="preserve"> картой:</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0" w:firstLine="708"/>
        <w:jc w:val="left"/>
      </w:pPr>
      <w:r>
        <w:lastRenderedPageBreak/>
        <w:t>находить и показывать на карте исторические объекты, используя легенду карты; давать словесное описание их местоположения;</w:t>
      </w:r>
    </w:p>
    <w:p w:rsidR="00A30070" w:rsidRDefault="007A032F" w:rsidP="00D07F83">
      <w:pPr>
        <w:pStyle w:val="a3"/>
        <w:spacing w:line="360" w:lineRule="auto"/>
        <w:ind w:left="459" w:right="153" w:firstLine="708"/>
        <w:jc w:val="left"/>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30070" w:rsidRDefault="007A032F" w:rsidP="00D07F83">
      <w:pPr>
        <w:pStyle w:val="a3"/>
        <w:spacing w:line="275" w:lineRule="exact"/>
        <w:ind w:left="1168"/>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rsidP="00D07F83">
      <w:pPr>
        <w:pStyle w:val="a3"/>
        <w:spacing w:before="140" w:line="360" w:lineRule="auto"/>
        <w:ind w:left="459" w:right="161" w:firstLine="708"/>
        <w:jc w:val="left"/>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30070" w:rsidRDefault="007A032F" w:rsidP="00D07F83">
      <w:pPr>
        <w:pStyle w:val="a3"/>
        <w:ind w:left="1168"/>
        <w:jc w:val="left"/>
      </w:pPr>
      <w:r>
        <w:t>характеризовать</w:t>
      </w:r>
      <w:r>
        <w:rPr>
          <w:spacing w:val="-4"/>
        </w:rPr>
        <w:t xml:space="preserve"> </w:t>
      </w:r>
      <w:r>
        <w:t>авторство,</w:t>
      </w:r>
      <w:r>
        <w:rPr>
          <w:spacing w:val="-3"/>
        </w:rPr>
        <w:t xml:space="preserve"> </w:t>
      </w:r>
      <w:r>
        <w:t>время,</w:t>
      </w:r>
      <w:r>
        <w:rPr>
          <w:spacing w:val="-2"/>
        </w:rPr>
        <w:t xml:space="preserve"> </w:t>
      </w:r>
      <w:r>
        <w:t>место</w:t>
      </w:r>
      <w:r>
        <w:rPr>
          <w:spacing w:val="-3"/>
        </w:rPr>
        <w:t xml:space="preserve"> </w:t>
      </w:r>
      <w:r>
        <w:t>создания</w:t>
      </w:r>
      <w:r>
        <w:rPr>
          <w:spacing w:val="-2"/>
        </w:rPr>
        <w:t xml:space="preserve"> источника;</w:t>
      </w:r>
    </w:p>
    <w:p w:rsidR="00A30070" w:rsidRDefault="007A032F" w:rsidP="00D07F83">
      <w:pPr>
        <w:pStyle w:val="a3"/>
        <w:spacing w:before="136" w:line="360" w:lineRule="auto"/>
        <w:ind w:left="459" w:right="165" w:firstLine="708"/>
        <w:jc w:val="left"/>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30070" w:rsidRDefault="007A032F" w:rsidP="00D07F83">
      <w:pPr>
        <w:pStyle w:val="a3"/>
        <w:spacing w:before="1" w:line="360" w:lineRule="auto"/>
        <w:ind w:left="1168" w:right="606"/>
        <w:jc w:val="left"/>
      </w:pPr>
      <w:r>
        <w:t>находить</w:t>
      </w:r>
      <w:r>
        <w:rPr>
          <w:spacing w:val="-3"/>
        </w:rPr>
        <w:t xml:space="preserve"> </w:t>
      </w:r>
      <w:r>
        <w:t>в</w:t>
      </w:r>
      <w:r>
        <w:rPr>
          <w:spacing w:val="-5"/>
        </w:rPr>
        <w:t xml:space="preserve"> </w:t>
      </w:r>
      <w:r>
        <w:t>визуальном</w:t>
      </w:r>
      <w:r>
        <w:rPr>
          <w:spacing w:val="-6"/>
        </w:rPr>
        <w:t xml:space="preserve"> </w:t>
      </w:r>
      <w:r>
        <w:t>источнике</w:t>
      </w:r>
      <w:r>
        <w:rPr>
          <w:spacing w:val="-8"/>
        </w:rPr>
        <w:t xml:space="preserve"> </w:t>
      </w:r>
      <w:r>
        <w:t>и</w:t>
      </w:r>
      <w:r>
        <w:rPr>
          <w:spacing w:val="-4"/>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rsidR="00A30070" w:rsidRDefault="007A032F" w:rsidP="00D07F83">
      <w:pPr>
        <w:pStyle w:val="a3"/>
        <w:ind w:left="1168"/>
        <w:jc w:val="left"/>
      </w:pPr>
      <w:r>
        <w:t>Историческое</w:t>
      </w:r>
      <w:r>
        <w:rPr>
          <w:spacing w:val="-6"/>
        </w:rPr>
        <w:t xml:space="preserve"> </w:t>
      </w:r>
      <w:r>
        <w:t>описание</w:t>
      </w:r>
      <w:r>
        <w:rPr>
          <w:spacing w:val="-6"/>
        </w:rPr>
        <w:t xml:space="preserve"> </w:t>
      </w:r>
      <w:r>
        <w:rPr>
          <w:spacing w:val="-2"/>
        </w:rPr>
        <w:t>(реконструкция):</w:t>
      </w:r>
    </w:p>
    <w:p w:rsidR="00A30070" w:rsidRDefault="007A032F" w:rsidP="00D07F83">
      <w:pPr>
        <w:pStyle w:val="a3"/>
        <w:tabs>
          <w:tab w:val="left" w:pos="2921"/>
          <w:tab w:val="left" w:pos="3444"/>
          <w:tab w:val="left" w:pos="4884"/>
          <w:tab w:val="left" w:pos="6260"/>
          <w:tab w:val="left" w:pos="8158"/>
          <w:tab w:val="left" w:pos="8688"/>
          <w:tab w:val="left" w:pos="10077"/>
        </w:tabs>
        <w:spacing w:before="139" w:line="360" w:lineRule="auto"/>
        <w:ind w:left="459" w:right="160" w:firstLine="708"/>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rsidR="00A30070" w:rsidRDefault="007A032F" w:rsidP="00D07F83">
      <w:pPr>
        <w:pStyle w:val="a3"/>
        <w:ind w:left="1168"/>
        <w:jc w:val="left"/>
      </w:pPr>
      <w:r>
        <w:t>составлять</w:t>
      </w:r>
      <w:r>
        <w:rPr>
          <w:spacing w:val="-5"/>
        </w:rPr>
        <w:t xml:space="preserve"> </w:t>
      </w:r>
      <w:r>
        <w:t>краткую</w:t>
      </w:r>
      <w:r>
        <w:rPr>
          <w:spacing w:val="-5"/>
        </w:rPr>
        <w:t xml:space="preserve"> </w:t>
      </w:r>
      <w:r>
        <w:t>характеристику</w:t>
      </w:r>
      <w:r>
        <w:rPr>
          <w:spacing w:val="-4"/>
        </w:rPr>
        <w:t xml:space="preserve"> </w:t>
      </w:r>
      <w:r>
        <w:t>(исторический</w:t>
      </w:r>
      <w:r>
        <w:rPr>
          <w:spacing w:val="-6"/>
        </w:rPr>
        <w:t xml:space="preserve"> </w:t>
      </w:r>
      <w:r>
        <w:rPr>
          <w:spacing w:val="-2"/>
        </w:rPr>
        <w:t>портрет);</w:t>
      </w:r>
    </w:p>
    <w:p w:rsidR="00A30070" w:rsidRDefault="007A032F" w:rsidP="00D07F83">
      <w:pPr>
        <w:pStyle w:val="a3"/>
        <w:spacing w:before="137" w:line="360" w:lineRule="auto"/>
        <w:ind w:firstLine="708"/>
        <w:jc w:val="left"/>
      </w:pPr>
      <w:r>
        <w:t>известных</w:t>
      </w:r>
      <w:r>
        <w:rPr>
          <w:spacing w:val="40"/>
        </w:rPr>
        <w:t xml:space="preserve"> </w:t>
      </w:r>
      <w:r>
        <w:t>деятелей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средневековой</w:t>
      </w:r>
      <w:r>
        <w:rPr>
          <w:spacing w:val="40"/>
        </w:rPr>
        <w:t xml:space="preserve"> </w:t>
      </w:r>
      <w:r>
        <w:t>эпохи</w:t>
      </w:r>
      <w:r>
        <w:rPr>
          <w:spacing w:val="40"/>
        </w:rPr>
        <w:t xml:space="preserve"> </w:t>
      </w:r>
      <w:r>
        <w:t>(известные</w:t>
      </w:r>
      <w:r>
        <w:rPr>
          <w:spacing w:val="80"/>
        </w:rPr>
        <w:t xml:space="preserve"> </w:t>
      </w:r>
      <w:r>
        <w:t>биографические сведения, личные качества, основные деяния);</w:t>
      </w:r>
    </w:p>
    <w:p w:rsidR="00A30070" w:rsidRDefault="007A032F" w:rsidP="00D07F83">
      <w:pPr>
        <w:pStyle w:val="a3"/>
        <w:spacing w:line="362" w:lineRule="auto"/>
        <w:ind w:right="158" w:firstLine="708"/>
        <w:jc w:val="left"/>
      </w:pPr>
      <w:r>
        <w:t>рассказывать</w:t>
      </w:r>
      <w:r>
        <w:rPr>
          <w:spacing w:val="-5"/>
        </w:rPr>
        <w:t xml:space="preserve"> </w:t>
      </w:r>
      <w:r>
        <w:t>об</w:t>
      </w:r>
      <w:r>
        <w:rPr>
          <w:spacing w:val="-7"/>
        </w:rPr>
        <w:t xml:space="preserve"> </w:t>
      </w:r>
      <w:r>
        <w:t>образе</w:t>
      </w:r>
      <w:r>
        <w:rPr>
          <w:spacing w:val="-2"/>
        </w:rPr>
        <w:t xml:space="preserve"> </w:t>
      </w:r>
      <w:r>
        <w:t>жизни</w:t>
      </w:r>
      <w:r>
        <w:rPr>
          <w:spacing w:val="-6"/>
        </w:rPr>
        <w:t xml:space="preserve"> </w:t>
      </w:r>
      <w:r>
        <w:t>различных</w:t>
      </w:r>
      <w:r>
        <w:rPr>
          <w:spacing w:val="-7"/>
        </w:rPr>
        <w:t xml:space="preserve"> </w:t>
      </w:r>
      <w:r>
        <w:t>групп</w:t>
      </w:r>
      <w:r>
        <w:rPr>
          <w:spacing w:val="-6"/>
        </w:rPr>
        <w:t xml:space="preserve"> </w:t>
      </w:r>
      <w:r>
        <w:t>населения</w:t>
      </w:r>
      <w:r>
        <w:rPr>
          <w:spacing w:val="-7"/>
        </w:rPr>
        <w:t xml:space="preserve"> </w:t>
      </w:r>
      <w:r>
        <w:t>в</w:t>
      </w:r>
      <w:r>
        <w:rPr>
          <w:spacing w:val="-7"/>
        </w:rPr>
        <w:t xml:space="preserve"> </w:t>
      </w:r>
      <w:r>
        <w:t>средневековых</w:t>
      </w:r>
      <w:r>
        <w:rPr>
          <w:spacing w:val="-7"/>
        </w:rPr>
        <w:t xml:space="preserve"> </w:t>
      </w:r>
      <w:r>
        <w:t>обществах</w:t>
      </w:r>
      <w:r>
        <w:rPr>
          <w:spacing w:val="-5"/>
        </w:rPr>
        <w:t xml:space="preserve"> </w:t>
      </w:r>
      <w:r>
        <w:t>на</w:t>
      </w:r>
      <w:r>
        <w:rPr>
          <w:spacing w:val="-8"/>
        </w:rPr>
        <w:t xml:space="preserve"> </w:t>
      </w:r>
      <w:r>
        <w:t>Руси и в других странах;</w:t>
      </w:r>
    </w:p>
    <w:p w:rsidR="00A30070" w:rsidRDefault="007A032F" w:rsidP="00D07F83">
      <w:pPr>
        <w:pStyle w:val="a3"/>
        <w:spacing w:line="271" w:lineRule="exact"/>
        <w:ind w:left="1168"/>
        <w:jc w:val="left"/>
      </w:pPr>
      <w:r>
        <w:t>представлять</w:t>
      </w:r>
      <w:r>
        <w:rPr>
          <w:spacing w:val="69"/>
        </w:rPr>
        <w:t xml:space="preserve"> </w:t>
      </w:r>
      <w:r>
        <w:t>описание</w:t>
      </w:r>
      <w:r>
        <w:rPr>
          <w:spacing w:val="68"/>
        </w:rPr>
        <w:t xml:space="preserve"> </w:t>
      </w:r>
      <w:r>
        <w:t>памятников</w:t>
      </w:r>
      <w:r>
        <w:rPr>
          <w:spacing w:val="68"/>
        </w:rPr>
        <w:t xml:space="preserve"> </w:t>
      </w:r>
      <w:r>
        <w:t>материальной</w:t>
      </w:r>
      <w:r>
        <w:rPr>
          <w:spacing w:val="68"/>
        </w:rPr>
        <w:t xml:space="preserve"> </w:t>
      </w:r>
      <w:r>
        <w:t>и</w:t>
      </w:r>
      <w:r>
        <w:rPr>
          <w:spacing w:val="70"/>
        </w:rPr>
        <w:t xml:space="preserve"> </w:t>
      </w:r>
      <w:r>
        <w:t>художественной</w:t>
      </w:r>
      <w:r>
        <w:rPr>
          <w:spacing w:val="70"/>
        </w:rPr>
        <w:t xml:space="preserve"> </w:t>
      </w:r>
      <w:r>
        <w:t>культуры</w:t>
      </w:r>
      <w:r>
        <w:rPr>
          <w:spacing w:val="70"/>
        </w:rPr>
        <w:t xml:space="preserve"> </w:t>
      </w:r>
      <w:r>
        <w:rPr>
          <w:spacing w:val="-2"/>
        </w:rPr>
        <w:t>изучаемой</w:t>
      </w:r>
    </w:p>
    <w:p w:rsidR="00A30070" w:rsidRDefault="007A032F" w:rsidP="00D07F83">
      <w:pPr>
        <w:pStyle w:val="a3"/>
        <w:spacing w:before="140"/>
        <w:jc w:val="left"/>
      </w:pPr>
      <w:r>
        <w:rPr>
          <w:spacing w:val="-2"/>
        </w:rPr>
        <w:t>эпохи.</w:t>
      </w:r>
    </w:p>
    <w:p w:rsidR="00A30070" w:rsidRDefault="007A032F" w:rsidP="00D07F83">
      <w:pPr>
        <w:pStyle w:val="a3"/>
        <w:spacing w:before="136"/>
        <w:ind w:left="1168"/>
        <w:jc w:val="left"/>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rsidP="00D07F83">
      <w:pPr>
        <w:pStyle w:val="a3"/>
        <w:tabs>
          <w:tab w:val="left" w:pos="2734"/>
          <w:tab w:val="left" w:pos="4612"/>
          <w:tab w:val="left" w:pos="5627"/>
          <w:tab w:val="left" w:pos="7604"/>
          <w:tab w:val="left" w:pos="8136"/>
          <w:tab w:val="left" w:pos="9767"/>
        </w:tabs>
        <w:spacing w:before="140"/>
        <w:ind w:left="1168"/>
        <w:jc w:val="left"/>
      </w:pPr>
      <w:r>
        <w:rPr>
          <w:spacing w:val="-2"/>
        </w:rPr>
        <w:t>раскрывать</w:t>
      </w:r>
      <w:r>
        <w:tab/>
      </w:r>
      <w:r>
        <w:rPr>
          <w:spacing w:val="-2"/>
        </w:rPr>
        <w:t>существенные</w:t>
      </w:r>
      <w:r>
        <w:tab/>
      </w:r>
      <w:r>
        <w:rPr>
          <w:spacing w:val="-2"/>
        </w:rPr>
        <w:t>черты</w:t>
      </w:r>
      <w:r>
        <w:tab/>
      </w:r>
      <w:r>
        <w:rPr>
          <w:spacing w:val="-2"/>
        </w:rPr>
        <w:t>экономических</w:t>
      </w:r>
      <w:r>
        <w:tab/>
      </w:r>
      <w:r>
        <w:rPr>
          <w:spacing w:val="-10"/>
        </w:rPr>
        <w:t>и</w:t>
      </w:r>
      <w:r>
        <w:tab/>
      </w:r>
      <w:r>
        <w:rPr>
          <w:spacing w:val="-2"/>
        </w:rPr>
        <w:t>социальных</w:t>
      </w:r>
      <w:r>
        <w:tab/>
      </w:r>
      <w:r>
        <w:rPr>
          <w:spacing w:val="-2"/>
        </w:rPr>
        <w:t>отношений</w:t>
      </w:r>
    </w:p>
    <w:p w:rsidR="00A30070" w:rsidRDefault="007A032F" w:rsidP="00D07F83">
      <w:pPr>
        <w:pStyle w:val="a3"/>
        <w:spacing w:before="136" w:line="360" w:lineRule="auto"/>
        <w:ind w:right="160"/>
        <w:jc w:val="lef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30070" w:rsidRDefault="007A032F" w:rsidP="00D07F83">
      <w:pPr>
        <w:pStyle w:val="a3"/>
        <w:spacing w:before="1" w:line="360" w:lineRule="auto"/>
        <w:ind w:right="159" w:firstLine="708"/>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30070" w:rsidRDefault="007A032F" w:rsidP="00D07F83">
      <w:pPr>
        <w:pStyle w:val="a3"/>
        <w:spacing w:line="360" w:lineRule="auto"/>
        <w:ind w:right="154" w:firstLine="708"/>
        <w:jc w:val="left"/>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30070" w:rsidRDefault="007A032F" w:rsidP="00D07F83">
      <w:pPr>
        <w:pStyle w:val="a3"/>
        <w:spacing w:line="360" w:lineRule="auto"/>
        <w:ind w:right="162" w:firstLine="708"/>
        <w:jc w:val="left"/>
      </w:pPr>
      <w:r>
        <w:t>проводить</w:t>
      </w:r>
      <w:r>
        <w:rPr>
          <w:spacing w:val="-9"/>
        </w:rPr>
        <w:t xml:space="preserve"> </w:t>
      </w:r>
      <w:r>
        <w:t>синхронизацию</w:t>
      </w:r>
      <w:r>
        <w:rPr>
          <w:spacing w:val="-9"/>
        </w:rPr>
        <w:t xml:space="preserve"> </w:t>
      </w:r>
      <w:r>
        <w:t>и</w:t>
      </w:r>
      <w:r>
        <w:rPr>
          <w:spacing w:val="-8"/>
        </w:rPr>
        <w:t xml:space="preserve"> </w:t>
      </w:r>
      <w:r>
        <w:t>сопоставление</w:t>
      </w:r>
      <w:r>
        <w:rPr>
          <w:spacing w:val="-10"/>
        </w:rPr>
        <w:t xml:space="preserve"> </w:t>
      </w:r>
      <w:r>
        <w:t>однотипных</w:t>
      </w:r>
      <w:r>
        <w:rPr>
          <w:spacing w:val="-10"/>
        </w:rPr>
        <w:t xml:space="preserve"> </w:t>
      </w:r>
      <w:r>
        <w:t>событий</w:t>
      </w:r>
      <w:r>
        <w:rPr>
          <w:spacing w:val="-8"/>
        </w:rPr>
        <w:t xml:space="preserve"> </w:t>
      </w:r>
      <w:r>
        <w:t>и</w:t>
      </w:r>
      <w:r>
        <w:rPr>
          <w:spacing w:val="-8"/>
        </w:rPr>
        <w:t xml:space="preserve"> </w:t>
      </w:r>
      <w:r>
        <w:t>процессов</w:t>
      </w:r>
      <w:r>
        <w:rPr>
          <w:spacing w:val="-10"/>
        </w:rPr>
        <w:t xml:space="preserve"> </w:t>
      </w:r>
      <w:r>
        <w:t>отечественной</w:t>
      </w:r>
      <w:r>
        <w:rPr>
          <w:spacing w:val="-8"/>
        </w:rPr>
        <w:t xml:space="preserve"> </w:t>
      </w:r>
      <w:r>
        <w:t>и всеобщей истории (по предложенному плану), выделять черты сходства и различия.</w:t>
      </w:r>
    </w:p>
    <w:p w:rsidR="00A30070" w:rsidRDefault="007A032F" w:rsidP="00D07F83">
      <w:pPr>
        <w:pStyle w:val="a3"/>
        <w:spacing w:line="360" w:lineRule="auto"/>
        <w:ind w:right="164" w:firstLine="708"/>
        <w:jc w:val="left"/>
      </w:pPr>
      <w:r>
        <w:t>Рассмотрение исторических версий и оценок, определение своего отношения к наиболее значимым событиям и личностям прошлого:</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413"/>
          <w:tab w:val="left" w:pos="3513"/>
          <w:tab w:val="left" w:pos="4756"/>
          <w:tab w:val="left" w:pos="5259"/>
          <w:tab w:val="left" w:pos="6693"/>
          <w:tab w:val="left" w:pos="7667"/>
          <w:tab w:val="left" w:pos="9632"/>
        </w:tabs>
        <w:spacing w:before="79" w:line="360" w:lineRule="auto"/>
        <w:ind w:left="459" w:right="164" w:firstLine="708"/>
        <w:jc w:val="left"/>
      </w:pPr>
      <w:r>
        <w:rPr>
          <w:spacing w:val="-2"/>
        </w:rPr>
        <w:lastRenderedPageBreak/>
        <w:t>излагать</w:t>
      </w:r>
      <w:r>
        <w:tab/>
      </w:r>
      <w:r>
        <w:rPr>
          <w:spacing w:val="-2"/>
        </w:rPr>
        <w:t>оценки</w:t>
      </w:r>
      <w:r>
        <w:tab/>
      </w:r>
      <w:r>
        <w:rPr>
          <w:spacing w:val="-2"/>
        </w:rPr>
        <w:t>событий</w:t>
      </w:r>
      <w:r>
        <w:tab/>
      </w:r>
      <w:r>
        <w:rPr>
          <w:spacing w:val="-10"/>
        </w:rPr>
        <w:t>и</w:t>
      </w:r>
      <w:r>
        <w:tab/>
      </w:r>
      <w:r>
        <w:rPr>
          <w:spacing w:val="-2"/>
        </w:rPr>
        <w:t>личностей</w:t>
      </w:r>
      <w:r>
        <w:tab/>
      </w:r>
      <w:r>
        <w:rPr>
          <w:spacing w:val="-2"/>
        </w:rPr>
        <w:t>эпохи</w:t>
      </w:r>
      <w:r>
        <w:tab/>
      </w:r>
      <w:r>
        <w:rPr>
          <w:spacing w:val="-2"/>
        </w:rPr>
        <w:t>Средневековья,</w:t>
      </w:r>
      <w:r>
        <w:tab/>
      </w:r>
      <w:r>
        <w:rPr>
          <w:spacing w:val="-2"/>
        </w:rPr>
        <w:t xml:space="preserve">приводимые </w:t>
      </w:r>
      <w:r>
        <w:t>в учебной и научно-популярной литературе, объяснять, на каких фактах они основаны;</w:t>
      </w:r>
    </w:p>
    <w:p w:rsidR="00A30070" w:rsidRDefault="007A032F" w:rsidP="00D07F83">
      <w:pPr>
        <w:pStyle w:val="a3"/>
        <w:spacing w:line="360" w:lineRule="auto"/>
        <w:ind w:left="459" w:firstLine="708"/>
        <w:jc w:val="left"/>
      </w:pPr>
      <w:r>
        <w:t>высказывать</w:t>
      </w:r>
      <w:r>
        <w:rPr>
          <w:spacing w:val="74"/>
        </w:rPr>
        <w:t xml:space="preserve"> </w:t>
      </w:r>
      <w:r>
        <w:t>отношение</w:t>
      </w:r>
      <w:r>
        <w:rPr>
          <w:spacing w:val="71"/>
        </w:rPr>
        <w:t xml:space="preserve"> </w:t>
      </w:r>
      <w:r>
        <w:t>к</w:t>
      </w:r>
      <w:r>
        <w:rPr>
          <w:spacing w:val="73"/>
        </w:rPr>
        <w:t xml:space="preserve"> </w:t>
      </w:r>
      <w:r>
        <w:t>поступкам</w:t>
      </w:r>
      <w:r>
        <w:rPr>
          <w:spacing w:val="71"/>
        </w:rPr>
        <w:t xml:space="preserve"> </w:t>
      </w:r>
      <w:r>
        <w:t>и</w:t>
      </w:r>
      <w:r>
        <w:rPr>
          <w:spacing w:val="73"/>
        </w:rPr>
        <w:t xml:space="preserve"> </w:t>
      </w:r>
      <w:r>
        <w:t>качествам</w:t>
      </w:r>
      <w:r>
        <w:rPr>
          <w:spacing w:val="71"/>
        </w:rPr>
        <w:t xml:space="preserve"> </w:t>
      </w:r>
      <w:r>
        <w:t>людей</w:t>
      </w:r>
      <w:r>
        <w:rPr>
          <w:spacing w:val="73"/>
        </w:rPr>
        <w:t xml:space="preserve"> </w:t>
      </w:r>
      <w:r>
        <w:t>средневековой</w:t>
      </w:r>
      <w:r>
        <w:rPr>
          <w:spacing w:val="73"/>
        </w:rPr>
        <w:t xml:space="preserve"> </w:t>
      </w:r>
      <w:r>
        <w:t>эпохи</w:t>
      </w:r>
      <w:r>
        <w:rPr>
          <w:spacing w:val="73"/>
        </w:rPr>
        <w:t xml:space="preserve"> </w:t>
      </w:r>
      <w:r>
        <w:t>с</w:t>
      </w:r>
      <w:r>
        <w:rPr>
          <w:spacing w:val="71"/>
        </w:rPr>
        <w:t xml:space="preserve"> </w:t>
      </w:r>
      <w:r>
        <w:t>учетом исторического контекста и восприятия современного человека.</w:t>
      </w:r>
    </w:p>
    <w:p w:rsidR="00A30070" w:rsidRDefault="007A032F" w:rsidP="00D07F83">
      <w:pPr>
        <w:pStyle w:val="a3"/>
        <w:ind w:left="1168"/>
        <w:jc w:val="left"/>
      </w:pPr>
      <w:r>
        <w:t>Применение</w:t>
      </w:r>
      <w:r>
        <w:rPr>
          <w:spacing w:val="-7"/>
        </w:rPr>
        <w:t xml:space="preserve"> </w:t>
      </w:r>
      <w:r>
        <w:t>исторических</w:t>
      </w:r>
      <w:r>
        <w:rPr>
          <w:spacing w:val="-5"/>
        </w:rPr>
        <w:t xml:space="preserve"> </w:t>
      </w:r>
      <w:r>
        <w:rPr>
          <w:spacing w:val="-2"/>
        </w:rPr>
        <w:t>знаний:</w:t>
      </w:r>
    </w:p>
    <w:p w:rsidR="00A30070" w:rsidRDefault="007A032F" w:rsidP="00D07F83">
      <w:pPr>
        <w:pStyle w:val="a3"/>
        <w:spacing w:before="137" w:line="360" w:lineRule="auto"/>
        <w:ind w:firstLine="708"/>
        <w:jc w:val="left"/>
      </w:pPr>
      <w:r>
        <w:t>объяснять</w:t>
      </w:r>
      <w:r>
        <w:rPr>
          <w:spacing w:val="-12"/>
        </w:rPr>
        <w:t xml:space="preserve"> </w:t>
      </w:r>
      <w:r>
        <w:t>значение</w:t>
      </w:r>
      <w:r>
        <w:rPr>
          <w:spacing w:val="-14"/>
        </w:rPr>
        <w:t xml:space="preserve"> </w:t>
      </w:r>
      <w:r>
        <w:t>памятников</w:t>
      </w:r>
      <w:r>
        <w:rPr>
          <w:spacing w:val="-11"/>
        </w:rPr>
        <w:t xml:space="preserve"> </w:t>
      </w:r>
      <w:r>
        <w:t>истории</w:t>
      </w:r>
      <w:r>
        <w:rPr>
          <w:spacing w:val="-15"/>
        </w:rPr>
        <w:t xml:space="preserve"> </w:t>
      </w:r>
      <w:r>
        <w:t>и</w:t>
      </w:r>
      <w:r>
        <w:rPr>
          <w:spacing w:val="-12"/>
        </w:rPr>
        <w:t xml:space="preserve"> </w:t>
      </w:r>
      <w:r>
        <w:t>культуры</w:t>
      </w:r>
      <w:r>
        <w:rPr>
          <w:spacing w:val="-13"/>
        </w:rPr>
        <w:t xml:space="preserve"> </w:t>
      </w:r>
      <w:r>
        <w:t>Руси</w:t>
      </w:r>
      <w:r>
        <w:rPr>
          <w:spacing w:val="-12"/>
        </w:rPr>
        <w:t xml:space="preserve"> </w:t>
      </w:r>
      <w:r>
        <w:t>и</w:t>
      </w:r>
      <w:r>
        <w:rPr>
          <w:spacing w:val="-12"/>
        </w:rPr>
        <w:t xml:space="preserve"> </w:t>
      </w:r>
      <w:r>
        <w:t>других</w:t>
      </w:r>
      <w:r>
        <w:rPr>
          <w:spacing w:val="-13"/>
        </w:rPr>
        <w:t xml:space="preserve"> </w:t>
      </w:r>
      <w:r>
        <w:t>стран</w:t>
      </w:r>
      <w:r>
        <w:rPr>
          <w:spacing w:val="-12"/>
        </w:rPr>
        <w:t xml:space="preserve"> </w:t>
      </w:r>
      <w:r>
        <w:t>эпохи</w:t>
      </w:r>
      <w:r>
        <w:rPr>
          <w:spacing w:val="-12"/>
        </w:rPr>
        <w:t xml:space="preserve"> </w:t>
      </w:r>
      <w:r>
        <w:t>Средневековья, необходимость сохранения их в современном мире;</w:t>
      </w:r>
    </w:p>
    <w:p w:rsidR="00A30070" w:rsidRDefault="007A032F" w:rsidP="00D07F83">
      <w:pPr>
        <w:pStyle w:val="a3"/>
        <w:tabs>
          <w:tab w:val="left" w:pos="2626"/>
          <w:tab w:val="left" w:pos="3847"/>
          <w:tab w:val="left" w:pos="5066"/>
          <w:tab w:val="left" w:pos="5672"/>
          <w:tab w:val="left" w:pos="6869"/>
          <w:tab w:val="left" w:pos="8116"/>
          <w:tab w:val="left" w:pos="9042"/>
          <w:tab w:val="left" w:pos="9594"/>
          <w:tab w:val="left" w:pos="10330"/>
        </w:tabs>
        <w:spacing w:line="360" w:lineRule="auto"/>
        <w:ind w:right="164" w:firstLine="708"/>
        <w:jc w:val="left"/>
      </w:pPr>
      <w:r>
        <w:rPr>
          <w:spacing w:val="-2"/>
        </w:rPr>
        <w:t>выполнять</w:t>
      </w:r>
      <w:r>
        <w:tab/>
      </w:r>
      <w:r>
        <w:rPr>
          <w:spacing w:val="-2"/>
        </w:rPr>
        <w:t>учебные</w:t>
      </w:r>
      <w:r>
        <w:tab/>
      </w:r>
      <w:r>
        <w:rPr>
          <w:spacing w:val="-2"/>
        </w:rPr>
        <w:t>проекты</w:t>
      </w:r>
      <w:r>
        <w:tab/>
      </w:r>
      <w:r>
        <w:rPr>
          <w:spacing w:val="-6"/>
        </w:rPr>
        <w:t>по</w:t>
      </w:r>
      <w:r>
        <w:tab/>
      </w:r>
      <w:r>
        <w:rPr>
          <w:spacing w:val="-2"/>
        </w:rPr>
        <w:t>истории</w:t>
      </w:r>
      <w:r>
        <w:tab/>
      </w:r>
      <w:r>
        <w:rPr>
          <w:spacing w:val="-2"/>
        </w:rPr>
        <w:t>Средних</w:t>
      </w:r>
      <w:r>
        <w:tab/>
      </w:r>
      <w:r>
        <w:rPr>
          <w:spacing w:val="-2"/>
        </w:rPr>
        <w:t>веков</w:t>
      </w:r>
      <w:r>
        <w:tab/>
      </w:r>
      <w:r>
        <w:rPr>
          <w:spacing w:val="-6"/>
        </w:rPr>
        <w:t>(в</w:t>
      </w:r>
      <w:r>
        <w:tab/>
      </w:r>
      <w:r>
        <w:rPr>
          <w:spacing w:val="-4"/>
        </w:rPr>
        <w:t>том</w:t>
      </w:r>
      <w:r>
        <w:tab/>
      </w:r>
      <w:r>
        <w:rPr>
          <w:spacing w:val="-2"/>
        </w:rPr>
        <w:t xml:space="preserve">числе </w:t>
      </w:r>
      <w:r>
        <w:t>на региональном материале).</w:t>
      </w:r>
    </w:p>
    <w:p w:rsidR="00A30070" w:rsidRDefault="007A032F" w:rsidP="00D07F83">
      <w:pPr>
        <w:pStyle w:val="a3"/>
        <w:spacing w:line="360" w:lineRule="auto"/>
        <w:ind w:left="1168" w:right="3798"/>
        <w:jc w:val="left"/>
      </w:pPr>
      <w:r>
        <w:t>Предметные</w:t>
      </w:r>
      <w:r>
        <w:rPr>
          <w:spacing w:val="-8"/>
        </w:rPr>
        <w:t xml:space="preserve"> </w:t>
      </w:r>
      <w:r>
        <w:t>результаты</w:t>
      </w:r>
      <w:r>
        <w:rPr>
          <w:spacing w:val="-6"/>
        </w:rPr>
        <w:t xml:space="preserve"> </w:t>
      </w:r>
      <w:r>
        <w:t>изучения</w:t>
      </w:r>
      <w:r>
        <w:rPr>
          <w:spacing w:val="-9"/>
        </w:rPr>
        <w:t xml:space="preserve"> </w:t>
      </w:r>
      <w:r>
        <w:t>истории</w:t>
      </w:r>
      <w:r>
        <w:rPr>
          <w:spacing w:val="-6"/>
        </w:rPr>
        <w:t xml:space="preserve"> </w:t>
      </w:r>
      <w:r>
        <w:t>в</w:t>
      </w:r>
      <w:r>
        <w:rPr>
          <w:spacing w:val="-7"/>
        </w:rPr>
        <w:t xml:space="preserve"> </w:t>
      </w:r>
      <w:r>
        <w:t>7</w:t>
      </w:r>
      <w:r>
        <w:rPr>
          <w:spacing w:val="-9"/>
        </w:rPr>
        <w:t xml:space="preserve"> </w:t>
      </w:r>
      <w:r>
        <w:t>классе. Знание хронологии, работа с хронологией:</w:t>
      </w:r>
    </w:p>
    <w:p w:rsidR="00A30070" w:rsidRDefault="007A032F" w:rsidP="00D07F83">
      <w:pPr>
        <w:pStyle w:val="a3"/>
        <w:tabs>
          <w:tab w:val="left" w:pos="2537"/>
          <w:tab w:val="left" w:pos="3585"/>
          <w:tab w:val="left" w:pos="5524"/>
          <w:tab w:val="left" w:pos="6097"/>
          <w:tab w:val="left" w:pos="7529"/>
          <w:tab w:val="left" w:pos="8812"/>
          <w:tab w:val="left" w:pos="10000"/>
        </w:tabs>
        <w:spacing w:before="1" w:line="360" w:lineRule="auto"/>
        <w:ind w:right="160" w:firstLine="708"/>
        <w:jc w:val="left"/>
      </w:pPr>
      <w:r>
        <w:rPr>
          <w:spacing w:val="-2"/>
        </w:rPr>
        <w:t>называть</w:t>
      </w:r>
      <w:r>
        <w:tab/>
      </w:r>
      <w:r>
        <w:rPr>
          <w:spacing w:val="-2"/>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 xml:space="preserve">времени, </w:t>
      </w:r>
      <w:r>
        <w:t>их хронологические рамки;</w:t>
      </w:r>
    </w:p>
    <w:p w:rsidR="00A30070" w:rsidRDefault="007A032F" w:rsidP="00D07F83">
      <w:pPr>
        <w:pStyle w:val="a3"/>
        <w:spacing w:line="360" w:lineRule="auto"/>
        <w:ind w:right="147" w:firstLine="708"/>
        <w:jc w:val="left"/>
      </w:pPr>
      <w:r>
        <w:t>локализовать</w:t>
      </w:r>
      <w:r>
        <w:rPr>
          <w:spacing w:val="-15"/>
        </w:rPr>
        <w:t xml:space="preserve"> </w:t>
      </w:r>
      <w:r>
        <w:t>во</w:t>
      </w:r>
      <w:r>
        <w:rPr>
          <w:spacing w:val="-15"/>
        </w:rPr>
        <w:t xml:space="preserve"> </w:t>
      </w:r>
      <w:r>
        <w:t>времени</w:t>
      </w:r>
      <w:r>
        <w:rPr>
          <w:spacing w:val="-15"/>
        </w:rPr>
        <w:t xml:space="preserve"> </w:t>
      </w:r>
      <w:r>
        <w:t>ключевые</w:t>
      </w:r>
      <w:r>
        <w:rPr>
          <w:spacing w:val="-15"/>
        </w:rPr>
        <w:t xml:space="preserve"> </w:t>
      </w:r>
      <w:r>
        <w:t>события</w:t>
      </w:r>
      <w:r>
        <w:rPr>
          <w:spacing w:val="-15"/>
        </w:rPr>
        <w:t xml:space="preserve"> </w:t>
      </w:r>
      <w:r>
        <w:t>отечественной</w:t>
      </w:r>
      <w:r>
        <w:rPr>
          <w:spacing w:val="-15"/>
        </w:rPr>
        <w:t xml:space="preserve"> </w:t>
      </w:r>
      <w:r>
        <w:t>и</w:t>
      </w:r>
      <w:r>
        <w:rPr>
          <w:spacing w:val="-15"/>
        </w:rPr>
        <w:t xml:space="preserve"> </w:t>
      </w:r>
      <w:r>
        <w:t>всеобщей</w:t>
      </w:r>
      <w:r>
        <w:rPr>
          <w:spacing w:val="-15"/>
        </w:rPr>
        <w:t xml:space="preserve"> </w:t>
      </w:r>
      <w:r>
        <w:t>истории</w:t>
      </w:r>
      <w:r>
        <w:rPr>
          <w:spacing w:val="-15"/>
        </w:rPr>
        <w:t xml:space="preserve"> </w:t>
      </w:r>
      <w:r>
        <w:t>XVI‒XVII</w:t>
      </w:r>
      <w:r>
        <w:rPr>
          <w:spacing w:val="-15"/>
        </w:rPr>
        <w:t xml:space="preserve"> </w:t>
      </w:r>
      <w:r>
        <w:t>вв., определять их принадлежность к части века (половина, треть, четверть);</w:t>
      </w:r>
    </w:p>
    <w:p w:rsidR="00A30070" w:rsidRDefault="007A032F" w:rsidP="00D07F83">
      <w:pPr>
        <w:pStyle w:val="a3"/>
        <w:spacing w:line="360" w:lineRule="auto"/>
        <w:ind w:left="1168" w:right="465"/>
        <w:jc w:val="left"/>
      </w:pPr>
      <w:r>
        <w:rPr>
          <w:spacing w:val="-2"/>
        </w:rPr>
        <w:t>устанавливать синхронность событий отечественной</w:t>
      </w:r>
      <w:r>
        <w:rPr>
          <w:spacing w:val="-4"/>
        </w:rPr>
        <w:t xml:space="preserve"> </w:t>
      </w:r>
      <w:r>
        <w:rPr>
          <w:spacing w:val="-2"/>
        </w:rPr>
        <w:t>и всеобщей истории XVI‒XVII</w:t>
      </w:r>
      <w:r>
        <w:rPr>
          <w:spacing w:val="-5"/>
        </w:rPr>
        <w:t xml:space="preserve"> </w:t>
      </w:r>
      <w:r>
        <w:rPr>
          <w:spacing w:val="-2"/>
        </w:rPr>
        <w:t xml:space="preserve">вв. </w:t>
      </w:r>
      <w:r>
        <w:t>Знание исторических фактов, работа с фактами:</w:t>
      </w:r>
    </w:p>
    <w:p w:rsidR="00A30070" w:rsidRDefault="007A032F" w:rsidP="00D07F83">
      <w:pPr>
        <w:pStyle w:val="a3"/>
        <w:spacing w:line="360" w:lineRule="auto"/>
        <w:ind w:right="161" w:firstLine="708"/>
        <w:jc w:val="left"/>
      </w:pPr>
      <w:r>
        <w:t>указывать (называть) место, обстоятельства, участников, результаты важнейших событий отечественной и всеобщей истории XVI‒XVII вв.;</w:t>
      </w:r>
    </w:p>
    <w:p w:rsidR="00A30070" w:rsidRDefault="007A032F" w:rsidP="00D07F83">
      <w:pPr>
        <w:pStyle w:val="a3"/>
        <w:spacing w:line="362" w:lineRule="auto"/>
        <w:ind w:right="165" w:firstLine="708"/>
        <w:jc w:val="left"/>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30070" w:rsidRDefault="007A032F" w:rsidP="00D07F83">
      <w:pPr>
        <w:pStyle w:val="a3"/>
        <w:spacing w:line="271" w:lineRule="exact"/>
        <w:ind w:left="1168"/>
        <w:jc w:val="left"/>
      </w:pPr>
      <w:r>
        <w:t>Работа</w:t>
      </w:r>
      <w:r>
        <w:rPr>
          <w:spacing w:val="-4"/>
        </w:rPr>
        <w:t xml:space="preserve"> </w:t>
      </w:r>
      <w:r>
        <w:t>с</w:t>
      </w:r>
      <w:r>
        <w:rPr>
          <w:spacing w:val="-4"/>
        </w:rPr>
        <w:t xml:space="preserve"> </w:t>
      </w:r>
      <w:r>
        <w:t>исторической</w:t>
      </w:r>
      <w:r>
        <w:rPr>
          <w:spacing w:val="-2"/>
        </w:rPr>
        <w:t xml:space="preserve"> картой:</w:t>
      </w:r>
    </w:p>
    <w:p w:rsidR="00A30070" w:rsidRDefault="007A032F" w:rsidP="00D07F83">
      <w:pPr>
        <w:pStyle w:val="a3"/>
        <w:spacing w:before="140" w:line="360" w:lineRule="auto"/>
        <w:ind w:right="155" w:firstLine="708"/>
        <w:jc w:val="left"/>
      </w:pPr>
      <w:r>
        <w:t xml:space="preserve">использовать историческую карту как источник информации о границах России и других </w:t>
      </w:r>
      <w:r>
        <w:rPr>
          <w:spacing w:val="-2"/>
        </w:rPr>
        <w:t>государств,</w:t>
      </w:r>
      <w:r>
        <w:rPr>
          <w:spacing w:val="-5"/>
        </w:rPr>
        <w:t xml:space="preserve"> </w:t>
      </w:r>
      <w:r>
        <w:rPr>
          <w:spacing w:val="-2"/>
        </w:rPr>
        <w:t>важнейших</w:t>
      </w:r>
      <w:r>
        <w:rPr>
          <w:spacing w:val="-5"/>
        </w:rPr>
        <w:t xml:space="preserve"> </w:t>
      </w:r>
      <w:r>
        <w:rPr>
          <w:spacing w:val="-2"/>
        </w:rPr>
        <w:t>исторических</w:t>
      </w:r>
      <w:r>
        <w:rPr>
          <w:spacing w:val="-5"/>
        </w:rPr>
        <w:t xml:space="preserve"> </w:t>
      </w:r>
      <w:r>
        <w:rPr>
          <w:spacing w:val="-2"/>
        </w:rPr>
        <w:t>событиях</w:t>
      </w:r>
      <w:r>
        <w:rPr>
          <w:spacing w:val="-5"/>
        </w:rPr>
        <w:t xml:space="preserve"> </w:t>
      </w:r>
      <w:r>
        <w:rPr>
          <w:spacing w:val="-2"/>
        </w:rPr>
        <w:t>и</w:t>
      </w:r>
      <w:r>
        <w:rPr>
          <w:spacing w:val="-4"/>
        </w:rPr>
        <w:t xml:space="preserve"> </w:t>
      </w:r>
      <w:r>
        <w:rPr>
          <w:spacing w:val="-2"/>
        </w:rPr>
        <w:t>процессах</w:t>
      </w:r>
      <w:r>
        <w:rPr>
          <w:spacing w:val="-5"/>
        </w:rPr>
        <w:t xml:space="preserve"> </w:t>
      </w:r>
      <w:r>
        <w:rPr>
          <w:spacing w:val="-2"/>
        </w:rPr>
        <w:t>отечественной</w:t>
      </w:r>
      <w:r>
        <w:rPr>
          <w:spacing w:val="-7"/>
        </w:rPr>
        <w:t xml:space="preserve"> </w:t>
      </w:r>
      <w:r>
        <w:rPr>
          <w:spacing w:val="-2"/>
        </w:rPr>
        <w:t>и</w:t>
      </w:r>
      <w:r>
        <w:rPr>
          <w:spacing w:val="-4"/>
        </w:rPr>
        <w:t xml:space="preserve"> </w:t>
      </w:r>
      <w:r>
        <w:rPr>
          <w:spacing w:val="-2"/>
        </w:rPr>
        <w:t>всеобщей</w:t>
      </w:r>
      <w:r>
        <w:rPr>
          <w:spacing w:val="-4"/>
        </w:rPr>
        <w:t xml:space="preserve"> </w:t>
      </w:r>
      <w:r>
        <w:rPr>
          <w:spacing w:val="-2"/>
        </w:rPr>
        <w:t xml:space="preserve">истории XVI‒ </w:t>
      </w:r>
      <w:r>
        <w:t>XVII вв.;</w:t>
      </w:r>
    </w:p>
    <w:p w:rsidR="00A30070" w:rsidRDefault="007A032F" w:rsidP="00D07F83">
      <w:pPr>
        <w:pStyle w:val="a3"/>
        <w:spacing w:line="360" w:lineRule="auto"/>
        <w:ind w:firstLine="708"/>
        <w:jc w:val="left"/>
      </w:pPr>
      <w:r>
        <w:t>устанавливать</w:t>
      </w:r>
      <w:r>
        <w:rPr>
          <w:spacing w:val="80"/>
          <w:w w:val="150"/>
        </w:rPr>
        <w:t xml:space="preserve"> </w:t>
      </w:r>
      <w:r>
        <w:t>на</w:t>
      </w:r>
      <w:r>
        <w:rPr>
          <w:spacing w:val="80"/>
          <w:w w:val="150"/>
        </w:rPr>
        <w:t xml:space="preserve"> </w:t>
      </w:r>
      <w:r>
        <w:t>основе</w:t>
      </w:r>
      <w:r>
        <w:rPr>
          <w:spacing w:val="80"/>
          <w:w w:val="150"/>
        </w:rPr>
        <w:t xml:space="preserve"> </w:t>
      </w:r>
      <w:r>
        <w:t>карты</w:t>
      </w:r>
      <w:r>
        <w:rPr>
          <w:spacing w:val="80"/>
          <w:w w:val="150"/>
        </w:rPr>
        <w:t xml:space="preserve"> </w:t>
      </w:r>
      <w:r>
        <w:t>связи</w:t>
      </w:r>
      <w:r>
        <w:rPr>
          <w:spacing w:val="80"/>
          <w:w w:val="150"/>
        </w:rPr>
        <w:t xml:space="preserve"> </w:t>
      </w:r>
      <w:r>
        <w:t>между</w:t>
      </w:r>
      <w:r>
        <w:rPr>
          <w:spacing w:val="80"/>
          <w:w w:val="150"/>
        </w:rPr>
        <w:t xml:space="preserve"> </w:t>
      </w:r>
      <w:r>
        <w:t>географическим</w:t>
      </w:r>
      <w:r>
        <w:rPr>
          <w:spacing w:val="80"/>
          <w:w w:val="150"/>
        </w:rPr>
        <w:t xml:space="preserve"> </w:t>
      </w:r>
      <w:r>
        <w:t>положением</w:t>
      </w:r>
      <w:r>
        <w:rPr>
          <w:spacing w:val="80"/>
          <w:w w:val="150"/>
        </w:rPr>
        <w:t xml:space="preserve"> </w:t>
      </w:r>
      <w:r>
        <w:t>страны</w:t>
      </w:r>
      <w:r>
        <w:rPr>
          <w:spacing w:val="80"/>
          <w:w w:val="150"/>
        </w:rPr>
        <w:t xml:space="preserve"> </w:t>
      </w:r>
      <w:r>
        <w:t>и особенностями ее экономического, социального и политического развития.</w:t>
      </w:r>
    </w:p>
    <w:p w:rsidR="00A30070" w:rsidRDefault="007A032F" w:rsidP="00D07F83">
      <w:pPr>
        <w:pStyle w:val="a3"/>
        <w:ind w:left="1168"/>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rsidP="00D07F83">
      <w:pPr>
        <w:pStyle w:val="a3"/>
        <w:spacing w:before="138" w:line="360" w:lineRule="auto"/>
        <w:ind w:firstLine="708"/>
        <w:jc w:val="left"/>
      </w:pPr>
      <w:r>
        <w:t>различать</w:t>
      </w:r>
      <w:r>
        <w:rPr>
          <w:spacing w:val="-9"/>
        </w:rPr>
        <w:t xml:space="preserve"> </w:t>
      </w:r>
      <w:r>
        <w:t>виды</w:t>
      </w:r>
      <w:r>
        <w:rPr>
          <w:spacing w:val="-13"/>
        </w:rPr>
        <w:t xml:space="preserve"> </w:t>
      </w:r>
      <w:r>
        <w:t>письменных</w:t>
      </w:r>
      <w:r>
        <w:rPr>
          <w:spacing w:val="-11"/>
        </w:rPr>
        <w:t xml:space="preserve"> </w:t>
      </w:r>
      <w:r>
        <w:t>исторических</w:t>
      </w:r>
      <w:r>
        <w:rPr>
          <w:spacing w:val="-10"/>
        </w:rPr>
        <w:t xml:space="preserve"> </w:t>
      </w:r>
      <w:r>
        <w:t>источников</w:t>
      </w:r>
      <w:r>
        <w:rPr>
          <w:spacing w:val="-11"/>
        </w:rPr>
        <w:t xml:space="preserve"> </w:t>
      </w:r>
      <w:r>
        <w:t>(официальные,</w:t>
      </w:r>
      <w:r>
        <w:rPr>
          <w:spacing w:val="-10"/>
        </w:rPr>
        <w:t xml:space="preserve"> </w:t>
      </w:r>
      <w:r>
        <w:t>личные,</w:t>
      </w:r>
      <w:r>
        <w:rPr>
          <w:spacing w:val="-10"/>
        </w:rPr>
        <w:t xml:space="preserve"> </w:t>
      </w:r>
      <w:r>
        <w:t>литературные</w:t>
      </w:r>
      <w:r>
        <w:rPr>
          <w:spacing w:val="-14"/>
        </w:rPr>
        <w:t xml:space="preserve"> </w:t>
      </w:r>
      <w:r>
        <w:t xml:space="preserve">и </w:t>
      </w:r>
      <w:r>
        <w:rPr>
          <w:spacing w:val="-2"/>
        </w:rPr>
        <w:t>другие);</w:t>
      </w:r>
    </w:p>
    <w:p w:rsidR="00A30070" w:rsidRDefault="007A032F" w:rsidP="00D07F83">
      <w:pPr>
        <w:pStyle w:val="a3"/>
        <w:tabs>
          <w:tab w:val="left" w:pos="3300"/>
          <w:tab w:val="left" w:pos="5306"/>
          <w:tab w:val="left" w:pos="5889"/>
          <w:tab w:val="left" w:pos="6807"/>
          <w:tab w:val="left" w:pos="8177"/>
          <w:tab w:val="left" w:pos="9750"/>
        </w:tabs>
        <w:spacing w:line="360" w:lineRule="auto"/>
        <w:ind w:right="162" w:firstLine="708"/>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rsidR="00A30070" w:rsidRDefault="007A032F" w:rsidP="00D07F83">
      <w:pPr>
        <w:pStyle w:val="a3"/>
        <w:tabs>
          <w:tab w:val="left" w:pos="2576"/>
          <w:tab w:val="left" w:pos="3513"/>
          <w:tab w:val="left" w:pos="5151"/>
          <w:tab w:val="left" w:pos="5602"/>
          <w:tab w:val="left" w:pos="6586"/>
          <w:tab w:val="left" w:pos="8252"/>
          <w:tab w:val="left" w:pos="9713"/>
        </w:tabs>
        <w:spacing w:line="360" w:lineRule="auto"/>
        <w:ind w:right="164" w:firstLine="708"/>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 xml:space="preserve">визуальных </w:t>
      </w:r>
      <w:r>
        <w:t>и вещественных памятниках эпохи;</w:t>
      </w:r>
    </w:p>
    <w:p w:rsidR="00A30070" w:rsidRDefault="007A032F" w:rsidP="00D07F83">
      <w:pPr>
        <w:pStyle w:val="a3"/>
        <w:spacing w:line="360" w:lineRule="auto"/>
        <w:ind w:left="1168"/>
        <w:jc w:val="left"/>
      </w:pPr>
      <w:r>
        <w:t>сопоставлять</w:t>
      </w:r>
      <w:r>
        <w:rPr>
          <w:spacing w:val="-6"/>
        </w:rPr>
        <w:t xml:space="preserve"> </w:t>
      </w:r>
      <w:r>
        <w:t>и</w:t>
      </w:r>
      <w:r>
        <w:rPr>
          <w:spacing w:val="-6"/>
        </w:rPr>
        <w:t xml:space="preserve"> </w:t>
      </w:r>
      <w:r>
        <w:t>систематизировать</w:t>
      </w:r>
      <w:r>
        <w:rPr>
          <w:spacing w:val="-5"/>
        </w:rPr>
        <w:t xml:space="preserve"> </w:t>
      </w:r>
      <w:r>
        <w:t>информацию</w:t>
      </w:r>
      <w:r>
        <w:rPr>
          <w:spacing w:val="-6"/>
        </w:rPr>
        <w:t xml:space="preserve"> </w:t>
      </w:r>
      <w:r>
        <w:t>из</w:t>
      </w:r>
      <w:r>
        <w:rPr>
          <w:spacing w:val="-8"/>
        </w:rPr>
        <w:t xml:space="preserve"> </w:t>
      </w:r>
      <w:r>
        <w:t>нескольких</w:t>
      </w:r>
      <w:r>
        <w:rPr>
          <w:spacing w:val="-6"/>
        </w:rPr>
        <w:t xml:space="preserve"> </w:t>
      </w:r>
      <w:r>
        <w:t>однотипных</w:t>
      </w:r>
      <w:r>
        <w:rPr>
          <w:spacing w:val="-9"/>
        </w:rPr>
        <w:t xml:space="preserve"> </w:t>
      </w:r>
      <w:r>
        <w:t>источников. Историческое описание (реконструкция):</w:t>
      </w:r>
    </w:p>
    <w:p w:rsidR="00A30070" w:rsidRDefault="007A032F" w:rsidP="00D07F83">
      <w:pPr>
        <w:pStyle w:val="a3"/>
        <w:tabs>
          <w:tab w:val="left" w:pos="2921"/>
          <w:tab w:val="left" w:pos="3445"/>
          <w:tab w:val="left" w:pos="4885"/>
          <w:tab w:val="left" w:pos="6262"/>
          <w:tab w:val="left" w:pos="8159"/>
          <w:tab w:val="left" w:pos="8689"/>
          <w:tab w:val="left" w:pos="10079"/>
        </w:tabs>
        <w:spacing w:line="274" w:lineRule="exact"/>
        <w:ind w:left="1168"/>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истории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6"/>
        </w:rPr>
        <w:lastRenderedPageBreak/>
        <w:t>XVI‒XVII</w:t>
      </w:r>
      <w:r>
        <w:rPr>
          <w:spacing w:val="-9"/>
        </w:rPr>
        <w:t xml:space="preserve"> </w:t>
      </w:r>
      <w:r>
        <w:rPr>
          <w:spacing w:val="-6"/>
        </w:rPr>
        <w:t>вв.,</w:t>
      </w:r>
      <w:r>
        <w:rPr>
          <w:spacing w:val="-8"/>
        </w:rPr>
        <w:t xml:space="preserve"> </w:t>
      </w:r>
      <w:r>
        <w:rPr>
          <w:spacing w:val="-6"/>
        </w:rPr>
        <w:t>их</w:t>
      </w:r>
      <w:r>
        <w:rPr>
          <w:spacing w:val="-8"/>
        </w:rPr>
        <w:t xml:space="preserve"> </w:t>
      </w:r>
      <w:r>
        <w:rPr>
          <w:spacing w:val="-6"/>
        </w:rPr>
        <w:t>участниках;</w:t>
      </w:r>
    </w:p>
    <w:p w:rsidR="00A30070" w:rsidRDefault="007A032F" w:rsidP="00D07F83">
      <w:pPr>
        <w:pStyle w:val="a3"/>
        <w:tabs>
          <w:tab w:val="left" w:pos="2753"/>
          <w:tab w:val="left" w:pos="4104"/>
          <w:tab w:val="left" w:pos="6193"/>
          <w:tab w:val="left" w:pos="7742"/>
          <w:tab w:val="left" w:pos="9421"/>
        </w:tabs>
        <w:spacing w:before="137" w:line="362" w:lineRule="auto"/>
        <w:ind w:right="161" w:firstLine="708"/>
        <w:jc w:val="left"/>
      </w:pPr>
      <w:r>
        <w:rPr>
          <w:spacing w:val="-2"/>
        </w:rPr>
        <w:t>составлять</w:t>
      </w:r>
      <w:r>
        <w:tab/>
      </w:r>
      <w:r>
        <w:rPr>
          <w:spacing w:val="-2"/>
        </w:rPr>
        <w:t>краткую</w:t>
      </w:r>
      <w:r>
        <w:tab/>
      </w:r>
      <w:r>
        <w:rPr>
          <w:spacing w:val="-2"/>
        </w:rPr>
        <w:t>характеристику</w:t>
      </w:r>
      <w:r>
        <w:tab/>
      </w:r>
      <w:r>
        <w:rPr>
          <w:spacing w:val="-2"/>
        </w:rPr>
        <w:t>известных</w:t>
      </w:r>
      <w:r>
        <w:tab/>
      </w:r>
      <w:r>
        <w:rPr>
          <w:spacing w:val="-2"/>
        </w:rPr>
        <w:t>персоналий</w:t>
      </w:r>
      <w:r>
        <w:tab/>
      </w:r>
      <w:r>
        <w:rPr>
          <w:spacing w:val="-2"/>
        </w:rPr>
        <w:t xml:space="preserve">отечественной </w:t>
      </w:r>
      <w:r>
        <w:t>и всеобщей истории XVI‒XVII вв. (ключевые факты биографии, личные качества, деятельность);</w:t>
      </w:r>
    </w:p>
    <w:p w:rsidR="00A30070" w:rsidRDefault="007A032F" w:rsidP="00D07F83">
      <w:pPr>
        <w:pStyle w:val="a3"/>
        <w:spacing w:line="360" w:lineRule="auto"/>
        <w:ind w:firstLine="708"/>
        <w:jc w:val="left"/>
      </w:pPr>
      <w:r>
        <w:t>рассказывать об образе жизни различных</w:t>
      </w:r>
      <w:r>
        <w:rPr>
          <w:spacing w:val="-2"/>
        </w:rPr>
        <w:t xml:space="preserve"> </w:t>
      </w:r>
      <w:r>
        <w:t>групп населения</w:t>
      </w:r>
      <w:r>
        <w:rPr>
          <w:spacing w:val="-1"/>
        </w:rPr>
        <w:t xml:space="preserve"> </w:t>
      </w:r>
      <w:r>
        <w:t>в</w:t>
      </w:r>
      <w:r>
        <w:rPr>
          <w:spacing w:val="-2"/>
        </w:rPr>
        <w:t xml:space="preserve"> </w:t>
      </w:r>
      <w:r>
        <w:t>России и других</w:t>
      </w:r>
      <w:r>
        <w:rPr>
          <w:spacing w:val="-1"/>
        </w:rPr>
        <w:t xml:space="preserve"> </w:t>
      </w:r>
      <w:r>
        <w:t>странах</w:t>
      </w:r>
      <w:r>
        <w:rPr>
          <w:spacing w:val="-1"/>
        </w:rPr>
        <w:t xml:space="preserve"> </w:t>
      </w:r>
      <w:r>
        <w:t>в раннее Новое время;</w:t>
      </w:r>
    </w:p>
    <w:p w:rsidR="00A30070" w:rsidRDefault="007A032F" w:rsidP="00D07F83">
      <w:pPr>
        <w:pStyle w:val="a3"/>
        <w:ind w:left="1168"/>
        <w:jc w:val="left"/>
      </w:pPr>
      <w:r>
        <w:t>представлять</w:t>
      </w:r>
      <w:r>
        <w:rPr>
          <w:spacing w:val="69"/>
        </w:rPr>
        <w:t xml:space="preserve"> </w:t>
      </w:r>
      <w:r>
        <w:t>описание</w:t>
      </w:r>
      <w:r>
        <w:rPr>
          <w:spacing w:val="68"/>
        </w:rPr>
        <w:t xml:space="preserve"> </w:t>
      </w:r>
      <w:r>
        <w:t>памятников</w:t>
      </w:r>
      <w:r>
        <w:rPr>
          <w:spacing w:val="68"/>
        </w:rPr>
        <w:t xml:space="preserve"> </w:t>
      </w:r>
      <w:r>
        <w:t>материальной</w:t>
      </w:r>
      <w:r>
        <w:rPr>
          <w:spacing w:val="68"/>
        </w:rPr>
        <w:t xml:space="preserve"> </w:t>
      </w:r>
      <w:r>
        <w:t>и</w:t>
      </w:r>
      <w:r>
        <w:rPr>
          <w:spacing w:val="70"/>
        </w:rPr>
        <w:t xml:space="preserve"> </w:t>
      </w:r>
      <w:r>
        <w:t>художественной</w:t>
      </w:r>
      <w:r>
        <w:rPr>
          <w:spacing w:val="70"/>
        </w:rPr>
        <w:t xml:space="preserve"> </w:t>
      </w:r>
      <w:r>
        <w:t>культуры</w:t>
      </w:r>
      <w:r>
        <w:rPr>
          <w:spacing w:val="70"/>
        </w:rPr>
        <w:t xml:space="preserve"> </w:t>
      </w:r>
      <w:r>
        <w:rPr>
          <w:spacing w:val="-2"/>
        </w:rPr>
        <w:t>изучаемой</w:t>
      </w:r>
    </w:p>
    <w:p w:rsidR="00A30070" w:rsidRDefault="007A032F" w:rsidP="00D07F83">
      <w:pPr>
        <w:pStyle w:val="a3"/>
        <w:spacing w:before="134"/>
        <w:ind w:left="459"/>
        <w:jc w:val="left"/>
      </w:pPr>
      <w:r>
        <w:rPr>
          <w:spacing w:val="-2"/>
        </w:rPr>
        <w:t>эпохи.</w:t>
      </w:r>
    </w:p>
    <w:p w:rsidR="00A30070" w:rsidRDefault="007A032F" w:rsidP="00D07F83">
      <w:pPr>
        <w:pStyle w:val="a3"/>
        <w:spacing w:before="137"/>
        <w:ind w:left="1168"/>
        <w:jc w:val="left"/>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rsidP="00D07F83">
      <w:pPr>
        <w:pStyle w:val="a3"/>
        <w:tabs>
          <w:tab w:val="left" w:pos="3205"/>
          <w:tab w:val="left" w:pos="5551"/>
          <w:tab w:val="left" w:pos="7039"/>
          <w:tab w:val="left" w:pos="9630"/>
        </w:tabs>
        <w:spacing w:before="139"/>
        <w:ind w:left="1168"/>
        <w:jc w:val="left"/>
      </w:pPr>
      <w:r>
        <w:rPr>
          <w:spacing w:val="-2"/>
        </w:rPr>
        <w:t>раскрывать</w:t>
      </w:r>
      <w:r>
        <w:tab/>
      </w:r>
      <w:r>
        <w:rPr>
          <w:spacing w:val="-2"/>
        </w:rPr>
        <w:t>существенные</w:t>
      </w:r>
      <w:r>
        <w:tab/>
      </w:r>
      <w:r>
        <w:rPr>
          <w:spacing w:val="-4"/>
        </w:rPr>
        <w:t>черты</w:t>
      </w:r>
      <w:r>
        <w:tab/>
      </w:r>
      <w:r>
        <w:rPr>
          <w:spacing w:val="-2"/>
        </w:rPr>
        <w:t>экономического,</w:t>
      </w:r>
      <w:r>
        <w:tab/>
      </w:r>
      <w:r>
        <w:rPr>
          <w:spacing w:val="-2"/>
        </w:rPr>
        <w:t>социального</w:t>
      </w:r>
    </w:p>
    <w:p w:rsidR="00A30070" w:rsidRDefault="007A032F" w:rsidP="00D07F83">
      <w:pPr>
        <w:pStyle w:val="a3"/>
        <w:spacing w:before="137" w:line="360" w:lineRule="auto"/>
        <w:ind w:left="459" w:right="156"/>
        <w:jc w:val="left"/>
      </w:pPr>
      <w: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A30070" w:rsidRDefault="007A032F" w:rsidP="00D07F83">
      <w:pPr>
        <w:pStyle w:val="a3"/>
        <w:spacing w:line="360" w:lineRule="auto"/>
        <w:ind w:left="459" w:right="165" w:firstLine="708"/>
        <w:jc w:val="left"/>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30070" w:rsidRDefault="007A032F" w:rsidP="00D07F83">
      <w:pPr>
        <w:pStyle w:val="a3"/>
        <w:spacing w:before="1" w:line="360" w:lineRule="auto"/>
        <w:ind w:left="459" w:right="159" w:firstLine="708"/>
        <w:jc w:val="left"/>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 и</w:t>
      </w:r>
      <w:r>
        <w:rPr>
          <w:spacing w:val="-5"/>
        </w:rPr>
        <w:t xml:space="preserve"> </w:t>
      </w:r>
      <w:r>
        <w:t>всеобщей</w:t>
      </w:r>
      <w:r>
        <w:rPr>
          <w:spacing w:val="-5"/>
        </w:rPr>
        <w:t xml:space="preserve"> </w:t>
      </w:r>
      <w:r>
        <w:t>истории</w:t>
      </w:r>
      <w:r>
        <w:rPr>
          <w:spacing w:val="-5"/>
        </w:rPr>
        <w:t xml:space="preserve"> </w:t>
      </w:r>
      <w:r>
        <w:t>XVI‒XVII</w:t>
      </w:r>
      <w:r>
        <w:rPr>
          <w:spacing w:val="-6"/>
        </w:rPr>
        <w:t xml:space="preserve"> </w:t>
      </w:r>
      <w:r>
        <w:t>вв.</w:t>
      </w:r>
      <w:r>
        <w:rPr>
          <w:spacing w:val="-6"/>
        </w:rPr>
        <w:t xml:space="preserve"> </w:t>
      </w:r>
      <w:r>
        <w:t>(выявлять</w:t>
      </w:r>
      <w:r>
        <w:rPr>
          <w:spacing w:val="-5"/>
        </w:rPr>
        <w:t xml:space="preserve"> </w:t>
      </w:r>
      <w:r>
        <w:t>в</w:t>
      </w:r>
      <w:r>
        <w:rPr>
          <w:spacing w:val="-6"/>
        </w:rPr>
        <w:t xml:space="preserve"> </w:t>
      </w:r>
      <w:r>
        <w:t>историческом</w:t>
      </w:r>
      <w:r>
        <w:rPr>
          <w:spacing w:val="-6"/>
        </w:rPr>
        <w:t xml:space="preserve"> </w:t>
      </w:r>
      <w:r>
        <w:t>тексте</w:t>
      </w:r>
      <w:r>
        <w:rPr>
          <w:spacing w:val="-6"/>
        </w:rPr>
        <w:t xml:space="preserve"> </w:t>
      </w:r>
      <w:r>
        <w:t>и</w:t>
      </w:r>
      <w:r>
        <w:rPr>
          <w:spacing w:val="-6"/>
        </w:rPr>
        <w:t xml:space="preserve"> </w:t>
      </w:r>
      <w:r>
        <w:t>излагать</w:t>
      </w:r>
      <w:r>
        <w:rPr>
          <w:spacing w:val="-5"/>
        </w:rPr>
        <w:t xml:space="preserve"> </w:t>
      </w:r>
      <w:r>
        <w:t>суждения</w:t>
      </w:r>
      <w:r>
        <w:rPr>
          <w:spacing w:val="-6"/>
        </w:rPr>
        <w:t xml:space="preserve"> </w:t>
      </w:r>
      <w:r>
        <w:t>о</w:t>
      </w:r>
      <w:r>
        <w:rPr>
          <w:spacing w:val="-8"/>
        </w:rPr>
        <w:t xml:space="preserve"> </w:t>
      </w:r>
      <w:r>
        <w:t>причинах и</w:t>
      </w:r>
      <w:r>
        <w:rPr>
          <w:spacing w:val="-8"/>
        </w:rPr>
        <w:t xml:space="preserve"> </w:t>
      </w:r>
      <w:r>
        <w:t>следствиях</w:t>
      </w:r>
      <w:r>
        <w:rPr>
          <w:spacing w:val="-9"/>
        </w:rPr>
        <w:t xml:space="preserve"> </w:t>
      </w:r>
      <w:r>
        <w:t>событий,</w:t>
      </w:r>
      <w:r>
        <w:rPr>
          <w:spacing w:val="-9"/>
        </w:rPr>
        <w:t xml:space="preserve"> </w:t>
      </w:r>
      <w:r>
        <w:t>систематизировать</w:t>
      </w:r>
      <w:r>
        <w:rPr>
          <w:spacing w:val="-8"/>
        </w:rPr>
        <w:t xml:space="preserve"> </w:t>
      </w:r>
      <w:r>
        <w:t>объяснение</w:t>
      </w:r>
      <w:r>
        <w:rPr>
          <w:spacing w:val="-10"/>
        </w:rPr>
        <w:t xml:space="preserve"> </w:t>
      </w:r>
      <w:r>
        <w:t>причин</w:t>
      </w:r>
      <w:r>
        <w:rPr>
          <w:spacing w:val="-8"/>
        </w:rPr>
        <w:t xml:space="preserve"> </w:t>
      </w:r>
      <w:r>
        <w:t>и</w:t>
      </w:r>
      <w:r>
        <w:rPr>
          <w:spacing w:val="-8"/>
        </w:rPr>
        <w:t xml:space="preserve"> </w:t>
      </w:r>
      <w:r>
        <w:t>следствий</w:t>
      </w:r>
      <w:r>
        <w:rPr>
          <w:spacing w:val="-8"/>
        </w:rPr>
        <w:t xml:space="preserve"> </w:t>
      </w:r>
      <w:r>
        <w:t>событий,</w:t>
      </w:r>
      <w:r>
        <w:rPr>
          <w:spacing w:val="-9"/>
        </w:rPr>
        <w:t xml:space="preserve"> </w:t>
      </w:r>
      <w:r>
        <w:t>представленное</w:t>
      </w:r>
      <w:r>
        <w:rPr>
          <w:spacing w:val="-10"/>
        </w:rPr>
        <w:t xml:space="preserve"> </w:t>
      </w:r>
      <w:r>
        <w:t>в нескольких текстах);</w:t>
      </w:r>
    </w:p>
    <w:p w:rsidR="00A30070" w:rsidRDefault="007A032F" w:rsidP="00D07F83">
      <w:pPr>
        <w:pStyle w:val="a3"/>
        <w:spacing w:line="360" w:lineRule="auto"/>
        <w:ind w:left="459" w:right="160" w:firstLine="708"/>
        <w:jc w:val="left"/>
      </w:pPr>
      <w:r>
        <w:t>проводить</w:t>
      </w:r>
      <w:r>
        <w:rPr>
          <w:spacing w:val="70"/>
        </w:rPr>
        <w:t xml:space="preserve">   </w:t>
      </w:r>
      <w:r>
        <w:t>сопоставление</w:t>
      </w:r>
      <w:r>
        <w:rPr>
          <w:spacing w:val="69"/>
        </w:rPr>
        <w:t xml:space="preserve">   </w:t>
      </w:r>
      <w:r>
        <w:t>однотипных</w:t>
      </w:r>
      <w:r>
        <w:rPr>
          <w:spacing w:val="68"/>
        </w:rPr>
        <w:t xml:space="preserve">   </w:t>
      </w:r>
      <w:r>
        <w:t>событий</w:t>
      </w:r>
      <w:r>
        <w:rPr>
          <w:spacing w:val="71"/>
        </w:rPr>
        <w:t xml:space="preserve">   </w:t>
      </w:r>
      <w:r>
        <w:t>и</w:t>
      </w:r>
      <w:r>
        <w:rPr>
          <w:spacing w:val="70"/>
        </w:rPr>
        <w:t xml:space="preserve">   </w:t>
      </w:r>
      <w:r>
        <w:t>процессов</w:t>
      </w:r>
      <w:r>
        <w:rPr>
          <w:spacing w:val="69"/>
        </w:rPr>
        <w:t xml:space="preserve">   </w:t>
      </w:r>
      <w:r>
        <w:t>отечественной и</w:t>
      </w:r>
      <w:r>
        <w:rPr>
          <w:spacing w:val="80"/>
        </w:rPr>
        <w:t xml:space="preserve">  </w:t>
      </w:r>
      <w:r>
        <w:t>всеобщей</w:t>
      </w:r>
      <w:r>
        <w:rPr>
          <w:spacing w:val="80"/>
        </w:rPr>
        <w:t xml:space="preserve">  </w:t>
      </w:r>
      <w:r>
        <w:t>истории</w:t>
      </w:r>
      <w:r>
        <w:rPr>
          <w:spacing w:val="80"/>
        </w:rPr>
        <w:t xml:space="preserve">  </w:t>
      </w:r>
      <w:r>
        <w:t>(раскрывать</w:t>
      </w:r>
      <w:r>
        <w:rPr>
          <w:spacing w:val="80"/>
        </w:rPr>
        <w:t xml:space="preserve">  </w:t>
      </w:r>
      <w:r>
        <w:t>повторяющиеся</w:t>
      </w:r>
      <w:r>
        <w:rPr>
          <w:spacing w:val="80"/>
        </w:rPr>
        <w:t xml:space="preserve">  </w:t>
      </w:r>
      <w:r>
        <w:t>черты</w:t>
      </w:r>
      <w:r>
        <w:rPr>
          <w:spacing w:val="80"/>
        </w:rPr>
        <w:t xml:space="preserve">  </w:t>
      </w:r>
      <w:r>
        <w:t>исторических</w:t>
      </w:r>
      <w:r>
        <w:rPr>
          <w:spacing w:val="80"/>
        </w:rPr>
        <w:t xml:space="preserve">  </w:t>
      </w:r>
      <w:r>
        <w:t>ситуаций, выделять черты сходства и различия).</w:t>
      </w:r>
    </w:p>
    <w:p w:rsidR="00A30070" w:rsidRDefault="007A032F" w:rsidP="00D07F83">
      <w:pPr>
        <w:pStyle w:val="a3"/>
        <w:spacing w:before="1" w:line="360" w:lineRule="auto"/>
        <w:ind w:left="459" w:right="164" w:firstLine="708"/>
        <w:jc w:val="left"/>
      </w:pPr>
      <w:r>
        <w:t>Рассмотрение исторических версий и оценок, определение своего отношения к наиболее значимым событиям и личностям прошлого:</w:t>
      </w:r>
    </w:p>
    <w:p w:rsidR="00A30070" w:rsidRDefault="007A032F" w:rsidP="00D07F83">
      <w:pPr>
        <w:pStyle w:val="a3"/>
        <w:spacing w:line="360" w:lineRule="auto"/>
        <w:ind w:left="459" w:right="160" w:firstLine="708"/>
        <w:jc w:val="left"/>
      </w:pPr>
      <w:r>
        <w:t>излагать</w:t>
      </w:r>
      <w:r>
        <w:rPr>
          <w:spacing w:val="72"/>
          <w:w w:val="150"/>
        </w:rPr>
        <w:t xml:space="preserve">   </w:t>
      </w:r>
      <w:r>
        <w:t>альтернативные</w:t>
      </w:r>
      <w:r>
        <w:rPr>
          <w:spacing w:val="71"/>
          <w:w w:val="150"/>
        </w:rPr>
        <w:t xml:space="preserve">   </w:t>
      </w:r>
      <w:r>
        <w:t>оценки</w:t>
      </w:r>
      <w:r>
        <w:rPr>
          <w:spacing w:val="71"/>
          <w:w w:val="150"/>
        </w:rPr>
        <w:t xml:space="preserve">   </w:t>
      </w:r>
      <w:r>
        <w:t>событий</w:t>
      </w:r>
      <w:r>
        <w:rPr>
          <w:spacing w:val="71"/>
          <w:w w:val="150"/>
        </w:rPr>
        <w:t xml:space="preserve">   </w:t>
      </w:r>
      <w:r>
        <w:t>и</w:t>
      </w:r>
      <w:r>
        <w:rPr>
          <w:spacing w:val="71"/>
          <w:w w:val="150"/>
        </w:rPr>
        <w:t xml:space="preserve">   </w:t>
      </w:r>
      <w:r>
        <w:t>личностей</w:t>
      </w:r>
      <w:r>
        <w:rPr>
          <w:spacing w:val="71"/>
          <w:w w:val="150"/>
        </w:rPr>
        <w:t xml:space="preserve">   </w:t>
      </w:r>
      <w:r>
        <w:t>отечественной и всеобщей истории XVI‒XVII вв., представленные в учебной литературе; объяснять, на чем основываются отдельные мнения;</w:t>
      </w:r>
    </w:p>
    <w:p w:rsidR="00A30070" w:rsidRDefault="007A032F" w:rsidP="00D07F83">
      <w:pPr>
        <w:pStyle w:val="a3"/>
        <w:spacing w:line="360" w:lineRule="auto"/>
        <w:ind w:left="459" w:right="156" w:firstLine="708"/>
        <w:jc w:val="left"/>
      </w:pPr>
      <w:r>
        <w:t>выражать</w:t>
      </w:r>
      <w:r>
        <w:rPr>
          <w:spacing w:val="66"/>
          <w:w w:val="150"/>
        </w:rPr>
        <w:t xml:space="preserve">  </w:t>
      </w:r>
      <w:r>
        <w:t>отношение</w:t>
      </w:r>
      <w:r>
        <w:rPr>
          <w:spacing w:val="65"/>
          <w:w w:val="150"/>
        </w:rPr>
        <w:t xml:space="preserve">  </w:t>
      </w:r>
      <w:r>
        <w:t>к</w:t>
      </w:r>
      <w:r>
        <w:rPr>
          <w:spacing w:val="66"/>
          <w:w w:val="150"/>
        </w:rPr>
        <w:t xml:space="preserve">  </w:t>
      </w:r>
      <w:r>
        <w:t>деятельности</w:t>
      </w:r>
      <w:r>
        <w:rPr>
          <w:spacing w:val="65"/>
          <w:w w:val="150"/>
        </w:rPr>
        <w:t xml:space="preserve">  </w:t>
      </w:r>
      <w:r>
        <w:t>исторических</w:t>
      </w:r>
      <w:r>
        <w:rPr>
          <w:spacing w:val="65"/>
          <w:w w:val="150"/>
        </w:rPr>
        <w:t xml:space="preserve">  </w:t>
      </w:r>
      <w:r>
        <w:t>личностей</w:t>
      </w:r>
      <w:r>
        <w:rPr>
          <w:spacing w:val="69"/>
          <w:w w:val="150"/>
        </w:rPr>
        <w:t xml:space="preserve">  </w:t>
      </w:r>
      <w:r>
        <w:t>XVI‒XVII</w:t>
      </w:r>
      <w:r>
        <w:rPr>
          <w:spacing w:val="65"/>
          <w:w w:val="150"/>
        </w:rPr>
        <w:t xml:space="preserve">  </w:t>
      </w:r>
      <w:r>
        <w:t>вв. с учётом обстоятельств изучаемой эпохи и в современной шкале ценностей.</w:t>
      </w:r>
    </w:p>
    <w:p w:rsidR="00A30070" w:rsidRDefault="007A032F" w:rsidP="00D07F83">
      <w:pPr>
        <w:pStyle w:val="a3"/>
        <w:ind w:left="1168"/>
        <w:jc w:val="left"/>
      </w:pPr>
      <w:r>
        <w:t>Применение</w:t>
      </w:r>
      <w:r>
        <w:rPr>
          <w:spacing w:val="-7"/>
        </w:rPr>
        <w:t xml:space="preserve"> </w:t>
      </w:r>
      <w:r>
        <w:t>исторических</w:t>
      </w:r>
      <w:r>
        <w:rPr>
          <w:spacing w:val="-5"/>
        </w:rPr>
        <w:t xml:space="preserve"> </w:t>
      </w:r>
      <w:r>
        <w:rPr>
          <w:spacing w:val="-2"/>
        </w:rPr>
        <w:t>знаний:</w:t>
      </w:r>
    </w:p>
    <w:p w:rsidR="00A30070" w:rsidRDefault="007A032F" w:rsidP="00D07F83">
      <w:pPr>
        <w:pStyle w:val="a3"/>
        <w:tabs>
          <w:tab w:val="left" w:pos="2201"/>
          <w:tab w:val="left" w:pos="3170"/>
          <w:tab w:val="left" w:pos="4655"/>
          <w:tab w:val="left" w:pos="6805"/>
          <w:tab w:val="left" w:pos="8019"/>
          <w:tab w:val="left" w:pos="10262"/>
        </w:tabs>
        <w:spacing w:before="139" w:line="360" w:lineRule="auto"/>
        <w:ind w:left="459" w:right="161" w:firstLine="708"/>
        <w:jc w:val="left"/>
      </w:pPr>
      <w:r>
        <w:t>раскрывать</w:t>
      </w:r>
      <w:r>
        <w:rPr>
          <w:spacing w:val="-1"/>
        </w:rPr>
        <w:t xml:space="preserve"> </w:t>
      </w:r>
      <w:r>
        <w:t>на</w:t>
      </w:r>
      <w:r>
        <w:rPr>
          <w:spacing w:val="-3"/>
        </w:rPr>
        <w:t xml:space="preserve"> </w:t>
      </w:r>
      <w:r>
        <w:t>примере</w:t>
      </w:r>
      <w:r>
        <w:rPr>
          <w:spacing w:val="-5"/>
        </w:rPr>
        <w:t xml:space="preserve"> </w:t>
      </w:r>
      <w:r>
        <w:t>перехода</w:t>
      </w:r>
      <w:r>
        <w:rPr>
          <w:spacing w:val="-3"/>
        </w:rPr>
        <w:t xml:space="preserve"> </w:t>
      </w:r>
      <w:r>
        <w:t>от</w:t>
      </w:r>
      <w:r>
        <w:rPr>
          <w:spacing w:val="-2"/>
        </w:rPr>
        <w:t xml:space="preserve"> </w:t>
      </w:r>
      <w:r>
        <w:t>средневекового</w:t>
      </w:r>
      <w:r>
        <w:rPr>
          <w:spacing w:val="-3"/>
        </w:rPr>
        <w:t xml:space="preserve"> </w:t>
      </w:r>
      <w:r>
        <w:t>общества</w:t>
      </w:r>
      <w:r>
        <w:rPr>
          <w:spacing w:val="-3"/>
        </w:rPr>
        <w:t xml:space="preserve"> </w:t>
      </w:r>
      <w:r>
        <w:t>к</w:t>
      </w:r>
      <w:r>
        <w:rPr>
          <w:spacing w:val="-2"/>
        </w:rPr>
        <w:t xml:space="preserve"> </w:t>
      </w:r>
      <w:r>
        <w:t>обществу</w:t>
      </w:r>
      <w:r>
        <w:rPr>
          <w:spacing w:val="-2"/>
        </w:rPr>
        <w:t xml:space="preserve"> </w:t>
      </w:r>
      <w:r>
        <w:t>Нового</w:t>
      </w:r>
      <w:r>
        <w:rPr>
          <w:spacing w:val="-2"/>
        </w:rPr>
        <w:t xml:space="preserve"> </w:t>
      </w:r>
      <w:r>
        <w:t>времени,</w:t>
      </w:r>
      <w:r>
        <w:rPr>
          <w:spacing w:val="-2"/>
        </w:rPr>
        <w:t xml:space="preserve"> </w:t>
      </w:r>
      <w:r>
        <w:t xml:space="preserve">как </w:t>
      </w:r>
      <w:r>
        <w:rPr>
          <w:spacing w:val="-2"/>
        </w:rPr>
        <w:t>меняются</w:t>
      </w:r>
      <w:r>
        <w:tab/>
      </w:r>
      <w:r>
        <w:rPr>
          <w:spacing w:val="-6"/>
        </w:rPr>
        <w:t>со</w:t>
      </w:r>
      <w:r>
        <w:tab/>
      </w:r>
      <w:r>
        <w:rPr>
          <w:spacing w:val="-2"/>
        </w:rPr>
        <w:t>сменой</w:t>
      </w:r>
      <w:r>
        <w:tab/>
      </w:r>
      <w:r>
        <w:rPr>
          <w:spacing w:val="-2"/>
        </w:rPr>
        <w:t>исторических</w:t>
      </w:r>
      <w:r>
        <w:tab/>
      </w:r>
      <w:r>
        <w:rPr>
          <w:spacing w:val="-4"/>
        </w:rPr>
        <w:t>эпох</w:t>
      </w:r>
      <w:r>
        <w:tab/>
      </w:r>
      <w:r>
        <w:rPr>
          <w:spacing w:val="-2"/>
        </w:rPr>
        <w:t>представления</w:t>
      </w:r>
      <w:r>
        <w:tab/>
      </w:r>
      <w:r>
        <w:rPr>
          <w:spacing w:val="-2"/>
        </w:rPr>
        <w:t xml:space="preserve">людей </w:t>
      </w:r>
      <w:r>
        <w:t>о мире, системы общественных ценностей;</w:t>
      </w:r>
    </w:p>
    <w:p w:rsidR="00A30070" w:rsidRDefault="007A032F" w:rsidP="00D07F83">
      <w:pPr>
        <w:pStyle w:val="a3"/>
        <w:spacing w:line="275" w:lineRule="exact"/>
        <w:ind w:left="1168"/>
        <w:jc w:val="left"/>
      </w:pPr>
      <w:r>
        <w:t>объяснять</w:t>
      </w:r>
      <w:r>
        <w:rPr>
          <w:spacing w:val="77"/>
        </w:rPr>
        <w:t xml:space="preserve">  </w:t>
      </w:r>
      <w:r>
        <w:t>значение</w:t>
      </w:r>
      <w:r>
        <w:rPr>
          <w:spacing w:val="77"/>
        </w:rPr>
        <w:t xml:space="preserve">  </w:t>
      </w:r>
      <w:r>
        <w:t>памятников</w:t>
      </w:r>
      <w:r>
        <w:rPr>
          <w:spacing w:val="78"/>
        </w:rPr>
        <w:t xml:space="preserve">  </w:t>
      </w:r>
      <w:r>
        <w:t>истории</w:t>
      </w:r>
      <w:r>
        <w:rPr>
          <w:spacing w:val="78"/>
        </w:rPr>
        <w:t xml:space="preserve">  </w:t>
      </w:r>
      <w:r>
        <w:t>и</w:t>
      </w:r>
      <w:r>
        <w:rPr>
          <w:spacing w:val="79"/>
        </w:rPr>
        <w:t xml:space="preserve">  </w:t>
      </w:r>
      <w:r>
        <w:t>культуры</w:t>
      </w:r>
      <w:r>
        <w:rPr>
          <w:spacing w:val="77"/>
        </w:rPr>
        <w:t xml:space="preserve">  </w:t>
      </w:r>
      <w:r>
        <w:t>России</w:t>
      </w:r>
      <w:r>
        <w:rPr>
          <w:spacing w:val="79"/>
        </w:rPr>
        <w:t xml:space="preserve">  </w:t>
      </w:r>
      <w:r>
        <w:t>и</w:t>
      </w:r>
      <w:r>
        <w:rPr>
          <w:spacing w:val="79"/>
        </w:rPr>
        <w:t xml:space="preserve">  </w:t>
      </w:r>
      <w:r>
        <w:t>других</w:t>
      </w:r>
      <w:r>
        <w:rPr>
          <w:spacing w:val="78"/>
        </w:rPr>
        <w:t xml:space="preserve">  </w:t>
      </w:r>
      <w:r>
        <w:rPr>
          <w:spacing w:val="-2"/>
        </w:rPr>
        <w:t>стран</w:t>
      </w:r>
    </w:p>
    <w:p w:rsidR="00A30070" w:rsidRDefault="007A032F" w:rsidP="00D07F83">
      <w:pPr>
        <w:pStyle w:val="a3"/>
        <w:spacing w:before="139"/>
        <w:ind w:left="459"/>
        <w:jc w:val="left"/>
      </w:pPr>
      <w:r>
        <w:rPr>
          <w:spacing w:val="-2"/>
        </w:rPr>
        <w:t>XVI‒XVII</w:t>
      </w:r>
      <w:r>
        <w:rPr>
          <w:spacing w:val="-9"/>
        </w:rPr>
        <w:t xml:space="preserve"> </w:t>
      </w:r>
      <w:r>
        <w:rPr>
          <w:spacing w:val="-2"/>
        </w:rPr>
        <w:t>вв.</w:t>
      </w:r>
      <w:r>
        <w:rPr>
          <w:spacing w:val="-6"/>
        </w:rPr>
        <w:t xml:space="preserve"> </w:t>
      </w:r>
      <w:r>
        <w:rPr>
          <w:spacing w:val="-2"/>
        </w:rPr>
        <w:t>для</w:t>
      </w:r>
      <w:r>
        <w:rPr>
          <w:spacing w:val="-7"/>
        </w:rPr>
        <w:t xml:space="preserve"> </w:t>
      </w:r>
      <w:r>
        <w:rPr>
          <w:spacing w:val="-2"/>
        </w:rPr>
        <w:t>времени,</w:t>
      </w:r>
      <w:r>
        <w:rPr>
          <w:spacing w:val="-6"/>
        </w:rPr>
        <w:t xml:space="preserve"> </w:t>
      </w:r>
      <w:r>
        <w:rPr>
          <w:spacing w:val="-2"/>
        </w:rPr>
        <w:t>когда</w:t>
      </w:r>
      <w:r>
        <w:rPr>
          <w:spacing w:val="-8"/>
        </w:rPr>
        <w:t xml:space="preserve"> </w:t>
      </w:r>
      <w:r>
        <w:rPr>
          <w:spacing w:val="-2"/>
        </w:rPr>
        <w:t>они</w:t>
      </w:r>
      <w:r>
        <w:rPr>
          <w:spacing w:val="-6"/>
        </w:rPr>
        <w:t xml:space="preserve"> </w:t>
      </w:r>
      <w:r>
        <w:rPr>
          <w:spacing w:val="-2"/>
        </w:rPr>
        <w:t>появились,</w:t>
      </w:r>
      <w:r>
        <w:rPr>
          <w:spacing w:val="-7"/>
        </w:rPr>
        <w:t xml:space="preserve"> </w:t>
      </w:r>
      <w:r>
        <w:rPr>
          <w:spacing w:val="-2"/>
        </w:rPr>
        <w:t>и</w:t>
      </w:r>
      <w:r>
        <w:rPr>
          <w:spacing w:val="-6"/>
        </w:rPr>
        <w:t xml:space="preserve"> </w:t>
      </w:r>
      <w:r>
        <w:rPr>
          <w:spacing w:val="-2"/>
        </w:rPr>
        <w:t>для</w:t>
      </w:r>
      <w:r>
        <w:rPr>
          <w:spacing w:val="-7"/>
        </w:rPr>
        <w:t xml:space="preserve"> </w:t>
      </w:r>
      <w:r>
        <w:rPr>
          <w:spacing w:val="-2"/>
        </w:rPr>
        <w:t>современного</w:t>
      </w:r>
      <w:r>
        <w:rPr>
          <w:spacing w:val="-6"/>
        </w:rPr>
        <w:t xml:space="preserve"> </w:t>
      </w:r>
      <w:r>
        <w:rPr>
          <w:spacing w:val="-2"/>
        </w:rPr>
        <w:t>общества;</w:t>
      </w:r>
    </w:p>
    <w:p w:rsidR="00A30070" w:rsidRDefault="007A032F" w:rsidP="00D07F83">
      <w:pPr>
        <w:pStyle w:val="a3"/>
        <w:spacing w:before="137"/>
        <w:ind w:left="1168"/>
        <w:jc w:val="left"/>
      </w:pPr>
      <w:r>
        <w:t>выполнять</w:t>
      </w:r>
      <w:r>
        <w:rPr>
          <w:spacing w:val="63"/>
          <w:w w:val="150"/>
        </w:rPr>
        <w:t xml:space="preserve">   </w:t>
      </w:r>
      <w:r>
        <w:t>учебные</w:t>
      </w:r>
      <w:r>
        <w:rPr>
          <w:spacing w:val="63"/>
          <w:w w:val="150"/>
        </w:rPr>
        <w:t xml:space="preserve">   </w:t>
      </w:r>
      <w:r>
        <w:t>проекты</w:t>
      </w:r>
      <w:r>
        <w:rPr>
          <w:spacing w:val="62"/>
          <w:w w:val="150"/>
        </w:rPr>
        <w:t xml:space="preserve">   </w:t>
      </w:r>
      <w:r>
        <w:t>по</w:t>
      </w:r>
      <w:r>
        <w:rPr>
          <w:spacing w:val="63"/>
          <w:w w:val="150"/>
        </w:rPr>
        <w:t xml:space="preserve">   </w:t>
      </w:r>
      <w:r>
        <w:t>отечественной</w:t>
      </w:r>
      <w:r>
        <w:rPr>
          <w:spacing w:val="63"/>
          <w:w w:val="150"/>
        </w:rPr>
        <w:t xml:space="preserve">   </w:t>
      </w:r>
      <w:r>
        <w:t>и</w:t>
      </w:r>
      <w:r>
        <w:rPr>
          <w:spacing w:val="63"/>
          <w:w w:val="150"/>
        </w:rPr>
        <w:t xml:space="preserve">   </w:t>
      </w:r>
      <w:r>
        <w:t>всеобщей</w:t>
      </w:r>
      <w:r>
        <w:rPr>
          <w:spacing w:val="64"/>
          <w:w w:val="150"/>
        </w:rPr>
        <w:t xml:space="preserve">   </w:t>
      </w:r>
      <w:r>
        <w:rPr>
          <w:spacing w:val="-2"/>
        </w:rPr>
        <w:t>истории</w:t>
      </w:r>
    </w:p>
    <w:p w:rsidR="00A30070" w:rsidRDefault="007A032F" w:rsidP="00D07F83">
      <w:pPr>
        <w:pStyle w:val="a3"/>
        <w:spacing w:before="139"/>
        <w:ind w:left="459"/>
        <w:jc w:val="left"/>
      </w:pPr>
      <w:r>
        <w:rPr>
          <w:spacing w:val="-2"/>
        </w:rPr>
        <w:t>XVI‒XVII</w:t>
      </w:r>
      <w:r>
        <w:rPr>
          <w:spacing w:val="-12"/>
        </w:rPr>
        <w:t xml:space="preserve"> </w:t>
      </w:r>
      <w:r>
        <w:rPr>
          <w:spacing w:val="-2"/>
        </w:rPr>
        <w:t>вв.</w:t>
      </w:r>
      <w:r>
        <w:rPr>
          <w:spacing w:val="-8"/>
        </w:rPr>
        <w:t xml:space="preserve"> </w:t>
      </w:r>
      <w:r>
        <w:rPr>
          <w:spacing w:val="-2"/>
        </w:rPr>
        <w:t>(в</w:t>
      </w:r>
      <w:r>
        <w:rPr>
          <w:spacing w:val="-12"/>
        </w:rPr>
        <w:t xml:space="preserve"> </w:t>
      </w:r>
      <w:r>
        <w:rPr>
          <w:spacing w:val="-2"/>
        </w:rPr>
        <w:t>том</w:t>
      </w:r>
      <w:r>
        <w:rPr>
          <w:spacing w:val="-10"/>
        </w:rPr>
        <w:t xml:space="preserve"> </w:t>
      </w:r>
      <w:r>
        <w:rPr>
          <w:spacing w:val="-2"/>
        </w:rPr>
        <w:t>числе</w:t>
      </w:r>
      <w:r>
        <w:rPr>
          <w:spacing w:val="-11"/>
        </w:rPr>
        <w:t xml:space="preserve"> </w:t>
      </w:r>
      <w:r>
        <w:rPr>
          <w:spacing w:val="-2"/>
        </w:rPr>
        <w:t>на</w:t>
      </w:r>
      <w:r>
        <w:rPr>
          <w:spacing w:val="-11"/>
        </w:rPr>
        <w:t xml:space="preserve"> </w:t>
      </w:r>
      <w:r>
        <w:rPr>
          <w:spacing w:val="-2"/>
        </w:rPr>
        <w:t>региональном</w:t>
      </w:r>
      <w:r>
        <w:rPr>
          <w:spacing w:val="-11"/>
        </w:rPr>
        <w:t xml:space="preserve"> </w:t>
      </w:r>
      <w:r>
        <w:rPr>
          <w:spacing w:val="-2"/>
        </w:rPr>
        <w:t>материале).</w:t>
      </w:r>
    </w:p>
    <w:p w:rsidR="00A30070" w:rsidRDefault="007A032F" w:rsidP="00D07F83">
      <w:pPr>
        <w:pStyle w:val="a3"/>
        <w:spacing w:before="137" w:line="360" w:lineRule="auto"/>
        <w:ind w:left="1168" w:right="3798"/>
        <w:jc w:val="left"/>
      </w:pPr>
      <w:r>
        <w:t>Предметные</w:t>
      </w:r>
      <w:r>
        <w:rPr>
          <w:spacing w:val="-8"/>
        </w:rPr>
        <w:t xml:space="preserve"> </w:t>
      </w:r>
      <w:r>
        <w:t>результаты</w:t>
      </w:r>
      <w:r>
        <w:rPr>
          <w:spacing w:val="-6"/>
        </w:rPr>
        <w:t xml:space="preserve"> </w:t>
      </w:r>
      <w:r>
        <w:t>изучения</w:t>
      </w:r>
      <w:r>
        <w:rPr>
          <w:spacing w:val="-9"/>
        </w:rPr>
        <w:t xml:space="preserve"> </w:t>
      </w:r>
      <w:r>
        <w:t>истории</w:t>
      </w:r>
      <w:r>
        <w:rPr>
          <w:spacing w:val="-6"/>
        </w:rPr>
        <w:t xml:space="preserve"> </w:t>
      </w:r>
      <w:r>
        <w:t>в</w:t>
      </w:r>
      <w:r>
        <w:rPr>
          <w:spacing w:val="-7"/>
        </w:rPr>
        <w:t xml:space="preserve"> </w:t>
      </w:r>
      <w:r>
        <w:t>8</w:t>
      </w:r>
      <w:r>
        <w:rPr>
          <w:spacing w:val="-9"/>
        </w:rPr>
        <w:t xml:space="preserve"> </w:t>
      </w:r>
      <w:r>
        <w:t>классе. Знание хронологии, работа с хронологией: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называть</w:t>
      </w:r>
      <w:r>
        <w:rPr>
          <w:spacing w:val="71"/>
        </w:rPr>
        <w:t xml:space="preserve">   </w:t>
      </w:r>
      <w:r>
        <w:t>даты</w:t>
      </w:r>
      <w:r>
        <w:rPr>
          <w:spacing w:val="74"/>
        </w:rPr>
        <w:t xml:space="preserve">   </w:t>
      </w:r>
      <w:r>
        <w:t>важнейших</w:t>
      </w:r>
      <w:r>
        <w:rPr>
          <w:spacing w:val="73"/>
        </w:rPr>
        <w:t xml:space="preserve">   </w:t>
      </w:r>
      <w:r>
        <w:t>событий</w:t>
      </w:r>
      <w:r>
        <w:rPr>
          <w:spacing w:val="73"/>
        </w:rPr>
        <w:t xml:space="preserve">   </w:t>
      </w:r>
      <w:r>
        <w:t>отечественной</w:t>
      </w:r>
      <w:r>
        <w:rPr>
          <w:spacing w:val="73"/>
        </w:rPr>
        <w:t xml:space="preserve">   </w:t>
      </w:r>
      <w:r>
        <w:t>и</w:t>
      </w:r>
      <w:r>
        <w:rPr>
          <w:spacing w:val="75"/>
        </w:rPr>
        <w:t xml:space="preserve">   </w:t>
      </w:r>
      <w:r>
        <w:t>всеобщей</w:t>
      </w:r>
      <w:r>
        <w:rPr>
          <w:spacing w:val="74"/>
        </w:rPr>
        <w:t xml:space="preserve">   </w:t>
      </w:r>
      <w:r>
        <w:rPr>
          <w:spacing w:val="-2"/>
        </w:rPr>
        <w:t>истории</w:t>
      </w:r>
    </w:p>
    <w:p w:rsidR="00A30070" w:rsidRDefault="007A032F" w:rsidP="00D07F83">
      <w:pPr>
        <w:pStyle w:val="a3"/>
        <w:spacing w:before="137"/>
        <w:ind w:left="459"/>
        <w:jc w:val="left"/>
      </w:pPr>
      <w:r>
        <w:t>XVIII</w:t>
      </w:r>
      <w:r>
        <w:rPr>
          <w:spacing w:val="-12"/>
        </w:rPr>
        <w:t xml:space="preserve"> </w:t>
      </w:r>
      <w:r>
        <w:t>в.;</w:t>
      </w:r>
      <w:r>
        <w:rPr>
          <w:spacing w:val="-11"/>
        </w:rPr>
        <w:t xml:space="preserve"> </w:t>
      </w:r>
      <w:r>
        <w:t>определять</w:t>
      </w:r>
      <w:r>
        <w:rPr>
          <w:spacing w:val="-11"/>
        </w:rPr>
        <w:t xml:space="preserve"> </w:t>
      </w:r>
      <w:r>
        <w:t>их</w:t>
      </w:r>
      <w:r>
        <w:rPr>
          <w:spacing w:val="-14"/>
        </w:rPr>
        <w:t xml:space="preserve"> </w:t>
      </w:r>
      <w:r>
        <w:t>принадлежность</w:t>
      </w:r>
      <w:r>
        <w:rPr>
          <w:spacing w:val="-11"/>
        </w:rPr>
        <w:t xml:space="preserve"> </w:t>
      </w:r>
      <w:r>
        <w:t>к</w:t>
      </w:r>
      <w:r>
        <w:rPr>
          <w:spacing w:val="-12"/>
        </w:rPr>
        <w:t xml:space="preserve"> </w:t>
      </w:r>
      <w:r>
        <w:t>историческому</w:t>
      </w:r>
      <w:r>
        <w:rPr>
          <w:spacing w:val="-11"/>
        </w:rPr>
        <w:t xml:space="preserve"> </w:t>
      </w:r>
      <w:r>
        <w:t>периоду,</w:t>
      </w:r>
      <w:r>
        <w:rPr>
          <w:spacing w:val="-11"/>
        </w:rPr>
        <w:t xml:space="preserve"> </w:t>
      </w:r>
      <w:r>
        <w:rPr>
          <w:spacing w:val="-2"/>
        </w:rPr>
        <w:t>этапу;</w:t>
      </w:r>
    </w:p>
    <w:p w:rsidR="00A30070" w:rsidRDefault="007A032F" w:rsidP="00D07F83">
      <w:pPr>
        <w:pStyle w:val="a3"/>
        <w:spacing w:before="139" w:line="360" w:lineRule="auto"/>
        <w:ind w:left="1168" w:right="1457"/>
        <w:jc w:val="left"/>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7"/>
        </w:rPr>
        <w:t xml:space="preserve"> </w:t>
      </w:r>
      <w:r>
        <w:t>в. Знание исторических фактов, работа с фактами:</w:t>
      </w:r>
    </w:p>
    <w:p w:rsidR="00A30070" w:rsidRDefault="007A032F" w:rsidP="00D07F83">
      <w:pPr>
        <w:pStyle w:val="a3"/>
        <w:spacing w:line="360" w:lineRule="auto"/>
        <w:ind w:left="459" w:right="158" w:firstLine="708"/>
        <w:jc w:val="left"/>
      </w:pPr>
      <w:r>
        <w:t>указывать (называть) место, обстоятельства, участников, результаты важнейших событий отечественной и всеобщей истории XVIII в.;</w:t>
      </w:r>
    </w:p>
    <w:p w:rsidR="00A30070" w:rsidRDefault="007A032F" w:rsidP="00D07F83">
      <w:pPr>
        <w:pStyle w:val="a3"/>
        <w:tabs>
          <w:tab w:val="left" w:pos="3315"/>
          <w:tab w:val="left" w:pos="5942"/>
          <w:tab w:val="left" w:pos="7273"/>
          <w:tab w:val="left" w:pos="8209"/>
          <w:tab w:val="left" w:pos="9972"/>
        </w:tabs>
        <w:spacing w:line="360" w:lineRule="auto"/>
        <w:ind w:left="459" w:right="160" w:firstLine="708"/>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 xml:space="preserve">признаку </w:t>
      </w:r>
      <w:r>
        <w:t xml:space="preserve">(по принадлежности к историческим процессам и другим), составлять систематические таблицы, </w:t>
      </w:r>
      <w:r>
        <w:rPr>
          <w:spacing w:val="-2"/>
        </w:rPr>
        <w:t>схемы.</w:t>
      </w:r>
    </w:p>
    <w:p w:rsidR="00A30070" w:rsidRDefault="007A032F" w:rsidP="00D07F83">
      <w:pPr>
        <w:pStyle w:val="a3"/>
        <w:spacing w:line="276" w:lineRule="exact"/>
        <w:ind w:left="1168"/>
        <w:jc w:val="left"/>
      </w:pPr>
      <w:r>
        <w:t>Работа</w:t>
      </w:r>
      <w:r>
        <w:rPr>
          <w:spacing w:val="-4"/>
        </w:rPr>
        <w:t xml:space="preserve"> </w:t>
      </w:r>
      <w:r>
        <w:t>с</w:t>
      </w:r>
      <w:r>
        <w:rPr>
          <w:spacing w:val="-3"/>
        </w:rPr>
        <w:t xml:space="preserve"> </w:t>
      </w:r>
      <w:r>
        <w:t>исторической</w:t>
      </w:r>
      <w:r>
        <w:rPr>
          <w:spacing w:val="-2"/>
        </w:rPr>
        <w:t xml:space="preserve"> картой:</w:t>
      </w:r>
    </w:p>
    <w:p w:rsidR="00A30070" w:rsidRDefault="007A032F" w:rsidP="00D07F83">
      <w:pPr>
        <w:pStyle w:val="a3"/>
        <w:spacing w:before="139" w:line="360" w:lineRule="auto"/>
        <w:ind w:right="162" w:firstLine="708"/>
        <w:jc w:val="left"/>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30070" w:rsidRDefault="007A032F" w:rsidP="00D07F83">
      <w:pPr>
        <w:pStyle w:val="a3"/>
        <w:spacing w:line="275" w:lineRule="exact"/>
        <w:ind w:left="1168"/>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rsidP="00D07F83">
      <w:pPr>
        <w:pStyle w:val="a3"/>
        <w:spacing w:before="139" w:line="360" w:lineRule="auto"/>
        <w:ind w:left="459" w:right="158" w:firstLine="708"/>
        <w:jc w:val="left"/>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30070" w:rsidRDefault="007A032F" w:rsidP="00D07F83">
      <w:pPr>
        <w:pStyle w:val="a3"/>
        <w:tabs>
          <w:tab w:val="left" w:pos="3149"/>
          <w:tab w:val="left" w:pos="5243"/>
          <w:tab w:val="left" w:pos="7683"/>
          <w:tab w:val="left" w:pos="9751"/>
        </w:tabs>
        <w:spacing w:line="360" w:lineRule="auto"/>
        <w:ind w:left="459" w:right="160" w:firstLine="708"/>
        <w:jc w:val="left"/>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 xml:space="preserve">раскрывать </w:t>
      </w:r>
      <w:r>
        <w:t>его информационную ценность;</w:t>
      </w:r>
    </w:p>
    <w:p w:rsidR="00A30070" w:rsidRDefault="007A032F" w:rsidP="00D07F83">
      <w:pPr>
        <w:pStyle w:val="a3"/>
        <w:spacing w:line="360" w:lineRule="auto"/>
        <w:ind w:right="162" w:firstLine="708"/>
        <w:jc w:val="left"/>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A30070" w:rsidRDefault="007A032F" w:rsidP="00D07F83">
      <w:pPr>
        <w:pStyle w:val="a3"/>
        <w:spacing w:line="275" w:lineRule="exact"/>
        <w:ind w:left="1228"/>
        <w:jc w:val="left"/>
      </w:pPr>
      <w:r>
        <w:t>Историческое</w:t>
      </w:r>
      <w:r>
        <w:rPr>
          <w:spacing w:val="-6"/>
        </w:rPr>
        <w:t xml:space="preserve"> </w:t>
      </w:r>
      <w:r>
        <w:t>описание</w:t>
      </w:r>
      <w:r>
        <w:rPr>
          <w:spacing w:val="-6"/>
        </w:rPr>
        <w:t xml:space="preserve"> </w:t>
      </w:r>
      <w:r>
        <w:rPr>
          <w:spacing w:val="-2"/>
        </w:rPr>
        <w:t>(реконструкция):</w:t>
      </w:r>
    </w:p>
    <w:p w:rsidR="00A30070" w:rsidRDefault="007A032F" w:rsidP="00D07F83">
      <w:pPr>
        <w:pStyle w:val="a3"/>
        <w:spacing w:before="140"/>
        <w:ind w:left="1168"/>
        <w:jc w:val="left"/>
      </w:pPr>
      <w:r>
        <w:t>рассказывать</w:t>
      </w:r>
      <w:r>
        <w:rPr>
          <w:spacing w:val="73"/>
        </w:rPr>
        <w:t xml:space="preserve">   </w:t>
      </w:r>
      <w:r>
        <w:t>о</w:t>
      </w:r>
      <w:r>
        <w:rPr>
          <w:spacing w:val="73"/>
        </w:rPr>
        <w:t xml:space="preserve">   </w:t>
      </w:r>
      <w:r>
        <w:t>ключевых</w:t>
      </w:r>
      <w:r>
        <w:rPr>
          <w:spacing w:val="73"/>
        </w:rPr>
        <w:t xml:space="preserve">   </w:t>
      </w:r>
      <w:r>
        <w:t>событиях</w:t>
      </w:r>
      <w:r>
        <w:rPr>
          <w:spacing w:val="73"/>
        </w:rPr>
        <w:t xml:space="preserve">   </w:t>
      </w:r>
      <w:r>
        <w:t>отечественной</w:t>
      </w:r>
      <w:r>
        <w:rPr>
          <w:spacing w:val="73"/>
        </w:rPr>
        <w:t xml:space="preserve">   </w:t>
      </w:r>
      <w:r>
        <w:t>и</w:t>
      </w:r>
      <w:r>
        <w:rPr>
          <w:spacing w:val="73"/>
        </w:rPr>
        <w:t xml:space="preserve">   </w:t>
      </w:r>
      <w:r>
        <w:t>всеобщей</w:t>
      </w:r>
      <w:r>
        <w:rPr>
          <w:spacing w:val="73"/>
        </w:rPr>
        <w:t xml:space="preserve">   </w:t>
      </w:r>
      <w:r>
        <w:rPr>
          <w:spacing w:val="-2"/>
        </w:rPr>
        <w:t>истории</w:t>
      </w:r>
    </w:p>
    <w:p w:rsidR="00A30070" w:rsidRDefault="007A032F" w:rsidP="00D07F83">
      <w:pPr>
        <w:pStyle w:val="a3"/>
        <w:spacing w:before="136"/>
        <w:ind w:left="519"/>
        <w:jc w:val="left"/>
      </w:pPr>
      <w:r>
        <w:t>XVIII</w:t>
      </w:r>
      <w:r>
        <w:rPr>
          <w:spacing w:val="-5"/>
        </w:rPr>
        <w:t xml:space="preserve"> </w:t>
      </w:r>
      <w:r>
        <w:t>в.,</w:t>
      </w:r>
      <w:r>
        <w:rPr>
          <w:spacing w:val="-4"/>
        </w:rPr>
        <w:t xml:space="preserve"> </w:t>
      </w:r>
      <w:r>
        <w:t>их</w:t>
      </w:r>
      <w:r>
        <w:rPr>
          <w:spacing w:val="-5"/>
        </w:rPr>
        <w:t xml:space="preserve"> </w:t>
      </w:r>
      <w:r>
        <w:rPr>
          <w:spacing w:val="-2"/>
        </w:rPr>
        <w:t>участниках;</w:t>
      </w:r>
    </w:p>
    <w:p w:rsidR="00A30070" w:rsidRDefault="007A032F" w:rsidP="00D07F83">
      <w:pPr>
        <w:pStyle w:val="a3"/>
        <w:tabs>
          <w:tab w:val="left" w:pos="2117"/>
          <w:tab w:val="left" w:pos="3631"/>
          <w:tab w:val="left" w:pos="4886"/>
          <w:tab w:val="left" w:pos="5733"/>
          <w:tab w:val="left" w:pos="6639"/>
          <w:tab w:val="left" w:pos="8005"/>
          <w:tab w:val="left" w:pos="9972"/>
        </w:tabs>
        <w:spacing w:before="140" w:line="360" w:lineRule="auto"/>
        <w:ind w:left="459" w:right="156" w:firstLine="708"/>
        <w:jc w:val="left"/>
      </w:pPr>
      <w:r>
        <w:t xml:space="preserve">составлять характеристику (исторический портрет) известных деятелей отечественной и </w:t>
      </w:r>
      <w:r>
        <w:rPr>
          <w:spacing w:val="-2"/>
        </w:rPr>
        <w:t>всеобщей</w:t>
      </w:r>
      <w:r>
        <w:tab/>
      </w:r>
      <w:r>
        <w:rPr>
          <w:spacing w:val="-2"/>
        </w:rPr>
        <w:t>истории</w:t>
      </w:r>
      <w:r>
        <w:tab/>
      </w:r>
      <w:r>
        <w:rPr>
          <w:spacing w:val="-4"/>
        </w:rPr>
        <w:t>XVIII</w:t>
      </w:r>
      <w:r>
        <w:tab/>
      </w:r>
      <w:r>
        <w:rPr>
          <w:spacing w:val="-6"/>
        </w:rPr>
        <w:t>в.</w:t>
      </w:r>
      <w:r>
        <w:tab/>
      </w:r>
      <w:r>
        <w:rPr>
          <w:spacing w:val="-6"/>
        </w:rPr>
        <w:t>на</w:t>
      </w:r>
      <w:r>
        <w:tab/>
      </w:r>
      <w:r>
        <w:rPr>
          <w:spacing w:val="-2"/>
        </w:rPr>
        <w:t>основе</w:t>
      </w:r>
      <w:r>
        <w:tab/>
      </w:r>
      <w:r>
        <w:rPr>
          <w:spacing w:val="-2"/>
        </w:rPr>
        <w:t>информации</w:t>
      </w:r>
      <w:r>
        <w:tab/>
      </w:r>
      <w:r>
        <w:rPr>
          <w:spacing w:val="-2"/>
        </w:rPr>
        <w:t xml:space="preserve">учебника </w:t>
      </w:r>
      <w:r>
        <w:t>и дополнительных материалов;</w:t>
      </w:r>
    </w:p>
    <w:p w:rsidR="00A30070" w:rsidRDefault="007A032F" w:rsidP="00D07F83">
      <w:pPr>
        <w:pStyle w:val="a3"/>
        <w:spacing w:line="360" w:lineRule="auto"/>
        <w:ind w:right="159" w:firstLine="708"/>
        <w:jc w:val="left"/>
      </w:pPr>
      <w:r>
        <w:t>составлять</w:t>
      </w:r>
      <w:r>
        <w:rPr>
          <w:spacing w:val="80"/>
          <w:w w:val="150"/>
        </w:rPr>
        <w:t xml:space="preserve">  </w:t>
      </w:r>
      <w:r>
        <w:t>описание</w:t>
      </w:r>
      <w:r>
        <w:rPr>
          <w:spacing w:val="80"/>
          <w:w w:val="150"/>
        </w:rPr>
        <w:t xml:space="preserve">  </w:t>
      </w:r>
      <w:r>
        <w:t>образа</w:t>
      </w:r>
      <w:r>
        <w:rPr>
          <w:spacing w:val="80"/>
          <w:w w:val="150"/>
        </w:rPr>
        <w:t xml:space="preserve">  </w:t>
      </w:r>
      <w:r>
        <w:t>жизни</w:t>
      </w:r>
      <w:r>
        <w:rPr>
          <w:spacing w:val="80"/>
          <w:w w:val="150"/>
        </w:rPr>
        <w:t xml:space="preserve">  </w:t>
      </w:r>
      <w:r>
        <w:t>различных</w:t>
      </w:r>
      <w:r>
        <w:rPr>
          <w:spacing w:val="80"/>
          <w:w w:val="150"/>
        </w:rPr>
        <w:t xml:space="preserve">  </w:t>
      </w:r>
      <w:r>
        <w:t>групп</w:t>
      </w:r>
      <w:r>
        <w:rPr>
          <w:spacing w:val="80"/>
          <w:w w:val="150"/>
        </w:rPr>
        <w:t xml:space="preserve">  </w:t>
      </w:r>
      <w:r>
        <w:t>населения</w:t>
      </w:r>
      <w:r>
        <w:rPr>
          <w:spacing w:val="80"/>
          <w:w w:val="150"/>
        </w:rPr>
        <w:t xml:space="preserve">  </w:t>
      </w:r>
      <w:r>
        <w:t>в</w:t>
      </w:r>
      <w:r>
        <w:rPr>
          <w:spacing w:val="80"/>
          <w:w w:val="150"/>
        </w:rPr>
        <w:t xml:space="preserve">  </w:t>
      </w:r>
      <w:r>
        <w:t>России и других странах в XVIII в.;</w:t>
      </w:r>
    </w:p>
    <w:p w:rsidR="00A30070" w:rsidRDefault="007A032F" w:rsidP="00D07F83">
      <w:pPr>
        <w:pStyle w:val="a3"/>
        <w:spacing w:line="360" w:lineRule="auto"/>
        <w:ind w:right="162" w:firstLine="708"/>
        <w:jc w:val="left"/>
      </w:pPr>
      <w:r>
        <w:t>представлять описание памятников материальной и художественной культуры изучаемой эпохи (в виде сообщения, аннотации).</w:t>
      </w:r>
    </w:p>
    <w:p w:rsidR="00A30070" w:rsidRDefault="007A032F" w:rsidP="00D07F83">
      <w:pPr>
        <w:pStyle w:val="a3"/>
        <w:ind w:left="1168"/>
        <w:jc w:val="left"/>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rsidP="00D07F83">
      <w:pPr>
        <w:pStyle w:val="a3"/>
        <w:tabs>
          <w:tab w:val="left" w:pos="3205"/>
          <w:tab w:val="left" w:pos="5553"/>
          <w:tab w:val="left" w:pos="7040"/>
          <w:tab w:val="left" w:pos="9631"/>
        </w:tabs>
        <w:spacing w:before="138" w:line="360" w:lineRule="auto"/>
        <w:ind w:right="156" w:firstLine="708"/>
        <w:jc w:val="left"/>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w:t>
      </w:r>
      <w:r>
        <w:rPr>
          <w:spacing w:val="-8"/>
        </w:rPr>
        <w:t xml:space="preserve"> </w:t>
      </w:r>
      <w:r>
        <w:t>как</w:t>
      </w:r>
      <w:r>
        <w:rPr>
          <w:spacing w:val="-6"/>
        </w:rPr>
        <w:t xml:space="preserve"> </w:t>
      </w:r>
      <w:r>
        <w:t>формы</w:t>
      </w:r>
      <w:r>
        <w:rPr>
          <w:spacing w:val="-8"/>
        </w:rPr>
        <w:t xml:space="preserve"> </w:t>
      </w:r>
      <w:r>
        <w:t>правления,</w:t>
      </w:r>
      <w:r>
        <w:rPr>
          <w:spacing w:val="-4"/>
        </w:rPr>
        <w:t xml:space="preserve"> </w:t>
      </w:r>
      <w:r>
        <w:t>идеологии</w:t>
      </w:r>
      <w:r>
        <w:rPr>
          <w:spacing w:val="-6"/>
        </w:rPr>
        <w:t xml:space="preserve"> </w:t>
      </w:r>
      <w:r>
        <w:t>Просвещения,</w:t>
      </w:r>
      <w:r>
        <w:rPr>
          <w:spacing w:val="-7"/>
        </w:rPr>
        <w:t xml:space="preserve"> </w:t>
      </w:r>
      <w:r>
        <w:t>революций</w:t>
      </w:r>
      <w:r>
        <w:rPr>
          <w:spacing w:val="-4"/>
        </w:rPr>
        <w:t xml:space="preserve"> </w:t>
      </w:r>
      <w:r>
        <w:t>XVIII</w:t>
      </w:r>
      <w:r>
        <w:rPr>
          <w:spacing w:val="-7"/>
        </w:rPr>
        <w:t xml:space="preserve"> </w:t>
      </w:r>
      <w:r>
        <w:t>в.,</w:t>
      </w:r>
      <w:r>
        <w:rPr>
          <w:spacing w:val="-5"/>
        </w:rPr>
        <w:t xml:space="preserve"> </w:t>
      </w:r>
      <w:r>
        <w:t>внешней</w:t>
      </w:r>
      <w:r>
        <w:rPr>
          <w:spacing w:val="-6"/>
        </w:rPr>
        <w:t xml:space="preserve"> </w:t>
      </w:r>
      <w:r>
        <w:t>политики Российской империи в системе международных отношений рассматриваемого периода;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5" w:firstLine="708"/>
        <w:jc w:val="left"/>
      </w:pPr>
      <w: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30070" w:rsidRDefault="007A032F" w:rsidP="00D07F83">
      <w:pPr>
        <w:pStyle w:val="a3"/>
        <w:spacing w:line="360" w:lineRule="auto"/>
        <w:ind w:left="459" w:right="161" w:firstLine="708"/>
        <w:jc w:val="left"/>
      </w:pPr>
      <w:r>
        <w:t>объяснять</w:t>
      </w:r>
      <w:r>
        <w:rPr>
          <w:spacing w:val="80"/>
          <w:w w:val="150"/>
        </w:rPr>
        <w:t xml:space="preserve">   </w:t>
      </w:r>
      <w:r>
        <w:t>причины</w:t>
      </w:r>
      <w:r>
        <w:rPr>
          <w:spacing w:val="79"/>
          <w:w w:val="150"/>
        </w:rPr>
        <w:t xml:space="preserve">   </w:t>
      </w:r>
      <w:r>
        <w:t>и</w:t>
      </w:r>
      <w:r>
        <w:rPr>
          <w:spacing w:val="80"/>
          <w:w w:val="150"/>
        </w:rPr>
        <w:t xml:space="preserve">   </w:t>
      </w:r>
      <w:r>
        <w:t>следствия</w:t>
      </w:r>
      <w:r>
        <w:rPr>
          <w:spacing w:val="79"/>
          <w:w w:val="150"/>
        </w:rPr>
        <w:t xml:space="preserve">   </w:t>
      </w:r>
      <w:r>
        <w:t>важнейших</w:t>
      </w:r>
      <w:r>
        <w:rPr>
          <w:spacing w:val="79"/>
          <w:w w:val="150"/>
        </w:rPr>
        <w:t xml:space="preserve">   </w:t>
      </w:r>
      <w:r>
        <w:t>событий</w:t>
      </w:r>
      <w:r>
        <w:rPr>
          <w:spacing w:val="80"/>
          <w:w w:val="150"/>
        </w:rPr>
        <w:t xml:space="preserve">   </w:t>
      </w:r>
      <w:r>
        <w:t>отечественной и</w:t>
      </w:r>
      <w:r>
        <w:rPr>
          <w:spacing w:val="71"/>
        </w:rPr>
        <w:t xml:space="preserve">   </w:t>
      </w:r>
      <w:r>
        <w:t>всеобщей</w:t>
      </w:r>
      <w:r>
        <w:rPr>
          <w:spacing w:val="71"/>
        </w:rPr>
        <w:t xml:space="preserve">   </w:t>
      </w:r>
      <w:r>
        <w:t>истории</w:t>
      </w:r>
      <w:r>
        <w:rPr>
          <w:spacing w:val="72"/>
        </w:rPr>
        <w:t xml:space="preserve">   </w:t>
      </w:r>
      <w:r>
        <w:t>XVIII</w:t>
      </w:r>
      <w:r>
        <w:rPr>
          <w:spacing w:val="68"/>
        </w:rPr>
        <w:t xml:space="preserve">   </w:t>
      </w:r>
      <w:r>
        <w:t>в.</w:t>
      </w:r>
      <w:r>
        <w:rPr>
          <w:spacing w:val="68"/>
        </w:rPr>
        <w:t xml:space="preserve">   </w:t>
      </w:r>
      <w:r>
        <w:t>(выявлять</w:t>
      </w:r>
      <w:r>
        <w:rPr>
          <w:spacing w:val="69"/>
        </w:rPr>
        <w:t xml:space="preserve">   </w:t>
      </w:r>
      <w:r>
        <w:t>в</w:t>
      </w:r>
      <w:r>
        <w:rPr>
          <w:spacing w:val="68"/>
        </w:rPr>
        <w:t xml:space="preserve">   </w:t>
      </w:r>
      <w:r>
        <w:t>историческом</w:t>
      </w:r>
      <w:r>
        <w:rPr>
          <w:spacing w:val="68"/>
        </w:rPr>
        <w:t xml:space="preserve">   </w:t>
      </w:r>
      <w:r>
        <w:t>тексте</w:t>
      </w:r>
      <w:r>
        <w:rPr>
          <w:spacing w:val="68"/>
        </w:rPr>
        <w:t xml:space="preserve">   </w:t>
      </w:r>
      <w:r>
        <w:t>суждения о</w:t>
      </w:r>
      <w:r>
        <w:rPr>
          <w:spacing w:val="64"/>
          <w:w w:val="150"/>
        </w:rPr>
        <w:t xml:space="preserve">   </w:t>
      </w:r>
      <w:r>
        <w:t>причинах</w:t>
      </w:r>
      <w:r>
        <w:rPr>
          <w:spacing w:val="64"/>
          <w:w w:val="150"/>
        </w:rPr>
        <w:t xml:space="preserve">   </w:t>
      </w:r>
      <w:r>
        <w:t>и</w:t>
      </w:r>
      <w:r>
        <w:rPr>
          <w:spacing w:val="63"/>
          <w:w w:val="150"/>
        </w:rPr>
        <w:t xml:space="preserve">   </w:t>
      </w:r>
      <w:r>
        <w:t>следствиях</w:t>
      </w:r>
      <w:r>
        <w:rPr>
          <w:spacing w:val="65"/>
          <w:w w:val="150"/>
        </w:rPr>
        <w:t xml:space="preserve">   </w:t>
      </w:r>
      <w:r>
        <w:t>событий,</w:t>
      </w:r>
      <w:r>
        <w:rPr>
          <w:spacing w:val="64"/>
          <w:w w:val="150"/>
        </w:rPr>
        <w:t xml:space="preserve">   </w:t>
      </w:r>
      <w:r>
        <w:t>систематизировать</w:t>
      </w:r>
      <w:r>
        <w:rPr>
          <w:spacing w:val="64"/>
          <w:w w:val="150"/>
        </w:rPr>
        <w:t xml:space="preserve">   </w:t>
      </w:r>
      <w:r>
        <w:t>объяснение</w:t>
      </w:r>
      <w:r>
        <w:rPr>
          <w:spacing w:val="63"/>
          <w:w w:val="150"/>
        </w:rPr>
        <w:t xml:space="preserve">   </w:t>
      </w:r>
      <w:r>
        <w:t>причин и следствий событий, представленное в нескольких текстах);</w:t>
      </w:r>
    </w:p>
    <w:p w:rsidR="00A30070" w:rsidRDefault="007A032F" w:rsidP="00D07F83">
      <w:pPr>
        <w:pStyle w:val="a3"/>
        <w:spacing w:line="360" w:lineRule="auto"/>
        <w:ind w:right="161" w:firstLine="708"/>
        <w:jc w:val="left"/>
      </w:pPr>
      <w:r>
        <w:t>проводить</w:t>
      </w:r>
      <w:r>
        <w:rPr>
          <w:spacing w:val="70"/>
        </w:rPr>
        <w:t xml:space="preserve">   </w:t>
      </w:r>
      <w:r>
        <w:t>сопоставление</w:t>
      </w:r>
      <w:r>
        <w:rPr>
          <w:spacing w:val="69"/>
        </w:rPr>
        <w:t xml:space="preserve">   </w:t>
      </w:r>
      <w:r>
        <w:t>однотипных</w:t>
      </w:r>
      <w:r>
        <w:rPr>
          <w:spacing w:val="69"/>
        </w:rPr>
        <w:t xml:space="preserve">   </w:t>
      </w:r>
      <w:r>
        <w:t>событий</w:t>
      </w:r>
      <w:r>
        <w:rPr>
          <w:spacing w:val="70"/>
        </w:rPr>
        <w:t xml:space="preserve">   </w:t>
      </w:r>
      <w:r>
        <w:t>и</w:t>
      </w:r>
      <w:r>
        <w:rPr>
          <w:spacing w:val="70"/>
        </w:rPr>
        <w:t xml:space="preserve">   </w:t>
      </w:r>
      <w:r>
        <w:t>процессов</w:t>
      </w:r>
      <w:r>
        <w:rPr>
          <w:spacing w:val="70"/>
        </w:rPr>
        <w:t xml:space="preserve">   </w:t>
      </w:r>
      <w:r>
        <w:t>отечественной и всеобщей истории XVIII в. (раскрывать повторяющиеся черты исторических ситуаций, выделять черты сходства и различия).</w:t>
      </w:r>
    </w:p>
    <w:p w:rsidR="00A30070" w:rsidRDefault="007A032F" w:rsidP="00D07F83">
      <w:pPr>
        <w:pStyle w:val="a3"/>
        <w:spacing w:line="360" w:lineRule="auto"/>
        <w:ind w:right="163" w:firstLine="708"/>
        <w:jc w:val="left"/>
      </w:pPr>
      <w:r>
        <w:t>Рассмотрение исторических версий и оценок, определение своего отношения к наиболее значимым событиям и личностям прошлого:</w:t>
      </w:r>
    </w:p>
    <w:p w:rsidR="00A30070" w:rsidRDefault="007A032F" w:rsidP="00D07F83">
      <w:pPr>
        <w:pStyle w:val="a3"/>
        <w:spacing w:line="360" w:lineRule="auto"/>
        <w:ind w:right="154" w:firstLine="708"/>
        <w:jc w:val="left"/>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30070" w:rsidRDefault="007A032F" w:rsidP="00D07F83">
      <w:pPr>
        <w:pStyle w:val="a3"/>
        <w:spacing w:before="1" w:line="360" w:lineRule="auto"/>
        <w:ind w:right="163" w:firstLine="708"/>
        <w:jc w:val="left"/>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30070" w:rsidRDefault="007A032F" w:rsidP="00D07F83">
      <w:pPr>
        <w:pStyle w:val="a3"/>
        <w:ind w:left="1168"/>
        <w:jc w:val="left"/>
      </w:pPr>
      <w:r>
        <w:t>Применение</w:t>
      </w:r>
      <w:r>
        <w:rPr>
          <w:spacing w:val="-7"/>
        </w:rPr>
        <w:t xml:space="preserve"> </w:t>
      </w:r>
      <w:r>
        <w:t>исторических</w:t>
      </w:r>
      <w:r>
        <w:rPr>
          <w:spacing w:val="-5"/>
        </w:rPr>
        <w:t xml:space="preserve"> </w:t>
      </w:r>
      <w:r>
        <w:rPr>
          <w:spacing w:val="-2"/>
        </w:rPr>
        <w:t>знаний:</w:t>
      </w:r>
    </w:p>
    <w:p w:rsidR="00A30070" w:rsidRDefault="007A032F" w:rsidP="00D07F83">
      <w:pPr>
        <w:pStyle w:val="a3"/>
        <w:spacing w:before="137"/>
        <w:ind w:left="1168"/>
        <w:jc w:val="left"/>
      </w:pPr>
      <w:r>
        <w:t>раскрывать</w:t>
      </w:r>
      <w:r>
        <w:rPr>
          <w:spacing w:val="75"/>
        </w:rPr>
        <w:t xml:space="preserve">   </w:t>
      </w:r>
      <w:r>
        <w:t>(объяснять),</w:t>
      </w:r>
      <w:r>
        <w:rPr>
          <w:spacing w:val="74"/>
        </w:rPr>
        <w:t xml:space="preserve">   </w:t>
      </w:r>
      <w:r>
        <w:t>как</w:t>
      </w:r>
      <w:r>
        <w:rPr>
          <w:spacing w:val="74"/>
        </w:rPr>
        <w:t xml:space="preserve">   </w:t>
      </w:r>
      <w:r>
        <w:t>сочетались</w:t>
      </w:r>
      <w:r>
        <w:rPr>
          <w:spacing w:val="75"/>
        </w:rPr>
        <w:t xml:space="preserve">   </w:t>
      </w:r>
      <w:r>
        <w:t>в</w:t>
      </w:r>
      <w:r>
        <w:rPr>
          <w:spacing w:val="75"/>
        </w:rPr>
        <w:t xml:space="preserve">   </w:t>
      </w:r>
      <w:r>
        <w:t>памятниках</w:t>
      </w:r>
      <w:r>
        <w:rPr>
          <w:spacing w:val="74"/>
        </w:rPr>
        <w:t xml:space="preserve">   </w:t>
      </w:r>
      <w:r>
        <w:t>культуры</w:t>
      </w:r>
      <w:r>
        <w:rPr>
          <w:spacing w:val="75"/>
        </w:rPr>
        <w:t xml:space="preserve">   </w:t>
      </w:r>
      <w:r>
        <w:rPr>
          <w:spacing w:val="-2"/>
        </w:rPr>
        <w:t>России</w:t>
      </w:r>
    </w:p>
    <w:p w:rsidR="00A30070" w:rsidRDefault="007A032F" w:rsidP="00D07F83">
      <w:pPr>
        <w:pStyle w:val="a3"/>
        <w:spacing w:before="139"/>
        <w:jc w:val="left"/>
      </w:pPr>
      <w:r>
        <w:t>XVIII</w:t>
      </w:r>
      <w:r>
        <w:rPr>
          <w:spacing w:val="-12"/>
        </w:rPr>
        <w:t xml:space="preserve"> </w:t>
      </w:r>
      <w:r>
        <w:t>в.</w:t>
      </w:r>
      <w:r>
        <w:rPr>
          <w:spacing w:val="-12"/>
        </w:rPr>
        <w:t xml:space="preserve"> </w:t>
      </w:r>
      <w:r>
        <w:t>европейские</w:t>
      </w:r>
      <w:r>
        <w:rPr>
          <w:spacing w:val="-13"/>
        </w:rPr>
        <w:t xml:space="preserve"> </w:t>
      </w:r>
      <w:r>
        <w:t>влияния</w:t>
      </w:r>
      <w:r>
        <w:rPr>
          <w:spacing w:val="-15"/>
        </w:rPr>
        <w:t xml:space="preserve"> </w:t>
      </w:r>
      <w:r>
        <w:t>и</w:t>
      </w:r>
      <w:r>
        <w:rPr>
          <w:spacing w:val="-12"/>
        </w:rPr>
        <w:t xml:space="preserve"> </w:t>
      </w:r>
      <w:r>
        <w:t>национальные</w:t>
      </w:r>
      <w:r>
        <w:rPr>
          <w:spacing w:val="-13"/>
        </w:rPr>
        <w:t xml:space="preserve"> </w:t>
      </w:r>
      <w:r>
        <w:t>традиции,</w:t>
      </w:r>
      <w:r>
        <w:rPr>
          <w:spacing w:val="-12"/>
        </w:rPr>
        <w:t xml:space="preserve"> </w:t>
      </w:r>
      <w:r>
        <w:t>показывать</w:t>
      </w:r>
      <w:r>
        <w:rPr>
          <w:spacing w:val="-11"/>
        </w:rPr>
        <w:t xml:space="preserve"> </w:t>
      </w:r>
      <w:r>
        <w:t>на</w:t>
      </w:r>
      <w:r>
        <w:rPr>
          <w:spacing w:val="-13"/>
        </w:rPr>
        <w:t xml:space="preserve"> </w:t>
      </w:r>
      <w:r>
        <w:rPr>
          <w:spacing w:val="-2"/>
        </w:rPr>
        <w:t>примерах;</w:t>
      </w:r>
    </w:p>
    <w:p w:rsidR="00A30070" w:rsidRDefault="007A032F" w:rsidP="00D07F83">
      <w:pPr>
        <w:pStyle w:val="a3"/>
        <w:spacing w:before="137"/>
        <w:ind w:left="1168"/>
        <w:jc w:val="left"/>
      </w:pPr>
      <w:r>
        <w:t>выполнять</w:t>
      </w:r>
      <w:r>
        <w:rPr>
          <w:spacing w:val="63"/>
          <w:w w:val="150"/>
        </w:rPr>
        <w:t xml:space="preserve">   </w:t>
      </w:r>
      <w:r>
        <w:t>учебные</w:t>
      </w:r>
      <w:r>
        <w:rPr>
          <w:spacing w:val="63"/>
          <w:w w:val="150"/>
        </w:rPr>
        <w:t xml:space="preserve">   </w:t>
      </w:r>
      <w:r>
        <w:t>проекты</w:t>
      </w:r>
      <w:r>
        <w:rPr>
          <w:spacing w:val="62"/>
          <w:w w:val="150"/>
        </w:rPr>
        <w:t xml:space="preserve">   </w:t>
      </w:r>
      <w:r>
        <w:t>по</w:t>
      </w:r>
      <w:r>
        <w:rPr>
          <w:spacing w:val="63"/>
          <w:w w:val="150"/>
        </w:rPr>
        <w:t xml:space="preserve">   </w:t>
      </w:r>
      <w:r>
        <w:t>отечественной</w:t>
      </w:r>
      <w:r>
        <w:rPr>
          <w:spacing w:val="63"/>
          <w:w w:val="150"/>
        </w:rPr>
        <w:t xml:space="preserve">   </w:t>
      </w:r>
      <w:r>
        <w:t>и</w:t>
      </w:r>
      <w:r>
        <w:rPr>
          <w:spacing w:val="63"/>
          <w:w w:val="150"/>
        </w:rPr>
        <w:t xml:space="preserve">   </w:t>
      </w:r>
      <w:r>
        <w:t>всеобщей</w:t>
      </w:r>
      <w:r>
        <w:rPr>
          <w:spacing w:val="64"/>
          <w:w w:val="150"/>
        </w:rPr>
        <w:t xml:space="preserve">   </w:t>
      </w:r>
      <w:r>
        <w:rPr>
          <w:spacing w:val="-2"/>
        </w:rPr>
        <w:t>истории</w:t>
      </w:r>
    </w:p>
    <w:p w:rsidR="00A30070" w:rsidRDefault="007A032F" w:rsidP="00D07F83">
      <w:pPr>
        <w:pStyle w:val="a3"/>
        <w:spacing w:before="140"/>
        <w:jc w:val="left"/>
      </w:pPr>
      <w:r>
        <w:t>XVIII</w:t>
      </w:r>
      <w:r>
        <w:rPr>
          <w:spacing w:val="-8"/>
        </w:rPr>
        <w:t xml:space="preserve"> </w:t>
      </w:r>
      <w:r>
        <w:t>в.</w:t>
      </w:r>
      <w:r>
        <w:rPr>
          <w:spacing w:val="-7"/>
        </w:rPr>
        <w:t xml:space="preserve"> </w:t>
      </w:r>
      <w:r>
        <w:t>(в</w:t>
      </w:r>
      <w:r>
        <w:rPr>
          <w:spacing w:val="-7"/>
        </w:rPr>
        <w:t xml:space="preserve"> </w:t>
      </w:r>
      <w:r>
        <w:t>том</w:t>
      </w:r>
      <w:r>
        <w:rPr>
          <w:spacing w:val="-8"/>
        </w:rPr>
        <w:t xml:space="preserve"> </w:t>
      </w:r>
      <w:r>
        <w:t>числе</w:t>
      </w:r>
      <w:r>
        <w:rPr>
          <w:spacing w:val="-7"/>
        </w:rPr>
        <w:t xml:space="preserve"> </w:t>
      </w:r>
      <w:r>
        <w:t>на</w:t>
      </w:r>
      <w:r>
        <w:rPr>
          <w:spacing w:val="-7"/>
        </w:rPr>
        <w:t xml:space="preserve"> </w:t>
      </w:r>
      <w:r>
        <w:t>региональном</w:t>
      </w:r>
      <w:r>
        <w:rPr>
          <w:spacing w:val="-8"/>
        </w:rPr>
        <w:t xml:space="preserve"> </w:t>
      </w:r>
      <w:r>
        <w:rPr>
          <w:spacing w:val="-2"/>
        </w:rPr>
        <w:t>материале).</w:t>
      </w:r>
    </w:p>
    <w:p w:rsidR="00A30070" w:rsidRDefault="007A032F" w:rsidP="00D07F83">
      <w:pPr>
        <w:pStyle w:val="a3"/>
        <w:spacing w:before="137" w:line="360" w:lineRule="auto"/>
        <w:ind w:left="1168" w:right="4393"/>
        <w:jc w:val="left"/>
      </w:pPr>
      <w:r>
        <w:t>Предметные</w:t>
      </w:r>
      <w:r>
        <w:rPr>
          <w:spacing w:val="-8"/>
        </w:rPr>
        <w:t xml:space="preserve"> </w:t>
      </w:r>
      <w:r>
        <w:t>результаты</w:t>
      </w:r>
      <w:r>
        <w:rPr>
          <w:spacing w:val="-6"/>
        </w:rPr>
        <w:t xml:space="preserve"> </w:t>
      </w:r>
      <w:r>
        <w:t>изучения</w:t>
      </w:r>
      <w:r>
        <w:rPr>
          <w:spacing w:val="-9"/>
        </w:rPr>
        <w:t xml:space="preserve"> </w:t>
      </w:r>
      <w:r>
        <w:t>истории</w:t>
      </w:r>
      <w:r>
        <w:rPr>
          <w:spacing w:val="-6"/>
        </w:rPr>
        <w:t xml:space="preserve"> </w:t>
      </w:r>
      <w:r>
        <w:t>в</w:t>
      </w:r>
      <w:r>
        <w:rPr>
          <w:spacing w:val="-7"/>
        </w:rPr>
        <w:t xml:space="preserve"> </w:t>
      </w:r>
      <w:r>
        <w:t>9</w:t>
      </w:r>
      <w:r>
        <w:rPr>
          <w:spacing w:val="-9"/>
        </w:rPr>
        <w:t xml:space="preserve"> </w:t>
      </w:r>
      <w:r>
        <w:t>классе. Знание хронологии, работа с хронологией:</w:t>
      </w:r>
    </w:p>
    <w:p w:rsidR="00A30070" w:rsidRDefault="007A032F" w:rsidP="00D07F83">
      <w:pPr>
        <w:pStyle w:val="a3"/>
        <w:spacing w:line="360" w:lineRule="auto"/>
        <w:ind w:right="154" w:firstLine="708"/>
        <w:jc w:val="left"/>
      </w:pPr>
      <w:r>
        <w:t>называть даты (хронологические границы) важнейших событий и процессов отечественной и всеобщей</w:t>
      </w:r>
      <w:r>
        <w:rPr>
          <w:spacing w:val="60"/>
          <w:w w:val="150"/>
        </w:rPr>
        <w:t xml:space="preserve">   </w:t>
      </w:r>
      <w:r>
        <w:t>истории</w:t>
      </w:r>
      <w:r>
        <w:rPr>
          <w:spacing w:val="61"/>
          <w:w w:val="150"/>
        </w:rPr>
        <w:t xml:space="preserve">   </w:t>
      </w:r>
      <w:r>
        <w:t>XIX</w:t>
      </w:r>
      <w:r>
        <w:rPr>
          <w:spacing w:val="60"/>
          <w:w w:val="150"/>
        </w:rPr>
        <w:t xml:space="preserve">   </w:t>
      </w:r>
      <w:r>
        <w:t>‒</w:t>
      </w:r>
      <w:r>
        <w:rPr>
          <w:spacing w:val="60"/>
          <w:w w:val="150"/>
        </w:rPr>
        <w:t xml:space="preserve">   </w:t>
      </w:r>
      <w:r>
        <w:t>начала</w:t>
      </w:r>
      <w:r>
        <w:rPr>
          <w:spacing w:val="60"/>
          <w:w w:val="150"/>
        </w:rPr>
        <w:t xml:space="preserve">   </w:t>
      </w:r>
      <w:r>
        <w:t>XX</w:t>
      </w:r>
      <w:r>
        <w:rPr>
          <w:spacing w:val="60"/>
          <w:w w:val="150"/>
        </w:rPr>
        <w:t xml:space="preserve">   </w:t>
      </w:r>
      <w:r>
        <w:t>в.;</w:t>
      </w:r>
      <w:r>
        <w:rPr>
          <w:spacing w:val="60"/>
          <w:w w:val="150"/>
        </w:rPr>
        <w:t xml:space="preserve">   </w:t>
      </w:r>
      <w:r>
        <w:t>выделять</w:t>
      </w:r>
      <w:r>
        <w:rPr>
          <w:spacing w:val="60"/>
          <w:w w:val="150"/>
        </w:rPr>
        <w:t xml:space="preserve">   </w:t>
      </w:r>
      <w:r>
        <w:t>этапы</w:t>
      </w:r>
      <w:r>
        <w:rPr>
          <w:spacing w:val="60"/>
          <w:w w:val="150"/>
        </w:rPr>
        <w:t xml:space="preserve">   </w:t>
      </w:r>
      <w:r>
        <w:t>(периоды) в развитии ключевых событий и процессов;</w:t>
      </w:r>
    </w:p>
    <w:p w:rsidR="00A30070" w:rsidRDefault="007A032F" w:rsidP="00D07F83">
      <w:pPr>
        <w:pStyle w:val="a3"/>
        <w:spacing w:before="1" w:line="360" w:lineRule="auto"/>
        <w:ind w:right="162" w:firstLine="708"/>
        <w:jc w:val="left"/>
      </w:pPr>
      <w:r>
        <w:t>выявлять синхронность (асинхронность) исторических процессов отечественной и всеобщей истории XIX ‒ начала XX в.;</w:t>
      </w:r>
    </w:p>
    <w:p w:rsidR="00A30070" w:rsidRDefault="007A032F" w:rsidP="00D07F83">
      <w:pPr>
        <w:pStyle w:val="a3"/>
        <w:ind w:left="1168"/>
        <w:jc w:val="left"/>
      </w:pPr>
      <w:r>
        <w:t>определять</w:t>
      </w:r>
      <w:r>
        <w:rPr>
          <w:spacing w:val="-8"/>
        </w:rPr>
        <w:t xml:space="preserve"> </w:t>
      </w:r>
      <w:r>
        <w:t>последовательность</w:t>
      </w:r>
      <w:r>
        <w:rPr>
          <w:spacing w:val="-7"/>
        </w:rPr>
        <w:t xml:space="preserve"> </w:t>
      </w:r>
      <w:r>
        <w:t>событий</w:t>
      </w:r>
      <w:r>
        <w:rPr>
          <w:spacing w:val="-8"/>
        </w:rPr>
        <w:t xml:space="preserve"> </w:t>
      </w:r>
      <w:r>
        <w:t>отечественной</w:t>
      </w:r>
      <w:r>
        <w:rPr>
          <w:spacing w:val="-7"/>
        </w:rPr>
        <w:t xml:space="preserve"> </w:t>
      </w:r>
      <w:r>
        <w:t>и</w:t>
      </w:r>
      <w:r>
        <w:rPr>
          <w:spacing w:val="-8"/>
        </w:rPr>
        <w:t xml:space="preserve"> </w:t>
      </w:r>
      <w:r>
        <w:t>всеобщей</w:t>
      </w:r>
      <w:r>
        <w:rPr>
          <w:spacing w:val="-7"/>
        </w:rPr>
        <w:t xml:space="preserve"> </w:t>
      </w:r>
      <w:r>
        <w:t>истории</w:t>
      </w:r>
      <w:r>
        <w:rPr>
          <w:spacing w:val="-2"/>
        </w:rPr>
        <w:t xml:space="preserve"> </w:t>
      </w:r>
      <w:r>
        <w:t>XIX</w:t>
      </w:r>
      <w:r>
        <w:rPr>
          <w:spacing w:val="-9"/>
        </w:rPr>
        <w:t xml:space="preserve"> </w:t>
      </w:r>
      <w:r>
        <w:t>‒</w:t>
      </w:r>
      <w:r>
        <w:rPr>
          <w:spacing w:val="-8"/>
        </w:rPr>
        <w:t xml:space="preserve"> </w:t>
      </w:r>
      <w:r>
        <w:t>начала</w:t>
      </w:r>
      <w:r>
        <w:rPr>
          <w:spacing w:val="-7"/>
        </w:rPr>
        <w:t xml:space="preserve"> </w:t>
      </w:r>
      <w:r>
        <w:rPr>
          <w:spacing w:val="-5"/>
        </w:rPr>
        <w:t>XX</w:t>
      </w:r>
    </w:p>
    <w:p w:rsidR="00A30070" w:rsidRDefault="007A032F" w:rsidP="00D07F83">
      <w:pPr>
        <w:pStyle w:val="a3"/>
        <w:spacing w:before="138"/>
        <w:jc w:val="left"/>
      </w:pPr>
      <w:r>
        <w:t>в.</w:t>
      </w:r>
      <w:r>
        <w:rPr>
          <w:spacing w:val="-5"/>
        </w:rPr>
        <w:t xml:space="preserve"> </w:t>
      </w:r>
      <w:r>
        <w:t>на</w:t>
      </w:r>
      <w:r>
        <w:rPr>
          <w:spacing w:val="-3"/>
        </w:rPr>
        <w:t xml:space="preserve"> </w:t>
      </w:r>
      <w:r>
        <w:t>основе</w:t>
      </w:r>
      <w:r>
        <w:rPr>
          <w:spacing w:val="-4"/>
        </w:rPr>
        <w:t xml:space="preserve"> </w:t>
      </w:r>
      <w:r>
        <w:t>анализа</w:t>
      </w:r>
      <w:r>
        <w:rPr>
          <w:spacing w:val="-2"/>
        </w:rPr>
        <w:t xml:space="preserve"> </w:t>
      </w:r>
      <w:r>
        <w:t>причинно-следственных</w:t>
      </w:r>
      <w:r>
        <w:rPr>
          <w:spacing w:val="-2"/>
        </w:rPr>
        <w:t xml:space="preserve"> связей.</w:t>
      </w:r>
    </w:p>
    <w:p w:rsidR="00A30070" w:rsidRDefault="007A032F" w:rsidP="00D07F83">
      <w:pPr>
        <w:pStyle w:val="a3"/>
        <w:spacing w:before="139"/>
        <w:ind w:left="1168"/>
        <w:jc w:val="left"/>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3"/>
        </w:rPr>
        <w:t xml:space="preserve"> </w:t>
      </w:r>
      <w:r>
        <w:t>с</w:t>
      </w:r>
      <w:r>
        <w:rPr>
          <w:spacing w:val="-3"/>
        </w:rPr>
        <w:t xml:space="preserve"> </w:t>
      </w:r>
      <w:r>
        <w:rPr>
          <w:spacing w:val="-2"/>
        </w:rPr>
        <w:t>фактами:</w:t>
      </w:r>
    </w:p>
    <w:p w:rsidR="00A30070" w:rsidRDefault="007A032F" w:rsidP="00D07F83">
      <w:pPr>
        <w:pStyle w:val="a3"/>
        <w:spacing w:before="137" w:line="360" w:lineRule="auto"/>
        <w:ind w:right="161" w:firstLine="708"/>
        <w:jc w:val="left"/>
      </w:pPr>
      <w:r>
        <w:t>характеризовать место, обстоятельства, участников, результаты важнейших событий отечественной и всеобщей истории XIX ‒ начала XX в.;</w:t>
      </w:r>
    </w:p>
    <w:p w:rsidR="00A30070" w:rsidRDefault="007A032F" w:rsidP="00D07F83">
      <w:pPr>
        <w:pStyle w:val="a3"/>
        <w:spacing w:line="360" w:lineRule="auto"/>
        <w:ind w:right="158" w:firstLine="708"/>
        <w:jc w:val="left"/>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30070" w:rsidRDefault="007A032F" w:rsidP="00D07F83">
      <w:pPr>
        <w:pStyle w:val="a3"/>
        <w:spacing w:line="275" w:lineRule="exact"/>
        <w:ind w:left="1168"/>
        <w:jc w:val="left"/>
      </w:pPr>
      <w:r>
        <w:t>Работа</w:t>
      </w:r>
      <w:r>
        <w:rPr>
          <w:spacing w:val="-4"/>
        </w:rPr>
        <w:t xml:space="preserve"> </w:t>
      </w:r>
      <w:r>
        <w:t>с</w:t>
      </w:r>
      <w:r>
        <w:rPr>
          <w:spacing w:val="-4"/>
        </w:rPr>
        <w:t xml:space="preserve"> </w:t>
      </w:r>
      <w:r>
        <w:t>исторической</w:t>
      </w:r>
      <w:r>
        <w:rPr>
          <w:spacing w:val="-2"/>
        </w:rPr>
        <w:t xml:space="preserve"> картой:</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4" w:firstLine="708"/>
        <w:jc w:val="left"/>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30070" w:rsidRDefault="007A032F" w:rsidP="00D07F83">
      <w:pPr>
        <w:pStyle w:val="a3"/>
        <w:spacing w:line="360" w:lineRule="auto"/>
        <w:ind w:left="459" w:right="161" w:firstLine="708"/>
        <w:jc w:val="left"/>
      </w:pPr>
      <w:r>
        <w:t>определять на основе карты влияние географического фактора на развитие различных сфер жизни страны (группы стран).</w:t>
      </w:r>
    </w:p>
    <w:p w:rsidR="00A30070" w:rsidRDefault="007A032F" w:rsidP="00D07F83">
      <w:pPr>
        <w:pStyle w:val="a3"/>
        <w:ind w:left="1168"/>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rsidP="00D07F83">
      <w:pPr>
        <w:pStyle w:val="a3"/>
        <w:spacing w:before="138" w:line="360" w:lineRule="auto"/>
        <w:ind w:left="459" w:right="163" w:firstLine="708"/>
        <w:jc w:val="left"/>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30070" w:rsidRDefault="007A032F" w:rsidP="00D07F83">
      <w:pPr>
        <w:pStyle w:val="a3"/>
        <w:spacing w:line="275" w:lineRule="exact"/>
        <w:ind w:left="1168"/>
        <w:jc w:val="left"/>
      </w:pPr>
      <w:r>
        <w:t>определять</w:t>
      </w:r>
      <w:r>
        <w:rPr>
          <w:spacing w:val="-6"/>
        </w:rPr>
        <w:t xml:space="preserve"> </w:t>
      </w:r>
      <w:r>
        <w:t>тип</w:t>
      </w:r>
      <w:r>
        <w:rPr>
          <w:spacing w:val="-4"/>
        </w:rPr>
        <w:t xml:space="preserve"> </w:t>
      </w:r>
      <w:r>
        <w:t>и</w:t>
      </w:r>
      <w:r>
        <w:rPr>
          <w:spacing w:val="-3"/>
        </w:rPr>
        <w:t xml:space="preserve"> </w:t>
      </w:r>
      <w:r>
        <w:t>вид</w:t>
      </w:r>
      <w:r>
        <w:rPr>
          <w:spacing w:val="-4"/>
        </w:rPr>
        <w:t xml:space="preserve"> </w:t>
      </w:r>
      <w:r>
        <w:t>источника</w:t>
      </w:r>
      <w:r>
        <w:rPr>
          <w:spacing w:val="-4"/>
        </w:rPr>
        <w:t xml:space="preserve"> </w:t>
      </w:r>
      <w:r>
        <w:t>(письменного,</w:t>
      </w:r>
      <w:r>
        <w:rPr>
          <w:spacing w:val="-3"/>
        </w:rPr>
        <w:t xml:space="preserve"> </w:t>
      </w:r>
      <w:r>
        <w:rPr>
          <w:spacing w:val="-2"/>
        </w:rPr>
        <w:t>визуального);</w:t>
      </w:r>
    </w:p>
    <w:p w:rsidR="00A30070" w:rsidRDefault="007A032F" w:rsidP="00D07F83">
      <w:pPr>
        <w:pStyle w:val="a3"/>
        <w:spacing w:before="140" w:line="360" w:lineRule="auto"/>
        <w:ind w:left="459" w:right="164" w:firstLine="708"/>
        <w:jc w:val="left"/>
      </w:pPr>
      <w:r>
        <w:t>выявлять</w:t>
      </w:r>
      <w:r>
        <w:rPr>
          <w:spacing w:val="-15"/>
        </w:rPr>
        <w:t xml:space="preserve"> </w:t>
      </w:r>
      <w:r>
        <w:t>принадлежность</w:t>
      </w:r>
      <w:r>
        <w:rPr>
          <w:spacing w:val="-15"/>
        </w:rPr>
        <w:t xml:space="preserve"> </w:t>
      </w:r>
      <w:r>
        <w:t>источника</w:t>
      </w:r>
      <w:r>
        <w:rPr>
          <w:spacing w:val="-15"/>
        </w:rPr>
        <w:t xml:space="preserve"> </w:t>
      </w:r>
      <w:r>
        <w:t>определенному</w:t>
      </w:r>
      <w:r>
        <w:rPr>
          <w:spacing w:val="-15"/>
        </w:rPr>
        <w:t xml:space="preserve"> </w:t>
      </w:r>
      <w:r>
        <w:t>лицу,</w:t>
      </w:r>
      <w:r>
        <w:rPr>
          <w:spacing w:val="-15"/>
        </w:rPr>
        <w:t xml:space="preserve"> </w:t>
      </w:r>
      <w:r>
        <w:t>социальной</w:t>
      </w:r>
      <w:r>
        <w:rPr>
          <w:spacing w:val="-15"/>
        </w:rPr>
        <w:t xml:space="preserve"> </w:t>
      </w:r>
      <w:r>
        <w:t>группе,</w:t>
      </w:r>
      <w:r>
        <w:rPr>
          <w:spacing w:val="-15"/>
        </w:rPr>
        <w:t xml:space="preserve"> </w:t>
      </w:r>
      <w:r>
        <w:t>общественному течению и другим;</w:t>
      </w:r>
    </w:p>
    <w:p w:rsidR="00A30070" w:rsidRDefault="007A032F" w:rsidP="00D07F83">
      <w:pPr>
        <w:pStyle w:val="a3"/>
        <w:spacing w:line="360" w:lineRule="auto"/>
        <w:ind w:left="459" w:right="159" w:firstLine="708"/>
        <w:jc w:val="left"/>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A30070" w:rsidRDefault="007A032F" w:rsidP="00D07F83">
      <w:pPr>
        <w:pStyle w:val="a3"/>
        <w:spacing w:line="360" w:lineRule="auto"/>
        <w:ind w:left="1168" w:right="887"/>
        <w:jc w:val="left"/>
      </w:pPr>
      <w:r>
        <w:t>различать</w:t>
      </w:r>
      <w:r>
        <w:rPr>
          <w:spacing w:val="-4"/>
        </w:rPr>
        <w:t xml:space="preserve"> </w:t>
      </w:r>
      <w:r>
        <w:t>в</w:t>
      </w:r>
      <w:r>
        <w:rPr>
          <w:spacing w:val="-5"/>
        </w:rPr>
        <w:t xml:space="preserve"> </w:t>
      </w:r>
      <w:r>
        <w:t>тексте</w:t>
      </w:r>
      <w:r>
        <w:rPr>
          <w:spacing w:val="-5"/>
        </w:rPr>
        <w:t xml:space="preserve"> </w:t>
      </w:r>
      <w:r>
        <w:t>письменных</w:t>
      </w:r>
      <w:r>
        <w:rPr>
          <w:spacing w:val="-5"/>
        </w:rPr>
        <w:t xml:space="preserve"> </w:t>
      </w:r>
      <w:r>
        <w:t>источников</w:t>
      </w:r>
      <w:r>
        <w:rPr>
          <w:spacing w:val="-5"/>
        </w:rPr>
        <w:t xml:space="preserve"> </w:t>
      </w:r>
      <w:r>
        <w:t>факты</w:t>
      </w:r>
      <w:r>
        <w:rPr>
          <w:spacing w:val="-5"/>
        </w:rPr>
        <w:t xml:space="preserve"> </w:t>
      </w:r>
      <w:r>
        <w:t>и</w:t>
      </w:r>
      <w:r>
        <w:rPr>
          <w:spacing w:val="-4"/>
        </w:rPr>
        <w:t xml:space="preserve"> </w:t>
      </w:r>
      <w:r>
        <w:t>интерпретации</w:t>
      </w:r>
      <w:r>
        <w:rPr>
          <w:spacing w:val="-5"/>
        </w:rPr>
        <w:t xml:space="preserve"> </w:t>
      </w:r>
      <w:r>
        <w:t>событий</w:t>
      </w:r>
      <w:r>
        <w:rPr>
          <w:spacing w:val="-6"/>
        </w:rPr>
        <w:t xml:space="preserve"> </w:t>
      </w:r>
      <w:r>
        <w:t>прошлого. Историческое описание (реконструкция):</w:t>
      </w:r>
    </w:p>
    <w:p w:rsidR="00A30070" w:rsidRDefault="007A032F" w:rsidP="00D07F83">
      <w:pPr>
        <w:pStyle w:val="a3"/>
        <w:spacing w:line="360" w:lineRule="auto"/>
        <w:ind w:left="459" w:right="157" w:firstLine="708"/>
        <w:jc w:val="left"/>
      </w:pPr>
      <w:r>
        <w:t>представлять</w:t>
      </w:r>
      <w:r>
        <w:rPr>
          <w:spacing w:val="80"/>
        </w:rPr>
        <w:t xml:space="preserve">   </w:t>
      </w:r>
      <w:r>
        <w:t>развернутый</w:t>
      </w:r>
      <w:r>
        <w:rPr>
          <w:spacing w:val="80"/>
        </w:rPr>
        <w:t xml:space="preserve">   </w:t>
      </w:r>
      <w:r>
        <w:t>рассказ</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12"/>
        </w:rPr>
        <w:t xml:space="preserve"> </w:t>
      </w:r>
      <w:r>
        <w:t>всеобщей</w:t>
      </w:r>
      <w:r>
        <w:rPr>
          <w:spacing w:val="-12"/>
        </w:rPr>
        <w:t xml:space="preserve"> </w:t>
      </w:r>
      <w:r>
        <w:t>истории</w:t>
      </w:r>
      <w:r>
        <w:rPr>
          <w:spacing w:val="-12"/>
        </w:rPr>
        <w:t xml:space="preserve"> </w:t>
      </w:r>
      <w:r>
        <w:t>XIX</w:t>
      </w:r>
      <w:r>
        <w:rPr>
          <w:spacing w:val="-13"/>
        </w:rPr>
        <w:t xml:space="preserve"> </w:t>
      </w:r>
      <w:r>
        <w:t>‒</w:t>
      </w:r>
      <w:r>
        <w:rPr>
          <w:spacing w:val="-12"/>
        </w:rPr>
        <w:t xml:space="preserve"> </w:t>
      </w:r>
      <w:r>
        <w:t>начала</w:t>
      </w:r>
      <w:r>
        <w:rPr>
          <w:spacing w:val="-12"/>
        </w:rPr>
        <w:t xml:space="preserve"> </w:t>
      </w:r>
      <w:r>
        <w:t>XX</w:t>
      </w:r>
      <w:r>
        <w:rPr>
          <w:spacing w:val="-13"/>
        </w:rPr>
        <w:t xml:space="preserve"> </w:t>
      </w:r>
      <w:r>
        <w:t>в.</w:t>
      </w:r>
      <w:r>
        <w:rPr>
          <w:spacing w:val="-12"/>
        </w:rPr>
        <w:t xml:space="preserve"> </w:t>
      </w:r>
      <w:r>
        <w:t>с</w:t>
      </w:r>
      <w:r>
        <w:rPr>
          <w:spacing w:val="-14"/>
        </w:rPr>
        <w:t xml:space="preserve"> </w:t>
      </w:r>
      <w:r>
        <w:t>использованием</w:t>
      </w:r>
      <w:r>
        <w:rPr>
          <w:spacing w:val="-13"/>
        </w:rPr>
        <w:t xml:space="preserve"> </w:t>
      </w:r>
      <w:r>
        <w:t>визуальных</w:t>
      </w:r>
      <w:r>
        <w:rPr>
          <w:spacing w:val="-15"/>
        </w:rPr>
        <w:t xml:space="preserve"> </w:t>
      </w:r>
      <w:r>
        <w:t>материалов</w:t>
      </w:r>
      <w:r>
        <w:rPr>
          <w:spacing w:val="-13"/>
        </w:rPr>
        <w:t xml:space="preserve"> </w:t>
      </w:r>
      <w:r>
        <w:t>(устно,</w:t>
      </w:r>
      <w:r>
        <w:rPr>
          <w:spacing w:val="-12"/>
        </w:rPr>
        <w:t xml:space="preserve"> </w:t>
      </w:r>
      <w:r>
        <w:t>письменно в форме короткого эссе, презентации);</w:t>
      </w:r>
    </w:p>
    <w:p w:rsidR="00A30070" w:rsidRDefault="007A032F" w:rsidP="00D07F83">
      <w:pPr>
        <w:pStyle w:val="a3"/>
        <w:tabs>
          <w:tab w:val="left" w:pos="3082"/>
          <w:tab w:val="left" w:pos="5212"/>
          <w:tab w:val="left" w:pos="7633"/>
          <w:tab w:val="left" w:pos="9852"/>
        </w:tabs>
        <w:spacing w:before="1"/>
        <w:ind w:left="1168"/>
        <w:jc w:val="left"/>
      </w:pPr>
      <w:r>
        <w:rPr>
          <w:spacing w:val="-2"/>
        </w:rPr>
        <w:t>составлять</w:t>
      </w:r>
      <w:r>
        <w:tab/>
      </w:r>
      <w:r>
        <w:rPr>
          <w:spacing w:val="-2"/>
        </w:rPr>
        <w:t>развернутую</w:t>
      </w:r>
      <w:r>
        <w:tab/>
      </w:r>
      <w:r>
        <w:rPr>
          <w:spacing w:val="-2"/>
        </w:rPr>
        <w:t>характеристику</w:t>
      </w:r>
      <w:r>
        <w:tab/>
      </w:r>
      <w:r>
        <w:rPr>
          <w:spacing w:val="-2"/>
        </w:rPr>
        <w:t>исторических</w:t>
      </w:r>
      <w:r>
        <w:tab/>
      </w:r>
      <w:r>
        <w:rPr>
          <w:spacing w:val="-2"/>
        </w:rPr>
        <w:t>личностей</w:t>
      </w:r>
    </w:p>
    <w:p w:rsidR="00A30070" w:rsidRDefault="007A032F" w:rsidP="00D07F83">
      <w:pPr>
        <w:pStyle w:val="a3"/>
        <w:spacing w:before="137" w:line="360" w:lineRule="auto"/>
        <w:ind w:left="1168" w:right="163" w:hanging="709"/>
        <w:jc w:val="left"/>
      </w:pPr>
      <w:r>
        <w:t>XIX ‒ начала XX в. с описанием и оценкой их деятельности (сообщение, презентация, эссе); составлять</w:t>
      </w:r>
      <w:r>
        <w:rPr>
          <w:spacing w:val="55"/>
        </w:rPr>
        <w:t xml:space="preserve">   </w:t>
      </w:r>
      <w:r>
        <w:t>описание</w:t>
      </w:r>
      <w:r>
        <w:rPr>
          <w:spacing w:val="56"/>
        </w:rPr>
        <w:t xml:space="preserve">   </w:t>
      </w:r>
      <w:r>
        <w:t>образа</w:t>
      </w:r>
      <w:r>
        <w:rPr>
          <w:spacing w:val="55"/>
        </w:rPr>
        <w:t xml:space="preserve">   </w:t>
      </w:r>
      <w:r>
        <w:t>жизни</w:t>
      </w:r>
      <w:r>
        <w:rPr>
          <w:spacing w:val="56"/>
        </w:rPr>
        <w:t xml:space="preserve">   </w:t>
      </w:r>
      <w:r>
        <w:t>различных</w:t>
      </w:r>
      <w:r>
        <w:rPr>
          <w:spacing w:val="55"/>
        </w:rPr>
        <w:t xml:space="preserve">   </w:t>
      </w:r>
      <w:r>
        <w:t>групп</w:t>
      </w:r>
      <w:r>
        <w:rPr>
          <w:spacing w:val="55"/>
        </w:rPr>
        <w:t xml:space="preserve">   </w:t>
      </w:r>
      <w:r>
        <w:t>населения</w:t>
      </w:r>
      <w:r>
        <w:rPr>
          <w:spacing w:val="56"/>
        </w:rPr>
        <w:t xml:space="preserve">   </w:t>
      </w:r>
      <w:r>
        <w:t>в</w:t>
      </w:r>
      <w:r>
        <w:rPr>
          <w:spacing w:val="56"/>
        </w:rPr>
        <w:t xml:space="preserve">   </w:t>
      </w:r>
      <w:r>
        <w:rPr>
          <w:spacing w:val="-2"/>
        </w:rPr>
        <w:t>России</w:t>
      </w:r>
    </w:p>
    <w:p w:rsidR="00A30070" w:rsidRDefault="007A032F" w:rsidP="00D07F83">
      <w:pPr>
        <w:pStyle w:val="a3"/>
        <w:spacing w:line="360" w:lineRule="auto"/>
        <w:ind w:left="459" w:right="158"/>
        <w:jc w:val="left"/>
      </w:pPr>
      <w:r>
        <w:t>и</w:t>
      </w:r>
      <w:r>
        <w:rPr>
          <w:spacing w:val="80"/>
        </w:rPr>
        <w:t xml:space="preserve">  </w:t>
      </w:r>
      <w:r>
        <w:t>других</w:t>
      </w:r>
      <w:r>
        <w:rPr>
          <w:spacing w:val="79"/>
        </w:rPr>
        <w:t xml:space="preserve">  </w:t>
      </w:r>
      <w:r>
        <w:t>странах</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w:t>
      </w:r>
      <w:r>
        <w:rPr>
          <w:spacing w:val="80"/>
        </w:rPr>
        <w:t xml:space="preserve">  </w:t>
      </w:r>
      <w:r>
        <w:t>показывая</w:t>
      </w:r>
      <w:r>
        <w:rPr>
          <w:spacing w:val="80"/>
        </w:rPr>
        <w:t xml:space="preserve">  </w:t>
      </w:r>
      <w:r>
        <w:t>изменения,</w:t>
      </w:r>
      <w:r>
        <w:rPr>
          <w:spacing w:val="79"/>
        </w:rPr>
        <w:t xml:space="preserve">  </w:t>
      </w:r>
      <w:r>
        <w:t>происшедшие в течение рассматриваемого периода;</w:t>
      </w:r>
    </w:p>
    <w:p w:rsidR="00A30070" w:rsidRDefault="007A032F" w:rsidP="00D07F83">
      <w:pPr>
        <w:pStyle w:val="a3"/>
        <w:spacing w:line="360" w:lineRule="auto"/>
        <w:ind w:left="459" w:right="157" w:firstLine="708"/>
        <w:jc w:val="left"/>
      </w:pPr>
      <w:r>
        <w:t>представлять описание памятников материальной и художественной культуры изучаемой эпохи,</w:t>
      </w:r>
      <w:r>
        <w:rPr>
          <w:spacing w:val="80"/>
          <w:w w:val="150"/>
        </w:rPr>
        <w:t xml:space="preserve">   </w:t>
      </w:r>
      <w:r>
        <w:t>их</w:t>
      </w:r>
      <w:r>
        <w:rPr>
          <w:spacing w:val="80"/>
          <w:w w:val="150"/>
        </w:rPr>
        <w:t xml:space="preserve">   </w:t>
      </w:r>
      <w:r>
        <w:t>назначения,</w:t>
      </w:r>
      <w:r>
        <w:rPr>
          <w:spacing w:val="80"/>
          <w:w w:val="150"/>
        </w:rPr>
        <w:t xml:space="preserve">   </w:t>
      </w:r>
      <w:r>
        <w:t>использованных</w:t>
      </w:r>
      <w:r>
        <w:rPr>
          <w:spacing w:val="80"/>
          <w:w w:val="150"/>
        </w:rPr>
        <w:t xml:space="preserve">   </w:t>
      </w:r>
      <w:r>
        <w:t>при</w:t>
      </w:r>
      <w:r>
        <w:rPr>
          <w:spacing w:val="80"/>
          <w:w w:val="150"/>
        </w:rPr>
        <w:t xml:space="preserve">   </w:t>
      </w:r>
      <w:r>
        <w:t>их</w:t>
      </w:r>
      <w:r>
        <w:rPr>
          <w:spacing w:val="80"/>
          <w:w w:val="150"/>
        </w:rPr>
        <w:t xml:space="preserve">   </w:t>
      </w:r>
      <w:r>
        <w:t>создании</w:t>
      </w:r>
      <w:r>
        <w:rPr>
          <w:spacing w:val="80"/>
          <w:w w:val="150"/>
        </w:rPr>
        <w:t xml:space="preserve">   </w:t>
      </w:r>
      <w:r>
        <w:t>технических</w:t>
      </w:r>
      <w:r>
        <w:rPr>
          <w:spacing w:val="80"/>
          <w:w w:val="150"/>
        </w:rPr>
        <w:t xml:space="preserve"> </w:t>
      </w:r>
      <w:r>
        <w:t>и художественных приемов и другое.</w:t>
      </w:r>
    </w:p>
    <w:p w:rsidR="00A30070" w:rsidRDefault="007A032F" w:rsidP="00D07F83">
      <w:pPr>
        <w:pStyle w:val="a3"/>
        <w:spacing w:before="1"/>
        <w:ind w:left="1168"/>
        <w:jc w:val="left"/>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rsidP="00D07F83">
      <w:pPr>
        <w:pStyle w:val="a3"/>
        <w:tabs>
          <w:tab w:val="left" w:pos="3205"/>
          <w:tab w:val="left" w:pos="5551"/>
          <w:tab w:val="left" w:pos="7039"/>
          <w:tab w:val="left" w:pos="9630"/>
        </w:tabs>
        <w:spacing w:before="138" w:line="360" w:lineRule="auto"/>
        <w:ind w:left="459" w:right="153" w:firstLine="708"/>
        <w:jc w:val="left"/>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w:t>
      </w:r>
      <w:r>
        <w:rPr>
          <w:spacing w:val="80"/>
        </w:rPr>
        <w:t xml:space="preserve">  </w:t>
      </w:r>
      <w:r>
        <w:t>политического</w:t>
      </w:r>
      <w:r>
        <w:rPr>
          <w:spacing w:val="80"/>
        </w:rPr>
        <w:t xml:space="preserve">  </w:t>
      </w:r>
      <w:r>
        <w:t>развития</w:t>
      </w:r>
      <w:r>
        <w:rPr>
          <w:spacing w:val="80"/>
        </w:rPr>
        <w:t xml:space="preserve">  </w:t>
      </w:r>
      <w:r>
        <w:t>России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 процессов</w:t>
      </w:r>
      <w:r>
        <w:rPr>
          <w:spacing w:val="80"/>
          <w:w w:val="150"/>
        </w:rPr>
        <w:t xml:space="preserve">  </w:t>
      </w:r>
      <w:r>
        <w:t>модернизации</w:t>
      </w:r>
      <w:r>
        <w:rPr>
          <w:spacing w:val="80"/>
          <w:w w:val="150"/>
        </w:rPr>
        <w:t xml:space="preserve">  </w:t>
      </w:r>
      <w:r>
        <w:t>в</w:t>
      </w:r>
      <w:r>
        <w:rPr>
          <w:spacing w:val="80"/>
          <w:w w:val="150"/>
        </w:rPr>
        <w:t xml:space="preserve">  </w:t>
      </w:r>
      <w:r>
        <w:t>мире</w:t>
      </w:r>
      <w:r>
        <w:rPr>
          <w:spacing w:val="80"/>
          <w:w w:val="150"/>
        </w:rPr>
        <w:t xml:space="preserve">  </w:t>
      </w:r>
      <w:r>
        <w:t>и</w:t>
      </w:r>
      <w:r>
        <w:rPr>
          <w:spacing w:val="80"/>
          <w:w w:val="150"/>
        </w:rPr>
        <w:t xml:space="preserve">  </w:t>
      </w:r>
      <w:r>
        <w:t>России,</w:t>
      </w:r>
      <w:r>
        <w:rPr>
          <w:spacing w:val="80"/>
          <w:w w:val="150"/>
        </w:rPr>
        <w:t xml:space="preserve">  </w:t>
      </w:r>
      <w:r>
        <w:t>масштабных</w:t>
      </w:r>
      <w:r>
        <w:rPr>
          <w:spacing w:val="80"/>
          <w:w w:val="150"/>
        </w:rPr>
        <w:t xml:space="preserve">  </w:t>
      </w:r>
      <w:r>
        <w:t>социальных</w:t>
      </w:r>
      <w:r>
        <w:rPr>
          <w:spacing w:val="80"/>
          <w:w w:val="150"/>
        </w:rPr>
        <w:t xml:space="preserve">  </w:t>
      </w:r>
      <w:r>
        <w:t>движений</w:t>
      </w:r>
      <w:r>
        <w:rPr>
          <w:spacing w:val="40"/>
        </w:rPr>
        <w:t xml:space="preserve"> </w:t>
      </w:r>
      <w:r>
        <w:t>и революций в рассматриваемый период, международных отношений рассматриваемого периода и участия в них России;</w:t>
      </w:r>
    </w:p>
    <w:p w:rsidR="00A30070" w:rsidRDefault="007A032F" w:rsidP="00D07F83">
      <w:pPr>
        <w:pStyle w:val="a3"/>
        <w:spacing w:before="1" w:line="360" w:lineRule="auto"/>
        <w:ind w:left="459" w:right="164" w:firstLine="708"/>
        <w:jc w:val="left"/>
      </w:pPr>
      <w:r>
        <w:t>объяснять смысл ключевых понятий, относящихся к данной эпохе отечественной и всеобщей истории; соотносить общие понятия и факты;</w:t>
      </w:r>
    </w:p>
    <w:p w:rsidR="00A30070" w:rsidRDefault="007A032F" w:rsidP="00D07F83">
      <w:pPr>
        <w:pStyle w:val="a3"/>
        <w:spacing w:line="274" w:lineRule="exact"/>
        <w:ind w:left="1168"/>
        <w:jc w:val="left"/>
      </w:pPr>
      <w:r>
        <w:t>объяснять</w:t>
      </w:r>
      <w:r>
        <w:rPr>
          <w:spacing w:val="68"/>
        </w:rPr>
        <w:t xml:space="preserve">    </w:t>
      </w:r>
      <w:r>
        <w:t>причины</w:t>
      </w:r>
      <w:r>
        <w:rPr>
          <w:spacing w:val="68"/>
        </w:rPr>
        <w:t xml:space="preserve">    </w:t>
      </w:r>
      <w:r>
        <w:t>и</w:t>
      </w:r>
      <w:r>
        <w:rPr>
          <w:spacing w:val="68"/>
        </w:rPr>
        <w:t xml:space="preserve">    </w:t>
      </w:r>
      <w:r>
        <w:t>следствия</w:t>
      </w:r>
      <w:r>
        <w:rPr>
          <w:spacing w:val="68"/>
        </w:rPr>
        <w:t xml:space="preserve">    </w:t>
      </w:r>
      <w:r>
        <w:t>важнейших</w:t>
      </w:r>
      <w:r>
        <w:rPr>
          <w:spacing w:val="68"/>
        </w:rPr>
        <w:t xml:space="preserve">    </w:t>
      </w:r>
      <w:r>
        <w:t>событий</w:t>
      </w:r>
      <w:r>
        <w:rPr>
          <w:spacing w:val="68"/>
        </w:rPr>
        <w:t xml:space="preserve">    </w:t>
      </w:r>
      <w:r>
        <w:rPr>
          <w:spacing w:val="-2"/>
        </w:rPr>
        <w:t>отечественной</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2725"/>
          <w:tab w:val="left" w:pos="4787"/>
          <w:tab w:val="left" w:pos="7853"/>
          <w:tab w:val="left" w:pos="10161"/>
        </w:tabs>
        <w:spacing w:before="79" w:line="360" w:lineRule="auto"/>
        <w:ind w:right="158"/>
        <w:jc w:val="left"/>
      </w:pPr>
      <w:r>
        <w:lastRenderedPageBreak/>
        <w:t xml:space="preserve">и всеобщей истории XIX ‒ начала XX в. (выявлять в историческом тексте суждения о причинах и </w:t>
      </w:r>
      <w:r>
        <w:rPr>
          <w:spacing w:val="-2"/>
        </w:rPr>
        <w:t>следствиях</w:t>
      </w:r>
      <w:r>
        <w:tab/>
      </w:r>
      <w:r>
        <w:rPr>
          <w:spacing w:val="-2"/>
        </w:rPr>
        <w:t>событий,</w:t>
      </w:r>
      <w:r>
        <w:tab/>
      </w:r>
      <w:r>
        <w:rPr>
          <w:spacing w:val="-2"/>
        </w:rPr>
        <w:t>систематизировать</w:t>
      </w:r>
      <w:r>
        <w:tab/>
      </w:r>
      <w:r>
        <w:rPr>
          <w:spacing w:val="-2"/>
        </w:rPr>
        <w:t>объяснение</w:t>
      </w:r>
      <w:r>
        <w:tab/>
      </w:r>
      <w:r>
        <w:rPr>
          <w:spacing w:val="-2"/>
        </w:rPr>
        <w:t xml:space="preserve">причин </w:t>
      </w: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30070" w:rsidRDefault="007A032F" w:rsidP="00D07F83">
      <w:pPr>
        <w:pStyle w:val="a3"/>
        <w:spacing w:line="360" w:lineRule="auto"/>
        <w:ind w:right="158" w:firstLine="708"/>
        <w:jc w:val="left"/>
      </w:pPr>
      <w:r>
        <w:t>проводить</w:t>
      </w:r>
      <w:r>
        <w:rPr>
          <w:spacing w:val="70"/>
        </w:rPr>
        <w:t xml:space="preserve">   </w:t>
      </w:r>
      <w:r>
        <w:t>сопоставление</w:t>
      </w:r>
      <w:r>
        <w:rPr>
          <w:spacing w:val="69"/>
        </w:rPr>
        <w:t xml:space="preserve">   </w:t>
      </w:r>
      <w:r>
        <w:t>однотипных</w:t>
      </w:r>
      <w:r>
        <w:rPr>
          <w:spacing w:val="69"/>
        </w:rPr>
        <w:t xml:space="preserve">   </w:t>
      </w:r>
      <w:r>
        <w:t>событий</w:t>
      </w:r>
      <w:r>
        <w:rPr>
          <w:spacing w:val="70"/>
        </w:rPr>
        <w:t xml:space="preserve">   </w:t>
      </w:r>
      <w:r>
        <w:t>и</w:t>
      </w:r>
      <w:r>
        <w:rPr>
          <w:spacing w:val="70"/>
        </w:rPr>
        <w:t xml:space="preserve">   </w:t>
      </w:r>
      <w:r>
        <w:t>процессов</w:t>
      </w:r>
      <w:r>
        <w:rPr>
          <w:spacing w:val="70"/>
        </w:rPr>
        <w:t xml:space="preserve">   </w:t>
      </w:r>
      <w:r>
        <w:t>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30070" w:rsidRDefault="007A032F" w:rsidP="00D07F83">
      <w:pPr>
        <w:pStyle w:val="a3"/>
        <w:spacing w:before="1" w:line="360" w:lineRule="auto"/>
        <w:ind w:right="164" w:firstLine="708"/>
        <w:jc w:val="left"/>
      </w:pPr>
      <w:r>
        <w:t>Рассмотрение исторических версий и оценок, определение своего отношения к наиболее значимым событиям и личностям прошлого:</w:t>
      </w:r>
    </w:p>
    <w:p w:rsidR="00A30070" w:rsidRDefault="007A032F" w:rsidP="00D07F83">
      <w:pPr>
        <w:pStyle w:val="a3"/>
        <w:spacing w:line="360" w:lineRule="auto"/>
        <w:ind w:right="155" w:firstLine="708"/>
        <w:jc w:val="left"/>
      </w:pPr>
      <w:r>
        <w:t>сопоставлять</w:t>
      </w:r>
      <w:r>
        <w:rPr>
          <w:spacing w:val="80"/>
        </w:rPr>
        <w:t xml:space="preserve">    </w:t>
      </w:r>
      <w:r>
        <w:t>высказывания</w:t>
      </w:r>
      <w:r>
        <w:rPr>
          <w:spacing w:val="80"/>
        </w:rPr>
        <w:t xml:space="preserve">    </w:t>
      </w:r>
      <w:r>
        <w:t>историков,</w:t>
      </w:r>
      <w:r>
        <w:rPr>
          <w:spacing w:val="80"/>
        </w:rPr>
        <w:t xml:space="preserve">    </w:t>
      </w:r>
      <w:r>
        <w:t>содержащие</w:t>
      </w:r>
      <w:r>
        <w:rPr>
          <w:spacing w:val="80"/>
        </w:rPr>
        <w:t xml:space="preserve">    </w:t>
      </w:r>
      <w:r>
        <w:t>разные</w:t>
      </w:r>
      <w:r>
        <w:rPr>
          <w:spacing w:val="80"/>
        </w:rPr>
        <w:t xml:space="preserve">    </w:t>
      </w:r>
      <w:r>
        <w:t>мнения</w:t>
      </w:r>
      <w:r>
        <w:rPr>
          <w:spacing w:val="40"/>
        </w:rPr>
        <w:t xml:space="preserve"> </w:t>
      </w:r>
      <w:r>
        <w:t>по</w:t>
      </w:r>
      <w:r>
        <w:rPr>
          <w:spacing w:val="80"/>
          <w:w w:val="150"/>
        </w:rPr>
        <w:t xml:space="preserve">   </w:t>
      </w:r>
      <w:r>
        <w:t>спорным</w:t>
      </w:r>
      <w:r>
        <w:rPr>
          <w:spacing w:val="80"/>
          <w:w w:val="150"/>
        </w:rPr>
        <w:t xml:space="preserve">   </w:t>
      </w:r>
      <w:r>
        <w:t>вопросам</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XIX</w:t>
      </w:r>
      <w:r>
        <w:rPr>
          <w:spacing w:val="80"/>
          <w:w w:val="150"/>
        </w:rPr>
        <w:t xml:space="preserve">   </w:t>
      </w:r>
      <w:r>
        <w:t>‒ начала XX в., объяснять, что могло лежать в их основе;</w:t>
      </w:r>
    </w:p>
    <w:p w:rsidR="00A30070" w:rsidRDefault="007A032F" w:rsidP="00D07F83">
      <w:pPr>
        <w:pStyle w:val="a3"/>
        <w:spacing w:line="360" w:lineRule="auto"/>
        <w:ind w:right="157" w:firstLine="708"/>
        <w:jc w:val="left"/>
      </w:pPr>
      <w:r>
        <w:t>оценивать степень убедительности предложенных точек зрения, формулировать и аргументировать свое мнение;</w:t>
      </w:r>
    </w:p>
    <w:p w:rsidR="00A30070" w:rsidRDefault="007A032F" w:rsidP="00D07F83">
      <w:pPr>
        <w:pStyle w:val="a3"/>
        <w:spacing w:line="360" w:lineRule="auto"/>
        <w:ind w:right="159" w:firstLine="708"/>
        <w:jc w:val="left"/>
      </w:pPr>
      <w:r>
        <w:t>объяснять, какими ценностями руководствовались люди в рассматриваемую эпоху (на примерах</w:t>
      </w:r>
      <w:r>
        <w:rPr>
          <w:spacing w:val="77"/>
        </w:rPr>
        <w:t xml:space="preserve">    </w:t>
      </w:r>
      <w:r>
        <w:t>конкретных</w:t>
      </w:r>
      <w:r>
        <w:rPr>
          <w:spacing w:val="77"/>
        </w:rPr>
        <w:t xml:space="preserve">    </w:t>
      </w:r>
      <w:r>
        <w:t>ситуаций,</w:t>
      </w:r>
      <w:r>
        <w:rPr>
          <w:spacing w:val="77"/>
        </w:rPr>
        <w:t xml:space="preserve">    </w:t>
      </w:r>
      <w:r>
        <w:t>персоналий),</w:t>
      </w:r>
      <w:r>
        <w:rPr>
          <w:spacing w:val="77"/>
        </w:rPr>
        <w:t xml:space="preserve">    </w:t>
      </w:r>
      <w:r>
        <w:t>выражать</w:t>
      </w:r>
      <w:r>
        <w:rPr>
          <w:spacing w:val="78"/>
        </w:rPr>
        <w:t xml:space="preserve">    </w:t>
      </w:r>
      <w:r>
        <w:t>свое</w:t>
      </w:r>
      <w:r>
        <w:rPr>
          <w:spacing w:val="78"/>
        </w:rPr>
        <w:t xml:space="preserve">    </w:t>
      </w:r>
      <w:r>
        <w:t>отношение к ним.</w:t>
      </w:r>
    </w:p>
    <w:p w:rsidR="00A30070" w:rsidRDefault="007A032F" w:rsidP="00D07F83">
      <w:pPr>
        <w:pStyle w:val="a3"/>
        <w:ind w:left="1168"/>
        <w:jc w:val="left"/>
      </w:pPr>
      <w:r>
        <w:t>Применение</w:t>
      </w:r>
      <w:r>
        <w:rPr>
          <w:spacing w:val="-7"/>
        </w:rPr>
        <w:t xml:space="preserve"> </w:t>
      </w:r>
      <w:r>
        <w:t>исторических</w:t>
      </w:r>
      <w:r>
        <w:rPr>
          <w:spacing w:val="-5"/>
        </w:rPr>
        <w:t xml:space="preserve"> </w:t>
      </w:r>
      <w:r>
        <w:rPr>
          <w:spacing w:val="-2"/>
        </w:rPr>
        <w:t>знаний:</w:t>
      </w:r>
    </w:p>
    <w:p w:rsidR="00A30070" w:rsidRDefault="007A032F" w:rsidP="00D07F83">
      <w:pPr>
        <w:pStyle w:val="a3"/>
        <w:tabs>
          <w:tab w:val="left" w:pos="3173"/>
          <w:tab w:val="left" w:pos="5317"/>
          <w:tab w:val="left" w:pos="7963"/>
          <w:tab w:val="left" w:pos="10003"/>
        </w:tabs>
        <w:spacing w:before="137" w:line="360" w:lineRule="auto"/>
        <w:ind w:right="156" w:firstLine="708"/>
        <w:jc w:val="left"/>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w:t>
      </w:r>
      <w:r>
        <w:rPr>
          <w:spacing w:val="-2"/>
        </w:rPr>
        <w:t>значение</w:t>
      </w:r>
      <w:r>
        <w:tab/>
      </w:r>
      <w:r>
        <w:rPr>
          <w:spacing w:val="-4"/>
        </w:rPr>
        <w:t>для</w:t>
      </w:r>
      <w:r>
        <w:tab/>
      </w:r>
      <w:r>
        <w:rPr>
          <w:spacing w:val="-2"/>
        </w:rPr>
        <w:t>времени</w:t>
      </w:r>
      <w:r>
        <w:tab/>
      </w:r>
      <w:r>
        <w:rPr>
          <w:spacing w:val="-6"/>
        </w:rPr>
        <w:t>их</w:t>
      </w:r>
      <w:r>
        <w:tab/>
      </w:r>
      <w:r>
        <w:rPr>
          <w:spacing w:val="-2"/>
        </w:rPr>
        <w:t xml:space="preserve">создания </w:t>
      </w:r>
      <w:r>
        <w:t>и для современного общества;</w:t>
      </w:r>
    </w:p>
    <w:p w:rsidR="00A30070" w:rsidRDefault="007A032F" w:rsidP="00D07F83">
      <w:pPr>
        <w:pStyle w:val="a3"/>
        <w:spacing w:before="1"/>
        <w:ind w:left="1168"/>
        <w:jc w:val="left"/>
      </w:pPr>
      <w:r>
        <w:t>выполнять</w:t>
      </w:r>
      <w:r>
        <w:rPr>
          <w:spacing w:val="63"/>
          <w:w w:val="150"/>
        </w:rPr>
        <w:t xml:space="preserve">   </w:t>
      </w:r>
      <w:r>
        <w:t>учебные</w:t>
      </w:r>
      <w:r>
        <w:rPr>
          <w:spacing w:val="63"/>
          <w:w w:val="150"/>
        </w:rPr>
        <w:t xml:space="preserve">   </w:t>
      </w:r>
      <w:r>
        <w:t>проекты</w:t>
      </w:r>
      <w:r>
        <w:rPr>
          <w:spacing w:val="63"/>
          <w:w w:val="150"/>
        </w:rPr>
        <w:t xml:space="preserve">   </w:t>
      </w:r>
      <w:r>
        <w:t>по</w:t>
      </w:r>
      <w:r>
        <w:rPr>
          <w:spacing w:val="62"/>
          <w:w w:val="150"/>
        </w:rPr>
        <w:t xml:space="preserve">   </w:t>
      </w:r>
      <w:r>
        <w:t>отечественной</w:t>
      </w:r>
      <w:r>
        <w:rPr>
          <w:spacing w:val="63"/>
          <w:w w:val="150"/>
        </w:rPr>
        <w:t xml:space="preserve">   </w:t>
      </w:r>
      <w:r>
        <w:t>и</w:t>
      </w:r>
      <w:r>
        <w:rPr>
          <w:spacing w:val="64"/>
          <w:w w:val="150"/>
        </w:rPr>
        <w:t xml:space="preserve">   </w:t>
      </w:r>
      <w:r>
        <w:t>всеобщей</w:t>
      </w:r>
      <w:r>
        <w:rPr>
          <w:spacing w:val="64"/>
          <w:w w:val="150"/>
        </w:rPr>
        <w:t xml:space="preserve">   </w:t>
      </w:r>
      <w:r>
        <w:rPr>
          <w:spacing w:val="-2"/>
        </w:rPr>
        <w:t>истории</w:t>
      </w:r>
    </w:p>
    <w:p w:rsidR="00A30070" w:rsidRDefault="007A032F" w:rsidP="00D07F83">
      <w:pPr>
        <w:pStyle w:val="a3"/>
        <w:spacing w:before="139"/>
        <w:jc w:val="left"/>
      </w:pPr>
      <w:r>
        <w:t>XIX</w:t>
      </w:r>
      <w:r>
        <w:rPr>
          <w:spacing w:val="-11"/>
        </w:rPr>
        <w:t xml:space="preserve"> </w:t>
      </w:r>
      <w:r>
        <w:t>‒</w:t>
      </w:r>
      <w:r>
        <w:rPr>
          <w:spacing w:val="-10"/>
        </w:rPr>
        <w:t xml:space="preserve"> </w:t>
      </w:r>
      <w:r>
        <w:t>начала</w:t>
      </w:r>
      <w:r>
        <w:rPr>
          <w:spacing w:val="-11"/>
        </w:rPr>
        <w:t xml:space="preserve"> </w:t>
      </w:r>
      <w:r>
        <w:t>ХХ</w:t>
      </w:r>
      <w:r>
        <w:rPr>
          <w:spacing w:val="-11"/>
        </w:rPr>
        <w:t xml:space="preserve"> </w:t>
      </w:r>
      <w:r>
        <w:t>в.</w:t>
      </w:r>
      <w:r>
        <w:rPr>
          <w:spacing w:val="-10"/>
        </w:rPr>
        <w:t xml:space="preserve"> </w:t>
      </w:r>
      <w:r>
        <w:t>(в</w:t>
      </w:r>
      <w:r>
        <w:rPr>
          <w:spacing w:val="-12"/>
        </w:rPr>
        <w:t xml:space="preserve"> </w:t>
      </w:r>
      <w:r>
        <w:t>том</w:t>
      </w:r>
      <w:r>
        <w:rPr>
          <w:spacing w:val="-11"/>
        </w:rPr>
        <w:t xml:space="preserve"> </w:t>
      </w:r>
      <w:r>
        <w:t>числе</w:t>
      </w:r>
      <w:r>
        <w:rPr>
          <w:spacing w:val="-11"/>
        </w:rPr>
        <w:t xml:space="preserve"> </w:t>
      </w:r>
      <w:r>
        <w:t>на</w:t>
      </w:r>
      <w:r>
        <w:rPr>
          <w:spacing w:val="-11"/>
        </w:rPr>
        <w:t xml:space="preserve"> </w:t>
      </w:r>
      <w:r>
        <w:t>региональном</w:t>
      </w:r>
      <w:r>
        <w:rPr>
          <w:spacing w:val="-11"/>
        </w:rPr>
        <w:t xml:space="preserve"> </w:t>
      </w:r>
      <w:r>
        <w:rPr>
          <w:spacing w:val="-2"/>
        </w:rPr>
        <w:t>материале);</w:t>
      </w:r>
    </w:p>
    <w:p w:rsidR="00A30070" w:rsidRDefault="007A032F" w:rsidP="00D07F83">
      <w:pPr>
        <w:pStyle w:val="a3"/>
        <w:spacing w:before="137" w:line="360" w:lineRule="auto"/>
        <w:ind w:right="153" w:firstLine="708"/>
        <w:jc w:val="left"/>
      </w:pPr>
      <w:r>
        <w:t>объяснять,</w:t>
      </w:r>
      <w:r>
        <w:rPr>
          <w:spacing w:val="-13"/>
        </w:rPr>
        <w:t xml:space="preserve"> </w:t>
      </w:r>
      <w:r>
        <w:t>в</w:t>
      </w:r>
      <w:r>
        <w:rPr>
          <w:spacing w:val="-13"/>
        </w:rPr>
        <w:t xml:space="preserve"> </w:t>
      </w:r>
      <w:r>
        <w:t>чем</w:t>
      </w:r>
      <w:r>
        <w:rPr>
          <w:spacing w:val="-13"/>
        </w:rPr>
        <w:t xml:space="preserve"> </w:t>
      </w:r>
      <w:r>
        <w:t>состоит</w:t>
      </w:r>
      <w:r>
        <w:rPr>
          <w:spacing w:val="-12"/>
        </w:rPr>
        <w:t xml:space="preserve"> </w:t>
      </w:r>
      <w:r>
        <w:t>наследие</w:t>
      </w:r>
      <w:r>
        <w:rPr>
          <w:spacing w:val="-13"/>
        </w:rPr>
        <w:t xml:space="preserve"> </w:t>
      </w:r>
      <w:r>
        <w:t>истории</w:t>
      </w:r>
      <w:r>
        <w:rPr>
          <w:spacing w:val="-9"/>
        </w:rPr>
        <w:t xml:space="preserve"> </w:t>
      </w:r>
      <w:r>
        <w:t>XIX</w:t>
      </w:r>
      <w:r>
        <w:rPr>
          <w:spacing w:val="-13"/>
        </w:rPr>
        <w:t xml:space="preserve"> </w:t>
      </w:r>
      <w:r>
        <w:t>‒</w:t>
      </w:r>
      <w:r>
        <w:rPr>
          <w:spacing w:val="-13"/>
        </w:rPr>
        <w:t xml:space="preserve"> </w:t>
      </w:r>
      <w:r>
        <w:t>начала</w:t>
      </w:r>
      <w:r>
        <w:rPr>
          <w:spacing w:val="-13"/>
        </w:rPr>
        <w:t xml:space="preserve"> </w:t>
      </w:r>
      <w:r>
        <w:t>ХХ</w:t>
      </w:r>
      <w:r>
        <w:rPr>
          <w:spacing w:val="-13"/>
        </w:rPr>
        <w:t xml:space="preserve"> </w:t>
      </w:r>
      <w:r>
        <w:t>в.</w:t>
      </w:r>
      <w:r>
        <w:rPr>
          <w:spacing w:val="-11"/>
        </w:rPr>
        <w:t xml:space="preserve"> </w:t>
      </w:r>
      <w:r>
        <w:t>для</w:t>
      </w:r>
      <w:r>
        <w:rPr>
          <w:spacing w:val="-12"/>
        </w:rPr>
        <w:t xml:space="preserve"> </w:t>
      </w:r>
      <w:r>
        <w:t>России,</w:t>
      </w:r>
      <w:r>
        <w:rPr>
          <w:spacing w:val="-13"/>
        </w:rPr>
        <w:t xml:space="preserve"> </w:t>
      </w:r>
      <w:r>
        <w:t>других</w:t>
      </w:r>
      <w:r>
        <w:rPr>
          <w:spacing w:val="-13"/>
        </w:rPr>
        <w:t xml:space="preserve"> </w:t>
      </w:r>
      <w:r>
        <w:t>стран</w:t>
      </w:r>
      <w:r>
        <w:rPr>
          <w:spacing w:val="-12"/>
        </w:rPr>
        <w:t xml:space="preserve"> </w:t>
      </w:r>
      <w:r>
        <w:t xml:space="preserve">мира, высказывать и аргументировать своё отношение к культурному наследию в общественных </w:t>
      </w:r>
      <w:r>
        <w:rPr>
          <w:spacing w:val="-2"/>
        </w:rPr>
        <w:t>обсуждениях.</w:t>
      </w:r>
    </w:p>
    <w:p w:rsidR="00A30070" w:rsidRDefault="007A032F" w:rsidP="00D07F83">
      <w:pPr>
        <w:pStyle w:val="a3"/>
        <w:spacing w:before="1" w:line="360" w:lineRule="auto"/>
        <w:ind w:left="1168" w:right="3789"/>
        <w:jc w:val="left"/>
      </w:pPr>
      <w:r>
        <w:t>Учебный</w:t>
      </w:r>
      <w:r>
        <w:rPr>
          <w:spacing w:val="-6"/>
        </w:rPr>
        <w:t xml:space="preserve"> </w:t>
      </w:r>
      <w:r>
        <w:t>модуль</w:t>
      </w:r>
      <w:r>
        <w:rPr>
          <w:spacing w:val="-5"/>
        </w:rPr>
        <w:t xml:space="preserve"> </w:t>
      </w:r>
      <w:r>
        <w:t>«Введение</w:t>
      </w:r>
      <w:r>
        <w:rPr>
          <w:spacing w:val="-7"/>
        </w:rPr>
        <w:t xml:space="preserve"> </w:t>
      </w:r>
      <w:r>
        <w:t>в</w:t>
      </w:r>
      <w:r>
        <w:rPr>
          <w:spacing w:val="-7"/>
        </w:rPr>
        <w:t xml:space="preserve"> </w:t>
      </w:r>
      <w:r>
        <w:t>новейшую</w:t>
      </w:r>
      <w:r>
        <w:rPr>
          <w:spacing w:val="-6"/>
        </w:rPr>
        <w:t xml:space="preserve"> </w:t>
      </w:r>
      <w:r>
        <w:t>историю</w:t>
      </w:r>
      <w:r>
        <w:rPr>
          <w:spacing w:val="-6"/>
        </w:rPr>
        <w:t xml:space="preserve"> </w:t>
      </w:r>
      <w:r>
        <w:t>России». Пояснительная записка.</w:t>
      </w:r>
    </w:p>
    <w:p w:rsidR="00A30070" w:rsidRDefault="007A032F" w:rsidP="00D07F83">
      <w:pPr>
        <w:pStyle w:val="a3"/>
        <w:spacing w:before="1" w:line="360" w:lineRule="auto"/>
        <w:ind w:right="158" w:firstLine="708"/>
        <w:jc w:val="left"/>
      </w:pPr>
      <w:r>
        <w:t>Программа</w:t>
      </w:r>
      <w:r>
        <w:rPr>
          <w:spacing w:val="80"/>
          <w:w w:val="150"/>
        </w:rPr>
        <w:t xml:space="preserve">  </w:t>
      </w:r>
      <w:r>
        <w:t>учебного</w:t>
      </w:r>
      <w:r>
        <w:rPr>
          <w:spacing w:val="80"/>
          <w:w w:val="150"/>
        </w:rPr>
        <w:t xml:space="preserve">  </w:t>
      </w:r>
      <w:r>
        <w:t>модуля</w:t>
      </w:r>
      <w:r>
        <w:rPr>
          <w:spacing w:val="80"/>
          <w:w w:val="150"/>
        </w:rPr>
        <w:t xml:space="preserve">  </w:t>
      </w:r>
      <w:r>
        <w:t>«Введение</w:t>
      </w:r>
      <w:r>
        <w:rPr>
          <w:spacing w:val="80"/>
          <w:w w:val="150"/>
        </w:rPr>
        <w:t xml:space="preserve">  </w:t>
      </w:r>
      <w:r>
        <w:t>в</w:t>
      </w:r>
      <w:r>
        <w:rPr>
          <w:spacing w:val="80"/>
          <w:w w:val="150"/>
        </w:rPr>
        <w:t xml:space="preserve">  </w:t>
      </w:r>
      <w:r>
        <w:t>Новейшую</w:t>
      </w:r>
      <w:r>
        <w:rPr>
          <w:spacing w:val="80"/>
          <w:w w:val="150"/>
        </w:rPr>
        <w:t xml:space="preserve">  </w:t>
      </w:r>
      <w:r>
        <w:t>историю</w:t>
      </w:r>
      <w:r>
        <w:rPr>
          <w:spacing w:val="80"/>
          <w:w w:val="150"/>
        </w:rPr>
        <w:t xml:space="preserve">  </w:t>
      </w:r>
      <w:r>
        <w:t>России» (далее</w:t>
      </w:r>
      <w:r>
        <w:rPr>
          <w:spacing w:val="80"/>
          <w:w w:val="150"/>
        </w:rPr>
        <w:t xml:space="preserve">  </w:t>
      </w:r>
      <w:r>
        <w:t>‒</w:t>
      </w:r>
      <w:r>
        <w:rPr>
          <w:spacing w:val="80"/>
          <w:w w:val="150"/>
        </w:rPr>
        <w:t xml:space="preserve">  </w:t>
      </w:r>
      <w:r>
        <w:t>Программа</w:t>
      </w:r>
      <w:r>
        <w:rPr>
          <w:spacing w:val="79"/>
          <w:w w:val="150"/>
        </w:rPr>
        <w:t xml:space="preserve">  </w:t>
      </w:r>
      <w:r>
        <w:t>модуля)</w:t>
      </w:r>
      <w:r>
        <w:rPr>
          <w:spacing w:val="80"/>
          <w:w w:val="150"/>
        </w:rPr>
        <w:t xml:space="preserve">  </w:t>
      </w:r>
      <w:r>
        <w:t>составлена</w:t>
      </w:r>
      <w:r>
        <w:rPr>
          <w:spacing w:val="79"/>
          <w:w w:val="150"/>
        </w:rPr>
        <w:t xml:space="preserve">  </w:t>
      </w:r>
      <w:r>
        <w:t>на</w:t>
      </w:r>
      <w:r>
        <w:rPr>
          <w:spacing w:val="79"/>
          <w:w w:val="150"/>
        </w:rPr>
        <w:t xml:space="preserve">  </w:t>
      </w:r>
      <w:r>
        <w:t>основе</w:t>
      </w:r>
      <w:r>
        <w:rPr>
          <w:spacing w:val="80"/>
          <w:w w:val="150"/>
        </w:rPr>
        <w:t xml:space="preserve">  </w:t>
      </w:r>
      <w:r>
        <w:t>положений</w:t>
      </w:r>
      <w:r>
        <w:rPr>
          <w:spacing w:val="80"/>
          <w:w w:val="150"/>
        </w:rPr>
        <w:t xml:space="preserve">  </w:t>
      </w:r>
      <w:r>
        <w:t>и</w:t>
      </w:r>
      <w:r>
        <w:rPr>
          <w:spacing w:val="80"/>
          <w:w w:val="150"/>
        </w:rPr>
        <w:t xml:space="preserve">  </w:t>
      </w:r>
      <w:r>
        <w:t>требований к освоению предметных результатов программы основного общего образования, представленных в ФГОС</w:t>
      </w:r>
      <w:r>
        <w:rPr>
          <w:spacing w:val="-6"/>
        </w:rPr>
        <w:t xml:space="preserve"> </w:t>
      </w:r>
      <w:r>
        <w:t>ООО,</w:t>
      </w:r>
      <w:r>
        <w:rPr>
          <w:spacing w:val="-3"/>
        </w:rPr>
        <w:t xml:space="preserve"> </w:t>
      </w:r>
      <w:r>
        <w:t>с</w:t>
      </w:r>
      <w:r>
        <w:rPr>
          <w:spacing w:val="-4"/>
        </w:rPr>
        <w:t xml:space="preserve"> </w:t>
      </w:r>
      <w:r>
        <w:t>учётом</w:t>
      </w:r>
      <w:r>
        <w:rPr>
          <w:spacing w:val="-4"/>
        </w:rPr>
        <w:t xml:space="preserve"> </w:t>
      </w:r>
      <w:r>
        <w:t>федеральной</w:t>
      </w:r>
      <w:r>
        <w:rPr>
          <w:spacing w:val="-5"/>
        </w:rPr>
        <w:t xml:space="preserve"> </w:t>
      </w:r>
      <w:r>
        <w:t>программы</w:t>
      </w:r>
      <w:r>
        <w:rPr>
          <w:spacing w:val="-3"/>
        </w:rPr>
        <w:t xml:space="preserve"> </w:t>
      </w:r>
      <w:r>
        <w:t>воспитания,</w:t>
      </w:r>
      <w:r>
        <w:rPr>
          <w:spacing w:val="-4"/>
        </w:rPr>
        <w:t xml:space="preserve"> </w:t>
      </w:r>
      <w:r>
        <w:t>Концепции</w:t>
      </w:r>
      <w:r>
        <w:rPr>
          <w:spacing w:val="-5"/>
        </w:rPr>
        <w:t xml:space="preserve"> </w:t>
      </w:r>
      <w:r>
        <w:t>преподавания</w:t>
      </w:r>
      <w:r>
        <w:rPr>
          <w:spacing w:val="-6"/>
        </w:rPr>
        <w:t xml:space="preserve"> </w:t>
      </w:r>
      <w:r>
        <w:t>учебного</w:t>
      </w:r>
      <w:r>
        <w:rPr>
          <w:spacing w:val="-3"/>
        </w:rPr>
        <w:t xml:space="preserve"> </w:t>
      </w:r>
      <w:r>
        <w:rPr>
          <w:spacing w:val="-2"/>
        </w:rPr>
        <w:t>курса</w:t>
      </w:r>
    </w:p>
    <w:p w:rsidR="00A30070" w:rsidRDefault="007A032F" w:rsidP="00D07F83">
      <w:pPr>
        <w:pStyle w:val="a3"/>
        <w:spacing w:line="360" w:lineRule="auto"/>
        <w:ind w:right="162"/>
        <w:jc w:val="left"/>
      </w:pPr>
      <w:r>
        <w:t>«История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Общая</w:t>
      </w:r>
      <w:r>
        <w:rPr>
          <w:spacing w:val="-3"/>
        </w:rPr>
        <w:t xml:space="preserve"> </w:t>
      </w:r>
      <w:r>
        <w:t>характеристика</w:t>
      </w:r>
      <w:r>
        <w:rPr>
          <w:spacing w:val="-4"/>
        </w:rPr>
        <w:t xml:space="preserve"> </w:t>
      </w:r>
      <w:r>
        <w:t>учебного</w:t>
      </w:r>
      <w:r>
        <w:rPr>
          <w:spacing w:val="-3"/>
        </w:rPr>
        <w:t xml:space="preserve"> </w:t>
      </w:r>
      <w:r>
        <w:t>модуля</w:t>
      </w:r>
      <w:r>
        <w:rPr>
          <w:spacing w:val="-3"/>
        </w:rPr>
        <w:t xml:space="preserve"> </w:t>
      </w:r>
      <w:r>
        <w:t>«Введение</w:t>
      </w:r>
      <w:r>
        <w:rPr>
          <w:spacing w:val="-4"/>
        </w:rPr>
        <w:t xml:space="preserve"> </w:t>
      </w:r>
      <w:r>
        <w:t>в</w:t>
      </w:r>
      <w:r>
        <w:rPr>
          <w:spacing w:val="-1"/>
        </w:rPr>
        <w:t xml:space="preserve"> </w:t>
      </w:r>
      <w:r>
        <w:t>Новейшую</w:t>
      </w:r>
      <w:r>
        <w:rPr>
          <w:spacing w:val="-3"/>
        </w:rPr>
        <w:t xml:space="preserve"> </w:t>
      </w:r>
      <w:r>
        <w:t>историю</w:t>
      </w:r>
      <w:r>
        <w:rPr>
          <w:spacing w:val="-2"/>
        </w:rPr>
        <w:t xml:space="preserve"> России».</w:t>
      </w:r>
    </w:p>
    <w:p w:rsidR="00A30070" w:rsidRDefault="007A032F" w:rsidP="00D07F83">
      <w:pPr>
        <w:pStyle w:val="a3"/>
        <w:tabs>
          <w:tab w:val="left" w:pos="3670"/>
          <w:tab w:val="left" w:pos="6975"/>
          <w:tab w:val="left" w:pos="9241"/>
        </w:tabs>
        <w:spacing w:before="137" w:line="360" w:lineRule="auto"/>
        <w:ind w:left="459" w:right="157" w:firstLine="708"/>
        <w:jc w:val="left"/>
      </w:pPr>
      <w:r>
        <w:t>Место</w:t>
      </w:r>
      <w:r>
        <w:rPr>
          <w:spacing w:val="-6"/>
        </w:rPr>
        <w:t xml:space="preserve"> </w:t>
      </w:r>
      <w:r>
        <w:t>учебного</w:t>
      </w:r>
      <w:r>
        <w:rPr>
          <w:spacing w:val="-7"/>
        </w:rPr>
        <w:t xml:space="preserve"> </w:t>
      </w:r>
      <w:r>
        <w:t>модуля</w:t>
      </w:r>
      <w:r>
        <w:rPr>
          <w:spacing w:val="-6"/>
        </w:rPr>
        <w:t xml:space="preserve"> </w:t>
      </w:r>
      <w:r>
        <w:t>«Введение</w:t>
      </w:r>
      <w:r>
        <w:rPr>
          <w:spacing w:val="-8"/>
        </w:rPr>
        <w:t xml:space="preserve"> </w:t>
      </w:r>
      <w:r>
        <w:t>в</w:t>
      </w:r>
      <w:r>
        <w:rPr>
          <w:spacing w:val="-7"/>
        </w:rPr>
        <w:t xml:space="preserve"> </w:t>
      </w:r>
      <w:r>
        <w:t>Новейшую</w:t>
      </w:r>
      <w:r>
        <w:rPr>
          <w:spacing w:val="-6"/>
        </w:rPr>
        <w:t xml:space="preserve"> </w:t>
      </w:r>
      <w:r>
        <w:t>историю</w:t>
      </w:r>
      <w:r>
        <w:rPr>
          <w:spacing w:val="-7"/>
        </w:rPr>
        <w:t xml:space="preserve"> </w:t>
      </w:r>
      <w:r>
        <w:t>России»</w:t>
      </w:r>
      <w:r>
        <w:rPr>
          <w:spacing w:val="-7"/>
        </w:rPr>
        <w:t xml:space="preserve"> </w:t>
      </w:r>
      <w:r>
        <w:t>в</w:t>
      </w:r>
      <w:r>
        <w:rPr>
          <w:spacing w:val="-7"/>
        </w:rPr>
        <w:t xml:space="preserve"> </w:t>
      </w:r>
      <w:r>
        <w:t>системе</w:t>
      </w:r>
      <w:r>
        <w:rPr>
          <w:spacing w:val="-8"/>
        </w:rPr>
        <w:t xml:space="preserve"> </w:t>
      </w:r>
      <w:r>
        <w:t>основного</w:t>
      </w:r>
      <w:r>
        <w:rPr>
          <w:spacing w:val="-7"/>
        </w:rPr>
        <w:t xml:space="preserve"> </w:t>
      </w:r>
      <w:r>
        <w:t xml:space="preserve">общего </w:t>
      </w:r>
      <w:r>
        <w:rPr>
          <w:spacing w:val="-2"/>
        </w:rPr>
        <w:t>образования</w:t>
      </w:r>
      <w:r>
        <w:tab/>
      </w:r>
      <w:r>
        <w:rPr>
          <w:spacing w:val="-2"/>
        </w:rPr>
        <w:t>определяется</w:t>
      </w:r>
      <w:r>
        <w:tab/>
      </w:r>
      <w:r>
        <w:rPr>
          <w:spacing w:val="-4"/>
        </w:rPr>
        <w:t>его</w:t>
      </w:r>
      <w:r>
        <w:tab/>
      </w:r>
      <w:r>
        <w:rPr>
          <w:spacing w:val="-2"/>
        </w:rPr>
        <w:t xml:space="preserve">познавательным </w:t>
      </w:r>
      <w: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w:t>
      </w:r>
      <w:r>
        <w:rPr>
          <w:spacing w:val="80"/>
          <w:w w:val="150"/>
        </w:rPr>
        <w:t xml:space="preserve"> </w:t>
      </w:r>
      <w:r>
        <w:t>Отечества,</w:t>
      </w:r>
      <w:r>
        <w:rPr>
          <w:spacing w:val="80"/>
          <w:w w:val="150"/>
        </w:rPr>
        <w:t xml:space="preserve"> </w:t>
      </w:r>
      <w:r>
        <w:t>позволит</w:t>
      </w:r>
      <w:r>
        <w:rPr>
          <w:spacing w:val="80"/>
          <w:w w:val="150"/>
        </w:rPr>
        <w:t xml:space="preserve"> </w:t>
      </w:r>
      <w:r>
        <w:t>создать</w:t>
      </w:r>
      <w:r>
        <w:rPr>
          <w:spacing w:val="80"/>
          <w:w w:val="150"/>
        </w:rPr>
        <w:t xml:space="preserve"> </w:t>
      </w:r>
      <w:r>
        <w:t>основу</w:t>
      </w:r>
      <w:r>
        <w:rPr>
          <w:spacing w:val="80"/>
          <w:w w:val="150"/>
        </w:rPr>
        <w:t xml:space="preserve"> </w:t>
      </w:r>
      <w:r>
        <w:t>для</w:t>
      </w:r>
      <w:r>
        <w:rPr>
          <w:spacing w:val="80"/>
          <w:w w:val="150"/>
        </w:rPr>
        <w:t xml:space="preserve"> </w:t>
      </w:r>
      <w:r>
        <w:t>овладения</w:t>
      </w:r>
      <w:r>
        <w:rPr>
          <w:spacing w:val="80"/>
          <w:w w:val="150"/>
        </w:rPr>
        <w:t xml:space="preserve"> </w:t>
      </w:r>
      <w:r>
        <w:t>знаниями</w:t>
      </w:r>
      <w:r>
        <w:rPr>
          <w:spacing w:val="80"/>
          <w:w w:val="150"/>
        </w:rPr>
        <w:t xml:space="preserve"> </w:t>
      </w:r>
      <w:r>
        <w:t>об</w:t>
      </w:r>
      <w:r>
        <w:rPr>
          <w:spacing w:val="80"/>
          <w:w w:val="150"/>
        </w:rPr>
        <w:t xml:space="preserve"> </w:t>
      </w:r>
      <w:r>
        <w:t>основных</w:t>
      </w:r>
      <w:r>
        <w:rPr>
          <w:spacing w:val="80"/>
          <w:w w:val="150"/>
        </w:rPr>
        <w:t xml:space="preserve"> </w:t>
      </w:r>
      <w:r>
        <w:t>этапах и событиях новейшей истории России на уровне среднего общего образования.</w:t>
      </w:r>
    </w:p>
    <w:p w:rsidR="00A30070" w:rsidRDefault="007A032F" w:rsidP="00D07F83">
      <w:pPr>
        <w:pStyle w:val="a3"/>
        <w:spacing w:line="360" w:lineRule="auto"/>
        <w:ind w:left="459" w:right="155" w:firstLine="708"/>
        <w:jc w:val="left"/>
      </w:pPr>
      <w:r w:rsidRPr="008D4528">
        <w:rPr>
          <w:b/>
        </w:rPr>
        <w:t>Учебный модуль «Введение в Новейшую историю</w:t>
      </w:r>
      <w:r>
        <w:t xml:space="preserve">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фактов3.</w:t>
      </w:r>
    </w:p>
    <w:p w:rsidR="00A30070" w:rsidRDefault="007A032F" w:rsidP="00D07F83">
      <w:pPr>
        <w:pStyle w:val="a3"/>
        <w:spacing w:before="1" w:line="360" w:lineRule="auto"/>
        <w:ind w:right="160" w:firstLine="708"/>
        <w:jc w:val="left"/>
      </w:pPr>
      <w:r>
        <w:t>Программа модуля является основой планирования процесса освоения школьниками предметного</w:t>
      </w:r>
      <w:r>
        <w:rPr>
          <w:spacing w:val="71"/>
          <w:w w:val="150"/>
        </w:rPr>
        <w:t xml:space="preserve">   </w:t>
      </w:r>
      <w:r>
        <w:t>материала</w:t>
      </w:r>
      <w:r>
        <w:rPr>
          <w:spacing w:val="71"/>
          <w:w w:val="150"/>
        </w:rPr>
        <w:t xml:space="preserve">   </w:t>
      </w:r>
      <w:r>
        <w:t>до</w:t>
      </w:r>
      <w:r>
        <w:rPr>
          <w:spacing w:val="72"/>
          <w:w w:val="150"/>
        </w:rPr>
        <w:t xml:space="preserve">   </w:t>
      </w:r>
      <w:r>
        <w:t>1914</w:t>
      </w:r>
      <w:r>
        <w:rPr>
          <w:spacing w:val="71"/>
          <w:w w:val="150"/>
        </w:rPr>
        <w:t xml:space="preserve">   </w:t>
      </w:r>
      <w:r>
        <w:t>г.</w:t>
      </w:r>
      <w:r>
        <w:rPr>
          <w:spacing w:val="71"/>
          <w:w w:val="150"/>
        </w:rPr>
        <w:t xml:space="preserve">   </w:t>
      </w:r>
      <w:r>
        <w:t>и</w:t>
      </w:r>
      <w:r>
        <w:rPr>
          <w:spacing w:val="72"/>
          <w:w w:val="150"/>
        </w:rPr>
        <w:t xml:space="preserve">   </w:t>
      </w:r>
      <w:r>
        <w:t>установлению</w:t>
      </w:r>
      <w:r>
        <w:rPr>
          <w:spacing w:val="72"/>
          <w:w w:val="150"/>
        </w:rPr>
        <w:t xml:space="preserve">   </w:t>
      </w:r>
      <w:r>
        <w:t>его</w:t>
      </w:r>
      <w:r>
        <w:rPr>
          <w:spacing w:val="71"/>
          <w:w w:val="150"/>
        </w:rPr>
        <w:t xml:space="preserve">   </w:t>
      </w:r>
      <w:r>
        <w:t>взаимосвязей с важнейшими событиями Новейшего периода истории России.</w:t>
      </w:r>
    </w:p>
    <w:p w:rsidR="00A30070" w:rsidRDefault="007A032F" w:rsidP="00D07F83">
      <w:pPr>
        <w:pStyle w:val="a3"/>
        <w:spacing w:before="1"/>
        <w:ind w:left="1168"/>
        <w:jc w:val="left"/>
      </w:pPr>
      <w:r>
        <w:t>Цели</w:t>
      </w:r>
      <w:r>
        <w:rPr>
          <w:spacing w:val="-4"/>
        </w:rPr>
        <w:t xml:space="preserve"> </w:t>
      </w:r>
      <w:r>
        <w:t>изучения</w:t>
      </w:r>
      <w:r>
        <w:rPr>
          <w:spacing w:val="-3"/>
        </w:rPr>
        <w:t xml:space="preserve"> </w:t>
      </w:r>
      <w:r>
        <w:t>учебного</w:t>
      </w:r>
      <w:r>
        <w:rPr>
          <w:spacing w:val="-3"/>
        </w:rPr>
        <w:t xml:space="preserve"> </w:t>
      </w:r>
      <w:r>
        <w:t>модуля</w:t>
      </w:r>
      <w:r>
        <w:rPr>
          <w:spacing w:val="-3"/>
        </w:rPr>
        <w:t xml:space="preserve"> </w:t>
      </w:r>
      <w:r>
        <w:t>«Введение</w:t>
      </w:r>
      <w:r>
        <w:rPr>
          <w:spacing w:val="-4"/>
        </w:rPr>
        <w:t xml:space="preserve"> </w:t>
      </w:r>
      <w:r>
        <w:t>в</w:t>
      </w:r>
      <w:r>
        <w:rPr>
          <w:spacing w:val="-4"/>
        </w:rPr>
        <w:t xml:space="preserve"> </w:t>
      </w:r>
      <w:r>
        <w:t>Новейшую</w:t>
      </w:r>
      <w:r>
        <w:rPr>
          <w:spacing w:val="-3"/>
        </w:rPr>
        <w:t xml:space="preserve"> </w:t>
      </w:r>
      <w:r>
        <w:t>историю</w:t>
      </w:r>
      <w:r>
        <w:rPr>
          <w:spacing w:val="-2"/>
        </w:rPr>
        <w:t xml:space="preserve"> России»:</w:t>
      </w:r>
    </w:p>
    <w:p w:rsidR="00A30070" w:rsidRDefault="007A032F" w:rsidP="00D07F83">
      <w:pPr>
        <w:pStyle w:val="a3"/>
        <w:spacing w:before="137" w:line="360" w:lineRule="auto"/>
        <w:ind w:right="154" w:firstLine="708"/>
        <w:jc w:val="left"/>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30070" w:rsidRDefault="007A032F" w:rsidP="00D07F83">
      <w:pPr>
        <w:pStyle w:val="a3"/>
        <w:spacing w:line="362" w:lineRule="auto"/>
        <w:ind w:right="163" w:firstLine="708"/>
        <w:jc w:val="left"/>
      </w:pPr>
      <w:r>
        <w:t>владение</w:t>
      </w:r>
      <w:r>
        <w:rPr>
          <w:spacing w:val="80"/>
          <w:w w:val="150"/>
        </w:rPr>
        <w:t xml:space="preserve">  </w:t>
      </w:r>
      <w:r>
        <w:t>знаниями</w:t>
      </w:r>
      <w:r>
        <w:rPr>
          <w:spacing w:val="80"/>
          <w:w w:val="150"/>
        </w:rPr>
        <w:t xml:space="preserve">  </w:t>
      </w:r>
      <w:r>
        <w:t>об</w:t>
      </w:r>
      <w:r>
        <w:rPr>
          <w:spacing w:val="80"/>
          <w:w w:val="150"/>
        </w:rPr>
        <w:t xml:space="preserve">  </w:t>
      </w:r>
      <w:r>
        <w:t>основных</w:t>
      </w:r>
      <w:r>
        <w:rPr>
          <w:spacing w:val="80"/>
          <w:w w:val="150"/>
        </w:rPr>
        <w:t xml:space="preserve">  </w:t>
      </w:r>
      <w:r>
        <w:t>этапах</w:t>
      </w:r>
      <w:r>
        <w:rPr>
          <w:spacing w:val="80"/>
          <w:w w:val="150"/>
        </w:rPr>
        <w:t xml:space="preserve">  </w:t>
      </w:r>
      <w:r>
        <w:t>развития</w:t>
      </w:r>
      <w:r>
        <w:rPr>
          <w:spacing w:val="80"/>
          <w:w w:val="150"/>
        </w:rPr>
        <w:t xml:space="preserve">  </w:t>
      </w:r>
      <w:r>
        <w:t>человеческого</w:t>
      </w:r>
      <w:r>
        <w:rPr>
          <w:spacing w:val="80"/>
          <w:w w:val="150"/>
        </w:rPr>
        <w:t xml:space="preserve">  </w:t>
      </w:r>
      <w:r>
        <w:t>общества при особом внимании к месту и роли России во всемирно-историческом процессе;</w:t>
      </w:r>
    </w:p>
    <w:p w:rsidR="00A30070" w:rsidRDefault="007A032F" w:rsidP="00D07F83">
      <w:pPr>
        <w:pStyle w:val="a3"/>
        <w:tabs>
          <w:tab w:val="left" w:pos="4147"/>
        </w:tabs>
        <w:spacing w:line="360" w:lineRule="auto"/>
        <w:ind w:right="157" w:firstLine="708"/>
        <w:jc w:val="left"/>
      </w:pPr>
      <w:r>
        <w:t>воспитание</w:t>
      </w:r>
      <w:r>
        <w:rPr>
          <w:spacing w:val="80"/>
        </w:rPr>
        <w:t xml:space="preserve">   </w:t>
      </w:r>
      <w:r>
        <w:t>учащихся</w:t>
      </w:r>
      <w:r>
        <w:rPr>
          <w:spacing w:val="80"/>
        </w:rPr>
        <w:t xml:space="preserve">   </w:t>
      </w:r>
      <w:r>
        <w:t>в</w:t>
      </w:r>
      <w:r>
        <w:rPr>
          <w:spacing w:val="80"/>
        </w:rPr>
        <w:t xml:space="preserve">   </w:t>
      </w:r>
      <w:r>
        <w:t>духе</w:t>
      </w:r>
      <w:r>
        <w:rPr>
          <w:spacing w:val="80"/>
        </w:rPr>
        <w:t xml:space="preserve">   </w:t>
      </w:r>
      <w:r>
        <w:t>патриотизма,</w:t>
      </w:r>
      <w:r>
        <w:rPr>
          <w:spacing w:val="80"/>
        </w:rPr>
        <w:t xml:space="preserve">   </w:t>
      </w:r>
      <w:r>
        <w:t>гражданственности,</w:t>
      </w:r>
      <w:r>
        <w:rPr>
          <w:spacing w:val="80"/>
        </w:rPr>
        <w:t xml:space="preserve">   </w:t>
      </w:r>
      <w:r>
        <w:t>уважения к</w:t>
      </w:r>
      <w:r>
        <w:rPr>
          <w:spacing w:val="80"/>
        </w:rPr>
        <w:t xml:space="preserve">   </w:t>
      </w:r>
      <w:r>
        <w:t>своему</w:t>
      </w:r>
      <w:r>
        <w:rPr>
          <w:spacing w:val="80"/>
        </w:rPr>
        <w:t xml:space="preserve">   </w:t>
      </w:r>
      <w:r>
        <w:t>Отечеству</w:t>
      </w:r>
      <w:r>
        <w:tab/>
        <w:t>‒</w:t>
      </w:r>
      <w:r>
        <w:rPr>
          <w:spacing w:val="80"/>
          <w:w w:val="150"/>
        </w:rPr>
        <w:t xml:space="preserve">   </w:t>
      </w:r>
      <w:r>
        <w:t>многонациональному</w:t>
      </w:r>
      <w:r>
        <w:rPr>
          <w:spacing w:val="80"/>
          <w:w w:val="150"/>
        </w:rPr>
        <w:t xml:space="preserve">   </w:t>
      </w:r>
      <w:r>
        <w:t>Российскому</w:t>
      </w:r>
      <w:r>
        <w:rPr>
          <w:spacing w:val="80"/>
          <w:w w:val="150"/>
        </w:rPr>
        <w:t xml:space="preserve">   </w:t>
      </w:r>
      <w:r>
        <w:t>государству,</w:t>
      </w:r>
      <w:r>
        <w:rPr>
          <w:spacing w:val="4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идеями</w:t>
      </w:r>
      <w:r>
        <w:rPr>
          <w:spacing w:val="80"/>
          <w:w w:val="150"/>
        </w:rPr>
        <w:t xml:space="preserve">  </w:t>
      </w:r>
      <w:r>
        <w:t>взаимопонимания,</w:t>
      </w:r>
      <w:r>
        <w:rPr>
          <w:spacing w:val="80"/>
          <w:w w:val="150"/>
        </w:rPr>
        <w:t xml:space="preserve">  </w:t>
      </w:r>
      <w:r>
        <w:t>согласия</w:t>
      </w:r>
      <w:r>
        <w:rPr>
          <w:spacing w:val="80"/>
          <w:w w:val="150"/>
        </w:rPr>
        <w:t xml:space="preserve">  </w:t>
      </w:r>
      <w:r>
        <w:t>и</w:t>
      </w:r>
      <w:r>
        <w:rPr>
          <w:spacing w:val="80"/>
          <w:w w:val="150"/>
        </w:rPr>
        <w:t xml:space="preserve">  </w:t>
      </w:r>
      <w:r>
        <w:t>мира</w:t>
      </w:r>
      <w:r>
        <w:rPr>
          <w:spacing w:val="80"/>
          <w:w w:val="150"/>
        </w:rPr>
        <w:t xml:space="preserve">  </w:t>
      </w:r>
      <w:r>
        <w:t>между</w:t>
      </w:r>
      <w:r>
        <w:rPr>
          <w:spacing w:val="80"/>
          <w:w w:val="150"/>
        </w:rPr>
        <w:t xml:space="preserve">  </w:t>
      </w:r>
      <w:r>
        <w:t>людьми</w:t>
      </w:r>
      <w:r>
        <w:rPr>
          <w:spacing w:val="40"/>
        </w:rPr>
        <w:t xml:space="preserve"> </w:t>
      </w:r>
      <w:r>
        <w:t>и народами, в духе демократических ценностей современного общества;</w:t>
      </w:r>
    </w:p>
    <w:p w:rsidR="00A30070" w:rsidRDefault="007A032F" w:rsidP="00D07F83">
      <w:pPr>
        <w:pStyle w:val="a3"/>
        <w:spacing w:line="360" w:lineRule="auto"/>
        <w:ind w:right="161" w:firstLine="708"/>
        <w:jc w:val="left"/>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30070" w:rsidRDefault="007A032F" w:rsidP="00D07F83">
      <w:pPr>
        <w:pStyle w:val="a3"/>
        <w:spacing w:line="360" w:lineRule="auto"/>
        <w:ind w:right="161" w:firstLine="708"/>
        <w:jc w:val="left"/>
      </w:pPr>
      <w:r>
        <w:t>формирование</w:t>
      </w:r>
      <w:r>
        <w:rPr>
          <w:spacing w:val="70"/>
          <w:w w:val="150"/>
        </w:rPr>
        <w:t xml:space="preserve">   </w:t>
      </w:r>
      <w:r>
        <w:t>у</w:t>
      </w:r>
      <w:r>
        <w:rPr>
          <w:spacing w:val="70"/>
          <w:w w:val="150"/>
        </w:rPr>
        <w:t xml:space="preserve">   </w:t>
      </w:r>
      <w:r>
        <w:t>школьников</w:t>
      </w:r>
      <w:r>
        <w:rPr>
          <w:spacing w:val="71"/>
          <w:w w:val="150"/>
        </w:rPr>
        <w:t xml:space="preserve">   </w:t>
      </w:r>
      <w:r>
        <w:t>умений</w:t>
      </w:r>
      <w:r>
        <w:rPr>
          <w:spacing w:val="70"/>
          <w:w w:val="150"/>
        </w:rPr>
        <w:t xml:space="preserve">   </w:t>
      </w:r>
      <w:r>
        <w:t>применять</w:t>
      </w:r>
      <w:r>
        <w:rPr>
          <w:spacing w:val="70"/>
          <w:w w:val="150"/>
        </w:rPr>
        <w:t xml:space="preserve">   </w:t>
      </w:r>
      <w:r>
        <w:t>исторические</w:t>
      </w:r>
      <w:r>
        <w:rPr>
          <w:spacing w:val="70"/>
          <w:w w:val="150"/>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A30070" w:rsidRDefault="007A032F" w:rsidP="00D07F83">
      <w:pPr>
        <w:pStyle w:val="a3"/>
        <w:spacing w:line="360" w:lineRule="auto"/>
        <w:ind w:right="161" w:firstLine="708"/>
        <w:jc w:val="left"/>
      </w:pPr>
      <w:r>
        <w:t>формирование</w:t>
      </w:r>
      <w:r>
        <w:rPr>
          <w:spacing w:val="78"/>
          <w:w w:val="150"/>
        </w:rPr>
        <w:t xml:space="preserve">  </w:t>
      </w:r>
      <w:r>
        <w:t>личностной</w:t>
      </w:r>
      <w:r>
        <w:rPr>
          <w:spacing w:val="78"/>
          <w:w w:val="150"/>
        </w:rPr>
        <w:t xml:space="preserve">  </w:t>
      </w:r>
      <w:r>
        <w:t>позиции</w:t>
      </w:r>
      <w:r>
        <w:rPr>
          <w:spacing w:val="78"/>
          <w:w w:val="150"/>
        </w:rPr>
        <w:t xml:space="preserve">  </w:t>
      </w:r>
      <w:r>
        <w:t>обучающихся</w:t>
      </w:r>
      <w:r>
        <w:rPr>
          <w:spacing w:val="78"/>
          <w:w w:val="150"/>
        </w:rPr>
        <w:t xml:space="preserve">  </w:t>
      </w:r>
      <w:r>
        <w:t>по</w:t>
      </w:r>
      <w:r>
        <w:rPr>
          <w:spacing w:val="78"/>
          <w:w w:val="150"/>
        </w:rPr>
        <w:t xml:space="preserve">  </w:t>
      </w:r>
      <w:r>
        <w:t>отношению</w:t>
      </w:r>
      <w:r>
        <w:rPr>
          <w:spacing w:val="79"/>
          <w:w w:val="150"/>
        </w:rPr>
        <w:t xml:space="preserve">  </w:t>
      </w:r>
      <w:r>
        <w:t>не</w:t>
      </w:r>
      <w:r>
        <w:rPr>
          <w:spacing w:val="77"/>
          <w:w w:val="150"/>
        </w:rPr>
        <w:t xml:space="preserve">  </w:t>
      </w:r>
      <w:r>
        <w:t>только к прошлому, но и к настоящему родной страны.</w:t>
      </w:r>
    </w:p>
    <w:p w:rsidR="00A30070" w:rsidRDefault="007A032F" w:rsidP="00D07F83">
      <w:pPr>
        <w:pStyle w:val="a3"/>
        <w:ind w:left="1168"/>
        <w:jc w:val="left"/>
      </w:pPr>
      <w:r>
        <w:t>Место</w:t>
      </w:r>
      <w:r>
        <w:rPr>
          <w:spacing w:val="-2"/>
        </w:rPr>
        <w:t xml:space="preserve"> </w:t>
      </w:r>
      <w:r>
        <w:t>и</w:t>
      </w:r>
      <w:r>
        <w:rPr>
          <w:spacing w:val="-1"/>
        </w:rPr>
        <w:t xml:space="preserve"> </w:t>
      </w:r>
      <w:r>
        <w:t>роль</w:t>
      </w:r>
      <w:r>
        <w:rPr>
          <w:spacing w:val="-2"/>
        </w:rPr>
        <w:t xml:space="preserve"> </w:t>
      </w:r>
      <w:r>
        <w:t>учебного</w:t>
      </w:r>
      <w:r>
        <w:rPr>
          <w:spacing w:val="-2"/>
        </w:rPr>
        <w:t xml:space="preserve"> </w:t>
      </w:r>
      <w:r>
        <w:t>модуля</w:t>
      </w:r>
      <w:r>
        <w:rPr>
          <w:spacing w:val="-2"/>
        </w:rPr>
        <w:t xml:space="preserve"> </w:t>
      </w:r>
      <w:r>
        <w:t>«Введение</w:t>
      </w:r>
      <w:r>
        <w:rPr>
          <w:spacing w:val="-3"/>
        </w:rPr>
        <w:t xml:space="preserve"> </w:t>
      </w:r>
      <w:r>
        <w:t>в</w:t>
      </w:r>
      <w:r>
        <w:rPr>
          <w:spacing w:val="-3"/>
        </w:rPr>
        <w:t xml:space="preserve"> </w:t>
      </w:r>
      <w:r>
        <w:t>Новейшую</w:t>
      </w:r>
      <w:r>
        <w:rPr>
          <w:spacing w:val="-2"/>
        </w:rPr>
        <w:t xml:space="preserve"> </w:t>
      </w:r>
      <w:r>
        <w:t>историю</w:t>
      </w:r>
      <w:r>
        <w:rPr>
          <w:spacing w:val="-3"/>
        </w:rPr>
        <w:t xml:space="preserve"> </w:t>
      </w:r>
      <w:r>
        <w:rPr>
          <w:spacing w:val="-2"/>
        </w:rPr>
        <w:t>России».</w:t>
      </w:r>
    </w:p>
    <w:p w:rsidR="00A30070" w:rsidRDefault="00A30070" w:rsidP="00D07F83">
      <w:pPr>
        <w:pStyle w:val="a3"/>
        <w:ind w:left="0"/>
        <w:jc w:val="left"/>
        <w:rPr>
          <w:sz w:val="20"/>
        </w:rPr>
      </w:pPr>
    </w:p>
    <w:p w:rsidR="00A30070" w:rsidRDefault="007A032F" w:rsidP="00D07F83">
      <w:pPr>
        <w:pStyle w:val="a3"/>
        <w:spacing w:before="142"/>
        <w:ind w:left="0"/>
        <w:jc w:val="left"/>
        <w:rPr>
          <w:sz w:val="20"/>
        </w:rPr>
      </w:pPr>
      <w:r>
        <w:rPr>
          <w:noProof/>
          <w:lang w:eastAsia="ru-RU"/>
        </w:rPr>
        <mc:AlternateContent>
          <mc:Choice Requires="wps">
            <w:drawing>
              <wp:anchor distT="0" distB="0" distL="0" distR="0" simplePos="0" relativeHeight="487592448" behindDoc="1" locked="0" layoutInCell="1" allowOverlap="1" wp14:anchorId="3774AC77" wp14:editId="12092AB3">
                <wp:simplePos x="0" y="0"/>
                <wp:positionH relativeFrom="page">
                  <wp:posOffset>457200</wp:posOffset>
                </wp:positionH>
                <wp:positionV relativeFrom="paragraph">
                  <wp:posOffset>251571</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BDB0338" id="Graphic 10" o:spid="_x0000_s1026" style="position:absolute;margin-left:36pt;margin-top:19.8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" path="m1829054,l,,,9147r1829054,l1829054,xe" fillcolor="black" stroked="f">
                <v:path arrowok="t"/>
                <w10:wrap type="topAndBottom" anchorx="page"/>
              </v:shape>
            </w:pict>
          </mc:Fallback>
        </mc:AlternateContent>
      </w:r>
    </w:p>
    <w:p w:rsidR="00A30070" w:rsidRDefault="007A032F" w:rsidP="004E32DE">
      <w:pPr>
        <w:pStyle w:val="a5"/>
        <w:numPr>
          <w:ilvl w:val="0"/>
          <w:numId w:val="35"/>
        </w:numPr>
        <w:tabs>
          <w:tab w:val="left" w:pos="622"/>
        </w:tabs>
        <w:spacing w:before="103" w:line="273" w:lineRule="auto"/>
        <w:ind w:right="285" w:firstLine="0"/>
        <w:rPr>
          <w:rFonts w:ascii="Arial" w:hAnsi="Arial"/>
        </w:rPr>
      </w:pPr>
      <w:r>
        <w:rPr>
          <w:rFonts w:ascii="Arial" w:hAnsi="Arial"/>
          <w:w w:val="90"/>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A30070" w:rsidRDefault="00A30070" w:rsidP="00D07F83">
      <w:pPr>
        <w:spacing w:line="273" w:lineRule="auto"/>
        <w:rPr>
          <w:rFonts w:ascii="Arial" w:hAnsi="Arial"/>
        </w:rPr>
        <w:sectPr w:rsidR="00A30070">
          <w:pgSz w:w="11900" w:h="16860"/>
          <w:pgMar w:top="640" w:right="560" w:bottom="280" w:left="260" w:header="720" w:footer="720" w:gutter="0"/>
          <w:cols w:space="720"/>
        </w:sectPr>
      </w:pPr>
    </w:p>
    <w:p w:rsidR="00A30070" w:rsidRDefault="007A032F" w:rsidP="00D07F83">
      <w:pPr>
        <w:pStyle w:val="a3"/>
        <w:tabs>
          <w:tab w:val="left" w:pos="3543"/>
          <w:tab w:val="left" w:pos="6092"/>
          <w:tab w:val="left" w:pos="7798"/>
          <w:tab w:val="left" w:pos="10082"/>
        </w:tabs>
        <w:spacing w:before="79" w:line="360" w:lineRule="auto"/>
        <w:ind w:left="459" w:right="157" w:firstLine="708"/>
        <w:jc w:val="left"/>
      </w:pPr>
      <w:r>
        <w:lastRenderedPageBreak/>
        <w:t xml:space="preserve">Учебный модуль «Введение в Новейшую историю России» призван обеспечивать достижение </w:t>
      </w:r>
      <w:r>
        <w:rPr>
          <w:spacing w:val="-2"/>
        </w:rPr>
        <w:t>образовательных</w:t>
      </w:r>
      <w:r>
        <w:tab/>
      </w:r>
      <w:r>
        <w:rPr>
          <w:spacing w:val="-2"/>
        </w:rPr>
        <w:t>результатов</w:t>
      </w:r>
      <w:r>
        <w:tab/>
      </w:r>
      <w:r>
        <w:rPr>
          <w:spacing w:val="-4"/>
        </w:rPr>
        <w:t>при</w:t>
      </w:r>
      <w:r>
        <w:tab/>
      </w:r>
      <w:r>
        <w:rPr>
          <w:spacing w:val="-2"/>
        </w:rPr>
        <w:t>изучении</w:t>
      </w:r>
      <w:r>
        <w:tab/>
      </w:r>
      <w:r>
        <w:rPr>
          <w:spacing w:val="-2"/>
        </w:rPr>
        <w:t xml:space="preserve">истории </w:t>
      </w:r>
      <w:r>
        <w:t>на уровне основного общего образования.</w:t>
      </w:r>
    </w:p>
    <w:p w:rsidR="00A30070" w:rsidRDefault="007A032F" w:rsidP="00D07F83">
      <w:pPr>
        <w:pStyle w:val="a3"/>
        <w:tabs>
          <w:tab w:val="left" w:pos="2468"/>
          <w:tab w:val="left" w:pos="3911"/>
          <w:tab w:val="left" w:pos="6205"/>
          <w:tab w:val="left" w:pos="8023"/>
          <w:tab w:val="left" w:pos="9805"/>
        </w:tabs>
        <w:spacing w:line="360" w:lineRule="auto"/>
        <w:ind w:left="459" w:right="157" w:firstLine="708"/>
        <w:jc w:val="left"/>
      </w:pPr>
      <w:r>
        <w:t>ФГОС</w:t>
      </w:r>
      <w:r>
        <w:rPr>
          <w:spacing w:val="70"/>
        </w:rPr>
        <w:t xml:space="preserve">   </w:t>
      </w:r>
      <w:r>
        <w:t>ООО</w:t>
      </w:r>
      <w:r>
        <w:rPr>
          <w:spacing w:val="70"/>
        </w:rPr>
        <w:t xml:space="preserve">   </w:t>
      </w:r>
      <w:r>
        <w:t>определяет</w:t>
      </w:r>
      <w:r>
        <w:rPr>
          <w:spacing w:val="70"/>
        </w:rPr>
        <w:t xml:space="preserve">   </w:t>
      </w:r>
      <w:r>
        <w:t>содержание</w:t>
      </w:r>
      <w:r>
        <w:rPr>
          <w:spacing w:val="70"/>
        </w:rPr>
        <w:t xml:space="preserve">   </w:t>
      </w:r>
      <w:r>
        <w:t>и</w:t>
      </w:r>
      <w:r>
        <w:rPr>
          <w:spacing w:val="70"/>
        </w:rPr>
        <w:t xml:space="preserve">   </w:t>
      </w:r>
      <w:r>
        <w:t>направленность</w:t>
      </w:r>
      <w:r>
        <w:rPr>
          <w:spacing w:val="71"/>
        </w:rPr>
        <w:t xml:space="preserve">   </w:t>
      </w:r>
      <w:r>
        <w:t>учебного</w:t>
      </w:r>
      <w:r>
        <w:rPr>
          <w:spacing w:val="70"/>
        </w:rPr>
        <w:t xml:space="preserve">   </w:t>
      </w:r>
      <w:r>
        <w:t xml:space="preserve">модуля на развитие умений обучающихся «устанавливать причинно-следственные, пространственные, </w:t>
      </w:r>
      <w:r>
        <w:rPr>
          <w:spacing w:val="-2"/>
        </w:rPr>
        <w:t>временные</w:t>
      </w:r>
      <w:r>
        <w:tab/>
      </w:r>
      <w:r>
        <w:rPr>
          <w:spacing w:val="-4"/>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t>их</w:t>
      </w:r>
      <w:r>
        <w:rPr>
          <w:spacing w:val="-3"/>
        </w:rPr>
        <w:t xml:space="preserve"> </w:t>
      </w:r>
      <w:r>
        <w:t>взаимосвязь</w:t>
      </w:r>
      <w:r>
        <w:rPr>
          <w:spacing w:val="-2"/>
        </w:rPr>
        <w:t xml:space="preserve"> </w:t>
      </w:r>
      <w:r>
        <w:t>(при</w:t>
      </w:r>
      <w:r>
        <w:rPr>
          <w:spacing w:val="-2"/>
        </w:rPr>
        <w:t xml:space="preserve"> </w:t>
      </w:r>
      <w:r>
        <w:t>наличии)</w:t>
      </w:r>
      <w:r>
        <w:rPr>
          <w:spacing w:val="-4"/>
        </w:rPr>
        <w:t xml:space="preserve"> </w:t>
      </w:r>
      <w:r>
        <w:t>с</w:t>
      </w:r>
      <w:r>
        <w:rPr>
          <w:spacing w:val="-4"/>
        </w:rPr>
        <w:t xml:space="preserve"> </w:t>
      </w:r>
      <w:r>
        <w:t>важнейшими</w:t>
      </w:r>
      <w:r>
        <w:rPr>
          <w:spacing w:val="-5"/>
        </w:rPr>
        <w:t xml:space="preserve"> </w:t>
      </w:r>
      <w:r>
        <w:t>событиями</w:t>
      </w:r>
      <w:r>
        <w:rPr>
          <w:spacing w:val="-2"/>
        </w:rPr>
        <w:t xml:space="preserve"> </w:t>
      </w:r>
      <w:r>
        <w:t>ХХ</w:t>
      </w:r>
      <w:r>
        <w:rPr>
          <w:spacing w:val="-4"/>
        </w:rPr>
        <w:t xml:space="preserve"> </w:t>
      </w:r>
      <w:r>
        <w:t>‒</w:t>
      </w:r>
      <w:r>
        <w:rPr>
          <w:spacing w:val="-3"/>
        </w:rPr>
        <w:t xml:space="preserve"> </w:t>
      </w:r>
      <w:r>
        <w:t>начала</w:t>
      </w:r>
      <w:r>
        <w:rPr>
          <w:spacing w:val="-2"/>
        </w:rPr>
        <w:t xml:space="preserve"> </w:t>
      </w:r>
      <w:r>
        <w:t>XXI</w:t>
      </w:r>
      <w:r>
        <w:rPr>
          <w:spacing w:val="-6"/>
        </w:rPr>
        <w:t xml:space="preserve"> </w:t>
      </w:r>
      <w:r>
        <w:t>в.;</w:t>
      </w:r>
      <w:r>
        <w:rPr>
          <w:spacing w:val="-3"/>
        </w:rPr>
        <w:t xml:space="preserve"> </w:t>
      </w:r>
      <w:r>
        <w:t>характеризовать</w:t>
      </w:r>
      <w:r>
        <w:rPr>
          <w:spacing w:val="-3"/>
        </w:rPr>
        <w:t xml:space="preserve"> </w:t>
      </w:r>
      <w:r>
        <w:t>итоги и историческое значение событий».</w:t>
      </w:r>
    </w:p>
    <w:p w:rsidR="00A30070" w:rsidRDefault="007A032F" w:rsidP="00D07F83">
      <w:pPr>
        <w:pStyle w:val="a3"/>
        <w:tabs>
          <w:tab w:val="left" w:pos="2172"/>
          <w:tab w:val="left" w:pos="3584"/>
          <w:tab w:val="left" w:pos="4443"/>
          <w:tab w:val="left" w:pos="5909"/>
          <w:tab w:val="left" w:pos="6055"/>
          <w:tab w:val="left" w:pos="7178"/>
          <w:tab w:val="left" w:pos="8075"/>
          <w:tab w:val="left" w:pos="9502"/>
          <w:tab w:val="left" w:pos="9543"/>
          <w:tab w:val="left" w:pos="10748"/>
        </w:tabs>
        <w:spacing w:before="1" w:line="360" w:lineRule="auto"/>
        <w:ind w:left="459" w:right="155" w:firstLine="708"/>
        <w:jc w:val="left"/>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Pr>
          <w:spacing w:val="-2"/>
        </w:rPr>
        <w:t>изучение</w:t>
      </w:r>
      <w:r>
        <w:tab/>
      </w:r>
      <w:r>
        <w:rPr>
          <w:spacing w:val="-2"/>
        </w:rPr>
        <w:t>отечественной</w:t>
      </w:r>
      <w:r>
        <w:tab/>
      </w:r>
      <w:r>
        <w:rPr>
          <w:spacing w:val="-2"/>
        </w:rPr>
        <w:t>истории</w:t>
      </w:r>
      <w:r>
        <w:tab/>
      </w:r>
      <w:r>
        <w:tab/>
      </w:r>
      <w:r>
        <w:rPr>
          <w:spacing w:val="-6"/>
        </w:rPr>
        <w:t>ХХ</w:t>
      </w:r>
      <w:r>
        <w:tab/>
      </w:r>
      <w:r>
        <w:rPr>
          <w:spacing w:val="-10"/>
        </w:rPr>
        <w:t>‒</w:t>
      </w:r>
      <w:r>
        <w:tab/>
      </w:r>
      <w:r>
        <w:rPr>
          <w:spacing w:val="-2"/>
        </w:rPr>
        <w:t>начала</w:t>
      </w:r>
      <w:r>
        <w:tab/>
      </w:r>
      <w:r>
        <w:tab/>
      </w:r>
      <w:r>
        <w:rPr>
          <w:spacing w:val="-4"/>
        </w:rPr>
        <w:t>XXI</w:t>
      </w:r>
      <w:r>
        <w:tab/>
      </w:r>
      <w:r>
        <w:rPr>
          <w:spacing w:val="-6"/>
        </w:rPr>
        <w:t xml:space="preserve">в. </w:t>
      </w:r>
      <w: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w:t>
      </w:r>
      <w:r>
        <w:rPr>
          <w:spacing w:val="-2"/>
        </w:rPr>
        <w:t>опираться</w:t>
      </w:r>
      <w:r>
        <w:tab/>
      </w:r>
      <w:r>
        <w:tab/>
      </w:r>
      <w:r>
        <w:rPr>
          <w:spacing w:val="-6"/>
        </w:rPr>
        <w:t>на</w:t>
      </w:r>
      <w:r>
        <w:tab/>
      </w:r>
      <w:r>
        <w:tab/>
      </w:r>
      <w:r>
        <w:rPr>
          <w:spacing w:val="-2"/>
        </w:rPr>
        <w:t>представления</w:t>
      </w:r>
      <w:r>
        <w:tab/>
      </w:r>
      <w:r>
        <w:tab/>
      </w:r>
      <w:r>
        <w:rPr>
          <w:spacing w:val="-2"/>
        </w:rPr>
        <w:t xml:space="preserve">обучающихся </w:t>
      </w:r>
      <w:r>
        <w:t>о наиболее значимых событиях Новейшей истории России, об их предпосылках (истоках), главных итогах и значении.</w:t>
      </w:r>
    </w:p>
    <w:p w:rsidR="00A30070" w:rsidRDefault="007A032F" w:rsidP="00D07F83">
      <w:pPr>
        <w:pStyle w:val="a3"/>
        <w:spacing w:line="360" w:lineRule="auto"/>
        <w:ind w:left="1168" w:right="157"/>
        <w:jc w:val="left"/>
      </w:pPr>
      <w:r>
        <w:t>Модуль «Введение в Новейшую историю России» может быть реализован в двух вариантах: при</w:t>
      </w:r>
      <w:r>
        <w:rPr>
          <w:spacing w:val="23"/>
        </w:rPr>
        <w:t xml:space="preserve"> </w:t>
      </w:r>
      <w:r>
        <w:t>самостоятельном</w:t>
      </w:r>
      <w:r>
        <w:rPr>
          <w:spacing w:val="24"/>
        </w:rPr>
        <w:t xml:space="preserve"> </w:t>
      </w:r>
      <w:r>
        <w:t>планировании</w:t>
      </w:r>
      <w:r>
        <w:rPr>
          <w:spacing w:val="24"/>
        </w:rPr>
        <w:t xml:space="preserve"> </w:t>
      </w:r>
      <w:r>
        <w:t>учителем</w:t>
      </w:r>
      <w:r>
        <w:rPr>
          <w:spacing w:val="23"/>
        </w:rPr>
        <w:t xml:space="preserve"> </w:t>
      </w:r>
      <w:r>
        <w:t>процесса</w:t>
      </w:r>
      <w:r>
        <w:rPr>
          <w:spacing w:val="24"/>
        </w:rPr>
        <w:t xml:space="preserve"> </w:t>
      </w:r>
      <w:r>
        <w:t>освоения</w:t>
      </w:r>
      <w:r>
        <w:rPr>
          <w:spacing w:val="25"/>
        </w:rPr>
        <w:t xml:space="preserve"> </w:t>
      </w:r>
      <w:r>
        <w:t>школьниками</w:t>
      </w:r>
      <w:r>
        <w:rPr>
          <w:spacing w:val="26"/>
        </w:rPr>
        <w:t xml:space="preserve"> </w:t>
      </w:r>
      <w:r>
        <w:rPr>
          <w:spacing w:val="-2"/>
        </w:rPr>
        <w:t>предметного</w:t>
      </w:r>
    </w:p>
    <w:p w:rsidR="00A30070" w:rsidRDefault="007A032F" w:rsidP="00D07F83">
      <w:pPr>
        <w:pStyle w:val="a3"/>
        <w:spacing w:line="360" w:lineRule="auto"/>
        <w:ind w:left="459" w:right="164"/>
        <w:jc w:val="left"/>
      </w:pPr>
      <w:r>
        <w:t xml:space="preserve">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w:t>
      </w:r>
      <w:r>
        <w:rPr>
          <w:spacing w:val="-2"/>
        </w:rPr>
        <w:t>предполагается,</w:t>
      </w:r>
    </w:p>
    <w:p w:rsidR="00A30070" w:rsidRDefault="007A032F" w:rsidP="00D07F83">
      <w:pPr>
        <w:pStyle w:val="a3"/>
        <w:spacing w:line="360" w:lineRule="auto"/>
        <w:ind w:left="459" w:right="158"/>
        <w:jc w:val="left"/>
      </w:pPr>
      <w: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A30070" w:rsidRDefault="007A032F" w:rsidP="00D07F83">
      <w:pPr>
        <w:pStyle w:val="a3"/>
        <w:tabs>
          <w:tab w:val="left" w:pos="1335"/>
          <w:tab w:val="left" w:pos="2865"/>
          <w:tab w:val="left" w:pos="3488"/>
          <w:tab w:val="left" w:pos="5020"/>
          <w:tab w:val="left" w:pos="6413"/>
          <w:tab w:val="left" w:pos="7397"/>
          <w:tab w:val="left" w:pos="9503"/>
          <w:tab w:val="left" w:pos="9770"/>
        </w:tabs>
        <w:spacing w:line="360" w:lineRule="auto"/>
        <w:ind w:left="459" w:right="156" w:firstLine="708"/>
        <w:jc w:val="left"/>
      </w:pPr>
      <w:r>
        <w:t>в</w:t>
      </w:r>
      <w:r>
        <w:rPr>
          <w:spacing w:val="-15"/>
        </w:rPr>
        <w:t xml:space="preserve"> </w:t>
      </w:r>
      <w:r>
        <w:t>виде</w:t>
      </w:r>
      <w:r>
        <w:rPr>
          <w:spacing w:val="-15"/>
        </w:rPr>
        <w:t xml:space="preserve"> </w:t>
      </w:r>
      <w:r>
        <w:t>целостного</w:t>
      </w:r>
      <w:r>
        <w:rPr>
          <w:spacing w:val="-15"/>
        </w:rPr>
        <w:t xml:space="preserve"> </w:t>
      </w:r>
      <w:r>
        <w:t>последовательного</w:t>
      </w:r>
      <w:r>
        <w:rPr>
          <w:spacing w:val="-15"/>
        </w:rPr>
        <w:t xml:space="preserve"> </w:t>
      </w:r>
      <w:r>
        <w:t>учебного</w:t>
      </w:r>
      <w:r>
        <w:rPr>
          <w:spacing w:val="-15"/>
        </w:rPr>
        <w:t xml:space="preserve"> </w:t>
      </w:r>
      <w:r>
        <w:t>курса,</w:t>
      </w:r>
      <w:r>
        <w:rPr>
          <w:spacing w:val="-15"/>
        </w:rPr>
        <w:t xml:space="preserve"> </w:t>
      </w:r>
      <w:r>
        <w:t>изучаемого</w:t>
      </w:r>
      <w:r>
        <w:rPr>
          <w:spacing w:val="-15"/>
        </w:rPr>
        <w:t xml:space="preserve"> </w:t>
      </w:r>
      <w:r>
        <w:t>за</w:t>
      </w:r>
      <w:r>
        <w:rPr>
          <w:spacing w:val="-14"/>
        </w:rPr>
        <w:t xml:space="preserve"> </w:t>
      </w:r>
      <w:r>
        <w:t>счёт</w:t>
      </w:r>
      <w:r>
        <w:rPr>
          <w:spacing w:val="-15"/>
        </w:rPr>
        <w:t xml:space="preserve"> </w:t>
      </w:r>
      <w:r>
        <w:t>части</w:t>
      </w:r>
      <w:r>
        <w:rPr>
          <w:spacing w:val="-14"/>
        </w:rPr>
        <w:t xml:space="preserve"> </w:t>
      </w:r>
      <w:r>
        <w:t>учебного</w:t>
      </w:r>
      <w:r>
        <w:rPr>
          <w:spacing w:val="-15"/>
        </w:rPr>
        <w:t xml:space="preserve"> </w:t>
      </w:r>
      <w:r>
        <w:t xml:space="preserve">плана, </w:t>
      </w:r>
      <w:r>
        <w:rPr>
          <w:spacing w:val="-2"/>
        </w:rPr>
        <w:t>формируемой</w:t>
      </w:r>
      <w:r>
        <w:tab/>
      </w:r>
      <w:r>
        <w:tab/>
      </w:r>
      <w:r>
        <w:rPr>
          <w:spacing w:val="-2"/>
        </w:rPr>
        <w:t>участниками</w:t>
      </w:r>
      <w:r>
        <w:tab/>
      </w:r>
      <w:r>
        <w:tab/>
      </w:r>
      <w:r>
        <w:rPr>
          <w:spacing w:val="-2"/>
        </w:rPr>
        <w:t>образовательных</w:t>
      </w:r>
      <w:r>
        <w:tab/>
      </w:r>
      <w:r>
        <w:tab/>
      </w:r>
      <w:r>
        <w:rPr>
          <w:spacing w:val="-2"/>
        </w:rPr>
        <w:t xml:space="preserve">отношений </w:t>
      </w:r>
      <w:r>
        <w:rPr>
          <w:spacing w:val="-6"/>
        </w:rPr>
        <w:t>из</w:t>
      </w:r>
      <w:r>
        <w:tab/>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A30070" w:rsidRDefault="007A032F" w:rsidP="00D07F83">
      <w:pPr>
        <w:pStyle w:val="a3"/>
        <w:spacing w:before="1"/>
        <w:ind w:left="1168"/>
        <w:jc w:val="left"/>
      </w:pPr>
      <w:r>
        <w:t>Таблица</w:t>
      </w:r>
      <w:r>
        <w:rPr>
          <w:spacing w:val="-4"/>
        </w:rPr>
        <w:t xml:space="preserve"> </w:t>
      </w:r>
      <w:r>
        <w:rPr>
          <w:spacing w:val="-10"/>
        </w:rPr>
        <w:t>2</w:t>
      </w:r>
    </w:p>
    <w:p w:rsidR="00A30070" w:rsidRDefault="007A032F" w:rsidP="00D07F83">
      <w:pPr>
        <w:pStyle w:val="a3"/>
        <w:spacing w:before="139"/>
        <w:ind w:left="1168"/>
        <w:jc w:val="left"/>
      </w:pPr>
      <w:r>
        <w:t>Реализация</w:t>
      </w:r>
      <w:r>
        <w:rPr>
          <w:spacing w:val="-4"/>
        </w:rPr>
        <w:t xml:space="preserve"> </w:t>
      </w:r>
      <w:r>
        <w:t>модуля</w:t>
      </w:r>
      <w:r>
        <w:rPr>
          <w:spacing w:val="-3"/>
        </w:rPr>
        <w:t xml:space="preserve"> </w:t>
      </w:r>
      <w:r>
        <w:t>в</w:t>
      </w:r>
      <w:r>
        <w:rPr>
          <w:spacing w:val="-2"/>
        </w:rPr>
        <w:t xml:space="preserve"> </w:t>
      </w:r>
      <w:r>
        <w:t>курсе</w:t>
      </w:r>
      <w:r>
        <w:rPr>
          <w:spacing w:val="-3"/>
        </w:rPr>
        <w:t xml:space="preserve"> </w:t>
      </w:r>
      <w:r>
        <w:t>«История</w:t>
      </w:r>
      <w:r>
        <w:rPr>
          <w:spacing w:val="-2"/>
        </w:rPr>
        <w:t xml:space="preserve"> </w:t>
      </w:r>
      <w:r>
        <w:t>России»</w:t>
      </w:r>
      <w:r>
        <w:rPr>
          <w:spacing w:val="-2"/>
        </w:rPr>
        <w:t xml:space="preserve"> </w:t>
      </w:r>
      <w:r>
        <w:t>9</w:t>
      </w:r>
      <w:r>
        <w:rPr>
          <w:spacing w:val="-2"/>
        </w:rPr>
        <w:t xml:space="preserve"> класса</w:t>
      </w:r>
    </w:p>
    <w:p w:rsidR="00A30070" w:rsidRDefault="00A30070" w:rsidP="00D07F83">
      <w:pPr>
        <w:pStyle w:val="a3"/>
        <w:spacing w:before="11"/>
        <w:ind w:left="0"/>
        <w:jc w:val="left"/>
        <w:rPr>
          <w:sz w:val="11"/>
        </w:rPr>
      </w:pP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2551"/>
        <w:gridCol w:w="1706"/>
      </w:tblGrid>
      <w:tr w:rsidR="00A30070">
        <w:trPr>
          <w:trHeight w:val="1655"/>
        </w:trPr>
        <w:tc>
          <w:tcPr>
            <w:tcW w:w="4537" w:type="dxa"/>
          </w:tcPr>
          <w:p w:rsidR="00A30070" w:rsidRDefault="00A30070" w:rsidP="00D07F83">
            <w:pPr>
              <w:pStyle w:val="TableParagraph"/>
              <w:spacing w:before="138"/>
              <w:rPr>
                <w:sz w:val="24"/>
              </w:rPr>
            </w:pPr>
          </w:p>
          <w:p w:rsidR="00A30070" w:rsidRDefault="007A032F" w:rsidP="00D07F83">
            <w:pPr>
              <w:pStyle w:val="TableParagraph"/>
              <w:tabs>
                <w:tab w:val="left" w:pos="3854"/>
              </w:tabs>
              <w:ind w:left="821"/>
              <w:rPr>
                <w:sz w:val="24"/>
              </w:rPr>
            </w:pPr>
            <w:r>
              <w:rPr>
                <w:spacing w:val="-2"/>
                <w:sz w:val="24"/>
              </w:rPr>
              <w:t>Программа</w:t>
            </w:r>
            <w:r>
              <w:rPr>
                <w:sz w:val="24"/>
              </w:rPr>
              <w:tab/>
            </w:r>
            <w:r>
              <w:rPr>
                <w:spacing w:val="-2"/>
                <w:sz w:val="24"/>
              </w:rPr>
              <w:t>курса</w:t>
            </w:r>
          </w:p>
          <w:p w:rsidR="00A30070" w:rsidRDefault="007A032F" w:rsidP="00D07F83">
            <w:pPr>
              <w:pStyle w:val="TableParagraph"/>
              <w:spacing w:before="137"/>
              <w:ind w:left="112"/>
              <w:rPr>
                <w:sz w:val="24"/>
              </w:rPr>
            </w:pPr>
            <w:r>
              <w:rPr>
                <w:sz w:val="24"/>
              </w:rPr>
              <w:t>«История</w:t>
            </w:r>
            <w:r>
              <w:rPr>
                <w:spacing w:val="-2"/>
                <w:sz w:val="24"/>
              </w:rPr>
              <w:t xml:space="preserve"> </w:t>
            </w:r>
            <w:r>
              <w:rPr>
                <w:sz w:val="24"/>
              </w:rPr>
              <w:t>России»</w:t>
            </w:r>
            <w:r>
              <w:rPr>
                <w:spacing w:val="-2"/>
                <w:sz w:val="24"/>
              </w:rPr>
              <w:t xml:space="preserve"> </w:t>
            </w:r>
            <w:r>
              <w:rPr>
                <w:sz w:val="24"/>
              </w:rPr>
              <w:t>(9</w:t>
            </w:r>
            <w:r>
              <w:rPr>
                <w:spacing w:val="-2"/>
                <w:sz w:val="24"/>
              </w:rPr>
              <w:t xml:space="preserve"> класс)</w:t>
            </w:r>
          </w:p>
        </w:tc>
        <w:tc>
          <w:tcPr>
            <w:tcW w:w="1560" w:type="dxa"/>
          </w:tcPr>
          <w:p w:rsidR="00A30070" w:rsidRDefault="007A032F" w:rsidP="00D07F83">
            <w:pPr>
              <w:pStyle w:val="TableParagraph"/>
              <w:spacing w:line="360" w:lineRule="auto"/>
              <w:ind w:left="112" w:right="152" w:firstLine="708"/>
              <w:rPr>
                <w:sz w:val="24"/>
              </w:rPr>
            </w:pPr>
            <w:r>
              <w:rPr>
                <w:spacing w:val="-4"/>
                <w:sz w:val="24"/>
              </w:rPr>
              <w:t xml:space="preserve">Прим ерное </w:t>
            </w:r>
            <w:r>
              <w:rPr>
                <w:spacing w:val="-2"/>
                <w:sz w:val="24"/>
              </w:rPr>
              <w:t>количество</w:t>
            </w:r>
          </w:p>
          <w:p w:rsidR="00A30070" w:rsidRDefault="007A032F" w:rsidP="00D07F83">
            <w:pPr>
              <w:pStyle w:val="TableParagraph"/>
              <w:ind w:left="112"/>
              <w:rPr>
                <w:sz w:val="24"/>
              </w:rPr>
            </w:pPr>
            <w:r>
              <w:rPr>
                <w:spacing w:val="-2"/>
                <w:sz w:val="24"/>
              </w:rPr>
              <w:t>часов</w:t>
            </w:r>
          </w:p>
        </w:tc>
        <w:tc>
          <w:tcPr>
            <w:tcW w:w="2551" w:type="dxa"/>
          </w:tcPr>
          <w:p w:rsidR="00A30070" w:rsidRDefault="007A032F" w:rsidP="00D07F83">
            <w:pPr>
              <w:pStyle w:val="TableParagraph"/>
              <w:tabs>
                <w:tab w:val="left" w:pos="1694"/>
              </w:tabs>
              <w:spacing w:line="360" w:lineRule="auto"/>
              <w:ind w:left="113" w:right="101" w:firstLine="708"/>
              <w:rPr>
                <w:sz w:val="24"/>
              </w:rPr>
            </w:pPr>
            <w:r>
              <w:rPr>
                <w:spacing w:val="-2"/>
                <w:sz w:val="24"/>
              </w:rPr>
              <w:t>Программа учебного</w:t>
            </w:r>
            <w:r>
              <w:rPr>
                <w:sz w:val="24"/>
              </w:rPr>
              <w:tab/>
            </w:r>
            <w:r>
              <w:rPr>
                <w:spacing w:val="-2"/>
                <w:sz w:val="24"/>
              </w:rPr>
              <w:t>модуля</w:t>
            </w:r>
          </w:p>
          <w:p w:rsidR="00A30070" w:rsidRDefault="007A032F" w:rsidP="00D07F83">
            <w:pPr>
              <w:pStyle w:val="TableParagraph"/>
              <w:ind w:left="113"/>
              <w:rPr>
                <w:sz w:val="24"/>
              </w:rPr>
            </w:pPr>
            <w:r>
              <w:rPr>
                <w:spacing w:val="-2"/>
                <w:sz w:val="24"/>
              </w:rPr>
              <w:t>«Введение</w:t>
            </w:r>
          </w:p>
          <w:p w:rsidR="00A30070" w:rsidRDefault="007A032F" w:rsidP="00D07F83">
            <w:pPr>
              <w:pStyle w:val="TableParagraph"/>
              <w:spacing w:before="138"/>
              <w:ind w:left="113"/>
              <w:rPr>
                <w:sz w:val="24"/>
              </w:rPr>
            </w:pPr>
            <w:r>
              <w:rPr>
                <w:sz w:val="24"/>
              </w:rPr>
              <w:t>в</w:t>
            </w:r>
            <w:r>
              <w:rPr>
                <w:spacing w:val="34"/>
                <w:sz w:val="24"/>
              </w:rPr>
              <w:t xml:space="preserve"> </w:t>
            </w:r>
            <w:r>
              <w:rPr>
                <w:sz w:val="24"/>
              </w:rPr>
              <w:t>Новейшую</w:t>
            </w:r>
            <w:r>
              <w:rPr>
                <w:spacing w:val="35"/>
                <w:sz w:val="24"/>
              </w:rPr>
              <w:t xml:space="preserve"> </w:t>
            </w:r>
            <w:r>
              <w:rPr>
                <w:spacing w:val="-2"/>
                <w:sz w:val="24"/>
              </w:rPr>
              <w:t>историю</w:t>
            </w:r>
          </w:p>
        </w:tc>
        <w:tc>
          <w:tcPr>
            <w:tcW w:w="1706" w:type="dxa"/>
          </w:tcPr>
          <w:p w:rsidR="00A30070" w:rsidRDefault="007A032F" w:rsidP="00D07F83">
            <w:pPr>
              <w:pStyle w:val="TableParagraph"/>
              <w:spacing w:line="360" w:lineRule="auto"/>
              <w:ind w:left="113" w:right="184" w:firstLine="708"/>
              <w:rPr>
                <w:sz w:val="24"/>
              </w:rPr>
            </w:pPr>
            <w:r>
              <w:rPr>
                <w:spacing w:val="-2"/>
                <w:sz w:val="24"/>
              </w:rPr>
              <w:t xml:space="preserve">Приме </w:t>
            </w:r>
            <w:r>
              <w:rPr>
                <w:spacing w:val="-4"/>
                <w:sz w:val="24"/>
              </w:rPr>
              <w:t xml:space="preserve">рное </w:t>
            </w:r>
            <w:r>
              <w:rPr>
                <w:spacing w:val="-2"/>
                <w:sz w:val="24"/>
              </w:rPr>
              <w:t>количество</w:t>
            </w:r>
          </w:p>
          <w:p w:rsidR="00A30070" w:rsidRDefault="007A032F" w:rsidP="00D07F83">
            <w:pPr>
              <w:pStyle w:val="TableParagraph"/>
              <w:ind w:left="113"/>
              <w:rPr>
                <w:sz w:val="24"/>
              </w:rPr>
            </w:pPr>
            <w:r>
              <w:rPr>
                <w:spacing w:val="-2"/>
                <w:sz w:val="24"/>
              </w:rPr>
              <w:t>часов</w:t>
            </w:r>
          </w:p>
        </w:tc>
      </w:tr>
    </w:tbl>
    <w:p w:rsidR="00A30070" w:rsidRDefault="00A30070" w:rsidP="00D07F83">
      <w:pPr>
        <w:rPr>
          <w:sz w:val="24"/>
        </w:rPr>
        <w:sectPr w:rsidR="00A30070">
          <w:pgSz w:w="11900" w:h="16860"/>
          <w:pgMar w:top="640" w:right="560" w:bottom="595" w:left="260" w:header="720" w:footer="720" w:gutter="0"/>
          <w:cols w:space="720"/>
        </w:sectPr>
      </w:pP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2551"/>
        <w:gridCol w:w="1706"/>
      </w:tblGrid>
      <w:tr w:rsidR="00A30070">
        <w:trPr>
          <w:trHeight w:val="414"/>
        </w:trPr>
        <w:tc>
          <w:tcPr>
            <w:tcW w:w="4537" w:type="dxa"/>
          </w:tcPr>
          <w:p w:rsidR="00A30070" w:rsidRDefault="00A30070" w:rsidP="00D07F83">
            <w:pPr>
              <w:pStyle w:val="TableParagraph"/>
              <w:rPr>
                <w:sz w:val="24"/>
              </w:rPr>
            </w:pPr>
          </w:p>
        </w:tc>
        <w:tc>
          <w:tcPr>
            <w:tcW w:w="1560" w:type="dxa"/>
          </w:tcPr>
          <w:p w:rsidR="00A30070" w:rsidRDefault="00A30070" w:rsidP="00D07F83">
            <w:pPr>
              <w:pStyle w:val="TableParagraph"/>
              <w:rPr>
                <w:sz w:val="24"/>
              </w:rPr>
            </w:pPr>
          </w:p>
        </w:tc>
        <w:tc>
          <w:tcPr>
            <w:tcW w:w="2551" w:type="dxa"/>
          </w:tcPr>
          <w:p w:rsidR="00A30070" w:rsidRDefault="007A032F" w:rsidP="00D07F83">
            <w:pPr>
              <w:pStyle w:val="TableParagraph"/>
              <w:spacing w:line="275" w:lineRule="exact"/>
              <w:ind w:left="113"/>
              <w:rPr>
                <w:sz w:val="24"/>
              </w:rPr>
            </w:pPr>
            <w:r>
              <w:rPr>
                <w:spacing w:val="-2"/>
                <w:sz w:val="24"/>
              </w:rPr>
              <w:t>России»</w:t>
            </w:r>
          </w:p>
        </w:tc>
        <w:tc>
          <w:tcPr>
            <w:tcW w:w="1706" w:type="dxa"/>
          </w:tcPr>
          <w:p w:rsidR="00A30070" w:rsidRDefault="00A30070" w:rsidP="00D07F83">
            <w:pPr>
              <w:pStyle w:val="TableParagraph"/>
              <w:rPr>
                <w:sz w:val="24"/>
              </w:rPr>
            </w:pPr>
          </w:p>
        </w:tc>
      </w:tr>
      <w:tr w:rsidR="00A30070">
        <w:trPr>
          <w:trHeight w:val="412"/>
        </w:trPr>
        <w:tc>
          <w:tcPr>
            <w:tcW w:w="4537" w:type="dxa"/>
          </w:tcPr>
          <w:p w:rsidR="00A30070" w:rsidRDefault="007A032F" w:rsidP="00D07F83">
            <w:pPr>
              <w:pStyle w:val="TableParagraph"/>
              <w:spacing w:line="275" w:lineRule="exact"/>
              <w:ind w:left="821"/>
              <w:rPr>
                <w:sz w:val="24"/>
              </w:rPr>
            </w:pPr>
            <w:r>
              <w:rPr>
                <w:spacing w:val="-2"/>
                <w:sz w:val="24"/>
              </w:rPr>
              <w:t>Введение</w:t>
            </w:r>
          </w:p>
        </w:tc>
        <w:tc>
          <w:tcPr>
            <w:tcW w:w="1560" w:type="dxa"/>
          </w:tcPr>
          <w:p w:rsidR="00A30070" w:rsidRDefault="007A032F" w:rsidP="00D07F83">
            <w:pPr>
              <w:pStyle w:val="TableParagraph"/>
              <w:spacing w:line="275" w:lineRule="exact"/>
              <w:ind w:left="820"/>
              <w:rPr>
                <w:sz w:val="24"/>
              </w:rPr>
            </w:pPr>
            <w:r>
              <w:rPr>
                <w:spacing w:val="-10"/>
                <w:sz w:val="24"/>
              </w:rPr>
              <w:t>1</w:t>
            </w:r>
          </w:p>
        </w:tc>
        <w:tc>
          <w:tcPr>
            <w:tcW w:w="2551" w:type="dxa"/>
          </w:tcPr>
          <w:p w:rsidR="00A30070" w:rsidRDefault="007A032F" w:rsidP="00D07F83">
            <w:pPr>
              <w:pStyle w:val="TableParagraph"/>
              <w:spacing w:line="275" w:lineRule="exact"/>
              <w:ind w:left="821"/>
              <w:rPr>
                <w:sz w:val="24"/>
              </w:rPr>
            </w:pPr>
            <w:r>
              <w:rPr>
                <w:spacing w:val="-2"/>
                <w:sz w:val="24"/>
              </w:rPr>
              <w:t>Введение</w:t>
            </w:r>
          </w:p>
        </w:tc>
        <w:tc>
          <w:tcPr>
            <w:tcW w:w="1706" w:type="dxa"/>
          </w:tcPr>
          <w:p w:rsidR="00A30070" w:rsidRDefault="007A032F" w:rsidP="00D07F83">
            <w:pPr>
              <w:pStyle w:val="TableParagraph"/>
              <w:spacing w:line="275" w:lineRule="exact"/>
              <w:ind w:left="67"/>
              <w:rPr>
                <w:sz w:val="24"/>
              </w:rPr>
            </w:pPr>
            <w:r>
              <w:rPr>
                <w:spacing w:val="-10"/>
                <w:sz w:val="24"/>
              </w:rPr>
              <w:t>1</w:t>
            </w:r>
          </w:p>
        </w:tc>
      </w:tr>
      <w:tr w:rsidR="00A30070">
        <w:trPr>
          <w:trHeight w:val="1243"/>
        </w:trPr>
        <w:tc>
          <w:tcPr>
            <w:tcW w:w="4537" w:type="dxa"/>
          </w:tcPr>
          <w:p w:rsidR="00A30070" w:rsidRDefault="007A032F" w:rsidP="00D07F83">
            <w:pPr>
              <w:pStyle w:val="TableParagraph"/>
              <w:tabs>
                <w:tab w:val="left" w:pos="1845"/>
                <w:tab w:val="left" w:pos="3296"/>
              </w:tabs>
              <w:spacing w:line="275" w:lineRule="exact"/>
              <w:ind w:left="821"/>
              <w:rPr>
                <w:sz w:val="24"/>
              </w:rPr>
            </w:pPr>
            <w:r>
              <w:rPr>
                <w:spacing w:val="-2"/>
                <w:sz w:val="24"/>
              </w:rPr>
              <w:t>Первая</w:t>
            </w:r>
            <w:r>
              <w:rPr>
                <w:sz w:val="24"/>
              </w:rPr>
              <w:tab/>
            </w:r>
            <w:r>
              <w:rPr>
                <w:spacing w:val="-2"/>
                <w:sz w:val="24"/>
              </w:rPr>
              <w:t>российская</w:t>
            </w:r>
            <w:r>
              <w:rPr>
                <w:sz w:val="24"/>
              </w:rPr>
              <w:tab/>
            </w:r>
            <w:r>
              <w:rPr>
                <w:spacing w:val="-2"/>
                <w:sz w:val="24"/>
              </w:rPr>
              <w:t>революция</w:t>
            </w:r>
          </w:p>
          <w:p w:rsidR="00A30070" w:rsidRDefault="007A032F" w:rsidP="00D07F83">
            <w:pPr>
              <w:pStyle w:val="TableParagraph"/>
              <w:spacing w:before="139"/>
              <w:ind w:left="112"/>
              <w:rPr>
                <w:sz w:val="24"/>
              </w:rPr>
            </w:pPr>
            <w:r>
              <w:rPr>
                <w:sz w:val="24"/>
              </w:rPr>
              <w:t>1905-1907</w:t>
            </w:r>
            <w:r>
              <w:rPr>
                <w:spacing w:val="-1"/>
                <w:sz w:val="24"/>
              </w:rPr>
              <w:t xml:space="preserve"> </w:t>
            </w:r>
            <w:r>
              <w:rPr>
                <w:spacing w:val="-5"/>
                <w:sz w:val="24"/>
              </w:rPr>
              <w:t>гг.</w:t>
            </w:r>
          </w:p>
        </w:tc>
        <w:tc>
          <w:tcPr>
            <w:tcW w:w="1560" w:type="dxa"/>
          </w:tcPr>
          <w:p w:rsidR="00A30070" w:rsidRDefault="007A032F" w:rsidP="00D07F83">
            <w:pPr>
              <w:pStyle w:val="TableParagraph"/>
              <w:spacing w:line="275" w:lineRule="exact"/>
              <w:ind w:left="820"/>
              <w:rPr>
                <w:sz w:val="24"/>
              </w:rPr>
            </w:pPr>
            <w:r>
              <w:rPr>
                <w:spacing w:val="-10"/>
                <w:sz w:val="24"/>
              </w:rPr>
              <w:t>1</w:t>
            </w:r>
          </w:p>
        </w:tc>
        <w:tc>
          <w:tcPr>
            <w:tcW w:w="2551" w:type="dxa"/>
          </w:tcPr>
          <w:p w:rsidR="00A30070" w:rsidRDefault="007A032F" w:rsidP="00D07F83">
            <w:pPr>
              <w:pStyle w:val="TableParagraph"/>
              <w:spacing w:line="360" w:lineRule="auto"/>
              <w:ind w:left="113" w:right="101" w:firstLine="708"/>
              <w:rPr>
                <w:sz w:val="24"/>
              </w:rPr>
            </w:pPr>
            <w:r>
              <w:rPr>
                <w:spacing w:val="-2"/>
                <w:sz w:val="24"/>
              </w:rPr>
              <w:t>Российская революция</w:t>
            </w:r>
          </w:p>
          <w:p w:rsidR="00A30070" w:rsidRDefault="007A032F" w:rsidP="00D07F83">
            <w:pPr>
              <w:pStyle w:val="TableParagraph"/>
              <w:ind w:left="821"/>
              <w:rPr>
                <w:sz w:val="24"/>
              </w:rPr>
            </w:pPr>
            <w:r>
              <w:rPr>
                <w:sz w:val="24"/>
              </w:rPr>
              <w:t xml:space="preserve">1917—1922 </w:t>
            </w:r>
            <w:r>
              <w:rPr>
                <w:spacing w:val="-5"/>
                <w:sz w:val="24"/>
              </w:rPr>
              <w:t>гг.</w:t>
            </w:r>
          </w:p>
        </w:tc>
        <w:tc>
          <w:tcPr>
            <w:tcW w:w="1706" w:type="dxa"/>
          </w:tcPr>
          <w:p w:rsidR="00A30070" w:rsidRDefault="007A032F" w:rsidP="00D07F83">
            <w:pPr>
              <w:pStyle w:val="TableParagraph"/>
              <w:spacing w:line="275" w:lineRule="exact"/>
              <w:ind w:left="67"/>
              <w:rPr>
                <w:sz w:val="24"/>
              </w:rPr>
            </w:pPr>
            <w:r>
              <w:rPr>
                <w:spacing w:val="-10"/>
                <w:sz w:val="24"/>
              </w:rPr>
              <w:t>3</w:t>
            </w:r>
          </w:p>
        </w:tc>
      </w:tr>
      <w:tr w:rsidR="00A30070">
        <w:trPr>
          <w:trHeight w:val="2070"/>
        </w:trPr>
        <w:tc>
          <w:tcPr>
            <w:tcW w:w="4537" w:type="dxa"/>
          </w:tcPr>
          <w:p w:rsidR="00A30070" w:rsidRDefault="007A032F" w:rsidP="00D07F83">
            <w:pPr>
              <w:pStyle w:val="TableParagraph"/>
              <w:spacing w:line="275" w:lineRule="exact"/>
              <w:ind w:left="821"/>
              <w:rPr>
                <w:sz w:val="24"/>
              </w:rPr>
            </w:pPr>
            <w:r>
              <w:rPr>
                <w:sz w:val="24"/>
              </w:rPr>
              <w:t>Отечественная</w:t>
            </w:r>
            <w:r>
              <w:rPr>
                <w:spacing w:val="-5"/>
                <w:sz w:val="24"/>
              </w:rPr>
              <w:t xml:space="preserve"> </w:t>
            </w:r>
            <w:r>
              <w:rPr>
                <w:spacing w:val="-2"/>
                <w:sz w:val="24"/>
              </w:rPr>
              <w:t>война</w:t>
            </w:r>
          </w:p>
          <w:p w:rsidR="00A30070" w:rsidRDefault="007A032F" w:rsidP="00D07F83">
            <w:pPr>
              <w:pStyle w:val="TableParagraph"/>
              <w:tabs>
                <w:tab w:val="left" w:pos="1511"/>
                <w:tab w:val="left" w:pos="1721"/>
                <w:tab w:val="left" w:pos="1881"/>
                <w:tab w:val="left" w:pos="2212"/>
                <w:tab w:val="left" w:pos="2278"/>
                <w:tab w:val="left" w:pos="3569"/>
              </w:tabs>
              <w:spacing w:before="139" w:line="360" w:lineRule="auto"/>
              <w:ind w:left="112" w:right="102" w:firstLine="708"/>
              <w:rPr>
                <w:sz w:val="24"/>
              </w:rPr>
            </w:pPr>
            <w:r>
              <w:rPr>
                <w:spacing w:val="-4"/>
                <w:sz w:val="24"/>
              </w:rPr>
              <w:t>1812</w:t>
            </w:r>
            <w:r>
              <w:rPr>
                <w:sz w:val="24"/>
              </w:rPr>
              <w:tab/>
            </w:r>
            <w:r>
              <w:rPr>
                <w:spacing w:val="-6"/>
                <w:sz w:val="24"/>
              </w:rPr>
              <w:t>г.</w:t>
            </w:r>
            <w:r>
              <w:rPr>
                <w:sz w:val="24"/>
              </w:rPr>
              <w:tab/>
            </w:r>
            <w:r>
              <w:rPr>
                <w:sz w:val="24"/>
              </w:rPr>
              <w:tab/>
            </w:r>
            <w:r>
              <w:rPr>
                <w:spacing w:val="-10"/>
                <w:sz w:val="24"/>
              </w:rPr>
              <w:t>‒</w:t>
            </w:r>
            <w:r>
              <w:rPr>
                <w:sz w:val="24"/>
              </w:rPr>
              <w:tab/>
            </w:r>
            <w:r>
              <w:rPr>
                <w:spacing w:val="-2"/>
                <w:sz w:val="24"/>
              </w:rPr>
              <w:t>важнейшее</w:t>
            </w:r>
            <w:r>
              <w:rPr>
                <w:sz w:val="24"/>
              </w:rPr>
              <w:tab/>
            </w:r>
            <w:r>
              <w:rPr>
                <w:spacing w:val="-2"/>
                <w:sz w:val="24"/>
              </w:rPr>
              <w:t>событие российской</w:t>
            </w:r>
            <w:r>
              <w:rPr>
                <w:sz w:val="24"/>
              </w:rPr>
              <w:tab/>
            </w:r>
            <w:r>
              <w:rPr>
                <w:sz w:val="24"/>
              </w:rPr>
              <w:tab/>
            </w:r>
            <w:r>
              <w:rPr>
                <w:spacing w:val="-10"/>
                <w:sz w:val="24"/>
              </w:rPr>
              <w:t>и</w:t>
            </w:r>
            <w:r>
              <w:rPr>
                <w:sz w:val="24"/>
              </w:rPr>
              <w:tab/>
            </w:r>
            <w:r>
              <w:rPr>
                <w:sz w:val="24"/>
              </w:rPr>
              <w:tab/>
            </w:r>
            <w:r>
              <w:rPr>
                <w:sz w:val="24"/>
              </w:rPr>
              <w:tab/>
            </w:r>
            <w:r>
              <w:rPr>
                <w:spacing w:val="-2"/>
                <w:sz w:val="24"/>
              </w:rPr>
              <w:t>мировой</w:t>
            </w:r>
            <w:r>
              <w:rPr>
                <w:sz w:val="24"/>
              </w:rPr>
              <w:tab/>
            </w:r>
            <w:r>
              <w:rPr>
                <w:spacing w:val="-45"/>
                <w:sz w:val="24"/>
              </w:rPr>
              <w:t xml:space="preserve"> </w:t>
            </w:r>
            <w:r>
              <w:rPr>
                <w:spacing w:val="-2"/>
                <w:sz w:val="24"/>
              </w:rPr>
              <w:t>истории</w:t>
            </w:r>
          </w:p>
          <w:p w:rsidR="00A30070" w:rsidRDefault="007A032F" w:rsidP="00D07F83">
            <w:pPr>
              <w:pStyle w:val="TableParagraph"/>
              <w:ind w:left="112"/>
              <w:rPr>
                <w:sz w:val="24"/>
              </w:rPr>
            </w:pPr>
            <w:r>
              <w:rPr>
                <w:sz w:val="24"/>
              </w:rPr>
              <w:t>XIX</w:t>
            </w:r>
            <w:r>
              <w:rPr>
                <w:spacing w:val="31"/>
                <w:sz w:val="24"/>
              </w:rPr>
              <w:t xml:space="preserve">  </w:t>
            </w:r>
            <w:r>
              <w:rPr>
                <w:sz w:val="24"/>
              </w:rPr>
              <w:t>в.</w:t>
            </w:r>
            <w:r>
              <w:rPr>
                <w:spacing w:val="31"/>
                <w:sz w:val="24"/>
              </w:rPr>
              <w:t xml:space="preserve">  </w:t>
            </w:r>
            <w:r>
              <w:rPr>
                <w:sz w:val="24"/>
              </w:rPr>
              <w:t>Крымская</w:t>
            </w:r>
            <w:r>
              <w:rPr>
                <w:spacing w:val="31"/>
                <w:sz w:val="24"/>
              </w:rPr>
              <w:t xml:space="preserve">  </w:t>
            </w:r>
            <w:r>
              <w:rPr>
                <w:sz w:val="24"/>
              </w:rPr>
              <w:t>война.</w:t>
            </w:r>
            <w:r>
              <w:rPr>
                <w:spacing w:val="31"/>
                <w:sz w:val="24"/>
              </w:rPr>
              <w:t xml:space="preserve">  </w:t>
            </w:r>
            <w:r>
              <w:rPr>
                <w:spacing w:val="-2"/>
                <w:sz w:val="24"/>
              </w:rPr>
              <w:t>Героическая</w:t>
            </w:r>
          </w:p>
          <w:p w:rsidR="00A30070" w:rsidRDefault="007A032F" w:rsidP="00D07F83">
            <w:pPr>
              <w:pStyle w:val="TableParagraph"/>
              <w:spacing w:before="137"/>
              <w:ind w:left="112"/>
              <w:rPr>
                <w:sz w:val="24"/>
              </w:rPr>
            </w:pPr>
            <w:r>
              <w:rPr>
                <w:sz w:val="24"/>
              </w:rPr>
              <w:t>оборона</w:t>
            </w:r>
            <w:r>
              <w:rPr>
                <w:spacing w:val="-5"/>
                <w:sz w:val="24"/>
              </w:rPr>
              <w:t xml:space="preserve"> </w:t>
            </w:r>
            <w:r>
              <w:rPr>
                <w:spacing w:val="-2"/>
                <w:sz w:val="24"/>
              </w:rPr>
              <w:t>Севастополя</w:t>
            </w:r>
          </w:p>
        </w:tc>
        <w:tc>
          <w:tcPr>
            <w:tcW w:w="1560" w:type="dxa"/>
          </w:tcPr>
          <w:p w:rsidR="00A30070" w:rsidRDefault="007A032F" w:rsidP="00D07F83">
            <w:pPr>
              <w:pStyle w:val="TableParagraph"/>
              <w:spacing w:line="275" w:lineRule="exact"/>
              <w:ind w:left="820"/>
              <w:rPr>
                <w:sz w:val="24"/>
              </w:rPr>
            </w:pPr>
            <w:r>
              <w:rPr>
                <w:spacing w:val="-10"/>
                <w:sz w:val="24"/>
              </w:rPr>
              <w:t>2</w:t>
            </w:r>
          </w:p>
        </w:tc>
        <w:tc>
          <w:tcPr>
            <w:tcW w:w="2551" w:type="dxa"/>
          </w:tcPr>
          <w:p w:rsidR="00A30070" w:rsidRDefault="007A032F" w:rsidP="00D07F83">
            <w:pPr>
              <w:pStyle w:val="TableParagraph"/>
              <w:tabs>
                <w:tab w:val="left" w:pos="1840"/>
              </w:tabs>
              <w:spacing w:line="360" w:lineRule="auto"/>
              <w:ind w:left="113" w:right="100" w:firstLine="708"/>
              <w:rPr>
                <w:sz w:val="24"/>
              </w:rPr>
            </w:pPr>
            <w:r>
              <w:rPr>
                <w:spacing w:val="-2"/>
                <w:sz w:val="24"/>
              </w:rPr>
              <w:t>Великая Отечественная</w:t>
            </w:r>
            <w:r>
              <w:rPr>
                <w:sz w:val="24"/>
              </w:rPr>
              <w:tab/>
            </w:r>
            <w:r>
              <w:rPr>
                <w:spacing w:val="-2"/>
                <w:sz w:val="24"/>
              </w:rPr>
              <w:t xml:space="preserve">война </w:t>
            </w:r>
            <w:r>
              <w:rPr>
                <w:sz w:val="24"/>
              </w:rPr>
              <w:t>1941-1945 гг.</w:t>
            </w:r>
          </w:p>
        </w:tc>
        <w:tc>
          <w:tcPr>
            <w:tcW w:w="1706" w:type="dxa"/>
          </w:tcPr>
          <w:p w:rsidR="00A30070" w:rsidRDefault="007A032F" w:rsidP="00D07F83">
            <w:pPr>
              <w:pStyle w:val="TableParagraph"/>
              <w:spacing w:line="275" w:lineRule="exact"/>
              <w:ind w:left="67"/>
              <w:rPr>
                <w:sz w:val="24"/>
              </w:rPr>
            </w:pPr>
            <w:r>
              <w:rPr>
                <w:spacing w:val="-10"/>
                <w:sz w:val="24"/>
              </w:rPr>
              <w:t>4</w:t>
            </w:r>
          </w:p>
        </w:tc>
      </w:tr>
      <w:tr w:rsidR="00A30070">
        <w:trPr>
          <w:trHeight w:val="2484"/>
        </w:trPr>
        <w:tc>
          <w:tcPr>
            <w:tcW w:w="4537" w:type="dxa"/>
          </w:tcPr>
          <w:p w:rsidR="00A30070" w:rsidRDefault="007A032F" w:rsidP="00D07F83">
            <w:pPr>
              <w:pStyle w:val="TableParagraph"/>
              <w:tabs>
                <w:tab w:val="left" w:pos="2708"/>
                <w:tab w:val="left" w:pos="3505"/>
              </w:tabs>
              <w:spacing w:line="360" w:lineRule="auto"/>
              <w:ind w:left="112" w:right="102" w:firstLine="708"/>
              <w:rPr>
                <w:sz w:val="24"/>
              </w:rPr>
            </w:pPr>
            <w:r>
              <w:rPr>
                <w:spacing w:val="-2"/>
                <w:sz w:val="24"/>
              </w:rPr>
              <w:t>Социальная</w:t>
            </w:r>
            <w:r>
              <w:rPr>
                <w:sz w:val="24"/>
              </w:rPr>
              <w:tab/>
            </w:r>
            <w:r>
              <w:rPr>
                <w:spacing w:val="-10"/>
                <w:sz w:val="24"/>
              </w:rPr>
              <w:t>и</w:t>
            </w:r>
            <w:r>
              <w:rPr>
                <w:sz w:val="24"/>
              </w:rPr>
              <w:tab/>
            </w:r>
            <w:r>
              <w:rPr>
                <w:spacing w:val="-2"/>
                <w:sz w:val="24"/>
              </w:rPr>
              <w:t xml:space="preserve">правовая </w:t>
            </w:r>
            <w:r>
              <w:rPr>
                <w:sz w:val="24"/>
              </w:rPr>
              <w:t>модернизация страны при Александре II. Этнокультурный облик империи. Формирование гражданского общества и основные</w:t>
            </w:r>
            <w:r>
              <w:rPr>
                <w:spacing w:val="69"/>
                <w:sz w:val="24"/>
              </w:rPr>
              <w:t xml:space="preserve">  </w:t>
            </w:r>
            <w:r>
              <w:rPr>
                <w:sz w:val="24"/>
              </w:rPr>
              <w:t>направления</w:t>
            </w:r>
            <w:r>
              <w:rPr>
                <w:spacing w:val="69"/>
                <w:sz w:val="24"/>
              </w:rPr>
              <w:t xml:space="preserve">  </w:t>
            </w:r>
            <w:r>
              <w:rPr>
                <w:spacing w:val="-2"/>
                <w:sz w:val="24"/>
              </w:rPr>
              <w:t>общественных</w:t>
            </w:r>
          </w:p>
          <w:p w:rsidR="00A30070" w:rsidRDefault="007A032F" w:rsidP="00D07F83">
            <w:pPr>
              <w:pStyle w:val="TableParagraph"/>
              <w:spacing w:line="276" w:lineRule="exact"/>
              <w:ind w:left="112"/>
              <w:rPr>
                <w:sz w:val="24"/>
              </w:rPr>
            </w:pPr>
            <w:r>
              <w:rPr>
                <w:spacing w:val="-2"/>
                <w:sz w:val="24"/>
              </w:rPr>
              <w:t>движений</w:t>
            </w:r>
          </w:p>
        </w:tc>
        <w:tc>
          <w:tcPr>
            <w:tcW w:w="1560" w:type="dxa"/>
          </w:tcPr>
          <w:p w:rsidR="00A30070" w:rsidRDefault="007A032F" w:rsidP="00D07F83">
            <w:pPr>
              <w:pStyle w:val="TableParagraph"/>
              <w:spacing w:line="275" w:lineRule="exact"/>
              <w:ind w:left="820"/>
              <w:rPr>
                <w:sz w:val="24"/>
              </w:rPr>
            </w:pPr>
            <w:r>
              <w:rPr>
                <w:spacing w:val="-5"/>
                <w:sz w:val="24"/>
              </w:rPr>
              <w:t>19</w:t>
            </w:r>
          </w:p>
        </w:tc>
        <w:tc>
          <w:tcPr>
            <w:tcW w:w="2551" w:type="dxa"/>
          </w:tcPr>
          <w:p w:rsidR="00A30070" w:rsidRDefault="007A032F" w:rsidP="00D07F83">
            <w:pPr>
              <w:pStyle w:val="TableParagraph"/>
              <w:spacing w:line="360" w:lineRule="auto"/>
              <w:ind w:left="113" w:right="100" w:firstLine="708"/>
              <w:rPr>
                <w:sz w:val="24"/>
              </w:rPr>
            </w:pPr>
            <w:r>
              <w:rPr>
                <w:sz w:val="24"/>
              </w:rPr>
              <w:t xml:space="preserve">Распад СССР. Становление новой </w:t>
            </w:r>
            <w:r>
              <w:rPr>
                <w:spacing w:val="-2"/>
                <w:sz w:val="24"/>
              </w:rPr>
              <w:t>России</w:t>
            </w:r>
          </w:p>
          <w:p w:rsidR="00A30070" w:rsidRDefault="007A032F" w:rsidP="00D07F83">
            <w:pPr>
              <w:pStyle w:val="TableParagraph"/>
              <w:spacing w:line="275" w:lineRule="exact"/>
              <w:ind w:left="113"/>
              <w:rPr>
                <w:sz w:val="24"/>
              </w:rPr>
            </w:pPr>
            <w:r>
              <w:rPr>
                <w:sz w:val="24"/>
              </w:rPr>
              <w:t>(1992-1999</w:t>
            </w:r>
            <w:r>
              <w:rPr>
                <w:spacing w:val="-2"/>
                <w:sz w:val="24"/>
              </w:rPr>
              <w:t xml:space="preserve"> </w:t>
            </w:r>
            <w:r>
              <w:rPr>
                <w:spacing w:val="-4"/>
                <w:sz w:val="24"/>
              </w:rPr>
              <w:t>гг.)</w:t>
            </w:r>
          </w:p>
        </w:tc>
        <w:tc>
          <w:tcPr>
            <w:tcW w:w="1706" w:type="dxa"/>
          </w:tcPr>
          <w:p w:rsidR="00A30070" w:rsidRDefault="007A032F" w:rsidP="00D07F83">
            <w:pPr>
              <w:pStyle w:val="TableParagraph"/>
              <w:spacing w:line="275" w:lineRule="exact"/>
              <w:ind w:left="67"/>
              <w:rPr>
                <w:sz w:val="24"/>
              </w:rPr>
            </w:pPr>
            <w:r>
              <w:rPr>
                <w:spacing w:val="-10"/>
                <w:sz w:val="24"/>
              </w:rPr>
              <w:t>2</w:t>
            </w:r>
          </w:p>
        </w:tc>
      </w:tr>
      <w:tr w:rsidR="00A30070">
        <w:trPr>
          <w:trHeight w:val="755"/>
        </w:trPr>
        <w:tc>
          <w:tcPr>
            <w:tcW w:w="4537" w:type="dxa"/>
          </w:tcPr>
          <w:p w:rsidR="00A30070" w:rsidRDefault="007A032F" w:rsidP="00D07F83">
            <w:pPr>
              <w:pStyle w:val="TableParagraph"/>
              <w:spacing w:line="275" w:lineRule="exact"/>
              <w:ind w:left="821"/>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rsidR="00A30070" w:rsidRDefault="00A30070" w:rsidP="00D07F83">
            <w:pPr>
              <w:pStyle w:val="TableParagraph"/>
              <w:rPr>
                <w:sz w:val="24"/>
              </w:rPr>
            </w:pPr>
          </w:p>
        </w:tc>
        <w:tc>
          <w:tcPr>
            <w:tcW w:w="2551" w:type="dxa"/>
          </w:tcPr>
          <w:p w:rsidR="00A30070" w:rsidRDefault="007A032F" w:rsidP="00D07F83">
            <w:pPr>
              <w:pStyle w:val="TableParagraph"/>
              <w:spacing w:line="275" w:lineRule="exact"/>
              <w:ind w:left="821"/>
              <w:rPr>
                <w:sz w:val="24"/>
              </w:rPr>
            </w:pPr>
            <w:r>
              <w:rPr>
                <w:spacing w:val="-2"/>
                <w:sz w:val="24"/>
              </w:rPr>
              <w:t>Возрождение</w:t>
            </w:r>
          </w:p>
          <w:p w:rsidR="00A30070" w:rsidRDefault="007A032F" w:rsidP="00D07F83">
            <w:pPr>
              <w:pStyle w:val="TableParagraph"/>
              <w:spacing w:before="137"/>
              <w:ind w:left="113"/>
              <w:rPr>
                <w:sz w:val="24"/>
              </w:rPr>
            </w:pPr>
            <w:r>
              <w:rPr>
                <w:sz w:val="24"/>
              </w:rPr>
              <w:t>страны</w:t>
            </w:r>
            <w:r>
              <w:rPr>
                <w:spacing w:val="31"/>
                <w:sz w:val="24"/>
              </w:rPr>
              <w:t xml:space="preserve">  </w:t>
            </w:r>
            <w:r>
              <w:rPr>
                <w:sz w:val="24"/>
              </w:rPr>
              <w:t>с</w:t>
            </w:r>
            <w:r>
              <w:rPr>
                <w:spacing w:val="30"/>
                <w:sz w:val="24"/>
              </w:rPr>
              <w:t xml:space="preserve">  </w:t>
            </w:r>
            <w:r>
              <w:rPr>
                <w:sz w:val="24"/>
              </w:rPr>
              <w:t>2000-х</w:t>
            </w:r>
            <w:r>
              <w:rPr>
                <w:spacing w:val="32"/>
                <w:sz w:val="24"/>
              </w:rPr>
              <w:t xml:space="preserve">  </w:t>
            </w:r>
            <w:r>
              <w:rPr>
                <w:spacing w:val="-5"/>
                <w:sz w:val="24"/>
              </w:rPr>
              <w:t>гг.</w:t>
            </w:r>
          </w:p>
        </w:tc>
        <w:tc>
          <w:tcPr>
            <w:tcW w:w="1706" w:type="dxa"/>
          </w:tcPr>
          <w:p w:rsidR="00A30070" w:rsidRDefault="00A30070" w:rsidP="00D07F83">
            <w:pPr>
              <w:pStyle w:val="TableParagraph"/>
              <w:rPr>
                <w:sz w:val="24"/>
              </w:rPr>
            </w:pPr>
          </w:p>
        </w:tc>
      </w:tr>
      <w:tr w:rsidR="00A30070">
        <w:trPr>
          <w:trHeight w:val="2964"/>
        </w:trPr>
        <w:tc>
          <w:tcPr>
            <w:tcW w:w="4537" w:type="dxa"/>
          </w:tcPr>
          <w:p w:rsidR="00A30070" w:rsidRDefault="007A032F" w:rsidP="00D07F83">
            <w:pPr>
              <w:pStyle w:val="TableParagraph"/>
              <w:spacing w:line="360" w:lineRule="auto"/>
              <w:ind w:left="112" w:right="105" w:firstLine="708"/>
              <w:rPr>
                <w:sz w:val="24"/>
              </w:rPr>
            </w:pPr>
            <w:r>
              <w:rPr>
                <w:sz w:val="24"/>
              </w:rPr>
              <w:t>Крымская война. Героическая оборона Севастополя.</w:t>
            </w:r>
          </w:p>
          <w:p w:rsidR="00A30070" w:rsidRDefault="007A032F" w:rsidP="00D07F83">
            <w:pPr>
              <w:pStyle w:val="TableParagraph"/>
              <w:spacing w:line="360" w:lineRule="auto"/>
              <w:ind w:left="112" w:right="99" w:firstLine="708"/>
              <w:rPr>
                <w:sz w:val="24"/>
              </w:rPr>
            </w:pPr>
            <w:r>
              <w:rPr>
                <w:sz w:val="24"/>
              </w:rPr>
              <w:t>Общество и власть после революции. Уроки революции: политическая</w:t>
            </w:r>
            <w:r>
              <w:rPr>
                <w:spacing w:val="-10"/>
                <w:sz w:val="24"/>
              </w:rPr>
              <w:t xml:space="preserve"> </w:t>
            </w:r>
            <w:r>
              <w:rPr>
                <w:sz w:val="24"/>
              </w:rPr>
              <w:t>стабилизация</w:t>
            </w:r>
            <w:r>
              <w:rPr>
                <w:spacing w:val="-10"/>
                <w:sz w:val="24"/>
              </w:rPr>
              <w:t xml:space="preserve"> </w:t>
            </w:r>
            <w:r>
              <w:rPr>
                <w:sz w:val="24"/>
              </w:rPr>
              <w:t>и</w:t>
            </w:r>
            <w:r>
              <w:rPr>
                <w:spacing w:val="-12"/>
                <w:sz w:val="24"/>
              </w:rPr>
              <w:t xml:space="preserve"> </w:t>
            </w:r>
            <w:r>
              <w:rPr>
                <w:sz w:val="24"/>
              </w:rPr>
              <w:t>социальные преобразования. П. А. Столыпин: программа</w:t>
            </w:r>
            <w:r>
              <w:rPr>
                <w:spacing w:val="-2"/>
                <w:sz w:val="24"/>
              </w:rPr>
              <w:t xml:space="preserve"> </w:t>
            </w:r>
            <w:r>
              <w:rPr>
                <w:sz w:val="24"/>
              </w:rPr>
              <w:t>системных</w:t>
            </w:r>
            <w:r>
              <w:rPr>
                <w:spacing w:val="1"/>
                <w:sz w:val="24"/>
              </w:rPr>
              <w:t xml:space="preserve"> </w:t>
            </w:r>
            <w:r>
              <w:rPr>
                <w:sz w:val="24"/>
              </w:rPr>
              <w:t>реформ,</w:t>
            </w:r>
            <w:r>
              <w:rPr>
                <w:spacing w:val="-1"/>
                <w:sz w:val="24"/>
              </w:rPr>
              <w:t xml:space="preserve"> </w:t>
            </w:r>
            <w:r>
              <w:rPr>
                <w:sz w:val="24"/>
              </w:rPr>
              <w:t xml:space="preserve">масштаб </w:t>
            </w:r>
            <w:r>
              <w:rPr>
                <w:spacing w:val="-10"/>
                <w:sz w:val="24"/>
              </w:rPr>
              <w:t>и</w:t>
            </w:r>
          </w:p>
        </w:tc>
        <w:tc>
          <w:tcPr>
            <w:tcW w:w="1560" w:type="dxa"/>
          </w:tcPr>
          <w:p w:rsidR="00A30070" w:rsidRDefault="007A032F" w:rsidP="00D07F83">
            <w:pPr>
              <w:pStyle w:val="TableParagraph"/>
              <w:spacing w:line="275" w:lineRule="exact"/>
              <w:ind w:left="820"/>
              <w:rPr>
                <w:sz w:val="24"/>
              </w:rPr>
            </w:pPr>
            <w:r>
              <w:rPr>
                <w:spacing w:val="-10"/>
                <w:sz w:val="24"/>
              </w:rPr>
              <w:t>3</w:t>
            </w:r>
          </w:p>
        </w:tc>
        <w:tc>
          <w:tcPr>
            <w:tcW w:w="2551" w:type="dxa"/>
          </w:tcPr>
          <w:p w:rsidR="00A30070" w:rsidRDefault="007A032F" w:rsidP="00D07F83">
            <w:pPr>
              <w:pStyle w:val="TableParagraph"/>
              <w:tabs>
                <w:tab w:val="left" w:pos="2330"/>
              </w:tabs>
              <w:spacing w:line="360" w:lineRule="auto"/>
              <w:ind w:left="821" w:right="102"/>
              <w:rPr>
                <w:sz w:val="24"/>
              </w:rPr>
            </w:pPr>
            <w:r>
              <w:rPr>
                <w:spacing w:val="-2"/>
                <w:sz w:val="24"/>
              </w:rPr>
              <w:t>Воссоединение Крыма</w:t>
            </w:r>
            <w:r>
              <w:rPr>
                <w:sz w:val="24"/>
              </w:rPr>
              <w:tab/>
            </w:r>
            <w:r>
              <w:rPr>
                <w:spacing w:val="-10"/>
                <w:sz w:val="24"/>
              </w:rPr>
              <w:t>с</w:t>
            </w:r>
          </w:p>
          <w:p w:rsidR="00A30070" w:rsidRDefault="007A032F" w:rsidP="00D07F83">
            <w:pPr>
              <w:pStyle w:val="TableParagraph"/>
              <w:ind w:left="113"/>
              <w:rPr>
                <w:sz w:val="24"/>
              </w:rPr>
            </w:pPr>
            <w:r>
              <w:rPr>
                <w:spacing w:val="-2"/>
                <w:sz w:val="24"/>
              </w:rPr>
              <w:t>Россией</w:t>
            </w:r>
          </w:p>
        </w:tc>
        <w:tc>
          <w:tcPr>
            <w:tcW w:w="1706" w:type="dxa"/>
          </w:tcPr>
          <w:p w:rsidR="00A30070" w:rsidRDefault="007A032F" w:rsidP="00D07F83">
            <w:pPr>
              <w:pStyle w:val="TableParagraph"/>
              <w:spacing w:line="275" w:lineRule="exact"/>
              <w:ind w:left="67"/>
              <w:rPr>
                <w:sz w:val="24"/>
              </w:rPr>
            </w:pPr>
            <w:r>
              <w:rPr>
                <w:spacing w:val="-10"/>
                <w:sz w:val="24"/>
              </w:rPr>
              <w:t>3</w:t>
            </w:r>
          </w:p>
        </w:tc>
      </w:tr>
      <w:tr w:rsidR="00A30070">
        <w:trPr>
          <w:trHeight w:val="851"/>
        </w:trPr>
        <w:tc>
          <w:tcPr>
            <w:tcW w:w="4537" w:type="dxa"/>
          </w:tcPr>
          <w:p w:rsidR="00A30070" w:rsidRDefault="007A032F" w:rsidP="00D07F83">
            <w:pPr>
              <w:pStyle w:val="TableParagraph"/>
              <w:spacing w:before="1"/>
              <w:ind w:left="821"/>
              <w:rPr>
                <w:sz w:val="24"/>
              </w:rPr>
            </w:pPr>
            <w:r>
              <w:rPr>
                <w:spacing w:val="-2"/>
                <w:sz w:val="24"/>
              </w:rPr>
              <w:t>Обобщение</w:t>
            </w:r>
          </w:p>
        </w:tc>
        <w:tc>
          <w:tcPr>
            <w:tcW w:w="1560" w:type="dxa"/>
          </w:tcPr>
          <w:p w:rsidR="00A30070" w:rsidRDefault="007A032F" w:rsidP="00D07F83">
            <w:pPr>
              <w:pStyle w:val="TableParagraph"/>
              <w:spacing w:before="1"/>
              <w:ind w:left="820"/>
              <w:rPr>
                <w:sz w:val="24"/>
              </w:rPr>
            </w:pPr>
            <w:r>
              <w:rPr>
                <w:spacing w:val="-10"/>
                <w:sz w:val="24"/>
              </w:rPr>
              <w:t>1</w:t>
            </w:r>
          </w:p>
        </w:tc>
        <w:tc>
          <w:tcPr>
            <w:tcW w:w="2551" w:type="dxa"/>
          </w:tcPr>
          <w:p w:rsidR="00A30070" w:rsidRDefault="007A032F" w:rsidP="00D07F83">
            <w:pPr>
              <w:pStyle w:val="TableParagraph"/>
              <w:spacing w:before="1" w:line="360" w:lineRule="auto"/>
              <w:ind w:left="113" w:right="759" w:firstLine="708"/>
              <w:rPr>
                <w:sz w:val="24"/>
              </w:rPr>
            </w:pPr>
            <w:r>
              <w:rPr>
                <w:spacing w:val="-2"/>
                <w:sz w:val="24"/>
              </w:rPr>
              <w:t>Итоговое повторение</w:t>
            </w:r>
          </w:p>
        </w:tc>
        <w:tc>
          <w:tcPr>
            <w:tcW w:w="1706" w:type="dxa"/>
          </w:tcPr>
          <w:p w:rsidR="00A30070" w:rsidRDefault="007A032F" w:rsidP="00D07F83">
            <w:pPr>
              <w:pStyle w:val="TableParagraph"/>
              <w:spacing w:before="1"/>
              <w:ind w:left="67"/>
              <w:rPr>
                <w:sz w:val="24"/>
              </w:rPr>
            </w:pPr>
            <w:r>
              <w:rPr>
                <w:spacing w:val="-10"/>
                <w:sz w:val="24"/>
              </w:rPr>
              <w:t>1</w:t>
            </w:r>
          </w:p>
        </w:tc>
      </w:tr>
    </w:tbl>
    <w:p w:rsidR="00A30070" w:rsidRDefault="007A032F" w:rsidP="00D07F83">
      <w:pPr>
        <w:pStyle w:val="a3"/>
        <w:spacing w:before="22" w:line="360" w:lineRule="auto"/>
        <w:ind w:left="1168" w:right="2332"/>
        <w:jc w:val="left"/>
      </w:pPr>
      <w:r>
        <w:t>Содержание</w:t>
      </w:r>
      <w:r>
        <w:rPr>
          <w:spacing w:val="-6"/>
        </w:rPr>
        <w:t xml:space="preserve"> </w:t>
      </w:r>
      <w:r>
        <w:t>учебного</w:t>
      </w:r>
      <w:r>
        <w:rPr>
          <w:spacing w:val="-5"/>
        </w:rPr>
        <w:t xml:space="preserve"> </w:t>
      </w:r>
      <w:r>
        <w:t>модуля</w:t>
      </w:r>
      <w:r>
        <w:rPr>
          <w:spacing w:val="-4"/>
        </w:rPr>
        <w:t xml:space="preserve"> </w:t>
      </w:r>
      <w:r>
        <w:t>«Введение</w:t>
      </w:r>
      <w:r>
        <w:rPr>
          <w:spacing w:val="-6"/>
        </w:rPr>
        <w:t xml:space="preserve"> </w:t>
      </w:r>
      <w:r>
        <w:t>в</w:t>
      </w:r>
      <w:r>
        <w:rPr>
          <w:spacing w:val="-6"/>
        </w:rPr>
        <w:t xml:space="preserve"> </w:t>
      </w:r>
      <w:r>
        <w:t>Новейшую</w:t>
      </w:r>
      <w:r>
        <w:rPr>
          <w:spacing w:val="-5"/>
        </w:rPr>
        <w:t xml:space="preserve"> </w:t>
      </w:r>
      <w:r>
        <w:t>историю</w:t>
      </w:r>
      <w:r>
        <w:rPr>
          <w:spacing w:val="-7"/>
        </w:rPr>
        <w:t xml:space="preserve"> </w:t>
      </w:r>
      <w:r>
        <w:t>России». Таблица 3</w:t>
      </w:r>
    </w:p>
    <w:p w:rsidR="00A30070" w:rsidRDefault="007A032F" w:rsidP="00D07F83">
      <w:pPr>
        <w:pStyle w:val="a3"/>
        <w:tabs>
          <w:tab w:val="left" w:pos="2795"/>
          <w:tab w:val="left" w:pos="3478"/>
          <w:tab w:val="left" w:pos="6084"/>
          <w:tab w:val="left" w:pos="7576"/>
          <w:tab w:val="left" w:pos="8871"/>
          <w:tab w:val="left" w:pos="9763"/>
        </w:tabs>
        <w:spacing w:before="1" w:line="360" w:lineRule="auto"/>
        <w:ind w:left="459" w:right="159" w:firstLine="708"/>
        <w:jc w:val="left"/>
      </w:pPr>
      <w:r>
        <w:rPr>
          <w:spacing w:val="-2"/>
        </w:rPr>
        <w:t>Структура</w:t>
      </w:r>
      <w:r>
        <w:tab/>
      </w:r>
      <w:r>
        <w:rPr>
          <w:spacing w:val="-10"/>
        </w:rPr>
        <w:t>и</w:t>
      </w:r>
      <w:r>
        <w:tab/>
      </w:r>
      <w:r>
        <w:rPr>
          <w:spacing w:val="-2"/>
        </w:rPr>
        <w:t>последовательность</w:t>
      </w:r>
      <w:r>
        <w:tab/>
      </w:r>
      <w:r>
        <w:rPr>
          <w:spacing w:val="-2"/>
        </w:rPr>
        <w:t>изучения</w:t>
      </w:r>
      <w:r>
        <w:tab/>
      </w:r>
      <w:r>
        <w:rPr>
          <w:spacing w:val="-2"/>
        </w:rPr>
        <w:t>модуля</w:t>
      </w:r>
      <w:r>
        <w:tab/>
      </w:r>
      <w:r>
        <w:rPr>
          <w:spacing w:val="-4"/>
        </w:rPr>
        <w:t>как</w:t>
      </w:r>
      <w:r>
        <w:tab/>
      </w:r>
      <w:r>
        <w:rPr>
          <w:spacing w:val="-2"/>
        </w:rPr>
        <w:t xml:space="preserve">целостного </w:t>
      </w:r>
      <w:r>
        <w:t>учебного курса</w:t>
      </w:r>
    </w:p>
    <w:p w:rsidR="00A30070" w:rsidRDefault="00A30070" w:rsidP="00D07F83">
      <w:pPr>
        <w:pStyle w:val="a3"/>
        <w:spacing w:before="183"/>
        <w:ind w:left="0"/>
        <w:jc w:val="left"/>
        <w:rPr>
          <w:sz w:val="20"/>
        </w:rPr>
      </w:pP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9"/>
      </w:tblGrid>
      <w:tr w:rsidR="00A30070">
        <w:trPr>
          <w:trHeight w:val="1242"/>
        </w:trPr>
        <w:tc>
          <w:tcPr>
            <w:tcW w:w="713" w:type="dxa"/>
          </w:tcPr>
          <w:p w:rsidR="00A30070" w:rsidRDefault="00A30070" w:rsidP="00D07F83">
            <w:pPr>
              <w:pStyle w:val="TableParagraph"/>
              <w:rPr>
                <w:sz w:val="24"/>
              </w:rPr>
            </w:pPr>
          </w:p>
        </w:tc>
        <w:tc>
          <w:tcPr>
            <w:tcW w:w="7304" w:type="dxa"/>
          </w:tcPr>
          <w:p w:rsidR="00A30070" w:rsidRDefault="00A30070" w:rsidP="00D07F83">
            <w:pPr>
              <w:pStyle w:val="TableParagraph"/>
              <w:spacing w:before="138"/>
              <w:rPr>
                <w:sz w:val="24"/>
              </w:rPr>
            </w:pPr>
          </w:p>
          <w:p w:rsidR="00A30070" w:rsidRDefault="007A032F" w:rsidP="00D07F83">
            <w:pPr>
              <w:pStyle w:val="TableParagraph"/>
              <w:ind w:left="765"/>
              <w:rPr>
                <w:sz w:val="24"/>
              </w:rPr>
            </w:pPr>
            <w:r>
              <w:rPr>
                <w:sz w:val="24"/>
              </w:rPr>
              <w:t>Темы</w:t>
            </w:r>
            <w:r>
              <w:rPr>
                <w:spacing w:val="-3"/>
                <w:sz w:val="24"/>
              </w:rPr>
              <w:t xml:space="preserve"> </w:t>
            </w:r>
            <w:r>
              <w:rPr>
                <w:spacing w:val="-2"/>
                <w:sz w:val="24"/>
              </w:rPr>
              <w:t>курса</w:t>
            </w:r>
          </w:p>
        </w:tc>
        <w:tc>
          <w:tcPr>
            <w:tcW w:w="1959" w:type="dxa"/>
          </w:tcPr>
          <w:p w:rsidR="00A30070" w:rsidRDefault="007A032F" w:rsidP="00D07F83">
            <w:pPr>
              <w:pStyle w:val="TableParagraph"/>
              <w:spacing w:line="275" w:lineRule="exact"/>
              <w:ind w:left="766"/>
              <w:rPr>
                <w:sz w:val="24"/>
              </w:rPr>
            </w:pPr>
            <w:r>
              <w:rPr>
                <w:spacing w:val="-2"/>
                <w:sz w:val="24"/>
              </w:rPr>
              <w:t>Примерно</w:t>
            </w:r>
          </w:p>
          <w:p w:rsidR="00A30070" w:rsidRDefault="007A032F" w:rsidP="00D07F83">
            <w:pPr>
              <w:pStyle w:val="TableParagraph"/>
              <w:tabs>
                <w:tab w:val="left" w:pos="744"/>
              </w:tabs>
              <w:spacing w:before="5" w:line="410" w:lineRule="atLeast"/>
              <w:ind w:left="58" w:right="46"/>
              <w:rPr>
                <w:sz w:val="24"/>
              </w:rPr>
            </w:pPr>
            <w:r>
              <w:rPr>
                <w:spacing w:val="-10"/>
                <w:sz w:val="24"/>
              </w:rPr>
              <w:t>е</w:t>
            </w:r>
            <w:r>
              <w:rPr>
                <w:sz w:val="24"/>
              </w:rPr>
              <w:tab/>
            </w:r>
            <w:r>
              <w:rPr>
                <w:spacing w:val="-2"/>
                <w:sz w:val="24"/>
              </w:rPr>
              <w:t>количество часов</w:t>
            </w:r>
          </w:p>
        </w:tc>
      </w:tr>
      <w:tr w:rsidR="00A30070">
        <w:trPr>
          <w:trHeight w:val="414"/>
        </w:trPr>
        <w:tc>
          <w:tcPr>
            <w:tcW w:w="713" w:type="dxa"/>
          </w:tcPr>
          <w:p w:rsidR="00A30070" w:rsidRDefault="00A30070" w:rsidP="00D07F83">
            <w:pPr>
              <w:pStyle w:val="TableParagraph"/>
              <w:rPr>
                <w:sz w:val="24"/>
              </w:rPr>
            </w:pPr>
          </w:p>
        </w:tc>
        <w:tc>
          <w:tcPr>
            <w:tcW w:w="7304" w:type="dxa"/>
          </w:tcPr>
          <w:p w:rsidR="00A30070" w:rsidRDefault="007A032F" w:rsidP="00D07F83">
            <w:pPr>
              <w:pStyle w:val="TableParagraph"/>
              <w:spacing w:line="275" w:lineRule="exact"/>
              <w:ind w:left="765"/>
              <w:rPr>
                <w:sz w:val="24"/>
              </w:rPr>
            </w:pPr>
            <w:r>
              <w:rPr>
                <w:spacing w:val="-2"/>
                <w:sz w:val="24"/>
              </w:rPr>
              <w:t>Введение</w:t>
            </w:r>
          </w:p>
        </w:tc>
        <w:tc>
          <w:tcPr>
            <w:tcW w:w="1959" w:type="dxa"/>
          </w:tcPr>
          <w:p w:rsidR="00A30070" w:rsidRDefault="007A032F" w:rsidP="00D07F83">
            <w:pPr>
              <w:pStyle w:val="TableParagraph"/>
              <w:spacing w:line="275" w:lineRule="exact"/>
              <w:ind w:right="294"/>
              <w:rPr>
                <w:sz w:val="24"/>
              </w:rPr>
            </w:pPr>
            <w:r>
              <w:rPr>
                <w:spacing w:val="-10"/>
                <w:sz w:val="24"/>
              </w:rPr>
              <w:t>1</w:t>
            </w:r>
          </w:p>
        </w:tc>
      </w:tr>
    </w:tbl>
    <w:p w:rsidR="00A30070" w:rsidRDefault="00A30070" w:rsidP="00D07F83">
      <w:pPr>
        <w:spacing w:line="275" w:lineRule="exact"/>
        <w:rPr>
          <w:sz w:val="24"/>
        </w:rPr>
        <w:sectPr w:rsidR="00A30070">
          <w:type w:val="continuous"/>
          <w:pgSz w:w="11900" w:h="16860"/>
          <w:pgMar w:top="700" w:right="560" w:bottom="891" w:left="260" w:header="720" w:footer="720" w:gutter="0"/>
          <w:cols w:space="720"/>
        </w:sectPr>
      </w:pP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9"/>
      </w:tblGrid>
      <w:tr w:rsidR="00A30070">
        <w:trPr>
          <w:trHeight w:val="414"/>
        </w:trPr>
        <w:tc>
          <w:tcPr>
            <w:tcW w:w="713" w:type="dxa"/>
          </w:tcPr>
          <w:p w:rsidR="00A30070" w:rsidRDefault="00A30070" w:rsidP="00D07F83">
            <w:pPr>
              <w:pStyle w:val="TableParagraph"/>
              <w:rPr>
                <w:sz w:val="24"/>
              </w:rPr>
            </w:pPr>
          </w:p>
        </w:tc>
        <w:tc>
          <w:tcPr>
            <w:tcW w:w="7304" w:type="dxa"/>
          </w:tcPr>
          <w:p w:rsidR="00A30070" w:rsidRDefault="007A032F" w:rsidP="00D07F83">
            <w:pPr>
              <w:pStyle w:val="TableParagraph"/>
              <w:spacing w:line="275" w:lineRule="exact"/>
              <w:ind w:left="765"/>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59" w:type="dxa"/>
          </w:tcPr>
          <w:p w:rsidR="00A30070" w:rsidRDefault="007A032F" w:rsidP="00D07F83">
            <w:pPr>
              <w:pStyle w:val="TableParagraph"/>
              <w:spacing w:line="275" w:lineRule="exact"/>
              <w:ind w:left="766"/>
              <w:rPr>
                <w:sz w:val="24"/>
              </w:rPr>
            </w:pPr>
            <w:r>
              <w:rPr>
                <w:spacing w:val="-10"/>
                <w:sz w:val="24"/>
              </w:rPr>
              <w:t>3</w:t>
            </w:r>
          </w:p>
        </w:tc>
      </w:tr>
      <w:tr w:rsidR="00A30070">
        <w:trPr>
          <w:trHeight w:val="412"/>
        </w:trPr>
        <w:tc>
          <w:tcPr>
            <w:tcW w:w="713" w:type="dxa"/>
          </w:tcPr>
          <w:p w:rsidR="00A30070" w:rsidRDefault="00A30070" w:rsidP="00D07F83">
            <w:pPr>
              <w:pStyle w:val="TableParagraph"/>
              <w:rPr>
                <w:sz w:val="24"/>
              </w:rPr>
            </w:pPr>
          </w:p>
        </w:tc>
        <w:tc>
          <w:tcPr>
            <w:tcW w:w="7304" w:type="dxa"/>
          </w:tcPr>
          <w:p w:rsidR="00A30070" w:rsidRDefault="007A032F" w:rsidP="00D07F83">
            <w:pPr>
              <w:pStyle w:val="TableParagraph"/>
              <w:spacing w:line="275" w:lineRule="exact"/>
              <w:ind w:left="765"/>
              <w:rPr>
                <w:sz w:val="24"/>
              </w:rPr>
            </w:pPr>
            <w:r>
              <w:rPr>
                <w:sz w:val="24"/>
              </w:rPr>
              <w:t>Великая</w:t>
            </w:r>
            <w:r>
              <w:rPr>
                <w:spacing w:val="-5"/>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tc>
        <w:tc>
          <w:tcPr>
            <w:tcW w:w="1959" w:type="dxa"/>
          </w:tcPr>
          <w:p w:rsidR="00A30070" w:rsidRDefault="007A032F" w:rsidP="00D07F83">
            <w:pPr>
              <w:pStyle w:val="TableParagraph"/>
              <w:spacing w:line="275" w:lineRule="exact"/>
              <w:ind w:left="766"/>
              <w:rPr>
                <w:sz w:val="24"/>
              </w:rPr>
            </w:pPr>
            <w:r>
              <w:rPr>
                <w:spacing w:val="-10"/>
                <w:sz w:val="24"/>
              </w:rPr>
              <w:t>4</w:t>
            </w:r>
          </w:p>
        </w:tc>
      </w:tr>
      <w:tr w:rsidR="00A30070">
        <w:trPr>
          <w:trHeight w:val="415"/>
        </w:trPr>
        <w:tc>
          <w:tcPr>
            <w:tcW w:w="713" w:type="dxa"/>
          </w:tcPr>
          <w:p w:rsidR="00A30070" w:rsidRDefault="00A30070" w:rsidP="00D07F83">
            <w:pPr>
              <w:pStyle w:val="TableParagraph"/>
              <w:rPr>
                <w:sz w:val="24"/>
              </w:rPr>
            </w:pPr>
          </w:p>
        </w:tc>
        <w:tc>
          <w:tcPr>
            <w:tcW w:w="7304" w:type="dxa"/>
          </w:tcPr>
          <w:p w:rsidR="00A30070" w:rsidRDefault="007A032F" w:rsidP="00D07F83">
            <w:pPr>
              <w:pStyle w:val="TableParagraph"/>
              <w:spacing w:line="275" w:lineRule="exact"/>
              <w:ind w:left="765"/>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(1992-1999</w:t>
            </w:r>
            <w:r>
              <w:rPr>
                <w:spacing w:val="-2"/>
                <w:sz w:val="24"/>
              </w:rPr>
              <w:t xml:space="preserve"> </w:t>
            </w:r>
            <w:r>
              <w:rPr>
                <w:spacing w:val="-4"/>
                <w:sz w:val="24"/>
              </w:rPr>
              <w:t>гг.)</w:t>
            </w:r>
          </w:p>
        </w:tc>
        <w:tc>
          <w:tcPr>
            <w:tcW w:w="1959" w:type="dxa"/>
          </w:tcPr>
          <w:p w:rsidR="00A30070" w:rsidRDefault="007A032F" w:rsidP="00D07F83">
            <w:pPr>
              <w:pStyle w:val="TableParagraph"/>
              <w:spacing w:line="275" w:lineRule="exact"/>
              <w:ind w:left="766"/>
              <w:rPr>
                <w:sz w:val="24"/>
              </w:rPr>
            </w:pPr>
            <w:r>
              <w:rPr>
                <w:spacing w:val="-10"/>
                <w:sz w:val="24"/>
              </w:rPr>
              <w:t>2</w:t>
            </w:r>
          </w:p>
        </w:tc>
      </w:tr>
      <w:tr w:rsidR="00A30070">
        <w:trPr>
          <w:trHeight w:val="827"/>
        </w:trPr>
        <w:tc>
          <w:tcPr>
            <w:tcW w:w="713" w:type="dxa"/>
          </w:tcPr>
          <w:p w:rsidR="00A30070" w:rsidRDefault="00A30070" w:rsidP="00D07F83">
            <w:pPr>
              <w:pStyle w:val="TableParagraph"/>
              <w:rPr>
                <w:sz w:val="24"/>
              </w:rPr>
            </w:pPr>
          </w:p>
        </w:tc>
        <w:tc>
          <w:tcPr>
            <w:tcW w:w="7304" w:type="dxa"/>
          </w:tcPr>
          <w:p w:rsidR="00A30070" w:rsidRDefault="007A032F" w:rsidP="00D07F83">
            <w:pPr>
              <w:pStyle w:val="TableParagraph"/>
              <w:spacing w:line="275" w:lineRule="exact"/>
              <w:ind w:left="765"/>
              <w:rPr>
                <w:sz w:val="24"/>
              </w:rPr>
            </w:pPr>
            <w:r>
              <w:rPr>
                <w:sz w:val="24"/>
              </w:rPr>
              <w:t>Возрождение</w:t>
            </w:r>
            <w:r>
              <w:rPr>
                <w:spacing w:val="-2"/>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z w:val="24"/>
              </w:rPr>
              <w:t>гг.</w:t>
            </w:r>
            <w:r>
              <w:rPr>
                <w:spacing w:val="-1"/>
                <w:sz w:val="24"/>
              </w:rPr>
              <w:t xml:space="preserve"> </w:t>
            </w:r>
            <w:r>
              <w:rPr>
                <w:spacing w:val="-2"/>
                <w:sz w:val="24"/>
              </w:rPr>
              <w:t>Воссоединение</w:t>
            </w:r>
          </w:p>
          <w:p w:rsidR="00A30070" w:rsidRDefault="007A032F" w:rsidP="00D07F83">
            <w:pPr>
              <w:pStyle w:val="TableParagraph"/>
              <w:spacing w:before="139"/>
              <w:ind w:left="765"/>
              <w:rPr>
                <w:sz w:val="24"/>
              </w:rPr>
            </w:pPr>
            <w:r>
              <w:rPr>
                <w:sz w:val="24"/>
              </w:rPr>
              <w:t>Крыма</w:t>
            </w:r>
            <w:r>
              <w:rPr>
                <w:spacing w:val="-2"/>
                <w:sz w:val="24"/>
              </w:rPr>
              <w:t xml:space="preserve"> </w:t>
            </w:r>
            <w:r>
              <w:rPr>
                <w:sz w:val="24"/>
              </w:rPr>
              <w:t>с</w:t>
            </w:r>
            <w:r>
              <w:rPr>
                <w:spacing w:val="-2"/>
                <w:sz w:val="24"/>
              </w:rPr>
              <w:t xml:space="preserve"> Россией</w:t>
            </w:r>
          </w:p>
        </w:tc>
        <w:tc>
          <w:tcPr>
            <w:tcW w:w="1959" w:type="dxa"/>
          </w:tcPr>
          <w:p w:rsidR="00A30070" w:rsidRDefault="007A032F" w:rsidP="00D07F83">
            <w:pPr>
              <w:pStyle w:val="TableParagraph"/>
              <w:spacing w:line="275" w:lineRule="exact"/>
              <w:ind w:left="766"/>
              <w:rPr>
                <w:sz w:val="24"/>
              </w:rPr>
            </w:pPr>
            <w:r>
              <w:rPr>
                <w:spacing w:val="-10"/>
                <w:sz w:val="24"/>
              </w:rPr>
              <w:t>3</w:t>
            </w:r>
          </w:p>
        </w:tc>
      </w:tr>
      <w:tr w:rsidR="00A30070">
        <w:trPr>
          <w:trHeight w:val="414"/>
        </w:trPr>
        <w:tc>
          <w:tcPr>
            <w:tcW w:w="713" w:type="dxa"/>
          </w:tcPr>
          <w:p w:rsidR="00A30070" w:rsidRDefault="00A30070" w:rsidP="00D07F83">
            <w:pPr>
              <w:pStyle w:val="TableParagraph"/>
              <w:rPr>
                <w:sz w:val="24"/>
              </w:rPr>
            </w:pPr>
          </w:p>
        </w:tc>
        <w:tc>
          <w:tcPr>
            <w:tcW w:w="7304" w:type="dxa"/>
          </w:tcPr>
          <w:p w:rsidR="00A30070" w:rsidRDefault="007A032F" w:rsidP="00D07F83">
            <w:pPr>
              <w:pStyle w:val="TableParagraph"/>
              <w:spacing w:line="275" w:lineRule="exact"/>
              <w:ind w:left="765"/>
              <w:rPr>
                <w:sz w:val="24"/>
              </w:rPr>
            </w:pPr>
            <w:r>
              <w:rPr>
                <w:sz w:val="24"/>
              </w:rPr>
              <w:t>Итоговое</w:t>
            </w:r>
            <w:r>
              <w:rPr>
                <w:spacing w:val="-2"/>
                <w:sz w:val="24"/>
              </w:rPr>
              <w:t xml:space="preserve"> повторение</w:t>
            </w:r>
          </w:p>
        </w:tc>
        <w:tc>
          <w:tcPr>
            <w:tcW w:w="1959" w:type="dxa"/>
          </w:tcPr>
          <w:p w:rsidR="00A30070" w:rsidRDefault="007A032F" w:rsidP="00D07F83">
            <w:pPr>
              <w:pStyle w:val="TableParagraph"/>
              <w:spacing w:line="275" w:lineRule="exact"/>
              <w:ind w:left="766"/>
              <w:rPr>
                <w:sz w:val="24"/>
              </w:rPr>
            </w:pPr>
            <w:r>
              <w:rPr>
                <w:spacing w:val="-10"/>
                <w:sz w:val="24"/>
              </w:rPr>
              <w:t>1</w:t>
            </w:r>
          </w:p>
        </w:tc>
      </w:tr>
    </w:tbl>
    <w:p w:rsidR="00A30070" w:rsidRDefault="007A032F" w:rsidP="00D07F83">
      <w:pPr>
        <w:pStyle w:val="a3"/>
        <w:spacing w:before="21"/>
        <w:ind w:left="1228"/>
        <w:jc w:val="left"/>
      </w:pPr>
      <w:r>
        <w:rPr>
          <w:spacing w:val="-2"/>
        </w:rPr>
        <w:t>Введение.</w:t>
      </w:r>
    </w:p>
    <w:p w:rsidR="00A30070" w:rsidRDefault="007A032F" w:rsidP="00D07F83">
      <w:pPr>
        <w:pStyle w:val="a3"/>
        <w:tabs>
          <w:tab w:val="left" w:pos="1604"/>
          <w:tab w:val="left" w:pos="2427"/>
          <w:tab w:val="left" w:pos="3338"/>
          <w:tab w:val="left" w:pos="5075"/>
          <w:tab w:val="left" w:pos="6479"/>
          <w:tab w:val="left" w:pos="8362"/>
          <w:tab w:val="left" w:pos="9938"/>
        </w:tabs>
        <w:spacing w:before="137" w:line="360" w:lineRule="auto"/>
        <w:ind w:right="161" w:firstLine="708"/>
        <w:jc w:val="left"/>
      </w:pPr>
      <w:r>
        <w:t xml:space="preserve">Преемственность всех этапов отечественной истории. Период Новейшей истории страны (с </w:t>
      </w:r>
      <w:r>
        <w:rPr>
          <w:spacing w:val="-4"/>
        </w:rPr>
        <w:t>1914</w:t>
      </w:r>
      <w:r>
        <w:tab/>
      </w:r>
      <w:r>
        <w:rPr>
          <w:spacing w:val="-6"/>
        </w:rPr>
        <w:t>г.</w:t>
      </w:r>
      <w:r>
        <w:tab/>
      </w:r>
      <w:r>
        <w:rPr>
          <w:spacing w:val="-6"/>
        </w:rPr>
        <w:t>по</w:t>
      </w:r>
      <w:r>
        <w:tab/>
      </w:r>
      <w:r>
        <w:rPr>
          <w:spacing w:val="-2"/>
        </w:rPr>
        <w:t>настоящее</w:t>
      </w:r>
      <w:r>
        <w:tab/>
      </w:r>
      <w:r>
        <w:rPr>
          <w:spacing w:val="-2"/>
        </w:rPr>
        <w:t>время).</w:t>
      </w:r>
      <w:r>
        <w:tab/>
      </w:r>
      <w:r>
        <w:rPr>
          <w:spacing w:val="-2"/>
        </w:rPr>
        <w:t>Важнейшие</w:t>
      </w:r>
      <w:r>
        <w:tab/>
      </w:r>
      <w:r>
        <w:rPr>
          <w:spacing w:val="-2"/>
        </w:rPr>
        <w:t>события,</w:t>
      </w:r>
      <w:r>
        <w:tab/>
      </w:r>
      <w:r>
        <w:rPr>
          <w:spacing w:val="-2"/>
        </w:rPr>
        <w:t xml:space="preserve">процессы </w:t>
      </w:r>
      <w:r>
        <w:t>ХХ ‒ начала XXI в.</w:t>
      </w:r>
    </w:p>
    <w:p w:rsidR="00A30070" w:rsidRDefault="007A032F" w:rsidP="00D07F83">
      <w:pPr>
        <w:pStyle w:val="a3"/>
        <w:spacing w:before="1"/>
        <w:ind w:left="1168"/>
        <w:jc w:val="left"/>
      </w:pPr>
      <w:r>
        <w:t>Российская</w:t>
      </w:r>
      <w:r>
        <w:rPr>
          <w:spacing w:val="-3"/>
        </w:rPr>
        <w:t xml:space="preserve"> </w:t>
      </w:r>
      <w:r>
        <w:t>революция</w:t>
      </w:r>
      <w:r>
        <w:rPr>
          <w:spacing w:val="-5"/>
        </w:rPr>
        <w:t xml:space="preserve"> </w:t>
      </w:r>
      <w:r>
        <w:t>1917—1922</w:t>
      </w:r>
      <w:r>
        <w:rPr>
          <w:spacing w:val="-2"/>
        </w:rPr>
        <w:t xml:space="preserve"> </w:t>
      </w:r>
      <w:r>
        <w:rPr>
          <w:spacing w:val="-5"/>
        </w:rPr>
        <w:t>гг.</w:t>
      </w:r>
    </w:p>
    <w:p w:rsidR="00A30070" w:rsidRDefault="007A032F" w:rsidP="00D07F83">
      <w:pPr>
        <w:pStyle w:val="a3"/>
        <w:spacing w:before="138" w:line="360" w:lineRule="auto"/>
        <w:ind w:left="1168" w:right="478"/>
        <w:jc w:val="left"/>
      </w:pPr>
      <w:r>
        <w:t>Российская</w:t>
      </w:r>
      <w:r>
        <w:rPr>
          <w:spacing w:val="-5"/>
        </w:rPr>
        <w:t xml:space="preserve"> </w:t>
      </w:r>
      <w:r>
        <w:t>империя</w:t>
      </w:r>
      <w:r>
        <w:rPr>
          <w:spacing w:val="-5"/>
        </w:rPr>
        <w:t xml:space="preserve"> </w:t>
      </w:r>
      <w:r>
        <w:t>накануне</w:t>
      </w:r>
      <w:r>
        <w:rPr>
          <w:spacing w:val="-6"/>
        </w:rPr>
        <w:t xml:space="preserve"> </w:t>
      </w:r>
      <w:r>
        <w:t>Февральской</w:t>
      </w:r>
      <w:r>
        <w:rPr>
          <w:spacing w:val="-5"/>
        </w:rPr>
        <w:t xml:space="preserve"> </w:t>
      </w:r>
      <w:r>
        <w:t>революции</w:t>
      </w:r>
      <w:r>
        <w:rPr>
          <w:spacing w:val="-5"/>
        </w:rPr>
        <w:t xml:space="preserve"> </w:t>
      </w:r>
      <w:r>
        <w:t>1917</w:t>
      </w:r>
      <w:r>
        <w:rPr>
          <w:spacing w:val="-1"/>
        </w:rPr>
        <w:t xml:space="preserve"> </w:t>
      </w:r>
      <w:r>
        <w:t>г.:</w:t>
      </w:r>
      <w:r>
        <w:rPr>
          <w:spacing w:val="-5"/>
        </w:rPr>
        <w:t xml:space="preserve"> </w:t>
      </w:r>
      <w:r>
        <w:t>общенациональный</w:t>
      </w:r>
      <w:r>
        <w:rPr>
          <w:spacing w:val="-7"/>
        </w:rPr>
        <w:t xml:space="preserve"> </w:t>
      </w:r>
      <w:r>
        <w:t>кризис. Февральское восстание в Петрограде. Отречение Николая II.</w:t>
      </w:r>
    </w:p>
    <w:p w:rsidR="00A30070" w:rsidRDefault="007A032F" w:rsidP="00D07F83">
      <w:pPr>
        <w:pStyle w:val="a3"/>
        <w:spacing w:line="360" w:lineRule="auto"/>
        <w:ind w:left="459" w:right="154" w:firstLine="708"/>
        <w:jc w:val="left"/>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30070" w:rsidRDefault="007A032F" w:rsidP="00D07F83">
      <w:pPr>
        <w:pStyle w:val="a3"/>
        <w:spacing w:before="1" w:line="360" w:lineRule="auto"/>
        <w:ind w:left="459" w:right="156" w:firstLine="708"/>
        <w:jc w:val="left"/>
      </w:pPr>
      <w:r>
        <w:t>Цели</w:t>
      </w:r>
      <w:r>
        <w:rPr>
          <w:spacing w:val="-7"/>
        </w:rPr>
        <w:t xml:space="preserve"> </w:t>
      </w:r>
      <w:r>
        <w:t>и</w:t>
      </w:r>
      <w:r>
        <w:rPr>
          <w:spacing w:val="-7"/>
        </w:rPr>
        <w:t xml:space="preserve"> </w:t>
      </w:r>
      <w:r>
        <w:t>лозунги</w:t>
      </w:r>
      <w:r>
        <w:rPr>
          <w:spacing w:val="-7"/>
        </w:rPr>
        <w:t xml:space="preserve"> </w:t>
      </w:r>
      <w:r>
        <w:t>большевиков.</w:t>
      </w:r>
      <w:r>
        <w:rPr>
          <w:spacing w:val="-9"/>
        </w:rPr>
        <w:t xml:space="preserve"> </w:t>
      </w:r>
      <w:r>
        <w:t>В.И.</w:t>
      </w:r>
      <w:r>
        <w:rPr>
          <w:spacing w:val="-9"/>
        </w:rPr>
        <w:t xml:space="preserve"> </w:t>
      </w:r>
      <w:r>
        <w:t>Ленин</w:t>
      </w:r>
      <w:r>
        <w:rPr>
          <w:spacing w:val="-7"/>
        </w:rPr>
        <w:t xml:space="preserve"> </w:t>
      </w:r>
      <w:r>
        <w:t>как</w:t>
      </w:r>
      <w:r>
        <w:rPr>
          <w:spacing w:val="-8"/>
        </w:rPr>
        <w:t xml:space="preserve"> </w:t>
      </w:r>
      <w:r>
        <w:t>политический</w:t>
      </w:r>
      <w:r>
        <w:rPr>
          <w:spacing w:val="-7"/>
        </w:rPr>
        <w:t xml:space="preserve"> </w:t>
      </w:r>
      <w:r>
        <w:t>деятель.</w:t>
      </w:r>
      <w:r>
        <w:rPr>
          <w:spacing w:val="-8"/>
        </w:rPr>
        <w:t xml:space="preserve"> </w:t>
      </w:r>
      <w:r>
        <w:t>Вооружённое</w:t>
      </w:r>
      <w:r>
        <w:rPr>
          <w:spacing w:val="-9"/>
        </w:rPr>
        <w:t xml:space="preserve"> </w:t>
      </w:r>
      <w:r>
        <w:t>восстание</w:t>
      </w:r>
      <w:r>
        <w:rPr>
          <w:spacing w:val="-7"/>
        </w:rPr>
        <w:t xml:space="preserve"> </w:t>
      </w:r>
      <w:r>
        <w:t>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30070" w:rsidRDefault="007A032F" w:rsidP="00D07F83">
      <w:pPr>
        <w:pStyle w:val="a3"/>
        <w:spacing w:line="360" w:lineRule="auto"/>
        <w:ind w:left="459" w:right="162" w:firstLine="708"/>
        <w:jc w:val="left"/>
      </w:pPr>
      <w:r>
        <w:t>Гражданская война как национальная трагедия. Военная интервенция. Политика белых правительств А. В. Колчака, А. И. Деникина и П. Н. Врангеля.</w:t>
      </w:r>
    </w:p>
    <w:p w:rsidR="00A30070" w:rsidRDefault="007A032F" w:rsidP="00D07F83">
      <w:pPr>
        <w:pStyle w:val="a3"/>
        <w:spacing w:line="360" w:lineRule="auto"/>
        <w:ind w:right="163" w:firstLine="708"/>
        <w:jc w:val="left"/>
      </w:pPr>
      <w:r>
        <w:t>Переход страны к мирной жизни. Образование СССР. Революционные события в России глазами соотечественников и мира. Русское зарубежье.</w:t>
      </w:r>
    </w:p>
    <w:p w:rsidR="00A30070" w:rsidRDefault="007A032F" w:rsidP="00D07F83">
      <w:pPr>
        <w:pStyle w:val="a3"/>
        <w:spacing w:line="360" w:lineRule="auto"/>
        <w:ind w:left="1168" w:right="154"/>
        <w:jc w:val="left"/>
      </w:pPr>
      <w:r>
        <w:t>Влияние</w:t>
      </w:r>
      <w:r>
        <w:rPr>
          <w:spacing w:val="-5"/>
        </w:rPr>
        <w:t xml:space="preserve"> </w:t>
      </w:r>
      <w:r>
        <w:t>революционных</w:t>
      </w:r>
      <w:r>
        <w:rPr>
          <w:spacing w:val="-4"/>
        </w:rPr>
        <w:t xml:space="preserve"> </w:t>
      </w:r>
      <w:r>
        <w:t>событий</w:t>
      </w:r>
      <w:r>
        <w:rPr>
          <w:spacing w:val="-6"/>
        </w:rPr>
        <w:t xml:space="preserve"> </w:t>
      </w:r>
      <w:r>
        <w:t>на</w:t>
      </w:r>
      <w:r>
        <w:rPr>
          <w:spacing w:val="-5"/>
        </w:rPr>
        <w:t xml:space="preserve"> </w:t>
      </w:r>
      <w:r>
        <w:t>общемировые</w:t>
      </w:r>
      <w:r>
        <w:rPr>
          <w:spacing w:val="-5"/>
        </w:rPr>
        <w:t xml:space="preserve"> </w:t>
      </w:r>
      <w:r>
        <w:t>процессы</w:t>
      </w:r>
      <w:r>
        <w:rPr>
          <w:spacing w:val="-1"/>
        </w:rPr>
        <w:t xml:space="preserve"> </w:t>
      </w:r>
      <w:r>
        <w:t>XX</w:t>
      </w:r>
      <w:r>
        <w:rPr>
          <w:spacing w:val="-5"/>
        </w:rPr>
        <w:t xml:space="preserve"> </w:t>
      </w:r>
      <w:r>
        <w:t>в.,</w:t>
      </w:r>
      <w:r>
        <w:rPr>
          <w:spacing w:val="-3"/>
        </w:rPr>
        <w:t xml:space="preserve"> </w:t>
      </w:r>
      <w:r>
        <w:t>историю</w:t>
      </w:r>
      <w:r>
        <w:rPr>
          <w:spacing w:val="-6"/>
        </w:rPr>
        <w:t xml:space="preserve"> </w:t>
      </w:r>
      <w:r>
        <w:t>народов</w:t>
      </w:r>
      <w:r>
        <w:rPr>
          <w:spacing w:val="-3"/>
        </w:rPr>
        <w:t xml:space="preserve"> </w:t>
      </w:r>
      <w:r>
        <w:t>России. Великая Отечественная война 1941-1945 гг.</w:t>
      </w:r>
    </w:p>
    <w:p w:rsidR="00A30070" w:rsidRDefault="007A032F" w:rsidP="00D07F83">
      <w:pPr>
        <w:pStyle w:val="a3"/>
        <w:tabs>
          <w:tab w:val="left" w:pos="1813"/>
          <w:tab w:val="left" w:pos="3838"/>
          <w:tab w:val="left" w:pos="6176"/>
          <w:tab w:val="left" w:pos="7534"/>
          <w:tab w:val="left" w:pos="8769"/>
          <w:tab w:val="left" w:pos="10362"/>
        </w:tabs>
        <w:spacing w:line="360" w:lineRule="auto"/>
        <w:ind w:right="157" w:firstLine="708"/>
        <w:jc w:val="left"/>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w:t>
      </w:r>
      <w:r>
        <w:rPr>
          <w:spacing w:val="-4"/>
        </w:rPr>
        <w:t>для</w:t>
      </w:r>
      <w:r>
        <w:tab/>
      </w:r>
      <w:r>
        <w:rPr>
          <w:spacing w:val="-2"/>
        </w:rPr>
        <w:t>победы!»:</w:t>
      </w:r>
      <w:r>
        <w:tab/>
      </w:r>
      <w:r>
        <w:rPr>
          <w:spacing w:val="-2"/>
        </w:rPr>
        <w:t>мобилизация</w:t>
      </w:r>
      <w:r>
        <w:tab/>
      </w:r>
      <w:r>
        <w:rPr>
          <w:spacing w:val="-4"/>
        </w:rPr>
        <w:t>сил</w:t>
      </w:r>
      <w:r>
        <w:tab/>
      </w:r>
      <w:r>
        <w:rPr>
          <w:spacing w:val="-6"/>
        </w:rPr>
        <w:t>на</w:t>
      </w:r>
      <w:r>
        <w:tab/>
      </w:r>
      <w:r>
        <w:rPr>
          <w:spacing w:val="-2"/>
        </w:rPr>
        <w:t>отпор</w:t>
      </w:r>
      <w:r>
        <w:tab/>
      </w:r>
      <w:r>
        <w:rPr>
          <w:spacing w:val="-2"/>
        </w:rPr>
        <w:t xml:space="preserve">врагу </w:t>
      </w:r>
      <w:r>
        <w:t>и перестройка экономики на военный лад.</w:t>
      </w:r>
    </w:p>
    <w:p w:rsidR="00A30070" w:rsidRDefault="007A032F" w:rsidP="00D07F83">
      <w:pPr>
        <w:pStyle w:val="a3"/>
        <w:spacing w:line="360" w:lineRule="auto"/>
        <w:ind w:right="164" w:firstLine="708"/>
        <w:jc w:val="left"/>
      </w:pPr>
      <w:r>
        <w:t>Битва за Москву. Парад 7 ноября 1941 г. на Красной площади. Срыв германских планов молниеносной войны.</w:t>
      </w:r>
    </w:p>
    <w:p w:rsidR="00A30070" w:rsidRDefault="007A032F" w:rsidP="00D07F83">
      <w:pPr>
        <w:pStyle w:val="a3"/>
        <w:spacing w:before="1"/>
        <w:ind w:left="1168"/>
        <w:jc w:val="left"/>
      </w:pPr>
      <w:r>
        <w:t>Блокада</w:t>
      </w:r>
      <w:r>
        <w:rPr>
          <w:spacing w:val="-7"/>
        </w:rPr>
        <w:t xml:space="preserve"> </w:t>
      </w:r>
      <w:r>
        <w:t>Ленинграда.</w:t>
      </w:r>
      <w:r>
        <w:rPr>
          <w:spacing w:val="-4"/>
        </w:rPr>
        <w:t xml:space="preserve"> </w:t>
      </w:r>
      <w:r>
        <w:t>Дорога</w:t>
      </w:r>
      <w:r>
        <w:rPr>
          <w:spacing w:val="-5"/>
        </w:rPr>
        <w:t xml:space="preserve"> </w:t>
      </w:r>
      <w:r>
        <w:t>жизни.</w:t>
      </w:r>
      <w:r>
        <w:rPr>
          <w:spacing w:val="-4"/>
        </w:rPr>
        <w:t xml:space="preserve"> </w:t>
      </w:r>
      <w:r>
        <w:t>Значение</w:t>
      </w:r>
      <w:r>
        <w:rPr>
          <w:spacing w:val="-4"/>
        </w:rPr>
        <w:t xml:space="preserve"> </w:t>
      </w:r>
      <w:r>
        <w:t>героического</w:t>
      </w:r>
      <w:r>
        <w:rPr>
          <w:spacing w:val="-4"/>
        </w:rPr>
        <w:t xml:space="preserve"> </w:t>
      </w:r>
      <w:r>
        <w:t>сопротивления</w:t>
      </w:r>
      <w:r>
        <w:rPr>
          <w:spacing w:val="-3"/>
        </w:rPr>
        <w:t xml:space="preserve"> </w:t>
      </w:r>
      <w:r>
        <w:rPr>
          <w:spacing w:val="-2"/>
        </w:rPr>
        <w:t>Ленинграда.</w:t>
      </w:r>
    </w:p>
    <w:p w:rsidR="00A30070" w:rsidRDefault="007A032F" w:rsidP="00D07F83">
      <w:pPr>
        <w:pStyle w:val="a3"/>
        <w:spacing w:before="139" w:line="360" w:lineRule="auto"/>
        <w:ind w:right="163" w:firstLine="708"/>
        <w:jc w:val="left"/>
      </w:pPr>
      <w:r>
        <w:t>Гитлеровский</w:t>
      </w:r>
      <w:r>
        <w:rPr>
          <w:spacing w:val="80"/>
        </w:rPr>
        <w:t xml:space="preserve">   </w:t>
      </w:r>
      <w:r>
        <w:t>план</w:t>
      </w:r>
      <w:r>
        <w:rPr>
          <w:spacing w:val="80"/>
        </w:rPr>
        <w:t xml:space="preserve">   </w:t>
      </w:r>
      <w:r>
        <w:t>«Ост».</w:t>
      </w:r>
      <w:r>
        <w:rPr>
          <w:spacing w:val="80"/>
        </w:rPr>
        <w:t xml:space="preserve">   </w:t>
      </w:r>
      <w:r>
        <w:t>Преступления</w:t>
      </w:r>
      <w:r>
        <w:rPr>
          <w:spacing w:val="80"/>
        </w:rPr>
        <w:t xml:space="preserve">   </w:t>
      </w:r>
      <w:r>
        <w:t>нацистов</w:t>
      </w:r>
      <w:r>
        <w:rPr>
          <w:spacing w:val="80"/>
        </w:rPr>
        <w:t xml:space="preserve">   </w:t>
      </w:r>
      <w:r>
        <w:t>и</w:t>
      </w:r>
      <w:r>
        <w:rPr>
          <w:spacing w:val="80"/>
        </w:rPr>
        <w:t xml:space="preserve">   </w:t>
      </w:r>
      <w:r>
        <w:t>их</w:t>
      </w:r>
      <w:r>
        <w:rPr>
          <w:spacing w:val="80"/>
        </w:rPr>
        <w:t xml:space="preserve">   </w:t>
      </w:r>
      <w:r>
        <w:t>пособников на территории СССР. Разграбление и уничтожение культурных ценностей. Холокост. Гитлеровские лагеря уничтожения (лагеря смерти).</w:t>
      </w:r>
    </w:p>
    <w:p w:rsidR="00A30070" w:rsidRDefault="00A30070" w:rsidP="00D07F83">
      <w:pPr>
        <w:spacing w:line="360" w:lineRule="auto"/>
        <w:sectPr w:rsidR="00A30070">
          <w:type w:val="continuous"/>
          <w:pgSz w:w="11900" w:h="16860"/>
          <w:pgMar w:top="700" w:right="560" w:bottom="280" w:left="260" w:header="720" w:footer="720" w:gutter="0"/>
          <w:cols w:space="720"/>
        </w:sectPr>
      </w:pPr>
    </w:p>
    <w:p w:rsidR="00A30070" w:rsidRDefault="007A032F" w:rsidP="00D07F83">
      <w:pPr>
        <w:pStyle w:val="a3"/>
        <w:spacing w:before="79" w:line="360" w:lineRule="auto"/>
        <w:ind w:left="459" w:right="155" w:firstLine="708"/>
        <w:jc w:val="left"/>
      </w:pPr>
      <w:r>
        <w:lastRenderedPageBreak/>
        <w:t>Коренной перелом в ходе Великой Отечественной войны. Сталинградская битва. Битва на Курской дуге.</w:t>
      </w:r>
    </w:p>
    <w:p w:rsidR="00A30070" w:rsidRDefault="007A032F" w:rsidP="00D07F83">
      <w:pPr>
        <w:pStyle w:val="a3"/>
        <w:spacing w:line="360" w:lineRule="auto"/>
        <w:ind w:left="459" w:right="157" w:firstLine="708"/>
        <w:jc w:val="left"/>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w:t>
      </w:r>
      <w:r>
        <w:rPr>
          <w:spacing w:val="80"/>
          <w:w w:val="150"/>
        </w:rPr>
        <w:t xml:space="preserve"> </w:t>
      </w:r>
      <w:r>
        <w:t>религиозных</w:t>
      </w:r>
      <w:r>
        <w:rPr>
          <w:spacing w:val="79"/>
          <w:w w:val="150"/>
        </w:rPr>
        <w:t xml:space="preserve"> </w:t>
      </w:r>
      <w:r>
        <w:t>конфессий.</w:t>
      </w:r>
      <w:r>
        <w:rPr>
          <w:spacing w:val="80"/>
          <w:w w:val="150"/>
        </w:rPr>
        <w:t xml:space="preserve"> </w:t>
      </w:r>
      <w:r>
        <w:t>Вклад</w:t>
      </w:r>
      <w:r>
        <w:rPr>
          <w:spacing w:val="80"/>
          <w:w w:val="150"/>
        </w:rPr>
        <w:t xml:space="preserve"> </w:t>
      </w:r>
      <w:r>
        <w:t>деятелей</w:t>
      </w:r>
      <w:r>
        <w:rPr>
          <w:spacing w:val="80"/>
          <w:w w:val="150"/>
        </w:rPr>
        <w:t xml:space="preserve"> </w:t>
      </w:r>
      <w:r>
        <w:t>культуры,</w:t>
      </w:r>
      <w:r>
        <w:rPr>
          <w:spacing w:val="80"/>
          <w:w w:val="150"/>
        </w:rPr>
        <w:t xml:space="preserve"> </w:t>
      </w:r>
      <w:r>
        <w:t>учёных</w:t>
      </w:r>
      <w:r>
        <w:rPr>
          <w:spacing w:val="80"/>
          <w:w w:val="150"/>
        </w:rPr>
        <w:t xml:space="preserve"> </w:t>
      </w:r>
      <w:r>
        <w:t>и</w:t>
      </w:r>
      <w:r>
        <w:rPr>
          <w:spacing w:val="80"/>
          <w:w w:val="150"/>
        </w:rPr>
        <w:t xml:space="preserve"> </w:t>
      </w:r>
      <w:r>
        <w:t>конструкторов в общенародную борьбу с врагом.</w:t>
      </w:r>
    </w:p>
    <w:p w:rsidR="00A30070" w:rsidRDefault="007A032F" w:rsidP="00D07F83">
      <w:pPr>
        <w:pStyle w:val="a3"/>
        <w:spacing w:line="360" w:lineRule="auto"/>
        <w:ind w:right="164" w:firstLine="708"/>
        <w:jc w:val="left"/>
      </w:pPr>
      <w:r>
        <w:t>Освобождение оккупированной территории СССР. Белорусская наступательная операция (операция «Багратион») Красной Армии.</w:t>
      </w:r>
    </w:p>
    <w:p w:rsidR="00A30070" w:rsidRDefault="007A032F" w:rsidP="00D07F83">
      <w:pPr>
        <w:pStyle w:val="a3"/>
        <w:tabs>
          <w:tab w:val="left" w:pos="3062"/>
          <w:tab w:val="left" w:pos="4605"/>
          <w:tab w:val="left" w:pos="6286"/>
          <w:tab w:val="left" w:pos="7798"/>
          <w:tab w:val="left" w:pos="8722"/>
          <w:tab w:val="left" w:pos="10327"/>
        </w:tabs>
        <w:spacing w:line="360" w:lineRule="auto"/>
        <w:ind w:right="158" w:firstLine="708"/>
        <w:jc w:val="left"/>
      </w:pPr>
      <w:r>
        <w:t xml:space="preserve">СССР и союзники. Ленд-лиз. Высадка союзников в Нормандии и открытие Второго фронта. </w:t>
      </w:r>
      <w:r>
        <w:rPr>
          <w:spacing w:val="-2"/>
        </w:rPr>
        <w:t>Освободительная</w:t>
      </w:r>
      <w:r>
        <w:tab/>
      </w:r>
      <w:r>
        <w:rPr>
          <w:spacing w:val="-2"/>
        </w:rPr>
        <w:t>миссия</w:t>
      </w:r>
      <w:r>
        <w:tab/>
      </w:r>
      <w:r>
        <w:rPr>
          <w:spacing w:val="-2"/>
        </w:rPr>
        <w:t>Красной</w:t>
      </w:r>
      <w:r>
        <w:tab/>
      </w:r>
      <w:r>
        <w:rPr>
          <w:spacing w:val="-2"/>
        </w:rPr>
        <w:t>Армии</w:t>
      </w:r>
      <w:r>
        <w:tab/>
      </w:r>
      <w:r>
        <w:rPr>
          <w:spacing w:val="-10"/>
        </w:rPr>
        <w:t>в</w:t>
      </w:r>
      <w:r>
        <w:tab/>
      </w:r>
      <w:r>
        <w:rPr>
          <w:spacing w:val="-2"/>
        </w:rPr>
        <w:t>Европе.</w:t>
      </w:r>
      <w:r>
        <w:tab/>
      </w:r>
      <w:r>
        <w:rPr>
          <w:spacing w:val="-2"/>
        </w:rPr>
        <w:t xml:space="preserve">Битва </w:t>
      </w:r>
      <w:r>
        <w:t>за Берлин. Безоговорочная капитуляция Германии и окончание Великой Отечественной войны.</w:t>
      </w:r>
    </w:p>
    <w:p w:rsidR="00A30070" w:rsidRDefault="007A032F" w:rsidP="00D07F83">
      <w:pPr>
        <w:pStyle w:val="a3"/>
        <w:spacing w:before="1"/>
        <w:ind w:left="1168"/>
        <w:jc w:val="left"/>
      </w:pPr>
      <w:r>
        <w:t>Разгром</w:t>
      </w:r>
      <w:r>
        <w:rPr>
          <w:spacing w:val="-14"/>
        </w:rPr>
        <w:t xml:space="preserve"> </w:t>
      </w:r>
      <w:r>
        <w:t>милитаристской</w:t>
      </w:r>
      <w:r>
        <w:rPr>
          <w:spacing w:val="-12"/>
        </w:rPr>
        <w:t xml:space="preserve"> </w:t>
      </w:r>
      <w:r>
        <w:t>Японии.</w:t>
      </w:r>
      <w:r>
        <w:rPr>
          <w:spacing w:val="-13"/>
        </w:rPr>
        <w:t xml:space="preserve"> </w:t>
      </w:r>
      <w:r>
        <w:t>3</w:t>
      </w:r>
      <w:r>
        <w:rPr>
          <w:spacing w:val="-12"/>
        </w:rPr>
        <w:t xml:space="preserve"> </w:t>
      </w:r>
      <w:r>
        <w:t>сентября</w:t>
      </w:r>
      <w:r>
        <w:rPr>
          <w:spacing w:val="-13"/>
        </w:rPr>
        <w:t xml:space="preserve"> </w:t>
      </w:r>
      <w:r>
        <w:t>‒</w:t>
      </w:r>
      <w:r>
        <w:rPr>
          <w:spacing w:val="-15"/>
        </w:rPr>
        <w:t xml:space="preserve"> </w:t>
      </w:r>
      <w:r>
        <w:t>окончание</w:t>
      </w:r>
      <w:r>
        <w:rPr>
          <w:spacing w:val="-13"/>
        </w:rPr>
        <w:t xml:space="preserve"> </w:t>
      </w:r>
      <w:r>
        <w:t>Второй</w:t>
      </w:r>
      <w:r>
        <w:rPr>
          <w:spacing w:val="-12"/>
        </w:rPr>
        <w:t xml:space="preserve"> </w:t>
      </w:r>
      <w:r>
        <w:t>мировой</w:t>
      </w:r>
      <w:r>
        <w:rPr>
          <w:spacing w:val="-13"/>
        </w:rPr>
        <w:t xml:space="preserve"> </w:t>
      </w:r>
      <w:r>
        <w:rPr>
          <w:spacing w:val="-2"/>
        </w:rPr>
        <w:t>войны.</w:t>
      </w:r>
    </w:p>
    <w:p w:rsidR="00A30070" w:rsidRDefault="007A032F" w:rsidP="00D07F83">
      <w:pPr>
        <w:pStyle w:val="a3"/>
        <w:spacing w:before="137" w:line="360" w:lineRule="auto"/>
        <w:ind w:right="162" w:firstLine="708"/>
        <w:jc w:val="left"/>
      </w:pPr>
      <w:r>
        <w:t>Источники Победы советского народа. Выдающиеся полководцы Великой Отечественной войны.</w:t>
      </w:r>
      <w:r>
        <w:rPr>
          <w:spacing w:val="-6"/>
        </w:rPr>
        <w:t xml:space="preserve"> </w:t>
      </w:r>
      <w:r>
        <w:t>Решающая</w:t>
      </w:r>
      <w:r>
        <w:rPr>
          <w:spacing w:val="-6"/>
        </w:rPr>
        <w:t xml:space="preserve"> </w:t>
      </w:r>
      <w:r>
        <w:t>роль</w:t>
      </w:r>
      <w:r>
        <w:rPr>
          <w:spacing w:val="-5"/>
        </w:rPr>
        <w:t xml:space="preserve"> </w:t>
      </w:r>
      <w:r>
        <w:t>СССР</w:t>
      </w:r>
      <w:r>
        <w:rPr>
          <w:spacing w:val="-5"/>
        </w:rPr>
        <w:t xml:space="preserve"> </w:t>
      </w:r>
      <w:r>
        <w:t>в</w:t>
      </w:r>
      <w:r>
        <w:rPr>
          <w:spacing w:val="-6"/>
        </w:rPr>
        <w:t xml:space="preserve"> </w:t>
      </w:r>
      <w:r>
        <w:t>победе</w:t>
      </w:r>
      <w:r>
        <w:rPr>
          <w:spacing w:val="-7"/>
        </w:rPr>
        <w:t xml:space="preserve"> </w:t>
      </w:r>
      <w:r>
        <w:t>антигитлеровской</w:t>
      </w:r>
      <w:r>
        <w:rPr>
          <w:spacing w:val="-5"/>
        </w:rPr>
        <w:t xml:space="preserve"> </w:t>
      </w:r>
      <w:r>
        <w:t>коалиции.</w:t>
      </w:r>
      <w:r>
        <w:rPr>
          <w:spacing w:val="-8"/>
        </w:rPr>
        <w:t xml:space="preserve"> </w:t>
      </w:r>
      <w:r>
        <w:t>Людские</w:t>
      </w:r>
      <w:r>
        <w:rPr>
          <w:spacing w:val="-7"/>
        </w:rPr>
        <w:t xml:space="preserve"> </w:t>
      </w:r>
      <w:r>
        <w:t>и</w:t>
      </w:r>
      <w:r>
        <w:rPr>
          <w:spacing w:val="-5"/>
        </w:rPr>
        <w:t xml:space="preserve"> </w:t>
      </w:r>
      <w:r>
        <w:t>материальные</w:t>
      </w:r>
      <w:r>
        <w:rPr>
          <w:spacing w:val="-7"/>
        </w:rPr>
        <w:t xml:space="preserve"> </w:t>
      </w:r>
      <w:r>
        <w:t>потери СССР. Всемирно-историческое значение Победы СССР в Великой Отечественной войне.</w:t>
      </w:r>
    </w:p>
    <w:p w:rsidR="00A30070" w:rsidRDefault="007A032F" w:rsidP="00D07F83">
      <w:pPr>
        <w:pStyle w:val="a3"/>
        <w:spacing w:before="1" w:line="360" w:lineRule="auto"/>
        <w:ind w:right="164" w:firstLine="708"/>
        <w:jc w:val="left"/>
      </w:pPr>
      <w:r>
        <w:t>Окончание</w:t>
      </w:r>
      <w:r>
        <w:rPr>
          <w:spacing w:val="-8"/>
        </w:rPr>
        <w:t xml:space="preserve"> </w:t>
      </w:r>
      <w:r>
        <w:t>Второй</w:t>
      </w:r>
      <w:r>
        <w:rPr>
          <w:spacing w:val="-7"/>
        </w:rPr>
        <w:t xml:space="preserve"> </w:t>
      </w:r>
      <w:r>
        <w:t>мировой</w:t>
      </w:r>
      <w:r>
        <w:rPr>
          <w:spacing w:val="-7"/>
        </w:rPr>
        <w:t xml:space="preserve"> </w:t>
      </w:r>
      <w:r>
        <w:t>войны.</w:t>
      </w:r>
      <w:r>
        <w:rPr>
          <w:spacing w:val="-8"/>
        </w:rPr>
        <w:t xml:space="preserve"> </w:t>
      </w:r>
      <w:r>
        <w:t>Осуждение</w:t>
      </w:r>
      <w:r>
        <w:rPr>
          <w:spacing w:val="-8"/>
        </w:rPr>
        <w:t xml:space="preserve"> </w:t>
      </w:r>
      <w:r>
        <w:t>главных</w:t>
      </w:r>
      <w:r>
        <w:rPr>
          <w:spacing w:val="-8"/>
        </w:rPr>
        <w:t xml:space="preserve"> </w:t>
      </w:r>
      <w:r>
        <w:t>военных</w:t>
      </w:r>
      <w:r>
        <w:rPr>
          <w:spacing w:val="-8"/>
        </w:rPr>
        <w:t xml:space="preserve"> </w:t>
      </w:r>
      <w:r>
        <w:t>преступников</w:t>
      </w:r>
      <w:r>
        <w:rPr>
          <w:spacing w:val="-8"/>
        </w:rPr>
        <w:t xml:space="preserve"> </w:t>
      </w:r>
      <w:r>
        <w:t>их</w:t>
      </w:r>
      <w:r>
        <w:rPr>
          <w:spacing w:val="-9"/>
        </w:rPr>
        <w:t xml:space="preserve"> </w:t>
      </w:r>
      <w:r>
        <w:t>пособников (Нюрнбергский, Токийский и Хабаровский процессы).</w:t>
      </w:r>
    </w:p>
    <w:p w:rsidR="00A30070" w:rsidRDefault="007A032F" w:rsidP="00D07F83">
      <w:pPr>
        <w:pStyle w:val="a3"/>
        <w:spacing w:line="360" w:lineRule="auto"/>
        <w:ind w:right="155" w:firstLine="708"/>
        <w:jc w:val="left"/>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A30070" w:rsidRDefault="007A032F" w:rsidP="00D07F83">
      <w:pPr>
        <w:pStyle w:val="a3"/>
        <w:spacing w:before="1" w:line="360" w:lineRule="auto"/>
        <w:ind w:right="153" w:firstLine="708"/>
        <w:jc w:val="left"/>
      </w:pPr>
      <w:r>
        <w:t>Города-герои. Дни воинской славы и памятные даты в России. Указы Президента Российской Федерации</w:t>
      </w:r>
      <w:r>
        <w:rPr>
          <w:spacing w:val="-8"/>
        </w:rPr>
        <w:t xml:space="preserve"> </w:t>
      </w:r>
      <w:r>
        <w:t>об</w:t>
      </w:r>
      <w:r>
        <w:rPr>
          <w:spacing w:val="-9"/>
        </w:rPr>
        <w:t xml:space="preserve"> </w:t>
      </w:r>
      <w:r>
        <w:t>утверждении</w:t>
      </w:r>
      <w:r>
        <w:rPr>
          <w:spacing w:val="-11"/>
        </w:rPr>
        <w:t xml:space="preserve"> </w:t>
      </w:r>
      <w:r>
        <w:t>почётных</w:t>
      </w:r>
      <w:r>
        <w:rPr>
          <w:spacing w:val="-12"/>
        </w:rPr>
        <w:t xml:space="preserve"> </w:t>
      </w:r>
      <w:r>
        <w:t>званий</w:t>
      </w:r>
      <w:r>
        <w:rPr>
          <w:spacing w:val="-8"/>
        </w:rPr>
        <w:t xml:space="preserve"> </w:t>
      </w:r>
      <w:r>
        <w:t>«Города</w:t>
      </w:r>
      <w:r>
        <w:rPr>
          <w:spacing w:val="-9"/>
        </w:rPr>
        <w:t xml:space="preserve"> </w:t>
      </w:r>
      <w:r>
        <w:t>воинской</w:t>
      </w:r>
      <w:r>
        <w:rPr>
          <w:spacing w:val="-11"/>
        </w:rPr>
        <w:t xml:space="preserve"> </w:t>
      </w:r>
      <w:r>
        <w:t>славы»,</w:t>
      </w:r>
      <w:r>
        <w:rPr>
          <w:spacing w:val="-9"/>
        </w:rPr>
        <w:t xml:space="preserve"> </w:t>
      </w:r>
      <w:r>
        <w:t>«Города</w:t>
      </w:r>
      <w:r>
        <w:rPr>
          <w:spacing w:val="-10"/>
        </w:rPr>
        <w:t xml:space="preserve"> </w:t>
      </w:r>
      <w:r>
        <w:t>трудовой</w:t>
      </w:r>
      <w:r>
        <w:rPr>
          <w:spacing w:val="-11"/>
        </w:rPr>
        <w:t xml:space="preserve"> </w:t>
      </w:r>
      <w:r>
        <w:t>доблести», а также других мерах, направленных на увековечивание памяти о Великой Победе.</w:t>
      </w:r>
    </w:p>
    <w:p w:rsidR="00A30070" w:rsidRDefault="007A032F" w:rsidP="00D07F83">
      <w:pPr>
        <w:pStyle w:val="a3"/>
        <w:spacing w:line="360" w:lineRule="auto"/>
        <w:ind w:right="158" w:firstLine="708"/>
        <w:jc w:val="left"/>
      </w:pPr>
      <w:r>
        <w:t>9</w:t>
      </w:r>
      <w:r>
        <w:rPr>
          <w:spacing w:val="-7"/>
        </w:rPr>
        <w:t xml:space="preserve"> </w:t>
      </w:r>
      <w:r>
        <w:t>мая</w:t>
      </w:r>
      <w:r>
        <w:rPr>
          <w:spacing w:val="-7"/>
        </w:rPr>
        <w:t xml:space="preserve"> </w:t>
      </w:r>
      <w:r>
        <w:t>1945</w:t>
      </w:r>
      <w:r>
        <w:rPr>
          <w:spacing w:val="-7"/>
        </w:rPr>
        <w:t xml:space="preserve"> </w:t>
      </w:r>
      <w:r>
        <w:t>г.</w:t>
      </w:r>
      <w:r>
        <w:rPr>
          <w:spacing w:val="-7"/>
        </w:rPr>
        <w:t xml:space="preserve"> </w:t>
      </w:r>
      <w:r>
        <w:t>‒</w:t>
      </w:r>
      <w:r>
        <w:rPr>
          <w:spacing w:val="-7"/>
        </w:rPr>
        <w:t xml:space="preserve"> </w:t>
      </w:r>
      <w:r>
        <w:t>День</w:t>
      </w:r>
      <w:r>
        <w:rPr>
          <w:spacing w:val="-6"/>
        </w:rPr>
        <w:t xml:space="preserve"> </w:t>
      </w:r>
      <w:r>
        <w:t>Победы</w:t>
      </w:r>
      <w:r>
        <w:rPr>
          <w:spacing w:val="-7"/>
        </w:rPr>
        <w:t xml:space="preserve"> </w:t>
      </w:r>
      <w:r>
        <w:t>советского</w:t>
      </w:r>
      <w:r>
        <w:rPr>
          <w:spacing w:val="-6"/>
        </w:rPr>
        <w:t xml:space="preserve"> </w:t>
      </w:r>
      <w:r>
        <w:t>народа</w:t>
      </w:r>
      <w:r>
        <w:rPr>
          <w:spacing w:val="-8"/>
        </w:rPr>
        <w:t xml:space="preserve"> </w:t>
      </w:r>
      <w:r>
        <w:t>в</w:t>
      </w:r>
      <w:r>
        <w:rPr>
          <w:spacing w:val="-7"/>
        </w:rPr>
        <w:t xml:space="preserve"> </w:t>
      </w:r>
      <w:r>
        <w:t>Великой</w:t>
      </w:r>
      <w:r>
        <w:rPr>
          <w:spacing w:val="-8"/>
        </w:rPr>
        <w:t xml:space="preserve"> </w:t>
      </w:r>
      <w:r>
        <w:t>Отечественной</w:t>
      </w:r>
      <w:r>
        <w:rPr>
          <w:spacing w:val="-8"/>
        </w:rPr>
        <w:t xml:space="preserve"> </w:t>
      </w:r>
      <w:r>
        <w:t>войне</w:t>
      </w:r>
      <w:r>
        <w:rPr>
          <w:spacing w:val="-8"/>
        </w:rPr>
        <w:t xml:space="preserve"> </w:t>
      </w:r>
      <w:r>
        <w:t>1941–1945</w:t>
      </w:r>
      <w:r>
        <w:rPr>
          <w:spacing w:val="-11"/>
        </w:rPr>
        <w:t xml:space="preserve"> </w:t>
      </w:r>
      <w:r>
        <w:t>гг. Парад</w:t>
      </w:r>
      <w:r>
        <w:rPr>
          <w:spacing w:val="80"/>
        </w:rPr>
        <w:t xml:space="preserve">    </w:t>
      </w:r>
      <w:r>
        <w:t>на</w:t>
      </w:r>
      <w:r>
        <w:rPr>
          <w:spacing w:val="80"/>
        </w:rPr>
        <w:t xml:space="preserve">    </w:t>
      </w:r>
      <w:r>
        <w:t>Красной</w:t>
      </w:r>
      <w:r>
        <w:rPr>
          <w:spacing w:val="80"/>
        </w:rPr>
        <w:t xml:space="preserve">    </w:t>
      </w:r>
      <w:r>
        <w:t>площади</w:t>
      </w:r>
      <w:r>
        <w:rPr>
          <w:spacing w:val="80"/>
        </w:rPr>
        <w:t xml:space="preserve">    </w:t>
      </w:r>
      <w:r>
        <w:t>и</w:t>
      </w:r>
      <w:r>
        <w:rPr>
          <w:spacing w:val="80"/>
        </w:rPr>
        <w:t xml:space="preserve">    </w:t>
      </w:r>
      <w:r>
        <w:t>праздничные</w:t>
      </w:r>
      <w:r>
        <w:rPr>
          <w:spacing w:val="80"/>
        </w:rPr>
        <w:t xml:space="preserve">    </w:t>
      </w:r>
      <w:r>
        <w:t>шествия</w:t>
      </w:r>
      <w:r>
        <w:rPr>
          <w:spacing w:val="80"/>
        </w:rPr>
        <w:t xml:space="preserve">    </w:t>
      </w:r>
      <w:r>
        <w:t>в</w:t>
      </w:r>
      <w:r>
        <w:rPr>
          <w:spacing w:val="80"/>
        </w:rPr>
        <w:t xml:space="preserve">    </w:t>
      </w:r>
      <w:r>
        <w:t>честь Дня</w:t>
      </w:r>
      <w:r>
        <w:rPr>
          <w:spacing w:val="-1"/>
        </w:rPr>
        <w:t xml:space="preserve"> </w:t>
      </w:r>
      <w:r>
        <w:t>Победы.</w:t>
      </w:r>
      <w:r>
        <w:rPr>
          <w:spacing w:val="-1"/>
        </w:rPr>
        <w:t xml:space="preserve"> </w:t>
      </w:r>
      <w:r>
        <w:t>Акции «Георгиевская</w:t>
      </w:r>
      <w:r>
        <w:rPr>
          <w:spacing w:val="-1"/>
        </w:rPr>
        <w:t xml:space="preserve"> </w:t>
      </w:r>
      <w:r>
        <w:t>ленточка» и «Бескозырка»,</w:t>
      </w:r>
      <w:r>
        <w:rPr>
          <w:spacing w:val="-2"/>
        </w:rPr>
        <w:t xml:space="preserve"> </w:t>
      </w:r>
      <w:r>
        <w:t>марш «Бессмертный</w:t>
      </w:r>
      <w:r>
        <w:rPr>
          <w:spacing w:val="-1"/>
        </w:rPr>
        <w:t xml:space="preserve"> </w:t>
      </w:r>
      <w:r>
        <w:t>полк»</w:t>
      </w:r>
      <w:r>
        <w:rPr>
          <w:spacing w:val="-1"/>
        </w:rPr>
        <w:t xml:space="preserve"> </w:t>
      </w:r>
      <w:r>
        <w:t>в</w:t>
      </w:r>
      <w:r>
        <w:rPr>
          <w:spacing w:val="-2"/>
        </w:rPr>
        <w:t xml:space="preserve"> </w:t>
      </w:r>
      <w:r>
        <w:t>России и за рубежом. Ответственность за искажение истории Второй мировой войны.</w:t>
      </w:r>
    </w:p>
    <w:p w:rsidR="00A30070" w:rsidRDefault="007A032F" w:rsidP="00D07F83">
      <w:pPr>
        <w:pStyle w:val="a3"/>
        <w:ind w:left="1168"/>
        <w:jc w:val="left"/>
      </w:pPr>
      <w:r>
        <w:t>Распад</w:t>
      </w:r>
      <w:r>
        <w:rPr>
          <w:spacing w:val="-5"/>
        </w:rPr>
        <w:t xml:space="preserve"> </w:t>
      </w:r>
      <w:r>
        <w:t>СССР.</w:t>
      </w:r>
      <w:r>
        <w:rPr>
          <w:spacing w:val="-3"/>
        </w:rPr>
        <w:t xml:space="preserve"> </w:t>
      </w:r>
      <w:r>
        <w:t>Становление</w:t>
      </w:r>
      <w:r>
        <w:rPr>
          <w:spacing w:val="-4"/>
        </w:rPr>
        <w:t xml:space="preserve"> </w:t>
      </w:r>
      <w:r>
        <w:t>новой</w:t>
      </w:r>
      <w:r>
        <w:rPr>
          <w:spacing w:val="-3"/>
        </w:rPr>
        <w:t xml:space="preserve"> </w:t>
      </w:r>
      <w:r>
        <w:t>России</w:t>
      </w:r>
      <w:r>
        <w:rPr>
          <w:spacing w:val="-3"/>
        </w:rPr>
        <w:t xml:space="preserve"> </w:t>
      </w:r>
      <w:r>
        <w:t>(1992-1999</w:t>
      </w:r>
      <w:r>
        <w:rPr>
          <w:spacing w:val="-2"/>
        </w:rPr>
        <w:t xml:space="preserve"> гг.).</w:t>
      </w:r>
    </w:p>
    <w:p w:rsidR="00A30070" w:rsidRDefault="007A032F" w:rsidP="00D07F83">
      <w:pPr>
        <w:pStyle w:val="a3"/>
        <w:spacing w:before="138" w:line="360" w:lineRule="auto"/>
        <w:ind w:right="156" w:firstLine="708"/>
        <w:jc w:val="left"/>
      </w:pPr>
      <w:r>
        <w:t>Нарастание</w:t>
      </w:r>
      <w:r>
        <w:rPr>
          <w:spacing w:val="-15"/>
        </w:rPr>
        <w:t xml:space="preserve"> </w:t>
      </w:r>
      <w:r>
        <w:t>кризисных</w:t>
      </w:r>
      <w:r>
        <w:rPr>
          <w:spacing w:val="-15"/>
        </w:rPr>
        <w:t xml:space="preserve"> </w:t>
      </w:r>
      <w:r>
        <w:t>явлений</w:t>
      </w:r>
      <w:r>
        <w:rPr>
          <w:spacing w:val="-15"/>
        </w:rPr>
        <w:t xml:space="preserve"> </w:t>
      </w:r>
      <w:r>
        <w:t>в</w:t>
      </w:r>
      <w:r>
        <w:rPr>
          <w:spacing w:val="-15"/>
        </w:rPr>
        <w:t xml:space="preserve"> </w:t>
      </w:r>
      <w:r>
        <w:t>СССР.</w:t>
      </w:r>
      <w:r>
        <w:rPr>
          <w:spacing w:val="-15"/>
        </w:rPr>
        <w:t xml:space="preserve"> </w:t>
      </w:r>
      <w:r>
        <w:t>М.С.</w:t>
      </w:r>
      <w:r>
        <w:rPr>
          <w:spacing w:val="-15"/>
        </w:rPr>
        <w:t xml:space="preserve"> </w:t>
      </w:r>
      <w:r>
        <w:t>Горбачёв.</w:t>
      </w:r>
      <w:r>
        <w:rPr>
          <w:spacing w:val="-15"/>
        </w:rPr>
        <w:t xml:space="preserve"> </w:t>
      </w:r>
      <w:r>
        <w:t>Межнациональные</w:t>
      </w:r>
      <w:r>
        <w:rPr>
          <w:spacing w:val="-15"/>
        </w:rPr>
        <w:t xml:space="preserve"> </w:t>
      </w:r>
      <w:r>
        <w:t>конфликты.</w:t>
      </w:r>
      <w:r>
        <w:rPr>
          <w:spacing w:val="-15"/>
        </w:rPr>
        <w:t xml:space="preserve"> </w:t>
      </w:r>
      <w:r>
        <w:t>«Парад суверенитетов». Принятие Декларации о государственном суверенитете РСФСР.</w:t>
      </w:r>
    </w:p>
    <w:p w:rsidR="00A30070" w:rsidRDefault="007A032F" w:rsidP="00D07F83">
      <w:pPr>
        <w:pStyle w:val="a3"/>
        <w:spacing w:before="1" w:line="360" w:lineRule="auto"/>
        <w:ind w:right="162" w:firstLine="708"/>
        <w:jc w:val="left"/>
      </w:pPr>
      <w:r>
        <w:t>Референдум</w:t>
      </w:r>
      <w:r>
        <w:rPr>
          <w:spacing w:val="-12"/>
        </w:rPr>
        <w:t xml:space="preserve"> </w:t>
      </w:r>
      <w:r>
        <w:t>о</w:t>
      </w:r>
      <w:r>
        <w:rPr>
          <w:spacing w:val="-12"/>
        </w:rPr>
        <w:t xml:space="preserve"> </w:t>
      </w:r>
      <w:r>
        <w:t>сохранении</w:t>
      </w:r>
      <w:r>
        <w:rPr>
          <w:spacing w:val="-12"/>
        </w:rPr>
        <w:t xml:space="preserve"> </w:t>
      </w:r>
      <w:r>
        <w:t>СССР</w:t>
      </w:r>
      <w:r>
        <w:rPr>
          <w:spacing w:val="-11"/>
        </w:rPr>
        <w:t xml:space="preserve"> </w:t>
      </w:r>
      <w:r>
        <w:t>и</w:t>
      </w:r>
      <w:r>
        <w:rPr>
          <w:spacing w:val="-12"/>
        </w:rPr>
        <w:t xml:space="preserve"> </w:t>
      </w:r>
      <w:r>
        <w:t>введении</w:t>
      </w:r>
      <w:r>
        <w:rPr>
          <w:spacing w:val="-12"/>
        </w:rPr>
        <w:t xml:space="preserve"> </w:t>
      </w:r>
      <w:r>
        <w:t>поста</w:t>
      </w:r>
      <w:r>
        <w:rPr>
          <w:spacing w:val="-12"/>
        </w:rPr>
        <w:t xml:space="preserve"> </w:t>
      </w:r>
      <w:r>
        <w:t>Президента</w:t>
      </w:r>
      <w:r>
        <w:rPr>
          <w:spacing w:val="-12"/>
        </w:rPr>
        <w:t xml:space="preserve"> </w:t>
      </w:r>
      <w:r>
        <w:t>РСФСР.</w:t>
      </w:r>
      <w:r>
        <w:rPr>
          <w:spacing w:val="-13"/>
        </w:rPr>
        <w:t xml:space="preserve"> </w:t>
      </w:r>
      <w:r>
        <w:t>Избрание</w:t>
      </w:r>
      <w:r>
        <w:rPr>
          <w:spacing w:val="-12"/>
        </w:rPr>
        <w:t xml:space="preserve"> </w:t>
      </w:r>
      <w:r>
        <w:t>Б.</w:t>
      </w:r>
      <w:r>
        <w:rPr>
          <w:spacing w:val="-12"/>
        </w:rPr>
        <w:t xml:space="preserve"> </w:t>
      </w:r>
      <w:r>
        <w:t>Н.</w:t>
      </w:r>
      <w:r>
        <w:rPr>
          <w:spacing w:val="-12"/>
        </w:rPr>
        <w:t xml:space="preserve"> </w:t>
      </w:r>
      <w:r>
        <w:t>Ельцина Президентом РСФСР.</w:t>
      </w:r>
    </w:p>
    <w:p w:rsidR="00A30070" w:rsidRDefault="007A032F" w:rsidP="00D07F83">
      <w:pPr>
        <w:pStyle w:val="a3"/>
        <w:tabs>
          <w:tab w:val="left" w:pos="3423"/>
          <w:tab w:val="left" w:pos="5746"/>
          <w:tab w:val="left" w:pos="7702"/>
          <w:tab w:val="left" w:pos="10308"/>
        </w:tabs>
        <w:spacing w:line="360" w:lineRule="auto"/>
        <w:ind w:right="157" w:firstLine="708"/>
        <w:jc w:val="left"/>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rPr>
        <w:t>соглашение).</w:t>
      </w:r>
      <w:r>
        <w:tab/>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rsidR="00A30070" w:rsidRDefault="007A032F" w:rsidP="00D07F83">
      <w:pPr>
        <w:pStyle w:val="a3"/>
        <w:spacing w:line="274" w:lineRule="exact"/>
        <w:ind w:left="1168"/>
        <w:jc w:val="left"/>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3144"/>
          <w:tab w:val="left" w:pos="4993"/>
          <w:tab w:val="left" w:pos="6781"/>
          <w:tab w:val="left" w:pos="7774"/>
          <w:tab w:val="left" w:pos="9693"/>
        </w:tabs>
        <w:spacing w:before="79"/>
        <w:ind w:left="1168"/>
        <w:jc w:val="left"/>
      </w:pPr>
      <w:r>
        <w:rPr>
          <w:spacing w:val="-2"/>
        </w:rPr>
        <w:lastRenderedPageBreak/>
        <w:t>Становление</w:t>
      </w:r>
      <w:r>
        <w:tab/>
      </w:r>
      <w:r>
        <w:rPr>
          <w:spacing w:val="-2"/>
        </w:rPr>
        <w:t>Российской</w:t>
      </w:r>
      <w:r>
        <w:tab/>
      </w:r>
      <w:r>
        <w:rPr>
          <w:spacing w:val="-2"/>
        </w:rPr>
        <w:t>Федерации</w:t>
      </w:r>
      <w:r>
        <w:tab/>
      </w:r>
      <w:r>
        <w:rPr>
          <w:spacing w:val="-5"/>
        </w:rPr>
        <w:t>как</w:t>
      </w:r>
      <w:r>
        <w:tab/>
      </w:r>
      <w:r>
        <w:rPr>
          <w:spacing w:val="-2"/>
        </w:rPr>
        <w:t>суверенного</w:t>
      </w:r>
      <w:r>
        <w:tab/>
      </w:r>
      <w:r>
        <w:rPr>
          <w:spacing w:val="-2"/>
        </w:rPr>
        <w:t>государства</w:t>
      </w:r>
    </w:p>
    <w:p w:rsidR="00A30070" w:rsidRDefault="007A032F" w:rsidP="00D07F83">
      <w:pPr>
        <w:pStyle w:val="a3"/>
        <w:spacing w:before="137"/>
        <w:ind w:left="459"/>
        <w:jc w:val="left"/>
      </w:pPr>
      <w:r>
        <w:t>(1991-1993</w:t>
      </w:r>
      <w:r>
        <w:rPr>
          <w:spacing w:val="-1"/>
        </w:rPr>
        <w:t xml:space="preserve"> </w:t>
      </w:r>
      <w:r>
        <w:t>гг.).</w:t>
      </w:r>
      <w:r>
        <w:rPr>
          <w:spacing w:val="-1"/>
        </w:rPr>
        <w:t xml:space="preserve"> </w:t>
      </w:r>
      <w:r>
        <w:t>Референдум</w:t>
      </w:r>
      <w:r>
        <w:rPr>
          <w:spacing w:val="-1"/>
        </w:rPr>
        <w:t xml:space="preserve"> </w:t>
      </w:r>
      <w:r>
        <w:t>по</w:t>
      </w:r>
      <w:r>
        <w:rPr>
          <w:spacing w:val="-1"/>
        </w:rPr>
        <w:t xml:space="preserve"> </w:t>
      </w:r>
      <w:r>
        <w:t>проекту</w:t>
      </w:r>
      <w:r>
        <w:rPr>
          <w:spacing w:val="-1"/>
        </w:rPr>
        <w:t xml:space="preserve"> </w:t>
      </w:r>
      <w:r>
        <w:rPr>
          <w:spacing w:val="-2"/>
        </w:rPr>
        <w:t>Конституции.</w:t>
      </w:r>
    </w:p>
    <w:p w:rsidR="00A30070" w:rsidRDefault="007A032F" w:rsidP="00D07F83">
      <w:pPr>
        <w:pStyle w:val="a3"/>
        <w:spacing w:before="139"/>
        <w:ind w:left="1168"/>
        <w:jc w:val="left"/>
      </w:pPr>
      <w:r>
        <w:t>России.</w:t>
      </w:r>
      <w:r>
        <w:rPr>
          <w:spacing w:val="-5"/>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её</w:t>
      </w:r>
      <w:r>
        <w:rPr>
          <w:spacing w:val="-3"/>
        </w:rPr>
        <w:t xml:space="preserve"> </w:t>
      </w:r>
      <w:r>
        <w:rPr>
          <w:spacing w:val="-2"/>
        </w:rPr>
        <w:t>значение.</w:t>
      </w:r>
    </w:p>
    <w:p w:rsidR="00A30070" w:rsidRDefault="007A032F" w:rsidP="00D07F83">
      <w:pPr>
        <w:pStyle w:val="a3"/>
        <w:spacing w:before="137" w:line="360" w:lineRule="auto"/>
        <w:ind w:left="459" w:right="159" w:firstLine="708"/>
        <w:jc w:val="left"/>
      </w:pPr>
      <w:r>
        <w:t>Сложные</w:t>
      </w:r>
      <w:r>
        <w:rPr>
          <w:spacing w:val="80"/>
          <w:w w:val="150"/>
        </w:rPr>
        <w:t xml:space="preserve">  </w:t>
      </w:r>
      <w:r>
        <w:t>1990-е</w:t>
      </w:r>
      <w:r>
        <w:rPr>
          <w:spacing w:val="80"/>
          <w:w w:val="150"/>
        </w:rPr>
        <w:t xml:space="preserve">  </w:t>
      </w:r>
      <w:r>
        <w:t>гг.</w:t>
      </w:r>
      <w:r>
        <w:rPr>
          <w:spacing w:val="80"/>
          <w:w w:val="150"/>
        </w:rPr>
        <w:t xml:space="preserve">  </w:t>
      </w:r>
      <w:r>
        <w:t>Трудности</w:t>
      </w:r>
      <w:r>
        <w:rPr>
          <w:spacing w:val="80"/>
          <w:w w:val="150"/>
        </w:rPr>
        <w:t xml:space="preserve">  </w:t>
      </w:r>
      <w:r>
        <w:t>и</w:t>
      </w:r>
      <w:r>
        <w:rPr>
          <w:spacing w:val="80"/>
          <w:w w:val="150"/>
        </w:rPr>
        <w:t xml:space="preserve">  </w:t>
      </w:r>
      <w:r>
        <w:t>просчёты</w:t>
      </w:r>
      <w:r>
        <w:rPr>
          <w:spacing w:val="80"/>
          <w:w w:val="150"/>
        </w:rPr>
        <w:t xml:space="preserve">  </w:t>
      </w:r>
      <w:r>
        <w:t>экономических</w:t>
      </w:r>
      <w:r>
        <w:rPr>
          <w:spacing w:val="80"/>
          <w:w w:val="150"/>
        </w:rPr>
        <w:t xml:space="preserve">  </w:t>
      </w:r>
      <w:r>
        <w:t xml:space="preserve">преобразований в стране. Совершенствование новой российской государственности. Угроза государственному </w:t>
      </w:r>
      <w:r>
        <w:rPr>
          <w:spacing w:val="-2"/>
        </w:rPr>
        <w:t>единству.</w:t>
      </w:r>
    </w:p>
    <w:p w:rsidR="00A30070" w:rsidRDefault="007A032F" w:rsidP="00D07F83">
      <w:pPr>
        <w:pStyle w:val="a3"/>
        <w:spacing w:before="1" w:line="360" w:lineRule="auto"/>
        <w:ind w:left="459" w:right="163" w:firstLine="708"/>
        <w:jc w:val="left"/>
      </w:pPr>
      <w:r>
        <w:t>Россия на постсоветском пространстве. СНГ и Союзное государство. Значение сохранения Россией статуса ядерной державы.</w:t>
      </w:r>
    </w:p>
    <w:p w:rsidR="00A30070" w:rsidRDefault="007A032F" w:rsidP="00D07F83">
      <w:pPr>
        <w:pStyle w:val="a3"/>
        <w:spacing w:line="360" w:lineRule="auto"/>
        <w:ind w:left="1168" w:right="6037"/>
        <w:jc w:val="left"/>
      </w:pPr>
      <w:r>
        <w:t>Добровольная</w:t>
      </w:r>
      <w:r>
        <w:rPr>
          <w:spacing w:val="-13"/>
        </w:rPr>
        <w:t xml:space="preserve"> </w:t>
      </w:r>
      <w:r>
        <w:t>отставка</w:t>
      </w:r>
      <w:r>
        <w:rPr>
          <w:spacing w:val="-13"/>
        </w:rPr>
        <w:t xml:space="preserve"> </w:t>
      </w:r>
      <w:r>
        <w:t>Б.Н.</w:t>
      </w:r>
      <w:r>
        <w:rPr>
          <w:spacing w:val="-13"/>
        </w:rPr>
        <w:t xml:space="preserve"> </w:t>
      </w:r>
      <w:r>
        <w:t>Ельцина. Возрождение страны с 2000-х гг.</w:t>
      </w:r>
    </w:p>
    <w:p w:rsidR="00A30070" w:rsidRDefault="007A032F" w:rsidP="00D07F83">
      <w:pPr>
        <w:pStyle w:val="a3"/>
        <w:spacing w:before="1" w:line="360" w:lineRule="auto"/>
        <w:ind w:left="459" w:right="153" w:firstLine="708"/>
        <w:jc w:val="left"/>
      </w:pPr>
      <w:r>
        <w:t>Российская</w:t>
      </w:r>
      <w:r>
        <w:rPr>
          <w:spacing w:val="80"/>
        </w:rPr>
        <w:t xml:space="preserve">   </w:t>
      </w:r>
      <w:r>
        <w:t>Федерация</w:t>
      </w:r>
      <w:r>
        <w:rPr>
          <w:spacing w:val="80"/>
        </w:rPr>
        <w:t xml:space="preserve">   </w:t>
      </w:r>
      <w:r>
        <w:t>в</w:t>
      </w:r>
      <w:r>
        <w:rPr>
          <w:spacing w:val="80"/>
        </w:rPr>
        <w:t xml:space="preserve">   </w:t>
      </w:r>
      <w:r>
        <w:t>начале</w:t>
      </w:r>
      <w:r>
        <w:rPr>
          <w:spacing w:val="80"/>
        </w:rPr>
        <w:t xml:space="preserve">   </w:t>
      </w:r>
      <w:r>
        <w:t>XXI</w:t>
      </w:r>
      <w:r>
        <w:rPr>
          <w:spacing w:val="78"/>
        </w:rPr>
        <w:t xml:space="preserve">   </w:t>
      </w:r>
      <w:r>
        <w:t>века:</w:t>
      </w:r>
      <w:r>
        <w:rPr>
          <w:spacing w:val="79"/>
        </w:rPr>
        <w:t xml:space="preserve">   </w:t>
      </w:r>
      <w:r>
        <w:t>на</w:t>
      </w:r>
      <w:r>
        <w:rPr>
          <w:spacing w:val="79"/>
        </w:rPr>
        <w:t xml:space="preserve">   </w:t>
      </w:r>
      <w:r>
        <w:t>пути</w:t>
      </w:r>
      <w:r>
        <w:rPr>
          <w:spacing w:val="79"/>
        </w:rPr>
        <w:t xml:space="preserve">   </w:t>
      </w:r>
      <w: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30070" w:rsidRDefault="007A032F" w:rsidP="00D07F83">
      <w:pPr>
        <w:pStyle w:val="a3"/>
        <w:spacing w:line="360" w:lineRule="auto"/>
        <w:ind w:right="166" w:firstLine="708"/>
        <w:jc w:val="left"/>
      </w:pPr>
      <w:r>
        <w:t>Восстановление лидирующих позиций России в международных отношениях. Отношения с США и Евросоюзом.</w:t>
      </w:r>
    </w:p>
    <w:p w:rsidR="00A30070" w:rsidRDefault="007A032F" w:rsidP="00D07F83">
      <w:pPr>
        <w:pStyle w:val="a3"/>
        <w:ind w:left="1168"/>
        <w:jc w:val="left"/>
      </w:pPr>
      <w:r>
        <w:t>Воссоединение</w:t>
      </w:r>
      <w:r>
        <w:rPr>
          <w:spacing w:val="-3"/>
        </w:rPr>
        <w:t xml:space="preserve"> </w:t>
      </w:r>
      <w:r>
        <w:t>Крыма</w:t>
      </w:r>
      <w:r>
        <w:rPr>
          <w:spacing w:val="-3"/>
        </w:rPr>
        <w:t xml:space="preserve"> </w:t>
      </w:r>
      <w:r>
        <w:t>с</w:t>
      </w:r>
      <w:r>
        <w:rPr>
          <w:spacing w:val="-2"/>
        </w:rPr>
        <w:t xml:space="preserve"> Россией.</w:t>
      </w:r>
    </w:p>
    <w:p w:rsidR="00A30070" w:rsidRDefault="007A032F" w:rsidP="00D07F83">
      <w:pPr>
        <w:pStyle w:val="a3"/>
        <w:tabs>
          <w:tab w:val="left" w:pos="4267"/>
          <w:tab w:val="left" w:pos="7339"/>
          <w:tab w:val="left" w:pos="9939"/>
        </w:tabs>
        <w:spacing w:before="138" w:line="360" w:lineRule="auto"/>
        <w:ind w:right="157" w:firstLine="708"/>
        <w:jc w:val="left"/>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w:t>
      </w:r>
      <w:r>
        <w:rPr>
          <w:spacing w:val="-2"/>
        </w:rPr>
        <w:t>Республикой</w:t>
      </w:r>
      <w:r>
        <w:tab/>
      </w:r>
      <w:r>
        <w:rPr>
          <w:spacing w:val="-4"/>
        </w:rPr>
        <w:t>Крым</w:t>
      </w:r>
      <w:r>
        <w:tab/>
      </w:r>
      <w:r>
        <w:rPr>
          <w:spacing w:val="-10"/>
        </w:rPr>
        <w:t>о</w:t>
      </w:r>
      <w:r>
        <w:tab/>
      </w:r>
      <w:r>
        <w:rPr>
          <w:spacing w:val="-2"/>
        </w:rPr>
        <w:t xml:space="preserve">принятии </w:t>
      </w:r>
      <w:r>
        <w:t>в Российскую Федерацию Республики Крым и образовании в составе РФ новых субъектов. Федеральный</w:t>
      </w:r>
      <w:r>
        <w:rPr>
          <w:spacing w:val="80"/>
        </w:rPr>
        <w:t xml:space="preserve">   </w:t>
      </w:r>
      <w:r>
        <w:t>конституционный</w:t>
      </w:r>
      <w:r>
        <w:rPr>
          <w:spacing w:val="80"/>
        </w:rPr>
        <w:t xml:space="preserve">   </w:t>
      </w:r>
      <w:r>
        <w:t>закон</w:t>
      </w:r>
      <w:r>
        <w:rPr>
          <w:spacing w:val="80"/>
        </w:rPr>
        <w:t xml:space="preserve">   </w:t>
      </w:r>
      <w:r>
        <w:t>от</w:t>
      </w:r>
      <w:r>
        <w:rPr>
          <w:spacing w:val="80"/>
        </w:rPr>
        <w:t xml:space="preserve">   </w:t>
      </w:r>
      <w:r>
        <w:t>21</w:t>
      </w:r>
      <w:r>
        <w:rPr>
          <w:spacing w:val="80"/>
        </w:rPr>
        <w:t xml:space="preserve">   </w:t>
      </w:r>
      <w:r>
        <w:t>марта</w:t>
      </w:r>
      <w:r>
        <w:rPr>
          <w:spacing w:val="80"/>
        </w:rPr>
        <w:t xml:space="preserve">   </w:t>
      </w:r>
      <w:r>
        <w:t>2014</w:t>
      </w:r>
      <w:r>
        <w:rPr>
          <w:spacing w:val="80"/>
        </w:rPr>
        <w:t xml:space="preserve">   </w:t>
      </w:r>
      <w:r>
        <w:t>г.</w:t>
      </w:r>
      <w:r>
        <w:rPr>
          <w:spacing w:val="80"/>
        </w:rPr>
        <w:t xml:space="preserve">   </w:t>
      </w:r>
      <w:r>
        <w:t>о</w:t>
      </w:r>
      <w:r>
        <w:rPr>
          <w:spacing w:val="80"/>
        </w:rPr>
        <w:t xml:space="preserve">   </w:t>
      </w:r>
      <w:r>
        <w:t>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30070" w:rsidRDefault="007A032F" w:rsidP="00D07F83">
      <w:pPr>
        <w:pStyle w:val="a3"/>
        <w:spacing w:before="1"/>
        <w:ind w:left="1168"/>
        <w:jc w:val="left"/>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A30070" w:rsidRDefault="007A032F" w:rsidP="00D07F83">
      <w:pPr>
        <w:pStyle w:val="a3"/>
        <w:spacing w:before="137" w:line="360" w:lineRule="auto"/>
        <w:ind w:right="153" w:firstLine="708"/>
        <w:jc w:val="left"/>
      </w:pPr>
      <w:r>
        <w:t>Российская</w:t>
      </w:r>
      <w:r>
        <w:rPr>
          <w:spacing w:val="-15"/>
        </w:rPr>
        <w:t xml:space="preserve"> </w:t>
      </w:r>
      <w:r>
        <w:t>Федерация</w:t>
      </w:r>
      <w:r>
        <w:rPr>
          <w:spacing w:val="-15"/>
        </w:rPr>
        <w:t xml:space="preserve"> </w:t>
      </w:r>
      <w:r>
        <w:t>на</w:t>
      </w:r>
      <w:r>
        <w:rPr>
          <w:spacing w:val="-15"/>
        </w:rPr>
        <w:t xml:space="preserve"> </w:t>
      </w:r>
      <w:r>
        <w:t>современном</w:t>
      </w:r>
      <w:r>
        <w:rPr>
          <w:spacing w:val="-15"/>
        </w:rPr>
        <w:t xml:space="preserve"> </w:t>
      </w:r>
      <w:r>
        <w:t>этапе.</w:t>
      </w:r>
      <w:r>
        <w:rPr>
          <w:spacing w:val="-15"/>
        </w:rPr>
        <w:t xml:space="preserve"> </w:t>
      </w:r>
      <w:r>
        <w:t>«Человеческий</w:t>
      </w:r>
      <w:r>
        <w:rPr>
          <w:spacing w:val="-15"/>
        </w:rPr>
        <w:t xml:space="preserve"> </w:t>
      </w:r>
      <w:r>
        <w:t>капитал»,</w:t>
      </w:r>
      <w:r>
        <w:rPr>
          <w:spacing w:val="-15"/>
        </w:rPr>
        <w:t xml:space="preserve"> </w:t>
      </w:r>
      <w:r>
        <w:t>«Комфортная</w:t>
      </w:r>
      <w:r>
        <w:rPr>
          <w:spacing w:val="-15"/>
        </w:rPr>
        <w:t xml:space="preserve"> </w:t>
      </w:r>
      <w:r>
        <w:t>среда</w:t>
      </w:r>
      <w:r>
        <w:rPr>
          <w:spacing w:val="-15"/>
        </w:rPr>
        <w:t xml:space="preserve"> </w:t>
      </w:r>
      <w:r>
        <w:t>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w:t>
      </w:r>
      <w:r>
        <w:rPr>
          <w:spacing w:val="-15"/>
        </w:rPr>
        <w:t xml:space="preserve"> </w:t>
      </w:r>
      <w:r>
        <w:t>пандемией.</w:t>
      </w:r>
      <w:r>
        <w:rPr>
          <w:spacing w:val="-15"/>
        </w:rPr>
        <w:t xml:space="preserve"> </w:t>
      </w:r>
      <w:r>
        <w:t>Реализация</w:t>
      </w:r>
      <w:r>
        <w:rPr>
          <w:spacing w:val="-15"/>
        </w:rPr>
        <w:t xml:space="preserve"> </w:t>
      </w:r>
      <w:r>
        <w:t>крупных</w:t>
      </w:r>
      <w:r>
        <w:rPr>
          <w:spacing w:val="-15"/>
        </w:rPr>
        <w:t xml:space="preserve"> </w:t>
      </w:r>
      <w:r>
        <w:t>экономических</w:t>
      </w:r>
      <w:r>
        <w:rPr>
          <w:spacing w:val="-15"/>
        </w:rPr>
        <w:t xml:space="preserve"> </w:t>
      </w:r>
      <w:r>
        <w:t>проектов</w:t>
      </w:r>
      <w:r>
        <w:rPr>
          <w:spacing w:val="-15"/>
        </w:rPr>
        <w:t xml:space="preserve"> </w:t>
      </w:r>
      <w:r>
        <w:t>(строительство</w:t>
      </w:r>
      <w:r>
        <w:rPr>
          <w:spacing w:val="-15"/>
        </w:rPr>
        <w:t xml:space="preserve"> </w:t>
      </w:r>
      <w:r>
        <w:t>Крымского моста, трубопроводов «Сила Сибири», «Северный поток» и другие). Поддержка одарённых детей в России (образовательный центр «Сириус» и другие).</w:t>
      </w:r>
    </w:p>
    <w:p w:rsidR="00A30070" w:rsidRDefault="007A032F" w:rsidP="00D07F83">
      <w:pPr>
        <w:pStyle w:val="a3"/>
        <w:spacing w:before="1" w:line="360" w:lineRule="auto"/>
        <w:ind w:right="161" w:firstLine="708"/>
        <w:jc w:val="left"/>
      </w:pPr>
      <w:r>
        <w:t>Общероссийское</w:t>
      </w:r>
      <w:r>
        <w:rPr>
          <w:spacing w:val="80"/>
        </w:rPr>
        <w:t xml:space="preserve">   </w:t>
      </w:r>
      <w:r>
        <w:t>голосование</w:t>
      </w:r>
      <w:r>
        <w:rPr>
          <w:spacing w:val="80"/>
        </w:rPr>
        <w:t xml:space="preserve">   </w:t>
      </w:r>
      <w:r>
        <w:t>по</w:t>
      </w:r>
      <w:r>
        <w:rPr>
          <w:spacing w:val="80"/>
          <w:w w:val="150"/>
        </w:rPr>
        <w:t xml:space="preserve">   </w:t>
      </w:r>
      <w:r>
        <w:t>поправкам</w:t>
      </w:r>
      <w:r>
        <w:rPr>
          <w:spacing w:val="80"/>
        </w:rPr>
        <w:t xml:space="preserve">   </w:t>
      </w:r>
      <w:r>
        <w:t>к</w:t>
      </w:r>
      <w:r>
        <w:rPr>
          <w:spacing w:val="80"/>
          <w:w w:val="150"/>
        </w:rPr>
        <w:t xml:space="preserve">   </w:t>
      </w:r>
      <w:r>
        <w:t>Конституции</w:t>
      </w:r>
      <w:r>
        <w:rPr>
          <w:spacing w:val="80"/>
        </w:rPr>
        <w:t xml:space="preserve">   </w:t>
      </w:r>
      <w:r>
        <w:t>России (2020 г.).</w:t>
      </w:r>
    </w:p>
    <w:p w:rsidR="00A30070" w:rsidRDefault="007A032F" w:rsidP="00D07F83">
      <w:pPr>
        <w:pStyle w:val="a3"/>
        <w:ind w:left="1168"/>
        <w:jc w:val="left"/>
      </w:pPr>
      <w:r>
        <w:t>Признание</w:t>
      </w:r>
      <w:r>
        <w:rPr>
          <w:spacing w:val="-4"/>
        </w:rPr>
        <w:t xml:space="preserve"> </w:t>
      </w:r>
      <w:r>
        <w:t>Россией</w:t>
      </w:r>
      <w:r>
        <w:rPr>
          <w:spacing w:val="-2"/>
        </w:rPr>
        <w:t xml:space="preserve"> </w:t>
      </w:r>
      <w:r>
        <w:t>ДНР</w:t>
      </w:r>
      <w:r>
        <w:rPr>
          <w:spacing w:val="-2"/>
        </w:rPr>
        <w:t xml:space="preserve"> </w:t>
      </w:r>
      <w:r>
        <w:t>и</w:t>
      </w:r>
      <w:r>
        <w:rPr>
          <w:spacing w:val="-2"/>
        </w:rPr>
        <w:t xml:space="preserve"> </w:t>
      </w:r>
      <w:r>
        <w:t>ЛНР</w:t>
      </w:r>
      <w:r>
        <w:rPr>
          <w:spacing w:val="-2"/>
        </w:rPr>
        <w:t xml:space="preserve"> </w:t>
      </w:r>
      <w:r>
        <w:t>(2022</w:t>
      </w:r>
      <w:r>
        <w:rPr>
          <w:spacing w:val="-2"/>
        </w:rPr>
        <w:t xml:space="preserve"> </w:t>
      </w:r>
      <w:r>
        <w:rPr>
          <w:spacing w:val="-4"/>
        </w:rPr>
        <w:t>г.).</w:t>
      </w:r>
    </w:p>
    <w:p w:rsidR="00A30070" w:rsidRDefault="007A032F" w:rsidP="00D07F83">
      <w:pPr>
        <w:pStyle w:val="a3"/>
        <w:spacing w:before="137"/>
        <w:ind w:left="1168"/>
        <w:jc w:val="left"/>
      </w:pPr>
      <w:r>
        <w:t>Значение</w:t>
      </w:r>
      <w:r>
        <w:rPr>
          <w:spacing w:val="37"/>
        </w:rPr>
        <w:t xml:space="preserve">  </w:t>
      </w:r>
      <w:r>
        <w:t>исторических</w:t>
      </w:r>
      <w:r>
        <w:rPr>
          <w:spacing w:val="39"/>
        </w:rPr>
        <w:t xml:space="preserve">  </w:t>
      </w:r>
      <w:r>
        <w:t>традиций</w:t>
      </w:r>
      <w:r>
        <w:rPr>
          <w:spacing w:val="39"/>
        </w:rPr>
        <w:t xml:space="preserve">  </w:t>
      </w:r>
      <w:r>
        <w:t>и</w:t>
      </w:r>
      <w:r>
        <w:rPr>
          <w:spacing w:val="40"/>
        </w:rPr>
        <w:t xml:space="preserve">  </w:t>
      </w:r>
      <w:r>
        <w:t>культурного</w:t>
      </w:r>
      <w:r>
        <w:rPr>
          <w:spacing w:val="40"/>
        </w:rPr>
        <w:t xml:space="preserve">  </w:t>
      </w:r>
      <w:r>
        <w:t>наследия</w:t>
      </w:r>
      <w:r>
        <w:rPr>
          <w:spacing w:val="39"/>
        </w:rPr>
        <w:t xml:space="preserve">  </w:t>
      </w:r>
      <w:r>
        <w:t>для</w:t>
      </w:r>
      <w:r>
        <w:rPr>
          <w:spacing w:val="39"/>
        </w:rPr>
        <w:t xml:space="preserve">  </w:t>
      </w:r>
      <w:r>
        <w:t>современной</w:t>
      </w:r>
      <w:r>
        <w:rPr>
          <w:spacing w:val="40"/>
        </w:rPr>
        <w:t xml:space="preserve">  </w:t>
      </w:r>
      <w:r>
        <w:rPr>
          <w:spacing w:val="-2"/>
        </w:rPr>
        <w:t>России.</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4"/>
        <w:jc w:val="left"/>
      </w:pPr>
      <w:r>
        <w:lastRenderedPageBreak/>
        <w:t>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30070" w:rsidRDefault="007A032F" w:rsidP="00D07F83">
      <w:pPr>
        <w:pStyle w:val="a3"/>
        <w:spacing w:line="275" w:lineRule="exact"/>
        <w:ind w:left="1168"/>
        <w:jc w:val="left"/>
      </w:pPr>
      <w:r>
        <w:t>Итоговое</w:t>
      </w:r>
      <w:r>
        <w:rPr>
          <w:spacing w:val="-2"/>
        </w:rPr>
        <w:t xml:space="preserve"> повторение.</w:t>
      </w:r>
    </w:p>
    <w:p w:rsidR="00A30070" w:rsidRDefault="007A032F" w:rsidP="00D07F83">
      <w:pPr>
        <w:pStyle w:val="a3"/>
        <w:spacing w:before="139" w:line="360" w:lineRule="auto"/>
        <w:ind w:left="1168" w:right="2723"/>
        <w:jc w:val="left"/>
      </w:pPr>
      <w:r>
        <w:t>История родного края в годы революций и Гражданской войны.</w:t>
      </w:r>
      <w:r>
        <w:rPr>
          <w:spacing w:val="40"/>
        </w:rPr>
        <w:t xml:space="preserve"> </w:t>
      </w:r>
      <w:r>
        <w:rPr>
          <w:spacing w:val="-2"/>
        </w:rPr>
        <w:t>Наши</w:t>
      </w:r>
      <w:r>
        <w:rPr>
          <w:spacing w:val="-6"/>
        </w:rPr>
        <w:t xml:space="preserve"> </w:t>
      </w:r>
      <w:r>
        <w:rPr>
          <w:spacing w:val="-2"/>
        </w:rPr>
        <w:t>земляки</w:t>
      </w:r>
      <w:r>
        <w:rPr>
          <w:spacing w:val="-6"/>
        </w:rPr>
        <w:t xml:space="preserve"> </w:t>
      </w:r>
      <w:r>
        <w:rPr>
          <w:spacing w:val="-2"/>
        </w:rPr>
        <w:t>‒</w:t>
      </w:r>
      <w:r>
        <w:rPr>
          <w:spacing w:val="-6"/>
        </w:rPr>
        <w:t xml:space="preserve"> </w:t>
      </w:r>
      <w:r>
        <w:rPr>
          <w:spacing w:val="-2"/>
        </w:rPr>
        <w:t>герои</w:t>
      </w:r>
      <w:r>
        <w:rPr>
          <w:spacing w:val="-7"/>
        </w:rPr>
        <w:t xml:space="preserve"> </w:t>
      </w:r>
      <w:r>
        <w:rPr>
          <w:spacing w:val="-2"/>
        </w:rPr>
        <w:t>Великой</w:t>
      </w:r>
      <w:r>
        <w:rPr>
          <w:spacing w:val="-6"/>
        </w:rPr>
        <w:t xml:space="preserve"> </w:t>
      </w:r>
      <w:r>
        <w:rPr>
          <w:spacing w:val="-2"/>
        </w:rPr>
        <w:t>Отечественной</w:t>
      </w:r>
      <w:r>
        <w:rPr>
          <w:spacing w:val="-6"/>
        </w:rPr>
        <w:t xml:space="preserve"> </w:t>
      </w:r>
      <w:r>
        <w:rPr>
          <w:spacing w:val="-2"/>
        </w:rPr>
        <w:t>войны</w:t>
      </w:r>
      <w:r>
        <w:rPr>
          <w:spacing w:val="-6"/>
        </w:rPr>
        <w:t xml:space="preserve"> </w:t>
      </w:r>
      <w:r>
        <w:rPr>
          <w:spacing w:val="-2"/>
        </w:rPr>
        <w:t>(1941-1945</w:t>
      </w:r>
      <w:r>
        <w:rPr>
          <w:spacing w:val="-6"/>
        </w:rPr>
        <w:t xml:space="preserve"> </w:t>
      </w:r>
      <w:r>
        <w:rPr>
          <w:spacing w:val="-2"/>
        </w:rPr>
        <w:t xml:space="preserve">гг.). </w:t>
      </w:r>
      <w:r>
        <w:t>Наш регион в конце XX ‒ начале XXI вв.</w:t>
      </w:r>
    </w:p>
    <w:p w:rsidR="00A30070" w:rsidRDefault="007A032F" w:rsidP="00D07F83">
      <w:pPr>
        <w:pStyle w:val="a3"/>
        <w:spacing w:line="275" w:lineRule="exact"/>
        <w:ind w:left="1168"/>
        <w:jc w:val="left"/>
      </w:pPr>
      <w:r>
        <w:t>Трудовые</w:t>
      </w:r>
      <w:r>
        <w:rPr>
          <w:spacing w:val="-3"/>
        </w:rPr>
        <w:t xml:space="preserve"> </w:t>
      </w:r>
      <w:r>
        <w:t>достижения</w:t>
      </w:r>
      <w:r>
        <w:rPr>
          <w:spacing w:val="-2"/>
        </w:rPr>
        <w:t xml:space="preserve"> </w:t>
      </w:r>
      <w:r>
        <w:t>родного</w:t>
      </w:r>
      <w:r>
        <w:rPr>
          <w:spacing w:val="-2"/>
        </w:rPr>
        <w:t xml:space="preserve"> </w:t>
      </w:r>
      <w:r>
        <w:rPr>
          <w:spacing w:val="-4"/>
        </w:rPr>
        <w:t>края.</w:t>
      </w:r>
    </w:p>
    <w:p w:rsidR="00A30070" w:rsidRDefault="007A032F" w:rsidP="00D07F83">
      <w:pPr>
        <w:pStyle w:val="a3"/>
        <w:tabs>
          <w:tab w:val="left" w:pos="3284"/>
          <w:tab w:val="left" w:pos="5129"/>
          <w:tab w:val="left" w:pos="6758"/>
          <w:tab w:val="left" w:pos="8387"/>
          <w:tab w:val="left" w:pos="9826"/>
        </w:tabs>
        <w:spacing w:before="139" w:line="360" w:lineRule="auto"/>
        <w:ind w:left="459" w:right="160" w:firstLine="708"/>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модуля</w:t>
      </w:r>
      <w:r>
        <w:tab/>
      </w:r>
      <w:r>
        <w:rPr>
          <w:spacing w:val="-2"/>
        </w:rPr>
        <w:t xml:space="preserve">«Введение </w:t>
      </w:r>
      <w:r>
        <w:t>в Новейшую историю России».</w:t>
      </w:r>
    </w:p>
    <w:p w:rsidR="00A30070" w:rsidRDefault="007A032F" w:rsidP="00D07F83">
      <w:pPr>
        <w:pStyle w:val="a3"/>
        <w:spacing w:before="1" w:line="360" w:lineRule="auto"/>
        <w:ind w:left="459" w:right="160" w:firstLine="708"/>
        <w:jc w:val="left"/>
      </w:pPr>
      <w:r>
        <w:t>Личностные</w:t>
      </w:r>
      <w:r>
        <w:rPr>
          <w:spacing w:val="80"/>
          <w:w w:val="150"/>
        </w:rPr>
        <w:t xml:space="preserve">   </w:t>
      </w:r>
      <w:r>
        <w:t>и</w:t>
      </w:r>
      <w:r>
        <w:rPr>
          <w:spacing w:val="80"/>
          <w:w w:val="150"/>
        </w:rPr>
        <w:t xml:space="preserve">   </w:t>
      </w:r>
      <w:r>
        <w:t>метапредметные</w:t>
      </w:r>
      <w:r>
        <w:rPr>
          <w:spacing w:val="80"/>
          <w:w w:val="150"/>
        </w:rPr>
        <w:t xml:space="preserve">   </w:t>
      </w:r>
      <w:r>
        <w:t>результаты</w:t>
      </w:r>
      <w:r>
        <w:rPr>
          <w:spacing w:val="80"/>
          <w:w w:val="150"/>
        </w:rPr>
        <w:t xml:space="preserve">   </w:t>
      </w:r>
      <w:r>
        <w:t>являются</w:t>
      </w:r>
      <w:r>
        <w:rPr>
          <w:spacing w:val="80"/>
          <w:w w:val="150"/>
        </w:rPr>
        <w:t xml:space="preserve">   </w:t>
      </w:r>
      <w:r>
        <w:t>приоритетными при освоении содержания учебного модуля «Введение в Новейшую историю России».</w:t>
      </w:r>
    </w:p>
    <w:p w:rsidR="00A30070" w:rsidRDefault="007A032F" w:rsidP="00D07F83">
      <w:pPr>
        <w:pStyle w:val="a3"/>
        <w:tabs>
          <w:tab w:val="left" w:pos="3948"/>
          <w:tab w:val="left" w:pos="7118"/>
          <w:tab w:val="left" w:pos="9962"/>
        </w:tabs>
        <w:spacing w:line="360" w:lineRule="auto"/>
        <w:ind w:left="459" w:right="157" w:firstLine="708"/>
        <w:jc w:val="left"/>
      </w:pPr>
      <w:r>
        <w:t>Содержание</w:t>
      </w:r>
      <w:r>
        <w:rPr>
          <w:spacing w:val="-15"/>
        </w:rPr>
        <w:t xml:space="preserve"> </w:t>
      </w:r>
      <w:r>
        <w:t>учебного</w:t>
      </w:r>
      <w:r>
        <w:rPr>
          <w:spacing w:val="-14"/>
        </w:rPr>
        <w:t xml:space="preserve"> </w:t>
      </w:r>
      <w:r>
        <w:t>модуля</w:t>
      </w:r>
      <w:r>
        <w:rPr>
          <w:spacing w:val="-14"/>
        </w:rPr>
        <w:t xml:space="preserve"> </w:t>
      </w:r>
      <w:r>
        <w:t>«Введение</w:t>
      </w:r>
      <w:r>
        <w:rPr>
          <w:spacing w:val="-15"/>
        </w:rPr>
        <w:t xml:space="preserve"> </w:t>
      </w:r>
      <w:r>
        <w:t>в</w:t>
      </w:r>
      <w:r>
        <w:rPr>
          <w:spacing w:val="-15"/>
        </w:rPr>
        <w:t xml:space="preserve"> </w:t>
      </w:r>
      <w:r>
        <w:t>Новейшую</w:t>
      </w:r>
      <w:r>
        <w:rPr>
          <w:spacing w:val="-14"/>
        </w:rPr>
        <w:t xml:space="preserve"> </w:t>
      </w:r>
      <w:r>
        <w:t>историю</w:t>
      </w:r>
      <w:r>
        <w:rPr>
          <w:spacing w:val="-14"/>
        </w:rPr>
        <w:t xml:space="preserve"> </w:t>
      </w:r>
      <w:r>
        <w:t>России»</w:t>
      </w:r>
      <w:r>
        <w:rPr>
          <w:spacing w:val="-14"/>
        </w:rPr>
        <w:t xml:space="preserve"> </w:t>
      </w:r>
      <w:r>
        <w:t>способствует</w:t>
      </w:r>
      <w:r>
        <w:rPr>
          <w:spacing w:val="-13"/>
        </w:rPr>
        <w:t xml:space="preserve"> </w:t>
      </w:r>
      <w:r>
        <w:t xml:space="preserve">процессу </w:t>
      </w:r>
      <w:r>
        <w:rPr>
          <w:spacing w:val="-2"/>
        </w:rPr>
        <w:t>формирования</w:t>
      </w:r>
      <w:r>
        <w:tab/>
      </w:r>
      <w:r>
        <w:rPr>
          <w:spacing w:val="-2"/>
        </w:rPr>
        <w:t>внутренней</w:t>
      </w:r>
      <w:r>
        <w:tab/>
      </w:r>
      <w:r>
        <w:rPr>
          <w:spacing w:val="-2"/>
        </w:rPr>
        <w:t>позиции</w:t>
      </w:r>
      <w:r>
        <w:tab/>
      </w:r>
      <w:r>
        <w:rPr>
          <w:spacing w:val="-2"/>
        </w:rPr>
        <w:t xml:space="preserve">личности </w:t>
      </w:r>
      <w:r>
        <w:t>как</w:t>
      </w:r>
      <w:r>
        <w:rPr>
          <w:spacing w:val="59"/>
          <w:w w:val="150"/>
        </w:rPr>
        <w:t xml:space="preserve">    </w:t>
      </w:r>
      <w:r>
        <w:t>особого</w:t>
      </w:r>
      <w:r>
        <w:rPr>
          <w:spacing w:val="58"/>
          <w:w w:val="150"/>
        </w:rPr>
        <w:t xml:space="preserve">    </w:t>
      </w:r>
      <w:r>
        <w:t>ценностного</w:t>
      </w:r>
      <w:r>
        <w:rPr>
          <w:spacing w:val="58"/>
          <w:w w:val="150"/>
        </w:rPr>
        <w:t xml:space="preserve">    </w:t>
      </w:r>
      <w:r>
        <w:t>отношения</w:t>
      </w:r>
      <w:r>
        <w:rPr>
          <w:spacing w:val="58"/>
          <w:w w:val="150"/>
        </w:rPr>
        <w:t xml:space="preserve">    </w:t>
      </w:r>
      <w:r>
        <w:t>к</w:t>
      </w:r>
      <w:r>
        <w:rPr>
          <w:spacing w:val="59"/>
          <w:w w:val="150"/>
        </w:rPr>
        <w:t xml:space="preserve">    </w:t>
      </w:r>
      <w:r>
        <w:t>себе,</w:t>
      </w:r>
      <w:r>
        <w:rPr>
          <w:spacing w:val="58"/>
          <w:w w:val="150"/>
        </w:rPr>
        <w:t xml:space="preserve">    </w:t>
      </w:r>
      <w:r>
        <w:t>окружающим</w:t>
      </w:r>
      <w:r>
        <w:rPr>
          <w:spacing w:val="58"/>
          <w:w w:val="150"/>
        </w:rPr>
        <w:t xml:space="preserve">    </w:t>
      </w:r>
      <w:r>
        <w:t>людям и</w:t>
      </w:r>
      <w:r>
        <w:rPr>
          <w:spacing w:val="-14"/>
        </w:rPr>
        <w:t xml:space="preserve"> </w:t>
      </w:r>
      <w:r>
        <w:t>жизни</w:t>
      </w:r>
      <w:r>
        <w:rPr>
          <w:spacing w:val="-14"/>
        </w:rPr>
        <w:t xml:space="preserve"> </w:t>
      </w:r>
      <w:r>
        <w:t>в</w:t>
      </w:r>
      <w:r>
        <w:rPr>
          <w:spacing w:val="-15"/>
        </w:rPr>
        <w:t xml:space="preserve"> </w:t>
      </w:r>
      <w:r>
        <w:t>целом,</w:t>
      </w:r>
      <w:r>
        <w:rPr>
          <w:spacing w:val="-15"/>
        </w:rPr>
        <w:t xml:space="preserve"> </w:t>
      </w:r>
      <w:r>
        <w:t>готовности</w:t>
      </w:r>
      <w:r>
        <w:rPr>
          <w:spacing w:val="-13"/>
        </w:rPr>
        <w:t xml:space="preserve"> </w:t>
      </w:r>
      <w:r>
        <w:t>выпускника</w:t>
      </w:r>
      <w:r>
        <w:rPr>
          <w:spacing w:val="-15"/>
        </w:rPr>
        <w:t xml:space="preserve"> </w:t>
      </w:r>
      <w:r>
        <w:t>основной</w:t>
      </w:r>
      <w:r>
        <w:rPr>
          <w:spacing w:val="-14"/>
        </w:rPr>
        <w:t xml:space="preserve"> </w:t>
      </w:r>
      <w:r>
        <w:t>школы</w:t>
      </w:r>
      <w:r>
        <w:rPr>
          <w:spacing w:val="-15"/>
        </w:rPr>
        <w:t xml:space="preserve"> </w:t>
      </w:r>
      <w:r>
        <w:t>действовать</w:t>
      </w:r>
      <w:r>
        <w:rPr>
          <w:spacing w:val="-13"/>
        </w:rPr>
        <w:t xml:space="preserve"> </w:t>
      </w:r>
      <w:r>
        <w:t>на</w:t>
      </w:r>
      <w:r>
        <w:rPr>
          <w:spacing w:val="-15"/>
        </w:rPr>
        <w:t xml:space="preserve"> </w:t>
      </w:r>
      <w:r>
        <w:t>основе</w:t>
      </w:r>
      <w:r>
        <w:rPr>
          <w:spacing w:val="-14"/>
        </w:rPr>
        <w:t xml:space="preserve"> </w:t>
      </w:r>
      <w:r>
        <w:t>системы</w:t>
      </w:r>
      <w:r>
        <w:rPr>
          <w:spacing w:val="-13"/>
        </w:rPr>
        <w:t xml:space="preserve"> </w:t>
      </w:r>
      <w:r>
        <w:t>позитивных ценностных ориентаций.</w:t>
      </w:r>
    </w:p>
    <w:p w:rsidR="00A30070" w:rsidRDefault="007A032F" w:rsidP="00D07F83">
      <w:pPr>
        <w:pStyle w:val="a3"/>
        <w:tabs>
          <w:tab w:val="left" w:pos="9494"/>
        </w:tabs>
        <w:spacing w:line="360" w:lineRule="auto"/>
        <w:ind w:left="459" w:right="155" w:firstLine="708"/>
        <w:jc w:val="left"/>
      </w:pPr>
      <w: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w:t>
      </w:r>
      <w:r>
        <w:rPr>
          <w:spacing w:val="-2"/>
        </w:rPr>
        <w:t>учебной</w:t>
      </w:r>
      <w:r>
        <w:tab/>
      </w:r>
      <w:r>
        <w:rPr>
          <w:spacing w:val="-2"/>
        </w:rPr>
        <w:t>деятельности,</w:t>
      </w:r>
    </w:p>
    <w:p w:rsidR="00A30070" w:rsidRDefault="007A032F" w:rsidP="00D07F83">
      <w:pPr>
        <w:pStyle w:val="a3"/>
        <w:spacing w:before="1" w:line="360" w:lineRule="auto"/>
        <w:ind w:left="459" w:right="155"/>
        <w:jc w:val="left"/>
      </w:pPr>
      <w:r>
        <w:t xml:space="preserve">так и при реализации направлений воспитательной деятельности образовательной организации в </w:t>
      </w:r>
      <w:r>
        <w:rPr>
          <w:spacing w:val="-2"/>
        </w:rPr>
        <w:t>сферах:</w:t>
      </w:r>
    </w:p>
    <w:p w:rsidR="00A30070" w:rsidRDefault="007A032F" w:rsidP="004E32DE">
      <w:pPr>
        <w:pStyle w:val="a5"/>
        <w:numPr>
          <w:ilvl w:val="0"/>
          <w:numId w:val="34"/>
        </w:numPr>
        <w:tabs>
          <w:tab w:val="left" w:pos="1425"/>
          <w:tab w:val="left" w:pos="2369"/>
          <w:tab w:val="left" w:pos="2624"/>
          <w:tab w:val="left" w:pos="3266"/>
          <w:tab w:val="left" w:pos="5507"/>
          <w:tab w:val="left" w:pos="5557"/>
          <w:tab w:val="left" w:pos="7527"/>
          <w:tab w:val="left" w:pos="7878"/>
          <w:tab w:val="left" w:pos="9212"/>
          <w:tab w:val="left" w:pos="9736"/>
        </w:tabs>
        <w:spacing w:line="360" w:lineRule="auto"/>
        <w:ind w:left="459" w:right="156" w:firstLine="708"/>
        <w:rPr>
          <w:sz w:val="24"/>
        </w:rPr>
      </w:pPr>
      <w:r>
        <w:rPr>
          <w:sz w:val="24"/>
        </w:rPr>
        <w:t>гражданского</w:t>
      </w:r>
      <w:r>
        <w:rPr>
          <w:spacing w:val="-15"/>
          <w:sz w:val="24"/>
        </w:rPr>
        <w:t xml:space="preserve"> </w:t>
      </w:r>
      <w:r>
        <w:rPr>
          <w:sz w:val="24"/>
        </w:rPr>
        <w:t>воспитания:</w:t>
      </w:r>
      <w:r>
        <w:rPr>
          <w:spacing w:val="-15"/>
          <w:sz w:val="24"/>
        </w:rPr>
        <w:t xml:space="preserve"> </w:t>
      </w:r>
      <w:r>
        <w:rPr>
          <w:sz w:val="24"/>
        </w:rPr>
        <w:t>готовность</w:t>
      </w:r>
      <w:r>
        <w:rPr>
          <w:spacing w:val="-15"/>
          <w:sz w:val="24"/>
        </w:rPr>
        <w:t xml:space="preserve"> </w:t>
      </w:r>
      <w:r>
        <w:rPr>
          <w:sz w:val="24"/>
        </w:rPr>
        <w:t>к</w:t>
      </w:r>
      <w:r>
        <w:rPr>
          <w:spacing w:val="-14"/>
          <w:sz w:val="24"/>
        </w:rPr>
        <w:t xml:space="preserve"> </w:t>
      </w:r>
      <w:r>
        <w:rPr>
          <w:sz w:val="24"/>
        </w:rPr>
        <w:t>выполнению</w:t>
      </w:r>
      <w:r>
        <w:rPr>
          <w:spacing w:val="-15"/>
          <w:sz w:val="24"/>
        </w:rPr>
        <w:t xml:space="preserve"> </w:t>
      </w:r>
      <w:r>
        <w:rPr>
          <w:sz w:val="24"/>
        </w:rPr>
        <w:t>обязанностей</w:t>
      </w:r>
      <w:r>
        <w:rPr>
          <w:spacing w:val="-14"/>
          <w:sz w:val="24"/>
        </w:rPr>
        <w:t xml:space="preserve"> </w:t>
      </w:r>
      <w:r>
        <w:rPr>
          <w:sz w:val="24"/>
        </w:rPr>
        <w:t>гражданина</w:t>
      </w:r>
      <w:r>
        <w:rPr>
          <w:spacing w:val="-15"/>
          <w:sz w:val="24"/>
        </w:rPr>
        <w:t xml:space="preserve"> </w:t>
      </w:r>
      <w:r>
        <w:rPr>
          <w:sz w:val="24"/>
        </w:rPr>
        <w:t>и</w:t>
      </w:r>
      <w:r>
        <w:rPr>
          <w:spacing w:val="-13"/>
          <w:sz w:val="24"/>
        </w:rPr>
        <w:t xml:space="preserve"> </w:t>
      </w:r>
      <w:r>
        <w:rPr>
          <w:sz w:val="24"/>
        </w:rPr>
        <w:t>реализации его</w:t>
      </w:r>
      <w:r>
        <w:rPr>
          <w:spacing w:val="-14"/>
          <w:sz w:val="24"/>
        </w:rPr>
        <w:t xml:space="preserve"> </w:t>
      </w:r>
      <w:r>
        <w:rPr>
          <w:sz w:val="24"/>
        </w:rPr>
        <w:t>прав,</w:t>
      </w:r>
      <w:r>
        <w:rPr>
          <w:spacing w:val="-15"/>
          <w:sz w:val="24"/>
        </w:rPr>
        <w:t xml:space="preserve"> </w:t>
      </w:r>
      <w:r>
        <w:rPr>
          <w:sz w:val="24"/>
        </w:rPr>
        <w:t>уважение</w:t>
      </w:r>
      <w:r>
        <w:rPr>
          <w:spacing w:val="-15"/>
          <w:sz w:val="24"/>
        </w:rPr>
        <w:t xml:space="preserve"> </w:t>
      </w:r>
      <w:r>
        <w:rPr>
          <w:sz w:val="24"/>
        </w:rPr>
        <w:t>прав,</w:t>
      </w:r>
      <w:r>
        <w:rPr>
          <w:spacing w:val="-14"/>
          <w:sz w:val="24"/>
        </w:rPr>
        <w:t xml:space="preserve"> </w:t>
      </w:r>
      <w:r>
        <w:rPr>
          <w:sz w:val="24"/>
        </w:rPr>
        <w:t>свобод</w:t>
      </w:r>
      <w:r>
        <w:rPr>
          <w:spacing w:val="-14"/>
          <w:sz w:val="24"/>
        </w:rPr>
        <w:t xml:space="preserve"> </w:t>
      </w:r>
      <w:r>
        <w:rPr>
          <w:sz w:val="24"/>
        </w:rPr>
        <w:t>и</w:t>
      </w:r>
      <w:r>
        <w:rPr>
          <w:spacing w:val="-14"/>
          <w:sz w:val="24"/>
        </w:rPr>
        <w:t xml:space="preserve"> </w:t>
      </w:r>
      <w:r>
        <w:rPr>
          <w:sz w:val="24"/>
        </w:rPr>
        <w:t>законных</w:t>
      </w:r>
      <w:r>
        <w:rPr>
          <w:spacing w:val="-15"/>
          <w:sz w:val="24"/>
        </w:rPr>
        <w:t xml:space="preserve"> </w:t>
      </w:r>
      <w:r>
        <w:rPr>
          <w:sz w:val="24"/>
        </w:rPr>
        <w:t>интересов</w:t>
      </w:r>
      <w:r>
        <w:rPr>
          <w:spacing w:val="-13"/>
          <w:sz w:val="24"/>
        </w:rPr>
        <w:t xml:space="preserve"> </w:t>
      </w:r>
      <w:r>
        <w:rPr>
          <w:sz w:val="24"/>
        </w:rPr>
        <w:t>других</w:t>
      </w:r>
      <w:r>
        <w:rPr>
          <w:spacing w:val="-14"/>
          <w:sz w:val="24"/>
        </w:rPr>
        <w:t xml:space="preserve"> </w:t>
      </w:r>
      <w:r>
        <w:rPr>
          <w:sz w:val="24"/>
        </w:rPr>
        <w:t>людей;</w:t>
      </w:r>
      <w:r>
        <w:rPr>
          <w:spacing w:val="-14"/>
          <w:sz w:val="24"/>
        </w:rPr>
        <w:t xml:space="preserve"> </w:t>
      </w:r>
      <w:r>
        <w:rPr>
          <w:sz w:val="24"/>
        </w:rPr>
        <w:t>активное</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жизни</w:t>
      </w:r>
      <w:r>
        <w:rPr>
          <w:spacing w:val="-14"/>
          <w:sz w:val="24"/>
        </w:rPr>
        <w:t xml:space="preserve"> </w:t>
      </w:r>
      <w:r>
        <w:rPr>
          <w:sz w:val="24"/>
        </w:rPr>
        <w:t>семьи, образовательной организации, местного сообщества, родного края, страны; неприятие любых форм экстремизма, дискриминации; понимание</w:t>
      </w:r>
      <w:r>
        <w:rPr>
          <w:spacing w:val="-1"/>
          <w:sz w:val="24"/>
        </w:rPr>
        <w:t xml:space="preserve"> </w:t>
      </w:r>
      <w:r>
        <w:rPr>
          <w:sz w:val="24"/>
        </w:rPr>
        <w:t>роли</w:t>
      </w:r>
      <w:r>
        <w:rPr>
          <w:spacing w:val="-1"/>
          <w:sz w:val="24"/>
        </w:rPr>
        <w:t xml:space="preserve"> </w:t>
      </w:r>
      <w:r>
        <w:rPr>
          <w:sz w:val="24"/>
        </w:rPr>
        <w:t xml:space="preserve">различных социальных институтов в жизни человека; представление об основных правах, свободах и обязанностях гражданина, социальных нормах и </w:t>
      </w:r>
      <w:r>
        <w:rPr>
          <w:spacing w:val="-2"/>
          <w:sz w:val="24"/>
        </w:rPr>
        <w:t>правилах</w:t>
      </w:r>
      <w:r>
        <w:rPr>
          <w:sz w:val="24"/>
        </w:rPr>
        <w:tab/>
      </w:r>
      <w:r>
        <w:rPr>
          <w:sz w:val="24"/>
        </w:rPr>
        <w:tab/>
      </w:r>
      <w:r>
        <w:rPr>
          <w:sz w:val="24"/>
        </w:rPr>
        <w:tab/>
      </w:r>
      <w:r>
        <w:rPr>
          <w:spacing w:val="-2"/>
          <w:sz w:val="24"/>
        </w:rPr>
        <w:t>межличностных</w:t>
      </w:r>
      <w:r>
        <w:rPr>
          <w:sz w:val="24"/>
        </w:rPr>
        <w:tab/>
      </w:r>
      <w:r>
        <w:rPr>
          <w:spacing w:val="-2"/>
          <w:sz w:val="24"/>
        </w:rPr>
        <w:t>отношений</w:t>
      </w:r>
      <w:r>
        <w:rPr>
          <w:sz w:val="24"/>
        </w:rPr>
        <w:tab/>
      </w:r>
      <w:r>
        <w:rPr>
          <w:sz w:val="24"/>
        </w:rPr>
        <w:tab/>
      </w:r>
      <w:r>
        <w:rPr>
          <w:spacing w:val="-10"/>
          <w:sz w:val="24"/>
        </w:rPr>
        <w:t>в</w:t>
      </w:r>
      <w:r>
        <w:rPr>
          <w:sz w:val="24"/>
        </w:rPr>
        <w:tab/>
      </w:r>
      <w:r>
        <w:rPr>
          <w:spacing w:val="-2"/>
          <w:sz w:val="24"/>
        </w:rPr>
        <w:t xml:space="preserve">поликультурном </w:t>
      </w:r>
      <w:r>
        <w:rPr>
          <w:sz w:val="24"/>
        </w:rPr>
        <w:t xml:space="preserve">и многоконфессиональном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z w:val="24"/>
        </w:rPr>
        <w:tab/>
      </w:r>
      <w:r>
        <w:rPr>
          <w:spacing w:val="-2"/>
          <w:sz w:val="24"/>
        </w:rPr>
        <w:t>разнообразной</w:t>
      </w:r>
      <w:r>
        <w:rPr>
          <w:sz w:val="24"/>
        </w:rPr>
        <w:tab/>
      </w:r>
      <w:r>
        <w:rPr>
          <w:sz w:val="24"/>
        </w:rPr>
        <w:tab/>
      </w:r>
      <w:r>
        <w:rPr>
          <w:spacing w:val="-2"/>
          <w:sz w:val="24"/>
        </w:rPr>
        <w:t>совместной</w:t>
      </w:r>
      <w:r>
        <w:rPr>
          <w:sz w:val="24"/>
        </w:rPr>
        <w:tab/>
      </w:r>
      <w:r>
        <w:rPr>
          <w:spacing w:val="-2"/>
          <w:sz w:val="24"/>
        </w:rPr>
        <w:t>деятельности,</w:t>
      </w:r>
      <w:r>
        <w:rPr>
          <w:sz w:val="24"/>
        </w:rPr>
        <w:tab/>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деятельности;</w:t>
      </w:r>
    </w:p>
    <w:p w:rsidR="00A30070" w:rsidRDefault="007A032F" w:rsidP="004E32DE">
      <w:pPr>
        <w:pStyle w:val="a5"/>
        <w:numPr>
          <w:ilvl w:val="0"/>
          <w:numId w:val="34"/>
        </w:numPr>
        <w:tabs>
          <w:tab w:val="left" w:pos="1425"/>
        </w:tabs>
        <w:spacing w:before="1" w:line="360" w:lineRule="auto"/>
        <w:ind w:left="459" w:right="157" w:firstLine="708"/>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w:t>
      </w:r>
      <w:r>
        <w:rPr>
          <w:spacing w:val="-2"/>
          <w:sz w:val="24"/>
        </w:rPr>
        <w:t>языка,</w:t>
      </w:r>
      <w:r>
        <w:rPr>
          <w:spacing w:val="-12"/>
          <w:sz w:val="24"/>
        </w:rPr>
        <w:t xml:space="preserve"> </w:t>
      </w:r>
      <w:r>
        <w:rPr>
          <w:spacing w:val="-2"/>
          <w:sz w:val="24"/>
        </w:rPr>
        <w:t>истории,</w:t>
      </w:r>
      <w:r>
        <w:rPr>
          <w:spacing w:val="-11"/>
          <w:sz w:val="24"/>
        </w:rPr>
        <w:t xml:space="preserve"> </w:t>
      </w:r>
      <w:r>
        <w:rPr>
          <w:spacing w:val="-2"/>
          <w:sz w:val="24"/>
        </w:rPr>
        <w:t>культуры</w:t>
      </w:r>
      <w:r>
        <w:rPr>
          <w:spacing w:val="-12"/>
          <w:sz w:val="24"/>
        </w:rPr>
        <w:t xml:space="preserve"> </w:t>
      </w:r>
      <w:r>
        <w:rPr>
          <w:spacing w:val="-2"/>
          <w:sz w:val="24"/>
        </w:rPr>
        <w:t>Российской</w:t>
      </w:r>
      <w:r>
        <w:rPr>
          <w:spacing w:val="-11"/>
          <w:sz w:val="24"/>
        </w:rPr>
        <w:t xml:space="preserve"> </w:t>
      </w:r>
      <w:r>
        <w:rPr>
          <w:spacing w:val="-2"/>
          <w:sz w:val="24"/>
        </w:rPr>
        <w:t>Федерации,</w:t>
      </w:r>
      <w:r>
        <w:rPr>
          <w:spacing w:val="-12"/>
          <w:sz w:val="24"/>
        </w:rPr>
        <w:t xml:space="preserve"> </w:t>
      </w:r>
      <w:r>
        <w:rPr>
          <w:spacing w:val="-2"/>
          <w:sz w:val="24"/>
        </w:rPr>
        <w:t>своего</w:t>
      </w:r>
      <w:r>
        <w:rPr>
          <w:spacing w:val="-12"/>
          <w:sz w:val="24"/>
        </w:rPr>
        <w:t xml:space="preserve"> </w:t>
      </w:r>
      <w:r>
        <w:rPr>
          <w:spacing w:val="-2"/>
          <w:sz w:val="24"/>
        </w:rPr>
        <w:t>края,</w:t>
      </w:r>
      <w:r>
        <w:rPr>
          <w:spacing w:val="-12"/>
          <w:sz w:val="24"/>
        </w:rPr>
        <w:t xml:space="preserve"> </w:t>
      </w:r>
      <w:r>
        <w:rPr>
          <w:spacing w:val="-2"/>
          <w:sz w:val="24"/>
        </w:rPr>
        <w:t>народов</w:t>
      </w:r>
      <w:r>
        <w:rPr>
          <w:spacing w:val="-11"/>
          <w:sz w:val="24"/>
        </w:rPr>
        <w:t xml:space="preserve"> </w:t>
      </w:r>
      <w:r>
        <w:rPr>
          <w:spacing w:val="-2"/>
          <w:sz w:val="24"/>
        </w:rPr>
        <w:t>России,</w:t>
      </w:r>
      <w:r>
        <w:rPr>
          <w:spacing w:val="-12"/>
          <w:sz w:val="24"/>
        </w:rPr>
        <w:t xml:space="preserve"> </w:t>
      </w:r>
      <w:r>
        <w:rPr>
          <w:spacing w:val="-2"/>
          <w:sz w:val="24"/>
        </w:rPr>
        <w:t>ценностное</w:t>
      </w:r>
      <w:r>
        <w:rPr>
          <w:spacing w:val="-13"/>
          <w:sz w:val="24"/>
        </w:rPr>
        <w:t xml:space="preserve"> </w:t>
      </w:r>
      <w:r>
        <w:rPr>
          <w:spacing w:val="-2"/>
          <w:sz w:val="24"/>
        </w:rPr>
        <w:t>отношение</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tabs>
          <w:tab w:val="left" w:pos="4775"/>
          <w:tab w:val="left" w:pos="10346"/>
        </w:tabs>
        <w:spacing w:before="79" w:line="360" w:lineRule="auto"/>
        <w:ind w:left="459" w:right="158"/>
        <w:jc w:val="left"/>
      </w:pPr>
      <w:r>
        <w:rPr>
          <w:spacing w:val="-10"/>
        </w:rPr>
        <w:lastRenderedPageBreak/>
        <w:t>к</w:t>
      </w:r>
      <w:r>
        <w:tab/>
      </w:r>
      <w:r>
        <w:rPr>
          <w:spacing w:val="-2"/>
        </w:rPr>
        <w:t>достижениям</w:t>
      </w:r>
      <w:r>
        <w:tab/>
      </w:r>
      <w:r>
        <w:rPr>
          <w:spacing w:val="-2"/>
        </w:rPr>
        <w:t xml:space="preserve">своей </w:t>
      </w:r>
      <w:r>
        <w:t>Родины</w:t>
      </w:r>
      <w:r>
        <w:rPr>
          <w:spacing w:val="70"/>
          <w:w w:val="150"/>
        </w:rPr>
        <w:t xml:space="preserve">  </w:t>
      </w:r>
      <w:r>
        <w:t>‒</w:t>
      </w:r>
      <w:r>
        <w:rPr>
          <w:spacing w:val="71"/>
          <w:w w:val="150"/>
        </w:rPr>
        <w:t xml:space="preserve">  </w:t>
      </w:r>
      <w:r>
        <w:t>России,</w:t>
      </w:r>
      <w:r>
        <w:rPr>
          <w:spacing w:val="69"/>
          <w:w w:val="150"/>
        </w:rPr>
        <w:t xml:space="preserve">  </w:t>
      </w:r>
      <w:r>
        <w:t>к</w:t>
      </w:r>
      <w:r>
        <w:rPr>
          <w:spacing w:val="71"/>
          <w:w w:val="150"/>
        </w:rPr>
        <w:t xml:space="preserve">  </w:t>
      </w:r>
      <w:r>
        <w:t>науке,</w:t>
      </w:r>
      <w:r>
        <w:rPr>
          <w:spacing w:val="71"/>
          <w:w w:val="150"/>
        </w:rPr>
        <w:t xml:space="preserve">  </w:t>
      </w:r>
      <w:r>
        <w:t>искусству,</w:t>
      </w:r>
      <w:r>
        <w:rPr>
          <w:spacing w:val="71"/>
          <w:w w:val="150"/>
        </w:rPr>
        <w:t xml:space="preserve">  </w:t>
      </w:r>
      <w:r>
        <w:t>спорту,</w:t>
      </w:r>
      <w:r>
        <w:rPr>
          <w:spacing w:val="71"/>
          <w:w w:val="150"/>
        </w:rPr>
        <w:t xml:space="preserve">  </w:t>
      </w:r>
      <w:r>
        <w:t>технологиям,</w:t>
      </w:r>
      <w:r>
        <w:rPr>
          <w:spacing w:val="71"/>
          <w:w w:val="150"/>
        </w:rPr>
        <w:t xml:space="preserve">  </w:t>
      </w:r>
      <w:r>
        <w:t>боевым</w:t>
      </w:r>
      <w:r>
        <w:rPr>
          <w:spacing w:val="71"/>
          <w:w w:val="150"/>
        </w:rPr>
        <w:t xml:space="preserve">  </w:t>
      </w:r>
      <w:r>
        <w:t>подвигам и трудовым достижениям народа, уважение к символам России, государственным праздникам, историческому и природному наследию,</w:t>
      </w:r>
      <w:r>
        <w:rPr>
          <w:spacing w:val="-1"/>
        </w:rPr>
        <w:t xml:space="preserve"> </w:t>
      </w:r>
      <w:r>
        <w:t>памятникам и символам воинской славы, традициям</w:t>
      </w:r>
      <w:r>
        <w:rPr>
          <w:spacing w:val="-2"/>
        </w:rPr>
        <w:t xml:space="preserve"> </w:t>
      </w:r>
      <w:r>
        <w:t>разных народов, проживающих в родной стране;</w:t>
      </w:r>
    </w:p>
    <w:p w:rsidR="00A30070" w:rsidRDefault="007A032F" w:rsidP="004E32DE">
      <w:pPr>
        <w:pStyle w:val="a5"/>
        <w:numPr>
          <w:ilvl w:val="0"/>
          <w:numId w:val="34"/>
        </w:numPr>
        <w:tabs>
          <w:tab w:val="left" w:pos="1426"/>
        </w:tabs>
        <w:spacing w:line="360" w:lineRule="auto"/>
        <w:ind w:right="158" w:firstLine="708"/>
        <w:rPr>
          <w:sz w:val="24"/>
        </w:rPr>
      </w:pPr>
      <w:r>
        <w:rPr>
          <w:sz w:val="24"/>
        </w:rPr>
        <w:t>духовно-нравственного</w:t>
      </w:r>
      <w:r>
        <w:rPr>
          <w:spacing w:val="80"/>
          <w:sz w:val="24"/>
        </w:rPr>
        <w:t xml:space="preserve">   </w:t>
      </w:r>
      <w:r>
        <w:rPr>
          <w:sz w:val="24"/>
        </w:rPr>
        <w:t>воспитания:</w:t>
      </w:r>
      <w:r>
        <w:rPr>
          <w:spacing w:val="80"/>
          <w:sz w:val="24"/>
        </w:rPr>
        <w:t xml:space="preserve">   </w:t>
      </w:r>
      <w:r>
        <w:rPr>
          <w:sz w:val="24"/>
        </w:rPr>
        <w:t>ориентация</w:t>
      </w:r>
      <w:r>
        <w:rPr>
          <w:spacing w:val="80"/>
          <w:sz w:val="24"/>
        </w:rPr>
        <w:t xml:space="preserve">   </w:t>
      </w:r>
      <w:r>
        <w:rPr>
          <w:sz w:val="24"/>
        </w:rPr>
        <w:t>на</w:t>
      </w:r>
      <w:r>
        <w:rPr>
          <w:spacing w:val="80"/>
          <w:sz w:val="24"/>
        </w:rPr>
        <w:t xml:space="preserve">   </w:t>
      </w:r>
      <w:r>
        <w:rPr>
          <w:sz w:val="24"/>
        </w:rPr>
        <w:t>моральные</w:t>
      </w:r>
      <w:r>
        <w:rPr>
          <w:spacing w:val="80"/>
          <w:sz w:val="24"/>
        </w:rPr>
        <w:t xml:space="preserve">   </w:t>
      </w:r>
      <w:r>
        <w:rPr>
          <w:sz w:val="24"/>
        </w:rPr>
        <w:t>ценности</w:t>
      </w:r>
      <w:r>
        <w:rPr>
          <w:spacing w:val="80"/>
          <w:w w:val="150"/>
          <w:sz w:val="24"/>
        </w:rPr>
        <w:t xml:space="preserve"> </w:t>
      </w:r>
      <w:r>
        <w:rPr>
          <w:sz w:val="24"/>
        </w:rPr>
        <w:t>и</w:t>
      </w:r>
      <w:r>
        <w:rPr>
          <w:spacing w:val="77"/>
          <w:sz w:val="24"/>
        </w:rPr>
        <w:t xml:space="preserve">  </w:t>
      </w:r>
      <w:r>
        <w:rPr>
          <w:sz w:val="24"/>
        </w:rPr>
        <w:t>нормы</w:t>
      </w:r>
      <w:r>
        <w:rPr>
          <w:spacing w:val="76"/>
          <w:sz w:val="24"/>
        </w:rPr>
        <w:t xml:space="preserve">  </w:t>
      </w:r>
      <w:r>
        <w:rPr>
          <w:sz w:val="24"/>
        </w:rPr>
        <w:t>в</w:t>
      </w:r>
      <w:r>
        <w:rPr>
          <w:spacing w:val="76"/>
          <w:sz w:val="24"/>
        </w:rPr>
        <w:t xml:space="preserve">  </w:t>
      </w:r>
      <w:r>
        <w:rPr>
          <w:sz w:val="24"/>
        </w:rPr>
        <w:t>ситуациях</w:t>
      </w:r>
      <w:r>
        <w:rPr>
          <w:spacing w:val="77"/>
          <w:sz w:val="24"/>
        </w:rPr>
        <w:t xml:space="preserve">  </w:t>
      </w:r>
      <w:r>
        <w:rPr>
          <w:sz w:val="24"/>
        </w:rPr>
        <w:t>нравственного</w:t>
      </w:r>
      <w:r>
        <w:rPr>
          <w:spacing w:val="77"/>
          <w:sz w:val="24"/>
        </w:rPr>
        <w:t xml:space="preserve">  </w:t>
      </w:r>
      <w:r>
        <w:rPr>
          <w:sz w:val="24"/>
        </w:rPr>
        <w:t>выбора,</w:t>
      </w:r>
      <w:r>
        <w:rPr>
          <w:spacing w:val="77"/>
          <w:sz w:val="24"/>
        </w:rPr>
        <w:t xml:space="preserve">  </w:t>
      </w:r>
      <w:r>
        <w:rPr>
          <w:sz w:val="24"/>
        </w:rPr>
        <w:t>готовность</w:t>
      </w:r>
      <w:r>
        <w:rPr>
          <w:spacing w:val="77"/>
          <w:sz w:val="24"/>
        </w:rPr>
        <w:t xml:space="preserve">  </w:t>
      </w:r>
      <w:r>
        <w:rPr>
          <w:sz w:val="24"/>
        </w:rPr>
        <w:t>оценивать</w:t>
      </w:r>
      <w:r>
        <w:rPr>
          <w:spacing w:val="77"/>
          <w:sz w:val="24"/>
        </w:rPr>
        <w:t xml:space="preserve">  </w:t>
      </w:r>
      <w:r>
        <w:rPr>
          <w:sz w:val="24"/>
        </w:rPr>
        <w:t>своё</w:t>
      </w:r>
      <w:r>
        <w:rPr>
          <w:spacing w:val="76"/>
          <w:sz w:val="24"/>
        </w:rPr>
        <w:t xml:space="preserve">  </w:t>
      </w:r>
      <w:r>
        <w:rPr>
          <w:sz w:val="24"/>
        </w:rPr>
        <w:t>поведение и</w:t>
      </w:r>
      <w:r>
        <w:rPr>
          <w:spacing w:val="65"/>
          <w:sz w:val="24"/>
        </w:rPr>
        <w:t xml:space="preserve">   </w:t>
      </w:r>
      <w:r>
        <w:rPr>
          <w:sz w:val="24"/>
        </w:rPr>
        <w:t>поступки,</w:t>
      </w:r>
      <w:r>
        <w:rPr>
          <w:spacing w:val="64"/>
          <w:sz w:val="24"/>
        </w:rPr>
        <w:t xml:space="preserve">   </w:t>
      </w:r>
      <w:r>
        <w:rPr>
          <w:sz w:val="24"/>
        </w:rPr>
        <w:t>поведение</w:t>
      </w:r>
      <w:r>
        <w:rPr>
          <w:spacing w:val="64"/>
          <w:sz w:val="24"/>
        </w:rPr>
        <w:t xml:space="preserve">   </w:t>
      </w:r>
      <w:r>
        <w:rPr>
          <w:sz w:val="24"/>
        </w:rPr>
        <w:t>и</w:t>
      </w:r>
      <w:r>
        <w:rPr>
          <w:spacing w:val="64"/>
          <w:sz w:val="24"/>
        </w:rPr>
        <w:t xml:space="preserve">   </w:t>
      </w:r>
      <w:r>
        <w:rPr>
          <w:sz w:val="24"/>
        </w:rPr>
        <w:t>поступки</w:t>
      </w:r>
      <w:r>
        <w:rPr>
          <w:spacing w:val="64"/>
          <w:sz w:val="24"/>
        </w:rPr>
        <w:t xml:space="preserve">   </w:t>
      </w:r>
      <w:r>
        <w:rPr>
          <w:sz w:val="24"/>
        </w:rPr>
        <w:t>других</w:t>
      </w:r>
      <w:r>
        <w:rPr>
          <w:spacing w:val="64"/>
          <w:sz w:val="24"/>
        </w:rPr>
        <w:t xml:space="preserve">   </w:t>
      </w:r>
      <w:r>
        <w:rPr>
          <w:sz w:val="24"/>
        </w:rPr>
        <w:t>людей</w:t>
      </w:r>
      <w:r>
        <w:rPr>
          <w:spacing w:val="64"/>
          <w:sz w:val="24"/>
        </w:rPr>
        <w:t xml:space="preserve">   </w:t>
      </w:r>
      <w:r>
        <w:rPr>
          <w:sz w:val="24"/>
        </w:rPr>
        <w:t>с</w:t>
      </w:r>
      <w:r>
        <w:rPr>
          <w:spacing w:val="64"/>
          <w:sz w:val="24"/>
        </w:rPr>
        <w:t xml:space="preserve">   </w:t>
      </w:r>
      <w:r>
        <w:rPr>
          <w:sz w:val="24"/>
        </w:rPr>
        <w:t>позиции</w:t>
      </w:r>
      <w:r>
        <w:rPr>
          <w:spacing w:val="65"/>
          <w:sz w:val="24"/>
        </w:rPr>
        <w:t xml:space="preserve">   </w:t>
      </w:r>
      <w:r>
        <w:rPr>
          <w:sz w:val="24"/>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A30070" w:rsidRDefault="007A032F" w:rsidP="00D07F83">
      <w:pPr>
        <w:pStyle w:val="a3"/>
        <w:tabs>
          <w:tab w:val="left" w:pos="2252"/>
          <w:tab w:val="left" w:pos="3005"/>
          <w:tab w:val="left" w:pos="4602"/>
          <w:tab w:val="left" w:pos="4935"/>
          <w:tab w:val="left" w:pos="6981"/>
          <w:tab w:val="left" w:pos="7716"/>
          <w:tab w:val="left" w:pos="9700"/>
          <w:tab w:val="left" w:pos="10127"/>
        </w:tabs>
        <w:spacing w:line="360" w:lineRule="auto"/>
        <w:ind w:left="459" w:right="155" w:firstLine="708"/>
        <w:jc w:val="left"/>
      </w:pPr>
      <w:r>
        <w:t xml:space="preserve">Содержание учебного модуля «Введение в Новейшую историю России» также ориентировано </w:t>
      </w:r>
      <w:r>
        <w:rPr>
          <w:spacing w:val="-6"/>
        </w:rPr>
        <w:t>на</w:t>
      </w:r>
      <w:r>
        <w:tab/>
      </w:r>
      <w:r>
        <w:rPr>
          <w:spacing w:val="-2"/>
        </w:rPr>
        <w:t>понимание</w:t>
      </w:r>
      <w:r>
        <w:tab/>
      </w:r>
      <w:r>
        <w:tab/>
      </w:r>
      <w:r>
        <w:rPr>
          <w:spacing w:val="-4"/>
        </w:rPr>
        <w:t>роли</w:t>
      </w:r>
      <w:r>
        <w:tab/>
      </w:r>
      <w:r>
        <w:rPr>
          <w:spacing w:val="-2"/>
        </w:rPr>
        <w:t>этнических</w:t>
      </w:r>
      <w:r>
        <w:tab/>
      </w:r>
      <w:r>
        <w:rPr>
          <w:spacing w:val="-2"/>
        </w:rPr>
        <w:t xml:space="preserve">культурных </w:t>
      </w:r>
      <w: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w:t>
      </w:r>
      <w:r>
        <w:rPr>
          <w:spacing w:val="-2"/>
        </w:rPr>
        <w:t>поведения</w:t>
      </w:r>
      <w:r>
        <w:tab/>
      </w:r>
      <w:r>
        <w:tab/>
      </w:r>
      <w:r>
        <w:rPr>
          <w:spacing w:val="-10"/>
        </w:rPr>
        <w:t>в</w:t>
      </w:r>
      <w:r>
        <w:tab/>
      </w:r>
      <w:r>
        <w:rPr>
          <w:spacing w:val="-2"/>
        </w:rPr>
        <w:t>интернет-среде,</w:t>
      </w:r>
      <w:r>
        <w:tab/>
      </w:r>
      <w:r>
        <w:tab/>
      </w:r>
      <w:r>
        <w:rPr>
          <w:spacing w:val="-2"/>
        </w:rPr>
        <w:t>активное</w:t>
      </w:r>
      <w:r>
        <w:tab/>
      </w:r>
      <w:r>
        <w:tab/>
      </w:r>
      <w:r>
        <w:rPr>
          <w:spacing w:val="-2"/>
        </w:rPr>
        <w:t xml:space="preserve">участие </w:t>
      </w:r>
      <w:r>
        <w:t>в</w:t>
      </w:r>
      <w:r>
        <w:rPr>
          <w:spacing w:val="80"/>
          <w:w w:val="150"/>
        </w:rPr>
        <w:t xml:space="preserve">  </w:t>
      </w:r>
      <w:r>
        <w:t>решении</w:t>
      </w:r>
      <w:r>
        <w:rPr>
          <w:spacing w:val="80"/>
          <w:w w:val="150"/>
        </w:rPr>
        <w:t xml:space="preserve">  </w:t>
      </w:r>
      <w:r>
        <w:t>практических</w:t>
      </w:r>
      <w:r>
        <w:rPr>
          <w:spacing w:val="80"/>
          <w:w w:val="150"/>
        </w:rPr>
        <w:t xml:space="preserve">  </w:t>
      </w:r>
      <w:r>
        <w:t>задач</w:t>
      </w:r>
      <w:r>
        <w:rPr>
          <w:spacing w:val="80"/>
          <w:w w:val="150"/>
        </w:rPr>
        <w:t xml:space="preserve">  </w:t>
      </w:r>
      <w:r>
        <w:t>социальной</w:t>
      </w:r>
      <w:r>
        <w:rPr>
          <w:spacing w:val="80"/>
          <w:w w:val="150"/>
        </w:rPr>
        <w:t xml:space="preserve">  </w:t>
      </w:r>
      <w:r>
        <w:t>направленности,</w:t>
      </w:r>
      <w:r>
        <w:rPr>
          <w:spacing w:val="80"/>
          <w:w w:val="150"/>
        </w:rPr>
        <w:t xml:space="preserve">  </w:t>
      </w:r>
      <w:r>
        <w:t>уважение</w:t>
      </w:r>
      <w:r>
        <w:rPr>
          <w:spacing w:val="80"/>
          <w:w w:val="150"/>
        </w:rPr>
        <w:t xml:space="preserve">  </w:t>
      </w:r>
      <w:r>
        <w:t>к</w:t>
      </w:r>
      <w:r>
        <w:rPr>
          <w:spacing w:val="80"/>
          <w:w w:val="150"/>
        </w:rPr>
        <w:t xml:space="preserve">  </w:t>
      </w:r>
      <w:r>
        <w:t>труду</w:t>
      </w:r>
      <w:r>
        <w:rPr>
          <w:spacing w:val="80"/>
        </w:rPr>
        <w:t xml:space="preserve"> </w:t>
      </w:r>
      <w:r>
        <w:t>и результатам трудовой деятельности, готовность к участию в практической деятельности экологической направленности.</w:t>
      </w:r>
    </w:p>
    <w:p w:rsidR="00A30070" w:rsidRDefault="007A032F" w:rsidP="00D07F83">
      <w:pPr>
        <w:pStyle w:val="a3"/>
        <w:spacing w:line="360" w:lineRule="auto"/>
        <w:ind w:left="459" w:right="153" w:firstLine="708"/>
        <w:jc w:val="left"/>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w:t>
      </w:r>
      <w:r>
        <w:rPr>
          <w:spacing w:val="-5"/>
        </w:rPr>
        <w:t xml:space="preserve"> </w:t>
      </w:r>
      <w:r>
        <w:t>об</w:t>
      </w:r>
      <w:r>
        <w:rPr>
          <w:spacing w:val="-6"/>
        </w:rPr>
        <w:t xml:space="preserve"> </w:t>
      </w:r>
      <w:r>
        <w:t>основных</w:t>
      </w:r>
      <w:r>
        <w:rPr>
          <w:spacing w:val="-6"/>
        </w:rPr>
        <w:t xml:space="preserve"> </w:t>
      </w:r>
      <w:r>
        <w:t>закономерностях</w:t>
      </w:r>
      <w:r>
        <w:rPr>
          <w:spacing w:val="-8"/>
        </w:rPr>
        <w:t xml:space="preserve"> </w:t>
      </w:r>
      <w:r>
        <w:t>развития</w:t>
      </w:r>
      <w:r>
        <w:rPr>
          <w:spacing w:val="-6"/>
        </w:rPr>
        <w:t xml:space="preserve"> </w:t>
      </w:r>
      <w:r>
        <w:t>общества,</w:t>
      </w:r>
      <w:r>
        <w:rPr>
          <w:spacing w:val="-6"/>
        </w:rPr>
        <w:t xml:space="preserve"> </w:t>
      </w:r>
      <w:r>
        <w:t>расширение</w:t>
      </w:r>
      <w:r>
        <w:rPr>
          <w:spacing w:val="-7"/>
        </w:rPr>
        <w:t xml:space="preserve"> </w:t>
      </w:r>
      <w:r>
        <w:t>социального</w:t>
      </w:r>
      <w:r>
        <w:rPr>
          <w:spacing w:val="-6"/>
        </w:rPr>
        <w:t xml:space="preserve"> </w:t>
      </w:r>
      <w:r>
        <w:t>опыта</w:t>
      </w:r>
      <w:r>
        <w:rPr>
          <w:spacing w:val="-7"/>
        </w:rPr>
        <w:t xml:space="preserve"> </w:t>
      </w:r>
      <w:r>
        <w:t>для достижения</w:t>
      </w:r>
      <w:r>
        <w:rPr>
          <w:spacing w:val="-6"/>
        </w:rPr>
        <w:t xml:space="preserve"> </w:t>
      </w:r>
      <w:r>
        <w:t>индивидуального</w:t>
      </w:r>
      <w:r>
        <w:rPr>
          <w:spacing w:val="-6"/>
        </w:rPr>
        <w:t xml:space="preserve"> </w:t>
      </w:r>
      <w:r>
        <w:t>и</w:t>
      </w:r>
      <w:r>
        <w:rPr>
          <w:spacing w:val="-3"/>
        </w:rPr>
        <w:t xml:space="preserve"> </w:t>
      </w:r>
      <w:r>
        <w:t>коллективного</w:t>
      </w:r>
      <w:r>
        <w:rPr>
          <w:spacing w:val="-3"/>
        </w:rPr>
        <w:t xml:space="preserve"> </w:t>
      </w:r>
      <w:r>
        <w:t>благополучия,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ходе</w:t>
      </w:r>
      <w:r>
        <w:rPr>
          <w:spacing w:val="-4"/>
        </w:rPr>
        <w:t xml:space="preserve"> </w:t>
      </w:r>
      <w:r>
        <w:t>овладения</w:t>
      </w:r>
      <w:r>
        <w:rPr>
          <w:spacing w:val="-3"/>
        </w:rPr>
        <w:t xml:space="preserve"> </w:t>
      </w:r>
      <w:r>
        <w:t>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30070" w:rsidRDefault="007A032F" w:rsidP="00D07F83">
      <w:pPr>
        <w:pStyle w:val="a3"/>
        <w:spacing w:before="2" w:line="360" w:lineRule="auto"/>
        <w:ind w:right="160" w:firstLine="708"/>
        <w:jc w:val="left"/>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5"/>
        </w:rPr>
        <w:t xml:space="preserve"> </w:t>
      </w:r>
      <w:r>
        <w:t>регулятивные</w:t>
      </w:r>
      <w:r>
        <w:rPr>
          <w:spacing w:val="-15"/>
        </w:rPr>
        <w:t xml:space="preserve"> </w:t>
      </w:r>
      <w:r>
        <w:t>универсальные</w:t>
      </w:r>
      <w:r>
        <w:rPr>
          <w:spacing w:val="-15"/>
        </w:rPr>
        <w:t xml:space="preserve"> </w:t>
      </w:r>
      <w:r>
        <w:t>учебные</w:t>
      </w:r>
      <w:r>
        <w:rPr>
          <w:spacing w:val="-15"/>
        </w:rPr>
        <w:t xml:space="preserve"> </w:t>
      </w:r>
      <w:r>
        <w:t>действия, совместная деятельность.</w:t>
      </w:r>
    </w:p>
    <w:p w:rsidR="00A30070" w:rsidRDefault="007A032F" w:rsidP="00D07F83">
      <w:pPr>
        <w:pStyle w:val="a3"/>
        <w:spacing w:before="1" w:line="360" w:lineRule="auto"/>
        <w:ind w:right="162" w:firstLine="708"/>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rsidP="00D07F83">
      <w:pPr>
        <w:pStyle w:val="a3"/>
        <w:spacing w:line="360" w:lineRule="auto"/>
        <w:ind w:right="164" w:firstLine="708"/>
        <w:jc w:val="left"/>
      </w:pPr>
      <w:r>
        <w:t>выявлять и характеризовать существенные признаки, итоги и значение ключевых событий и процессов Новейшей истории России;</w:t>
      </w:r>
    </w:p>
    <w:p w:rsidR="00A30070" w:rsidRDefault="007A032F" w:rsidP="00D07F83">
      <w:pPr>
        <w:pStyle w:val="a3"/>
        <w:spacing w:line="360" w:lineRule="auto"/>
        <w:ind w:left="459" w:right="159" w:firstLine="708"/>
        <w:jc w:val="left"/>
      </w:pPr>
      <w:r>
        <w:t>выявлять</w:t>
      </w:r>
      <w:r>
        <w:rPr>
          <w:spacing w:val="80"/>
        </w:rPr>
        <w:t xml:space="preserve">   </w:t>
      </w:r>
      <w:r>
        <w:t>причинно-следственные,</w:t>
      </w:r>
      <w:r>
        <w:rPr>
          <w:spacing w:val="80"/>
        </w:rPr>
        <w:t xml:space="preserve">   </w:t>
      </w:r>
      <w:r>
        <w:t>пространственные</w:t>
      </w:r>
      <w:r>
        <w:rPr>
          <w:spacing w:val="80"/>
        </w:rPr>
        <w:t xml:space="preserve">   </w:t>
      </w:r>
      <w:r>
        <w:t>и</w:t>
      </w:r>
      <w:r>
        <w:rPr>
          <w:spacing w:val="80"/>
        </w:rPr>
        <w:t xml:space="preserve">   </w:t>
      </w:r>
      <w:r>
        <w:t>временные</w:t>
      </w:r>
      <w:r>
        <w:rPr>
          <w:spacing w:val="80"/>
        </w:rPr>
        <w:t xml:space="preserve">   </w:t>
      </w:r>
      <w:r>
        <w:t>связи (при</w:t>
      </w:r>
      <w:r>
        <w:rPr>
          <w:spacing w:val="80"/>
        </w:rPr>
        <w:t xml:space="preserve">   </w:t>
      </w:r>
      <w:r>
        <w:t>наличии)</w:t>
      </w:r>
      <w:r>
        <w:rPr>
          <w:spacing w:val="80"/>
        </w:rPr>
        <w:t xml:space="preserve">   </w:t>
      </w:r>
      <w:r>
        <w:t>изученных</w:t>
      </w:r>
      <w:r>
        <w:rPr>
          <w:spacing w:val="80"/>
        </w:rPr>
        <w:t xml:space="preserve">   </w:t>
      </w:r>
      <w:r>
        <w:t>ранее</w:t>
      </w:r>
      <w:r>
        <w:rPr>
          <w:spacing w:val="80"/>
        </w:rPr>
        <w:t xml:space="preserve">   </w:t>
      </w:r>
      <w:r>
        <w:t>исторических</w:t>
      </w:r>
      <w:r>
        <w:rPr>
          <w:spacing w:val="80"/>
        </w:rPr>
        <w:t xml:space="preserve">   </w:t>
      </w:r>
      <w:r>
        <w:t>событий,</w:t>
      </w:r>
      <w:r>
        <w:rPr>
          <w:spacing w:val="80"/>
        </w:rPr>
        <w:t xml:space="preserve">   </w:t>
      </w:r>
      <w:r>
        <w:t>явлений,</w:t>
      </w:r>
      <w:r>
        <w:rPr>
          <w:spacing w:val="80"/>
        </w:rPr>
        <w:t xml:space="preserve">   </w:t>
      </w:r>
      <w:r>
        <w:t>процессов</w:t>
      </w:r>
      <w:r>
        <w:rPr>
          <w:spacing w:val="40"/>
        </w:rPr>
        <w:t xml:space="preserve"> </w:t>
      </w:r>
      <w:r>
        <w:t>с историей России XX ‒ начала XXI в. ;</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227"/>
          <w:tab w:val="left" w:pos="5217"/>
          <w:tab w:val="left" w:pos="7860"/>
          <w:tab w:val="left" w:pos="9854"/>
        </w:tabs>
        <w:spacing w:before="79" w:line="360" w:lineRule="auto"/>
        <w:ind w:right="158" w:firstLine="708"/>
        <w:jc w:val="left"/>
      </w:pPr>
      <w:r>
        <w:lastRenderedPageBreak/>
        <w:t xml:space="preserve">выявлять закономерности и противоречия в рассматриваемых фактах с учётом предложенной </w:t>
      </w:r>
      <w:r>
        <w:rPr>
          <w:spacing w:val="-2"/>
        </w:rPr>
        <w:t>задачи,</w:t>
      </w:r>
      <w:r>
        <w:tab/>
      </w:r>
      <w:r>
        <w:rPr>
          <w:spacing w:val="-2"/>
        </w:rPr>
        <w:t>классифицировать,</w:t>
      </w:r>
      <w:r>
        <w:tab/>
      </w:r>
      <w:r>
        <w:rPr>
          <w:spacing w:val="-2"/>
        </w:rPr>
        <w:t>самостоятельно</w:t>
      </w:r>
      <w:r>
        <w:tab/>
      </w:r>
      <w:r>
        <w:rPr>
          <w:spacing w:val="-2"/>
        </w:rPr>
        <w:t>выбирать</w:t>
      </w:r>
      <w:r>
        <w:tab/>
      </w:r>
      <w:r>
        <w:rPr>
          <w:spacing w:val="-2"/>
        </w:rPr>
        <w:t xml:space="preserve">основания </w:t>
      </w:r>
      <w:r>
        <w:t>и критерии для классификации;</w:t>
      </w:r>
    </w:p>
    <w:p w:rsidR="00A30070" w:rsidRDefault="007A032F" w:rsidP="00D07F83">
      <w:pPr>
        <w:pStyle w:val="a3"/>
        <w:spacing w:line="360" w:lineRule="auto"/>
        <w:ind w:left="1168" w:right="155"/>
        <w:jc w:val="left"/>
      </w:pPr>
      <w:r>
        <w:t>выявлять дефициты информации, данных, необходимых для решения поставленной задачи; делать</w:t>
      </w:r>
      <w:r>
        <w:rPr>
          <w:spacing w:val="27"/>
        </w:rPr>
        <w:t xml:space="preserve">  </w:t>
      </w:r>
      <w:r>
        <w:t>выводы,</w:t>
      </w:r>
      <w:r>
        <w:rPr>
          <w:spacing w:val="28"/>
        </w:rPr>
        <w:t xml:space="preserve">  </w:t>
      </w:r>
      <w:r>
        <w:t>создавать</w:t>
      </w:r>
      <w:r>
        <w:rPr>
          <w:spacing w:val="29"/>
        </w:rPr>
        <w:t xml:space="preserve">  </w:t>
      </w:r>
      <w:r>
        <w:t>обобщения</w:t>
      </w:r>
      <w:r>
        <w:rPr>
          <w:spacing w:val="28"/>
        </w:rPr>
        <w:t xml:space="preserve">  </w:t>
      </w:r>
      <w:r>
        <w:t>о</w:t>
      </w:r>
      <w:r>
        <w:rPr>
          <w:spacing w:val="28"/>
        </w:rPr>
        <w:t xml:space="preserve">  </w:t>
      </w:r>
      <w:r>
        <w:t>взаимосвязях</w:t>
      </w:r>
      <w:r>
        <w:rPr>
          <w:spacing w:val="29"/>
        </w:rPr>
        <w:t xml:space="preserve">  </w:t>
      </w:r>
      <w:r>
        <w:t>с</w:t>
      </w:r>
      <w:r>
        <w:rPr>
          <w:spacing w:val="27"/>
        </w:rPr>
        <w:t xml:space="preserve">  </w:t>
      </w:r>
      <w:r>
        <w:t>использованием</w:t>
      </w:r>
      <w:r>
        <w:rPr>
          <w:spacing w:val="29"/>
        </w:rPr>
        <w:t xml:space="preserve">  </w:t>
      </w:r>
      <w:r>
        <w:rPr>
          <w:spacing w:val="-2"/>
        </w:rPr>
        <w:t>дедуктивных,</w:t>
      </w:r>
    </w:p>
    <w:p w:rsidR="00A30070" w:rsidRDefault="007A032F" w:rsidP="00D07F83">
      <w:pPr>
        <w:pStyle w:val="a3"/>
        <w:spacing w:line="360" w:lineRule="auto"/>
        <w:ind w:left="1168" w:right="2499" w:hanging="709"/>
        <w:jc w:val="left"/>
      </w:pPr>
      <w:r>
        <w:t>индуктивных</w:t>
      </w:r>
      <w:r>
        <w:rPr>
          <w:spacing w:val="-6"/>
        </w:rPr>
        <w:t xml:space="preserve"> </w:t>
      </w:r>
      <w:r>
        <w:t>умозаключений</w:t>
      </w:r>
      <w:r>
        <w:rPr>
          <w:spacing w:val="-6"/>
        </w:rPr>
        <w:t xml:space="preserve"> </w:t>
      </w:r>
      <w:r>
        <w:t>и</w:t>
      </w:r>
      <w:r>
        <w:rPr>
          <w:spacing w:val="-8"/>
        </w:rPr>
        <w:t xml:space="preserve"> </w:t>
      </w:r>
      <w:r>
        <w:t>по</w:t>
      </w:r>
      <w:r>
        <w:rPr>
          <w:spacing w:val="-6"/>
        </w:rPr>
        <w:t xml:space="preserve"> </w:t>
      </w:r>
      <w:r>
        <w:t>аналогии,</w:t>
      </w:r>
      <w:r>
        <w:rPr>
          <w:spacing w:val="-6"/>
        </w:rPr>
        <w:t xml:space="preserve"> </w:t>
      </w:r>
      <w:r>
        <w:t>строить</w:t>
      </w:r>
      <w:r>
        <w:rPr>
          <w:spacing w:val="-5"/>
        </w:rPr>
        <w:t xml:space="preserve"> </w:t>
      </w:r>
      <w:r>
        <w:t>логические</w:t>
      </w:r>
      <w:r>
        <w:rPr>
          <w:spacing w:val="-7"/>
        </w:rPr>
        <w:t xml:space="preserve"> </w:t>
      </w:r>
      <w:r>
        <w:t>рассуждения; самостоятельно выбирать способ решения учебной задачи.</w:t>
      </w:r>
    </w:p>
    <w:p w:rsidR="00A30070" w:rsidRDefault="007A032F" w:rsidP="00D07F83">
      <w:pPr>
        <w:pStyle w:val="a3"/>
        <w:spacing w:line="360" w:lineRule="auto"/>
        <w:ind w:firstLine="708"/>
        <w:jc w:val="left"/>
      </w:pPr>
      <w:r>
        <w:t>У</w:t>
      </w:r>
      <w:r>
        <w:rPr>
          <w:spacing w:val="32"/>
        </w:rPr>
        <w:t xml:space="preserve"> </w:t>
      </w:r>
      <w:r>
        <w:t>обучающегося</w:t>
      </w:r>
      <w:r>
        <w:rPr>
          <w:spacing w:val="33"/>
        </w:rPr>
        <w:t xml:space="preserve"> </w:t>
      </w:r>
      <w:r>
        <w:t>будут</w:t>
      </w:r>
      <w:r>
        <w:rPr>
          <w:spacing w:val="32"/>
        </w:rPr>
        <w:t xml:space="preserve"> </w:t>
      </w:r>
      <w:r>
        <w:t>сформированы</w:t>
      </w:r>
      <w:r>
        <w:rPr>
          <w:spacing w:val="33"/>
        </w:rPr>
        <w:t xml:space="preserve"> </w:t>
      </w:r>
      <w:r>
        <w:t>следующие</w:t>
      </w:r>
      <w:r>
        <w:rPr>
          <w:spacing w:val="30"/>
        </w:rPr>
        <w:t xml:space="preserve"> </w:t>
      </w:r>
      <w:r>
        <w:t>базовые</w:t>
      </w:r>
      <w:r>
        <w:rPr>
          <w:spacing w:val="30"/>
        </w:rPr>
        <w:t xml:space="preserve"> </w:t>
      </w:r>
      <w:r>
        <w:t>исследовательские</w:t>
      </w:r>
      <w:r>
        <w:rPr>
          <w:spacing w:val="30"/>
        </w:rPr>
        <w:t xml:space="preserve"> </w:t>
      </w:r>
      <w:r>
        <w:t>действия</w:t>
      </w:r>
      <w:r>
        <w:rPr>
          <w:spacing w:val="31"/>
        </w:rPr>
        <w:t xml:space="preserve"> </w:t>
      </w:r>
      <w:r>
        <w:t>как часть познавательных универсальных учебных действий:</w:t>
      </w:r>
    </w:p>
    <w:p w:rsidR="00A30070" w:rsidRDefault="007A032F" w:rsidP="00D07F83">
      <w:pPr>
        <w:pStyle w:val="a3"/>
        <w:ind w:left="1168"/>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rsidP="00D07F83">
      <w:pPr>
        <w:pStyle w:val="a3"/>
        <w:tabs>
          <w:tab w:val="left" w:pos="3433"/>
          <w:tab w:val="left" w:pos="5035"/>
          <w:tab w:val="left" w:pos="7184"/>
          <w:tab w:val="left" w:pos="8573"/>
          <w:tab w:val="left" w:pos="9912"/>
        </w:tabs>
        <w:spacing w:before="139" w:line="360" w:lineRule="auto"/>
        <w:ind w:right="158" w:firstLine="70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A30070" w:rsidRDefault="007A032F" w:rsidP="00D07F83">
      <w:pPr>
        <w:pStyle w:val="a3"/>
        <w:tabs>
          <w:tab w:val="left" w:pos="2960"/>
          <w:tab w:val="left" w:pos="4061"/>
          <w:tab w:val="left" w:pos="7405"/>
          <w:tab w:val="left" w:pos="8613"/>
          <w:tab w:val="left" w:pos="8942"/>
          <w:tab w:val="left" w:pos="10148"/>
        </w:tabs>
        <w:spacing w:line="360" w:lineRule="auto"/>
        <w:ind w:right="160" w:firstLine="708"/>
        <w:jc w:val="left"/>
      </w:pPr>
      <w:r>
        <w:rPr>
          <w:spacing w:val="-2"/>
        </w:rPr>
        <w:t>формулировать</w:t>
      </w:r>
      <w:r>
        <w:tab/>
      </w:r>
      <w:r>
        <w:rPr>
          <w:spacing w:val="-2"/>
        </w:rPr>
        <w:t>гипотезу</w:t>
      </w:r>
      <w:r>
        <w:tab/>
        <w:t>об</w:t>
      </w:r>
      <w:r>
        <w:rPr>
          <w:spacing w:val="80"/>
        </w:rPr>
        <w:t xml:space="preserve"> </w:t>
      </w:r>
      <w:r>
        <w:t>истинности</w:t>
      </w:r>
      <w:r>
        <w:rPr>
          <w:spacing w:val="80"/>
        </w:rPr>
        <w:t xml:space="preserve"> </w:t>
      </w:r>
      <w: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w:t>
      </w:r>
    </w:p>
    <w:p w:rsidR="00A30070" w:rsidRDefault="007A032F" w:rsidP="00D07F83">
      <w:pPr>
        <w:pStyle w:val="a3"/>
        <w:spacing w:line="360" w:lineRule="auto"/>
        <w:ind w:right="160" w:firstLine="708"/>
        <w:jc w:val="left"/>
      </w:pPr>
      <w:r>
        <w:t>проводить</w:t>
      </w:r>
      <w:r>
        <w:rPr>
          <w:spacing w:val="-6"/>
        </w:rPr>
        <w:t xml:space="preserve"> </w:t>
      </w:r>
      <w:r>
        <w:t>по</w:t>
      </w:r>
      <w:r>
        <w:rPr>
          <w:spacing w:val="-7"/>
        </w:rPr>
        <w:t xml:space="preserve"> </w:t>
      </w:r>
      <w:r>
        <w:t>самостоятельно</w:t>
      </w:r>
      <w:r>
        <w:rPr>
          <w:spacing w:val="-7"/>
        </w:rPr>
        <w:t xml:space="preserve"> </w:t>
      </w:r>
      <w:r>
        <w:t>составленному</w:t>
      </w:r>
      <w:r>
        <w:rPr>
          <w:spacing w:val="-7"/>
        </w:rPr>
        <w:t xml:space="preserve"> </w:t>
      </w:r>
      <w:r>
        <w:t>плану</w:t>
      </w:r>
      <w:r>
        <w:rPr>
          <w:spacing w:val="-7"/>
        </w:rPr>
        <w:t xml:space="preserve"> </w:t>
      </w:r>
      <w:r>
        <w:t>небольшое</w:t>
      </w:r>
      <w:r>
        <w:rPr>
          <w:spacing w:val="-8"/>
        </w:rPr>
        <w:t xml:space="preserve"> </w:t>
      </w:r>
      <w:r>
        <w:t>исследование</w:t>
      </w:r>
      <w:r>
        <w:rPr>
          <w:spacing w:val="-8"/>
        </w:rPr>
        <w:t xml:space="preserve"> </w:t>
      </w:r>
      <w:r>
        <w:t>по</w:t>
      </w:r>
      <w:r>
        <w:rPr>
          <w:spacing w:val="-7"/>
        </w:rPr>
        <w:t xml:space="preserve"> </w:t>
      </w:r>
      <w:r>
        <w:t>установлению причинно-следственных связей событий и процессов;</w:t>
      </w:r>
    </w:p>
    <w:p w:rsidR="00A30070" w:rsidRDefault="007A032F" w:rsidP="00D07F83">
      <w:pPr>
        <w:pStyle w:val="a3"/>
        <w:ind w:left="1168"/>
        <w:jc w:val="left"/>
      </w:pPr>
      <w:r>
        <w:t>оценивать</w:t>
      </w:r>
      <w:r>
        <w:rPr>
          <w:spacing w:val="-5"/>
        </w:rPr>
        <w:t xml:space="preserve"> </w:t>
      </w:r>
      <w:r>
        <w:t>на</w:t>
      </w:r>
      <w:r>
        <w:rPr>
          <w:spacing w:val="-4"/>
        </w:rPr>
        <w:t xml:space="preserve"> </w:t>
      </w:r>
      <w:r>
        <w:t>применимость</w:t>
      </w:r>
      <w:r>
        <w:rPr>
          <w:spacing w:val="-3"/>
        </w:rPr>
        <w:t xml:space="preserve"> </w:t>
      </w:r>
      <w:r>
        <w:t>и</w:t>
      </w:r>
      <w:r>
        <w:rPr>
          <w:spacing w:val="-4"/>
        </w:rPr>
        <w:t xml:space="preserve"> </w:t>
      </w:r>
      <w:r>
        <w:t>достоверность</w:t>
      </w:r>
      <w:r>
        <w:rPr>
          <w:spacing w:val="-2"/>
        </w:rPr>
        <w:t xml:space="preserve"> информацию;</w:t>
      </w:r>
    </w:p>
    <w:p w:rsidR="00A30070" w:rsidRDefault="007A032F" w:rsidP="00D07F83">
      <w:pPr>
        <w:pStyle w:val="a3"/>
        <w:spacing w:before="137" w:line="360" w:lineRule="auto"/>
        <w:ind w:right="164" w:firstLine="708"/>
        <w:jc w:val="left"/>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A30070" w:rsidRDefault="007A032F" w:rsidP="00D07F83">
      <w:pPr>
        <w:pStyle w:val="a3"/>
        <w:tabs>
          <w:tab w:val="left" w:pos="2616"/>
          <w:tab w:val="left" w:pos="3810"/>
          <w:tab w:val="left" w:pos="5504"/>
          <w:tab w:val="left" w:pos="7435"/>
          <w:tab w:val="left" w:pos="9311"/>
        </w:tabs>
        <w:spacing w:before="2" w:line="360" w:lineRule="auto"/>
        <w:ind w:right="158" w:firstLine="708"/>
        <w:jc w:val="left"/>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A30070" w:rsidRDefault="007A032F" w:rsidP="00D07F83">
      <w:pPr>
        <w:pStyle w:val="a3"/>
        <w:spacing w:line="360" w:lineRule="auto"/>
        <w:ind w:right="162" w:firstLine="70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A30070" w:rsidRDefault="007A032F" w:rsidP="00D07F83">
      <w:pPr>
        <w:pStyle w:val="a3"/>
        <w:tabs>
          <w:tab w:val="left" w:pos="1860"/>
          <w:tab w:val="left" w:pos="2717"/>
          <w:tab w:val="left" w:pos="4537"/>
          <w:tab w:val="left" w:pos="5274"/>
          <w:tab w:val="left" w:pos="6630"/>
          <w:tab w:val="left" w:pos="8760"/>
          <w:tab w:val="left" w:pos="10237"/>
        </w:tabs>
        <w:spacing w:line="360" w:lineRule="auto"/>
        <w:ind w:right="161" w:firstLine="708"/>
        <w:jc w:val="left"/>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rsidP="00D07F83">
      <w:pPr>
        <w:pStyle w:val="a3"/>
        <w:spacing w:line="360" w:lineRule="auto"/>
        <w:ind w:right="155" w:firstLine="708"/>
        <w:jc w:val="left"/>
      </w:pPr>
      <w: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rsidR="00A30070" w:rsidRDefault="007A032F" w:rsidP="00D07F83">
      <w:pPr>
        <w:pStyle w:val="a3"/>
        <w:spacing w:line="360" w:lineRule="auto"/>
        <w:ind w:right="159" w:firstLine="708"/>
        <w:jc w:val="left"/>
      </w:pPr>
      <w:r>
        <w:t>находить</w:t>
      </w:r>
      <w:r>
        <w:rPr>
          <w:spacing w:val="74"/>
        </w:rPr>
        <w:t xml:space="preserve">   </w:t>
      </w:r>
      <w:r>
        <w:t>сходные</w:t>
      </w:r>
      <w:r>
        <w:rPr>
          <w:spacing w:val="74"/>
        </w:rPr>
        <w:t xml:space="preserve">   </w:t>
      </w:r>
      <w:r>
        <w:t>аргументы</w:t>
      </w:r>
      <w:r>
        <w:rPr>
          <w:spacing w:val="74"/>
        </w:rPr>
        <w:t xml:space="preserve">   </w:t>
      </w:r>
      <w:r>
        <w:t>(подтверждающие</w:t>
      </w:r>
      <w:r>
        <w:rPr>
          <w:spacing w:val="74"/>
        </w:rPr>
        <w:t xml:space="preserve">   </w:t>
      </w:r>
      <w:r>
        <w:t>или</w:t>
      </w:r>
      <w:r>
        <w:rPr>
          <w:spacing w:val="74"/>
        </w:rPr>
        <w:t xml:space="preserve">   </w:t>
      </w:r>
      <w:r>
        <w:t>опровергающие</w:t>
      </w:r>
      <w:r>
        <w:rPr>
          <w:spacing w:val="74"/>
        </w:rPr>
        <w:t xml:space="preserve">   </w:t>
      </w:r>
      <w:r>
        <w:t>одну и ту же идею, версию) в различных информационных источниках;</w:t>
      </w:r>
    </w:p>
    <w:p w:rsidR="00A30070" w:rsidRDefault="007A032F" w:rsidP="00D07F83">
      <w:pPr>
        <w:pStyle w:val="a3"/>
        <w:spacing w:line="360" w:lineRule="auto"/>
        <w:ind w:right="163" w:firstLine="708"/>
        <w:jc w:val="left"/>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30070" w:rsidRDefault="007A032F" w:rsidP="00D07F83">
      <w:pPr>
        <w:pStyle w:val="a3"/>
        <w:spacing w:line="360" w:lineRule="auto"/>
        <w:ind w:right="163" w:firstLine="708"/>
        <w:jc w:val="left"/>
      </w:pPr>
      <w:r>
        <w:t xml:space="preserve">оценивать надёжность информации по критериям, предложенным или сформулированным </w:t>
      </w:r>
      <w:r>
        <w:rPr>
          <w:spacing w:val="-2"/>
        </w:rPr>
        <w:t>самостоятельно;</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rsidP="00D07F83">
      <w:pPr>
        <w:pStyle w:val="a3"/>
        <w:spacing w:before="137" w:line="362" w:lineRule="auto"/>
        <w:ind w:left="459" w:right="163" w:firstLine="708"/>
        <w:jc w:val="left"/>
      </w:pPr>
      <w:r>
        <w:t>У обучающегося будут сформированы следующие умения общения как часть коммуникативных универсальных учебных действий:</w:t>
      </w:r>
    </w:p>
    <w:p w:rsidR="00A30070" w:rsidRDefault="007A032F" w:rsidP="00D07F83">
      <w:pPr>
        <w:pStyle w:val="a3"/>
        <w:spacing w:line="360" w:lineRule="auto"/>
        <w:ind w:right="163" w:firstLine="708"/>
        <w:jc w:val="left"/>
      </w:pPr>
      <w:r>
        <w:t>воспринимать</w:t>
      </w:r>
      <w:r>
        <w:rPr>
          <w:spacing w:val="72"/>
          <w:w w:val="150"/>
        </w:rPr>
        <w:t xml:space="preserve">  </w:t>
      </w:r>
      <w:r>
        <w:t>и</w:t>
      </w:r>
      <w:r>
        <w:rPr>
          <w:spacing w:val="72"/>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2"/>
          <w:w w:val="150"/>
        </w:rPr>
        <w:t xml:space="preserve">  </w:t>
      </w:r>
      <w:r>
        <w:t>в</w:t>
      </w:r>
      <w:r>
        <w:rPr>
          <w:spacing w:val="72"/>
          <w:w w:val="150"/>
        </w:rPr>
        <w:t xml:space="preserve">  </w:t>
      </w:r>
      <w:r>
        <w:t>соответствии с</w:t>
      </w:r>
      <w:r>
        <w:rPr>
          <w:spacing w:val="80"/>
        </w:rPr>
        <w:t xml:space="preserve">  </w:t>
      </w:r>
      <w:r>
        <w:t>целями</w:t>
      </w:r>
      <w:r>
        <w:rPr>
          <w:spacing w:val="80"/>
        </w:rPr>
        <w:t xml:space="preserve">  </w:t>
      </w:r>
      <w:r>
        <w:t>и</w:t>
      </w:r>
      <w:r>
        <w:rPr>
          <w:spacing w:val="80"/>
        </w:rPr>
        <w:t xml:space="preserve">  </w:t>
      </w:r>
      <w:r>
        <w:t>условиями</w:t>
      </w:r>
      <w:r>
        <w:rPr>
          <w:spacing w:val="80"/>
        </w:rPr>
        <w:t xml:space="preserve">  </w:t>
      </w:r>
      <w:r>
        <w:t>общения;</w:t>
      </w:r>
      <w:r>
        <w:rPr>
          <w:spacing w:val="80"/>
        </w:rPr>
        <w:t xml:space="preserve">  </w:t>
      </w:r>
      <w:r>
        <w:t>выражать</w:t>
      </w:r>
      <w:r>
        <w:rPr>
          <w:spacing w:val="80"/>
        </w:rPr>
        <w:t xml:space="preserve">  </w:t>
      </w:r>
      <w:r>
        <w:t>себя</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устных и письменных текстах;</w:t>
      </w:r>
    </w:p>
    <w:p w:rsidR="00A30070" w:rsidRDefault="007A032F" w:rsidP="00D07F83">
      <w:pPr>
        <w:pStyle w:val="a3"/>
        <w:spacing w:line="360" w:lineRule="auto"/>
        <w:ind w:right="164" w:firstLine="708"/>
        <w:jc w:val="left"/>
      </w:pPr>
      <w:r>
        <w:t>распознавать невербальные</w:t>
      </w:r>
      <w:r>
        <w:rPr>
          <w:spacing w:val="-1"/>
        </w:rPr>
        <w:t xml:space="preserve"> </w:t>
      </w:r>
      <w:r>
        <w:t>средства</w:t>
      </w:r>
      <w:r>
        <w:rPr>
          <w:spacing w:val="-1"/>
        </w:rPr>
        <w:t xml:space="preserve"> </w:t>
      </w:r>
      <w:r>
        <w:t>общения, понимать</w:t>
      </w:r>
      <w:r>
        <w:rPr>
          <w:spacing w:val="-1"/>
        </w:rPr>
        <w:t xml:space="preserve"> </w:t>
      </w:r>
      <w:r>
        <w:t>значение</w:t>
      </w:r>
      <w:r>
        <w:rPr>
          <w:spacing w:val="-1"/>
        </w:rPr>
        <w:t xml:space="preserve"> </w:t>
      </w:r>
      <w:r>
        <w:t>социальных знаков, знать</w:t>
      </w:r>
      <w:r>
        <w:rPr>
          <w:spacing w:val="-1"/>
        </w:rPr>
        <w:t xml:space="preserve"> </w:t>
      </w:r>
      <w:r>
        <w:t>и распознавать предпосылки конфликтных ситуаций и смягчать конфликты;</w:t>
      </w:r>
    </w:p>
    <w:p w:rsidR="00A30070" w:rsidRDefault="007A032F" w:rsidP="00D07F83">
      <w:pPr>
        <w:pStyle w:val="a3"/>
        <w:tabs>
          <w:tab w:val="left" w:pos="2811"/>
          <w:tab w:val="left" w:pos="4562"/>
          <w:tab w:val="left" w:pos="5992"/>
          <w:tab w:val="left" w:pos="7693"/>
          <w:tab w:val="left" w:pos="9787"/>
        </w:tabs>
        <w:spacing w:line="360" w:lineRule="auto"/>
        <w:ind w:right="161" w:firstLine="70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rsidP="00D07F83">
      <w:pPr>
        <w:pStyle w:val="a3"/>
        <w:tabs>
          <w:tab w:val="left" w:pos="1227"/>
          <w:tab w:val="left" w:pos="2873"/>
          <w:tab w:val="left" w:pos="3158"/>
          <w:tab w:val="left" w:pos="4530"/>
          <w:tab w:val="left" w:pos="6360"/>
          <w:tab w:val="left" w:pos="6879"/>
          <w:tab w:val="left" w:pos="7882"/>
          <w:tab w:val="left" w:pos="8235"/>
          <w:tab w:val="left" w:pos="9990"/>
          <w:tab w:val="left" w:pos="10235"/>
        </w:tabs>
        <w:spacing w:line="360" w:lineRule="auto"/>
        <w:ind w:right="156" w:firstLine="708"/>
        <w:jc w:val="left"/>
      </w:pPr>
      <w:r>
        <w:t xml:space="preserve">умение формулировать вопросы (в диалоге, дискуссии) по существу обсуждаемой темы и </w:t>
      </w:r>
      <w:r>
        <w:rPr>
          <w:spacing w:val="-2"/>
        </w:rPr>
        <w:t>высказывать</w:t>
      </w:r>
      <w:r>
        <w:tab/>
      </w:r>
      <w:r>
        <w:rPr>
          <w:spacing w:val="-4"/>
        </w:rPr>
        <w:t>идеи,</w:t>
      </w:r>
      <w:r>
        <w:tab/>
      </w:r>
      <w:r>
        <w:rPr>
          <w:spacing w:val="-51"/>
        </w:rPr>
        <w:t xml:space="preserve"> </w:t>
      </w:r>
      <w:r>
        <w:rPr>
          <w:spacing w:val="-2"/>
        </w:rPr>
        <w:t>нацеленные</w:t>
      </w:r>
      <w:r>
        <w:tab/>
      </w:r>
      <w:r>
        <w:tab/>
      </w:r>
      <w:r>
        <w:rPr>
          <w:spacing w:val="-6"/>
        </w:rPr>
        <w:t>на</w:t>
      </w:r>
      <w:r>
        <w:tab/>
      </w:r>
      <w:r>
        <w:tab/>
      </w:r>
      <w:r>
        <w:rPr>
          <w:spacing w:val="-2"/>
        </w:rPr>
        <w:t>решение</w:t>
      </w:r>
      <w:r>
        <w:tab/>
      </w:r>
      <w:r>
        <w:tab/>
      </w:r>
      <w:r>
        <w:rPr>
          <w:spacing w:val="-2"/>
        </w:rPr>
        <w:t xml:space="preserve">задачи </w:t>
      </w:r>
      <w:r>
        <w:t>и</w:t>
      </w:r>
      <w:r>
        <w:rPr>
          <w:spacing w:val="80"/>
          <w:w w:val="150"/>
        </w:rPr>
        <w:t xml:space="preserve">   </w:t>
      </w:r>
      <w:r>
        <w:t>поддержание</w:t>
      </w:r>
      <w:r>
        <w:rPr>
          <w:spacing w:val="79"/>
          <w:w w:val="150"/>
        </w:rPr>
        <w:t xml:space="preserve">   </w:t>
      </w:r>
      <w:r>
        <w:t>благожелательности</w:t>
      </w:r>
      <w:r>
        <w:rPr>
          <w:spacing w:val="80"/>
          <w:w w:val="150"/>
        </w:rPr>
        <w:t xml:space="preserve">   </w:t>
      </w:r>
      <w:r>
        <w:t>общения;</w:t>
      </w:r>
      <w:r>
        <w:rPr>
          <w:spacing w:val="80"/>
          <w:w w:val="150"/>
        </w:rPr>
        <w:t xml:space="preserve">   </w:t>
      </w:r>
      <w:r>
        <w:t>сопоставлять</w:t>
      </w:r>
      <w:r>
        <w:rPr>
          <w:spacing w:val="80"/>
          <w:w w:val="150"/>
        </w:rPr>
        <w:t xml:space="preserve">   </w:t>
      </w:r>
      <w:r>
        <w:t>свои</w:t>
      </w:r>
      <w:r>
        <w:rPr>
          <w:spacing w:val="80"/>
          <w:w w:val="150"/>
        </w:rPr>
        <w:t xml:space="preserve">   </w:t>
      </w:r>
      <w:r>
        <w:t xml:space="preserve">суждения </w:t>
      </w:r>
      <w:r>
        <w:rPr>
          <w:spacing w:val="-10"/>
        </w:rPr>
        <w:t>с</w:t>
      </w:r>
      <w:r>
        <w:tab/>
      </w:r>
      <w:r>
        <w:rPr>
          <w:spacing w:val="-2"/>
        </w:rPr>
        <w:t>суждениями</w:t>
      </w:r>
      <w:r>
        <w:tab/>
      </w:r>
      <w:r>
        <w:tab/>
      </w:r>
      <w:r>
        <w:rPr>
          <w:spacing w:val="-2"/>
        </w:rPr>
        <w:t>других</w:t>
      </w:r>
      <w:r>
        <w:tab/>
      </w:r>
      <w:r>
        <w:rPr>
          <w:spacing w:val="-2"/>
        </w:rPr>
        <w:t>участников</w:t>
      </w:r>
      <w:r>
        <w:tab/>
      </w:r>
      <w:r>
        <w:rPr>
          <w:spacing w:val="-2"/>
        </w:rPr>
        <w:t>диалога,</w:t>
      </w:r>
      <w:r>
        <w:tab/>
      </w:r>
      <w:r>
        <w:rPr>
          <w:spacing w:val="-2"/>
        </w:rPr>
        <w:t>обнаруживать</w:t>
      </w:r>
      <w:r>
        <w:tab/>
      </w:r>
      <w:r>
        <w:rPr>
          <w:spacing w:val="-2"/>
        </w:rPr>
        <w:t xml:space="preserve">различие </w:t>
      </w:r>
      <w:r>
        <w:t>и сходство позиций;</w:t>
      </w:r>
    </w:p>
    <w:p w:rsidR="00A30070" w:rsidRDefault="007A032F" w:rsidP="00D07F83">
      <w:pPr>
        <w:pStyle w:val="a3"/>
        <w:tabs>
          <w:tab w:val="left" w:pos="2218"/>
          <w:tab w:val="left" w:pos="2928"/>
          <w:tab w:val="left" w:pos="3768"/>
          <w:tab w:val="left" w:pos="5475"/>
          <w:tab w:val="left" w:pos="5886"/>
          <w:tab w:val="left" w:pos="6784"/>
          <w:tab w:val="left" w:pos="7519"/>
          <w:tab w:val="left" w:pos="8298"/>
          <w:tab w:val="left" w:pos="9639"/>
          <w:tab w:val="left" w:pos="9731"/>
        </w:tabs>
        <w:spacing w:line="360" w:lineRule="auto"/>
        <w:ind w:right="154" w:firstLine="708"/>
        <w:jc w:val="left"/>
      </w:pPr>
      <w:r>
        <w:t xml:space="preserve">публично представлять результаты выполненного исследования, проекта; самостоятельно </w:t>
      </w:r>
      <w:r>
        <w:rPr>
          <w:spacing w:val="-2"/>
        </w:rPr>
        <w:t>выбирать</w:t>
      </w:r>
      <w:r>
        <w:tab/>
      </w:r>
      <w:r>
        <w:rPr>
          <w:spacing w:val="-2"/>
        </w:rPr>
        <w:t>формат</w:t>
      </w:r>
      <w:r>
        <w:tab/>
      </w:r>
      <w:r>
        <w:rPr>
          <w:spacing w:val="-2"/>
        </w:rPr>
        <w:t>выступления</w:t>
      </w:r>
      <w:r>
        <w:tab/>
      </w:r>
      <w:r>
        <w:tab/>
      </w:r>
      <w:r>
        <w:rPr>
          <w:spacing w:val="-10"/>
        </w:rPr>
        <w:t>с</w:t>
      </w:r>
      <w:r>
        <w:tab/>
      </w:r>
      <w:r>
        <w:rPr>
          <w:spacing w:val="-2"/>
        </w:rPr>
        <w:t>учётом</w:t>
      </w:r>
      <w:r>
        <w:tab/>
      </w:r>
      <w:r>
        <w:tab/>
      </w:r>
      <w:r>
        <w:rPr>
          <w:spacing w:val="-2"/>
        </w:rPr>
        <w:t>задач</w:t>
      </w:r>
      <w:r>
        <w:tab/>
      </w:r>
      <w:r>
        <w:rPr>
          <w:spacing w:val="-2"/>
        </w:rPr>
        <w:t xml:space="preserve">презентации </w:t>
      </w:r>
      <w:r>
        <w:t xml:space="preserve">и особенностей аудитории и в соответствии с ним составлять устные и письменные тексты с </w:t>
      </w:r>
      <w:r>
        <w:rPr>
          <w:spacing w:val="-2"/>
        </w:rPr>
        <w:t>использованием</w:t>
      </w:r>
      <w:r>
        <w:tab/>
      </w:r>
      <w:r>
        <w:tab/>
      </w:r>
      <w:r>
        <w:rPr>
          <w:spacing w:val="-2"/>
        </w:rPr>
        <w:t>иллюстративных</w:t>
      </w:r>
      <w:r>
        <w:tab/>
      </w:r>
      <w:r>
        <w:rPr>
          <w:spacing w:val="-2"/>
        </w:rPr>
        <w:t>материалов,</w:t>
      </w:r>
      <w:r>
        <w:tab/>
      </w:r>
      <w:r>
        <w:tab/>
      </w:r>
      <w:r>
        <w:rPr>
          <w:spacing w:val="-2"/>
        </w:rPr>
        <w:t>исторических</w:t>
      </w:r>
      <w:r>
        <w:tab/>
      </w:r>
      <w:r>
        <w:tab/>
      </w:r>
      <w:r>
        <w:rPr>
          <w:spacing w:val="-2"/>
        </w:rPr>
        <w:t xml:space="preserve">источников </w:t>
      </w:r>
      <w:r>
        <w:t>и другие.</w:t>
      </w:r>
    </w:p>
    <w:p w:rsidR="00A30070" w:rsidRDefault="007A032F" w:rsidP="00D07F83">
      <w:pPr>
        <w:pStyle w:val="a3"/>
        <w:spacing w:line="360" w:lineRule="auto"/>
        <w:ind w:right="163" w:firstLine="708"/>
        <w:jc w:val="left"/>
      </w:pPr>
      <w:r>
        <w:t>У обучающегося будут сформированы следующие умения в части регулятивных универсальных учебных действий:</w:t>
      </w:r>
    </w:p>
    <w:p w:rsidR="00A30070" w:rsidRDefault="007A032F" w:rsidP="00D07F83">
      <w:pPr>
        <w:pStyle w:val="a3"/>
        <w:tabs>
          <w:tab w:val="left" w:pos="2486"/>
          <w:tab w:val="left" w:pos="4370"/>
          <w:tab w:val="left" w:pos="5414"/>
          <w:tab w:val="left" w:pos="7368"/>
          <w:tab w:val="left" w:pos="9199"/>
        </w:tabs>
        <w:spacing w:line="360" w:lineRule="auto"/>
        <w:ind w:right="153" w:firstLine="708"/>
        <w:jc w:val="left"/>
      </w:pPr>
      <w:r>
        <w:t xml:space="preserve">выявлять проблемы для решения в жизненных и учебных ситуациях; ориентироваться в </w:t>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r>
        <w:tab/>
      </w:r>
      <w:r>
        <w:rPr>
          <w:spacing w:val="-2"/>
        </w:rPr>
        <w:t xml:space="preserve">(индивидуально, </w:t>
      </w:r>
      <w:r>
        <w:t>в группе, групповой);</w:t>
      </w:r>
    </w:p>
    <w:p w:rsidR="00A30070" w:rsidRDefault="007A032F" w:rsidP="00D07F83">
      <w:pPr>
        <w:pStyle w:val="a3"/>
        <w:tabs>
          <w:tab w:val="left" w:pos="2501"/>
          <w:tab w:val="left" w:pos="4372"/>
          <w:tab w:val="left" w:pos="5675"/>
          <w:tab w:val="left" w:pos="7595"/>
          <w:tab w:val="left" w:pos="10006"/>
        </w:tabs>
        <w:spacing w:line="360" w:lineRule="auto"/>
        <w:ind w:right="160" w:firstLine="708"/>
        <w:jc w:val="left"/>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4"/>
        </w:rPr>
        <w:t xml:space="preserve"> </w:t>
      </w:r>
      <w:r>
        <w:t>(или</w:t>
      </w:r>
      <w:r>
        <w:rPr>
          <w:spacing w:val="-13"/>
        </w:rPr>
        <w:t xml:space="preserve"> </w:t>
      </w:r>
      <w:r>
        <w:t>его</w:t>
      </w:r>
      <w:r>
        <w:rPr>
          <w:spacing w:val="-15"/>
        </w:rPr>
        <w:t xml:space="preserve"> </w:t>
      </w:r>
      <w:r>
        <w:t>часть),</w:t>
      </w:r>
      <w:r>
        <w:rPr>
          <w:spacing w:val="-15"/>
        </w:rPr>
        <w:t xml:space="preserve"> </w:t>
      </w:r>
      <w:r>
        <w:t>выбирать</w:t>
      </w:r>
      <w:r>
        <w:rPr>
          <w:spacing w:val="-14"/>
        </w:rPr>
        <w:t xml:space="preserve"> </w:t>
      </w:r>
      <w:r>
        <w:t>способ</w:t>
      </w:r>
      <w:r>
        <w:rPr>
          <w:spacing w:val="-15"/>
        </w:rPr>
        <w:t xml:space="preserve"> </w:t>
      </w:r>
      <w:r>
        <w:t xml:space="preserve">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rsidP="00D07F83">
      <w:pPr>
        <w:pStyle w:val="a3"/>
        <w:spacing w:line="360" w:lineRule="auto"/>
        <w:ind w:right="159" w:firstLine="708"/>
        <w:jc w:val="left"/>
      </w:pPr>
      <w:r>
        <w:t>составлять</w:t>
      </w:r>
      <w:r>
        <w:rPr>
          <w:spacing w:val="80"/>
        </w:rPr>
        <w:t xml:space="preserve">  </w:t>
      </w:r>
      <w:r>
        <w:t>план</w:t>
      </w:r>
      <w:r>
        <w:rPr>
          <w:spacing w:val="80"/>
        </w:rPr>
        <w:t xml:space="preserve">  </w:t>
      </w:r>
      <w:r>
        <w:t>действий</w:t>
      </w:r>
      <w:r>
        <w:rPr>
          <w:spacing w:val="80"/>
        </w:rPr>
        <w:t xml:space="preserve">  </w:t>
      </w:r>
      <w:r>
        <w:t>(план</w:t>
      </w:r>
      <w:r>
        <w:rPr>
          <w:spacing w:val="80"/>
        </w:rPr>
        <w:t xml:space="preserve">  </w:t>
      </w:r>
      <w:r>
        <w:t>реализации</w:t>
      </w:r>
      <w:r>
        <w:rPr>
          <w:spacing w:val="80"/>
        </w:rPr>
        <w:t xml:space="preserve">  </w:t>
      </w:r>
      <w:r>
        <w:t>намеченного</w:t>
      </w:r>
      <w:r>
        <w:rPr>
          <w:spacing w:val="80"/>
        </w:rPr>
        <w:t xml:space="preserve">  </w:t>
      </w:r>
      <w:r>
        <w:t>алгоритма</w:t>
      </w:r>
      <w:r>
        <w:rPr>
          <w:spacing w:val="80"/>
        </w:rPr>
        <w:t xml:space="preserve">  </w:t>
      </w:r>
      <w:r>
        <w:t>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A30070" w:rsidRDefault="007A032F" w:rsidP="00D07F83">
      <w:pPr>
        <w:pStyle w:val="a3"/>
        <w:spacing w:line="360" w:lineRule="auto"/>
        <w:ind w:right="158" w:firstLine="708"/>
        <w:jc w:val="left"/>
      </w:pPr>
      <w:r>
        <w:t>проявлять</w:t>
      </w:r>
      <w:r>
        <w:rPr>
          <w:spacing w:val="69"/>
          <w:w w:val="150"/>
        </w:rPr>
        <w:t xml:space="preserve">   </w:t>
      </w:r>
      <w:r>
        <w:t>способность</w:t>
      </w:r>
      <w:r>
        <w:rPr>
          <w:spacing w:val="69"/>
          <w:w w:val="150"/>
        </w:rPr>
        <w:t xml:space="preserve">   </w:t>
      </w:r>
      <w:r>
        <w:t>к</w:t>
      </w:r>
      <w:r>
        <w:rPr>
          <w:spacing w:val="68"/>
          <w:w w:val="150"/>
        </w:rPr>
        <w:t xml:space="preserve">   </w:t>
      </w:r>
      <w:r>
        <w:t>самоконтролю,</w:t>
      </w:r>
      <w:r>
        <w:rPr>
          <w:spacing w:val="68"/>
          <w:w w:val="150"/>
        </w:rPr>
        <w:t xml:space="preserve">   </w:t>
      </w:r>
      <w:r>
        <w:t>самомотивации</w:t>
      </w:r>
      <w:r>
        <w:rPr>
          <w:spacing w:val="68"/>
          <w:w w:val="150"/>
        </w:rPr>
        <w:t xml:space="preserve">   </w:t>
      </w:r>
      <w:r>
        <w:t>и</w:t>
      </w:r>
      <w:r>
        <w:rPr>
          <w:spacing w:val="69"/>
          <w:w w:val="150"/>
        </w:rPr>
        <w:t xml:space="preserve">   </w:t>
      </w:r>
      <w:r>
        <w:t>рефлексии, к адекватной оценке и изменению ситуации;</w:t>
      </w:r>
    </w:p>
    <w:p w:rsidR="00A30070" w:rsidRDefault="007A032F" w:rsidP="00D07F83">
      <w:pPr>
        <w:pStyle w:val="a3"/>
        <w:spacing w:line="360" w:lineRule="auto"/>
        <w:ind w:right="162" w:firstLine="708"/>
        <w:jc w:val="left"/>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7A032F" w:rsidP="00D07F83">
      <w:pPr>
        <w:pStyle w:val="a3"/>
        <w:spacing w:before="137" w:line="362" w:lineRule="auto"/>
        <w:ind w:left="1168" w:right="159"/>
        <w:jc w:val="left"/>
      </w:pPr>
      <w:r>
        <w:t>выявлять на примерах исторических ситуаций роль эмоций в отношениях между людьми; ставить</w:t>
      </w:r>
      <w:r>
        <w:rPr>
          <w:spacing w:val="74"/>
        </w:rPr>
        <w:t xml:space="preserve">  </w:t>
      </w:r>
      <w:r>
        <w:t>себя</w:t>
      </w:r>
      <w:r>
        <w:rPr>
          <w:spacing w:val="74"/>
        </w:rPr>
        <w:t xml:space="preserve">  </w:t>
      </w:r>
      <w:r>
        <w:t>на</w:t>
      </w:r>
      <w:r>
        <w:rPr>
          <w:spacing w:val="74"/>
        </w:rPr>
        <w:t xml:space="preserve">  </w:t>
      </w:r>
      <w:r>
        <w:t>место</w:t>
      </w:r>
      <w:r>
        <w:rPr>
          <w:spacing w:val="74"/>
        </w:rPr>
        <w:t xml:space="preserve">  </w:t>
      </w:r>
      <w:r>
        <w:t>другого</w:t>
      </w:r>
      <w:r>
        <w:rPr>
          <w:spacing w:val="75"/>
        </w:rPr>
        <w:t xml:space="preserve">  </w:t>
      </w:r>
      <w:r>
        <w:t>человека,</w:t>
      </w:r>
      <w:r>
        <w:rPr>
          <w:spacing w:val="73"/>
        </w:rPr>
        <w:t xml:space="preserve">  </w:t>
      </w:r>
      <w:r>
        <w:t>понимать</w:t>
      </w:r>
      <w:r>
        <w:rPr>
          <w:spacing w:val="75"/>
        </w:rPr>
        <w:t xml:space="preserve">  </w:t>
      </w:r>
      <w:r>
        <w:t>мотивы</w:t>
      </w:r>
      <w:r>
        <w:rPr>
          <w:spacing w:val="73"/>
        </w:rPr>
        <w:t xml:space="preserve">  </w:t>
      </w:r>
      <w:r>
        <w:t>действий</w:t>
      </w:r>
      <w:r>
        <w:rPr>
          <w:spacing w:val="75"/>
        </w:rPr>
        <w:t xml:space="preserve">  </w:t>
      </w:r>
      <w:r>
        <w:rPr>
          <w:spacing w:val="-2"/>
        </w:rPr>
        <w:t>другого</w:t>
      </w:r>
    </w:p>
    <w:p w:rsidR="00A30070" w:rsidRDefault="007A032F" w:rsidP="00D07F83">
      <w:pPr>
        <w:pStyle w:val="a3"/>
        <w:spacing w:line="271" w:lineRule="exact"/>
        <w:ind w:left="459"/>
        <w:jc w:val="left"/>
      </w:pPr>
      <w:r>
        <w:t>(в</w:t>
      </w:r>
      <w:r>
        <w:rPr>
          <w:spacing w:val="-6"/>
        </w:rPr>
        <w:t xml:space="preserve"> </w:t>
      </w:r>
      <w:r>
        <w:t>исторических</w:t>
      </w:r>
      <w:r>
        <w:rPr>
          <w:spacing w:val="-3"/>
        </w:rPr>
        <w:t xml:space="preserve"> </w:t>
      </w:r>
      <w:r>
        <w:t>ситуациях</w:t>
      </w:r>
      <w:r>
        <w:rPr>
          <w:spacing w:val="-3"/>
        </w:rPr>
        <w:t xml:space="preserve"> </w:t>
      </w:r>
      <w:r>
        <w:t>и</w:t>
      </w:r>
      <w:r>
        <w:rPr>
          <w:spacing w:val="-3"/>
        </w:rPr>
        <w:t xml:space="preserve"> </w:t>
      </w:r>
      <w:r>
        <w:t>окружающей</w:t>
      </w:r>
      <w:r>
        <w:rPr>
          <w:spacing w:val="-3"/>
        </w:rPr>
        <w:t xml:space="preserve"> </w:t>
      </w:r>
      <w:r>
        <w:rPr>
          <w:spacing w:val="-2"/>
        </w:rPr>
        <w:t>действительности);</w:t>
      </w:r>
    </w:p>
    <w:p w:rsidR="00A30070" w:rsidRDefault="007A032F" w:rsidP="00D07F83">
      <w:pPr>
        <w:pStyle w:val="a3"/>
        <w:spacing w:before="139" w:line="360" w:lineRule="auto"/>
        <w:ind w:left="459" w:right="165" w:firstLine="708"/>
        <w:jc w:val="left"/>
      </w:pPr>
      <w:r>
        <w:t xml:space="preserve">регулировать способ выражения своих эмоций с учетом позиций и мнений других участников </w:t>
      </w:r>
      <w:r>
        <w:rPr>
          <w:spacing w:val="-2"/>
        </w:rPr>
        <w:t>общения.</w:t>
      </w:r>
    </w:p>
    <w:p w:rsidR="00A30070" w:rsidRDefault="007A032F" w:rsidP="00D07F83">
      <w:pPr>
        <w:pStyle w:val="a3"/>
        <w:spacing w:line="360" w:lineRule="auto"/>
        <w:ind w:left="1168" w:right="163"/>
        <w:jc w:val="left"/>
      </w:pPr>
      <w:r>
        <w:t>У обучающегося будут сформированы следующие умения совместной деятельности:</w:t>
      </w:r>
      <w:r>
        <w:rPr>
          <w:spacing w:val="40"/>
        </w:rPr>
        <w:t xml:space="preserve"> </w:t>
      </w:r>
      <w:r>
        <w:t>понимать</w:t>
      </w:r>
      <w:r>
        <w:rPr>
          <w:spacing w:val="26"/>
        </w:rPr>
        <w:t xml:space="preserve"> </w:t>
      </w:r>
      <w:r>
        <w:t>и</w:t>
      </w:r>
      <w:r>
        <w:rPr>
          <w:spacing w:val="28"/>
        </w:rPr>
        <w:t xml:space="preserve"> </w:t>
      </w:r>
      <w:r>
        <w:t>использовать</w:t>
      </w:r>
      <w:r>
        <w:rPr>
          <w:spacing w:val="30"/>
        </w:rPr>
        <w:t xml:space="preserve"> </w:t>
      </w:r>
      <w:r>
        <w:t>преимущества</w:t>
      </w:r>
      <w:r>
        <w:rPr>
          <w:spacing w:val="28"/>
        </w:rPr>
        <w:t xml:space="preserve"> </w:t>
      </w:r>
      <w:r>
        <w:t>командной</w:t>
      </w:r>
      <w:r>
        <w:rPr>
          <w:spacing w:val="30"/>
        </w:rPr>
        <w:t xml:space="preserve"> </w:t>
      </w:r>
      <w:r>
        <w:t>и</w:t>
      </w:r>
      <w:r>
        <w:rPr>
          <w:spacing w:val="28"/>
        </w:rPr>
        <w:t xml:space="preserve"> </w:t>
      </w:r>
      <w:r>
        <w:t>индивидуальной</w:t>
      </w:r>
      <w:r>
        <w:rPr>
          <w:spacing w:val="30"/>
        </w:rPr>
        <w:t xml:space="preserve"> </w:t>
      </w:r>
      <w:r>
        <w:t>работы</w:t>
      </w:r>
      <w:r>
        <w:rPr>
          <w:spacing w:val="28"/>
        </w:rPr>
        <w:t xml:space="preserve"> </w:t>
      </w:r>
      <w:r>
        <w:t>при</w:t>
      </w:r>
      <w:r>
        <w:rPr>
          <w:spacing w:val="31"/>
        </w:rPr>
        <w:t xml:space="preserve"> </w:t>
      </w:r>
      <w:r>
        <w:rPr>
          <w:spacing w:val="-2"/>
        </w:rPr>
        <w:t>решении</w:t>
      </w:r>
    </w:p>
    <w:p w:rsidR="00A30070" w:rsidRDefault="007A032F" w:rsidP="00D07F83">
      <w:pPr>
        <w:pStyle w:val="a3"/>
        <w:spacing w:line="360" w:lineRule="auto"/>
        <w:ind w:left="459" w:right="162"/>
        <w:jc w:val="left"/>
      </w:pPr>
      <w:r>
        <w:t>конкретной проблемы, обосновывать необходимость применения групповых форм взаимодействия при решении поставленной задачи;</w:t>
      </w:r>
    </w:p>
    <w:p w:rsidR="00A30070" w:rsidRDefault="007A032F" w:rsidP="00D07F83">
      <w:pPr>
        <w:pStyle w:val="a3"/>
        <w:spacing w:line="360" w:lineRule="auto"/>
        <w:ind w:left="459" w:right="158" w:firstLine="708"/>
        <w:jc w:val="left"/>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79"/>
        </w:rPr>
        <w:t xml:space="preserve">   </w:t>
      </w:r>
      <w:r>
        <w:t>коллективно</w:t>
      </w:r>
      <w:r>
        <w:rPr>
          <w:spacing w:val="79"/>
        </w:rPr>
        <w:t xml:space="preserve">   </w:t>
      </w:r>
      <w:r>
        <w:t>строить</w:t>
      </w:r>
      <w:r>
        <w:rPr>
          <w:spacing w:val="80"/>
        </w:rPr>
        <w:t xml:space="preserve">   </w:t>
      </w:r>
      <w:r>
        <w:t>действия по</w:t>
      </w:r>
      <w:r>
        <w:rPr>
          <w:spacing w:val="80"/>
        </w:rPr>
        <w:t xml:space="preserve">   </w:t>
      </w:r>
      <w:r>
        <w:t>её</w:t>
      </w:r>
      <w:r>
        <w:rPr>
          <w:spacing w:val="80"/>
        </w:rPr>
        <w:t xml:space="preserve">   </w:t>
      </w:r>
      <w:r>
        <w:t>достижению</w:t>
      </w:r>
      <w:r>
        <w:rPr>
          <w:spacing w:val="60"/>
          <w:w w:val="15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60"/>
          <w:w w:val="150"/>
        </w:rPr>
        <w:t xml:space="preserve">   </w:t>
      </w:r>
      <w:r>
        <w:t>процесс</w:t>
      </w:r>
      <w:r>
        <w:rPr>
          <w:spacing w:val="40"/>
        </w:rPr>
        <w:t xml:space="preserve"> </w:t>
      </w:r>
      <w:r>
        <w:t>и результат совместной работы;</w:t>
      </w:r>
    </w:p>
    <w:p w:rsidR="00A30070" w:rsidRDefault="007A032F" w:rsidP="00D07F83">
      <w:pPr>
        <w:pStyle w:val="a3"/>
        <w:spacing w:line="360" w:lineRule="auto"/>
        <w:ind w:left="459" w:right="160" w:firstLine="708"/>
        <w:jc w:val="left"/>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30070" w:rsidRDefault="007A032F" w:rsidP="00D07F83">
      <w:pPr>
        <w:pStyle w:val="a3"/>
        <w:spacing w:before="1" w:line="360" w:lineRule="auto"/>
        <w:ind w:right="166" w:firstLine="708"/>
        <w:jc w:val="left"/>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30070" w:rsidRDefault="007A032F" w:rsidP="00D07F83">
      <w:pPr>
        <w:pStyle w:val="a3"/>
        <w:spacing w:line="360" w:lineRule="auto"/>
        <w:ind w:right="162" w:firstLine="708"/>
        <w:jc w:val="left"/>
      </w:pPr>
      <w:r>
        <w:t>оценивать качество своего вклада в общий продукт по критериям, самостоятельно сформулированным участниками взаимодействия;</w:t>
      </w:r>
    </w:p>
    <w:p w:rsidR="00A30070" w:rsidRDefault="007A032F" w:rsidP="00D07F83">
      <w:pPr>
        <w:pStyle w:val="a3"/>
        <w:spacing w:line="360" w:lineRule="auto"/>
        <w:ind w:right="163" w:firstLine="708"/>
        <w:jc w:val="left"/>
      </w:pPr>
      <w:r>
        <w:t>сравнивать результаты с исходной задачей и вкладом каждого члена команды в достижение результатов,</w:t>
      </w:r>
      <w:r>
        <w:rPr>
          <w:spacing w:val="-12"/>
        </w:rPr>
        <w:t xml:space="preserve"> </w:t>
      </w:r>
      <w:r>
        <w:t>разделять</w:t>
      </w:r>
      <w:r>
        <w:rPr>
          <w:spacing w:val="-13"/>
        </w:rPr>
        <w:t xml:space="preserve"> </w:t>
      </w:r>
      <w:r>
        <w:t>сферу</w:t>
      </w:r>
      <w:r>
        <w:rPr>
          <w:spacing w:val="-11"/>
        </w:rPr>
        <w:t xml:space="preserve"> </w:t>
      </w:r>
      <w:r>
        <w:t>ответственности</w:t>
      </w:r>
      <w:r>
        <w:rPr>
          <w:spacing w:val="-12"/>
        </w:rPr>
        <w:t xml:space="preserve"> </w:t>
      </w:r>
      <w:r>
        <w:t>и</w:t>
      </w:r>
      <w:r>
        <w:rPr>
          <w:spacing w:val="-11"/>
        </w:rPr>
        <w:t xml:space="preserve"> </w:t>
      </w:r>
      <w:r>
        <w:t>проявлять</w:t>
      </w:r>
      <w:r>
        <w:rPr>
          <w:spacing w:val="-11"/>
        </w:rPr>
        <w:t xml:space="preserve"> </w:t>
      </w:r>
      <w:r>
        <w:t>готовность</w:t>
      </w:r>
      <w:r>
        <w:rPr>
          <w:spacing w:val="-13"/>
        </w:rPr>
        <w:t xml:space="preserve"> </w:t>
      </w:r>
      <w:r>
        <w:t>к</w:t>
      </w:r>
      <w:r>
        <w:rPr>
          <w:spacing w:val="-11"/>
        </w:rPr>
        <w:t xml:space="preserve"> </w:t>
      </w:r>
      <w:r>
        <w:t>предоставлению</w:t>
      </w:r>
      <w:r>
        <w:rPr>
          <w:spacing w:val="-11"/>
        </w:rPr>
        <w:t xml:space="preserve"> </w:t>
      </w:r>
      <w:r>
        <w:t>отчёта</w:t>
      </w:r>
      <w:r>
        <w:rPr>
          <w:spacing w:val="-12"/>
        </w:rPr>
        <w:t xml:space="preserve"> </w:t>
      </w:r>
      <w:r>
        <w:t xml:space="preserve">перед </w:t>
      </w:r>
      <w:r>
        <w:rPr>
          <w:spacing w:val="-2"/>
        </w:rPr>
        <w:t>группой.</w:t>
      </w:r>
    </w:p>
    <w:p w:rsidR="00A30070" w:rsidRDefault="007A032F" w:rsidP="00D07F83">
      <w:pPr>
        <w:pStyle w:val="a3"/>
        <w:tabs>
          <w:tab w:val="left" w:pos="2858"/>
          <w:tab w:val="left" w:pos="5176"/>
          <w:tab w:val="left" w:pos="6196"/>
          <w:tab w:val="left" w:pos="8034"/>
          <w:tab w:val="left" w:pos="9943"/>
        </w:tabs>
        <w:spacing w:line="360" w:lineRule="auto"/>
        <w:ind w:right="157" w:firstLine="708"/>
        <w:jc w:val="left"/>
      </w:pPr>
      <w:r>
        <w:t xml:space="preserve">В составе предметных результатов по освоению Программы модуля следует выделить: </w:t>
      </w:r>
      <w:r>
        <w:rPr>
          <w:spacing w:val="-2"/>
        </w:rPr>
        <w:t>представления</w:t>
      </w:r>
      <w:r>
        <w:tab/>
      </w:r>
      <w:r>
        <w:rPr>
          <w:spacing w:val="-2"/>
        </w:rPr>
        <w:t>обучающихся</w:t>
      </w:r>
      <w:r>
        <w:tab/>
      </w:r>
      <w:r>
        <w:rPr>
          <w:spacing w:val="-10"/>
        </w:rPr>
        <w:t>о</w:t>
      </w:r>
      <w:r>
        <w:tab/>
      </w:r>
      <w:r>
        <w:rPr>
          <w:spacing w:val="-2"/>
        </w:rPr>
        <w:t>наиболее</w:t>
      </w:r>
      <w:r>
        <w:tab/>
      </w:r>
      <w:r>
        <w:rPr>
          <w:spacing w:val="-2"/>
        </w:rPr>
        <w:t>значимых</w:t>
      </w:r>
      <w:r>
        <w:tab/>
      </w:r>
      <w:r>
        <w:rPr>
          <w:spacing w:val="-2"/>
        </w:rPr>
        <w:t xml:space="preserve">событиях </w:t>
      </w:r>
      <w:r>
        <w:t>и</w:t>
      </w:r>
      <w:r>
        <w:rPr>
          <w:spacing w:val="70"/>
        </w:rPr>
        <w:t xml:space="preserve">  </w:t>
      </w:r>
      <w:r>
        <w:t>процессах</w:t>
      </w:r>
      <w:r>
        <w:rPr>
          <w:spacing w:val="70"/>
        </w:rPr>
        <w:t xml:space="preserve">  </w:t>
      </w:r>
      <w:r>
        <w:t>истории</w:t>
      </w:r>
      <w:r>
        <w:rPr>
          <w:spacing w:val="70"/>
        </w:rPr>
        <w:t xml:space="preserve">  </w:t>
      </w:r>
      <w:r>
        <w:t>России</w:t>
      </w:r>
      <w:r>
        <w:rPr>
          <w:spacing w:val="70"/>
        </w:rPr>
        <w:t xml:space="preserve">  </w:t>
      </w:r>
      <w:r>
        <w:t>XX</w:t>
      </w:r>
      <w:r>
        <w:rPr>
          <w:spacing w:val="72"/>
        </w:rPr>
        <w:t xml:space="preserve">  </w:t>
      </w:r>
      <w:r>
        <w:t>—</w:t>
      </w:r>
      <w:r>
        <w:rPr>
          <w:spacing w:val="71"/>
        </w:rPr>
        <w:t xml:space="preserve">  </w:t>
      </w:r>
      <w:r>
        <w:t>начала</w:t>
      </w:r>
      <w:r>
        <w:rPr>
          <w:spacing w:val="71"/>
        </w:rPr>
        <w:t xml:space="preserve">  </w:t>
      </w:r>
      <w:r>
        <w:t>XXI</w:t>
      </w:r>
      <w:r>
        <w:rPr>
          <w:spacing w:val="70"/>
        </w:rPr>
        <w:t xml:space="preserve">  </w:t>
      </w:r>
      <w:r>
        <w:t>в.,</w:t>
      </w:r>
      <w:r>
        <w:rPr>
          <w:spacing w:val="72"/>
        </w:rPr>
        <w:t xml:space="preserve">  </w:t>
      </w:r>
      <w:r>
        <w:t>основные</w:t>
      </w:r>
      <w:r>
        <w:rPr>
          <w:spacing w:val="69"/>
        </w:rPr>
        <w:t xml:space="preserve">  </w:t>
      </w:r>
      <w:r>
        <w:t>виды</w:t>
      </w:r>
      <w:r>
        <w:rPr>
          <w:spacing w:val="70"/>
        </w:rPr>
        <w:t xml:space="preserve">  </w:t>
      </w:r>
      <w:r>
        <w:t>деятельности по</w:t>
      </w:r>
      <w:r>
        <w:rPr>
          <w:spacing w:val="67"/>
          <w:w w:val="150"/>
        </w:rPr>
        <w:t xml:space="preserve">  </w:t>
      </w:r>
      <w:r>
        <w:t>получению</w:t>
      </w:r>
      <w:r>
        <w:rPr>
          <w:spacing w:val="66"/>
          <w:w w:val="150"/>
        </w:rPr>
        <w:t xml:space="preserve">  </w:t>
      </w:r>
      <w:r>
        <w:t>и</w:t>
      </w:r>
      <w:r>
        <w:rPr>
          <w:spacing w:val="66"/>
          <w:w w:val="150"/>
        </w:rPr>
        <w:t xml:space="preserve">  </w:t>
      </w:r>
      <w:r>
        <w:t>осмыслению</w:t>
      </w:r>
      <w:r>
        <w:rPr>
          <w:spacing w:val="67"/>
          <w:w w:val="150"/>
        </w:rPr>
        <w:t xml:space="preserve">  </w:t>
      </w:r>
      <w:r>
        <w:t>нового</w:t>
      </w:r>
      <w:r>
        <w:rPr>
          <w:spacing w:val="67"/>
          <w:w w:val="150"/>
        </w:rPr>
        <w:t xml:space="preserve">  </w:t>
      </w:r>
      <w:r>
        <w:t>знания,</w:t>
      </w:r>
      <w:r>
        <w:rPr>
          <w:spacing w:val="67"/>
          <w:w w:val="150"/>
        </w:rPr>
        <w:t xml:space="preserve">  </w:t>
      </w:r>
      <w:r>
        <w:t>его</w:t>
      </w:r>
      <w:r>
        <w:rPr>
          <w:spacing w:val="66"/>
          <w:w w:val="150"/>
        </w:rPr>
        <w:t xml:space="preserve">  </w:t>
      </w:r>
      <w:r>
        <w:t>интерпретации</w:t>
      </w:r>
      <w:r>
        <w:rPr>
          <w:spacing w:val="66"/>
          <w:w w:val="150"/>
        </w:rPr>
        <w:t xml:space="preserve">  </w:t>
      </w:r>
      <w:r>
        <w:t>и</w:t>
      </w:r>
      <w:r>
        <w:rPr>
          <w:spacing w:val="67"/>
          <w:w w:val="150"/>
        </w:rPr>
        <w:t xml:space="preserve">  </w:t>
      </w:r>
      <w:r>
        <w:t>применению в различных учебных и жизненных ситуациях.</w:t>
      </w:r>
    </w:p>
    <w:p w:rsidR="00A30070" w:rsidRDefault="008D4528" w:rsidP="00F278C7">
      <w:pPr>
        <w:pStyle w:val="4"/>
        <w:tabs>
          <w:tab w:val="left" w:pos="2404"/>
        </w:tabs>
        <w:spacing w:before="42"/>
        <w:ind w:left="2553"/>
        <w:jc w:val="left"/>
      </w:pPr>
      <w:bookmarkStart w:id="16" w:name="_TOC_250016"/>
      <w:r>
        <w:t>9.</w:t>
      </w:r>
      <w:r w:rsidR="007A032F">
        <w:t>Рабочая</w:t>
      </w:r>
      <w:r w:rsidR="007A032F">
        <w:rPr>
          <w:spacing w:val="-4"/>
        </w:rPr>
        <w:t xml:space="preserve"> </w:t>
      </w:r>
      <w:r w:rsidR="007A032F">
        <w:t>программа</w:t>
      </w:r>
      <w:r w:rsidR="007A032F">
        <w:rPr>
          <w:spacing w:val="-2"/>
        </w:rPr>
        <w:t xml:space="preserve"> </w:t>
      </w:r>
      <w:r w:rsidR="007A032F">
        <w:t>по</w:t>
      </w:r>
      <w:r w:rsidR="007A032F">
        <w:rPr>
          <w:spacing w:val="-2"/>
        </w:rPr>
        <w:t xml:space="preserve"> </w:t>
      </w:r>
      <w:r w:rsidR="007A032F">
        <w:t>учебному</w:t>
      </w:r>
      <w:r w:rsidR="007A032F">
        <w:rPr>
          <w:spacing w:val="-2"/>
        </w:rPr>
        <w:t xml:space="preserve"> </w:t>
      </w:r>
      <w:r w:rsidR="007A032F">
        <w:t>предмету</w:t>
      </w:r>
      <w:bookmarkEnd w:id="16"/>
      <w:r w:rsidR="007A032F">
        <w:rPr>
          <w:spacing w:val="-2"/>
        </w:rPr>
        <w:t xml:space="preserve"> «Обществознание».</w:t>
      </w:r>
    </w:p>
    <w:p w:rsidR="00A30070" w:rsidRDefault="007A032F" w:rsidP="00D07F83">
      <w:pPr>
        <w:pStyle w:val="a3"/>
        <w:spacing w:before="19" w:line="360" w:lineRule="auto"/>
        <w:ind w:right="156" w:firstLine="708"/>
        <w:jc w:val="left"/>
      </w:pPr>
      <w:r>
        <w:t>Федеральная рабочая программа по учебному предмету «Обществознание» (предметная область</w:t>
      </w:r>
      <w:r>
        <w:rPr>
          <w:spacing w:val="-1"/>
        </w:rPr>
        <w:t xml:space="preserve"> </w:t>
      </w:r>
      <w:r>
        <w:t>«Общественно-научные</w:t>
      </w:r>
      <w:r>
        <w:rPr>
          <w:spacing w:val="-4"/>
        </w:rPr>
        <w:t xml:space="preserve"> </w:t>
      </w:r>
      <w:r>
        <w:t>предметы»)</w:t>
      </w:r>
      <w:r>
        <w:rPr>
          <w:spacing w:val="-3"/>
        </w:rPr>
        <w:t xml:space="preserve"> </w:t>
      </w:r>
      <w:r>
        <w:t>(далее</w:t>
      </w:r>
      <w:r>
        <w:rPr>
          <w:spacing w:val="-1"/>
        </w:rPr>
        <w:t xml:space="preserve"> </w:t>
      </w:r>
      <w:r>
        <w:t>соответственно –</w:t>
      </w:r>
      <w:r>
        <w:rPr>
          <w:spacing w:val="-3"/>
        </w:rPr>
        <w:t xml:space="preserve"> </w:t>
      </w:r>
      <w:r>
        <w:t>программа</w:t>
      </w:r>
      <w:r>
        <w:rPr>
          <w:spacing w:val="-3"/>
        </w:rPr>
        <w:t xml:space="preserve"> </w:t>
      </w:r>
      <w:r>
        <w:t>по</w:t>
      </w:r>
      <w:r>
        <w:rPr>
          <w:spacing w:val="-2"/>
        </w:rPr>
        <w:t xml:space="preserve"> </w:t>
      </w:r>
      <w:r>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30070" w:rsidRDefault="007A032F" w:rsidP="00D07F83">
      <w:pPr>
        <w:pStyle w:val="a3"/>
        <w:ind w:left="1168"/>
        <w:jc w:val="left"/>
      </w:pPr>
      <w:r>
        <w:t>Пояснительная</w:t>
      </w:r>
      <w:r>
        <w:rPr>
          <w:spacing w:val="-6"/>
        </w:rPr>
        <w:t xml:space="preserve"> </w:t>
      </w:r>
      <w:r>
        <w:rPr>
          <w:spacing w:val="-2"/>
        </w:rPr>
        <w:t>записка.</w:t>
      </w:r>
    </w:p>
    <w:p w:rsidR="00A30070" w:rsidRDefault="007A032F" w:rsidP="00D07F83">
      <w:pPr>
        <w:pStyle w:val="a3"/>
        <w:spacing w:before="140" w:line="360" w:lineRule="auto"/>
        <w:ind w:right="155" w:firstLine="708"/>
        <w:jc w:val="left"/>
      </w:pPr>
      <w:r>
        <w:t>Программа</w:t>
      </w:r>
      <w:r>
        <w:rPr>
          <w:spacing w:val="80"/>
        </w:rPr>
        <w:t xml:space="preserve">    </w:t>
      </w:r>
      <w:r>
        <w:t>по</w:t>
      </w:r>
      <w:r>
        <w:rPr>
          <w:spacing w:val="80"/>
        </w:rPr>
        <w:t xml:space="preserve">    </w:t>
      </w:r>
      <w:r>
        <w:t>обществознанию</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положений и</w:t>
      </w:r>
      <w:r>
        <w:rPr>
          <w:spacing w:val="-12"/>
        </w:rPr>
        <w:t xml:space="preserve"> </w:t>
      </w:r>
      <w:r>
        <w:t>требований</w:t>
      </w:r>
      <w:r>
        <w:rPr>
          <w:spacing w:val="-15"/>
        </w:rPr>
        <w:t xml:space="preserve"> </w:t>
      </w:r>
      <w:r>
        <w:t>к</w:t>
      </w:r>
      <w:r>
        <w:rPr>
          <w:spacing w:val="-12"/>
        </w:rPr>
        <w:t xml:space="preserve"> </w:t>
      </w:r>
      <w:r>
        <w:t>результатам</w:t>
      </w:r>
      <w:r>
        <w:rPr>
          <w:spacing w:val="-14"/>
        </w:rPr>
        <w:t xml:space="preserve"> </w:t>
      </w:r>
      <w:r>
        <w:t>освоения</w:t>
      </w:r>
      <w:r>
        <w:rPr>
          <w:spacing w:val="-13"/>
        </w:rPr>
        <w:t xml:space="preserve"> </w:t>
      </w:r>
      <w:r>
        <w:t>основной</w:t>
      </w:r>
      <w:r>
        <w:rPr>
          <w:spacing w:val="-12"/>
        </w:rPr>
        <w:t xml:space="preserve"> </w:t>
      </w:r>
      <w:r>
        <w:t>образовательной</w:t>
      </w:r>
      <w:r>
        <w:rPr>
          <w:spacing w:val="-15"/>
        </w:rPr>
        <w:t xml:space="preserve"> </w:t>
      </w:r>
      <w:r>
        <w:t>программы,</w:t>
      </w:r>
      <w:r>
        <w:rPr>
          <w:spacing w:val="-14"/>
        </w:rPr>
        <w:t xml:space="preserve"> </w:t>
      </w:r>
      <w:r>
        <w:t>представленных</w:t>
      </w:r>
      <w:r>
        <w:rPr>
          <w:spacing w:val="-14"/>
        </w:rPr>
        <w:t xml:space="preserve"> </w:t>
      </w:r>
      <w:r>
        <w:t>в</w:t>
      </w:r>
      <w:r>
        <w:rPr>
          <w:spacing w:val="-14"/>
        </w:rPr>
        <w:t xml:space="preserve"> </w:t>
      </w:r>
      <w:r>
        <w:t>ФГОС ООО,</w:t>
      </w:r>
      <w:r>
        <w:rPr>
          <w:spacing w:val="18"/>
        </w:rPr>
        <w:t xml:space="preserve"> </w:t>
      </w:r>
      <w:r>
        <w:t>в</w:t>
      </w:r>
      <w:r>
        <w:rPr>
          <w:spacing w:val="18"/>
        </w:rPr>
        <w:t xml:space="preserve"> </w:t>
      </w:r>
      <w:r>
        <w:t>соответствии</w:t>
      </w:r>
      <w:r>
        <w:rPr>
          <w:spacing w:val="20"/>
        </w:rPr>
        <w:t xml:space="preserve"> </w:t>
      </w:r>
      <w:r>
        <w:t>с</w:t>
      </w:r>
      <w:r>
        <w:rPr>
          <w:spacing w:val="18"/>
        </w:rPr>
        <w:t xml:space="preserve"> </w:t>
      </w:r>
      <w:r>
        <w:t>Концепцией</w:t>
      </w:r>
      <w:r>
        <w:rPr>
          <w:spacing w:val="17"/>
        </w:rPr>
        <w:t xml:space="preserve"> </w:t>
      </w:r>
      <w:r>
        <w:t>преподавания</w:t>
      </w:r>
      <w:r>
        <w:rPr>
          <w:spacing w:val="19"/>
        </w:rPr>
        <w:t xml:space="preserve"> </w:t>
      </w:r>
      <w:r>
        <w:t>учебного</w:t>
      </w:r>
      <w:r>
        <w:rPr>
          <w:spacing w:val="19"/>
        </w:rPr>
        <w:t xml:space="preserve"> </w:t>
      </w:r>
      <w:r>
        <w:t>предмета</w:t>
      </w:r>
      <w:r>
        <w:rPr>
          <w:spacing w:val="19"/>
        </w:rPr>
        <w:t xml:space="preserve"> </w:t>
      </w:r>
      <w:r>
        <w:t>«Обществознание»,</w:t>
      </w:r>
      <w:r>
        <w:rPr>
          <w:spacing w:val="19"/>
        </w:rPr>
        <w:t xml:space="preserve"> </w:t>
      </w:r>
      <w:r>
        <w:t>а</w:t>
      </w:r>
      <w:r>
        <w:rPr>
          <w:spacing w:val="20"/>
        </w:rPr>
        <w:t xml:space="preserve"> </w:t>
      </w:r>
      <w:r>
        <w:t>также</w:t>
      </w:r>
      <w:r>
        <w:rPr>
          <w:spacing w:val="19"/>
        </w:rPr>
        <w:t xml:space="preserve"> </w:t>
      </w:r>
      <w:r>
        <w:rPr>
          <w:spacing w:val="-10"/>
        </w:rPr>
        <w:t>с</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4"/>
        <w:jc w:val="left"/>
      </w:pPr>
      <w:r>
        <w:lastRenderedPageBreak/>
        <w:t>учётом федеральной программы воспитания и подлежит непосредственному применению при реализации обязательной части ООП ООО.</w:t>
      </w:r>
    </w:p>
    <w:p w:rsidR="00A30070" w:rsidRDefault="007A032F" w:rsidP="00D07F83">
      <w:pPr>
        <w:pStyle w:val="a3"/>
        <w:tabs>
          <w:tab w:val="left" w:pos="9285"/>
        </w:tabs>
        <w:spacing w:line="360" w:lineRule="auto"/>
        <w:ind w:right="155" w:firstLine="708"/>
        <w:jc w:val="left"/>
      </w:pPr>
      <w: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w:t>
      </w:r>
      <w:r>
        <w:rPr>
          <w:spacing w:val="-2"/>
        </w:rPr>
        <w:t>аспекты</w:t>
      </w:r>
      <w:r>
        <w:tab/>
      </w:r>
      <w:r>
        <w:rPr>
          <w:spacing w:val="-2"/>
        </w:rPr>
        <w:t>взаимодействия</w:t>
      </w:r>
    </w:p>
    <w:p w:rsidR="00A30070" w:rsidRDefault="007A032F" w:rsidP="00D07F83">
      <w:pPr>
        <w:pStyle w:val="a3"/>
        <w:spacing w:line="360" w:lineRule="auto"/>
        <w:ind w:right="154"/>
        <w:jc w:val="left"/>
      </w:pPr>
      <w:r>
        <w:t>в</w:t>
      </w:r>
      <w:r>
        <w:rPr>
          <w:spacing w:val="-6"/>
        </w:rPr>
        <w:t xml:space="preserve"> </w:t>
      </w:r>
      <w:r>
        <w:t>современных</w:t>
      </w:r>
      <w:r>
        <w:rPr>
          <w:spacing w:val="-6"/>
        </w:rPr>
        <w:t xml:space="preserve"> </w:t>
      </w:r>
      <w:r>
        <w:t>условиях</w:t>
      </w:r>
      <w:r>
        <w:rPr>
          <w:spacing w:val="-6"/>
        </w:rPr>
        <w:t xml:space="preserve"> </w:t>
      </w:r>
      <w:r>
        <w:t>людей</w:t>
      </w:r>
      <w:r>
        <w:rPr>
          <w:spacing w:val="-5"/>
        </w:rPr>
        <w:t xml:space="preserve"> </w:t>
      </w:r>
      <w:r>
        <w:t>друг</w:t>
      </w:r>
      <w:r>
        <w:rPr>
          <w:spacing w:val="-6"/>
        </w:rPr>
        <w:t xml:space="preserve"> </w:t>
      </w:r>
      <w:r>
        <w:t>с</w:t>
      </w:r>
      <w:r>
        <w:rPr>
          <w:spacing w:val="-7"/>
        </w:rPr>
        <w:t xml:space="preserve"> </w:t>
      </w:r>
      <w:r>
        <w:t>другом,</w:t>
      </w:r>
      <w:r>
        <w:rPr>
          <w:spacing w:val="-6"/>
        </w:rPr>
        <w:t xml:space="preserve"> </w:t>
      </w:r>
      <w:r>
        <w:t>с</w:t>
      </w:r>
      <w:r>
        <w:rPr>
          <w:spacing w:val="-7"/>
        </w:rPr>
        <w:t xml:space="preserve"> </w:t>
      </w:r>
      <w:r>
        <w:t>основными</w:t>
      </w:r>
      <w:r>
        <w:rPr>
          <w:spacing w:val="-5"/>
        </w:rPr>
        <w:t xml:space="preserve"> </w:t>
      </w:r>
      <w:r>
        <w:t>институтами</w:t>
      </w:r>
      <w:r>
        <w:rPr>
          <w:spacing w:val="-5"/>
        </w:rPr>
        <w:t xml:space="preserve"> </w:t>
      </w:r>
      <w:r>
        <w:t>государства</w:t>
      </w:r>
      <w:r>
        <w:rPr>
          <w:spacing w:val="-7"/>
        </w:rPr>
        <w:t xml:space="preserve"> </w:t>
      </w:r>
      <w:r>
        <w:t>и</w:t>
      </w:r>
      <w:r>
        <w:rPr>
          <w:spacing w:val="-5"/>
        </w:rPr>
        <w:t xml:space="preserve"> </w:t>
      </w:r>
      <w:r>
        <w:t>гражданского общества, регулирующие эти взаимодействия социальные нормы.</w:t>
      </w:r>
    </w:p>
    <w:p w:rsidR="00A30070" w:rsidRDefault="007A032F" w:rsidP="00D07F83">
      <w:pPr>
        <w:pStyle w:val="a3"/>
        <w:tabs>
          <w:tab w:val="left" w:pos="3725"/>
          <w:tab w:val="left" w:pos="6198"/>
          <w:tab w:val="left" w:pos="9920"/>
        </w:tabs>
        <w:spacing w:before="1" w:line="360" w:lineRule="auto"/>
        <w:ind w:right="156" w:firstLine="708"/>
        <w:jc w:val="left"/>
      </w:pPr>
      <w:r>
        <w:t xml:space="preserve">Изучение обществознания, включающего знания о российском обществе и направлениях его </w:t>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 способствует</w:t>
      </w:r>
      <w:r>
        <w:rPr>
          <w:spacing w:val="-11"/>
        </w:rPr>
        <w:t xml:space="preserve"> </w:t>
      </w:r>
      <w:r>
        <w:t>воспитанию</w:t>
      </w:r>
      <w:r>
        <w:rPr>
          <w:spacing w:val="-11"/>
        </w:rPr>
        <w:t xml:space="preserve"> </w:t>
      </w:r>
      <w:r>
        <w:t>российской</w:t>
      </w:r>
      <w:r>
        <w:rPr>
          <w:spacing w:val="-10"/>
        </w:rPr>
        <w:t xml:space="preserve"> </w:t>
      </w:r>
      <w:r>
        <w:t>гражданской</w:t>
      </w:r>
      <w:r>
        <w:rPr>
          <w:spacing w:val="-10"/>
        </w:rPr>
        <w:t xml:space="preserve"> </w:t>
      </w:r>
      <w:r>
        <w:t>идентичности,</w:t>
      </w:r>
      <w:r>
        <w:rPr>
          <w:spacing w:val="-11"/>
        </w:rPr>
        <w:t xml:space="preserve"> </w:t>
      </w:r>
      <w:r>
        <w:t>готовности</w:t>
      </w:r>
      <w:r>
        <w:rPr>
          <w:spacing w:val="-10"/>
        </w:rPr>
        <w:t xml:space="preserve"> </w:t>
      </w:r>
      <w:r>
        <w:t>к</w:t>
      </w:r>
      <w:r>
        <w:rPr>
          <w:spacing w:val="-12"/>
        </w:rPr>
        <w:t xml:space="preserve"> </w:t>
      </w:r>
      <w:r>
        <w:t>служению</w:t>
      </w:r>
      <w:r>
        <w:rPr>
          <w:spacing w:val="-12"/>
        </w:rPr>
        <w:t xml:space="preserve"> </w:t>
      </w:r>
      <w:r>
        <w:t>Отечеству, приверженности национальным ценностям.</w:t>
      </w:r>
    </w:p>
    <w:p w:rsidR="00A30070" w:rsidRDefault="007A032F" w:rsidP="00D07F83">
      <w:pPr>
        <w:pStyle w:val="a3"/>
        <w:spacing w:line="360" w:lineRule="auto"/>
        <w:ind w:right="156" w:firstLine="708"/>
        <w:jc w:val="left"/>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30070" w:rsidRDefault="007A032F" w:rsidP="00D07F83">
      <w:pPr>
        <w:pStyle w:val="a3"/>
        <w:spacing w:line="360" w:lineRule="auto"/>
        <w:ind w:right="160" w:firstLine="708"/>
        <w:jc w:val="left"/>
      </w:pPr>
      <w:r>
        <w:t>Изучение обществознания содействует вхождению обучающихся в мир культуры и общественных</w:t>
      </w:r>
      <w:r>
        <w:rPr>
          <w:spacing w:val="-15"/>
        </w:rPr>
        <w:t xml:space="preserve"> </w:t>
      </w:r>
      <w:r>
        <w:t>ценностей</w:t>
      </w:r>
      <w:r>
        <w:rPr>
          <w:spacing w:val="-15"/>
        </w:rPr>
        <w:t xml:space="preserve"> </w:t>
      </w:r>
      <w:r>
        <w:t>и</w:t>
      </w:r>
      <w:r>
        <w:rPr>
          <w:spacing w:val="-13"/>
        </w:rPr>
        <w:t xml:space="preserve"> </w:t>
      </w:r>
      <w:r>
        <w:t>в</w:t>
      </w:r>
      <w:r>
        <w:rPr>
          <w:spacing w:val="-15"/>
        </w:rPr>
        <w:t xml:space="preserve"> </w:t>
      </w:r>
      <w:r>
        <w:t>то</w:t>
      </w:r>
      <w:r>
        <w:rPr>
          <w:spacing w:val="-13"/>
        </w:rPr>
        <w:t xml:space="preserve"> </w:t>
      </w:r>
      <w:r>
        <w:t>же</w:t>
      </w:r>
      <w:r>
        <w:rPr>
          <w:spacing w:val="-15"/>
        </w:rPr>
        <w:t xml:space="preserve"> </w:t>
      </w:r>
      <w:r>
        <w:t>время</w:t>
      </w:r>
      <w:r>
        <w:rPr>
          <w:spacing w:val="-14"/>
        </w:rPr>
        <w:t xml:space="preserve"> </w:t>
      </w:r>
      <w:r>
        <w:t>открытию</w:t>
      </w:r>
      <w:r>
        <w:rPr>
          <w:spacing w:val="-15"/>
        </w:rPr>
        <w:t xml:space="preserve"> </w:t>
      </w:r>
      <w:r>
        <w:t>и</w:t>
      </w:r>
      <w:r>
        <w:rPr>
          <w:spacing w:val="-13"/>
        </w:rPr>
        <w:t xml:space="preserve"> </w:t>
      </w:r>
      <w:r>
        <w:t>утверждению</w:t>
      </w:r>
      <w:r>
        <w:rPr>
          <w:spacing w:val="-14"/>
        </w:rPr>
        <w:t xml:space="preserve"> </w:t>
      </w:r>
      <w:r>
        <w:t>собственного</w:t>
      </w:r>
      <w:r>
        <w:rPr>
          <w:spacing w:val="-14"/>
        </w:rPr>
        <w:t xml:space="preserve"> </w:t>
      </w:r>
      <w:r>
        <w:t>«Я»,</w:t>
      </w:r>
      <w:r>
        <w:rPr>
          <w:spacing w:val="-15"/>
        </w:rPr>
        <w:t xml:space="preserve"> </w:t>
      </w:r>
      <w:r>
        <w:t>формированию способности к рефлексии, оценке своих возможностей и осознанию своего места в обществе.</w:t>
      </w:r>
    </w:p>
    <w:p w:rsidR="00A30070" w:rsidRDefault="007A032F" w:rsidP="00D07F83">
      <w:pPr>
        <w:pStyle w:val="a3"/>
        <w:spacing w:before="1" w:line="360" w:lineRule="auto"/>
        <w:ind w:left="1168" w:right="165"/>
        <w:jc w:val="left"/>
      </w:pPr>
      <w:r>
        <w:t>Целями обществоведческого образования на уровне основного общего образования являются: воспитание</w:t>
      </w:r>
      <w:r>
        <w:rPr>
          <w:spacing w:val="80"/>
        </w:rPr>
        <w:t xml:space="preserve"> </w:t>
      </w:r>
      <w:r>
        <w:t>общероссийской</w:t>
      </w:r>
      <w:r>
        <w:rPr>
          <w:spacing w:val="80"/>
        </w:rPr>
        <w:t xml:space="preserve"> </w:t>
      </w:r>
      <w:r>
        <w:t>идентичности,</w:t>
      </w:r>
      <w:r>
        <w:rPr>
          <w:spacing w:val="80"/>
        </w:rPr>
        <w:t xml:space="preserve"> </w:t>
      </w:r>
      <w:r>
        <w:t>патриотизма,</w:t>
      </w:r>
      <w:r>
        <w:rPr>
          <w:spacing w:val="80"/>
        </w:rPr>
        <w:t xml:space="preserve"> </w:t>
      </w:r>
      <w:r>
        <w:t>гражданственности,</w:t>
      </w:r>
      <w:r>
        <w:rPr>
          <w:spacing w:val="80"/>
        </w:rPr>
        <w:t xml:space="preserve"> </w:t>
      </w:r>
      <w:r>
        <w:t>социальной</w:t>
      </w:r>
    </w:p>
    <w:p w:rsidR="00A30070" w:rsidRDefault="007A032F" w:rsidP="00D07F83">
      <w:pPr>
        <w:pStyle w:val="a3"/>
        <w:spacing w:line="360" w:lineRule="auto"/>
        <w:ind w:left="1168" w:right="161" w:hanging="709"/>
        <w:jc w:val="left"/>
      </w:pPr>
      <w:r>
        <w:t>ответственности, правового самосознания, приверженности базовым ценностям нашего народа; развитие</w:t>
      </w:r>
      <w:r>
        <w:rPr>
          <w:spacing w:val="52"/>
        </w:rPr>
        <w:t xml:space="preserve">  </w:t>
      </w:r>
      <w:r>
        <w:t>у</w:t>
      </w:r>
      <w:r>
        <w:rPr>
          <w:spacing w:val="55"/>
        </w:rPr>
        <w:t xml:space="preserve">  </w:t>
      </w:r>
      <w:r>
        <w:t>обучающихся</w:t>
      </w:r>
      <w:r>
        <w:rPr>
          <w:spacing w:val="54"/>
        </w:rPr>
        <w:t xml:space="preserve">  </w:t>
      </w:r>
      <w:r>
        <w:t>понимания</w:t>
      </w:r>
      <w:r>
        <w:rPr>
          <w:spacing w:val="55"/>
        </w:rPr>
        <w:t xml:space="preserve">  </w:t>
      </w:r>
      <w:r>
        <w:t>приоритетности</w:t>
      </w:r>
      <w:r>
        <w:rPr>
          <w:spacing w:val="55"/>
        </w:rPr>
        <w:t xml:space="preserve">  </w:t>
      </w:r>
      <w:r>
        <w:t>общенациональных</w:t>
      </w:r>
      <w:r>
        <w:rPr>
          <w:spacing w:val="55"/>
        </w:rPr>
        <w:t xml:space="preserve">  </w:t>
      </w:r>
      <w:r>
        <w:rPr>
          <w:spacing w:val="-2"/>
        </w:rPr>
        <w:t>интересов,</w:t>
      </w:r>
    </w:p>
    <w:p w:rsidR="00A30070" w:rsidRDefault="007A032F" w:rsidP="00D07F83">
      <w:pPr>
        <w:pStyle w:val="a3"/>
        <w:spacing w:line="360" w:lineRule="auto"/>
        <w:ind w:right="165"/>
        <w:jc w:val="left"/>
      </w:pPr>
      <w:r>
        <w:t>приверженности правовым принципам, закреплённым в Конституции Российской Федерации и законодательстве Российской Федерации;</w:t>
      </w:r>
    </w:p>
    <w:p w:rsidR="00A30070" w:rsidRDefault="007A032F" w:rsidP="00D07F83">
      <w:pPr>
        <w:pStyle w:val="a3"/>
        <w:tabs>
          <w:tab w:val="left" w:pos="2604"/>
          <w:tab w:val="left" w:pos="3017"/>
          <w:tab w:val="left" w:pos="4831"/>
          <w:tab w:val="left" w:pos="4920"/>
          <w:tab w:val="left" w:pos="6100"/>
          <w:tab w:val="left" w:pos="7309"/>
          <w:tab w:val="left" w:pos="8633"/>
          <w:tab w:val="left" w:pos="9626"/>
          <w:tab w:val="left" w:pos="10365"/>
        </w:tabs>
        <w:spacing w:line="360" w:lineRule="auto"/>
        <w:ind w:right="156" w:firstLine="708"/>
        <w:jc w:val="left"/>
      </w:pPr>
      <w:r>
        <w:rPr>
          <w:spacing w:val="-2"/>
        </w:rPr>
        <w:t>развитие</w:t>
      </w:r>
      <w:r>
        <w:tab/>
      </w:r>
      <w:r>
        <w:tab/>
      </w:r>
      <w:r>
        <w:rPr>
          <w:spacing w:val="-2"/>
        </w:rPr>
        <w:t>личности</w:t>
      </w:r>
      <w:r>
        <w:tab/>
      </w:r>
      <w:r>
        <w:tab/>
      </w:r>
      <w:r>
        <w:rPr>
          <w:spacing w:val="-6"/>
        </w:rPr>
        <w:t>на</w:t>
      </w:r>
      <w:r>
        <w:tab/>
      </w:r>
      <w:r>
        <w:rPr>
          <w:spacing w:val="-2"/>
        </w:rPr>
        <w:t>исключительно</w:t>
      </w:r>
      <w:r>
        <w:tab/>
      </w:r>
      <w:r>
        <w:rPr>
          <w:spacing w:val="-2"/>
        </w:rPr>
        <w:t>важном</w:t>
      </w:r>
      <w:r>
        <w:tab/>
      </w:r>
      <w:r>
        <w:tab/>
      </w:r>
      <w:r>
        <w:rPr>
          <w:spacing w:val="-2"/>
        </w:rPr>
        <w:t xml:space="preserve">этапе </w:t>
      </w:r>
      <w:r>
        <w:t xml:space="preserve">её социализации ‒ в подростковом возрасте, становление её духовно-нравственной, политической и </w:t>
      </w:r>
      <w:r>
        <w:rPr>
          <w:spacing w:val="-2"/>
        </w:rPr>
        <w:t>правовой</w:t>
      </w:r>
      <w:r>
        <w:tab/>
      </w:r>
      <w:r>
        <w:rPr>
          <w:spacing w:val="-2"/>
        </w:rPr>
        <w:t>культуры,</w:t>
      </w:r>
      <w:r>
        <w:tab/>
      </w:r>
      <w:r>
        <w:rPr>
          <w:spacing w:val="-2"/>
        </w:rPr>
        <w:t>социального</w:t>
      </w:r>
      <w:r>
        <w:tab/>
      </w:r>
      <w:r>
        <w:tab/>
      </w:r>
      <w:r>
        <w:rPr>
          <w:spacing w:val="-2"/>
        </w:rPr>
        <w:t>поведения,</w:t>
      </w:r>
      <w:r>
        <w:tab/>
      </w:r>
      <w:r>
        <w:tab/>
      </w:r>
      <w:r>
        <w:rPr>
          <w:spacing w:val="-2"/>
        </w:rPr>
        <w:t xml:space="preserve">основанного </w:t>
      </w:r>
      <w:r>
        <w:t>на</w:t>
      </w:r>
      <w:r>
        <w:rPr>
          <w:spacing w:val="62"/>
          <w:w w:val="150"/>
        </w:rPr>
        <w:t xml:space="preserve">  </w:t>
      </w:r>
      <w:r>
        <w:t>уважении</w:t>
      </w:r>
      <w:r>
        <w:rPr>
          <w:spacing w:val="63"/>
          <w:w w:val="150"/>
        </w:rPr>
        <w:t xml:space="preserve">  </w:t>
      </w:r>
      <w:r>
        <w:t>закона</w:t>
      </w:r>
      <w:r>
        <w:rPr>
          <w:spacing w:val="62"/>
          <w:w w:val="150"/>
        </w:rPr>
        <w:t xml:space="preserve">  </w:t>
      </w:r>
      <w:r>
        <w:t>и</w:t>
      </w:r>
      <w:r>
        <w:rPr>
          <w:spacing w:val="63"/>
          <w:w w:val="150"/>
        </w:rPr>
        <w:t xml:space="preserve">  </w:t>
      </w:r>
      <w:r>
        <w:t>правопорядка,</w:t>
      </w:r>
      <w:r>
        <w:rPr>
          <w:spacing w:val="63"/>
          <w:w w:val="150"/>
        </w:rPr>
        <w:t xml:space="preserve">  </w:t>
      </w:r>
      <w:r>
        <w:t>развитие</w:t>
      </w:r>
      <w:r>
        <w:rPr>
          <w:spacing w:val="62"/>
          <w:w w:val="150"/>
        </w:rPr>
        <w:t xml:space="preserve">  </w:t>
      </w:r>
      <w:r>
        <w:t>интереса</w:t>
      </w:r>
      <w:r>
        <w:rPr>
          <w:spacing w:val="63"/>
          <w:w w:val="150"/>
        </w:rPr>
        <w:t xml:space="preserve">  </w:t>
      </w:r>
      <w:r>
        <w:t>к</w:t>
      </w:r>
      <w:r>
        <w:rPr>
          <w:spacing w:val="63"/>
          <w:w w:val="150"/>
        </w:rPr>
        <w:t xml:space="preserve">  </w:t>
      </w:r>
      <w:r>
        <w:t>изучению</w:t>
      </w:r>
      <w:r>
        <w:rPr>
          <w:spacing w:val="63"/>
          <w:w w:val="150"/>
        </w:rPr>
        <w:t xml:space="preserve">  </w:t>
      </w:r>
      <w:r>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30070" w:rsidRDefault="007A032F" w:rsidP="00D07F83">
      <w:pPr>
        <w:pStyle w:val="a3"/>
        <w:spacing w:before="1" w:line="360" w:lineRule="auto"/>
        <w:ind w:right="156" w:firstLine="708"/>
        <w:jc w:val="left"/>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w:t>
      </w:r>
      <w:r>
        <w:rPr>
          <w:spacing w:val="-1"/>
        </w:rPr>
        <w:t xml:space="preserve"> </w:t>
      </w:r>
      <w:r>
        <w:t>знаний об</w:t>
      </w:r>
      <w:r>
        <w:rPr>
          <w:spacing w:val="-1"/>
        </w:rPr>
        <w:t xml:space="preserve"> </w:t>
      </w:r>
      <w:r>
        <w:t>основных</w:t>
      </w:r>
      <w:r>
        <w:rPr>
          <w:spacing w:val="-2"/>
        </w:rPr>
        <w:t xml:space="preserve"> </w:t>
      </w:r>
      <w:r>
        <w:t>сферах человеческой деятельности,</w:t>
      </w:r>
      <w:r>
        <w:rPr>
          <w:spacing w:val="-1"/>
        </w:rPr>
        <w:t xml:space="preserve"> </w:t>
      </w:r>
      <w:r>
        <w:t>социальных</w:t>
      </w:r>
      <w:r>
        <w:rPr>
          <w:spacing w:val="-2"/>
        </w:rPr>
        <w:t xml:space="preserve"> </w:t>
      </w:r>
      <w:r>
        <w:t>институтах,</w:t>
      </w:r>
      <w:r>
        <w:rPr>
          <w:spacing w:val="-1"/>
        </w:rPr>
        <w:t xml:space="preserve"> </w:t>
      </w:r>
      <w:r>
        <w:t>нормах, регулирующих</w:t>
      </w:r>
      <w:r>
        <w:rPr>
          <w:spacing w:val="40"/>
        </w:rPr>
        <w:t xml:space="preserve"> </w:t>
      </w:r>
      <w:r>
        <w:t>общественные</w:t>
      </w:r>
      <w:r>
        <w:rPr>
          <w:spacing w:val="40"/>
        </w:rPr>
        <w:t xml:space="preserve"> </w:t>
      </w:r>
      <w:r>
        <w:t>отношения,</w:t>
      </w:r>
      <w:r>
        <w:rPr>
          <w:spacing w:val="40"/>
        </w:rPr>
        <w:t xml:space="preserve"> </w:t>
      </w:r>
      <w:r>
        <w:t>необходимые</w:t>
      </w:r>
      <w:r>
        <w:rPr>
          <w:spacing w:val="40"/>
        </w:rPr>
        <w:t xml:space="preserve"> </w:t>
      </w:r>
      <w:r>
        <w:t>для</w:t>
      </w:r>
      <w:r>
        <w:rPr>
          <w:spacing w:val="40"/>
        </w:rPr>
        <w:t xml:space="preserve"> </w:t>
      </w:r>
      <w:r>
        <w:t>взаимодействия</w:t>
      </w:r>
      <w:r>
        <w:rPr>
          <w:spacing w:val="40"/>
        </w:rPr>
        <w:t xml:space="preserve"> </w:t>
      </w:r>
      <w:r>
        <w:t>с</w:t>
      </w:r>
      <w:r>
        <w:rPr>
          <w:spacing w:val="40"/>
        </w:rPr>
        <w:t xml:space="preserve"> </w:t>
      </w:r>
      <w:r>
        <w:t>социальной</w:t>
      </w:r>
      <w:r>
        <w:rPr>
          <w:spacing w:val="40"/>
        </w:rPr>
        <w:t xml:space="preserve"> </w:t>
      </w:r>
      <w:r>
        <w:t>средой и выполнения типичных социальных ролей человека и гражданина;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818"/>
          <w:tab w:val="left" w:pos="6659"/>
          <w:tab w:val="left" w:pos="9519"/>
        </w:tabs>
        <w:spacing w:before="79" w:line="360" w:lineRule="auto"/>
        <w:ind w:left="459" w:right="156" w:firstLine="708"/>
        <w:jc w:val="left"/>
      </w:pPr>
      <w:r>
        <w:lastRenderedPageBreak/>
        <w:t>владение</w:t>
      </w:r>
      <w:r>
        <w:rPr>
          <w:spacing w:val="80"/>
        </w:rPr>
        <w:t xml:space="preserve">    </w:t>
      </w:r>
      <w:r>
        <w:t>умениями</w:t>
      </w:r>
      <w:r>
        <w:rPr>
          <w:spacing w:val="80"/>
        </w:rPr>
        <w:t xml:space="preserve">    </w:t>
      </w:r>
      <w:r>
        <w:t>функционально</w:t>
      </w:r>
      <w:r>
        <w:rPr>
          <w:spacing w:val="80"/>
        </w:rPr>
        <w:t xml:space="preserve">    </w:t>
      </w:r>
      <w:r>
        <w:t>грамотного</w:t>
      </w:r>
      <w:r>
        <w:rPr>
          <w:spacing w:val="80"/>
        </w:rPr>
        <w:t xml:space="preserve">    </w:t>
      </w:r>
      <w:r>
        <w:t>человека</w:t>
      </w:r>
      <w:r>
        <w:rPr>
          <w:spacing w:val="80"/>
        </w:rPr>
        <w:t xml:space="preserve">    </w:t>
      </w:r>
      <w:r>
        <w:t>(получать</w:t>
      </w:r>
      <w:r>
        <w:rPr>
          <w:spacing w:val="80"/>
        </w:rPr>
        <w:t xml:space="preserve"> </w:t>
      </w:r>
      <w: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Pr>
          <w:spacing w:val="-2"/>
        </w:rPr>
        <w:t>коммуникативной,</w:t>
      </w:r>
      <w:r>
        <w:tab/>
      </w:r>
      <w:r>
        <w:rPr>
          <w:spacing w:val="-2"/>
        </w:rPr>
        <w:t>практической</w:t>
      </w:r>
      <w:r>
        <w:tab/>
      </w:r>
      <w:r>
        <w:rPr>
          <w:spacing w:val="-2"/>
        </w:rPr>
        <w:t>деятельности,</w:t>
      </w:r>
      <w:r>
        <w:tab/>
      </w:r>
      <w:r>
        <w:rPr>
          <w:spacing w:val="-2"/>
        </w:rPr>
        <w:t xml:space="preserve">необходимых </w:t>
      </w:r>
      <w:r>
        <w:t>для участия в жизни гражданского общества и государства);</w:t>
      </w:r>
    </w:p>
    <w:p w:rsidR="00A30070" w:rsidRDefault="007A032F" w:rsidP="00D07F83">
      <w:pPr>
        <w:pStyle w:val="a3"/>
        <w:tabs>
          <w:tab w:val="left" w:pos="4892"/>
          <w:tab w:val="left" w:pos="9712"/>
        </w:tabs>
        <w:spacing w:line="360" w:lineRule="auto"/>
        <w:ind w:left="459" w:right="158" w:firstLine="708"/>
        <w:jc w:val="left"/>
      </w:pPr>
      <w:r>
        <w:t xml:space="preserve">создание условий для освоения обучающимися способов успешного взаимодействия с </w:t>
      </w:r>
      <w:r>
        <w:rPr>
          <w:spacing w:val="-2"/>
        </w:rPr>
        <w:t>различными</w:t>
      </w:r>
      <w:r>
        <w:tab/>
      </w:r>
      <w:r>
        <w:rPr>
          <w:spacing w:val="-2"/>
        </w:rPr>
        <w:t>политическими,</w:t>
      </w:r>
      <w:r>
        <w:tab/>
      </w:r>
      <w:r>
        <w:rPr>
          <w:spacing w:val="-2"/>
        </w:rPr>
        <w:t xml:space="preserve">правовыми, </w:t>
      </w: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30070" w:rsidRDefault="007A032F" w:rsidP="00D07F83">
      <w:pPr>
        <w:pStyle w:val="a3"/>
        <w:ind w:left="1168"/>
        <w:jc w:val="left"/>
      </w:pPr>
      <w:r>
        <w:t>формирование</w:t>
      </w:r>
      <w:r>
        <w:rPr>
          <w:spacing w:val="55"/>
          <w:w w:val="150"/>
        </w:rPr>
        <w:t xml:space="preserve">    </w:t>
      </w:r>
      <w:r>
        <w:t>опыта</w:t>
      </w:r>
      <w:r>
        <w:rPr>
          <w:spacing w:val="56"/>
          <w:w w:val="150"/>
        </w:rPr>
        <w:t xml:space="preserve">    </w:t>
      </w:r>
      <w:r>
        <w:t>применения</w:t>
      </w:r>
      <w:r>
        <w:rPr>
          <w:spacing w:val="56"/>
          <w:w w:val="150"/>
        </w:rPr>
        <w:t xml:space="preserve">    </w:t>
      </w:r>
      <w:r>
        <w:t>полученных</w:t>
      </w:r>
      <w:r>
        <w:rPr>
          <w:spacing w:val="56"/>
          <w:w w:val="150"/>
        </w:rPr>
        <w:t xml:space="preserve">    </w:t>
      </w:r>
      <w:r>
        <w:t>знаний</w:t>
      </w:r>
      <w:r>
        <w:rPr>
          <w:spacing w:val="56"/>
          <w:w w:val="150"/>
        </w:rPr>
        <w:t xml:space="preserve">    </w:t>
      </w:r>
      <w:r>
        <w:t>и</w:t>
      </w:r>
      <w:r>
        <w:rPr>
          <w:spacing w:val="57"/>
          <w:w w:val="150"/>
        </w:rPr>
        <w:t xml:space="preserve">    </w:t>
      </w:r>
      <w:r>
        <w:rPr>
          <w:spacing w:val="-2"/>
        </w:rPr>
        <w:t>умений</w:t>
      </w:r>
    </w:p>
    <w:p w:rsidR="00A30070" w:rsidRDefault="00A30070" w:rsidP="00D07F83">
      <w:pPr>
        <w:pStyle w:val="a3"/>
        <w:spacing w:before="11"/>
        <w:ind w:left="0"/>
        <w:jc w:val="left"/>
        <w:rPr>
          <w:sz w:val="12"/>
        </w:rPr>
      </w:pPr>
    </w:p>
    <w:tbl>
      <w:tblPr>
        <w:tblStyle w:val="TableNormal"/>
        <w:tblW w:w="0" w:type="auto"/>
        <w:tblInd w:w="417" w:type="dxa"/>
        <w:tblLayout w:type="fixed"/>
        <w:tblLook w:val="01E0" w:firstRow="1" w:lastRow="1" w:firstColumn="1" w:lastColumn="1" w:noHBand="0" w:noVBand="0"/>
      </w:tblPr>
      <w:tblGrid>
        <w:gridCol w:w="560"/>
        <w:gridCol w:w="2133"/>
        <w:gridCol w:w="2960"/>
        <w:gridCol w:w="1009"/>
        <w:gridCol w:w="3901"/>
      </w:tblGrid>
      <w:tr w:rsidR="00A30070">
        <w:trPr>
          <w:trHeight w:val="339"/>
        </w:trPr>
        <w:tc>
          <w:tcPr>
            <w:tcW w:w="560" w:type="dxa"/>
          </w:tcPr>
          <w:p w:rsidR="00A30070" w:rsidRDefault="007A032F" w:rsidP="00D07F83">
            <w:pPr>
              <w:pStyle w:val="TableParagraph"/>
              <w:spacing w:line="266" w:lineRule="exact"/>
              <w:ind w:left="50"/>
              <w:rPr>
                <w:sz w:val="24"/>
              </w:rPr>
            </w:pPr>
            <w:r>
              <w:rPr>
                <w:spacing w:val="-5"/>
                <w:sz w:val="24"/>
              </w:rPr>
              <w:t>для</w:t>
            </w:r>
          </w:p>
        </w:tc>
        <w:tc>
          <w:tcPr>
            <w:tcW w:w="2133" w:type="dxa"/>
          </w:tcPr>
          <w:p w:rsidR="00A30070" w:rsidRDefault="007A032F" w:rsidP="00D07F83">
            <w:pPr>
              <w:pStyle w:val="TableParagraph"/>
              <w:spacing w:line="266" w:lineRule="exact"/>
              <w:ind w:left="372"/>
              <w:rPr>
                <w:sz w:val="24"/>
              </w:rPr>
            </w:pPr>
            <w:r>
              <w:rPr>
                <w:spacing w:val="-2"/>
                <w:sz w:val="24"/>
              </w:rPr>
              <w:t>выстраивания</w:t>
            </w:r>
          </w:p>
        </w:tc>
        <w:tc>
          <w:tcPr>
            <w:tcW w:w="2960" w:type="dxa"/>
          </w:tcPr>
          <w:p w:rsidR="00A30070" w:rsidRDefault="007A032F" w:rsidP="00D07F83">
            <w:pPr>
              <w:pStyle w:val="TableParagraph"/>
              <w:tabs>
                <w:tab w:val="left" w:pos="1878"/>
              </w:tabs>
              <w:spacing w:line="266" w:lineRule="exact"/>
              <w:ind w:left="197"/>
              <w:rPr>
                <w:sz w:val="24"/>
              </w:rPr>
            </w:pPr>
            <w:r>
              <w:rPr>
                <w:spacing w:val="-2"/>
                <w:sz w:val="24"/>
              </w:rPr>
              <w:t>отношений</w:t>
            </w:r>
            <w:r>
              <w:rPr>
                <w:sz w:val="24"/>
              </w:rPr>
              <w:tab/>
            </w:r>
            <w:r>
              <w:rPr>
                <w:spacing w:val="-4"/>
                <w:sz w:val="24"/>
              </w:rPr>
              <w:t>между</w:t>
            </w:r>
          </w:p>
        </w:tc>
        <w:tc>
          <w:tcPr>
            <w:tcW w:w="1009" w:type="dxa"/>
          </w:tcPr>
          <w:p w:rsidR="00A30070" w:rsidRDefault="007A032F" w:rsidP="00D07F83">
            <w:pPr>
              <w:pStyle w:val="TableParagraph"/>
              <w:spacing w:line="266" w:lineRule="exact"/>
              <w:ind w:left="111"/>
              <w:rPr>
                <w:sz w:val="24"/>
              </w:rPr>
            </w:pPr>
            <w:r>
              <w:rPr>
                <w:spacing w:val="-2"/>
                <w:sz w:val="24"/>
              </w:rPr>
              <w:t>людьми</w:t>
            </w:r>
          </w:p>
        </w:tc>
        <w:tc>
          <w:tcPr>
            <w:tcW w:w="3901" w:type="dxa"/>
          </w:tcPr>
          <w:p w:rsidR="00A30070" w:rsidRDefault="007A032F" w:rsidP="00D07F83">
            <w:pPr>
              <w:pStyle w:val="TableParagraph"/>
              <w:tabs>
                <w:tab w:val="left" w:pos="1630"/>
              </w:tabs>
              <w:spacing w:line="266" w:lineRule="exact"/>
              <w:ind w:right="55"/>
              <w:rPr>
                <w:sz w:val="24"/>
              </w:rPr>
            </w:pPr>
            <w:r>
              <w:rPr>
                <w:spacing w:val="-2"/>
                <w:sz w:val="24"/>
              </w:rPr>
              <w:t>различных</w:t>
            </w:r>
            <w:r>
              <w:rPr>
                <w:sz w:val="24"/>
              </w:rPr>
              <w:tab/>
            </w:r>
            <w:r>
              <w:rPr>
                <w:spacing w:val="-2"/>
                <w:sz w:val="24"/>
              </w:rPr>
              <w:t>национальностей</w:t>
            </w:r>
          </w:p>
        </w:tc>
      </w:tr>
      <w:tr w:rsidR="00A30070">
        <w:trPr>
          <w:trHeight w:val="417"/>
        </w:trPr>
        <w:tc>
          <w:tcPr>
            <w:tcW w:w="560" w:type="dxa"/>
          </w:tcPr>
          <w:p w:rsidR="00A30070" w:rsidRDefault="007A032F" w:rsidP="00D07F83">
            <w:pPr>
              <w:pStyle w:val="TableParagraph"/>
              <w:spacing w:before="63"/>
              <w:ind w:left="50"/>
              <w:rPr>
                <w:sz w:val="24"/>
              </w:rPr>
            </w:pPr>
            <w:r>
              <w:rPr>
                <w:spacing w:val="-10"/>
                <w:sz w:val="24"/>
              </w:rPr>
              <w:t>и</w:t>
            </w:r>
          </w:p>
        </w:tc>
        <w:tc>
          <w:tcPr>
            <w:tcW w:w="2133" w:type="dxa"/>
          </w:tcPr>
          <w:p w:rsidR="00A30070" w:rsidRDefault="007A032F" w:rsidP="00D07F83">
            <w:pPr>
              <w:pStyle w:val="TableParagraph"/>
              <w:spacing w:before="63"/>
              <w:ind w:left="156"/>
              <w:rPr>
                <w:sz w:val="24"/>
              </w:rPr>
            </w:pPr>
            <w:r>
              <w:rPr>
                <w:spacing w:val="-2"/>
                <w:sz w:val="24"/>
              </w:rPr>
              <w:t>вероисповеданий</w:t>
            </w:r>
          </w:p>
        </w:tc>
        <w:tc>
          <w:tcPr>
            <w:tcW w:w="2960" w:type="dxa"/>
          </w:tcPr>
          <w:p w:rsidR="00A30070" w:rsidRDefault="007A032F" w:rsidP="00D07F83">
            <w:pPr>
              <w:pStyle w:val="TableParagraph"/>
              <w:tabs>
                <w:tab w:val="left" w:pos="989"/>
              </w:tabs>
              <w:spacing w:before="63"/>
              <w:ind w:left="336"/>
              <w:rPr>
                <w:sz w:val="24"/>
              </w:rPr>
            </w:pPr>
            <w:r>
              <w:rPr>
                <w:spacing w:val="-10"/>
                <w:sz w:val="24"/>
              </w:rPr>
              <w:t>в</w:t>
            </w:r>
            <w:r>
              <w:rPr>
                <w:sz w:val="24"/>
              </w:rPr>
              <w:tab/>
            </w:r>
            <w:r>
              <w:rPr>
                <w:spacing w:val="-2"/>
                <w:sz w:val="24"/>
              </w:rPr>
              <w:t>общегражданской</w:t>
            </w:r>
          </w:p>
        </w:tc>
        <w:tc>
          <w:tcPr>
            <w:tcW w:w="1009" w:type="dxa"/>
          </w:tcPr>
          <w:p w:rsidR="00A30070" w:rsidRDefault="007A032F" w:rsidP="00D07F83">
            <w:pPr>
              <w:pStyle w:val="TableParagraph"/>
              <w:spacing w:before="63"/>
              <w:ind w:right="32"/>
              <w:rPr>
                <w:sz w:val="24"/>
              </w:rPr>
            </w:pPr>
            <w:r>
              <w:rPr>
                <w:spacing w:val="-10"/>
                <w:sz w:val="24"/>
              </w:rPr>
              <w:t>и</w:t>
            </w:r>
          </w:p>
        </w:tc>
        <w:tc>
          <w:tcPr>
            <w:tcW w:w="3901" w:type="dxa"/>
          </w:tcPr>
          <w:p w:rsidR="00A30070" w:rsidRDefault="007A032F" w:rsidP="00D07F83">
            <w:pPr>
              <w:pStyle w:val="TableParagraph"/>
              <w:tabs>
                <w:tab w:val="left" w:pos="647"/>
                <w:tab w:val="left" w:pos="2985"/>
              </w:tabs>
              <w:spacing w:before="63"/>
              <w:ind w:right="51"/>
              <w:rPr>
                <w:sz w:val="24"/>
              </w:rPr>
            </w:pPr>
            <w:r>
              <w:rPr>
                <w:spacing w:val="-10"/>
                <w:sz w:val="24"/>
              </w:rPr>
              <w:t>в</w:t>
            </w:r>
            <w:r>
              <w:rPr>
                <w:sz w:val="24"/>
              </w:rPr>
              <w:tab/>
            </w:r>
            <w:r>
              <w:rPr>
                <w:spacing w:val="-2"/>
                <w:sz w:val="24"/>
              </w:rPr>
              <w:t>семейно-бытовой</w:t>
            </w:r>
            <w:r>
              <w:rPr>
                <w:sz w:val="24"/>
              </w:rPr>
              <w:tab/>
            </w:r>
            <w:r>
              <w:rPr>
                <w:spacing w:val="-2"/>
                <w:sz w:val="24"/>
              </w:rPr>
              <w:t>сферах;</w:t>
            </w:r>
          </w:p>
        </w:tc>
      </w:tr>
      <w:tr w:rsidR="00A30070">
        <w:trPr>
          <w:trHeight w:val="337"/>
        </w:trPr>
        <w:tc>
          <w:tcPr>
            <w:tcW w:w="560" w:type="dxa"/>
          </w:tcPr>
          <w:p w:rsidR="00A30070" w:rsidRDefault="007A032F" w:rsidP="00D07F83">
            <w:pPr>
              <w:pStyle w:val="TableParagraph"/>
              <w:spacing w:before="61" w:line="256" w:lineRule="exact"/>
              <w:ind w:left="50"/>
              <w:rPr>
                <w:sz w:val="24"/>
              </w:rPr>
            </w:pPr>
            <w:r>
              <w:rPr>
                <w:spacing w:val="-5"/>
                <w:sz w:val="24"/>
              </w:rPr>
              <w:t>для</w:t>
            </w:r>
          </w:p>
        </w:tc>
        <w:tc>
          <w:tcPr>
            <w:tcW w:w="2133" w:type="dxa"/>
          </w:tcPr>
          <w:p w:rsidR="00A30070" w:rsidRDefault="007A032F" w:rsidP="00D07F83">
            <w:pPr>
              <w:pStyle w:val="TableParagraph"/>
              <w:spacing w:before="61" w:line="256" w:lineRule="exact"/>
              <w:ind w:left="540"/>
              <w:rPr>
                <w:sz w:val="24"/>
              </w:rPr>
            </w:pPr>
            <w:r>
              <w:rPr>
                <w:spacing w:val="-2"/>
                <w:sz w:val="24"/>
              </w:rPr>
              <w:t>соотнесения</w:t>
            </w:r>
          </w:p>
        </w:tc>
        <w:tc>
          <w:tcPr>
            <w:tcW w:w="2960" w:type="dxa"/>
          </w:tcPr>
          <w:p w:rsidR="00A30070" w:rsidRDefault="007A032F" w:rsidP="00D07F83">
            <w:pPr>
              <w:pStyle w:val="TableParagraph"/>
              <w:tabs>
                <w:tab w:val="left" w:pos="1655"/>
              </w:tabs>
              <w:spacing w:before="61" w:line="256" w:lineRule="exact"/>
              <w:ind w:left="370"/>
              <w:rPr>
                <w:sz w:val="24"/>
              </w:rPr>
            </w:pPr>
            <w:r>
              <w:rPr>
                <w:spacing w:val="-4"/>
                <w:sz w:val="24"/>
              </w:rPr>
              <w:t>своих</w:t>
            </w:r>
            <w:r>
              <w:rPr>
                <w:sz w:val="24"/>
              </w:rPr>
              <w:tab/>
            </w:r>
            <w:r>
              <w:rPr>
                <w:spacing w:val="-2"/>
                <w:sz w:val="24"/>
              </w:rPr>
              <w:t>действий</w:t>
            </w:r>
          </w:p>
        </w:tc>
        <w:tc>
          <w:tcPr>
            <w:tcW w:w="1009" w:type="dxa"/>
          </w:tcPr>
          <w:p w:rsidR="00A30070" w:rsidRDefault="007A032F" w:rsidP="00D07F83">
            <w:pPr>
              <w:pStyle w:val="TableParagraph"/>
              <w:spacing w:before="61" w:line="256" w:lineRule="exact"/>
              <w:ind w:left="331"/>
              <w:rPr>
                <w:sz w:val="24"/>
              </w:rPr>
            </w:pPr>
            <w:r>
              <w:rPr>
                <w:spacing w:val="-10"/>
                <w:sz w:val="24"/>
              </w:rPr>
              <w:t>и</w:t>
            </w:r>
          </w:p>
        </w:tc>
        <w:tc>
          <w:tcPr>
            <w:tcW w:w="3901" w:type="dxa"/>
          </w:tcPr>
          <w:p w:rsidR="00A30070" w:rsidRDefault="007A032F" w:rsidP="00D07F83">
            <w:pPr>
              <w:pStyle w:val="TableParagraph"/>
              <w:tabs>
                <w:tab w:val="left" w:pos="1633"/>
                <w:tab w:val="left" w:pos="3036"/>
              </w:tabs>
              <w:spacing w:before="61" w:line="256" w:lineRule="exact"/>
              <w:ind w:right="55"/>
              <w:rPr>
                <w:sz w:val="24"/>
              </w:rPr>
            </w:pPr>
            <w:r>
              <w:rPr>
                <w:spacing w:val="-2"/>
                <w:sz w:val="24"/>
              </w:rPr>
              <w:t>действий</w:t>
            </w:r>
            <w:r>
              <w:rPr>
                <w:sz w:val="24"/>
              </w:rPr>
              <w:tab/>
            </w:r>
            <w:r>
              <w:rPr>
                <w:spacing w:val="-2"/>
                <w:sz w:val="24"/>
              </w:rPr>
              <w:t>других</w:t>
            </w:r>
            <w:r>
              <w:rPr>
                <w:sz w:val="24"/>
              </w:rPr>
              <w:tab/>
            </w:r>
            <w:r>
              <w:rPr>
                <w:spacing w:val="-4"/>
                <w:sz w:val="24"/>
              </w:rPr>
              <w:t>людей</w:t>
            </w:r>
          </w:p>
        </w:tc>
      </w:tr>
    </w:tbl>
    <w:p w:rsidR="00A30070" w:rsidRDefault="007A032F" w:rsidP="00D07F83">
      <w:pPr>
        <w:pStyle w:val="a3"/>
        <w:spacing w:before="138" w:line="360" w:lineRule="auto"/>
        <w:ind w:right="165"/>
        <w:jc w:val="left"/>
      </w:pPr>
      <w:r>
        <w:t>с</w:t>
      </w:r>
      <w:r>
        <w:rPr>
          <w:spacing w:val="-15"/>
        </w:rPr>
        <w:t xml:space="preserve"> </w:t>
      </w:r>
      <w:r>
        <w:t>нравственными</w:t>
      </w:r>
      <w:r>
        <w:rPr>
          <w:spacing w:val="-14"/>
        </w:rPr>
        <w:t xml:space="preserve"> </w:t>
      </w:r>
      <w:r>
        <w:t>ценностями</w:t>
      </w:r>
      <w:r>
        <w:rPr>
          <w:spacing w:val="-14"/>
        </w:rPr>
        <w:t xml:space="preserve"> </w:t>
      </w:r>
      <w:r>
        <w:t>и</w:t>
      </w:r>
      <w:r>
        <w:rPr>
          <w:spacing w:val="-14"/>
        </w:rPr>
        <w:t xml:space="preserve"> </w:t>
      </w:r>
      <w:r>
        <w:t>нормами</w:t>
      </w:r>
      <w:r>
        <w:rPr>
          <w:spacing w:val="-14"/>
        </w:rPr>
        <w:t xml:space="preserve"> </w:t>
      </w:r>
      <w:r>
        <w:t>поведения,</w:t>
      </w:r>
      <w:r>
        <w:rPr>
          <w:spacing w:val="-15"/>
        </w:rPr>
        <w:t xml:space="preserve"> </w:t>
      </w:r>
      <w:r>
        <w:t>установленными</w:t>
      </w:r>
      <w:r>
        <w:rPr>
          <w:spacing w:val="-14"/>
        </w:rPr>
        <w:t xml:space="preserve"> </w:t>
      </w:r>
      <w:r>
        <w:t>законом;</w:t>
      </w:r>
      <w:r>
        <w:rPr>
          <w:spacing w:val="-15"/>
        </w:rPr>
        <w:t xml:space="preserve"> </w:t>
      </w:r>
      <w:r>
        <w:t>содействия</w:t>
      </w:r>
      <w:r>
        <w:rPr>
          <w:spacing w:val="-15"/>
        </w:rPr>
        <w:t xml:space="preserve"> </w:t>
      </w:r>
      <w:r>
        <w:t>правовыми способами и средствами защите правопорядка в обществе.</w:t>
      </w:r>
    </w:p>
    <w:p w:rsidR="00A30070" w:rsidRDefault="007A032F" w:rsidP="00D07F83">
      <w:pPr>
        <w:pStyle w:val="a3"/>
        <w:spacing w:line="360" w:lineRule="auto"/>
        <w:ind w:right="159" w:firstLine="708"/>
        <w:jc w:val="left"/>
      </w:pPr>
      <w:r>
        <w:t>В</w:t>
      </w:r>
      <w:r>
        <w:rPr>
          <w:spacing w:val="-3"/>
        </w:rPr>
        <w:t xml:space="preserve"> </w:t>
      </w:r>
      <w:r>
        <w:t>соответствии</w:t>
      </w:r>
      <w:r>
        <w:rPr>
          <w:spacing w:val="-3"/>
        </w:rPr>
        <w:t xml:space="preserve"> </w:t>
      </w:r>
      <w:r>
        <w:t>с</w:t>
      </w:r>
      <w:r>
        <w:rPr>
          <w:spacing w:val="-4"/>
        </w:rPr>
        <w:t xml:space="preserve"> </w:t>
      </w:r>
      <w:r>
        <w:t>учебным</w:t>
      </w:r>
      <w:r>
        <w:rPr>
          <w:spacing w:val="-5"/>
        </w:rPr>
        <w:t xml:space="preserve"> </w:t>
      </w:r>
      <w:r>
        <w:t>планом</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обществознание</w:t>
      </w:r>
      <w:r>
        <w:rPr>
          <w:spacing w:val="-4"/>
        </w:rPr>
        <w:t xml:space="preserve"> </w:t>
      </w:r>
      <w:r>
        <w:t>изучается</w:t>
      </w:r>
      <w:r>
        <w:rPr>
          <w:spacing w:val="-3"/>
        </w:rPr>
        <w:t xml:space="preserve"> </w:t>
      </w:r>
      <w:r>
        <w:t>с 6 по 9 класс, общее количество рекомендованных учебных часов составляет 136 часов, по 1 часу в неделю при 34 учебных неделях.</w:t>
      </w:r>
    </w:p>
    <w:p w:rsidR="00A30070" w:rsidRDefault="007A032F" w:rsidP="00D07F83">
      <w:pPr>
        <w:pStyle w:val="a3"/>
        <w:spacing w:before="1" w:line="360" w:lineRule="auto"/>
        <w:ind w:left="1168" w:right="5948"/>
        <w:jc w:val="left"/>
      </w:pPr>
      <w:r>
        <w:t>Содержание обучения в 6 классе. Человек</w:t>
      </w:r>
      <w:r>
        <w:rPr>
          <w:spacing w:val="-10"/>
        </w:rPr>
        <w:t xml:space="preserve"> </w:t>
      </w:r>
      <w:r>
        <w:t>и</w:t>
      </w:r>
      <w:r>
        <w:rPr>
          <w:spacing w:val="-10"/>
        </w:rPr>
        <w:t xml:space="preserve"> </w:t>
      </w:r>
      <w:r>
        <w:t>его</w:t>
      </w:r>
      <w:r>
        <w:rPr>
          <w:spacing w:val="-10"/>
        </w:rPr>
        <w:t xml:space="preserve"> </w:t>
      </w:r>
      <w:r>
        <w:t>социальное</w:t>
      </w:r>
      <w:r>
        <w:rPr>
          <w:spacing w:val="-11"/>
        </w:rPr>
        <w:t xml:space="preserve"> </w:t>
      </w:r>
      <w:r>
        <w:t>окружение.</w:t>
      </w:r>
    </w:p>
    <w:p w:rsidR="00A30070" w:rsidRDefault="007A032F" w:rsidP="00D07F83">
      <w:pPr>
        <w:pStyle w:val="a3"/>
        <w:spacing w:before="1"/>
        <w:ind w:left="1168"/>
        <w:jc w:val="left"/>
      </w:pPr>
      <w:r>
        <w:t>Биологическое</w:t>
      </w:r>
      <w:r>
        <w:rPr>
          <w:spacing w:val="27"/>
        </w:rPr>
        <w:t xml:space="preserve"> </w:t>
      </w:r>
      <w:r>
        <w:t>и</w:t>
      </w:r>
      <w:r>
        <w:rPr>
          <w:spacing w:val="32"/>
        </w:rPr>
        <w:t xml:space="preserve"> </w:t>
      </w:r>
      <w:r>
        <w:t>социальное</w:t>
      </w:r>
      <w:r>
        <w:rPr>
          <w:spacing w:val="30"/>
        </w:rPr>
        <w:t xml:space="preserve"> </w:t>
      </w:r>
      <w:r>
        <w:t>в</w:t>
      </w:r>
      <w:r>
        <w:rPr>
          <w:spacing w:val="30"/>
        </w:rPr>
        <w:t xml:space="preserve"> </w:t>
      </w:r>
      <w:r>
        <w:t>человеке.</w:t>
      </w:r>
      <w:r>
        <w:rPr>
          <w:spacing w:val="31"/>
        </w:rPr>
        <w:t xml:space="preserve"> </w:t>
      </w:r>
      <w:r>
        <w:t>Черты</w:t>
      </w:r>
      <w:r>
        <w:rPr>
          <w:spacing w:val="29"/>
        </w:rPr>
        <w:t xml:space="preserve"> </w:t>
      </w:r>
      <w:r>
        <w:t>сходства</w:t>
      </w:r>
      <w:r>
        <w:rPr>
          <w:spacing w:val="30"/>
        </w:rPr>
        <w:t xml:space="preserve"> </w:t>
      </w:r>
      <w:r>
        <w:t>и</w:t>
      </w:r>
      <w:r>
        <w:rPr>
          <w:spacing w:val="32"/>
        </w:rPr>
        <w:t xml:space="preserve"> </w:t>
      </w:r>
      <w:r>
        <w:t>различия</w:t>
      </w:r>
      <w:r>
        <w:rPr>
          <w:spacing w:val="31"/>
        </w:rPr>
        <w:t xml:space="preserve"> </w:t>
      </w:r>
      <w:r>
        <w:t>человека</w:t>
      </w:r>
      <w:r>
        <w:rPr>
          <w:spacing w:val="30"/>
        </w:rPr>
        <w:t xml:space="preserve"> </w:t>
      </w:r>
      <w:r>
        <w:t>и</w:t>
      </w:r>
      <w:r>
        <w:rPr>
          <w:spacing w:val="32"/>
        </w:rPr>
        <w:t xml:space="preserve"> </w:t>
      </w:r>
      <w:r>
        <w:rPr>
          <w:spacing w:val="-2"/>
        </w:rPr>
        <w:t>животного.</w:t>
      </w:r>
    </w:p>
    <w:p w:rsidR="00A30070" w:rsidRDefault="007A032F" w:rsidP="00D07F83">
      <w:pPr>
        <w:pStyle w:val="a3"/>
        <w:spacing w:before="137"/>
        <w:jc w:val="left"/>
      </w:pPr>
      <w:r>
        <w:t>Потребности</w:t>
      </w:r>
      <w:r>
        <w:rPr>
          <w:spacing w:val="-7"/>
        </w:rPr>
        <w:t xml:space="preserve"> </w:t>
      </w:r>
      <w:r>
        <w:t>человека</w:t>
      </w:r>
      <w:r>
        <w:rPr>
          <w:spacing w:val="-6"/>
        </w:rPr>
        <w:t xml:space="preserve"> </w:t>
      </w:r>
      <w:r>
        <w:t>(биологические,</w:t>
      </w:r>
      <w:r>
        <w:rPr>
          <w:spacing w:val="-6"/>
        </w:rPr>
        <w:t xml:space="preserve"> </w:t>
      </w:r>
      <w:r>
        <w:t>социальные,</w:t>
      </w:r>
      <w:r>
        <w:rPr>
          <w:spacing w:val="-5"/>
        </w:rPr>
        <w:t xml:space="preserve"> </w:t>
      </w:r>
      <w:r>
        <w:t>духовные).</w:t>
      </w:r>
      <w:r>
        <w:rPr>
          <w:spacing w:val="-6"/>
        </w:rPr>
        <w:t xml:space="preserve"> </w:t>
      </w:r>
      <w:r>
        <w:t>Способности</w:t>
      </w:r>
      <w:r>
        <w:rPr>
          <w:spacing w:val="-4"/>
        </w:rPr>
        <w:t xml:space="preserve"> </w:t>
      </w:r>
      <w:r>
        <w:rPr>
          <w:spacing w:val="-2"/>
        </w:rPr>
        <w:t>человека.</w:t>
      </w:r>
    </w:p>
    <w:p w:rsidR="00A30070" w:rsidRDefault="007A032F" w:rsidP="00D07F83">
      <w:pPr>
        <w:pStyle w:val="a3"/>
        <w:tabs>
          <w:tab w:val="left" w:pos="2506"/>
          <w:tab w:val="left" w:pos="4823"/>
          <w:tab w:val="left" w:pos="6180"/>
          <w:tab w:val="left" w:pos="7751"/>
          <w:tab w:val="left" w:pos="8997"/>
          <w:tab w:val="left" w:pos="10004"/>
        </w:tabs>
        <w:spacing w:before="139" w:line="360" w:lineRule="auto"/>
        <w:ind w:right="157" w:firstLine="708"/>
        <w:jc w:val="left"/>
      </w:pPr>
      <w:r>
        <w:rPr>
          <w:spacing w:val="-2"/>
        </w:rPr>
        <w:t>Индивид,</w:t>
      </w:r>
      <w:r>
        <w:tab/>
      </w:r>
      <w:r>
        <w:rPr>
          <w:spacing w:val="-2"/>
        </w:rPr>
        <w:t>индивидуальность,</w:t>
      </w:r>
      <w:r>
        <w:tab/>
      </w:r>
      <w:r>
        <w:rPr>
          <w:spacing w:val="-2"/>
        </w:rPr>
        <w:t>личность.</w:t>
      </w:r>
      <w:r>
        <w:tab/>
      </w:r>
      <w:r>
        <w:rPr>
          <w:spacing w:val="-2"/>
        </w:rPr>
        <w:t>Возрастные</w:t>
      </w:r>
      <w:r>
        <w:tab/>
      </w:r>
      <w:r>
        <w:rPr>
          <w:spacing w:val="-2"/>
        </w:rPr>
        <w:t>периоды</w:t>
      </w:r>
      <w:r>
        <w:tab/>
      </w:r>
      <w:r>
        <w:rPr>
          <w:spacing w:val="-2"/>
        </w:rPr>
        <w:t>жизни</w:t>
      </w:r>
      <w:r>
        <w:tab/>
      </w:r>
      <w:r>
        <w:rPr>
          <w:spacing w:val="-2"/>
        </w:rPr>
        <w:t xml:space="preserve">человека </w:t>
      </w:r>
      <w:r>
        <w:t>и формирование личности. Отношения между поколениями. Особенности подросткового возраста.</w:t>
      </w:r>
    </w:p>
    <w:p w:rsidR="00A30070" w:rsidRDefault="007A032F" w:rsidP="00D07F83">
      <w:pPr>
        <w:pStyle w:val="a3"/>
        <w:tabs>
          <w:tab w:val="left" w:pos="2130"/>
          <w:tab w:val="left" w:pos="2600"/>
          <w:tab w:val="left" w:pos="4595"/>
          <w:tab w:val="left" w:pos="6574"/>
          <w:tab w:val="left" w:pos="7910"/>
          <w:tab w:val="left" w:pos="8524"/>
          <w:tab w:val="left" w:pos="9626"/>
        </w:tabs>
        <w:spacing w:line="360" w:lineRule="auto"/>
        <w:ind w:right="162" w:firstLine="708"/>
        <w:jc w:val="left"/>
      </w:pPr>
      <w:r>
        <w:rPr>
          <w:spacing w:val="-4"/>
        </w:rPr>
        <w:t>Люди</w:t>
      </w:r>
      <w:r>
        <w:tab/>
      </w:r>
      <w:r>
        <w:rPr>
          <w:spacing w:val="-10"/>
        </w:rPr>
        <w:t>с</w:t>
      </w:r>
      <w:r>
        <w:tab/>
      </w:r>
      <w:r>
        <w:rPr>
          <w:spacing w:val="-2"/>
        </w:rPr>
        <w:t>ограниченными</w:t>
      </w:r>
      <w:r>
        <w:tab/>
      </w:r>
      <w:r>
        <w:rPr>
          <w:spacing w:val="-2"/>
        </w:rPr>
        <w:t>возможностями</w:t>
      </w:r>
      <w:r>
        <w:tab/>
      </w:r>
      <w:r>
        <w:rPr>
          <w:spacing w:val="-2"/>
        </w:rPr>
        <w:t>здоровья,</w:t>
      </w:r>
      <w:r>
        <w:tab/>
      </w:r>
      <w:r>
        <w:rPr>
          <w:spacing w:val="-6"/>
        </w:rPr>
        <w:t>их</w:t>
      </w:r>
      <w:r>
        <w:tab/>
      </w:r>
      <w:r>
        <w:rPr>
          <w:spacing w:val="-2"/>
        </w:rPr>
        <w:t>особые</w:t>
      </w:r>
      <w:r>
        <w:tab/>
      </w:r>
      <w:r>
        <w:rPr>
          <w:spacing w:val="-2"/>
        </w:rPr>
        <w:t xml:space="preserve">потребности </w:t>
      </w:r>
      <w:r>
        <w:t>и социальная позиция.</w:t>
      </w:r>
    </w:p>
    <w:p w:rsidR="00A30070" w:rsidRDefault="007A032F" w:rsidP="00D07F83">
      <w:pPr>
        <w:pStyle w:val="a3"/>
        <w:spacing w:line="360" w:lineRule="auto"/>
        <w:ind w:firstLine="708"/>
        <w:jc w:val="left"/>
      </w:pPr>
      <w:r>
        <w:t>Цели и мотивы деятельности. Виды деятельности (игра, труд, учение). Познание человеком</w:t>
      </w:r>
      <w:r>
        <w:rPr>
          <w:spacing w:val="80"/>
        </w:rPr>
        <w:t xml:space="preserve"> </w:t>
      </w:r>
      <w:r>
        <w:t>мира и самого себя как вид деятельности.</w:t>
      </w:r>
    </w:p>
    <w:p w:rsidR="00A30070" w:rsidRDefault="007A032F" w:rsidP="00D07F83">
      <w:pPr>
        <w:pStyle w:val="a3"/>
        <w:ind w:left="1168"/>
        <w:jc w:val="left"/>
      </w:pPr>
      <w:r>
        <w:t>Право</w:t>
      </w:r>
      <w:r>
        <w:rPr>
          <w:spacing w:val="-5"/>
        </w:rPr>
        <w:t xml:space="preserve"> </w:t>
      </w:r>
      <w:r>
        <w:t>человека</w:t>
      </w:r>
      <w:r>
        <w:rPr>
          <w:spacing w:val="-3"/>
        </w:rPr>
        <w:t xml:space="preserve"> </w:t>
      </w:r>
      <w:r>
        <w:t>на</w:t>
      </w:r>
      <w:r>
        <w:rPr>
          <w:spacing w:val="-3"/>
        </w:rPr>
        <w:t xml:space="preserve"> </w:t>
      </w:r>
      <w:r>
        <w:t>образование.</w:t>
      </w:r>
      <w:r>
        <w:rPr>
          <w:spacing w:val="-3"/>
        </w:rPr>
        <w:t xml:space="preserve"> </w:t>
      </w:r>
      <w:r>
        <w:t>Школьное</w:t>
      </w:r>
      <w:r>
        <w:rPr>
          <w:spacing w:val="-3"/>
        </w:rPr>
        <w:t xml:space="preserve"> </w:t>
      </w:r>
      <w:r>
        <w:t>образование.</w:t>
      </w:r>
      <w:r>
        <w:rPr>
          <w:spacing w:val="-2"/>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учащегося.</w:t>
      </w:r>
    </w:p>
    <w:p w:rsidR="00A30070" w:rsidRDefault="007A032F" w:rsidP="00D07F83">
      <w:pPr>
        <w:pStyle w:val="a3"/>
        <w:spacing w:before="137" w:line="360" w:lineRule="auto"/>
        <w:ind w:firstLine="708"/>
        <w:jc w:val="left"/>
      </w:pPr>
      <w:r>
        <w:t>Общение.</w:t>
      </w:r>
      <w:r>
        <w:rPr>
          <w:spacing w:val="80"/>
          <w:w w:val="150"/>
        </w:rPr>
        <w:t xml:space="preserve"> </w:t>
      </w:r>
      <w:r>
        <w:t>Цели</w:t>
      </w:r>
      <w:r>
        <w:rPr>
          <w:spacing w:val="80"/>
          <w:w w:val="150"/>
        </w:rPr>
        <w:t xml:space="preserve"> </w:t>
      </w:r>
      <w:r>
        <w:t>и</w:t>
      </w:r>
      <w:r>
        <w:rPr>
          <w:spacing w:val="80"/>
          <w:w w:val="150"/>
        </w:rPr>
        <w:t xml:space="preserve"> </w:t>
      </w:r>
      <w:r>
        <w:t>средства</w:t>
      </w:r>
      <w:r>
        <w:rPr>
          <w:spacing w:val="80"/>
          <w:w w:val="150"/>
        </w:rPr>
        <w:t xml:space="preserve"> </w:t>
      </w:r>
      <w:r>
        <w:t>общения.</w:t>
      </w:r>
      <w:r>
        <w:rPr>
          <w:spacing w:val="80"/>
          <w:w w:val="150"/>
        </w:rPr>
        <w:t xml:space="preserve"> </w:t>
      </w:r>
      <w:r>
        <w:t>Особенности</w:t>
      </w:r>
      <w:r>
        <w:rPr>
          <w:spacing w:val="80"/>
          <w:w w:val="150"/>
        </w:rPr>
        <w:t xml:space="preserve"> </w:t>
      </w:r>
      <w:r>
        <w:t>общения</w:t>
      </w:r>
      <w:r>
        <w:rPr>
          <w:spacing w:val="80"/>
          <w:w w:val="150"/>
        </w:rPr>
        <w:t xml:space="preserve"> </w:t>
      </w:r>
      <w:r>
        <w:t>подростков.</w:t>
      </w:r>
      <w:r>
        <w:rPr>
          <w:spacing w:val="80"/>
          <w:w w:val="150"/>
        </w:rPr>
        <w:t xml:space="preserve"> </w:t>
      </w:r>
      <w:r>
        <w:t>Общение</w:t>
      </w:r>
      <w:r>
        <w:rPr>
          <w:spacing w:val="80"/>
          <w:w w:val="150"/>
        </w:rPr>
        <w:t xml:space="preserve"> </w:t>
      </w:r>
      <w:r>
        <w:t>в современных условиях.</w:t>
      </w:r>
    </w:p>
    <w:p w:rsidR="00A30070" w:rsidRDefault="007A032F" w:rsidP="00D07F83">
      <w:pPr>
        <w:pStyle w:val="a3"/>
        <w:tabs>
          <w:tab w:val="left" w:pos="2729"/>
          <w:tab w:val="left" w:pos="3216"/>
          <w:tab w:val="left" w:pos="4250"/>
          <w:tab w:val="left" w:pos="5507"/>
          <w:tab w:val="left" w:pos="7016"/>
          <w:tab w:val="left" w:pos="8072"/>
          <w:tab w:val="left" w:pos="8575"/>
          <w:tab w:val="left" w:pos="9832"/>
        </w:tabs>
        <w:spacing w:before="1" w:line="360" w:lineRule="auto"/>
        <w:ind w:right="160" w:firstLine="708"/>
        <w:jc w:val="left"/>
      </w:pPr>
      <w:r>
        <w:rPr>
          <w:spacing w:val="-2"/>
        </w:rPr>
        <w:t>Отношения</w:t>
      </w:r>
      <w:r>
        <w:tab/>
      </w:r>
      <w:r>
        <w:rPr>
          <w:spacing w:val="-10"/>
        </w:rPr>
        <w:t>в</w:t>
      </w:r>
      <w:r>
        <w:tab/>
      </w:r>
      <w:r>
        <w:rPr>
          <w:spacing w:val="-2"/>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 xml:space="preserve">Лидерство </w:t>
      </w:r>
      <w:r>
        <w:t>в группе. Межличностные отношения (деловые, личные).</w:t>
      </w:r>
    </w:p>
    <w:p w:rsidR="00A30070" w:rsidRDefault="007A032F" w:rsidP="00D07F83">
      <w:pPr>
        <w:pStyle w:val="a3"/>
        <w:spacing w:line="360" w:lineRule="auto"/>
        <w:ind w:firstLine="708"/>
        <w:jc w:val="left"/>
      </w:pPr>
      <w:r>
        <w:t>Отношения</w:t>
      </w:r>
      <w:r>
        <w:rPr>
          <w:spacing w:val="-1"/>
        </w:rPr>
        <w:t xml:space="preserve"> </w:t>
      </w:r>
      <w:r>
        <w:t>в</w:t>
      </w:r>
      <w:r>
        <w:rPr>
          <w:spacing w:val="-2"/>
        </w:rPr>
        <w:t xml:space="preserve"> </w:t>
      </w:r>
      <w:r>
        <w:t>семье.</w:t>
      </w:r>
      <w:r>
        <w:rPr>
          <w:spacing w:val="-1"/>
        </w:rPr>
        <w:t xml:space="preserve"> </w:t>
      </w:r>
      <w:r>
        <w:t>Роль</w:t>
      </w:r>
      <w:r>
        <w:rPr>
          <w:spacing w:val="-1"/>
        </w:rPr>
        <w:t xml:space="preserve"> </w:t>
      </w:r>
      <w:r>
        <w:t>семьи</w:t>
      </w:r>
      <w:r>
        <w:rPr>
          <w:spacing w:val="-1"/>
        </w:rPr>
        <w:t xml:space="preserve"> </w:t>
      </w:r>
      <w:r>
        <w:t>в</w:t>
      </w:r>
      <w:r>
        <w:rPr>
          <w:spacing w:val="-2"/>
        </w:rPr>
        <w:t xml:space="preserve"> </w:t>
      </w:r>
      <w:r>
        <w:t>жизни</w:t>
      </w:r>
      <w:r>
        <w:rPr>
          <w:spacing w:val="-1"/>
        </w:rPr>
        <w:t xml:space="preserve"> </w:t>
      </w:r>
      <w:r>
        <w:t>человека</w:t>
      </w:r>
      <w:r>
        <w:rPr>
          <w:spacing w:val="-2"/>
        </w:rPr>
        <w:t xml:space="preserve"> </w:t>
      </w:r>
      <w:r>
        <w:t>и</w:t>
      </w:r>
      <w:r>
        <w:rPr>
          <w:spacing w:val="-1"/>
        </w:rPr>
        <w:t xml:space="preserve"> </w:t>
      </w:r>
      <w:r>
        <w:t>общества. Семейные</w:t>
      </w:r>
      <w:r>
        <w:rPr>
          <w:spacing w:val="-3"/>
        </w:rPr>
        <w:t xml:space="preserve"> </w:t>
      </w:r>
      <w:r>
        <w:t>традиции.</w:t>
      </w:r>
      <w:r>
        <w:rPr>
          <w:spacing w:val="-1"/>
        </w:rPr>
        <w:t xml:space="preserve"> </w:t>
      </w:r>
      <w:r>
        <w:t>Семейный досуг. Свободное время подростка.</w:t>
      </w:r>
    </w:p>
    <w:p w:rsidR="00A30070" w:rsidRDefault="007A032F" w:rsidP="00D07F83">
      <w:pPr>
        <w:pStyle w:val="a3"/>
        <w:spacing w:line="360" w:lineRule="auto"/>
        <w:ind w:left="1168" w:right="465"/>
        <w:jc w:val="left"/>
      </w:pPr>
      <w:r>
        <w:t>Отношения</w:t>
      </w:r>
      <w:r>
        <w:rPr>
          <w:spacing w:val="-4"/>
        </w:rPr>
        <w:t xml:space="preserve"> </w:t>
      </w:r>
      <w:r>
        <w:t>с</w:t>
      </w:r>
      <w:r>
        <w:rPr>
          <w:spacing w:val="-5"/>
        </w:rPr>
        <w:t xml:space="preserve"> </w:t>
      </w:r>
      <w:r>
        <w:t>друзьями</w:t>
      </w:r>
      <w:r>
        <w:rPr>
          <w:spacing w:val="-6"/>
        </w:rPr>
        <w:t xml:space="preserve"> </w:t>
      </w:r>
      <w:r>
        <w:t>и</w:t>
      </w:r>
      <w:r>
        <w:rPr>
          <w:spacing w:val="-3"/>
        </w:rPr>
        <w:t xml:space="preserve"> </w:t>
      </w:r>
      <w:r>
        <w:t>сверстниками.</w:t>
      </w:r>
      <w:r>
        <w:rPr>
          <w:spacing w:val="-4"/>
        </w:rPr>
        <w:t xml:space="preserve"> </w:t>
      </w:r>
      <w:r>
        <w:t>Конфликты</w:t>
      </w:r>
      <w:r>
        <w:rPr>
          <w:spacing w:val="-4"/>
        </w:rPr>
        <w:t xml:space="preserve"> </w:t>
      </w:r>
      <w:r>
        <w:t>в</w:t>
      </w:r>
      <w:r>
        <w:rPr>
          <w:spacing w:val="-5"/>
        </w:rPr>
        <w:t xml:space="preserve"> </w:t>
      </w:r>
      <w:r>
        <w:t>межличностных</w:t>
      </w:r>
      <w:r>
        <w:rPr>
          <w:spacing w:val="-7"/>
        </w:rPr>
        <w:t xml:space="preserve"> </w:t>
      </w:r>
      <w:r>
        <w:t>отношениях. Общество, в котором мы живём.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firstLine="708"/>
        <w:jc w:val="left"/>
      </w:pPr>
      <w:r>
        <w:lastRenderedPageBreak/>
        <w:t>Что такое общество. Связь общества и природы. Устройство общественной жизни. Основные сферы жизни общества и их взаимодействие.</w:t>
      </w:r>
    </w:p>
    <w:p w:rsidR="00A30070" w:rsidRDefault="007A032F" w:rsidP="00D07F83">
      <w:pPr>
        <w:pStyle w:val="a3"/>
        <w:ind w:left="1168"/>
        <w:jc w:val="left"/>
      </w:pPr>
      <w:r>
        <w:t>Социальные</w:t>
      </w:r>
      <w:r>
        <w:rPr>
          <w:spacing w:val="-7"/>
        </w:rPr>
        <w:t xml:space="preserve"> </w:t>
      </w:r>
      <w:r>
        <w:t>общности</w:t>
      </w:r>
      <w:r>
        <w:rPr>
          <w:spacing w:val="-3"/>
        </w:rPr>
        <w:t xml:space="preserve"> </w:t>
      </w:r>
      <w:r>
        <w:t>и</w:t>
      </w:r>
      <w:r>
        <w:rPr>
          <w:spacing w:val="-2"/>
        </w:rPr>
        <w:t xml:space="preserve"> </w:t>
      </w:r>
      <w:r>
        <w:t>группы.</w:t>
      </w:r>
      <w:r>
        <w:rPr>
          <w:spacing w:val="-3"/>
        </w:rPr>
        <w:t xml:space="preserve"> </w:t>
      </w:r>
      <w:r>
        <w:t>Положение</w:t>
      </w:r>
      <w:r>
        <w:rPr>
          <w:spacing w:val="-3"/>
        </w:rPr>
        <w:t xml:space="preserve"> </w:t>
      </w:r>
      <w:r>
        <w:t>человека</w:t>
      </w:r>
      <w:r>
        <w:rPr>
          <w:spacing w:val="-3"/>
        </w:rPr>
        <w:t xml:space="preserve"> </w:t>
      </w:r>
      <w:r>
        <w:t>в</w:t>
      </w:r>
      <w:r>
        <w:rPr>
          <w:spacing w:val="-3"/>
        </w:rPr>
        <w:t xml:space="preserve"> </w:t>
      </w:r>
      <w:r>
        <w:rPr>
          <w:spacing w:val="-2"/>
        </w:rPr>
        <w:t>обществе.</w:t>
      </w:r>
    </w:p>
    <w:p w:rsidR="00A30070" w:rsidRDefault="007A032F" w:rsidP="00D07F83">
      <w:pPr>
        <w:pStyle w:val="a3"/>
        <w:spacing w:before="137" w:line="360" w:lineRule="auto"/>
        <w:ind w:right="164" w:firstLine="708"/>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30070" w:rsidRDefault="007A032F" w:rsidP="00D07F83">
      <w:pPr>
        <w:pStyle w:val="a3"/>
        <w:tabs>
          <w:tab w:val="left" w:pos="3929"/>
          <w:tab w:val="left" w:pos="7401"/>
          <w:tab w:val="left" w:pos="10248"/>
        </w:tabs>
        <w:spacing w:line="360" w:lineRule="auto"/>
        <w:ind w:right="155" w:firstLine="708"/>
        <w:jc w:val="left"/>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w:t>
      </w:r>
      <w:r>
        <w:rPr>
          <w:spacing w:val="-2"/>
        </w:rPr>
        <w:t>Российской</w:t>
      </w:r>
      <w:r>
        <w:tab/>
      </w:r>
      <w:r>
        <w:rPr>
          <w:spacing w:val="-2"/>
        </w:rPr>
        <w:t>Федерации.</w:t>
      </w:r>
      <w:r>
        <w:tab/>
      </w:r>
      <w:r>
        <w:rPr>
          <w:spacing w:val="-4"/>
        </w:rPr>
        <w:t>Наша</w:t>
      </w:r>
      <w:r>
        <w:tab/>
      </w:r>
      <w:r>
        <w:rPr>
          <w:spacing w:val="-2"/>
        </w:rPr>
        <w:t xml:space="preserve">страна </w:t>
      </w:r>
      <w:r>
        <w:t>в начале XXI века. Место нашей Родины среди современных государств.</w:t>
      </w:r>
    </w:p>
    <w:p w:rsidR="00A30070" w:rsidRDefault="007A032F" w:rsidP="00D07F83">
      <w:pPr>
        <w:pStyle w:val="a3"/>
        <w:ind w:left="1168"/>
        <w:jc w:val="left"/>
      </w:pPr>
      <w:r>
        <w:t>Культурная</w:t>
      </w:r>
      <w:r>
        <w:rPr>
          <w:spacing w:val="-6"/>
        </w:rPr>
        <w:t xml:space="preserve"> </w:t>
      </w:r>
      <w:r>
        <w:t>жизнь.</w:t>
      </w:r>
      <w:r>
        <w:rPr>
          <w:spacing w:val="-4"/>
        </w:rPr>
        <w:t xml:space="preserve"> </w:t>
      </w:r>
      <w:r>
        <w:t>Духовные</w:t>
      </w:r>
      <w:r>
        <w:rPr>
          <w:spacing w:val="-5"/>
        </w:rPr>
        <w:t xml:space="preserve"> </w:t>
      </w:r>
      <w:r>
        <w:t>ценности,</w:t>
      </w:r>
      <w:r>
        <w:rPr>
          <w:spacing w:val="-4"/>
        </w:rPr>
        <w:t xml:space="preserve"> </w:t>
      </w:r>
      <w:r>
        <w:t>традиционные</w:t>
      </w:r>
      <w:r>
        <w:rPr>
          <w:spacing w:val="-5"/>
        </w:rPr>
        <w:t xml:space="preserve"> </w:t>
      </w:r>
      <w:r>
        <w:t>ценности</w:t>
      </w:r>
      <w:r>
        <w:rPr>
          <w:spacing w:val="-4"/>
        </w:rPr>
        <w:t xml:space="preserve"> </w:t>
      </w:r>
      <w:r>
        <w:t>российского</w:t>
      </w:r>
      <w:r>
        <w:rPr>
          <w:spacing w:val="-3"/>
        </w:rPr>
        <w:t xml:space="preserve"> </w:t>
      </w:r>
      <w:r>
        <w:rPr>
          <w:spacing w:val="-2"/>
        </w:rPr>
        <w:t>народа.</w:t>
      </w:r>
    </w:p>
    <w:p w:rsidR="00A30070" w:rsidRDefault="007A032F" w:rsidP="00D07F83">
      <w:pPr>
        <w:pStyle w:val="a3"/>
        <w:spacing w:before="140" w:line="360" w:lineRule="auto"/>
        <w:ind w:right="163" w:firstLine="708"/>
        <w:jc w:val="left"/>
      </w:pPr>
      <w:r>
        <w:t xml:space="preserve">Развитие общества. Усиление взаимосвязей стран и народов в условиях современного </w:t>
      </w:r>
      <w:r>
        <w:rPr>
          <w:spacing w:val="-2"/>
        </w:rPr>
        <w:t>общества.</w:t>
      </w:r>
    </w:p>
    <w:p w:rsidR="00A30070" w:rsidRDefault="007A032F" w:rsidP="00D07F83">
      <w:pPr>
        <w:pStyle w:val="a3"/>
        <w:spacing w:line="360" w:lineRule="auto"/>
        <w:ind w:right="163" w:firstLine="708"/>
        <w:jc w:val="left"/>
      </w:pPr>
      <w:r>
        <w:t>Глобальные проблемы современности и возможности их решения усилиями международного сообщества и международных организаций.</w:t>
      </w:r>
    </w:p>
    <w:p w:rsidR="00A30070" w:rsidRDefault="007A032F" w:rsidP="00D07F83">
      <w:pPr>
        <w:pStyle w:val="a3"/>
        <w:spacing w:line="360" w:lineRule="auto"/>
        <w:ind w:left="1168" w:right="6494"/>
        <w:jc w:val="left"/>
      </w:pPr>
      <w:r>
        <w:t>Содержание</w:t>
      </w:r>
      <w:r>
        <w:rPr>
          <w:spacing w:val="-11"/>
        </w:rPr>
        <w:t xml:space="preserve"> </w:t>
      </w:r>
      <w:r>
        <w:t>обучения</w:t>
      </w:r>
      <w:r>
        <w:rPr>
          <w:spacing w:val="-10"/>
        </w:rPr>
        <w:t xml:space="preserve"> </w:t>
      </w:r>
      <w:r>
        <w:t>в</w:t>
      </w:r>
      <w:r>
        <w:rPr>
          <w:spacing w:val="-11"/>
        </w:rPr>
        <w:t xml:space="preserve"> </w:t>
      </w:r>
      <w:r>
        <w:t>7</w:t>
      </w:r>
      <w:r>
        <w:rPr>
          <w:spacing w:val="-10"/>
        </w:rPr>
        <w:t xml:space="preserve"> </w:t>
      </w:r>
      <w:r>
        <w:t>классе. Социальные ценности и нормы.</w:t>
      </w:r>
    </w:p>
    <w:p w:rsidR="00A30070" w:rsidRDefault="007A032F" w:rsidP="00D07F83">
      <w:pPr>
        <w:pStyle w:val="a3"/>
        <w:spacing w:line="360" w:lineRule="auto"/>
        <w:ind w:firstLine="708"/>
        <w:jc w:val="left"/>
      </w:pPr>
      <w:r>
        <w:t>Общественные</w:t>
      </w:r>
      <w:r>
        <w:rPr>
          <w:spacing w:val="80"/>
        </w:rPr>
        <w:t xml:space="preserve"> </w:t>
      </w:r>
      <w:r>
        <w:t>ценности.</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гражданина.</w:t>
      </w:r>
      <w:r>
        <w:rPr>
          <w:spacing w:val="80"/>
        </w:rPr>
        <w:t xml:space="preserve"> </w:t>
      </w:r>
      <w:r>
        <w:t>Гражданственность</w:t>
      </w:r>
      <w:r>
        <w:rPr>
          <w:spacing w:val="80"/>
        </w:rPr>
        <w:t xml:space="preserve"> </w:t>
      </w:r>
      <w:r>
        <w:t>и патриотизм. Гуманизм.</w:t>
      </w:r>
    </w:p>
    <w:p w:rsidR="00A30070" w:rsidRDefault="007A032F" w:rsidP="00D07F83">
      <w:pPr>
        <w:pStyle w:val="a3"/>
        <w:ind w:left="1168"/>
        <w:jc w:val="left"/>
      </w:pPr>
      <w:r>
        <w:t>Социальные</w:t>
      </w:r>
      <w:r>
        <w:rPr>
          <w:spacing w:val="25"/>
        </w:rPr>
        <w:t xml:space="preserve"> </w:t>
      </w:r>
      <w:r>
        <w:t>нормы</w:t>
      </w:r>
      <w:r>
        <w:rPr>
          <w:spacing w:val="28"/>
        </w:rPr>
        <w:t xml:space="preserve"> </w:t>
      </w:r>
      <w:r>
        <w:t>как</w:t>
      </w:r>
      <w:r>
        <w:rPr>
          <w:spacing w:val="29"/>
        </w:rPr>
        <w:t xml:space="preserve"> </w:t>
      </w:r>
      <w:r>
        <w:t>регуляторы</w:t>
      </w:r>
      <w:r>
        <w:rPr>
          <w:spacing w:val="28"/>
        </w:rPr>
        <w:t xml:space="preserve"> </w:t>
      </w:r>
      <w:r>
        <w:t>общественной</w:t>
      </w:r>
      <w:r>
        <w:rPr>
          <w:spacing w:val="29"/>
        </w:rPr>
        <w:t xml:space="preserve"> </w:t>
      </w:r>
      <w:r>
        <w:t>жизни</w:t>
      </w:r>
      <w:r>
        <w:rPr>
          <w:spacing w:val="29"/>
        </w:rPr>
        <w:t xml:space="preserve"> </w:t>
      </w:r>
      <w:r>
        <w:t>и</w:t>
      </w:r>
      <w:r>
        <w:rPr>
          <w:spacing w:val="29"/>
        </w:rPr>
        <w:t xml:space="preserve"> </w:t>
      </w:r>
      <w:r>
        <w:t>поведения</w:t>
      </w:r>
      <w:r>
        <w:rPr>
          <w:spacing w:val="28"/>
        </w:rPr>
        <w:t xml:space="preserve"> </w:t>
      </w:r>
      <w:r>
        <w:t>человека</w:t>
      </w:r>
      <w:r>
        <w:rPr>
          <w:spacing w:val="30"/>
        </w:rPr>
        <w:t xml:space="preserve"> </w:t>
      </w:r>
      <w:r>
        <w:t>в</w:t>
      </w:r>
      <w:r>
        <w:rPr>
          <w:spacing w:val="29"/>
        </w:rPr>
        <w:t xml:space="preserve"> </w:t>
      </w:r>
      <w:r>
        <w:rPr>
          <w:spacing w:val="-2"/>
        </w:rPr>
        <w:t>обществе.</w:t>
      </w:r>
    </w:p>
    <w:p w:rsidR="00A30070" w:rsidRDefault="007A032F" w:rsidP="00D07F83">
      <w:pPr>
        <w:pStyle w:val="a3"/>
        <w:spacing w:before="137"/>
        <w:jc w:val="left"/>
      </w:pPr>
      <w:r>
        <w:t>Виды</w:t>
      </w:r>
      <w:r>
        <w:rPr>
          <w:spacing w:val="-3"/>
        </w:rPr>
        <w:t xml:space="preserve"> </w:t>
      </w:r>
      <w:r>
        <w:t>социальных</w:t>
      </w:r>
      <w:r>
        <w:rPr>
          <w:spacing w:val="-3"/>
        </w:rPr>
        <w:t xml:space="preserve"> </w:t>
      </w:r>
      <w:r>
        <w:t>норм.</w:t>
      </w:r>
      <w:r>
        <w:rPr>
          <w:spacing w:val="-3"/>
        </w:rPr>
        <w:t xml:space="preserve"> </w:t>
      </w:r>
      <w:r>
        <w:t>Традиции</w:t>
      </w:r>
      <w:r>
        <w:rPr>
          <w:spacing w:val="-3"/>
        </w:rPr>
        <w:t xml:space="preserve"> </w:t>
      </w:r>
      <w:r>
        <w:t>и</w:t>
      </w:r>
      <w:r>
        <w:rPr>
          <w:spacing w:val="-3"/>
        </w:rPr>
        <w:t xml:space="preserve"> </w:t>
      </w:r>
      <w:r>
        <w:rPr>
          <w:spacing w:val="-2"/>
        </w:rPr>
        <w:t>обычаи.</w:t>
      </w:r>
    </w:p>
    <w:p w:rsidR="00A30070" w:rsidRDefault="007A032F" w:rsidP="00D07F83">
      <w:pPr>
        <w:pStyle w:val="a3"/>
        <w:spacing w:before="140"/>
        <w:ind w:left="1168"/>
        <w:jc w:val="left"/>
      </w:pPr>
      <w:r>
        <w:t>Принципы</w:t>
      </w:r>
      <w:r>
        <w:rPr>
          <w:spacing w:val="-5"/>
        </w:rPr>
        <w:t xml:space="preserve"> </w:t>
      </w:r>
      <w:r>
        <w:t>и</w:t>
      </w:r>
      <w:r>
        <w:rPr>
          <w:spacing w:val="-3"/>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2"/>
        </w:rPr>
        <w:t xml:space="preserve"> </w:t>
      </w:r>
      <w:r>
        <w:t>зло.</w:t>
      </w:r>
      <w:r>
        <w:rPr>
          <w:spacing w:val="-3"/>
        </w:rPr>
        <w:t xml:space="preserve"> </w:t>
      </w:r>
      <w:r>
        <w:t>Нравственные</w:t>
      </w:r>
      <w:r>
        <w:rPr>
          <w:spacing w:val="-3"/>
        </w:rPr>
        <w:t xml:space="preserve"> </w:t>
      </w:r>
      <w:r>
        <w:t>чувства</w:t>
      </w:r>
      <w:r>
        <w:rPr>
          <w:spacing w:val="-3"/>
        </w:rPr>
        <w:t xml:space="preserve"> </w:t>
      </w:r>
      <w:r>
        <w:t>человека.</w:t>
      </w:r>
      <w:r>
        <w:rPr>
          <w:spacing w:val="-2"/>
        </w:rPr>
        <w:t xml:space="preserve"> </w:t>
      </w:r>
      <w:r>
        <w:t>Совесть</w:t>
      </w:r>
      <w:r>
        <w:rPr>
          <w:spacing w:val="-1"/>
        </w:rPr>
        <w:t xml:space="preserve"> </w:t>
      </w:r>
      <w:r>
        <w:t>и</w:t>
      </w:r>
      <w:r>
        <w:rPr>
          <w:spacing w:val="-2"/>
        </w:rPr>
        <w:t xml:space="preserve"> стыд.</w:t>
      </w:r>
    </w:p>
    <w:p w:rsidR="00A30070" w:rsidRDefault="007A032F" w:rsidP="00D07F83">
      <w:pPr>
        <w:pStyle w:val="a3"/>
        <w:spacing w:before="137" w:line="360" w:lineRule="auto"/>
        <w:ind w:right="165" w:firstLine="708"/>
        <w:jc w:val="left"/>
      </w:pPr>
      <w:r>
        <w:t>Моральный выбор. Моральная оценка поведения людей и собственного поведения. Влияние моральных норм на общество и человека.</w:t>
      </w:r>
    </w:p>
    <w:p w:rsidR="00A30070" w:rsidRDefault="007A032F" w:rsidP="00D07F83">
      <w:pPr>
        <w:pStyle w:val="a3"/>
        <w:spacing w:line="360" w:lineRule="auto"/>
        <w:ind w:left="1168" w:right="4477"/>
        <w:jc w:val="left"/>
      </w:pPr>
      <w:r>
        <w:t>Право</w:t>
      </w:r>
      <w:r>
        <w:rPr>
          <w:spacing w:val="-4"/>
        </w:rPr>
        <w:t xml:space="preserve"> </w:t>
      </w:r>
      <w:r>
        <w:t>и</w:t>
      </w:r>
      <w:r>
        <w:rPr>
          <w:spacing w:val="-4"/>
        </w:rPr>
        <w:t xml:space="preserve"> </w:t>
      </w:r>
      <w:r>
        <w:t>его</w:t>
      </w:r>
      <w:r>
        <w:rPr>
          <w:spacing w:val="-4"/>
        </w:rPr>
        <w:t xml:space="preserve"> </w:t>
      </w:r>
      <w:r>
        <w:t>роль</w:t>
      </w:r>
      <w:r>
        <w:rPr>
          <w:spacing w:val="-4"/>
        </w:rPr>
        <w:t xml:space="preserve"> </w:t>
      </w:r>
      <w:r>
        <w:t>в</w:t>
      </w:r>
      <w:r>
        <w:rPr>
          <w:spacing w:val="-5"/>
        </w:rPr>
        <w:t xml:space="preserve"> </w:t>
      </w:r>
      <w:r>
        <w:t>жизни</w:t>
      </w:r>
      <w:r>
        <w:rPr>
          <w:spacing w:val="-4"/>
        </w:rPr>
        <w:t xml:space="preserve"> </w:t>
      </w:r>
      <w:r>
        <w:t>общества.</w:t>
      </w:r>
      <w:r>
        <w:rPr>
          <w:spacing w:val="-4"/>
        </w:rPr>
        <w:t xml:space="preserve"> </w:t>
      </w:r>
      <w:r>
        <w:t>Право</w:t>
      </w:r>
      <w:r>
        <w:rPr>
          <w:spacing w:val="-3"/>
        </w:rPr>
        <w:t xml:space="preserve"> </w:t>
      </w:r>
      <w:r>
        <w:t>и</w:t>
      </w:r>
      <w:r>
        <w:rPr>
          <w:spacing w:val="-4"/>
        </w:rPr>
        <w:t xml:space="preserve"> </w:t>
      </w:r>
      <w:r>
        <w:t>мораль. Человек как участник правовых отношений.</w:t>
      </w:r>
    </w:p>
    <w:p w:rsidR="00A30070" w:rsidRDefault="007A032F" w:rsidP="00D07F83">
      <w:pPr>
        <w:pStyle w:val="a3"/>
        <w:spacing w:line="360" w:lineRule="auto"/>
        <w:ind w:right="162" w:firstLine="708"/>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30070" w:rsidRDefault="007A032F" w:rsidP="00D07F83">
      <w:pPr>
        <w:pStyle w:val="a3"/>
        <w:spacing w:before="1" w:line="360" w:lineRule="auto"/>
        <w:ind w:right="162" w:firstLine="708"/>
        <w:jc w:val="left"/>
      </w:pPr>
      <w:r>
        <w:t>Правонарушение и юридическая ответственность. Проступок и преступление. Опасность правонарушений для личности и общества.</w:t>
      </w:r>
    </w:p>
    <w:p w:rsidR="00A30070" w:rsidRDefault="007A032F" w:rsidP="00D07F83">
      <w:pPr>
        <w:pStyle w:val="a3"/>
        <w:tabs>
          <w:tab w:val="left" w:pos="2563"/>
          <w:tab w:val="left" w:pos="4607"/>
          <w:tab w:val="left" w:pos="6632"/>
          <w:tab w:val="left" w:pos="8659"/>
          <w:tab w:val="left" w:pos="10111"/>
        </w:tabs>
        <w:spacing w:before="1" w:line="360" w:lineRule="auto"/>
        <w:ind w:right="157" w:firstLine="708"/>
        <w:jc w:val="left"/>
      </w:pPr>
      <w:r>
        <w:t>Права</w:t>
      </w:r>
      <w:r>
        <w:rPr>
          <w:spacing w:val="66"/>
          <w:w w:val="150"/>
        </w:rPr>
        <w:t xml:space="preserve">  </w:t>
      </w:r>
      <w:r>
        <w:t>и</w:t>
      </w:r>
      <w:r>
        <w:rPr>
          <w:spacing w:val="67"/>
          <w:w w:val="150"/>
        </w:rPr>
        <w:t xml:space="preserve">  </w:t>
      </w:r>
      <w:r>
        <w:t>свободы</w:t>
      </w:r>
      <w:r>
        <w:rPr>
          <w:spacing w:val="68"/>
          <w:w w:val="150"/>
        </w:rPr>
        <w:t xml:space="preserve">  </w:t>
      </w:r>
      <w:r>
        <w:t>человека</w:t>
      </w:r>
      <w:r>
        <w:rPr>
          <w:spacing w:val="67"/>
          <w:w w:val="150"/>
        </w:rPr>
        <w:t xml:space="preserve">  </w:t>
      </w:r>
      <w:r>
        <w:t>и</w:t>
      </w:r>
      <w:r>
        <w:rPr>
          <w:spacing w:val="67"/>
          <w:w w:val="150"/>
        </w:rPr>
        <w:t xml:space="preserve">  </w:t>
      </w:r>
      <w:r>
        <w:t>гражданина</w:t>
      </w:r>
      <w:r>
        <w:rPr>
          <w:spacing w:val="67"/>
          <w:w w:val="150"/>
        </w:rPr>
        <w:t xml:space="preserve">  </w:t>
      </w:r>
      <w:r>
        <w:t>Российской</w:t>
      </w:r>
      <w:r>
        <w:rPr>
          <w:spacing w:val="66"/>
          <w:w w:val="150"/>
        </w:rPr>
        <w:t xml:space="preserve">  </w:t>
      </w:r>
      <w:r>
        <w:t>Федерации.</w:t>
      </w:r>
      <w:r>
        <w:rPr>
          <w:spacing w:val="67"/>
          <w:w w:val="150"/>
        </w:rPr>
        <w:t xml:space="preserve">  </w:t>
      </w:r>
      <w:r>
        <w:t xml:space="preserve">Гарантия и защита прав и свобод человека и гражданина в Российской Федерации. Конституционные </w:t>
      </w:r>
      <w:r>
        <w:rPr>
          <w:spacing w:val="-2"/>
        </w:rPr>
        <w:t>обязанности</w:t>
      </w:r>
      <w:r>
        <w:tab/>
      </w:r>
      <w:r>
        <w:rPr>
          <w:spacing w:val="-2"/>
        </w:rPr>
        <w:t>гражданина</w:t>
      </w:r>
      <w:r>
        <w:tab/>
      </w:r>
      <w:r>
        <w:rPr>
          <w:spacing w:val="-2"/>
        </w:rPr>
        <w:t>Российской</w:t>
      </w:r>
      <w:r>
        <w:tab/>
      </w:r>
      <w:r>
        <w:rPr>
          <w:spacing w:val="-2"/>
        </w:rPr>
        <w:t>Федерации.</w:t>
      </w:r>
      <w:r>
        <w:tab/>
      </w:r>
      <w:r>
        <w:rPr>
          <w:spacing w:val="-2"/>
        </w:rPr>
        <w:t>Права</w:t>
      </w:r>
      <w:r>
        <w:tab/>
      </w:r>
      <w:r>
        <w:rPr>
          <w:spacing w:val="-2"/>
        </w:rPr>
        <w:t xml:space="preserve">ребёнка </w:t>
      </w:r>
      <w:r>
        <w:t>и возможности их защиты.</w:t>
      </w:r>
    </w:p>
    <w:p w:rsidR="00A30070" w:rsidRDefault="007A032F" w:rsidP="00D07F83">
      <w:pPr>
        <w:pStyle w:val="a3"/>
        <w:ind w:left="1168"/>
        <w:jc w:val="left"/>
      </w:pPr>
      <w:r>
        <w:t>Основы</w:t>
      </w:r>
      <w:r>
        <w:rPr>
          <w:spacing w:val="-4"/>
        </w:rPr>
        <w:t xml:space="preserve"> </w:t>
      </w:r>
      <w:r>
        <w:t>российского</w:t>
      </w:r>
      <w:r>
        <w:rPr>
          <w:spacing w:val="-2"/>
        </w:rPr>
        <w:t xml:space="preserve"> права.</w:t>
      </w:r>
    </w:p>
    <w:p w:rsidR="00A30070" w:rsidRDefault="007A032F" w:rsidP="00D07F83">
      <w:pPr>
        <w:pStyle w:val="a3"/>
        <w:spacing w:before="137" w:line="360" w:lineRule="auto"/>
        <w:ind w:right="160" w:firstLine="708"/>
        <w:jc w:val="left"/>
      </w:pPr>
      <w:r>
        <w:t>Конституция</w:t>
      </w:r>
      <w:r>
        <w:rPr>
          <w:spacing w:val="80"/>
        </w:rPr>
        <w:t xml:space="preserve">    </w:t>
      </w:r>
      <w:r>
        <w:t>Российской</w:t>
      </w:r>
      <w:r>
        <w:rPr>
          <w:spacing w:val="80"/>
        </w:rPr>
        <w:t xml:space="preserve">    </w:t>
      </w:r>
      <w:r>
        <w:t>Федерации</w:t>
      </w:r>
      <w:r>
        <w:rPr>
          <w:spacing w:val="80"/>
        </w:rPr>
        <w:t xml:space="preserve">    </w:t>
      </w:r>
      <w:r>
        <w:t>‒</w:t>
      </w:r>
      <w:r>
        <w:rPr>
          <w:spacing w:val="80"/>
        </w:rPr>
        <w:t xml:space="preserve">    </w:t>
      </w:r>
      <w:r>
        <w:t>основной</w:t>
      </w:r>
      <w:r>
        <w:rPr>
          <w:spacing w:val="80"/>
        </w:rPr>
        <w:t xml:space="preserve">    </w:t>
      </w:r>
      <w:r>
        <w:t>закон.</w:t>
      </w:r>
      <w:r>
        <w:rPr>
          <w:spacing w:val="80"/>
        </w:rPr>
        <w:t xml:space="preserve">    </w:t>
      </w:r>
      <w:r>
        <w:t>Законы и подзаконные акты. Отрасли права.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4" w:firstLine="708"/>
        <w:jc w:val="left"/>
      </w:pPr>
      <w:r>
        <w:lastRenderedPageBreak/>
        <w:t>Основы гражданского права. Физические и юридические лица в гражданском праве. Право собственности, защита прав собственности.</w:t>
      </w:r>
    </w:p>
    <w:p w:rsidR="00A30070" w:rsidRDefault="007A032F" w:rsidP="00D07F83">
      <w:pPr>
        <w:pStyle w:val="a3"/>
        <w:spacing w:line="360" w:lineRule="auto"/>
        <w:ind w:right="155" w:firstLine="708"/>
        <w:jc w:val="left"/>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w:t>
      </w:r>
      <w:r>
        <w:rPr>
          <w:spacing w:val="-2"/>
        </w:rPr>
        <w:t>отношений.</w:t>
      </w:r>
    </w:p>
    <w:p w:rsidR="00A30070" w:rsidRDefault="007A032F" w:rsidP="00D07F83">
      <w:pPr>
        <w:pStyle w:val="a3"/>
        <w:spacing w:line="360" w:lineRule="auto"/>
        <w:ind w:right="161" w:firstLine="708"/>
        <w:jc w:val="left"/>
      </w:pPr>
      <w:r>
        <w:t>Основы</w:t>
      </w:r>
      <w:r>
        <w:rPr>
          <w:spacing w:val="80"/>
          <w:w w:val="150"/>
        </w:rPr>
        <w:t xml:space="preserve">  </w:t>
      </w:r>
      <w:r>
        <w:t>семейного</w:t>
      </w:r>
      <w:r>
        <w:rPr>
          <w:spacing w:val="80"/>
          <w:w w:val="150"/>
        </w:rPr>
        <w:t xml:space="preserve">  </w:t>
      </w:r>
      <w:r>
        <w:t>права.</w:t>
      </w:r>
      <w:r>
        <w:rPr>
          <w:spacing w:val="80"/>
          <w:w w:val="150"/>
        </w:rPr>
        <w:t xml:space="preserve">  </w:t>
      </w:r>
      <w:r>
        <w:t>Важность</w:t>
      </w:r>
      <w:r>
        <w:rPr>
          <w:spacing w:val="80"/>
          <w:w w:val="150"/>
        </w:rPr>
        <w:t xml:space="preserve">  </w:t>
      </w:r>
      <w:r>
        <w:t>семьи</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общества</w:t>
      </w:r>
      <w:r>
        <w:rPr>
          <w:spacing w:val="80"/>
        </w:rPr>
        <w:t xml:space="preserve"> </w:t>
      </w:r>
      <w:r>
        <w:t>и</w:t>
      </w:r>
      <w:r>
        <w:rPr>
          <w:spacing w:val="74"/>
        </w:rPr>
        <w:t xml:space="preserve">   </w:t>
      </w:r>
      <w:r>
        <w:t>государства.</w:t>
      </w:r>
      <w:r>
        <w:rPr>
          <w:spacing w:val="75"/>
        </w:rPr>
        <w:t xml:space="preserve">   </w:t>
      </w:r>
      <w:r>
        <w:t>Условия</w:t>
      </w:r>
      <w:r>
        <w:rPr>
          <w:spacing w:val="74"/>
        </w:rPr>
        <w:t xml:space="preserve">   </w:t>
      </w:r>
      <w:r>
        <w:t>заключения</w:t>
      </w:r>
      <w:r>
        <w:rPr>
          <w:spacing w:val="73"/>
        </w:rPr>
        <w:t xml:space="preserve">   </w:t>
      </w:r>
      <w:r>
        <w:t>брака</w:t>
      </w:r>
      <w:r>
        <w:rPr>
          <w:spacing w:val="74"/>
        </w:rPr>
        <w:t xml:space="preserve">   </w:t>
      </w:r>
      <w:r>
        <w:t>в</w:t>
      </w:r>
      <w:r>
        <w:rPr>
          <w:spacing w:val="75"/>
        </w:rPr>
        <w:t xml:space="preserve">   </w:t>
      </w:r>
      <w:r>
        <w:t>Российской</w:t>
      </w:r>
      <w:r>
        <w:rPr>
          <w:spacing w:val="74"/>
        </w:rPr>
        <w:t xml:space="preserve">   </w:t>
      </w:r>
      <w:r>
        <w:t>Федерации.</w:t>
      </w:r>
      <w:r>
        <w:rPr>
          <w:spacing w:val="73"/>
        </w:rPr>
        <w:t xml:space="preserve">   </w:t>
      </w:r>
      <w:r>
        <w:t>Права и</w:t>
      </w:r>
      <w:r>
        <w:rPr>
          <w:spacing w:val="80"/>
        </w:rPr>
        <w:t xml:space="preserve">  </w:t>
      </w:r>
      <w:r>
        <w:t>обязанности</w:t>
      </w:r>
      <w:r>
        <w:rPr>
          <w:spacing w:val="80"/>
        </w:rPr>
        <w:t xml:space="preserve">  </w:t>
      </w:r>
      <w:r>
        <w:t>детей</w:t>
      </w:r>
      <w:r>
        <w:rPr>
          <w:spacing w:val="80"/>
        </w:rPr>
        <w:t xml:space="preserve">  </w:t>
      </w:r>
      <w:r>
        <w:t>и</w:t>
      </w:r>
      <w:r>
        <w:rPr>
          <w:spacing w:val="80"/>
        </w:rPr>
        <w:t xml:space="preserve">  </w:t>
      </w:r>
      <w:r>
        <w:t>родителей.</w:t>
      </w:r>
      <w:r>
        <w:rPr>
          <w:spacing w:val="80"/>
        </w:rPr>
        <w:t xml:space="preserve">  </w:t>
      </w:r>
      <w:r>
        <w:t>Защита</w:t>
      </w:r>
      <w:r>
        <w:rPr>
          <w:spacing w:val="80"/>
        </w:rPr>
        <w:t xml:space="preserve">  </w:t>
      </w:r>
      <w:r>
        <w:t>прав</w:t>
      </w:r>
      <w:r>
        <w:rPr>
          <w:spacing w:val="80"/>
        </w:rPr>
        <w:t xml:space="preserve">  </w:t>
      </w:r>
      <w:r>
        <w:t>и</w:t>
      </w:r>
      <w:r>
        <w:rPr>
          <w:spacing w:val="80"/>
        </w:rPr>
        <w:t xml:space="preserve">  </w:t>
      </w:r>
      <w:r>
        <w:t>интересов</w:t>
      </w:r>
      <w:r>
        <w:rPr>
          <w:spacing w:val="80"/>
        </w:rPr>
        <w:t xml:space="preserve">  </w:t>
      </w:r>
      <w:r>
        <w:t>детей,</w:t>
      </w:r>
      <w:r>
        <w:rPr>
          <w:spacing w:val="80"/>
        </w:rPr>
        <w:t xml:space="preserve">  </w:t>
      </w:r>
      <w:r>
        <w:t>оставшихся без попечения родителей.</w:t>
      </w:r>
    </w:p>
    <w:p w:rsidR="00A30070" w:rsidRDefault="007A032F" w:rsidP="00D07F83">
      <w:pPr>
        <w:pStyle w:val="a3"/>
        <w:spacing w:line="360" w:lineRule="auto"/>
        <w:ind w:left="459" w:right="157" w:firstLine="708"/>
        <w:jc w:val="left"/>
      </w:pPr>
      <w:r>
        <w:t>Основы</w:t>
      </w:r>
      <w:r>
        <w:rPr>
          <w:spacing w:val="67"/>
          <w:w w:val="150"/>
        </w:rPr>
        <w:t xml:space="preserve">   </w:t>
      </w:r>
      <w:r>
        <w:t>трудового</w:t>
      </w:r>
      <w:r>
        <w:rPr>
          <w:spacing w:val="68"/>
          <w:w w:val="150"/>
        </w:rPr>
        <w:t xml:space="preserve">   </w:t>
      </w:r>
      <w:r>
        <w:t>права.</w:t>
      </w:r>
      <w:r>
        <w:rPr>
          <w:spacing w:val="67"/>
          <w:w w:val="150"/>
        </w:rPr>
        <w:t xml:space="preserve">   </w:t>
      </w:r>
      <w:r>
        <w:t>Стороны</w:t>
      </w:r>
      <w:r>
        <w:rPr>
          <w:spacing w:val="67"/>
          <w:w w:val="150"/>
        </w:rPr>
        <w:t xml:space="preserve">   </w:t>
      </w:r>
      <w:r>
        <w:t>трудовых</w:t>
      </w:r>
      <w:r>
        <w:rPr>
          <w:spacing w:val="67"/>
          <w:w w:val="150"/>
        </w:rPr>
        <w:t xml:space="preserve">   </w:t>
      </w:r>
      <w:r>
        <w:t>отношений,</w:t>
      </w:r>
      <w:r>
        <w:rPr>
          <w:spacing w:val="67"/>
          <w:w w:val="150"/>
        </w:rPr>
        <w:t xml:space="preserve">   </w:t>
      </w:r>
      <w:r>
        <w:t>их</w:t>
      </w:r>
      <w:r>
        <w:rPr>
          <w:spacing w:val="66"/>
          <w:w w:val="150"/>
        </w:rPr>
        <w:t xml:space="preserve">   </w:t>
      </w:r>
      <w:r>
        <w:t xml:space="preserve">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rsidR="00A30070" w:rsidRDefault="007A032F" w:rsidP="00D07F83">
      <w:pPr>
        <w:pStyle w:val="a3"/>
        <w:tabs>
          <w:tab w:val="left" w:pos="1419"/>
          <w:tab w:val="left" w:pos="1549"/>
          <w:tab w:val="left" w:pos="2413"/>
          <w:tab w:val="left" w:pos="4403"/>
          <w:tab w:val="left" w:pos="4434"/>
          <w:tab w:val="left" w:pos="6891"/>
          <w:tab w:val="left" w:pos="7006"/>
          <w:tab w:val="left" w:pos="7102"/>
          <w:tab w:val="left" w:pos="9844"/>
        </w:tabs>
        <w:spacing w:line="360" w:lineRule="auto"/>
        <w:ind w:left="459" w:right="156" w:firstLine="708"/>
        <w:jc w:val="left"/>
      </w:pPr>
      <w:r>
        <w:rPr>
          <w:spacing w:val="-4"/>
        </w:rPr>
        <w:t>Виды</w:t>
      </w:r>
      <w:r>
        <w:tab/>
      </w:r>
      <w:r>
        <w:rPr>
          <w:spacing w:val="-2"/>
        </w:rPr>
        <w:t>юридической</w:t>
      </w:r>
      <w:r>
        <w:tab/>
      </w:r>
      <w:r>
        <w:tab/>
      </w:r>
      <w:r>
        <w:rPr>
          <w:spacing w:val="-34"/>
        </w:rPr>
        <w:t xml:space="preserve"> </w:t>
      </w:r>
      <w:r>
        <w:t>ответственности.</w:t>
      </w:r>
      <w:r>
        <w:tab/>
      </w:r>
      <w:r>
        <w:rPr>
          <w:spacing w:val="-2"/>
        </w:rPr>
        <w:t>Гражданско-правовые</w:t>
      </w:r>
      <w:r>
        <w:tab/>
      </w:r>
      <w:r>
        <w:rPr>
          <w:spacing w:val="-2"/>
        </w:rPr>
        <w:t xml:space="preserve">проступки </w:t>
      </w:r>
      <w:r>
        <w:rPr>
          <w:spacing w:val="-10"/>
        </w:rPr>
        <w:t>и</w:t>
      </w:r>
      <w:r>
        <w:tab/>
      </w:r>
      <w:r>
        <w:rPr>
          <w:spacing w:val="-2"/>
        </w:rPr>
        <w:t>гражданско-правовая</w:t>
      </w:r>
      <w:r>
        <w:tab/>
      </w:r>
      <w:r>
        <w:tab/>
      </w:r>
      <w:r>
        <w:rPr>
          <w:spacing w:val="-2"/>
        </w:rPr>
        <w:t>ответственность.</w:t>
      </w:r>
      <w:r>
        <w:tab/>
      </w:r>
      <w:r>
        <w:tab/>
      </w:r>
      <w:r>
        <w:rPr>
          <w:spacing w:val="-2"/>
        </w:rPr>
        <w:t>Административные</w:t>
      </w:r>
      <w:r>
        <w:tab/>
      </w:r>
      <w:r>
        <w:rPr>
          <w:spacing w:val="-17"/>
        </w:rPr>
        <w:t xml:space="preserve"> </w:t>
      </w:r>
      <w:r>
        <w:rPr>
          <w:spacing w:val="-6"/>
        </w:rPr>
        <w:t xml:space="preserve">проступки </w:t>
      </w:r>
      <w:r>
        <w:rPr>
          <w:spacing w:val="-10"/>
        </w:rPr>
        <w:t>и</w:t>
      </w:r>
      <w:r>
        <w:tab/>
      </w:r>
      <w:r>
        <w:tab/>
      </w:r>
      <w:r>
        <w:rPr>
          <w:spacing w:val="-2"/>
        </w:rPr>
        <w:t>административная</w:t>
      </w:r>
      <w:r>
        <w:tab/>
      </w:r>
      <w:r>
        <w:rPr>
          <w:spacing w:val="-2"/>
        </w:rPr>
        <w:t>ответственность.</w:t>
      </w:r>
      <w:r>
        <w:tab/>
      </w:r>
      <w:r>
        <w:tab/>
      </w:r>
      <w:r>
        <w:tab/>
      </w:r>
      <w:r>
        <w:rPr>
          <w:spacing w:val="-2"/>
        </w:rPr>
        <w:t>Дисциплинарные</w:t>
      </w:r>
      <w:r>
        <w:tab/>
      </w:r>
      <w:r>
        <w:rPr>
          <w:spacing w:val="-2"/>
        </w:rPr>
        <w:t xml:space="preserve">проступки </w:t>
      </w: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A30070" w:rsidRDefault="007A032F" w:rsidP="00D07F83">
      <w:pPr>
        <w:pStyle w:val="a3"/>
        <w:spacing w:before="1" w:line="360" w:lineRule="auto"/>
        <w:ind w:right="154" w:firstLine="708"/>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30070" w:rsidRDefault="007A032F" w:rsidP="00D07F83">
      <w:pPr>
        <w:pStyle w:val="a3"/>
        <w:spacing w:before="1" w:line="360" w:lineRule="auto"/>
        <w:ind w:left="1168" w:right="5682"/>
        <w:jc w:val="left"/>
      </w:pPr>
      <w:r>
        <w:t>Содержание обучения в 8 классе. Человек</w:t>
      </w:r>
      <w:r>
        <w:rPr>
          <w:spacing w:val="-12"/>
        </w:rPr>
        <w:t xml:space="preserve"> </w:t>
      </w:r>
      <w:r>
        <w:t>в</w:t>
      </w:r>
      <w:r>
        <w:rPr>
          <w:spacing w:val="-13"/>
        </w:rPr>
        <w:t xml:space="preserve"> </w:t>
      </w:r>
      <w:r>
        <w:t>экономических</w:t>
      </w:r>
      <w:r>
        <w:rPr>
          <w:spacing w:val="-12"/>
        </w:rPr>
        <w:t xml:space="preserve"> </w:t>
      </w:r>
      <w:r>
        <w:t>отношениях.</w:t>
      </w:r>
    </w:p>
    <w:p w:rsidR="00A30070" w:rsidRDefault="007A032F" w:rsidP="00D07F83">
      <w:pPr>
        <w:pStyle w:val="a3"/>
        <w:tabs>
          <w:tab w:val="left" w:pos="2979"/>
          <w:tab w:val="left" w:pos="3825"/>
          <w:tab w:val="left" w:pos="5068"/>
          <w:tab w:val="left" w:pos="6628"/>
          <w:tab w:val="left" w:pos="6978"/>
          <w:tab w:val="left" w:pos="8096"/>
          <w:tab w:val="left" w:pos="9945"/>
        </w:tabs>
        <w:ind w:left="1168"/>
        <w:jc w:val="left"/>
      </w:pPr>
      <w:r>
        <w:rPr>
          <w:spacing w:val="-2"/>
        </w:rPr>
        <w:t>Экономическая</w:t>
      </w:r>
      <w:r>
        <w:tab/>
      </w:r>
      <w:r>
        <w:rPr>
          <w:spacing w:val="-4"/>
        </w:rPr>
        <w:t>жизнь</w:t>
      </w:r>
      <w:r>
        <w:tab/>
      </w:r>
      <w:r>
        <w:rPr>
          <w:spacing w:val="-2"/>
        </w:rPr>
        <w:t>общества.</w:t>
      </w:r>
      <w:r>
        <w:tab/>
      </w:r>
      <w:r>
        <w:rPr>
          <w:spacing w:val="-2"/>
        </w:rPr>
        <w:t>Потребности</w:t>
      </w:r>
      <w:r>
        <w:tab/>
      </w:r>
      <w:r>
        <w:rPr>
          <w:spacing w:val="-10"/>
        </w:rPr>
        <w:t>и</w:t>
      </w:r>
      <w:r>
        <w:tab/>
      </w:r>
      <w:r>
        <w:rPr>
          <w:spacing w:val="-2"/>
        </w:rPr>
        <w:t>ресурсы,</w:t>
      </w:r>
      <w:r>
        <w:tab/>
      </w:r>
      <w:r>
        <w:rPr>
          <w:spacing w:val="-2"/>
        </w:rPr>
        <w:t>ограниченность</w:t>
      </w:r>
      <w:r>
        <w:tab/>
      </w:r>
      <w:r>
        <w:rPr>
          <w:spacing w:val="-2"/>
        </w:rPr>
        <w:t>ресурсов.</w:t>
      </w:r>
    </w:p>
    <w:p w:rsidR="00A30070" w:rsidRDefault="007A032F" w:rsidP="00D07F83">
      <w:pPr>
        <w:pStyle w:val="a3"/>
        <w:spacing w:before="137"/>
        <w:jc w:val="left"/>
      </w:pPr>
      <w:r>
        <w:t>Экономический</w:t>
      </w:r>
      <w:r>
        <w:rPr>
          <w:spacing w:val="-5"/>
        </w:rPr>
        <w:t xml:space="preserve"> </w:t>
      </w:r>
      <w:r>
        <w:rPr>
          <w:spacing w:val="-2"/>
        </w:rPr>
        <w:t>выбор.</w:t>
      </w:r>
    </w:p>
    <w:p w:rsidR="00A30070" w:rsidRDefault="007A032F" w:rsidP="00D07F83">
      <w:pPr>
        <w:pStyle w:val="a3"/>
        <w:spacing w:before="139" w:line="360" w:lineRule="auto"/>
        <w:ind w:right="161" w:firstLine="708"/>
        <w:jc w:val="left"/>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30070" w:rsidRDefault="007A032F" w:rsidP="00D07F83">
      <w:pPr>
        <w:pStyle w:val="a3"/>
        <w:spacing w:line="275" w:lineRule="exact"/>
        <w:ind w:left="1168"/>
        <w:jc w:val="left"/>
      </w:pPr>
      <w:r>
        <w:t>Предпринимательство.</w:t>
      </w:r>
      <w:r>
        <w:rPr>
          <w:spacing w:val="-10"/>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4"/>
        </w:rPr>
        <w:t xml:space="preserve"> </w:t>
      </w:r>
      <w:r>
        <w:rPr>
          <w:spacing w:val="-2"/>
        </w:rPr>
        <w:t>деятельности.</w:t>
      </w:r>
    </w:p>
    <w:p w:rsidR="00A30070" w:rsidRDefault="007A032F" w:rsidP="00D07F83">
      <w:pPr>
        <w:pStyle w:val="a3"/>
        <w:spacing w:before="139" w:line="360" w:lineRule="auto"/>
        <w:ind w:right="161" w:firstLine="708"/>
        <w:jc w:val="left"/>
      </w:pPr>
      <w:r>
        <w:t>Обмен.</w:t>
      </w:r>
      <w:r>
        <w:rPr>
          <w:spacing w:val="-9"/>
        </w:rPr>
        <w:t xml:space="preserve"> </w:t>
      </w:r>
      <w:r>
        <w:t>Деньги</w:t>
      </w:r>
      <w:r>
        <w:rPr>
          <w:spacing w:val="-11"/>
        </w:rPr>
        <w:t xml:space="preserve"> </w:t>
      </w:r>
      <w:r>
        <w:t>и</w:t>
      </w:r>
      <w:r>
        <w:rPr>
          <w:spacing w:val="-11"/>
        </w:rPr>
        <w:t xml:space="preserve"> </w:t>
      </w:r>
      <w:r>
        <w:t>их</w:t>
      </w:r>
      <w:r>
        <w:rPr>
          <w:spacing w:val="-9"/>
        </w:rPr>
        <w:t xml:space="preserve"> </w:t>
      </w:r>
      <w:r>
        <w:t>функции.</w:t>
      </w:r>
      <w:r>
        <w:rPr>
          <w:spacing w:val="-11"/>
        </w:rPr>
        <w:t xml:space="preserve"> </w:t>
      </w:r>
      <w:r>
        <w:t>Торговля</w:t>
      </w:r>
      <w:r>
        <w:rPr>
          <w:spacing w:val="-9"/>
        </w:rPr>
        <w:t xml:space="preserve"> </w:t>
      </w:r>
      <w:r>
        <w:t>и</w:t>
      </w:r>
      <w:r>
        <w:rPr>
          <w:spacing w:val="-11"/>
        </w:rPr>
        <w:t xml:space="preserve"> </w:t>
      </w:r>
      <w:r>
        <w:t>её</w:t>
      </w:r>
      <w:r>
        <w:rPr>
          <w:spacing w:val="-10"/>
        </w:rPr>
        <w:t xml:space="preserve"> </w:t>
      </w:r>
      <w:r>
        <w:t>формы.</w:t>
      </w:r>
      <w:r>
        <w:rPr>
          <w:spacing w:val="-10"/>
        </w:rPr>
        <w:t xml:space="preserve"> </w:t>
      </w:r>
      <w:r>
        <w:t>Рыночная</w:t>
      </w:r>
      <w:r>
        <w:rPr>
          <w:spacing w:val="-9"/>
        </w:rPr>
        <w:t xml:space="preserve"> </w:t>
      </w:r>
      <w:r>
        <w:t>экономика.</w:t>
      </w:r>
      <w:r>
        <w:rPr>
          <w:spacing w:val="-9"/>
        </w:rPr>
        <w:t xml:space="preserve"> </w:t>
      </w:r>
      <w:r>
        <w:t>Конкуренция.</w:t>
      </w:r>
      <w:r>
        <w:rPr>
          <w:spacing w:val="-11"/>
        </w:rPr>
        <w:t xml:space="preserve"> </w:t>
      </w:r>
      <w:r>
        <w:t>Спрос и предложение.</w:t>
      </w:r>
    </w:p>
    <w:p w:rsidR="00A30070" w:rsidRDefault="007A032F" w:rsidP="00D07F83">
      <w:pPr>
        <w:pStyle w:val="a3"/>
        <w:spacing w:before="1"/>
        <w:ind w:left="1168"/>
        <w:jc w:val="left"/>
      </w:pPr>
      <w:r>
        <w:t>Рыночное</w:t>
      </w:r>
      <w:r>
        <w:rPr>
          <w:spacing w:val="-5"/>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A30070" w:rsidRDefault="007A032F" w:rsidP="00D07F83">
      <w:pPr>
        <w:pStyle w:val="a3"/>
        <w:spacing w:before="137" w:line="360" w:lineRule="auto"/>
        <w:ind w:right="164" w:firstLine="708"/>
        <w:jc w:val="left"/>
      </w:pPr>
      <w:r>
        <w:t xml:space="preserve">Предприятие в экономике. Издержки, выручка и прибыль. Как повысить эффективность </w:t>
      </w:r>
      <w:r>
        <w:rPr>
          <w:spacing w:val="-2"/>
        </w:rPr>
        <w:t>производства.</w:t>
      </w:r>
    </w:p>
    <w:p w:rsidR="00A30070" w:rsidRDefault="007A032F" w:rsidP="00D07F83">
      <w:pPr>
        <w:pStyle w:val="a3"/>
        <w:ind w:left="1168"/>
        <w:jc w:val="left"/>
      </w:pPr>
      <w:r>
        <w:t>Заработная</w:t>
      </w:r>
      <w:r>
        <w:rPr>
          <w:spacing w:val="-5"/>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3"/>
        </w:rPr>
        <w:t xml:space="preserve"> </w:t>
      </w:r>
      <w:r>
        <w:t>Занятость</w:t>
      </w:r>
      <w:r>
        <w:rPr>
          <w:spacing w:val="-2"/>
        </w:rPr>
        <w:t xml:space="preserve"> </w:t>
      </w:r>
      <w:r>
        <w:t>и</w:t>
      </w:r>
      <w:r>
        <w:rPr>
          <w:spacing w:val="-2"/>
        </w:rPr>
        <w:t xml:space="preserve"> безработица.</w:t>
      </w:r>
    </w:p>
    <w:p w:rsidR="00A30070" w:rsidRDefault="007A032F" w:rsidP="00D07F83">
      <w:pPr>
        <w:pStyle w:val="a3"/>
        <w:spacing w:before="139" w:line="360" w:lineRule="auto"/>
        <w:ind w:right="161" w:firstLine="708"/>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A30070" w:rsidRDefault="007A032F" w:rsidP="00D07F83">
      <w:pPr>
        <w:pStyle w:val="a3"/>
        <w:spacing w:line="274" w:lineRule="exact"/>
        <w:ind w:left="1168"/>
        <w:jc w:val="left"/>
      </w:pPr>
      <w:r>
        <w:t>Основные</w:t>
      </w:r>
      <w:r>
        <w:rPr>
          <w:spacing w:val="-7"/>
        </w:rPr>
        <w:t xml:space="preserve"> </w:t>
      </w:r>
      <w:r>
        <w:t>типы</w:t>
      </w:r>
      <w:r>
        <w:rPr>
          <w:spacing w:val="-2"/>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2"/>
        </w:rPr>
        <w:t xml:space="preserve"> облигации.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firstLine="708"/>
        <w:jc w:val="left"/>
      </w:pPr>
      <w:r>
        <w:lastRenderedPageBreak/>
        <w:t>Банковские</w:t>
      </w:r>
      <w:r>
        <w:rPr>
          <w:spacing w:val="-3"/>
        </w:rPr>
        <w:t xml:space="preserve"> </w:t>
      </w:r>
      <w:r>
        <w:t>услуги,</w:t>
      </w:r>
      <w:r>
        <w:rPr>
          <w:spacing w:val="-2"/>
        </w:rPr>
        <w:t xml:space="preserve"> </w:t>
      </w:r>
      <w:r>
        <w:t>предоставляемые</w:t>
      </w:r>
      <w:r>
        <w:rPr>
          <w:spacing w:val="-3"/>
        </w:rPr>
        <w:t xml:space="preserve"> </w:t>
      </w:r>
      <w:r>
        <w:t>гражданам</w:t>
      </w:r>
      <w:r>
        <w:rPr>
          <w:spacing w:val="-3"/>
        </w:rPr>
        <w:t xml:space="preserve"> </w:t>
      </w:r>
      <w:r>
        <w:t>(депозит,</w:t>
      </w:r>
      <w:r>
        <w:rPr>
          <w:spacing w:val="-2"/>
        </w:rPr>
        <w:t xml:space="preserve"> </w:t>
      </w:r>
      <w:r>
        <w:t>кредит,</w:t>
      </w:r>
      <w:r>
        <w:rPr>
          <w:spacing w:val="-2"/>
        </w:rPr>
        <w:t xml:space="preserve"> </w:t>
      </w:r>
      <w:r>
        <w:t>платёжная</w:t>
      </w:r>
      <w:r>
        <w:rPr>
          <w:spacing w:val="-3"/>
        </w:rPr>
        <w:t xml:space="preserve"> </w:t>
      </w:r>
      <w:r>
        <w:t>карта,</w:t>
      </w:r>
      <w:r>
        <w:rPr>
          <w:spacing w:val="-3"/>
        </w:rPr>
        <w:t xml:space="preserve"> </w:t>
      </w:r>
      <w:r>
        <w:t>денежные переводы,</w:t>
      </w:r>
      <w:r>
        <w:rPr>
          <w:spacing w:val="-10"/>
        </w:rPr>
        <w:t xml:space="preserve"> </w:t>
      </w:r>
      <w:r>
        <w:t>обмен</w:t>
      </w:r>
      <w:r>
        <w:rPr>
          <w:spacing w:val="-8"/>
        </w:rPr>
        <w:t xml:space="preserve"> </w:t>
      </w:r>
      <w:r>
        <w:t>валюты).</w:t>
      </w:r>
      <w:r>
        <w:rPr>
          <w:spacing w:val="-10"/>
        </w:rPr>
        <w:t xml:space="preserve"> </w:t>
      </w:r>
      <w:r>
        <w:t>Дистанционное</w:t>
      </w:r>
      <w:r>
        <w:rPr>
          <w:spacing w:val="-10"/>
        </w:rPr>
        <w:t xml:space="preserve"> </w:t>
      </w:r>
      <w:r>
        <w:t>банковское</w:t>
      </w:r>
      <w:r>
        <w:rPr>
          <w:spacing w:val="-10"/>
        </w:rPr>
        <w:t xml:space="preserve"> </w:t>
      </w:r>
      <w:r>
        <w:t>обслуживание.</w:t>
      </w:r>
      <w:r>
        <w:rPr>
          <w:spacing w:val="-9"/>
        </w:rPr>
        <w:t xml:space="preserve"> </w:t>
      </w:r>
      <w:r>
        <w:t>Страховые</w:t>
      </w:r>
      <w:r>
        <w:rPr>
          <w:spacing w:val="-11"/>
        </w:rPr>
        <w:t xml:space="preserve"> </w:t>
      </w:r>
      <w:r>
        <w:t>услуги.</w:t>
      </w:r>
      <w:r>
        <w:rPr>
          <w:spacing w:val="-9"/>
        </w:rPr>
        <w:t xml:space="preserve"> </w:t>
      </w:r>
      <w:r>
        <w:t>Защита</w:t>
      </w:r>
      <w:r>
        <w:rPr>
          <w:spacing w:val="-9"/>
        </w:rPr>
        <w:t xml:space="preserve"> </w:t>
      </w:r>
      <w:r>
        <w:t>прав потребителя финансовых услуг.</w:t>
      </w:r>
    </w:p>
    <w:p w:rsidR="00A30070" w:rsidRDefault="007A032F" w:rsidP="00D07F83">
      <w:pPr>
        <w:pStyle w:val="a3"/>
        <w:tabs>
          <w:tab w:val="left" w:pos="1899"/>
          <w:tab w:val="left" w:pos="2744"/>
          <w:tab w:val="left" w:pos="4186"/>
          <w:tab w:val="left" w:pos="6181"/>
          <w:tab w:val="left" w:pos="8237"/>
          <w:tab w:val="left" w:pos="10079"/>
        </w:tabs>
        <w:spacing w:line="360" w:lineRule="auto"/>
        <w:ind w:right="158" w:firstLine="708"/>
        <w:jc w:val="left"/>
      </w:pPr>
      <w:r>
        <w:t xml:space="preserve">Экономические функции домохозяйств. Потребление домашних хозяйств. Потребительские </w:t>
      </w:r>
      <w:r>
        <w:rPr>
          <w:spacing w:val="-2"/>
        </w:rPr>
        <w:t>товары</w:t>
      </w:r>
      <w:r>
        <w:tab/>
      </w:r>
      <w:r>
        <w:rPr>
          <w:spacing w:val="-10"/>
        </w:rPr>
        <w:t>и</w:t>
      </w:r>
      <w:r>
        <w:tab/>
      </w:r>
      <w:r>
        <w:rPr>
          <w:spacing w:val="-2"/>
        </w:rPr>
        <w:t>товары</w:t>
      </w:r>
      <w:r>
        <w:tab/>
      </w:r>
      <w:r>
        <w:rPr>
          <w:spacing w:val="-2"/>
        </w:rPr>
        <w:t>длительного</w:t>
      </w:r>
      <w:r>
        <w:tab/>
      </w:r>
      <w:r>
        <w:rPr>
          <w:spacing w:val="-2"/>
        </w:rPr>
        <w:t>пользования.</w:t>
      </w:r>
      <w:r>
        <w:tab/>
      </w:r>
      <w:r>
        <w:rPr>
          <w:spacing w:val="-2"/>
        </w:rPr>
        <w:t>Источники</w:t>
      </w:r>
      <w:r>
        <w:tab/>
      </w:r>
      <w:r>
        <w:rPr>
          <w:spacing w:val="-2"/>
        </w:rPr>
        <w:t xml:space="preserve">доходов </w:t>
      </w:r>
      <w:r>
        <w:t>и расходов семьи. Семейный бюджет. Личный финансовый план. Способы и формы сбережений.</w:t>
      </w:r>
    </w:p>
    <w:p w:rsidR="00A30070" w:rsidRDefault="007A032F" w:rsidP="00D07F83">
      <w:pPr>
        <w:pStyle w:val="a3"/>
        <w:spacing w:line="360" w:lineRule="auto"/>
        <w:ind w:right="156" w:firstLine="708"/>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30070" w:rsidRDefault="007A032F" w:rsidP="00D07F83">
      <w:pPr>
        <w:pStyle w:val="a3"/>
        <w:spacing w:line="275" w:lineRule="exact"/>
        <w:ind w:left="1168"/>
        <w:jc w:val="left"/>
      </w:pPr>
      <w:r>
        <w:t>Человек</w:t>
      </w:r>
      <w:r>
        <w:rPr>
          <w:spacing w:val="-2"/>
        </w:rPr>
        <w:t xml:space="preserve"> </w:t>
      </w:r>
      <w:r>
        <w:t>в</w:t>
      </w:r>
      <w:r>
        <w:rPr>
          <w:spacing w:val="-3"/>
        </w:rPr>
        <w:t xml:space="preserve"> </w:t>
      </w:r>
      <w:r>
        <w:t>мире</w:t>
      </w:r>
      <w:r>
        <w:rPr>
          <w:spacing w:val="-2"/>
        </w:rPr>
        <w:t xml:space="preserve"> культуры.</w:t>
      </w:r>
    </w:p>
    <w:p w:rsidR="00A30070" w:rsidRDefault="007A032F" w:rsidP="00D07F83">
      <w:pPr>
        <w:pStyle w:val="a3"/>
        <w:spacing w:before="140" w:line="360" w:lineRule="auto"/>
        <w:ind w:right="162" w:firstLine="708"/>
        <w:jc w:val="left"/>
      </w:pPr>
      <w:r>
        <w:t>Культура,</w:t>
      </w:r>
      <w:r>
        <w:rPr>
          <w:spacing w:val="68"/>
          <w:w w:val="150"/>
        </w:rPr>
        <w:t xml:space="preserve">   </w:t>
      </w:r>
      <w:r>
        <w:t>её</w:t>
      </w:r>
      <w:r>
        <w:rPr>
          <w:spacing w:val="68"/>
          <w:w w:val="150"/>
        </w:rPr>
        <w:t xml:space="preserve">   </w:t>
      </w:r>
      <w:r>
        <w:t>многообразие</w:t>
      </w:r>
      <w:r>
        <w:rPr>
          <w:spacing w:val="68"/>
          <w:w w:val="150"/>
        </w:rPr>
        <w:t xml:space="preserve">   </w:t>
      </w:r>
      <w:r>
        <w:t>и</w:t>
      </w:r>
      <w:r>
        <w:rPr>
          <w:spacing w:val="68"/>
          <w:w w:val="150"/>
        </w:rPr>
        <w:t xml:space="preserve">   </w:t>
      </w:r>
      <w:r>
        <w:t>формы.</w:t>
      </w:r>
      <w:r>
        <w:rPr>
          <w:spacing w:val="68"/>
          <w:w w:val="150"/>
        </w:rPr>
        <w:t xml:space="preserve">   </w:t>
      </w:r>
      <w:r>
        <w:t>Влияние</w:t>
      </w:r>
      <w:r>
        <w:rPr>
          <w:spacing w:val="68"/>
          <w:w w:val="150"/>
        </w:rPr>
        <w:t xml:space="preserve">   </w:t>
      </w:r>
      <w:r>
        <w:t>духовной</w:t>
      </w:r>
      <w:r>
        <w:rPr>
          <w:spacing w:val="69"/>
          <w:w w:val="150"/>
        </w:rPr>
        <w:t xml:space="preserve">   </w:t>
      </w:r>
      <w:r>
        <w:t>культуры на формирование личности. Современная молодёжная культура.</w:t>
      </w:r>
    </w:p>
    <w:p w:rsidR="00A30070" w:rsidRDefault="007A032F" w:rsidP="00D07F83">
      <w:pPr>
        <w:pStyle w:val="a3"/>
        <w:ind w:left="1168"/>
        <w:jc w:val="left"/>
      </w:pPr>
      <w:r>
        <w:t>Наука.</w:t>
      </w:r>
      <w:r>
        <w:rPr>
          <w:spacing w:val="-5"/>
        </w:rPr>
        <w:t xml:space="preserve"> </w:t>
      </w:r>
      <w:r>
        <w:t>Естественные</w:t>
      </w:r>
      <w:r>
        <w:rPr>
          <w:spacing w:val="-5"/>
        </w:rPr>
        <w:t xml:space="preserve"> </w:t>
      </w:r>
      <w:r>
        <w:t>и</w:t>
      </w:r>
      <w:r>
        <w:rPr>
          <w:spacing w:val="-3"/>
        </w:rPr>
        <w:t xml:space="preserve"> </w:t>
      </w:r>
      <w:r>
        <w:t>социально-гуманитарные</w:t>
      </w:r>
      <w:r>
        <w:rPr>
          <w:spacing w:val="-4"/>
        </w:rPr>
        <w:t xml:space="preserve"> </w:t>
      </w:r>
      <w:r>
        <w:t>науки.</w:t>
      </w:r>
      <w:r>
        <w:rPr>
          <w:spacing w:val="-3"/>
        </w:rPr>
        <w:t xml:space="preserve"> </w:t>
      </w:r>
      <w:r>
        <w:t>Роль</w:t>
      </w:r>
      <w:r>
        <w:rPr>
          <w:spacing w:val="-4"/>
        </w:rPr>
        <w:t xml:space="preserve"> </w:t>
      </w:r>
      <w:r>
        <w:t>науки</w:t>
      </w:r>
      <w:r>
        <w:rPr>
          <w:spacing w:val="-3"/>
        </w:rPr>
        <w:t xml:space="preserve"> </w:t>
      </w:r>
      <w:r>
        <w:t>в</w:t>
      </w:r>
      <w:r>
        <w:rPr>
          <w:spacing w:val="-6"/>
        </w:rPr>
        <w:t xml:space="preserve"> </w:t>
      </w:r>
      <w:r>
        <w:t>развитии</w:t>
      </w:r>
      <w:r>
        <w:rPr>
          <w:spacing w:val="-2"/>
        </w:rPr>
        <w:t xml:space="preserve"> общества.</w:t>
      </w:r>
    </w:p>
    <w:p w:rsidR="00A30070" w:rsidRDefault="007A032F" w:rsidP="00D07F83">
      <w:pPr>
        <w:pStyle w:val="a3"/>
        <w:spacing w:before="137" w:line="360" w:lineRule="auto"/>
        <w:ind w:right="159" w:firstLine="708"/>
        <w:jc w:val="left"/>
      </w:pPr>
      <w:r>
        <w:t>Образование.</w:t>
      </w:r>
      <w:r>
        <w:rPr>
          <w:spacing w:val="65"/>
          <w:w w:val="150"/>
        </w:rPr>
        <w:t xml:space="preserve">    </w:t>
      </w:r>
      <w:r>
        <w:t>Личностная</w:t>
      </w:r>
      <w:r>
        <w:rPr>
          <w:spacing w:val="65"/>
          <w:w w:val="150"/>
        </w:rPr>
        <w:t xml:space="preserve">    </w:t>
      </w:r>
      <w:r>
        <w:t>и</w:t>
      </w:r>
      <w:r>
        <w:rPr>
          <w:spacing w:val="65"/>
          <w:w w:val="150"/>
        </w:rPr>
        <w:t xml:space="preserve">    </w:t>
      </w:r>
      <w:r>
        <w:t>общественная</w:t>
      </w:r>
      <w:r>
        <w:rPr>
          <w:spacing w:val="65"/>
          <w:w w:val="150"/>
        </w:rPr>
        <w:t xml:space="preserve">    </w:t>
      </w:r>
      <w:r>
        <w:t>значимость</w:t>
      </w:r>
      <w:r>
        <w:rPr>
          <w:spacing w:val="65"/>
          <w:w w:val="150"/>
        </w:rPr>
        <w:t xml:space="preserve">    </w:t>
      </w:r>
      <w:r>
        <w:t>образования в современном обществе. Образование в Российской Федерации. Самообразование.</w:t>
      </w:r>
    </w:p>
    <w:p w:rsidR="00A30070" w:rsidRDefault="007A032F" w:rsidP="00D07F83">
      <w:pPr>
        <w:pStyle w:val="a3"/>
        <w:ind w:left="1168"/>
        <w:jc w:val="left"/>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1"/>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A30070" w:rsidRDefault="007A032F" w:rsidP="00D07F83">
      <w:pPr>
        <w:pStyle w:val="a3"/>
        <w:tabs>
          <w:tab w:val="left" w:pos="3149"/>
          <w:tab w:val="left" w:pos="5538"/>
          <w:tab w:val="left" w:pos="6538"/>
          <w:tab w:val="left" w:pos="8309"/>
          <w:tab w:val="left" w:pos="10072"/>
        </w:tabs>
        <w:spacing w:before="139" w:line="360" w:lineRule="auto"/>
        <w:ind w:right="161" w:firstLine="708"/>
        <w:jc w:val="left"/>
      </w:pPr>
      <w:r>
        <w:t xml:space="preserve">Понятие религии. Роль религии в жизни человека и общества. Свобода совести и свобода </w:t>
      </w:r>
      <w:r>
        <w:rPr>
          <w:spacing w:val="-2"/>
        </w:rPr>
        <w:t>вероисповедания.</w:t>
      </w:r>
      <w:r>
        <w:tab/>
      </w:r>
      <w:r>
        <w:rPr>
          <w:spacing w:val="-2"/>
        </w:rPr>
        <w:t>Национальные</w:t>
      </w:r>
      <w:r>
        <w:tab/>
      </w:r>
      <w:r>
        <w:rPr>
          <w:spacing w:val="-10"/>
        </w:rPr>
        <w:t>и</w:t>
      </w:r>
      <w:r>
        <w:tab/>
      </w:r>
      <w:r>
        <w:rPr>
          <w:spacing w:val="-2"/>
        </w:rPr>
        <w:t>мировые</w:t>
      </w:r>
      <w:r>
        <w:tab/>
      </w:r>
      <w:r>
        <w:rPr>
          <w:spacing w:val="-2"/>
        </w:rPr>
        <w:t>религии.</w:t>
      </w:r>
      <w:r>
        <w:tab/>
      </w:r>
      <w:r>
        <w:rPr>
          <w:spacing w:val="-2"/>
        </w:rPr>
        <w:t xml:space="preserve">Религии </w:t>
      </w:r>
      <w:r>
        <w:t>и религиозные объединения в Российской Федерации.</w:t>
      </w:r>
    </w:p>
    <w:p w:rsidR="00A30070" w:rsidRDefault="007A032F" w:rsidP="00D07F83">
      <w:pPr>
        <w:pStyle w:val="a3"/>
        <w:spacing w:line="362" w:lineRule="auto"/>
        <w:ind w:right="161" w:firstLine="708"/>
        <w:jc w:val="left"/>
      </w:pPr>
      <w:r>
        <w:t>Что</w:t>
      </w:r>
      <w:r>
        <w:rPr>
          <w:spacing w:val="77"/>
          <w:w w:val="150"/>
        </w:rPr>
        <w:t xml:space="preserve">  </w:t>
      </w:r>
      <w:r>
        <w:t>такое</w:t>
      </w:r>
      <w:r>
        <w:rPr>
          <w:spacing w:val="76"/>
          <w:w w:val="150"/>
        </w:rPr>
        <w:t xml:space="preserve">  </w:t>
      </w:r>
      <w:r>
        <w:t>искусство.</w:t>
      </w:r>
      <w:r>
        <w:rPr>
          <w:spacing w:val="77"/>
          <w:w w:val="150"/>
        </w:rPr>
        <w:t xml:space="preserve">  </w:t>
      </w:r>
      <w:r>
        <w:t>Виды</w:t>
      </w:r>
      <w:r>
        <w:rPr>
          <w:spacing w:val="75"/>
          <w:w w:val="150"/>
        </w:rPr>
        <w:t xml:space="preserve">  </w:t>
      </w:r>
      <w:r>
        <w:t>искусств.</w:t>
      </w:r>
      <w:r>
        <w:rPr>
          <w:spacing w:val="77"/>
          <w:w w:val="150"/>
        </w:rPr>
        <w:t xml:space="preserve">  </w:t>
      </w:r>
      <w:r>
        <w:t>Роль</w:t>
      </w:r>
      <w:r>
        <w:rPr>
          <w:spacing w:val="76"/>
          <w:w w:val="150"/>
        </w:rPr>
        <w:t xml:space="preserve">  </w:t>
      </w:r>
      <w:r>
        <w:t>искусства</w:t>
      </w:r>
      <w:r>
        <w:rPr>
          <w:spacing w:val="76"/>
          <w:w w:val="150"/>
        </w:rPr>
        <w:t xml:space="preserve">  </w:t>
      </w:r>
      <w:r>
        <w:t>в</w:t>
      </w:r>
      <w:r>
        <w:rPr>
          <w:spacing w:val="76"/>
          <w:w w:val="150"/>
        </w:rPr>
        <w:t xml:space="preserve">  </w:t>
      </w:r>
      <w:r>
        <w:t>жизни</w:t>
      </w:r>
      <w:r>
        <w:rPr>
          <w:spacing w:val="76"/>
          <w:w w:val="150"/>
        </w:rPr>
        <w:t xml:space="preserve">  </w:t>
      </w:r>
      <w:r>
        <w:t>человека и общества.</w:t>
      </w:r>
    </w:p>
    <w:p w:rsidR="00A30070" w:rsidRDefault="007A032F" w:rsidP="00D07F83">
      <w:pPr>
        <w:pStyle w:val="a3"/>
        <w:spacing w:line="360" w:lineRule="auto"/>
        <w:ind w:right="164" w:firstLine="708"/>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30070" w:rsidRDefault="007A032F" w:rsidP="00D07F83">
      <w:pPr>
        <w:pStyle w:val="a3"/>
        <w:spacing w:line="360" w:lineRule="auto"/>
        <w:ind w:left="1168" w:right="6169"/>
        <w:jc w:val="left"/>
      </w:pPr>
      <w:r>
        <w:t>Содержание обучения в 9 классе. 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rsidR="00A30070" w:rsidRDefault="007A032F" w:rsidP="00D07F83">
      <w:pPr>
        <w:pStyle w:val="a3"/>
        <w:spacing w:line="360" w:lineRule="auto"/>
        <w:ind w:firstLine="708"/>
        <w:jc w:val="left"/>
      </w:pPr>
      <w:r>
        <w:rPr>
          <w:spacing w:val="-2"/>
        </w:rPr>
        <w:t>Политика</w:t>
      </w:r>
      <w:r>
        <w:rPr>
          <w:spacing w:val="-14"/>
        </w:rPr>
        <w:t xml:space="preserve"> </w:t>
      </w:r>
      <w:r>
        <w:rPr>
          <w:spacing w:val="-2"/>
        </w:rPr>
        <w:t>и</w:t>
      </w:r>
      <w:r>
        <w:rPr>
          <w:spacing w:val="-13"/>
        </w:rPr>
        <w:t xml:space="preserve"> </w:t>
      </w:r>
      <w:r>
        <w:rPr>
          <w:spacing w:val="-2"/>
        </w:rPr>
        <w:t>политическая</w:t>
      </w:r>
      <w:r>
        <w:rPr>
          <w:spacing w:val="-14"/>
        </w:rPr>
        <w:t xml:space="preserve"> </w:t>
      </w:r>
      <w:r>
        <w:rPr>
          <w:spacing w:val="-2"/>
        </w:rPr>
        <w:t>власть.</w:t>
      </w:r>
      <w:r>
        <w:rPr>
          <w:spacing w:val="-14"/>
        </w:rPr>
        <w:t xml:space="preserve"> </w:t>
      </w:r>
      <w:r>
        <w:rPr>
          <w:spacing w:val="-2"/>
        </w:rPr>
        <w:t>Государство</w:t>
      </w:r>
      <w:r>
        <w:rPr>
          <w:spacing w:val="-9"/>
        </w:rPr>
        <w:t xml:space="preserve"> </w:t>
      </w:r>
      <w:r>
        <w:rPr>
          <w:spacing w:val="-2"/>
        </w:rPr>
        <w:t>‒</w:t>
      </w:r>
      <w:r>
        <w:rPr>
          <w:spacing w:val="-14"/>
        </w:rPr>
        <w:t xml:space="preserve"> </w:t>
      </w:r>
      <w:r>
        <w:rPr>
          <w:spacing w:val="-2"/>
        </w:rPr>
        <w:t>политическая</w:t>
      </w:r>
      <w:r>
        <w:rPr>
          <w:spacing w:val="-14"/>
        </w:rPr>
        <w:t xml:space="preserve"> </w:t>
      </w:r>
      <w:r>
        <w:rPr>
          <w:spacing w:val="-2"/>
        </w:rPr>
        <w:t>организация</w:t>
      </w:r>
      <w:r>
        <w:rPr>
          <w:spacing w:val="-14"/>
        </w:rPr>
        <w:t xml:space="preserve"> </w:t>
      </w:r>
      <w:r>
        <w:rPr>
          <w:spacing w:val="-2"/>
        </w:rPr>
        <w:t>общества.</w:t>
      </w:r>
      <w:r>
        <w:rPr>
          <w:spacing w:val="-14"/>
        </w:rPr>
        <w:t xml:space="preserve"> </w:t>
      </w:r>
      <w:r>
        <w:rPr>
          <w:spacing w:val="-2"/>
        </w:rPr>
        <w:t xml:space="preserve">Признаки </w:t>
      </w:r>
      <w:r>
        <w:t>государства. Внутренняя и внешняя политика.</w:t>
      </w:r>
    </w:p>
    <w:p w:rsidR="00A30070" w:rsidRDefault="007A032F" w:rsidP="00D07F83">
      <w:pPr>
        <w:pStyle w:val="a3"/>
        <w:spacing w:line="360" w:lineRule="auto"/>
        <w:ind w:firstLine="708"/>
        <w:jc w:val="left"/>
      </w:pPr>
      <w:r>
        <w:t>Форма</w:t>
      </w:r>
      <w:r>
        <w:rPr>
          <w:spacing w:val="40"/>
        </w:rPr>
        <w:t xml:space="preserve"> </w:t>
      </w:r>
      <w:r>
        <w:t>государства.</w:t>
      </w:r>
      <w:r>
        <w:rPr>
          <w:spacing w:val="40"/>
        </w:rPr>
        <w:t xml:space="preserve"> </w:t>
      </w:r>
      <w:r>
        <w:t>Монархия</w:t>
      </w:r>
      <w:r>
        <w:rPr>
          <w:spacing w:val="40"/>
        </w:rPr>
        <w:t xml:space="preserve"> </w:t>
      </w:r>
      <w:r>
        <w:t>и</w:t>
      </w:r>
      <w:r>
        <w:rPr>
          <w:spacing w:val="40"/>
        </w:rPr>
        <w:t xml:space="preserve"> </w:t>
      </w:r>
      <w:r>
        <w:t>республика</w:t>
      </w:r>
      <w:r>
        <w:rPr>
          <w:spacing w:val="40"/>
        </w:rPr>
        <w:t xml:space="preserve"> </w:t>
      </w:r>
      <w:r>
        <w:t>‒</w:t>
      </w:r>
      <w:r>
        <w:rPr>
          <w:spacing w:val="40"/>
        </w:rPr>
        <w:t xml:space="preserve"> </w:t>
      </w:r>
      <w:r>
        <w:t>основные</w:t>
      </w:r>
      <w:r>
        <w:rPr>
          <w:spacing w:val="40"/>
        </w:rPr>
        <w:t xml:space="preserve"> </w:t>
      </w:r>
      <w:r>
        <w:t>формы</w:t>
      </w:r>
      <w:r>
        <w:rPr>
          <w:spacing w:val="40"/>
        </w:rPr>
        <w:t xml:space="preserve"> </w:t>
      </w:r>
      <w:r>
        <w:t>правления.</w:t>
      </w:r>
      <w:r>
        <w:rPr>
          <w:spacing w:val="40"/>
        </w:rPr>
        <w:t xml:space="preserve"> </w:t>
      </w:r>
      <w:r>
        <w:t>Унитарное</w:t>
      </w:r>
      <w:r>
        <w:rPr>
          <w:spacing w:val="40"/>
        </w:rPr>
        <w:t xml:space="preserve"> </w:t>
      </w:r>
      <w:r>
        <w:t>и федеративное государственно-территориальное устройство.</w:t>
      </w:r>
    </w:p>
    <w:p w:rsidR="00A30070" w:rsidRDefault="007A032F" w:rsidP="00D07F83">
      <w:pPr>
        <w:pStyle w:val="a3"/>
        <w:ind w:left="1168"/>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A30070" w:rsidRDefault="007A032F" w:rsidP="00D07F83">
      <w:pPr>
        <w:pStyle w:val="a3"/>
        <w:tabs>
          <w:tab w:val="left" w:pos="2365"/>
          <w:tab w:val="left" w:pos="3572"/>
          <w:tab w:val="left" w:pos="4039"/>
          <w:tab w:val="left" w:pos="5409"/>
          <w:tab w:val="left" w:pos="6672"/>
          <w:tab w:val="left" w:pos="8327"/>
          <w:tab w:val="left" w:pos="10143"/>
        </w:tabs>
        <w:spacing w:before="134" w:line="360" w:lineRule="auto"/>
        <w:ind w:left="1168" w:right="157"/>
        <w:jc w:val="left"/>
      </w:pPr>
      <w:r>
        <w:t xml:space="preserve">Демократия, демократические ценности. Правовое государство и гражданское общество. </w:t>
      </w: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партии,</w:t>
      </w:r>
    </w:p>
    <w:p w:rsidR="00A30070" w:rsidRDefault="007A032F" w:rsidP="00D07F83">
      <w:pPr>
        <w:pStyle w:val="a3"/>
        <w:spacing w:before="1"/>
        <w:jc w:val="left"/>
      </w:pPr>
      <w:r>
        <w:t>их</w:t>
      </w:r>
      <w:r>
        <w:rPr>
          <w:spacing w:val="-3"/>
        </w:rPr>
        <w:t xml:space="preserve"> </w:t>
      </w:r>
      <w:r>
        <w:t>роль</w:t>
      </w:r>
      <w:r>
        <w:rPr>
          <w:spacing w:val="-3"/>
        </w:rPr>
        <w:t xml:space="preserve"> </w:t>
      </w:r>
      <w:r>
        <w:t>в</w:t>
      </w:r>
      <w:r>
        <w:rPr>
          <w:spacing w:val="-3"/>
        </w:rPr>
        <w:t xml:space="preserve"> </w:t>
      </w:r>
      <w:r>
        <w:t>демократическом</w:t>
      </w:r>
      <w:r>
        <w:rPr>
          <w:spacing w:val="-3"/>
        </w:rPr>
        <w:t xml:space="preserve"> </w:t>
      </w:r>
      <w:r>
        <w:rPr>
          <w:spacing w:val="-2"/>
        </w:rPr>
        <w:t>обществе.</w:t>
      </w:r>
    </w:p>
    <w:p w:rsidR="00A30070" w:rsidRDefault="007A032F" w:rsidP="00D07F83">
      <w:pPr>
        <w:pStyle w:val="a3"/>
        <w:spacing w:before="136" w:line="360" w:lineRule="auto"/>
        <w:ind w:left="1168" w:right="5608"/>
        <w:jc w:val="left"/>
      </w:pPr>
      <w:r>
        <w:t>Общественно-политические</w:t>
      </w:r>
      <w:r>
        <w:rPr>
          <w:spacing w:val="-15"/>
        </w:rPr>
        <w:t xml:space="preserve"> </w:t>
      </w:r>
      <w:r>
        <w:t>организации. Гражданин и государство.</w:t>
      </w:r>
    </w:p>
    <w:p w:rsidR="00A30070" w:rsidRDefault="007A032F" w:rsidP="00D07F83">
      <w:pPr>
        <w:pStyle w:val="a3"/>
        <w:tabs>
          <w:tab w:val="left" w:pos="2185"/>
          <w:tab w:val="left" w:pos="4306"/>
          <w:tab w:val="left" w:pos="5083"/>
          <w:tab w:val="left" w:pos="6493"/>
          <w:tab w:val="left" w:pos="7906"/>
          <w:tab w:val="left" w:pos="8827"/>
          <w:tab w:val="left" w:pos="9163"/>
        </w:tabs>
        <w:spacing w:line="360" w:lineRule="auto"/>
        <w:ind w:right="157" w:firstLine="708"/>
        <w:jc w:val="left"/>
      </w:pPr>
      <w:r>
        <w:rPr>
          <w:spacing w:val="-2"/>
        </w:rPr>
        <w:t>Основы</w:t>
      </w:r>
      <w:r>
        <w:tab/>
      </w:r>
      <w:r>
        <w:rPr>
          <w:spacing w:val="-2"/>
        </w:rPr>
        <w:t>конституционного</w:t>
      </w:r>
      <w:r>
        <w:tab/>
      </w:r>
      <w:r>
        <w:rPr>
          <w:spacing w:val="-2"/>
        </w:rPr>
        <w:t>строя</w:t>
      </w:r>
      <w:r>
        <w:tab/>
      </w:r>
      <w:r>
        <w:rPr>
          <w:spacing w:val="-2"/>
        </w:rPr>
        <w:t>Российской</w:t>
      </w:r>
      <w:r>
        <w:tab/>
      </w:r>
      <w:r>
        <w:rPr>
          <w:spacing w:val="-2"/>
        </w:rPr>
        <w:t>Федерации.</w:t>
      </w:r>
      <w:r>
        <w:tab/>
      </w:r>
      <w:r>
        <w:rPr>
          <w:spacing w:val="-2"/>
        </w:rPr>
        <w:t>Россия</w:t>
      </w:r>
      <w:r>
        <w:tab/>
      </w:r>
      <w:r>
        <w:rPr>
          <w:spacing w:val="-10"/>
        </w:rPr>
        <w:t>‒</w:t>
      </w:r>
      <w:r>
        <w:tab/>
      </w:r>
      <w:r>
        <w:rPr>
          <w:spacing w:val="-2"/>
        </w:rPr>
        <w:t xml:space="preserve">демократическое </w:t>
      </w:r>
      <w:r>
        <w:t>федеративное</w:t>
      </w:r>
      <w:r>
        <w:rPr>
          <w:spacing w:val="45"/>
        </w:rPr>
        <w:t xml:space="preserve"> </w:t>
      </w:r>
      <w:r>
        <w:t>правовое</w:t>
      </w:r>
      <w:r>
        <w:rPr>
          <w:spacing w:val="46"/>
        </w:rPr>
        <w:t xml:space="preserve"> </w:t>
      </w:r>
      <w:r>
        <w:t>государство</w:t>
      </w:r>
      <w:r>
        <w:rPr>
          <w:spacing w:val="48"/>
        </w:rPr>
        <w:t xml:space="preserve"> </w:t>
      </w:r>
      <w:r>
        <w:t>с</w:t>
      </w:r>
      <w:r>
        <w:rPr>
          <w:spacing w:val="46"/>
        </w:rPr>
        <w:t xml:space="preserve"> </w:t>
      </w:r>
      <w:r>
        <w:t>республиканской</w:t>
      </w:r>
      <w:r>
        <w:rPr>
          <w:spacing w:val="48"/>
        </w:rPr>
        <w:t xml:space="preserve"> </w:t>
      </w:r>
      <w:r>
        <w:t>формой</w:t>
      </w:r>
      <w:r>
        <w:rPr>
          <w:spacing w:val="46"/>
        </w:rPr>
        <w:t xml:space="preserve"> </w:t>
      </w:r>
      <w:r>
        <w:t>правления.</w:t>
      </w:r>
      <w:r>
        <w:rPr>
          <w:spacing w:val="46"/>
        </w:rPr>
        <w:t xml:space="preserve"> </w:t>
      </w:r>
      <w:r>
        <w:t>Россия</w:t>
      </w:r>
      <w:r>
        <w:rPr>
          <w:spacing w:val="47"/>
        </w:rPr>
        <w:t xml:space="preserve"> </w:t>
      </w:r>
      <w:r>
        <w:t>‒</w:t>
      </w:r>
      <w:r>
        <w:rPr>
          <w:spacing w:val="47"/>
        </w:rPr>
        <w:t xml:space="preserve"> </w:t>
      </w:r>
      <w:r>
        <w:rPr>
          <w:spacing w:val="-2"/>
        </w:rPr>
        <w:t>социальное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7"/>
        <w:jc w:val="left"/>
      </w:pPr>
      <w:r>
        <w:lastRenderedPageBreak/>
        <w:t>государство. Основные направления и приоритеты социальной политики российского государства. Россия ‒ светское государство.</w:t>
      </w:r>
    </w:p>
    <w:p w:rsidR="00A30070" w:rsidRDefault="007A032F" w:rsidP="00D07F83">
      <w:pPr>
        <w:pStyle w:val="a3"/>
        <w:tabs>
          <w:tab w:val="left" w:pos="3581"/>
          <w:tab w:val="left" w:pos="6712"/>
          <w:tab w:val="left" w:pos="10377"/>
        </w:tabs>
        <w:spacing w:line="360" w:lineRule="auto"/>
        <w:ind w:right="158" w:firstLine="708"/>
        <w:jc w:val="left"/>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w:t>
      </w:r>
      <w:r>
        <w:rPr>
          <w:spacing w:val="-2"/>
        </w:rPr>
        <w:t>Российской</w:t>
      </w:r>
      <w:r>
        <w:tab/>
      </w:r>
      <w:r>
        <w:rPr>
          <w:spacing w:val="-2"/>
        </w:rPr>
        <w:t>Федерации:</w:t>
      </w:r>
      <w:r>
        <w:tab/>
      </w:r>
      <w:r>
        <w:rPr>
          <w:spacing w:val="-2"/>
        </w:rPr>
        <w:t>Государственная</w:t>
      </w:r>
      <w:r>
        <w:tab/>
      </w:r>
      <w:r>
        <w:rPr>
          <w:spacing w:val="-4"/>
        </w:rPr>
        <w:t xml:space="preserve">Дума </w:t>
      </w:r>
      <w:r>
        <w:t>и</w:t>
      </w:r>
      <w:r>
        <w:rPr>
          <w:spacing w:val="73"/>
        </w:rPr>
        <w:t xml:space="preserve">   </w:t>
      </w:r>
      <w:r>
        <w:t>Совет</w:t>
      </w:r>
      <w:r>
        <w:rPr>
          <w:spacing w:val="73"/>
        </w:rPr>
        <w:t xml:space="preserve">   </w:t>
      </w:r>
      <w:r>
        <w:t>Федерации.</w:t>
      </w:r>
      <w:r>
        <w:rPr>
          <w:spacing w:val="72"/>
        </w:rPr>
        <w:t xml:space="preserve">   </w:t>
      </w:r>
      <w:r>
        <w:t>Правительство</w:t>
      </w:r>
      <w:r>
        <w:rPr>
          <w:spacing w:val="72"/>
        </w:rPr>
        <w:t xml:space="preserve">   </w:t>
      </w:r>
      <w:r>
        <w:t>Российской</w:t>
      </w:r>
      <w:r>
        <w:rPr>
          <w:spacing w:val="73"/>
        </w:rPr>
        <w:t xml:space="preserve">   </w:t>
      </w:r>
      <w:r>
        <w:t>Федерации.</w:t>
      </w:r>
      <w:r>
        <w:rPr>
          <w:spacing w:val="72"/>
        </w:rPr>
        <w:t xml:space="preserve">   </w:t>
      </w:r>
      <w:r>
        <w:t>Судебная</w:t>
      </w:r>
      <w:r>
        <w:rPr>
          <w:spacing w:val="72"/>
        </w:rPr>
        <w:t xml:space="preserve">   </w:t>
      </w:r>
      <w:r>
        <w:t>система в</w:t>
      </w:r>
      <w:r>
        <w:rPr>
          <w:spacing w:val="-8"/>
        </w:rPr>
        <w:t xml:space="preserve"> </w:t>
      </w:r>
      <w:r>
        <w:t>Российской</w:t>
      </w:r>
      <w:r>
        <w:rPr>
          <w:spacing w:val="-9"/>
        </w:rPr>
        <w:t xml:space="preserve"> </w:t>
      </w:r>
      <w:r>
        <w:t>Федерации.</w:t>
      </w:r>
      <w:r>
        <w:rPr>
          <w:spacing w:val="-8"/>
        </w:rPr>
        <w:t xml:space="preserve"> </w:t>
      </w:r>
      <w:r>
        <w:t>Конституционный</w:t>
      </w:r>
      <w:r>
        <w:rPr>
          <w:spacing w:val="-7"/>
        </w:rPr>
        <w:t xml:space="preserve"> </w:t>
      </w:r>
      <w:r>
        <w:t>Суд</w:t>
      </w:r>
      <w:r>
        <w:rPr>
          <w:spacing w:val="-8"/>
        </w:rPr>
        <w:t xml:space="preserve"> </w:t>
      </w:r>
      <w:r>
        <w:t>Российской</w:t>
      </w:r>
      <w:r>
        <w:rPr>
          <w:spacing w:val="-7"/>
        </w:rPr>
        <w:t xml:space="preserve"> </w:t>
      </w:r>
      <w:r>
        <w:t>Федерации.</w:t>
      </w:r>
      <w:r>
        <w:rPr>
          <w:spacing w:val="-10"/>
        </w:rPr>
        <w:t xml:space="preserve"> </w:t>
      </w:r>
      <w:r>
        <w:t>Верховный</w:t>
      </w:r>
      <w:r>
        <w:rPr>
          <w:spacing w:val="-10"/>
        </w:rPr>
        <w:t xml:space="preserve"> </w:t>
      </w:r>
      <w:r>
        <w:t>Суд</w:t>
      </w:r>
      <w:r>
        <w:rPr>
          <w:spacing w:val="-8"/>
        </w:rPr>
        <w:t xml:space="preserve"> </w:t>
      </w:r>
      <w:r>
        <w:t xml:space="preserve">Российской </w:t>
      </w:r>
      <w:r>
        <w:rPr>
          <w:spacing w:val="-2"/>
        </w:rPr>
        <w:t>Федерации.</w:t>
      </w:r>
    </w:p>
    <w:p w:rsidR="00A30070" w:rsidRDefault="007A032F" w:rsidP="00D07F83">
      <w:pPr>
        <w:pStyle w:val="a3"/>
        <w:spacing w:before="1" w:line="360" w:lineRule="auto"/>
        <w:ind w:left="1168" w:right="164"/>
        <w:jc w:val="left"/>
      </w:pPr>
      <w:r>
        <w:t>Государственное управление. Противодействие коррупции в Российской Федерации. Государственно-территориальное</w:t>
      </w:r>
      <w:r>
        <w:rPr>
          <w:spacing w:val="38"/>
        </w:rPr>
        <w:t xml:space="preserve"> </w:t>
      </w:r>
      <w:r>
        <w:t>устройство</w:t>
      </w:r>
      <w:r>
        <w:rPr>
          <w:spacing w:val="37"/>
        </w:rPr>
        <w:t xml:space="preserve"> </w:t>
      </w:r>
      <w:r>
        <w:t>Российской</w:t>
      </w:r>
      <w:r>
        <w:rPr>
          <w:spacing w:val="40"/>
        </w:rPr>
        <w:t xml:space="preserve"> </w:t>
      </w:r>
      <w:r>
        <w:t>Федерации.</w:t>
      </w:r>
      <w:r>
        <w:rPr>
          <w:spacing w:val="39"/>
        </w:rPr>
        <w:t xml:space="preserve"> </w:t>
      </w:r>
      <w:r>
        <w:t>Субъекты</w:t>
      </w:r>
      <w:r>
        <w:rPr>
          <w:spacing w:val="40"/>
        </w:rPr>
        <w:t xml:space="preserve"> </w:t>
      </w:r>
      <w:r>
        <w:t>Российской</w:t>
      </w:r>
    </w:p>
    <w:p w:rsidR="00A30070" w:rsidRDefault="007A032F" w:rsidP="00D07F83">
      <w:pPr>
        <w:pStyle w:val="a3"/>
        <w:spacing w:line="360" w:lineRule="auto"/>
        <w:ind w:right="156"/>
        <w:jc w:val="left"/>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30070" w:rsidRDefault="007A032F" w:rsidP="00D07F83">
      <w:pPr>
        <w:pStyle w:val="a3"/>
        <w:ind w:left="1168"/>
        <w:jc w:val="left"/>
      </w:pPr>
      <w:r>
        <w:t>Местное</w:t>
      </w:r>
      <w:r>
        <w:rPr>
          <w:spacing w:val="-5"/>
        </w:rPr>
        <w:t xml:space="preserve"> </w:t>
      </w:r>
      <w:r>
        <w:rPr>
          <w:spacing w:val="-2"/>
        </w:rPr>
        <w:t>самоуправление.</w:t>
      </w:r>
    </w:p>
    <w:p w:rsidR="00A30070" w:rsidRDefault="007A032F" w:rsidP="00D07F83">
      <w:pPr>
        <w:pStyle w:val="a3"/>
        <w:spacing w:before="137" w:line="360" w:lineRule="auto"/>
        <w:ind w:right="158" w:firstLine="708"/>
        <w:jc w:val="left"/>
      </w:pPr>
      <w:r>
        <w:t>Конституция</w:t>
      </w:r>
      <w:r>
        <w:rPr>
          <w:spacing w:val="76"/>
        </w:rPr>
        <w:t xml:space="preserve">    </w:t>
      </w:r>
      <w:r>
        <w:t>Российской</w:t>
      </w:r>
      <w:r>
        <w:rPr>
          <w:spacing w:val="76"/>
        </w:rPr>
        <w:t xml:space="preserve">    </w:t>
      </w:r>
      <w:r>
        <w:t>Федерации</w:t>
      </w:r>
      <w:r>
        <w:rPr>
          <w:spacing w:val="76"/>
        </w:rPr>
        <w:t xml:space="preserve">    </w:t>
      </w:r>
      <w:r>
        <w:t>о</w:t>
      </w:r>
      <w:r>
        <w:rPr>
          <w:spacing w:val="77"/>
        </w:rPr>
        <w:t xml:space="preserve">    </w:t>
      </w:r>
      <w:r>
        <w:t>правовом</w:t>
      </w:r>
      <w:r>
        <w:rPr>
          <w:spacing w:val="76"/>
        </w:rPr>
        <w:t xml:space="preserve">    </w:t>
      </w:r>
      <w:r>
        <w:t>статусе</w:t>
      </w:r>
      <w:r>
        <w:rPr>
          <w:spacing w:val="76"/>
        </w:rPr>
        <w:t xml:space="preserve">    </w:t>
      </w:r>
      <w:r>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30070" w:rsidRDefault="007A032F" w:rsidP="00D07F83">
      <w:pPr>
        <w:pStyle w:val="a3"/>
        <w:spacing w:before="1"/>
        <w:ind w:left="1168"/>
        <w:jc w:val="left"/>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2"/>
        </w:rPr>
        <w:t xml:space="preserve"> отношений.</w:t>
      </w:r>
    </w:p>
    <w:p w:rsidR="00A30070" w:rsidRDefault="007A032F" w:rsidP="00D07F83">
      <w:pPr>
        <w:pStyle w:val="a3"/>
        <w:spacing w:before="137" w:line="360" w:lineRule="auto"/>
        <w:ind w:right="160" w:firstLine="708"/>
        <w:jc w:val="left"/>
      </w:pPr>
      <w:r>
        <w:t>Социальная</w:t>
      </w:r>
      <w:r>
        <w:rPr>
          <w:spacing w:val="80"/>
          <w:w w:val="150"/>
        </w:rPr>
        <w:t xml:space="preserve">   </w:t>
      </w:r>
      <w:r>
        <w:t>структура</w:t>
      </w:r>
      <w:r>
        <w:rPr>
          <w:spacing w:val="80"/>
          <w:w w:val="150"/>
        </w:rPr>
        <w:t xml:space="preserve">   </w:t>
      </w:r>
      <w:r>
        <w:t>общества.</w:t>
      </w:r>
      <w:r>
        <w:rPr>
          <w:spacing w:val="80"/>
          <w:w w:val="150"/>
        </w:rPr>
        <w:t xml:space="preserve">   </w:t>
      </w:r>
      <w:r>
        <w:t>Многообразие</w:t>
      </w:r>
      <w:r>
        <w:rPr>
          <w:spacing w:val="80"/>
          <w:w w:val="150"/>
        </w:rPr>
        <w:t xml:space="preserve">   </w:t>
      </w:r>
      <w:r>
        <w:t>социальных</w:t>
      </w:r>
      <w:r>
        <w:rPr>
          <w:spacing w:val="80"/>
          <w:w w:val="150"/>
        </w:rPr>
        <w:t xml:space="preserve">   </w:t>
      </w:r>
      <w:r>
        <w:t>общностей и групп.</w:t>
      </w:r>
    </w:p>
    <w:p w:rsidR="00A30070" w:rsidRDefault="007A032F" w:rsidP="00D07F83">
      <w:pPr>
        <w:pStyle w:val="a3"/>
        <w:ind w:left="1168"/>
        <w:jc w:val="left"/>
      </w:pPr>
      <w:r>
        <w:t>Социальная</w:t>
      </w:r>
      <w:r>
        <w:rPr>
          <w:spacing w:val="-6"/>
        </w:rPr>
        <w:t xml:space="preserve"> </w:t>
      </w:r>
      <w:r>
        <w:rPr>
          <w:spacing w:val="-2"/>
        </w:rPr>
        <w:t>мобильность.</w:t>
      </w:r>
    </w:p>
    <w:p w:rsidR="00A30070" w:rsidRDefault="007A032F" w:rsidP="00D07F83">
      <w:pPr>
        <w:pStyle w:val="a3"/>
        <w:spacing w:before="140" w:line="360" w:lineRule="auto"/>
        <w:ind w:left="1168" w:right="1018"/>
        <w:jc w:val="left"/>
      </w:pPr>
      <w:r>
        <w:t>Социальный</w:t>
      </w:r>
      <w:r>
        <w:rPr>
          <w:spacing w:val="-4"/>
        </w:rPr>
        <w:t xml:space="preserve"> </w:t>
      </w:r>
      <w:r>
        <w:t>статус</w:t>
      </w:r>
      <w:r>
        <w:rPr>
          <w:spacing w:val="-4"/>
        </w:rPr>
        <w:t xml:space="preserve"> </w:t>
      </w:r>
      <w:r>
        <w:t>человека</w:t>
      </w:r>
      <w:r>
        <w:rPr>
          <w:spacing w:val="-5"/>
        </w:rPr>
        <w:t xml:space="preserve"> </w:t>
      </w:r>
      <w:r>
        <w:t>в</w:t>
      </w:r>
      <w:r>
        <w:rPr>
          <w:spacing w:val="-5"/>
        </w:rPr>
        <w:t xml:space="preserve"> </w:t>
      </w:r>
      <w:r>
        <w:t>обществе.</w:t>
      </w:r>
      <w:r>
        <w:rPr>
          <w:spacing w:val="-2"/>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A30070" w:rsidRDefault="007A032F" w:rsidP="00D07F83">
      <w:pPr>
        <w:pStyle w:val="a3"/>
        <w:spacing w:line="360" w:lineRule="auto"/>
        <w:ind w:right="167" w:firstLine="708"/>
        <w:jc w:val="left"/>
      </w:pPr>
      <w:r>
        <w:t>Роль семьи в социализации личности. Функции семьи. Семейные ценности. Основные роли членов семьи.</w:t>
      </w:r>
    </w:p>
    <w:p w:rsidR="00A30070" w:rsidRDefault="007A032F" w:rsidP="00D07F83">
      <w:pPr>
        <w:pStyle w:val="a3"/>
        <w:spacing w:line="360" w:lineRule="auto"/>
        <w:ind w:right="164" w:firstLine="708"/>
        <w:jc w:val="left"/>
      </w:pPr>
      <w:r>
        <w:t>Этнос</w:t>
      </w:r>
      <w:r>
        <w:rPr>
          <w:spacing w:val="77"/>
        </w:rPr>
        <w:t xml:space="preserve">  </w:t>
      </w:r>
      <w:r>
        <w:t>и</w:t>
      </w:r>
      <w:r>
        <w:rPr>
          <w:spacing w:val="78"/>
        </w:rPr>
        <w:t xml:space="preserve">  </w:t>
      </w:r>
      <w:r>
        <w:t>нация.</w:t>
      </w:r>
      <w:r>
        <w:rPr>
          <w:spacing w:val="76"/>
        </w:rPr>
        <w:t xml:space="preserve">  </w:t>
      </w:r>
      <w:r>
        <w:t>Россия</w:t>
      </w:r>
      <w:r>
        <w:rPr>
          <w:spacing w:val="77"/>
        </w:rPr>
        <w:t xml:space="preserve">  </w:t>
      </w:r>
      <w:r>
        <w:t>‒</w:t>
      </w:r>
      <w:r>
        <w:rPr>
          <w:spacing w:val="77"/>
        </w:rPr>
        <w:t xml:space="preserve">  </w:t>
      </w:r>
      <w:r>
        <w:t>многонациональное</w:t>
      </w:r>
      <w:r>
        <w:rPr>
          <w:spacing w:val="77"/>
        </w:rPr>
        <w:t xml:space="preserve">  </w:t>
      </w:r>
      <w:r>
        <w:t>государство.</w:t>
      </w:r>
      <w:r>
        <w:rPr>
          <w:spacing w:val="77"/>
        </w:rPr>
        <w:t xml:space="preserve">  </w:t>
      </w:r>
      <w:r>
        <w:t>Этносы</w:t>
      </w:r>
      <w:r>
        <w:rPr>
          <w:spacing w:val="77"/>
        </w:rPr>
        <w:t xml:space="preserve">  </w:t>
      </w:r>
      <w:r>
        <w:t>и</w:t>
      </w:r>
      <w:r>
        <w:rPr>
          <w:spacing w:val="78"/>
        </w:rPr>
        <w:t xml:space="preserve">  </w:t>
      </w:r>
      <w:r>
        <w:t>нации в диалоге культур.</w:t>
      </w:r>
    </w:p>
    <w:p w:rsidR="00A30070" w:rsidRDefault="007A032F" w:rsidP="00D07F83">
      <w:pPr>
        <w:pStyle w:val="a3"/>
        <w:spacing w:line="360" w:lineRule="auto"/>
        <w:ind w:right="160" w:firstLine="708"/>
        <w:jc w:val="left"/>
      </w:pPr>
      <w:r>
        <w:t>Социальная</w:t>
      </w:r>
      <w:r>
        <w:rPr>
          <w:spacing w:val="80"/>
          <w:w w:val="150"/>
        </w:rPr>
        <w:t xml:space="preserve">   </w:t>
      </w:r>
      <w:r>
        <w:t>политика</w:t>
      </w:r>
      <w:r>
        <w:rPr>
          <w:spacing w:val="79"/>
          <w:w w:val="150"/>
        </w:rPr>
        <w:t xml:space="preserve">   </w:t>
      </w:r>
      <w:r>
        <w:t>Российского</w:t>
      </w:r>
      <w:r>
        <w:rPr>
          <w:spacing w:val="79"/>
          <w:w w:val="150"/>
        </w:rPr>
        <w:t xml:space="preserve">   </w:t>
      </w:r>
      <w:r>
        <w:t>государства.</w:t>
      </w:r>
      <w:r>
        <w:rPr>
          <w:spacing w:val="80"/>
          <w:w w:val="150"/>
        </w:rPr>
        <w:t xml:space="preserve">   </w:t>
      </w:r>
      <w:r>
        <w:t>Социальные</w:t>
      </w:r>
      <w:r>
        <w:rPr>
          <w:spacing w:val="79"/>
          <w:w w:val="150"/>
        </w:rPr>
        <w:t xml:space="preserve">   </w:t>
      </w:r>
      <w:r>
        <w:t>конфликты и</w:t>
      </w:r>
      <w:r>
        <w:rPr>
          <w:spacing w:val="61"/>
          <w:w w:val="150"/>
        </w:rPr>
        <w:t xml:space="preserve">   </w:t>
      </w:r>
      <w:r>
        <w:t>пути</w:t>
      </w:r>
      <w:r>
        <w:rPr>
          <w:spacing w:val="61"/>
          <w:w w:val="150"/>
        </w:rPr>
        <w:t xml:space="preserve">   </w:t>
      </w:r>
      <w:r>
        <w:t>их</w:t>
      </w:r>
      <w:r>
        <w:rPr>
          <w:spacing w:val="61"/>
          <w:w w:val="150"/>
        </w:rPr>
        <w:t xml:space="preserve">   </w:t>
      </w:r>
      <w:r>
        <w:t>разрешения.</w:t>
      </w:r>
      <w:r>
        <w:rPr>
          <w:spacing w:val="61"/>
          <w:w w:val="150"/>
        </w:rPr>
        <w:t xml:space="preserve">   </w:t>
      </w:r>
      <w:r>
        <w:t>Отклоняющееся</w:t>
      </w:r>
      <w:r>
        <w:rPr>
          <w:spacing w:val="61"/>
          <w:w w:val="150"/>
        </w:rPr>
        <w:t xml:space="preserve">   </w:t>
      </w:r>
      <w:r>
        <w:t>поведение.</w:t>
      </w:r>
      <w:r>
        <w:rPr>
          <w:spacing w:val="61"/>
          <w:w w:val="150"/>
        </w:rPr>
        <w:t xml:space="preserve">   </w:t>
      </w:r>
      <w:r>
        <w:t>Опасность</w:t>
      </w:r>
      <w:r>
        <w:rPr>
          <w:spacing w:val="62"/>
          <w:w w:val="150"/>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30070" w:rsidRDefault="007A032F" w:rsidP="00D07F83">
      <w:pPr>
        <w:pStyle w:val="a3"/>
        <w:spacing w:before="1"/>
        <w:ind w:left="1168"/>
        <w:jc w:val="left"/>
      </w:pPr>
      <w:r>
        <w:t>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A30070" w:rsidRDefault="007A032F" w:rsidP="00D07F83">
      <w:pPr>
        <w:pStyle w:val="a3"/>
        <w:spacing w:before="137" w:line="360" w:lineRule="auto"/>
        <w:ind w:right="159" w:firstLine="708"/>
        <w:jc w:val="left"/>
      </w:pPr>
      <w:r>
        <w:t>Информационное</w:t>
      </w:r>
      <w:r>
        <w:rPr>
          <w:spacing w:val="80"/>
        </w:rPr>
        <w:t xml:space="preserve">   </w:t>
      </w:r>
      <w:r>
        <w:t>общество.</w:t>
      </w:r>
      <w:r>
        <w:rPr>
          <w:spacing w:val="80"/>
        </w:rPr>
        <w:t xml:space="preserve">   </w:t>
      </w:r>
      <w:r>
        <w:t>Сущность</w:t>
      </w:r>
      <w:r>
        <w:rPr>
          <w:spacing w:val="80"/>
        </w:rPr>
        <w:t xml:space="preserve">   </w:t>
      </w:r>
      <w:r>
        <w:t>глобализации.</w:t>
      </w:r>
      <w:r>
        <w:rPr>
          <w:spacing w:val="80"/>
        </w:rPr>
        <w:t xml:space="preserve">   </w:t>
      </w:r>
      <w:r>
        <w:t>Причины,</w:t>
      </w:r>
      <w:r>
        <w:rPr>
          <w:spacing w:val="80"/>
        </w:rPr>
        <w:t xml:space="preserve">   </w:t>
      </w:r>
      <w:r>
        <w:t>проявления и</w:t>
      </w:r>
      <w:r>
        <w:rPr>
          <w:spacing w:val="60"/>
          <w:w w:val="150"/>
        </w:rPr>
        <w:t xml:space="preserve">    </w:t>
      </w:r>
      <w:r>
        <w:t>последствия</w:t>
      </w:r>
      <w:r>
        <w:rPr>
          <w:spacing w:val="60"/>
          <w:w w:val="150"/>
        </w:rPr>
        <w:t xml:space="preserve">    </w:t>
      </w:r>
      <w:r>
        <w:t>глобализации,</w:t>
      </w:r>
      <w:r>
        <w:rPr>
          <w:spacing w:val="59"/>
          <w:w w:val="150"/>
        </w:rPr>
        <w:t xml:space="preserve">    </w:t>
      </w:r>
      <w:r>
        <w:t>её</w:t>
      </w:r>
      <w:r>
        <w:rPr>
          <w:spacing w:val="60"/>
          <w:w w:val="150"/>
        </w:rPr>
        <w:t xml:space="preserve">    </w:t>
      </w:r>
      <w:r>
        <w:t>противоречия.</w:t>
      </w:r>
      <w:r>
        <w:rPr>
          <w:spacing w:val="60"/>
          <w:w w:val="150"/>
        </w:rPr>
        <w:t xml:space="preserve">    </w:t>
      </w:r>
      <w:r>
        <w:t>Глобальные</w:t>
      </w:r>
      <w:r>
        <w:rPr>
          <w:spacing w:val="60"/>
          <w:w w:val="150"/>
        </w:rPr>
        <w:t xml:space="preserve">    </w:t>
      </w:r>
      <w:r>
        <w:t>проблемы и возможности их решения. Экологическая ситуация и способы её улучшения.</w:t>
      </w:r>
    </w:p>
    <w:p w:rsidR="00A30070" w:rsidRDefault="007A032F" w:rsidP="00D07F83">
      <w:pPr>
        <w:pStyle w:val="a3"/>
        <w:spacing w:before="1" w:line="360" w:lineRule="auto"/>
        <w:ind w:left="1168" w:right="636"/>
        <w:jc w:val="left"/>
      </w:pPr>
      <w:r>
        <w:rPr>
          <w:spacing w:val="-2"/>
        </w:rPr>
        <w:t>Молодёжь</w:t>
      </w:r>
      <w:r>
        <w:rPr>
          <w:spacing w:val="-5"/>
        </w:rPr>
        <w:t xml:space="preserve"> </w:t>
      </w:r>
      <w:r>
        <w:rPr>
          <w:spacing w:val="-2"/>
        </w:rPr>
        <w:t>‒</w:t>
      </w:r>
      <w:r>
        <w:rPr>
          <w:spacing w:val="-4"/>
        </w:rPr>
        <w:t xml:space="preserve"> </w:t>
      </w:r>
      <w:r>
        <w:rPr>
          <w:spacing w:val="-2"/>
        </w:rPr>
        <w:t>активный</w:t>
      </w:r>
      <w:r>
        <w:rPr>
          <w:spacing w:val="-6"/>
        </w:rPr>
        <w:t xml:space="preserve"> </w:t>
      </w:r>
      <w:r>
        <w:rPr>
          <w:spacing w:val="-2"/>
        </w:rPr>
        <w:t>участник</w:t>
      </w:r>
      <w:r>
        <w:rPr>
          <w:spacing w:val="-4"/>
        </w:rPr>
        <w:t xml:space="preserve"> </w:t>
      </w:r>
      <w:r>
        <w:rPr>
          <w:spacing w:val="-2"/>
        </w:rPr>
        <w:t>общественной</w:t>
      </w:r>
      <w:r>
        <w:rPr>
          <w:spacing w:val="-4"/>
        </w:rPr>
        <w:t xml:space="preserve"> </w:t>
      </w:r>
      <w:r>
        <w:rPr>
          <w:spacing w:val="-2"/>
        </w:rPr>
        <w:t>жизни.</w:t>
      </w:r>
      <w:r>
        <w:rPr>
          <w:spacing w:val="-7"/>
        </w:rPr>
        <w:t xml:space="preserve"> </w:t>
      </w:r>
      <w:r>
        <w:rPr>
          <w:spacing w:val="-2"/>
        </w:rPr>
        <w:t>Волонтёрское</w:t>
      </w:r>
      <w:r>
        <w:rPr>
          <w:spacing w:val="-8"/>
        </w:rPr>
        <w:t xml:space="preserve"> </w:t>
      </w:r>
      <w:r>
        <w:rPr>
          <w:spacing w:val="-2"/>
        </w:rPr>
        <w:t xml:space="preserve">движение. </w:t>
      </w:r>
      <w:r>
        <w:t>Профессии настоящего и будущего. Непрерывное образование и карьера.</w:t>
      </w:r>
    </w:p>
    <w:p w:rsidR="00A30070" w:rsidRDefault="007A032F" w:rsidP="00D07F83">
      <w:pPr>
        <w:pStyle w:val="a3"/>
        <w:spacing w:line="274" w:lineRule="exact"/>
        <w:ind w:left="1168"/>
        <w:jc w:val="left"/>
      </w:pPr>
      <w:r>
        <w:t>Здоровый</w:t>
      </w:r>
      <w:r>
        <w:rPr>
          <w:spacing w:val="41"/>
        </w:rPr>
        <w:t xml:space="preserve"> </w:t>
      </w:r>
      <w:r>
        <w:t>образ</w:t>
      </w:r>
      <w:r>
        <w:rPr>
          <w:spacing w:val="43"/>
        </w:rPr>
        <w:t xml:space="preserve"> </w:t>
      </w:r>
      <w:r>
        <w:t>жизни.</w:t>
      </w:r>
      <w:r>
        <w:rPr>
          <w:spacing w:val="42"/>
        </w:rPr>
        <w:t xml:space="preserve"> </w:t>
      </w:r>
      <w:r>
        <w:t>Социальная</w:t>
      </w:r>
      <w:r>
        <w:rPr>
          <w:spacing w:val="39"/>
        </w:rPr>
        <w:t xml:space="preserve"> </w:t>
      </w:r>
      <w:r>
        <w:t>и</w:t>
      </w:r>
      <w:r>
        <w:rPr>
          <w:spacing w:val="43"/>
        </w:rPr>
        <w:t xml:space="preserve"> </w:t>
      </w:r>
      <w:r>
        <w:t>личная</w:t>
      </w:r>
      <w:r>
        <w:rPr>
          <w:spacing w:val="40"/>
        </w:rPr>
        <w:t xml:space="preserve"> </w:t>
      </w:r>
      <w:r>
        <w:t>значимость</w:t>
      </w:r>
      <w:r>
        <w:rPr>
          <w:spacing w:val="41"/>
        </w:rPr>
        <w:t xml:space="preserve"> </w:t>
      </w:r>
      <w:r>
        <w:t>здорового</w:t>
      </w:r>
      <w:r>
        <w:rPr>
          <w:spacing w:val="39"/>
        </w:rPr>
        <w:t xml:space="preserve"> </w:t>
      </w:r>
      <w:r>
        <w:t>образа</w:t>
      </w:r>
      <w:r>
        <w:rPr>
          <w:spacing w:val="41"/>
        </w:rPr>
        <w:t xml:space="preserve"> </w:t>
      </w:r>
      <w:r>
        <w:t>жизни.</w:t>
      </w:r>
      <w:r>
        <w:rPr>
          <w:spacing w:val="42"/>
        </w:rPr>
        <w:t xml:space="preserve"> </w:t>
      </w:r>
      <w:r>
        <w:t>Мода</w:t>
      </w:r>
      <w:r>
        <w:rPr>
          <w:spacing w:val="40"/>
        </w:rPr>
        <w:t xml:space="preserve"> </w:t>
      </w:r>
      <w:r>
        <w:rPr>
          <w:spacing w:val="-10"/>
        </w:rPr>
        <w:t>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lastRenderedPageBreak/>
        <w:t>спорт.</w:t>
      </w:r>
    </w:p>
    <w:p w:rsidR="00A30070" w:rsidRDefault="007A032F" w:rsidP="00D07F83">
      <w:pPr>
        <w:pStyle w:val="a3"/>
        <w:spacing w:before="137"/>
        <w:ind w:left="1168"/>
        <w:jc w:val="left"/>
      </w:pPr>
      <w:r>
        <w:t>Современные</w:t>
      </w:r>
      <w:r>
        <w:rPr>
          <w:spacing w:val="10"/>
        </w:rPr>
        <w:t xml:space="preserve"> </w:t>
      </w:r>
      <w:r>
        <w:t>формы</w:t>
      </w:r>
      <w:r>
        <w:rPr>
          <w:spacing w:val="14"/>
        </w:rPr>
        <w:t xml:space="preserve"> </w:t>
      </w:r>
      <w:r>
        <w:t>связи</w:t>
      </w:r>
      <w:r>
        <w:rPr>
          <w:spacing w:val="15"/>
        </w:rPr>
        <w:t xml:space="preserve"> </w:t>
      </w:r>
      <w:r>
        <w:t>и</w:t>
      </w:r>
      <w:r>
        <w:rPr>
          <w:spacing w:val="12"/>
        </w:rPr>
        <w:t xml:space="preserve"> </w:t>
      </w:r>
      <w:r>
        <w:t>коммуникации:</w:t>
      </w:r>
      <w:r>
        <w:rPr>
          <w:spacing w:val="12"/>
        </w:rPr>
        <w:t xml:space="preserve"> </w:t>
      </w:r>
      <w:r>
        <w:t>как</w:t>
      </w:r>
      <w:r>
        <w:rPr>
          <w:spacing w:val="15"/>
        </w:rPr>
        <w:t xml:space="preserve"> </w:t>
      </w:r>
      <w:r>
        <w:t>они</w:t>
      </w:r>
      <w:r>
        <w:rPr>
          <w:spacing w:val="13"/>
        </w:rPr>
        <w:t xml:space="preserve"> </w:t>
      </w:r>
      <w:r>
        <w:t>изменили</w:t>
      </w:r>
      <w:r>
        <w:rPr>
          <w:spacing w:val="12"/>
        </w:rPr>
        <w:t xml:space="preserve"> </w:t>
      </w:r>
      <w:r>
        <w:t>мир.</w:t>
      </w:r>
      <w:r>
        <w:rPr>
          <w:spacing w:val="12"/>
        </w:rPr>
        <w:t xml:space="preserve"> </w:t>
      </w:r>
      <w:r>
        <w:t>Особенности</w:t>
      </w:r>
      <w:r>
        <w:rPr>
          <w:spacing w:val="16"/>
        </w:rPr>
        <w:t xml:space="preserve"> </w:t>
      </w:r>
      <w:r>
        <w:t>общения</w:t>
      </w:r>
      <w:r>
        <w:rPr>
          <w:spacing w:val="12"/>
        </w:rPr>
        <w:t xml:space="preserve"> </w:t>
      </w:r>
      <w:r>
        <w:rPr>
          <w:spacing w:val="-10"/>
        </w:rPr>
        <w:t>в</w:t>
      </w:r>
    </w:p>
    <w:p w:rsidR="00A30070" w:rsidRDefault="007A032F" w:rsidP="00D07F83">
      <w:pPr>
        <w:pStyle w:val="a3"/>
        <w:spacing w:before="139"/>
        <w:ind w:left="459"/>
        <w:jc w:val="left"/>
      </w:pPr>
      <w:r>
        <w:t>виртуальном</w:t>
      </w:r>
      <w:r>
        <w:rPr>
          <w:spacing w:val="-7"/>
        </w:rPr>
        <w:t xml:space="preserve"> </w:t>
      </w:r>
      <w:r>
        <w:rPr>
          <w:spacing w:val="-2"/>
        </w:rPr>
        <w:t>пространстве.</w:t>
      </w:r>
    </w:p>
    <w:p w:rsidR="00A30070" w:rsidRDefault="007A032F" w:rsidP="00D07F83">
      <w:pPr>
        <w:pStyle w:val="a3"/>
        <w:spacing w:before="137"/>
        <w:ind w:left="1168"/>
        <w:jc w:val="left"/>
      </w:pPr>
      <w:r>
        <w:t>Перспективы</w:t>
      </w:r>
      <w:r>
        <w:rPr>
          <w:spacing w:val="-5"/>
        </w:rPr>
        <w:t xml:space="preserve"> </w:t>
      </w:r>
      <w:r>
        <w:t>развития</w:t>
      </w:r>
      <w:r>
        <w:rPr>
          <w:spacing w:val="-5"/>
        </w:rPr>
        <w:t xml:space="preserve"> </w:t>
      </w:r>
      <w:r>
        <w:rPr>
          <w:spacing w:val="-2"/>
        </w:rPr>
        <w:t>общества.</w:t>
      </w:r>
    </w:p>
    <w:p w:rsidR="00A30070" w:rsidRDefault="007A032F" w:rsidP="00D07F83">
      <w:pPr>
        <w:pStyle w:val="a3"/>
        <w:spacing w:before="139"/>
        <w:ind w:left="1168"/>
        <w:jc w:val="left"/>
      </w:pPr>
      <w:r>
        <w:t>Планируемые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3"/>
        </w:rPr>
        <w:t xml:space="preserve"> </w:t>
      </w:r>
      <w:r>
        <w:t>по</w:t>
      </w:r>
      <w:r>
        <w:rPr>
          <w:spacing w:val="-2"/>
        </w:rPr>
        <w:t xml:space="preserve"> обществознанию.</w:t>
      </w:r>
    </w:p>
    <w:p w:rsidR="00A30070" w:rsidRDefault="007A032F" w:rsidP="00D07F83">
      <w:pPr>
        <w:pStyle w:val="a3"/>
        <w:spacing w:before="137" w:line="360" w:lineRule="auto"/>
        <w:ind w:left="459" w:right="158" w:firstLine="708"/>
        <w:jc w:val="left"/>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w:t>
      </w:r>
      <w:r>
        <w:rPr>
          <w:spacing w:val="-2"/>
        </w:rPr>
        <w:t>людьми,</w:t>
      </w:r>
    </w:p>
    <w:p w:rsidR="00A30070" w:rsidRDefault="007A032F" w:rsidP="00D07F83">
      <w:pPr>
        <w:pStyle w:val="a3"/>
        <w:spacing w:line="360" w:lineRule="auto"/>
        <w:ind w:left="459" w:right="164"/>
        <w:jc w:val="left"/>
      </w:pPr>
      <w:r>
        <w:t>при</w:t>
      </w:r>
      <w:r>
        <w:rPr>
          <w:spacing w:val="72"/>
        </w:rPr>
        <w:t xml:space="preserve">   </w:t>
      </w:r>
      <w:r>
        <w:t>принятии</w:t>
      </w:r>
      <w:r>
        <w:rPr>
          <w:spacing w:val="72"/>
        </w:rPr>
        <w:t xml:space="preserve">   </w:t>
      </w:r>
      <w:r>
        <w:t>собственных</w:t>
      </w:r>
      <w:r>
        <w:rPr>
          <w:spacing w:val="72"/>
        </w:rPr>
        <w:t xml:space="preserve">   </w:t>
      </w:r>
      <w:r>
        <w:t>решений.</w:t>
      </w:r>
      <w:r>
        <w:rPr>
          <w:spacing w:val="72"/>
        </w:rPr>
        <w:t xml:space="preserve">   </w:t>
      </w:r>
      <w:r>
        <w:t>Они</w:t>
      </w:r>
      <w:r>
        <w:rPr>
          <w:spacing w:val="72"/>
        </w:rPr>
        <w:t xml:space="preserve">   </w:t>
      </w:r>
      <w:r>
        <w:t>достигаются</w:t>
      </w:r>
      <w:r>
        <w:rPr>
          <w:spacing w:val="72"/>
        </w:rPr>
        <w:t xml:space="preserve">   </w:t>
      </w:r>
      <w:r>
        <w:t>в</w:t>
      </w:r>
      <w:r>
        <w:rPr>
          <w:spacing w:val="72"/>
        </w:rPr>
        <w:t xml:space="preserve">   </w:t>
      </w:r>
      <w:r>
        <w:t>единстве</w:t>
      </w:r>
      <w:r>
        <w:rPr>
          <w:spacing w:val="73"/>
        </w:rPr>
        <w:t xml:space="preserve">   </w:t>
      </w:r>
      <w:r>
        <w:t>учебной и</w:t>
      </w:r>
      <w:r>
        <w:rPr>
          <w:spacing w:val="80"/>
          <w:w w:val="150"/>
        </w:rPr>
        <w:t xml:space="preserve">  </w:t>
      </w:r>
      <w:r>
        <w:t>воспитательной</w:t>
      </w:r>
      <w:r>
        <w:rPr>
          <w:spacing w:val="80"/>
          <w:w w:val="150"/>
        </w:rPr>
        <w:t xml:space="preserve">  </w:t>
      </w:r>
      <w:r>
        <w:t>деятельности</w:t>
      </w:r>
      <w:r>
        <w:rPr>
          <w:spacing w:val="80"/>
          <w:w w:val="150"/>
        </w:rPr>
        <w:t xml:space="preserve">  </w:t>
      </w:r>
      <w:r>
        <w:t>в</w:t>
      </w:r>
      <w:r>
        <w:rPr>
          <w:spacing w:val="80"/>
          <w:w w:val="150"/>
        </w:rPr>
        <w:t xml:space="preserve">  </w:t>
      </w:r>
      <w:r>
        <w:t>процессе</w:t>
      </w:r>
      <w:r>
        <w:rPr>
          <w:spacing w:val="80"/>
          <w:w w:val="150"/>
        </w:rPr>
        <w:t xml:space="preserve">  </w:t>
      </w:r>
      <w:r>
        <w:t>развития</w:t>
      </w:r>
      <w:r>
        <w:rPr>
          <w:spacing w:val="80"/>
          <w:w w:val="150"/>
        </w:rPr>
        <w:t xml:space="preserve">  </w:t>
      </w:r>
      <w:r>
        <w:t>у</w:t>
      </w:r>
      <w:r>
        <w:rPr>
          <w:spacing w:val="80"/>
          <w:w w:val="150"/>
        </w:rPr>
        <w:t xml:space="preserve">  </w:t>
      </w:r>
      <w:r>
        <w:t>обучающихся</w:t>
      </w:r>
      <w:r>
        <w:rPr>
          <w:spacing w:val="80"/>
          <w:w w:val="150"/>
        </w:rPr>
        <w:t xml:space="preserve">  </w:t>
      </w:r>
      <w:r>
        <w:t>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30070" w:rsidRDefault="007A032F" w:rsidP="004E32DE">
      <w:pPr>
        <w:pStyle w:val="a5"/>
        <w:numPr>
          <w:ilvl w:val="0"/>
          <w:numId w:val="33"/>
        </w:numPr>
        <w:tabs>
          <w:tab w:val="left" w:pos="1425"/>
          <w:tab w:val="left" w:pos="2307"/>
          <w:tab w:val="left" w:pos="2624"/>
          <w:tab w:val="left" w:pos="3142"/>
          <w:tab w:val="left" w:pos="5372"/>
          <w:tab w:val="left" w:pos="5506"/>
          <w:tab w:val="left" w:pos="7589"/>
          <w:tab w:val="left" w:pos="7877"/>
          <w:tab w:val="left" w:pos="9211"/>
          <w:tab w:val="left" w:pos="9736"/>
        </w:tabs>
        <w:spacing w:before="1" w:line="360" w:lineRule="auto"/>
        <w:ind w:left="459" w:right="154" w:firstLine="708"/>
        <w:rPr>
          <w:sz w:val="24"/>
        </w:rPr>
      </w:pPr>
      <w:r>
        <w:rPr>
          <w:sz w:val="24"/>
        </w:rPr>
        <w:t>гражданского</w:t>
      </w:r>
      <w:r>
        <w:rPr>
          <w:spacing w:val="-15"/>
          <w:sz w:val="24"/>
        </w:rPr>
        <w:t xml:space="preserve"> </w:t>
      </w:r>
      <w:r>
        <w:rPr>
          <w:sz w:val="24"/>
        </w:rPr>
        <w:t>воспитания:</w:t>
      </w:r>
      <w:r>
        <w:rPr>
          <w:spacing w:val="-14"/>
          <w:sz w:val="24"/>
        </w:rPr>
        <w:t xml:space="preserve"> </w:t>
      </w:r>
      <w:r>
        <w:rPr>
          <w:sz w:val="24"/>
        </w:rPr>
        <w:t>готовность</w:t>
      </w:r>
      <w:r>
        <w:rPr>
          <w:spacing w:val="-15"/>
          <w:sz w:val="24"/>
        </w:rPr>
        <w:t xml:space="preserve"> </w:t>
      </w:r>
      <w:r>
        <w:rPr>
          <w:sz w:val="24"/>
        </w:rPr>
        <w:t>к</w:t>
      </w:r>
      <w:r>
        <w:rPr>
          <w:spacing w:val="-13"/>
          <w:sz w:val="24"/>
        </w:rPr>
        <w:t xml:space="preserve"> </w:t>
      </w:r>
      <w:r>
        <w:rPr>
          <w:sz w:val="24"/>
        </w:rPr>
        <w:t>выполнению</w:t>
      </w:r>
      <w:r>
        <w:rPr>
          <w:spacing w:val="-15"/>
          <w:sz w:val="24"/>
        </w:rPr>
        <w:t xml:space="preserve"> </w:t>
      </w:r>
      <w:r>
        <w:rPr>
          <w:sz w:val="24"/>
        </w:rPr>
        <w:t>обязанностей</w:t>
      </w:r>
      <w:r>
        <w:rPr>
          <w:spacing w:val="-13"/>
          <w:sz w:val="24"/>
        </w:rPr>
        <w:t xml:space="preserve"> </w:t>
      </w:r>
      <w:r>
        <w:rPr>
          <w:sz w:val="24"/>
        </w:rPr>
        <w:t>гражданина</w:t>
      </w:r>
      <w:r>
        <w:rPr>
          <w:spacing w:val="-15"/>
          <w:sz w:val="24"/>
        </w:rPr>
        <w:t xml:space="preserve"> </w:t>
      </w:r>
      <w:r>
        <w:rPr>
          <w:sz w:val="24"/>
        </w:rPr>
        <w:t>и</w:t>
      </w:r>
      <w:r>
        <w:rPr>
          <w:spacing w:val="-13"/>
          <w:sz w:val="24"/>
        </w:rPr>
        <w:t xml:space="preserve"> </w:t>
      </w:r>
      <w:r>
        <w:rPr>
          <w:sz w:val="24"/>
        </w:rPr>
        <w:t>реализации его</w:t>
      </w:r>
      <w:r>
        <w:rPr>
          <w:spacing w:val="-13"/>
          <w:sz w:val="24"/>
        </w:rPr>
        <w:t xml:space="preserve"> </w:t>
      </w:r>
      <w:r>
        <w:rPr>
          <w:sz w:val="24"/>
        </w:rPr>
        <w:t>прав,</w:t>
      </w:r>
      <w:r>
        <w:rPr>
          <w:spacing w:val="-14"/>
          <w:sz w:val="24"/>
        </w:rPr>
        <w:t xml:space="preserve"> </w:t>
      </w:r>
      <w:r>
        <w:rPr>
          <w:sz w:val="24"/>
        </w:rPr>
        <w:t>уважение</w:t>
      </w:r>
      <w:r>
        <w:rPr>
          <w:spacing w:val="-14"/>
          <w:sz w:val="24"/>
        </w:rPr>
        <w:t xml:space="preserve"> </w:t>
      </w:r>
      <w:r>
        <w:rPr>
          <w:sz w:val="24"/>
        </w:rPr>
        <w:t>прав,</w:t>
      </w:r>
      <w:r>
        <w:rPr>
          <w:spacing w:val="-14"/>
          <w:sz w:val="24"/>
        </w:rPr>
        <w:t xml:space="preserve"> </w:t>
      </w:r>
      <w:r>
        <w:rPr>
          <w:sz w:val="24"/>
        </w:rPr>
        <w:t>свобод</w:t>
      </w:r>
      <w:r>
        <w:rPr>
          <w:spacing w:val="-13"/>
          <w:sz w:val="24"/>
        </w:rPr>
        <w:t xml:space="preserve"> </w:t>
      </w:r>
      <w:r>
        <w:rPr>
          <w:sz w:val="24"/>
        </w:rPr>
        <w:t>и</w:t>
      </w:r>
      <w:r>
        <w:rPr>
          <w:spacing w:val="-15"/>
          <w:sz w:val="24"/>
        </w:rPr>
        <w:t xml:space="preserve"> </w:t>
      </w:r>
      <w:r>
        <w:rPr>
          <w:sz w:val="24"/>
        </w:rPr>
        <w:t>законных</w:t>
      </w:r>
      <w:r>
        <w:rPr>
          <w:spacing w:val="-14"/>
          <w:sz w:val="24"/>
        </w:rPr>
        <w:t xml:space="preserve"> </w:t>
      </w:r>
      <w:r>
        <w:rPr>
          <w:sz w:val="24"/>
        </w:rPr>
        <w:t>интересов</w:t>
      </w:r>
      <w:r>
        <w:rPr>
          <w:spacing w:val="-14"/>
          <w:sz w:val="24"/>
        </w:rPr>
        <w:t xml:space="preserve"> </w:t>
      </w:r>
      <w:r>
        <w:rPr>
          <w:sz w:val="24"/>
        </w:rPr>
        <w:t>других</w:t>
      </w:r>
      <w:r>
        <w:rPr>
          <w:spacing w:val="-13"/>
          <w:sz w:val="24"/>
        </w:rPr>
        <w:t xml:space="preserve"> </w:t>
      </w:r>
      <w:r>
        <w:rPr>
          <w:sz w:val="24"/>
        </w:rPr>
        <w:t>людей,</w:t>
      </w:r>
      <w:r>
        <w:rPr>
          <w:spacing w:val="-13"/>
          <w:sz w:val="24"/>
        </w:rPr>
        <w:t xml:space="preserve"> </w:t>
      </w:r>
      <w:r>
        <w:rPr>
          <w:sz w:val="24"/>
        </w:rPr>
        <w:t>активное</w:t>
      </w:r>
      <w:r>
        <w:rPr>
          <w:spacing w:val="-14"/>
          <w:sz w:val="24"/>
        </w:rPr>
        <w:t xml:space="preserve"> </w:t>
      </w:r>
      <w:r>
        <w:rPr>
          <w:sz w:val="24"/>
        </w:rPr>
        <w:t>участие</w:t>
      </w:r>
      <w:r>
        <w:rPr>
          <w:spacing w:val="-14"/>
          <w:sz w:val="24"/>
        </w:rPr>
        <w:t xml:space="preserve"> </w:t>
      </w:r>
      <w:r>
        <w:rPr>
          <w:sz w:val="24"/>
        </w:rPr>
        <w:t>в</w:t>
      </w:r>
      <w:r>
        <w:rPr>
          <w:spacing w:val="-14"/>
          <w:sz w:val="24"/>
        </w:rPr>
        <w:t xml:space="preserve"> </w:t>
      </w:r>
      <w:r>
        <w:rPr>
          <w:sz w:val="24"/>
        </w:rPr>
        <w:t>жизни</w:t>
      </w:r>
      <w:r>
        <w:rPr>
          <w:spacing w:val="-6"/>
          <w:sz w:val="24"/>
        </w:rPr>
        <w:t xml:space="preserve"> </w:t>
      </w:r>
      <w:r>
        <w:rPr>
          <w:sz w:val="24"/>
        </w:rPr>
        <w:t xml:space="preserve">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Pr>
          <w:spacing w:val="-2"/>
          <w:sz w:val="24"/>
        </w:rPr>
        <w:t>правилах</w:t>
      </w:r>
      <w:r>
        <w:rPr>
          <w:sz w:val="24"/>
        </w:rPr>
        <w:tab/>
      </w:r>
      <w:r>
        <w:rPr>
          <w:sz w:val="24"/>
        </w:rPr>
        <w:tab/>
      </w:r>
      <w:r>
        <w:rPr>
          <w:sz w:val="24"/>
        </w:rPr>
        <w:tab/>
      </w:r>
      <w:r>
        <w:rPr>
          <w:spacing w:val="-2"/>
          <w:sz w:val="24"/>
        </w:rPr>
        <w:t>межличностных</w:t>
      </w:r>
      <w:r>
        <w:rPr>
          <w:sz w:val="24"/>
        </w:rPr>
        <w:tab/>
      </w:r>
      <w:r>
        <w:rPr>
          <w:sz w:val="24"/>
        </w:rPr>
        <w:tab/>
      </w:r>
      <w:r>
        <w:rPr>
          <w:spacing w:val="-2"/>
          <w:sz w:val="24"/>
        </w:rPr>
        <w:t>отношений</w:t>
      </w:r>
      <w:r>
        <w:rPr>
          <w:sz w:val="24"/>
        </w:rPr>
        <w:tab/>
      </w:r>
      <w:r>
        <w:rPr>
          <w:sz w:val="24"/>
        </w:rPr>
        <w:tab/>
      </w:r>
      <w:r>
        <w:rPr>
          <w:spacing w:val="-10"/>
          <w:sz w:val="24"/>
        </w:rPr>
        <w:t>в</w:t>
      </w:r>
      <w:r>
        <w:rPr>
          <w:sz w:val="24"/>
        </w:rPr>
        <w:tab/>
      </w:r>
      <w:r>
        <w:rPr>
          <w:spacing w:val="-2"/>
          <w:sz w:val="24"/>
        </w:rPr>
        <w:t xml:space="preserve">поликультурном </w:t>
      </w:r>
      <w:r>
        <w:rPr>
          <w:sz w:val="24"/>
        </w:rPr>
        <w:t xml:space="preserve">и многоконфессиональном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z w:val="24"/>
        </w:rPr>
        <w:tab/>
      </w:r>
      <w:r>
        <w:rPr>
          <w:spacing w:val="-2"/>
          <w:sz w:val="24"/>
        </w:rPr>
        <w:t>разнообразной</w:t>
      </w:r>
      <w:r>
        <w:rPr>
          <w:sz w:val="24"/>
        </w:rPr>
        <w:tab/>
      </w:r>
      <w:r>
        <w:rPr>
          <w:spacing w:val="-2"/>
          <w:sz w:val="24"/>
        </w:rPr>
        <w:t>созидательной</w:t>
      </w:r>
      <w:r>
        <w:rPr>
          <w:sz w:val="24"/>
        </w:rPr>
        <w:tab/>
      </w:r>
      <w:r>
        <w:rPr>
          <w:spacing w:val="-2"/>
          <w:sz w:val="24"/>
        </w:rPr>
        <w:t>деятельности,</w:t>
      </w:r>
      <w:r>
        <w:rPr>
          <w:sz w:val="24"/>
        </w:rPr>
        <w:tab/>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30070" w:rsidRDefault="007A032F" w:rsidP="004E32DE">
      <w:pPr>
        <w:pStyle w:val="a5"/>
        <w:numPr>
          <w:ilvl w:val="0"/>
          <w:numId w:val="33"/>
        </w:numPr>
        <w:tabs>
          <w:tab w:val="left" w:pos="1426"/>
        </w:tabs>
        <w:spacing w:before="1" w:line="360" w:lineRule="auto"/>
        <w:ind w:right="159" w:firstLine="708"/>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w:t>
      </w:r>
      <w:r>
        <w:rPr>
          <w:spacing w:val="-2"/>
          <w:sz w:val="24"/>
        </w:rPr>
        <w:t>языка, истории, культуры Российской Федерации, своего края, народов России, ценностное</w:t>
      </w:r>
      <w:r>
        <w:rPr>
          <w:spacing w:val="-3"/>
          <w:sz w:val="24"/>
        </w:rPr>
        <w:t xml:space="preserve"> </w:t>
      </w:r>
      <w:r>
        <w:rPr>
          <w:spacing w:val="-2"/>
          <w:sz w:val="24"/>
        </w:rPr>
        <w:t xml:space="preserve">отношение </w:t>
      </w:r>
      <w:r>
        <w:rPr>
          <w:sz w:val="24"/>
        </w:rPr>
        <w:t>к</w:t>
      </w:r>
      <w:r>
        <w:rPr>
          <w:spacing w:val="-6"/>
          <w:sz w:val="24"/>
        </w:rPr>
        <w:t xml:space="preserve"> </w:t>
      </w:r>
      <w:r>
        <w:rPr>
          <w:sz w:val="24"/>
        </w:rPr>
        <w:t>достижениям</w:t>
      </w:r>
      <w:r>
        <w:rPr>
          <w:spacing w:val="-7"/>
          <w:sz w:val="24"/>
        </w:rPr>
        <w:t xml:space="preserve"> </w:t>
      </w:r>
      <w:r>
        <w:rPr>
          <w:sz w:val="24"/>
        </w:rPr>
        <w:t>своей</w:t>
      </w:r>
      <w:r>
        <w:rPr>
          <w:spacing w:val="-6"/>
          <w:sz w:val="24"/>
        </w:rPr>
        <w:t xml:space="preserve"> </w:t>
      </w:r>
      <w:r>
        <w:rPr>
          <w:sz w:val="24"/>
        </w:rPr>
        <w:t>Родины</w:t>
      </w:r>
      <w:r>
        <w:rPr>
          <w:spacing w:val="-7"/>
          <w:sz w:val="24"/>
        </w:rPr>
        <w:t xml:space="preserve"> </w:t>
      </w:r>
      <w:r>
        <w:rPr>
          <w:sz w:val="24"/>
        </w:rPr>
        <w:t>‒</w:t>
      </w:r>
      <w:r>
        <w:rPr>
          <w:spacing w:val="-8"/>
          <w:sz w:val="24"/>
        </w:rPr>
        <w:t xml:space="preserve"> </w:t>
      </w:r>
      <w:r>
        <w:rPr>
          <w:sz w:val="24"/>
        </w:rPr>
        <w:t>России,</w:t>
      </w:r>
      <w:r>
        <w:rPr>
          <w:spacing w:val="-8"/>
          <w:sz w:val="24"/>
        </w:rPr>
        <w:t xml:space="preserve"> </w:t>
      </w:r>
      <w:r>
        <w:rPr>
          <w:sz w:val="24"/>
        </w:rPr>
        <w:t>к</w:t>
      </w:r>
      <w:r>
        <w:rPr>
          <w:spacing w:val="-7"/>
          <w:sz w:val="24"/>
        </w:rPr>
        <w:t xml:space="preserve"> </w:t>
      </w:r>
      <w:r>
        <w:rPr>
          <w:sz w:val="24"/>
        </w:rPr>
        <w:t>науке,</w:t>
      </w:r>
      <w:r>
        <w:rPr>
          <w:spacing w:val="-6"/>
          <w:sz w:val="24"/>
        </w:rPr>
        <w:t xml:space="preserve"> </w:t>
      </w:r>
      <w:r>
        <w:rPr>
          <w:sz w:val="24"/>
        </w:rPr>
        <w:t>искусству,</w:t>
      </w:r>
      <w:r>
        <w:rPr>
          <w:spacing w:val="-5"/>
          <w:sz w:val="24"/>
        </w:rPr>
        <w:t xml:space="preserve"> </w:t>
      </w:r>
      <w:r>
        <w:rPr>
          <w:sz w:val="24"/>
        </w:rPr>
        <w:t>спорту,</w:t>
      </w:r>
      <w:r>
        <w:rPr>
          <w:spacing w:val="-5"/>
          <w:sz w:val="24"/>
        </w:rPr>
        <w:t xml:space="preserve"> </w:t>
      </w:r>
      <w:r>
        <w:rPr>
          <w:sz w:val="24"/>
        </w:rPr>
        <w:t>технологиям,</w:t>
      </w:r>
      <w:r>
        <w:rPr>
          <w:spacing w:val="-6"/>
          <w:sz w:val="24"/>
        </w:rPr>
        <w:t xml:space="preserve"> </w:t>
      </w:r>
      <w:r>
        <w:rPr>
          <w:sz w:val="24"/>
        </w:rPr>
        <w:t>боевым</w:t>
      </w:r>
      <w:r>
        <w:rPr>
          <w:spacing w:val="-6"/>
          <w:sz w:val="24"/>
        </w:rPr>
        <w:t xml:space="preserve"> </w:t>
      </w:r>
      <w:r>
        <w:rPr>
          <w:sz w:val="24"/>
        </w:rPr>
        <w:t>подвигам</w:t>
      </w:r>
      <w:r>
        <w:rPr>
          <w:spacing w:val="-9"/>
          <w:sz w:val="24"/>
        </w:rPr>
        <w:t xml:space="preserve"> </w:t>
      </w:r>
      <w:r>
        <w:rPr>
          <w:sz w:val="24"/>
        </w:rPr>
        <w:t>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30070" w:rsidRDefault="007A032F" w:rsidP="004E32DE">
      <w:pPr>
        <w:pStyle w:val="a5"/>
        <w:numPr>
          <w:ilvl w:val="0"/>
          <w:numId w:val="33"/>
        </w:numPr>
        <w:tabs>
          <w:tab w:val="left" w:pos="1426"/>
        </w:tabs>
        <w:spacing w:before="2" w:line="360" w:lineRule="auto"/>
        <w:ind w:right="157" w:firstLine="708"/>
        <w:rPr>
          <w:sz w:val="24"/>
        </w:rPr>
      </w:pPr>
      <w:r>
        <w:rPr>
          <w:sz w:val="24"/>
        </w:rPr>
        <w:t>духовно-нравственного</w:t>
      </w:r>
      <w:r>
        <w:rPr>
          <w:spacing w:val="63"/>
          <w:w w:val="150"/>
          <w:sz w:val="24"/>
        </w:rPr>
        <w:t xml:space="preserve">   </w:t>
      </w:r>
      <w:r>
        <w:rPr>
          <w:sz w:val="24"/>
        </w:rPr>
        <w:t>воспитания:</w:t>
      </w:r>
      <w:r>
        <w:rPr>
          <w:spacing w:val="80"/>
          <w:sz w:val="24"/>
        </w:rPr>
        <w:t xml:space="preserve">   </w:t>
      </w:r>
      <w:r>
        <w:rPr>
          <w:sz w:val="24"/>
        </w:rPr>
        <w:t>ориентация</w:t>
      </w:r>
      <w:r>
        <w:rPr>
          <w:spacing w:val="63"/>
          <w:w w:val="150"/>
          <w:sz w:val="24"/>
        </w:rPr>
        <w:t xml:space="preserve">   </w:t>
      </w:r>
      <w:r>
        <w:rPr>
          <w:sz w:val="24"/>
        </w:rPr>
        <w:t>на</w:t>
      </w:r>
      <w:r>
        <w:rPr>
          <w:spacing w:val="80"/>
          <w:sz w:val="24"/>
        </w:rPr>
        <w:t xml:space="preserve">   </w:t>
      </w:r>
      <w:r>
        <w:rPr>
          <w:sz w:val="24"/>
        </w:rPr>
        <w:t>моральные</w:t>
      </w:r>
      <w:r>
        <w:rPr>
          <w:spacing w:val="80"/>
          <w:sz w:val="24"/>
        </w:rPr>
        <w:t xml:space="preserve">   </w:t>
      </w:r>
      <w:r>
        <w:rPr>
          <w:sz w:val="24"/>
        </w:rPr>
        <w:t>ценности</w:t>
      </w:r>
      <w:r>
        <w:rPr>
          <w:spacing w:val="40"/>
          <w:sz w:val="24"/>
        </w:rPr>
        <w:t xml:space="preserve"> </w:t>
      </w:r>
      <w:r>
        <w:rPr>
          <w:sz w:val="24"/>
        </w:rPr>
        <w:t>и</w:t>
      </w:r>
      <w:r>
        <w:rPr>
          <w:spacing w:val="77"/>
          <w:sz w:val="24"/>
        </w:rPr>
        <w:t xml:space="preserve">  </w:t>
      </w:r>
      <w:r>
        <w:rPr>
          <w:sz w:val="24"/>
        </w:rPr>
        <w:t>нормы</w:t>
      </w:r>
      <w:r>
        <w:rPr>
          <w:spacing w:val="76"/>
          <w:sz w:val="24"/>
        </w:rPr>
        <w:t xml:space="preserve">  </w:t>
      </w:r>
      <w:r>
        <w:rPr>
          <w:sz w:val="24"/>
        </w:rPr>
        <w:t>в</w:t>
      </w:r>
      <w:r>
        <w:rPr>
          <w:spacing w:val="76"/>
          <w:sz w:val="24"/>
        </w:rPr>
        <w:t xml:space="preserve">  </w:t>
      </w:r>
      <w:r>
        <w:rPr>
          <w:sz w:val="24"/>
        </w:rPr>
        <w:t>ситуациях</w:t>
      </w:r>
      <w:r>
        <w:rPr>
          <w:spacing w:val="77"/>
          <w:sz w:val="24"/>
        </w:rPr>
        <w:t xml:space="preserve">  </w:t>
      </w:r>
      <w:r>
        <w:rPr>
          <w:sz w:val="24"/>
        </w:rPr>
        <w:t>нравственного</w:t>
      </w:r>
      <w:r>
        <w:rPr>
          <w:spacing w:val="77"/>
          <w:sz w:val="24"/>
        </w:rPr>
        <w:t xml:space="preserve">  </w:t>
      </w:r>
      <w:r>
        <w:rPr>
          <w:sz w:val="24"/>
        </w:rPr>
        <w:t>выбора,</w:t>
      </w:r>
      <w:r>
        <w:rPr>
          <w:spacing w:val="77"/>
          <w:sz w:val="24"/>
        </w:rPr>
        <w:t xml:space="preserve">  </w:t>
      </w:r>
      <w:r>
        <w:rPr>
          <w:sz w:val="24"/>
        </w:rPr>
        <w:t>готовность</w:t>
      </w:r>
      <w:r>
        <w:rPr>
          <w:spacing w:val="77"/>
          <w:sz w:val="24"/>
        </w:rPr>
        <w:t xml:space="preserve">  </w:t>
      </w:r>
      <w:r>
        <w:rPr>
          <w:sz w:val="24"/>
        </w:rPr>
        <w:t>оценивать</w:t>
      </w:r>
      <w:r>
        <w:rPr>
          <w:spacing w:val="77"/>
          <w:sz w:val="24"/>
        </w:rPr>
        <w:t xml:space="preserve">  </w:t>
      </w:r>
      <w:r>
        <w:rPr>
          <w:sz w:val="24"/>
        </w:rPr>
        <w:t>своё</w:t>
      </w:r>
      <w:r>
        <w:rPr>
          <w:spacing w:val="76"/>
          <w:sz w:val="24"/>
        </w:rPr>
        <w:t xml:space="preserve">  </w:t>
      </w:r>
      <w:r>
        <w:rPr>
          <w:sz w:val="24"/>
        </w:rPr>
        <w:t>поведение и</w:t>
      </w:r>
      <w:r>
        <w:rPr>
          <w:spacing w:val="65"/>
          <w:sz w:val="24"/>
        </w:rPr>
        <w:t xml:space="preserve">   </w:t>
      </w:r>
      <w:r>
        <w:rPr>
          <w:sz w:val="24"/>
        </w:rPr>
        <w:t>поступки,</w:t>
      </w:r>
      <w:r>
        <w:rPr>
          <w:spacing w:val="64"/>
          <w:sz w:val="24"/>
        </w:rPr>
        <w:t xml:space="preserve">   </w:t>
      </w:r>
      <w:r>
        <w:rPr>
          <w:sz w:val="24"/>
        </w:rPr>
        <w:t>поведение</w:t>
      </w:r>
      <w:r>
        <w:rPr>
          <w:spacing w:val="65"/>
          <w:sz w:val="24"/>
        </w:rPr>
        <w:t xml:space="preserve">   </w:t>
      </w:r>
      <w:r>
        <w:rPr>
          <w:sz w:val="24"/>
        </w:rPr>
        <w:t>и</w:t>
      </w:r>
      <w:r>
        <w:rPr>
          <w:spacing w:val="64"/>
          <w:sz w:val="24"/>
        </w:rPr>
        <w:t xml:space="preserve">   </w:t>
      </w:r>
      <w:r>
        <w:rPr>
          <w:sz w:val="24"/>
        </w:rPr>
        <w:t>поступки</w:t>
      </w:r>
      <w:r>
        <w:rPr>
          <w:spacing w:val="64"/>
          <w:sz w:val="24"/>
        </w:rPr>
        <w:t xml:space="preserve">   </w:t>
      </w:r>
      <w:r>
        <w:rPr>
          <w:sz w:val="24"/>
        </w:rPr>
        <w:t>других</w:t>
      </w:r>
      <w:r>
        <w:rPr>
          <w:spacing w:val="65"/>
          <w:sz w:val="24"/>
        </w:rPr>
        <w:t xml:space="preserve">   </w:t>
      </w:r>
      <w:r>
        <w:rPr>
          <w:sz w:val="24"/>
        </w:rPr>
        <w:t>людей</w:t>
      </w:r>
      <w:r>
        <w:rPr>
          <w:spacing w:val="64"/>
          <w:sz w:val="24"/>
        </w:rPr>
        <w:t xml:space="preserve">   </w:t>
      </w:r>
      <w:r>
        <w:rPr>
          <w:sz w:val="24"/>
        </w:rPr>
        <w:t>с</w:t>
      </w:r>
      <w:r>
        <w:rPr>
          <w:spacing w:val="65"/>
          <w:sz w:val="24"/>
        </w:rPr>
        <w:t xml:space="preserve">   </w:t>
      </w:r>
      <w:r>
        <w:rPr>
          <w:sz w:val="24"/>
        </w:rPr>
        <w:t>позиции</w:t>
      </w:r>
      <w:r>
        <w:rPr>
          <w:spacing w:val="65"/>
          <w:sz w:val="24"/>
        </w:rPr>
        <w:t xml:space="preserve">   </w:t>
      </w:r>
      <w:r>
        <w:rPr>
          <w:sz w:val="24"/>
        </w:rPr>
        <w:t xml:space="preserve">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A30070" w:rsidRDefault="007A032F" w:rsidP="004E32DE">
      <w:pPr>
        <w:pStyle w:val="a5"/>
        <w:numPr>
          <w:ilvl w:val="0"/>
          <w:numId w:val="33"/>
        </w:numPr>
        <w:tabs>
          <w:tab w:val="left" w:pos="1426"/>
        </w:tabs>
        <w:spacing w:line="274" w:lineRule="exact"/>
        <w:ind w:left="1426" w:hanging="258"/>
        <w:rPr>
          <w:sz w:val="24"/>
        </w:rPr>
      </w:pPr>
      <w:r>
        <w:rPr>
          <w:sz w:val="24"/>
        </w:rPr>
        <w:t>эстетического</w:t>
      </w:r>
      <w:r>
        <w:rPr>
          <w:spacing w:val="73"/>
          <w:sz w:val="24"/>
        </w:rPr>
        <w:t xml:space="preserve"> </w:t>
      </w:r>
      <w:r>
        <w:rPr>
          <w:sz w:val="24"/>
        </w:rPr>
        <w:t>воспитания:</w:t>
      </w:r>
      <w:r>
        <w:rPr>
          <w:spacing w:val="74"/>
          <w:sz w:val="24"/>
        </w:rPr>
        <w:t xml:space="preserve"> </w:t>
      </w:r>
      <w:r>
        <w:rPr>
          <w:sz w:val="24"/>
        </w:rPr>
        <w:t>восприимчивость</w:t>
      </w:r>
      <w:r>
        <w:rPr>
          <w:spacing w:val="74"/>
          <w:sz w:val="24"/>
        </w:rPr>
        <w:t xml:space="preserve"> </w:t>
      </w:r>
      <w:r>
        <w:rPr>
          <w:sz w:val="24"/>
        </w:rPr>
        <w:t>к</w:t>
      </w:r>
      <w:r>
        <w:rPr>
          <w:spacing w:val="74"/>
          <w:sz w:val="24"/>
        </w:rPr>
        <w:t xml:space="preserve"> </w:t>
      </w:r>
      <w:r>
        <w:rPr>
          <w:sz w:val="24"/>
        </w:rPr>
        <w:t>разным</w:t>
      </w:r>
      <w:r>
        <w:rPr>
          <w:spacing w:val="73"/>
          <w:sz w:val="24"/>
        </w:rPr>
        <w:t xml:space="preserve"> </w:t>
      </w:r>
      <w:r>
        <w:rPr>
          <w:sz w:val="24"/>
        </w:rPr>
        <w:t>видам</w:t>
      </w:r>
      <w:r>
        <w:rPr>
          <w:spacing w:val="73"/>
          <w:sz w:val="24"/>
        </w:rPr>
        <w:t xml:space="preserve"> </w:t>
      </w:r>
      <w:r>
        <w:rPr>
          <w:sz w:val="24"/>
        </w:rPr>
        <w:t>искусства,</w:t>
      </w:r>
      <w:r>
        <w:rPr>
          <w:spacing w:val="73"/>
          <w:sz w:val="24"/>
        </w:rPr>
        <w:t xml:space="preserve"> </w:t>
      </w:r>
      <w:r>
        <w:rPr>
          <w:sz w:val="24"/>
        </w:rPr>
        <w:t>традициям</w:t>
      </w:r>
      <w:r>
        <w:rPr>
          <w:spacing w:val="71"/>
          <w:sz w:val="24"/>
        </w:rPr>
        <w:t xml:space="preserve"> </w:t>
      </w:r>
      <w:r>
        <w:rPr>
          <w:spacing w:val="-10"/>
          <w:sz w:val="24"/>
        </w:rPr>
        <w:t>и</w:t>
      </w:r>
    </w:p>
    <w:p w:rsidR="00A30070" w:rsidRDefault="00A30070" w:rsidP="00D07F83">
      <w:pPr>
        <w:spacing w:line="274" w:lineRule="exact"/>
        <w:rPr>
          <w:sz w:val="24"/>
        </w:rPr>
        <w:sectPr w:rsidR="00A30070">
          <w:pgSz w:w="11900" w:h="16860"/>
          <w:pgMar w:top="640" w:right="560" w:bottom="280" w:left="260" w:header="720" w:footer="720" w:gutter="0"/>
          <w:cols w:space="720"/>
        </w:sectPr>
      </w:pPr>
    </w:p>
    <w:p w:rsidR="00A30070" w:rsidRDefault="007A032F" w:rsidP="00D07F83">
      <w:pPr>
        <w:pStyle w:val="a3"/>
        <w:tabs>
          <w:tab w:val="left" w:pos="9741"/>
        </w:tabs>
        <w:spacing w:before="79" w:line="360" w:lineRule="auto"/>
        <w:ind w:right="153"/>
        <w:jc w:val="left"/>
      </w:pPr>
      <w:r>
        <w:lastRenderedPageBreak/>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w:t>
      </w:r>
      <w:r>
        <w:rPr>
          <w:spacing w:val="-2"/>
        </w:rPr>
        <w:t>творчества,</w:t>
      </w:r>
      <w:r>
        <w:tab/>
      </w:r>
      <w:r>
        <w:rPr>
          <w:spacing w:val="-2"/>
        </w:rPr>
        <w:t>стремление</w:t>
      </w:r>
    </w:p>
    <w:p w:rsidR="00A30070" w:rsidRDefault="007A032F" w:rsidP="00D07F83">
      <w:pPr>
        <w:pStyle w:val="a3"/>
        <w:jc w:val="left"/>
      </w:pPr>
      <w:r>
        <w:t>к</w:t>
      </w:r>
      <w:r>
        <w:rPr>
          <w:spacing w:val="-2"/>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1"/>
        </w:rPr>
        <w:t xml:space="preserve"> </w:t>
      </w:r>
      <w:r>
        <w:rPr>
          <w:spacing w:val="-2"/>
        </w:rPr>
        <w:t>искусства;</w:t>
      </w:r>
    </w:p>
    <w:p w:rsidR="00A30070" w:rsidRDefault="007A032F" w:rsidP="004E32DE">
      <w:pPr>
        <w:pStyle w:val="a5"/>
        <w:numPr>
          <w:ilvl w:val="0"/>
          <w:numId w:val="33"/>
        </w:numPr>
        <w:tabs>
          <w:tab w:val="left" w:pos="1426"/>
          <w:tab w:val="left" w:pos="2801"/>
          <w:tab w:val="left" w:pos="3617"/>
          <w:tab w:val="left" w:pos="5065"/>
          <w:tab w:val="left" w:pos="5747"/>
          <w:tab w:val="left" w:pos="6923"/>
          <w:tab w:val="left" w:pos="8142"/>
          <w:tab w:val="left" w:pos="8693"/>
          <w:tab w:val="left" w:pos="10006"/>
          <w:tab w:val="left" w:pos="10123"/>
        </w:tabs>
        <w:spacing w:before="137" w:line="360" w:lineRule="auto"/>
        <w:ind w:right="159" w:firstLine="708"/>
        <w:rPr>
          <w:sz w:val="24"/>
        </w:rPr>
      </w:pPr>
      <w:r>
        <w:rPr>
          <w:spacing w:val="-2"/>
          <w:sz w:val="24"/>
        </w:rPr>
        <w:t>физического</w:t>
      </w:r>
      <w:r>
        <w:rPr>
          <w:sz w:val="24"/>
        </w:rPr>
        <w:tab/>
      </w:r>
      <w:r>
        <w:rPr>
          <w:sz w:val="24"/>
        </w:rPr>
        <w:tab/>
      </w:r>
      <w:r>
        <w:rPr>
          <w:spacing w:val="-2"/>
          <w:sz w:val="24"/>
        </w:rPr>
        <w:t>воспитания,</w:t>
      </w:r>
      <w:r>
        <w:rPr>
          <w:sz w:val="24"/>
        </w:rPr>
        <w:tab/>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w:t>
      </w:r>
      <w:r>
        <w:rPr>
          <w:spacing w:val="-9"/>
          <w:sz w:val="24"/>
        </w:rPr>
        <w:t xml:space="preserve"> </w:t>
      </w:r>
      <w:r>
        <w:rPr>
          <w:sz w:val="24"/>
        </w:rPr>
        <w:t>здоровья;</w:t>
      </w:r>
      <w:r>
        <w:rPr>
          <w:spacing w:val="-11"/>
          <w:sz w:val="24"/>
        </w:rPr>
        <w:t xml:space="preserve"> </w:t>
      </w:r>
      <w:r>
        <w:rPr>
          <w:sz w:val="24"/>
        </w:rPr>
        <w:t>соблюдение</w:t>
      </w:r>
      <w:r>
        <w:rPr>
          <w:spacing w:val="-10"/>
          <w:sz w:val="24"/>
        </w:rPr>
        <w:t xml:space="preserve"> </w:t>
      </w:r>
      <w:r>
        <w:rPr>
          <w:sz w:val="24"/>
        </w:rPr>
        <w:t>правил</w:t>
      </w:r>
      <w:r>
        <w:rPr>
          <w:spacing w:val="-9"/>
          <w:sz w:val="24"/>
        </w:rPr>
        <w:t xml:space="preserve"> </w:t>
      </w:r>
      <w:r>
        <w:rPr>
          <w:sz w:val="24"/>
        </w:rPr>
        <w:t>безопасности,</w:t>
      </w:r>
      <w:r>
        <w:rPr>
          <w:spacing w:val="-9"/>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навыки</w:t>
      </w:r>
      <w:r>
        <w:rPr>
          <w:spacing w:val="-8"/>
          <w:sz w:val="24"/>
        </w:rPr>
        <w:t xml:space="preserve"> </w:t>
      </w:r>
      <w:r>
        <w:rPr>
          <w:sz w:val="24"/>
        </w:rPr>
        <w:t>безопасного</w:t>
      </w:r>
      <w:r>
        <w:rPr>
          <w:spacing w:val="-12"/>
          <w:sz w:val="24"/>
        </w:rPr>
        <w:t xml:space="preserve"> </w:t>
      </w:r>
      <w:r>
        <w:rPr>
          <w:sz w:val="24"/>
        </w:rP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w:t>
      </w:r>
      <w:r>
        <w:rPr>
          <w:spacing w:val="-2"/>
          <w:sz w:val="24"/>
        </w:rPr>
        <w:t>рефлексии,</w:t>
      </w:r>
      <w:r>
        <w:rPr>
          <w:sz w:val="24"/>
        </w:rPr>
        <w:tab/>
      </w:r>
      <w:r>
        <w:rPr>
          <w:spacing w:val="-2"/>
          <w:sz w:val="24"/>
        </w:rPr>
        <w:t>признание</w:t>
      </w:r>
      <w:r>
        <w:rPr>
          <w:sz w:val="24"/>
        </w:rPr>
        <w:tab/>
      </w:r>
      <w:r>
        <w:rPr>
          <w:spacing w:val="-2"/>
          <w:sz w:val="24"/>
        </w:rPr>
        <w:t>своего</w:t>
      </w:r>
      <w:r>
        <w:rPr>
          <w:sz w:val="24"/>
        </w:rPr>
        <w:tab/>
      </w:r>
      <w:r>
        <w:rPr>
          <w:sz w:val="24"/>
        </w:rPr>
        <w:tab/>
      </w:r>
      <w:r>
        <w:rPr>
          <w:spacing w:val="-2"/>
          <w:sz w:val="24"/>
        </w:rPr>
        <w:t>права</w:t>
      </w:r>
      <w:r>
        <w:rPr>
          <w:sz w:val="24"/>
        </w:rPr>
        <w:tab/>
      </w:r>
      <w:r>
        <w:rPr>
          <w:sz w:val="24"/>
        </w:rPr>
        <w:tab/>
      </w:r>
      <w:r>
        <w:rPr>
          <w:spacing w:val="-6"/>
          <w:sz w:val="24"/>
        </w:rPr>
        <w:t>на</w:t>
      </w:r>
      <w:r>
        <w:rPr>
          <w:sz w:val="24"/>
        </w:rPr>
        <w:tab/>
      </w:r>
      <w:r>
        <w:rPr>
          <w:sz w:val="24"/>
        </w:rPr>
        <w:tab/>
      </w:r>
      <w:r>
        <w:rPr>
          <w:spacing w:val="-2"/>
          <w:sz w:val="24"/>
        </w:rPr>
        <w:t xml:space="preserve">ошибку </w:t>
      </w:r>
      <w:r>
        <w:rPr>
          <w:sz w:val="24"/>
        </w:rPr>
        <w:t>и такого же права другого человека;</w:t>
      </w:r>
    </w:p>
    <w:p w:rsidR="00A30070" w:rsidRDefault="007A032F" w:rsidP="004E32DE">
      <w:pPr>
        <w:pStyle w:val="a5"/>
        <w:numPr>
          <w:ilvl w:val="0"/>
          <w:numId w:val="33"/>
        </w:numPr>
        <w:tabs>
          <w:tab w:val="left" w:pos="1426"/>
          <w:tab w:val="left" w:pos="10117"/>
        </w:tabs>
        <w:spacing w:before="1" w:line="360" w:lineRule="auto"/>
        <w:ind w:right="153" w:firstLine="708"/>
        <w:rPr>
          <w:sz w:val="24"/>
        </w:rPr>
      </w:pPr>
      <w:r>
        <w:rPr>
          <w:sz w:val="24"/>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Pr>
          <w:spacing w:val="-2"/>
          <w:sz w:val="24"/>
        </w:rPr>
        <w:t>деятельность,</w:t>
      </w:r>
      <w:r>
        <w:rPr>
          <w:sz w:val="24"/>
        </w:rPr>
        <w:tab/>
      </w:r>
      <w:r>
        <w:rPr>
          <w:spacing w:val="-2"/>
          <w:sz w:val="24"/>
        </w:rPr>
        <w:t>интерес</w:t>
      </w:r>
    </w:p>
    <w:p w:rsidR="00A30070" w:rsidRDefault="007A032F" w:rsidP="00D07F83">
      <w:pPr>
        <w:pStyle w:val="a3"/>
        <w:spacing w:line="360" w:lineRule="auto"/>
        <w:ind w:right="156"/>
        <w:jc w:val="left"/>
      </w:pPr>
      <w:r>
        <w:t>к</w:t>
      </w:r>
      <w:r>
        <w:rPr>
          <w:spacing w:val="70"/>
          <w:w w:val="150"/>
        </w:rPr>
        <w:t xml:space="preserve">  </w:t>
      </w:r>
      <w:r>
        <w:t>практическому</w:t>
      </w:r>
      <w:r>
        <w:rPr>
          <w:spacing w:val="70"/>
          <w:w w:val="150"/>
        </w:rPr>
        <w:t xml:space="preserve">  </w:t>
      </w:r>
      <w:r>
        <w:t>изучению</w:t>
      </w:r>
      <w:r>
        <w:rPr>
          <w:spacing w:val="69"/>
          <w:w w:val="150"/>
        </w:rPr>
        <w:t xml:space="preserve">  </w:t>
      </w:r>
      <w:r>
        <w:t>профессий</w:t>
      </w:r>
      <w:r>
        <w:rPr>
          <w:spacing w:val="69"/>
          <w:w w:val="150"/>
        </w:rPr>
        <w:t xml:space="preserve">  </w:t>
      </w:r>
      <w:r>
        <w:t>и</w:t>
      </w:r>
      <w:r>
        <w:rPr>
          <w:spacing w:val="69"/>
          <w:w w:val="150"/>
        </w:rPr>
        <w:t xml:space="preserve">  </w:t>
      </w:r>
      <w:r>
        <w:t>труда</w:t>
      </w:r>
      <w:r>
        <w:rPr>
          <w:spacing w:val="69"/>
          <w:w w:val="150"/>
        </w:rPr>
        <w:t xml:space="preserve">  </w:t>
      </w:r>
      <w:r>
        <w:t>различного</w:t>
      </w:r>
      <w:r>
        <w:rPr>
          <w:spacing w:val="70"/>
          <w:w w:val="150"/>
        </w:rPr>
        <w:t xml:space="preserve">  </w:t>
      </w:r>
      <w:r>
        <w:t>рода,</w:t>
      </w:r>
      <w:r>
        <w:rPr>
          <w:spacing w:val="70"/>
          <w:w w:val="150"/>
        </w:rPr>
        <w:t xml:space="preserve">  </w:t>
      </w:r>
      <w:r>
        <w:t>в</w:t>
      </w:r>
      <w:r>
        <w:rPr>
          <w:spacing w:val="68"/>
          <w:w w:val="150"/>
        </w:rPr>
        <w:t xml:space="preserve">  </w:t>
      </w:r>
      <w:r>
        <w:t>том</w:t>
      </w:r>
      <w:r>
        <w:rPr>
          <w:spacing w:val="70"/>
          <w:w w:val="150"/>
        </w:rPr>
        <w:t xml:space="preserve">  </w:t>
      </w:r>
      <w:r>
        <w:t>числе на</w:t>
      </w:r>
      <w:r>
        <w:rPr>
          <w:spacing w:val="-4"/>
        </w:rPr>
        <w:t xml:space="preserve"> </w:t>
      </w:r>
      <w:r>
        <w:t>основе</w:t>
      </w:r>
      <w:r>
        <w:rPr>
          <w:spacing w:val="-5"/>
        </w:rPr>
        <w:t xml:space="preserve"> </w:t>
      </w:r>
      <w:r>
        <w:t>применения</w:t>
      </w:r>
      <w:r>
        <w:rPr>
          <w:spacing w:val="-3"/>
        </w:rPr>
        <w:t xml:space="preserve"> </w:t>
      </w:r>
      <w:r>
        <w:t>изучаемого</w:t>
      </w:r>
      <w:r>
        <w:rPr>
          <w:spacing w:val="-3"/>
        </w:rPr>
        <w:t xml:space="preserve"> </w:t>
      </w:r>
      <w:r>
        <w:t>предметного</w:t>
      </w:r>
      <w:r>
        <w:rPr>
          <w:spacing w:val="-3"/>
        </w:rPr>
        <w:t xml:space="preserve"> </w:t>
      </w:r>
      <w:r>
        <w:t>знания;</w:t>
      </w:r>
      <w:r>
        <w:rPr>
          <w:spacing w:val="-3"/>
        </w:rPr>
        <w:t xml:space="preserve"> </w:t>
      </w:r>
      <w:r>
        <w:t>осознание</w:t>
      </w:r>
      <w:r>
        <w:rPr>
          <w:spacing w:val="-4"/>
        </w:rPr>
        <w:t xml:space="preserve"> </w:t>
      </w:r>
      <w:r>
        <w:t>важности</w:t>
      </w:r>
      <w:r>
        <w:rPr>
          <w:spacing w:val="-2"/>
        </w:rPr>
        <w:t xml:space="preserve"> </w:t>
      </w:r>
      <w:r>
        <w:t>обучения</w:t>
      </w:r>
      <w:r>
        <w:rPr>
          <w:spacing w:val="-3"/>
        </w:rPr>
        <w:t xml:space="preserve"> </w:t>
      </w:r>
      <w:r>
        <w:t>на</w:t>
      </w:r>
      <w:r>
        <w:rPr>
          <w:spacing w:val="-4"/>
        </w:rPr>
        <w:t xml:space="preserve"> </w:t>
      </w:r>
      <w:r>
        <w:t>протяжении всей</w:t>
      </w:r>
      <w:r>
        <w:rPr>
          <w:spacing w:val="-15"/>
        </w:rPr>
        <w:t xml:space="preserve"> </w:t>
      </w:r>
      <w:r>
        <w:t>жизни</w:t>
      </w:r>
      <w:r>
        <w:rPr>
          <w:spacing w:val="-15"/>
        </w:rPr>
        <w:t xml:space="preserve"> </w:t>
      </w:r>
      <w:r>
        <w:t>для</w:t>
      </w:r>
      <w:r>
        <w:rPr>
          <w:spacing w:val="-15"/>
        </w:rPr>
        <w:t xml:space="preserve"> </w:t>
      </w:r>
      <w:r>
        <w:t>успешной</w:t>
      </w:r>
      <w:r>
        <w:rPr>
          <w:spacing w:val="-15"/>
        </w:rPr>
        <w:t xml:space="preserve"> </w:t>
      </w:r>
      <w:r>
        <w:t>профессиональной</w:t>
      </w:r>
      <w:r>
        <w:rPr>
          <w:spacing w:val="-15"/>
        </w:rPr>
        <w:t xml:space="preserve"> </w:t>
      </w:r>
      <w:r>
        <w:t>деятельности</w:t>
      </w:r>
      <w:r>
        <w:rPr>
          <w:spacing w:val="-15"/>
        </w:rPr>
        <w:t xml:space="preserve"> </w:t>
      </w:r>
      <w:r>
        <w:t>и</w:t>
      </w:r>
      <w:r>
        <w:rPr>
          <w:spacing w:val="-15"/>
        </w:rPr>
        <w:t xml:space="preserve"> </w:t>
      </w:r>
      <w:r>
        <w:t>развитие</w:t>
      </w:r>
      <w:r>
        <w:rPr>
          <w:spacing w:val="-15"/>
        </w:rPr>
        <w:t xml:space="preserve"> </w:t>
      </w:r>
      <w:r>
        <w:t>необходимых</w:t>
      </w:r>
      <w:r>
        <w:rPr>
          <w:spacing w:val="-15"/>
        </w:rPr>
        <w:t xml:space="preserve"> </w:t>
      </w:r>
      <w:r>
        <w:t>умений</w:t>
      </w:r>
      <w:r>
        <w:rPr>
          <w:spacing w:val="-15"/>
        </w:rPr>
        <w:t xml:space="preserve"> </w:t>
      </w:r>
      <w:r>
        <w:t>для</w:t>
      </w:r>
      <w:r>
        <w:rPr>
          <w:spacing w:val="-15"/>
        </w:rPr>
        <w:t xml:space="preserve"> </w:t>
      </w:r>
      <w:r>
        <w:t>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30070" w:rsidRDefault="007A032F" w:rsidP="004E32DE">
      <w:pPr>
        <w:pStyle w:val="a5"/>
        <w:numPr>
          <w:ilvl w:val="0"/>
          <w:numId w:val="33"/>
        </w:numPr>
        <w:tabs>
          <w:tab w:val="left" w:pos="1426"/>
          <w:tab w:val="left" w:pos="3680"/>
          <w:tab w:val="left" w:pos="5581"/>
          <w:tab w:val="left" w:pos="7420"/>
          <w:tab w:val="left" w:pos="8313"/>
          <w:tab w:val="left" w:pos="10205"/>
        </w:tabs>
        <w:spacing w:before="1" w:line="360" w:lineRule="auto"/>
        <w:ind w:right="158" w:firstLine="708"/>
        <w:rPr>
          <w:sz w:val="24"/>
        </w:rPr>
      </w:pPr>
      <w:r>
        <w:rPr>
          <w:spacing w:val="-2"/>
          <w:sz w:val="24"/>
        </w:rPr>
        <w:t>экологического</w:t>
      </w:r>
      <w:r>
        <w:rPr>
          <w:sz w:val="24"/>
        </w:rPr>
        <w:tab/>
      </w:r>
      <w:r>
        <w:rPr>
          <w:spacing w:val="-2"/>
          <w:sz w:val="24"/>
        </w:rPr>
        <w:t>воспитания:</w:t>
      </w:r>
      <w:r>
        <w:rPr>
          <w:sz w:val="24"/>
        </w:rPr>
        <w:tab/>
      </w:r>
      <w:r>
        <w:rPr>
          <w:spacing w:val="-2"/>
          <w:sz w:val="24"/>
        </w:rPr>
        <w:t>ориентация</w:t>
      </w:r>
      <w:r>
        <w:rPr>
          <w:sz w:val="24"/>
        </w:rPr>
        <w:tab/>
      </w:r>
      <w:r>
        <w:rPr>
          <w:spacing w:val="-6"/>
          <w:sz w:val="24"/>
        </w:rPr>
        <w:t>на</w:t>
      </w:r>
      <w:r>
        <w:rPr>
          <w:sz w:val="24"/>
        </w:rPr>
        <w:tab/>
      </w:r>
      <w:r>
        <w:rPr>
          <w:spacing w:val="-2"/>
          <w:sz w:val="24"/>
        </w:rPr>
        <w:t>применение</w:t>
      </w:r>
      <w:r>
        <w:rPr>
          <w:sz w:val="24"/>
        </w:rPr>
        <w:tab/>
      </w:r>
      <w:r>
        <w:rPr>
          <w:spacing w:val="-2"/>
          <w:sz w:val="24"/>
        </w:rPr>
        <w:t xml:space="preserve">знаний </w:t>
      </w:r>
      <w:r>
        <w:rPr>
          <w:sz w:val="24"/>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w:t>
      </w:r>
      <w:r>
        <w:rPr>
          <w:spacing w:val="-8"/>
          <w:sz w:val="24"/>
        </w:rPr>
        <w:t xml:space="preserve"> </w:t>
      </w:r>
      <w:r>
        <w:rPr>
          <w:sz w:val="24"/>
        </w:rPr>
        <w:t>экологической</w:t>
      </w:r>
      <w:r>
        <w:rPr>
          <w:spacing w:val="-7"/>
          <w:sz w:val="24"/>
        </w:rPr>
        <w:t xml:space="preserve"> </w:t>
      </w:r>
      <w:r>
        <w:rPr>
          <w:sz w:val="24"/>
        </w:rPr>
        <w:t>культуры,</w:t>
      </w:r>
      <w:r>
        <w:rPr>
          <w:spacing w:val="-8"/>
          <w:sz w:val="24"/>
        </w:rPr>
        <w:t xml:space="preserve"> </w:t>
      </w:r>
      <w:r>
        <w:rPr>
          <w:sz w:val="24"/>
        </w:rPr>
        <w:t>осознание</w:t>
      </w:r>
      <w:r>
        <w:rPr>
          <w:spacing w:val="-9"/>
          <w:sz w:val="24"/>
        </w:rPr>
        <w:t xml:space="preserve"> </w:t>
      </w:r>
      <w:r>
        <w:rPr>
          <w:sz w:val="24"/>
        </w:rPr>
        <w:t>глобального</w:t>
      </w:r>
      <w:r>
        <w:rPr>
          <w:spacing w:val="-8"/>
          <w:sz w:val="24"/>
        </w:rPr>
        <w:t xml:space="preserve"> </w:t>
      </w:r>
      <w:r>
        <w:rPr>
          <w:sz w:val="24"/>
        </w:rPr>
        <w:t>характера</w:t>
      </w:r>
      <w:r>
        <w:rPr>
          <w:spacing w:val="-9"/>
          <w:sz w:val="24"/>
        </w:rPr>
        <w:t xml:space="preserve"> </w:t>
      </w:r>
      <w:r>
        <w:rPr>
          <w:sz w:val="24"/>
        </w:rPr>
        <w:t>экологических</w:t>
      </w:r>
      <w:r>
        <w:rPr>
          <w:spacing w:val="-8"/>
          <w:sz w:val="24"/>
        </w:rPr>
        <w:t xml:space="preserve"> </w:t>
      </w:r>
      <w:r>
        <w:rPr>
          <w:sz w:val="24"/>
        </w:rPr>
        <w:t>проблем</w:t>
      </w:r>
      <w:r>
        <w:rPr>
          <w:spacing w:val="-9"/>
          <w:sz w:val="24"/>
        </w:rPr>
        <w:t xml:space="preserve"> </w:t>
      </w:r>
      <w:r>
        <w:rPr>
          <w:sz w:val="24"/>
        </w:rPr>
        <w:t>и</w:t>
      </w:r>
      <w:r>
        <w:rPr>
          <w:spacing w:val="-7"/>
          <w:sz w:val="24"/>
        </w:rPr>
        <w:t xml:space="preserve"> </w:t>
      </w:r>
      <w:r>
        <w:rPr>
          <w:sz w:val="24"/>
        </w:rPr>
        <w:t>путей</w:t>
      </w:r>
      <w:r>
        <w:rPr>
          <w:spacing w:val="-8"/>
          <w:sz w:val="24"/>
        </w:rPr>
        <w:t xml:space="preserve"> </w:t>
      </w:r>
      <w:r>
        <w:rPr>
          <w:sz w:val="24"/>
        </w:rPr>
        <w:t>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30070" w:rsidRDefault="007A032F" w:rsidP="004E32DE">
      <w:pPr>
        <w:pStyle w:val="a5"/>
        <w:numPr>
          <w:ilvl w:val="0"/>
          <w:numId w:val="33"/>
        </w:numPr>
        <w:tabs>
          <w:tab w:val="left" w:pos="1426"/>
        </w:tabs>
        <w:spacing w:before="2" w:line="360" w:lineRule="auto"/>
        <w:ind w:right="153" w:firstLine="708"/>
        <w:rPr>
          <w:sz w:val="24"/>
        </w:rPr>
      </w:pPr>
      <w:r>
        <w:rPr>
          <w:sz w:val="24"/>
        </w:rPr>
        <w:t>ценности научного познания: ориентация в деятельности на современную систему научных представлений</w:t>
      </w:r>
      <w:r>
        <w:rPr>
          <w:spacing w:val="-11"/>
          <w:sz w:val="24"/>
        </w:rPr>
        <w:t xml:space="preserve"> </w:t>
      </w:r>
      <w:r>
        <w:rPr>
          <w:sz w:val="24"/>
        </w:rPr>
        <w:t>об</w:t>
      </w:r>
      <w:r>
        <w:rPr>
          <w:spacing w:val="-11"/>
          <w:sz w:val="24"/>
        </w:rPr>
        <w:t xml:space="preserve"> </w:t>
      </w:r>
      <w:r>
        <w:rPr>
          <w:sz w:val="24"/>
        </w:rPr>
        <w:t>основных</w:t>
      </w:r>
      <w:r>
        <w:rPr>
          <w:spacing w:val="-12"/>
          <w:sz w:val="24"/>
        </w:rPr>
        <w:t xml:space="preserve"> </w:t>
      </w:r>
      <w:r>
        <w:rPr>
          <w:sz w:val="24"/>
        </w:rPr>
        <w:t>закономерностях</w:t>
      </w:r>
      <w:r>
        <w:rPr>
          <w:spacing w:val="-11"/>
          <w:sz w:val="24"/>
        </w:rPr>
        <w:t xml:space="preserve"> </w:t>
      </w:r>
      <w:r>
        <w:rPr>
          <w:sz w:val="24"/>
        </w:rPr>
        <w:t>развития</w:t>
      </w:r>
      <w:r>
        <w:rPr>
          <w:spacing w:val="-12"/>
          <w:sz w:val="24"/>
        </w:rPr>
        <w:t xml:space="preserve"> </w:t>
      </w:r>
      <w:r>
        <w:rPr>
          <w:sz w:val="24"/>
        </w:rPr>
        <w:t>человека,</w:t>
      </w:r>
      <w:r>
        <w:rPr>
          <w:spacing w:val="-12"/>
          <w:sz w:val="24"/>
        </w:rPr>
        <w:t xml:space="preserve"> </w:t>
      </w:r>
      <w:r>
        <w:rPr>
          <w:sz w:val="24"/>
        </w:rPr>
        <w:t>природы</w:t>
      </w:r>
      <w:r>
        <w:rPr>
          <w:spacing w:val="-12"/>
          <w:sz w:val="24"/>
        </w:rPr>
        <w:t xml:space="preserve"> </w:t>
      </w:r>
      <w:r>
        <w:rPr>
          <w:sz w:val="24"/>
        </w:rPr>
        <w:t>и</w:t>
      </w:r>
      <w:r>
        <w:rPr>
          <w:spacing w:val="-11"/>
          <w:sz w:val="24"/>
        </w:rPr>
        <w:t xml:space="preserve"> </w:t>
      </w:r>
      <w:r>
        <w:rPr>
          <w:sz w:val="24"/>
        </w:rPr>
        <w:t>общества,</w:t>
      </w:r>
      <w:r>
        <w:rPr>
          <w:spacing w:val="-12"/>
          <w:sz w:val="24"/>
        </w:rPr>
        <w:t xml:space="preserve"> </w:t>
      </w:r>
      <w:r>
        <w:rPr>
          <w:sz w:val="24"/>
        </w:rPr>
        <w:t>о</w:t>
      </w:r>
      <w:r>
        <w:rPr>
          <w:spacing w:val="-12"/>
          <w:sz w:val="24"/>
        </w:rPr>
        <w:t xml:space="preserve"> </w:t>
      </w:r>
      <w:r>
        <w:rPr>
          <w:sz w:val="24"/>
        </w:rPr>
        <w:t xml:space="preserve">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w:t>
      </w:r>
      <w:r>
        <w:rPr>
          <w:spacing w:val="-2"/>
          <w:sz w:val="24"/>
        </w:rPr>
        <w:t>установка</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5"/>
        <w:jc w:val="left"/>
      </w:pPr>
      <w:r>
        <w:lastRenderedPageBreak/>
        <w:t>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rsidP="00D07F83">
      <w:pPr>
        <w:pStyle w:val="a3"/>
        <w:tabs>
          <w:tab w:val="left" w:pos="3164"/>
          <w:tab w:val="left" w:pos="5097"/>
          <w:tab w:val="left" w:pos="7580"/>
          <w:tab w:val="left" w:pos="9420"/>
        </w:tabs>
        <w:spacing w:line="360" w:lineRule="auto"/>
        <w:ind w:right="161" w:firstLine="708"/>
        <w:jc w:val="left"/>
      </w:pPr>
      <w:r>
        <w:rPr>
          <w:spacing w:val="-2"/>
        </w:rPr>
        <w:t>Личностные</w:t>
      </w:r>
      <w:r>
        <w:tab/>
      </w:r>
      <w:r>
        <w:rPr>
          <w:spacing w:val="-2"/>
        </w:rPr>
        <w:t>результаты,</w:t>
      </w:r>
      <w:r>
        <w:tab/>
      </w:r>
      <w:r>
        <w:rPr>
          <w:spacing w:val="-2"/>
        </w:rPr>
        <w:t>обеспечивающие</w:t>
      </w:r>
      <w:r>
        <w:tab/>
      </w:r>
      <w:r>
        <w:rPr>
          <w:spacing w:val="-2"/>
        </w:rPr>
        <w:t>адаптацию</w:t>
      </w:r>
      <w:r>
        <w:tab/>
      </w:r>
      <w:r>
        <w:rPr>
          <w:spacing w:val="-2"/>
        </w:rPr>
        <w:t xml:space="preserve">обучающегося </w:t>
      </w:r>
      <w:r>
        <w:t>к изменяющимся условиям социальной и природной среды:</w:t>
      </w:r>
    </w:p>
    <w:p w:rsidR="00A30070" w:rsidRDefault="007A032F" w:rsidP="00D07F83">
      <w:pPr>
        <w:pStyle w:val="a3"/>
        <w:spacing w:line="360" w:lineRule="auto"/>
        <w:ind w:right="156" w:firstLine="708"/>
        <w:jc w:val="left"/>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0070" w:rsidRDefault="007A032F" w:rsidP="00D07F83">
      <w:pPr>
        <w:pStyle w:val="a3"/>
        <w:spacing w:before="1" w:line="360" w:lineRule="auto"/>
        <w:ind w:right="161" w:firstLine="708"/>
        <w:jc w:val="left"/>
      </w:pPr>
      <w:r>
        <w:t>способность</w:t>
      </w:r>
      <w:r>
        <w:rPr>
          <w:spacing w:val="-15"/>
        </w:rPr>
        <w:t xml:space="preserve"> </w:t>
      </w:r>
      <w:r>
        <w:t>обучающихся</w:t>
      </w:r>
      <w:r>
        <w:rPr>
          <w:spacing w:val="-15"/>
        </w:rPr>
        <w:t xml:space="preserve"> </w:t>
      </w:r>
      <w:r>
        <w:t>во</w:t>
      </w:r>
      <w:r>
        <w:rPr>
          <w:spacing w:val="-15"/>
        </w:rPr>
        <w:t xml:space="preserve"> </w:t>
      </w:r>
      <w:r>
        <w:t>взаимодействии</w:t>
      </w:r>
      <w:r>
        <w:rPr>
          <w:spacing w:val="-15"/>
        </w:rPr>
        <w:t xml:space="preserve"> </w:t>
      </w:r>
      <w:r>
        <w:t>в</w:t>
      </w:r>
      <w:r>
        <w:rPr>
          <w:spacing w:val="-15"/>
        </w:rPr>
        <w:t xml:space="preserve"> </w:t>
      </w:r>
      <w:r>
        <w:t>условиях</w:t>
      </w:r>
      <w:r>
        <w:rPr>
          <w:spacing w:val="-15"/>
        </w:rPr>
        <w:t xml:space="preserve"> </w:t>
      </w:r>
      <w:r>
        <w:t>неопределённости,</w:t>
      </w:r>
      <w:r>
        <w:rPr>
          <w:spacing w:val="-15"/>
        </w:rPr>
        <w:t xml:space="preserve"> </w:t>
      </w:r>
      <w:r>
        <w:t>открытость</w:t>
      </w:r>
      <w:r>
        <w:rPr>
          <w:spacing w:val="-15"/>
        </w:rPr>
        <w:t xml:space="preserve"> </w:t>
      </w:r>
      <w:r>
        <w:t>опыту и знаниям других;</w:t>
      </w:r>
    </w:p>
    <w:p w:rsidR="00A30070" w:rsidRDefault="007A032F" w:rsidP="00D07F83">
      <w:pPr>
        <w:pStyle w:val="a3"/>
        <w:spacing w:line="360" w:lineRule="auto"/>
        <w:ind w:right="157" w:firstLine="708"/>
        <w:jc w:val="left"/>
      </w:pPr>
      <w:r>
        <w:t>способность</w:t>
      </w:r>
      <w:r>
        <w:rPr>
          <w:spacing w:val="74"/>
        </w:rPr>
        <w:t xml:space="preserve">   </w:t>
      </w:r>
      <w:r>
        <w:t>действовать</w:t>
      </w:r>
      <w:r>
        <w:rPr>
          <w:spacing w:val="74"/>
        </w:rPr>
        <w:t xml:space="preserve">   </w:t>
      </w:r>
      <w:r>
        <w:t>в</w:t>
      </w:r>
      <w:r>
        <w:rPr>
          <w:spacing w:val="73"/>
        </w:rPr>
        <w:t xml:space="preserve">   </w:t>
      </w:r>
      <w:r>
        <w:t>условиях</w:t>
      </w:r>
      <w:r>
        <w:rPr>
          <w:spacing w:val="73"/>
        </w:rPr>
        <w:t xml:space="preserve">   </w:t>
      </w:r>
      <w:r>
        <w:t>неопределённости,</w:t>
      </w:r>
      <w:r>
        <w:rPr>
          <w:spacing w:val="73"/>
        </w:rPr>
        <w:t xml:space="preserve">   </w:t>
      </w:r>
      <w:r>
        <w:t>открытость</w:t>
      </w:r>
      <w:r>
        <w:rPr>
          <w:spacing w:val="74"/>
        </w:rPr>
        <w:t xml:space="preserve">   </w:t>
      </w:r>
      <w:r>
        <w:t>опыту и знаниям других, повышать уровень своей компетентности через практическую деятельность, в том числе</w:t>
      </w:r>
      <w:r>
        <w:rPr>
          <w:spacing w:val="-7"/>
        </w:rPr>
        <w:t xml:space="preserve"> </w:t>
      </w:r>
      <w:r>
        <w:t>умение</w:t>
      </w:r>
      <w:r>
        <w:rPr>
          <w:spacing w:val="-7"/>
        </w:rPr>
        <w:t xml:space="preserve"> </w:t>
      </w:r>
      <w:r>
        <w:t>учиться</w:t>
      </w:r>
      <w:r>
        <w:rPr>
          <w:spacing w:val="-6"/>
        </w:rPr>
        <w:t xml:space="preserve"> </w:t>
      </w:r>
      <w:r>
        <w:t>у</w:t>
      </w:r>
      <w:r>
        <w:rPr>
          <w:spacing w:val="-8"/>
        </w:rPr>
        <w:t xml:space="preserve"> </w:t>
      </w:r>
      <w:r>
        <w:t>других</w:t>
      </w:r>
      <w:r>
        <w:rPr>
          <w:spacing w:val="-6"/>
        </w:rPr>
        <w:t xml:space="preserve"> </w:t>
      </w:r>
      <w:r>
        <w:t>людей;</w:t>
      </w:r>
      <w:r>
        <w:rPr>
          <w:spacing w:val="-8"/>
        </w:rPr>
        <w:t xml:space="preserve"> </w:t>
      </w:r>
      <w:r>
        <w:t>осознавать</w:t>
      </w:r>
      <w:r>
        <w:rPr>
          <w:spacing w:val="-4"/>
        </w:rPr>
        <w:t xml:space="preserve"> </w:t>
      </w:r>
      <w:r>
        <w:t>в</w:t>
      </w:r>
      <w:r>
        <w:rPr>
          <w:spacing w:val="-6"/>
        </w:rPr>
        <w:t xml:space="preserve"> </w:t>
      </w:r>
      <w:r>
        <w:t>совместной</w:t>
      </w:r>
      <w:r>
        <w:rPr>
          <w:spacing w:val="-5"/>
        </w:rPr>
        <w:t xml:space="preserve"> </w:t>
      </w:r>
      <w:r>
        <w:t>деятельности</w:t>
      </w:r>
      <w:r>
        <w:rPr>
          <w:spacing w:val="-6"/>
        </w:rPr>
        <w:t xml:space="preserve"> </w:t>
      </w:r>
      <w:r>
        <w:t>новые</w:t>
      </w:r>
      <w:r>
        <w:rPr>
          <w:spacing w:val="-7"/>
        </w:rPr>
        <w:t xml:space="preserve"> </w:t>
      </w:r>
      <w:r>
        <w:t>знания,</w:t>
      </w:r>
      <w:r>
        <w:rPr>
          <w:spacing w:val="-11"/>
        </w:rPr>
        <w:t xml:space="preserve"> </w:t>
      </w:r>
      <w:r>
        <w:t>навыки</w:t>
      </w:r>
      <w:r>
        <w:rPr>
          <w:spacing w:val="-7"/>
        </w:rPr>
        <w:t xml:space="preserve"> </w:t>
      </w:r>
      <w:r>
        <w:t>и компетенции из опыта других;</w:t>
      </w:r>
    </w:p>
    <w:p w:rsidR="00A30070" w:rsidRDefault="007A032F" w:rsidP="00D07F83">
      <w:pPr>
        <w:pStyle w:val="a3"/>
        <w:tabs>
          <w:tab w:val="left" w:pos="3037"/>
          <w:tab w:val="left" w:pos="5931"/>
          <w:tab w:val="left" w:pos="7781"/>
          <w:tab w:val="left" w:pos="9976"/>
        </w:tabs>
        <w:spacing w:line="360" w:lineRule="auto"/>
        <w:ind w:right="154" w:firstLine="708"/>
        <w:jc w:val="left"/>
      </w:pPr>
      <w:r>
        <w:t>навык</w:t>
      </w:r>
      <w:r>
        <w:rPr>
          <w:spacing w:val="-8"/>
        </w:rPr>
        <w:t xml:space="preserve"> </w:t>
      </w:r>
      <w:r>
        <w:t>выявления</w:t>
      </w:r>
      <w:r>
        <w:rPr>
          <w:spacing w:val="-8"/>
        </w:rPr>
        <w:t xml:space="preserve"> </w:t>
      </w:r>
      <w:r>
        <w:t>и</w:t>
      </w:r>
      <w:r>
        <w:rPr>
          <w:spacing w:val="-7"/>
        </w:rPr>
        <w:t xml:space="preserve"> </w:t>
      </w:r>
      <w:r>
        <w:t>связывания</w:t>
      </w:r>
      <w:r>
        <w:rPr>
          <w:spacing w:val="-8"/>
        </w:rPr>
        <w:t xml:space="preserve"> </w:t>
      </w:r>
      <w:r>
        <w:t>образов,</w:t>
      </w:r>
      <w:r>
        <w:rPr>
          <w:spacing w:val="-9"/>
        </w:rPr>
        <w:t xml:space="preserve"> </w:t>
      </w:r>
      <w:r>
        <w:t>способность</w:t>
      </w:r>
      <w:r>
        <w:rPr>
          <w:spacing w:val="-7"/>
        </w:rPr>
        <w:t xml:space="preserve"> </w:t>
      </w:r>
      <w:r>
        <w:t>формирования</w:t>
      </w:r>
      <w:r>
        <w:rPr>
          <w:spacing w:val="-11"/>
        </w:rPr>
        <w:t xml:space="preserve"> </w:t>
      </w:r>
      <w:r>
        <w:t>новых</w:t>
      </w:r>
      <w:r>
        <w:rPr>
          <w:spacing w:val="-8"/>
        </w:rPr>
        <w:t xml:space="preserve"> </w:t>
      </w:r>
      <w:r>
        <w:t>знаний,</w:t>
      </w:r>
      <w:r>
        <w:rPr>
          <w:spacing w:val="-8"/>
        </w:rPr>
        <w:t xml:space="preserve"> </w:t>
      </w:r>
      <w:r>
        <w:t>в</w:t>
      </w:r>
      <w:r>
        <w:rPr>
          <w:spacing w:val="-9"/>
        </w:rPr>
        <w:t xml:space="preserve"> </w:t>
      </w:r>
      <w:r>
        <w:t>том</w:t>
      </w:r>
      <w:r>
        <w:rPr>
          <w:spacing w:val="-8"/>
        </w:rPr>
        <w:t xml:space="preserve"> </w:t>
      </w:r>
      <w:r>
        <w:t xml:space="preserve">числе </w:t>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неизвестных, осознавать дефицит собственных знаний и компетентностей, планировать своё развитие;</w:t>
      </w:r>
    </w:p>
    <w:p w:rsidR="00A30070" w:rsidRDefault="007A032F" w:rsidP="00D07F83">
      <w:pPr>
        <w:pStyle w:val="a3"/>
        <w:tabs>
          <w:tab w:val="left" w:pos="3368"/>
          <w:tab w:val="left" w:pos="6650"/>
          <w:tab w:val="left" w:pos="10092"/>
        </w:tabs>
        <w:spacing w:line="360" w:lineRule="auto"/>
        <w:ind w:right="155" w:firstLine="708"/>
        <w:jc w:val="left"/>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rPr>
        <w:t>понятие</w:t>
      </w:r>
      <w:r>
        <w:tab/>
      </w:r>
      <w:r>
        <w:rPr>
          <w:spacing w:val="-2"/>
        </w:rPr>
        <w:t>примерами,</w:t>
      </w:r>
      <w:r>
        <w:tab/>
      </w:r>
      <w:r>
        <w:rPr>
          <w:spacing w:val="-2"/>
        </w:rPr>
        <w:t>использовать</w:t>
      </w:r>
      <w:r>
        <w:tab/>
      </w:r>
      <w:r>
        <w:rPr>
          <w:spacing w:val="-2"/>
        </w:rPr>
        <w:t xml:space="preserve">понятие </w:t>
      </w:r>
      <w:r>
        <w:t>и</w:t>
      </w:r>
      <w:r>
        <w:rPr>
          <w:spacing w:val="-4"/>
        </w:rPr>
        <w:t xml:space="preserve"> </w:t>
      </w:r>
      <w:r>
        <w:t>его</w:t>
      </w:r>
      <w:r>
        <w:rPr>
          <w:spacing w:val="-5"/>
        </w:rPr>
        <w:t xml:space="preserve"> </w:t>
      </w:r>
      <w:r>
        <w:t>свойства</w:t>
      </w:r>
      <w:r>
        <w:rPr>
          <w:spacing w:val="-5"/>
        </w:rPr>
        <w:t xml:space="preserve"> </w:t>
      </w:r>
      <w:r>
        <w:t>при</w:t>
      </w:r>
      <w:r>
        <w:rPr>
          <w:spacing w:val="-4"/>
        </w:rPr>
        <w:t xml:space="preserve"> </w:t>
      </w:r>
      <w:r>
        <w:t>решении</w:t>
      </w:r>
      <w:r>
        <w:rPr>
          <w:spacing w:val="-6"/>
        </w:rPr>
        <w:t xml:space="preserve"> </w:t>
      </w:r>
      <w:r>
        <w:t>задач</w:t>
      </w:r>
      <w:r>
        <w:rPr>
          <w:spacing w:val="-5"/>
        </w:rPr>
        <w:t xml:space="preserve"> </w:t>
      </w:r>
      <w:r>
        <w:t>(далее</w:t>
      </w:r>
      <w:r>
        <w:rPr>
          <w:spacing w:val="-5"/>
        </w:rPr>
        <w:t xml:space="preserve"> </w:t>
      </w:r>
      <w:r>
        <w:t>‒</w:t>
      </w:r>
      <w:r>
        <w:rPr>
          <w:spacing w:val="-5"/>
        </w:rPr>
        <w:t xml:space="preserve"> </w:t>
      </w:r>
      <w:r>
        <w:t>оперировать</w:t>
      </w:r>
      <w:r>
        <w:rPr>
          <w:spacing w:val="-4"/>
        </w:rPr>
        <w:t xml:space="preserve"> </w:t>
      </w:r>
      <w:r>
        <w:t>понятиями),</w:t>
      </w:r>
      <w:r>
        <w:rPr>
          <w:spacing w:val="-5"/>
        </w:rPr>
        <w:t xml:space="preserve"> </w:t>
      </w:r>
      <w:r>
        <w:t>а</w:t>
      </w:r>
      <w:r>
        <w:rPr>
          <w:spacing w:val="-8"/>
        </w:rPr>
        <w:t xml:space="preserve"> </w:t>
      </w:r>
      <w:r>
        <w:t>также</w:t>
      </w:r>
      <w:r>
        <w:rPr>
          <w:spacing w:val="-5"/>
        </w:rPr>
        <w:t xml:space="preserve"> </w:t>
      </w:r>
      <w:r>
        <w:t>оперировать</w:t>
      </w:r>
      <w:r>
        <w:rPr>
          <w:spacing w:val="-4"/>
        </w:rPr>
        <w:t xml:space="preserve"> </w:t>
      </w:r>
      <w:r>
        <w:t>терминами и представлениями в области концепции устойчивого развития;</w:t>
      </w:r>
    </w:p>
    <w:p w:rsidR="00A30070" w:rsidRDefault="007A032F" w:rsidP="00D07F83">
      <w:pPr>
        <w:pStyle w:val="a3"/>
        <w:spacing w:line="360" w:lineRule="auto"/>
        <w:ind w:right="164" w:firstLine="708"/>
        <w:jc w:val="left"/>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w:t>
      </w:r>
      <w:r>
        <w:rPr>
          <w:spacing w:val="80"/>
        </w:rPr>
        <w:t xml:space="preserve"> </w:t>
      </w:r>
      <w:r>
        <w:t>и экономики;</w:t>
      </w:r>
    </w:p>
    <w:p w:rsidR="00A30070" w:rsidRDefault="007A032F" w:rsidP="00D07F83">
      <w:pPr>
        <w:pStyle w:val="a3"/>
        <w:spacing w:line="360" w:lineRule="auto"/>
        <w:ind w:right="161" w:firstLine="708"/>
        <w:jc w:val="left"/>
      </w:pPr>
      <w:r>
        <w:t>умение</w:t>
      </w:r>
      <w:r>
        <w:rPr>
          <w:spacing w:val="-9"/>
        </w:rPr>
        <w:t xml:space="preserve"> </w:t>
      </w:r>
      <w:r>
        <w:t>оценивать</w:t>
      </w:r>
      <w:r>
        <w:rPr>
          <w:spacing w:val="-7"/>
        </w:rPr>
        <w:t xml:space="preserve"> </w:t>
      </w:r>
      <w:r>
        <w:t>свои</w:t>
      </w:r>
      <w:r>
        <w:rPr>
          <w:spacing w:val="-10"/>
        </w:rPr>
        <w:t xml:space="preserve"> </w:t>
      </w:r>
      <w:r>
        <w:t>действия</w:t>
      </w:r>
      <w:r>
        <w:rPr>
          <w:spacing w:val="-8"/>
        </w:rPr>
        <w:t xml:space="preserve"> </w:t>
      </w:r>
      <w:r>
        <w:t>с</w:t>
      </w:r>
      <w:r>
        <w:rPr>
          <w:spacing w:val="-9"/>
        </w:rPr>
        <w:t xml:space="preserve"> </w:t>
      </w:r>
      <w:r>
        <w:t>учётом</w:t>
      </w:r>
      <w:r>
        <w:rPr>
          <w:spacing w:val="-8"/>
        </w:rPr>
        <w:t xml:space="preserve"> </w:t>
      </w:r>
      <w:r>
        <w:t>влияния</w:t>
      </w:r>
      <w:r>
        <w:rPr>
          <w:spacing w:val="-8"/>
        </w:rPr>
        <w:t xml:space="preserve"> </w:t>
      </w:r>
      <w:r>
        <w:t>на</w:t>
      </w:r>
      <w:r>
        <w:rPr>
          <w:spacing w:val="-9"/>
        </w:rPr>
        <w:t xml:space="preserve"> </w:t>
      </w:r>
      <w:r>
        <w:t>окружающую</w:t>
      </w:r>
      <w:r>
        <w:rPr>
          <w:spacing w:val="-8"/>
        </w:rPr>
        <w:t xml:space="preserve"> </w:t>
      </w:r>
      <w:r>
        <w:t>среду,</w:t>
      </w:r>
      <w:r>
        <w:rPr>
          <w:spacing w:val="-8"/>
        </w:rPr>
        <w:t xml:space="preserve"> </w:t>
      </w:r>
      <w:r>
        <w:t>достижений</w:t>
      </w:r>
      <w:r>
        <w:rPr>
          <w:spacing w:val="-10"/>
        </w:rPr>
        <w:t xml:space="preserve"> </w:t>
      </w:r>
      <w:r>
        <w:t>целей</w:t>
      </w:r>
      <w:r>
        <w:rPr>
          <w:spacing w:val="-7"/>
        </w:rPr>
        <w:t xml:space="preserve"> </w:t>
      </w:r>
      <w:r>
        <w:t>и преодоления вызовов, возможных глобальных последствий;</w:t>
      </w:r>
    </w:p>
    <w:p w:rsidR="00A30070" w:rsidRDefault="007A032F" w:rsidP="00D07F83">
      <w:pPr>
        <w:pStyle w:val="a3"/>
        <w:tabs>
          <w:tab w:val="left" w:pos="2217"/>
          <w:tab w:val="left" w:pos="3019"/>
          <w:tab w:val="left" w:pos="3940"/>
          <w:tab w:val="left" w:pos="5941"/>
          <w:tab w:val="left" w:pos="8059"/>
          <w:tab w:val="left" w:pos="9914"/>
        </w:tabs>
        <w:spacing w:line="360" w:lineRule="auto"/>
        <w:ind w:right="161" w:firstLine="708"/>
        <w:jc w:val="left"/>
      </w:pPr>
      <w:r>
        <w:t xml:space="preserve">способность обучающихся осознавать стрессовую ситуацию, оценивать происходящие </w:t>
      </w:r>
      <w:r>
        <w:rPr>
          <w:spacing w:val="-2"/>
        </w:rPr>
        <w:t>изменения</w:t>
      </w:r>
      <w:r>
        <w:tab/>
      </w:r>
      <w:r>
        <w:rPr>
          <w:spacing w:val="-10"/>
        </w:rPr>
        <w:t>и</w:t>
      </w:r>
      <w:r>
        <w:tab/>
      </w:r>
      <w:r>
        <w:rPr>
          <w:spacing w:val="-6"/>
        </w:rPr>
        <w:t>их</w:t>
      </w:r>
      <w:r>
        <w:tab/>
      </w:r>
      <w:r>
        <w:rPr>
          <w:spacing w:val="-2"/>
        </w:rPr>
        <w:t>последствия,</w:t>
      </w:r>
      <w:r>
        <w:tab/>
      </w:r>
      <w:r>
        <w:rPr>
          <w:spacing w:val="-2"/>
        </w:rPr>
        <w:t>воспринимать</w:t>
      </w:r>
      <w:r>
        <w:tab/>
      </w:r>
      <w:r>
        <w:rPr>
          <w:spacing w:val="-2"/>
        </w:rPr>
        <w:t>стрессовую</w:t>
      </w:r>
      <w:r>
        <w:tab/>
      </w:r>
      <w:r>
        <w:rPr>
          <w:spacing w:val="-2"/>
        </w:rPr>
        <w:t xml:space="preserve">ситуацию </w:t>
      </w:r>
      <w:r>
        <w:t>как вызов, требующий контрмер;</w:t>
      </w:r>
    </w:p>
    <w:p w:rsidR="00A30070" w:rsidRDefault="007A032F" w:rsidP="00D07F83">
      <w:pPr>
        <w:pStyle w:val="a3"/>
        <w:tabs>
          <w:tab w:val="left" w:pos="2301"/>
          <w:tab w:val="left" w:pos="3079"/>
          <w:tab w:val="left" w:pos="5291"/>
          <w:tab w:val="left" w:pos="6977"/>
          <w:tab w:val="left" w:pos="8142"/>
          <w:tab w:val="left" w:pos="9678"/>
        </w:tabs>
        <w:spacing w:before="2" w:line="360" w:lineRule="auto"/>
        <w:ind w:right="159" w:firstLine="708"/>
        <w:jc w:val="left"/>
      </w:pP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40"/>
        </w:rPr>
        <w:t xml:space="preserve"> </w:t>
      </w:r>
      <w:r>
        <w:t xml:space="preserve">и действия, формулировать и оценивать риски и последствия, формировать опыт, уметь находить </w:t>
      </w:r>
      <w:r>
        <w:rPr>
          <w:spacing w:val="-2"/>
        </w:rPr>
        <w:t>позитивное</w:t>
      </w:r>
      <w:r>
        <w:tab/>
      </w:r>
      <w:r>
        <w:rPr>
          <w:spacing w:val="-10"/>
        </w:rPr>
        <w:t>в</w:t>
      </w:r>
      <w:r>
        <w:tab/>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A30070" w:rsidRDefault="007A032F" w:rsidP="00D07F83">
      <w:pPr>
        <w:pStyle w:val="a3"/>
        <w:spacing w:line="360" w:lineRule="auto"/>
        <w:ind w:right="160" w:firstLine="708"/>
        <w:jc w:val="left"/>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17"/>
        </w:rPr>
        <w:t xml:space="preserve"> </w:t>
      </w:r>
      <w:r>
        <w:t>универсальные</w:t>
      </w:r>
      <w:r>
        <w:rPr>
          <w:spacing w:val="-15"/>
        </w:rPr>
        <w:t xml:space="preserve"> </w:t>
      </w:r>
      <w:r>
        <w:t>учебные</w:t>
      </w:r>
      <w:r>
        <w:rPr>
          <w:spacing w:val="-14"/>
        </w:rPr>
        <w:t xml:space="preserve"> </w:t>
      </w:r>
      <w:r>
        <w:t>действия,</w:t>
      </w:r>
      <w:r>
        <w:rPr>
          <w:spacing w:val="-14"/>
        </w:rPr>
        <w:t xml:space="preserve"> </w:t>
      </w:r>
      <w:r>
        <w:t>регулятивные</w:t>
      </w:r>
      <w:r>
        <w:rPr>
          <w:spacing w:val="-14"/>
        </w:rPr>
        <w:t xml:space="preserve"> </w:t>
      </w:r>
      <w:r>
        <w:t>универсальные</w:t>
      </w:r>
      <w:r>
        <w:rPr>
          <w:spacing w:val="-15"/>
        </w:rPr>
        <w:t xml:space="preserve"> </w:t>
      </w:r>
      <w:r>
        <w:t>учебные</w:t>
      </w:r>
      <w:r>
        <w:rPr>
          <w:spacing w:val="-12"/>
        </w:rPr>
        <w:t xml:space="preserve"> </w:t>
      </w:r>
      <w:r>
        <w:rPr>
          <w:spacing w:val="-2"/>
        </w:rPr>
        <w:t>действия,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совместная</w:t>
      </w:r>
      <w:r>
        <w:rPr>
          <w:spacing w:val="-4"/>
        </w:rPr>
        <w:t xml:space="preserve"> </w:t>
      </w:r>
      <w:r>
        <w:rPr>
          <w:spacing w:val="-2"/>
        </w:rPr>
        <w:t>деятельность.</w:t>
      </w:r>
    </w:p>
    <w:p w:rsidR="00A30070" w:rsidRDefault="007A032F" w:rsidP="00D07F83">
      <w:pPr>
        <w:pStyle w:val="a3"/>
        <w:spacing w:before="137" w:line="362" w:lineRule="auto"/>
        <w:ind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w:t>
      </w:r>
      <w:r>
        <w:rPr>
          <w:spacing w:val="40"/>
        </w:rPr>
        <w:t xml:space="preserve"> </w:t>
      </w:r>
      <w:r>
        <w:t>часть познавательных универсальных учебных действий:</w:t>
      </w:r>
    </w:p>
    <w:p w:rsidR="00A30070" w:rsidRDefault="007A032F" w:rsidP="00D07F83">
      <w:pPr>
        <w:pStyle w:val="a3"/>
        <w:tabs>
          <w:tab w:val="left" w:pos="2528"/>
          <w:tab w:val="left" w:pos="3075"/>
          <w:tab w:val="left" w:pos="5174"/>
          <w:tab w:val="left" w:pos="7062"/>
          <w:tab w:val="left" w:pos="8431"/>
          <w:tab w:val="left" w:pos="10079"/>
        </w:tabs>
        <w:spacing w:line="360" w:lineRule="auto"/>
        <w:ind w:right="161" w:firstLine="708"/>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социальных</w:t>
      </w:r>
      <w:r>
        <w:tab/>
      </w:r>
      <w:r>
        <w:rPr>
          <w:spacing w:val="-2"/>
        </w:rPr>
        <w:t xml:space="preserve">явлений </w:t>
      </w:r>
      <w:r>
        <w:t>и процессов;</w:t>
      </w:r>
    </w:p>
    <w:p w:rsidR="00A30070" w:rsidRDefault="007A032F" w:rsidP="00D07F83">
      <w:pPr>
        <w:pStyle w:val="a3"/>
        <w:spacing w:line="360" w:lineRule="auto"/>
        <w:ind w:left="459" w:firstLine="708"/>
        <w:jc w:val="left"/>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A30070" w:rsidRDefault="007A032F" w:rsidP="00D07F83">
      <w:pPr>
        <w:pStyle w:val="a3"/>
        <w:tabs>
          <w:tab w:val="left" w:pos="1645"/>
          <w:tab w:val="left" w:pos="2740"/>
          <w:tab w:val="left" w:pos="4608"/>
          <w:tab w:val="left" w:pos="5658"/>
          <w:tab w:val="left" w:pos="6973"/>
          <w:tab w:val="left" w:pos="8997"/>
          <w:tab w:val="left" w:pos="9496"/>
        </w:tabs>
        <w:spacing w:line="360" w:lineRule="auto"/>
        <w:ind w:left="459" w:right="160" w:firstLine="708"/>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rsidR="00A30070" w:rsidRDefault="007A032F" w:rsidP="00D07F83">
      <w:pPr>
        <w:pStyle w:val="a3"/>
        <w:ind w:left="1168"/>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A30070" w:rsidRDefault="007A032F" w:rsidP="00D07F83">
      <w:pPr>
        <w:pStyle w:val="a3"/>
        <w:spacing w:before="134" w:line="360" w:lineRule="auto"/>
        <w:ind w:left="1168"/>
        <w:jc w:val="left"/>
      </w:pPr>
      <w:r>
        <w:t>выявлять</w:t>
      </w:r>
      <w:r>
        <w:rPr>
          <w:spacing w:val="-4"/>
        </w:rPr>
        <w:t xml:space="preserve"> </w:t>
      </w:r>
      <w:r>
        <w:t>дефицит</w:t>
      </w:r>
      <w:r>
        <w:rPr>
          <w:spacing w:val="-5"/>
        </w:rPr>
        <w:t xml:space="preserve"> </w:t>
      </w:r>
      <w:r>
        <w:t>информации,</w:t>
      </w:r>
      <w:r>
        <w:rPr>
          <w:spacing w:val="-5"/>
        </w:rPr>
        <w:t xml:space="preserve"> </w:t>
      </w:r>
      <w:r>
        <w:t>данных,</w:t>
      </w:r>
      <w:r>
        <w:rPr>
          <w:spacing w:val="-6"/>
        </w:rPr>
        <w:t xml:space="preserve"> </w:t>
      </w:r>
      <w:r>
        <w:t>необходимых</w:t>
      </w:r>
      <w:r>
        <w:rPr>
          <w:spacing w:val="-5"/>
        </w:rPr>
        <w:t xml:space="preserve"> </w:t>
      </w:r>
      <w:r>
        <w:t>для</w:t>
      </w:r>
      <w:r>
        <w:rPr>
          <w:spacing w:val="-5"/>
        </w:rPr>
        <w:t xml:space="preserve"> </w:t>
      </w:r>
      <w:r>
        <w:t>решения</w:t>
      </w:r>
      <w:r>
        <w:rPr>
          <w:spacing w:val="-5"/>
        </w:rPr>
        <w:t xml:space="preserve"> </w:t>
      </w:r>
      <w:r>
        <w:t>поставленной</w:t>
      </w:r>
      <w:r>
        <w:rPr>
          <w:spacing w:val="-5"/>
        </w:rPr>
        <w:t xml:space="preserve"> </w:t>
      </w:r>
      <w:r>
        <w:t>задачи; выявлять причинно-следственные связи при изучении явлений и процессов;</w:t>
      </w:r>
    </w:p>
    <w:p w:rsidR="00A30070" w:rsidRDefault="007A032F" w:rsidP="00D07F83">
      <w:pPr>
        <w:pStyle w:val="a3"/>
        <w:tabs>
          <w:tab w:val="left" w:pos="2936"/>
          <w:tab w:val="left" w:pos="6161"/>
          <w:tab w:val="left" w:pos="9979"/>
        </w:tabs>
        <w:spacing w:before="1" w:line="360" w:lineRule="auto"/>
        <w:ind w:left="459" w:right="156" w:firstLine="708"/>
        <w:jc w:val="left"/>
      </w:pPr>
      <w:r>
        <w:t>делать</w:t>
      </w:r>
      <w:r>
        <w:rPr>
          <w:spacing w:val="-15"/>
        </w:rPr>
        <w:t xml:space="preserve"> </w:t>
      </w:r>
      <w:r>
        <w:t>выводы</w:t>
      </w:r>
      <w:r>
        <w:rPr>
          <w:spacing w:val="-15"/>
        </w:rPr>
        <w:t xml:space="preserve"> </w:t>
      </w:r>
      <w:r>
        <w:t>с</w:t>
      </w:r>
      <w:r>
        <w:rPr>
          <w:spacing w:val="-15"/>
        </w:rPr>
        <w:t xml:space="preserve"> </w:t>
      </w:r>
      <w:r>
        <w:t>использованием</w:t>
      </w:r>
      <w:r>
        <w:rPr>
          <w:spacing w:val="-15"/>
        </w:rPr>
        <w:t xml:space="preserve"> </w:t>
      </w:r>
      <w:r>
        <w:t>дедуктивных</w:t>
      </w:r>
      <w:r>
        <w:rPr>
          <w:spacing w:val="-15"/>
        </w:rPr>
        <w:t xml:space="preserve"> </w:t>
      </w:r>
      <w:r>
        <w:t>и</w:t>
      </w:r>
      <w:r>
        <w:rPr>
          <w:spacing w:val="-15"/>
        </w:rPr>
        <w:t xml:space="preserve"> </w:t>
      </w:r>
      <w:r>
        <w:t>индуктивных</w:t>
      </w:r>
      <w:r>
        <w:rPr>
          <w:spacing w:val="-15"/>
        </w:rPr>
        <w:t xml:space="preserve"> </w:t>
      </w:r>
      <w:r>
        <w:t>умозаключений,</w:t>
      </w:r>
      <w:r>
        <w:rPr>
          <w:spacing w:val="-15"/>
        </w:rPr>
        <w:t xml:space="preserve"> </w:t>
      </w:r>
      <w:r>
        <w:t xml:space="preserve">умозаключений </w:t>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A30070" w:rsidRDefault="007A032F" w:rsidP="00D07F83">
      <w:pPr>
        <w:pStyle w:val="a3"/>
        <w:spacing w:line="360" w:lineRule="auto"/>
        <w:ind w:left="459" w:right="164" w:firstLine="708"/>
        <w:jc w:val="left"/>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30070" w:rsidRDefault="007A032F" w:rsidP="00D07F83">
      <w:pPr>
        <w:pStyle w:val="a3"/>
        <w:ind w:left="1168"/>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30070" w:rsidRDefault="007A032F" w:rsidP="00D07F83">
      <w:pPr>
        <w:pStyle w:val="a3"/>
        <w:spacing w:before="138" w:line="360" w:lineRule="auto"/>
        <w:ind w:left="459" w:right="164" w:firstLine="70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rsidP="00D07F83">
      <w:pPr>
        <w:pStyle w:val="a3"/>
        <w:ind w:left="1168"/>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rPr>
          <w:spacing w:val="-2"/>
        </w:rPr>
        <w:t>познания;</w:t>
      </w:r>
    </w:p>
    <w:p w:rsidR="00A30070" w:rsidRDefault="007A032F" w:rsidP="00D07F83">
      <w:pPr>
        <w:pStyle w:val="a3"/>
        <w:tabs>
          <w:tab w:val="left" w:pos="3433"/>
          <w:tab w:val="left" w:pos="5035"/>
          <w:tab w:val="left" w:pos="7184"/>
          <w:tab w:val="left" w:pos="8573"/>
          <w:tab w:val="left" w:pos="9912"/>
        </w:tabs>
        <w:spacing w:before="137" w:line="360" w:lineRule="auto"/>
        <w:ind w:left="459" w:right="158" w:firstLine="70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A30070" w:rsidRDefault="007A032F" w:rsidP="00D07F83">
      <w:pPr>
        <w:pStyle w:val="a3"/>
        <w:spacing w:line="360" w:lineRule="auto"/>
        <w:ind w:left="459" w:right="155" w:firstLine="708"/>
        <w:jc w:val="left"/>
      </w:pPr>
      <w:r>
        <w:t>формулировать гипотезу об истинности собственных суждений и суждений других, аргументировать свою позицию, мнение;</w:t>
      </w:r>
    </w:p>
    <w:p w:rsidR="00A30070" w:rsidRDefault="007A032F" w:rsidP="00D07F83">
      <w:pPr>
        <w:pStyle w:val="a3"/>
        <w:spacing w:line="360" w:lineRule="auto"/>
        <w:ind w:left="459" w:right="156" w:firstLine="708"/>
        <w:jc w:val="left"/>
      </w:pPr>
      <w:r>
        <w:t>проводить</w:t>
      </w:r>
      <w:r>
        <w:rPr>
          <w:spacing w:val="80"/>
          <w:w w:val="150"/>
        </w:rPr>
        <w:t xml:space="preserve">  </w:t>
      </w:r>
      <w:r>
        <w:t>по</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плану</w:t>
      </w:r>
      <w:r>
        <w:rPr>
          <w:spacing w:val="80"/>
          <w:w w:val="150"/>
        </w:rPr>
        <w:t xml:space="preserve">  </w:t>
      </w:r>
      <w:r>
        <w:t>небольшое</w:t>
      </w:r>
      <w:r>
        <w:rPr>
          <w:spacing w:val="80"/>
          <w:w w:val="150"/>
        </w:rPr>
        <w:t xml:space="preserve">  </w:t>
      </w:r>
      <w:r>
        <w:t>исследование по</w:t>
      </w:r>
      <w:r>
        <w:rPr>
          <w:spacing w:val="70"/>
        </w:rPr>
        <w:t xml:space="preserve">   </w:t>
      </w:r>
      <w:r>
        <w:t>установлению</w:t>
      </w:r>
      <w:r>
        <w:rPr>
          <w:spacing w:val="70"/>
        </w:rPr>
        <w:t xml:space="preserve">   </w:t>
      </w:r>
      <w:r>
        <w:t>особенностей</w:t>
      </w:r>
      <w:r>
        <w:rPr>
          <w:spacing w:val="70"/>
        </w:rPr>
        <w:t xml:space="preserve">   </w:t>
      </w:r>
      <w:r>
        <w:t>объекта</w:t>
      </w:r>
      <w:r>
        <w:rPr>
          <w:spacing w:val="70"/>
        </w:rPr>
        <w:t xml:space="preserve">   </w:t>
      </w:r>
      <w:r>
        <w:t>изучения,</w:t>
      </w:r>
      <w:r>
        <w:rPr>
          <w:spacing w:val="69"/>
        </w:rPr>
        <w:t xml:space="preserve">   </w:t>
      </w:r>
      <w:r>
        <w:t>причинно-следственных</w:t>
      </w:r>
      <w:r>
        <w:rPr>
          <w:spacing w:val="70"/>
        </w:rPr>
        <w:t xml:space="preserve">   </w:t>
      </w:r>
      <w:r>
        <w:t>связей и зависимостей объектов между собой;</w:t>
      </w:r>
    </w:p>
    <w:p w:rsidR="00A30070" w:rsidRDefault="007A032F" w:rsidP="00D07F83">
      <w:pPr>
        <w:pStyle w:val="a3"/>
        <w:spacing w:before="2" w:line="360" w:lineRule="auto"/>
        <w:ind w:left="1168" w:right="164"/>
        <w:jc w:val="left"/>
      </w:pPr>
      <w:r>
        <w:t>оценивать на применимость и достоверность информацию, полученную в ходе исследования; самостоятельно</w:t>
      </w:r>
      <w:r>
        <w:rPr>
          <w:spacing w:val="48"/>
        </w:rPr>
        <w:t xml:space="preserve">  </w:t>
      </w:r>
      <w:r>
        <w:t>формулировать</w:t>
      </w:r>
      <w:r>
        <w:rPr>
          <w:spacing w:val="51"/>
        </w:rPr>
        <w:t xml:space="preserve">  </w:t>
      </w:r>
      <w:r>
        <w:t>обобщения</w:t>
      </w:r>
      <w:r>
        <w:rPr>
          <w:spacing w:val="49"/>
        </w:rPr>
        <w:t xml:space="preserve">  </w:t>
      </w:r>
      <w:r>
        <w:t>и</w:t>
      </w:r>
      <w:r>
        <w:rPr>
          <w:spacing w:val="51"/>
        </w:rPr>
        <w:t xml:space="preserve">  </w:t>
      </w:r>
      <w:r>
        <w:t>выводы</w:t>
      </w:r>
      <w:r>
        <w:rPr>
          <w:spacing w:val="50"/>
        </w:rPr>
        <w:t xml:space="preserve">  </w:t>
      </w:r>
      <w:r>
        <w:t>по</w:t>
      </w:r>
      <w:r>
        <w:rPr>
          <w:spacing w:val="51"/>
        </w:rPr>
        <w:t xml:space="preserve">  </w:t>
      </w:r>
      <w:r>
        <w:t>результатам</w:t>
      </w:r>
      <w:r>
        <w:rPr>
          <w:spacing w:val="50"/>
        </w:rPr>
        <w:t xml:space="preserve">  </w:t>
      </w:r>
      <w:r>
        <w:rPr>
          <w:spacing w:val="-2"/>
        </w:rPr>
        <w:t>проведённого</w:t>
      </w:r>
    </w:p>
    <w:p w:rsidR="00A30070" w:rsidRDefault="007A032F" w:rsidP="00D07F83">
      <w:pPr>
        <w:pStyle w:val="a3"/>
        <w:spacing w:line="360" w:lineRule="auto"/>
        <w:ind w:left="459" w:right="162"/>
        <w:jc w:val="left"/>
      </w:pPr>
      <w:r>
        <w:t xml:space="preserve">наблюдения, исследования, владеть инструментами оценки достоверности полученных выводов и </w:t>
      </w:r>
      <w:r>
        <w:rPr>
          <w:spacing w:val="-2"/>
        </w:rPr>
        <w:t>обобщений;</w:t>
      </w:r>
    </w:p>
    <w:p w:rsidR="00A30070" w:rsidRDefault="007A032F" w:rsidP="00D07F83">
      <w:pPr>
        <w:pStyle w:val="a3"/>
        <w:spacing w:line="360" w:lineRule="auto"/>
        <w:ind w:left="459" w:right="160" w:firstLine="708"/>
        <w:jc w:val="left"/>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w:t>
      </w:r>
      <w:r>
        <w:rPr>
          <w:spacing w:val="-3"/>
        </w:rPr>
        <w:t xml:space="preserve"> </w:t>
      </w:r>
      <w:r>
        <w:t>последствия</w:t>
      </w:r>
      <w:r>
        <w:rPr>
          <w:spacing w:val="-1"/>
        </w:rPr>
        <w:t xml:space="preserve"> </w:t>
      </w:r>
      <w:r>
        <w:t>в</w:t>
      </w:r>
      <w:r>
        <w:rPr>
          <w:spacing w:val="-2"/>
        </w:rPr>
        <w:t xml:space="preserve"> </w:t>
      </w:r>
      <w:r>
        <w:t>аналогичных</w:t>
      </w:r>
      <w:r>
        <w:rPr>
          <w:spacing w:val="-2"/>
        </w:rPr>
        <w:t xml:space="preserve"> </w:t>
      </w:r>
      <w:r>
        <w:t>или сходных</w:t>
      </w:r>
      <w:r>
        <w:rPr>
          <w:spacing w:val="-3"/>
        </w:rPr>
        <w:t xml:space="preserve"> </w:t>
      </w:r>
      <w:r>
        <w:t>ситуациях,</w:t>
      </w:r>
      <w:r>
        <w:rPr>
          <w:spacing w:val="-1"/>
        </w:rPr>
        <w:t xml:space="preserve"> </w:t>
      </w:r>
      <w:r>
        <w:t>выдвигать</w:t>
      </w:r>
      <w:r>
        <w:rPr>
          <w:spacing w:val="-2"/>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w:t>
      </w:r>
      <w:r>
        <w:rPr>
          <w:spacing w:val="-3"/>
        </w:rPr>
        <w:t xml:space="preserve"> </w:t>
      </w:r>
      <w:r>
        <w:t>в новых условиях и контекстах.</w:t>
      </w:r>
    </w:p>
    <w:p w:rsidR="00A30070" w:rsidRDefault="007A032F" w:rsidP="00D07F83">
      <w:pPr>
        <w:pStyle w:val="a3"/>
        <w:spacing w:line="360" w:lineRule="auto"/>
        <w:ind w:left="459" w:right="162" w:firstLine="70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1860"/>
          <w:tab w:val="left" w:pos="2717"/>
          <w:tab w:val="left" w:pos="4537"/>
          <w:tab w:val="left" w:pos="5274"/>
          <w:tab w:val="left" w:pos="6629"/>
          <w:tab w:val="left" w:pos="8760"/>
          <w:tab w:val="left" w:pos="10237"/>
        </w:tabs>
        <w:spacing w:before="79" w:line="360" w:lineRule="auto"/>
        <w:ind w:left="459" w:right="161" w:firstLine="708"/>
        <w:jc w:val="left"/>
      </w:pPr>
      <w:r>
        <w:lastRenderedPageBreak/>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rsidP="00D07F83">
      <w:pPr>
        <w:pStyle w:val="a3"/>
        <w:spacing w:line="360" w:lineRule="auto"/>
        <w:ind w:left="459" w:right="160" w:firstLine="708"/>
        <w:jc w:val="left"/>
      </w:pPr>
      <w:r>
        <w:t>выбирать, анализировать, систематизировать и интерпретировать информацию различных видов и форм представления;</w:t>
      </w:r>
    </w:p>
    <w:p w:rsidR="00A30070" w:rsidRDefault="007A032F" w:rsidP="00D07F83">
      <w:pPr>
        <w:pStyle w:val="a3"/>
        <w:spacing w:line="360" w:lineRule="auto"/>
        <w:ind w:left="459" w:right="158" w:firstLine="708"/>
        <w:jc w:val="left"/>
      </w:pPr>
      <w:r>
        <w:t>находить</w:t>
      </w:r>
      <w:r>
        <w:rPr>
          <w:spacing w:val="80"/>
          <w:w w:val="150"/>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 одну и ту же идею, версию) в различных информационных источниках;</w:t>
      </w:r>
    </w:p>
    <w:p w:rsidR="00A30070" w:rsidRDefault="007A032F" w:rsidP="00D07F83">
      <w:pPr>
        <w:pStyle w:val="a3"/>
        <w:ind w:left="1168"/>
        <w:jc w:val="left"/>
      </w:pPr>
      <w:r>
        <w:t>самостоятельно</w:t>
      </w:r>
      <w:r>
        <w:rPr>
          <w:spacing w:val="-6"/>
        </w:rPr>
        <w:t xml:space="preserve"> </w:t>
      </w:r>
      <w:r>
        <w:t>выбирать</w:t>
      </w:r>
      <w:r>
        <w:rPr>
          <w:spacing w:val="-2"/>
        </w:rPr>
        <w:t xml:space="preserve"> </w:t>
      </w:r>
      <w:r>
        <w:t>оптимальную</w:t>
      </w:r>
      <w:r>
        <w:rPr>
          <w:spacing w:val="-4"/>
        </w:rPr>
        <w:t xml:space="preserve"> </w:t>
      </w:r>
      <w:r>
        <w:t>форму</w:t>
      </w:r>
      <w:r>
        <w:rPr>
          <w:spacing w:val="-3"/>
        </w:rPr>
        <w:t xml:space="preserve"> </w:t>
      </w:r>
      <w:r>
        <w:t>представления</w:t>
      </w:r>
      <w:r>
        <w:rPr>
          <w:spacing w:val="-3"/>
        </w:rPr>
        <w:t xml:space="preserve"> </w:t>
      </w:r>
      <w:r>
        <w:rPr>
          <w:spacing w:val="-2"/>
        </w:rPr>
        <w:t>информации;</w:t>
      </w:r>
    </w:p>
    <w:p w:rsidR="00A30070" w:rsidRDefault="007A032F" w:rsidP="00D07F83">
      <w:pPr>
        <w:pStyle w:val="a3"/>
        <w:spacing w:before="139" w:line="360" w:lineRule="auto"/>
        <w:ind w:left="459" w:right="160" w:firstLine="708"/>
        <w:jc w:val="left"/>
      </w:pPr>
      <w:r>
        <w:t>оценивать</w:t>
      </w:r>
      <w:r>
        <w:rPr>
          <w:spacing w:val="-9"/>
        </w:rPr>
        <w:t xml:space="preserve"> </w:t>
      </w:r>
      <w:r>
        <w:t>надёжность</w:t>
      </w:r>
      <w:r>
        <w:rPr>
          <w:spacing w:val="-9"/>
        </w:rPr>
        <w:t xml:space="preserve"> </w:t>
      </w:r>
      <w:r>
        <w:t>информации</w:t>
      </w:r>
      <w:r>
        <w:rPr>
          <w:spacing w:val="-9"/>
        </w:rPr>
        <w:t xml:space="preserve"> </w:t>
      </w:r>
      <w:r>
        <w:t>по</w:t>
      </w:r>
      <w:r>
        <w:rPr>
          <w:spacing w:val="-10"/>
        </w:rPr>
        <w:t xml:space="preserve"> </w:t>
      </w:r>
      <w:r>
        <w:t>критериям,</w:t>
      </w:r>
      <w:r>
        <w:rPr>
          <w:spacing w:val="-8"/>
        </w:rPr>
        <w:t xml:space="preserve"> </w:t>
      </w:r>
      <w:r>
        <w:t>предложенным</w:t>
      </w:r>
      <w:r>
        <w:rPr>
          <w:spacing w:val="-11"/>
        </w:rPr>
        <w:t xml:space="preserve"> </w:t>
      </w:r>
      <w:r>
        <w:t>педагогическим</w:t>
      </w:r>
      <w:r>
        <w:rPr>
          <w:spacing w:val="-9"/>
        </w:rPr>
        <w:t xml:space="preserve"> </w:t>
      </w:r>
      <w:r>
        <w:t>работником или сформулированным самостоятельно;</w:t>
      </w:r>
    </w:p>
    <w:p w:rsidR="00A30070" w:rsidRDefault="007A032F" w:rsidP="00D07F83">
      <w:pPr>
        <w:pStyle w:val="a3"/>
        <w:ind w:left="1168"/>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rsidP="00D07F83">
      <w:pPr>
        <w:pStyle w:val="a3"/>
        <w:spacing w:before="137" w:line="360" w:lineRule="auto"/>
        <w:ind w:right="158" w:firstLine="708"/>
        <w:jc w:val="left"/>
      </w:pPr>
      <w:r>
        <w:t>У обучающегося будут сформированы следующие умения общения как часть коммуникативных универсальных учебных действий:</w:t>
      </w:r>
    </w:p>
    <w:p w:rsidR="00A30070" w:rsidRDefault="007A032F" w:rsidP="00D07F83">
      <w:pPr>
        <w:pStyle w:val="a3"/>
        <w:spacing w:line="360" w:lineRule="auto"/>
        <w:ind w:right="163" w:firstLine="708"/>
        <w:jc w:val="left"/>
      </w:pPr>
      <w:r>
        <w:t>воспринимать</w:t>
      </w:r>
      <w:r>
        <w:rPr>
          <w:spacing w:val="72"/>
          <w:w w:val="150"/>
        </w:rPr>
        <w:t xml:space="preserve">  </w:t>
      </w:r>
      <w:r>
        <w:t>и</w:t>
      </w:r>
      <w:r>
        <w:rPr>
          <w:spacing w:val="72"/>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2"/>
          <w:w w:val="150"/>
        </w:rPr>
        <w:t xml:space="preserve">  </w:t>
      </w:r>
      <w:r>
        <w:t>в</w:t>
      </w:r>
      <w:r>
        <w:rPr>
          <w:spacing w:val="72"/>
          <w:w w:val="150"/>
        </w:rPr>
        <w:t xml:space="preserve">  </w:t>
      </w:r>
      <w:r>
        <w:t>соответствии с целями и условиями общения;</w:t>
      </w:r>
    </w:p>
    <w:p w:rsidR="00A30070" w:rsidRDefault="007A032F" w:rsidP="00D07F83">
      <w:pPr>
        <w:pStyle w:val="a3"/>
        <w:ind w:left="1168"/>
        <w:jc w:val="left"/>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rsidR="00A30070" w:rsidRDefault="007A032F" w:rsidP="00D07F83">
      <w:pPr>
        <w:pStyle w:val="a3"/>
        <w:spacing w:before="139" w:line="360" w:lineRule="auto"/>
        <w:ind w:firstLine="708"/>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30070" w:rsidRDefault="007A032F" w:rsidP="00D07F83">
      <w:pPr>
        <w:pStyle w:val="a3"/>
        <w:tabs>
          <w:tab w:val="left" w:pos="2811"/>
          <w:tab w:val="left" w:pos="4562"/>
          <w:tab w:val="left" w:pos="5992"/>
          <w:tab w:val="left" w:pos="7693"/>
          <w:tab w:val="left" w:pos="9787"/>
        </w:tabs>
        <w:spacing w:line="360" w:lineRule="auto"/>
        <w:ind w:right="161" w:firstLine="70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rsidP="00D07F83">
      <w:pPr>
        <w:pStyle w:val="a3"/>
        <w:spacing w:before="1" w:line="360" w:lineRule="auto"/>
        <w:ind w:firstLine="708"/>
        <w:jc w:val="left"/>
      </w:pPr>
      <w:r>
        <w:t>в</w:t>
      </w:r>
      <w:r>
        <w:rPr>
          <w:spacing w:val="75"/>
        </w:rPr>
        <w:t xml:space="preserve"> </w:t>
      </w:r>
      <w:r>
        <w:t>ходе</w:t>
      </w:r>
      <w:r>
        <w:rPr>
          <w:spacing w:val="75"/>
        </w:rPr>
        <w:t xml:space="preserve"> </w:t>
      </w:r>
      <w:r>
        <w:t>диалога</w:t>
      </w:r>
      <w:r>
        <w:rPr>
          <w:spacing w:val="75"/>
        </w:rPr>
        <w:t xml:space="preserve"> </w:t>
      </w:r>
      <w:r>
        <w:t>и</w:t>
      </w:r>
      <w:r>
        <w:rPr>
          <w:spacing w:val="76"/>
        </w:rPr>
        <w:t xml:space="preserve"> </w:t>
      </w:r>
      <w:r>
        <w:t>(или)</w:t>
      </w:r>
      <w:r>
        <w:rPr>
          <w:spacing w:val="75"/>
        </w:rPr>
        <w:t xml:space="preserve"> </w:t>
      </w:r>
      <w:r>
        <w:t>дискуссии</w:t>
      </w:r>
      <w:r>
        <w:rPr>
          <w:spacing w:val="76"/>
        </w:rPr>
        <w:t xml:space="preserve"> </w:t>
      </w:r>
      <w:r>
        <w:t>задавать</w:t>
      </w:r>
      <w:r>
        <w:rPr>
          <w:spacing w:val="75"/>
        </w:rPr>
        <w:t xml:space="preserve"> </w:t>
      </w:r>
      <w:r>
        <w:t>вопросы</w:t>
      </w:r>
      <w:r>
        <w:rPr>
          <w:spacing w:val="75"/>
        </w:rPr>
        <w:t xml:space="preserve"> </w:t>
      </w:r>
      <w:r>
        <w:t>по</w:t>
      </w:r>
      <w:r>
        <w:rPr>
          <w:spacing w:val="75"/>
        </w:rPr>
        <w:t xml:space="preserve"> </w:t>
      </w:r>
      <w:r>
        <w:t>существу</w:t>
      </w:r>
      <w:r>
        <w:rPr>
          <w:spacing w:val="75"/>
        </w:rPr>
        <w:t xml:space="preserve"> </w:t>
      </w:r>
      <w:r>
        <w:t>обсуждаемой</w:t>
      </w:r>
      <w:r>
        <w:rPr>
          <w:spacing w:val="76"/>
        </w:rPr>
        <w:t xml:space="preserve"> </w:t>
      </w:r>
      <w:r>
        <w:t>темы</w:t>
      </w:r>
      <w:r>
        <w:rPr>
          <w:spacing w:val="80"/>
        </w:rPr>
        <w:t xml:space="preserve"> </w:t>
      </w:r>
      <w:r>
        <w:t>и высказывать идеи, нацеленные на решение задачи и поддержание благожелательности общения;</w:t>
      </w:r>
    </w:p>
    <w:p w:rsidR="00A30070" w:rsidRDefault="007A032F" w:rsidP="00D07F83">
      <w:pPr>
        <w:pStyle w:val="a3"/>
        <w:spacing w:line="360" w:lineRule="auto"/>
        <w:ind w:right="158" w:firstLine="708"/>
        <w:jc w:val="left"/>
      </w:pPr>
      <w:r>
        <w:t>сопоставлять</w:t>
      </w:r>
      <w:r>
        <w:rPr>
          <w:spacing w:val="-12"/>
        </w:rPr>
        <w:t xml:space="preserve"> </w:t>
      </w:r>
      <w:r>
        <w:t>свои</w:t>
      </w:r>
      <w:r>
        <w:rPr>
          <w:spacing w:val="-13"/>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13"/>
        </w:rPr>
        <w:t xml:space="preserve"> </w:t>
      </w:r>
      <w:r>
        <w:t>участников</w:t>
      </w:r>
      <w:r>
        <w:rPr>
          <w:spacing w:val="-14"/>
        </w:rPr>
        <w:t xml:space="preserve"> </w:t>
      </w:r>
      <w:r>
        <w:t>диалога,</w:t>
      </w:r>
      <w:r>
        <w:rPr>
          <w:spacing w:val="-13"/>
        </w:rPr>
        <w:t xml:space="preserve"> </w:t>
      </w:r>
      <w:r>
        <w:t>обнаруживать</w:t>
      </w:r>
      <w:r>
        <w:rPr>
          <w:spacing w:val="-12"/>
        </w:rPr>
        <w:t xml:space="preserve"> </w:t>
      </w:r>
      <w:r>
        <w:t>различие и сходство позиций;</w:t>
      </w:r>
    </w:p>
    <w:p w:rsidR="00A30070" w:rsidRDefault="007A032F" w:rsidP="00D07F83">
      <w:pPr>
        <w:pStyle w:val="a3"/>
        <w:ind w:left="1168"/>
        <w:jc w:val="left"/>
      </w:pPr>
      <w:r>
        <w:t>публично</w:t>
      </w:r>
      <w:r>
        <w:rPr>
          <w:spacing w:val="-10"/>
        </w:rPr>
        <w:t xml:space="preserve"> </w:t>
      </w:r>
      <w:r>
        <w:t>представлять</w:t>
      </w:r>
      <w:r>
        <w:rPr>
          <w:spacing w:val="-6"/>
        </w:rPr>
        <w:t xml:space="preserve"> </w:t>
      </w:r>
      <w:r>
        <w:t>результаты</w:t>
      </w:r>
      <w:r>
        <w:rPr>
          <w:spacing w:val="-5"/>
        </w:rPr>
        <w:t xml:space="preserve"> </w:t>
      </w:r>
      <w:r>
        <w:t>выполненного</w:t>
      </w:r>
      <w:r>
        <w:rPr>
          <w:spacing w:val="-5"/>
        </w:rPr>
        <w:t xml:space="preserve"> </w:t>
      </w:r>
      <w:r>
        <w:t>исследования,</w:t>
      </w:r>
      <w:r>
        <w:rPr>
          <w:spacing w:val="-4"/>
        </w:rPr>
        <w:t xml:space="preserve"> </w:t>
      </w:r>
      <w:r>
        <w:rPr>
          <w:spacing w:val="-2"/>
        </w:rPr>
        <w:t>проекта;</w:t>
      </w:r>
    </w:p>
    <w:p w:rsidR="00A30070" w:rsidRDefault="007A032F" w:rsidP="00D07F83">
      <w:pPr>
        <w:pStyle w:val="a3"/>
        <w:spacing w:before="137" w:line="360" w:lineRule="auto"/>
        <w:ind w:right="157" w:firstLine="708"/>
        <w:jc w:val="left"/>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79"/>
          <w:w w:val="150"/>
        </w:rPr>
        <w:t xml:space="preserve">  </w:t>
      </w:r>
      <w:r>
        <w:t>учётом</w:t>
      </w:r>
      <w:r>
        <w:rPr>
          <w:spacing w:val="79"/>
          <w:w w:val="150"/>
        </w:rPr>
        <w:t xml:space="preserve">  </w:t>
      </w:r>
      <w:r>
        <w:t>задач</w:t>
      </w:r>
      <w:r>
        <w:rPr>
          <w:spacing w:val="79"/>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0070" w:rsidRDefault="007A032F" w:rsidP="00D07F83">
      <w:pPr>
        <w:pStyle w:val="a3"/>
        <w:spacing w:before="1" w:line="360" w:lineRule="auto"/>
        <w:ind w:right="164" w:firstLine="708"/>
        <w:jc w:val="left"/>
      </w:pPr>
      <w:r>
        <w:t>У обучающегося будут сформированы следующие умения самоорганизации как части регулятивных универсальных учебных действий:</w:t>
      </w:r>
    </w:p>
    <w:p w:rsidR="00A30070" w:rsidRDefault="007A032F" w:rsidP="00D07F83">
      <w:pPr>
        <w:pStyle w:val="a3"/>
        <w:spacing w:before="1"/>
        <w:ind w:left="1168"/>
        <w:jc w:val="left"/>
      </w:pPr>
      <w:r>
        <w:t>выявлять</w:t>
      </w:r>
      <w:r>
        <w:rPr>
          <w:spacing w:val="-4"/>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2"/>
        </w:rPr>
        <w:t xml:space="preserve"> </w:t>
      </w:r>
      <w:r>
        <w:t>учебных</w:t>
      </w:r>
      <w:r>
        <w:rPr>
          <w:spacing w:val="-2"/>
        </w:rPr>
        <w:t xml:space="preserve"> ситуациях;</w:t>
      </w:r>
    </w:p>
    <w:p w:rsidR="00A30070" w:rsidRDefault="007A032F" w:rsidP="00D07F83">
      <w:pPr>
        <w:pStyle w:val="a3"/>
        <w:spacing w:before="137" w:line="360" w:lineRule="auto"/>
        <w:ind w:right="162" w:firstLine="708"/>
        <w:jc w:val="left"/>
      </w:pPr>
      <w:r>
        <w:t>ориентироваться в различных подходах принятия решений (индивидуальное, принятие решения в группе, принятие решений в группе);</w:t>
      </w:r>
    </w:p>
    <w:p w:rsidR="00A30070" w:rsidRDefault="007A032F" w:rsidP="00D07F83">
      <w:pPr>
        <w:pStyle w:val="a3"/>
        <w:tabs>
          <w:tab w:val="left" w:pos="2501"/>
          <w:tab w:val="left" w:pos="4372"/>
          <w:tab w:val="left" w:pos="5675"/>
          <w:tab w:val="left" w:pos="7595"/>
          <w:tab w:val="left" w:pos="10006"/>
        </w:tabs>
        <w:spacing w:line="360" w:lineRule="auto"/>
        <w:ind w:right="160" w:firstLine="708"/>
        <w:jc w:val="left"/>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4"/>
        </w:rPr>
        <w:t xml:space="preserve"> </w:t>
      </w:r>
      <w:r>
        <w:t>(или</w:t>
      </w:r>
      <w:r>
        <w:rPr>
          <w:spacing w:val="-13"/>
        </w:rPr>
        <w:t xml:space="preserve"> </w:t>
      </w:r>
      <w:r>
        <w:t>его</w:t>
      </w:r>
      <w:r>
        <w:rPr>
          <w:spacing w:val="-15"/>
        </w:rPr>
        <w:t xml:space="preserve"> </w:t>
      </w:r>
      <w:r>
        <w:t>часть),</w:t>
      </w:r>
      <w:r>
        <w:rPr>
          <w:spacing w:val="-15"/>
        </w:rPr>
        <w:t xml:space="preserve"> </w:t>
      </w:r>
      <w:r>
        <w:t>выбирать</w:t>
      </w:r>
      <w:r>
        <w:rPr>
          <w:spacing w:val="-14"/>
        </w:rPr>
        <w:t xml:space="preserve"> </w:t>
      </w:r>
      <w:r>
        <w:t>способ</w:t>
      </w:r>
      <w:r>
        <w:rPr>
          <w:spacing w:val="-15"/>
        </w:rPr>
        <w:t xml:space="preserve"> </w:t>
      </w:r>
      <w:r>
        <w:t xml:space="preserve">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rsidP="00D07F83">
      <w:pPr>
        <w:pStyle w:val="a3"/>
        <w:spacing w:line="275" w:lineRule="exact"/>
        <w:ind w:left="1168"/>
        <w:jc w:val="left"/>
      </w:pPr>
      <w:r>
        <w:t>составлять</w:t>
      </w:r>
      <w:r>
        <w:rPr>
          <w:spacing w:val="-3"/>
        </w:rPr>
        <w:t xml:space="preserve"> </w:t>
      </w:r>
      <w:r>
        <w:t>план</w:t>
      </w:r>
      <w:r>
        <w:rPr>
          <w:spacing w:val="-2"/>
        </w:rPr>
        <w:t xml:space="preserve"> </w:t>
      </w:r>
      <w:r>
        <w:t>действий</w:t>
      </w:r>
      <w:r>
        <w:rPr>
          <w:spacing w:val="-2"/>
        </w:rPr>
        <w:t xml:space="preserve"> </w:t>
      </w:r>
      <w:r>
        <w:t>(план</w:t>
      </w:r>
      <w:r>
        <w:rPr>
          <w:spacing w:val="-1"/>
        </w:rPr>
        <w:t xml:space="preserve"> </w:t>
      </w:r>
      <w:r>
        <w:t>реализации</w:t>
      </w:r>
      <w:r>
        <w:rPr>
          <w:spacing w:val="-5"/>
        </w:rPr>
        <w:t xml:space="preserve"> </w:t>
      </w:r>
      <w:r>
        <w:t>намеченного</w:t>
      </w:r>
      <w:r>
        <w:rPr>
          <w:spacing w:val="-2"/>
        </w:rPr>
        <w:t xml:space="preserve"> </w:t>
      </w:r>
      <w:r>
        <w:t>алгоритма</w:t>
      </w:r>
      <w:r>
        <w:rPr>
          <w:spacing w:val="-4"/>
        </w:rPr>
        <w:t xml:space="preserve"> </w:t>
      </w:r>
      <w:r>
        <w:t>решения),</w:t>
      </w:r>
      <w:r>
        <w:rPr>
          <w:spacing w:val="-3"/>
        </w:rPr>
        <w:t xml:space="preserve"> </w:t>
      </w:r>
      <w:r>
        <w:rPr>
          <w:spacing w:val="-2"/>
        </w:rPr>
        <w:t>корректировать</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tabs>
          <w:tab w:val="left" w:pos="2781"/>
          <w:tab w:val="left" w:pos="4514"/>
          <w:tab w:val="left" w:pos="5401"/>
          <w:tab w:val="left" w:pos="6908"/>
          <w:tab w:val="left" w:pos="8775"/>
          <w:tab w:val="left" w:pos="10200"/>
        </w:tabs>
        <w:spacing w:before="79" w:line="360" w:lineRule="auto"/>
        <w:ind w:right="160"/>
        <w:jc w:val="left"/>
      </w:pPr>
      <w:r>
        <w:rPr>
          <w:spacing w:val="-2"/>
        </w:rPr>
        <w:lastRenderedPageBreak/>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A30070" w:rsidRDefault="007A032F" w:rsidP="00D07F83">
      <w:pPr>
        <w:pStyle w:val="a3"/>
        <w:ind w:left="1168"/>
        <w:jc w:val="left"/>
      </w:pPr>
      <w:r>
        <w:t>делать</w:t>
      </w:r>
      <w:r>
        <w:rPr>
          <w:spacing w:val="-1"/>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1"/>
        </w:rPr>
        <w:t xml:space="preserve"> </w:t>
      </w:r>
      <w:r>
        <w:t>за</w:t>
      </w:r>
      <w:r>
        <w:rPr>
          <w:spacing w:val="-2"/>
        </w:rPr>
        <w:t xml:space="preserve"> решение.</w:t>
      </w:r>
    </w:p>
    <w:p w:rsidR="00A30070" w:rsidRDefault="007A032F" w:rsidP="00D07F83">
      <w:pPr>
        <w:pStyle w:val="a3"/>
        <w:spacing w:before="137" w:line="360" w:lineRule="auto"/>
        <w:ind w:left="1168" w:right="163"/>
        <w:jc w:val="left"/>
      </w:pPr>
      <w:r>
        <w:t>У обучающегося будут сформированы следующие умения совместной деятельности:</w:t>
      </w:r>
      <w:r>
        <w:rPr>
          <w:spacing w:val="40"/>
        </w:rPr>
        <w:t xml:space="preserve"> </w:t>
      </w:r>
      <w:r>
        <w:t>понимать</w:t>
      </w:r>
      <w:r>
        <w:rPr>
          <w:spacing w:val="26"/>
        </w:rPr>
        <w:t xml:space="preserve"> </w:t>
      </w:r>
      <w:r>
        <w:t>и</w:t>
      </w:r>
      <w:r>
        <w:rPr>
          <w:spacing w:val="28"/>
        </w:rPr>
        <w:t xml:space="preserve"> </w:t>
      </w:r>
      <w:r>
        <w:t>использовать</w:t>
      </w:r>
      <w:r>
        <w:rPr>
          <w:spacing w:val="30"/>
        </w:rPr>
        <w:t xml:space="preserve"> </w:t>
      </w:r>
      <w:r>
        <w:t>преимущества</w:t>
      </w:r>
      <w:r>
        <w:rPr>
          <w:spacing w:val="28"/>
        </w:rPr>
        <w:t xml:space="preserve"> </w:t>
      </w:r>
      <w:r>
        <w:t>командной</w:t>
      </w:r>
      <w:r>
        <w:rPr>
          <w:spacing w:val="30"/>
        </w:rPr>
        <w:t xml:space="preserve"> </w:t>
      </w:r>
      <w:r>
        <w:t>и</w:t>
      </w:r>
      <w:r>
        <w:rPr>
          <w:spacing w:val="28"/>
        </w:rPr>
        <w:t xml:space="preserve"> </w:t>
      </w:r>
      <w:r>
        <w:t>индивидуальной</w:t>
      </w:r>
      <w:r>
        <w:rPr>
          <w:spacing w:val="30"/>
        </w:rPr>
        <w:t xml:space="preserve"> </w:t>
      </w:r>
      <w:r>
        <w:t>работы</w:t>
      </w:r>
      <w:r>
        <w:rPr>
          <w:spacing w:val="28"/>
        </w:rPr>
        <w:t xml:space="preserve"> </w:t>
      </w:r>
      <w:r>
        <w:t>при</w:t>
      </w:r>
      <w:r>
        <w:rPr>
          <w:spacing w:val="31"/>
        </w:rPr>
        <w:t xml:space="preserve"> </w:t>
      </w:r>
      <w:r>
        <w:rPr>
          <w:spacing w:val="-2"/>
        </w:rPr>
        <w:t>решении</w:t>
      </w:r>
    </w:p>
    <w:p w:rsidR="00A30070" w:rsidRDefault="007A032F" w:rsidP="00D07F83">
      <w:pPr>
        <w:pStyle w:val="a3"/>
        <w:spacing w:line="360" w:lineRule="auto"/>
        <w:ind w:right="155"/>
        <w:jc w:val="left"/>
      </w:pPr>
      <w:r>
        <w:t>конкретной проблемы, обосновывать необходимость применения групповых форм взаимодействия при решении поставленной задачи;</w:t>
      </w:r>
    </w:p>
    <w:p w:rsidR="00A30070" w:rsidRDefault="007A032F" w:rsidP="00D07F83">
      <w:pPr>
        <w:pStyle w:val="a3"/>
        <w:spacing w:line="360" w:lineRule="auto"/>
        <w:ind w:right="159" w:firstLine="708"/>
        <w:jc w:val="left"/>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79"/>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rsidP="00D07F83">
      <w:pPr>
        <w:pStyle w:val="a3"/>
        <w:spacing w:before="2" w:line="360" w:lineRule="auto"/>
        <w:ind w:right="160" w:firstLine="708"/>
        <w:jc w:val="left"/>
      </w:pPr>
      <w:r>
        <w:t>уметь обобщать мнения нескольких людей, проявлять готовность руководить, выполнять поручения, подчиняться;</w:t>
      </w:r>
    </w:p>
    <w:p w:rsidR="00A30070" w:rsidRDefault="007A032F" w:rsidP="00D07F83">
      <w:pPr>
        <w:pStyle w:val="a3"/>
        <w:spacing w:line="360" w:lineRule="auto"/>
        <w:ind w:right="162" w:firstLine="708"/>
        <w:jc w:val="left"/>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30070" w:rsidRDefault="007A032F" w:rsidP="00D07F83">
      <w:pPr>
        <w:pStyle w:val="a3"/>
        <w:spacing w:line="360" w:lineRule="auto"/>
        <w:ind w:right="166" w:firstLine="708"/>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30070" w:rsidRDefault="007A032F" w:rsidP="00D07F83">
      <w:pPr>
        <w:pStyle w:val="a3"/>
        <w:spacing w:line="360" w:lineRule="auto"/>
        <w:ind w:right="160" w:firstLine="708"/>
        <w:jc w:val="left"/>
      </w:pPr>
      <w:r>
        <w:t>оценивать качество своего вклада в общий продукт по критериям, самостоятельно сформулированным</w:t>
      </w:r>
      <w:r>
        <w:rPr>
          <w:spacing w:val="-8"/>
        </w:rPr>
        <w:t xml:space="preserve"> </w:t>
      </w:r>
      <w:r>
        <w:t>участниками</w:t>
      </w:r>
      <w:r>
        <w:rPr>
          <w:spacing w:val="-6"/>
        </w:rPr>
        <w:t xml:space="preserve"> </w:t>
      </w:r>
      <w:r>
        <w:t>взаимодействия;</w:t>
      </w:r>
      <w:r>
        <w:rPr>
          <w:spacing w:val="-6"/>
        </w:rPr>
        <w:t xml:space="preserve"> </w:t>
      </w:r>
      <w:r>
        <w:t>сравнивать</w:t>
      </w:r>
      <w:r>
        <w:rPr>
          <w:spacing w:val="-5"/>
        </w:rPr>
        <w:t xml:space="preserve"> </w:t>
      </w:r>
      <w:r>
        <w:t>результаты</w:t>
      </w:r>
      <w:r>
        <w:rPr>
          <w:spacing w:val="-7"/>
        </w:rPr>
        <w:t xml:space="preserve"> </w:t>
      </w:r>
      <w:r>
        <w:t>с</w:t>
      </w:r>
      <w:r>
        <w:rPr>
          <w:spacing w:val="-6"/>
        </w:rPr>
        <w:t xml:space="preserve"> </w:t>
      </w:r>
      <w:r>
        <w:t>исходной</w:t>
      </w:r>
      <w:r>
        <w:rPr>
          <w:spacing w:val="-6"/>
        </w:rPr>
        <w:t xml:space="preserve"> </w:t>
      </w:r>
      <w:r>
        <w:t>задачей</w:t>
      </w:r>
      <w:r>
        <w:rPr>
          <w:spacing w:val="-6"/>
        </w:rPr>
        <w:t xml:space="preserve"> </w:t>
      </w:r>
      <w:r>
        <w:t>и</w:t>
      </w:r>
      <w:r>
        <w:rPr>
          <w:spacing w:val="-6"/>
        </w:rPr>
        <w:t xml:space="preserve"> </w:t>
      </w:r>
      <w:r>
        <w:t xml:space="preserve">вклад каждого члена команды в достижение результатов, разделять сферу ответственности и проявлять </w:t>
      </w:r>
      <w:r>
        <w:rPr>
          <w:spacing w:val="-2"/>
        </w:rPr>
        <w:t>готовность</w:t>
      </w:r>
    </w:p>
    <w:p w:rsidR="00A30070" w:rsidRDefault="007A032F" w:rsidP="00D07F83">
      <w:pPr>
        <w:pStyle w:val="a3"/>
        <w:jc w:val="left"/>
      </w:pPr>
      <w:r>
        <w:t>к</w:t>
      </w:r>
      <w:r>
        <w:rPr>
          <w:spacing w:val="-3"/>
        </w:rPr>
        <w:t xml:space="preserve"> </w:t>
      </w:r>
      <w:r>
        <w:t>предоставлению</w:t>
      </w:r>
      <w:r>
        <w:rPr>
          <w:spacing w:val="-2"/>
        </w:rPr>
        <w:t xml:space="preserve"> </w:t>
      </w:r>
      <w:r>
        <w:t>отчёта</w:t>
      </w:r>
      <w:r>
        <w:rPr>
          <w:spacing w:val="-2"/>
        </w:rPr>
        <w:t xml:space="preserve"> </w:t>
      </w:r>
      <w:r>
        <w:t>перед</w:t>
      </w:r>
      <w:r>
        <w:rPr>
          <w:spacing w:val="-2"/>
        </w:rPr>
        <w:t xml:space="preserve"> группой.</w:t>
      </w:r>
    </w:p>
    <w:p w:rsidR="00A30070" w:rsidRDefault="007A032F" w:rsidP="00D07F83">
      <w:pPr>
        <w:pStyle w:val="a3"/>
        <w:spacing w:before="139" w:line="360" w:lineRule="auto"/>
        <w:ind w:right="163" w:firstLine="708"/>
        <w:jc w:val="left"/>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30070" w:rsidRDefault="007A032F" w:rsidP="00D07F83">
      <w:pPr>
        <w:pStyle w:val="a3"/>
        <w:spacing w:line="360" w:lineRule="auto"/>
        <w:ind w:left="1168" w:right="2795"/>
        <w:jc w:val="left"/>
      </w:pPr>
      <w:r>
        <w:t>владеть способами самоконтроля, самомотивации и рефлексии; давать</w:t>
      </w:r>
      <w:r>
        <w:rPr>
          <w:spacing w:val="-5"/>
        </w:rPr>
        <w:t xml:space="preserve"> </w:t>
      </w:r>
      <w:r>
        <w:t>адекватную</w:t>
      </w:r>
      <w:r>
        <w:rPr>
          <w:spacing w:val="-3"/>
        </w:rPr>
        <w:t xml:space="preserve"> </w:t>
      </w:r>
      <w:r>
        <w:t>оценку</w:t>
      </w:r>
      <w:r>
        <w:rPr>
          <w:spacing w:val="-4"/>
        </w:rPr>
        <w:t xml:space="preserve"> </w:t>
      </w:r>
      <w:r>
        <w:t>ситуации</w:t>
      </w:r>
      <w:r>
        <w:rPr>
          <w:spacing w:val="-5"/>
        </w:rPr>
        <w:t xml:space="preserve"> </w:t>
      </w:r>
      <w:r>
        <w:t>и</w:t>
      </w:r>
      <w:r>
        <w:rPr>
          <w:spacing w:val="-3"/>
        </w:rPr>
        <w:t xml:space="preserve"> </w:t>
      </w:r>
      <w:r>
        <w:t>предлагать</w:t>
      </w:r>
      <w:r>
        <w:rPr>
          <w:spacing w:val="-3"/>
        </w:rPr>
        <w:t xml:space="preserve"> </w:t>
      </w:r>
      <w:r>
        <w:t>план</w:t>
      </w:r>
      <w:r>
        <w:rPr>
          <w:spacing w:val="-3"/>
        </w:rPr>
        <w:t xml:space="preserve"> </w:t>
      </w:r>
      <w:r>
        <w:t>её</w:t>
      </w:r>
      <w:r>
        <w:rPr>
          <w:spacing w:val="-4"/>
        </w:rPr>
        <w:t xml:space="preserve"> </w:t>
      </w:r>
      <w:r>
        <w:rPr>
          <w:spacing w:val="-2"/>
        </w:rPr>
        <w:t>изменения;</w:t>
      </w:r>
    </w:p>
    <w:p w:rsidR="00A30070" w:rsidRDefault="007A032F" w:rsidP="00D07F83">
      <w:pPr>
        <w:pStyle w:val="a3"/>
        <w:tabs>
          <w:tab w:val="left" w:pos="2631"/>
          <w:tab w:val="left" w:pos="3929"/>
          <w:tab w:val="left" w:pos="4452"/>
          <w:tab w:val="left" w:pos="6008"/>
          <w:tab w:val="left" w:pos="7519"/>
          <w:tab w:val="left" w:pos="8760"/>
          <w:tab w:val="left" w:pos="9750"/>
        </w:tabs>
        <w:spacing w:line="360" w:lineRule="auto"/>
        <w:ind w:right="161" w:firstLine="708"/>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A30070" w:rsidRDefault="007A032F" w:rsidP="00D07F83">
      <w:pPr>
        <w:pStyle w:val="a3"/>
        <w:spacing w:line="360" w:lineRule="auto"/>
        <w:ind w:firstLine="708"/>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A30070" w:rsidRDefault="007A032F" w:rsidP="00D07F83">
      <w:pPr>
        <w:pStyle w:val="a3"/>
        <w:spacing w:before="1" w:line="360" w:lineRule="auto"/>
        <w:ind w:firstLine="708"/>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7A032F" w:rsidP="00D07F83">
      <w:pPr>
        <w:pStyle w:val="a3"/>
        <w:ind w:left="1168"/>
        <w:jc w:val="left"/>
      </w:pPr>
      <w:r>
        <w:t>оценивать</w:t>
      </w:r>
      <w:r>
        <w:rPr>
          <w:spacing w:val="-3"/>
        </w:rPr>
        <w:t xml:space="preserve"> </w:t>
      </w:r>
      <w:r>
        <w:t>соответствие</w:t>
      </w:r>
      <w:r>
        <w:rPr>
          <w:spacing w:val="-4"/>
        </w:rPr>
        <w:t xml:space="preserve"> </w:t>
      </w:r>
      <w:r>
        <w:t>результата</w:t>
      </w:r>
      <w:r>
        <w:rPr>
          <w:spacing w:val="-3"/>
        </w:rPr>
        <w:t xml:space="preserve"> </w:t>
      </w:r>
      <w:r>
        <w:t>цели</w:t>
      </w:r>
      <w:r>
        <w:rPr>
          <w:spacing w:val="-5"/>
        </w:rPr>
        <w:t xml:space="preserve"> </w:t>
      </w:r>
      <w:r>
        <w:t>и</w:t>
      </w:r>
      <w:r>
        <w:rPr>
          <w:spacing w:val="-3"/>
        </w:rPr>
        <w:t xml:space="preserve"> </w:t>
      </w:r>
      <w:r>
        <w:rPr>
          <w:spacing w:val="-2"/>
        </w:rPr>
        <w:t>условиям;</w:t>
      </w:r>
    </w:p>
    <w:p w:rsidR="00A30070" w:rsidRDefault="007A032F" w:rsidP="00D07F83">
      <w:pPr>
        <w:pStyle w:val="a3"/>
        <w:spacing w:before="137" w:line="360" w:lineRule="auto"/>
        <w:ind w:left="1168" w:right="1323"/>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A30070" w:rsidRDefault="007A032F" w:rsidP="00D07F83">
      <w:pPr>
        <w:pStyle w:val="a3"/>
        <w:spacing w:line="360" w:lineRule="auto"/>
        <w:ind w:left="1168" w:right="465"/>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3109"/>
        <w:jc w:val="left"/>
      </w:pPr>
      <w:r>
        <w:lastRenderedPageBreak/>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7"/>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 принимать себя и других, не осуждая;</w:t>
      </w:r>
    </w:p>
    <w:p w:rsidR="00A30070" w:rsidRDefault="007A032F" w:rsidP="00D07F83">
      <w:pPr>
        <w:pStyle w:val="a3"/>
        <w:spacing w:line="275" w:lineRule="exact"/>
        <w:ind w:left="1168"/>
        <w:jc w:val="left"/>
      </w:pPr>
      <w:r>
        <w:t>открытость</w:t>
      </w:r>
      <w:r>
        <w:rPr>
          <w:spacing w:val="-3"/>
        </w:rPr>
        <w:t xml:space="preserve"> </w:t>
      </w:r>
      <w:r>
        <w:t>себе</w:t>
      </w:r>
      <w:r>
        <w:rPr>
          <w:spacing w:val="-3"/>
        </w:rPr>
        <w:t xml:space="preserve"> </w:t>
      </w:r>
      <w:r>
        <w:t>и</w:t>
      </w:r>
      <w:r>
        <w:rPr>
          <w:spacing w:val="-2"/>
        </w:rPr>
        <w:t xml:space="preserve"> другим.</w:t>
      </w:r>
    </w:p>
    <w:p w:rsidR="00A30070" w:rsidRDefault="007A032F" w:rsidP="00D07F83">
      <w:pPr>
        <w:pStyle w:val="a3"/>
        <w:tabs>
          <w:tab w:val="left" w:pos="3095"/>
          <w:tab w:val="left" w:pos="4894"/>
          <w:tab w:val="left" w:pos="6472"/>
          <w:tab w:val="left" w:pos="8277"/>
          <w:tab w:val="left" w:pos="9174"/>
        </w:tabs>
        <w:spacing w:before="139" w:line="360" w:lineRule="auto"/>
        <w:ind w:left="459" w:right="159" w:firstLine="708"/>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обществознанию </w:t>
      </w:r>
      <w:r>
        <w:t>на уровне основного общего образования должны обеспечивать:</w:t>
      </w:r>
    </w:p>
    <w:p w:rsidR="00A30070" w:rsidRDefault="007A032F" w:rsidP="004E32DE">
      <w:pPr>
        <w:pStyle w:val="a5"/>
        <w:numPr>
          <w:ilvl w:val="0"/>
          <w:numId w:val="32"/>
        </w:numPr>
        <w:tabs>
          <w:tab w:val="left" w:pos="1417"/>
          <w:tab w:val="left" w:pos="1422"/>
          <w:tab w:val="left" w:pos="3456"/>
          <w:tab w:val="left" w:pos="5504"/>
          <w:tab w:val="left" w:pos="7165"/>
          <w:tab w:val="left" w:pos="9741"/>
        </w:tabs>
        <w:spacing w:line="360" w:lineRule="auto"/>
        <w:ind w:left="459" w:right="154" w:firstLine="708"/>
        <w:rPr>
          <w:sz w:val="24"/>
        </w:rPr>
      </w:pPr>
      <w:r>
        <w:rPr>
          <w:sz w:val="24"/>
        </w:rPr>
        <w:t>освоение</w:t>
      </w:r>
      <w:r>
        <w:rPr>
          <w:spacing w:val="-8"/>
          <w:sz w:val="24"/>
        </w:rPr>
        <w:t xml:space="preserve"> </w:t>
      </w:r>
      <w:r>
        <w:rPr>
          <w:sz w:val="24"/>
        </w:rPr>
        <w:t>и</w:t>
      </w:r>
      <w:r>
        <w:rPr>
          <w:spacing w:val="-8"/>
          <w:sz w:val="24"/>
        </w:rPr>
        <w:t xml:space="preserve"> </w:t>
      </w:r>
      <w:r>
        <w:rPr>
          <w:sz w:val="24"/>
        </w:rPr>
        <w:t>применение</w:t>
      </w:r>
      <w:r>
        <w:rPr>
          <w:spacing w:val="-8"/>
          <w:sz w:val="24"/>
        </w:rPr>
        <w:t xml:space="preserve"> </w:t>
      </w:r>
      <w:r>
        <w:rPr>
          <w:sz w:val="24"/>
        </w:rPr>
        <w:t>системы</w:t>
      </w:r>
      <w:r>
        <w:rPr>
          <w:spacing w:val="-7"/>
          <w:sz w:val="24"/>
        </w:rPr>
        <w:t xml:space="preserve"> </w:t>
      </w:r>
      <w:r>
        <w:rPr>
          <w:sz w:val="24"/>
        </w:rPr>
        <w:t>знаний</w:t>
      </w:r>
      <w:r>
        <w:rPr>
          <w:spacing w:val="-8"/>
          <w:sz w:val="24"/>
        </w:rPr>
        <w:t xml:space="preserve"> </w:t>
      </w:r>
      <w:r>
        <w:rPr>
          <w:sz w:val="24"/>
        </w:rPr>
        <w:t>о</w:t>
      </w:r>
      <w:r>
        <w:rPr>
          <w:spacing w:val="-7"/>
          <w:sz w:val="24"/>
        </w:rPr>
        <w:t xml:space="preserve"> </w:t>
      </w:r>
      <w:r>
        <w:rPr>
          <w:sz w:val="24"/>
        </w:rPr>
        <w:t>социальных</w:t>
      </w:r>
      <w:r>
        <w:rPr>
          <w:spacing w:val="-7"/>
          <w:sz w:val="24"/>
        </w:rPr>
        <w:t xml:space="preserve"> </w:t>
      </w:r>
      <w:r>
        <w:rPr>
          <w:sz w:val="24"/>
        </w:rPr>
        <w:t>свойствах</w:t>
      </w:r>
      <w:r>
        <w:rPr>
          <w:spacing w:val="-7"/>
          <w:sz w:val="24"/>
        </w:rPr>
        <w:t xml:space="preserve"> </w:t>
      </w:r>
      <w:r>
        <w:rPr>
          <w:sz w:val="24"/>
        </w:rPr>
        <w:t>человека,</w:t>
      </w:r>
      <w:r>
        <w:rPr>
          <w:spacing w:val="-7"/>
          <w:sz w:val="24"/>
        </w:rPr>
        <w:t xml:space="preserve"> </w:t>
      </w:r>
      <w:r>
        <w:rPr>
          <w:sz w:val="24"/>
        </w:rPr>
        <w:t>особенностях</w:t>
      </w:r>
      <w:r>
        <w:rPr>
          <w:spacing w:val="-6"/>
          <w:sz w:val="24"/>
        </w:rPr>
        <w:t xml:space="preserve"> </w:t>
      </w:r>
      <w:r>
        <w:rPr>
          <w:sz w:val="24"/>
        </w:rPr>
        <w:t>его взаимодействия</w:t>
      </w:r>
      <w:r>
        <w:rPr>
          <w:spacing w:val="-15"/>
          <w:sz w:val="24"/>
        </w:rPr>
        <w:t xml:space="preserve"> </w:t>
      </w:r>
      <w:r>
        <w:rPr>
          <w:sz w:val="24"/>
        </w:rPr>
        <w:t>с</w:t>
      </w:r>
      <w:r>
        <w:rPr>
          <w:spacing w:val="-15"/>
          <w:sz w:val="24"/>
        </w:rPr>
        <w:t xml:space="preserve"> </w:t>
      </w:r>
      <w:r>
        <w:rPr>
          <w:sz w:val="24"/>
        </w:rPr>
        <w:t>другими</w:t>
      </w:r>
      <w:r>
        <w:rPr>
          <w:spacing w:val="-15"/>
          <w:sz w:val="24"/>
        </w:rPr>
        <w:t xml:space="preserve"> </w:t>
      </w:r>
      <w:r>
        <w:rPr>
          <w:sz w:val="24"/>
        </w:rPr>
        <w:t>людьми,</w:t>
      </w:r>
      <w:r>
        <w:rPr>
          <w:spacing w:val="-15"/>
          <w:sz w:val="24"/>
        </w:rPr>
        <w:t xml:space="preserve"> </w:t>
      </w:r>
      <w:r>
        <w:rPr>
          <w:sz w:val="24"/>
        </w:rPr>
        <w:t>важности</w:t>
      </w:r>
      <w:r>
        <w:rPr>
          <w:spacing w:val="-15"/>
          <w:sz w:val="24"/>
        </w:rPr>
        <w:t xml:space="preserve"> </w:t>
      </w:r>
      <w:r>
        <w:rPr>
          <w:sz w:val="24"/>
        </w:rPr>
        <w:t>семьи</w:t>
      </w:r>
      <w:r>
        <w:rPr>
          <w:spacing w:val="-15"/>
          <w:sz w:val="24"/>
        </w:rPr>
        <w:t xml:space="preserve"> </w:t>
      </w:r>
      <w:r>
        <w:rPr>
          <w:sz w:val="24"/>
        </w:rPr>
        <w:t>как</w:t>
      </w:r>
      <w:r>
        <w:rPr>
          <w:spacing w:val="-15"/>
          <w:sz w:val="24"/>
        </w:rPr>
        <w:t xml:space="preserve"> </w:t>
      </w:r>
      <w:r>
        <w:rPr>
          <w:sz w:val="24"/>
        </w:rPr>
        <w:t>базового</w:t>
      </w:r>
      <w:r>
        <w:rPr>
          <w:spacing w:val="-15"/>
          <w:sz w:val="24"/>
        </w:rPr>
        <w:t xml:space="preserve"> </w:t>
      </w:r>
      <w:r>
        <w:rPr>
          <w:sz w:val="24"/>
        </w:rPr>
        <w:t>социального</w:t>
      </w:r>
      <w:r>
        <w:rPr>
          <w:spacing w:val="-15"/>
          <w:sz w:val="24"/>
        </w:rPr>
        <w:t xml:space="preserve"> </w:t>
      </w:r>
      <w:r>
        <w:rPr>
          <w:sz w:val="24"/>
        </w:rPr>
        <w:t>института,</w:t>
      </w:r>
      <w:r>
        <w:rPr>
          <w:spacing w:val="-15"/>
          <w:sz w:val="24"/>
        </w:rPr>
        <w:t xml:space="preserve"> </w:t>
      </w:r>
      <w:r>
        <w:rPr>
          <w:sz w:val="24"/>
        </w:rPr>
        <w:t>характерных чертах</w:t>
      </w:r>
      <w:r>
        <w:rPr>
          <w:spacing w:val="-15"/>
          <w:sz w:val="24"/>
        </w:rPr>
        <w:t xml:space="preserve"> </w:t>
      </w:r>
      <w:r>
        <w:rPr>
          <w:sz w:val="24"/>
        </w:rPr>
        <w:t>общества;</w:t>
      </w:r>
      <w:r>
        <w:rPr>
          <w:spacing w:val="-15"/>
          <w:sz w:val="24"/>
        </w:rPr>
        <w:t xml:space="preserve"> </w:t>
      </w:r>
      <w:r>
        <w:rPr>
          <w:sz w:val="24"/>
        </w:rPr>
        <w:t>содержании</w:t>
      </w:r>
      <w:r>
        <w:rPr>
          <w:spacing w:val="-15"/>
          <w:sz w:val="24"/>
        </w:rPr>
        <w:t xml:space="preserve"> </w:t>
      </w:r>
      <w:r>
        <w:rPr>
          <w:sz w:val="24"/>
        </w:rPr>
        <w:t>и</w:t>
      </w:r>
      <w:r>
        <w:rPr>
          <w:spacing w:val="-15"/>
          <w:sz w:val="24"/>
        </w:rPr>
        <w:t xml:space="preserve"> </w:t>
      </w:r>
      <w:r>
        <w:rPr>
          <w:sz w:val="24"/>
        </w:rPr>
        <w:t>значении</w:t>
      </w:r>
      <w:r>
        <w:rPr>
          <w:spacing w:val="-15"/>
          <w:sz w:val="24"/>
        </w:rPr>
        <w:t xml:space="preserve"> </w:t>
      </w:r>
      <w:r>
        <w:rPr>
          <w:sz w:val="24"/>
        </w:rPr>
        <w:t>социальных</w:t>
      </w:r>
      <w:r>
        <w:rPr>
          <w:spacing w:val="-15"/>
          <w:sz w:val="24"/>
        </w:rPr>
        <w:t xml:space="preserve"> </w:t>
      </w:r>
      <w:r>
        <w:rPr>
          <w:sz w:val="24"/>
        </w:rPr>
        <w:t>норм,</w:t>
      </w:r>
      <w:r>
        <w:rPr>
          <w:spacing w:val="-15"/>
          <w:sz w:val="24"/>
        </w:rPr>
        <w:t xml:space="preserve"> </w:t>
      </w:r>
      <w:r>
        <w:rPr>
          <w:sz w:val="24"/>
        </w:rPr>
        <w:t>регулирующих</w:t>
      </w:r>
      <w:r>
        <w:rPr>
          <w:spacing w:val="-15"/>
          <w:sz w:val="24"/>
        </w:rPr>
        <w:t xml:space="preserve"> </w:t>
      </w:r>
      <w:r>
        <w:rPr>
          <w:sz w:val="24"/>
        </w:rPr>
        <w:t>общественные</w:t>
      </w:r>
      <w:r>
        <w:rPr>
          <w:spacing w:val="-15"/>
          <w:sz w:val="24"/>
        </w:rPr>
        <w:t xml:space="preserve"> </w:t>
      </w:r>
      <w:r>
        <w:rPr>
          <w:sz w:val="24"/>
        </w:rPr>
        <w:t>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w:t>
      </w:r>
      <w:r>
        <w:rPr>
          <w:spacing w:val="-6"/>
          <w:sz w:val="24"/>
        </w:rPr>
        <w:t xml:space="preserve"> </w:t>
      </w:r>
      <w:r>
        <w:rPr>
          <w:sz w:val="24"/>
        </w:rPr>
        <w:t>гражданина</w:t>
      </w:r>
      <w:r>
        <w:rPr>
          <w:spacing w:val="-5"/>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несовершеннолетнего),</w:t>
      </w:r>
      <w:r>
        <w:rPr>
          <w:spacing w:val="-4"/>
          <w:sz w:val="24"/>
        </w:rPr>
        <w:t xml:space="preserve"> </w:t>
      </w:r>
      <w:r>
        <w:rPr>
          <w:sz w:val="24"/>
        </w:rPr>
        <w:t>системе</w:t>
      </w:r>
      <w:r>
        <w:rPr>
          <w:spacing w:val="-5"/>
          <w:sz w:val="24"/>
        </w:rPr>
        <w:t xml:space="preserve"> </w:t>
      </w:r>
      <w:r>
        <w:rPr>
          <w:sz w:val="24"/>
        </w:rPr>
        <w:t xml:space="preserve">образования </w:t>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2"/>
          <w:sz w:val="24"/>
        </w:rPr>
        <w:t>основах</w:t>
      </w:r>
      <w:r>
        <w:rPr>
          <w:sz w:val="24"/>
        </w:rPr>
        <w:tab/>
      </w:r>
      <w:r>
        <w:rPr>
          <w:spacing w:val="-2"/>
          <w:sz w:val="24"/>
        </w:rPr>
        <w:t>государственной</w:t>
      </w:r>
      <w:r>
        <w:rPr>
          <w:sz w:val="24"/>
        </w:rPr>
        <w:tab/>
      </w:r>
      <w:r>
        <w:rPr>
          <w:spacing w:val="-2"/>
          <w:sz w:val="24"/>
        </w:rPr>
        <w:t xml:space="preserve">бюджетной </w:t>
      </w:r>
      <w:r>
        <w:rPr>
          <w:sz w:val="24"/>
        </w:rPr>
        <w:t>и</w:t>
      </w:r>
      <w:r>
        <w:rPr>
          <w:spacing w:val="68"/>
          <w:w w:val="150"/>
          <w:sz w:val="24"/>
        </w:rPr>
        <w:t xml:space="preserve">   </w:t>
      </w:r>
      <w:r>
        <w:rPr>
          <w:sz w:val="24"/>
        </w:rPr>
        <w:t>денежно-кредитной,</w:t>
      </w:r>
      <w:r>
        <w:rPr>
          <w:spacing w:val="68"/>
          <w:w w:val="150"/>
          <w:sz w:val="24"/>
        </w:rPr>
        <w:t xml:space="preserve">   </w:t>
      </w:r>
      <w:r>
        <w:rPr>
          <w:sz w:val="24"/>
        </w:rPr>
        <w:t>социальной</w:t>
      </w:r>
      <w:r>
        <w:rPr>
          <w:spacing w:val="67"/>
          <w:w w:val="150"/>
          <w:sz w:val="24"/>
        </w:rPr>
        <w:t xml:space="preserve">   </w:t>
      </w:r>
      <w:r>
        <w:rPr>
          <w:sz w:val="24"/>
        </w:rPr>
        <w:t>политики,</w:t>
      </w:r>
      <w:r>
        <w:rPr>
          <w:spacing w:val="67"/>
          <w:w w:val="150"/>
          <w:sz w:val="24"/>
        </w:rPr>
        <w:t xml:space="preserve">   </w:t>
      </w:r>
      <w:r>
        <w:rPr>
          <w:sz w:val="24"/>
        </w:rPr>
        <w:t>политики</w:t>
      </w:r>
      <w:r>
        <w:rPr>
          <w:spacing w:val="68"/>
          <w:w w:val="150"/>
          <w:sz w:val="24"/>
        </w:rPr>
        <w:t xml:space="preserve">   </w:t>
      </w:r>
      <w:r>
        <w:rPr>
          <w:sz w:val="24"/>
        </w:rPr>
        <w:t>в</w:t>
      </w:r>
      <w:r>
        <w:rPr>
          <w:spacing w:val="68"/>
          <w:w w:val="150"/>
          <w:sz w:val="24"/>
        </w:rPr>
        <w:t xml:space="preserve">   </w:t>
      </w:r>
      <w:r>
        <w:rPr>
          <w:sz w:val="24"/>
        </w:rPr>
        <w:t>сфере</w:t>
      </w:r>
      <w:r>
        <w:rPr>
          <w:spacing w:val="67"/>
          <w:w w:val="150"/>
          <w:sz w:val="24"/>
        </w:rPr>
        <w:t xml:space="preserve">   </w:t>
      </w:r>
      <w:r>
        <w:rPr>
          <w:sz w:val="24"/>
        </w:rPr>
        <w:t>культуры и образования, противодействии коррупции в Российской Федерации, обеспечении безопасности личности,</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государства,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от</w:t>
      </w:r>
      <w:r>
        <w:rPr>
          <w:spacing w:val="80"/>
          <w:sz w:val="24"/>
        </w:rPr>
        <w:t xml:space="preserve">    </w:t>
      </w:r>
      <w:r>
        <w:rPr>
          <w:sz w:val="24"/>
        </w:rPr>
        <w:t>терроризма и экстремизма;</w:t>
      </w:r>
    </w:p>
    <w:p w:rsidR="00A30070" w:rsidRDefault="007A032F" w:rsidP="004E32DE">
      <w:pPr>
        <w:pStyle w:val="a5"/>
        <w:numPr>
          <w:ilvl w:val="0"/>
          <w:numId w:val="32"/>
        </w:numPr>
        <w:tabs>
          <w:tab w:val="left" w:pos="1441"/>
        </w:tabs>
        <w:spacing w:before="2" w:line="360" w:lineRule="auto"/>
        <w:ind w:left="459" w:right="157" w:firstLine="708"/>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30070" w:rsidRDefault="007A032F" w:rsidP="004E32DE">
      <w:pPr>
        <w:pStyle w:val="a5"/>
        <w:numPr>
          <w:ilvl w:val="0"/>
          <w:numId w:val="32"/>
        </w:numPr>
        <w:tabs>
          <w:tab w:val="left" w:pos="1477"/>
        </w:tabs>
        <w:spacing w:line="360" w:lineRule="auto"/>
        <w:ind w:left="459" w:right="155" w:firstLine="708"/>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w:t>
      </w:r>
      <w:r>
        <w:rPr>
          <w:spacing w:val="-1"/>
          <w:sz w:val="24"/>
        </w:rPr>
        <w:t xml:space="preserve"> </w:t>
      </w:r>
      <w:r>
        <w:rPr>
          <w:sz w:val="24"/>
        </w:rPr>
        <w:t>различными видами социальных</w:t>
      </w:r>
      <w:r>
        <w:rPr>
          <w:spacing w:val="-1"/>
          <w:sz w:val="24"/>
        </w:rPr>
        <w:t xml:space="preserve"> </w:t>
      </w:r>
      <w:r>
        <w:rPr>
          <w:sz w:val="24"/>
        </w:rPr>
        <w:t>норм, в</w:t>
      </w:r>
      <w:r>
        <w:rPr>
          <w:spacing w:val="-1"/>
          <w:sz w:val="24"/>
        </w:rPr>
        <w:t xml:space="preserve"> </w:t>
      </w:r>
      <w:r>
        <w:rPr>
          <w:sz w:val="24"/>
        </w:rPr>
        <w:t>том числе связанных</w:t>
      </w:r>
      <w:r>
        <w:rPr>
          <w:spacing w:val="-1"/>
          <w:sz w:val="24"/>
        </w:rPr>
        <w:t xml:space="preserve"> </w:t>
      </w:r>
      <w:r>
        <w:rPr>
          <w:sz w:val="24"/>
        </w:rPr>
        <w:t>с правонарушениями и наступлением юридической ответственности, связи политических потрясений</w:t>
      </w:r>
      <w:r>
        <w:rPr>
          <w:spacing w:val="40"/>
          <w:sz w:val="24"/>
        </w:rPr>
        <w:t xml:space="preserve"> </w:t>
      </w:r>
      <w:r>
        <w:rPr>
          <w:sz w:val="24"/>
        </w:rPr>
        <w:t>и социально-экономического кризиса в государстве;</w:t>
      </w:r>
    </w:p>
    <w:p w:rsidR="00A30070" w:rsidRDefault="007A032F" w:rsidP="004E32DE">
      <w:pPr>
        <w:pStyle w:val="a5"/>
        <w:numPr>
          <w:ilvl w:val="0"/>
          <w:numId w:val="32"/>
        </w:numPr>
        <w:tabs>
          <w:tab w:val="left" w:pos="1434"/>
        </w:tabs>
        <w:spacing w:line="360" w:lineRule="auto"/>
        <w:ind w:left="459" w:right="155" w:firstLine="708"/>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30070" w:rsidRDefault="007A032F" w:rsidP="004E32DE">
      <w:pPr>
        <w:pStyle w:val="a5"/>
        <w:numPr>
          <w:ilvl w:val="0"/>
          <w:numId w:val="32"/>
        </w:numPr>
        <w:tabs>
          <w:tab w:val="left" w:pos="1481"/>
        </w:tabs>
        <w:spacing w:before="1" w:line="360" w:lineRule="auto"/>
        <w:ind w:right="162" w:firstLine="708"/>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4E32DE">
      <w:pPr>
        <w:pStyle w:val="a5"/>
        <w:numPr>
          <w:ilvl w:val="0"/>
          <w:numId w:val="32"/>
        </w:numPr>
        <w:tabs>
          <w:tab w:val="left" w:pos="1427"/>
          <w:tab w:val="left" w:pos="2594"/>
          <w:tab w:val="left" w:pos="4339"/>
          <w:tab w:val="left" w:pos="6844"/>
          <w:tab w:val="left" w:pos="8581"/>
          <w:tab w:val="left" w:pos="9864"/>
        </w:tabs>
        <w:spacing w:before="79" w:line="360" w:lineRule="auto"/>
        <w:ind w:left="459" w:right="161" w:firstLine="708"/>
        <w:rPr>
          <w:sz w:val="24"/>
        </w:rPr>
      </w:pPr>
      <w:r>
        <w:rPr>
          <w:sz w:val="24"/>
        </w:rPr>
        <w:lastRenderedPageBreak/>
        <w:t>умение</w:t>
      </w:r>
      <w:r>
        <w:rPr>
          <w:spacing w:val="-2"/>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2"/>
          <w:sz w:val="24"/>
        </w:rPr>
        <w:t xml:space="preserve"> </w:t>
      </w:r>
      <w:r>
        <w:rPr>
          <w:sz w:val="24"/>
        </w:rPr>
        <w:t>объектов,</w:t>
      </w:r>
      <w:r>
        <w:rPr>
          <w:spacing w:val="-2"/>
          <w:sz w:val="24"/>
        </w:rPr>
        <w:t xml:space="preserve"> </w:t>
      </w:r>
      <w:r>
        <w:rPr>
          <w:sz w:val="24"/>
        </w:rPr>
        <w:t>явлений,</w:t>
      </w:r>
      <w:r>
        <w:rPr>
          <w:spacing w:val="-2"/>
          <w:sz w:val="24"/>
        </w:rPr>
        <w:t xml:space="preserve"> </w:t>
      </w:r>
      <w:r>
        <w:rPr>
          <w:sz w:val="24"/>
        </w:rPr>
        <w:t xml:space="preserve">процессов в </w:t>
      </w:r>
      <w:r>
        <w:rPr>
          <w:spacing w:val="-2"/>
          <w:sz w:val="24"/>
        </w:rPr>
        <w:t>различных</w:t>
      </w:r>
      <w:r>
        <w:rPr>
          <w:sz w:val="24"/>
        </w:rPr>
        <w:tab/>
      </w:r>
      <w:r>
        <w:rPr>
          <w:spacing w:val="-2"/>
          <w:sz w:val="24"/>
        </w:rPr>
        <w:t>сферах</w:t>
      </w:r>
      <w:r>
        <w:rPr>
          <w:sz w:val="24"/>
        </w:rPr>
        <w:tab/>
      </w:r>
      <w:r>
        <w:rPr>
          <w:spacing w:val="-2"/>
          <w:sz w:val="24"/>
        </w:rPr>
        <w:t>общественной</w:t>
      </w:r>
      <w:r>
        <w:rPr>
          <w:sz w:val="24"/>
        </w:rPr>
        <w:tab/>
      </w:r>
      <w:r>
        <w:rPr>
          <w:spacing w:val="-2"/>
          <w:sz w:val="24"/>
        </w:rPr>
        <w:t>жизни,</w:t>
      </w:r>
      <w:r>
        <w:rPr>
          <w:sz w:val="24"/>
        </w:rPr>
        <w:tab/>
      </w:r>
      <w:r>
        <w:rPr>
          <w:spacing w:val="-6"/>
          <w:sz w:val="24"/>
        </w:rPr>
        <w:t>их</w:t>
      </w:r>
      <w:r>
        <w:rPr>
          <w:sz w:val="24"/>
        </w:rPr>
        <w:tab/>
      </w:r>
      <w:r>
        <w:rPr>
          <w:spacing w:val="-2"/>
          <w:sz w:val="24"/>
        </w:rPr>
        <w:t xml:space="preserve">элементов </w:t>
      </w:r>
      <w:r>
        <w:rPr>
          <w:sz w:val="24"/>
        </w:rPr>
        <w:t>и</w:t>
      </w:r>
      <w:r>
        <w:rPr>
          <w:spacing w:val="80"/>
          <w:w w:val="150"/>
          <w:sz w:val="24"/>
        </w:rPr>
        <w:t xml:space="preserve">  </w:t>
      </w:r>
      <w:r>
        <w:rPr>
          <w:sz w:val="24"/>
        </w:rPr>
        <w:t>основных</w:t>
      </w:r>
      <w:r>
        <w:rPr>
          <w:spacing w:val="80"/>
          <w:w w:val="150"/>
          <w:sz w:val="24"/>
        </w:rPr>
        <w:t xml:space="preserve">  </w:t>
      </w:r>
      <w:r>
        <w:rPr>
          <w:sz w:val="24"/>
        </w:rPr>
        <w:t>функций,</w:t>
      </w:r>
      <w:r>
        <w:rPr>
          <w:spacing w:val="80"/>
          <w:w w:val="150"/>
          <w:sz w:val="24"/>
        </w:rPr>
        <w:t xml:space="preserve">  </w:t>
      </w:r>
      <w:r>
        <w:rPr>
          <w:sz w:val="24"/>
        </w:rPr>
        <w:t>включая</w:t>
      </w:r>
      <w:r>
        <w:rPr>
          <w:spacing w:val="80"/>
          <w:w w:val="150"/>
          <w:sz w:val="24"/>
        </w:rPr>
        <w:t xml:space="preserve">  </w:t>
      </w:r>
      <w:r>
        <w:rPr>
          <w:sz w:val="24"/>
        </w:rPr>
        <w:t>взаимодействия</w:t>
      </w:r>
      <w:r>
        <w:rPr>
          <w:spacing w:val="80"/>
          <w:w w:val="150"/>
          <w:sz w:val="24"/>
        </w:rPr>
        <w:t xml:space="preserve">  </w:t>
      </w:r>
      <w:r>
        <w:rPr>
          <w:sz w:val="24"/>
        </w:rPr>
        <w:t>общества</w:t>
      </w:r>
      <w:r>
        <w:rPr>
          <w:spacing w:val="80"/>
          <w:w w:val="150"/>
          <w:sz w:val="24"/>
        </w:rPr>
        <w:t xml:space="preserve">  </w:t>
      </w:r>
      <w:r>
        <w:rPr>
          <w:sz w:val="24"/>
        </w:rPr>
        <w:t>и</w:t>
      </w:r>
      <w:r>
        <w:rPr>
          <w:spacing w:val="80"/>
          <w:w w:val="150"/>
          <w:sz w:val="24"/>
        </w:rPr>
        <w:t xml:space="preserve">  </w:t>
      </w:r>
      <w:r>
        <w:rPr>
          <w:sz w:val="24"/>
        </w:rPr>
        <w:t>природы,</w:t>
      </w:r>
      <w:r>
        <w:rPr>
          <w:spacing w:val="80"/>
          <w:w w:val="150"/>
          <w:sz w:val="24"/>
        </w:rPr>
        <w:t xml:space="preserve">  </w:t>
      </w:r>
      <w:r>
        <w:rPr>
          <w:sz w:val="24"/>
        </w:rPr>
        <w:t>человека</w:t>
      </w:r>
      <w:r>
        <w:rPr>
          <w:spacing w:val="40"/>
          <w:sz w:val="24"/>
        </w:rPr>
        <w:t xml:space="preserve"> </w:t>
      </w:r>
      <w:r>
        <w:rPr>
          <w:sz w:val="24"/>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30070" w:rsidRDefault="007A032F" w:rsidP="004E32DE">
      <w:pPr>
        <w:pStyle w:val="a5"/>
        <w:numPr>
          <w:ilvl w:val="0"/>
          <w:numId w:val="32"/>
        </w:numPr>
        <w:tabs>
          <w:tab w:val="left" w:pos="1806"/>
          <w:tab w:val="left" w:pos="3325"/>
          <w:tab w:val="left" w:pos="5485"/>
          <w:tab w:val="left" w:pos="6823"/>
          <w:tab w:val="left" w:pos="9723"/>
        </w:tabs>
        <w:spacing w:line="360" w:lineRule="auto"/>
        <w:ind w:left="459" w:right="158" w:firstLine="708"/>
        <w:rPr>
          <w:sz w:val="24"/>
        </w:rPr>
      </w:pPr>
      <w:r>
        <w:rPr>
          <w:sz w:val="24"/>
        </w:rPr>
        <w:t>умение</w:t>
      </w:r>
      <w:r>
        <w:rPr>
          <w:spacing w:val="80"/>
          <w:sz w:val="24"/>
        </w:rPr>
        <w:t xml:space="preserve">   </w:t>
      </w:r>
      <w:r>
        <w:rPr>
          <w:sz w:val="24"/>
        </w:rPr>
        <w:t>использовать</w:t>
      </w:r>
      <w:r>
        <w:rPr>
          <w:spacing w:val="80"/>
          <w:sz w:val="24"/>
        </w:rPr>
        <w:t xml:space="preserve">   </w:t>
      </w:r>
      <w:r>
        <w:rPr>
          <w:sz w:val="24"/>
        </w:rPr>
        <w:t>полученные</w:t>
      </w:r>
      <w:r>
        <w:rPr>
          <w:spacing w:val="80"/>
          <w:sz w:val="24"/>
        </w:rPr>
        <w:t xml:space="preserve">   </w:t>
      </w:r>
      <w:r>
        <w:rPr>
          <w:sz w:val="24"/>
        </w:rPr>
        <w:t>знания</w:t>
      </w:r>
      <w:r>
        <w:rPr>
          <w:spacing w:val="80"/>
          <w:sz w:val="24"/>
        </w:rPr>
        <w:t xml:space="preserve">   </w:t>
      </w:r>
      <w:r>
        <w:rPr>
          <w:sz w:val="24"/>
        </w:rPr>
        <w:t>для</w:t>
      </w:r>
      <w:r>
        <w:rPr>
          <w:spacing w:val="80"/>
          <w:sz w:val="24"/>
        </w:rPr>
        <w:t xml:space="preserve">   </w:t>
      </w:r>
      <w:r>
        <w:rPr>
          <w:sz w:val="24"/>
        </w:rPr>
        <w:t>объяснения</w:t>
      </w:r>
      <w:r>
        <w:rPr>
          <w:spacing w:val="80"/>
          <w:sz w:val="24"/>
        </w:rPr>
        <w:t xml:space="preserve">   </w:t>
      </w:r>
      <w:r>
        <w:rPr>
          <w:sz w:val="24"/>
        </w:rPr>
        <w:t xml:space="preserve">(устного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Pr>
          <w:spacing w:val="-2"/>
          <w:sz w:val="24"/>
        </w:rPr>
        <w:t>современном</w:t>
      </w:r>
      <w:r>
        <w:rPr>
          <w:sz w:val="24"/>
        </w:rPr>
        <w:tab/>
      </w:r>
      <w:r>
        <w:rPr>
          <w:sz w:val="24"/>
        </w:rPr>
        <w:tab/>
      </w:r>
      <w:r>
        <w:rPr>
          <w:sz w:val="24"/>
        </w:rPr>
        <w:tab/>
      </w:r>
      <w:r>
        <w:rPr>
          <w:spacing w:val="-2"/>
          <w:sz w:val="24"/>
        </w:rPr>
        <w:t>мире,</w:t>
      </w:r>
      <w:r>
        <w:rPr>
          <w:sz w:val="24"/>
        </w:rPr>
        <w:tab/>
      </w:r>
      <w:r>
        <w:rPr>
          <w:sz w:val="24"/>
        </w:rPr>
        <w:tab/>
      </w:r>
      <w:r>
        <w:rPr>
          <w:spacing w:val="-2"/>
          <w:sz w:val="24"/>
        </w:rPr>
        <w:t xml:space="preserve">социальной </w:t>
      </w:r>
      <w:r>
        <w:rPr>
          <w:sz w:val="24"/>
        </w:rP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Pr>
          <w:spacing w:val="-2"/>
          <w:sz w:val="24"/>
        </w:rPr>
        <w:t>поведения,</w:t>
      </w:r>
      <w:r>
        <w:rPr>
          <w:sz w:val="24"/>
        </w:rPr>
        <w:tab/>
      </w:r>
      <w:r>
        <w:rPr>
          <w:sz w:val="24"/>
        </w:rPr>
        <w:tab/>
      </w:r>
      <w:r>
        <w:rPr>
          <w:spacing w:val="-2"/>
          <w:sz w:val="24"/>
        </w:rPr>
        <w:t>противодействия</w:t>
      </w:r>
      <w:r>
        <w:rPr>
          <w:sz w:val="24"/>
        </w:rPr>
        <w:tab/>
      </w:r>
      <w:r>
        <w:rPr>
          <w:sz w:val="24"/>
        </w:rPr>
        <w:tab/>
      </w:r>
      <w:r>
        <w:rPr>
          <w:spacing w:val="-2"/>
          <w:sz w:val="24"/>
        </w:rPr>
        <w:t>коррупции,</w:t>
      </w:r>
      <w:r>
        <w:rPr>
          <w:sz w:val="24"/>
        </w:rPr>
        <w:tab/>
      </w:r>
      <w:r>
        <w:rPr>
          <w:spacing w:val="-17"/>
          <w:sz w:val="24"/>
        </w:rPr>
        <w:t xml:space="preserve"> </w:t>
      </w:r>
      <w:r>
        <w:rPr>
          <w:spacing w:val="-6"/>
          <w:sz w:val="24"/>
        </w:rPr>
        <w:t xml:space="preserve">проведения </w:t>
      </w:r>
      <w:r>
        <w:rPr>
          <w:sz w:val="24"/>
        </w:rPr>
        <w:t>в</w:t>
      </w:r>
      <w:r>
        <w:rPr>
          <w:spacing w:val="80"/>
          <w:sz w:val="24"/>
        </w:rPr>
        <w:t xml:space="preserve">    </w:t>
      </w:r>
      <w:r>
        <w:rPr>
          <w:sz w:val="24"/>
        </w:rPr>
        <w:t>отношении</w:t>
      </w:r>
      <w:r>
        <w:rPr>
          <w:spacing w:val="80"/>
          <w:sz w:val="24"/>
        </w:rPr>
        <w:t xml:space="preserve">    </w:t>
      </w:r>
      <w:r>
        <w:rPr>
          <w:sz w:val="24"/>
        </w:rPr>
        <w:t>нашей</w:t>
      </w:r>
      <w:r>
        <w:rPr>
          <w:spacing w:val="80"/>
          <w:sz w:val="24"/>
        </w:rPr>
        <w:t xml:space="preserve">    </w:t>
      </w:r>
      <w:r>
        <w:rPr>
          <w:sz w:val="24"/>
        </w:rPr>
        <w:t>страны</w:t>
      </w:r>
      <w:r>
        <w:rPr>
          <w:spacing w:val="80"/>
          <w:sz w:val="24"/>
        </w:rPr>
        <w:t xml:space="preserve">    </w:t>
      </w:r>
      <w:r>
        <w:rPr>
          <w:sz w:val="24"/>
        </w:rPr>
        <w:t>международной</w:t>
      </w:r>
      <w:r>
        <w:rPr>
          <w:spacing w:val="80"/>
          <w:sz w:val="24"/>
        </w:rPr>
        <w:t xml:space="preserve">    </w:t>
      </w:r>
      <w:r>
        <w:rPr>
          <w:sz w:val="24"/>
        </w:rPr>
        <w:t>политики</w:t>
      </w:r>
      <w:r>
        <w:rPr>
          <w:spacing w:val="80"/>
          <w:sz w:val="24"/>
        </w:rPr>
        <w:t xml:space="preserve">    </w:t>
      </w:r>
      <w:r>
        <w:rPr>
          <w:sz w:val="24"/>
        </w:rPr>
        <w:t>«сдерживания»; для</w:t>
      </w:r>
      <w:r>
        <w:rPr>
          <w:spacing w:val="75"/>
          <w:w w:val="150"/>
          <w:sz w:val="24"/>
        </w:rPr>
        <w:t xml:space="preserve">   </w:t>
      </w:r>
      <w:r>
        <w:rPr>
          <w:sz w:val="24"/>
        </w:rPr>
        <w:t>осмысления</w:t>
      </w:r>
      <w:r>
        <w:rPr>
          <w:spacing w:val="75"/>
          <w:w w:val="150"/>
          <w:sz w:val="24"/>
        </w:rPr>
        <w:t xml:space="preserve">   </w:t>
      </w:r>
      <w:r>
        <w:rPr>
          <w:sz w:val="24"/>
        </w:rPr>
        <w:t>личного</w:t>
      </w:r>
      <w:r>
        <w:rPr>
          <w:spacing w:val="74"/>
          <w:w w:val="150"/>
          <w:sz w:val="24"/>
        </w:rPr>
        <w:t xml:space="preserve">   </w:t>
      </w:r>
      <w:r>
        <w:rPr>
          <w:sz w:val="24"/>
        </w:rPr>
        <w:t>социального</w:t>
      </w:r>
      <w:r>
        <w:rPr>
          <w:spacing w:val="75"/>
          <w:w w:val="150"/>
          <w:sz w:val="24"/>
        </w:rPr>
        <w:t xml:space="preserve">   </w:t>
      </w:r>
      <w:r>
        <w:rPr>
          <w:sz w:val="24"/>
        </w:rPr>
        <w:t>опыта</w:t>
      </w:r>
      <w:r>
        <w:rPr>
          <w:spacing w:val="74"/>
          <w:w w:val="150"/>
          <w:sz w:val="24"/>
        </w:rPr>
        <w:t xml:space="preserve">   </w:t>
      </w:r>
      <w:r>
        <w:rPr>
          <w:sz w:val="24"/>
        </w:rPr>
        <w:t>при</w:t>
      </w:r>
      <w:r>
        <w:rPr>
          <w:spacing w:val="75"/>
          <w:w w:val="150"/>
          <w:sz w:val="24"/>
        </w:rPr>
        <w:t xml:space="preserve">   </w:t>
      </w:r>
      <w:r>
        <w:rPr>
          <w:sz w:val="24"/>
        </w:rPr>
        <w:t>исполнении</w:t>
      </w:r>
      <w:r>
        <w:rPr>
          <w:spacing w:val="74"/>
          <w:w w:val="150"/>
          <w:sz w:val="24"/>
        </w:rPr>
        <w:t xml:space="preserve">   </w:t>
      </w:r>
      <w:r>
        <w:rPr>
          <w:sz w:val="24"/>
        </w:rPr>
        <w:t>типичных для несовершеннолетнего социальных ролей;</w:t>
      </w:r>
    </w:p>
    <w:p w:rsidR="00A30070" w:rsidRDefault="007A032F" w:rsidP="004E32DE">
      <w:pPr>
        <w:pStyle w:val="a5"/>
        <w:numPr>
          <w:ilvl w:val="0"/>
          <w:numId w:val="32"/>
        </w:numPr>
        <w:tabs>
          <w:tab w:val="left" w:pos="1483"/>
        </w:tabs>
        <w:spacing w:line="360" w:lineRule="auto"/>
        <w:ind w:right="165" w:firstLine="708"/>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30070" w:rsidRDefault="007A032F" w:rsidP="004E32DE">
      <w:pPr>
        <w:pStyle w:val="a5"/>
        <w:numPr>
          <w:ilvl w:val="0"/>
          <w:numId w:val="32"/>
        </w:numPr>
        <w:tabs>
          <w:tab w:val="left" w:pos="1513"/>
          <w:tab w:val="left" w:pos="1850"/>
          <w:tab w:val="left" w:pos="3825"/>
          <w:tab w:val="left" w:pos="5487"/>
          <w:tab w:val="left" w:pos="7733"/>
          <w:tab w:val="left" w:pos="9897"/>
        </w:tabs>
        <w:spacing w:before="1" w:line="360" w:lineRule="auto"/>
        <w:ind w:right="158" w:firstLine="708"/>
        <w:rPr>
          <w:sz w:val="24"/>
        </w:rPr>
      </w:pPr>
      <w:r>
        <w:rPr>
          <w:sz w:val="24"/>
        </w:rPr>
        <w:t>умение</w:t>
      </w:r>
      <w:r>
        <w:rPr>
          <w:spacing w:val="69"/>
          <w:w w:val="150"/>
          <w:sz w:val="24"/>
        </w:rPr>
        <w:t xml:space="preserve">   </w:t>
      </w:r>
      <w:r>
        <w:rPr>
          <w:sz w:val="24"/>
        </w:rPr>
        <w:t>решать</w:t>
      </w:r>
      <w:r>
        <w:rPr>
          <w:spacing w:val="70"/>
          <w:w w:val="150"/>
          <w:sz w:val="24"/>
        </w:rPr>
        <w:t xml:space="preserve">   </w:t>
      </w:r>
      <w:r>
        <w:rPr>
          <w:sz w:val="24"/>
        </w:rPr>
        <w:t>в</w:t>
      </w:r>
      <w:r>
        <w:rPr>
          <w:spacing w:val="69"/>
          <w:w w:val="150"/>
          <w:sz w:val="24"/>
        </w:rPr>
        <w:t xml:space="preserve">   </w:t>
      </w:r>
      <w:r>
        <w:rPr>
          <w:sz w:val="24"/>
        </w:rPr>
        <w:t>рамках</w:t>
      </w:r>
      <w:r>
        <w:rPr>
          <w:spacing w:val="69"/>
          <w:w w:val="150"/>
          <w:sz w:val="24"/>
        </w:rPr>
        <w:t xml:space="preserve">   </w:t>
      </w:r>
      <w:r>
        <w:rPr>
          <w:sz w:val="24"/>
        </w:rPr>
        <w:t>изученного</w:t>
      </w:r>
      <w:r>
        <w:rPr>
          <w:spacing w:val="68"/>
          <w:w w:val="150"/>
          <w:sz w:val="24"/>
        </w:rPr>
        <w:t xml:space="preserve">   </w:t>
      </w:r>
      <w:r>
        <w:rPr>
          <w:sz w:val="24"/>
        </w:rPr>
        <w:t>материала</w:t>
      </w:r>
      <w:r>
        <w:rPr>
          <w:spacing w:val="69"/>
          <w:w w:val="150"/>
          <w:sz w:val="24"/>
        </w:rPr>
        <w:t xml:space="preserve">   </w:t>
      </w:r>
      <w:r>
        <w:rPr>
          <w:sz w:val="24"/>
        </w:rPr>
        <w:t xml:space="preserve">познавательные </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4"/>
        </w:rPr>
        <w:t>сбережений;</w:t>
      </w:r>
    </w:p>
    <w:p w:rsidR="00A30070" w:rsidRDefault="007A032F" w:rsidP="004E32DE">
      <w:pPr>
        <w:pStyle w:val="a5"/>
        <w:numPr>
          <w:ilvl w:val="0"/>
          <w:numId w:val="32"/>
        </w:numPr>
        <w:tabs>
          <w:tab w:val="left" w:pos="1908"/>
          <w:tab w:val="left" w:pos="5250"/>
          <w:tab w:val="left" w:pos="10237"/>
        </w:tabs>
        <w:spacing w:line="360" w:lineRule="auto"/>
        <w:ind w:right="156" w:firstLine="708"/>
        <w:rPr>
          <w:sz w:val="24"/>
        </w:rPr>
      </w:pPr>
      <w:r>
        <w:rPr>
          <w:sz w:val="24"/>
        </w:rPr>
        <w:t>овладение</w:t>
      </w:r>
      <w:r>
        <w:rPr>
          <w:spacing w:val="79"/>
          <w:sz w:val="24"/>
        </w:rPr>
        <w:t xml:space="preserve">   </w:t>
      </w:r>
      <w:r>
        <w:rPr>
          <w:sz w:val="24"/>
        </w:rPr>
        <w:t>смысловым</w:t>
      </w:r>
      <w:r>
        <w:rPr>
          <w:spacing w:val="78"/>
          <w:sz w:val="24"/>
        </w:rPr>
        <w:t xml:space="preserve">   </w:t>
      </w:r>
      <w:r>
        <w:rPr>
          <w:sz w:val="24"/>
        </w:rPr>
        <w:t>чтением</w:t>
      </w:r>
      <w:r>
        <w:rPr>
          <w:spacing w:val="79"/>
          <w:sz w:val="24"/>
        </w:rPr>
        <w:t xml:space="preserve">   </w:t>
      </w:r>
      <w:r>
        <w:rPr>
          <w:sz w:val="24"/>
        </w:rPr>
        <w:t>текстов</w:t>
      </w:r>
      <w:r>
        <w:rPr>
          <w:spacing w:val="78"/>
          <w:sz w:val="24"/>
        </w:rPr>
        <w:t xml:space="preserve">   </w:t>
      </w:r>
      <w:r>
        <w:rPr>
          <w:sz w:val="24"/>
        </w:rPr>
        <w:t>обществоведческой</w:t>
      </w:r>
      <w:r>
        <w:rPr>
          <w:spacing w:val="79"/>
          <w:sz w:val="24"/>
        </w:rPr>
        <w:t xml:space="preserve">   </w:t>
      </w:r>
      <w:r>
        <w:rPr>
          <w:sz w:val="24"/>
        </w:rPr>
        <w:t xml:space="preserve">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Pr>
          <w:spacing w:val="-2"/>
          <w:sz w:val="24"/>
        </w:rPr>
        <w:t>(таблицу,</w:t>
      </w:r>
      <w:r>
        <w:rPr>
          <w:sz w:val="24"/>
        </w:rPr>
        <w:tab/>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rsidR="00A30070" w:rsidRDefault="007A032F" w:rsidP="004E32DE">
      <w:pPr>
        <w:pStyle w:val="a5"/>
        <w:numPr>
          <w:ilvl w:val="0"/>
          <w:numId w:val="32"/>
        </w:numPr>
        <w:tabs>
          <w:tab w:val="left" w:pos="1699"/>
        </w:tabs>
        <w:spacing w:before="1" w:line="360" w:lineRule="auto"/>
        <w:ind w:right="150" w:firstLine="708"/>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A30070" w:rsidRDefault="007A032F" w:rsidP="004E32DE">
      <w:pPr>
        <w:pStyle w:val="a5"/>
        <w:numPr>
          <w:ilvl w:val="0"/>
          <w:numId w:val="32"/>
        </w:numPr>
        <w:tabs>
          <w:tab w:val="left" w:pos="1937"/>
          <w:tab w:val="left" w:pos="4189"/>
          <w:tab w:val="left" w:pos="7421"/>
          <w:tab w:val="left" w:pos="9792"/>
        </w:tabs>
        <w:spacing w:line="360" w:lineRule="auto"/>
        <w:ind w:right="153" w:firstLine="708"/>
        <w:rPr>
          <w:sz w:val="24"/>
        </w:rPr>
      </w:pPr>
      <w:r>
        <w:rPr>
          <w:sz w:val="24"/>
        </w:rPr>
        <w:t>умение</w:t>
      </w:r>
      <w:r>
        <w:rPr>
          <w:spacing w:val="80"/>
          <w:sz w:val="24"/>
        </w:rPr>
        <w:t xml:space="preserve">   </w:t>
      </w:r>
      <w:r>
        <w:rPr>
          <w:sz w:val="24"/>
        </w:rPr>
        <w:t>анализировать,</w:t>
      </w:r>
      <w:r>
        <w:rPr>
          <w:spacing w:val="80"/>
          <w:sz w:val="24"/>
        </w:rPr>
        <w:t xml:space="preserve">   </w:t>
      </w:r>
      <w:r>
        <w:rPr>
          <w:sz w:val="24"/>
        </w:rPr>
        <w:t>обобщать,</w:t>
      </w:r>
      <w:r>
        <w:rPr>
          <w:spacing w:val="80"/>
          <w:sz w:val="24"/>
        </w:rPr>
        <w:t xml:space="preserve">   </w:t>
      </w:r>
      <w:r>
        <w:rPr>
          <w:sz w:val="24"/>
        </w:rPr>
        <w:t>систематизировать,</w:t>
      </w:r>
      <w:r>
        <w:rPr>
          <w:spacing w:val="80"/>
          <w:sz w:val="24"/>
        </w:rPr>
        <w:t xml:space="preserve">   </w:t>
      </w:r>
      <w:r>
        <w:rPr>
          <w:sz w:val="24"/>
        </w:rPr>
        <w:t xml:space="preserve">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w:t>
      </w:r>
      <w:r>
        <w:rPr>
          <w:spacing w:val="-2"/>
          <w:sz w:val="24"/>
        </w:rPr>
        <w:t>собственными</w:t>
      </w:r>
      <w:r>
        <w:rPr>
          <w:sz w:val="24"/>
        </w:rPr>
        <w:tab/>
      </w:r>
      <w:r>
        <w:rPr>
          <w:sz w:val="24"/>
        </w:rPr>
        <w:tab/>
      </w:r>
      <w:r>
        <w:rPr>
          <w:spacing w:val="-2"/>
          <w:sz w:val="24"/>
        </w:rPr>
        <w:t>знаниями</w:t>
      </w:r>
      <w:r>
        <w:rPr>
          <w:sz w:val="24"/>
        </w:rPr>
        <w:tab/>
      </w:r>
      <w:r>
        <w:rPr>
          <w:spacing w:val="-10"/>
          <w:sz w:val="24"/>
        </w:rPr>
        <w:t>о</w:t>
      </w:r>
      <w:r>
        <w:rPr>
          <w:sz w:val="24"/>
        </w:rPr>
        <w:tab/>
      </w:r>
      <w:r>
        <w:rPr>
          <w:spacing w:val="-2"/>
          <w:sz w:val="24"/>
        </w:rPr>
        <w:t>моральном</w:t>
      </w:r>
    </w:p>
    <w:p w:rsidR="00A30070" w:rsidRDefault="00A30070" w:rsidP="00D07F83">
      <w:pPr>
        <w:spacing w:line="360" w:lineRule="auto"/>
        <w:rPr>
          <w:sz w:val="24"/>
        </w:rPr>
        <w:sectPr w:rsidR="00A30070">
          <w:pgSz w:w="11900" w:h="16860"/>
          <w:pgMar w:top="640" w:right="560" w:bottom="280" w:left="260" w:header="720" w:footer="720" w:gutter="0"/>
          <w:cols w:space="720"/>
        </w:sectPr>
      </w:pPr>
    </w:p>
    <w:p w:rsidR="00A30070" w:rsidRDefault="007A032F" w:rsidP="00D07F83">
      <w:pPr>
        <w:pStyle w:val="a3"/>
        <w:tabs>
          <w:tab w:val="left" w:pos="3482"/>
          <w:tab w:val="left" w:pos="5257"/>
          <w:tab w:val="left" w:pos="7867"/>
          <w:tab w:val="left" w:pos="9734"/>
        </w:tabs>
        <w:spacing w:before="79" w:line="360" w:lineRule="auto"/>
        <w:ind w:right="159"/>
        <w:jc w:val="left"/>
      </w:pPr>
      <w:r>
        <w:lastRenderedPageBreak/>
        <w:t xml:space="preserve">и правовом регулировании поведения человека, личным социальным опытом, используя </w:t>
      </w:r>
      <w:r>
        <w:rPr>
          <w:spacing w:val="-2"/>
        </w:rPr>
        <w:t>обществоведческие</w:t>
      </w:r>
      <w:r>
        <w:tab/>
      </w:r>
      <w:r>
        <w:rPr>
          <w:spacing w:val="-2"/>
        </w:rPr>
        <w:t>знания,</w:t>
      </w:r>
      <w:r>
        <w:tab/>
      </w:r>
      <w:r>
        <w:rPr>
          <w:spacing w:val="-2"/>
        </w:rPr>
        <w:t>формулировать</w:t>
      </w:r>
      <w:r>
        <w:tab/>
      </w:r>
      <w:r>
        <w:rPr>
          <w:spacing w:val="-2"/>
        </w:rPr>
        <w:t>выводы,</w:t>
      </w:r>
      <w:r>
        <w:tab/>
      </w:r>
      <w:r>
        <w:rPr>
          <w:spacing w:val="-2"/>
        </w:rPr>
        <w:t xml:space="preserve">подкрепляя </w:t>
      </w:r>
      <w:r>
        <w:t>их аргументами;</w:t>
      </w:r>
    </w:p>
    <w:p w:rsidR="00A30070" w:rsidRDefault="007A032F" w:rsidP="004E32DE">
      <w:pPr>
        <w:pStyle w:val="a5"/>
        <w:numPr>
          <w:ilvl w:val="0"/>
          <w:numId w:val="32"/>
        </w:numPr>
        <w:tabs>
          <w:tab w:val="left" w:pos="1837"/>
        </w:tabs>
        <w:spacing w:line="360" w:lineRule="auto"/>
        <w:ind w:left="459" w:right="160" w:firstLine="708"/>
        <w:rPr>
          <w:sz w:val="24"/>
        </w:rPr>
      </w:pPr>
      <w:r>
        <w:rPr>
          <w:sz w:val="24"/>
        </w:rPr>
        <w:t>умение</w:t>
      </w:r>
      <w:r>
        <w:rPr>
          <w:spacing w:val="80"/>
          <w:w w:val="150"/>
          <w:sz w:val="24"/>
        </w:rPr>
        <w:t xml:space="preserve">  </w:t>
      </w:r>
      <w:r>
        <w:rPr>
          <w:sz w:val="24"/>
        </w:rPr>
        <w:t>оценивать</w:t>
      </w:r>
      <w:r>
        <w:rPr>
          <w:spacing w:val="80"/>
          <w:w w:val="150"/>
          <w:sz w:val="24"/>
        </w:rPr>
        <w:t xml:space="preserve">  </w:t>
      </w:r>
      <w:r>
        <w:rPr>
          <w:sz w:val="24"/>
        </w:rPr>
        <w:t>собственные</w:t>
      </w:r>
      <w:r>
        <w:rPr>
          <w:spacing w:val="80"/>
          <w:w w:val="150"/>
          <w:sz w:val="24"/>
        </w:rPr>
        <w:t xml:space="preserve">  </w:t>
      </w:r>
      <w:r>
        <w:rPr>
          <w:sz w:val="24"/>
        </w:rPr>
        <w:t>поступки</w:t>
      </w:r>
      <w:r>
        <w:rPr>
          <w:spacing w:val="80"/>
          <w:w w:val="150"/>
          <w:sz w:val="24"/>
        </w:rPr>
        <w:t xml:space="preserve">  </w:t>
      </w:r>
      <w:r>
        <w:rPr>
          <w:sz w:val="24"/>
        </w:rPr>
        <w:t>и</w:t>
      </w:r>
      <w:r>
        <w:rPr>
          <w:spacing w:val="80"/>
          <w:w w:val="150"/>
          <w:sz w:val="24"/>
        </w:rPr>
        <w:t xml:space="preserve">  </w:t>
      </w:r>
      <w:r>
        <w:rPr>
          <w:sz w:val="24"/>
        </w:rPr>
        <w:t>поведение</w:t>
      </w:r>
      <w:r>
        <w:rPr>
          <w:spacing w:val="80"/>
          <w:w w:val="150"/>
          <w:sz w:val="24"/>
        </w:rPr>
        <w:t xml:space="preserve">  </w:t>
      </w:r>
      <w:r>
        <w:rPr>
          <w:sz w:val="24"/>
        </w:rPr>
        <w:t>других</w:t>
      </w:r>
      <w:r>
        <w:rPr>
          <w:spacing w:val="80"/>
          <w:w w:val="150"/>
          <w:sz w:val="24"/>
        </w:rPr>
        <w:t xml:space="preserve">  </w:t>
      </w:r>
      <w:r>
        <w:rPr>
          <w:sz w:val="24"/>
        </w:rPr>
        <w:t xml:space="preserve">людей </w:t>
      </w:r>
      <w:r>
        <w:rPr>
          <w:spacing w:val="-2"/>
          <w:sz w:val="24"/>
        </w:rPr>
        <w:t>с</w:t>
      </w:r>
      <w:r>
        <w:rPr>
          <w:spacing w:val="-6"/>
          <w:sz w:val="24"/>
        </w:rPr>
        <w:t xml:space="preserve"> </w:t>
      </w:r>
      <w:r>
        <w:rPr>
          <w:spacing w:val="-2"/>
          <w:sz w:val="24"/>
        </w:rPr>
        <w:t>точки</w:t>
      </w:r>
      <w:r>
        <w:rPr>
          <w:spacing w:val="-3"/>
          <w:sz w:val="24"/>
        </w:rPr>
        <w:t xml:space="preserve"> </w:t>
      </w:r>
      <w:r>
        <w:rPr>
          <w:spacing w:val="-2"/>
          <w:sz w:val="24"/>
        </w:rPr>
        <w:t>зрения</w:t>
      </w:r>
      <w:r>
        <w:rPr>
          <w:spacing w:val="-5"/>
          <w:sz w:val="24"/>
        </w:rPr>
        <w:t xml:space="preserve"> </w:t>
      </w:r>
      <w:r>
        <w:rPr>
          <w:spacing w:val="-2"/>
          <w:sz w:val="24"/>
        </w:rPr>
        <w:t>их соответствия</w:t>
      </w:r>
      <w:r>
        <w:rPr>
          <w:spacing w:val="-5"/>
          <w:sz w:val="24"/>
        </w:rPr>
        <w:t xml:space="preserve"> </w:t>
      </w:r>
      <w:r>
        <w:rPr>
          <w:spacing w:val="-2"/>
          <w:sz w:val="24"/>
        </w:rPr>
        <w:t>моральным,</w:t>
      </w:r>
      <w:r>
        <w:rPr>
          <w:spacing w:val="-5"/>
          <w:sz w:val="24"/>
        </w:rPr>
        <w:t xml:space="preserve"> </w:t>
      </w:r>
      <w:r>
        <w:rPr>
          <w:spacing w:val="-2"/>
          <w:sz w:val="24"/>
        </w:rPr>
        <w:t>правовым</w:t>
      </w:r>
      <w:r>
        <w:rPr>
          <w:spacing w:val="-6"/>
          <w:sz w:val="24"/>
        </w:rPr>
        <w:t xml:space="preserve"> </w:t>
      </w:r>
      <w:r>
        <w:rPr>
          <w:spacing w:val="-2"/>
          <w:sz w:val="24"/>
        </w:rPr>
        <w:t>и</w:t>
      </w:r>
      <w:r>
        <w:rPr>
          <w:spacing w:val="-3"/>
          <w:sz w:val="24"/>
        </w:rPr>
        <w:t xml:space="preserve"> </w:t>
      </w:r>
      <w:r>
        <w:rPr>
          <w:spacing w:val="-2"/>
          <w:sz w:val="24"/>
        </w:rPr>
        <w:t>иным</w:t>
      </w:r>
      <w:r>
        <w:rPr>
          <w:spacing w:val="-6"/>
          <w:sz w:val="24"/>
        </w:rPr>
        <w:t xml:space="preserve"> </w:t>
      </w:r>
      <w:r>
        <w:rPr>
          <w:spacing w:val="-2"/>
          <w:sz w:val="24"/>
        </w:rPr>
        <w:t>видам</w:t>
      </w:r>
      <w:r>
        <w:rPr>
          <w:spacing w:val="-6"/>
          <w:sz w:val="24"/>
        </w:rPr>
        <w:t xml:space="preserve"> </w:t>
      </w:r>
      <w:r>
        <w:rPr>
          <w:spacing w:val="-2"/>
          <w:sz w:val="24"/>
        </w:rPr>
        <w:t>социальных</w:t>
      </w:r>
      <w:r>
        <w:rPr>
          <w:spacing w:val="-5"/>
          <w:sz w:val="24"/>
        </w:rPr>
        <w:t xml:space="preserve"> </w:t>
      </w:r>
      <w:r>
        <w:rPr>
          <w:spacing w:val="-2"/>
          <w:sz w:val="24"/>
        </w:rPr>
        <w:t>норм,</w:t>
      </w:r>
      <w:r>
        <w:rPr>
          <w:spacing w:val="-5"/>
          <w:sz w:val="24"/>
        </w:rPr>
        <w:t xml:space="preserve"> </w:t>
      </w:r>
      <w:r>
        <w:rPr>
          <w:spacing w:val="-2"/>
          <w:sz w:val="24"/>
        </w:rPr>
        <w:t xml:space="preserve">экономической </w:t>
      </w:r>
      <w:r>
        <w:rPr>
          <w:sz w:val="24"/>
        </w:rPr>
        <w:t>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30070" w:rsidRDefault="007A032F" w:rsidP="004E32DE">
      <w:pPr>
        <w:pStyle w:val="a5"/>
        <w:numPr>
          <w:ilvl w:val="0"/>
          <w:numId w:val="32"/>
        </w:numPr>
        <w:tabs>
          <w:tab w:val="left" w:pos="1609"/>
          <w:tab w:val="left" w:pos="1854"/>
          <w:tab w:val="left" w:pos="2953"/>
          <w:tab w:val="left" w:pos="3068"/>
          <w:tab w:val="left" w:pos="4132"/>
          <w:tab w:val="left" w:pos="4388"/>
          <w:tab w:val="left" w:pos="4702"/>
          <w:tab w:val="left" w:pos="6619"/>
          <w:tab w:val="left" w:pos="6900"/>
          <w:tab w:val="left" w:pos="6937"/>
          <w:tab w:val="left" w:pos="8332"/>
          <w:tab w:val="left" w:pos="9484"/>
          <w:tab w:val="left" w:pos="9747"/>
        </w:tabs>
        <w:spacing w:before="1" w:line="360" w:lineRule="auto"/>
        <w:ind w:left="459" w:right="155" w:firstLine="708"/>
        <w:rPr>
          <w:sz w:val="24"/>
        </w:rPr>
      </w:pPr>
      <w:r>
        <w:rPr>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Pr>
          <w:spacing w:val="-2"/>
          <w:sz w:val="24"/>
        </w:rPr>
        <w:t>деятельности,</w:t>
      </w:r>
      <w:r>
        <w:rPr>
          <w:sz w:val="24"/>
        </w:rPr>
        <w:tab/>
      </w:r>
      <w:r>
        <w:rPr>
          <w:spacing w:val="-10"/>
          <w:sz w:val="24"/>
        </w:rPr>
        <w:t>в</w:t>
      </w:r>
      <w:r>
        <w:rPr>
          <w:sz w:val="24"/>
        </w:rPr>
        <w:tab/>
      </w:r>
      <w:r>
        <w:rPr>
          <w:sz w:val="24"/>
        </w:rPr>
        <w:tab/>
      </w:r>
      <w:r>
        <w:rPr>
          <w:spacing w:val="-2"/>
          <w:sz w:val="24"/>
        </w:rPr>
        <w:t>повседневной</w:t>
      </w:r>
      <w:r>
        <w:rPr>
          <w:sz w:val="24"/>
        </w:rPr>
        <w:tab/>
      </w:r>
      <w:r>
        <w:rPr>
          <w:spacing w:val="-2"/>
          <w:sz w:val="24"/>
        </w:rPr>
        <w:t>жизни</w:t>
      </w:r>
      <w:r>
        <w:rPr>
          <w:sz w:val="24"/>
        </w:rPr>
        <w:tab/>
      </w:r>
      <w:r>
        <w:rPr>
          <w:spacing w:val="-4"/>
          <w:sz w:val="24"/>
        </w:rPr>
        <w:t>для</w:t>
      </w:r>
      <w:r>
        <w:rPr>
          <w:sz w:val="24"/>
        </w:rPr>
        <w:tab/>
      </w:r>
      <w:r>
        <w:rPr>
          <w:sz w:val="24"/>
        </w:rPr>
        <w:tab/>
      </w:r>
      <w:r>
        <w:rPr>
          <w:spacing w:val="-2"/>
          <w:sz w:val="24"/>
        </w:rPr>
        <w:t xml:space="preserve">реализации </w:t>
      </w:r>
      <w:r>
        <w:rPr>
          <w:sz w:val="24"/>
        </w:rPr>
        <w:t>и</w:t>
      </w:r>
      <w:r>
        <w:rPr>
          <w:spacing w:val="-9"/>
          <w:sz w:val="24"/>
        </w:rPr>
        <w:t xml:space="preserve"> </w:t>
      </w:r>
      <w:r>
        <w:rPr>
          <w:sz w:val="24"/>
        </w:rPr>
        <w:t>защиты</w:t>
      </w:r>
      <w:r>
        <w:rPr>
          <w:spacing w:val="-9"/>
          <w:sz w:val="24"/>
        </w:rPr>
        <w:t xml:space="preserve"> </w:t>
      </w:r>
      <w:r>
        <w:rPr>
          <w:sz w:val="24"/>
        </w:rPr>
        <w:t>прав</w:t>
      </w:r>
      <w:r>
        <w:rPr>
          <w:spacing w:val="-10"/>
          <w:sz w:val="24"/>
        </w:rPr>
        <w:t xml:space="preserve"> </w:t>
      </w:r>
      <w:r>
        <w:rPr>
          <w:sz w:val="24"/>
        </w:rPr>
        <w:t>человека</w:t>
      </w:r>
      <w:r>
        <w:rPr>
          <w:spacing w:val="-8"/>
          <w:sz w:val="24"/>
        </w:rPr>
        <w:t xml:space="preserve"> </w:t>
      </w:r>
      <w:r>
        <w:rPr>
          <w:sz w:val="24"/>
        </w:rPr>
        <w:t>и</w:t>
      </w:r>
      <w:r>
        <w:rPr>
          <w:spacing w:val="-9"/>
          <w:sz w:val="24"/>
        </w:rPr>
        <w:t xml:space="preserve"> </w:t>
      </w:r>
      <w:r>
        <w:rPr>
          <w:sz w:val="24"/>
        </w:rPr>
        <w:t>гражданина,</w:t>
      </w:r>
      <w:r>
        <w:rPr>
          <w:spacing w:val="-10"/>
          <w:sz w:val="24"/>
        </w:rPr>
        <w:t xml:space="preserve"> </w:t>
      </w:r>
      <w:r>
        <w:rPr>
          <w:sz w:val="24"/>
        </w:rPr>
        <w:t>прав</w:t>
      </w:r>
      <w:r>
        <w:rPr>
          <w:spacing w:val="-10"/>
          <w:sz w:val="24"/>
        </w:rPr>
        <w:t xml:space="preserve"> </w:t>
      </w:r>
      <w:r>
        <w:rPr>
          <w:sz w:val="24"/>
        </w:rPr>
        <w:t>потребителя</w:t>
      </w:r>
      <w:r>
        <w:rPr>
          <w:spacing w:val="-10"/>
          <w:sz w:val="24"/>
        </w:rPr>
        <w:t xml:space="preserve"> </w:t>
      </w:r>
      <w:r>
        <w:rPr>
          <w:sz w:val="24"/>
        </w:rPr>
        <w:t>(в</w:t>
      </w:r>
      <w:r>
        <w:rPr>
          <w:spacing w:val="-11"/>
          <w:sz w:val="24"/>
        </w:rPr>
        <w:t xml:space="preserve"> </w:t>
      </w:r>
      <w:r>
        <w:rPr>
          <w:sz w:val="24"/>
        </w:rPr>
        <w:t>том</w:t>
      </w:r>
      <w:r>
        <w:rPr>
          <w:spacing w:val="-7"/>
          <w:sz w:val="24"/>
        </w:rPr>
        <w:t xml:space="preserve"> </w:t>
      </w:r>
      <w:r>
        <w:rPr>
          <w:sz w:val="24"/>
        </w:rPr>
        <w:t>числе</w:t>
      </w:r>
      <w:r>
        <w:rPr>
          <w:spacing w:val="-10"/>
          <w:sz w:val="24"/>
        </w:rPr>
        <w:t xml:space="preserve"> </w:t>
      </w:r>
      <w:r>
        <w:rPr>
          <w:sz w:val="24"/>
        </w:rPr>
        <w:t>потребителя</w:t>
      </w:r>
      <w:r>
        <w:rPr>
          <w:spacing w:val="-10"/>
          <w:sz w:val="24"/>
        </w:rPr>
        <w:t xml:space="preserve"> </w:t>
      </w:r>
      <w:r>
        <w:rPr>
          <w:sz w:val="24"/>
        </w:rPr>
        <w:t>финансовых</w:t>
      </w:r>
      <w:r>
        <w:rPr>
          <w:spacing w:val="-10"/>
          <w:sz w:val="24"/>
        </w:rPr>
        <w:t xml:space="preserve"> </w:t>
      </w:r>
      <w:r>
        <w:rPr>
          <w:sz w:val="24"/>
        </w:rPr>
        <w:t xml:space="preserve">услуг) </w:t>
      </w:r>
      <w:r>
        <w:rPr>
          <w:spacing w:val="-10"/>
          <w:sz w:val="24"/>
        </w:rPr>
        <w:t>и</w:t>
      </w:r>
      <w:r>
        <w:rPr>
          <w:sz w:val="24"/>
        </w:rPr>
        <w:tab/>
      </w:r>
      <w:r>
        <w:rPr>
          <w:sz w:val="24"/>
        </w:rPr>
        <w:tab/>
      </w:r>
      <w:r>
        <w:rPr>
          <w:spacing w:val="-2"/>
          <w:sz w:val="24"/>
        </w:rPr>
        <w:t>осознанного</w:t>
      </w:r>
      <w:r>
        <w:rPr>
          <w:sz w:val="24"/>
        </w:rPr>
        <w:tab/>
      </w:r>
      <w:r>
        <w:rPr>
          <w:sz w:val="24"/>
        </w:rPr>
        <w:tab/>
      </w:r>
      <w:r>
        <w:rPr>
          <w:spacing w:val="-2"/>
          <w:sz w:val="24"/>
        </w:rPr>
        <w:t>выполнения</w:t>
      </w:r>
      <w:r>
        <w:rPr>
          <w:sz w:val="24"/>
        </w:rPr>
        <w:tab/>
      </w:r>
      <w:r>
        <w:rPr>
          <w:sz w:val="24"/>
        </w:rPr>
        <w:tab/>
      </w:r>
      <w:r>
        <w:rPr>
          <w:spacing w:val="-2"/>
          <w:sz w:val="24"/>
        </w:rPr>
        <w:t>гражданских</w:t>
      </w:r>
      <w:r>
        <w:rPr>
          <w:sz w:val="24"/>
        </w:rPr>
        <w:tab/>
      </w:r>
      <w:r>
        <w:rPr>
          <w:sz w:val="24"/>
        </w:rPr>
        <w:tab/>
      </w:r>
      <w:r>
        <w:rPr>
          <w:spacing w:val="-2"/>
          <w:sz w:val="24"/>
        </w:rPr>
        <w:t xml:space="preserve">обязанностей, </w:t>
      </w:r>
      <w:r>
        <w:rPr>
          <w:sz w:val="24"/>
        </w:rPr>
        <w:t xml:space="preserve">для анализа потребления домашнего хозяйства, составления личного финансового плана, для выбора </w:t>
      </w:r>
      <w:r>
        <w:rPr>
          <w:spacing w:val="-2"/>
          <w:sz w:val="24"/>
        </w:rPr>
        <w:t>профессии</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pacing w:val="-2"/>
          <w:sz w:val="24"/>
        </w:rPr>
        <w:t>оценки</w:t>
      </w:r>
      <w:r>
        <w:rPr>
          <w:sz w:val="24"/>
        </w:rPr>
        <w:tab/>
      </w:r>
      <w:r>
        <w:rPr>
          <w:sz w:val="24"/>
        </w:rPr>
        <w:tab/>
      </w:r>
      <w:r>
        <w:rPr>
          <w:sz w:val="24"/>
        </w:rPr>
        <w:tab/>
      </w:r>
      <w:r>
        <w:rPr>
          <w:spacing w:val="-2"/>
          <w:sz w:val="24"/>
        </w:rPr>
        <w:t>собственных</w:t>
      </w:r>
      <w:r>
        <w:rPr>
          <w:sz w:val="24"/>
        </w:rPr>
        <w:tab/>
      </w:r>
      <w:r>
        <w:rPr>
          <w:sz w:val="24"/>
        </w:rPr>
        <w:tab/>
      </w:r>
      <w:r>
        <w:rPr>
          <w:sz w:val="24"/>
        </w:rPr>
        <w:tab/>
      </w:r>
      <w:r>
        <w:rPr>
          <w:spacing w:val="-15"/>
          <w:sz w:val="24"/>
        </w:rPr>
        <w:t xml:space="preserve"> </w:t>
      </w:r>
      <w:r>
        <w:rPr>
          <w:spacing w:val="-4"/>
          <w:sz w:val="24"/>
        </w:rPr>
        <w:t xml:space="preserve">перспектив </w:t>
      </w:r>
      <w:r>
        <w:rPr>
          <w:sz w:val="24"/>
        </w:rPr>
        <w:t>в</w:t>
      </w:r>
      <w:r>
        <w:rPr>
          <w:spacing w:val="-9"/>
          <w:sz w:val="24"/>
        </w:rPr>
        <w:t xml:space="preserve"> </w:t>
      </w:r>
      <w:r>
        <w:rPr>
          <w:sz w:val="24"/>
        </w:rPr>
        <w:t>профессиональной</w:t>
      </w:r>
      <w:r>
        <w:rPr>
          <w:spacing w:val="-7"/>
          <w:sz w:val="24"/>
        </w:rPr>
        <w:t xml:space="preserve"> </w:t>
      </w:r>
      <w:r>
        <w:rPr>
          <w:sz w:val="24"/>
        </w:rPr>
        <w:t>сфере,</w:t>
      </w:r>
      <w:r>
        <w:rPr>
          <w:spacing w:val="-8"/>
          <w:sz w:val="24"/>
        </w:rPr>
        <w:t xml:space="preserve"> </w:t>
      </w:r>
      <w:r>
        <w:rPr>
          <w:sz w:val="24"/>
        </w:rPr>
        <w:t>а</w:t>
      </w:r>
      <w:r>
        <w:rPr>
          <w:spacing w:val="-7"/>
          <w:sz w:val="24"/>
        </w:rPr>
        <w:t xml:space="preserve"> </w:t>
      </w:r>
      <w:r>
        <w:rPr>
          <w:sz w:val="24"/>
        </w:rPr>
        <w:t>также</w:t>
      </w:r>
      <w:r>
        <w:rPr>
          <w:spacing w:val="-9"/>
          <w:sz w:val="24"/>
        </w:rPr>
        <w:t xml:space="preserve"> </w:t>
      </w:r>
      <w:r>
        <w:rPr>
          <w:sz w:val="24"/>
        </w:rPr>
        <w:t>опыта</w:t>
      </w:r>
      <w:r>
        <w:rPr>
          <w:spacing w:val="-9"/>
          <w:sz w:val="24"/>
        </w:rPr>
        <w:t xml:space="preserve"> </w:t>
      </w:r>
      <w:r>
        <w:rPr>
          <w:sz w:val="24"/>
        </w:rPr>
        <w:t>публичного</w:t>
      </w:r>
      <w:r>
        <w:rPr>
          <w:spacing w:val="-8"/>
          <w:sz w:val="24"/>
        </w:rPr>
        <w:t xml:space="preserve"> </w:t>
      </w:r>
      <w:r>
        <w:rPr>
          <w:sz w:val="24"/>
        </w:rPr>
        <w:t>представления</w:t>
      </w:r>
      <w:r>
        <w:rPr>
          <w:spacing w:val="-8"/>
          <w:sz w:val="24"/>
        </w:rPr>
        <w:t xml:space="preserve"> </w:t>
      </w:r>
      <w:r>
        <w:rPr>
          <w:sz w:val="24"/>
        </w:rPr>
        <w:t>результатов</w:t>
      </w:r>
      <w:r>
        <w:rPr>
          <w:spacing w:val="-8"/>
          <w:sz w:val="24"/>
        </w:rPr>
        <w:t xml:space="preserve"> </w:t>
      </w:r>
      <w:r>
        <w:rPr>
          <w:sz w:val="24"/>
        </w:rPr>
        <w:t>своей</w:t>
      </w:r>
      <w:r>
        <w:rPr>
          <w:spacing w:val="-7"/>
          <w:sz w:val="24"/>
        </w:rPr>
        <w:t xml:space="preserve"> </w:t>
      </w:r>
      <w:r>
        <w:rPr>
          <w:sz w:val="24"/>
        </w:rPr>
        <w:t>деятельности в соответствии с темой и ситуацией общения, особенностями аудитории и регламентом;</w:t>
      </w:r>
    </w:p>
    <w:p w:rsidR="00A30070" w:rsidRDefault="007A032F" w:rsidP="004E32DE">
      <w:pPr>
        <w:pStyle w:val="a5"/>
        <w:numPr>
          <w:ilvl w:val="0"/>
          <w:numId w:val="32"/>
        </w:numPr>
        <w:tabs>
          <w:tab w:val="left" w:pos="1586"/>
        </w:tabs>
        <w:spacing w:line="360" w:lineRule="auto"/>
        <w:ind w:right="161" w:firstLine="708"/>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30070" w:rsidRDefault="007A032F" w:rsidP="004E32DE">
      <w:pPr>
        <w:pStyle w:val="a5"/>
        <w:numPr>
          <w:ilvl w:val="0"/>
          <w:numId w:val="32"/>
        </w:numPr>
        <w:tabs>
          <w:tab w:val="left" w:pos="1536"/>
          <w:tab w:val="left" w:pos="3531"/>
          <w:tab w:val="left" w:pos="6454"/>
          <w:tab w:val="left" w:pos="9068"/>
        </w:tabs>
        <w:spacing w:before="1" w:line="360" w:lineRule="auto"/>
        <w:ind w:right="156" w:firstLine="708"/>
        <w:rPr>
          <w:sz w:val="24"/>
        </w:rPr>
      </w:pPr>
      <w:r>
        <w:rPr>
          <w:sz w:val="24"/>
        </w:rPr>
        <w:t>приобретение</w:t>
      </w:r>
      <w:r>
        <w:rPr>
          <w:spacing w:val="-14"/>
          <w:sz w:val="24"/>
        </w:rPr>
        <w:t xml:space="preserve"> </w:t>
      </w:r>
      <w:r>
        <w:rPr>
          <w:sz w:val="24"/>
        </w:rPr>
        <w:t>опыта</w:t>
      </w:r>
      <w:r>
        <w:rPr>
          <w:spacing w:val="-14"/>
          <w:sz w:val="24"/>
        </w:rPr>
        <w:t xml:space="preserve"> </w:t>
      </w:r>
      <w:r>
        <w:rPr>
          <w:sz w:val="24"/>
        </w:rPr>
        <w:t>осуществления</w:t>
      </w:r>
      <w:r>
        <w:rPr>
          <w:spacing w:val="-13"/>
          <w:sz w:val="24"/>
        </w:rPr>
        <w:t xml:space="preserve"> </w:t>
      </w:r>
      <w:r>
        <w:rPr>
          <w:sz w:val="24"/>
        </w:rPr>
        <w:t>совместной,</w:t>
      </w:r>
      <w:r>
        <w:rPr>
          <w:spacing w:val="-13"/>
          <w:sz w:val="24"/>
        </w:rPr>
        <w:t xml:space="preserve"> </w:t>
      </w:r>
      <w:r>
        <w:rPr>
          <w:sz w:val="24"/>
        </w:rPr>
        <w:t>включая</w:t>
      </w:r>
      <w:r>
        <w:rPr>
          <w:spacing w:val="-13"/>
          <w:sz w:val="24"/>
        </w:rPr>
        <w:t xml:space="preserve"> </w:t>
      </w:r>
      <w:r>
        <w:rPr>
          <w:sz w:val="24"/>
        </w:rPr>
        <w:t>взаимодействие</w:t>
      </w:r>
      <w:r>
        <w:rPr>
          <w:spacing w:val="-14"/>
          <w:sz w:val="24"/>
        </w:rPr>
        <w:t xml:space="preserve"> </w:t>
      </w:r>
      <w:r>
        <w:rPr>
          <w:sz w:val="24"/>
        </w:rPr>
        <w:t>с</w:t>
      </w:r>
      <w:r>
        <w:rPr>
          <w:spacing w:val="-14"/>
          <w:sz w:val="24"/>
        </w:rPr>
        <w:t xml:space="preserve"> </w:t>
      </w:r>
      <w:r>
        <w:rPr>
          <w:sz w:val="24"/>
        </w:rPr>
        <w:t>людьми</w:t>
      </w:r>
      <w:r>
        <w:rPr>
          <w:spacing w:val="-12"/>
          <w:sz w:val="24"/>
        </w:rPr>
        <w:t xml:space="preserve"> </w:t>
      </w:r>
      <w:r>
        <w:rPr>
          <w:sz w:val="24"/>
        </w:rPr>
        <w:t xml:space="preserve">другой культуры, национальной и религиозной принадлежности на основе национальных ценностей </w:t>
      </w:r>
      <w:r>
        <w:rPr>
          <w:spacing w:val="-2"/>
          <w:sz w:val="24"/>
        </w:rPr>
        <w:t>современного</w:t>
      </w:r>
      <w:r>
        <w:rPr>
          <w:sz w:val="24"/>
        </w:rPr>
        <w:tab/>
      </w:r>
      <w:r>
        <w:rPr>
          <w:spacing w:val="-2"/>
          <w:sz w:val="24"/>
        </w:rPr>
        <w:t>российского</w:t>
      </w:r>
      <w:r>
        <w:rPr>
          <w:sz w:val="24"/>
        </w:rPr>
        <w:tab/>
      </w:r>
      <w:r>
        <w:rPr>
          <w:spacing w:val="-2"/>
          <w:sz w:val="24"/>
        </w:rPr>
        <w:t>общества</w:t>
      </w:r>
      <w:r>
        <w:rPr>
          <w:sz w:val="24"/>
        </w:rPr>
        <w:tab/>
      </w:r>
      <w:r>
        <w:rPr>
          <w:spacing w:val="-2"/>
          <w:sz w:val="24"/>
        </w:rPr>
        <w:t xml:space="preserve">(гуманистических </w:t>
      </w:r>
      <w:r>
        <w:rPr>
          <w:sz w:val="24"/>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30070" w:rsidRDefault="007A032F" w:rsidP="00D07F83">
      <w:pPr>
        <w:pStyle w:val="a3"/>
        <w:spacing w:line="360" w:lineRule="auto"/>
        <w:ind w:right="161" w:firstLine="708"/>
        <w:jc w:val="left"/>
      </w:pPr>
      <w:r>
        <w:t>К концу обучения в 6 классе обучающийся получит следующие предметные результаты по отдельным темам программы по обществознанию:</w:t>
      </w:r>
    </w:p>
    <w:p w:rsidR="00A30070" w:rsidRDefault="007A032F" w:rsidP="00D07F83">
      <w:pPr>
        <w:pStyle w:val="a3"/>
        <w:ind w:left="1168"/>
        <w:jc w:val="left"/>
      </w:pPr>
      <w:r>
        <w:t>Человек</w:t>
      </w:r>
      <w:r>
        <w:rPr>
          <w:spacing w:val="-3"/>
        </w:rPr>
        <w:t xml:space="preserve"> </w:t>
      </w:r>
      <w:r>
        <w:t>и</w:t>
      </w:r>
      <w:r>
        <w:rPr>
          <w:spacing w:val="-3"/>
        </w:rPr>
        <w:t xml:space="preserve"> </w:t>
      </w:r>
      <w:r>
        <w:t>его</w:t>
      </w:r>
      <w:r>
        <w:rPr>
          <w:spacing w:val="-2"/>
        </w:rPr>
        <w:t xml:space="preserve"> </w:t>
      </w:r>
      <w:r>
        <w:t>социальное</w:t>
      </w:r>
      <w:r>
        <w:rPr>
          <w:spacing w:val="-3"/>
        </w:rPr>
        <w:t xml:space="preserve"> </w:t>
      </w:r>
      <w:r>
        <w:rPr>
          <w:spacing w:val="-2"/>
        </w:rPr>
        <w:t>окружение:</w:t>
      </w:r>
    </w:p>
    <w:p w:rsidR="00A30070" w:rsidRDefault="007A032F" w:rsidP="00D07F83">
      <w:pPr>
        <w:pStyle w:val="a3"/>
        <w:tabs>
          <w:tab w:val="left" w:pos="2686"/>
          <w:tab w:val="left" w:pos="4449"/>
          <w:tab w:val="left" w:pos="5435"/>
          <w:tab w:val="left" w:pos="6505"/>
          <w:tab w:val="left" w:pos="8014"/>
          <w:tab w:val="left" w:pos="10219"/>
        </w:tabs>
        <w:spacing w:before="138" w:line="360" w:lineRule="auto"/>
        <w:ind w:right="158" w:firstLine="708"/>
        <w:jc w:val="left"/>
      </w:pPr>
      <w:r>
        <w:t xml:space="preserve">осваивать и применять знания о социальных свойствах человека, формировании личности, </w:t>
      </w:r>
      <w:r>
        <w:rPr>
          <w:spacing w:val="-2"/>
        </w:rPr>
        <w:t>деятельности</w:t>
      </w:r>
      <w:r>
        <w:tab/>
      </w:r>
      <w:r>
        <w:rPr>
          <w:spacing w:val="-2"/>
        </w:rPr>
        <w:t>человека</w:t>
      </w:r>
      <w:r>
        <w:tab/>
      </w:r>
      <w:r>
        <w:rPr>
          <w:spacing w:val="-10"/>
        </w:rPr>
        <w:t>и</w:t>
      </w:r>
      <w:r>
        <w:tab/>
      </w:r>
      <w:r>
        <w:rPr>
          <w:spacing w:val="-6"/>
        </w:rPr>
        <w:t>её</w:t>
      </w:r>
      <w:r>
        <w:tab/>
      </w:r>
      <w:r>
        <w:rPr>
          <w:spacing w:val="-2"/>
        </w:rPr>
        <w:t>видах,</w:t>
      </w:r>
      <w:r>
        <w:tab/>
      </w:r>
      <w:r>
        <w:rPr>
          <w:spacing w:val="-2"/>
        </w:rPr>
        <w:t>образовании,</w:t>
      </w:r>
      <w:r>
        <w:tab/>
      </w:r>
      <w:r>
        <w:rPr>
          <w:spacing w:val="-2"/>
        </w:rPr>
        <w:t xml:space="preserve">правах </w:t>
      </w:r>
      <w:r>
        <w:t>и</w:t>
      </w:r>
      <w:r>
        <w:rPr>
          <w:spacing w:val="-8"/>
        </w:rPr>
        <w:t xml:space="preserve"> </w:t>
      </w:r>
      <w:r>
        <w:t>обязанностях</w:t>
      </w:r>
      <w:r>
        <w:rPr>
          <w:spacing w:val="-9"/>
        </w:rPr>
        <w:t xml:space="preserve"> </w:t>
      </w:r>
      <w:r>
        <w:t>учащихся,</w:t>
      </w:r>
      <w:r>
        <w:rPr>
          <w:spacing w:val="-9"/>
        </w:rPr>
        <w:t xml:space="preserve"> </w:t>
      </w:r>
      <w:r>
        <w:t>общении</w:t>
      </w:r>
      <w:r>
        <w:rPr>
          <w:spacing w:val="-8"/>
        </w:rPr>
        <w:t xml:space="preserve"> </w:t>
      </w:r>
      <w:r>
        <w:t>и</w:t>
      </w:r>
      <w:r>
        <w:rPr>
          <w:spacing w:val="-8"/>
        </w:rPr>
        <w:t xml:space="preserve"> </w:t>
      </w:r>
      <w:r>
        <w:t>его</w:t>
      </w:r>
      <w:r>
        <w:rPr>
          <w:spacing w:val="-9"/>
        </w:rPr>
        <w:t xml:space="preserve"> </w:t>
      </w:r>
      <w:r>
        <w:t>правилах,</w:t>
      </w:r>
      <w:r>
        <w:rPr>
          <w:spacing w:val="-9"/>
        </w:rPr>
        <w:t xml:space="preserve"> </w:t>
      </w:r>
      <w:r>
        <w:t>особенностях</w:t>
      </w:r>
      <w:r>
        <w:rPr>
          <w:spacing w:val="-9"/>
        </w:rPr>
        <w:t xml:space="preserve"> </w:t>
      </w:r>
      <w:r>
        <w:t>взаимодействия</w:t>
      </w:r>
      <w:r>
        <w:rPr>
          <w:spacing w:val="-9"/>
        </w:rPr>
        <w:t xml:space="preserve"> </w:t>
      </w:r>
      <w:r>
        <w:t>человека</w:t>
      </w:r>
      <w:r>
        <w:rPr>
          <w:spacing w:val="-10"/>
        </w:rPr>
        <w:t xml:space="preserve"> </w:t>
      </w:r>
      <w:r>
        <w:t>с</w:t>
      </w:r>
      <w:r>
        <w:rPr>
          <w:spacing w:val="-8"/>
        </w:rPr>
        <w:t xml:space="preserve"> </w:t>
      </w:r>
      <w:r>
        <w:t xml:space="preserve">другими </w:t>
      </w:r>
      <w:r>
        <w:rPr>
          <w:spacing w:val="-2"/>
        </w:rPr>
        <w:t>людьми;</w:t>
      </w:r>
    </w:p>
    <w:p w:rsidR="00A30070" w:rsidRDefault="007A032F" w:rsidP="00D07F83">
      <w:pPr>
        <w:pStyle w:val="a3"/>
        <w:spacing w:before="1" w:line="360" w:lineRule="auto"/>
        <w:ind w:right="159" w:firstLine="708"/>
        <w:jc w:val="left"/>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w:t>
      </w:r>
      <w:r>
        <w:rPr>
          <w:spacing w:val="-2"/>
        </w:rPr>
        <w:t>значение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для</w:t>
      </w:r>
      <w:r>
        <w:rPr>
          <w:spacing w:val="-2"/>
        </w:rPr>
        <w:t xml:space="preserve"> </w:t>
      </w:r>
      <w:r>
        <w:t>человека</w:t>
      </w:r>
      <w:r>
        <w:rPr>
          <w:spacing w:val="-2"/>
        </w:rPr>
        <w:t xml:space="preserve"> </w:t>
      </w:r>
      <w:r>
        <w:t>и</w:t>
      </w:r>
      <w:r>
        <w:rPr>
          <w:spacing w:val="-1"/>
        </w:rPr>
        <w:t xml:space="preserve"> </w:t>
      </w:r>
      <w:r>
        <w:rPr>
          <w:spacing w:val="-2"/>
        </w:rPr>
        <w:t>общества;</w:t>
      </w:r>
    </w:p>
    <w:p w:rsidR="00A30070" w:rsidRDefault="007A032F" w:rsidP="00D07F83">
      <w:pPr>
        <w:pStyle w:val="a3"/>
        <w:tabs>
          <w:tab w:val="left" w:pos="2520"/>
          <w:tab w:val="left" w:pos="4459"/>
          <w:tab w:val="left" w:pos="6810"/>
          <w:tab w:val="left" w:pos="7796"/>
          <w:tab w:val="left" w:pos="10261"/>
        </w:tabs>
        <w:spacing w:before="137" w:line="360" w:lineRule="auto"/>
        <w:ind w:left="459" w:right="159" w:firstLine="708"/>
        <w:jc w:val="left"/>
      </w:pPr>
      <w:r>
        <w:t>приводить</w:t>
      </w:r>
      <w:r>
        <w:rPr>
          <w:spacing w:val="80"/>
        </w:rPr>
        <w:t xml:space="preserve">    </w:t>
      </w:r>
      <w:r>
        <w:t>примеры</w:t>
      </w:r>
      <w:r>
        <w:rPr>
          <w:spacing w:val="80"/>
        </w:rPr>
        <w:t xml:space="preserve">    </w:t>
      </w:r>
      <w:r>
        <w:t>деятельности</w:t>
      </w:r>
      <w:r>
        <w:rPr>
          <w:spacing w:val="80"/>
        </w:rPr>
        <w:t xml:space="preserve">    </w:t>
      </w:r>
      <w:r>
        <w:t>людей,</w:t>
      </w:r>
      <w:r>
        <w:rPr>
          <w:spacing w:val="80"/>
        </w:rPr>
        <w:t xml:space="preserve">    </w:t>
      </w:r>
      <w:r>
        <w:t>её</w:t>
      </w:r>
      <w:r>
        <w:rPr>
          <w:spacing w:val="80"/>
        </w:rPr>
        <w:t xml:space="preserve">    </w:t>
      </w:r>
      <w:r>
        <w:t>различных</w:t>
      </w:r>
      <w:r>
        <w:rPr>
          <w:spacing w:val="80"/>
        </w:rPr>
        <w:t xml:space="preserve">    </w:t>
      </w:r>
      <w:r>
        <w:t>мотивов</w:t>
      </w:r>
      <w:r>
        <w:rPr>
          <w:spacing w:val="40"/>
        </w:rPr>
        <w:t xml:space="preserve"> </w:t>
      </w:r>
      <w:r>
        <w:t>и</w:t>
      </w:r>
      <w:r>
        <w:rPr>
          <w:spacing w:val="67"/>
        </w:rPr>
        <w:t xml:space="preserve">   </w:t>
      </w:r>
      <w:r>
        <w:t>особенностей</w:t>
      </w:r>
      <w:r>
        <w:rPr>
          <w:spacing w:val="67"/>
        </w:rPr>
        <w:t xml:space="preserve">   </w:t>
      </w:r>
      <w:r>
        <w:t>в</w:t>
      </w:r>
      <w:r>
        <w:rPr>
          <w:spacing w:val="67"/>
        </w:rPr>
        <w:t xml:space="preserve">   </w:t>
      </w:r>
      <w:r>
        <w:t>современных</w:t>
      </w:r>
      <w:r>
        <w:rPr>
          <w:spacing w:val="67"/>
        </w:rPr>
        <w:t xml:space="preserve">   </w:t>
      </w:r>
      <w:r>
        <w:t>условиях;</w:t>
      </w:r>
      <w:r>
        <w:rPr>
          <w:spacing w:val="67"/>
        </w:rPr>
        <w:t xml:space="preserve">   </w:t>
      </w:r>
      <w:r>
        <w:t>малых</w:t>
      </w:r>
      <w:r>
        <w:rPr>
          <w:spacing w:val="67"/>
        </w:rPr>
        <w:t xml:space="preserve">   </w:t>
      </w:r>
      <w:r>
        <w:t>групп,</w:t>
      </w:r>
      <w:r>
        <w:rPr>
          <w:spacing w:val="67"/>
        </w:rPr>
        <w:t xml:space="preserve">   </w:t>
      </w:r>
      <w:r>
        <w:t>положения</w:t>
      </w:r>
      <w:r>
        <w:rPr>
          <w:spacing w:val="67"/>
        </w:rPr>
        <w:t xml:space="preserve">   </w:t>
      </w:r>
      <w:r>
        <w:t xml:space="preserve">человека в группе; конфликтных ситуаций в малой группе и конструктивных разрешений конфликтов; </w:t>
      </w:r>
      <w:r>
        <w:rPr>
          <w:spacing w:val="-2"/>
        </w:rPr>
        <w:t>проявлений</w:t>
      </w:r>
      <w:r>
        <w:tab/>
      </w:r>
      <w:r>
        <w:rPr>
          <w:spacing w:val="-2"/>
        </w:rPr>
        <w:t>лидерства,</w:t>
      </w:r>
      <w:r>
        <w:tab/>
      </w:r>
      <w:r>
        <w:rPr>
          <w:spacing w:val="-2"/>
        </w:rPr>
        <w:t>соперничества</w:t>
      </w:r>
      <w:r>
        <w:tab/>
      </w:r>
      <w:r>
        <w:rPr>
          <w:spacing w:val="-10"/>
        </w:rPr>
        <w:t>и</w:t>
      </w:r>
      <w:r>
        <w:tab/>
      </w:r>
      <w:r>
        <w:rPr>
          <w:spacing w:val="-2"/>
        </w:rPr>
        <w:t>сотрудничества</w:t>
      </w:r>
      <w:r>
        <w:tab/>
      </w:r>
      <w:r>
        <w:rPr>
          <w:spacing w:val="-2"/>
        </w:rPr>
        <w:t xml:space="preserve">людей </w:t>
      </w:r>
      <w:r>
        <w:t>в группах;</w:t>
      </w:r>
    </w:p>
    <w:p w:rsidR="00A30070" w:rsidRDefault="007A032F" w:rsidP="00D07F83">
      <w:pPr>
        <w:pStyle w:val="a3"/>
        <w:spacing w:before="1" w:line="360" w:lineRule="auto"/>
        <w:ind w:left="1168" w:right="157"/>
        <w:jc w:val="left"/>
      </w:pPr>
      <w:r>
        <w:t>классифицировать по разным признакам виды деятельности человека, потребности людей; сравнивать</w:t>
      </w:r>
      <w:r>
        <w:rPr>
          <w:spacing w:val="80"/>
          <w:w w:val="150"/>
        </w:rPr>
        <w:t xml:space="preserve"> </w:t>
      </w:r>
      <w:r>
        <w:t>понятия</w:t>
      </w:r>
      <w:r>
        <w:rPr>
          <w:spacing w:val="80"/>
          <w:w w:val="150"/>
        </w:rPr>
        <w:t xml:space="preserve"> </w:t>
      </w:r>
      <w:r>
        <w:t>«индивид»,</w:t>
      </w:r>
      <w:r>
        <w:rPr>
          <w:spacing w:val="80"/>
          <w:w w:val="150"/>
        </w:rPr>
        <w:t xml:space="preserve"> </w:t>
      </w:r>
      <w:r>
        <w:t>«индивидуальность»,</w:t>
      </w:r>
      <w:r>
        <w:rPr>
          <w:spacing w:val="80"/>
          <w:w w:val="150"/>
        </w:rPr>
        <w:t xml:space="preserve"> </w:t>
      </w:r>
      <w:r>
        <w:t>«личность»;</w:t>
      </w:r>
      <w:r>
        <w:rPr>
          <w:spacing w:val="79"/>
          <w:w w:val="150"/>
        </w:rPr>
        <w:t xml:space="preserve"> </w:t>
      </w:r>
      <w:r>
        <w:t>свойства</w:t>
      </w:r>
      <w:r>
        <w:rPr>
          <w:spacing w:val="80"/>
          <w:w w:val="150"/>
        </w:rPr>
        <w:t xml:space="preserve"> </w:t>
      </w:r>
      <w:r>
        <w:t>человека</w:t>
      </w:r>
      <w:r>
        <w:rPr>
          <w:spacing w:val="80"/>
          <w:w w:val="150"/>
        </w:rPr>
        <w:t xml:space="preserve"> </w:t>
      </w:r>
      <w:r>
        <w:t>и</w:t>
      </w:r>
    </w:p>
    <w:p w:rsidR="00A30070" w:rsidRDefault="007A032F" w:rsidP="00D07F83">
      <w:pPr>
        <w:pStyle w:val="a3"/>
        <w:spacing w:before="1"/>
        <w:ind w:left="459"/>
        <w:jc w:val="left"/>
      </w:pPr>
      <w:r>
        <w:t>животных,</w:t>
      </w:r>
      <w:r>
        <w:rPr>
          <w:spacing w:val="-2"/>
        </w:rPr>
        <w:t xml:space="preserve"> </w:t>
      </w:r>
      <w:r>
        <w:t>виды</w:t>
      </w:r>
      <w:r>
        <w:rPr>
          <w:spacing w:val="-2"/>
        </w:rPr>
        <w:t xml:space="preserve"> </w:t>
      </w:r>
      <w:r>
        <w:t>деятельности</w:t>
      </w:r>
      <w:r>
        <w:rPr>
          <w:spacing w:val="-2"/>
        </w:rPr>
        <w:t xml:space="preserve"> </w:t>
      </w:r>
      <w:r>
        <w:t>(игра,</w:t>
      </w:r>
      <w:r>
        <w:rPr>
          <w:spacing w:val="-1"/>
        </w:rPr>
        <w:t xml:space="preserve"> </w:t>
      </w:r>
      <w:r>
        <w:t>труд,</w:t>
      </w:r>
      <w:r>
        <w:rPr>
          <w:spacing w:val="-2"/>
        </w:rPr>
        <w:t xml:space="preserve"> учение);</w:t>
      </w:r>
    </w:p>
    <w:p w:rsidR="00A30070" w:rsidRDefault="007A032F" w:rsidP="00D07F83">
      <w:pPr>
        <w:pStyle w:val="a3"/>
        <w:spacing w:before="136" w:line="360" w:lineRule="auto"/>
        <w:ind w:right="159" w:firstLine="708"/>
        <w:jc w:val="left"/>
      </w:pPr>
      <w:r>
        <w:t>устанавливать</w:t>
      </w:r>
      <w:r>
        <w:rPr>
          <w:spacing w:val="-8"/>
        </w:rPr>
        <w:t xml:space="preserve"> </w:t>
      </w:r>
      <w:r>
        <w:t>и</w:t>
      </w:r>
      <w:r>
        <w:rPr>
          <w:spacing w:val="-8"/>
        </w:rPr>
        <w:t xml:space="preserve"> </w:t>
      </w:r>
      <w:r>
        <w:t>объяснять</w:t>
      </w:r>
      <w:r>
        <w:rPr>
          <w:spacing w:val="-8"/>
        </w:rPr>
        <w:t xml:space="preserve"> </w:t>
      </w:r>
      <w:r>
        <w:t>взаимосвязи</w:t>
      </w:r>
      <w:r>
        <w:rPr>
          <w:spacing w:val="-11"/>
        </w:rPr>
        <w:t xml:space="preserve"> </w:t>
      </w:r>
      <w:r>
        <w:t>людей</w:t>
      </w:r>
      <w:r>
        <w:rPr>
          <w:spacing w:val="-11"/>
        </w:rPr>
        <w:t xml:space="preserve"> </w:t>
      </w:r>
      <w:r>
        <w:t>в</w:t>
      </w:r>
      <w:r>
        <w:rPr>
          <w:spacing w:val="-10"/>
        </w:rPr>
        <w:t xml:space="preserve"> </w:t>
      </w:r>
      <w:r>
        <w:t>малых</w:t>
      </w:r>
      <w:r>
        <w:rPr>
          <w:spacing w:val="-10"/>
        </w:rPr>
        <w:t xml:space="preserve"> </w:t>
      </w:r>
      <w:r>
        <w:t>группах,</w:t>
      </w:r>
      <w:r>
        <w:rPr>
          <w:spacing w:val="-9"/>
        </w:rPr>
        <w:t xml:space="preserve"> </w:t>
      </w:r>
      <w:r>
        <w:t>целей,</w:t>
      </w:r>
      <w:r>
        <w:rPr>
          <w:spacing w:val="-9"/>
        </w:rPr>
        <w:t xml:space="preserve"> </w:t>
      </w:r>
      <w:r>
        <w:t>способов</w:t>
      </w:r>
      <w:r>
        <w:rPr>
          <w:spacing w:val="-10"/>
        </w:rPr>
        <w:t xml:space="preserve"> </w:t>
      </w:r>
      <w:r>
        <w:t>и</w:t>
      </w:r>
      <w:r>
        <w:rPr>
          <w:spacing w:val="-8"/>
        </w:rPr>
        <w:t xml:space="preserve"> </w:t>
      </w:r>
      <w:r>
        <w:t>результатов деятельности, целей и средств общения;</w:t>
      </w:r>
    </w:p>
    <w:p w:rsidR="00A30070" w:rsidRDefault="007A032F" w:rsidP="00D07F83">
      <w:pPr>
        <w:pStyle w:val="a3"/>
        <w:tabs>
          <w:tab w:val="left" w:pos="4294"/>
          <w:tab w:val="left" w:pos="7776"/>
          <w:tab w:val="left" w:pos="10018"/>
        </w:tabs>
        <w:spacing w:before="1" w:line="360" w:lineRule="auto"/>
        <w:ind w:right="156" w:firstLine="708"/>
        <w:jc w:val="left"/>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w:t>
      </w:r>
      <w:r>
        <w:rPr>
          <w:spacing w:val="-2"/>
        </w:rPr>
        <w:t>образовательной</w:t>
      </w:r>
      <w:r>
        <w:tab/>
      </w:r>
      <w:r>
        <w:rPr>
          <w:spacing w:val="-2"/>
        </w:rPr>
        <w:t>деятельности</w:t>
      </w:r>
      <w:r>
        <w:tab/>
      </w:r>
      <w:r>
        <w:rPr>
          <w:spacing w:val="-10"/>
        </w:rPr>
        <w:t>и</w:t>
      </w:r>
      <w:r>
        <w:tab/>
      </w:r>
      <w:r>
        <w:rPr>
          <w:spacing w:val="-2"/>
        </w:rPr>
        <w:t xml:space="preserve">общения </w:t>
      </w:r>
      <w:r>
        <w:t>в школе, семье, группе сверстников;</w:t>
      </w:r>
    </w:p>
    <w:p w:rsidR="00A30070" w:rsidRDefault="007A032F" w:rsidP="00D07F83">
      <w:pPr>
        <w:pStyle w:val="a3"/>
        <w:spacing w:before="1" w:line="360" w:lineRule="auto"/>
        <w:ind w:right="162" w:firstLine="708"/>
        <w:jc w:val="left"/>
      </w:pPr>
      <w:r>
        <w:t>определять</w:t>
      </w:r>
      <w:r>
        <w:rPr>
          <w:spacing w:val="79"/>
        </w:rPr>
        <w:t xml:space="preserve">   </w:t>
      </w:r>
      <w:r>
        <w:t>и</w:t>
      </w:r>
      <w:r>
        <w:rPr>
          <w:spacing w:val="79"/>
        </w:rPr>
        <w:t xml:space="preserve">   </w:t>
      </w:r>
      <w:r>
        <w:t>аргументировать</w:t>
      </w:r>
      <w:r>
        <w:rPr>
          <w:spacing w:val="79"/>
        </w:rPr>
        <w:t xml:space="preserve">   </w:t>
      </w:r>
      <w:r>
        <w:t>с</w:t>
      </w:r>
      <w:r>
        <w:rPr>
          <w:spacing w:val="77"/>
        </w:rPr>
        <w:t xml:space="preserve">   </w:t>
      </w:r>
      <w:r>
        <w:t>опорой</w:t>
      </w:r>
      <w:r>
        <w:rPr>
          <w:spacing w:val="78"/>
        </w:rPr>
        <w:t xml:space="preserve">   </w:t>
      </w:r>
      <w:r>
        <w:t>на</w:t>
      </w:r>
      <w:r>
        <w:rPr>
          <w:spacing w:val="78"/>
        </w:rPr>
        <w:t xml:space="preserve">   </w:t>
      </w:r>
      <w:r>
        <w:t>обществоведческие</w:t>
      </w:r>
      <w:r>
        <w:rPr>
          <w:spacing w:val="78"/>
        </w:rPr>
        <w:t xml:space="preserve">   </w:t>
      </w:r>
      <w:r>
        <w:t>знания и</w:t>
      </w:r>
      <w:r>
        <w:rPr>
          <w:spacing w:val="-12"/>
        </w:rPr>
        <w:t xml:space="preserve"> </w:t>
      </w:r>
      <w:r>
        <w:t>личный</w:t>
      </w:r>
      <w:r>
        <w:rPr>
          <w:spacing w:val="-12"/>
        </w:rPr>
        <w:t xml:space="preserve"> </w:t>
      </w:r>
      <w:r>
        <w:t>социальный</w:t>
      </w:r>
      <w:r>
        <w:rPr>
          <w:spacing w:val="-13"/>
        </w:rPr>
        <w:t xml:space="preserve"> </w:t>
      </w:r>
      <w:r>
        <w:t>опыт</w:t>
      </w:r>
      <w:r>
        <w:rPr>
          <w:spacing w:val="-13"/>
        </w:rPr>
        <w:t xml:space="preserve"> </w:t>
      </w:r>
      <w:r>
        <w:t>своё</w:t>
      </w:r>
      <w:r>
        <w:rPr>
          <w:spacing w:val="-14"/>
        </w:rPr>
        <w:t xml:space="preserve"> </w:t>
      </w:r>
      <w:r>
        <w:t>отношение</w:t>
      </w:r>
      <w:r>
        <w:rPr>
          <w:spacing w:val="-14"/>
        </w:rPr>
        <w:t xml:space="preserve"> </w:t>
      </w:r>
      <w:r>
        <w:t>к</w:t>
      </w:r>
      <w:r>
        <w:rPr>
          <w:spacing w:val="-15"/>
        </w:rPr>
        <w:t xml:space="preserve"> </w:t>
      </w:r>
      <w:r>
        <w:t>людям</w:t>
      </w:r>
      <w:r>
        <w:rPr>
          <w:spacing w:val="-14"/>
        </w:rPr>
        <w:t xml:space="preserve"> </w:t>
      </w:r>
      <w:r>
        <w:t>с</w:t>
      </w:r>
      <w:r>
        <w:rPr>
          <w:spacing w:val="-14"/>
        </w:rPr>
        <w:t xml:space="preserve"> </w:t>
      </w:r>
      <w:r>
        <w:t>ОВЗ,</w:t>
      </w:r>
      <w:r>
        <w:rPr>
          <w:spacing w:val="-13"/>
        </w:rPr>
        <w:t xml:space="preserve"> </w:t>
      </w:r>
      <w:r>
        <w:t>к</w:t>
      </w:r>
      <w:r>
        <w:rPr>
          <w:spacing w:val="-12"/>
        </w:rPr>
        <w:t xml:space="preserve"> </w:t>
      </w:r>
      <w:r>
        <w:t>различным</w:t>
      </w:r>
      <w:r>
        <w:rPr>
          <w:spacing w:val="-14"/>
        </w:rPr>
        <w:t xml:space="preserve"> </w:t>
      </w:r>
      <w:r>
        <w:t>способам</w:t>
      </w:r>
      <w:r>
        <w:rPr>
          <w:spacing w:val="-14"/>
        </w:rPr>
        <w:t xml:space="preserve"> </w:t>
      </w:r>
      <w:r>
        <w:t>выражения</w:t>
      </w:r>
      <w:r>
        <w:rPr>
          <w:spacing w:val="-13"/>
        </w:rPr>
        <w:t xml:space="preserve"> </w:t>
      </w:r>
      <w:r>
        <w:t>личной индивидуальности, к различным формам неформального общения подростков;</w:t>
      </w:r>
    </w:p>
    <w:p w:rsidR="00A30070" w:rsidRDefault="007A032F" w:rsidP="00D07F83">
      <w:pPr>
        <w:pStyle w:val="a3"/>
        <w:spacing w:line="360" w:lineRule="auto"/>
        <w:ind w:right="161" w:firstLine="708"/>
        <w:jc w:val="left"/>
      </w:pPr>
      <w:r>
        <w:t>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rPr>
        <w:t xml:space="preserve">    </w:t>
      </w:r>
      <w:r>
        <w:t>касающиеся</w:t>
      </w:r>
      <w:r>
        <w:rPr>
          <w:spacing w:val="80"/>
        </w:rPr>
        <w:t xml:space="preserve">    </w:t>
      </w:r>
      <w:r>
        <w:t>прав и</w:t>
      </w:r>
      <w:r>
        <w:rPr>
          <w:spacing w:val="65"/>
          <w:w w:val="150"/>
        </w:rPr>
        <w:t xml:space="preserve">   </w:t>
      </w:r>
      <w:r>
        <w:t>обязанностей</w:t>
      </w:r>
      <w:r>
        <w:rPr>
          <w:spacing w:val="80"/>
        </w:rPr>
        <w:t xml:space="preserve">   </w:t>
      </w:r>
      <w:r>
        <w:t>учащегося,</w:t>
      </w:r>
      <w:r>
        <w:rPr>
          <w:spacing w:val="65"/>
          <w:w w:val="150"/>
        </w:rPr>
        <w:t xml:space="preserve">   </w:t>
      </w:r>
      <w:r>
        <w:t>отражающие</w:t>
      </w:r>
      <w:r>
        <w:rPr>
          <w:spacing w:val="65"/>
          <w:w w:val="150"/>
        </w:rPr>
        <w:t xml:space="preserve">   </w:t>
      </w:r>
      <w:r>
        <w:t>особенности</w:t>
      </w:r>
      <w:r>
        <w:rPr>
          <w:spacing w:val="65"/>
          <w:w w:val="150"/>
        </w:rPr>
        <w:t xml:space="preserve">   </w:t>
      </w:r>
      <w:r>
        <w:t>отношений</w:t>
      </w:r>
      <w:r>
        <w:rPr>
          <w:spacing w:val="65"/>
          <w:w w:val="150"/>
        </w:rPr>
        <w:t xml:space="preserve">   </w:t>
      </w:r>
      <w:r>
        <w:t>в</w:t>
      </w:r>
      <w:r>
        <w:rPr>
          <w:spacing w:val="65"/>
          <w:w w:val="150"/>
        </w:rPr>
        <w:t xml:space="preserve">   </w:t>
      </w:r>
      <w:r>
        <w:t>семье, со сверстниками, старшими и младшими;</w:t>
      </w:r>
    </w:p>
    <w:p w:rsidR="00A30070" w:rsidRDefault="007A032F" w:rsidP="00D07F83">
      <w:pPr>
        <w:pStyle w:val="a3"/>
        <w:spacing w:before="1" w:line="360" w:lineRule="auto"/>
        <w:ind w:right="158" w:firstLine="708"/>
        <w:jc w:val="left"/>
      </w:pPr>
      <w:r>
        <w:t>овладевать</w:t>
      </w:r>
      <w:r>
        <w:rPr>
          <w:spacing w:val="78"/>
        </w:rPr>
        <w:t xml:space="preserve">    </w:t>
      </w:r>
      <w:r>
        <w:t>смысловым</w:t>
      </w:r>
      <w:r>
        <w:rPr>
          <w:spacing w:val="80"/>
          <w:w w:val="150"/>
        </w:rPr>
        <w:t xml:space="preserve">   </w:t>
      </w:r>
      <w:r>
        <w:t>чтением</w:t>
      </w:r>
      <w:r>
        <w:rPr>
          <w:spacing w:val="77"/>
        </w:rPr>
        <w:t xml:space="preserve">    </w:t>
      </w:r>
      <w:r>
        <w:t>текстов</w:t>
      </w:r>
      <w:r>
        <w:rPr>
          <w:spacing w:val="77"/>
        </w:rPr>
        <w:t xml:space="preserve">    </w:t>
      </w:r>
      <w:r>
        <w:t>обществоведческой</w:t>
      </w:r>
      <w:r>
        <w:rPr>
          <w:spacing w:val="77"/>
        </w:rPr>
        <w:t xml:space="preserve">    </w:t>
      </w:r>
      <w:r>
        <w:t>тематики, в</w:t>
      </w:r>
      <w:r>
        <w:rPr>
          <w:spacing w:val="76"/>
          <w:w w:val="150"/>
        </w:rPr>
        <w:t xml:space="preserve">  </w:t>
      </w:r>
      <w:r>
        <w:t>том</w:t>
      </w:r>
      <w:r>
        <w:rPr>
          <w:spacing w:val="76"/>
          <w:w w:val="150"/>
        </w:rPr>
        <w:t xml:space="preserve">  </w:t>
      </w:r>
      <w:r>
        <w:t>числе</w:t>
      </w:r>
      <w:r>
        <w:rPr>
          <w:spacing w:val="76"/>
          <w:w w:val="150"/>
        </w:rPr>
        <w:t xml:space="preserve">  </w:t>
      </w:r>
      <w:r>
        <w:t>извлечений</w:t>
      </w:r>
      <w:r>
        <w:rPr>
          <w:spacing w:val="77"/>
          <w:w w:val="150"/>
        </w:rPr>
        <w:t xml:space="preserve">  </w:t>
      </w:r>
      <w:r>
        <w:t>из</w:t>
      </w:r>
      <w:r>
        <w:rPr>
          <w:spacing w:val="77"/>
          <w:w w:val="150"/>
        </w:rPr>
        <w:t xml:space="preserve">  </w:t>
      </w:r>
      <w:r>
        <w:t>законодательства</w:t>
      </w:r>
      <w:r>
        <w:rPr>
          <w:spacing w:val="76"/>
          <w:w w:val="150"/>
        </w:rPr>
        <w:t xml:space="preserve">  </w:t>
      </w:r>
      <w:r>
        <w:t>Российской</w:t>
      </w:r>
      <w:r>
        <w:rPr>
          <w:spacing w:val="77"/>
          <w:w w:val="150"/>
        </w:rPr>
        <w:t xml:space="preserve">  </w:t>
      </w:r>
      <w:r>
        <w:t>Федерации;</w:t>
      </w:r>
      <w:r>
        <w:rPr>
          <w:spacing w:val="75"/>
          <w:w w:val="150"/>
        </w:rPr>
        <w:t xml:space="preserve">  </w:t>
      </w:r>
      <w:r>
        <w:t>составлять на их основе план, преобразовывать текстовую информацию в таблицу, схему;</w:t>
      </w:r>
    </w:p>
    <w:p w:rsidR="00A30070" w:rsidRDefault="007A032F" w:rsidP="00D07F83">
      <w:pPr>
        <w:pStyle w:val="a3"/>
        <w:spacing w:line="360" w:lineRule="auto"/>
        <w:ind w:right="161" w:firstLine="708"/>
        <w:jc w:val="left"/>
      </w:pPr>
      <w:r>
        <w:t>искать</w:t>
      </w:r>
      <w:r>
        <w:rPr>
          <w:spacing w:val="75"/>
          <w:w w:val="150"/>
        </w:rPr>
        <w:t xml:space="preserve">  </w:t>
      </w:r>
      <w:r>
        <w:t>и</w:t>
      </w:r>
      <w:r>
        <w:rPr>
          <w:spacing w:val="76"/>
          <w:w w:val="150"/>
        </w:rPr>
        <w:t xml:space="preserve">  </w:t>
      </w:r>
      <w:r>
        <w:t>извлекать</w:t>
      </w:r>
      <w:r>
        <w:rPr>
          <w:spacing w:val="76"/>
          <w:w w:val="150"/>
        </w:rPr>
        <w:t xml:space="preserve">  </w:t>
      </w:r>
      <w:r>
        <w:t>информацию</w:t>
      </w:r>
      <w:r>
        <w:rPr>
          <w:spacing w:val="75"/>
          <w:w w:val="150"/>
        </w:rPr>
        <w:t xml:space="preserve">  </w:t>
      </w:r>
      <w:r>
        <w:t>о</w:t>
      </w:r>
      <w:r>
        <w:rPr>
          <w:spacing w:val="74"/>
          <w:w w:val="150"/>
        </w:rPr>
        <w:t xml:space="preserve">  </w:t>
      </w:r>
      <w:r>
        <w:t>связи</w:t>
      </w:r>
      <w:r>
        <w:rPr>
          <w:spacing w:val="75"/>
          <w:w w:val="150"/>
        </w:rPr>
        <w:t xml:space="preserve">  </w:t>
      </w:r>
      <w:r>
        <w:t>поколений</w:t>
      </w:r>
      <w:r>
        <w:rPr>
          <w:spacing w:val="75"/>
          <w:w w:val="150"/>
        </w:rPr>
        <w:t xml:space="preserve">  </w:t>
      </w:r>
      <w:r>
        <w:t>в</w:t>
      </w:r>
      <w:r>
        <w:rPr>
          <w:spacing w:val="75"/>
          <w:w w:val="150"/>
        </w:rPr>
        <w:t xml:space="preserve">  </w:t>
      </w:r>
      <w:r>
        <w:t>нашем</w:t>
      </w:r>
      <w:r>
        <w:rPr>
          <w:spacing w:val="75"/>
          <w:w w:val="150"/>
        </w:rPr>
        <w:t xml:space="preserve">  </w:t>
      </w:r>
      <w:r>
        <w:t>обществе, об</w:t>
      </w:r>
      <w:r>
        <w:rPr>
          <w:spacing w:val="80"/>
          <w:w w:val="150"/>
        </w:rPr>
        <w:t xml:space="preserve">  </w:t>
      </w:r>
      <w:r>
        <w:t>особенностях</w:t>
      </w:r>
      <w:r>
        <w:rPr>
          <w:spacing w:val="80"/>
          <w:w w:val="150"/>
        </w:rPr>
        <w:t xml:space="preserve">  </w:t>
      </w:r>
      <w:r>
        <w:t>подросткового</w:t>
      </w:r>
      <w:r>
        <w:rPr>
          <w:spacing w:val="80"/>
          <w:w w:val="150"/>
        </w:rPr>
        <w:t xml:space="preserve">  </w:t>
      </w:r>
      <w:r>
        <w:t>возраста,</w:t>
      </w:r>
      <w:r>
        <w:rPr>
          <w:spacing w:val="80"/>
          <w:w w:val="150"/>
        </w:rPr>
        <w:t xml:space="preserve">  </w:t>
      </w:r>
      <w:r>
        <w:t>о</w:t>
      </w:r>
      <w:r>
        <w:rPr>
          <w:spacing w:val="80"/>
          <w:w w:val="150"/>
        </w:rPr>
        <w:t xml:space="preserve">  </w:t>
      </w:r>
      <w:r>
        <w:t>правах</w:t>
      </w:r>
      <w:r>
        <w:rPr>
          <w:spacing w:val="80"/>
          <w:w w:val="150"/>
        </w:rPr>
        <w:t xml:space="preserve">  </w:t>
      </w:r>
      <w:r>
        <w:t>и</w:t>
      </w:r>
      <w:r>
        <w:rPr>
          <w:spacing w:val="80"/>
          <w:w w:val="150"/>
        </w:rPr>
        <w:t xml:space="preserve">  </w:t>
      </w:r>
      <w:r>
        <w:t>обязанностях</w:t>
      </w:r>
      <w:r>
        <w:rPr>
          <w:spacing w:val="80"/>
          <w:w w:val="150"/>
        </w:rPr>
        <w:t xml:space="preserve">  </w:t>
      </w:r>
      <w:r>
        <w:t>учащегося</w:t>
      </w:r>
      <w:r>
        <w:rPr>
          <w:spacing w:val="40"/>
        </w:rPr>
        <w:t xml:space="preserve"> </w:t>
      </w:r>
      <w:r>
        <w:t>из</w:t>
      </w:r>
      <w:r>
        <w:rPr>
          <w:spacing w:val="77"/>
        </w:rPr>
        <w:t xml:space="preserve">   </w:t>
      </w:r>
      <w:r>
        <w:t>разных</w:t>
      </w:r>
      <w:r>
        <w:rPr>
          <w:spacing w:val="77"/>
        </w:rPr>
        <w:t xml:space="preserve">   </w:t>
      </w:r>
      <w:r>
        <w:t>адаптированных</w:t>
      </w:r>
      <w:r>
        <w:rPr>
          <w:spacing w:val="77"/>
        </w:rPr>
        <w:t xml:space="preserve">   </w:t>
      </w:r>
      <w:r>
        <w:t>источников</w:t>
      </w:r>
      <w:r>
        <w:rPr>
          <w:spacing w:val="77"/>
        </w:rPr>
        <w:t xml:space="preserve">   </w:t>
      </w:r>
      <w:r>
        <w:t>(в</w:t>
      </w:r>
      <w:r>
        <w:rPr>
          <w:spacing w:val="77"/>
        </w:rPr>
        <w:t xml:space="preserve">   </w:t>
      </w:r>
      <w:r>
        <w:t>том</w:t>
      </w:r>
      <w:r>
        <w:rPr>
          <w:spacing w:val="77"/>
        </w:rPr>
        <w:t xml:space="preserve">   </w:t>
      </w:r>
      <w:r>
        <w:t>числе</w:t>
      </w:r>
      <w:r>
        <w:rPr>
          <w:spacing w:val="77"/>
        </w:rPr>
        <w:t xml:space="preserve">   </w:t>
      </w:r>
      <w:r>
        <w:t>учебных</w:t>
      </w:r>
      <w:r>
        <w:rPr>
          <w:spacing w:val="77"/>
        </w:rPr>
        <w:t xml:space="preserve">   </w:t>
      </w:r>
      <w:r>
        <w:t>материалов) и</w:t>
      </w:r>
      <w:r>
        <w:rPr>
          <w:spacing w:val="80"/>
        </w:rPr>
        <w:t xml:space="preserve">   </w:t>
      </w:r>
      <w:r>
        <w:t>публикаций</w:t>
      </w:r>
      <w:r>
        <w:rPr>
          <w:spacing w:val="80"/>
        </w:rPr>
        <w:t xml:space="preserve">   </w:t>
      </w:r>
      <w:r>
        <w:t>СМИ</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информационной</w:t>
      </w:r>
      <w:r>
        <w:rPr>
          <w:spacing w:val="80"/>
        </w:rPr>
        <w:t xml:space="preserve">   </w:t>
      </w:r>
      <w:r>
        <w:t>безопасности при работе в информационно-телекоммуникационной сети «Интернет»;</w:t>
      </w:r>
    </w:p>
    <w:p w:rsidR="00A30070" w:rsidRDefault="007A032F" w:rsidP="00D07F83">
      <w:pPr>
        <w:pStyle w:val="a3"/>
        <w:spacing w:before="1" w:line="360" w:lineRule="auto"/>
        <w:ind w:right="163" w:firstLine="708"/>
        <w:jc w:val="left"/>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30070" w:rsidRDefault="007A032F" w:rsidP="00D07F83">
      <w:pPr>
        <w:pStyle w:val="a3"/>
        <w:spacing w:line="360" w:lineRule="auto"/>
        <w:ind w:left="459" w:right="155" w:firstLine="708"/>
        <w:jc w:val="left"/>
      </w:pPr>
      <w:r>
        <w:t>оценивать</w:t>
      </w:r>
      <w:r>
        <w:rPr>
          <w:spacing w:val="69"/>
        </w:rPr>
        <w:t xml:space="preserve">  </w:t>
      </w:r>
      <w:r>
        <w:t>собственные</w:t>
      </w:r>
      <w:r>
        <w:rPr>
          <w:spacing w:val="68"/>
        </w:rPr>
        <w:t xml:space="preserve">  </w:t>
      </w:r>
      <w:r>
        <w:t>поступки</w:t>
      </w:r>
      <w:r>
        <w:rPr>
          <w:spacing w:val="68"/>
        </w:rPr>
        <w:t xml:space="preserve">  </w:t>
      </w:r>
      <w:r>
        <w:t>и</w:t>
      </w:r>
      <w:r>
        <w:rPr>
          <w:spacing w:val="68"/>
        </w:rPr>
        <w:t xml:space="preserve">  </w:t>
      </w:r>
      <w:r>
        <w:t>поведение</w:t>
      </w:r>
      <w:r>
        <w:rPr>
          <w:spacing w:val="68"/>
        </w:rPr>
        <w:t xml:space="preserve">  </w:t>
      </w:r>
      <w:r>
        <w:t>других</w:t>
      </w:r>
      <w:r>
        <w:rPr>
          <w:spacing w:val="69"/>
        </w:rPr>
        <w:t xml:space="preserve">  </w:t>
      </w:r>
      <w:r>
        <w:t>людей</w:t>
      </w:r>
      <w:r>
        <w:rPr>
          <w:spacing w:val="69"/>
        </w:rPr>
        <w:t xml:space="preserve">  </w:t>
      </w:r>
      <w:r>
        <w:t>в</w:t>
      </w:r>
      <w:r>
        <w:rPr>
          <w:spacing w:val="68"/>
        </w:rPr>
        <w:t xml:space="preserve">  </w:t>
      </w:r>
      <w:r>
        <w:t>ходе</w:t>
      </w:r>
      <w:r>
        <w:rPr>
          <w:spacing w:val="68"/>
        </w:rPr>
        <w:t xml:space="preserve">  </w:t>
      </w:r>
      <w:r>
        <w:t>общения, в</w:t>
      </w:r>
      <w:r>
        <w:rPr>
          <w:spacing w:val="65"/>
        </w:rPr>
        <w:t xml:space="preserve">  </w:t>
      </w:r>
      <w:r>
        <w:t>ситуациях</w:t>
      </w:r>
      <w:r>
        <w:rPr>
          <w:spacing w:val="66"/>
        </w:rPr>
        <w:t xml:space="preserve">  </w:t>
      </w:r>
      <w:r>
        <w:t>взаимодействия</w:t>
      </w:r>
      <w:r>
        <w:rPr>
          <w:spacing w:val="66"/>
        </w:rPr>
        <w:t xml:space="preserve">  </w:t>
      </w:r>
      <w:r>
        <w:t>с</w:t>
      </w:r>
      <w:r>
        <w:rPr>
          <w:spacing w:val="65"/>
        </w:rPr>
        <w:t xml:space="preserve">  </w:t>
      </w:r>
      <w:r>
        <w:t>людьми</w:t>
      </w:r>
      <w:r>
        <w:rPr>
          <w:spacing w:val="65"/>
        </w:rPr>
        <w:t xml:space="preserve">  </w:t>
      </w:r>
      <w:r>
        <w:t>с</w:t>
      </w:r>
      <w:r>
        <w:rPr>
          <w:spacing w:val="65"/>
        </w:rPr>
        <w:t xml:space="preserve">  </w:t>
      </w:r>
      <w:r>
        <w:t>ОВЗ;</w:t>
      </w:r>
      <w:r>
        <w:rPr>
          <w:spacing w:val="66"/>
        </w:rPr>
        <w:t xml:space="preserve">  </w:t>
      </w:r>
      <w:r>
        <w:t>оценивать</w:t>
      </w:r>
      <w:r>
        <w:rPr>
          <w:spacing w:val="65"/>
        </w:rPr>
        <w:t xml:space="preserve">  </w:t>
      </w:r>
      <w:r>
        <w:t>своё</w:t>
      </w:r>
      <w:r>
        <w:rPr>
          <w:spacing w:val="65"/>
        </w:rPr>
        <w:t xml:space="preserve">  </w:t>
      </w:r>
      <w:r>
        <w:t>отношение</w:t>
      </w:r>
      <w:r>
        <w:rPr>
          <w:spacing w:val="65"/>
        </w:rPr>
        <w:t xml:space="preserve">  </w:t>
      </w:r>
      <w:r>
        <w:t>к</w:t>
      </w:r>
      <w:r>
        <w:rPr>
          <w:spacing w:val="66"/>
        </w:rPr>
        <w:t xml:space="preserve">  </w:t>
      </w:r>
      <w:r>
        <w:t>учёбе как важному виду деятельности;</w:t>
      </w:r>
    </w:p>
    <w:p w:rsidR="00A30070" w:rsidRDefault="007A032F" w:rsidP="00D07F83">
      <w:pPr>
        <w:pStyle w:val="a3"/>
        <w:spacing w:line="275" w:lineRule="exact"/>
        <w:ind w:left="1168"/>
        <w:jc w:val="left"/>
      </w:pPr>
      <w:r>
        <w:t>приобретать</w:t>
      </w:r>
      <w:r>
        <w:rPr>
          <w:spacing w:val="26"/>
        </w:rPr>
        <w:t xml:space="preserve">  </w:t>
      </w:r>
      <w:r>
        <w:t>опыт</w:t>
      </w:r>
      <w:r>
        <w:rPr>
          <w:spacing w:val="26"/>
        </w:rPr>
        <w:t xml:space="preserve">  </w:t>
      </w:r>
      <w:r>
        <w:t>использования</w:t>
      </w:r>
      <w:r>
        <w:rPr>
          <w:spacing w:val="27"/>
        </w:rPr>
        <w:t xml:space="preserve">  </w:t>
      </w:r>
      <w:r>
        <w:t>полученных</w:t>
      </w:r>
      <w:r>
        <w:rPr>
          <w:spacing w:val="25"/>
        </w:rPr>
        <w:t xml:space="preserve">  </w:t>
      </w:r>
      <w:r>
        <w:t>знаний</w:t>
      </w:r>
      <w:r>
        <w:rPr>
          <w:spacing w:val="27"/>
        </w:rPr>
        <w:t xml:space="preserve">  </w:t>
      </w:r>
      <w:r>
        <w:t>в</w:t>
      </w:r>
      <w:r>
        <w:rPr>
          <w:spacing w:val="26"/>
        </w:rPr>
        <w:t xml:space="preserve">  </w:t>
      </w:r>
      <w:r>
        <w:t>практической</w:t>
      </w:r>
      <w:r>
        <w:rPr>
          <w:spacing w:val="26"/>
        </w:rPr>
        <w:t xml:space="preserve">  </w:t>
      </w:r>
      <w:r>
        <w:t>деятельности,</w:t>
      </w:r>
      <w:r>
        <w:rPr>
          <w:spacing w:val="25"/>
        </w:rPr>
        <w:t xml:space="preserve">  </w:t>
      </w:r>
      <w:r>
        <w:rPr>
          <w:spacing w:val="-10"/>
        </w:rPr>
        <w:t>в</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tabs>
          <w:tab w:val="left" w:pos="3247"/>
          <w:tab w:val="left" w:pos="5258"/>
          <w:tab w:val="left" w:pos="6977"/>
          <w:tab w:val="left" w:pos="9772"/>
        </w:tabs>
        <w:spacing w:before="79" w:line="360" w:lineRule="auto"/>
        <w:ind w:right="155"/>
        <w:jc w:val="left"/>
      </w:pPr>
      <w:r>
        <w:rPr>
          <w:spacing w:val="-2"/>
        </w:rPr>
        <w:lastRenderedPageBreak/>
        <w:t>повседневной</w:t>
      </w:r>
      <w:r>
        <w:tab/>
      </w:r>
      <w:r>
        <w:rPr>
          <w:spacing w:val="-4"/>
        </w:rPr>
        <w:t>жизни</w:t>
      </w:r>
      <w:r>
        <w:tab/>
      </w:r>
      <w:r>
        <w:rPr>
          <w:spacing w:val="-4"/>
        </w:rPr>
        <w:t>для</w:t>
      </w:r>
      <w:r>
        <w:tab/>
      </w:r>
      <w:r>
        <w:rPr>
          <w:spacing w:val="-2"/>
        </w:rPr>
        <w:t>выстраивания</w:t>
      </w:r>
      <w:r>
        <w:tab/>
      </w:r>
      <w:r>
        <w:rPr>
          <w:spacing w:val="-2"/>
        </w:rPr>
        <w:t xml:space="preserve">отношений </w:t>
      </w:r>
      <w:r>
        <w:t>с</w:t>
      </w:r>
      <w:r>
        <w:rPr>
          <w:spacing w:val="-4"/>
        </w:rPr>
        <w:t xml:space="preserve"> </w:t>
      </w:r>
      <w:r>
        <w:t>представителями</w:t>
      </w:r>
      <w:r>
        <w:rPr>
          <w:spacing w:val="-3"/>
        </w:rPr>
        <w:t xml:space="preserve"> </w:t>
      </w:r>
      <w:r>
        <w:t>старших</w:t>
      </w:r>
      <w:r>
        <w:rPr>
          <w:spacing w:val="-3"/>
        </w:rPr>
        <w:t xml:space="preserve"> </w:t>
      </w:r>
      <w:r>
        <w:t>поколений,</w:t>
      </w:r>
      <w:r>
        <w:rPr>
          <w:spacing w:val="-3"/>
        </w:rPr>
        <w:t xml:space="preserve"> </w:t>
      </w:r>
      <w:r>
        <w:t>со</w:t>
      </w:r>
      <w:r>
        <w:rPr>
          <w:spacing w:val="-3"/>
        </w:rPr>
        <w:t xml:space="preserve"> </w:t>
      </w:r>
      <w:r>
        <w:t>сверстниками</w:t>
      </w:r>
      <w:r>
        <w:rPr>
          <w:spacing w:val="-3"/>
        </w:rPr>
        <w:t xml:space="preserve"> </w:t>
      </w:r>
      <w:r>
        <w:t>и</w:t>
      </w:r>
      <w:r>
        <w:rPr>
          <w:spacing w:val="-3"/>
        </w:rPr>
        <w:t xml:space="preserve"> </w:t>
      </w:r>
      <w:r>
        <w:t>младшими</w:t>
      </w:r>
      <w:r>
        <w:rPr>
          <w:spacing w:val="-3"/>
        </w:rPr>
        <w:t xml:space="preserve"> </w:t>
      </w:r>
      <w:r>
        <w:t>по</w:t>
      </w:r>
      <w:r>
        <w:rPr>
          <w:spacing w:val="-3"/>
        </w:rPr>
        <w:t xml:space="preserve"> </w:t>
      </w:r>
      <w:r>
        <w:t>возрасту,</w:t>
      </w:r>
      <w:r>
        <w:rPr>
          <w:spacing w:val="-3"/>
        </w:rPr>
        <w:t xml:space="preserve"> </w:t>
      </w:r>
      <w:r>
        <w:t>активного</w:t>
      </w:r>
      <w:r>
        <w:rPr>
          <w:spacing w:val="-3"/>
        </w:rPr>
        <w:t xml:space="preserve"> </w:t>
      </w:r>
      <w:r>
        <w:t>участия в жизни школы и класса;</w:t>
      </w:r>
    </w:p>
    <w:p w:rsidR="00A30070" w:rsidRDefault="007A032F" w:rsidP="00D07F83">
      <w:pPr>
        <w:pStyle w:val="a3"/>
        <w:spacing w:line="360" w:lineRule="auto"/>
        <w:ind w:right="156" w:firstLine="708"/>
        <w:jc w:val="left"/>
      </w:pPr>
      <w:r>
        <w:t>приобретать</w:t>
      </w:r>
      <w:r>
        <w:rPr>
          <w:spacing w:val="80"/>
        </w:rPr>
        <w:t xml:space="preserve">    </w:t>
      </w:r>
      <w:r>
        <w:t>опыт</w:t>
      </w:r>
      <w:r>
        <w:rPr>
          <w:spacing w:val="80"/>
        </w:rPr>
        <w:t xml:space="preserve">    </w:t>
      </w:r>
      <w:r>
        <w:t>совместной</w:t>
      </w:r>
      <w:r>
        <w:rPr>
          <w:spacing w:val="80"/>
        </w:rPr>
        <w:t xml:space="preserve">    </w:t>
      </w:r>
      <w:r>
        <w:t>деятельности,</w:t>
      </w:r>
      <w:r>
        <w:rPr>
          <w:spacing w:val="80"/>
        </w:rPr>
        <w:t xml:space="preserve">    </w:t>
      </w:r>
      <w:r>
        <w:t>включая</w:t>
      </w:r>
      <w:r>
        <w:rPr>
          <w:spacing w:val="80"/>
        </w:rPr>
        <w:t xml:space="preserve">    </w:t>
      </w:r>
      <w:r>
        <w:t>взаимодействие с</w:t>
      </w:r>
      <w:r>
        <w:rPr>
          <w:spacing w:val="-14"/>
        </w:rPr>
        <w:t xml:space="preserve"> </w:t>
      </w:r>
      <w:r>
        <w:t>людьми</w:t>
      </w:r>
      <w:r>
        <w:rPr>
          <w:spacing w:val="-12"/>
        </w:rPr>
        <w:t xml:space="preserve"> </w:t>
      </w:r>
      <w:r>
        <w:t>другой</w:t>
      </w:r>
      <w:r>
        <w:rPr>
          <w:spacing w:val="-12"/>
        </w:rPr>
        <w:t xml:space="preserve"> </w:t>
      </w:r>
      <w:r>
        <w:t>культуры,</w:t>
      </w:r>
      <w:r>
        <w:rPr>
          <w:spacing w:val="-14"/>
        </w:rPr>
        <w:t xml:space="preserve"> </w:t>
      </w:r>
      <w:r>
        <w:t>национальной</w:t>
      </w:r>
      <w:r>
        <w:rPr>
          <w:spacing w:val="-12"/>
        </w:rPr>
        <w:t xml:space="preserve"> </w:t>
      </w:r>
      <w:r>
        <w:t>и</w:t>
      </w:r>
      <w:r>
        <w:rPr>
          <w:spacing w:val="-12"/>
        </w:rPr>
        <w:t xml:space="preserve"> </w:t>
      </w:r>
      <w:r>
        <w:t>религиозной</w:t>
      </w:r>
      <w:r>
        <w:rPr>
          <w:spacing w:val="-15"/>
        </w:rPr>
        <w:t xml:space="preserve"> </w:t>
      </w:r>
      <w:r>
        <w:t>принадлежности</w:t>
      </w:r>
      <w:r>
        <w:rPr>
          <w:spacing w:val="-11"/>
        </w:rPr>
        <w:t xml:space="preserve"> </w:t>
      </w:r>
      <w:r>
        <w:t>на</w:t>
      </w:r>
      <w:r>
        <w:rPr>
          <w:spacing w:val="-14"/>
        </w:rPr>
        <w:t xml:space="preserve"> </w:t>
      </w:r>
      <w:r>
        <w:t>основе</w:t>
      </w:r>
      <w:r>
        <w:rPr>
          <w:spacing w:val="-14"/>
        </w:rPr>
        <w:t xml:space="preserve"> </w:t>
      </w:r>
      <w:r>
        <w:t>гуманистических ценностей, взаимопонимания между людьми разных культур.</w:t>
      </w:r>
    </w:p>
    <w:p w:rsidR="00A30070" w:rsidRDefault="007A032F" w:rsidP="00D07F83">
      <w:pPr>
        <w:pStyle w:val="a3"/>
        <w:ind w:left="1168"/>
        <w:jc w:val="left"/>
      </w:pPr>
      <w:r>
        <w:t>Общество,</w:t>
      </w:r>
      <w:r>
        <w:rPr>
          <w:spacing w:val="-3"/>
        </w:rPr>
        <w:t xml:space="preserve"> </w:t>
      </w:r>
      <w:r>
        <w:t>в</w:t>
      </w:r>
      <w:r>
        <w:rPr>
          <w:spacing w:val="-1"/>
        </w:rPr>
        <w:t xml:space="preserve"> </w:t>
      </w:r>
      <w:r>
        <w:t>котором</w:t>
      </w:r>
      <w:r>
        <w:rPr>
          <w:spacing w:val="-1"/>
        </w:rPr>
        <w:t xml:space="preserve"> </w:t>
      </w:r>
      <w:r>
        <w:t xml:space="preserve">мы </w:t>
      </w:r>
      <w:r>
        <w:rPr>
          <w:spacing w:val="-2"/>
        </w:rPr>
        <w:t>живём:</w:t>
      </w:r>
    </w:p>
    <w:p w:rsidR="00A30070" w:rsidRDefault="007A032F" w:rsidP="00D07F83">
      <w:pPr>
        <w:pStyle w:val="a3"/>
        <w:spacing w:before="137" w:line="360" w:lineRule="auto"/>
        <w:ind w:right="156" w:firstLine="708"/>
        <w:jc w:val="left"/>
      </w:pPr>
      <w:r>
        <w:t>осваивать</w:t>
      </w:r>
      <w:r>
        <w:rPr>
          <w:spacing w:val="79"/>
        </w:rPr>
        <w:t xml:space="preserve">  </w:t>
      </w:r>
      <w:r>
        <w:t>и</w:t>
      </w:r>
      <w:r>
        <w:rPr>
          <w:spacing w:val="78"/>
        </w:rPr>
        <w:t xml:space="preserve">  </w:t>
      </w:r>
      <w:r>
        <w:t>применять</w:t>
      </w:r>
      <w:r>
        <w:rPr>
          <w:spacing w:val="79"/>
        </w:rPr>
        <w:t xml:space="preserve">  </w:t>
      </w:r>
      <w:r>
        <w:t>знания</w:t>
      </w:r>
      <w:r>
        <w:rPr>
          <w:spacing w:val="78"/>
        </w:rPr>
        <w:t xml:space="preserve">  </w:t>
      </w:r>
      <w:r>
        <w:t>об</w:t>
      </w:r>
      <w:r>
        <w:rPr>
          <w:spacing w:val="78"/>
        </w:rPr>
        <w:t xml:space="preserve">  </w:t>
      </w:r>
      <w:r>
        <w:t>обществе</w:t>
      </w:r>
      <w:r>
        <w:rPr>
          <w:spacing w:val="77"/>
        </w:rPr>
        <w:t xml:space="preserve">  </w:t>
      </w:r>
      <w:r>
        <w:t>и</w:t>
      </w:r>
      <w:r>
        <w:rPr>
          <w:spacing w:val="78"/>
        </w:rPr>
        <w:t xml:space="preserve">  </w:t>
      </w:r>
      <w:r>
        <w:t>природе,</w:t>
      </w:r>
      <w:r>
        <w:rPr>
          <w:spacing w:val="78"/>
        </w:rPr>
        <w:t xml:space="preserve">  </w:t>
      </w:r>
      <w:r>
        <w:t>положении</w:t>
      </w:r>
      <w:r>
        <w:rPr>
          <w:spacing w:val="78"/>
        </w:rPr>
        <w:t xml:space="preserve">  </w:t>
      </w:r>
      <w:r>
        <w:t>человека в</w:t>
      </w:r>
      <w:r>
        <w:rPr>
          <w:spacing w:val="70"/>
          <w:w w:val="150"/>
        </w:rPr>
        <w:t xml:space="preserve">  </w:t>
      </w:r>
      <w:r>
        <w:t>обществе,</w:t>
      </w:r>
      <w:r>
        <w:rPr>
          <w:spacing w:val="70"/>
          <w:w w:val="150"/>
        </w:rPr>
        <w:t xml:space="preserve">  </w:t>
      </w:r>
      <w:r>
        <w:t>процессах</w:t>
      </w:r>
      <w:r>
        <w:rPr>
          <w:spacing w:val="71"/>
          <w:w w:val="150"/>
        </w:rPr>
        <w:t xml:space="preserve">  </w:t>
      </w:r>
      <w:r>
        <w:t>и</w:t>
      </w:r>
      <w:r>
        <w:rPr>
          <w:spacing w:val="70"/>
          <w:w w:val="150"/>
        </w:rPr>
        <w:t xml:space="preserve">  </w:t>
      </w:r>
      <w:r>
        <w:t>явлениях</w:t>
      </w:r>
      <w:r>
        <w:rPr>
          <w:spacing w:val="70"/>
          <w:w w:val="150"/>
        </w:rPr>
        <w:t xml:space="preserve">  </w:t>
      </w:r>
      <w:r>
        <w:t>в</w:t>
      </w:r>
      <w:r>
        <w:rPr>
          <w:spacing w:val="70"/>
          <w:w w:val="150"/>
        </w:rPr>
        <w:t xml:space="preserve">  </w:t>
      </w:r>
      <w:r>
        <w:t>экономической</w:t>
      </w:r>
      <w:r>
        <w:rPr>
          <w:spacing w:val="70"/>
          <w:w w:val="150"/>
        </w:rPr>
        <w:t xml:space="preserve">  </w:t>
      </w:r>
      <w:r>
        <w:t>жизни</w:t>
      </w:r>
      <w:r>
        <w:rPr>
          <w:spacing w:val="70"/>
          <w:w w:val="150"/>
        </w:rPr>
        <w:t xml:space="preserve">  </w:t>
      </w:r>
      <w:r>
        <w:t>общества,</w:t>
      </w:r>
      <w:r>
        <w:rPr>
          <w:spacing w:val="70"/>
          <w:w w:val="150"/>
        </w:rPr>
        <w:t xml:space="preserve">  </w:t>
      </w:r>
      <w:r>
        <w:t>явлениях в</w:t>
      </w:r>
      <w:r>
        <w:rPr>
          <w:spacing w:val="73"/>
          <w:w w:val="150"/>
        </w:rPr>
        <w:t xml:space="preserve">  </w:t>
      </w:r>
      <w:r>
        <w:t>политической</w:t>
      </w:r>
      <w:r>
        <w:rPr>
          <w:spacing w:val="74"/>
          <w:w w:val="150"/>
        </w:rPr>
        <w:t xml:space="preserve">  </w:t>
      </w:r>
      <w:r>
        <w:t>жизни</w:t>
      </w:r>
      <w:r>
        <w:rPr>
          <w:spacing w:val="74"/>
          <w:w w:val="150"/>
        </w:rPr>
        <w:t xml:space="preserve">  </w:t>
      </w:r>
      <w:r>
        <w:t>общества,</w:t>
      </w:r>
      <w:r>
        <w:rPr>
          <w:spacing w:val="73"/>
          <w:w w:val="150"/>
        </w:rPr>
        <w:t xml:space="preserve">  </w:t>
      </w:r>
      <w:r>
        <w:t>о</w:t>
      </w:r>
      <w:r>
        <w:rPr>
          <w:spacing w:val="75"/>
          <w:w w:val="150"/>
        </w:rPr>
        <w:t xml:space="preserve">  </w:t>
      </w:r>
      <w:r>
        <w:t>народах</w:t>
      </w:r>
      <w:r>
        <w:rPr>
          <w:spacing w:val="73"/>
          <w:w w:val="150"/>
        </w:rPr>
        <w:t xml:space="preserve">  </w:t>
      </w:r>
      <w:r>
        <w:t>России,</w:t>
      </w:r>
      <w:r>
        <w:rPr>
          <w:spacing w:val="73"/>
          <w:w w:val="150"/>
        </w:rPr>
        <w:t xml:space="preserve">  </w:t>
      </w:r>
      <w:r>
        <w:t>о</w:t>
      </w:r>
      <w:r>
        <w:rPr>
          <w:spacing w:val="73"/>
          <w:w w:val="150"/>
        </w:rPr>
        <w:t xml:space="preserve">  </w:t>
      </w:r>
      <w:r>
        <w:t>государственной</w:t>
      </w:r>
      <w:r>
        <w:rPr>
          <w:spacing w:val="74"/>
          <w:w w:val="150"/>
        </w:rPr>
        <w:t xml:space="preserve">  </w:t>
      </w:r>
      <w:r>
        <w:t>власти в Российской Федерации; культуре и духовной жизни, типах общества, глобальных проблемах;</w:t>
      </w:r>
    </w:p>
    <w:p w:rsidR="00A30070" w:rsidRDefault="007A032F" w:rsidP="00D07F83">
      <w:pPr>
        <w:pStyle w:val="a3"/>
        <w:spacing w:before="1" w:line="360" w:lineRule="auto"/>
        <w:ind w:right="155" w:firstLine="708"/>
        <w:jc w:val="left"/>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30070" w:rsidRDefault="007A032F" w:rsidP="00D07F83">
      <w:pPr>
        <w:pStyle w:val="a3"/>
        <w:spacing w:before="1" w:line="360" w:lineRule="auto"/>
        <w:ind w:right="160" w:firstLine="708"/>
        <w:jc w:val="left"/>
      </w:pPr>
      <w:r>
        <w:t>приводить</w:t>
      </w:r>
      <w:r>
        <w:rPr>
          <w:spacing w:val="-14"/>
        </w:rPr>
        <w:t xml:space="preserve"> </w:t>
      </w:r>
      <w:r>
        <w:t>примеры</w:t>
      </w:r>
      <w:r>
        <w:rPr>
          <w:spacing w:val="-15"/>
        </w:rPr>
        <w:t xml:space="preserve"> </w:t>
      </w:r>
      <w:r>
        <w:t>разного</w:t>
      </w:r>
      <w:r>
        <w:rPr>
          <w:spacing w:val="-14"/>
        </w:rPr>
        <w:t xml:space="preserve"> </w:t>
      </w:r>
      <w:r>
        <w:t>положения</w:t>
      </w:r>
      <w:r>
        <w:rPr>
          <w:spacing w:val="-14"/>
        </w:rPr>
        <w:t xml:space="preserve"> </w:t>
      </w:r>
      <w:r>
        <w:t>людей</w:t>
      </w:r>
      <w:r>
        <w:rPr>
          <w:spacing w:val="-15"/>
        </w:rPr>
        <w:t xml:space="preserve"> </w:t>
      </w:r>
      <w:r>
        <w:t>в</w:t>
      </w:r>
      <w:r>
        <w:rPr>
          <w:spacing w:val="-15"/>
        </w:rPr>
        <w:t xml:space="preserve"> </w:t>
      </w:r>
      <w:r>
        <w:t>обществе,</w:t>
      </w:r>
      <w:r>
        <w:rPr>
          <w:spacing w:val="-12"/>
        </w:rPr>
        <w:t xml:space="preserve"> </w:t>
      </w:r>
      <w:r>
        <w:t>видов</w:t>
      </w:r>
      <w:r>
        <w:rPr>
          <w:spacing w:val="-14"/>
        </w:rPr>
        <w:t xml:space="preserve"> </w:t>
      </w:r>
      <w:r>
        <w:t>экономической</w:t>
      </w:r>
      <w:r>
        <w:rPr>
          <w:spacing w:val="-13"/>
        </w:rPr>
        <w:t xml:space="preserve"> </w:t>
      </w:r>
      <w:r>
        <w:t>деятельности, глобальных проблем;</w:t>
      </w:r>
    </w:p>
    <w:p w:rsidR="00A30070" w:rsidRDefault="007A032F" w:rsidP="00D07F83">
      <w:pPr>
        <w:pStyle w:val="a3"/>
        <w:ind w:left="1168"/>
        <w:jc w:val="left"/>
      </w:pPr>
      <w:r>
        <w:t>классифицировать</w:t>
      </w:r>
      <w:r>
        <w:rPr>
          <w:spacing w:val="-4"/>
        </w:rPr>
        <w:t xml:space="preserve"> </w:t>
      </w:r>
      <w:r>
        <w:t>социальные</w:t>
      </w:r>
      <w:r>
        <w:rPr>
          <w:spacing w:val="-6"/>
        </w:rPr>
        <w:t xml:space="preserve"> </w:t>
      </w:r>
      <w:r>
        <w:t>общности</w:t>
      </w:r>
      <w:r>
        <w:rPr>
          <w:spacing w:val="-3"/>
        </w:rPr>
        <w:t xml:space="preserve"> </w:t>
      </w:r>
      <w:r>
        <w:t>и</w:t>
      </w:r>
      <w:r>
        <w:rPr>
          <w:spacing w:val="-3"/>
        </w:rPr>
        <w:t xml:space="preserve"> </w:t>
      </w:r>
      <w:r>
        <w:rPr>
          <w:spacing w:val="-2"/>
        </w:rPr>
        <w:t>группы;</w:t>
      </w:r>
    </w:p>
    <w:p w:rsidR="00A30070" w:rsidRDefault="007A032F" w:rsidP="00D07F83">
      <w:pPr>
        <w:pStyle w:val="a3"/>
        <w:spacing w:before="137" w:line="360" w:lineRule="auto"/>
        <w:ind w:right="165" w:firstLine="708"/>
        <w:jc w:val="left"/>
      </w:pPr>
      <w:r>
        <w:t>сравнивать социальные общности и группы, положение в обществе различных людей; различные формы хозяйствования;</w:t>
      </w:r>
    </w:p>
    <w:p w:rsidR="00A30070" w:rsidRDefault="007A032F" w:rsidP="00D07F83">
      <w:pPr>
        <w:pStyle w:val="a3"/>
        <w:spacing w:line="362" w:lineRule="auto"/>
        <w:ind w:right="164" w:firstLine="708"/>
        <w:jc w:val="left"/>
      </w:pPr>
      <w:r>
        <w:t>устанавливать взаимодействия общества и природы, человека и общества, деятельности основных участников экономики;</w:t>
      </w:r>
    </w:p>
    <w:p w:rsidR="00A30070" w:rsidRDefault="007A032F" w:rsidP="00D07F83">
      <w:pPr>
        <w:pStyle w:val="a3"/>
        <w:spacing w:line="360" w:lineRule="auto"/>
        <w:ind w:right="159" w:firstLine="708"/>
        <w:jc w:val="left"/>
      </w:pPr>
      <w:r>
        <w:t>использовать</w:t>
      </w:r>
      <w:r>
        <w:rPr>
          <w:spacing w:val="-10"/>
        </w:rPr>
        <w:t xml:space="preserve"> </w:t>
      </w:r>
      <w:r>
        <w:t>полученные</w:t>
      </w:r>
      <w:r>
        <w:rPr>
          <w:spacing w:val="-12"/>
        </w:rPr>
        <w:t xml:space="preserve"> </w:t>
      </w:r>
      <w:r>
        <w:t>знания</w:t>
      </w:r>
      <w:r>
        <w:rPr>
          <w:spacing w:val="-11"/>
        </w:rPr>
        <w:t xml:space="preserve"> </w:t>
      </w:r>
      <w:r>
        <w:t>для</w:t>
      </w:r>
      <w:r>
        <w:rPr>
          <w:spacing w:val="-11"/>
        </w:rPr>
        <w:t xml:space="preserve"> </w:t>
      </w:r>
      <w:r>
        <w:t>объяснения</w:t>
      </w:r>
      <w:r>
        <w:rPr>
          <w:spacing w:val="-11"/>
        </w:rPr>
        <w:t xml:space="preserve"> </w:t>
      </w:r>
      <w:r>
        <w:t>(устного</w:t>
      </w:r>
      <w:r>
        <w:rPr>
          <w:spacing w:val="-12"/>
        </w:rPr>
        <w:t xml:space="preserve"> </w:t>
      </w:r>
      <w:r>
        <w:t>и</w:t>
      </w:r>
      <w:r>
        <w:rPr>
          <w:spacing w:val="-12"/>
        </w:rPr>
        <w:t xml:space="preserve"> </w:t>
      </w:r>
      <w:r>
        <w:t>письменного)</w:t>
      </w:r>
      <w:r>
        <w:rPr>
          <w:spacing w:val="-11"/>
        </w:rPr>
        <w:t xml:space="preserve"> </w:t>
      </w:r>
      <w:r>
        <w:t>влияния</w:t>
      </w:r>
      <w:r>
        <w:rPr>
          <w:spacing w:val="-13"/>
        </w:rPr>
        <w:t xml:space="preserve"> </w:t>
      </w:r>
      <w:r>
        <w:t>природы</w:t>
      </w:r>
      <w:r>
        <w:rPr>
          <w:spacing w:val="-11"/>
        </w:rPr>
        <w:t xml:space="preserve"> </w:t>
      </w:r>
      <w:r>
        <w:t xml:space="preserve">на общество и общества на природу сущности и взаимосвязей явлений, процессов социальной </w:t>
      </w:r>
      <w:r>
        <w:rPr>
          <w:spacing w:val="-2"/>
        </w:rPr>
        <w:t>действительности;</w:t>
      </w:r>
    </w:p>
    <w:p w:rsidR="00A30070" w:rsidRDefault="007A032F" w:rsidP="00D07F83">
      <w:pPr>
        <w:pStyle w:val="a3"/>
        <w:spacing w:line="360" w:lineRule="auto"/>
        <w:ind w:right="157" w:firstLine="708"/>
        <w:jc w:val="left"/>
      </w:pPr>
      <w:r>
        <w:t>определять и аргументировать с опорой на обществоведческие знания, факты общественной жизни</w:t>
      </w:r>
      <w:r>
        <w:rPr>
          <w:spacing w:val="-5"/>
        </w:rPr>
        <w:t xml:space="preserve"> </w:t>
      </w:r>
      <w:r>
        <w:t>и</w:t>
      </w:r>
      <w:r>
        <w:rPr>
          <w:spacing w:val="-5"/>
        </w:rPr>
        <w:t xml:space="preserve"> </w:t>
      </w:r>
      <w:r>
        <w:t>личный</w:t>
      </w:r>
      <w:r>
        <w:rPr>
          <w:spacing w:val="-5"/>
        </w:rPr>
        <w:t xml:space="preserve"> </w:t>
      </w:r>
      <w:r>
        <w:t>социальный</w:t>
      </w:r>
      <w:r>
        <w:rPr>
          <w:spacing w:val="-5"/>
        </w:rPr>
        <w:t xml:space="preserve"> </w:t>
      </w:r>
      <w:r>
        <w:t>опыт</w:t>
      </w:r>
      <w:r>
        <w:rPr>
          <w:spacing w:val="-6"/>
        </w:rPr>
        <w:t xml:space="preserve"> </w:t>
      </w:r>
      <w:r>
        <w:t>своё</w:t>
      </w:r>
      <w:r>
        <w:rPr>
          <w:spacing w:val="-7"/>
        </w:rPr>
        <w:t xml:space="preserve"> </w:t>
      </w:r>
      <w:r>
        <w:t>отношение</w:t>
      </w:r>
      <w:r>
        <w:rPr>
          <w:spacing w:val="-7"/>
        </w:rPr>
        <w:t xml:space="preserve"> </w:t>
      </w:r>
      <w:r>
        <w:t>к</w:t>
      </w:r>
      <w:r>
        <w:rPr>
          <w:spacing w:val="-5"/>
        </w:rPr>
        <w:t xml:space="preserve"> </w:t>
      </w:r>
      <w:r>
        <w:t>проблемам</w:t>
      </w:r>
      <w:r>
        <w:rPr>
          <w:spacing w:val="-7"/>
        </w:rPr>
        <w:t xml:space="preserve"> </w:t>
      </w:r>
      <w:r>
        <w:t>взаимодействия</w:t>
      </w:r>
      <w:r>
        <w:rPr>
          <w:spacing w:val="-6"/>
        </w:rPr>
        <w:t xml:space="preserve"> </w:t>
      </w:r>
      <w:r>
        <w:t>человека</w:t>
      </w:r>
      <w:r>
        <w:rPr>
          <w:spacing w:val="-7"/>
        </w:rPr>
        <w:t xml:space="preserve"> </w:t>
      </w:r>
      <w:r>
        <w:t>и</w:t>
      </w:r>
      <w:r>
        <w:rPr>
          <w:spacing w:val="-5"/>
        </w:rPr>
        <w:t xml:space="preserve"> </w:t>
      </w:r>
      <w:r>
        <w:t>природы, сохранению духовных ценностей российского народа;</w:t>
      </w:r>
    </w:p>
    <w:p w:rsidR="00A30070" w:rsidRDefault="007A032F" w:rsidP="00D07F83">
      <w:pPr>
        <w:pStyle w:val="a3"/>
        <w:spacing w:line="360" w:lineRule="auto"/>
        <w:ind w:right="163" w:firstLine="708"/>
        <w:jc w:val="left"/>
      </w:pPr>
      <w:r>
        <w:t>решать</w:t>
      </w:r>
      <w:r>
        <w:rPr>
          <w:spacing w:val="-1"/>
        </w:rPr>
        <w:t xml:space="preserve"> </w:t>
      </w:r>
      <w:r>
        <w:t>познавательные</w:t>
      </w:r>
      <w:r>
        <w:rPr>
          <w:spacing w:val="-4"/>
        </w:rPr>
        <w:t xml:space="preserve"> </w:t>
      </w:r>
      <w:r>
        <w:t>и</w:t>
      </w:r>
      <w:r>
        <w:rPr>
          <w:spacing w:val="-1"/>
        </w:rPr>
        <w:t xml:space="preserve"> </w:t>
      </w:r>
      <w:r>
        <w:t>практические</w:t>
      </w:r>
      <w:r>
        <w:rPr>
          <w:spacing w:val="-3"/>
        </w:rPr>
        <w:t xml:space="preserve"> </w:t>
      </w:r>
      <w:r>
        <w:t>задачи</w:t>
      </w:r>
      <w:r>
        <w:rPr>
          <w:spacing w:val="-4"/>
        </w:rPr>
        <w:t xml:space="preserve"> </w:t>
      </w:r>
      <w:r>
        <w:t>(в</w:t>
      </w:r>
      <w:r>
        <w:rPr>
          <w:spacing w:val="-4"/>
        </w:rPr>
        <w:t xml:space="preserve"> </w:t>
      </w:r>
      <w:r>
        <w:t>том</w:t>
      </w:r>
      <w:r>
        <w:rPr>
          <w:spacing w:val="-2"/>
        </w:rPr>
        <w:t xml:space="preserve"> </w:t>
      </w:r>
      <w:r>
        <w:t>числе</w:t>
      </w:r>
      <w:r>
        <w:rPr>
          <w:spacing w:val="-3"/>
        </w:rPr>
        <w:t xml:space="preserve"> </w:t>
      </w:r>
      <w:r>
        <w:t>задачи,</w:t>
      </w:r>
      <w:r>
        <w:rPr>
          <w:spacing w:val="-2"/>
        </w:rPr>
        <w:t xml:space="preserve"> </w:t>
      </w:r>
      <w:r>
        <w:t>отражающие</w:t>
      </w:r>
      <w:r>
        <w:rPr>
          <w:spacing w:val="-3"/>
        </w:rPr>
        <w:t xml:space="preserve"> </w:t>
      </w:r>
      <w:r>
        <w:t>возможности юного гражданина внести свой вклад в решение экологической проблемы);</w:t>
      </w:r>
    </w:p>
    <w:p w:rsidR="00A30070" w:rsidRDefault="007A032F" w:rsidP="00D07F83">
      <w:pPr>
        <w:pStyle w:val="a3"/>
        <w:spacing w:line="360" w:lineRule="auto"/>
        <w:ind w:right="160" w:firstLine="708"/>
        <w:jc w:val="left"/>
      </w:pPr>
      <w:r>
        <w:t>овладевать</w:t>
      </w:r>
      <w:r>
        <w:rPr>
          <w:spacing w:val="-11"/>
        </w:rPr>
        <w:t xml:space="preserve"> </w:t>
      </w:r>
      <w:r>
        <w:t>смысловым</w:t>
      </w:r>
      <w:r>
        <w:rPr>
          <w:spacing w:val="-11"/>
        </w:rPr>
        <w:t xml:space="preserve"> </w:t>
      </w:r>
      <w:r>
        <w:t>чтением</w:t>
      </w:r>
      <w:r>
        <w:rPr>
          <w:spacing w:val="-13"/>
        </w:rPr>
        <w:t xml:space="preserve"> </w:t>
      </w:r>
      <w:r>
        <w:t>текстов</w:t>
      </w:r>
      <w:r>
        <w:rPr>
          <w:spacing w:val="-13"/>
        </w:rPr>
        <w:t xml:space="preserve"> </w:t>
      </w:r>
      <w:r>
        <w:t>обществоведческой</w:t>
      </w:r>
      <w:r>
        <w:rPr>
          <w:spacing w:val="-12"/>
        </w:rPr>
        <w:t xml:space="preserve"> </w:t>
      </w:r>
      <w:r>
        <w:t>тематики,</w:t>
      </w:r>
      <w:r>
        <w:rPr>
          <w:spacing w:val="-15"/>
        </w:rPr>
        <w:t xml:space="preserve"> </w:t>
      </w:r>
      <w:r>
        <w:t>касающихся</w:t>
      </w:r>
      <w:r>
        <w:rPr>
          <w:spacing w:val="-13"/>
        </w:rPr>
        <w:t xml:space="preserve"> </w:t>
      </w:r>
      <w:r>
        <w:t>отношений человека и природы, устройства общественной жизни, основных сфер жизни общества;</w:t>
      </w:r>
    </w:p>
    <w:p w:rsidR="00A30070" w:rsidRDefault="007A032F" w:rsidP="00D07F83">
      <w:pPr>
        <w:pStyle w:val="a3"/>
        <w:spacing w:line="360" w:lineRule="auto"/>
        <w:ind w:right="162" w:firstLine="708"/>
        <w:jc w:val="left"/>
      </w:pPr>
      <w:r>
        <w:t>извлекать информацию из разных источников о человеке и обществе, включая информацию о народах России;</w:t>
      </w:r>
    </w:p>
    <w:p w:rsidR="00A30070" w:rsidRDefault="007A032F" w:rsidP="00D07F83">
      <w:pPr>
        <w:pStyle w:val="a3"/>
        <w:spacing w:line="360" w:lineRule="auto"/>
        <w:ind w:right="162" w:firstLine="708"/>
        <w:jc w:val="left"/>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30070" w:rsidRDefault="007A032F" w:rsidP="00D07F83">
      <w:pPr>
        <w:pStyle w:val="a3"/>
        <w:spacing w:line="275" w:lineRule="exact"/>
        <w:ind w:left="1168"/>
        <w:jc w:val="left"/>
      </w:pPr>
      <w:r>
        <w:t>оценивать</w:t>
      </w:r>
      <w:r>
        <w:rPr>
          <w:spacing w:val="78"/>
        </w:rPr>
        <w:t xml:space="preserve">  </w:t>
      </w:r>
      <w:r>
        <w:t>собственные</w:t>
      </w:r>
      <w:r>
        <w:rPr>
          <w:spacing w:val="76"/>
        </w:rPr>
        <w:t xml:space="preserve">  </w:t>
      </w:r>
      <w:r>
        <w:t>поступки</w:t>
      </w:r>
      <w:r>
        <w:rPr>
          <w:spacing w:val="79"/>
        </w:rPr>
        <w:t xml:space="preserve">  </w:t>
      </w:r>
      <w:r>
        <w:t>и</w:t>
      </w:r>
      <w:r>
        <w:rPr>
          <w:spacing w:val="76"/>
        </w:rPr>
        <w:t xml:space="preserve">  </w:t>
      </w:r>
      <w:r>
        <w:t>поведение</w:t>
      </w:r>
      <w:r>
        <w:rPr>
          <w:spacing w:val="78"/>
        </w:rPr>
        <w:t xml:space="preserve">  </w:t>
      </w:r>
      <w:r>
        <w:t>других</w:t>
      </w:r>
      <w:r>
        <w:rPr>
          <w:spacing w:val="77"/>
        </w:rPr>
        <w:t xml:space="preserve">  </w:t>
      </w:r>
      <w:r>
        <w:t>людей</w:t>
      </w:r>
      <w:r>
        <w:rPr>
          <w:spacing w:val="79"/>
        </w:rPr>
        <w:t xml:space="preserve">  </w:t>
      </w:r>
      <w:r>
        <w:t>с</w:t>
      </w:r>
      <w:r>
        <w:rPr>
          <w:spacing w:val="77"/>
        </w:rPr>
        <w:t xml:space="preserve">  </w:t>
      </w:r>
      <w:r>
        <w:t>точки</w:t>
      </w:r>
      <w:r>
        <w:rPr>
          <w:spacing w:val="78"/>
        </w:rPr>
        <w:t xml:space="preserve">  </w:t>
      </w:r>
      <w:r>
        <w:rPr>
          <w:spacing w:val="-2"/>
        </w:rPr>
        <w:t>зрения</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их</w:t>
      </w:r>
      <w:r>
        <w:rPr>
          <w:spacing w:val="-5"/>
        </w:rPr>
        <w:t xml:space="preserve"> </w:t>
      </w:r>
      <w:r>
        <w:t>соответствия</w:t>
      </w:r>
      <w:r>
        <w:rPr>
          <w:spacing w:val="-4"/>
        </w:rPr>
        <w:t xml:space="preserve"> </w:t>
      </w:r>
      <w:r>
        <w:t>духовным</w:t>
      </w:r>
      <w:r>
        <w:rPr>
          <w:spacing w:val="-6"/>
        </w:rPr>
        <w:t xml:space="preserve"> </w:t>
      </w:r>
      <w:r>
        <w:t>традициям</w:t>
      </w:r>
      <w:r>
        <w:rPr>
          <w:spacing w:val="-5"/>
        </w:rPr>
        <w:t xml:space="preserve"> </w:t>
      </w:r>
      <w:r>
        <w:rPr>
          <w:spacing w:val="-2"/>
        </w:rPr>
        <w:t>общества;</w:t>
      </w:r>
    </w:p>
    <w:p w:rsidR="00A30070" w:rsidRDefault="007A032F" w:rsidP="00D07F83">
      <w:pPr>
        <w:pStyle w:val="a3"/>
        <w:spacing w:before="137" w:line="360" w:lineRule="auto"/>
        <w:ind w:right="153" w:firstLine="708"/>
        <w:jc w:val="left"/>
      </w:pPr>
      <w:r>
        <w:t>использовать</w:t>
      </w:r>
      <w:r>
        <w:rPr>
          <w:spacing w:val="80"/>
          <w:w w:val="150"/>
        </w:rPr>
        <w:t xml:space="preserve">  </w:t>
      </w:r>
      <w:r>
        <w:t>полученные</w:t>
      </w:r>
      <w:r>
        <w:rPr>
          <w:spacing w:val="80"/>
          <w:w w:val="150"/>
        </w:rPr>
        <w:t xml:space="preserve">  </w:t>
      </w:r>
      <w:r>
        <w:t>знания,</w:t>
      </w:r>
      <w:r>
        <w:rPr>
          <w:spacing w:val="80"/>
          <w:w w:val="150"/>
        </w:rPr>
        <w:t xml:space="preserve">  </w:t>
      </w:r>
      <w:r>
        <w:t>включая</w:t>
      </w:r>
      <w:r>
        <w:rPr>
          <w:spacing w:val="80"/>
          <w:w w:val="150"/>
        </w:rPr>
        <w:t xml:space="preserve">  </w:t>
      </w:r>
      <w:r>
        <w:t>основы</w:t>
      </w:r>
      <w:r>
        <w:rPr>
          <w:spacing w:val="80"/>
          <w:w w:val="150"/>
        </w:rPr>
        <w:t xml:space="preserve">  </w:t>
      </w:r>
      <w:r>
        <w:t>финансовой</w:t>
      </w:r>
      <w:r>
        <w:rPr>
          <w:spacing w:val="80"/>
          <w:w w:val="150"/>
        </w:rPr>
        <w:t xml:space="preserve">  </w:t>
      </w:r>
      <w:r>
        <w:t>грамотности,</w:t>
      </w:r>
      <w:r>
        <w:rPr>
          <w:spacing w:val="40"/>
        </w:rPr>
        <w:t xml:space="preserve"> </w:t>
      </w:r>
      <w: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30070" w:rsidRDefault="007A032F" w:rsidP="00D07F83">
      <w:pPr>
        <w:pStyle w:val="a3"/>
        <w:tabs>
          <w:tab w:val="left" w:pos="3526"/>
          <w:tab w:val="left" w:pos="6826"/>
          <w:tab w:val="left" w:pos="9948"/>
        </w:tabs>
        <w:spacing w:before="1" w:line="360" w:lineRule="auto"/>
        <w:ind w:right="156" w:firstLine="708"/>
        <w:jc w:val="left"/>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w:t>
      </w:r>
      <w:r>
        <w:rPr>
          <w:spacing w:val="-2"/>
        </w:rPr>
        <w:t>культур;</w:t>
      </w:r>
      <w:r>
        <w:tab/>
      </w:r>
      <w:r>
        <w:rPr>
          <w:spacing w:val="-2"/>
        </w:rPr>
        <w:t>осознавать</w:t>
      </w:r>
      <w:r>
        <w:tab/>
      </w:r>
      <w:r>
        <w:rPr>
          <w:spacing w:val="-2"/>
        </w:rPr>
        <w:t>ценность</w:t>
      </w:r>
      <w:r>
        <w:tab/>
      </w:r>
      <w:r>
        <w:rPr>
          <w:spacing w:val="-2"/>
        </w:rPr>
        <w:t xml:space="preserve">культуры </w:t>
      </w:r>
      <w:r>
        <w:t>и традиций народов России.</w:t>
      </w:r>
    </w:p>
    <w:p w:rsidR="00A30070" w:rsidRDefault="007A032F" w:rsidP="00D07F83">
      <w:pPr>
        <w:pStyle w:val="a3"/>
        <w:spacing w:before="1" w:line="360" w:lineRule="auto"/>
        <w:ind w:right="161" w:firstLine="708"/>
        <w:jc w:val="left"/>
      </w:pPr>
      <w:r>
        <w:t>К концу обучения в 7 классе обучающийся получит следующие предметные результаты по отдельным темам программы по обществознанию:</w:t>
      </w:r>
    </w:p>
    <w:p w:rsidR="00A30070" w:rsidRDefault="007A032F" w:rsidP="00D07F83">
      <w:pPr>
        <w:pStyle w:val="a3"/>
        <w:ind w:left="1168"/>
        <w:jc w:val="left"/>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A30070" w:rsidRDefault="007A032F" w:rsidP="00D07F83">
      <w:pPr>
        <w:pStyle w:val="a3"/>
        <w:spacing w:before="137" w:line="360" w:lineRule="auto"/>
        <w:ind w:right="162" w:firstLine="708"/>
        <w:jc w:val="left"/>
      </w:pPr>
      <w:r>
        <w:t>осваивать</w:t>
      </w:r>
      <w:r>
        <w:rPr>
          <w:spacing w:val="64"/>
        </w:rPr>
        <w:t xml:space="preserve">   </w:t>
      </w:r>
      <w:r>
        <w:t>и</w:t>
      </w:r>
      <w:r>
        <w:rPr>
          <w:spacing w:val="63"/>
        </w:rPr>
        <w:t xml:space="preserve">   </w:t>
      </w:r>
      <w:r>
        <w:t>применять</w:t>
      </w:r>
      <w:r>
        <w:rPr>
          <w:spacing w:val="63"/>
        </w:rPr>
        <w:t xml:space="preserve">   </w:t>
      </w:r>
      <w:r>
        <w:t>знания</w:t>
      </w:r>
      <w:r>
        <w:rPr>
          <w:spacing w:val="63"/>
        </w:rPr>
        <w:t xml:space="preserve">   </w:t>
      </w:r>
      <w:r>
        <w:t>о</w:t>
      </w:r>
      <w:r>
        <w:rPr>
          <w:spacing w:val="62"/>
        </w:rPr>
        <w:t xml:space="preserve">   </w:t>
      </w:r>
      <w:r>
        <w:t>социальных</w:t>
      </w:r>
      <w:r>
        <w:rPr>
          <w:spacing w:val="63"/>
        </w:rPr>
        <w:t xml:space="preserve">   </w:t>
      </w:r>
      <w:r>
        <w:t>ценностях;</w:t>
      </w:r>
      <w:r>
        <w:rPr>
          <w:spacing w:val="63"/>
        </w:rPr>
        <w:t xml:space="preserve">   </w:t>
      </w:r>
      <w:r>
        <w:t>о</w:t>
      </w:r>
      <w:r>
        <w:rPr>
          <w:spacing w:val="63"/>
        </w:rPr>
        <w:t xml:space="preserve">   </w:t>
      </w:r>
      <w:r>
        <w:t>содержании и значении социальных норм, регулирующих общественные отношения;</w:t>
      </w:r>
    </w:p>
    <w:p w:rsidR="00A30070" w:rsidRDefault="007A032F" w:rsidP="00D07F83">
      <w:pPr>
        <w:pStyle w:val="a3"/>
        <w:spacing w:line="360" w:lineRule="auto"/>
        <w:ind w:right="157" w:firstLine="708"/>
        <w:jc w:val="left"/>
      </w:pPr>
      <w:r>
        <w:t>характеризовать</w:t>
      </w:r>
      <w:r>
        <w:rPr>
          <w:spacing w:val="80"/>
          <w:w w:val="150"/>
        </w:rPr>
        <w:t xml:space="preserve">   </w:t>
      </w:r>
      <w:r>
        <w:t>традиционные</w:t>
      </w:r>
      <w:r>
        <w:rPr>
          <w:spacing w:val="80"/>
          <w:w w:val="150"/>
        </w:rPr>
        <w:t xml:space="preserve">   </w:t>
      </w:r>
      <w:r>
        <w:t>российские</w:t>
      </w:r>
      <w:r>
        <w:rPr>
          <w:spacing w:val="80"/>
          <w:w w:val="150"/>
        </w:rPr>
        <w:t xml:space="preserve">   </w:t>
      </w:r>
      <w:r>
        <w:t>духовно-нравственные</w:t>
      </w:r>
      <w:r>
        <w:rPr>
          <w:spacing w:val="80"/>
          <w:w w:val="150"/>
        </w:rPr>
        <w:t xml:space="preserve">   </w:t>
      </w:r>
      <w:r>
        <w:t>ценности (в</w:t>
      </w:r>
      <w:r>
        <w:rPr>
          <w:spacing w:val="-6"/>
        </w:rPr>
        <w:t xml:space="preserve"> </w:t>
      </w:r>
      <w:r>
        <w:t>том</w:t>
      </w:r>
      <w:r>
        <w:rPr>
          <w:spacing w:val="-3"/>
        </w:rPr>
        <w:t xml:space="preserve"> </w:t>
      </w:r>
      <w:r>
        <w:t>числе</w:t>
      </w:r>
      <w:r>
        <w:rPr>
          <w:spacing w:val="-3"/>
        </w:rPr>
        <w:t xml:space="preserve"> </w:t>
      </w:r>
      <w:r>
        <w:t>защита</w:t>
      </w:r>
      <w:r>
        <w:rPr>
          <w:spacing w:val="-5"/>
        </w:rPr>
        <w:t xml:space="preserve"> </w:t>
      </w:r>
      <w:r>
        <w:t>человеческой</w:t>
      </w:r>
      <w:r>
        <w:rPr>
          <w:spacing w:val="-4"/>
        </w:rPr>
        <w:t xml:space="preserve"> </w:t>
      </w:r>
      <w:r>
        <w:t>жизни,</w:t>
      </w:r>
      <w:r>
        <w:rPr>
          <w:spacing w:val="-5"/>
        </w:rPr>
        <w:t xml:space="preserve"> </w:t>
      </w:r>
      <w:r>
        <w:t>прав</w:t>
      </w:r>
      <w:r>
        <w:rPr>
          <w:spacing w:val="-5"/>
        </w:rPr>
        <w:t xml:space="preserve"> </w:t>
      </w:r>
      <w:r>
        <w:t>и</w:t>
      </w:r>
      <w:r>
        <w:rPr>
          <w:spacing w:val="-4"/>
        </w:rPr>
        <w:t xml:space="preserve"> </w:t>
      </w:r>
      <w:r>
        <w:t>свобод</w:t>
      </w:r>
      <w:r>
        <w:rPr>
          <w:spacing w:val="-2"/>
        </w:rPr>
        <w:t xml:space="preserve"> </w:t>
      </w:r>
      <w:r>
        <w:t>человека,</w:t>
      </w:r>
      <w:r>
        <w:rPr>
          <w:spacing w:val="-5"/>
        </w:rPr>
        <w:t xml:space="preserve"> </w:t>
      </w:r>
      <w:r>
        <w:t>гуманизм,</w:t>
      </w:r>
      <w:r>
        <w:rPr>
          <w:spacing w:val="-5"/>
        </w:rPr>
        <w:t xml:space="preserve"> </w:t>
      </w:r>
      <w:r>
        <w:t>милосердие),</w:t>
      </w:r>
      <w:r>
        <w:rPr>
          <w:spacing w:val="-6"/>
        </w:rPr>
        <w:t xml:space="preserve"> </w:t>
      </w:r>
      <w:r>
        <w:t>моральные нормы и их роль в жизни общества;</w:t>
      </w:r>
    </w:p>
    <w:p w:rsidR="00A30070" w:rsidRDefault="007A032F" w:rsidP="00D07F83">
      <w:pPr>
        <w:pStyle w:val="a3"/>
        <w:spacing w:before="1" w:line="360" w:lineRule="auto"/>
        <w:ind w:right="155" w:firstLine="708"/>
        <w:jc w:val="left"/>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A30070" w:rsidRDefault="007A032F" w:rsidP="00D07F83">
      <w:pPr>
        <w:pStyle w:val="a3"/>
        <w:spacing w:line="360" w:lineRule="auto"/>
        <w:ind w:left="1168" w:right="1787"/>
        <w:jc w:val="left"/>
      </w:pPr>
      <w:r>
        <w:t>классифицировать</w:t>
      </w:r>
      <w:r>
        <w:rPr>
          <w:spacing w:val="-6"/>
        </w:rPr>
        <w:t xml:space="preserve"> </w:t>
      </w:r>
      <w:r>
        <w:t>социальные</w:t>
      </w:r>
      <w:r>
        <w:rPr>
          <w:spacing w:val="-8"/>
        </w:rPr>
        <w:t xml:space="preserve"> </w:t>
      </w:r>
      <w:r>
        <w:t>нормы,</w:t>
      </w:r>
      <w:r>
        <w:rPr>
          <w:spacing w:val="-6"/>
        </w:rPr>
        <w:t xml:space="preserve"> </w:t>
      </w:r>
      <w:r>
        <w:t>их</w:t>
      </w:r>
      <w:r>
        <w:rPr>
          <w:spacing w:val="-6"/>
        </w:rPr>
        <w:t xml:space="preserve"> </w:t>
      </w:r>
      <w:r>
        <w:t>существенные</w:t>
      </w:r>
      <w:r>
        <w:rPr>
          <w:spacing w:val="-8"/>
        </w:rPr>
        <w:t xml:space="preserve"> </w:t>
      </w:r>
      <w:r>
        <w:t>признаки</w:t>
      </w:r>
      <w:r>
        <w:rPr>
          <w:spacing w:val="-8"/>
        </w:rPr>
        <w:t xml:space="preserve"> </w:t>
      </w:r>
      <w:r>
        <w:t>и</w:t>
      </w:r>
      <w:r>
        <w:rPr>
          <w:spacing w:val="-6"/>
        </w:rPr>
        <w:t xml:space="preserve"> </w:t>
      </w:r>
      <w:r>
        <w:t>элементы; сравнивать отдельные виды социальных норм;</w:t>
      </w:r>
    </w:p>
    <w:p w:rsidR="00A30070" w:rsidRDefault="007A032F" w:rsidP="00D07F83">
      <w:pPr>
        <w:pStyle w:val="a3"/>
        <w:spacing w:before="1"/>
        <w:ind w:left="1168"/>
        <w:jc w:val="left"/>
      </w:pPr>
      <w:r>
        <w:t>устанавливать</w:t>
      </w:r>
      <w:r>
        <w:rPr>
          <w:spacing w:val="-5"/>
        </w:rPr>
        <w:t xml:space="preserve"> </w:t>
      </w:r>
      <w:r>
        <w:t>и</w:t>
      </w:r>
      <w:r>
        <w:rPr>
          <w:spacing w:val="-3"/>
        </w:rPr>
        <w:t xml:space="preserve"> </w:t>
      </w:r>
      <w:r>
        <w:t>объяснять</w:t>
      </w:r>
      <w:r>
        <w:rPr>
          <w:spacing w:val="-2"/>
        </w:rPr>
        <w:t xml:space="preserve"> </w:t>
      </w:r>
      <w:r>
        <w:t>влияние</w:t>
      </w:r>
      <w:r>
        <w:rPr>
          <w:spacing w:val="-4"/>
        </w:rPr>
        <w:t xml:space="preserve"> </w:t>
      </w:r>
      <w:r>
        <w:t>социальных</w:t>
      </w:r>
      <w:r>
        <w:rPr>
          <w:spacing w:val="-3"/>
        </w:rPr>
        <w:t xml:space="preserve"> </w:t>
      </w:r>
      <w:r>
        <w:t>норм</w:t>
      </w:r>
      <w:r>
        <w:rPr>
          <w:spacing w:val="-4"/>
        </w:rPr>
        <w:t xml:space="preserve"> </w:t>
      </w:r>
      <w:r>
        <w:t>на</w:t>
      </w:r>
      <w:r>
        <w:rPr>
          <w:spacing w:val="-4"/>
        </w:rPr>
        <w:t xml:space="preserve"> </w:t>
      </w:r>
      <w:r>
        <w:t>общество</w:t>
      </w:r>
      <w:r>
        <w:rPr>
          <w:spacing w:val="-3"/>
        </w:rPr>
        <w:t xml:space="preserve"> </w:t>
      </w:r>
      <w:r>
        <w:t>и</w:t>
      </w:r>
      <w:r>
        <w:rPr>
          <w:spacing w:val="-2"/>
        </w:rPr>
        <w:t xml:space="preserve"> человека;</w:t>
      </w:r>
    </w:p>
    <w:p w:rsidR="00A30070" w:rsidRDefault="007A032F" w:rsidP="00D07F83">
      <w:pPr>
        <w:pStyle w:val="a3"/>
        <w:spacing w:before="137" w:line="360" w:lineRule="auto"/>
        <w:ind w:right="163" w:firstLine="708"/>
        <w:jc w:val="left"/>
      </w:pPr>
      <w:r>
        <w:t>использовать полученные знания для объяснения (устного и письменного) сущности социальных норм;</w:t>
      </w:r>
    </w:p>
    <w:p w:rsidR="00A30070" w:rsidRDefault="007A032F" w:rsidP="00D07F83">
      <w:pPr>
        <w:pStyle w:val="a3"/>
        <w:spacing w:line="360" w:lineRule="auto"/>
        <w:ind w:right="158" w:firstLine="708"/>
        <w:jc w:val="left"/>
      </w:pPr>
      <w:r>
        <w:t>определять и аргументировать с опорой на обществоведческие знания, факты общественной жизни и личный социальный опыт своё</w:t>
      </w:r>
      <w:r>
        <w:rPr>
          <w:spacing w:val="-2"/>
        </w:rPr>
        <w:t xml:space="preserve"> </w:t>
      </w:r>
      <w:r>
        <w:t>отношение</w:t>
      </w:r>
      <w:r>
        <w:rPr>
          <w:spacing w:val="-1"/>
        </w:rPr>
        <w:t xml:space="preserve"> </w:t>
      </w:r>
      <w:r>
        <w:t>к явлениям</w:t>
      </w:r>
      <w:r>
        <w:rPr>
          <w:spacing w:val="-1"/>
        </w:rPr>
        <w:t xml:space="preserve"> </w:t>
      </w:r>
      <w:r>
        <w:t>социальной действительности</w:t>
      </w:r>
      <w:r>
        <w:rPr>
          <w:spacing w:val="-2"/>
        </w:rPr>
        <w:t xml:space="preserve"> </w:t>
      </w:r>
      <w:r>
        <w:t>с</w:t>
      </w:r>
      <w:r>
        <w:rPr>
          <w:spacing w:val="-1"/>
        </w:rPr>
        <w:t xml:space="preserve"> </w:t>
      </w:r>
      <w:r>
        <w:t>точки зрения социальных ценностей, к социальным нормам как регуляторам общественной жизни и поведения человека в обществе;</w:t>
      </w:r>
    </w:p>
    <w:p w:rsidR="00A30070" w:rsidRDefault="007A032F" w:rsidP="00D07F83">
      <w:pPr>
        <w:pStyle w:val="a3"/>
        <w:spacing w:line="360" w:lineRule="auto"/>
        <w:ind w:right="166" w:firstLine="708"/>
        <w:jc w:val="left"/>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30070" w:rsidRDefault="007A032F" w:rsidP="00D07F83">
      <w:pPr>
        <w:pStyle w:val="a3"/>
        <w:spacing w:before="1" w:line="360" w:lineRule="auto"/>
        <w:ind w:right="161" w:firstLine="708"/>
        <w:jc w:val="left"/>
      </w:pPr>
      <w:r>
        <w:t>овладевать</w:t>
      </w:r>
      <w:r>
        <w:rPr>
          <w:spacing w:val="-9"/>
        </w:rPr>
        <w:t xml:space="preserve"> </w:t>
      </w:r>
      <w:r>
        <w:t>смысловым</w:t>
      </w:r>
      <w:r>
        <w:rPr>
          <w:spacing w:val="-11"/>
        </w:rPr>
        <w:t xml:space="preserve"> </w:t>
      </w:r>
      <w:r>
        <w:t>чтением</w:t>
      </w:r>
      <w:r>
        <w:rPr>
          <w:spacing w:val="-13"/>
        </w:rPr>
        <w:t xml:space="preserve"> </w:t>
      </w:r>
      <w:r>
        <w:t>текстов</w:t>
      </w:r>
      <w:r>
        <w:rPr>
          <w:spacing w:val="-13"/>
        </w:rPr>
        <w:t xml:space="preserve"> </w:t>
      </w:r>
      <w:r>
        <w:t>обществоведческой</w:t>
      </w:r>
      <w:r>
        <w:rPr>
          <w:spacing w:val="-12"/>
        </w:rPr>
        <w:t xml:space="preserve"> </w:t>
      </w:r>
      <w:r>
        <w:t>тематики,</w:t>
      </w:r>
      <w:r>
        <w:rPr>
          <w:spacing w:val="-15"/>
        </w:rPr>
        <w:t xml:space="preserve"> </w:t>
      </w:r>
      <w:r>
        <w:t>касающихся</w:t>
      </w:r>
      <w:r>
        <w:rPr>
          <w:spacing w:val="-13"/>
        </w:rPr>
        <w:t xml:space="preserve"> </w:t>
      </w:r>
      <w:r>
        <w:t>гуманизма, гражданственности, патриотизма;</w:t>
      </w:r>
    </w:p>
    <w:p w:rsidR="00A30070" w:rsidRDefault="007A032F" w:rsidP="00D07F83">
      <w:pPr>
        <w:pStyle w:val="a3"/>
        <w:spacing w:line="360" w:lineRule="auto"/>
        <w:ind w:right="165" w:firstLine="708"/>
        <w:jc w:val="left"/>
      </w:pPr>
      <w:r>
        <w:t>извлекать информацию из разных источников о принципах и нормах морали, проблеме морального выбора;</w:t>
      </w:r>
    </w:p>
    <w:p w:rsidR="00A30070" w:rsidRDefault="007A032F" w:rsidP="00D07F83">
      <w:pPr>
        <w:pStyle w:val="a3"/>
        <w:tabs>
          <w:tab w:val="left" w:pos="2868"/>
          <w:tab w:val="left" w:pos="4772"/>
          <w:tab w:val="left" w:pos="5677"/>
          <w:tab w:val="left" w:pos="6769"/>
          <w:tab w:val="left" w:pos="8064"/>
          <w:tab w:val="left" w:pos="9657"/>
        </w:tabs>
        <w:spacing w:line="360" w:lineRule="auto"/>
        <w:ind w:right="161" w:firstLine="708"/>
        <w:jc w:val="left"/>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и</w:t>
      </w:r>
      <w:r>
        <w:rPr>
          <w:spacing w:val="69"/>
          <w:w w:val="150"/>
        </w:rPr>
        <w:t xml:space="preserve">  </w:t>
      </w:r>
      <w:r>
        <w:t>публикаций</w:t>
      </w:r>
      <w:r>
        <w:rPr>
          <w:spacing w:val="69"/>
          <w:w w:val="150"/>
        </w:rPr>
        <w:t xml:space="preserve">  </w:t>
      </w:r>
      <w:r>
        <w:t>в</w:t>
      </w:r>
      <w:r>
        <w:rPr>
          <w:spacing w:val="67"/>
          <w:w w:val="150"/>
        </w:rPr>
        <w:t xml:space="preserve">  </w:t>
      </w:r>
      <w:r>
        <w:t>СМИ,</w:t>
      </w:r>
      <w:r>
        <w:rPr>
          <w:spacing w:val="68"/>
          <w:w w:val="150"/>
        </w:rPr>
        <w:t xml:space="preserve">  </w:t>
      </w:r>
      <w:r>
        <w:t>соотносить</w:t>
      </w:r>
      <w:r>
        <w:rPr>
          <w:spacing w:val="67"/>
          <w:w w:val="150"/>
        </w:rPr>
        <w:t xml:space="preserve">  </w:t>
      </w:r>
      <w:r>
        <w:t>её</w:t>
      </w:r>
      <w:r>
        <w:rPr>
          <w:spacing w:val="68"/>
          <w:w w:val="150"/>
        </w:rPr>
        <w:t xml:space="preserve">  </w:t>
      </w:r>
      <w:r>
        <w:t>с</w:t>
      </w:r>
      <w:r>
        <w:rPr>
          <w:spacing w:val="68"/>
          <w:w w:val="150"/>
        </w:rPr>
        <w:t xml:space="preserve">  </w:t>
      </w:r>
      <w:r>
        <w:t>собственными</w:t>
      </w:r>
      <w:r>
        <w:rPr>
          <w:spacing w:val="69"/>
          <w:w w:val="150"/>
        </w:rPr>
        <w:t xml:space="preserve">  </w:t>
      </w:r>
      <w:r>
        <w:t>знаниями</w:t>
      </w:r>
      <w:r>
        <w:rPr>
          <w:spacing w:val="69"/>
          <w:w w:val="150"/>
        </w:rPr>
        <w:t xml:space="preserve">  </w:t>
      </w:r>
      <w:r>
        <w:t>о</w:t>
      </w:r>
      <w:r>
        <w:rPr>
          <w:spacing w:val="68"/>
          <w:w w:val="150"/>
        </w:rPr>
        <w:t xml:space="preserve">  </w:t>
      </w:r>
      <w:r>
        <w:t>моральном и правовом регулировании поведения человека;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9" w:firstLine="708"/>
        <w:jc w:val="left"/>
      </w:pPr>
      <w:r>
        <w:lastRenderedPageBreak/>
        <w:t>оценивать</w:t>
      </w:r>
      <w:r>
        <w:rPr>
          <w:spacing w:val="80"/>
        </w:rPr>
        <w:t xml:space="preserve">   </w:t>
      </w:r>
      <w:r>
        <w:t>собственные</w:t>
      </w:r>
      <w:r>
        <w:rPr>
          <w:spacing w:val="80"/>
        </w:rPr>
        <w:t xml:space="preserve">   </w:t>
      </w:r>
      <w:r>
        <w:t>поступки,</w:t>
      </w:r>
      <w:r>
        <w:rPr>
          <w:spacing w:val="80"/>
        </w:rPr>
        <w:t xml:space="preserve">   </w:t>
      </w:r>
      <w:r>
        <w:t>поведение</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их соответствия нормам морали;</w:t>
      </w:r>
    </w:p>
    <w:p w:rsidR="00A30070" w:rsidRDefault="007A032F" w:rsidP="00D07F83">
      <w:pPr>
        <w:pStyle w:val="a3"/>
        <w:spacing w:line="360" w:lineRule="auto"/>
        <w:ind w:left="1168" w:right="162"/>
        <w:jc w:val="left"/>
      </w:pPr>
      <w:r>
        <w:t>использовать полученные знания о социальных нормах в повседневной жизни; самостоятельно</w:t>
      </w:r>
      <w:r>
        <w:rPr>
          <w:spacing w:val="58"/>
          <w:w w:val="150"/>
        </w:rPr>
        <w:t xml:space="preserve"> </w:t>
      </w:r>
      <w:r>
        <w:t>заполнять</w:t>
      </w:r>
      <w:r>
        <w:rPr>
          <w:spacing w:val="59"/>
          <w:w w:val="150"/>
        </w:rPr>
        <w:t xml:space="preserve"> </w:t>
      </w:r>
      <w:r>
        <w:t>форму</w:t>
      </w:r>
      <w:r>
        <w:rPr>
          <w:spacing w:val="61"/>
          <w:w w:val="150"/>
        </w:rPr>
        <w:t xml:space="preserve"> </w:t>
      </w:r>
      <w:r>
        <w:t>(в</w:t>
      </w:r>
      <w:r>
        <w:rPr>
          <w:spacing w:val="59"/>
          <w:w w:val="150"/>
        </w:rPr>
        <w:t xml:space="preserve"> </w:t>
      </w:r>
      <w:r>
        <w:t>том</w:t>
      </w:r>
      <w:r>
        <w:rPr>
          <w:spacing w:val="60"/>
          <w:w w:val="150"/>
        </w:rPr>
        <w:t xml:space="preserve"> </w:t>
      </w:r>
      <w:r>
        <w:t>числе</w:t>
      </w:r>
      <w:r>
        <w:rPr>
          <w:spacing w:val="60"/>
          <w:w w:val="150"/>
        </w:rPr>
        <w:t xml:space="preserve"> </w:t>
      </w:r>
      <w:r>
        <w:t>электронную)</w:t>
      </w:r>
      <w:r>
        <w:rPr>
          <w:spacing w:val="59"/>
          <w:w w:val="150"/>
        </w:rPr>
        <w:t xml:space="preserve"> </w:t>
      </w:r>
      <w:r>
        <w:t>и</w:t>
      </w:r>
      <w:r>
        <w:rPr>
          <w:spacing w:val="59"/>
          <w:w w:val="150"/>
        </w:rPr>
        <w:t xml:space="preserve"> </w:t>
      </w:r>
      <w:r>
        <w:t>составлять</w:t>
      </w:r>
      <w:r>
        <w:rPr>
          <w:spacing w:val="62"/>
          <w:w w:val="150"/>
        </w:rPr>
        <w:t xml:space="preserve"> </w:t>
      </w:r>
      <w:r>
        <w:rPr>
          <w:spacing w:val="-2"/>
        </w:rPr>
        <w:t>простейший</w:t>
      </w:r>
    </w:p>
    <w:p w:rsidR="00A30070" w:rsidRDefault="007A032F" w:rsidP="00D07F83">
      <w:pPr>
        <w:pStyle w:val="a3"/>
        <w:ind w:left="459"/>
        <w:jc w:val="left"/>
      </w:pPr>
      <w:r>
        <w:t>документ</w:t>
      </w:r>
      <w:r>
        <w:rPr>
          <w:spacing w:val="-1"/>
        </w:rPr>
        <w:t xml:space="preserve"> </w:t>
      </w:r>
      <w:r>
        <w:rPr>
          <w:spacing w:val="-2"/>
        </w:rPr>
        <w:t>(заявление);</w:t>
      </w:r>
    </w:p>
    <w:p w:rsidR="00A30070" w:rsidRDefault="007A032F" w:rsidP="00D07F83">
      <w:pPr>
        <w:pStyle w:val="a3"/>
        <w:spacing w:before="137" w:line="360" w:lineRule="auto"/>
        <w:ind w:left="459" w:right="163" w:firstLine="708"/>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30070" w:rsidRDefault="007A032F" w:rsidP="00D07F83">
      <w:pPr>
        <w:pStyle w:val="a3"/>
        <w:spacing w:before="2"/>
        <w:ind w:left="1168"/>
        <w:jc w:val="left"/>
      </w:pPr>
      <w:r>
        <w:t>Человек</w:t>
      </w:r>
      <w:r>
        <w:rPr>
          <w:spacing w:val="-4"/>
        </w:rPr>
        <w:t xml:space="preserve"> </w:t>
      </w:r>
      <w:r>
        <w:t>как</w:t>
      </w:r>
      <w:r>
        <w:rPr>
          <w:spacing w:val="-3"/>
        </w:rPr>
        <w:t xml:space="preserve"> </w:t>
      </w:r>
      <w:r>
        <w:t>участник</w:t>
      </w:r>
      <w:r>
        <w:rPr>
          <w:spacing w:val="-3"/>
        </w:rPr>
        <w:t xml:space="preserve"> </w:t>
      </w:r>
      <w:r>
        <w:t>правовых</w:t>
      </w:r>
      <w:r>
        <w:rPr>
          <w:spacing w:val="-3"/>
        </w:rPr>
        <w:t xml:space="preserve"> </w:t>
      </w:r>
      <w:r>
        <w:rPr>
          <w:spacing w:val="-2"/>
        </w:rPr>
        <w:t>отношений:</w:t>
      </w:r>
    </w:p>
    <w:p w:rsidR="00A30070" w:rsidRDefault="007A032F" w:rsidP="00D07F83">
      <w:pPr>
        <w:pStyle w:val="a3"/>
        <w:spacing w:before="136" w:line="360" w:lineRule="auto"/>
        <w:ind w:left="459" w:right="161" w:firstLine="708"/>
        <w:jc w:val="left"/>
      </w:pPr>
      <w:r>
        <w:t>осваивать</w:t>
      </w:r>
      <w:r>
        <w:rPr>
          <w:spacing w:val="72"/>
        </w:rPr>
        <w:t xml:space="preserve">   </w:t>
      </w:r>
      <w:r>
        <w:t>и</w:t>
      </w:r>
      <w:r>
        <w:rPr>
          <w:spacing w:val="72"/>
        </w:rPr>
        <w:t xml:space="preserve">   </w:t>
      </w:r>
      <w:r>
        <w:t>применять</w:t>
      </w:r>
      <w:r>
        <w:rPr>
          <w:spacing w:val="72"/>
        </w:rPr>
        <w:t xml:space="preserve">   </w:t>
      </w:r>
      <w:r>
        <w:t>знания</w:t>
      </w:r>
      <w:r>
        <w:rPr>
          <w:spacing w:val="71"/>
        </w:rPr>
        <w:t xml:space="preserve">   </w:t>
      </w:r>
      <w:r>
        <w:t>о</w:t>
      </w:r>
      <w:r>
        <w:rPr>
          <w:spacing w:val="71"/>
        </w:rPr>
        <w:t xml:space="preserve">   </w:t>
      </w:r>
      <w:r>
        <w:t>сущности</w:t>
      </w:r>
      <w:r>
        <w:rPr>
          <w:spacing w:val="72"/>
        </w:rPr>
        <w:t xml:space="preserve">   </w:t>
      </w:r>
      <w:r>
        <w:t>права,</w:t>
      </w:r>
      <w:r>
        <w:rPr>
          <w:spacing w:val="72"/>
        </w:rPr>
        <w:t xml:space="preserve">   </w:t>
      </w:r>
      <w:r>
        <w:t>о</w:t>
      </w:r>
      <w:r>
        <w:rPr>
          <w:spacing w:val="71"/>
        </w:rPr>
        <w:t xml:space="preserve">   </w:t>
      </w:r>
      <w:r>
        <w:t xml:space="preserve">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w:t>
      </w:r>
      <w:r>
        <w:rPr>
          <w:spacing w:val="-2"/>
        </w:rPr>
        <w:t>личности</w:t>
      </w:r>
    </w:p>
    <w:p w:rsidR="00A30070" w:rsidRDefault="007A032F" w:rsidP="00D07F83">
      <w:pPr>
        <w:pStyle w:val="a3"/>
        <w:spacing w:before="2"/>
        <w:ind w:left="459"/>
        <w:jc w:val="left"/>
      </w:pPr>
      <w:r>
        <w:t>и</w:t>
      </w:r>
      <w:r>
        <w:rPr>
          <w:spacing w:val="-2"/>
        </w:rPr>
        <w:t xml:space="preserve"> общества;</w:t>
      </w:r>
    </w:p>
    <w:p w:rsidR="00A30070" w:rsidRDefault="007A032F" w:rsidP="00D07F83">
      <w:pPr>
        <w:pStyle w:val="a3"/>
        <w:spacing w:before="137" w:line="360" w:lineRule="auto"/>
        <w:ind w:left="459" w:right="165" w:firstLine="708"/>
        <w:jc w:val="left"/>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30070" w:rsidRDefault="007A032F" w:rsidP="00D07F83">
      <w:pPr>
        <w:pStyle w:val="a3"/>
        <w:spacing w:line="360" w:lineRule="auto"/>
        <w:ind w:left="459" w:right="154" w:firstLine="708"/>
        <w:jc w:val="left"/>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w:t>
      </w:r>
      <w:r>
        <w:rPr>
          <w:spacing w:val="-15"/>
        </w:rPr>
        <w:t xml:space="preserve"> </w:t>
      </w:r>
      <w:r>
        <w:t>прав</w:t>
      </w:r>
      <w:r>
        <w:rPr>
          <w:spacing w:val="-15"/>
        </w:rPr>
        <w:t xml:space="preserve"> </w:t>
      </w:r>
      <w:r>
        <w:t>ребёнка</w:t>
      </w:r>
      <w:r>
        <w:rPr>
          <w:spacing w:val="-15"/>
        </w:rPr>
        <w:t xml:space="preserve"> </w:t>
      </w:r>
      <w:r>
        <w:t>в</w:t>
      </w:r>
      <w:r>
        <w:rPr>
          <w:spacing w:val="-15"/>
        </w:rPr>
        <w:t xml:space="preserve"> </w:t>
      </w:r>
      <w:r>
        <w:t>Российской</w:t>
      </w:r>
      <w:r>
        <w:rPr>
          <w:spacing w:val="-13"/>
        </w:rPr>
        <w:t xml:space="preserve"> </w:t>
      </w:r>
      <w:r>
        <w:t>Федерации,</w:t>
      </w:r>
      <w:r>
        <w:rPr>
          <w:spacing w:val="-15"/>
        </w:rPr>
        <w:t xml:space="preserve"> </w:t>
      </w:r>
      <w:r>
        <w:t>примеры,</w:t>
      </w:r>
      <w:r>
        <w:rPr>
          <w:spacing w:val="-15"/>
        </w:rPr>
        <w:t xml:space="preserve"> </w:t>
      </w:r>
      <w:r>
        <w:t>поясняющие</w:t>
      </w:r>
      <w:r>
        <w:rPr>
          <w:spacing w:val="-15"/>
        </w:rPr>
        <w:t xml:space="preserve"> </w:t>
      </w:r>
      <w:r>
        <w:t>опасность</w:t>
      </w:r>
      <w:r>
        <w:rPr>
          <w:spacing w:val="-6"/>
        </w:rPr>
        <w:t xml:space="preserve"> </w:t>
      </w:r>
      <w:r>
        <w:t>правонарушений</w:t>
      </w:r>
      <w:r>
        <w:rPr>
          <w:spacing w:val="-15"/>
        </w:rPr>
        <w:t xml:space="preserve"> </w:t>
      </w:r>
      <w:r>
        <w:t xml:space="preserve">для </w:t>
      </w:r>
      <w:r>
        <w:rPr>
          <w:spacing w:val="-2"/>
        </w:rPr>
        <w:t>личности</w:t>
      </w:r>
    </w:p>
    <w:p w:rsidR="00A30070" w:rsidRDefault="007A032F" w:rsidP="00D07F83">
      <w:pPr>
        <w:pStyle w:val="a3"/>
        <w:spacing w:before="1"/>
        <w:jc w:val="left"/>
      </w:pPr>
      <w:r>
        <w:t>и</w:t>
      </w:r>
      <w:r>
        <w:rPr>
          <w:spacing w:val="-2"/>
        </w:rPr>
        <w:t xml:space="preserve"> общества;</w:t>
      </w:r>
    </w:p>
    <w:p w:rsidR="00A30070" w:rsidRDefault="007A032F" w:rsidP="00D07F83">
      <w:pPr>
        <w:pStyle w:val="a3"/>
        <w:spacing w:before="139" w:line="360" w:lineRule="auto"/>
        <w:ind w:right="163" w:firstLine="708"/>
        <w:jc w:val="left"/>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30070" w:rsidRDefault="007A032F" w:rsidP="00D07F83">
      <w:pPr>
        <w:pStyle w:val="a3"/>
        <w:spacing w:line="360" w:lineRule="auto"/>
        <w:ind w:right="154" w:firstLine="708"/>
        <w:jc w:val="left"/>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проступок</w:t>
      </w:r>
      <w:r>
        <w:rPr>
          <w:spacing w:val="40"/>
        </w:rPr>
        <w:t xml:space="preserve"> </w:t>
      </w:r>
      <w:r>
        <w:t>и</w:t>
      </w:r>
      <w:r>
        <w:rPr>
          <w:spacing w:val="69"/>
        </w:rPr>
        <w:t xml:space="preserve">   </w:t>
      </w:r>
      <w:r>
        <w:t>преступление,</w:t>
      </w:r>
      <w:r>
        <w:rPr>
          <w:spacing w:val="69"/>
        </w:rPr>
        <w:t xml:space="preserve">   </w:t>
      </w:r>
      <w:r>
        <w:t>дееспособность</w:t>
      </w:r>
      <w:r>
        <w:rPr>
          <w:spacing w:val="69"/>
        </w:rPr>
        <w:t xml:space="preserve">   </w:t>
      </w:r>
      <w:r>
        <w:t>малолетних</w:t>
      </w:r>
      <w:r>
        <w:rPr>
          <w:spacing w:val="69"/>
        </w:rPr>
        <w:t xml:space="preserve">   </w:t>
      </w:r>
      <w:r>
        <w:t>в</w:t>
      </w:r>
      <w:r>
        <w:rPr>
          <w:spacing w:val="69"/>
        </w:rPr>
        <w:t xml:space="preserve">   </w:t>
      </w:r>
      <w:r>
        <w:t>возрасте</w:t>
      </w:r>
      <w:r>
        <w:rPr>
          <w:spacing w:val="69"/>
        </w:rPr>
        <w:t xml:space="preserve">   </w:t>
      </w:r>
      <w:r>
        <w:t>от</w:t>
      </w:r>
      <w:r>
        <w:rPr>
          <w:spacing w:val="69"/>
        </w:rPr>
        <w:t xml:space="preserve">   </w:t>
      </w:r>
      <w:r>
        <w:t>6</w:t>
      </w:r>
      <w:r>
        <w:rPr>
          <w:spacing w:val="69"/>
        </w:rPr>
        <w:t xml:space="preserve">   </w:t>
      </w:r>
      <w:r>
        <w:t>до</w:t>
      </w:r>
      <w:r>
        <w:rPr>
          <w:spacing w:val="68"/>
        </w:rPr>
        <w:t xml:space="preserve">   </w:t>
      </w:r>
      <w:r>
        <w:t>14</w:t>
      </w:r>
      <w:r>
        <w:rPr>
          <w:spacing w:val="69"/>
        </w:rPr>
        <w:t xml:space="preserve">   </w:t>
      </w:r>
      <w:r>
        <w:t>лет и несовершеннолетних в возрасте от 14 до 18 лет;</w:t>
      </w:r>
    </w:p>
    <w:p w:rsidR="00A30070" w:rsidRDefault="007A032F" w:rsidP="00D07F83">
      <w:pPr>
        <w:pStyle w:val="a3"/>
        <w:spacing w:line="360" w:lineRule="auto"/>
        <w:ind w:right="156" w:firstLine="708"/>
        <w:jc w:val="left"/>
      </w:pPr>
      <w:r>
        <w:t>устанавливать</w:t>
      </w:r>
      <w:r>
        <w:rPr>
          <w:spacing w:val="80"/>
          <w:w w:val="150"/>
        </w:rPr>
        <w:t xml:space="preserve">  </w:t>
      </w:r>
      <w:r>
        <w:t>и</w:t>
      </w:r>
      <w:r>
        <w:rPr>
          <w:spacing w:val="80"/>
          <w:w w:val="150"/>
        </w:rPr>
        <w:t xml:space="preserve">  </w:t>
      </w:r>
      <w:r>
        <w:t>объяснять</w:t>
      </w:r>
      <w:r>
        <w:rPr>
          <w:spacing w:val="80"/>
          <w:w w:val="150"/>
        </w:rPr>
        <w:t xml:space="preserve">  </w:t>
      </w:r>
      <w:r>
        <w:t>взаимосвязи,</w:t>
      </w:r>
      <w:r>
        <w:rPr>
          <w:spacing w:val="79"/>
          <w:w w:val="150"/>
        </w:rPr>
        <w:t xml:space="preserve">  </w:t>
      </w:r>
      <w:r>
        <w:t>включая</w:t>
      </w:r>
      <w:r>
        <w:rPr>
          <w:spacing w:val="79"/>
          <w:w w:val="150"/>
        </w:rPr>
        <w:t xml:space="preserve">  </w:t>
      </w:r>
      <w:r>
        <w:t>взаимодействия</w:t>
      </w:r>
      <w:r>
        <w:rPr>
          <w:spacing w:val="79"/>
          <w:w w:val="150"/>
        </w:rPr>
        <w:t xml:space="preserve">  </w:t>
      </w:r>
      <w: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30070" w:rsidRDefault="007A032F" w:rsidP="00D07F83">
      <w:pPr>
        <w:pStyle w:val="a3"/>
        <w:spacing w:before="1" w:line="360" w:lineRule="auto"/>
        <w:ind w:right="152" w:firstLine="708"/>
        <w:jc w:val="left"/>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Pr>
          <w:spacing w:val="-2"/>
        </w:rPr>
        <w:t>организации);</w:t>
      </w:r>
    </w:p>
    <w:p w:rsidR="00A30070" w:rsidRDefault="007A032F" w:rsidP="00D07F83">
      <w:pPr>
        <w:pStyle w:val="a3"/>
        <w:spacing w:line="274" w:lineRule="exact"/>
        <w:ind w:left="1168"/>
        <w:jc w:val="left"/>
      </w:pPr>
      <w:r>
        <w:t>определять</w:t>
      </w:r>
      <w:r>
        <w:rPr>
          <w:spacing w:val="21"/>
        </w:rPr>
        <w:t xml:space="preserve"> </w:t>
      </w:r>
      <w:r>
        <w:t>и</w:t>
      </w:r>
      <w:r>
        <w:rPr>
          <w:spacing w:val="24"/>
        </w:rPr>
        <w:t xml:space="preserve"> </w:t>
      </w:r>
      <w:r>
        <w:t>аргументировать</w:t>
      </w:r>
      <w:r>
        <w:rPr>
          <w:spacing w:val="24"/>
        </w:rPr>
        <w:t xml:space="preserve"> </w:t>
      </w:r>
      <w:r>
        <w:t>с</w:t>
      </w:r>
      <w:r>
        <w:rPr>
          <w:spacing w:val="23"/>
        </w:rPr>
        <w:t xml:space="preserve"> </w:t>
      </w:r>
      <w:r>
        <w:t>опорой</w:t>
      </w:r>
      <w:r>
        <w:rPr>
          <w:spacing w:val="24"/>
        </w:rPr>
        <w:t xml:space="preserve"> </w:t>
      </w:r>
      <w:r>
        <w:t>на</w:t>
      </w:r>
      <w:r>
        <w:rPr>
          <w:spacing w:val="22"/>
        </w:rPr>
        <w:t xml:space="preserve"> </w:t>
      </w:r>
      <w:r>
        <w:t>обществоведческие</w:t>
      </w:r>
      <w:r>
        <w:rPr>
          <w:spacing w:val="23"/>
        </w:rPr>
        <w:t xml:space="preserve"> </w:t>
      </w:r>
      <w:r>
        <w:t>знания,</w:t>
      </w:r>
      <w:r>
        <w:rPr>
          <w:spacing w:val="23"/>
        </w:rPr>
        <w:t xml:space="preserve"> </w:t>
      </w:r>
      <w:r>
        <w:t>факты</w:t>
      </w:r>
      <w:r>
        <w:rPr>
          <w:spacing w:val="23"/>
        </w:rPr>
        <w:t xml:space="preserve"> </w:t>
      </w:r>
      <w:r>
        <w:rPr>
          <w:spacing w:val="-2"/>
        </w:rPr>
        <w:t>общественной</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5"/>
        <w:jc w:val="left"/>
      </w:pPr>
      <w:r>
        <w:lastRenderedPageBreak/>
        <w:t>жизни и личный социальный опыт своё отношение к роли правовых норм как регуляторов общественной жизни и поведения человека;</w:t>
      </w:r>
    </w:p>
    <w:p w:rsidR="00A30070" w:rsidRDefault="007A032F" w:rsidP="00D07F83">
      <w:pPr>
        <w:pStyle w:val="a3"/>
        <w:tabs>
          <w:tab w:val="left" w:pos="5242"/>
          <w:tab w:val="left" w:pos="9864"/>
        </w:tabs>
        <w:spacing w:line="360" w:lineRule="auto"/>
        <w:ind w:right="155" w:firstLine="708"/>
        <w:jc w:val="left"/>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Pr>
          <w:spacing w:val="-2"/>
        </w:rPr>
        <w:t>принимать</w:t>
      </w:r>
      <w:r>
        <w:tab/>
      </w:r>
      <w:r>
        <w:rPr>
          <w:spacing w:val="-2"/>
        </w:rPr>
        <w:t>решения,</w:t>
      </w:r>
      <w:r>
        <w:tab/>
      </w:r>
      <w:r>
        <w:rPr>
          <w:spacing w:val="-2"/>
        </w:rPr>
        <w:t xml:space="preserve">связанные </w:t>
      </w:r>
      <w:r>
        <w:t>с</w:t>
      </w:r>
      <w:r>
        <w:rPr>
          <w:spacing w:val="-14"/>
        </w:rPr>
        <w:t xml:space="preserve"> </w:t>
      </w:r>
      <w:r>
        <w:t>исполнением</w:t>
      </w:r>
      <w:r>
        <w:rPr>
          <w:spacing w:val="-14"/>
        </w:rPr>
        <w:t xml:space="preserve"> </w:t>
      </w:r>
      <w:r>
        <w:t>типичных</w:t>
      </w:r>
      <w:r>
        <w:rPr>
          <w:spacing w:val="-14"/>
        </w:rPr>
        <w:t xml:space="preserve"> </w:t>
      </w:r>
      <w:r>
        <w:t>для</w:t>
      </w:r>
      <w:r>
        <w:rPr>
          <w:spacing w:val="-13"/>
        </w:rPr>
        <w:t xml:space="preserve"> </w:t>
      </w:r>
      <w:r>
        <w:t>несовершеннолетнего</w:t>
      </w:r>
      <w:r>
        <w:rPr>
          <w:spacing w:val="-13"/>
        </w:rPr>
        <w:t xml:space="preserve"> </w:t>
      </w:r>
      <w:r>
        <w:t>социальных</w:t>
      </w:r>
      <w:r>
        <w:rPr>
          <w:spacing w:val="-14"/>
        </w:rPr>
        <w:t xml:space="preserve"> </w:t>
      </w:r>
      <w:r>
        <w:t>ролей</w:t>
      </w:r>
      <w:r>
        <w:rPr>
          <w:spacing w:val="-12"/>
        </w:rPr>
        <w:t xml:space="preserve"> </w:t>
      </w:r>
      <w:r>
        <w:t>(члена</w:t>
      </w:r>
      <w:r>
        <w:rPr>
          <w:spacing w:val="-14"/>
        </w:rPr>
        <w:t xml:space="preserve"> </w:t>
      </w:r>
      <w:r>
        <w:t>семьи,</w:t>
      </w:r>
      <w:r>
        <w:rPr>
          <w:spacing w:val="-13"/>
        </w:rPr>
        <w:t xml:space="preserve"> </w:t>
      </w:r>
      <w:r>
        <w:t>учащегося,</w:t>
      </w:r>
      <w:r>
        <w:rPr>
          <w:spacing w:val="-13"/>
        </w:rPr>
        <w:t xml:space="preserve"> </w:t>
      </w:r>
      <w:r>
        <w:t>члена ученической общественной организации);</w:t>
      </w:r>
    </w:p>
    <w:p w:rsidR="00A30070" w:rsidRDefault="007A032F" w:rsidP="00D07F83">
      <w:pPr>
        <w:pStyle w:val="a3"/>
        <w:tabs>
          <w:tab w:val="left" w:pos="3478"/>
          <w:tab w:val="left" w:pos="5931"/>
          <w:tab w:val="left" w:pos="8614"/>
          <w:tab w:val="left" w:pos="10227"/>
        </w:tabs>
        <w:spacing w:line="360" w:lineRule="auto"/>
        <w:ind w:right="156" w:firstLine="708"/>
        <w:jc w:val="left"/>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w:t>
      </w:r>
      <w:r>
        <w:rPr>
          <w:spacing w:val="-2"/>
        </w:rPr>
        <w:t>предложенных</w:t>
      </w:r>
      <w:r>
        <w:tab/>
      </w:r>
      <w:r>
        <w:rPr>
          <w:spacing w:val="-2"/>
        </w:rPr>
        <w:t>учителем</w:t>
      </w:r>
      <w:r>
        <w:tab/>
      </w:r>
      <w:r>
        <w:rPr>
          <w:spacing w:val="-2"/>
        </w:rPr>
        <w:t>источников</w:t>
      </w:r>
      <w:r>
        <w:tab/>
      </w:r>
      <w:r>
        <w:rPr>
          <w:spacing w:val="-10"/>
        </w:rPr>
        <w:t>о</w:t>
      </w:r>
      <w:r>
        <w:tab/>
      </w:r>
      <w:r>
        <w:rPr>
          <w:spacing w:val="-2"/>
        </w:rPr>
        <w:t xml:space="preserve">правах </w:t>
      </w:r>
      <w:r>
        <w:t>и</w:t>
      </w:r>
      <w:r>
        <w:rPr>
          <w:spacing w:val="57"/>
        </w:rPr>
        <w:t xml:space="preserve">  </w:t>
      </w:r>
      <w:r>
        <w:t>обязанностях</w:t>
      </w:r>
      <w:r>
        <w:rPr>
          <w:spacing w:val="57"/>
        </w:rPr>
        <w:t xml:space="preserve">  </w:t>
      </w:r>
      <w:r>
        <w:t>граждан,</w:t>
      </w:r>
      <w:r>
        <w:rPr>
          <w:spacing w:val="57"/>
        </w:rPr>
        <w:t xml:space="preserve">  </w:t>
      </w:r>
      <w:r>
        <w:t>гарантиях</w:t>
      </w:r>
      <w:r>
        <w:rPr>
          <w:spacing w:val="57"/>
        </w:rPr>
        <w:t xml:space="preserve">  </w:t>
      </w:r>
      <w:r>
        <w:t>и</w:t>
      </w:r>
      <w:r>
        <w:rPr>
          <w:spacing w:val="57"/>
        </w:rPr>
        <w:t xml:space="preserve">  </w:t>
      </w:r>
      <w:r>
        <w:t>защите</w:t>
      </w:r>
      <w:r>
        <w:rPr>
          <w:spacing w:val="57"/>
        </w:rPr>
        <w:t xml:space="preserve">  </w:t>
      </w:r>
      <w:r>
        <w:t>прав</w:t>
      </w:r>
      <w:r>
        <w:rPr>
          <w:spacing w:val="56"/>
        </w:rPr>
        <w:t xml:space="preserve">  </w:t>
      </w:r>
      <w:r>
        <w:t>и</w:t>
      </w:r>
      <w:r>
        <w:rPr>
          <w:spacing w:val="57"/>
        </w:rPr>
        <w:t xml:space="preserve">  </w:t>
      </w:r>
      <w:r>
        <w:t>свобод</w:t>
      </w:r>
      <w:r>
        <w:rPr>
          <w:spacing w:val="57"/>
        </w:rPr>
        <w:t xml:space="preserve">  </w:t>
      </w:r>
      <w:r>
        <w:t>человека</w:t>
      </w:r>
      <w:r>
        <w:rPr>
          <w:spacing w:val="57"/>
        </w:rPr>
        <w:t xml:space="preserve">  </w:t>
      </w:r>
      <w:r>
        <w:t>и</w:t>
      </w:r>
      <w:r>
        <w:rPr>
          <w:spacing w:val="57"/>
        </w:rPr>
        <w:t xml:space="preserve">  </w:t>
      </w:r>
      <w:r>
        <w:t>гражданина в</w:t>
      </w:r>
      <w:r>
        <w:rPr>
          <w:spacing w:val="74"/>
        </w:rPr>
        <w:t xml:space="preserve">  </w:t>
      </w:r>
      <w:r>
        <w:t>Российской</w:t>
      </w:r>
      <w:r>
        <w:rPr>
          <w:spacing w:val="75"/>
        </w:rPr>
        <w:t xml:space="preserve">  </w:t>
      </w:r>
      <w:r>
        <w:t>Федерации,</w:t>
      </w:r>
      <w:r>
        <w:rPr>
          <w:spacing w:val="75"/>
        </w:rPr>
        <w:t xml:space="preserve">  </w:t>
      </w:r>
      <w:r>
        <w:t>о</w:t>
      </w:r>
      <w:r>
        <w:rPr>
          <w:spacing w:val="75"/>
        </w:rPr>
        <w:t xml:space="preserve">  </w:t>
      </w:r>
      <w:r>
        <w:t>правах</w:t>
      </w:r>
      <w:r>
        <w:rPr>
          <w:spacing w:val="75"/>
        </w:rPr>
        <w:t xml:space="preserve">  </w:t>
      </w:r>
      <w:r>
        <w:t>ребёнка</w:t>
      </w:r>
      <w:r>
        <w:rPr>
          <w:spacing w:val="74"/>
        </w:rPr>
        <w:t xml:space="preserve">  </w:t>
      </w:r>
      <w:r>
        <w:t>и</w:t>
      </w:r>
      <w:r>
        <w:rPr>
          <w:spacing w:val="75"/>
        </w:rPr>
        <w:t xml:space="preserve">  </w:t>
      </w:r>
      <w:r>
        <w:t>способах</w:t>
      </w:r>
      <w:r>
        <w:rPr>
          <w:spacing w:val="76"/>
        </w:rPr>
        <w:t xml:space="preserve">  </w:t>
      </w:r>
      <w:r>
        <w:t>их</w:t>
      </w:r>
      <w:r>
        <w:rPr>
          <w:spacing w:val="75"/>
        </w:rPr>
        <w:t xml:space="preserve">  </w:t>
      </w:r>
      <w:r>
        <w:t>защиты</w:t>
      </w:r>
      <w:r>
        <w:rPr>
          <w:spacing w:val="75"/>
        </w:rPr>
        <w:t xml:space="preserve">  </w:t>
      </w:r>
      <w:r>
        <w:t>и</w:t>
      </w:r>
      <w:r>
        <w:rPr>
          <w:spacing w:val="75"/>
        </w:rPr>
        <w:t xml:space="preserve">  </w:t>
      </w:r>
      <w:r>
        <w:t>составлять на их основе план, преобразовывать текстовую информацию в таблицу, схему;</w:t>
      </w:r>
    </w:p>
    <w:p w:rsidR="00A30070" w:rsidRDefault="007A032F" w:rsidP="00D07F83">
      <w:pPr>
        <w:pStyle w:val="a3"/>
        <w:spacing w:line="360" w:lineRule="auto"/>
        <w:ind w:right="160" w:firstLine="708"/>
        <w:jc w:val="left"/>
      </w:pPr>
      <w:r>
        <w:t>искать и извлекать информацию о сущности права и значении правовых норм, о правовой культуре,</w:t>
      </w:r>
      <w:r>
        <w:rPr>
          <w:spacing w:val="69"/>
        </w:rPr>
        <w:t xml:space="preserve">   </w:t>
      </w:r>
      <w:r>
        <w:t>о</w:t>
      </w:r>
      <w:r>
        <w:rPr>
          <w:spacing w:val="69"/>
        </w:rPr>
        <w:t xml:space="preserve">   </w:t>
      </w:r>
      <w:r>
        <w:t>гарантиях</w:t>
      </w:r>
      <w:r>
        <w:rPr>
          <w:spacing w:val="69"/>
        </w:rPr>
        <w:t xml:space="preserve">   </w:t>
      </w:r>
      <w:r>
        <w:t>и</w:t>
      </w:r>
      <w:r>
        <w:rPr>
          <w:spacing w:val="69"/>
        </w:rPr>
        <w:t xml:space="preserve">   </w:t>
      </w:r>
      <w:r>
        <w:t>защите</w:t>
      </w:r>
      <w:r>
        <w:rPr>
          <w:spacing w:val="68"/>
        </w:rPr>
        <w:t xml:space="preserve">   </w:t>
      </w:r>
      <w:r>
        <w:t>прав</w:t>
      </w:r>
      <w:r>
        <w:rPr>
          <w:spacing w:val="69"/>
        </w:rPr>
        <w:t xml:space="preserve">   </w:t>
      </w:r>
      <w:r>
        <w:t>и</w:t>
      </w:r>
      <w:r>
        <w:rPr>
          <w:spacing w:val="70"/>
        </w:rPr>
        <w:t xml:space="preserve">   </w:t>
      </w:r>
      <w:r>
        <w:t>свобод</w:t>
      </w:r>
      <w:r>
        <w:rPr>
          <w:spacing w:val="69"/>
        </w:rPr>
        <w:t xml:space="preserve">   </w:t>
      </w:r>
      <w:r>
        <w:t>человека</w:t>
      </w:r>
      <w:r>
        <w:rPr>
          <w:spacing w:val="69"/>
        </w:rPr>
        <w:t xml:space="preserve">   </w:t>
      </w:r>
      <w:r>
        <w:t>и</w:t>
      </w:r>
      <w:r>
        <w:rPr>
          <w:spacing w:val="70"/>
        </w:rPr>
        <w:t xml:space="preserve">   </w:t>
      </w:r>
      <w:r>
        <w:t>гражданина в</w:t>
      </w:r>
      <w:r>
        <w:rPr>
          <w:spacing w:val="-12"/>
        </w:rPr>
        <w:t xml:space="preserve"> </w:t>
      </w:r>
      <w:r>
        <w:t>Российской</w:t>
      </w:r>
      <w:r>
        <w:rPr>
          <w:spacing w:val="-13"/>
        </w:rPr>
        <w:t xml:space="preserve"> </w:t>
      </w:r>
      <w:r>
        <w:t>Федерации,</w:t>
      </w:r>
      <w:r>
        <w:rPr>
          <w:spacing w:val="-12"/>
        </w:rPr>
        <w:t xml:space="preserve"> </w:t>
      </w:r>
      <w:r>
        <w:t>выявлять</w:t>
      </w:r>
      <w:r>
        <w:rPr>
          <w:spacing w:val="-11"/>
        </w:rPr>
        <w:t xml:space="preserve"> </w:t>
      </w:r>
      <w:r>
        <w:t>соответствующие</w:t>
      </w:r>
      <w:r>
        <w:rPr>
          <w:spacing w:val="-13"/>
        </w:rPr>
        <w:t xml:space="preserve"> </w:t>
      </w:r>
      <w:r>
        <w:t>факты</w:t>
      </w:r>
      <w:r>
        <w:rPr>
          <w:spacing w:val="-15"/>
        </w:rPr>
        <w:t xml:space="preserve"> </w:t>
      </w:r>
      <w:r>
        <w:t>из</w:t>
      </w:r>
      <w:r>
        <w:rPr>
          <w:spacing w:val="-11"/>
        </w:rPr>
        <w:t xml:space="preserve"> </w:t>
      </w:r>
      <w:r>
        <w:t>разных</w:t>
      </w:r>
      <w:r>
        <w:rPr>
          <w:spacing w:val="-15"/>
        </w:rPr>
        <w:t xml:space="preserve"> </w:t>
      </w:r>
      <w:r>
        <w:t>адаптированных</w:t>
      </w:r>
      <w:r>
        <w:rPr>
          <w:spacing w:val="-15"/>
        </w:rPr>
        <w:t xml:space="preserve"> </w:t>
      </w:r>
      <w:r>
        <w:t>источников</w:t>
      </w:r>
      <w:r>
        <w:rPr>
          <w:spacing w:val="-12"/>
        </w:rPr>
        <w:t xml:space="preserve"> </w:t>
      </w:r>
      <w:r>
        <w:t>(в том числе учебных материалов) и публикаций средств массовой информации с соблюдением правил информационной</w:t>
      </w:r>
      <w:r>
        <w:rPr>
          <w:spacing w:val="59"/>
        </w:rPr>
        <w:t xml:space="preserve">  </w:t>
      </w:r>
      <w:r>
        <w:t>безопасности</w:t>
      </w:r>
      <w:r>
        <w:rPr>
          <w:spacing w:val="59"/>
        </w:rPr>
        <w:t xml:space="preserve">  </w:t>
      </w:r>
      <w:r>
        <w:t>при</w:t>
      </w:r>
      <w:r>
        <w:rPr>
          <w:spacing w:val="59"/>
        </w:rPr>
        <w:t xml:space="preserve">  </w:t>
      </w:r>
      <w:r>
        <w:t>работе</w:t>
      </w:r>
      <w:r>
        <w:rPr>
          <w:spacing w:val="58"/>
        </w:rPr>
        <w:t xml:space="preserve">  </w:t>
      </w:r>
      <w:r>
        <w:t>в</w:t>
      </w:r>
      <w:r>
        <w:rPr>
          <w:spacing w:val="58"/>
        </w:rPr>
        <w:t xml:space="preserve">  </w:t>
      </w:r>
      <w:r>
        <w:t>информационно-телекоммуникационной</w:t>
      </w:r>
      <w:r>
        <w:rPr>
          <w:spacing w:val="59"/>
        </w:rPr>
        <w:t xml:space="preserve">  </w:t>
      </w:r>
      <w:r>
        <w:t>сети</w:t>
      </w:r>
    </w:p>
    <w:p w:rsidR="00A30070" w:rsidRDefault="007A032F" w:rsidP="00D07F83">
      <w:pPr>
        <w:pStyle w:val="a3"/>
        <w:spacing w:before="1"/>
        <w:jc w:val="left"/>
      </w:pPr>
      <w:r>
        <w:rPr>
          <w:spacing w:val="-2"/>
        </w:rPr>
        <w:t>«Интернет»;</w:t>
      </w:r>
    </w:p>
    <w:p w:rsidR="00A30070" w:rsidRDefault="007A032F" w:rsidP="00D07F83">
      <w:pPr>
        <w:pStyle w:val="a3"/>
        <w:tabs>
          <w:tab w:val="left" w:pos="2868"/>
          <w:tab w:val="left" w:pos="4772"/>
          <w:tab w:val="left" w:pos="5677"/>
          <w:tab w:val="left" w:pos="6768"/>
          <w:tab w:val="left" w:pos="8064"/>
          <w:tab w:val="left" w:pos="9657"/>
          <w:tab w:val="left" w:pos="9739"/>
        </w:tabs>
        <w:spacing w:before="137" w:line="360" w:lineRule="auto"/>
        <w:ind w:right="155" w:firstLine="708"/>
        <w:jc w:val="left"/>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w:t>
      </w:r>
      <w:r>
        <w:rPr>
          <w:spacing w:val="-2"/>
        </w:rPr>
        <w:t>выводы,</w:t>
      </w:r>
      <w:r>
        <w:tab/>
      </w:r>
      <w:r>
        <w:tab/>
      </w:r>
      <w:r>
        <w:tab/>
      </w:r>
      <w:r>
        <w:tab/>
      </w:r>
      <w:r>
        <w:tab/>
      </w:r>
      <w:r>
        <w:tab/>
      </w:r>
      <w:r>
        <w:tab/>
      </w:r>
      <w:r>
        <w:rPr>
          <w:spacing w:val="-2"/>
        </w:rPr>
        <w:t>подкрепляя</w:t>
      </w:r>
    </w:p>
    <w:p w:rsidR="00A30070" w:rsidRDefault="007A032F" w:rsidP="00D07F83">
      <w:pPr>
        <w:pStyle w:val="a3"/>
        <w:spacing w:before="2"/>
        <w:jc w:val="left"/>
      </w:pPr>
      <w:r>
        <w:t>их</w:t>
      </w:r>
      <w:r>
        <w:rPr>
          <w:spacing w:val="1"/>
        </w:rPr>
        <w:t xml:space="preserve"> </w:t>
      </w:r>
      <w:r>
        <w:rPr>
          <w:spacing w:val="-2"/>
        </w:rPr>
        <w:t>аргументами;</w:t>
      </w:r>
    </w:p>
    <w:p w:rsidR="00A30070" w:rsidRDefault="007A032F" w:rsidP="00D07F83">
      <w:pPr>
        <w:pStyle w:val="a3"/>
        <w:spacing w:before="137" w:line="360" w:lineRule="auto"/>
        <w:ind w:right="161" w:firstLine="708"/>
        <w:jc w:val="left"/>
      </w:pPr>
      <w:r>
        <w:t>оценивать</w:t>
      </w:r>
      <w:r>
        <w:rPr>
          <w:spacing w:val="77"/>
        </w:rPr>
        <w:t xml:space="preserve">  </w:t>
      </w:r>
      <w:r>
        <w:t>собственные</w:t>
      </w:r>
      <w:r>
        <w:rPr>
          <w:spacing w:val="76"/>
        </w:rPr>
        <w:t xml:space="preserve">  </w:t>
      </w:r>
      <w:r>
        <w:t>поступки</w:t>
      </w:r>
      <w:r>
        <w:rPr>
          <w:spacing w:val="77"/>
        </w:rPr>
        <w:t xml:space="preserve">  </w:t>
      </w:r>
      <w:r>
        <w:t>и</w:t>
      </w:r>
      <w:r>
        <w:rPr>
          <w:spacing w:val="76"/>
        </w:rPr>
        <w:t xml:space="preserve">  </w:t>
      </w:r>
      <w:r>
        <w:t>поведение</w:t>
      </w:r>
      <w:r>
        <w:rPr>
          <w:spacing w:val="76"/>
        </w:rPr>
        <w:t xml:space="preserve">  </w:t>
      </w:r>
      <w:r>
        <w:t>других</w:t>
      </w:r>
      <w:r>
        <w:rPr>
          <w:spacing w:val="77"/>
        </w:rPr>
        <w:t xml:space="preserve">  </w:t>
      </w:r>
      <w:r>
        <w:t>людей</w:t>
      </w:r>
      <w:r>
        <w:rPr>
          <w:spacing w:val="77"/>
        </w:rPr>
        <w:t xml:space="preserve">  </w:t>
      </w:r>
      <w:r>
        <w:t>с</w:t>
      </w:r>
      <w:r>
        <w:rPr>
          <w:spacing w:val="76"/>
        </w:rPr>
        <w:t xml:space="preserve">  </w:t>
      </w:r>
      <w:r>
        <w:t>точки</w:t>
      </w:r>
      <w:r>
        <w:rPr>
          <w:spacing w:val="77"/>
        </w:rPr>
        <w:t xml:space="preserve">  </w:t>
      </w:r>
      <w:r>
        <w:t>зрения их</w:t>
      </w:r>
      <w:r>
        <w:rPr>
          <w:spacing w:val="61"/>
        </w:rPr>
        <w:t xml:space="preserve">   </w:t>
      </w:r>
      <w:r>
        <w:t>соответствия</w:t>
      </w:r>
      <w:r>
        <w:rPr>
          <w:spacing w:val="80"/>
          <w:w w:val="150"/>
        </w:rPr>
        <w:t xml:space="preserve">  </w:t>
      </w:r>
      <w:r>
        <w:t>правовым</w:t>
      </w:r>
      <w:r>
        <w:rPr>
          <w:spacing w:val="80"/>
          <w:w w:val="150"/>
        </w:rPr>
        <w:t xml:space="preserve">  </w:t>
      </w:r>
      <w:r>
        <w:t>нормам:</w:t>
      </w:r>
      <w:r>
        <w:rPr>
          <w:spacing w:val="62"/>
        </w:rPr>
        <w:t xml:space="preserve">   </w:t>
      </w:r>
      <w:r>
        <w:t>выражать</w:t>
      </w:r>
      <w:r>
        <w:rPr>
          <w:spacing w:val="61"/>
        </w:rPr>
        <w:t xml:space="preserve">   </w:t>
      </w:r>
      <w:r>
        <w:t>свою</w:t>
      </w:r>
      <w:r>
        <w:rPr>
          <w:spacing w:val="61"/>
        </w:rPr>
        <w:t xml:space="preserve">   </w:t>
      </w:r>
      <w:r>
        <w:t>точку</w:t>
      </w:r>
      <w:r>
        <w:rPr>
          <w:spacing w:val="80"/>
          <w:w w:val="150"/>
        </w:rPr>
        <w:t xml:space="preserve">  </w:t>
      </w:r>
      <w:r>
        <w:t>зрения,</w:t>
      </w:r>
      <w:r>
        <w:rPr>
          <w:spacing w:val="80"/>
          <w:w w:val="150"/>
        </w:rPr>
        <w:t xml:space="preserve">  </w:t>
      </w:r>
      <w:r>
        <w:t>участвовать в дискуссии;</w:t>
      </w:r>
    </w:p>
    <w:p w:rsidR="00A30070" w:rsidRDefault="007A032F" w:rsidP="00D07F83">
      <w:pPr>
        <w:pStyle w:val="a3"/>
        <w:spacing w:before="1" w:line="360" w:lineRule="auto"/>
        <w:ind w:left="459" w:right="153" w:firstLine="708"/>
        <w:jc w:val="left"/>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w:t>
      </w:r>
      <w:r>
        <w:rPr>
          <w:spacing w:val="75"/>
        </w:rPr>
        <w:t xml:space="preserve">  </w:t>
      </w:r>
      <w:r>
        <w:t>прав</w:t>
      </w:r>
      <w:r>
        <w:rPr>
          <w:spacing w:val="75"/>
        </w:rPr>
        <w:t xml:space="preserve">  </w:t>
      </w:r>
      <w:r>
        <w:t>потребителя,</w:t>
      </w:r>
      <w:r>
        <w:rPr>
          <w:spacing w:val="75"/>
        </w:rPr>
        <w:t xml:space="preserve">  </w:t>
      </w:r>
      <w:r>
        <w:t>выбора</w:t>
      </w:r>
      <w:r>
        <w:rPr>
          <w:spacing w:val="75"/>
        </w:rPr>
        <w:t xml:space="preserve">  </w:t>
      </w:r>
      <w:r>
        <w:t>профессии</w:t>
      </w:r>
      <w:r>
        <w:rPr>
          <w:spacing w:val="76"/>
        </w:rPr>
        <w:t xml:space="preserve">  </w:t>
      </w:r>
      <w:r>
        <w:t>и</w:t>
      </w:r>
      <w:r>
        <w:rPr>
          <w:spacing w:val="76"/>
        </w:rPr>
        <w:t xml:space="preserve">  </w:t>
      </w:r>
      <w:r>
        <w:t>оценки</w:t>
      </w:r>
      <w:r>
        <w:rPr>
          <w:spacing w:val="76"/>
        </w:rPr>
        <w:t xml:space="preserve">  </w:t>
      </w:r>
      <w:r>
        <w:t>собственных</w:t>
      </w:r>
      <w:r>
        <w:rPr>
          <w:spacing w:val="75"/>
        </w:rPr>
        <w:t xml:space="preserve">  </w:t>
      </w:r>
      <w:r>
        <w:t>перспектив в</w:t>
      </w:r>
      <w:r>
        <w:rPr>
          <w:spacing w:val="67"/>
          <w:w w:val="150"/>
        </w:rPr>
        <w:t xml:space="preserve">  </w:t>
      </w:r>
      <w:r>
        <w:t>профессиональной</w:t>
      </w:r>
      <w:r>
        <w:rPr>
          <w:spacing w:val="66"/>
          <w:w w:val="150"/>
        </w:rPr>
        <w:t xml:space="preserve">  </w:t>
      </w:r>
      <w:r>
        <w:t>сфере</w:t>
      </w:r>
      <w:r>
        <w:rPr>
          <w:spacing w:val="66"/>
          <w:w w:val="150"/>
        </w:rPr>
        <w:t xml:space="preserve">  </w:t>
      </w:r>
      <w:r>
        <w:t>с</w:t>
      </w:r>
      <w:r>
        <w:rPr>
          <w:spacing w:val="67"/>
          <w:w w:val="150"/>
        </w:rPr>
        <w:t xml:space="preserve">  </w:t>
      </w:r>
      <w:r>
        <w:t>учётом</w:t>
      </w:r>
      <w:r>
        <w:rPr>
          <w:spacing w:val="68"/>
          <w:w w:val="150"/>
        </w:rPr>
        <w:t xml:space="preserve">  </w:t>
      </w:r>
      <w:r>
        <w:t>приобретённых</w:t>
      </w:r>
      <w:r>
        <w:rPr>
          <w:spacing w:val="67"/>
          <w:w w:val="150"/>
        </w:rPr>
        <w:t xml:space="preserve">  </w:t>
      </w:r>
      <w:r>
        <w:t>представлений</w:t>
      </w:r>
      <w:r>
        <w:rPr>
          <w:spacing w:val="67"/>
          <w:w w:val="150"/>
        </w:rPr>
        <w:t xml:space="preserve">  </w:t>
      </w:r>
      <w:r>
        <w:t>о</w:t>
      </w:r>
      <w:r>
        <w:rPr>
          <w:spacing w:val="67"/>
          <w:w w:val="150"/>
        </w:rPr>
        <w:t xml:space="preserve">  </w:t>
      </w:r>
      <w:r>
        <w:t>профессиях в сфере права, включая деятельность правоохранительных органов), публично представлять результаты</w:t>
      </w:r>
      <w:r>
        <w:rPr>
          <w:spacing w:val="-5"/>
        </w:rPr>
        <w:t xml:space="preserve"> </w:t>
      </w:r>
      <w:r>
        <w:t>своей</w:t>
      </w:r>
      <w:r>
        <w:rPr>
          <w:spacing w:val="-4"/>
        </w:rPr>
        <w:t xml:space="preserve"> </w:t>
      </w:r>
      <w:r>
        <w:t>деятельности</w:t>
      </w:r>
      <w:r>
        <w:rPr>
          <w:spacing w:val="-4"/>
        </w:rPr>
        <w:t xml:space="preserve"> </w:t>
      </w:r>
      <w:r>
        <w:t>(в</w:t>
      </w:r>
      <w:r>
        <w:rPr>
          <w:spacing w:val="-6"/>
        </w:rPr>
        <w:t xml:space="preserve"> </w:t>
      </w:r>
      <w:r>
        <w:t>рамках</w:t>
      </w:r>
      <w:r>
        <w:rPr>
          <w:spacing w:val="-5"/>
        </w:rPr>
        <w:t xml:space="preserve"> </w:t>
      </w:r>
      <w:r>
        <w:t>изученного</w:t>
      </w:r>
      <w:r>
        <w:rPr>
          <w:spacing w:val="-5"/>
        </w:rPr>
        <w:t xml:space="preserve"> </w:t>
      </w:r>
      <w:r>
        <w:t>материала,</w:t>
      </w:r>
      <w:r>
        <w:rPr>
          <w:spacing w:val="-5"/>
        </w:rPr>
        <w:t xml:space="preserve"> </w:t>
      </w:r>
      <w:r>
        <w:t>включая</w:t>
      </w:r>
      <w:r>
        <w:rPr>
          <w:spacing w:val="-5"/>
        </w:rPr>
        <w:t xml:space="preserve"> </w:t>
      </w:r>
      <w:r>
        <w:t>проектную</w:t>
      </w:r>
      <w:r>
        <w:rPr>
          <w:spacing w:val="-4"/>
        </w:rPr>
        <w:t xml:space="preserve"> </w:t>
      </w:r>
      <w:r>
        <w:t>деятельность),</w:t>
      </w:r>
      <w:r>
        <w:rPr>
          <w:spacing w:val="-6"/>
        </w:rPr>
        <w:t xml:space="preserve"> </w:t>
      </w:r>
      <w:r>
        <w:t>в соответствии с темой и ситуацией общения, особенностями аудитории и регламентом;</w:t>
      </w:r>
    </w:p>
    <w:p w:rsidR="00A30070" w:rsidRDefault="007A032F" w:rsidP="00D07F83">
      <w:pPr>
        <w:pStyle w:val="a3"/>
        <w:spacing w:line="274" w:lineRule="exact"/>
        <w:ind w:left="1168"/>
        <w:jc w:val="left"/>
      </w:pPr>
      <w:r>
        <w:t>самостоятельно</w:t>
      </w:r>
      <w:r>
        <w:rPr>
          <w:spacing w:val="58"/>
          <w:w w:val="150"/>
        </w:rPr>
        <w:t xml:space="preserve"> </w:t>
      </w:r>
      <w:r>
        <w:t>заполнять</w:t>
      </w:r>
      <w:r>
        <w:rPr>
          <w:spacing w:val="59"/>
          <w:w w:val="150"/>
        </w:rPr>
        <w:t xml:space="preserve"> </w:t>
      </w:r>
      <w:r>
        <w:t>форму</w:t>
      </w:r>
      <w:r>
        <w:rPr>
          <w:spacing w:val="61"/>
          <w:w w:val="150"/>
        </w:rPr>
        <w:t xml:space="preserve"> </w:t>
      </w:r>
      <w:r>
        <w:t>(в</w:t>
      </w:r>
      <w:r>
        <w:rPr>
          <w:spacing w:val="59"/>
          <w:w w:val="150"/>
        </w:rPr>
        <w:t xml:space="preserve"> </w:t>
      </w:r>
      <w:r>
        <w:t>том</w:t>
      </w:r>
      <w:r>
        <w:rPr>
          <w:spacing w:val="60"/>
          <w:w w:val="150"/>
        </w:rPr>
        <w:t xml:space="preserve"> </w:t>
      </w:r>
      <w:r>
        <w:t>числе</w:t>
      </w:r>
      <w:r>
        <w:rPr>
          <w:spacing w:val="60"/>
          <w:w w:val="150"/>
        </w:rPr>
        <w:t xml:space="preserve"> </w:t>
      </w:r>
      <w:r>
        <w:t>электронную)</w:t>
      </w:r>
      <w:r>
        <w:rPr>
          <w:spacing w:val="59"/>
          <w:w w:val="150"/>
        </w:rPr>
        <w:t xml:space="preserve"> </w:t>
      </w:r>
      <w:r>
        <w:t>и</w:t>
      </w:r>
      <w:r>
        <w:rPr>
          <w:spacing w:val="59"/>
          <w:w w:val="150"/>
        </w:rPr>
        <w:t xml:space="preserve"> </w:t>
      </w:r>
      <w:r>
        <w:t>составлять</w:t>
      </w:r>
      <w:r>
        <w:rPr>
          <w:spacing w:val="62"/>
          <w:w w:val="150"/>
        </w:rPr>
        <w:t xml:space="preserve"> </w:t>
      </w:r>
      <w:r>
        <w:rPr>
          <w:spacing w:val="-2"/>
        </w:rPr>
        <w:t>простейший</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документ</w:t>
      </w:r>
      <w:r>
        <w:rPr>
          <w:spacing w:val="-5"/>
        </w:rPr>
        <w:t xml:space="preserve"> </w:t>
      </w:r>
      <w:r>
        <w:t>при</w:t>
      </w:r>
      <w:r>
        <w:rPr>
          <w:spacing w:val="-3"/>
        </w:rPr>
        <w:t xml:space="preserve"> </w:t>
      </w:r>
      <w:r>
        <w:t>получении</w:t>
      </w:r>
      <w:r>
        <w:rPr>
          <w:spacing w:val="-3"/>
        </w:rPr>
        <w:t xml:space="preserve"> </w:t>
      </w:r>
      <w:r>
        <w:t>паспорта</w:t>
      </w:r>
      <w:r>
        <w:rPr>
          <w:spacing w:val="-2"/>
        </w:rPr>
        <w:t xml:space="preserve"> </w:t>
      </w:r>
      <w:r>
        <w:t>гражданина</w:t>
      </w:r>
      <w:r>
        <w:rPr>
          <w:spacing w:val="-7"/>
        </w:rPr>
        <w:t xml:space="preserve"> </w:t>
      </w:r>
      <w:r>
        <w:t>Российской</w:t>
      </w:r>
      <w:r>
        <w:rPr>
          <w:spacing w:val="-2"/>
        </w:rPr>
        <w:t xml:space="preserve"> Федерации;</w:t>
      </w:r>
    </w:p>
    <w:p w:rsidR="00A30070" w:rsidRDefault="007A032F" w:rsidP="00D07F83">
      <w:pPr>
        <w:pStyle w:val="a3"/>
        <w:tabs>
          <w:tab w:val="left" w:pos="4923"/>
          <w:tab w:val="left" w:pos="9147"/>
        </w:tabs>
        <w:spacing w:before="137" w:line="360" w:lineRule="auto"/>
        <w:ind w:right="156" w:firstLine="708"/>
        <w:jc w:val="left"/>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A30070" w:rsidRDefault="007A032F" w:rsidP="00D07F83">
      <w:pPr>
        <w:pStyle w:val="a3"/>
        <w:spacing w:before="1"/>
        <w:ind w:left="1168"/>
        <w:jc w:val="left"/>
      </w:pPr>
      <w:r>
        <w:t>Основы</w:t>
      </w:r>
      <w:r>
        <w:rPr>
          <w:spacing w:val="-4"/>
        </w:rPr>
        <w:t xml:space="preserve"> </w:t>
      </w:r>
      <w:r>
        <w:t>российского</w:t>
      </w:r>
      <w:r>
        <w:rPr>
          <w:spacing w:val="-2"/>
        </w:rPr>
        <w:t xml:space="preserve"> права:</w:t>
      </w:r>
    </w:p>
    <w:p w:rsidR="00A30070" w:rsidRDefault="007A032F" w:rsidP="00D07F83">
      <w:pPr>
        <w:pStyle w:val="a3"/>
        <w:tabs>
          <w:tab w:val="left" w:pos="3706"/>
          <w:tab w:val="left" w:pos="3771"/>
          <w:tab w:val="left" w:pos="5864"/>
          <w:tab w:val="left" w:pos="6547"/>
          <w:tab w:val="left" w:pos="8666"/>
          <w:tab w:val="left" w:pos="10063"/>
        </w:tabs>
        <w:spacing w:before="137" w:line="360" w:lineRule="auto"/>
        <w:ind w:left="459" w:right="154" w:firstLine="708"/>
        <w:jc w:val="left"/>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w:t>
      </w:r>
      <w:r>
        <w:rPr>
          <w:spacing w:val="-2"/>
        </w:rPr>
        <w:t>регулирующих</w:t>
      </w:r>
      <w:r>
        <w:tab/>
      </w:r>
      <w:r>
        <w:tab/>
      </w:r>
      <w:r>
        <w:rPr>
          <w:spacing w:val="-2"/>
        </w:rPr>
        <w:t>типичные</w:t>
      </w:r>
      <w:r>
        <w:tab/>
      </w:r>
      <w:r>
        <w:tab/>
      </w:r>
      <w:r>
        <w:rPr>
          <w:spacing w:val="-4"/>
        </w:rPr>
        <w:t>для</w:t>
      </w:r>
      <w:r>
        <w:tab/>
      </w:r>
      <w:r>
        <w:rPr>
          <w:spacing w:val="-2"/>
        </w:rPr>
        <w:t xml:space="preserve">несовершеннолетнего </w:t>
      </w:r>
      <w:r>
        <w:t>и членов его семьи общественные отношения (в гражданском, трудовом и семейном, административном,</w:t>
      </w:r>
      <w:r>
        <w:rPr>
          <w:spacing w:val="78"/>
          <w:w w:val="150"/>
        </w:rPr>
        <w:t xml:space="preserve">   </w:t>
      </w:r>
      <w:r>
        <w:t>уголовном</w:t>
      </w:r>
      <w:r>
        <w:rPr>
          <w:spacing w:val="79"/>
          <w:w w:val="150"/>
        </w:rPr>
        <w:t xml:space="preserve">   </w:t>
      </w:r>
      <w:r>
        <w:t>праве);</w:t>
      </w:r>
      <w:r>
        <w:rPr>
          <w:spacing w:val="79"/>
          <w:w w:val="150"/>
        </w:rPr>
        <w:t xml:space="preserve">   </w:t>
      </w:r>
      <w:r>
        <w:t>о</w:t>
      </w:r>
      <w:r>
        <w:rPr>
          <w:spacing w:val="79"/>
          <w:w w:val="150"/>
        </w:rPr>
        <w:t xml:space="preserve">   </w:t>
      </w:r>
      <w:r>
        <w:t>защите</w:t>
      </w:r>
      <w:r>
        <w:rPr>
          <w:spacing w:val="80"/>
          <w:w w:val="150"/>
        </w:rPr>
        <w:t xml:space="preserve">   </w:t>
      </w:r>
      <w:r>
        <w:t>прав</w:t>
      </w:r>
      <w:r>
        <w:rPr>
          <w:spacing w:val="79"/>
          <w:w w:val="150"/>
        </w:rPr>
        <w:t xml:space="preserve">   </w:t>
      </w:r>
      <w:r>
        <w:t xml:space="preserve">несовершеннолетних, о юридической ответственности (гражданско-правовой, дисциплинарной, административной, </w:t>
      </w:r>
      <w:r>
        <w:rPr>
          <w:spacing w:val="-2"/>
        </w:rPr>
        <w:t>уголовной),</w:t>
      </w:r>
      <w:r>
        <w:tab/>
      </w:r>
      <w:r>
        <w:rPr>
          <w:spacing w:val="-10"/>
        </w:rPr>
        <w:t>о</w:t>
      </w:r>
      <w:r>
        <w:tab/>
      </w:r>
      <w:r>
        <w:rPr>
          <w:spacing w:val="-2"/>
        </w:rPr>
        <w:t>правоохранительных</w:t>
      </w:r>
      <w:r>
        <w:tab/>
      </w:r>
      <w:r>
        <w:tab/>
      </w:r>
      <w:r>
        <w:rPr>
          <w:spacing w:val="-2"/>
        </w:rPr>
        <w:t xml:space="preserve">органах, </w:t>
      </w:r>
      <w:r>
        <w:t>об</w:t>
      </w:r>
      <w:r>
        <w:rPr>
          <w:spacing w:val="78"/>
          <w:w w:val="150"/>
        </w:rPr>
        <w:t xml:space="preserve">  </w:t>
      </w:r>
      <w:r>
        <w:t>обеспечении</w:t>
      </w:r>
      <w:r>
        <w:rPr>
          <w:spacing w:val="79"/>
          <w:w w:val="150"/>
        </w:rPr>
        <w:t xml:space="preserve">  </w:t>
      </w:r>
      <w:r>
        <w:t>безопасности</w:t>
      </w:r>
      <w:r>
        <w:rPr>
          <w:spacing w:val="79"/>
          <w:w w:val="150"/>
        </w:rPr>
        <w:t xml:space="preserve">  </w:t>
      </w:r>
      <w:r>
        <w:t>личности,</w:t>
      </w:r>
      <w:r>
        <w:rPr>
          <w:spacing w:val="78"/>
          <w:w w:val="150"/>
        </w:rPr>
        <w:t xml:space="preserve">  </w:t>
      </w:r>
      <w:r>
        <w:t>общества</w:t>
      </w:r>
      <w:r>
        <w:rPr>
          <w:spacing w:val="78"/>
          <w:w w:val="150"/>
        </w:rPr>
        <w:t xml:space="preserve">  </w:t>
      </w:r>
      <w:r>
        <w:t>и</w:t>
      </w:r>
      <w:r>
        <w:rPr>
          <w:spacing w:val="79"/>
          <w:w w:val="150"/>
        </w:rPr>
        <w:t xml:space="preserve">  </w:t>
      </w:r>
      <w:r>
        <w:t>государства,</w:t>
      </w:r>
      <w:r>
        <w:rPr>
          <w:spacing w:val="79"/>
          <w:w w:val="150"/>
        </w:rPr>
        <w:t xml:space="preserve">  </w:t>
      </w:r>
      <w:r>
        <w:t>в</w:t>
      </w:r>
      <w:r>
        <w:rPr>
          <w:spacing w:val="78"/>
          <w:w w:val="150"/>
        </w:rPr>
        <w:t xml:space="preserve">  </w:t>
      </w:r>
      <w:r>
        <w:t>том</w:t>
      </w:r>
      <w:r>
        <w:rPr>
          <w:spacing w:val="79"/>
          <w:w w:val="150"/>
        </w:rPr>
        <w:t xml:space="preserve">  </w:t>
      </w:r>
      <w:r>
        <w:t>числе от терроризма и экстремизма;</w:t>
      </w:r>
    </w:p>
    <w:p w:rsidR="00A30070" w:rsidRDefault="007A032F" w:rsidP="00D07F83">
      <w:pPr>
        <w:pStyle w:val="a3"/>
        <w:spacing w:before="2" w:line="360" w:lineRule="auto"/>
        <w:ind w:left="459" w:right="161" w:firstLine="708"/>
        <w:jc w:val="left"/>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30070" w:rsidRDefault="007A032F" w:rsidP="00D07F83">
      <w:pPr>
        <w:pStyle w:val="a3"/>
        <w:spacing w:before="1"/>
        <w:ind w:left="1168"/>
        <w:jc w:val="left"/>
      </w:pPr>
      <w:r>
        <w:t>содержание</w:t>
      </w:r>
      <w:r>
        <w:rPr>
          <w:spacing w:val="-6"/>
        </w:rPr>
        <w:t xml:space="preserve"> </w:t>
      </w:r>
      <w:r>
        <w:t>трудового</w:t>
      </w:r>
      <w:r>
        <w:rPr>
          <w:spacing w:val="-2"/>
        </w:rPr>
        <w:t xml:space="preserve"> </w:t>
      </w:r>
      <w:r>
        <w:t>договора,</w:t>
      </w:r>
      <w:r>
        <w:rPr>
          <w:spacing w:val="-2"/>
        </w:rPr>
        <w:t xml:space="preserve"> </w:t>
      </w:r>
      <w:r>
        <w:t>виды</w:t>
      </w:r>
      <w:r>
        <w:rPr>
          <w:spacing w:val="-3"/>
        </w:rPr>
        <w:t xml:space="preserve"> </w:t>
      </w:r>
      <w:r>
        <w:t>правонарушений</w:t>
      </w:r>
      <w:r>
        <w:rPr>
          <w:spacing w:val="-4"/>
        </w:rPr>
        <w:t xml:space="preserve"> </w:t>
      </w:r>
      <w:r>
        <w:t>и</w:t>
      </w:r>
      <w:r>
        <w:rPr>
          <w:spacing w:val="-2"/>
        </w:rPr>
        <w:t xml:space="preserve"> </w:t>
      </w:r>
      <w:r>
        <w:t>виды</w:t>
      </w:r>
      <w:r>
        <w:rPr>
          <w:spacing w:val="-2"/>
        </w:rPr>
        <w:t xml:space="preserve"> наказаний;</w:t>
      </w:r>
    </w:p>
    <w:p w:rsidR="00A30070" w:rsidRDefault="007A032F" w:rsidP="00D07F83">
      <w:pPr>
        <w:pStyle w:val="a3"/>
        <w:tabs>
          <w:tab w:val="left" w:pos="2326"/>
          <w:tab w:val="left" w:pos="2575"/>
          <w:tab w:val="left" w:pos="2824"/>
          <w:tab w:val="left" w:pos="3037"/>
          <w:tab w:val="left" w:pos="3580"/>
          <w:tab w:val="left" w:pos="4016"/>
          <w:tab w:val="left" w:pos="4756"/>
          <w:tab w:val="left" w:pos="5311"/>
          <w:tab w:val="left" w:pos="5580"/>
          <w:tab w:val="left" w:pos="6052"/>
          <w:tab w:val="left" w:pos="6813"/>
          <w:tab w:val="left" w:pos="7647"/>
          <w:tab w:val="left" w:pos="7903"/>
          <w:tab w:val="left" w:pos="8779"/>
          <w:tab w:val="left" w:pos="8844"/>
          <w:tab w:val="left" w:pos="8900"/>
          <w:tab w:val="left" w:pos="9681"/>
          <w:tab w:val="left" w:pos="10343"/>
        </w:tabs>
        <w:spacing w:before="137" w:line="360" w:lineRule="auto"/>
        <w:ind w:left="459" w:right="156" w:firstLine="708"/>
        <w:jc w:val="left"/>
      </w:pPr>
      <w:r>
        <w:t>приводить</w:t>
      </w:r>
      <w:r>
        <w:rPr>
          <w:spacing w:val="36"/>
        </w:rPr>
        <w:t xml:space="preserve"> </w:t>
      </w:r>
      <w:r>
        <w:t>примеры</w:t>
      </w:r>
      <w:r>
        <w:rPr>
          <w:spacing w:val="37"/>
        </w:rPr>
        <w:t xml:space="preserve"> </w:t>
      </w:r>
      <w:r>
        <w:t>законов</w:t>
      </w:r>
      <w:r>
        <w:rPr>
          <w:spacing w:val="37"/>
        </w:rPr>
        <w:t xml:space="preserve"> </w:t>
      </w:r>
      <w:r>
        <w:t>и</w:t>
      </w:r>
      <w:r>
        <w:rPr>
          <w:spacing w:val="36"/>
        </w:rPr>
        <w:t xml:space="preserve"> </w:t>
      </w:r>
      <w:r>
        <w:t>подзаконных</w:t>
      </w:r>
      <w:r>
        <w:rPr>
          <w:spacing w:val="34"/>
        </w:rPr>
        <w:t xml:space="preserve"> </w:t>
      </w:r>
      <w:r>
        <w:t>актов</w:t>
      </w:r>
      <w:r>
        <w:rPr>
          <w:spacing w:val="37"/>
        </w:rPr>
        <w:t xml:space="preserve"> </w:t>
      </w:r>
      <w:r>
        <w:t>и</w:t>
      </w:r>
      <w:r>
        <w:rPr>
          <w:spacing w:val="38"/>
        </w:rPr>
        <w:t xml:space="preserve"> </w:t>
      </w:r>
      <w:r>
        <w:t>моделировать</w:t>
      </w:r>
      <w:r>
        <w:rPr>
          <w:spacing w:val="34"/>
        </w:rPr>
        <w:t xml:space="preserve"> </w:t>
      </w:r>
      <w:r>
        <w:t>ситуации,</w:t>
      </w:r>
      <w:r>
        <w:rPr>
          <w:spacing w:val="35"/>
        </w:rPr>
        <w:t xml:space="preserve"> </w:t>
      </w:r>
      <w:r>
        <w:t xml:space="preserve">регулируемые </w:t>
      </w:r>
      <w:r>
        <w:rPr>
          <w:spacing w:val="-2"/>
        </w:rPr>
        <w:t>нормами</w:t>
      </w:r>
      <w:r>
        <w:tab/>
      </w:r>
      <w:r>
        <w:rPr>
          <w:spacing w:val="-2"/>
        </w:rPr>
        <w:t>гражданского,</w:t>
      </w:r>
      <w:r>
        <w:tab/>
      </w:r>
      <w:r>
        <w:tab/>
      </w:r>
      <w:r>
        <w:rPr>
          <w:spacing w:val="-2"/>
        </w:rPr>
        <w:t>трудового,</w:t>
      </w:r>
      <w:r>
        <w:tab/>
      </w:r>
      <w:r>
        <w:tab/>
      </w:r>
      <w:r>
        <w:rPr>
          <w:spacing w:val="-2"/>
        </w:rPr>
        <w:t>семейного,</w:t>
      </w:r>
      <w:r>
        <w:tab/>
      </w:r>
      <w:r>
        <w:tab/>
      </w:r>
      <w:r>
        <w:tab/>
      </w:r>
      <w:r>
        <w:rPr>
          <w:spacing w:val="-2"/>
        </w:rPr>
        <w:t xml:space="preserve">административного </w:t>
      </w:r>
      <w:r>
        <w:t>и</w:t>
      </w:r>
      <w:r>
        <w:rPr>
          <w:spacing w:val="-4"/>
        </w:rPr>
        <w:t xml:space="preserve"> </w:t>
      </w:r>
      <w:r>
        <w:t>уголовного</w:t>
      </w:r>
      <w:r>
        <w:rPr>
          <w:spacing w:val="-5"/>
        </w:rPr>
        <w:t xml:space="preserve"> </w:t>
      </w:r>
      <w:r>
        <w:t>права,</w:t>
      </w:r>
      <w:r>
        <w:rPr>
          <w:spacing w:val="-5"/>
        </w:rPr>
        <w:t xml:space="preserve"> </w:t>
      </w:r>
      <w:r>
        <w:t>в</w:t>
      </w:r>
      <w:r>
        <w:rPr>
          <w:spacing w:val="-3"/>
        </w:rPr>
        <w:t xml:space="preserve"> </w:t>
      </w:r>
      <w:r>
        <w:t>том</w:t>
      </w:r>
      <w:r>
        <w:rPr>
          <w:spacing w:val="-5"/>
        </w:rPr>
        <w:t xml:space="preserve"> </w:t>
      </w:r>
      <w:r>
        <w:t>числе</w:t>
      </w:r>
      <w:r>
        <w:rPr>
          <w:spacing w:val="-3"/>
        </w:rPr>
        <w:t xml:space="preserve"> </w:t>
      </w:r>
      <w:r>
        <w:t>связанные</w:t>
      </w:r>
      <w:r>
        <w:rPr>
          <w:spacing w:val="-6"/>
        </w:rPr>
        <w:t xml:space="preserve"> </w:t>
      </w:r>
      <w:r>
        <w:t>с</w:t>
      </w:r>
      <w:r>
        <w:rPr>
          <w:spacing w:val="-4"/>
        </w:rPr>
        <w:t xml:space="preserve"> </w:t>
      </w:r>
      <w:r>
        <w:t>применением</w:t>
      </w:r>
      <w:r>
        <w:rPr>
          <w:spacing w:val="-6"/>
        </w:rPr>
        <w:t xml:space="preserve"> </w:t>
      </w:r>
      <w:r>
        <w:t>санкций</w:t>
      </w:r>
      <w:r>
        <w:rPr>
          <w:spacing w:val="-4"/>
        </w:rPr>
        <w:t xml:space="preserve"> </w:t>
      </w:r>
      <w:r>
        <w:t>за</w:t>
      </w:r>
      <w:r>
        <w:rPr>
          <w:spacing w:val="-8"/>
        </w:rPr>
        <w:t xml:space="preserve"> </w:t>
      </w:r>
      <w:r>
        <w:t>совершённые</w:t>
      </w:r>
      <w:r>
        <w:rPr>
          <w:spacing w:val="-6"/>
        </w:rPr>
        <w:t xml:space="preserve"> </w:t>
      </w:r>
      <w:r>
        <w:t xml:space="preserve">правонарушения; </w:t>
      </w:r>
      <w:r>
        <w:rPr>
          <w:spacing w:val="-2"/>
        </w:rPr>
        <w:t>классифицировать</w:t>
      </w:r>
      <w:r>
        <w:tab/>
      </w:r>
      <w:r>
        <w:rPr>
          <w:spacing w:val="-6"/>
        </w:rPr>
        <w:t>по</w:t>
      </w:r>
      <w:r>
        <w:tab/>
      </w:r>
      <w:r>
        <w:rPr>
          <w:spacing w:val="-2"/>
        </w:rPr>
        <w:t>разным</w:t>
      </w:r>
      <w:r>
        <w:tab/>
      </w:r>
      <w:r>
        <w:tab/>
      </w:r>
      <w:r>
        <w:rPr>
          <w:spacing w:val="-2"/>
        </w:rPr>
        <w:t>признакам</w:t>
      </w:r>
      <w:r>
        <w:tab/>
      </w:r>
      <w:r>
        <w:rPr>
          <w:spacing w:val="-4"/>
        </w:rPr>
        <w:t>виды</w:t>
      </w:r>
      <w:r>
        <w:tab/>
      </w:r>
      <w:r>
        <w:rPr>
          <w:spacing w:val="-2"/>
        </w:rPr>
        <w:t>нормативных</w:t>
      </w:r>
      <w:r>
        <w:tab/>
      </w:r>
      <w:r>
        <w:rPr>
          <w:spacing w:val="-2"/>
        </w:rPr>
        <w:t>правовых</w:t>
      </w:r>
      <w:r>
        <w:tab/>
      </w:r>
      <w:r>
        <w:tab/>
      </w:r>
      <w:r>
        <w:rPr>
          <w:spacing w:val="-2"/>
        </w:rPr>
        <w:t>актов,</w:t>
      </w:r>
      <w:r>
        <w:tab/>
      </w:r>
      <w:r>
        <w:rPr>
          <w:spacing w:val="-4"/>
        </w:rPr>
        <w:t xml:space="preserve">виды </w:t>
      </w:r>
      <w:r>
        <w:rPr>
          <w:spacing w:val="-2"/>
        </w:rPr>
        <w:t>правонарушений</w:t>
      </w:r>
      <w:r>
        <w:tab/>
      </w:r>
      <w:r>
        <w:tab/>
      </w:r>
      <w:r>
        <w:tab/>
      </w:r>
      <w:r>
        <w:rPr>
          <w:spacing w:val="-10"/>
        </w:rPr>
        <w:t>и</w:t>
      </w:r>
      <w:r>
        <w:tab/>
      </w:r>
      <w:r>
        <w:tab/>
      </w:r>
      <w:r>
        <w:rPr>
          <w:spacing w:val="-2"/>
        </w:rPr>
        <w:t>юридической</w:t>
      </w:r>
      <w:r>
        <w:tab/>
      </w:r>
      <w:r>
        <w:tab/>
      </w:r>
      <w:r>
        <w:rPr>
          <w:spacing w:val="-2"/>
        </w:rPr>
        <w:t>ответственности</w:t>
      </w:r>
      <w:r>
        <w:tab/>
      </w:r>
      <w:r>
        <w:tab/>
      </w:r>
      <w:r>
        <w:rPr>
          <w:spacing w:val="-5"/>
        </w:rPr>
        <w:t>по</w:t>
      </w:r>
      <w:r>
        <w:tab/>
      </w:r>
      <w:r>
        <w:rPr>
          <w:spacing w:val="-2"/>
        </w:rPr>
        <w:t>отраслям</w:t>
      </w:r>
      <w:r>
        <w:tab/>
      </w:r>
      <w:r>
        <w:rPr>
          <w:spacing w:val="-2"/>
        </w:rPr>
        <w:t>права</w:t>
      </w:r>
    </w:p>
    <w:p w:rsidR="00A30070" w:rsidRDefault="007A032F" w:rsidP="00D07F83">
      <w:pPr>
        <w:pStyle w:val="a3"/>
        <w:spacing w:before="1"/>
        <w:jc w:val="left"/>
      </w:pPr>
      <w:r>
        <w:t>(в</w:t>
      </w:r>
      <w:r>
        <w:rPr>
          <w:spacing w:val="-7"/>
        </w:rPr>
        <w:t xml:space="preserve"> </w:t>
      </w:r>
      <w:r>
        <w:t>том</w:t>
      </w:r>
      <w:r>
        <w:rPr>
          <w:spacing w:val="-3"/>
        </w:rPr>
        <w:t xml:space="preserve"> </w:t>
      </w:r>
      <w:r>
        <w:t>числе</w:t>
      </w:r>
      <w:r>
        <w:rPr>
          <w:spacing w:val="-4"/>
        </w:rPr>
        <w:t xml:space="preserve"> </w:t>
      </w:r>
      <w:r>
        <w:t>устанавливать</w:t>
      </w:r>
      <w:r>
        <w:rPr>
          <w:spacing w:val="-2"/>
        </w:rPr>
        <w:t xml:space="preserve"> </w:t>
      </w:r>
      <w:r>
        <w:t>существенный</w:t>
      </w:r>
      <w:r>
        <w:rPr>
          <w:spacing w:val="-3"/>
        </w:rPr>
        <w:t xml:space="preserve"> </w:t>
      </w:r>
      <w:r>
        <w:t>признак</w:t>
      </w:r>
      <w:r>
        <w:rPr>
          <w:spacing w:val="-3"/>
        </w:rPr>
        <w:t xml:space="preserve"> </w:t>
      </w:r>
      <w:r>
        <w:rPr>
          <w:spacing w:val="-2"/>
        </w:rPr>
        <w:t>классификации);</w:t>
      </w:r>
    </w:p>
    <w:p w:rsidR="00A30070" w:rsidRDefault="007A032F" w:rsidP="00D07F83">
      <w:pPr>
        <w:pStyle w:val="a3"/>
        <w:spacing w:before="137" w:line="360" w:lineRule="auto"/>
        <w:ind w:right="161" w:firstLine="708"/>
        <w:jc w:val="left"/>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Pr>
          <w:spacing w:val="-2"/>
        </w:rPr>
        <w:t>отношения;</w:t>
      </w:r>
    </w:p>
    <w:p w:rsidR="00A30070" w:rsidRDefault="007A032F" w:rsidP="00D07F83">
      <w:pPr>
        <w:pStyle w:val="a3"/>
        <w:spacing w:before="1" w:line="360" w:lineRule="auto"/>
        <w:ind w:right="162" w:firstLine="708"/>
        <w:jc w:val="left"/>
      </w:pPr>
      <w:r>
        <w:t>устанавливать</w:t>
      </w:r>
      <w:r>
        <w:rPr>
          <w:spacing w:val="72"/>
        </w:rPr>
        <w:t xml:space="preserve">   </w:t>
      </w:r>
      <w:r>
        <w:t>и</w:t>
      </w:r>
      <w:r>
        <w:rPr>
          <w:spacing w:val="71"/>
        </w:rPr>
        <w:t xml:space="preserve">   </w:t>
      </w:r>
      <w:r>
        <w:t>объяснять</w:t>
      </w:r>
      <w:r>
        <w:rPr>
          <w:spacing w:val="72"/>
        </w:rPr>
        <w:t xml:space="preserve">   </w:t>
      </w:r>
      <w:r>
        <w:t>взаимосвязи</w:t>
      </w:r>
      <w:r>
        <w:rPr>
          <w:spacing w:val="72"/>
        </w:rPr>
        <w:t xml:space="preserve">   </w:t>
      </w:r>
      <w:r>
        <w:t>прав</w:t>
      </w:r>
      <w:r>
        <w:rPr>
          <w:spacing w:val="72"/>
        </w:rPr>
        <w:t xml:space="preserve">   </w:t>
      </w:r>
      <w:r>
        <w:t>и</w:t>
      </w:r>
      <w:r>
        <w:rPr>
          <w:spacing w:val="72"/>
        </w:rPr>
        <w:t xml:space="preserve">   </w:t>
      </w:r>
      <w:r>
        <w:t>обязанностей</w:t>
      </w:r>
      <w:r>
        <w:rPr>
          <w:spacing w:val="72"/>
        </w:rPr>
        <w:t xml:space="preserve">   </w:t>
      </w:r>
      <w:r>
        <w:t>работника и работодателя, прав и обязанностей членов семьи, традиционных российских ценностей и личных неимущественных отношений в семье;</w:t>
      </w:r>
    </w:p>
    <w:p w:rsidR="00A30070" w:rsidRDefault="007A032F" w:rsidP="00D07F83">
      <w:pPr>
        <w:pStyle w:val="a3"/>
        <w:tabs>
          <w:tab w:val="left" w:pos="1810"/>
          <w:tab w:val="left" w:pos="3480"/>
          <w:tab w:val="left" w:pos="5148"/>
          <w:tab w:val="left" w:pos="5980"/>
          <w:tab w:val="left" w:pos="7967"/>
          <w:tab w:val="left" w:pos="9864"/>
        </w:tabs>
        <w:spacing w:before="1" w:line="360" w:lineRule="auto"/>
        <w:ind w:right="155" w:firstLine="708"/>
        <w:jc w:val="left"/>
      </w:pPr>
      <w:r>
        <w:t>использовать</w:t>
      </w:r>
      <w:r>
        <w:rPr>
          <w:spacing w:val="65"/>
        </w:rPr>
        <w:t xml:space="preserve">  </w:t>
      </w:r>
      <w:r>
        <w:t>полученные</w:t>
      </w:r>
      <w:r>
        <w:rPr>
          <w:spacing w:val="63"/>
        </w:rPr>
        <w:t xml:space="preserve">  </w:t>
      </w:r>
      <w:r>
        <w:t>знания</w:t>
      </w:r>
      <w:r>
        <w:rPr>
          <w:spacing w:val="40"/>
        </w:rPr>
        <w:t xml:space="preserve">  </w:t>
      </w:r>
      <w:r>
        <w:t>об</w:t>
      </w:r>
      <w:r>
        <w:rPr>
          <w:spacing w:val="64"/>
        </w:rPr>
        <w:t xml:space="preserve">  </w:t>
      </w:r>
      <w:r>
        <w:t>отраслях</w:t>
      </w:r>
      <w:r>
        <w:rPr>
          <w:spacing w:val="64"/>
        </w:rPr>
        <w:t xml:space="preserve">  </w:t>
      </w:r>
      <w:r>
        <w:t>права</w:t>
      </w:r>
      <w:r>
        <w:rPr>
          <w:spacing w:val="63"/>
        </w:rPr>
        <w:t xml:space="preserve">  </w:t>
      </w:r>
      <w:r>
        <w:t>в</w:t>
      </w:r>
      <w:r>
        <w:rPr>
          <w:spacing w:val="64"/>
        </w:rPr>
        <w:t xml:space="preserve">  </w:t>
      </w:r>
      <w:r>
        <w:t>решении</w:t>
      </w:r>
      <w:r>
        <w:rPr>
          <w:spacing w:val="65"/>
        </w:rPr>
        <w:t xml:space="preserve">  </w:t>
      </w:r>
      <w:r>
        <w:t>учебных</w:t>
      </w:r>
      <w:r>
        <w:rPr>
          <w:spacing w:val="66"/>
        </w:rPr>
        <w:t xml:space="preserve">  </w:t>
      </w:r>
      <w:r>
        <w:t xml:space="preserve">задач для объяснения взаимосвязи гражданской правоспособности и дееспособности, значения семьи в </w:t>
      </w:r>
      <w:r>
        <w:rPr>
          <w:spacing w:val="-2"/>
        </w:rPr>
        <w:t>жизни</w:t>
      </w:r>
      <w:r>
        <w:tab/>
      </w:r>
      <w:r>
        <w:rPr>
          <w:spacing w:val="-2"/>
        </w:rPr>
        <w:t>человека,</w:t>
      </w:r>
      <w:r>
        <w:tab/>
      </w:r>
      <w:r>
        <w:rPr>
          <w:spacing w:val="-2"/>
        </w:rPr>
        <w:t>общества</w:t>
      </w:r>
      <w:r>
        <w:tab/>
      </w:r>
      <w:r>
        <w:rPr>
          <w:spacing w:val="-10"/>
        </w:rPr>
        <w:t>и</w:t>
      </w:r>
      <w:r>
        <w:tab/>
      </w:r>
      <w:r>
        <w:rPr>
          <w:spacing w:val="-2"/>
        </w:rPr>
        <w:t>государства,</w:t>
      </w:r>
      <w:r>
        <w:tab/>
      </w:r>
      <w:r>
        <w:rPr>
          <w:spacing w:val="-2"/>
        </w:rPr>
        <w:t>социальной</w:t>
      </w:r>
      <w:r>
        <w:tab/>
      </w:r>
      <w:r>
        <w:rPr>
          <w:spacing w:val="-2"/>
        </w:rPr>
        <w:t>опасности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lastRenderedPageBreak/>
        <w:t>и неприемлемости уголовных и административных правонарушений, экстремизма, терроризма, коррупции и необходимости противостоять им;</w:t>
      </w:r>
    </w:p>
    <w:p w:rsidR="00A30070" w:rsidRDefault="007A032F" w:rsidP="00D07F83">
      <w:pPr>
        <w:pStyle w:val="a3"/>
        <w:tabs>
          <w:tab w:val="left" w:pos="1434"/>
          <w:tab w:val="left" w:pos="3041"/>
          <w:tab w:val="left" w:pos="4144"/>
          <w:tab w:val="left" w:pos="5713"/>
          <w:tab w:val="left" w:pos="6694"/>
          <w:tab w:val="left" w:pos="8373"/>
          <w:tab w:val="left" w:pos="10281"/>
        </w:tabs>
        <w:spacing w:line="360" w:lineRule="auto"/>
        <w:ind w:right="160" w:firstLine="708"/>
        <w:jc w:val="left"/>
      </w:pPr>
      <w:r>
        <w:t>определять</w:t>
      </w:r>
      <w:r>
        <w:rPr>
          <w:spacing w:val="-9"/>
        </w:rPr>
        <w:t xml:space="preserve"> </w:t>
      </w:r>
      <w:r>
        <w:t>и</w:t>
      </w:r>
      <w:r>
        <w:rPr>
          <w:spacing w:val="-8"/>
        </w:rPr>
        <w:t xml:space="preserve"> </w:t>
      </w:r>
      <w:r>
        <w:t>аргументировать</w:t>
      </w:r>
      <w:r>
        <w:rPr>
          <w:spacing w:val="-8"/>
        </w:rPr>
        <w:t xml:space="preserve"> </w:t>
      </w:r>
      <w:r>
        <w:t>своё</w:t>
      </w:r>
      <w:r>
        <w:rPr>
          <w:spacing w:val="-11"/>
        </w:rPr>
        <w:t xml:space="preserve"> </w:t>
      </w:r>
      <w:r>
        <w:t>отношение</w:t>
      </w:r>
      <w:r>
        <w:rPr>
          <w:spacing w:val="-10"/>
        </w:rPr>
        <w:t xml:space="preserve"> </w:t>
      </w:r>
      <w:r>
        <w:t>к</w:t>
      </w:r>
      <w:r>
        <w:rPr>
          <w:spacing w:val="-9"/>
        </w:rPr>
        <w:t xml:space="preserve"> </w:t>
      </w:r>
      <w:r>
        <w:t>защите</w:t>
      </w:r>
      <w:r>
        <w:rPr>
          <w:spacing w:val="-9"/>
        </w:rPr>
        <w:t xml:space="preserve"> </w:t>
      </w:r>
      <w:r>
        <w:t>прав</w:t>
      </w:r>
      <w:r>
        <w:rPr>
          <w:spacing w:val="-10"/>
        </w:rPr>
        <w:t xml:space="preserve"> </w:t>
      </w:r>
      <w:r>
        <w:t>участников</w:t>
      </w:r>
      <w:r>
        <w:rPr>
          <w:spacing w:val="-10"/>
        </w:rPr>
        <w:t xml:space="preserve"> </w:t>
      </w:r>
      <w:r>
        <w:t>трудовых</w:t>
      </w:r>
      <w:r>
        <w:rPr>
          <w:spacing w:val="-9"/>
        </w:rPr>
        <w:t xml:space="preserve"> </w:t>
      </w:r>
      <w:r>
        <w:t xml:space="preserve">отношений </w:t>
      </w:r>
      <w:r>
        <w:rPr>
          <w:spacing w:val="-10"/>
        </w:rPr>
        <w:t>с</w:t>
      </w:r>
      <w:r>
        <w:tab/>
      </w:r>
      <w:r>
        <w:rPr>
          <w:spacing w:val="-2"/>
        </w:rPr>
        <w:t>опорой</w:t>
      </w:r>
      <w:r>
        <w:tab/>
      </w:r>
      <w:r>
        <w:rPr>
          <w:spacing w:val="-6"/>
        </w:rPr>
        <w:t>на</w:t>
      </w:r>
      <w:r>
        <w:tab/>
      </w:r>
      <w:r>
        <w:rPr>
          <w:spacing w:val="-2"/>
        </w:rPr>
        <w:t>знания</w:t>
      </w:r>
      <w:r>
        <w:tab/>
      </w:r>
      <w:r>
        <w:rPr>
          <w:spacing w:val="-10"/>
        </w:rPr>
        <w:t>в</w:t>
      </w:r>
      <w:r>
        <w:tab/>
      </w:r>
      <w:r>
        <w:rPr>
          <w:spacing w:val="-2"/>
        </w:rPr>
        <w:t>области</w:t>
      </w:r>
      <w:r>
        <w:tab/>
      </w:r>
      <w:r>
        <w:rPr>
          <w:spacing w:val="-2"/>
        </w:rPr>
        <w:t>трудового</w:t>
      </w:r>
      <w:r>
        <w:tab/>
      </w:r>
      <w:r>
        <w:rPr>
          <w:spacing w:val="-2"/>
        </w:rPr>
        <w:t xml:space="preserve">права, </w:t>
      </w:r>
      <w:r>
        <w:t>к правонарушениям, формулировать аргументированные выводы о недопустимости нарушения правовых норм;</w:t>
      </w:r>
    </w:p>
    <w:p w:rsidR="00A30070" w:rsidRDefault="007A032F" w:rsidP="00D07F83">
      <w:pPr>
        <w:pStyle w:val="a3"/>
        <w:spacing w:line="360" w:lineRule="auto"/>
        <w:ind w:right="160" w:firstLine="708"/>
        <w:jc w:val="left"/>
      </w:pPr>
      <w:r>
        <w:t>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rPr>
        <w:t xml:space="preserve"> </w:t>
      </w:r>
      <w:r>
        <w:t>отражающие</w:t>
      </w:r>
      <w:r>
        <w:rPr>
          <w:spacing w:val="80"/>
        </w:rPr>
        <w:t xml:space="preserve"> </w:t>
      </w:r>
      <w:r>
        <w:t>типичные</w:t>
      </w:r>
      <w:r>
        <w:rPr>
          <w:spacing w:val="80"/>
        </w:rPr>
        <w:t xml:space="preserve"> </w:t>
      </w:r>
      <w:r>
        <w:t>взаимодействия, регулируемые</w:t>
      </w:r>
      <w:r>
        <w:rPr>
          <w:spacing w:val="-10"/>
        </w:rPr>
        <w:t xml:space="preserve"> </w:t>
      </w:r>
      <w:r>
        <w:t>нормами</w:t>
      </w:r>
      <w:r>
        <w:rPr>
          <w:spacing w:val="-6"/>
        </w:rPr>
        <w:t xml:space="preserve"> </w:t>
      </w:r>
      <w:r>
        <w:t>гражданского,</w:t>
      </w:r>
      <w:r>
        <w:rPr>
          <w:spacing w:val="-9"/>
        </w:rPr>
        <w:t xml:space="preserve"> </w:t>
      </w:r>
      <w:r>
        <w:t>трудового,</w:t>
      </w:r>
      <w:r>
        <w:rPr>
          <w:spacing w:val="-9"/>
        </w:rPr>
        <w:t xml:space="preserve"> </w:t>
      </w:r>
      <w:r>
        <w:t>семейного,</w:t>
      </w:r>
      <w:r>
        <w:rPr>
          <w:spacing w:val="-9"/>
        </w:rPr>
        <w:t xml:space="preserve"> </w:t>
      </w:r>
      <w:r>
        <w:t>административного</w:t>
      </w:r>
      <w:r>
        <w:rPr>
          <w:spacing w:val="-11"/>
        </w:rPr>
        <w:t xml:space="preserve"> </w:t>
      </w:r>
      <w:r>
        <w:t>и</w:t>
      </w:r>
      <w:r>
        <w:rPr>
          <w:spacing w:val="-8"/>
        </w:rPr>
        <w:t xml:space="preserve"> </w:t>
      </w:r>
      <w:r>
        <w:t>уголовного</w:t>
      </w:r>
      <w:r>
        <w:rPr>
          <w:spacing w:val="-9"/>
        </w:rPr>
        <w:t xml:space="preserve"> </w:t>
      </w:r>
      <w:r>
        <w:t>права; овладевать смысловым чтением текстов обществоведческой тематики: отбирать информацию</w:t>
      </w:r>
    </w:p>
    <w:p w:rsidR="00A30070" w:rsidRDefault="007A032F" w:rsidP="00D07F83">
      <w:pPr>
        <w:pStyle w:val="a3"/>
        <w:spacing w:line="360" w:lineRule="auto"/>
        <w:ind w:right="162"/>
        <w:jc w:val="left"/>
      </w:pPr>
      <w:r>
        <w:t>из</w:t>
      </w:r>
      <w:r>
        <w:rPr>
          <w:spacing w:val="-9"/>
        </w:rPr>
        <w:t xml:space="preserve"> </w:t>
      </w:r>
      <w:r>
        <w:t>фрагментов</w:t>
      </w:r>
      <w:r>
        <w:rPr>
          <w:spacing w:val="-9"/>
        </w:rPr>
        <w:t xml:space="preserve"> </w:t>
      </w:r>
      <w:r>
        <w:t>нормативных</w:t>
      </w:r>
      <w:r>
        <w:rPr>
          <w:spacing w:val="-10"/>
        </w:rPr>
        <w:t xml:space="preserve"> </w:t>
      </w:r>
      <w:r>
        <w:t>правовых</w:t>
      </w:r>
      <w:r>
        <w:rPr>
          <w:spacing w:val="-8"/>
        </w:rPr>
        <w:t xml:space="preserve"> </w:t>
      </w:r>
      <w:r>
        <w:t>актов</w:t>
      </w:r>
      <w:r>
        <w:rPr>
          <w:spacing w:val="-9"/>
        </w:rPr>
        <w:t xml:space="preserve"> </w:t>
      </w:r>
      <w:r>
        <w:t>(Гражданский</w:t>
      </w:r>
      <w:r>
        <w:rPr>
          <w:spacing w:val="-9"/>
        </w:rPr>
        <w:t xml:space="preserve"> </w:t>
      </w:r>
      <w:r>
        <w:t>кодекс</w:t>
      </w:r>
      <w:r>
        <w:rPr>
          <w:spacing w:val="-10"/>
        </w:rPr>
        <w:t xml:space="preserve"> </w:t>
      </w:r>
      <w:r>
        <w:t>Российской</w:t>
      </w:r>
      <w:r>
        <w:rPr>
          <w:spacing w:val="-9"/>
        </w:rPr>
        <w:t xml:space="preserve"> </w:t>
      </w:r>
      <w:r>
        <w:t>Федерации,</w:t>
      </w:r>
      <w:r>
        <w:rPr>
          <w:spacing w:val="-9"/>
        </w:rPr>
        <w:t xml:space="preserve"> </w:t>
      </w:r>
      <w:r>
        <w:t xml:space="preserve">Семейный кодекс Российской Федерации, Трудовой кодекс Российской Федерации, Кодекс Российской </w:t>
      </w:r>
      <w:r>
        <w:rPr>
          <w:spacing w:val="-2"/>
        </w:rPr>
        <w:t>Федерации</w:t>
      </w:r>
    </w:p>
    <w:p w:rsidR="00A30070" w:rsidRDefault="007A032F" w:rsidP="00D07F83">
      <w:pPr>
        <w:pStyle w:val="a3"/>
        <w:spacing w:before="1" w:line="360" w:lineRule="auto"/>
        <w:ind w:right="158"/>
        <w:jc w:val="left"/>
      </w:pP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30070" w:rsidRDefault="007A032F" w:rsidP="00D07F83">
      <w:pPr>
        <w:pStyle w:val="a3"/>
        <w:spacing w:line="360" w:lineRule="auto"/>
        <w:ind w:right="155" w:firstLine="708"/>
        <w:jc w:val="left"/>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информационно-телекоммуникационной</w:t>
      </w:r>
      <w:r>
        <w:rPr>
          <w:spacing w:val="40"/>
        </w:rPr>
        <w:t xml:space="preserve"> </w:t>
      </w:r>
      <w:r>
        <w:t>сети</w:t>
      </w:r>
    </w:p>
    <w:p w:rsidR="00A30070" w:rsidRDefault="007A032F" w:rsidP="00D07F83">
      <w:pPr>
        <w:pStyle w:val="a3"/>
        <w:jc w:val="left"/>
      </w:pPr>
      <w:r>
        <w:rPr>
          <w:spacing w:val="-2"/>
        </w:rPr>
        <w:t>«Интернет»;</w:t>
      </w:r>
    </w:p>
    <w:p w:rsidR="00A30070" w:rsidRDefault="007A032F" w:rsidP="00D07F83">
      <w:pPr>
        <w:pStyle w:val="a3"/>
        <w:tabs>
          <w:tab w:val="left" w:pos="2868"/>
          <w:tab w:val="left" w:pos="4772"/>
          <w:tab w:val="left" w:pos="5677"/>
          <w:tab w:val="left" w:pos="6769"/>
          <w:tab w:val="left" w:pos="8064"/>
          <w:tab w:val="left" w:pos="9657"/>
        </w:tabs>
        <w:spacing w:before="139" w:line="360" w:lineRule="auto"/>
        <w:ind w:right="154" w:firstLine="708"/>
        <w:jc w:val="left"/>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30070" w:rsidRDefault="007A032F" w:rsidP="00D07F83">
      <w:pPr>
        <w:pStyle w:val="a3"/>
        <w:spacing w:line="360" w:lineRule="auto"/>
        <w:ind w:right="161" w:firstLine="708"/>
        <w:jc w:val="left"/>
      </w:pPr>
      <w:r>
        <w:t>оценивать</w:t>
      </w:r>
      <w:r>
        <w:rPr>
          <w:spacing w:val="77"/>
        </w:rPr>
        <w:t xml:space="preserve">  </w:t>
      </w:r>
      <w:r>
        <w:t>собственные</w:t>
      </w:r>
      <w:r>
        <w:rPr>
          <w:spacing w:val="76"/>
        </w:rPr>
        <w:t xml:space="preserve">  </w:t>
      </w:r>
      <w:r>
        <w:t>поступки</w:t>
      </w:r>
      <w:r>
        <w:rPr>
          <w:spacing w:val="77"/>
        </w:rPr>
        <w:t xml:space="preserve">  </w:t>
      </w:r>
      <w:r>
        <w:t>и</w:t>
      </w:r>
      <w:r>
        <w:rPr>
          <w:spacing w:val="76"/>
        </w:rPr>
        <w:t xml:space="preserve">  </w:t>
      </w:r>
      <w:r>
        <w:t>поведение</w:t>
      </w:r>
      <w:r>
        <w:rPr>
          <w:spacing w:val="76"/>
        </w:rPr>
        <w:t xml:space="preserve">  </w:t>
      </w:r>
      <w:r>
        <w:t>других</w:t>
      </w:r>
      <w:r>
        <w:rPr>
          <w:spacing w:val="77"/>
        </w:rPr>
        <w:t xml:space="preserve">  </w:t>
      </w:r>
      <w:r>
        <w:t>людей</w:t>
      </w:r>
      <w:r>
        <w:rPr>
          <w:spacing w:val="77"/>
        </w:rPr>
        <w:t xml:space="preserve">  </w:t>
      </w:r>
      <w:r>
        <w:t>с</w:t>
      </w:r>
      <w:r>
        <w:rPr>
          <w:spacing w:val="76"/>
        </w:rPr>
        <w:t xml:space="preserve">  </w:t>
      </w:r>
      <w:r>
        <w:t>точки</w:t>
      </w:r>
      <w:r>
        <w:rPr>
          <w:spacing w:val="77"/>
        </w:rPr>
        <w:t xml:space="preserve">  </w:t>
      </w:r>
      <w:r>
        <w:t>зрения их</w:t>
      </w:r>
      <w:r>
        <w:rPr>
          <w:spacing w:val="69"/>
        </w:rPr>
        <w:t xml:space="preserve">   </w:t>
      </w:r>
      <w:r>
        <w:t>соответствия</w:t>
      </w:r>
      <w:r>
        <w:rPr>
          <w:spacing w:val="69"/>
        </w:rPr>
        <w:t xml:space="preserve">   </w:t>
      </w:r>
      <w:r>
        <w:t>нормам</w:t>
      </w:r>
      <w:r>
        <w:rPr>
          <w:spacing w:val="69"/>
        </w:rPr>
        <w:t xml:space="preserve">   </w:t>
      </w:r>
      <w:r>
        <w:t>гражданского,</w:t>
      </w:r>
      <w:r>
        <w:rPr>
          <w:spacing w:val="69"/>
        </w:rPr>
        <w:t xml:space="preserve">   </w:t>
      </w:r>
      <w:r>
        <w:t>трудового,</w:t>
      </w:r>
      <w:r>
        <w:rPr>
          <w:spacing w:val="69"/>
        </w:rPr>
        <w:t xml:space="preserve">   </w:t>
      </w:r>
      <w:r>
        <w:t>семейного,</w:t>
      </w:r>
      <w:r>
        <w:rPr>
          <w:spacing w:val="69"/>
        </w:rPr>
        <w:t xml:space="preserve">   </w:t>
      </w:r>
      <w:r>
        <w:t>административного и уголовного права;</w:t>
      </w:r>
    </w:p>
    <w:p w:rsidR="00A30070" w:rsidRDefault="007A032F" w:rsidP="00D07F83">
      <w:pPr>
        <w:pStyle w:val="a3"/>
        <w:tabs>
          <w:tab w:val="left" w:pos="2732"/>
          <w:tab w:val="left" w:pos="5868"/>
          <w:tab w:val="left" w:pos="7411"/>
          <w:tab w:val="left" w:pos="9921"/>
        </w:tabs>
        <w:spacing w:line="360" w:lineRule="auto"/>
        <w:ind w:right="156" w:firstLine="708"/>
        <w:jc w:val="left"/>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30070" w:rsidRDefault="007A032F" w:rsidP="00D07F83">
      <w:pPr>
        <w:pStyle w:val="a3"/>
        <w:spacing w:line="275" w:lineRule="exact"/>
        <w:ind w:left="1168"/>
        <w:jc w:val="left"/>
      </w:pPr>
      <w:r>
        <w:t>самостоятельно</w:t>
      </w:r>
      <w:r>
        <w:rPr>
          <w:spacing w:val="58"/>
          <w:w w:val="150"/>
        </w:rPr>
        <w:t xml:space="preserve"> </w:t>
      </w:r>
      <w:r>
        <w:t>заполнять</w:t>
      </w:r>
      <w:r>
        <w:rPr>
          <w:spacing w:val="60"/>
          <w:w w:val="150"/>
        </w:rPr>
        <w:t xml:space="preserve"> </w:t>
      </w:r>
      <w:r>
        <w:t>форму</w:t>
      </w:r>
      <w:r>
        <w:rPr>
          <w:spacing w:val="61"/>
          <w:w w:val="150"/>
        </w:rPr>
        <w:t xml:space="preserve"> </w:t>
      </w:r>
      <w:r>
        <w:t>(в</w:t>
      </w:r>
      <w:r>
        <w:rPr>
          <w:spacing w:val="60"/>
          <w:w w:val="150"/>
        </w:rPr>
        <w:t xml:space="preserve"> </w:t>
      </w:r>
      <w:r>
        <w:t>том</w:t>
      </w:r>
      <w:r>
        <w:rPr>
          <w:spacing w:val="60"/>
          <w:w w:val="150"/>
        </w:rPr>
        <w:t xml:space="preserve"> </w:t>
      </w:r>
      <w:r>
        <w:t>числе</w:t>
      </w:r>
      <w:r>
        <w:rPr>
          <w:spacing w:val="60"/>
          <w:w w:val="150"/>
        </w:rPr>
        <w:t xml:space="preserve"> </w:t>
      </w:r>
      <w:r>
        <w:t>электронную)</w:t>
      </w:r>
      <w:r>
        <w:rPr>
          <w:spacing w:val="60"/>
          <w:w w:val="150"/>
        </w:rPr>
        <w:t xml:space="preserve"> </w:t>
      </w:r>
      <w:r>
        <w:t>и</w:t>
      </w:r>
      <w:r>
        <w:rPr>
          <w:spacing w:val="60"/>
          <w:w w:val="150"/>
        </w:rPr>
        <w:t xml:space="preserve"> </w:t>
      </w:r>
      <w:r>
        <w:t>составлять</w:t>
      </w:r>
      <w:r>
        <w:rPr>
          <w:spacing w:val="62"/>
          <w:w w:val="150"/>
        </w:rPr>
        <w:t xml:space="preserve"> </w:t>
      </w:r>
      <w:r>
        <w:rPr>
          <w:spacing w:val="-2"/>
        </w:rPr>
        <w:t>простейший</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документ</w:t>
      </w:r>
      <w:r>
        <w:rPr>
          <w:spacing w:val="-4"/>
        </w:rPr>
        <w:t xml:space="preserve"> </w:t>
      </w:r>
      <w:r>
        <w:t>(заявление</w:t>
      </w:r>
      <w:r>
        <w:rPr>
          <w:spacing w:val="-2"/>
        </w:rPr>
        <w:t xml:space="preserve"> </w:t>
      </w:r>
      <w:r>
        <w:t>о</w:t>
      </w:r>
      <w:r>
        <w:rPr>
          <w:spacing w:val="-2"/>
        </w:rPr>
        <w:t xml:space="preserve"> </w:t>
      </w:r>
      <w:r>
        <w:t>приёме</w:t>
      </w:r>
      <w:r>
        <w:rPr>
          <w:spacing w:val="-2"/>
        </w:rPr>
        <w:t xml:space="preserve"> </w:t>
      </w:r>
      <w:r>
        <w:t>на</w:t>
      </w:r>
      <w:r>
        <w:rPr>
          <w:spacing w:val="-2"/>
        </w:rPr>
        <w:t xml:space="preserve"> работу);</w:t>
      </w:r>
    </w:p>
    <w:p w:rsidR="00A30070" w:rsidRDefault="007A032F" w:rsidP="00D07F83">
      <w:pPr>
        <w:pStyle w:val="a3"/>
        <w:tabs>
          <w:tab w:val="left" w:pos="4924"/>
          <w:tab w:val="left" w:pos="9148"/>
        </w:tabs>
        <w:spacing w:before="137" w:line="360" w:lineRule="auto"/>
        <w:ind w:right="155" w:firstLine="708"/>
        <w:jc w:val="left"/>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A30070" w:rsidRDefault="007A032F" w:rsidP="00D07F83">
      <w:pPr>
        <w:pStyle w:val="a3"/>
        <w:spacing w:before="1" w:line="360" w:lineRule="auto"/>
        <w:ind w:right="161" w:firstLine="708"/>
        <w:jc w:val="left"/>
      </w:pPr>
      <w:r>
        <w:t>К концу обучения в 8 классе обучающийся получит следующие предметные результаты по отдельным темам программы по обществознанию:</w:t>
      </w:r>
    </w:p>
    <w:p w:rsidR="00A30070" w:rsidRDefault="007A032F" w:rsidP="00D07F83">
      <w:pPr>
        <w:pStyle w:val="a3"/>
        <w:spacing w:before="1"/>
        <w:ind w:left="1168"/>
        <w:jc w:val="left"/>
      </w:pPr>
      <w:r>
        <w:t>Человек</w:t>
      </w:r>
      <w:r>
        <w:rPr>
          <w:spacing w:val="-4"/>
        </w:rPr>
        <w:t xml:space="preserve"> </w:t>
      </w:r>
      <w:r>
        <w:t>в</w:t>
      </w:r>
      <w:r>
        <w:rPr>
          <w:spacing w:val="-3"/>
        </w:rPr>
        <w:t xml:space="preserve"> </w:t>
      </w:r>
      <w:r>
        <w:t>экономических</w:t>
      </w:r>
      <w:r>
        <w:rPr>
          <w:spacing w:val="-3"/>
        </w:rPr>
        <w:t xml:space="preserve"> </w:t>
      </w:r>
      <w:r>
        <w:rPr>
          <w:spacing w:val="-2"/>
        </w:rPr>
        <w:t>отношениях:</w:t>
      </w:r>
    </w:p>
    <w:p w:rsidR="00A30070" w:rsidRDefault="007A032F" w:rsidP="00D07F83">
      <w:pPr>
        <w:pStyle w:val="a3"/>
        <w:tabs>
          <w:tab w:val="left" w:pos="2674"/>
          <w:tab w:val="left" w:pos="4540"/>
          <w:tab w:val="left" w:pos="6500"/>
          <w:tab w:val="left" w:pos="8508"/>
          <w:tab w:val="left" w:pos="9690"/>
        </w:tabs>
        <w:spacing w:before="136" w:line="360" w:lineRule="auto"/>
        <w:ind w:right="156" w:firstLine="708"/>
        <w:jc w:val="left"/>
      </w:pPr>
      <w:r>
        <w:t>осваивать</w:t>
      </w:r>
      <w:r>
        <w:rPr>
          <w:spacing w:val="68"/>
          <w:w w:val="150"/>
        </w:rPr>
        <w:t xml:space="preserve">   </w:t>
      </w:r>
      <w:r>
        <w:t>и</w:t>
      </w:r>
      <w:r>
        <w:rPr>
          <w:spacing w:val="68"/>
          <w:w w:val="150"/>
        </w:rPr>
        <w:t xml:space="preserve">   </w:t>
      </w:r>
      <w:r>
        <w:t>применять</w:t>
      </w:r>
      <w:r>
        <w:rPr>
          <w:spacing w:val="68"/>
          <w:w w:val="150"/>
        </w:rPr>
        <w:t xml:space="preserve">   </w:t>
      </w:r>
      <w:r>
        <w:t>знания</w:t>
      </w:r>
      <w:r>
        <w:rPr>
          <w:spacing w:val="66"/>
          <w:w w:val="150"/>
        </w:rPr>
        <w:t xml:space="preserve">   </w:t>
      </w:r>
      <w:r>
        <w:t>об</w:t>
      </w:r>
      <w:r>
        <w:rPr>
          <w:spacing w:val="67"/>
          <w:w w:val="150"/>
        </w:rPr>
        <w:t xml:space="preserve">   </w:t>
      </w:r>
      <w:r>
        <w:t>экономической</w:t>
      </w:r>
      <w:r>
        <w:rPr>
          <w:spacing w:val="68"/>
          <w:w w:val="150"/>
        </w:rPr>
        <w:t xml:space="preserve">   </w:t>
      </w:r>
      <w:r>
        <w:t>жизни</w:t>
      </w:r>
      <w:r>
        <w:rPr>
          <w:spacing w:val="68"/>
          <w:w w:val="150"/>
        </w:rPr>
        <w:t xml:space="preserve">   </w:t>
      </w:r>
      <w:r>
        <w:t xml:space="preserve">общества, её основных проявлениях, экономических системах, собственности, механизме рыночного </w:t>
      </w:r>
      <w:r>
        <w:rPr>
          <w:spacing w:val="-2"/>
        </w:rPr>
        <w:t>регулирования</w:t>
      </w:r>
      <w:r>
        <w:tab/>
      </w:r>
      <w:r>
        <w:rPr>
          <w:spacing w:val="-2"/>
        </w:rPr>
        <w:t>экономики,</w:t>
      </w:r>
      <w:r>
        <w:tab/>
      </w:r>
      <w:r>
        <w:rPr>
          <w:spacing w:val="-2"/>
        </w:rPr>
        <w:t>финансовых</w:t>
      </w:r>
      <w:r>
        <w:tab/>
      </w:r>
      <w:r>
        <w:rPr>
          <w:spacing w:val="-2"/>
        </w:rPr>
        <w:t>отношениях,</w:t>
      </w:r>
      <w:r>
        <w:tab/>
      </w:r>
      <w:r>
        <w:rPr>
          <w:spacing w:val="-4"/>
        </w:rPr>
        <w:t>роли</w:t>
      </w:r>
      <w:r>
        <w:tab/>
      </w:r>
      <w:r>
        <w:rPr>
          <w:spacing w:val="-2"/>
        </w:rPr>
        <w:t xml:space="preserve">государства </w:t>
      </w:r>
      <w: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30070" w:rsidRDefault="007A032F" w:rsidP="00D07F83">
      <w:pPr>
        <w:pStyle w:val="a3"/>
        <w:tabs>
          <w:tab w:val="left" w:pos="2163"/>
          <w:tab w:val="left" w:pos="3734"/>
          <w:tab w:val="left" w:pos="5135"/>
          <w:tab w:val="left" w:pos="5980"/>
          <w:tab w:val="left" w:pos="8050"/>
          <w:tab w:val="left" w:pos="9000"/>
          <w:tab w:val="left" w:pos="10346"/>
        </w:tabs>
        <w:spacing w:before="2" w:line="360" w:lineRule="auto"/>
        <w:ind w:right="158" w:firstLine="708"/>
        <w:jc w:val="left"/>
      </w:pPr>
      <w:r>
        <w:t xml:space="preserve">характеризовать способы координации хозяйственной жизни в различных экономических </w:t>
      </w:r>
      <w:r>
        <w:rPr>
          <w:spacing w:val="-2"/>
        </w:rPr>
        <w:t>системах,</w:t>
      </w:r>
      <w:r>
        <w:tab/>
      </w:r>
      <w:r>
        <w:rPr>
          <w:spacing w:val="-2"/>
        </w:rPr>
        <w:t>объекты</w:t>
      </w:r>
      <w:r>
        <w:tab/>
      </w:r>
      <w:r>
        <w:rPr>
          <w:spacing w:val="-2"/>
        </w:rPr>
        <w:t>спроса</w:t>
      </w:r>
      <w:r>
        <w:tab/>
      </w:r>
      <w:r>
        <w:rPr>
          <w:spacing w:val="-10"/>
        </w:rPr>
        <w:t>и</w:t>
      </w:r>
      <w:r>
        <w:tab/>
      </w:r>
      <w:r>
        <w:rPr>
          <w:spacing w:val="-2"/>
        </w:rPr>
        <w:t>предложения</w:t>
      </w:r>
      <w:r>
        <w:tab/>
      </w:r>
      <w:r>
        <w:rPr>
          <w:spacing w:val="-6"/>
        </w:rPr>
        <w:t>на</w:t>
      </w:r>
      <w:r>
        <w:tab/>
      </w:r>
      <w:r>
        <w:rPr>
          <w:spacing w:val="-2"/>
        </w:rPr>
        <w:t>рынке</w:t>
      </w:r>
      <w:r>
        <w:tab/>
      </w:r>
      <w:r>
        <w:rPr>
          <w:spacing w:val="-2"/>
        </w:rPr>
        <w:t xml:space="preserve">труда </w:t>
      </w:r>
      <w:r>
        <w:t>и финансовом рынке; функции денег;</w:t>
      </w:r>
    </w:p>
    <w:p w:rsidR="00A30070" w:rsidRDefault="007A032F" w:rsidP="00D07F83">
      <w:pPr>
        <w:pStyle w:val="a3"/>
        <w:spacing w:line="360" w:lineRule="auto"/>
        <w:ind w:right="160" w:firstLine="708"/>
        <w:jc w:val="left"/>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30070" w:rsidRDefault="007A032F" w:rsidP="00D07F83">
      <w:pPr>
        <w:pStyle w:val="a3"/>
        <w:spacing w:before="1" w:line="360" w:lineRule="auto"/>
        <w:ind w:right="165" w:firstLine="708"/>
        <w:jc w:val="left"/>
      </w:pPr>
      <w:r>
        <w:t>классифицировать (в том числе устанавливать существенный признак классификации) механизмы государственного регулирования экономики;</w:t>
      </w:r>
    </w:p>
    <w:p w:rsidR="00A30070" w:rsidRDefault="007A032F" w:rsidP="00D07F83">
      <w:pPr>
        <w:pStyle w:val="a3"/>
        <w:ind w:left="1168"/>
        <w:jc w:val="left"/>
      </w:pPr>
      <w:r>
        <w:t>сравнивать</w:t>
      </w:r>
      <w:r>
        <w:rPr>
          <w:spacing w:val="-3"/>
        </w:rPr>
        <w:t xml:space="preserve"> </w:t>
      </w:r>
      <w:r>
        <w:t>различные</w:t>
      </w:r>
      <w:r>
        <w:rPr>
          <w:spacing w:val="-5"/>
        </w:rPr>
        <w:t xml:space="preserve"> </w:t>
      </w:r>
      <w:r>
        <w:t>способы</w:t>
      </w:r>
      <w:r>
        <w:rPr>
          <w:spacing w:val="-3"/>
        </w:rPr>
        <w:t xml:space="preserve"> </w:t>
      </w:r>
      <w:r>
        <w:rPr>
          <w:spacing w:val="-2"/>
        </w:rPr>
        <w:t>хозяйствования;</w:t>
      </w:r>
    </w:p>
    <w:p w:rsidR="00A30070" w:rsidRDefault="007A032F" w:rsidP="00D07F83">
      <w:pPr>
        <w:pStyle w:val="a3"/>
        <w:spacing w:before="137" w:line="360" w:lineRule="auto"/>
        <w:ind w:right="156" w:firstLine="708"/>
        <w:jc w:val="left"/>
      </w:pPr>
      <w:r>
        <w:t>устанавливать и объяснять связи политических потрясений и социально-экономических кризисов в государстве;</w:t>
      </w:r>
    </w:p>
    <w:p w:rsidR="00A30070" w:rsidRDefault="007A032F" w:rsidP="00D07F83">
      <w:pPr>
        <w:pStyle w:val="a3"/>
        <w:spacing w:line="360" w:lineRule="auto"/>
        <w:ind w:right="152" w:firstLine="708"/>
        <w:jc w:val="left"/>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 роли и функций предпринимательства, причин и последствий безработицы, необходимости правомерного налогового поведения;</w:t>
      </w:r>
    </w:p>
    <w:p w:rsidR="00A30070" w:rsidRDefault="007A032F" w:rsidP="00D07F83">
      <w:pPr>
        <w:pStyle w:val="a3"/>
        <w:spacing w:before="2" w:line="360" w:lineRule="auto"/>
        <w:ind w:right="162" w:firstLine="708"/>
        <w:jc w:val="left"/>
      </w:pPr>
      <w:r>
        <w:t>определять</w:t>
      </w:r>
      <w:r>
        <w:rPr>
          <w:spacing w:val="80"/>
        </w:rPr>
        <w:t xml:space="preserve">   </w:t>
      </w:r>
      <w:r>
        <w:t>и</w:t>
      </w:r>
      <w:r>
        <w:rPr>
          <w:spacing w:val="80"/>
        </w:rPr>
        <w:t xml:space="preserve">   </w:t>
      </w:r>
      <w:r>
        <w:t>аргументировать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социальных</w:t>
      </w:r>
      <w:r>
        <w:rPr>
          <w:spacing w:val="80"/>
        </w:rPr>
        <w:t xml:space="preserve">   </w:t>
      </w:r>
      <w: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30070" w:rsidRDefault="007A032F" w:rsidP="00D07F83">
      <w:pPr>
        <w:pStyle w:val="a3"/>
        <w:spacing w:line="360" w:lineRule="auto"/>
        <w:ind w:right="163" w:firstLine="708"/>
        <w:jc w:val="left"/>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firstLine="708"/>
        <w:jc w:val="left"/>
      </w:pPr>
      <w:r>
        <w:lastRenderedPageBreak/>
        <w:t>овладевать смысловым чтением, преобразовывать текстовую экономическую информацию в модели</w:t>
      </w:r>
      <w:r>
        <w:rPr>
          <w:spacing w:val="76"/>
        </w:rPr>
        <w:t xml:space="preserve">   </w:t>
      </w:r>
      <w:r>
        <w:t>(таблица,</w:t>
      </w:r>
      <w:r>
        <w:rPr>
          <w:spacing w:val="75"/>
        </w:rPr>
        <w:t xml:space="preserve">   </w:t>
      </w:r>
      <w:r>
        <w:t>схема,</w:t>
      </w:r>
      <w:r>
        <w:rPr>
          <w:spacing w:val="76"/>
        </w:rPr>
        <w:t xml:space="preserve">   </w:t>
      </w:r>
      <w:r>
        <w:t>график</w:t>
      </w:r>
      <w:r>
        <w:rPr>
          <w:spacing w:val="76"/>
        </w:rPr>
        <w:t xml:space="preserve">   </w:t>
      </w:r>
      <w:r>
        <w:t>и</w:t>
      </w:r>
      <w:r>
        <w:rPr>
          <w:spacing w:val="75"/>
        </w:rPr>
        <w:t xml:space="preserve">   </w:t>
      </w:r>
      <w:r>
        <w:t>другое),</w:t>
      </w:r>
      <w:r>
        <w:rPr>
          <w:spacing w:val="75"/>
        </w:rPr>
        <w:t xml:space="preserve">   </w:t>
      </w:r>
      <w:r>
        <w:t>в</w:t>
      </w:r>
      <w:r>
        <w:rPr>
          <w:spacing w:val="76"/>
        </w:rPr>
        <w:t xml:space="preserve">   </w:t>
      </w:r>
      <w:r>
        <w:t>том</w:t>
      </w:r>
      <w:r>
        <w:rPr>
          <w:spacing w:val="76"/>
        </w:rPr>
        <w:t xml:space="preserve">   </w:t>
      </w:r>
      <w:r>
        <w:t>числе</w:t>
      </w:r>
      <w:r>
        <w:rPr>
          <w:spacing w:val="75"/>
        </w:rPr>
        <w:t xml:space="preserve">   </w:t>
      </w:r>
      <w:r>
        <w:t>о</w:t>
      </w:r>
      <w:r>
        <w:rPr>
          <w:spacing w:val="75"/>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A30070" w:rsidRDefault="007A032F" w:rsidP="00D07F83">
      <w:pPr>
        <w:pStyle w:val="a3"/>
        <w:spacing w:line="360" w:lineRule="auto"/>
        <w:ind w:left="459" w:right="161" w:firstLine="708"/>
        <w:jc w:val="left"/>
      </w:pPr>
      <w:r>
        <w:t>извлекать</w:t>
      </w:r>
      <w:r>
        <w:rPr>
          <w:spacing w:val="74"/>
        </w:rPr>
        <w:t xml:space="preserve">   </w:t>
      </w:r>
      <w:r>
        <w:t>информацию</w:t>
      </w:r>
      <w:r>
        <w:rPr>
          <w:spacing w:val="74"/>
        </w:rPr>
        <w:t xml:space="preserve">   </w:t>
      </w:r>
      <w:r>
        <w:t>из</w:t>
      </w:r>
      <w:r>
        <w:rPr>
          <w:spacing w:val="75"/>
        </w:rPr>
        <w:t xml:space="preserve">   </w:t>
      </w:r>
      <w:r>
        <w:t>адаптированных</w:t>
      </w:r>
      <w:r>
        <w:rPr>
          <w:spacing w:val="74"/>
        </w:rPr>
        <w:t xml:space="preserve">   </w:t>
      </w:r>
      <w:r>
        <w:t>источников,</w:t>
      </w:r>
      <w:r>
        <w:rPr>
          <w:spacing w:val="74"/>
        </w:rPr>
        <w:t xml:space="preserve">   </w:t>
      </w:r>
      <w:r>
        <w:t>публикаций</w:t>
      </w:r>
      <w:r>
        <w:rPr>
          <w:spacing w:val="74"/>
        </w:rPr>
        <w:t xml:space="preserve">   </w:t>
      </w:r>
      <w:r>
        <w:t>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30070" w:rsidRDefault="007A032F" w:rsidP="00D07F83">
      <w:pPr>
        <w:pStyle w:val="a3"/>
        <w:tabs>
          <w:tab w:val="left" w:pos="3058"/>
          <w:tab w:val="left" w:pos="5817"/>
          <w:tab w:val="left" w:pos="8032"/>
        </w:tabs>
        <w:spacing w:line="360" w:lineRule="auto"/>
        <w:ind w:left="459" w:right="154" w:firstLine="708"/>
        <w:jc w:val="left"/>
      </w:pPr>
      <w: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t>из адаптированных</w:t>
      </w:r>
      <w:r>
        <w:rPr>
          <w:spacing w:val="-3"/>
        </w:rPr>
        <w:t xml:space="preserve"> </w:t>
      </w:r>
      <w:r>
        <w:t>источников</w:t>
      </w:r>
      <w:r>
        <w:rPr>
          <w:spacing w:val="-2"/>
        </w:rPr>
        <w:t xml:space="preserve"> </w:t>
      </w:r>
      <w:r>
        <w:t>(в</w:t>
      </w:r>
      <w:r>
        <w:rPr>
          <w:spacing w:val="-3"/>
        </w:rPr>
        <w:t xml:space="preserve"> </w:t>
      </w:r>
      <w:r>
        <w:t>том</w:t>
      </w:r>
      <w:r>
        <w:rPr>
          <w:spacing w:val="-1"/>
        </w:rPr>
        <w:t xml:space="preserve"> </w:t>
      </w:r>
      <w:r>
        <w:t>числе</w:t>
      </w:r>
      <w:r>
        <w:rPr>
          <w:spacing w:val="-2"/>
        </w:rPr>
        <w:t xml:space="preserve"> </w:t>
      </w:r>
      <w:r>
        <w:t>учебных</w:t>
      </w:r>
      <w:r>
        <w:rPr>
          <w:spacing w:val="-2"/>
        </w:rPr>
        <w:t xml:space="preserve"> </w:t>
      </w:r>
      <w:r>
        <w:t>материалов) и публикаций СМИ,</w:t>
      </w:r>
      <w:r>
        <w:rPr>
          <w:spacing w:val="-2"/>
        </w:rPr>
        <w:t xml:space="preserve"> </w:t>
      </w:r>
      <w:r>
        <w:t>соотносить</w:t>
      </w:r>
      <w:r>
        <w:rPr>
          <w:spacing w:val="-2"/>
        </w:rPr>
        <w:t xml:space="preserve"> </w:t>
      </w:r>
      <w:r>
        <w:t>её с личным социальным опытом; используя обществоведческие знания, формулировать выводы, подкрепляя их аргументами;</w:t>
      </w:r>
    </w:p>
    <w:p w:rsidR="00A30070" w:rsidRDefault="007A032F" w:rsidP="00D07F83">
      <w:pPr>
        <w:pStyle w:val="a3"/>
        <w:spacing w:before="1" w:line="360" w:lineRule="auto"/>
        <w:ind w:left="459" w:right="157" w:firstLine="708"/>
        <w:jc w:val="left"/>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поступки</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w:t>
      </w:r>
      <w:r>
        <w:rPr>
          <w:spacing w:val="-5"/>
        </w:rPr>
        <w:t xml:space="preserve"> </w:t>
      </w:r>
      <w:r>
        <w:t>экономической</w:t>
      </w:r>
      <w:r>
        <w:rPr>
          <w:spacing w:val="-5"/>
        </w:rPr>
        <w:t xml:space="preserve"> </w:t>
      </w:r>
      <w:r>
        <w:t>рациональности</w:t>
      </w:r>
      <w:r>
        <w:rPr>
          <w:spacing w:val="-6"/>
        </w:rPr>
        <w:t xml:space="preserve"> </w:t>
      </w:r>
      <w:r>
        <w:t>(сложившиеся</w:t>
      </w:r>
      <w:r>
        <w:rPr>
          <w:spacing w:val="-5"/>
        </w:rPr>
        <w:t xml:space="preserve"> </w:t>
      </w:r>
      <w:r>
        <w:t>модели</w:t>
      </w:r>
      <w:r>
        <w:rPr>
          <w:spacing w:val="-5"/>
        </w:rPr>
        <w:t xml:space="preserve"> </w:t>
      </w:r>
      <w:r>
        <w:t>поведения</w:t>
      </w:r>
      <w:r>
        <w:rPr>
          <w:spacing w:val="-8"/>
        </w:rPr>
        <w:t xml:space="preserve"> </w:t>
      </w:r>
      <w:r>
        <w:t>производителей</w:t>
      </w:r>
      <w:r>
        <w:rPr>
          <w:spacing w:val="-5"/>
        </w:rPr>
        <w:t xml:space="preserve"> </w:t>
      </w:r>
      <w:r>
        <w:t>и</w:t>
      </w:r>
      <w:r>
        <w:rPr>
          <w:spacing w:val="-7"/>
        </w:rPr>
        <w:t xml:space="preserve"> </w:t>
      </w:r>
      <w:r>
        <w:t>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w:t>
      </w:r>
      <w:r>
        <w:rPr>
          <w:spacing w:val="-15"/>
        </w:rPr>
        <w:t xml:space="preserve"> </w:t>
      </w:r>
      <w:r>
        <w:t>способов</w:t>
      </w:r>
      <w:r>
        <w:rPr>
          <w:spacing w:val="-15"/>
        </w:rPr>
        <w:t xml:space="preserve"> </w:t>
      </w:r>
      <w:r>
        <w:t>повышения</w:t>
      </w:r>
      <w:r>
        <w:rPr>
          <w:spacing w:val="-15"/>
        </w:rPr>
        <w:t xml:space="preserve"> </w:t>
      </w:r>
      <w:r>
        <w:t>эффективности</w:t>
      </w:r>
      <w:r>
        <w:rPr>
          <w:spacing w:val="-15"/>
        </w:rPr>
        <w:t xml:space="preserve"> </w:t>
      </w:r>
      <w:r>
        <w:t>производства,</w:t>
      </w:r>
      <w:r>
        <w:rPr>
          <w:spacing w:val="-15"/>
        </w:rPr>
        <w:t xml:space="preserve"> </w:t>
      </w:r>
      <w:r>
        <w:t>распределения</w:t>
      </w:r>
      <w:r>
        <w:rPr>
          <w:spacing w:val="-15"/>
        </w:rPr>
        <w:t xml:space="preserve"> </w:t>
      </w:r>
      <w:r>
        <w:t>семейных</w:t>
      </w:r>
      <w:r>
        <w:rPr>
          <w:spacing w:val="-15"/>
        </w:rPr>
        <w:t xml:space="preserve"> </w:t>
      </w:r>
      <w:r>
        <w:t>ресурсов,</w:t>
      </w:r>
      <w:r>
        <w:rPr>
          <w:spacing w:val="-15"/>
        </w:rPr>
        <w:t xml:space="preserve"> </w:t>
      </w:r>
      <w:r>
        <w:t>для оценки рисков осуществления финансовых мошенничеств, применения недобросовестных практик);</w:t>
      </w:r>
    </w:p>
    <w:p w:rsidR="00A30070" w:rsidRDefault="007A032F" w:rsidP="00D07F83">
      <w:pPr>
        <w:pStyle w:val="a3"/>
        <w:spacing w:line="360" w:lineRule="auto"/>
        <w:ind w:right="161" w:firstLine="708"/>
        <w:jc w:val="left"/>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w:t>
      </w:r>
      <w:r>
        <w:rPr>
          <w:spacing w:val="-2"/>
        </w:rPr>
        <w:t>реализации</w:t>
      </w:r>
    </w:p>
    <w:p w:rsidR="00A30070" w:rsidRDefault="007A032F" w:rsidP="00D07F83">
      <w:pPr>
        <w:pStyle w:val="a3"/>
        <w:spacing w:line="360" w:lineRule="auto"/>
        <w:ind w:right="163"/>
        <w:jc w:val="left"/>
      </w:pPr>
      <w: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30070" w:rsidRDefault="007A032F" w:rsidP="00D07F83">
      <w:pPr>
        <w:pStyle w:val="a3"/>
        <w:spacing w:line="360" w:lineRule="auto"/>
        <w:ind w:right="157" w:firstLine="708"/>
        <w:jc w:val="left"/>
      </w:pPr>
      <w:r>
        <w:t>приобретать</w:t>
      </w:r>
      <w:r>
        <w:rPr>
          <w:spacing w:val="-2"/>
        </w:rPr>
        <w:t xml:space="preserve"> </w:t>
      </w:r>
      <w:r>
        <w:t>опыт</w:t>
      </w:r>
      <w:r>
        <w:rPr>
          <w:spacing w:val="-3"/>
        </w:rPr>
        <w:t xml:space="preserve"> </w:t>
      </w:r>
      <w:r>
        <w:t>составления</w:t>
      </w:r>
      <w:r>
        <w:rPr>
          <w:spacing w:val="-3"/>
        </w:rPr>
        <w:t xml:space="preserve"> </w:t>
      </w:r>
      <w:r>
        <w:t>простейших</w:t>
      </w:r>
      <w:r>
        <w:rPr>
          <w:spacing w:val="-3"/>
        </w:rPr>
        <w:t xml:space="preserve"> </w:t>
      </w:r>
      <w:r>
        <w:t>документов</w:t>
      </w:r>
      <w:r>
        <w:rPr>
          <w:spacing w:val="-3"/>
        </w:rPr>
        <w:t xml:space="preserve"> </w:t>
      </w:r>
      <w:r>
        <w:t>(личный</w:t>
      </w:r>
      <w:r>
        <w:rPr>
          <w:spacing w:val="-3"/>
        </w:rPr>
        <w:t xml:space="preserve"> </w:t>
      </w:r>
      <w:r>
        <w:t>финансовый</w:t>
      </w:r>
      <w:r>
        <w:rPr>
          <w:spacing w:val="-2"/>
        </w:rPr>
        <w:t xml:space="preserve"> </w:t>
      </w:r>
      <w:r>
        <w:t>план,</w:t>
      </w:r>
      <w:r>
        <w:rPr>
          <w:spacing w:val="-3"/>
        </w:rPr>
        <w:t xml:space="preserve"> </w:t>
      </w:r>
      <w:r>
        <w:t xml:space="preserve">заявление, </w:t>
      </w:r>
      <w:r>
        <w:rPr>
          <w:spacing w:val="-2"/>
        </w:rPr>
        <w:t>резюме);</w:t>
      </w:r>
    </w:p>
    <w:p w:rsidR="00A30070" w:rsidRDefault="007A032F" w:rsidP="00D07F83">
      <w:pPr>
        <w:pStyle w:val="a3"/>
        <w:spacing w:line="360" w:lineRule="auto"/>
        <w:ind w:right="163" w:firstLine="708"/>
        <w:jc w:val="left"/>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30070" w:rsidRDefault="007A032F" w:rsidP="00D07F83">
      <w:pPr>
        <w:pStyle w:val="a3"/>
        <w:spacing w:before="2"/>
        <w:ind w:left="1168"/>
        <w:jc w:val="left"/>
      </w:pPr>
      <w:r>
        <w:t>Человек</w:t>
      </w:r>
      <w:r>
        <w:rPr>
          <w:spacing w:val="-2"/>
        </w:rPr>
        <w:t xml:space="preserve"> </w:t>
      </w:r>
      <w:r>
        <w:t>в</w:t>
      </w:r>
      <w:r>
        <w:rPr>
          <w:spacing w:val="-3"/>
        </w:rPr>
        <w:t xml:space="preserve"> </w:t>
      </w:r>
      <w:r>
        <w:t>мире</w:t>
      </w:r>
      <w:r>
        <w:rPr>
          <w:spacing w:val="-2"/>
        </w:rPr>
        <w:t xml:space="preserve"> культуры:</w:t>
      </w:r>
    </w:p>
    <w:p w:rsidR="00A30070" w:rsidRDefault="007A032F" w:rsidP="00D07F83">
      <w:pPr>
        <w:pStyle w:val="a3"/>
        <w:tabs>
          <w:tab w:val="left" w:pos="2714"/>
          <w:tab w:val="left" w:pos="4425"/>
          <w:tab w:val="left" w:pos="6603"/>
          <w:tab w:val="left" w:pos="7621"/>
          <w:tab w:val="left" w:pos="9722"/>
        </w:tabs>
        <w:spacing w:before="137" w:line="360" w:lineRule="auto"/>
        <w:ind w:right="160" w:firstLine="708"/>
        <w:jc w:val="left"/>
      </w:pPr>
      <w:r>
        <w:t xml:space="preserve">осваивать и применять знания о процессах и явлениях в духовной жизни общества, о науке и </w:t>
      </w:r>
      <w:r>
        <w:rPr>
          <w:spacing w:val="-2"/>
        </w:rPr>
        <w:t>образовании,</w:t>
      </w:r>
      <w:r>
        <w:tab/>
      </w:r>
      <w:r>
        <w:rPr>
          <w:spacing w:val="-2"/>
        </w:rPr>
        <w:t>системе</w:t>
      </w:r>
      <w:r>
        <w:tab/>
      </w:r>
      <w:r>
        <w:rPr>
          <w:spacing w:val="-2"/>
        </w:rPr>
        <w:t>образования</w:t>
      </w:r>
      <w:r>
        <w:tab/>
      </w:r>
      <w:r>
        <w:rPr>
          <w:spacing w:val="-10"/>
        </w:rPr>
        <w:t>в</w:t>
      </w:r>
      <w:r>
        <w:tab/>
      </w:r>
      <w:r>
        <w:rPr>
          <w:spacing w:val="-2"/>
        </w:rPr>
        <w:t>Российской</w:t>
      </w:r>
      <w:r>
        <w:tab/>
      </w:r>
      <w:r>
        <w:rPr>
          <w:spacing w:val="-2"/>
        </w:rPr>
        <w:t xml:space="preserve">Федерации, </w:t>
      </w:r>
      <w:r>
        <w:t>о религии, мировых религиях, об искусстве и его видах; об информации как важном ресурсе современного общества;</w:t>
      </w:r>
    </w:p>
    <w:p w:rsidR="00A30070" w:rsidRDefault="007A032F" w:rsidP="00D07F83">
      <w:pPr>
        <w:pStyle w:val="a3"/>
        <w:spacing w:line="360" w:lineRule="auto"/>
        <w:ind w:right="159" w:firstLine="708"/>
        <w:jc w:val="left"/>
      </w:pPr>
      <w:r>
        <w:t>характеризовать</w:t>
      </w:r>
      <w:r>
        <w:rPr>
          <w:spacing w:val="80"/>
        </w:rPr>
        <w:t xml:space="preserve">  </w:t>
      </w:r>
      <w:r>
        <w:t>духовно-нравственные</w:t>
      </w:r>
      <w:r>
        <w:rPr>
          <w:spacing w:val="80"/>
        </w:rPr>
        <w:t xml:space="preserve">  </w:t>
      </w:r>
      <w:r>
        <w:t>ценности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нормы</w:t>
      </w:r>
      <w:r>
        <w:rPr>
          <w:spacing w:val="80"/>
        </w:rPr>
        <w:t xml:space="preserve">  </w:t>
      </w:r>
      <w:r>
        <w:t>морали</w:t>
      </w:r>
      <w:r>
        <w:rPr>
          <w:spacing w:val="80"/>
          <w:w w:val="150"/>
        </w:rPr>
        <w:t xml:space="preserve"> </w:t>
      </w:r>
      <w:r>
        <w:t>и</w:t>
      </w:r>
      <w:r>
        <w:rPr>
          <w:spacing w:val="38"/>
        </w:rPr>
        <w:t xml:space="preserve"> </w:t>
      </w:r>
      <w:r>
        <w:t>нравственности,</w:t>
      </w:r>
      <w:r>
        <w:rPr>
          <w:spacing w:val="37"/>
        </w:rPr>
        <w:t xml:space="preserve"> </w:t>
      </w:r>
      <w:r>
        <w:t>гуманизм,</w:t>
      </w:r>
      <w:r>
        <w:rPr>
          <w:spacing w:val="38"/>
        </w:rPr>
        <w:t xml:space="preserve"> </w:t>
      </w:r>
      <w:r>
        <w:t>милосердие,</w:t>
      </w:r>
      <w:r>
        <w:rPr>
          <w:spacing w:val="38"/>
        </w:rPr>
        <w:t xml:space="preserve"> </w:t>
      </w:r>
      <w:r>
        <w:t>справедливость)</w:t>
      </w:r>
      <w:r>
        <w:rPr>
          <w:spacing w:val="38"/>
        </w:rPr>
        <w:t xml:space="preserve"> </w:t>
      </w:r>
      <w:r>
        <w:t>нашего</w:t>
      </w:r>
      <w:r>
        <w:rPr>
          <w:spacing w:val="38"/>
        </w:rPr>
        <w:t xml:space="preserve"> </w:t>
      </w:r>
      <w:r>
        <w:t>общества,</w:t>
      </w:r>
      <w:r>
        <w:rPr>
          <w:spacing w:val="38"/>
        </w:rPr>
        <w:t xml:space="preserve"> </w:t>
      </w:r>
      <w:r>
        <w:t>искусство</w:t>
      </w:r>
      <w:r>
        <w:rPr>
          <w:spacing w:val="39"/>
        </w:rPr>
        <w:t xml:space="preserve"> </w:t>
      </w:r>
      <w:r>
        <w:t>как</w:t>
      </w:r>
      <w:r>
        <w:rPr>
          <w:spacing w:val="38"/>
        </w:rPr>
        <w:t xml:space="preserve"> </w:t>
      </w:r>
      <w:r>
        <w:rPr>
          <w:spacing w:val="-2"/>
        </w:rPr>
        <w:t>сферу</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деятельности,</w:t>
      </w:r>
      <w:r>
        <w:rPr>
          <w:spacing w:val="-8"/>
        </w:rPr>
        <w:t xml:space="preserve"> </w:t>
      </w:r>
      <w:r>
        <w:t>информационную</w:t>
      </w:r>
      <w:r>
        <w:rPr>
          <w:spacing w:val="-7"/>
        </w:rPr>
        <w:t xml:space="preserve"> </w:t>
      </w:r>
      <w:r>
        <w:t>культуру</w:t>
      </w:r>
      <w:r>
        <w:rPr>
          <w:spacing w:val="-7"/>
        </w:rPr>
        <w:t xml:space="preserve"> </w:t>
      </w:r>
      <w:r>
        <w:t>и</w:t>
      </w:r>
      <w:r>
        <w:rPr>
          <w:spacing w:val="-5"/>
        </w:rPr>
        <w:t xml:space="preserve"> </w:t>
      </w:r>
      <w:r>
        <w:t>информационную</w:t>
      </w:r>
      <w:r>
        <w:rPr>
          <w:spacing w:val="-5"/>
        </w:rPr>
        <w:t xml:space="preserve"> </w:t>
      </w:r>
      <w:r>
        <w:rPr>
          <w:spacing w:val="-2"/>
        </w:rPr>
        <w:t>безопасность;</w:t>
      </w:r>
    </w:p>
    <w:p w:rsidR="00A30070" w:rsidRDefault="007A032F" w:rsidP="00D07F83">
      <w:pPr>
        <w:pStyle w:val="a3"/>
        <w:spacing w:before="137" w:line="360" w:lineRule="auto"/>
        <w:ind w:right="159" w:firstLine="708"/>
        <w:jc w:val="left"/>
      </w:pPr>
      <w:r>
        <w:t>приводить</w:t>
      </w:r>
      <w:r>
        <w:rPr>
          <w:spacing w:val="80"/>
          <w:w w:val="150"/>
        </w:rPr>
        <w:t xml:space="preserve">  </w:t>
      </w:r>
      <w:r>
        <w:t>примеры</w:t>
      </w:r>
      <w:r>
        <w:rPr>
          <w:spacing w:val="80"/>
          <w:w w:val="150"/>
        </w:rPr>
        <w:t xml:space="preserve">  </w:t>
      </w:r>
      <w:r>
        <w:t>политики</w:t>
      </w:r>
      <w:r>
        <w:rPr>
          <w:spacing w:val="80"/>
          <w:w w:val="150"/>
        </w:rPr>
        <w:t xml:space="preserve">  </w:t>
      </w:r>
      <w:r>
        <w:t>российского</w:t>
      </w:r>
      <w:r>
        <w:rPr>
          <w:spacing w:val="80"/>
          <w:w w:val="150"/>
        </w:rPr>
        <w:t xml:space="preserve">  </w:t>
      </w:r>
      <w:r>
        <w:t>государства</w:t>
      </w:r>
      <w:r>
        <w:rPr>
          <w:spacing w:val="80"/>
          <w:w w:val="150"/>
        </w:rPr>
        <w:t xml:space="preserve">  </w:t>
      </w:r>
      <w:r>
        <w:t>в</w:t>
      </w:r>
      <w:r>
        <w:rPr>
          <w:spacing w:val="80"/>
          <w:w w:val="150"/>
        </w:rPr>
        <w:t xml:space="preserve">  </w:t>
      </w:r>
      <w:r>
        <w:t>сфере</w:t>
      </w:r>
      <w:r>
        <w:rPr>
          <w:spacing w:val="80"/>
          <w:w w:val="150"/>
        </w:rPr>
        <w:t xml:space="preserve">  </w:t>
      </w:r>
      <w:r>
        <w:t>культуры</w:t>
      </w:r>
      <w:r>
        <w:rPr>
          <w:spacing w:val="80"/>
          <w:w w:val="150"/>
        </w:rPr>
        <w:t xml:space="preserve"> </w:t>
      </w:r>
      <w:r>
        <w:t xml:space="preserve">и образования; влияния образования на социализацию личности; правил информационной </w:t>
      </w:r>
      <w:r>
        <w:rPr>
          <w:spacing w:val="-2"/>
        </w:rPr>
        <w:t>безопасности;</w:t>
      </w:r>
    </w:p>
    <w:p w:rsidR="00A30070" w:rsidRDefault="007A032F" w:rsidP="00D07F83">
      <w:pPr>
        <w:pStyle w:val="a3"/>
        <w:spacing w:before="1"/>
        <w:ind w:left="1168"/>
        <w:jc w:val="left"/>
      </w:pPr>
      <w:r>
        <w:t>классифицировать</w:t>
      </w:r>
      <w:r>
        <w:rPr>
          <w:spacing w:val="-5"/>
        </w:rPr>
        <w:t xml:space="preserve"> </w:t>
      </w:r>
      <w:r>
        <w:t>по</w:t>
      </w:r>
      <w:r>
        <w:rPr>
          <w:spacing w:val="-2"/>
        </w:rPr>
        <w:t xml:space="preserve"> </w:t>
      </w:r>
      <w:r>
        <w:t>разным</w:t>
      </w:r>
      <w:r>
        <w:rPr>
          <w:spacing w:val="-5"/>
        </w:rPr>
        <w:t xml:space="preserve"> </w:t>
      </w:r>
      <w:r>
        <w:t>признакам</w:t>
      </w:r>
      <w:r>
        <w:rPr>
          <w:spacing w:val="-3"/>
        </w:rPr>
        <w:t xml:space="preserve"> </w:t>
      </w:r>
      <w:r>
        <w:t>формы</w:t>
      </w:r>
      <w:r>
        <w:rPr>
          <w:spacing w:val="-3"/>
        </w:rPr>
        <w:t xml:space="preserve"> </w:t>
      </w:r>
      <w:r>
        <w:t>и</w:t>
      </w:r>
      <w:r>
        <w:rPr>
          <w:spacing w:val="-3"/>
        </w:rPr>
        <w:t xml:space="preserve"> </w:t>
      </w:r>
      <w:r>
        <w:t>виды</w:t>
      </w:r>
      <w:r>
        <w:rPr>
          <w:spacing w:val="-2"/>
        </w:rPr>
        <w:t xml:space="preserve"> культуры;</w:t>
      </w:r>
    </w:p>
    <w:p w:rsidR="00A30070" w:rsidRDefault="007A032F" w:rsidP="00D07F83">
      <w:pPr>
        <w:pStyle w:val="a3"/>
        <w:spacing w:before="137" w:line="360" w:lineRule="auto"/>
        <w:ind w:left="1168" w:right="162"/>
        <w:jc w:val="left"/>
      </w:pPr>
      <w:r>
        <w:t>сравнивать формы культуры, естественные и социально-гуманитарные науки, виды искусств; устанавливать</w:t>
      </w:r>
      <w:r>
        <w:rPr>
          <w:spacing w:val="74"/>
          <w:w w:val="150"/>
        </w:rPr>
        <w:t xml:space="preserve">   </w:t>
      </w:r>
      <w:r>
        <w:t>и</w:t>
      </w:r>
      <w:r>
        <w:rPr>
          <w:spacing w:val="76"/>
          <w:w w:val="150"/>
        </w:rPr>
        <w:t xml:space="preserve">   </w:t>
      </w:r>
      <w:r>
        <w:t>объяснять</w:t>
      </w:r>
      <w:r>
        <w:rPr>
          <w:spacing w:val="76"/>
          <w:w w:val="150"/>
        </w:rPr>
        <w:t xml:space="preserve">   </w:t>
      </w:r>
      <w:r>
        <w:t>взаимосвязь</w:t>
      </w:r>
      <w:r>
        <w:rPr>
          <w:spacing w:val="77"/>
          <w:w w:val="150"/>
        </w:rPr>
        <w:t xml:space="preserve">   </w:t>
      </w:r>
      <w:r>
        <w:t>развития</w:t>
      </w:r>
      <w:r>
        <w:rPr>
          <w:spacing w:val="75"/>
          <w:w w:val="150"/>
        </w:rPr>
        <w:t xml:space="preserve">   </w:t>
      </w:r>
      <w:r>
        <w:t>духовной</w:t>
      </w:r>
      <w:r>
        <w:rPr>
          <w:spacing w:val="76"/>
          <w:w w:val="150"/>
        </w:rPr>
        <w:t xml:space="preserve">   </w:t>
      </w:r>
      <w:r>
        <w:rPr>
          <w:spacing w:val="-2"/>
        </w:rPr>
        <w:t>культуры</w:t>
      </w:r>
    </w:p>
    <w:p w:rsidR="00A30070" w:rsidRDefault="007A032F" w:rsidP="00D07F83">
      <w:pPr>
        <w:pStyle w:val="a3"/>
        <w:ind w:left="459"/>
        <w:jc w:val="left"/>
      </w:pPr>
      <w:r>
        <w:t>и</w:t>
      </w:r>
      <w:r>
        <w:rPr>
          <w:spacing w:val="-6"/>
        </w:rPr>
        <w:t xml:space="preserve"> </w:t>
      </w:r>
      <w:r>
        <w:t>формирования</w:t>
      </w:r>
      <w:r>
        <w:rPr>
          <w:spacing w:val="-4"/>
        </w:rPr>
        <w:t xml:space="preserve"> </w:t>
      </w:r>
      <w:r>
        <w:t>личности,</w:t>
      </w:r>
      <w:r>
        <w:rPr>
          <w:spacing w:val="-4"/>
        </w:rPr>
        <w:t xml:space="preserve"> </w:t>
      </w:r>
      <w:r>
        <w:t>взаимовлияние</w:t>
      </w:r>
      <w:r>
        <w:rPr>
          <w:spacing w:val="-5"/>
        </w:rPr>
        <w:t xml:space="preserve"> </w:t>
      </w:r>
      <w:r>
        <w:t>науки</w:t>
      </w:r>
      <w:r>
        <w:rPr>
          <w:spacing w:val="-4"/>
        </w:rPr>
        <w:t xml:space="preserve"> </w:t>
      </w:r>
      <w:r>
        <w:t>и</w:t>
      </w:r>
      <w:r>
        <w:rPr>
          <w:spacing w:val="-3"/>
        </w:rPr>
        <w:t xml:space="preserve"> </w:t>
      </w:r>
      <w:r>
        <w:rPr>
          <w:spacing w:val="-2"/>
        </w:rPr>
        <w:t>образования;</w:t>
      </w:r>
    </w:p>
    <w:p w:rsidR="00A30070" w:rsidRDefault="007A032F" w:rsidP="00D07F83">
      <w:pPr>
        <w:pStyle w:val="a3"/>
        <w:spacing w:before="139"/>
        <w:ind w:left="1168"/>
        <w:jc w:val="left"/>
      </w:pPr>
      <w:r>
        <w:t>использовать</w:t>
      </w:r>
      <w:r>
        <w:rPr>
          <w:spacing w:val="-5"/>
        </w:rPr>
        <w:t xml:space="preserve"> </w:t>
      </w:r>
      <w:r>
        <w:t>полученные</w:t>
      </w:r>
      <w:r>
        <w:rPr>
          <w:spacing w:val="-6"/>
        </w:rPr>
        <w:t xml:space="preserve"> </w:t>
      </w:r>
      <w:r>
        <w:t>знания</w:t>
      </w:r>
      <w:r>
        <w:rPr>
          <w:spacing w:val="-4"/>
        </w:rPr>
        <w:t xml:space="preserve"> </w:t>
      </w:r>
      <w:r>
        <w:t>для</w:t>
      </w:r>
      <w:r>
        <w:rPr>
          <w:spacing w:val="-4"/>
        </w:rPr>
        <w:t xml:space="preserve"> </w:t>
      </w:r>
      <w:r>
        <w:t>объяснения</w:t>
      </w:r>
      <w:r>
        <w:rPr>
          <w:spacing w:val="-4"/>
        </w:rPr>
        <w:t xml:space="preserve"> </w:t>
      </w:r>
      <w:r>
        <w:t>роли</w:t>
      </w:r>
      <w:r>
        <w:rPr>
          <w:spacing w:val="-6"/>
        </w:rPr>
        <w:t xml:space="preserve"> </w:t>
      </w:r>
      <w:r>
        <w:t>непрерывного</w:t>
      </w:r>
      <w:r>
        <w:rPr>
          <w:spacing w:val="-3"/>
        </w:rPr>
        <w:t xml:space="preserve"> </w:t>
      </w:r>
      <w:r>
        <w:rPr>
          <w:spacing w:val="-2"/>
        </w:rPr>
        <w:t>образования;</w:t>
      </w:r>
    </w:p>
    <w:p w:rsidR="00A30070" w:rsidRDefault="007A032F" w:rsidP="00D07F83">
      <w:pPr>
        <w:pStyle w:val="a3"/>
        <w:spacing w:before="137" w:line="360" w:lineRule="auto"/>
        <w:ind w:left="459" w:right="161" w:firstLine="708"/>
        <w:jc w:val="left"/>
      </w:pPr>
      <w:r>
        <w:t>определять</w:t>
      </w:r>
      <w:r>
        <w:rPr>
          <w:spacing w:val="80"/>
        </w:rPr>
        <w:t xml:space="preserve">   </w:t>
      </w:r>
      <w:r>
        <w:t>и</w:t>
      </w:r>
      <w:r>
        <w:rPr>
          <w:spacing w:val="80"/>
        </w:rPr>
        <w:t xml:space="preserve">   </w:t>
      </w:r>
      <w:r>
        <w:t>аргументировать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социальных</w:t>
      </w:r>
      <w:r>
        <w:rPr>
          <w:spacing w:val="80"/>
        </w:rPr>
        <w:t xml:space="preserve">   </w:t>
      </w:r>
      <w:r>
        <w:t>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A30070" w:rsidRDefault="007A032F" w:rsidP="00D07F83">
      <w:pPr>
        <w:pStyle w:val="a3"/>
        <w:spacing w:before="1" w:line="360" w:lineRule="auto"/>
        <w:ind w:left="459" w:right="160" w:firstLine="708"/>
        <w:jc w:val="left"/>
      </w:pPr>
      <w:r>
        <w:t>решать</w:t>
      </w:r>
      <w:r>
        <w:rPr>
          <w:spacing w:val="77"/>
        </w:rPr>
        <w:t xml:space="preserve">    </w:t>
      </w:r>
      <w:r>
        <w:t>познавательные</w:t>
      </w:r>
      <w:r>
        <w:rPr>
          <w:spacing w:val="76"/>
        </w:rPr>
        <w:t xml:space="preserve">    </w:t>
      </w:r>
      <w:r>
        <w:t>и</w:t>
      </w:r>
      <w:r>
        <w:rPr>
          <w:spacing w:val="77"/>
        </w:rPr>
        <w:t xml:space="preserve">    </w:t>
      </w:r>
      <w:r>
        <w:t>практические</w:t>
      </w:r>
      <w:r>
        <w:rPr>
          <w:spacing w:val="76"/>
        </w:rPr>
        <w:t xml:space="preserve">    </w:t>
      </w:r>
      <w:r>
        <w:t>задачи,</w:t>
      </w:r>
      <w:r>
        <w:rPr>
          <w:spacing w:val="77"/>
        </w:rPr>
        <w:t xml:space="preserve">    </w:t>
      </w:r>
      <w:r>
        <w:t>касающиеся</w:t>
      </w:r>
      <w:r>
        <w:rPr>
          <w:spacing w:val="77"/>
        </w:rPr>
        <w:t xml:space="preserve">    </w:t>
      </w:r>
      <w:r>
        <w:t>форм и многообразия духовной культуры;</w:t>
      </w:r>
    </w:p>
    <w:p w:rsidR="00A30070" w:rsidRDefault="007A032F" w:rsidP="00D07F83">
      <w:pPr>
        <w:pStyle w:val="a3"/>
        <w:spacing w:line="360" w:lineRule="auto"/>
        <w:ind w:left="459" w:right="159" w:firstLine="708"/>
        <w:jc w:val="left"/>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30070" w:rsidRDefault="007A032F" w:rsidP="00D07F83">
      <w:pPr>
        <w:pStyle w:val="a3"/>
        <w:spacing w:before="1" w:line="360" w:lineRule="auto"/>
        <w:ind w:left="459" w:right="160" w:firstLine="708"/>
        <w:jc w:val="left"/>
      </w:pPr>
      <w:r>
        <w:t>осуществлять</w:t>
      </w:r>
      <w:r>
        <w:rPr>
          <w:spacing w:val="67"/>
        </w:rPr>
        <w:t xml:space="preserve">   </w:t>
      </w:r>
      <w:r>
        <w:t>поиск</w:t>
      </w:r>
      <w:r>
        <w:rPr>
          <w:spacing w:val="67"/>
        </w:rPr>
        <w:t xml:space="preserve">   </w:t>
      </w:r>
      <w:r>
        <w:t>информации</w:t>
      </w:r>
      <w:r>
        <w:rPr>
          <w:spacing w:val="67"/>
        </w:rPr>
        <w:t xml:space="preserve">   </w:t>
      </w:r>
      <w:r>
        <w:t>об</w:t>
      </w:r>
      <w:r>
        <w:rPr>
          <w:spacing w:val="66"/>
        </w:rPr>
        <w:t xml:space="preserve">   </w:t>
      </w:r>
      <w:r>
        <w:t>ответственности</w:t>
      </w:r>
      <w:r>
        <w:rPr>
          <w:spacing w:val="67"/>
        </w:rPr>
        <w:t xml:space="preserve">   </w:t>
      </w:r>
      <w:r>
        <w:t>современных</w:t>
      </w:r>
      <w:r>
        <w:rPr>
          <w:spacing w:val="67"/>
        </w:rPr>
        <w:t xml:space="preserve">   </w:t>
      </w:r>
      <w:r>
        <w:t>учёных, о</w:t>
      </w:r>
      <w:r>
        <w:rPr>
          <w:spacing w:val="-15"/>
        </w:rPr>
        <w:t xml:space="preserve"> </w:t>
      </w:r>
      <w:r>
        <w:t>религиозных</w:t>
      </w:r>
      <w:r>
        <w:rPr>
          <w:spacing w:val="-15"/>
        </w:rPr>
        <w:t xml:space="preserve"> </w:t>
      </w:r>
      <w:r>
        <w:t>объединениях</w:t>
      </w:r>
      <w:r>
        <w:rPr>
          <w:spacing w:val="-15"/>
        </w:rPr>
        <w:t xml:space="preserve"> </w:t>
      </w:r>
      <w:r>
        <w:t>в</w:t>
      </w:r>
      <w:r>
        <w:rPr>
          <w:spacing w:val="-15"/>
        </w:rPr>
        <w:t xml:space="preserve"> </w:t>
      </w:r>
      <w:r>
        <w:t>Российской</w:t>
      </w:r>
      <w:r>
        <w:rPr>
          <w:spacing w:val="-15"/>
        </w:rPr>
        <w:t xml:space="preserve"> </w:t>
      </w:r>
      <w:r>
        <w:t>Федерации,</w:t>
      </w:r>
      <w:r>
        <w:rPr>
          <w:spacing w:val="-15"/>
        </w:rPr>
        <w:t xml:space="preserve"> </w:t>
      </w:r>
      <w:r>
        <w:t>о</w:t>
      </w:r>
      <w:r>
        <w:rPr>
          <w:spacing w:val="-15"/>
        </w:rPr>
        <w:t xml:space="preserve"> </w:t>
      </w:r>
      <w:r>
        <w:t>роли</w:t>
      </w:r>
      <w:r>
        <w:rPr>
          <w:spacing w:val="-15"/>
        </w:rPr>
        <w:t xml:space="preserve"> </w:t>
      </w:r>
      <w:r>
        <w:t>искусства</w:t>
      </w:r>
      <w:r>
        <w:rPr>
          <w:spacing w:val="-15"/>
        </w:rPr>
        <w:t xml:space="preserve"> </w:t>
      </w:r>
      <w:r>
        <w:t>в</w:t>
      </w:r>
      <w:r>
        <w:rPr>
          <w:spacing w:val="-15"/>
        </w:rPr>
        <w:t xml:space="preserve"> </w:t>
      </w:r>
      <w:r>
        <w:t>жизни</w:t>
      </w:r>
      <w:r>
        <w:rPr>
          <w:spacing w:val="-15"/>
        </w:rPr>
        <w:t xml:space="preserve"> </w:t>
      </w:r>
      <w:r>
        <w:t>человека</w:t>
      </w:r>
      <w:r>
        <w:rPr>
          <w:spacing w:val="-15"/>
        </w:rPr>
        <w:t xml:space="preserve"> </w:t>
      </w:r>
      <w:r>
        <w:t>и</w:t>
      </w:r>
      <w:r>
        <w:rPr>
          <w:spacing w:val="-15"/>
        </w:rPr>
        <w:t xml:space="preserve"> </w:t>
      </w:r>
      <w:r>
        <w:t>общества, о видах мошенничества в Интернете в разных источниках информации;</w:t>
      </w:r>
    </w:p>
    <w:p w:rsidR="00A30070" w:rsidRDefault="007A032F" w:rsidP="00D07F83">
      <w:pPr>
        <w:pStyle w:val="a3"/>
        <w:spacing w:line="360" w:lineRule="auto"/>
        <w:ind w:left="459" w:right="162" w:firstLine="708"/>
        <w:jc w:val="left"/>
      </w:pPr>
      <w:r>
        <w:t>анализировать, систематизировать, критически оценивать и обобщать социальную информацию,</w:t>
      </w:r>
      <w:r>
        <w:rPr>
          <w:spacing w:val="-15"/>
        </w:rPr>
        <w:t xml:space="preserve"> </w:t>
      </w:r>
      <w:r>
        <w:t>представленную</w:t>
      </w:r>
      <w:r>
        <w:rPr>
          <w:spacing w:val="-15"/>
        </w:rPr>
        <w:t xml:space="preserve"> </w:t>
      </w:r>
      <w:r>
        <w:t>в</w:t>
      </w:r>
      <w:r>
        <w:rPr>
          <w:spacing w:val="-15"/>
        </w:rPr>
        <w:t xml:space="preserve"> </w:t>
      </w:r>
      <w:r>
        <w:t>разных</w:t>
      </w:r>
      <w:r>
        <w:rPr>
          <w:spacing w:val="-15"/>
        </w:rPr>
        <w:t xml:space="preserve"> </w:t>
      </w:r>
      <w:r>
        <w:t>формах</w:t>
      </w:r>
      <w:r>
        <w:rPr>
          <w:spacing w:val="-15"/>
        </w:rPr>
        <w:t xml:space="preserve"> </w:t>
      </w:r>
      <w:r>
        <w:t>(описательную,</w:t>
      </w:r>
      <w:r>
        <w:rPr>
          <w:spacing w:val="-15"/>
        </w:rPr>
        <w:t xml:space="preserve"> </w:t>
      </w:r>
      <w:r>
        <w:t>графическую,</w:t>
      </w:r>
      <w:r>
        <w:rPr>
          <w:spacing w:val="-15"/>
        </w:rPr>
        <w:t xml:space="preserve"> </w:t>
      </w:r>
      <w:r>
        <w:t>аудиовизуальную),</w:t>
      </w:r>
      <w:r>
        <w:rPr>
          <w:spacing w:val="-15"/>
        </w:rPr>
        <w:t xml:space="preserve"> </w:t>
      </w:r>
      <w:r>
        <w:t>при изучении культуры, науки и образования;</w:t>
      </w:r>
    </w:p>
    <w:p w:rsidR="00A30070" w:rsidRDefault="007A032F" w:rsidP="00D07F83">
      <w:pPr>
        <w:pStyle w:val="a3"/>
        <w:spacing w:before="1" w:line="360" w:lineRule="auto"/>
        <w:ind w:left="1168" w:right="162"/>
        <w:jc w:val="left"/>
      </w:pPr>
      <w:r>
        <w:t>оценивать собственные поступки, поведение людей в духовной сфере жизни общества; использовать</w:t>
      </w:r>
      <w:r>
        <w:rPr>
          <w:spacing w:val="52"/>
        </w:rPr>
        <w:t xml:space="preserve">  </w:t>
      </w:r>
      <w:r>
        <w:t>полученные</w:t>
      </w:r>
      <w:r>
        <w:rPr>
          <w:spacing w:val="50"/>
        </w:rPr>
        <w:t xml:space="preserve">  </w:t>
      </w:r>
      <w:r>
        <w:t>знания</w:t>
      </w:r>
      <w:r>
        <w:rPr>
          <w:spacing w:val="51"/>
        </w:rPr>
        <w:t xml:space="preserve">  </w:t>
      </w:r>
      <w:r>
        <w:t>для</w:t>
      </w:r>
      <w:r>
        <w:rPr>
          <w:spacing w:val="52"/>
        </w:rPr>
        <w:t xml:space="preserve">  </w:t>
      </w:r>
      <w:r>
        <w:t>публичного</w:t>
      </w:r>
      <w:r>
        <w:rPr>
          <w:spacing w:val="51"/>
        </w:rPr>
        <w:t xml:space="preserve">  </w:t>
      </w:r>
      <w:r>
        <w:t>представления</w:t>
      </w:r>
      <w:r>
        <w:rPr>
          <w:spacing w:val="51"/>
        </w:rPr>
        <w:t xml:space="preserve">  </w:t>
      </w:r>
      <w:r>
        <w:t>результатов</w:t>
      </w:r>
      <w:r>
        <w:rPr>
          <w:spacing w:val="51"/>
        </w:rPr>
        <w:t xml:space="preserve">  </w:t>
      </w:r>
      <w:r>
        <w:rPr>
          <w:spacing w:val="-2"/>
        </w:rPr>
        <w:t>своей</w:t>
      </w:r>
    </w:p>
    <w:p w:rsidR="00A30070" w:rsidRDefault="007A032F" w:rsidP="00D07F83">
      <w:pPr>
        <w:pStyle w:val="a3"/>
        <w:spacing w:line="360" w:lineRule="auto"/>
        <w:ind w:left="1168" w:right="165" w:hanging="709"/>
        <w:jc w:val="left"/>
      </w:pPr>
      <w:r>
        <w:t>деятельности в сфере</w:t>
      </w:r>
      <w:r>
        <w:rPr>
          <w:spacing w:val="-1"/>
        </w:rPr>
        <w:t xml:space="preserve"> </w:t>
      </w:r>
      <w:r>
        <w:t>духовной культуры в соответствии с особенностями аудитории и регламентом; приобретать</w:t>
      </w:r>
      <w:r>
        <w:rPr>
          <w:spacing w:val="-15"/>
        </w:rPr>
        <w:t xml:space="preserve"> </w:t>
      </w:r>
      <w:r>
        <w:t>опыт</w:t>
      </w:r>
      <w:r>
        <w:rPr>
          <w:spacing w:val="-15"/>
        </w:rPr>
        <w:t xml:space="preserve"> </w:t>
      </w:r>
      <w:r>
        <w:t>осуществления</w:t>
      </w:r>
      <w:r>
        <w:rPr>
          <w:spacing w:val="-15"/>
        </w:rPr>
        <w:t xml:space="preserve"> </w:t>
      </w:r>
      <w:r>
        <w:t>совместной</w:t>
      </w:r>
      <w:r>
        <w:rPr>
          <w:spacing w:val="-15"/>
        </w:rPr>
        <w:t xml:space="preserve"> </w:t>
      </w:r>
      <w:r>
        <w:t>деятельности</w:t>
      </w:r>
      <w:r>
        <w:rPr>
          <w:spacing w:val="-15"/>
        </w:rPr>
        <w:t xml:space="preserve"> </w:t>
      </w:r>
      <w:r>
        <w:t>при</w:t>
      </w:r>
      <w:r>
        <w:rPr>
          <w:spacing w:val="-15"/>
        </w:rPr>
        <w:t xml:space="preserve"> </w:t>
      </w:r>
      <w:r>
        <w:t>изучении</w:t>
      </w:r>
      <w:r>
        <w:rPr>
          <w:spacing w:val="-15"/>
        </w:rPr>
        <w:t xml:space="preserve"> </w:t>
      </w:r>
      <w:r>
        <w:t>особенностей</w:t>
      </w:r>
      <w:r>
        <w:rPr>
          <w:spacing w:val="-15"/>
        </w:rPr>
        <w:t xml:space="preserve"> </w:t>
      </w:r>
      <w:r>
        <w:t>разных</w:t>
      </w:r>
    </w:p>
    <w:p w:rsidR="00A30070" w:rsidRDefault="007A032F" w:rsidP="00D07F83">
      <w:pPr>
        <w:pStyle w:val="a3"/>
        <w:jc w:val="left"/>
      </w:pPr>
      <w:r>
        <w:t>культур,</w:t>
      </w:r>
      <w:r>
        <w:rPr>
          <w:spacing w:val="-6"/>
        </w:rPr>
        <w:t xml:space="preserve"> </w:t>
      </w:r>
      <w:r>
        <w:t>национальных</w:t>
      </w:r>
      <w:r>
        <w:rPr>
          <w:spacing w:val="-6"/>
        </w:rPr>
        <w:t xml:space="preserve"> </w:t>
      </w:r>
      <w:r>
        <w:t>и</w:t>
      </w:r>
      <w:r>
        <w:rPr>
          <w:spacing w:val="-3"/>
        </w:rPr>
        <w:t xml:space="preserve"> </w:t>
      </w:r>
      <w:r>
        <w:t>религиозных</w:t>
      </w:r>
      <w:r>
        <w:rPr>
          <w:spacing w:val="-3"/>
        </w:rPr>
        <w:t xml:space="preserve"> </w:t>
      </w:r>
      <w:r>
        <w:rPr>
          <w:spacing w:val="-2"/>
        </w:rPr>
        <w:t>ценностей.</w:t>
      </w:r>
    </w:p>
    <w:p w:rsidR="00A30070" w:rsidRDefault="007A032F" w:rsidP="00D07F83">
      <w:pPr>
        <w:pStyle w:val="a3"/>
        <w:spacing w:before="138" w:line="360" w:lineRule="auto"/>
        <w:ind w:right="161" w:firstLine="708"/>
        <w:jc w:val="left"/>
      </w:pPr>
      <w:r>
        <w:t>К концу обучения в 9 классе обучающийся получит следующие предметные результаты по отдельным темам программы по обществознанию:</w:t>
      </w:r>
    </w:p>
    <w:p w:rsidR="00A30070" w:rsidRDefault="007A032F" w:rsidP="00D07F83">
      <w:pPr>
        <w:pStyle w:val="a3"/>
        <w:ind w:left="1168"/>
        <w:jc w:val="left"/>
      </w:pPr>
      <w:r>
        <w:t>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rsidR="00A30070" w:rsidRDefault="007A032F" w:rsidP="00D07F83">
      <w:pPr>
        <w:pStyle w:val="a3"/>
        <w:tabs>
          <w:tab w:val="left" w:pos="2493"/>
          <w:tab w:val="left" w:pos="3631"/>
          <w:tab w:val="left" w:pos="5857"/>
          <w:tab w:val="left" w:pos="7006"/>
          <w:tab w:val="left" w:pos="9801"/>
        </w:tabs>
        <w:spacing w:before="139" w:line="360" w:lineRule="auto"/>
        <w:ind w:right="158" w:firstLine="708"/>
        <w:jc w:val="left"/>
      </w:pPr>
      <w:r>
        <w:t xml:space="preserve">осваивать и применять знания о государстве, его признаках и форме, внутренней и внешней </w:t>
      </w:r>
      <w:r>
        <w:rPr>
          <w:spacing w:val="-2"/>
        </w:rPr>
        <w:t>политике,</w:t>
      </w:r>
      <w:r>
        <w:tab/>
      </w:r>
      <w:r>
        <w:rPr>
          <w:spacing w:val="-10"/>
        </w:rPr>
        <w:t>о</w:t>
      </w:r>
      <w:r>
        <w:tab/>
      </w:r>
      <w:r>
        <w:rPr>
          <w:spacing w:val="-2"/>
        </w:rPr>
        <w:t>демократии</w:t>
      </w:r>
      <w:r>
        <w:tab/>
      </w:r>
      <w:r>
        <w:rPr>
          <w:spacing w:val="-10"/>
        </w:rPr>
        <w:t>и</w:t>
      </w:r>
      <w:r>
        <w:tab/>
      </w:r>
      <w:r>
        <w:rPr>
          <w:spacing w:val="-2"/>
        </w:rPr>
        <w:t>демократических</w:t>
      </w:r>
      <w:r>
        <w:tab/>
      </w:r>
      <w:r>
        <w:rPr>
          <w:spacing w:val="-2"/>
        </w:rPr>
        <w:t xml:space="preserve">ценностях, </w:t>
      </w:r>
      <w: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30070" w:rsidRDefault="007A032F" w:rsidP="00D07F83">
      <w:pPr>
        <w:pStyle w:val="a3"/>
        <w:spacing w:line="274" w:lineRule="exact"/>
        <w:ind w:left="1168"/>
        <w:jc w:val="left"/>
      </w:pPr>
      <w:r>
        <w:t>характеризовать</w:t>
      </w:r>
      <w:r>
        <w:rPr>
          <w:spacing w:val="43"/>
        </w:rPr>
        <w:t xml:space="preserve"> </w:t>
      </w:r>
      <w:r>
        <w:t>государство</w:t>
      </w:r>
      <w:r>
        <w:rPr>
          <w:spacing w:val="44"/>
        </w:rPr>
        <w:t xml:space="preserve"> </w:t>
      </w:r>
      <w:r>
        <w:t>как</w:t>
      </w:r>
      <w:r>
        <w:rPr>
          <w:spacing w:val="44"/>
        </w:rPr>
        <w:t xml:space="preserve"> </w:t>
      </w:r>
      <w:r>
        <w:t>социальный</w:t>
      </w:r>
      <w:r>
        <w:rPr>
          <w:spacing w:val="44"/>
        </w:rPr>
        <w:t xml:space="preserve"> </w:t>
      </w:r>
      <w:r>
        <w:t>институт;</w:t>
      </w:r>
      <w:r>
        <w:rPr>
          <w:spacing w:val="42"/>
        </w:rPr>
        <w:t xml:space="preserve"> </w:t>
      </w:r>
      <w:r>
        <w:t>принципы</w:t>
      </w:r>
      <w:r>
        <w:rPr>
          <w:spacing w:val="40"/>
        </w:rPr>
        <w:t xml:space="preserve"> </w:t>
      </w:r>
      <w:r>
        <w:t>и</w:t>
      </w:r>
      <w:r>
        <w:rPr>
          <w:spacing w:val="44"/>
        </w:rPr>
        <w:t xml:space="preserve"> </w:t>
      </w:r>
      <w:r>
        <w:t>признаки</w:t>
      </w:r>
      <w:r>
        <w:rPr>
          <w:spacing w:val="45"/>
        </w:rPr>
        <w:t xml:space="preserve"> </w:t>
      </w:r>
      <w:r>
        <w:rPr>
          <w:spacing w:val="-2"/>
        </w:rPr>
        <w:t>демократии,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4"/>
        <w:jc w:val="left"/>
      </w:pPr>
      <w:r>
        <w:lastRenderedPageBreak/>
        <w:t xml:space="preserve">демократические ценности; роль государства в обществе на основе его функций; правовое </w:t>
      </w:r>
      <w:r>
        <w:rPr>
          <w:spacing w:val="-2"/>
        </w:rPr>
        <w:t>государство;</w:t>
      </w:r>
    </w:p>
    <w:p w:rsidR="00A30070" w:rsidRDefault="007A032F" w:rsidP="00D07F83">
      <w:pPr>
        <w:pStyle w:val="a3"/>
        <w:spacing w:line="360" w:lineRule="auto"/>
        <w:ind w:left="459" w:right="155" w:firstLine="708"/>
        <w:jc w:val="left"/>
      </w:pPr>
      <w:r>
        <w:t>приводить примеры государств с различными формами правления, государственно- территориального</w:t>
      </w:r>
      <w:r>
        <w:rPr>
          <w:spacing w:val="-12"/>
        </w:rPr>
        <w:t xml:space="preserve"> </w:t>
      </w:r>
      <w:r>
        <w:t>устройства</w:t>
      </w:r>
      <w:r>
        <w:rPr>
          <w:spacing w:val="-12"/>
        </w:rPr>
        <w:t xml:space="preserve"> </w:t>
      </w:r>
      <w:r>
        <w:t>и</w:t>
      </w:r>
      <w:r>
        <w:rPr>
          <w:spacing w:val="-11"/>
        </w:rPr>
        <w:t xml:space="preserve"> </w:t>
      </w:r>
      <w:r>
        <w:t>политическим</w:t>
      </w:r>
      <w:r>
        <w:rPr>
          <w:spacing w:val="-12"/>
        </w:rPr>
        <w:t xml:space="preserve"> </w:t>
      </w:r>
      <w:r>
        <w:t>режимом;</w:t>
      </w:r>
      <w:r>
        <w:rPr>
          <w:spacing w:val="-11"/>
        </w:rPr>
        <w:t xml:space="preserve"> </w:t>
      </w:r>
      <w:r>
        <w:t>реализации</w:t>
      </w:r>
      <w:r>
        <w:rPr>
          <w:spacing w:val="-11"/>
        </w:rPr>
        <w:t xml:space="preserve"> </w:t>
      </w:r>
      <w:r>
        <w:t>функций</w:t>
      </w:r>
      <w:r>
        <w:rPr>
          <w:spacing w:val="-11"/>
        </w:rPr>
        <w:t xml:space="preserve"> </w:t>
      </w:r>
      <w:r>
        <w:t>государства</w:t>
      </w:r>
      <w:r>
        <w:rPr>
          <w:spacing w:val="-12"/>
        </w:rPr>
        <w:t xml:space="preserve"> </w:t>
      </w:r>
      <w:r>
        <w:t>на</w:t>
      </w:r>
      <w:r>
        <w:rPr>
          <w:spacing w:val="-12"/>
        </w:rPr>
        <w:t xml:space="preserve"> </w:t>
      </w:r>
      <w:r>
        <w:t>примере внутренней и внешней политики России; политических партий и иных общественных объединений граждан;</w:t>
      </w:r>
      <w:r>
        <w:rPr>
          <w:spacing w:val="68"/>
          <w:w w:val="150"/>
        </w:rPr>
        <w:t xml:space="preserve">  </w:t>
      </w:r>
      <w:r>
        <w:t>законного</w:t>
      </w:r>
      <w:r>
        <w:rPr>
          <w:spacing w:val="67"/>
          <w:w w:val="150"/>
        </w:rPr>
        <w:t xml:space="preserve">  </w:t>
      </w:r>
      <w:r>
        <w:t>участия</w:t>
      </w:r>
      <w:r>
        <w:rPr>
          <w:spacing w:val="68"/>
          <w:w w:val="150"/>
        </w:rPr>
        <w:t xml:space="preserve">  </w:t>
      </w:r>
      <w:r>
        <w:t>граждан</w:t>
      </w:r>
      <w:r>
        <w:rPr>
          <w:spacing w:val="69"/>
          <w:w w:val="150"/>
        </w:rPr>
        <w:t xml:space="preserve">  </w:t>
      </w:r>
      <w:r>
        <w:t>в</w:t>
      </w:r>
      <w:r>
        <w:rPr>
          <w:spacing w:val="68"/>
          <w:w w:val="150"/>
        </w:rPr>
        <w:t xml:space="preserve">  </w:t>
      </w:r>
      <w:r>
        <w:t>политике;</w:t>
      </w:r>
      <w:r>
        <w:rPr>
          <w:spacing w:val="68"/>
          <w:w w:val="150"/>
        </w:rPr>
        <w:t xml:space="preserve">  </w:t>
      </w:r>
      <w:r>
        <w:t>связи</w:t>
      </w:r>
      <w:r>
        <w:rPr>
          <w:spacing w:val="67"/>
          <w:w w:val="150"/>
        </w:rPr>
        <w:t xml:space="preserve">  </w:t>
      </w:r>
      <w:r>
        <w:t>политических</w:t>
      </w:r>
      <w:r>
        <w:rPr>
          <w:spacing w:val="68"/>
          <w:w w:val="150"/>
        </w:rPr>
        <w:t xml:space="preserve">  </w:t>
      </w:r>
      <w:r>
        <w:t>потрясений и социально-экономического кризиса в государстве;</w:t>
      </w:r>
    </w:p>
    <w:p w:rsidR="00A30070" w:rsidRDefault="007A032F" w:rsidP="00D07F83">
      <w:pPr>
        <w:pStyle w:val="a3"/>
        <w:spacing w:line="360" w:lineRule="auto"/>
        <w:ind w:right="164" w:firstLine="708"/>
        <w:jc w:val="left"/>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30070" w:rsidRDefault="007A032F" w:rsidP="00D07F83">
      <w:pPr>
        <w:pStyle w:val="a3"/>
        <w:tabs>
          <w:tab w:val="left" w:pos="2381"/>
          <w:tab w:val="left" w:pos="4180"/>
          <w:tab w:val="left" w:pos="5463"/>
          <w:tab w:val="left" w:pos="5910"/>
          <w:tab w:val="left" w:pos="7074"/>
          <w:tab w:val="left" w:pos="9155"/>
          <w:tab w:val="left" w:pos="10121"/>
        </w:tabs>
        <w:spacing w:line="360" w:lineRule="auto"/>
        <w:ind w:right="150" w:firstLine="708"/>
        <w:jc w:val="left"/>
      </w:pPr>
      <w:r>
        <w:t xml:space="preserve">сравнивать (в том числе устанавливать основания для сравнения) политическую власть с </w:t>
      </w:r>
      <w:r>
        <w:rPr>
          <w:spacing w:val="-2"/>
        </w:rPr>
        <w:t>другими</w:t>
      </w:r>
      <w:r>
        <w:tab/>
      </w:r>
      <w:r>
        <w:rPr>
          <w:spacing w:val="-2"/>
        </w:rPr>
        <w:t>видами</w:t>
      </w:r>
      <w:r>
        <w:tab/>
      </w:r>
      <w:r>
        <w:rPr>
          <w:spacing w:val="-2"/>
        </w:rPr>
        <w:t>власти</w:t>
      </w:r>
      <w:r>
        <w:tab/>
      </w:r>
      <w:r>
        <w:tab/>
      </w:r>
      <w:r>
        <w:rPr>
          <w:spacing w:val="-10"/>
        </w:rPr>
        <w:t>в</w:t>
      </w:r>
      <w:r>
        <w:tab/>
      </w:r>
      <w:r>
        <w:rPr>
          <w:spacing w:val="-2"/>
        </w:rPr>
        <w:t>обществе;</w:t>
      </w:r>
      <w:r>
        <w:tab/>
      </w:r>
      <w:r>
        <w:rPr>
          <w:spacing w:val="-2"/>
        </w:rPr>
        <w:t xml:space="preserve">демократические </w:t>
      </w:r>
      <w:r>
        <w:t xml:space="preserve">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 </w:t>
      </w:r>
      <w:r>
        <w:rPr>
          <w:spacing w:val="-2"/>
        </w:rPr>
        <w:t>политическое</w:t>
      </w:r>
      <w:r>
        <w:tab/>
      </w:r>
      <w:r>
        <w:tab/>
      </w:r>
      <w:r>
        <w:tab/>
      </w:r>
      <w:r>
        <w:rPr>
          <w:spacing w:val="-2"/>
        </w:rPr>
        <w:t>движение,</w:t>
      </w:r>
      <w:r>
        <w:tab/>
      </w:r>
      <w:r>
        <w:tab/>
      </w:r>
      <w:r>
        <w:tab/>
      </w:r>
      <w:r>
        <w:rPr>
          <w:spacing w:val="-2"/>
        </w:rPr>
        <w:t xml:space="preserve">выборы </w:t>
      </w:r>
      <w:r>
        <w:t>и референдум;</w:t>
      </w:r>
    </w:p>
    <w:p w:rsidR="00A30070" w:rsidRDefault="007A032F" w:rsidP="00D07F83">
      <w:pPr>
        <w:pStyle w:val="a3"/>
        <w:tabs>
          <w:tab w:val="left" w:pos="3478"/>
          <w:tab w:val="left" w:pos="5442"/>
          <w:tab w:val="left" w:pos="9993"/>
        </w:tabs>
        <w:spacing w:line="360" w:lineRule="auto"/>
        <w:ind w:right="157" w:firstLine="708"/>
        <w:jc w:val="left"/>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w:t>
      </w:r>
      <w:r>
        <w:rPr>
          <w:spacing w:val="-2"/>
        </w:rPr>
        <w:t>потрясений</w:t>
      </w:r>
      <w:r>
        <w:tab/>
      </w:r>
      <w:r>
        <w:rPr>
          <w:spacing w:val="-10"/>
        </w:rPr>
        <w:t>и</w:t>
      </w:r>
      <w:r>
        <w:tab/>
      </w:r>
      <w:r>
        <w:rPr>
          <w:spacing w:val="-2"/>
        </w:rPr>
        <w:t>социально-экономических</w:t>
      </w:r>
      <w:r>
        <w:tab/>
      </w:r>
      <w:r>
        <w:rPr>
          <w:spacing w:val="-2"/>
        </w:rPr>
        <w:t xml:space="preserve">кризисов </w:t>
      </w:r>
      <w:r>
        <w:t>в государстве;</w:t>
      </w:r>
    </w:p>
    <w:p w:rsidR="00A30070" w:rsidRDefault="007A032F" w:rsidP="00D07F83">
      <w:pPr>
        <w:pStyle w:val="a3"/>
        <w:tabs>
          <w:tab w:val="left" w:pos="2782"/>
          <w:tab w:val="left" w:pos="4457"/>
          <w:tab w:val="left" w:pos="5608"/>
          <w:tab w:val="left" w:pos="6163"/>
          <w:tab w:val="left" w:pos="7437"/>
          <w:tab w:val="left" w:pos="8375"/>
          <w:tab w:val="left" w:pos="9887"/>
          <w:tab w:val="left" w:pos="9952"/>
        </w:tabs>
        <w:spacing w:line="360" w:lineRule="auto"/>
        <w:ind w:right="160" w:firstLine="708"/>
        <w:jc w:val="left"/>
      </w:pPr>
      <w:r>
        <w:t xml:space="preserve">использовать полученные знания для объяснения сущности политики, политической власти, </w:t>
      </w:r>
      <w:r>
        <w:rPr>
          <w:spacing w:val="-2"/>
        </w:rPr>
        <w:t>значения</w:t>
      </w:r>
      <w:r>
        <w:tab/>
      </w:r>
      <w:r>
        <w:rPr>
          <w:spacing w:val="-2"/>
        </w:rPr>
        <w:t>политической</w:t>
      </w:r>
      <w:r>
        <w:tab/>
      </w:r>
      <w:r>
        <w:tab/>
      </w:r>
      <w:r>
        <w:rPr>
          <w:spacing w:val="-2"/>
        </w:rPr>
        <w:t>деятельности</w:t>
      </w:r>
      <w:r>
        <w:tab/>
      </w:r>
      <w:r>
        <w:tab/>
      </w:r>
      <w:r>
        <w:rPr>
          <w:spacing w:val="-10"/>
        </w:rPr>
        <w:t>в</w:t>
      </w:r>
      <w:r>
        <w:tab/>
      </w:r>
      <w:r>
        <w:rPr>
          <w:spacing w:val="-2"/>
        </w:rPr>
        <w:t xml:space="preserve">обществе; </w:t>
      </w:r>
      <w:r>
        <w:t>для</w:t>
      </w:r>
      <w:r>
        <w:rPr>
          <w:spacing w:val="80"/>
          <w:w w:val="150"/>
        </w:rPr>
        <w:t xml:space="preserve">  </w:t>
      </w:r>
      <w:r>
        <w:t>объяснения</w:t>
      </w:r>
      <w:r>
        <w:rPr>
          <w:spacing w:val="80"/>
          <w:w w:val="150"/>
        </w:rPr>
        <w:t xml:space="preserve">  </w:t>
      </w:r>
      <w:r>
        <w:t>взаимосвязи</w:t>
      </w:r>
      <w:r>
        <w:rPr>
          <w:spacing w:val="80"/>
          <w:w w:val="150"/>
        </w:rPr>
        <w:t xml:space="preserve">  </w:t>
      </w:r>
      <w:r>
        <w:t>правового</w:t>
      </w:r>
      <w:r>
        <w:rPr>
          <w:spacing w:val="80"/>
          <w:w w:val="150"/>
        </w:rPr>
        <w:t xml:space="preserve">  </w:t>
      </w:r>
      <w:r>
        <w:t>государства</w:t>
      </w:r>
      <w:r>
        <w:rPr>
          <w:spacing w:val="80"/>
          <w:w w:val="150"/>
        </w:rPr>
        <w:t xml:space="preserve">  </w:t>
      </w:r>
      <w:r>
        <w:t>и</w:t>
      </w:r>
      <w:r>
        <w:rPr>
          <w:spacing w:val="80"/>
          <w:w w:val="150"/>
        </w:rPr>
        <w:t xml:space="preserve">  </w:t>
      </w:r>
      <w:r>
        <w:t>гражданского</w:t>
      </w:r>
      <w:r>
        <w:rPr>
          <w:spacing w:val="80"/>
          <w:w w:val="150"/>
        </w:rPr>
        <w:t xml:space="preserve">  </w:t>
      </w:r>
      <w:r>
        <w:t>общества;</w:t>
      </w:r>
      <w:r>
        <w:rPr>
          <w:spacing w:val="80"/>
        </w:rPr>
        <w:t xml:space="preserve"> </w:t>
      </w:r>
      <w: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w:t>
      </w:r>
      <w:r>
        <w:rPr>
          <w:spacing w:val="-2"/>
        </w:rPr>
        <w:t>объяснения</w:t>
      </w:r>
      <w:r>
        <w:tab/>
      </w:r>
      <w:r>
        <w:rPr>
          <w:spacing w:val="-36"/>
        </w:rPr>
        <w:t xml:space="preserve"> </w:t>
      </w:r>
      <w:r>
        <w:t>роли</w:t>
      </w:r>
      <w:r>
        <w:tab/>
      </w:r>
      <w:r>
        <w:rPr>
          <w:spacing w:val="-4"/>
        </w:rPr>
        <w:t>СМИ</w:t>
      </w:r>
      <w:r>
        <w:tab/>
      </w:r>
      <w:r>
        <w:tab/>
      </w:r>
      <w:r>
        <w:rPr>
          <w:spacing w:val="-10"/>
        </w:rPr>
        <w:t>в</w:t>
      </w:r>
      <w:r>
        <w:tab/>
      </w:r>
      <w:r>
        <w:rPr>
          <w:spacing w:val="-2"/>
        </w:rPr>
        <w:t>современном</w:t>
      </w:r>
      <w:r>
        <w:tab/>
      </w:r>
      <w:r>
        <w:tab/>
      </w:r>
      <w:r>
        <w:rPr>
          <w:spacing w:val="-2"/>
        </w:rPr>
        <w:t xml:space="preserve">обществе </w:t>
      </w:r>
      <w:r>
        <w:t>и государстве;</w:t>
      </w:r>
    </w:p>
    <w:p w:rsidR="00A30070" w:rsidRDefault="007A032F" w:rsidP="00D07F83">
      <w:pPr>
        <w:pStyle w:val="a3"/>
        <w:spacing w:before="2" w:line="360" w:lineRule="auto"/>
        <w:ind w:right="162" w:firstLine="708"/>
        <w:jc w:val="left"/>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30070" w:rsidRDefault="007A032F" w:rsidP="00D07F83">
      <w:pPr>
        <w:pStyle w:val="a3"/>
        <w:spacing w:line="360" w:lineRule="auto"/>
        <w:ind w:right="157" w:firstLine="708"/>
        <w:jc w:val="left"/>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30070" w:rsidRDefault="007A032F" w:rsidP="00D07F83">
      <w:pPr>
        <w:pStyle w:val="a3"/>
        <w:spacing w:line="360" w:lineRule="auto"/>
        <w:ind w:right="152" w:firstLine="708"/>
        <w:jc w:val="left"/>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w:t>
      </w:r>
      <w:r>
        <w:rPr>
          <w:spacing w:val="-1"/>
        </w:rPr>
        <w:t xml:space="preserve"> </w:t>
      </w:r>
      <w:r>
        <w:t>преобразовывать текстовую информацию в таблицу или схему о функциях государства, политических партий, формах участия граждан в политике;</w:t>
      </w:r>
    </w:p>
    <w:p w:rsidR="00A30070" w:rsidRDefault="007A032F" w:rsidP="00D07F83">
      <w:pPr>
        <w:pStyle w:val="a3"/>
        <w:spacing w:line="360" w:lineRule="auto"/>
        <w:ind w:right="160" w:firstLine="708"/>
        <w:jc w:val="left"/>
      </w:pPr>
      <w:r>
        <w:t>искать</w:t>
      </w:r>
      <w:r>
        <w:rPr>
          <w:spacing w:val="52"/>
        </w:rPr>
        <w:t xml:space="preserve">  </w:t>
      </w:r>
      <w:r>
        <w:t>и</w:t>
      </w:r>
      <w:r>
        <w:rPr>
          <w:spacing w:val="51"/>
        </w:rPr>
        <w:t xml:space="preserve">  </w:t>
      </w:r>
      <w:r>
        <w:t>извлекать</w:t>
      </w:r>
      <w:r>
        <w:rPr>
          <w:spacing w:val="51"/>
        </w:rPr>
        <w:t xml:space="preserve">  </w:t>
      </w:r>
      <w:r>
        <w:t>информацию</w:t>
      </w:r>
      <w:r>
        <w:rPr>
          <w:spacing w:val="52"/>
        </w:rPr>
        <w:t xml:space="preserve">  </w:t>
      </w:r>
      <w:r>
        <w:t>о</w:t>
      </w:r>
      <w:r>
        <w:rPr>
          <w:spacing w:val="51"/>
        </w:rPr>
        <w:t xml:space="preserve">  </w:t>
      </w:r>
      <w:r>
        <w:t>сущности</w:t>
      </w:r>
      <w:r>
        <w:rPr>
          <w:spacing w:val="52"/>
        </w:rPr>
        <w:t xml:space="preserve">  </w:t>
      </w:r>
      <w:r>
        <w:t>политики,</w:t>
      </w:r>
      <w:r>
        <w:rPr>
          <w:spacing w:val="51"/>
        </w:rPr>
        <w:t xml:space="preserve">  </w:t>
      </w:r>
      <w:r>
        <w:t>государстве</w:t>
      </w:r>
      <w:r>
        <w:rPr>
          <w:spacing w:val="51"/>
        </w:rPr>
        <w:t xml:space="preserve">  </w:t>
      </w:r>
      <w:r>
        <w:t>и</w:t>
      </w:r>
      <w:r>
        <w:rPr>
          <w:spacing w:val="52"/>
        </w:rPr>
        <w:t xml:space="preserve">  </w:t>
      </w:r>
      <w:r>
        <w:t>его</w:t>
      </w:r>
      <w:r>
        <w:rPr>
          <w:spacing w:val="52"/>
        </w:rPr>
        <w:t xml:space="preserve">  </w:t>
      </w:r>
      <w:r>
        <w:t>роли в</w:t>
      </w:r>
      <w:r>
        <w:rPr>
          <w:spacing w:val="68"/>
        </w:rPr>
        <w:t xml:space="preserve"> </w:t>
      </w:r>
      <w:r>
        <w:t>обществе:</w:t>
      </w:r>
      <w:r>
        <w:rPr>
          <w:spacing w:val="71"/>
        </w:rPr>
        <w:t xml:space="preserve"> </w:t>
      </w:r>
      <w:r>
        <w:t>по</w:t>
      </w:r>
      <w:r>
        <w:rPr>
          <w:spacing w:val="71"/>
        </w:rPr>
        <w:t xml:space="preserve"> </w:t>
      </w:r>
      <w:r>
        <w:t>заданию</w:t>
      </w:r>
      <w:r>
        <w:rPr>
          <w:spacing w:val="71"/>
        </w:rPr>
        <w:t xml:space="preserve"> </w:t>
      </w:r>
      <w:r>
        <w:t>учителя</w:t>
      </w:r>
      <w:r>
        <w:rPr>
          <w:spacing w:val="71"/>
        </w:rPr>
        <w:t xml:space="preserve"> </w:t>
      </w:r>
      <w:r>
        <w:t>выявлять</w:t>
      </w:r>
      <w:r>
        <w:rPr>
          <w:spacing w:val="70"/>
        </w:rPr>
        <w:t xml:space="preserve"> </w:t>
      </w:r>
      <w:r>
        <w:t>соответствующие</w:t>
      </w:r>
      <w:r>
        <w:rPr>
          <w:spacing w:val="70"/>
        </w:rPr>
        <w:t xml:space="preserve"> </w:t>
      </w:r>
      <w:r>
        <w:t>факты</w:t>
      </w:r>
      <w:r>
        <w:rPr>
          <w:spacing w:val="70"/>
        </w:rPr>
        <w:t xml:space="preserve"> </w:t>
      </w:r>
      <w:r>
        <w:t>из</w:t>
      </w:r>
      <w:r>
        <w:rPr>
          <w:spacing w:val="72"/>
        </w:rPr>
        <w:t xml:space="preserve"> </w:t>
      </w:r>
      <w:r>
        <w:t>разных</w:t>
      </w:r>
      <w:r>
        <w:rPr>
          <w:spacing w:val="71"/>
        </w:rPr>
        <w:t xml:space="preserve"> </w:t>
      </w:r>
      <w:r>
        <w:rPr>
          <w:spacing w:val="-2"/>
        </w:rPr>
        <w:t>адаптированных</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4330"/>
          <w:tab w:val="left" w:pos="7780"/>
          <w:tab w:val="left" w:pos="10235"/>
        </w:tabs>
        <w:spacing w:before="79" w:line="360" w:lineRule="auto"/>
        <w:ind w:right="154"/>
        <w:jc w:val="left"/>
      </w:pPr>
      <w:r>
        <w:lastRenderedPageBreak/>
        <w:t xml:space="preserve">источников (в том числе учебных материалов) и публикаций СМИ с соблюдением правил </w:t>
      </w:r>
      <w:r>
        <w:rPr>
          <w:spacing w:val="-2"/>
        </w:rPr>
        <w:t>информационной</w:t>
      </w:r>
      <w:r>
        <w:tab/>
      </w:r>
      <w:r>
        <w:rPr>
          <w:spacing w:val="-2"/>
        </w:rPr>
        <w:t>безопасности</w:t>
      </w:r>
      <w:r>
        <w:tab/>
      </w:r>
      <w:r>
        <w:rPr>
          <w:spacing w:val="-4"/>
        </w:rPr>
        <w:t>при</w:t>
      </w:r>
      <w:r>
        <w:tab/>
      </w:r>
      <w:r>
        <w:rPr>
          <w:spacing w:val="-2"/>
        </w:rPr>
        <w:t xml:space="preserve">работе </w:t>
      </w:r>
      <w:r>
        <w:t>в информационно-телекоммуникационной сети «Интернет»;</w:t>
      </w:r>
    </w:p>
    <w:p w:rsidR="00A30070" w:rsidRDefault="007A032F" w:rsidP="00D07F83">
      <w:pPr>
        <w:pStyle w:val="a3"/>
        <w:spacing w:line="360" w:lineRule="auto"/>
        <w:ind w:left="459" w:right="163" w:firstLine="708"/>
        <w:jc w:val="left"/>
      </w:pPr>
      <w:r>
        <w:t>анализировать</w:t>
      </w:r>
      <w:r>
        <w:rPr>
          <w:spacing w:val="-9"/>
        </w:rPr>
        <w:t xml:space="preserve"> </w:t>
      </w:r>
      <w:r>
        <w:t>и</w:t>
      </w:r>
      <w:r>
        <w:rPr>
          <w:spacing w:val="-9"/>
        </w:rPr>
        <w:t xml:space="preserve"> </w:t>
      </w:r>
      <w:r>
        <w:t>конкретизировать</w:t>
      </w:r>
      <w:r>
        <w:rPr>
          <w:spacing w:val="-6"/>
        </w:rPr>
        <w:t xml:space="preserve"> </w:t>
      </w:r>
      <w:r>
        <w:t>социальную</w:t>
      </w:r>
      <w:r>
        <w:rPr>
          <w:spacing w:val="-10"/>
        </w:rPr>
        <w:t xml:space="preserve"> </w:t>
      </w:r>
      <w:r>
        <w:t>информацию</w:t>
      </w:r>
      <w:r>
        <w:rPr>
          <w:spacing w:val="-10"/>
        </w:rPr>
        <w:t xml:space="preserve"> </w:t>
      </w:r>
      <w:r>
        <w:t>о</w:t>
      </w:r>
      <w:r>
        <w:rPr>
          <w:spacing w:val="-8"/>
        </w:rPr>
        <w:t xml:space="preserve"> </w:t>
      </w:r>
      <w:r>
        <w:t>формах</w:t>
      </w:r>
      <w:r>
        <w:rPr>
          <w:spacing w:val="-10"/>
        </w:rPr>
        <w:t xml:space="preserve"> </w:t>
      </w:r>
      <w:r>
        <w:t>участия</w:t>
      </w:r>
      <w:r>
        <w:rPr>
          <w:spacing w:val="-8"/>
        </w:rPr>
        <w:t xml:space="preserve"> </w:t>
      </w:r>
      <w:r>
        <w:t>граждан</w:t>
      </w:r>
      <w:r>
        <w:rPr>
          <w:spacing w:val="-7"/>
        </w:rPr>
        <w:t xml:space="preserve"> </w:t>
      </w:r>
      <w:r>
        <w:t>нашей страны в политической жизни, о выборах и референдуме;</w:t>
      </w:r>
    </w:p>
    <w:p w:rsidR="00A30070" w:rsidRDefault="007A032F" w:rsidP="00D07F83">
      <w:pPr>
        <w:pStyle w:val="a3"/>
        <w:spacing w:line="360" w:lineRule="auto"/>
        <w:ind w:left="459" w:right="161" w:firstLine="708"/>
        <w:jc w:val="left"/>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30070" w:rsidRDefault="007A032F" w:rsidP="00D07F83">
      <w:pPr>
        <w:pStyle w:val="a3"/>
        <w:spacing w:before="1" w:line="360" w:lineRule="auto"/>
        <w:ind w:left="459" w:right="162" w:firstLine="708"/>
        <w:jc w:val="left"/>
      </w:pPr>
      <w:r>
        <w:t>использовать полученные знания в</w:t>
      </w:r>
      <w:r>
        <w:rPr>
          <w:spacing w:val="-1"/>
        </w:rPr>
        <w:t xml:space="preserve"> </w:t>
      </w:r>
      <w:r>
        <w:t>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30070" w:rsidRDefault="007A032F" w:rsidP="00D07F83">
      <w:pPr>
        <w:pStyle w:val="a3"/>
        <w:tabs>
          <w:tab w:val="left" w:pos="4923"/>
          <w:tab w:val="left" w:pos="9147"/>
        </w:tabs>
        <w:spacing w:line="360" w:lineRule="auto"/>
        <w:ind w:right="156" w:firstLine="708"/>
        <w:jc w:val="left"/>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30070" w:rsidRDefault="007A032F" w:rsidP="00D07F83">
      <w:pPr>
        <w:pStyle w:val="a3"/>
        <w:spacing w:line="275" w:lineRule="exact"/>
        <w:ind w:left="1168"/>
        <w:jc w:val="left"/>
      </w:pPr>
      <w:r>
        <w:t>Гражданин</w:t>
      </w:r>
      <w:r>
        <w:rPr>
          <w:spacing w:val="-1"/>
        </w:rPr>
        <w:t xml:space="preserve"> </w:t>
      </w:r>
      <w:r>
        <w:t>и</w:t>
      </w:r>
      <w:r>
        <w:rPr>
          <w:spacing w:val="-1"/>
        </w:rPr>
        <w:t xml:space="preserve"> </w:t>
      </w:r>
      <w:r>
        <w:rPr>
          <w:spacing w:val="-2"/>
        </w:rPr>
        <w:t>государство:</w:t>
      </w:r>
    </w:p>
    <w:p w:rsidR="00A30070" w:rsidRDefault="007A032F" w:rsidP="00D07F83">
      <w:pPr>
        <w:pStyle w:val="a3"/>
        <w:spacing w:before="139" w:line="360" w:lineRule="auto"/>
        <w:ind w:left="459" w:right="154" w:firstLine="708"/>
        <w:jc w:val="left"/>
      </w:pPr>
      <w:r>
        <w:t>осваивать</w:t>
      </w:r>
      <w:r>
        <w:rPr>
          <w:spacing w:val="66"/>
          <w:w w:val="150"/>
        </w:rPr>
        <w:t xml:space="preserve">   </w:t>
      </w:r>
      <w:r>
        <w:t>и</w:t>
      </w:r>
      <w:r>
        <w:rPr>
          <w:spacing w:val="66"/>
          <w:w w:val="150"/>
        </w:rPr>
        <w:t xml:space="preserve">   </w:t>
      </w:r>
      <w:r>
        <w:t>применять</w:t>
      </w:r>
      <w:r>
        <w:rPr>
          <w:spacing w:val="65"/>
          <w:w w:val="150"/>
        </w:rPr>
        <w:t xml:space="preserve">   </w:t>
      </w:r>
      <w:r>
        <w:t>знания</w:t>
      </w:r>
      <w:r>
        <w:rPr>
          <w:spacing w:val="66"/>
          <w:w w:val="150"/>
        </w:rPr>
        <w:t xml:space="preserve">   </w:t>
      </w:r>
      <w:r>
        <w:t>об</w:t>
      </w:r>
      <w:r>
        <w:rPr>
          <w:spacing w:val="65"/>
          <w:w w:val="150"/>
        </w:rPr>
        <w:t xml:space="preserve">   </w:t>
      </w:r>
      <w:r>
        <w:t>основах</w:t>
      </w:r>
      <w:r>
        <w:rPr>
          <w:spacing w:val="65"/>
          <w:w w:val="150"/>
        </w:rPr>
        <w:t xml:space="preserve">   </w:t>
      </w:r>
      <w:r>
        <w:t>конституционного</w:t>
      </w:r>
      <w:r>
        <w:rPr>
          <w:spacing w:val="65"/>
          <w:w w:val="150"/>
        </w:rPr>
        <w:t xml:space="preserve">   </w:t>
      </w:r>
      <w:r>
        <w:t>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30070" w:rsidRDefault="007A032F" w:rsidP="00D07F83">
      <w:pPr>
        <w:pStyle w:val="a3"/>
        <w:tabs>
          <w:tab w:val="left" w:pos="3026"/>
          <w:tab w:val="left" w:pos="4611"/>
          <w:tab w:val="left" w:pos="6526"/>
          <w:tab w:val="left" w:pos="7656"/>
          <w:tab w:val="left" w:pos="9620"/>
        </w:tabs>
        <w:spacing w:before="1" w:line="360" w:lineRule="auto"/>
        <w:ind w:left="459" w:right="156" w:firstLine="708"/>
        <w:jc w:val="left"/>
      </w:pPr>
      <w:r>
        <w:t xml:space="preserve">характеризовать Россию как демократическое федеративное правовое государство с </w:t>
      </w:r>
      <w:r>
        <w:rPr>
          <w:spacing w:val="-2"/>
        </w:rPr>
        <w:t>республиканской</w:t>
      </w:r>
      <w:r>
        <w:tab/>
      </w:r>
      <w:r>
        <w:rPr>
          <w:spacing w:val="-2"/>
        </w:rPr>
        <w:t>формой</w:t>
      </w:r>
      <w:r>
        <w:tab/>
      </w:r>
      <w:r>
        <w:rPr>
          <w:spacing w:val="-2"/>
        </w:rPr>
        <w:t>правления,</w:t>
      </w:r>
      <w:r>
        <w:tab/>
      </w:r>
      <w:r>
        <w:rPr>
          <w:spacing w:val="-4"/>
        </w:rPr>
        <w:t>как</w:t>
      </w:r>
      <w:r>
        <w:tab/>
      </w:r>
      <w:r>
        <w:rPr>
          <w:spacing w:val="-2"/>
        </w:rPr>
        <w:t>социальное</w:t>
      </w:r>
      <w:r>
        <w:tab/>
      </w:r>
      <w:r>
        <w:rPr>
          <w:spacing w:val="-2"/>
        </w:rPr>
        <w:t xml:space="preserve">государство, </w:t>
      </w:r>
      <w:r>
        <w:t xml:space="preserve">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rPr>
        <w:t>Федерации;</w:t>
      </w:r>
    </w:p>
    <w:p w:rsidR="00A30070" w:rsidRDefault="007A032F" w:rsidP="00D07F83">
      <w:pPr>
        <w:pStyle w:val="a3"/>
        <w:spacing w:line="360" w:lineRule="auto"/>
        <w:ind w:left="459" w:right="157" w:firstLine="708"/>
        <w:jc w:val="left"/>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w:t>
      </w:r>
      <w:r>
        <w:rPr>
          <w:spacing w:val="-1"/>
        </w:rPr>
        <w:t xml:space="preserve"> </w:t>
      </w:r>
      <w:r>
        <w:t>и образования, бюджетной и денежно-кредитной политики, политики в сфере противодействии коррупции,</w:t>
      </w:r>
      <w:r>
        <w:rPr>
          <w:spacing w:val="80"/>
          <w:w w:val="150"/>
        </w:rPr>
        <w:t xml:space="preserve">   </w:t>
      </w:r>
      <w:r>
        <w:t>обеспечения</w:t>
      </w:r>
      <w:r>
        <w:rPr>
          <w:spacing w:val="80"/>
          <w:w w:val="150"/>
        </w:rPr>
        <w:t xml:space="preserve">   </w:t>
      </w:r>
      <w:r>
        <w:t>безопасности</w:t>
      </w:r>
      <w:r>
        <w:rPr>
          <w:spacing w:val="80"/>
          <w:w w:val="150"/>
        </w:rPr>
        <w:t xml:space="preserve">   </w:t>
      </w:r>
      <w:r>
        <w:t>личности,</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rPr>
        <w:t xml:space="preserve"> </w:t>
      </w:r>
      <w:r>
        <w:t>в том числе от терроризма и экстремизма;</w:t>
      </w:r>
    </w:p>
    <w:p w:rsidR="00A30070" w:rsidRDefault="007A032F" w:rsidP="00D07F83">
      <w:pPr>
        <w:pStyle w:val="a3"/>
        <w:spacing w:line="360" w:lineRule="auto"/>
        <w:ind w:left="459" w:right="163" w:firstLine="708"/>
        <w:jc w:val="left"/>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30070" w:rsidRDefault="007A032F" w:rsidP="00D07F83">
      <w:pPr>
        <w:pStyle w:val="a3"/>
        <w:spacing w:line="360" w:lineRule="auto"/>
        <w:ind w:right="161" w:firstLine="708"/>
        <w:jc w:val="left"/>
      </w:pPr>
      <w:r>
        <w:rPr>
          <w:spacing w:val="-2"/>
        </w:rPr>
        <w:t>сравнивать с</w:t>
      </w:r>
      <w:r>
        <w:rPr>
          <w:spacing w:val="-4"/>
        </w:rPr>
        <w:t xml:space="preserve"> </w:t>
      </w:r>
      <w:r>
        <w:rPr>
          <w:spacing w:val="-2"/>
        </w:rPr>
        <w:t>опорой</w:t>
      </w:r>
      <w:r>
        <w:rPr>
          <w:spacing w:val="-4"/>
        </w:rPr>
        <w:t xml:space="preserve"> </w:t>
      </w:r>
      <w:r>
        <w:rPr>
          <w:spacing w:val="-2"/>
        </w:rPr>
        <w:t>на</w:t>
      </w:r>
      <w:r>
        <w:rPr>
          <w:spacing w:val="-6"/>
        </w:rPr>
        <w:t xml:space="preserve"> </w:t>
      </w:r>
      <w:r>
        <w:rPr>
          <w:spacing w:val="-2"/>
        </w:rPr>
        <w:t>Конституцию Российской Федерации</w:t>
      </w:r>
      <w:r>
        <w:rPr>
          <w:spacing w:val="-4"/>
        </w:rPr>
        <w:t xml:space="preserve"> </w:t>
      </w:r>
      <w:r>
        <w:rPr>
          <w:spacing w:val="-2"/>
        </w:rPr>
        <w:t xml:space="preserve">полномочия центральных органов </w:t>
      </w:r>
      <w:r>
        <w:t>государственной власти и субъектов Российской Федерации;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2" w:firstLine="708"/>
        <w:jc w:val="left"/>
      </w:pPr>
      <w:r>
        <w:lastRenderedPageBreak/>
        <w:t>устанавливать</w:t>
      </w:r>
      <w:r>
        <w:rPr>
          <w:spacing w:val="80"/>
        </w:rPr>
        <w:t xml:space="preserve">  </w:t>
      </w:r>
      <w:r>
        <w:t>и</w:t>
      </w:r>
      <w:r>
        <w:rPr>
          <w:spacing w:val="80"/>
        </w:rPr>
        <w:t xml:space="preserve">  </w:t>
      </w:r>
      <w:r>
        <w:t>объяснять</w:t>
      </w:r>
      <w:r>
        <w:rPr>
          <w:spacing w:val="80"/>
        </w:rPr>
        <w:t xml:space="preserve">  </w:t>
      </w:r>
      <w:r>
        <w:t>взаимосвязи</w:t>
      </w:r>
      <w:r>
        <w:rPr>
          <w:spacing w:val="80"/>
        </w:rPr>
        <w:t xml:space="preserve">  </w:t>
      </w:r>
      <w:r>
        <w:t>ветвей</w:t>
      </w:r>
      <w:r>
        <w:rPr>
          <w:spacing w:val="80"/>
        </w:rPr>
        <w:t xml:space="preserve">  </w:t>
      </w:r>
      <w:r>
        <w:t>власти</w:t>
      </w:r>
      <w:r>
        <w:rPr>
          <w:spacing w:val="80"/>
        </w:rPr>
        <w:t xml:space="preserve">  </w:t>
      </w:r>
      <w:r>
        <w:t>и</w:t>
      </w:r>
      <w:r>
        <w:rPr>
          <w:spacing w:val="80"/>
        </w:rPr>
        <w:t xml:space="preserve">  </w:t>
      </w:r>
      <w:r>
        <w:t>субъектов</w:t>
      </w:r>
      <w:r>
        <w:rPr>
          <w:spacing w:val="80"/>
        </w:rPr>
        <w:t xml:space="preserve">  </w:t>
      </w:r>
      <w: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30070" w:rsidRDefault="007A032F" w:rsidP="00D07F83">
      <w:pPr>
        <w:pStyle w:val="a3"/>
        <w:spacing w:line="360" w:lineRule="auto"/>
        <w:ind w:right="159" w:firstLine="708"/>
        <w:jc w:val="left"/>
      </w:pPr>
      <w:r>
        <w:t>использовать полученные знания для характеристики роли Российской Федерации в современном</w:t>
      </w:r>
      <w:r>
        <w:rPr>
          <w:spacing w:val="-12"/>
        </w:rPr>
        <w:t xml:space="preserve"> </w:t>
      </w:r>
      <w:r>
        <w:t>мире;</w:t>
      </w:r>
      <w:r>
        <w:rPr>
          <w:spacing w:val="-11"/>
        </w:rPr>
        <w:t xml:space="preserve"> </w:t>
      </w:r>
      <w:r>
        <w:t>для</w:t>
      </w:r>
      <w:r>
        <w:rPr>
          <w:spacing w:val="-14"/>
        </w:rPr>
        <w:t xml:space="preserve"> </w:t>
      </w:r>
      <w:r>
        <w:t>объяснения</w:t>
      </w:r>
      <w:r>
        <w:rPr>
          <w:spacing w:val="-12"/>
        </w:rPr>
        <w:t xml:space="preserve"> </w:t>
      </w:r>
      <w:r>
        <w:t>сущности</w:t>
      </w:r>
      <w:r>
        <w:rPr>
          <w:spacing w:val="-11"/>
        </w:rPr>
        <w:t xml:space="preserve"> </w:t>
      </w:r>
      <w:r>
        <w:t>проведения</w:t>
      </w:r>
      <w:r>
        <w:rPr>
          <w:spacing w:val="-12"/>
        </w:rPr>
        <w:t xml:space="preserve"> </w:t>
      </w:r>
      <w:r>
        <w:t>в</w:t>
      </w:r>
      <w:r>
        <w:rPr>
          <w:spacing w:val="-12"/>
        </w:rPr>
        <w:t xml:space="preserve"> </w:t>
      </w:r>
      <w:r>
        <w:t>отношении</w:t>
      </w:r>
      <w:r>
        <w:rPr>
          <w:spacing w:val="-13"/>
        </w:rPr>
        <w:t xml:space="preserve"> </w:t>
      </w:r>
      <w:r>
        <w:t>нашей</w:t>
      </w:r>
      <w:r>
        <w:rPr>
          <w:spacing w:val="-11"/>
        </w:rPr>
        <w:t xml:space="preserve"> </w:t>
      </w:r>
      <w:r>
        <w:t>страны</w:t>
      </w:r>
      <w:r>
        <w:rPr>
          <w:spacing w:val="-12"/>
        </w:rPr>
        <w:t xml:space="preserve"> </w:t>
      </w:r>
      <w:r>
        <w:t>международной политики «сдерживания»; для объяснения необходимости противодействия коррупции;</w:t>
      </w:r>
    </w:p>
    <w:p w:rsidR="00A30070" w:rsidRDefault="007A032F" w:rsidP="00D07F83">
      <w:pPr>
        <w:pStyle w:val="a3"/>
        <w:spacing w:line="360" w:lineRule="auto"/>
        <w:ind w:right="158" w:firstLine="708"/>
        <w:jc w:val="left"/>
      </w:pPr>
      <w:r>
        <w:t>с опорой на обществоведческие знания, факты общественной жизни и личный социальный опыт</w:t>
      </w:r>
      <w:r>
        <w:rPr>
          <w:spacing w:val="-8"/>
        </w:rPr>
        <w:t xml:space="preserve"> </w:t>
      </w:r>
      <w:r>
        <w:t>определять</w:t>
      </w:r>
      <w:r>
        <w:rPr>
          <w:spacing w:val="-8"/>
        </w:rPr>
        <w:t xml:space="preserve"> </w:t>
      </w:r>
      <w:r>
        <w:t>и</w:t>
      </w:r>
      <w:r>
        <w:rPr>
          <w:spacing w:val="-7"/>
        </w:rPr>
        <w:t xml:space="preserve"> </w:t>
      </w:r>
      <w:r>
        <w:t>аргументировать</w:t>
      </w:r>
      <w:r>
        <w:rPr>
          <w:spacing w:val="-7"/>
        </w:rPr>
        <w:t xml:space="preserve"> </w:t>
      </w:r>
      <w:r>
        <w:t>с</w:t>
      </w:r>
      <w:r>
        <w:rPr>
          <w:spacing w:val="-9"/>
        </w:rPr>
        <w:t xml:space="preserve"> </w:t>
      </w:r>
      <w:r>
        <w:t>точки</w:t>
      </w:r>
      <w:r>
        <w:rPr>
          <w:spacing w:val="-7"/>
        </w:rPr>
        <w:t xml:space="preserve"> </w:t>
      </w:r>
      <w:r>
        <w:t>зрения</w:t>
      </w:r>
      <w:r>
        <w:rPr>
          <w:spacing w:val="-8"/>
        </w:rPr>
        <w:t xml:space="preserve"> </w:t>
      </w:r>
      <w:r>
        <w:t>ценностей</w:t>
      </w:r>
      <w:r>
        <w:rPr>
          <w:spacing w:val="-8"/>
        </w:rPr>
        <w:t xml:space="preserve"> </w:t>
      </w:r>
      <w:r>
        <w:t>гражданственности</w:t>
      </w:r>
      <w:r>
        <w:rPr>
          <w:spacing w:val="-7"/>
        </w:rPr>
        <w:t xml:space="preserve"> </w:t>
      </w:r>
      <w:r>
        <w:t>и</w:t>
      </w:r>
      <w:r>
        <w:rPr>
          <w:spacing w:val="-7"/>
        </w:rPr>
        <w:t xml:space="preserve"> </w:t>
      </w:r>
      <w:r>
        <w:t>патриотизма</w:t>
      </w:r>
      <w:r>
        <w:rPr>
          <w:spacing w:val="-9"/>
        </w:rPr>
        <w:t xml:space="preserve"> </w:t>
      </w:r>
      <w:r>
        <w:t>своё отношение</w:t>
      </w:r>
      <w:r>
        <w:rPr>
          <w:spacing w:val="-4"/>
        </w:rPr>
        <w:t xml:space="preserve"> </w:t>
      </w:r>
      <w:r>
        <w:t>к</w:t>
      </w:r>
      <w:r>
        <w:rPr>
          <w:spacing w:val="-3"/>
        </w:rPr>
        <w:t xml:space="preserve"> </w:t>
      </w:r>
      <w:r>
        <w:t>внутренней</w:t>
      </w:r>
      <w:r>
        <w:rPr>
          <w:spacing w:val="-3"/>
        </w:rPr>
        <w:t xml:space="preserve"> </w:t>
      </w:r>
      <w:r>
        <w:t>и</w:t>
      </w:r>
      <w:r>
        <w:rPr>
          <w:spacing w:val="-3"/>
        </w:rPr>
        <w:t xml:space="preserve"> </w:t>
      </w:r>
      <w:r>
        <w:t>внешней</w:t>
      </w:r>
      <w:r>
        <w:rPr>
          <w:spacing w:val="-3"/>
        </w:rPr>
        <w:t xml:space="preserve"> </w:t>
      </w:r>
      <w:r>
        <w:t>политике</w:t>
      </w:r>
      <w:r>
        <w:rPr>
          <w:spacing w:val="-4"/>
        </w:rPr>
        <w:t xml:space="preserve"> </w:t>
      </w:r>
      <w:r>
        <w:t>Российской</w:t>
      </w:r>
      <w:r>
        <w:rPr>
          <w:spacing w:val="-3"/>
        </w:rPr>
        <w:t xml:space="preserve"> </w:t>
      </w:r>
      <w:r>
        <w:t>Федерации,</w:t>
      </w:r>
      <w:r>
        <w:rPr>
          <w:spacing w:val="-6"/>
        </w:rPr>
        <w:t xml:space="preserve"> </w:t>
      </w:r>
      <w:r>
        <w:t>к</w:t>
      </w:r>
      <w:r>
        <w:rPr>
          <w:spacing w:val="-3"/>
        </w:rPr>
        <w:t xml:space="preserve"> </w:t>
      </w:r>
      <w:r>
        <w:t>проводимой</w:t>
      </w:r>
      <w:r>
        <w:rPr>
          <w:spacing w:val="-3"/>
        </w:rPr>
        <w:t xml:space="preserve"> </w:t>
      </w:r>
      <w:r>
        <w:t>по</w:t>
      </w:r>
      <w:r>
        <w:rPr>
          <w:spacing w:val="-3"/>
        </w:rPr>
        <w:t xml:space="preserve"> </w:t>
      </w:r>
      <w:r>
        <w:t>отношению</w:t>
      </w:r>
      <w:r>
        <w:rPr>
          <w:spacing w:val="-5"/>
        </w:rPr>
        <w:t xml:space="preserve"> </w:t>
      </w:r>
      <w:r>
        <w:t>к нашей стране политике «сдерживания»;</w:t>
      </w:r>
    </w:p>
    <w:p w:rsidR="00A30070" w:rsidRDefault="007A032F" w:rsidP="00D07F83">
      <w:pPr>
        <w:pStyle w:val="a3"/>
        <w:spacing w:before="1" w:line="360" w:lineRule="auto"/>
        <w:ind w:right="164" w:firstLine="708"/>
        <w:jc w:val="left"/>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30070" w:rsidRDefault="007A032F" w:rsidP="00D07F83">
      <w:pPr>
        <w:pStyle w:val="a3"/>
        <w:tabs>
          <w:tab w:val="left" w:pos="2428"/>
          <w:tab w:val="left" w:pos="4874"/>
          <w:tab w:val="left" w:pos="6213"/>
          <w:tab w:val="left" w:pos="8135"/>
          <w:tab w:val="left" w:pos="9465"/>
        </w:tabs>
        <w:spacing w:line="360" w:lineRule="auto"/>
        <w:ind w:right="156" w:firstLine="708"/>
        <w:jc w:val="left"/>
      </w:pPr>
      <w:r>
        <w:t>систематизировать</w:t>
      </w:r>
      <w:r>
        <w:rPr>
          <w:spacing w:val="65"/>
        </w:rPr>
        <w:t xml:space="preserve">   </w:t>
      </w:r>
      <w:r>
        <w:t>и</w:t>
      </w:r>
      <w:r>
        <w:rPr>
          <w:spacing w:val="65"/>
        </w:rPr>
        <w:t xml:space="preserve">   </w:t>
      </w:r>
      <w:r>
        <w:t>конкретизировать</w:t>
      </w:r>
      <w:r>
        <w:rPr>
          <w:spacing w:val="65"/>
        </w:rPr>
        <w:t xml:space="preserve">   </w:t>
      </w:r>
      <w:r>
        <w:t>информацию</w:t>
      </w:r>
      <w:r>
        <w:rPr>
          <w:spacing w:val="66"/>
        </w:rPr>
        <w:t xml:space="preserve">   </w:t>
      </w:r>
      <w:r>
        <w:t>о</w:t>
      </w:r>
      <w:r>
        <w:rPr>
          <w:spacing w:val="65"/>
        </w:rPr>
        <w:t xml:space="preserve">   </w:t>
      </w:r>
      <w:r>
        <w:t>политической</w:t>
      </w:r>
      <w:r>
        <w:rPr>
          <w:spacing w:val="66"/>
        </w:rPr>
        <w:t xml:space="preserve">   </w:t>
      </w:r>
      <w:r>
        <w:t xml:space="preserve">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w:t>
      </w:r>
      <w:r>
        <w:rPr>
          <w:spacing w:val="-2"/>
        </w:rPr>
        <w:t>нашего</w:t>
      </w:r>
      <w:r>
        <w:tab/>
      </w:r>
      <w:r>
        <w:rPr>
          <w:spacing w:val="-2"/>
        </w:rPr>
        <w:t>государства</w:t>
      </w:r>
      <w:r>
        <w:tab/>
      </w:r>
      <w:r>
        <w:rPr>
          <w:spacing w:val="-10"/>
        </w:rPr>
        <w:t>в</w:t>
      </w:r>
      <w:r>
        <w:tab/>
      </w:r>
      <w:r>
        <w:rPr>
          <w:spacing w:val="-2"/>
        </w:rPr>
        <w:t>борьбе</w:t>
      </w:r>
      <w:r>
        <w:tab/>
      </w:r>
      <w:r>
        <w:rPr>
          <w:spacing w:val="-10"/>
        </w:rPr>
        <w:t>с</w:t>
      </w:r>
      <w:r>
        <w:tab/>
      </w:r>
      <w:r>
        <w:rPr>
          <w:spacing w:val="-2"/>
        </w:rPr>
        <w:t xml:space="preserve">экстремизмом </w:t>
      </w:r>
      <w:r>
        <w:t>и международным терроризмом;</w:t>
      </w:r>
    </w:p>
    <w:p w:rsidR="00A30070" w:rsidRDefault="007A032F" w:rsidP="00D07F83">
      <w:pPr>
        <w:pStyle w:val="a3"/>
        <w:tabs>
          <w:tab w:val="left" w:pos="5774"/>
          <w:tab w:val="left" w:pos="10010"/>
        </w:tabs>
        <w:spacing w:line="360" w:lineRule="auto"/>
        <w:ind w:right="155" w:firstLine="708"/>
        <w:jc w:val="left"/>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w:t>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w:t>
      </w:r>
      <w:r>
        <w:rPr>
          <w:spacing w:val="-1"/>
        </w:rPr>
        <w:t xml:space="preserve"> </w:t>
      </w:r>
      <w:r>
        <w:t>и из</w:t>
      </w:r>
      <w:r>
        <w:rPr>
          <w:spacing w:val="-3"/>
        </w:rPr>
        <w:t xml:space="preserve"> </w:t>
      </w:r>
      <w:r>
        <w:t>предложенных</w:t>
      </w:r>
      <w:r>
        <w:rPr>
          <w:spacing w:val="-2"/>
        </w:rPr>
        <w:t xml:space="preserve"> </w:t>
      </w:r>
      <w:r>
        <w:t>учителем</w:t>
      </w:r>
      <w:r>
        <w:rPr>
          <w:spacing w:val="-2"/>
        </w:rPr>
        <w:t xml:space="preserve"> </w:t>
      </w:r>
      <w:r>
        <w:t>источников</w:t>
      </w:r>
      <w:r>
        <w:rPr>
          <w:spacing w:val="-2"/>
        </w:rPr>
        <w:t xml:space="preserve"> </w:t>
      </w:r>
      <w:r>
        <w:t>и учебных</w:t>
      </w:r>
      <w:r>
        <w:rPr>
          <w:spacing w:val="-2"/>
        </w:rPr>
        <w:t xml:space="preserve"> </w:t>
      </w:r>
      <w:r>
        <w:t>материалов,</w:t>
      </w:r>
      <w:r>
        <w:rPr>
          <w:spacing w:val="-2"/>
        </w:rPr>
        <w:t xml:space="preserve"> </w:t>
      </w:r>
      <w:r>
        <w:t>составлять</w:t>
      </w:r>
      <w:r>
        <w:rPr>
          <w:spacing w:val="-1"/>
        </w:rPr>
        <w:t xml:space="preserve"> </w:t>
      </w:r>
      <w:r>
        <w:t>на</w:t>
      </w:r>
      <w:r>
        <w:rPr>
          <w:spacing w:val="-2"/>
        </w:rPr>
        <w:t xml:space="preserve"> </w:t>
      </w:r>
      <w:r>
        <w:t>их</w:t>
      </w:r>
      <w:r>
        <w:rPr>
          <w:spacing w:val="-1"/>
        </w:rPr>
        <w:t xml:space="preserve"> </w:t>
      </w:r>
      <w:r>
        <w:t>основе</w:t>
      </w:r>
      <w:r>
        <w:rPr>
          <w:spacing w:val="-3"/>
        </w:rPr>
        <w:t xml:space="preserve"> </w:t>
      </w:r>
      <w:r>
        <w:t>план, преобразовывать текстовую информацию в таблицу, схему;</w:t>
      </w:r>
    </w:p>
    <w:p w:rsidR="00A30070" w:rsidRDefault="007A032F" w:rsidP="00D07F83">
      <w:pPr>
        <w:pStyle w:val="a3"/>
        <w:spacing w:before="1" w:line="360" w:lineRule="auto"/>
        <w:ind w:right="162" w:firstLine="708"/>
        <w:jc w:val="left"/>
      </w:pPr>
      <w:r>
        <w:t>искать</w:t>
      </w:r>
      <w:r>
        <w:rPr>
          <w:spacing w:val="69"/>
        </w:rPr>
        <w:t xml:space="preserve">   </w:t>
      </w:r>
      <w:r>
        <w:t>и</w:t>
      </w:r>
      <w:r>
        <w:rPr>
          <w:spacing w:val="70"/>
        </w:rPr>
        <w:t xml:space="preserve">   </w:t>
      </w:r>
      <w:r>
        <w:t>извлекать</w:t>
      </w:r>
      <w:r>
        <w:rPr>
          <w:spacing w:val="69"/>
        </w:rPr>
        <w:t xml:space="preserve">   </w:t>
      </w:r>
      <w:r>
        <w:t>информацию</w:t>
      </w:r>
      <w:r>
        <w:rPr>
          <w:spacing w:val="68"/>
        </w:rPr>
        <w:t xml:space="preserve">   </w:t>
      </w:r>
      <w:r>
        <w:t>об</w:t>
      </w:r>
      <w:r>
        <w:rPr>
          <w:spacing w:val="69"/>
        </w:rPr>
        <w:t xml:space="preserve">   </w:t>
      </w:r>
      <w:r>
        <w:t>основных</w:t>
      </w:r>
      <w:r>
        <w:rPr>
          <w:spacing w:val="69"/>
        </w:rPr>
        <w:t xml:space="preserve">   </w:t>
      </w:r>
      <w:r>
        <w:t>направлениях</w:t>
      </w:r>
      <w:r>
        <w:rPr>
          <w:spacing w:val="69"/>
        </w:rPr>
        <w:t xml:space="preserve">   </w:t>
      </w:r>
      <w: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30070" w:rsidRDefault="007A032F" w:rsidP="00D07F83">
      <w:pPr>
        <w:pStyle w:val="a3"/>
        <w:spacing w:line="360" w:lineRule="auto"/>
        <w:ind w:right="163" w:firstLine="708"/>
        <w:jc w:val="left"/>
      </w:pPr>
      <w:r>
        <w:t>анализировать, обобщать, систематизировать и конкретизировать информацию о важнейших изменениях</w:t>
      </w:r>
      <w:r>
        <w:rPr>
          <w:spacing w:val="-3"/>
        </w:rPr>
        <w:t xml:space="preserve"> </w:t>
      </w:r>
      <w:r>
        <w:t>в</w:t>
      </w:r>
      <w:r>
        <w:rPr>
          <w:spacing w:val="-1"/>
        </w:rPr>
        <w:t xml:space="preserve"> </w:t>
      </w:r>
      <w:r>
        <w:t>российском</w:t>
      </w:r>
      <w:r>
        <w:rPr>
          <w:spacing w:val="-2"/>
        </w:rPr>
        <w:t xml:space="preserve"> </w:t>
      </w:r>
      <w:r>
        <w:t>законодательстве,</w:t>
      </w:r>
      <w:r>
        <w:rPr>
          <w:spacing w:val="-1"/>
        </w:rPr>
        <w:t xml:space="preserve"> </w:t>
      </w:r>
      <w:r>
        <w:t>о</w:t>
      </w:r>
      <w:r>
        <w:rPr>
          <w:spacing w:val="-3"/>
        </w:rPr>
        <w:t xml:space="preserve"> </w:t>
      </w:r>
      <w:r>
        <w:t>ключевых</w:t>
      </w:r>
      <w:r>
        <w:rPr>
          <w:spacing w:val="-1"/>
        </w:rPr>
        <w:t xml:space="preserve"> </w:t>
      </w:r>
      <w:r>
        <w:t>решениях</w:t>
      </w:r>
      <w:r>
        <w:rPr>
          <w:spacing w:val="-1"/>
        </w:rPr>
        <w:t xml:space="preserve"> </w:t>
      </w:r>
      <w:r>
        <w:t>высших</w:t>
      </w:r>
      <w:r>
        <w:rPr>
          <w:spacing w:val="-1"/>
        </w:rPr>
        <w:t xml:space="preserve"> </w:t>
      </w:r>
      <w:r>
        <w:t>органов</w:t>
      </w:r>
      <w:r>
        <w:rPr>
          <w:spacing w:val="-1"/>
        </w:rPr>
        <w:t xml:space="preserve"> </w:t>
      </w:r>
      <w:r>
        <w:t>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30070" w:rsidRDefault="007A032F" w:rsidP="00D07F83">
      <w:pPr>
        <w:pStyle w:val="a3"/>
        <w:spacing w:before="1" w:line="360" w:lineRule="auto"/>
        <w:ind w:right="158" w:firstLine="708"/>
        <w:jc w:val="left"/>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30070" w:rsidRDefault="007A032F" w:rsidP="00D07F83">
      <w:pPr>
        <w:pStyle w:val="a3"/>
        <w:spacing w:line="360" w:lineRule="auto"/>
        <w:ind w:right="156" w:firstLine="708"/>
        <w:jc w:val="left"/>
      </w:pPr>
      <w:r>
        <w:t>использовать</w:t>
      </w:r>
      <w:r>
        <w:rPr>
          <w:spacing w:val="65"/>
          <w:w w:val="150"/>
        </w:rPr>
        <w:t xml:space="preserve">   </w:t>
      </w:r>
      <w:r>
        <w:t>полученные</w:t>
      </w:r>
      <w:r>
        <w:rPr>
          <w:spacing w:val="64"/>
          <w:w w:val="150"/>
        </w:rPr>
        <w:t xml:space="preserve">   </w:t>
      </w:r>
      <w:r>
        <w:t>знания</w:t>
      </w:r>
      <w:r>
        <w:rPr>
          <w:spacing w:val="65"/>
          <w:w w:val="150"/>
        </w:rPr>
        <w:t xml:space="preserve">   </w:t>
      </w:r>
      <w:r>
        <w:t>о</w:t>
      </w:r>
      <w:r>
        <w:rPr>
          <w:spacing w:val="64"/>
          <w:w w:val="150"/>
        </w:rPr>
        <w:t xml:space="preserve">   </w:t>
      </w:r>
      <w:r>
        <w:t>государстве</w:t>
      </w:r>
      <w:r>
        <w:rPr>
          <w:spacing w:val="64"/>
          <w:w w:val="150"/>
        </w:rPr>
        <w:t xml:space="preserve">   </w:t>
      </w:r>
      <w:r>
        <w:t>Российская</w:t>
      </w:r>
      <w:r>
        <w:rPr>
          <w:spacing w:val="65"/>
          <w:w w:val="150"/>
        </w:rPr>
        <w:t xml:space="preserve">   </w:t>
      </w:r>
      <w:r>
        <w:t>Федерация в</w:t>
      </w:r>
      <w:r>
        <w:rPr>
          <w:spacing w:val="-11"/>
        </w:rPr>
        <w:t xml:space="preserve"> </w:t>
      </w:r>
      <w:r>
        <w:t>практической</w:t>
      </w:r>
      <w:r>
        <w:rPr>
          <w:spacing w:val="-10"/>
        </w:rPr>
        <w:t xml:space="preserve"> </w:t>
      </w:r>
      <w:r>
        <w:t>учебной</w:t>
      </w:r>
      <w:r>
        <w:rPr>
          <w:spacing w:val="-10"/>
        </w:rPr>
        <w:t xml:space="preserve"> </w:t>
      </w:r>
      <w:r>
        <w:t>деятельности</w:t>
      </w:r>
      <w:r>
        <w:rPr>
          <w:spacing w:val="-10"/>
        </w:rPr>
        <w:t xml:space="preserve"> </w:t>
      </w:r>
      <w:r>
        <w:t>(выполнять</w:t>
      </w:r>
      <w:r>
        <w:rPr>
          <w:spacing w:val="-10"/>
        </w:rPr>
        <w:t xml:space="preserve"> </w:t>
      </w:r>
      <w:r>
        <w:t>проблемные</w:t>
      </w:r>
      <w:r>
        <w:rPr>
          <w:spacing w:val="-12"/>
        </w:rPr>
        <w:t xml:space="preserve"> </w:t>
      </w:r>
      <w:r>
        <w:t>задания,</w:t>
      </w:r>
      <w:r>
        <w:rPr>
          <w:spacing w:val="-11"/>
        </w:rPr>
        <w:t xml:space="preserve"> </w:t>
      </w:r>
      <w:r>
        <w:t>индивидуальные</w:t>
      </w:r>
      <w:r>
        <w:rPr>
          <w:spacing w:val="-12"/>
        </w:rPr>
        <w:t xml:space="preserve"> </w:t>
      </w:r>
      <w:r>
        <w:t>и</w:t>
      </w:r>
      <w:r>
        <w:rPr>
          <w:spacing w:val="-10"/>
        </w:rPr>
        <w:t xml:space="preserve"> </w:t>
      </w:r>
      <w:r>
        <w:t>групповые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lastRenderedPageBreak/>
        <w:t xml:space="preserve">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w:t>
      </w:r>
      <w:r>
        <w:rPr>
          <w:spacing w:val="-2"/>
        </w:rPr>
        <w:t>деятельность)</w:t>
      </w:r>
    </w:p>
    <w:p w:rsidR="00A30070" w:rsidRDefault="007A032F" w:rsidP="00D07F83">
      <w:pPr>
        <w:pStyle w:val="a3"/>
        <w:spacing w:line="360" w:lineRule="auto"/>
        <w:ind w:right="161"/>
        <w:jc w:val="left"/>
      </w:pPr>
      <w:r>
        <w:t>в</w:t>
      </w:r>
      <w:r>
        <w:rPr>
          <w:spacing w:val="80"/>
        </w:rPr>
        <w:t xml:space="preserve">   </w:t>
      </w:r>
      <w:r>
        <w:t>соответствии</w:t>
      </w:r>
      <w:r>
        <w:rPr>
          <w:spacing w:val="80"/>
        </w:rPr>
        <w:t xml:space="preserve">   </w:t>
      </w:r>
      <w:r>
        <w:t>с</w:t>
      </w:r>
      <w:r>
        <w:rPr>
          <w:spacing w:val="80"/>
        </w:rPr>
        <w:t xml:space="preserve">   </w:t>
      </w:r>
      <w:r>
        <w:t>темой</w:t>
      </w:r>
      <w:r>
        <w:rPr>
          <w:spacing w:val="80"/>
        </w:rPr>
        <w:t xml:space="preserve">   </w:t>
      </w:r>
      <w:r>
        <w:t>и</w:t>
      </w:r>
      <w:r>
        <w:rPr>
          <w:spacing w:val="80"/>
        </w:rPr>
        <w:t xml:space="preserve">   </w:t>
      </w:r>
      <w:r>
        <w:t>ситуацией</w:t>
      </w:r>
      <w:r>
        <w:rPr>
          <w:spacing w:val="80"/>
        </w:rPr>
        <w:t xml:space="preserve">   </w:t>
      </w:r>
      <w:r>
        <w:t>общения,</w:t>
      </w:r>
      <w:r>
        <w:rPr>
          <w:spacing w:val="80"/>
        </w:rPr>
        <w:t xml:space="preserve">   </w:t>
      </w:r>
      <w:r>
        <w:t>особенностями</w:t>
      </w:r>
      <w:r>
        <w:rPr>
          <w:spacing w:val="80"/>
        </w:rPr>
        <w:t xml:space="preserve">   </w:t>
      </w:r>
      <w:r>
        <w:t>аудитории и регламентом;</w:t>
      </w:r>
    </w:p>
    <w:p w:rsidR="00A30070" w:rsidRDefault="007A032F" w:rsidP="00D07F83">
      <w:pPr>
        <w:pStyle w:val="a3"/>
        <w:spacing w:line="360" w:lineRule="auto"/>
        <w:ind w:right="162" w:firstLine="708"/>
        <w:jc w:val="left"/>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30070" w:rsidRDefault="007A032F" w:rsidP="00D07F83">
      <w:pPr>
        <w:pStyle w:val="a3"/>
        <w:tabs>
          <w:tab w:val="left" w:pos="4923"/>
          <w:tab w:val="left" w:pos="9147"/>
        </w:tabs>
        <w:spacing w:line="360" w:lineRule="auto"/>
        <w:ind w:right="154" w:firstLine="708"/>
        <w:jc w:val="left"/>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A30070" w:rsidRDefault="007A032F" w:rsidP="00D07F83">
      <w:pPr>
        <w:pStyle w:val="a3"/>
        <w:spacing w:before="1"/>
        <w:ind w:left="1168"/>
        <w:jc w:val="left"/>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2"/>
        </w:rPr>
        <w:t xml:space="preserve"> отношений:</w:t>
      </w:r>
    </w:p>
    <w:p w:rsidR="00A30070" w:rsidRDefault="007A032F" w:rsidP="00D07F83">
      <w:pPr>
        <w:pStyle w:val="a3"/>
        <w:spacing w:before="137" w:line="360" w:lineRule="auto"/>
        <w:ind w:right="162" w:firstLine="708"/>
        <w:jc w:val="left"/>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30070" w:rsidRDefault="007A032F" w:rsidP="00D07F83">
      <w:pPr>
        <w:pStyle w:val="a3"/>
        <w:spacing w:line="360" w:lineRule="auto"/>
        <w:ind w:right="164" w:firstLine="708"/>
        <w:jc w:val="left"/>
      </w:pPr>
      <w:r>
        <w:t xml:space="preserve">характеризовать функции семьи в обществе; основы социальной политики Российского </w:t>
      </w:r>
      <w:r>
        <w:rPr>
          <w:spacing w:val="-2"/>
        </w:rPr>
        <w:t>государства;</w:t>
      </w:r>
    </w:p>
    <w:p w:rsidR="00A30070" w:rsidRDefault="007A032F" w:rsidP="00D07F83">
      <w:pPr>
        <w:pStyle w:val="a3"/>
        <w:spacing w:line="362" w:lineRule="auto"/>
        <w:ind w:right="159" w:firstLine="708"/>
        <w:jc w:val="left"/>
      </w:pPr>
      <w:r>
        <w:t>приводить</w:t>
      </w:r>
      <w:r>
        <w:rPr>
          <w:spacing w:val="-12"/>
        </w:rPr>
        <w:t xml:space="preserve"> </w:t>
      </w:r>
      <w:r>
        <w:t>примеры</w:t>
      </w:r>
      <w:r>
        <w:rPr>
          <w:spacing w:val="-12"/>
        </w:rPr>
        <w:t xml:space="preserve"> </w:t>
      </w:r>
      <w:r>
        <w:t>различных</w:t>
      </w:r>
      <w:r>
        <w:rPr>
          <w:spacing w:val="-11"/>
        </w:rPr>
        <w:t xml:space="preserve"> </w:t>
      </w:r>
      <w:r>
        <w:t>социальных</w:t>
      </w:r>
      <w:r>
        <w:rPr>
          <w:spacing w:val="-12"/>
        </w:rPr>
        <w:t xml:space="preserve"> </w:t>
      </w:r>
      <w:r>
        <w:t>статусов,</w:t>
      </w:r>
      <w:r>
        <w:rPr>
          <w:spacing w:val="-11"/>
        </w:rPr>
        <w:t xml:space="preserve"> </w:t>
      </w:r>
      <w:r>
        <w:t>социальных</w:t>
      </w:r>
      <w:r>
        <w:rPr>
          <w:spacing w:val="-12"/>
        </w:rPr>
        <w:t xml:space="preserve"> </w:t>
      </w:r>
      <w:r>
        <w:t>ролей,</w:t>
      </w:r>
      <w:r>
        <w:rPr>
          <w:spacing w:val="-11"/>
        </w:rPr>
        <w:t xml:space="preserve"> </w:t>
      </w:r>
      <w:r>
        <w:t>социальной</w:t>
      </w:r>
      <w:r>
        <w:rPr>
          <w:spacing w:val="-10"/>
        </w:rPr>
        <w:t xml:space="preserve"> </w:t>
      </w:r>
      <w:r>
        <w:t>политики Российского государства;</w:t>
      </w:r>
    </w:p>
    <w:p w:rsidR="00A30070" w:rsidRDefault="007A032F" w:rsidP="00D07F83">
      <w:pPr>
        <w:pStyle w:val="a3"/>
        <w:spacing w:line="360" w:lineRule="auto"/>
        <w:ind w:left="1168" w:right="4586"/>
        <w:jc w:val="left"/>
      </w:pPr>
      <w:r>
        <w:t>классифицировать</w:t>
      </w:r>
      <w:r>
        <w:rPr>
          <w:spacing w:val="-9"/>
        </w:rPr>
        <w:t xml:space="preserve"> </w:t>
      </w:r>
      <w:r>
        <w:t>социальные</w:t>
      </w:r>
      <w:r>
        <w:rPr>
          <w:spacing w:val="-11"/>
        </w:rPr>
        <w:t xml:space="preserve"> </w:t>
      </w:r>
      <w:r>
        <w:t>общности</w:t>
      </w:r>
      <w:r>
        <w:rPr>
          <w:spacing w:val="-8"/>
        </w:rPr>
        <w:t xml:space="preserve"> </w:t>
      </w:r>
      <w:r>
        <w:t>и</w:t>
      </w:r>
      <w:r>
        <w:rPr>
          <w:spacing w:val="-9"/>
        </w:rPr>
        <w:t xml:space="preserve"> </w:t>
      </w:r>
      <w:r>
        <w:t>группы; сравнивать виды социальной мобильности;</w:t>
      </w:r>
    </w:p>
    <w:p w:rsidR="00A30070" w:rsidRDefault="007A032F" w:rsidP="00D07F83">
      <w:pPr>
        <w:pStyle w:val="a3"/>
        <w:spacing w:line="360" w:lineRule="auto"/>
        <w:ind w:left="459" w:right="161" w:firstLine="708"/>
        <w:jc w:val="left"/>
      </w:pPr>
      <w:r>
        <w:t>устанавливать и объяснять причины существования разных социальных групп; социальных различий и конфликтов;</w:t>
      </w:r>
    </w:p>
    <w:p w:rsidR="00A30070" w:rsidRDefault="007A032F" w:rsidP="00D07F83">
      <w:pPr>
        <w:pStyle w:val="a3"/>
        <w:spacing w:line="360" w:lineRule="auto"/>
        <w:ind w:left="459" w:right="155" w:firstLine="708"/>
        <w:jc w:val="left"/>
      </w:pPr>
      <w:r>
        <w:t>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осмысления</w:t>
      </w:r>
      <w:r>
        <w:rPr>
          <w:spacing w:val="80"/>
        </w:rPr>
        <w:t xml:space="preserve">  </w:t>
      </w:r>
      <w:r>
        <w:t>личного</w:t>
      </w:r>
      <w:r>
        <w:rPr>
          <w:spacing w:val="80"/>
        </w:rPr>
        <w:t xml:space="preserve">  </w:t>
      </w:r>
      <w:r>
        <w:t>социального</w:t>
      </w:r>
      <w:r>
        <w:rPr>
          <w:spacing w:val="80"/>
        </w:rPr>
        <w:t xml:space="preserve">  </w:t>
      </w:r>
      <w:r>
        <w:t>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30070" w:rsidRDefault="007A032F" w:rsidP="00D07F83">
      <w:pPr>
        <w:pStyle w:val="a3"/>
        <w:spacing w:line="360" w:lineRule="auto"/>
        <w:ind w:left="459" w:right="165" w:firstLine="708"/>
        <w:jc w:val="left"/>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A30070" w:rsidRDefault="007A032F" w:rsidP="00D07F83">
      <w:pPr>
        <w:pStyle w:val="a3"/>
        <w:spacing w:line="360" w:lineRule="auto"/>
        <w:ind w:left="459" w:right="154" w:firstLine="708"/>
        <w:jc w:val="left"/>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30070" w:rsidRDefault="007A032F" w:rsidP="00D07F83">
      <w:pPr>
        <w:pStyle w:val="a3"/>
        <w:spacing w:line="360" w:lineRule="auto"/>
        <w:ind w:right="164" w:firstLine="708"/>
        <w:jc w:val="left"/>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30070" w:rsidRDefault="007A032F" w:rsidP="00D07F83">
      <w:pPr>
        <w:pStyle w:val="a3"/>
        <w:spacing w:line="360" w:lineRule="auto"/>
        <w:ind w:right="162" w:firstLine="708"/>
        <w:jc w:val="left"/>
      </w:pPr>
      <w:r>
        <w:t>извлекать</w:t>
      </w:r>
      <w:r>
        <w:rPr>
          <w:spacing w:val="74"/>
        </w:rPr>
        <w:t xml:space="preserve">   </w:t>
      </w:r>
      <w:r>
        <w:t>информацию</w:t>
      </w:r>
      <w:r>
        <w:rPr>
          <w:spacing w:val="74"/>
        </w:rPr>
        <w:t xml:space="preserve">   </w:t>
      </w:r>
      <w:r>
        <w:t>из</w:t>
      </w:r>
      <w:r>
        <w:rPr>
          <w:spacing w:val="75"/>
        </w:rPr>
        <w:t xml:space="preserve">   </w:t>
      </w:r>
      <w:r>
        <w:t>адаптированных</w:t>
      </w:r>
      <w:r>
        <w:rPr>
          <w:spacing w:val="74"/>
        </w:rPr>
        <w:t xml:space="preserve">   </w:t>
      </w:r>
      <w:r>
        <w:t>источников,</w:t>
      </w:r>
      <w:r>
        <w:rPr>
          <w:spacing w:val="74"/>
        </w:rPr>
        <w:t xml:space="preserve">   </w:t>
      </w:r>
      <w:r>
        <w:t>публикаций</w:t>
      </w:r>
      <w:r>
        <w:rPr>
          <w:spacing w:val="74"/>
        </w:rPr>
        <w:t xml:space="preserve">   </w:t>
      </w:r>
      <w:r>
        <w:t>СМИ и</w:t>
      </w:r>
      <w:r>
        <w:rPr>
          <w:spacing w:val="80"/>
          <w:w w:val="150"/>
        </w:rPr>
        <w:t xml:space="preserve"> </w:t>
      </w:r>
      <w:r>
        <w:t>Интернета</w:t>
      </w:r>
      <w:r>
        <w:rPr>
          <w:spacing w:val="80"/>
          <w:w w:val="150"/>
        </w:rPr>
        <w:t xml:space="preserve"> </w:t>
      </w:r>
      <w:r>
        <w:t>о</w:t>
      </w:r>
      <w:r>
        <w:rPr>
          <w:spacing w:val="80"/>
          <w:w w:val="150"/>
        </w:rPr>
        <w:t xml:space="preserve"> </w:t>
      </w:r>
      <w:r>
        <w:t>межнациональных</w:t>
      </w:r>
      <w:r>
        <w:rPr>
          <w:spacing w:val="80"/>
          <w:w w:val="150"/>
        </w:rPr>
        <w:t xml:space="preserve"> </w:t>
      </w:r>
      <w:r>
        <w:t>отношениях,</w:t>
      </w:r>
      <w:r>
        <w:rPr>
          <w:spacing w:val="80"/>
          <w:w w:val="150"/>
        </w:rPr>
        <w:t xml:space="preserve"> </w:t>
      </w:r>
      <w:r>
        <w:t>об</w:t>
      </w:r>
      <w:r>
        <w:rPr>
          <w:spacing w:val="80"/>
          <w:w w:val="150"/>
        </w:rPr>
        <w:t xml:space="preserve"> </w:t>
      </w:r>
      <w:r>
        <w:t>историческом</w:t>
      </w:r>
      <w:r>
        <w:rPr>
          <w:spacing w:val="80"/>
          <w:w w:val="150"/>
        </w:rPr>
        <w:t xml:space="preserve"> </w:t>
      </w:r>
      <w:r>
        <w:t>единстве</w:t>
      </w:r>
      <w:r>
        <w:rPr>
          <w:spacing w:val="80"/>
          <w:w w:val="150"/>
        </w:rPr>
        <w:t xml:space="preserve"> </w:t>
      </w:r>
      <w:r>
        <w:t>народов</w:t>
      </w:r>
      <w:r>
        <w:rPr>
          <w:spacing w:val="80"/>
          <w:w w:val="150"/>
        </w:rPr>
        <w:t xml:space="preserve"> </w:t>
      </w:r>
      <w:r>
        <w:t>России;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lastRenderedPageBreak/>
        <w:t>преобразовывать информацию из текста в модели (таблицу, диаграмму, схему) и из предложенных моделей в текст;</w:t>
      </w:r>
    </w:p>
    <w:p w:rsidR="00A30070" w:rsidRDefault="007A032F" w:rsidP="00D07F83">
      <w:pPr>
        <w:pStyle w:val="a3"/>
        <w:tabs>
          <w:tab w:val="left" w:pos="2585"/>
          <w:tab w:val="left" w:pos="3585"/>
          <w:tab w:val="left" w:pos="6058"/>
          <w:tab w:val="left" w:pos="8083"/>
          <w:tab w:val="left" w:pos="9740"/>
        </w:tabs>
        <w:spacing w:line="360" w:lineRule="auto"/>
        <w:ind w:left="459" w:right="160" w:firstLine="708"/>
        <w:jc w:val="left"/>
      </w:pPr>
      <w:r>
        <w:t xml:space="preserve">анализировать, обобщать, систематизировать текстовую и статистическую социальную </w:t>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учебных</w:t>
      </w:r>
      <w:r>
        <w:tab/>
      </w:r>
      <w:r>
        <w:rPr>
          <w:spacing w:val="-2"/>
        </w:rPr>
        <w:t xml:space="preserve">материалов </w:t>
      </w: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30070" w:rsidRDefault="007A032F" w:rsidP="00D07F83">
      <w:pPr>
        <w:pStyle w:val="a3"/>
        <w:spacing w:line="360" w:lineRule="auto"/>
        <w:ind w:left="459" w:right="162" w:firstLine="708"/>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демонстрирующее</w:t>
      </w:r>
      <w:r>
        <w:rPr>
          <w:spacing w:val="80"/>
          <w:w w:val="150"/>
        </w:rPr>
        <w:t xml:space="preserve">  </w:t>
      </w:r>
      <w:r>
        <w:t>отношение к людям других национальностей; осознавать неприемлемость антиобщественного поведения;</w:t>
      </w:r>
    </w:p>
    <w:p w:rsidR="00A30070" w:rsidRDefault="007A032F" w:rsidP="00D07F83">
      <w:pPr>
        <w:pStyle w:val="a3"/>
        <w:tabs>
          <w:tab w:val="left" w:pos="3243"/>
          <w:tab w:val="left" w:pos="5193"/>
          <w:tab w:val="left" w:pos="6603"/>
          <w:tab w:val="left" w:pos="7428"/>
          <w:tab w:val="left" w:pos="9546"/>
        </w:tabs>
        <w:spacing w:line="360" w:lineRule="auto"/>
        <w:ind w:left="459" w:right="162" w:firstLine="708"/>
        <w:jc w:val="left"/>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 xml:space="preserve">деятельности </w:t>
      </w:r>
      <w:r>
        <w:t>для выстраивания собственного поведения с позиции здорового образа жизни;</w:t>
      </w:r>
    </w:p>
    <w:p w:rsidR="00A30070" w:rsidRDefault="007A032F" w:rsidP="00D07F83">
      <w:pPr>
        <w:pStyle w:val="a3"/>
        <w:spacing w:line="360" w:lineRule="auto"/>
        <w:ind w:left="459" w:right="162" w:firstLine="708"/>
        <w:jc w:val="left"/>
      </w:pPr>
      <w:r>
        <w:t>осуществлять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людьми</w:t>
      </w:r>
      <w:r>
        <w:rPr>
          <w:spacing w:val="80"/>
        </w:rPr>
        <w:t xml:space="preserve">   </w:t>
      </w:r>
      <w:r>
        <w:t>другой</w:t>
      </w:r>
      <w:r>
        <w:rPr>
          <w:spacing w:val="80"/>
        </w:rPr>
        <w:t xml:space="preserve">   </w:t>
      </w:r>
      <w:r>
        <w:t>национальной</w:t>
      </w:r>
      <w:r>
        <w:rPr>
          <w:spacing w:val="40"/>
        </w:rPr>
        <w:t xml:space="preserve"> </w:t>
      </w:r>
      <w:r>
        <w:t>и</w:t>
      </w:r>
      <w:r>
        <w:rPr>
          <w:spacing w:val="-9"/>
        </w:rPr>
        <w:t xml:space="preserve"> </w:t>
      </w:r>
      <w:r>
        <w:t>религиозной</w:t>
      </w:r>
      <w:r>
        <w:rPr>
          <w:spacing w:val="-9"/>
        </w:rPr>
        <w:t xml:space="preserve"> </w:t>
      </w:r>
      <w:r>
        <w:t>принадлежности</w:t>
      </w:r>
      <w:r>
        <w:rPr>
          <w:spacing w:val="-9"/>
        </w:rPr>
        <w:t xml:space="preserve"> </w:t>
      </w:r>
      <w:r>
        <w:t>на</w:t>
      </w:r>
      <w:r>
        <w:rPr>
          <w:spacing w:val="-11"/>
        </w:rPr>
        <w:t xml:space="preserve"> </w:t>
      </w:r>
      <w:r>
        <w:t>основе</w:t>
      </w:r>
      <w:r>
        <w:rPr>
          <w:spacing w:val="-12"/>
        </w:rPr>
        <w:t xml:space="preserve"> </w:t>
      </w:r>
      <w:r>
        <w:t>веротерпимости</w:t>
      </w:r>
      <w:r>
        <w:rPr>
          <w:spacing w:val="-9"/>
        </w:rPr>
        <w:t xml:space="preserve"> </w:t>
      </w:r>
      <w:r>
        <w:t>и</w:t>
      </w:r>
      <w:r>
        <w:rPr>
          <w:spacing w:val="-9"/>
        </w:rPr>
        <w:t xml:space="preserve"> </w:t>
      </w:r>
      <w:r>
        <w:t>взаимопонимания</w:t>
      </w:r>
      <w:r>
        <w:rPr>
          <w:spacing w:val="-10"/>
        </w:rPr>
        <w:t xml:space="preserve"> </w:t>
      </w:r>
      <w:r>
        <w:t>между</w:t>
      </w:r>
      <w:r>
        <w:rPr>
          <w:spacing w:val="-10"/>
        </w:rPr>
        <w:t xml:space="preserve"> </w:t>
      </w:r>
      <w:r>
        <w:t>людьми</w:t>
      </w:r>
      <w:r>
        <w:rPr>
          <w:spacing w:val="-9"/>
        </w:rPr>
        <w:t xml:space="preserve"> </w:t>
      </w:r>
      <w:r>
        <w:t xml:space="preserve">разных </w:t>
      </w:r>
      <w:r>
        <w:rPr>
          <w:spacing w:val="-2"/>
        </w:rPr>
        <w:t>культур.</w:t>
      </w:r>
    </w:p>
    <w:p w:rsidR="00A30070" w:rsidRDefault="007A032F" w:rsidP="00D07F83">
      <w:pPr>
        <w:pStyle w:val="a3"/>
        <w:spacing w:before="1"/>
        <w:ind w:left="1168"/>
        <w:jc w:val="left"/>
      </w:pPr>
      <w:r>
        <w:t>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A30070" w:rsidRDefault="007A032F" w:rsidP="00D07F83">
      <w:pPr>
        <w:pStyle w:val="a3"/>
        <w:spacing w:before="137" w:line="360" w:lineRule="auto"/>
        <w:ind w:left="459" w:right="155" w:firstLine="708"/>
        <w:jc w:val="left"/>
      </w:pPr>
      <w:r>
        <w:t xml:space="preserve">осваивать и применять знания об информационном обществе, глобализации, глобальных </w:t>
      </w:r>
      <w:r>
        <w:rPr>
          <w:spacing w:val="-2"/>
        </w:rPr>
        <w:t>проблемах;</w:t>
      </w:r>
    </w:p>
    <w:p w:rsidR="00A30070" w:rsidRDefault="007A032F" w:rsidP="00D07F83">
      <w:pPr>
        <w:pStyle w:val="a3"/>
        <w:spacing w:line="360" w:lineRule="auto"/>
        <w:ind w:left="459" w:right="164" w:firstLine="708"/>
        <w:jc w:val="left"/>
      </w:pPr>
      <w:r>
        <w:t>характеризовать сущность информационного</w:t>
      </w:r>
      <w:r>
        <w:rPr>
          <w:spacing w:val="-2"/>
        </w:rPr>
        <w:t xml:space="preserve"> </w:t>
      </w:r>
      <w:r>
        <w:t>общества; здоровый образ жизни; глобализацию как важный общемировой интеграционный процесс;</w:t>
      </w:r>
    </w:p>
    <w:p w:rsidR="00A30070" w:rsidRDefault="007A032F" w:rsidP="00D07F83">
      <w:pPr>
        <w:pStyle w:val="a3"/>
        <w:spacing w:line="360" w:lineRule="auto"/>
        <w:ind w:right="155" w:firstLine="708"/>
        <w:jc w:val="left"/>
      </w:pPr>
      <w:r>
        <w:t>приводить</w:t>
      </w:r>
      <w:r>
        <w:rPr>
          <w:spacing w:val="-5"/>
        </w:rPr>
        <w:t xml:space="preserve"> </w:t>
      </w:r>
      <w:r>
        <w:t>примеры</w:t>
      </w:r>
      <w:r>
        <w:rPr>
          <w:spacing w:val="-4"/>
        </w:rPr>
        <w:t xml:space="preserve"> </w:t>
      </w:r>
      <w:r>
        <w:t>глобальных</w:t>
      </w:r>
      <w:r>
        <w:rPr>
          <w:spacing w:val="-4"/>
        </w:rPr>
        <w:t xml:space="preserve"> </w:t>
      </w:r>
      <w:r>
        <w:t>проблем</w:t>
      </w:r>
      <w:r>
        <w:rPr>
          <w:spacing w:val="-6"/>
        </w:rPr>
        <w:t xml:space="preserve"> </w:t>
      </w:r>
      <w:r>
        <w:t>и</w:t>
      </w:r>
      <w:r>
        <w:rPr>
          <w:spacing w:val="-4"/>
        </w:rPr>
        <w:t xml:space="preserve"> </w:t>
      </w:r>
      <w:r>
        <w:t>возможных</w:t>
      </w:r>
      <w:r>
        <w:rPr>
          <w:spacing w:val="-4"/>
        </w:rPr>
        <w:t xml:space="preserve"> </w:t>
      </w:r>
      <w:r>
        <w:t>путей</w:t>
      </w:r>
      <w:r>
        <w:rPr>
          <w:spacing w:val="-6"/>
        </w:rPr>
        <w:t xml:space="preserve"> </w:t>
      </w:r>
      <w:r>
        <w:t>их</w:t>
      </w:r>
      <w:r>
        <w:rPr>
          <w:spacing w:val="-7"/>
        </w:rPr>
        <w:t xml:space="preserve"> </w:t>
      </w:r>
      <w:r>
        <w:t>решения;</w:t>
      </w:r>
      <w:r>
        <w:rPr>
          <w:spacing w:val="-6"/>
        </w:rPr>
        <w:t xml:space="preserve"> </w:t>
      </w:r>
      <w:r>
        <w:t>участия</w:t>
      </w:r>
      <w:r>
        <w:rPr>
          <w:spacing w:val="-4"/>
        </w:rPr>
        <w:t xml:space="preserve"> </w:t>
      </w:r>
      <w:r>
        <w:t>молодёжи</w:t>
      </w:r>
      <w:r>
        <w:rPr>
          <w:spacing w:val="-6"/>
        </w:rPr>
        <w:t xml:space="preserve"> </w:t>
      </w:r>
      <w:r>
        <w:t>в общественной</w:t>
      </w:r>
      <w:r>
        <w:rPr>
          <w:spacing w:val="-4"/>
        </w:rPr>
        <w:t xml:space="preserve"> </w:t>
      </w:r>
      <w:r>
        <w:t>жизни;</w:t>
      </w:r>
      <w:r>
        <w:rPr>
          <w:spacing w:val="-4"/>
        </w:rPr>
        <w:t xml:space="preserve"> </w:t>
      </w:r>
      <w:r>
        <w:t>влияния</w:t>
      </w:r>
      <w:r>
        <w:rPr>
          <w:spacing w:val="-4"/>
        </w:rPr>
        <w:t xml:space="preserve"> </w:t>
      </w:r>
      <w:r>
        <w:t>образования</w:t>
      </w:r>
      <w:r>
        <w:rPr>
          <w:spacing w:val="-7"/>
        </w:rPr>
        <w:t xml:space="preserve"> </w:t>
      </w:r>
      <w:r>
        <w:t>на</w:t>
      </w:r>
      <w:r>
        <w:rPr>
          <w:spacing w:val="-5"/>
        </w:rPr>
        <w:t xml:space="preserve"> </w:t>
      </w:r>
      <w:r>
        <w:t>возможности</w:t>
      </w:r>
      <w:r>
        <w:rPr>
          <w:spacing w:val="-3"/>
        </w:rPr>
        <w:t xml:space="preserve"> </w:t>
      </w:r>
      <w:r>
        <w:t>профессионального</w:t>
      </w:r>
      <w:r>
        <w:rPr>
          <w:spacing w:val="-4"/>
        </w:rPr>
        <w:t xml:space="preserve"> </w:t>
      </w:r>
      <w:r>
        <w:t>выбора</w:t>
      </w:r>
      <w:r>
        <w:rPr>
          <w:spacing w:val="-5"/>
        </w:rPr>
        <w:t xml:space="preserve"> </w:t>
      </w:r>
      <w:r>
        <w:t>и</w:t>
      </w:r>
      <w:r>
        <w:rPr>
          <w:spacing w:val="-6"/>
        </w:rPr>
        <w:t xml:space="preserve"> </w:t>
      </w:r>
      <w:r>
        <w:t xml:space="preserve">карьерного </w:t>
      </w:r>
      <w:r>
        <w:rPr>
          <w:spacing w:val="-2"/>
        </w:rPr>
        <w:t>роста;</w:t>
      </w:r>
    </w:p>
    <w:p w:rsidR="00A30070" w:rsidRDefault="007A032F" w:rsidP="00D07F83">
      <w:pPr>
        <w:pStyle w:val="a3"/>
        <w:spacing w:before="2" w:line="360" w:lineRule="auto"/>
        <w:ind w:left="1168" w:right="3138"/>
        <w:jc w:val="left"/>
      </w:pPr>
      <w:r>
        <w:t>сравнивать требования к современным профессиям; устанавливать</w:t>
      </w:r>
      <w:r>
        <w:rPr>
          <w:spacing w:val="-6"/>
        </w:rPr>
        <w:t xml:space="preserve"> </w:t>
      </w:r>
      <w:r>
        <w:t>и</w:t>
      </w:r>
      <w:r>
        <w:rPr>
          <w:spacing w:val="-4"/>
        </w:rPr>
        <w:t xml:space="preserve"> </w:t>
      </w:r>
      <w:r>
        <w:t>объяснять</w:t>
      </w:r>
      <w:r>
        <w:rPr>
          <w:spacing w:val="-3"/>
        </w:rPr>
        <w:t xml:space="preserve"> </w:t>
      </w:r>
      <w:r>
        <w:t>причины</w:t>
      </w:r>
      <w:r>
        <w:rPr>
          <w:spacing w:val="-6"/>
        </w:rPr>
        <w:t xml:space="preserve"> </w:t>
      </w:r>
      <w:r>
        <w:t>и</w:t>
      </w:r>
      <w:r>
        <w:rPr>
          <w:spacing w:val="-4"/>
        </w:rPr>
        <w:t xml:space="preserve"> </w:t>
      </w:r>
      <w:r>
        <w:t>последствия</w:t>
      </w:r>
      <w:r>
        <w:rPr>
          <w:spacing w:val="-4"/>
        </w:rPr>
        <w:t xml:space="preserve"> </w:t>
      </w:r>
      <w:r>
        <w:rPr>
          <w:spacing w:val="-2"/>
        </w:rPr>
        <w:t>глобализации;</w:t>
      </w:r>
    </w:p>
    <w:p w:rsidR="00A30070" w:rsidRDefault="007A032F" w:rsidP="00D07F83">
      <w:pPr>
        <w:pStyle w:val="a3"/>
        <w:tabs>
          <w:tab w:val="left" w:pos="1630"/>
          <w:tab w:val="left" w:pos="3463"/>
          <w:tab w:val="left" w:pos="5516"/>
          <w:tab w:val="left" w:pos="7927"/>
          <w:tab w:val="left" w:pos="10150"/>
        </w:tabs>
        <w:spacing w:line="360" w:lineRule="auto"/>
        <w:ind w:right="159" w:firstLine="708"/>
        <w:jc w:val="left"/>
      </w:pPr>
      <w:r>
        <w:t>использовать полученные</w:t>
      </w:r>
      <w:r>
        <w:rPr>
          <w:spacing w:val="-1"/>
        </w:rPr>
        <w:t xml:space="preserve"> </w:t>
      </w:r>
      <w:r>
        <w:t>знания о</w:t>
      </w:r>
      <w:r>
        <w:rPr>
          <w:spacing w:val="-2"/>
        </w:rPr>
        <w:t xml:space="preserve"> </w:t>
      </w:r>
      <w:r>
        <w:t>современном</w:t>
      </w:r>
      <w:r>
        <w:rPr>
          <w:spacing w:val="-1"/>
        </w:rPr>
        <w:t xml:space="preserve"> </w:t>
      </w:r>
      <w:r>
        <w:t>обществе</w:t>
      </w:r>
      <w:r>
        <w:rPr>
          <w:spacing w:val="-1"/>
        </w:rPr>
        <w:t xml:space="preserve"> </w:t>
      </w:r>
      <w:r>
        <w:t>для решения познавательных</w:t>
      </w:r>
      <w:r>
        <w:rPr>
          <w:spacing w:val="-3"/>
        </w:rPr>
        <w:t xml:space="preserve"> </w:t>
      </w:r>
      <w:r>
        <w:t xml:space="preserve">задач </w:t>
      </w:r>
      <w:r>
        <w:rPr>
          <w:spacing w:val="-10"/>
        </w:rPr>
        <w:t>и</w:t>
      </w:r>
      <w:r>
        <w:tab/>
      </w:r>
      <w:r>
        <w:rPr>
          <w:spacing w:val="-2"/>
        </w:rPr>
        <w:t>анализа</w:t>
      </w:r>
      <w:r>
        <w:tab/>
      </w:r>
      <w:r>
        <w:rPr>
          <w:spacing w:val="-2"/>
        </w:rPr>
        <w:t>ситуаций,</w:t>
      </w:r>
      <w:r>
        <w:tab/>
      </w:r>
      <w:r>
        <w:rPr>
          <w:spacing w:val="-2"/>
        </w:rPr>
        <w:t>включающих</w:t>
      </w:r>
      <w:r>
        <w:tab/>
      </w:r>
      <w:r>
        <w:rPr>
          <w:spacing w:val="-2"/>
        </w:rPr>
        <w:t>объяснение</w:t>
      </w:r>
      <w:r>
        <w:tab/>
      </w:r>
      <w:r>
        <w:rPr>
          <w:spacing w:val="-2"/>
        </w:rPr>
        <w:t xml:space="preserve">(устное </w:t>
      </w:r>
      <w:r>
        <w:t>и письменное) важности здорового образа жизни, связи здоровья и спорта в жизни человека;</w:t>
      </w:r>
    </w:p>
    <w:p w:rsidR="00A30070" w:rsidRDefault="007A032F" w:rsidP="00D07F83">
      <w:pPr>
        <w:pStyle w:val="a3"/>
        <w:spacing w:line="360" w:lineRule="auto"/>
        <w:ind w:right="157" w:firstLine="708"/>
        <w:jc w:val="left"/>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30070" w:rsidRDefault="007A032F" w:rsidP="00D07F83">
      <w:pPr>
        <w:pStyle w:val="a3"/>
        <w:spacing w:before="1" w:line="360" w:lineRule="auto"/>
        <w:ind w:right="162" w:firstLine="708"/>
        <w:jc w:val="left"/>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30070" w:rsidRDefault="007A032F" w:rsidP="00D07F83">
      <w:pPr>
        <w:pStyle w:val="a3"/>
        <w:spacing w:line="360" w:lineRule="auto"/>
        <w:ind w:right="159" w:firstLine="708"/>
        <w:jc w:val="left"/>
      </w:pPr>
      <w:r>
        <w:t>осуществлять</w:t>
      </w:r>
      <w:r>
        <w:rPr>
          <w:spacing w:val="-4"/>
        </w:rPr>
        <w:t xml:space="preserve"> </w:t>
      </w:r>
      <w:r>
        <w:t>смысловое</w:t>
      </w:r>
      <w:r>
        <w:rPr>
          <w:spacing w:val="-5"/>
        </w:rPr>
        <w:t xml:space="preserve"> </w:t>
      </w:r>
      <w:r>
        <w:t>чтение</w:t>
      </w:r>
      <w:r>
        <w:rPr>
          <w:spacing w:val="-5"/>
        </w:rPr>
        <w:t xml:space="preserve"> </w:t>
      </w:r>
      <w:r>
        <w:t>текстов</w:t>
      </w:r>
      <w:r>
        <w:rPr>
          <w:spacing w:val="-2"/>
        </w:rPr>
        <w:t xml:space="preserve"> </w:t>
      </w:r>
      <w:r>
        <w:t>(научно-популярных,</w:t>
      </w:r>
      <w:r>
        <w:rPr>
          <w:spacing w:val="-4"/>
        </w:rPr>
        <w:t xml:space="preserve"> </w:t>
      </w:r>
      <w:r>
        <w:t>публицистических</w:t>
      </w:r>
      <w:r>
        <w:rPr>
          <w:spacing w:val="-4"/>
        </w:rPr>
        <w:t xml:space="preserve"> </w:t>
      </w:r>
      <w:r>
        <w:t>и</w:t>
      </w:r>
      <w:r>
        <w:rPr>
          <w:spacing w:val="-4"/>
        </w:rPr>
        <w:t xml:space="preserve"> </w:t>
      </w:r>
      <w:r>
        <w:t>других)</w:t>
      </w:r>
      <w:r>
        <w:rPr>
          <w:spacing w:val="-4"/>
        </w:rPr>
        <w:t xml:space="preserve"> </w:t>
      </w:r>
      <w:r>
        <w:t>по проблемам современного общества, глобализации; непрерывного образования; выбора профессии;</w:t>
      </w:r>
    </w:p>
    <w:p w:rsidR="00A30070" w:rsidRDefault="007A032F" w:rsidP="00D07F83">
      <w:pPr>
        <w:pStyle w:val="a3"/>
        <w:tabs>
          <w:tab w:val="left" w:pos="3220"/>
          <w:tab w:val="left" w:pos="4362"/>
          <w:tab w:val="left" w:pos="6377"/>
          <w:tab w:val="left" w:pos="8481"/>
          <w:tab w:val="left" w:pos="9515"/>
        </w:tabs>
        <w:spacing w:line="360" w:lineRule="auto"/>
        <w:ind w:right="160" w:firstLine="708"/>
        <w:jc w:val="left"/>
      </w:pPr>
      <w:r>
        <w:t xml:space="preserve">осуществлять поиск и извлечение социальной информации (текстовой,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t>и её последствиях; о роли непрерывного образования в современном обществе.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8D4528" w:rsidP="00F278C7">
      <w:pPr>
        <w:pStyle w:val="4"/>
        <w:tabs>
          <w:tab w:val="left" w:pos="1540"/>
        </w:tabs>
        <w:spacing w:before="79"/>
        <w:ind w:left="2553"/>
        <w:jc w:val="left"/>
      </w:pPr>
      <w:bookmarkStart w:id="17" w:name="_TOC_250015"/>
      <w:r>
        <w:lastRenderedPageBreak/>
        <w:t>10.</w:t>
      </w:r>
      <w:r w:rsidR="007A032F">
        <w:t>Рабочая</w:t>
      </w:r>
      <w:r w:rsidR="007A032F">
        <w:rPr>
          <w:spacing w:val="-3"/>
        </w:rPr>
        <w:t xml:space="preserve"> </w:t>
      </w:r>
      <w:r w:rsidR="007A032F">
        <w:t>программа</w:t>
      </w:r>
      <w:r w:rsidR="007A032F">
        <w:rPr>
          <w:spacing w:val="-2"/>
        </w:rPr>
        <w:t xml:space="preserve"> </w:t>
      </w:r>
      <w:r w:rsidR="007A032F">
        <w:t>по</w:t>
      </w:r>
      <w:r w:rsidR="007A032F">
        <w:rPr>
          <w:spacing w:val="-2"/>
        </w:rPr>
        <w:t xml:space="preserve"> </w:t>
      </w:r>
      <w:r w:rsidR="007A032F">
        <w:t>учебному</w:t>
      </w:r>
      <w:r w:rsidR="007A032F">
        <w:rPr>
          <w:spacing w:val="-2"/>
        </w:rPr>
        <w:t xml:space="preserve"> </w:t>
      </w:r>
      <w:r w:rsidR="007A032F">
        <w:t>предмету</w:t>
      </w:r>
      <w:bookmarkEnd w:id="17"/>
      <w:r w:rsidR="007A032F">
        <w:rPr>
          <w:spacing w:val="-2"/>
        </w:rPr>
        <w:t xml:space="preserve"> «География».</w:t>
      </w:r>
    </w:p>
    <w:p w:rsidR="00A30070" w:rsidRDefault="007A032F" w:rsidP="00D07F83">
      <w:pPr>
        <w:pStyle w:val="a3"/>
        <w:spacing w:before="21"/>
        <w:ind w:left="1168"/>
        <w:jc w:val="left"/>
      </w:pPr>
      <w:r>
        <w:t>Федеральная</w:t>
      </w:r>
      <w:r>
        <w:rPr>
          <w:spacing w:val="54"/>
        </w:rPr>
        <w:t xml:space="preserve"> </w:t>
      </w:r>
      <w:r>
        <w:t>рабочая</w:t>
      </w:r>
      <w:r>
        <w:rPr>
          <w:spacing w:val="56"/>
        </w:rPr>
        <w:t xml:space="preserve"> </w:t>
      </w:r>
      <w:r>
        <w:t>программа</w:t>
      </w:r>
      <w:r>
        <w:rPr>
          <w:spacing w:val="53"/>
        </w:rPr>
        <w:t xml:space="preserve"> </w:t>
      </w:r>
      <w:r>
        <w:t>по</w:t>
      </w:r>
      <w:r>
        <w:rPr>
          <w:spacing w:val="55"/>
        </w:rPr>
        <w:t xml:space="preserve"> </w:t>
      </w:r>
      <w:r>
        <w:t>учебному</w:t>
      </w:r>
      <w:r>
        <w:rPr>
          <w:spacing w:val="54"/>
        </w:rPr>
        <w:t xml:space="preserve"> </w:t>
      </w:r>
      <w:r>
        <w:t>предмету</w:t>
      </w:r>
      <w:r>
        <w:rPr>
          <w:spacing w:val="55"/>
        </w:rPr>
        <w:t xml:space="preserve"> </w:t>
      </w:r>
      <w:r>
        <w:t>«География»</w:t>
      </w:r>
      <w:r>
        <w:rPr>
          <w:spacing w:val="54"/>
        </w:rPr>
        <w:t xml:space="preserve"> </w:t>
      </w:r>
      <w:r>
        <w:t>(предметная</w:t>
      </w:r>
      <w:r>
        <w:rPr>
          <w:spacing w:val="55"/>
        </w:rPr>
        <w:t xml:space="preserve"> </w:t>
      </w:r>
      <w:r>
        <w:rPr>
          <w:spacing w:val="-2"/>
        </w:rPr>
        <w:t>область</w:t>
      </w:r>
    </w:p>
    <w:p w:rsidR="00A30070" w:rsidRDefault="007A032F" w:rsidP="00D07F83">
      <w:pPr>
        <w:pStyle w:val="a3"/>
        <w:spacing w:before="140" w:line="360" w:lineRule="auto"/>
        <w:ind w:left="459" w:right="157"/>
        <w:jc w:val="left"/>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30070" w:rsidRDefault="007A032F" w:rsidP="00D07F83">
      <w:pPr>
        <w:pStyle w:val="a3"/>
        <w:spacing w:line="275" w:lineRule="exact"/>
        <w:ind w:left="1168"/>
        <w:jc w:val="left"/>
      </w:pPr>
      <w:r>
        <w:t>Пояснительная</w:t>
      </w:r>
      <w:r>
        <w:rPr>
          <w:spacing w:val="-6"/>
        </w:rPr>
        <w:t xml:space="preserve"> </w:t>
      </w:r>
      <w:r>
        <w:rPr>
          <w:spacing w:val="-2"/>
        </w:rPr>
        <w:t>записка.</w:t>
      </w:r>
    </w:p>
    <w:p w:rsidR="00A30070" w:rsidRDefault="007A032F" w:rsidP="00D07F83">
      <w:pPr>
        <w:pStyle w:val="a3"/>
        <w:tabs>
          <w:tab w:val="left" w:pos="2992"/>
          <w:tab w:val="left" w:pos="3918"/>
          <w:tab w:val="left" w:pos="5657"/>
          <w:tab w:val="left" w:pos="7451"/>
          <w:tab w:val="left" w:pos="8363"/>
          <w:tab w:val="left" w:pos="9733"/>
        </w:tabs>
        <w:spacing w:before="139" w:line="360" w:lineRule="auto"/>
        <w:ind w:left="459" w:right="157" w:firstLine="708"/>
        <w:jc w:val="left"/>
      </w:pPr>
      <w:r>
        <w:rPr>
          <w:spacing w:val="-2"/>
        </w:rPr>
        <w:t>Программа</w:t>
      </w:r>
      <w:r>
        <w:tab/>
      </w:r>
      <w:r>
        <w:rPr>
          <w:spacing w:val="-6"/>
        </w:rPr>
        <w:t>по</w:t>
      </w:r>
      <w:r>
        <w:tab/>
      </w:r>
      <w:r>
        <w:rPr>
          <w:spacing w:val="-2"/>
        </w:rPr>
        <w:t>географии</w:t>
      </w:r>
      <w:r>
        <w:tab/>
      </w:r>
      <w:r>
        <w:rPr>
          <w:spacing w:val="-2"/>
        </w:rPr>
        <w:t>составлена</w:t>
      </w:r>
      <w:r>
        <w:tab/>
      </w:r>
      <w:r>
        <w:rPr>
          <w:spacing w:val="-6"/>
        </w:rPr>
        <w:t>на</w:t>
      </w:r>
      <w:r>
        <w:tab/>
      </w:r>
      <w:r>
        <w:rPr>
          <w:spacing w:val="-2"/>
        </w:rPr>
        <w:t>основе</w:t>
      </w:r>
      <w:r>
        <w:tab/>
      </w:r>
      <w:r>
        <w:rPr>
          <w:spacing w:val="-2"/>
        </w:rPr>
        <w:t xml:space="preserve">требований </w:t>
      </w:r>
      <w:r>
        <w:t>к</w:t>
      </w:r>
      <w:r>
        <w:rPr>
          <w:spacing w:val="75"/>
          <w:w w:val="150"/>
        </w:rPr>
        <w:t xml:space="preserve">  </w:t>
      </w:r>
      <w:r>
        <w:t>результатам</w:t>
      </w:r>
      <w:r>
        <w:rPr>
          <w:spacing w:val="74"/>
          <w:w w:val="150"/>
        </w:rPr>
        <w:t xml:space="preserve">  </w:t>
      </w:r>
      <w:r>
        <w:t>освоения</w:t>
      </w:r>
      <w:r>
        <w:rPr>
          <w:spacing w:val="74"/>
          <w:w w:val="150"/>
        </w:rPr>
        <w:t xml:space="preserve">  </w:t>
      </w:r>
      <w:r>
        <w:t>ООП</w:t>
      </w:r>
      <w:r>
        <w:rPr>
          <w:spacing w:val="74"/>
          <w:w w:val="150"/>
        </w:rPr>
        <w:t xml:space="preserve">  </w:t>
      </w:r>
      <w:r>
        <w:t>ООО,</w:t>
      </w:r>
      <w:r>
        <w:rPr>
          <w:spacing w:val="74"/>
          <w:w w:val="150"/>
        </w:rPr>
        <w:t xml:space="preserve">  </w:t>
      </w:r>
      <w:r>
        <w:t>представленных</w:t>
      </w:r>
      <w:r>
        <w:rPr>
          <w:spacing w:val="74"/>
          <w:w w:val="150"/>
        </w:rPr>
        <w:t xml:space="preserve">  </w:t>
      </w:r>
      <w:r>
        <w:t>в</w:t>
      </w:r>
      <w:r>
        <w:rPr>
          <w:spacing w:val="74"/>
          <w:w w:val="150"/>
        </w:rPr>
        <w:t xml:space="preserve">  </w:t>
      </w:r>
      <w:r>
        <w:t>ФГОС</w:t>
      </w:r>
      <w:r>
        <w:rPr>
          <w:spacing w:val="75"/>
          <w:w w:val="150"/>
        </w:rPr>
        <w:t xml:space="preserve">  </w:t>
      </w:r>
      <w:r>
        <w:t>ООО,</w:t>
      </w:r>
      <w:r>
        <w:rPr>
          <w:spacing w:val="74"/>
          <w:w w:val="150"/>
        </w:rPr>
        <w:t xml:space="preserve">  </w:t>
      </w:r>
      <w:r>
        <w:t>а</w:t>
      </w:r>
      <w:r>
        <w:rPr>
          <w:spacing w:val="74"/>
          <w:w w:val="150"/>
        </w:rPr>
        <w:t xml:space="preserve">  </w:t>
      </w:r>
      <w: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30070" w:rsidRDefault="007A032F" w:rsidP="00D07F83">
      <w:pPr>
        <w:pStyle w:val="a3"/>
        <w:spacing w:line="360" w:lineRule="auto"/>
        <w:ind w:left="459" w:right="160" w:firstLine="708"/>
        <w:jc w:val="left"/>
      </w:pPr>
      <w:r>
        <w:t>Программа</w:t>
      </w:r>
      <w:r>
        <w:rPr>
          <w:spacing w:val="80"/>
        </w:rPr>
        <w:t xml:space="preserve">   </w:t>
      </w:r>
      <w:r>
        <w:t>по</w:t>
      </w:r>
      <w:r>
        <w:rPr>
          <w:spacing w:val="80"/>
        </w:rPr>
        <w:t xml:space="preserve">   </w:t>
      </w:r>
      <w:r>
        <w:t>географии</w:t>
      </w:r>
      <w:r>
        <w:rPr>
          <w:spacing w:val="80"/>
        </w:rPr>
        <w:t xml:space="preserve">   </w:t>
      </w:r>
      <w:r>
        <w:t>отражает</w:t>
      </w:r>
      <w:r>
        <w:rPr>
          <w:spacing w:val="80"/>
        </w:rPr>
        <w:t xml:space="preserve">   </w:t>
      </w:r>
      <w:r>
        <w:t>основные</w:t>
      </w:r>
      <w:r>
        <w:rPr>
          <w:spacing w:val="80"/>
        </w:rPr>
        <w:t xml:space="preserve">   </w:t>
      </w:r>
      <w:r>
        <w:t>требования</w:t>
      </w:r>
      <w:r>
        <w:rPr>
          <w:spacing w:val="80"/>
        </w:rPr>
        <w:t xml:space="preserve">   </w:t>
      </w:r>
      <w:r>
        <w:t>ФГОС</w:t>
      </w:r>
      <w:r>
        <w:rPr>
          <w:spacing w:val="80"/>
        </w:rPr>
        <w:t xml:space="preserve">   </w:t>
      </w:r>
      <w:r>
        <w:t>ООО к личностным, метапредметным и предметным результатам освоения образовательных программ.</w:t>
      </w:r>
    </w:p>
    <w:p w:rsidR="00A30070" w:rsidRDefault="007A032F" w:rsidP="00D07F83">
      <w:pPr>
        <w:pStyle w:val="a3"/>
        <w:tabs>
          <w:tab w:val="left" w:pos="2585"/>
          <w:tab w:val="left" w:pos="2890"/>
          <w:tab w:val="left" w:pos="4204"/>
          <w:tab w:val="left" w:pos="5407"/>
          <w:tab w:val="left" w:pos="5469"/>
          <w:tab w:val="left" w:pos="5648"/>
          <w:tab w:val="left" w:pos="6291"/>
          <w:tab w:val="left" w:pos="7583"/>
          <w:tab w:val="left" w:pos="9043"/>
          <w:tab w:val="left" w:pos="9968"/>
          <w:tab w:val="left" w:pos="10596"/>
        </w:tabs>
        <w:spacing w:line="360" w:lineRule="auto"/>
        <w:ind w:right="155" w:firstLine="708"/>
        <w:jc w:val="left"/>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w:t>
      </w:r>
      <w:r>
        <w:rPr>
          <w:spacing w:val="-2"/>
        </w:rPr>
        <w:t>предусматривает</w:t>
      </w:r>
      <w:r>
        <w:tab/>
      </w:r>
      <w:r>
        <w:tab/>
      </w:r>
      <w:r>
        <w:tab/>
      </w:r>
      <w:r>
        <w:tab/>
      </w:r>
      <w:r>
        <w:tab/>
      </w:r>
      <w:r>
        <w:tab/>
      </w:r>
      <w:r>
        <w:rPr>
          <w:spacing w:val="-2"/>
        </w:rPr>
        <w:t>распределение</w:t>
      </w:r>
      <w:r>
        <w:tab/>
      </w:r>
      <w:r>
        <w:tab/>
      </w:r>
      <w:r>
        <w:tab/>
      </w:r>
      <w:r>
        <w:tab/>
      </w:r>
      <w:r>
        <w:rPr>
          <w:spacing w:val="-4"/>
        </w:rPr>
        <w:t xml:space="preserve">его </w:t>
      </w:r>
      <w:r>
        <w:t>по классам</w:t>
      </w:r>
      <w:r>
        <w:rPr>
          <w:spacing w:val="-1"/>
        </w:rPr>
        <w:t xml:space="preserve"> </w:t>
      </w:r>
      <w:r>
        <w:t>и структурирование</w:t>
      </w:r>
      <w:r>
        <w:rPr>
          <w:spacing w:val="-1"/>
        </w:rPr>
        <w:t xml:space="preserve"> </w:t>
      </w:r>
      <w:r>
        <w:t>его по разделам</w:t>
      </w:r>
      <w:r>
        <w:rPr>
          <w:spacing w:val="-1"/>
        </w:rPr>
        <w:t xml:space="preserve"> </w:t>
      </w:r>
      <w:r>
        <w:t>и темам курса, даёт распределение</w:t>
      </w:r>
      <w:r>
        <w:rPr>
          <w:spacing w:val="-1"/>
        </w:rPr>
        <w:t xml:space="preserve"> </w:t>
      </w:r>
      <w:r>
        <w:t>учебных</w:t>
      </w:r>
      <w:r>
        <w:rPr>
          <w:spacing w:val="-1"/>
        </w:rPr>
        <w:t xml:space="preserve"> </w:t>
      </w:r>
      <w:r>
        <w:t xml:space="preserve">часов по </w:t>
      </w:r>
      <w:r>
        <w:rPr>
          <w:spacing w:val="-2"/>
        </w:rPr>
        <w:t>тематическим</w:t>
      </w:r>
      <w:r>
        <w:tab/>
      </w:r>
      <w:r>
        <w:rPr>
          <w:spacing w:val="-2"/>
        </w:rPr>
        <w:t>разделам</w:t>
      </w:r>
      <w:r>
        <w:tab/>
      </w:r>
      <w:r>
        <w:rPr>
          <w:spacing w:val="-2"/>
        </w:rPr>
        <w:t>курса</w:t>
      </w:r>
      <w:r>
        <w:tab/>
      </w:r>
      <w:r>
        <w:tab/>
      </w:r>
      <w:r>
        <w:rPr>
          <w:spacing w:val="-10"/>
        </w:rPr>
        <w:t>и</w:t>
      </w:r>
      <w:r>
        <w:tab/>
      </w:r>
      <w:r>
        <w:tab/>
      </w:r>
      <w:r>
        <w:rPr>
          <w:spacing w:val="-2"/>
        </w:rPr>
        <w:t>последовательность</w:t>
      </w:r>
      <w:r>
        <w:tab/>
      </w:r>
      <w:r>
        <w:rPr>
          <w:spacing w:val="-6"/>
        </w:rPr>
        <w:t>их</w:t>
      </w:r>
      <w:r>
        <w:tab/>
      </w:r>
      <w:r>
        <w:rPr>
          <w:spacing w:val="-15"/>
        </w:rPr>
        <w:t xml:space="preserve"> </w:t>
      </w:r>
      <w:r>
        <w:rPr>
          <w:spacing w:val="-6"/>
        </w:rPr>
        <w:t xml:space="preserve">изучения </w:t>
      </w:r>
      <w:r>
        <w:t xml:space="preserve">с учётом межпредметных и внутрипредметных связей, логики учебного процесса, возрастных </w:t>
      </w:r>
      <w:r>
        <w:rPr>
          <w:spacing w:val="-2"/>
        </w:rPr>
        <w:t>особенностей</w:t>
      </w:r>
      <w:r>
        <w:tab/>
      </w:r>
      <w:r>
        <w:tab/>
      </w:r>
      <w:r>
        <w:rPr>
          <w:spacing w:val="-2"/>
        </w:rPr>
        <w:t>обучающихся;</w:t>
      </w:r>
      <w:r>
        <w:tab/>
      </w:r>
      <w:r>
        <w:rPr>
          <w:spacing w:val="-2"/>
        </w:rPr>
        <w:t>определяет</w:t>
      </w:r>
      <w:r>
        <w:tab/>
      </w:r>
      <w:r>
        <w:rPr>
          <w:spacing w:val="-2"/>
        </w:rPr>
        <w:t>возможности</w:t>
      </w:r>
      <w:r>
        <w:tab/>
      </w:r>
      <w:r>
        <w:tab/>
      </w:r>
      <w:r>
        <w:rPr>
          <w:spacing w:val="-2"/>
        </w:rPr>
        <w:t xml:space="preserve">предмета </w:t>
      </w:r>
      <w: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30070" w:rsidRDefault="007A032F" w:rsidP="00D07F83">
      <w:pPr>
        <w:pStyle w:val="a3"/>
        <w:tabs>
          <w:tab w:val="left" w:pos="3182"/>
          <w:tab w:val="left" w:pos="4784"/>
          <w:tab w:val="left" w:pos="5792"/>
          <w:tab w:val="left" w:pos="7285"/>
          <w:tab w:val="left" w:pos="8513"/>
          <w:tab w:val="left" w:pos="10202"/>
        </w:tabs>
        <w:spacing w:line="360" w:lineRule="auto"/>
        <w:ind w:right="159" w:firstLine="708"/>
        <w:jc w:val="left"/>
      </w:pPr>
      <w:r>
        <w:t xml:space="preserve">География ‒ предмет, формирующий у обучающихся систему комплексных социально </w:t>
      </w:r>
      <w:r>
        <w:rPr>
          <w:spacing w:val="-2"/>
        </w:rPr>
        <w:t>ориентированных</w:t>
      </w:r>
      <w:r>
        <w:tab/>
      </w:r>
      <w:r>
        <w:rPr>
          <w:spacing w:val="-2"/>
        </w:rPr>
        <w:t>знаний</w:t>
      </w:r>
      <w:r>
        <w:tab/>
      </w:r>
      <w:r>
        <w:rPr>
          <w:spacing w:val="-10"/>
        </w:rPr>
        <w:t>о</w:t>
      </w:r>
      <w:r>
        <w:tab/>
      </w:r>
      <w:r>
        <w:rPr>
          <w:spacing w:val="-2"/>
        </w:rPr>
        <w:t>Земле</w:t>
      </w:r>
      <w:r>
        <w:tab/>
      </w:r>
      <w:r>
        <w:rPr>
          <w:spacing w:val="-4"/>
        </w:rPr>
        <w:t>как</w:t>
      </w:r>
      <w:r>
        <w:tab/>
      </w:r>
      <w:r>
        <w:rPr>
          <w:spacing w:val="-2"/>
        </w:rPr>
        <w:t>планете</w:t>
      </w:r>
      <w:r>
        <w:tab/>
      </w:r>
      <w:r>
        <w:rPr>
          <w:spacing w:val="-2"/>
        </w:rPr>
        <w:t xml:space="preserve">людей, </w:t>
      </w:r>
      <w:r>
        <w:t>об</w:t>
      </w:r>
      <w:r>
        <w:rPr>
          <w:spacing w:val="80"/>
        </w:rPr>
        <w:t xml:space="preserve">   </w:t>
      </w:r>
      <w:r>
        <w:t>основных</w:t>
      </w:r>
      <w:r>
        <w:rPr>
          <w:spacing w:val="80"/>
        </w:rPr>
        <w:t xml:space="preserve">   </w:t>
      </w:r>
      <w:r>
        <w:t>закономерностях</w:t>
      </w:r>
      <w:r>
        <w:rPr>
          <w:spacing w:val="59"/>
          <w:w w:val="150"/>
        </w:rPr>
        <w:t xml:space="preserve">   </w:t>
      </w:r>
      <w:r>
        <w:t>развития</w:t>
      </w:r>
      <w:r>
        <w:rPr>
          <w:spacing w:val="80"/>
        </w:rPr>
        <w:t xml:space="preserve">   </w:t>
      </w:r>
      <w:r>
        <w:t>природы,</w:t>
      </w:r>
      <w:r>
        <w:rPr>
          <w:spacing w:val="80"/>
        </w:rPr>
        <w:t xml:space="preserve">   </w:t>
      </w:r>
      <w:r>
        <w:t>о</w:t>
      </w:r>
      <w:r>
        <w:rPr>
          <w:spacing w:val="80"/>
        </w:rPr>
        <w:t xml:space="preserve">   </w:t>
      </w:r>
      <w:r>
        <w:t>размещении</w:t>
      </w:r>
      <w:r>
        <w:rPr>
          <w:spacing w:val="59"/>
          <w:w w:val="150"/>
        </w:rPr>
        <w:t xml:space="preserve">   </w:t>
      </w:r>
      <w:r>
        <w:t>населения</w:t>
      </w:r>
      <w:r>
        <w:rPr>
          <w:spacing w:val="40"/>
        </w:rPr>
        <w:t xml:space="preserve"> </w:t>
      </w:r>
      <w:r>
        <w:t>и</w:t>
      </w:r>
      <w:r>
        <w:rPr>
          <w:spacing w:val="80"/>
        </w:rPr>
        <w:t xml:space="preserve">  </w:t>
      </w:r>
      <w:r>
        <w:t>хозяйства,</w:t>
      </w:r>
      <w:r>
        <w:rPr>
          <w:spacing w:val="80"/>
        </w:rPr>
        <w:t xml:space="preserve">  </w:t>
      </w:r>
      <w:r>
        <w:t>об</w:t>
      </w:r>
      <w:r>
        <w:rPr>
          <w:spacing w:val="80"/>
        </w:rPr>
        <w:t xml:space="preserve">  </w:t>
      </w:r>
      <w:r>
        <w:t>особенностях</w:t>
      </w:r>
      <w:r>
        <w:rPr>
          <w:spacing w:val="80"/>
        </w:rPr>
        <w:t xml:space="preserve">  </w:t>
      </w:r>
      <w:r>
        <w:t>и</w:t>
      </w:r>
      <w:r>
        <w:rPr>
          <w:spacing w:val="80"/>
        </w:rPr>
        <w:t xml:space="preserve">  </w:t>
      </w:r>
      <w:r>
        <w:t>о</w:t>
      </w:r>
      <w:r>
        <w:rPr>
          <w:spacing w:val="80"/>
        </w:rPr>
        <w:t xml:space="preserve">  </w:t>
      </w:r>
      <w:r>
        <w:t>динамике</w:t>
      </w:r>
      <w:r>
        <w:rPr>
          <w:spacing w:val="80"/>
        </w:rPr>
        <w:t xml:space="preserve">  </w:t>
      </w:r>
      <w:r>
        <w:t>основных</w:t>
      </w:r>
      <w:r>
        <w:rPr>
          <w:spacing w:val="80"/>
        </w:rPr>
        <w:t xml:space="preserve">  </w:t>
      </w:r>
      <w:r>
        <w:t>природных,</w:t>
      </w:r>
      <w:r>
        <w:rPr>
          <w:spacing w:val="80"/>
        </w:rPr>
        <w:t xml:space="preserve">  </w:t>
      </w:r>
      <w:r>
        <w:t>экологических</w:t>
      </w:r>
      <w:r>
        <w:rPr>
          <w:spacing w:val="40"/>
        </w:rPr>
        <w:t xml:space="preserve"> </w:t>
      </w:r>
      <w:r>
        <w:t>и</w:t>
      </w:r>
      <w:r>
        <w:rPr>
          <w:spacing w:val="80"/>
        </w:rPr>
        <w:t xml:space="preserve">   </w:t>
      </w:r>
      <w:r>
        <w:t>социально-экономических</w:t>
      </w:r>
      <w:r>
        <w:rPr>
          <w:spacing w:val="80"/>
        </w:rPr>
        <w:t xml:space="preserve">   </w:t>
      </w:r>
      <w:r>
        <w:t>процессов,</w:t>
      </w:r>
      <w:r>
        <w:rPr>
          <w:spacing w:val="80"/>
        </w:rPr>
        <w:t xml:space="preserve">   </w:t>
      </w:r>
      <w:r>
        <w:t>о</w:t>
      </w:r>
      <w:r>
        <w:rPr>
          <w:spacing w:val="80"/>
        </w:rPr>
        <w:t xml:space="preserve">   </w:t>
      </w:r>
      <w:r>
        <w:t>проблемах</w:t>
      </w:r>
      <w:r>
        <w:rPr>
          <w:spacing w:val="80"/>
        </w:rPr>
        <w:t xml:space="preserve">   </w:t>
      </w:r>
      <w:r>
        <w:t>взаимодействия</w:t>
      </w:r>
      <w:r>
        <w:rPr>
          <w:spacing w:val="80"/>
        </w:rPr>
        <w:t xml:space="preserve">   </w:t>
      </w:r>
      <w:r>
        <w:t>природы</w:t>
      </w:r>
      <w:r>
        <w:rPr>
          <w:spacing w:val="80"/>
          <w:w w:val="150"/>
        </w:rPr>
        <w:t xml:space="preserve"> </w:t>
      </w:r>
      <w:r>
        <w:t>и общества, географических подходах к устойчивому развитию территорий.</w:t>
      </w:r>
    </w:p>
    <w:p w:rsidR="00A30070" w:rsidRDefault="007A032F" w:rsidP="00D07F83">
      <w:pPr>
        <w:pStyle w:val="a3"/>
        <w:spacing w:before="1" w:line="360" w:lineRule="auto"/>
        <w:ind w:right="156" w:firstLine="708"/>
        <w:jc w:val="left"/>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30070" w:rsidRDefault="007A032F" w:rsidP="00D07F83">
      <w:pPr>
        <w:pStyle w:val="a3"/>
        <w:spacing w:line="360" w:lineRule="auto"/>
        <w:ind w:left="1168" w:right="162"/>
        <w:jc w:val="left"/>
      </w:pPr>
      <w:r>
        <w:t>Изучение географии в общем образовании направлено на достижение следующих целей: воспитание</w:t>
      </w:r>
      <w:r>
        <w:rPr>
          <w:spacing w:val="33"/>
        </w:rPr>
        <w:t xml:space="preserve"> </w:t>
      </w:r>
      <w:r>
        <w:t>чувства</w:t>
      </w:r>
      <w:r>
        <w:rPr>
          <w:spacing w:val="33"/>
        </w:rPr>
        <w:t xml:space="preserve"> </w:t>
      </w:r>
      <w:r>
        <w:t>патриотизма,</w:t>
      </w:r>
      <w:r>
        <w:rPr>
          <w:spacing w:val="34"/>
        </w:rPr>
        <w:t xml:space="preserve"> </w:t>
      </w:r>
      <w:r>
        <w:t>любви</w:t>
      </w:r>
      <w:r>
        <w:rPr>
          <w:spacing w:val="34"/>
        </w:rPr>
        <w:t xml:space="preserve"> </w:t>
      </w:r>
      <w:r>
        <w:t>к</w:t>
      </w:r>
      <w:r>
        <w:rPr>
          <w:spacing w:val="34"/>
        </w:rPr>
        <w:t xml:space="preserve"> </w:t>
      </w:r>
      <w:r>
        <w:t>своей</w:t>
      </w:r>
      <w:r>
        <w:rPr>
          <w:spacing w:val="35"/>
        </w:rPr>
        <w:t xml:space="preserve"> </w:t>
      </w:r>
      <w:r>
        <w:t>стране,</w:t>
      </w:r>
      <w:r>
        <w:rPr>
          <w:spacing w:val="34"/>
        </w:rPr>
        <w:t xml:space="preserve"> </w:t>
      </w:r>
      <w:r>
        <w:t>малой</w:t>
      </w:r>
      <w:r>
        <w:rPr>
          <w:spacing w:val="35"/>
        </w:rPr>
        <w:t xml:space="preserve"> </w:t>
      </w:r>
      <w:r>
        <w:t>родине,</w:t>
      </w:r>
      <w:r>
        <w:rPr>
          <w:spacing w:val="34"/>
        </w:rPr>
        <w:t xml:space="preserve"> </w:t>
      </w:r>
      <w:r>
        <w:t>взаимопонимания</w:t>
      </w:r>
      <w:r>
        <w:rPr>
          <w:spacing w:val="32"/>
        </w:rPr>
        <w:t xml:space="preserve"> </w:t>
      </w:r>
      <w:r>
        <w:t>с</w:t>
      </w:r>
    </w:p>
    <w:p w:rsidR="00A30070" w:rsidRDefault="007A032F" w:rsidP="00D07F83">
      <w:pPr>
        <w:pStyle w:val="a3"/>
        <w:spacing w:line="360" w:lineRule="auto"/>
        <w:ind w:right="162"/>
        <w:jc w:val="left"/>
      </w:pPr>
      <w:r>
        <w:t>другими народами на основе формирования целостного географического образа России, ценностных ориентаций личности;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6" w:firstLine="708"/>
        <w:jc w:val="left"/>
      </w:pPr>
      <w:r>
        <w:lastRenderedPageBreak/>
        <w:t>развитие</w:t>
      </w:r>
      <w:r>
        <w:rPr>
          <w:spacing w:val="-5"/>
        </w:rPr>
        <w:t xml:space="preserve"> </w:t>
      </w:r>
      <w:r>
        <w:t>познавательных</w:t>
      </w:r>
      <w:r>
        <w:rPr>
          <w:spacing w:val="-4"/>
        </w:rPr>
        <w:t xml:space="preserve"> </w:t>
      </w:r>
      <w:r>
        <w:t>интересов,</w:t>
      </w:r>
      <w:r>
        <w:rPr>
          <w:spacing w:val="-4"/>
        </w:rPr>
        <w:t xml:space="preserve"> </w:t>
      </w:r>
      <w:r>
        <w:t>интеллектуальных</w:t>
      </w:r>
      <w:r>
        <w:rPr>
          <w:spacing w:val="-4"/>
        </w:rPr>
        <w:t xml:space="preserve"> </w:t>
      </w:r>
      <w:r>
        <w:t>и</w:t>
      </w:r>
      <w:r>
        <w:rPr>
          <w:spacing w:val="-4"/>
        </w:rPr>
        <w:t xml:space="preserve"> </w:t>
      </w:r>
      <w:r>
        <w:t>творческих</w:t>
      </w:r>
      <w:r>
        <w:rPr>
          <w:spacing w:val="-4"/>
        </w:rPr>
        <w:t xml:space="preserve"> </w:t>
      </w:r>
      <w:r>
        <w:t>способностей</w:t>
      </w:r>
      <w:r>
        <w:rPr>
          <w:spacing w:val="-4"/>
        </w:rPr>
        <w:t xml:space="preserve"> </w:t>
      </w:r>
      <w:r>
        <w:t>в</w:t>
      </w:r>
      <w:r>
        <w:rPr>
          <w:spacing w:val="-5"/>
        </w:rPr>
        <w:t xml:space="preserve"> </w:t>
      </w:r>
      <w:r>
        <w:t>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30070" w:rsidRDefault="007A032F" w:rsidP="00D07F83">
      <w:pPr>
        <w:pStyle w:val="a3"/>
        <w:spacing w:line="360" w:lineRule="auto"/>
        <w:ind w:left="459" w:right="153" w:firstLine="708"/>
        <w:jc w:val="left"/>
      </w:pPr>
      <w:r>
        <w:t>воспитание экологической культуры, соответствующей современному уровню геоэкологического</w:t>
      </w:r>
      <w:r>
        <w:rPr>
          <w:spacing w:val="69"/>
          <w:w w:val="150"/>
        </w:rPr>
        <w:t xml:space="preserve">   </w:t>
      </w:r>
      <w:r>
        <w:t>мышления</w:t>
      </w:r>
      <w:r>
        <w:rPr>
          <w:spacing w:val="69"/>
          <w:w w:val="150"/>
        </w:rPr>
        <w:t xml:space="preserve">   </w:t>
      </w:r>
      <w:r>
        <w:t>на</w:t>
      </w:r>
      <w:r>
        <w:rPr>
          <w:spacing w:val="68"/>
          <w:w w:val="150"/>
        </w:rPr>
        <w:t xml:space="preserve">   </w:t>
      </w:r>
      <w:r>
        <w:t>основе</w:t>
      </w:r>
      <w:r>
        <w:rPr>
          <w:spacing w:val="68"/>
          <w:w w:val="150"/>
        </w:rPr>
        <w:t xml:space="preserve">   </w:t>
      </w:r>
      <w:r>
        <w:t>освоения</w:t>
      </w:r>
      <w:r>
        <w:rPr>
          <w:spacing w:val="69"/>
          <w:w w:val="150"/>
        </w:rPr>
        <w:t xml:space="preserve">   </w:t>
      </w:r>
      <w:r>
        <w:t>знаний</w:t>
      </w:r>
      <w:r>
        <w:rPr>
          <w:spacing w:val="69"/>
          <w:w w:val="150"/>
        </w:rPr>
        <w:t xml:space="preserve">   </w:t>
      </w:r>
      <w:r>
        <w:t>о</w:t>
      </w:r>
      <w:r>
        <w:rPr>
          <w:spacing w:val="71"/>
          <w:w w:val="150"/>
        </w:rPr>
        <w:t xml:space="preserve">   </w:t>
      </w:r>
      <w:r>
        <w:t>взаимосвязях в</w:t>
      </w:r>
      <w:r>
        <w:rPr>
          <w:spacing w:val="-10"/>
        </w:rPr>
        <w:t xml:space="preserve"> </w:t>
      </w:r>
      <w:r>
        <w:t>природных</w:t>
      </w:r>
      <w:r>
        <w:rPr>
          <w:spacing w:val="-10"/>
        </w:rPr>
        <w:t xml:space="preserve"> </w:t>
      </w:r>
      <w:r>
        <w:t>комплексах,</w:t>
      </w:r>
      <w:r>
        <w:rPr>
          <w:spacing w:val="-9"/>
        </w:rPr>
        <w:t xml:space="preserve"> </w:t>
      </w:r>
      <w:r>
        <w:t>об</w:t>
      </w:r>
      <w:r>
        <w:rPr>
          <w:spacing w:val="-9"/>
        </w:rPr>
        <w:t xml:space="preserve"> </w:t>
      </w:r>
      <w:r>
        <w:t>основных</w:t>
      </w:r>
      <w:r>
        <w:rPr>
          <w:spacing w:val="-10"/>
        </w:rPr>
        <w:t xml:space="preserve"> </w:t>
      </w:r>
      <w:r>
        <w:t>географических</w:t>
      </w:r>
      <w:r>
        <w:rPr>
          <w:spacing w:val="-9"/>
        </w:rPr>
        <w:t xml:space="preserve"> </w:t>
      </w:r>
      <w:r>
        <w:t>особенностях</w:t>
      </w:r>
      <w:r>
        <w:rPr>
          <w:spacing w:val="-11"/>
        </w:rPr>
        <w:t xml:space="preserve"> </w:t>
      </w:r>
      <w:r>
        <w:t>природы,</w:t>
      </w:r>
      <w:r>
        <w:rPr>
          <w:spacing w:val="-12"/>
        </w:rPr>
        <w:t xml:space="preserve"> </w:t>
      </w:r>
      <w:r>
        <w:t>населения</w:t>
      </w:r>
      <w:r>
        <w:rPr>
          <w:spacing w:val="-9"/>
        </w:rPr>
        <w:t xml:space="preserve"> </w:t>
      </w:r>
      <w:r>
        <w:t>и</w:t>
      </w:r>
      <w:r>
        <w:rPr>
          <w:spacing w:val="-8"/>
        </w:rPr>
        <w:t xml:space="preserve"> </w:t>
      </w:r>
      <w:r>
        <w:t>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w:t>
      </w:r>
      <w:r>
        <w:rPr>
          <w:spacing w:val="80"/>
          <w:w w:val="150"/>
        </w:rPr>
        <w:t xml:space="preserve">  </w:t>
      </w:r>
      <w:r>
        <w:t>сети</w:t>
      </w:r>
      <w:r>
        <w:rPr>
          <w:spacing w:val="80"/>
          <w:w w:val="150"/>
        </w:rPr>
        <w:t xml:space="preserve">  </w:t>
      </w:r>
      <w:r>
        <w:t>«Интернет»,</w:t>
      </w:r>
      <w:r>
        <w:rPr>
          <w:spacing w:val="80"/>
          <w:w w:val="150"/>
        </w:rPr>
        <w:t xml:space="preserve">  </w:t>
      </w:r>
      <w:r>
        <w:t>для</w:t>
      </w:r>
      <w:r>
        <w:rPr>
          <w:spacing w:val="80"/>
          <w:w w:val="150"/>
        </w:rPr>
        <w:t xml:space="preserve">  </w:t>
      </w:r>
      <w:r>
        <w:t>описания,</w:t>
      </w:r>
      <w:r>
        <w:rPr>
          <w:spacing w:val="80"/>
          <w:w w:val="150"/>
        </w:rPr>
        <w:t xml:space="preserve">  </w:t>
      </w:r>
      <w:r>
        <w:t>характеристики,</w:t>
      </w:r>
      <w:r>
        <w:rPr>
          <w:spacing w:val="80"/>
          <w:w w:val="150"/>
        </w:rPr>
        <w:t xml:space="preserve">  </w:t>
      </w:r>
      <w:r>
        <w:t>объяснения</w:t>
      </w:r>
      <w:r>
        <w:rPr>
          <w:spacing w:val="40"/>
        </w:rPr>
        <w:t xml:space="preserve"> </w:t>
      </w:r>
      <w:r>
        <w:t>и оценки разнообразных географических явлений и процессов, жизненных ситуаций;</w:t>
      </w:r>
    </w:p>
    <w:p w:rsidR="00A30070" w:rsidRDefault="007A032F" w:rsidP="00D07F83">
      <w:pPr>
        <w:pStyle w:val="a3"/>
        <w:tabs>
          <w:tab w:val="left" w:pos="3704"/>
          <w:tab w:val="left" w:pos="7352"/>
          <w:tab w:val="left" w:pos="10080"/>
        </w:tabs>
        <w:spacing w:before="1" w:line="360" w:lineRule="auto"/>
        <w:ind w:right="153" w:firstLine="708"/>
        <w:jc w:val="left"/>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w:t>
      </w:r>
      <w:r>
        <w:rPr>
          <w:spacing w:val="-2"/>
        </w:rPr>
        <w:t>жизни</w:t>
      </w:r>
      <w:r>
        <w:tab/>
      </w:r>
      <w:r>
        <w:rPr>
          <w:spacing w:val="-2"/>
        </w:rPr>
        <w:t>процессов</w:t>
      </w:r>
      <w:r>
        <w:tab/>
      </w:r>
      <w:r>
        <w:rPr>
          <w:spacing w:val="-10"/>
        </w:rPr>
        <w:t>и</w:t>
      </w:r>
      <w:r>
        <w:tab/>
      </w:r>
      <w:r>
        <w:rPr>
          <w:spacing w:val="-2"/>
        </w:rPr>
        <w:t xml:space="preserve">явлений </w:t>
      </w:r>
      <w:r>
        <w:t>в современном поликультурном, полиэтничном и многоконфессиональном мире;</w:t>
      </w:r>
    </w:p>
    <w:p w:rsidR="00A30070" w:rsidRDefault="007A032F" w:rsidP="00D07F83">
      <w:pPr>
        <w:pStyle w:val="a3"/>
        <w:tabs>
          <w:tab w:val="left" w:pos="3377"/>
          <w:tab w:val="left" w:pos="5719"/>
          <w:tab w:val="left" w:pos="7143"/>
          <w:tab w:val="left" w:pos="7983"/>
          <w:tab w:val="left" w:pos="9515"/>
        </w:tabs>
        <w:spacing w:line="360" w:lineRule="auto"/>
        <w:ind w:right="162" w:firstLine="708"/>
        <w:jc w:val="left"/>
      </w:pPr>
      <w:r>
        <w:rPr>
          <w:spacing w:val="-2"/>
        </w:rPr>
        <w:t>формирование</w:t>
      </w:r>
      <w:r>
        <w:tab/>
      </w:r>
      <w:r>
        <w:rPr>
          <w:spacing w:val="-2"/>
        </w:rPr>
        <w:t>географических</w:t>
      </w:r>
      <w:r>
        <w:tab/>
      </w:r>
      <w:r>
        <w:rPr>
          <w:spacing w:val="-2"/>
        </w:rPr>
        <w:t>знаний</w:t>
      </w:r>
      <w:r>
        <w:tab/>
      </w:r>
      <w:r>
        <w:rPr>
          <w:spacing w:val="-10"/>
        </w:rPr>
        <w:t>и</w:t>
      </w:r>
      <w:r>
        <w:tab/>
      </w:r>
      <w:r>
        <w:rPr>
          <w:spacing w:val="-2"/>
        </w:rPr>
        <w:t>умений,</w:t>
      </w:r>
      <w:r>
        <w:tab/>
      </w:r>
      <w:r>
        <w:rPr>
          <w:spacing w:val="-2"/>
        </w:rPr>
        <w:t xml:space="preserve">необходимых </w:t>
      </w:r>
      <w:r>
        <w:t>для продолжения образования по направлениям подготовки (специальностям), требующим наличия серьёзной базы географических знаний.</w:t>
      </w:r>
    </w:p>
    <w:p w:rsidR="00A30070" w:rsidRDefault="007A032F" w:rsidP="00D07F83">
      <w:pPr>
        <w:pStyle w:val="a3"/>
        <w:spacing w:before="1" w:line="360" w:lineRule="auto"/>
        <w:ind w:right="162" w:firstLine="708"/>
        <w:jc w:val="left"/>
      </w:pPr>
      <w:r>
        <w:t>Освоение содержания географии на уровне основного общего образования происходит с опорой</w:t>
      </w:r>
      <w:r>
        <w:rPr>
          <w:spacing w:val="40"/>
        </w:rPr>
        <w:t xml:space="preserve"> </w:t>
      </w:r>
      <w:r>
        <w:t>на</w:t>
      </w:r>
      <w:r>
        <w:rPr>
          <w:spacing w:val="40"/>
        </w:rPr>
        <w:t xml:space="preserve"> </w:t>
      </w:r>
      <w:r>
        <w:t>географические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сформированные</w:t>
      </w:r>
      <w:r>
        <w:rPr>
          <w:spacing w:val="40"/>
        </w:rPr>
        <w:t xml:space="preserve"> </w:t>
      </w:r>
      <w:r>
        <w:t>ранее</w:t>
      </w:r>
      <w:r>
        <w:rPr>
          <w:spacing w:val="40"/>
        </w:rPr>
        <w:t xml:space="preserve"> </w:t>
      </w:r>
      <w:r>
        <w:t>в</w:t>
      </w:r>
      <w:r>
        <w:rPr>
          <w:spacing w:val="40"/>
        </w:rPr>
        <w:t xml:space="preserve"> </w:t>
      </w:r>
      <w:r>
        <w:t>рамках</w:t>
      </w:r>
      <w:r>
        <w:rPr>
          <w:spacing w:val="40"/>
        </w:rPr>
        <w:t xml:space="preserve"> </w:t>
      </w:r>
      <w:r>
        <w:t>учебного</w:t>
      </w:r>
      <w:r>
        <w:rPr>
          <w:spacing w:val="40"/>
        </w:rPr>
        <w:t xml:space="preserve"> </w:t>
      </w:r>
      <w:r>
        <w:t>предмета</w:t>
      </w:r>
    </w:p>
    <w:p w:rsidR="00A30070" w:rsidRDefault="007A032F" w:rsidP="00D07F83">
      <w:pPr>
        <w:pStyle w:val="a3"/>
        <w:jc w:val="left"/>
      </w:pPr>
      <w:r>
        <w:t>«Окружающий</w:t>
      </w:r>
      <w:r>
        <w:rPr>
          <w:spacing w:val="-9"/>
        </w:rPr>
        <w:t xml:space="preserve"> </w:t>
      </w:r>
      <w:r>
        <w:rPr>
          <w:spacing w:val="-2"/>
        </w:rPr>
        <w:t>мир».</w:t>
      </w:r>
    </w:p>
    <w:p w:rsidR="00A30070" w:rsidRDefault="007A032F" w:rsidP="00D07F83">
      <w:pPr>
        <w:pStyle w:val="a3"/>
        <w:spacing w:before="137" w:line="360" w:lineRule="auto"/>
        <w:ind w:right="155" w:firstLine="708"/>
        <w:jc w:val="left"/>
      </w:pPr>
      <w:r>
        <w:t>Общее</w:t>
      </w:r>
      <w:r>
        <w:rPr>
          <w:spacing w:val="75"/>
          <w:w w:val="150"/>
        </w:rPr>
        <w:t xml:space="preserve">   </w:t>
      </w:r>
      <w:r>
        <w:t>число</w:t>
      </w:r>
      <w:r>
        <w:rPr>
          <w:spacing w:val="76"/>
          <w:w w:val="150"/>
        </w:rPr>
        <w:t xml:space="preserve">   </w:t>
      </w:r>
      <w:r>
        <w:t>часов,</w:t>
      </w:r>
      <w:r>
        <w:rPr>
          <w:spacing w:val="75"/>
          <w:w w:val="150"/>
        </w:rPr>
        <w:t xml:space="preserve">   </w:t>
      </w:r>
      <w:r>
        <w:t>рекомендованных</w:t>
      </w:r>
      <w:r>
        <w:rPr>
          <w:spacing w:val="75"/>
          <w:w w:val="150"/>
        </w:rPr>
        <w:t xml:space="preserve">   </w:t>
      </w:r>
      <w:r>
        <w:t>для</w:t>
      </w:r>
      <w:r>
        <w:rPr>
          <w:spacing w:val="75"/>
          <w:w w:val="150"/>
        </w:rPr>
        <w:t xml:space="preserve">   </w:t>
      </w:r>
      <w:r>
        <w:t>изучения</w:t>
      </w:r>
      <w:r>
        <w:rPr>
          <w:spacing w:val="75"/>
          <w:w w:val="150"/>
        </w:rPr>
        <w:t xml:space="preserve">   </w:t>
      </w:r>
      <w:r>
        <w:t>географии</w:t>
      </w:r>
      <w:r>
        <w:rPr>
          <w:spacing w:val="76"/>
          <w:w w:val="150"/>
        </w:rPr>
        <w:t xml:space="preserve">   </w:t>
      </w:r>
      <w:r>
        <w:t>– 272 часа: по одному часу в неделю в 5 и 6 классах и по 2 часа в 7, 8 и 9 классах.</w:t>
      </w:r>
    </w:p>
    <w:p w:rsidR="00A30070" w:rsidRDefault="007A032F" w:rsidP="00D07F83">
      <w:pPr>
        <w:pStyle w:val="a3"/>
        <w:spacing w:line="360" w:lineRule="auto"/>
        <w:ind w:left="1168" w:right="3798"/>
        <w:jc w:val="left"/>
      </w:pPr>
      <w:r>
        <w:t>Содержание</w:t>
      </w:r>
      <w:r>
        <w:rPr>
          <w:spacing w:val="-9"/>
        </w:rPr>
        <w:t xml:space="preserve"> </w:t>
      </w:r>
      <w:r>
        <w:t>обучения</w:t>
      </w:r>
      <w:r>
        <w:rPr>
          <w:spacing w:val="-8"/>
        </w:rPr>
        <w:t xml:space="preserve"> </w:t>
      </w:r>
      <w:r>
        <w:t>географии</w:t>
      </w:r>
      <w:r>
        <w:rPr>
          <w:spacing w:val="-8"/>
        </w:rPr>
        <w:t xml:space="preserve"> </w:t>
      </w:r>
      <w:r>
        <w:t>в</w:t>
      </w:r>
      <w:r>
        <w:rPr>
          <w:spacing w:val="-9"/>
        </w:rPr>
        <w:t xml:space="preserve"> </w:t>
      </w:r>
      <w:r>
        <w:t>5</w:t>
      </w:r>
      <w:r>
        <w:rPr>
          <w:spacing w:val="-8"/>
        </w:rPr>
        <w:t xml:space="preserve"> </w:t>
      </w:r>
      <w:r>
        <w:t>классе. Географическое изучение Земли.</w:t>
      </w:r>
    </w:p>
    <w:p w:rsidR="00A30070" w:rsidRDefault="007A032F" w:rsidP="00D07F83">
      <w:pPr>
        <w:pStyle w:val="a3"/>
        <w:ind w:left="1168"/>
        <w:jc w:val="left"/>
      </w:pPr>
      <w:r>
        <w:rPr>
          <w:spacing w:val="-2"/>
        </w:rPr>
        <w:t>Введение.</w:t>
      </w:r>
      <w:r>
        <w:rPr>
          <w:spacing w:val="-6"/>
        </w:rPr>
        <w:t xml:space="preserve"> </w:t>
      </w:r>
      <w:r>
        <w:rPr>
          <w:spacing w:val="-2"/>
        </w:rPr>
        <w:t>География</w:t>
      </w:r>
      <w:r>
        <w:rPr>
          <w:spacing w:val="-5"/>
        </w:rPr>
        <w:t xml:space="preserve"> </w:t>
      </w:r>
      <w:r>
        <w:rPr>
          <w:spacing w:val="-2"/>
        </w:rPr>
        <w:t>‒</w:t>
      </w:r>
      <w:r>
        <w:rPr>
          <w:spacing w:val="-5"/>
        </w:rPr>
        <w:t xml:space="preserve"> </w:t>
      </w:r>
      <w:r>
        <w:rPr>
          <w:spacing w:val="-2"/>
        </w:rPr>
        <w:t>наука</w:t>
      </w:r>
      <w:r>
        <w:rPr>
          <w:spacing w:val="-6"/>
        </w:rPr>
        <w:t xml:space="preserve"> </w:t>
      </w:r>
      <w:r>
        <w:rPr>
          <w:spacing w:val="-2"/>
        </w:rPr>
        <w:t>о</w:t>
      </w:r>
      <w:r>
        <w:rPr>
          <w:spacing w:val="-6"/>
        </w:rPr>
        <w:t xml:space="preserve"> </w:t>
      </w:r>
      <w:r>
        <w:rPr>
          <w:spacing w:val="-2"/>
        </w:rPr>
        <w:t>планете</w:t>
      </w:r>
      <w:r>
        <w:rPr>
          <w:spacing w:val="-5"/>
        </w:rPr>
        <w:t xml:space="preserve"> </w:t>
      </w:r>
      <w:r>
        <w:rPr>
          <w:spacing w:val="-2"/>
        </w:rPr>
        <w:t>Земля.</w:t>
      </w:r>
    </w:p>
    <w:p w:rsidR="00A30070" w:rsidRDefault="007A032F" w:rsidP="00D07F83">
      <w:pPr>
        <w:pStyle w:val="a3"/>
        <w:spacing w:before="139" w:line="360" w:lineRule="auto"/>
        <w:ind w:right="158" w:firstLine="708"/>
        <w:jc w:val="left"/>
      </w:pPr>
      <w:r>
        <w:t>Что</w:t>
      </w:r>
      <w:r>
        <w:rPr>
          <w:spacing w:val="75"/>
        </w:rPr>
        <w:t xml:space="preserve">   </w:t>
      </w:r>
      <w:r>
        <w:t>изучает</w:t>
      </w:r>
      <w:r>
        <w:rPr>
          <w:spacing w:val="75"/>
        </w:rPr>
        <w:t xml:space="preserve">   </w:t>
      </w:r>
      <w:r>
        <w:t>география?</w:t>
      </w:r>
      <w:r>
        <w:rPr>
          <w:spacing w:val="80"/>
          <w:w w:val="150"/>
        </w:rPr>
        <w:t xml:space="preserve">  </w:t>
      </w:r>
      <w:r>
        <w:t>Географические</w:t>
      </w:r>
      <w:r>
        <w:rPr>
          <w:spacing w:val="80"/>
          <w:w w:val="150"/>
        </w:rPr>
        <w:t xml:space="preserve">  </w:t>
      </w:r>
      <w:r>
        <w:t>объекты,</w:t>
      </w:r>
      <w:r>
        <w:rPr>
          <w:spacing w:val="75"/>
        </w:rPr>
        <w:t xml:space="preserve">   </w:t>
      </w:r>
      <w:r>
        <w:t>процессы</w:t>
      </w:r>
      <w:r>
        <w:rPr>
          <w:spacing w:val="80"/>
          <w:w w:val="150"/>
        </w:rPr>
        <w:t xml:space="preserve">  </w:t>
      </w:r>
      <w:r>
        <w:t>и</w:t>
      </w:r>
      <w:r>
        <w:rPr>
          <w:spacing w:val="75"/>
        </w:rPr>
        <w:t xml:space="preserve">   </w:t>
      </w:r>
      <w:r>
        <w:t>явления. Как география изучает объекты, процессы и явления. Географические методы изучения объектов и явлений. Древо географических наук.</w:t>
      </w:r>
    </w:p>
    <w:p w:rsidR="00A30070" w:rsidRDefault="007A032F" w:rsidP="00D07F83">
      <w:pPr>
        <w:pStyle w:val="a3"/>
        <w:spacing w:line="360" w:lineRule="auto"/>
        <w:ind w:right="155" w:firstLine="708"/>
        <w:jc w:val="left"/>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A30070" w:rsidRDefault="007A032F" w:rsidP="00D07F83">
      <w:pPr>
        <w:pStyle w:val="a3"/>
        <w:ind w:left="1168"/>
        <w:jc w:val="left"/>
      </w:pPr>
      <w:r>
        <w:t>История</w:t>
      </w:r>
      <w:r>
        <w:rPr>
          <w:spacing w:val="-5"/>
        </w:rPr>
        <w:t xml:space="preserve"> </w:t>
      </w:r>
      <w:r>
        <w:t>географических</w:t>
      </w:r>
      <w:r>
        <w:rPr>
          <w:spacing w:val="-4"/>
        </w:rPr>
        <w:t xml:space="preserve"> </w:t>
      </w:r>
      <w:r>
        <w:rPr>
          <w:spacing w:val="-2"/>
        </w:rPr>
        <w:t>открытий.</w:t>
      </w:r>
    </w:p>
    <w:p w:rsidR="00A30070" w:rsidRDefault="007A032F" w:rsidP="00D07F83">
      <w:pPr>
        <w:pStyle w:val="a3"/>
        <w:spacing w:before="139" w:line="360" w:lineRule="auto"/>
        <w:ind w:right="155" w:firstLine="708"/>
        <w:jc w:val="left"/>
      </w:pPr>
      <w:r>
        <w:t>Представления</w:t>
      </w:r>
      <w:r>
        <w:rPr>
          <w:spacing w:val="-13"/>
        </w:rPr>
        <w:t xml:space="preserve"> </w:t>
      </w:r>
      <w:r>
        <w:t>о</w:t>
      </w:r>
      <w:r>
        <w:rPr>
          <w:spacing w:val="-13"/>
        </w:rPr>
        <w:t xml:space="preserve"> </w:t>
      </w:r>
      <w:r>
        <w:t>мире</w:t>
      </w:r>
      <w:r>
        <w:rPr>
          <w:spacing w:val="-12"/>
        </w:rPr>
        <w:t xml:space="preserve"> </w:t>
      </w:r>
      <w:r>
        <w:t>в</w:t>
      </w:r>
      <w:r>
        <w:rPr>
          <w:spacing w:val="-11"/>
        </w:rPr>
        <w:t xml:space="preserve"> </w:t>
      </w:r>
      <w:r>
        <w:t>древности</w:t>
      </w:r>
      <w:r>
        <w:rPr>
          <w:spacing w:val="-11"/>
        </w:rPr>
        <w:t xml:space="preserve"> </w:t>
      </w:r>
      <w:r>
        <w:t>(Древний</w:t>
      </w:r>
      <w:r>
        <w:rPr>
          <w:spacing w:val="-12"/>
        </w:rPr>
        <w:t xml:space="preserve"> </w:t>
      </w:r>
      <w:r>
        <w:t>Китай,</w:t>
      </w:r>
      <w:r>
        <w:rPr>
          <w:spacing w:val="-13"/>
        </w:rPr>
        <w:t xml:space="preserve"> </w:t>
      </w:r>
      <w:r>
        <w:t>Древний</w:t>
      </w:r>
      <w:r>
        <w:rPr>
          <w:spacing w:val="-12"/>
        </w:rPr>
        <w:t xml:space="preserve"> </w:t>
      </w:r>
      <w:r>
        <w:t>Египет,</w:t>
      </w:r>
      <w:r>
        <w:rPr>
          <w:spacing w:val="-15"/>
        </w:rPr>
        <w:t xml:space="preserve"> </w:t>
      </w:r>
      <w:r>
        <w:t>Древняя</w:t>
      </w:r>
      <w:r>
        <w:rPr>
          <w:spacing w:val="-13"/>
        </w:rPr>
        <w:t xml:space="preserve"> </w:t>
      </w:r>
      <w:r>
        <w:t>Греция,</w:t>
      </w:r>
      <w:r>
        <w:rPr>
          <w:spacing w:val="-13"/>
        </w:rPr>
        <w:t xml:space="preserve"> </w:t>
      </w:r>
      <w:r>
        <w:t>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firstLine="708"/>
        <w:jc w:val="left"/>
      </w:pPr>
      <w:r>
        <w:lastRenderedPageBreak/>
        <w:t>География</w:t>
      </w:r>
      <w:r>
        <w:rPr>
          <w:spacing w:val="-11"/>
        </w:rPr>
        <w:t xml:space="preserve"> </w:t>
      </w:r>
      <w:r>
        <w:t>в</w:t>
      </w:r>
      <w:r>
        <w:rPr>
          <w:spacing w:val="-11"/>
        </w:rPr>
        <w:t xml:space="preserve"> </w:t>
      </w:r>
      <w:r>
        <w:t>эпоху</w:t>
      </w:r>
      <w:r>
        <w:rPr>
          <w:spacing w:val="-11"/>
        </w:rPr>
        <w:t xml:space="preserve"> </w:t>
      </w:r>
      <w:r>
        <w:t>Средневековья:</w:t>
      </w:r>
      <w:r>
        <w:rPr>
          <w:spacing w:val="-10"/>
        </w:rPr>
        <w:t xml:space="preserve"> </w:t>
      </w:r>
      <w:r>
        <w:t>путешествия</w:t>
      </w:r>
      <w:r>
        <w:rPr>
          <w:spacing w:val="-11"/>
        </w:rPr>
        <w:t xml:space="preserve"> </w:t>
      </w:r>
      <w:r>
        <w:t>и</w:t>
      </w:r>
      <w:r>
        <w:rPr>
          <w:spacing w:val="-10"/>
        </w:rPr>
        <w:t xml:space="preserve"> </w:t>
      </w:r>
      <w:r>
        <w:t>открытия</w:t>
      </w:r>
      <w:r>
        <w:rPr>
          <w:spacing w:val="-11"/>
        </w:rPr>
        <w:t xml:space="preserve"> </w:t>
      </w:r>
      <w:r>
        <w:t>викингов,</w:t>
      </w:r>
      <w:r>
        <w:rPr>
          <w:spacing w:val="-11"/>
        </w:rPr>
        <w:t xml:space="preserve"> </w:t>
      </w:r>
      <w:r>
        <w:t>древних</w:t>
      </w:r>
      <w:r>
        <w:rPr>
          <w:spacing w:val="-11"/>
        </w:rPr>
        <w:t xml:space="preserve"> </w:t>
      </w:r>
      <w:r>
        <w:t>арабов,</w:t>
      </w:r>
      <w:r>
        <w:rPr>
          <w:spacing w:val="-9"/>
        </w:rPr>
        <w:t xml:space="preserve"> </w:t>
      </w:r>
      <w:r>
        <w:t>русских землепроходцев. Путешествия М. Поло и А. Никитина.</w:t>
      </w:r>
    </w:p>
    <w:p w:rsidR="00A30070" w:rsidRDefault="007A032F" w:rsidP="00D07F83">
      <w:pPr>
        <w:pStyle w:val="a3"/>
        <w:spacing w:line="360" w:lineRule="auto"/>
        <w:ind w:right="160" w:firstLine="708"/>
        <w:jc w:val="left"/>
      </w:pPr>
      <w:r>
        <w:t xml:space="preserve">Эпоха Великих географических открытий. Три пути в Индию. Открытие Нового света ‒ </w:t>
      </w:r>
      <w:r>
        <w:rPr>
          <w:spacing w:val="-2"/>
        </w:rPr>
        <w:t>экспедиция</w:t>
      </w:r>
      <w:r>
        <w:rPr>
          <w:spacing w:val="-15"/>
        </w:rPr>
        <w:t xml:space="preserve"> </w:t>
      </w:r>
      <w:r>
        <w:rPr>
          <w:spacing w:val="-2"/>
        </w:rPr>
        <w:t>Х.</w:t>
      </w:r>
      <w:r>
        <w:rPr>
          <w:spacing w:val="-13"/>
        </w:rPr>
        <w:t xml:space="preserve"> </w:t>
      </w:r>
      <w:r>
        <w:rPr>
          <w:spacing w:val="-2"/>
        </w:rPr>
        <w:t>Колумба.</w:t>
      </w:r>
      <w:r>
        <w:rPr>
          <w:spacing w:val="-13"/>
        </w:rPr>
        <w:t xml:space="preserve"> </w:t>
      </w:r>
      <w:r>
        <w:rPr>
          <w:spacing w:val="-2"/>
        </w:rPr>
        <w:t>Первое</w:t>
      </w:r>
      <w:r>
        <w:rPr>
          <w:spacing w:val="-13"/>
        </w:rPr>
        <w:t xml:space="preserve"> </w:t>
      </w:r>
      <w:r>
        <w:rPr>
          <w:spacing w:val="-2"/>
        </w:rPr>
        <w:t>кругосветное</w:t>
      </w:r>
      <w:r>
        <w:rPr>
          <w:spacing w:val="-13"/>
        </w:rPr>
        <w:t xml:space="preserve"> </w:t>
      </w:r>
      <w:r>
        <w:rPr>
          <w:spacing w:val="-2"/>
        </w:rPr>
        <w:t>плавание</w:t>
      </w:r>
      <w:r>
        <w:rPr>
          <w:spacing w:val="-13"/>
        </w:rPr>
        <w:t xml:space="preserve"> </w:t>
      </w:r>
      <w:r>
        <w:rPr>
          <w:spacing w:val="-2"/>
        </w:rPr>
        <w:t>‒</w:t>
      </w:r>
      <w:r>
        <w:rPr>
          <w:spacing w:val="-13"/>
        </w:rPr>
        <w:t xml:space="preserve"> </w:t>
      </w:r>
      <w:r>
        <w:rPr>
          <w:spacing w:val="-2"/>
        </w:rPr>
        <w:t>экспедиция</w:t>
      </w:r>
      <w:r>
        <w:rPr>
          <w:spacing w:val="-13"/>
        </w:rPr>
        <w:t xml:space="preserve"> </w:t>
      </w:r>
      <w:r>
        <w:rPr>
          <w:spacing w:val="-2"/>
        </w:rPr>
        <w:t>Ф.</w:t>
      </w:r>
      <w:r>
        <w:rPr>
          <w:spacing w:val="-13"/>
        </w:rPr>
        <w:t xml:space="preserve"> </w:t>
      </w:r>
      <w:r>
        <w:rPr>
          <w:spacing w:val="-2"/>
        </w:rPr>
        <w:t>Магеллана.</w:t>
      </w:r>
      <w:r>
        <w:rPr>
          <w:spacing w:val="-13"/>
        </w:rPr>
        <w:t xml:space="preserve"> </w:t>
      </w:r>
      <w:r>
        <w:rPr>
          <w:spacing w:val="-2"/>
        </w:rPr>
        <w:t>Значение</w:t>
      </w:r>
      <w:r>
        <w:rPr>
          <w:spacing w:val="-13"/>
        </w:rPr>
        <w:t xml:space="preserve"> </w:t>
      </w:r>
      <w:r>
        <w:rPr>
          <w:spacing w:val="-2"/>
        </w:rPr>
        <w:t xml:space="preserve">Великих </w:t>
      </w:r>
      <w:r>
        <w:t>географических открытий. Карта мира после эпохи Великих географических открытий.</w:t>
      </w:r>
    </w:p>
    <w:p w:rsidR="00A30070" w:rsidRDefault="007A032F" w:rsidP="00D07F83">
      <w:pPr>
        <w:pStyle w:val="a3"/>
        <w:spacing w:line="360" w:lineRule="auto"/>
        <w:ind w:right="157" w:firstLine="708"/>
        <w:jc w:val="left"/>
      </w:pPr>
      <w:r>
        <w:rPr>
          <w:spacing w:val="-4"/>
        </w:rPr>
        <w:t>Географические</w:t>
      </w:r>
      <w:r>
        <w:rPr>
          <w:spacing w:val="-6"/>
        </w:rPr>
        <w:t xml:space="preserve"> </w:t>
      </w:r>
      <w:r>
        <w:rPr>
          <w:spacing w:val="-4"/>
        </w:rPr>
        <w:t>открытия XVII‒XIX</w:t>
      </w:r>
      <w:r>
        <w:rPr>
          <w:spacing w:val="-6"/>
        </w:rPr>
        <w:t xml:space="preserve"> </w:t>
      </w:r>
      <w:r>
        <w:rPr>
          <w:spacing w:val="-4"/>
        </w:rPr>
        <w:t>вв. Поиски Южной Земли ‒</w:t>
      </w:r>
      <w:r>
        <w:rPr>
          <w:spacing w:val="-5"/>
        </w:rPr>
        <w:t xml:space="preserve"> </w:t>
      </w:r>
      <w:r>
        <w:rPr>
          <w:spacing w:val="-4"/>
        </w:rPr>
        <w:t>открытие</w:t>
      </w:r>
      <w:r>
        <w:rPr>
          <w:spacing w:val="-6"/>
        </w:rPr>
        <w:t xml:space="preserve"> </w:t>
      </w:r>
      <w:r>
        <w:rPr>
          <w:spacing w:val="-4"/>
        </w:rPr>
        <w:t>Австралии.</w:t>
      </w:r>
      <w:r>
        <w:rPr>
          <w:spacing w:val="-5"/>
        </w:rPr>
        <w:t xml:space="preserve"> </w:t>
      </w:r>
      <w:r>
        <w:rPr>
          <w:spacing w:val="-4"/>
        </w:rPr>
        <w:t xml:space="preserve">Русские </w:t>
      </w:r>
      <w:r>
        <w:t>путешественники и</w:t>
      </w:r>
      <w:r>
        <w:rPr>
          <w:spacing w:val="-1"/>
        </w:rPr>
        <w:t xml:space="preserve"> </w:t>
      </w:r>
      <w:r>
        <w:t>мореплаватели на</w:t>
      </w:r>
      <w:r>
        <w:rPr>
          <w:spacing w:val="-1"/>
        </w:rPr>
        <w:t xml:space="preserve"> </w:t>
      </w:r>
      <w:r>
        <w:t>северо-востоке</w:t>
      </w:r>
      <w:r>
        <w:rPr>
          <w:spacing w:val="-1"/>
        </w:rPr>
        <w:t xml:space="preserve"> </w:t>
      </w:r>
      <w:r>
        <w:t>Азии. Первая русская кругосветная экспедиция (Русская экспедиция Ф.Ф. Беллинсгаузена, М.П. Лазарева ‒ открытие Антарктиды).</w:t>
      </w:r>
    </w:p>
    <w:p w:rsidR="00A30070" w:rsidRDefault="007A032F" w:rsidP="00D07F83">
      <w:pPr>
        <w:pStyle w:val="a3"/>
        <w:spacing w:before="1" w:line="360" w:lineRule="auto"/>
        <w:ind w:left="459" w:right="159" w:firstLine="708"/>
        <w:jc w:val="left"/>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30070" w:rsidRDefault="007A032F" w:rsidP="00D07F83">
      <w:pPr>
        <w:pStyle w:val="a3"/>
        <w:tabs>
          <w:tab w:val="left" w:pos="1345"/>
          <w:tab w:val="left" w:pos="2832"/>
          <w:tab w:val="left" w:pos="4672"/>
          <w:tab w:val="left" w:pos="6660"/>
          <w:tab w:val="left" w:pos="7879"/>
          <w:tab w:val="left" w:pos="9924"/>
        </w:tabs>
        <w:spacing w:line="360" w:lineRule="auto"/>
        <w:ind w:left="459" w:right="161" w:firstLine="708"/>
        <w:jc w:val="left"/>
      </w:pPr>
      <w:r>
        <w:t xml:space="preserve">Практические работы: «Обозначение на контурной карте географических объектов, открытых </w:t>
      </w:r>
      <w:r>
        <w:rPr>
          <w:spacing w:val="-10"/>
        </w:rPr>
        <w:t>в</w:t>
      </w:r>
      <w:r>
        <w:tab/>
      </w:r>
      <w:r>
        <w:rPr>
          <w:spacing w:val="-2"/>
        </w:rPr>
        <w:t>разные</w:t>
      </w:r>
      <w:r>
        <w:tab/>
      </w:r>
      <w:r>
        <w:rPr>
          <w:spacing w:val="-2"/>
        </w:rPr>
        <w:t>периоды»,</w:t>
      </w:r>
      <w:r>
        <w:tab/>
      </w:r>
      <w:r>
        <w:rPr>
          <w:spacing w:val="-2"/>
        </w:rPr>
        <w:t>«Сравнение</w:t>
      </w:r>
      <w:r>
        <w:tab/>
      </w:r>
      <w:r>
        <w:rPr>
          <w:spacing w:val="-4"/>
        </w:rPr>
        <w:t>карт</w:t>
      </w:r>
      <w:r>
        <w:tab/>
      </w:r>
      <w:r>
        <w:rPr>
          <w:spacing w:val="-2"/>
        </w:rPr>
        <w:t>Эратосфена,</w:t>
      </w:r>
      <w:r>
        <w:tab/>
      </w:r>
      <w:r>
        <w:rPr>
          <w:spacing w:val="-2"/>
        </w:rPr>
        <w:t xml:space="preserve">Птолемея </w:t>
      </w:r>
      <w:r>
        <w:t>и современных карт по предложенным учителем вопросам».</w:t>
      </w:r>
    </w:p>
    <w:p w:rsidR="00A30070" w:rsidRDefault="007A032F" w:rsidP="00D07F83">
      <w:pPr>
        <w:pStyle w:val="a3"/>
        <w:spacing w:line="360" w:lineRule="auto"/>
        <w:ind w:left="1168" w:right="6327"/>
        <w:jc w:val="left"/>
      </w:pPr>
      <w:r>
        <w:t>Изображения</w:t>
      </w:r>
      <w:r>
        <w:rPr>
          <w:spacing w:val="-15"/>
        </w:rPr>
        <w:t xml:space="preserve"> </w:t>
      </w:r>
      <w:r>
        <w:t>земной</w:t>
      </w:r>
      <w:r>
        <w:rPr>
          <w:spacing w:val="-15"/>
        </w:rPr>
        <w:t xml:space="preserve"> </w:t>
      </w:r>
      <w:r>
        <w:t>поверхности. Планы местности.</w:t>
      </w:r>
    </w:p>
    <w:p w:rsidR="00A30070" w:rsidRDefault="007A032F" w:rsidP="00D07F83">
      <w:pPr>
        <w:pStyle w:val="a3"/>
        <w:spacing w:line="360" w:lineRule="auto"/>
        <w:ind w:right="155" w:firstLine="708"/>
        <w:jc w:val="left"/>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30070" w:rsidRDefault="007A032F" w:rsidP="00D07F83">
      <w:pPr>
        <w:pStyle w:val="a3"/>
        <w:ind w:left="1168"/>
        <w:jc w:val="left"/>
      </w:pPr>
      <w:r>
        <w:t>Практические</w:t>
      </w:r>
      <w:r>
        <w:rPr>
          <w:spacing w:val="73"/>
          <w:w w:val="150"/>
        </w:rPr>
        <w:t xml:space="preserve"> </w:t>
      </w:r>
      <w:r>
        <w:t>работы:</w:t>
      </w:r>
      <w:r>
        <w:rPr>
          <w:spacing w:val="77"/>
          <w:w w:val="150"/>
        </w:rPr>
        <w:t xml:space="preserve"> </w:t>
      </w:r>
      <w:r>
        <w:t>«Определение</w:t>
      </w:r>
      <w:r>
        <w:rPr>
          <w:spacing w:val="76"/>
          <w:w w:val="150"/>
        </w:rPr>
        <w:t xml:space="preserve"> </w:t>
      </w:r>
      <w:r>
        <w:t>направлений</w:t>
      </w:r>
      <w:r>
        <w:rPr>
          <w:spacing w:val="75"/>
          <w:w w:val="150"/>
        </w:rPr>
        <w:t xml:space="preserve"> </w:t>
      </w:r>
      <w:r>
        <w:t>и</w:t>
      </w:r>
      <w:r>
        <w:rPr>
          <w:spacing w:val="77"/>
          <w:w w:val="150"/>
        </w:rPr>
        <w:t xml:space="preserve"> </w:t>
      </w:r>
      <w:r>
        <w:t>расстояний</w:t>
      </w:r>
      <w:r>
        <w:rPr>
          <w:spacing w:val="75"/>
          <w:w w:val="150"/>
        </w:rPr>
        <w:t xml:space="preserve"> </w:t>
      </w:r>
      <w:r>
        <w:t>по</w:t>
      </w:r>
      <w:r>
        <w:rPr>
          <w:spacing w:val="74"/>
          <w:w w:val="150"/>
        </w:rPr>
        <w:t xml:space="preserve"> </w:t>
      </w:r>
      <w:r>
        <w:t>плану</w:t>
      </w:r>
      <w:r>
        <w:rPr>
          <w:spacing w:val="77"/>
          <w:w w:val="150"/>
        </w:rPr>
        <w:t xml:space="preserve"> </w:t>
      </w:r>
      <w:r>
        <w:rPr>
          <w:spacing w:val="-2"/>
        </w:rPr>
        <w:t>местности»,</w:t>
      </w:r>
    </w:p>
    <w:p w:rsidR="00A30070" w:rsidRDefault="007A032F" w:rsidP="00D07F83">
      <w:pPr>
        <w:pStyle w:val="a3"/>
        <w:spacing w:before="139"/>
        <w:jc w:val="left"/>
      </w:pPr>
      <w:r>
        <w:t>«Составление</w:t>
      </w:r>
      <w:r>
        <w:rPr>
          <w:spacing w:val="-6"/>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2"/>
        </w:rPr>
        <w:t xml:space="preserve"> местности».</w:t>
      </w:r>
    </w:p>
    <w:p w:rsidR="00A30070" w:rsidRDefault="007A032F" w:rsidP="00D07F83">
      <w:pPr>
        <w:pStyle w:val="a3"/>
        <w:spacing w:before="137"/>
        <w:ind w:left="1168"/>
        <w:jc w:val="left"/>
      </w:pPr>
      <w:r>
        <w:t>Географические</w:t>
      </w:r>
      <w:r>
        <w:rPr>
          <w:spacing w:val="-6"/>
        </w:rPr>
        <w:t xml:space="preserve"> </w:t>
      </w:r>
      <w:r>
        <w:rPr>
          <w:spacing w:val="-2"/>
        </w:rPr>
        <w:t>карты.</w:t>
      </w:r>
    </w:p>
    <w:p w:rsidR="00A30070" w:rsidRDefault="007A032F" w:rsidP="00D07F83">
      <w:pPr>
        <w:pStyle w:val="a3"/>
        <w:tabs>
          <w:tab w:val="left" w:pos="4215"/>
          <w:tab w:val="left" w:pos="7222"/>
          <w:tab w:val="left" w:pos="9627"/>
        </w:tabs>
        <w:spacing w:before="139" w:line="360" w:lineRule="auto"/>
        <w:ind w:right="155" w:firstLine="708"/>
        <w:jc w:val="left"/>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Pr>
          <w:spacing w:val="-2"/>
        </w:rPr>
        <w:t>географическая</w:t>
      </w:r>
      <w:r>
        <w:tab/>
      </w:r>
      <w:r>
        <w:rPr>
          <w:spacing w:val="-2"/>
        </w:rPr>
        <w:t>долгота,</w:t>
      </w:r>
      <w:r>
        <w:tab/>
      </w:r>
      <w:r>
        <w:rPr>
          <w:spacing w:val="-6"/>
        </w:rPr>
        <w:t>их</w:t>
      </w:r>
      <w:r>
        <w:tab/>
      </w:r>
      <w:r>
        <w:rPr>
          <w:spacing w:val="-2"/>
        </w:rPr>
        <w:t xml:space="preserve">определение </w:t>
      </w:r>
      <w:r>
        <w:t>на глобусе и картах. Определение расстояний по глобусу.</w:t>
      </w:r>
    </w:p>
    <w:p w:rsidR="00A30070" w:rsidRDefault="007A032F" w:rsidP="00D07F83">
      <w:pPr>
        <w:pStyle w:val="a3"/>
        <w:spacing w:line="360" w:lineRule="auto"/>
        <w:ind w:right="158" w:firstLine="708"/>
        <w:jc w:val="left"/>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w:t>
      </w:r>
      <w:r>
        <w:rPr>
          <w:spacing w:val="-6"/>
        </w:rPr>
        <w:t xml:space="preserve"> </w:t>
      </w:r>
      <w:r>
        <w:t>на</w:t>
      </w:r>
      <w:r>
        <w:rPr>
          <w:spacing w:val="-7"/>
        </w:rPr>
        <w:t xml:space="preserve"> </w:t>
      </w:r>
      <w:r>
        <w:t>мелкомасштабных</w:t>
      </w:r>
      <w:r>
        <w:rPr>
          <w:spacing w:val="-6"/>
        </w:rPr>
        <w:t xml:space="preserve"> </w:t>
      </w:r>
      <w:r>
        <w:t>географических</w:t>
      </w:r>
      <w:r>
        <w:rPr>
          <w:spacing w:val="-6"/>
        </w:rPr>
        <w:t xml:space="preserve"> </w:t>
      </w:r>
      <w:r>
        <w:t>картах.</w:t>
      </w:r>
      <w:r>
        <w:rPr>
          <w:spacing w:val="-6"/>
        </w:rPr>
        <w:t xml:space="preserve"> </w:t>
      </w:r>
      <w:r>
        <w:t>Изображение</w:t>
      </w:r>
      <w:r>
        <w:rPr>
          <w:spacing w:val="-7"/>
        </w:rPr>
        <w:t xml:space="preserve"> </w:t>
      </w:r>
      <w:r>
        <w:t>на</w:t>
      </w:r>
      <w:r>
        <w:rPr>
          <w:spacing w:val="-7"/>
        </w:rPr>
        <w:t xml:space="preserve"> </w:t>
      </w:r>
      <w:r>
        <w:t>физических</w:t>
      </w:r>
      <w:r>
        <w:rPr>
          <w:spacing w:val="-6"/>
        </w:rPr>
        <w:t xml:space="preserve"> </w:t>
      </w:r>
      <w:r>
        <w:t>картах</w:t>
      </w:r>
      <w:r>
        <w:rPr>
          <w:spacing w:val="-6"/>
        </w:rPr>
        <w:t xml:space="preserve"> </w:t>
      </w:r>
      <w:r>
        <w:t>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30070" w:rsidRDefault="007A032F" w:rsidP="00D07F83">
      <w:pPr>
        <w:pStyle w:val="a3"/>
        <w:ind w:left="0" w:right="163"/>
        <w:jc w:val="left"/>
      </w:pPr>
      <w:r>
        <w:t>Практические</w:t>
      </w:r>
      <w:r>
        <w:rPr>
          <w:spacing w:val="69"/>
          <w:w w:val="150"/>
        </w:rPr>
        <w:t xml:space="preserve"> </w:t>
      </w:r>
      <w:r>
        <w:t>работы:</w:t>
      </w:r>
      <w:r>
        <w:rPr>
          <w:spacing w:val="70"/>
          <w:w w:val="150"/>
        </w:rPr>
        <w:t xml:space="preserve"> </w:t>
      </w:r>
      <w:r>
        <w:t>«Определение</w:t>
      </w:r>
      <w:r>
        <w:rPr>
          <w:spacing w:val="69"/>
          <w:w w:val="150"/>
        </w:rPr>
        <w:t xml:space="preserve"> </w:t>
      </w:r>
      <w:r>
        <w:t>направлений</w:t>
      </w:r>
      <w:r>
        <w:rPr>
          <w:spacing w:val="70"/>
          <w:w w:val="150"/>
        </w:rPr>
        <w:t xml:space="preserve"> </w:t>
      </w:r>
      <w:r>
        <w:t>и</w:t>
      </w:r>
      <w:r>
        <w:rPr>
          <w:spacing w:val="69"/>
          <w:w w:val="150"/>
        </w:rPr>
        <w:t xml:space="preserve"> </w:t>
      </w:r>
      <w:r>
        <w:t>расстояний</w:t>
      </w:r>
      <w:r>
        <w:rPr>
          <w:spacing w:val="69"/>
          <w:w w:val="150"/>
        </w:rPr>
        <w:t xml:space="preserve"> </w:t>
      </w:r>
      <w:r>
        <w:t>по</w:t>
      </w:r>
      <w:r>
        <w:rPr>
          <w:spacing w:val="70"/>
          <w:w w:val="150"/>
        </w:rPr>
        <w:t xml:space="preserve"> </w:t>
      </w:r>
      <w:r>
        <w:t>карте</w:t>
      </w:r>
      <w:r>
        <w:rPr>
          <w:spacing w:val="69"/>
          <w:w w:val="150"/>
        </w:rPr>
        <w:t xml:space="preserve"> </w:t>
      </w:r>
      <w:r>
        <w:rPr>
          <w:spacing w:val="-2"/>
        </w:rPr>
        <w:t>полушарий»,</w:t>
      </w:r>
    </w:p>
    <w:p w:rsidR="00A30070" w:rsidRDefault="007A032F" w:rsidP="00D07F83">
      <w:pPr>
        <w:pStyle w:val="a3"/>
        <w:spacing w:before="137"/>
        <w:ind w:left="0" w:right="158"/>
        <w:jc w:val="left"/>
      </w:pPr>
      <w:r>
        <w:t>«Определение</w:t>
      </w:r>
      <w:r>
        <w:rPr>
          <w:spacing w:val="28"/>
        </w:rPr>
        <w:t xml:space="preserve"> </w:t>
      </w:r>
      <w:r>
        <w:t>географических</w:t>
      </w:r>
      <w:r>
        <w:rPr>
          <w:spacing w:val="32"/>
        </w:rPr>
        <w:t xml:space="preserve"> </w:t>
      </w:r>
      <w:r>
        <w:t>координат</w:t>
      </w:r>
      <w:r>
        <w:rPr>
          <w:spacing w:val="32"/>
        </w:rPr>
        <w:t xml:space="preserve"> </w:t>
      </w:r>
      <w:r>
        <w:t>объектов</w:t>
      </w:r>
      <w:r>
        <w:rPr>
          <w:spacing w:val="32"/>
        </w:rPr>
        <w:t xml:space="preserve"> </w:t>
      </w:r>
      <w:r>
        <w:t>и</w:t>
      </w:r>
      <w:r>
        <w:rPr>
          <w:spacing w:val="32"/>
        </w:rPr>
        <w:t xml:space="preserve"> </w:t>
      </w:r>
      <w:r>
        <w:t>определение</w:t>
      </w:r>
      <w:r>
        <w:rPr>
          <w:spacing w:val="31"/>
        </w:rPr>
        <w:t xml:space="preserve"> </w:t>
      </w:r>
      <w:r>
        <w:t>объектов</w:t>
      </w:r>
      <w:r>
        <w:rPr>
          <w:spacing w:val="31"/>
        </w:rPr>
        <w:t xml:space="preserve"> </w:t>
      </w:r>
      <w:r>
        <w:t>по</w:t>
      </w:r>
      <w:r>
        <w:rPr>
          <w:spacing w:val="30"/>
        </w:rPr>
        <w:t xml:space="preserve"> </w:t>
      </w:r>
      <w:r>
        <w:t>их</w:t>
      </w:r>
      <w:r>
        <w:rPr>
          <w:spacing w:val="30"/>
        </w:rPr>
        <w:t xml:space="preserve"> </w:t>
      </w:r>
      <w:r>
        <w:rPr>
          <w:spacing w:val="-2"/>
        </w:rPr>
        <w:t>географическим</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lastRenderedPageBreak/>
        <w:t>координатам».</w:t>
      </w:r>
    </w:p>
    <w:p w:rsidR="00A30070" w:rsidRDefault="007A032F" w:rsidP="00D07F83">
      <w:pPr>
        <w:pStyle w:val="a3"/>
        <w:spacing w:before="137"/>
        <w:ind w:left="1168"/>
        <w:jc w:val="left"/>
      </w:pPr>
      <w:r>
        <w:rPr>
          <w:spacing w:val="-2"/>
        </w:rPr>
        <w:t>Земля</w:t>
      </w:r>
      <w:r>
        <w:rPr>
          <w:spacing w:val="-13"/>
        </w:rPr>
        <w:t xml:space="preserve"> </w:t>
      </w:r>
      <w:r>
        <w:rPr>
          <w:spacing w:val="-2"/>
        </w:rPr>
        <w:t>‒</w:t>
      </w:r>
      <w:r>
        <w:rPr>
          <w:spacing w:val="-13"/>
        </w:rPr>
        <w:t xml:space="preserve"> </w:t>
      </w:r>
      <w:r>
        <w:rPr>
          <w:spacing w:val="-2"/>
        </w:rPr>
        <w:t>планета</w:t>
      </w:r>
      <w:r>
        <w:rPr>
          <w:spacing w:val="-13"/>
        </w:rPr>
        <w:t xml:space="preserve"> </w:t>
      </w:r>
      <w:r>
        <w:rPr>
          <w:spacing w:val="-2"/>
        </w:rPr>
        <w:t>Солнечной</w:t>
      </w:r>
      <w:r>
        <w:rPr>
          <w:spacing w:val="-13"/>
        </w:rPr>
        <w:t xml:space="preserve"> </w:t>
      </w:r>
      <w:r>
        <w:rPr>
          <w:spacing w:val="-2"/>
        </w:rPr>
        <w:t>системы.</w:t>
      </w:r>
    </w:p>
    <w:p w:rsidR="00A30070" w:rsidRDefault="007A032F" w:rsidP="00D07F83">
      <w:pPr>
        <w:pStyle w:val="a3"/>
        <w:spacing w:before="139" w:line="360" w:lineRule="auto"/>
        <w:ind w:right="164" w:firstLine="708"/>
        <w:jc w:val="left"/>
      </w:pPr>
      <w:r>
        <w:t>Земля в Солнечной системе. Гипотезы возникновения Земли. Форма, размеры Земли, их географические следствия.</w:t>
      </w:r>
    </w:p>
    <w:p w:rsidR="00A30070" w:rsidRDefault="007A032F" w:rsidP="00D07F83">
      <w:pPr>
        <w:pStyle w:val="a3"/>
        <w:spacing w:line="360" w:lineRule="auto"/>
        <w:ind w:right="155" w:firstLine="708"/>
        <w:jc w:val="left"/>
      </w:pPr>
      <w:r>
        <w:t>Движения Земли. Земная ось и географические полюсы. Географические следствия движения Земли</w:t>
      </w:r>
      <w:r>
        <w:rPr>
          <w:spacing w:val="-4"/>
        </w:rPr>
        <w:t xml:space="preserve"> </w:t>
      </w:r>
      <w:r>
        <w:t>вокруг</w:t>
      </w:r>
      <w:r>
        <w:rPr>
          <w:spacing w:val="-4"/>
        </w:rPr>
        <w:t xml:space="preserve"> </w:t>
      </w:r>
      <w:r>
        <w:t>Солнца.</w:t>
      </w:r>
      <w:r>
        <w:rPr>
          <w:spacing w:val="-5"/>
        </w:rPr>
        <w:t xml:space="preserve"> </w:t>
      </w:r>
      <w:r>
        <w:t>Смена</w:t>
      </w:r>
      <w:r>
        <w:rPr>
          <w:spacing w:val="-6"/>
        </w:rPr>
        <w:t xml:space="preserve"> </w:t>
      </w:r>
      <w:r>
        <w:t>времён</w:t>
      </w:r>
      <w:r>
        <w:rPr>
          <w:spacing w:val="-4"/>
        </w:rPr>
        <w:t xml:space="preserve"> </w:t>
      </w:r>
      <w:r>
        <w:t>года</w:t>
      </w:r>
      <w:r>
        <w:rPr>
          <w:spacing w:val="-3"/>
        </w:rPr>
        <w:t xml:space="preserve"> </w:t>
      </w:r>
      <w:r>
        <w:t>на</w:t>
      </w:r>
      <w:r>
        <w:rPr>
          <w:spacing w:val="-6"/>
        </w:rPr>
        <w:t xml:space="preserve"> </w:t>
      </w:r>
      <w:r>
        <w:t>Земле.</w:t>
      </w:r>
      <w:r>
        <w:rPr>
          <w:spacing w:val="-2"/>
        </w:rPr>
        <w:t xml:space="preserve"> </w:t>
      </w:r>
      <w:r>
        <w:t>Дни</w:t>
      </w:r>
      <w:r>
        <w:rPr>
          <w:spacing w:val="-4"/>
        </w:rPr>
        <w:t xml:space="preserve"> </w:t>
      </w:r>
      <w:r>
        <w:t>весеннего</w:t>
      </w:r>
      <w:r>
        <w:rPr>
          <w:spacing w:val="-5"/>
        </w:rPr>
        <w:t xml:space="preserve"> </w:t>
      </w:r>
      <w:r>
        <w:t>и</w:t>
      </w:r>
      <w:r>
        <w:rPr>
          <w:spacing w:val="-2"/>
        </w:rPr>
        <w:t xml:space="preserve"> </w:t>
      </w:r>
      <w:r>
        <w:t>осеннего</w:t>
      </w:r>
      <w:r>
        <w:rPr>
          <w:spacing w:val="-5"/>
        </w:rPr>
        <w:t xml:space="preserve"> </w:t>
      </w:r>
      <w:r>
        <w:t>равноденствия,</w:t>
      </w:r>
      <w:r>
        <w:rPr>
          <w:spacing w:val="-5"/>
        </w:rPr>
        <w:t xml:space="preserve"> </w:t>
      </w:r>
      <w:r>
        <w:t>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30070" w:rsidRDefault="007A032F" w:rsidP="00D07F83">
      <w:pPr>
        <w:pStyle w:val="a3"/>
        <w:spacing w:line="275" w:lineRule="exact"/>
        <w:ind w:left="1168"/>
        <w:jc w:val="left"/>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A30070" w:rsidRDefault="007A032F" w:rsidP="00D07F83">
      <w:pPr>
        <w:pStyle w:val="a3"/>
        <w:tabs>
          <w:tab w:val="left" w:pos="2423"/>
          <w:tab w:val="left" w:pos="4385"/>
          <w:tab w:val="left" w:pos="5937"/>
          <w:tab w:val="left" w:pos="8319"/>
          <w:tab w:val="left" w:pos="9629"/>
        </w:tabs>
        <w:spacing w:before="140" w:line="360" w:lineRule="auto"/>
        <w:ind w:right="160" w:firstLine="708"/>
        <w:jc w:val="left"/>
      </w:pPr>
      <w:r>
        <w:t xml:space="preserve">Практическая работа «Выявление закономерностей изменения продолжительности дня и </w:t>
      </w:r>
      <w:r>
        <w:rPr>
          <w:spacing w:val="-2"/>
        </w:rPr>
        <w:t>высоты</w:t>
      </w:r>
      <w:r>
        <w:tab/>
      </w:r>
      <w:r>
        <w:rPr>
          <w:spacing w:val="-2"/>
        </w:rPr>
        <w:t>Солнца</w:t>
      </w:r>
      <w:r>
        <w:tab/>
      </w:r>
      <w:r>
        <w:rPr>
          <w:spacing w:val="-4"/>
        </w:rPr>
        <w:t>над</w:t>
      </w:r>
      <w:r>
        <w:tab/>
      </w:r>
      <w:r>
        <w:rPr>
          <w:spacing w:val="-2"/>
        </w:rPr>
        <w:t>горизонтом</w:t>
      </w:r>
      <w:r>
        <w:tab/>
      </w:r>
      <w:r>
        <w:rPr>
          <w:spacing w:val="-10"/>
        </w:rPr>
        <w:t>в</w:t>
      </w:r>
      <w:r>
        <w:tab/>
      </w:r>
      <w:r>
        <w:rPr>
          <w:spacing w:val="-2"/>
        </w:rPr>
        <w:t xml:space="preserve">зависимости </w:t>
      </w:r>
      <w:r>
        <w:t>от географической широты и времени года на территории России».</w:t>
      </w:r>
    </w:p>
    <w:p w:rsidR="00A30070" w:rsidRDefault="007A032F" w:rsidP="00D07F83">
      <w:pPr>
        <w:pStyle w:val="a3"/>
        <w:spacing w:line="275" w:lineRule="exact"/>
        <w:ind w:left="1168"/>
        <w:jc w:val="left"/>
      </w:pPr>
      <w:r>
        <w:rPr>
          <w:spacing w:val="-2"/>
        </w:rPr>
        <w:t>Оболочки</w:t>
      </w:r>
      <w:r>
        <w:rPr>
          <w:spacing w:val="-3"/>
        </w:rPr>
        <w:t xml:space="preserve"> </w:t>
      </w:r>
      <w:r>
        <w:rPr>
          <w:spacing w:val="-2"/>
        </w:rPr>
        <w:t>Земли.</w:t>
      </w:r>
      <w:r>
        <w:rPr>
          <w:spacing w:val="-3"/>
        </w:rPr>
        <w:t xml:space="preserve"> </w:t>
      </w:r>
      <w:r>
        <w:rPr>
          <w:spacing w:val="-2"/>
        </w:rPr>
        <w:t>Литосфера</w:t>
      </w:r>
      <w:r>
        <w:rPr>
          <w:spacing w:val="-5"/>
        </w:rPr>
        <w:t xml:space="preserve"> </w:t>
      </w:r>
      <w:r>
        <w:rPr>
          <w:spacing w:val="-2"/>
        </w:rPr>
        <w:t>‒</w:t>
      </w:r>
      <w:r>
        <w:rPr>
          <w:spacing w:val="-3"/>
        </w:rPr>
        <w:t xml:space="preserve"> </w:t>
      </w:r>
      <w:r>
        <w:rPr>
          <w:spacing w:val="-2"/>
        </w:rPr>
        <w:t>каменная</w:t>
      </w:r>
      <w:r>
        <w:rPr>
          <w:spacing w:val="-3"/>
        </w:rPr>
        <w:t xml:space="preserve"> </w:t>
      </w:r>
      <w:r>
        <w:rPr>
          <w:spacing w:val="-2"/>
        </w:rPr>
        <w:t>оболочка</w:t>
      </w:r>
      <w:r>
        <w:rPr>
          <w:spacing w:val="-3"/>
        </w:rPr>
        <w:t xml:space="preserve"> </w:t>
      </w:r>
      <w:r>
        <w:rPr>
          <w:spacing w:val="-2"/>
        </w:rPr>
        <w:t>Земли.</w:t>
      </w:r>
    </w:p>
    <w:p w:rsidR="00A30070" w:rsidRDefault="007A032F" w:rsidP="00D07F83">
      <w:pPr>
        <w:pStyle w:val="a3"/>
        <w:spacing w:before="139" w:line="360" w:lineRule="auto"/>
        <w:ind w:right="155" w:firstLine="708"/>
        <w:jc w:val="left"/>
      </w:pPr>
      <w:r>
        <w:t>Литосфера</w:t>
      </w:r>
      <w:r>
        <w:rPr>
          <w:spacing w:val="-9"/>
        </w:rPr>
        <w:t xml:space="preserve"> </w:t>
      </w:r>
      <w:r>
        <w:t>‒</w:t>
      </w:r>
      <w:r>
        <w:rPr>
          <w:spacing w:val="-9"/>
        </w:rPr>
        <w:t xml:space="preserve"> </w:t>
      </w:r>
      <w:r>
        <w:t>твёрдая</w:t>
      </w:r>
      <w:r>
        <w:rPr>
          <w:spacing w:val="-9"/>
        </w:rPr>
        <w:t xml:space="preserve"> </w:t>
      </w:r>
      <w:r>
        <w:t>оболочка</w:t>
      </w:r>
      <w:r>
        <w:rPr>
          <w:spacing w:val="-9"/>
        </w:rPr>
        <w:t xml:space="preserve"> </w:t>
      </w:r>
      <w:r>
        <w:t>Земли.</w:t>
      </w:r>
      <w:r>
        <w:rPr>
          <w:spacing w:val="-9"/>
        </w:rPr>
        <w:t xml:space="preserve"> </w:t>
      </w:r>
      <w:r>
        <w:t>Методы</w:t>
      </w:r>
      <w:r>
        <w:rPr>
          <w:spacing w:val="-9"/>
        </w:rPr>
        <w:t xml:space="preserve"> </w:t>
      </w:r>
      <w:r>
        <w:t>изучения</w:t>
      </w:r>
      <w:r>
        <w:rPr>
          <w:spacing w:val="-11"/>
        </w:rPr>
        <w:t xml:space="preserve"> </w:t>
      </w:r>
      <w:r>
        <w:t>земных</w:t>
      </w:r>
      <w:r>
        <w:rPr>
          <w:spacing w:val="-9"/>
        </w:rPr>
        <w:t xml:space="preserve"> </w:t>
      </w:r>
      <w:r>
        <w:t>глубин.</w:t>
      </w:r>
      <w:r>
        <w:rPr>
          <w:spacing w:val="-11"/>
        </w:rPr>
        <w:t xml:space="preserve"> </w:t>
      </w:r>
      <w:r>
        <w:t>Внутреннее</w:t>
      </w:r>
      <w:r>
        <w:rPr>
          <w:spacing w:val="-9"/>
        </w:rPr>
        <w:t xml:space="preserve"> </w:t>
      </w:r>
      <w:r>
        <w:t>строение Земли:</w:t>
      </w:r>
      <w:r>
        <w:rPr>
          <w:spacing w:val="-10"/>
        </w:rPr>
        <w:t xml:space="preserve"> </w:t>
      </w:r>
      <w:r>
        <w:t>ядро,</w:t>
      </w:r>
      <w:r>
        <w:rPr>
          <w:spacing w:val="-10"/>
        </w:rPr>
        <w:t xml:space="preserve"> </w:t>
      </w:r>
      <w:r>
        <w:t>мантия,</w:t>
      </w:r>
      <w:r>
        <w:rPr>
          <w:spacing w:val="-11"/>
        </w:rPr>
        <w:t xml:space="preserve"> </w:t>
      </w:r>
      <w:r>
        <w:t>земная</w:t>
      </w:r>
      <w:r>
        <w:rPr>
          <w:spacing w:val="-11"/>
        </w:rPr>
        <w:t xml:space="preserve"> </w:t>
      </w:r>
      <w:r>
        <w:t>кора.</w:t>
      </w:r>
      <w:r>
        <w:rPr>
          <w:spacing w:val="-11"/>
        </w:rPr>
        <w:t xml:space="preserve"> </w:t>
      </w:r>
      <w:r>
        <w:t>Строение</w:t>
      </w:r>
      <w:r>
        <w:rPr>
          <w:spacing w:val="-12"/>
        </w:rPr>
        <w:t xml:space="preserve"> </w:t>
      </w:r>
      <w:r>
        <w:t>земной</w:t>
      </w:r>
      <w:r>
        <w:rPr>
          <w:spacing w:val="-10"/>
        </w:rPr>
        <w:t xml:space="preserve"> </w:t>
      </w:r>
      <w:r>
        <w:t>коры:</w:t>
      </w:r>
      <w:r>
        <w:rPr>
          <w:spacing w:val="-11"/>
        </w:rPr>
        <w:t xml:space="preserve"> </w:t>
      </w:r>
      <w:r>
        <w:t>материковая</w:t>
      </w:r>
      <w:r>
        <w:rPr>
          <w:spacing w:val="-11"/>
        </w:rPr>
        <w:t xml:space="preserve"> </w:t>
      </w:r>
      <w:r>
        <w:t>и</w:t>
      </w:r>
      <w:r>
        <w:rPr>
          <w:spacing w:val="-10"/>
        </w:rPr>
        <w:t xml:space="preserve"> </w:t>
      </w:r>
      <w:r>
        <w:t>океаническая</w:t>
      </w:r>
      <w:r>
        <w:rPr>
          <w:spacing w:val="-11"/>
        </w:rPr>
        <w:t xml:space="preserve"> </w:t>
      </w:r>
      <w:r>
        <w:t>кора.</w:t>
      </w:r>
      <w:r>
        <w:rPr>
          <w:spacing w:val="-11"/>
        </w:rPr>
        <w:t xml:space="preserve"> </w:t>
      </w:r>
      <w:r>
        <w:t>Вещества земной коры: минералы и горные породы. Образование горных пород. Магматические, осадочные и метаморфические горные породы.</w:t>
      </w:r>
    </w:p>
    <w:p w:rsidR="00A30070" w:rsidRDefault="007A032F" w:rsidP="00D07F83">
      <w:pPr>
        <w:pStyle w:val="a3"/>
        <w:tabs>
          <w:tab w:val="left" w:pos="5518"/>
          <w:tab w:val="left" w:pos="9982"/>
        </w:tabs>
        <w:spacing w:line="360" w:lineRule="auto"/>
        <w:ind w:right="156" w:firstLine="708"/>
        <w:jc w:val="left"/>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w:t>
      </w:r>
      <w:r>
        <w:rPr>
          <w:spacing w:val="-2"/>
        </w:rPr>
        <w:t>землетрясений.</w:t>
      </w:r>
      <w:r>
        <w:tab/>
      </w:r>
      <w:r>
        <w:rPr>
          <w:spacing w:val="-2"/>
        </w:rPr>
        <w:t>Изучение</w:t>
      </w:r>
      <w:r>
        <w:tab/>
      </w:r>
      <w:r>
        <w:rPr>
          <w:spacing w:val="-2"/>
        </w:rPr>
        <w:t xml:space="preserve">вулканов </w:t>
      </w:r>
      <w: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30070" w:rsidRDefault="007A032F" w:rsidP="00D07F83">
      <w:pPr>
        <w:pStyle w:val="a3"/>
        <w:tabs>
          <w:tab w:val="left" w:pos="3632"/>
          <w:tab w:val="left" w:pos="6505"/>
          <w:tab w:val="left" w:pos="10193"/>
        </w:tabs>
        <w:spacing w:before="1" w:line="360" w:lineRule="auto"/>
        <w:ind w:right="158" w:firstLine="708"/>
        <w:jc w:val="left"/>
      </w:pPr>
      <w:r>
        <w:t>Рельеф</w:t>
      </w:r>
      <w:r>
        <w:rPr>
          <w:spacing w:val="-15"/>
        </w:rPr>
        <w:t xml:space="preserve"> </w:t>
      </w:r>
      <w:r>
        <w:t>земной</w:t>
      </w:r>
      <w:r>
        <w:rPr>
          <w:spacing w:val="-15"/>
        </w:rPr>
        <w:t xml:space="preserve"> </w:t>
      </w:r>
      <w:r>
        <w:t>поверхности</w:t>
      </w:r>
      <w:r>
        <w:rPr>
          <w:spacing w:val="-15"/>
        </w:rPr>
        <w:t xml:space="preserve"> </w:t>
      </w:r>
      <w:r>
        <w:t>и</w:t>
      </w:r>
      <w:r>
        <w:rPr>
          <w:spacing w:val="-15"/>
        </w:rPr>
        <w:t xml:space="preserve"> </w:t>
      </w:r>
      <w:r>
        <w:t>методы</w:t>
      </w:r>
      <w:r>
        <w:rPr>
          <w:spacing w:val="-15"/>
        </w:rPr>
        <w:t xml:space="preserve"> </w:t>
      </w:r>
      <w:r>
        <w:t>его</w:t>
      </w:r>
      <w:r>
        <w:rPr>
          <w:spacing w:val="-15"/>
        </w:rPr>
        <w:t xml:space="preserve"> </w:t>
      </w:r>
      <w:r>
        <w:t>изучения.</w:t>
      </w:r>
      <w:r>
        <w:rPr>
          <w:spacing w:val="-15"/>
        </w:rPr>
        <w:t xml:space="preserve"> </w:t>
      </w:r>
      <w:r>
        <w:t>Планетарные</w:t>
      </w:r>
      <w:r>
        <w:rPr>
          <w:spacing w:val="-15"/>
        </w:rPr>
        <w:t xml:space="preserve"> </w:t>
      </w:r>
      <w:r>
        <w:t>формы</w:t>
      </w:r>
      <w:r>
        <w:rPr>
          <w:spacing w:val="-15"/>
        </w:rPr>
        <w:t xml:space="preserve"> </w:t>
      </w:r>
      <w:r>
        <w:t>рельефа</w:t>
      </w:r>
      <w:r>
        <w:rPr>
          <w:spacing w:val="-15"/>
        </w:rPr>
        <w:t xml:space="preserve"> </w:t>
      </w:r>
      <w:r>
        <w:t>‒</w:t>
      </w:r>
      <w:r>
        <w:rPr>
          <w:spacing w:val="-15"/>
        </w:rPr>
        <w:t xml:space="preserve"> </w:t>
      </w:r>
      <w:r>
        <w:t>материки</w:t>
      </w:r>
      <w:r>
        <w:rPr>
          <w:spacing w:val="-15"/>
        </w:rPr>
        <w:t xml:space="preserve"> </w:t>
      </w:r>
      <w:r>
        <w:t>и впадины</w:t>
      </w:r>
      <w:r>
        <w:rPr>
          <w:spacing w:val="-14"/>
        </w:rPr>
        <w:t xml:space="preserve"> </w:t>
      </w:r>
      <w:r>
        <w:t>океанов.</w:t>
      </w:r>
      <w:r>
        <w:rPr>
          <w:spacing w:val="-14"/>
        </w:rPr>
        <w:t xml:space="preserve"> </w:t>
      </w:r>
      <w:r>
        <w:t>Формы</w:t>
      </w:r>
      <w:r>
        <w:rPr>
          <w:spacing w:val="-14"/>
        </w:rPr>
        <w:t xml:space="preserve"> </w:t>
      </w:r>
      <w:r>
        <w:t>рельефа</w:t>
      </w:r>
      <w:r>
        <w:rPr>
          <w:spacing w:val="-14"/>
        </w:rPr>
        <w:t xml:space="preserve"> </w:t>
      </w:r>
      <w:r>
        <w:t>суши:</w:t>
      </w:r>
      <w:r>
        <w:rPr>
          <w:spacing w:val="-13"/>
        </w:rPr>
        <w:t xml:space="preserve"> </w:t>
      </w:r>
      <w:r>
        <w:t>горы</w:t>
      </w:r>
      <w:r>
        <w:rPr>
          <w:spacing w:val="-14"/>
        </w:rPr>
        <w:t xml:space="preserve"> </w:t>
      </w:r>
      <w:r>
        <w:t>и</w:t>
      </w:r>
      <w:r>
        <w:rPr>
          <w:spacing w:val="-14"/>
        </w:rPr>
        <w:t xml:space="preserve"> </w:t>
      </w:r>
      <w:r>
        <w:t>равнины.</w:t>
      </w:r>
      <w:r>
        <w:rPr>
          <w:spacing w:val="-15"/>
        </w:rPr>
        <w:t xml:space="preserve"> </w:t>
      </w:r>
      <w:r>
        <w:t>Различие</w:t>
      </w:r>
      <w:r>
        <w:rPr>
          <w:spacing w:val="-14"/>
        </w:rPr>
        <w:t xml:space="preserve"> </w:t>
      </w:r>
      <w:r>
        <w:t>гор</w:t>
      </w:r>
      <w:r>
        <w:rPr>
          <w:spacing w:val="-15"/>
        </w:rPr>
        <w:t xml:space="preserve"> </w:t>
      </w:r>
      <w:r>
        <w:t>по</w:t>
      </w:r>
      <w:r>
        <w:rPr>
          <w:spacing w:val="-13"/>
        </w:rPr>
        <w:t xml:space="preserve"> </w:t>
      </w:r>
      <w:r>
        <w:t>высоте,</w:t>
      </w:r>
      <w:r>
        <w:rPr>
          <w:spacing w:val="-13"/>
        </w:rPr>
        <w:t xml:space="preserve"> </w:t>
      </w:r>
      <w:r>
        <w:t>высочайшие</w:t>
      </w:r>
      <w:r>
        <w:rPr>
          <w:spacing w:val="-14"/>
        </w:rPr>
        <w:t xml:space="preserve"> </w:t>
      </w:r>
      <w:r>
        <w:t xml:space="preserve">горные </w:t>
      </w:r>
      <w:r>
        <w:rPr>
          <w:spacing w:val="-2"/>
        </w:rPr>
        <w:t>системы</w:t>
      </w:r>
      <w:r>
        <w:tab/>
      </w:r>
      <w:r>
        <w:rPr>
          <w:spacing w:val="-4"/>
        </w:rPr>
        <w:t>мира.</w:t>
      </w:r>
      <w:r>
        <w:tab/>
      </w:r>
      <w:r>
        <w:rPr>
          <w:spacing w:val="-2"/>
        </w:rPr>
        <w:t>Разнообразие</w:t>
      </w:r>
      <w:r>
        <w:tab/>
      </w:r>
      <w:r>
        <w:rPr>
          <w:spacing w:val="-2"/>
        </w:rPr>
        <w:t xml:space="preserve">равнин </w:t>
      </w:r>
      <w:r>
        <w:t>по высоте. Формы равнинного рельефа, крупнейшие по площади равнины мира.</w:t>
      </w:r>
    </w:p>
    <w:p w:rsidR="00A30070" w:rsidRDefault="007A032F" w:rsidP="00D07F83">
      <w:pPr>
        <w:pStyle w:val="a3"/>
        <w:tabs>
          <w:tab w:val="left" w:pos="3464"/>
          <w:tab w:val="left" w:pos="5628"/>
          <w:tab w:val="left" w:pos="8352"/>
          <w:tab w:val="left" w:pos="9864"/>
        </w:tabs>
        <w:spacing w:line="360" w:lineRule="auto"/>
        <w:ind w:right="155" w:firstLine="708"/>
        <w:jc w:val="left"/>
      </w:pPr>
      <w:r>
        <w:t xml:space="preserve">Человек и литосфера. Условия жизни человека в горах и на равнинах. Деятельность человека, </w:t>
      </w:r>
      <w:r>
        <w:rPr>
          <w:spacing w:val="-2"/>
        </w:rPr>
        <w:t>преобразующая</w:t>
      </w:r>
      <w:r>
        <w:tab/>
      </w:r>
      <w:r>
        <w:rPr>
          <w:spacing w:val="-2"/>
        </w:rPr>
        <w:t>земную</w:t>
      </w:r>
      <w:r>
        <w:tab/>
      </w:r>
      <w:r>
        <w:rPr>
          <w:spacing w:val="-2"/>
        </w:rPr>
        <w:t>поверхность,</w:t>
      </w:r>
      <w:r>
        <w:tab/>
      </w:r>
      <w:r>
        <w:rPr>
          <w:spacing w:val="-10"/>
        </w:rPr>
        <w:t>и</w:t>
      </w:r>
      <w:r>
        <w:tab/>
      </w:r>
      <w:r>
        <w:rPr>
          <w:spacing w:val="-2"/>
        </w:rPr>
        <w:t xml:space="preserve">связанные </w:t>
      </w:r>
      <w:r>
        <w:t>с ней экологические проблемы.</w:t>
      </w:r>
    </w:p>
    <w:p w:rsidR="00A30070" w:rsidRDefault="007A032F" w:rsidP="00D07F83">
      <w:pPr>
        <w:pStyle w:val="a3"/>
        <w:tabs>
          <w:tab w:val="left" w:pos="1918"/>
          <w:tab w:val="left" w:pos="3488"/>
          <w:tab w:val="left" w:pos="4401"/>
          <w:tab w:val="left" w:pos="5589"/>
          <w:tab w:val="left" w:pos="6503"/>
          <w:tab w:val="left" w:pos="8901"/>
          <w:tab w:val="left" w:pos="10118"/>
        </w:tabs>
        <w:spacing w:line="360" w:lineRule="auto"/>
        <w:ind w:right="158" w:firstLine="708"/>
        <w:jc w:val="left"/>
      </w:pPr>
      <w:r>
        <w:t xml:space="preserve">Рельеф дна Мирового океана. Части подводных окраин материков. Срединно-океанические </w:t>
      </w:r>
      <w:r>
        <w:rPr>
          <w:spacing w:val="-2"/>
        </w:rPr>
        <w:t>хребты.</w:t>
      </w:r>
      <w:r>
        <w:tab/>
      </w:r>
      <w:r>
        <w:rPr>
          <w:spacing w:val="-2"/>
        </w:rPr>
        <w:t>Острова,</w:t>
      </w:r>
      <w:r>
        <w:tab/>
      </w:r>
      <w:r>
        <w:rPr>
          <w:spacing w:val="-6"/>
        </w:rPr>
        <w:t>их</w:t>
      </w:r>
      <w:r>
        <w:tab/>
      </w:r>
      <w:r>
        <w:rPr>
          <w:spacing w:val="-4"/>
        </w:rPr>
        <w:t>типы</w:t>
      </w:r>
      <w:r>
        <w:tab/>
      </w:r>
      <w:r>
        <w:rPr>
          <w:spacing w:val="-6"/>
        </w:rPr>
        <w:t>по</w:t>
      </w:r>
      <w:r>
        <w:tab/>
      </w:r>
      <w:r>
        <w:rPr>
          <w:spacing w:val="-2"/>
        </w:rPr>
        <w:t>происхождению.</w:t>
      </w:r>
      <w:r>
        <w:tab/>
      </w:r>
      <w:r>
        <w:rPr>
          <w:spacing w:val="-4"/>
        </w:rPr>
        <w:t>Ложе</w:t>
      </w:r>
      <w:r>
        <w:tab/>
      </w:r>
      <w:r>
        <w:rPr>
          <w:spacing w:val="-2"/>
        </w:rPr>
        <w:t xml:space="preserve">Океана, </w:t>
      </w:r>
      <w:r>
        <w:t>его рельеф.</w:t>
      </w:r>
    </w:p>
    <w:p w:rsidR="00A30070" w:rsidRDefault="007A032F" w:rsidP="00D07F83">
      <w:pPr>
        <w:pStyle w:val="a3"/>
        <w:spacing w:line="360" w:lineRule="auto"/>
        <w:ind w:left="1168" w:right="1055"/>
        <w:jc w:val="left"/>
      </w:pPr>
      <w:r>
        <w:t>Практическая</w:t>
      </w:r>
      <w:r>
        <w:rPr>
          <w:spacing w:val="-4"/>
        </w:rPr>
        <w:t xml:space="preserve"> </w:t>
      </w:r>
      <w:r>
        <w:t>работа</w:t>
      </w:r>
      <w:r>
        <w:rPr>
          <w:spacing w:val="-5"/>
        </w:rPr>
        <w:t xml:space="preserve"> </w:t>
      </w:r>
      <w:r>
        <w:t>«</w:t>
      </w:r>
      <w:r>
        <w:rPr>
          <w:spacing w:val="-2"/>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A30070" w:rsidRDefault="007A032F" w:rsidP="00D07F83">
      <w:pPr>
        <w:pStyle w:val="a3"/>
        <w:spacing w:line="274" w:lineRule="exact"/>
        <w:ind w:left="1168"/>
        <w:jc w:val="left"/>
      </w:pPr>
      <w:r>
        <w:t>Практикум</w:t>
      </w:r>
      <w:r>
        <w:rPr>
          <w:spacing w:val="-4"/>
        </w:rPr>
        <w:t xml:space="preserve"> </w:t>
      </w:r>
      <w:r>
        <w:t>«Сезонные</w:t>
      </w:r>
      <w:r>
        <w:rPr>
          <w:spacing w:val="-4"/>
        </w:rPr>
        <w:t xml:space="preserve"> </w:t>
      </w:r>
      <w:r>
        <w:t>изменения</w:t>
      </w:r>
      <w:r>
        <w:rPr>
          <w:spacing w:val="-2"/>
        </w:rPr>
        <w:t xml:space="preserve"> </w:t>
      </w:r>
      <w:r>
        <w:t>в</w:t>
      </w:r>
      <w:r>
        <w:rPr>
          <w:spacing w:val="-5"/>
        </w:rPr>
        <w:t xml:space="preserve"> </w:t>
      </w:r>
      <w:r>
        <w:t>природе</w:t>
      </w:r>
      <w:r>
        <w:rPr>
          <w:spacing w:val="-3"/>
        </w:rPr>
        <w:t xml:space="preserve"> </w:t>
      </w:r>
      <w:r>
        <w:t>своей</w:t>
      </w:r>
      <w:r>
        <w:rPr>
          <w:spacing w:val="-2"/>
        </w:rPr>
        <w:t xml:space="preserve"> местности».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7" w:firstLine="708"/>
        <w:jc w:val="left"/>
      </w:pPr>
      <w:r>
        <w:lastRenderedPageBreak/>
        <w:t>Сезонные</w:t>
      </w:r>
      <w:r>
        <w:rPr>
          <w:spacing w:val="80"/>
          <w:w w:val="150"/>
        </w:rPr>
        <w:t xml:space="preserve">  </w:t>
      </w:r>
      <w:r>
        <w:t>изменения</w:t>
      </w:r>
      <w:r>
        <w:rPr>
          <w:spacing w:val="80"/>
          <w:w w:val="150"/>
        </w:rPr>
        <w:t xml:space="preserve">  </w:t>
      </w:r>
      <w:r>
        <w:t>продолжительности</w:t>
      </w:r>
      <w:r>
        <w:rPr>
          <w:spacing w:val="80"/>
          <w:w w:val="150"/>
        </w:rPr>
        <w:t xml:space="preserve">  </w:t>
      </w:r>
      <w:r>
        <w:t>светового</w:t>
      </w:r>
      <w:r>
        <w:rPr>
          <w:spacing w:val="80"/>
          <w:w w:val="150"/>
        </w:rPr>
        <w:t xml:space="preserve">  </w:t>
      </w:r>
      <w:r>
        <w:t>дня</w:t>
      </w:r>
      <w:r>
        <w:rPr>
          <w:spacing w:val="80"/>
          <w:w w:val="150"/>
        </w:rPr>
        <w:t xml:space="preserve">  </w:t>
      </w:r>
      <w:r>
        <w:t>и</w:t>
      </w:r>
      <w:r>
        <w:rPr>
          <w:spacing w:val="80"/>
          <w:w w:val="150"/>
        </w:rPr>
        <w:t xml:space="preserve">  </w:t>
      </w:r>
      <w:r>
        <w:t>высоты</w:t>
      </w:r>
      <w:r>
        <w:rPr>
          <w:spacing w:val="80"/>
          <w:w w:val="150"/>
        </w:rPr>
        <w:t xml:space="preserve">  </w:t>
      </w:r>
      <w:r>
        <w:t>Солнца над</w:t>
      </w:r>
      <w:r>
        <w:rPr>
          <w:spacing w:val="80"/>
          <w:w w:val="150"/>
        </w:rPr>
        <w:t xml:space="preserve">   </w:t>
      </w:r>
      <w:r>
        <w:t>горизонтом,</w:t>
      </w:r>
      <w:r>
        <w:rPr>
          <w:spacing w:val="80"/>
          <w:w w:val="150"/>
        </w:rPr>
        <w:t xml:space="preserve">   </w:t>
      </w:r>
      <w:r>
        <w:t>температуры</w:t>
      </w:r>
      <w:r>
        <w:rPr>
          <w:spacing w:val="80"/>
          <w:w w:val="150"/>
        </w:rPr>
        <w:t xml:space="preserve">   </w:t>
      </w:r>
      <w:r>
        <w:t>воздуха,</w:t>
      </w:r>
      <w:r>
        <w:rPr>
          <w:spacing w:val="80"/>
          <w:w w:val="150"/>
        </w:rPr>
        <w:t xml:space="preserve">   </w:t>
      </w:r>
      <w:r>
        <w:t>поверхностных</w:t>
      </w:r>
      <w:r>
        <w:rPr>
          <w:spacing w:val="80"/>
          <w:w w:val="150"/>
        </w:rPr>
        <w:t xml:space="preserve">   </w:t>
      </w:r>
      <w:r>
        <w:t>вод,</w:t>
      </w:r>
      <w:r>
        <w:rPr>
          <w:spacing w:val="80"/>
          <w:w w:val="150"/>
        </w:rPr>
        <w:t xml:space="preserve">   </w:t>
      </w:r>
      <w:r>
        <w:t>растительного и животного мира.</w:t>
      </w:r>
    </w:p>
    <w:p w:rsidR="00A30070" w:rsidRDefault="007A032F" w:rsidP="00D07F83">
      <w:pPr>
        <w:pStyle w:val="a3"/>
        <w:spacing w:line="360" w:lineRule="auto"/>
        <w:ind w:left="459" w:right="161" w:firstLine="708"/>
        <w:jc w:val="left"/>
      </w:pPr>
      <w:r>
        <w:t>Практическая</w:t>
      </w:r>
      <w:r>
        <w:rPr>
          <w:spacing w:val="80"/>
          <w:w w:val="150"/>
        </w:rPr>
        <w:t xml:space="preserve">   </w:t>
      </w:r>
      <w:r>
        <w:t>работа</w:t>
      </w:r>
      <w:r>
        <w:rPr>
          <w:spacing w:val="80"/>
          <w:w w:val="150"/>
        </w:rPr>
        <w:t xml:space="preserve">   </w:t>
      </w:r>
      <w:r>
        <w:t>«Анализ</w:t>
      </w:r>
      <w:r>
        <w:rPr>
          <w:spacing w:val="80"/>
          <w:w w:val="150"/>
        </w:rPr>
        <w:t xml:space="preserve">   </w:t>
      </w:r>
      <w:r>
        <w:t>результатов</w:t>
      </w:r>
      <w:r>
        <w:rPr>
          <w:spacing w:val="80"/>
          <w:w w:val="150"/>
        </w:rPr>
        <w:t xml:space="preserve">   </w:t>
      </w:r>
      <w:r>
        <w:t>фенологических</w:t>
      </w:r>
      <w:r>
        <w:rPr>
          <w:spacing w:val="80"/>
          <w:w w:val="150"/>
        </w:rPr>
        <w:t xml:space="preserve">   </w:t>
      </w:r>
      <w:r>
        <w:t>наблюдений и наблюдений за погодой».</w:t>
      </w:r>
    </w:p>
    <w:p w:rsidR="00A30070" w:rsidRDefault="007A032F" w:rsidP="00D07F83">
      <w:pPr>
        <w:pStyle w:val="a3"/>
        <w:spacing w:line="360" w:lineRule="auto"/>
        <w:ind w:left="1168" w:right="5369"/>
        <w:jc w:val="left"/>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8"/>
        </w:rPr>
        <w:t xml:space="preserve"> </w:t>
      </w:r>
      <w:r>
        <w:t>6</w:t>
      </w:r>
      <w:r>
        <w:rPr>
          <w:spacing w:val="-7"/>
        </w:rPr>
        <w:t xml:space="preserve"> </w:t>
      </w:r>
      <w:r>
        <w:t>классе. Оболочки Земли.</w:t>
      </w:r>
    </w:p>
    <w:p w:rsidR="00A30070" w:rsidRDefault="007A032F" w:rsidP="00D07F83">
      <w:pPr>
        <w:pStyle w:val="a3"/>
        <w:ind w:left="1168"/>
        <w:jc w:val="left"/>
      </w:pPr>
      <w:r>
        <w:rPr>
          <w:spacing w:val="-2"/>
        </w:rPr>
        <w:t>Гидросфера</w:t>
      </w:r>
      <w:r>
        <w:rPr>
          <w:spacing w:val="-13"/>
        </w:rPr>
        <w:t xml:space="preserve"> </w:t>
      </w:r>
      <w:r>
        <w:rPr>
          <w:spacing w:val="-2"/>
        </w:rPr>
        <w:t>‒</w:t>
      </w:r>
      <w:r>
        <w:rPr>
          <w:spacing w:val="-10"/>
        </w:rPr>
        <w:t xml:space="preserve"> </w:t>
      </w:r>
      <w:r>
        <w:rPr>
          <w:spacing w:val="-2"/>
        </w:rPr>
        <w:t>водная</w:t>
      </w:r>
      <w:r>
        <w:rPr>
          <w:spacing w:val="-10"/>
        </w:rPr>
        <w:t xml:space="preserve"> </w:t>
      </w:r>
      <w:r>
        <w:rPr>
          <w:spacing w:val="-2"/>
        </w:rPr>
        <w:t>оболочка</w:t>
      </w:r>
      <w:r>
        <w:rPr>
          <w:spacing w:val="-11"/>
        </w:rPr>
        <w:t xml:space="preserve"> </w:t>
      </w:r>
      <w:r>
        <w:rPr>
          <w:spacing w:val="-2"/>
        </w:rPr>
        <w:t>Земли.</w:t>
      </w:r>
    </w:p>
    <w:p w:rsidR="00A30070" w:rsidRDefault="007A032F" w:rsidP="00D07F83">
      <w:pPr>
        <w:pStyle w:val="a3"/>
        <w:spacing w:before="139" w:line="360" w:lineRule="auto"/>
        <w:ind w:left="459" w:right="161" w:firstLine="708"/>
        <w:jc w:val="left"/>
      </w:pPr>
      <w:r>
        <w:t xml:space="preserve">Гидросфера и методы её изучения. Части гидросферы. Мировой круговорот воды. Значение </w:t>
      </w:r>
      <w:r>
        <w:rPr>
          <w:spacing w:val="-2"/>
        </w:rPr>
        <w:t>гидросферы.</w:t>
      </w:r>
    </w:p>
    <w:p w:rsidR="00A30070" w:rsidRDefault="007A032F" w:rsidP="00D07F83">
      <w:pPr>
        <w:pStyle w:val="a3"/>
        <w:tabs>
          <w:tab w:val="left" w:pos="1472"/>
          <w:tab w:val="left" w:pos="2744"/>
          <w:tab w:val="left" w:pos="3339"/>
          <w:tab w:val="left" w:pos="4678"/>
          <w:tab w:val="left" w:pos="4982"/>
          <w:tab w:val="left" w:pos="6164"/>
          <w:tab w:val="left" w:pos="6801"/>
          <w:tab w:val="left" w:pos="8149"/>
          <w:tab w:val="left" w:pos="8638"/>
          <w:tab w:val="left" w:pos="9667"/>
          <w:tab w:val="left" w:pos="10342"/>
        </w:tabs>
        <w:spacing w:line="360" w:lineRule="auto"/>
        <w:ind w:left="459" w:right="156" w:firstLine="708"/>
        <w:jc w:val="left"/>
      </w:pPr>
      <w:r>
        <w:t>Исследования</w:t>
      </w:r>
      <w:r>
        <w:rPr>
          <w:spacing w:val="67"/>
          <w:w w:val="150"/>
        </w:rPr>
        <w:t xml:space="preserve">   </w:t>
      </w:r>
      <w:r>
        <w:t>вод</w:t>
      </w:r>
      <w:r>
        <w:rPr>
          <w:spacing w:val="67"/>
          <w:w w:val="150"/>
        </w:rPr>
        <w:t xml:space="preserve">   </w:t>
      </w:r>
      <w:r>
        <w:t>Мирового</w:t>
      </w:r>
      <w:r>
        <w:rPr>
          <w:spacing w:val="67"/>
          <w:w w:val="150"/>
        </w:rPr>
        <w:t xml:space="preserve">   </w:t>
      </w:r>
      <w:r>
        <w:t>океана.</w:t>
      </w:r>
      <w:r>
        <w:rPr>
          <w:spacing w:val="67"/>
          <w:w w:val="150"/>
        </w:rPr>
        <w:t xml:space="preserve">   </w:t>
      </w:r>
      <w:r>
        <w:t>Профессия</w:t>
      </w:r>
      <w:r>
        <w:rPr>
          <w:spacing w:val="67"/>
          <w:w w:val="150"/>
        </w:rPr>
        <w:t xml:space="preserve">   </w:t>
      </w:r>
      <w:r>
        <w:t>океанолог.</w:t>
      </w:r>
      <w:r>
        <w:rPr>
          <w:spacing w:val="68"/>
          <w:w w:val="150"/>
        </w:rPr>
        <w:t xml:space="preserve">   </w:t>
      </w:r>
      <w: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Pr>
          <w:spacing w:val="-2"/>
        </w:rPr>
        <w:t>Мирового</w:t>
      </w:r>
      <w:r>
        <w:tab/>
      </w:r>
      <w:r>
        <w:rPr>
          <w:spacing w:val="-2"/>
        </w:rPr>
        <w:t>океана</w:t>
      </w:r>
      <w:r>
        <w:tab/>
      </w:r>
      <w:r>
        <w:rPr>
          <w:spacing w:val="-6"/>
        </w:rPr>
        <w:t>на</w:t>
      </w:r>
      <w:r>
        <w:tab/>
      </w:r>
      <w:r>
        <w:tab/>
      </w:r>
      <w:r>
        <w:rPr>
          <w:spacing w:val="-2"/>
        </w:rPr>
        <w:t>картах.</w:t>
      </w:r>
      <w:r>
        <w:tab/>
      </w:r>
      <w:r>
        <w:rPr>
          <w:spacing w:val="-2"/>
        </w:rPr>
        <w:t>Мировой</w:t>
      </w:r>
      <w:r>
        <w:tab/>
      </w:r>
      <w:r>
        <w:tab/>
      </w:r>
      <w:r>
        <w:rPr>
          <w:spacing w:val="-2"/>
        </w:rPr>
        <w:t xml:space="preserve">океан </w:t>
      </w:r>
      <w:r>
        <w:t>и его</w:t>
      </w:r>
      <w:r>
        <w:rPr>
          <w:spacing w:val="-1"/>
        </w:rPr>
        <w:t xml:space="preserve"> </w:t>
      </w:r>
      <w:r>
        <w:t>части.</w:t>
      </w:r>
      <w:r>
        <w:rPr>
          <w:spacing w:val="-1"/>
        </w:rPr>
        <w:t xml:space="preserve"> </w:t>
      </w:r>
      <w:r>
        <w:t>Движения</w:t>
      </w:r>
      <w:r>
        <w:rPr>
          <w:spacing w:val="-6"/>
        </w:rPr>
        <w:t xml:space="preserve"> </w:t>
      </w:r>
      <w:r>
        <w:t>вод</w:t>
      </w:r>
      <w:r>
        <w:rPr>
          <w:spacing w:val="-2"/>
        </w:rPr>
        <w:t xml:space="preserve"> </w:t>
      </w:r>
      <w:r>
        <w:t>Мирового</w:t>
      </w:r>
      <w:r>
        <w:rPr>
          <w:spacing w:val="-2"/>
        </w:rPr>
        <w:t xml:space="preserve"> </w:t>
      </w:r>
      <w:r>
        <w:t>океана:</w:t>
      </w:r>
      <w:r>
        <w:rPr>
          <w:spacing w:val="-1"/>
        </w:rPr>
        <w:t xml:space="preserve"> </w:t>
      </w:r>
      <w:r>
        <w:t>волны;</w:t>
      </w:r>
      <w:r>
        <w:rPr>
          <w:spacing w:val="-1"/>
        </w:rPr>
        <w:t xml:space="preserve"> </w:t>
      </w:r>
      <w:r>
        <w:t>течения,</w:t>
      </w:r>
      <w:r>
        <w:rPr>
          <w:spacing w:val="-4"/>
        </w:rPr>
        <w:t xml:space="preserve"> </w:t>
      </w:r>
      <w:r>
        <w:t>приливы</w:t>
      </w:r>
      <w:r>
        <w:rPr>
          <w:spacing w:val="-2"/>
        </w:rPr>
        <w:t xml:space="preserve"> </w:t>
      </w:r>
      <w:r>
        <w:t>и отливы.</w:t>
      </w:r>
      <w:r>
        <w:rPr>
          <w:spacing w:val="-1"/>
        </w:rPr>
        <w:t xml:space="preserve"> </w:t>
      </w:r>
      <w:r>
        <w:t>Стихийные</w:t>
      </w:r>
      <w:r>
        <w:rPr>
          <w:spacing w:val="-5"/>
        </w:rPr>
        <w:t xml:space="preserve"> </w:t>
      </w:r>
      <w:r>
        <w:t xml:space="preserve">явления </w:t>
      </w:r>
      <w:r>
        <w:rPr>
          <w:spacing w:val="-10"/>
        </w:rPr>
        <w:t>в</w:t>
      </w:r>
      <w:r>
        <w:tab/>
      </w:r>
      <w:r>
        <w:rPr>
          <w:spacing w:val="-2"/>
        </w:rPr>
        <w:t>Мировом</w:t>
      </w:r>
      <w:r>
        <w:tab/>
      </w:r>
      <w:r>
        <w:tab/>
      </w:r>
      <w:r>
        <w:rPr>
          <w:spacing w:val="-2"/>
        </w:rPr>
        <w:t>океане.</w:t>
      </w:r>
      <w:r>
        <w:tab/>
      </w:r>
      <w:r>
        <w:tab/>
      </w:r>
      <w:r>
        <w:rPr>
          <w:spacing w:val="-2"/>
        </w:rPr>
        <w:t>Способы</w:t>
      </w:r>
      <w:r>
        <w:tab/>
      </w:r>
      <w:r>
        <w:tab/>
      </w:r>
      <w:r>
        <w:rPr>
          <w:spacing w:val="-2"/>
        </w:rPr>
        <w:t>изучения</w:t>
      </w:r>
      <w:r>
        <w:tab/>
      </w:r>
      <w:r>
        <w:tab/>
      </w:r>
      <w:r>
        <w:rPr>
          <w:spacing w:val="-10"/>
        </w:rPr>
        <w:t>и</w:t>
      </w:r>
      <w:r>
        <w:tab/>
      </w:r>
      <w:r>
        <w:rPr>
          <w:spacing w:val="-2"/>
        </w:rPr>
        <w:t xml:space="preserve">наблюдения </w:t>
      </w:r>
      <w:r>
        <w:t>за загрязнением вод Мирового океана.</w:t>
      </w:r>
    </w:p>
    <w:p w:rsidR="00A30070" w:rsidRDefault="007A032F" w:rsidP="00D07F83">
      <w:pPr>
        <w:pStyle w:val="a3"/>
        <w:spacing w:line="276" w:lineRule="exact"/>
        <w:ind w:left="1168"/>
        <w:jc w:val="left"/>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3"/>
        </w:rPr>
        <w:t xml:space="preserve"> </w:t>
      </w:r>
      <w:r>
        <w:t>вод</w:t>
      </w:r>
      <w:r>
        <w:rPr>
          <w:spacing w:val="-3"/>
        </w:rPr>
        <w:t xml:space="preserve"> </w:t>
      </w:r>
      <w:r>
        <w:t>на</w:t>
      </w:r>
      <w:r>
        <w:rPr>
          <w:spacing w:val="-3"/>
        </w:rPr>
        <w:t xml:space="preserve"> </w:t>
      </w:r>
      <w:r>
        <w:rPr>
          <w:spacing w:val="-2"/>
        </w:rPr>
        <w:t>картах.</w:t>
      </w:r>
    </w:p>
    <w:p w:rsidR="00A30070" w:rsidRDefault="007A032F" w:rsidP="00D07F83">
      <w:pPr>
        <w:pStyle w:val="a3"/>
        <w:spacing w:before="139" w:line="360" w:lineRule="auto"/>
        <w:ind w:left="459" w:right="162" w:firstLine="708"/>
        <w:jc w:val="left"/>
      </w:pPr>
      <w:r>
        <w:t>Реки:</w:t>
      </w:r>
      <w:r>
        <w:rPr>
          <w:spacing w:val="79"/>
          <w:w w:val="150"/>
        </w:rPr>
        <w:t xml:space="preserve">  </w:t>
      </w:r>
      <w:r>
        <w:t>горные</w:t>
      </w:r>
      <w:r>
        <w:rPr>
          <w:spacing w:val="78"/>
          <w:w w:val="150"/>
        </w:rPr>
        <w:t xml:space="preserve">  </w:t>
      </w:r>
      <w:r>
        <w:t>и</w:t>
      </w:r>
      <w:r>
        <w:rPr>
          <w:spacing w:val="78"/>
          <w:w w:val="150"/>
        </w:rPr>
        <w:t xml:space="preserve">  </w:t>
      </w:r>
      <w:r>
        <w:t>равнинные.</w:t>
      </w:r>
      <w:r>
        <w:rPr>
          <w:spacing w:val="79"/>
          <w:w w:val="150"/>
        </w:rPr>
        <w:t xml:space="preserve">  </w:t>
      </w:r>
      <w:r>
        <w:t>Речная</w:t>
      </w:r>
      <w:r>
        <w:rPr>
          <w:spacing w:val="79"/>
          <w:w w:val="150"/>
        </w:rPr>
        <w:t xml:space="preserve">  </w:t>
      </w:r>
      <w:r>
        <w:t>система,</w:t>
      </w:r>
      <w:r>
        <w:rPr>
          <w:spacing w:val="79"/>
          <w:w w:val="150"/>
        </w:rPr>
        <w:t xml:space="preserve">  </w:t>
      </w:r>
      <w:r>
        <w:t>бассейн,</w:t>
      </w:r>
      <w:r>
        <w:rPr>
          <w:spacing w:val="79"/>
          <w:w w:val="150"/>
        </w:rPr>
        <w:t xml:space="preserve">  </w:t>
      </w:r>
      <w:r>
        <w:t>водораздел.</w:t>
      </w:r>
      <w:r>
        <w:rPr>
          <w:spacing w:val="79"/>
          <w:w w:val="150"/>
        </w:rPr>
        <w:t xml:space="preserve">  </w:t>
      </w:r>
      <w:r>
        <w:t>Пороги и водопады. Питание и режим реки.</w:t>
      </w:r>
    </w:p>
    <w:p w:rsidR="00A30070" w:rsidRDefault="007A032F" w:rsidP="00D07F83">
      <w:pPr>
        <w:pStyle w:val="a3"/>
        <w:tabs>
          <w:tab w:val="left" w:pos="2221"/>
          <w:tab w:val="left" w:pos="2575"/>
          <w:tab w:val="left" w:pos="4046"/>
          <w:tab w:val="left" w:pos="4262"/>
          <w:tab w:val="left" w:pos="5505"/>
          <w:tab w:val="left" w:pos="6211"/>
          <w:tab w:val="left" w:pos="6910"/>
          <w:tab w:val="left" w:pos="8179"/>
          <w:tab w:val="left" w:pos="8715"/>
          <w:tab w:val="left" w:pos="9071"/>
          <w:tab w:val="left" w:pos="10064"/>
        </w:tabs>
        <w:spacing w:line="360" w:lineRule="auto"/>
        <w:ind w:left="459" w:right="158" w:firstLine="708"/>
        <w:jc w:val="left"/>
      </w:pPr>
      <w:r>
        <w:rPr>
          <w:spacing w:val="-2"/>
        </w:rPr>
        <w:t>Озёра.</w:t>
      </w:r>
      <w:r>
        <w:tab/>
      </w:r>
      <w:r>
        <w:rPr>
          <w:spacing w:val="-2"/>
        </w:rPr>
        <w:t>Происхождение</w:t>
      </w:r>
      <w:r>
        <w:tab/>
      </w:r>
      <w:r>
        <w:tab/>
      </w:r>
      <w:r>
        <w:rPr>
          <w:spacing w:val="-2"/>
        </w:rPr>
        <w:t>озёрных</w:t>
      </w:r>
      <w:r>
        <w:tab/>
      </w:r>
      <w:r>
        <w:rPr>
          <w:spacing w:val="-2"/>
        </w:rPr>
        <w:t>котловин.</w:t>
      </w:r>
      <w:r>
        <w:tab/>
      </w:r>
      <w:r>
        <w:rPr>
          <w:spacing w:val="-2"/>
        </w:rPr>
        <w:t>Питание</w:t>
      </w:r>
      <w:r>
        <w:tab/>
      </w:r>
      <w:r>
        <w:rPr>
          <w:spacing w:val="-2"/>
        </w:rPr>
        <w:t>озёр.</w:t>
      </w:r>
      <w:r>
        <w:tab/>
      </w:r>
      <w:r>
        <w:tab/>
      </w:r>
      <w:r>
        <w:rPr>
          <w:spacing w:val="-2"/>
        </w:rPr>
        <w:t>Озёра</w:t>
      </w:r>
      <w:r>
        <w:tab/>
      </w:r>
      <w:r>
        <w:rPr>
          <w:spacing w:val="-2"/>
        </w:rPr>
        <w:t xml:space="preserve">сточные </w:t>
      </w:r>
      <w:r>
        <w:t>и</w:t>
      </w:r>
      <w:r>
        <w:rPr>
          <w:spacing w:val="-3"/>
        </w:rPr>
        <w:t xml:space="preserve"> </w:t>
      </w:r>
      <w:r>
        <w:t>бессточные.</w:t>
      </w:r>
      <w:r>
        <w:rPr>
          <w:spacing w:val="-3"/>
        </w:rPr>
        <w:t xml:space="preserve"> </w:t>
      </w:r>
      <w:r>
        <w:t>Профессия</w:t>
      </w:r>
      <w:r>
        <w:rPr>
          <w:spacing w:val="-3"/>
        </w:rPr>
        <w:t xml:space="preserve"> </w:t>
      </w:r>
      <w:r>
        <w:t>гидролог.</w:t>
      </w:r>
      <w:r>
        <w:rPr>
          <w:spacing w:val="-3"/>
        </w:rPr>
        <w:t xml:space="preserve"> </w:t>
      </w:r>
      <w:r>
        <w:t>Природные</w:t>
      </w:r>
      <w:r>
        <w:rPr>
          <w:spacing w:val="-4"/>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3"/>
        </w:rPr>
        <w:t xml:space="preserve"> </w:t>
      </w:r>
      <w:r>
        <w:t xml:space="preserve">гляциолог. </w:t>
      </w:r>
      <w:r>
        <w:rPr>
          <w:spacing w:val="-2"/>
        </w:rPr>
        <w:t>Подземные</w:t>
      </w:r>
      <w:r>
        <w:tab/>
      </w:r>
      <w:r>
        <w:tab/>
      </w:r>
      <w:r>
        <w:rPr>
          <w:spacing w:val="-4"/>
        </w:rPr>
        <w:t>воды</w:t>
      </w:r>
      <w:r>
        <w:tab/>
      </w:r>
      <w:r>
        <w:rPr>
          <w:spacing w:val="-2"/>
        </w:rPr>
        <w:t>(грунтовые,</w:t>
      </w:r>
      <w:r>
        <w:tab/>
      </w:r>
      <w:r>
        <w:tab/>
      </w:r>
      <w:r>
        <w:rPr>
          <w:spacing w:val="-2"/>
        </w:rPr>
        <w:t>межпластовые,</w:t>
      </w:r>
      <w:r>
        <w:tab/>
      </w:r>
      <w:r>
        <w:tab/>
      </w:r>
      <w:r>
        <w:rPr>
          <w:spacing w:val="-2"/>
        </w:rPr>
        <w:t>артезианские),</w:t>
      </w:r>
    </w:p>
    <w:p w:rsidR="00A30070" w:rsidRDefault="007A032F" w:rsidP="00D07F83">
      <w:pPr>
        <w:pStyle w:val="a3"/>
        <w:spacing w:line="360" w:lineRule="auto"/>
        <w:ind w:left="459" w:right="162"/>
        <w:jc w:val="left"/>
      </w:pPr>
      <w:r>
        <w:t>их происхождение, условия залегания и использования. Условия образования межпластовых вод. Минеральные источники.</w:t>
      </w:r>
    </w:p>
    <w:p w:rsidR="00A30070" w:rsidRDefault="007A032F" w:rsidP="00D07F83">
      <w:pPr>
        <w:pStyle w:val="a3"/>
        <w:ind w:left="1168"/>
        <w:jc w:val="left"/>
      </w:pPr>
      <w:r>
        <w:t>Многолетняя</w:t>
      </w:r>
      <w:r>
        <w:rPr>
          <w:spacing w:val="-2"/>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A30070" w:rsidRDefault="007A032F" w:rsidP="00D07F83">
      <w:pPr>
        <w:pStyle w:val="a3"/>
        <w:spacing w:before="138" w:line="360" w:lineRule="auto"/>
        <w:ind w:left="1168" w:right="3158"/>
        <w:jc w:val="left"/>
      </w:pPr>
      <w:r>
        <w:t>Стихийные</w:t>
      </w:r>
      <w:r>
        <w:rPr>
          <w:spacing w:val="-7"/>
        </w:rPr>
        <w:t xml:space="preserve"> </w:t>
      </w:r>
      <w:r>
        <w:t>явления</w:t>
      </w:r>
      <w:r>
        <w:rPr>
          <w:spacing w:val="-5"/>
        </w:rPr>
        <w:t xml:space="preserve"> </w:t>
      </w:r>
      <w:r>
        <w:t>в</w:t>
      </w:r>
      <w:r>
        <w:rPr>
          <w:spacing w:val="-6"/>
        </w:rPr>
        <w:t xml:space="preserve"> </w:t>
      </w:r>
      <w:r>
        <w:t>гидросфере,</w:t>
      </w:r>
      <w:r>
        <w:rPr>
          <w:spacing w:val="-5"/>
        </w:rPr>
        <w:t xml:space="preserve"> </w:t>
      </w:r>
      <w:r>
        <w:t>методы</w:t>
      </w:r>
      <w:r>
        <w:rPr>
          <w:spacing w:val="-5"/>
        </w:rPr>
        <w:t xml:space="preserve"> </w:t>
      </w:r>
      <w:r>
        <w:t>наблюдения</w:t>
      </w:r>
      <w:r>
        <w:rPr>
          <w:spacing w:val="-8"/>
        </w:rPr>
        <w:t xml:space="preserve"> </w:t>
      </w:r>
      <w:r>
        <w:t>и</w:t>
      </w:r>
      <w:r>
        <w:rPr>
          <w:spacing w:val="-5"/>
        </w:rPr>
        <w:t xml:space="preserve"> </w:t>
      </w:r>
      <w:r>
        <w:t>защиты. Человек и гидросфера. Использование человеком энергии воды.</w:t>
      </w:r>
    </w:p>
    <w:p w:rsidR="00A30070" w:rsidRDefault="007A032F" w:rsidP="00D07F83">
      <w:pPr>
        <w:pStyle w:val="a3"/>
        <w:spacing w:before="1" w:line="360" w:lineRule="auto"/>
        <w:ind w:left="459" w:right="160" w:firstLine="708"/>
        <w:jc w:val="left"/>
      </w:pPr>
      <w:r>
        <w:t>Использование</w:t>
      </w:r>
      <w:r>
        <w:rPr>
          <w:spacing w:val="80"/>
        </w:rPr>
        <w:t xml:space="preserve">   </w:t>
      </w:r>
      <w:r>
        <w:t>космических</w:t>
      </w:r>
      <w:r>
        <w:rPr>
          <w:spacing w:val="80"/>
        </w:rPr>
        <w:t xml:space="preserve">   </w:t>
      </w:r>
      <w:r>
        <w:t>методов</w:t>
      </w:r>
      <w:r>
        <w:rPr>
          <w:spacing w:val="80"/>
        </w:rPr>
        <w:t xml:space="preserve">   </w:t>
      </w:r>
      <w:r>
        <w:t>в</w:t>
      </w:r>
      <w:r>
        <w:rPr>
          <w:spacing w:val="80"/>
        </w:rPr>
        <w:t xml:space="preserve">   </w:t>
      </w:r>
      <w:r>
        <w:t>исследовании</w:t>
      </w:r>
      <w:r>
        <w:rPr>
          <w:spacing w:val="80"/>
        </w:rPr>
        <w:t xml:space="preserve">   </w:t>
      </w:r>
      <w:r>
        <w:t>влияния</w:t>
      </w:r>
      <w:r>
        <w:rPr>
          <w:spacing w:val="80"/>
        </w:rPr>
        <w:t xml:space="preserve">   </w:t>
      </w:r>
      <w:r>
        <w:t>человека на гидросферу.</w:t>
      </w:r>
    </w:p>
    <w:p w:rsidR="00A30070" w:rsidRDefault="007A032F" w:rsidP="00D07F83">
      <w:pPr>
        <w:pStyle w:val="a3"/>
        <w:ind w:left="1168"/>
        <w:jc w:val="left"/>
      </w:pPr>
      <w:r>
        <w:t>Практические</w:t>
      </w:r>
      <w:r>
        <w:rPr>
          <w:spacing w:val="48"/>
          <w:w w:val="150"/>
        </w:rPr>
        <w:t xml:space="preserve"> </w:t>
      </w:r>
      <w:r>
        <w:t>работы:</w:t>
      </w:r>
      <w:r>
        <w:rPr>
          <w:spacing w:val="52"/>
          <w:w w:val="150"/>
        </w:rPr>
        <w:t xml:space="preserve"> </w:t>
      </w:r>
      <w:r>
        <w:t>«Сравнение</w:t>
      </w:r>
      <w:r>
        <w:rPr>
          <w:spacing w:val="50"/>
          <w:w w:val="150"/>
        </w:rPr>
        <w:t xml:space="preserve"> </w:t>
      </w:r>
      <w:r>
        <w:t>двух</w:t>
      </w:r>
      <w:r>
        <w:rPr>
          <w:spacing w:val="52"/>
          <w:w w:val="150"/>
        </w:rPr>
        <w:t xml:space="preserve"> </w:t>
      </w:r>
      <w:r>
        <w:t>рек</w:t>
      </w:r>
      <w:r>
        <w:rPr>
          <w:spacing w:val="53"/>
          <w:w w:val="150"/>
        </w:rPr>
        <w:t xml:space="preserve"> </w:t>
      </w:r>
      <w:r>
        <w:t>(России</w:t>
      </w:r>
      <w:r>
        <w:rPr>
          <w:spacing w:val="52"/>
          <w:w w:val="150"/>
        </w:rPr>
        <w:t xml:space="preserve"> </w:t>
      </w:r>
      <w:r>
        <w:t>и</w:t>
      </w:r>
      <w:r>
        <w:rPr>
          <w:spacing w:val="53"/>
          <w:w w:val="150"/>
        </w:rPr>
        <w:t xml:space="preserve"> </w:t>
      </w:r>
      <w:r>
        <w:t>мира)</w:t>
      </w:r>
      <w:r>
        <w:rPr>
          <w:spacing w:val="51"/>
          <w:w w:val="150"/>
        </w:rPr>
        <w:t xml:space="preserve"> </w:t>
      </w:r>
      <w:r>
        <w:t>по</w:t>
      </w:r>
      <w:r>
        <w:rPr>
          <w:spacing w:val="52"/>
          <w:w w:val="150"/>
        </w:rPr>
        <w:t xml:space="preserve"> </w:t>
      </w:r>
      <w:r>
        <w:t>заданным</w:t>
      </w:r>
      <w:r>
        <w:rPr>
          <w:spacing w:val="51"/>
          <w:w w:val="150"/>
        </w:rPr>
        <w:t xml:space="preserve"> </w:t>
      </w:r>
      <w:r>
        <w:rPr>
          <w:spacing w:val="-2"/>
        </w:rPr>
        <w:t>признакам»,</w:t>
      </w:r>
    </w:p>
    <w:p w:rsidR="00A30070" w:rsidRDefault="007A032F" w:rsidP="00D07F83">
      <w:pPr>
        <w:pStyle w:val="a3"/>
        <w:tabs>
          <w:tab w:val="left" w:pos="2331"/>
          <w:tab w:val="left" w:pos="4960"/>
          <w:tab w:val="left" w:pos="6774"/>
          <w:tab w:val="left" w:pos="8749"/>
          <w:tab w:val="left" w:pos="10464"/>
        </w:tabs>
        <w:spacing w:before="137" w:line="360" w:lineRule="auto"/>
        <w:ind w:left="459" w:right="155"/>
        <w:jc w:val="left"/>
      </w:pPr>
      <w:r>
        <w:t xml:space="preserve">«Характеристика одного из крупнейших озёр России по плану в форме презентации», «Составление </w:t>
      </w:r>
      <w:r>
        <w:rPr>
          <w:spacing w:val="-2"/>
        </w:rPr>
        <w:t>перечня</w:t>
      </w:r>
      <w:r>
        <w:tab/>
      </w:r>
      <w:r>
        <w:rPr>
          <w:spacing w:val="-2"/>
        </w:rPr>
        <w:t>поверхностных</w:t>
      </w:r>
      <w:r>
        <w:tab/>
      </w:r>
      <w:r>
        <w:rPr>
          <w:spacing w:val="-2"/>
        </w:rPr>
        <w:t>водных</w:t>
      </w:r>
      <w:r>
        <w:tab/>
      </w:r>
      <w:r>
        <w:rPr>
          <w:spacing w:val="-2"/>
        </w:rPr>
        <w:t>объектов</w:t>
      </w:r>
      <w:r>
        <w:tab/>
      </w:r>
      <w:r>
        <w:rPr>
          <w:spacing w:val="-2"/>
        </w:rPr>
        <w:t>своего</w:t>
      </w:r>
      <w:r>
        <w:tab/>
      </w:r>
      <w:r>
        <w:rPr>
          <w:spacing w:val="-4"/>
        </w:rPr>
        <w:t xml:space="preserve">края </w:t>
      </w:r>
      <w:r>
        <w:t>и их систематизация в форме таблицы».</w:t>
      </w:r>
    </w:p>
    <w:p w:rsidR="00A30070" w:rsidRDefault="007A032F" w:rsidP="00D07F83">
      <w:pPr>
        <w:pStyle w:val="a3"/>
        <w:spacing w:before="1"/>
        <w:ind w:left="1168"/>
        <w:jc w:val="left"/>
      </w:pPr>
      <w:r>
        <w:rPr>
          <w:spacing w:val="-2"/>
        </w:rPr>
        <w:t>Атмосфера</w:t>
      </w:r>
      <w:r>
        <w:rPr>
          <w:spacing w:val="-11"/>
        </w:rPr>
        <w:t xml:space="preserve"> </w:t>
      </w:r>
      <w:r>
        <w:rPr>
          <w:spacing w:val="-2"/>
        </w:rPr>
        <w:t>‒</w:t>
      </w:r>
      <w:r>
        <w:rPr>
          <w:spacing w:val="-9"/>
        </w:rPr>
        <w:t xml:space="preserve"> </w:t>
      </w:r>
      <w:r>
        <w:rPr>
          <w:spacing w:val="-2"/>
        </w:rPr>
        <w:t>воздушная</w:t>
      </w:r>
      <w:r>
        <w:rPr>
          <w:spacing w:val="-9"/>
        </w:rPr>
        <w:t xml:space="preserve"> </w:t>
      </w:r>
      <w:r>
        <w:rPr>
          <w:spacing w:val="-2"/>
        </w:rPr>
        <w:t>оболочка</w:t>
      </w:r>
      <w:r>
        <w:rPr>
          <w:spacing w:val="-9"/>
        </w:rPr>
        <w:t xml:space="preserve"> </w:t>
      </w:r>
      <w:r>
        <w:rPr>
          <w:spacing w:val="-2"/>
        </w:rPr>
        <w:t>Земли.</w:t>
      </w:r>
    </w:p>
    <w:p w:rsidR="00A30070" w:rsidRDefault="007A032F" w:rsidP="00D07F83">
      <w:pPr>
        <w:pStyle w:val="a3"/>
        <w:spacing w:before="137"/>
        <w:ind w:left="1168"/>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A30070" w:rsidRDefault="007A032F" w:rsidP="00D07F83">
      <w:pPr>
        <w:pStyle w:val="a3"/>
        <w:spacing w:before="137"/>
        <w:ind w:left="1168"/>
        <w:jc w:val="left"/>
      </w:pPr>
      <w:r>
        <w:t>Температура</w:t>
      </w:r>
      <w:r>
        <w:rPr>
          <w:spacing w:val="38"/>
        </w:rPr>
        <w:t xml:space="preserve"> </w:t>
      </w:r>
      <w:r>
        <w:t>воздуха.</w:t>
      </w:r>
      <w:r>
        <w:rPr>
          <w:spacing w:val="40"/>
        </w:rPr>
        <w:t xml:space="preserve"> </w:t>
      </w:r>
      <w:r>
        <w:t>Суточный</w:t>
      </w:r>
      <w:r>
        <w:rPr>
          <w:spacing w:val="39"/>
        </w:rPr>
        <w:t xml:space="preserve"> </w:t>
      </w:r>
      <w:r>
        <w:t>ход</w:t>
      </w:r>
      <w:r>
        <w:rPr>
          <w:spacing w:val="38"/>
        </w:rPr>
        <w:t xml:space="preserve"> </w:t>
      </w:r>
      <w:r>
        <w:t>температуры</w:t>
      </w:r>
      <w:r>
        <w:rPr>
          <w:spacing w:val="38"/>
        </w:rPr>
        <w:t xml:space="preserve"> </w:t>
      </w:r>
      <w:r>
        <w:t>воздуха</w:t>
      </w:r>
      <w:r>
        <w:rPr>
          <w:spacing w:val="37"/>
        </w:rPr>
        <w:t xml:space="preserve"> </w:t>
      </w:r>
      <w:r>
        <w:t>и</w:t>
      </w:r>
      <w:r>
        <w:rPr>
          <w:spacing w:val="39"/>
        </w:rPr>
        <w:t xml:space="preserve"> </w:t>
      </w:r>
      <w:r>
        <w:t>его</w:t>
      </w:r>
      <w:r>
        <w:rPr>
          <w:spacing w:val="38"/>
        </w:rPr>
        <w:t xml:space="preserve"> </w:t>
      </w:r>
      <w:r>
        <w:t>графическое</w:t>
      </w:r>
      <w:r>
        <w:rPr>
          <w:spacing w:val="38"/>
        </w:rPr>
        <w:t xml:space="preserve"> </w:t>
      </w:r>
      <w:r>
        <w:rPr>
          <w:spacing w:val="-2"/>
        </w:rPr>
        <w:t>отображение.</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tabs>
          <w:tab w:val="left" w:pos="2484"/>
          <w:tab w:val="left" w:pos="4202"/>
          <w:tab w:val="left" w:pos="5349"/>
          <w:tab w:val="left" w:pos="7360"/>
          <w:tab w:val="left" w:pos="8835"/>
          <w:tab w:val="left" w:pos="9627"/>
        </w:tabs>
        <w:spacing w:before="79" w:line="360" w:lineRule="auto"/>
        <w:ind w:right="161"/>
        <w:jc w:val="left"/>
      </w:pPr>
      <w:r>
        <w:rPr>
          <w:spacing w:val="-2"/>
        </w:rPr>
        <w:lastRenderedPageBreak/>
        <w:t>Особенности</w:t>
      </w:r>
      <w:r>
        <w:tab/>
      </w:r>
      <w:r>
        <w:rPr>
          <w:spacing w:val="-2"/>
        </w:rPr>
        <w:t>суточного</w:t>
      </w:r>
      <w:r>
        <w:tab/>
      </w:r>
      <w:r>
        <w:rPr>
          <w:spacing w:val="-4"/>
        </w:rPr>
        <w:t>хода</w:t>
      </w:r>
      <w:r>
        <w:tab/>
      </w:r>
      <w:r>
        <w:rPr>
          <w:spacing w:val="-2"/>
        </w:rPr>
        <w:t>температуры</w:t>
      </w:r>
      <w:r>
        <w:tab/>
      </w:r>
      <w:r>
        <w:rPr>
          <w:spacing w:val="-2"/>
        </w:rPr>
        <w:t>воздуха</w:t>
      </w:r>
      <w:r>
        <w:tab/>
      </w:r>
      <w:r>
        <w:rPr>
          <w:spacing w:val="-10"/>
        </w:rPr>
        <w:t>в</w:t>
      </w:r>
      <w:r>
        <w:tab/>
      </w:r>
      <w:r>
        <w:rPr>
          <w:spacing w:val="-2"/>
        </w:rPr>
        <w:t xml:space="preserve">зависимости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30070" w:rsidRDefault="007A032F" w:rsidP="00D07F83">
      <w:pPr>
        <w:pStyle w:val="a3"/>
        <w:ind w:left="1168"/>
        <w:jc w:val="left"/>
      </w:pPr>
      <w:r>
        <w:t>Атмосферное</w:t>
      </w:r>
      <w:r>
        <w:rPr>
          <w:spacing w:val="-6"/>
        </w:rPr>
        <w:t xml:space="preserve"> </w:t>
      </w:r>
      <w:r>
        <w:t>давление.</w:t>
      </w:r>
      <w:r>
        <w:rPr>
          <w:spacing w:val="-1"/>
        </w:rPr>
        <w:t xml:space="preserve"> </w:t>
      </w:r>
      <w:r>
        <w:t>Ветер</w:t>
      </w:r>
      <w:r>
        <w:rPr>
          <w:spacing w:val="-3"/>
        </w:rPr>
        <w:t xml:space="preserve"> </w:t>
      </w:r>
      <w:r>
        <w:t>и</w:t>
      </w:r>
      <w:r>
        <w:rPr>
          <w:spacing w:val="-3"/>
        </w:rPr>
        <w:t xml:space="preserve"> </w:t>
      </w:r>
      <w:r>
        <w:t>причины</w:t>
      </w:r>
      <w:r>
        <w:rPr>
          <w:spacing w:val="-3"/>
        </w:rPr>
        <w:t xml:space="preserve"> </w:t>
      </w:r>
      <w:r>
        <w:t>его</w:t>
      </w:r>
      <w:r>
        <w:rPr>
          <w:spacing w:val="-3"/>
        </w:rPr>
        <w:t xml:space="preserve"> </w:t>
      </w:r>
      <w:r>
        <w:t>возникновения.</w:t>
      </w:r>
      <w:r>
        <w:rPr>
          <w:spacing w:val="-3"/>
        </w:rPr>
        <w:t xml:space="preserve"> </w:t>
      </w:r>
      <w:r>
        <w:t>Роза</w:t>
      </w:r>
      <w:r>
        <w:rPr>
          <w:spacing w:val="-4"/>
        </w:rPr>
        <w:t xml:space="preserve"> </w:t>
      </w:r>
      <w:r>
        <w:t>ветров.</w:t>
      </w:r>
      <w:r>
        <w:rPr>
          <w:spacing w:val="-3"/>
        </w:rPr>
        <w:t xml:space="preserve"> </w:t>
      </w:r>
      <w:r>
        <w:t>Бризы.</w:t>
      </w:r>
      <w:r>
        <w:rPr>
          <w:spacing w:val="-2"/>
        </w:rPr>
        <w:t xml:space="preserve"> Муссоны.</w:t>
      </w:r>
    </w:p>
    <w:p w:rsidR="00A30070" w:rsidRDefault="007A032F" w:rsidP="00D07F83">
      <w:pPr>
        <w:pStyle w:val="a3"/>
        <w:spacing w:before="137" w:line="360" w:lineRule="auto"/>
        <w:ind w:left="459" w:right="159" w:firstLine="708"/>
        <w:jc w:val="left"/>
      </w:pPr>
      <w:r>
        <w:t>Вода</w:t>
      </w:r>
      <w:r>
        <w:rPr>
          <w:spacing w:val="80"/>
        </w:rPr>
        <w:t xml:space="preserve">   </w:t>
      </w:r>
      <w:r>
        <w:t>в</w:t>
      </w:r>
      <w:r>
        <w:rPr>
          <w:spacing w:val="80"/>
        </w:rPr>
        <w:t xml:space="preserve">   </w:t>
      </w:r>
      <w:r>
        <w:t>атмосфере.</w:t>
      </w:r>
      <w:r>
        <w:rPr>
          <w:spacing w:val="80"/>
        </w:rPr>
        <w:t xml:space="preserve">   </w:t>
      </w:r>
      <w:r>
        <w:t>Влажность</w:t>
      </w:r>
      <w:r>
        <w:rPr>
          <w:spacing w:val="80"/>
        </w:rPr>
        <w:t xml:space="preserve">   </w:t>
      </w:r>
      <w:r>
        <w:t>воздуха.</w:t>
      </w:r>
      <w:r>
        <w:rPr>
          <w:spacing w:val="80"/>
        </w:rPr>
        <w:t xml:space="preserve">   </w:t>
      </w:r>
      <w:r>
        <w:t>Образование</w:t>
      </w:r>
      <w:r>
        <w:rPr>
          <w:spacing w:val="80"/>
        </w:rPr>
        <w:t xml:space="preserve">   </w:t>
      </w:r>
      <w:r>
        <w:t>облаков.</w:t>
      </w:r>
      <w:r>
        <w:rPr>
          <w:spacing w:val="80"/>
        </w:rPr>
        <w:t xml:space="preserve">   </w:t>
      </w:r>
      <w:r>
        <w:t>Облака и их виды. Туман. Образование и выпадение атмосферных осадков. Виды атмосферных осадков.</w:t>
      </w:r>
    </w:p>
    <w:p w:rsidR="00A30070" w:rsidRDefault="007A032F" w:rsidP="00D07F83">
      <w:pPr>
        <w:pStyle w:val="a3"/>
        <w:spacing w:line="360" w:lineRule="auto"/>
        <w:ind w:left="459" w:right="160" w:firstLine="708"/>
        <w:jc w:val="left"/>
      </w:pPr>
      <w:r>
        <w:t>Погода</w:t>
      </w:r>
      <w:r>
        <w:rPr>
          <w:spacing w:val="76"/>
        </w:rPr>
        <w:t xml:space="preserve">    </w:t>
      </w:r>
      <w:r>
        <w:t>и</w:t>
      </w:r>
      <w:r>
        <w:rPr>
          <w:spacing w:val="76"/>
        </w:rPr>
        <w:t xml:space="preserve">    </w:t>
      </w:r>
      <w:r>
        <w:t>её</w:t>
      </w:r>
      <w:r>
        <w:rPr>
          <w:spacing w:val="76"/>
        </w:rPr>
        <w:t xml:space="preserve">    </w:t>
      </w:r>
      <w:r>
        <w:t>показатели.</w:t>
      </w:r>
      <w:r>
        <w:rPr>
          <w:spacing w:val="75"/>
        </w:rPr>
        <w:t xml:space="preserve">    </w:t>
      </w:r>
      <w:r>
        <w:t>Причины</w:t>
      </w:r>
      <w:r>
        <w:rPr>
          <w:spacing w:val="76"/>
        </w:rPr>
        <w:t xml:space="preserve">    </w:t>
      </w:r>
      <w:r>
        <w:t>изменения</w:t>
      </w:r>
      <w:r>
        <w:rPr>
          <w:spacing w:val="76"/>
        </w:rPr>
        <w:t xml:space="preserve">    </w:t>
      </w:r>
      <w:r>
        <w:t>погоды.</w:t>
      </w:r>
      <w:r>
        <w:rPr>
          <w:spacing w:val="76"/>
        </w:rPr>
        <w:t xml:space="preserve">    </w:t>
      </w:r>
      <w:r>
        <w:t>Климат и</w:t>
      </w:r>
      <w:r>
        <w:rPr>
          <w:spacing w:val="80"/>
          <w:w w:val="150"/>
        </w:rPr>
        <w:t xml:space="preserve">  </w:t>
      </w:r>
      <w:r>
        <w:t>климатообразующие</w:t>
      </w:r>
      <w:r>
        <w:rPr>
          <w:spacing w:val="80"/>
          <w:w w:val="150"/>
        </w:rPr>
        <w:t xml:space="preserve">  </w:t>
      </w:r>
      <w:r>
        <w:t>факторы.</w:t>
      </w:r>
      <w:r>
        <w:rPr>
          <w:spacing w:val="80"/>
          <w:w w:val="150"/>
        </w:rPr>
        <w:t xml:space="preserve">  </w:t>
      </w:r>
      <w:r>
        <w:t>Зависимость</w:t>
      </w:r>
      <w:r>
        <w:rPr>
          <w:spacing w:val="80"/>
          <w:w w:val="150"/>
        </w:rPr>
        <w:t xml:space="preserve">  </w:t>
      </w:r>
      <w:r>
        <w:t>климата</w:t>
      </w:r>
      <w:r>
        <w:rPr>
          <w:spacing w:val="80"/>
          <w:w w:val="150"/>
        </w:rPr>
        <w:t xml:space="preserve">  </w:t>
      </w:r>
      <w:r>
        <w:t>от</w:t>
      </w:r>
      <w:r>
        <w:rPr>
          <w:spacing w:val="80"/>
          <w:w w:val="150"/>
        </w:rPr>
        <w:t xml:space="preserve">  </w:t>
      </w:r>
      <w:r>
        <w:t>географической</w:t>
      </w:r>
      <w:r>
        <w:rPr>
          <w:spacing w:val="80"/>
          <w:w w:val="150"/>
        </w:rPr>
        <w:t xml:space="preserve">  </w:t>
      </w:r>
      <w:r>
        <w:t>широты и высоты местности над уровнем моря.</w:t>
      </w:r>
    </w:p>
    <w:p w:rsidR="00A30070" w:rsidRDefault="007A032F" w:rsidP="00D07F83">
      <w:pPr>
        <w:pStyle w:val="a3"/>
        <w:tabs>
          <w:tab w:val="left" w:pos="5463"/>
          <w:tab w:val="left" w:pos="10169"/>
        </w:tabs>
        <w:spacing w:before="2" w:line="360" w:lineRule="auto"/>
        <w:ind w:left="459" w:right="156" w:firstLine="708"/>
        <w:jc w:val="left"/>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w:t>
      </w:r>
      <w:r>
        <w:rPr>
          <w:spacing w:val="-2"/>
        </w:rPr>
        <w:t>отображения</w:t>
      </w:r>
      <w:r>
        <w:tab/>
      </w:r>
      <w:r>
        <w:rPr>
          <w:spacing w:val="-2"/>
        </w:rPr>
        <w:t>состояния</w:t>
      </w:r>
      <w:r>
        <w:tab/>
      </w:r>
      <w:r>
        <w:rPr>
          <w:spacing w:val="-2"/>
        </w:rPr>
        <w:t xml:space="preserve">погоды </w:t>
      </w:r>
      <w: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30070" w:rsidRDefault="007A032F" w:rsidP="00D07F83">
      <w:pPr>
        <w:pStyle w:val="a3"/>
        <w:ind w:left="1168"/>
        <w:jc w:val="left"/>
      </w:pPr>
      <w:r>
        <w:t>Практические</w:t>
      </w:r>
      <w:r>
        <w:rPr>
          <w:spacing w:val="-3"/>
        </w:rPr>
        <w:t xml:space="preserve"> </w:t>
      </w:r>
      <w:r>
        <w:t>работы:</w:t>
      </w:r>
      <w:r>
        <w:rPr>
          <w:spacing w:val="3"/>
        </w:rPr>
        <w:t xml:space="preserve"> </w:t>
      </w:r>
      <w:r>
        <w:t>«Представление</w:t>
      </w:r>
      <w:r>
        <w:rPr>
          <w:spacing w:val="-1"/>
        </w:rPr>
        <w:t xml:space="preserve"> </w:t>
      </w:r>
      <w:r>
        <w:t>результатов</w:t>
      </w:r>
      <w:r>
        <w:rPr>
          <w:spacing w:val="1"/>
        </w:rPr>
        <w:t xml:space="preserve"> </w:t>
      </w:r>
      <w:r>
        <w:t>наблюдения за</w:t>
      </w:r>
      <w:r>
        <w:rPr>
          <w:spacing w:val="-1"/>
        </w:rPr>
        <w:t xml:space="preserve"> </w:t>
      </w:r>
      <w:r>
        <w:t>погодой</w:t>
      </w:r>
      <w:r>
        <w:rPr>
          <w:spacing w:val="2"/>
        </w:rPr>
        <w:t xml:space="preserve"> </w:t>
      </w:r>
      <w:r>
        <w:t>своей</w:t>
      </w:r>
      <w:r>
        <w:rPr>
          <w:spacing w:val="9"/>
        </w:rPr>
        <w:t xml:space="preserve"> </w:t>
      </w:r>
      <w:r>
        <w:rPr>
          <w:spacing w:val="-2"/>
        </w:rPr>
        <w:t>местности»,</w:t>
      </w:r>
    </w:p>
    <w:p w:rsidR="00A30070" w:rsidRDefault="007A032F" w:rsidP="00D07F83">
      <w:pPr>
        <w:pStyle w:val="a3"/>
        <w:tabs>
          <w:tab w:val="left" w:pos="2330"/>
          <w:tab w:val="left" w:pos="4288"/>
          <w:tab w:val="left" w:pos="6325"/>
          <w:tab w:val="left" w:pos="7793"/>
          <w:tab w:val="left" w:pos="10123"/>
        </w:tabs>
        <w:spacing w:before="137" w:line="360" w:lineRule="auto"/>
        <w:ind w:right="158"/>
        <w:jc w:val="left"/>
      </w:pPr>
      <w:r>
        <w:rPr>
          <w:spacing w:val="-2"/>
        </w:rPr>
        <w:t>«Анализ</w:t>
      </w:r>
      <w:r>
        <w:tab/>
      </w:r>
      <w:r>
        <w:rPr>
          <w:spacing w:val="-2"/>
        </w:rPr>
        <w:t>графиков</w:t>
      </w:r>
      <w:r>
        <w:tab/>
      </w:r>
      <w:r>
        <w:rPr>
          <w:spacing w:val="-2"/>
        </w:rPr>
        <w:t>суточного</w:t>
      </w:r>
      <w:r>
        <w:tab/>
      </w:r>
      <w:r>
        <w:rPr>
          <w:spacing w:val="-4"/>
        </w:rPr>
        <w:t>хода</w:t>
      </w:r>
      <w:r>
        <w:tab/>
      </w:r>
      <w:r>
        <w:rPr>
          <w:spacing w:val="-2"/>
        </w:rPr>
        <w:t>температуры</w:t>
      </w:r>
      <w:r>
        <w:tab/>
      </w:r>
      <w:r>
        <w:rPr>
          <w:spacing w:val="-2"/>
        </w:rPr>
        <w:t xml:space="preserve">воздуха </w:t>
      </w:r>
      <w:r>
        <w:t>и</w:t>
      </w:r>
      <w:r>
        <w:rPr>
          <w:spacing w:val="-9"/>
        </w:rPr>
        <w:t xml:space="preserve"> </w:t>
      </w:r>
      <w:r>
        <w:t>относительной</w:t>
      </w:r>
      <w:r>
        <w:rPr>
          <w:spacing w:val="-9"/>
        </w:rPr>
        <w:t xml:space="preserve"> </w:t>
      </w:r>
      <w:r>
        <w:t>влажности</w:t>
      </w:r>
      <w:r>
        <w:rPr>
          <w:spacing w:val="-9"/>
        </w:rPr>
        <w:t xml:space="preserve"> </w:t>
      </w:r>
      <w:r>
        <w:t>с</w:t>
      </w:r>
      <w:r>
        <w:rPr>
          <w:spacing w:val="-11"/>
        </w:rPr>
        <w:t xml:space="preserve"> </w:t>
      </w:r>
      <w:r>
        <w:t>целью</w:t>
      </w:r>
      <w:r>
        <w:rPr>
          <w:spacing w:val="-10"/>
        </w:rPr>
        <w:t xml:space="preserve"> </w:t>
      </w:r>
      <w:r>
        <w:t>установления</w:t>
      </w:r>
      <w:r>
        <w:rPr>
          <w:spacing w:val="-12"/>
        </w:rPr>
        <w:t xml:space="preserve"> </w:t>
      </w:r>
      <w:r>
        <w:t>зависимости</w:t>
      </w:r>
      <w:r>
        <w:rPr>
          <w:spacing w:val="-9"/>
        </w:rPr>
        <w:t xml:space="preserve"> </w:t>
      </w:r>
      <w:r>
        <w:t>между</w:t>
      </w:r>
      <w:r>
        <w:rPr>
          <w:spacing w:val="-10"/>
        </w:rPr>
        <w:t xml:space="preserve"> </w:t>
      </w:r>
      <w:r>
        <w:t>данными</w:t>
      </w:r>
      <w:r>
        <w:rPr>
          <w:spacing w:val="-9"/>
        </w:rPr>
        <w:t xml:space="preserve"> </w:t>
      </w:r>
      <w:r>
        <w:t>элементами</w:t>
      </w:r>
      <w:r>
        <w:rPr>
          <w:spacing w:val="-10"/>
        </w:rPr>
        <w:t xml:space="preserve"> </w:t>
      </w:r>
      <w:r>
        <w:t>погоды».</w:t>
      </w:r>
    </w:p>
    <w:p w:rsidR="00A30070" w:rsidRDefault="007A032F" w:rsidP="00D07F83">
      <w:pPr>
        <w:pStyle w:val="a3"/>
        <w:ind w:left="1168"/>
        <w:jc w:val="left"/>
      </w:pPr>
      <w:r>
        <w:rPr>
          <w:spacing w:val="-4"/>
        </w:rPr>
        <w:t>Биосфера</w:t>
      </w:r>
      <w:r>
        <w:rPr>
          <w:spacing w:val="-9"/>
        </w:rPr>
        <w:t xml:space="preserve"> </w:t>
      </w:r>
      <w:r>
        <w:rPr>
          <w:spacing w:val="-4"/>
        </w:rPr>
        <w:t>‒</w:t>
      </w:r>
      <w:r>
        <w:rPr>
          <w:spacing w:val="-8"/>
        </w:rPr>
        <w:t xml:space="preserve"> </w:t>
      </w:r>
      <w:r>
        <w:rPr>
          <w:spacing w:val="-4"/>
        </w:rPr>
        <w:t>оболочка</w:t>
      </w:r>
      <w:r>
        <w:rPr>
          <w:spacing w:val="-7"/>
        </w:rPr>
        <w:t xml:space="preserve"> </w:t>
      </w:r>
      <w:r>
        <w:rPr>
          <w:spacing w:val="-4"/>
        </w:rPr>
        <w:t>жизни.</w:t>
      </w:r>
    </w:p>
    <w:p w:rsidR="00A30070" w:rsidRDefault="007A032F" w:rsidP="00D07F83">
      <w:pPr>
        <w:pStyle w:val="a3"/>
        <w:spacing w:before="140" w:line="360" w:lineRule="auto"/>
        <w:ind w:left="459" w:right="161" w:firstLine="708"/>
        <w:jc w:val="left"/>
      </w:pPr>
      <w:r>
        <w:t>Биосфера</w:t>
      </w:r>
      <w:r>
        <w:rPr>
          <w:spacing w:val="80"/>
          <w:w w:val="150"/>
        </w:rPr>
        <w:t xml:space="preserve">  </w:t>
      </w:r>
      <w:r>
        <w:t>‒</w:t>
      </w:r>
      <w:r>
        <w:rPr>
          <w:spacing w:val="80"/>
          <w:w w:val="150"/>
        </w:rPr>
        <w:t xml:space="preserve">  </w:t>
      </w:r>
      <w:r>
        <w:t>оболочка</w:t>
      </w:r>
      <w:r>
        <w:rPr>
          <w:spacing w:val="80"/>
          <w:w w:val="150"/>
        </w:rPr>
        <w:t xml:space="preserve">  </w:t>
      </w:r>
      <w:r>
        <w:t>жизни.</w:t>
      </w:r>
      <w:r>
        <w:rPr>
          <w:spacing w:val="80"/>
          <w:w w:val="150"/>
        </w:rPr>
        <w:t xml:space="preserve">  </w:t>
      </w:r>
      <w:r>
        <w:t>Границы</w:t>
      </w:r>
      <w:r>
        <w:rPr>
          <w:spacing w:val="80"/>
          <w:w w:val="150"/>
        </w:rPr>
        <w:t xml:space="preserve">  </w:t>
      </w:r>
      <w:r>
        <w:t>биосферы.</w:t>
      </w:r>
      <w:r>
        <w:rPr>
          <w:spacing w:val="80"/>
          <w:w w:val="150"/>
        </w:rPr>
        <w:t xml:space="preserve">  </w:t>
      </w:r>
      <w:r>
        <w:t>Профессии</w:t>
      </w:r>
      <w:r>
        <w:rPr>
          <w:spacing w:val="80"/>
          <w:w w:val="150"/>
        </w:rPr>
        <w:t xml:space="preserve">  </w:t>
      </w:r>
      <w:r>
        <w:t>биогеограф</w:t>
      </w:r>
      <w:r>
        <w:rPr>
          <w:spacing w:val="40"/>
        </w:rPr>
        <w:t xml:space="preserve"> </w:t>
      </w:r>
      <w:r>
        <w:t>и</w:t>
      </w:r>
      <w:r>
        <w:rPr>
          <w:spacing w:val="67"/>
        </w:rPr>
        <w:t xml:space="preserve">   </w:t>
      </w:r>
      <w:r>
        <w:t>геоэколог.</w:t>
      </w:r>
      <w:r>
        <w:rPr>
          <w:spacing w:val="66"/>
        </w:rPr>
        <w:t xml:space="preserve">   </w:t>
      </w:r>
      <w:r>
        <w:t>Растительный</w:t>
      </w:r>
      <w:r>
        <w:rPr>
          <w:spacing w:val="66"/>
        </w:rPr>
        <w:t xml:space="preserve">   </w:t>
      </w:r>
      <w:r>
        <w:t>и</w:t>
      </w:r>
      <w:r>
        <w:rPr>
          <w:spacing w:val="67"/>
        </w:rPr>
        <w:t xml:space="preserve">   </w:t>
      </w:r>
      <w:r>
        <w:t>животный</w:t>
      </w:r>
      <w:r>
        <w:rPr>
          <w:spacing w:val="67"/>
        </w:rPr>
        <w:t xml:space="preserve">   </w:t>
      </w:r>
      <w:r>
        <w:t>мир</w:t>
      </w:r>
      <w:r>
        <w:rPr>
          <w:spacing w:val="67"/>
        </w:rPr>
        <w:t xml:space="preserve">   </w:t>
      </w:r>
      <w:r>
        <w:t>Земли.</w:t>
      </w:r>
      <w:r>
        <w:rPr>
          <w:spacing w:val="66"/>
        </w:rPr>
        <w:t xml:space="preserve">   </w:t>
      </w:r>
      <w:r>
        <w:t>Разнообразие</w:t>
      </w:r>
      <w:r>
        <w:rPr>
          <w:spacing w:val="66"/>
        </w:rPr>
        <w:t xml:space="preserve">   </w:t>
      </w:r>
      <w:r>
        <w:t>животного и</w:t>
      </w:r>
      <w:r>
        <w:rPr>
          <w:spacing w:val="66"/>
        </w:rPr>
        <w:t xml:space="preserve">   </w:t>
      </w:r>
      <w:r>
        <w:t>растительного</w:t>
      </w:r>
      <w:r>
        <w:rPr>
          <w:spacing w:val="65"/>
        </w:rPr>
        <w:t xml:space="preserve">   </w:t>
      </w:r>
      <w:r>
        <w:t>мира.</w:t>
      </w:r>
      <w:r>
        <w:rPr>
          <w:spacing w:val="66"/>
        </w:rPr>
        <w:t xml:space="preserve">   </w:t>
      </w:r>
      <w:r>
        <w:t>Приспособление</w:t>
      </w:r>
      <w:r>
        <w:rPr>
          <w:spacing w:val="66"/>
        </w:rPr>
        <w:t xml:space="preserve">   </w:t>
      </w:r>
      <w:r>
        <w:t>живых</w:t>
      </w:r>
      <w:r>
        <w:rPr>
          <w:spacing w:val="66"/>
        </w:rPr>
        <w:t xml:space="preserve">   </w:t>
      </w:r>
      <w:r>
        <w:t>организмов</w:t>
      </w:r>
      <w:r>
        <w:rPr>
          <w:spacing w:val="66"/>
        </w:rPr>
        <w:t xml:space="preserve">   </w:t>
      </w:r>
      <w:r>
        <w:t>к</w:t>
      </w:r>
      <w:r>
        <w:rPr>
          <w:spacing w:val="66"/>
        </w:rPr>
        <w:t xml:space="preserve">   </w:t>
      </w:r>
      <w:r>
        <w:t>среде</w:t>
      </w:r>
      <w:r>
        <w:rPr>
          <w:spacing w:val="67"/>
        </w:rPr>
        <w:t xml:space="preserve">   </w:t>
      </w:r>
      <w:r>
        <w:t>обитания в разных природных зонах. Жизнь в Океане. Изменение животного и растительного мира Океана с глубиной и географической широтой.</w:t>
      </w:r>
    </w:p>
    <w:p w:rsidR="00A30070" w:rsidRDefault="007A032F" w:rsidP="00D07F83">
      <w:pPr>
        <w:pStyle w:val="a3"/>
        <w:spacing w:line="360" w:lineRule="auto"/>
        <w:ind w:left="1168" w:right="2332"/>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A30070" w:rsidRDefault="007A032F" w:rsidP="00D07F83">
      <w:pPr>
        <w:pStyle w:val="a3"/>
        <w:spacing w:line="360" w:lineRule="auto"/>
        <w:ind w:left="1168"/>
        <w:jc w:val="left"/>
      </w:pPr>
      <w:r>
        <w:t>Практическая</w:t>
      </w:r>
      <w:r>
        <w:rPr>
          <w:spacing w:val="-6"/>
        </w:rPr>
        <w:t xml:space="preserve"> </w:t>
      </w:r>
      <w:r>
        <w:t>работа</w:t>
      </w:r>
      <w:r>
        <w:rPr>
          <w:spacing w:val="-7"/>
        </w:rPr>
        <w:t xml:space="preserve"> </w:t>
      </w:r>
      <w:r>
        <w:t>«Характеристика</w:t>
      </w:r>
      <w:r>
        <w:rPr>
          <w:spacing w:val="-7"/>
        </w:rPr>
        <w:t xml:space="preserve"> </w:t>
      </w:r>
      <w:r>
        <w:t>растительности</w:t>
      </w:r>
      <w:r>
        <w:rPr>
          <w:spacing w:val="-5"/>
        </w:rPr>
        <w:t xml:space="preserve"> </w:t>
      </w:r>
      <w:r>
        <w:t>участка</w:t>
      </w:r>
      <w:r>
        <w:rPr>
          <w:spacing w:val="-7"/>
        </w:rPr>
        <w:t xml:space="preserve"> </w:t>
      </w:r>
      <w:r>
        <w:t>местности</w:t>
      </w:r>
      <w:r>
        <w:rPr>
          <w:spacing w:val="-5"/>
        </w:rPr>
        <w:t xml:space="preserve"> </w:t>
      </w:r>
      <w:r>
        <w:t>своего</w:t>
      </w:r>
      <w:r>
        <w:rPr>
          <w:spacing w:val="-6"/>
        </w:rPr>
        <w:t xml:space="preserve"> </w:t>
      </w:r>
      <w:r>
        <w:t xml:space="preserve">края». </w:t>
      </w:r>
      <w:r>
        <w:rPr>
          <w:spacing w:val="-2"/>
        </w:rPr>
        <w:t>Заключение.</w:t>
      </w:r>
    </w:p>
    <w:p w:rsidR="00A30070" w:rsidRDefault="007A032F" w:rsidP="00D07F83">
      <w:pPr>
        <w:pStyle w:val="a3"/>
        <w:ind w:left="1168"/>
        <w:jc w:val="left"/>
      </w:pPr>
      <w:r>
        <w:t>Природно-территориальные</w:t>
      </w:r>
      <w:r>
        <w:rPr>
          <w:spacing w:val="-15"/>
        </w:rPr>
        <w:t xml:space="preserve"> </w:t>
      </w:r>
      <w:r>
        <w:rPr>
          <w:spacing w:val="-2"/>
        </w:rPr>
        <w:t>комплексы.</w:t>
      </w:r>
    </w:p>
    <w:p w:rsidR="00A30070" w:rsidRDefault="007A032F" w:rsidP="00D07F83">
      <w:pPr>
        <w:pStyle w:val="a3"/>
        <w:tabs>
          <w:tab w:val="left" w:pos="3227"/>
          <w:tab w:val="left" w:pos="6536"/>
          <w:tab w:val="left" w:pos="10086"/>
        </w:tabs>
        <w:spacing w:before="139" w:line="360" w:lineRule="auto"/>
        <w:ind w:left="459" w:right="156" w:firstLine="708"/>
        <w:jc w:val="left"/>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w:t>
      </w:r>
      <w:r>
        <w:rPr>
          <w:spacing w:val="-2"/>
        </w:rPr>
        <w:t>своей</w:t>
      </w:r>
      <w:r>
        <w:tab/>
      </w:r>
      <w:r>
        <w:rPr>
          <w:spacing w:val="-2"/>
        </w:rPr>
        <w:t>местности.</w:t>
      </w:r>
      <w:r>
        <w:tab/>
      </w:r>
      <w:r>
        <w:rPr>
          <w:spacing w:val="-2"/>
        </w:rPr>
        <w:t>Круговороты</w:t>
      </w:r>
      <w:r>
        <w:tab/>
      </w:r>
      <w:r>
        <w:rPr>
          <w:spacing w:val="-2"/>
        </w:rPr>
        <w:t xml:space="preserve">веществ </w:t>
      </w:r>
      <w:r>
        <w:t>на Земле. Почва, её строение и состав. Образование почвы и плодородие почв. Охрана почв.</w:t>
      </w:r>
    </w:p>
    <w:p w:rsidR="00A30070" w:rsidRDefault="007A032F" w:rsidP="00D07F83">
      <w:pPr>
        <w:pStyle w:val="a3"/>
        <w:spacing w:line="360" w:lineRule="auto"/>
        <w:ind w:right="161" w:firstLine="708"/>
        <w:jc w:val="left"/>
      </w:pPr>
      <w:r>
        <w:t>Природная среда. Охрана природы. Природные особо охраняемые территории. Всемирное наследие ЮНЕСКО.</w:t>
      </w:r>
    </w:p>
    <w:p w:rsidR="00A30070" w:rsidRDefault="007A032F" w:rsidP="00D07F83">
      <w:pPr>
        <w:pStyle w:val="a3"/>
        <w:spacing w:line="274" w:lineRule="exact"/>
        <w:ind w:left="1168"/>
        <w:jc w:val="left"/>
      </w:pPr>
      <w:r>
        <w:t>Практическая</w:t>
      </w:r>
      <w:r>
        <w:rPr>
          <w:spacing w:val="42"/>
        </w:rPr>
        <w:t xml:space="preserve"> </w:t>
      </w:r>
      <w:r>
        <w:t>работа</w:t>
      </w:r>
      <w:r>
        <w:rPr>
          <w:spacing w:val="46"/>
        </w:rPr>
        <w:t xml:space="preserve"> </w:t>
      </w:r>
      <w:r>
        <w:t>(выполняется</w:t>
      </w:r>
      <w:r>
        <w:rPr>
          <w:spacing w:val="45"/>
        </w:rPr>
        <w:t xml:space="preserve"> </w:t>
      </w:r>
      <w:r>
        <w:t>на</w:t>
      </w:r>
      <w:r>
        <w:rPr>
          <w:spacing w:val="43"/>
        </w:rPr>
        <w:t xml:space="preserve"> </w:t>
      </w:r>
      <w:r>
        <w:t>местности)</w:t>
      </w:r>
      <w:r>
        <w:rPr>
          <w:spacing w:val="45"/>
        </w:rPr>
        <w:t xml:space="preserve"> </w:t>
      </w:r>
      <w:r>
        <w:t>«Характеристика</w:t>
      </w:r>
      <w:r>
        <w:rPr>
          <w:spacing w:val="43"/>
        </w:rPr>
        <w:t xml:space="preserve"> </w:t>
      </w:r>
      <w:r>
        <w:t>локального</w:t>
      </w:r>
      <w:r>
        <w:rPr>
          <w:spacing w:val="45"/>
        </w:rPr>
        <w:t xml:space="preserve"> </w:t>
      </w:r>
      <w:r>
        <w:rPr>
          <w:spacing w:val="-2"/>
        </w:rPr>
        <w:t>природного</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комплекса</w:t>
      </w:r>
      <w:r>
        <w:rPr>
          <w:spacing w:val="-3"/>
        </w:rPr>
        <w:t xml:space="preserve"> </w:t>
      </w:r>
      <w:r>
        <w:t>по</w:t>
      </w:r>
      <w:r>
        <w:rPr>
          <w:spacing w:val="-1"/>
        </w:rPr>
        <w:t xml:space="preserve"> </w:t>
      </w:r>
      <w:r>
        <w:rPr>
          <w:spacing w:val="-2"/>
        </w:rPr>
        <w:t>плану».</w:t>
      </w:r>
    </w:p>
    <w:p w:rsidR="00A30070" w:rsidRDefault="007A032F" w:rsidP="00D07F83">
      <w:pPr>
        <w:pStyle w:val="a3"/>
        <w:spacing w:before="137" w:line="362" w:lineRule="auto"/>
        <w:ind w:left="1168" w:right="5370"/>
        <w:jc w:val="left"/>
      </w:pPr>
      <w:r>
        <w:t>Содержание</w:t>
      </w:r>
      <w:r>
        <w:rPr>
          <w:spacing w:val="-8"/>
        </w:rPr>
        <w:t xml:space="preserve"> </w:t>
      </w:r>
      <w:r>
        <w:t>обучения</w:t>
      </w:r>
      <w:r>
        <w:rPr>
          <w:spacing w:val="-8"/>
        </w:rPr>
        <w:t xml:space="preserve"> </w:t>
      </w:r>
      <w:r>
        <w:t>географии</w:t>
      </w:r>
      <w:r>
        <w:rPr>
          <w:spacing w:val="-8"/>
        </w:rPr>
        <w:t xml:space="preserve"> </w:t>
      </w:r>
      <w:r>
        <w:t>в</w:t>
      </w:r>
      <w:r>
        <w:rPr>
          <w:spacing w:val="-8"/>
        </w:rPr>
        <w:t xml:space="preserve"> </w:t>
      </w:r>
      <w:r>
        <w:t>7</w:t>
      </w:r>
      <w:r>
        <w:rPr>
          <w:spacing w:val="-8"/>
        </w:rPr>
        <w:t xml:space="preserve"> </w:t>
      </w:r>
      <w:r>
        <w:t>классе. Главные закономерности природы Земли.</w:t>
      </w:r>
    </w:p>
    <w:p w:rsidR="00A30070" w:rsidRDefault="007A032F" w:rsidP="00D07F83">
      <w:pPr>
        <w:pStyle w:val="a3"/>
        <w:spacing w:line="271" w:lineRule="exact"/>
        <w:ind w:left="1168"/>
        <w:jc w:val="left"/>
      </w:pPr>
      <w:r>
        <w:t>Географическая</w:t>
      </w:r>
      <w:r>
        <w:rPr>
          <w:spacing w:val="-6"/>
        </w:rPr>
        <w:t xml:space="preserve"> </w:t>
      </w:r>
      <w:r>
        <w:rPr>
          <w:spacing w:val="-2"/>
        </w:rPr>
        <w:t>оболочка.</w:t>
      </w:r>
    </w:p>
    <w:p w:rsidR="00A30070" w:rsidRDefault="007A032F" w:rsidP="00D07F83">
      <w:pPr>
        <w:pStyle w:val="a3"/>
        <w:spacing w:before="139" w:line="360" w:lineRule="auto"/>
        <w:ind w:left="459" w:right="160" w:firstLine="708"/>
        <w:jc w:val="left"/>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30070" w:rsidRDefault="007A032F" w:rsidP="00D07F83">
      <w:pPr>
        <w:pStyle w:val="a3"/>
        <w:spacing w:line="360" w:lineRule="auto"/>
        <w:ind w:right="164" w:firstLine="708"/>
        <w:jc w:val="left"/>
      </w:pPr>
      <w:r>
        <w:t>Практическая</w:t>
      </w:r>
      <w:r>
        <w:rPr>
          <w:spacing w:val="80"/>
          <w:w w:val="150"/>
        </w:rPr>
        <w:t xml:space="preserve">   </w:t>
      </w:r>
      <w:r>
        <w:t>работа</w:t>
      </w:r>
      <w:r>
        <w:rPr>
          <w:spacing w:val="80"/>
          <w:w w:val="150"/>
        </w:rPr>
        <w:t xml:space="preserve">   </w:t>
      </w:r>
      <w:r>
        <w:t>«Выявление</w:t>
      </w:r>
      <w:r>
        <w:rPr>
          <w:spacing w:val="80"/>
          <w:w w:val="150"/>
        </w:rPr>
        <w:t xml:space="preserve">   </w:t>
      </w:r>
      <w:r>
        <w:t>проявления</w:t>
      </w:r>
      <w:r>
        <w:rPr>
          <w:spacing w:val="80"/>
          <w:w w:val="150"/>
        </w:rPr>
        <w:t xml:space="preserve">   </w:t>
      </w:r>
      <w:r>
        <w:t>широтной</w:t>
      </w:r>
      <w:r>
        <w:rPr>
          <w:spacing w:val="80"/>
          <w:w w:val="150"/>
        </w:rPr>
        <w:t xml:space="preserve">   </w:t>
      </w:r>
      <w:r>
        <w:t>зональности</w:t>
      </w:r>
      <w:r>
        <w:rPr>
          <w:spacing w:val="80"/>
          <w:w w:val="150"/>
        </w:rPr>
        <w:t xml:space="preserve"> </w:t>
      </w:r>
      <w:r>
        <w:t>по картам природных зон».</w:t>
      </w:r>
    </w:p>
    <w:p w:rsidR="00A30070" w:rsidRDefault="007A032F" w:rsidP="00D07F83">
      <w:pPr>
        <w:pStyle w:val="a3"/>
        <w:ind w:left="1168"/>
        <w:jc w:val="left"/>
      </w:pPr>
      <w:r>
        <w:t>Литосфера</w:t>
      </w:r>
      <w:r>
        <w:rPr>
          <w:spacing w:val="-3"/>
        </w:rPr>
        <w:t xml:space="preserve"> </w:t>
      </w:r>
      <w:r>
        <w:t>и</w:t>
      </w:r>
      <w:r>
        <w:rPr>
          <w:spacing w:val="-1"/>
        </w:rPr>
        <w:t xml:space="preserve"> </w:t>
      </w:r>
      <w:r>
        <w:t>рельеф</w:t>
      </w:r>
      <w:r>
        <w:rPr>
          <w:spacing w:val="-1"/>
        </w:rPr>
        <w:t xml:space="preserve"> </w:t>
      </w:r>
      <w:r>
        <w:rPr>
          <w:spacing w:val="-2"/>
        </w:rPr>
        <w:t>Земли.</w:t>
      </w:r>
    </w:p>
    <w:p w:rsidR="00A30070" w:rsidRDefault="007A032F" w:rsidP="00D07F83">
      <w:pPr>
        <w:pStyle w:val="a3"/>
        <w:spacing w:before="138" w:line="360" w:lineRule="auto"/>
        <w:ind w:left="459" w:right="158" w:firstLine="708"/>
        <w:jc w:val="left"/>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30070" w:rsidRDefault="007A032F" w:rsidP="00D07F83">
      <w:pPr>
        <w:pStyle w:val="a3"/>
        <w:spacing w:line="360" w:lineRule="auto"/>
        <w:ind w:left="459" w:right="154" w:firstLine="708"/>
        <w:jc w:val="left"/>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30070" w:rsidRDefault="007A032F" w:rsidP="00D07F83">
      <w:pPr>
        <w:pStyle w:val="a3"/>
        <w:spacing w:before="1"/>
        <w:ind w:left="1168"/>
        <w:jc w:val="left"/>
      </w:pPr>
      <w:r>
        <w:t>Атмосфера</w:t>
      </w:r>
      <w:r>
        <w:rPr>
          <w:spacing w:val="-4"/>
        </w:rPr>
        <w:t xml:space="preserve"> </w:t>
      </w:r>
      <w:r>
        <w:t>и</w:t>
      </w:r>
      <w:r>
        <w:rPr>
          <w:spacing w:val="-1"/>
        </w:rPr>
        <w:t xml:space="preserve"> </w:t>
      </w:r>
      <w:r>
        <w:t>климаты</w:t>
      </w:r>
      <w:r>
        <w:rPr>
          <w:spacing w:val="-1"/>
        </w:rPr>
        <w:t xml:space="preserve"> </w:t>
      </w:r>
      <w:r>
        <w:rPr>
          <w:spacing w:val="-2"/>
        </w:rPr>
        <w:t>Земли.</w:t>
      </w:r>
    </w:p>
    <w:p w:rsidR="00A30070" w:rsidRDefault="007A032F" w:rsidP="00D07F83">
      <w:pPr>
        <w:pStyle w:val="a3"/>
        <w:tabs>
          <w:tab w:val="left" w:pos="1429"/>
          <w:tab w:val="left" w:pos="2664"/>
          <w:tab w:val="left" w:pos="3623"/>
          <w:tab w:val="left" w:pos="3919"/>
          <w:tab w:val="left" w:pos="4806"/>
          <w:tab w:val="left" w:pos="5505"/>
          <w:tab w:val="left" w:pos="6498"/>
          <w:tab w:val="left" w:pos="6851"/>
          <w:tab w:val="left" w:pos="7247"/>
          <w:tab w:val="left" w:pos="8369"/>
          <w:tab w:val="left" w:pos="9622"/>
          <w:tab w:val="left" w:pos="10088"/>
          <w:tab w:val="left" w:pos="10447"/>
        </w:tabs>
        <w:spacing w:before="137" w:line="360" w:lineRule="auto"/>
        <w:ind w:right="155" w:firstLine="708"/>
        <w:jc w:val="left"/>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Pr>
          <w:spacing w:val="-2"/>
        </w:rPr>
        <w:t>западные</w:t>
      </w:r>
      <w:r>
        <w:tab/>
      </w:r>
      <w:r>
        <w:tab/>
      </w:r>
      <w:r>
        <w:tab/>
      </w:r>
      <w:r>
        <w:rPr>
          <w:spacing w:val="-2"/>
        </w:rPr>
        <w:t>ветры.</w:t>
      </w:r>
      <w:r>
        <w:tab/>
      </w:r>
      <w:r>
        <w:tab/>
      </w:r>
      <w:r>
        <w:tab/>
      </w:r>
      <w:r>
        <w:rPr>
          <w:spacing w:val="-2"/>
        </w:rPr>
        <w:t>Разнообразие</w:t>
      </w:r>
      <w:r>
        <w:tab/>
      </w:r>
      <w:r>
        <w:tab/>
      </w:r>
      <w:r>
        <w:tab/>
      </w:r>
      <w:r>
        <w:rPr>
          <w:spacing w:val="-2"/>
        </w:rPr>
        <w:t xml:space="preserve">климата </w:t>
      </w:r>
      <w:r>
        <w:t xml:space="preserve">на Земле. Климатообразующие факторы: географическое положение, океанические течения, </w:t>
      </w:r>
      <w:r>
        <w:rPr>
          <w:spacing w:val="-2"/>
        </w:rPr>
        <w:t>особенности</w:t>
      </w:r>
      <w:r>
        <w:tab/>
      </w:r>
      <w:r>
        <w:rPr>
          <w:spacing w:val="-2"/>
        </w:rPr>
        <w:t>циркуляции</w:t>
      </w:r>
      <w:r>
        <w:tab/>
      </w:r>
      <w:r>
        <w:tab/>
      </w:r>
      <w:r>
        <w:rPr>
          <w:spacing w:val="-2"/>
        </w:rPr>
        <w:t>атмосферы</w:t>
      </w:r>
      <w:r>
        <w:tab/>
      </w:r>
      <w:r>
        <w:tab/>
      </w:r>
      <w:r>
        <w:rPr>
          <w:spacing w:val="-2"/>
        </w:rPr>
        <w:t>(типы</w:t>
      </w:r>
      <w:r>
        <w:tab/>
      </w:r>
      <w:r>
        <w:rPr>
          <w:spacing w:val="-2"/>
        </w:rPr>
        <w:t>воздушных</w:t>
      </w:r>
      <w:r>
        <w:tab/>
      </w:r>
      <w:r>
        <w:tab/>
      </w:r>
      <w:r>
        <w:tab/>
      </w:r>
      <w:r>
        <w:rPr>
          <w:spacing w:val="-4"/>
        </w:rPr>
        <w:t xml:space="preserve">масс </w:t>
      </w:r>
      <w:r>
        <w:rPr>
          <w:spacing w:val="-10"/>
        </w:rPr>
        <w:t>и</w:t>
      </w:r>
      <w:r>
        <w:tab/>
      </w:r>
      <w:r>
        <w:rPr>
          <w:spacing w:val="-2"/>
        </w:rPr>
        <w:t>преобладающие</w:t>
      </w:r>
      <w:r>
        <w:tab/>
      </w:r>
      <w:r>
        <w:tab/>
      </w:r>
      <w:r>
        <w:rPr>
          <w:spacing w:val="-2"/>
        </w:rPr>
        <w:t>ветры),</w:t>
      </w:r>
      <w:r>
        <w:tab/>
      </w:r>
      <w:r>
        <w:tab/>
      </w:r>
      <w:r>
        <w:rPr>
          <w:spacing w:val="-2"/>
        </w:rPr>
        <w:t>характер</w:t>
      </w:r>
      <w:r>
        <w:tab/>
      </w:r>
      <w:r>
        <w:tab/>
      </w:r>
      <w:r>
        <w:tab/>
      </w:r>
      <w:r>
        <w:rPr>
          <w:spacing w:val="-2"/>
        </w:rPr>
        <w:t>подстилающей</w:t>
      </w:r>
      <w:r>
        <w:tab/>
      </w:r>
      <w:r>
        <w:rPr>
          <w:spacing w:val="-2"/>
        </w:rPr>
        <w:t xml:space="preserve">поверхности </w:t>
      </w:r>
      <w:r>
        <w:t>и рельефа территории. Характеристика основных и переходных климатических поясов Земли. Влияние</w:t>
      </w:r>
      <w:r>
        <w:rPr>
          <w:spacing w:val="-8"/>
        </w:rPr>
        <w:t xml:space="preserve"> </w:t>
      </w:r>
      <w:r>
        <w:t>климатических</w:t>
      </w:r>
      <w:r>
        <w:rPr>
          <w:spacing w:val="-7"/>
        </w:rPr>
        <w:t xml:space="preserve"> </w:t>
      </w:r>
      <w:r>
        <w:t>условий</w:t>
      </w:r>
      <w:r>
        <w:rPr>
          <w:spacing w:val="-6"/>
        </w:rPr>
        <w:t xml:space="preserve"> </w:t>
      </w:r>
      <w:r>
        <w:t>на</w:t>
      </w:r>
      <w:r>
        <w:rPr>
          <w:spacing w:val="-8"/>
        </w:rPr>
        <w:t xml:space="preserve"> </w:t>
      </w:r>
      <w:r>
        <w:t>жизнь</w:t>
      </w:r>
      <w:r>
        <w:rPr>
          <w:spacing w:val="-6"/>
        </w:rPr>
        <w:t xml:space="preserve"> </w:t>
      </w:r>
      <w:r>
        <w:t>людей.</w:t>
      </w:r>
      <w:r>
        <w:rPr>
          <w:spacing w:val="-7"/>
        </w:rPr>
        <w:t xml:space="preserve"> </w:t>
      </w:r>
      <w:r>
        <w:t>Влияние</w:t>
      </w:r>
      <w:r>
        <w:rPr>
          <w:spacing w:val="-8"/>
        </w:rPr>
        <w:t xml:space="preserve"> </w:t>
      </w:r>
      <w:r>
        <w:t>современной</w:t>
      </w:r>
      <w:r>
        <w:rPr>
          <w:spacing w:val="-6"/>
        </w:rPr>
        <w:t xml:space="preserve"> </w:t>
      </w:r>
      <w:r>
        <w:t>хозяйственной</w:t>
      </w:r>
      <w:r>
        <w:rPr>
          <w:spacing w:val="-6"/>
        </w:rPr>
        <w:t xml:space="preserve"> </w:t>
      </w:r>
      <w:r>
        <w:t>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30070" w:rsidRDefault="007A032F" w:rsidP="00D07F83">
      <w:pPr>
        <w:pStyle w:val="a3"/>
        <w:spacing w:before="1" w:line="360" w:lineRule="auto"/>
        <w:ind w:right="165" w:firstLine="708"/>
        <w:jc w:val="left"/>
      </w:pPr>
      <w:r>
        <w:t xml:space="preserve">Практическая работа «Описание климата территории по климатической карте и </w:t>
      </w:r>
      <w:r>
        <w:rPr>
          <w:spacing w:val="-2"/>
        </w:rPr>
        <w:t>климатограмме».</w:t>
      </w:r>
    </w:p>
    <w:p w:rsidR="00A30070" w:rsidRDefault="007A032F" w:rsidP="00D07F83">
      <w:pPr>
        <w:pStyle w:val="a3"/>
        <w:ind w:left="1168"/>
        <w:jc w:val="left"/>
      </w:pPr>
      <w:r>
        <w:rPr>
          <w:spacing w:val="-2"/>
        </w:rPr>
        <w:t>Мировой</w:t>
      </w:r>
      <w:r>
        <w:rPr>
          <w:spacing w:val="-11"/>
        </w:rPr>
        <w:t xml:space="preserve"> </w:t>
      </w:r>
      <w:r>
        <w:rPr>
          <w:spacing w:val="-2"/>
        </w:rPr>
        <w:t>океан</w:t>
      </w:r>
      <w:r>
        <w:rPr>
          <w:spacing w:val="-10"/>
        </w:rPr>
        <w:t xml:space="preserve"> </w:t>
      </w:r>
      <w:r>
        <w:rPr>
          <w:spacing w:val="-2"/>
        </w:rPr>
        <w:t>‒</w:t>
      </w:r>
      <w:r>
        <w:rPr>
          <w:spacing w:val="-10"/>
        </w:rPr>
        <w:t xml:space="preserve"> </w:t>
      </w:r>
      <w:r>
        <w:rPr>
          <w:spacing w:val="-2"/>
        </w:rPr>
        <w:t>основная</w:t>
      </w:r>
      <w:r>
        <w:rPr>
          <w:spacing w:val="-10"/>
        </w:rPr>
        <w:t xml:space="preserve"> </w:t>
      </w:r>
      <w:r>
        <w:rPr>
          <w:spacing w:val="-2"/>
        </w:rPr>
        <w:t>часть</w:t>
      </w:r>
      <w:r>
        <w:rPr>
          <w:spacing w:val="-9"/>
        </w:rPr>
        <w:t xml:space="preserve"> </w:t>
      </w:r>
      <w:r>
        <w:rPr>
          <w:spacing w:val="-2"/>
        </w:rPr>
        <w:t>гидросферы.</w:t>
      </w:r>
    </w:p>
    <w:p w:rsidR="00A30070" w:rsidRDefault="007A032F" w:rsidP="00D07F83">
      <w:pPr>
        <w:pStyle w:val="a3"/>
        <w:tabs>
          <w:tab w:val="left" w:pos="10095"/>
        </w:tabs>
        <w:spacing w:before="139" w:line="360" w:lineRule="auto"/>
        <w:ind w:right="157" w:firstLine="708"/>
        <w:jc w:val="left"/>
      </w:pPr>
      <w:r>
        <w:t>Мировой</w:t>
      </w:r>
      <w:r>
        <w:rPr>
          <w:spacing w:val="-15"/>
        </w:rPr>
        <w:t xml:space="preserve"> </w:t>
      </w:r>
      <w:r>
        <w:t>океан</w:t>
      </w:r>
      <w:r>
        <w:rPr>
          <w:spacing w:val="-13"/>
        </w:rPr>
        <w:t xml:space="preserve"> </w:t>
      </w:r>
      <w:r>
        <w:t>и</w:t>
      </w:r>
      <w:r>
        <w:rPr>
          <w:spacing w:val="-15"/>
        </w:rPr>
        <w:t xml:space="preserve"> </w:t>
      </w:r>
      <w:r>
        <w:t>его</w:t>
      </w:r>
      <w:r>
        <w:rPr>
          <w:spacing w:val="-14"/>
        </w:rPr>
        <w:t xml:space="preserve"> </w:t>
      </w:r>
      <w:r>
        <w:t>части.</w:t>
      </w:r>
      <w:r>
        <w:rPr>
          <w:spacing w:val="-14"/>
        </w:rPr>
        <w:t xml:space="preserve"> </w:t>
      </w:r>
      <w:r>
        <w:t>Тихий,</w:t>
      </w:r>
      <w:r>
        <w:rPr>
          <w:spacing w:val="-15"/>
        </w:rPr>
        <w:t xml:space="preserve"> </w:t>
      </w:r>
      <w:r>
        <w:t>Атлантический,</w:t>
      </w:r>
      <w:r>
        <w:rPr>
          <w:spacing w:val="-15"/>
        </w:rPr>
        <w:t xml:space="preserve"> </w:t>
      </w:r>
      <w:r>
        <w:t>Индийский</w:t>
      </w:r>
      <w:r>
        <w:rPr>
          <w:spacing w:val="-15"/>
        </w:rPr>
        <w:t xml:space="preserve"> </w:t>
      </w:r>
      <w:r>
        <w:t>и</w:t>
      </w:r>
      <w:r>
        <w:rPr>
          <w:spacing w:val="-15"/>
        </w:rPr>
        <w:t xml:space="preserve"> </w:t>
      </w:r>
      <w:r>
        <w:t>Северный</w:t>
      </w:r>
      <w:r>
        <w:rPr>
          <w:spacing w:val="-13"/>
        </w:rPr>
        <w:t xml:space="preserve"> </w:t>
      </w:r>
      <w:r>
        <w:t>Ледовитый</w:t>
      </w:r>
      <w:r>
        <w:rPr>
          <w:spacing w:val="-13"/>
        </w:rPr>
        <w:t xml:space="preserve"> </w:t>
      </w:r>
      <w:r>
        <w:t xml:space="preserve">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w:t>
      </w:r>
      <w:r>
        <w:rPr>
          <w:spacing w:val="-2"/>
        </w:rPr>
        <w:t>океанических</w:t>
      </w:r>
      <w:r>
        <w:tab/>
      </w:r>
      <w:r>
        <w:rPr>
          <w:spacing w:val="-2"/>
        </w:rPr>
        <w:t>течений</w:t>
      </w:r>
    </w:p>
    <w:p w:rsidR="00A30070" w:rsidRDefault="007A032F" w:rsidP="00D07F83">
      <w:pPr>
        <w:pStyle w:val="a3"/>
        <w:spacing w:line="274" w:lineRule="exact"/>
        <w:jc w:val="left"/>
      </w:pPr>
      <w:r>
        <w:t>на</w:t>
      </w:r>
      <w:r>
        <w:rPr>
          <w:spacing w:val="70"/>
          <w:w w:val="150"/>
        </w:rPr>
        <w:t xml:space="preserve"> </w:t>
      </w:r>
      <w:r>
        <w:t>климат.</w:t>
      </w:r>
      <w:r>
        <w:rPr>
          <w:spacing w:val="74"/>
          <w:w w:val="150"/>
        </w:rPr>
        <w:t xml:space="preserve"> </w:t>
      </w:r>
      <w:r>
        <w:t>Солёность</w:t>
      </w:r>
      <w:r>
        <w:rPr>
          <w:spacing w:val="72"/>
          <w:w w:val="150"/>
        </w:rPr>
        <w:t xml:space="preserve"> </w:t>
      </w:r>
      <w:r>
        <w:t>поверхностных</w:t>
      </w:r>
      <w:r>
        <w:rPr>
          <w:spacing w:val="73"/>
          <w:w w:val="150"/>
        </w:rPr>
        <w:t xml:space="preserve"> </w:t>
      </w:r>
      <w:r>
        <w:t>вод</w:t>
      </w:r>
      <w:r>
        <w:rPr>
          <w:spacing w:val="75"/>
          <w:w w:val="150"/>
        </w:rPr>
        <w:t xml:space="preserve"> </w:t>
      </w:r>
      <w:r>
        <w:t>Мирового</w:t>
      </w:r>
      <w:r>
        <w:rPr>
          <w:spacing w:val="72"/>
          <w:w w:val="150"/>
        </w:rPr>
        <w:t xml:space="preserve"> </w:t>
      </w:r>
      <w:r>
        <w:t>океана,</w:t>
      </w:r>
      <w:r>
        <w:rPr>
          <w:spacing w:val="74"/>
          <w:w w:val="150"/>
        </w:rPr>
        <w:t xml:space="preserve"> </w:t>
      </w:r>
      <w:r>
        <w:t>её</w:t>
      </w:r>
      <w:r>
        <w:rPr>
          <w:spacing w:val="74"/>
          <w:w w:val="150"/>
        </w:rPr>
        <w:t xml:space="preserve"> </w:t>
      </w:r>
      <w:r>
        <w:t>измерение.</w:t>
      </w:r>
      <w:r>
        <w:rPr>
          <w:spacing w:val="73"/>
          <w:w w:val="150"/>
        </w:rPr>
        <w:t xml:space="preserve"> </w:t>
      </w:r>
      <w:r>
        <w:t>Карта</w:t>
      </w:r>
      <w:r>
        <w:rPr>
          <w:spacing w:val="74"/>
          <w:w w:val="150"/>
        </w:rPr>
        <w:t xml:space="preserve"> </w:t>
      </w:r>
      <w:r>
        <w:rPr>
          <w:spacing w:val="-2"/>
        </w:rPr>
        <w:t>солёности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lastRenderedPageBreak/>
        <w:t>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w:t>
      </w:r>
      <w:r>
        <w:rPr>
          <w:spacing w:val="78"/>
          <w:w w:val="150"/>
        </w:rPr>
        <w:t xml:space="preserve">  </w:t>
      </w:r>
      <w:r>
        <w:t>океана,</w:t>
      </w:r>
      <w:r>
        <w:rPr>
          <w:spacing w:val="78"/>
          <w:w w:val="150"/>
        </w:rPr>
        <w:t xml:space="preserve">  </w:t>
      </w:r>
      <w:r>
        <w:t>их</w:t>
      </w:r>
      <w:r>
        <w:rPr>
          <w:spacing w:val="78"/>
          <w:w w:val="150"/>
        </w:rPr>
        <w:t xml:space="preserve">  </w:t>
      </w:r>
      <w:r>
        <w:t>причины</w:t>
      </w:r>
      <w:r>
        <w:rPr>
          <w:spacing w:val="78"/>
          <w:w w:val="150"/>
        </w:rPr>
        <w:t xml:space="preserve">  </w:t>
      </w:r>
      <w:r>
        <w:t>и</w:t>
      </w:r>
      <w:r>
        <w:rPr>
          <w:spacing w:val="78"/>
          <w:w w:val="150"/>
        </w:rPr>
        <w:t xml:space="preserve">  </w:t>
      </w:r>
      <w:r>
        <w:t>следствия.</w:t>
      </w:r>
      <w:r>
        <w:rPr>
          <w:spacing w:val="78"/>
          <w:w w:val="150"/>
        </w:rPr>
        <w:t xml:space="preserve">  </w:t>
      </w:r>
      <w:r>
        <w:t>Жизнь</w:t>
      </w:r>
      <w:r>
        <w:rPr>
          <w:spacing w:val="78"/>
          <w:w w:val="150"/>
        </w:rPr>
        <w:t xml:space="preserve">  </w:t>
      </w:r>
      <w:r>
        <w:t>в</w:t>
      </w:r>
      <w:r>
        <w:rPr>
          <w:spacing w:val="78"/>
          <w:w w:val="150"/>
        </w:rPr>
        <w:t xml:space="preserve">  </w:t>
      </w:r>
      <w:r>
        <w:t>Океане,</w:t>
      </w:r>
      <w:r>
        <w:rPr>
          <w:spacing w:val="78"/>
          <w:w w:val="150"/>
        </w:rPr>
        <w:t xml:space="preserve">  </w:t>
      </w:r>
      <w:r>
        <w:t>закономерности её пространственного распространения. Основные районы рыболовства. Экологические проблемы Мирового океана.</w:t>
      </w:r>
    </w:p>
    <w:p w:rsidR="00A30070" w:rsidRDefault="007A032F" w:rsidP="00D07F83">
      <w:pPr>
        <w:pStyle w:val="a3"/>
        <w:spacing w:line="360" w:lineRule="auto"/>
        <w:ind w:left="459" w:right="156" w:firstLine="708"/>
        <w:jc w:val="left"/>
      </w:pPr>
      <w:r>
        <w:t>Практические</w:t>
      </w:r>
      <w:r>
        <w:rPr>
          <w:spacing w:val="-3"/>
        </w:rPr>
        <w:t xml:space="preserve"> </w:t>
      </w:r>
      <w:r>
        <w:t>работы: «Выявление</w:t>
      </w:r>
      <w:r>
        <w:rPr>
          <w:spacing w:val="-3"/>
        </w:rPr>
        <w:t xml:space="preserve"> </w:t>
      </w:r>
      <w:r>
        <w:t>закономерностей</w:t>
      </w:r>
      <w:r>
        <w:rPr>
          <w:spacing w:val="-2"/>
        </w:rPr>
        <w:t xml:space="preserve"> </w:t>
      </w:r>
      <w:r>
        <w:t>изменения</w:t>
      </w:r>
      <w:r>
        <w:rPr>
          <w:spacing w:val="-2"/>
        </w:rPr>
        <w:t xml:space="preserve"> </w:t>
      </w:r>
      <w:r>
        <w:t>солёности</w:t>
      </w:r>
      <w:r>
        <w:rPr>
          <w:spacing w:val="-1"/>
        </w:rPr>
        <w:t xml:space="preserve"> </w:t>
      </w:r>
      <w:r>
        <w:t>поверхностных</w:t>
      </w:r>
      <w:r>
        <w:rPr>
          <w:spacing w:val="-3"/>
        </w:rPr>
        <w:t xml:space="preserve"> </w:t>
      </w:r>
      <w:r>
        <w:t>вод Мирового</w:t>
      </w:r>
      <w:r>
        <w:rPr>
          <w:spacing w:val="-2"/>
        </w:rPr>
        <w:t xml:space="preserve"> </w:t>
      </w:r>
      <w:r>
        <w:t>океана</w:t>
      </w:r>
      <w:r>
        <w:rPr>
          <w:spacing w:val="-3"/>
        </w:rPr>
        <w:t xml:space="preserve"> </w:t>
      </w:r>
      <w:r>
        <w:t>и</w:t>
      </w:r>
      <w:r>
        <w:rPr>
          <w:spacing w:val="-2"/>
        </w:rPr>
        <w:t xml:space="preserve"> </w:t>
      </w:r>
      <w:r>
        <w:t>распространения</w:t>
      </w:r>
      <w:r>
        <w:rPr>
          <w:spacing w:val="-2"/>
        </w:rPr>
        <w:t xml:space="preserve"> </w:t>
      </w:r>
      <w:r>
        <w:t>тёплых</w:t>
      </w:r>
      <w:r>
        <w:rPr>
          <w:spacing w:val="-2"/>
        </w:rPr>
        <w:t xml:space="preserve"> </w:t>
      </w:r>
      <w:r>
        <w:t>и</w:t>
      </w:r>
      <w:r>
        <w:rPr>
          <w:spacing w:val="-4"/>
        </w:rPr>
        <w:t xml:space="preserve"> </w:t>
      </w:r>
      <w:r>
        <w:t>холодных</w:t>
      </w:r>
      <w:r>
        <w:rPr>
          <w:spacing w:val="-2"/>
        </w:rPr>
        <w:t xml:space="preserve"> </w:t>
      </w:r>
      <w:r>
        <w:t>течений</w:t>
      </w:r>
      <w:r>
        <w:rPr>
          <w:spacing w:val="-2"/>
        </w:rPr>
        <w:t xml:space="preserve"> </w:t>
      </w:r>
      <w:r>
        <w:t>у</w:t>
      </w:r>
      <w:r>
        <w:rPr>
          <w:spacing w:val="-2"/>
        </w:rPr>
        <w:t xml:space="preserve"> </w:t>
      </w:r>
      <w:r>
        <w:t>западных</w:t>
      </w:r>
      <w:r>
        <w:rPr>
          <w:spacing w:val="-2"/>
        </w:rPr>
        <w:t xml:space="preserve"> </w:t>
      </w:r>
      <w:r>
        <w:t>и</w:t>
      </w:r>
      <w:r>
        <w:rPr>
          <w:spacing w:val="-2"/>
        </w:rPr>
        <w:t xml:space="preserve"> </w:t>
      </w:r>
      <w:r>
        <w:t>восточных</w:t>
      </w:r>
      <w:r>
        <w:rPr>
          <w:spacing w:val="-2"/>
        </w:rPr>
        <w:t xml:space="preserve"> </w:t>
      </w:r>
      <w:r>
        <w:t>побережий материков», «Сравнение двух океанов по плану с использованием нескольких источников географической информации».</w:t>
      </w:r>
    </w:p>
    <w:p w:rsidR="00A30070" w:rsidRDefault="007A032F" w:rsidP="00D07F83">
      <w:pPr>
        <w:pStyle w:val="a3"/>
        <w:spacing w:before="1" w:line="360" w:lineRule="auto"/>
        <w:ind w:left="1168" w:right="7433"/>
        <w:jc w:val="left"/>
      </w:pPr>
      <w:r>
        <w:t>Человечество на Земле. Численность</w:t>
      </w:r>
      <w:r>
        <w:rPr>
          <w:spacing w:val="-6"/>
        </w:rPr>
        <w:t xml:space="preserve"> </w:t>
      </w:r>
      <w:r>
        <w:rPr>
          <w:spacing w:val="-2"/>
        </w:rPr>
        <w:t>населения.</w:t>
      </w:r>
    </w:p>
    <w:p w:rsidR="00A30070" w:rsidRDefault="007A032F" w:rsidP="00D07F83">
      <w:pPr>
        <w:pStyle w:val="a3"/>
        <w:spacing w:line="360" w:lineRule="auto"/>
        <w:ind w:left="459" w:right="152" w:firstLine="708"/>
        <w:jc w:val="left"/>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30070" w:rsidRDefault="007A032F" w:rsidP="00D07F83">
      <w:pPr>
        <w:pStyle w:val="a3"/>
        <w:spacing w:line="360" w:lineRule="auto"/>
        <w:ind w:right="154" w:firstLine="708"/>
        <w:jc w:val="left"/>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30070" w:rsidRDefault="007A032F" w:rsidP="00D07F83">
      <w:pPr>
        <w:pStyle w:val="a3"/>
        <w:ind w:left="1168"/>
        <w:jc w:val="left"/>
      </w:pPr>
      <w:r>
        <w:t>Страны</w:t>
      </w:r>
      <w:r>
        <w:rPr>
          <w:spacing w:val="-2"/>
        </w:rPr>
        <w:t xml:space="preserve"> </w:t>
      </w:r>
      <w:r>
        <w:t>и</w:t>
      </w:r>
      <w:r>
        <w:rPr>
          <w:spacing w:val="-1"/>
        </w:rPr>
        <w:t xml:space="preserve"> </w:t>
      </w:r>
      <w:r>
        <w:t>народы</w:t>
      </w:r>
      <w:r>
        <w:rPr>
          <w:spacing w:val="-1"/>
        </w:rPr>
        <w:t xml:space="preserve"> </w:t>
      </w:r>
      <w:r>
        <w:rPr>
          <w:spacing w:val="-4"/>
        </w:rPr>
        <w:t>мира.</w:t>
      </w:r>
    </w:p>
    <w:p w:rsidR="00A30070" w:rsidRDefault="007A032F" w:rsidP="00D07F83">
      <w:pPr>
        <w:pStyle w:val="a3"/>
        <w:spacing w:before="137" w:line="360" w:lineRule="auto"/>
        <w:ind w:right="153" w:firstLine="708"/>
        <w:jc w:val="left"/>
      </w:pPr>
      <w:r>
        <w:t>Народы</w:t>
      </w:r>
      <w:r>
        <w:rPr>
          <w:spacing w:val="-8"/>
        </w:rPr>
        <w:t xml:space="preserve"> </w:t>
      </w:r>
      <w:r>
        <w:t>и</w:t>
      </w:r>
      <w:r>
        <w:rPr>
          <w:spacing w:val="-7"/>
        </w:rPr>
        <w:t xml:space="preserve"> </w:t>
      </w:r>
      <w:r>
        <w:t>религии</w:t>
      </w:r>
      <w:r>
        <w:rPr>
          <w:spacing w:val="-7"/>
        </w:rPr>
        <w:t xml:space="preserve"> </w:t>
      </w:r>
      <w:r>
        <w:t>мира.</w:t>
      </w:r>
      <w:r>
        <w:rPr>
          <w:spacing w:val="-8"/>
        </w:rPr>
        <w:t xml:space="preserve"> </w:t>
      </w:r>
      <w:r>
        <w:t>Этнический</w:t>
      </w:r>
      <w:r>
        <w:rPr>
          <w:spacing w:val="-7"/>
        </w:rPr>
        <w:t xml:space="preserve"> </w:t>
      </w:r>
      <w:r>
        <w:t>состав</w:t>
      </w:r>
      <w:r>
        <w:rPr>
          <w:spacing w:val="-9"/>
        </w:rPr>
        <w:t xml:space="preserve"> </w:t>
      </w:r>
      <w:r>
        <w:t>населения</w:t>
      </w:r>
      <w:r>
        <w:rPr>
          <w:spacing w:val="-8"/>
        </w:rPr>
        <w:t xml:space="preserve"> </w:t>
      </w:r>
      <w:r>
        <w:t>мира.</w:t>
      </w:r>
      <w:r>
        <w:rPr>
          <w:spacing w:val="-8"/>
        </w:rPr>
        <w:t xml:space="preserve"> </w:t>
      </w:r>
      <w:r>
        <w:t>Языковая</w:t>
      </w:r>
      <w:r>
        <w:rPr>
          <w:spacing w:val="-8"/>
        </w:rPr>
        <w:t xml:space="preserve"> </w:t>
      </w:r>
      <w:r>
        <w:t>классификация</w:t>
      </w:r>
      <w:r>
        <w:rPr>
          <w:spacing w:val="-11"/>
        </w:rPr>
        <w:t xml:space="preserve"> </w:t>
      </w:r>
      <w:r>
        <w:t>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w:t>
      </w:r>
      <w:r>
        <w:rPr>
          <w:spacing w:val="62"/>
        </w:rPr>
        <w:t xml:space="preserve">   </w:t>
      </w:r>
      <w:r>
        <w:t>мира.</w:t>
      </w:r>
      <w:r>
        <w:rPr>
          <w:spacing w:val="62"/>
        </w:rPr>
        <w:t xml:space="preserve">   </w:t>
      </w:r>
      <w:r>
        <w:t>Многообразие</w:t>
      </w:r>
      <w:r>
        <w:rPr>
          <w:spacing w:val="62"/>
        </w:rPr>
        <w:t xml:space="preserve">   </w:t>
      </w:r>
      <w:r>
        <w:t>стран,</w:t>
      </w:r>
      <w:r>
        <w:rPr>
          <w:spacing w:val="62"/>
        </w:rPr>
        <w:t xml:space="preserve">   </w:t>
      </w:r>
      <w:r>
        <w:t>их</w:t>
      </w:r>
      <w:r>
        <w:rPr>
          <w:spacing w:val="62"/>
        </w:rPr>
        <w:t xml:space="preserve">   </w:t>
      </w:r>
      <w:r>
        <w:t>основные</w:t>
      </w:r>
      <w:r>
        <w:rPr>
          <w:spacing w:val="62"/>
        </w:rPr>
        <w:t xml:space="preserve">   </w:t>
      </w:r>
      <w:r>
        <w:t>типы.</w:t>
      </w:r>
      <w:r>
        <w:rPr>
          <w:spacing w:val="62"/>
        </w:rPr>
        <w:t xml:space="preserve">   </w:t>
      </w:r>
      <w:r>
        <w:t>Профессия</w:t>
      </w:r>
      <w:r>
        <w:rPr>
          <w:spacing w:val="62"/>
        </w:rPr>
        <w:t xml:space="preserve">   </w:t>
      </w:r>
      <w:r>
        <w:t>менеджер в сфере туризма, экскурсовод.</w:t>
      </w:r>
    </w:p>
    <w:p w:rsidR="00A30070" w:rsidRDefault="007A032F" w:rsidP="00D07F83">
      <w:pPr>
        <w:pStyle w:val="a3"/>
        <w:spacing w:before="1" w:line="360" w:lineRule="auto"/>
        <w:ind w:right="163" w:firstLine="708"/>
        <w:jc w:val="left"/>
      </w:pPr>
      <w:r>
        <w:t>Практическая</w:t>
      </w:r>
      <w:r>
        <w:rPr>
          <w:spacing w:val="80"/>
          <w:w w:val="150"/>
        </w:rPr>
        <w:t xml:space="preserve">   </w:t>
      </w:r>
      <w:r>
        <w:t>работа</w:t>
      </w:r>
      <w:r>
        <w:rPr>
          <w:spacing w:val="80"/>
          <w:w w:val="150"/>
        </w:rPr>
        <w:t xml:space="preserve">   </w:t>
      </w:r>
      <w:r>
        <w:t>«Сравнение</w:t>
      </w:r>
      <w:r>
        <w:rPr>
          <w:spacing w:val="80"/>
          <w:w w:val="150"/>
        </w:rPr>
        <w:t xml:space="preserve">   </w:t>
      </w:r>
      <w:r>
        <w:t>занятости</w:t>
      </w:r>
      <w:r>
        <w:rPr>
          <w:spacing w:val="80"/>
          <w:w w:val="150"/>
        </w:rPr>
        <w:t xml:space="preserve">   </w:t>
      </w:r>
      <w:r>
        <w:t>населения</w:t>
      </w:r>
      <w:r>
        <w:rPr>
          <w:spacing w:val="80"/>
          <w:w w:val="150"/>
        </w:rPr>
        <w:t xml:space="preserve">   </w:t>
      </w:r>
      <w:r>
        <w:t>двух</w:t>
      </w:r>
      <w:r>
        <w:rPr>
          <w:spacing w:val="80"/>
          <w:w w:val="150"/>
        </w:rPr>
        <w:t xml:space="preserve">   </w:t>
      </w:r>
      <w:r>
        <w:t>стран</w:t>
      </w:r>
      <w:r>
        <w:rPr>
          <w:spacing w:val="40"/>
        </w:rPr>
        <w:t xml:space="preserve"> </w:t>
      </w:r>
      <w:r>
        <w:t>по комплексным картам».</w:t>
      </w:r>
    </w:p>
    <w:p w:rsidR="00A30070" w:rsidRDefault="007A032F" w:rsidP="00D07F83">
      <w:pPr>
        <w:pStyle w:val="a3"/>
        <w:spacing w:line="360" w:lineRule="auto"/>
        <w:ind w:left="1168" w:right="7845"/>
        <w:jc w:val="left"/>
      </w:pPr>
      <w:r>
        <w:t>Материки</w:t>
      </w:r>
      <w:r>
        <w:rPr>
          <w:spacing w:val="-15"/>
        </w:rPr>
        <w:t xml:space="preserve"> </w:t>
      </w:r>
      <w:r>
        <w:t>и</w:t>
      </w:r>
      <w:r>
        <w:rPr>
          <w:spacing w:val="-15"/>
        </w:rPr>
        <w:t xml:space="preserve"> </w:t>
      </w:r>
      <w:r>
        <w:t>страны. Южные материки.</w:t>
      </w:r>
    </w:p>
    <w:p w:rsidR="00A30070" w:rsidRDefault="007A032F" w:rsidP="00D07F83">
      <w:pPr>
        <w:pStyle w:val="a3"/>
        <w:tabs>
          <w:tab w:val="left" w:pos="2506"/>
          <w:tab w:val="left" w:pos="2962"/>
          <w:tab w:val="left" w:pos="4855"/>
          <w:tab w:val="left" w:pos="4996"/>
          <w:tab w:val="left" w:pos="5348"/>
          <w:tab w:val="left" w:pos="6371"/>
          <w:tab w:val="left" w:pos="6884"/>
          <w:tab w:val="left" w:pos="8348"/>
          <w:tab w:val="left" w:pos="8585"/>
          <w:tab w:val="left" w:pos="9739"/>
          <w:tab w:val="left" w:pos="9979"/>
          <w:tab w:val="left" w:pos="10083"/>
        </w:tabs>
        <w:spacing w:before="1" w:line="360" w:lineRule="auto"/>
        <w:ind w:right="156" w:firstLine="708"/>
        <w:jc w:val="left"/>
      </w:pPr>
      <w: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tab/>
      </w:r>
      <w:r>
        <w:rPr>
          <w:spacing w:val="-2"/>
        </w:rPr>
        <w:t>черты</w:t>
      </w:r>
      <w:r>
        <w:tab/>
      </w:r>
      <w:r>
        <w:rPr>
          <w:spacing w:val="-2"/>
        </w:rPr>
        <w:t>рельефа,</w:t>
      </w:r>
      <w:r>
        <w:tab/>
      </w:r>
      <w:r>
        <w:tab/>
      </w:r>
      <w:r>
        <w:tab/>
      </w:r>
      <w:r>
        <w:rPr>
          <w:spacing w:val="-2"/>
        </w:rPr>
        <w:t xml:space="preserve">климата </w:t>
      </w:r>
      <w:r>
        <w:t xml:space="preserve">и внутренних вод и определяющие их факторы. Зональные и азональные природные комплексы. </w:t>
      </w:r>
      <w:r>
        <w:rPr>
          <w:spacing w:val="-2"/>
        </w:rPr>
        <w:t>Население.</w:t>
      </w:r>
      <w:r>
        <w:tab/>
      </w:r>
      <w:r>
        <w:rPr>
          <w:spacing w:val="-2"/>
        </w:rPr>
        <w:t>Политическая</w:t>
      </w:r>
      <w:r>
        <w:tab/>
      </w:r>
      <w:r>
        <w:rPr>
          <w:spacing w:val="-2"/>
        </w:rPr>
        <w:t>карта.</w:t>
      </w:r>
      <w:r>
        <w:tab/>
      </w:r>
      <w:r>
        <w:rPr>
          <w:spacing w:val="-2"/>
        </w:rPr>
        <w:t>Крупнейшие</w:t>
      </w:r>
      <w:r>
        <w:tab/>
      </w:r>
      <w:r>
        <w:tab/>
      </w:r>
      <w:r>
        <w:rPr>
          <w:spacing w:val="-6"/>
        </w:rPr>
        <w:t>по</w:t>
      </w:r>
      <w:r>
        <w:tab/>
      </w:r>
      <w:r>
        <w:rPr>
          <w:spacing w:val="-2"/>
        </w:rPr>
        <w:t xml:space="preserve">территории </w:t>
      </w:r>
      <w: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Pr>
          <w:spacing w:val="-2"/>
        </w:rPr>
        <w:t>международных</w:t>
      </w:r>
      <w:r>
        <w:tab/>
      </w:r>
      <w:r>
        <w:tab/>
      </w:r>
      <w:r>
        <w:tab/>
      </w:r>
      <w:r>
        <w:tab/>
      </w:r>
      <w:r>
        <w:tab/>
      </w:r>
      <w:r>
        <w:rPr>
          <w:spacing w:val="-2"/>
        </w:rPr>
        <w:t>исследований</w:t>
      </w:r>
      <w:r>
        <w:tab/>
      </w:r>
      <w:r>
        <w:tab/>
      </w:r>
      <w:r>
        <w:tab/>
      </w:r>
      <w:r>
        <w:tab/>
      </w:r>
      <w:r>
        <w:tab/>
      </w:r>
      <w:r>
        <w:rPr>
          <w:spacing w:val="-2"/>
        </w:rPr>
        <w:t xml:space="preserve">материка </w:t>
      </w:r>
      <w:r>
        <w:t>в</w:t>
      </w:r>
      <w:r>
        <w:rPr>
          <w:spacing w:val="62"/>
        </w:rPr>
        <w:t xml:space="preserve">  </w:t>
      </w:r>
      <w:r>
        <w:t>XX‒XXI</w:t>
      </w:r>
      <w:r>
        <w:rPr>
          <w:spacing w:val="63"/>
        </w:rPr>
        <w:t xml:space="preserve">  </w:t>
      </w:r>
      <w:r>
        <w:t>вв.</w:t>
      </w:r>
      <w:r>
        <w:rPr>
          <w:spacing w:val="63"/>
        </w:rPr>
        <w:t xml:space="preserve">  </w:t>
      </w:r>
      <w:r>
        <w:t>Современные</w:t>
      </w:r>
      <w:r>
        <w:rPr>
          <w:spacing w:val="62"/>
        </w:rPr>
        <w:t xml:space="preserve">  </w:t>
      </w:r>
      <w:r>
        <w:t>исследования</w:t>
      </w:r>
      <w:r>
        <w:rPr>
          <w:spacing w:val="63"/>
        </w:rPr>
        <w:t xml:space="preserve">  </w:t>
      </w:r>
      <w:r>
        <w:t>в</w:t>
      </w:r>
      <w:r>
        <w:rPr>
          <w:spacing w:val="63"/>
        </w:rPr>
        <w:t xml:space="preserve">  </w:t>
      </w:r>
      <w:r>
        <w:t>Антарктиде.</w:t>
      </w:r>
      <w:r>
        <w:rPr>
          <w:spacing w:val="63"/>
        </w:rPr>
        <w:t xml:space="preserve">  </w:t>
      </w:r>
      <w:r>
        <w:t>Роль</w:t>
      </w:r>
      <w:r>
        <w:rPr>
          <w:spacing w:val="63"/>
        </w:rPr>
        <w:t xml:space="preserve">  </w:t>
      </w:r>
      <w:r>
        <w:t>России</w:t>
      </w:r>
      <w:r>
        <w:rPr>
          <w:spacing w:val="64"/>
        </w:rPr>
        <w:t xml:space="preserve">  </w:t>
      </w:r>
      <w:r>
        <w:t>в</w:t>
      </w:r>
      <w:r>
        <w:rPr>
          <w:spacing w:val="62"/>
        </w:rPr>
        <w:t xml:space="preserve">  </w:t>
      </w:r>
      <w:r>
        <w:rPr>
          <w:spacing w:val="-2"/>
        </w:rPr>
        <w:t>открытиях</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w:t>
      </w:r>
      <w:r>
        <w:rPr>
          <w:spacing w:val="-2"/>
        </w:rPr>
        <w:t xml:space="preserve"> </w:t>
      </w:r>
      <w:r>
        <w:t>исследованиях</w:t>
      </w:r>
      <w:r>
        <w:rPr>
          <w:spacing w:val="-2"/>
        </w:rPr>
        <w:t xml:space="preserve"> </w:t>
      </w:r>
      <w:r>
        <w:t>ледового</w:t>
      </w:r>
      <w:r>
        <w:rPr>
          <w:spacing w:val="-2"/>
        </w:rPr>
        <w:t xml:space="preserve"> континента.</w:t>
      </w:r>
    </w:p>
    <w:p w:rsidR="00A30070" w:rsidRDefault="007A032F" w:rsidP="00D07F83">
      <w:pPr>
        <w:pStyle w:val="a3"/>
        <w:tabs>
          <w:tab w:val="left" w:pos="9821"/>
        </w:tabs>
        <w:spacing w:before="137" w:line="360" w:lineRule="auto"/>
        <w:ind w:right="155" w:firstLine="708"/>
        <w:jc w:val="left"/>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w:t>
      </w:r>
      <w:r>
        <w:rPr>
          <w:spacing w:val="-12"/>
        </w:rPr>
        <w:t xml:space="preserve"> </w:t>
      </w:r>
      <w:r>
        <w:t>климатическом</w:t>
      </w:r>
      <w:r>
        <w:rPr>
          <w:spacing w:val="-10"/>
        </w:rPr>
        <w:t xml:space="preserve"> </w:t>
      </w:r>
      <w:r>
        <w:t>поясе»,</w:t>
      </w:r>
      <w:r>
        <w:rPr>
          <w:spacing w:val="-10"/>
        </w:rPr>
        <w:t xml:space="preserve"> </w:t>
      </w:r>
      <w:r>
        <w:t>«Сравнение</w:t>
      </w:r>
      <w:r>
        <w:rPr>
          <w:spacing w:val="-10"/>
        </w:rPr>
        <w:t xml:space="preserve"> </w:t>
      </w:r>
      <w:r>
        <w:t>особенностей</w:t>
      </w:r>
      <w:r>
        <w:rPr>
          <w:spacing w:val="-11"/>
        </w:rPr>
        <w:t xml:space="preserve"> </w:t>
      </w:r>
      <w:r>
        <w:t>климата</w:t>
      </w:r>
      <w:r>
        <w:rPr>
          <w:spacing w:val="-10"/>
        </w:rPr>
        <w:t xml:space="preserve"> </w:t>
      </w:r>
      <w:r>
        <w:t>Африки,</w:t>
      </w:r>
      <w:r>
        <w:rPr>
          <w:spacing w:val="-10"/>
        </w:rPr>
        <w:t xml:space="preserve"> </w:t>
      </w:r>
      <w:r>
        <w:t>Южной</w:t>
      </w:r>
      <w:r>
        <w:rPr>
          <w:spacing w:val="-13"/>
        </w:rPr>
        <w:t xml:space="preserve"> </w:t>
      </w:r>
      <w:r>
        <w:t xml:space="preserve">Америки </w:t>
      </w:r>
      <w:r>
        <w:rPr>
          <w:spacing w:val="-10"/>
        </w:rPr>
        <w:t>и</w:t>
      </w:r>
      <w:r>
        <w:tab/>
      </w:r>
      <w:r>
        <w:rPr>
          <w:spacing w:val="-2"/>
        </w:rPr>
        <w:t>Австралии</w:t>
      </w:r>
    </w:p>
    <w:p w:rsidR="00A30070" w:rsidRDefault="007A032F" w:rsidP="00D07F83">
      <w:pPr>
        <w:pStyle w:val="a3"/>
        <w:spacing w:line="360" w:lineRule="auto"/>
        <w:ind w:left="459" w:right="157"/>
        <w:jc w:val="left"/>
      </w:pPr>
      <w:r>
        <w:t>по</w:t>
      </w:r>
      <w:r>
        <w:rPr>
          <w:spacing w:val="40"/>
        </w:rPr>
        <w:t xml:space="preserve">  </w:t>
      </w:r>
      <w:r>
        <w:t>плану»,</w:t>
      </w:r>
      <w:r>
        <w:rPr>
          <w:spacing w:val="40"/>
        </w:rPr>
        <w:t xml:space="preserve">  </w:t>
      </w:r>
      <w:r>
        <w:t>«Описание</w:t>
      </w:r>
      <w:r>
        <w:rPr>
          <w:spacing w:val="40"/>
        </w:rPr>
        <w:t xml:space="preserve">  </w:t>
      </w:r>
      <w:r>
        <w:t>Австралии</w:t>
      </w:r>
      <w:r>
        <w:rPr>
          <w:spacing w:val="40"/>
        </w:rPr>
        <w:t xml:space="preserve">  </w:t>
      </w:r>
      <w:r>
        <w:t>или</w:t>
      </w:r>
      <w:r>
        <w:rPr>
          <w:spacing w:val="40"/>
        </w:rPr>
        <w:t xml:space="preserve">  </w:t>
      </w:r>
      <w:r>
        <w:t>одной</w:t>
      </w:r>
      <w:r>
        <w:rPr>
          <w:spacing w:val="40"/>
        </w:rPr>
        <w:t xml:space="preserve">  </w:t>
      </w:r>
      <w:r>
        <w:t>из</w:t>
      </w:r>
      <w:r>
        <w:rPr>
          <w:spacing w:val="40"/>
        </w:rPr>
        <w:t xml:space="preserve">  </w:t>
      </w:r>
      <w:r>
        <w:t>стран</w:t>
      </w:r>
      <w:r>
        <w:rPr>
          <w:spacing w:val="40"/>
        </w:rPr>
        <w:t xml:space="preserve">  </w:t>
      </w:r>
      <w:r>
        <w:t>Африки</w:t>
      </w:r>
      <w:r>
        <w:rPr>
          <w:spacing w:val="40"/>
        </w:rPr>
        <w:t xml:space="preserve">  </w:t>
      </w:r>
      <w:r>
        <w:t>или</w:t>
      </w:r>
      <w:r>
        <w:rPr>
          <w:spacing w:val="40"/>
        </w:rPr>
        <w:t xml:space="preserve">  </w:t>
      </w:r>
      <w:r>
        <w:t>Южной</w:t>
      </w:r>
      <w:r>
        <w:rPr>
          <w:spacing w:val="40"/>
        </w:rPr>
        <w:t xml:space="preserve">  </w:t>
      </w:r>
      <w:r>
        <w:t>Америки</w:t>
      </w:r>
      <w:r>
        <w:rPr>
          <w:spacing w:val="40"/>
        </w:rPr>
        <w:t xml:space="preserve"> </w:t>
      </w:r>
      <w:r>
        <w:t>по</w:t>
      </w:r>
      <w:r>
        <w:rPr>
          <w:spacing w:val="-5"/>
        </w:rPr>
        <w:t xml:space="preserve"> </w:t>
      </w:r>
      <w:r>
        <w:t>географическим</w:t>
      </w:r>
      <w:r>
        <w:rPr>
          <w:spacing w:val="-6"/>
        </w:rPr>
        <w:t xml:space="preserve"> </w:t>
      </w:r>
      <w:r>
        <w:t>картам»,</w:t>
      </w:r>
      <w:r>
        <w:rPr>
          <w:spacing w:val="-5"/>
        </w:rPr>
        <w:t xml:space="preserve"> </w:t>
      </w:r>
      <w:r>
        <w:t>«Объяснение</w:t>
      </w:r>
      <w:r>
        <w:rPr>
          <w:spacing w:val="-6"/>
        </w:rPr>
        <w:t xml:space="preserve"> </w:t>
      </w:r>
      <w:r>
        <w:t>особенностей</w:t>
      </w:r>
      <w:r>
        <w:rPr>
          <w:spacing w:val="-5"/>
        </w:rPr>
        <w:t xml:space="preserve"> </w:t>
      </w:r>
      <w:r>
        <w:t>размещения</w:t>
      </w:r>
      <w:r>
        <w:rPr>
          <w:spacing w:val="-10"/>
        </w:rPr>
        <w:t xml:space="preserve"> </w:t>
      </w:r>
      <w:r>
        <w:t>населения</w:t>
      </w:r>
      <w:r>
        <w:rPr>
          <w:spacing w:val="-5"/>
        </w:rPr>
        <w:t xml:space="preserve"> </w:t>
      </w:r>
      <w:r>
        <w:t>Австралии</w:t>
      </w:r>
      <w:r>
        <w:rPr>
          <w:spacing w:val="-5"/>
        </w:rPr>
        <w:t xml:space="preserve"> </w:t>
      </w:r>
      <w:r>
        <w:t>или</w:t>
      </w:r>
      <w:r>
        <w:rPr>
          <w:spacing w:val="-4"/>
        </w:rPr>
        <w:t xml:space="preserve"> </w:t>
      </w:r>
      <w:r>
        <w:t>одной из стран Африки или Южной Америки».</w:t>
      </w:r>
    </w:p>
    <w:p w:rsidR="00A30070" w:rsidRDefault="007A032F" w:rsidP="00D07F83">
      <w:pPr>
        <w:pStyle w:val="a3"/>
        <w:spacing w:before="2"/>
        <w:ind w:left="1168"/>
        <w:jc w:val="left"/>
      </w:pPr>
      <w:r>
        <w:t>Северные</w:t>
      </w:r>
      <w:r>
        <w:rPr>
          <w:spacing w:val="-8"/>
        </w:rPr>
        <w:t xml:space="preserve"> </w:t>
      </w:r>
      <w:r>
        <w:rPr>
          <w:spacing w:val="-2"/>
        </w:rPr>
        <w:t>материки.</w:t>
      </w:r>
    </w:p>
    <w:p w:rsidR="00A30070" w:rsidRDefault="007A032F" w:rsidP="00D07F83">
      <w:pPr>
        <w:pStyle w:val="a3"/>
        <w:spacing w:before="136" w:line="360" w:lineRule="auto"/>
        <w:ind w:right="160" w:firstLine="708"/>
        <w:jc w:val="left"/>
      </w:pPr>
      <w:r>
        <w:t>Северная Америка. Евразия. История открытия и освоения. Географическое положение. Основные</w:t>
      </w:r>
      <w:r>
        <w:rPr>
          <w:spacing w:val="63"/>
          <w:w w:val="150"/>
        </w:rPr>
        <w:t xml:space="preserve">   </w:t>
      </w:r>
      <w:r>
        <w:t>черты</w:t>
      </w:r>
      <w:r>
        <w:rPr>
          <w:spacing w:val="65"/>
          <w:w w:val="150"/>
        </w:rPr>
        <w:t xml:space="preserve">   </w:t>
      </w:r>
      <w:r>
        <w:t>рельефа,</w:t>
      </w:r>
      <w:r>
        <w:rPr>
          <w:spacing w:val="64"/>
          <w:w w:val="150"/>
        </w:rPr>
        <w:t xml:space="preserve">   </w:t>
      </w:r>
      <w:r>
        <w:t>климата</w:t>
      </w:r>
      <w:r>
        <w:rPr>
          <w:spacing w:val="64"/>
          <w:w w:val="150"/>
        </w:rPr>
        <w:t xml:space="preserve">   </w:t>
      </w:r>
      <w:r>
        <w:t>и</w:t>
      </w:r>
      <w:r>
        <w:rPr>
          <w:spacing w:val="64"/>
          <w:w w:val="150"/>
        </w:rPr>
        <w:t xml:space="preserve">   </w:t>
      </w:r>
      <w:r>
        <w:t>внутренних</w:t>
      </w:r>
      <w:r>
        <w:rPr>
          <w:spacing w:val="64"/>
          <w:w w:val="150"/>
        </w:rPr>
        <w:t xml:space="preserve">   </w:t>
      </w:r>
      <w:r>
        <w:t>вод</w:t>
      </w:r>
      <w:r>
        <w:rPr>
          <w:spacing w:val="64"/>
          <w:w w:val="150"/>
        </w:rPr>
        <w:t xml:space="preserve">   </w:t>
      </w:r>
      <w:r>
        <w:t>и</w:t>
      </w:r>
      <w:r>
        <w:rPr>
          <w:spacing w:val="64"/>
          <w:w w:val="150"/>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30070" w:rsidRDefault="007A032F" w:rsidP="00D07F83">
      <w:pPr>
        <w:pStyle w:val="a3"/>
        <w:tabs>
          <w:tab w:val="left" w:pos="2323"/>
          <w:tab w:val="left" w:pos="4129"/>
          <w:tab w:val="left" w:pos="5386"/>
          <w:tab w:val="left" w:pos="7106"/>
          <w:tab w:val="left" w:pos="8100"/>
          <w:tab w:val="left" w:pos="9635"/>
        </w:tabs>
        <w:spacing w:before="2" w:line="360" w:lineRule="auto"/>
        <w:ind w:right="155" w:firstLine="708"/>
        <w:jc w:val="left"/>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w:t>
      </w:r>
      <w:r>
        <w:rPr>
          <w:spacing w:val="67"/>
        </w:rPr>
        <w:t xml:space="preserve">  </w:t>
      </w:r>
      <w:r>
        <w:t>«Представление</w:t>
      </w:r>
      <w:r>
        <w:rPr>
          <w:spacing w:val="67"/>
        </w:rPr>
        <w:t xml:space="preserve">  </w:t>
      </w:r>
      <w:r>
        <w:t>в</w:t>
      </w:r>
      <w:r>
        <w:rPr>
          <w:spacing w:val="67"/>
        </w:rPr>
        <w:t xml:space="preserve">  </w:t>
      </w:r>
      <w:r>
        <w:t>виде</w:t>
      </w:r>
      <w:r>
        <w:rPr>
          <w:spacing w:val="67"/>
        </w:rPr>
        <w:t xml:space="preserve">  </w:t>
      </w:r>
      <w:r>
        <w:t>таблицы</w:t>
      </w:r>
      <w:r>
        <w:rPr>
          <w:spacing w:val="67"/>
        </w:rPr>
        <w:t xml:space="preserve">  </w:t>
      </w:r>
      <w:r>
        <w:t>информации</w:t>
      </w:r>
      <w:r>
        <w:rPr>
          <w:spacing w:val="66"/>
        </w:rPr>
        <w:t xml:space="preserve">  </w:t>
      </w:r>
      <w:r>
        <w:t>о</w:t>
      </w:r>
      <w:r>
        <w:rPr>
          <w:spacing w:val="66"/>
        </w:rPr>
        <w:t xml:space="preserve">  </w:t>
      </w:r>
      <w:r>
        <w:t>компонентах</w:t>
      </w:r>
      <w:r>
        <w:rPr>
          <w:spacing w:val="66"/>
        </w:rPr>
        <w:t xml:space="preserve">  </w:t>
      </w:r>
      <w:r>
        <w:t>природы</w:t>
      </w:r>
      <w:r>
        <w:rPr>
          <w:spacing w:val="67"/>
        </w:rPr>
        <w:t xml:space="preserve">  </w:t>
      </w:r>
      <w:r>
        <w:t>одной из</w:t>
      </w:r>
      <w:r>
        <w:rPr>
          <w:spacing w:val="-10"/>
        </w:rPr>
        <w:t xml:space="preserve"> </w:t>
      </w:r>
      <w:r>
        <w:t>природных</w:t>
      </w:r>
      <w:r>
        <w:rPr>
          <w:spacing w:val="-9"/>
        </w:rPr>
        <w:t xml:space="preserve"> </w:t>
      </w:r>
      <w:r>
        <w:t>зон</w:t>
      </w:r>
      <w:r>
        <w:rPr>
          <w:spacing w:val="-10"/>
        </w:rPr>
        <w:t xml:space="preserve"> </w:t>
      </w:r>
      <w:r>
        <w:t>на</w:t>
      </w:r>
      <w:r>
        <w:rPr>
          <w:spacing w:val="-9"/>
        </w:rPr>
        <w:t xml:space="preserve"> </w:t>
      </w:r>
      <w:r>
        <w:t>основе</w:t>
      </w:r>
      <w:r>
        <w:rPr>
          <w:spacing w:val="-10"/>
        </w:rPr>
        <w:t xml:space="preserve"> </w:t>
      </w:r>
      <w:r>
        <w:t>анализа</w:t>
      </w:r>
      <w:r>
        <w:rPr>
          <w:spacing w:val="-9"/>
        </w:rPr>
        <w:t xml:space="preserve"> </w:t>
      </w:r>
      <w:r>
        <w:t>нескольких</w:t>
      </w:r>
      <w:r>
        <w:rPr>
          <w:spacing w:val="-8"/>
        </w:rPr>
        <w:t xml:space="preserve"> </w:t>
      </w:r>
      <w:r>
        <w:t>источников</w:t>
      </w:r>
      <w:r>
        <w:rPr>
          <w:spacing w:val="-9"/>
        </w:rPr>
        <w:t xml:space="preserve"> </w:t>
      </w:r>
      <w:r>
        <w:t>информации»,</w:t>
      </w:r>
      <w:r>
        <w:rPr>
          <w:spacing w:val="-8"/>
        </w:rPr>
        <w:t xml:space="preserve"> </w:t>
      </w:r>
      <w:r>
        <w:t>«Описание</w:t>
      </w:r>
      <w:r>
        <w:rPr>
          <w:spacing w:val="-9"/>
        </w:rPr>
        <w:t xml:space="preserve"> </w:t>
      </w:r>
      <w:r>
        <w:t>одной</w:t>
      </w:r>
      <w:r>
        <w:rPr>
          <w:spacing w:val="-12"/>
        </w:rPr>
        <w:t xml:space="preserve"> </w:t>
      </w:r>
      <w:r>
        <w:t>из</w:t>
      </w:r>
      <w:r>
        <w:rPr>
          <w:spacing w:val="-7"/>
        </w:rPr>
        <w:t xml:space="preserve"> </w:t>
      </w:r>
      <w:r>
        <w:t xml:space="preserve">стран </w:t>
      </w:r>
      <w:r>
        <w:rPr>
          <w:spacing w:val="-2"/>
        </w:rPr>
        <w:t>Северной</w:t>
      </w:r>
      <w:r>
        <w:tab/>
      </w:r>
      <w:r>
        <w:rPr>
          <w:spacing w:val="-2"/>
        </w:rPr>
        <w:t>Америки</w:t>
      </w:r>
      <w:r>
        <w:tab/>
      </w:r>
      <w:r>
        <w:rPr>
          <w:spacing w:val="-4"/>
        </w:rPr>
        <w:t>или</w:t>
      </w:r>
      <w:r>
        <w:tab/>
      </w:r>
      <w:r>
        <w:rPr>
          <w:spacing w:val="-2"/>
        </w:rPr>
        <w:t>Евразии</w:t>
      </w:r>
      <w:r>
        <w:tab/>
      </w:r>
      <w:r>
        <w:rPr>
          <w:spacing w:val="-10"/>
        </w:rPr>
        <w:t>в</w:t>
      </w:r>
      <w:r>
        <w:tab/>
      </w:r>
      <w:r>
        <w:rPr>
          <w:spacing w:val="-2"/>
        </w:rPr>
        <w:t>форме</w:t>
      </w:r>
      <w:r>
        <w:tab/>
      </w:r>
      <w:r>
        <w:rPr>
          <w:spacing w:val="-2"/>
        </w:rPr>
        <w:t xml:space="preserve">презентации </w:t>
      </w:r>
      <w:r>
        <w:t>(с</w:t>
      </w:r>
      <w:r>
        <w:rPr>
          <w:spacing w:val="67"/>
          <w:w w:val="150"/>
        </w:rPr>
        <w:t xml:space="preserve">   </w:t>
      </w:r>
      <w:r>
        <w:t>целью</w:t>
      </w:r>
      <w:r>
        <w:rPr>
          <w:spacing w:val="67"/>
          <w:w w:val="150"/>
        </w:rPr>
        <w:t xml:space="preserve">   </w:t>
      </w:r>
      <w:r>
        <w:t>привлечения</w:t>
      </w:r>
      <w:r>
        <w:rPr>
          <w:spacing w:val="67"/>
          <w:w w:val="150"/>
        </w:rPr>
        <w:t xml:space="preserve">   </w:t>
      </w:r>
      <w:r>
        <w:t>туристов,</w:t>
      </w:r>
      <w:r>
        <w:rPr>
          <w:spacing w:val="67"/>
          <w:w w:val="150"/>
        </w:rPr>
        <w:t xml:space="preserve">   </w:t>
      </w:r>
      <w:r>
        <w:t>создания</w:t>
      </w:r>
      <w:r>
        <w:rPr>
          <w:spacing w:val="66"/>
          <w:w w:val="150"/>
        </w:rPr>
        <w:t xml:space="preserve">   </w:t>
      </w:r>
      <w:r>
        <w:t>положительного</w:t>
      </w:r>
      <w:r>
        <w:rPr>
          <w:spacing w:val="66"/>
          <w:w w:val="150"/>
        </w:rPr>
        <w:t xml:space="preserve">   </w:t>
      </w:r>
      <w:r>
        <w:t>образа</w:t>
      </w:r>
      <w:r>
        <w:rPr>
          <w:spacing w:val="67"/>
          <w:w w:val="150"/>
        </w:rPr>
        <w:t xml:space="preserve">   </w:t>
      </w:r>
      <w:r>
        <w:t>страны и других)».</w:t>
      </w:r>
    </w:p>
    <w:p w:rsidR="00A30070" w:rsidRDefault="007A032F" w:rsidP="00D07F83">
      <w:pPr>
        <w:pStyle w:val="a3"/>
        <w:spacing w:before="1"/>
        <w:ind w:left="1168"/>
        <w:jc w:val="left"/>
      </w:pPr>
      <w:r>
        <w:t>Взаимодействие</w:t>
      </w:r>
      <w:r>
        <w:rPr>
          <w:spacing w:val="-5"/>
        </w:rPr>
        <w:t xml:space="preserve"> </w:t>
      </w:r>
      <w:r>
        <w:t>природы</w:t>
      </w:r>
      <w:r>
        <w:rPr>
          <w:spacing w:val="-4"/>
        </w:rPr>
        <w:t xml:space="preserve"> </w:t>
      </w:r>
      <w:r>
        <w:t>и</w:t>
      </w:r>
      <w:r>
        <w:rPr>
          <w:spacing w:val="-3"/>
        </w:rPr>
        <w:t xml:space="preserve"> </w:t>
      </w:r>
      <w:r>
        <w:rPr>
          <w:spacing w:val="-2"/>
        </w:rPr>
        <w:t>общества.</w:t>
      </w:r>
    </w:p>
    <w:p w:rsidR="00A30070" w:rsidRDefault="007A032F" w:rsidP="00D07F83">
      <w:pPr>
        <w:pStyle w:val="a3"/>
        <w:tabs>
          <w:tab w:val="left" w:pos="3334"/>
          <w:tab w:val="left" w:pos="6086"/>
          <w:tab w:val="left" w:pos="7343"/>
          <w:tab w:val="left" w:pos="10018"/>
        </w:tabs>
        <w:spacing w:before="137" w:line="360" w:lineRule="auto"/>
        <w:ind w:right="158" w:firstLine="708"/>
        <w:jc w:val="left"/>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Pr>
          <w:spacing w:val="-2"/>
        </w:rPr>
        <w:t>международного</w:t>
      </w:r>
      <w:r>
        <w:tab/>
      </w:r>
      <w:r>
        <w:rPr>
          <w:spacing w:val="-2"/>
        </w:rPr>
        <w:t>сотрудничества</w:t>
      </w:r>
      <w:r>
        <w:tab/>
      </w:r>
      <w:r>
        <w:rPr>
          <w:spacing w:val="-10"/>
        </w:rPr>
        <w:t>в</w:t>
      </w:r>
      <w:r>
        <w:tab/>
      </w:r>
      <w:r>
        <w:rPr>
          <w:spacing w:val="-2"/>
        </w:rPr>
        <w:t>использовании</w:t>
      </w:r>
      <w:r>
        <w:tab/>
      </w:r>
      <w:r>
        <w:rPr>
          <w:spacing w:val="-2"/>
        </w:rPr>
        <w:t xml:space="preserve">природы </w:t>
      </w: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30070" w:rsidRDefault="007A032F" w:rsidP="00D07F83">
      <w:pPr>
        <w:pStyle w:val="a3"/>
        <w:tabs>
          <w:tab w:val="left" w:pos="2269"/>
          <w:tab w:val="left" w:pos="3579"/>
          <w:tab w:val="left" w:pos="6240"/>
          <w:tab w:val="left" w:pos="7046"/>
          <w:tab w:val="left" w:pos="7860"/>
          <w:tab w:val="left" w:pos="10203"/>
        </w:tabs>
        <w:spacing w:before="1" w:line="360" w:lineRule="auto"/>
        <w:ind w:right="158" w:firstLine="708"/>
        <w:jc w:val="left"/>
      </w:pPr>
      <w:r>
        <w:t xml:space="preserve">Глобальные проблемы человечества: экологическая, сырьевая, энергетическая, преодоления </w:t>
      </w:r>
      <w:r>
        <w:rPr>
          <w:spacing w:val="-2"/>
        </w:rPr>
        <w:t>отсталости</w:t>
      </w:r>
      <w:r>
        <w:tab/>
      </w:r>
      <w:r>
        <w:rPr>
          <w:spacing w:val="-2"/>
        </w:rPr>
        <w:t>стран,</w:t>
      </w:r>
      <w:r>
        <w:tab/>
      </w:r>
      <w:r>
        <w:rPr>
          <w:spacing w:val="-2"/>
        </w:rPr>
        <w:t>продовольственная</w:t>
      </w:r>
      <w:r>
        <w:tab/>
      </w:r>
      <w:r>
        <w:rPr>
          <w:spacing w:val="-10"/>
        </w:rPr>
        <w:t>‒</w:t>
      </w:r>
      <w:r>
        <w:tab/>
      </w:r>
      <w:r>
        <w:rPr>
          <w:spacing w:val="-10"/>
        </w:rPr>
        <w:t>и</w:t>
      </w:r>
      <w:r>
        <w:tab/>
      </w:r>
      <w:r>
        <w:rPr>
          <w:spacing w:val="-2"/>
        </w:rPr>
        <w:t>международные</w:t>
      </w:r>
      <w:r>
        <w:tab/>
      </w:r>
      <w:r>
        <w:rPr>
          <w:spacing w:val="-2"/>
        </w:rPr>
        <w:t xml:space="preserve">усилия </w:t>
      </w:r>
      <w:r>
        <w:t>по их преодолению. Программа ООН и цели устойчивого развития. Всемирное наследие ЮНЕСКО: природные и культурные объекты.</w:t>
      </w:r>
    </w:p>
    <w:p w:rsidR="00A30070" w:rsidRDefault="007A032F" w:rsidP="00D07F83">
      <w:pPr>
        <w:pStyle w:val="a3"/>
        <w:spacing w:before="1" w:line="360" w:lineRule="auto"/>
        <w:ind w:right="160" w:firstLine="708"/>
        <w:jc w:val="left"/>
      </w:pPr>
      <w:r>
        <w:t>Практическая</w:t>
      </w:r>
      <w:r>
        <w:rPr>
          <w:spacing w:val="77"/>
          <w:w w:val="150"/>
        </w:rPr>
        <w:t xml:space="preserve">   </w:t>
      </w:r>
      <w:r>
        <w:t>работа</w:t>
      </w:r>
      <w:r>
        <w:rPr>
          <w:spacing w:val="77"/>
          <w:w w:val="150"/>
        </w:rPr>
        <w:t xml:space="preserve">   </w:t>
      </w:r>
      <w:r>
        <w:t>«Характеристика</w:t>
      </w:r>
      <w:r>
        <w:rPr>
          <w:spacing w:val="76"/>
          <w:w w:val="150"/>
        </w:rPr>
        <w:t xml:space="preserve">   </w:t>
      </w:r>
      <w:r>
        <w:t>изменений</w:t>
      </w:r>
      <w:r>
        <w:rPr>
          <w:spacing w:val="77"/>
          <w:w w:val="150"/>
        </w:rPr>
        <w:t xml:space="preserve">   </w:t>
      </w:r>
      <w:r>
        <w:t>компонентов</w:t>
      </w:r>
      <w:r>
        <w:rPr>
          <w:spacing w:val="77"/>
          <w:w w:val="150"/>
        </w:rPr>
        <w:t xml:space="preserve">   </w:t>
      </w:r>
      <w:r>
        <w:t>природы на территории одной из стран мира в результате деятельности человека».</w:t>
      </w:r>
    </w:p>
    <w:p w:rsidR="00A30070" w:rsidRDefault="007A032F" w:rsidP="00D07F83">
      <w:pPr>
        <w:pStyle w:val="a3"/>
        <w:spacing w:line="360" w:lineRule="auto"/>
        <w:ind w:left="1168" w:right="3798"/>
        <w:jc w:val="left"/>
      </w:pPr>
      <w:r>
        <w:t>Содержание</w:t>
      </w:r>
      <w:r>
        <w:rPr>
          <w:spacing w:val="-9"/>
        </w:rPr>
        <w:t xml:space="preserve"> </w:t>
      </w:r>
      <w:r>
        <w:t>обучения</w:t>
      </w:r>
      <w:r>
        <w:rPr>
          <w:spacing w:val="-8"/>
        </w:rPr>
        <w:t xml:space="preserve"> </w:t>
      </w:r>
      <w:r>
        <w:t>географии</w:t>
      </w:r>
      <w:r>
        <w:rPr>
          <w:spacing w:val="-8"/>
        </w:rPr>
        <w:t xml:space="preserve"> </w:t>
      </w:r>
      <w:r>
        <w:t>в</w:t>
      </w:r>
      <w:r>
        <w:rPr>
          <w:spacing w:val="-9"/>
        </w:rPr>
        <w:t xml:space="preserve"> </w:t>
      </w:r>
      <w:r>
        <w:t>8</w:t>
      </w:r>
      <w:r>
        <w:rPr>
          <w:spacing w:val="-8"/>
        </w:rPr>
        <w:t xml:space="preserve"> </w:t>
      </w:r>
      <w:r>
        <w:t>классе. Географическое пространство России.</w:t>
      </w:r>
    </w:p>
    <w:p w:rsidR="00A30070" w:rsidRDefault="007A032F" w:rsidP="00D07F83">
      <w:pPr>
        <w:pStyle w:val="a3"/>
        <w:spacing w:line="274" w:lineRule="exact"/>
        <w:ind w:left="1168"/>
        <w:jc w:val="left"/>
      </w:pPr>
      <w:r>
        <w:t>История</w:t>
      </w:r>
      <w:r>
        <w:rPr>
          <w:spacing w:val="-4"/>
        </w:rPr>
        <w:t xml:space="preserve"> </w:t>
      </w:r>
      <w:r>
        <w:t>формирования</w:t>
      </w:r>
      <w:r>
        <w:rPr>
          <w:spacing w:val="-7"/>
        </w:rPr>
        <w:t xml:space="preserve"> </w:t>
      </w:r>
      <w:r>
        <w:t>и</w:t>
      </w:r>
      <w:r>
        <w:rPr>
          <w:spacing w:val="-4"/>
        </w:rPr>
        <w:t xml:space="preserve"> </w:t>
      </w:r>
      <w:r>
        <w:t>освоения</w:t>
      </w:r>
      <w:r>
        <w:rPr>
          <w:spacing w:val="-4"/>
        </w:rPr>
        <w:t xml:space="preserve"> </w:t>
      </w:r>
      <w:r>
        <w:t>территории</w:t>
      </w:r>
      <w:r>
        <w:rPr>
          <w:spacing w:val="-5"/>
        </w:rPr>
        <w:t xml:space="preserve"> </w:t>
      </w:r>
      <w:r>
        <w:rPr>
          <w:spacing w:val="-2"/>
        </w:rPr>
        <w:t>России.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firstLine="708"/>
        <w:jc w:val="left"/>
      </w:pPr>
      <w:r>
        <w:lastRenderedPageBreak/>
        <w:t>История освоения и заселения территории современной России в XI‒XVI вв. Расширение территории</w:t>
      </w:r>
      <w:r>
        <w:rPr>
          <w:spacing w:val="-11"/>
        </w:rPr>
        <w:t xml:space="preserve"> </w:t>
      </w:r>
      <w:r>
        <w:t>России</w:t>
      </w:r>
      <w:r>
        <w:rPr>
          <w:spacing w:val="-10"/>
        </w:rPr>
        <w:t xml:space="preserve"> </w:t>
      </w:r>
      <w:r>
        <w:t>в</w:t>
      </w:r>
      <w:r>
        <w:rPr>
          <w:spacing w:val="-10"/>
        </w:rPr>
        <w:t xml:space="preserve"> </w:t>
      </w:r>
      <w:r>
        <w:t>XVI‒XIX</w:t>
      </w:r>
      <w:r>
        <w:rPr>
          <w:spacing w:val="-8"/>
        </w:rPr>
        <w:t xml:space="preserve"> </w:t>
      </w:r>
      <w:r>
        <w:t>вв.</w:t>
      </w:r>
      <w:r>
        <w:rPr>
          <w:spacing w:val="-9"/>
        </w:rPr>
        <w:t xml:space="preserve"> </w:t>
      </w:r>
      <w:r>
        <w:t>Русские</w:t>
      </w:r>
      <w:r>
        <w:rPr>
          <w:spacing w:val="-11"/>
        </w:rPr>
        <w:t xml:space="preserve"> </w:t>
      </w:r>
      <w:r>
        <w:t>первопроходцы.</w:t>
      </w:r>
      <w:r>
        <w:rPr>
          <w:spacing w:val="-11"/>
        </w:rPr>
        <w:t xml:space="preserve"> </w:t>
      </w:r>
      <w:r>
        <w:t>Изменения</w:t>
      </w:r>
      <w:r>
        <w:rPr>
          <w:spacing w:val="-10"/>
        </w:rPr>
        <w:t xml:space="preserve"> </w:t>
      </w:r>
      <w:r>
        <w:t>внешних</w:t>
      </w:r>
      <w:r>
        <w:rPr>
          <w:spacing w:val="-10"/>
        </w:rPr>
        <w:t xml:space="preserve"> </w:t>
      </w:r>
      <w:r>
        <w:t>границ</w:t>
      </w:r>
      <w:r>
        <w:rPr>
          <w:spacing w:val="-9"/>
        </w:rPr>
        <w:t xml:space="preserve"> </w:t>
      </w:r>
      <w:r>
        <w:t>России</w:t>
      </w:r>
      <w:r>
        <w:rPr>
          <w:spacing w:val="-9"/>
        </w:rPr>
        <w:t xml:space="preserve"> </w:t>
      </w:r>
      <w:r>
        <w:t>в</w:t>
      </w:r>
      <w:r>
        <w:rPr>
          <w:spacing w:val="-11"/>
        </w:rPr>
        <w:t xml:space="preserve"> </w:t>
      </w:r>
      <w:r>
        <w:t>ХХ в. Воссоединение Крыма с Россией.</w:t>
      </w:r>
    </w:p>
    <w:p w:rsidR="00A30070" w:rsidRDefault="007A032F" w:rsidP="00D07F83">
      <w:pPr>
        <w:pStyle w:val="a3"/>
        <w:spacing w:line="360" w:lineRule="auto"/>
        <w:ind w:left="459" w:right="161" w:firstLine="708"/>
        <w:jc w:val="left"/>
      </w:pPr>
      <w:r>
        <w:t>Практическая</w:t>
      </w:r>
      <w:r>
        <w:rPr>
          <w:spacing w:val="-11"/>
        </w:rPr>
        <w:t xml:space="preserve"> </w:t>
      </w:r>
      <w:r>
        <w:t>работа</w:t>
      </w:r>
      <w:r>
        <w:rPr>
          <w:spacing w:val="-12"/>
        </w:rPr>
        <w:t xml:space="preserve"> </w:t>
      </w:r>
      <w:r>
        <w:t>«Представление</w:t>
      </w:r>
      <w:r>
        <w:rPr>
          <w:spacing w:val="-12"/>
        </w:rPr>
        <w:t xml:space="preserve"> </w:t>
      </w:r>
      <w:r>
        <w:t>в</w:t>
      </w:r>
      <w:r>
        <w:rPr>
          <w:spacing w:val="-9"/>
        </w:rPr>
        <w:t xml:space="preserve"> </w:t>
      </w:r>
      <w:r>
        <w:t>виде</w:t>
      </w:r>
      <w:r>
        <w:rPr>
          <w:spacing w:val="-11"/>
        </w:rPr>
        <w:t xml:space="preserve"> </w:t>
      </w:r>
      <w:r>
        <w:t>таблицы</w:t>
      </w:r>
      <w:r>
        <w:rPr>
          <w:spacing w:val="-11"/>
        </w:rPr>
        <w:t xml:space="preserve"> </w:t>
      </w:r>
      <w:r>
        <w:t>сведений</w:t>
      </w:r>
      <w:r>
        <w:rPr>
          <w:spacing w:val="-10"/>
        </w:rPr>
        <w:t xml:space="preserve"> </w:t>
      </w:r>
      <w:r>
        <w:t>об</w:t>
      </w:r>
      <w:r>
        <w:rPr>
          <w:spacing w:val="-10"/>
        </w:rPr>
        <w:t xml:space="preserve"> </w:t>
      </w:r>
      <w:r>
        <w:t>изменении</w:t>
      </w:r>
      <w:r>
        <w:rPr>
          <w:spacing w:val="-10"/>
        </w:rPr>
        <w:t xml:space="preserve"> </w:t>
      </w:r>
      <w:r>
        <w:t>границ</w:t>
      </w:r>
      <w:r>
        <w:rPr>
          <w:spacing w:val="-10"/>
        </w:rPr>
        <w:t xml:space="preserve"> </w:t>
      </w:r>
      <w:r>
        <w:t>России</w:t>
      </w:r>
      <w:r>
        <w:rPr>
          <w:spacing w:val="-12"/>
        </w:rPr>
        <w:t xml:space="preserve"> </w:t>
      </w:r>
      <w:r>
        <w:t>на разных исторических этапах на основе анализа географических карт».</w:t>
      </w:r>
    </w:p>
    <w:p w:rsidR="00A30070" w:rsidRDefault="007A032F" w:rsidP="00D07F83">
      <w:pPr>
        <w:pStyle w:val="a3"/>
        <w:ind w:left="1168"/>
        <w:jc w:val="left"/>
      </w:pPr>
      <w:r>
        <w:t>Географическое</w:t>
      </w:r>
      <w:r>
        <w:rPr>
          <w:spacing w:val="-5"/>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rsidR="00A30070" w:rsidRDefault="007A032F" w:rsidP="00D07F83">
      <w:pPr>
        <w:pStyle w:val="a3"/>
        <w:spacing w:before="138" w:line="360" w:lineRule="auto"/>
        <w:ind w:right="156" w:firstLine="708"/>
        <w:jc w:val="left"/>
      </w:pPr>
      <w:r>
        <w:t>Государственная</w:t>
      </w:r>
      <w:r>
        <w:rPr>
          <w:spacing w:val="-15"/>
        </w:rPr>
        <w:t xml:space="preserve"> </w:t>
      </w:r>
      <w:r>
        <w:t>территория</w:t>
      </w:r>
      <w:r>
        <w:rPr>
          <w:spacing w:val="-15"/>
        </w:rPr>
        <w:t xml:space="preserve"> </w:t>
      </w:r>
      <w:r>
        <w:t>России.</w:t>
      </w:r>
      <w:r>
        <w:rPr>
          <w:spacing w:val="-15"/>
        </w:rPr>
        <w:t xml:space="preserve"> </w:t>
      </w:r>
      <w:r>
        <w:t>Территориальные</w:t>
      </w:r>
      <w:r>
        <w:rPr>
          <w:spacing w:val="-15"/>
        </w:rPr>
        <w:t xml:space="preserve"> </w:t>
      </w:r>
      <w:r>
        <w:t>воды.</w:t>
      </w:r>
      <w:r>
        <w:rPr>
          <w:spacing w:val="-15"/>
        </w:rPr>
        <w:t xml:space="preserve"> </w:t>
      </w:r>
      <w:r>
        <w:t>Государственная</w:t>
      </w:r>
      <w:r>
        <w:rPr>
          <w:spacing w:val="-15"/>
        </w:rPr>
        <w:t xml:space="preserve"> </w:t>
      </w:r>
      <w:r>
        <w:t>граница</w:t>
      </w:r>
      <w:r>
        <w:rPr>
          <w:spacing w:val="-15"/>
        </w:rPr>
        <w:t xml:space="preserve"> </w:t>
      </w:r>
      <w:r>
        <w:t>России. Морские</w:t>
      </w:r>
      <w:r>
        <w:rPr>
          <w:spacing w:val="-15"/>
        </w:rPr>
        <w:t xml:space="preserve"> </w:t>
      </w:r>
      <w:r>
        <w:t>и</w:t>
      </w:r>
      <w:r>
        <w:rPr>
          <w:spacing w:val="-15"/>
        </w:rPr>
        <w:t xml:space="preserve"> </w:t>
      </w:r>
      <w:r>
        <w:t>сухопутные</w:t>
      </w:r>
      <w:r>
        <w:rPr>
          <w:spacing w:val="-15"/>
        </w:rPr>
        <w:t xml:space="preserve"> </w:t>
      </w:r>
      <w:r>
        <w:t>границы,</w:t>
      </w:r>
      <w:r>
        <w:rPr>
          <w:spacing w:val="-15"/>
        </w:rPr>
        <w:t xml:space="preserve"> </w:t>
      </w:r>
      <w:r>
        <w:t>воздушное</w:t>
      </w:r>
      <w:r>
        <w:rPr>
          <w:spacing w:val="-15"/>
        </w:rPr>
        <w:t xml:space="preserve"> </w:t>
      </w:r>
      <w:r>
        <w:t>пространство,</w:t>
      </w:r>
      <w:r>
        <w:rPr>
          <w:spacing w:val="-15"/>
        </w:rPr>
        <w:t xml:space="preserve"> </w:t>
      </w:r>
      <w:r>
        <w:t>континентальный</w:t>
      </w:r>
      <w:r>
        <w:rPr>
          <w:spacing w:val="-15"/>
        </w:rPr>
        <w:t xml:space="preserve"> </w:t>
      </w:r>
      <w:r>
        <w:t>шельф</w:t>
      </w:r>
      <w:r>
        <w:rPr>
          <w:spacing w:val="-15"/>
        </w:rPr>
        <w:t xml:space="preserve"> </w:t>
      </w:r>
      <w:r>
        <w:t>и</w:t>
      </w:r>
      <w:r>
        <w:rPr>
          <w:spacing w:val="-15"/>
        </w:rPr>
        <w:t xml:space="preserve"> </w:t>
      </w:r>
      <w:r>
        <w:t>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30070" w:rsidRDefault="007A032F" w:rsidP="00D07F83">
      <w:pPr>
        <w:pStyle w:val="a3"/>
        <w:spacing w:line="276" w:lineRule="exact"/>
        <w:ind w:left="1168"/>
        <w:jc w:val="left"/>
      </w:pPr>
      <w:r>
        <w:t>Время</w:t>
      </w:r>
      <w:r>
        <w:rPr>
          <w:spacing w:val="-3"/>
        </w:rPr>
        <w:t xml:space="preserve"> </w:t>
      </w:r>
      <w:r>
        <w:t>на</w:t>
      </w:r>
      <w:r>
        <w:rPr>
          <w:spacing w:val="-4"/>
        </w:rPr>
        <w:t xml:space="preserve"> </w:t>
      </w:r>
      <w:r>
        <w:t>территории</w:t>
      </w:r>
      <w:r>
        <w:rPr>
          <w:spacing w:val="-4"/>
        </w:rPr>
        <w:t xml:space="preserve"> </w:t>
      </w:r>
      <w:r>
        <w:rPr>
          <w:spacing w:val="-2"/>
        </w:rPr>
        <w:t>России.</w:t>
      </w:r>
    </w:p>
    <w:p w:rsidR="00A30070" w:rsidRDefault="007A032F" w:rsidP="00D07F83">
      <w:pPr>
        <w:pStyle w:val="a3"/>
        <w:spacing w:before="140" w:line="360" w:lineRule="auto"/>
        <w:ind w:right="163" w:firstLine="708"/>
        <w:jc w:val="left"/>
      </w:pPr>
      <w:r>
        <w:t>Россия</w:t>
      </w:r>
      <w:r>
        <w:rPr>
          <w:spacing w:val="-15"/>
        </w:rPr>
        <w:t xml:space="preserve"> </w:t>
      </w:r>
      <w:r>
        <w:t>на</w:t>
      </w:r>
      <w:r>
        <w:rPr>
          <w:spacing w:val="-15"/>
        </w:rPr>
        <w:t xml:space="preserve"> </w:t>
      </w:r>
      <w:r>
        <w:t>карте</w:t>
      </w:r>
      <w:r>
        <w:rPr>
          <w:spacing w:val="-15"/>
        </w:rPr>
        <w:t xml:space="preserve"> </w:t>
      </w:r>
      <w:r>
        <w:t>часовых</w:t>
      </w:r>
      <w:r>
        <w:rPr>
          <w:spacing w:val="-14"/>
        </w:rPr>
        <w:t xml:space="preserve"> </w:t>
      </w:r>
      <w:r>
        <w:t>поясов</w:t>
      </w:r>
      <w:r>
        <w:rPr>
          <w:spacing w:val="-15"/>
        </w:rPr>
        <w:t xml:space="preserve"> </w:t>
      </w:r>
      <w:r>
        <w:t>мира.</w:t>
      </w:r>
      <w:r>
        <w:rPr>
          <w:spacing w:val="-14"/>
        </w:rPr>
        <w:t xml:space="preserve"> </w:t>
      </w:r>
      <w:r>
        <w:t>Карта</w:t>
      </w:r>
      <w:r>
        <w:rPr>
          <w:spacing w:val="-14"/>
        </w:rPr>
        <w:t xml:space="preserve"> </w:t>
      </w:r>
      <w:r>
        <w:t>часовых</w:t>
      </w:r>
      <w:r>
        <w:rPr>
          <w:spacing w:val="-14"/>
        </w:rPr>
        <w:t xml:space="preserve"> </w:t>
      </w:r>
      <w:r>
        <w:t>зон</w:t>
      </w:r>
      <w:r>
        <w:rPr>
          <w:spacing w:val="-13"/>
        </w:rPr>
        <w:t xml:space="preserve"> </w:t>
      </w:r>
      <w:r>
        <w:t>России.</w:t>
      </w:r>
      <w:r>
        <w:rPr>
          <w:spacing w:val="-14"/>
        </w:rPr>
        <w:t xml:space="preserve"> </w:t>
      </w:r>
      <w:r>
        <w:t>Местное,</w:t>
      </w:r>
      <w:r>
        <w:rPr>
          <w:spacing w:val="-14"/>
        </w:rPr>
        <w:t xml:space="preserve"> </w:t>
      </w:r>
      <w:r>
        <w:t>поясное</w:t>
      </w:r>
      <w:r>
        <w:rPr>
          <w:spacing w:val="-15"/>
        </w:rPr>
        <w:t xml:space="preserve"> </w:t>
      </w:r>
      <w:r>
        <w:t>и</w:t>
      </w:r>
      <w:r>
        <w:rPr>
          <w:spacing w:val="-15"/>
        </w:rPr>
        <w:t xml:space="preserve"> </w:t>
      </w:r>
      <w:r>
        <w:t>зональное время: роль в хозяйстве и жизни людей.</w:t>
      </w:r>
    </w:p>
    <w:p w:rsidR="00A30070" w:rsidRDefault="007A032F" w:rsidP="00D07F83">
      <w:pPr>
        <w:pStyle w:val="a3"/>
        <w:spacing w:line="360" w:lineRule="auto"/>
        <w:ind w:right="164" w:firstLine="708"/>
        <w:jc w:val="left"/>
      </w:pPr>
      <w:r>
        <w:t>Практическая работа «Определение различия во времени для разных городов России по карте часовых зон».</w:t>
      </w:r>
    </w:p>
    <w:p w:rsidR="00A30070" w:rsidRDefault="007A032F" w:rsidP="00D07F83">
      <w:pPr>
        <w:pStyle w:val="a3"/>
        <w:spacing w:line="360" w:lineRule="auto"/>
        <w:ind w:left="1168" w:right="160"/>
        <w:jc w:val="left"/>
      </w:pPr>
      <w:r>
        <w:t>Административно-территориальное устройство России. Районирование территории. Федеративное</w:t>
      </w:r>
      <w:r>
        <w:rPr>
          <w:spacing w:val="56"/>
          <w:w w:val="150"/>
        </w:rPr>
        <w:t xml:space="preserve">    </w:t>
      </w:r>
      <w:r>
        <w:t>устройство</w:t>
      </w:r>
      <w:r>
        <w:rPr>
          <w:spacing w:val="57"/>
          <w:w w:val="150"/>
        </w:rPr>
        <w:t xml:space="preserve">    </w:t>
      </w:r>
      <w:r>
        <w:t>России.</w:t>
      </w:r>
      <w:r>
        <w:rPr>
          <w:spacing w:val="57"/>
          <w:w w:val="150"/>
        </w:rPr>
        <w:t xml:space="preserve">    </w:t>
      </w:r>
      <w:r>
        <w:t>Субъекты</w:t>
      </w:r>
      <w:r>
        <w:rPr>
          <w:spacing w:val="57"/>
          <w:w w:val="150"/>
        </w:rPr>
        <w:t xml:space="preserve">    </w:t>
      </w:r>
      <w:r>
        <w:t>Российской</w:t>
      </w:r>
      <w:r>
        <w:rPr>
          <w:spacing w:val="57"/>
          <w:w w:val="150"/>
        </w:rPr>
        <w:t xml:space="preserve">    </w:t>
      </w:r>
      <w:r>
        <w:rPr>
          <w:spacing w:val="-2"/>
        </w:rPr>
        <w:t>Федерации,</w:t>
      </w:r>
    </w:p>
    <w:p w:rsidR="00A30070" w:rsidRDefault="007A032F" w:rsidP="00D07F83">
      <w:pPr>
        <w:pStyle w:val="a3"/>
        <w:tabs>
          <w:tab w:val="left" w:pos="2031"/>
          <w:tab w:val="left" w:pos="2782"/>
          <w:tab w:val="left" w:pos="4429"/>
          <w:tab w:val="left" w:pos="5129"/>
          <w:tab w:val="left" w:pos="5600"/>
          <w:tab w:val="left" w:pos="7035"/>
          <w:tab w:val="left" w:pos="8030"/>
          <w:tab w:val="left" w:pos="9501"/>
          <w:tab w:val="left" w:pos="10195"/>
        </w:tabs>
        <w:spacing w:line="360" w:lineRule="auto"/>
        <w:ind w:right="154"/>
        <w:jc w:val="left"/>
      </w:pPr>
      <w:r>
        <w:t xml:space="preserve">их равноправие и разнообразие. Основные виды субъектов Российской Федерации. Федеральные </w:t>
      </w:r>
      <w:r>
        <w:rPr>
          <w:spacing w:val="-2"/>
        </w:rPr>
        <w:t>округа.</w:t>
      </w:r>
      <w:r>
        <w:tab/>
      </w:r>
      <w:r>
        <w:rPr>
          <w:spacing w:val="-2"/>
        </w:rPr>
        <w:t>Районирование</w:t>
      </w:r>
      <w:r>
        <w:tab/>
      </w:r>
      <w:r>
        <w:rPr>
          <w:spacing w:val="-4"/>
        </w:rPr>
        <w:t>как</w:t>
      </w:r>
      <w:r>
        <w:tab/>
      </w:r>
      <w:r>
        <w:tab/>
      </w:r>
      <w:r>
        <w:rPr>
          <w:spacing w:val="-2"/>
        </w:rPr>
        <w:t>метод</w:t>
      </w:r>
      <w:r>
        <w:tab/>
      </w:r>
      <w:r>
        <w:rPr>
          <w:spacing w:val="-2"/>
        </w:rPr>
        <w:t>географических</w:t>
      </w:r>
      <w:r>
        <w:tab/>
      </w:r>
      <w:r>
        <w:rPr>
          <w:spacing w:val="-2"/>
        </w:rPr>
        <w:t xml:space="preserve">исследований </w:t>
      </w:r>
      <w: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w:t>
      </w:r>
      <w:r>
        <w:rPr>
          <w:spacing w:val="-2"/>
        </w:rPr>
        <w:t>районы</w:t>
      </w:r>
      <w:r>
        <w:tab/>
      </w:r>
      <w:r>
        <w:tab/>
      </w:r>
      <w:r>
        <w:rPr>
          <w:spacing w:val="-2"/>
        </w:rPr>
        <w:t>России:</w:t>
      </w:r>
      <w:r>
        <w:tab/>
      </w:r>
      <w:r>
        <w:tab/>
      </w:r>
      <w:r>
        <w:rPr>
          <w:spacing w:val="-2"/>
        </w:rPr>
        <w:t>Европейский</w:t>
      </w:r>
      <w:r>
        <w:tab/>
      </w:r>
      <w:r>
        <w:tab/>
      </w:r>
      <w:r>
        <w:rPr>
          <w:spacing w:val="-2"/>
        </w:rPr>
        <w:t>Север</w:t>
      </w:r>
      <w:r>
        <w:tab/>
      </w:r>
      <w:r>
        <w:tab/>
      </w:r>
      <w:r>
        <w:rPr>
          <w:spacing w:val="-2"/>
        </w:rPr>
        <w:t xml:space="preserve">России </w:t>
      </w:r>
      <w:r>
        <w:t>и</w:t>
      </w:r>
      <w:r>
        <w:rPr>
          <w:spacing w:val="-7"/>
        </w:rPr>
        <w:t xml:space="preserve"> </w:t>
      </w:r>
      <w:r>
        <w:t>Северо-Запад</w:t>
      </w:r>
      <w:r>
        <w:rPr>
          <w:spacing w:val="-8"/>
        </w:rPr>
        <w:t xml:space="preserve"> </w:t>
      </w:r>
      <w:r>
        <w:t>России,</w:t>
      </w:r>
      <w:r>
        <w:rPr>
          <w:spacing w:val="-8"/>
        </w:rPr>
        <w:t xml:space="preserve"> </w:t>
      </w:r>
      <w:r>
        <w:t>Центральная</w:t>
      </w:r>
      <w:r>
        <w:rPr>
          <w:spacing w:val="-8"/>
        </w:rPr>
        <w:t xml:space="preserve"> </w:t>
      </w:r>
      <w:r>
        <w:t>Россия,</w:t>
      </w:r>
      <w:r>
        <w:rPr>
          <w:spacing w:val="-8"/>
        </w:rPr>
        <w:t xml:space="preserve"> </w:t>
      </w:r>
      <w:r>
        <w:t>Поволжье,</w:t>
      </w:r>
      <w:r>
        <w:rPr>
          <w:spacing w:val="-9"/>
        </w:rPr>
        <w:t xml:space="preserve"> </w:t>
      </w:r>
      <w:r>
        <w:t>Юг</w:t>
      </w:r>
      <w:r>
        <w:rPr>
          <w:spacing w:val="-8"/>
        </w:rPr>
        <w:t xml:space="preserve"> </w:t>
      </w:r>
      <w:r>
        <w:t>Европейской</w:t>
      </w:r>
      <w:r>
        <w:rPr>
          <w:spacing w:val="-7"/>
        </w:rPr>
        <w:t xml:space="preserve"> </w:t>
      </w:r>
      <w:r>
        <w:t>части</w:t>
      </w:r>
      <w:r>
        <w:rPr>
          <w:spacing w:val="-7"/>
        </w:rPr>
        <w:t xml:space="preserve"> </w:t>
      </w:r>
      <w:r>
        <w:t>России,</w:t>
      </w:r>
      <w:r>
        <w:rPr>
          <w:spacing w:val="-8"/>
        </w:rPr>
        <w:t xml:space="preserve"> </w:t>
      </w:r>
      <w:r>
        <w:t>Урал,</w:t>
      </w:r>
      <w:r>
        <w:rPr>
          <w:spacing w:val="-9"/>
        </w:rPr>
        <w:t xml:space="preserve"> </w:t>
      </w:r>
      <w:r>
        <w:t>Сибирь и Дальний Восток.</w:t>
      </w:r>
    </w:p>
    <w:p w:rsidR="00A30070" w:rsidRDefault="007A032F" w:rsidP="00D07F83">
      <w:pPr>
        <w:pStyle w:val="a3"/>
        <w:spacing w:line="360" w:lineRule="auto"/>
        <w:ind w:left="459" w:right="162" w:firstLine="708"/>
        <w:jc w:val="left"/>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30070" w:rsidRDefault="007A032F" w:rsidP="00D07F83">
      <w:pPr>
        <w:pStyle w:val="a3"/>
        <w:ind w:left="1168"/>
        <w:jc w:val="left"/>
      </w:pPr>
      <w:r>
        <w:t>Природа</w:t>
      </w:r>
      <w:r>
        <w:rPr>
          <w:spacing w:val="-3"/>
        </w:rPr>
        <w:t xml:space="preserve"> </w:t>
      </w:r>
      <w:r>
        <w:rPr>
          <w:spacing w:val="-2"/>
        </w:rPr>
        <w:t>России.</w:t>
      </w:r>
    </w:p>
    <w:p w:rsidR="00A30070" w:rsidRDefault="007A032F" w:rsidP="00D07F83">
      <w:pPr>
        <w:pStyle w:val="a3"/>
        <w:spacing w:before="139"/>
        <w:ind w:left="1168"/>
        <w:jc w:val="left"/>
      </w:pPr>
      <w:r>
        <w:t>Природные</w:t>
      </w:r>
      <w:r>
        <w:rPr>
          <w:spacing w:val="-8"/>
        </w:rPr>
        <w:t xml:space="preserve"> </w:t>
      </w:r>
      <w:r>
        <w:t>условия</w:t>
      </w:r>
      <w:r>
        <w:rPr>
          <w:spacing w:val="-3"/>
        </w:rPr>
        <w:t xml:space="preserve"> </w:t>
      </w:r>
      <w:r>
        <w:t>и</w:t>
      </w:r>
      <w:r>
        <w:rPr>
          <w:spacing w:val="-4"/>
        </w:rPr>
        <w:t xml:space="preserve"> </w:t>
      </w:r>
      <w:r>
        <w:t>ресурсы</w:t>
      </w:r>
      <w:r>
        <w:rPr>
          <w:spacing w:val="-3"/>
        </w:rPr>
        <w:t xml:space="preserve"> </w:t>
      </w:r>
      <w:r>
        <w:rPr>
          <w:spacing w:val="-2"/>
        </w:rPr>
        <w:t>России.</w:t>
      </w:r>
    </w:p>
    <w:p w:rsidR="00A30070" w:rsidRDefault="007A032F" w:rsidP="00D07F83">
      <w:pPr>
        <w:pStyle w:val="a3"/>
        <w:spacing w:before="137" w:line="360" w:lineRule="auto"/>
        <w:ind w:left="459" w:right="155" w:firstLine="708"/>
        <w:jc w:val="left"/>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30070" w:rsidRDefault="007A032F" w:rsidP="00D07F83">
      <w:pPr>
        <w:pStyle w:val="a3"/>
        <w:spacing w:before="1" w:line="360" w:lineRule="auto"/>
        <w:ind w:left="459" w:right="160" w:firstLine="708"/>
        <w:jc w:val="left"/>
      </w:pPr>
      <w:r>
        <w:t>Практическая</w:t>
      </w:r>
      <w:r>
        <w:rPr>
          <w:spacing w:val="-2"/>
        </w:rPr>
        <w:t xml:space="preserve"> </w:t>
      </w:r>
      <w:r>
        <w:t>работа</w:t>
      </w:r>
      <w:r>
        <w:rPr>
          <w:spacing w:val="-3"/>
        </w:rPr>
        <w:t xml:space="preserve"> </w:t>
      </w:r>
      <w:r>
        <w:t>«Характеристика</w:t>
      </w:r>
      <w:r>
        <w:rPr>
          <w:spacing w:val="-3"/>
        </w:rPr>
        <w:t xml:space="preserve"> </w:t>
      </w:r>
      <w:r>
        <w:t>природно-ресурсного</w:t>
      </w:r>
      <w:r>
        <w:rPr>
          <w:spacing w:val="-2"/>
        </w:rPr>
        <w:t xml:space="preserve"> </w:t>
      </w:r>
      <w:r>
        <w:t>капитала</w:t>
      </w:r>
      <w:r>
        <w:rPr>
          <w:spacing w:val="-3"/>
        </w:rPr>
        <w:t xml:space="preserve"> </w:t>
      </w:r>
      <w:r>
        <w:t>своего</w:t>
      </w:r>
      <w:r>
        <w:rPr>
          <w:spacing w:val="-2"/>
        </w:rPr>
        <w:t xml:space="preserve"> </w:t>
      </w:r>
      <w:r>
        <w:t>края</w:t>
      </w:r>
      <w:r>
        <w:rPr>
          <w:spacing w:val="-2"/>
        </w:rPr>
        <w:t xml:space="preserve"> </w:t>
      </w:r>
      <w:r>
        <w:t>по</w:t>
      </w:r>
      <w:r>
        <w:rPr>
          <w:spacing w:val="-2"/>
        </w:rPr>
        <w:t xml:space="preserve"> </w:t>
      </w:r>
      <w:r>
        <w:t>картам</w:t>
      </w:r>
      <w:r>
        <w:rPr>
          <w:spacing w:val="-5"/>
        </w:rPr>
        <w:t xml:space="preserve"> </w:t>
      </w:r>
      <w:r>
        <w:t>и статистическим материалам».</w:t>
      </w:r>
    </w:p>
    <w:p w:rsidR="00A30070" w:rsidRDefault="007A032F" w:rsidP="00D07F83">
      <w:pPr>
        <w:pStyle w:val="a3"/>
        <w:spacing w:line="274" w:lineRule="exact"/>
        <w:ind w:left="1168"/>
        <w:jc w:val="left"/>
      </w:pPr>
      <w:r>
        <w:t>Геологическое</w:t>
      </w:r>
      <w:r>
        <w:rPr>
          <w:spacing w:val="-5"/>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rPr>
          <w:spacing w:val="-2"/>
        </w:rPr>
        <w:t>ископаемые.</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tabs>
          <w:tab w:val="left" w:pos="3674"/>
          <w:tab w:val="left" w:pos="7048"/>
          <w:tab w:val="left" w:pos="10094"/>
        </w:tabs>
        <w:spacing w:before="79" w:line="360" w:lineRule="auto"/>
        <w:ind w:right="159" w:firstLine="708"/>
        <w:jc w:val="left"/>
      </w:pPr>
      <w:r>
        <w:lastRenderedPageBreak/>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w:t>
      </w:r>
      <w:r>
        <w:rPr>
          <w:spacing w:val="-2"/>
        </w:rPr>
        <w:t>таблица.</w:t>
      </w:r>
      <w:r>
        <w:tab/>
      </w:r>
      <w:r>
        <w:rPr>
          <w:spacing w:val="-2"/>
        </w:rPr>
        <w:t>Основные</w:t>
      </w:r>
      <w:r>
        <w:tab/>
      </w:r>
      <w:r>
        <w:rPr>
          <w:spacing w:val="-2"/>
        </w:rPr>
        <w:t>формы</w:t>
      </w:r>
      <w:r>
        <w:tab/>
      </w:r>
      <w:r>
        <w:rPr>
          <w:spacing w:val="-2"/>
        </w:rPr>
        <w:t xml:space="preserve">рельефа </w:t>
      </w: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30070" w:rsidRDefault="007A032F" w:rsidP="00D07F83">
      <w:pPr>
        <w:pStyle w:val="a3"/>
        <w:spacing w:line="360" w:lineRule="auto"/>
        <w:ind w:right="158" w:firstLine="708"/>
        <w:jc w:val="left"/>
      </w:pPr>
      <w:r>
        <w:t>Влияние</w:t>
      </w:r>
      <w:r>
        <w:rPr>
          <w:spacing w:val="-8"/>
        </w:rPr>
        <w:t xml:space="preserve"> </w:t>
      </w:r>
      <w:r>
        <w:t>внутренних</w:t>
      </w:r>
      <w:r>
        <w:rPr>
          <w:spacing w:val="-7"/>
        </w:rPr>
        <w:t xml:space="preserve"> </w:t>
      </w:r>
      <w:r>
        <w:t>и</w:t>
      </w:r>
      <w:r>
        <w:rPr>
          <w:spacing w:val="-8"/>
        </w:rPr>
        <w:t xml:space="preserve"> </w:t>
      </w:r>
      <w:r>
        <w:t>внешних</w:t>
      </w:r>
      <w:r>
        <w:rPr>
          <w:spacing w:val="-7"/>
        </w:rPr>
        <w:t xml:space="preserve"> </w:t>
      </w:r>
      <w:r>
        <w:t>процессов</w:t>
      </w:r>
      <w:r>
        <w:rPr>
          <w:spacing w:val="-7"/>
        </w:rPr>
        <w:t xml:space="preserve"> </w:t>
      </w:r>
      <w:r>
        <w:t>на</w:t>
      </w:r>
      <w:r>
        <w:rPr>
          <w:spacing w:val="-5"/>
        </w:rPr>
        <w:t xml:space="preserve"> </w:t>
      </w:r>
      <w:r>
        <w:t>формирование</w:t>
      </w:r>
      <w:r>
        <w:rPr>
          <w:spacing w:val="-3"/>
        </w:rPr>
        <w:t xml:space="preserve"> </w:t>
      </w:r>
      <w:r>
        <w:t>рельефа.</w:t>
      </w:r>
      <w:r>
        <w:rPr>
          <w:spacing w:val="-7"/>
        </w:rPr>
        <w:t xml:space="preserve"> </w:t>
      </w:r>
      <w:r>
        <w:t>Современные</w:t>
      </w:r>
      <w:r>
        <w:rPr>
          <w:spacing w:val="-8"/>
        </w:rPr>
        <w:t xml:space="preserve"> </w:t>
      </w:r>
      <w:r>
        <w:t xml:space="preserve">процессы, </w:t>
      </w:r>
      <w:r>
        <w:rPr>
          <w:spacing w:val="-2"/>
        </w:rPr>
        <w:t xml:space="preserve">формирующие рельеф. Области современного горообразования, землетрясений и вулканизма. Древнее </w:t>
      </w:r>
      <w:r>
        <w:t>и современное оледенения. Опасные геологические природные явления и их распространение по территории</w:t>
      </w:r>
      <w:r>
        <w:rPr>
          <w:spacing w:val="-6"/>
        </w:rPr>
        <w:t xml:space="preserve"> </w:t>
      </w:r>
      <w:r>
        <w:t>России.</w:t>
      </w:r>
      <w:r>
        <w:rPr>
          <w:spacing w:val="-7"/>
        </w:rPr>
        <w:t xml:space="preserve"> </w:t>
      </w:r>
      <w:r>
        <w:t>Изменение</w:t>
      </w:r>
      <w:r>
        <w:rPr>
          <w:spacing w:val="-8"/>
        </w:rPr>
        <w:t xml:space="preserve"> </w:t>
      </w:r>
      <w:r>
        <w:t>рельефа</w:t>
      </w:r>
      <w:r>
        <w:rPr>
          <w:spacing w:val="-7"/>
        </w:rPr>
        <w:t xml:space="preserve"> </w:t>
      </w:r>
      <w:r>
        <w:t>под</w:t>
      </w:r>
      <w:r>
        <w:rPr>
          <w:spacing w:val="-4"/>
        </w:rPr>
        <w:t xml:space="preserve"> </w:t>
      </w:r>
      <w:r>
        <w:t>влиянием</w:t>
      </w:r>
      <w:r>
        <w:rPr>
          <w:spacing w:val="-8"/>
        </w:rPr>
        <w:t xml:space="preserve"> </w:t>
      </w:r>
      <w:r>
        <w:t>деятельности</w:t>
      </w:r>
      <w:r>
        <w:rPr>
          <w:spacing w:val="-8"/>
        </w:rPr>
        <w:t xml:space="preserve"> </w:t>
      </w:r>
      <w:r>
        <w:t>человека.</w:t>
      </w:r>
      <w:r>
        <w:rPr>
          <w:spacing w:val="-7"/>
        </w:rPr>
        <w:t xml:space="preserve"> </w:t>
      </w:r>
      <w:r>
        <w:t>Антропогенные</w:t>
      </w:r>
      <w:r>
        <w:rPr>
          <w:spacing w:val="-8"/>
        </w:rPr>
        <w:t xml:space="preserve"> </w:t>
      </w:r>
      <w:r>
        <w:t>формы рельефа. Особенности рельефа своего края.</w:t>
      </w:r>
    </w:p>
    <w:p w:rsidR="00A30070" w:rsidRDefault="007A032F" w:rsidP="00D07F83">
      <w:pPr>
        <w:pStyle w:val="a3"/>
        <w:spacing w:before="1" w:line="360" w:lineRule="auto"/>
        <w:ind w:right="164" w:firstLine="708"/>
        <w:jc w:val="left"/>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A30070" w:rsidRDefault="007A032F" w:rsidP="00D07F83">
      <w:pPr>
        <w:pStyle w:val="a3"/>
        <w:ind w:left="1168"/>
        <w:jc w:val="left"/>
      </w:pPr>
      <w:r>
        <w:t>Климат</w:t>
      </w:r>
      <w:r>
        <w:rPr>
          <w:spacing w:val="-4"/>
        </w:rPr>
        <w:t xml:space="preserve"> </w:t>
      </w:r>
      <w:r>
        <w:t>и</w:t>
      </w:r>
      <w:r>
        <w:rPr>
          <w:spacing w:val="-2"/>
        </w:rPr>
        <w:t xml:space="preserve"> </w:t>
      </w:r>
      <w:r>
        <w:t>климатические</w:t>
      </w:r>
      <w:r>
        <w:rPr>
          <w:spacing w:val="-4"/>
        </w:rPr>
        <w:t xml:space="preserve"> </w:t>
      </w:r>
      <w:r>
        <w:rPr>
          <w:spacing w:val="-2"/>
        </w:rPr>
        <w:t>ресурсы.</w:t>
      </w:r>
    </w:p>
    <w:p w:rsidR="00A30070" w:rsidRDefault="007A032F" w:rsidP="00D07F83">
      <w:pPr>
        <w:pStyle w:val="a3"/>
        <w:tabs>
          <w:tab w:val="left" w:pos="2936"/>
          <w:tab w:val="left" w:pos="5566"/>
          <w:tab w:val="left" w:pos="7685"/>
          <w:tab w:val="left" w:pos="10445"/>
        </w:tabs>
        <w:spacing w:before="137" w:line="360" w:lineRule="auto"/>
        <w:ind w:right="160" w:firstLine="708"/>
        <w:jc w:val="left"/>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Pr>
          <w:spacing w:val="-2"/>
        </w:rPr>
        <w:t>рельефа.</w:t>
      </w:r>
      <w:r>
        <w:tab/>
      </w:r>
      <w:r>
        <w:rPr>
          <w:spacing w:val="-2"/>
        </w:rPr>
        <w:t>Основные</w:t>
      </w:r>
      <w:r>
        <w:tab/>
      </w:r>
      <w:r>
        <w:rPr>
          <w:spacing w:val="-4"/>
        </w:rPr>
        <w:t>типы</w:t>
      </w:r>
      <w:r>
        <w:tab/>
      </w:r>
      <w:r>
        <w:rPr>
          <w:spacing w:val="-2"/>
        </w:rPr>
        <w:t>воздушных</w:t>
      </w:r>
      <w:r>
        <w:tab/>
      </w:r>
      <w:r>
        <w:rPr>
          <w:spacing w:val="-4"/>
        </w:rPr>
        <w:t xml:space="preserve">масс </w:t>
      </w:r>
      <w:r>
        <w:t>и их циркуляция на территории России. Распределение температуры воздуха, атмосферных осадков по территории России. Коэффициент увлажнения.</w:t>
      </w:r>
    </w:p>
    <w:p w:rsidR="00A30070" w:rsidRDefault="007A032F" w:rsidP="00D07F83">
      <w:pPr>
        <w:pStyle w:val="a3"/>
        <w:tabs>
          <w:tab w:val="left" w:pos="2953"/>
          <w:tab w:val="left" w:pos="5116"/>
          <w:tab w:val="left" w:pos="5366"/>
          <w:tab w:val="left" w:pos="7617"/>
          <w:tab w:val="left" w:pos="10009"/>
          <w:tab w:val="left" w:pos="10086"/>
          <w:tab w:val="left" w:pos="10197"/>
        </w:tabs>
        <w:spacing w:before="1" w:line="360" w:lineRule="auto"/>
        <w:ind w:right="155" w:firstLine="708"/>
        <w:jc w:val="left"/>
      </w:pPr>
      <w:r>
        <w:t>Климатические пояса и типы климатов России, их характеристики. Атмосферные фронты, циклоны</w:t>
      </w:r>
      <w:r>
        <w:rPr>
          <w:spacing w:val="-9"/>
        </w:rPr>
        <w:t xml:space="preserve"> </w:t>
      </w:r>
      <w:r>
        <w:t>и</w:t>
      </w:r>
      <w:r>
        <w:rPr>
          <w:spacing w:val="-7"/>
        </w:rPr>
        <w:t xml:space="preserve"> </w:t>
      </w:r>
      <w:r>
        <w:t>антициклоны.</w:t>
      </w:r>
      <w:r>
        <w:rPr>
          <w:spacing w:val="-9"/>
        </w:rPr>
        <w:t xml:space="preserve"> </w:t>
      </w:r>
      <w:r>
        <w:t>Тропические</w:t>
      </w:r>
      <w:r>
        <w:rPr>
          <w:spacing w:val="-9"/>
        </w:rPr>
        <w:t xml:space="preserve"> </w:t>
      </w:r>
      <w:r>
        <w:t>циклоны</w:t>
      </w:r>
      <w:r>
        <w:rPr>
          <w:spacing w:val="-9"/>
        </w:rPr>
        <w:t xml:space="preserve"> </w:t>
      </w:r>
      <w:r>
        <w:t>и</w:t>
      </w:r>
      <w:r>
        <w:rPr>
          <w:spacing w:val="-7"/>
        </w:rPr>
        <w:t xml:space="preserve"> </w:t>
      </w:r>
      <w:r>
        <w:t>регионы</w:t>
      </w:r>
      <w:r>
        <w:rPr>
          <w:spacing w:val="-9"/>
        </w:rPr>
        <w:t xml:space="preserve"> </w:t>
      </w:r>
      <w:r>
        <w:t>России,</w:t>
      </w:r>
      <w:r>
        <w:rPr>
          <w:spacing w:val="-2"/>
        </w:rPr>
        <w:t xml:space="preserve"> </w:t>
      </w:r>
      <w:r>
        <w:t>подверженные</w:t>
      </w:r>
      <w:r>
        <w:rPr>
          <w:spacing w:val="-10"/>
        </w:rPr>
        <w:t xml:space="preserve"> </w:t>
      </w:r>
      <w:r>
        <w:t>их</w:t>
      </w:r>
      <w:r>
        <w:rPr>
          <w:spacing w:val="-8"/>
        </w:rPr>
        <w:t xml:space="preserve"> </w:t>
      </w:r>
      <w:r>
        <w:t>влиянию.</w:t>
      </w:r>
      <w:r>
        <w:rPr>
          <w:spacing w:val="-8"/>
        </w:rPr>
        <w:t xml:space="preserve"> </w:t>
      </w:r>
      <w:r>
        <w:t xml:space="preserve">Карты </w:t>
      </w:r>
      <w:r>
        <w:rPr>
          <w:spacing w:val="-2"/>
        </w:rPr>
        <w:t>погоды.</w:t>
      </w:r>
      <w:r>
        <w:tab/>
      </w:r>
      <w:r>
        <w:tab/>
      </w:r>
      <w:r>
        <w:rPr>
          <w:spacing w:val="-2"/>
        </w:rPr>
        <w:t>Изменение</w:t>
      </w:r>
      <w:r>
        <w:tab/>
      </w:r>
      <w:r>
        <w:tab/>
      </w:r>
      <w:r>
        <w:tab/>
      </w:r>
      <w:r>
        <w:rPr>
          <w:spacing w:val="-2"/>
        </w:rPr>
        <w:t xml:space="preserve">климата </w:t>
      </w:r>
      <w: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Pr>
          <w:spacing w:val="-2"/>
        </w:rPr>
        <w:t>возможные</w:t>
      </w:r>
      <w:r>
        <w:tab/>
      </w:r>
      <w:r>
        <w:rPr>
          <w:spacing w:val="-2"/>
        </w:rPr>
        <w:t>следствия.</w:t>
      </w:r>
      <w:r>
        <w:tab/>
      </w:r>
      <w:r>
        <w:tab/>
      </w:r>
      <w:r>
        <w:rPr>
          <w:spacing w:val="-2"/>
        </w:rPr>
        <w:t>Способы</w:t>
      </w:r>
      <w:r>
        <w:tab/>
      </w:r>
      <w:r>
        <w:rPr>
          <w:spacing w:val="-2"/>
        </w:rPr>
        <w:t>адаптации</w:t>
      </w:r>
      <w:r>
        <w:tab/>
      </w:r>
      <w:r>
        <w:rPr>
          <w:spacing w:val="-2"/>
        </w:rPr>
        <w:t xml:space="preserve">человека </w:t>
      </w:r>
      <w:r>
        <w:t>к разнообразным климатическим условиям на территории страны. Агроклиматические ресурсы. Опасные</w:t>
      </w:r>
      <w:r>
        <w:rPr>
          <w:spacing w:val="-8"/>
        </w:rPr>
        <w:t xml:space="preserve"> </w:t>
      </w:r>
      <w:r>
        <w:t>и</w:t>
      </w:r>
      <w:r>
        <w:rPr>
          <w:spacing w:val="-7"/>
        </w:rPr>
        <w:t xml:space="preserve"> </w:t>
      </w:r>
      <w:r>
        <w:t>неблагоприятные</w:t>
      </w:r>
      <w:r>
        <w:rPr>
          <w:spacing w:val="-8"/>
        </w:rPr>
        <w:t xml:space="preserve"> </w:t>
      </w:r>
      <w:r>
        <w:t>метеорологические</w:t>
      </w:r>
      <w:r>
        <w:rPr>
          <w:spacing w:val="-8"/>
        </w:rPr>
        <w:t xml:space="preserve"> </w:t>
      </w:r>
      <w:r>
        <w:t>явления.</w:t>
      </w:r>
      <w:r>
        <w:rPr>
          <w:spacing w:val="-8"/>
        </w:rPr>
        <w:t xml:space="preserve"> </w:t>
      </w:r>
      <w:r>
        <w:t>Наблюдаемые</w:t>
      </w:r>
      <w:r>
        <w:rPr>
          <w:spacing w:val="-8"/>
        </w:rPr>
        <w:t xml:space="preserve"> </w:t>
      </w:r>
      <w:r>
        <w:t>климатические</w:t>
      </w:r>
      <w:r>
        <w:rPr>
          <w:spacing w:val="-8"/>
        </w:rPr>
        <w:t xml:space="preserve"> </w:t>
      </w:r>
      <w:r>
        <w:t>изменения</w:t>
      </w:r>
      <w:r>
        <w:rPr>
          <w:spacing w:val="-8"/>
        </w:rPr>
        <w:t xml:space="preserve"> </w:t>
      </w:r>
      <w:r>
        <w:t xml:space="preserve">на </w:t>
      </w:r>
      <w:r>
        <w:rPr>
          <w:spacing w:val="-2"/>
        </w:rPr>
        <w:t>территории</w:t>
      </w:r>
      <w:r>
        <w:tab/>
      </w:r>
      <w:r>
        <w:tab/>
      </w:r>
      <w:r>
        <w:tab/>
      </w:r>
      <w:r>
        <w:tab/>
      </w:r>
      <w:r>
        <w:tab/>
      </w:r>
      <w:r>
        <w:tab/>
      </w:r>
      <w:r>
        <w:tab/>
      </w:r>
      <w:r>
        <w:rPr>
          <w:spacing w:val="-2"/>
        </w:rPr>
        <w:t>России</w:t>
      </w:r>
    </w:p>
    <w:p w:rsidR="00A30070" w:rsidRDefault="007A032F" w:rsidP="00D07F83">
      <w:pPr>
        <w:pStyle w:val="a3"/>
        <w:spacing w:line="275" w:lineRule="exact"/>
        <w:jc w:val="left"/>
      </w:pPr>
      <w:r>
        <w:t>и</w:t>
      </w:r>
      <w:r>
        <w:rPr>
          <w:spacing w:val="-3"/>
        </w:rPr>
        <w:t xml:space="preserve"> </w:t>
      </w:r>
      <w:r>
        <w:t>их</w:t>
      </w:r>
      <w:r>
        <w:rPr>
          <w:spacing w:val="-3"/>
        </w:rPr>
        <w:t xml:space="preserve"> </w:t>
      </w:r>
      <w:r>
        <w:t>возможные</w:t>
      </w:r>
      <w:r>
        <w:rPr>
          <w:spacing w:val="-5"/>
        </w:rPr>
        <w:t xml:space="preserve"> </w:t>
      </w:r>
      <w:r>
        <w:t>следствия.</w:t>
      </w:r>
      <w:r>
        <w:rPr>
          <w:spacing w:val="-1"/>
        </w:rPr>
        <w:t xml:space="preserve"> </w:t>
      </w:r>
      <w:r>
        <w:t>Особенности</w:t>
      </w:r>
      <w:r>
        <w:rPr>
          <w:spacing w:val="-2"/>
        </w:rPr>
        <w:t xml:space="preserve"> </w:t>
      </w:r>
      <w:r>
        <w:t>климата</w:t>
      </w:r>
      <w:r>
        <w:rPr>
          <w:spacing w:val="-3"/>
        </w:rPr>
        <w:t xml:space="preserve"> </w:t>
      </w:r>
      <w:r>
        <w:t>своего</w:t>
      </w:r>
      <w:r>
        <w:rPr>
          <w:spacing w:val="-2"/>
        </w:rPr>
        <w:t xml:space="preserve"> края.</w:t>
      </w:r>
    </w:p>
    <w:p w:rsidR="00A30070" w:rsidRDefault="007A032F" w:rsidP="00D07F83">
      <w:pPr>
        <w:pStyle w:val="a3"/>
        <w:tabs>
          <w:tab w:val="left" w:pos="5486"/>
          <w:tab w:val="left" w:pos="10293"/>
        </w:tabs>
        <w:spacing w:before="140" w:line="360" w:lineRule="auto"/>
        <w:ind w:right="155" w:firstLine="708"/>
        <w:jc w:val="left"/>
      </w:pPr>
      <w:r>
        <w:t>Практические</w:t>
      </w:r>
      <w:r>
        <w:rPr>
          <w:spacing w:val="80"/>
        </w:rPr>
        <w:t xml:space="preserve">   </w:t>
      </w:r>
      <w:r>
        <w:t>работы:</w:t>
      </w:r>
      <w:r>
        <w:rPr>
          <w:spacing w:val="80"/>
        </w:rPr>
        <w:t xml:space="preserve">   </w:t>
      </w:r>
      <w:r>
        <w:t>«Описание</w:t>
      </w:r>
      <w:r>
        <w:rPr>
          <w:spacing w:val="80"/>
        </w:rPr>
        <w:t xml:space="preserve">   </w:t>
      </w:r>
      <w:r>
        <w:t>и</w:t>
      </w:r>
      <w:r>
        <w:rPr>
          <w:spacing w:val="80"/>
        </w:rPr>
        <w:t xml:space="preserve">   </w:t>
      </w:r>
      <w:r>
        <w:t>прогнозирование</w:t>
      </w:r>
      <w:r>
        <w:rPr>
          <w:spacing w:val="79"/>
        </w:rPr>
        <w:t xml:space="preserve">   </w:t>
      </w:r>
      <w:r>
        <w:t>погоды</w:t>
      </w:r>
      <w:r>
        <w:rPr>
          <w:spacing w:val="80"/>
        </w:rPr>
        <w:t xml:space="preserve">   </w:t>
      </w:r>
      <w:r>
        <w:t>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w:t>
      </w:r>
      <w:r>
        <w:rPr>
          <w:spacing w:val="-4"/>
        </w:rPr>
        <w:t xml:space="preserve"> </w:t>
      </w:r>
      <w:r>
        <w:t>по</w:t>
      </w:r>
      <w:r>
        <w:rPr>
          <w:spacing w:val="-6"/>
        </w:rPr>
        <w:t xml:space="preserve"> </w:t>
      </w:r>
      <w:r>
        <w:t>территории</w:t>
      </w:r>
      <w:r>
        <w:rPr>
          <w:spacing w:val="-5"/>
        </w:rPr>
        <w:t xml:space="preserve"> </w:t>
      </w:r>
      <w:r>
        <w:t>страны»,</w:t>
      </w:r>
      <w:r>
        <w:rPr>
          <w:spacing w:val="-6"/>
        </w:rPr>
        <w:t xml:space="preserve"> </w:t>
      </w:r>
      <w:r>
        <w:t>«Оценка</w:t>
      </w:r>
      <w:r>
        <w:rPr>
          <w:spacing w:val="-7"/>
        </w:rPr>
        <w:t xml:space="preserve"> </w:t>
      </w:r>
      <w:r>
        <w:t>влияния</w:t>
      </w:r>
      <w:r>
        <w:rPr>
          <w:spacing w:val="-6"/>
        </w:rPr>
        <w:t xml:space="preserve"> </w:t>
      </w:r>
      <w:r>
        <w:t>основных</w:t>
      </w:r>
      <w:r>
        <w:rPr>
          <w:spacing w:val="-6"/>
        </w:rPr>
        <w:t xml:space="preserve"> </w:t>
      </w:r>
      <w:r>
        <w:t>климатических</w:t>
      </w:r>
      <w:r>
        <w:rPr>
          <w:spacing w:val="-6"/>
        </w:rPr>
        <w:t xml:space="preserve"> </w:t>
      </w:r>
      <w:r>
        <w:t>показателей</w:t>
      </w:r>
      <w:r>
        <w:rPr>
          <w:spacing w:val="-4"/>
        </w:rPr>
        <w:t xml:space="preserve"> </w:t>
      </w:r>
      <w:r>
        <w:t xml:space="preserve">своего </w:t>
      </w:r>
      <w:r>
        <w:rPr>
          <w:spacing w:val="-4"/>
        </w:rPr>
        <w:t>края</w:t>
      </w:r>
      <w:r>
        <w:tab/>
      </w:r>
      <w:r>
        <w:rPr>
          <w:spacing w:val="-6"/>
        </w:rPr>
        <w:t>на</w:t>
      </w:r>
      <w:r>
        <w:tab/>
      </w:r>
      <w:r>
        <w:rPr>
          <w:spacing w:val="-2"/>
        </w:rPr>
        <w:t xml:space="preserve">жизнь </w:t>
      </w:r>
      <w:r>
        <w:t>и хозяйственную деятельность населения».</w:t>
      </w:r>
    </w:p>
    <w:p w:rsidR="00A30070" w:rsidRDefault="007A032F" w:rsidP="00D07F83">
      <w:pPr>
        <w:pStyle w:val="a3"/>
        <w:ind w:left="1168"/>
        <w:jc w:val="left"/>
      </w:pPr>
      <w:r>
        <w:t>Моря</w:t>
      </w:r>
      <w:r>
        <w:rPr>
          <w:spacing w:val="-3"/>
        </w:rPr>
        <w:t xml:space="preserve"> </w:t>
      </w:r>
      <w:r>
        <w:t>России.</w:t>
      </w:r>
      <w:r>
        <w:rPr>
          <w:spacing w:val="-2"/>
        </w:rPr>
        <w:t xml:space="preserve"> </w:t>
      </w:r>
      <w:r>
        <w:t>Внутренние</w:t>
      </w:r>
      <w:r>
        <w:rPr>
          <w:spacing w:val="-3"/>
        </w:rPr>
        <w:t xml:space="preserve"> </w:t>
      </w:r>
      <w:r>
        <w:t>воды</w:t>
      </w:r>
      <w:r>
        <w:rPr>
          <w:spacing w:val="-2"/>
        </w:rPr>
        <w:t xml:space="preserve"> </w:t>
      </w:r>
      <w:r>
        <w:t>и</w:t>
      </w:r>
      <w:r>
        <w:rPr>
          <w:spacing w:val="-3"/>
        </w:rPr>
        <w:t xml:space="preserve"> </w:t>
      </w:r>
      <w:r>
        <w:t>водные</w:t>
      </w:r>
      <w:r>
        <w:rPr>
          <w:spacing w:val="-3"/>
        </w:rPr>
        <w:t xml:space="preserve"> </w:t>
      </w:r>
      <w:r>
        <w:rPr>
          <w:spacing w:val="-2"/>
        </w:rPr>
        <w:t>ресурсы.</w:t>
      </w:r>
    </w:p>
    <w:p w:rsidR="00A30070" w:rsidRDefault="007A032F" w:rsidP="00D07F83">
      <w:pPr>
        <w:pStyle w:val="a3"/>
        <w:spacing w:before="137" w:line="360" w:lineRule="auto"/>
        <w:ind w:right="159" w:firstLine="708"/>
        <w:jc w:val="left"/>
      </w:pPr>
      <w:r>
        <w:t>Моря как аквальные ПК. Реки России. Распределение рек по бассейнам океанов. Главные речные</w:t>
      </w:r>
      <w:r>
        <w:rPr>
          <w:spacing w:val="40"/>
        </w:rPr>
        <w:t xml:space="preserve"> </w:t>
      </w:r>
      <w:r>
        <w:t>системы</w:t>
      </w:r>
      <w:r>
        <w:rPr>
          <w:spacing w:val="40"/>
        </w:rPr>
        <w:t xml:space="preserve"> </w:t>
      </w:r>
      <w:r>
        <w:t>России.</w:t>
      </w:r>
      <w:r>
        <w:rPr>
          <w:spacing w:val="40"/>
        </w:rPr>
        <w:t xml:space="preserve"> </w:t>
      </w:r>
      <w:r>
        <w:t>Опасные</w:t>
      </w:r>
      <w:r>
        <w:rPr>
          <w:spacing w:val="40"/>
        </w:rPr>
        <w:t xml:space="preserve"> </w:t>
      </w:r>
      <w:r>
        <w:t>гидрологические</w:t>
      </w:r>
      <w:r>
        <w:rPr>
          <w:spacing w:val="40"/>
        </w:rPr>
        <w:t xml:space="preserve"> </w:t>
      </w:r>
      <w:r>
        <w:t>природные</w:t>
      </w:r>
      <w:r>
        <w:rPr>
          <w:spacing w:val="40"/>
        </w:rPr>
        <w:t xml:space="preserve"> </w:t>
      </w:r>
      <w:r>
        <w:t>явления</w:t>
      </w:r>
      <w:r>
        <w:rPr>
          <w:spacing w:val="40"/>
        </w:rPr>
        <w:t xml:space="preserve"> </w:t>
      </w:r>
      <w:r>
        <w:t>и</w:t>
      </w:r>
      <w:r>
        <w:rPr>
          <w:spacing w:val="40"/>
        </w:rPr>
        <w:t xml:space="preserve"> </w:t>
      </w:r>
      <w:r>
        <w:t>их</w:t>
      </w:r>
      <w:r>
        <w:rPr>
          <w:spacing w:val="40"/>
        </w:rPr>
        <w:t xml:space="preserve"> </w:t>
      </w:r>
      <w:r>
        <w:t>распространение</w:t>
      </w:r>
      <w:r>
        <w:rPr>
          <w:spacing w:val="40"/>
        </w:rPr>
        <w:t xml:space="preserve"> </w:t>
      </w:r>
      <w:r>
        <w:t>по</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621"/>
          <w:tab w:val="left" w:pos="4382"/>
          <w:tab w:val="left" w:pos="5843"/>
          <w:tab w:val="left" w:pos="7165"/>
          <w:tab w:val="left" w:pos="8254"/>
          <w:tab w:val="left" w:pos="9878"/>
        </w:tabs>
        <w:spacing w:before="79" w:line="360" w:lineRule="auto"/>
        <w:ind w:right="159"/>
        <w:jc w:val="left"/>
      </w:pPr>
      <w:r>
        <w:rPr>
          <w:spacing w:val="-2"/>
        </w:rPr>
        <w:lastRenderedPageBreak/>
        <w:t>территории</w:t>
      </w:r>
      <w:r>
        <w:tab/>
      </w:r>
      <w:r>
        <w:rPr>
          <w:spacing w:val="-2"/>
        </w:rPr>
        <w:t>России.</w:t>
      </w:r>
      <w:r>
        <w:tab/>
      </w:r>
      <w:r>
        <w:rPr>
          <w:spacing w:val="-4"/>
        </w:rPr>
        <w:t>Роль</w:t>
      </w:r>
      <w:r>
        <w:tab/>
      </w:r>
      <w:r>
        <w:rPr>
          <w:spacing w:val="-4"/>
        </w:rPr>
        <w:t>рек</w:t>
      </w:r>
      <w:r>
        <w:tab/>
      </w:r>
      <w:r>
        <w:rPr>
          <w:spacing w:val="-10"/>
        </w:rPr>
        <w:t>в</w:t>
      </w:r>
      <w:r>
        <w:tab/>
      </w:r>
      <w:r>
        <w:rPr>
          <w:spacing w:val="-2"/>
        </w:rPr>
        <w:t>жизни</w:t>
      </w:r>
      <w:r>
        <w:tab/>
      </w:r>
      <w:r>
        <w:rPr>
          <w:spacing w:val="-2"/>
        </w:rPr>
        <w:t xml:space="preserve">населения </w:t>
      </w:r>
      <w:r>
        <w:t>и развитии хозяйства России.</w:t>
      </w:r>
    </w:p>
    <w:p w:rsidR="00A30070" w:rsidRDefault="007A032F" w:rsidP="00D07F83">
      <w:pPr>
        <w:pStyle w:val="a3"/>
        <w:tabs>
          <w:tab w:val="left" w:pos="2069"/>
          <w:tab w:val="left" w:pos="2232"/>
          <w:tab w:val="left" w:pos="3818"/>
          <w:tab w:val="left" w:pos="4838"/>
          <w:tab w:val="left" w:pos="5396"/>
          <w:tab w:val="left" w:pos="7015"/>
          <w:tab w:val="left" w:pos="7136"/>
          <w:tab w:val="left" w:pos="8483"/>
          <w:tab w:val="left" w:pos="8691"/>
          <w:tab w:val="left" w:pos="10397"/>
          <w:tab w:val="left" w:pos="10454"/>
        </w:tabs>
        <w:spacing w:line="360" w:lineRule="auto"/>
        <w:ind w:right="156" w:firstLine="708"/>
        <w:jc w:val="left"/>
      </w:pPr>
      <w:r>
        <w:t xml:space="preserve">Крупнейшие озёра, их происхождение. Болота. Подземные воды. Ледники. Многолетняя </w:t>
      </w:r>
      <w:r>
        <w:rPr>
          <w:spacing w:val="-2"/>
        </w:rPr>
        <w:t>мерзлота.</w:t>
      </w:r>
      <w:r>
        <w:tab/>
      </w:r>
      <w:r>
        <w:tab/>
      </w:r>
      <w:r>
        <w:rPr>
          <w:spacing w:val="-2"/>
        </w:rPr>
        <w:t>Неравномерность</w:t>
      </w:r>
      <w:r>
        <w:tab/>
      </w:r>
      <w:r>
        <w:rPr>
          <w:spacing w:val="-2"/>
        </w:rPr>
        <w:t>распределения</w:t>
      </w:r>
      <w:r>
        <w:tab/>
      </w:r>
      <w:r>
        <w:tab/>
      </w:r>
      <w:r>
        <w:rPr>
          <w:spacing w:val="-2"/>
        </w:rPr>
        <w:t>водных</w:t>
      </w:r>
      <w:r>
        <w:tab/>
      </w:r>
      <w:r>
        <w:tab/>
      </w:r>
      <w:r>
        <w:rPr>
          <w:spacing w:val="-2"/>
        </w:rPr>
        <w:t>ресурсов.</w:t>
      </w:r>
      <w:r>
        <w:tab/>
      </w:r>
      <w:r>
        <w:tab/>
      </w:r>
      <w:r>
        <w:rPr>
          <w:spacing w:val="-4"/>
        </w:rPr>
        <w:t xml:space="preserve">Рост </w:t>
      </w:r>
      <w:r>
        <w:t xml:space="preserve">их потребления и загрязнения. Пути сохранения качества водных ресурсов. Оценка обеспеченности </w:t>
      </w:r>
      <w:r>
        <w:rPr>
          <w:spacing w:val="-2"/>
        </w:rPr>
        <w:t>водными</w:t>
      </w:r>
      <w:r>
        <w:tab/>
      </w:r>
      <w:r>
        <w:rPr>
          <w:spacing w:val="-2"/>
        </w:rPr>
        <w:t>ресурсами</w:t>
      </w:r>
      <w:r>
        <w:tab/>
      </w:r>
      <w:r>
        <w:rPr>
          <w:spacing w:val="-2"/>
        </w:rPr>
        <w:t>крупных</w:t>
      </w:r>
      <w:r>
        <w:tab/>
      </w:r>
      <w:r>
        <w:tab/>
      </w:r>
      <w:r>
        <w:rPr>
          <w:spacing w:val="-2"/>
        </w:rPr>
        <w:t>регионов</w:t>
      </w:r>
      <w:r>
        <w:tab/>
      </w:r>
      <w:r>
        <w:rPr>
          <w:spacing w:val="-2"/>
        </w:rPr>
        <w:t>России.</w:t>
      </w:r>
      <w:r>
        <w:tab/>
      </w:r>
      <w:r>
        <w:rPr>
          <w:spacing w:val="-2"/>
        </w:rPr>
        <w:t>Внутренние</w:t>
      </w:r>
      <w:r>
        <w:tab/>
      </w:r>
      <w:r>
        <w:rPr>
          <w:spacing w:val="-4"/>
        </w:rPr>
        <w:t xml:space="preserve">воды </w:t>
      </w:r>
      <w:r>
        <w:t>и водные ресурсы своего региона и своей местности.</w:t>
      </w:r>
    </w:p>
    <w:p w:rsidR="00A30070" w:rsidRDefault="007A032F" w:rsidP="00D07F83">
      <w:pPr>
        <w:pStyle w:val="a3"/>
        <w:spacing w:line="275" w:lineRule="exact"/>
        <w:ind w:left="1168"/>
        <w:jc w:val="left"/>
      </w:pPr>
      <w:r>
        <w:rPr>
          <w:spacing w:val="-2"/>
        </w:rPr>
        <w:t>Практические</w:t>
      </w:r>
      <w:r>
        <w:rPr>
          <w:spacing w:val="-7"/>
        </w:rPr>
        <w:t xml:space="preserve"> </w:t>
      </w:r>
      <w:r>
        <w:rPr>
          <w:spacing w:val="-2"/>
        </w:rPr>
        <w:t>работы:</w:t>
      </w:r>
      <w:r>
        <w:rPr>
          <w:spacing w:val="-3"/>
        </w:rPr>
        <w:t xml:space="preserve"> </w:t>
      </w:r>
      <w:r>
        <w:rPr>
          <w:spacing w:val="-2"/>
        </w:rPr>
        <w:t>«Сравнение</w:t>
      </w:r>
      <w:r>
        <w:rPr>
          <w:spacing w:val="-4"/>
        </w:rPr>
        <w:t xml:space="preserve"> </w:t>
      </w:r>
      <w:r>
        <w:rPr>
          <w:spacing w:val="-2"/>
        </w:rPr>
        <w:t>особенностей режима</w:t>
      </w:r>
      <w:r>
        <w:rPr>
          <w:spacing w:val="-4"/>
        </w:rPr>
        <w:t xml:space="preserve"> </w:t>
      </w:r>
      <w:r>
        <w:rPr>
          <w:spacing w:val="-2"/>
        </w:rPr>
        <w:t>и характера</w:t>
      </w:r>
      <w:r>
        <w:rPr>
          <w:spacing w:val="-4"/>
        </w:rPr>
        <w:t xml:space="preserve"> </w:t>
      </w:r>
      <w:r>
        <w:rPr>
          <w:spacing w:val="-2"/>
        </w:rPr>
        <w:t>течения</w:t>
      </w:r>
      <w:r>
        <w:rPr>
          <w:spacing w:val="-3"/>
        </w:rPr>
        <w:t xml:space="preserve"> </w:t>
      </w:r>
      <w:r>
        <w:rPr>
          <w:spacing w:val="-2"/>
        </w:rPr>
        <w:t>двух</w:t>
      </w:r>
      <w:r>
        <w:rPr>
          <w:spacing w:val="-3"/>
        </w:rPr>
        <w:t xml:space="preserve"> </w:t>
      </w:r>
      <w:r>
        <w:rPr>
          <w:spacing w:val="-2"/>
        </w:rPr>
        <w:t>рек</w:t>
      </w:r>
      <w:r>
        <w:rPr>
          <w:spacing w:val="-1"/>
        </w:rPr>
        <w:t xml:space="preserve"> </w:t>
      </w:r>
      <w:r>
        <w:rPr>
          <w:spacing w:val="-2"/>
        </w:rPr>
        <w:t>России»,</w:t>
      </w:r>
    </w:p>
    <w:p w:rsidR="00A30070" w:rsidRDefault="007A032F" w:rsidP="00D07F83">
      <w:pPr>
        <w:pStyle w:val="a3"/>
        <w:spacing w:before="140"/>
        <w:jc w:val="left"/>
      </w:pPr>
      <w:r>
        <w:t>«Объяснение</w:t>
      </w:r>
      <w:r>
        <w:rPr>
          <w:spacing w:val="-15"/>
        </w:rPr>
        <w:t xml:space="preserve"> </w:t>
      </w:r>
      <w:r>
        <w:t>распространения</w:t>
      </w:r>
      <w:r>
        <w:rPr>
          <w:spacing w:val="-13"/>
        </w:rPr>
        <w:t xml:space="preserve"> </w:t>
      </w:r>
      <w:r>
        <w:t>опасных</w:t>
      </w:r>
      <w:r>
        <w:rPr>
          <w:spacing w:val="-13"/>
        </w:rPr>
        <w:t xml:space="preserve"> </w:t>
      </w:r>
      <w:r>
        <w:t>гидрологических</w:t>
      </w:r>
      <w:r>
        <w:rPr>
          <w:spacing w:val="-13"/>
        </w:rPr>
        <w:t xml:space="preserve"> </w:t>
      </w:r>
      <w:r>
        <w:t>природных</w:t>
      </w:r>
      <w:r>
        <w:rPr>
          <w:spacing w:val="-13"/>
        </w:rPr>
        <w:t xml:space="preserve"> </w:t>
      </w:r>
      <w:r>
        <w:t>явлений</w:t>
      </w:r>
      <w:r>
        <w:rPr>
          <w:spacing w:val="-12"/>
        </w:rPr>
        <w:t xml:space="preserve"> </w:t>
      </w:r>
      <w:r>
        <w:t>на</w:t>
      </w:r>
      <w:r>
        <w:rPr>
          <w:spacing w:val="-14"/>
        </w:rPr>
        <w:t xml:space="preserve"> </w:t>
      </w:r>
      <w:r>
        <w:t>территории</w:t>
      </w:r>
      <w:r>
        <w:rPr>
          <w:spacing w:val="-12"/>
        </w:rPr>
        <w:t xml:space="preserve"> </w:t>
      </w:r>
      <w:r>
        <w:rPr>
          <w:spacing w:val="-2"/>
        </w:rPr>
        <w:t>страны».</w:t>
      </w:r>
    </w:p>
    <w:p w:rsidR="00A30070" w:rsidRDefault="007A032F" w:rsidP="00D07F83">
      <w:pPr>
        <w:pStyle w:val="a3"/>
        <w:spacing w:before="136"/>
        <w:ind w:left="1168"/>
        <w:jc w:val="left"/>
      </w:pPr>
      <w:r>
        <w:t>Природно-хозяйственные</w:t>
      </w:r>
      <w:r>
        <w:rPr>
          <w:spacing w:val="-13"/>
        </w:rPr>
        <w:t xml:space="preserve"> </w:t>
      </w:r>
      <w:r>
        <w:rPr>
          <w:spacing w:val="-2"/>
        </w:rPr>
        <w:t>зоны.</w:t>
      </w:r>
    </w:p>
    <w:p w:rsidR="00A30070" w:rsidRDefault="007A032F" w:rsidP="00D07F83">
      <w:pPr>
        <w:pStyle w:val="a3"/>
        <w:tabs>
          <w:tab w:val="left" w:pos="5576"/>
          <w:tab w:val="left" w:pos="10221"/>
        </w:tabs>
        <w:spacing w:before="140" w:line="360" w:lineRule="auto"/>
        <w:ind w:right="153" w:firstLine="708"/>
        <w:jc w:val="left"/>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w:t>
      </w:r>
      <w:r>
        <w:rPr>
          <w:spacing w:val="-2"/>
        </w:rPr>
        <w:t>мелиорация</w:t>
      </w:r>
      <w:r>
        <w:tab/>
      </w:r>
      <w:r>
        <w:rPr>
          <w:spacing w:val="-2"/>
        </w:rPr>
        <w:t>земель,</w:t>
      </w:r>
      <w:r>
        <w:tab/>
      </w:r>
      <w:r>
        <w:rPr>
          <w:spacing w:val="-2"/>
        </w:rPr>
        <w:t xml:space="preserve">борьба </w:t>
      </w:r>
      <w:r>
        <w:t>с эрозией почв и их загрязнением.</w:t>
      </w:r>
    </w:p>
    <w:p w:rsidR="00A30070" w:rsidRDefault="007A032F" w:rsidP="00D07F83">
      <w:pPr>
        <w:pStyle w:val="a3"/>
        <w:spacing w:line="360" w:lineRule="auto"/>
        <w:ind w:right="154" w:firstLine="708"/>
        <w:jc w:val="left"/>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30070" w:rsidRDefault="007A032F" w:rsidP="00D07F83">
      <w:pPr>
        <w:pStyle w:val="a3"/>
        <w:spacing w:line="360" w:lineRule="auto"/>
        <w:ind w:right="155" w:firstLine="708"/>
        <w:jc w:val="left"/>
      </w:pPr>
      <w:r>
        <w:t>Природно-хозяйственные</w:t>
      </w:r>
      <w:r>
        <w:rPr>
          <w:spacing w:val="-15"/>
        </w:rPr>
        <w:t xml:space="preserve"> </w:t>
      </w:r>
      <w:r>
        <w:t>зоны</w:t>
      </w:r>
      <w:r>
        <w:rPr>
          <w:spacing w:val="-15"/>
        </w:rPr>
        <w:t xml:space="preserve"> </w:t>
      </w:r>
      <w:r>
        <w:t>России:</w:t>
      </w:r>
      <w:r>
        <w:rPr>
          <w:spacing w:val="-15"/>
        </w:rPr>
        <w:t xml:space="preserve"> </w:t>
      </w:r>
      <w:r>
        <w:t>взаимосвязь</w:t>
      </w:r>
      <w:r>
        <w:rPr>
          <w:spacing w:val="-15"/>
        </w:rPr>
        <w:t xml:space="preserve"> </w:t>
      </w:r>
      <w:r>
        <w:t>и</w:t>
      </w:r>
      <w:r>
        <w:rPr>
          <w:spacing w:val="-15"/>
        </w:rPr>
        <w:t xml:space="preserve"> </w:t>
      </w:r>
      <w:r>
        <w:t>взаимообусловленность</w:t>
      </w:r>
      <w:r>
        <w:rPr>
          <w:spacing w:val="-15"/>
        </w:rPr>
        <w:t xml:space="preserve"> </w:t>
      </w:r>
      <w:r>
        <w:t>их</w:t>
      </w:r>
      <w:r>
        <w:rPr>
          <w:spacing w:val="-15"/>
        </w:rPr>
        <w:t xml:space="preserve"> </w:t>
      </w:r>
      <w:r>
        <w:t>компонентов. Высотная</w:t>
      </w:r>
      <w:r>
        <w:rPr>
          <w:spacing w:val="80"/>
          <w:w w:val="150"/>
        </w:rPr>
        <w:t xml:space="preserve"> </w:t>
      </w:r>
      <w:r>
        <w:t>поясность</w:t>
      </w:r>
      <w:r>
        <w:rPr>
          <w:spacing w:val="80"/>
          <w:w w:val="150"/>
        </w:rPr>
        <w:t xml:space="preserve"> </w:t>
      </w:r>
      <w:r>
        <w:t>в</w:t>
      </w:r>
      <w:r>
        <w:rPr>
          <w:spacing w:val="80"/>
          <w:w w:val="150"/>
        </w:rPr>
        <w:t xml:space="preserve"> </w:t>
      </w:r>
      <w:r>
        <w:t>горах</w:t>
      </w:r>
      <w:r>
        <w:rPr>
          <w:spacing w:val="80"/>
          <w:w w:val="150"/>
        </w:rPr>
        <w:t xml:space="preserve"> </w:t>
      </w:r>
      <w:r>
        <w:t>на</w:t>
      </w:r>
      <w:r>
        <w:rPr>
          <w:spacing w:val="80"/>
          <w:w w:val="150"/>
        </w:rPr>
        <w:t xml:space="preserve"> </w:t>
      </w:r>
      <w:r>
        <w:t>территории</w:t>
      </w:r>
      <w:r>
        <w:rPr>
          <w:spacing w:val="80"/>
          <w:w w:val="150"/>
        </w:rPr>
        <w:t xml:space="preserve"> </w:t>
      </w:r>
      <w:r>
        <w:t>России.</w:t>
      </w:r>
      <w:r>
        <w:rPr>
          <w:spacing w:val="80"/>
          <w:w w:val="150"/>
        </w:rPr>
        <w:t xml:space="preserve"> </w:t>
      </w:r>
      <w:r>
        <w:t>Природные</w:t>
      </w:r>
      <w:r>
        <w:rPr>
          <w:spacing w:val="80"/>
          <w:w w:val="150"/>
        </w:rPr>
        <w:t xml:space="preserve"> </w:t>
      </w:r>
      <w:r>
        <w:t>ресурсы</w:t>
      </w:r>
      <w:r>
        <w:rPr>
          <w:spacing w:val="80"/>
          <w:w w:val="150"/>
        </w:rPr>
        <w:t xml:space="preserve"> </w:t>
      </w:r>
      <w:r>
        <w:t>природно- хозяйственных</w:t>
      </w:r>
      <w:r>
        <w:rPr>
          <w:spacing w:val="61"/>
        </w:rPr>
        <w:t xml:space="preserve"> </w:t>
      </w:r>
      <w:r>
        <w:t>зон</w:t>
      </w:r>
      <w:r>
        <w:rPr>
          <w:spacing w:val="65"/>
        </w:rPr>
        <w:t xml:space="preserve"> </w:t>
      </w:r>
      <w:r>
        <w:t>и</w:t>
      </w:r>
      <w:r>
        <w:rPr>
          <w:spacing w:val="62"/>
        </w:rPr>
        <w:t xml:space="preserve"> </w:t>
      </w:r>
      <w:r>
        <w:t>их</w:t>
      </w:r>
      <w:r>
        <w:rPr>
          <w:spacing w:val="66"/>
        </w:rPr>
        <w:t xml:space="preserve"> </w:t>
      </w:r>
      <w:r>
        <w:t>использование,</w:t>
      </w:r>
      <w:r>
        <w:rPr>
          <w:spacing w:val="66"/>
        </w:rPr>
        <w:t xml:space="preserve"> </w:t>
      </w:r>
      <w:r>
        <w:t>экологические</w:t>
      </w:r>
      <w:r>
        <w:rPr>
          <w:spacing w:val="65"/>
        </w:rPr>
        <w:t xml:space="preserve"> </w:t>
      </w:r>
      <w:r>
        <w:t>проблемы.</w:t>
      </w:r>
      <w:r>
        <w:rPr>
          <w:spacing w:val="64"/>
        </w:rPr>
        <w:t xml:space="preserve"> </w:t>
      </w:r>
      <w:r>
        <w:t>Прогнозируемые</w:t>
      </w:r>
      <w:r>
        <w:rPr>
          <w:spacing w:val="65"/>
        </w:rPr>
        <w:t xml:space="preserve"> </w:t>
      </w:r>
      <w:r>
        <w:rPr>
          <w:spacing w:val="-2"/>
        </w:rPr>
        <w:t>последствия</w:t>
      </w:r>
    </w:p>
    <w:p w:rsidR="00A30070" w:rsidRDefault="007A032F" w:rsidP="00D07F83">
      <w:pPr>
        <w:pStyle w:val="a3"/>
        <w:spacing w:line="275" w:lineRule="exact"/>
        <w:jc w:val="left"/>
      </w:pPr>
      <w:r>
        <w:t>изменений</w:t>
      </w:r>
      <w:r>
        <w:rPr>
          <w:spacing w:val="-6"/>
        </w:rPr>
        <w:t xml:space="preserve"> </w:t>
      </w:r>
      <w:r>
        <w:t>климата</w:t>
      </w:r>
      <w:r>
        <w:rPr>
          <w:spacing w:val="-4"/>
        </w:rPr>
        <w:t xml:space="preserve"> </w:t>
      </w:r>
      <w:r>
        <w:t>для</w:t>
      </w:r>
      <w:r>
        <w:rPr>
          <w:spacing w:val="-3"/>
        </w:rPr>
        <w:t xml:space="preserve"> </w:t>
      </w:r>
      <w:r>
        <w:t>разных</w:t>
      </w:r>
      <w:r>
        <w:rPr>
          <w:spacing w:val="-4"/>
        </w:rPr>
        <w:t xml:space="preserve"> </w:t>
      </w:r>
      <w:r>
        <w:t>природно-хозяйственных</w:t>
      </w:r>
      <w:r>
        <w:rPr>
          <w:spacing w:val="-4"/>
        </w:rPr>
        <w:t xml:space="preserve"> </w:t>
      </w:r>
      <w:r>
        <w:t>зон</w:t>
      </w:r>
      <w:r>
        <w:rPr>
          <w:spacing w:val="-3"/>
        </w:rPr>
        <w:t xml:space="preserve"> </w:t>
      </w:r>
      <w:r>
        <w:t>на</w:t>
      </w:r>
      <w:r>
        <w:rPr>
          <w:spacing w:val="-5"/>
        </w:rPr>
        <w:t xml:space="preserve"> </w:t>
      </w:r>
      <w:r>
        <w:t>территории</w:t>
      </w:r>
      <w:r>
        <w:rPr>
          <w:spacing w:val="-5"/>
        </w:rPr>
        <w:t xml:space="preserve"> </w:t>
      </w:r>
      <w:r>
        <w:rPr>
          <w:spacing w:val="-2"/>
        </w:rPr>
        <w:t>России.</w:t>
      </w:r>
    </w:p>
    <w:p w:rsidR="00A30070" w:rsidRDefault="007A032F" w:rsidP="00D07F83">
      <w:pPr>
        <w:pStyle w:val="a3"/>
        <w:tabs>
          <w:tab w:val="left" w:pos="2316"/>
          <w:tab w:val="left" w:pos="3895"/>
          <w:tab w:val="left" w:pos="5668"/>
          <w:tab w:val="left" w:pos="7229"/>
          <w:tab w:val="left" w:pos="8007"/>
          <w:tab w:val="left" w:pos="9743"/>
        </w:tabs>
        <w:spacing w:before="140" w:line="360" w:lineRule="auto"/>
        <w:ind w:right="159" w:firstLine="708"/>
        <w:jc w:val="left"/>
      </w:pPr>
      <w:r>
        <w:t xml:space="preserve">Особо охраняемые природные территории России и своего края. Объекты Всемирного </w:t>
      </w:r>
      <w:r>
        <w:rPr>
          <w:spacing w:val="-2"/>
        </w:rPr>
        <w:t>природного</w:t>
      </w:r>
      <w:r>
        <w:tab/>
      </w:r>
      <w:r>
        <w:rPr>
          <w:spacing w:val="-2"/>
        </w:rPr>
        <w:t>наследия</w:t>
      </w:r>
      <w:r>
        <w:tab/>
      </w:r>
      <w:r>
        <w:rPr>
          <w:spacing w:val="-2"/>
        </w:rPr>
        <w:t>ЮНЕСКО;</w:t>
      </w:r>
      <w:r>
        <w:tab/>
      </w:r>
      <w:r>
        <w:rPr>
          <w:spacing w:val="-2"/>
        </w:rPr>
        <w:t>растения</w:t>
      </w:r>
      <w:r>
        <w:tab/>
      </w:r>
      <w:r>
        <w:rPr>
          <w:spacing w:val="-10"/>
        </w:rPr>
        <w:t>и</w:t>
      </w:r>
      <w:r>
        <w:tab/>
      </w:r>
      <w:r>
        <w:rPr>
          <w:spacing w:val="-2"/>
        </w:rPr>
        <w:t>животные,</w:t>
      </w:r>
      <w:r>
        <w:tab/>
      </w:r>
      <w:r>
        <w:rPr>
          <w:spacing w:val="-2"/>
        </w:rPr>
        <w:t xml:space="preserve">занесённые </w:t>
      </w:r>
      <w:r>
        <w:t>в Красную книгу России.</w:t>
      </w:r>
    </w:p>
    <w:p w:rsidR="00A30070" w:rsidRDefault="007A032F" w:rsidP="00D07F83">
      <w:pPr>
        <w:pStyle w:val="a3"/>
        <w:spacing w:line="360" w:lineRule="auto"/>
        <w:ind w:right="156" w:firstLine="708"/>
        <w:jc w:val="left"/>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w:t>
      </w:r>
      <w:r>
        <w:rPr>
          <w:spacing w:val="-15"/>
        </w:rPr>
        <w:t xml:space="preserve"> </w:t>
      </w:r>
      <w:r>
        <w:t>на</w:t>
      </w:r>
      <w:r>
        <w:rPr>
          <w:spacing w:val="-15"/>
        </w:rPr>
        <w:t xml:space="preserve"> </w:t>
      </w:r>
      <w:r>
        <w:t>жизнь</w:t>
      </w:r>
      <w:r>
        <w:rPr>
          <w:spacing w:val="-15"/>
        </w:rPr>
        <w:t xml:space="preserve"> </w:t>
      </w:r>
      <w:r>
        <w:t>и</w:t>
      </w:r>
      <w:r>
        <w:rPr>
          <w:spacing w:val="-15"/>
        </w:rPr>
        <w:t xml:space="preserve"> </w:t>
      </w:r>
      <w:r>
        <w:t>хозяйственную</w:t>
      </w:r>
      <w:r>
        <w:rPr>
          <w:spacing w:val="-15"/>
        </w:rPr>
        <w:t xml:space="preserve"> </w:t>
      </w:r>
      <w:r>
        <w:t>деятельность</w:t>
      </w:r>
      <w:r>
        <w:rPr>
          <w:spacing w:val="-15"/>
        </w:rPr>
        <w:t xml:space="preserve"> </w:t>
      </w:r>
      <w:r>
        <w:t>населения</w:t>
      </w:r>
      <w:r>
        <w:rPr>
          <w:spacing w:val="-15"/>
        </w:rPr>
        <w:t xml:space="preserve"> </w:t>
      </w:r>
      <w:r>
        <w:t>на</w:t>
      </w:r>
      <w:r>
        <w:rPr>
          <w:spacing w:val="-15"/>
        </w:rPr>
        <w:t xml:space="preserve"> </w:t>
      </w:r>
      <w:r>
        <w:t>основе</w:t>
      </w:r>
      <w:r>
        <w:rPr>
          <w:spacing w:val="-15"/>
        </w:rPr>
        <w:t xml:space="preserve"> </w:t>
      </w:r>
      <w:r>
        <w:t>анализа</w:t>
      </w:r>
      <w:r>
        <w:rPr>
          <w:spacing w:val="-15"/>
        </w:rPr>
        <w:t xml:space="preserve"> </w:t>
      </w:r>
      <w:r>
        <w:t>нескольких</w:t>
      </w:r>
      <w:r>
        <w:rPr>
          <w:spacing w:val="-15"/>
        </w:rPr>
        <w:t xml:space="preserve"> </w:t>
      </w:r>
      <w:r>
        <w:t xml:space="preserve">источников </w:t>
      </w:r>
      <w:r>
        <w:rPr>
          <w:spacing w:val="-2"/>
        </w:rPr>
        <w:t>информации».</w:t>
      </w:r>
    </w:p>
    <w:p w:rsidR="00A30070" w:rsidRDefault="007A032F" w:rsidP="00D07F83">
      <w:pPr>
        <w:pStyle w:val="a3"/>
        <w:spacing w:line="360" w:lineRule="auto"/>
        <w:ind w:left="1168" w:right="6649"/>
        <w:jc w:val="left"/>
      </w:pPr>
      <w:r>
        <w:t>Население России.</w:t>
      </w:r>
      <w:r>
        <w:rPr>
          <w:spacing w:val="40"/>
        </w:rPr>
        <w:t xml:space="preserve"> </w:t>
      </w:r>
      <w:r>
        <w:t>Численность</w:t>
      </w:r>
      <w:r>
        <w:rPr>
          <w:spacing w:val="-6"/>
        </w:rPr>
        <w:t xml:space="preserve"> </w:t>
      </w:r>
      <w:r>
        <w:t>населения</w:t>
      </w:r>
      <w:r>
        <w:rPr>
          <w:spacing w:val="-4"/>
        </w:rPr>
        <w:t xml:space="preserve"> </w:t>
      </w:r>
      <w:r>
        <w:rPr>
          <w:spacing w:val="-2"/>
        </w:rPr>
        <w:t>России.</w:t>
      </w:r>
    </w:p>
    <w:p w:rsidR="00A30070" w:rsidRDefault="007A032F" w:rsidP="00D07F83">
      <w:pPr>
        <w:pStyle w:val="a3"/>
        <w:tabs>
          <w:tab w:val="left" w:pos="4016"/>
          <w:tab w:val="left" w:pos="6999"/>
          <w:tab w:val="left" w:pos="10195"/>
        </w:tabs>
        <w:spacing w:line="360" w:lineRule="auto"/>
        <w:ind w:right="158" w:firstLine="708"/>
        <w:jc w:val="left"/>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Pr>
          <w:spacing w:val="-2"/>
        </w:rPr>
        <w:t>естественный</w:t>
      </w:r>
      <w:r>
        <w:tab/>
      </w:r>
      <w:r>
        <w:rPr>
          <w:spacing w:val="-2"/>
        </w:rPr>
        <w:t>прирост</w:t>
      </w:r>
      <w:r>
        <w:tab/>
      </w:r>
      <w:r>
        <w:rPr>
          <w:spacing w:val="-2"/>
        </w:rPr>
        <w:t>населения</w:t>
      </w:r>
      <w:r>
        <w:tab/>
      </w:r>
      <w:r>
        <w:rPr>
          <w:spacing w:val="-2"/>
        </w:rPr>
        <w:t xml:space="preserve">России </w:t>
      </w:r>
      <w: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w:t>
      </w:r>
      <w:r>
        <w:rPr>
          <w:spacing w:val="80"/>
        </w:rPr>
        <w:t xml:space="preserve"> </w:t>
      </w:r>
      <w:r>
        <w:t>Миграции</w:t>
      </w:r>
      <w:r>
        <w:rPr>
          <w:spacing w:val="80"/>
        </w:rPr>
        <w:t xml:space="preserve"> </w:t>
      </w:r>
      <w:r>
        <w:t>(механическое</w:t>
      </w:r>
      <w:r>
        <w:rPr>
          <w:spacing w:val="80"/>
        </w:rPr>
        <w:t xml:space="preserve"> </w:t>
      </w:r>
      <w:r>
        <w:t>движение</w:t>
      </w:r>
      <w:r>
        <w:rPr>
          <w:spacing w:val="80"/>
        </w:rPr>
        <w:t xml:space="preserve"> </w:t>
      </w:r>
      <w:r>
        <w:t>населения).</w:t>
      </w:r>
      <w:r>
        <w:rPr>
          <w:spacing w:val="80"/>
        </w:rPr>
        <w:t xml:space="preserve"> </w:t>
      </w:r>
      <w:r>
        <w:t>Внешние</w:t>
      </w:r>
      <w:r>
        <w:rPr>
          <w:spacing w:val="80"/>
        </w:rPr>
        <w:t xml:space="preserve"> </w:t>
      </w:r>
      <w:r>
        <w:t>и</w:t>
      </w:r>
      <w:r>
        <w:rPr>
          <w:spacing w:val="80"/>
        </w:rPr>
        <w:t xml:space="preserve"> </w:t>
      </w:r>
      <w:r>
        <w:t>внутренние</w:t>
      </w:r>
      <w:r>
        <w:rPr>
          <w:spacing w:val="80"/>
        </w:rPr>
        <w:t xml:space="preserve"> </w:t>
      </w:r>
      <w:r>
        <w:t>миграции.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lastRenderedPageBreak/>
        <w:t>Эмиграция</w:t>
      </w:r>
    </w:p>
    <w:p w:rsidR="00A30070" w:rsidRDefault="007A032F" w:rsidP="00D07F83">
      <w:pPr>
        <w:pStyle w:val="a3"/>
        <w:spacing w:before="137" w:line="360" w:lineRule="auto"/>
        <w:ind w:left="459" w:right="160"/>
        <w:jc w:val="left"/>
      </w:pP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30070" w:rsidRDefault="007A032F" w:rsidP="00D07F83">
      <w:pPr>
        <w:pStyle w:val="a3"/>
        <w:spacing w:line="360" w:lineRule="auto"/>
        <w:ind w:right="161" w:firstLine="708"/>
        <w:jc w:val="left"/>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30070" w:rsidRDefault="007A032F" w:rsidP="00D07F83">
      <w:pPr>
        <w:pStyle w:val="a3"/>
        <w:spacing w:before="2"/>
        <w:ind w:left="1168"/>
        <w:jc w:val="left"/>
      </w:pPr>
      <w:r>
        <w:t>Территориальные</w:t>
      </w:r>
      <w:r>
        <w:rPr>
          <w:spacing w:val="-8"/>
        </w:rPr>
        <w:t xml:space="preserve"> </w:t>
      </w:r>
      <w:r>
        <w:t>особенности</w:t>
      </w:r>
      <w:r>
        <w:rPr>
          <w:spacing w:val="-5"/>
        </w:rPr>
        <w:t xml:space="preserve"> </w:t>
      </w:r>
      <w:r>
        <w:t>размещения</w:t>
      </w:r>
      <w:r>
        <w:rPr>
          <w:spacing w:val="-6"/>
        </w:rPr>
        <w:t xml:space="preserve"> </w:t>
      </w:r>
      <w:r>
        <w:t>населения</w:t>
      </w:r>
      <w:r>
        <w:rPr>
          <w:spacing w:val="-5"/>
        </w:rPr>
        <w:t xml:space="preserve"> </w:t>
      </w:r>
      <w:r>
        <w:rPr>
          <w:spacing w:val="-2"/>
        </w:rPr>
        <w:t>России.</w:t>
      </w:r>
    </w:p>
    <w:p w:rsidR="00A30070" w:rsidRDefault="007A032F" w:rsidP="00D07F83">
      <w:pPr>
        <w:pStyle w:val="a3"/>
        <w:tabs>
          <w:tab w:val="left" w:pos="2745"/>
          <w:tab w:val="left" w:pos="4240"/>
          <w:tab w:val="left" w:pos="5173"/>
          <w:tab w:val="left" w:pos="7152"/>
          <w:tab w:val="left" w:pos="8936"/>
          <w:tab w:val="left" w:pos="10100"/>
        </w:tabs>
        <w:spacing w:before="136" w:line="360" w:lineRule="auto"/>
        <w:ind w:right="159" w:firstLine="708"/>
        <w:jc w:val="left"/>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w:t>
      </w:r>
      <w:r>
        <w:rPr>
          <w:spacing w:val="-11"/>
        </w:rPr>
        <w:t xml:space="preserve"> </w:t>
      </w:r>
      <w:r>
        <w:t>как</w:t>
      </w:r>
      <w:r>
        <w:rPr>
          <w:spacing w:val="-10"/>
        </w:rPr>
        <w:t xml:space="preserve"> </w:t>
      </w:r>
      <w:r>
        <w:t>показатель</w:t>
      </w:r>
      <w:r>
        <w:rPr>
          <w:spacing w:val="-10"/>
        </w:rPr>
        <w:t xml:space="preserve"> </w:t>
      </w:r>
      <w:r>
        <w:t>освоенности</w:t>
      </w:r>
      <w:r>
        <w:rPr>
          <w:spacing w:val="-10"/>
        </w:rPr>
        <w:t xml:space="preserve"> </w:t>
      </w:r>
      <w:r>
        <w:t>территории.</w:t>
      </w:r>
      <w:r>
        <w:rPr>
          <w:spacing w:val="-11"/>
        </w:rPr>
        <w:t xml:space="preserve"> </w:t>
      </w:r>
      <w:r>
        <w:t>Различия</w:t>
      </w:r>
      <w:r>
        <w:rPr>
          <w:spacing w:val="-11"/>
        </w:rPr>
        <w:t xml:space="preserve"> </w:t>
      </w:r>
      <w:r>
        <w:t>в</w:t>
      </w:r>
      <w:r>
        <w:rPr>
          <w:spacing w:val="-11"/>
        </w:rPr>
        <w:t xml:space="preserve"> </w:t>
      </w:r>
      <w:r>
        <w:t>плотности</w:t>
      </w:r>
      <w:r>
        <w:rPr>
          <w:spacing w:val="-10"/>
        </w:rPr>
        <w:t xml:space="preserve"> </w:t>
      </w:r>
      <w:r>
        <w:t>населения</w:t>
      </w:r>
      <w:r>
        <w:rPr>
          <w:spacing w:val="-11"/>
        </w:rPr>
        <w:t xml:space="preserve"> </w:t>
      </w:r>
      <w:r>
        <w:t>в</w:t>
      </w:r>
      <w:r>
        <w:rPr>
          <w:spacing w:val="-11"/>
        </w:rPr>
        <w:t xml:space="preserve"> </w:t>
      </w:r>
      <w:r>
        <w:t xml:space="preserve">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w:t>
      </w:r>
      <w:r>
        <w:rPr>
          <w:spacing w:val="-2"/>
        </w:rPr>
        <w:t>Классификация</w:t>
      </w:r>
      <w:r>
        <w:tab/>
      </w:r>
      <w:r>
        <w:rPr>
          <w:spacing w:val="-2"/>
        </w:rPr>
        <w:t>городов</w:t>
      </w:r>
      <w:r>
        <w:tab/>
      </w:r>
      <w:r>
        <w:rPr>
          <w:spacing w:val="-6"/>
        </w:rPr>
        <w:t>по</w:t>
      </w:r>
      <w:r>
        <w:tab/>
      </w:r>
      <w:r>
        <w:rPr>
          <w:spacing w:val="-2"/>
        </w:rPr>
        <w:t>численности</w:t>
      </w:r>
      <w:r>
        <w:tab/>
      </w:r>
      <w:r>
        <w:rPr>
          <w:spacing w:val="-2"/>
        </w:rPr>
        <w:t>населения.</w:t>
      </w:r>
      <w:r>
        <w:tab/>
      </w:r>
      <w:r>
        <w:rPr>
          <w:spacing w:val="-4"/>
        </w:rPr>
        <w:t>Роль</w:t>
      </w:r>
      <w:r>
        <w:tab/>
      </w:r>
      <w:r>
        <w:rPr>
          <w:spacing w:val="-2"/>
        </w:rPr>
        <w:t xml:space="preserve">городов </w:t>
      </w:r>
      <w:r>
        <w:t>в жизни страны. Функции городов России. Монофункциональные города. Сельская местность и современные тенденции сельского расселения.</w:t>
      </w:r>
    </w:p>
    <w:p w:rsidR="00A30070" w:rsidRDefault="007A032F" w:rsidP="00D07F83">
      <w:pPr>
        <w:pStyle w:val="a3"/>
        <w:spacing w:before="1"/>
        <w:ind w:left="1168"/>
        <w:jc w:val="left"/>
      </w:pPr>
      <w:r>
        <w:t>Народы</w:t>
      </w:r>
      <w:r>
        <w:rPr>
          <w:spacing w:val="-2"/>
        </w:rPr>
        <w:t xml:space="preserve"> </w:t>
      </w:r>
      <w:r>
        <w:t>и</w:t>
      </w:r>
      <w:r>
        <w:rPr>
          <w:spacing w:val="-1"/>
        </w:rPr>
        <w:t xml:space="preserve"> </w:t>
      </w:r>
      <w:r>
        <w:t>религии</w:t>
      </w:r>
      <w:r>
        <w:rPr>
          <w:spacing w:val="-1"/>
        </w:rPr>
        <w:t xml:space="preserve"> </w:t>
      </w:r>
      <w:r>
        <w:rPr>
          <w:spacing w:val="-2"/>
        </w:rPr>
        <w:t>России.</w:t>
      </w:r>
    </w:p>
    <w:p w:rsidR="00A30070" w:rsidRDefault="007A032F" w:rsidP="00D07F83">
      <w:pPr>
        <w:pStyle w:val="a3"/>
        <w:tabs>
          <w:tab w:val="left" w:pos="2686"/>
          <w:tab w:val="left" w:pos="3617"/>
          <w:tab w:val="left" w:pos="6479"/>
          <w:tab w:val="left" w:pos="8590"/>
        </w:tabs>
        <w:spacing w:before="139" w:line="360" w:lineRule="auto"/>
        <w:ind w:right="154" w:firstLine="708"/>
        <w:jc w:val="left"/>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 xml:space="preserve">Многонациональность </w:t>
      </w:r>
      <w:r>
        <w:t>как специфический фактор формирования и развития России. Языковая классификация народов России.</w:t>
      </w:r>
      <w:r>
        <w:rPr>
          <w:spacing w:val="-15"/>
        </w:rPr>
        <w:t xml:space="preserve"> </w:t>
      </w:r>
      <w:r>
        <w:t>Крупнейшие</w:t>
      </w:r>
      <w:r>
        <w:rPr>
          <w:spacing w:val="-15"/>
        </w:rPr>
        <w:t xml:space="preserve"> </w:t>
      </w:r>
      <w:r>
        <w:t>народы</w:t>
      </w:r>
      <w:r>
        <w:rPr>
          <w:spacing w:val="-15"/>
        </w:rPr>
        <w:t xml:space="preserve"> </w:t>
      </w:r>
      <w:r>
        <w:t>России</w:t>
      </w:r>
      <w:r>
        <w:rPr>
          <w:spacing w:val="-15"/>
        </w:rPr>
        <w:t xml:space="preserve"> </w:t>
      </w:r>
      <w:r>
        <w:t>и</w:t>
      </w:r>
      <w:r>
        <w:rPr>
          <w:spacing w:val="-15"/>
        </w:rPr>
        <w:t xml:space="preserve"> </w:t>
      </w:r>
      <w:r>
        <w:t>их</w:t>
      </w:r>
      <w:r>
        <w:rPr>
          <w:spacing w:val="-15"/>
        </w:rPr>
        <w:t xml:space="preserve"> </w:t>
      </w:r>
      <w:r>
        <w:t>расселение.</w:t>
      </w:r>
      <w:r>
        <w:rPr>
          <w:spacing w:val="-15"/>
        </w:rPr>
        <w:t xml:space="preserve"> </w:t>
      </w:r>
      <w:r>
        <w:t>Титульные</w:t>
      </w:r>
      <w:r>
        <w:rPr>
          <w:spacing w:val="-15"/>
        </w:rPr>
        <w:t xml:space="preserve"> </w:t>
      </w:r>
      <w:r>
        <w:t>этносы.</w:t>
      </w:r>
      <w:r>
        <w:rPr>
          <w:spacing w:val="-15"/>
        </w:rPr>
        <w:t xml:space="preserve"> </w:t>
      </w:r>
      <w:r>
        <w:t>География</w:t>
      </w:r>
      <w:r>
        <w:rPr>
          <w:spacing w:val="-15"/>
        </w:rPr>
        <w:t xml:space="preserve"> </w:t>
      </w:r>
      <w:r>
        <w:t>религий.</w:t>
      </w:r>
      <w:r>
        <w:rPr>
          <w:spacing w:val="-15"/>
        </w:rPr>
        <w:t xml:space="preserve"> </w:t>
      </w:r>
      <w:r>
        <w:t>Объекты Всемирного культурного наследия ЮНЕСКО на территории России.</w:t>
      </w:r>
    </w:p>
    <w:p w:rsidR="00A30070" w:rsidRDefault="007A032F" w:rsidP="00D07F83">
      <w:pPr>
        <w:pStyle w:val="a3"/>
        <w:spacing w:before="1" w:line="360" w:lineRule="auto"/>
        <w:ind w:right="163" w:firstLine="708"/>
        <w:jc w:val="left"/>
      </w:pPr>
      <w:r>
        <w:t>Практическая</w:t>
      </w:r>
      <w:r>
        <w:rPr>
          <w:spacing w:val="73"/>
        </w:rPr>
        <w:t xml:space="preserve">   </w:t>
      </w:r>
      <w:r>
        <w:t>работа</w:t>
      </w:r>
      <w:r>
        <w:rPr>
          <w:spacing w:val="72"/>
        </w:rPr>
        <w:t xml:space="preserve">   </w:t>
      </w:r>
      <w:r>
        <w:t>«Построение</w:t>
      </w:r>
      <w:r>
        <w:rPr>
          <w:spacing w:val="72"/>
        </w:rPr>
        <w:t xml:space="preserve">   </w:t>
      </w:r>
      <w:r>
        <w:t>картограммы</w:t>
      </w:r>
      <w:r>
        <w:rPr>
          <w:spacing w:val="72"/>
        </w:rPr>
        <w:t xml:space="preserve">   </w:t>
      </w:r>
      <w:r>
        <w:t>«Доля</w:t>
      </w:r>
      <w:r>
        <w:rPr>
          <w:spacing w:val="73"/>
        </w:rPr>
        <w:t xml:space="preserve">   </w:t>
      </w:r>
      <w:r>
        <w:t>титульных</w:t>
      </w:r>
      <w:r>
        <w:rPr>
          <w:spacing w:val="72"/>
        </w:rPr>
        <w:t xml:space="preserve">   </w:t>
      </w:r>
      <w:r>
        <w:t>этносов в численности населения республик и автономных округов Российской Федерации».</w:t>
      </w:r>
    </w:p>
    <w:p w:rsidR="00A30070" w:rsidRDefault="007A032F" w:rsidP="00D07F83">
      <w:pPr>
        <w:pStyle w:val="a3"/>
        <w:ind w:left="1168"/>
        <w:jc w:val="left"/>
      </w:pPr>
      <w:r>
        <w:t>Половой</w:t>
      </w:r>
      <w:r>
        <w:rPr>
          <w:spacing w:val="-5"/>
        </w:rPr>
        <w:t xml:space="preserve"> </w:t>
      </w:r>
      <w:r>
        <w:t>и</w:t>
      </w:r>
      <w:r>
        <w:rPr>
          <w:spacing w:val="-3"/>
        </w:rPr>
        <w:t xml:space="preserve"> </w:t>
      </w:r>
      <w:r>
        <w:t>возрастной</w:t>
      </w:r>
      <w:r>
        <w:rPr>
          <w:spacing w:val="-3"/>
        </w:rPr>
        <w:t xml:space="preserve"> </w:t>
      </w:r>
      <w:r>
        <w:t>состав</w:t>
      </w:r>
      <w:r>
        <w:rPr>
          <w:spacing w:val="-5"/>
        </w:rPr>
        <w:t xml:space="preserve"> </w:t>
      </w:r>
      <w:r>
        <w:t>населения</w:t>
      </w:r>
      <w:r>
        <w:rPr>
          <w:spacing w:val="-3"/>
        </w:rPr>
        <w:t xml:space="preserve"> </w:t>
      </w:r>
      <w:r>
        <w:rPr>
          <w:spacing w:val="-2"/>
        </w:rPr>
        <w:t>России.</w:t>
      </w:r>
    </w:p>
    <w:p w:rsidR="00A30070" w:rsidRDefault="007A032F" w:rsidP="00D07F83">
      <w:pPr>
        <w:pStyle w:val="a3"/>
        <w:tabs>
          <w:tab w:val="left" w:pos="2993"/>
          <w:tab w:val="left" w:pos="4725"/>
          <w:tab w:val="left" w:pos="5757"/>
          <w:tab w:val="left" w:pos="7683"/>
          <w:tab w:val="left" w:pos="9780"/>
        </w:tabs>
        <w:spacing w:before="137" w:line="360" w:lineRule="auto"/>
        <w:ind w:right="153" w:firstLine="708"/>
        <w:jc w:val="left"/>
      </w:pPr>
      <w:r>
        <w:t>Половой</w:t>
      </w:r>
      <w:r>
        <w:rPr>
          <w:spacing w:val="-8"/>
        </w:rPr>
        <w:t xml:space="preserve"> </w:t>
      </w:r>
      <w:r>
        <w:t>и</w:t>
      </w:r>
      <w:r>
        <w:rPr>
          <w:spacing w:val="-7"/>
        </w:rPr>
        <w:t xml:space="preserve"> </w:t>
      </w:r>
      <w:r>
        <w:t>возрастной</w:t>
      </w:r>
      <w:r>
        <w:rPr>
          <w:spacing w:val="-7"/>
        </w:rPr>
        <w:t xml:space="preserve"> </w:t>
      </w:r>
      <w:r>
        <w:t>состав</w:t>
      </w:r>
      <w:r>
        <w:rPr>
          <w:spacing w:val="-9"/>
        </w:rPr>
        <w:t xml:space="preserve"> </w:t>
      </w:r>
      <w:r>
        <w:t>населения</w:t>
      </w:r>
      <w:r>
        <w:rPr>
          <w:spacing w:val="-8"/>
        </w:rPr>
        <w:t xml:space="preserve"> </w:t>
      </w:r>
      <w:r>
        <w:t>России.</w:t>
      </w:r>
      <w:r>
        <w:rPr>
          <w:spacing w:val="-8"/>
        </w:rPr>
        <w:t xml:space="preserve"> </w:t>
      </w:r>
      <w:r>
        <w:t>Половозрастная</w:t>
      </w:r>
      <w:r>
        <w:rPr>
          <w:spacing w:val="-8"/>
        </w:rPr>
        <w:t xml:space="preserve"> </w:t>
      </w:r>
      <w:r>
        <w:t>структура</w:t>
      </w:r>
      <w:r>
        <w:rPr>
          <w:spacing w:val="-8"/>
        </w:rPr>
        <w:t xml:space="preserve"> </w:t>
      </w:r>
      <w:r>
        <w:t>населения</w:t>
      </w:r>
      <w:r>
        <w:rPr>
          <w:spacing w:val="-8"/>
        </w:rPr>
        <w:t xml:space="preserve"> </w:t>
      </w:r>
      <w:r>
        <w:t>России</w:t>
      </w:r>
      <w:r>
        <w:rPr>
          <w:spacing w:val="-5"/>
        </w:rPr>
        <w:t xml:space="preserve"> </w:t>
      </w:r>
      <w:r>
        <w:t xml:space="preserve">в </w:t>
      </w:r>
      <w:r>
        <w:rPr>
          <w:spacing w:val="-2"/>
        </w:rPr>
        <w:t>географических</w:t>
      </w:r>
      <w:r>
        <w:tab/>
      </w:r>
      <w:r>
        <w:rPr>
          <w:spacing w:val="-2"/>
        </w:rPr>
        <w:t>районах</w:t>
      </w:r>
      <w:r>
        <w:tab/>
      </w:r>
      <w:r>
        <w:rPr>
          <w:spacing w:val="-10"/>
        </w:rPr>
        <w:t>и</w:t>
      </w:r>
      <w:r>
        <w:tab/>
      </w:r>
      <w:r>
        <w:rPr>
          <w:spacing w:val="-2"/>
        </w:rPr>
        <w:t>субъектах</w:t>
      </w:r>
      <w:r>
        <w:tab/>
      </w:r>
      <w:r>
        <w:rPr>
          <w:spacing w:val="-2"/>
        </w:rPr>
        <w:t>Российской</w:t>
      </w:r>
      <w:r>
        <w:tab/>
      </w:r>
      <w:r>
        <w:rPr>
          <w:spacing w:val="-2"/>
        </w:rPr>
        <w:t xml:space="preserve">Федерации </w:t>
      </w:r>
      <w: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30070" w:rsidRDefault="007A032F" w:rsidP="00D07F83">
      <w:pPr>
        <w:pStyle w:val="a3"/>
        <w:spacing w:before="1" w:line="360" w:lineRule="auto"/>
        <w:ind w:right="165" w:firstLine="708"/>
        <w:jc w:val="left"/>
      </w:pPr>
      <w:r>
        <w:t>Практическая работа «Объяснение динамики половозрастного состава населения России на основе анализа половозрастных пирамид».</w:t>
      </w:r>
    </w:p>
    <w:p w:rsidR="00A30070" w:rsidRDefault="007A032F" w:rsidP="00D07F83">
      <w:pPr>
        <w:pStyle w:val="a3"/>
        <w:ind w:left="1168"/>
        <w:jc w:val="left"/>
      </w:pPr>
      <w:r>
        <w:t>Человеческий</w:t>
      </w:r>
      <w:r>
        <w:rPr>
          <w:spacing w:val="-4"/>
        </w:rPr>
        <w:t xml:space="preserve"> </w:t>
      </w:r>
      <w:r>
        <w:t>капитал</w:t>
      </w:r>
      <w:r>
        <w:rPr>
          <w:spacing w:val="-3"/>
        </w:rPr>
        <w:t xml:space="preserve"> </w:t>
      </w:r>
      <w:r>
        <w:rPr>
          <w:spacing w:val="-2"/>
        </w:rPr>
        <w:t>России.</w:t>
      </w:r>
    </w:p>
    <w:p w:rsidR="00A30070" w:rsidRDefault="007A032F" w:rsidP="00D07F83">
      <w:pPr>
        <w:pStyle w:val="a3"/>
        <w:tabs>
          <w:tab w:val="left" w:pos="3118"/>
          <w:tab w:val="left" w:pos="5815"/>
          <w:tab w:val="left" w:pos="8191"/>
          <w:tab w:val="left" w:pos="9972"/>
        </w:tabs>
        <w:spacing w:before="139" w:line="360" w:lineRule="auto"/>
        <w:ind w:right="154" w:firstLine="708"/>
        <w:jc w:val="left"/>
      </w:pPr>
      <w:r>
        <w:t>Понятие человеческого капитала. Трудовые ресурсы, рабочая сила. Неравномерность распределения</w:t>
      </w:r>
      <w:r>
        <w:rPr>
          <w:spacing w:val="-6"/>
        </w:rPr>
        <w:t xml:space="preserve"> </w:t>
      </w:r>
      <w:r>
        <w:t>трудоспособного</w:t>
      </w:r>
      <w:r>
        <w:rPr>
          <w:spacing w:val="-6"/>
        </w:rPr>
        <w:t xml:space="preserve"> </w:t>
      </w:r>
      <w:r>
        <w:t>населения</w:t>
      </w:r>
      <w:r>
        <w:rPr>
          <w:spacing w:val="-6"/>
        </w:rPr>
        <w:t xml:space="preserve"> </w:t>
      </w:r>
      <w:r>
        <w:t>по</w:t>
      </w:r>
      <w:r>
        <w:rPr>
          <w:spacing w:val="-6"/>
        </w:rPr>
        <w:t xml:space="preserve"> </w:t>
      </w:r>
      <w:r>
        <w:t>территории</w:t>
      </w:r>
      <w:r>
        <w:rPr>
          <w:spacing w:val="-5"/>
        </w:rPr>
        <w:t xml:space="preserve"> </w:t>
      </w:r>
      <w:r>
        <w:t>страны.</w:t>
      </w:r>
      <w:r>
        <w:rPr>
          <w:spacing w:val="-6"/>
        </w:rPr>
        <w:t xml:space="preserve"> </w:t>
      </w:r>
      <w:r>
        <w:t>Географические</w:t>
      </w:r>
      <w:r>
        <w:rPr>
          <w:spacing w:val="-7"/>
        </w:rPr>
        <w:t xml:space="preserve"> </w:t>
      </w:r>
      <w:r>
        <w:t>различия</w:t>
      </w:r>
      <w:r>
        <w:rPr>
          <w:spacing w:val="-6"/>
        </w:rPr>
        <w:t xml:space="preserve"> </w:t>
      </w:r>
      <w:r>
        <w:t>в</w:t>
      </w:r>
      <w:r>
        <w:rPr>
          <w:spacing w:val="-6"/>
        </w:rPr>
        <w:t xml:space="preserve"> </w:t>
      </w:r>
      <w:r>
        <w:t xml:space="preserve">уровне </w:t>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t>их</w:t>
      </w:r>
      <w:r>
        <w:rPr>
          <w:spacing w:val="80"/>
          <w:w w:val="150"/>
        </w:rPr>
        <w:t xml:space="preserve">   </w:t>
      </w:r>
      <w:r>
        <w:t>определяющие.</w:t>
      </w:r>
      <w:r>
        <w:rPr>
          <w:spacing w:val="80"/>
          <w:w w:val="150"/>
        </w:rPr>
        <w:t xml:space="preserve">   </w:t>
      </w:r>
      <w:r>
        <w:t>Качество</w:t>
      </w:r>
      <w:r>
        <w:rPr>
          <w:spacing w:val="80"/>
          <w:w w:val="150"/>
        </w:rPr>
        <w:t xml:space="preserve">   </w:t>
      </w:r>
      <w:r>
        <w:t>населения</w:t>
      </w:r>
      <w:r>
        <w:rPr>
          <w:spacing w:val="80"/>
          <w:w w:val="150"/>
        </w:rPr>
        <w:t xml:space="preserve">   </w:t>
      </w:r>
      <w:r>
        <w:t>и</w:t>
      </w:r>
      <w:r>
        <w:rPr>
          <w:spacing w:val="80"/>
          <w:w w:val="150"/>
        </w:rPr>
        <w:t xml:space="preserve">   </w:t>
      </w:r>
      <w:r>
        <w:t>показатели,</w:t>
      </w:r>
      <w:r>
        <w:rPr>
          <w:spacing w:val="80"/>
          <w:w w:val="150"/>
        </w:rPr>
        <w:t xml:space="preserve">   </w:t>
      </w:r>
      <w:r>
        <w:t>характеризующие</w:t>
      </w:r>
      <w:r>
        <w:rPr>
          <w:spacing w:val="40"/>
        </w:rPr>
        <w:t xml:space="preserve"> </w:t>
      </w:r>
      <w:r>
        <w:t>его. ИЧР и его географические различия.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firstLine="708"/>
        <w:jc w:val="left"/>
      </w:pPr>
      <w:r>
        <w:lastRenderedPageBreak/>
        <w:t>Практическая</w:t>
      </w:r>
      <w:r>
        <w:rPr>
          <w:spacing w:val="-5"/>
        </w:rPr>
        <w:t xml:space="preserve"> </w:t>
      </w:r>
      <w:r>
        <w:t>работа</w:t>
      </w:r>
      <w:r>
        <w:rPr>
          <w:spacing w:val="-6"/>
        </w:rPr>
        <w:t xml:space="preserve"> </w:t>
      </w:r>
      <w:r>
        <w:t>«Классификация</w:t>
      </w:r>
      <w:r>
        <w:rPr>
          <w:spacing w:val="-5"/>
        </w:rPr>
        <w:t xml:space="preserve"> </w:t>
      </w:r>
      <w:r>
        <w:t>Федеральных</w:t>
      </w:r>
      <w:r>
        <w:rPr>
          <w:spacing w:val="-5"/>
        </w:rPr>
        <w:t xml:space="preserve"> </w:t>
      </w:r>
      <w:r>
        <w:t>округов</w:t>
      </w:r>
      <w:r>
        <w:rPr>
          <w:spacing w:val="-6"/>
        </w:rPr>
        <w:t xml:space="preserve"> </w:t>
      </w:r>
      <w:r>
        <w:t>по</w:t>
      </w:r>
      <w:r>
        <w:rPr>
          <w:spacing w:val="-5"/>
        </w:rPr>
        <w:t xml:space="preserve"> </w:t>
      </w:r>
      <w:r>
        <w:t>особенностям</w:t>
      </w:r>
      <w:r>
        <w:rPr>
          <w:spacing w:val="-5"/>
        </w:rPr>
        <w:t xml:space="preserve"> </w:t>
      </w:r>
      <w:r>
        <w:t>естественного</w:t>
      </w:r>
      <w:r>
        <w:rPr>
          <w:spacing w:val="-5"/>
        </w:rPr>
        <w:t xml:space="preserve"> </w:t>
      </w:r>
      <w:r>
        <w:t>и механического движения населения».</w:t>
      </w:r>
    </w:p>
    <w:p w:rsidR="00A30070" w:rsidRDefault="007A032F" w:rsidP="00D07F83">
      <w:pPr>
        <w:pStyle w:val="a3"/>
        <w:spacing w:line="360" w:lineRule="auto"/>
        <w:ind w:left="1168" w:right="5371"/>
        <w:jc w:val="left"/>
      </w:pPr>
      <w:r>
        <w:t>Содержание</w:t>
      </w:r>
      <w:r>
        <w:rPr>
          <w:spacing w:val="-9"/>
        </w:rPr>
        <w:t xml:space="preserve"> </w:t>
      </w:r>
      <w:r>
        <w:t>обучения</w:t>
      </w:r>
      <w:r>
        <w:rPr>
          <w:spacing w:val="-8"/>
        </w:rPr>
        <w:t xml:space="preserve"> </w:t>
      </w:r>
      <w:r>
        <w:t>географии</w:t>
      </w:r>
      <w:r>
        <w:rPr>
          <w:spacing w:val="-8"/>
        </w:rPr>
        <w:t xml:space="preserve"> </w:t>
      </w:r>
      <w:r>
        <w:t>в</w:t>
      </w:r>
      <w:r>
        <w:rPr>
          <w:spacing w:val="-9"/>
        </w:rPr>
        <w:t xml:space="preserve"> </w:t>
      </w:r>
      <w:r>
        <w:t>9</w:t>
      </w:r>
      <w:r>
        <w:rPr>
          <w:spacing w:val="-8"/>
        </w:rPr>
        <w:t xml:space="preserve"> </w:t>
      </w:r>
      <w:r>
        <w:t>классе. Хозяйство России.</w:t>
      </w:r>
    </w:p>
    <w:p w:rsidR="00A30070" w:rsidRDefault="007A032F" w:rsidP="00D07F83">
      <w:pPr>
        <w:pStyle w:val="a3"/>
        <w:ind w:left="1168"/>
        <w:jc w:val="left"/>
      </w:pPr>
      <w:r>
        <w:t>Общая</w:t>
      </w:r>
      <w:r>
        <w:rPr>
          <w:spacing w:val="-3"/>
        </w:rPr>
        <w:t xml:space="preserve"> </w:t>
      </w:r>
      <w:r>
        <w:t>характеристика</w:t>
      </w:r>
      <w:r>
        <w:rPr>
          <w:spacing w:val="-4"/>
        </w:rPr>
        <w:t xml:space="preserve"> </w:t>
      </w:r>
      <w:r>
        <w:t>хозяйства</w:t>
      </w:r>
      <w:r>
        <w:rPr>
          <w:spacing w:val="-3"/>
        </w:rPr>
        <w:t xml:space="preserve"> </w:t>
      </w:r>
      <w:r>
        <w:rPr>
          <w:spacing w:val="-2"/>
        </w:rPr>
        <w:t>России.</w:t>
      </w:r>
    </w:p>
    <w:p w:rsidR="00A30070" w:rsidRDefault="007A032F" w:rsidP="00D07F83">
      <w:pPr>
        <w:pStyle w:val="a3"/>
        <w:tabs>
          <w:tab w:val="left" w:pos="1858"/>
          <w:tab w:val="left" w:pos="2667"/>
          <w:tab w:val="left" w:pos="2872"/>
          <w:tab w:val="left" w:pos="4271"/>
          <w:tab w:val="left" w:pos="5244"/>
          <w:tab w:val="left" w:pos="5778"/>
          <w:tab w:val="left" w:pos="5851"/>
          <w:tab w:val="left" w:pos="6737"/>
          <w:tab w:val="left" w:pos="7394"/>
          <w:tab w:val="left" w:pos="8476"/>
          <w:tab w:val="left" w:pos="8882"/>
          <w:tab w:val="left" w:pos="9644"/>
          <w:tab w:val="left" w:pos="10194"/>
          <w:tab w:val="left" w:pos="10368"/>
          <w:tab w:val="left" w:pos="10448"/>
        </w:tabs>
        <w:spacing w:before="137" w:line="360" w:lineRule="auto"/>
        <w:ind w:right="153" w:firstLine="708"/>
        <w:jc w:val="left"/>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w:t>
      </w:r>
      <w:r>
        <w:rPr>
          <w:spacing w:val="-2"/>
        </w:rPr>
        <w:t>развития.</w:t>
      </w:r>
      <w:r>
        <w:tab/>
      </w:r>
      <w:r>
        <w:tab/>
      </w:r>
      <w:r>
        <w:rPr>
          <w:spacing w:val="-2"/>
        </w:rPr>
        <w:t>Группировка</w:t>
      </w:r>
      <w:r>
        <w:tab/>
      </w:r>
      <w:r>
        <w:tab/>
      </w:r>
      <w:r>
        <w:rPr>
          <w:spacing w:val="-2"/>
        </w:rPr>
        <w:t>отраслей</w:t>
      </w:r>
      <w:r>
        <w:tab/>
      </w:r>
      <w:r>
        <w:tab/>
      </w:r>
      <w:r>
        <w:rPr>
          <w:spacing w:val="-6"/>
        </w:rPr>
        <w:t>по</w:t>
      </w:r>
      <w:r>
        <w:tab/>
      </w:r>
      <w:r>
        <w:tab/>
      </w:r>
      <w:r>
        <w:rPr>
          <w:spacing w:val="-6"/>
        </w:rPr>
        <w:t>их</w:t>
      </w:r>
      <w:r>
        <w:tab/>
      </w:r>
      <w:r>
        <w:tab/>
      </w:r>
      <w:r>
        <w:tab/>
      </w:r>
      <w:r>
        <w:rPr>
          <w:spacing w:val="-2"/>
        </w:rPr>
        <w:t xml:space="preserve">связи </w:t>
      </w:r>
      <w:r>
        <w:t xml:space="preserve">с природными ресурсами. Факторы производства. Экономико-географическое положение (ЭГП) </w:t>
      </w:r>
      <w:r>
        <w:rPr>
          <w:spacing w:val="-2"/>
        </w:rPr>
        <w:t>России</w:t>
      </w:r>
      <w:r>
        <w:tab/>
      </w:r>
      <w:r>
        <w:rPr>
          <w:spacing w:val="-4"/>
        </w:rPr>
        <w:t>как</w:t>
      </w:r>
      <w:r>
        <w:tab/>
      </w:r>
      <w:r>
        <w:tab/>
      </w:r>
      <w:r>
        <w:rPr>
          <w:spacing w:val="-2"/>
        </w:rPr>
        <w:t>фактор</w:t>
      </w:r>
      <w:r>
        <w:tab/>
      </w:r>
      <w:r>
        <w:rPr>
          <w:spacing w:val="-2"/>
        </w:rPr>
        <w:t>развития</w:t>
      </w:r>
      <w:r>
        <w:tab/>
      </w:r>
      <w:r>
        <w:tab/>
      </w:r>
      <w:r>
        <w:tab/>
      </w:r>
      <w:r>
        <w:rPr>
          <w:spacing w:val="-6"/>
        </w:rPr>
        <w:t>её</w:t>
      </w:r>
      <w:r>
        <w:tab/>
      </w:r>
      <w:r>
        <w:rPr>
          <w:spacing w:val="-2"/>
        </w:rPr>
        <w:t>хозяйства.</w:t>
      </w:r>
      <w:r>
        <w:tab/>
      </w:r>
      <w:r>
        <w:rPr>
          <w:spacing w:val="-4"/>
        </w:rPr>
        <w:t>ВВП</w:t>
      </w:r>
      <w:r>
        <w:tab/>
      </w:r>
      <w:r>
        <w:rPr>
          <w:spacing w:val="-10"/>
        </w:rPr>
        <w:t>и</w:t>
      </w:r>
      <w:r>
        <w:tab/>
      </w:r>
      <w:r>
        <w:tab/>
      </w:r>
      <w:r>
        <w:tab/>
      </w:r>
      <w:r>
        <w:rPr>
          <w:spacing w:val="-4"/>
        </w:rPr>
        <w:t xml:space="preserve">ВРП </w:t>
      </w:r>
      <w: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Pr>
          <w:spacing w:val="-2"/>
        </w:rPr>
        <w:t>Федерации</w:t>
      </w:r>
      <w:r>
        <w:tab/>
      </w:r>
      <w:r>
        <w:tab/>
      </w:r>
      <w:r>
        <w:tab/>
      </w:r>
      <w:r>
        <w:tab/>
      </w:r>
      <w:r>
        <w:tab/>
      </w:r>
      <w:r>
        <w:tab/>
      </w:r>
      <w:r>
        <w:rPr>
          <w:spacing w:val="-6"/>
        </w:rPr>
        <w:t>на</w:t>
      </w:r>
      <w:r>
        <w:tab/>
      </w:r>
      <w:r>
        <w:tab/>
      </w:r>
      <w:r>
        <w:tab/>
      </w:r>
      <w:r>
        <w:tab/>
      </w:r>
      <w:r>
        <w:tab/>
      </w:r>
      <w:r>
        <w:tab/>
      </w:r>
      <w:r>
        <w:rPr>
          <w:spacing w:val="-2"/>
        </w:rPr>
        <w:t xml:space="preserve">период </w:t>
      </w:r>
      <w:r>
        <w:t>до</w:t>
      </w:r>
      <w:r>
        <w:rPr>
          <w:spacing w:val="-15"/>
        </w:rPr>
        <w:t xml:space="preserve"> </w:t>
      </w:r>
      <w:r>
        <w:t>2025</w:t>
      </w:r>
      <w:r>
        <w:rPr>
          <w:spacing w:val="-15"/>
        </w:rPr>
        <w:t xml:space="preserve"> </w:t>
      </w:r>
      <w:r>
        <w:t>года»:</w:t>
      </w:r>
      <w:r>
        <w:rPr>
          <w:spacing w:val="-15"/>
        </w:rPr>
        <w:t xml:space="preserve"> </w:t>
      </w:r>
      <w:r>
        <w:t>цели,</w:t>
      </w:r>
      <w:r>
        <w:rPr>
          <w:spacing w:val="-15"/>
        </w:rPr>
        <w:t xml:space="preserve"> </w:t>
      </w:r>
      <w:r>
        <w:t>задачи,</w:t>
      </w:r>
      <w:r>
        <w:rPr>
          <w:spacing w:val="-15"/>
        </w:rPr>
        <w:t xml:space="preserve"> </w:t>
      </w:r>
      <w:r>
        <w:t>приоритеты</w:t>
      </w:r>
      <w:r>
        <w:rPr>
          <w:spacing w:val="-15"/>
        </w:rPr>
        <w:t xml:space="preserve"> </w:t>
      </w:r>
      <w:r>
        <w:t>и</w:t>
      </w:r>
      <w:r>
        <w:rPr>
          <w:spacing w:val="-15"/>
        </w:rPr>
        <w:t xml:space="preserve"> </w:t>
      </w:r>
      <w:r>
        <w:t>направления</w:t>
      </w:r>
      <w:r>
        <w:rPr>
          <w:spacing w:val="-15"/>
        </w:rPr>
        <w:t xml:space="preserve"> </w:t>
      </w:r>
      <w:r>
        <w:t>пространственного</w:t>
      </w:r>
      <w:r>
        <w:rPr>
          <w:spacing w:val="-15"/>
        </w:rPr>
        <w:t xml:space="preserve"> </w:t>
      </w:r>
      <w:r>
        <w:t>развития</w:t>
      </w:r>
      <w:r>
        <w:rPr>
          <w:spacing w:val="-15"/>
        </w:rPr>
        <w:t xml:space="preserve"> </w:t>
      </w:r>
      <w:r>
        <w:t>страны.</w:t>
      </w:r>
      <w:r>
        <w:rPr>
          <w:spacing w:val="-15"/>
        </w:rPr>
        <w:t xml:space="preserve"> </w:t>
      </w:r>
      <w:r>
        <w:t>Субъекты Российской Федерации, выделяемые в «Стратегии пространственного развития Российской Федерации» как «геостратегические территории».</w:t>
      </w:r>
    </w:p>
    <w:p w:rsidR="00A30070" w:rsidRDefault="007A032F" w:rsidP="00D07F83">
      <w:pPr>
        <w:pStyle w:val="a3"/>
        <w:spacing w:before="1" w:line="360" w:lineRule="auto"/>
        <w:ind w:right="159" w:firstLine="708"/>
        <w:jc w:val="left"/>
      </w:pPr>
      <w:r>
        <w:t>Производственный</w:t>
      </w:r>
      <w:r>
        <w:rPr>
          <w:spacing w:val="80"/>
        </w:rPr>
        <w:t xml:space="preserve">    </w:t>
      </w:r>
      <w:r>
        <w:t>капитал.</w:t>
      </w:r>
      <w:r>
        <w:rPr>
          <w:spacing w:val="80"/>
        </w:rPr>
        <w:t xml:space="preserve">    </w:t>
      </w:r>
      <w:r>
        <w:t>Распределение</w:t>
      </w:r>
      <w:r>
        <w:rPr>
          <w:spacing w:val="80"/>
        </w:rPr>
        <w:t xml:space="preserve">    </w:t>
      </w:r>
      <w:r>
        <w:t>производственного</w:t>
      </w:r>
      <w:r>
        <w:rPr>
          <w:spacing w:val="80"/>
        </w:rPr>
        <w:t xml:space="preserve">    </w:t>
      </w:r>
      <w:r>
        <w:t>капитала по территории страны. Условия и факторы размещения хозяйства.</w:t>
      </w:r>
    </w:p>
    <w:p w:rsidR="00A30070" w:rsidRDefault="007A032F" w:rsidP="00D07F83">
      <w:pPr>
        <w:pStyle w:val="a3"/>
        <w:spacing w:line="362" w:lineRule="auto"/>
        <w:ind w:right="159" w:firstLine="708"/>
        <w:jc w:val="left"/>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30070" w:rsidRDefault="007A032F" w:rsidP="00D07F83">
      <w:pPr>
        <w:pStyle w:val="a3"/>
        <w:spacing w:line="271" w:lineRule="exact"/>
        <w:ind w:left="1168"/>
        <w:jc w:val="left"/>
      </w:pPr>
      <w:r>
        <w:t>Топливно-энергетический</w:t>
      </w:r>
      <w:r>
        <w:rPr>
          <w:spacing w:val="-9"/>
        </w:rPr>
        <w:t xml:space="preserve"> </w:t>
      </w:r>
      <w:r>
        <w:t>комплекс</w:t>
      </w:r>
      <w:r>
        <w:rPr>
          <w:spacing w:val="-8"/>
        </w:rPr>
        <w:t xml:space="preserve"> </w:t>
      </w:r>
      <w:r>
        <w:rPr>
          <w:spacing w:val="-2"/>
        </w:rPr>
        <w:t>(ТЭК).</w:t>
      </w:r>
    </w:p>
    <w:p w:rsidR="00A30070" w:rsidRDefault="007A032F" w:rsidP="00D07F83">
      <w:pPr>
        <w:pStyle w:val="a3"/>
        <w:tabs>
          <w:tab w:val="left" w:pos="2884"/>
          <w:tab w:val="left" w:pos="5039"/>
          <w:tab w:val="left" w:pos="8096"/>
          <w:tab w:val="left" w:pos="10199"/>
        </w:tabs>
        <w:spacing w:before="140" w:line="360" w:lineRule="auto"/>
        <w:ind w:right="156" w:firstLine="708"/>
        <w:jc w:val="left"/>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Pr>
          <w:spacing w:val="-2"/>
        </w:rPr>
        <w:t>ресурсов,</w:t>
      </w:r>
      <w:r>
        <w:tab/>
      </w:r>
      <w:r>
        <w:rPr>
          <w:spacing w:val="-2"/>
        </w:rPr>
        <w:t>систем</w:t>
      </w:r>
      <w:r>
        <w:tab/>
      </w:r>
      <w:r>
        <w:rPr>
          <w:spacing w:val="-2"/>
        </w:rPr>
        <w:t>трубопроводов.</w:t>
      </w:r>
      <w:r>
        <w:tab/>
      </w:r>
      <w:r>
        <w:rPr>
          <w:spacing w:val="-2"/>
        </w:rPr>
        <w:t>Место</w:t>
      </w:r>
      <w:r>
        <w:tab/>
      </w:r>
      <w:r>
        <w:rPr>
          <w:spacing w:val="-2"/>
        </w:rPr>
        <w:t xml:space="preserve">России </w:t>
      </w:r>
      <w:r>
        <w:t>в</w:t>
      </w:r>
      <w:r>
        <w:rPr>
          <w:spacing w:val="-10"/>
        </w:rPr>
        <w:t xml:space="preserve"> </w:t>
      </w:r>
      <w:r>
        <w:t>мировой</w:t>
      </w:r>
      <w:r>
        <w:rPr>
          <w:spacing w:val="-9"/>
        </w:rPr>
        <w:t xml:space="preserve"> </w:t>
      </w:r>
      <w:r>
        <w:t>добыче</w:t>
      </w:r>
      <w:r>
        <w:rPr>
          <w:spacing w:val="-10"/>
        </w:rPr>
        <w:t xml:space="preserve"> </w:t>
      </w:r>
      <w:r>
        <w:t>основных</w:t>
      </w:r>
      <w:r>
        <w:rPr>
          <w:spacing w:val="-10"/>
        </w:rPr>
        <w:t xml:space="preserve"> </w:t>
      </w:r>
      <w:r>
        <w:t>видов</w:t>
      </w:r>
      <w:r>
        <w:rPr>
          <w:spacing w:val="-10"/>
        </w:rPr>
        <w:t xml:space="preserve"> </w:t>
      </w:r>
      <w:r>
        <w:t>топливных</w:t>
      </w:r>
      <w:r>
        <w:rPr>
          <w:spacing w:val="-9"/>
        </w:rPr>
        <w:t xml:space="preserve"> </w:t>
      </w:r>
      <w:r>
        <w:t>ресурсов.</w:t>
      </w:r>
      <w:r>
        <w:rPr>
          <w:spacing w:val="-10"/>
        </w:rPr>
        <w:t xml:space="preserve"> </w:t>
      </w:r>
      <w:r>
        <w:t>Электроэнергетика.</w:t>
      </w:r>
      <w:r>
        <w:rPr>
          <w:spacing w:val="-9"/>
        </w:rPr>
        <w:t xml:space="preserve"> </w:t>
      </w:r>
      <w:r>
        <w:t>Место</w:t>
      </w:r>
      <w:r>
        <w:rPr>
          <w:spacing w:val="-9"/>
        </w:rPr>
        <w:t xml:space="preserve"> </w:t>
      </w:r>
      <w:r>
        <w:t>России</w:t>
      </w:r>
      <w:r>
        <w:rPr>
          <w:spacing w:val="-8"/>
        </w:rPr>
        <w:t xml:space="preserve"> </w:t>
      </w:r>
      <w:r>
        <w:t>в</w:t>
      </w:r>
      <w:r>
        <w:rPr>
          <w:spacing w:val="-11"/>
        </w:rPr>
        <w:t xml:space="preserve"> </w:t>
      </w:r>
      <w:r>
        <w:t>мировом производстве электроэнергии. Основные типы электростанций (атомные, тепловые, гидроэлектростанции,</w:t>
      </w:r>
      <w:r>
        <w:rPr>
          <w:spacing w:val="-6"/>
        </w:rPr>
        <w:t xml:space="preserve"> </w:t>
      </w:r>
      <w:r>
        <w:t>электростанции,</w:t>
      </w:r>
      <w:r>
        <w:rPr>
          <w:spacing w:val="-3"/>
        </w:rPr>
        <w:t xml:space="preserve"> </w:t>
      </w:r>
      <w:r>
        <w:t>использующие</w:t>
      </w:r>
      <w:r>
        <w:rPr>
          <w:spacing w:val="-4"/>
        </w:rPr>
        <w:t xml:space="preserve"> </w:t>
      </w:r>
      <w:r>
        <w:t>возобновляемые</w:t>
      </w:r>
      <w:r>
        <w:rPr>
          <w:spacing w:val="-5"/>
        </w:rPr>
        <w:t xml:space="preserve"> </w:t>
      </w:r>
      <w:r>
        <w:t>источники</w:t>
      </w:r>
      <w:r>
        <w:rPr>
          <w:spacing w:val="-2"/>
        </w:rPr>
        <w:t xml:space="preserve"> </w:t>
      </w:r>
      <w:r>
        <w:t>энергии</w:t>
      </w:r>
      <w:r>
        <w:rPr>
          <w:spacing w:val="-2"/>
        </w:rPr>
        <w:t xml:space="preserve"> </w:t>
      </w:r>
      <w:r>
        <w:t>(ВИЭ),</w:t>
      </w:r>
      <w:r>
        <w:rPr>
          <w:spacing w:val="-3"/>
        </w:rPr>
        <w:t xml:space="preserve"> </w:t>
      </w:r>
      <w:r>
        <w:t>их особенности и доля в производстве электроэнергии. Размещение крупнейших электростанций. Каскады</w:t>
      </w:r>
      <w:r>
        <w:rPr>
          <w:spacing w:val="25"/>
        </w:rPr>
        <w:t xml:space="preserve">  </w:t>
      </w:r>
      <w:r>
        <w:t>ГЭС.</w:t>
      </w:r>
      <w:r>
        <w:rPr>
          <w:spacing w:val="28"/>
        </w:rPr>
        <w:t xml:space="preserve">  </w:t>
      </w:r>
      <w:r>
        <w:t>Энергосистемы.</w:t>
      </w:r>
      <w:r>
        <w:rPr>
          <w:spacing w:val="28"/>
        </w:rPr>
        <w:t xml:space="preserve">  </w:t>
      </w:r>
      <w:r>
        <w:t>Влияние</w:t>
      </w:r>
      <w:r>
        <w:rPr>
          <w:spacing w:val="28"/>
        </w:rPr>
        <w:t xml:space="preserve">  </w:t>
      </w:r>
      <w:r>
        <w:t>ТЭК</w:t>
      </w:r>
      <w:r>
        <w:rPr>
          <w:spacing w:val="28"/>
        </w:rPr>
        <w:t xml:space="preserve">  </w:t>
      </w:r>
      <w:r>
        <w:t>на</w:t>
      </w:r>
      <w:r>
        <w:rPr>
          <w:spacing w:val="27"/>
        </w:rPr>
        <w:t xml:space="preserve">  </w:t>
      </w:r>
      <w:r>
        <w:t>окружающую</w:t>
      </w:r>
      <w:r>
        <w:rPr>
          <w:spacing w:val="28"/>
        </w:rPr>
        <w:t xml:space="preserve">  </w:t>
      </w:r>
      <w:r>
        <w:t>среду.</w:t>
      </w:r>
      <w:r>
        <w:rPr>
          <w:spacing w:val="28"/>
        </w:rPr>
        <w:t xml:space="preserve">  </w:t>
      </w:r>
      <w:r>
        <w:t>Основные</w:t>
      </w:r>
      <w:r>
        <w:rPr>
          <w:spacing w:val="28"/>
        </w:rPr>
        <w:t xml:space="preserve">  </w:t>
      </w:r>
      <w:r>
        <w:rPr>
          <w:spacing w:val="-2"/>
        </w:rPr>
        <w:t>положения</w:t>
      </w:r>
    </w:p>
    <w:p w:rsidR="00A30070" w:rsidRDefault="007A032F" w:rsidP="00D07F83">
      <w:pPr>
        <w:pStyle w:val="a3"/>
        <w:jc w:val="left"/>
      </w:pPr>
      <w:r>
        <w:t>«Энергетической</w:t>
      </w:r>
      <w:r>
        <w:rPr>
          <w:spacing w:val="-3"/>
        </w:rPr>
        <w:t xml:space="preserve"> </w:t>
      </w:r>
      <w:r>
        <w:t>стратегии</w:t>
      </w:r>
      <w:r>
        <w:rPr>
          <w:spacing w:val="-2"/>
        </w:rPr>
        <w:t xml:space="preserve"> </w:t>
      </w:r>
      <w:r>
        <w:t>России</w:t>
      </w:r>
      <w:r>
        <w:rPr>
          <w:spacing w:val="-5"/>
        </w:rPr>
        <w:t xml:space="preserve"> </w:t>
      </w:r>
      <w:r>
        <w:t>на</w:t>
      </w:r>
      <w:r>
        <w:rPr>
          <w:spacing w:val="-4"/>
        </w:rPr>
        <w:t xml:space="preserve"> </w:t>
      </w:r>
      <w:r>
        <w:t>период</w:t>
      </w:r>
      <w:r>
        <w:rPr>
          <w:spacing w:val="-6"/>
        </w:rPr>
        <w:t xml:space="preserve"> </w:t>
      </w:r>
      <w:r>
        <w:t>до</w:t>
      </w:r>
      <w:r>
        <w:rPr>
          <w:spacing w:val="-3"/>
        </w:rPr>
        <w:t xml:space="preserve"> </w:t>
      </w:r>
      <w:r>
        <w:t>2035</w:t>
      </w:r>
      <w:r>
        <w:rPr>
          <w:spacing w:val="-2"/>
        </w:rPr>
        <w:t xml:space="preserve"> года».</w:t>
      </w:r>
    </w:p>
    <w:p w:rsidR="00A30070" w:rsidRDefault="007A032F" w:rsidP="00D07F83">
      <w:pPr>
        <w:pStyle w:val="a3"/>
        <w:spacing w:before="137" w:line="360" w:lineRule="auto"/>
        <w:ind w:right="158" w:firstLine="708"/>
        <w:jc w:val="left"/>
      </w:pPr>
      <w:r>
        <w:t>Практические</w:t>
      </w:r>
      <w:r>
        <w:rPr>
          <w:spacing w:val="80"/>
        </w:rPr>
        <w:t xml:space="preserve">   </w:t>
      </w:r>
      <w:r>
        <w:t>работы:</w:t>
      </w:r>
      <w:r>
        <w:rPr>
          <w:spacing w:val="80"/>
        </w:rPr>
        <w:t xml:space="preserve">   </w:t>
      </w:r>
      <w:r>
        <w:t>«Анализ</w:t>
      </w:r>
      <w:r>
        <w:rPr>
          <w:spacing w:val="80"/>
        </w:rPr>
        <w:t xml:space="preserve">   </w:t>
      </w:r>
      <w:r>
        <w:t>статистических</w:t>
      </w:r>
      <w:r>
        <w:rPr>
          <w:spacing w:val="80"/>
        </w:rPr>
        <w:t xml:space="preserve">   </w:t>
      </w:r>
      <w:r>
        <w:t>и</w:t>
      </w:r>
      <w:r>
        <w:rPr>
          <w:spacing w:val="80"/>
        </w:rPr>
        <w:t xml:space="preserve">   </w:t>
      </w:r>
      <w:r>
        <w:t>текстовых</w:t>
      </w:r>
      <w:r>
        <w:rPr>
          <w:spacing w:val="80"/>
        </w:rPr>
        <w:t xml:space="preserve">   </w:t>
      </w:r>
      <w:r>
        <w:t>материалов</w:t>
      </w:r>
      <w:r>
        <w:rPr>
          <w:spacing w:val="80"/>
        </w:rPr>
        <w:t xml:space="preserve"> </w:t>
      </w:r>
      <w:r>
        <w:t>с</w:t>
      </w:r>
      <w:r>
        <w:rPr>
          <w:spacing w:val="80"/>
        </w:rPr>
        <w:t xml:space="preserve"> </w:t>
      </w:r>
      <w:r>
        <w:t>целью</w:t>
      </w:r>
      <w:r>
        <w:rPr>
          <w:spacing w:val="80"/>
        </w:rPr>
        <w:t xml:space="preserve"> </w:t>
      </w:r>
      <w:r>
        <w:t>сравнения</w:t>
      </w:r>
      <w:r>
        <w:rPr>
          <w:spacing w:val="80"/>
        </w:rPr>
        <w:t xml:space="preserve"> </w:t>
      </w:r>
      <w:r>
        <w:t>стоимости</w:t>
      </w:r>
      <w:r>
        <w:rPr>
          <w:spacing w:val="80"/>
        </w:rPr>
        <w:t xml:space="preserve"> </w:t>
      </w:r>
      <w:r>
        <w:t>электроэнергии</w:t>
      </w:r>
      <w:r>
        <w:rPr>
          <w:spacing w:val="80"/>
        </w:rPr>
        <w:t xml:space="preserve"> </w:t>
      </w:r>
      <w:r>
        <w:t>для</w:t>
      </w:r>
      <w:r>
        <w:rPr>
          <w:spacing w:val="80"/>
        </w:rPr>
        <w:t xml:space="preserve"> </w:t>
      </w:r>
      <w:r>
        <w:t>населения</w:t>
      </w:r>
      <w:r>
        <w:rPr>
          <w:spacing w:val="80"/>
        </w:rPr>
        <w:t xml:space="preserve"> </w:t>
      </w:r>
      <w:r>
        <w:t>России</w:t>
      </w:r>
      <w:r>
        <w:rPr>
          <w:spacing w:val="80"/>
        </w:rPr>
        <w:t xml:space="preserve"> </w:t>
      </w:r>
      <w:r>
        <w:t>в</w:t>
      </w:r>
      <w:r>
        <w:rPr>
          <w:spacing w:val="80"/>
        </w:rPr>
        <w:t xml:space="preserve"> </w:t>
      </w:r>
      <w:r>
        <w:t>различных</w:t>
      </w:r>
      <w:r>
        <w:rPr>
          <w:spacing w:val="80"/>
        </w:rPr>
        <w:t xml:space="preserve"> </w:t>
      </w:r>
      <w:r>
        <w:t>регионах»,</w:t>
      </w:r>
    </w:p>
    <w:p w:rsidR="00A30070" w:rsidRDefault="007A032F" w:rsidP="00D07F83">
      <w:pPr>
        <w:pStyle w:val="a3"/>
        <w:spacing w:line="360" w:lineRule="auto"/>
        <w:ind w:right="160"/>
        <w:jc w:val="left"/>
      </w:pPr>
      <w:r>
        <w:t>«Сравнительная</w:t>
      </w:r>
      <w:r>
        <w:rPr>
          <w:spacing w:val="64"/>
          <w:w w:val="150"/>
        </w:rPr>
        <w:t xml:space="preserve">    </w:t>
      </w:r>
      <w:r>
        <w:t>оценка</w:t>
      </w:r>
      <w:r>
        <w:rPr>
          <w:spacing w:val="63"/>
          <w:w w:val="150"/>
        </w:rPr>
        <w:t xml:space="preserve">    </w:t>
      </w:r>
      <w:r>
        <w:t>возможностей</w:t>
      </w:r>
      <w:r>
        <w:rPr>
          <w:spacing w:val="64"/>
          <w:w w:val="150"/>
        </w:rPr>
        <w:t xml:space="preserve">    </w:t>
      </w:r>
      <w:r>
        <w:t>для</w:t>
      </w:r>
      <w:r>
        <w:rPr>
          <w:spacing w:val="64"/>
          <w:w w:val="150"/>
        </w:rPr>
        <w:t xml:space="preserve">    </w:t>
      </w:r>
      <w:r>
        <w:t>развития</w:t>
      </w:r>
      <w:r>
        <w:rPr>
          <w:spacing w:val="64"/>
          <w:w w:val="150"/>
        </w:rPr>
        <w:t xml:space="preserve">    </w:t>
      </w:r>
      <w:r>
        <w:t>энергетики</w:t>
      </w:r>
      <w:r>
        <w:rPr>
          <w:spacing w:val="63"/>
          <w:w w:val="150"/>
        </w:rPr>
        <w:t xml:space="preserve">    </w:t>
      </w:r>
      <w:r>
        <w:t>ВИЭ в отдельных регионах стран».</w:t>
      </w:r>
    </w:p>
    <w:p w:rsidR="00A30070" w:rsidRDefault="007A032F" w:rsidP="00D07F83">
      <w:pPr>
        <w:pStyle w:val="a3"/>
        <w:ind w:left="1168"/>
        <w:jc w:val="left"/>
      </w:pPr>
      <w:r>
        <w:t>Металлургический</w:t>
      </w:r>
      <w:r>
        <w:rPr>
          <w:spacing w:val="-10"/>
        </w:rPr>
        <w:t xml:space="preserve"> </w:t>
      </w:r>
      <w:r>
        <w:rPr>
          <w:spacing w:val="-2"/>
        </w:rPr>
        <w:t>комплекс.</w:t>
      </w:r>
    </w:p>
    <w:p w:rsidR="00A30070" w:rsidRDefault="007A032F" w:rsidP="00D07F83">
      <w:pPr>
        <w:pStyle w:val="a3"/>
        <w:spacing w:before="137"/>
        <w:ind w:left="1168"/>
        <w:jc w:val="left"/>
      </w:pPr>
      <w:r>
        <w:t>Состав,</w:t>
      </w:r>
      <w:r>
        <w:rPr>
          <w:spacing w:val="-15"/>
        </w:rPr>
        <w:t xml:space="preserve"> </w:t>
      </w:r>
      <w:r>
        <w:t>место</w:t>
      </w:r>
      <w:r>
        <w:rPr>
          <w:spacing w:val="-12"/>
        </w:rPr>
        <w:t xml:space="preserve"> </w:t>
      </w:r>
      <w:r>
        <w:t>и</w:t>
      </w:r>
      <w:r>
        <w:rPr>
          <w:spacing w:val="-11"/>
        </w:rPr>
        <w:t xml:space="preserve"> </w:t>
      </w:r>
      <w:r>
        <w:t>значение</w:t>
      </w:r>
      <w:r>
        <w:rPr>
          <w:spacing w:val="-14"/>
        </w:rPr>
        <w:t xml:space="preserve"> </w:t>
      </w:r>
      <w:r>
        <w:t>в</w:t>
      </w:r>
      <w:r>
        <w:rPr>
          <w:spacing w:val="-13"/>
        </w:rPr>
        <w:t xml:space="preserve"> </w:t>
      </w:r>
      <w:r>
        <w:t>хозяйстве.</w:t>
      </w:r>
      <w:r>
        <w:rPr>
          <w:spacing w:val="-13"/>
        </w:rPr>
        <w:t xml:space="preserve"> </w:t>
      </w:r>
      <w:r>
        <w:t>Место</w:t>
      </w:r>
      <w:r>
        <w:rPr>
          <w:spacing w:val="-9"/>
        </w:rPr>
        <w:t xml:space="preserve"> </w:t>
      </w:r>
      <w:r>
        <w:t>России</w:t>
      </w:r>
      <w:r>
        <w:rPr>
          <w:spacing w:val="-12"/>
        </w:rPr>
        <w:t xml:space="preserve"> </w:t>
      </w:r>
      <w:r>
        <w:t>в</w:t>
      </w:r>
      <w:r>
        <w:rPr>
          <w:spacing w:val="-13"/>
        </w:rPr>
        <w:t xml:space="preserve"> </w:t>
      </w:r>
      <w:r>
        <w:t>мировом</w:t>
      </w:r>
      <w:r>
        <w:rPr>
          <w:spacing w:val="-14"/>
        </w:rPr>
        <w:t xml:space="preserve"> </w:t>
      </w:r>
      <w:r>
        <w:t>производстве</w:t>
      </w:r>
      <w:r>
        <w:rPr>
          <w:spacing w:val="-13"/>
        </w:rPr>
        <w:t xml:space="preserve"> </w:t>
      </w:r>
      <w:r>
        <w:t>чёрных</w:t>
      </w:r>
      <w:r>
        <w:rPr>
          <w:spacing w:val="-14"/>
        </w:rPr>
        <w:t xml:space="preserve"> </w:t>
      </w:r>
      <w:r>
        <w:t>и</w:t>
      </w:r>
      <w:r>
        <w:rPr>
          <w:spacing w:val="-11"/>
        </w:rPr>
        <w:t xml:space="preserve"> </w:t>
      </w:r>
      <w:r>
        <w:rPr>
          <w:spacing w:val="-2"/>
        </w:rPr>
        <w:t>цветных</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tabs>
          <w:tab w:val="left" w:pos="2660"/>
          <w:tab w:val="left" w:pos="5208"/>
          <w:tab w:val="left" w:pos="7582"/>
          <w:tab w:val="left" w:pos="10159"/>
        </w:tabs>
        <w:spacing w:before="79" w:line="360" w:lineRule="auto"/>
        <w:ind w:right="157"/>
        <w:jc w:val="left"/>
      </w:pPr>
      <w:r>
        <w:rPr>
          <w:spacing w:val="-2"/>
        </w:rPr>
        <w:lastRenderedPageBreak/>
        <w:t>металлов.</w:t>
      </w:r>
      <w:r>
        <w:tab/>
      </w:r>
      <w:r>
        <w:rPr>
          <w:spacing w:val="-2"/>
        </w:rPr>
        <w:t>Особенности</w:t>
      </w:r>
      <w:r>
        <w:tab/>
      </w:r>
      <w:r>
        <w:rPr>
          <w:spacing w:val="-2"/>
        </w:rPr>
        <w:t>технологии</w:t>
      </w:r>
      <w:r>
        <w:tab/>
      </w:r>
      <w:r>
        <w:rPr>
          <w:spacing w:val="-2"/>
        </w:rPr>
        <w:t>производства</w:t>
      </w:r>
      <w:r>
        <w:tab/>
      </w:r>
      <w:r>
        <w:rPr>
          <w:spacing w:val="-2"/>
        </w:rPr>
        <w:t xml:space="preserve">чёрных </w:t>
      </w:r>
      <w:r>
        <w:t>и цветных металлов. Факторы размещения предприятий разных отраслей металлургического комплекса.</w:t>
      </w:r>
      <w:r>
        <w:rPr>
          <w:spacing w:val="-3"/>
        </w:rPr>
        <w:t xml:space="preserve"> </w:t>
      </w:r>
      <w:r>
        <w:t>География</w:t>
      </w:r>
      <w:r>
        <w:rPr>
          <w:spacing w:val="-3"/>
        </w:rPr>
        <w:t xml:space="preserve"> </w:t>
      </w:r>
      <w:r>
        <w:t>металлургии</w:t>
      </w:r>
      <w:r>
        <w:rPr>
          <w:spacing w:val="-3"/>
        </w:rPr>
        <w:t xml:space="preserve"> </w:t>
      </w:r>
      <w:r>
        <w:t>чёрных,</w:t>
      </w:r>
      <w:r>
        <w:rPr>
          <w:spacing w:val="-3"/>
        </w:rPr>
        <w:t xml:space="preserve"> </w:t>
      </w:r>
      <w:r>
        <w:t>лёгких</w:t>
      </w:r>
      <w:r>
        <w:rPr>
          <w:spacing w:val="-3"/>
        </w:rPr>
        <w:t xml:space="preserve"> </w:t>
      </w:r>
      <w:r>
        <w:t>и</w:t>
      </w:r>
      <w:r>
        <w:rPr>
          <w:spacing w:val="-3"/>
        </w:rPr>
        <w:t xml:space="preserve"> </w:t>
      </w:r>
      <w:r>
        <w:t>тяжёлых</w:t>
      </w:r>
      <w:r>
        <w:rPr>
          <w:spacing w:val="-3"/>
        </w:rPr>
        <w:t xml:space="preserve"> </w:t>
      </w:r>
      <w:r>
        <w:t>цветных</w:t>
      </w:r>
      <w:r>
        <w:rPr>
          <w:spacing w:val="-3"/>
        </w:rPr>
        <w:t xml:space="preserve"> </w:t>
      </w:r>
      <w:r>
        <w:t>металлов:</w:t>
      </w:r>
      <w:r>
        <w:rPr>
          <w:spacing w:val="-3"/>
        </w:rPr>
        <w:t xml:space="preserve"> </w:t>
      </w:r>
      <w:r>
        <w:t>основные</w:t>
      </w:r>
      <w:r>
        <w:rPr>
          <w:spacing w:val="-5"/>
        </w:rPr>
        <w:t xml:space="preserve"> </w:t>
      </w:r>
      <w:r>
        <w:t>районы</w:t>
      </w:r>
      <w:r>
        <w:rPr>
          <w:spacing w:val="-3"/>
        </w:rPr>
        <w:t xml:space="preserve"> </w:t>
      </w:r>
      <w:r>
        <w:t>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30070" w:rsidRDefault="007A032F" w:rsidP="00D07F83">
      <w:pPr>
        <w:pStyle w:val="a3"/>
        <w:spacing w:line="360" w:lineRule="auto"/>
        <w:ind w:right="156" w:firstLine="708"/>
        <w:jc w:val="left"/>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30070" w:rsidRDefault="007A032F" w:rsidP="00D07F83">
      <w:pPr>
        <w:pStyle w:val="a3"/>
        <w:ind w:left="1168"/>
        <w:jc w:val="left"/>
      </w:pPr>
      <w:r>
        <w:t>Машиностроительный</w:t>
      </w:r>
      <w:r>
        <w:rPr>
          <w:spacing w:val="-13"/>
        </w:rPr>
        <w:t xml:space="preserve"> </w:t>
      </w:r>
      <w:r>
        <w:rPr>
          <w:spacing w:val="-2"/>
        </w:rPr>
        <w:t>комплекс.</w:t>
      </w:r>
    </w:p>
    <w:p w:rsidR="00A30070" w:rsidRDefault="007A032F" w:rsidP="00D07F83">
      <w:pPr>
        <w:pStyle w:val="a3"/>
        <w:spacing w:before="139" w:line="360" w:lineRule="auto"/>
        <w:ind w:right="156" w:firstLine="708"/>
        <w:jc w:val="left"/>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w:t>
      </w:r>
      <w:r>
        <w:rPr>
          <w:spacing w:val="-13"/>
        </w:rPr>
        <w:t xml:space="preserve"> </w:t>
      </w:r>
      <w:r>
        <w:t>политики</w:t>
      </w:r>
      <w:r>
        <w:rPr>
          <w:spacing w:val="-13"/>
        </w:rPr>
        <w:t xml:space="preserve"> </w:t>
      </w:r>
      <w:r>
        <w:t>импортозамещения.</w:t>
      </w:r>
      <w:r>
        <w:rPr>
          <w:spacing w:val="-14"/>
        </w:rPr>
        <w:t xml:space="preserve"> </w:t>
      </w:r>
      <w:r>
        <w:t>Машиностроение</w:t>
      </w:r>
      <w:r>
        <w:rPr>
          <w:spacing w:val="-15"/>
        </w:rPr>
        <w:t xml:space="preserve"> </w:t>
      </w:r>
      <w:r>
        <w:t>и</w:t>
      </w:r>
      <w:r>
        <w:rPr>
          <w:spacing w:val="-13"/>
        </w:rPr>
        <w:t xml:space="preserve"> </w:t>
      </w:r>
      <w:r>
        <w:t>охрана</w:t>
      </w:r>
      <w:r>
        <w:rPr>
          <w:spacing w:val="-15"/>
        </w:rPr>
        <w:t xml:space="preserve"> </w:t>
      </w:r>
      <w:r>
        <w:t>окружающей</w:t>
      </w:r>
      <w:r>
        <w:rPr>
          <w:spacing w:val="-13"/>
        </w:rPr>
        <w:t xml:space="preserve"> </w:t>
      </w:r>
      <w:r>
        <w:t>среды,</w:t>
      </w:r>
      <w:r>
        <w:rPr>
          <w:spacing w:val="-14"/>
        </w:rPr>
        <w:t xml:space="preserve"> </w:t>
      </w:r>
      <w:r>
        <w:t>значение</w:t>
      </w:r>
      <w:r>
        <w:rPr>
          <w:spacing w:val="-13"/>
        </w:rPr>
        <w:t xml:space="preserve"> </w:t>
      </w:r>
      <w:r>
        <w:t>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30070" w:rsidRDefault="007A032F" w:rsidP="00D07F83">
      <w:pPr>
        <w:pStyle w:val="a3"/>
        <w:spacing w:line="360" w:lineRule="auto"/>
        <w:ind w:right="162" w:firstLine="708"/>
        <w:jc w:val="left"/>
      </w:pPr>
      <w:r>
        <w:t>Практическая</w:t>
      </w:r>
      <w:r>
        <w:rPr>
          <w:spacing w:val="-9"/>
        </w:rPr>
        <w:t xml:space="preserve"> </w:t>
      </w:r>
      <w:r>
        <w:t>работа.</w:t>
      </w:r>
      <w:r>
        <w:rPr>
          <w:spacing w:val="-9"/>
        </w:rPr>
        <w:t xml:space="preserve"> </w:t>
      </w:r>
      <w:r>
        <w:t>Выявление</w:t>
      </w:r>
      <w:r>
        <w:rPr>
          <w:spacing w:val="-10"/>
        </w:rPr>
        <w:t xml:space="preserve"> </w:t>
      </w:r>
      <w:r>
        <w:t>факторов,</w:t>
      </w:r>
      <w:r>
        <w:rPr>
          <w:spacing w:val="-9"/>
        </w:rPr>
        <w:t xml:space="preserve"> </w:t>
      </w:r>
      <w:r>
        <w:t>повлиявших</w:t>
      </w:r>
      <w:r>
        <w:rPr>
          <w:spacing w:val="-9"/>
        </w:rPr>
        <w:t xml:space="preserve"> </w:t>
      </w:r>
      <w:r>
        <w:t>на</w:t>
      </w:r>
      <w:r>
        <w:rPr>
          <w:spacing w:val="-10"/>
        </w:rPr>
        <w:t xml:space="preserve"> </w:t>
      </w:r>
      <w:r>
        <w:t>размещение</w:t>
      </w:r>
      <w:r>
        <w:rPr>
          <w:spacing w:val="-10"/>
        </w:rPr>
        <w:t xml:space="preserve"> </w:t>
      </w:r>
      <w:r>
        <w:t>машиностроительного предприятия (по выбору) на основе анализа различных источников информации.</w:t>
      </w:r>
    </w:p>
    <w:p w:rsidR="00A30070" w:rsidRDefault="007A032F" w:rsidP="00D07F83">
      <w:pPr>
        <w:pStyle w:val="a3"/>
        <w:spacing w:line="360" w:lineRule="auto"/>
        <w:ind w:left="1168" w:right="6747" w:firstLine="60"/>
        <w:jc w:val="left"/>
      </w:pPr>
      <w:r>
        <w:t>Химико-лесной комплекс. Химическая</w:t>
      </w:r>
      <w:r>
        <w:rPr>
          <w:spacing w:val="-6"/>
        </w:rPr>
        <w:t xml:space="preserve"> </w:t>
      </w:r>
      <w:r>
        <w:rPr>
          <w:spacing w:val="-2"/>
        </w:rPr>
        <w:t>промышленность.</w:t>
      </w:r>
    </w:p>
    <w:p w:rsidR="00A30070" w:rsidRDefault="007A032F" w:rsidP="00D07F83">
      <w:pPr>
        <w:pStyle w:val="a3"/>
        <w:spacing w:line="360" w:lineRule="auto"/>
        <w:ind w:right="158" w:firstLine="708"/>
        <w:jc w:val="left"/>
      </w:pPr>
      <w:r>
        <w:t>Состав, место и значение в хозяйстве. Факторы размещения предприятий. Место России в мировом</w:t>
      </w:r>
      <w:r>
        <w:rPr>
          <w:spacing w:val="-15"/>
        </w:rPr>
        <w:t xml:space="preserve"> </w:t>
      </w:r>
      <w:r>
        <w:t>производстве</w:t>
      </w:r>
      <w:r>
        <w:rPr>
          <w:spacing w:val="-15"/>
        </w:rPr>
        <w:t xml:space="preserve"> </w:t>
      </w:r>
      <w:r>
        <w:t>химической</w:t>
      </w:r>
      <w:r>
        <w:rPr>
          <w:spacing w:val="-13"/>
        </w:rPr>
        <w:t xml:space="preserve"> </w:t>
      </w:r>
      <w:r>
        <w:t>продукции.</w:t>
      </w:r>
      <w:r>
        <w:rPr>
          <w:spacing w:val="-15"/>
        </w:rPr>
        <w:t xml:space="preserve"> </w:t>
      </w:r>
      <w:r>
        <w:t>География</w:t>
      </w:r>
      <w:r>
        <w:rPr>
          <w:spacing w:val="-14"/>
        </w:rPr>
        <w:t xml:space="preserve"> </w:t>
      </w:r>
      <w:r>
        <w:t>важнейших</w:t>
      </w:r>
      <w:r>
        <w:rPr>
          <w:spacing w:val="-12"/>
        </w:rPr>
        <w:t xml:space="preserve"> </w:t>
      </w:r>
      <w:r>
        <w:t>подотраслей:</w:t>
      </w:r>
      <w:r>
        <w:rPr>
          <w:spacing w:val="-14"/>
        </w:rPr>
        <w:t xml:space="preserve"> </w:t>
      </w:r>
      <w:r>
        <w:t>основные</w:t>
      </w:r>
      <w:r>
        <w:rPr>
          <w:spacing w:val="-15"/>
        </w:rPr>
        <w:t xml:space="preserve"> </w:t>
      </w:r>
      <w:r>
        <w:t>районы и</w:t>
      </w:r>
      <w:r>
        <w:rPr>
          <w:spacing w:val="70"/>
          <w:w w:val="150"/>
        </w:rPr>
        <w:t xml:space="preserve"> </w:t>
      </w:r>
      <w:r>
        <w:t>центры.</w:t>
      </w:r>
      <w:r>
        <w:rPr>
          <w:spacing w:val="70"/>
          <w:w w:val="150"/>
        </w:rPr>
        <w:t xml:space="preserve"> </w:t>
      </w:r>
      <w:r>
        <w:t>Химическая</w:t>
      </w:r>
      <w:r>
        <w:rPr>
          <w:spacing w:val="69"/>
          <w:w w:val="150"/>
        </w:rPr>
        <w:t xml:space="preserve"> </w:t>
      </w:r>
      <w:r>
        <w:t>промышленность</w:t>
      </w:r>
      <w:r>
        <w:rPr>
          <w:spacing w:val="70"/>
          <w:w w:val="150"/>
        </w:rPr>
        <w:t xml:space="preserve"> </w:t>
      </w:r>
      <w:r>
        <w:t>и</w:t>
      </w:r>
      <w:r>
        <w:rPr>
          <w:spacing w:val="68"/>
          <w:w w:val="150"/>
        </w:rPr>
        <w:t xml:space="preserve"> </w:t>
      </w:r>
      <w:r>
        <w:t>охрана</w:t>
      </w:r>
      <w:r>
        <w:rPr>
          <w:spacing w:val="69"/>
          <w:w w:val="150"/>
        </w:rPr>
        <w:t xml:space="preserve"> </w:t>
      </w:r>
      <w:r>
        <w:t>окружающей</w:t>
      </w:r>
      <w:r>
        <w:rPr>
          <w:spacing w:val="69"/>
          <w:w w:val="150"/>
        </w:rPr>
        <w:t xml:space="preserve"> </w:t>
      </w:r>
      <w:r>
        <w:t>среды.</w:t>
      </w:r>
      <w:r>
        <w:rPr>
          <w:spacing w:val="69"/>
          <w:w w:val="150"/>
        </w:rPr>
        <w:t xml:space="preserve"> </w:t>
      </w:r>
      <w:r>
        <w:t>Основные</w:t>
      </w:r>
      <w:r>
        <w:rPr>
          <w:spacing w:val="69"/>
          <w:w w:val="150"/>
        </w:rPr>
        <w:t xml:space="preserve"> </w:t>
      </w:r>
      <w:r>
        <w:rPr>
          <w:spacing w:val="-2"/>
        </w:rPr>
        <w:t>положения</w:t>
      </w:r>
    </w:p>
    <w:p w:rsidR="00A30070" w:rsidRDefault="007A032F" w:rsidP="00D07F83">
      <w:pPr>
        <w:pStyle w:val="a3"/>
        <w:spacing w:before="1"/>
        <w:jc w:val="left"/>
      </w:pPr>
      <w:r>
        <w:t>«Стратегии</w:t>
      </w:r>
      <w:r>
        <w:rPr>
          <w:spacing w:val="-5"/>
        </w:rPr>
        <w:t xml:space="preserve"> </w:t>
      </w:r>
      <w:r>
        <w:t>развития</w:t>
      </w:r>
      <w:r>
        <w:rPr>
          <w:spacing w:val="-3"/>
        </w:rPr>
        <w:t xml:space="preserve"> </w:t>
      </w:r>
      <w:r>
        <w:t>химического</w:t>
      </w:r>
      <w:r>
        <w:rPr>
          <w:spacing w:val="-4"/>
        </w:rPr>
        <w:t xml:space="preserve"> </w:t>
      </w:r>
      <w:r>
        <w:t>и</w:t>
      </w:r>
      <w:r>
        <w:rPr>
          <w:spacing w:val="-3"/>
        </w:rPr>
        <w:t xml:space="preserve"> </w:t>
      </w:r>
      <w:r>
        <w:t>нефтехимического</w:t>
      </w:r>
      <w:r>
        <w:rPr>
          <w:spacing w:val="-4"/>
        </w:rPr>
        <w:t xml:space="preserve"> </w:t>
      </w:r>
      <w:r>
        <w:t>комплекса</w:t>
      </w:r>
      <w:r>
        <w:rPr>
          <w:spacing w:val="-4"/>
        </w:rPr>
        <w:t xml:space="preserve"> </w:t>
      </w:r>
      <w:r>
        <w:t>на</w:t>
      </w:r>
      <w:r>
        <w:rPr>
          <w:spacing w:val="-4"/>
        </w:rPr>
        <w:t xml:space="preserve"> </w:t>
      </w:r>
      <w:r>
        <w:t>период</w:t>
      </w:r>
      <w:r>
        <w:rPr>
          <w:spacing w:val="-4"/>
        </w:rPr>
        <w:t xml:space="preserve"> </w:t>
      </w:r>
      <w:r>
        <w:t>до</w:t>
      </w:r>
      <w:r>
        <w:rPr>
          <w:spacing w:val="-3"/>
        </w:rPr>
        <w:t xml:space="preserve"> </w:t>
      </w:r>
      <w:r>
        <w:t>2030</w:t>
      </w:r>
      <w:r>
        <w:rPr>
          <w:spacing w:val="-3"/>
        </w:rPr>
        <w:t xml:space="preserve"> </w:t>
      </w:r>
      <w:r>
        <w:rPr>
          <w:spacing w:val="-2"/>
        </w:rPr>
        <w:t>года».</w:t>
      </w:r>
    </w:p>
    <w:p w:rsidR="00A30070" w:rsidRDefault="007A032F" w:rsidP="00D07F83">
      <w:pPr>
        <w:pStyle w:val="a3"/>
        <w:spacing w:before="137"/>
        <w:ind w:left="1168"/>
        <w:jc w:val="left"/>
      </w:pPr>
      <w:r>
        <w:t>Лесопромышленный</w:t>
      </w:r>
      <w:r>
        <w:rPr>
          <w:spacing w:val="-7"/>
        </w:rPr>
        <w:t xml:space="preserve"> </w:t>
      </w:r>
      <w:r>
        <w:rPr>
          <w:spacing w:val="-2"/>
        </w:rPr>
        <w:t>комплекс.</w:t>
      </w:r>
    </w:p>
    <w:p w:rsidR="00A30070" w:rsidRDefault="007A032F" w:rsidP="00D07F83">
      <w:pPr>
        <w:pStyle w:val="a3"/>
        <w:tabs>
          <w:tab w:val="left" w:pos="2540"/>
          <w:tab w:val="left" w:pos="4954"/>
          <w:tab w:val="left" w:pos="8464"/>
        </w:tabs>
        <w:spacing w:before="139" w:line="360" w:lineRule="auto"/>
        <w:ind w:right="159" w:firstLine="708"/>
        <w:jc w:val="left"/>
      </w:pPr>
      <w: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 xml:space="preserve">деревообрабатывающая </w:t>
      </w:r>
      <w:r>
        <w:t>и</w:t>
      </w:r>
      <w:r>
        <w:rPr>
          <w:spacing w:val="-15"/>
        </w:rPr>
        <w:t xml:space="preserve"> </w:t>
      </w:r>
      <w:r>
        <w:t>целлюлозно-бумажная</w:t>
      </w:r>
      <w:r>
        <w:rPr>
          <w:spacing w:val="-15"/>
        </w:rPr>
        <w:t xml:space="preserve"> </w:t>
      </w:r>
      <w:r>
        <w:t>промышленность.</w:t>
      </w:r>
      <w:r>
        <w:rPr>
          <w:spacing w:val="-15"/>
        </w:rPr>
        <w:t xml:space="preserve"> </w:t>
      </w:r>
      <w:r>
        <w:t>Факторы</w:t>
      </w:r>
      <w:r>
        <w:rPr>
          <w:spacing w:val="-15"/>
        </w:rPr>
        <w:t xml:space="preserve"> </w:t>
      </w:r>
      <w:r>
        <w:t>размещения</w:t>
      </w:r>
      <w:r>
        <w:rPr>
          <w:spacing w:val="-15"/>
        </w:rPr>
        <w:t xml:space="preserve"> </w:t>
      </w:r>
      <w:r>
        <w:t>предприятий.</w:t>
      </w:r>
      <w:r>
        <w:rPr>
          <w:spacing w:val="-15"/>
        </w:rPr>
        <w:t xml:space="preserve"> </w:t>
      </w:r>
      <w:r>
        <w:t>География</w:t>
      </w:r>
      <w:r>
        <w:rPr>
          <w:spacing w:val="-15"/>
        </w:rPr>
        <w:t xml:space="preserve"> </w:t>
      </w:r>
      <w:r>
        <w:t>важнейших отраслей: основные районы и лесоперерабатывающие комплексы.</w:t>
      </w:r>
    </w:p>
    <w:p w:rsidR="00A30070" w:rsidRDefault="007A032F" w:rsidP="00D07F83">
      <w:pPr>
        <w:pStyle w:val="a3"/>
        <w:spacing w:line="360" w:lineRule="auto"/>
        <w:ind w:right="164" w:firstLine="708"/>
        <w:jc w:val="left"/>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30070" w:rsidRDefault="007A032F" w:rsidP="00D07F83">
      <w:pPr>
        <w:pStyle w:val="a3"/>
        <w:spacing w:before="1" w:line="360" w:lineRule="auto"/>
        <w:ind w:right="155" w:firstLine="708"/>
        <w:jc w:val="left"/>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 Российской Федерации</w:t>
      </w:r>
      <w:r>
        <w:rPr>
          <w:spacing w:val="75"/>
        </w:rPr>
        <w:t xml:space="preserve">    </w:t>
      </w:r>
      <w:r>
        <w:t>до</w:t>
      </w:r>
      <w:r>
        <w:rPr>
          <w:spacing w:val="76"/>
        </w:rPr>
        <w:t xml:space="preserve">    </w:t>
      </w:r>
      <w:r>
        <w:t>2030</w:t>
      </w:r>
      <w:r>
        <w:rPr>
          <w:spacing w:val="76"/>
        </w:rPr>
        <w:t xml:space="preserve">    </w:t>
      </w:r>
      <w:r>
        <w:t>года»</w:t>
      </w:r>
      <w:r>
        <w:rPr>
          <w:spacing w:val="76"/>
        </w:rPr>
        <w:t xml:space="preserve">    </w:t>
      </w:r>
      <w:r>
        <w:t>(Гл</w:t>
      </w:r>
      <w:r>
        <w:rPr>
          <w:spacing w:val="77"/>
        </w:rPr>
        <w:t xml:space="preserve">    </w:t>
      </w:r>
      <w:r>
        <w:t>II</w:t>
      </w:r>
      <w:r>
        <w:rPr>
          <w:spacing w:val="75"/>
        </w:rPr>
        <w:t xml:space="preserve">    </w:t>
      </w:r>
      <w:r>
        <w:t>и</w:t>
      </w:r>
      <w:r>
        <w:rPr>
          <w:spacing w:val="77"/>
        </w:rPr>
        <w:t xml:space="preserve">    </w:t>
      </w:r>
      <w:r>
        <w:t>III,</w:t>
      </w:r>
      <w:r>
        <w:rPr>
          <w:spacing w:val="76"/>
        </w:rPr>
        <w:t xml:space="preserve">    </w:t>
      </w:r>
      <w:r>
        <w:t>Приложения</w:t>
      </w:r>
      <w:r>
        <w:rPr>
          <w:spacing w:val="76"/>
        </w:rPr>
        <w:t xml:space="preserve">    </w:t>
      </w:r>
      <w:r>
        <w:t>№</w:t>
      </w:r>
      <w:r>
        <w:rPr>
          <w:spacing w:val="75"/>
        </w:rPr>
        <w:t xml:space="preserve">    </w:t>
      </w:r>
      <w:r>
        <w:rPr>
          <w:spacing w:val="-10"/>
        </w:rPr>
        <w:t>1</w:t>
      </w:r>
    </w:p>
    <w:p w:rsidR="00A30070" w:rsidRDefault="007A032F" w:rsidP="00D07F83">
      <w:pPr>
        <w:pStyle w:val="a3"/>
        <w:spacing w:line="275" w:lineRule="exact"/>
        <w:jc w:val="left"/>
      </w:pPr>
      <w:r>
        <w:t>и</w:t>
      </w:r>
      <w:r>
        <w:rPr>
          <w:spacing w:val="-4"/>
        </w:rPr>
        <w:t xml:space="preserve"> </w:t>
      </w:r>
      <w:r>
        <w:t>№</w:t>
      </w:r>
      <w:r>
        <w:rPr>
          <w:spacing w:val="-3"/>
        </w:rPr>
        <w:t xml:space="preserve"> </w:t>
      </w:r>
      <w:r>
        <w:t>18)</w:t>
      </w:r>
      <w:r>
        <w:rPr>
          <w:spacing w:val="-1"/>
        </w:rPr>
        <w:t xml:space="preserve"> </w:t>
      </w:r>
      <w:r>
        <w:t>с</w:t>
      </w:r>
      <w:r>
        <w:rPr>
          <w:spacing w:val="-4"/>
        </w:rPr>
        <w:t xml:space="preserve"> </w:t>
      </w:r>
      <w:r>
        <w:t>целью</w:t>
      </w:r>
      <w:r>
        <w:rPr>
          <w:spacing w:val="-1"/>
        </w:rPr>
        <w:t xml:space="preserve"> </w:t>
      </w:r>
      <w:r>
        <w:t>определения</w:t>
      </w:r>
      <w:r>
        <w:rPr>
          <w:spacing w:val="-2"/>
        </w:rPr>
        <w:t xml:space="preserve"> </w:t>
      </w:r>
      <w:r>
        <w:t>перспектив</w:t>
      </w:r>
      <w:r>
        <w:rPr>
          <w:spacing w:val="-3"/>
        </w:rPr>
        <w:t xml:space="preserve"> </w:t>
      </w:r>
      <w:r>
        <w:t>и</w:t>
      </w:r>
      <w:r>
        <w:rPr>
          <w:spacing w:val="-1"/>
        </w:rPr>
        <w:t xml:space="preserve"> </w:t>
      </w:r>
      <w:r>
        <w:t>проблем</w:t>
      </w:r>
      <w:r>
        <w:rPr>
          <w:spacing w:val="-4"/>
        </w:rPr>
        <w:t xml:space="preserve"> </w:t>
      </w:r>
      <w:r>
        <w:t>развития</w:t>
      </w:r>
      <w:r>
        <w:rPr>
          <w:spacing w:val="-1"/>
        </w:rPr>
        <w:t xml:space="preserve"> </w:t>
      </w:r>
      <w:r>
        <w:rPr>
          <w:spacing w:val="-2"/>
        </w:rPr>
        <w:t>комплекса».</w:t>
      </w:r>
    </w:p>
    <w:p w:rsidR="00A30070" w:rsidRDefault="007A032F" w:rsidP="00D07F83">
      <w:pPr>
        <w:pStyle w:val="a3"/>
        <w:spacing w:before="139"/>
        <w:ind w:left="1168"/>
        <w:jc w:val="left"/>
      </w:pPr>
      <w:r>
        <w:t>Агропромышленный</w:t>
      </w:r>
      <w:r>
        <w:rPr>
          <w:spacing w:val="-9"/>
        </w:rPr>
        <w:t xml:space="preserve"> </w:t>
      </w:r>
      <w:r>
        <w:t>комплекс</w:t>
      </w:r>
      <w:r>
        <w:rPr>
          <w:spacing w:val="-7"/>
        </w:rPr>
        <w:t xml:space="preserve"> </w:t>
      </w:r>
      <w:r>
        <w:rPr>
          <w:spacing w:val="-2"/>
        </w:rPr>
        <w:t>(АПК).</w:t>
      </w:r>
    </w:p>
    <w:p w:rsidR="00A30070" w:rsidRDefault="007A032F" w:rsidP="00D07F83">
      <w:pPr>
        <w:pStyle w:val="a3"/>
        <w:spacing w:before="137" w:line="360" w:lineRule="auto"/>
        <w:ind w:right="163" w:firstLine="708"/>
        <w:jc w:val="left"/>
      </w:pPr>
      <w:r>
        <w:t>Состав,</w:t>
      </w:r>
      <w:r>
        <w:rPr>
          <w:spacing w:val="-2"/>
        </w:rPr>
        <w:t xml:space="preserve"> </w:t>
      </w:r>
      <w:r>
        <w:t>место</w:t>
      </w:r>
      <w:r>
        <w:rPr>
          <w:spacing w:val="-2"/>
        </w:rPr>
        <w:t xml:space="preserve"> </w:t>
      </w:r>
      <w:r>
        <w:t>и</w:t>
      </w:r>
      <w:r>
        <w:rPr>
          <w:spacing w:val="-1"/>
        </w:rPr>
        <w:t xml:space="preserve"> </w:t>
      </w:r>
      <w:r>
        <w:t>значение</w:t>
      </w:r>
      <w:r>
        <w:rPr>
          <w:spacing w:val="-3"/>
        </w:rPr>
        <w:t xml:space="preserve"> </w:t>
      </w:r>
      <w:r>
        <w:t>в</w:t>
      </w:r>
      <w:r>
        <w:rPr>
          <w:spacing w:val="-3"/>
        </w:rPr>
        <w:t xml:space="preserve"> </w:t>
      </w:r>
      <w:r>
        <w:t>экономике</w:t>
      </w:r>
      <w:r>
        <w:rPr>
          <w:spacing w:val="-3"/>
        </w:rPr>
        <w:t xml:space="preserve"> </w:t>
      </w:r>
      <w:r>
        <w:t>страны.</w:t>
      </w:r>
      <w:r>
        <w:rPr>
          <w:spacing w:val="-5"/>
        </w:rPr>
        <w:t xml:space="preserve"> </w:t>
      </w:r>
      <w:r>
        <w:t>Сельское</w:t>
      </w:r>
      <w:r>
        <w:rPr>
          <w:spacing w:val="-3"/>
        </w:rPr>
        <w:t xml:space="preserve"> </w:t>
      </w:r>
      <w:r>
        <w:t>хозяйство.</w:t>
      </w:r>
      <w:r>
        <w:rPr>
          <w:spacing w:val="-2"/>
        </w:rPr>
        <w:t xml:space="preserve"> </w:t>
      </w:r>
      <w:r>
        <w:t>Состав,</w:t>
      </w:r>
      <w:r>
        <w:rPr>
          <w:spacing w:val="-2"/>
        </w:rPr>
        <w:t xml:space="preserve"> </w:t>
      </w:r>
      <w:r>
        <w:t>место</w:t>
      </w:r>
      <w:r>
        <w:rPr>
          <w:spacing w:val="-1"/>
        </w:rPr>
        <w:t xml:space="preserve"> </w:t>
      </w:r>
      <w:r>
        <w:t>и</w:t>
      </w:r>
      <w:r>
        <w:rPr>
          <w:spacing w:val="-1"/>
        </w:rPr>
        <w:t xml:space="preserve"> </w:t>
      </w:r>
      <w:r>
        <w:t>значение</w:t>
      </w:r>
      <w:r>
        <w:rPr>
          <w:spacing w:val="-3"/>
        </w:rPr>
        <w:t xml:space="preserve"> </w:t>
      </w:r>
      <w:r>
        <w:t>в хозяйстве,</w:t>
      </w:r>
      <w:r>
        <w:rPr>
          <w:spacing w:val="74"/>
        </w:rPr>
        <w:t xml:space="preserve"> </w:t>
      </w:r>
      <w:r>
        <w:t>отличия</w:t>
      </w:r>
      <w:r>
        <w:rPr>
          <w:spacing w:val="74"/>
        </w:rPr>
        <w:t xml:space="preserve"> </w:t>
      </w:r>
      <w:r>
        <w:t>от</w:t>
      </w:r>
      <w:r>
        <w:rPr>
          <w:spacing w:val="73"/>
        </w:rPr>
        <w:t xml:space="preserve"> </w:t>
      </w:r>
      <w:r>
        <w:t>других</w:t>
      </w:r>
      <w:r>
        <w:rPr>
          <w:spacing w:val="74"/>
        </w:rPr>
        <w:t xml:space="preserve"> </w:t>
      </w:r>
      <w:r>
        <w:t>отраслей</w:t>
      </w:r>
      <w:r>
        <w:rPr>
          <w:spacing w:val="75"/>
        </w:rPr>
        <w:t xml:space="preserve"> </w:t>
      </w:r>
      <w:r>
        <w:t>хозяйства.</w:t>
      </w:r>
      <w:r>
        <w:rPr>
          <w:spacing w:val="74"/>
        </w:rPr>
        <w:t xml:space="preserve"> </w:t>
      </w:r>
      <w:r>
        <w:t>Земельные,</w:t>
      </w:r>
      <w:r>
        <w:rPr>
          <w:spacing w:val="74"/>
        </w:rPr>
        <w:t xml:space="preserve"> </w:t>
      </w:r>
      <w:r>
        <w:t>почвенные</w:t>
      </w:r>
      <w:r>
        <w:rPr>
          <w:spacing w:val="73"/>
        </w:rPr>
        <w:t xml:space="preserve"> </w:t>
      </w:r>
      <w:r>
        <w:t>и</w:t>
      </w:r>
      <w:r>
        <w:rPr>
          <w:spacing w:val="75"/>
        </w:rPr>
        <w:t xml:space="preserve"> </w:t>
      </w:r>
      <w:r>
        <w:t>агроклиматические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4585"/>
          <w:tab w:val="left" w:pos="10178"/>
        </w:tabs>
        <w:spacing w:before="79" w:line="360" w:lineRule="auto"/>
        <w:ind w:right="156"/>
        <w:jc w:val="left"/>
      </w:pPr>
      <w:r>
        <w:rPr>
          <w:spacing w:val="-2"/>
        </w:rPr>
        <w:lastRenderedPageBreak/>
        <w:t>ресурсы.</w:t>
      </w:r>
      <w:r>
        <w:tab/>
      </w:r>
      <w:r>
        <w:rPr>
          <w:spacing w:val="-2"/>
        </w:rPr>
        <w:t>Сельскохозяйственные</w:t>
      </w:r>
      <w:r>
        <w:tab/>
      </w:r>
      <w:r>
        <w:rPr>
          <w:spacing w:val="-2"/>
        </w:rPr>
        <w:t xml:space="preserve">угодья, </w:t>
      </w:r>
      <w:r>
        <w:t>их</w:t>
      </w:r>
      <w:r>
        <w:rPr>
          <w:spacing w:val="-9"/>
        </w:rPr>
        <w:t xml:space="preserve"> </w:t>
      </w:r>
      <w:r>
        <w:t>площадь</w:t>
      </w:r>
      <w:r>
        <w:rPr>
          <w:spacing w:val="-8"/>
        </w:rPr>
        <w:t xml:space="preserve"> </w:t>
      </w:r>
      <w:r>
        <w:t>и</w:t>
      </w:r>
      <w:r>
        <w:rPr>
          <w:spacing w:val="-8"/>
        </w:rPr>
        <w:t xml:space="preserve"> </w:t>
      </w:r>
      <w:r>
        <w:t>структура.</w:t>
      </w:r>
      <w:r>
        <w:rPr>
          <w:spacing w:val="-9"/>
        </w:rPr>
        <w:t xml:space="preserve"> </w:t>
      </w:r>
      <w:r>
        <w:t>Растениеводство</w:t>
      </w:r>
      <w:r>
        <w:rPr>
          <w:spacing w:val="-9"/>
        </w:rPr>
        <w:t xml:space="preserve"> </w:t>
      </w:r>
      <w:r>
        <w:t>и</w:t>
      </w:r>
      <w:r>
        <w:rPr>
          <w:spacing w:val="-8"/>
        </w:rPr>
        <w:t xml:space="preserve"> </w:t>
      </w:r>
      <w:r>
        <w:t>животноводство:</w:t>
      </w:r>
      <w:r>
        <w:rPr>
          <w:spacing w:val="-9"/>
        </w:rPr>
        <w:t xml:space="preserve"> </w:t>
      </w:r>
      <w:r>
        <w:t>география</w:t>
      </w:r>
      <w:r>
        <w:rPr>
          <w:spacing w:val="-9"/>
        </w:rPr>
        <w:t xml:space="preserve"> </w:t>
      </w:r>
      <w:r>
        <w:t>основных</w:t>
      </w:r>
      <w:r>
        <w:rPr>
          <w:spacing w:val="-10"/>
        </w:rPr>
        <w:t xml:space="preserve"> </w:t>
      </w:r>
      <w:r>
        <w:t>отраслей.</w:t>
      </w:r>
      <w:r>
        <w:rPr>
          <w:spacing w:val="-9"/>
        </w:rPr>
        <w:t xml:space="preserve"> </w:t>
      </w:r>
      <w:r>
        <w:t>Сельское хозяйство и окружающая среда.</w:t>
      </w:r>
    </w:p>
    <w:p w:rsidR="00A30070" w:rsidRDefault="007A032F" w:rsidP="00D07F83">
      <w:pPr>
        <w:pStyle w:val="a3"/>
        <w:tabs>
          <w:tab w:val="left" w:pos="2661"/>
          <w:tab w:val="left" w:pos="4562"/>
          <w:tab w:val="left" w:pos="6560"/>
          <w:tab w:val="left" w:pos="8355"/>
          <w:tab w:val="left" w:pos="10154"/>
        </w:tabs>
        <w:spacing w:line="360" w:lineRule="auto"/>
        <w:ind w:right="159" w:firstLine="708"/>
        <w:jc w:val="left"/>
      </w:pPr>
      <w:r>
        <w:t xml:space="preserve">Пищевая промышленность. Состав, место и значение в хозяйстве. Факторы размещения </w:t>
      </w:r>
      <w:r>
        <w:rPr>
          <w:spacing w:val="-2"/>
        </w:rPr>
        <w:t>предприятий.</w:t>
      </w:r>
      <w:r>
        <w:tab/>
      </w:r>
      <w:r>
        <w:rPr>
          <w:spacing w:val="-2"/>
        </w:rPr>
        <w:t>География</w:t>
      </w:r>
      <w:r>
        <w:tab/>
      </w:r>
      <w:r>
        <w:rPr>
          <w:spacing w:val="-2"/>
        </w:rPr>
        <w:t>важнейших</w:t>
      </w:r>
      <w:r>
        <w:tab/>
      </w:r>
      <w:r>
        <w:rPr>
          <w:spacing w:val="-2"/>
        </w:rPr>
        <w:t>отраслей:</w:t>
      </w:r>
      <w:r>
        <w:tab/>
      </w:r>
      <w:r>
        <w:rPr>
          <w:spacing w:val="-2"/>
        </w:rPr>
        <w:t>основные</w:t>
      </w:r>
      <w:r>
        <w:tab/>
      </w:r>
      <w:r>
        <w:rPr>
          <w:spacing w:val="-2"/>
        </w:rPr>
        <w:t xml:space="preserve">районы </w:t>
      </w:r>
      <w:r>
        <w:t>и</w:t>
      </w:r>
      <w:r>
        <w:rPr>
          <w:spacing w:val="-1"/>
        </w:rPr>
        <w:t xml:space="preserve"> </w:t>
      </w:r>
      <w:r>
        <w:t>центры.</w:t>
      </w:r>
      <w:r>
        <w:rPr>
          <w:spacing w:val="-1"/>
        </w:rPr>
        <w:t xml:space="preserve"> </w:t>
      </w:r>
      <w:r>
        <w:t>Пищевая</w:t>
      </w:r>
      <w:r>
        <w:rPr>
          <w:spacing w:val="-2"/>
        </w:rPr>
        <w:t xml:space="preserve"> </w:t>
      </w:r>
      <w:r>
        <w:t>промышленность</w:t>
      </w:r>
      <w:r>
        <w:rPr>
          <w:spacing w:val="-1"/>
        </w:rPr>
        <w:t xml:space="preserve"> </w:t>
      </w:r>
      <w:r>
        <w:t>и</w:t>
      </w:r>
      <w:r>
        <w:rPr>
          <w:spacing w:val="-1"/>
        </w:rPr>
        <w:t xml:space="preserve"> </w:t>
      </w:r>
      <w:r>
        <w:t>охрана</w:t>
      </w:r>
      <w:r>
        <w:rPr>
          <w:spacing w:val="-2"/>
        </w:rPr>
        <w:t xml:space="preserve"> </w:t>
      </w:r>
      <w:r>
        <w:t>окружающей</w:t>
      </w:r>
      <w:r>
        <w:rPr>
          <w:spacing w:val="-1"/>
        </w:rPr>
        <w:t xml:space="preserve"> </w:t>
      </w:r>
      <w:r>
        <w:t>среды.</w:t>
      </w:r>
      <w:r>
        <w:rPr>
          <w:spacing w:val="-2"/>
        </w:rPr>
        <w:t xml:space="preserve"> </w:t>
      </w:r>
      <w:r>
        <w:t>Лёгкая</w:t>
      </w:r>
      <w:r>
        <w:rPr>
          <w:spacing w:val="-1"/>
        </w:rPr>
        <w:t xml:space="preserve"> </w:t>
      </w:r>
      <w:r>
        <w:t>промышленность.</w:t>
      </w:r>
      <w:r>
        <w:rPr>
          <w:spacing w:val="-2"/>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w:t>
      </w:r>
      <w:r>
        <w:rPr>
          <w:spacing w:val="73"/>
        </w:rPr>
        <w:t xml:space="preserve">  </w:t>
      </w:r>
      <w:r>
        <w:t>агропромышленного</w:t>
      </w:r>
      <w:r>
        <w:rPr>
          <w:spacing w:val="73"/>
        </w:rPr>
        <w:t xml:space="preserve">  </w:t>
      </w:r>
      <w:r>
        <w:t>и</w:t>
      </w:r>
      <w:r>
        <w:rPr>
          <w:spacing w:val="73"/>
        </w:rPr>
        <w:t xml:space="preserve">  </w:t>
      </w:r>
      <w:r>
        <w:t>рыбохозяйственного</w:t>
      </w:r>
      <w:r>
        <w:rPr>
          <w:spacing w:val="72"/>
        </w:rPr>
        <w:t xml:space="preserve">  </w:t>
      </w:r>
      <w:r>
        <w:t>комплексов</w:t>
      </w:r>
      <w:r>
        <w:rPr>
          <w:spacing w:val="73"/>
        </w:rPr>
        <w:t xml:space="preserve">  </w:t>
      </w:r>
      <w:r>
        <w:t>Российской</w:t>
      </w:r>
      <w:r>
        <w:rPr>
          <w:spacing w:val="73"/>
        </w:rPr>
        <w:t xml:space="preserve">  </w:t>
      </w:r>
      <w:r>
        <w:t>Федерации на период до 2030 года». Особенности АПК своего края.</w:t>
      </w:r>
    </w:p>
    <w:p w:rsidR="00A30070" w:rsidRDefault="007A032F" w:rsidP="00D07F83">
      <w:pPr>
        <w:pStyle w:val="a3"/>
        <w:spacing w:before="1" w:line="360" w:lineRule="auto"/>
        <w:ind w:right="163" w:firstLine="708"/>
        <w:jc w:val="left"/>
      </w:pPr>
      <w:r>
        <w:t>Практическая работа. «Определение влияния природных и социальных факторов на размещение отраслей АПК».</w:t>
      </w:r>
    </w:p>
    <w:p w:rsidR="00A30070" w:rsidRDefault="007A032F" w:rsidP="00D07F83">
      <w:pPr>
        <w:pStyle w:val="a3"/>
        <w:ind w:left="1168"/>
        <w:jc w:val="left"/>
      </w:pPr>
      <w:r>
        <w:t>Инфраструктурный</w:t>
      </w:r>
      <w:r>
        <w:rPr>
          <w:spacing w:val="-7"/>
        </w:rPr>
        <w:t xml:space="preserve"> </w:t>
      </w:r>
      <w:r>
        <w:rPr>
          <w:spacing w:val="-2"/>
        </w:rPr>
        <w:t>комплекс.</w:t>
      </w:r>
    </w:p>
    <w:p w:rsidR="00A30070" w:rsidRDefault="007A032F" w:rsidP="00D07F83">
      <w:pPr>
        <w:pStyle w:val="a3"/>
        <w:spacing w:before="137" w:line="360" w:lineRule="auto"/>
        <w:ind w:right="161" w:firstLine="708"/>
        <w:jc w:val="left"/>
      </w:pPr>
      <w:r>
        <w:t>Состав: транспорт, информационная инфраструктура; сфера обслуживания, рекреационное хозяйство ‒ место и значение в хозяйстве.</w:t>
      </w:r>
    </w:p>
    <w:p w:rsidR="00A30070" w:rsidRDefault="007A032F" w:rsidP="00D07F83">
      <w:pPr>
        <w:pStyle w:val="a3"/>
        <w:tabs>
          <w:tab w:val="left" w:pos="5249"/>
          <w:tab w:val="left" w:pos="9745"/>
        </w:tabs>
        <w:spacing w:line="360" w:lineRule="auto"/>
        <w:ind w:right="159" w:firstLine="708"/>
        <w:jc w:val="left"/>
      </w:pPr>
      <w:r>
        <w:t xml:space="preserve">Транспорт и связь. Состав, место и значение в хозяйстве. Морской, внутренний водный, </w:t>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30070" w:rsidRDefault="007A032F" w:rsidP="00D07F83">
      <w:pPr>
        <w:pStyle w:val="a3"/>
        <w:ind w:left="1168"/>
        <w:jc w:val="left"/>
      </w:pPr>
      <w:r>
        <w:t>Транспорт</w:t>
      </w:r>
      <w:r>
        <w:rPr>
          <w:spacing w:val="-5"/>
        </w:rPr>
        <w:t xml:space="preserve"> </w:t>
      </w:r>
      <w:r>
        <w:t>и</w:t>
      </w:r>
      <w:r>
        <w:rPr>
          <w:spacing w:val="-2"/>
        </w:rPr>
        <w:t xml:space="preserve"> </w:t>
      </w:r>
      <w:r>
        <w:t>охрана</w:t>
      </w:r>
      <w:r>
        <w:rPr>
          <w:spacing w:val="-3"/>
        </w:rPr>
        <w:t xml:space="preserve"> </w:t>
      </w:r>
      <w:r>
        <w:t>окружающей</w:t>
      </w:r>
      <w:r>
        <w:rPr>
          <w:spacing w:val="-2"/>
        </w:rPr>
        <w:t xml:space="preserve"> среды.</w:t>
      </w:r>
    </w:p>
    <w:p w:rsidR="00A30070" w:rsidRDefault="007A032F" w:rsidP="00D07F83">
      <w:pPr>
        <w:pStyle w:val="a3"/>
        <w:spacing w:before="140" w:line="360" w:lineRule="auto"/>
        <w:ind w:right="161" w:firstLine="708"/>
        <w:jc w:val="left"/>
      </w:pPr>
      <w:r>
        <w:t>Информационная инфраструктура. Рекреационное хозяйство. Особенности сферы обслуживания своего края.</w:t>
      </w:r>
    </w:p>
    <w:p w:rsidR="00A30070" w:rsidRDefault="007A032F" w:rsidP="00D07F83">
      <w:pPr>
        <w:pStyle w:val="a3"/>
        <w:spacing w:line="360" w:lineRule="auto"/>
        <w:ind w:right="162" w:firstLine="708"/>
        <w:jc w:val="left"/>
      </w:pPr>
      <w:r>
        <w:t>Проблемы и перспективы развития комплекса. «Стратегия развития транспорта России на период до 2030 года.</w:t>
      </w:r>
    </w:p>
    <w:p w:rsidR="00A30070" w:rsidRDefault="007A032F" w:rsidP="00D07F83">
      <w:pPr>
        <w:pStyle w:val="a3"/>
        <w:ind w:left="1168"/>
        <w:jc w:val="left"/>
      </w:pPr>
      <w:r>
        <w:t>Федеральный</w:t>
      </w:r>
      <w:r>
        <w:rPr>
          <w:spacing w:val="-5"/>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A30070" w:rsidRDefault="007A032F" w:rsidP="00D07F83">
      <w:pPr>
        <w:pStyle w:val="a3"/>
        <w:spacing w:before="137" w:line="360" w:lineRule="auto"/>
        <w:ind w:right="154" w:firstLine="708"/>
        <w:jc w:val="left"/>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A30070" w:rsidRDefault="007A032F" w:rsidP="00D07F83">
      <w:pPr>
        <w:pStyle w:val="a3"/>
        <w:spacing w:before="1"/>
        <w:ind w:left="1168"/>
        <w:jc w:val="left"/>
      </w:pPr>
      <w:r>
        <w:t>Обобщение</w:t>
      </w:r>
      <w:r>
        <w:rPr>
          <w:spacing w:val="-2"/>
        </w:rPr>
        <w:t xml:space="preserve"> знаний.</w:t>
      </w:r>
    </w:p>
    <w:p w:rsidR="00A30070" w:rsidRDefault="007A032F" w:rsidP="00D07F83">
      <w:pPr>
        <w:pStyle w:val="a3"/>
        <w:tabs>
          <w:tab w:val="left" w:pos="1976"/>
          <w:tab w:val="left" w:pos="4550"/>
          <w:tab w:val="left" w:pos="6646"/>
          <w:tab w:val="left" w:pos="8455"/>
          <w:tab w:val="left" w:pos="9391"/>
          <w:tab w:val="left" w:pos="10446"/>
        </w:tabs>
        <w:spacing w:before="138" w:line="360" w:lineRule="auto"/>
        <w:ind w:right="159" w:firstLine="708"/>
        <w:jc w:val="left"/>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w:t>
      </w:r>
      <w:r>
        <w:rPr>
          <w:spacing w:val="-2"/>
        </w:rPr>
        <w:t>формы</w:t>
      </w:r>
      <w:r>
        <w:tab/>
      </w:r>
      <w:r>
        <w:rPr>
          <w:spacing w:val="-2"/>
        </w:rPr>
        <w:t>территориальной</w:t>
      </w:r>
      <w:r>
        <w:tab/>
      </w:r>
      <w:r>
        <w:rPr>
          <w:spacing w:val="-2"/>
        </w:rPr>
        <w:t>организации</w:t>
      </w:r>
      <w:r>
        <w:tab/>
      </w:r>
      <w:r>
        <w:rPr>
          <w:spacing w:val="-2"/>
        </w:rPr>
        <w:t>хозяйства</w:t>
      </w:r>
      <w:r>
        <w:tab/>
      </w:r>
      <w:r>
        <w:rPr>
          <w:spacing w:val="-10"/>
        </w:rPr>
        <w:t>и</w:t>
      </w:r>
      <w:r>
        <w:tab/>
      </w:r>
      <w:r>
        <w:rPr>
          <w:spacing w:val="-6"/>
        </w:rPr>
        <w:t>их</w:t>
      </w:r>
      <w:r>
        <w:tab/>
      </w:r>
      <w:r>
        <w:rPr>
          <w:spacing w:val="-4"/>
        </w:rPr>
        <w:t xml:space="preserve">роль </w:t>
      </w:r>
      <w: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30070" w:rsidRDefault="007A032F" w:rsidP="00D07F83">
      <w:pPr>
        <w:pStyle w:val="a3"/>
        <w:tabs>
          <w:tab w:val="left" w:pos="3363"/>
          <w:tab w:val="left" w:pos="6211"/>
          <w:tab w:val="left" w:pos="8160"/>
          <w:tab w:val="left" w:pos="10351"/>
        </w:tabs>
        <w:spacing w:before="1" w:line="360" w:lineRule="auto"/>
        <w:ind w:right="158" w:firstLine="708"/>
        <w:jc w:val="left"/>
      </w:pPr>
      <w:r>
        <w:t xml:space="preserve">Развитие хозяйства и состояние окружающей среды. «Стратегия экологической безопасности </w:t>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firstLine="708"/>
        <w:jc w:val="left"/>
      </w:pPr>
      <w:r>
        <w:lastRenderedPageBreak/>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30070" w:rsidRDefault="007A032F" w:rsidP="00D07F83">
      <w:pPr>
        <w:pStyle w:val="a3"/>
        <w:ind w:left="1168"/>
        <w:jc w:val="left"/>
      </w:pPr>
      <w:r>
        <w:t>Регионы</w:t>
      </w:r>
      <w:r>
        <w:rPr>
          <w:spacing w:val="-3"/>
        </w:rPr>
        <w:t xml:space="preserve"> </w:t>
      </w:r>
      <w:r>
        <w:rPr>
          <w:spacing w:val="-2"/>
        </w:rPr>
        <w:t>России.</w:t>
      </w:r>
    </w:p>
    <w:p w:rsidR="00A30070" w:rsidRDefault="007A032F" w:rsidP="00D07F83">
      <w:pPr>
        <w:pStyle w:val="a3"/>
        <w:spacing w:before="137"/>
        <w:ind w:left="1168"/>
        <w:jc w:val="left"/>
      </w:pPr>
      <w:r>
        <w:t>Западный</w:t>
      </w:r>
      <w:r>
        <w:rPr>
          <w:spacing w:val="-5"/>
        </w:rPr>
        <w:t xml:space="preserve"> </w:t>
      </w:r>
      <w:r>
        <w:t>макрорегион</w:t>
      </w:r>
      <w:r>
        <w:rPr>
          <w:spacing w:val="-6"/>
        </w:rPr>
        <w:t xml:space="preserve"> </w:t>
      </w:r>
      <w:r>
        <w:t>(Европейская</w:t>
      </w:r>
      <w:r>
        <w:rPr>
          <w:spacing w:val="-5"/>
        </w:rPr>
        <w:t xml:space="preserve"> </w:t>
      </w:r>
      <w:r>
        <w:t>часть)</w:t>
      </w:r>
      <w:r>
        <w:rPr>
          <w:spacing w:val="-4"/>
        </w:rPr>
        <w:t xml:space="preserve"> </w:t>
      </w:r>
      <w:r>
        <w:rPr>
          <w:spacing w:val="-2"/>
        </w:rPr>
        <w:t>России.</w:t>
      </w:r>
    </w:p>
    <w:p w:rsidR="00A30070" w:rsidRDefault="007A032F" w:rsidP="00D07F83">
      <w:pPr>
        <w:pStyle w:val="a3"/>
        <w:spacing w:before="139" w:line="360" w:lineRule="auto"/>
        <w:ind w:left="459" w:right="152" w:firstLine="708"/>
        <w:jc w:val="left"/>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30070" w:rsidRDefault="007A032F" w:rsidP="00D07F83">
      <w:pPr>
        <w:pStyle w:val="a3"/>
        <w:spacing w:before="1" w:line="360" w:lineRule="auto"/>
        <w:ind w:right="157" w:firstLine="708"/>
        <w:jc w:val="left"/>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30070" w:rsidRDefault="007A032F" w:rsidP="00D07F83">
      <w:pPr>
        <w:pStyle w:val="a3"/>
        <w:ind w:left="1168"/>
        <w:jc w:val="left"/>
      </w:pPr>
      <w:r>
        <w:t>Восточный</w:t>
      </w:r>
      <w:r>
        <w:rPr>
          <w:spacing w:val="-5"/>
        </w:rPr>
        <w:t xml:space="preserve"> </w:t>
      </w:r>
      <w:r>
        <w:t>макрорегион</w:t>
      </w:r>
      <w:r>
        <w:rPr>
          <w:spacing w:val="-4"/>
        </w:rPr>
        <w:t xml:space="preserve"> </w:t>
      </w:r>
      <w:r>
        <w:t>(Азиатская</w:t>
      </w:r>
      <w:r>
        <w:rPr>
          <w:spacing w:val="-4"/>
        </w:rPr>
        <w:t xml:space="preserve"> </w:t>
      </w:r>
      <w:r>
        <w:t>часть)</w:t>
      </w:r>
      <w:r>
        <w:rPr>
          <w:spacing w:val="-4"/>
        </w:rPr>
        <w:t xml:space="preserve"> </w:t>
      </w:r>
      <w:r>
        <w:rPr>
          <w:spacing w:val="-2"/>
        </w:rPr>
        <w:t>России.</w:t>
      </w:r>
    </w:p>
    <w:p w:rsidR="00A30070" w:rsidRDefault="007A032F" w:rsidP="00D07F83">
      <w:pPr>
        <w:pStyle w:val="a3"/>
        <w:tabs>
          <w:tab w:val="left" w:pos="2593"/>
          <w:tab w:val="left" w:pos="4899"/>
          <w:tab w:val="left" w:pos="5259"/>
          <w:tab w:val="left" w:pos="6713"/>
          <w:tab w:val="left" w:pos="9890"/>
          <w:tab w:val="left" w:pos="9950"/>
        </w:tabs>
        <w:spacing w:before="137" w:line="360" w:lineRule="auto"/>
        <w:ind w:left="459" w:right="155" w:firstLine="708"/>
        <w:jc w:val="left"/>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w:t>
      </w:r>
      <w:r>
        <w:rPr>
          <w:spacing w:val="-2"/>
        </w:rPr>
        <w:t>Социально-экономические</w:t>
      </w:r>
      <w:r>
        <w:tab/>
      </w:r>
      <w:r>
        <w:rPr>
          <w:spacing w:val="-10"/>
        </w:rPr>
        <w:t>и</w:t>
      </w:r>
      <w:r>
        <w:tab/>
      </w:r>
      <w:r>
        <w:tab/>
      </w:r>
      <w:r>
        <w:rPr>
          <w:spacing w:val="-2"/>
        </w:rPr>
        <w:t>экологические</w:t>
      </w:r>
      <w:r>
        <w:tab/>
      </w:r>
      <w:r>
        <w:rPr>
          <w:spacing w:val="-2"/>
        </w:rPr>
        <w:t xml:space="preserve">проблемы </w:t>
      </w:r>
      <w:r>
        <w:t>и</w:t>
      </w:r>
      <w:r>
        <w:rPr>
          <w:spacing w:val="-7"/>
        </w:rPr>
        <w:t xml:space="preserve"> </w:t>
      </w:r>
      <w:r>
        <w:t>перспективы</w:t>
      </w:r>
      <w:r>
        <w:rPr>
          <w:spacing w:val="-9"/>
        </w:rPr>
        <w:t xml:space="preserve"> </w:t>
      </w:r>
      <w:r>
        <w:t>развития.</w:t>
      </w:r>
      <w:r>
        <w:rPr>
          <w:spacing w:val="-8"/>
        </w:rPr>
        <w:t xml:space="preserve"> </w:t>
      </w:r>
      <w:r>
        <w:t>Классификация</w:t>
      </w:r>
      <w:r>
        <w:rPr>
          <w:spacing w:val="-8"/>
        </w:rPr>
        <w:t xml:space="preserve"> </w:t>
      </w:r>
      <w:r>
        <w:t>субъектов</w:t>
      </w:r>
      <w:r>
        <w:rPr>
          <w:spacing w:val="-8"/>
        </w:rPr>
        <w:t xml:space="preserve"> </w:t>
      </w:r>
      <w:r>
        <w:t>Российской</w:t>
      </w:r>
      <w:r>
        <w:rPr>
          <w:spacing w:val="-7"/>
        </w:rPr>
        <w:t xml:space="preserve"> </w:t>
      </w:r>
      <w:r>
        <w:t>Федерации</w:t>
      </w:r>
      <w:r>
        <w:rPr>
          <w:spacing w:val="-9"/>
        </w:rPr>
        <w:t xml:space="preserve"> </w:t>
      </w:r>
      <w:r>
        <w:t>Восточного</w:t>
      </w:r>
      <w:r>
        <w:rPr>
          <w:spacing w:val="-8"/>
        </w:rPr>
        <w:t xml:space="preserve"> </w:t>
      </w:r>
      <w:r>
        <w:t xml:space="preserve">макрорегиона </w:t>
      </w:r>
      <w:r>
        <w:rPr>
          <w:spacing w:val="-6"/>
        </w:rPr>
        <w:t>по</w:t>
      </w:r>
      <w:r>
        <w:tab/>
      </w:r>
      <w:r>
        <w:rPr>
          <w:spacing w:val="-2"/>
        </w:rPr>
        <w:t>уровню</w:t>
      </w:r>
      <w:r>
        <w:tab/>
      </w:r>
      <w:r>
        <w:tab/>
      </w:r>
      <w:r>
        <w:rPr>
          <w:spacing w:val="-2"/>
        </w:rPr>
        <w:t>социально-экономического</w:t>
      </w:r>
      <w:r>
        <w:tab/>
      </w:r>
      <w:r>
        <w:tab/>
      </w:r>
      <w:r>
        <w:rPr>
          <w:spacing w:val="-2"/>
        </w:rPr>
        <w:t xml:space="preserve">развития; </w:t>
      </w:r>
      <w:r>
        <w:t>их внутренние различия.</w:t>
      </w:r>
    </w:p>
    <w:p w:rsidR="00A30070" w:rsidRDefault="007A032F" w:rsidP="00D07F83">
      <w:pPr>
        <w:pStyle w:val="a3"/>
        <w:tabs>
          <w:tab w:val="left" w:pos="10211"/>
        </w:tabs>
        <w:spacing w:before="1" w:line="360" w:lineRule="auto"/>
        <w:ind w:right="153" w:firstLine="708"/>
        <w:jc w:val="left"/>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w:t>
      </w:r>
      <w:r>
        <w:rPr>
          <w:spacing w:val="-2"/>
        </w:rPr>
        <w:t>предприятий</w:t>
      </w:r>
      <w:r>
        <w:tab/>
      </w:r>
      <w:r>
        <w:rPr>
          <w:spacing w:val="-2"/>
        </w:rPr>
        <w:t>одного</w:t>
      </w:r>
    </w:p>
    <w:p w:rsidR="00A30070" w:rsidRDefault="007A032F" w:rsidP="00D07F83">
      <w:pPr>
        <w:pStyle w:val="a3"/>
        <w:spacing w:before="1"/>
        <w:jc w:val="left"/>
      </w:pPr>
      <w:r>
        <w:t>из</w:t>
      </w:r>
      <w:r>
        <w:rPr>
          <w:spacing w:val="-5"/>
        </w:rPr>
        <w:t xml:space="preserve"> </w:t>
      </w:r>
      <w:r>
        <w:t>промышленных</w:t>
      </w:r>
      <w:r>
        <w:rPr>
          <w:spacing w:val="-3"/>
        </w:rPr>
        <w:t xml:space="preserve"> </w:t>
      </w:r>
      <w:r>
        <w:t>кластеров</w:t>
      </w:r>
      <w:r>
        <w:rPr>
          <w:spacing w:val="-3"/>
        </w:rPr>
        <w:t xml:space="preserve"> </w:t>
      </w:r>
      <w:r>
        <w:t>Дальнего</w:t>
      </w:r>
      <w:r>
        <w:rPr>
          <w:spacing w:val="-3"/>
        </w:rPr>
        <w:t xml:space="preserve"> </w:t>
      </w:r>
      <w:r>
        <w:t>Востока</w:t>
      </w:r>
      <w:r>
        <w:rPr>
          <w:spacing w:val="-3"/>
        </w:rPr>
        <w:t xml:space="preserve"> </w:t>
      </w:r>
      <w:r>
        <w:t>(по</w:t>
      </w:r>
      <w:r>
        <w:rPr>
          <w:spacing w:val="-2"/>
        </w:rPr>
        <w:t xml:space="preserve"> выбору)».</w:t>
      </w:r>
    </w:p>
    <w:p w:rsidR="00A30070" w:rsidRDefault="007A032F" w:rsidP="00D07F83">
      <w:pPr>
        <w:pStyle w:val="a3"/>
        <w:spacing w:before="137"/>
        <w:ind w:left="1168"/>
        <w:jc w:val="left"/>
      </w:pPr>
      <w:r>
        <w:t>Обобщение</w:t>
      </w:r>
      <w:r>
        <w:rPr>
          <w:spacing w:val="-2"/>
        </w:rPr>
        <w:t xml:space="preserve"> знаний.</w:t>
      </w:r>
    </w:p>
    <w:p w:rsidR="00A30070" w:rsidRDefault="007A032F" w:rsidP="00D07F83">
      <w:pPr>
        <w:pStyle w:val="a3"/>
        <w:spacing w:before="139" w:line="360" w:lineRule="auto"/>
        <w:ind w:right="157" w:firstLine="708"/>
        <w:jc w:val="left"/>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30070" w:rsidRDefault="007A032F" w:rsidP="00D07F83">
      <w:pPr>
        <w:pStyle w:val="a3"/>
        <w:ind w:left="1168"/>
        <w:jc w:val="left"/>
      </w:pPr>
      <w:r>
        <w:t>Россия</w:t>
      </w:r>
      <w:r>
        <w:rPr>
          <w:spacing w:val="-3"/>
        </w:rPr>
        <w:t xml:space="preserve"> </w:t>
      </w:r>
      <w:r>
        <w:t>в</w:t>
      </w:r>
      <w:r>
        <w:rPr>
          <w:spacing w:val="-3"/>
        </w:rPr>
        <w:t xml:space="preserve"> </w:t>
      </w:r>
      <w:r>
        <w:t>современном</w:t>
      </w:r>
      <w:r>
        <w:rPr>
          <w:spacing w:val="-2"/>
        </w:rPr>
        <w:t xml:space="preserve"> мире.</w:t>
      </w:r>
    </w:p>
    <w:p w:rsidR="00A30070" w:rsidRDefault="007A032F" w:rsidP="00D07F83">
      <w:pPr>
        <w:pStyle w:val="a3"/>
        <w:spacing w:before="138" w:line="360" w:lineRule="auto"/>
        <w:ind w:right="159" w:firstLine="708"/>
        <w:jc w:val="left"/>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A30070" w:rsidRDefault="007A032F" w:rsidP="00D07F83">
      <w:pPr>
        <w:pStyle w:val="a3"/>
        <w:spacing w:before="1" w:line="360" w:lineRule="auto"/>
        <w:ind w:right="162" w:firstLine="708"/>
        <w:jc w:val="left"/>
      </w:pPr>
      <w:r>
        <w:t>Значение</w:t>
      </w:r>
      <w:r>
        <w:rPr>
          <w:spacing w:val="80"/>
          <w:w w:val="150"/>
        </w:rPr>
        <w:t xml:space="preserve">  </w:t>
      </w:r>
      <w:r>
        <w:t>для</w:t>
      </w:r>
      <w:r>
        <w:rPr>
          <w:spacing w:val="80"/>
          <w:w w:val="150"/>
        </w:rPr>
        <w:t xml:space="preserve">  </w:t>
      </w:r>
      <w:r>
        <w:t>мировой</w:t>
      </w:r>
      <w:r>
        <w:rPr>
          <w:spacing w:val="80"/>
          <w:w w:val="150"/>
        </w:rPr>
        <w:t xml:space="preserve">  </w:t>
      </w:r>
      <w:r>
        <w:t>цивилизации</w:t>
      </w:r>
      <w:r>
        <w:rPr>
          <w:spacing w:val="80"/>
          <w:w w:val="150"/>
        </w:rPr>
        <w:t xml:space="preserve">  </w:t>
      </w:r>
      <w:r>
        <w:t>географического</w:t>
      </w:r>
      <w:r>
        <w:rPr>
          <w:spacing w:val="80"/>
          <w:w w:val="150"/>
        </w:rPr>
        <w:t xml:space="preserve">  </w:t>
      </w:r>
      <w:r>
        <w:t>пространства</w:t>
      </w:r>
      <w:r>
        <w:rPr>
          <w:spacing w:val="80"/>
          <w:w w:val="150"/>
        </w:rPr>
        <w:t xml:space="preserve">  </w:t>
      </w:r>
      <w:r>
        <w:t>России</w:t>
      </w:r>
      <w:r>
        <w:rPr>
          <w:spacing w:val="40"/>
        </w:rPr>
        <w:t xml:space="preserve"> </w:t>
      </w:r>
      <w:r>
        <w:t>как</w:t>
      </w:r>
      <w:r>
        <w:rPr>
          <w:spacing w:val="-15"/>
        </w:rPr>
        <w:t xml:space="preserve"> </w:t>
      </w:r>
      <w:r>
        <w:t>комплекса</w:t>
      </w:r>
      <w:r>
        <w:rPr>
          <w:spacing w:val="-15"/>
        </w:rPr>
        <w:t xml:space="preserve"> </w:t>
      </w:r>
      <w:r>
        <w:t>природных,</w:t>
      </w:r>
      <w:r>
        <w:rPr>
          <w:spacing w:val="-15"/>
        </w:rPr>
        <w:t xml:space="preserve"> </w:t>
      </w:r>
      <w:r>
        <w:t>культурных</w:t>
      </w:r>
      <w:r>
        <w:rPr>
          <w:spacing w:val="-15"/>
        </w:rPr>
        <w:t xml:space="preserve"> </w:t>
      </w:r>
      <w:r>
        <w:t>и</w:t>
      </w:r>
      <w:r>
        <w:rPr>
          <w:spacing w:val="-15"/>
        </w:rPr>
        <w:t xml:space="preserve"> </w:t>
      </w:r>
      <w:r>
        <w:t>экономических</w:t>
      </w:r>
      <w:r>
        <w:rPr>
          <w:spacing w:val="-14"/>
        </w:rPr>
        <w:t xml:space="preserve"> </w:t>
      </w:r>
      <w:r>
        <w:t>ценностей.</w:t>
      </w:r>
      <w:r>
        <w:rPr>
          <w:spacing w:val="-15"/>
        </w:rPr>
        <w:t xml:space="preserve"> </w:t>
      </w:r>
      <w:r>
        <w:t>Объекты</w:t>
      </w:r>
      <w:r>
        <w:rPr>
          <w:spacing w:val="-15"/>
        </w:rPr>
        <w:t xml:space="preserve"> </w:t>
      </w:r>
      <w:r>
        <w:t>Всемирного</w:t>
      </w:r>
      <w:r>
        <w:rPr>
          <w:spacing w:val="-15"/>
        </w:rPr>
        <w:t xml:space="preserve"> </w:t>
      </w:r>
      <w:r>
        <w:t>природного и культурного наследия России.</w:t>
      </w:r>
    </w:p>
    <w:p w:rsidR="00A30070" w:rsidRDefault="007A032F" w:rsidP="00D07F83">
      <w:pPr>
        <w:pStyle w:val="a3"/>
        <w:spacing w:line="275" w:lineRule="exact"/>
        <w:ind w:left="1168"/>
        <w:jc w:val="left"/>
      </w:pPr>
      <w:r>
        <w:t>Планируемые</w:t>
      </w:r>
      <w:r>
        <w:rPr>
          <w:spacing w:val="-6"/>
        </w:rPr>
        <w:t xml:space="preserve"> </w:t>
      </w:r>
      <w:r>
        <w:t>результаты</w:t>
      </w:r>
      <w:r>
        <w:rPr>
          <w:spacing w:val="-3"/>
        </w:rPr>
        <w:t xml:space="preserve"> </w:t>
      </w:r>
      <w:r>
        <w:t>освоения</w:t>
      </w:r>
      <w:r>
        <w:rPr>
          <w:spacing w:val="-3"/>
        </w:rPr>
        <w:t xml:space="preserve"> </w:t>
      </w:r>
      <w:r>
        <w:rPr>
          <w:spacing w:val="-2"/>
        </w:rPr>
        <w:t>географии.</w:t>
      </w:r>
    </w:p>
    <w:p w:rsidR="00A30070" w:rsidRDefault="007A032F" w:rsidP="00D07F83">
      <w:pPr>
        <w:pStyle w:val="a3"/>
        <w:spacing w:before="137"/>
        <w:ind w:left="1168"/>
        <w:jc w:val="left"/>
      </w:pPr>
      <w:r>
        <w:t>Личностные</w:t>
      </w:r>
      <w:r>
        <w:rPr>
          <w:spacing w:val="51"/>
          <w:w w:val="150"/>
        </w:rPr>
        <w:t xml:space="preserve"> </w:t>
      </w:r>
      <w:r>
        <w:t>результаты</w:t>
      </w:r>
      <w:r>
        <w:rPr>
          <w:spacing w:val="54"/>
          <w:w w:val="150"/>
        </w:rPr>
        <w:t xml:space="preserve"> </w:t>
      </w:r>
      <w:r>
        <w:t>освоения</w:t>
      </w:r>
      <w:r>
        <w:rPr>
          <w:spacing w:val="54"/>
          <w:w w:val="150"/>
        </w:rPr>
        <w:t xml:space="preserve"> </w:t>
      </w:r>
      <w:r>
        <w:t>географии</w:t>
      </w:r>
      <w:r>
        <w:rPr>
          <w:spacing w:val="55"/>
          <w:w w:val="150"/>
        </w:rPr>
        <w:t xml:space="preserve"> </w:t>
      </w:r>
      <w:r>
        <w:t>должны</w:t>
      </w:r>
      <w:r>
        <w:rPr>
          <w:spacing w:val="54"/>
          <w:w w:val="150"/>
        </w:rPr>
        <w:t xml:space="preserve"> </w:t>
      </w:r>
      <w:r>
        <w:t>отражать</w:t>
      </w:r>
      <w:r>
        <w:rPr>
          <w:spacing w:val="56"/>
          <w:w w:val="150"/>
        </w:rPr>
        <w:t xml:space="preserve"> </w:t>
      </w:r>
      <w:r>
        <w:t>готовность</w:t>
      </w:r>
      <w:r>
        <w:rPr>
          <w:spacing w:val="57"/>
          <w:w w:val="150"/>
        </w:rPr>
        <w:t xml:space="preserve"> </w:t>
      </w:r>
      <w:r>
        <w:rPr>
          <w:spacing w:val="-2"/>
        </w:rPr>
        <w:t>обучающихся</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2"/>
        <w:jc w:val="left"/>
      </w:pPr>
      <w:r>
        <w:lastRenderedPageBreak/>
        <w:t>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30070" w:rsidRDefault="007A032F" w:rsidP="004E32DE">
      <w:pPr>
        <w:pStyle w:val="a5"/>
        <w:numPr>
          <w:ilvl w:val="0"/>
          <w:numId w:val="31"/>
        </w:numPr>
        <w:tabs>
          <w:tab w:val="left" w:pos="1425"/>
        </w:tabs>
        <w:spacing w:line="360" w:lineRule="auto"/>
        <w:ind w:left="459" w:right="153" w:firstLine="708"/>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rPr>
          <w:spacing w:val="-2"/>
          <w:sz w:val="24"/>
        </w:rPr>
        <w:t>историческому</w:t>
      </w:r>
    </w:p>
    <w:p w:rsidR="00A30070" w:rsidRDefault="007A032F" w:rsidP="00D07F83">
      <w:pPr>
        <w:pStyle w:val="a3"/>
        <w:spacing w:before="1" w:line="360" w:lineRule="auto"/>
        <w:ind w:right="155"/>
        <w:jc w:val="left"/>
      </w:pPr>
      <w: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30070" w:rsidRDefault="007A032F" w:rsidP="004E32DE">
      <w:pPr>
        <w:pStyle w:val="a5"/>
        <w:numPr>
          <w:ilvl w:val="0"/>
          <w:numId w:val="31"/>
        </w:numPr>
        <w:tabs>
          <w:tab w:val="left" w:pos="1426"/>
          <w:tab w:val="left" w:pos="6191"/>
          <w:tab w:val="left" w:pos="10356"/>
        </w:tabs>
        <w:spacing w:line="360" w:lineRule="auto"/>
        <w:ind w:right="153" w:firstLine="708"/>
        <w:rPr>
          <w:sz w:val="24"/>
        </w:rPr>
      </w:pPr>
      <w:r>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w:t>
      </w:r>
      <w:r>
        <w:rPr>
          <w:spacing w:val="-2"/>
          <w:sz w:val="24"/>
        </w:rPr>
        <w:t>ответственности</w:t>
      </w:r>
      <w:r>
        <w:rPr>
          <w:sz w:val="24"/>
        </w:rPr>
        <w:tab/>
      </w:r>
      <w:r>
        <w:rPr>
          <w:spacing w:val="-10"/>
          <w:sz w:val="24"/>
        </w:rPr>
        <w:t>и</w:t>
      </w:r>
      <w:r>
        <w:rPr>
          <w:sz w:val="24"/>
        </w:rPr>
        <w:tab/>
      </w:r>
      <w:r>
        <w:rPr>
          <w:spacing w:val="-2"/>
          <w:sz w:val="24"/>
        </w:rPr>
        <w:t xml:space="preserve">долга </w:t>
      </w:r>
      <w:r>
        <w:rPr>
          <w:sz w:val="24"/>
        </w:rPr>
        <w:t>перед</w:t>
      </w:r>
      <w:r>
        <w:rPr>
          <w:spacing w:val="-10"/>
          <w:sz w:val="24"/>
        </w:rPr>
        <w:t xml:space="preserve"> </w:t>
      </w:r>
      <w:r>
        <w:rPr>
          <w:sz w:val="24"/>
        </w:rPr>
        <w:t>Родиной);</w:t>
      </w:r>
      <w:r>
        <w:rPr>
          <w:spacing w:val="-11"/>
          <w:sz w:val="24"/>
        </w:rPr>
        <w:t xml:space="preserve"> </w:t>
      </w:r>
      <w:r>
        <w:rPr>
          <w:sz w:val="24"/>
        </w:rPr>
        <w:t>готовность</w:t>
      </w:r>
      <w:r>
        <w:rPr>
          <w:spacing w:val="-9"/>
          <w:sz w:val="24"/>
        </w:rPr>
        <w:t xml:space="preserve"> </w:t>
      </w:r>
      <w:r>
        <w:rPr>
          <w:sz w:val="24"/>
        </w:rPr>
        <w:t>к</w:t>
      </w:r>
      <w:r>
        <w:rPr>
          <w:spacing w:val="-10"/>
          <w:sz w:val="24"/>
        </w:rPr>
        <w:t xml:space="preserve"> </w:t>
      </w:r>
      <w:r>
        <w:rPr>
          <w:sz w:val="24"/>
        </w:rPr>
        <w:t>выполнению</w:t>
      </w:r>
      <w:r>
        <w:rPr>
          <w:spacing w:val="-10"/>
          <w:sz w:val="24"/>
        </w:rPr>
        <w:t xml:space="preserve"> </w:t>
      </w:r>
      <w:r>
        <w:rPr>
          <w:sz w:val="24"/>
        </w:rPr>
        <w:t>обязанностей</w:t>
      </w:r>
      <w:r>
        <w:rPr>
          <w:spacing w:val="-10"/>
          <w:sz w:val="24"/>
        </w:rPr>
        <w:t xml:space="preserve"> </w:t>
      </w:r>
      <w:r>
        <w:rPr>
          <w:sz w:val="24"/>
        </w:rPr>
        <w:t>гражданина</w:t>
      </w:r>
      <w:r>
        <w:rPr>
          <w:spacing w:val="-12"/>
          <w:sz w:val="24"/>
        </w:rPr>
        <w:t xml:space="preserve"> </w:t>
      </w:r>
      <w:r>
        <w:rPr>
          <w:sz w:val="24"/>
        </w:rPr>
        <w:t>и</w:t>
      </w:r>
      <w:r>
        <w:rPr>
          <w:spacing w:val="-10"/>
          <w:sz w:val="24"/>
        </w:rPr>
        <w:t xml:space="preserve"> </w:t>
      </w:r>
      <w:r>
        <w:rPr>
          <w:sz w:val="24"/>
        </w:rPr>
        <w:t>реализации</w:t>
      </w:r>
      <w:r>
        <w:rPr>
          <w:spacing w:val="-10"/>
          <w:sz w:val="24"/>
        </w:rPr>
        <w:t xml:space="preserve"> </w:t>
      </w:r>
      <w:r>
        <w:rPr>
          <w:sz w:val="24"/>
        </w:rPr>
        <w:t>его</w:t>
      </w:r>
      <w:r>
        <w:rPr>
          <w:spacing w:val="-11"/>
          <w:sz w:val="24"/>
        </w:rPr>
        <w:t xml:space="preserve"> </w:t>
      </w:r>
      <w:r>
        <w:rPr>
          <w:sz w:val="24"/>
        </w:rPr>
        <w:t>прав,</w:t>
      </w:r>
      <w:r>
        <w:rPr>
          <w:spacing w:val="-14"/>
          <w:sz w:val="24"/>
        </w:rPr>
        <w:t xml:space="preserve"> </w:t>
      </w:r>
      <w:r>
        <w:rPr>
          <w:sz w:val="24"/>
        </w:rPr>
        <w:t>уважение прав, свобод и законных интересов других людей; активное участие в жизни семьи, образовательной организации,</w:t>
      </w:r>
      <w:r>
        <w:rPr>
          <w:spacing w:val="-15"/>
          <w:sz w:val="24"/>
        </w:rPr>
        <w:t xml:space="preserve"> </w:t>
      </w:r>
      <w:r>
        <w:rPr>
          <w:sz w:val="24"/>
        </w:rPr>
        <w:t>местного</w:t>
      </w:r>
      <w:r>
        <w:rPr>
          <w:spacing w:val="-15"/>
          <w:sz w:val="24"/>
        </w:rPr>
        <w:t xml:space="preserve"> </w:t>
      </w:r>
      <w:r>
        <w:rPr>
          <w:sz w:val="24"/>
        </w:rPr>
        <w:t>сообщества,</w:t>
      </w:r>
      <w:r>
        <w:rPr>
          <w:spacing w:val="-13"/>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страны</w:t>
      </w:r>
      <w:r>
        <w:rPr>
          <w:spacing w:val="-15"/>
          <w:sz w:val="24"/>
        </w:rPr>
        <w:t xml:space="preserve"> </w:t>
      </w:r>
      <w:r>
        <w:rPr>
          <w:sz w:val="24"/>
        </w:rPr>
        <w:t>для</w:t>
      </w:r>
      <w:r>
        <w:rPr>
          <w:spacing w:val="-13"/>
          <w:sz w:val="24"/>
        </w:rPr>
        <w:t xml:space="preserve"> </w:t>
      </w:r>
      <w:r>
        <w:rPr>
          <w:sz w:val="24"/>
        </w:rPr>
        <w:t>реализации</w:t>
      </w:r>
      <w:r>
        <w:rPr>
          <w:spacing w:val="-15"/>
          <w:sz w:val="24"/>
        </w:rPr>
        <w:t xml:space="preserve"> </w:t>
      </w:r>
      <w:r>
        <w:rPr>
          <w:sz w:val="24"/>
        </w:rPr>
        <w:t>целей</w:t>
      </w:r>
      <w:r>
        <w:rPr>
          <w:spacing w:val="-15"/>
          <w:sz w:val="24"/>
        </w:rPr>
        <w:t xml:space="preserve"> </w:t>
      </w:r>
      <w:r>
        <w:rPr>
          <w:sz w:val="24"/>
        </w:rPr>
        <w:t>устойчивого</w:t>
      </w:r>
      <w:r>
        <w:rPr>
          <w:spacing w:val="-15"/>
          <w:sz w:val="24"/>
        </w:rPr>
        <w:t xml:space="preserve"> </w:t>
      </w:r>
      <w:r>
        <w:rPr>
          <w:sz w:val="24"/>
        </w:rPr>
        <w:t xml:space="preserve">развития; </w:t>
      </w:r>
      <w:r>
        <w:rPr>
          <w:spacing w:val="-2"/>
          <w:sz w:val="24"/>
        </w:rPr>
        <w:t>представление</w:t>
      </w:r>
    </w:p>
    <w:p w:rsidR="00A30070" w:rsidRDefault="007A032F" w:rsidP="00D07F83">
      <w:pPr>
        <w:pStyle w:val="a3"/>
        <w:tabs>
          <w:tab w:val="left" w:pos="2516"/>
          <w:tab w:val="left" w:pos="3511"/>
          <w:tab w:val="left" w:pos="6303"/>
          <w:tab w:val="left" w:pos="7308"/>
          <w:tab w:val="left" w:pos="9794"/>
        </w:tabs>
        <w:spacing w:line="360" w:lineRule="auto"/>
        <w:ind w:right="153"/>
        <w:jc w:val="left"/>
      </w:pPr>
      <w:r>
        <w:t>о</w:t>
      </w:r>
      <w:r>
        <w:rPr>
          <w:spacing w:val="74"/>
          <w:w w:val="150"/>
        </w:rPr>
        <w:t xml:space="preserve">  </w:t>
      </w:r>
      <w:r>
        <w:t>социальных</w:t>
      </w:r>
      <w:r>
        <w:rPr>
          <w:spacing w:val="74"/>
          <w:w w:val="150"/>
        </w:rPr>
        <w:t xml:space="preserve">  </w:t>
      </w:r>
      <w:r>
        <w:t>нормах</w:t>
      </w:r>
      <w:r>
        <w:rPr>
          <w:spacing w:val="74"/>
          <w:w w:val="150"/>
        </w:rPr>
        <w:t xml:space="preserve">  </w:t>
      </w:r>
      <w:r>
        <w:t>и</w:t>
      </w:r>
      <w:r>
        <w:rPr>
          <w:spacing w:val="75"/>
          <w:w w:val="150"/>
        </w:rPr>
        <w:t xml:space="preserve">  </w:t>
      </w:r>
      <w:r>
        <w:t>правилах</w:t>
      </w:r>
      <w:r>
        <w:rPr>
          <w:spacing w:val="73"/>
          <w:w w:val="150"/>
        </w:rPr>
        <w:t xml:space="preserve">  </w:t>
      </w:r>
      <w:r>
        <w:t>межличностных</w:t>
      </w:r>
      <w:r>
        <w:rPr>
          <w:spacing w:val="74"/>
          <w:w w:val="150"/>
        </w:rPr>
        <w:t xml:space="preserve">  </w:t>
      </w:r>
      <w:r>
        <w:t>отношений</w:t>
      </w:r>
      <w:r>
        <w:rPr>
          <w:spacing w:val="74"/>
          <w:w w:val="150"/>
        </w:rPr>
        <w:t xml:space="preserve">  </w:t>
      </w:r>
      <w:r>
        <w:t>в</w:t>
      </w:r>
      <w:r>
        <w:rPr>
          <w:spacing w:val="74"/>
          <w:w w:val="150"/>
        </w:rPr>
        <w:t xml:space="preserve">  </w:t>
      </w:r>
      <w:r>
        <w:t xml:space="preserve">поликультурном и многоконфессиональном обществе; готовность к разнообразной совместной деятельности, </w:t>
      </w:r>
      <w:r>
        <w:rPr>
          <w:spacing w:val="-2"/>
        </w:rPr>
        <w:t>стремление</w:t>
      </w:r>
      <w:r>
        <w:tab/>
      </w:r>
      <w:r>
        <w:rPr>
          <w:spacing w:val="-10"/>
        </w:rPr>
        <w:t>к</w:t>
      </w:r>
      <w:r>
        <w:tab/>
      </w:r>
      <w:r>
        <w:rPr>
          <w:spacing w:val="-2"/>
        </w:rPr>
        <w:t>взаимопониманию</w:t>
      </w:r>
      <w:r>
        <w:tab/>
      </w:r>
      <w:r>
        <w:rPr>
          <w:spacing w:val="-10"/>
        </w:rPr>
        <w:t>и</w:t>
      </w:r>
      <w:r>
        <w:tab/>
      </w:r>
      <w:r>
        <w:rPr>
          <w:spacing w:val="-2"/>
        </w:rPr>
        <w:t>взаимопомощи,</w:t>
      </w:r>
      <w:r>
        <w:tab/>
      </w:r>
      <w:r>
        <w:rPr>
          <w:spacing w:val="-2"/>
        </w:rPr>
        <w:t xml:space="preserve">готовность </w:t>
      </w:r>
      <w:r>
        <w:t>к участию в гуманитарной деятельности;</w:t>
      </w:r>
    </w:p>
    <w:p w:rsidR="00A30070" w:rsidRDefault="007A032F" w:rsidP="004E32DE">
      <w:pPr>
        <w:pStyle w:val="a5"/>
        <w:numPr>
          <w:ilvl w:val="0"/>
          <w:numId w:val="31"/>
        </w:numPr>
        <w:tabs>
          <w:tab w:val="left" w:pos="1426"/>
          <w:tab w:val="left" w:pos="3039"/>
          <w:tab w:val="left" w:pos="4743"/>
          <w:tab w:val="left" w:pos="7539"/>
          <w:tab w:val="left" w:pos="10093"/>
        </w:tabs>
        <w:spacing w:line="360" w:lineRule="auto"/>
        <w:ind w:right="154" w:firstLine="708"/>
        <w:rPr>
          <w:sz w:val="24"/>
        </w:rPr>
      </w:pPr>
      <w:r>
        <w:rPr>
          <w:sz w:val="24"/>
        </w:rPr>
        <w:t>духовно-нравственного</w:t>
      </w:r>
      <w:r>
        <w:rPr>
          <w:spacing w:val="64"/>
          <w:w w:val="150"/>
          <w:sz w:val="24"/>
        </w:rPr>
        <w:t xml:space="preserve">   </w:t>
      </w:r>
      <w:r>
        <w:rPr>
          <w:sz w:val="24"/>
        </w:rPr>
        <w:t>воспитания:</w:t>
      </w:r>
      <w:r>
        <w:rPr>
          <w:spacing w:val="80"/>
          <w:sz w:val="24"/>
        </w:rPr>
        <w:t xml:space="preserve">   </w:t>
      </w:r>
      <w:r>
        <w:rPr>
          <w:sz w:val="24"/>
        </w:rPr>
        <w:t>ориентация</w:t>
      </w:r>
      <w:r>
        <w:rPr>
          <w:spacing w:val="64"/>
          <w:w w:val="150"/>
          <w:sz w:val="24"/>
        </w:rPr>
        <w:t xml:space="preserve">   </w:t>
      </w:r>
      <w:r>
        <w:rPr>
          <w:sz w:val="24"/>
        </w:rPr>
        <w:t>на</w:t>
      </w:r>
      <w:r>
        <w:rPr>
          <w:spacing w:val="80"/>
          <w:sz w:val="24"/>
        </w:rPr>
        <w:t xml:space="preserve">   </w:t>
      </w:r>
      <w:r>
        <w:rPr>
          <w:sz w:val="24"/>
        </w:rPr>
        <w:t>моральные</w:t>
      </w:r>
      <w:r>
        <w:rPr>
          <w:spacing w:val="80"/>
          <w:sz w:val="24"/>
        </w:rPr>
        <w:t xml:space="preserve">   </w:t>
      </w:r>
      <w:r>
        <w:rPr>
          <w:sz w:val="24"/>
        </w:rPr>
        <w:t>ценности</w:t>
      </w:r>
      <w:r>
        <w:rPr>
          <w:spacing w:val="40"/>
          <w:sz w:val="24"/>
        </w:rPr>
        <w:t xml:space="preserve"> </w:t>
      </w:r>
      <w:r>
        <w:rPr>
          <w:sz w:val="24"/>
        </w:rPr>
        <w:t>и</w:t>
      </w:r>
      <w:r>
        <w:rPr>
          <w:spacing w:val="77"/>
          <w:sz w:val="24"/>
        </w:rPr>
        <w:t xml:space="preserve">  </w:t>
      </w:r>
      <w:r>
        <w:rPr>
          <w:sz w:val="24"/>
        </w:rPr>
        <w:t>нормы</w:t>
      </w:r>
      <w:r>
        <w:rPr>
          <w:spacing w:val="76"/>
          <w:sz w:val="24"/>
        </w:rPr>
        <w:t xml:space="preserve">  </w:t>
      </w:r>
      <w:r>
        <w:rPr>
          <w:sz w:val="24"/>
        </w:rPr>
        <w:t>в</w:t>
      </w:r>
      <w:r>
        <w:rPr>
          <w:spacing w:val="76"/>
          <w:sz w:val="24"/>
        </w:rPr>
        <w:t xml:space="preserve">  </w:t>
      </w:r>
      <w:r>
        <w:rPr>
          <w:sz w:val="24"/>
        </w:rPr>
        <w:t>ситуациях</w:t>
      </w:r>
      <w:r>
        <w:rPr>
          <w:spacing w:val="77"/>
          <w:sz w:val="24"/>
        </w:rPr>
        <w:t xml:space="preserve">  </w:t>
      </w:r>
      <w:r>
        <w:rPr>
          <w:sz w:val="24"/>
        </w:rPr>
        <w:t>нравственного</w:t>
      </w:r>
      <w:r>
        <w:rPr>
          <w:spacing w:val="75"/>
          <w:sz w:val="24"/>
        </w:rPr>
        <w:t xml:space="preserve">  </w:t>
      </w:r>
      <w:r>
        <w:rPr>
          <w:sz w:val="24"/>
        </w:rPr>
        <w:t>выбора;</w:t>
      </w:r>
      <w:r>
        <w:rPr>
          <w:spacing w:val="77"/>
          <w:sz w:val="24"/>
        </w:rPr>
        <w:t xml:space="preserve">  </w:t>
      </w:r>
      <w:r>
        <w:rPr>
          <w:sz w:val="24"/>
        </w:rPr>
        <w:t>готовность</w:t>
      </w:r>
      <w:r>
        <w:rPr>
          <w:spacing w:val="76"/>
          <w:sz w:val="24"/>
        </w:rPr>
        <w:t xml:space="preserve">  </w:t>
      </w:r>
      <w:r>
        <w:rPr>
          <w:sz w:val="24"/>
        </w:rPr>
        <w:t>оценивать</w:t>
      </w:r>
      <w:r>
        <w:rPr>
          <w:spacing w:val="76"/>
          <w:sz w:val="24"/>
        </w:rPr>
        <w:t xml:space="preserve">  </w:t>
      </w:r>
      <w:r>
        <w:rPr>
          <w:sz w:val="24"/>
        </w:rPr>
        <w:t>своё</w:t>
      </w:r>
      <w:r>
        <w:rPr>
          <w:spacing w:val="76"/>
          <w:sz w:val="24"/>
        </w:rPr>
        <w:t xml:space="preserve">  </w:t>
      </w:r>
      <w:r>
        <w:rPr>
          <w:sz w:val="24"/>
        </w:rPr>
        <w:t>поведение и</w:t>
      </w:r>
      <w:r>
        <w:rPr>
          <w:spacing w:val="61"/>
          <w:sz w:val="24"/>
        </w:rPr>
        <w:t xml:space="preserve">  </w:t>
      </w:r>
      <w:r>
        <w:rPr>
          <w:sz w:val="24"/>
        </w:rPr>
        <w:t>поступки,</w:t>
      </w:r>
      <w:r>
        <w:rPr>
          <w:spacing w:val="61"/>
          <w:sz w:val="24"/>
        </w:rPr>
        <w:t xml:space="preserve">  </w:t>
      </w:r>
      <w:r>
        <w:rPr>
          <w:sz w:val="24"/>
        </w:rPr>
        <w:t>а</w:t>
      </w:r>
      <w:r>
        <w:rPr>
          <w:spacing w:val="60"/>
          <w:sz w:val="24"/>
        </w:rPr>
        <w:t xml:space="preserve">  </w:t>
      </w:r>
      <w:r>
        <w:rPr>
          <w:sz w:val="24"/>
        </w:rPr>
        <w:t>также</w:t>
      </w:r>
      <w:r>
        <w:rPr>
          <w:spacing w:val="61"/>
          <w:sz w:val="24"/>
        </w:rPr>
        <w:t xml:space="preserve">  </w:t>
      </w:r>
      <w:r>
        <w:rPr>
          <w:sz w:val="24"/>
        </w:rPr>
        <w:t>поведение</w:t>
      </w:r>
      <w:r>
        <w:rPr>
          <w:spacing w:val="60"/>
          <w:sz w:val="24"/>
        </w:rPr>
        <w:t xml:space="preserve">  </w:t>
      </w:r>
      <w:r>
        <w:rPr>
          <w:sz w:val="24"/>
        </w:rPr>
        <w:t>и</w:t>
      </w:r>
      <w:r>
        <w:rPr>
          <w:spacing w:val="61"/>
          <w:sz w:val="24"/>
        </w:rPr>
        <w:t xml:space="preserve">  </w:t>
      </w:r>
      <w:r>
        <w:rPr>
          <w:sz w:val="24"/>
        </w:rPr>
        <w:t>поступки</w:t>
      </w:r>
      <w:r>
        <w:rPr>
          <w:spacing w:val="61"/>
          <w:sz w:val="24"/>
        </w:rPr>
        <w:t xml:space="preserve">  </w:t>
      </w:r>
      <w:r>
        <w:rPr>
          <w:sz w:val="24"/>
        </w:rPr>
        <w:t>других</w:t>
      </w:r>
      <w:r>
        <w:rPr>
          <w:spacing w:val="61"/>
          <w:sz w:val="24"/>
        </w:rPr>
        <w:t xml:space="preserve">  </w:t>
      </w:r>
      <w:r>
        <w:rPr>
          <w:sz w:val="24"/>
        </w:rPr>
        <w:t>людей</w:t>
      </w:r>
      <w:r>
        <w:rPr>
          <w:spacing w:val="61"/>
          <w:sz w:val="24"/>
        </w:rPr>
        <w:t xml:space="preserve">  </w:t>
      </w:r>
      <w:r>
        <w:rPr>
          <w:sz w:val="24"/>
        </w:rPr>
        <w:t>с</w:t>
      </w:r>
      <w:r>
        <w:rPr>
          <w:spacing w:val="60"/>
          <w:sz w:val="24"/>
        </w:rPr>
        <w:t xml:space="preserve">  </w:t>
      </w:r>
      <w:r>
        <w:rPr>
          <w:sz w:val="24"/>
        </w:rPr>
        <w:t>позиции</w:t>
      </w:r>
      <w:r>
        <w:rPr>
          <w:spacing w:val="61"/>
          <w:sz w:val="24"/>
        </w:rPr>
        <w:t xml:space="preserve">  </w:t>
      </w:r>
      <w:r>
        <w:rPr>
          <w:sz w:val="24"/>
        </w:rPr>
        <w:t xml:space="preserve">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w:t>
      </w:r>
      <w:r>
        <w:rPr>
          <w:spacing w:val="-2"/>
          <w:sz w:val="24"/>
        </w:rPr>
        <w:t>принятые</w:t>
      </w:r>
      <w:r>
        <w:rPr>
          <w:sz w:val="24"/>
        </w:rPr>
        <w:tab/>
      </w:r>
      <w:r>
        <w:rPr>
          <w:spacing w:val="-10"/>
          <w:sz w:val="24"/>
        </w:rPr>
        <w:t>в</w:t>
      </w:r>
      <w:r>
        <w:rPr>
          <w:sz w:val="24"/>
        </w:rPr>
        <w:tab/>
      </w:r>
      <w:r>
        <w:rPr>
          <w:spacing w:val="-2"/>
          <w:sz w:val="24"/>
        </w:rPr>
        <w:t>российском</w:t>
      </w:r>
      <w:r>
        <w:rPr>
          <w:sz w:val="24"/>
        </w:rPr>
        <w:tab/>
      </w:r>
      <w:r>
        <w:rPr>
          <w:spacing w:val="-2"/>
          <w:sz w:val="24"/>
        </w:rPr>
        <w:t>обществе</w:t>
      </w:r>
      <w:r>
        <w:rPr>
          <w:sz w:val="24"/>
        </w:rPr>
        <w:tab/>
      </w:r>
      <w:r>
        <w:rPr>
          <w:spacing w:val="-2"/>
          <w:sz w:val="24"/>
        </w:rPr>
        <w:t xml:space="preserve">правила </w:t>
      </w:r>
      <w:r>
        <w:rPr>
          <w:sz w:val="24"/>
        </w:rPr>
        <w:t>и нормы поведения с учётом осознания последствий для окружающей среды;</w:t>
      </w:r>
    </w:p>
    <w:p w:rsidR="00A30070" w:rsidRDefault="007A032F" w:rsidP="004E32DE">
      <w:pPr>
        <w:pStyle w:val="a5"/>
        <w:numPr>
          <w:ilvl w:val="0"/>
          <w:numId w:val="31"/>
        </w:numPr>
        <w:tabs>
          <w:tab w:val="left" w:pos="1426"/>
        </w:tabs>
        <w:spacing w:before="1" w:line="360" w:lineRule="auto"/>
        <w:ind w:right="157" w:firstLine="708"/>
        <w:rPr>
          <w:sz w:val="24"/>
        </w:rPr>
      </w:pPr>
      <w:r>
        <w:rPr>
          <w:sz w:val="24"/>
        </w:rPr>
        <w:t>эстетического</w:t>
      </w:r>
      <w:r>
        <w:rPr>
          <w:spacing w:val="69"/>
          <w:sz w:val="24"/>
        </w:rPr>
        <w:t xml:space="preserve">   </w:t>
      </w:r>
      <w:r>
        <w:rPr>
          <w:sz w:val="24"/>
        </w:rPr>
        <w:t>воспитания:</w:t>
      </w:r>
      <w:r>
        <w:rPr>
          <w:spacing w:val="69"/>
          <w:sz w:val="24"/>
        </w:rPr>
        <w:t xml:space="preserve">   </w:t>
      </w:r>
      <w:r>
        <w:rPr>
          <w:sz w:val="24"/>
        </w:rPr>
        <w:t>восприимчивость</w:t>
      </w:r>
      <w:r>
        <w:rPr>
          <w:spacing w:val="69"/>
          <w:sz w:val="24"/>
        </w:rPr>
        <w:t xml:space="preserve">   </w:t>
      </w:r>
      <w:r>
        <w:rPr>
          <w:sz w:val="24"/>
        </w:rPr>
        <w:t>к</w:t>
      </w:r>
      <w:r>
        <w:rPr>
          <w:spacing w:val="69"/>
          <w:sz w:val="24"/>
        </w:rPr>
        <w:t xml:space="preserve">   </w:t>
      </w:r>
      <w:r>
        <w:rPr>
          <w:sz w:val="24"/>
        </w:rPr>
        <w:t>разным</w:t>
      </w:r>
      <w:r>
        <w:rPr>
          <w:spacing w:val="68"/>
          <w:sz w:val="24"/>
        </w:rPr>
        <w:t xml:space="preserve">   </w:t>
      </w:r>
      <w:r>
        <w:rPr>
          <w:sz w:val="24"/>
        </w:rPr>
        <w:t>традициям</w:t>
      </w:r>
      <w:r>
        <w:rPr>
          <w:spacing w:val="68"/>
          <w:sz w:val="24"/>
        </w:rPr>
        <w:t xml:space="preserve">   </w:t>
      </w:r>
      <w:r>
        <w:rPr>
          <w:sz w:val="24"/>
        </w:rPr>
        <w:t>своего и других народов, понимание роли этнических культурных традиций; ценностного отношения к природе</w:t>
      </w:r>
      <w:r>
        <w:rPr>
          <w:spacing w:val="80"/>
          <w:w w:val="150"/>
          <w:sz w:val="24"/>
        </w:rPr>
        <w:t xml:space="preserve">   </w:t>
      </w:r>
      <w:r>
        <w:rPr>
          <w:sz w:val="24"/>
        </w:rPr>
        <w:t>и</w:t>
      </w:r>
      <w:r>
        <w:rPr>
          <w:spacing w:val="80"/>
          <w:w w:val="150"/>
          <w:sz w:val="24"/>
        </w:rPr>
        <w:t xml:space="preserve">   </w:t>
      </w:r>
      <w:r>
        <w:rPr>
          <w:sz w:val="24"/>
        </w:rPr>
        <w:t>культуре</w:t>
      </w:r>
      <w:r>
        <w:rPr>
          <w:spacing w:val="80"/>
          <w:w w:val="150"/>
          <w:sz w:val="24"/>
        </w:rPr>
        <w:t xml:space="preserve">   </w:t>
      </w:r>
      <w:r>
        <w:rPr>
          <w:sz w:val="24"/>
        </w:rPr>
        <w:t>своей</w:t>
      </w:r>
      <w:r>
        <w:rPr>
          <w:spacing w:val="80"/>
          <w:w w:val="150"/>
          <w:sz w:val="24"/>
        </w:rPr>
        <w:t xml:space="preserve">   </w:t>
      </w:r>
      <w:r>
        <w:rPr>
          <w:sz w:val="24"/>
        </w:rPr>
        <w:t>страны,</w:t>
      </w:r>
      <w:r>
        <w:rPr>
          <w:spacing w:val="80"/>
          <w:w w:val="150"/>
          <w:sz w:val="24"/>
        </w:rPr>
        <w:t xml:space="preserve">   </w:t>
      </w:r>
      <w:r>
        <w:rPr>
          <w:sz w:val="24"/>
        </w:rPr>
        <w:t>своей</w:t>
      </w:r>
      <w:r>
        <w:rPr>
          <w:spacing w:val="80"/>
          <w:w w:val="150"/>
          <w:sz w:val="24"/>
        </w:rPr>
        <w:t xml:space="preserve">   </w:t>
      </w:r>
      <w:r>
        <w:rPr>
          <w:sz w:val="24"/>
        </w:rPr>
        <w:t>малой</w:t>
      </w:r>
      <w:r>
        <w:rPr>
          <w:spacing w:val="80"/>
          <w:w w:val="150"/>
          <w:sz w:val="24"/>
        </w:rPr>
        <w:t xml:space="preserve">   </w:t>
      </w:r>
      <w:r>
        <w:rPr>
          <w:sz w:val="24"/>
        </w:rPr>
        <w:t>родины;</w:t>
      </w:r>
      <w:r>
        <w:rPr>
          <w:spacing w:val="80"/>
          <w:w w:val="150"/>
          <w:sz w:val="24"/>
        </w:rPr>
        <w:t xml:space="preserve">   </w:t>
      </w:r>
      <w:r>
        <w:rPr>
          <w:sz w:val="24"/>
        </w:rPr>
        <w:t>природе</w:t>
      </w:r>
      <w:r>
        <w:rPr>
          <w:spacing w:val="80"/>
          <w:w w:val="150"/>
          <w:sz w:val="24"/>
        </w:rPr>
        <w:t xml:space="preserve"> </w:t>
      </w:r>
      <w:r>
        <w:rPr>
          <w:sz w:val="24"/>
        </w:rPr>
        <w:t>и культуре других регионов</w:t>
      </w:r>
      <w:r>
        <w:rPr>
          <w:spacing w:val="-1"/>
          <w:sz w:val="24"/>
        </w:rPr>
        <w:t xml:space="preserve"> </w:t>
      </w:r>
      <w:r>
        <w:rPr>
          <w:sz w:val="24"/>
        </w:rPr>
        <w:t>и стран мира, объектам</w:t>
      </w:r>
      <w:r>
        <w:rPr>
          <w:spacing w:val="-1"/>
          <w:sz w:val="24"/>
        </w:rPr>
        <w:t xml:space="preserve"> </w:t>
      </w:r>
      <w:r>
        <w:rPr>
          <w:sz w:val="24"/>
        </w:rPr>
        <w:t>Всемирного культурного наследия человечества;</w:t>
      </w:r>
    </w:p>
    <w:p w:rsidR="00A30070" w:rsidRDefault="007A032F" w:rsidP="004E32DE">
      <w:pPr>
        <w:pStyle w:val="a5"/>
        <w:numPr>
          <w:ilvl w:val="0"/>
          <w:numId w:val="31"/>
        </w:numPr>
        <w:tabs>
          <w:tab w:val="left" w:pos="1426"/>
          <w:tab w:val="left" w:pos="10010"/>
        </w:tabs>
        <w:spacing w:before="1" w:line="360" w:lineRule="auto"/>
        <w:ind w:right="156" w:firstLine="708"/>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w:t>
      </w:r>
      <w:r>
        <w:rPr>
          <w:spacing w:val="-2"/>
          <w:sz w:val="24"/>
        </w:rPr>
        <w:t>взаимосвязях</w:t>
      </w:r>
      <w:r>
        <w:rPr>
          <w:sz w:val="24"/>
        </w:rPr>
        <w:tab/>
      </w:r>
      <w:r>
        <w:rPr>
          <w:spacing w:val="-2"/>
          <w:sz w:val="24"/>
        </w:rPr>
        <w:t>человека</w:t>
      </w:r>
    </w:p>
    <w:p w:rsidR="00A30070" w:rsidRDefault="007A032F" w:rsidP="00D07F83">
      <w:pPr>
        <w:pStyle w:val="a3"/>
        <w:spacing w:line="360" w:lineRule="auto"/>
        <w:ind w:right="160"/>
        <w:jc w:val="left"/>
      </w:pPr>
      <w: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1"/>
        <w:jc w:val="left"/>
      </w:pPr>
      <w:r>
        <w:lastRenderedPageBreak/>
        <w:t>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30070" w:rsidRDefault="007A032F" w:rsidP="004E32DE">
      <w:pPr>
        <w:pStyle w:val="a5"/>
        <w:numPr>
          <w:ilvl w:val="0"/>
          <w:numId w:val="31"/>
        </w:numPr>
        <w:tabs>
          <w:tab w:val="left" w:pos="1426"/>
          <w:tab w:val="left" w:pos="2637"/>
          <w:tab w:val="left" w:pos="3330"/>
          <w:tab w:val="left" w:pos="3617"/>
          <w:tab w:val="left" w:pos="5147"/>
          <w:tab w:val="left" w:pos="5747"/>
          <w:tab w:val="left" w:pos="6608"/>
          <w:tab w:val="left" w:pos="7354"/>
          <w:tab w:val="left" w:pos="8114"/>
          <w:tab w:val="left" w:pos="9777"/>
          <w:tab w:val="left" w:pos="10006"/>
          <w:tab w:val="left" w:pos="10118"/>
        </w:tabs>
        <w:spacing w:line="360" w:lineRule="auto"/>
        <w:ind w:right="157" w:firstLine="708"/>
        <w:rPr>
          <w:sz w:val="24"/>
        </w:rPr>
      </w:pPr>
      <w:r>
        <w:rPr>
          <w:spacing w:val="-2"/>
          <w:sz w:val="24"/>
        </w:rPr>
        <w:t>физического</w:t>
      </w:r>
      <w:r>
        <w:rPr>
          <w:sz w:val="24"/>
        </w:rPr>
        <w:tab/>
      </w:r>
      <w:r>
        <w:rPr>
          <w:sz w:val="24"/>
        </w:rPr>
        <w:tab/>
      </w:r>
      <w:r>
        <w:rPr>
          <w:spacing w:val="-2"/>
          <w:sz w:val="24"/>
        </w:rPr>
        <w:t>воспитания,</w:t>
      </w:r>
      <w:r>
        <w:rPr>
          <w:sz w:val="24"/>
        </w:rPr>
        <w:tab/>
      </w:r>
      <w:r>
        <w:rPr>
          <w:sz w:val="24"/>
        </w:rPr>
        <w:tab/>
      </w:r>
      <w:r>
        <w:rPr>
          <w:spacing w:val="-2"/>
          <w:sz w:val="24"/>
        </w:rPr>
        <w:t>формирования</w:t>
      </w:r>
      <w:r>
        <w:rPr>
          <w:sz w:val="24"/>
        </w:rPr>
        <w:tab/>
      </w:r>
      <w:r>
        <w:rPr>
          <w:sz w:val="24"/>
        </w:rPr>
        <w:tab/>
      </w:r>
      <w:r>
        <w:rPr>
          <w:spacing w:val="-33"/>
          <w:sz w:val="24"/>
        </w:rPr>
        <w:t xml:space="preserve"> </w:t>
      </w:r>
      <w:r>
        <w:rPr>
          <w:sz w:val="24"/>
        </w:rPr>
        <w:t>культуры</w:t>
      </w:r>
      <w:r>
        <w:rPr>
          <w:sz w:val="24"/>
        </w:rPr>
        <w:tab/>
      </w:r>
      <w:r>
        <w:rPr>
          <w:sz w:val="24"/>
        </w:rPr>
        <w:tab/>
      </w:r>
      <w:r>
        <w:rPr>
          <w:spacing w:val="-2"/>
          <w:sz w:val="24"/>
        </w:rPr>
        <w:t xml:space="preserve">здоровья </w:t>
      </w:r>
      <w:r>
        <w:rPr>
          <w:sz w:val="24"/>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Pr>
          <w:spacing w:val="-2"/>
          <w:sz w:val="24"/>
        </w:rPr>
        <w:t>правил,</w:t>
      </w:r>
      <w:r>
        <w:rPr>
          <w:sz w:val="24"/>
        </w:rPr>
        <w:tab/>
      </w:r>
      <w:r>
        <w:rPr>
          <w:sz w:val="24"/>
        </w:rPr>
        <w:tab/>
      </w:r>
      <w:r>
        <w:rPr>
          <w:sz w:val="24"/>
        </w:rPr>
        <w:tab/>
      </w:r>
      <w:r>
        <w:rPr>
          <w:spacing w:val="-2"/>
          <w:sz w:val="24"/>
        </w:rPr>
        <w:t>сбалансированный</w:t>
      </w:r>
      <w:r>
        <w:rPr>
          <w:sz w:val="24"/>
        </w:rPr>
        <w:tab/>
      </w:r>
      <w:r>
        <w:rPr>
          <w:sz w:val="24"/>
        </w:rPr>
        <w:tab/>
      </w:r>
      <w:r>
        <w:rPr>
          <w:sz w:val="24"/>
        </w:rPr>
        <w:tab/>
      </w:r>
      <w:r>
        <w:rPr>
          <w:spacing w:val="-2"/>
          <w:sz w:val="24"/>
        </w:rPr>
        <w:t>режим</w:t>
      </w:r>
      <w:r>
        <w:rPr>
          <w:sz w:val="24"/>
        </w:rPr>
        <w:tab/>
      </w:r>
      <w:r>
        <w:rPr>
          <w:sz w:val="24"/>
        </w:rPr>
        <w:tab/>
      </w:r>
      <w:r>
        <w:rPr>
          <w:sz w:val="24"/>
        </w:rPr>
        <w:tab/>
      </w:r>
      <w:r>
        <w:rPr>
          <w:sz w:val="24"/>
        </w:rPr>
        <w:tab/>
      </w:r>
      <w:r>
        <w:rPr>
          <w:spacing w:val="-2"/>
          <w:sz w:val="24"/>
        </w:rPr>
        <w:t xml:space="preserve">занятий </w:t>
      </w:r>
      <w:r>
        <w:rPr>
          <w:sz w:val="24"/>
        </w:rPr>
        <w:t>и</w:t>
      </w:r>
      <w:r>
        <w:rPr>
          <w:spacing w:val="80"/>
          <w:w w:val="150"/>
          <w:sz w:val="24"/>
        </w:rPr>
        <w:t xml:space="preserve">  </w:t>
      </w:r>
      <w:r>
        <w:rPr>
          <w:sz w:val="24"/>
        </w:rPr>
        <w:t>отдыха,</w:t>
      </w:r>
      <w:r>
        <w:rPr>
          <w:spacing w:val="80"/>
          <w:w w:val="150"/>
          <w:sz w:val="24"/>
        </w:rPr>
        <w:t xml:space="preserve">  </w:t>
      </w:r>
      <w:r>
        <w:rPr>
          <w:sz w:val="24"/>
        </w:rPr>
        <w:t>регулярная</w:t>
      </w:r>
      <w:r>
        <w:rPr>
          <w:spacing w:val="80"/>
          <w:w w:val="150"/>
          <w:sz w:val="24"/>
        </w:rPr>
        <w:t xml:space="preserve">  </w:t>
      </w:r>
      <w:r>
        <w:rPr>
          <w:sz w:val="24"/>
        </w:rPr>
        <w:t>физическая</w:t>
      </w:r>
      <w:r>
        <w:rPr>
          <w:spacing w:val="63"/>
          <w:sz w:val="24"/>
        </w:rPr>
        <w:t xml:space="preserve">   </w:t>
      </w:r>
      <w:r>
        <w:rPr>
          <w:sz w:val="24"/>
        </w:rPr>
        <w:t>активность);</w:t>
      </w:r>
      <w:r>
        <w:rPr>
          <w:spacing w:val="80"/>
          <w:w w:val="150"/>
          <w:sz w:val="24"/>
        </w:rPr>
        <w:t xml:space="preserve">  </w:t>
      </w:r>
      <w:r>
        <w:rPr>
          <w:sz w:val="24"/>
        </w:rPr>
        <w:t>соблюдение</w:t>
      </w:r>
      <w:r>
        <w:rPr>
          <w:spacing w:val="80"/>
          <w:w w:val="150"/>
          <w:sz w:val="24"/>
        </w:rPr>
        <w:t xml:space="preserve">  </w:t>
      </w:r>
      <w:r>
        <w:rPr>
          <w:sz w:val="24"/>
        </w:rPr>
        <w:t>правил</w:t>
      </w:r>
      <w:r>
        <w:rPr>
          <w:spacing w:val="80"/>
          <w:w w:val="150"/>
          <w:sz w:val="24"/>
        </w:rPr>
        <w:t xml:space="preserve">  </w:t>
      </w:r>
      <w:r>
        <w:rPr>
          <w:sz w:val="24"/>
        </w:rPr>
        <w:t>безопасности</w:t>
      </w:r>
      <w:r>
        <w:rPr>
          <w:spacing w:val="80"/>
          <w:sz w:val="24"/>
        </w:rPr>
        <w:t xml:space="preserve"> </w:t>
      </w:r>
      <w:r>
        <w:rPr>
          <w:sz w:val="24"/>
        </w:rP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w:t>
      </w:r>
      <w:r>
        <w:rPr>
          <w:spacing w:val="40"/>
          <w:sz w:val="24"/>
        </w:rPr>
        <w:t xml:space="preserve"> </w:t>
      </w:r>
      <w:r>
        <w:rPr>
          <w:sz w:val="24"/>
        </w:rPr>
        <w:t>признание</w:t>
      </w:r>
      <w:r>
        <w:rPr>
          <w:spacing w:val="40"/>
          <w:sz w:val="24"/>
        </w:rPr>
        <w:t xml:space="preserve"> </w:t>
      </w:r>
      <w:r>
        <w:rPr>
          <w:sz w:val="24"/>
        </w:rPr>
        <w:t>своего</w:t>
      </w:r>
      <w:r>
        <w:rPr>
          <w:spacing w:val="40"/>
          <w:sz w:val="24"/>
        </w:rPr>
        <w:t xml:space="preserve"> </w:t>
      </w:r>
      <w:r>
        <w:rPr>
          <w:sz w:val="24"/>
        </w:rPr>
        <w:t>права</w:t>
      </w:r>
      <w:r>
        <w:rPr>
          <w:spacing w:val="40"/>
          <w:sz w:val="24"/>
        </w:rPr>
        <w:t xml:space="preserve"> </w:t>
      </w:r>
      <w:r>
        <w:rPr>
          <w:sz w:val="24"/>
        </w:rPr>
        <w:t>на</w:t>
      </w:r>
      <w:r>
        <w:rPr>
          <w:spacing w:val="40"/>
          <w:sz w:val="24"/>
        </w:rPr>
        <w:t xml:space="preserve"> </w:t>
      </w:r>
      <w:r>
        <w:rPr>
          <w:sz w:val="24"/>
        </w:rPr>
        <w:t>ошибку</w:t>
      </w:r>
      <w:r>
        <w:rPr>
          <w:spacing w:val="40"/>
          <w:sz w:val="24"/>
        </w:rPr>
        <w:t xml:space="preserve"> </w:t>
      </w:r>
      <w:r>
        <w:rPr>
          <w:sz w:val="24"/>
        </w:rPr>
        <w:t>и</w:t>
      </w:r>
      <w:r>
        <w:rPr>
          <w:spacing w:val="40"/>
          <w:sz w:val="24"/>
        </w:rPr>
        <w:t xml:space="preserve"> </w:t>
      </w:r>
      <w:r>
        <w:rPr>
          <w:sz w:val="24"/>
        </w:rPr>
        <w:t>такого</w:t>
      </w:r>
      <w:r>
        <w:rPr>
          <w:spacing w:val="57"/>
          <w:sz w:val="24"/>
        </w:rPr>
        <w:t xml:space="preserve"> </w:t>
      </w:r>
      <w:r>
        <w:rPr>
          <w:sz w:val="24"/>
        </w:rPr>
        <w:t>же</w:t>
      </w:r>
      <w:r>
        <w:rPr>
          <w:spacing w:val="40"/>
          <w:sz w:val="24"/>
        </w:rPr>
        <w:t xml:space="preserve"> </w:t>
      </w:r>
      <w:r>
        <w:rPr>
          <w:sz w:val="24"/>
        </w:rPr>
        <w:t>права</w:t>
      </w:r>
      <w:r>
        <w:rPr>
          <w:spacing w:val="40"/>
          <w:sz w:val="24"/>
        </w:rPr>
        <w:t xml:space="preserve"> </w:t>
      </w:r>
      <w:r>
        <w:rPr>
          <w:sz w:val="24"/>
        </w:rPr>
        <w:t>другого</w:t>
      </w:r>
      <w:r>
        <w:rPr>
          <w:spacing w:val="57"/>
          <w:sz w:val="24"/>
        </w:rPr>
        <w:t xml:space="preserve"> </w:t>
      </w:r>
      <w:r>
        <w:rPr>
          <w:sz w:val="24"/>
        </w:rPr>
        <w:t>человека;</w:t>
      </w:r>
      <w:r>
        <w:rPr>
          <w:spacing w:val="57"/>
          <w:sz w:val="24"/>
        </w:rPr>
        <w:t xml:space="preserve"> </w:t>
      </w:r>
      <w:r>
        <w:rPr>
          <w:sz w:val="24"/>
        </w:rPr>
        <w:t>готовность</w:t>
      </w:r>
      <w:r>
        <w:rPr>
          <w:spacing w:val="40"/>
          <w:sz w:val="24"/>
        </w:rPr>
        <w:t xml:space="preserve"> </w:t>
      </w:r>
      <w:r>
        <w:rPr>
          <w:sz w:val="24"/>
        </w:rPr>
        <w:t xml:space="preserve">и способность осознанно выполнять и пропагандировать правила здорового, безопасного и </w:t>
      </w:r>
      <w:r>
        <w:rPr>
          <w:spacing w:val="-2"/>
          <w:sz w:val="24"/>
        </w:rPr>
        <w:t>экологически</w:t>
      </w:r>
      <w:r>
        <w:rPr>
          <w:sz w:val="24"/>
        </w:rPr>
        <w:tab/>
      </w:r>
      <w:r>
        <w:rPr>
          <w:spacing w:val="-2"/>
          <w:sz w:val="24"/>
        </w:rPr>
        <w:t>целесообразного</w:t>
      </w:r>
      <w:r>
        <w:rPr>
          <w:sz w:val="24"/>
        </w:rPr>
        <w:tab/>
      </w:r>
      <w:r>
        <w:rPr>
          <w:spacing w:val="-2"/>
          <w:sz w:val="24"/>
        </w:rPr>
        <w:t>образа</w:t>
      </w:r>
      <w:r>
        <w:rPr>
          <w:sz w:val="24"/>
        </w:rPr>
        <w:tab/>
      </w:r>
      <w:r>
        <w:rPr>
          <w:spacing w:val="-2"/>
          <w:sz w:val="24"/>
        </w:rPr>
        <w:t>жизни;</w:t>
      </w:r>
      <w:r>
        <w:rPr>
          <w:sz w:val="24"/>
        </w:rPr>
        <w:tab/>
      </w:r>
      <w:r>
        <w:rPr>
          <w:sz w:val="24"/>
        </w:rPr>
        <w:tab/>
      </w:r>
      <w:r>
        <w:rPr>
          <w:spacing w:val="-2"/>
          <w:sz w:val="24"/>
        </w:rPr>
        <w:t>бережно</w:t>
      </w:r>
      <w:r>
        <w:rPr>
          <w:sz w:val="24"/>
        </w:rPr>
        <w:tab/>
      </w:r>
      <w:r>
        <w:rPr>
          <w:spacing w:val="-2"/>
          <w:sz w:val="24"/>
        </w:rPr>
        <w:t xml:space="preserve">относиться </w:t>
      </w:r>
      <w:r>
        <w:rPr>
          <w:sz w:val="24"/>
        </w:rPr>
        <w:t>к природе и окружающей среде;</w:t>
      </w:r>
    </w:p>
    <w:p w:rsidR="00A30070" w:rsidRDefault="007A032F" w:rsidP="004E32DE">
      <w:pPr>
        <w:pStyle w:val="a5"/>
        <w:numPr>
          <w:ilvl w:val="0"/>
          <w:numId w:val="31"/>
        </w:numPr>
        <w:tabs>
          <w:tab w:val="left" w:pos="1263"/>
          <w:tab w:val="left" w:pos="1426"/>
          <w:tab w:val="left" w:pos="2237"/>
          <w:tab w:val="left" w:pos="3129"/>
          <w:tab w:val="left" w:pos="3960"/>
          <w:tab w:val="left" w:pos="5057"/>
          <w:tab w:val="left" w:pos="5506"/>
          <w:tab w:val="left" w:pos="5778"/>
          <w:tab w:val="left" w:pos="7452"/>
          <w:tab w:val="left" w:pos="7583"/>
          <w:tab w:val="left" w:pos="9174"/>
          <w:tab w:val="left" w:pos="9630"/>
          <w:tab w:val="left" w:pos="10154"/>
        </w:tabs>
        <w:spacing w:line="360" w:lineRule="auto"/>
        <w:ind w:right="154" w:firstLine="708"/>
        <w:rPr>
          <w:sz w:val="24"/>
        </w:rPr>
      </w:pPr>
      <w:r>
        <w:rPr>
          <w:sz w:val="24"/>
        </w:rPr>
        <w:t xml:space="preserve">трудового воспитания: установка на активное участие в решении практических задач (в </w:t>
      </w:r>
      <w:r>
        <w:rPr>
          <w:spacing w:val="-2"/>
          <w:sz w:val="24"/>
        </w:rPr>
        <w:t>рамках</w:t>
      </w:r>
      <w:r>
        <w:rPr>
          <w:sz w:val="24"/>
        </w:rPr>
        <w:tab/>
      </w:r>
      <w:r>
        <w:rPr>
          <w:sz w:val="24"/>
        </w:rPr>
        <w:tab/>
      </w:r>
      <w:r>
        <w:rPr>
          <w:sz w:val="24"/>
        </w:rPr>
        <w:tab/>
      </w:r>
      <w:r>
        <w:rPr>
          <w:spacing w:val="-2"/>
          <w:sz w:val="24"/>
        </w:rPr>
        <w:t>семьи,</w:t>
      </w:r>
      <w:r>
        <w:rPr>
          <w:sz w:val="24"/>
        </w:rPr>
        <w:tab/>
      </w:r>
      <w:r>
        <w:rPr>
          <w:sz w:val="24"/>
        </w:rPr>
        <w:tab/>
      </w:r>
      <w:r>
        <w:rPr>
          <w:spacing w:val="-2"/>
          <w:sz w:val="24"/>
        </w:rPr>
        <w:t>школы,</w:t>
      </w:r>
      <w:r>
        <w:rPr>
          <w:sz w:val="24"/>
        </w:rPr>
        <w:tab/>
      </w:r>
      <w:r>
        <w:rPr>
          <w:sz w:val="24"/>
        </w:rPr>
        <w:tab/>
      </w:r>
      <w:r>
        <w:rPr>
          <w:sz w:val="24"/>
        </w:rPr>
        <w:tab/>
      </w:r>
      <w:r>
        <w:rPr>
          <w:spacing w:val="-2"/>
          <w:sz w:val="24"/>
        </w:rPr>
        <w:t>города,</w:t>
      </w:r>
      <w:r>
        <w:rPr>
          <w:sz w:val="24"/>
        </w:rPr>
        <w:tab/>
      </w:r>
      <w:r>
        <w:rPr>
          <w:sz w:val="24"/>
        </w:rPr>
        <w:tab/>
      </w:r>
      <w:r>
        <w:rPr>
          <w:spacing w:val="-2"/>
          <w:sz w:val="24"/>
        </w:rPr>
        <w:t>края)</w:t>
      </w:r>
      <w:r>
        <w:rPr>
          <w:sz w:val="24"/>
        </w:rPr>
        <w:tab/>
      </w:r>
      <w:r>
        <w:rPr>
          <w:spacing w:val="-2"/>
          <w:sz w:val="24"/>
        </w:rPr>
        <w:t xml:space="preserve">технологической </w:t>
      </w:r>
      <w:r>
        <w:rPr>
          <w:spacing w:val="-10"/>
          <w:sz w:val="24"/>
        </w:rPr>
        <w:t>и</w:t>
      </w:r>
      <w:r>
        <w:rPr>
          <w:sz w:val="24"/>
        </w:rPr>
        <w:tab/>
      </w:r>
      <w:r>
        <w:rPr>
          <w:spacing w:val="-2"/>
          <w:sz w:val="24"/>
        </w:rPr>
        <w:t>социальной</w:t>
      </w:r>
      <w:r>
        <w:rPr>
          <w:sz w:val="24"/>
        </w:rPr>
        <w:tab/>
      </w:r>
      <w:r>
        <w:rPr>
          <w:spacing w:val="-2"/>
          <w:sz w:val="24"/>
        </w:rPr>
        <w:t>направленности,</w:t>
      </w:r>
      <w:r>
        <w:rPr>
          <w:sz w:val="24"/>
        </w:rPr>
        <w:tab/>
      </w:r>
      <w:r>
        <w:rPr>
          <w:sz w:val="24"/>
        </w:rPr>
        <w:tab/>
      </w:r>
      <w:r>
        <w:rPr>
          <w:spacing w:val="-2"/>
          <w:sz w:val="24"/>
        </w:rPr>
        <w:t>способность</w:t>
      </w:r>
      <w:r>
        <w:rPr>
          <w:sz w:val="24"/>
        </w:rPr>
        <w:tab/>
      </w:r>
      <w:r>
        <w:rPr>
          <w:spacing w:val="-2"/>
          <w:sz w:val="24"/>
        </w:rPr>
        <w:t>инициировать,</w:t>
      </w:r>
      <w:r>
        <w:rPr>
          <w:sz w:val="24"/>
        </w:rPr>
        <w:tab/>
      </w:r>
      <w:r>
        <w:rPr>
          <w:sz w:val="24"/>
        </w:rPr>
        <w:tab/>
      </w:r>
      <w:r>
        <w:rPr>
          <w:spacing w:val="-2"/>
          <w:sz w:val="24"/>
        </w:rPr>
        <w:t xml:space="preserve">планировать </w:t>
      </w:r>
      <w:r>
        <w:rPr>
          <w:sz w:val="24"/>
        </w:rPr>
        <w:t>и</w:t>
      </w:r>
      <w:r>
        <w:rPr>
          <w:spacing w:val="-13"/>
          <w:sz w:val="24"/>
        </w:rPr>
        <w:t xml:space="preserve"> </w:t>
      </w:r>
      <w:r>
        <w:rPr>
          <w:sz w:val="24"/>
        </w:rPr>
        <w:t>самостоятельно</w:t>
      </w:r>
      <w:r>
        <w:rPr>
          <w:spacing w:val="-14"/>
          <w:sz w:val="24"/>
        </w:rPr>
        <w:t xml:space="preserve"> </w:t>
      </w:r>
      <w:r>
        <w:rPr>
          <w:sz w:val="24"/>
        </w:rPr>
        <w:t>выполнять</w:t>
      </w:r>
      <w:r>
        <w:rPr>
          <w:spacing w:val="-15"/>
          <w:sz w:val="24"/>
        </w:rPr>
        <w:t xml:space="preserve"> </w:t>
      </w:r>
      <w:r>
        <w:rPr>
          <w:sz w:val="24"/>
        </w:rPr>
        <w:t>такого</w:t>
      </w:r>
      <w:r>
        <w:rPr>
          <w:spacing w:val="-13"/>
          <w:sz w:val="24"/>
        </w:rPr>
        <w:t xml:space="preserve"> </w:t>
      </w:r>
      <w:r>
        <w:rPr>
          <w:sz w:val="24"/>
        </w:rPr>
        <w:t>рода</w:t>
      </w:r>
      <w:r>
        <w:rPr>
          <w:spacing w:val="-15"/>
          <w:sz w:val="24"/>
        </w:rPr>
        <w:t xml:space="preserve"> </w:t>
      </w:r>
      <w:r>
        <w:rPr>
          <w:sz w:val="24"/>
        </w:rPr>
        <w:t>деятельность;</w:t>
      </w:r>
      <w:r>
        <w:rPr>
          <w:spacing w:val="-15"/>
          <w:sz w:val="24"/>
        </w:rPr>
        <w:t xml:space="preserve"> </w:t>
      </w:r>
      <w:r>
        <w:rPr>
          <w:sz w:val="24"/>
        </w:rPr>
        <w:t>интерес</w:t>
      </w:r>
      <w:r>
        <w:rPr>
          <w:spacing w:val="-15"/>
          <w:sz w:val="24"/>
        </w:rPr>
        <w:t xml:space="preserve"> </w:t>
      </w:r>
      <w:r>
        <w:rPr>
          <w:sz w:val="24"/>
        </w:rPr>
        <w:t>к</w:t>
      </w:r>
      <w:r>
        <w:rPr>
          <w:spacing w:val="-13"/>
          <w:sz w:val="24"/>
        </w:rPr>
        <w:t xml:space="preserve"> </w:t>
      </w:r>
      <w:r>
        <w:rPr>
          <w:sz w:val="24"/>
        </w:rPr>
        <w:t>практическому</w:t>
      </w:r>
      <w:r>
        <w:rPr>
          <w:spacing w:val="-14"/>
          <w:sz w:val="24"/>
        </w:rPr>
        <w:t xml:space="preserve"> </w:t>
      </w:r>
      <w:r>
        <w:rPr>
          <w:sz w:val="24"/>
        </w:rPr>
        <w:t>изучению</w:t>
      </w:r>
      <w:r>
        <w:rPr>
          <w:spacing w:val="-14"/>
          <w:sz w:val="24"/>
        </w:rPr>
        <w:t xml:space="preserve"> </w:t>
      </w:r>
      <w:r>
        <w:rPr>
          <w:sz w:val="24"/>
        </w:rPr>
        <w:t xml:space="preserve">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w:t>
      </w:r>
      <w:r>
        <w:rPr>
          <w:spacing w:val="-2"/>
          <w:sz w:val="24"/>
        </w:rPr>
        <w:t>развитие</w:t>
      </w:r>
      <w:r>
        <w:rPr>
          <w:sz w:val="24"/>
        </w:rPr>
        <w:tab/>
      </w:r>
      <w:r>
        <w:rPr>
          <w:sz w:val="24"/>
        </w:rPr>
        <w:tab/>
      </w:r>
      <w:r>
        <w:rPr>
          <w:sz w:val="24"/>
        </w:rPr>
        <w:tab/>
      </w:r>
      <w:r>
        <w:rPr>
          <w:sz w:val="24"/>
        </w:rPr>
        <w:tab/>
      </w:r>
      <w:r>
        <w:rPr>
          <w:sz w:val="24"/>
        </w:rPr>
        <w:tab/>
      </w:r>
      <w:r>
        <w:rPr>
          <w:spacing w:val="-2"/>
          <w:sz w:val="24"/>
        </w:rPr>
        <w:t>необходимых</w:t>
      </w:r>
      <w:r>
        <w:rPr>
          <w:sz w:val="24"/>
        </w:rPr>
        <w:tab/>
      </w:r>
      <w:r>
        <w:rPr>
          <w:sz w:val="24"/>
        </w:rPr>
        <w:tab/>
      </w:r>
      <w:r>
        <w:rPr>
          <w:sz w:val="24"/>
        </w:rPr>
        <w:tab/>
      </w:r>
      <w:r>
        <w:rPr>
          <w:sz w:val="24"/>
        </w:rPr>
        <w:tab/>
      </w:r>
      <w:r>
        <w:rPr>
          <w:sz w:val="24"/>
        </w:rPr>
        <w:tab/>
      </w:r>
      <w:r>
        <w:rPr>
          <w:spacing w:val="-2"/>
          <w:sz w:val="24"/>
        </w:rPr>
        <w:t xml:space="preserve">умений </w:t>
      </w:r>
      <w:r>
        <w:rPr>
          <w:sz w:val="24"/>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30070" w:rsidRDefault="007A032F" w:rsidP="004E32DE">
      <w:pPr>
        <w:pStyle w:val="a5"/>
        <w:numPr>
          <w:ilvl w:val="0"/>
          <w:numId w:val="31"/>
        </w:numPr>
        <w:tabs>
          <w:tab w:val="left" w:pos="1426"/>
          <w:tab w:val="left" w:pos="1753"/>
          <w:tab w:val="left" w:pos="2609"/>
          <w:tab w:val="left" w:pos="4164"/>
          <w:tab w:val="left" w:pos="6256"/>
          <w:tab w:val="left" w:pos="7676"/>
          <w:tab w:val="left" w:pos="9859"/>
        </w:tabs>
        <w:spacing w:before="2" w:line="360" w:lineRule="auto"/>
        <w:ind w:right="159" w:firstLine="708"/>
        <w:rPr>
          <w:sz w:val="24"/>
        </w:rPr>
      </w:pPr>
      <w:r>
        <w:rPr>
          <w:sz w:val="24"/>
        </w:rPr>
        <w:t>экологического</w:t>
      </w:r>
      <w:r>
        <w:rPr>
          <w:spacing w:val="-12"/>
          <w:sz w:val="24"/>
        </w:rPr>
        <w:t xml:space="preserve"> </w:t>
      </w:r>
      <w:r>
        <w:rPr>
          <w:sz w:val="24"/>
        </w:rPr>
        <w:t>воспитания:</w:t>
      </w:r>
      <w:r>
        <w:rPr>
          <w:spacing w:val="-11"/>
          <w:sz w:val="24"/>
        </w:rPr>
        <w:t xml:space="preserve"> </w:t>
      </w:r>
      <w:r>
        <w:rPr>
          <w:sz w:val="24"/>
        </w:rPr>
        <w:t>ориентация</w:t>
      </w:r>
      <w:r>
        <w:rPr>
          <w:spacing w:val="-14"/>
          <w:sz w:val="24"/>
        </w:rPr>
        <w:t xml:space="preserve"> </w:t>
      </w:r>
      <w:r>
        <w:rPr>
          <w:sz w:val="24"/>
        </w:rPr>
        <w:t>на</w:t>
      </w:r>
      <w:r>
        <w:rPr>
          <w:spacing w:val="-15"/>
          <w:sz w:val="24"/>
        </w:rPr>
        <w:t xml:space="preserve"> </w:t>
      </w:r>
      <w:r>
        <w:rPr>
          <w:sz w:val="24"/>
        </w:rPr>
        <w:t>применение</w:t>
      </w:r>
      <w:r>
        <w:rPr>
          <w:spacing w:val="-13"/>
          <w:sz w:val="24"/>
        </w:rPr>
        <w:t xml:space="preserve"> </w:t>
      </w:r>
      <w:r>
        <w:rPr>
          <w:sz w:val="24"/>
        </w:rPr>
        <w:t>географических</w:t>
      </w:r>
      <w:r>
        <w:rPr>
          <w:spacing w:val="-12"/>
          <w:sz w:val="24"/>
        </w:rPr>
        <w:t xml:space="preserve"> </w:t>
      </w:r>
      <w:r>
        <w:rPr>
          <w:sz w:val="24"/>
        </w:rPr>
        <w:t>знаний</w:t>
      </w:r>
      <w:r>
        <w:rPr>
          <w:spacing w:val="-11"/>
          <w:sz w:val="24"/>
        </w:rPr>
        <w:t xml:space="preserve"> </w:t>
      </w:r>
      <w:r>
        <w:rPr>
          <w:sz w:val="24"/>
        </w:rPr>
        <w:t>для</w:t>
      </w:r>
      <w:r>
        <w:rPr>
          <w:spacing w:val="-11"/>
          <w:sz w:val="24"/>
        </w:rPr>
        <w:t xml:space="preserve"> </w:t>
      </w:r>
      <w:r>
        <w:rPr>
          <w:sz w:val="24"/>
        </w:rPr>
        <w:t xml:space="preserve">решения </w:t>
      </w:r>
      <w:r>
        <w:rPr>
          <w:spacing w:val="-2"/>
          <w:sz w:val="24"/>
        </w:rPr>
        <w:t>задач</w:t>
      </w:r>
      <w:r>
        <w:rPr>
          <w:sz w:val="24"/>
        </w:rPr>
        <w:tab/>
      </w:r>
      <w:r>
        <w:rPr>
          <w:sz w:val="24"/>
        </w:rPr>
        <w:tab/>
      </w:r>
      <w:r>
        <w:rPr>
          <w:spacing w:val="-10"/>
          <w:sz w:val="24"/>
        </w:rPr>
        <w:t>в</w:t>
      </w:r>
      <w:r>
        <w:rPr>
          <w:sz w:val="24"/>
        </w:rPr>
        <w:tab/>
      </w:r>
      <w:r>
        <w:rPr>
          <w:spacing w:val="-2"/>
          <w:sz w:val="24"/>
        </w:rPr>
        <w:t>области</w:t>
      </w:r>
      <w:r>
        <w:rPr>
          <w:sz w:val="24"/>
        </w:rPr>
        <w:tab/>
      </w:r>
      <w:r>
        <w:rPr>
          <w:spacing w:val="-2"/>
          <w:sz w:val="24"/>
        </w:rPr>
        <w:t>окружающей</w:t>
      </w:r>
      <w:r>
        <w:rPr>
          <w:sz w:val="24"/>
        </w:rPr>
        <w:tab/>
      </w:r>
      <w:r>
        <w:rPr>
          <w:spacing w:val="-2"/>
          <w:sz w:val="24"/>
        </w:rPr>
        <w:t>среды,</w:t>
      </w:r>
      <w:r>
        <w:rPr>
          <w:sz w:val="24"/>
        </w:rPr>
        <w:tab/>
      </w:r>
      <w:r>
        <w:rPr>
          <w:spacing w:val="-2"/>
          <w:sz w:val="24"/>
        </w:rPr>
        <w:t>планирования</w:t>
      </w:r>
      <w:r>
        <w:rPr>
          <w:sz w:val="24"/>
        </w:rPr>
        <w:tab/>
      </w:r>
      <w:r>
        <w:rPr>
          <w:spacing w:val="-2"/>
          <w:sz w:val="24"/>
        </w:rPr>
        <w:t xml:space="preserve">поступков </w:t>
      </w:r>
      <w:r>
        <w:rPr>
          <w:sz w:val="24"/>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30070" w:rsidRDefault="007A032F" w:rsidP="00D07F83">
      <w:pPr>
        <w:pStyle w:val="a3"/>
        <w:spacing w:line="360" w:lineRule="auto"/>
        <w:ind w:right="153" w:firstLine="708"/>
        <w:jc w:val="left"/>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A30070" w:rsidRDefault="007A032F" w:rsidP="00D07F83">
      <w:pPr>
        <w:pStyle w:val="a3"/>
        <w:spacing w:line="360" w:lineRule="auto"/>
        <w:ind w:right="162" w:firstLine="708"/>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3" w:firstLine="708"/>
        <w:jc w:val="left"/>
      </w:pPr>
      <w:r>
        <w:lastRenderedPageBreak/>
        <w:t xml:space="preserve">выявлять и характеризовать существенные признаки географических объектов, процессов и </w:t>
      </w:r>
      <w:r>
        <w:rPr>
          <w:spacing w:val="-2"/>
        </w:rPr>
        <w:t>явлений;</w:t>
      </w:r>
    </w:p>
    <w:p w:rsidR="00A30070" w:rsidRDefault="007A032F" w:rsidP="00D07F83">
      <w:pPr>
        <w:pStyle w:val="a3"/>
        <w:spacing w:line="360" w:lineRule="auto"/>
        <w:ind w:right="163" w:firstLine="708"/>
        <w:jc w:val="left"/>
      </w:pPr>
      <w:r>
        <w:t>устанавливать существенный признак классификации географических объектов, процессов и явлений, основания для их сравнения;</w:t>
      </w:r>
    </w:p>
    <w:p w:rsidR="00A30070" w:rsidRDefault="007A032F" w:rsidP="00D07F83">
      <w:pPr>
        <w:pStyle w:val="a3"/>
        <w:spacing w:line="360" w:lineRule="auto"/>
        <w:ind w:right="158" w:firstLine="708"/>
        <w:jc w:val="left"/>
      </w:pPr>
      <w:r>
        <w:t>выявлять</w:t>
      </w:r>
      <w:r>
        <w:rPr>
          <w:spacing w:val="72"/>
          <w:w w:val="150"/>
        </w:rPr>
        <w:t xml:space="preserve">   </w:t>
      </w:r>
      <w:r>
        <w:t>закономерности</w:t>
      </w:r>
      <w:r>
        <w:rPr>
          <w:spacing w:val="72"/>
          <w:w w:val="150"/>
        </w:rPr>
        <w:t xml:space="preserve">   </w:t>
      </w:r>
      <w:r>
        <w:t>и</w:t>
      </w:r>
      <w:r>
        <w:rPr>
          <w:spacing w:val="72"/>
          <w:w w:val="150"/>
        </w:rPr>
        <w:t xml:space="preserve">   </w:t>
      </w:r>
      <w:r>
        <w:t>противоречия</w:t>
      </w:r>
      <w:r>
        <w:rPr>
          <w:spacing w:val="73"/>
          <w:w w:val="150"/>
        </w:rPr>
        <w:t xml:space="preserve">   </w:t>
      </w:r>
      <w:r>
        <w:t>в</w:t>
      </w:r>
      <w:r>
        <w:rPr>
          <w:spacing w:val="72"/>
          <w:w w:val="150"/>
        </w:rPr>
        <w:t xml:space="preserve">   </w:t>
      </w:r>
      <w:r>
        <w:t>рассматриваемых</w:t>
      </w:r>
      <w:r>
        <w:rPr>
          <w:spacing w:val="72"/>
          <w:w w:val="150"/>
        </w:rPr>
        <w:t xml:space="preserve">   </w:t>
      </w:r>
      <w:r>
        <w:t>фактах и данных наблюдений с учётом предложенной географической задачи;</w:t>
      </w:r>
    </w:p>
    <w:p w:rsidR="00A30070" w:rsidRDefault="007A032F" w:rsidP="00D07F83">
      <w:pPr>
        <w:pStyle w:val="a3"/>
        <w:spacing w:line="360" w:lineRule="auto"/>
        <w:ind w:right="161" w:firstLine="708"/>
        <w:jc w:val="left"/>
      </w:pPr>
      <w:r>
        <w:t>выявлять</w:t>
      </w:r>
      <w:r>
        <w:rPr>
          <w:spacing w:val="80"/>
        </w:rPr>
        <w:t xml:space="preserve">   </w:t>
      </w:r>
      <w:r>
        <w:t>дефициты</w:t>
      </w:r>
      <w:r>
        <w:rPr>
          <w:spacing w:val="80"/>
        </w:rPr>
        <w:t xml:space="preserve">   </w:t>
      </w:r>
      <w:r>
        <w:t>географической</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w w:val="150"/>
        </w:rPr>
        <w:t xml:space="preserve"> </w:t>
      </w:r>
      <w:r>
        <w:t>для решения поставленной задачи;</w:t>
      </w:r>
    </w:p>
    <w:p w:rsidR="00A30070" w:rsidRDefault="007A032F" w:rsidP="00D07F83">
      <w:pPr>
        <w:pStyle w:val="a3"/>
        <w:tabs>
          <w:tab w:val="left" w:pos="2359"/>
          <w:tab w:val="left" w:pos="4025"/>
          <w:tab w:val="left" w:pos="5810"/>
          <w:tab w:val="left" w:pos="6911"/>
          <w:tab w:val="left" w:pos="9571"/>
        </w:tabs>
        <w:spacing w:before="1" w:line="360" w:lineRule="auto"/>
        <w:ind w:right="156" w:firstLine="708"/>
        <w:jc w:val="left"/>
      </w:pPr>
      <w:r>
        <w:t xml:space="preserve">выявлять причинно-следственные связи при изучении географических объектов, процессов и </w:t>
      </w:r>
      <w:r>
        <w:rPr>
          <w:spacing w:val="-2"/>
        </w:rPr>
        <w:t>явлений;</w:t>
      </w:r>
      <w:r>
        <w:tab/>
      </w:r>
      <w:r>
        <w:rPr>
          <w:spacing w:val="-2"/>
        </w:rPr>
        <w:t>делать</w:t>
      </w:r>
      <w:r>
        <w:tab/>
      </w:r>
      <w:r>
        <w:rPr>
          <w:spacing w:val="-2"/>
        </w:rPr>
        <w:t>выводы</w:t>
      </w:r>
      <w:r>
        <w:tab/>
      </w:r>
      <w:r>
        <w:rPr>
          <w:spacing w:val="-10"/>
        </w:rPr>
        <w:t>с</w:t>
      </w:r>
      <w:r>
        <w:tab/>
      </w:r>
      <w:r>
        <w:rPr>
          <w:spacing w:val="-2"/>
        </w:rPr>
        <w:t>использованием</w:t>
      </w:r>
      <w:r>
        <w:tab/>
      </w:r>
      <w:r>
        <w:rPr>
          <w:spacing w:val="-2"/>
        </w:rPr>
        <w:t xml:space="preserve">дедуктивных </w:t>
      </w:r>
      <w: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A30070" w:rsidRDefault="007A032F" w:rsidP="00D07F83">
      <w:pPr>
        <w:pStyle w:val="a3"/>
        <w:spacing w:line="360" w:lineRule="auto"/>
        <w:ind w:right="158" w:firstLine="708"/>
        <w:jc w:val="left"/>
      </w:pPr>
      <w:r>
        <w:t>самостоятельно выбирать способ решения учебной географической задачи (сравнивать несколько</w:t>
      </w:r>
      <w:r>
        <w:rPr>
          <w:spacing w:val="-6"/>
        </w:rPr>
        <w:t xml:space="preserve"> </w:t>
      </w:r>
      <w:r>
        <w:t>вариантов</w:t>
      </w:r>
      <w:r>
        <w:rPr>
          <w:spacing w:val="-6"/>
        </w:rPr>
        <w:t xml:space="preserve"> </w:t>
      </w:r>
      <w:r>
        <w:t>решения,</w:t>
      </w:r>
      <w:r>
        <w:rPr>
          <w:spacing w:val="-6"/>
        </w:rPr>
        <w:t xml:space="preserve"> </w:t>
      </w:r>
      <w:r>
        <w:t>выбирать</w:t>
      </w:r>
      <w:r>
        <w:rPr>
          <w:spacing w:val="-4"/>
        </w:rPr>
        <w:t xml:space="preserve"> </w:t>
      </w:r>
      <w:r>
        <w:t>наиболее</w:t>
      </w:r>
      <w:r>
        <w:rPr>
          <w:spacing w:val="-7"/>
        </w:rPr>
        <w:t xml:space="preserve"> </w:t>
      </w:r>
      <w:r>
        <w:t>подходящий</w:t>
      </w:r>
      <w:r>
        <w:rPr>
          <w:spacing w:val="-5"/>
        </w:rPr>
        <w:t xml:space="preserve"> </w:t>
      </w:r>
      <w:r>
        <w:t>с</w:t>
      </w:r>
      <w:r>
        <w:rPr>
          <w:spacing w:val="-7"/>
        </w:rPr>
        <w:t xml:space="preserve"> </w:t>
      </w:r>
      <w:r>
        <w:t>учётом</w:t>
      </w:r>
      <w:r>
        <w:rPr>
          <w:spacing w:val="-7"/>
        </w:rPr>
        <w:t xml:space="preserve"> </w:t>
      </w:r>
      <w:r>
        <w:t>самостоятельно</w:t>
      </w:r>
      <w:r>
        <w:rPr>
          <w:spacing w:val="-6"/>
        </w:rPr>
        <w:t xml:space="preserve"> </w:t>
      </w:r>
      <w:r>
        <w:t xml:space="preserve">выделенных </w:t>
      </w:r>
      <w:r>
        <w:rPr>
          <w:spacing w:val="-2"/>
        </w:rPr>
        <w:t>критериев).</w:t>
      </w:r>
    </w:p>
    <w:p w:rsidR="00A30070" w:rsidRDefault="007A032F" w:rsidP="00D07F83">
      <w:pPr>
        <w:pStyle w:val="a3"/>
        <w:spacing w:line="360" w:lineRule="auto"/>
        <w:ind w:right="164" w:firstLine="70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rsidP="00D07F83">
      <w:pPr>
        <w:pStyle w:val="a3"/>
        <w:tabs>
          <w:tab w:val="left" w:pos="3613"/>
          <w:tab w:val="left" w:pos="6086"/>
          <w:tab w:val="left" w:pos="7871"/>
          <w:tab w:val="left" w:pos="10200"/>
        </w:tabs>
        <w:spacing w:line="360" w:lineRule="auto"/>
        <w:ind w:left="1168" w:right="161"/>
        <w:jc w:val="left"/>
      </w:pPr>
      <w:r>
        <w:t xml:space="preserve">использовать географические вопросы как исследовательский инструмент познания; </w:t>
      </w: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разрыв</w:t>
      </w:r>
    </w:p>
    <w:p w:rsidR="00A30070" w:rsidRDefault="007A032F" w:rsidP="00D07F83">
      <w:pPr>
        <w:pStyle w:val="a3"/>
        <w:spacing w:line="362" w:lineRule="auto"/>
        <w:ind w:right="164"/>
        <w:jc w:val="left"/>
      </w:pPr>
      <w:r>
        <w:t>между реальным и желательным состоянием ситуации, объекта, и самостоятельно устанавливать искомое и данное;</w:t>
      </w:r>
    </w:p>
    <w:p w:rsidR="00A30070" w:rsidRDefault="007A032F" w:rsidP="00D07F83">
      <w:pPr>
        <w:pStyle w:val="a3"/>
        <w:tabs>
          <w:tab w:val="left" w:pos="1850"/>
          <w:tab w:val="left" w:pos="2423"/>
          <w:tab w:val="left" w:pos="2749"/>
          <w:tab w:val="left" w:pos="3349"/>
          <w:tab w:val="left" w:pos="3878"/>
          <w:tab w:val="left" w:pos="4351"/>
          <w:tab w:val="left" w:pos="4774"/>
          <w:tab w:val="left" w:pos="5768"/>
          <w:tab w:val="left" w:pos="6708"/>
          <w:tab w:val="left" w:pos="7313"/>
          <w:tab w:val="left" w:pos="8487"/>
          <w:tab w:val="left" w:pos="8548"/>
          <w:tab w:val="left" w:pos="8908"/>
          <w:tab w:val="left" w:pos="9624"/>
          <w:tab w:val="left" w:pos="10145"/>
        </w:tabs>
        <w:spacing w:line="360" w:lineRule="auto"/>
        <w:ind w:right="161" w:firstLine="708"/>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tab/>
      </w:r>
      <w:r>
        <w:rPr>
          <w:spacing w:val="-10"/>
        </w:rPr>
        <w:t>и</w:t>
      </w:r>
      <w:r>
        <w:tab/>
      </w:r>
      <w:r>
        <w:rPr>
          <w:spacing w:val="-2"/>
        </w:rPr>
        <w:t>суждений</w:t>
      </w:r>
      <w:r>
        <w:tab/>
      </w:r>
      <w:r>
        <w:rPr>
          <w:spacing w:val="-2"/>
        </w:rPr>
        <w:t xml:space="preserve">других, </w:t>
      </w:r>
      <w:r>
        <w:t>аргументировать</w:t>
      </w:r>
      <w:r>
        <w:rPr>
          <w:spacing w:val="-10"/>
        </w:rPr>
        <w:t xml:space="preserve"> </w:t>
      </w:r>
      <w:r>
        <w:t>свою</w:t>
      </w:r>
      <w:r>
        <w:rPr>
          <w:spacing w:val="-9"/>
        </w:rPr>
        <w:t xml:space="preserve"> </w:t>
      </w:r>
      <w:r>
        <w:t>позицию,</w:t>
      </w:r>
      <w:r>
        <w:rPr>
          <w:spacing w:val="-12"/>
        </w:rPr>
        <w:t xml:space="preserve"> </w:t>
      </w:r>
      <w:r>
        <w:t>мнение</w:t>
      </w:r>
      <w:r>
        <w:rPr>
          <w:spacing w:val="-13"/>
        </w:rPr>
        <w:t xml:space="preserve"> </w:t>
      </w:r>
      <w:r>
        <w:t>по</w:t>
      </w:r>
      <w:r>
        <w:rPr>
          <w:spacing w:val="-12"/>
        </w:rPr>
        <w:t xml:space="preserve"> </w:t>
      </w:r>
      <w:r>
        <w:t>географическим</w:t>
      </w:r>
      <w:r>
        <w:rPr>
          <w:spacing w:val="-12"/>
        </w:rPr>
        <w:t xml:space="preserve"> </w:t>
      </w:r>
      <w:r>
        <w:t>аспектам</w:t>
      </w:r>
      <w:r>
        <w:rPr>
          <w:spacing w:val="-8"/>
        </w:rPr>
        <w:t xml:space="preserve"> </w:t>
      </w:r>
      <w:r>
        <w:t>различных</w:t>
      </w:r>
      <w:r>
        <w:rPr>
          <w:spacing w:val="-12"/>
        </w:rPr>
        <w:t xml:space="preserve"> </w:t>
      </w:r>
      <w:r>
        <w:t>вопросов</w:t>
      </w:r>
      <w:r>
        <w:rPr>
          <w:spacing w:val="-12"/>
        </w:rPr>
        <w:t xml:space="preserve"> </w:t>
      </w:r>
      <w:r>
        <w:t>и</w:t>
      </w:r>
      <w:r>
        <w:rPr>
          <w:spacing w:val="-11"/>
        </w:rPr>
        <w:t xml:space="preserve"> </w:t>
      </w:r>
      <w:r>
        <w:t xml:space="preserve">проблем; </w:t>
      </w:r>
      <w:r>
        <w:rPr>
          <w:spacing w:val="-2"/>
        </w:rPr>
        <w:t>проводить</w:t>
      </w:r>
      <w:r>
        <w:tab/>
      </w:r>
      <w:r>
        <w:rPr>
          <w:spacing w:val="-6"/>
        </w:rPr>
        <w:t>по</w:t>
      </w:r>
      <w:r>
        <w:tab/>
      </w:r>
      <w:r>
        <w:rPr>
          <w:spacing w:val="-4"/>
        </w:rPr>
        <w:t>плану</w:t>
      </w:r>
      <w:r>
        <w:tab/>
      </w:r>
      <w:r>
        <w:rPr>
          <w:spacing w:val="-2"/>
        </w:rPr>
        <w:t>несложное</w:t>
      </w:r>
      <w:r>
        <w:tab/>
      </w:r>
      <w:r>
        <w:rPr>
          <w:spacing w:val="-2"/>
        </w:rPr>
        <w:t>географическое</w:t>
      </w:r>
      <w:r>
        <w:tab/>
      </w:r>
      <w:r>
        <w:rPr>
          <w:spacing w:val="-2"/>
        </w:rPr>
        <w:t>исследование,</w:t>
      </w:r>
      <w:r>
        <w:tab/>
      </w:r>
      <w:r>
        <w:rPr>
          <w:spacing w:val="-10"/>
        </w:rPr>
        <w:t>в</w:t>
      </w:r>
      <w:r>
        <w:tab/>
      </w:r>
      <w:r>
        <w:rPr>
          <w:spacing w:val="-45"/>
        </w:rPr>
        <w:t xml:space="preserve"> </w:t>
      </w:r>
      <w:r>
        <w:t>том</w:t>
      </w:r>
      <w:r>
        <w:tab/>
      </w:r>
      <w:r>
        <w:rPr>
          <w:spacing w:val="-2"/>
        </w:rPr>
        <w:t>числе</w:t>
      </w:r>
    </w:p>
    <w:p w:rsidR="00A30070" w:rsidRDefault="007A032F" w:rsidP="00D07F83">
      <w:pPr>
        <w:pStyle w:val="a3"/>
        <w:spacing w:line="360" w:lineRule="auto"/>
        <w:ind w:right="161"/>
        <w:jc w:val="left"/>
      </w:pPr>
      <w:r>
        <w:t xml:space="preserve">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spacing w:val="-2"/>
        </w:rPr>
        <w:t>явлениями;</w:t>
      </w:r>
    </w:p>
    <w:p w:rsidR="00A30070" w:rsidRDefault="007A032F" w:rsidP="00D07F83">
      <w:pPr>
        <w:pStyle w:val="a3"/>
        <w:spacing w:line="360" w:lineRule="auto"/>
        <w:ind w:left="1168" w:right="164"/>
        <w:jc w:val="left"/>
      </w:pPr>
      <w:r>
        <w:t>оценивать достоверность информации, полученной в ходе географического исследования; самостоятельно</w:t>
      </w:r>
      <w:r>
        <w:rPr>
          <w:spacing w:val="48"/>
        </w:rPr>
        <w:t xml:space="preserve">  </w:t>
      </w:r>
      <w:r>
        <w:t>формулировать</w:t>
      </w:r>
      <w:r>
        <w:rPr>
          <w:spacing w:val="51"/>
        </w:rPr>
        <w:t xml:space="preserve">  </w:t>
      </w:r>
      <w:r>
        <w:t>обобщения</w:t>
      </w:r>
      <w:r>
        <w:rPr>
          <w:spacing w:val="49"/>
        </w:rPr>
        <w:t xml:space="preserve">  </w:t>
      </w:r>
      <w:r>
        <w:t>и</w:t>
      </w:r>
      <w:r>
        <w:rPr>
          <w:spacing w:val="51"/>
        </w:rPr>
        <w:t xml:space="preserve">  </w:t>
      </w:r>
      <w:r>
        <w:t>выводы</w:t>
      </w:r>
      <w:r>
        <w:rPr>
          <w:spacing w:val="50"/>
        </w:rPr>
        <w:t xml:space="preserve">  </w:t>
      </w:r>
      <w:r>
        <w:t>по</w:t>
      </w:r>
      <w:r>
        <w:rPr>
          <w:spacing w:val="51"/>
        </w:rPr>
        <w:t xml:space="preserve">  </w:t>
      </w:r>
      <w:r>
        <w:t>результатам</w:t>
      </w:r>
      <w:r>
        <w:rPr>
          <w:spacing w:val="50"/>
        </w:rPr>
        <w:t xml:space="preserve">  </w:t>
      </w:r>
      <w:r>
        <w:rPr>
          <w:spacing w:val="-2"/>
        </w:rPr>
        <w:t>проведённого</w:t>
      </w:r>
    </w:p>
    <w:p w:rsidR="00A30070" w:rsidRDefault="007A032F" w:rsidP="00D07F83">
      <w:pPr>
        <w:pStyle w:val="a3"/>
        <w:spacing w:line="360" w:lineRule="auto"/>
        <w:ind w:left="1168" w:right="155" w:hanging="709"/>
        <w:jc w:val="left"/>
      </w:pPr>
      <w:r>
        <w:t>наблюдения или исследования, оценивать достоверность полученных результатов и выводов; прогнозировать</w:t>
      </w:r>
      <w:r>
        <w:rPr>
          <w:spacing w:val="61"/>
          <w:w w:val="150"/>
        </w:rPr>
        <w:t xml:space="preserve"> </w:t>
      </w:r>
      <w:r>
        <w:t>возможное</w:t>
      </w:r>
      <w:r>
        <w:rPr>
          <w:spacing w:val="61"/>
          <w:w w:val="150"/>
        </w:rPr>
        <w:t xml:space="preserve"> </w:t>
      </w:r>
      <w:r>
        <w:t>дальнейшее</w:t>
      </w:r>
      <w:r>
        <w:rPr>
          <w:spacing w:val="61"/>
          <w:w w:val="150"/>
        </w:rPr>
        <w:t xml:space="preserve"> </w:t>
      </w:r>
      <w:r>
        <w:t>развитие</w:t>
      </w:r>
      <w:r>
        <w:rPr>
          <w:spacing w:val="61"/>
          <w:w w:val="150"/>
        </w:rPr>
        <w:t xml:space="preserve"> </w:t>
      </w:r>
      <w:r>
        <w:t>географических</w:t>
      </w:r>
      <w:r>
        <w:rPr>
          <w:spacing w:val="62"/>
          <w:w w:val="150"/>
        </w:rPr>
        <w:t xml:space="preserve"> </w:t>
      </w:r>
      <w:r>
        <w:t>объектов,</w:t>
      </w:r>
      <w:r>
        <w:rPr>
          <w:spacing w:val="63"/>
          <w:w w:val="150"/>
        </w:rPr>
        <w:t xml:space="preserve"> </w:t>
      </w:r>
      <w:r>
        <w:t>процессов</w:t>
      </w:r>
      <w:r>
        <w:rPr>
          <w:spacing w:val="64"/>
          <w:w w:val="150"/>
        </w:rPr>
        <w:t xml:space="preserve"> </w:t>
      </w:r>
      <w:r>
        <w:rPr>
          <w:spacing w:val="-10"/>
        </w:rPr>
        <w:t>и</w:t>
      </w:r>
    </w:p>
    <w:p w:rsidR="00A30070" w:rsidRDefault="007A032F" w:rsidP="00D07F83">
      <w:pPr>
        <w:pStyle w:val="a3"/>
        <w:spacing w:line="360" w:lineRule="auto"/>
        <w:ind w:right="164"/>
        <w:jc w:val="left"/>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30070" w:rsidRDefault="007A032F" w:rsidP="00D07F83">
      <w:pPr>
        <w:pStyle w:val="a3"/>
        <w:spacing w:line="360" w:lineRule="auto"/>
        <w:ind w:right="162" w:firstLine="70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A30070" w:rsidRDefault="007A032F" w:rsidP="00D07F83">
      <w:pPr>
        <w:pStyle w:val="a3"/>
        <w:spacing w:line="360" w:lineRule="auto"/>
        <w:ind w:right="164" w:firstLine="708"/>
        <w:jc w:val="left"/>
      </w:pPr>
      <w:r>
        <w:t>применять различные методы, инструменты и запросы при поиске и отборе информации или данных</w:t>
      </w:r>
      <w:r>
        <w:rPr>
          <w:spacing w:val="72"/>
        </w:rPr>
        <w:t xml:space="preserve"> </w:t>
      </w:r>
      <w:r>
        <w:t>из</w:t>
      </w:r>
      <w:r>
        <w:rPr>
          <w:spacing w:val="73"/>
        </w:rPr>
        <w:t xml:space="preserve"> </w:t>
      </w:r>
      <w:r>
        <w:t>источников</w:t>
      </w:r>
      <w:r>
        <w:rPr>
          <w:spacing w:val="69"/>
        </w:rPr>
        <w:t xml:space="preserve"> </w:t>
      </w:r>
      <w:r>
        <w:t>географической</w:t>
      </w:r>
      <w:r>
        <w:rPr>
          <w:spacing w:val="73"/>
        </w:rPr>
        <w:t xml:space="preserve"> </w:t>
      </w:r>
      <w:r>
        <w:t>информации</w:t>
      </w:r>
      <w:r>
        <w:rPr>
          <w:spacing w:val="73"/>
        </w:rPr>
        <w:t xml:space="preserve"> </w:t>
      </w:r>
      <w:r>
        <w:t>с</w:t>
      </w:r>
      <w:r>
        <w:rPr>
          <w:spacing w:val="71"/>
        </w:rPr>
        <w:t xml:space="preserve"> </w:t>
      </w:r>
      <w:r>
        <w:t>учётом</w:t>
      </w:r>
      <w:r>
        <w:rPr>
          <w:spacing w:val="72"/>
        </w:rPr>
        <w:t xml:space="preserve"> </w:t>
      </w:r>
      <w:r>
        <w:t>предложенной</w:t>
      </w:r>
      <w:r>
        <w:rPr>
          <w:spacing w:val="73"/>
        </w:rPr>
        <w:t xml:space="preserve"> </w:t>
      </w:r>
      <w:r>
        <w:t>учебной</w:t>
      </w:r>
      <w:r>
        <w:rPr>
          <w:spacing w:val="73"/>
        </w:rPr>
        <w:t xml:space="preserve"> </w:t>
      </w:r>
      <w:r>
        <w:t>задачи</w:t>
      </w:r>
      <w:r>
        <w:rPr>
          <w:spacing w:val="73"/>
        </w:rPr>
        <w:t xml:space="preserve"> </w:t>
      </w:r>
      <w:r>
        <w:t>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заданных</w:t>
      </w:r>
      <w:r>
        <w:rPr>
          <w:spacing w:val="-2"/>
        </w:rPr>
        <w:t xml:space="preserve"> критериев;</w:t>
      </w:r>
    </w:p>
    <w:p w:rsidR="00A30070" w:rsidRDefault="007A032F" w:rsidP="00D07F83">
      <w:pPr>
        <w:pStyle w:val="a3"/>
        <w:spacing w:before="137" w:line="362" w:lineRule="auto"/>
        <w:ind w:left="459" w:right="163" w:firstLine="708"/>
        <w:jc w:val="left"/>
      </w:pPr>
      <w:r>
        <w:t>выбирать, анализировать и интерпретировать географическую информацию различных видов и форм представления;</w:t>
      </w:r>
    </w:p>
    <w:p w:rsidR="00A30070" w:rsidRDefault="007A032F" w:rsidP="00D07F83">
      <w:pPr>
        <w:pStyle w:val="a3"/>
        <w:tabs>
          <w:tab w:val="left" w:pos="2523"/>
          <w:tab w:val="left" w:pos="3797"/>
          <w:tab w:val="left" w:pos="5366"/>
          <w:tab w:val="left" w:pos="7587"/>
          <w:tab w:val="left" w:pos="8378"/>
          <w:tab w:val="left" w:pos="10422"/>
        </w:tabs>
        <w:spacing w:line="360" w:lineRule="auto"/>
        <w:ind w:left="459" w:right="162" w:firstLine="708"/>
        <w:jc w:val="left"/>
      </w:pPr>
      <w:r>
        <w:rPr>
          <w:spacing w:val="-2"/>
        </w:rPr>
        <w:t>находить</w:t>
      </w:r>
      <w:r>
        <w:tab/>
      </w:r>
      <w:r>
        <w:rPr>
          <w:spacing w:val="-2"/>
        </w:rPr>
        <w:t>сходные</w:t>
      </w:r>
      <w:r>
        <w:tab/>
      </w:r>
      <w:r>
        <w:rPr>
          <w:spacing w:val="-2"/>
        </w:rPr>
        <w:t>аргументы,</w:t>
      </w:r>
      <w:r>
        <w:tab/>
      </w:r>
      <w:r>
        <w:rPr>
          <w:spacing w:val="-2"/>
        </w:rPr>
        <w:t>подтверждающие</w:t>
      </w:r>
      <w:r>
        <w:tab/>
      </w:r>
      <w:r>
        <w:rPr>
          <w:spacing w:val="-4"/>
        </w:rPr>
        <w:t>или</w:t>
      </w:r>
      <w:r>
        <w:tab/>
      </w:r>
      <w:r>
        <w:rPr>
          <w:spacing w:val="-2"/>
        </w:rPr>
        <w:t>опровергающие</w:t>
      </w:r>
      <w:r>
        <w:tab/>
      </w:r>
      <w:r>
        <w:rPr>
          <w:spacing w:val="-4"/>
        </w:rPr>
        <w:t xml:space="preserve">одну </w:t>
      </w:r>
      <w:r>
        <w:t>и ту же идею, в различных источниках географической информации;</w:t>
      </w:r>
    </w:p>
    <w:p w:rsidR="00A30070" w:rsidRDefault="007A032F" w:rsidP="00D07F83">
      <w:pPr>
        <w:pStyle w:val="a3"/>
        <w:spacing w:line="360" w:lineRule="auto"/>
        <w:ind w:left="1168"/>
        <w:jc w:val="left"/>
      </w:pPr>
      <w:r>
        <w:t>самостоятельно выбирать оптимальную форму представления географической информации; оценивать</w:t>
      </w:r>
      <w:r>
        <w:rPr>
          <w:spacing w:val="29"/>
        </w:rPr>
        <w:t xml:space="preserve"> </w:t>
      </w:r>
      <w:r>
        <w:t>надёжность географической</w:t>
      </w:r>
      <w:r>
        <w:rPr>
          <w:spacing w:val="30"/>
        </w:rPr>
        <w:t xml:space="preserve"> </w:t>
      </w:r>
      <w:r>
        <w:t>информации</w:t>
      </w:r>
      <w:r>
        <w:rPr>
          <w:spacing w:val="28"/>
        </w:rPr>
        <w:t xml:space="preserve"> </w:t>
      </w:r>
      <w:r>
        <w:t>по</w:t>
      </w:r>
      <w:r>
        <w:rPr>
          <w:spacing w:val="28"/>
        </w:rPr>
        <w:t xml:space="preserve"> </w:t>
      </w:r>
      <w:r>
        <w:t>критериям,</w:t>
      </w:r>
      <w:r>
        <w:rPr>
          <w:spacing w:val="28"/>
        </w:rPr>
        <w:t xml:space="preserve"> </w:t>
      </w:r>
      <w:r>
        <w:t>предложенным</w:t>
      </w:r>
      <w:r>
        <w:rPr>
          <w:spacing w:val="28"/>
        </w:rPr>
        <w:t xml:space="preserve"> </w:t>
      </w:r>
      <w:r>
        <w:t>учителем</w:t>
      </w:r>
    </w:p>
    <w:p w:rsidR="00A30070" w:rsidRDefault="007A032F" w:rsidP="00D07F83">
      <w:pPr>
        <w:pStyle w:val="a3"/>
        <w:ind w:left="459"/>
        <w:jc w:val="left"/>
      </w:pPr>
      <w:r>
        <w:t>или</w:t>
      </w:r>
      <w:r>
        <w:rPr>
          <w:spacing w:val="-6"/>
        </w:rPr>
        <w:t xml:space="preserve"> </w:t>
      </w:r>
      <w:r>
        <w:t>сформулированным</w:t>
      </w:r>
      <w:r>
        <w:rPr>
          <w:spacing w:val="-7"/>
        </w:rPr>
        <w:t xml:space="preserve"> </w:t>
      </w:r>
      <w:r>
        <w:rPr>
          <w:spacing w:val="-2"/>
        </w:rPr>
        <w:t>самостоятельно;</w:t>
      </w:r>
    </w:p>
    <w:p w:rsidR="00A30070" w:rsidRDefault="007A032F" w:rsidP="00D07F83">
      <w:pPr>
        <w:pStyle w:val="a3"/>
        <w:spacing w:before="134"/>
        <w:ind w:left="1168"/>
        <w:jc w:val="left"/>
      </w:pPr>
      <w:r>
        <w:t>систематизировать</w:t>
      </w:r>
      <w:r>
        <w:rPr>
          <w:spacing w:val="-3"/>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3"/>
        </w:rPr>
        <w:t xml:space="preserve"> </w:t>
      </w:r>
      <w:r>
        <w:rPr>
          <w:spacing w:val="-2"/>
        </w:rPr>
        <w:t>формах.</w:t>
      </w:r>
    </w:p>
    <w:p w:rsidR="00A30070" w:rsidRDefault="007A032F" w:rsidP="00D07F83">
      <w:pPr>
        <w:pStyle w:val="a3"/>
        <w:tabs>
          <w:tab w:val="left" w:pos="1621"/>
          <w:tab w:val="left" w:pos="3397"/>
          <w:tab w:val="left" w:pos="4270"/>
          <w:tab w:val="left" w:pos="6083"/>
          <w:tab w:val="left" w:pos="7539"/>
          <w:tab w:val="left" w:pos="8566"/>
          <w:tab w:val="left" w:pos="9749"/>
          <w:tab w:val="left" w:pos="10372"/>
        </w:tabs>
        <w:spacing w:before="137" w:line="360" w:lineRule="auto"/>
        <w:ind w:right="161" w:firstLine="708"/>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30070" w:rsidRDefault="007A032F" w:rsidP="00D07F83">
      <w:pPr>
        <w:pStyle w:val="a3"/>
        <w:spacing w:line="360" w:lineRule="auto"/>
        <w:ind w:firstLine="708"/>
        <w:jc w:val="left"/>
      </w:pPr>
      <w:r>
        <w:t>формулировать</w:t>
      </w:r>
      <w:r>
        <w:rPr>
          <w:spacing w:val="80"/>
          <w:w w:val="150"/>
        </w:rPr>
        <w:t xml:space="preserve"> </w:t>
      </w:r>
      <w:r>
        <w:t>суждения,</w:t>
      </w:r>
      <w:r>
        <w:rPr>
          <w:spacing w:val="80"/>
          <w:w w:val="150"/>
        </w:rPr>
        <w:t xml:space="preserve"> </w:t>
      </w:r>
      <w:r>
        <w:t>выражать</w:t>
      </w:r>
      <w:r>
        <w:rPr>
          <w:spacing w:val="80"/>
          <w:w w:val="150"/>
        </w:rPr>
        <w:t xml:space="preserve"> </w:t>
      </w:r>
      <w:r>
        <w:t>свою</w:t>
      </w:r>
      <w:r>
        <w:rPr>
          <w:spacing w:val="80"/>
          <w:w w:val="150"/>
        </w:rPr>
        <w:t xml:space="preserve"> </w:t>
      </w:r>
      <w:r>
        <w:t>точку</w:t>
      </w:r>
      <w:r>
        <w:rPr>
          <w:spacing w:val="80"/>
          <w:w w:val="150"/>
        </w:rPr>
        <w:t xml:space="preserve"> </w:t>
      </w:r>
      <w:r>
        <w:t>зрения</w:t>
      </w:r>
      <w:r>
        <w:rPr>
          <w:spacing w:val="80"/>
          <w:w w:val="150"/>
        </w:rPr>
        <w:t xml:space="preserve"> </w:t>
      </w:r>
      <w:r>
        <w:t>по</w:t>
      </w:r>
      <w:r>
        <w:rPr>
          <w:spacing w:val="80"/>
          <w:w w:val="150"/>
        </w:rPr>
        <w:t xml:space="preserve"> </w:t>
      </w:r>
      <w:r>
        <w:t>географическим</w:t>
      </w:r>
      <w:r>
        <w:rPr>
          <w:spacing w:val="80"/>
          <w:w w:val="150"/>
        </w:rPr>
        <w:t xml:space="preserve"> </w:t>
      </w:r>
      <w:r>
        <w:t>аспектам различных вопросов в устных и письменных текстах;</w:t>
      </w:r>
    </w:p>
    <w:p w:rsidR="00A30070" w:rsidRDefault="007A032F" w:rsidP="00D07F83">
      <w:pPr>
        <w:pStyle w:val="a3"/>
        <w:spacing w:before="1" w:line="360" w:lineRule="auto"/>
        <w:ind w:firstLine="708"/>
        <w:jc w:val="left"/>
      </w:pPr>
      <w:r>
        <w:t>в</w:t>
      </w:r>
      <w:r>
        <w:rPr>
          <w:spacing w:val="75"/>
        </w:rPr>
        <w:t xml:space="preserve"> </w:t>
      </w:r>
      <w:r>
        <w:t>ходе</w:t>
      </w:r>
      <w:r>
        <w:rPr>
          <w:spacing w:val="75"/>
        </w:rPr>
        <w:t xml:space="preserve"> </w:t>
      </w:r>
      <w:r>
        <w:t>диалога</w:t>
      </w:r>
      <w:r>
        <w:rPr>
          <w:spacing w:val="75"/>
        </w:rPr>
        <w:t xml:space="preserve"> </w:t>
      </w:r>
      <w:r>
        <w:t>и</w:t>
      </w:r>
      <w:r>
        <w:rPr>
          <w:spacing w:val="76"/>
        </w:rPr>
        <w:t xml:space="preserve"> </w:t>
      </w:r>
      <w:r>
        <w:t>(или)</w:t>
      </w:r>
      <w:r>
        <w:rPr>
          <w:spacing w:val="75"/>
        </w:rPr>
        <w:t xml:space="preserve"> </w:t>
      </w:r>
      <w:r>
        <w:t>дискуссии</w:t>
      </w:r>
      <w:r>
        <w:rPr>
          <w:spacing w:val="76"/>
        </w:rPr>
        <w:t xml:space="preserve"> </w:t>
      </w:r>
      <w:r>
        <w:t>задавать</w:t>
      </w:r>
      <w:r>
        <w:rPr>
          <w:spacing w:val="79"/>
        </w:rPr>
        <w:t xml:space="preserve"> </w:t>
      </w:r>
      <w:r>
        <w:t>вопросы</w:t>
      </w:r>
      <w:r>
        <w:rPr>
          <w:spacing w:val="75"/>
        </w:rPr>
        <w:t xml:space="preserve"> </w:t>
      </w:r>
      <w:r>
        <w:t>по</w:t>
      </w:r>
      <w:r>
        <w:rPr>
          <w:spacing w:val="75"/>
        </w:rPr>
        <w:t xml:space="preserve"> </w:t>
      </w:r>
      <w:r>
        <w:t>существу</w:t>
      </w:r>
      <w:r>
        <w:rPr>
          <w:spacing w:val="75"/>
        </w:rPr>
        <w:t xml:space="preserve"> </w:t>
      </w:r>
      <w:r>
        <w:t>обсуждаемой</w:t>
      </w:r>
      <w:r>
        <w:rPr>
          <w:spacing w:val="76"/>
        </w:rPr>
        <w:t xml:space="preserve"> </w:t>
      </w:r>
      <w:r>
        <w:t>темы</w:t>
      </w:r>
      <w:r>
        <w:rPr>
          <w:spacing w:val="80"/>
        </w:rPr>
        <w:t xml:space="preserve"> </w:t>
      </w:r>
      <w:r>
        <w:t>и высказывать идеи, нацеленные на решение задачи и поддержание благожелательности общения;</w:t>
      </w:r>
    </w:p>
    <w:p w:rsidR="00A30070" w:rsidRDefault="007A032F" w:rsidP="00D07F83">
      <w:pPr>
        <w:pStyle w:val="a3"/>
        <w:spacing w:line="360" w:lineRule="auto"/>
        <w:ind w:firstLine="708"/>
        <w:jc w:val="left"/>
      </w:pPr>
      <w:r>
        <w:t>сопоставлять свои суждения по географическим вопросам с суждениями других участников</w:t>
      </w:r>
      <w:r>
        <w:rPr>
          <w:spacing w:val="40"/>
        </w:rPr>
        <w:t xml:space="preserve"> </w:t>
      </w:r>
      <w:r>
        <w:t>диалога, обнаруживать различие и сходство позиций;</w:t>
      </w:r>
    </w:p>
    <w:p w:rsidR="00A30070" w:rsidRDefault="007A032F" w:rsidP="00D07F83">
      <w:pPr>
        <w:pStyle w:val="a3"/>
        <w:ind w:left="1168"/>
        <w:jc w:val="left"/>
      </w:pPr>
      <w:r>
        <w:t>публично</w:t>
      </w:r>
      <w:r>
        <w:rPr>
          <w:spacing w:val="-9"/>
        </w:rPr>
        <w:t xml:space="preserve"> </w:t>
      </w:r>
      <w:r>
        <w:t>представлять</w:t>
      </w:r>
      <w:r>
        <w:rPr>
          <w:spacing w:val="-6"/>
        </w:rPr>
        <w:t xml:space="preserve"> </w:t>
      </w:r>
      <w:r>
        <w:t>результаты</w:t>
      </w:r>
      <w:r>
        <w:rPr>
          <w:spacing w:val="-4"/>
        </w:rPr>
        <w:t xml:space="preserve"> </w:t>
      </w:r>
      <w:r>
        <w:t>выполненного</w:t>
      </w:r>
      <w:r>
        <w:rPr>
          <w:spacing w:val="-4"/>
        </w:rPr>
        <w:t xml:space="preserve"> </w:t>
      </w:r>
      <w:r>
        <w:t>исследования</w:t>
      </w:r>
      <w:r>
        <w:rPr>
          <w:spacing w:val="-4"/>
        </w:rPr>
        <w:t xml:space="preserve"> </w:t>
      </w:r>
      <w:r>
        <w:t>или</w:t>
      </w:r>
      <w:r>
        <w:rPr>
          <w:spacing w:val="-3"/>
        </w:rPr>
        <w:t xml:space="preserve"> </w:t>
      </w:r>
      <w:r>
        <w:rPr>
          <w:spacing w:val="-2"/>
        </w:rPr>
        <w:t>проекта.</w:t>
      </w:r>
    </w:p>
    <w:p w:rsidR="00A30070" w:rsidRDefault="007A032F" w:rsidP="00D07F83">
      <w:pPr>
        <w:pStyle w:val="a3"/>
        <w:spacing w:before="139" w:line="360" w:lineRule="auto"/>
        <w:ind w:right="164" w:firstLine="708"/>
        <w:jc w:val="left"/>
      </w:pPr>
      <w:r>
        <w:t>У обучающегося будут сформированы следующие умения самоорганизации как части регулятивных универсальных учебных действий:</w:t>
      </w:r>
    </w:p>
    <w:p w:rsidR="00A30070" w:rsidRDefault="007A032F" w:rsidP="00D07F83">
      <w:pPr>
        <w:pStyle w:val="a3"/>
        <w:spacing w:line="360" w:lineRule="auto"/>
        <w:ind w:right="160" w:firstLine="708"/>
        <w:jc w:val="left"/>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географических</w:t>
      </w:r>
      <w:r>
        <w:rPr>
          <w:spacing w:val="80"/>
        </w:rPr>
        <w:t xml:space="preserve">    </w:t>
      </w:r>
      <w:r>
        <w:t>задач</w:t>
      </w:r>
      <w:r>
        <w:rPr>
          <w:spacing w:val="80"/>
        </w:rPr>
        <w:t xml:space="preserve"> </w:t>
      </w:r>
      <w:r>
        <w:t>и выбирать способ их решения с учётом имеющихся ресурсов и собственных возможностей, аргументировать предлагаемые варианты решений;</w:t>
      </w:r>
    </w:p>
    <w:p w:rsidR="00A30070" w:rsidRDefault="007A032F" w:rsidP="00D07F83">
      <w:pPr>
        <w:pStyle w:val="a3"/>
        <w:tabs>
          <w:tab w:val="left" w:pos="2781"/>
          <w:tab w:val="left" w:pos="4514"/>
          <w:tab w:val="left" w:pos="5401"/>
          <w:tab w:val="left" w:pos="6908"/>
          <w:tab w:val="left" w:pos="8775"/>
          <w:tab w:val="left" w:pos="10200"/>
        </w:tabs>
        <w:spacing w:line="360" w:lineRule="auto"/>
        <w:ind w:right="157" w:firstLine="708"/>
        <w:jc w:val="left"/>
      </w:pPr>
      <w:r>
        <w:t>составлять</w:t>
      </w:r>
      <w:r>
        <w:rPr>
          <w:spacing w:val="-3"/>
        </w:rPr>
        <w:t xml:space="preserve"> </w:t>
      </w:r>
      <w:r>
        <w:t>план</w:t>
      </w:r>
      <w:r>
        <w:rPr>
          <w:spacing w:val="-3"/>
        </w:rPr>
        <w:t xml:space="preserve"> </w:t>
      </w:r>
      <w:r>
        <w:t>действий</w:t>
      </w:r>
      <w:r>
        <w:rPr>
          <w:spacing w:val="-3"/>
        </w:rPr>
        <w:t xml:space="preserve"> </w:t>
      </w:r>
      <w:r>
        <w:t>(план</w:t>
      </w:r>
      <w:r>
        <w:rPr>
          <w:spacing w:val="-3"/>
        </w:rPr>
        <w:t xml:space="preserve"> </w:t>
      </w:r>
      <w:r>
        <w:t>реализации</w:t>
      </w:r>
      <w:r>
        <w:rPr>
          <w:spacing w:val="-5"/>
        </w:rPr>
        <w:t xml:space="preserve"> </w:t>
      </w:r>
      <w:r>
        <w:t>намеченного</w:t>
      </w:r>
      <w:r>
        <w:rPr>
          <w:spacing w:val="-3"/>
        </w:rPr>
        <w:t xml:space="preserve"> </w:t>
      </w:r>
      <w:r>
        <w:t>алгоритма</w:t>
      </w:r>
      <w:r>
        <w:rPr>
          <w:spacing w:val="-4"/>
        </w:rPr>
        <w:t xml:space="preserve"> </w:t>
      </w:r>
      <w:r>
        <w:t>решения),</w:t>
      </w:r>
      <w:r>
        <w:rPr>
          <w:spacing w:val="-4"/>
        </w:rPr>
        <w:t xml:space="preserve"> </w:t>
      </w:r>
      <w:r>
        <w:t xml:space="preserve">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A30070" w:rsidRDefault="007A032F" w:rsidP="00D07F83">
      <w:pPr>
        <w:pStyle w:val="a3"/>
        <w:spacing w:before="1" w:line="360" w:lineRule="auto"/>
        <w:ind w:left="1168" w:right="154"/>
        <w:jc w:val="left"/>
      </w:pPr>
      <w:r>
        <w:t>У обучающегося будут сформированы следующие умения совместной деятельности: принимать</w:t>
      </w:r>
      <w:r>
        <w:rPr>
          <w:spacing w:val="-5"/>
        </w:rPr>
        <w:t xml:space="preserve"> </w:t>
      </w:r>
      <w:r>
        <w:t>цель</w:t>
      </w:r>
      <w:r>
        <w:rPr>
          <w:spacing w:val="-4"/>
        </w:rPr>
        <w:t xml:space="preserve"> </w:t>
      </w:r>
      <w:r>
        <w:t>совместной</w:t>
      </w:r>
      <w:r>
        <w:rPr>
          <w:spacing w:val="-4"/>
        </w:rPr>
        <w:t xml:space="preserve"> </w:t>
      </w:r>
      <w:r>
        <w:t>деятельности</w:t>
      </w:r>
      <w:r>
        <w:rPr>
          <w:spacing w:val="-3"/>
        </w:rPr>
        <w:t xml:space="preserve"> </w:t>
      </w:r>
      <w:r>
        <w:t>при</w:t>
      </w:r>
      <w:r>
        <w:rPr>
          <w:spacing w:val="-4"/>
        </w:rPr>
        <w:t xml:space="preserve"> </w:t>
      </w:r>
      <w:r>
        <w:t>выполнении</w:t>
      </w:r>
      <w:r>
        <w:rPr>
          <w:spacing w:val="-4"/>
        </w:rPr>
        <w:t xml:space="preserve"> </w:t>
      </w:r>
      <w:r>
        <w:t>учебных</w:t>
      </w:r>
      <w:r>
        <w:rPr>
          <w:spacing w:val="-4"/>
        </w:rPr>
        <w:t xml:space="preserve"> </w:t>
      </w:r>
      <w:r>
        <w:t>географических</w:t>
      </w:r>
      <w:r>
        <w:rPr>
          <w:spacing w:val="-3"/>
        </w:rPr>
        <w:t xml:space="preserve"> </w:t>
      </w:r>
      <w:r>
        <w:rPr>
          <w:spacing w:val="-2"/>
        </w:rPr>
        <w:t>проектов,</w:t>
      </w:r>
    </w:p>
    <w:p w:rsidR="00A30070" w:rsidRDefault="007A032F" w:rsidP="00D07F83">
      <w:pPr>
        <w:pStyle w:val="a3"/>
        <w:spacing w:line="360" w:lineRule="auto"/>
        <w:ind w:right="163"/>
        <w:jc w:val="left"/>
      </w:pPr>
      <w:r>
        <w:t>коллективно строить действия по её достижению: распределять роли, договариваться, обсуждать процесс и результат совместной работы;</w:t>
      </w:r>
    </w:p>
    <w:p w:rsidR="00A30070" w:rsidRDefault="007A032F" w:rsidP="00D07F83">
      <w:pPr>
        <w:pStyle w:val="a3"/>
        <w:tabs>
          <w:tab w:val="left" w:pos="2213"/>
          <w:tab w:val="left" w:pos="3384"/>
          <w:tab w:val="left" w:pos="4216"/>
          <w:tab w:val="left" w:pos="4586"/>
          <w:tab w:val="left" w:pos="5574"/>
          <w:tab w:val="left" w:pos="6035"/>
          <w:tab w:val="left" w:pos="6888"/>
          <w:tab w:val="left" w:pos="7690"/>
          <w:tab w:val="left" w:pos="7913"/>
          <w:tab w:val="left" w:pos="9477"/>
          <w:tab w:val="left" w:pos="9821"/>
        </w:tabs>
        <w:spacing w:line="360" w:lineRule="auto"/>
        <w:ind w:right="156" w:firstLine="708"/>
        <w:jc w:val="left"/>
      </w:pPr>
      <w:r>
        <w:t xml:space="preserve">планировать организацию совместной работы, при выполнении учебных географических </w:t>
      </w:r>
      <w:r>
        <w:rPr>
          <w:spacing w:val="-2"/>
        </w:rPr>
        <w:t>проектов</w:t>
      </w:r>
      <w:r>
        <w:tab/>
      </w:r>
      <w:r>
        <w:rPr>
          <w:spacing w:val="-44"/>
        </w:rPr>
        <w:t xml:space="preserve"> </w:t>
      </w:r>
      <w:r>
        <w:t>определять</w:t>
      </w:r>
      <w:r>
        <w:tab/>
      </w:r>
      <w:r>
        <w:tab/>
      </w:r>
      <w:r>
        <w:rPr>
          <w:spacing w:val="-4"/>
        </w:rPr>
        <w:t>свою</w:t>
      </w:r>
      <w:r>
        <w:tab/>
      </w:r>
      <w:r>
        <w:rPr>
          <w:spacing w:val="-4"/>
        </w:rPr>
        <w:t>роль</w:t>
      </w:r>
      <w:r>
        <w:tab/>
      </w:r>
      <w:r>
        <w:tab/>
      </w:r>
      <w:r>
        <w:rPr>
          <w:spacing w:val="-6"/>
        </w:rPr>
        <w:t>(с</w:t>
      </w:r>
      <w:r>
        <w:tab/>
      </w:r>
      <w:r>
        <w:tab/>
      </w:r>
      <w:r>
        <w:rPr>
          <w:spacing w:val="-2"/>
        </w:rPr>
        <w:t>учётом</w:t>
      </w:r>
      <w:r>
        <w:tab/>
      </w:r>
      <w:r>
        <w:rPr>
          <w:spacing w:val="-2"/>
        </w:rPr>
        <w:t xml:space="preserve">предпочтений </w:t>
      </w:r>
      <w:r>
        <w:t xml:space="preserve">и возможностей всех участников взаимодействия), участвовать в групповых формах работы, </w:t>
      </w:r>
      <w:r>
        <w:rPr>
          <w:spacing w:val="-2"/>
        </w:rPr>
        <w:t>выполнять</w:t>
      </w:r>
      <w:r>
        <w:tab/>
      </w:r>
      <w:r>
        <w:rPr>
          <w:spacing w:val="-4"/>
        </w:rPr>
        <w:t>свою</w:t>
      </w:r>
      <w:r>
        <w:tab/>
      </w:r>
      <w:r>
        <w:rPr>
          <w:spacing w:val="-2"/>
        </w:rPr>
        <w:t>часть</w:t>
      </w:r>
      <w:r>
        <w:tab/>
      </w:r>
      <w:r>
        <w:tab/>
      </w:r>
      <w:r>
        <w:rPr>
          <w:spacing w:val="-2"/>
        </w:rPr>
        <w:t>работы,</w:t>
      </w:r>
      <w:r>
        <w:tab/>
      </w:r>
      <w:r>
        <w:tab/>
      </w:r>
      <w:r>
        <w:rPr>
          <w:spacing w:val="-2"/>
        </w:rPr>
        <w:t>достигать</w:t>
      </w:r>
      <w:r>
        <w:tab/>
      </w:r>
      <w:r>
        <w:rPr>
          <w:spacing w:val="-2"/>
        </w:rPr>
        <w:t>качественного</w:t>
      </w:r>
      <w:r>
        <w:tab/>
      </w:r>
      <w:r>
        <w:tab/>
      </w:r>
      <w:r>
        <w:rPr>
          <w:spacing w:val="-2"/>
        </w:rPr>
        <w:t xml:space="preserve">результата </w:t>
      </w:r>
      <w:r>
        <w:t>по своему направлению и координировать свои действия с другими членами команды;</w:t>
      </w:r>
    </w:p>
    <w:p w:rsidR="00A30070" w:rsidRDefault="007A032F" w:rsidP="00D07F83">
      <w:pPr>
        <w:pStyle w:val="a3"/>
        <w:spacing w:line="360" w:lineRule="auto"/>
        <w:ind w:right="161" w:firstLine="708"/>
        <w:jc w:val="left"/>
      </w:pPr>
      <w:r>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80"/>
          <w:w w:val="150"/>
        </w:rPr>
        <w:t xml:space="preserve"> </w:t>
      </w:r>
      <w:r>
        <w:t>с исходной задачей и оценивать вклад каждого члена команды в достижение результатов, разделять</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сферу</w:t>
      </w:r>
      <w:r>
        <w:rPr>
          <w:spacing w:val="-1"/>
        </w:rPr>
        <w:t xml:space="preserve"> </w:t>
      </w:r>
      <w:r>
        <w:rPr>
          <w:spacing w:val="-2"/>
        </w:rPr>
        <w:t>ответственности.</w:t>
      </w:r>
    </w:p>
    <w:p w:rsidR="00A30070" w:rsidRDefault="007A032F" w:rsidP="00D07F83">
      <w:pPr>
        <w:pStyle w:val="a3"/>
        <w:spacing w:before="137" w:line="362" w:lineRule="auto"/>
        <w:ind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эмоционального интеллекта как части регулятивных универсальных учебных действий:</w:t>
      </w:r>
    </w:p>
    <w:p w:rsidR="00A30070" w:rsidRDefault="007A032F" w:rsidP="00D07F83">
      <w:pPr>
        <w:pStyle w:val="a3"/>
        <w:spacing w:line="271" w:lineRule="exact"/>
        <w:ind w:left="1168"/>
        <w:jc w:val="left"/>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rsidR="00A30070" w:rsidRDefault="007A032F" w:rsidP="00D07F83">
      <w:pPr>
        <w:pStyle w:val="a3"/>
        <w:spacing w:before="139" w:line="360" w:lineRule="auto"/>
        <w:ind w:firstLine="708"/>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w:t>
      </w:r>
    </w:p>
    <w:p w:rsidR="00A30070" w:rsidRDefault="007A032F" w:rsidP="00D07F83">
      <w:pPr>
        <w:pStyle w:val="a3"/>
        <w:spacing w:line="360" w:lineRule="auto"/>
        <w:ind w:firstLine="708"/>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7A032F" w:rsidP="00D07F83">
      <w:pPr>
        <w:pStyle w:val="a3"/>
        <w:spacing w:line="360" w:lineRule="auto"/>
        <w:ind w:left="1168" w:right="3798"/>
        <w:jc w:val="left"/>
      </w:pPr>
      <w:r>
        <w:t>оценивать</w:t>
      </w:r>
      <w:r>
        <w:rPr>
          <w:spacing w:val="-7"/>
        </w:rPr>
        <w:t xml:space="preserve"> </w:t>
      </w:r>
      <w:r>
        <w:t>соответствие</w:t>
      </w:r>
      <w:r>
        <w:rPr>
          <w:spacing w:val="-8"/>
        </w:rPr>
        <w:t xml:space="preserve"> </w:t>
      </w:r>
      <w:r>
        <w:t>результата</w:t>
      </w:r>
      <w:r>
        <w:rPr>
          <w:spacing w:val="-8"/>
        </w:rPr>
        <w:t xml:space="preserve"> </w:t>
      </w:r>
      <w:r>
        <w:t>цели</w:t>
      </w:r>
      <w:r>
        <w:rPr>
          <w:spacing w:val="-9"/>
        </w:rPr>
        <w:t xml:space="preserve"> </w:t>
      </w:r>
      <w:r>
        <w:t>и</w:t>
      </w:r>
      <w:r>
        <w:rPr>
          <w:spacing w:val="-8"/>
        </w:rPr>
        <w:t xml:space="preserve"> </w:t>
      </w:r>
      <w:r>
        <w:t>условиям; принятие себя и других:</w:t>
      </w:r>
    </w:p>
    <w:p w:rsidR="00A30070" w:rsidRDefault="007A032F" w:rsidP="00D07F83">
      <w:pPr>
        <w:pStyle w:val="a3"/>
        <w:spacing w:line="360" w:lineRule="auto"/>
        <w:ind w:left="1168" w:right="3109"/>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7"/>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w:t>
      </w:r>
    </w:p>
    <w:p w:rsidR="00A30070" w:rsidRDefault="007A032F" w:rsidP="00D07F83">
      <w:pPr>
        <w:pStyle w:val="a3"/>
        <w:spacing w:before="1" w:line="360" w:lineRule="auto"/>
        <w:ind w:right="160" w:firstLine="708"/>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w:t>
      </w:r>
      <w:r>
        <w:rPr>
          <w:spacing w:val="40"/>
        </w:rPr>
        <w:t xml:space="preserve"> </w:t>
      </w:r>
      <w:r>
        <w:t>5 класса обучающийся научится:</w:t>
      </w:r>
    </w:p>
    <w:p w:rsidR="00A30070" w:rsidRDefault="007A032F" w:rsidP="00D07F83">
      <w:pPr>
        <w:pStyle w:val="a3"/>
        <w:spacing w:line="360" w:lineRule="auto"/>
        <w:ind w:right="163" w:firstLine="708"/>
        <w:jc w:val="left"/>
      </w:pPr>
      <w:r>
        <w:t>приводить примеры географических объектов, процессов и явлений, изучаемых различными ветвями географической науки;</w:t>
      </w:r>
    </w:p>
    <w:p w:rsidR="00A30070" w:rsidRDefault="007A032F" w:rsidP="00D07F83">
      <w:pPr>
        <w:pStyle w:val="a3"/>
        <w:ind w:left="1168"/>
        <w:jc w:val="left"/>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4"/>
        </w:rPr>
        <w:t xml:space="preserve"> </w:t>
      </w:r>
      <w:r>
        <w:t>применяемых</w:t>
      </w:r>
      <w:r>
        <w:rPr>
          <w:spacing w:val="-4"/>
        </w:rPr>
        <w:t xml:space="preserve"> </w:t>
      </w:r>
      <w:r>
        <w:t>в</w:t>
      </w:r>
      <w:r>
        <w:rPr>
          <w:spacing w:val="-5"/>
        </w:rPr>
        <w:t xml:space="preserve"> </w:t>
      </w:r>
      <w:r>
        <w:rPr>
          <w:spacing w:val="-2"/>
        </w:rPr>
        <w:t>географии;</w:t>
      </w:r>
    </w:p>
    <w:p w:rsidR="00A30070" w:rsidRDefault="007A032F" w:rsidP="00D07F83">
      <w:pPr>
        <w:pStyle w:val="a3"/>
        <w:tabs>
          <w:tab w:val="left" w:pos="4946"/>
          <w:tab w:val="left" w:pos="9535"/>
        </w:tabs>
        <w:spacing w:before="137" w:line="360" w:lineRule="auto"/>
        <w:ind w:right="153" w:firstLine="708"/>
        <w:jc w:val="left"/>
      </w:pPr>
      <w:r>
        <w:t xml:space="preserve">выбирать источники географической информации (картографические, текстовые, видео- и </w:t>
      </w:r>
      <w:r>
        <w:rPr>
          <w:spacing w:val="-2"/>
        </w:rPr>
        <w:t>фотоизображения,</w:t>
      </w:r>
      <w:r>
        <w:tab/>
      </w:r>
      <w:r>
        <w:rPr>
          <w:spacing w:val="-2"/>
        </w:rPr>
        <w:t>интернет-ресурсы),</w:t>
      </w:r>
      <w:r>
        <w:tab/>
      </w:r>
      <w:r>
        <w:rPr>
          <w:spacing w:val="-2"/>
        </w:rPr>
        <w:t xml:space="preserve">необходимые </w:t>
      </w:r>
      <w:r>
        <w:t xml:space="preserve">для изучения истории географических открытий и важнейших географических исследований </w:t>
      </w:r>
      <w:r>
        <w:rPr>
          <w:spacing w:val="-2"/>
        </w:rPr>
        <w:t>современности;</w:t>
      </w:r>
    </w:p>
    <w:p w:rsidR="00A30070" w:rsidRDefault="007A032F" w:rsidP="00D07F83">
      <w:pPr>
        <w:pStyle w:val="a3"/>
        <w:tabs>
          <w:tab w:val="left" w:pos="3334"/>
          <w:tab w:val="left" w:pos="4138"/>
          <w:tab w:val="left" w:pos="6664"/>
          <w:tab w:val="left" w:pos="8686"/>
          <w:tab w:val="left" w:pos="9483"/>
        </w:tabs>
        <w:spacing w:line="360" w:lineRule="auto"/>
        <w:ind w:left="459" w:right="159" w:firstLine="708"/>
        <w:jc w:val="left"/>
      </w:pPr>
      <w:r>
        <w:rPr>
          <w:spacing w:val="-2"/>
        </w:rPr>
        <w:t>интегрировать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 xml:space="preserve">путешествиях </w:t>
      </w:r>
      <w:r>
        <w:t>и географических исследованиях Земли, представленную в одном или нескольких источниках;</w:t>
      </w:r>
    </w:p>
    <w:p w:rsidR="00A30070" w:rsidRDefault="007A032F" w:rsidP="00D07F83">
      <w:pPr>
        <w:pStyle w:val="a3"/>
        <w:spacing w:line="360" w:lineRule="auto"/>
        <w:ind w:left="1168" w:right="1803"/>
        <w:jc w:val="left"/>
      </w:pPr>
      <w:r>
        <w:t>различать</w:t>
      </w:r>
      <w:r>
        <w:rPr>
          <w:spacing w:val="-5"/>
        </w:rPr>
        <w:t xml:space="preserve"> </w:t>
      </w:r>
      <w:r>
        <w:t>вклад</w:t>
      </w:r>
      <w:r>
        <w:rPr>
          <w:spacing w:val="-6"/>
        </w:rPr>
        <w:t xml:space="preserve"> </w:t>
      </w:r>
      <w:r>
        <w:t>великих</w:t>
      </w:r>
      <w:r>
        <w:rPr>
          <w:spacing w:val="-6"/>
        </w:rPr>
        <w:t xml:space="preserve"> </w:t>
      </w:r>
      <w:r>
        <w:t>путешественников</w:t>
      </w:r>
      <w:r>
        <w:rPr>
          <w:spacing w:val="-7"/>
        </w:rPr>
        <w:t xml:space="preserve"> </w:t>
      </w:r>
      <w:r>
        <w:t>в</w:t>
      </w:r>
      <w:r>
        <w:rPr>
          <w:spacing w:val="-7"/>
        </w:rPr>
        <w:t xml:space="preserve"> </w:t>
      </w:r>
      <w:r>
        <w:t>географическое</w:t>
      </w:r>
      <w:r>
        <w:rPr>
          <w:spacing w:val="-7"/>
        </w:rPr>
        <w:t xml:space="preserve"> </w:t>
      </w:r>
      <w:r>
        <w:t>изучение</w:t>
      </w:r>
      <w:r>
        <w:rPr>
          <w:spacing w:val="-7"/>
        </w:rPr>
        <w:t xml:space="preserve"> </w:t>
      </w:r>
      <w:r>
        <w:t>Земли; описывать и сравнивать маршруты их путешествий;</w:t>
      </w:r>
    </w:p>
    <w:p w:rsidR="00A30070" w:rsidRDefault="007A032F" w:rsidP="00D07F83">
      <w:pPr>
        <w:pStyle w:val="a3"/>
        <w:tabs>
          <w:tab w:val="left" w:pos="3002"/>
          <w:tab w:val="left" w:pos="4965"/>
          <w:tab w:val="left" w:pos="6680"/>
          <w:tab w:val="left" w:pos="8997"/>
        </w:tabs>
        <w:spacing w:line="360" w:lineRule="auto"/>
        <w:ind w:right="158" w:firstLine="708"/>
        <w:jc w:val="left"/>
      </w:pPr>
      <w:r>
        <w:t xml:space="preserve">находить в различных источниках информации (включая интернет-ресурсы) факты, </w:t>
      </w:r>
      <w:r>
        <w:rPr>
          <w:spacing w:val="-2"/>
        </w:rPr>
        <w:t>позволяющие</w:t>
      </w:r>
      <w:r>
        <w:tab/>
      </w:r>
      <w:r>
        <w:rPr>
          <w:spacing w:val="-2"/>
        </w:rPr>
        <w:t>оценить</w:t>
      </w:r>
      <w:r>
        <w:tab/>
      </w:r>
      <w:r>
        <w:rPr>
          <w:spacing w:val="-2"/>
        </w:rPr>
        <w:t>вклад</w:t>
      </w:r>
      <w:r>
        <w:tab/>
      </w:r>
      <w:r>
        <w:rPr>
          <w:spacing w:val="-2"/>
        </w:rPr>
        <w:t>российских</w:t>
      </w:r>
      <w:r>
        <w:tab/>
      </w:r>
      <w:r>
        <w:rPr>
          <w:spacing w:val="-2"/>
        </w:rPr>
        <w:t xml:space="preserve">путешественников </w:t>
      </w:r>
      <w:r>
        <w:t>и исследователей в развитие знаний о Земле;</w:t>
      </w:r>
    </w:p>
    <w:p w:rsidR="00A30070" w:rsidRDefault="007A032F" w:rsidP="00D07F83">
      <w:pPr>
        <w:pStyle w:val="a3"/>
        <w:spacing w:before="2" w:line="360" w:lineRule="auto"/>
        <w:ind w:right="160" w:firstLine="708"/>
        <w:jc w:val="left"/>
      </w:pPr>
      <w:r>
        <w:t>определять направления, расстояния по плану местности и по географическим картам, географические координаты по географическим картам;</w:t>
      </w:r>
    </w:p>
    <w:p w:rsidR="00A30070" w:rsidRDefault="007A032F" w:rsidP="00D07F83">
      <w:pPr>
        <w:pStyle w:val="a3"/>
        <w:spacing w:line="360" w:lineRule="auto"/>
        <w:ind w:right="162" w:firstLine="708"/>
        <w:jc w:val="left"/>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30070" w:rsidRDefault="007A032F" w:rsidP="00D07F83">
      <w:pPr>
        <w:pStyle w:val="a3"/>
        <w:tabs>
          <w:tab w:val="left" w:pos="1345"/>
          <w:tab w:val="left" w:pos="2428"/>
          <w:tab w:val="left" w:pos="3287"/>
          <w:tab w:val="left" w:pos="4779"/>
          <w:tab w:val="left" w:pos="6753"/>
          <w:tab w:val="left" w:pos="7742"/>
        </w:tabs>
        <w:ind w:left="0" w:right="163"/>
        <w:jc w:val="lef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A30070" w:rsidRDefault="007A032F" w:rsidP="00D07F83">
      <w:pPr>
        <w:pStyle w:val="a3"/>
        <w:spacing w:before="137"/>
        <w:ind w:left="0" w:right="164"/>
        <w:jc w:val="left"/>
      </w:pPr>
      <w:r>
        <w:t>«ориентирование</w:t>
      </w:r>
      <w:r>
        <w:rPr>
          <w:spacing w:val="26"/>
        </w:rPr>
        <w:t xml:space="preserve">  </w:t>
      </w:r>
      <w:r>
        <w:t>на</w:t>
      </w:r>
      <w:r>
        <w:rPr>
          <w:spacing w:val="27"/>
        </w:rPr>
        <w:t xml:space="preserve">  </w:t>
      </w:r>
      <w:r>
        <w:t>местности»,</w:t>
      </w:r>
      <w:r>
        <w:rPr>
          <w:spacing w:val="27"/>
        </w:rPr>
        <w:t xml:space="preserve">  </w:t>
      </w:r>
      <w:r>
        <w:t>«стороны</w:t>
      </w:r>
      <w:r>
        <w:rPr>
          <w:spacing w:val="27"/>
        </w:rPr>
        <w:t xml:space="preserve">  </w:t>
      </w:r>
      <w:r>
        <w:t>горизонта»,</w:t>
      </w:r>
      <w:r>
        <w:rPr>
          <w:spacing w:val="28"/>
        </w:rPr>
        <w:t xml:space="preserve">  </w:t>
      </w:r>
      <w:r>
        <w:t>«азимут»,</w:t>
      </w:r>
      <w:r>
        <w:rPr>
          <w:spacing w:val="27"/>
        </w:rPr>
        <w:t xml:space="preserve">  </w:t>
      </w:r>
      <w:r>
        <w:t>«горизонтали»,</w:t>
      </w:r>
      <w:r>
        <w:rPr>
          <w:spacing w:val="27"/>
        </w:rPr>
        <w:t xml:space="preserve">  </w:t>
      </w:r>
      <w:r>
        <w:rPr>
          <w:spacing w:val="-2"/>
        </w:rPr>
        <w:t>«масштаб»,</w:t>
      </w:r>
    </w:p>
    <w:p w:rsidR="00A30070" w:rsidRDefault="007A032F" w:rsidP="00D07F83">
      <w:pPr>
        <w:pStyle w:val="a3"/>
        <w:tabs>
          <w:tab w:val="left" w:pos="3195"/>
          <w:tab w:val="left" w:pos="5528"/>
          <w:tab w:val="left" w:pos="7517"/>
          <w:tab w:val="left" w:pos="10040"/>
        </w:tabs>
        <w:spacing w:before="139" w:line="360" w:lineRule="auto"/>
        <w:ind w:right="158"/>
        <w:jc w:val="left"/>
      </w:pP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rsidR="00A30070" w:rsidRDefault="007A032F" w:rsidP="00D07F83">
      <w:pPr>
        <w:pStyle w:val="a3"/>
        <w:tabs>
          <w:tab w:val="left" w:pos="2504"/>
          <w:tab w:val="left" w:pos="3657"/>
          <w:tab w:val="left" w:pos="4586"/>
          <w:tab w:val="left" w:pos="6085"/>
          <w:tab w:val="left" w:pos="6538"/>
          <w:tab w:val="left" w:pos="8582"/>
          <w:tab w:val="left" w:pos="9640"/>
        </w:tabs>
        <w:spacing w:line="274" w:lineRule="exact"/>
        <w:ind w:left="1168"/>
        <w:jc w:val="left"/>
      </w:pPr>
      <w:r>
        <w:rPr>
          <w:spacing w:val="-2"/>
        </w:rPr>
        <w:t>различать</w:t>
      </w:r>
      <w:r>
        <w:tab/>
      </w:r>
      <w:r>
        <w:rPr>
          <w:spacing w:val="-2"/>
        </w:rPr>
        <w:t>понятия</w:t>
      </w:r>
      <w:r>
        <w:tab/>
      </w:r>
      <w:r>
        <w:rPr>
          <w:spacing w:val="-4"/>
        </w:rPr>
        <w:t>«план</w:t>
      </w:r>
      <w:r>
        <w:tab/>
      </w:r>
      <w:r>
        <w:rPr>
          <w:spacing w:val="-2"/>
        </w:rPr>
        <w:t>местности»</w:t>
      </w:r>
      <w:r>
        <w:tab/>
      </w:r>
      <w:r>
        <w:rPr>
          <w:spacing w:val="-10"/>
        </w:rPr>
        <w:t>и</w:t>
      </w:r>
      <w:r>
        <w:tab/>
      </w:r>
      <w:r>
        <w:rPr>
          <w:spacing w:val="-2"/>
        </w:rPr>
        <w:t>«географическая</w:t>
      </w:r>
      <w:r>
        <w:tab/>
      </w:r>
      <w:r>
        <w:rPr>
          <w:spacing w:val="-2"/>
        </w:rPr>
        <w:t>карта»,</w:t>
      </w:r>
      <w:r>
        <w:tab/>
      </w:r>
      <w:r>
        <w:rPr>
          <w:spacing w:val="-2"/>
        </w:rPr>
        <w:t>«параллель»</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w:t>
      </w:r>
      <w:r>
        <w:rPr>
          <w:spacing w:val="-2"/>
        </w:rPr>
        <w:t xml:space="preserve"> «меридиан»;</w:t>
      </w:r>
    </w:p>
    <w:p w:rsidR="00A30070" w:rsidRDefault="007A032F" w:rsidP="00D07F83">
      <w:pPr>
        <w:pStyle w:val="a3"/>
        <w:spacing w:before="137" w:line="362" w:lineRule="auto"/>
        <w:ind w:left="1168" w:right="2502"/>
        <w:jc w:val="left"/>
      </w:pPr>
      <w:r>
        <w:t>приводить</w:t>
      </w:r>
      <w:r>
        <w:rPr>
          <w:spacing w:val="-4"/>
        </w:rPr>
        <w:t xml:space="preserve"> </w:t>
      </w:r>
      <w:r>
        <w:t>примеры</w:t>
      </w:r>
      <w:r>
        <w:rPr>
          <w:spacing w:val="-5"/>
        </w:rPr>
        <w:t xml:space="preserve"> </w:t>
      </w:r>
      <w:r>
        <w:t>влияния</w:t>
      </w:r>
      <w:r>
        <w:rPr>
          <w:spacing w:val="-7"/>
        </w:rPr>
        <w:t xml:space="preserve"> </w:t>
      </w:r>
      <w:r>
        <w:t>Солнца</w:t>
      </w:r>
      <w:r>
        <w:rPr>
          <w:spacing w:val="-5"/>
        </w:rPr>
        <w:t xml:space="preserve"> </w:t>
      </w:r>
      <w:r>
        <w:t>на</w:t>
      </w:r>
      <w:r>
        <w:rPr>
          <w:spacing w:val="-5"/>
        </w:rPr>
        <w:t xml:space="preserve"> </w:t>
      </w:r>
      <w:r>
        <w:t>мир</w:t>
      </w:r>
      <w:r>
        <w:rPr>
          <w:spacing w:val="-5"/>
        </w:rPr>
        <w:t xml:space="preserve"> </w:t>
      </w:r>
      <w:r>
        <w:t>живой</w:t>
      </w:r>
      <w:r>
        <w:rPr>
          <w:spacing w:val="-5"/>
        </w:rPr>
        <w:t xml:space="preserve"> </w:t>
      </w:r>
      <w:r>
        <w:t>и</w:t>
      </w:r>
      <w:r>
        <w:rPr>
          <w:spacing w:val="-6"/>
        </w:rPr>
        <w:t xml:space="preserve"> </w:t>
      </w:r>
      <w:r>
        <w:t>неживой</w:t>
      </w:r>
      <w:r>
        <w:rPr>
          <w:spacing w:val="-5"/>
        </w:rPr>
        <w:t xml:space="preserve"> </w:t>
      </w:r>
      <w:r>
        <w:t>природы; объяснять причины смены дня и ночи и времён года;</w:t>
      </w:r>
    </w:p>
    <w:p w:rsidR="00A30070" w:rsidRDefault="007A032F" w:rsidP="00D07F83">
      <w:pPr>
        <w:pStyle w:val="a3"/>
        <w:spacing w:line="360" w:lineRule="auto"/>
        <w:ind w:left="459" w:right="158" w:firstLine="708"/>
        <w:jc w:val="left"/>
      </w:pPr>
      <w:r>
        <w:t>устанавливать</w:t>
      </w:r>
      <w:r>
        <w:rPr>
          <w:spacing w:val="80"/>
        </w:rPr>
        <w:t xml:space="preserve">   </w:t>
      </w:r>
      <w:r>
        <w:t>эмпирические</w:t>
      </w:r>
      <w:r>
        <w:rPr>
          <w:spacing w:val="80"/>
        </w:rPr>
        <w:t xml:space="preserve">   </w:t>
      </w:r>
      <w:r>
        <w:t>зависимости</w:t>
      </w:r>
      <w:r>
        <w:rPr>
          <w:spacing w:val="80"/>
        </w:rPr>
        <w:t xml:space="preserve">   </w:t>
      </w:r>
      <w:r>
        <w:t>между</w:t>
      </w:r>
      <w:r>
        <w:rPr>
          <w:spacing w:val="80"/>
        </w:rPr>
        <w:t xml:space="preserve">   </w:t>
      </w:r>
      <w:r>
        <w:t>продолжительностью</w:t>
      </w:r>
      <w:r>
        <w:rPr>
          <w:spacing w:val="80"/>
        </w:rPr>
        <w:t xml:space="preserve">   </w:t>
      </w:r>
      <w:r>
        <w:t>дня</w:t>
      </w:r>
      <w:r>
        <w:rPr>
          <w:spacing w:val="80"/>
        </w:rPr>
        <w:t xml:space="preserve"> </w:t>
      </w:r>
      <w:r>
        <w:t>и</w:t>
      </w:r>
      <w:r>
        <w:rPr>
          <w:spacing w:val="80"/>
          <w:w w:val="150"/>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 и географической широтой местности на основе анализа данных наблюдений;</w:t>
      </w:r>
    </w:p>
    <w:p w:rsidR="00A30070" w:rsidRDefault="007A032F" w:rsidP="00D07F83">
      <w:pPr>
        <w:pStyle w:val="a3"/>
        <w:ind w:left="1168"/>
        <w:jc w:val="left"/>
      </w:pPr>
      <w:r>
        <w:t>описывать</w:t>
      </w:r>
      <w:r>
        <w:rPr>
          <w:spacing w:val="-6"/>
        </w:rPr>
        <w:t xml:space="preserve"> </w:t>
      </w:r>
      <w:r>
        <w:t>внутреннее</w:t>
      </w:r>
      <w:r>
        <w:rPr>
          <w:spacing w:val="-7"/>
        </w:rPr>
        <w:t xml:space="preserve"> </w:t>
      </w:r>
      <w:r>
        <w:t>строение</w:t>
      </w:r>
      <w:r>
        <w:rPr>
          <w:spacing w:val="-7"/>
        </w:rPr>
        <w:t xml:space="preserve"> </w:t>
      </w:r>
      <w:r>
        <w:rPr>
          <w:spacing w:val="-2"/>
        </w:rPr>
        <w:t>Земли;</w:t>
      </w:r>
    </w:p>
    <w:p w:rsidR="00A30070" w:rsidRDefault="007A032F" w:rsidP="00D07F83">
      <w:pPr>
        <w:pStyle w:val="a3"/>
        <w:spacing w:before="133" w:line="360" w:lineRule="auto"/>
        <w:ind w:left="1168" w:right="1310"/>
        <w:jc w:val="left"/>
      </w:pPr>
      <w:r>
        <w:t>различать</w:t>
      </w:r>
      <w:r>
        <w:rPr>
          <w:spacing w:val="-4"/>
        </w:rPr>
        <w:t xml:space="preserve"> </w:t>
      </w:r>
      <w:r>
        <w:t>понятия</w:t>
      </w:r>
      <w:r>
        <w:rPr>
          <w:spacing w:val="-5"/>
        </w:rPr>
        <w:t xml:space="preserve"> </w:t>
      </w:r>
      <w:r>
        <w:t>«земная</w:t>
      </w:r>
      <w:r>
        <w:rPr>
          <w:spacing w:val="-5"/>
        </w:rPr>
        <w:t xml:space="preserve"> </w:t>
      </w:r>
      <w:r>
        <w:t>кора»;</w:t>
      </w:r>
      <w:r>
        <w:rPr>
          <w:spacing w:val="-5"/>
        </w:rPr>
        <w:t xml:space="preserve"> </w:t>
      </w:r>
      <w:r>
        <w:t>«ядро»,</w:t>
      </w:r>
      <w:r>
        <w:rPr>
          <w:spacing w:val="-5"/>
        </w:rPr>
        <w:t xml:space="preserve"> </w:t>
      </w:r>
      <w:r>
        <w:t>«мантия»;</w:t>
      </w:r>
      <w:r>
        <w:rPr>
          <w:spacing w:val="-5"/>
        </w:rPr>
        <w:t xml:space="preserve"> </w:t>
      </w:r>
      <w:r>
        <w:t>«минерал»</w:t>
      </w:r>
      <w:r>
        <w:rPr>
          <w:spacing w:val="-5"/>
        </w:rPr>
        <w:t xml:space="preserve"> </w:t>
      </w:r>
      <w:r>
        <w:t>и</w:t>
      </w:r>
      <w:r>
        <w:rPr>
          <w:spacing w:val="-4"/>
        </w:rPr>
        <w:t xml:space="preserve"> </w:t>
      </w:r>
      <w:r>
        <w:t>«горная</w:t>
      </w:r>
      <w:r>
        <w:rPr>
          <w:spacing w:val="-5"/>
        </w:rPr>
        <w:t xml:space="preserve"> </w:t>
      </w:r>
      <w:r>
        <w:t>порода»; различать понятия «материковая» и «океаническая» земная кора;</w:t>
      </w:r>
    </w:p>
    <w:p w:rsidR="00A30070" w:rsidRDefault="007A032F" w:rsidP="00D07F83">
      <w:pPr>
        <w:pStyle w:val="a3"/>
        <w:tabs>
          <w:tab w:val="left" w:pos="2773"/>
          <w:tab w:val="left" w:pos="4457"/>
          <w:tab w:val="left" w:pos="6073"/>
          <w:tab w:val="left" w:pos="6795"/>
          <w:tab w:val="left" w:pos="8122"/>
          <w:tab w:val="left" w:pos="9547"/>
        </w:tabs>
        <w:spacing w:line="360" w:lineRule="auto"/>
        <w:ind w:left="459" w:right="162" w:firstLine="708"/>
        <w:jc w:val="left"/>
      </w:pPr>
      <w:r>
        <w:rPr>
          <w:spacing w:val="-2"/>
        </w:rPr>
        <w:t>различать</w:t>
      </w:r>
      <w:r>
        <w:tab/>
      </w:r>
      <w:r>
        <w:rPr>
          <w:spacing w:val="-2"/>
        </w:rPr>
        <w:t>изученные</w:t>
      </w:r>
      <w:r>
        <w:tab/>
      </w:r>
      <w:r>
        <w:rPr>
          <w:spacing w:val="-2"/>
        </w:rPr>
        <w:t>минералы</w:t>
      </w:r>
      <w:r>
        <w:tab/>
      </w:r>
      <w:r>
        <w:rPr>
          <w:spacing w:val="-12"/>
        </w:rPr>
        <w:t>и</w:t>
      </w:r>
      <w:r>
        <w:tab/>
      </w:r>
      <w:r>
        <w:rPr>
          <w:spacing w:val="-2"/>
        </w:rPr>
        <w:t>горные</w:t>
      </w:r>
      <w:r>
        <w:tab/>
      </w:r>
      <w:r>
        <w:rPr>
          <w:spacing w:val="-2"/>
        </w:rPr>
        <w:t>породы,</w:t>
      </w:r>
      <w:r>
        <w:tab/>
      </w:r>
      <w:r>
        <w:rPr>
          <w:spacing w:val="-2"/>
        </w:rPr>
        <w:t xml:space="preserve">материковую </w:t>
      </w:r>
      <w:r>
        <w:t>и океаническую земную кору;</w:t>
      </w:r>
    </w:p>
    <w:p w:rsidR="00A30070" w:rsidRDefault="007A032F" w:rsidP="00D07F83">
      <w:pPr>
        <w:pStyle w:val="a3"/>
        <w:spacing w:line="360" w:lineRule="auto"/>
        <w:ind w:left="459" w:firstLine="708"/>
        <w:jc w:val="left"/>
      </w:pPr>
      <w:r>
        <w:t>показывать</w:t>
      </w:r>
      <w:r>
        <w:rPr>
          <w:spacing w:val="36"/>
        </w:rPr>
        <w:t xml:space="preserve"> </w:t>
      </w:r>
      <w:r>
        <w:t>на</w:t>
      </w:r>
      <w:r>
        <w:rPr>
          <w:spacing w:val="34"/>
        </w:rPr>
        <w:t xml:space="preserve"> </w:t>
      </w:r>
      <w:r>
        <w:t>карте</w:t>
      </w:r>
      <w:r>
        <w:rPr>
          <w:spacing w:val="34"/>
        </w:rPr>
        <w:t xml:space="preserve"> </w:t>
      </w:r>
      <w:r>
        <w:t>и</w:t>
      </w:r>
      <w:r>
        <w:rPr>
          <w:spacing w:val="33"/>
        </w:rPr>
        <w:t xml:space="preserve"> </w:t>
      </w:r>
      <w:r>
        <w:t>обозначать</w:t>
      </w:r>
      <w:r>
        <w:rPr>
          <w:spacing w:val="40"/>
        </w:rPr>
        <w:t xml:space="preserve"> </w:t>
      </w:r>
      <w:r>
        <w:t>на</w:t>
      </w:r>
      <w:r>
        <w:rPr>
          <w:spacing w:val="34"/>
        </w:rPr>
        <w:t xml:space="preserve"> </w:t>
      </w:r>
      <w:r>
        <w:t>контурной</w:t>
      </w:r>
      <w:r>
        <w:rPr>
          <w:spacing w:val="36"/>
        </w:rPr>
        <w:t xml:space="preserve"> </w:t>
      </w:r>
      <w:r>
        <w:t>карте</w:t>
      </w:r>
      <w:r>
        <w:rPr>
          <w:spacing w:val="34"/>
        </w:rPr>
        <w:t xml:space="preserve"> </w:t>
      </w:r>
      <w:r>
        <w:t>материки</w:t>
      </w:r>
      <w:r>
        <w:rPr>
          <w:spacing w:val="33"/>
        </w:rPr>
        <w:t xml:space="preserve"> </w:t>
      </w:r>
      <w:r>
        <w:t>и</w:t>
      </w:r>
      <w:r>
        <w:rPr>
          <w:spacing w:val="33"/>
        </w:rPr>
        <w:t xml:space="preserve"> </w:t>
      </w:r>
      <w:r>
        <w:t>океаны,</w:t>
      </w:r>
      <w:r>
        <w:rPr>
          <w:spacing w:val="34"/>
        </w:rPr>
        <w:t xml:space="preserve"> </w:t>
      </w:r>
      <w:r>
        <w:t>крупные</w:t>
      </w:r>
      <w:r>
        <w:rPr>
          <w:spacing w:val="33"/>
        </w:rPr>
        <w:t xml:space="preserve"> </w:t>
      </w:r>
      <w:r>
        <w:t>формы рельефа Земли;</w:t>
      </w:r>
    </w:p>
    <w:p w:rsidR="00A30070" w:rsidRDefault="007A032F" w:rsidP="00D07F83">
      <w:pPr>
        <w:pStyle w:val="a3"/>
        <w:spacing w:before="1"/>
        <w:ind w:left="1168"/>
        <w:jc w:val="left"/>
      </w:pPr>
      <w:r>
        <w:t>различать</w:t>
      </w:r>
      <w:r>
        <w:rPr>
          <w:spacing w:val="-1"/>
        </w:rPr>
        <w:t xml:space="preserve"> </w:t>
      </w:r>
      <w:r>
        <w:t>горы</w:t>
      </w:r>
      <w:r>
        <w:rPr>
          <w:spacing w:val="-1"/>
        </w:rPr>
        <w:t xml:space="preserve"> </w:t>
      </w:r>
      <w:r>
        <w:t>и</w:t>
      </w:r>
      <w:r>
        <w:rPr>
          <w:spacing w:val="-2"/>
        </w:rPr>
        <w:t xml:space="preserve"> равнины;</w:t>
      </w:r>
    </w:p>
    <w:p w:rsidR="00A30070" w:rsidRDefault="007A032F" w:rsidP="00D07F83">
      <w:pPr>
        <w:pStyle w:val="a3"/>
        <w:spacing w:before="139" w:line="360" w:lineRule="auto"/>
        <w:ind w:left="1168" w:right="1856"/>
        <w:jc w:val="left"/>
      </w:pPr>
      <w:r>
        <w:t>классифицировать</w:t>
      </w:r>
      <w:r>
        <w:rPr>
          <w:spacing w:val="-5"/>
        </w:rPr>
        <w:t xml:space="preserve"> </w:t>
      </w:r>
      <w:r>
        <w:t>формы</w:t>
      </w:r>
      <w:r>
        <w:rPr>
          <w:spacing w:val="-5"/>
        </w:rPr>
        <w:t xml:space="preserve"> </w:t>
      </w:r>
      <w:r>
        <w:t>рельефа</w:t>
      </w:r>
      <w:r>
        <w:rPr>
          <w:spacing w:val="-5"/>
        </w:rPr>
        <w:t xml:space="preserve"> </w:t>
      </w:r>
      <w:r>
        <w:t>суши</w:t>
      </w:r>
      <w:r>
        <w:rPr>
          <w:spacing w:val="-5"/>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5"/>
        </w:rPr>
        <w:t xml:space="preserve"> </w:t>
      </w:r>
      <w:r>
        <w:t>облику; называть причины землетрясений и вулканических извержений;</w:t>
      </w:r>
    </w:p>
    <w:p w:rsidR="00A30070" w:rsidRDefault="007A032F" w:rsidP="00D07F83">
      <w:pPr>
        <w:pStyle w:val="a3"/>
        <w:tabs>
          <w:tab w:val="left" w:pos="2811"/>
          <w:tab w:val="left" w:pos="3677"/>
          <w:tab w:val="left" w:pos="4977"/>
          <w:tab w:val="left" w:pos="7328"/>
          <w:tab w:val="left" w:pos="8418"/>
          <w:tab w:val="left" w:pos="10039"/>
        </w:tabs>
        <w:spacing w:line="360" w:lineRule="auto"/>
        <w:ind w:left="459" w:right="158" w:firstLine="708"/>
        <w:jc w:val="left"/>
      </w:pPr>
      <w:r>
        <w:t>применять</w:t>
      </w:r>
      <w:r>
        <w:rPr>
          <w:spacing w:val="-9"/>
        </w:rPr>
        <w:t xml:space="preserve"> </w:t>
      </w:r>
      <w:r>
        <w:t>понятия</w:t>
      </w:r>
      <w:r>
        <w:rPr>
          <w:spacing w:val="-8"/>
        </w:rPr>
        <w:t xml:space="preserve"> </w:t>
      </w:r>
      <w:r>
        <w:t>«литосфера»,</w:t>
      </w:r>
      <w:r>
        <w:rPr>
          <w:spacing w:val="-8"/>
        </w:rPr>
        <w:t xml:space="preserve"> </w:t>
      </w:r>
      <w:r>
        <w:t>«землетрясение»,</w:t>
      </w:r>
      <w:r>
        <w:rPr>
          <w:spacing w:val="-8"/>
        </w:rPr>
        <w:t xml:space="preserve"> </w:t>
      </w:r>
      <w:r>
        <w:t>«вулкан»,</w:t>
      </w:r>
      <w:r>
        <w:rPr>
          <w:spacing w:val="-8"/>
        </w:rPr>
        <w:t xml:space="preserve"> </w:t>
      </w:r>
      <w:r>
        <w:t>«литосферная</w:t>
      </w:r>
      <w:r>
        <w:rPr>
          <w:spacing w:val="-8"/>
        </w:rPr>
        <w:t xml:space="preserve"> </w:t>
      </w:r>
      <w:r>
        <w:t>плита»,</w:t>
      </w:r>
      <w:r>
        <w:rPr>
          <w:spacing w:val="-8"/>
        </w:rPr>
        <w:t xml:space="preserve"> </w:t>
      </w:r>
      <w:r>
        <w:t xml:space="preserve">«эпицентр </w:t>
      </w:r>
      <w:r>
        <w:rPr>
          <w:spacing w:val="-2"/>
        </w:rPr>
        <w:t>землетрясения»</w:t>
      </w:r>
      <w:r>
        <w:tab/>
      </w:r>
      <w:r>
        <w:rPr>
          <w:spacing w:val="-10"/>
        </w:rPr>
        <w:t>и</w:t>
      </w:r>
      <w:r>
        <w:tab/>
      </w:r>
      <w:r>
        <w:rPr>
          <w:spacing w:val="-2"/>
        </w:rPr>
        <w:t>«очаг</w:t>
      </w:r>
      <w:r>
        <w:tab/>
      </w:r>
      <w:r>
        <w:rPr>
          <w:spacing w:val="-2"/>
        </w:rPr>
        <w:t>землетрясения»</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A30070" w:rsidRDefault="007A032F" w:rsidP="00D07F83">
      <w:pPr>
        <w:pStyle w:val="a3"/>
        <w:spacing w:line="362" w:lineRule="auto"/>
        <w:ind w:left="459" w:right="160" w:firstLine="708"/>
        <w:jc w:val="left"/>
      </w:pPr>
      <w:r>
        <w:t>применять</w:t>
      </w:r>
      <w:r>
        <w:rPr>
          <w:spacing w:val="80"/>
        </w:rPr>
        <w:t xml:space="preserve">   </w:t>
      </w:r>
      <w:r>
        <w:t>понятия</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 для решения познавательных задач;</w:t>
      </w:r>
    </w:p>
    <w:p w:rsidR="00A30070" w:rsidRDefault="007A032F" w:rsidP="00D07F83">
      <w:pPr>
        <w:pStyle w:val="a3"/>
        <w:spacing w:line="360" w:lineRule="auto"/>
        <w:ind w:right="163" w:firstLine="708"/>
        <w:jc w:val="left"/>
      </w:pPr>
      <w:r>
        <w:t>распознавать проявления в окружающем мире внутренних и внешних процессов рельефообразования:</w:t>
      </w:r>
      <w:r>
        <w:rPr>
          <w:spacing w:val="-5"/>
        </w:rPr>
        <w:t xml:space="preserve"> </w:t>
      </w:r>
      <w:r>
        <w:t>вулканизма,</w:t>
      </w:r>
      <w:r>
        <w:rPr>
          <w:spacing w:val="-5"/>
        </w:rPr>
        <w:t xml:space="preserve"> </w:t>
      </w:r>
      <w:r>
        <w:t>землетрясений;</w:t>
      </w:r>
      <w:r>
        <w:rPr>
          <w:spacing w:val="-6"/>
        </w:rPr>
        <w:t xml:space="preserve"> </w:t>
      </w:r>
      <w:r>
        <w:t>физического,</w:t>
      </w:r>
      <w:r>
        <w:rPr>
          <w:spacing w:val="-5"/>
        </w:rPr>
        <w:t xml:space="preserve"> </w:t>
      </w:r>
      <w:r>
        <w:t>химического</w:t>
      </w:r>
      <w:r>
        <w:rPr>
          <w:spacing w:val="-5"/>
        </w:rPr>
        <w:t xml:space="preserve"> </w:t>
      </w:r>
      <w:r>
        <w:t>и</w:t>
      </w:r>
      <w:r>
        <w:rPr>
          <w:spacing w:val="-4"/>
        </w:rPr>
        <w:t xml:space="preserve"> </w:t>
      </w:r>
      <w:r>
        <w:t>биологического</w:t>
      </w:r>
      <w:r>
        <w:rPr>
          <w:spacing w:val="-5"/>
        </w:rPr>
        <w:t xml:space="preserve"> </w:t>
      </w:r>
      <w:r>
        <w:t xml:space="preserve">видов </w:t>
      </w:r>
      <w:r>
        <w:rPr>
          <w:spacing w:val="-2"/>
        </w:rPr>
        <w:t>выветривания;</w:t>
      </w:r>
    </w:p>
    <w:p w:rsidR="00A30070" w:rsidRDefault="007A032F" w:rsidP="00D07F83">
      <w:pPr>
        <w:pStyle w:val="a3"/>
        <w:ind w:left="1168"/>
        <w:jc w:val="left"/>
      </w:pPr>
      <w:r>
        <w:t>классифицировать</w:t>
      </w:r>
      <w:r>
        <w:rPr>
          <w:spacing w:val="-3"/>
        </w:rPr>
        <w:t xml:space="preserve"> </w:t>
      </w:r>
      <w:r>
        <w:t>острова</w:t>
      </w:r>
      <w:r>
        <w:rPr>
          <w:spacing w:val="-4"/>
        </w:rPr>
        <w:t xml:space="preserve"> </w:t>
      </w:r>
      <w:r>
        <w:t>по</w:t>
      </w:r>
      <w:r>
        <w:rPr>
          <w:spacing w:val="-2"/>
        </w:rPr>
        <w:t xml:space="preserve"> происхождению;</w:t>
      </w:r>
    </w:p>
    <w:p w:rsidR="00A30070" w:rsidRDefault="007A032F" w:rsidP="00D07F83">
      <w:pPr>
        <w:pStyle w:val="a3"/>
        <w:tabs>
          <w:tab w:val="left" w:pos="2595"/>
          <w:tab w:val="left" w:pos="3861"/>
          <w:tab w:val="left" w:pos="5084"/>
          <w:tab w:val="left" w:pos="6587"/>
          <w:tab w:val="left" w:pos="7774"/>
          <w:tab w:val="left" w:pos="8240"/>
          <w:tab w:val="left" w:pos="9658"/>
          <w:tab w:val="left" w:pos="10140"/>
        </w:tabs>
        <w:spacing w:before="132" w:line="360" w:lineRule="auto"/>
        <w:ind w:left="459" w:right="159" w:firstLine="708"/>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 xml:space="preserve">средств </w:t>
      </w:r>
      <w:r>
        <w:t>их предупреждения;</w:t>
      </w:r>
    </w:p>
    <w:p w:rsidR="00A30070" w:rsidRDefault="007A032F" w:rsidP="00D07F83">
      <w:pPr>
        <w:pStyle w:val="a3"/>
        <w:spacing w:line="360" w:lineRule="auto"/>
        <w:ind w:firstLine="708"/>
        <w:jc w:val="left"/>
      </w:pPr>
      <w:r>
        <w:t>приводить примеры изменений в литосфере в результате деятельности человека на примере</w:t>
      </w:r>
      <w:r>
        <w:rPr>
          <w:spacing w:val="40"/>
        </w:rPr>
        <w:t xml:space="preserve"> </w:t>
      </w:r>
      <w:r>
        <w:t>своей местности, России и мира;</w:t>
      </w:r>
    </w:p>
    <w:p w:rsidR="00A30070" w:rsidRDefault="007A032F" w:rsidP="00D07F83">
      <w:pPr>
        <w:pStyle w:val="a3"/>
        <w:spacing w:before="1" w:line="360" w:lineRule="auto"/>
        <w:ind w:firstLine="708"/>
        <w:jc w:val="left"/>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30070" w:rsidRDefault="007A032F" w:rsidP="00D07F83">
      <w:pPr>
        <w:pStyle w:val="a3"/>
        <w:tabs>
          <w:tab w:val="left" w:pos="2796"/>
          <w:tab w:val="left" w:pos="4267"/>
          <w:tab w:val="left" w:pos="5742"/>
          <w:tab w:val="left" w:pos="7205"/>
          <w:tab w:val="left" w:pos="8808"/>
        </w:tabs>
        <w:spacing w:line="360" w:lineRule="auto"/>
        <w:ind w:right="160" w:firstLine="708"/>
        <w:jc w:val="left"/>
      </w:pPr>
      <w:r>
        <w:rPr>
          <w:spacing w:val="-2"/>
        </w:rPr>
        <w:t>приводить</w:t>
      </w:r>
      <w:r>
        <w:tab/>
      </w:r>
      <w:r>
        <w:rPr>
          <w:spacing w:val="-2"/>
        </w:rPr>
        <w:t>примеры</w:t>
      </w:r>
      <w:r>
        <w:tab/>
      </w:r>
      <w:r>
        <w:rPr>
          <w:spacing w:val="-2"/>
        </w:rPr>
        <w:t>действия</w:t>
      </w:r>
      <w:r>
        <w:tab/>
      </w:r>
      <w:r>
        <w:rPr>
          <w:spacing w:val="-2"/>
        </w:rPr>
        <w:t>внешних</w:t>
      </w:r>
      <w:r>
        <w:tab/>
      </w:r>
      <w:r>
        <w:rPr>
          <w:spacing w:val="-2"/>
        </w:rPr>
        <w:t>процессов</w:t>
      </w:r>
      <w:r>
        <w:tab/>
      </w:r>
      <w:r>
        <w:rPr>
          <w:spacing w:val="-2"/>
        </w:rPr>
        <w:t xml:space="preserve">рельефообразования </w:t>
      </w:r>
      <w:r>
        <w:t>и наличия полезных ископаемых в своей местности;</w:t>
      </w:r>
    </w:p>
    <w:p w:rsidR="00A30070" w:rsidRDefault="007A032F" w:rsidP="00D07F83">
      <w:pPr>
        <w:pStyle w:val="a3"/>
        <w:tabs>
          <w:tab w:val="left" w:pos="3101"/>
          <w:tab w:val="left" w:pos="4831"/>
          <w:tab w:val="left" w:pos="7086"/>
          <w:tab w:val="left" w:pos="8935"/>
          <w:tab w:val="left" w:pos="9645"/>
        </w:tabs>
        <w:spacing w:line="360" w:lineRule="auto"/>
        <w:ind w:right="161" w:firstLine="708"/>
        <w:jc w:val="left"/>
      </w:pPr>
      <w:r>
        <w:rPr>
          <w:spacing w:val="-2"/>
        </w:rPr>
        <w:t>представлять</w:t>
      </w:r>
      <w:r>
        <w:tab/>
      </w:r>
      <w:r>
        <w:rPr>
          <w:spacing w:val="-2"/>
        </w:rPr>
        <w:t>результаты</w:t>
      </w:r>
      <w:r>
        <w:tab/>
      </w:r>
      <w:r>
        <w:rPr>
          <w:spacing w:val="-2"/>
        </w:rPr>
        <w:t>фенологических</w:t>
      </w:r>
      <w:r>
        <w:tab/>
      </w:r>
      <w:r>
        <w:rPr>
          <w:spacing w:val="-2"/>
        </w:rPr>
        <w:t>наблюдений</w:t>
      </w:r>
      <w:r>
        <w:tab/>
      </w:r>
      <w:r>
        <w:rPr>
          <w:spacing w:val="-10"/>
        </w:rPr>
        <w:t>и</w:t>
      </w:r>
      <w:r>
        <w:tab/>
      </w:r>
      <w:r>
        <w:rPr>
          <w:spacing w:val="-2"/>
        </w:rPr>
        <w:t xml:space="preserve">наблюдений </w:t>
      </w:r>
      <w:r>
        <w:t>за погодой в различной форме (табличной, графической, географического описания).</w:t>
      </w:r>
    </w:p>
    <w:p w:rsidR="00A30070" w:rsidRDefault="007A032F" w:rsidP="00D07F83">
      <w:pPr>
        <w:pStyle w:val="a3"/>
        <w:tabs>
          <w:tab w:val="left" w:pos="2888"/>
          <w:tab w:val="left" w:pos="4479"/>
          <w:tab w:val="left" w:pos="5853"/>
          <w:tab w:val="left" w:pos="7449"/>
          <w:tab w:val="left" w:pos="8140"/>
          <w:tab w:val="left" w:pos="9704"/>
          <w:tab w:val="left" w:pos="10304"/>
        </w:tabs>
        <w:spacing w:line="360" w:lineRule="auto"/>
        <w:ind w:right="160" w:firstLine="708"/>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географии.</w:t>
      </w:r>
      <w:r>
        <w:tab/>
      </w:r>
      <w:r>
        <w:rPr>
          <w:spacing w:val="-10"/>
        </w:rPr>
        <w:t>К</w:t>
      </w:r>
      <w:r>
        <w:tab/>
      </w:r>
      <w:r>
        <w:rPr>
          <w:spacing w:val="-2"/>
        </w:rPr>
        <w:t xml:space="preserve">концу </w:t>
      </w:r>
      <w:r>
        <w:t>6 класса обучающийся научится: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0" w:firstLine="708"/>
        <w:jc w:val="left"/>
      </w:pPr>
      <w: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A30070" w:rsidRDefault="007A032F" w:rsidP="00D07F83">
      <w:pPr>
        <w:pStyle w:val="a3"/>
        <w:spacing w:line="360" w:lineRule="auto"/>
        <w:ind w:left="459" w:right="150" w:firstLine="708"/>
        <w:jc w:val="left"/>
      </w:pPr>
      <w:r>
        <w:t>находить</w:t>
      </w:r>
      <w:r>
        <w:rPr>
          <w:spacing w:val="80"/>
          <w:w w:val="150"/>
        </w:rPr>
        <w:t xml:space="preserve">   </w:t>
      </w:r>
      <w:r>
        <w:t>информацию</w:t>
      </w:r>
      <w:r>
        <w:rPr>
          <w:spacing w:val="80"/>
          <w:w w:val="150"/>
        </w:rPr>
        <w:t xml:space="preserve">   </w:t>
      </w:r>
      <w:r>
        <w:t>об</w:t>
      </w:r>
      <w:r>
        <w:rPr>
          <w:spacing w:val="80"/>
          <w:w w:val="150"/>
        </w:rPr>
        <w:t xml:space="preserve">   </w:t>
      </w:r>
      <w:r>
        <w:t>отдельных</w:t>
      </w:r>
      <w:r>
        <w:rPr>
          <w:spacing w:val="80"/>
          <w:w w:val="150"/>
        </w:rPr>
        <w:t xml:space="preserve">   </w:t>
      </w:r>
      <w:r>
        <w:t>компонентах</w:t>
      </w:r>
      <w:r>
        <w:rPr>
          <w:spacing w:val="80"/>
          <w:w w:val="150"/>
        </w:rPr>
        <w:t xml:space="preserve">   </w:t>
      </w:r>
      <w:r>
        <w:t>природы</w:t>
      </w:r>
      <w:r>
        <w:rPr>
          <w:spacing w:val="80"/>
          <w:w w:val="150"/>
        </w:rPr>
        <w:t xml:space="preserve">   </w:t>
      </w:r>
      <w:r>
        <w:t>Земли,</w:t>
      </w:r>
      <w:r>
        <w:rPr>
          <w:spacing w:val="40"/>
        </w:rPr>
        <w:t xml:space="preserve"> </w:t>
      </w:r>
      <w:r>
        <w:t>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A30070" w:rsidRDefault="007A032F" w:rsidP="00D07F83">
      <w:pPr>
        <w:pStyle w:val="a3"/>
        <w:spacing w:line="360" w:lineRule="auto"/>
        <w:ind w:left="459" w:right="160" w:firstLine="708"/>
        <w:jc w:val="left"/>
      </w:pPr>
      <w:r>
        <w:t>приводить</w:t>
      </w:r>
      <w:r>
        <w:rPr>
          <w:spacing w:val="80"/>
          <w:w w:val="150"/>
        </w:rPr>
        <w:t xml:space="preserve">  </w:t>
      </w:r>
      <w:r>
        <w:t>примеры</w:t>
      </w:r>
      <w:r>
        <w:rPr>
          <w:spacing w:val="80"/>
          <w:w w:val="150"/>
        </w:rPr>
        <w:t xml:space="preserve">  </w:t>
      </w:r>
      <w:r>
        <w:t>опасных</w:t>
      </w:r>
      <w:r>
        <w:rPr>
          <w:spacing w:val="80"/>
          <w:w w:val="150"/>
        </w:rPr>
        <w:t xml:space="preserve">  </w:t>
      </w:r>
      <w:r>
        <w:t>природных</w:t>
      </w:r>
      <w:r>
        <w:rPr>
          <w:spacing w:val="80"/>
          <w:w w:val="150"/>
        </w:rPr>
        <w:t xml:space="preserve">  </w:t>
      </w:r>
      <w:r>
        <w:t>явлений</w:t>
      </w:r>
      <w:r>
        <w:rPr>
          <w:spacing w:val="80"/>
          <w:w w:val="150"/>
        </w:rPr>
        <w:t xml:space="preserve">  </w:t>
      </w:r>
      <w:r>
        <w:t>в</w:t>
      </w:r>
      <w:r>
        <w:rPr>
          <w:spacing w:val="80"/>
          <w:w w:val="150"/>
        </w:rPr>
        <w:t xml:space="preserve">  </w:t>
      </w:r>
      <w:r>
        <w:t>геосферах</w:t>
      </w:r>
      <w:r>
        <w:rPr>
          <w:spacing w:val="80"/>
          <w:w w:val="150"/>
        </w:rPr>
        <w:t xml:space="preserve">  </w:t>
      </w:r>
      <w:r>
        <w:t>и</w:t>
      </w:r>
      <w:r>
        <w:rPr>
          <w:spacing w:val="80"/>
          <w:w w:val="150"/>
        </w:rPr>
        <w:t xml:space="preserve">  </w:t>
      </w:r>
      <w:r>
        <w:t>средств их предупреждения;</w:t>
      </w:r>
    </w:p>
    <w:p w:rsidR="00A30070" w:rsidRDefault="007A032F" w:rsidP="00D07F83">
      <w:pPr>
        <w:pStyle w:val="a3"/>
        <w:spacing w:before="1" w:line="360" w:lineRule="auto"/>
        <w:ind w:left="459" w:right="163" w:firstLine="708"/>
        <w:jc w:val="left"/>
      </w:pPr>
      <w:r>
        <w:t>сравнивать инструментарий (способы) получения географической информации на разных этапах географического изучения Земли;</w:t>
      </w:r>
    </w:p>
    <w:p w:rsidR="00A30070" w:rsidRDefault="007A032F" w:rsidP="00D07F83">
      <w:pPr>
        <w:pStyle w:val="a3"/>
        <w:ind w:left="1168"/>
        <w:jc w:val="left"/>
      </w:pPr>
      <w:r>
        <w:t>различать</w:t>
      </w:r>
      <w:r>
        <w:rPr>
          <w:spacing w:val="-5"/>
        </w:rPr>
        <w:t xml:space="preserve"> </w:t>
      </w:r>
      <w:r>
        <w:t>свойства</w:t>
      </w:r>
      <w:r>
        <w:rPr>
          <w:spacing w:val="-4"/>
        </w:rPr>
        <w:t xml:space="preserve"> </w:t>
      </w:r>
      <w:r>
        <w:t>вод</w:t>
      </w:r>
      <w:r>
        <w:rPr>
          <w:spacing w:val="-3"/>
        </w:rPr>
        <w:t xml:space="preserve"> </w:t>
      </w:r>
      <w:r>
        <w:t>отдельных</w:t>
      </w:r>
      <w:r>
        <w:rPr>
          <w:spacing w:val="-3"/>
        </w:rPr>
        <w:t xml:space="preserve"> </w:t>
      </w:r>
      <w:r>
        <w:t>частей</w:t>
      </w:r>
      <w:r>
        <w:rPr>
          <w:spacing w:val="-3"/>
        </w:rPr>
        <w:t xml:space="preserve"> </w:t>
      </w:r>
      <w:r>
        <w:t>Мирового</w:t>
      </w:r>
      <w:r>
        <w:rPr>
          <w:spacing w:val="-3"/>
        </w:rPr>
        <w:t xml:space="preserve"> </w:t>
      </w:r>
      <w:r>
        <w:rPr>
          <w:spacing w:val="-2"/>
        </w:rPr>
        <w:t>океана;</w:t>
      </w:r>
    </w:p>
    <w:p w:rsidR="00A30070" w:rsidRDefault="007A032F" w:rsidP="00D07F83">
      <w:pPr>
        <w:pStyle w:val="a3"/>
        <w:spacing w:before="137" w:line="360" w:lineRule="auto"/>
        <w:ind w:left="459" w:right="161" w:firstLine="708"/>
        <w:jc w:val="left"/>
      </w:pPr>
      <w:r>
        <w:t>применять</w:t>
      </w:r>
      <w:r>
        <w:rPr>
          <w:spacing w:val="65"/>
        </w:rPr>
        <w:t xml:space="preserve">   </w:t>
      </w:r>
      <w:r>
        <w:t>понятия</w:t>
      </w:r>
      <w:r>
        <w:rPr>
          <w:spacing w:val="80"/>
          <w:w w:val="150"/>
        </w:rPr>
        <w:t xml:space="preserve">  </w:t>
      </w:r>
      <w:r>
        <w:t>«гидросфера»,</w:t>
      </w:r>
      <w:r>
        <w:rPr>
          <w:spacing w:val="65"/>
        </w:rPr>
        <w:t xml:space="preserve">   </w:t>
      </w:r>
      <w:r>
        <w:t>«круговорот</w:t>
      </w:r>
      <w:r>
        <w:rPr>
          <w:spacing w:val="65"/>
        </w:rPr>
        <w:t xml:space="preserve">   </w:t>
      </w:r>
      <w:r>
        <w:t>воды»,</w:t>
      </w:r>
      <w:r>
        <w:rPr>
          <w:spacing w:val="65"/>
        </w:rPr>
        <w:t xml:space="preserve">   </w:t>
      </w:r>
      <w:r>
        <w:t>«цунами»,</w:t>
      </w:r>
      <w:r>
        <w:rPr>
          <w:spacing w:val="65"/>
        </w:rPr>
        <w:t xml:space="preserve">   </w:t>
      </w:r>
      <w:r>
        <w:t>«приливы и отливы» для решения учебных и (или) практико-ориентированных задач;</w:t>
      </w:r>
    </w:p>
    <w:p w:rsidR="00A30070" w:rsidRDefault="007A032F" w:rsidP="00D07F83">
      <w:pPr>
        <w:pStyle w:val="a3"/>
        <w:spacing w:line="360" w:lineRule="auto"/>
        <w:ind w:left="459" w:right="159" w:firstLine="708"/>
        <w:jc w:val="left"/>
      </w:pPr>
      <w:r>
        <w:t>классифицировать объекты гидросферы (моря, озёра, реки,</w:t>
      </w:r>
      <w:r>
        <w:rPr>
          <w:spacing w:val="-1"/>
        </w:rPr>
        <w:t xml:space="preserve"> </w:t>
      </w:r>
      <w:r>
        <w:t>подземные воды, болота, ледники) по заданным признакам;</w:t>
      </w:r>
    </w:p>
    <w:p w:rsidR="00A30070" w:rsidRDefault="007A032F" w:rsidP="00D07F83">
      <w:pPr>
        <w:pStyle w:val="a3"/>
        <w:spacing w:line="360" w:lineRule="auto"/>
        <w:ind w:left="1168" w:right="5664"/>
        <w:jc w:val="left"/>
      </w:pPr>
      <w:r>
        <w:t>различать питание и режим рек; сравнивать</w:t>
      </w:r>
      <w:r>
        <w:rPr>
          <w:spacing w:val="-2"/>
        </w:rPr>
        <w:t xml:space="preserve"> </w:t>
      </w:r>
      <w:r>
        <w:t>реки</w:t>
      </w:r>
      <w:r>
        <w:rPr>
          <w:spacing w:val="-2"/>
        </w:rPr>
        <w:t xml:space="preserve"> </w:t>
      </w:r>
      <w:r>
        <w:t>по</w:t>
      </w:r>
      <w:r>
        <w:rPr>
          <w:spacing w:val="-5"/>
        </w:rPr>
        <w:t xml:space="preserve"> </w:t>
      </w:r>
      <w:r>
        <w:t>заданным</w:t>
      </w:r>
      <w:r>
        <w:rPr>
          <w:spacing w:val="-4"/>
        </w:rPr>
        <w:t xml:space="preserve"> </w:t>
      </w:r>
      <w:r>
        <w:rPr>
          <w:spacing w:val="-2"/>
        </w:rPr>
        <w:t>признакам;</w:t>
      </w:r>
    </w:p>
    <w:p w:rsidR="00A30070" w:rsidRDefault="007A032F" w:rsidP="00D07F83">
      <w:pPr>
        <w:pStyle w:val="a3"/>
        <w:spacing w:line="360" w:lineRule="auto"/>
        <w:ind w:left="459" w:right="164" w:firstLine="708"/>
        <w:jc w:val="left"/>
      </w:pPr>
      <w:r>
        <w:t>различать</w:t>
      </w:r>
      <w:r>
        <w:rPr>
          <w:spacing w:val="77"/>
          <w:w w:val="150"/>
        </w:rPr>
        <w:t xml:space="preserve">   </w:t>
      </w:r>
      <w:r>
        <w:t>понятия</w:t>
      </w:r>
      <w:r>
        <w:rPr>
          <w:spacing w:val="75"/>
          <w:w w:val="150"/>
        </w:rPr>
        <w:t xml:space="preserve">   </w:t>
      </w:r>
      <w:r>
        <w:t>«грунтовые,</w:t>
      </w:r>
      <w:r>
        <w:rPr>
          <w:spacing w:val="76"/>
          <w:w w:val="150"/>
        </w:rPr>
        <w:t xml:space="preserve">   </w:t>
      </w:r>
      <w:r>
        <w:t>межпластовые</w:t>
      </w:r>
      <w:r>
        <w:rPr>
          <w:spacing w:val="77"/>
          <w:w w:val="150"/>
        </w:rPr>
        <w:t xml:space="preserve">   </w:t>
      </w:r>
      <w:r>
        <w:t>и</w:t>
      </w:r>
      <w:r>
        <w:rPr>
          <w:spacing w:val="77"/>
          <w:w w:val="150"/>
        </w:rPr>
        <w:t xml:space="preserve">   </w:t>
      </w:r>
      <w:r>
        <w:t>артезианские</w:t>
      </w:r>
      <w:r>
        <w:rPr>
          <w:spacing w:val="76"/>
          <w:w w:val="150"/>
        </w:rPr>
        <w:t xml:space="preserve">   </w:t>
      </w:r>
      <w:r>
        <w:t>воды» и применять их для решения учебных и (или) практико-ориентированных задач;</w:t>
      </w:r>
    </w:p>
    <w:p w:rsidR="00A30070" w:rsidRDefault="007A032F" w:rsidP="00D07F83">
      <w:pPr>
        <w:pStyle w:val="a3"/>
        <w:spacing w:line="362" w:lineRule="auto"/>
        <w:ind w:left="459" w:right="161" w:firstLine="708"/>
        <w:jc w:val="left"/>
      </w:pPr>
      <w:r>
        <w:t>устанавливать причинно-следственные связи между питанием, режимом реки и климатом на территории речного бассейна;</w:t>
      </w:r>
    </w:p>
    <w:p w:rsidR="00A30070" w:rsidRDefault="007A032F" w:rsidP="00D07F83">
      <w:pPr>
        <w:pStyle w:val="a3"/>
        <w:spacing w:line="360" w:lineRule="auto"/>
        <w:ind w:left="1168" w:right="2629"/>
        <w:jc w:val="left"/>
      </w:pPr>
      <w:r>
        <w:t>приводить</w:t>
      </w:r>
      <w:r>
        <w:rPr>
          <w:spacing w:val="-7"/>
        </w:rPr>
        <w:t xml:space="preserve"> </w:t>
      </w:r>
      <w:r>
        <w:t>примеры</w:t>
      </w:r>
      <w:r>
        <w:rPr>
          <w:spacing w:val="-8"/>
        </w:rPr>
        <w:t xml:space="preserve"> </w:t>
      </w:r>
      <w:r>
        <w:t>районов</w:t>
      </w:r>
      <w:r>
        <w:rPr>
          <w:spacing w:val="-9"/>
        </w:rPr>
        <w:t xml:space="preserve"> </w:t>
      </w:r>
      <w:r>
        <w:t>распространения</w:t>
      </w:r>
      <w:r>
        <w:rPr>
          <w:spacing w:val="-11"/>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rsidR="00A30070" w:rsidRDefault="007A032F" w:rsidP="00D07F83">
      <w:pPr>
        <w:pStyle w:val="a3"/>
        <w:tabs>
          <w:tab w:val="left" w:pos="3253"/>
          <w:tab w:val="left" w:pos="5511"/>
          <w:tab w:val="left" w:pos="7081"/>
          <w:tab w:val="left" w:pos="10207"/>
        </w:tabs>
        <w:spacing w:line="360" w:lineRule="auto"/>
        <w:ind w:left="459" w:right="157" w:firstLine="708"/>
        <w:jc w:val="left"/>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w:t>
      </w:r>
      <w:r>
        <w:rPr>
          <w:spacing w:val="-2"/>
        </w:rPr>
        <w:t>температуры</w:t>
      </w:r>
      <w:r>
        <w:tab/>
      </w:r>
      <w:r>
        <w:rPr>
          <w:spacing w:val="-2"/>
        </w:rPr>
        <w:t>воздуха</w:t>
      </w:r>
      <w:r>
        <w:tab/>
      </w:r>
      <w:r>
        <w:rPr>
          <w:spacing w:val="-10"/>
        </w:rPr>
        <w:t>с</w:t>
      </w:r>
      <w:r>
        <w:tab/>
      </w:r>
      <w:r>
        <w:rPr>
          <w:spacing w:val="-2"/>
        </w:rPr>
        <w:t>использованием</w:t>
      </w:r>
      <w:r>
        <w:tab/>
      </w:r>
      <w:r>
        <w:rPr>
          <w:spacing w:val="-2"/>
        </w:rPr>
        <w:t xml:space="preserve">знаний </w:t>
      </w:r>
      <w:r>
        <w:t>об особенностях отдельных компонентов природы Земли и взаимосвязях между ними для решения учебных и практических задач;</w:t>
      </w:r>
    </w:p>
    <w:p w:rsidR="00A30070" w:rsidRDefault="007A032F" w:rsidP="00D07F83">
      <w:pPr>
        <w:pStyle w:val="a3"/>
        <w:spacing w:line="360" w:lineRule="auto"/>
        <w:ind w:left="459" w:right="158" w:firstLine="708"/>
        <w:jc w:val="left"/>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A30070" w:rsidRDefault="007A032F" w:rsidP="00D07F83">
      <w:pPr>
        <w:pStyle w:val="a3"/>
        <w:ind w:left="1168"/>
        <w:jc w:val="left"/>
      </w:pPr>
      <w:r>
        <w:t>различать</w:t>
      </w:r>
      <w:r>
        <w:rPr>
          <w:spacing w:val="-3"/>
        </w:rPr>
        <w:t xml:space="preserve"> </w:t>
      </w:r>
      <w:r>
        <w:t>свойства</w:t>
      </w:r>
      <w:r>
        <w:rPr>
          <w:spacing w:val="-4"/>
        </w:rPr>
        <w:t xml:space="preserve"> </w:t>
      </w:r>
      <w:r>
        <w:t>воздуха;</w:t>
      </w:r>
      <w:r>
        <w:rPr>
          <w:spacing w:val="-3"/>
        </w:rPr>
        <w:t xml:space="preserve"> </w:t>
      </w:r>
      <w:r>
        <w:t>климаты</w:t>
      </w:r>
      <w:r>
        <w:rPr>
          <w:spacing w:val="-3"/>
        </w:rPr>
        <w:t xml:space="preserve"> </w:t>
      </w:r>
      <w:r>
        <w:t>Земли;</w:t>
      </w:r>
      <w:r>
        <w:rPr>
          <w:spacing w:val="-3"/>
        </w:rPr>
        <w:t xml:space="preserve"> </w:t>
      </w:r>
      <w:r>
        <w:t>климатообразующие</w:t>
      </w:r>
      <w:r>
        <w:rPr>
          <w:spacing w:val="-3"/>
        </w:rPr>
        <w:t xml:space="preserve"> </w:t>
      </w:r>
      <w:r>
        <w:rPr>
          <w:spacing w:val="-2"/>
        </w:rPr>
        <w:t>факторы;</w:t>
      </w:r>
    </w:p>
    <w:p w:rsidR="00A30070" w:rsidRDefault="007A032F" w:rsidP="00D07F83">
      <w:pPr>
        <w:pStyle w:val="a3"/>
        <w:spacing w:before="134" w:line="360" w:lineRule="auto"/>
        <w:ind w:left="459" w:right="158" w:firstLine="708"/>
        <w:jc w:val="left"/>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30070" w:rsidRDefault="007A032F" w:rsidP="00D07F83">
      <w:pPr>
        <w:pStyle w:val="a3"/>
        <w:spacing w:line="275" w:lineRule="exact"/>
        <w:ind w:left="1168"/>
        <w:jc w:val="left"/>
      </w:pPr>
      <w:r>
        <w:t>сравнивать</w:t>
      </w:r>
      <w:r>
        <w:rPr>
          <w:spacing w:val="29"/>
        </w:rPr>
        <w:t xml:space="preserve"> </w:t>
      </w:r>
      <w:r>
        <w:t>свойства</w:t>
      </w:r>
      <w:r>
        <w:rPr>
          <w:spacing w:val="30"/>
        </w:rPr>
        <w:t xml:space="preserve"> </w:t>
      </w:r>
      <w:r>
        <w:t>атмосферы</w:t>
      </w:r>
      <w:r>
        <w:rPr>
          <w:spacing w:val="30"/>
        </w:rPr>
        <w:t xml:space="preserve"> </w:t>
      </w:r>
      <w:r>
        <w:t>в</w:t>
      </w:r>
      <w:r>
        <w:rPr>
          <w:spacing w:val="30"/>
        </w:rPr>
        <w:t xml:space="preserve"> </w:t>
      </w:r>
      <w:r>
        <w:t>пунктах,</w:t>
      </w:r>
      <w:r>
        <w:rPr>
          <w:spacing w:val="31"/>
        </w:rPr>
        <w:t xml:space="preserve"> </w:t>
      </w:r>
      <w:r>
        <w:t>расположенных</w:t>
      </w:r>
      <w:r>
        <w:rPr>
          <w:spacing w:val="29"/>
        </w:rPr>
        <w:t xml:space="preserve"> </w:t>
      </w:r>
      <w:r>
        <w:t>на</w:t>
      </w:r>
      <w:r>
        <w:rPr>
          <w:spacing w:val="30"/>
        </w:rPr>
        <w:t xml:space="preserve"> </w:t>
      </w:r>
      <w:r>
        <w:t>разных</w:t>
      </w:r>
      <w:r>
        <w:rPr>
          <w:spacing w:val="31"/>
        </w:rPr>
        <w:t xml:space="preserve"> </w:t>
      </w:r>
      <w:r>
        <w:t>высотах</w:t>
      </w:r>
      <w:r>
        <w:rPr>
          <w:spacing w:val="31"/>
        </w:rPr>
        <w:t xml:space="preserve"> </w:t>
      </w:r>
      <w:r>
        <w:t>над</w:t>
      </w:r>
      <w:r>
        <w:rPr>
          <w:spacing w:val="31"/>
        </w:rPr>
        <w:t xml:space="preserve"> </w:t>
      </w:r>
      <w:r>
        <w:rPr>
          <w:spacing w:val="-2"/>
        </w:rPr>
        <w:t>уровнем</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jc w:val="left"/>
      </w:pPr>
      <w:r>
        <w:lastRenderedPageBreak/>
        <w:t>моря;</w:t>
      </w:r>
      <w:r>
        <w:rPr>
          <w:spacing w:val="-7"/>
        </w:rPr>
        <w:t xml:space="preserve"> </w:t>
      </w:r>
      <w:r>
        <w:t>количество</w:t>
      </w:r>
      <w:r>
        <w:rPr>
          <w:spacing w:val="-8"/>
        </w:rPr>
        <w:t xml:space="preserve"> </w:t>
      </w:r>
      <w:r>
        <w:t>солнечного</w:t>
      </w:r>
      <w:r>
        <w:rPr>
          <w:spacing w:val="-8"/>
        </w:rPr>
        <w:t xml:space="preserve"> </w:t>
      </w:r>
      <w:r>
        <w:t>тепла,</w:t>
      </w:r>
      <w:r>
        <w:rPr>
          <w:spacing w:val="-8"/>
        </w:rPr>
        <w:t xml:space="preserve"> </w:t>
      </w:r>
      <w:r>
        <w:t>получаемого</w:t>
      </w:r>
      <w:r>
        <w:rPr>
          <w:spacing w:val="-8"/>
        </w:rPr>
        <w:t xml:space="preserve"> </w:t>
      </w:r>
      <w:r>
        <w:t>земной</w:t>
      </w:r>
      <w:r>
        <w:rPr>
          <w:spacing w:val="-9"/>
        </w:rPr>
        <w:t xml:space="preserve"> </w:t>
      </w:r>
      <w:r>
        <w:t>поверхностью</w:t>
      </w:r>
      <w:r>
        <w:rPr>
          <w:spacing w:val="-7"/>
        </w:rPr>
        <w:t xml:space="preserve"> </w:t>
      </w:r>
      <w:r>
        <w:t>при</w:t>
      </w:r>
      <w:r>
        <w:rPr>
          <w:spacing w:val="-7"/>
        </w:rPr>
        <w:t xml:space="preserve"> </w:t>
      </w:r>
      <w:r>
        <w:t>различных</w:t>
      </w:r>
      <w:r>
        <w:rPr>
          <w:spacing w:val="-8"/>
        </w:rPr>
        <w:t xml:space="preserve"> </w:t>
      </w:r>
      <w:r>
        <w:t>углах</w:t>
      </w:r>
      <w:r>
        <w:rPr>
          <w:spacing w:val="-10"/>
        </w:rPr>
        <w:t xml:space="preserve"> </w:t>
      </w:r>
      <w:r>
        <w:t>падения солнечных лучей;</w:t>
      </w:r>
    </w:p>
    <w:p w:rsidR="00A30070" w:rsidRDefault="007A032F" w:rsidP="00D07F83">
      <w:pPr>
        <w:pStyle w:val="a3"/>
        <w:spacing w:line="360" w:lineRule="auto"/>
        <w:ind w:left="1168" w:right="5136"/>
        <w:jc w:val="left"/>
      </w:pPr>
      <w:r>
        <w:t>различать виды атмосферных осадков; различать</w:t>
      </w:r>
      <w:r>
        <w:rPr>
          <w:spacing w:val="-9"/>
        </w:rPr>
        <w:t xml:space="preserve"> </w:t>
      </w:r>
      <w:r>
        <w:t>понятия</w:t>
      </w:r>
      <w:r>
        <w:rPr>
          <w:spacing w:val="-10"/>
        </w:rPr>
        <w:t xml:space="preserve"> </w:t>
      </w:r>
      <w:r>
        <w:t>«бризы»</w:t>
      </w:r>
      <w:r>
        <w:rPr>
          <w:spacing w:val="-10"/>
        </w:rPr>
        <w:t xml:space="preserve"> </w:t>
      </w:r>
      <w:r>
        <w:t>и</w:t>
      </w:r>
      <w:r>
        <w:rPr>
          <w:spacing w:val="-10"/>
        </w:rPr>
        <w:t xml:space="preserve"> </w:t>
      </w:r>
      <w:r>
        <w:t>«муссоны»; различать понятия «погода» и «климат»;</w:t>
      </w:r>
    </w:p>
    <w:p w:rsidR="00A30070" w:rsidRDefault="007A032F" w:rsidP="00D07F83">
      <w:pPr>
        <w:pStyle w:val="a3"/>
        <w:spacing w:line="360" w:lineRule="auto"/>
        <w:ind w:left="1168"/>
        <w:jc w:val="left"/>
      </w:pPr>
      <w:r>
        <w:t>различать понятия «атмосфера», «тропосфера», «стратосфера», «верхние слои атмосферы»; применять</w:t>
      </w:r>
      <w:r>
        <w:rPr>
          <w:spacing w:val="40"/>
        </w:rPr>
        <w:t xml:space="preserve"> </w:t>
      </w:r>
      <w:r>
        <w:t>понятия</w:t>
      </w:r>
      <w:r>
        <w:rPr>
          <w:spacing w:val="40"/>
        </w:rPr>
        <w:t xml:space="preserve"> </w:t>
      </w:r>
      <w:r>
        <w:t>«атмосферное</w:t>
      </w:r>
      <w:r>
        <w:rPr>
          <w:spacing w:val="40"/>
        </w:rPr>
        <w:t xml:space="preserve"> </w:t>
      </w:r>
      <w:r>
        <w:t>давление»,</w:t>
      </w:r>
      <w:r>
        <w:rPr>
          <w:spacing w:val="40"/>
        </w:rPr>
        <w:t xml:space="preserve"> </w:t>
      </w:r>
      <w:r>
        <w:t>«ветер»,</w:t>
      </w:r>
      <w:r>
        <w:rPr>
          <w:spacing w:val="40"/>
        </w:rPr>
        <w:t xml:space="preserve"> </w:t>
      </w:r>
      <w:r>
        <w:t>«атмосферные</w:t>
      </w:r>
      <w:r>
        <w:rPr>
          <w:spacing w:val="40"/>
        </w:rPr>
        <w:t xml:space="preserve"> </w:t>
      </w:r>
      <w:r>
        <w:t>осадки»,</w:t>
      </w:r>
      <w:r>
        <w:rPr>
          <w:spacing w:val="40"/>
        </w:rPr>
        <w:t xml:space="preserve"> </w:t>
      </w:r>
      <w:r>
        <w:t>«воздушные</w:t>
      </w:r>
    </w:p>
    <w:p w:rsidR="00A30070" w:rsidRDefault="007A032F" w:rsidP="00D07F83">
      <w:pPr>
        <w:pStyle w:val="a3"/>
        <w:jc w:val="left"/>
      </w:pPr>
      <w:r>
        <w:t>массы»</w:t>
      </w:r>
      <w:r>
        <w:rPr>
          <w:spacing w:val="-4"/>
        </w:rPr>
        <w:t xml:space="preserve"> </w:t>
      </w:r>
      <w:r>
        <w:t>для</w:t>
      </w:r>
      <w:r>
        <w:rPr>
          <w:spacing w:val="-2"/>
        </w:rPr>
        <w:t xml:space="preserve"> </w:t>
      </w:r>
      <w:r>
        <w:t>решения</w:t>
      </w:r>
      <w:r>
        <w:rPr>
          <w:spacing w:val="-2"/>
        </w:rPr>
        <w:t xml:space="preserve"> </w:t>
      </w:r>
      <w:r>
        <w:t>учебных</w:t>
      </w:r>
      <w:r>
        <w:rPr>
          <w:spacing w:val="-1"/>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rPr>
          <w:spacing w:val="-2"/>
        </w:rPr>
        <w:t>задач;</w:t>
      </w:r>
    </w:p>
    <w:p w:rsidR="00A30070" w:rsidRDefault="007A032F" w:rsidP="00D07F83">
      <w:pPr>
        <w:pStyle w:val="a3"/>
        <w:tabs>
          <w:tab w:val="left" w:pos="2436"/>
          <w:tab w:val="left" w:pos="3427"/>
          <w:tab w:val="left" w:pos="5298"/>
          <w:tab w:val="left" w:pos="7255"/>
          <w:tab w:val="left" w:pos="8378"/>
          <w:tab w:val="left" w:pos="10037"/>
        </w:tabs>
        <w:spacing w:before="139" w:line="360" w:lineRule="auto"/>
        <w:ind w:right="160" w:firstLine="708"/>
        <w:jc w:val="left"/>
      </w:pPr>
      <w:r>
        <w:t xml:space="preserve">выбирать и анализировать географическую информацию о глобальных климатических </w:t>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A30070" w:rsidRDefault="007A032F" w:rsidP="00D07F83">
      <w:pPr>
        <w:pStyle w:val="a3"/>
        <w:tabs>
          <w:tab w:val="left" w:pos="2744"/>
          <w:tab w:val="left" w:pos="4299"/>
          <w:tab w:val="left" w:pos="7078"/>
          <w:tab w:val="left" w:pos="9651"/>
        </w:tabs>
        <w:spacing w:line="360" w:lineRule="auto"/>
        <w:ind w:right="157" w:firstLine="708"/>
        <w:jc w:val="left"/>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w:t>
      </w:r>
      <w:r>
        <w:rPr>
          <w:spacing w:val="-2"/>
        </w:rPr>
        <w:t>флюгер)</w:t>
      </w:r>
      <w:r>
        <w:tab/>
      </w:r>
      <w:r>
        <w:rPr>
          <w:spacing w:val="-10"/>
        </w:rPr>
        <w:t>и</w:t>
      </w:r>
      <w:r>
        <w:tab/>
      </w:r>
      <w:r>
        <w:rPr>
          <w:spacing w:val="-2"/>
        </w:rPr>
        <w:t>представлять</w:t>
      </w:r>
      <w:r>
        <w:tab/>
      </w:r>
      <w:r>
        <w:rPr>
          <w:spacing w:val="-2"/>
        </w:rPr>
        <w:t>результаты</w:t>
      </w:r>
      <w:r>
        <w:tab/>
      </w:r>
      <w:r>
        <w:rPr>
          <w:spacing w:val="-2"/>
        </w:rPr>
        <w:t xml:space="preserve">наблюдений </w:t>
      </w:r>
      <w:r>
        <w:t>в табличной и (или) графической форме;</w:t>
      </w:r>
    </w:p>
    <w:p w:rsidR="00A30070" w:rsidRDefault="007A032F" w:rsidP="00D07F83">
      <w:pPr>
        <w:pStyle w:val="a3"/>
        <w:ind w:left="1168"/>
        <w:jc w:val="left"/>
      </w:pPr>
      <w:r>
        <w:t>называть</w:t>
      </w:r>
      <w:r>
        <w:rPr>
          <w:spacing w:val="-3"/>
        </w:rPr>
        <w:t xml:space="preserve"> </w:t>
      </w:r>
      <w:r>
        <w:t>границы</w:t>
      </w:r>
      <w:r>
        <w:rPr>
          <w:spacing w:val="-2"/>
        </w:rPr>
        <w:t xml:space="preserve"> биосферы;</w:t>
      </w:r>
    </w:p>
    <w:p w:rsidR="00A30070" w:rsidRDefault="007A032F" w:rsidP="00D07F83">
      <w:pPr>
        <w:pStyle w:val="a3"/>
        <w:spacing w:before="138" w:line="360" w:lineRule="auto"/>
        <w:ind w:right="161" w:firstLine="708"/>
        <w:jc w:val="left"/>
      </w:pPr>
      <w:r>
        <w:t>приводить</w:t>
      </w:r>
      <w:r>
        <w:rPr>
          <w:spacing w:val="80"/>
          <w:w w:val="150"/>
        </w:rPr>
        <w:t xml:space="preserve">  </w:t>
      </w:r>
      <w:r>
        <w:t>примеры</w:t>
      </w:r>
      <w:r>
        <w:rPr>
          <w:spacing w:val="80"/>
          <w:w w:val="150"/>
        </w:rPr>
        <w:t xml:space="preserve">  </w:t>
      </w:r>
      <w:r>
        <w:t>приспособления</w:t>
      </w:r>
      <w:r>
        <w:rPr>
          <w:spacing w:val="80"/>
          <w:w w:val="150"/>
        </w:rPr>
        <w:t xml:space="preserve">  </w:t>
      </w:r>
      <w:r>
        <w:t>живых</w:t>
      </w:r>
      <w:r>
        <w:rPr>
          <w:spacing w:val="80"/>
          <w:w w:val="150"/>
        </w:rPr>
        <w:t xml:space="preserve">  </w:t>
      </w:r>
      <w:r>
        <w:t>организмов</w:t>
      </w:r>
      <w:r>
        <w:rPr>
          <w:spacing w:val="80"/>
          <w:w w:val="150"/>
        </w:rPr>
        <w:t xml:space="preserve">  </w:t>
      </w:r>
      <w:r>
        <w:t>к</w:t>
      </w:r>
      <w:r>
        <w:rPr>
          <w:spacing w:val="80"/>
          <w:w w:val="150"/>
        </w:rPr>
        <w:t xml:space="preserve">  </w:t>
      </w:r>
      <w:r>
        <w:t>среде</w:t>
      </w:r>
      <w:r>
        <w:rPr>
          <w:spacing w:val="80"/>
          <w:w w:val="150"/>
        </w:rPr>
        <w:t xml:space="preserve">  </w:t>
      </w:r>
      <w:r>
        <w:t>обитания</w:t>
      </w:r>
      <w:r>
        <w:rPr>
          <w:spacing w:val="80"/>
        </w:rPr>
        <w:t xml:space="preserve"> </w:t>
      </w:r>
      <w:r>
        <w:t>в разных природных зонах;</w:t>
      </w:r>
    </w:p>
    <w:p w:rsidR="00A30070" w:rsidRDefault="007A032F" w:rsidP="00D07F83">
      <w:pPr>
        <w:pStyle w:val="a3"/>
        <w:ind w:left="1168"/>
        <w:jc w:val="left"/>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rsidR="00A30070" w:rsidRDefault="007A032F" w:rsidP="00D07F83">
      <w:pPr>
        <w:pStyle w:val="a3"/>
        <w:spacing w:before="137" w:line="360" w:lineRule="auto"/>
        <w:ind w:left="1168"/>
        <w:jc w:val="left"/>
      </w:pPr>
      <w:r>
        <w:t>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w:t>
      </w:r>
      <w:r>
        <w:rPr>
          <w:spacing w:val="33"/>
        </w:rPr>
        <w:t xml:space="preserve">  </w:t>
      </w:r>
      <w:r>
        <w:t>понятия</w:t>
      </w:r>
      <w:r>
        <w:rPr>
          <w:spacing w:val="34"/>
        </w:rPr>
        <w:t xml:space="preserve">  </w:t>
      </w:r>
      <w:r>
        <w:t>«почва»,</w:t>
      </w:r>
      <w:r>
        <w:rPr>
          <w:spacing w:val="33"/>
        </w:rPr>
        <w:t xml:space="preserve">  </w:t>
      </w:r>
      <w:r>
        <w:t>«плодородие</w:t>
      </w:r>
      <w:r>
        <w:rPr>
          <w:spacing w:val="33"/>
        </w:rPr>
        <w:t xml:space="preserve">  </w:t>
      </w:r>
      <w:r>
        <w:t>почв»,</w:t>
      </w:r>
      <w:r>
        <w:rPr>
          <w:spacing w:val="33"/>
        </w:rPr>
        <w:t xml:space="preserve">  </w:t>
      </w:r>
      <w:r>
        <w:t>«природный</w:t>
      </w:r>
      <w:r>
        <w:rPr>
          <w:spacing w:val="33"/>
        </w:rPr>
        <w:t xml:space="preserve">  </w:t>
      </w:r>
      <w:r>
        <w:t>комплекс»,</w:t>
      </w:r>
      <w:r>
        <w:rPr>
          <w:spacing w:val="34"/>
        </w:rPr>
        <w:t xml:space="preserve">  </w:t>
      </w:r>
      <w:r>
        <w:rPr>
          <w:spacing w:val="-2"/>
        </w:rPr>
        <w:t>«природно-</w:t>
      </w:r>
    </w:p>
    <w:p w:rsidR="00A30070" w:rsidRDefault="007A032F" w:rsidP="00D07F83">
      <w:pPr>
        <w:pStyle w:val="a3"/>
        <w:tabs>
          <w:tab w:val="left" w:pos="3129"/>
          <w:tab w:val="left" w:pos="5140"/>
          <w:tab w:val="left" w:pos="7275"/>
          <w:tab w:val="left" w:pos="8974"/>
          <w:tab w:val="left" w:pos="9951"/>
        </w:tabs>
        <w:spacing w:before="2" w:line="360" w:lineRule="auto"/>
        <w:ind w:right="156"/>
        <w:jc w:val="left"/>
      </w:pPr>
      <w:r>
        <w:rPr>
          <w:spacing w:val="-2"/>
        </w:rPr>
        <w:t>территориальный</w:t>
      </w:r>
      <w:r>
        <w:tab/>
      </w:r>
      <w:r>
        <w:rPr>
          <w:spacing w:val="-2"/>
        </w:rPr>
        <w:t>комплекс»,</w:t>
      </w:r>
      <w:r>
        <w:tab/>
      </w:r>
      <w:r>
        <w:rPr>
          <w:spacing w:val="-2"/>
        </w:rPr>
        <w:t>«круговорот</w:t>
      </w:r>
      <w:r>
        <w:tab/>
      </w:r>
      <w:r>
        <w:rPr>
          <w:spacing w:val="-2"/>
        </w:rPr>
        <w:t>веществ</w:t>
      </w:r>
      <w:r>
        <w:tab/>
      </w:r>
      <w:r>
        <w:rPr>
          <w:spacing w:val="-10"/>
        </w:rPr>
        <w:t>в</w:t>
      </w:r>
      <w:r>
        <w:tab/>
      </w:r>
      <w:r>
        <w:rPr>
          <w:spacing w:val="-2"/>
        </w:rPr>
        <w:t xml:space="preserve">природе» </w:t>
      </w:r>
      <w:r>
        <w:t>для решения учебных и (или) практико-ориентированных задач;</w:t>
      </w:r>
    </w:p>
    <w:p w:rsidR="00A30070" w:rsidRDefault="007A032F" w:rsidP="00D07F83">
      <w:pPr>
        <w:pStyle w:val="a3"/>
        <w:ind w:left="1168"/>
        <w:jc w:val="left"/>
      </w:pPr>
      <w:r>
        <w:t>сравнивать</w:t>
      </w:r>
      <w:r>
        <w:rPr>
          <w:spacing w:val="-4"/>
        </w:rPr>
        <w:t xml:space="preserve"> </w:t>
      </w:r>
      <w:r>
        <w:t>плодородие</w:t>
      </w:r>
      <w:r>
        <w:rPr>
          <w:spacing w:val="-6"/>
        </w:rPr>
        <w:t xml:space="preserve"> </w:t>
      </w:r>
      <w:r>
        <w:t>почв</w:t>
      </w:r>
      <w:r>
        <w:rPr>
          <w:spacing w:val="-3"/>
        </w:rPr>
        <w:t xml:space="preserve"> </w:t>
      </w:r>
      <w:r>
        <w:t>в</w:t>
      </w:r>
      <w:r>
        <w:rPr>
          <w:spacing w:val="-4"/>
        </w:rPr>
        <w:t xml:space="preserve"> </w:t>
      </w:r>
      <w:r>
        <w:t>различных</w:t>
      </w:r>
      <w:r>
        <w:rPr>
          <w:spacing w:val="-2"/>
        </w:rPr>
        <w:t xml:space="preserve"> </w:t>
      </w:r>
      <w:r>
        <w:t>природных</w:t>
      </w:r>
      <w:r>
        <w:rPr>
          <w:spacing w:val="-2"/>
        </w:rPr>
        <w:t xml:space="preserve"> зонах;</w:t>
      </w:r>
    </w:p>
    <w:p w:rsidR="00A30070" w:rsidRDefault="007A032F" w:rsidP="00D07F83">
      <w:pPr>
        <w:pStyle w:val="a3"/>
        <w:tabs>
          <w:tab w:val="left" w:pos="2180"/>
          <w:tab w:val="left" w:pos="3770"/>
          <w:tab w:val="left" w:pos="5145"/>
          <w:tab w:val="left" w:pos="6741"/>
          <w:tab w:val="left" w:pos="7432"/>
          <w:tab w:val="left" w:pos="8996"/>
          <w:tab w:val="left" w:pos="9596"/>
        </w:tabs>
        <w:spacing w:before="137" w:line="360" w:lineRule="auto"/>
        <w:ind w:right="160" w:firstLine="708"/>
        <w:jc w:val="left"/>
      </w:pPr>
      <w:r>
        <w:t>приводить примеры изменений в изученных геосферах в результате деятельности человека на примере</w:t>
      </w:r>
      <w:r>
        <w:rPr>
          <w:spacing w:val="-5"/>
        </w:rPr>
        <w:t xml:space="preserve"> </w:t>
      </w:r>
      <w:r>
        <w:t>территории</w:t>
      </w:r>
      <w:r>
        <w:rPr>
          <w:spacing w:val="-5"/>
        </w:rPr>
        <w:t xml:space="preserve"> </w:t>
      </w:r>
      <w:r>
        <w:t>мира</w:t>
      </w:r>
      <w:r>
        <w:rPr>
          <w:spacing w:val="-5"/>
        </w:rPr>
        <w:t xml:space="preserve"> </w:t>
      </w:r>
      <w:r>
        <w:t>и</w:t>
      </w:r>
      <w:r>
        <w:rPr>
          <w:spacing w:val="-4"/>
        </w:rPr>
        <w:t xml:space="preserve"> </w:t>
      </w:r>
      <w:r>
        <w:t>своей</w:t>
      </w:r>
      <w:r>
        <w:rPr>
          <w:spacing w:val="-1"/>
        </w:rPr>
        <w:t xml:space="preserve"> </w:t>
      </w:r>
      <w:r>
        <w:t>местности,</w:t>
      </w:r>
      <w:r>
        <w:rPr>
          <w:spacing w:val="-4"/>
        </w:rPr>
        <w:t xml:space="preserve"> </w:t>
      </w:r>
      <w:r>
        <w:t>путей</w:t>
      </w:r>
      <w:r>
        <w:rPr>
          <w:spacing w:val="-4"/>
        </w:rPr>
        <w:t xml:space="preserve"> </w:t>
      </w:r>
      <w:r>
        <w:t>решения</w:t>
      </w:r>
      <w:r>
        <w:rPr>
          <w:spacing w:val="-4"/>
        </w:rPr>
        <w:t xml:space="preserve"> </w:t>
      </w:r>
      <w:r>
        <w:t>существующих</w:t>
      </w:r>
      <w:r>
        <w:rPr>
          <w:spacing w:val="-4"/>
        </w:rPr>
        <w:t xml:space="preserve"> </w:t>
      </w:r>
      <w:r>
        <w:t>экологических</w:t>
      </w:r>
      <w:r>
        <w:rPr>
          <w:spacing w:val="-4"/>
        </w:rPr>
        <w:t xml:space="preserve"> </w:t>
      </w:r>
      <w:r>
        <w:t xml:space="preserve">проблем. </w:t>
      </w: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географии.</w:t>
      </w:r>
      <w:r>
        <w:tab/>
      </w:r>
      <w:r>
        <w:rPr>
          <w:spacing w:val="-10"/>
        </w:rPr>
        <w:t>К</w:t>
      </w:r>
      <w:r>
        <w:tab/>
      </w:r>
      <w:r>
        <w:rPr>
          <w:spacing w:val="-2"/>
        </w:rPr>
        <w:t>концу</w:t>
      </w:r>
    </w:p>
    <w:p w:rsidR="00A30070" w:rsidRDefault="007A032F" w:rsidP="00D07F83">
      <w:pPr>
        <w:pStyle w:val="a3"/>
        <w:spacing w:before="1"/>
        <w:jc w:val="left"/>
      </w:pPr>
      <w:r>
        <w:t>7</w:t>
      </w:r>
      <w:r>
        <w:rPr>
          <w:spacing w:val="-2"/>
        </w:rPr>
        <w:t xml:space="preserve"> </w:t>
      </w:r>
      <w:r>
        <w:t>класса</w:t>
      </w:r>
      <w:r>
        <w:rPr>
          <w:spacing w:val="-3"/>
        </w:rPr>
        <w:t xml:space="preserve"> </w:t>
      </w:r>
      <w:r>
        <w:t>обучающийся</w:t>
      </w:r>
      <w:r>
        <w:rPr>
          <w:spacing w:val="-1"/>
        </w:rPr>
        <w:t xml:space="preserve"> </w:t>
      </w:r>
      <w:r>
        <w:rPr>
          <w:spacing w:val="-2"/>
        </w:rPr>
        <w:t>научится:</w:t>
      </w:r>
    </w:p>
    <w:p w:rsidR="00A30070" w:rsidRDefault="007A032F" w:rsidP="00D07F83">
      <w:pPr>
        <w:pStyle w:val="a3"/>
        <w:spacing w:before="138" w:line="360" w:lineRule="auto"/>
        <w:ind w:right="161" w:firstLine="708"/>
        <w:jc w:val="left"/>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30070" w:rsidRDefault="007A032F" w:rsidP="00D07F83">
      <w:pPr>
        <w:pStyle w:val="a3"/>
        <w:spacing w:line="360" w:lineRule="auto"/>
        <w:ind w:right="164" w:firstLine="708"/>
        <w:jc w:val="left"/>
      </w:pPr>
      <w:r>
        <w:t xml:space="preserve">называть: строение и свойства (целостность, зональность, ритмичность) географической </w:t>
      </w:r>
      <w:r>
        <w:rPr>
          <w:spacing w:val="-2"/>
        </w:rPr>
        <w:t>оболочки;</w:t>
      </w:r>
    </w:p>
    <w:p w:rsidR="00A30070" w:rsidRDefault="007A032F" w:rsidP="00D07F83">
      <w:pPr>
        <w:pStyle w:val="a3"/>
        <w:tabs>
          <w:tab w:val="left" w:pos="2883"/>
          <w:tab w:val="left" w:pos="4798"/>
          <w:tab w:val="left" w:pos="6925"/>
          <w:tab w:val="left" w:pos="9897"/>
        </w:tabs>
        <w:spacing w:line="360" w:lineRule="auto"/>
        <w:ind w:right="154" w:firstLine="708"/>
        <w:jc w:val="left"/>
      </w:pPr>
      <w:r>
        <w:t xml:space="preserve">распознавать проявления изученных географических явлений, представляющие собой </w:t>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A30070" w:rsidRDefault="007A032F" w:rsidP="00D07F83">
      <w:pPr>
        <w:pStyle w:val="a3"/>
        <w:spacing w:line="275" w:lineRule="exact"/>
        <w:ind w:left="1168"/>
        <w:jc w:val="left"/>
      </w:pPr>
      <w:r>
        <w:t>определять</w:t>
      </w:r>
      <w:r>
        <w:rPr>
          <w:spacing w:val="70"/>
          <w:w w:val="150"/>
        </w:rPr>
        <w:t xml:space="preserve"> </w:t>
      </w:r>
      <w:r>
        <w:t>природные</w:t>
      </w:r>
      <w:r>
        <w:rPr>
          <w:spacing w:val="67"/>
          <w:w w:val="150"/>
        </w:rPr>
        <w:t xml:space="preserve"> </w:t>
      </w:r>
      <w:r>
        <w:t>зоны</w:t>
      </w:r>
      <w:r>
        <w:rPr>
          <w:spacing w:val="68"/>
          <w:w w:val="150"/>
        </w:rPr>
        <w:t xml:space="preserve"> </w:t>
      </w:r>
      <w:r>
        <w:t>по</w:t>
      </w:r>
      <w:r>
        <w:rPr>
          <w:spacing w:val="69"/>
          <w:w w:val="150"/>
        </w:rPr>
        <w:t xml:space="preserve"> </w:t>
      </w:r>
      <w:r>
        <w:t>их</w:t>
      </w:r>
      <w:r>
        <w:rPr>
          <w:spacing w:val="70"/>
          <w:w w:val="150"/>
        </w:rPr>
        <w:t xml:space="preserve"> </w:t>
      </w:r>
      <w:r>
        <w:t>существенным</w:t>
      </w:r>
      <w:r>
        <w:rPr>
          <w:spacing w:val="69"/>
          <w:w w:val="150"/>
        </w:rPr>
        <w:t xml:space="preserve"> </w:t>
      </w:r>
      <w:r>
        <w:t>признакам</w:t>
      </w:r>
      <w:r>
        <w:rPr>
          <w:spacing w:val="69"/>
          <w:w w:val="150"/>
        </w:rPr>
        <w:t xml:space="preserve"> </w:t>
      </w:r>
      <w:r>
        <w:t>на</w:t>
      </w:r>
      <w:r>
        <w:rPr>
          <w:spacing w:val="70"/>
          <w:w w:val="150"/>
        </w:rPr>
        <w:t xml:space="preserve"> </w:t>
      </w:r>
      <w:r>
        <w:t>основе</w:t>
      </w:r>
      <w:r>
        <w:rPr>
          <w:spacing w:val="69"/>
          <w:w w:val="150"/>
        </w:rPr>
        <w:t xml:space="preserve"> </w:t>
      </w:r>
      <w:r>
        <w:t>интеграции</w:t>
      </w:r>
      <w:r>
        <w:rPr>
          <w:spacing w:val="69"/>
          <w:w w:val="150"/>
        </w:rPr>
        <w:t xml:space="preserve"> </w:t>
      </w:r>
      <w:r>
        <w:rPr>
          <w:spacing w:val="-10"/>
        </w:rPr>
        <w:t>и</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lastRenderedPageBreak/>
        <w:t>интерпретации</w:t>
      </w:r>
      <w:r>
        <w:rPr>
          <w:spacing w:val="-6"/>
        </w:rPr>
        <w:t xml:space="preserve"> </w:t>
      </w:r>
      <w:r>
        <w:t>информации</w:t>
      </w:r>
      <w:r>
        <w:rPr>
          <w:spacing w:val="-3"/>
        </w:rPr>
        <w:t xml:space="preserve"> </w:t>
      </w:r>
      <w:r>
        <w:t>об</w:t>
      </w:r>
      <w:r>
        <w:rPr>
          <w:spacing w:val="-4"/>
        </w:rPr>
        <w:t xml:space="preserve"> </w:t>
      </w:r>
      <w:r>
        <w:t>особенностях</w:t>
      </w:r>
      <w:r>
        <w:rPr>
          <w:spacing w:val="-5"/>
        </w:rPr>
        <w:t xml:space="preserve"> </w:t>
      </w:r>
      <w:r>
        <w:t>их</w:t>
      </w:r>
      <w:r>
        <w:rPr>
          <w:spacing w:val="-3"/>
        </w:rPr>
        <w:t xml:space="preserve"> </w:t>
      </w:r>
      <w:r>
        <w:rPr>
          <w:spacing w:val="-2"/>
        </w:rPr>
        <w:t>природы;</w:t>
      </w:r>
    </w:p>
    <w:p w:rsidR="00A30070" w:rsidRDefault="007A032F" w:rsidP="00D07F83">
      <w:pPr>
        <w:pStyle w:val="a3"/>
        <w:spacing w:before="137" w:line="362" w:lineRule="auto"/>
        <w:ind w:left="1168" w:right="158"/>
        <w:jc w:val="left"/>
      </w:pPr>
      <w:r>
        <w:t>различать</w:t>
      </w:r>
      <w:r>
        <w:rPr>
          <w:spacing w:val="-4"/>
        </w:rPr>
        <w:t xml:space="preserve"> </w:t>
      </w:r>
      <w:r>
        <w:t>изученные</w:t>
      </w:r>
      <w:r>
        <w:rPr>
          <w:spacing w:val="-7"/>
        </w:rPr>
        <w:t xml:space="preserve"> </w:t>
      </w:r>
      <w:r>
        <w:t>процессы</w:t>
      </w:r>
      <w:r>
        <w:rPr>
          <w:spacing w:val="-5"/>
        </w:rPr>
        <w:t xml:space="preserve"> </w:t>
      </w:r>
      <w:r>
        <w:t>и</w:t>
      </w:r>
      <w:r>
        <w:rPr>
          <w:spacing w:val="-5"/>
        </w:rPr>
        <w:t xml:space="preserve"> </w:t>
      </w:r>
      <w:r>
        <w:t>явления,</w:t>
      </w:r>
      <w:r>
        <w:rPr>
          <w:spacing w:val="-5"/>
        </w:rPr>
        <w:t xml:space="preserve"> </w:t>
      </w:r>
      <w:r>
        <w:t>происходящие</w:t>
      </w:r>
      <w:r>
        <w:rPr>
          <w:spacing w:val="-6"/>
        </w:rPr>
        <w:t xml:space="preserve"> </w:t>
      </w:r>
      <w:r>
        <w:t>в</w:t>
      </w:r>
      <w:r>
        <w:rPr>
          <w:spacing w:val="-6"/>
        </w:rPr>
        <w:t xml:space="preserve"> </w:t>
      </w:r>
      <w:r>
        <w:t>географической</w:t>
      </w:r>
      <w:r>
        <w:rPr>
          <w:spacing w:val="-5"/>
        </w:rPr>
        <w:t xml:space="preserve"> </w:t>
      </w:r>
      <w:r>
        <w:t>оболочке; приводить примеры изменений в геосферах в результате деятельности человека;</w:t>
      </w:r>
    </w:p>
    <w:p w:rsidR="00A30070" w:rsidRDefault="007A032F" w:rsidP="00D07F83">
      <w:pPr>
        <w:pStyle w:val="a3"/>
        <w:spacing w:line="360" w:lineRule="auto"/>
        <w:ind w:firstLine="708"/>
        <w:jc w:val="left"/>
      </w:pPr>
      <w:r>
        <w:t>описывать</w:t>
      </w:r>
      <w:r>
        <w:rPr>
          <w:spacing w:val="40"/>
        </w:rPr>
        <w:t xml:space="preserve"> </w:t>
      </w:r>
      <w:r>
        <w:t>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w:t>
      </w:r>
      <w:r>
        <w:rPr>
          <w:spacing w:val="40"/>
        </w:rPr>
        <w:t xml:space="preserve"> </w:t>
      </w:r>
      <w:r>
        <w:t>климата,</w:t>
      </w:r>
      <w:r>
        <w:rPr>
          <w:spacing w:val="40"/>
        </w:rPr>
        <w:t xml:space="preserve"> </w:t>
      </w:r>
      <w:r>
        <w:t>внутренних</w:t>
      </w:r>
      <w:r>
        <w:rPr>
          <w:spacing w:val="40"/>
        </w:rPr>
        <w:t xml:space="preserve"> </w:t>
      </w:r>
      <w:r>
        <w:t>вод</w:t>
      </w:r>
      <w:r>
        <w:rPr>
          <w:spacing w:val="40"/>
        </w:rPr>
        <w:t xml:space="preserve"> </w:t>
      </w:r>
      <w:r>
        <w:t>и органического мира;</w:t>
      </w:r>
    </w:p>
    <w:p w:rsidR="00A30070" w:rsidRDefault="007A032F" w:rsidP="00D07F83">
      <w:pPr>
        <w:pStyle w:val="a3"/>
        <w:spacing w:line="360" w:lineRule="auto"/>
        <w:ind w:firstLine="708"/>
        <w:jc w:val="left"/>
      </w:pPr>
      <w:r>
        <w:t>выявлять</w:t>
      </w:r>
      <w:r>
        <w:rPr>
          <w:spacing w:val="40"/>
        </w:rPr>
        <w:t xml:space="preserve"> </w:t>
      </w:r>
      <w:r>
        <w:t>взаимосвязи</w:t>
      </w:r>
      <w:r>
        <w:rPr>
          <w:spacing w:val="40"/>
        </w:rPr>
        <w:t xml:space="preserve"> </w:t>
      </w:r>
      <w:r>
        <w:t>между</w:t>
      </w:r>
      <w:r>
        <w:rPr>
          <w:spacing w:val="40"/>
        </w:rPr>
        <w:t xml:space="preserve"> </w:t>
      </w:r>
      <w:r>
        <w:t>компонентами</w:t>
      </w:r>
      <w:r>
        <w:rPr>
          <w:spacing w:val="40"/>
        </w:rPr>
        <w:t xml:space="preserve"> </w:t>
      </w:r>
      <w:r>
        <w:t>природы</w:t>
      </w:r>
      <w:r>
        <w:rPr>
          <w:spacing w:val="40"/>
        </w:rPr>
        <w:t xml:space="preserve"> </w:t>
      </w:r>
      <w:r>
        <w:t>в</w:t>
      </w:r>
      <w:r>
        <w:rPr>
          <w:spacing w:val="40"/>
        </w:rPr>
        <w:t xml:space="preserve"> </w:t>
      </w:r>
      <w:r>
        <w:t>пределах</w:t>
      </w:r>
      <w:r>
        <w:rPr>
          <w:spacing w:val="40"/>
        </w:rPr>
        <w:t xml:space="preserve"> </w:t>
      </w:r>
      <w:r>
        <w:t>отдельных</w:t>
      </w:r>
      <w:r>
        <w:rPr>
          <w:spacing w:val="40"/>
        </w:rPr>
        <w:t xml:space="preserve"> </w:t>
      </w:r>
      <w:r>
        <w:t>территорий</w:t>
      </w:r>
      <w:r>
        <w:rPr>
          <w:spacing w:val="40"/>
        </w:rPr>
        <w:t xml:space="preserve"> </w:t>
      </w:r>
      <w:r>
        <w:t>с использованием различных источников географической информации;</w:t>
      </w:r>
    </w:p>
    <w:p w:rsidR="00A30070" w:rsidRDefault="007A032F" w:rsidP="00D07F83">
      <w:pPr>
        <w:pStyle w:val="a3"/>
        <w:spacing w:line="360" w:lineRule="auto"/>
        <w:ind w:firstLine="708"/>
        <w:jc w:val="left"/>
      </w:pPr>
      <w:r>
        <w:t>называть</w:t>
      </w:r>
      <w:r>
        <w:rPr>
          <w:spacing w:val="40"/>
        </w:rPr>
        <w:t xml:space="preserve"> </w:t>
      </w:r>
      <w:r>
        <w:t>особенности</w:t>
      </w:r>
      <w:r>
        <w:rPr>
          <w:spacing w:val="40"/>
        </w:rPr>
        <w:t xml:space="preserve"> </w:t>
      </w:r>
      <w:r>
        <w:t>географических</w:t>
      </w:r>
      <w:r>
        <w:rPr>
          <w:spacing w:val="40"/>
        </w:rPr>
        <w:t xml:space="preserve"> </w:t>
      </w:r>
      <w:r>
        <w:t>процессов</w:t>
      </w:r>
      <w:r>
        <w:rPr>
          <w:spacing w:val="40"/>
        </w:rPr>
        <w:t xml:space="preserve"> </w:t>
      </w:r>
      <w:r>
        <w:t>на</w:t>
      </w:r>
      <w:r>
        <w:rPr>
          <w:spacing w:val="40"/>
        </w:rPr>
        <w:t xml:space="preserve"> </w:t>
      </w:r>
      <w:r>
        <w:t>границах</w:t>
      </w:r>
      <w:r>
        <w:rPr>
          <w:spacing w:val="40"/>
        </w:rPr>
        <w:t xml:space="preserve"> </w:t>
      </w:r>
      <w:r>
        <w:t>литосферных</w:t>
      </w:r>
      <w:r>
        <w:rPr>
          <w:spacing w:val="40"/>
        </w:rPr>
        <w:t xml:space="preserve"> </w:t>
      </w:r>
      <w:r>
        <w:t>плит</w:t>
      </w:r>
      <w:r>
        <w:rPr>
          <w:spacing w:val="40"/>
        </w:rPr>
        <w:t xml:space="preserve"> </w:t>
      </w:r>
      <w:r>
        <w:t>с</w:t>
      </w:r>
      <w:r>
        <w:rPr>
          <w:spacing w:val="40"/>
        </w:rPr>
        <w:t xml:space="preserve"> </w:t>
      </w:r>
      <w:r>
        <w:t>учётом характера взаимодействия и типа земной коры;</w:t>
      </w:r>
    </w:p>
    <w:p w:rsidR="00A30070" w:rsidRDefault="007A032F" w:rsidP="00D07F83">
      <w:pPr>
        <w:pStyle w:val="a3"/>
        <w:spacing w:line="360" w:lineRule="auto"/>
        <w:ind w:firstLine="708"/>
        <w:jc w:val="left"/>
      </w:pPr>
      <w:r>
        <w:t>устанавливать</w:t>
      </w:r>
      <w:r>
        <w:rPr>
          <w:spacing w:val="-7"/>
        </w:rPr>
        <w:t xml:space="preserve"> </w:t>
      </w:r>
      <w:r>
        <w:t>(используя</w:t>
      </w:r>
      <w:r>
        <w:rPr>
          <w:spacing w:val="-9"/>
        </w:rPr>
        <w:t xml:space="preserve"> </w:t>
      </w:r>
      <w:r>
        <w:t>географические</w:t>
      </w:r>
      <w:r>
        <w:rPr>
          <w:spacing w:val="-10"/>
        </w:rPr>
        <w:t xml:space="preserve"> </w:t>
      </w:r>
      <w:r>
        <w:t>карты)</w:t>
      </w:r>
      <w:r>
        <w:rPr>
          <w:spacing w:val="-9"/>
        </w:rPr>
        <w:t xml:space="preserve"> </w:t>
      </w:r>
      <w:r>
        <w:t>взаимосвязи</w:t>
      </w:r>
      <w:r>
        <w:rPr>
          <w:spacing w:val="-8"/>
        </w:rPr>
        <w:t xml:space="preserve"> </w:t>
      </w:r>
      <w:r>
        <w:t>между</w:t>
      </w:r>
      <w:r>
        <w:rPr>
          <w:spacing w:val="-9"/>
        </w:rPr>
        <w:t xml:space="preserve"> </w:t>
      </w:r>
      <w:r>
        <w:t>движением</w:t>
      </w:r>
      <w:r>
        <w:rPr>
          <w:spacing w:val="-10"/>
        </w:rPr>
        <w:t xml:space="preserve"> </w:t>
      </w:r>
      <w:r>
        <w:t>литосферных плит и размещением крупных форм рельефа;</w:t>
      </w:r>
    </w:p>
    <w:p w:rsidR="00A30070" w:rsidRDefault="007A032F" w:rsidP="00D07F83">
      <w:pPr>
        <w:pStyle w:val="a3"/>
        <w:tabs>
          <w:tab w:val="left" w:pos="2482"/>
          <w:tab w:val="left" w:pos="3535"/>
          <w:tab w:val="left" w:pos="5031"/>
          <w:tab w:val="left" w:pos="6068"/>
          <w:tab w:val="left" w:pos="7486"/>
          <w:tab w:val="left" w:pos="8831"/>
          <w:tab w:val="left" w:pos="10131"/>
        </w:tabs>
        <w:spacing w:line="360" w:lineRule="auto"/>
        <w:ind w:left="1168" w:right="162"/>
        <w:jc w:val="left"/>
      </w:pPr>
      <w:r>
        <w:t>классифицировать воздушные массы Земли, типы климата по заданным показателям; объяснять</w:t>
      </w:r>
      <w:r>
        <w:rPr>
          <w:spacing w:val="-2"/>
        </w:rPr>
        <w:t xml:space="preserve"> </w:t>
      </w:r>
      <w:r>
        <w:t>образование</w:t>
      </w:r>
      <w:r>
        <w:rPr>
          <w:spacing w:val="-4"/>
        </w:rPr>
        <w:t xml:space="preserve"> </w:t>
      </w:r>
      <w:r>
        <w:t>тропических</w:t>
      </w:r>
      <w:r>
        <w:rPr>
          <w:spacing w:val="-3"/>
        </w:rPr>
        <w:t xml:space="preserve"> </w:t>
      </w:r>
      <w:r>
        <w:t>муссонов,</w:t>
      </w:r>
      <w:r>
        <w:rPr>
          <w:spacing w:val="-3"/>
        </w:rPr>
        <w:t xml:space="preserve"> </w:t>
      </w:r>
      <w:r>
        <w:t>пассатов</w:t>
      </w:r>
      <w:r>
        <w:rPr>
          <w:spacing w:val="-4"/>
        </w:rPr>
        <w:t xml:space="preserve"> </w:t>
      </w:r>
      <w:r>
        <w:t>тропических</w:t>
      </w:r>
      <w:r>
        <w:rPr>
          <w:spacing w:val="-3"/>
        </w:rPr>
        <w:t xml:space="preserve"> </w:t>
      </w:r>
      <w:r>
        <w:t>широт,</w:t>
      </w:r>
      <w:r>
        <w:rPr>
          <w:spacing w:val="-3"/>
        </w:rPr>
        <w:t xml:space="preserve"> </w:t>
      </w:r>
      <w:r>
        <w:t>западных</w:t>
      </w:r>
      <w:r>
        <w:rPr>
          <w:spacing w:val="-3"/>
        </w:rPr>
        <w:t xml:space="preserve"> </w:t>
      </w:r>
      <w:r>
        <w:t xml:space="preserve">ветров; </w:t>
      </w:r>
      <w:r>
        <w:rPr>
          <w:spacing w:val="-2"/>
        </w:rPr>
        <w:t>применять</w:t>
      </w:r>
      <w:r>
        <w:tab/>
      </w:r>
      <w:r>
        <w:rPr>
          <w:spacing w:val="-2"/>
        </w:rPr>
        <w:t>понятия</w:t>
      </w:r>
      <w:r>
        <w:tab/>
      </w:r>
      <w:r>
        <w:rPr>
          <w:spacing w:val="-2"/>
        </w:rPr>
        <w:t>«воздушные</w:t>
      </w:r>
      <w:r>
        <w:tab/>
      </w:r>
      <w:r>
        <w:rPr>
          <w:spacing w:val="-2"/>
        </w:rPr>
        <w:t>массы»,</w:t>
      </w:r>
      <w:r>
        <w:tab/>
      </w:r>
      <w:r>
        <w:rPr>
          <w:spacing w:val="-2"/>
        </w:rPr>
        <w:t>«муссоны»,</w:t>
      </w:r>
      <w:r>
        <w:tab/>
      </w:r>
      <w:r>
        <w:rPr>
          <w:spacing w:val="-2"/>
        </w:rPr>
        <w:t>«пассаты»,</w:t>
      </w:r>
      <w:r>
        <w:tab/>
      </w:r>
      <w:r>
        <w:rPr>
          <w:spacing w:val="-2"/>
        </w:rPr>
        <w:t>«западные</w:t>
      </w:r>
      <w:r>
        <w:tab/>
      </w:r>
      <w:r>
        <w:rPr>
          <w:spacing w:val="-2"/>
        </w:rPr>
        <w:t>ветры»,</w:t>
      </w:r>
    </w:p>
    <w:p w:rsidR="00A30070" w:rsidRDefault="007A032F" w:rsidP="00D07F83">
      <w:pPr>
        <w:pStyle w:val="a3"/>
        <w:spacing w:line="360" w:lineRule="auto"/>
        <w:ind w:left="1168" w:hanging="709"/>
        <w:jc w:val="left"/>
      </w:pPr>
      <w:r>
        <w:t>«климатообразующий</w:t>
      </w:r>
      <w:r>
        <w:rPr>
          <w:spacing w:val="-6"/>
        </w:rPr>
        <w:t xml:space="preserve"> </w:t>
      </w:r>
      <w:r>
        <w:t>фактор»</w:t>
      </w:r>
      <w:r>
        <w:rPr>
          <w:spacing w:val="-4"/>
        </w:rPr>
        <w:t xml:space="preserve"> </w:t>
      </w:r>
      <w:r>
        <w:t>для</w:t>
      </w:r>
      <w:r>
        <w:rPr>
          <w:spacing w:val="-4"/>
        </w:rPr>
        <w:t xml:space="preserve"> </w:t>
      </w:r>
      <w:r>
        <w:t>решения</w:t>
      </w:r>
      <w:r>
        <w:rPr>
          <w:spacing w:val="-4"/>
        </w:rPr>
        <w:t xml:space="preserve"> </w:t>
      </w:r>
      <w:r>
        <w:t>учебных</w:t>
      </w:r>
      <w:r>
        <w:rPr>
          <w:spacing w:val="-4"/>
        </w:rPr>
        <w:t xml:space="preserve"> </w:t>
      </w:r>
      <w:r>
        <w:t>и</w:t>
      </w:r>
      <w:r>
        <w:rPr>
          <w:spacing w:val="-4"/>
        </w:rPr>
        <w:t xml:space="preserve"> </w:t>
      </w:r>
      <w:r>
        <w:t>(или)</w:t>
      </w:r>
      <w:r>
        <w:rPr>
          <w:spacing w:val="-4"/>
        </w:rPr>
        <w:t xml:space="preserve"> </w:t>
      </w:r>
      <w:r>
        <w:t>практико-ориентированных</w:t>
      </w:r>
      <w:r>
        <w:rPr>
          <w:spacing w:val="-7"/>
        </w:rPr>
        <w:t xml:space="preserve"> </w:t>
      </w:r>
      <w:r>
        <w:t>задач; описывать климат территории по климатограмме;</w:t>
      </w:r>
    </w:p>
    <w:p w:rsidR="00A30070" w:rsidRDefault="007A032F" w:rsidP="00D07F83">
      <w:pPr>
        <w:pStyle w:val="a3"/>
        <w:spacing w:line="360" w:lineRule="auto"/>
        <w:ind w:right="160" w:firstLine="708"/>
        <w:jc w:val="left"/>
      </w:pPr>
      <w:r>
        <w:t>объяснять влияние</w:t>
      </w:r>
      <w:r>
        <w:rPr>
          <w:spacing w:val="-3"/>
        </w:rPr>
        <w:t xml:space="preserve"> </w:t>
      </w:r>
      <w:r>
        <w:t>климатообразующих факторов на климатические особенности территории; формулировать</w:t>
      </w:r>
      <w:r>
        <w:rPr>
          <w:spacing w:val="40"/>
        </w:rPr>
        <w:t xml:space="preserve"> </w:t>
      </w:r>
      <w:r>
        <w:t>оценочные</w:t>
      </w:r>
      <w:r>
        <w:rPr>
          <w:spacing w:val="40"/>
        </w:rPr>
        <w:t xml:space="preserve"> </w:t>
      </w:r>
      <w:r>
        <w:t>суждения</w:t>
      </w:r>
      <w:r>
        <w:rPr>
          <w:spacing w:val="40"/>
        </w:rPr>
        <w:t xml:space="preserve"> </w:t>
      </w:r>
      <w:r>
        <w:t>о</w:t>
      </w:r>
      <w:r>
        <w:rPr>
          <w:spacing w:val="40"/>
        </w:rPr>
        <w:t xml:space="preserve"> </w:t>
      </w:r>
      <w:r>
        <w:t>последствиях</w:t>
      </w:r>
      <w:r>
        <w:rPr>
          <w:spacing w:val="40"/>
        </w:rPr>
        <w:t xml:space="preserve"> </w:t>
      </w:r>
      <w:r>
        <w:t>изменений</w:t>
      </w:r>
      <w:r>
        <w:rPr>
          <w:spacing w:val="40"/>
        </w:rPr>
        <w:t xml:space="preserve"> </w:t>
      </w:r>
      <w:r>
        <w:t>компонентов</w:t>
      </w:r>
      <w:r>
        <w:rPr>
          <w:spacing w:val="40"/>
        </w:rPr>
        <w:t xml:space="preserve"> </w:t>
      </w:r>
      <w:r>
        <w:t>природы</w:t>
      </w:r>
      <w:r>
        <w:rPr>
          <w:spacing w:val="40"/>
        </w:rPr>
        <w:t xml:space="preserve"> </w:t>
      </w:r>
      <w:r>
        <w:t>в</w:t>
      </w:r>
      <w:r>
        <w:rPr>
          <w:spacing w:val="40"/>
        </w:rPr>
        <w:t xml:space="preserve"> </w:t>
      </w:r>
      <w:r>
        <w:t>результате</w:t>
      </w:r>
      <w:r>
        <w:rPr>
          <w:spacing w:val="-17"/>
        </w:rPr>
        <w:t xml:space="preserve"> </w:t>
      </w:r>
      <w:r>
        <w:t>деятельности</w:t>
      </w:r>
      <w:r>
        <w:rPr>
          <w:spacing w:val="-15"/>
        </w:rPr>
        <w:t xml:space="preserve"> </w:t>
      </w:r>
      <w:r>
        <w:t>человека</w:t>
      </w:r>
      <w:r>
        <w:rPr>
          <w:spacing w:val="-15"/>
        </w:rPr>
        <w:t xml:space="preserve"> </w:t>
      </w:r>
      <w:r>
        <w:t>с</w:t>
      </w:r>
      <w:r>
        <w:rPr>
          <w:spacing w:val="-14"/>
        </w:rPr>
        <w:t xml:space="preserve"> </w:t>
      </w:r>
      <w:r>
        <w:t>использованием</w:t>
      </w:r>
      <w:r>
        <w:rPr>
          <w:spacing w:val="-15"/>
        </w:rPr>
        <w:t xml:space="preserve"> </w:t>
      </w:r>
      <w:r>
        <w:t>разных</w:t>
      </w:r>
      <w:r>
        <w:rPr>
          <w:spacing w:val="-15"/>
        </w:rPr>
        <w:t xml:space="preserve"> </w:t>
      </w:r>
      <w:r>
        <w:t>источников</w:t>
      </w:r>
      <w:r>
        <w:rPr>
          <w:spacing w:val="-15"/>
        </w:rPr>
        <w:t xml:space="preserve"> </w:t>
      </w:r>
      <w:r>
        <w:t>географической</w:t>
      </w:r>
      <w:r>
        <w:rPr>
          <w:spacing w:val="-13"/>
        </w:rPr>
        <w:t xml:space="preserve"> </w:t>
      </w:r>
      <w:r>
        <w:rPr>
          <w:spacing w:val="-2"/>
        </w:rPr>
        <w:t>информации;</w:t>
      </w:r>
    </w:p>
    <w:p w:rsidR="00A30070" w:rsidRDefault="007A032F" w:rsidP="00D07F83">
      <w:pPr>
        <w:pStyle w:val="a3"/>
        <w:spacing w:line="275" w:lineRule="exact"/>
        <w:ind w:left="1168"/>
        <w:jc w:val="left"/>
      </w:pPr>
      <w:r>
        <w:t>различать</w:t>
      </w:r>
      <w:r>
        <w:rPr>
          <w:spacing w:val="-5"/>
        </w:rPr>
        <w:t xml:space="preserve"> </w:t>
      </w:r>
      <w:r>
        <w:t>океанические</w:t>
      </w:r>
      <w:r>
        <w:rPr>
          <w:spacing w:val="-6"/>
        </w:rPr>
        <w:t xml:space="preserve"> </w:t>
      </w:r>
      <w:r>
        <w:rPr>
          <w:spacing w:val="-2"/>
        </w:rPr>
        <w:t>течения;</w:t>
      </w:r>
    </w:p>
    <w:p w:rsidR="00A30070" w:rsidRDefault="007A032F" w:rsidP="00D07F83">
      <w:pPr>
        <w:pStyle w:val="a3"/>
        <w:spacing w:before="137" w:line="360" w:lineRule="auto"/>
        <w:ind w:right="160" w:firstLine="708"/>
        <w:jc w:val="left"/>
      </w:pPr>
      <w:r>
        <w:t>сравнивать</w:t>
      </w:r>
      <w:r>
        <w:rPr>
          <w:spacing w:val="80"/>
          <w:w w:val="150"/>
        </w:rPr>
        <w:t xml:space="preserve">  </w:t>
      </w:r>
      <w:r>
        <w:t>температуру</w:t>
      </w:r>
      <w:r>
        <w:rPr>
          <w:spacing w:val="80"/>
          <w:w w:val="150"/>
        </w:rPr>
        <w:t xml:space="preserve">  </w:t>
      </w:r>
      <w:r>
        <w:t>и</w:t>
      </w:r>
      <w:r>
        <w:rPr>
          <w:spacing w:val="80"/>
          <w:w w:val="150"/>
        </w:rPr>
        <w:t xml:space="preserve">  </w:t>
      </w:r>
      <w:r>
        <w:t>солёность</w:t>
      </w:r>
      <w:r>
        <w:rPr>
          <w:spacing w:val="80"/>
          <w:w w:val="150"/>
        </w:rPr>
        <w:t xml:space="preserve">  </w:t>
      </w:r>
      <w:r>
        <w:t>поверхностных</w:t>
      </w:r>
      <w:r>
        <w:rPr>
          <w:spacing w:val="80"/>
          <w:w w:val="150"/>
        </w:rPr>
        <w:t xml:space="preserve">  </w:t>
      </w:r>
      <w:r>
        <w:t>вод</w:t>
      </w:r>
      <w:r>
        <w:rPr>
          <w:spacing w:val="80"/>
          <w:w w:val="150"/>
        </w:rPr>
        <w:t xml:space="preserve">  </w:t>
      </w:r>
      <w:r>
        <w:t>Мирового</w:t>
      </w:r>
      <w:r>
        <w:rPr>
          <w:spacing w:val="80"/>
          <w:w w:val="150"/>
        </w:rPr>
        <w:t xml:space="preserve">  </w:t>
      </w:r>
      <w:r>
        <w:t>океана на разных широтах с использованием различных источников географической информации;</w:t>
      </w:r>
    </w:p>
    <w:p w:rsidR="00A30070" w:rsidRDefault="007A032F" w:rsidP="00D07F83">
      <w:pPr>
        <w:pStyle w:val="a3"/>
        <w:tabs>
          <w:tab w:val="left" w:pos="3092"/>
          <w:tab w:val="left" w:pos="5629"/>
          <w:tab w:val="left" w:pos="7599"/>
          <w:tab w:val="left" w:pos="9873"/>
        </w:tabs>
        <w:spacing w:line="360" w:lineRule="auto"/>
        <w:ind w:right="157" w:firstLine="708"/>
        <w:jc w:val="left"/>
      </w:pP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rPr>
          <w:spacing w:val="-2"/>
        </w:rPr>
        <w:t xml:space="preserve">солёности </w:t>
      </w:r>
      <w:r>
        <w:t>и</w:t>
      </w:r>
      <w:r>
        <w:rPr>
          <w:spacing w:val="76"/>
        </w:rPr>
        <w:t xml:space="preserve">  </w:t>
      </w:r>
      <w:r>
        <w:t>органического</w:t>
      </w:r>
      <w:r>
        <w:rPr>
          <w:spacing w:val="76"/>
        </w:rPr>
        <w:t xml:space="preserve">  </w:t>
      </w:r>
      <w:r>
        <w:t>мира</w:t>
      </w:r>
      <w:r>
        <w:rPr>
          <w:spacing w:val="75"/>
        </w:rPr>
        <w:t xml:space="preserve">  </w:t>
      </w:r>
      <w:r>
        <w:t>Мирового</w:t>
      </w:r>
      <w:r>
        <w:rPr>
          <w:spacing w:val="76"/>
        </w:rPr>
        <w:t xml:space="preserve">  </w:t>
      </w:r>
      <w:r>
        <w:t>океана</w:t>
      </w:r>
      <w:r>
        <w:rPr>
          <w:spacing w:val="75"/>
        </w:rPr>
        <w:t xml:space="preserve">  </w:t>
      </w:r>
      <w:r>
        <w:t>с</w:t>
      </w:r>
      <w:r>
        <w:rPr>
          <w:spacing w:val="77"/>
        </w:rPr>
        <w:t xml:space="preserve">  </w:t>
      </w:r>
      <w:r>
        <w:t>географической</w:t>
      </w:r>
      <w:r>
        <w:rPr>
          <w:spacing w:val="76"/>
        </w:rPr>
        <w:t xml:space="preserve">  </w:t>
      </w:r>
      <w:r>
        <w:t>широтой</w:t>
      </w:r>
      <w:r>
        <w:rPr>
          <w:spacing w:val="77"/>
        </w:rPr>
        <w:t xml:space="preserve">  </w:t>
      </w:r>
      <w:r>
        <w:t>и</w:t>
      </w:r>
      <w:r>
        <w:rPr>
          <w:spacing w:val="76"/>
        </w:rPr>
        <w:t xml:space="preserve">  </w:t>
      </w:r>
      <w:r>
        <w:t>с</w:t>
      </w:r>
      <w:r>
        <w:rPr>
          <w:spacing w:val="75"/>
        </w:rPr>
        <w:t xml:space="preserve">  </w:t>
      </w:r>
      <w:r>
        <w:t>глубиной на основе анализа различных источников географической информации;</w:t>
      </w:r>
    </w:p>
    <w:p w:rsidR="00A30070" w:rsidRDefault="007A032F" w:rsidP="00D07F83">
      <w:pPr>
        <w:pStyle w:val="a3"/>
        <w:spacing w:line="360" w:lineRule="auto"/>
        <w:ind w:right="150" w:firstLine="708"/>
        <w:jc w:val="left"/>
      </w:pPr>
      <w:r>
        <w:t>характеризовать</w:t>
      </w:r>
      <w:r>
        <w:rPr>
          <w:spacing w:val="-14"/>
        </w:rPr>
        <w:t xml:space="preserve"> </w:t>
      </w:r>
      <w:r>
        <w:t>этапы</w:t>
      </w:r>
      <w:r>
        <w:rPr>
          <w:spacing w:val="-15"/>
        </w:rPr>
        <w:t xml:space="preserve"> </w:t>
      </w:r>
      <w:r>
        <w:t>освоения</w:t>
      </w:r>
      <w:r>
        <w:rPr>
          <w:spacing w:val="-13"/>
        </w:rPr>
        <w:t xml:space="preserve"> </w:t>
      </w:r>
      <w:r>
        <w:t>и</w:t>
      </w:r>
      <w:r>
        <w:rPr>
          <w:spacing w:val="-15"/>
        </w:rPr>
        <w:t xml:space="preserve"> </w:t>
      </w:r>
      <w:r>
        <w:t>заселения</w:t>
      </w:r>
      <w:r>
        <w:rPr>
          <w:spacing w:val="-14"/>
        </w:rPr>
        <w:t xml:space="preserve"> </w:t>
      </w:r>
      <w:r>
        <w:t>отдельных</w:t>
      </w:r>
      <w:r>
        <w:rPr>
          <w:spacing w:val="-15"/>
        </w:rPr>
        <w:t xml:space="preserve"> </w:t>
      </w:r>
      <w:r>
        <w:t>территорий</w:t>
      </w:r>
      <w:r>
        <w:rPr>
          <w:spacing w:val="-13"/>
        </w:rPr>
        <w:t xml:space="preserve"> </w:t>
      </w:r>
      <w:r>
        <w:t>Земли</w:t>
      </w:r>
      <w:r>
        <w:rPr>
          <w:spacing w:val="-13"/>
        </w:rPr>
        <w:t xml:space="preserve"> </w:t>
      </w:r>
      <w:r>
        <w:t>человеком</w:t>
      </w:r>
      <w:r>
        <w:rPr>
          <w:spacing w:val="-15"/>
        </w:rPr>
        <w:t xml:space="preserve"> </w:t>
      </w:r>
      <w:r>
        <w:t>на</w:t>
      </w:r>
      <w:r>
        <w:rPr>
          <w:spacing w:val="-15"/>
        </w:rPr>
        <w:t xml:space="preserve"> </w:t>
      </w:r>
      <w:r>
        <w:t>основе анализа различных источников географической информации для решения учебных и практико- ориентированных задач;</w:t>
      </w:r>
    </w:p>
    <w:p w:rsidR="00A30070" w:rsidRDefault="007A032F" w:rsidP="00D07F83">
      <w:pPr>
        <w:pStyle w:val="a3"/>
        <w:spacing w:line="360" w:lineRule="auto"/>
        <w:ind w:left="1168" w:right="2857"/>
        <w:jc w:val="left"/>
      </w:pPr>
      <w:r>
        <w:t>различать</w:t>
      </w:r>
      <w:r>
        <w:rPr>
          <w:spacing w:val="-5"/>
        </w:rPr>
        <w:t xml:space="preserve"> </w:t>
      </w:r>
      <w:r>
        <w:t>и</w:t>
      </w:r>
      <w:r>
        <w:rPr>
          <w:spacing w:val="-6"/>
        </w:rPr>
        <w:t xml:space="preserve"> </w:t>
      </w:r>
      <w:r>
        <w:t>сравнивать</w:t>
      </w:r>
      <w:r>
        <w:rPr>
          <w:spacing w:val="-7"/>
        </w:rPr>
        <w:t xml:space="preserve"> </w:t>
      </w:r>
      <w:r>
        <w:t>численность</w:t>
      </w:r>
      <w:r>
        <w:rPr>
          <w:spacing w:val="-5"/>
        </w:rPr>
        <w:t xml:space="preserve"> </w:t>
      </w:r>
      <w:r>
        <w:t>населения</w:t>
      </w:r>
      <w:r>
        <w:rPr>
          <w:spacing w:val="-8"/>
        </w:rPr>
        <w:t xml:space="preserve"> </w:t>
      </w:r>
      <w:r>
        <w:t>крупных</w:t>
      </w:r>
      <w:r>
        <w:rPr>
          <w:spacing w:val="-6"/>
        </w:rPr>
        <w:t xml:space="preserve"> </w:t>
      </w:r>
      <w:r>
        <w:t>стран</w:t>
      </w:r>
      <w:r>
        <w:rPr>
          <w:spacing w:val="-6"/>
        </w:rPr>
        <w:t xml:space="preserve"> </w:t>
      </w:r>
      <w:r>
        <w:t>мира; сравнивать плотность населения различных территорий;</w:t>
      </w:r>
    </w:p>
    <w:p w:rsidR="00A30070" w:rsidRDefault="007A032F" w:rsidP="00D07F83">
      <w:pPr>
        <w:pStyle w:val="a3"/>
        <w:spacing w:line="360" w:lineRule="auto"/>
        <w:ind w:right="159" w:firstLine="708"/>
        <w:jc w:val="left"/>
      </w:pPr>
      <w:r>
        <w:t>применять</w:t>
      </w:r>
      <w:r>
        <w:rPr>
          <w:spacing w:val="79"/>
        </w:rPr>
        <w:t xml:space="preserve">    </w:t>
      </w:r>
      <w:r>
        <w:t>понятие</w:t>
      </w:r>
      <w:r>
        <w:rPr>
          <w:spacing w:val="79"/>
        </w:rPr>
        <w:t xml:space="preserve">    </w:t>
      </w:r>
      <w:r>
        <w:t>«плотность</w:t>
      </w:r>
      <w:r>
        <w:rPr>
          <w:spacing w:val="79"/>
        </w:rPr>
        <w:t xml:space="preserve">    </w:t>
      </w:r>
      <w:r>
        <w:t>населения»</w:t>
      </w:r>
      <w:r>
        <w:rPr>
          <w:spacing w:val="80"/>
        </w:rPr>
        <w:t xml:space="preserve">    </w:t>
      </w:r>
      <w:r>
        <w:t>для</w:t>
      </w:r>
      <w:r>
        <w:rPr>
          <w:spacing w:val="80"/>
        </w:rPr>
        <w:t xml:space="preserve">    </w:t>
      </w:r>
      <w:r>
        <w:t>решения</w:t>
      </w:r>
      <w:r>
        <w:rPr>
          <w:spacing w:val="80"/>
        </w:rPr>
        <w:t xml:space="preserve">    </w:t>
      </w:r>
      <w:r>
        <w:t>учебных и (или) практико-ориентированных задач;</w:t>
      </w:r>
    </w:p>
    <w:p w:rsidR="00A30070" w:rsidRDefault="007A032F" w:rsidP="00D07F83">
      <w:pPr>
        <w:pStyle w:val="a3"/>
        <w:spacing w:before="1" w:line="360" w:lineRule="auto"/>
        <w:ind w:left="1168" w:right="4484"/>
        <w:jc w:val="left"/>
      </w:pPr>
      <w:r>
        <w:t>различать городские и сельские поселения; приводить</w:t>
      </w:r>
      <w:r>
        <w:rPr>
          <w:spacing w:val="-10"/>
        </w:rPr>
        <w:t xml:space="preserve"> </w:t>
      </w:r>
      <w:r>
        <w:t>примеры</w:t>
      </w:r>
      <w:r>
        <w:rPr>
          <w:spacing w:val="-11"/>
        </w:rPr>
        <w:t xml:space="preserve"> </w:t>
      </w:r>
      <w:r>
        <w:t>крупнейших</w:t>
      </w:r>
      <w:r>
        <w:rPr>
          <w:spacing w:val="-11"/>
        </w:rPr>
        <w:t xml:space="preserve"> </w:t>
      </w:r>
      <w:r>
        <w:t>городов</w:t>
      </w:r>
      <w:r>
        <w:rPr>
          <w:spacing w:val="-12"/>
        </w:rPr>
        <w:t xml:space="preserve"> </w:t>
      </w:r>
      <w:r>
        <w:t>мира;</w:t>
      </w:r>
    </w:p>
    <w:p w:rsidR="00A30070" w:rsidRDefault="007A032F" w:rsidP="00D07F83">
      <w:pPr>
        <w:pStyle w:val="a3"/>
        <w:spacing w:line="360" w:lineRule="auto"/>
        <w:ind w:left="1168" w:right="3798"/>
        <w:jc w:val="left"/>
      </w:pPr>
      <w:r>
        <w:t>приводить</w:t>
      </w:r>
      <w:r>
        <w:rPr>
          <w:spacing w:val="-7"/>
        </w:rPr>
        <w:t xml:space="preserve"> </w:t>
      </w:r>
      <w:r>
        <w:t>примеры</w:t>
      </w:r>
      <w:r>
        <w:rPr>
          <w:spacing w:val="-7"/>
        </w:rPr>
        <w:t xml:space="preserve"> </w:t>
      </w:r>
      <w:r>
        <w:t>мировых</w:t>
      </w:r>
      <w:r>
        <w:rPr>
          <w:spacing w:val="-7"/>
        </w:rPr>
        <w:t xml:space="preserve"> </w:t>
      </w:r>
      <w:r>
        <w:t>и</w:t>
      </w:r>
      <w:r>
        <w:rPr>
          <w:spacing w:val="-7"/>
        </w:rPr>
        <w:t xml:space="preserve"> </w:t>
      </w:r>
      <w:r>
        <w:t>национальных</w:t>
      </w:r>
      <w:r>
        <w:rPr>
          <w:spacing w:val="-10"/>
        </w:rPr>
        <w:t xml:space="preserve"> </w:t>
      </w:r>
      <w:r>
        <w:t>религий; проводить языковую классификацию народов;</w:t>
      </w:r>
    </w:p>
    <w:p w:rsidR="00A30070" w:rsidRDefault="007A032F" w:rsidP="00D07F83">
      <w:pPr>
        <w:pStyle w:val="a3"/>
        <w:spacing w:line="274" w:lineRule="exact"/>
        <w:ind w:left="1168"/>
        <w:jc w:val="left"/>
      </w:pPr>
      <w:r>
        <w:t>различать</w:t>
      </w:r>
      <w:r>
        <w:rPr>
          <w:spacing w:val="-6"/>
        </w:rPr>
        <w:t xml:space="preserve"> </w:t>
      </w:r>
      <w:r>
        <w:t>основные</w:t>
      </w:r>
      <w:r>
        <w:rPr>
          <w:spacing w:val="-6"/>
        </w:rPr>
        <w:t xml:space="preserve"> </w:t>
      </w:r>
      <w:r>
        <w:t>виды</w:t>
      </w:r>
      <w:r>
        <w:rPr>
          <w:spacing w:val="-4"/>
        </w:rPr>
        <w:t xml:space="preserve"> </w:t>
      </w:r>
      <w:r>
        <w:t>хозяйственной</w:t>
      </w:r>
      <w:r>
        <w:rPr>
          <w:spacing w:val="-4"/>
        </w:rPr>
        <w:t xml:space="preserve"> </w:t>
      </w:r>
      <w:r>
        <w:t>деятельности</w:t>
      </w:r>
      <w:r>
        <w:rPr>
          <w:spacing w:val="-3"/>
        </w:rPr>
        <w:t xml:space="preserve"> </w:t>
      </w:r>
      <w:r>
        <w:t>людей</w:t>
      </w:r>
      <w:r>
        <w:rPr>
          <w:spacing w:val="-4"/>
        </w:rPr>
        <w:t xml:space="preserve"> </w:t>
      </w:r>
      <w:r>
        <w:t>на</w:t>
      </w:r>
      <w:r>
        <w:rPr>
          <w:spacing w:val="-5"/>
        </w:rPr>
        <w:t xml:space="preserve"> </w:t>
      </w:r>
      <w:r>
        <w:t>различных</w:t>
      </w:r>
      <w:r>
        <w:rPr>
          <w:spacing w:val="1"/>
        </w:rPr>
        <w:t xml:space="preserve"> </w:t>
      </w:r>
      <w:r>
        <w:rPr>
          <w:spacing w:val="-2"/>
        </w:rPr>
        <w:t>территориях;</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lastRenderedPageBreak/>
        <w:t>определять</w:t>
      </w:r>
      <w:r>
        <w:rPr>
          <w:spacing w:val="-3"/>
        </w:rPr>
        <w:t xml:space="preserve"> </w:t>
      </w:r>
      <w:r>
        <w:t>страны</w:t>
      </w:r>
      <w:r>
        <w:rPr>
          <w:spacing w:val="-3"/>
        </w:rPr>
        <w:t xml:space="preserve"> </w:t>
      </w:r>
      <w:r>
        <w:t>по</w:t>
      </w:r>
      <w:r>
        <w:rPr>
          <w:spacing w:val="-2"/>
        </w:rPr>
        <w:t xml:space="preserve"> </w:t>
      </w:r>
      <w:r>
        <w:t>их</w:t>
      </w:r>
      <w:r>
        <w:rPr>
          <w:spacing w:val="-3"/>
        </w:rPr>
        <w:t xml:space="preserve"> </w:t>
      </w:r>
      <w:r>
        <w:t>существенным</w:t>
      </w:r>
      <w:r>
        <w:rPr>
          <w:spacing w:val="-4"/>
        </w:rPr>
        <w:t xml:space="preserve"> </w:t>
      </w:r>
      <w:r>
        <w:rPr>
          <w:spacing w:val="-2"/>
        </w:rPr>
        <w:t>признакам;</w:t>
      </w:r>
    </w:p>
    <w:p w:rsidR="00A30070" w:rsidRDefault="007A032F" w:rsidP="00D07F83">
      <w:pPr>
        <w:pStyle w:val="a3"/>
        <w:spacing w:before="137" w:line="362" w:lineRule="auto"/>
        <w:ind w:left="459" w:right="164" w:firstLine="708"/>
        <w:jc w:val="left"/>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30070" w:rsidRDefault="007A032F" w:rsidP="00D07F83">
      <w:pPr>
        <w:pStyle w:val="a3"/>
        <w:spacing w:line="271" w:lineRule="exact"/>
        <w:ind w:left="1168"/>
        <w:jc w:val="left"/>
      </w:pPr>
      <w:r>
        <w:t>объяснять</w:t>
      </w:r>
      <w:r>
        <w:rPr>
          <w:spacing w:val="-5"/>
        </w:rPr>
        <w:t xml:space="preserve"> </w:t>
      </w:r>
      <w:r>
        <w:t>особенности</w:t>
      </w:r>
      <w:r>
        <w:rPr>
          <w:spacing w:val="-5"/>
        </w:rPr>
        <w:t xml:space="preserve"> </w:t>
      </w:r>
      <w:r>
        <w:t>природы,</w:t>
      </w:r>
      <w:r>
        <w:rPr>
          <w:spacing w:val="-1"/>
        </w:rPr>
        <w:t xml:space="preserve"> </w:t>
      </w:r>
      <w:r>
        <w:t>населения</w:t>
      </w:r>
      <w:r>
        <w:rPr>
          <w:spacing w:val="-3"/>
        </w:rPr>
        <w:t xml:space="preserve"> </w:t>
      </w:r>
      <w:r>
        <w:t>и</w:t>
      </w:r>
      <w:r>
        <w:rPr>
          <w:spacing w:val="-3"/>
        </w:rPr>
        <w:t xml:space="preserve"> </w:t>
      </w:r>
      <w:r>
        <w:t>хозяйства</w:t>
      </w:r>
      <w:r>
        <w:rPr>
          <w:spacing w:val="-4"/>
        </w:rPr>
        <w:t xml:space="preserve"> </w:t>
      </w:r>
      <w:r>
        <w:t>отдельных</w:t>
      </w:r>
      <w:r>
        <w:rPr>
          <w:spacing w:val="-3"/>
        </w:rPr>
        <w:t xml:space="preserve"> </w:t>
      </w:r>
      <w:r>
        <w:rPr>
          <w:spacing w:val="-2"/>
        </w:rPr>
        <w:t>территорий;</w:t>
      </w:r>
    </w:p>
    <w:p w:rsidR="00A30070" w:rsidRDefault="007A032F" w:rsidP="00D07F83">
      <w:pPr>
        <w:pStyle w:val="a3"/>
        <w:spacing w:before="139" w:line="360" w:lineRule="auto"/>
        <w:ind w:right="166" w:firstLine="708"/>
        <w:jc w:val="left"/>
      </w:pPr>
      <w:r>
        <w:t>использовать знания о населении материков и стран для решения различных учебных и практико-ориентированных задач;</w:t>
      </w:r>
    </w:p>
    <w:p w:rsidR="00A30070" w:rsidRDefault="007A032F" w:rsidP="00D07F83">
      <w:pPr>
        <w:pStyle w:val="a3"/>
        <w:spacing w:line="360" w:lineRule="auto"/>
        <w:ind w:right="160" w:firstLine="708"/>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30070" w:rsidRDefault="007A032F" w:rsidP="00D07F83">
      <w:pPr>
        <w:pStyle w:val="a3"/>
        <w:tabs>
          <w:tab w:val="left" w:pos="5120"/>
          <w:tab w:val="left" w:pos="9505"/>
        </w:tabs>
        <w:spacing w:line="360" w:lineRule="auto"/>
        <w:ind w:right="154" w:firstLine="708"/>
        <w:jc w:val="left"/>
      </w:pPr>
      <w:r>
        <w:t>представлять</w:t>
      </w:r>
      <w:r>
        <w:rPr>
          <w:spacing w:val="-13"/>
        </w:rPr>
        <w:t xml:space="preserve"> </w:t>
      </w:r>
      <w:r>
        <w:t>в</w:t>
      </w:r>
      <w:r>
        <w:rPr>
          <w:spacing w:val="-15"/>
        </w:rPr>
        <w:t xml:space="preserve"> </w:t>
      </w:r>
      <w:r>
        <w:t>различных</w:t>
      </w:r>
      <w:r>
        <w:rPr>
          <w:spacing w:val="-15"/>
        </w:rPr>
        <w:t xml:space="preserve"> </w:t>
      </w:r>
      <w:r>
        <w:t>формах</w:t>
      </w:r>
      <w:r>
        <w:rPr>
          <w:spacing w:val="-14"/>
        </w:rPr>
        <w:t xml:space="preserve"> </w:t>
      </w:r>
      <w:r>
        <w:t>(в</w:t>
      </w:r>
      <w:r>
        <w:rPr>
          <w:spacing w:val="-15"/>
        </w:rPr>
        <w:t xml:space="preserve"> </w:t>
      </w:r>
      <w:r>
        <w:t>виде</w:t>
      </w:r>
      <w:r>
        <w:rPr>
          <w:spacing w:val="-15"/>
        </w:rPr>
        <w:t xml:space="preserve"> </w:t>
      </w:r>
      <w:r>
        <w:t>карты,</w:t>
      </w:r>
      <w:r>
        <w:rPr>
          <w:spacing w:val="-15"/>
        </w:rPr>
        <w:t xml:space="preserve"> </w:t>
      </w:r>
      <w:r>
        <w:t>таблицы,</w:t>
      </w:r>
      <w:r>
        <w:rPr>
          <w:spacing w:val="-15"/>
        </w:rPr>
        <w:t xml:space="preserve"> </w:t>
      </w:r>
      <w:r>
        <w:t>графика,</w:t>
      </w:r>
      <w:r>
        <w:rPr>
          <w:spacing w:val="-14"/>
        </w:rPr>
        <w:t xml:space="preserve"> </w:t>
      </w:r>
      <w:r>
        <w:t>географического</w:t>
      </w:r>
      <w:r>
        <w:rPr>
          <w:spacing w:val="-14"/>
        </w:rPr>
        <w:t xml:space="preserve"> </w:t>
      </w:r>
      <w:r>
        <w:t xml:space="preserve">описания) </w:t>
      </w:r>
      <w:r>
        <w:rPr>
          <w:spacing w:val="-2"/>
        </w:rPr>
        <w:t>географическую</w:t>
      </w:r>
      <w:r>
        <w:tab/>
      </w:r>
      <w:r>
        <w:rPr>
          <w:spacing w:val="-2"/>
        </w:rPr>
        <w:t>информацию,</w:t>
      </w:r>
      <w:r>
        <w:tab/>
      </w:r>
      <w:r>
        <w:rPr>
          <w:spacing w:val="-2"/>
        </w:rPr>
        <w:t xml:space="preserve">необходимую </w:t>
      </w:r>
      <w:r>
        <w:t>для решения учебных и практико-ориентированных задач;</w:t>
      </w:r>
    </w:p>
    <w:p w:rsidR="00A30070" w:rsidRDefault="007A032F" w:rsidP="00D07F83">
      <w:pPr>
        <w:pStyle w:val="a3"/>
        <w:spacing w:before="1" w:line="360" w:lineRule="auto"/>
        <w:ind w:right="163" w:firstLine="708"/>
        <w:jc w:val="left"/>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30070" w:rsidRDefault="007A032F" w:rsidP="00D07F83">
      <w:pPr>
        <w:pStyle w:val="a3"/>
        <w:spacing w:line="360" w:lineRule="auto"/>
        <w:ind w:left="1168" w:right="160"/>
        <w:jc w:val="left"/>
      </w:pPr>
      <w:r>
        <w:t>приводить примеры взаимодействия природы и общества в пределах отдельных территорий; распознавать</w:t>
      </w:r>
      <w:r>
        <w:rPr>
          <w:spacing w:val="37"/>
        </w:rPr>
        <w:t xml:space="preserve">  </w:t>
      </w:r>
      <w:r>
        <w:t>проявления</w:t>
      </w:r>
      <w:r>
        <w:rPr>
          <w:spacing w:val="37"/>
        </w:rPr>
        <w:t xml:space="preserve">  </w:t>
      </w:r>
      <w:r>
        <w:t>глобальных</w:t>
      </w:r>
      <w:r>
        <w:rPr>
          <w:spacing w:val="36"/>
        </w:rPr>
        <w:t xml:space="preserve">  </w:t>
      </w:r>
      <w:r>
        <w:t>проблем</w:t>
      </w:r>
      <w:r>
        <w:rPr>
          <w:spacing w:val="37"/>
        </w:rPr>
        <w:t xml:space="preserve">  </w:t>
      </w:r>
      <w:r>
        <w:t>человечества</w:t>
      </w:r>
      <w:r>
        <w:rPr>
          <w:spacing w:val="36"/>
        </w:rPr>
        <w:t xml:space="preserve">  </w:t>
      </w:r>
      <w:r>
        <w:t>(экологическая,</w:t>
      </w:r>
      <w:r>
        <w:rPr>
          <w:spacing w:val="37"/>
        </w:rPr>
        <w:t xml:space="preserve">  </w:t>
      </w:r>
      <w:r>
        <w:rPr>
          <w:spacing w:val="-2"/>
        </w:rPr>
        <w:t>сырьевая,</w:t>
      </w:r>
    </w:p>
    <w:p w:rsidR="00A30070" w:rsidRDefault="007A032F" w:rsidP="00D07F83">
      <w:pPr>
        <w:pStyle w:val="a3"/>
        <w:tabs>
          <w:tab w:val="left" w:pos="3012"/>
          <w:tab w:val="left" w:pos="5255"/>
          <w:tab w:val="left" w:pos="7307"/>
          <w:tab w:val="left" w:pos="8861"/>
        </w:tabs>
        <w:spacing w:line="360" w:lineRule="auto"/>
        <w:ind w:right="156"/>
        <w:jc w:val="left"/>
      </w:pPr>
      <w:r>
        <w:rPr>
          <w:spacing w:val="-2"/>
        </w:rPr>
        <w:t>энергетическая,</w:t>
      </w:r>
      <w:r>
        <w:tab/>
      </w:r>
      <w:r>
        <w:rPr>
          <w:spacing w:val="-2"/>
        </w:rPr>
        <w:t>преодоления</w:t>
      </w:r>
      <w:r>
        <w:tab/>
      </w:r>
      <w:r>
        <w:rPr>
          <w:spacing w:val="-2"/>
        </w:rPr>
        <w:t>отсталости</w:t>
      </w:r>
      <w:r>
        <w:tab/>
      </w:r>
      <w:r>
        <w:rPr>
          <w:spacing w:val="-2"/>
        </w:rPr>
        <w:t>стран,</w:t>
      </w:r>
      <w:r>
        <w:tab/>
      </w:r>
      <w:r>
        <w:rPr>
          <w:spacing w:val="-2"/>
        </w:rPr>
        <w:t xml:space="preserve">продовольственная) </w:t>
      </w:r>
      <w:r>
        <w:t xml:space="preserve">на локальном и региональном уровнях и приводить примеры международного сотрудничества по их </w:t>
      </w:r>
      <w:r>
        <w:rPr>
          <w:spacing w:val="-2"/>
        </w:rPr>
        <w:t>преодолению.</w:t>
      </w:r>
    </w:p>
    <w:p w:rsidR="00A30070" w:rsidRDefault="007A032F" w:rsidP="00D07F83">
      <w:pPr>
        <w:pStyle w:val="a3"/>
        <w:spacing w:line="360" w:lineRule="auto"/>
        <w:ind w:right="160" w:firstLine="708"/>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w:t>
      </w:r>
      <w:r>
        <w:rPr>
          <w:spacing w:val="40"/>
        </w:rPr>
        <w:t xml:space="preserve"> </w:t>
      </w:r>
      <w:r>
        <w:t>8 класса обучающийся научится:</w:t>
      </w:r>
    </w:p>
    <w:p w:rsidR="00A30070" w:rsidRDefault="007A032F" w:rsidP="00D07F83">
      <w:pPr>
        <w:pStyle w:val="a3"/>
        <w:spacing w:before="1" w:line="360" w:lineRule="auto"/>
        <w:ind w:left="1168" w:right="164"/>
        <w:jc w:val="left"/>
      </w:pPr>
      <w:r>
        <w:t>характеризовать основные этапы истории формирования и изучения территории России; находить</w:t>
      </w:r>
      <w:r>
        <w:rPr>
          <w:spacing w:val="63"/>
          <w:w w:val="150"/>
        </w:rPr>
        <w:t xml:space="preserve"> </w:t>
      </w:r>
      <w:r>
        <w:t>в</w:t>
      </w:r>
      <w:r>
        <w:rPr>
          <w:spacing w:val="63"/>
          <w:w w:val="150"/>
        </w:rPr>
        <w:t xml:space="preserve"> </w:t>
      </w:r>
      <w:r>
        <w:t>различных</w:t>
      </w:r>
      <w:r>
        <w:rPr>
          <w:spacing w:val="64"/>
          <w:w w:val="150"/>
        </w:rPr>
        <w:t xml:space="preserve"> </w:t>
      </w:r>
      <w:r>
        <w:t>источниках</w:t>
      </w:r>
      <w:r>
        <w:rPr>
          <w:spacing w:val="61"/>
          <w:w w:val="150"/>
        </w:rPr>
        <w:t xml:space="preserve"> </w:t>
      </w:r>
      <w:r>
        <w:t>информации</w:t>
      </w:r>
      <w:r>
        <w:rPr>
          <w:spacing w:val="65"/>
          <w:w w:val="150"/>
        </w:rPr>
        <w:t xml:space="preserve"> </w:t>
      </w:r>
      <w:r>
        <w:t>факты,</w:t>
      </w:r>
      <w:r>
        <w:rPr>
          <w:spacing w:val="64"/>
          <w:w w:val="150"/>
        </w:rPr>
        <w:t xml:space="preserve"> </w:t>
      </w:r>
      <w:r>
        <w:t>позволяющие</w:t>
      </w:r>
      <w:r>
        <w:rPr>
          <w:spacing w:val="63"/>
          <w:w w:val="150"/>
        </w:rPr>
        <w:t xml:space="preserve"> </w:t>
      </w:r>
      <w:r>
        <w:t>определить</w:t>
      </w:r>
      <w:r>
        <w:rPr>
          <w:spacing w:val="64"/>
          <w:w w:val="150"/>
        </w:rPr>
        <w:t xml:space="preserve"> </w:t>
      </w:r>
      <w:r>
        <w:rPr>
          <w:spacing w:val="-2"/>
        </w:rPr>
        <w:t>вклад</w:t>
      </w:r>
    </w:p>
    <w:p w:rsidR="00A30070" w:rsidRDefault="007A032F" w:rsidP="00D07F83">
      <w:pPr>
        <w:pStyle w:val="a3"/>
        <w:jc w:val="left"/>
      </w:pPr>
      <w:r>
        <w:t>российских</w:t>
      </w:r>
      <w:r>
        <w:rPr>
          <w:spacing w:val="-5"/>
        </w:rPr>
        <w:t xml:space="preserve"> </w:t>
      </w:r>
      <w:r>
        <w:t>учёных</w:t>
      </w:r>
      <w:r>
        <w:rPr>
          <w:spacing w:val="-3"/>
        </w:rPr>
        <w:t xml:space="preserve"> </w:t>
      </w:r>
      <w:r>
        <w:t>и</w:t>
      </w:r>
      <w:r>
        <w:rPr>
          <w:spacing w:val="-2"/>
        </w:rPr>
        <w:t xml:space="preserve"> </w:t>
      </w:r>
      <w:r>
        <w:t>путешественников</w:t>
      </w:r>
      <w:r>
        <w:rPr>
          <w:spacing w:val="-4"/>
        </w:rPr>
        <w:t xml:space="preserve"> </w:t>
      </w:r>
      <w:r>
        <w:t>в</w:t>
      </w:r>
      <w:r>
        <w:rPr>
          <w:spacing w:val="-3"/>
        </w:rPr>
        <w:t xml:space="preserve"> </w:t>
      </w:r>
      <w:r>
        <w:t>освоение</w:t>
      </w:r>
      <w:r>
        <w:rPr>
          <w:spacing w:val="-3"/>
        </w:rPr>
        <w:t xml:space="preserve"> </w:t>
      </w:r>
      <w:r>
        <w:rPr>
          <w:spacing w:val="-2"/>
        </w:rPr>
        <w:t>страны;</w:t>
      </w:r>
    </w:p>
    <w:p w:rsidR="00A30070" w:rsidRDefault="007A032F" w:rsidP="00D07F83">
      <w:pPr>
        <w:pStyle w:val="a3"/>
        <w:spacing w:before="136" w:line="360" w:lineRule="auto"/>
        <w:ind w:right="157" w:firstLine="708"/>
        <w:jc w:val="left"/>
      </w:pPr>
      <w:r>
        <w:t>характеризовать географическое положение России с использованием информации из различных источников;</w:t>
      </w:r>
    </w:p>
    <w:p w:rsidR="00A30070" w:rsidRDefault="007A032F" w:rsidP="00D07F83">
      <w:pPr>
        <w:pStyle w:val="a3"/>
        <w:tabs>
          <w:tab w:val="left" w:pos="2859"/>
          <w:tab w:val="left" w:pos="4879"/>
          <w:tab w:val="left" w:pos="6297"/>
          <w:tab w:val="left" w:pos="7856"/>
          <w:tab w:val="left" w:pos="10152"/>
        </w:tabs>
        <w:spacing w:line="360" w:lineRule="auto"/>
        <w:ind w:right="158" w:firstLine="708"/>
        <w:jc w:val="left"/>
      </w:pPr>
      <w:r>
        <w:rPr>
          <w:spacing w:val="-2"/>
        </w:rPr>
        <w:t>различать</w:t>
      </w:r>
      <w:r>
        <w:tab/>
      </w:r>
      <w:r>
        <w:rPr>
          <w:spacing w:val="-2"/>
        </w:rPr>
        <w:t>федеральные</w:t>
      </w:r>
      <w:r>
        <w:tab/>
      </w:r>
      <w:r>
        <w:rPr>
          <w:spacing w:val="-2"/>
        </w:rPr>
        <w:t>округа,</w:t>
      </w:r>
      <w:r>
        <w:tab/>
      </w:r>
      <w:r>
        <w:rPr>
          <w:spacing w:val="-2"/>
        </w:rPr>
        <w:t>крупные</w:t>
      </w:r>
      <w:r>
        <w:tab/>
      </w:r>
      <w:r>
        <w:rPr>
          <w:spacing w:val="-2"/>
        </w:rPr>
        <w:t>географические</w:t>
      </w:r>
      <w:r>
        <w:tab/>
      </w:r>
      <w:r>
        <w:rPr>
          <w:spacing w:val="-2"/>
        </w:rPr>
        <w:t xml:space="preserve">районы </w:t>
      </w:r>
      <w:r>
        <w:t>и макрорегионы России;</w:t>
      </w:r>
    </w:p>
    <w:p w:rsidR="00A30070" w:rsidRDefault="007A032F" w:rsidP="00D07F83">
      <w:pPr>
        <w:pStyle w:val="a3"/>
        <w:spacing w:before="1" w:line="360" w:lineRule="auto"/>
        <w:ind w:right="160" w:firstLine="708"/>
        <w:jc w:val="left"/>
      </w:pPr>
      <w:r>
        <w:t>приводить</w:t>
      </w:r>
      <w:r>
        <w:rPr>
          <w:spacing w:val="77"/>
          <w:w w:val="150"/>
        </w:rPr>
        <w:t xml:space="preserve">   </w:t>
      </w:r>
      <w:r>
        <w:t>примеры</w:t>
      </w:r>
      <w:r>
        <w:rPr>
          <w:spacing w:val="77"/>
          <w:w w:val="150"/>
        </w:rPr>
        <w:t xml:space="preserve">   </w:t>
      </w:r>
      <w:r>
        <w:t>субъектов</w:t>
      </w:r>
      <w:r>
        <w:rPr>
          <w:spacing w:val="78"/>
          <w:w w:val="150"/>
        </w:rPr>
        <w:t xml:space="preserve">   </w:t>
      </w:r>
      <w:r>
        <w:t>Российской</w:t>
      </w:r>
      <w:r>
        <w:rPr>
          <w:spacing w:val="78"/>
          <w:w w:val="150"/>
        </w:rPr>
        <w:t xml:space="preserve">   </w:t>
      </w:r>
      <w:r>
        <w:t>Федерации</w:t>
      </w:r>
      <w:r>
        <w:rPr>
          <w:spacing w:val="78"/>
          <w:w w:val="150"/>
        </w:rPr>
        <w:t xml:space="preserve">   </w:t>
      </w:r>
      <w:r>
        <w:t>разных</w:t>
      </w:r>
      <w:r>
        <w:rPr>
          <w:spacing w:val="77"/>
          <w:w w:val="150"/>
        </w:rPr>
        <w:t xml:space="preserve">   </w:t>
      </w:r>
      <w:r>
        <w:t>видов и показывать их на географической карте;</w:t>
      </w:r>
    </w:p>
    <w:p w:rsidR="00A30070" w:rsidRDefault="007A032F" w:rsidP="00D07F83">
      <w:pPr>
        <w:pStyle w:val="a3"/>
        <w:tabs>
          <w:tab w:val="left" w:pos="2888"/>
          <w:tab w:val="left" w:pos="4392"/>
          <w:tab w:val="left" w:pos="6788"/>
          <w:tab w:val="left" w:pos="8588"/>
          <w:tab w:val="left" w:pos="10195"/>
        </w:tabs>
        <w:spacing w:line="360" w:lineRule="auto"/>
        <w:ind w:right="160" w:firstLine="708"/>
        <w:jc w:val="left"/>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 xml:space="preserve">России </w:t>
      </w:r>
      <w:r>
        <w:t>на особенности природы, жизнь и хозяйственную деятельность населения;</w:t>
      </w:r>
    </w:p>
    <w:p w:rsidR="00A30070" w:rsidRDefault="007A032F" w:rsidP="00D07F83">
      <w:pPr>
        <w:pStyle w:val="a3"/>
        <w:tabs>
          <w:tab w:val="left" w:pos="3287"/>
          <w:tab w:val="left" w:pos="5096"/>
          <w:tab w:val="left" w:pos="6908"/>
          <w:tab w:val="left" w:pos="8055"/>
          <w:tab w:val="left" w:pos="10048"/>
        </w:tabs>
        <w:spacing w:line="360" w:lineRule="auto"/>
        <w:ind w:right="161" w:firstLine="708"/>
        <w:jc w:val="left"/>
      </w:pPr>
      <w:r>
        <w:t xml:space="preserve">использовать знания о государственной территории и исключительной экономической зоне, </w:t>
      </w:r>
      <w:r>
        <w:rPr>
          <w:spacing w:val="-2"/>
        </w:rPr>
        <w:t>континентальном</w:t>
      </w:r>
      <w:r>
        <w:tab/>
      </w:r>
      <w:r>
        <w:rPr>
          <w:spacing w:val="-2"/>
        </w:rPr>
        <w:t>шельфе</w:t>
      </w:r>
      <w:r>
        <w:tab/>
      </w:r>
      <w:r>
        <w:rPr>
          <w:spacing w:val="-2"/>
        </w:rPr>
        <w:t>России,</w:t>
      </w:r>
      <w:r>
        <w:tab/>
      </w:r>
      <w:r>
        <w:rPr>
          <w:spacing w:val="-10"/>
        </w:rPr>
        <w:t>о</w:t>
      </w:r>
      <w:r>
        <w:tab/>
      </w:r>
      <w:r>
        <w:rPr>
          <w:spacing w:val="-2"/>
        </w:rPr>
        <w:t>мировом,</w:t>
      </w:r>
      <w:r>
        <w:tab/>
      </w:r>
      <w:r>
        <w:rPr>
          <w:spacing w:val="-2"/>
        </w:rPr>
        <w:t xml:space="preserve">поясном </w:t>
      </w:r>
      <w:r>
        <w:t>и зональном времени для решения практико-ориентированных задач;</w:t>
      </w:r>
    </w:p>
    <w:p w:rsidR="00A30070" w:rsidRDefault="007A032F" w:rsidP="00D07F83">
      <w:pPr>
        <w:pStyle w:val="a3"/>
        <w:spacing w:line="275" w:lineRule="exact"/>
        <w:ind w:left="1168"/>
        <w:jc w:val="left"/>
      </w:pPr>
      <w:r>
        <w:t>оценивать</w:t>
      </w:r>
      <w:r>
        <w:rPr>
          <w:spacing w:val="73"/>
        </w:rPr>
        <w:t xml:space="preserve"> </w:t>
      </w:r>
      <w:r>
        <w:t>степень</w:t>
      </w:r>
      <w:r>
        <w:rPr>
          <w:spacing w:val="74"/>
        </w:rPr>
        <w:t xml:space="preserve"> </w:t>
      </w:r>
      <w:r>
        <w:t>благоприятности</w:t>
      </w:r>
      <w:r>
        <w:rPr>
          <w:spacing w:val="74"/>
        </w:rPr>
        <w:t xml:space="preserve"> </w:t>
      </w:r>
      <w:r>
        <w:t>природных</w:t>
      </w:r>
      <w:r>
        <w:rPr>
          <w:spacing w:val="73"/>
        </w:rPr>
        <w:t xml:space="preserve"> </w:t>
      </w:r>
      <w:r>
        <w:t>условий</w:t>
      </w:r>
      <w:r>
        <w:rPr>
          <w:spacing w:val="74"/>
        </w:rPr>
        <w:t xml:space="preserve"> </w:t>
      </w:r>
      <w:r>
        <w:t>в</w:t>
      </w:r>
      <w:r>
        <w:rPr>
          <w:spacing w:val="73"/>
        </w:rPr>
        <w:t xml:space="preserve"> </w:t>
      </w:r>
      <w:r>
        <w:t>пределах</w:t>
      </w:r>
      <w:r>
        <w:rPr>
          <w:spacing w:val="73"/>
        </w:rPr>
        <w:t xml:space="preserve"> </w:t>
      </w:r>
      <w:r>
        <w:t>отдельных</w:t>
      </w:r>
      <w:r>
        <w:rPr>
          <w:spacing w:val="74"/>
        </w:rPr>
        <w:t xml:space="preserve"> </w:t>
      </w:r>
      <w:r>
        <w:rPr>
          <w:spacing w:val="-2"/>
        </w:rPr>
        <w:t>регионов</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lastRenderedPageBreak/>
        <w:t>страны;</w:t>
      </w:r>
    </w:p>
    <w:p w:rsidR="00A30070" w:rsidRDefault="007A032F" w:rsidP="00D07F83">
      <w:pPr>
        <w:pStyle w:val="a3"/>
        <w:spacing w:before="137" w:line="362" w:lineRule="auto"/>
        <w:ind w:left="1168" w:right="3798"/>
        <w:jc w:val="left"/>
      </w:pPr>
      <w:r>
        <w:t>проводить</w:t>
      </w:r>
      <w:r>
        <w:rPr>
          <w:spacing w:val="-14"/>
        </w:rPr>
        <w:t xml:space="preserve"> </w:t>
      </w:r>
      <w:r>
        <w:t>классификацию</w:t>
      </w:r>
      <w:r>
        <w:rPr>
          <w:spacing w:val="-14"/>
        </w:rPr>
        <w:t xml:space="preserve"> </w:t>
      </w:r>
      <w:r>
        <w:t>природных</w:t>
      </w:r>
      <w:r>
        <w:rPr>
          <w:spacing w:val="-14"/>
        </w:rPr>
        <w:t xml:space="preserve"> </w:t>
      </w:r>
      <w:r>
        <w:t>ресурсов; распознавать типы природопользования;</w:t>
      </w:r>
    </w:p>
    <w:p w:rsidR="00A30070" w:rsidRDefault="007A032F" w:rsidP="00D07F83">
      <w:pPr>
        <w:pStyle w:val="a3"/>
        <w:spacing w:line="360" w:lineRule="auto"/>
        <w:ind w:left="459" w:right="155" w:firstLine="708"/>
        <w:jc w:val="left"/>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30070" w:rsidRDefault="007A032F" w:rsidP="00D07F83">
      <w:pPr>
        <w:pStyle w:val="a3"/>
        <w:spacing w:line="360" w:lineRule="auto"/>
        <w:ind w:left="459" w:right="155" w:firstLine="708"/>
        <w:jc w:val="left"/>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30070" w:rsidRDefault="007A032F" w:rsidP="00D07F83">
      <w:pPr>
        <w:pStyle w:val="a3"/>
        <w:spacing w:line="360" w:lineRule="auto"/>
        <w:ind w:left="1168" w:right="1811"/>
        <w:jc w:val="left"/>
      </w:pPr>
      <w:r>
        <w:t>сравнивать</w:t>
      </w:r>
      <w:r>
        <w:rPr>
          <w:spacing w:val="-6"/>
        </w:rPr>
        <w:t xml:space="preserve"> </w:t>
      </w:r>
      <w:r>
        <w:t>особенности</w:t>
      </w:r>
      <w:r>
        <w:rPr>
          <w:spacing w:val="-6"/>
        </w:rPr>
        <w:t xml:space="preserve"> </w:t>
      </w:r>
      <w:r>
        <w:t>компонентов</w:t>
      </w:r>
      <w:r>
        <w:rPr>
          <w:spacing w:val="-8"/>
        </w:rPr>
        <w:t xml:space="preserve"> </w:t>
      </w:r>
      <w:r>
        <w:t>природы</w:t>
      </w:r>
      <w:r>
        <w:rPr>
          <w:spacing w:val="-7"/>
        </w:rPr>
        <w:t xml:space="preserve"> </w:t>
      </w:r>
      <w:r>
        <w:t>отдельных</w:t>
      </w:r>
      <w:r>
        <w:rPr>
          <w:spacing w:val="-4"/>
        </w:rPr>
        <w:t xml:space="preserve"> </w:t>
      </w:r>
      <w:r>
        <w:t>территорий</w:t>
      </w:r>
      <w:r>
        <w:rPr>
          <w:spacing w:val="-7"/>
        </w:rPr>
        <w:t xml:space="preserve"> </w:t>
      </w:r>
      <w:r>
        <w:t>страны; объяснять особенности компонентов природы отдельных территорий страны;</w:t>
      </w:r>
    </w:p>
    <w:p w:rsidR="00A30070" w:rsidRDefault="007A032F" w:rsidP="00D07F83">
      <w:pPr>
        <w:pStyle w:val="a3"/>
        <w:spacing w:line="360" w:lineRule="auto"/>
        <w:ind w:left="459" w:right="157" w:firstLine="708"/>
        <w:jc w:val="left"/>
      </w:pPr>
      <w:r>
        <w:t>использовать</w:t>
      </w:r>
      <w:r>
        <w:rPr>
          <w:spacing w:val="80"/>
          <w:w w:val="150"/>
        </w:rPr>
        <w:t xml:space="preserve">   </w:t>
      </w:r>
      <w:r>
        <w:t>знания</w:t>
      </w:r>
      <w:r>
        <w:rPr>
          <w:spacing w:val="79"/>
          <w:w w:val="150"/>
        </w:rPr>
        <w:t xml:space="preserve">   </w:t>
      </w:r>
      <w:r>
        <w:t>об</w:t>
      </w:r>
      <w:r>
        <w:rPr>
          <w:spacing w:val="80"/>
          <w:w w:val="150"/>
        </w:rPr>
        <w:t xml:space="preserve">   </w:t>
      </w:r>
      <w:r>
        <w:t>особенностях</w:t>
      </w:r>
      <w:r>
        <w:rPr>
          <w:spacing w:val="80"/>
          <w:w w:val="150"/>
        </w:rPr>
        <w:t xml:space="preserve">   </w:t>
      </w:r>
      <w:r>
        <w:t>компонентов</w:t>
      </w:r>
      <w:r>
        <w:rPr>
          <w:spacing w:val="79"/>
          <w:w w:val="150"/>
        </w:rPr>
        <w:t xml:space="preserve">   </w:t>
      </w:r>
      <w:r>
        <w:t>природы</w:t>
      </w:r>
      <w:r>
        <w:rPr>
          <w:spacing w:val="79"/>
          <w:w w:val="150"/>
        </w:rPr>
        <w:t xml:space="preserve">   </w:t>
      </w:r>
      <w:r>
        <w:t>России и</w:t>
      </w:r>
      <w:r>
        <w:rPr>
          <w:spacing w:val="78"/>
        </w:rPr>
        <w:t xml:space="preserve">  </w:t>
      </w:r>
      <w:r>
        <w:t>её</w:t>
      </w:r>
      <w:r>
        <w:rPr>
          <w:spacing w:val="77"/>
        </w:rPr>
        <w:t xml:space="preserve">  </w:t>
      </w:r>
      <w:r>
        <w:t>отдельных</w:t>
      </w:r>
      <w:r>
        <w:rPr>
          <w:spacing w:val="76"/>
        </w:rPr>
        <w:t xml:space="preserve">  </w:t>
      </w:r>
      <w:r>
        <w:t>территорий,</w:t>
      </w:r>
      <w:r>
        <w:rPr>
          <w:spacing w:val="77"/>
        </w:rPr>
        <w:t xml:space="preserve">  </w:t>
      </w:r>
      <w:r>
        <w:t>об</w:t>
      </w:r>
      <w:r>
        <w:rPr>
          <w:spacing w:val="78"/>
        </w:rPr>
        <w:t xml:space="preserve">  </w:t>
      </w:r>
      <w:r>
        <w:t>особенностях</w:t>
      </w:r>
      <w:r>
        <w:rPr>
          <w:spacing w:val="78"/>
        </w:rPr>
        <w:t xml:space="preserve">  </w:t>
      </w:r>
      <w:r>
        <w:t>взаимодействия</w:t>
      </w:r>
      <w:r>
        <w:rPr>
          <w:spacing w:val="78"/>
        </w:rPr>
        <w:t xml:space="preserve">  </w:t>
      </w:r>
      <w:r>
        <w:t>природы</w:t>
      </w:r>
      <w:r>
        <w:rPr>
          <w:spacing w:val="76"/>
        </w:rPr>
        <w:t xml:space="preserve">  </w:t>
      </w:r>
      <w:r>
        <w:t>и</w:t>
      </w:r>
      <w:r>
        <w:rPr>
          <w:spacing w:val="78"/>
        </w:rPr>
        <w:t xml:space="preserve">  </w:t>
      </w:r>
      <w:r>
        <w:t>общества 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80"/>
          <w:w w:val="150"/>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 в контексте реальной жизни;</w:t>
      </w:r>
    </w:p>
    <w:p w:rsidR="00A30070" w:rsidRDefault="007A032F" w:rsidP="00D07F83">
      <w:pPr>
        <w:pStyle w:val="a3"/>
        <w:spacing w:line="360" w:lineRule="auto"/>
        <w:ind w:left="459" w:right="158" w:firstLine="708"/>
        <w:jc w:val="left"/>
      </w:pPr>
      <w:r>
        <w:t>называть географические процессы и явления, определяющие особенности природы страны, отдельных регионов и своей местности;</w:t>
      </w:r>
    </w:p>
    <w:p w:rsidR="00A30070" w:rsidRDefault="007A032F" w:rsidP="00D07F83">
      <w:pPr>
        <w:pStyle w:val="a3"/>
        <w:spacing w:line="360" w:lineRule="auto"/>
        <w:ind w:left="459" w:right="161" w:firstLine="708"/>
        <w:jc w:val="left"/>
      </w:pPr>
      <w:r>
        <w:t>объяснять распространение по территории страны областей современного горообразования, землетрясений и вулканизма;</w:t>
      </w:r>
    </w:p>
    <w:p w:rsidR="00A30070" w:rsidRDefault="007A032F" w:rsidP="00D07F83">
      <w:pPr>
        <w:pStyle w:val="a3"/>
        <w:spacing w:line="360" w:lineRule="auto"/>
        <w:ind w:right="161" w:firstLine="708"/>
        <w:jc w:val="left"/>
      </w:pPr>
      <w:r>
        <w:t>применять понятия «плита», «щит», «моренный холм», «бараньи лбы», «бархан», «дюна» для решения учебных и (или) практико-ориентированных задач;</w:t>
      </w:r>
    </w:p>
    <w:p w:rsidR="00A30070" w:rsidRDefault="007A032F" w:rsidP="00D07F83">
      <w:pPr>
        <w:pStyle w:val="a3"/>
        <w:ind w:left="1168"/>
        <w:jc w:val="left"/>
      </w:pPr>
      <w:r>
        <w:t>применять</w:t>
      </w:r>
      <w:r>
        <w:rPr>
          <w:spacing w:val="37"/>
        </w:rPr>
        <w:t xml:space="preserve">  </w:t>
      </w:r>
      <w:r>
        <w:t>понятия</w:t>
      </w:r>
      <w:r>
        <w:rPr>
          <w:spacing w:val="37"/>
        </w:rPr>
        <w:t xml:space="preserve">  </w:t>
      </w:r>
      <w:r>
        <w:t>«солнечная</w:t>
      </w:r>
      <w:r>
        <w:rPr>
          <w:spacing w:val="37"/>
        </w:rPr>
        <w:t xml:space="preserve">  </w:t>
      </w:r>
      <w:r>
        <w:t>радиация»,</w:t>
      </w:r>
      <w:r>
        <w:rPr>
          <w:spacing w:val="36"/>
        </w:rPr>
        <w:t xml:space="preserve">  </w:t>
      </w:r>
      <w:r>
        <w:t>«годовая</w:t>
      </w:r>
      <w:r>
        <w:rPr>
          <w:spacing w:val="37"/>
        </w:rPr>
        <w:t xml:space="preserve">  </w:t>
      </w:r>
      <w:r>
        <w:t>амплитуда</w:t>
      </w:r>
      <w:r>
        <w:rPr>
          <w:spacing w:val="35"/>
        </w:rPr>
        <w:t xml:space="preserve">  </w:t>
      </w:r>
      <w:r>
        <w:t>температур</w:t>
      </w:r>
      <w:r>
        <w:rPr>
          <w:spacing w:val="38"/>
        </w:rPr>
        <w:t xml:space="preserve">  </w:t>
      </w:r>
      <w:r>
        <w:rPr>
          <w:spacing w:val="-2"/>
        </w:rPr>
        <w:t>воздуха»,</w:t>
      </w:r>
    </w:p>
    <w:p w:rsidR="00A30070" w:rsidRDefault="007A032F" w:rsidP="00D07F83">
      <w:pPr>
        <w:pStyle w:val="a3"/>
        <w:spacing w:before="134"/>
        <w:jc w:val="left"/>
      </w:pPr>
      <w:r>
        <w:t>«воздушные</w:t>
      </w:r>
      <w:r>
        <w:rPr>
          <w:spacing w:val="-7"/>
        </w:rPr>
        <w:t xml:space="preserve"> </w:t>
      </w:r>
      <w:r>
        <w:t>массы»</w:t>
      </w:r>
      <w:r>
        <w:rPr>
          <w:spacing w:val="-2"/>
        </w:rPr>
        <w:t xml:space="preserve"> </w:t>
      </w:r>
      <w:r>
        <w:t>для</w:t>
      </w:r>
      <w:r>
        <w:rPr>
          <w:spacing w:val="-3"/>
        </w:rPr>
        <w:t xml:space="preserve"> </w:t>
      </w:r>
      <w:r>
        <w:t>решения</w:t>
      </w:r>
      <w:r>
        <w:rPr>
          <w:spacing w:val="-2"/>
        </w:rPr>
        <w:t xml:space="preserve"> </w:t>
      </w:r>
      <w:r>
        <w:t>учебных</w:t>
      </w:r>
      <w:r>
        <w:rPr>
          <w:spacing w:val="-3"/>
        </w:rPr>
        <w:t xml:space="preserve"> </w:t>
      </w:r>
      <w:r>
        <w:t>и</w:t>
      </w:r>
      <w:r>
        <w:rPr>
          <w:spacing w:val="-2"/>
        </w:rPr>
        <w:t xml:space="preserve"> </w:t>
      </w:r>
      <w:r>
        <w:t>(или)</w:t>
      </w:r>
      <w:r>
        <w:rPr>
          <w:spacing w:val="-3"/>
        </w:rPr>
        <w:t xml:space="preserve"> </w:t>
      </w:r>
      <w:r>
        <w:t>практико-ориентированных</w:t>
      </w:r>
      <w:r>
        <w:rPr>
          <w:spacing w:val="-2"/>
        </w:rPr>
        <w:t xml:space="preserve"> задач;</w:t>
      </w:r>
    </w:p>
    <w:p w:rsidR="00A30070" w:rsidRDefault="007A032F" w:rsidP="00D07F83">
      <w:pPr>
        <w:pStyle w:val="a3"/>
        <w:spacing w:before="140" w:line="360" w:lineRule="auto"/>
        <w:ind w:right="159" w:firstLine="708"/>
        <w:jc w:val="left"/>
      </w:pPr>
      <w:r>
        <w:t>различать</w:t>
      </w:r>
      <w:r>
        <w:rPr>
          <w:spacing w:val="-15"/>
        </w:rPr>
        <w:t xml:space="preserve"> </w:t>
      </w:r>
      <w:r>
        <w:t>понятия</w:t>
      </w:r>
      <w:r>
        <w:rPr>
          <w:spacing w:val="-15"/>
        </w:rPr>
        <w:t xml:space="preserve"> </w:t>
      </w:r>
      <w:r>
        <w:t>«испарение»,</w:t>
      </w:r>
      <w:r>
        <w:rPr>
          <w:spacing w:val="-15"/>
        </w:rPr>
        <w:t xml:space="preserve"> </w:t>
      </w:r>
      <w:r>
        <w:t>«испаряемость»,</w:t>
      </w:r>
      <w:r>
        <w:rPr>
          <w:spacing w:val="-15"/>
        </w:rPr>
        <w:t xml:space="preserve"> </w:t>
      </w:r>
      <w:r>
        <w:t>«коэффициент</w:t>
      </w:r>
      <w:r>
        <w:rPr>
          <w:spacing w:val="-15"/>
        </w:rPr>
        <w:t xml:space="preserve"> </w:t>
      </w:r>
      <w:r>
        <w:t>увлажнения»;</w:t>
      </w:r>
      <w:r>
        <w:rPr>
          <w:spacing w:val="-15"/>
        </w:rPr>
        <w:t xml:space="preserve"> </w:t>
      </w:r>
      <w:r>
        <w:t>использовать</w:t>
      </w:r>
      <w:r>
        <w:rPr>
          <w:spacing w:val="-15"/>
        </w:rPr>
        <w:t xml:space="preserve"> </w:t>
      </w:r>
      <w:r>
        <w:t>их для решения учебных и (или) практико-ориентированных задач;</w:t>
      </w:r>
    </w:p>
    <w:p w:rsidR="00A30070" w:rsidRDefault="007A032F" w:rsidP="00D07F83">
      <w:pPr>
        <w:pStyle w:val="a3"/>
        <w:ind w:left="1168"/>
        <w:jc w:val="left"/>
      </w:pPr>
      <w:r>
        <w:t>описывать</w:t>
      </w:r>
      <w:r>
        <w:rPr>
          <w:spacing w:val="-5"/>
        </w:rPr>
        <w:t xml:space="preserve"> </w:t>
      </w:r>
      <w:r>
        <w:t>и</w:t>
      </w:r>
      <w:r>
        <w:rPr>
          <w:spacing w:val="-4"/>
        </w:rPr>
        <w:t xml:space="preserve"> </w:t>
      </w:r>
      <w:r>
        <w:t>прогнозировать</w:t>
      </w:r>
      <w:r>
        <w:rPr>
          <w:spacing w:val="-3"/>
        </w:rPr>
        <w:t xml:space="preserve"> </w:t>
      </w:r>
      <w:r>
        <w:t>погоду</w:t>
      </w:r>
      <w:r>
        <w:rPr>
          <w:spacing w:val="-4"/>
        </w:rPr>
        <w:t xml:space="preserve"> </w:t>
      </w:r>
      <w:r>
        <w:t>территории</w:t>
      </w:r>
      <w:r>
        <w:rPr>
          <w:spacing w:val="-4"/>
        </w:rPr>
        <w:t xml:space="preserve"> </w:t>
      </w:r>
      <w:r>
        <w:t>по</w:t>
      </w:r>
      <w:r>
        <w:rPr>
          <w:spacing w:val="-4"/>
        </w:rPr>
        <w:t xml:space="preserve"> </w:t>
      </w:r>
      <w:r>
        <w:t>карте</w:t>
      </w:r>
      <w:r>
        <w:rPr>
          <w:spacing w:val="-3"/>
        </w:rPr>
        <w:t xml:space="preserve"> </w:t>
      </w:r>
      <w:r>
        <w:rPr>
          <w:spacing w:val="-2"/>
        </w:rPr>
        <w:t>погоды;</w:t>
      </w:r>
    </w:p>
    <w:p w:rsidR="00A30070" w:rsidRDefault="007A032F" w:rsidP="00D07F83">
      <w:pPr>
        <w:pStyle w:val="a3"/>
        <w:spacing w:before="137" w:line="360" w:lineRule="auto"/>
        <w:ind w:right="163" w:firstLine="708"/>
        <w:jc w:val="left"/>
      </w:pPr>
      <w:r>
        <w:t>использовать</w:t>
      </w:r>
      <w:r>
        <w:rPr>
          <w:spacing w:val="80"/>
          <w:w w:val="150"/>
        </w:rPr>
        <w:t xml:space="preserve">   </w:t>
      </w:r>
      <w:r>
        <w:t>понятия</w:t>
      </w:r>
      <w:r>
        <w:rPr>
          <w:spacing w:val="80"/>
          <w:w w:val="150"/>
        </w:rPr>
        <w:t xml:space="preserve">   </w:t>
      </w:r>
      <w:r>
        <w:t>«циклон»,</w:t>
      </w:r>
      <w:r>
        <w:rPr>
          <w:spacing w:val="80"/>
          <w:w w:val="150"/>
        </w:rPr>
        <w:t xml:space="preserve">   </w:t>
      </w:r>
      <w:r>
        <w:t>«антициклон»,</w:t>
      </w:r>
      <w:r>
        <w:rPr>
          <w:spacing w:val="80"/>
          <w:w w:val="150"/>
        </w:rPr>
        <w:t xml:space="preserve">   </w:t>
      </w:r>
      <w:r>
        <w:t>«атмосферный</w:t>
      </w:r>
      <w:r>
        <w:rPr>
          <w:spacing w:val="80"/>
          <w:w w:val="150"/>
        </w:rPr>
        <w:t xml:space="preserve">   </w:t>
      </w:r>
      <w:r>
        <w:t>фронт» для объяснения особенностей погоды отдельных территорий с помощью карт погоды;</w:t>
      </w:r>
    </w:p>
    <w:p w:rsidR="00A30070" w:rsidRDefault="007A032F" w:rsidP="00D07F83">
      <w:pPr>
        <w:pStyle w:val="a3"/>
        <w:ind w:left="1168"/>
        <w:jc w:val="left"/>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4"/>
        </w:rPr>
        <w:t xml:space="preserve"> </w:t>
      </w:r>
      <w:r>
        <w:t>почв</w:t>
      </w:r>
      <w:r>
        <w:rPr>
          <w:spacing w:val="-5"/>
        </w:rPr>
        <w:t xml:space="preserve"> </w:t>
      </w:r>
      <w:r>
        <w:rPr>
          <w:spacing w:val="-2"/>
        </w:rPr>
        <w:t>России;</w:t>
      </w:r>
    </w:p>
    <w:p w:rsidR="00A30070" w:rsidRDefault="007A032F" w:rsidP="00D07F83">
      <w:pPr>
        <w:pStyle w:val="a3"/>
        <w:spacing w:before="139"/>
        <w:ind w:left="1168"/>
        <w:jc w:val="left"/>
      </w:pPr>
      <w:r>
        <w:t>распознавать</w:t>
      </w:r>
      <w:r>
        <w:rPr>
          <w:spacing w:val="-7"/>
        </w:rPr>
        <w:t xml:space="preserve"> </w:t>
      </w:r>
      <w:r>
        <w:t>показатели,</w:t>
      </w:r>
      <w:r>
        <w:rPr>
          <w:spacing w:val="-5"/>
        </w:rPr>
        <w:t xml:space="preserve"> </w:t>
      </w:r>
      <w:r>
        <w:t>характеризующие</w:t>
      </w:r>
      <w:r>
        <w:rPr>
          <w:spacing w:val="-7"/>
        </w:rPr>
        <w:t xml:space="preserve"> </w:t>
      </w:r>
      <w:r>
        <w:t>состояние</w:t>
      </w:r>
      <w:r>
        <w:rPr>
          <w:spacing w:val="-6"/>
        </w:rPr>
        <w:t xml:space="preserve"> </w:t>
      </w:r>
      <w:r>
        <w:t>окружающей</w:t>
      </w:r>
      <w:r>
        <w:rPr>
          <w:spacing w:val="-5"/>
        </w:rPr>
        <w:t xml:space="preserve"> </w:t>
      </w:r>
      <w:r>
        <w:rPr>
          <w:spacing w:val="-2"/>
        </w:rPr>
        <w:t>среды;</w:t>
      </w:r>
    </w:p>
    <w:p w:rsidR="00A30070" w:rsidRDefault="007A032F" w:rsidP="00D07F83">
      <w:pPr>
        <w:pStyle w:val="a3"/>
        <w:spacing w:before="137" w:line="360" w:lineRule="auto"/>
        <w:ind w:right="155" w:firstLine="708"/>
        <w:jc w:val="left"/>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0" w:firstLine="708"/>
        <w:jc w:val="left"/>
      </w:pPr>
      <w:r>
        <w:lastRenderedPageBreak/>
        <w:t>приводить</w:t>
      </w:r>
      <w:r>
        <w:rPr>
          <w:spacing w:val="61"/>
          <w:w w:val="150"/>
        </w:rPr>
        <w:t xml:space="preserve">  </w:t>
      </w:r>
      <w:r>
        <w:t>примеры</w:t>
      </w:r>
      <w:r>
        <w:rPr>
          <w:spacing w:val="80"/>
        </w:rPr>
        <w:t xml:space="preserve">  </w:t>
      </w:r>
      <w:r>
        <w:t>мер</w:t>
      </w:r>
      <w:r>
        <w:rPr>
          <w:spacing w:val="80"/>
        </w:rPr>
        <w:t xml:space="preserve">  </w:t>
      </w:r>
      <w:r>
        <w:t>безопасности,</w:t>
      </w:r>
      <w:r>
        <w:rPr>
          <w:spacing w:val="80"/>
        </w:rPr>
        <w:t xml:space="preserve">  </w:t>
      </w:r>
      <w:r>
        <w:t>в</w:t>
      </w:r>
      <w:r>
        <w:rPr>
          <w:spacing w:val="80"/>
        </w:rPr>
        <w:t xml:space="preserve">  </w:t>
      </w:r>
      <w:r>
        <w:t>том</w:t>
      </w:r>
      <w:r>
        <w:rPr>
          <w:spacing w:val="80"/>
        </w:rPr>
        <w:t xml:space="preserve">  </w:t>
      </w:r>
      <w:r>
        <w:t>числе</w:t>
      </w:r>
      <w:r>
        <w:rPr>
          <w:spacing w:val="61"/>
          <w:w w:val="150"/>
        </w:rPr>
        <w:t xml:space="preserve">  </w:t>
      </w:r>
      <w:r>
        <w:t>для</w:t>
      </w:r>
      <w:r>
        <w:rPr>
          <w:spacing w:val="80"/>
        </w:rPr>
        <w:t xml:space="preserve">  </w:t>
      </w:r>
      <w:r>
        <w:t>экономики</w:t>
      </w:r>
      <w:r>
        <w:rPr>
          <w:spacing w:val="80"/>
        </w:rPr>
        <w:t xml:space="preserve">  </w:t>
      </w:r>
      <w:r>
        <w:t>семьи,</w:t>
      </w:r>
      <w:r>
        <w:rPr>
          <w:spacing w:val="80"/>
        </w:rPr>
        <w:t xml:space="preserve"> </w:t>
      </w:r>
      <w:r>
        <w:t>в случае природных стихийных бедствий и техногенных катастроф;</w:t>
      </w:r>
    </w:p>
    <w:p w:rsidR="00A30070" w:rsidRDefault="007A032F" w:rsidP="00D07F83">
      <w:pPr>
        <w:pStyle w:val="a3"/>
        <w:ind w:left="1168"/>
        <w:jc w:val="left"/>
      </w:pPr>
      <w:r>
        <w:t>приводить</w:t>
      </w:r>
      <w:r>
        <w:rPr>
          <w:spacing w:val="-7"/>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rPr>
          <w:spacing w:val="-2"/>
        </w:rPr>
        <w:t>природопользования;</w:t>
      </w:r>
    </w:p>
    <w:p w:rsidR="00A30070" w:rsidRDefault="007A032F" w:rsidP="00D07F83">
      <w:pPr>
        <w:pStyle w:val="a3"/>
        <w:spacing w:before="137" w:line="360" w:lineRule="auto"/>
        <w:ind w:left="459" w:right="164" w:firstLine="708"/>
        <w:jc w:val="left"/>
      </w:pPr>
      <w:r>
        <w:t>приводить</w:t>
      </w:r>
      <w:r>
        <w:rPr>
          <w:spacing w:val="67"/>
          <w:w w:val="150"/>
        </w:rPr>
        <w:t xml:space="preserve">   </w:t>
      </w:r>
      <w:r>
        <w:t>примеры</w:t>
      </w:r>
      <w:r>
        <w:rPr>
          <w:spacing w:val="66"/>
          <w:w w:val="150"/>
        </w:rPr>
        <w:t xml:space="preserve">   </w:t>
      </w:r>
      <w:r>
        <w:t>особо</w:t>
      </w:r>
      <w:r>
        <w:rPr>
          <w:spacing w:val="67"/>
          <w:w w:val="150"/>
        </w:rPr>
        <w:t xml:space="preserve">   </w:t>
      </w:r>
      <w:r>
        <w:t>охраняемых</w:t>
      </w:r>
      <w:r>
        <w:rPr>
          <w:spacing w:val="66"/>
          <w:w w:val="150"/>
        </w:rPr>
        <w:t xml:space="preserve">   </w:t>
      </w:r>
      <w:r>
        <w:t>природных</w:t>
      </w:r>
      <w:r>
        <w:rPr>
          <w:spacing w:val="66"/>
          <w:w w:val="150"/>
        </w:rPr>
        <w:t xml:space="preserve">   </w:t>
      </w:r>
      <w:r>
        <w:t>территорий</w:t>
      </w:r>
      <w:r>
        <w:rPr>
          <w:spacing w:val="67"/>
          <w:w w:val="150"/>
        </w:rPr>
        <w:t xml:space="preserve">   </w:t>
      </w:r>
      <w:r>
        <w:t>России и своего края, животных и растений, занесённых в Красную книгу России;</w:t>
      </w:r>
    </w:p>
    <w:p w:rsidR="00A30070" w:rsidRDefault="007A032F" w:rsidP="00D07F83">
      <w:pPr>
        <w:pStyle w:val="a3"/>
        <w:spacing w:line="360" w:lineRule="auto"/>
        <w:ind w:left="459" w:right="160" w:firstLine="708"/>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30070" w:rsidRDefault="007A032F" w:rsidP="00D07F83">
      <w:pPr>
        <w:pStyle w:val="a3"/>
        <w:spacing w:before="2" w:line="360" w:lineRule="auto"/>
        <w:ind w:right="160" w:firstLine="708"/>
        <w:jc w:val="left"/>
      </w:pPr>
      <w:r>
        <w:t>приводить</w:t>
      </w:r>
      <w:r>
        <w:rPr>
          <w:spacing w:val="-6"/>
        </w:rPr>
        <w:t xml:space="preserve"> </w:t>
      </w:r>
      <w:r>
        <w:t>примеры</w:t>
      </w:r>
      <w:r>
        <w:rPr>
          <w:spacing w:val="-5"/>
        </w:rPr>
        <w:t xml:space="preserve"> </w:t>
      </w:r>
      <w:r>
        <w:t>адаптации</w:t>
      </w:r>
      <w:r>
        <w:rPr>
          <w:spacing w:val="-5"/>
        </w:rPr>
        <w:t xml:space="preserve"> </w:t>
      </w:r>
      <w:r>
        <w:t>человека</w:t>
      </w:r>
      <w:r>
        <w:rPr>
          <w:spacing w:val="-6"/>
        </w:rPr>
        <w:t xml:space="preserve"> </w:t>
      </w:r>
      <w:r>
        <w:t>к</w:t>
      </w:r>
      <w:r>
        <w:rPr>
          <w:spacing w:val="-5"/>
        </w:rPr>
        <w:t xml:space="preserve"> </w:t>
      </w:r>
      <w:r>
        <w:t>разнообразным</w:t>
      </w:r>
      <w:r>
        <w:rPr>
          <w:spacing w:val="-7"/>
        </w:rPr>
        <w:t xml:space="preserve"> </w:t>
      </w:r>
      <w:r>
        <w:t>природным</w:t>
      </w:r>
      <w:r>
        <w:rPr>
          <w:spacing w:val="-9"/>
        </w:rPr>
        <w:t xml:space="preserve"> </w:t>
      </w:r>
      <w:r>
        <w:t>условиям</w:t>
      </w:r>
      <w:r>
        <w:rPr>
          <w:spacing w:val="-6"/>
        </w:rPr>
        <w:t xml:space="preserve"> </w:t>
      </w:r>
      <w:r>
        <w:t>на</w:t>
      </w:r>
      <w:r>
        <w:rPr>
          <w:spacing w:val="-6"/>
        </w:rPr>
        <w:t xml:space="preserve"> </w:t>
      </w:r>
      <w:r>
        <w:t xml:space="preserve">территории </w:t>
      </w:r>
      <w:r>
        <w:rPr>
          <w:spacing w:val="-2"/>
        </w:rPr>
        <w:t>страны;</w:t>
      </w:r>
    </w:p>
    <w:p w:rsidR="00A30070" w:rsidRDefault="007A032F" w:rsidP="00D07F83">
      <w:pPr>
        <w:pStyle w:val="a3"/>
        <w:spacing w:line="360" w:lineRule="auto"/>
        <w:ind w:left="459" w:right="161" w:firstLine="708"/>
        <w:jc w:val="left"/>
      </w:pPr>
      <w:r>
        <w:t>сравнивать</w:t>
      </w:r>
      <w:r>
        <w:rPr>
          <w:spacing w:val="74"/>
          <w:w w:val="150"/>
        </w:rPr>
        <w:t xml:space="preserve">   </w:t>
      </w:r>
      <w:r>
        <w:t>показатели</w:t>
      </w:r>
      <w:r>
        <w:rPr>
          <w:spacing w:val="73"/>
          <w:w w:val="150"/>
        </w:rPr>
        <w:t xml:space="preserve">   </w:t>
      </w:r>
      <w:r>
        <w:t>воспроизводства</w:t>
      </w:r>
      <w:r>
        <w:rPr>
          <w:spacing w:val="73"/>
          <w:w w:val="150"/>
        </w:rPr>
        <w:t xml:space="preserve">   </w:t>
      </w:r>
      <w:r>
        <w:t>и</w:t>
      </w:r>
      <w:r>
        <w:rPr>
          <w:spacing w:val="73"/>
          <w:w w:val="150"/>
        </w:rPr>
        <w:t xml:space="preserve">   </w:t>
      </w:r>
      <w:r>
        <w:t>качества</w:t>
      </w:r>
      <w:r>
        <w:rPr>
          <w:spacing w:val="74"/>
          <w:w w:val="150"/>
        </w:rPr>
        <w:t xml:space="preserve">   </w:t>
      </w:r>
      <w:r>
        <w:t>населения</w:t>
      </w:r>
      <w:r>
        <w:rPr>
          <w:spacing w:val="73"/>
          <w:w w:val="150"/>
        </w:rPr>
        <w:t xml:space="preserve">   </w:t>
      </w:r>
      <w:r>
        <w:t>России с мировыми показателями и показателями других стран;</w:t>
      </w:r>
    </w:p>
    <w:p w:rsidR="00A30070" w:rsidRDefault="007A032F" w:rsidP="00D07F83">
      <w:pPr>
        <w:pStyle w:val="a3"/>
        <w:spacing w:line="360" w:lineRule="auto"/>
        <w:ind w:left="459" w:right="159" w:firstLine="708"/>
        <w:jc w:val="left"/>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A30070" w:rsidRDefault="007A032F" w:rsidP="00D07F83">
      <w:pPr>
        <w:pStyle w:val="a3"/>
        <w:spacing w:line="360" w:lineRule="auto"/>
        <w:ind w:left="459" w:right="164" w:firstLine="708"/>
        <w:jc w:val="left"/>
      </w:pPr>
      <w:r>
        <w:t>проводить</w:t>
      </w:r>
      <w:r>
        <w:rPr>
          <w:spacing w:val="80"/>
          <w:w w:val="150"/>
        </w:rPr>
        <w:t xml:space="preserve">   </w:t>
      </w:r>
      <w:r>
        <w:t>классификацию</w:t>
      </w:r>
      <w:r>
        <w:rPr>
          <w:spacing w:val="80"/>
          <w:w w:val="150"/>
        </w:rPr>
        <w:t xml:space="preserve">   </w:t>
      </w:r>
      <w:r>
        <w:t>населённых</w:t>
      </w:r>
      <w:r>
        <w:rPr>
          <w:spacing w:val="80"/>
          <w:w w:val="150"/>
        </w:rPr>
        <w:t xml:space="preserve">   </w:t>
      </w:r>
      <w:r>
        <w:t>пунктов</w:t>
      </w:r>
      <w:r>
        <w:rPr>
          <w:spacing w:val="80"/>
          <w:w w:val="150"/>
        </w:rPr>
        <w:t xml:space="preserve">   </w:t>
      </w:r>
      <w:r>
        <w:t>и</w:t>
      </w:r>
      <w:r>
        <w:rPr>
          <w:spacing w:val="80"/>
          <w:w w:val="150"/>
        </w:rPr>
        <w:t xml:space="preserve">   </w:t>
      </w:r>
      <w:r>
        <w:t>регионов</w:t>
      </w:r>
      <w:r>
        <w:rPr>
          <w:spacing w:val="80"/>
          <w:w w:val="150"/>
        </w:rPr>
        <w:t xml:space="preserve">   </w:t>
      </w:r>
      <w:r>
        <w:t>России по заданным основаниям;</w:t>
      </w:r>
    </w:p>
    <w:p w:rsidR="00A30070" w:rsidRDefault="007A032F" w:rsidP="00D07F83">
      <w:pPr>
        <w:pStyle w:val="a3"/>
        <w:spacing w:line="360" w:lineRule="auto"/>
        <w:ind w:left="459" w:right="157" w:firstLine="708"/>
        <w:jc w:val="left"/>
      </w:pPr>
      <w:r>
        <w:t>использовать знания о естественном и механическом движении населения, половозрастной структуре</w:t>
      </w:r>
      <w:r>
        <w:rPr>
          <w:spacing w:val="-9"/>
        </w:rPr>
        <w:t xml:space="preserve"> </w:t>
      </w:r>
      <w:r>
        <w:t>и</w:t>
      </w:r>
      <w:r>
        <w:rPr>
          <w:spacing w:val="-8"/>
        </w:rPr>
        <w:t xml:space="preserve"> </w:t>
      </w:r>
      <w:r>
        <w:t>размещении</w:t>
      </w:r>
      <w:r>
        <w:rPr>
          <w:spacing w:val="-8"/>
        </w:rPr>
        <w:t xml:space="preserve"> </w:t>
      </w:r>
      <w:r>
        <w:t>населения,</w:t>
      </w:r>
      <w:r>
        <w:rPr>
          <w:spacing w:val="-9"/>
        </w:rPr>
        <w:t xml:space="preserve"> </w:t>
      </w:r>
      <w:r>
        <w:t>трудовых</w:t>
      </w:r>
      <w:r>
        <w:rPr>
          <w:spacing w:val="-9"/>
        </w:rPr>
        <w:t xml:space="preserve"> </w:t>
      </w:r>
      <w:r>
        <w:t>ресурсах,</w:t>
      </w:r>
      <w:r>
        <w:rPr>
          <w:spacing w:val="-9"/>
        </w:rPr>
        <w:t xml:space="preserve"> </w:t>
      </w:r>
      <w:r>
        <w:t>городском</w:t>
      </w:r>
      <w:r>
        <w:rPr>
          <w:spacing w:val="-9"/>
        </w:rPr>
        <w:t xml:space="preserve"> </w:t>
      </w:r>
      <w:r>
        <w:t>и</w:t>
      </w:r>
      <w:r>
        <w:rPr>
          <w:spacing w:val="-6"/>
        </w:rPr>
        <w:t xml:space="preserve"> </w:t>
      </w:r>
      <w:r>
        <w:t>сельском</w:t>
      </w:r>
      <w:r>
        <w:rPr>
          <w:spacing w:val="-9"/>
        </w:rPr>
        <w:t xml:space="preserve"> </w:t>
      </w:r>
      <w:r>
        <w:t>населении,</w:t>
      </w:r>
      <w:r>
        <w:rPr>
          <w:spacing w:val="-9"/>
        </w:rPr>
        <w:t xml:space="preserve"> </w:t>
      </w:r>
      <w:r>
        <w:t>этническом и</w:t>
      </w:r>
      <w:r>
        <w:rPr>
          <w:spacing w:val="-12"/>
        </w:rPr>
        <w:t xml:space="preserve"> </w:t>
      </w:r>
      <w:r>
        <w:t>религиозном</w:t>
      </w:r>
      <w:r>
        <w:rPr>
          <w:spacing w:val="-14"/>
        </w:rPr>
        <w:t xml:space="preserve"> </w:t>
      </w:r>
      <w:r>
        <w:t>составе</w:t>
      </w:r>
      <w:r>
        <w:rPr>
          <w:spacing w:val="-14"/>
        </w:rPr>
        <w:t xml:space="preserve"> </w:t>
      </w:r>
      <w:r>
        <w:t>населения</w:t>
      </w:r>
      <w:r>
        <w:rPr>
          <w:spacing w:val="-13"/>
        </w:rPr>
        <w:t xml:space="preserve"> </w:t>
      </w:r>
      <w:r>
        <w:t>для</w:t>
      </w:r>
      <w:r>
        <w:rPr>
          <w:spacing w:val="-13"/>
        </w:rPr>
        <w:t xml:space="preserve"> </w:t>
      </w:r>
      <w:r>
        <w:t>решения</w:t>
      </w:r>
      <w:r>
        <w:rPr>
          <w:spacing w:val="-15"/>
        </w:rPr>
        <w:t xml:space="preserve"> </w:t>
      </w:r>
      <w:r>
        <w:t>практико-ориентированных</w:t>
      </w:r>
      <w:r>
        <w:rPr>
          <w:spacing w:val="-14"/>
        </w:rPr>
        <w:t xml:space="preserve"> </w:t>
      </w:r>
      <w:r>
        <w:t>задач</w:t>
      </w:r>
      <w:r>
        <w:rPr>
          <w:spacing w:val="-14"/>
        </w:rPr>
        <w:t xml:space="preserve"> </w:t>
      </w:r>
      <w:r>
        <w:t>в</w:t>
      </w:r>
      <w:r>
        <w:rPr>
          <w:spacing w:val="-14"/>
        </w:rPr>
        <w:t xml:space="preserve"> </w:t>
      </w:r>
      <w:r>
        <w:t>контексте</w:t>
      </w:r>
      <w:r>
        <w:rPr>
          <w:spacing w:val="-14"/>
        </w:rPr>
        <w:t xml:space="preserve"> </w:t>
      </w:r>
      <w:r>
        <w:t xml:space="preserve">реальной </w:t>
      </w:r>
      <w:r>
        <w:rPr>
          <w:spacing w:val="-2"/>
        </w:rPr>
        <w:t>жизни;</w:t>
      </w:r>
    </w:p>
    <w:p w:rsidR="00A30070" w:rsidRDefault="007A032F" w:rsidP="00D07F83">
      <w:pPr>
        <w:pStyle w:val="a3"/>
        <w:spacing w:before="1"/>
        <w:ind w:left="1168"/>
        <w:jc w:val="left"/>
      </w:pPr>
      <w:r>
        <w:t>применять</w:t>
      </w:r>
      <w:r>
        <w:rPr>
          <w:spacing w:val="34"/>
        </w:rPr>
        <w:t xml:space="preserve">  </w:t>
      </w:r>
      <w:r>
        <w:t>понятия</w:t>
      </w:r>
      <w:r>
        <w:rPr>
          <w:spacing w:val="36"/>
        </w:rPr>
        <w:t xml:space="preserve">  </w:t>
      </w:r>
      <w:r>
        <w:t>«рождаемость»,</w:t>
      </w:r>
      <w:r>
        <w:rPr>
          <w:spacing w:val="35"/>
        </w:rPr>
        <w:t xml:space="preserve">  </w:t>
      </w:r>
      <w:r>
        <w:t>«смертность»,</w:t>
      </w:r>
      <w:r>
        <w:rPr>
          <w:spacing w:val="35"/>
        </w:rPr>
        <w:t xml:space="preserve">  </w:t>
      </w:r>
      <w:r>
        <w:t>«естественный</w:t>
      </w:r>
      <w:r>
        <w:rPr>
          <w:spacing w:val="36"/>
        </w:rPr>
        <w:t xml:space="preserve">  </w:t>
      </w:r>
      <w:r>
        <w:t>прирост</w:t>
      </w:r>
      <w:r>
        <w:rPr>
          <w:spacing w:val="34"/>
        </w:rPr>
        <w:t xml:space="preserve">  </w:t>
      </w:r>
      <w:r>
        <w:rPr>
          <w:spacing w:val="-2"/>
        </w:rPr>
        <w:t>населения»,</w:t>
      </w:r>
    </w:p>
    <w:p w:rsidR="00A30070" w:rsidRDefault="007A032F" w:rsidP="00D07F83">
      <w:pPr>
        <w:pStyle w:val="a3"/>
        <w:spacing w:before="137" w:line="360" w:lineRule="auto"/>
        <w:ind w:left="459" w:right="161"/>
        <w:jc w:val="left"/>
      </w:pPr>
      <w:r>
        <w:t>«миграционный</w:t>
      </w:r>
      <w:r>
        <w:rPr>
          <w:spacing w:val="-7"/>
        </w:rPr>
        <w:t xml:space="preserve"> </w:t>
      </w:r>
      <w:r>
        <w:t>прирост</w:t>
      </w:r>
      <w:r>
        <w:rPr>
          <w:spacing w:val="-7"/>
        </w:rPr>
        <w:t xml:space="preserve"> </w:t>
      </w:r>
      <w:r>
        <w:t>населения»,</w:t>
      </w:r>
      <w:r>
        <w:rPr>
          <w:spacing w:val="-7"/>
        </w:rPr>
        <w:t xml:space="preserve"> </w:t>
      </w:r>
      <w:r>
        <w:t>«общий</w:t>
      </w:r>
      <w:r>
        <w:rPr>
          <w:spacing w:val="-7"/>
        </w:rPr>
        <w:t xml:space="preserve"> </w:t>
      </w:r>
      <w:r>
        <w:t>прирост</w:t>
      </w:r>
      <w:r>
        <w:rPr>
          <w:spacing w:val="-7"/>
        </w:rPr>
        <w:t xml:space="preserve"> </w:t>
      </w:r>
      <w:r>
        <w:t>населения»,</w:t>
      </w:r>
      <w:r>
        <w:rPr>
          <w:spacing w:val="-7"/>
        </w:rPr>
        <w:t xml:space="preserve"> </w:t>
      </w:r>
      <w:r>
        <w:t>«плотность</w:t>
      </w:r>
      <w:r>
        <w:rPr>
          <w:spacing w:val="-6"/>
        </w:rPr>
        <w:t xml:space="preserve"> </w:t>
      </w:r>
      <w:r>
        <w:t>населения»,</w:t>
      </w:r>
      <w:r>
        <w:rPr>
          <w:spacing w:val="-7"/>
        </w:rPr>
        <w:t xml:space="preserve"> </w:t>
      </w:r>
      <w:r>
        <w:t>«основная полоса</w:t>
      </w:r>
      <w:r>
        <w:rPr>
          <w:spacing w:val="44"/>
        </w:rPr>
        <w:t xml:space="preserve"> </w:t>
      </w:r>
      <w:r>
        <w:t>(зона)</w:t>
      </w:r>
      <w:r>
        <w:rPr>
          <w:spacing w:val="47"/>
        </w:rPr>
        <w:t xml:space="preserve"> </w:t>
      </w:r>
      <w:r>
        <w:t>расселения»,</w:t>
      </w:r>
      <w:r>
        <w:rPr>
          <w:spacing w:val="47"/>
        </w:rPr>
        <w:t xml:space="preserve"> </w:t>
      </w:r>
      <w:r>
        <w:t>«урбанизация»,</w:t>
      </w:r>
      <w:r>
        <w:rPr>
          <w:spacing w:val="48"/>
        </w:rPr>
        <w:t xml:space="preserve"> </w:t>
      </w:r>
      <w:r>
        <w:t>«городская</w:t>
      </w:r>
      <w:r>
        <w:rPr>
          <w:spacing w:val="47"/>
        </w:rPr>
        <w:t xml:space="preserve"> </w:t>
      </w:r>
      <w:r>
        <w:t>агломерация»,</w:t>
      </w:r>
      <w:r>
        <w:rPr>
          <w:spacing w:val="48"/>
        </w:rPr>
        <w:t xml:space="preserve"> </w:t>
      </w:r>
      <w:r>
        <w:t>«посёлок</w:t>
      </w:r>
      <w:r>
        <w:rPr>
          <w:spacing w:val="48"/>
        </w:rPr>
        <w:t xml:space="preserve"> </w:t>
      </w:r>
      <w:r>
        <w:t>городского</w:t>
      </w:r>
      <w:r>
        <w:rPr>
          <w:spacing w:val="48"/>
        </w:rPr>
        <w:t xml:space="preserve"> </w:t>
      </w:r>
      <w:r>
        <w:rPr>
          <w:spacing w:val="-2"/>
        </w:rPr>
        <w:t>типа»,</w:t>
      </w:r>
    </w:p>
    <w:p w:rsidR="00A30070" w:rsidRDefault="007A032F" w:rsidP="00D07F83">
      <w:pPr>
        <w:pStyle w:val="a3"/>
        <w:ind w:left="459"/>
        <w:jc w:val="left"/>
      </w:pPr>
      <w:r>
        <w:t>«половозрастная</w:t>
      </w:r>
      <w:r>
        <w:rPr>
          <w:spacing w:val="25"/>
        </w:rPr>
        <w:t xml:space="preserve">  </w:t>
      </w:r>
      <w:r>
        <w:t>структура</w:t>
      </w:r>
      <w:r>
        <w:rPr>
          <w:spacing w:val="26"/>
        </w:rPr>
        <w:t xml:space="preserve">  </w:t>
      </w:r>
      <w:r>
        <w:t>населения»,</w:t>
      </w:r>
      <w:r>
        <w:rPr>
          <w:spacing w:val="25"/>
        </w:rPr>
        <w:t xml:space="preserve">  </w:t>
      </w:r>
      <w:r>
        <w:t>«средняя</w:t>
      </w:r>
      <w:r>
        <w:rPr>
          <w:spacing w:val="26"/>
        </w:rPr>
        <w:t xml:space="preserve">  </w:t>
      </w:r>
      <w:r>
        <w:t>прогнозируемая</w:t>
      </w:r>
      <w:r>
        <w:rPr>
          <w:spacing w:val="25"/>
        </w:rPr>
        <w:t xml:space="preserve">  </w:t>
      </w:r>
      <w:r>
        <w:t>продолжительность</w:t>
      </w:r>
      <w:r>
        <w:rPr>
          <w:spacing w:val="25"/>
        </w:rPr>
        <w:t xml:space="preserve">  </w:t>
      </w:r>
      <w:r>
        <w:rPr>
          <w:spacing w:val="-2"/>
        </w:rPr>
        <w:t>жизни»,</w:t>
      </w:r>
    </w:p>
    <w:p w:rsidR="00A30070" w:rsidRDefault="007A032F" w:rsidP="00D07F83">
      <w:pPr>
        <w:pStyle w:val="a3"/>
        <w:spacing w:before="139"/>
        <w:ind w:left="459"/>
        <w:jc w:val="left"/>
      </w:pPr>
      <w:r>
        <w:t>«трудовые</w:t>
      </w:r>
      <w:r>
        <w:rPr>
          <w:spacing w:val="51"/>
        </w:rPr>
        <w:t xml:space="preserve"> </w:t>
      </w:r>
      <w:r>
        <w:t>ресурсы»,</w:t>
      </w:r>
      <w:r>
        <w:rPr>
          <w:spacing w:val="56"/>
        </w:rPr>
        <w:t xml:space="preserve"> </w:t>
      </w:r>
      <w:r>
        <w:t>«трудоспособный</w:t>
      </w:r>
      <w:r>
        <w:rPr>
          <w:spacing w:val="53"/>
        </w:rPr>
        <w:t xml:space="preserve"> </w:t>
      </w:r>
      <w:r>
        <w:t>возраст»,</w:t>
      </w:r>
      <w:r>
        <w:rPr>
          <w:spacing w:val="52"/>
        </w:rPr>
        <w:t xml:space="preserve"> </w:t>
      </w:r>
      <w:r>
        <w:t>«рабочая</w:t>
      </w:r>
      <w:r>
        <w:rPr>
          <w:spacing w:val="55"/>
        </w:rPr>
        <w:t xml:space="preserve"> </w:t>
      </w:r>
      <w:r>
        <w:t>сила»,</w:t>
      </w:r>
      <w:r>
        <w:rPr>
          <w:spacing w:val="54"/>
        </w:rPr>
        <w:t xml:space="preserve"> </w:t>
      </w:r>
      <w:r>
        <w:t>«безработица»,</w:t>
      </w:r>
      <w:r>
        <w:rPr>
          <w:spacing w:val="52"/>
        </w:rPr>
        <w:t xml:space="preserve"> </w:t>
      </w:r>
      <w:r>
        <w:t>«рынок</w:t>
      </w:r>
      <w:r>
        <w:rPr>
          <w:spacing w:val="51"/>
        </w:rPr>
        <w:t xml:space="preserve"> </w:t>
      </w:r>
      <w:r>
        <w:rPr>
          <w:spacing w:val="-2"/>
        </w:rPr>
        <w:t>труда»,</w:t>
      </w:r>
    </w:p>
    <w:p w:rsidR="00A30070" w:rsidRDefault="007A032F" w:rsidP="00D07F83">
      <w:pPr>
        <w:pStyle w:val="a3"/>
        <w:spacing w:before="137"/>
        <w:ind w:left="459"/>
        <w:jc w:val="left"/>
      </w:pPr>
      <w:r>
        <w:t>«качество</w:t>
      </w:r>
      <w:r>
        <w:rPr>
          <w:spacing w:val="-5"/>
        </w:rPr>
        <w:t xml:space="preserve"> </w:t>
      </w:r>
      <w:r>
        <w:t>населения»</w:t>
      </w:r>
      <w:r>
        <w:rPr>
          <w:spacing w:val="-2"/>
        </w:rPr>
        <w:t xml:space="preserve"> </w:t>
      </w:r>
      <w:r>
        <w:t>для</w:t>
      </w:r>
      <w:r>
        <w:rPr>
          <w:spacing w:val="-2"/>
        </w:rPr>
        <w:t xml:space="preserve"> </w:t>
      </w:r>
      <w:r>
        <w:t>решения</w:t>
      </w:r>
      <w:r>
        <w:rPr>
          <w:spacing w:val="-2"/>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2"/>
        </w:rPr>
        <w:t xml:space="preserve"> задач;</w:t>
      </w:r>
    </w:p>
    <w:p w:rsidR="00A30070" w:rsidRDefault="007A032F" w:rsidP="00D07F83">
      <w:pPr>
        <w:pStyle w:val="a3"/>
        <w:tabs>
          <w:tab w:val="left" w:pos="2909"/>
          <w:tab w:val="left" w:pos="5082"/>
          <w:tab w:val="left" w:pos="7270"/>
          <w:tab w:val="left" w:pos="8388"/>
          <w:tab w:val="left" w:pos="10039"/>
        </w:tabs>
        <w:spacing w:before="139" w:line="360" w:lineRule="auto"/>
        <w:ind w:left="459" w:right="159" w:firstLine="708"/>
        <w:jc w:val="left"/>
      </w:pPr>
      <w:r>
        <w:t xml:space="preserve">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A30070" w:rsidRDefault="007A032F" w:rsidP="00D07F83">
      <w:pPr>
        <w:pStyle w:val="a3"/>
        <w:spacing w:line="360" w:lineRule="auto"/>
        <w:ind w:left="459" w:right="160" w:firstLine="708"/>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w:t>
      </w:r>
      <w:r>
        <w:rPr>
          <w:spacing w:val="40"/>
        </w:rPr>
        <w:t xml:space="preserve"> </w:t>
      </w:r>
      <w:r>
        <w:t>9 класса обучающийся научится:</w:t>
      </w:r>
    </w:p>
    <w:p w:rsidR="00A30070" w:rsidRDefault="007A032F" w:rsidP="00D07F83">
      <w:pPr>
        <w:pStyle w:val="a3"/>
        <w:spacing w:line="360" w:lineRule="auto"/>
        <w:ind w:left="459" w:right="159" w:firstLine="708"/>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30070" w:rsidRDefault="007A032F" w:rsidP="00D07F83">
      <w:pPr>
        <w:pStyle w:val="a3"/>
        <w:tabs>
          <w:tab w:val="left" w:pos="5120"/>
          <w:tab w:val="left" w:pos="9502"/>
        </w:tabs>
        <w:spacing w:before="1" w:line="360" w:lineRule="auto"/>
        <w:ind w:left="459" w:right="158" w:firstLine="708"/>
        <w:jc w:val="left"/>
      </w:pPr>
      <w:r>
        <w:t>представлять</w:t>
      </w:r>
      <w:r>
        <w:rPr>
          <w:spacing w:val="-13"/>
        </w:rPr>
        <w:t xml:space="preserve"> </w:t>
      </w:r>
      <w:r>
        <w:t>в</w:t>
      </w:r>
      <w:r>
        <w:rPr>
          <w:spacing w:val="-15"/>
        </w:rPr>
        <w:t xml:space="preserve"> </w:t>
      </w:r>
      <w:r>
        <w:t>различных</w:t>
      </w:r>
      <w:r>
        <w:rPr>
          <w:spacing w:val="-15"/>
        </w:rPr>
        <w:t xml:space="preserve"> </w:t>
      </w:r>
      <w:r>
        <w:t>формах</w:t>
      </w:r>
      <w:r>
        <w:rPr>
          <w:spacing w:val="-14"/>
        </w:rPr>
        <w:t xml:space="preserve"> </w:t>
      </w:r>
      <w:r>
        <w:t>(в</w:t>
      </w:r>
      <w:r>
        <w:rPr>
          <w:spacing w:val="-15"/>
        </w:rPr>
        <w:t xml:space="preserve"> </w:t>
      </w:r>
      <w:r>
        <w:t>виде</w:t>
      </w:r>
      <w:r>
        <w:rPr>
          <w:spacing w:val="-15"/>
        </w:rPr>
        <w:t xml:space="preserve"> </w:t>
      </w:r>
      <w:r>
        <w:t>карты,</w:t>
      </w:r>
      <w:r>
        <w:rPr>
          <w:spacing w:val="-15"/>
        </w:rPr>
        <w:t xml:space="preserve"> </w:t>
      </w:r>
      <w:r>
        <w:t>таблицы,</w:t>
      </w:r>
      <w:r>
        <w:rPr>
          <w:spacing w:val="-15"/>
        </w:rPr>
        <w:t xml:space="preserve"> </w:t>
      </w:r>
      <w:r>
        <w:t>графика,</w:t>
      </w:r>
      <w:r>
        <w:rPr>
          <w:spacing w:val="-14"/>
        </w:rPr>
        <w:t xml:space="preserve"> </w:t>
      </w:r>
      <w:r>
        <w:t>географического</w:t>
      </w:r>
      <w:r>
        <w:rPr>
          <w:spacing w:val="-14"/>
        </w:rPr>
        <w:t xml:space="preserve"> </w:t>
      </w:r>
      <w:r>
        <w:t xml:space="preserve">описания) </w:t>
      </w:r>
      <w:r>
        <w:rPr>
          <w:spacing w:val="-2"/>
        </w:rPr>
        <w:t>географическую</w:t>
      </w:r>
      <w:r>
        <w:tab/>
      </w:r>
      <w:r>
        <w:rPr>
          <w:spacing w:val="-2"/>
        </w:rPr>
        <w:t>информацию,</w:t>
      </w:r>
      <w:r>
        <w:tab/>
      </w:r>
      <w:r>
        <w:rPr>
          <w:spacing w:val="-2"/>
        </w:rPr>
        <w:t xml:space="preserve">необходимую </w:t>
      </w:r>
      <w:r>
        <w:t>для решения учебных и (или) практико-ориентированных задач;</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028"/>
          <w:tab w:val="left" w:pos="3937"/>
          <w:tab w:val="left" w:pos="6537"/>
          <w:tab w:val="left" w:pos="8348"/>
          <w:tab w:val="left" w:pos="10131"/>
        </w:tabs>
        <w:spacing w:before="79" w:line="360" w:lineRule="auto"/>
        <w:ind w:right="161" w:firstLine="708"/>
        <w:jc w:val="left"/>
      </w:pPr>
      <w:r>
        <w:lastRenderedPageBreak/>
        <w:t xml:space="preserve">находить, извлекать и использовать информацию, характеризующую отраслевую, </w:t>
      </w:r>
      <w:r>
        <w:rPr>
          <w:spacing w:val="-2"/>
        </w:rPr>
        <w:t>функциональную</w:t>
      </w:r>
      <w:r>
        <w:tab/>
      </w:r>
      <w:r>
        <w:rPr>
          <w:spacing w:val="-10"/>
        </w:rPr>
        <w:t>и</w:t>
      </w:r>
      <w:r>
        <w:tab/>
      </w:r>
      <w:r>
        <w:rPr>
          <w:spacing w:val="-2"/>
        </w:rPr>
        <w:t>территориальную</w:t>
      </w:r>
      <w:r>
        <w:tab/>
      </w:r>
      <w:r>
        <w:rPr>
          <w:spacing w:val="-2"/>
        </w:rPr>
        <w:t>структуру</w:t>
      </w:r>
      <w:r>
        <w:tab/>
      </w:r>
      <w:r>
        <w:rPr>
          <w:spacing w:val="-2"/>
        </w:rPr>
        <w:t>хозяйства</w:t>
      </w:r>
      <w:r>
        <w:tab/>
      </w:r>
      <w:r>
        <w:rPr>
          <w:spacing w:val="-2"/>
        </w:rPr>
        <w:t xml:space="preserve">России, </w:t>
      </w:r>
      <w:r>
        <w:t>для решения практико-ориентированных задач;</w:t>
      </w:r>
    </w:p>
    <w:p w:rsidR="00A30070" w:rsidRDefault="007A032F" w:rsidP="00D07F83">
      <w:pPr>
        <w:pStyle w:val="a3"/>
        <w:spacing w:line="360" w:lineRule="auto"/>
        <w:ind w:left="459" w:right="160" w:firstLine="708"/>
        <w:jc w:val="left"/>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rPr>
        <w:t xml:space="preserve">   </w:t>
      </w:r>
      <w:r>
        <w:t>является</w:t>
      </w:r>
      <w:r>
        <w:rPr>
          <w:spacing w:val="80"/>
        </w:rPr>
        <w:t xml:space="preserve">   </w:t>
      </w:r>
      <w:r>
        <w:t>противоречивой или</w:t>
      </w:r>
      <w:r>
        <w:rPr>
          <w:spacing w:val="80"/>
          <w:w w:val="150"/>
        </w:rPr>
        <w:t xml:space="preserve">   </w:t>
      </w:r>
      <w:r>
        <w:t>может</w:t>
      </w:r>
      <w:r>
        <w:rPr>
          <w:spacing w:val="80"/>
          <w:w w:val="150"/>
        </w:rPr>
        <w:t xml:space="preserve">   </w:t>
      </w:r>
      <w:r>
        <w:t>быть</w:t>
      </w:r>
      <w:r>
        <w:rPr>
          <w:spacing w:val="80"/>
          <w:w w:val="150"/>
        </w:rPr>
        <w:t xml:space="preserve">   </w:t>
      </w:r>
      <w:r>
        <w:t>недостоверной;</w:t>
      </w:r>
      <w:r>
        <w:rPr>
          <w:spacing w:val="80"/>
          <w:w w:val="150"/>
        </w:rPr>
        <w:t xml:space="preserve">   </w:t>
      </w:r>
      <w:r>
        <w:t>определять</w:t>
      </w:r>
      <w:r>
        <w:rPr>
          <w:spacing w:val="80"/>
          <w:w w:val="150"/>
        </w:rPr>
        <w:t xml:space="preserve">   </w:t>
      </w:r>
      <w:r>
        <w:t>информацию,</w:t>
      </w:r>
      <w:r>
        <w:rPr>
          <w:spacing w:val="80"/>
          <w:w w:val="150"/>
        </w:rPr>
        <w:t xml:space="preserve">   </w:t>
      </w:r>
      <w:r>
        <w:t>недостающую для решения той или иной задачи;</w:t>
      </w:r>
    </w:p>
    <w:p w:rsidR="00A30070" w:rsidRDefault="007A032F" w:rsidP="00D07F83">
      <w:pPr>
        <w:pStyle w:val="a3"/>
        <w:tabs>
          <w:tab w:val="left" w:pos="3352"/>
          <w:tab w:val="left" w:pos="4669"/>
          <w:tab w:val="left" w:pos="7591"/>
          <w:tab w:val="left" w:pos="9976"/>
        </w:tabs>
        <w:spacing w:line="360" w:lineRule="auto"/>
        <w:ind w:right="158" w:firstLine="708"/>
        <w:jc w:val="left"/>
      </w:pPr>
      <w:r>
        <w:t>применять</w:t>
      </w:r>
      <w:r>
        <w:rPr>
          <w:spacing w:val="-8"/>
        </w:rPr>
        <w:t xml:space="preserve"> </w:t>
      </w:r>
      <w:r>
        <w:t>понятия</w:t>
      </w:r>
      <w:r>
        <w:rPr>
          <w:spacing w:val="-7"/>
        </w:rPr>
        <w:t xml:space="preserve"> </w:t>
      </w:r>
      <w:r>
        <w:t>«экономико-географическое</w:t>
      </w:r>
      <w:r>
        <w:rPr>
          <w:spacing w:val="-8"/>
        </w:rPr>
        <w:t xml:space="preserve"> </w:t>
      </w:r>
      <w:r>
        <w:t>положение»,</w:t>
      </w:r>
      <w:r>
        <w:rPr>
          <w:spacing w:val="-7"/>
        </w:rPr>
        <w:t xml:space="preserve"> </w:t>
      </w:r>
      <w:r>
        <w:t>«состав</w:t>
      </w:r>
      <w:r>
        <w:rPr>
          <w:spacing w:val="-8"/>
        </w:rPr>
        <w:t xml:space="preserve"> </w:t>
      </w:r>
      <w:r>
        <w:t>хозяйства»,</w:t>
      </w:r>
      <w:r>
        <w:rPr>
          <w:spacing w:val="-7"/>
        </w:rPr>
        <w:t xml:space="preserve"> </w:t>
      </w:r>
      <w:r>
        <w:t xml:space="preserve">«отраслевая, </w:t>
      </w:r>
      <w:r>
        <w:rPr>
          <w:spacing w:val="-2"/>
        </w:rPr>
        <w:t>функциональная</w:t>
      </w:r>
      <w:r>
        <w:tab/>
      </w:r>
      <w:r>
        <w:rPr>
          <w:spacing w:val="-10"/>
        </w:rPr>
        <w:t>и</w:t>
      </w:r>
      <w:r>
        <w:tab/>
      </w:r>
      <w:r>
        <w:rPr>
          <w:spacing w:val="-2"/>
        </w:rPr>
        <w:t>территориальная</w:t>
      </w:r>
      <w:r>
        <w:tab/>
      </w:r>
      <w:r>
        <w:rPr>
          <w:spacing w:val="-2"/>
        </w:rPr>
        <w:t>структура»,</w:t>
      </w:r>
      <w:r>
        <w:tab/>
      </w:r>
      <w:r>
        <w:rPr>
          <w:spacing w:val="-2"/>
        </w:rPr>
        <w:t xml:space="preserve">«условия </w:t>
      </w:r>
      <w:r>
        <w:t>и факторы размещения производства», «отрасль хозяйства», «межотраслевой комплекс», «сектор экономики»,</w:t>
      </w:r>
      <w:r>
        <w:rPr>
          <w:spacing w:val="-16"/>
        </w:rPr>
        <w:t xml:space="preserve"> </w:t>
      </w:r>
      <w:r>
        <w:t>«территория</w:t>
      </w:r>
      <w:r>
        <w:rPr>
          <w:spacing w:val="-14"/>
        </w:rPr>
        <w:t xml:space="preserve"> </w:t>
      </w:r>
      <w:r>
        <w:t>опережающего</w:t>
      </w:r>
      <w:r>
        <w:rPr>
          <w:spacing w:val="-14"/>
        </w:rPr>
        <w:t xml:space="preserve"> </w:t>
      </w:r>
      <w:r>
        <w:t>развития»,</w:t>
      </w:r>
      <w:r>
        <w:rPr>
          <w:spacing w:val="-14"/>
        </w:rPr>
        <w:t xml:space="preserve"> </w:t>
      </w:r>
      <w:r>
        <w:t>«себестоимость</w:t>
      </w:r>
      <w:r>
        <w:rPr>
          <w:spacing w:val="-13"/>
        </w:rPr>
        <w:t xml:space="preserve"> </w:t>
      </w:r>
      <w:r>
        <w:t>и</w:t>
      </w:r>
      <w:r>
        <w:rPr>
          <w:spacing w:val="-13"/>
        </w:rPr>
        <w:t xml:space="preserve"> </w:t>
      </w:r>
      <w:r>
        <w:t>рентабельность</w:t>
      </w:r>
      <w:r>
        <w:rPr>
          <w:spacing w:val="-13"/>
        </w:rPr>
        <w:t xml:space="preserve"> </w:t>
      </w:r>
      <w:r>
        <w:rPr>
          <w:spacing w:val="-2"/>
        </w:rPr>
        <w:t>производства»,</w:t>
      </w:r>
    </w:p>
    <w:p w:rsidR="00A30070" w:rsidRDefault="007A032F" w:rsidP="00D07F83">
      <w:pPr>
        <w:pStyle w:val="a3"/>
        <w:spacing w:before="1"/>
        <w:jc w:val="left"/>
      </w:pPr>
      <w:r>
        <w:t>«природно-ресурсный</w:t>
      </w:r>
      <w:r>
        <w:rPr>
          <w:spacing w:val="69"/>
          <w:w w:val="150"/>
        </w:rPr>
        <w:t xml:space="preserve"> </w:t>
      </w:r>
      <w:r>
        <w:t>потенциал»,</w:t>
      </w:r>
      <w:r>
        <w:rPr>
          <w:spacing w:val="68"/>
          <w:w w:val="150"/>
        </w:rPr>
        <w:t xml:space="preserve"> </w:t>
      </w:r>
      <w:r>
        <w:t>«инфраструктурный</w:t>
      </w:r>
      <w:r>
        <w:rPr>
          <w:spacing w:val="69"/>
          <w:w w:val="150"/>
        </w:rPr>
        <w:t xml:space="preserve"> </w:t>
      </w:r>
      <w:r>
        <w:t>комплекс»,</w:t>
      </w:r>
      <w:r>
        <w:rPr>
          <w:spacing w:val="68"/>
          <w:w w:val="150"/>
        </w:rPr>
        <w:t xml:space="preserve"> </w:t>
      </w:r>
      <w:r>
        <w:t>«рекреационное</w:t>
      </w:r>
      <w:r>
        <w:rPr>
          <w:spacing w:val="68"/>
          <w:w w:val="150"/>
        </w:rPr>
        <w:t xml:space="preserve"> </w:t>
      </w:r>
      <w:r>
        <w:rPr>
          <w:spacing w:val="-2"/>
        </w:rPr>
        <w:t>хозяйство»,</w:t>
      </w:r>
    </w:p>
    <w:p w:rsidR="00A30070" w:rsidRDefault="007A032F" w:rsidP="00D07F83">
      <w:pPr>
        <w:pStyle w:val="a3"/>
        <w:spacing w:before="137" w:line="360" w:lineRule="auto"/>
        <w:ind w:right="155"/>
        <w:jc w:val="left"/>
      </w:pPr>
      <w:r>
        <w:t>«инфраструктура»,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30070" w:rsidRDefault="007A032F" w:rsidP="00D07F83">
      <w:pPr>
        <w:pStyle w:val="a3"/>
        <w:spacing w:before="1" w:line="360" w:lineRule="auto"/>
        <w:ind w:right="158" w:firstLine="708"/>
        <w:jc w:val="left"/>
      </w:pPr>
      <w:r>
        <w:rPr>
          <w:spacing w:val="-2"/>
        </w:rPr>
        <w:t xml:space="preserve">характеризовать основные особенности хозяйства России; влияние географического положения </w:t>
      </w:r>
      <w:r>
        <w:t>России</w:t>
      </w:r>
      <w:r>
        <w:rPr>
          <w:spacing w:val="-8"/>
        </w:rPr>
        <w:t xml:space="preserve"> </w:t>
      </w:r>
      <w:r>
        <w:t>на</w:t>
      </w:r>
      <w:r>
        <w:rPr>
          <w:spacing w:val="-10"/>
        </w:rPr>
        <w:t xml:space="preserve"> </w:t>
      </w:r>
      <w:r>
        <w:t>особенности</w:t>
      </w:r>
      <w:r>
        <w:rPr>
          <w:spacing w:val="-10"/>
        </w:rPr>
        <w:t xml:space="preserve"> </w:t>
      </w:r>
      <w:r>
        <w:t>отраслевой</w:t>
      </w:r>
      <w:r>
        <w:rPr>
          <w:spacing w:val="-6"/>
        </w:rPr>
        <w:t xml:space="preserve"> </w:t>
      </w:r>
      <w:r>
        <w:t>и</w:t>
      </w:r>
      <w:r>
        <w:rPr>
          <w:spacing w:val="-8"/>
        </w:rPr>
        <w:t xml:space="preserve"> </w:t>
      </w:r>
      <w:r>
        <w:t>территориальной</w:t>
      </w:r>
      <w:r>
        <w:rPr>
          <w:spacing w:val="-8"/>
        </w:rPr>
        <w:t xml:space="preserve"> </w:t>
      </w:r>
      <w:r>
        <w:t>структуры</w:t>
      </w:r>
      <w:r>
        <w:rPr>
          <w:spacing w:val="-9"/>
        </w:rPr>
        <w:t xml:space="preserve"> </w:t>
      </w:r>
      <w:r>
        <w:t>хозяйства;</w:t>
      </w:r>
      <w:r>
        <w:rPr>
          <w:spacing w:val="-9"/>
        </w:rPr>
        <w:t xml:space="preserve"> </w:t>
      </w:r>
      <w:r>
        <w:t>роль</w:t>
      </w:r>
      <w:r>
        <w:rPr>
          <w:spacing w:val="-8"/>
        </w:rPr>
        <w:t xml:space="preserve"> </w:t>
      </w:r>
      <w:r>
        <w:t>России</w:t>
      </w:r>
      <w:r>
        <w:rPr>
          <w:spacing w:val="-8"/>
        </w:rPr>
        <w:t xml:space="preserve"> </w:t>
      </w:r>
      <w:r>
        <w:t>как</w:t>
      </w:r>
      <w:r>
        <w:rPr>
          <w:spacing w:val="-11"/>
        </w:rPr>
        <w:t xml:space="preserve"> </w:t>
      </w:r>
      <w:r>
        <w:t>мировой энергетической державы; проблемы и перспективы развития отраслей хозяйства и регионов России;</w:t>
      </w:r>
    </w:p>
    <w:p w:rsidR="00A30070" w:rsidRDefault="007A032F" w:rsidP="00D07F83">
      <w:pPr>
        <w:pStyle w:val="a3"/>
        <w:spacing w:line="360" w:lineRule="auto"/>
        <w:ind w:right="160" w:firstLine="708"/>
        <w:jc w:val="left"/>
      </w:pPr>
      <w:r>
        <w:t>различать</w:t>
      </w:r>
      <w:r>
        <w:rPr>
          <w:spacing w:val="80"/>
        </w:rPr>
        <w:t xml:space="preserve">   </w:t>
      </w:r>
      <w:r>
        <w:t>территории</w:t>
      </w:r>
      <w:r>
        <w:rPr>
          <w:spacing w:val="80"/>
        </w:rPr>
        <w:t xml:space="preserve">   </w:t>
      </w:r>
      <w:r>
        <w:t>опережающего</w:t>
      </w:r>
      <w:r>
        <w:rPr>
          <w:spacing w:val="80"/>
        </w:rPr>
        <w:t xml:space="preserve">   </w:t>
      </w:r>
      <w:r>
        <w:t>развития</w:t>
      </w:r>
      <w:r>
        <w:rPr>
          <w:spacing w:val="80"/>
        </w:rPr>
        <w:t xml:space="preserve">   </w:t>
      </w:r>
      <w:r>
        <w:t>(ТОР),</w:t>
      </w:r>
      <w:r>
        <w:rPr>
          <w:spacing w:val="80"/>
        </w:rPr>
        <w:t xml:space="preserve">   </w:t>
      </w:r>
      <w:r>
        <w:t>Арктическую</w:t>
      </w:r>
      <w:r>
        <w:rPr>
          <w:spacing w:val="80"/>
        </w:rPr>
        <w:t xml:space="preserve">   </w:t>
      </w:r>
      <w:r>
        <w:t>зону и зону Севера России;</w:t>
      </w:r>
    </w:p>
    <w:p w:rsidR="00A30070" w:rsidRDefault="007A032F" w:rsidP="00D07F83">
      <w:pPr>
        <w:pStyle w:val="a3"/>
        <w:tabs>
          <w:tab w:val="left" w:pos="2006"/>
          <w:tab w:val="left" w:pos="2880"/>
          <w:tab w:val="left" w:pos="4211"/>
          <w:tab w:val="left" w:pos="6068"/>
          <w:tab w:val="left" w:pos="7422"/>
          <w:tab w:val="left" w:pos="8188"/>
          <w:tab w:val="left" w:pos="9617"/>
        </w:tabs>
        <w:spacing w:line="360" w:lineRule="auto"/>
        <w:ind w:right="158" w:firstLine="708"/>
        <w:jc w:val="left"/>
      </w:pPr>
      <w:r>
        <w:t xml:space="preserve">классифицировать субъекты Российской Федерации по уровню социально-экономического </w:t>
      </w:r>
      <w:r>
        <w:rPr>
          <w:spacing w:val="-2"/>
        </w:rPr>
        <w:t>развития</w:t>
      </w:r>
      <w:r>
        <w:tab/>
      </w:r>
      <w:r>
        <w:rPr>
          <w:spacing w:val="-6"/>
        </w:rPr>
        <w:t>на</w:t>
      </w:r>
      <w:r>
        <w:tab/>
      </w:r>
      <w:r>
        <w:rPr>
          <w:spacing w:val="-2"/>
        </w:rPr>
        <w:t>основе</w:t>
      </w:r>
      <w:r>
        <w:tab/>
      </w:r>
      <w:r>
        <w:rPr>
          <w:spacing w:val="-2"/>
        </w:rPr>
        <w:t>имеющихся</w:t>
      </w:r>
      <w:r>
        <w:tab/>
      </w:r>
      <w:r>
        <w:rPr>
          <w:spacing w:val="-2"/>
        </w:rPr>
        <w:t>знаний</w:t>
      </w:r>
      <w:r>
        <w:tab/>
      </w:r>
      <w:r>
        <w:rPr>
          <w:spacing w:val="-10"/>
        </w:rPr>
        <w:t>и</w:t>
      </w:r>
      <w:r>
        <w:tab/>
      </w:r>
      <w:r>
        <w:rPr>
          <w:spacing w:val="-2"/>
        </w:rPr>
        <w:t>анализа</w:t>
      </w:r>
      <w:r>
        <w:tab/>
      </w:r>
      <w:r>
        <w:rPr>
          <w:spacing w:val="-2"/>
        </w:rPr>
        <w:t xml:space="preserve">информации </w:t>
      </w:r>
      <w:r>
        <w:t>из дополнительных источников;</w:t>
      </w:r>
    </w:p>
    <w:p w:rsidR="00A30070" w:rsidRDefault="007A032F" w:rsidP="00D07F83">
      <w:pPr>
        <w:pStyle w:val="a3"/>
        <w:tabs>
          <w:tab w:val="left" w:pos="2497"/>
          <w:tab w:val="left" w:pos="7259"/>
          <w:tab w:val="left" w:pos="9781"/>
        </w:tabs>
        <w:spacing w:before="1" w:line="360" w:lineRule="auto"/>
        <w:ind w:right="156" w:firstLine="708"/>
        <w:jc w:val="left"/>
      </w:pPr>
      <w:r>
        <w:t>находить,</w:t>
      </w:r>
      <w:r>
        <w:rPr>
          <w:spacing w:val="80"/>
          <w:w w:val="150"/>
        </w:rPr>
        <w:t xml:space="preserve">   </w:t>
      </w:r>
      <w:r>
        <w:t>извлекать,</w:t>
      </w:r>
      <w:r>
        <w:rPr>
          <w:spacing w:val="80"/>
          <w:w w:val="150"/>
        </w:rPr>
        <w:t xml:space="preserve">   </w:t>
      </w:r>
      <w:r>
        <w:t>интегрировать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из различных источников географической информации (картографические, статистические, текстовые,</w:t>
      </w:r>
      <w:r>
        <w:rPr>
          <w:spacing w:val="-6"/>
        </w:rPr>
        <w:t xml:space="preserve"> </w:t>
      </w:r>
      <w:r>
        <w:t>видео-</w:t>
      </w:r>
      <w:r>
        <w:rPr>
          <w:spacing w:val="-4"/>
        </w:rPr>
        <w:t xml:space="preserve"> </w:t>
      </w:r>
      <w:r>
        <w:t>и</w:t>
      </w:r>
      <w:r>
        <w:rPr>
          <w:spacing w:val="-5"/>
        </w:rPr>
        <w:t xml:space="preserve"> </w:t>
      </w:r>
      <w:r>
        <w:t>фотоизображения,</w:t>
      </w:r>
      <w:r>
        <w:rPr>
          <w:spacing w:val="-6"/>
        </w:rPr>
        <w:t xml:space="preserve"> </w:t>
      </w:r>
      <w:r>
        <w:t>компьютерные</w:t>
      </w:r>
      <w:r>
        <w:rPr>
          <w:spacing w:val="-7"/>
        </w:rPr>
        <w:t xml:space="preserve"> </w:t>
      </w:r>
      <w:r>
        <w:t>базы</w:t>
      </w:r>
      <w:r>
        <w:rPr>
          <w:spacing w:val="-6"/>
        </w:rPr>
        <w:t xml:space="preserve"> </w:t>
      </w:r>
      <w:r>
        <w:t>данных)</w:t>
      </w:r>
      <w:r>
        <w:rPr>
          <w:spacing w:val="-7"/>
        </w:rPr>
        <w:t xml:space="preserve"> </w:t>
      </w:r>
      <w:r>
        <w:t>для</w:t>
      </w:r>
      <w:r>
        <w:rPr>
          <w:spacing w:val="-6"/>
        </w:rPr>
        <w:t xml:space="preserve"> </w:t>
      </w:r>
      <w:r>
        <w:t>решения</w:t>
      </w:r>
      <w:r>
        <w:rPr>
          <w:spacing w:val="-6"/>
        </w:rPr>
        <w:t xml:space="preserve"> </w:t>
      </w:r>
      <w:r>
        <w:t>различных</w:t>
      </w:r>
      <w:r>
        <w:rPr>
          <w:spacing w:val="-3"/>
        </w:rPr>
        <w:t xml:space="preserve"> </w:t>
      </w:r>
      <w:r>
        <w:t xml:space="preserve">учебных </w:t>
      </w:r>
      <w:r>
        <w:rPr>
          <w:spacing w:val="-10"/>
        </w:rPr>
        <w:t>и</w:t>
      </w:r>
      <w:r>
        <w:tab/>
      </w:r>
      <w:r>
        <w:rPr>
          <w:spacing w:val="-2"/>
        </w:rPr>
        <w:t>практико-ориентированных</w:t>
      </w:r>
      <w:r>
        <w:tab/>
      </w:r>
      <w:r>
        <w:rPr>
          <w:spacing w:val="-2"/>
        </w:rPr>
        <w:t>задач:</w:t>
      </w:r>
      <w:r>
        <w:tab/>
      </w:r>
      <w:r>
        <w:rPr>
          <w:spacing w:val="-2"/>
        </w:rPr>
        <w:t xml:space="preserve">сравнивать </w:t>
      </w:r>
      <w: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30070" w:rsidRDefault="007A032F" w:rsidP="00D07F83">
      <w:pPr>
        <w:pStyle w:val="a3"/>
        <w:spacing w:line="360" w:lineRule="auto"/>
        <w:ind w:right="158" w:firstLine="708"/>
        <w:jc w:val="left"/>
      </w:pPr>
      <w:r>
        <w:t>различать изученные</w:t>
      </w:r>
      <w:r>
        <w:rPr>
          <w:spacing w:val="-1"/>
        </w:rPr>
        <w:t xml:space="preserve"> </w:t>
      </w:r>
      <w:r>
        <w:t>географические</w:t>
      </w:r>
      <w:r>
        <w:rPr>
          <w:spacing w:val="-1"/>
        </w:rPr>
        <w:t xml:space="preserve"> </w:t>
      </w:r>
      <w:r>
        <w:t>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30070" w:rsidRDefault="007A032F" w:rsidP="00D07F83">
      <w:pPr>
        <w:pStyle w:val="a3"/>
        <w:spacing w:line="360" w:lineRule="auto"/>
        <w:ind w:right="164" w:firstLine="708"/>
        <w:jc w:val="left"/>
      </w:pPr>
      <w:r>
        <w:t>различать</w:t>
      </w:r>
      <w:r>
        <w:rPr>
          <w:spacing w:val="-4"/>
        </w:rPr>
        <w:t xml:space="preserve"> </w:t>
      </w:r>
      <w:r>
        <w:t>валовой</w:t>
      </w:r>
      <w:r>
        <w:rPr>
          <w:spacing w:val="-5"/>
        </w:rPr>
        <w:t xml:space="preserve"> </w:t>
      </w:r>
      <w:r>
        <w:t>внутренний</w:t>
      </w:r>
      <w:r>
        <w:rPr>
          <w:spacing w:val="-5"/>
        </w:rPr>
        <w:t xml:space="preserve"> </w:t>
      </w:r>
      <w:r>
        <w:t>продукт</w:t>
      </w:r>
      <w:r>
        <w:rPr>
          <w:spacing w:val="-5"/>
        </w:rPr>
        <w:t xml:space="preserve"> </w:t>
      </w:r>
      <w:r>
        <w:t>(ВВП),</w:t>
      </w:r>
      <w:r>
        <w:rPr>
          <w:spacing w:val="-5"/>
        </w:rPr>
        <w:t xml:space="preserve"> </w:t>
      </w:r>
      <w:r>
        <w:t>валовой</w:t>
      </w:r>
      <w:r>
        <w:rPr>
          <w:spacing w:val="-5"/>
        </w:rPr>
        <w:t xml:space="preserve"> </w:t>
      </w:r>
      <w:r>
        <w:t>региональный</w:t>
      </w:r>
      <w:r>
        <w:rPr>
          <w:spacing w:val="-7"/>
        </w:rPr>
        <w:t xml:space="preserve"> </w:t>
      </w:r>
      <w:r>
        <w:t>продукт</w:t>
      </w:r>
      <w:r>
        <w:rPr>
          <w:spacing w:val="-7"/>
        </w:rPr>
        <w:t xml:space="preserve"> </w:t>
      </w:r>
      <w:r>
        <w:t>(ВРП)</w:t>
      </w:r>
      <w:r>
        <w:rPr>
          <w:spacing w:val="-7"/>
        </w:rPr>
        <w:t xml:space="preserve"> </w:t>
      </w:r>
      <w:r>
        <w:t>и</w:t>
      </w:r>
      <w:r>
        <w:rPr>
          <w:spacing w:val="-7"/>
        </w:rPr>
        <w:t xml:space="preserve"> </w:t>
      </w:r>
      <w:r>
        <w:t>индекс человеческого развития (ИЧР) как показатели уровня развития страны и её регионов;</w:t>
      </w:r>
    </w:p>
    <w:p w:rsidR="00A30070" w:rsidRDefault="007A032F" w:rsidP="00D07F83">
      <w:pPr>
        <w:pStyle w:val="a3"/>
        <w:ind w:left="1168"/>
        <w:jc w:val="left"/>
      </w:pPr>
      <w:r>
        <w:t>различать</w:t>
      </w:r>
      <w:r>
        <w:rPr>
          <w:spacing w:val="-7"/>
        </w:rPr>
        <w:t xml:space="preserve"> </w:t>
      </w:r>
      <w:r>
        <w:t>природно-ресурсный,</w:t>
      </w:r>
      <w:r>
        <w:rPr>
          <w:spacing w:val="-6"/>
        </w:rPr>
        <w:t xml:space="preserve"> </w:t>
      </w:r>
      <w:r>
        <w:t>человеческий</w:t>
      </w:r>
      <w:r>
        <w:rPr>
          <w:spacing w:val="-5"/>
        </w:rPr>
        <w:t xml:space="preserve"> </w:t>
      </w:r>
      <w:r>
        <w:t>и</w:t>
      </w:r>
      <w:r>
        <w:rPr>
          <w:spacing w:val="-6"/>
        </w:rPr>
        <w:t xml:space="preserve"> </w:t>
      </w:r>
      <w:r>
        <w:t>производственный</w:t>
      </w:r>
      <w:r>
        <w:rPr>
          <w:spacing w:val="-7"/>
        </w:rPr>
        <w:t xml:space="preserve"> </w:t>
      </w:r>
      <w:r>
        <w:rPr>
          <w:spacing w:val="-2"/>
        </w:rPr>
        <w:t>капитал;</w:t>
      </w:r>
    </w:p>
    <w:p w:rsidR="00A30070" w:rsidRDefault="007A032F" w:rsidP="00D07F83">
      <w:pPr>
        <w:pStyle w:val="a3"/>
        <w:spacing w:before="139" w:line="360" w:lineRule="auto"/>
        <w:ind w:right="161" w:firstLine="708"/>
        <w:jc w:val="left"/>
      </w:pPr>
      <w:r>
        <w:t>различать</w:t>
      </w:r>
      <w:r>
        <w:rPr>
          <w:spacing w:val="65"/>
          <w:w w:val="150"/>
        </w:rPr>
        <w:t xml:space="preserve">  </w:t>
      </w:r>
      <w:r>
        <w:t>виды</w:t>
      </w:r>
      <w:r>
        <w:rPr>
          <w:spacing w:val="64"/>
          <w:w w:val="150"/>
        </w:rPr>
        <w:t xml:space="preserve">  </w:t>
      </w:r>
      <w:r>
        <w:t>транспорта</w:t>
      </w:r>
      <w:r>
        <w:rPr>
          <w:spacing w:val="64"/>
          <w:w w:val="150"/>
        </w:rPr>
        <w:t xml:space="preserve">  </w:t>
      </w:r>
      <w:r>
        <w:t>и</w:t>
      </w:r>
      <w:r>
        <w:rPr>
          <w:spacing w:val="65"/>
          <w:w w:val="150"/>
        </w:rPr>
        <w:t xml:space="preserve">  </w:t>
      </w:r>
      <w:r>
        <w:t>основные</w:t>
      </w:r>
      <w:r>
        <w:rPr>
          <w:spacing w:val="63"/>
          <w:w w:val="150"/>
        </w:rPr>
        <w:t xml:space="preserve">  </w:t>
      </w:r>
      <w:r>
        <w:t>показатели</w:t>
      </w:r>
      <w:r>
        <w:rPr>
          <w:spacing w:val="65"/>
          <w:w w:val="150"/>
        </w:rPr>
        <w:t xml:space="preserve">  </w:t>
      </w:r>
      <w:r>
        <w:t>их</w:t>
      </w:r>
      <w:r>
        <w:rPr>
          <w:spacing w:val="63"/>
          <w:w w:val="150"/>
        </w:rPr>
        <w:t xml:space="preserve">  </w:t>
      </w:r>
      <w:r>
        <w:t>работы:</w:t>
      </w:r>
      <w:r>
        <w:rPr>
          <w:spacing w:val="64"/>
          <w:w w:val="150"/>
        </w:rPr>
        <w:t xml:space="preserve">  </w:t>
      </w:r>
      <w:r>
        <w:t>грузооборот и пассажирооборот;</w:t>
      </w:r>
    </w:p>
    <w:p w:rsidR="00A30070" w:rsidRDefault="007A032F" w:rsidP="00D07F83">
      <w:pPr>
        <w:pStyle w:val="a3"/>
        <w:spacing w:line="274" w:lineRule="exact"/>
        <w:ind w:left="1168"/>
        <w:jc w:val="left"/>
      </w:pPr>
      <w:r>
        <w:t>показывать</w:t>
      </w:r>
      <w:r>
        <w:rPr>
          <w:spacing w:val="31"/>
        </w:rPr>
        <w:t xml:space="preserve"> </w:t>
      </w:r>
      <w:r>
        <w:t>на</w:t>
      </w:r>
      <w:r>
        <w:rPr>
          <w:spacing w:val="31"/>
        </w:rPr>
        <w:t xml:space="preserve"> </w:t>
      </w:r>
      <w:r>
        <w:t>карте</w:t>
      </w:r>
      <w:r>
        <w:rPr>
          <w:spacing w:val="33"/>
        </w:rPr>
        <w:t xml:space="preserve"> </w:t>
      </w:r>
      <w:r>
        <w:t>крупнейшие</w:t>
      </w:r>
      <w:r>
        <w:rPr>
          <w:spacing w:val="31"/>
        </w:rPr>
        <w:t xml:space="preserve"> </w:t>
      </w:r>
      <w:r>
        <w:t>центры</w:t>
      </w:r>
      <w:r>
        <w:rPr>
          <w:spacing w:val="33"/>
        </w:rPr>
        <w:t xml:space="preserve"> </w:t>
      </w:r>
      <w:r>
        <w:t>и</w:t>
      </w:r>
      <w:r>
        <w:rPr>
          <w:spacing w:val="33"/>
        </w:rPr>
        <w:t xml:space="preserve"> </w:t>
      </w:r>
      <w:r>
        <w:t>районы</w:t>
      </w:r>
      <w:r>
        <w:rPr>
          <w:spacing w:val="32"/>
        </w:rPr>
        <w:t xml:space="preserve"> </w:t>
      </w:r>
      <w:r>
        <w:t>размещения</w:t>
      </w:r>
      <w:r>
        <w:rPr>
          <w:spacing w:val="32"/>
        </w:rPr>
        <w:t xml:space="preserve"> </w:t>
      </w:r>
      <w:r>
        <w:t>отраслей</w:t>
      </w:r>
      <w:r>
        <w:rPr>
          <w:spacing w:val="33"/>
        </w:rPr>
        <w:t xml:space="preserve"> </w:t>
      </w:r>
      <w:r>
        <w:rPr>
          <w:spacing w:val="-2"/>
        </w:rPr>
        <w:t>промышленности,</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t>транспортные</w:t>
      </w:r>
      <w:r>
        <w:rPr>
          <w:spacing w:val="-8"/>
        </w:rPr>
        <w:t xml:space="preserve"> </w:t>
      </w:r>
      <w:r>
        <w:t>магистрали</w:t>
      </w:r>
      <w:r>
        <w:rPr>
          <w:spacing w:val="-4"/>
        </w:rPr>
        <w:t xml:space="preserve"> </w:t>
      </w:r>
      <w:r>
        <w:t>и</w:t>
      </w:r>
      <w:r>
        <w:rPr>
          <w:spacing w:val="-5"/>
        </w:rPr>
        <w:t xml:space="preserve"> </w:t>
      </w:r>
      <w:r>
        <w:t>центры,</w:t>
      </w:r>
      <w:r>
        <w:rPr>
          <w:spacing w:val="-4"/>
        </w:rPr>
        <w:t xml:space="preserve"> </w:t>
      </w:r>
      <w:r>
        <w:t>районы</w:t>
      </w:r>
      <w:r>
        <w:rPr>
          <w:spacing w:val="-4"/>
        </w:rPr>
        <w:t xml:space="preserve"> </w:t>
      </w:r>
      <w:r>
        <w:t>развития</w:t>
      </w:r>
      <w:r>
        <w:rPr>
          <w:spacing w:val="-3"/>
        </w:rPr>
        <w:t xml:space="preserve"> </w:t>
      </w:r>
      <w:r>
        <w:t>отраслей</w:t>
      </w:r>
      <w:r>
        <w:rPr>
          <w:spacing w:val="-4"/>
        </w:rPr>
        <w:t xml:space="preserve"> </w:t>
      </w:r>
      <w:r>
        <w:t>сельского</w:t>
      </w:r>
      <w:r>
        <w:rPr>
          <w:spacing w:val="-3"/>
        </w:rPr>
        <w:t xml:space="preserve"> </w:t>
      </w:r>
      <w:r>
        <w:rPr>
          <w:spacing w:val="-2"/>
        </w:rPr>
        <w:t>хозяйства;</w:t>
      </w:r>
    </w:p>
    <w:p w:rsidR="00A30070" w:rsidRDefault="007A032F" w:rsidP="00D07F83">
      <w:pPr>
        <w:pStyle w:val="a3"/>
        <w:tabs>
          <w:tab w:val="left" w:pos="3082"/>
          <w:tab w:val="left" w:pos="5359"/>
          <w:tab w:val="left" w:pos="7408"/>
          <w:tab w:val="left" w:pos="9734"/>
        </w:tabs>
        <w:spacing w:before="137" w:line="360" w:lineRule="auto"/>
        <w:ind w:left="459" w:right="158" w:firstLine="708"/>
        <w:jc w:val="left"/>
      </w:pPr>
      <w:r>
        <w:t>использовать</w:t>
      </w:r>
      <w:r>
        <w:rPr>
          <w:spacing w:val="80"/>
        </w:rPr>
        <w:t xml:space="preserve">   </w:t>
      </w:r>
      <w:r>
        <w:t>знания</w:t>
      </w:r>
      <w:r>
        <w:rPr>
          <w:spacing w:val="80"/>
        </w:rPr>
        <w:t xml:space="preserve">   </w:t>
      </w:r>
      <w:r>
        <w:t>о</w:t>
      </w:r>
      <w:r>
        <w:rPr>
          <w:spacing w:val="80"/>
        </w:rPr>
        <w:t xml:space="preserve">   </w:t>
      </w:r>
      <w:r>
        <w:t>факторах</w:t>
      </w:r>
      <w:r>
        <w:rPr>
          <w:spacing w:val="80"/>
        </w:rPr>
        <w:t xml:space="preserve">   </w:t>
      </w:r>
      <w:r>
        <w:t>и</w:t>
      </w:r>
      <w:r>
        <w:rPr>
          <w:spacing w:val="80"/>
        </w:rPr>
        <w:t xml:space="preserve">   </w:t>
      </w:r>
      <w:r>
        <w:t>условиях</w:t>
      </w:r>
      <w:r>
        <w:rPr>
          <w:spacing w:val="80"/>
        </w:rPr>
        <w:t xml:space="preserve">   </w:t>
      </w:r>
      <w:r>
        <w:t>размещения</w:t>
      </w:r>
      <w:r>
        <w:rPr>
          <w:spacing w:val="80"/>
        </w:rPr>
        <w:t xml:space="preserve">   </w:t>
      </w:r>
      <w:r>
        <w:t>хозяйства</w:t>
      </w:r>
      <w:r>
        <w:rPr>
          <w:spacing w:val="40"/>
        </w:rPr>
        <w:t xml:space="preserve"> </w:t>
      </w:r>
      <w: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Pr>
          <w:spacing w:val="-2"/>
        </w:rPr>
        <w:t>предприятий;</w:t>
      </w:r>
      <w:r>
        <w:tab/>
      </w:r>
      <w:r>
        <w:rPr>
          <w:spacing w:val="-2"/>
        </w:rPr>
        <w:t>оценивать</w:t>
      </w:r>
      <w:r>
        <w:tab/>
      </w:r>
      <w:r>
        <w:rPr>
          <w:spacing w:val="-2"/>
        </w:rPr>
        <w:t>условия</w:t>
      </w:r>
      <w:r>
        <w:tab/>
      </w:r>
      <w:r>
        <w:rPr>
          <w:spacing w:val="-2"/>
        </w:rPr>
        <w:t>отдельных</w:t>
      </w:r>
      <w:r>
        <w:tab/>
      </w:r>
      <w:r>
        <w:rPr>
          <w:spacing w:val="-2"/>
        </w:rPr>
        <w:t xml:space="preserve">территорий </w:t>
      </w:r>
      <w:r>
        <w:t>для размещения предприятий и различных производств;</w:t>
      </w:r>
    </w:p>
    <w:p w:rsidR="00A30070" w:rsidRDefault="007A032F" w:rsidP="00D07F83">
      <w:pPr>
        <w:pStyle w:val="a3"/>
        <w:spacing w:before="1" w:line="360" w:lineRule="auto"/>
        <w:ind w:left="459" w:right="157" w:firstLine="708"/>
        <w:jc w:val="left"/>
      </w:pPr>
      <w:r>
        <w:t>использовать</w:t>
      </w:r>
      <w:r>
        <w:rPr>
          <w:spacing w:val="80"/>
          <w:w w:val="150"/>
        </w:rPr>
        <w:t xml:space="preserve">   </w:t>
      </w:r>
      <w:r>
        <w:t>знания</w:t>
      </w:r>
      <w:r>
        <w:rPr>
          <w:spacing w:val="79"/>
          <w:w w:val="150"/>
        </w:rPr>
        <w:t xml:space="preserve">   </w:t>
      </w:r>
      <w:r>
        <w:t>об</w:t>
      </w:r>
      <w:r>
        <w:rPr>
          <w:spacing w:val="80"/>
          <w:w w:val="150"/>
        </w:rPr>
        <w:t xml:space="preserve">   </w:t>
      </w:r>
      <w:r>
        <w:t>особенностях</w:t>
      </w:r>
      <w:r>
        <w:rPr>
          <w:spacing w:val="80"/>
          <w:w w:val="150"/>
        </w:rPr>
        <w:t xml:space="preserve">   </w:t>
      </w:r>
      <w:r>
        <w:t>компонентов</w:t>
      </w:r>
      <w:r>
        <w:rPr>
          <w:spacing w:val="79"/>
          <w:w w:val="150"/>
        </w:rPr>
        <w:t xml:space="preserve">   </w:t>
      </w:r>
      <w:r>
        <w:t>природы</w:t>
      </w:r>
      <w:r>
        <w:rPr>
          <w:spacing w:val="79"/>
          <w:w w:val="150"/>
        </w:rPr>
        <w:t xml:space="preserve">   </w:t>
      </w:r>
      <w:r>
        <w:t>России и</w:t>
      </w:r>
      <w:r>
        <w:rPr>
          <w:spacing w:val="77"/>
        </w:rPr>
        <w:t xml:space="preserve">  </w:t>
      </w:r>
      <w:r>
        <w:t>её</w:t>
      </w:r>
      <w:r>
        <w:rPr>
          <w:spacing w:val="76"/>
        </w:rPr>
        <w:t xml:space="preserve">  </w:t>
      </w:r>
      <w:r>
        <w:t>отдельных</w:t>
      </w:r>
      <w:r>
        <w:rPr>
          <w:spacing w:val="76"/>
        </w:rPr>
        <w:t xml:space="preserve">  </w:t>
      </w:r>
      <w:r>
        <w:t>территорий;</w:t>
      </w:r>
      <w:r>
        <w:rPr>
          <w:spacing w:val="79"/>
        </w:rPr>
        <w:t xml:space="preserve">  </w:t>
      </w:r>
      <w:r>
        <w:t>об</w:t>
      </w:r>
      <w:r>
        <w:rPr>
          <w:spacing w:val="77"/>
        </w:rPr>
        <w:t xml:space="preserve">  </w:t>
      </w:r>
      <w:r>
        <w:t>особенностях</w:t>
      </w:r>
      <w:r>
        <w:rPr>
          <w:spacing w:val="77"/>
        </w:rPr>
        <w:t xml:space="preserve">  </w:t>
      </w:r>
      <w:r>
        <w:t>взаимодействия</w:t>
      </w:r>
      <w:r>
        <w:rPr>
          <w:spacing w:val="77"/>
        </w:rPr>
        <w:t xml:space="preserve">  </w:t>
      </w:r>
      <w:r>
        <w:t>природы</w:t>
      </w:r>
      <w:r>
        <w:rPr>
          <w:spacing w:val="76"/>
        </w:rPr>
        <w:t xml:space="preserve">  </w:t>
      </w:r>
      <w:r>
        <w:t>и</w:t>
      </w:r>
      <w:r>
        <w:rPr>
          <w:spacing w:val="77"/>
        </w:rPr>
        <w:t xml:space="preserve">  </w:t>
      </w:r>
      <w:r>
        <w:t>общества 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80"/>
          <w:w w:val="150"/>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 в контексте реальной жизни: оценивать реализуемые проекты по созданию новых производств с учётом экологической безопасности;</w:t>
      </w:r>
    </w:p>
    <w:p w:rsidR="00A30070" w:rsidRDefault="007A032F" w:rsidP="00D07F83">
      <w:pPr>
        <w:pStyle w:val="a3"/>
        <w:spacing w:line="360" w:lineRule="auto"/>
        <w:ind w:left="459" w:right="163" w:firstLine="708"/>
        <w:jc w:val="left"/>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30070" w:rsidRDefault="007A032F" w:rsidP="00D07F83">
      <w:pPr>
        <w:pStyle w:val="a3"/>
        <w:spacing w:before="1" w:line="360" w:lineRule="auto"/>
        <w:ind w:left="459" w:right="163" w:firstLine="708"/>
        <w:jc w:val="left"/>
      </w:pPr>
      <w:r>
        <w:t>оценивать</w:t>
      </w:r>
      <w:r>
        <w:rPr>
          <w:spacing w:val="80"/>
          <w:w w:val="150"/>
        </w:rPr>
        <w:t xml:space="preserve">  </w:t>
      </w:r>
      <w:r>
        <w:t>влияние</w:t>
      </w:r>
      <w:r>
        <w:rPr>
          <w:spacing w:val="80"/>
          <w:w w:val="150"/>
        </w:rPr>
        <w:t xml:space="preserve">  </w:t>
      </w:r>
      <w:r>
        <w:t>географического</w:t>
      </w:r>
      <w:r>
        <w:rPr>
          <w:spacing w:val="80"/>
          <w:w w:val="150"/>
        </w:rPr>
        <w:t xml:space="preserve">  </w:t>
      </w:r>
      <w:r>
        <w:t>положения</w:t>
      </w:r>
      <w:r>
        <w:rPr>
          <w:spacing w:val="80"/>
          <w:w w:val="150"/>
        </w:rPr>
        <w:t xml:space="preserve">  </w:t>
      </w:r>
      <w:r>
        <w:t>отдельных</w:t>
      </w:r>
      <w:r>
        <w:rPr>
          <w:spacing w:val="80"/>
          <w:w w:val="150"/>
        </w:rPr>
        <w:t xml:space="preserve">  </w:t>
      </w:r>
      <w:r>
        <w:t>регионов</w:t>
      </w:r>
      <w:r>
        <w:rPr>
          <w:spacing w:val="80"/>
          <w:w w:val="150"/>
        </w:rPr>
        <w:t xml:space="preserve">  </w:t>
      </w:r>
      <w:r>
        <w:t>России на особенности природы, жизнь и хозяйственную деятельность населения;</w:t>
      </w:r>
    </w:p>
    <w:p w:rsidR="00A30070" w:rsidRDefault="007A032F" w:rsidP="00D07F83">
      <w:pPr>
        <w:pStyle w:val="a3"/>
        <w:spacing w:line="360" w:lineRule="auto"/>
        <w:ind w:left="459" w:right="166" w:firstLine="708"/>
        <w:jc w:val="left"/>
      </w:pPr>
      <w:r>
        <w:t xml:space="preserve">объяснять географические различия населения и хозяйства территорий крупных регионов </w:t>
      </w:r>
      <w:r>
        <w:rPr>
          <w:spacing w:val="-2"/>
        </w:rPr>
        <w:t>страны;</w:t>
      </w:r>
    </w:p>
    <w:p w:rsidR="00A30070" w:rsidRDefault="007A032F" w:rsidP="00D07F83">
      <w:pPr>
        <w:pStyle w:val="a3"/>
        <w:spacing w:line="360" w:lineRule="auto"/>
        <w:ind w:left="459" w:right="153" w:firstLine="708"/>
        <w:jc w:val="left"/>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A30070" w:rsidRDefault="007A032F" w:rsidP="00D07F83">
      <w:pPr>
        <w:pStyle w:val="a3"/>
        <w:spacing w:before="1" w:line="360" w:lineRule="auto"/>
        <w:ind w:left="459" w:right="158" w:firstLine="708"/>
        <w:jc w:val="left"/>
      </w:pPr>
      <w:r>
        <w:t>формулировать оценочные суждения о воздействии человеческой деятельности на окружающую</w:t>
      </w:r>
      <w:r>
        <w:rPr>
          <w:spacing w:val="65"/>
          <w:w w:val="150"/>
        </w:rPr>
        <w:t xml:space="preserve">    </w:t>
      </w:r>
      <w:r>
        <w:t>среду</w:t>
      </w:r>
      <w:r>
        <w:rPr>
          <w:spacing w:val="65"/>
          <w:w w:val="150"/>
        </w:rPr>
        <w:t xml:space="preserve">    </w:t>
      </w:r>
      <w:r>
        <w:t>своей</w:t>
      </w:r>
      <w:r>
        <w:rPr>
          <w:spacing w:val="65"/>
          <w:w w:val="150"/>
        </w:rPr>
        <w:t xml:space="preserve">    </w:t>
      </w:r>
      <w:r>
        <w:t>местности,</w:t>
      </w:r>
      <w:r>
        <w:rPr>
          <w:spacing w:val="65"/>
          <w:w w:val="150"/>
        </w:rPr>
        <w:t xml:space="preserve">    </w:t>
      </w:r>
      <w:r>
        <w:t>региона,</w:t>
      </w:r>
      <w:r>
        <w:rPr>
          <w:spacing w:val="65"/>
          <w:w w:val="150"/>
        </w:rPr>
        <w:t xml:space="preserve">    </w:t>
      </w:r>
      <w:r>
        <w:t>страны</w:t>
      </w:r>
      <w:r>
        <w:rPr>
          <w:spacing w:val="65"/>
          <w:w w:val="150"/>
        </w:rPr>
        <w:t xml:space="preserve">    </w:t>
      </w:r>
      <w:r>
        <w:t>в</w:t>
      </w:r>
      <w:r>
        <w:rPr>
          <w:spacing w:val="65"/>
          <w:w w:val="150"/>
        </w:rPr>
        <w:t xml:space="preserve">    </w:t>
      </w:r>
      <w:r>
        <w:t xml:space="preserve">целом, о динамике, уровне и структуре социально-экономического развития России, месте и роли России в </w:t>
      </w:r>
      <w:r>
        <w:rPr>
          <w:spacing w:val="-2"/>
        </w:rPr>
        <w:t>мире;</w:t>
      </w:r>
    </w:p>
    <w:p w:rsidR="00A30070" w:rsidRDefault="007A032F" w:rsidP="00D07F83">
      <w:pPr>
        <w:pStyle w:val="a3"/>
        <w:spacing w:line="360" w:lineRule="auto"/>
        <w:ind w:left="459" w:right="162" w:firstLine="708"/>
        <w:jc w:val="left"/>
      </w:pPr>
      <w:r>
        <w:t>приводить</w:t>
      </w:r>
      <w:r>
        <w:rPr>
          <w:spacing w:val="78"/>
          <w:w w:val="150"/>
        </w:rPr>
        <w:t xml:space="preserve">  </w:t>
      </w:r>
      <w:r>
        <w:t>примеры</w:t>
      </w:r>
      <w:r>
        <w:rPr>
          <w:spacing w:val="77"/>
          <w:w w:val="150"/>
        </w:rPr>
        <w:t xml:space="preserve">  </w:t>
      </w:r>
      <w:r>
        <w:t>объектов</w:t>
      </w:r>
      <w:r>
        <w:rPr>
          <w:spacing w:val="77"/>
          <w:w w:val="150"/>
        </w:rPr>
        <w:t xml:space="preserve">  </w:t>
      </w:r>
      <w:r>
        <w:t>Всемирного</w:t>
      </w:r>
      <w:r>
        <w:rPr>
          <w:spacing w:val="78"/>
          <w:w w:val="150"/>
        </w:rPr>
        <w:t xml:space="preserve">  </w:t>
      </w:r>
      <w:r>
        <w:t>наследия</w:t>
      </w:r>
      <w:r>
        <w:rPr>
          <w:spacing w:val="78"/>
          <w:w w:val="150"/>
        </w:rPr>
        <w:t xml:space="preserve">  </w:t>
      </w:r>
      <w:r>
        <w:t>ЮНЕСКО</w:t>
      </w:r>
      <w:r>
        <w:rPr>
          <w:spacing w:val="78"/>
          <w:w w:val="150"/>
        </w:rPr>
        <w:t xml:space="preserve">  </w:t>
      </w:r>
      <w:r>
        <w:t>и</w:t>
      </w:r>
      <w:r>
        <w:rPr>
          <w:spacing w:val="78"/>
          <w:w w:val="150"/>
        </w:rPr>
        <w:t xml:space="preserve">  </w:t>
      </w:r>
      <w:r>
        <w:t>описывать их местоположение на географической карте;</w:t>
      </w:r>
    </w:p>
    <w:p w:rsidR="00A30070" w:rsidRDefault="007A032F" w:rsidP="00D07F83">
      <w:pPr>
        <w:pStyle w:val="a3"/>
        <w:ind w:left="459"/>
        <w:jc w:val="left"/>
      </w:pPr>
      <w:r>
        <w:t>характеризовать</w:t>
      </w:r>
      <w:r>
        <w:rPr>
          <w:spacing w:val="-4"/>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3"/>
        </w:rPr>
        <w:t xml:space="preserve"> </w:t>
      </w:r>
      <w:r>
        <w:t>в</w:t>
      </w:r>
      <w:r>
        <w:rPr>
          <w:spacing w:val="-4"/>
        </w:rPr>
        <w:t xml:space="preserve"> </w:t>
      </w:r>
      <w:r>
        <w:t>мировом</w:t>
      </w:r>
      <w:r>
        <w:rPr>
          <w:spacing w:val="-4"/>
        </w:rPr>
        <w:t xml:space="preserve"> </w:t>
      </w:r>
      <w:r>
        <w:rPr>
          <w:spacing w:val="-2"/>
        </w:rPr>
        <w:t>хозяйстве.</w:t>
      </w:r>
    </w:p>
    <w:p w:rsidR="009C149F" w:rsidRDefault="009C149F" w:rsidP="009C149F">
      <w:pPr>
        <w:pStyle w:val="4"/>
        <w:tabs>
          <w:tab w:val="left" w:pos="1865"/>
        </w:tabs>
        <w:ind w:left="0"/>
        <w:rPr>
          <w:sz w:val="28"/>
        </w:rPr>
      </w:pPr>
      <w:bookmarkStart w:id="18" w:name="_TOC_250014"/>
    </w:p>
    <w:p w:rsidR="00A30070" w:rsidRDefault="009C149F" w:rsidP="008D4528">
      <w:pPr>
        <w:pStyle w:val="4"/>
        <w:tabs>
          <w:tab w:val="left" w:pos="1865"/>
        </w:tabs>
        <w:ind w:left="2553"/>
        <w:jc w:val="right"/>
      </w:pPr>
      <w:r>
        <w:rPr>
          <w:sz w:val="28"/>
        </w:rPr>
        <w:t>11.</w:t>
      </w:r>
      <w:r w:rsidR="007A032F" w:rsidRPr="00F278C7">
        <w:rPr>
          <w:sz w:val="28"/>
        </w:rPr>
        <w:t>Рабочая</w:t>
      </w:r>
      <w:r w:rsidR="007A032F" w:rsidRPr="00F278C7">
        <w:rPr>
          <w:spacing w:val="-5"/>
          <w:sz w:val="28"/>
        </w:rPr>
        <w:t xml:space="preserve"> </w:t>
      </w:r>
      <w:r w:rsidR="007A032F" w:rsidRPr="00F278C7">
        <w:rPr>
          <w:sz w:val="28"/>
        </w:rPr>
        <w:t>программа</w:t>
      </w:r>
      <w:r w:rsidR="007A032F" w:rsidRPr="00F278C7">
        <w:rPr>
          <w:spacing w:val="-2"/>
          <w:sz w:val="28"/>
        </w:rPr>
        <w:t xml:space="preserve"> </w:t>
      </w:r>
      <w:r w:rsidR="007A032F" w:rsidRPr="00F278C7">
        <w:rPr>
          <w:sz w:val="28"/>
        </w:rPr>
        <w:t>по</w:t>
      </w:r>
      <w:r w:rsidR="007A032F" w:rsidRPr="00F278C7">
        <w:rPr>
          <w:spacing w:val="-2"/>
          <w:sz w:val="28"/>
        </w:rPr>
        <w:t xml:space="preserve"> </w:t>
      </w:r>
      <w:r w:rsidR="007A032F" w:rsidRPr="00F278C7">
        <w:rPr>
          <w:sz w:val="28"/>
        </w:rPr>
        <w:t>учебному</w:t>
      </w:r>
      <w:r w:rsidR="007A032F" w:rsidRPr="00F278C7">
        <w:rPr>
          <w:spacing w:val="-2"/>
          <w:sz w:val="28"/>
        </w:rPr>
        <w:t xml:space="preserve"> </w:t>
      </w:r>
      <w:r w:rsidR="007A032F" w:rsidRPr="00F278C7">
        <w:rPr>
          <w:sz w:val="28"/>
        </w:rPr>
        <w:t>предмету</w:t>
      </w:r>
      <w:r w:rsidR="007A032F" w:rsidRPr="00F278C7">
        <w:rPr>
          <w:spacing w:val="-2"/>
          <w:sz w:val="28"/>
        </w:rPr>
        <w:t xml:space="preserve"> </w:t>
      </w:r>
      <w:r w:rsidR="007A032F" w:rsidRPr="00F278C7">
        <w:rPr>
          <w:sz w:val="28"/>
        </w:rPr>
        <w:t>«Физика»</w:t>
      </w:r>
      <w:r w:rsidR="007A032F" w:rsidRPr="00F278C7">
        <w:rPr>
          <w:spacing w:val="-2"/>
          <w:sz w:val="28"/>
        </w:rPr>
        <w:t xml:space="preserve"> </w:t>
      </w:r>
      <w:r w:rsidR="007A032F" w:rsidRPr="00F278C7">
        <w:rPr>
          <w:sz w:val="28"/>
        </w:rPr>
        <w:t>(базовый</w:t>
      </w:r>
      <w:bookmarkEnd w:id="18"/>
      <w:r w:rsidR="007A032F" w:rsidRPr="00F278C7">
        <w:rPr>
          <w:spacing w:val="-2"/>
          <w:sz w:val="28"/>
        </w:rPr>
        <w:t xml:space="preserve"> уровень</w:t>
      </w:r>
      <w:r w:rsidR="007A032F">
        <w:rPr>
          <w:spacing w:val="-2"/>
        </w:rPr>
        <w:t>).</w:t>
      </w:r>
    </w:p>
    <w:p w:rsidR="00A30070" w:rsidRDefault="007A032F" w:rsidP="009C149F">
      <w:pPr>
        <w:pStyle w:val="a3"/>
        <w:tabs>
          <w:tab w:val="left" w:pos="2684"/>
          <w:tab w:val="left" w:pos="3371"/>
          <w:tab w:val="left" w:pos="5266"/>
          <w:tab w:val="left" w:pos="5807"/>
          <w:tab w:val="left" w:pos="7623"/>
          <w:tab w:val="left" w:pos="9718"/>
          <w:tab w:val="left" w:pos="9764"/>
        </w:tabs>
        <w:spacing w:line="360" w:lineRule="auto"/>
        <w:ind w:left="0" w:right="156"/>
        <w:jc w:val="left"/>
      </w:pPr>
      <w:r>
        <w:t xml:space="preserve">Федеральная рабочая программа по учебному предмету «Физика» (базовый уровень) </w:t>
      </w:r>
      <w:r>
        <w:rPr>
          <w:spacing w:val="-2"/>
        </w:rPr>
        <w:t>(предметная</w:t>
      </w:r>
      <w:r>
        <w:tab/>
      </w:r>
      <w:r>
        <w:tab/>
      </w:r>
      <w:r>
        <w:rPr>
          <w:spacing w:val="-2"/>
        </w:rPr>
        <w:t>область</w:t>
      </w:r>
      <w:r>
        <w:tab/>
      </w:r>
      <w:r>
        <w:tab/>
      </w:r>
      <w:r>
        <w:rPr>
          <w:spacing w:val="-2"/>
        </w:rPr>
        <w:t>«Естественнонаучные</w:t>
      </w:r>
      <w:r>
        <w:tab/>
      </w:r>
      <w:r>
        <w:rPr>
          <w:spacing w:val="-2"/>
        </w:rPr>
        <w:t xml:space="preserve">предметы») </w:t>
      </w:r>
      <w:r>
        <w:t>(далее</w:t>
      </w:r>
      <w:r>
        <w:rPr>
          <w:spacing w:val="-9"/>
        </w:rPr>
        <w:t xml:space="preserve"> </w:t>
      </w:r>
      <w:r>
        <w:t>соответственно</w:t>
      </w:r>
      <w:r>
        <w:rPr>
          <w:spacing w:val="-10"/>
        </w:rPr>
        <w:t xml:space="preserve"> </w:t>
      </w:r>
      <w:r>
        <w:t>–</w:t>
      </w:r>
      <w:r>
        <w:rPr>
          <w:spacing w:val="-11"/>
        </w:rPr>
        <w:t xml:space="preserve"> </w:t>
      </w:r>
      <w:r>
        <w:t>программа</w:t>
      </w:r>
      <w:r>
        <w:rPr>
          <w:spacing w:val="-12"/>
        </w:rPr>
        <w:t xml:space="preserve"> </w:t>
      </w:r>
      <w:r>
        <w:t>по</w:t>
      </w:r>
      <w:r>
        <w:rPr>
          <w:spacing w:val="-11"/>
        </w:rPr>
        <w:t xml:space="preserve"> </w:t>
      </w:r>
      <w:r>
        <w:t>физике,</w:t>
      </w:r>
      <w:r>
        <w:rPr>
          <w:spacing w:val="-13"/>
        </w:rPr>
        <w:t xml:space="preserve"> </w:t>
      </w:r>
      <w:r>
        <w:t>физика)</w:t>
      </w:r>
      <w:r>
        <w:rPr>
          <w:spacing w:val="-11"/>
        </w:rPr>
        <w:t xml:space="preserve"> </w:t>
      </w:r>
      <w:r>
        <w:t>включает</w:t>
      </w:r>
      <w:r>
        <w:rPr>
          <w:spacing w:val="-10"/>
        </w:rPr>
        <w:t xml:space="preserve"> </w:t>
      </w:r>
      <w:r>
        <w:t>пояснительную</w:t>
      </w:r>
      <w:r>
        <w:rPr>
          <w:spacing w:val="-10"/>
        </w:rPr>
        <w:t xml:space="preserve"> </w:t>
      </w:r>
      <w:r>
        <w:t>записку,</w:t>
      </w:r>
      <w:r>
        <w:rPr>
          <w:spacing w:val="-11"/>
        </w:rPr>
        <w:t xml:space="preserve"> </w:t>
      </w:r>
      <w:r>
        <w:t xml:space="preserve">содержание </w:t>
      </w:r>
      <w:r>
        <w:rPr>
          <w:spacing w:val="-2"/>
        </w:rPr>
        <w:t>обучения,</w:t>
      </w:r>
      <w:r>
        <w:tab/>
      </w:r>
      <w:r>
        <w:rPr>
          <w:spacing w:val="-2"/>
        </w:rPr>
        <w:t>планируемые</w:t>
      </w:r>
      <w:r>
        <w:tab/>
      </w:r>
      <w:r>
        <w:rPr>
          <w:spacing w:val="-2"/>
        </w:rPr>
        <w:t>результаты</w:t>
      </w:r>
      <w:r>
        <w:tab/>
      </w:r>
      <w:r>
        <w:rPr>
          <w:spacing w:val="-2"/>
        </w:rPr>
        <w:t>освоения</w:t>
      </w:r>
      <w:r>
        <w:tab/>
      </w:r>
      <w:r>
        <w:tab/>
      </w:r>
      <w:r>
        <w:rPr>
          <w:spacing w:val="-2"/>
        </w:rPr>
        <w:t xml:space="preserve">программы </w:t>
      </w:r>
      <w:r>
        <w:t>по физике.</w:t>
      </w:r>
    </w:p>
    <w:p w:rsidR="00A30070" w:rsidRDefault="007A032F" w:rsidP="00D07F83">
      <w:pPr>
        <w:pStyle w:val="a3"/>
        <w:spacing w:line="275" w:lineRule="exact"/>
        <w:ind w:left="1168"/>
        <w:jc w:val="left"/>
      </w:pPr>
      <w:r>
        <w:t>Пояснительная</w:t>
      </w:r>
      <w:r>
        <w:rPr>
          <w:spacing w:val="-6"/>
        </w:rPr>
        <w:t xml:space="preserve"> </w:t>
      </w:r>
      <w:r>
        <w:rPr>
          <w:spacing w:val="-2"/>
        </w:rPr>
        <w:t>записка.</w:t>
      </w:r>
    </w:p>
    <w:p w:rsidR="00A30070" w:rsidRDefault="007A032F" w:rsidP="00D07F83">
      <w:pPr>
        <w:pStyle w:val="a3"/>
        <w:spacing w:before="139" w:line="360" w:lineRule="auto"/>
        <w:ind w:left="459" w:right="162" w:firstLine="708"/>
        <w:jc w:val="left"/>
      </w:pPr>
      <w:r>
        <w:t>Программа по физике на уровне основного общего образования составлена на основе положений</w:t>
      </w:r>
      <w:r>
        <w:rPr>
          <w:spacing w:val="62"/>
        </w:rPr>
        <w:t xml:space="preserve"> </w:t>
      </w:r>
      <w:r>
        <w:t>и</w:t>
      </w:r>
      <w:r>
        <w:rPr>
          <w:spacing w:val="62"/>
        </w:rPr>
        <w:t xml:space="preserve"> </w:t>
      </w:r>
      <w:r>
        <w:t>требований</w:t>
      </w:r>
      <w:r>
        <w:rPr>
          <w:spacing w:val="62"/>
        </w:rPr>
        <w:t xml:space="preserve"> </w:t>
      </w:r>
      <w:r>
        <w:t>к</w:t>
      </w:r>
      <w:r>
        <w:rPr>
          <w:spacing w:val="62"/>
        </w:rPr>
        <w:t xml:space="preserve"> </w:t>
      </w:r>
      <w:r>
        <w:t>результатам</w:t>
      </w:r>
      <w:r>
        <w:rPr>
          <w:spacing w:val="60"/>
        </w:rPr>
        <w:t xml:space="preserve"> </w:t>
      </w:r>
      <w:r>
        <w:t>освоения</w:t>
      </w:r>
      <w:r>
        <w:rPr>
          <w:spacing w:val="61"/>
        </w:rPr>
        <w:t xml:space="preserve"> </w:t>
      </w:r>
      <w:r>
        <w:t>на</w:t>
      </w:r>
      <w:r>
        <w:rPr>
          <w:spacing w:val="60"/>
        </w:rPr>
        <w:t xml:space="preserve"> </w:t>
      </w:r>
      <w:r>
        <w:t>базовом</w:t>
      </w:r>
      <w:r>
        <w:rPr>
          <w:spacing w:val="60"/>
        </w:rPr>
        <w:t xml:space="preserve"> </w:t>
      </w:r>
      <w:r>
        <w:t>уровне</w:t>
      </w:r>
      <w:r>
        <w:rPr>
          <w:spacing w:val="60"/>
        </w:rPr>
        <w:t xml:space="preserve"> </w:t>
      </w:r>
      <w:r>
        <w:t>основной</w:t>
      </w:r>
      <w:r>
        <w:rPr>
          <w:spacing w:val="62"/>
        </w:rPr>
        <w:t xml:space="preserve"> </w:t>
      </w:r>
      <w:r>
        <w:t>образовательной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231"/>
          <w:tab w:val="left" w:pos="6459"/>
          <w:tab w:val="left" w:pos="8125"/>
          <w:tab w:val="left" w:pos="10342"/>
        </w:tabs>
        <w:spacing w:before="79" w:line="360" w:lineRule="auto"/>
        <w:ind w:right="155"/>
        <w:jc w:val="left"/>
      </w:pPr>
      <w:r>
        <w:rPr>
          <w:spacing w:val="-2"/>
        </w:rPr>
        <w:t>программы,</w:t>
      </w:r>
      <w:r>
        <w:tab/>
      </w:r>
      <w:r>
        <w:rPr>
          <w:spacing w:val="-2"/>
        </w:rPr>
        <w:t>представленных</w:t>
      </w:r>
      <w:r>
        <w:tab/>
      </w:r>
      <w:r>
        <w:rPr>
          <w:spacing w:val="-10"/>
        </w:rPr>
        <w:t>в</w:t>
      </w:r>
      <w:r>
        <w:tab/>
      </w:r>
      <w:r>
        <w:rPr>
          <w:spacing w:val="-4"/>
        </w:rPr>
        <w:t>ФГОС</w:t>
      </w:r>
      <w:r>
        <w:tab/>
      </w:r>
      <w:r>
        <w:rPr>
          <w:spacing w:val="-4"/>
        </w:rPr>
        <w:t xml:space="preserve">ООО, </w:t>
      </w:r>
      <w:r>
        <w:t>а</w:t>
      </w:r>
      <w:r>
        <w:rPr>
          <w:spacing w:val="-4"/>
        </w:rPr>
        <w:t xml:space="preserve"> </w:t>
      </w:r>
      <w:r>
        <w:t>также</w:t>
      </w:r>
      <w:r>
        <w:rPr>
          <w:spacing w:val="-2"/>
        </w:rPr>
        <w:t xml:space="preserve"> </w:t>
      </w:r>
      <w:r>
        <w:t>с</w:t>
      </w:r>
      <w:r>
        <w:rPr>
          <w:spacing w:val="-1"/>
        </w:rPr>
        <w:t xml:space="preserve"> </w:t>
      </w:r>
      <w:r>
        <w:t>учётом</w:t>
      </w:r>
      <w:r>
        <w:rPr>
          <w:spacing w:val="-1"/>
        </w:rPr>
        <w:t xml:space="preserve"> </w:t>
      </w:r>
      <w:r>
        <w:t>федеральной</w:t>
      </w:r>
      <w:r>
        <w:rPr>
          <w:spacing w:val="-2"/>
        </w:rPr>
        <w:t xml:space="preserve"> </w:t>
      </w:r>
      <w:r>
        <w:t>программы</w:t>
      </w:r>
      <w:r>
        <w:rPr>
          <w:spacing w:val="-2"/>
        </w:rPr>
        <w:t xml:space="preserve"> </w:t>
      </w:r>
      <w:r>
        <w:t>воспитания</w:t>
      </w:r>
      <w:r>
        <w:rPr>
          <w:spacing w:val="-2"/>
        </w:rPr>
        <w:t xml:space="preserve"> </w:t>
      </w:r>
      <w:r>
        <w:t>и Концепции</w:t>
      </w:r>
      <w:r>
        <w:rPr>
          <w:spacing w:val="-2"/>
        </w:rPr>
        <w:t xml:space="preserve"> </w:t>
      </w:r>
      <w:r>
        <w:t>преподавания</w:t>
      </w:r>
      <w:r>
        <w:rPr>
          <w:spacing w:val="-1"/>
        </w:rPr>
        <w:t xml:space="preserve"> </w:t>
      </w:r>
      <w:r>
        <w:t>учебного</w:t>
      </w:r>
      <w:r>
        <w:rPr>
          <w:spacing w:val="-2"/>
        </w:rPr>
        <w:t xml:space="preserve"> предмета</w:t>
      </w:r>
    </w:p>
    <w:p w:rsidR="00A30070" w:rsidRDefault="007A032F" w:rsidP="00D07F83">
      <w:pPr>
        <w:pStyle w:val="a3"/>
        <w:spacing w:line="360" w:lineRule="auto"/>
        <w:ind w:right="163"/>
        <w:jc w:val="left"/>
      </w:pPr>
      <w:r>
        <w:t>«Физика» в образовательных организациях Российской Федерации, реализующих основные общеобразовательные программы.</w:t>
      </w:r>
    </w:p>
    <w:p w:rsidR="00A30070" w:rsidRDefault="007A032F" w:rsidP="00D07F83">
      <w:pPr>
        <w:pStyle w:val="a3"/>
        <w:tabs>
          <w:tab w:val="left" w:pos="2669"/>
          <w:tab w:val="left" w:pos="5004"/>
          <w:tab w:val="left" w:pos="6052"/>
          <w:tab w:val="left" w:pos="8309"/>
          <w:tab w:val="left" w:pos="10166"/>
        </w:tabs>
        <w:spacing w:line="360" w:lineRule="auto"/>
        <w:ind w:right="159" w:firstLine="708"/>
        <w:jc w:val="left"/>
      </w:pPr>
      <w:r>
        <w:t xml:space="preserve">Содержание программы по физике направлено на формирование естественно­научной </w:t>
      </w:r>
      <w:r>
        <w:rPr>
          <w:spacing w:val="-2"/>
        </w:rPr>
        <w:t>грамотности</w:t>
      </w:r>
      <w:r>
        <w:tab/>
      </w:r>
      <w:r>
        <w:rPr>
          <w:spacing w:val="-2"/>
        </w:rPr>
        <w:t>обучающихся</w:t>
      </w:r>
      <w:r>
        <w:tab/>
      </w:r>
      <w:r>
        <w:rPr>
          <w:spacing w:val="-10"/>
        </w:rPr>
        <w:t>и</w:t>
      </w:r>
      <w:r>
        <w:tab/>
      </w:r>
      <w:r>
        <w:rPr>
          <w:spacing w:val="-2"/>
        </w:rPr>
        <w:t>организацию</w:t>
      </w:r>
      <w:r>
        <w:tab/>
      </w:r>
      <w:r>
        <w:rPr>
          <w:spacing w:val="-2"/>
        </w:rPr>
        <w:t>изучения</w:t>
      </w:r>
      <w:r>
        <w:tab/>
      </w:r>
      <w:r>
        <w:rPr>
          <w:spacing w:val="-2"/>
        </w:rPr>
        <w:t xml:space="preserve">физики </w:t>
      </w:r>
      <w:r>
        <w:t>на</w:t>
      </w:r>
      <w:r>
        <w:rPr>
          <w:spacing w:val="78"/>
          <w:w w:val="150"/>
        </w:rPr>
        <w:t xml:space="preserve">  </w:t>
      </w:r>
      <w:r>
        <w:t>деятельностной</w:t>
      </w:r>
      <w:r>
        <w:rPr>
          <w:spacing w:val="78"/>
          <w:w w:val="150"/>
        </w:rPr>
        <w:t xml:space="preserve">  </w:t>
      </w:r>
      <w:r>
        <w:t>основе.</w:t>
      </w:r>
      <w:r>
        <w:rPr>
          <w:spacing w:val="78"/>
          <w:w w:val="150"/>
        </w:rPr>
        <w:t xml:space="preserve">  </w:t>
      </w:r>
      <w:r>
        <w:t>В</w:t>
      </w:r>
      <w:r>
        <w:rPr>
          <w:spacing w:val="78"/>
          <w:w w:val="150"/>
        </w:rPr>
        <w:t xml:space="preserve">  </w:t>
      </w:r>
      <w:r>
        <w:t>ней</w:t>
      </w:r>
      <w:r>
        <w:rPr>
          <w:spacing w:val="78"/>
          <w:w w:val="150"/>
        </w:rPr>
        <w:t xml:space="preserve">  </w:t>
      </w:r>
      <w:r>
        <w:t>учитываются</w:t>
      </w:r>
      <w:r>
        <w:rPr>
          <w:spacing w:val="78"/>
          <w:w w:val="150"/>
        </w:rPr>
        <w:t xml:space="preserve">  </w:t>
      </w:r>
      <w:r>
        <w:t>возможности</w:t>
      </w:r>
      <w:r>
        <w:rPr>
          <w:spacing w:val="79"/>
          <w:w w:val="150"/>
        </w:rPr>
        <w:t xml:space="preserve">  </w:t>
      </w:r>
      <w:r>
        <w:t>учебного</w:t>
      </w:r>
      <w:r>
        <w:rPr>
          <w:spacing w:val="77"/>
          <w:w w:val="150"/>
        </w:rPr>
        <w:t xml:space="preserve">  </w:t>
      </w:r>
      <w:r>
        <w:t>предмета в</w:t>
      </w:r>
      <w:r>
        <w:rPr>
          <w:spacing w:val="80"/>
        </w:rPr>
        <w:t xml:space="preserve">    </w:t>
      </w:r>
      <w:r>
        <w:t>реализации</w:t>
      </w:r>
      <w:r>
        <w:rPr>
          <w:spacing w:val="80"/>
        </w:rPr>
        <w:t xml:space="preserve">    </w:t>
      </w:r>
      <w:r>
        <w:t>требований</w:t>
      </w:r>
      <w:r>
        <w:rPr>
          <w:spacing w:val="80"/>
        </w:rPr>
        <w:t xml:space="preserve">    </w:t>
      </w:r>
      <w:r>
        <w:t>ФГОС</w:t>
      </w:r>
      <w:r>
        <w:rPr>
          <w:spacing w:val="80"/>
        </w:rPr>
        <w:t xml:space="preserve">    </w:t>
      </w:r>
      <w:r>
        <w:t>ООО</w:t>
      </w:r>
      <w:r>
        <w:rPr>
          <w:spacing w:val="80"/>
        </w:rPr>
        <w:t xml:space="preserve">    </w:t>
      </w:r>
      <w:r>
        <w:t>к</w:t>
      </w:r>
      <w:r>
        <w:rPr>
          <w:spacing w:val="80"/>
        </w:rPr>
        <w:t xml:space="preserve">    </w:t>
      </w:r>
      <w:r>
        <w:t>планируемым</w:t>
      </w:r>
      <w:r>
        <w:rPr>
          <w:spacing w:val="80"/>
        </w:rPr>
        <w:t xml:space="preserve">    </w:t>
      </w:r>
      <w:r>
        <w:t>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30070" w:rsidRDefault="007A032F" w:rsidP="00D07F83">
      <w:pPr>
        <w:pStyle w:val="a3"/>
        <w:spacing w:before="1" w:line="360" w:lineRule="auto"/>
        <w:ind w:right="161" w:firstLine="708"/>
        <w:jc w:val="left"/>
      </w:pPr>
      <w:r>
        <w:t>В программе по физике определяются основные цели изучения физики на уровне основного общего</w:t>
      </w:r>
      <w:r>
        <w:rPr>
          <w:spacing w:val="-5"/>
        </w:rPr>
        <w:t xml:space="preserve"> </w:t>
      </w:r>
      <w:r>
        <w:t>образования,</w:t>
      </w:r>
      <w:r>
        <w:rPr>
          <w:spacing w:val="-5"/>
        </w:rPr>
        <w:t xml:space="preserve"> </w:t>
      </w:r>
      <w:r>
        <w:t>планируемые</w:t>
      </w:r>
      <w:r>
        <w:rPr>
          <w:spacing w:val="-7"/>
        </w:rPr>
        <w:t xml:space="preserve"> </w:t>
      </w:r>
      <w:r>
        <w:t>результаты</w:t>
      </w:r>
      <w:r>
        <w:rPr>
          <w:spacing w:val="-5"/>
        </w:rPr>
        <w:t xml:space="preserve"> </w:t>
      </w:r>
      <w:r>
        <w:t>освоения</w:t>
      </w:r>
      <w:r>
        <w:rPr>
          <w:spacing w:val="-5"/>
        </w:rPr>
        <w:t xml:space="preserve"> </w:t>
      </w:r>
      <w:r>
        <w:t>курса</w:t>
      </w:r>
      <w:r>
        <w:rPr>
          <w:spacing w:val="-6"/>
        </w:rPr>
        <w:t xml:space="preserve"> </w:t>
      </w:r>
      <w:r>
        <w:t>физики:</w:t>
      </w:r>
      <w:r>
        <w:rPr>
          <w:spacing w:val="-7"/>
        </w:rPr>
        <w:t xml:space="preserve"> </w:t>
      </w:r>
      <w:r>
        <w:t>личностные,</w:t>
      </w:r>
      <w:r>
        <w:rPr>
          <w:spacing w:val="-5"/>
        </w:rPr>
        <w:t xml:space="preserve"> </w:t>
      </w:r>
      <w:r>
        <w:t>метапредметные, предметные (на базовом уровне).</w:t>
      </w:r>
    </w:p>
    <w:p w:rsidR="00A30070" w:rsidRDefault="007A032F" w:rsidP="00D07F83">
      <w:pPr>
        <w:pStyle w:val="a3"/>
        <w:spacing w:line="360" w:lineRule="auto"/>
        <w:ind w:right="156" w:firstLine="708"/>
        <w:jc w:val="left"/>
      </w:pPr>
      <w:r>
        <w:t>Программа</w:t>
      </w:r>
      <w:r>
        <w:rPr>
          <w:spacing w:val="-12"/>
        </w:rPr>
        <w:t xml:space="preserve"> </w:t>
      </w:r>
      <w:r>
        <w:t>по</w:t>
      </w:r>
      <w:r>
        <w:rPr>
          <w:spacing w:val="-11"/>
        </w:rPr>
        <w:t xml:space="preserve"> </w:t>
      </w:r>
      <w:r>
        <w:t>физике</w:t>
      </w:r>
      <w:r>
        <w:rPr>
          <w:spacing w:val="-12"/>
        </w:rPr>
        <w:t xml:space="preserve"> </w:t>
      </w:r>
      <w:r>
        <w:t>устанавливает</w:t>
      </w:r>
      <w:r>
        <w:rPr>
          <w:spacing w:val="-10"/>
        </w:rPr>
        <w:t xml:space="preserve"> </w:t>
      </w:r>
      <w:r>
        <w:t>распределение</w:t>
      </w:r>
      <w:r>
        <w:rPr>
          <w:spacing w:val="-12"/>
        </w:rPr>
        <w:t xml:space="preserve"> </w:t>
      </w:r>
      <w:r>
        <w:t>учебного</w:t>
      </w:r>
      <w:r>
        <w:rPr>
          <w:spacing w:val="-11"/>
        </w:rPr>
        <w:t xml:space="preserve"> </w:t>
      </w:r>
      <w:r>
        <w:t>материала</w:t>
      </w:r>
      <w:r>
        <w:rPr>
          <w:spacing w:val="-11"/>
        </w:rPr>
        <w:t xml:space="preserve"> </w:t>
      </w:r>
      <w:r>
        <w:t>по</w:t>
      </w:r>
      <w:r>
        <w:rPr>
          <w:spacing w:val="-11"/>
        </w:rPr>
        <w:t xml:space="preserve"> </w:t>
      </w:r>
      <w:r>
        <w:t>годам</w:t>
      </w:r>
      <w:r>
        <w:rPr>
          <w:spacing w:val="-11"/>
        </w:rPr>
        <w:t xml:space="preserve"> </w:t>
      </w:r>
      <w:r>
        <w:t>обучения</w:t>
      </w:r>
      <w:r>
        <w:rPr>
          <w:spacing w:val="-11"/>
        </w:rPr>
        <w:t xml:space="preserve"> </w:t>
      </w:r>
      <w:r>
        <w:t>(по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A30070" w:rsidRDefault="007A032F" w:rsidP="00D07F83">
      <w:pPr>
        <w:pStyle w:val="a3"/>
        <w:spacing w:line="360" w:lineRule="auto"/>
        <w:ind w:right="153" w:firstLine="708"/>
        <w:jc w:val="left"/>
      </w:pPr>
      <w:r>
        <w:t>Программа</w:t>
      </w:r>
      <w:r>
        <w:rPr>
          <w:spacing w:val="80"/>
          <w:w w:val="150"/>
        </w:rPr>
        <w:t xml:space="preserve">  </w:t>
      </w:r>
      <w:r>
        <w:t>по</w:t>
      </w:r>
      <w:r>
        <w:rPr>
          <w:spacing w:val="80"/>
          <w:w w:val="150"/>
        </w:rPr>
        <w:t xml:space="preserve">  </w:t>
      </w:r>
      <w:r>
        <w:t>физике</w:t>
      </w:r>
      <w:r>
        <w:rPr>
          <w:spacing w:val="80"/>
          <w:w w:val="150"/>
        </w:rPr>
        <w:t xml:space="preserve">  </w:t>
      </w:r>
      <w:r>
        <w:t>может</w:t>
      </w:r>
      <w:r>
        <w:rPr>
          <w:spacing w:val="80"/>
          <w:w w:val="150"/>
        </w:rPr>
        <w:t xml:space="preserve">  </w:t>
      </w:r>
      <w:r>
        <w:t>быть</w:t>
      </w:r>
      <w:r>
        <w:rPr>
          <w:spacing w:val="80"/>
          <w:w w:val="150"/>
        </w:rPr>
        <w:t xml:space="preserve">  </w:t>
      </w:r>
      <w:r>
        <w:t>использована</w:t>
      </w:r>
      <w:r>
        <w:rPr>
          <w:spacing w:val="80"/>
          <w:w w:val="150"/>
        </w:rPr>
        <w:t xml:space="preserve">  </w:t>
      </w:r>
      <w:r>
        <w:t>учителями</w:t>
      </w:r>
      <w:r>
        <w:rPr>
          <w:spacing w:val="80"/>
          <w:w w:val="150"/>
        </w:rPr>
        <w:t xml:space="preserve">  </w:t>
      </w:r>
      <w:r>
        <w:t>как</w:t>
      </w:r>
      <w:r>
        <w:rPr>
          <w:spacing w:val="80"/>
          <w:w w:val="150"/>
        </w:rPr>
        <w:t xml:space="preserve">  </w:t>
      </w:r>
      <w:r>
        <w:t>основа для</w:t>
      </w:r>
      <w:r>
        <w:rPr>
          <w:spacing w:val="80"/>
          <w:w w:val="150"/>
        </w:rPr>
        <w:t xml:space="preserve">  </w:t>
      </w:r>
      <w:r>
        <w:t>составления</w:t>
      </w:r>
      <w:r>
        <w:rPr>
          <w:spacing w:val="80"/>
          <w:w w:val="150"/>
        </w:rPr>
        <w:t xml:space="preserve">  </w:t>
      </w:r>
      <w:r>
        <w:t>своих</w:t>
      </w:r>
      <w:r>
        <w:rPr>
          <w:spacing w:val="80"/>
          <w:w w:val="150"/>
        </w:rPr>
        <w:t xml:space="preserve">  </w:t>
      </w:r>
      <w:r>
        <w:t>рабочих</w:t>
      </w:r>
      <w:r>
        <w:rPr>
          <w:spacing w:val="80"/>
          <w:w w:val="150"/>
        </w:rPr>
        <w:t xml:space="preserve">  </w:t>
      </w:r>
      <w:r>
        <w:t>программ.</w:t>
      </w:r>
      <w:r>
        <w:rPr>
          <w:spacing w:val="80"/>
          <w:w w:val="150"/>
        </w:rPr>
        <w:t xml:space="preserve">  </w:t>
      </w:r>
      <w:r>
        <w:t>При</w:t>
      </w:r>
      <w:r>
        <w:rPr>
          <w:spacing w:val="80"/>
          <w:w w:val="150"/>
        </w:rPr>
        <w:t xml:space="preserve">  </w:t>
      </w:r>
      <w:r>
        <w:t>разработке</w:t>
      </w:r>
      <w:r>
        <w:rPr>
          <w:spacing w:val="80"/>
          <w:w w:val="150"/>
        </w:rPr>
        <w:t xml:space="preserve">  </w:t>
      </w:r>
      <w:r>
        <w:t>рабочей</w:t>
      </w:r>
      <w:r>
        <w:rPr>
          <w:spacing w:val="80"/>
          <w:w w:val="150"/>
        </w:rPr>
        <w:t xml:space="preserve">  </w:t>
      </w:r>
      <w:r>
        <w:t>программы</w:t>
      </w:r>
      <w:r>
        <w:rPr>
          <w:spacing w:val="40"/>
        </w:rPr>
        <w:t xml:space="preserve"> </w:t>
      </w:r>
      <w:r>
        <w:t>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A30070" w:rsidRDefault="007A032F" w:rsidP="00D07F83">
      <w:pPr>
        <w:pStyle w:val="a3"/>
        <w:spacing w:before="1" w:line="360" w:lineRule="auto"/>
        <w:ind w:right="161" w:firstLine="708"/>
        <w:jc w:val="left"/>
      </w:pPr>
      <w:r>
        <w:t>Программа</w:t>
      </w:r>
      <w:r>
        <w:rPr>
          <w:spacing w:val="79"/>
        </w:rPr>
        <w:t xml:space="preserve">   </w:t>
      </w:r>
      <w:r>
        <w:t>по</w:t>
      </w:r>
      <w:r>
        <w:rPr>
          <w:spacing w:val="80"/>
        </w:rPr>
        <w:t xml:space="preserve">   </w:t>
      </w:r>
      <w:r>
        <w:t>физике</w:t>
      </w:r>
      <w:r>
        <w:rPr>
          <w:spacing w:val="79"/>
        </w:rPr>
        <w:t xml:space="preserve">   </w:t>
      </w:r>
      <w:r>
        <w:t>не</w:t>
      </w:r>
      <w:r>
        <w:rPr>
          <w:spacing w:val="79"/>
        </w:rPr>
        <w:t xml:space="preserve">   </w:t>
      </w:r>
      <w:r>
        <w:t>сковывает</w:t>
      </w:r>
      <w:r>
        <w:rPr>
          <w:spacing w:val="80"/>
        </w:rPr>
        <w:t xml:space="preserve">   </w:t>
      </w:r>
      <w:r>
        <w:t>творческую</w:t>
      </w:r>
      <w:r>
        <w:rPr>
          <w:spacing w:val="80"/>
        </w:rPr>
        <w:t xml:space="preserve">   </w:t>
      </w:r>
      <w:r>
        <w:t>инициативу</w:t>
      </w:r>
      <w:r>
        <w:rPr>
          <w:spacing w:val="80"/>
        </w:rPr>
        <w:t xml:space="preserve">   </w:t>
      </w:r>
      <w:r>
        <w:t>учителей и</w:t>
      </w:r>
      <w:r>
        <w:rPr>
          <w:spacing w:val="80"/>
          <w:w w:val="150"/>
        </w:rPr>
        <w:t xml:space="preserve">  </w:t>
      </w:r>
      <w:r>
        <w:t>предоставляет</w:t>
      </w:r>
      <w:r>
        <w:rPr>
          <w:spacing w:val="80"/>
          <w:w w:val="150"/>
        </w:rPr>
        <w:t xml:space="preserve">  </w:t>
      </w:r>
      <w:r>
        <w:t>возможности</w:t>
      </w:r>
      <w:r>
        <w:rPr>
          <w:spacing w:val="80"/>
          <w:w w:val="150"/>
        </w:rPr>
        <w:t xml:space="preserve">  </w:t>
      </w:r>
      <w:r>
        <w:t>для</w:t>
      </w:r>
      <w:r>
        <w:rPr>
          <w:spacing w:val="80"/>
          <w:w w:val="150"/>
        </w:rPr>
        <w:t xml:space="preserve">  </w:t>
      </w:r>
      <w:r>
        <w:t>реализации</w:t>
      </w:r>
      <w:r>
        <w:rPr>
          <w:spacing w:val="80"/>
          <w:w w:val="150"/>
        </w:rPr>
        <w:t xml:space="preserve">  </w:t>
      </w:r>
      <w:r>
        <w:t>различных</w:t>
      </w:r>
      <w:r>
        <w:rPr>
          <w:spacing w:val="80"/>
          <w:w w:val="150"/>
        </w:rPr>
        <w:t xml:space="preserve">  </w:t>
      </w:r>
      <w:r>
        <w:t>методических</w:t>
      </w:r>
      <w:r>
        <w:rPr>
          <w:spacing w:val="80"/>
          <w:w w:val="150"/>
        </w:rPr>
        <w:t xml:space="preserve">  </w:t>
      </w:r>
      <w:r>
        <w:t>подходов к преподаванию физики при условии сохранения обязательной части содержания курса.</w:t>
      </w:r>
    </w:p>
    <w:p w:rsidR="00A30070" w:rsidRDefault="007A032F" w:rsidP="00D07F83">
      <w:pPr>
        <w:pStyle w:val="a3"/>
        <w:tabs>
          <w:tab w:val="left" w:pos="2343"/>
          <w:tab w:val="left" w:pos="5300"/>
          <w:tab w:val="left" w:pos="8283"/>
          <w:tab w:val="left" w:pos="10803"/>
        </w:tabs>
        <w:spacing w:line="360" w:lineRule="auto"/>
        <w:ind w:right="153" w:firstLine="708"/>
        <w:jc w:val="left"/>
      </w:pPr>
      <w:r>
        <w:t>Курс физики – системообразующий для естественно­научных учебных предметов, поскольку физические</w:t>
      </w:r>
      <w:r>
        <w:rPr>
          <w:spacing w:val="-4"/>
        </w:rPr>
        <w:t xml:space="preserve"> </w:t>
      </w:r>
      <w:r>
        <w:t>законы</w:t>
      </w:r>
      <w:r>
        <w:rPr>
          <w:spacing w:val="-3"/>
        </w:rPr>
        <w:t xml:space="preserve"> </w:t>
      </w:r>
      <w:r>
        <w:t>лежат</w:t>
      </w:r>
      <w:r>
        <w:rPr>
          <w:spacing w:val="-3"/>
        </w:rPr>
        <w:t xml:space="preserve"> </w:t>
      </w:r>
      <w:r>
        <w:t>в</w:t>
      </w:r>
      <w:r>
        <w:rPr>
          <w:spacing w:val="-4"/>
        </w:rPr>
        <w:t xml:space="preserve"> </w:t>
      </w:r>
      <w:r>
        <w:t>основе</w:t>
      </w:r>
      <w:r>
        <w:rPr>
          <w:spacing w:val="-3"/>
        </w:rPr>
        <w:t xml:space="preserve"> </w:t>
      </w:r>
      <w:r>
        <w:t>процессов</w:t>
      </w:r>
      <w:r>
        <w:rPr>
          <w:spacing w:val="-4"/>
        </w:rPr>
        <w:t xml:space="preserve"> </w:t>
      </w:r>
      <w:r>
        <w:t>и</w:t>
      </w:r>
      <w:r>
        <w:rPr>
          <w:spacing w:val="-1"/>
        </w:rPr>
        <w:t xml:space="preserve"> </w:t>
      </w:r>
      <w:r>
        <w:t>явлений,</w:t>
      </w:r>
      <w:r>
        <w:rPr>
          <w:spacing w:val="-3"/>
        </w:rPr>
        <w:t xml:space="preserve"> </w:t>
      </w:r>
      <w:r>
        <w:t>изучаемых</w:t>
      </w:r>
      <w:r>
        <w:rPr>
          <w:spacing w:val="-3"/>
        </w:rPr>
        <w:t xml:space="preserve"> </w:t>
      </w:r>
      <w:r>
        <w:t>химией,</w:t>
      </w:r>
      <w:r>
        <w:rPr>
          <w:spacing w:val="-3"/>
        </w:rPr>
        <w:t xml:space="preserve"> </w:t>
      </w:r>
      <w:r>
        <w:t>биологией,</w:t>
      </w:r>
      <w:r>
        <w:rPr>
          <w:spacing w:val="-3"/>
        </w:rPr>
        <w:t xml:space="preserve"> </w:t>
      </w:r>
      <w:r>
        <w:t xml:space="preserve">астрономией </w:t>
      </w:r>
      <w:r>
        <w:rPr>
          <w:spacing w:val="-10"/>
        </w:rPr>
        <w:t>и</w:t>
      </w:r>
      <w:r>
        <w:tab/>
      </w:r>
      <w:r>
        <w:rPr>
          <w:spacing w:val="-2"/>
        </w:rPr>
        <w:t>физической</w:t>
      </w:r>
      <w:r>
        <w:tab/>
      </w:r>
      <w:r>
        <w:rPr>
          <w:spacing w:val="-2"/>
        </w:rPr>
        <w:t>географией.</w:t>
      </w:r>
      <w:r>
        <w:tab/>
      </w:r>
      <w:r>
        <w:rPr>
          <w:spacing w:val="-2"/>
        </w:rPr>
        <w:t>Физика</w:t>
      </w:r>
      <w:r>
        <w:tab/>
      </w:r>
      <w:r>
        <w:rPr>
          <w:spacing w:val="-10"/>
        </w:rPr>
        <w:t xml:space="preserve">– </w:t>
      </w:r>
      <w:r>
        <w:t>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A30070" w:rsidRDefault="007A032F" w:rsidP="00D07F83">
      <w:pPr>
        <w:pStyle w:val="a3"/>
        <w:spacing w:line="360" w:lineRule="auto"/>
        <w:ind w:right="155" w:firstLine="708"/>
        <w:jc w:val="left"/>
      </w:pPr>
      <w:r>
        <w:t>Одна из главных задач физического образования в структуре общего образования состоит в формировании</w:t>
      </w:r>
      <w:r>
        <w:rPr>
          <w:spacing w:val="-8"/>
        </w:rPr>
        <w:t xml:space="preserve"> </w:t>
      </w:r>
      <w:r>
        <w:t>естественно­научной</w:t>
      </w:r>
      <w:r>
        <w:rPr>
          <w:spacing w:val="-8"/>
        </w:rPr>
        <w:t xml:space="preserve"> </w:t>
      </w:r>
      <w:r>
        <w:t>грамотности</w:t>
      </w:r>
      <w:r>
        <w:rPr>
          <w:spacing w:val="-8"/>
        </w:rPr>
        <w:t xml:space="preserve"> </w:t>
      </w:r>
      <w:r>
        <w:t>и</w:t>
      </w:r>
      <w:r>
        <w:rPr>
          <w:spacing w:val="-8"/>
        </w:rPr>
        <w:t xml:space="preserve"> </w:t>
      </w:r>
      <w:r>
        <w:t>интереса</w:t>
      </w:r>
      <w:r>
        <w:rPr>
          <w:spacing w:val="-10"/>
        </w:rPr>
        <w:t xml:space="preserve"> </w:t>
      </w:r>
      <w:r>
        <w:t>к</w:t>
      </w:r>
      <w:r>
        <w:rPr>
          <w:spacing w:val="-9"/>
        </w:rPr>
        <w:t xml:space="preserve"> </w:t>
      </w:r>
      <w:r>
        <w:t>науке</w:t>
      </w:r>
      <w:r>
        <w:rPr>
          <w:spacing w:val="-10"/>
        </w:rPr>
        <w:t xml:space="preserve"> </w:t>
      </w:r>
      <w:r>
        <w:t>у</w:t>
      </w:r>
      <w:r>
        <w:rPr>
          <w:spacing w:val="-7"/>
        </w:rPr>
        <w:t xml:space="preserve"> </w:t>
      </w:r>
      <w:r>
        <w:t>основной</w:t>
      </w:r>
      <w:r>
        <w:rPr>
          <w:spacing w:val="-8"/>
        </w:rPr>
        <w:t xml:space="preserve"> </w:t>
      </w:r>
      <w:r>
        <w:t>массы</w:t>
      </w:r>
      <w:r>
        <w:rPr>
          <w:spacing w:val="-10"/>
        </w:rPr>
        <w:t xml:space="preserve"> </w:t>
      </w:r>
      <w:r>
        <w:t>обучающихся,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044"/>
          <w:tab w:val="left" w:pos="4893"/>
          <w:tab w:val="left" w:pos="7890"/>
          <w:tab w:val="left" w:pos="10215"/>
        </w:tabs>
        <w:spacing w:before="79" w:line="360" w:lineRule="auto"/>
        <w:ind w:right="156"/>
        <w:jc w:val="left"/>
      </w:pPr>
      <w:r>
        <w:rPr>
          <w:spacing w:val="-2"/>
        </w:rPr>
        <w:t>которые</w:t>
      </w:r>
      <w:r>
        <w:tab/>
      </w:r>
      <w:r>
        <w:rPr>
          <w:spacing w:val="-10"/>
        </w:rPr>
        <w:t>в</w:t>
      </w:r>
      <w:r>
        <w:tab/>
      </w:r>
      <w:r>
        <w:rPr>
          <w:spacing w:val="-2"/>
        </w:rPr>
        <w:t>дальнейшем</w:t>
      </w:r>
      <w:r>
        <w:tab/>
      </w:r>
      <w:r>
        <w:rPr>
          <w:spacing w:val="-2"/>
        </w:rPr>
        <w:t>будут</w:t>
      </w:r>
      <w:r>
        <w:tab/>
      </w:r>
      <w:r>
        <w:rPr>
          <w:spacing w:val="-2"/>
        </w:rPr>
        <w:t xml:space="preserve">заняты </w:t>
      </w:r>
      <w: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w:t>
      </w:r>
      <w:r>
        <w:rPr>
          <w:spacing w:val="-1"/>
        </w:rPr>
        <w:t xml:space="preserve"> </w:t>
      </w:r>
      <w:r>
        <w:t>Согласно</w:t>
      </w:r>
      <w:r>
        <w:rPr>
          <w:spacing w:val="-1"/>
        </w:rPr>
        <w:t xml:space="preserve"> </w:t>
      </w:r>
      <w:r>
        <w:t>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w:t>
      </w:r>
      <w:r>
        <w:rPr>
          <w:spacing w:val="67"/>
        </w:rPr>
        <w:t xml:space="preserve">   </w:t>
      </w:r>
      <w:r>
        <w:t>идеями.</w:t>
      </w:r>
      <w:r>
        <w:rPr>
          <w:spacing w:val="67"/>
        </w:rPr>
        <w:t xml:space="preserve">   </w:t>
      </w:r>
      <w:r>
        <w:t>Научно</w:t>
      </w:r>
      <w:r>
        <w:rPr>
          <w:spacing w:val="67"/>
        </w:rPr>
        <w:t xml:space="preserve">   </w:t>
      </w:r>
      <w:r>
        <w:t>грамотный</w:t>
      </w:r>
      <w:r>
        <w:rPr>
          <w:spacing w:val="67"/>
        </w:rPr>
        <w:t xml:space="preserve">   </w:t>
      </w:r>
      <w:r>
        <w:t>человек</w:t>
      </w:r>
      <w:r>
        <w:rPr>
          <w:spacing w:val="67"/>
        </w:rPr>
        <w:t xml:space="preserve">   </w:t>
      </w:r>
      <w:r>
        <w:t>стремится</w:t>
      </w:r>
      <w:r>
        <w:rPr>
          <w:spacing w:val="67"/>
        </w:rPr>
        <w:t xml:space="preserve">   </w:t>
      </w:r>
      <w:r>
        <w:t>участвовать в</w:t>
      </w:r>
      <w:r>
        <w:rPr>
          <w:spacing w:val="80"/>
          <w:w w:val="150"/>
        </w:rPr>
        <w:t xml:space="preserve">  </w:t>
      </w:r>
      <w:r>
        <w:t>аргументированном</w:t>
      </w:r>
      <w:r>
        <w:rPr>
          <w:spacing w:val="80"/>
          <w:w w:val="150"/>
        </w:rPr>
        <w:t xml:space="preserve">  </w:t>
      </w:r>
      <w:r>
        <w:t>обсуждении</w:t>
      </w:r>
      <w:r>
        <w:rPr>
          <w:spacing w:val="80"/>
          <w:w w:val="150"/>
        </w:rPr>
        <w:t xml:space="preserve">  </w:t>
      </w:r>
      <w:r>
        <w:t>проблем,</w:t>
      </w:r>
      <w:r>
        <w:rPr>
          <w:spacing w:val="80"/>
          <w:w w:val="150"/>
        </w:rPr>
        <w:t xml:space="preserve">  </w:t>
      </w:r>
      <w:r>
        <w:t>относящихся</w:t>
      </w:r>
      <w:r>
        <w:rPr>
          <w:spacing w:val="80"/>
          <w:w w:val="150"/>
        </w:rPr>
        <w:t xml:space="preserve">  </w:t>
      </w:r>
      <w:r>
        <w:t>к</w:t>
      </w:r>
      <w:r>
        <w:rPr>
          <w:spacing w:val="80"/>
          <w:w w:val="150"/>
        </w:rPr>
        <w:t xml:space="preserve">  </w:t>
      </w:r>
      <w:r>
        <w:t>естественным</w:t>
      </w:r>
      <w:r>
        <w:rPr>
          <w:spacing w:val="80"/>
          <w:w w:val="150"/>
        </w:rPr>
        <w:t xml:space="preserve">  </w:t>
      </w:r>
      <w:r>
        <w:t>наукам и технологиям, что требует от него следующих компетентностей:</w:t>
      </w:r>
    </w:p>
    <w:p w:rsidR="00A30070" w:rsidRDefault="007A032F" w:rsidP="00D07F83">
      <w:pPr>
        <w:pStyle w:val="a3"/>
        <w:spacing w:before="1"/>
        <w:ind w:left="1168"/>
        <w:jc w:val="left"/>
      </w:pPr>
      <w:r>
        <w:t>научно</w:t>
      </w:r>
      <w:r>
        <w:rPr>
          <w:spacing w:val="-4"/>
        </w:rPr>
        <w:t xml:space="preserve"> </w:t>
      </w:r>
      <w:r>
        <w:t>объяснять</w:t>
      </w:r>
      <w:r>
        <w:rPr>
          <w:spacing w:val="-2"/>
        </w:rPr>
        <w:t xml:space="preserve"> явления,</w:t>
      </w:r>
    </w:p>
    <w:p w:rsidR="00A30070" w:rsidRDefault="007A032F" w:rsidP="00D07F83">
      <w:pPr>
        <w:pStyle w:val="a3"/>
        <w:spacing w:before="137"/>
        <w:ind w:left="1168"/>
        <w:jc w:val="left"/>
      </w:pPr>
      <w:r>
        <w:t>оценивать</w:t>
      </w:r>
      <w:r>
        <w:rPr>
          <w:spacing w:val="-5"/>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3"/>
        </w:rPr>
        <w:t xml:space="preserve"> </w:t>
      </w:r>
      <w:r>
        <w:rPr>
          <w:spacing w:val="-2"/>
        </w:rPr>
        <w:t>исследования;</w:t>
      </w:r>
    </w:p>
    <w:p w:rsidR="00A30070" w:rsidRDefault="007A032F" w:rsidP="00D07F83">
      <w:pPr>
        <w:pStyle w:val="a3"/>
        <w:tabs>
          <w:tab w:val="left" w:pos="3668"/>
          <w:tab w:val="left" w:pos="5071"/>
          <w:tab w:val="left" w:pos="5848"/>
          <w:tab w:val="left" w:pos="7858"/>
          <w:tab w:val="left" w:pos="9379"/>
        </w:tabs>
        <w:spacing w:before="139" w:line="360" w:lineRule="auto"/>
        <w:ind w:right="155" w:firstLine="708"/>
        <w:jc w:val="left"/>
      </w:pPr>
      <w:r>
        <w:rPr>
          <w:spacing w:val="-2"/>
        </w:rPr>
        <w:t>интерпретировать</w:t>
      </w:r>
      <w:r>
        <w:tab/>
      </w:r>
      <w:r>
        <w:rPr>
          <w:spacing w:val="-2"/>
        </w:rPr>
        <w:t>данные</w:t>
      </w:r>
      <w:r>
        <w:tab/>
      </w:r>
      <w:r>
        <w:rPr>
          <w:spacing w:val="-10"/>
        </w:rPr>
        <w:t>и</w:t>
      </w:r>
      <w:r>
        <w:tab/>
      </w:r>
      <w:r>
        <w:rPr>
          <w:spacing w:val="-2"/>
        </w:rPr>
        <w:t>использовать</w:t>
      </w:r>
      <w:r>
        <w:tab/>
      </w:r>
      <w:r>
        <w:rPr>
          <w:spacing w:val="-2"/>
        </w:rPr>
        <w:t>научные</w:t>
      </w:r>
      <w:r>
        <w:tab/>
      </w:r>
      <w:r>
        <w:rPr>
          <w:spacing w:val="-2"/>
        </w:rPr>
        <w:t xml:space="preserve">доказательства </w:t>
      </w:r>
      <w:r>
        <w:t>для получения выводов».</w:t>
      </w:r>
    </w:p>
    <w:p w:rsidR="00A30070" w:rsidRDefault="007A032F" w:rsidP="00D07F83">
      <w:pPr>
        <w:pStyle w:val="a3"/>
        <w:spacing w:line="360" w:lineRule="auto"/>
        <w:ind w:right="163" w:firstLine="708"/>
        <w:jc w:val="left"/>
      </w:pPr>
      <w:r>
        <w:t>Изучение физики способно внести решающий вклад в формирование естественно­научной грамотности обучающихся.</w:t>
      </w:r>
    </w:p>
    <w:p w:rsidR="00A30070" w:rsidRDefault="007A032F" w:rsidP="00D07F83">
      <w:pPr>
        <w:pStyle w:val="a3"/>
        <w:tabs>
          <w:tab w:val="left" w:pos="3929"/>
          <w:tab w:val="left" w:pos="6915"/>
          <w:tab w:val="left" w:pos="9915"/>
        </w:tabs>
        <w:spacing w:line="360" w:lineRule="auto"/>
        <w:ind w:right="153" w:firstLine="708"/>
        <w:jc w:val="left"/>
      </w:pPr>
      <w:r>
        <w:t xml:space="preserve">Цели изучения физики на уровне основного общего образования определены в Концепции </w:t>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30070" w:rsidRDefault="007A032F" w:rsidP="00D07F83">
      <w:pPr>
        <w:pStyle w:val="a3"/>
        <w:spacing w:line="275" w:lineRule="exact"/>
        <w:ind w:left="1168"/>
        <w:jc w:val="left"/>
      </w:pPr>
      <w:r>
        <w:t>Цели</w:t>
      </w:r>
      <w:r>
        <w:rPr>
          <w:spacing w:val="-2"/>
        </w:rPr>
        <w:t xml:space="preserve"> </w:t>
      </w:r>
      <w:r>
        <w:t>изучения</w:t>
      </w:r>
      <w:r>
        <w:rPr>
          <w:spacing w:val="-2"/>
        </w:rPr>
        <w:t xml:space="preserve"> физики:</w:t>
      </w:r>
    </w:p>
    <w:p w:rsidR="00A30070" w:rsidRDefault="007A032F" w:rsidP="00D07F83">
      <w:pPr>
        <w:pStyle w:val="a3"/>
        <w:spacing w:before="140" w:line="360" w:lineRule="auto"/>
        <w:ind w:right="161" w:firstLine="708"/>
        <w:jc w:val="left"/>
      </w:pPr>
      <w:r>
        <w:t>приобретение интереса и стремления обучающихся к научному изучению природы, развитие их интеллектуальных и творческих способностей;</w:t>
      </w:r>
    </w:p>
    <w:p w:rsidR="00A30070" w:rsidRDefault="007A032F" w:rsidP="00D07F83">
      <w:pPr>
        <w:pStyle w:val="a3"/>
        <w:spacing w:line="360" w:lineRule="auto"/>
        <w:ind w:right="164" w:firstLine="708"/>
        <w:jc w:val="left"/>
      </w:pPr>
      <w:r>
        <w:t>развитие представлений о научном методе познания и формирование исследовательского отношения к окружающим явлениям;</w:t>
      </w:r>
    </w:p>
    <w:p w:rsidR="00A30070" w:rsidRDefault="007A032F" w:rsidP="00D07F83">
      <w:pPr>
        <w:pStyle w:val="a3"/>
        <w:spacing w:line="360" w:lineRule="auto"/>
        <w:ind w:right="163" w:firstLine="708"/>
        <w:jc w:val="left"/>
      </w:pPr>
      <w:r>
        <w:t>формирование научного мировоззрения как результата изучения основ строения материи и фундаментальных законов физики;</w:t>
      </w:r>
    </w:p>
    <w:p w:rsidR="00A30070" w:rsidRDefault="007A032F" w:rsidP="00D07F83">
      <w:pPr>
        <w:pStyle w:val="a3"/>
        <w:spacing w:line="360" w:lineRule="auto"/>
        <w:ind w:right="166" w:firstLine="708"/>
        <w:jc w:val="left"/>
      </w:pPr>
      <w:r>
        <w:t>формирование</w:t>
      </w:r>
      <w:r>
        <w:rPr>
          <w:spacing w:val="-1"/>
        </w:rPr>
        <w:t xml:space="preserve"> </w:t>
      </w:r>
      <w:r>
        <w:t>представлений о роли физики</w:t>
      </w:r>
      <w:r>
        <w:rPr>
          <w:spacing w:val="-4"/>
        </w:rPr>
        <w:t xml:space="preserve"> </w:t>
      </w:r>
      <w:r>
        <w:t>для развития</w:t>
      </w:r>
      <w:r>
        <w:rPr>
          <w:spacing w:val="-2"/>
        </w:rPr>
        <w:t xml:space="preserve"> </w:t>
      </w:r>
      <w:r>
        <w:t>других естественных наук, техники и технологий;</w:t>
      </w:r>
    </w:p>
    <w:p w:rsidR="00A30070" w:rsidRDefault="007A032F" w:rsidP="00D07F83">
      <w:pPr>
        <w:pStyle w:val="a3"/>
        <w:tabs>
          <w:tab w:val="left" w:pos="2282"/>
          <w:tab w:val="left" w:pos="3170"/>
          <w:tab w:val="left" w:pos="4885"/>
          <w:tab w:val="left" w:pos="6819"/>
          <w:tab w:val="left" w:pos="7720"/>
          <w:tab w:val="left" w:pos="9887"/>
        </w:tabs>
        <w:spacing w:line="360" w:lineRule="auto"/>
        <w:ind w:right="156" w:firstLine="708"/>
        <w:jc w:val="left"/>
      </w:pPr>
      <w:r>
        <w:t xml:space="preserve">развитие представлений о возможных сферах будущей профессиональной деятельности, </w:t>
      </w:r>
      <w:r>
        <w:rPr>
          <w:spacing w:val="-2"/>
        </w:rPr>
        <w:t>связанной</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A30070" w:rsidRDefault="007A032F" w:rsidP="00D07F83">
      <w:pPr>
        <w:pStyle w:val="a3"/>
        <w:spacing w:line="360" w:lineRule="auto"/>
        <w:ind w:right="163" w:firstLine="708"/>
        <w:jc w:val="left"/>
      </w:pPr>
      <w:r>
        <w:t>Достижение этих целей на уровне основного общего образования обеспечивается решением следующих задач:</w:t>
      </w:r>
    </w:p>
    <w:p w:rsidR="00A30070" w:rsidRDefault="007A032F" w:rsidP="00D07F83">
      <w:pPr>
        <w:pStyle w:val="a3"/>
        <w:spacing w:line="360" w:lineRule="auto"/>
        <w:ind w:right="158" w:firstLine="708"/>
        <w:jc w:val="left"/>
      </w:pPr>
      <w:r>
        <w:t>приобретение знаний о дискретном строении вещества, о механических, тепловых, электрических, магнитных и квантовых явлениях;</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1" w:firstLine="708"/>
        <w:jc w:val="left"/>
      </w:pPr>
      <w:r>
        <w:t>приобретение</w:t>
      </w:r>
      <w:r>
        <w:rPr>
          <w:spacing w:val="76"/>
        </w:rPr>
        <w:t xml:space="preserve">    </w:t>
      </w:r>
      <w:r>
        <w:t>умений</w:t>
      </w:r>
      <w:r>
        <w:rPr>
          <w:spacing w:val="76"/>
        </w:rPr>
        <w:t xml:space="preserve">    </w:t>
      </w:r>
      <w:r>
        <w:t>описывать</w:t>
      </w:r>
      <w:r>
        <w:rPr>
          <w:spacing w:val="76"/>
        </w:rPr>
        <w:t xml:space="preserve">    </w:t>
      </w:r>
      <w:r>
        <w:t>и</w:t>
      </w:r>
      <w:r>
        <w:rPr>
          <w:spacing w:val="76"/>
        </w:rPr>
        <w:t xml:space="preserve">    </w:t>
      </w:r>
      <w:r>
        <w:t>объяснять</w:t>
      </w:r>
      <w:r>
        <w:rPr>
          <w:spacing w:val="76"/>
        </w:rPr>
        <w:t xml:space="preserve">    </w:t>
      </w:r>
      <w:r>
        <w:t>физические</w:t>
      </w:r>
      <w:r>
        <w:rPr>
          <w:spacing w:val="76"/>
        </w:rPr>
        <w:t xml:space="preserve">    </w:t>
      </w:r>
      <w:r>
        <w:t>явления с использованием полученных знаний;</w:t>
      </w:r>
    </w:p>
    <w:p w:rsidR="00A30070" w:rsidRDefault="007A032F" w:rsidP="00D07F83">
      <w:pPr>
        <w:pStyle w:val="a3"/>
        <w:spacing w:line="360" w:lineRule="auto"/>
        <w:ind w:left="459" w:right="164" w:firstLine="708"/>
        <w:jc w:val="left"/>
      </w:pPr>
      <w:r>
        <w:t>освоение методов решения простейших расчётных задач с использованием физических моделей, творческих и практико­ориентированных задач;</w:t>
      </w:r>
    </w:p>
    <w:p w:rsidR="00A30070" w:rsidRDefault="007A032F" w:rsidP="00D07F83">
      <w:pPr>
        <w:pStyle w:val="a3"/>
        <w:spacing w:line="360" w:lineRule="auto"/>
        <w:ind w:left="459" w:right="166" w:firstLine="708"/>
        <w:jc w:val="left"/>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30070" w:rsidRDefault="007A032F" w:rsidP="00D07F83">
      <w:pPr>
        <w:pStyle w:val="a3"/>
        <w:spacing w:line="360" w:lineRule="auto"/>
        <w:ind w:right="159" w:firstLine="708"/>
        <w:jc w:val="left"/>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30070" w:rsidRDefault="007A032F" w:rsidP="00D07F83">
      <w:pPr>
        <w:pStyle w:val="a3"/>
        <w:spacing w:before="1" w:line="360" w:lineRule="auto"/>
        <w:ind w:right="161" w:firstLine="708"/>
        <w:jc w:val="left"/>
      </w:pPr>
      <w:r>
        <w:t>знакомство</w:t>
      </w:r>
      <w:r>
        <w:rPr>
          <w:spacing w:val="80"/>
        </w:rPr>
        <w:t xml:space="preserve">    </w:t>
      </w:r>
      <w:r>
        <w:t>со</w:t>
      </w:r>
      <w:r>
        <w:rPr>
          <w:spacing w:val="8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связанными с физикой, и современными технологиями, основанными на достижениях физической науки.</w:t>
      </w:r>
    </w:p>
    <w:p w:rsidR="00A30070" w:rsidRDefault="007A032F" w:rsidP="00D07F83">
      <w:pPr>
        <w:pStyle w:val="a3"/>
        <w:tabs>
          <w:tab w:val="left" w:pos="2517"/>
          <w:tab w:val="left" w:pos="3771"/>
          <w:tab w:val="left" w:pos="5052"/>
          <w:tab w:val="left" w:pos="7562"/>
          <w:tab w:val="left" w:pos="8572"/>
          <w:tab w:val="left" w:pos="10166"/>
        </w:tabs>
        <w:spacing w:line="360" w:lineRule="auto"/>
        <w:ind w:left="459" w:right="158" w:firstLine="708"/>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 xml:space="preserve">физики </w:t>
      </w:r>
      <w:r>
        <w:t>на</w:t>
      </w:r>
      <w:r>
        <w:rPr>
          <w:spacing w:val="-5"/>
        </w:rPr>
        <w:t xml:space="preserve"> </w:t>
      </w:r>
      <w:r>
        <w:t>базовом</w:t>
      </w:r>
      <w:r>
        <w:rPr>
          <w:spacing w:val="-5"/>
        </w:rPr>
        <w:t xml:space="preserve"> </w:t>
      </w:r>
      <w:r>
        <w:t>уровне,</w:t>
      </w:r>
      <w:r>
        <w:rPr>
          <w:spacing w:val="-3"/>
        </w:rPr>
        <w:t xml:space="preserve"> </w:t>
      </w:r>
      <w:r>
        <w:t>–</w:t>
      </w:r>
      <w:r>
        <w:rPr>
          <w:spacing w:val="40"/>
        </w:rPr>
        <w:t xml:space="preserve"> </w:t>
      </w:r>
      <w:r>
        <w:t>238</w:t>
      </w:r>
      <w:r>
        <w:rPr>
          <w:spacing w:val="-4"/>
        </w:rPr>
        <w:t xml:space="preserve"> </w:t>
      </w:r>
      <w:r>
        <w:t>часов:</w:t>
      </w:r>
      <w:r>
        <w:rPr>
          <w:spacing w:val="-4"/>
        </w:rPr>
        <w:t xml:space="preserve"> </w:t>
      </w:r>
      <w:r>
        <w:t>в</w:t>
      </w:r>
      <w:r>
        <w:rPr>
          <w:spacing w:val="-4"/>
        </w:rPr>
        <w:t xml:space="preserve"> </w:t>
      </w:r>
      <w:r>
        <w:t>7</w:t>
      </w:r>
      <w:r>
        <w:rPr>
          <w:spacing w:val="-2"/>
        </w:rPr>
        <w:t xml:space="preserve"> </w:t>
      </w:r>
      <w:r>
        <w:t>классе</w:t>
      </w:r>
      <w:r>
        <w:rPr>
          <w:spacing w:val="-3"/>
        </w:rPr>
        <w:t xml:space="preserve"> </w:t>
      </w:r>
      <w:r>
        <w:t>–</w:t>
      </w:r>
      <w:r>
        <w:rPr>
          <w:spacing w:val="-4"/>
        </w:rPr>
        <w:t xml:space="preserve"> </w:t>
      </w:r>
      <w:r>
        <w:t>68</w:t>
      </w:r>
      <w:r>
        <w:rPr>
          <w:spacing w:val="-4"/>
        </w:rPr>
        <w:t xml:space="preserve"> </w:t>
      </w:r>
      <w:r>
        <w:t>часов</w:t>
      </w:r>
      <w:r>
        <w:rPr>
          <w:spacing w:val="-4"/>
        </w:rPr>
        <w:t xml:space="preserve"> </w:t>
      </w:r>
      <w:r>
        <w:t>(2</w:t>
      </w:r>
      <w:r>
        <w:rPr>
          <w:spacing w:val="-2"/>
        </w:rPr>
        <w:t xml:space="preserve"> </w:t>
      </w:r>
      <w:r>
        <w:t>часа</w:t>
      </w:r>
      <w:r>
        <w:rPr>
          <w:spacing w:val="-2"/>
        </w:rPr>
        <w:t xml:space="preserve"> </w:t>
      </w:r>
      <w:r>
        <w:t>в</w:t>
      </w:r>
      <w:r>
        <w:rPr>
          <w:spacing w:val="-4"/>
        </w:rPr>
        <w:t xml:space="preserve"> </w:t>
      </w:r>
      <w:r>
        <w:t>неделю),</w:t>
      </w:r>
      <w:r>
        <w:rPr>
          <w:spacing w:val="-5"/>
        </w:rPr>
        <w:t xml:space="preserve"> </w:t>
      </w:r>
      <w:r>
        <w:t>в</w:t>
      </w:r>
      <w:r>
        <w:rPr>
          <w:spacing w:val="-4"/>
        </w:rPr>
        <w:t xml:space="preserve"> </w:t>
      </w:r>
      <w:r>
        <w:t>8</w:t>
      </w:r>
      <w:r>
        <w:rPr>
          <w:spacing w:val="-4"/>
        </w:rPr>
        <w:t xml:space="preserve"> </w:t>
      </w:r>
      <w:r>
        <w:t>классе –</w:t>
      </w:r>
      <w:r>
        <w:rPr>
          <w:spacing w:val="-4"/>
        </w:rPr>
        <w:t xml:space="preserve"> </w:t>
      </w:r>
      <w:r>
        <w:t>68</w:t>
      </w:r>
      <w:r>
        <w:rPr>
          <w:spacing w:val="-1"/>
        </w:rPr>
        <w:t xml:space="preserve"> </w:t>
      </w:r>
      <w:r>
        <w:t>часов</w:t>
      </w:r>
      <w:r>
        <w:rPr>
          <w:spacing w:val="-4"/>
        </w:rPr>
        <w:t xml:space="preserve"> </w:t>
      </w:r>
      <w:r>
        <w:t>(2</w:t>
      </w:r>
      <w:r>
        <w:rPr>
          <w:spacing w:val="-5"/>
        </w:rPr>
        <w:t xml:space="preserve"> </w:t>
      </w:r>
      <w:r>
        <w:t>часа</w:t>
      </w:r>
      <w:r>
        <w:rPr>
          <w:spacing w:val="-5"/>
        </w:rPr>
        <w:t xml:space="preserve"> </w:t>
      </w:r>
      <w:r>
        <w:t>в неделю), в 9 классе – 102 часа (3 часа в неделю).</w:t>
      </w:r>
    </w:p>
    <w:p w:rsidR="00A30070" w:rsidRDefault="007A032F" w:rsidP="00D07F83">
      <w:pPr>
        <w:pStyle w:val="a3"/>
        <w:spacing w:line="360" w:lineRule="auto"/>
        <w:ind w:left="459" w:right="156" w:firstLine="708"/>
        <w:jc w:val="left"/>
      </w:pPr>
      <w:r>
        <w:t>В</w:t>
      </w:r>
      <w:r>
        <w:rPr>
          <w:spacing w:val="75"/>
        </w:rPr>
        <w:t xml:space="preserve">   </w:t>
      </w:r>
      <w:r>
        <w:t>программе</w:t>
      </w:r>
      <w:r>
        <w:rPr>
          <w:spacing w:val="75"/>
        </w:rPr>
        <w:t xml:space="preserve">   </w:t>
      </w:r>
      <w:r>
        <w:t>предусмотрен</w:t>
      </w:r>
      <w:r>
        <w:rPr>
          <w:spacing w:val="75"/>
        </w:rPr>
        <w:t xml:space="preserve">   </w:t>
      </w:r>
      <w:r>
        <w:t>резерв</w:t>
      </w:r>
      <w:r>
        <w:rPr>
          <w:spacing w:val="75"/>
        </w:rPr>
        <w:t xml:space="preserve">   </w:t>
      </w:r>
      <w:r>
        <w:t>учебного</w:t>
      </w:r>
      <w:r>
        <w:rPr>
          <w:spacing w:val="75"/>
        </w:rPr>
        <w:t xml:space="preserve">   </w:t>
      </w:r>
      <w:r>
        <w:t>времени</w:t>
      </w:r>
      <w:r>
        <w:rPr>
          <w:spacing w:val="75"/>
        </w:rPr>
        <w:t xml:space="preserve">   </w:t>
      </w:r>
      <w:r>
        <w:t>в</w:t>
      </w:r>
      <w:r>
        <w:rPr>
          <w:spacing w:val="75"/>
        </w:rPr>
        <w:t xml:space="preserve">   </w:t>
      </w:r>
      <w:r>
        <w:t>7–8</w:t>
      </w:r>
      <w:r>
        <w:rPr>
          <w:spacing w:val="75"/>
        </w:rPr>
        <w:t xml:space="preserve">   </w:t>
      </w:r>
      <w:r>
        <w:t xml:space="preserve">классах, и повторительно-обобщающий модуль в 9 классе, которые учитель может использовать по своему </w:t>
      </w:r>
      <w:r>
        <w:rPr>
          <w:spacing w:val="-2"/>
        </w:rPr>
        <w:t>усмотрению.</w:t>
      </w:r>
    </w:p>
    <w:p w:rsidR="00A30070" w:rsidRDefault="007A032F" w:rsidP="00D07F83">
      <w:pPr>
        <w:pStyle w:val="a3"/>
        <w:ind w:left="1168"/>
        <w:jc w:val="left"/>
      </w:pPr>
      <w:r>
        <w:t>Содержание</w:t>
      </w:r>
      <w:r>
        <w:rPr>
          <w:spacing w:val="-3"/>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A30070" w:rsidRDefault="007A032F" w:rsidP="00D07F83">
      <w:pPr>
        <w:pStyle w:val="a3"/>
        <w:spacing w:before="137"/>
        <w:ind w:left="1168"/>
        <w:jc w:val="left"/>
      </w:pPr>
      <w:r>
        <w:t>Раздел</w:t>
      </w:r>
      <w:r>
        <w:rPr>
          <w:spacing w:val="-5"/>
        </w:rPr>
        <w:t xml:space="preserve"> </w:t>
      </w:r>
      <w:r>
        <w:t>1.</w:t>
      </w:r>
      <w:r>
        <w:rPr>
          <w:spacing w:val="-2"/>
        </w:rPr>
        <w:t xml:space="preserve"> </w:t>
      </w:r>
      <w:r>
        <w:t>Физика</w:t>
      </w:r>
      <w:r>
        <w:rPr>
          <w:spacing w:val="-2"/>
        </w:rPr>
        <w:t xml:space="preserve"> </w:t>
      </w:r>
      <w:r>
        <w:t>и</w:t>
      </w:r>
      <w:r>
        <w:rPr>
          <w:spacing w:val="-3"/>
        </w:rPr>
        <w:t xml:space="preserve"> </w:t>
      </w:r>
      <w:r>
        <w:t>её</w:t>
      </w:r>
      <w:r>
        <w:rPr>
          <w:spacing w:val="-2"/>
        </w:rPr>
        <w:t xml:space="preserve"> </w:t>
      </w:r>
      <w:r>
        <w:t>роль</w:t>
      </w:r>
      <w:r>
        <w:rPr>
          <w:spacing w:val="-2"/>
        </w:rPr>
        <w:t xml:space="preserve"> </w:t>
      </w:r>
      <w:r>
        <w:t>в</w:t>
      </w:r>
      <w:r>
        <w:rPr>
          <w:spacing w:val="-3"/>
        </w:rPr>
        <w:t xml:space="preserve"> </w:t>
      </w:r>
      <w:r>
        <w:t>познании</w:t>
      </w:r>
      <w:r>
        <w:rPr>
          <w:spacing w:val="-2"/>
        </w:rPr>
        <w:t xml:space="preserve"> </w:t>
      </w:r>
      <w:r>
        <w:t>окружающего</w:t>
      </w:r>
      <w:r>
        <w:rPr>
          <w:spacing w:val="-2"/>
        </w:rPr>
        <w:t xml:space="preserve"> мира.</w:t>
      </w:r>
    </w:p>
    <w:p w:rsidR="00A30070" w:rsidRDefault="007A032F" w:rsidP="00D07F83">
      <w:pPr>
        <w:pStyle w:val="a3"/>
        <w:spacing w:before="139" w:line="360" w:lineRule="auto"/>
        <w:ind w:right="160" w:firstLine="708"/>
        <w:jc w:val="left"/>
      </w:pPr>
      <w:r>
        <w:t>Физика – наука о природе. Явления природы (МС4). Физические явления: механические, тепловые, электрические, магнитные, световые, звуковые.</w:t>
      </w:r>
    </w:p>
    <w:p w:rsidR="00A30070" w:rsidRDefault="007A032F" w:rsidP="00D07F83">
      <w:pPr>
        <w:pStyle w:val="a3"/>
        <w:spacing w:before="1" w:line="360" w:lineRule="auto"/>
        <w:ind w:right="163" w:firstLine="708"/>
        <w:jc w:val="left"/>
      </w:pPr>
      <w:r>
        <w:t>Физические величины. Измерение физических величин. Физические приборы. Погрешность измерений Международная система единиц.</w:t>
      </w:r>
    </w:p>
    <w:p w:rsidR="00A30070" w:rsidRDefault="007A032F" w:rsidP="00D07F83">
      <w:pPr>
        <w:pStyle w:val="a3"/>
        <w:spacing w:line="360" w:lineRule="auto"/>
        <w:ind w:right="163" w:firstLine="708"/>
        <w:jc w:val="left"/>
      </w:pPr>
      <w:r>
        <w:t>Как физика и другие естественные науки изучают природу. Естественно­научный метод познания:</w:t>
      </w:r>
      <w:r>
        <w:rPr>
          <w:spacing w:val="-3"/>
        </w:rPr>
        <w:t xml:space="preserve"> </w:t>
      </w:r>
      <w:r>
        <w:t>наблюдение,</w:t>
      </w:r>
      <w:r>
        <w:rPr>
          <w:spacing w:val="-3"/>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2"/>
        </w:rPr>
        <w:t xml:space="preserve"> </w:t>
      </w:r>
      <w:r>
        <w:t>гипотез,</w:t>
      </w:r>
      <w:r>
        <w:rPr>
          <w:spacing w:val="-1"/>
        </w:rPr>
        <w:t xml:space="preserve"> </w:t>
      </w:r>
      <w:r>
        <w:t>эксперимент по</w:t>
      </w:r>
      <w:r>
        <w:rPr>
          <w:spacing w:val="-3"/>
        </w:rPr>
        <w:t xml:space="preserve"> </w:t>
      </w:r>
      <w:r>
        <w:t>проверке гипотез, объяснение наблюдаемого явления. Описание физических явлений с помощью моделей.</w:t>
      </w:r>
    </w:p>
    <w:p w:rsidR="00A30070" w:rsidRDefault="007A032F" w:rsidP="00D07F83">
      <w:pPr>
        <w:pStyle w:val="a3"/>
        <w:spacing w:line="275" w:lineRule="exact"/>
        <w:ind w:left="1168"/>
        <w:jc w:val="left"/>
      </w:pPr>
      <w:r>
        <w:rPr>
          <w:spacing w:val="-2"/>
        </w:rPr>
        <w:t>Демонстрации.</w:t>
      </w:r>
    </w:p>
    <w:p w:rsidR="00A30070" w:rsidRDefault="007A032F" w:rsidP="00D07F83">
      <w:pPr>
        <w:pStyle w:val="a3"/>
        <w:spacing w:before="139"/>
        <w:ind w:left="1168"/>
        <w:jc w:val="left"/>
      </w:pPr>
      <w:r>
        <w:t>Механические,</w:t>
      </w:r>
      <w:r>
        <w:rPr>
          <w:spacing w:val="-7"/>
        </w:rPr>
        <w:t xml:space="preserve"> </w:t>
      </w:r>
      <w:r>
        <w:t>тепловые,</w:t>
      </w:r>
      <w:r>
        <w:rPr>
          <w:spacing w:val="-4"/>
        </w:rPr>
        <w:t xml:space="preserve"> </w:t>
      </w:r>
      <w:r>
        <w:t>электрические,</w:t>
      </w:r>
      <w:r>
        <w:rPr>
          <w:spacing w:val="-5"/>
        </w:rPr>
        <w:t xml:space="preserve"> </w:t>
      </w:r>
      <w:r>
        <w:t>магнитные,</w:t>
      </w:r>
      <w:r>
        <w:rPr>
          <w:spacing w:val="-4"/>
        </w:rPr>
        <w:t xml:space="preserve"> </w:t>
      </w:r>
      <w:r>
        <w:t>световые</w:t>
      </w:r>
      <w:r>
        <w:rPr>
          <w:spacing w:val="-6"/>
        </w:rPr>
        <w:t xml:space="preserve"> </w:t>
      </w:r>
      <w:r>
        <w:rPr>
          <w:spacing w:val="-2"/>
        </w:rPr>
        <w:t>явления.</w:t>
      </w:r>
    </w:p>
    <w:p w:rsidR="00A30070" w:rsidRDefault="007A032F" w:rsidP="00D07F83">
      <w:pPr>
        <w:pStyle w:val="a3"/>
        <w:tabs>
          <w:tab w:val="left" w:pos="2947"/>
          <w:tab w:val="left" w:pos="4396"/>
          <w:tab w:val="left" w:pos="5077"/>
          <w:tab w:val="left" w:pos="6699"/>
          <w:tab w:val="left" w:pos="8042"/>
          <w:tab w:val="left" w:pos="9688"/>
        </w:tabs>
        <w:spacing w:before="137" w:line="360" w:lineRule="auto"/>
        <w:ind w:right="164" w:firstLine="708"/>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A30070" w:rsidRDefault="007A032F" w:rsidP="00D07F83">
      <w:pPr>
        <w:pStyle w:val="a3"/>
        <w:spacing w:before="1"/>
        <w:ind w:left="1168"/>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опыты5.</w:t>
      </w:r>
    </w:p>
    <w:p w:rsidR="00A30070" w:rsidRDefault="007A032F" w:rsidP="00D07F83">
      <w:pPr>
        <w:pStyle w:val="a3"/>
        <w:spacing w:before="139" w:line="360" w:lineRule="auto"/>
        <w:ind w:left="1168" w:right="3109"/>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A30070" w:rsidRDefault="007A032F" w:rsidP="00D07F83">
      <w:pPr>
        <w:pStyle w:val="a3"/>
        <w:ind w:left="1168"/>
        <w:jc w:val="left"/>
      </w:pPr>
      <w:r>
        <w:t>Измерение</w:t>
      </w:r>
      <w:r>
        <w:rPr>
          <w:spacing w:val="-3"/>
        </w:rPr>
        <w:t xml:space="preserve"> </w:t>
      </w:r>
      <w:r>
        <w:t>объёма</w:t>
      </w:r>
      <w:r>
        <w:rPr>
          <w:spacing w:val="-3"/>
        </w:rPr>
        <w:t xml:space="preserve"> </w:t>
      </w:r>
      <w:r>
        <w:t>жидкости</w:t>
      </w:r>
      <w:r>
        <w:rPr>
          <w:spacing w:val="-2"/>
        </w:rPr>
        <w:t xml:space="preserve"> </w:t>
      </w:r>
      <w:r>
        <w:t>и</w:t>
      </w:r>
      <w:r>
        <w:rPr>
          <w:spacing w:val="-3"/>
        </w:rPr>
        <w:t xml:space="preserve"> </w:t>
      </w:r>
      <w:r>
        <w:t>твёрдого</w:t>
      </w:r>
      <w:r>
        <w:rPr>
          <w:spacing w:val="-2"/>
        </w:rPr>
        <w:t xml:space="preserve"> </w:t>
      </w:r>
      <w:r>
        <w:rPr>
          <w:spacing w:val="-4"/>
        </w:rPr>
        <w:t>тела.</w:t>
      </w:r>
    </w:p>
    <w:p w:rsidR="00A30070" w:rsidRDefault="007A032F" w:rsidP="00D07F83">
      <w:pPr>
        <w:pStyle w:val="a3"/>
        <w:spacing w:before="49"/>
        <w:ind w:left="0"/>
        <w:jc w:val="left"/>
        <w:rPr>
          <w:sz w:val="20"/>
        </w:rPr>
      </w:pPr>
      <w:r>
        <w:rPr>
          <w:noProof/>
          <w:lang w:eastAsia="ru-RU"/>
        </w:rPr>
        <mc:AlternateContent>
          <mc:Choice Requires="wps">
            <w:drawing>
              <wp:anchor distT="0" distB="0" distL="0" distR="0" simplePos="0" relativeHeight="487592960" behindDoc="1" locked="0" layoutInCell="1" allowOverlap="1" wp14:anchorId="04B7C3DD" wp14:editId="18E1968E">
                <wp:simplePos x="0" y="0"/>
                <wp:positionH relativeFrom="page">
                  <wp:posOffset>457200</wp:posOffset>
                </wp:positionH>
                <wp:positionV relativeFrom="paragraph">
                  <wp:posOffset>192779</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AE8BDE0" id="Graphic 11" o:spid="_x0000_s1026" style="position:absolute;margin-left:36pt;margin-top:15.2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SR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" path="m1829054,l,,,9143r1829054,l1829054,xe" fillcolor="black" stroked="f">
                <v:path arrowok="t"/>
                <w10:wrap type="topAndBottom" anchorx="page"/>
              </v:shape>
            </w:pict>
          </mc:Fallback>
        </mc:AlternateContent>
      </w:r>
    </w:p>
    <w:p w:rsidR="00A30070" w:rsidRDefault="007A032F" w:rsidP="004E32DE">
      <w:pPr>
        <w:pStyle w:val="a5"/>
        <w:numPr>
          <w:ilvl w:val="0"/>
          <w:numId w:val="35"/>
        </w:numPr>
        <w:tabs>
          <w:tab w:val="left" w:pos="622"/>
        </w:tabs>
        <w:spacing w:before="103"/>
        <w:ind w:left="622" w:hanging="162"/>
        <w:rPr>
          <w:rFonts w:ascii="Arial" w:hAnsi="Arial"/>
        </w:rPr>
      </w:pPr>
      <w:r>
        <w:rPr>
          <w:rFonts w:ascii="Arial" w:hAnsi="Arial"/>
          <w:w w:val="90"/>
        </w:rPr>
        <w:t>МС</w:t>
      </w:r>
      <w:r>
        <w:rPr>
          <w:rFonts w:ascii="Arial" w:hAnsi="Arial"/>
          <w:spacing w:val="-1"/>
        </w:rPr>
        <w:t xml:space="preserve"> </w:t>
      </w:r>
      <w:r>
        <w:rPr>
          <w:rFonts w:ascii="Arial" w:hAnsi="Arial"/>
          <w:w w:val="90"/>
        </w:rPr>
        <w:t>–</w:t>
      </w:r>
      <w:r>
        <w:rPr>
          <w:rFonts w:ascii="Arial" w:hAnsi="Arial"/>
          <w:spacing w:val="2"/>
        </w:rPr>
        <w:t xml:space="preserve"> </w:t>
      </w:r>
      <w:r>
        <w:rPr>
          <w:rFonts w:ascii="Arial" w:hAnsi="Arial"/>
          <w:w w:val="90"/>
        </w:rPr>
        <w:t>здесь</w:t>
      </w:r>
      <w:r>
        <w:rPr>
          <w:rFonts w:ascii="Arial" w:hAnsi="Arial"/>
        </w:rPr>
        <w:t xml:space="preserve"> </w:t>
      </w:r>
      <w:r>
        <w:rPr>
          <w:rFonts w:ascii="Arial" w:hAnsi="Arial"/>
          <w:w w:val="90"/>
        </w:rPr>
        <w:t>и</w:t>
      </w:r>
      <w:r>
        <w:rPr>
          <w:rFonts w:ascii="Arial" w:hAnsi="Arial"/>
        </w:rPr>
        <w:t xml:space="preserve"> </w:t>
      </w:r>
      <w:r>
        <w:rPr>
          <w:rFonts w:ascii="Arial" w:hAnsi="Arial"/>
          <w:w w:val="90"/>
        </w:rPr>
        <w:t>далее</w:t>
      </w:r>
      <w:r>
        <w:rPr>
          <w:rFonts w:ascii="Arial" w:hAnsi="Arial"/>
          <w:spacing w:val="-1"/>
        </w:rPr>
        <w:t xml:space="preserve"> </w:t>
      </w:r>
      <w:r>
        <w:rPr>
          <w:rFonts w:ascii="Arial" w:hAnsi="Arial"/>
          <w:w w:val="90"/>
        </w:rPr>
        <w:t>отмечены</w:t>
      </w:r>
      <w:r>
        <w:rPr>
          <w:rFonts w:ascii="Arial" w:hAnsi="Arial"/>
          <w:spacing w:val="-1"/>
        </w:rPr>
        <w:t xml:space="preserve"> </w:t>
      </w:r>
      <w:r>
        <w:rPr>
          <w:rFonts w:ascii="Arial" w:hAnsi="Arial"/>
          <w:w w:val="90"/>
        </w:rPr>
        <w:t>элементы</w:t>
      </w:r>
      <w:r>
        <w:rPr>
          <w:rFonts w:ascii="Arial" w:hAnsi="Arial"/>
          <w:spacing w:val="1"/>
        </w:rPr>
        <w:t xml:space="preserve"> </w:t>
      </w:r>
      <w:r>
        <w:rPr>
          <w:rFonts w:ascii="Arial" w:hAnsi="Arial"/>
          <w:w w:val="90"/>
        </w:rPr>
        <w:t>содержания,</w:t>
      </w:r>
      <w:r>
        <w:rPr>
          <w:rFonts w:ascii="Arial" w:hAnsi="Arial"/>
        </w:rPr>
        <w:t xml:space="preserve"> </w:t>
      </w:r>
      <w:r>
        <w:rPr>
          <w:rFonts w:ascii="Arial" w:hAnsi="Arial"/>
          <w:w w:val="90"/>
        </w:rPr>
        <w:t>включающие</w:t>
      </w:r>
      <w:r>
        <w:rPr>
          <w:rFonts w:ascii="Arial" w:hAnsi="Arial"/>
          <w:spacing w:val="2"/>
        </w:rPr>
        <w:t xml:space="preserve"> </w:t>
      </w:r>
      <w:r>
        <w:rPr>
          <w:rFonts w:ascii="Arial" w:hAnsi="Arial"/>
          <w:w w:val="90"/>
        </w:rPr>
        <w:t>межпредметные</w:t>
      </w:r>
      <w:r>
        <w:rPr>
          <w:rFonts w:ascii="Arial" w:hAnsi="Arial"/>
          <w:spacing w:val="-1"/>
        </w:rPr>
        <w:t xml:space="preserve"> </w:t>
      </w:r>
      <w:r>
        <w:rPr>
          <w:rFonts w:ascii="Arial" w:hAnsi="Arial"/>
          <w:spacing w:val="-2"/>
          <w:w w:val="90"/>
        </w:rPr>
        <w:t>связи.</w:t>
      </w:r>
    </w:p>
    <w:p w:rsidR="00A30070" w:rsidRDefault="007A032F" w:rsidP="004E32DE">
      <w:pPr>
        <w:pStyle w:val="a5"/>
        <w:numPr>
          <w:ilvl w:val="0"/>
          <w:numId w:val="35"/>
        </w:numPr>
        <w:tabs>
          <w:tab w:val="left" w:pos="621"/>
        </w:tabs>
        <w:spacing w:before="193" w:line="273" w:lineRule="auto"/>
        <w:ind w:left="459" w:right="291" w:firstLine="0"/>
        <w:rPr>
          <w:rFonts w:ascii="Arial" w:hAnsi="Arial"/>
        </w:rPr>
      </w:pPr>
      <w:r>
        <w:rPr>
          <w:rFonts w:ascii="Arial" w:hAnsi="Arial"/>
          <w:w w:val="90"/>
        </w:rPr>
        <w:t xml:space="preserve">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w:t>
      </w:r>
      <w:r>
        <w:rPr>
          <w:rFonts w:ascii="Arial" w:hAnsi="Arial"/>
          <w:spacing w:val="-8"/>
        </w:rPr>
        <w:t>основного государственного экзамена (ОГЭ) по физике.</w:t>
      </w:r>
    </w:p>
    <w:p w:rsidR="00A30070" w:rsidRDefault="00A30070" w:rsidP="00D07F83">
      <w:pPr>
        <w:spacing w:line="273" w:lineRule="auto"/>
        <w:rPr>
          <w:rFonts w:ascii="Arial" w:hAnsi="Arial"/>
        </w:rPr>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t>Определение</w:t>
      </w:r>
      <w:r>
        <w:rPr>
          <w:spacing w:val="-5"/>
        </w:rPr>
        <w:t xml:space="preserve"> </w:t>
      </w:r>
      <w:r>
        <w:t>размеров</w:t>
      </w:r>
      <w:r>
        <w:rPr>
          <w:spacing w:val="-3"/>
        </w:rPr>
        <w:t xml:space="preserve"> </w:t>
      </w:r>
      <w:r>
        <w:t>малых</w:t>
      </w:r>
      <w:r>
        <w:rPr>
          <w:spacing w:val="-3"/>
        </w:rPr>
        <w:t xml:space="preserve"> </w:t>
      </w:r>
      <w:r>
        <w:rPr>
          <w:spacing w:val="-4"/>
        </w:rPr>
        <w:t>тел.</w:t>
      </w:r>
    </w:p>
    <w:p w:rsidR="00A30070" w:rsidRDefault="007A032F" w:rsidP="00D07F83">
      <w:pPr>
        <w:pStyle w:val="a3"/>
        <w:spacing w:before="137"/>
        <w:ind w:left="1168"/>
        <w:jc w:val="left"/>
      </w:pPr>
      <w:r>
        <w:t>Измерение</w:t>
      </w:r>
      <w:r>
        <w:rPr>
          <w:spacing w:val="-5"/>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2"/>
        </w:rPr>
        <w:t xml:space="preserve"> температуры.</w:t>
      </w:r>
    </w:p>
    <w:p w:rsidR="00A30070" w:rsidRDefault="007A032F" w:rsidP="00D07F83">
      <w:pPr>
        <w:pStyle w:val="a3"/>
        <w:spacing w:before="139" w:line="360" w:lineRule="auto"/>
        <w:ind w:right="164" w:firstLine="708"/>
        <w:jc w:val="left"/>
      </w:pPr>
      <w:r>
        <w:t>Проведение исследования по проверке гипотезы: дальность полёта шарика, пущенного горизонтально, тем больше, чем больше высота пуска.</w:t>
      </w:r>
    </w:p>
    <w:p w:rsidR="00A30070" w:rsidRDefault="007A032F" w:rsidP="00D07F83">
      <w:pPr>
        <w:pStyle w:val="a3"/>
        <w:ind w:left="1168"/>
        <w:jc w:val="left"/>
      </w:pPr>
      <w:r>
        <w:t>Раздел</w:t>
      </w:r>
      <w:r>
        <w:rPr>
          <w:spacing w:val="-6"/>
        </w:rPr>
        <w:t xml:space="preserve"> </w:t>
      </w:r>
      <w:r>
        <w:t>2.</w:t>
      </w:r>
      <w:r>
        <w:rPr>
          <w:spacing w:val="-3"/>
        </w:rPr>
        <w:t xml:space="preserve"> </w:t>
      </w:r>
      <w:r>
        <w:t>Первоначальные</w:t>
      </w:r>
      <w:r>
        <w:rPr>
          <w:spacing w:val="-4"/>
        </w:rPr>
        <w:t xml:space="preserve"> </w:t>
      </w:r>
      <w:r>
        <w:t>сведения</w:t>
      </w:r>
      <w:r>
        <w:rPr>
          <w:spacing w:val="-4"/>
        </w:rPr>
        <w:t xml:space="preserve"> </w:t>
      </w:r>
      <w:r>
        <w:t>о</w:t>
      </w:r>
      <w:r>
        <w:rPr>
          <w:spacing w:val="-3"/>
        </w:rPr>
        <w:t xml:space="preserve"> </w:t>
      </w:r>
      <w:r>
        <w:t>строении</w:t>
      </w:r>
      <w:r>
        <w:rPr>
          <w:spacing w:val="-4"/>
        </w:rPr>
        <w:t xml:space="preserve"> </w:t>
      </w:r>
      <w:r>
        <w:rPr>
          <w:spacing w:val="-2"/>
        </w:rPr>
        <w:t>вещества.</w:t>
      </w:r>
    </w:p>
    <w:p w:rsidR="00A30070" w:rsidRDefault="007A032F" w:rsidP="00D07F83">
      <w:pPr>
        <w:pStyle w:val="a3"/>
        <w:spacing w:before="137" w:line="360" w:lineRule="auto"/>
        <w:ind w:right="164" w:firstLine="708"/>
        <w:jc w:val="left"/>
      </w:pPr>
      <w:r>
        <w:t>Строение вещества: атомы и молекулы, их размеры. Опыты, доказывающие дискретное строение вещества.</w:t>
      </w:r>
    </w:p>
    <w:p w:rsidR="00A30070" w:rsidRDefault="007A032F" w:rsidP="00D07F83">
      <w:pPr>
        <w:pStyle w:val="a3"/>
        <w:tabs>
          <w:tab w:val="left" w:pos="2263"/>
          <w:tab w:val="left" w:pos="4079"/>
          <w:tab w:val="left" w:pos="6499"/>
          <w:tab w:val="left" w:pos="7939"/>
          <w:tab w:val="left" w:pos="9690"/>
        </w:tabs>
        <w:spacing w:line="360" w:lineRule="auto"/>
        <w:ind w:right="157" w:firstLine="708"/>
        <w:jc w:val="left"/>
      </w:pPr>
      <w:r>
        <w:t xml:space="preserve">Движение частиц вещества. Связь скорости движения частиц с температурой. Броуновское </w:t>
      </w:r>
      <w:r>
        <w:rPr>
          <w:spacing w:val="-2"/>
        </w:rPr>
        <w:t>движение,</w:t>
      </w:r>
      <w:r>
        <w:tab/>
      </w:r>
      <w:r>
        <w:rPr>
          <w:spacing w:val="-2"/>
        </w:rPr>
        <w:t>диффузия.</w:t>
      </w:r>
      <w:r>
        <w:tab/>
      </w:r>
      <w:r>
        <w:rPr>
          <w:spacing w:val="-2"/>
        </w:rPr>
        <w:t>Взаимодействие</w:t>
      </w:r>
      <w:r>
        <w:tab/>
      </w:r>
      <w:r>
        <w:rPr>
          <w:spacing w:val="-2"/>
        </w:rPr>
        <w:t>частиц</w:t>
      </w:r>
      <w:r>
        <w:tab/>
      </w:r>
      <w:r>
        <w:rPr>
          <w:spacing w:val="-2"/>
        </w:rPr>
        <w:t>вещества:</w:t>
      </w:r>
      <w:r>
        <w:tab/>
      </w:r>
      <w:r>
        <w:rPr>
          <w:spacing w:val="-2"/>
        </w:rPr>
        <w:t xml:space="preserve">притяжение </w:t>
      </w:r>
      <w:r>
        <w:t>и отталкивание.</w:t>
      </w:r>
    </w:p>
    <w:p w:rsidR="00A30070" w:rsidRDefault="007A032F" w:rsidP="00D07F83">
      <w:pPr>
        <w:pStyle w:val="a3"/>
        <w:spacing w:before="2" w:line="360" w:lineRule="auto"/>
        <w:ind w:right="155" w:firstLine="708"/>
        <w:jc w:val="left"/>
      </w:pPr>
      <w:r>
        <w:t>Агрегатные состояния вещества: строение газов, жидкостей и твёрдых (кристаллических) тел. Взаимосвязь</w:t>
      </w:r>
      <w:r>
        <w:rPr>
          <w:spacing w:val="-2"/>
        </w:rPr>
        <w:t xml:space="preserve"> </w:t>
      </w:r>
      <w:r>
        <w:t>между</w:t>
      </w:r>
      <w:r>
        <w:rPr>
          <w:spacing w:val="-2"/>
        </w:rPr>
        <w:t xml:space="preserve"> </w:t>
      </w:r>
      <w:r>
        <w:t>свойствами</w:t>
      </w:r>
      <w:r>
        <w:rPr>
          <w:spacing w:val="-1"/>
        </w:rPr>
        <w:t xml:space="preserve"> </w:t>
      </w:r>
      <w:r>
        <w:t>веществ</w:t>
      </w:r>
      <w:r>
        <w:rPr>
          <w:spacing w:val="-2"/>
        </w:rPr>
        <w:t xml:space="preserve"> </w:t>
      </w:r>
      <w:r>
        <w:t>в</w:t>
      </w:r>
      <w:r>
        <w:rPr>
          <w:spacing w:val="-3"/>
        </w:rPr>
        <w:t xml:space="preserve"> </w:t>
      </w:r>
      <w:r>
        <w:t>разных</w:t>
      </w:r>
      <w:r>
        <w:rPr>
          <w:spacing w:val="-3"/>
        </w:rPr>
        <w:t xml:space="preserve"> </w:t>
      </w:r>
      <w:r>
        <w:t>агрегатных</w:t>
      </w:r>
      <w:r>
        <w:rPr>
          <w:spacing w:val="-3"/>
        </w:rPr>
        <w:t xml:space="preserve"> </w:t>
      </w:r>
      <w:r>
        <w:t>состояниях</w:t>
      </w:r>
      <w:r>
        <w:rPr>
          <w:spacing w:val="-2"/>
        </w:rPr>
        <w:t xml:space="preserve"> </w:t>
      </w:r>
      <w:r>
        <w:t>и</w:t>
      </w:r>
      <w:r>
        <w:rPr>
          <w:spacing w:val="-4"/>
        </w:rPr>
        <w:t xml:space="preserve"> </w:t>
      </w:r>
      <w:r>
        <w:t>их</w:t>
      </w:r>
      <w:r>
        <w:rPr>
          <w:spacing w:val="-2"/>
        </w:rPr>
        <w:t xml:space="preserve"> </w:t>
      </w:r>
      <w:r>
        <w:t>атомно­молекулярным строением. Особенности агрегатных состояний воды.</w:t>
      </w:r>
    </w:p>
    <w:p w:rsidR="00A30070" w:rsidRDefault="007A032F" w:rsidP="00D07F83">
      <w:pPr>
        <w:pStyle w:val="a3"/>
        <w:spacing w:line="275" w:lineRule="exact"/>
        <w:ind w:left="1168"/>
        <w:jc w:val="left"/>
      </w:pPr>
      <w:r>
        <w:rPr>
          <w:spacing w:val="-2"/>
        </w:rPr>
        <w:t>Демонстрации.</w:t>
      </w:r>
    </w:p>
    <w:p w:rsidR="00A30070" w:rsidRDefault="007A032F" w:rsidP="00D07F83">
      <w:pPr>
        <w:pStyle w:val="a3"/>
        <w:spacing w:before="139" w:line="360" w:lineRule="auto"/>
        <w:ind w:left="1168" w:right="5948"/>
        <w:jc w:val="left"/>
      </w:pPr>
      <w:r>
        <w:t>Наблюдение</w:t>
      </w:r>
      <w:r>
        <w:rPr>
          <w:spacing w:val="-15"/>
        </w:rPr>
        <w:t xml:space="preserve"> </w:t>
      </w:r>
      <w:r>
        <w:t>броуновского</w:t>
      </w:r>
      <w:r>
        <w:rPr>
          <w:spacing w:val="-15"/>
        </w:rPr>
        <w:t xml:space="preserve"> </w:t>
      </w:r>
      <w:r>
        <w:t>движения. Наблюдение диффузии.</w:t>
      </w:r>
    </w:p>
    <w:p w:rsidR="00A30070" w:rsidRDefault="007A032F" w:rsidP="00D07F83">
      <w:pPr>
        <w:pStyle w:val="a3"/>
        <w:spacing w:line="360" w:lineRule="auto"/>
        <w:ind w:left="1168"/>
        <w:jc w:val="left"/>
      </w:pPr>
      <w:r>
        <w:t>Наблюдение</w:t>
      </w:r>
      <w:r>
        <w:rPr>
          <w:spacing w:val="-7"/>
        </w:rPr>
        <w:t xml:space="preserve"> </w:t>
      </w:r>
      <w:r>
        <w:t>явлений,</w:t>
      </w:r>
      <w:r>
        <w:rPr>
          <w:spacing w:val="-6"/>
        </w:rPr>
        <w:t xml:space="preserve"> </w:t>
      </w:r>
      <w:r>
        <w:t>объясняющихся</w:t>
      </w:r>
      <w:r>
        <w:rPr>
          <w:spacing w:val="-6"/>
        </w:rPr>
        <w:t xml:space="preserve"> </w:t>
      </w:r>
      <w:r>
        <w:t>притяжением</w:t>
      </w:r>
      <w:r>
        <w:rPr>
          <w:spacing w:val="-7"/>
        </w:rPr>
        <w:t xml:space="preserve"> </w:t>
      </w:r>
      <w:r>
        <w:t>или</w:t>
      </w:r>
      <w:r>
        <w:rPr>
          <w:spacing w:val="-5"/>
        </w:rPr>
        <w:t xml:space="preserve"> </w:t>
      </w:r>
      <w:r>
        <w:t>отталкиванием</w:t>
      </w:r>
      <w:r>
        <w:rPr>
          <w:spacing w:val="-7"/>
        </w:rPr>
        <w:t xml:space="preserve"> </w:t>
      </w:r>
      <w:r>
        <w:t>частиц</w:t>
      </w:r>
      <w:r>
        <w:rPr>
          <w:spacing w:val="-6"/>
        </w:rPr>
        <w:t xml:space="preserve"> </w:t>
      </w:r>
      <w:r>
        <w:t>вещества. Лабораторные работы и опыты.</w:t>
      </w:r>
    </w:p>
    <w:p w:rsidR="00A30070" w:rsidRDefault="007A032F" w:rsidP="00D07F83">
      <w:pPr>
        <w:pStyle w:val="a3"/>
        <w:spacing w:line="360" w:lineRule="auto"/>
        <w:ind w:left="1168" w:right="2332"/>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A30070" w:rsidRDefault="007A032F" w:rsidP="00D07F83">
      <w:pPr>
        <w:pStyle w:val="a3"/>
        <w:spacing w:line="360" w:lineRule="auto"/>
        <w:ind w:left="1168" w:right="2986"/>
        <w:jc w:val="left"/>
      </w:pPr>
      <w:r>
        <w:t>Опыты</w:t>
      </w:r>
      <w:r>
        <w:rPr>
          <w:spacing w:val="-7"/>
        </w:rPr>
        <w:t xml:space="preserve"> </w:t>
      </w:r>
      <w:r>
        <w:t>по</w:t>
      </w:r>
      <w:r>
        <w:rPr>
          <w:spacing w:val="-7"/>
        </w:rPr>
        <w:t xml:space="preserve"> </w:t>
      </w:r>
      <w:r>
        <w:t>обнаружению</w:t>
      </w:r>
      <w:r>
        <w:rPr>
          <w:spacing w:val="-7"/>
        </w:rPr>
        <w:t xml:space="preserve"> </w:t>
      </w:r>
      <w:r>
        <w:t>действия</w:t>
      </w:r>
      <w:r>
        <w:rPr>
          <w:spacing w:val="-7"/>
        </w:rPr>
        <w:t xml:space="preserve"> </w:t>
      </w:r>
      <w:r>
        <w:t>сил</w:t>
      </w:r>
      <w:r>
        <w:rPr>
          <w:spacing w:val="-7"/>
        </w:rPr>
        <w:t xml:space="preserve"> </w:t>
      </w:r>
      <w:r>
        <w:t>молекулярного</w:t>
      </w:r>
      <w:r>
        <w:rPr>
          <w:spacing w:val="-7"/>
        </w:rPr>
        <w:t xml:space="preserve"> </w:t>
      </w:r>
      <w:r>
        <w:t>притяжения. Раздел 3. Движение и взаимодействие тел.</w:t>
      </w:r>
    </w:p>
    <w:p w:rsidR="00A30070" w:rsidRDefault="007A032F" w:rsidP="00D07F83">
      <w:pPr>
        <w:pStyle w:val="a3"/>
        <w:spacing w:line="360" w:lineRule="auto"/>
        <w:ind w:right="161" w:firstLine="708"/>
        <w:jc w:val="left"/>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30070" w:rsidRDefault="007A032F" w:rsidP="00D07F83">
      <w:pPr>
        <w:pStyle w:val="a3"/>
        <w:spacing w:before="1" w:line="360" w:lineRule="auto"/>
        <w:ind w:right="164" w:firstLine="708"/>
        <w:jc w:val="left"/>
      </w:pPr>
      <w:r>
        <w:t>Явление инерции. Закон инерции. Взаимодействие тел как причина изменения скорости движения тел. Масса</w:t>
      </w:r>
      <w:r>
        <w:rPr>
          <w:spacing w:val="-1"/>
        </w:rPr>
        <w:t xml:space="preserve"> </w:t>
      </w:r>
      <w:r>
        <w:t>как мера</w:t>
      </w:r>
      <w:r>
        <w:rPr>
          <w:spacing w:val="-1"/>
        </w:rPr>
        <w:t xml:space="preserve"> </w:t>
      </w:r>
      <w:r>
        <w:t>инертности тела. Плотность вещества. Связь</w:t>
      </w:r>
      <w:r>
        <w:rPr>
          <w:spacing w:val="-2"/>
        </w:rPr>
        <w:t xml:space="preserve"> </w:t>
      </w:r>
      <w:r>
        <w:t>плотности с</w:t>
      </w:r>
      <w:r>
        <w:rPr>
          <w:spacing w:val="-1"/>
        </w:rPr>
        <w:t xml:space="preserve"> </w:t>
      </w:r>
      <w:r>
        <w:t>количеством молекул в единице объёма вещества.</w:t>
      </w:r>
    </w:p>
    <w:p w:rsidR="00A30070" w:rsidRDefault="007A032F" w:rsidP="00D07F83">
      <w:pPr>
        <w:pStyle w:val="a3"/>
        <w:spacing w:line="360" w:lineRule="auto"/>
        <w:ind w:right="156" w:firstLine="708"/>
        <w:jc w:val="left"/>
      </w:pPr>
      <w:r>
        <w:t>Сила</w:t>
      </w:r>
      <w:r>
        <w:rPr>
          <w:spacing w:val="-2"/>
        </w:rPr>
        <w:t xml:space="preserve"> </w:t>
      </w:r>
      <w:r>
        <w:t>как</w:t>
      </w:r>
      <w:r>
        <w:rPr>
          <w:spacing w:val="-3"/>
        </w:rPr>
        <w:t xml:space="preserve"> </w:t>
      </w:r>
      <w:r>
        <w:t>характеристика</w:t>
      </w:r>
      <w:r>
        <w:rPr>
          <w:spacing w:val="-2"/>
        </w:rPr>
        <w:t xml:space="preserve"> </w:t>
      </w:r>
      <w:r>
        <w:t>взаимодействия</w:t>
      </w:r>
      <w:r>
        <w:rPr>
          <w:spacing w:val="-1"/>
        </w:rPr>
        <w:t xml:space="preserve"> </w:t>
      </w:r>
      <w:r>
        <w:t>тел.</w:t>
      </w:r>
      <w:r>
        <w:rPr>
          <w:spacing w:val="-3"/>
        </w:rPr>
        <w:t xml:space="preserve"> </w:t>
      </w:r>
      <w:r>
        <w:t>Сила</w:t>
      </w:r>
      <w:r>
        <w:rPr>
          <w:spacing w:val="-2"/>
        </w:rPr>
        <w:t xml:space="preserve"> </w:t>
      </w:r>
      <w:r>
        <w:t>упругости и</w:t>
      </w:r>
      <w:r>
        <w:rPr>
          <w:spacing w:val="-3"/>
        </w:rPr>
        <w:t xml:space="preserve"> </w:t>
      </w:r>
      <w:r>
        <w:t>закон</w:t>
      </w:r>
      <w:r>
        <w:rPr>
          <w:spacing w:val="-3"/>
        </w:rPr>
        <w:t xml:space="preserve"> </w:t>
      </w:r>
      <w:r>
        <w:t>Гука.</w:t>
      </w:r>
      <w:r>
        <w:rPr>
          <w:spacing w:val="-1"/>
        </w:rPr>
        <w:t xml:space="preserve"> </w:t>
      </w:r>
      <w:r>
        <w:t>Измерение</w:t>
      </w:r>
      <w:r>
        <w:rPr>
          <w:spacing w:val="-2"/>
        </w:rPr>
        <w:t xml:space="preserve"> </w:t>
      </w:r>
      <w:r>
        <w:t>силы</w:t>
      </w:r>
      <w:r>
        <w:rPr>
          <w:spacing w:val="-3"/>
        </w:rPr>
        <w:t xml:space="preserve"> </w:t>
      </w:r>
      <w:r>
        <w:t>с помощью динамометра. Явление тяготения и сила тяжести. Сила тяжести на других планетах (МС). Вес</w:t>
      </w:r>
      <w:r>
        <w:rPr>
          <w:spacing w:val="-2"/>
        </w:rPr>
        <w:t xml:space="preserve"> </w:t>
      </w:r>
      <w:r>
        <w:t>тела.</w:t>
      </w:r>
      <w:r>
        <w:rPr>
          <w:spacing w:val="-1"/>
        </w:rPr>
        <w:t xml:space="preserve"> </w:t>
      </w:r>
      <w:r>
        <w:t>Невесомость.</w:t>
      </w:r>
      <w:r>
        <w:rPr>
          <w:spacing w:val="-1"/>
        </w:rPr>
        <w:t xml:space="preserve"> </w:t>
      </w:r>
      <w:r>
        <w:t>Сложение</w:t>
      </w:r>
      <w:r>
        <w:rPr>
          <w:spacing w:val="-2"/>
        </w:rPr>
        <w:t xml:space="preserve"> </w:t>
      </w:r>
      <w:r>
        <w:t>сил,</w:t>
      </w:r>
      <w:r>
        <w:rPr>
          <w:spacing w:val="-1"/>
        </w:rPr>
        <w:t xml:space="preserve"> </w:t>
      </w:r>
      <w:r>
        <w:t>направленных</w:t>
      </w:r>
      <w:r>
        <w:rPr>
          <w:spacing w:val="-2"/>
        </w:rPr>
        <w:t xml:space="preserve"> </w:t>
      </w:r>
      <w:r>
        <w:t>по</w:t>
      </w:r>
      <w:r>
        <w:rPr>
          <w:spacing w:val="-1"/>
        </w:rPr>
        <w:t xml:space="preserve"> </w:t>
      </w:r>
      <w:r>
        <w:t>одной прямой.</w:t>
      </w:r>
      <w:r>
        <w:rPr>
          <w:spacing w:val="-1"/>
        </w:rPr>
        <w:t xml:space="preserve"> </w:t>
      </w:r>
      <w:r>
        <w:t>Равнодействующая</w:t>
      </w:r>
      <w:r>
        <w:rPr>
          <w:spacing w:val="-1"/>
        </w:rPr>
        <w:t xml:space="preserve"> </w:t>
      </w:r>
      <w:r>
        <w:t>сил.</w:t>
      </w:r>
      <w:r>
        <w:rPr>
          <w:spacing w:val="-1"/>
        </w:rPr>
        <w:t xml:space="preserve"> </w:t>
      </w:r>
      <w:r>
        <w:t>Сила трения. Трение скольжения и трение покоя. Трение в природе и технике (МС).</w:t>
      </w:r>
    </w:p>
    <w:p w:rsidR="00A30070" w:rsidRDefault="007A032F" w:rsidP="00D07F83">
      <w:pPr>
        <w:pStyle w:val="a3"/>
        <w:ind w:left="1168"/>
        <w:jc w:val="left"/>
      </w:pPr>
      <w:r>
        <w:rPr>
          <w:spacing w:val="-2"/>
        </w:rPr>
        <w:t>Демонстрации.</w:t>
      </w:r>
    </w:p>
    <w:p w:rsidR="00A30070" w:rsidRDefault="007A032F" w:rsidP="00D07F83">
      <w:pPr>
        <w:pStyle w:val="a3"/>
        <w:spacing w:before="138" w:line="360" w:lineRule="auto"/>
        <w:ind w:left="1168" w:right="4484"/>
        <w:jc w:val="left"/>
      </w:pPr>
      <w:r>
        <w:t>Наблюдение механического движения тела. Измерение</w:t>
      </w:r>
      <w:r>
        <w:rPr>
          <w:spacing w:val="-14"/>
        </w:rPr>
        <w:t xml:space="preserve"> </w:t>
      </w:r>
      <w:r>
        <w:t>скорости</w:t>
      </w:r>
      <w:r>
        <w:rPr>
          <w:spacing w:val="-13"/>
        </w:rPr>
        <w:t xml:space="preserve"> </w:t>
      </w:r>
      <w:r>
        <w:t>прямолинейного</w:t>
      </w:r>
      <w:r>
        <w:rPr>
          <w:spacing w:val="-14"/>
        </w:rPr>
        <w:t xml:space="preserve"> </w:t>
      </w:r>
      <w:r>
        <w:t>движения. Наблюдение явления инерции.</w:t>
      </w:r>
    </w:p>
    <w:p w:rsidR="00A30070" w:rsidRDefault="007A032F" w:rsidP="00D07F83">
      <w:pPr>
        <w:pStyle w:val="a3"/>
        <w:spacing w:line="360" w:lineRule="auto"/>
        <w:ind w:left="1168" w:right="3798"/>
        <w:jc w:val="left"/>
      </w:pPr>
      <w:r>
        <w:t>Наблюдение</w:t>
      </w:r>
      <w:r>
        <w:rPr>
          <w:spacing w:val="-8"/>
        </w:rPr>
        <w:t xml:space="preserve"> </w:t>
      </w:r>
      <w:r>
        <w:t>изменения</w:t>
      </w:r>
      <w:r>
        <w:rPr>
          <w:spacing w:val="-10"/>
        </w:rPr>
        <w:t xml:space="preserve"> </w:t>
      </w:r>
      <w:r>
        <w:t>скорости</w:t>
      </w:r>
      <w:r>
        <w:rPr>
          <w:spacing w:val="-7"/>
        </w:rPr>
        <w:t xml:space="preserve"> </w:t>
      </w:r>
      <w:r>
        <w:t>при</w:t>
      </w:r>
      <w:r>
        <w:rPr>
          <w:spacing w:val="-8"/>
        </w:rPr>
        <w:t xml:space="preserve"> </w:t>
      </w:r>
      <w:r>
        <w:t>взаимодействии</w:t>
      </w:r>
      <w:r>
        <w:rPr>
          <w:spacing w:val="-8"/>
        </w:rPr>
        <w:t xml:space="preserve"> </w:t>
      </w:r>
      <w:r>
        <w:t>тел. Сравнение масс по взаимодействию тел.</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3798"/>
        <w:jc w:val="left"/>
      </w:pPr>
      <w:r>
        <w:t>Сложение</w:t>
      </w:r>
      <w:r>
        <w:rPr>
          <w:spacing w:val="-9"/>
        </w:rPr>
        <w:t xml:space="preserve"> </w:t>
      </w:r>
      <w:r>
        <w:t>сил,</w:t>
      </w:r>
      <w:r>
        <w:rPr>
          <w:spacing w:val="-8"/>
        </w:rPr>
        <w:t xml:space="preserve"> </w:t>
      </w:r>
      <w:r>
        <w:t>направленных</w:t>
      </w:r>
      <w:r>
        <w:rPr>
          <w:spacing w:val="-8"/>
        </w:rPr>
        <w:t xml:space="preserve"> </w:t>
      </w:r>
      <w:r>
        <w:t>по</w:t>
      </w:r>
      <w:r>
        <w:rPr>
          <w:spacing w:val="-8"/>
        </w:rPr>
        <w:t xml:space="preserve"> </w:t>
      </w:r>
      <w:r>
        <w:t>одной</w:t>
      </w:r>
      <w:r>
        <w:rPr>
          <w:spacing w:val="-8"/>
        </w:rPr>
        <w:t xml:space="preserve"> </w:t>
      </w:r>
      <w:r>
        <w:t>прямой. Лабораторные работы и опыты.</w:t>
      </w:r>
    </w:p>
    <w:p w:rsidR="00A30070" w:rsidRDefault="007A032F" w:rsidP="00D07F83">
      <w:pPr>
        <w:pStyle w:val="a3"/>
        <w:spacing w:line="360" w:lineRule="auto"/>
        <w:ind w:firstLine="708"/>
        <w:jc w:val="left"/>
      </w:pPr>
      <w:r>
        <w:t>Определение скорости равномерного движения (шарика в жидкости, модели электрического автомобиля и так далее).</w:t>
      </w:r>
    </w:p>
    <w:p w:rsidR="00A30070" w:rsidRDefault="007A032F" w:rsidP="00D07F83">
      <w:pPr>
        <w:pStyle w:val="a3"/>
        <w:tabs>
          <w:tab w:val="left" w:pos="3116"/>
          <w:tab w:val="left" w:pos="4538"/>
          <w:tab w:val="left" w:pos="6062"/>
          <w:tab w:val="left" w:pos="7877"/>
          <w:tab w:val="left" w:pos="9170"/>
          <w:tab w:val="left" w:pos="10151"/>
        </w:tabs>
        <w:spacing w:line="360" w:lineRule="auto"/>
        <w:ind w:right="161" w:firstLine="708"/>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 xml:space="preserve">шарика </w:t>
      </w:r>
      <w:r>
        <w:t>по наклонной плоскости.</w:t>
      </w:r>
    </w:p>
    <w:p w:rsidR="00A30070" w:rsidRDefault="007A032F" w:rsidP="00D07F83">
      <w:pPr>
        <w:pStyle w:val="a3"/>
        <w:ind w:left="1168"/>
        <w:jc w:val="left"/>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rsidR="00A30070" w:rsidRDefault="007A032F" w:rsidP="00D07F83">
      <w:pPr>
        <w:pStyle w:val="a3"/>
        <w:spacing w:before="137"/>
        <w:ind w:left="1168"/>
        <w:jc w:val="left"/>
      </w:pPr>
      <w:r>
        <w:t>Опыты,</w:t>
      </w:r>
      <w:r>
        <w:rPr>
          <w:spacing w:val="17"/>
        </w:rPr>
        <w:t xml:space="preserve"> </w:t>
      </w:r>
      <w:r>
        <w:t>демонстрирующие</w:t>
      </w:r>
      <w:r>
        <w:rPr>
          <w:spacing w:val="17"/>
        </w:rPr>
        <w:t xml:space="preserve"> </w:t>
      </w:r>
      <w:r>
        <w:t>зависимость</w:t>
      </w:r>
      <w:r>
        <w:rPr>
          <w:spacing w:val="22"/>
        </w:rPr>
        <w:t xml:space="preserve"> </w:t>
      </w:r>
      <w:r>
        <w:t>растяжения</w:t>
      </w:r>
      <w:r>
        <w:rPr>
          <w:spacing w:val="18"/>
        </w:rPr>
        <w:t xml:space="preserve"> </w:t>
      </w:r>
      <w:r>
        <w:t>(деформации)</w:t>
      </w:r>
      <w:r>
        <w:rPr>
          <w:spacing w:val="16"/>
        </w:rPr>
        <w:t xml:space="preserve"> </w:t>
      </w:r>
      <w:r>
        <w:t>пружины</w:t>
      </w:r>
      <w:r>
        <w:rPr>
          <w:spacing w:val="17"/>
        </w:rPr>
        <w:t xml:space="preserve"> </w:t>
      </w:r>
      <w:r>
        <w:t>от</w:t>
      </w:r>
      <w:r>
        <w:rPr>
          <w:spacing w:val="19"/>
        </w:rPr>
        <w:t xml:space="preserve"> </w:t>
      </w:r>
      <w:r>
        <w:rPr>
          <w:spacing w:val="-2"/>
        </w:rPr>
        <w:t>приложенной</w:t>
      </w:r>
    </w:p>
    <w:p w:rsidR="00A30070" w:rsidRDefault="007A032F" w:rsidP="00D07F83">
      <w:pPr>
        <w:pStyle w:val="a3"/>
        <w:spacing w:before="140"/>
        <w:jc w:val="left"/>
      </w:pPr>
      <w:r>
        <w:rPr>
          <w:spacing w:val="-2"/>
        </w:rPr>
        <w:t>силы.</w:t>
      </w:r>
    </w:p>
    <w:p w:rsidR="00A30070" w:rsidRDefault="007A032F" w:rsidP="00D07F83">
      <w:pPr>
        <w:pStyle w:val="a3"/>
        <w:tabs>
          <w:tab w:val="left" w:pos="2238"/>
          <w:tab w:val="left" w:pos="4444"/>
          <w:tab w:val="left" w:pos="5994"/>
          <w:tab w:val="left" w:pos="6790"/>
          <w:tab w:val="left" w:pos="7771"/>
          <w:tab w:val="left" w:pos="9260"/>
          <w:tab w:val="left" w:pos="9766"/>
          <w:tab w:val="left" w:pos="10477"/>
        </w:tabs>
        <w:spacing w:before="136"/>
        <w:ind w:left="1168"/>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трения</w:t>
      </w:r>
      <w:r>
        <w:tab/>
      </w:r>
      <w:r>
        <w:rPr>
          <w:spacing w:val="-2"/>
        </w:rPr>
        <w:t>скольжения</w:t>
      </w:r>
      <w:r>
        <w:tab/>
      </w:r>
      <w:r>
        <w:rPr>
          <w:spacing w:val="-5"/>
        </w:rPr>
        <w:t>от</w:t>
      </w:r>
      <w:r>
        <w:tab/>
      </w:r>
      <w:r>
        <w:rPr>
          <w:spacing w:val="-4"/>
        </w:rPr>
        <w:t>веса</w:t>
      </w:r>
      <w:r>
        <w:tab/>
      </w:r>
      <w:r>
        <w:rPr>
          <w:spacing w:val="-4"/>
        </w:rPr>
        <w:t>тела</w:t>
      </w:r>
    </w:p>
    <w:p w:rsidR="00A30070" w:rsidRDefault="007A032F" w:rsidP="00D07F83">
      <w:pPr>
        <w:pStyle w:val="a3"/>
        <w:spacing w:before="140"/>
        <w:ind w:left="459"/>
        <w:jc w:val="left"/>
      </w:pPr>
      <w:r>
        <w:t>и</w:t>
      </w:r>
      <w:r>
        <w:rPr>
          <w:spacing w:val="-3"/>
        </w:rPr>
        <w:t xml:space="preserve"> </w:t>
      </w:r>
      <w:r>
        <w:t>характера</w:t>
      </w:r>
      <w:r>
        <w:rPr>
          <w:spacing w:val="-5"/>
        </w:rPr>
        <w:t xml:space="preserve"> </w:t>
      </w:r>
      <w:r>
        <w:t>соприкасающихся</w:t>
      </w:r>
      <w:r>
        <w:rPr>
          <w:spacing w:val="-2"/>
        </w:rPr>
        <w:t xml:space="preserve"> поверхностей.</w:t>
      </w:r>
    </w:p>
    <w:p w:rsidR="00A30070" w:rsidRDefault="007A032F" w:rsidP="00D07F83">
      <w:pPr>
        <w:pStyle w:val="a3"/>
        <w:spacing w:before="137"/>
        <w:ind w:left="1168"/>
        <w:jc w:val="left"/>
      </w:pPr>
      <w:r>
        <w:t>Раздел</w:t>
      </w:r>
      <w:r>
        <w:rPr>
          <w:spacing w:val="-2"/>
        </w:rPr>
        <w:t xml:space="preserve"> </w:t>
      </w:r>
      <w:r>
        <w:t>4.</w:t>
      </w:r>
      <w:r>
        <w:rPr>
          <w:spacing w:val="-1"/>
        </w:rPr>
        <w:t xml:space="preserve"> </w:t>
      </w:r>
      <w:r>
        <w:t>Давление</w:t>
      </w:r>
      <w:r>
        <w:rPr>
          <w:spacing w:val="-2"/>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3"/>
        </w:rPr>
        <w:t xml:space="preserve"> </w:t>
      </w:r>
      <w:r>
        <w:rPr>
          <w:spacing w:val="-2"/>
        </w:rPr>
        <w:t>газов.</w:t>
      </w:r>
    </w:p>
    <w:p w:rsidR="00A30070" w:rsidRDefault="007A032F" w:rsidP="00D07F83">
      <w:pPr>
        <w:pStyle w:val="a3"/>
        <w:spacing w:before="139" w:line="360" w:lineRule="auto"/>
        <w:ind w:right="156" w:firstLine="708"/>
        <w:jc w:val="left"/>
      </w:pPr>
      <w:r>
        <w:t>Давление.</w:t>
      </w:r>
      <w:r>
        <w:rPr>
          <w:spacing w:val="-3"/>
        </w:rPr>
        <w:t xml:space="preserve"> </w:t>
      </w:r>
      <w:r>
        <w:t>Способы</w:t>
      </w:r>
      <w:r>
        <w:rPr>
          <w:spacing w:val="-3"/>
        </w:rPr>
        <w:t xml:space="preserve"> </w:t>
      </w:r>
      <w:r>
        <w:t>уменьшения</w:t>
      </w:r>
      <w:r>
        <w:rPr>
          <w:spacing w:val="-6"/>
        </w:rPr>
        <w:t xml:space="preserve"> </w:t>
      </w:r>
      <w:r>
        <w:t>и</w:t>
      </w:r>
      <w:r>
        <w:rPr>
          <w:spacing w:val="-3"/>
        </w:rPr>
        <w:t xml:space="preserve"> </w:t>
      </w:r>
      <w:r>
        <w:t>увеличения</w:t>
      </w:r>
      <w:r>
        <w:rPr>
          <w:spacing w:val="-3"/>
        </w:rPr>
        <w:t xml:space="preserve"> </w:t>
      </w:r>
      <w:r>
        <w:t>давления.</w:t>
      </w:r>
      <w:r>
        <w:rPr>
          <w:spacing w:val="-3"/>
        </w:rPr>
        <w:t xml:space="preserve"> </w:t>
      </w:r>
      <w:r>
        <w:t>Давление</w:t>
      </w:r>
      <w:r>
        <w:rPr>
          <w:spacing w:val="-4"/>
        </w:rPr>
        <w:t xml:space="preserve"> </w:t>
      </w:r>
      <w:r>
        <w:t>газа.</w:t>
      </w:r>
      <w:r>
        <w:rPr>
          <w:spacing w:val="-3"/>
        </w:rPr>
        <w:t xml:space="preserve"> </w:t>
      </w:r>
      <w:r>
        <w:t>Зависимость</w:t>
      </w:r>
      <w:r>
        <w:rPr>
          <w:spacing w:val="-2"/>
        </w:rPr>
        <w:t xml:space="preserve"> </w:t>
      </w:r>
      <w:r>
        <w:t>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30070" w:rsidRDefault="007A032F" w:rsidP="00D07F83">
      <w:pPr>
        <w:pStyle w:val="a3"/>
        <w:tabs>
          <w:tab w:val="left" w:pos="2970"/>
          <w:tab w:val="left" w:pos="5070"/>
          <w:tab w:val="left" w:pos="7671"/>
          <w:tab w:val="left" w:pos="9976"/>
        </w:tabs>
        <w:spacing w:line="360" w:lineRule="auto"/>
        <w:ind w:right="155" w:firstLine="708"/>
        <w:jc w:val="left"/>
      </w:pPr>
      <w:r>
        <w:t>Атмосфера Земли и атмосферное давление. Причины существования воздушной оболочки Земли.</w:t>
      </w:r>
      <w:r>
        <w:rPr>
          <w:spacing w:val="-12"/>
        </w:rPr>
        <w:t xml:space="preserve"> </w:t>
      </w:r>
      <w:r>
        <w:t>Опыт</w:t>
      </w:r>
      <w:r>
        <w:rPr>
          <w:spacing w:val="-12"/>
        </w:rPr>
        <w:t xml:space="preserve"> </w:t>
      </w:r>
      <w:r>
        <w:t>Торричелли.</w:t>
      </w:r>
      <w:r>
        <w:rPr>
          <w:spacing w:val="-12"/>
        </w:rPr>
        <w:t xml:space="preserve"> </w:t>
      </w:r>
      <w:r>
        <w:t>Измерение</w:t>
      </w:r>
      <w:r>
        <w:rPr>
          <w:spacing w:val="-13"/>
        </w:rPr>
        <w:t xml:space="preserve"> </w:t>
      </w:r>
      <w:r>
        <w:t>атмосферного</w:t>
      </w:r>
      <w:r>
        <w:rPr>
          <w:spacing w:val="-12"/>
        </w:rPr>
        <w:t xml:space="preserve"> </w:t>
      </w:r>
      <w:r>
        <w:t>давления.</w:t>
      </w:r>
      <w:r>
        <w:rPr>
          <w:spacing w:val="-12"/>
        </w:rPr>
        <w:t xml:space="preserve"> </w:t>
      </w:r>
      <w:r>
        <w:t>Зависимость</w:t>
      </w:r>
      <w:r>
        <w:rPr>
          <w:spacing w:val="-11"/>
        </w:rPr>
        <w:t xml:space="preserve"> </w:t>
      </w:r>
      <w:r>
        <w:t>атмосферного</w:t>
      </w:r>
      <w:r>
        <w:rPr>
          <w:spacing w:val="-12"/>
        </w:rPr>
        <w:t xml:space="preserve"> </w:t>
      </w:r>
      <w:r>
        <w:t>давления</w:t>
      </w:r>
      <w:r>
        <w:rPr>
          <w:spacing w:val="-12"/>
        </w:rPr>
        <w:t xml:space="preserve"> </w:t>
      </w:r>
      <w:r>
        <w:t xml:space="preserve">от </w:t>
      </w:r>
      <w:r>
        <w:rPr>
          <w:spacing w:val="-2"/>
        </w:rPr>
        <w:t>высоты</w:t>
      </w:r>
      <w:r>
        <w:tab/>
      </w:r>
      <w:r>
        <w:rPr>
          <w:spacing w:val="-4"/>
        </w:rPr>
        <w:t>над</w:t>
      </w:r>
      <w:r>
        <w:tab/>
      </w:r>
      <w:r>
        <w:rPr>
          <w:spacing w:val="-2"/>
        </w:rPr>
        <w:t>уровнем</w:t>
      </w:r>
      <w:r>
        <w:tab/>
      </w:r>
      <w:r>
        <w:rPr>
          <w:spacing w:val="-2"/>
        </w:rPr>
        <w:t>моря.</w:t>
      </w:r>
      <w:r>
        <w:tab/>
      </w:r>
      <w:r>
        <w:rPr>
          <w:spacing w:val="-2"/>
        </w:rPr>
        <w:t xml:space="preserve">Приборы </w:t>
      </w:r>
      <w:r>
        <w:t>для измерения атмосферного давления.</w:t>
      </w:r>
    </w:p>
    <w:p w:rsidR="00A30070" w:rsidRDefault="007A032F" w:rsidP="00D07F83">
      <w:pPr>
        <w:pStyle w:val="a3"/>
        <w:spacing w:before="1"/>
        <w:ind w:left="1168"/>
        <w:jc w:val="left"/>
      </w:pPr>
      <w:r>
        <w:t>Действие</w:t>
      </w:r>
      <w:r>
        <w:rPr>
          <w:spacing w:val="34"/>
        </w:rPr>
        <w:t xml:space="preserve"> </w:t>
      </w:r>
      <w:r>
        <w:t>жидкости</w:t>
      </w:r>
      <w:r>
        <w:rPr>
          <w:spacing w:val="40"/>
        </w:rPr>
        <w:t xml:space="preserve"> </w:t>
      </w:r>
      <w:r>
        <w:t>и</w:t>
      </w:r>
      <w:r>
        <w:rPr>
          <w:spacing w:val="37"/>
        </w:rPr>
        <w:t xml:space="preserve"> </w:t>
      </w:r>
      <w:r>
        <w:t>газа</w:t>
      </w:r>
      <w:r>
        <w:rPr>
          <w:spacing w:val="37"/>
        </w:rPr>
        <w:t xml:space="preserve"> </w:t>
      </w:r>
      <w:r>
        <w:t>на</w:t>
      </w:r>
      <w:r>
        <w:rPr>
          <w:spacing w:val="37"/>
        </w:rPr>
        <w:t xml:space="preserve"> </w:t>
      </w:r>
      <w:r>
        <w:t>погружённое</w:t>
      </w:r>
      <w:r>
        <w:rPr>
          <w:spacing w:val="37"/>
        </w:rPr>
        <w:t xml:space="preserve"> </w:t>
      </w:r>
      <w:r>
        <w:t>в</w:t>
      </w:r>
      <w:r>
        <w:rPr>
          <w:spacing w:val="38"/>
        </w:rPr>
        <w:t xml:space="preserve"> </w:t>
      </w:r>
      <w:r>
        <w:t>них</w:t>
      </w:r>
      <w:r>
        <w:rPr>
          <w:spacing w:val="38"/>
        </w:rPr>
        <w:t xml:space="preserve"> </w:t>
      </w:r>
      <w:r>
        <w:t>тело.</w:t>
      </w:r>
      <w:r>
        <w:rPr>
          <w:spacing w:val="38"/>
        </w:rPr>
        <w:t xml:space="preserve"> </w:t>
      </w:r>
      <w:r>
        <w:t>Выталкивающая</w:t>
      </w:r>
      <w:r>
        <w:rPr>
          <w:spacing w:val="38"/>
        </w:rPr>
        <w:t xml:space="preserve"> </w:t>
      </w:r>
      <w:r>
        <w:t>(архимедова)</w:t>
      </w:r>
      <w:r>
        <w:rPr>
          <w:spacing w:val="37"/>
        </w:rPr>
        <w:t xml:space="preserve"> </w:t>
      </w:r>
      <w:r>
        <w:rPr>
          <w:spacing w:val="-2"/>
        </w:rPr>
        <w:t>сила.</w:t>
      </w:r>
    </w:p>
    <w:p w:rsidR="00A30070" w:rsidRDefault="007A032F" w:rsidP="00D07F83">
      <w:pPr>
        <w:pStyle w:val="a3"/>
        <w:spacing w:before="137"/>
        <w:jc w:val="left"/>
      </w:pPr>
      <w:r>
        <w:t>Закон</w:t>
      </w:r>
      <w:r>
        <w:rPr>
          <w:spacing w:val="-3"/>
        </w:rPr>
        <w:t xml:space="preserve"> </w:t>
      </w:r>
      <w:r>
        <w:t>Архимеда.</w:t>
      </w:r>
      <w:r>
        <w:rPr>
          <w:spacing w:val="-3"/>
        </w:rPr>
        <w:t xml:space="preserve"> </w:t>
      </w:r>
      <w:r>
        <w:t>Плавание</w:t>
      </w:r>
      <w:r>
        <w:rPr>
          <w:spacing w:val="-4"/>
        </w:rPr>
        <w:t xml:space="preserve"> </w:t>
      </w:r>
      <w:r>
        <w:t>тел.</w:t>
      </w:r>
      <w:r>
        <w:rPr>
          <w:spacing w:val="-2"/>
        </w:rPr>
        <w:t xml:space="preserve"> Воздухоплавание.</w:t>
      </w:r>
    </w:p>
    <w:p w:rsidR="00A30070" w:rsidRDefault="007A032F" w:rsidP="00D07F83">
      <w:pPr>
        <w:pStyle w:val="a3"/>
        <w:spacing w:before="139"/>
        <w:ind w:left="1168"/>
        <w:jc w:val="left"/>
      </w:pPr>
      <w:r>
        <w:rPr>
          <w:spacing w:val="-2"/>
        </w:rPr>
        <w:t>Демонстрации.</w:t>
      </w:r>
    </w:p>
    <w:p w:rsidR="00A30070" w:rsidRDefault="007A032F" w:rsidP="00D07F83">
      <w:pPr>
        <w:pStyle w:val="a3"/>
        <w:spacing w:before="137" w:line="360" w:lineRule="auto"/>
        <w:ind w:left="1168" w:right="5136"/>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A30070" w:rsidRDefault="007A032F" w:rsidP="00D07F83">
      <w:pPr>
        <w:pStyle w:val="a3"/>
        <w:spacing w:line="360" w:lineRule="auto"/>
        <w:ind w:left="1168" w:right="7421"/>
        <w:jc w:val="left"/>
      </w:pPr>
      <w:r>
        <w:t>Сообщающиеся</w:t>
      </w:r>
      <w:r>
        <w:rPr>
          <w:spacing w:val="-15"/>
        </w:rPr>
        <w:t xml:space="preserve"> </w:t>
      </w:r>
      <w:r>
        <w:t>сосуды. Гидравлический пресс.</w:t>
      </w:r>
    </w:p>
    <w:p w:rsidR="00A30070" w:rsidRDefault="007A032F" w:rsidP="00D07F83">
      <w:pPr>
        <w:pStyle w:val="a3"/>
        <w:ind w:left="1168"/>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rsidR="00A30070" w:rsidRDefault="007A032F" w:rsidP="00D07F83">
      <w:pPr>
        <w:pStyle w:val="a3"/>
        <w:tabs>
          <w:tab w:val="left" w:pos="2883"/>
          <w:tab w:val="left" w:pos="4972"/>
          <w:tab w:val="left" w:pos="5908"/>
          <w:tab w:val="left" w:pos="6553"/>
          <w:tab w:val="left" w:pos="7702"/>
          <w:tab w:val="left" w:pos="9489"/>
          <w:tab w:val="left" w:pos="10475"/>
        </w:tabs>
        <w:spacing w:before="139" w:line="360" w:lineRule="auto"/>
        <w:ind w:right="163" w:firstLine="708"/>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 xml:space="preserve">тела </w:t>
      </w:r>
      <w:r>
        <w:t>и плотности жидкости.</w:t>
      </w:r>
    </w:p>
    <w:p w:rsidR="00A30070" w:rsidRDefault="007A032F" w:rsidP="00D07F83">
      <w:pPr>
        <w:pStyle w:val="a3"/>
        <w:spacing w:before="1"/>
        <w:ind w:left="1168"/>
        <w:jc w:val="left"/>
      </w:pPr>
      <w:r>
        <w:t>Равенство</w:t>
      </w:r>
      <w:r>
        <w:rPr>
          <w:spacing w:val="-5"/>
        </w:rPr>
        <w:t xml:space="preserve"> </w:t>
      </w:r>
      <w:r>
        <w:t>выталкивающей</w:t>
      </w:r>
      <w:r>
        <w:rPr>
          <w:spacing w:val="-3"/>
        </w:rPr>
        <w:t xml:space="preserve"> </w:t>
      </w:r>
      <w:r>
        <w:t>силы</w:t>
      </w:r>
      <w:r>
        <w:rPr>
          <w:spacing w:val="-2"/>
        </w:rPr>
        <w:t xml:space="preserve"> </w:t>
      </w:r>
      <w:r>
        <w:t>весу</w:t>
      </w:r>
      <w:r>
        <w:rPr>
          <w:spacing w:val="-3"/>
        </w:rPr>
        <w:t xml:space="preserve"> </w:t>
      </w:r>
      <w:r>
        <w:t>вытесненной</w:t>
      </w:r>
      <w:r>
        <w:rPr>
          <w:spacing w:val="-2"/>
        </w:rPr>
        <w:t xml:space="preserve"> жидкости.</w:t>
      </w:r>
    </w:p>
    <w:p w:rsidR="00A30070" w:rsidRDefault="007A032F" w:rsidP="00D07F83">
      <w:pPr>
        <w:pStyle w:val="a3"/>
        <w:tabs>
          <w:tab w:val="left" w:pos="2442"/>
          <w:tab w:val="left" w:pos="3792"/>
          <w:tab w:val="left" w:pos="4601"/>
          <w:tab w:val="left" w:pos="5946"/>
          <w:tab w:val="left" w:pos="6733"/>
          <w:tab w:val="left" w:pos="8365"/>
          <w:tab w:val="left" w:pos="9106"/>
          <w:tab w:val="left" w:pos="9629"/>
        </w:tabs>
        <w:spacing w:before="137" w:line="360" w:lineRule="auto"/>
        <w:ind w:right="161" w:firstLine="708"/>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 xml:space="preserve">зависимости </w:t>
      </w:r>
      <w:r>
        <w:t>от соотношения плотностей тела и жидкости.</w:t>
      </w:r>
    </w:p>
    <w:p w:rsidR="00A30070" w:rsidRDefault="007A032F" w:rsidP="00D07F83">
      <w:pPr>
        <w:pStyle w:val="a3"/>
        <w:ind w:left="1168"/>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30070" w:rsidRDefault="007A032F" w:rsidP="00D07F83">
      <w:pPr>
        <w:pStyle w:val="a3"/>
        <w:tabs>
          <w:tab w:val="left" w:pos="3013"/>
          <w:tab w:val="left" w:pos="4711"/>
          <w:tab w:val="left" w:pos="5548"/>
          <w:tab w:val="left" w:pos="6393"/>
          <w:tab w:val="left" w:pos="6913"/>
          <w:tab w:val="left" w:pos="7782"/>
          <w:tab w:val="left" w:pos="8413"/>
          <w:tab w:val="left" w:pos="9550"/>
        </w:tabs>
        <w:spacing w:before="139" w:line="360" w:lineRule="auto"/>
        <w:ind w:right="156" w:firstLine="708"/>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в жидкость части тела.</w:t>
      </w:r>
    </w:p>
    <w:p w:rsidR="00A30070" w:rsidRDefault="007A032F" w:rsidP="00D07F83">
      <w:pPr>
        <w:pStyle w:val="a3"/>
        <w:tabs>
          <w:tab w:val="left" w:pos="2957"/>
          <w:tab w:val="left" w:pos="5073"/>
          <w:tab w:val="left" w:pos="6092"/>
          <w:tab w:val="left" w:pos="7937"/>
          <w:tab w:val="left" w:pos="8616"/>
          <w:tab w:val="left" w:pos="9571"/>
        </w:tabs>
        <w:spacing w:line="274" w:lineRule="exact"/>
        <w:ind w:left="1168"/>
        <w:jc w:val="left"/>
      </w:pPr>
      <w:r>
        <w:rPr>
          <w:spacing w:val="-2"/>
        </w:rPr>
        <w:t>Определение</w:t>
      </w:r>
      <w:r>
        <w:tab/>
      </w:r>
      <w:r>
        <w:rPr>
          <w:spacing w:val="-2"/>
        </w:rPr>
        <w:t>выталкивающей</w:t>
      </w:r>
      <w:r>
        <w:tab/>
      </w:r>
      <w:r>
        <w:rPr>
          <w:spacing w:val="-2"/>
        </w:rPr>
        <w:t>силы,</w:t>
      </w:r>
      <w:r>
        <w:tab/>
      </w:r>
      <w:r>
        <w:rPr>
          <w:spacing w:val="-2"/>
        </w:rPr>
        <w:t>действующей</w:t>
      </w:r>
      <w:r>
        <w:tab/>
      </w:r>
      <w:r>
        <w:rPr>
          <w:spacing w:val="-5"/>
        </w:rPr>
        <w:t>на</w:t>
      </w:r>
      <w:r>
        <w:tab/>
      </w:r>
      <w:r>
        <w:rPr>
          <w:spacing w:val="-2"/>
        </w:rPr>
        <w:t>тело,</w:t>
      </w:r>
      <w:r>
        <w:tab/>
      </w:r>
      <w:r>
        <w:rPr>
          <w:spacing w:val="-2"/>
        </w:rPr>
        <w:t>погружённое</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t>в</w:t>
      </w:r>
      <w:r>
        <w:rPr>
          <w:spacing w:val="-1"/>
        </w:rPr>
        <w:t xml:space="preserve"> </w:t>
      </w:r>
      <w:r>
        <w:rPr>
          <w:spacing w:val="-2"/>
        </w:rPr>
        <w:t>жидкость.</w:t>
      </w:r>
    </w:p>
    <w:p w:rsidR="00A30070" w:rsidRDefault="007A032F" w:rsidP="00D07F83">
      <w:pPr>
        <w:pStyle w:val="a3"/>
        <w:tabs>
          <w:tab w:val="left" w:pos="2629"/>
          <w:tab w:val="left" w:pos="4641"/>
          <w:tab w:val="left" w:pos="6796"/>
          <w:tab w:val="left" w:pos="7858"/>
          <w:tab w:val="left" w:pos="9744"/>
          <w:tab w:val="left" w:pos="10463"/>
        </w:tabs>
        <w:spacing w:before="137" w:line="362" w:lineRule="auto"/>
        <w:ind w:left="459" w:right="162" w:firstLine="708"/>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4"/>
        </w:rPr>
        <w:t xml:space="preserve">тело </w:t>
      </w:r>
      <w:r>
        <w:t>в жидкости, от массы тела.</w:t>
      </w:r>
    </w:p>
    <w:p w:rsidR="00A30070" w:rsidRDefault="007A032F" w:rsidP="00D07F83">
      <w:pPr>
        <w:pStyle w:val="a3"/>
        <w:tabs>
          <w:tab w:val="left" w:pos="2379"/>
          <w:tab w:val="left" w:pos="4730"/>
          <w:tab w:val="left" w:pos="6423"/>
          <w:tab w:val="left" w:pos="8515"/>
          <w:tab w:val="left" w:pos="9513"/>
        </w:tabs>
        <w:spacing w:line="360" w:lineRule="auto"/>
        <w:ind w:left="459" w:right="154" w:firstLine="708"/>
        <w:jc w:val="left"/>
      </w:pPr>
      <w:r>
        <w:rPr>
          <w:spacing w:val="-2"/>
        </w:rPr>
        <w:t>Опыты,</w:t>
      </w:r>
      <w:r>
        <w:tab/>
      </w:r>
      <w:r>
        <w:rPr>
          <w:spacing w:val="-2"/>
        </w:rPr>
        <w:t>демонстрирующие</w:t>
      </w:r>
      <w:r>
        <w:tab/>
      </w:r>
      <w:r>
        <w:rPr>
          <w:spacing w:val="-2"/>
        </w:rPr>
        <w:t>зависимость</w:t>
      </w:r>
      <w:r>
        <w:tab/>
      </w:r>
      <w:r>
        <w:rPr>
          <w:spacing w:val="-2"/>
        </w:rPr>
        <w:t>выталкивающей</w:t>
      </w:r>
      <w:r>
        <w:tab/>
      </w:r>
      <w:r>
        <w:rPr>
          <w:spacing w:val="-2"/>
        </w:rPr>
        <w:t>силы,</w:t>
      </w:r>
      <w:r>
        <w:tab/>
      </w:r>
      <w:r>
        <w:rPr>
          <w:spacing w:val="-2"/>
        </w:rPr>
        <w:t xml:space="preserve">действующей </w:t>
      </w:r>
      <w:r>
        <w:t>на тело в жидкости, от объёма погружённой в жидкость части тела и от плотности жидкости.</w:t>
      </w:r>
    </w:p>
    <w:p w:rsidR="00A30070" w:rsidRDefault="007A032F" w:rsidP="00D07F83">
      <w:pPr>
        <w:pStyle w:val="a3"/>
        <w:tabs>
          <w:tab w:val="left" w:pos="3434"/>
          <w:tab w:val="left" w:pos="4925"/>
          <w:tab w:val="left" w:pos="5757"/>
          <w:tab w:val="left" w:pos="7980"/>
          <w:tab w:val="left" w:pos="9040"/>
          <w:tab w:val="left" w:pos="9623"/>
        </w:tabs>
        <w:spacing w:line="360" w:lineRule="auto"/>
        <w:ind w:left="459" w:right="162" w:firstLine="708"/>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rsidR="00A30070" w:rsidRDefault="007A032F" w:rsidP="00D07F83">
      <w:pPr>
        <w:pStyle w:val="a3"/>
        <w:spacing w:line="360" w:lineRule="auto"/>
        <w:ind w:left="1168" w:right="5136"/>
        <w:jc w:val="left"/>
      </w:pPr>
      <w:r>
        <w:t>Раздел</w:t>
      </w:r>
      <w:r>
        <w:rPr>
          <w:spacing w:val="-7"/>
        </w:rPr>
        <w:t xml:space="preserve"> </w:t>
      </w:r>
      <w:r>
        <w:t>5.</w:t>
      </w:r>
      <w:r>
        <w:rPr>
          <w:spacing w:val="-7"/>
        </w:rPr>
        <w:t xml:space="preserve"> </w:t>
      </w:r>
      <w:r>
        <w:t>Работа</w:t>
      </w:r>
      <w:r>
        <w:rPr>
          <w:spacing w:val="-8"/>
        </w:rPr>
        <w:t xml:space="preserve"> </w:t>
      </w:r>
      <w:r>
        <w:t>и</w:t>
      </w:r>
      <w:r>
        <w:rPr>
          <w:spacing w:val="-7"/>
        </w:rPr>
        <w:t xml:space="preserve"> </w:t>
      </w:r>
      <w:r>
        <w:t>мощность.</w:t>
      </w:r>
      <w:r>
        <w:rPr>
          <w:spacing w:val="-7"/>
        </w:rPr>
        <w:t xml:space="preserve"> </w:t>
      </w:r>
      <w:r>
        <w:t>Энергия. Механическая работа. Мощность.</w:t>
      </w:r>
    </w:p>
    <w:p w:rsidR="00A30070" w:rsidRDefault="007A032F" w:rsidP="00D07F83">
      <w:pPr>
        <w:pStyle w:val="a3"/>
        <w:spacing w:line="360" w:lineRule="auto"/>
        <w:ind w:left="459" w:right="161" w:firstLine="708"/>
        <w:jc w:val="left"/>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30070" w:rsidRDefault="007A032F" w:rsidP="00D07F83">
      <w:pPr>
        <w:pStyle w:val="a3"/>
        <w:spacing w:line="360" w:lineRule="auto"/>
        <w:ind w:left="459" w:right="159" w:firstLine="708"/>
        <w:jc w:val="left"/>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30070" w:rsidRDefault="007A032F" w:rsidP="00D07F83">
      <w:pPr>
        <w:pStyle w:val="a3"/>
        <w:ind w:left="1168"/>
        <w:jc w:val="left"/>
      </w:pPr>
      <w:r>
        <w:rPr>
          <w:spacing w:val="-2"/>
        </w:rPr>
        <w:t>Демонстрации.</w:t>
      </w:r>
    </w:p>
    <w:p w:rsidR="00A30070" w:rsidRDefault="007A032F" w:rsidP="00D07F83">
      <w:pPr>
        <w:pStyle w:val="a3"/>
        <w:spacing w:before="134" w:line="360" w:lineRule="auto"/>
        <w:ind w:left="1168" w:right="5948"/>
        <w:jc w:val="left"/>
      </w:pPr>
      <w:r>
        <w:t>Примеры</w:t>
      </w:r>
      <w:r>
        <w:rPr>
          <w:spacing w:val="-2"/>
        </w:rPr>
        <w:t xml:space="preserve"> </w:t>
      </w:r>
      <w:r>
        <w:t>простых</w:t>
      </w:r>
      <w:r>
        <w:rPr>
          <w:spacing w:val="-2"/>
        </w:rPr>
        <w:t xml:space="preserve"> </w:t>
      </w:r>
      <w:r>
        <w:t>механизмов. 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30070" w:rsidRDefault="007A032F" w:rsidP="00D07F83">
      <w:pPr>
        <w:pStyle w:val="a3"/>
        <w:tabs>
          <w:tab w:val="left" w:pos="2979"/>
          <w:tab w:val="left" w:pos="4179"/>
          <w:tab w:val="left" w:pos="5160"/>
          <w:tab w:val="left" w:pos="6321"/>
          <w:tab w:val="left" w:pos="7163"/>
          <w:tab w:val="left" w:pos="8993"/>
          <w:tab w:val="left" w:pos="10480"/>
        </w:tabs>
        <w:spacing w:line="360" w:lineRule="auto"/>
        <w:ind w:left="459" w:right="161" w:firstLine="708"/>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A30070" w:rsidRDefault="007A032F" w:rsidP="00D07F83">
      <w:pPr>
        <w:pStyle w:val="a3"/>
        <w:spacing w:line="362" w:lineRule="auto"/>
        <w:ind w:left="1168" w:right="5136"/>
        <w:jc w:val="left"/>
      </w:pPr>
      <w:r>
        <w:t>Исследование</w:t>
      </w:r>
      <w:r>
        <w:rPr>
          <w:spacing w:val="-14"/>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A30070" w:rsidRDefault="007A032F" w:rsidP="00D07F83">
      <w:pPr>
        <w:pStyle w:val="a3"/>
        <w:spacing w:line="360" w:lineRule="auto"/>
        <w:ind w:left="1168" w:right="3798"/>
        <w:jc w:val="left"/>
      </w:pPr>
      <w:r>
        <w:t>Изучение</w:t>
      </w:r>
      <w:r>
        <w:rPr>
          <w:spacing w:val="-10"/>
        </w:rPr>
        <w:t xml:space="preserve"> </w:t>
      </w:r>
      <w:r>
        <w:t>закона</w:t>
      </w:r>
      <w:r>
        <w:rPr>
          <w:spacing w:val="-10"/>
        </w:rPr>
        <w:t xml:space="preserve"> </w:t>
      </w:r>
      <w:r>
        <w:t>сохранения</w:t>
      </w:r>
      <w:r>
        <w:rPr>
          <w:spacing w:val="-10"/>
        </w:rPr>
        <w:t xml:space="preserve"> </w:t>
      </w:r>
      <w:r>
        <w:t>механической</w:t>
      </w:r>
      <w:r>
        <w:rPr>
          <w:spacing w:val="-10"/>
        </w:rPr>
        <w:t xml:space="preserve"> </w:t>
      </w:r>
      <w:r>
        <w:t>энергии. Содержание обучения в 8 классе.</w:t>
      </w:r>
    </w:p>
    <w:p w:rsidR="00A30070" w:rsidRDefault="007A032F" w:rsidP="00D07F83">
      <w:pPr>
        <w:pStyle w:val="a3"/>
        <w:ind w:left="1168"/>
        <w:jc w:val="left"/>
      </w:pPr>
      <w:r>
        <w:t>Раздел</w:t>
      </w:r>
      <w:r>
        <w:rPr>
          <w:spacing w:val="-2"/>
        </w:rPr>
        <w:t xml:space="preserve"> </w:t>
      </w:r>
      <w:r>
        <w:t>6.</w:t>
      </w:r>
      <w:r>
        <w:rPr>
          <w:spacing w:val="-1"/>
        </w:rPr>
        <w:t xml:space="preserve"> </w:t>
      </w:r>
      <w:r>
        <w:t>Тепловые</w:t>
      </w:r>
      <w:r>
        <w:rPr>
          <w:spacing w:val="-2"/>
        </w:rPr>
        <w:t xml:space="preserve"> явления.</w:t>
      </w:r>
    </w:p>
    <w:p w:rsidR="00A30070" w:rsidRDefault="007A032F" w:rsidP="00D07F83">
      <w:pPr>
        <w:pStyle w:val="a3"/>
        <w:spacing w:before="134" w:line="360" w:lineRule="auto"/>
        <w:ind w:right="159" w:firstLine="708"/>
        <w:jc w:val="left"/>
      </w:pPr>
      <w:r>
        <w:t>Основные</w:t>
      </w:r>
      <w:r>
        <w:rPr>
          <w:spacing w:val="-5"/>
        </w:rPr>
        <w:t xml:space="preserve"> </w:t>
      </w:r>
      <w:r>
        <w:t>положения</w:t>
      </w:r>
      <w:r>
        <w:rPr>
          <w:spacing w:val="-3"/>
        </w:rPr>
        <w:t xml:space="preserve"> </w:t>
      </w:r>
      <w:r>
        <w:t>молекулярно­кинетической</w:t>
      </w:r>
      <w:r>
        <w:rPr>
          <w:spacing w:val="-2"/>
        </w:rPr>
        <w:t xml:space="preserve"> </w:t>
      </w:r>
      <w:r>
        <w:t>теории</w:t>
      </w:r>
      <w:r>
        <w:rPr>
          <w:spacing w:val="-2"/>
        </w:rPr>
        <w:t xml:space="preserve"> </w:t>
      </w:r>
      <w:r>
        <w:t>строения</w:t>
      </w:r>
      <w:r>
        <w:rPr>
          <w:spacing w:val="-3"/>
        </w:rPr>
        <w:t xml:space="preserve"> </w:t>
      </w:r>
      <w:r>
        <w:t>вещества.</w:t>
      </w:r>
      <w:r>
        <w:rPr>
          <w:spacing w:val="-3"/>
        </w:rPr>
        <w:t xml:space="preserve"> </w:t>
      </w:r>
      <w:r>
        <w:t>Масса</w:t>
      </w:r>
      <w:r>
        <w:rPr>
          <w:spacing w:val="-4"/>
        </w:rPr>
        <w:t xml:space="preserve"> </w:t>
      </w:r>
      <w:r>
        <w:t>и</w:t>
      </w:r>
      <w:r>
        <w:rPr>
          <w:spacing w:val="-2"/>
        </w:rPr>
        <w:t xml:space="preserve"> </w:t>
      </w:r>
      <w:r>
        <w:t>размеры атомов</w:t>
      </w:r>
      <w:r>
        <w:rPr>
          <w:spacing w:val="-17"/>
        </w:rPr>
        <w:t xml:space="preserve"> </w:t>
      </w:r>
      <w:r>
        <w:t>и</w:t>
      </w:r>
      <w:r>
        <w:rPr>
          <w:spacing w:val="-15"/>
        </w:rPr>
        <w:t xml:space="preserve"> </w:t>
      </w:r>
      <w:r>
        <w:t>молекул.</w:t>
      </w:r>
      <w:r>
        <w:rPr>
          <w:spacing w:val="-15"/>
        </w:rPr>
        <w:t xml:space="preserve"> </w:t>
      </w:r>
      <w:r>
        <w:t>Опыты,</w:t>
      </w:r>
      <w:r>
        <w:rPr>
          <w:spacing w:val="-15"/>
        </w:rPr>
        <w:t xml:space="preserve"> </w:t>
      </w:r>
      <w:r>
        <w:t>подтверждающие</w:t>
      </w:r>
      <w:r>
        <w:rPr>
          <w:spacing w:val="-15"/>
        </w:rPr>
        <w:t xml:space="preserve"> </w:t>
      </w:r>
      <w:r>
        <w:t>основные</w:t>
      </w:r>
      <w:r>
        <w:rPr>
          <w:spacing w:val="-15"/>
        </w:rPr>
        <w:t xml:space="preserve"> </w:t>
      </w:r>
      <w:r>
        <w:t>положения</w:t>
      </w:r>
      <w:r>
        <w:rPr>
          <w:spacing w:val="-15"/>
        </w:rPr>
        <w:t xml:space="preserve"> </w:t>
      </w:r>
      <w:r>
        <w:t>молекулярно­кинетической</w:t>
      </w:r>
      <w:r>
        <w:rPr>
          <w:spacing w:val="-14"/>
        </w:rPr>
        <w:t xml:space="preserve"> </w:t>
      </w:r>
      <w:r>
        <w:rPr>
          <w:spacing w:val="-2"/>
        </w:rPr>
        <w:t>теории.</w:t>
      </w:r>
    </w:p>
    <w:p w:rsidR="00A30070" w:rsidRDefault="007A032F" w:rsidP="00D07F83">
      <w:pPr>
        <w:pStyle w:val="a3"/>
        <w:tabs>
          <w:tab w:val="left" w:pos="6091"/>
          <w:tab w:val="left" w:pos="9666"/>
        </w:tabs>
        <w:spacing w:line="360" w:lineRule="auto"/>
        <w:ind w:right="158" w:firstLine="708"/>
        <w:jc w:val="left"/>
      </w:pPr>
      <w:r>
        <w:t>Модели</w:t>
      </w:r>
      <w:r>
        <w:rPr>
          <w:spacing w:val="-7"/>
        </w:rPr>
        <w:t xml:space="preserve"> </w:t>
      </w:r>
      <w:r>
        <w:t>твёрдого,</w:t>
      </w:r>
      <w:r>
        <w:rPr>
          <w:spacing w:val="-8"/>
        </w:rPr>
        <w:t xml:space="preserve"> </w:t>
      </w:r>
      <w:r>
        <w:t>жидкого</w:t>
      </w:r>
      <w:r>
        <w:rPr>
          <w:spacing w:val="-8"/>
        </w:rPr>
        <w:t xml:space="preserve"> </w:t>
      </w:r>
      <w:r>
        <w:t>и</w:t>
      </w:r>
      <w:r>
        <w:rPr>
          <w:spacing w:val="-7"/>
        </w:rPr>
        <w:t xml:space="preserve"> </w:t>
      </w:r>
      <w:r>
        <w:t>газообразного</w:t>
      </w:r>
      <w:r>
        <w:rPr>
          <w:spacing w:val="-8"/>
        </w:rPr>
        <w:t xml:space="preserve"> </w:t>
      </w:r>
      <w:r>
        <w:t>состояний</w:t>
      </w:r>
      <w:r>
        <w:rPr>
          <w:spacing w:val="-7"/>
        </w:rPr>
        <w:t xml:space="preserve"> </w:t>
      </w:r>
      <w:r>
        <w:t>вещества.</w:t>
      </w:r>
      <w:r>
        <w:rPr>
          <w:spacing w:val="-8"/>
        </w:rPr>
        <w:t xml:space="preserve"> </w:t>
      </w:r>
      <w:r>
        <w:t>Кристаллические</w:t>
      </w:r>
      <w:r>
        <w:rPr>
          <w:spacing w:val="-9"/>
        </w:rPr>
        <w:t xml:space="preserve"> </w:t>
      </w:r>
      <w:r>
        <w:t>и</w:t>
      </w:r>
      <w:r>
        <w:rPr>
          <w:spacing w:val="-7"/>
        </w:rPr>
        <w:t xml:space="preserve"> </w:t>
      </w:r>
      <w:r>
        <w:t>аморфные тела.</w:t>
      </w:r>
      <w:r>
        <w:rPr>
          <w:spacing w:val="80"/>
        </w:rPr>
        <w:t xml:space="preserve"> </w:t>
      </w:r>
      <w:r>
        <w:t>Объяснение</w:t>
      </w:r>
      <w:r>
        <w:rPr>
          <w:spacing w:val="80"/>
        </w:rPr>
        <w:t xml:space="preserve"> </w:t>
      </w:r>
      <w:r>
        <w:t>свойств</w:t>
      </w:r>
      <w:r>
        <w:rPr>
          <w:spacing w:val="80"/>
        </w:rPr>
        <w:t xml:space="preserve"> </w:t>
      </w:r>
      <w:r>
        <w:t>газов,</w:t>
      </w:r>
      <w:r>
        <w:rPr>
          <w:spacing w:val="80"/>
        </w:rPr>
        <w:t xml:space="preserve"> </w:t>
      </w:r>
      <w:r>
        <w:t>жидкостей</w:t>
      </w:r>
      <w:r>
        <w:rPr>
          <w:spacing w:val="80"/>
        </w:rPr>
        <w:t xml:space="preserve"> </w:t>
      </w:r>
      <w:r>
        <w:t>и</w:t>
      </w:r>
      <w:r>
        <w:rPr>
          <w:spacing w:val="80"/>
        </w:rPr>
        <w:t xml:space="preserve"> </w:t>
      </w:r>
      <w:r>
        <w:t>твёрдых</w:t>
      </w:r>
      <w:r>
        <w:rPr>
          <w:spacing w:val="80"/>
        </w:rPr>
        <w:t xml:space="preserve"> </w:t>
      </w:r>
      <w:r>
        <w:t>тел</w:t>
      </w:r>
      <w:r>
        <w:rPr>
          <w:spacing w:val="80"/>
        </w:rPr>
        <w:t xml:space="preserve"> </w:t>
      </w:r>
      <w:r>
        <w:t>на</w:t>
      </w:r>
      <w:r>
        <w:rPr>
          <w:spacing w:val="80"/>
        </w:rPr>
        <w:t xml:space="preserve"> </w:t>
      </w:r>
      <w:r>
        <w:t>основе</w:t>
      </w:r>
      <w:r>
        <w:rPr>
          <w:spacing w:val="80"/>
        </w:rPr>
        <w:t xml:space="preserve"> </w:t>
      </w:r>
      <w:r>
        <w:t>положений</w:t>
      </w:r>
      <w:r>
        <w:rPr>
          <w:spacing w:val="80"/>
        </w:rPr>
        <w:t xml:space="preserve"> </w:t>
      </w:r>
      <w:r>
        <w:rPr>
          <w:spacing w:val="-2"/>
        </w:rPr>
        <w:t>молекулярно­кинетической</w:t>
      </w:r>
      <w:r>
        <w:tab/>
      </w:r>
      <w:r>
        <w:rPr>
          <w:spacing w:val="-2"/>
        </w:rPr>
        <w:t>теории.</w:t>
      </w:r>
      <w:r>
        <w:tab/>
      </w:r>
      <w:r>
        <w:rPr>
          <w:spacing w:val="-2"/>
        </w:rPr>
        <w:t xml:space="preserve">Смачивание </w:t>
      </w:r>
      <w:r>
        <w:t>и капиллярные явления. Тепловое расширение и сжатие.</w:t>
      </w:r>
    </w:p>
    <w:p w:rsidR="00A30070" w:rsidRDefault="007A032F" w:rsidP="00D07F83">
      <w:pPr>
        <w:pStyle w:val="a3"/>
        <w:tabs>
          <w:tab w:val="left" w:pos="2124"/>
          <w:tab w:val="left" w:pos="3849"/>
          <w:tab w:val="left" w:pos="5742"/>
          <w:tab w:val="left" w:pos="7739"/>
          <w:tab w:val="left" w:pos="9426"/>
        </w:tabs>
        <w:spacing w:before="1" w:line="360" w:lineRule="auto"/>
        <w:ind w:right="155" w:firstLine="708"/>
        <w:jc w:val="left"/>
      </w:pPr>
      <w:r>
        <w:t xml:space="preserve">Температура. Связь температуры со скоростью теплового движения частиц. Внутренняя </w:t>
      </w:r>
      <w:r>
        <w:rPr>
          <w:spacing w:val="-2"/>
        </w:rPr>
        <w:t>энергия.</w:t>
      </w:r>
      <w:r>
        <w:tab/>
      </w:r>
      <w:r>
        <w:rPr>
          <w:spacing w:val="-2"/>
        </w:rPr>
        <w:t>Способы</w:t>
      </w:r>
      <w:r>
        <w:tab/>
      </w:r>
      <w:r>
        <w:rPr>
          <w:spacing w:val="-2"/>
        </w:rPr>
        <w:t>изменения</w:t>
      </w:r>
      <w:r>
        <w:tab/>
      </w:r>
      <w:r>
        <w:rPr>
          <w:spacing w:val="-2"/>
        </w:rPr>
        <w:t>внутренней</w:t>
      </w:r>
      <w:r>
        <w:tab/>
      </w:r>
      <w:r>
        <w:rPr>
          <w:spacing w:val="-2"/>
        </w:rPr>
        <w:t>энергии:</w:t>
      </w:r>
      <w:r>
        <w:tab/>
      </w:r>
      <w:r>
        <w:rPr>
          <w:spacing w:val="-2"/>
        </w:rPr>
        <w:t xml:space="preserve">теплопередача </w:t>
      </w:r>
      <w:r>
        <w:t>и совершение работы. Виды теплопередачи: теплопроводность, конвекция, излучение.</w:t>
      </w:r>
    </w:p>
    <w:p w:rsidR="00A30070" w:rsidRDefault="007A032F" w:rsidP="00D07F83">
      <w:pPr>
        <w:pStyle w:val="a3"/>
        <w:tabs>
          <w:tab w:val="left" w:pos="2577"/>
          <w:tab w:val="left" w:pos="4777"/>
          <w:tab w:val="left" w:pos="6791"/>
          <w:tab w:val="left" w:pos="9137"/>
        </w:tabs>
        <w:spacing w:line="360" w:lineRule="auto"/>
        <w:ind w:right="155" w:firstLine="708"/>
        <w:jc w:val="left"/>
      </w:pPr>
      <w:r>
        <w:t>Количество</w:t>
      </w:r>
      <w:r>
        <w:rPr>
          <w:spacing w:val="80"/>
        </w:rPr>
        <w:t xml:space="preserve">    </w:t>
      </w:r>
      <w:r>
        <w:t>теплоты.</w:t>
      </w:r>
      <w:r>
        <w:rPr>
          <w:spacing w:val="80"/>
        </w:rPr>
        <w:t xml:space="preserve">    </w:t>
      </w:r>
      <w:r>
        <w:t>Удельная</w:t>
      </w:r>
      <w:r>
        <w:rPr>
          <w:spacing w:val="80"/>
        </w:rPr>
        <w:t xml:space="preserve">    </w:t>
      </w:r>
      <w:r>
        <w:t>теплоёмкость</w:t>
      </w:r>
      <w:r>
        <w:rPr>
          <w:spacing w:val="80"/>
        </w:rPr>
        <w:t xml:space="preserve">    </w:t>
      </w:r>
      <w:r>
        <w:t>вещества.</w:t>
      </w:r>
      <w:r>
        <w:rPr>
          <w:spacing w:val="80"/>
        </w:rPr>
        <w:t xml:space="preserve">    </w:t>
      </w:r>
      <w:r>
        <w:t>Теплообмен</w:t>
      </w:r>
      <w:r>
        <w:rPr>
          <w:spacing w:val="80"/>
          <w:w w:val="150"/>
        </w:rPr>
        <w:t xml:space="preserve"> </w:t>
      </w:r>
      <w:r>
        <w:t xml:space="preserve">и тепловое равновесие. Уравнение теплового баланса. Плавление и отвердевание кристаллических </w:t>
      </w:r>
      <w:r>
        <w:rPr>
          <w:spacing w:val="-2"/>
        </w:rPr>
        <w:t>веществ.</w:t>
      </w:r>
      <w:r>
        <w:tab/>
      </w:r>
      <w:r>
        <w:rPr>
          <w:spacing w:val="-2"/>
        </w:rPr>
        <w:t>Удельная</w:t>
      </w:r>
      <w:r>
        <w:tab/>
      </w:r>
      <w:r>
        <w:rPr>
          <w:spacing w:val="-2"/>
        </w:rPr>
        <w:t>теплота</w:t>
      </w:r>
      <w:r>
        <w:tab/>
      </w:r>
      <w:r>
        <w:rPr>
          <w:spacing w:val="-2"/>
        </w:rPr>
        <w:t>плавления.</w:t>
      </w:r>
      <w:r>
        <w:tab/>
      </w:r>
      <w:r>
        <w:rPr>
          <w:spacing w:val="-2"/>
        </w:rPr>
        <w:t xml:space="preserve">Парообразование </w:t>
      </w:r>
      <w:r>
        <w:t>и</w:t>
      </w:r>
      <w:r>
        <w:rPr>
          <w:spacing w:val="80"/>
          <w:w w:val="150"/>
        </w:rPr>
        <w:t xml:space="preserve"> </w:t>
      </w:r>
      <w:r>
        <w:t>конденсация.</w:t>
      </w:r>
      <w:r>
        <w:rPr>
          <w:spacing w:val="80"/>
          <w:w w:val="150"/>
        </w:rPr>
        <w:t xml:space="preserve"> </w:t>
      </w:r>
      <w:r>
        <w:t>Испарение</w:t>
      </w:r>
      <w:r>
        <w:rPr>
          <w:spacing w:val="80"/>
          <w:w w:val="150"/>
        </w:rPr>
        <w:t xml:space="preserve"> </w:t>
      </w:r>
      <w:r>
        <w:t>(МС).</w:t>
      </w:r>
      <w:r>
        <w:rPr>
          <w:spacing w:val="80"/>
          <w:w w:val="150"/>
        </w:rPr>
        <w:t xml:space="preserve"> </w:t>
      </w:r>
      <w:r>
        <w:t>Кипение.</w:t>
      </w:r>
      <w:r>
        <w:rPr>
          <w:spacing w:val="80"/>
          <w:w w:val="150"/>
        </w:rPr>
        <w:t xml:space="preserve"> </w:t>
      </w:r>
      <w:r>
        <w:t>Удельная</w:t>
      </w:r>
      <w:r>
        <w:rPr>
          <w:spacing w:val="80"/>
          <w:w w:val="150"/>
        </w:rPr>
        <w:t xml:space="preserve"> </w:t>
      </w:r>
      <w:r>
        <w:t>теплота</w:t>
      </w:r>
      <w:r>
        <w:rPr>
          <w:spacing w:val="80"/>
          <w:w w:val="150"/>
        </w:rPr>
        <w:t xml:space="preserve"> </w:t>
      </w:r>
      <w:r>
        <w:t>парообразования.</w:t>
      </w:r>
      <w:r>
        <w:rPr>
          <w:spacing w:val="80"/>
          <w:w w:val="150"/>
        </w:rPr>
        <w:t xml:space="preserve"> </w:t>
      </w:r>
      <w:r>
        <w:t>Зависимость</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t>температуры</w:t>
      </w:r>
      <w:r>
        <w:rPr>
          <w:spacing w:val="-3"/>
        </w:rPr>
        <w:t xml:space="preserve"> </w:t>
      </w:r>
      <w:r>
        <w:t>кипения</w:t>
      </w:r>
      <w:r>
        <w:rPr>
          <w:spacing w:val="-3"/>
        </w:rPr>
        <w:t xml:space="preserve"> </w:t>
      </w:r>
      <w:r>
        <w:t>от</w:t>
      </w:r>
      <w:r>
        <w:rPr>
          <w:spacing w:val="-3"/>
        </w:rPr>
        <w:t xml:space="preserve"> </w:t>
      </w:r>
      <w:r>
        <w:t>атмосферного</w:t>
      </w:r>
      <w:r>
        <w:rPr>
          <w:spacing w:val="-2"/>
        </w:rPr>
        <w:t xml:space="preserve"> давления.</w:t>
      </w:r>
    </w:p>
    <w:p w:rsidR="00A30070" w:rsidRDefault="007A032F" w:rsidP="00D07F83">
      <w:pPr>
        <w:pStyle w:val="a3"/>
        <w:spacing w:before="137"/>
        <w:ind w:left="1168"/>
        <w:jc w:val="left"/>
      </w:pPr>
      <w:r>
        <w:t>Влажность</w:t>
      </w:r>
      <w:r>
        <w:rPr>
          <w:spacing w:val="-3"/>
        </w:rPr>
        <w:t xml:space="preserve"> </w:t>
      </w:r>
      <w:r>
        <w:rPr>
          <w:spacing w:val="-2"/>
        </w:rPr>
        <w:t>воздуха.</w:t>
      </w:r>
    </w:p>
    <w:p w:rsidR="00A30070" w:rsidRDefault="007A032F" w:rsidP="00D07F83">
      <w:pPr>
        <w:pStyle w:val="a3"/>
        <w:spacing w:before="139"/>
        <w:ind w:left="1168"/>
        <w:jc w:val="left"/>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A30070" w:rsidRDefault="007A032F" w:rsidP="00D07F83">
      <w:pPr>
        <w:pStyle w:val="a3"/>
        <w:spacing w:before="137" w:line="360" w:lineRule="auto"/>
        <w:ind w:firstLine="708"/>
        <w:jc w:val="left"/>
      </w:pPr>
      <w:r>
        <w:t>Принципы</w:t>
      </w:r>
      <w:r>
        <w:rPr>
          <w:spacing w:val="40"/>
        </w:rPr>
        <w:t xml:space="preserve"> </w:t>
      </w:r>
      <w:r>
        <w:t>работы</w:t>
      </w:r>
      <w:r>
        <w:rPr>
          <w:spacing w:val="40"/>
        </w:rPr>
        <w:t xml:space="preserve"> </w:t>
      </w:r>
      <w:r>
        <w:t>тепловых</w:t>
      </w:r>
      <w:r>
        <w:rPr>
          <w:spacing w:val="40"/>
        </w:rPr>
        <w:t xml:space="preserve"> </w:t>
      </w:r>
      <w:r>
        <w:t>двигателей</w:t>
      </w:r>
      <w:r>
        <w:rPr>
          <w:spacing w:val="40"/>
        </w:rPr>
        <w:t xml:space="preserve"> </w:t>
      </w:r>
      <w:r>
        <w:t>КПД</w:t>
      </w:r>
      <w:r>
        <w:rPr>
          <w:spacing w:val="40"/>
        </w:rPr>
        <w:t xml:space="preserve"> </w:t>
      </w:r>
      <w:r>
        <w:t>теплового</w:t>
      </w:r>
      <w:r>
        <w:rPr>
          <w:spacing w:val="40"/>
        </w:rPr>
        <w:t xml:space="preserve"> </w:t>
      </w:r>
      <w:r>
        <w:t>двигателя.</w:t>
      </w:r>
      <w:r>
        <w:rPr>
          <w:spacing w:val="40"/>
        </w:rPr>
        <w:t xml:space="preserve"> </w:t>
      </w:r>
      <w:r>
        <w:t>Тепловые</w:t>
      </w:r>
      <w:r>
        <w:rPr>
          <w:spacing w:val="40"/>
        </w:rPr>
        <w:t xml:space="preserve"> </w:t>
      </w:r>
      <w:r>
        <w:t>двигатели</w:t>
      </w:r>
      <w:r>
        <w:rPr>
          <w:spacing w:val="40"/>
        </w:rPr>
        <w:t xml:space="preserve"> </w:t>
      </w:r>
      <w:r>
        <w:t>и защита окружающей среды (МС).</w:t>
      </w:r>
    </w:p>
    <w:p w:rsidR="00A30070" w:rsidRDefault="007A032F" w:rsidP="00D07F83">
      <w:pPr>
        <w:pStyle w:val="a3"/>
        <w:spacing w:line="360" w:lineRule="auto"/>
        <w:ind w:left="1168" w:right="2332"/>
        <w:jc w:val="left"/>
      </w:pPr>
      <w:r>
        <w:t>Закон</w:t>
      </w:r>
      <w:r>
        <w:rPr>
          <w:spacing w:val="-5"/>
        </w:rPr>
        <w:t xml:space="preserve"> </w:t>
      </w:r>
      <w:r>
        <w:t>сохранения</w:t>
      </w:r>
      <w:r>
        <w:rPr>
          <w:spacing w:val="-5"/>
        </w:rPr>
        <w:t xml:space="preserve"> </w:t>
      </w:r>
      <w:r>
        <w:t>и</w:t>
      </w:r>
      <w:r>
        <w:rPr>
          <w:spacing w:val="-7"/>
        </w:rPr>
        <w:t xml:space="preserve"> </w:t>
      </w:r>
      <w:r>
        <w:t>превращения</w:t>
      </w:r>
      <w:r>
        <w:rPr>
          <w:spacing w:val="-5"/>
        </w:rPr>
        <w:t xml:space="preserve"> </w:t>
      </w:r>
      <w:r>
        <w:t>энергии</w:t>
      </w:r>
      <w:r>
        <w:rPr>
          <w:spacing w:val="-5"/>
        </w:rPr>
        <w:t xml:space="preserve"> </w:t>
      </w:r>
      <w:r>
        <w:t>в</w:t>
      </w:r>
      <w:r>
        <w:rPr>
          <w:spacing w:val="-6"/>
        </w:rPr>
        <w:t xml:space="preserve"> </w:t>
      </w:r>
      <w:r>
        <w:t>тепловых</w:t>
      </w:r>
      <w:r>
        <w:rPr>
          <w:spacing w:val="-5"/>
        </w:rPr>
        <w:t xml:space="preserve"> </w:t>
      </w:r>
      <w:r>
        <w:t>процессах</w:t>
      </w:r>
      <w:r>
        <w:rPr>
          <w:spacing w:val="-5"/>
        </w:rPr>
        <w:t xml:space="preserve"> </w:t>
      </w:r>
      <w:r>
        <w:t xml:space="preserve">(МС). </w:t>
      </w:r>
      <w:r>
        <w:rPr>
          <w:spacing w:val="-2"/>
        </w:rPr>
        <w:t>Демонстрации.</w:t>
      </w:r>
    </w:p>
    <w:p w:rsidR="00A30070" w:rsidRDefault="007A032F" w:rsidP="00D07F83">
      <w:pPr>
        <w:pStyle w:val="a3"/>
        <w:spacing w:line="360" w:lineRule="auto"/>
        <w:ind w:left="1168" w:right="5948"/>
        <w:jc w:val="left"/>
      </w:pPr>
      <w:r>
        <w:t>Наблюдение</w:t>
      </w:r>
      <w:r>
        <w:rPr>
          <w:spacing w:val="-15"/>
        </w:rPr>
        <w:t xml:space="preserve"> </w:t>
      </w:r>
      <w:r>
        <w:t>броуновского</w:t>
      </w:r>
      <w:r>
        <w:rPr>
          <w:spacing w:val="-15"/>
        </w:rPr>
        <w:t xml:space="preserve"> </w:t>
      </w:r>
      <w:r>
        <w:t>движения. Наблюдение диффузии.</w:t>
      </w:r>
    </w:p>
    <w:p w:rsidR="00A30070" w:rsidRDefault="007A032F" w:rsidP="00D07F83">
      <w:pPr>
        <w:pStyle w:val="a3"/>
        <w:spacing w:line="360" w:lineRule="auto"/>
        <w:ind w:left="1168" w:right="3798"/>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8"/>
        </w:rPr>
        <w:t xml:space="preserve"> </w:t>
      </w:r>
      <w:r>
        <w:t>явлений. Наблюдение теплового расширения тел.</w:t>
      </w:r>
    </w:p>
    <w:p w:rsidR="00A30070" w:rsidRDefault="007A032F" w:rsidP="00D07F83">
      <w:pPr>
        <w:pStyle w:val="a3"/>
        <w:tabs>
          <w:tab w:val="left" w:pos="2832"/>
          <w:tab w:val="left" w:pos="4308"/>
          <w:tab w:val="left" w:pos="5253"/>
          <w:tab w:val="left" w:pos="6169"/>
          <w:tab w:val="left" w:pos="7812"/>
          <w:tab w:val="left" w:pos="9079"/>
          <w:tab w:val="left" w:pos="9748"/>
        </w:tabs>
        <w:spacing w:before="1" w:line="360" w:lineRule="auto"/>
        <w:ind w:right="161" w:firstLine="708"/>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A30070" w:rsidRDefault="007A032F" w:rsidP="00D07F83">
      <w:pPr>
        <w:pStyle w:val="a3"/>
        <w:spacing w:line="360" w:lineRule="auto"/>
        <w:ind w:left="1168" w:right="5948"/>
        <w:jc w:val="left"/>
      </w:pPr>
      <w:r>
        <w:t>Правила</w:t>
      </w:r>
      <w:r>
        <w:rPr>
          <w:spacing w:val="-15"/>
        </w:rPr>
        <w:t xml:space="preserve"> </w:t>
      </w:r>
      <w:r>
        <w:t>измерения</w:t>
      </w:r>
      <w:r>
        <w:rPr>
          <w:spacing w:val="-15"/>
        </w:rPr>
        <w:t xml:space="preserve"> </w:t>
      </w:r>
      <w:r>
        <w:t>температуры. Виды теплопередачи.</w:t>
      </w:r>
    </w:p>
    <w:p w:rsidR="00A30070" w:rsidRDefault="007A032F" w:rsidP="00D07F83">
      <w:pPr>
        <w:pStyle w:val="a3"/>
        <w:ind w:left="1168"/>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A30070" w:rsidRDefault="007A032F" w:rsidP="00D07F83">
      <w:pPr>
        <w:pStyle w:val="a3"/>
        <w:spacing w:before="139" w:line="360" w:lineRule="auto"/>
        <w:ind w:left="1168" w:right="3798"/>
        <w:jc w:val="left"/>
      </w:pPr>
      <w:r>
        <w:t>Нагревание</w:t>
      </w:r>
      <w:r>
        <w:rPr>
          <w:spacing w:val="-9"/>
        </w:rPr>
        <w:t xml:space="preserve"> </w:t>
      </w:r>
      <w:r>
        <w:t>при</w:t>
      </w:r>
      <w:r>
        <w:rPr>
          <w:spacing w:val="-8"/>
        </w:rPr>
        <w:t xml:space="preserve"> </w:t>
      </w:r>
      <w:r>
        <w:t>совершении</w:t>
      </w:r>
      <w:r>
        <w:rPr>
          <w:spacing w:val="-8"/>
        </w:rPr>
        <w:t xml:space="preserve"> </w:t>
      </w:r>
      <w:r>
        <w:t>работы</w:t>
      </w:r>
      <w:r>
        <w:rPr>
          <w:spacing w:val="-8"/>
        </w:rPr>
        <w:t xml:space="preserve"> </w:t>
      </w:r>
      <w:r>
        <w:t>внешними</w:t>
      </w:r>
      <w:r>
        <w:rPr>
          <w:spacing w:val="-10"/>
        </w:rPr>
        <w:t xml:space="preserve"> </w:t>
      </w:r>
      <w:r>
        <w:t>силами. Сравнение теплоёмкостей различных веществ.</w:t>
      </w:r>
    </w:p>
    <w:p w:rsidR="00A30070" w:rsidRDefault="007A032F" w:rsidP="00D07F83">
      <w:pPr>
        <w:pStyle w:val="a3"/>
        <w:ind w:left="1168"/>
        <w:jc w:val="left"/>
      </w:pPr>
      <w:r>
        <w:t>Наблюдение</w:t>
      </w:r>
      <w:r>
        <w:rPr>
          <w:spacing w:val="-6"/>
        </w:rPr>
        <w:t xml:space="preserve"> </w:t>
      </w:r>
      <w:r>
        <w:rPr>
          <w:spacing w:val="-2"/>
        </w:rPr>
        <w:t>кипения.</w:t>
      </w:r>
    </w:p>
    <w:p w:rsidR="00A30070" w:rsidRDefault="007A032F" w:rsidP="00D07F83">
      <w:pPr>
        <w:pStyle w:val="a3"/>
        <w:spacing w:before="137" w:line="362" w:lineRule="auto"/>
        <w:ind w:left="1168" w:right="3798"/>
        <w:jc w:val="left"/>
      </w:pPr>
      <w:r>
        <w:t>Наблюдение</w:t>
      </w:r>
      <w:r>
        <w:rPr>
          <w:spacing w:val="-10"/>
        </w:rPr>
        <w:t xml:space="preserve"> </w:t>
      </w:r>
      <w:r>
        <w:t>постоянства</w:t>
      </w:r>
      <w:r>
        <w:rPr>
          <w:spacing w:val="-11"/>
        </w:rPr>
        <w:t xml:space="preserve"> </w:t>
      </w:r>
      <w:r>
        <w:t>температуры</w:t>
      </w:r>
      <w:r>
        <w:rPr>
          <w:spacing w:val="-9"/>
        </w:rPr>
        <w:t xml:space="preserve"> </w:t>
      </w:r>
      <w:r>
        <w:t>при</w:t>
      </w:r>
      <w:r>
        <w:rPr>
          <w:spacing w:val="-9"/>
        </w:rPr>
        <w:t xml:space="preserve"> </w:t>
      </w:r>
      <w:r>
        <w:t>плавлении. Модели тепловых двигателей.</w:t>
      </w:r>
    </w:p>
    <w:p w:rsidR="00A30070" w:rsidRDefault="007A032F" w:rsidP="00D07F83">
      <w:pPr>
        <w:pStyle w:val="a3"/>
        <w:spacing w:line="271" w:lineRule="exact"/>
        <w:ind w:left="1168"/>
        <w:jc w:val="left"/>
      </w:pPr>
      <w:r>
        <w:t>Лабораторные</w:t>
      </w:r>
      <w:r>
        <w:rPr>
          <w:spacing w:val="-4"/>
        </w:rPr>
        <w:t xml:space="preserve"> </w:t>
      </w:r>
      <w:r>
        <w:t>работы</w:t>
      </w:r>
      <w:r>
        <w:rPr>
          <w:spacing w:val="-2"/>
        </w:rPr>
        <w:t xml:space="preserve"> </w:t>
      </w:r>
      <w:r>
        <w:t xml:space="preserve">и </w:t>
      </w:r>
      <w:r>
        <w:rPr>
          <w:spacing w:val="-2"/>
        </w:rPr>
        <w:t>опыты.</w:t>
      </w:r>
    </w:p>
    <w:p w:rsidR="00A30070" w:rsidRDefault="007A032F" w:rsidP="00D07F83">
      <w:pPr>
        <w:pStyle w:val="a3"/>
        <w:spacing w:before="139" w:line="360" w:lineRule="auto"/>
        <w:ind w:left="1168" w:right="2986"/>
        <w:jc w:val="left"/>
      </w:pPr>
      <w:r>
        <w:t>Опыты</w:t>
      </w:r>
      <w:r>
        <w:rPr>
          <w:spacing w:val="-7"/>
        </w:rPr>
        <w:t xml:space="preserve"> </w:t>
      </w:r>
      <w:r>
        <w:t>по</w:t>
      </w:r>
      <w:r>
        <w:rPr>
          <w:spacing w:val="-7"/>
        </w:rPr>
        <w:t xml:space="preserve"> </w:t>
      </w:r>
      <w:r>
        <w:t>обнаружению</w:t>
      </w:r>
      <w:r>
        <w:rPr>
          <w:spacing w:val="-7"/>
        </w:rPr>
        <w:t xml:space="preserve"> </w:t>
      </w:r>
      <w:r>
        <w:t>действия</w:t>
      </w:r>
      <w:r>
        <w:rPr>
          <w:spacing w:val="-7"/>
        </w:rPr>
        <w:t xml:space="preserve"> </w:t>
      </w:r>
      <w:r>
        <w:t>сил</w:t>
      </w:r>
      <w:r>
        <w:rPr>
          <w:spacing w:val="-7"/>
        </w:rPr>
        <w:t xml:space="preserve"> </w:t>
      </w:r>
      <w:r>
        <w:t>молекулярного</w:t>
      </w:r>
      <w:r>
        <w:rPr>
          <w:spacing w:val="-7"/>
        </w:rPr>
        <w:t xml:space="preserve"> </w:t>
      </w:r>
      <w:r>
        <w:t>притяжения. Опыты по выращиванию кристаллов поваренной соли или сахара.</w:t>
      </w:r>
    </w:p>
    <w:p w:rsidR="00A30070" w:rsidRDefault="007A032F" w:rsidP="00D07F83">
      <w:pPr>
        <w:pStyle w:val="a3"/>
        <w:spacing w:before="1" w:line="360" w:lineRule="auto"/>
        <w:ind w:left="1168" w:right="465"/>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4"/>
        </w:rPr>
        <w:t xml:space="preserve"> </w:t>
      </w:r>
      <w:r>
        <w:t>тел. Определение давления воздуха в баллоне шприца.</w:t>
      </w:r>
    </w:p>
    <w:p w:rsidR="00A30070" w:rsidRDefault="007A032F" w:rsidP="00D07F83">
      <w:pPr>
        <w:pStyle w:val="a3"/>
        <w:tabs>
          <w:tab w:val="left" w:pos="2351"/>
          <w:tab w:val="left" w:pos="4670"/>
          <w:tab w:val="left" w:pos="6333"/>
          <w:tab w:val="left" w:pos="7661"/>
          <w:tab w:val="left" w:pos="8849"/>
          <w:tab w:val="left" w:pos="9468"/>
          <w:tab w:val="left" w:pos="10185"/>
        </w:tabs>
        <w:spacing w:line="360" w:lineRule="auto"/>
        <w:ind w:left="459" w:right="161" w:firstLine="708"/>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rsidR="00A30070" w:rsidRDefault="007A032F" w:rsidP="00D07F83">
      <w:pPr>
        <w:pStyle w:val="a3"/>
        <w:tabs>
          <w:tab w:val="left" w:pos="2639"/>
          <w:tab w:val="left" w:pos="4078"/>
          <w:tab w:val="left" w:pos="5562"/>
          <w:tab w:val="left" w:pos="7347"/>
          <w:tab w:val="left" w:pos="8503"/>
          <w:tab w:val="left" w:pos="9925"/>
        </w:tabs>
        <w:spacing w:line="360" w:lineRule="auto"/>
        <w:ind w:left="459" w:right="162" w:firstLine="708"/>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rsidR="00A30070" w:rsidRDefault="007A032F" w:rsidP="00D07F83">
      <w:pPr>
        <w:pStyle w:val="a3"/>
        <w:spacing w:line="360" w:lineRule="auto"/>
        <w:ind w:firstLine="708"/>
        <w:jc w:val="left"/>
      </w:pPr>
      <w:r>
        <w:t>Наблюдение</w:t>
      </w:r>
      <w:r>
        <w:rPr>
          <w:spacing w:val="80"/>
        </w:rPr>
        <w:t xml:space="preserve"> </w:t>
      </w:r>
      <w:r>
        <w:t>изменения</w:t>
      </w:r>
      <w:r>
        <w:rPr>
          <w:spacing w:val="80"/>
        </w:rPr>
        <w:t xml:space="preserve"> </w:t>
      </w:r>
      <w:r>
        <w:t>внутренней</w:t>
      </w:r>
      <w:r>
        <w:rPr>
          <w:spacing w:val="80"/>
        </w:rPr>
        <w:t xml:space="preserve"> </w:t>
      </w:r>
      <w:r>
        <w:t>энергии</w:t>
      </w:r>
      <w:r>
        <w:rPr>
          <w:spacing w:val="80"/>
        </w:rPr>
        <w:t xml:space="preserve"> </w:t>
      </w:r>
      <w:r>
        <w:t>тела</w:t>
      </w:r>
      <w:r>
        <w:rPr>
          <w:spacing w:val="80"/>
        </w:rPr>
        <w:t xml:space="preserve"> </w:t>
      </w:r>
      <w:r>
        <w:t>в</w:t>
      </w:r>
      <w:r>
        <w:rPr>
          <w:spacing w:val="80"/>
        </w:rPr>
        <w:t xml:space="preserve"> </w:t>
      </w:r>
      <w:r>
        <w:t>результате</w:t>
      </w:r>
      <w:r>
        <w:rPr>
          <w:spacing w:val="80"/>
        </w:rPr>
        <w:t xml:space="preserve"> </w:t>
      </w:r>
      <w:r>
        <w:t>теплопередачи</w:t>
      </w:r>
      <w:r>
        <w:rPr>
          <w:spacing w:val="80"/>
        </w:rPr>
        <w:t xml:space="preserve"> </w:t>
      </w:r>
      <w:r>
        <w:t>и</w:t>
      </w:r>
      <w:r>
        <w:rPr>
          <w:spacing w:val="80"/>
        </w:rPr>
        <w:t xml:space="preserve"> </w:t>
      </w:r>
      <w:r>
        <w:t>работы внешних сил.</w:t>
      </w:r>
    </w:p>
    <w:p w:rsidR="00A30070" w:rsidRDefault="007A032F" w:rsidP="00D07F83">
      <w:pPr>
        <w:pStyle w:val="a3"/>
        <w:ind w:left="1168"/>
        <w:jc w:val="left"/>
      </w:pPr>
      <w:r>
        <w:t>Исследование</w:t>
      </w:r>
      <w:r>
        <w:rPr>
          <w:spacing w:val="-5"/>
        </w:rPr>
        <w:t xml:space="preserve"> </w:t>
      </w:r>
      <w:r>
        <w:t>явления</w:t>
      </w:r>
      <w:r>
        <w:rPr>
          <w:spacing w:val="-3"/>
        </w:rPr>
        <w:t xml:space="preserve"> </w:t>
      </w:r>
      <w:r>
        <w:t>теплообмена</w:t>
      </w:r>
      <w:r>
        <w:rPr>
          <w:spacing w:val="-5"/>
        </w:rPr>
        <w:t xml:space="preserve"> </w:t>
      </w:r>
      <w:r>
        <w:t>при</w:t>
      </w:r>
      <w:r>
        <w:rPr>
          <w:spacing w:val="-3"/>
        </w:rPr>
        <w:t xml:space="preserve"> </w:t>
      </w:r>
      <w:r>
        <w:t>смешивании</w:t>
      </w:r>
      <w:r>
        <w:rPr>
          <w:spacing w:val="-4"/>
        </w:rPr>
        <w:t xml:space="preserve"> </w:t>
      </w:r>
      <w:r>
        <w:t>холодной</w:t>
      </w:r>
      <w:r>
        <w:rPr>
          <w:spacing w:val="-5"/>
        </w:rPr>
        <w:t xml:space="preserve"> </w:t>
      </w:r>
      <w:r>
        <w:t>и</w:t>
      </w:r>
      <w:r>
        <w:rPr>
          <w:spacing w:val="-4"/>
        </w:rPr>
        <w:t xml:space="preserve"> </w:t>
      </w:r>
      <w:r>
        <w:t>горячей</w:t>
      </w:r>
      <w:r>
        <w:rPr>
          <w:spacing w:val="-3"/>
        </w:rPr>
        <w:t xml:space="preserve"> </w:t>
      </w:r>
      <w:r>
        <w:rPr>
          <w:spacing w:val="-2"/>
        </w:rPr>
        <w:t>воды.</w:t>
      </w:r>
    </w:p>
    <w:p w:rsidR="00A30070" w:rsidRDefault="007A032F" w:rsidP="00D07F83">
      <w:pPr>
        <w:pStyle w:val="a3"/>
        <w:tabs>
          <w:tab w:val="left" w:pos="2972"/>
          <w:tab w:val="left" w:pos="4570"/>
          <w:tab w:val="left" w:pos="5934"/>
          <w:tab w:val="left" w:pos="7705"/>
          <w:tab w:val="left" w:pos="8765"/>
          <w:tab w:val="left" w:pos="9602"/>
        </w:tabs>
        <w:spacing w:before="137" w:line="360" w:lineRule="auto"/>
        <w:ind w:right="161" w:firstLine="708"/>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A30070" w:rsidRDefault="007A032F" w:rsidP="00D07F83">
      <w:pPr>
        <w:pStyle w:val="a3"/>
        <w:spacing w:line="360" w:lineRule="auto"/>
        <w:ind w:left="1168" w:right="3798"/>
        <w:jc w:val="left"/>
      </w:pPr>
      <w:r>
        <w:t>Определение</w:t>
      </w:r>
      <w:r>
        <w:rPr>
          <w:spacing w:val="-14"/>
        </w:rPr>
        <w:t xml:space="preserve"> </w:t>
      </w:r>
      <w:r>
        <w:t>удельной</w:t>
      </w:r>
      <w:r>
        <w:rPr>
          <w:spacing w:val="-14"/>
        </w:rPr>
        <w:t xml:space="preserve"> </w:t>
      </w:r>
      <w:r>
        <w:t>теплоёмкости</w:t>
      </w:r>
      <w:r>
        <w:rPr>
          <w:spacing w:val="-12"/>
        </w:rPr>
        <w:t xml:space="preserve"> </w:t>
      </w:r>
      <w:r>
        <w:t>вещества. Исследование процесса испарения.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4909"/>
        <w:jc w:val="left"/>
      </w:pPr>
      <w:r>
        <w:t>Определение</w:t>
      </w:r>
      <w:r>
        <w:rPr>
          <w:spacing w:val="-14"/>
        </w:rPr>
        <w:t xml:space="preserve"> </w:t>
      </w:r>
      <w:r>
        <w:t>относительной</w:t>
      </w:r>
      <w:r>
        <w:rPr>
          <w:spacing w:val="-14"/>
        </w:rPr>
        <w:t xml:space="preserve"> </w:t>
      </w:r>
      <w:r>
        <w:t>влажности</w:t>
      </w:r>
      <w:r>
        <w:rPr>
          <w:spacing w:val="-14"/>
        </w:rPr>
        <w:t xml:space="preserve"> </w:t>
      </w:r>
      <w:r>
        <w:t>воздуха. Определение</w:t>
      </w:r>
      <w:r>
        <w:rPr>
          <w:spacing w:val="-2"/>
        </w:rPr>
        <w:t xml:space="preserve"> </w:t>
      </w:r>
      <w:r>
        <w:t>удельной</w:t>
      </w:r>
      <w:r>
        <w:rPr>
          <w:spacing w:val="-3"/>
        </w:rPr>
        <w:t xml:space="preserve"> </w:t>
      </w:r>
      <w:r>
        <w:t>теплоты</w:t>
      </w:r>
      <w:r>
        <w:rPr>
          <w:spacing w:val="-1"/>
        </w:rPr>
        <w:t xml:space="preserve"> </w:t>
      </w:r>
      <w:r>
        <w:t>плавления</w:t>
      </w:r>
      <w:r>
        <w:rPr>
          <w:spacing w:val="-1"/>
        </w:rPr>
        <w:t xml:space="preserve"> </w:t>
      </w:r>
      <w:r>
        <w:t>льда. Раздел 7. Электрические и магнитные явления.</w:t>
      </w:r>
    </w:p>
    <w:p w:rsidR="00A30070" w:rsidRDefault="007A032F" w:rsidP="00D07F83">
      <w:pPr>
        <w:pStyle w:val="a3"/>
        <w:spacing w:line="360" w:lineRule="auto"/>
        <w:ind w:left="459" w:right="161" w:firstLine="708"/>
        <w:jc w:val="left"/>
      </w:pPr>
      <w:r>
        <w:t>Электризация тел. Два рода электрических зарядов. Взаимодействие заряженных тел. Закон Кулона</w:t>
      </w:r>
      <w:r>
        <w:rPr>
          <w:spacing w:val="-3"/>
        </w:rPr>
        <w:t xml:space="preserve"> </w:t>
      </w:r>
      <w:r>
        <w:t>(зависимость</w:t>
      </w:r>
      <w:r>
        <w:rPr>
          <w:spacing w:val="-3"/>
        </w:rPr>
        <w:t xml:space="preserve"> </w:t>
      </w:r>
      <w:r>
        <w:t>силы</w:t>
      </w:r>
      <w:r>
        <w:rPr>
          <w:spacing w:val="-3"/>
        </w:rPr>
        <w:t xml:space="preserve"> </w:t>
      </w:r>
      <w:r>
        <w:t>взаимодействия</w:t>
      </w:r>
      <w:r>
        <w:rPr>
          <w:spacing w:val="-5"/>
        </w:rPr>
        <w:t xml:space="preserve"> </w:t>
      </w:r>
      <w:r>
        <w:t>заряженных</w:t>
      </w:r>
      <w:r>
        <w:rPr>
          <w:spacing w:val="-3"/>
        </w:rPr>
        <w:t xml:space="preserve"> </w:t>
      </w:r>
      <w:r>
        <w:t>тел</w:t>
      </w:r>
      <w:r>
        <w:rPr>
          <w:spacing w:val="-2"/>
        </w:rPr>
        <w:t xml:space="preserve"> </w:t>
      </w:r>
      <w:r>
        <w:t>от</w:t>
      </w:r>
      <w:r>
        <w:rPr>
          <w:spacing w:val="-2"/>
        </w:rPr>
        <w:t xml:space="preserve"> </w:t>
      </w:r>
      <w:r>
        <w:t>величины</w:t>
      </w:r>
      <w:r>
        <w:rPr>
          <w:spacing w:val="-4"/>
        </w:rPr>
        <w:t xml:space="preserve"> </w:t>
      </w:r>
      <w:r>
        <w:t>зарядов</w:t>
      </w:r>
      <w:r>
        <w:rPr>
          <w:spacing w:val="-3"/>
        </w:rPr>
        <w:t xml:space="preserve"> </w:t>
      </w:r>
      <w:r>
        <w:t>и</w:t>
      </w:r>
      <w:r>
        <w:rPr>
          <w:spacing w:val="-4"/>
        </w:rPr>
        <w:t xml:space="preserve"> </w:t>
      </w:r>
      <w:r>
        <w:t>расстояния</w:t>
      </w:r>
      <w:r>
        <w:rPr>
          <w:spacing w:val="-2"/>
        </w:rPr>
        <w:t xml:space="preserve"> </w:t>
      </w:r>
      <w:r>
        <w:t xml:space="preserve">между </w:t>
      </w:r>
      <w:r>
        <w:rPr>
          <w:spacing w:val="-2"/>
        </w:rPr>
        <w:t>телами).</w:t>
      </w:r>
    </w:p>
    <w:p w:rsidR="00A30070" w:rsidRDefault="007A032F" w:rsidP="00D07F83">
      <w:pPr>
        <w:pStyle w:val="a3"/>
        <w:spacing w:line="360" w:lineRule="auto"/>
        <w:ind w:left="459" w:right="162" w:firstLine="708"/>
        <w:jc w:val="left"/>
      </w:pPr>
      <w:r>
        <w:t>Электрическое поле. Напряжённость электрического поля. Принцип суперпозиции электрических полей (на качественном уровне).</w:t>
      </w:r>
    </w:p>
    <w:p w:rsidR="00A30070" w:rsidRDefault="007A032F" w:rsidP="00D07F83">
      <w:pPr>
        <w:pStyle w:val="a3"/>
        <w:spacing w:before="1"/>
        <w:ind w:left="1168"/>
        <w:jc w:val="left"/>
      </w:pPr>
      <w:r>
        <w:t>Носители</w:t>
      </w:r>
      <w:r>
        <w:rPr>
          <w:spacing w:val="69"/>
          <w:w w:val="150"/>
        </w:rPr>
        <w:t xml:space="preserve"> </w:t>
      </w:r>
      <w:r>
        <w:t>электрических</w:t>
      </w:r>
      <w:r>
        <w:rPr>
          <w:spacing w:val="70"/>
          <w:w w:val="150"/>
        </w:rPr>
        <w:t xml:space="preserve"> </w:t>
      </w:r>
      <w:r>
        <w:t>зарядов.</w:t>
      </w:r>
      <w:r>
        <w:rPr>
          <w:spacing w:val="70"/>
          <w:w w:val="150"/>
        </w:rPr>
        <w:t xml:space="preserve"> </w:t>
      </w:r>
      <w:r>
        <w:t>Элементарный</w:t>
      </w:r>
      <w:r>
        <w:rPr>
          <w:spacing w:val="71"/>
          <w:w w:val="150"/>
        </w:rPr>
        <w:t xml:space="preserve"> </w:t>
      </w:r>
      <w:r>
        <w:t>электрический</w:t>
      </w:r>
      <w:r>
        <w:rPr>
          <w:spacing w:val="66"/>
          <w:w w:val="150"/>
        </w:rPr>
        <w:t xml:space="preserve"> </w:t>
      </w:r>
      <w:r>
        <w:t>заряд.</w:t>
      </w:r>
      <w:r>
        <w:rPr>
          <w:spacing w:val="70"/>
          <w:w w:val="150"/>
        </w:rPr>
        <w:t xml:space="preserve"> </w:t>
      </w:r>
      <w:r>
        <w:t>Строение</w:t>
      </w:r>
      <w:r>
        <w:rPr>
          <w:spacing w:val="70"/>
          <w:w w:val="150"/>
        </w:rPr>
        <w:t xml:space="preserve"> </w:t>
      </w:r>
      <w:r>
        <w:rPr>
          <w:spacing w:val="-2"/>
        </w:rPr>
        <w:t>атома.</w:t>
      </w:r>
    </w:p>
    <w:p w:rsidR="00A30070" w:rsidRDefault="007A032F" w:rsidP="00D07F83">
      <w:pPr>
        <w:pStyle w:val="a3"/>
        <w:spacing w:before="136"/>
        <w:jc w:val="left"/>
      </w:pPr>
      <w:r>
        <w:t>Проводники</w:t>
      </w:r>
      <w:r>
        <w:rPr>
          <w:spacing w:val="-7"/>
        </w:rPr>
        <w:t xml:space="preserve"> </w:t>
      </w:r>
      <w:r>
        <w:t>и</w:t>
      </w:r>
      <w:r>
        <w:rPr>
          <w:spacing w:val="-4"/>
        </w:rPr>
        <w:t xml:space="preserve"> </w:t>
      </w:r>
      <w:r>
        <w:t>диэлектрики.</w:t>
      </w:r>
      <w:r>
        <w:rPr>
          <w:spacing w:val="-4"/>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A30070" w:rsidRDefault="007A032F" w:rsidP="00D07F83">
      <w:pPr>
        <w:pStyle w:val="a3"/>
        <w:spacing w:before="140" w:line="360" w:lineRule="auto"/>
        <w:ind w:right="160" w:firstLine="708"/>
        <w:jc w:val="left"/>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30070" w:rsidRDefault="007A032F" w:rsidP="00D07F83">
      <w:pPr>
        <w:pStyle w:val="a3"/>
        <w:spacing w:line="360" w:lineRule="auto"/>
        <w:ind w:right="155" w:firstLine="708"/>
        <w:jc w:val="left"/>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30070" w:rsidRDefault="007A032F" w:rsidP="00D07F83">
      <w:pPr>
        <w:pStyle w:val="a3"/>
        <w:spacing w:line="360" w:lineRule="auto"/>
        <w:ind w:right="160" w:firstLine="708"/>
        <w:jc w:val="left"/>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30070" w:rsidRDefault="007A032F" w:rsidP="00D07F83">
      <w:pPr>
        <w:pStyle w:val="a3"/>
        <w:spacing w:line="360" w:lineRule="auto"/>
        <w:ind w:right="156" w:firstLine="708"/>
        <w:jc w:val="left"/>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30070" w:rsidRDefault="007A032F" w:rsidP="00D07F83">
      <w:pPr>
        <w:pStyle w:val="a3"/>
        <w:tabs>
          <w:tab w:val="left" w:pos="2480"/>
          <w:tab w:val="left" w:pos="4665"/>
          <w:tab w:val="left" w:pos="7265"/>
          <w:tab w:val="left" w:pos="9242"/>
        </w:tabs>
        <w:spacing w:line="360" w:lineRule="auto"/>
        <w:ind w:right="160" w:firstLine="708"/>
        <w:jc w:val="left"/>
      </w:pPr>
      <w:r>
        <w:t xml:space="preserve">Опыты Фарадея. Явление электромагнитной индукции. Правило Ленца. Электрогенератор. </w:t>
      </w:r>
      <w:r>
        <w:rPr>
          <w:spacing w:val="-2"/>
        </w:rPr>
        <w:t>Способы</w:t>
      </w:r>
      <w:r>
        <w:tab/>
      </w:r>
      <w:r>
        <w:rPr>
          <w:spacing w:val="-2"/>
        </w:rPr>
        <w:t>получения</w:t>
      </w:r>
      <w:r>
        <w:tab/>
      </w:r>
      <w:r>
        <w:rPr>
          <w:spacing w:val="-2"/>
        </w:rPr>
        <w:t>электрической</w:t>
      </w:r>
      <w:r>
        <w:tab/>
      </w:r>
      <w:r>
        <w:rPr>
          <w:spacing w:val="-2"/>
        </w:rPr>
        <w:t>энергии.</w:t>
      </w:r>
      <w:r>
        <w:tab/>
      </w:r>
      <w:r>
        <w:rPr>
          <w:spacing w:val="-2"/>
        </w:rPr>
        <w:t xml:space="preserve">Электростанции </w:t>
      </w:r>
      <w:r>
        <w:t>на возобновляемых источниках энергии.</w:t>
      </w:r>
    </w:p>
    <w:p w:rsidR="00A30070" w:rsidRDefault="007A032F" w:rsidP="00D07F83">
      <w:pPr>
        <w:pStyle w:val="a3"/>
        <w:spacing w:before="1" w:line="360" w:lineRule="auto"/>
        <w:ind w:left="1168" w:right="7299"/>
        <w:jc w:val="left"/>
      </w:pPr>
      <w:r>
        <w:rPr>
          <w:spacing w:val="-2"/>
        </w:rPr>
        <w:t xml:space="preserve">Демонстрации. </w:t>
      </w:r>
      <w:r>
        <w:t>Электризация</w:t>
      </w:r>
      <w:r>
        <w:rPr>
          <w:spacing w:val="-15"/>
        </w:rPr>
        <w:t xml:space="preserve"> </w:t>
      </w:r>
      <w:r>
        <w:t>тел.</w:t>
      </w:r>
    </w:p>
    <w:p w:rsidR="00A30070" w:rsidRDefault="007A032F" w:rsidP="00D07F83">
      <w:pPr>
        <w:pStyle w:val="a3"/>
        <w:spacing w:line="360" w:lineRule="auto"/>
        <w:ind w:left="1168" w:right="2332"/>
        <w:jc w:val="left"/>
      </w:pPr>
      <w:r>
        <w:t>Два</w:t>
      </w:r>
      <w:r>
        <w:rPr>
          <w:spacing w:val="-6"/>
        </w:rPr>
        <w:t xml:space="preserve"> </w:t>
      </w:r>
      <w:r>
        <w:t>рода</w:t>
      </w:r>
      <w:r>
        <w:rPr>
          <w:spacing w:val="-6"/>
        </w:rPr>
        <w:t xml:space="preserve"> </w:t>
      </w:r>
      <w:r>
        <w:t>электрических</w:t>
      </w:r>
      <w:r>
        <w:rPr>
          <w:spacing w:val="-5"/>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5"/>
        </w:rPr>
        <w:t xml:space="preserve"> </w:t>
      </w:r>
      <w:r>
        <w:t>тел. Устройство и действие электроскопа.</w:t>
      </w:r>
    </w:p>
    <w:p w:rsidR="00A30070" w:rsidRDefault="007A032F" w:rsidP="00D07F83">
      <w:pPr>
        <w:pStyle w:val="a3"/>
        <w:spacing w:before="1"/>
        <w:ind w:left="1168"/>
        <w:jc w:val="left"/>
      </w:pPr>
      <w:r>
        <w:t>Электростатическая</w:t>
      </w:r>
      <w:r>
        <w:rPr>
          <w:spacing w:val="-11"/>
        </w:rPr>
        <w:t xml:space="preserve"> </w:t>
      </w:r>
      <w:r>
        <w:rPr>
          <w:spacing w:val="-2"/>
        </w:rPr>
        <w:t>индукция.</w:t>
      </w:r>
    </w:p>
    <w:p w:rsidR="00A30070" w:rsidRDefault="007A032F" w:rsidP="00D07F83">
      <w:pPr>
        <w:pStyle w:val="a3"/>
        <w:spacing w:before="137" w:line="360" w:lineRule="auto"/>
        <w:ind w:left="1168" w:right="5136"/>
        <w:jc w:val="left"/>
      </w:pPr>
      <w:r>
        <w:t>Закон</w:t>
      </w:r>
      <w:r>
        <w:rPr>
          <w:spacing w:val="-13"/>
        </w:rPr>
        <w:t xml:space="preserve"> </w:t>
      </w:r>
      <w:r>
        <w:t>сохранения</w:t>
      </w:r>
      <w:r>
        <w:rPr>
          <w:spacing w:val="-13"/>
        </w:rPr>
        <w:t xml:space="preserve"> </w:t>
      </w:r>
      <w:r>
        <w:t>электрических</w:t>
      </w:r>
      <w:r>
        <w:rPr>
          <w:spacing w:val="-13"/>
        </w:rPr>
        <w:t xml:space="preserve"> </w:t>
      </w:r>
      <w:r>
        <w:t>зарядов. Проводники и диэлектрики.</w:t>
      </w:r>
    </w:p>
    <w:p w:rsidR="00A30070" w:rsidRDefault="007A032F" w:rsidP="00D07F83">
      <w:pPr>
        <w:pStyle w:val="a3"/>
        <w:spacing w:line="360" w:lineRule="auto"/>
        <w:ind w:left="1168" w:right="3798"/>
        <w:jc w:val="left"/>
      </w:pPr>
      <w:r>
        <w:t>Моделирование</w:t>
      </w:r>
      <w:r>
        <w:rPr>
          <w:spacing w:val="-9"/>
        </w:rPr>
        <w:t xml:space="preserve"> </w:t>
      </w:r>
      <w:r>
        <w:t>силовых</w:t>
      </w:r>
      <w:r>
        <w:rPr>
          <w:spacing w:val="-9"/>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A30070" w:rsidRDefault="007A032F" w:rsidP="00D07F83">
      <w:pPr>
        <w:pStyle w:val="a3"/>
        <w:spacing w:line="360" w:lineRule="auto"/>
        <w:ind w:left="1168" w:right="5948"/>
        <w:jc w:val="left"/>
      </w:pPr>
      <w:r>
        <w:t>Действия электрического тока. Электрический</w:t>
      </w:r>
      <w:r>
        <w:rPr>
          <w:spacing w:val="-12"/>
        </w:rPr>
        <w:t xml:space="preserve"> </w:t>
      </w:r>
      <w:r>
        <w:t>ток</w:t>
      </w:r>
      <w:r>
        <w:rPr>
          <w:spacing w:val="-12"/>
        </w:rPr>
        <w:t xml:space="preserve"> </w:t>
      </w:r>
      <w:r>
        <w:t>в</w:t>
      </w:r>
      <w:r>
        <w:rPr>
          <w:spacing w:val="-13"/>
        </w:rPr>
        <w:t xml:space="preserve"> </w:t>
      </w:r>
      <w:r>
        <w:t>жидкости.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t>Газовый</w:t>
      </w:r>
      <w:r>
        <w:rPr>
          <w:spacing w:val="-6"/>
        </w:rPr>
        <w:t xml:space="preserve"> </w:t>
      </w:r>
      <w:r>
        <w:rPr>
          <w:spacing w:val="-2"/>
        </w:rPr>
        <w:t>разряд.</w:t>
      </w:r>
    </w:p>
    <w:p w:rsidR="00A30070" w:rsidRDefault="007A032F" w:rsidP="00D07F83">
      <w:pPr>
        <w:pStyle w:val="a3"/>
        <w:spacing w:before="137"/>
        <w:ind w:left="1168"/>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A30070" w:rsidRDefault="007A032F" w:rsidP="00D07F83">
      <w:pPr>
        <w:pStyle w:val="a3"/>
        <w:spacing w:before="139" w:line="360" w:lineRule="auto"/>
        <w:ind w:left="1168" w:right="3798"/>
        <w:jc w:val="left"/>
      </w:pPr>
      <w:r>
        <w:t>Измерение</w:t>
      </w:r>
      <w:r>
        <w:rPr>
          <w:spacing w:val="-14"/>
        </w:rPr>
        <w:t xml:space="preserve"> </w:t>
      </w:r>
      <w:r>
        <w:t>электрического</w:t>
      </w:r>
      <w:r>
        <w:rPr>
          <w:spacing w:val="-13"/>
        </w:rPr>
        <w:t xml:space="preserve"> </w:t>
      </w:r>
      <w:r>
        <w:t>напряжения</w:t>
      </w:r>
      <w:r>
        <w:rPr>
          <w:spacing w:val="-13"/>
        </w:rPr>
        <w:t xml:space="preserve"> </w:t>
      </w:r>
      <w:r>
        <w:t>вольтметром. Реостат и магазин сопротивлений.</w:t>
      </w:r>
    </w:p>
    <w:p w:rsidR="00A30070" w:rsidRDefault="007A032F" w:rsidP="00D07F83">
      <w:pPr>
        <w:pStyle w:val="a3"/>
        <w:ind w:left="1168"/>
        <w:jc w:val="left"/>
      </w:pPr>
      <w:r>
        <w:t>Взаимодействие</w:t>
      </w:r>
      <w:r>
        <w:rPr>
          <w:spacing w:val="-5"/>
        </w:rPr>
        <w:t xml:space="preserve"> </w:t>
      </w:r>
      <w:r>
        <w:t>постоянных</w:t>
      </w:r>
      <w:r>
        <w:rPr>
          <w:spacing w:val="-4"/>
        </w:rPr>
        <w:t xml:space="preserve"> </w:t>
      </w:r>
      <w:r>
        <w:rPr>
          <w:spacing w:val="-2"/>
        </w:rPr>
        <w:t>магнитов.</w:t>
      </w:r>
    </w:p>
    <w:p w:rsidR="00A30070" w:rsidRDefault="007A032F" w:rsidP="00D07F83">
      <w:pPr>
        <w:pStyle w:val="a3"/>
        <w:spacing w:before="137" w:line="360" w:lineRule="auto"/>
        <w:ind w:left="1168" w:right="2332"/>
        <w:jc w:val="left"/>
      </w:pPr>
      <w:r>
        <w:t>Моделирование</w:t>
      </w:r>
      <w:r>
        <w:rPr>
          <w:spacing w:val="-10"/>
        </w:rPr>
        <w:t xml:space="preserve"> </w:t>
      </w:r>
      <w:r>
        <w:t>невозможности</w:t>
      </w:r>
      <w:r>
        <w:rPr>
          <w:spacing w:val="-8"/>
        </w:rPr>
        <w:t xml:space="preserve"> </w:t>
      </w:r>
      <w:r>
        <w:t>разделения</w:t>
      </w:r>
      <w:r>
        <w:rPr>
          <w:spacing w:val="-12"/>
        </w:rPr>
        <w:t xml:space="preserve"> </w:t>
      </w:r>
      <w:r>
        <w:t>полюсов</w:t>
      </w:r>
      <w:r>
        <w:rPr>
          <w:spacing w:val="-10"/>
        </w:rPr>
        <w:t xml:space="preserve"> </w:t>
      </w:r>
      <w:r>
        <w:t>магнита. Моделирование магнитных полей постоянных магнитов.</w:t>
      </w:r>
    </w:p>
    <w:p w:rsidR="00A30070" w:rsidRDefault="007A032F" w:rsidP="00D07F83">
      <w:pPr>
        <w:pStyle w:val="a3"/>
        <w:ind w:left="1168"/>
        <w:jc w:val="left"/>
      </w:pPr>
      <w:r>
        <w:t>Опыт</w:t>
      </w:r>
      <w:r>
        <w:rPr>
          <w:spacing w:val="-1"/>
        </w:rPr>
        <w:t xml:space="preserve"> </w:t>
      </w:r>
      <w:r>
        <w:rPr>
          <w:spacing w:val="-2"/>
        </w:rPr>
        <w:t>Эрстеда.</w:t>
      </w:r>
    </w:p>
    <w:p w:rsidR="00A30070" w:rsidRDefault="007A032F" w:rsidP="00D07F83">
      <w:pPr>
        <w:pStyle w:val="a3"/>
        <w:spacing w:before="139"/>
        <w:ind w:left="1168"/>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A30070" w:rsidRDefault="007A032F" w:rsidP="00D07F83">
      <w:pPr>
        <w:pStyle w:val="a3"/>
        <w:spacing w:before="137" w:line="360" w:lineRule="auto"/>
        <w:ind w:left="1168" w:right="3798"/>
        <w:jc w:val="left"/>
      </w:pPr>
      <w:r>
        <w:t>Действие</w:t>
      </w:r>
      <w:r>
        <w:rPr>
          <w:spacing w:val="-7"/>
        </w:rPr>
        <w:t xml:space="preserve"> </w:t>
      </w:r>
      <w:r>
        <w:t>магнитного</w:t>
      </w:r>
      <w:r>
        <w:rPr>
          <w:spacing w:val="-6"/>
        </w:rPr>
        <w:t xml:space="preserve"> </w:t>
      </w:r>
      <w:r>
        <w:t>поля</w:t>
      </w:r>
      <w:r>
        <w:rPr>
          <w:spacing w:val="-5"/>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A30070" w:rsidRDefault="007A032F" w:rsidP="00D07F83">
      <w:pPr>
        <w:pStyle w:val="a3"/>
        <w:spacing w:before="1" w:line="360" w:lineRule="auto"/>
        <w:ind w:left="1168" w:right="4484"/>
        <w:jc w:val="left"/>
      </w:pPr>
      <w:r>
        <w:t>Исследование</w:t>
      </w:r>
      <w:r>
        <w:rPr>
          <w:spacing w:val="-13"/>
        </w:rPr>
        <w:t xml:space="preserve"> </w:t>
      </w:r>
      <w:r>
        <w:t>явления</w:t>
      </w:r>
      <w:r>
        <w:rPr>
          <w:spacing w:val="-12"/>
        </w:rPr>
        <w:t xml:space="preserve"> </w:t>
      </w:r>
      <w:r>
        <w:t>электромагнитной</w:t>
      </w:r>
      <w:r>
        <w:rPr>
          <w:spacing w:val="-12"/>
        </w:rPr>
        <w:t xml:space="preserve"> </w:t>
      </w:r>
      <w:r>
        <w:t>индукции. Опыты Фарадея.</w:t>
      </w:r>
    </w:p>
    <w:p w:rsidR="00A30070" w:rsidRDefault="007A032F" w:rsidP="00D07F83">
      <w:pPr>
        <w:pStyle w:val="a3"/>
        <w:spacing w:line="360" w:lineRule="auto"/>
        <w:ind w:left="1168" w:right="158"/>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6"/>
        </w:rPr>
        <w:t xml:space="preserve"> </w:t>
      </w:r>
      <w:r>
        <w:t>условий</w:t>
      </w:r>
      <w:r>
        <w:rPr>
          <w:spacing w:val="-5"/>
        </w:rPr>
        <w:t xml:space="preserve"> </w:t>
      </w:r>
      <w:r>
        <w:t>его</w:t>
      </w:r>
      <w:r>
        <w:rPr>
          <w:spacing w:val="-6"/>
        </w:rPr>
        <w:t xml:space="preserve"> </w:t>
      </w:r>
      <w:r>
        <w:t>возникновения. Электрогенератор постоянного тока.</w:t>
      </w:r>
    </w:p>
    <w:p w:rsidR="00A30070" w:rsidRDefault="007A032F" w:rsidP="00D07F83">
      <w:pPr>
        <w:pStyle w:val="a3"/>
        <w:ind w:left="1168"/>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30070" w:rsidRDefault="007A032F" w:rsidP="00D07F83">
      <w:pPr>
        <w:pStyle w:val="a3"/>
        <w:spacing w:before="139" w:line="360" w:lineRule="auto"/>
        <w:ind w:left="1168" w:right="1856"/>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A30070" w:rsidRDefault="007A032F" w:rsidP="00D07F83">
      <w:pPr>
        <w:pStyle w:val="a3"/>
        <w:spacing w:line="362" w:lineRule="auto"/>
        <w:ind w:left="1168" w:right="5136"/>
        <w:jc w:val="left"/>
      </w:pPr>
      <w:r>
        <w:t>Измерение и регулирование силы тока. Измерение</w:t>
      </w:r>
      <w:r>
        <w:rPr>
          <w:spacing w:val="-12"/>
        </w:rPr>
        <w:t xml:space="preserve"> </w:t>
      </w:r>
      <w:r>
        <w:t>и</w:t>
      </w:r>
      <w:r>
        <w:rPr>
          <w:spacing w:val="-12"/>
        </w:rPr>
        <w:t xml:space="preserve"> </w:t>
      </w:r>
      <w:r>
        <w:t>регулирование</w:t>
      </w:r>
      <w:r>
        <w:rPr>
          <w:spacing w:val="-12"/>
        </w:rPr>
        <w:t xml:space="preserve"> </w:t>
      </w:r>
      <w:r>
        <w:t>напряжения.</w:t>
      </w:r>
    </w:p>
    <w:p w:rsidR="00A30070" w:rsidRDefault="007A032F" w:rsidP="00D07F83">
      <w:pPr>
        <w:pStyle w:val="a3"/>
        <w:tabs>
          <w:tab w:val="left" w:pos="3207"/>
          <w:tab w:val="left" w:pos="5099"/>
          <w:tab w:val="left" w:pos="6215"/>
          <w:tab w:val="left" w:pos="7326"/>
          <w:tab w:val="left" w:pos="8806"/>
          <w:tab w:val="left" w:pos="9955"/>
        </w:tabs>
        <w:spacing w:line="360" w:lineRule="auto"/>
        <w:ind w:left="459" w:right="162" w:firstLine="70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A30070" w:rsidRDefault="007A032F" w:rsidP="00D07F83">
      <w:pPr>
        <w:pStyle w:val="a3"/>
        <w:spacing w:line="360" w:lineRule="auto"/>
        <w:ind w:firstLine="708"/>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w:t>
      </w:r>
      <w:r>
        <w:rPr>
          <w:spacing w:val="40"/>
        </w:rPr>
        <w:t xml:space="preserve"> </w:t>
      </w:r>
      <w:r>
        <w:t>его длины, площади поперечного сечения и материала.</w:t>
      </w:r>
    </w:p>
    <w:p w:rsidR="00A30070" w:rsidRDefault="007A032F" w:rsidP="00D07F83">
      <w:pPr>
        <w:pStyle w:val="a3"/>
        <w:spacing w:line="360" w:lineRule="auto"/>
        <w:ind w:left="1168"/>
        <w:jc w:val="left"/>
      </w:pPr>
      <w:r>
        <w:t>Проверка</w:t>
      </w:r>
      <w:r>
        <w:rPr>
          <w:spacing w:val="-6"/>
        </w:rPr>
        <w:t xml:space="preserve"> </w:t>
      </w:r>
      <w:r>
        <w:t>правила</w:t>
      </w:r>
      <w:r>
        <w:rPr>
          <w:spacing w:val="-6"/>
        </w:rPr>
        <w:t xml:space="preserve"> </w:t>
      </w:r>
      <w:r>
        <w:t>сложения</w:t>
      </w:r>
      <w:r>
        <w:rPr>
          <w:spacing w:val="-5"/>
        </w:rPr>
        <w:t xml:space="preserve"> </w:t>
      </w:r>
      <w:r>
        <w:t>напряжений</w:t>
      </w:r>
      <w:r>
        <w:rPr>
          <w:spacing w:val="-6"/>
        </w:rPr>
        <w:t xml:space="preserve"> </w:t>
      </w:r>
      <w:r>
        <w:t>при</w:t>
      </w:r>
      <w:r>
        <w:rPr>
          <w:spacing w:val="-6"/>
        </w:rPr>
        <w:t xml:space="preserve"> </w:t>
      </w:r>
      <w:r>
        <w:t>последовательном</w:t>
      </w:r>
      <w:r>
        <w:rPr>
          <w:spacing w:val="-6"/>
        </w:rPr>
        <w:t xml:space="preserve"> </w:t>
      </w:r>
      <w:r>
        <w:t>соединении</w:t>
      </w:r>
      <w:r>
        <w:rPr>
          <w:spacing w:val="-5"/>
        </w:rPr>
        <w:t xml:space="preserve"> </w:t>
      </w:r>
      <w:r>
        <w:t>двух</w:t>
      </w:r>
      <w:r>
        <w:rPr>
          <w:spacing w:val="-5"/>
        </w:rPr>
        <w:t xml:space="preserve"> </w:t>
      </w:r>
      <w:r>
        <w:t>резисторов. Проверка правила для силы тока при параллельном соединении резисторов.</w:t>
      </w:r>
    </w:p>
    <w:p w:rsidR="00A30070" w:rsidRDefault="007A032F" w:rsidP="00D07F83">
      <w:pPr>
        <w:pStyle w:val="a3"/>
        <w:spacing w:line="360" w:lineRule="auto"/>
        <w:ind w:left="1168" w:right="2332"/>
        <w:jc w:val="left"/>
      </w:pPr>
      <w:r>
        <w:t>Определение работы электрического тока, идущего через резистор. Определение</w:t>
      </w:r>
      <w:r>
        <w:rPr>
          <w:spacing w:val="-8"/>
        </w:rPr>
        <w:t xml:space="preserve"> </w:t>
      </w:r>
      <w:r>
        <w:t>мощности</w:t>
      </w:r>
      <w:r>
        <w:rPr>
          <w:spacing w:val="-6"/>
        </w:rPr>
        <w:t xml:space="preserve"> </w:t>
      </w:r>
      <w:r>
        <w:t>электрического</w:t>
      </w:r>
      <w:r>
        <w:rPr>
          <w:spacing w:val="-7"/>
        </w:rPr>
        <w:t xml:space="preserve"> </w:t>
      </w:r>
      <w:r>
        <w:t>тока,</w:t>
      </w:r>
      <w:r>
        <w:rPr>
          <w:spacing w:val="-7"/>
        </w:rPr>
        <w:t xml:space="preserve"> </w:t>
      </w:r>
      <w:r>
        <w:t>выделяемой</w:t>
      </w:r>
      <w:r>
        <w:rPr>
          <w:spacing w:val="-7"/>
        </w:rPr>
        <w:t xml:space="preserve"> </w:t>
      </w:r>
      <w:r>
        <w:t>на</w:t>
      </w:r>
      <w:r>
        <w:rPr>
          <w:spacing w:val="-8"/>
        </w:rPr>
        <w:t xml:space="preserve"> </w:t>
      </w:r>
      <w:r>
        <w:t>резисторе.</w:t>
      </w:r>
    </w:p>
    <w:p w:rsidR="00A30070" w:rsidRDefault="007A032F" w:rsidP="00D07F83">
      <w:pPr>
        <w:pStyle w:val="a3"/>
        <w:tabs>
          <w:tab w:val="left" w:pos="3193"/>
          <w:tab w:val="left" w:pos="5071"/>
          <w:tab w:val="left" w:pos="6172"/>
          <w:tab w:val="left" w:pos="7268"/>
          <w:tab w:val="left" w:pos="8734"/>
          <w:tab w:val="left" w:pos="9869"/>
        </w:tabs>
        <w:spacing w:line="360" w:lineRule="auto"/>
        <w:ind w:right="161" w:firstLine="70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лампочку, </w:t>
      </w:r>
      <w:r>
        <w:t>от напряжения на ней.</w:t>
      </w:r>
    </w:p>
    <w:p w:rsidR="00A30070" w:rsidRDefault="007A032F" w:rsidP="00D07F83">
      <w:pPr>
        <w:pStyle w:val="a3"/>
        <w:ind w:left="1168"/>
        <w:jc w:val="left"/>
      </w:pPr>
      <w:r>
        <w:t>Определение</w:t>
      </w:r>
      <w:r>
        <w:rPr>
          <w:spacing w:val="-4"/>
        </w:rPr>
        <w:t xml:space="preserve"> </w:t>
      </w:r>
      <w:r>
        <w:t>КПД</w:t>
      </w:r>
      <w:r>
        <w:rPr>
          <w:spacing w:val="-3"/>
        </w:rPr>
        <w:t xml:space="preserve"> </w:t>
      </w:r>
      <w:r>
        <w:rPr>
          <w:spacing w:val="-2"/>
        </w:rPr>
        <w:t>нагревателя.</w:t>
      </w:r>
    </w:p>
    <w:p w:rsidR="00A30070" w:rsidRDefault="007A032F" w:rsidP="00D07F83">
      <w:pPr>
        <w:pStyle w:val="a3"/>
        <w:spacing w:before="134"/>
        <w:ind w:left="1168"/>
        <w:jc w:val="left"/>
      </w:pPr>
      <w:r>
        <w:t>Исследование</w:t>
      </w:r>
      <w:r>
        <w:rPr>
          <w:spacing w:val="-9"/>
        </w:rPr>
        <w:t xml:space="preserve"> </w:t>
      </w:r>
      <w:r>
        <w:t>магнитного</w:t>
      </w:r>
      <w:r>
        <w:rPr>
          <w:spacing w:val="-5"/>
        </w:rPr>
        <w:t xml:space="preserve"> </w:t>
      </w:r>
      <w:r>
        <w:t>взаимодействия</w:t>
      </w:r>
      <w:r>
        <w:rPr>
          <w:spacing w:val="-5"/>
        </w:rPr>
        <w:t xml:space="preserve"> </w:t>
      </w:r>
      <w:r>
        <w:t>постоянных</w:t>
      </w:r>
      <w:r>
        <w:rPr>
          <w:spacing w:val="-5"/>
        </w:rPr>
        <w:t xml:space="preserve"> </w:t>
      </w:r>
      <w:r>
        <w:rPr>
          <w:spacing w:val="-2"/>
        </w:rPr>
        <w:t>магнитов.</w:t>
      </w:r>
    </w:p>
    <w:p w:rsidR="00A30070" w:rsidRDefault="007A032F" w:rsidP="00D07F83">
      <w:pPr>
        <w:pStyle w:val="a3"/>
        <w:tabs>
          <w:tab w:val="left" w:pos="2569"/>
          <w:tab w:val="left" w:pos="4176"/>
          <w:tab w:val="left" w:pos="5078"/>
          <w:tab w:val="left" w:pos="6728"/>
          <w:tab w:val="left" w:pos="8103"/>
          <w:tab w:val="left" w:pos="8901"/>
          <w:tab w:val="left" w:pos="9573"/>
        </w:tabs>
        <w:spacing w:before="137" w:line="360" w:lineRule="auto"/>
        <w:ind w:left="459" w:right="161" w:firstLine="708"/>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A30070" w:rsidRDefault="007A032F" w:rsidP="00D07F83">
      <w:pPr>
        <w:pStyle w:val="a3"/>
        <w:ind w:left="1168"/>
        <w:jc w:val="left"/>
      </w:pPr>
      <w:r>
        <w:t>Исследование</w:t>
      </w:r>
      <w:r>
        <w:rPr>
          <w:spacing w:val="-4"/>
        </w:rPr>
        <w:t xml:space="preserve"> </w:t>
      </w:r>
      <w:r>
        <w:t>действия</w:t>
      </w:r>
      <w:r>
        <w:rPr>
          <w:spacing w:val="-3"/>
        </w:rPr>
        <w:t xml:space="preserve"> </w:t>
      </w:r>
      <w:r>
        <w:t>электрического</w:t>
      </w:r>
      <w:r>
        <w:rPr>
          <w:spacing w:val="-3"/>
        </w:rPr>
        <w:t xml:space="preserve"> </w:t>
      </w:r>
      <w:r>
        <w:t>тока</w:t>
      </w:r>
      <w:r>
        <w:rPr>
          <w:spacing w:val="-4"/>
        </w:rPr>
        <w:t xml:space="preserve"> </w:t>
      </w:r>
      <w:r>
        <w:t>на</w:t>
      </w:r>
      <w:r>
        <w:rPr>
          <w:spacing w:val="-7"/>
        </w:rPr>
        <w:t xml:space="preserve"> </w:t>
      </w:r>
      <w:r>
        <w:t>магнитную</w:t>
      </w:r>
      <w:r>
        <w:rPr>
          <w:spacing w:val="-2"/>
        </w:rPr>
        <w:t xml:space="preserve"> стрелку.</w:t>
      </w:r>
    </w:p>
    <w:p w:rsidR="00A30070" w:rsidRDefault="007A032F" w:rsidP="00D07F83">
      <w:pPr>
        <w:pStyle w:val="a3"/>
        <w:tabs>
          <w:tab w:val="left" w:pos="2504"/>
          <w:tab w:val="left" w:pos="4978"/>
          <w:tab w:val="left" w:pos="6796"/>
          <w:tab w:val="left" w:pos="7858"/>
          <w:tab w:val="left" w:pos="10044"/>
        </w:tabs>
        <w:spacing w:before="137"/>
        <w:ind w:left="1168"/>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катушки</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jc w:val="left"/>
      </w:pPr>
      <w:r>
        <w:t>с</w:t>
      </w:r>
      <w:r>
        <w:rPr>
          <w:spacing w:val="-2"/>
        </w:rPr>
        <w:t xml:space="preserve"> </w:t>
      </w:r>
      <w:r>
        <w:t>током</w:t>
      </w:r>
      <w:r>
        <w:rPr>
          <w:spacing w:val="-2"/>
        </w:rPr>
        <w:t xml:space="preserve"> </w:t>
      </w:r>
      <w:r>
        <w:t>и магнита</w:t>
      </w:r>
      <w:r>
        <w:rPr>
          <w:spacing w:val="-1"/>
        </w:rPr>
        <w:t xml:space="preserve"> </w:t>
      </w:r>
      <w:r>
        <w:t>от</w:t>
      </w:r>
      <w:r>
        <w:rPr>
          <w:spacing w:val="-1"/>
        </w:rPr>
        <w:t xml:space="preserve"> </w:t>
      </w:r>
      <w:r>
        <w:t>силы тока</w:t>
      </w:r>
      <w:r>
        <w:rPr>
          <w:spacing w:val="-2"/>
        </w:rPr>
        <w:t xml:space="preserve"> </w:t>
      </w:r>
      <w:r>
        <w:t>и</w:t>
      </w:r>
      <w:r>
        <w:rPr>
          <w:spacing w:val="-1"/>
        </w:rPr>
        <w:t xml:space="preserve"> </w:t>
      </w:r>
      <w:r>
        <w:t>направления</w:t>
      </w:r>
      <w:r>
        <w:rPr>
          <w:spacing w:val="-3"/>
        </w:rPr>
        <w:t xml:space="preserve"> </w:t>
      </w:r>
      <w:r>
        <w:t>тока</w:t>
      </w:r>
      <w:r>
        <w:rPr>
          <w:spacing w:val="-2"/>
        </w:rPr>
        <w:t xml:space="preserve"> </w:t>
      </w:r>
      <w:r>
        <w:t>в</w:t>
      </w:r>
      <w:r>
        <w:rPr>
          <w:spacing w:val="-1"/>
        </w:rPr>
        <w:t xml:space="preserve"> </w:t>
      </w:r>
      <w:r>
        <w:rPr>
          <w:spacing w:val="-2"/>
        </w:rPr>
        <w:t>катушке.</w:t>
      </w:r>
    </w:p>
    <w:p w:rsidR="00A30070" w:rsidRDefault="007A032F" w:rsidP="00D07F83">
      <w:pPr>
        <w:pStyle w:val="a3"/>
        <w:spacing w:before="137" w:line="362" w:lineRule="auto"/>
        <w:ind w:left="1168" w:right="3815"/>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A30070" w:rsidRDefault="007A032F" w:rsidP="00D07F83">
      <w:pPr>
        <w:pStyle w:val="a3"/>
        <w:spacing w:line="271" w:lineRule="exact"/>
        <w:ind w:left="1168"/>
        <w:jc w:val="left"/>
      </w:pPr>
      <w:r>
        <w:t>Измерение</w:t>
      </w:r>
      <w:r>
        <w:rPr>
          <w:spacing w:val="-6"/>
        </w:rPr>
        <w:t xml:space="preserve"> </w:t>
      </w:r>
      <w:r>
        <w:t>КПД</w:t>
      </w:r>
      <w:r>
        <w:rPr>
          <w:spacing w:val="-5"/>
        </w:rPr>
        <w:t xml:space="preserve"> </w:t>
      </w:r>
      <w:r>
        <w:t>электродвигательной</w:t>
      </w:r>
      <w:r>
        <w:rPr>
          <w:spacing w:val="-4"/>
        </w:rPr>
        <w:t xml:space="preserve"> </w:t>
      </w:r>
      <w:r>
        <w:rPr>
          <w:spacing w:val="-2"/>
        </w:rPr>
        <w:t>установки.</w:t>
      </w:r>
    </w:p>
    <w:p w:rsidR="00A30070" w:rsidRDefault="007A032F" w:rsidP="00D07F83">
      <w:pPr>
        <w:pStyle w:val="a3"/>
        <w:spacing w:before="139" w:line="360" w:lineRule="auto"/>
        <w:ind w:right="160" w:firstLine="708"/>
        <w:jc w:val="left"/>
      </w:pPr>
      <w:r>
        <w:t>Опыты по исследованию явления электромагнитной индукции: исследование изменений значения и направления индукционного тока.</w:t>
      </w:r>
    </w:p>
    <w:p w:rsidR="00A30070" w:rsidRDefault="007A032F" w:rsidP="00D07F83">
      <w:pPr>
        <w:pStyle w:val="a3"/>
        <w:spacing w:line="360" w:lineRule="auto"/>
        <w:ind w:left="1168" w:right="6494"/>
        <w:jc w:val="left"/>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Раздел</w:t>
      </w:r>
      <w:r>
        <w:rPr>
          <w:spacing w:val="-3"/>
        </w:rPr>
        <w:t xml:space="preserve"> </w:t>
      </w:r>
      <w:r>
        <w:t>8.</w:t>
      </w:r>
      <w:r>
        <w:rPr>
          <w:spacing w:val="-2"/>
        </w:rPr>
        <w:t xml:space="preserve"> </w:t>
      </w:r>
      <w:r>
        <w:t>Механические</w:t>
      </w:r>
      <w:r>
        <w:rPr>
          <w:spacing w:val="-3"/>
        </w:rPr>
        <w:t xml:space="preserve"> </w:t>
      </w:r>
      <w:r>
        <w:rPr>
          <w:spacing w:val="-2"/>
        </w:rPr>
        <w:t>явления.</w:t>
      </w:r>
    </w:p>
    <w:p w:rsidR="00A30070" w:rsidRDefault="007A032F" w:rsidP="00D07F83">
      <w:pPr>
        <w:pStyle w:val="a3"/>
        <w:tabs>
          <w:tab w:val="left" w:pos="2695"/>
          <w:tab w:val="left" w:pos="4727"/>
          <w:tab w:val="left" w:pos="6030"/>
          <w:tab w:val="left" w:pos="8398"/>
          <w:tab w:val="left" w:pos="10479"/>
        </w:tabs>
        <w:spacing w:line="360" w:lineRule="auto"/>
        <w:ind w:right="160" w:firstLine="708"/>
        <w:jc w:val="left"/>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w:t>
      </w:r>
      <w:r>
        <w:rPr>
          <w:spacing w:val="-2"/>
        </w:rPr>
        <w:t>движение.</w:t>
      </w:r>
      <w:r>
        <w:tab/>
      </w:r>
      <w:r>
        <w:rPr>
          <w:spacing w:val="-2"/>
        </w:rPr>
        <w:t>Средняя</w:t>
      </w:r>
      <w:r>
        <w:tab/>
      </w:r>
      <w:r>
        <w:rPr>
          <w:spacing w:val="-10"/>
        </w:rPr>
        <w:t>и</w:t>
      </w:r>
      <w:r>
        <w:tab/>
      </w:r>
      <w:r>
        <w:rPr>
          <w:spacing w:val="-2"/>
        </w:rPr>
        <w:t>мгновенная</w:t>
      </w:r>
      <w:r>
        <w:tab/>
      </w:r>
      <w:r>
        <w:rPr>
          <w:spacing w:val="-2"/>
        </w:rPr>
        <w:t>скорость</w:t>
      </w:r>
      <w:r>
        <w:tab/>
      </w:r>
      <w:r>
        <w:rPr>
          <w:spacing w:val="-4"/>
        </w:rPr>
        <w:t xml:space="preserve">тела </w:t>
      </w:r>
      <w:r>
        <w:t>при неравномерном движении.</w:t>
      </w:r>
    </w:p>
    <w:p w:rsidR="00A30070" w:rsidRDefault="007A032F" w:rsidP="00D07F83">
      <w:pPr>
        <w:pStyle w:val="a3"/>
        <w:spacing w:before="1"/>
        <w:ind w:left="1168"/>
        <w:jc w:val="left"/>
      </w:pPr>
      <w:r>
        <w:t>Ускорение.</w:t>
      </w:r>
      <w:r>
        <w:rPr>
          <w:spacing w:val="-8"/>
        </w:rPr>
        <w:t xml:space="preserve"> </w:t>
      </w:r>
      <w:r>
        <w:t>Равноускоренное</w:t>
      </w:r>
      <w:r>
        <w:rPr>
          <w:spacing w:val="-7"/>
        </w:rPr>
        <w:t xml:space="preserve"> </w:t>
      </w:r>
      <w:r>
        <w:t>прямолинейное</w:t>
      </w:r>
      <w:r>
        <w:rPr>
          <w:spacing w:val="-6"/>
        </w:rPr>
        <w:t xml:space="preserve"> </w:t>
      </w:r>
      <w:r>
        <w:t>движение.</w:t>
      </w:r>
      <w:r>
        <w:rPr>
          <w:spacing w:val="-6"/>
        </w:rPr>
        <w:t xml:space="preserve"> </w:t>
      </w:r>
      <w:r>
        <w:t>Свободное</w:t>
      </w:r>
      <w:r>
        <w:rPr>
          <w:spacing w:val="-6"/>
        </w:rPr>
        <w:t xml:space="preserve"> </w:t>
      </w:r>
      <w:r>
        <w:t>падение.</w:t>
      </w:r>
      <w:r>
        <w:rPr>
          <w:spacing w:val="-6"/>
        </w:rPr>
        <w:t xml:space="preserve"> </w:t>
      </w:r>
      <w:r>
        <w:t>Опыты</w:t>
      </w:r>
      <w:r>
        <w:rPr>
          <w:spacing w:val="-5"/>
        </w:rPr>
        <w:t xml:space="preserve"> </w:t>
      </w:r>
      <w:r>
        <w:rPr>
          <w:spacing w:val="-2"/>
        </w:rPr>
        <w:t>Галилея.</w:t>
      </w:r>
    </w:p>
    <w:p w:rsidR="00A30070" w:rsidRDefault="007A032F" w:rsidP="00D07F83">
      <w:pPr>
        <w:pStyle w:val="a3"/>
        <w:spacing w:before="137" w:line="360" w:lineRule="auto"/>
        <w:ind w:right="158" w:firstLine="708"/>
        <w:jc w:val="left"/>
      </w:pPr>
      <w:r>
        <w:t>Равномерное движение по окружности. Период и частота обращения. Линейная и угловая скорости. Центростремительное ускорение.</w:t>
      </w:r>
    </w:p>
    <w:p w:rsidR="00A30070" w:rsidRDefault="007A032F" w:rsidP="00D07F83">
      <w:pPr>
        <w:pStyle w:val="a3"/>
        <w:spacing w:line="360" w:lineRule="auto"/>
        <w:ind w:right="163" w:firstLine="708"/>
        <w:jc w:val="left"/>
      </w:pPr>
      <w:r>
        <w:t>Первый закон Ньютона. Второй закон Ньютона. Третий закон Ньютона. Принцип суперпозиции сил.</w:t>
      </w:r>
    </w:p>
    <w:p w:rsidR="00A30070" w:rsidRDefault="007A032F" w:rsidP="00D07F83">
      <w:pPr>
        <w:pStyle w:val="a3"/>
        <w:spacing w:line="360" w:lineRule="auto"/>
        <w:ind w:right="158" w:firstLine="708"/>
        <w:jc w:val="left"/>
      </w:pPr>
      <w:r>
        <w:t>Сила упругости. Закон Гука. Сила трения: сила трения скольжения, сила трения покоя, другие виды трения.</w:t>
      </w:r>
    </w:p>
    <w:p w:rsidR="00A30070" w:rsidRDefault="007A032F" w:rsidP="00D07F83">
      <w:pPr>
        <w:pStyle w:val="a3"/>
        <w:spacing w:line="362" w:lineRule="auto"/>
        <w:ind w:right="163" w:firstLine="708"/>
        <w:jc w:val="left"/>
      </w:pPr>
      <w:r>
        <w:t>Сила</w:t>
      </w:r>
      <w:r>
        <w:rPr>
          <w:spacing w:val="-10"/>
        </w:rPr>
        <w:t xml:space="preserve"> </w:t>
      </w:r>
      <w:r>
        <w:t>тяжести</w:t>
      </w:r>
      <w:r>
        <w:rPr>
          <w:spacing w:val="-10"/>
        </w:rPr>
        <w:t xml:space="preserve"> </w:t>
      </w:r>
      <w:r>
        <w:t>и</w:t>
      </w:r>
      <w:r>
        <w:rPr>
          <w:spacing w:val="-8"/>
        </w:rPr>
        <w:t xml:space="preserve"> </w:t>
      </w:r>
      <w:r>
        <w:t>закон</w:t>
      </w:r>
      <w:r>
        <w:rPr>
          <w:spacing w:val="-8"/>
        </w:rPr>
        <w:t xml:space="preserve"> </w:t>
      </w:r>
      <w:r>
        <w:t>всемирного</w:t>
      </w:r>
      <w:r>
        <w:rPr>
          <w:spacing w:val="-9"/>
        </w:rPr>
        <w:t xml:space="preserve"> </w:t>
      </w:r>
      <w:r>
        <w:t>тяготения.</w:t>
      </w:r>
      <w:r>
        <w:rPr>
          <w:spacing w:val="-12"/>
        </w:rPr>
        <w:t xml:space="preserve"> </w:t>
      </w:r>
      <w:r>
        <w:t>Ускорение</w:t>
      </w:r>
      <w:r>
        <w:rPr>
          <w:spacing w:val="-10"/>
        </w:rPr>
        <w:t xml:space="preserve"> </w:t>
      </w:r>
      <w:r>
        <w:t>свободного</w:t>
      </w:r>
      <w:r>
        <w:rPr>
          <w:spacing w:val="-9"/>
        </w:rPr>
        <w:t xml:space="preserve"> </w:t>
      </w:r>
      <w:r>
        <w:t>падения.</w:t>
      </w:r>
      <w:r>
        <w:rPr>
          <w:spacing w:val="-9"/>
        </w:rPr>
        <w:t xml:space="preserve"> </w:t>
      </w:r>
      <w:r>
        <w:t>Движение</w:t>
      </w:r>
      <w:r>
        <w:rPr>
          <w:spacing w:val="-13"/>
        </w:rPr>
        <w:t xml:space="preserve"> </w:t>
      </w:r>
      <w:r>
        <w:t>планет вокруг Солнца (МС). Первая космическая скорость. Невесомость и перегрузки.</w:t>
      </w:r>
    </w:p>
    <w:p w:rsidR="00A30070" w:rsidRDefault="007A032F" w:rsidP="00D07F83">
      <w:pPr>
        <w:pStyle w:val="a3"/>
        <w:spacing w:line="360" w:lineRule="auto"/>
        <w:ind w:right="154" w:firstLine="708"/>
        <w:jc w:val="left"/>
      </w:pPr>
      <w:r>
        <w:t>Равновесие материальной точки. Абсолютно твёрдое тело. Равновесие твёрдого тела с закреплённой осью вращения. Момент силы. Центр тяжести.</w:t>
      </w:r>
    </w:p>
    <w:p w:rsidR="00A30070" w:rsidRDefault="007A032F" w:rsidP="00D07F83">
      <w:pPr>
        <w:pStyle w:val="a3"/>
        <w:spacing w:line="360" w:lineRule="auto"/>
        <w:ind w:right="164" w:firstLine="708"/>
        <w:jc w:val="left"/>
      </w:pPr>
      <w:r>
        <w:t>Импульс тела. Изменение импульса. Импульс силы. Закон сохранения импульса. Реактивное движение (МС).</w:t>
      </w:r>
    </w:p>
    <w:p w:rsidR="00A30070" w:rsidRDefault="007A032F" w:rsidP="00D07F83">
      <w:pPr>
        <w:pStyle w:val="a3"/>
        <w:tabs>
          <w:tab w:val="left" w:pos="2586"/>
          <w:tab w:val="left" w:pos="4995"/>
          <w:tab w:val="left" w:pos="7812"/>
          <w:tab w:val="left" w:pos="10060"/>
        </w:tabs>
        <w:spacing w:line="360" w:lineRule="auto"/>
        <w:ind w:right="157" w:firstLine="708"/>
        <w:jc w:val="left"/>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w:t>
      </w:r>
      <w:r>
        <w:rPr>
          <w:spacing w:val="-2"/>
        </w:rPr>
        <w:t>сжатой</w:t>
      </w:r>
      <w:r>
        <w:tab/>
      </w:r>
      <w:r>
        <w:rPr>
          <w:spacing w:val="-2"/>
        </w:rPr>
        <w:t>пружины.</w:t>
      </w:r>
      <w:r>
        <w:tab/>
      </w:r>
      <w:r>
        <w:rPr>
          <w:spacing w:val="-2"/>
        </w:rPr>
        <w:t>Кинетическая</w:t>
      </w:r>
      <w:r>
        <w:tab/>
      </w:r>
      <w:r>
        <w:rPr>
          <w:spacing w:val="-2"/>
        </w:rPr>
        <w:t>энергия.</w:t>
      </w:r>
      <w:r>
        <w:tab/>
      </w:r>
      <w:r>
        <w:rPr>
          <w:spacing w:val="-2"/>
        </w:rPr>
        <w:t xml:space="preserve">Теорема </w:t>
      </w:r>
      <w:r>
        <w:t>о кинетической энергии. Закон сохранения механической энергии.</w:t>
      </w:r>
    </w:p>
    <w:p w:rsidR="00A30070" w:rsidRDefault="007A032F" w:rsidP="00D07F83">
      <w:pPr>
        <w:pStyle w:val="a3"/>
        <w:ind w:left="1168"/>
        <w:jc w:val="left"/>
      </w:pPr>
      <w:r>
        <w:rPr>
          <w:spacing w:val="-2"/>
        </w:rPr>
        <w:t>Демонстрации.</w:t>
      </w:r>
    </w:p>
    <w:p w:rsidR="00A30070" w:rsidRDefault="007A032F" w:rsidP="00D07F83">
      <w:pPr>
        <w:pStyle w:val="a3"/>
        <w:spacing w:before="135"/>
        <w:ind w:left="1168"/>
        <w:jc w:val="left"/>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3"/>
        </w:rPr>
        <w:t xml:space="preserve"> </w:t>
      </w:r>
      <w:r>
        <w:rPr>
          <w:spacing w:val="-2"/>
        </w:rPr>
        <w:t>отсчёта.</w:t>
      </w:r>
    </w:p>
    <w:p w:rsidR="00A30070" w:rsidRDefault="007A032F" w:rsidP="00D07F83">
      <w:pPr>
        <w:pStyle w:val="a3"/>
        <w:spacing w:before="137" w:line="360" w:lineRule="auto"/>
        <w:ind w:firstLine="708"/>
        <w:jc w:val="left"/>
      </w:pPr>
      <w:r>
        <w:t>Сравнение</w:t>
      </w:r>
      <w:r>
        <w:rPr>
          <w:spacing w:val="40"/>
        </w:rPr>
        <w:t xml:space="preserve"> </w:t>
      </w:r>
      <w:r>
        <w:t>путей</w:t>
      </w:r>
      <w:r>
        <w:rPr>
          <w:spacing w:val="40"/>
        </w:rPr>
        <w:t xml:space="preserve"> </w:t>
      </w:r>
      <w:r>
        <w:t>и</w:t>
      </w:r>
      <w:r>
        <w:rPr>
          <w:spacing w:val="40"/>
        </w:rPr>
        <w:t xml:space="preserve"> </w:t>
      </w:r>
      <w:r>
        <w:t>траекторий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rPr>
          <w:spacing w:val="40"/>
        </w:rPr>
        <w:t xml:space="preserve"> </w:t>
      </w:r>
      <w:r>
        <w:t>относительно</w:t>
      </w:r>
      <w:r>
        <w:rPr>
          <w:spacing w:val="40"/>
        </w:rPr>
        <w:t xml:space="preserve"> </w:t>
      </w:r>
      <w:r>
        <w:t>разных</w:t>
      </w:r>
      <w:r>
        <w:rPr>
          <w:spacing w:val="40"/>
        </w:rPr>
        <w:t xml:space="preserve"> </w:t>
      </w:r>
      <w:r>
        <w:t xml:space="preserve">тел </w:t>
      </w:r>
      <w:r>
        <w:rPr>
          <w:spacing w:val="-2"/>
        </w:rPr>
        <w:t>отсчёта.</w:t>
      </w:r>
    </w:p>
    <w:p w:rsidR="00A30070" w:rsidRDefault="007A032F" w:rsidP="00D07F83">
      <w:pPr>
        <w:pStyle w:val="a3"/>
        <w:spacing w:line="360" w:lineRule="auto"/>
        <w:ind w:left="1168" w:right="2332"/>
        <w:jc w:val="left"/>
      </w:pPr>
      <w:r>
        <w:t>Измерение</w:t>
      </w:r>
      <w:r>
        <w:rPr>
          <w:spacing w:val="-9"/>
        </w:rPr>
        <w:t xml:space="preserve"> </w:t>
      </w:r>
      <w:r>
        <w:t>скорости</w:t>
      </w:r>
      <w:r>
        <w:rPr>
          <w:spacing w:val="-7"/>
        </w:rPr>
        <w:t xml:space="preserve"> </w:t>
      </w:r>
      <w:r>
        <w:t>и</w:t>
      </w:r>
      <w:r>
        <w:rPr>
          <w:spacing w:val="-9"/>
        </w:rPr>
        <w:t xml:space="preserve"> </w:t>
      </w:r>
      <w:r>
        <w:t>ускорения</w:t>
      </w:r>
      <w:r>
        <w:rPr>
          <w:spacing w:val="-8"/>
        </w:rPr>
        <w:t xml:space="preserve"> </w:t>
      </w:r>
      <w:r>
        <w:t>прямолинейного</w:t>
      </w:r>
      <w:r>
        <w:rPr>
          <w:spacing w:val="-8"/>
        </w:rPr>
        <w:t xml:space="preserve"> </w:t>
      </w:r>
      <w:r>
        <w:t>движения. Исследование признаков равноускоренного движения.</w:t>
      </w:r>
    </w:p>
    <w:p w:rsidR="00A30070" w:rsidRDefault="007A032F" w:rsidP="00D07F83">
      <w:pPr>
        <w:pStyle w:val="a3"/>
        <w:ind w:left="1168"/>
        <w:jc w:val="lef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rsidR="00A30070" w:rsidRDefault="007A032F" w:rsidP="00D07F83">
      <w:pPr>
        <w:pStyle w:val="a3"/>
        <w:spacing w:before="137"/>
        <w:ind w:left="1168"/>
        <w:jc w:val="left"/>
      </w:pPr>
      <w:r>
        <w:t>Наблюдение</w:t>
      </w:r>
      <w:r>
        <w:rPr>
          <w:spacing w:val="68"/>
        </w:rPr>
        <w:t xml:space="preserve"> </w:t>
      </w:r>
      <w:r>
        <w:t>механических</w:t>
      </w:r>
      <w:r>
        <w:rPr>
          <w:spacing w:val="71"/>
        </w:rPr>
        <w:t xml:space="preserve"> </w:t>
      </w:r>
      <w:r>
        <w:t>явлений,</w:t>
      </w:r>
      <w:r>
        <w:rPr>
          <w:spacing w:val="72"/>
        </w:rPr>
        <w:t xml:space="preserve"> </w:t>
      </w:r>
      <w:r>
        <w:t>происходящих</w:t>
      </w:r>
      <w:r>
        <w:rPr>
          <w:spacing w:val="71"/>
        </w:rPr>
        <w:t xml:space="preserve"> </w:t>
      </w:r>
      <w:r>
        <w:t>в</w:t>
      </w:r>
      <w:r>
        <w:rPr>
          <w:spacing w:val="70"/>
        </w:rPr>
        <w:t xml:space="preserve"> </w:t>
      </w:r>
      <w:r>
        <w:t>системе</w:t>
      </w:r>
      <w:r>
        <w:rPr>
          <w:spacing w:val="71"/>
        </w:rPr>
        <w:t xml:space="preserve"> </w:t>
      </w:r>
      <w:r>
        <w:t>отсчёта</w:t>
      </w:r>
      <w:r>
        <w:rPr>
          <w:spacing w:val="70"/>
        </w:rPr>
        <w:t xml:space="preserve"> </w:t>
      </w:r>
      <w:r>
        <w:t>«Тележка»</w:t>
      </w:r>
      <w:r>
        <w:rPr>
          <w:spacing w:val="73"/>
        </w:rPr>
        <w:t xml:space="preserve"> </w:t>
      </w:r>
      <w:r>
        <w:t>при</w:t>
      </w:r>
      <w:r>
        <w:rPr>
          <w:spacing w:val="73"/>
        </w:rPr>
        <w:t xml:space="preserve"> </w:t>
      </w:r>
      <w:r>
        <w:rPr>
          <w:spacing w:val="-5"/>
        </w:rPr>
        <w:t>её</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jc w:val="left"/>
      </w:pPr>
      <w:r>
        <w:t>равномерном</w:t>
      </w:r>
      <w:r>
        <w:rPr>
          <w:spacing w:val="-8"/>
        </w:rPr>
        <w:t xml:space="preserve"> </w:t>
      </w:r>
      <w:r>
        <w:t>и</w:t>
      </w:r>
      <w:r>
        <w:rPr>
          <w:spacing w:val="-4"/>
        </w:rPr>
        <w:t xml:space="preserve"> </w:t>
      </w:r>
      <w:r>
        <w:t>ускоренном</w:t>
      </w:r>
      <w:r>
        <w:rPr>
          <w:spacing w:val="-5"/>
        </w:rPr>
        <w:t xml:space="preserve"> </w:t>
      </w:r>
      <w:r>
        <w:t>движении</w:t>
      </w:r>
      <w:r>
        <w:rPr>
          <w:spacing w:val="-4"/>
        </w:rPr>
        <w:t xml:space="preserve"> </w:t>
      </w:r>
      <w:r>
        <w:t>относительно</w:t>
      </w:r>
      <w:r>
        <w:rPr>
          <w:spacing w:val="-4"/>
        </w:rPr>
        <w:t xml:space="preserve"> </w:t>
      </w:r>
      <w:r>
        <w:t>кабинета</w:t>
      </w:r>
      <w:r>
        <w:rPr>
          <w:spacing w:val="-4"/>
        </w:rPr>
        <w:t xml:space="preserve"> </w:t>
      </w:r>
      <w:r>
        <w:rPr>
          <w:spacing w:val="-2"/>
        </w:rPr>
        <w:t>физики.</w:t>
      </w:r>
    </w:p>
    <w:p w:rsidR="00A30070" w:rsidRDefault="007A032F" w:rsidP="00D07F83">
      <w:pPr>
        <w:pStyle w:val="a3"/>
        <w:spacing w:before="137" w:line="362" w:lineRule="auto"/>
        <w:ind w:left="1168" w:right="2332"/>
        <w:jc w:val="left"/>
      </w:pPr>
      <w:r>
        <w:t>Зависимость</w:t>
      </w:r>
      <w:r>
        <w:rPr>
          <w:spacing w:val="-3"/>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A30070" w:rsidRDefault="007A032F" w:rsidP="00D07F83">
      <w:pPr>
        <w:pStyle w:val="a3"/>
        <w:spacing w:line="360" w:lineRule="auto"/>
        <w:ind w:left="1168" w:right="4484"/>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7"/>
        </w:rPr>
        <w:t xml:space="preserve"> </w:t>
      </w:r>
      <w:r>
        <w:t>ускоренном</w:t>
      </w:r>
      <w:r>
        <w:rPr>
          <w:spacing w:val="-8"/>
        </w:rPr>
        <w:t xml:space="preserve"> </w:t>
      </w:r>
      <w:r>
        <w:t>движении. Передача импульса при взаимодействии тел.</w:t>
      </w:r>
    </w:p>
    <w:p w:rsidR="00A30070" w:rsidRDefault="007A032F" w:rsidP="00D07F83">
      <w:pPr>
        <w:pStyle w:val="a3"/>
        <w:spacing w:line="360" w:lineRule="auto"/>
        <w:ind w:left="1168" w:right="3798"/>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rsidR="00A30070" w:rsidRDefault="007A032F" w:rsidP="00D07F83">
      <w:pPr>
        <w:pStyle w:val="a3"/>
        <w:spacing w:line="360" w:lineRule="auto"/>
        <w:ind w:left="1168" w:right="2332"/>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7"/>
        </w:rPr>
        <w:t xml:space="preserve"> </w:t>
      </w:r>
      <w:r>
        <w:t>упругом</w:t>
      </w:r>
      <w:r>
        <w:rPr>
          <w:spacing w:val="-10"/>
        </w:rPr>
        <w:t xml:space="preserve"> </w:t>
      </w:r>
      <w:r>
        <w:t>взаимодействии. Наблюдение реактивного движения.</w:t>
      </w:r>
    </w:p>
    <w:p w:rsidR="00A30070" w:rsidRDefault="007A032F" w:rsidP="00D07F83">
      <w:pPr>
        <w:pStyle w:val="a3"/>
        <w:ind w:left="1168"/>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A30070" w:rsidRDefault="007A032F" w:rsidP="00D07F83">
      <w:pPr>
        <w:pStyle w:val="a3"/>
        <w:spacing w:before="134" w:line="360" w:lineRule="auto"/>
        <w:ind w:left="1168" w:right="465"/>
        <w:jc w:val="left"/>
      </w:pPr>
      <w:r>
        <w:t>Сохранение</w:t>
      </w:r>
      <w:r>
        <w:rPr>
          <w:spacing w:val="-5"/>
        </w:rPr>
        <w:t xml:space="preserve"> </w:t>
      </w:r>
      <w:r>
        <w:t>механической</w:t>
      </w:r>
      <w:r>
        <w:rPr>
          <w:spacing w:val="-4"/>
        </w:rPr>
        <w:t xml:space="preserve"> </w:t>
      </w:r>
      <w:r>
        <w:t>энергии</w:t>
      </w:r>
      <w:r>
        <w:rPr>
          <w:spacing w:val="-4"/>
        </w:rPr>
        <w:t xml:space="preserve"> </w:t>
      </w:r>
      <w:r>
        <w:t>при</w:t>
      </w:r>
      <w:r>
        <w:rPr>
          <w:spacing w:val="-4"/>
        </w:rPr>
        <w:t xml:space="preserve"> </w:t>
      </w:r>
      <w:r>
        <w:t>движении</w:t>
      </w:r>
      <w:r>
        <w:rPr>
          <w:spacing w:val="-6"/>
        </w:rPr>
        <w:t xml:space="preserve"> </w:t>
      </w:r>
      <w:r>
        <w:t>тела</w:t>
      </w:r>
      <w:r>
        <w:rPr>
          <w:spacing w:val="-5"/>
        </w:rPr>
        <w:t xml:space="preserve"> </w:t>
      </w:r>
      <w:r>
        <w:t>под</w:t>
      </w:r>
      <w:r>
        <w:rPr>
          <w:spacing w:val="-4"/>
        </w:rPr>
        <w:t xml:space="preserve"> </w:t>
      </w:r>
      <w:r>
        <w:t>действием</w:t>
      </w:r>
      <w:r>
        <w:rPr>
          <w:spacing w:val="-5"/>
        </w:rPr>
        <w:t xml:space="preserve"> </w:t>
      </w:r>
      <w:r>
        <w:t>пружины. Лабораторные работы и опыты.</w:t>
      </w:r>
    </w:p>
    <w:p w:rsidR="00A30070" w:rsidRDefault="007A032F" w:rsidP="00D07F83">
      <w:pPr>
        <w:pStyle w:val="a3"/>
        <w:spacing w:before="1" w:line="360" w:lineRule="auto"/>
        <w:ind w:firstLine="708"/>
        <w:jc w:val="left"/>
      </w:pPr>
      <w:r>
        <w:t>Конструирование</w:t>
      </w:r>
      <w:r>
        <w:rPr>
          <w:spacing w:val="40"/>
        </w:rPr>
        <w:t xml:space="preserve"> </w:t>
      </w:r>
      <w:r>
        <w:t>тракта</w:t>
      </w:r>
      <w:r>
        <w:rPr>
          <w:spacing w:val="40"/>
        </w:rPr>
        <w:t xml:space="preserve"> </w:t>
      </w:r>
      <w:r>
        <w:t>для</w:t>
      </w:r>
      <w:r>
        <w:rPr>
          <w:spacing w:val="40"/>
        </w:rPr>
        <w:t xml:space="preserve"> </w:t>
      </w:r>
      <w:r>
        <w:t>разгона</w:t>
      </w:r>
      <w:r>
        <w:rPr>
          <w:spacing w:val="40"/>
        </w:rPr>
        <w:t xml:space="preserve"> </w:t>
      </w:r>
      <w:r>
        <w:t>и</w:t>
      </w:r>
      <w:r>
        <w:rPr>
          <w:spacing w:val="40"/>
        </w:rPr>
        <w:t xml:space="preserve"> </w:t>
      </w:r>
      <w:r>
        <w:t>дальнейшего</w:t>
      </w:r>
      <w:r>
        <w:rPr>
          <w:spacing w:val="40"/>
        </w:rPr>
        <w:t xml:space="preserve"> </w:t>
      </w:r>
      <w:r>
        <w:t>равномерного</w:t>
      </w:r>
      <w:r>
        <w:rPr>
          <w:spacing w:val="40"/>
        </w:rPr>
        <w:t xml:space="preserve"> </w:t>
      </w:r>
      <w:r>
        <w:t>движения</w:t>
      </w:r>
      <w:r>
        <w:rPr>
          <w:spacing w:val="40"/>
        </w:rPr>
        <w:t xml:space="preserve"> </w:t>
      </w:r>
      <w:r>
        <w:t>шарика</w:t>
      </w:r>
      <w:r>
        <w:rPr>
          <w:spacing w:val="40"/>
        </w:rPr>
        <w:t xml:space="preserve"> </w:t>
      </w:r>
      <w:r>
        <w:t xml:space="preserve">или </w:t>
      </w:r>
      <w:r>
        <w:rPr>
          <w:spacing w:val="-2"/>
        </w:rPr>
        <w:t>тележки.</w:t>
      </w:r>
    </w:p>
    <w:p w:rsidR="00A30070" w:rsidRDefault="007A032F" w:rsidP="00D07F83">
      <w:pPr>
        <w:pStyle w:val="a3"/>
        <w:tabs>
          <w:tab w:val="left" w:pos="2888"/>
          <w:tab w:val="left" w:pos="4080"/>
          <w:tab w:val="left" w:pos="5378"/>
          <w:tab w:val="left" w:pos="6961"/>
          <w:tab w:val="left" w:pos="8026"/>
          <w:tab w:val="left" w:pos="8774"/>
          <w:tab w:val="left" w:pos="10153"/>
        </w:tabs>
        <w:spacing w:line="360" w:lineRule="auto"/>
        <w:ind w:right="164" w:firstLine="708"/>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движения</w:t>
      </w:r>
      <w:r>
        <w:tab/>
      </w:r>
      <w:r>
        <w:rPr>
          <w:spacing w:val="-2"/>
        </w:rPr>
        <w:t xml:space="preserve">шарика </w:t>
      </w:r>
      <w:r>
        <w:t>по наклонной плоскости.</w:t>
      </w:r>
    </w:p>
    <w:p w:rsidR="00A30070" w:rsidRDefault="007A032F" w:rsidP="00D07F83">
      <w:pPr>
        <w:pStyle w:val="a3"/>
        <w:ind w:left="1168"/>
        <w:jc w:val="left"/>
      </w:pPr>
      <w:r>
        <w:t>Определение</w:t>
      </w:r>
      <w:r>
        <w:rPr>
          <w:spacing w:val="-6"/>
        </w:rPr>
        <w:t xml:space="preserve"> </w:t>
      </w:r>
      <w:r>
        <w:t>ускорения</w:t>
      </w:r>
      <w:r>
        <w:rPr>
          <w:spacing w:val="-3"/>
        </w:rPr>
        <w:t xml:space="preserve"> </w:t>
      </w:r>
      <w:r>
        <w:t>тела</w:t>
      </w:r>
      <w:r>
        <w:rPr>
          <w:spacing w:val="-4"/>
        </w:rPr>
        <w:t xml:space="preserve"> </w:t>
      </w:r>
      <w:r>
        <w:t>при</w:t>
      </w:r>
      <w:r>
        <w:rPr>
          <w:spacing w:val="-3"/>
        </w:rPr>
        <w:t xml:space="preserve"> </w:t>
      </w:r>
      <w:r>
        <w:t>равноускоренном</w:t>
      </w:r>
      <w:r>
        <w:rPr>
          <w:spacing w:val="-3"/>
        </w:rPr>
        <w:t xml:space="preserve"> </w:t>
      </w:r>
      <w:r>
        <w:t>движении</w:t>
      </w:r>
      <w:r>
        <w:rPr>
          <w:spacing w:val="-3"/>
        </w:rPr>
        <w:t xml:space="preserve"> </w:t>
      </w:r>
      <w:r>
        <w:t>по</w:t>
      </w:r>
      <w:r>
        <w:rPr>
          <w:spacing w:val="-6"/>
        </w:rPr>
        <w:t xml:space="preserve"> </w:t>
      </w:r>
      <w:r>
        <w:t>наклонной</w:t>
      </w:r>
      <w:r>
        <w:rPr>
          <w:spacing w:val="-4"/>
        </w:rPr>
        <w:t xml:space="preserve"> </w:t>
      </w:r>
      <w:r>
        <w:rPr>
          <w:spacing w:val="-2"/>
        </w:rPr>
        <w:t>плоскости.</w:t>
      </w:r>
    </w:p>
    <w:p w:rsidR="00A30070" w:rsidRDefault="007A032F" w:rsidP="00D07F83">
      <w:pPr>
        <w:pStyle w:val="a3"/>
        <w:spacing w:before="137" w:line="360" w:lineRule="auto"/>
        <w:ind w:left="459" w:firstLine="708"/>
        <w:jc w:val="left"/>
      </w:pPr>
      <w:r>
        <w:t>Исследование</w:t>
      </w:r>
      <w:r>
        <w:rPr>
          <w:spacing w:val="30"/>
        </w:rPr>
        <w:t xml:space="preserve"> </w:t>
      </w:r>
      <w:r>
        <w:t>зависимости</w:t>
      </w:r>
      <w:r>
        <w:rPr>
          <w:spacing w:val="32"/>
        </w:rPr>
        <w:t xml:space="preserve"> </w:t>
      </w:r>
      <w:r>
        <w:t>пути</w:t>
      </w:r>
      <w:r>
        <w:rPr>
          <w:spacing w:val="31"/>
        </w:rPr>
        <w:t xml:space="preserve"> </w:t>
      </w:r>
      <w:r>
        <w:t>от</w:t>
      </w:r>
      <w:r>
        <w:rPr>
          <w:spacing w:val="31"/>
        </w:rPr>
        <w:t xml:space="preserve"> </w:t>
      </w:r>
      <w:r>
        <w:t>времени</w:t>
      </w:r>
      <w:r>
        <w:rPr>
          <w:spacing w:val="31"/>
        </w:rPr>
        <w:t xml:space="preserve"> </w:t>
      </w:r>
      <w:r>
        <w:t>при</w:t>
      </w:r>
      <w:r>
        <w:rPr>
          <w:spacing w:val="31"/>
        </w:rPr>
        <w:t xml:space="preserve"> </w:t>
      </w:r>
      <w:r>
        <w:t>равноускоренном движении</w:t>
      </w:r>
      <w:r>
        <w:rPr>
          <w:spacing w:val="31"/>
        </w:rPr>
        <w:t xml:space="preserve"> </w:t>
      </w:r>
      <w:r>
        <w:t>без</w:t>
      </w:r>
      <w:r>
        <w:rPr>
          <w:spacing w:val="31"/>
        </w:rPr>
        <w:t xml:space="preserve"> </w:t>
      </w:r>
      <w:r>
        <w:t xml:space="preserve">начальной </w:t>
      </w:r>
      <w:r>
        <w:rPr>
          <w:spacing w:val="-2"/>
        </w:rPr>
        <w:t>скорости.</w:t>
      </w:r>
    </w:p>
    <w:p w:rsidR="00A30070" w:rsidRDefault="007A032F" w:rsidP="00D07F83">
      <w:pPr>
        <w:pStyle w:val="a3"/>
        <w:spacing w:line="362" w:lineRule="auto"/>
        <w:ind w:left="459" w:firstLine="708"/>
        <w:jc w:val="left"/>
      </w:pPr>
      <w:r>
        <w:t>Проверка</w:t>
      </w:r>
      <w:r>
        <w:rPr>
          <w:spacing w:val="78"/>
        </w:rPr>
        <w:t xml:space="preserve"> </w:t>
      </w:r>
      <w:r>
        <w:t>гипотезы:</w:t>
      </w:r>
      <w:r>
        <w:rPr>
          <w:spacing w:val="79"/>
        </w:rPr>
        <w:t xml:space="preserve"> </w:t>
      </w:r>
      <w:r>
        <w:t>если</w:t>
      </w:r>
      <w:r>
        <w:rPr>
          <w:spacing w:val="80"/>
        </w:rPr>
        <w:t xml:space="preserve"> </w:t>
      </w:r>
      <w:r>
        <w:t>при</w:t>
      </w:r>
      <w:r>
        <w:rPr>
          <w:spacing w:val="80"/>
        </w:rPr>
        <w:t xml:space="preserve"> </w:t>
      </w:r>
      <w:r>
        <w:t>равноускоренном</w:t>
      </w:r>
      <w:r>
        <w:rPr>
          <w:spacing w:val="79"/>
        </w:rPr>
        <w:t xml:space="preserve"> </w:t>
      </w:r>
      <w:r>
        <w:t>движении</w:t>
      </w:r>
      <w:r>
        <w:rPr>
          <w:spacing w:val="80"/>
        </w:rPr>
        <w:t xml:space="preserve"> </w:t>
      </w:r>
      <w:r>
        <w:t>без</w:t>
      </w:r>
      <w:r>
        <w:rPr>
          <w:spacing w:val="80"/>
        </w:rPr>
        <w:t xml:space="preserve"> </w:t>
      </w:r>
      <w:r>
        <w:t>начальной</w:t>
      </w:r>
      <w:r>
        <w:rPr>
          <w:spacing w:val="80"/>
        </w:rPr>
        <w:t xml:space="preserve"> </w:t>
      </w:r>
      <w:r>
        <w:t>скорости</w:t>
      </w:r>
      <w:r>
        <w:rPr>
          <w:spacing w:val="80"/>
        </w:rPr>
        <w:t xml:space="preserve"> </w:t>
      </w:r>
      <w:r>
        <w:t>пути относятся как ряд нечётных чисел, то соответствующие промежутки времени одинаковы.</w:t>
      </w:r>
    </w:p>
    <w:p w:rsidR="00A30070" w:rsidRDefault="007A032F" w:rsidP="00D07F83">
      <w:pPr>
        <w:pStyle w:val="a3"/>
        <w:spacing w:line="360" w:lineRule="auto"/>
        <w:ind w:left="1168"/>
        <w:jc w:val="left"/>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A30070" w:rsidRDefault="007A032F" w:rsidP="00D07F83">
      <w:pPr>
        <w:pStyle w:val="a3"/>
        <w:ind w:left="1168"/>
        <w:jc w:val="left"/>
      </w:pPr>
      <w:r>
        <w:t>Определение</w:t>
      </w:r>
      <w:r>
        <w:rPr>
          <w:spacing w:val="-5"/>
        </w:rPr>
        <w:t xml:space="preserve"> </w:t>
      </w:r>
      <w:r>
        <w:t>жёсткости</w:t>
      </w:r>
      <w:r>
        <w:rPr>
          <w:spacing w:val="-3"/>
        </w:rPr>
        <w:t xml:space="preserve"> </w:t>
      </w:r>
      <w:r>
        <w:rPr>
          <w:spacing w:val="-2"/>
        </w:rPr>
        <w:t>пружины.</w:t>
      </w:r>
    </w:p>
    <w:p w:rsidR="00A30070" w:rsidRDefault="007A032F" w:rsidP="00D07F83">
      <w:pPr>
        <w:pStyle w:val="a3"/>
        <w:tabs>
          <w:tab w:val="left" w:pos="2979"/>
          <w:tab w:val="left" w:pos="4179"/>
          <w:tab w:val="left" w:pos="5160"/>
          <w:tab w:val="left" w:pos="6321"/>
          <w:tab w:val="left" w:pos="7163"/>
          <w:tab w:val="left" w:pos="8997"/>
          <w:tab w:val="left" w:pos="10484"/>
        </w:tabs>
        <w:spacing w:before="134" w:line="360" w:lineRule="auto"/>
        <w:ind w:left="459" w:right="157" w:firstLine="708"/>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A30070" w:rsidRDefault="007A032F" w:rsidP="00D07F83">
      <w:pPr>
        <w:pStyle w:val="a3"/>
        <w:spacing w:line="360" w:lineRule="auto"/>
        <w:ind w:left="459" w:firstLine="708"/>
        <w:jc w:val="left"/>
      </w:pPr>
      <w:r>
        <w:t>Определение</w:t>
      </w:r>
      <w:r>
        <w:rPr>
          <w:spacing w:val="31"/>
        </w:rPr>
        <w:t xml:space="preserve"> </w:t>
      </w:r>
      <w:r>
        <w:t>работы</w:t>
      </w:r>
      <w:r>
        <w:rPr>
          <w:spacing w:val="31"/>
        </w:rPr>
        <w:t xml:space="preserve"> </w:t>
      </w:r>
      <w:r>
        <w:t>силы</w:t>
      </w:r>
      <w:r>
        <w:rPr>
          <w:spacing w:val="31"/>
        </w:rPr>
        <w:t xml:space="preserve"> </w:t>
      </w:r>
      <w:r>
        <w:t>упругости</w:t>
      </w:r>
      <w:r>
        <w:rPr>
          <w:spacing w:val="31"/>
        </w:rPr>
        <w:t xml:space="preserve"> </w:t>
      </w:r>
      <w:r>
        <w:t>при</w:t>
      </w:r>
      <w:r>
        <w:rPr>
          <w:spacing w:val="32"/>
        </w:rPr>
        <w:t xml:space="preserve"> </w:t>
      </w:r>
      <w:r>
        <w:t>подъёме</w:t>
      </w:r>
      <w:r>
        <w:rPr>
          <w:spacing w:val="31"/>
        </w:rPr>
        <w:t xml:space="preserve"> </w:t>
      </w:r>
      <w:r>
        <w:t>груза</w:t>
      </w:r>
      <w:r>
        <w:rPr>
          <w:spacing w:val="31"/>
        </w:rPr>
        <w:t xml:space="preserve"> </w:t>
      </w:r>
      <w:r>
        <w:t>с</w:t>
      </w:r>
      <w:r>
        <w:rPr>
          <w:spacing w:val="31"/>
        </w:rPr>
        <w:t xml:space="preserve"> </w:t>
      </w:r>
      <w:r>
        <w:t>использованием</w:t>
      </w:r>
      <w:r>
        <w:rPr>
          <w:spacing w:val="31"/>
        </w:rPr>
        <w:t xml:space="preserve"> </w:t>
      </w:r>
      <w:r>
        <w:t>неподвижного и подвижного блоков.</w:t>
      </w:r>
    </w:p>
    <w:p w:rsidR="00A30070" w:rsidRDefault="007A032F" w:rsidP="00D07F83">
      <w:pPr>
        <w:pStyle w:val="a3"/>
        <w:spacing w:line="360" w:lineRule="auto"/>
        <w:ind w:left="1168" w:right="5365"/>
        <w:jc w:val="left"/>
      </w:pPr>
      <w:r>
        <w:t>Изучение закона сохранения энергии. Раздел</w:t>
      </w:r>
      <w:r>
        <w:rPr>
          <w:spacing w:val="-7"/>
        </w:rPr>
        <w:t xml:space="preserve"> </w:t>
      </w:r>
      <w:r>
        <w:t>9.</w:t>
      </w:r>
      <w:r>
        <w:rPr>
          <w:spacing w:val="-7"/>
        </w:rPr>
        <w:t xml:space="preserve"> </w:t>
      </w:r>
      <w:r>
        <w:t>Механические</w:t>
      </w:r>
      <w:r>
        <w:rPr>
          <w:spacing w:val="-8"/>
        </w:rPr>
        <w:t xml:space="preserve"> </w:t>
      </w:r>
      <w:r>
        <w:t>колебания</w:t>
      </w:r>
      <w:r>
        <w:rPr>
          <w:spacing w:val="-7"/>
        </w:rPr>
        <w:t xml:space="preserve"> </w:t>
      </w:r>
      <w:r>
        <w:t>и</w:t>
      </w:r>
      <w:r>
        <w:rPr>
          <w:spacing w:val="-7"/>
        </w:rPr>
        <w:t xml:space="preserve"> </w:t>
      </w:r>
      <w:r>
        <w:t>волны.</w:t>
      </w:r>
    </w:p>
    <w:p w:rsidR="00A30070" w:rsidRDefault="007A032F" w:rsidP="00D07F83">
      <w:pPr>
        <w:pStyle w:val="a3"/>
        <w:spacing w:before="1"/>
        <w:ind w:left="1168"/>
        <w:jc w:val="left"/>
      </w:pPr>
      <w:r>
        <w:t>Колебательное</w:t>
      </w:r>
      <w:r>
        <w:rPr>
          <w:spacing w:val="18"/>
        </w:rPr>
        <w:t xml:space="preserve"> </w:t>
      </w:r>
      <w:r>
        <w:t>движение.</w:t>
      </w:r>
      <w:r>
        <w:rPr>
          <w:spacing w:val="21"/>
        </w:rPr>
        <w:t xml:space="preserve"> </w:t>
      </w:r>
      <w:r>
        <w:t>Основные</w:t>
      </w:r>
      <w:r>
        <w:rPr>
          <w:spacing w:val="19"/>
        </w:rPr>
        <w:t xml:space="preserve"> </w:t>
      </w:r>
      <w:r>
        <w:t>характеристики</w:t>
      </w:r>
      <w:r>
        <w:rPr>
          <w:spacing w:val="22"/>
        </w:rPr>
        <w:t xml:space="preserve"> </w:t>
      </w:r>
      <w:r>
        <w:t>колебаний:</w:t>
      </w:r>
      <w:r>
        <w:rPr>
          <w:spacing w:val="19"/>
        </w:rPr>
        <w:t xml:space="preserve"> </w:t>
      </w:r>
      <w:r>
        <w:t>период,</w:t>
      </w:r>
      <w:r>
        <w:rPr>
          <w:spacing w:val="21"/>
        </w:rPr>
        <w:t xml:space="preserve"> </w:t>
      </w:r>
      <w:r>
        <w:t>частота,</w:t>
      </w:r>
      <w:r>
        <w:rPr>
          <w:spacing w:val="22"/>
        </w:rPr>
        <w:t xml:space="preserve"> </w:t>
      </w:r>
      <w:r>
        <w:rPr>
          <w:spacing w:val="-2"/>
        </w:rPr>
        <w:t>амплитуда.</w:t>
      </w:r>
    </w:p>
    <w:p w:rsidR="00A30070" w:rsidRDefault="007A032F" w:rsidP="00D07F83">
      <w:pPr>
        <w:pStyle w:val="a3"/>
        <w:spacing w:before="137"/>
        <w:ind w:left="459"/>
        <w:jc w:val="left"/>
      </w:pPr>
      <w:r>
        <w:t>Математический</w:t>
      </w:r>
      <w:r>
        <w:rPr>
          <w:spacing w:val="-5"/>
        </w:rPr>
        <w:t xml:space="preserve"> </w:t>
      </w:r>
      <w:r>
        <w:t>и</w:t>
      </w:r>
      <w:r>
        <w:rPr>
          <w:spacing w:val="-4"/>
        </w:rPr>
        <w:t xml:space="preserve"> </w:t>
      </w:r>
      <w:r>
        <w:t>пружинный</w:t>
      </w:r>
      <w:r>
        <w:rPr>
          <w:spacing w:val="-4"/>
        </w:rPr>
        <w:t xml:space="preserve"> </w:t>
      </w:r>
      <w:r>
        <w:t>маятники.</w:t>
      </w:r>
      <w:r>
        <w:rPr>
          <w:spacing w:val="-5"/>
        </w:rPr>
        <w:t xml:space="preserve"> </w:t>
      </w:r>
      <w:r>
        <w:t>Превращение</w:t>
      </w:r>
      <w:r>
        <w:rPr>
          <w:spacing w:val="-5"/>
        </w:rPr>
        <w:t xml:space="preserve"> </w:t>
      </w:r>
      <w:r>
        <w:t>энергии</w:t>
      </w:r>
      <w:r>
        <w:rPr>
          <w:spacing w:val="-4"/>
        </w:rPr>
        <w:t xml:space="preserve"> </w:t>
      </w:r>
      <w:r>
        <w:t>при</w:t>
      </w:r>
      <w:r>
        <w:rPr>
          <w:spacing w:val="-6"/>
        </w:rPr>
        <w:t xml:space="preserve"> </w:t>
      </w:r>
      <w:r>
        <w:t>колебательном</w:t>
      </w:r>
      <w:r>
        <w:rPr>
          <w:spacing w:val="-5"/>
        </w:rPr>
        <w:t xml:space="preserve"> </w:t>
      </w:r>
      <w:r>
        <w:rPr>
          <w:spacing w:val="-2"/>
        </w:rPr>
        <w:t>движении.</w:t>
      </w:r>
    </w:p>
    <w:p w:rsidR="00A30070" w:rsidRDefault="007A032F" w:rsidP="00D07F83">
      <w:pPr>
        <w:pStyle w:val="a3"/>
        <w:spacing w:before="139" w:line="360" w:lineRule="auto"/>
        <w:ind w:left="459" w:right="162" w:firstLine="708"/>
        <w:jc w:val="left"/>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30070" w:rsidRDefault="007A032F" w:rsidP="00D07F83">
      <w:pPr>
        <w:pStyle w:val="a3"/>
        <w:spacing w:line="360" w:lineRule="auto"/>
        <w:ind w:left="459" w:right="161" w:firstLine="708"/>
        <w:jc w:val="left"/>
      </w:pPr>
      <w:r>
        <w:t>Звук.</w:t>
      </w:r>
      <w:r>
        <w:rPr>
          <w:spacing w:val="77"/>
        </w:rPr>
        <w:t xml:space="preserve">   </w:t>
      </w:r>
      <w:r>
        <w:t>Громкость</w:t>
      </w:r>
      <w:r>
        <w:rPr>
          <w:spacing w:val="77"/>
        </w:rPr>
        <w:t xml:space="preserve">   </w:t>
      </w:r>
      <w:r>
        <w:t>звука</w:t>
      </w:r>
      <w:r>
        <w:rPr>
          <w:spacing w:val="77"/>
        </w:rPr>
        <w:t xml:space="preserve">   </w:t>
      </w:r>
      <w:r>
        <w:t>и</w:t>
      </w:r>
      <w:r>
        <w:rPr>
          <w:spacing w:val="78"/>
        </w:rPr>
        <w:t xml:space="preserve">   </w:t>
      </w:r>
      <w:r>
        <w:t>высота</w:t>
      </w:r>
      <w:r>
        <w:rPr>
          <w:spacing w:val="77"/>
        </w:rPr>
        <w:t xml:space="preserve">   </w:t>
      </w:r>
      <w:r>
        <w:t>тона.</w:t>
      </w:r>
      <w:r>
        <w:rPr>
          <w:spacing w:val="77"/>
        </w:rPr>
        <w:t xml:space="preserve">   </w:t>
      </w:r>
      <w:r>
        <w:t>Отражение</w:t>
      </w:r>
      <w:r>
        <w:rPr>
          <w:spacing w:val="77"/>
        </w:rPr>
        <w:t xml:space="preserve">   </w:t>
      </w:r>
      <w:r>
        <w:t>звука.</w:t>
      </w:r>
      <w:r>
        <w:rPr>
          <w:spacing w:val="77"/>
        </w:rPr>
        <w:t xml:space="preserve">   </w:t>
      </w:r>
      <w:r>
        <w:t>Инфразвук и ультразвук.</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rPr>
          <w:spacing w:val="-2"/>
        </w:rPr>
        <w:t>Демонстрации.</w:t>
      </w:r>
    </w:p>
    <w:p w:rsidR="00A30070" w:rsidRDefault="007A032F" w:rsidP="00D07F83">
      <w:pPr>
        <w:pStyle w:val="a3"/>
        <w:spacing w:before="137" w:line="362" w:lineRule="auto"/>
        <w:ind w:left="1168" w:right="1102"/>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4"/>
        </w:rPr>
        <w:t xml:space="preserve"> </w:t>
      </w:r>
      <w:r>
        <w:t>упругости. Наблюдение колебаний груза на нити и на пружине.</w:t>
      </w:r>
    </w:p>
    <w:p w:rsidR="00A30070" w:rsidRDefault="007A032F" w:rsidP="00D07F83">
      <w:pPr>
        <w:pStyle w:val="a3"/>
        <w:spacing w:line="360" w:lineRule="auto"/>
        <w:ind w:left="1168" w:right="3109"/>
        <w:jc w:val="left"/>
      </w:pPr>
      <w:r>
        <w:t>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8"/>
        </w:rPr>
        <w:t xml:space="preserve"> </w:t>
      </w:r>
      <w:r>
        <w:t>поперечных</w:t>
      </w:r>
      <w:r>
        <w:rPr>
          <w:spacing w:val="-7"/>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rsidR="00A30070" w:rsidRDefault="007A032F" w:rsidP="00D07F83">
      <w:pPr>
        <w:pStyle w:val="a3"/>
        <w:spacing w:line="360" w:lineRule="auto"/>
        <w:ind w:left="1168" w:right="6265"/>
        <w:jc w:val="left"/>
      </w:pPr>
      <w:r>
        <w:t>Акустический резонанс. Лабораторные</w:t>
      </w:r>
      <w:r>
        <w:rPr>
          <w:spacing w:val="-14"/>
        </w:rPr>
        <w:t xml:space="preserve"> </w:t>
      </w:r>
      <w:r>
        <w:t>работы</w:t>
      </w:r>
      <w:r>
        <w:rPr>
          <w:spacing w:val="-12"/>
        </w:rPr>
        <w:t xml:space="preserve"> </w:t>
      </w:r>
      <w:r>
        <w:t>и</w:t>
      </w:r>
      <w:r>
        <w:rPr>
          <w:spacing w:val="-12"/>
        </w:rPr>
        <w:t xml:space="preserve"> </w:t>
      </w:r>
      <w:r>
        <w:t>опыты.</w:t>
      </w:r>
    </w:p>
    <w:p w:rsidR="00A30070" w:rsidRDefault="007A032F" w:rsidP="00D07F83">
      <w:pPr>
        <w:pStyle w:val="a3"/>
        <w:spacing w:line="360" w:lineRule="auto"/>
        <w:ind w:left="1168" w:right="2332"/>
        <w:jc w:val="left"/>
      </w:pPr>
      <w:r>
        <w:t>Определение</w:t>
      </w:r>
      <w:r>
        <w:rPr>
          <w:spacing w:val="-8"/>
        </w:rPr>
        <w:t xml:space="preserve"> </w:t>
      </w:r>
      <w:r>
        <w:t>частоты</w:t>
      </w:r>
      <w:r>
        <w:rPr>
          <w:spacing w:val="-7"/>
        </w:rPr>
        <w:t xml:space="preserve"> </w:t>
      </w:r>
      <w:r>
        <w:t>и</w:t>
      </w:r>
      <w:r>
        <w:rPr>
          <w:spacing w:val="-7"/>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A30070" w:rsidRDefault="007A032F" w:rsidP="00D07F83">
      <w:pPr>
        <w:pStyle w:val="a3"/>
        <w:tabs>
          <w:tab w:val="left" w:pos="2960"/>
          <w:tab w:val="left" w:pos="4607"/>
          <w:tab w:val="left" w:pos="5794"/>
          <w:tab w:val="left" w:pos="7226"/>
          <w:tab w:val="left" w:pos="9057"/>
          <w:tab w:val="left" w:pos="9529"/>
          <w:tab w:val="left" w:pos="10375"/>
        </w:tabs>
        <w:spacing w:line="360" w:lineRule="auto"/>
        <w:ind w:left="459" w:right="162" w:firstLine="708"/>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подвешенного</w:t>
      </w:r>
      <w:r>
        <w:tab/>
      </w:r>
      <w:r>
        <w:rPr>
          <w:spacing w:val="-10"/>
        </w:rPr>
        <w:t>к</w:t>
      </w:r>
      <w:r>
        <w:tab/>
      </w:r>
      <w:r>
        <w:rPr>
          <w:spacing w:val="-4"/>
        </w:rPr>
        <w:t>нити</w:t>
      </w:r>
      <w:r>
        <w:tab/>
      </w:r>
      <w:r>
        <w:rPr>
          <w:spacing w:val="-2"/>
        </w:rPr>
        <w:t xml:space="preserve">груза </w:t>
      </w:r>
      <w:r>
        <w:t>от длины нити.</w:t>
      </w:r>
    </w:p>
    <w:p w:rsidR="00A30070" w:rsidRDefault="007A032F" w:rsidP="00D07F83">
      <w:pPr>
        <w:pStyle w:val="a3"/>
        <w:tabs>
          <w:tab w:val="left" w:pos="3185"/>
          <w:tab w:val="left" w:pos="5056"/>
          <w:tab w:val="left" w:pos="6467"/>
          <w:tab w:val="left" w:pos="8124"/>
          <w:tab w:val="left" w:pos="9964"/>
        </w:tabs>
        <w:spacing w:line="360" w:lineRule="auto"/>
        <w:ind w:left="459" w:right="162" w:firstLine="708"/>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A30070" w:rsidRDefault="007A032F" w:rsidP="00D07F83">
      <w:pPr>
        <w:pStyle w:val="a3"/>
        <w:tabs>
          <w:tab w:val="left" w:pos="2514"/>
          <w:tab w:val="left" w:pos="4411"/>
          <w:tab w:val="left" w:pos="5612"/>
          <w:tab w:val="left" w:pos="7061"/>
          <w:tab w:val="left" w:pos="8030"/>
          <w:tab w:val="left" w:pos="9883"/>
          <w:tab w:val="left" w:pos="10370"/>
        </w:tabs>
        <w:spacing w:line="360" w:lineRule="auto"/>
        <w:ind w:left="459" w:right="157" w:firstLine="708"/>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rsidR="00A30070" w:rsidRDefault="007A032F" w:rsidP="00D07F83">
      <w:pPr>
        <w:pStyle w:val="a3"/>
        <w:spacing w:line="360" w:lineRule="auto"/>
        <w:ind w:left="459" w:firstLine="708"/>
        <w:jc w:val="left"/>
      </w:pPr>
      <w:r>
        <w:t>Опыты,</w:t>
      </w:r>
      <w:r>
        <w:rPr>
          <w:spacing w:val="32"/>
        </w:rPr>
        <w:t xml:space="preserve"> </w:t>
      </w:r>
      <w:r>
        <w:t>демонстрирующие</w:t>
      </w:r>
      <w:r>
        <w:rPr>
          <w:spacing w:val="32"/>
        </w:rPr>
        <w:t xml:space="preserve"> </w:t>
      </w:r>
      <w:r>
        <w:t>зависимость</w:t>
      </w:r>
      <w:r>
        <w:rPr>
          <w:spacing w:val="34"/>
        </w:rPr>
        <w:t xml:space="preserve"> </w:t>
      </w:r>
      <w:r>
        <w:t>периода</w:t>
      </w:r>
      <w:r>
        <w:rPr>
          <w:spacing w:val="32"/>
        </w:rPr>
        <w:t xml:space="preserve"> </w:t>
      </w:r>
      <w:r>
        <w:t>колебаний</w:t>
      </w:r>
      <w:r>
        <w:rPr>
          <w:spacing w:val="31"/>
        </w:rPr>
        <w:t xml:space="preserve"> </w:t>
      </w:r>
      <w:r>
        <w:t>пружинного</w:t>
      </w:r>
      <w:r>
        <w:rPr>
          <w:spacing w:val="33"/>
        </w:rPr>
        <w:t xml:space="preserve"> </w:t>
      </w:r>
      <w:r>
        <w:t>маятника</w:t>
      </w:r>
      <w:r>
        <w:rPr>
          <w:spacing w:val="32"/>
        </w:rPr>
        <w:t xml:space="preserve"> </w:t>
      </w:r>
      <w:r>
        <w:t>от</w:t>
      </w:r>
      <w:r>
        <w:rPr>
          <w:spacing w:val="33"/>
        </w:rPr>
        <w:t xml:space="preserve"> </w:t>
      </w:r>
      <w:r>
        <w:t>массы груза и жёсткости пружины.</w:t>
      </w:r>
    </w:p>
    <w:p w:rsidR="00A30070" w:rsidRDefault="007A032F" w:rsidP="00D07F83">
      <w:pPr>
        <w:pStyle w:val="a3"/>
        <w:ind w:left="1168"/>
        <w:jc w:val="left"/>
      </w:pPr>
      <w:r>
        <w:t>Измерение</w:t>
      </w:r>
      <w:r>
        <w:rPr>
          <w:spacing w:val="-5"/>
        </w:rPr>
        <w:t xml:space="preserve"> </w:t>
      </w:r>
      <w:r>
        <w:t>ускорения</w:t>
      </w:r>
      <w:r>
        <w:rPr>
          <w:spacing w:val="-4"/>
        </w:rPr>
        <w:t xml:space="preserve"> </w:t>
      </w:r>
      <w:r>
        <w:t>свободного</w:t>
      </w:r>
      <w:r>
        <w:rPr>
          <w:spacing w:val="-3"/>
        </w:rPr>
        <w:t xml:space="preserve"> </w:t>
      </w:r>
      <w:r>
        <w:rPr>
          <w:spacing w:val="-2"/>
        </w:rPr>
        <w:t>падения.</w:t>
      </w:r>
    </w:p>
    <w:p w:rsidR="00A30070" w:rsidRDefault="007A032F" w:rsidP="00D07F83">
      <w:pPr>
        <w:pStyle w:val="a3"/>
        <w:spacing w:before="134"/>
        <w:ind w:left="1168"/>
        <w:jc w:val="left"/>
      </w:pPr>
      <w:r>
        <w:t>Раздел</w:t>
      </w:r>
      <w:r>
        <w:rPr>
          <w:spacing w:val="-4"/>
        </w:rPr>
        <w:t xml:space="preserve"> </w:t>
      </w:r>
      <w:r>
        <w:t>10.</w:t>
      </w:r>
      <w:r>
        <w:rPr>
          <w:spacing w:val="-2"/>
        </w:rPr>
        <w:t xml:space="preserve"> </w:t>
      </w:r>
      <w:r>
        <w:t>Электромагнитное</w:t>
      </w:r>
      <w:r>
        <w:rPr>
          <w:spacing w:val="-3"/>
        </w:rPr>
        <w:t xml:space="preserve"> </w:t>
      </w:r>
      <w:r>
        <w:t>поле</w:t>
      </w:r>
      <w:r>
        <w:rPr>
          <w:spacing w:val="-5"/>
        </w:rPr>
        <w:t xml:space="preserve"> </w:t>
      </w:r>
      <w:r>
        <w:t>и</w:t>
      </w:r>
      <w:r>
        <w:rPr>
          <w:spacing w:val="-2"/>
        </w:rPr>
        <w:t xml:space="preserve"> </w:t>
      </w:r>
      <w:r>
        <w:t>электромагнитные</w:t>
      </w:r>
      <w:r>
        <w:rPr>
          <w:spacing w:val="-3"/>
        </w:rPr>
        <w:t xml:space="preserve"> </w:t>
      </w:r>
      <w:r>
        <w:rPr>
          <w:spacing w:val="-2"/>
        </w:rPr>
        <w:t>волны.</w:t>
      </w:r>
    </w:p>
    <w:p w:rsidR="00A30070" w:rsidRDefault="007A032F" w:rsidP="00D07F83">
      <w:pPr>
        <w:pStyle w:val="a3"/>
        <w:spacing w:before="139" w:line="360" w:lineRule="auto"/>
        <w:ind w:left="459" w:firstLine="708"/>
        <w:jc w:val="left"/>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30070" w:rsidRDefault="007A032F" w:rsidP="00D07F83">
      <w:pPr>
        <w:pStyle w:val="a3"/>
        <w:spacing w:line="360" w:lineRule="auto"/>
        <w:ind w:left="1168" w:right="1856"/>
        <w:jc w:val="left"/>
      </w:pPr>
      <w:r>
        <w:t>Электромагнитная</w:t>
      </w:r>
      <w:r>
        <w:rPr>
          <w:spacing w:val="-9"/>
        </w:rPr>
        <w:t xml:space="preserve"> </w:t>
      </w:r>
      <w:r>
        <w:t>природа</w:t>
      </w:r>
      <w:r>
        <w:rPr>
          <w:spacing w:val="-7"/>
        </w:rPr>
        <w:t xml:space="preserve"> </w:t>
      </w:r>
      <w:r>
        <w:t>света.</w:t>
      </w:r>
      <w:r>
        <w:rPr>
          <w:spacing w:val="-6"/>
        </w:rPr>
        <w:t xml:space="preserve"> </w:t>
      </w:r>
      <w:r>
        <w:t>Скорость</w:t>
      </w:r>
      <w:r>
        <w:rPr>
          <w:spacing w:val="-5"/>
        </w:rPr>
        <w:t xml:space="preserve"> </w:t>
      </w:r>
      <w:r>
        <w:t>света.</w:t>
      </w:r>
      <w:r>
        <w:rPr>
          <w:spacing w:val="-6"/>
        </w:rPr>
        <w:t xml:space="preserve"> </w:t>
      </w:r>
      <w:r>
        <w:t>Волновые</w:t>
      </w:r>
      <w:r>
        <w:rPr>
          <w:spacing w:val="-7"/>
        </w:rPr>
        <w:t xml:space="preserve"> </w:t>
      </w:r>
      <w:r>
        <w:t>свойства</w:t>
      </w:r>
      <w:r>
        <w:rPr>
          <w:spacing w:val="-5"/>
        </w:rPr>
        <w:t xml:space="preserve"> </w:t>
      </w:r>
      <w:r>
        <w:t xml:space="preserve">света. </w:t>
      </w:r>
      <w:r>
        <w:rPr>
          <w:spacing w:val="-2"/>
        </w:rPr>
        <w:t>Демонстрации.</w:t>
      </w:r>
    </w:p>
    <w:p w:rsidR="00A30070" w:rsidRDefault="007A032F" w:rsidP="00D07F83">
      <w:pPr>
        <w:pStyle w:val="a3"/>
        <w:spacing w:before="1" w:line="360" w:lineRule="auto"/>
        <w:ind w:left="1168" w:right="5948"/>
        <w:jc w:val="left"/>
      </w:pPr>
      <w:r>
        <w:t>Свойства</w:t>
      </w:r>
      <w:r>
        <w:rPr>
          <w:spacing w:val="-15"/>
        </w:rPr>
        <w:t xml:space="preserve"> </w:t>
      </w:r>
      <w:r>
        <w:t>электромагнитных</w:t>
      </w:r>
      <w:r>
        <w:rPr>
          <w:spacing w:val="-15"/>
        </w:rPr>
        <w:t xml:space="preserve"> </w:t>
      </w:r>
      <w:r>
        <w:t>волн. Волновые свойства света.</w:t>
      </w:r>
    </w:p>
    <w:p w:rsidR="00A30070" w:rsidRDefault="007A032F" w:rsidP="00D07F83">
      <w:pPr>
        <w:pStyle w:val="a3"/>
        <w:ind w:left="1168"/>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30070" w:rsidRDefault="007A032F" w:rsidP="00D07F83">
      <w:pPr>
        <w:pStyle w:val="a3"/>
        <w:spacing w:before="136" w:line="360" w:lineRule="auto"/>
        <w:ind w:left="1168" w:right="1856"/>
        <w:jc w:val="left"/>
      </w:pPr>
      <w:r>
        <w:t>Изучение</w:t>
      </w:r>
      <w:r>
        <w:rPr>
          <w:spacing w:val="-7"/>
        </w:rPr>
        <w:t xml:space="preserve"> </w:t>
      </w:r>
      <w:r>
        <w:t>свойств</w:t>
      </w:r>
      <w:r>
        <w:rPr>
          <w:spacing w:val="-7"/>
        </w:rPr>
        <w:t xml:space="preserve"> </w:t>
      </w:r>
      <w:r>
        <w:t>электромагнитных</w:t>
      </w:r>
      <w:r>
        <w:rPr>
          <w:spacing w:val="-6"/>
        </w:rPr>
        <w:t xml:space="preserve"> </w:t>
      </w:r>
      <w:r>
        <w:t>волн</w:t>
      </w:r>
      <w:r>
        <w:rPr>
          <w:spacing w:val="-5"/>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Раздел 11. Световые явления.</w:t>
      </w:r>
    </w:p>
    <w:p w:rsidR="00A30070" w:rsidRDefault="007A032F" w:rsidP="00D07F83">
      <w:pPr>
        <w:pStyle w:val="a3"/>
        <w:spacing w:before="1" w:line="360" w:lineRule="auto"/>
        <w:ind w:firstLine="708"/>
        <w:jc w:val="left"/>
      </w:pPr>
      <w:r>
        <w:t>Лучевая</w:t>
      </w:r>
      <w:r>
        <w:rPr>
          <w:spacing w:val="40"/>
        </w:rPr>
        <w:t xml:space="preserve"> </w:t>
      </w:r>
      <w:r>
        <w:t>модель</w:t>
      </w:r>
      <w:r>
        <w:rPr>
          <w:spacing w:val="40"/>
        </w:rPr>
        <w:t xml:space="preserve"> </w:t>
      </w:r>
      <w:r>
        <w:t>света.</w:t>
      </w:r>
      <w:r>
        <w:rPr>
          <w:spacing w:val="40"/>
        </w:rPr>
        <w:t xml:space="preserve"> </w:t>
      </w:r>
      <w:r>
        <w:t>Источники</w:t>
      </w:r>
      <w:r>
        <w:rPr>
          <w:spacing w:val="40"/>
        </w:rPr>
        <w:t xml:space="preserve"> </w:t>
      </w:r>
      <w:r>
        <w:t>света.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Затмения Солнца и Луны. Отражение света. Плоское зеркало. Закон отражения света.</w:t>
      </w:r>
    </w:p>
    <w:p w:rsidR="00A30070" w:rsidRDefault="007A032F" w:rsidP="00D07F83">
      <w:pPr>
        <w:pStyle w:val="a3"/>
        <w:tabs>
          <w:tab w:val="left" w:pos="2751"/>
          <w:tab w:val="left" w:pos="3553"/>
          <w:tab w:val="left" w:pos="4349"/>
          <w:tab w:val="left" w:pos="5891"/>
          <w:tab w:val="left" w:pos="6690"/>
          <w:tab w:val="left" w:pos="7662"/>
          <w:tab w:val="left" w:pos="9029"/>
          <w:tab w:val="left" w:pos="10319"/>
        </w:tabs>
        <w:ind w:left="1168"/>
        <w:jc w:val="left"/>
      </w:pPr>
      <w:r>
        <w:rPr>
          <w:spacing w:val="-2"/>
        </w:rPr>
        <w:t>Преломление</w:t>
      </w:r>
      <w:r>
        <w:tab/>
      </w:r>
      <w:r>
        <w:rPr>
          <w:spacing w:val="-2"/>
        </w:rPr>
        <w:t>света.</w:t>
      </w:r>
      <w:r>
        <w:tab/>
      </w:r>
      <w:r>
        <w:rPr>
          <w:spacing w:val="-4"/>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света.</w:t>
      </w:r>
    </w:p>
    <w:p w:rsidR="00A30070" w:rsidRDefault="007A032F" w:rsidP="00D07F83">
      <w:pPr>
        <w:pStyle w:val="a3"/>
        <w:spacing w:before="139"/>
        <w:jc w:val="left"/>
      </w:pPr>
      <w:r>
        <w:t>Использование</w:t>
      </w:r>
      <w:r>
        <w:rPr>
          <w:spacing w:val="-7"/>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4"/>
        </w:rPr>
        <w:t xml:space="preserve"> </w:t>
      </w:r>
      <w:r>
        <w:rPr>
          <w:spacing w:val="-2"/>
        </w:rPr>
        <w:t>световодах.</w:t>
      </w:r>
    </w:p>
    <w:p w:rsidR="00A30070" w:rsidRDefault="007A032F" w:rsidP="00D07F83">
      <w:pPr>
        <w:pStyle w:val="a3"/>
        <w:tabs>
          <w:tab w:val="left" w:pos="2175"/>
          <w:tab w:val="left" w:pos="2917"/>
          <w:tab w:val="left" w:pos="3838"/>
          <w:tab w:val="left" w:pos="4277"/>
          <w:tab w:val="left" w:pos="5243"/>
          <w:tab w:val="left" w:pos="6771"/>
          <w:tab w:val="left" w:pos="7908"/>
          <w:tab w:val="left" w:pos="9702"/>
        </w:tabs>
        <w:spacing w:before="137" w:line="360" w:lineRule="auto"/>
        <w:ind w:right="157" w:firstLine="708"/>
        <w:jc w:val="left"/>
      </w:pPr>
      <w:r>
        <w:rPr>
          <w:spacing w:val="-2"/>
        </w:rPr>
        <w:t>Линза.</w:t>
      </w:r>
      <w:r>
        <w:tab/>
      </w:r>
      <w:r>
        <w:rPr>
          <w:spacing w:val="-4"/>
        </w:rPr>
        <w:t>Ход</w:t>
      </w:r>
      <w:r>
        <w:tab/>
      </w:r>
      <w:r>
        <w:rPr>
          <w:spacing w:val="-4"/>
        </w:rPr>
        <w:t>лучей</w:t>
      </w:r>
      <w:r>
        <w:tab/>
      </w:r>
      <w:r>
        <w:rPr>
          <w:spacing w:val="-10"/>
        </w:rPr>
        <w:t>в</w:t>
      </w:r>
      <w:r>
        <w:tab/>
      </w:r>
      <w:r>
        <w:rPr>
          <w:spacing w:val="-2"/>
        </w:rPr>
        <w:t>линзе.</w:t>
      </w:r>
      <w:r>
        <w:tab/>
      </w:r>
      <w:r>
        <w:rPr>
          <w:spacing w:val="-2"/>
        </w:rPr>
        <w:t>Оптическая</w:t>
      </w:r>
      <w:r>
        <w:tab/>
      </w:r>
      <w:r>
        <w:rPr>
          <w:spacing w:val="-2"/>
        </w:rPr>
        <w:t>система</w:t>
      </w:r>
      <w:r>
        <w:tab/>
      </w:r>
      <w:r>
        <w:rPr>
          <w:spacing w:val="-2"/>
        </w:rPr>
        <w:t>фотоаппарата,</w:t>
      </w:r>
      <w:r>
        <w:tab/>
      </w:r>
      <w:r>
        <w:rPr>
          <w:spacing w:val="-2"/>
        </w:rPr>
        <w:t xml:space="preserve">микроскопа </w:t>
      </w:r>
      <w:r>
        <w:t>и телескопа (МС). Глаз как оптическая система. Близорукость и дальнозоркость.</w:t>
      </w:r>
    </w:p>
    <w:p w:rsidR="00A30070" w:rsidRDefault="007A032F" w:rsidP="00D07F83">
      <w:pPr>
        <w:pStyle w:val="a3"/>
        <w:ind w:left="1168"/>
        <w:jc w:val="left"/>
      </w:pPr>
      <w:r>
        <w:t>Разложение</w:t>
      </w:r>
      <w:r>
        <w:rPr>
          <w:spacing w:val="74"/>
          <w:w w:val="150"/>
        </w:rPr>
        <w:t xml:space="preserve"> </w:t>
      </w:r>
      <w:r>
        <w:t>белого</w:t>
      </w:r>
      <w:r>
        <w:rPr>
          <w:spacing w:val="78"/>
          <w:w w:val="150"/>
        </w:rPr>
        <w:t xml:space="preserve"> </w:t>
      </w:r>
      <w:r>
        <w:t>света</w:t>
      </w:r>
      <w:r>
        <w:rPr>
          <w:spacing w:val="76"/>
          <w:w w:val="150"/>
        </w:rPr>
        <w:t xml:space="preserve"> </w:t>
      </w:r>
      <w:r>
        <w:t>в</w:t>
      </w:r>
      <w:r>
        <w:rPr>
          <w:spacing w:val="25"/>
        </w:rPr>
        <w:t xml:space="preserve">  </w:t>
      </w:r>
      <w:r>
        <w:t>спектр.</w:t>
      </w:r>
      <w:r>
        <w:rPr>
          <w:spacing w:val="77"/>
          <w:w w:val="150"/>
        </w:rPr>
        <w:t xml:space="preserve"> </w:t>
      </w:r>
      <w:r>
        <w:t>Опыты</w:t>
      </w:r>
      <w:r>
        <w:rPr>
          <w:spacing w:val="77"/>
          <w:w w:val="150"/>
        </w:rPr>
        <w:t xml:space="preserve"> </w:t>
      </w:r>
      <w:r>
        <w:t>Ньютона.</w:t>
      </w:r>
      <w:r>
        <w:rPr>
          <w:spacing w:val="77"/>
          <w:w w:val="150"/>
        </w:rPr>
        <w:t xml:space="preserve"> </w:t>
      </w:r>
      <w:r>
        <w:t>Сложение</w:t>
      </w:r>
      <w:r>
        <w:rPr>
          <w:spacing w:val="77"/>
          <w:w w:val="150"/>
        </w:rPr>
        <w:t xml:space="preserve"> </w:t>
      </w:r>
      <w:r>
        <w:t>спектральных</w:t>
      </w:r>
      <w:r>
        <w:rPr>
          <w:spacing w:val="77"/>
          <w:w w:val="150"/>
        </w:rPr>
        <w:t xml:space="preserve"> </w:t>
      </w:r>
      <w:r>
        <w:rPr>
          <w:spacing w:val="-2"/>
        </w:rPr>
        <w:t>цветов.</w:t>
      </w:r>
    </w:p>
    <w:p w:rsidR="00A30070" w:rsidRDefault="007A032F" w:rsidP="00D07F83">
      <w:pPr>
        <w:pStyle w:val="a3"/>
        <w:spacing w:before="137"/>
        <w:jc w:val="left"/>
      </w:pPr>
      <w:r>
        <w:t>Дисперсия</w:t>
      </w:r>
      <w:r>
        <w:rPr>
          <w:spacing w:val="-4"/>
        </w:rPr>
        <w:t xml:space="preserve"> </w:t>
      </w:r>
      <w:r>
        <w:rPr>
          <w:spacing w:val="-2"/>
        </w:rPr>
        <w:t>света.</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rPr>
          <w:spacing w:val="-2"/>
        </w:rPr>
        <w:t>Демонстрации.</w:t>
      </w:r>
    </w:p>
    <w:p w:rsidR="00A30070" w:rsidRDefault="007A032F" w:rsidP="00D07F83">
      <w:pPr>
        <w:pStyle w:val="a3"/>
        <w:spacing w:before="137" w:line="362" w:lineRule="auto"/>
        <w:ind w:left="1168" w:right="5136"/>
        <w:jc w:val="left"/>
      </w:pPr>
      <w:r>
        <w:t>Прямолинейное</w:t>
      </w:r>
      <w:r>
        <w:rPr>
          <w:spacing w:val="-15"/>
        </w:rPr>
        <w:t xml:space="preserve"> </w:t>
      </w:r>
      <w:r>
        <w:t>распространение</w:t>
      </w:r>
      <w:r>
        <w:rPr>
          <w:spacing w:val="-15"/>
        </w:rPr>
        <w:t xml:space="preserve"> </w:t>
      </w:r>
      <w:r>
        <w:t>света. Отражение света.</w:t>
      </w:r>
    </w:p>
    <w:p w:rsidR="00A30070" w:rsidRDefault="007A032F" w:rsidP="00D07F83">
      <w:pPr>
        <w:pStyle w:val="a3"/>
        <w:spacing w:line="360" w:lineRule="auto"/>
        <w:ind w:left="1168" w:right="2332"/>
        <w:jc w:val="left"/>
      </w:pPr>
      <w:r>
        <w:t>Получение</w:t>
      </w:r>
      <w:r>
        <w:rPr>
          <w:spacing w:val="-6"/>
        </w:rPr>
        <w:t xml:space="preserve"> </w:t>
      </w:r>
      <w:r>
        <w:t>изображений</w:t>
      </w:r>
      <w:r>
        <w:rPr>
          <w:spacing w:val="-5"/>
        </w:rPr>
        <w:t xml:space="preserve"> </w:t>
      </w:r>
      <w:r>
        <w:t>в</w:t>
      </w:r>
      <w:r>
        <w:rPr>
          <w:spacing w:val="-6"/>
        </w:rPr>
        <w:t xml:space="preserve"> </w:t>
      </w:r>
      <w:r>
        <w:t>плоском,</w:t>
      </w:r>
      <w:r>
        <w:rPr>
          <w:spacing w:val="-5"/>
        </w:rPr>
        <w:t xml:space="preserve"> </w:t>
      </w:r>
      <w:r>
        <w:t>вогнутом</w:t>
      </w:r>
      <w:r>
        <w:rPr>
          <w:spacing w:val="-8"/>
        </w:rPr>
        <w:t xml:space="preserve"> </w:t>
      </w:r>
      <w:r>
        <w:t>и</w:t>
      </w:r>
      <w:r>
        <w:rPr>
          <w:spacing w:val="-5"/>
        </w:rPr>
        <w:t xml:space="preserve"> </w:t>
      </w:r>
      <w:r>
        <w:t>выпуклом</w:t>
      </w:r>
      <w:r>
        <w:rPr>
          <w:spacing w:val="-5"/>
        </w:rPr>
        <w:t xml:space="preserve"> </w:t>
      </w:r>
      <w:r>
        <w:t>зеркалах. Преломление света.</w:t>
      </w:r>
    </w:p>
    <w:p w:rsidR="00A30070" w:rsidRDefault="007A032F" w:rsidP="00D07F83">
      <w:pPr>
        <w:pStyle w:val="a3"/>
        <w:ind w:left="1168"/>
        <w:jc w:val="left"/>
      </w:pPr>
      <w:r>
        <w:t>Оптический</w:t>
      </w:r>
      <w:r>
        <w:rPr>
          <w:spacing w:val="-4"/>
        </w:rPr>
        <w:t xml:space="preserve"> </w:t>
      </w:r>
      <w:r>
        <w:rPr>
          <w:spacing w:val="-2"/>
        </w:rPr>
        <w:t>световод.</w:t>
      </w:r>
    </w:p>
    <w:p w:rsidR="00A30070" w:rsidRDefault="007A032F" w:rsidP="00D07F83">
      <w:pPr>
        <w:pStyle w:val="a3"/>
        <w:spacing w:before="134" w:line="360" w:lineRule="auto"/>
        <w:ind w:left="1168" w:right="6265"/>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A30070" w:rsidRDefault="007A032F" w:rsidP="00D07F83">
      <w:pPr>
        <w:pStyle w:val="a3"/>
        <w:ind w:left="1168"/>
        <w:jc w:val="left"/>
      </w:pPr>
      <w:r>
        <w:t>Получение</w:t>
      </w:r>
      <w:r>
        <w:rPr>
          <w:spacing w:val="-4"/>
        </w:rPr>
        <w:t xml:space="preserve"> </w:t>
      </w:r>
      <w:r>
        <w:t>изображений</w:t>
      </w:r>
      <w:r>
        <w:rPr>
          <w:spacing w:val="-2"/>
        </w:rPr>
        <w:t xml:space="preserve"> </w:t>
      </w:r>
      <w:r>
        <w:t>с</w:t>
      </w:r>
      <w:r>
        <w:rPr>
          <w:spacing w:val="-4"/>
        </w:rPr>
        <w:t xml:space="preserve"> </w:t>
      </w:r>
      <w:r>
        <w:t>помощью</w:t>
      </w:r>
      <w:r>
        <w:rPr>
          <w:spacing w:val="-2"/>
        </w:rPr>
        <w:t xml:space="preserve"> линз.</w:t>
      </w:r>
    </w:p>
    <w:p w:rsidR="00A30070" w:rsidRDefault="007A032F" w:rsidP="00D07F83">
      <w:pPr>
        <w:pStyle w:val="a3"/>
        <w:spacing w:before="137" w:line="360" w:lineRule="auto"/>
        <w:ind w:left="1168" w:right="3798"/>
        <w:jc w:val="left"/>
      </w:pPr>
      <w:r>
        <w:t>Принцип</w:t>
      </w:r>
      <w:r>
        <w:rPr>
          <w:spacing w:val="-8"/>
        </w:rPr>
        <w:t xml:space="preserve"> </w:t>
      </w:r>
      <w:r>
        <w:t>действия</w:t>
      </w:r>
      <w:r>
        <w:rPr>
          <w:spacing w:val="-8"/>
        </w:rPr>
        <w:t xml:space="preserve"> </w:t>
      </w:r>
      <w:r>
        <w:t>фотоаппарата,</w:t>
      </w:r>
      <w:r>
        <w:rPr>
          <w:spacing w:val="-8"/>
        </w:rPr>
        <w:t xml:space="preserve"> </w:t>
      </w:r>
      <w:r>
        <w:t>микроскопа</w:t>
      </w:r>
      <w:r>
        <w:rPr>
          <w:spacing w:val="-9"/>
        </w:rPr>
        <w:t xml:space="preserve"> </w:t>
      </w:r>
      <w:r>
        <w:t>и</w:t>
      </w:r>
      <w:r>
        <w:rPr>
          <w:spacing w:val="-8"/>
        </w:rPr>
        <w:t xml:space="preserve"> </w:t>
      </w:r>
      <w:r>
        <w:t>телескопа. Модель глаза.</w:t>
      </w:r>
    </w:p>
    <w:p w:rsidR="00A30070" w:rsidRDefault="007A032F" w:rsidP="00D07F83">
      <w:pPr>
        <w:pStyle w:val="a3"/>
        <w:ind w:left="1168"/>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A30070" w:rsidRDefault="007A032F" w:rsidP="00D07F83">
      <w:pPr>
        <w:pStyle w:val="a3"/>
        <w:spacing w:before="140" w:line="360" w:lineRule="auto"/>
        <w:ind w:left="1168" w:right="2332"/>
        <w:jc w:val="left"/>
      </w:pPr>
      <w:r>
        <w:t>Получение</w:t>
      </w:r>
      <w:r>
        <w:rPr>
          <w:spacing w:val="-7"/>
        </w:rPr>
        <w:t xml:space="preserve"> </w:t>
      </w:r>
      <w:r>
        <w:t>белого</w:t>
      </w:r>
      <w:r>
        <w:rPr>
          <w:spacing w:val="-6"/>
        </w:rPr>
        <w:t xml:space="preserve"> </w:t>
      </w:r>
      <w:r>
        <w:t>света</w:t>
      </w:r>
      <w:r>
        <w:rPr>
          <w:spacing w:val="-7"/>
        </w:rPr>
        <w:t xml:space="preserve"> </w:t>
      </w:r>
      <w:r>
        <w:t>при</w:t>
      </w:r>
      <w:r>
        <w:rPr>
          <w:spacing w:val="-6"/>
        </w:rPr>
        <w:t xml:space="preserve"> </w:t>
      </w:r>
      <w:r>
        <w:t>сложении</w:t>
      </w:r>
      <w:r>
        <w:rPr>
          <w:spacing w:val="-6"/>
        </w:rPr>
        <w:t xml:space="preserve"> </w:t>
      </w:r>
      <w:r>
        <w:t>света</w:t>
      </w:r>
      <w:r>
        <w:rPr>
          <w:spacing w:val="-6"/>
        </w:rPr>
        <w:t xml:space="preserve"> </w:t>
      </w:r>
      <w:r>
        <w:t>разных</w:t>
      </w:r>
      <w:r>
        <w:rPr>
          <w:spacing w:val="-6"/>
        </w:rPr>
        <w:t xml:space="preserve"> </w:t>
      </w:r>
      <w:r>
        <w:t>цветов. Лабораторные работы и опыты.</w:t>
      </w:r>
    </w:p>
    <w:p w:rsidR="00A30070" w:rsidRDefault="007A032F" w:rsidP="00D07F83">
      <w:pPr>
        <w:pStyle w:val="a3"/>
        <w:spacing w:line="360" w:lineRule="auto"/>
        <w:ind w:left="1168" w:right="1856"/>
        <w:jc w:val="left"/>
      </w:pPr>
      <w:r>
        <w:t>Исследование</w:t>
      </w:r>
      <w:r>
        <w:rPr>
          <w:spacing w:val="-6"/>
        </w:rPr>
        <w:t xml:space="preserve"> </w:t>
      </w:r>
      <w:r>
        <w:t>зависимости</w:t>
      </w:r>
      <w:r>
        <w:rPr>
          <w:spacing w:val="-4"/>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7"/>
        </w:rPr>
        <w:t xml:space="preserve"> </w:t>
      </w:r>
      <w:r>
        <w:t>от</w:t>
      </w:r>
      <w:r>
        <w:rPr>
          <w:spacing w:val="-5"/>
        </w:rPr>
        <w:t xml:space="preserve"> </w:t>
      </w:r>
      <w:r>
        <w:t>угла</w:t>
      </w:r>
      <w:r>
        <w:rPr>
          <w:spacing w:val="-6"/>
        </w:rPr>
        <w:t xml:space="preserve"> </w:t>
      </w:r>
      <w:r>
        <w:t>падения. Изучение характеристик изображения предмета в плоском зеркале.</w:t>
      </w:r>
    </w:p>
    <w:p w:rsidR="00A30070" w:rsidRDefault="007A032F" w:rsidP="00D07F83">
      <w:pPr>
        <w:pStyle w:val="a3"/>
        <w:ind w:left="1168"/>
        <w:jc w:val="left"/>
      </w:pPr>
      <w:r>
        <w:t>Исследование</w:t>
      </w:r>
      <w:r>
        <w:rPr>
          <w:spacing w:val="58"/>
        </w:rPr>
        <w:t xml:space="preserve"> </w:t>
      </w:r>
      <w:r>
        <w:t>зависимости</w:t>
      </w:r>
      <w:r>
        <w:rPr>
          <w:spacing w:val="61"/>
        </w:rPr>
        <w:t xml:space="preserve"> </w:t>
      </w:r>
      <w:r>
        <w:t>угла</w:t>
      </w:r>
      <w:r>
        <w:rPr>
          <w:spacing w:val="59"/>
        </w:rPr>
        <w:t xml:space="preserve"> </w:t>
      </w:r>
      <w:r>
        <w:t>преломления</w:t>
      </w:r>
      <w:r>
        <w:rPr>
          <w:spacing w:val="60"/>
        </w:rPr>
        <w:t xml:space="preserve"> </w:t>
      </w:r>
      <w:r>
        <w:t>светового</w:t>
      </w:r>
      <w:r>
        <w:rPr>
          <w:spacing w:val="59"/>
        </w:rPr>
        <w:t xml:space="preserve"> </w:t>
      </w:r>
      <w:r>
        <w:t>луча</w:t>
      </w:r>
      <w:r>
        <w:rPr>
          <w:spacing w:val="58"/>
        </w:rPr>
        <w:t xml:space="preserve"> </w:t>
      </w:r>
      <w:r>
        <w:t>от</w:t>
      </w:r>
      <w:r>
        <w:rPr>
          <w:spacing w:val="60"/>
        </w:rPr>
        <w:t xml:space="preserve"> </w:t>
      </w:r>
      <w:r>
        <w:t>угла</w:t>
      </w:r>
      <w:r>
        <w:rPr>
          <w:spacing w:val="59"/>
        </w:rPr>
        <w:t xml:space="preserve"> </w:t>
      </w:r>
      <w:r>
        <w:t>падения</w:t>
      </w:r>
      <w:r>
        <w:rPr>
          <w:spacing w:val="57"/>
        </w:rPr>
        <w:t xml:space="preserve"> </w:t>
      </w:r>
      <w:r>
        <w:t>на</w:t>
      </w:r>
      <w:r>
        <w:rPr>
          <w:spacing w:val="59"/>
        </w:rPr>
        <w:t xml:space="preserve"> </w:t>
      </w:r>
      <w:r>
        <w:rPr>
          <w:spacing w:val="-2"/>
        </w:rPr>
        <w:t>границе</w:t>
      </w:r>
    </w:p>
    <w:p w:rsidR="00A30070" w:rsidRDefault="007A032F" w:rsidP="00D07F83">
      <w:pPr>
        <w:pStyle w:val="a3"/>
        <w:spacing w:before="137"/>
        <w:jc w:val="left"/>
      </w:pPr>
      <w:r>
        <w:rPr>
          <w:spacing w:val="-2"/>
        </w:rPr>
        <w:t>«воздух–стекло».</w:t>
      </w:r>
    </w:p>
    <w:p w:rsidR="00A30070" w:rsidRDefault="007A032F" w:rsidP="00D07F83">
      <w:pPr>
        <w:pStyle w:val="a3"/>
        <w:spacing w:before="139"/>
        <w:ind w:left="1168"/>
        <w:jc w:val="left"/>
      </w:pPr>
      <w:r>
        <w:t>Получение</w:t>
      </w:r>
      <w:r>
        <w:rPr>
          <w:spacing w:val="-7"/>
        </w:rPr>
        <w:t xml:space="preserve"> </w:t>
      </w:r>
      <w:r>
        <w:t>изображений</w:t>
      </w:r>
      <w:r>
        <w:rPr>
          <w:spacing w:val="-3"/>
        </w:rPr>
        <w:t xml:space="preserve"> </w:t>
      </w:r>
      <w:r>
        <w:t>с</w:t>
      </w:r>
      <w:r>
        <w:rPr>
          <w:spacing w:val="-4"/>
        </w:rPr>
        <w:t xml:space="preserve"> </w:t>
      </w:r>
      <w:r>
        <w:t>помощью</w:t>
      </w:r>
      <w:r>
        <w:rPr>
          <w:spacing w:val="-3"/>
        </w:rPr>
        <w:t xml:space="preserve"> </w:t>
      </w:r>
      <w:r>
        <w:t>собирающей</w:t>
      </w:r>
      <w:r>
        <w:rPr>
          <w:spacing w:val="-3"/>
        </w:rPr>
        <w:t xml:space="preserve"> </w:t>
      </w:r>
      <w:r>
        <w:rPr>
          <w:spacing w:val="-2"/>
        </w:rPr>
        <w:t>линзы.</w:t>
      </w:r>
    </w:p>
    <w:p w:rsidR="00A30070" w:rsidRDefault="007A032F" w:rsidP="00D07F83">
      <w:pPr>
        <w:pStyle w:val="a3"/>
        <w:spacing w:before="137" w:line="362" w:lineRule="auto"/>
        <w:ind w:left="1168" w:right="1856"/>
        <w:jc w:val="left"/>
      </w:pPr>
      <w:r>
        <w:t>Определение</w:t>
      </w:r>
      <w:r>
        <w:rPr>
          <w:spacing w:val="-7"/>
        </w:rPr>
        <w:t xml:space="preserve"> </w:t>
      </w:r>
      <w:r>
        <w:t>фокусного</w:t>
      </w:r>
      <w:r>
        <w:rPr>
          <w:spacing w:val="-6"/>
        </w:rPr>
        <w:t xml:space="preserve"> </w:t>
      </w:r>
      <w:r>
        <w:t>расстояния</w:t>
      </w:r>
      <w:r>
        <w:rPr>
          <w:spacing w:val="-6"/>
        </w:rPr>
        <w:t xml:space="preserve"> </w:t>
      </w:r>
      <w:r>
        <w:t>и</w:t>
      </w:r>
      <w:r>
        <w:rPr>
          <w:spacing w:val="-6"/>
        </w:rPr>
        <w:t xml:space="preserve"> </w:t>
      </w:r>
      <w:r>
        <w:t>оптической</w:t>
      </w:r>
      <w:r>
        <w:rPr>
          <w:spacing w:val="-6"/>
        </w:rPr>
        <w:t xml:space="preserve"> </w:t>
      </w:r>
      <w:r>
        <w:t>силы</w:t>
      </w:r>
      <w:r>
        <w:rPr>
          <w:spacing w:val="-3"/>
        </w:rPr>
        <w:t xml:space="preserve"> </w:t>
      </w:r>
      <w:r>
        <w:t>собирающей</w:t>
      </w:r>
      <w:r>
        <w:rPr>
          <w:spacing w:val="-8"/>
        </w:rPr>
        <w:t xml:space="preserve"> </w:t>
      </w:r>
      <w:r>
        <w:t>линзы. Опыты по разложению белого света в спектр.</w:t>
      </w:r>
    </w:p>
    <w:p w:rsidR="00A30070" w:rsidRDefault="007A032F" w:rsidP="00D07F83">
      <w:pPr>
        <w:pStyle w:val="a3"/>
        <w:spacing w:line="360" w:lineRule="auto"/>
        <w:ind w:left="1168" w:right="636"/>
        <w:jc w:val="left"/>
      </w:pPr>
      <w:r>
        <w:t>Опыты</w:t>
      </w:r>
      <w:r>
        <w:rPr>
          <w:spacing w:val="-4"/>
        </w:rPr>
        <w:t xml:space="preserve"> </w:t>
      </w:r>
      <w:r>
        <w:t>по</w:t>
      </w:r>
      <w:r>
        <w:rPr>
          <w:spacing w:val="-4"/>
        </w:rPr>
        <w:t xml:space="preserve"> </w:t>
      </w:r>
      <w:r>
        <w:t>восприятию</w:t>
      </w:r>
      <w:r>
        <w:rPr>
          <w:spacing w:val="-5"/>
        </w:rPr>
        <w:t xml:space="preserve"> </w:t>
      </w:r>
      <w:r>
        <w:t>цвета</w:t>
      </w:r>
      <w:r>
        <w:rPr>
          <w:spacing w:val="-4"/>
        </w:rPr>
        <w:t xml:space="preserve"> </w:t>
      </w:r>
      <w:r>
        <w:t>предметов</w:t>
      </w:r>
      <w:r>
        <w:rPr>
          <w:spacing w:val="-5"/>
        </w:rPr>
        <w:t xml:space="preserve"> </w:t>
      </w:r>
      <w:r>
        <w:t>при</w:t>
      </w:r>
      <w:r>
        <w:rPr>
          <w:spacing w:val="-4"/>
        </w:rPr>
        <w:t xml:space="preserve"> </w:t>
      </w:r>
      <w:r>
        <w:t>их</w:t>
      </w:r>
      <w:r>
        <w:rPr>
          <w:spacing w:val="-6"/>
        </w:rPr>
        <w:t xml:space="preserve"> </w:t>
      </w:r>
      <w:r>
        <w:t>наблюдении</w:t>
      </w:r>
      <w:r>
        <w:rPr>
          <w:spacing w:val="-4"/>
        </w:rPr>
        <w:t xml:space="preserve"> </w:t>
      </w:r>
      <w:r>
        <w:t>через</w:t>
      </w:r>
      <w:r>
        <w:rPr>
          <w:spacing w:val="-4"/>
        </w:rPr>
        <w:t xml:space="preserve"> </w:t>
      </w:r>
      <w:r>
        <w:t>цветовые</w:t>
      </w:r>
      <w:r>
        <w:rPr>
          <w:spacing w:val="-5"/>
        </w:rPr>
        <w:t xml:space="preserve"> </w:t>
      </w:r>
      <w:r>
        <w:t>фильтры. Раздел 12. Квантовые явления.</w:t>
      </w:r>
    </w:p>
    <w:p w:rsidR="00A30070" w:rsidRDefault="007A032F" w:rsidP="00D07F83">
      <w:pPr>
        <w:pStyle w:val="a3"/>
        <w:spacing w:line="360" w:lineRule="auto"/>
        <w:ind w:right="157" w:firstLine="708"/>
        <w:jc w:val="left"/>
      </w:pPr>
      <w:r>
        <w:t>Опыты</w:t>
      </w:r>
      <w:r>
        <w:rPr>
          <w:spacing w:val="-14"/>
        </w:rPr>
        <w:t xml:space="preserve"> </w:t>
      </w:r>
      <w:r>
        <w:t>Резерфорда</w:t>
      </w:r>
      <w:r>
        <w:rPr>
          <w:spacing w:val="-15"/>
        </w:rPr>
        <w:t xml:space="preserve"> </w:t>
      </w:r>
      <w:r>
        <w:t>и</w:t>
      </w:r>
      <w:r>
        <w:rPr>
          <w:spacing w:val="-15"/>
        </w:rPr>
        <w:t xml:space="preserve"> </w:t>
      </w:r>
      <w:r>
        <w:t>планетарная</w:t>
      </w:r>
      <w:r>
        <w:rPr>
          <w:spacing w:val="-14"/>
        </w:rPr>
        <w:t xml:space="preserve"> </w:t>
      </w:r>
      <w:r>
        <w:t>модель</w:t>
      </w:r>
      <w:r>
        <w:rPr>
          <w:spacing w:val="-13"/>
        </w:rPr>
        <w:t xml:space="preserve"> </w:t>
      </w:r>
      <w:r>
        <w:t>атома.</w:t>
      </w:r>
      <w:r>
        <w:rPr>
          <w:spacing w:val="-14"/>
        </w:rPr>
        <w:t xml:space="preserve"> </w:t>
      </w:r>
      <w:r>
        <w:t>Модель</w:t>
      </w:r>
      <w:r>
        <w:rPr>
          <w:spacing w:val="-13"/>
        </w:rPr>
        <w:t xml:space="preserve"> </w:t>
      </w:r>
      <w:r>
        <w:t>атома</w:t>
      </w:r>
      <w:r>
        <w:rPr>
          <w:spacing w:val="-15"/>
        </w:rPr>
        <w:t xml:space="preserve"> </w:t>
      </w:r>
      <w:r>
        <w:t>Бора.</w:t>
      </w:r>
      <w:r>
        <w:rPr>
          <w:spacing w:val="-14"/>
        </w:rPr>
        <w:t xml:space="preserve"> </w:t>
      </w:r>
      <w:r>
        <w:t>Испускание</w:t>
      </w:r>
      <w:r>
        <w:rPr>
          <w:spacing w:val="-15"/>
        </w:rPr>
        <w:t xml:space="preserve"> </w:t>
      </w:r>
      <w:r>
        <w:t>и</w:t>
      </w:r>
      <w:r>
        <w:rPr>
          <w:spacing w:val="-15"/>
        </w:rPr>
        <w:t xml:space="preserve"> </w:t>
      </w:r>
      <w:r>
        <w:t>поглощение света атомом. Кванты. Линейчатые спектры.</w:t>
      </w:r>
    </w:p>
    <w:p w:rsidR="00A30070" w:rsidRDefault="007A032F" w:rsidP="00D07F83">
      <w:pPr>
        <w:pStyle w:val="a3"/>
        <w:spacing w:line="360" w:lineRule="auto"/>
        <w:ind w:left="459" w:right="159" w:firstLine="708"/>
        <w:jc w:val="left"/>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30070" w:rsidRDefault="007A032F" w:rsidP="00D07F83">
      <w:pPr>
        <w:pStyle w:val="a3"/>
        <w:spacing w:line="360" w:lineRule="auto"/>
        <w:ind w:left="459" w:right="157" w:firstLine="708"/>
        <w:jc w:val="left"/>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r>
        <w:rPr>
          <w:spacing w:val="-2"/>
        </w:rPr>
        <w:t>(МС).</w:t>
      </w:r>
    </w:p>
    <w:p w:rsidR="00A30070" w:rsidRDefault="007A032F" w:rsidP="00D07F83">
      <w:pPr>
        <w:pStyle w:val="a3"/>
        <w:spacing w:line="360" w:lineRule="auto"/>
        <w:ind w:left="1168"/>
        <w:jc w:val="left"/>
      </w:pPr>
      <w:r>
        <w:t>Ядерная</w:t>
      </w:r>
      <w:r>
        <w:rPr>
          <w:spacing w:val="-5"/>
        </w:rPr>
        <w:t xml:space="preserve"> </w:t>
      </w:r>
      <w:r>
        <w:t>энергетика.</w:t>
      </w:r>
      <w:r>
        <w:rPr>
          <w:spacing w:val="-5"/>
        </w:rPr>
        <w:t xml:space="preserve"> </w:t>
      </w:r>
      <w:r>
        <w:t>Действия</w:t>
      </w:r>
      <w:r>
        <w:rPr>
          <w:spacing w:val="-5"/>
        </w:rPr>
        <w:t xml:space="preserve"> </w:t>
      </w:r>
      <w:r>
        <w:t>радиоактивных</w:t>
      </w:r>
      <w:r>
        <w:rPr>
          <w:spacing w:val="-7"/>
        </w:rPr>
        <w:t xml:space="preserve"> </w:t>
      </w:r>
      <w:r>
        <w:t>излучений</w:t>
      </w:r>
      <w:r>
        <w:rPr>
          <w:spacing w:val="-5"/>
        </w:rPr>
        <w:t xml:space="preserve"> </w:t>
      </w:r>
      <w:r>
        <w:t>на</w:t>
      </w:r>
      <w:r>
        <w:rPr>
          <w:spacing w:val="-6"/>
        </w:rPr>
        <w:t xml:space="preserve"> </w:t>
      </w:r>
      <w:r>
        <w:t>живые</w:t>
      </w:r>
      <w:r>
        <w:rPr>
          <w:spacing w:val="-6"/>
        </w:rPr>
        <w:t xml:space="preserve"> </w:t>
      </w:r>
      <w:r>
        <w:t>организмы</w:t>
      </w:r>
      <w:r>
        <w:rPr>
          <w:spacing w:val="-5"/>
        </w:rPr>
        <w:t xml:space="preserve"> </w:t>
      </w:r>
      <w:r>
        <w:t xml:space="preserve">(МС). </w:t>
      </w:r>
      <w:r>
        <w:rPr>
          <w:spacing w:val="-2"/>
        </w:rPr>
        <w:t>Демонстрации.</w:t>
      </w:r>
    </w:p>
    <w:p w:rsidR="00A30070" w:rsidRDefault="007A032F" w:rsidP="00D07F83">
      <w:pPr>
        <w:pStyle w:val="a3"/>
        <w:spacing w:line="360" w:lineRule="auto"/>
        <w:ind w:left="1168" w:right="5948"/>
        <w:jc w:val="left"/>
      </w:pPr>
      <w:r>
        <w:t>Спектры</w:t>
      </w:r>
      <w:r>
        <w:rPr>
          <w:spacing w:val="-11"/>
        </w:rPr>
        <w:t xml:space="preserve"> </w:t>
      </w:r>
      <w:r>
        <w:t>излучения</w:t>
      </w:r>
      <w:r>
        <w:rPr>
          <w:spacing w:val="-14"/>
        </w:rPr>
        <w:t xml:space="preserve"> </w:t>
      </w:r>
      <w:r>
        <w:t>и</w:t>
      </w:r>
      <w:r>
        <w:rPr>
          <w:spacing w:val="-11"/>
        </w:rPr>
        <w:t xml:space="preserve"> </w:t>
      </w:r>
      <w:r>
        <w:t>поглощения. Спектры различных газов.</w:t>
      </w:r>
    </w:p>
    <w:p w:rsidR="00A30070" w:rsidRDefault="007A032F" w:rsidP="00D07F83">
      <w:pPr>
        <w:pStyle w:val="a3"/>
        <w:ind w:left="1168"/>
        <w:jc w:val="left"/>
      </w:pPr>
      <w:r>
        <w:t>Спектр</w:t>
      </w:r>
      <w:r>
        <w:rPr>
          <w:spacing w:val="-1"/>
        </w:rPr>
        <w:t xml:space="preserve"> </w:t>
      </w:r>
      <w:r>
        <w:rPr>
          <w:spacing w:val="-2"/>
        </w:rPr>
        <w:t>водорода.</w:t>
      </w:r>
    </w:p>
    <w:p w:rsidR="00A30070" w:rsidRDefault="007A032F" w:rsidP="00D07F83">
      <w:pPr>
        <w:pStyle w:val="a3"/>
        <w:spacing w:before="134" w:line="360" w:lineRule="auto"/>
        <w:ind w:left="1168" w:right="5365"/>
        <w:jc w:val="left"/>
      </w:pPr>
      <w:r>
        <w:t>Наблюдение треков в камере Вильсона. Работа</w:t>
      </w:r>
      <w:r>
        <w:rPr>
          <w:spacing w:val="-14"/>
        </w:rPr>
        <w:t xml:space="preserve"> </w:t>
      </w:r>
      <w:r>
        <w:t>счётчика</w:t>
      </w:r>
      <w:r>
        <w:rPr>
          <w:spacing w:val="-14"/>
        </w:rPr>
        <w:t xml:space="preserve"> </w:t>
      </w:r>
      <w:r>
        <w:t>ионизирующих</w:t>
      </w:r>
      <w:r>
        <w:rPr>
          <w:spacing w:val="-13"/>
        </w:rPr>
        <w:t xml:space="preserve"> </w:t>
      </w:r>
      <w:r>
        <w:t>излучений.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3782"/>
        <w:jc w:val="left"/>
      </w:pPr>
      <w:r>
        <w:t>Регистрация</w:t>
      </w:r>
      <w:r>
        <w:rPr>
          <w:spacing w:val="-7"/>
        </w:rPr>
        <w:t xml:space="preserve"> </w:t>
      </w:r>
      <w:r>
        <w:t>излучения</w:t>
      </w:r>
      <w:r>
        <w:rPr>
          <w:spacing w:val="-10"/>
        </w:rPr>
        <w:t xml:space="preserve"> </w:t>
      </w:r>
      <w:r>
        <w:t>природных</w:t>
      </w:r>
      <w:r>
        <w:rPr>
          <w:spacing w:val="-7"/>
        </w:rPr>
        <w:t xml:space="preserve"> </w:t>
      </w:r>
      <w:r>
        <w:t>минералов</w:t>
      </w:r>
      <w:r>
        <w:rPr>
          <w:spacing w:val="-8"/>
        </w:rPr>
        <w:t xml:space="preserve"> </w:t>
      </w:r>
      <w:r>
        <w:t>и</w:t>
      </w:r>
      <w:r>
        <w:rPr>
          <w:spacing w:val="-7"/>
        </w:rPr>
        <w:t xml:space="preserve"> </w:t>
      </w:r>
      <w:r>
        <w:t>продуктов. Лабораторные работы и опыты.</w:t>
      </w:r>
    </w:p>
    <w:p w:rsidR="00A30070" w:rsidRDefault="007A032F" w:rsidP="00D07F83">
      <w:pPr>
        <w:pStyle w:val="a3"/>
        <w:ind w:left="1168"/>
        <w:jc w:val="left"/>
      </w:pPr>
      <w:r>
        <w:t>Наблюдение</w:t>
      </w:r>
      <w:r>
        <w:rPr>
          <w:spacing w:val="-7"/>
        </w:rPr>
        <w:t xml:space="preserve"> </w:t>
      </w:r>
      <w:r>
        <w:t>сплошных</w:t>
      </w:r>
      <w:r>
        <w:rPr>
          <w:spacing w:val="-7"/>
        </w:rPr>
        <w:t xml:space="preserve"> </w:t>
      </w:r>
      <w:r>
        <w:t>и</w:t>
      </w:r>
      <w:r>
        <w:rPr>
          <w:spacing w:val="-1"/>
        </w:rPr>
        <w:t xml:space="preserve"> </w:t>
      </w:r>
      <w:r>
        <w:t>линейчатых</w:t>
      </w:r>
      <w:r>
        <w:rPr>
          <w:spacing w:val="-4"/>
        </w:rPr>
        <w:t xml:space="preserve"> </w:t>
      </w:r>
      <w:r>
        <w:t>спектров</w:t>
      </w:r>
      <w:r>
        <w:rPr>
          <w:spacing w:val="-4"/>
        </w:rPr>
        <w:t xml:space="preserve"> </w:t>
      </w:r>
      <w:r>
        <w:rPr>
          <w:spacing w:val="-2"/>
        </w:rPr>
        <w:t>излучения.</w:t>
      </w:r>
    </w:p>
    <w:p w:rsidR="00A30070" w:rsidRDefault="007A032F" w:rsidP="00D07F83">
      <w:pPr>
        <w:pStyle w:val="a3"/>
        <w:spacing w:before="137" w:line="360" w:lineRule="auto"/>
        <w:ind w:left="459" w:right="164" w:firstLine="708"/>
        <w:jc w:val="left"/>
      </w:pPr>
      <w:r>
        <w:t>Исследование</w:t>
      </w:r>
      <w:r>
        <w:rPr>
          <w:spacing w:val="74"/>
        </w:rPr>
        <w:t xml:space="preserve">   </w:t>
      </w:r>
      <w:r>
        <w:t>треков:</w:t>
      </w:r>
      <w:r>
        <w:rPr>
          <w:spacing w:val="74"/>
        </w:rPr>
        <w:t xml:space="preserve">   </w:t>
      </w:r>
      <w:r>
        <w:t>измерение</w:t>
      </w:r>
      <w:r>
        <w:rPr>
          <w:spacing w:val="74"/>
        </w:rPr>
        <w:t xml:space="preserve">   </w:t>
      </w:r>
      <w:r>
        <w:t>энергии</w:t>
      </w:r>
      <w:r>
        <w:rPr>
          <w:spacing w:val="74"/>
        </w:rPr>
        <w:t xml:space="preserve">   </w:t>
      </w:r>
      <w:r>
        <w:t>частицы</w:t>
      </w:r>
      <w:r>
        <w:rPr>
          <w:spacing w:val="74"/>
        </w:rPr>
        <w:t xml:space="preserve">   </w:t>
      </w:r>
      <w:r>
        <w:t>по</w:t>
      </w:r>
      <w:r>
        <w:rPr>
          <w:spacing w:val="73"/>
        </w:rPr>
        <w:t xml:space="preserve">   </w:t>
      </w:r>
      <w:r>
        <w:t>тормозному</w:t>
      </w:r>
      <w:r>
        <w:rPr>
          <w:spacing w:val="74"/>
        </w:rPr>
        <w:t xml:space="preserve">   </w:t>
      </w:r>
      <w:r>
        <w:t>пути (по фотографиям).</w:t>
      </w:r>
    </w:p>
    <w:p w:rsidR="00A30070" w:rsidRDefault="007A032F" w:rsidP="00D07F83">
      <w:pPr>
        <w:pStyle w:val="a3"/>
        <w:spacing w:line="360" w:lineRule="auto"/>
        <w:ind w:left="1168" w:right="6000"/>
        <w:jc w:val="left"/>
      </w:pPr>
      <w:r>
        <w:t>Измерение радиоактивного фона. Повторительно-обобщающий</w:t>
      </w:r>
      <w:r>
        <w:rPr>
          <w:spacing w:val="-13"/>
        </w:rPr>
        <w:t xml:space="preserve"> </w:t>
      </w:r>
      <w:r>
        <w:rPr>
          <w:spacing w:val="-2"/>
        </w:rPr>
        <w:t>модуль.</w:t>
      </w:r>
    </w:p>
    <w:p w:rsidR="00A30070" w:rsidRDefault="007A032F" w:rsidP="00D07F83">
      <w:pPr>
        <w:pStyle w:val="a3"/>
        <w:tabs>
          <w:tab w:val="left" w:pos="4860"/>
          <w:tab w:val="left" w:pos="6244"/>
          <w:tab w:val="left" w:pos="8285"/>
          <w:tab w:val="left" w:pos="9284"/>
        </w:tabs>
        <w:spacing w:line="360" w:lineRule="auto"/>
        <w:ind w:left="459" w:right="159" w:firstLine="708"/>
        <w:jc w:val="left"/>
      </w:pPr>
      <w:r>
        <w:rPr>
          <w:spacing w:val="-2"/>
        </w:rPr>
        <w:t>Повторительно­обобщающий</w:t>
      </w:r>
      <w:r>
        <w:tab/>
      </w:r>
      <w:r>
        <w:rPr>
          <w:spacing w:val="-2"/>
        </w:rPr>
        <w:t>модуль</w:t>
      </w:r>
      <w:r>
        <w:tab/>
      </w:r>
      <w:r>
        <w:rPr>
          <w:spacing w:val="-2"/>
        </w:rPr>
        <w:t>предназначен</w:t>
      </w:r>
      <w:r>
        <w:tab/>
      </w:r>
      <w:r>
        <w:rPr>
          <w:spacing w:val="-4"/>
        </w:rPr>
        <w:t>для</w:t>
      </w:r>
      <w:r>
        <w:tab/>
      </w:r>
      <w:r>
        <w:rPr>
          <w:spacing w:val="-2"/>
        </w:rPr>
        <w:t xml:space="preserve">систематизации </w:t>
      </w:r>
      <w:r>
        <w:t>и</w:t>
      </w:r>
      <w:r>
        <w:rPr>
          <w:spacing w:val="80"/>
          <w:w w:val="150"/>
        </w:rPr>
        <w:t xml:space="preserve">  </w:t>
      </w:r>
      <w:r>
        <w:t>обобщения</w:t>
      </w:r>
      <w:r>
        <w:rPr>
          <w:spacing w:val="80"/>
          <w:w w:val="150"/>
        </w:rPr>
        <w:t xml:space="preserve">  </w:t>
      </w:r>
      <w:r>
        <w:t>предметного</w:t>
      </w:r>
      <w:r>
        <w:rPr>
          <w:spacing w:val="80"/>
          <w:w w:val="150"/>
        </w:rPr>
        <w:t xml:space="preserve">  </w:t>
      </w:r>
      <w:r>
        <w:t>содержания</w:t>
      </w:r>
      <w:r>
        <w:rPr>
          <w:spacing w:val="80"/>
          <w:w w:val="150"/>
        </w:rPr>
        <w:t xml:space="preserve">  </w:t>
      </w:r>
      <w:r>
        <w:t>и</w:t>
      </w:r>
      <w:r>
        <w:rPr>
          <w:spacing w:val="80"/>
          <w:w w:val="150"/>
        </w:rPr>
        <w:t xml:space="preserve">  </w:t>
      </w:r>
      <w:r>
        <w:t>опыта</w:t>
      </w:r>
      <w:r>
        <w:rPr>
          <w:spacing w:val="80"/>
          <w:w w:val="150"/>
        </w:rPr>
        <w:t xml:space="preserve">  </w:t>
      </w:r>
      <w:r>
        <w:t>деятельности,</w:t>
      </w:r>
      <w:r>
        <w:rPr>
          <w:spacing w:val="80"/>
          <w:w w:val="150"/>
        </w:rPr>
        <w:t xml:space="preserve">  </w:t>
      </w:r>
      <w:r>
        <w:t>приобретённого</w:t>
      </w:r>
      <w:r>
        <w:rPr>
          <w:spacing w:val="80"/>
        </w:rPr>
        <w:t xml:space="preserve"> </w:t>
      </w:r>
      <w:r>
        <w:t>при</w:t>
      </w:r>
      <w:r>
        <w:rPr>
          <w:spacing w:val="-9"/>
        </w:rPr>
        <w:t xml:space="preserve"> </w:t>
      </w:r>
      <w:r>
        <w:t>изучении</w:t>
      </w:r>
      <w:r>
        <w:rPr>
          <w:spacing w:val="-9"/>
        </w:rPr>
        <w:t xml:space="preserve"> </w:t>
      </w:r>
      <w:r>
        <w:t>всего</w:t>
      </w:r>
      <w:r>
        <w:rPr>
          <w:spacing w:val="-10"/>
        </w:rPr>
        <w:t xml:space="preserve"> </w:t>
      </w:r>
      <w:r>
        <w:t>курса</w:t>
      </w:r>
      <w:r>
        <w:rPr>
          <w:spacing w:val="-11"/>
        </w:rPr>
        <w:t xml:space="preserve"> </w:t>
      </w:r>
      <w:r>
        <w:t>физики,</w:t>
      </w:r>
      <w:r>
        <w:rPr>
          <w:spacing w:val="-10"/>
        </w:rPr>
        <w:t xml:space="preserve"> </w:t>
      </w:r>
      <w:r>
        <w:t>а</w:t>
      </w:r>
      <w:r>
        <w:rPr>
          <w:spacing w:val="-11"/>
        </w:rPr>
        <w:t xml:space="preserve"> </w:t>
      </w:r>
      <w:r>
        <w:t>также</w:t>
      </w:r>
      <w:r>
        <w:rPr>
          <w:spacing w:val="-10"/>
        </w:rPr>
        <w:t xml:space="preserve"> </w:t>
      </w:r>
      <w:r>
        <w:t>для</w:t>
      </w:r>
      <w:r>
        <w:rPr>
          <w:spacing w:val="-8"/>
        </w:rPr>
        <w:t xml:space="preserve"> </w:t>
      </w:r>
      <w:r>
        <w:t>подготовки</w:t>
      </w:r>
      <w:r>
        <w:rPr>
          <w:spacing w:val="-9"/>
        </w:rPr>
        <w:t xml:space="preserve"> </w:t>
      </w:r>
      <w:r>
        <w:t>к</w:t>
      </w:r>
      <w:r>
        <w:rPr>
          <w:spacing w:val="-9"/>
        </w:rPr>
        <w:t xml:space="preserve"> </w:t>
      </w:r>
      <w:r>
        <w:t>основному</w:t>
      </w:r>
      <w:r>
        <w:rPr>
          <w:spacing w:val="-10"/>
        </w:rPr>
        <w:t xml:space="preserve"> </w:t>
      </w:r>
      <w:r>
        <w:t>государственному</w:t>
      </w:r>
      <w:r>
        <w:rPr>
          <w:spacing w:val="-10"/>
        </w:rPr>
        <w:t xml:space="preserve"> </w:t>
      </w:r>
      <w:r>
        <w:t>экзамену</w:t>
      </w:r>
      <w:r>
        <w:rPr>
          <w:spacing w:val="-10"/>
        </w:rPr>
        <w:t xml:space="preserve"> </w:t>
      </w:r>
      <w:r>
        <w:t>по физике для обучающихся, выбравших этот учебный предмет.</w:t>
      </w:r>
    </w:p>
    <w:p w:rsidR="00A30070" w:rsidRDefault="007A032F" w:rsidP="00D07F83">
      <w:pPr>
        <w:pStyle w:val="a3"/>
        <w:tabs>
          <w:tab w:val="left" w:pos="3171"/>
          <w:tab w:val="left" w:pos="6605"/>
          <w:tab w:val="left" w:pos="9670"/>
        </w:tabs>
        <w:spacing w:before="1" w:line="360" w:lineRule="auto"/>
        <w:ind w:right="152" w:firstLine="708"/>
        <w:jc w:val="left"/>
      </w:pPr>
      <w:r>
        <w:t>При</w:t>
      </w:r>
      <w:r>
        <w:rPr>
          <w:spacing w:val="-15"/>
        </w:rPr>
        <w:t xml:space="preserve"> </w:t>
      </w:r>
      <w:r>
        <w:t>изучении</w:t>
      </w:r>
      <w:r>
        <w:rPr>
          <w:spacing w:val="-15"/>
        </w:rPr>
        <w:t xml:space="preserve"> </w:t>
      </w:r>
      <w:r>
        <w:t>данного</w:t>
      </w:r>
      <w:r>
        <w:rPr>
          <w:spacing w:val="-15"/>
        </w:rPr>
        <w:t xml:space="preserve"> </w:t>
      </w:r>
      <w:r>
        <w:t>модуля</w:t>
      </w:r>
      <w:r>
        <w:rPr>
          <w:spacing w:val="-14"/>
        </w:rPr>
        <w:t xml:space="preserve"> </w:t>
      </w:r>
      <w:r>
        <w:t>реализуются</w:t>
      </w:r>
      <w:r>
        <w:rPr>
          <w:spacing w:val="-15"/>
        </w:rPr>
        <w:t xml:space="preserve"> </w:t>
      </w:r>
      <w:r>
        <w:t>и</w:t>
      </w:r>
      <w:r>
        <w:rPr>
          <w:spacing w:val="-11"/>
        </w:rPr>
        <w:t xml:space="preserve"> </w:t>
      </w:r>
      <w:r>
        <w:t>систематизируются</w:t>
      </w:r>
      <w:r>
        <w:rPr>
          <w:spacing w:val="-15"/>
        </w:rPr>
        <w:t xml:space="preserve"> </w:t>
      </w:r>
      <w:r>
        <w:t>виды</w:t>
      </w:r>
      <w:r>
        <w:rPr>
          <w:spacing w:val="-15"/>
        </w:rPr>
        <w:t xml:space="preserve"> </w:t>
      </w:r>
      <w:r>
        <w:t>деятельности,</w:t>
      </w:r>
      <w:r>
        <w:rPr>
          <w:spacing w:val="-14"/>
        </w:rPr>
        <w:t xml:space="preserve"> </w:t>
      </w:r>
      <w:r>
        <w:t>на</w:t>
      </w:r>
      <w:r>
        <w:rPr>
          <w:spacing w:val="-15"/>
        </w:rPr>
        <w:t xml:space="preserve"> </w:t>
      </w:r>
      <w:r>
        <w:t xml:space="preserve">основе </w:t>
      </w:r>
      <w:r>
        <w:rPr>
          <w:spacing w:val="-2"/>
        </w:rPr>
        <w:t>которых</w:t>
      </w:r>
      <w:r>
        <w:tab/>
      </w:r>
      <w:r>
        <w:rPr>
          <w:spacing w:val="-2"/>
        </w:rPr>
        <w:t>обеспечивается</w:t>
      </w:r>
      <w:r>
        <w:tab/>
      </w:r>
      <w:r>
        <w:rPr>
          <w:spacing w:val="-2"/>
        </w:rPr>
        <w:t>достижение</w:t>
      </w:r>
      <w:r>
        <w:tab/>
      </w:r>
      <w:r>
        <w:rPr>
          <w:spacing w:val="-2"/>
        </w:rPr>
        <w:t xml:space="preserve">предметных </w:t>
      </w:r>
      <w: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30070" w:rsidRDefault="007A032F" w:rsidP="00D07F83">
      <w:pPr>
        <w:pStyle w:val="a3"/>
        <w:spacing w:line="360" w:lineRule="auto"/>
        <w:ind w:right="163" w:firstLine="708"/>
        <w:jc w:val="left"/>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30070" w:rsidRDefault="007A032F" w:rsidP="00D07F83">
      <w:pPr>
        <w:pStyle w:val="a3"/>
        <w:spacing w:line="362" w:lineRule="auto"/>
        <w:ind w:right="165" w:firstLine="708"/>
        <w:jc w:val="left"/>
      </w:pPr>
      <w:r>
        <w:t>на основе полученных знаний распознавать и научно объяснять физические явления в окружающей природе и повседневной жизни;</w:t>
      </w:r>
    </w:p>
    <w:p w:rsidR="00A30070" w:rsidRDefault="007A032F" w:rsidP="00D07F83">
      <w:pPr>
        <w:pStyle w:val="a3"/>
        <w:tabs>
          <w:tab w:val="left" w:pos="3180"/>
          <w:tab w:val="left" w:pos="4699"/>
          <w:tab w:val="left" w:pos="6117"/>
          <w:tab w:val="left" w:pos="8163"/>
          <w:tab w:val="left" w:pos="10019"/>
        </w:tabs>
        <w:spacing w:line="360" w:lineRule="auto"/>
        <w:ind w:right="160" w:firstLine="708"/>
        <w:jc w:val="left"/>
      </w:pPr>
      <w:r>
        <w:rPr>
          <w:spacing w:val="-2"/>
        </w:rPr>
        <w:t>использовать</w:t>
      </w:r>
      <w:r>
        <w:tab/>
      </w:r>
      <w:r>
        <w:rPr>
          <w:spacing w:val="-2"/>
        </w:rPr>
        <w:t>научные</w:t>
      </w:r>
      <w:r>
        <w:tab/>
      </w:r>
      <w:r>
        <w:rPr>
          <w:spacing w:val="-2"/>
        </w:rPr>
        <w:t>методы</w:t>
      </w:r>
      <w:r>
        <w:tab/>
      </w:r>
      <w:r>
        <w:rPr>
          <w:spacing w:val="-2"/>
        </w:rPr>
        <w:t>исследования</w:t>
      </w:r>
      <w:r>
        <w:tab/>
      </w:r>
      <w:r>
        <w:rPr>
          <w:spacing w:val="-2"/>
        </w:rPr>
        <w:t>физических</w:t>
      </w:r>
      <w:r>
        <w:tab/>
      </w:r>
      <w:r>
        <w:rPr>
          <w:spacing w:val="-2"/>
        </w:rPr>
        <w:t xml:space="preserve">явлений, </w:t>
      </w:r>
      <w:r>
        <w:t>в том числе для проверки гипотез и получения теоретических выводов;</w:t>
      </w:r>
    </w:p>
    <w:p w:rsidR="00A30070" w:rsidRDefault="007A032F" w:rsidP="00D07F83">
      <w:pPr>
        <w:pStyle w:val="a3"/>
        <w:spacing w:line="360" w:lineRule="auto"/>
        <w:ind w:right="163" w:firstLine="708"/>
        <w:jc w:val="left"/>
      </w:pPr>
      <w:r>
        <w:t>объяснять</w:t>
      </w:r>
      <w:r>
        <w:rPr>
          <w:spacing w:val="-6"/>
        </w:rPr>
        <w:t xml:space="preserve"> </w:t>
      </w:r>
      <w:r>
        <w:t>научные</w:t>
      </w:r>
      <w:r>
        <w:rPr>
          <w:spacing w:val="-7"/>
        </w:rPr>
        <w:t xml:space="preserve"> </w:t>
      </w:r>
      <w:r>
        <w:t>основы</w:t>
      </w:r>
      <w:r>
        <w:rPr>
          <w:spacing w:val="-6"/>
        </w:rPr>
        <w:t xml:space="preserve"> </w:t>
      </w:r>
      <w:r>
        <w:t>наиболее</w:t>
      </w:r>
      <w:r>
        <w:rPr>
          <w:spacing w:val="-7"/>
        </w:rPr>
        <w:t xml:space="preserve"> </w:t>
      </w:r>
      <w:r>
        <w:t>важных</w:t>
      </w:r>
      <w:r>
        <w:rPr>
          <w:spacing w:val="-6"/>
        </w:rPr>
        <w:t xml:space="preserve"> </w:t>
      </w:r>
      <w:r>
        <w:t>достижений</w:t>
      </w:r>
      <w:r>
        <w:rPr>
          <w:spacing w:val="-7"/>
        </w:rPr>
        <w:t xml:space="preserve"> </w:t>
      </w:r>
      <w:r>
        <w:t>современных</w:t>
      </w:r>
      <w:r>
        <w:rPr>
          <w:spacing w:val="-6"/>
        </w:rPr>
        <w:t xml:space="preserve"> </w:t>
      </w:r>
      <w:r>
        <w:t>технологий,</w:t>
      </w:r>
      <w:r>
        <w:rPr>
          <w:spacing w:val="-8"/>
        </w:rPr>
        <w:t xml:space="preserve"> </w:t>
      </w:r>
      <w:r>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A30070" w:rsidRDefault="007A032F" w:rsidP="00D07F83">
      <w:pPr>
        <w:pStyle w:val="a3"/>
        <w:tabs>
          <w:tab w:val="left" w:pos="2619"/>
          <w:tab w:val="left" w:pos="4397"/>
          <w:tab w:val="left" w:pos="6748"/>
          <w:tab w:val="left" w:pos="9176"/>
        </w:tabs>
        <w:spacing w:line="360" w:lineRule="auto"/>
        <w:ind w:right="157" w:firstLine="708"/>
        <w:jc w:val="left"/>
      </w:pPr>
      <w:r>
        <w:t xml:space="preserve">Каждая из тем данного раздела включает экспериментальное исследование обобщающего </w:t>
      </w:r>
      <w:r>
        <w:rPr>
          <w:spacing w:val="-2"/>
        </w:rPr>
        <w:t>характера.</w:t>
      </w:r>
      <w:r>
        <w:tab/>
      </w:r>
      <w:r>
        <w:rPr>
          <w:spacing w:val="-2"/>
        </w:rPr>
        <w:t>Раздел</w:t>
      </w:r>
      <w:r>
        <w:tab/>
      </w:r>
      <w:r>
        <w:rPr>
          <w:spacing w:val="-2"/>
        </w:rPr>
        <w:t>завершается</w:t>
      </w:r>
      <w:r>
        <w:tab/>
      </w:r>
      <w:r>
        <w:rPr>
          <w:spacing w:val="-2"/>
        </w:rPr>
        <w:t>проведением</w:t>
      </w:r>
      <w:r>
        <w:tab/>
      </w:r>
      <w:r>
        <w:rPr>
          <w:spacing w:val="-2"/>
        </w:rPr>
        <w:t xml:space="preserve">диагностической </w:t>
      </w:r>
      <w:r>
        <w:t>и оценочной работы за курс основного общего образования.</w:t>
      </w:r>
    </w:p>
    <w:p w:rsidR="00A30070" w:rsidRDefault="007A032F" w:rsidP="00D07F83">
      <w:pPr>
        <w:pStyle w:val="a3"/>
        <w:spacing w:line="360" w:lineRule="auto"/>
        <w:ind w:right="157" w:firstLine="708"/>
        <w:jc w:val="left"/>
      </w:pPr>
      <w:r>
        <w:t xml:space="preserve">Планируемые результаты освоения физики (базовый уровень) на уровне основного общего </w:t>
      </w:r>
      <w:r>
        <w:rPr>
          <w:spacing w:val="-2"/>
        </w:rPr>
        <w:t>образования.</w:t>
      </w:r>
    </w:p>
    <w:p w:rsidR="00A30070" w:rsidRDefault="007A032F" w:rsidP="00D07F83">
      <w:pPr>
        <w:pStyle w:val="a3"/>
        <w:spacing w:line="360" w:lineRule="auto"/>
        <w:ind w:right="163" w:firstLine="708"/>
        <w:jc w:val="left"/>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30070" w:rsidRDefault="007A032F" w:rsidP="00D07F83">
      <w:pPr>
        <w:pStyle w:val="a3"/>
        <w:spacing w:line="360" w:lineRule="auto"/>
        <w:ind w:right="159" w:firstLine="708"/>
        <w:jc w:val="left"/>
      </w:pPr>
      <w:r>
        <w:t>В</w:t>
      </w:r>
      <w:r>
        <w:rPr>
          <w:spacing w:val="-10"/>
        </w:rPr>
        <w:t xml:space="preserve"> </w:t>
      </w:r>
      <w:r>
        <w:t>результате</w:t>
      </w:r>
      <w:r>
        <w:rPr>
          <w:spacing w:val="-11"/>
        </w:rPr>
        <w:t xml:space="preserve"> </w:t>
      </w:r>
      <w:r>
        <w:t>изучения</w:t>
      </w:r>
      <w:r>
        <w:rPr>
          <w:spacing w:val="-13"/>
        </w:rPr>
        <w:t xml:space="preserve"> </w:t>
      </w:r>
      <w:r>
        <w:t>физики</w:t>
      </w:r>
      <w:r>
        <w:rPr>
          <w:spacing w:val="-10"/>
        </w:rPr>
        <w:t xml:space="preserve"> </w:t>
      </w:r>
      <w:r>
        <w:t>на</w:t>
      </w:r>
      <w:r>
        <w:rPr>
          <w:spacing w:val="-12"/>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w:t>
      </w:r>
      <w:r>
        <w:rPr>
          <w:spacing w:val="-11"/>
        </w:rPr>
        <w:t xml:space="preserve"> </w:t>
      </w:r>
      <w:r>
        <w:t>у</w:t>
      </w:r>
      <w:r>
        <w:rPr>
          <w:spacing w:val="-11"/>
        </w:rPr>
        <w:t xml:space="preserve"> </w:t>
      </w:r>
      <w:r>
        <w:t>обучающегося</w:t>
      </w:r>
      <w:r>
        <w:rPr>
          <w:spacing w:val="-11"/>
        </w:rPr>
        <w:t xml:space="preserve"> </w:t>
      </w:r>
      <w:r>
        <w:t>будут сформированы следующие личностные результаты в части:</w:t>
      </w:r>
    </w:p>
    <w:p w:rsidR="00A30070" w:rsidRDefault="007A032F" w:rsidP="00D07F83">
      <w:pPr>
        <w:pStyle w:val="a3"/>
        <w:ind w:left="1228"/>
        <w:jc w:val="left"/>
      </w:pPr>
      <w:r>
        <w:t>патриотического</w:t>
      </w:r>
      <w:r>
        <w:rPr>
          <w:spacing w:val="-7"/>
        </w:rPr>
        <w:t xml:space="preserve"> </w:t>
      </w:r>
      <w:r>
        <w:rPr>
          <w:spacing w:val="-2"/>
        </w:rPr>
        <w:t>воспитания:</w:t>
      </w:r>
    </w:p>
    <w:p w:rsidR="00A30070" w:rsidRDefault="007A032F" w:rsidP="00D07F83">
      <w:pPr>
        <w:pStyle w:val="a3"/>
        <w:spacing w:before="133"/>
        <w:ind w:left="1168"/>
        <w:jc w:val="left"/>
      </w:pPr>
      <w:r>
        <w:t>проявление</w:t>
      </w:r>
      <w:r>
        <w:rPr>
          <w:spacing w:val="-7"/>
        </w:rPr>
        <w:t xml:space="preserve"> </w:t>
      </w:r>
      <w:r>
        <w:t>интереса</w:t>
      </w:r>
      <w:r>
        <w:rPr>
          <w:spacing w:val="-5"/>
        </w:rPr>
        <w:t xml:space="preserve"> </w:t>
      </w:r>
      <w:r>
        <w:t>к</w:t>
      </w:r>
      <w:r>
        <w:rPr>
          <w:spacing w:val="-3"/>
        </w:rPr>
        <w:t xml:space="preserve"> </w:t>
      </w:r>
      <w:r>
        <w:t>истории</w:t>
      </w:r>
      <w:r>
        <w:rPr>
          <w:spacing w:val="-6"/>
        </w:rPr>
        <w:t xml:space="preserve"> </w:t>
      </w:r>
      <w:r>
        <w:t>и</w:t>
      </w:r>
      <w:r>
        <w:rPr>
          <w:spacing w:val="-3"/>
        </w:rPr>
        <w:t xml:space="preserve"> </w:t>
      </w:r>
      <w:r>
        <w:t>современному</w:t>
      </w:r>
      <w:r>
        <w:rPr>
          <w:spacing w:val="-4"/>
        </w:rPr>
        <w:t xml:space="preserve"> </w:t>
      </w:r>
      <w:r>
        <w:t>состоянию</w:t>
      </w:r>
      <w:r>
        <w:rPr>
          <w:spacing w:val="-3"/>
        </w:rPr>
        <w:t xml:space="preserve"> </w:t>
      </w:r>
      <w:r>
        <w:t>российской</w:t>
      </w:r>
      <w:r>
        <w:rPr>
          <w:spacing w:val="-4"/>
        </w:rPr>
        <w:t xml:space="preserve"> </w:t>
      </w:r>
      <w:r>
        <w:t>физической</w:t>
      </w:r>
      <w:r>
        <w:rPr>
          <w:spacing w:val="-3"/>
        </w:rPr>
        <w:t xml:space="preserve"> </w:t>
      </w:r>
      <w:r>
        <w:rPr>
          <w:spacing w:val="-2"/>
        </w:rPr>
        <w:t>науки;</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228" w:right="2332" w:hanging="60"/>
        <w:jc w:val="left"/>
      </w:pPr>
      <w:r>
        <w:t>ценностное</w:t>
      </w:r>
      <w:r>
        <w:rPr>
          <w:spacing w:val="-8"/>
        </w:rPr>
        <w:t xml:space="preserve"> </w:t>
      </w:r>
      <w:r>
        <w:t>отношение</w:t>
      </w:r>
      <w:r>
        <w:rPr>
          <w:spacing w:val="-11"/>
        </w:rPr>
        <w:t xml:space="preserve"> </w:t>
      </w:r>
      <w:r>
        <w:t>к</w:t>
      </w:r>
      <w:r>
        <w:rPr>
          <w:spacing w:val="-7"/>
        </w:rPr>
        <w:t xml:space="preserve"> </w:t>
      </w:r>
      <w:r>
        <w:t>достижениям</w:t>
      </w:r>
      <w:r>
        <w:rPr>
          <w:spacing w:val="-8"/>
        </w:rPr>
        <w:t xml:space="preserve"> </w:t>
      </w:r>
      <w:r>
        <w:t>российских</w:t>
      </w:r>
      <w:r>
        <w:rPr>
          <w:spacing w:val="-7"/>
        </w:rPr>
        <w:t xml:space="preserve"> </w:t>
      </w:r>
      <w:r>
        <w:t>учёных­физиков; гражданского и духовно-нравственного воспитания:</w:t>
      </w:r>
    </w:p>
    <w:p w:rsidR="00A30070" w:rsidRDefault="007A032F" w:rsidP="00D07F83">
      <w:pPr>
        <w:pStyle w:val="a3"/>
        <w:tabs>
          <w:tab w:val="left" w:pos="2753"/>
          <w:tab w:val="left" w:pos="3329"/>
          <w:tab w:val="left" w:pos="4878"/>
          <w:tab w:val="left" w:pos="6203"/>
          <w:tab w:val="left" w:pos="6773"/>
          <w:tab w:val="left" w:pos="8481"/>
        </w:tabs>
        <w:spacing w:line="360" w:lineRule="auto"/>
        <w:ind w:left="459" w:right="158" w:firstLine="708"/>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 xml:space="preserve">общественно-значимых </w:t>
      </w:r>
      <w:r>
        <w:t>и этических проблем, связанных с практическим применением достижений физики;</w:t>
      </w:r>
    </w:p>
    <w:p w:rsidR="00A30070" w:rsidRDefault="007A032F" w:rsidP="00D07F83">
      <w:pPr>
        <w:pStyle w:val="a3"/>
        <w:spacing w:line="360" w:lineRule="auto"/>
        <w:ind w:left="1228" w:right="1856" w:hanging="60"/>
        <w:jc w:val="left"/>
      </w:pPr>
      <w:r>
        <w:t>осознание</w:t>
      </w:r>
      <w:r>
        <w:rPr>
          <w:spacing w:val="-8"/>
        </w:rPr>
        <w:t xml:space="preserve"> </w:t>
      </w:r>
      <w:r>
        <w:t>важности</w:t>
      </w:r>
      <w:r>
        <w:rPr>
          <w:spacing w:val="-6"/>
        </w:rPr>
        <w:t xml:space="preserve"> </w:t>
      </w:r>
      <w:r>
        <w:t>морально­этических</w:t>
      </w:r>
      <w:r>
        <w:rPr>
          <w:spacing w:val="-7"/>
        </w:rPr>
        <w:t xml:space="preserve"> </w:t>
      </w:r>
      <w:r>
        <w:t>принципов</w:t>
      </w:r>
      <w:r>
        <w:rPr>
          <w:spacing w:val="-8"/>
        </w:rPr>
        <w:t xml:space="preserve"> </w:t>
      </w:r>
      <w:r>
        <w:t>в</w:t>
      </w:r>
      <w:r>
        <w:rPr>
          <w:spacing w:val="-8"/>
        </w:rPr>
        <w:t xml:space="preserve"> </w:t>
      </w:r>
      <w:r>
        <w:t>деятельности</w:t>
      </w:r>
      <w:r>
        <w:rPr>
          <w:spacing w:val="-6"/>
        </w:rPr>
        <w:t xml:space="preserve"> </w:t>
      </w:r>
      <w:r>
        <w:t>учёного; эстетического воспитания:</w:t>
      </w:r>
    </w:p>
    <w:p w:rsidR="00A30070" w:rsidRDefault="007A032F" w:rsidP="00D07F83">
      <w:pPr>
        <w:pStyle w:val="a3"/>
        <w:spacing w:line="360" w:lineRule="auto"/>
        <w:ind w:left="459" w:firstLine="708"/>
        <w:jc w:val="left"/>
      </w:pPr>
      <w:r>
        <w:t>восприятие эстетических качеств физической науки: её гармоничного построения, строгости, точности, лаконичности;</w:t>
      </w:r>
    </w:p>
    <w:p w:rsidR="00A30070" w:rsidRDefault="007A032F" w:rsidP="00D07F83">
      <w:pPr>
        <w:pStyle w:val="a3"/>
        <w:spacing w:before="1"/>
        <w:ind w:left="1228"/>
        <w:jc w:val="left"/>
      </w:pPr>
      <w:r>
        <w:t>ценности</w:t>
      </w:r>
      <w:r>
        <w:rPr>
          <w:spacing w:val="-4"/>
        </w:rPr>
        <w:t xml:space="preserve"> </w:t>
      </w:r>
      <w:r>
        <w:t>научного</w:t>
      </w:r>
      <w:r>
        <w:rPr>
          <w:spacing w:val="-2"/>
        </w:rPr>
        <w:t xml:space="preserve"> познания:</w:t>
      </w:r>
    </w:p>
    <w:p w:rsidR="00A30070" w:rsidRDefault="007A032F" w:rsidP="00D07F83">
      <w:pPr>
        <w:pStyle w:val="a3"/>
        <w:spacing w:before="136" w:line="360" w:lineRule="auto"/>
        <w:ind w:left="459" w:firstLine="708"/>
        <w:jc w:val="left"/>
      </w:pPr>
      <w:r>
        <w:t>осознание</w:t>
      </w:r>
      <w:r>
        <w:rPr>
          <w:spacing w:val="40"/>
        </w:rPr>
        <w:t xml:space="preserve"> </w:t>
      </w:r>
      <w:r>
        <w:t>ценности</w:t>
      </w:r>
      <w:r>
        <w:rPr>
          <w:spacing w:val="40"/>
        </w:rPr>
        <w:t xml:space="preserve"> </w:t>
      </w:r>
      <w:r>
        <w:t>физической</w:t>
      </w:r>
      <w:r>
        <w:rPr>
          <w:spacing w:val="40"/>
        </w:rPr>
        <w:t xml:space="preserve"> </w:t>
      </w:r>
      <w:r>
        <w:t>науки</w:t>
      </w:r>
      <w:r>
        <w:rPr>
          <w:spacing w:val="40"/>
        </w:rPr>
        <w:t xml:space="preserve"> </w:t>
      </w:r>
      <w:r>
        <w:t>как</w:t>
      </w:r>
      <w:r>
        <w:rPr>
          <w:spacing w:val="40"/>
        </w:rPr>
        <w:t xml:space="preserve"> </w:t>
      </w:r>
      <w:r>
        <w:t>мощного</w:t>
      </w:r>
      <w:r>
        <w:rPr>
          <w:spacing w:val="40"/>
        </w:rPr>
        <w:t xml:space="preserve"> </w:t>
      </w:r>
      <w:r>
        <w:t>инструмента</w:t>
      </w:r>
      <w:r>
        <w:rPr>
          <w:spacing w:val="40"/>
        </w:rPr>
        <w:t xml:space="preserve"> </w:t>
      </w:r>
      <w:r>
        <w:t>познания</w:t>
      </w:r>
      <w:r>
        <w:rPr>
          <w:spacing w:val="40"/>
        </w:rPr>
        <w:t xml:space="preserve"> </w:t>
      </w:r>
      <w:r>
        <w:t>мира,</w:t>
      </w:r>
      <w:r>
        <w:rPr>
          <w:spacing w:val="40"/>
        </w:rPr>
        <w:t xml:space="preserve"> </w:t>
      </w:r>
      <w:r>
        <w:t>основы развития технологий, важнейшей составляющей культуры;</w:t>
      </w:r>
    </w:p>
    <w:p w:rsidR="00A30070" w:rsidRDefault="007A032F" w:rsidP="00D07F83">
      <w:pPr>
        <w:pStyle w:val="a3"/>
        <w:spacing w:before="1" w:line="360" w:lineRule="auto"/>
        <w:ind w:left="1228" w:hanging="60"/>
        <w:jc w:val="left"/>
      </w:pPr>
      <w:r>
        <w:t>развитие</w:t>
      </w:r>
      <w:r>
        <w:rPr>
          <w:spacing w:val="-7"/>
        </w:rPr>
        <w:t xml:space="preserve"> </w:t>
      </w:r>
      <w:r>
        <w:t>научной</w:t>
      </w:r>
      <w:r>
        <w:rPr>
          <w:spacing w:val="-8"/>
        </w:rPr>
        <w:t xml:space="preserve"> </w:t>
      </w:r>
      <w:r>
        <w:t>любознательности,</w:t>
      </w:r>
      <w:r>
        <w:rPr>
          <w:spacing w:val="-6"/>
        </w:rPr>
        <w:t xml:space="preserve"> </w:t>
      </w:r>
      <w:r>
        <w:t>интереса</w:t>
      </w:r>
      <w:r>
        <w:rPr>
          <w:spacing w:val="-7"/>
        </w:rPr>
        <w:t xml:space="preserve"> </w:t>
      </w:r>
      <w:r>
        <w:t>к</w:t>
      </w:r>
      <w:r>
        <w:rPr>
          <w:spacing w:val="-6"/>
        </w:rPr>
        <w:t xml:space="preserve"> </w:t>
      </w:r>
      <w:r>
        <w:t>исследовательской</w:t>
      </w:r>
      <w:r>
        <w:rPr>
          <w:spacing w:val="-6"/>
        </w:rPr>
        <w:t xml:space="preserve"> </w:t>
      </w:r>
      <w:r>
        <w:t>деятельности; формирования культуры здоровья и эмоционального благополучия:</w:t>
      </w:r>
    </w:p>
    <w:p w:rsidR="00A30070" w:rsidRDefault="007A032F" w:rsidP="00D07F83">
      <w:pPr>
        <w:pStyle w:val="a3"/>
        <w:tabs>
          <w:tab w:val="left" w:pos="2674"/>
          <w:tab w:val="left" w:pos="5420"/>
          <w:tab w:val="left" w:pos="7980"/>
          <w:tab w:val="left" w:pos="9713"/>
        </w:tabs>
        <w:spacing w:line="360" w:lineRule="auto"/>
        <w:ind w:right="158" w:firstLine="708"/>
        <w:jc w:val="left"/>
      </w:pPr>
      <w:r>
        <w:t>осознание</w:t>
      </w:r>
      <w:r>
        <w:rPr>
          <w:spacing w:val="-15"/>
        </w:rPr>
        <w:t xml:space="preserve"> </w:t>
      </w:r>
      <w:r>
        <w:t>ценности</w:t>
      </w:r>
      <w:r>
        <w:rPr>
          <w:spacing w:val="-15"/>
        </w:rPr>
        <w:t xml:space="preserve"> </w:t>
      </w:r>
      <w:r>
        <w:t>безопасного</w:t>
      </w:r>
      <w:r>
        <w:rPr>
          <w:spacing w:val="-15"/>
        </w:rPr>
        <w:t xml:space="preserve"> </w:t>
      </w:r>
      <w:r>
        <w:t>образа</w:t>
      </w:r>
      <w:r>
        <w:rPr>
          <w:spacing w:val="-15"/>
        </w:rPr>
        <w:t xml:space="preserve"> </w:t>
      </w:r>
      <w:r>
        <w:t>жизни</w:t>
      </w:r>
      <w:r>
        <w:rPr>
          <w:spacing w:val="-15"/>
        </w:rPr>
        <w:t xml:space="preserve"> </w:t>
      </w:r>
      <w:r>
        <w:t>в</w:t>
      </w:r>
      <w:r>
        <w:rPr>
          <w:spacing w:val="-15"/>
        </w:rPr>
        <w:t xml:space="preserve"> </w:t>
      </w:r>
      <w:r>
        <w:t>современном</w:t>
      </w:r>
      <w:r>
        <w:rPr>
          <w:spacing w:val="-15"/>
        </w:rPr>
        <w:t xml:space="preserve"> </w:t>
      </w:r>
      <w:r>
        <w:t>технологическом</w:t>
      </w:r>
      <w:r>
        <w:rPr>
          <w:spacing w:val="-15"/>
        </w:rPr>
        <w:t xml:space="preserve"> </w:t>
      </w:r>
      <w:r>
        <w:t>мире,</w:t>
      </w:r>
      <w:r>
        <w:rPr>
          <w:spacing w:val="-15"/>
        </w:rPr>
        <w:t xml:space="preserve"> </w:t>
      </w:r>
      <w:r>
        <w:t xml:space="preserve">важности </w:t>
      </w:r>
      <w:r>
        <w:rPr>
          <w:spacing w:val="-2"/>
        </w:rPr>
        <w:t>правил</w:t>
      </w:r>
      <w:r>
        <w:tab/>
      </w:r>
      <w:r>
        <w:rPr>
          <w:spacing w:val="-2"/>
        </w:rPr>
        <w:t>безопасного</w:t>
      </w:r>
      <w:r>
        <w:tab/>
      </w:r>
      <w:r>
        <w:rPr>
          <w:spacing w:val="-2"/>
        </w:rPr>
        <w:t>поведения</w:t>
      </w:r>
      <w:r>
        <w:tab/>
      </w:r>
      <w:r>
        <w:rPr>
          <w:spacing w:val="-6"/>
        </w:rPr>
        <w:t>на</w:t>
      </w:r>
      <w:r>
        <w:tab/>
      </w:r>
      <w:r>
        <w:rPr>
          <w:spacing w:val="-2"/>
        </w:rPr>
        <w:t xml:space="preserve">транспорте, </w:t>
      </w:r>
      <w:r>
        <w:t>на дорогах, с электрическим и тепловым оборудованием в домашних условиях;</w:t>
      </w:r>
    </w:p>
    <w:p w:rsidR="00A30070" w:rsidRDefault="007A032F" w:rsidP="00D07F83">
      <w:pPr>
        <w:pStyle w:val="a3"/>
        <w:spacing w:before="1" w:line="360" w:lineRule="auto"/>
        <w:ind w:right="161" w:firstLine="708"/>
        <w:jc w:val="left"/>
      </w:pPr>
      <w:r>
        <w:t>сформированность</w:t>
      </w:r>
      <w:r>
        <w:rPr>
          <w:spacing w:val="80"/>
          <w:w w:val="150"/>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80"/>
        </w:rPr>
        <w:t xml:space="preserve"> </w:t>
      </w:r>
      <w:r>
        <w:t>и такого же права у другого человека;</w:t>
      </w:r>
    </w:p>
    <w:p w:rsidR="00A30070" w:rsidRDefault="007A032F" w:rsidP="00D07F83">
      <w:pPr>
        <w:pStyle w:val="a3"/>
        <w:ind w:left="1228"/>
        <w:jc w:val="left"/>
      </w:pPr>
      <w:r>
        <w:t>трудового</w:t>
      </w:r>
      <w:r>
        <w:rPr>
          <w:spacing w:val="-1"/>
        </w:rPr>
        <w:t xml:space="preserve"> </w:t>
      </w:r>
      <w:r>
        <w:rPr>
          <w:spacing w:val="-2"/>
        </w:rPr>
        <w:t>воспитания:</w:t>
      </w:r>
    </w:p>
    <w:p w:rsidR="00A30070" w:rsidRDefault="007A032F" w:rsidP="00D07F83">
      <w:pPr>
        <w:pStyle w:val="a3"/>
        <w:tabs>
          <w:tab w:val="left" w:pos="3329"/>
          <w:tab w:val="left" w:pos="4581"/>
          <w:tab w:val="left" w:pos="6900"/>
          <w:tab w:val="left" w:pos="9729"/>
        </w:tabs>
        <w:spacing w:before="137" w:line="360" w:lineRule="auto"/>
        <w:ind w:right="160" w:firstLine="708"/>
        <w:jc w:val="left"/>
      </w:pPr>
      <w:r>
        <w:t xml:space="preserve">активное участие в решении практических задач (в рамках семьи, школы, города, края) </w:t>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требующих </w:t>
      </w:r>
      <w:r>
        <w:t>в том числе и физических знаний;</w:t>
      </w:r>
    </w:p>
    <w:p w:rsidR="00A30070" w:rsidRDefault="007A032F" w:rsidP="00D07F83">
      <w:pPr>
        <w:pStyle w:val="a3"/>
        <w:spacing w:before="2" w:line="360" w:lineRule="auto"/>
        <w:ind w:left="1228" w:right="2745" w:hanging="60"/>
        <w:jc w:val="left"/>
      </w:pPr>
      <w:r>
        <w:t>интерес</w:t>
      </w:r>
      <w:r>
        <w:rPr>
          <w:spacing w:val="-7"/>
        </w:rPr>
        <w:t xml:space="preserve"> </w:t>
      </w:r>
      <w:r>
        <w:t>к</w:t>
      </w:r>
      <w:r>
        <w:rPr>
          <w:spacing w:val="-6"/>
        </w:rPr>
        <w:t xml:space="preserve"> </w:t>
      </w:r>
      <w:r>
        <w:t>практическому</w:t>
      </w:r>
      <w:r>
        <w:rPr>
          <w:spacing w:val="-6"/>
        </w:rPr>
        <w:t xml:space="preserve"> </w:t>
      </w:r>
      <w:r>
        <w:t>изучению</w:t>
      </w:r>
      <w:r>
        <w:rPr>
          <w:spacing w:val="-7"/>
        </w:rPr>
        <w:t xml:space="preserve"> </w:t>
      </w:r>
      <w:r>
        <w:t>профессий,</w:t>
      </w:r>
      <w:r>
        <w:rPr>
          <w:spacing w:val="-6"/>
        </w:rPr>
        <w:t xml:space="preserve"> </w:t>
      </w:r>
      <w:r>
        <w:t>связанных</w:t>
      </w:r>
      <w:r>
        <w:rPr>
          <w:spacing w:val="-6"/>
        </w:rPr>
        <w:t xml:space="preserve"> </w:t>
      </w:r>
      <w:r>
        <w:t>с</w:t>
      </w:r>
      <w:r>
        <w:rPr>
          <w:spacing w:val="-7"/>
        </w:rPr>
        <w:t xml:space="preserve"> </w:t>
      </w:r>
      <w:r>
        <w:t>физикой; экологического воспитания:</w:t>
      </w:r>
    </w:p>
    <w:p w:rsidR="00A30070" w:rsidRDefault="007A032F" w:rsidP="00D07F83">
      <w:pPr>
        <w:pStyle w:val="a3"/>
        <w:spacing w:line="360" w:lineRule="auto"/>
        <w:ind w:right="166" w:firstLine="708"/>
        <w:jc w:val="left"/>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30070" w:rsidRDefault="007A032F" w:rsidP="00D07F83">
      <w:pPr>
        <w:pStyle w:val="a3"/>
        <w:spacing w:line="360" w:lineRule="auto"/>
        <w:ind w:left="1228" w:right="1825" w:hanging="60"/>
        <w:jc w:val="left"/>
      </w:pPr>
      <w:r>
        <w:t>осознание</w:t>
      </w:r>
      <w:r>
        <w:rPr>
          <w:spacing w:val="-5"/>
        </w:rPr>
        <w:t xml:space="preserve"> </w:t>
      </w:r>
      <w:r>
        <w:t>глобального</w:t>
      </w:r>
      <w:r>
        <w:rPr>
          <w:spacing w:val="-4"/>
        </w:rPr>
        <w:t xml:space="preserve"> </w:t>
      </w:r>
      <w:r>
        <w:t>характера</w:t>
      </w:r>
      <w:r>
        <w:rPr>
          <w:spacing w:val="-6"/>
        </w:rPr>
        <w:t xml:space="preserve"> </w:t>
      </w:r>
      <w:r>
        <w:t>экологических</w:t>
      </w:r>
      <w:r>
        <w:rPr>
          <w:spacing w:val="-4"/>
        </w:rPr>
        <w:t xml:space="preserve"> </w:t>
      </w:r>
      <w:r>
        <w:t>проблем</w:t>
      </w:r>
      <w:r>
        <w:rPr>
          <w:spacing w:val="-6"/>
        </w:rPr>
        <w:t xml:space="preserve"> </w:t>
      </w:r>
      <w:r>
        <w:t>и</w:t>
      </w:r>
      <w:r>
        <w:rPr>
          <w:spacing w:val="-4"/>
        </w:rPr>
        <w:t xml:space="preserve"> </w:t>
      </w:r>
      <w:r>
        <w:t>путей</w:t>
      </w:r>
      <w:r>
        <w:rPr>
          <w:spacing w:val="-6"/>
        </w:rPr>
        <w:t xml:space="preserve"> </w:t>
      </w:r>
      <w:r>
        <w:t>их</w:t>
      </w:r>
      <w:r>
        <w:rPr>
          <w:spacing w:val="-4"/>
        </w:rPr>
        <w:t xml:space="preserve"> </w:t>
      </w:r>
      <w:r>
        <w:t>решения; адаптации к изменяющимся условиям социальной и природной среды:</w:t>
      </w:r>
    </w:p>
    <w:p w:rsidR="00A30070" w:rsidRDefault="007A032F" w:rsidP="00D07F83">
      <w:pPr>
        <w:pStyle w:val="a3"/>
        <w:spacing w:line="360" w:lineRule="auto"/>
        <w:ind w:firstLine="708"/>
        <w:jc w:val="left"/>
      </w:pPr>
      <w:r>
        <w:t>потребность</w:t>
      </w:r>
      <w:r>
        <w:rPr>
          <w:spacing w:val="80"/>
        </w:rPr>
        <w:t xml:space="preserve"> </w:t>
      </w:r>
      <w:r>
        <w:t>во</w:t>
      </w:r>
      <w:r>
        <w:rPr>
          <w:spacing w:val="80"/>
        </w:rPr>
        <w:t xml:space="preserve"> </w:t>
      </w:r>
      <w:r>
        <w:t>взаимодействии</w:t>
      </w:r>
      <w:r>
        <w:rPr>
          <w:spacing w:val="80"/>
        </w:rPr>
        <w:t xml:space="preserve"> </w:t>
      </w:r>
      <w:r>
        <w:t>при</w:t>
      </w:r>
      <w:r>
        <w:rPr>
          <w:spacing w:val="80"/>
        </w:rPr>
        <w:t xml:space="preserve"> </w:t>
      </w:r>
      <w:r>
        <w:t>выполнении</w:t>
      </w:r>
      <w:r>
        <w:rPr>
          <w:spacing w:val="80"/>
        </w:rPr>
        <w:t xml:space="preserve"> </w:t>
      </w:r>
      <w:r>
        <w:t>исследований</w:t>
      </w:r>
      <w:r>
        <w:rPr>
          <w:spacing w:val="80"/>
        </w:rPr>
        <w:t xml:space="preserve"> </w:t>
      </w:r>
      <w:r>
        <w:t>и</w:t>
      </w:r>
      <w:r>
        <w:rPr>
          <w:spacing w:val="80"/>
        </w:rPr>
        <w:t xml:space="preserve"> </w:t>
      </w:r>
      <w:r>
        <w:t>проектов</w:t>
      </w:r>
      <w:r>
        <w:rPr>
          <w:spacing w:val="80"/>
        </w:rPr>
        <w:t xml:space="preserve"> </w:t>
      </w:r>
      <w:r>
        <w:t>физической направленности, открытость опыту и знаниям других;</w:t>
      </w:r>
    </w:p>
    <w:p w:rsidR="00A30070" w:rsidRDefault="007A032F" w:rsidP="00D07F83">
      <w:pPr>
        <w:pStyle w:val="a3"/>
        <w:spacing w:before="1"/>
        <w:ind w:left="1168"/>
        <w:jc w:val="left"/>
      </w:pPr>
      <w:r>
        <w:t>повышение</w:t>
      </w:r>
      <w:r>
        <w:rPr>
          <w:spacing w:val="-6"/>
        </w:rPr>
        <w:t xml:space="preserve"> </w:t>
      </w:r>
      <w:r>
        <w:t>уровня</w:t>
      </w:r>
      <w:r>
        <w:rPr>
          <w:spacing w:val="-3"/>
        </w:rPr>
        <w:t xml:space="preserve"> </w:t>
      </w:r>
      <w:r>
        <w:t>своей</w:t>
      </w:r>
      <w:r>
        <w:rPr>
          <w:spacing w:val="-2"/>
        </w:rPr>
        <w:t xml:space="preserve"> </w:t>
      </w:r>
      <w:r>
        <w:t>компетентности</w:t>
      </w:r>
      <w:r>
        <w:rPr>
          <w:spacing w:val="-3"/>
        </w:rPr>
        <w:t xml:space="preserve"> </w:t>
      </w:r>
      <w:r>
        <w:t>через</w:t>
      </w:r>
      <w:r>
        <w:rPr>
          <w:spacing w:val="-3"/>
        </w:rPr>
        <w:t xml:space="preserve"> </w:t>
      </w:r>
      <w:r>
        <w:t>практическую</w:t>
      </w:r>
      <w:r>
        <w:rPr>
          <w:spacing w:val="-2"/>
        </w:rPr>
        <w:t xml:space="preserve"> деятельность;</w:t>
      </w:r>
    </w:p>
    <w:p w:rsidR="00A30070" w:rsidRDefault="007A032F" w:rsidP="00D07F83">
      <w:pPr>
        <w:pStyle w:val="a3"/>
        <w:spacing w:before="137" w:line="360" w:lineRule="auto"/>
        <w:ind w:firstLine="708"/>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w:t>
      </w:r>
      <w:r>
        <w:rPr>
          <w:spacing w:val="80"/>
        </w:rPr>
        <w:t xml:space="preserve"> </w:t>
      </w:r>
      <w:r>
        <w:t>гипотезы о физических объектах и явлениях;</w:t>
      </w:r>
    </w:p>
    <w:p w:rsidR="00A30070" w:rsidRDefault="007A032F" w:rsidP="00D07F83">
      <w:pPr>
        <w:pStyle w:val="a3"/>
        <w:spacing w:line="360" w:lineRule="auto"/>
        <w:ind w:left="1168" w:right="465"/>
        <w:jc w:val="left"/>
      </w:pPr>
      <w:r>
        <w:t>осознание</w:t>
      </w:r>
      <w:r>
        <w:rPr>
          <w:spacing w:val="-6"/>
        </w:rPr>
        <w:t xml:space="preserve"> </w:t>
      </w:r>
      <w:r>
        <w:t>дефицитов</w:t>
      </w:r>
      <w:r>
        <w:rPr>
          <w:spacing w:val="-6"/>
        </w:rPr>
        <w:t xml:space="preserve"> </w:t>
      </w:r>
      <w:r>
        <w:t>собственных</w:t>
      </w:r>
      <w:r>
        <w:rPr>
          <w:spacing w:val="-5"/>
        </w:rPr>
        <w:t xml:space="preserve"> </w:t>
      </w:r>
      <w:r>
        <w:t>знаний</w:t>
      </w:r>
      <w:r>
        <w:rPr>
          <w:spacing w:val="-7"/>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4"/>
        </w:rPr>
        <w:t xml:space="preserve"> </w:t>
      </w:r>
      <w:r>
        <w:t>физики; планирование своего развития в приобретении новых физических знаний;</w:t>
      </w:r>
    </w:p>
    <w:p w:rsidR="00A30070" w:rsidRDefault="007A032F" w:rsidP="00D07F83">
      <w:pPr>
        <w:pStyle w:val="a3"/>
        <w:tabs>
          <w:tab w:val="left" w:pos="2816"/>
          <w:tab w:val="left" w:pos="4776"/>
          <w:tab w:val="left" w:pos="5375"/>
          <w:tab w:val="left" w:pos="6786"/>
          <w:tab w:val="left" w:pos="8522"/>
          <w:tab w:val="left" w:pos="9954"/>
        </w:tabs>
        <w:spacing w:line="360" w:lineRule="auto"/>
        <w:ind w:right="161" w:firstLine="708"/>
        <w:jc w:val="left"/>
      </w:pPr>
      <w:r>
        <w:rPr>
          <w:spacing w:val="-2"/>
        </w:rPr>
        <w:t>стремление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 xml:space="preserve">общества </w:t>
      </w:r>
      <w:r>
        <w:t>и экономики, в том числе с использованием физических знаний;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4" w:firstLine="708"/>
        <w:jc w:val="left"/>
      </w:pPr>
      <w:r>
        <w:t xml:space="preserve">оценка своих действий с учётом влияния на окружающую среду, возможных глобальных </w:t>
      </w:r>
      <w:r>
        <w:rPr>
          <w:spacing w:val="-2"/>
        </w:rPr>
        <w:t>последствий.</w:t>
      </w:r>
    </w:p>
    <w:p w:rsidR="00A30070" w:rsidRDefault="007A032F" w:rsidP="00D07F83">
      <w:pPr>
        <w:pStyle w:val="a3"/>
        <w:spacing w:line="360" w:lineRule="auto"/>
        <w:ind w:left="459" w:right="155" w:firstLine="708"/>
        <w:jc w:val="left"/>
      </w:pPr>
      <w:r>
        <w:t>В</w:t>
      </w:r>
      <w:r>
        <w:rPr>
          <w:spacing w:val="-9"/>
        </w:rPr>
        <w:t xml:space="preserve"> </w:t>
      </w:r>
      <w:r>
        <w:t>результате</w:t>
      </w:r>
      <w:r>
        <w:rPr>
          <w:spacing w:val="-10"/>
        </w:rPr>
        <w:t xml:space="preserve"> </w:t>
      </w:r>
      <w:r>
        <w:t>изучения</w:t>
      </w:r>
      <w:r>
        <w:rPr>
          <w:spacing w:val="-12"/>
        </w:rPr>
        <w:t xml:space="preserve"> </w:t>
      </w:r>
      <w:r>
        <w:t>физики</w:t>
      </w:r>
      <w:r>
        <w:rPr>
          <w:spacing w:val="-9"/>
        </w:rPr>
        <w:t xml:space="preserve"> </w:t>
      </w:r>
      <w:r>
        <w:t>на</w:t>
      </w:r>
      <w:r>
        <w:rPr>
          <w:spacing w:val="-11"/>
        </w:rPr>
        <w:t xml:space="preserve"> </w:t>
      </w:r>
      <w:r>
        <w:t>уровне</w:t>
      </w:r>
      <w:r>
        <w:rPr>
          <w:spacing w:val="-11"/>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у</w:t>
      </w:r>
      <w:r>
        <w:rPr>
          <w:spacing w:val="-10"/>
        </w:rPr>
        <w:t xml:space="preserve"> </w:t>
      </w:r>
      <w:r>
        <w:t>обучающегося</w:t>
      </w:r>
      <w:r>
        <w:rPr>
          <w:spacing w:val="-10"/>
        </w:rPr>
        <w:t xml:space="preserve"> </w:t>
      </w:r>
      <w:r>
        <w:t>будут сформированы метапредметные результаты, включающие познавательные универсальные учебные действия,</w:t>
      </w:r>
      <w:r>
        <w:rPr>
          <w:spacing w:val="-14"/>
        </w:rPr>
        <w:t xml:space="preserve"> </w:t>
      </w:r>
      <w:r>
        <w:t>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4"/>
        </w:rPr>
        <w:t xml:space="preserve"> </w:t>
      </w:r>
      <w:r>
        <w:t>регулятивные</w:t>
      </w:r>
      <w:r>
        <w:rPr>
          <w:spacing w:val="-15"/>
        </w:rPr>
        <w:t xml:space="preserve"> </w:t>
      </w:r>
      <w:r>
        <w:t>универсальные</w:t>
      </w:r>
      <w:r>
        <w:rPr>
          <w:spacing w:val="-15"/>
        </w:rPr>
        <w:t xml:space="preserve"> </w:t>
      </w:r>
      <w:r>
        <w:t xml:space="preserve">учебные </w:t>
      </w:r>
      <w:r>
        <w:rPr>
          <w:spacing w:val="-2"/>
        </w:rPr>
        <w:t>действия.</w:t>
      </w:r>
    </w:p>
    <w:p w:rsidR="00A30070" w:rsidRDefault="007A032F" w:rsidP="00D07F83">
      <w:pPr>
        <w:pStyle w:val="a3"/>
        <w:ind w:left="1168"/>
        <w:jc w:val="left"/>
      </w:pPr>
      <w:r>
        <w:t>Овладение</w:t>
      </w:r>
      <w:r>
        <w:rPr>
          <w:spacing w:val="-9"/>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rPr>
          <w:spacing w:val="-2"/>
        </w:rPr>
        <w:t>действиями:</w:t>
      </w:r>
    </w:p>
    <w:p w:rsidR="00A30070" w:rsidRDefault="007A032F" w:rsidP="004E32DE">
      <w:pPr>
        <w:pStyle w:val="a5"/>
        <w:numPr>
          <w:ilvl w:val="1"/>
          <w:numId w:val="35"/>
        </w:numPr>
        <w:tabs>
          <w:tab w:val="left" w:pos="1427"/>
        </w:tabs>
        <w:spacing w:before="137"/>
        <w:ind w:left="1427"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30070" w:rsidRDefault="007A032F" w:rsidP="00D07F83">
      <w:pPr>
        <w:pStyle w:val="a3"/>
        <w:spacing w:before="140"/>
        <w:ind w:left="1168"/>
        <w:jc w:val="left"/>
      </w:pPr>
      <w:r>
        <w:t>выявлять</w:t>
      </w:r>
      <w:r>
        <w:rPr>
          <w:spacing w:val="-7"/>
        </w:rPr>
        <w:t xml:space="preserve"> </w:t>
      </w:r>
      <w:r>
        <w:t>и</w:t>
      </w:r>
      <w:r>
        <w:rPr>
          <w:spacing w:val="-5"/>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A30070" w:rsidRDefault="007A032F" w:rsidP="00D07F83">
      <w:pPr>
        <w:pStyle w:val="a3"/>
        <w:tabs>
          <w:tab w:val="left" w:pos="3452"/>
          <w:tab w:val="left" w:pos="5762"/>
          <w:tab w:val="left" w:pos="7400"/>
          <w:tab w:val="left" w:pos="9853"/>
        </w:tabs>
        <w:spacing w:before="136" w:line="360" w:lineRule="auto"/>
        <w:ind w:left="459" w:right="164" w:firstLine="708"/>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w:t>
      </w:r>
    </w:p>
    <w:p w:rsidR="00A30070" w:rsidRDefault="007A032F" w:rsidP="00D07F83">
      <w:pPr>
        <w:pStyle w:val="a3"/>
        <w:spacing w:before="1" w:line="360" w:lineRule="auto"/>
        <w:ind w:right="162" w:firstLine="708"/>
        <w:jc w:val="left"/>
      </w:pPr>
      <w:r>
        <w:t>выявлять закономерности и</w:t>
      </w:r>
      <w:r>
        <w:rPr>
          <w:spacing w:val="-2"/>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 данных</w:t>
      </w:r>
      <w:r>
        <w:rPr>
          <w:spacing w:val="-1"/>
        </w:rPr>
        <w:t xml:space="preserve"> </w:t>
      </w:r>
      <w:r>
        <w:t>и наблюдениях, относящихся к физическим явлениям;</w:t>
      </w:r>
    </w:p>
    <w:p w:rsidR="00A30070" w:rsidRDefault="007A032F" w:rsidP="00D07F83">
      <w:pPr>
        <w:pStyle w:val="a3"/>
        <w:spacing w:line="360" w:lineRule="auto"/>
        <w:ind w:right="162" w:firstLine="708"/>
        <w:jc w:val="left"/>
      </w:pPr>
      <w:r>
        <w:t>выявлять</w:t>
      </w:r>
      <w:r>
        <w:rPr>
          <w:spacing w:val="70"/>
        </w:rPr>
        <w:t xml:space="preserve">   </w:t>
      </w:r>
      <w:r>
        <w:t>причинно­следственные</w:t>
      </w:r>
      <w:r>
        <w:rPr>
          <w:spacing w:val="69"/>
        </w:rPr>
        <w:t xml:space="preserve">   </w:t>
      </w:r>
      <w:r>
        <w:t>связи</w:t>
      </w:r>
      <w:r>
        <w:rPr>
          <w:spacing w:val="70"/>
        </w:rPr>
        <w:t xml:space="preserve">   </w:t>
      </w:r>
      <w:r>
        <w:t>при</w:t>
      </w:r>
      <w:r>
        <w:rPr>
          <w:spacing w:val="69"/>
        </w:rPr>
        <w:t xml:space="preserve">   </w:t>
      </w:r>
      <w:r>
        <w:t>изучении</w:t>
      </w:r>
      <w:r>
        <w:rPr>
          <w:spacing w:val="69"/>
        </w:rPr>
        <w:t xml:space="preserve">   </w:t>
      </w:r>
      <w:r>
        <w:t>физических</w:t>
      </w:r>
      <w:r>
        <w:rPr>
          <w:spacing w:val="70"/>
        </w:rPr>
        <w:t xml:space="preserve">   </w:t>
      </w:r>
      <w:r>
        <w:t>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30070" w:rsidRDefault="007A032F" w:rsidP="00D07F83">
      <w:pPr>
        <w:pStyle w:val="a3"/>
        <w:spacing w:before="1" w:line="360" w:lineRule="auto"/>
        <w:ind w:right="162" w:firstLine="708"/>
        <w:jc w:val="left"/>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30070" w:rsidRDefault="007A032F" w:rsidP="004E32DE">
      <w:pPr>
        <w:pStyle w:val="a5"/>
        <w:numPr>
          <w:ilvl w:val="1"/>
          <w:numId w:val="35"/>
        </w:numPr>
        <w:tabs>
          <w:tab w:val="left" w:pos="1427"/>
        </w:tabs>
        <w:ind w:left="1427"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30070" w:rsidRDefault="007A032F" w:rsidP="00D07F83">
      <w:pPr>
        <w:pStyle w:val="a3"/>
        <w:spacing w:before="137"/>
        <w:ind w:left="1168"/>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rsidP="00D07F83">
      <w:pPr>
        <w:pStyle w:val="a3"/>
        <w:spacing w:before="140" w:line="360" w:lineRule="auto"/>
        <w:ind w:firstLine="708"/>
        <w:jc w:val="left"/>
      </w:pPr>
      <w:r>
        <w:rPr>
          <w:spacing w:val="-2"/>
        </w:rPr>
        <w:t xml:space="preserve">проводить по самостоятельно составленному плану опыт, несложный физический эксперимент, </w:t>
      </w:r>
      <w:r>
        <w:t>небольшое исследование физического явления;</w:t>
      </w:r>
    </w:p>
    <w:p w:rsidR="00A30070" w:rsidRDefault="007A032F" w:rsidP="00D07F83">
      <w:pPr>
        <w:pStyle w:val="a3"/>
        <w:spacing w:line="360" w:lineRule="auto"/>
        <w:ind w:firstLine="708"/>
        <w:jc w:val="left"/>
      </w:pPr>
      <w:r>
        <w:t>оценивать на применимость и достоверность информацию, полученную в ходе исследования или эксперимента;</w:t>
      </w:r>
    </w:p>
    <w:p w:rsidR="00A30070" w:rsidRDefault="007A032F" w:rsidP="00D07F83">
      <w:pPr>
        <w:pStyle w:val="a3"/>
        <w:tabs>
          <w:tab w:val="left" w:pos="3008"/>
          <w:tab w:val="left" w:pos="4824"/>
          <w:tab w:val="left" w:pos="6188"/>
          <w:tab w:val="left" w:pos="6547"/>
          <w:tab w:val="left" w:pos="7562"/>
          <w:tab w:val="left" w:pos="8037"/>
          <w:tab w:val="left" w:pos="9505"/>
        </w:tabs>
        <w:spacing w:line="360" w:lineRule="auto"/>
        <w:ind w:right="161" w:firstLine="708"/>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результатам</w:t>
      </w:r>
      <w:r>
        <w:tab/>
      </w:r>
      <w:r>
        <w:rPr>
          <w:spacing w:val="-2"/>
        </w:rPr>
        <w:t xml:space="preserve">проведённого </w:t>
      </w:r>
      <w:r>
        <w:t>наблюдения, опыта, исследования;</w:t>
      </w:r>
    </w:p>
    <w:p w:rsidR="00A30070" w:rsidRDefault="007A032F" w:rsidP="00D07F83">
      <w:pPr>
        <w:pStyle w:val="a3"/>
        <w:tabs>
          <w:tab w:val="left" w:pos="3298"/>
          <w:tab w:val="left" w:pos="4932"/>
          <w:tab w:val="left" w:pos="6663"/>
          <w:tab w:val="left" w:pos="8083"/>
          <w:tab w:val="left" w:pos="9805"/>
        </w:tabs>
        <w:spacing w:line="360" w:lineRule="auto"/>
        <w:ind w:right="164" w:firstLine="708"/>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A30070" w:rsidRDefault="007A032F" w:rsidP="004E32DE">
      <w:pPr>
        <w:pStyle w:val="a5"/>
        <w:numPr>
          <w:ilvl w:val="1"/>
          <w:numId w:val="35"/>
        </w:numPr>
        <w:tabs>
          <w:tab w:val="left" w:pos="1427"/>
        </w:tabs>
        <w:ind w:left="1427"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A30070" w:rsidRDefault="007A032F" w:rsidP="00D07F83">
      <w:pPr>
        <w:pStyle w:val="a3"/>
        <w:spacing w:before="138" w:line="360" w:lineRule="auto"/>
        <w:ind w:right="163" w:firstLine="708"/>
        <w:jc w:val="left"/>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30070" w:rsidRDefault="007A032F" w:rsidP="00D07F83">
      <w:pPr>
        <w:pStyle w:val="a3"/>
        <w:spacing w:line="360" w:lineRule="auto"/>
        <w:ind w:right="166" w:firstLine="708"/>
        <w:jc w:val="left"/>
      </w:pPr>
      <w:r>
        <w:t xml:space="preserve">анализировать, систематизировать и интерпретировать информацию различных видов и форм </w:t>
      </w:r>
      <w:r>
        <w:rPr>
          <w:spacing w:val="-2"/>
        </w:rPr>
        <w:t>представления;</w:t>
      </w:r>
    </w:p>
    <w:p w:rsidR="00A30070" w:rsidRDefault="007A032F" w:rsidP="00D07F83">
      <w:pPr>
        <w:pStyle w:val="a3"/>
        <w:spacing w:line="360" w:lineRule="auto"/>
        <w:ind w:right="158" w:firstLine="708"/>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A30070" w:rsidRDefault="007A032F" w:rsidP="00D07F83">
      <w:pPr>
        <w:pStyle w:val="a3"/>
        <w:spacing w:line="275" w:lineRule="exact"/>
        <w:ind w:left="1168"/>
        <w:jc w:val="left"/>
      </w:pPr>
      <w:r>
        <w:t>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4E32DE">
      <w:pPr>
        <w:pStyle w:val="a5"/>
        <w:numPr>
          <w:ilvl w:val="0"/>
          <w:numId w:val="30"/>
        </w:numPr>
        <w:tabs>
          <w:tab w:val="left" w:pos="1427"/>
        </w:tabs>
        <w:spacing w:before="79"/>
        <w:ind w:left="1427" w:hanging="259"/>
        <w:rPr>
          <w:sz w:val="24"/>
        </w:rPr>
      </w:pPr>
      <w:r>
        <w:rPr>
          <w:spacing w:val="-2"/>
          <w:sz w:val="24"/>
        </w:rPr>
        <w:t>общение:</w:t>
      </w:r>
    </w:p>
    <w:p w:rsidR="00A30070" w:rsidRDefault="007A032F" w:rsidP="00D07F83">
      <w:pPr>
        <w:pStyle w:val="a3"/>
        <w:spacing w:before="137" w:line="360" w:lineRule="auto"/>
        <w:ind w:left="459" w:right="156" w:firstLine="708"/>
        <w:jc w:val="left"/>
      </w:pPr>
      <w:r>
        <w:t>в</w:t>
      </w:r>
      <w:r>
        <w:rPr>
          <w:spacing w:val="64"/>
        </w:rPr>
        <w:t xml:space="preserve">   </w:t>
      </w:r>
      <w:r>
        <w:t>ходе</w:t>
      </w:r>
      <w:r>
        <w:rPr>
          <w:spacing w:val="64"/>
        </w:rPr>
        <w:t xml:space="preserve">   </w:t>
      </w:r>
      <w:r>
        <w:t>обсуждения</w:t>
      </w:r>
      <w:r>
        <w:rPr>
          <w:spacing w:val="64"/>
        </w:rPr>
        <w:t xml:space="preserve">   </w:t>
      </w:r>
      <w:r>
        <w:t>учебного</w:t>
      </w:r>
      <w:r>
        <w:rPr>
          <w:spacing w:val="64"/>
        </w:rPr>
        <w:t xml:space="preserve">   </w:t>
      </w:r>
      <w:r>
        <w:t>материала,</w:t>
      </w:r>
      <w:r>
        <w:rPr>
          <w:spacing w:val="64"/>
        </w:rPr>
        <w:t xml:space="preserve">   </w:t>
      </w:r>
      <w:r>
        <w:t>результатов</w:t>
      </w:r>
      <w:r>
        <w:rPr>
          <w:spacing w:val="63"/>
        </w:rPr>
        <w:t xml:space="preserve">   </w:t>
      </w:r>
      <w:r>
        <w:t>лабораторных</w:t>
      </w:r>
      <w:r>
        <w:rPr>
          <w:spacing w:val="64"/>
        </w:rPr>
        <w:t xml:space="preserve">   </w:t>
      </w:r>
      <w: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30070" w:rsidRDefault="007A032F" w:rsidP="00D07F83">
      <w:pPr>
        <w:pStyle w:val="a3"/>
        <w:spacing w:before="1" w:line="360" w:lineRule="auto"/>
        <w:ind w:right="158" w:firstLine="708"/>
        <w:jc w:val="left"/>
      </w:pPr>
      <w:r>
        <w:t>сопоставлять</w:t>
      </w:r>
      <w:r>
        <w:rPr>
          <w:spacing w:val="-12"/>
        </w:rPr>
        <w:t xml:space="preserve"> </w:t>
      </w:r>
      <w:r>
        <w:t>свои</w:t>
      </w:r>
      <w:r>
        <w:rPr>
          <w:spacing w:val="-13"/>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13"/>
        </w:rPr>
        <w:t xml:space="preserve"> </w:t>
      </w:r>
      <w:r>
        <w:t>участников</w:t>
      </w:r>
      <w:r>
        <w:rPr>
          <w:spacing w:val="-14"/>
        </w:rPr>
        <w:t xml:space="preserve"> </w:t>
      </w:r>
      <w:r>
        <w:t>диалога,</w:t>
      </w:r>
      <w:r>
        <w:rPr>
          <w:spacing w:val="-13"/>
        </w:rPr>
        <w:t xml:space="preserve"> </w:t>
      </w:r>
      <w:r>
        <w:t>обнаруживать</w:t>
      </w:r>
      <w:r>
        <w:rPr>
          <w:spacing w:val="-12"/>
        </w:rPr>
        <w:t xml:space="preserve"> </w:t>
      </w:r>
      <w:r>
        <w:t>различие и сходство позиций;</w:t>
      </w:r>
    </w:p>
    <w:p w:rsidR="00A30070" w:rsidRDefault="007A032F" w:rsidP="00D07F83">
      <w:pPr>
        <w:pStyle w:val="a3"/>
        <w:ind w:left="1168"/>
        <w:jc w:val="left"/>
      </w:pPr>
      <w:r>
        <w:t>выражать</w:t>
      </w:r>
      <w:r>
        <w:rPr>
          <w:spacing w:val="-4"/>
        </w:rPr>
        <w:t xml:space="preserve"> </w:t>
      </w:r>
      <w:r>
        <w:t>свою</w:t>
      </w:r>
      <w:r>
        <w:rPr>
          <w:spacing w:val="-4"/>
        </w:rPr>
        <w:t xml:space="preserve"> </w:t>
      </w:r>
      <w:r>
        <w:t>точку</w:t>
      </w:r>
      <w:r>
        <w:rPr>
          <w:spacing w:val="-2"/>
        </w:rPr>
        <w:t xml:space="preserve"> </w:t>
      </w:r>
      <w:r>
        <w:t>зрения</w:t>
      </w:r>
      <w:r>
        <w:rPr>
          <w:spacing w:val="-3"/>
        </w:rPr>
        <w:t xml:space="preserve"> </w:t>
      </w:r>
      <w:r>
        <w:t>в</w:t>
      </w:r>
      <w:r>
        <w:rPr>
          <w:spacing w:val="-3"/>
        </w:rPr>
        <w:t xml:space="preserve"> </w:t>
      </w:r>
      <w:r>
        <w:t>устных</w:t>
      </w:r>
      <w:r>
        <w:rPr>
          <w:spacing w:val="-2"/>
        </w:rPr>
        <w:t xml:space="preserve"> </w:t>
      </w:r>
      <w:r>
        <w:t>и</w:t>
      </w:r>
      <w:r>
        <w:rPr>
          <w:spacing w:val="-3"/>
        </w:rPr>
        <w:t xml:space="preserve"> </w:t>
      </w:r>
      <w:r>
        <w:t>письменных</w:t>
      </w:r>
      <w:r>
        <w:rPr>
          <w:spacing w:val="-2"/>
        </w:rPr>
        <w:t xml:space="preserve"> текстах;</w:t>
      </w:r>
    </w:p>
    <w:p w:rsidR="00A30070" w:rsidRDefault="007A032F" w:rsidP="00D07F83">
      <w:pPr>
        <w:pStyle w:val="a3"/>
        <w:spacing w:before="137" w:line="360" w:lineRule="auto"/>
        <w:ind w:right="163" w:firstLine="708"/>
        <w:jc w:val="left"/>
      </w:pPr>
      <w:r>
        <w:t>публично представлять результаты выполненного физического опыта (эксперимента, исследования, проекта).</w:t>
      </w:r>
    </w:p>
    <w:p w:rsidR="00A30070" w:rsidRDefault="007A032F" w:rsidP="004E32DE">
      <w:pPr>
        <w:pStyle w:val="a5"/>
        <w:numPr>
          <w:ilvl w:val="0"/>
          <w:numId w:val="30"/>
        </w:numPr>
        <w:tabs>
          <w:tab w:val="left" w:pos="1427"/>
        </w:tabs>
        <w:ind w:left="1427" w:hanging="259"/>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rsidR="00A30070" w:rsidRDefault="007A032F" w:rsidP="00D07F83">
      <w:pPr>
        <w:pStyle w:val="a3"/>
        <w:spacing w:before="140" w:line="360" w:lineRule="auto"/>
        <w:ind w:left="459" w:right="160" w:firstLine="708"/>
        <w:jc w:val="left"/>
      </w:pPr>
      <w:r>
        <w:t>понимать и использовать преимущества командной и индивидуальной работы при решении конкретной физической проблемы;</w:t>
      </w:r>
    </w:p>
    <w:p w:rsidR="00A30070" w:rsidRDefault="007A032F" w:rsidP="00D07F83">
      <w:pPr>
        <w:pStyle w:val="a3"/>
        <w:spacing w:line="360" w:lineRule="auto"/>
        <w:ind w:left="459" w:right="162" w:firstLine="708"/>
        <w:jc w:val="left"/>
      </w:pP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80"/>
        </w:rPr>
        <w:t xml:space="preserve">    </w:t>
      </w:r>
      <w:r>
        <w:t>действия по её достижению: распределять роли, обсуждать процессы и результаты совместной работы, обобщать мнения нескольких людей;</w:t>
      </w:r>
    </w:p>
    <w:p w:rsidR="00A30070" w:rsidRDefault="007A032F" w:rsidP="00D07F83">
      <w:pPr>
        <w:pStyle w:val="a3"/>
        <w:spacing w:line="360" w:lineRule="auto"/>
        <w:ind w:right="165" w:firstLine="708"/>
        <w:jc w:val="left"/>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30070" w:rsidRDefault="007A032F" w:rsidP="00D07F83">
      <w:pPr>
        <w:pStyle w:val="a3"/>
        <w:spacing w:line="360" w:lineRule="auto"/>
        <w:ind w:right="162" w:firstLine="708"/>
        <w:jc w:val="left"/>
      </w:pPr>
      <w:r>
        <w:t>оценивать качество своего вклада в общий продукт по критериям, самостоятельно сформулированным участниками взаимодействия.</w:t>
      </w:r>
    </w:p>
    <w:p w:rsidR="00A30070" w:rsidRDefault="007A032F" w:rsidP="00D07F83">
      <w:pPr>
        <w:pStyle w:val="a3"/>
        <w:ind w:left="1168"/>
        <w:jc w:val="left"/>
      </w:pPr>
      <w:r>
        <w:t>Овладение</w:t>
      </w:r>
      <w:r>
        <w:rPr>
          <w:spacing w:val="-8"/>
        </w:rPr>
        <w:t xml:space="preserve"> </w:t>
      </w:r>
      <w:r>
        <w:t>универсальными</w:t>
      </w:r>
      <w:r>
        <w:rPr>
          <w:spacing w:val="-5"/>
        </w:rPr>
        <w:t xml:space="preserve"> </w:t>
      </w:r>
      <w:r>
        <w:t>учебными</w:t>
      </w:r>
      <w:r>
        <w:rPr>
          <w:spacing w:val="-5"/>
        </w:rPr>
        <w:t xml:space="preserve"> </w:t>
      </w:r>
      <w:r>
        <w:t>регулятивными</w:t>
      </w:r>
      <w:r>
        <w:rPr>
          <w:spacing w:val="-5"/>
        </w:rPr>
        <w:t xml:space="preserve"> </w:t>
      </w:r>
      <w:r>
        <w:rPr>
          <w:spacing w:val="-2"/>
        </w:rPr>
        <w:t>действиями:</w:t>
      </w:r>
    </w:p>
    <w:p w:rsidR="00A30070" w:rsidRDefault="007A032F" w:rsidP="004E32DE">
      <w:pPr>
        <w:pStyle w:val="a5"/>
        <w:numPr>
          <w:ilvl w:val="0"/>
          <w:numId w:val="29"/>
        </w:numPr>
        <w:tabs>
          <w:tab w:val="left" w:pos="1427"/>
        </w:tabs>
        <w:spacing w:before="139"/>
        <w:ind w:left="1427" w:hanging="259"/>
        <w:rPr>
          <w:sz w:val="24"/>
        </w:rPr>
      </w:pPr>
      <w:r>
        <w:rPr>
          <w:spacing w:val="-2"/>
          <w:sz w:val="24"/>
        </w:rPr>
        <w:t>самоорганизация:</w:t>
      </w:r>
    </w:p>
    <w:p w:rsidR="00A30070" w:rsidRDefault="007A032F" w:rsidP="00D07F83">
      <w:pPr>
        <w:pStyle w:val="a3"/>
        <w:spacing w:before="137" w:line="360" w:lineRule="auto"/>
        <w:ind w:right="160" w:firstLine="708"/>
        <w:jc w:val="left"/>
      </w:pPr>
      <w:r>
        <w:t>выявлять</w:t>
      </w:r>
      <w:r>
        <w:rPr>
          <w:spacing w:val="80"/>
        </w:rPr>
        <w:t xml:space="preserve">   </w:t>
      </w:r>
      <w:r>
        <w:t>проблемы</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физических знаний;</w:t>
      </w:r>
    </w:p>
    <w:p w:rsidR="00A30070" w:rsidRDefault="007A032F" w:rsidP="00D07F83">
      <w:pPr>
        <w:pStyle w:val="a3"/>
        <w:spacing w:line="360" w:lineRule="auto"/>
        <w:ind w:right="157" w:firstLine="708"/>
        <w:jc w:val="left"/>
      </w:pPr>
      <w:r>
        <w:t>ориентироваться в различных подходах принятия решений (индивидуальное, принятие решения в группе, принятие решений группой);</w:t>
      </w:r>
    </w:p>
    <w:p w:rsidR="00A30070" w:rsidRDefault="007A032F" w:rsidP="00D07F83">
      <w:pPr>
        <w:pStyle w:val="a3"/>
        <w:spacing w:line="360" w:lineRule="auto"/>
        <w:ind w:right="161" w:firstLine="708"/>
        <w:jc w:val="left"/>
      </w:pPr>
      <w:r>
        <w:t>самостоятельно составлять алгоритм решения физической задачи или плана исследования с учётом</w:t>
      </w:r>
      <w:r>
        <w:rPr>
          <w:spacing w:val="-3"/>
        </w:rPr>
        <w:t xml:space="preserve"> </w:t>
      </w:r>
      <w:r>
        <w:t>имеющихся</w:t>
      </w:r>
      <w:r>
        <w:rPr>
          <w:spacing w:val="-3"/>
        </w:rPr>
        <w:t xml:space="preserve"> </w:t>
      </w:r>
      <w:r>
        <w:t>ресурсов</w:t>
      </w:r>
      <w:r>
        <w:rPr>
          <w:spacing w:val="-4"/>
        </w:rPr>
        <w:t xml:space="preserve"> </w:t>
      </w:r>
      <w:r>
        <w:t>и</w:t>
      </w:r>
      <w:r>
        <w:rPr>
          <w:spacing w:val="-3"/>
        </w:rPr>
        <w:t xml:space="preserve"> </w:t>
      </w:r>
      <w:r>
        <w:t>собственных</w:t>
      </w:r>
      <w:r>
        <w:rPr>
          <w:spacing w:val="-4"/>
        </w:rPr>
        <w:t xml:space="preserve"> </w:t>
      </w:r>
      <w:r>
        <w:t>возможностей,</w:t>
      </w:r>
      <w:r>
        <w:rPr>
          <w:spacing w:val="-3"/>
        </w:rPr>
        <w:t xml:space="preserve"> </w:t>
      </w:r>
      <w:r>
        <w:t>аргументировать</w:t>
      </w:r>
      <w:r>
        <w:rPr>
          <w:spacing w:val="-3"/>
        </w:rPr>
        <w:t xml:space="preserve"> </w:t>
      </w:r>
      <w:r>
        <w:t>предлагаемые</w:t>
      </w:r>
      <w:r>
        <w:rPr>
          <w:spacing w:val="-4"/>
        </w:rPr>
        <w:t xml:space="preserve"> </w:t>
      </w:r>
      <w:r>
        <w:t xml:space="preserve">варианты </w:t>
      </w:r>
      <w:r>
        <w:rPr>
          <w:spacing w:val="-2"/>
        </w:rPr>
        <w:t>решений;</w:t>
      </w:r>
    </w:p>
    <w:p w:rsidR="00A30070" w:rsidRDefault="007A032F" w:rsidP="00D07F83">
      <w:pPr>
        <w:pStyle w:val="a3"/>
        <w:spacing w:before="1"/>
        <w:ind w:left="1168"/>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7A032F" w:rsidP="004E32DE">
      <w:pPr>
        <w:pStyle w:val="a5"/>
        <w:numPr>
          <w:ilvl w:val="0"/>
          <w:numId w:val="29"/>
        </w:numPr>
        <w:tabs>
          <w:tab w:val="left" w:pos="1427"/>
        </w:tabs>
        <w:spacing w:before="138"/>
        <w:ind w:left="1427" w:hanging="259"/>
        <w:rPr>
          <w:sz w:val="24"/>
        </w:rPr>
      </w:pPr>
      <w:r>
        <w:rPr>
          <w:spacing w:val="-2"/>
          <w:sz w:val="24"/>
        </w:rPr>
        <w:t>самоконтроль:</w:t>
      </w:r>
    </w:p>
    <w:p w:rsidR="00A30070" w:rsidRDefault="007A032F" w:rsidP="00D07F83">
      <w:pPr>
        <w:pStyle w:val="a3"/>
        <w:spacing w:before="139"/>
        <w:ind w:left="1168"/>
        <w:jc w:val="left"/>
      </w:pPr>
      <w:r>
        <w:t>давать</w:t>
      </w:r>
      <w:r>
        <w:rPr>
          <w:spacing w:val="-5"/>
        </w:rPr>
        <w:t xml:space="preserve"> </w:t>
      </w:r>
      <w:r>
        <w:t>адекватную</w:t>
      </w:r>
      <w:r>
        <w:rPr>
          <w:spacing w:val="-4"/>
        </w:rPr>
        <w:t xml:space="preserve"> </w:t>
      </w:r>
      <w:r>
        <w:t>оценку</w:t>
      </w:r>
      <w:r>
        <w:rPr>
          <w:spacing w:val="-3"/>
        </w:rPr>
        <w:t xml:space="preserve"> </w:t>
      </w:r>
      <w:r>
        <w:t>ситуации</w:t>
      </w:r>
      <w:r>
        <w:rPr>
          <w:spacing w:val="-5"/>
        </w:rPr>
        <w:t xml:space="preserve"> </w:t>
      </w:r>
      <w:r>
        <w:t>и</w:t>
      </w:r>
      <w:r>
        <w:rPr>
          <w:spacing w:val="-4"/>
        </w:rPr>
        <w:t xml:space="preserve"> </w:t>
      </w:r>
      <w:r>
        <w:t>предлагать</w:t>
      </w:r>
      <w:r>
        <w:rPr>
          <w:spacing w:val="-3"/>
        </w:rPr>
        <w:t xml:space="preserve"> </w:t>
      </w:r>
      <w:r>
        <w:t>план</w:t>
      </w:r>
      <w:r>
        <w:rPr>
          <w:spacing w:val="-3"/>
        </w:rPr>
        <w:t xml:space="preserve"> </w:t>
      </w:r>
      <w:r>
        <w:t>её</w:t>
      </w:r>
      <w:r>
        <w:rPr>
          <w:spacing w:val="-4"/>
        </w:rPr>
        <w:t xml:space="preserve"> </w:t>
      </w:r>
      <w:r>
        <w:rPr>
          <w:spacing w:val="-2"/>
        </w:rPr>
        <w:t>изменения;</w:t>
      </w:r>
    </w:p>
    <w:p w:rsidR="00A30070" w:rsidRDefault="007A032F" w:rsidP="00D07F83">
      <w:pPr>
        <w:pStyle w:val="a3"/>
        <w:spacing w:before="137" w:line="360" w:lineRule="auto"/>
        <w:ind w:right="162" w:firstLine="708"/>
        <w:jc w:val="left"/>
      </w:pPr>
      <w:r>
        <w:t>объяснять причины достижения (недостижения) результатов деятельности, давать оценку приобретённому опыту;</w:t>
      </w:r>
    </w:p>
    <w:p w:rsidR="00A30070" w:rsidRDefault="007A032F" w:rsidP="00D07F83">
      <w:pPr>
        <w:pStyle w:val="a3"/>
        <w:spacing w:line="360" w:lineRule="auto"/>
        <w:ind w:right="161" w:firstLine="708"/>
        <w:jc w:val="left"/>
      </w:pPr>
      <w:r>
        <w:t>вносить</w:t>
      </w:r>
      <w:r>
        <w:rPr>
          <w:spacing w:val="-1"/>
        </w:rPr>
        <w:t xml:space="preserve"> </w:t>
      </w:r>
      <w:r>
        <w:t>коррективы</w:t>
      </w:r>
      <w:r>
        <w:rPr>
          <w:spacing w:val="-1"/>
        </w:rPr>
        <w:t xml:space="preserve"> </w:t>
      </w:r>
      <w:r>
        <w:t>в деятельность (в</w:t>
      </w:r>
      <w:r>
        <w:rPr>
          <w:spacing w:val="-1"/>
        </w:rPr>
        <w:t xml:space="preserve"> </w:t>
      </w:r>
      <w:r>
        <w:t>том числе</w:t>
      </w:r>
      <w:r>
        <w:rPr>
          <w:spacing w:val="-1"/>
        </w:rPr>
        <w:t xml:space="preserve"> </w:t>
      </w:r>
      <w:r>
        <w:t>в ход выполнения физического</w:t>
      </w:r>
      <w:r>
        <w:rPr>
          <w:spacing w:val="-2"/>
        </w:rPr>
        <w:t xml:space="preserve"> </w:t>
      </w:r>
      <w:r>
        <w:t>исследования или проекта) на основе новых обстоятельств, изменившихся ситуаций, установленных ошибок, возникших трудностей;</w:t>
      </w:r>
    </w:p>
    <w:p w:rsidR="00A30070" w:rsidRDefault="007A032F" w:rsidP="00D07F83">
      <w:pPr>
        <w:pStyle w:val="a3"/>
        <w:spacing w:line="275" w:lineRule="exact"/>
        <w:ind w:left="1168"/>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4E32DE">
      <w:pPr>
        <w:pStyle w:val="a5"/>
        <w:numPr>
          <w:ilvl w:val="0"/>
          <w:numId w:val="29"/>
        </w:numPr>
        <w:tabs>
          <w:tab w:val="left" w:pos="1427"/>
        </w:tabs>
        <w:spacing w:before="79"/>
        <w:ind w:left="1427" w:hanging="259"/>
        <w:rPr>
          <w:sz w:val="24"/>
        </w:rPr>
      </w:pPr>
      <w:r>
        <w:rPr>
          <w:sz w:val="24"/>
        </w:rPr>
        <w:t>эмоциональный</w:t>
      </w:r>
      <w:r>
        <w:rPr>
          <w:spacing w:val="-9"/>
          <w:sz w:val="24"/>
        </w:rPr>
        <w:t xml:space="preserve"> </w:t>
      </w:r>
      <w:r>
        <w:rPr>
          <w:spacing w:val="-2"/>
          <w:sz w:val="24"/>
        </w:rPr>
        <w:t>интеллект:</w:t>
      </w:r>
    </w:p>
    <w:p w:rsidR="00A30070" w:rsidRDefault="007A032F" w:rsidP="00D07F83">
      <w:pPr>
        <w:pStyle w:val="a3"/>
        <w:tabs>
          <w:tab w:val="left" w:pos="2281"/>
          <w:tab w:val="left" w:pos="3063"/>
          <w:tab w:val="left" w:pos="3638"/>
          <w:tab w:val="left" w:pos="4566"/>
          <w:tab w:val="left" w:pos="5706"/>
          <w:tab w:val="left" w:pos="6954"/>
          <w:tab w:val="left" w:pos="7405"/>
          <w:tab w:val="left" w:pos="8215"/>
          <w:tab w:val="left" w:pos="9134"/>
          <w:tab w:val="left" w:pos="9851"/>
        </w:tabs>
        <w:spacing w:before="137" w:line="362" w:lineRule="auto"/>
        <w:ind w:left="459" w:right="162" w:firstLine="708"/>
        <w:jc w:val="left"/>
      </w:pPr>
      <w:r>
        <w:rPr>
          <w:spacing w:val="-2"/>
        </w:rPr>
        <w:t>ставить</w:t>
      </w:r>
      <w:r>
        <w:tab/>
      </w:r>
      <w:r>
        <w:rPr>
          <w:spacing w:val="-4"/>
        </w:rPr>
        <w:t>себя</w:t>
      </w:r>
      <w:r>
        <w:tab/>
      </w:r>
      <w:r>
        <w:rPr>
          <w:spacing w:val="-6"/>
        </w:rPr>
        <w:t>на</w:t>
      </w:r>
      <w:r>
        <w:tab/>
      </w:r>
      <w:r>
        <w:rPr>
          <w:spacing w:val="-4"/>
        </w:rPr>
        <w:t>место</w:t>
      </w:r>
      <w:r>
        <w:tab/>
      </w:r>
      <w:r>
        <w:rPr>
          <w:spacing w:val="-2"/>
        </w:rPr>
        <w:t>другого</w:t>
      </w:r>
      <w:r>
        <w:tab/>
      </w:r>
      <w:r>
        <w:rPr>
          <w:spacing w:val="-2"/>
        </w:rPr>
        <w:t>человека</w:t>
      </w:r>
      <w:r>
        <w:tab/>
      </w:r>
      <w:r>
        <w:rPr>
          <w:spacing w:val="-10"/>
        </w:rPr>
        <w:t>в</w:t>
      </w:r>
      <w:r>
        <w:tab/>
      </w:r>
      <w:r>
        <w:rPr>
          <w:spacing w:val="-4"/>
        </w:rPr>
        <w:t>ходе</w:t>
      </w:r>
      <w:r>
        <w:tab/>
      </w:r>
      <w:r>
        <w:rPr>
          <w:spacing w:val="-2"/>
        </w:rPr>
        <w:t>спора</w:t>
      </w:r>
      <w:r>
        <w:tab/>
      </w:r>
      <w:r>
        <w:rPr>
          <w:spacing w:val="-4"/>
        </w:rPr>
        <w:t>или</w:t>
      </w:r>
      <w:r>
        <w:tab/>
      </w:r>
      <w:r>
        <w:rPr>
          <w:spacing w:val="-2"/>
        </w:rPr>
        <w:t xml:space="preserve">дискуссии </w:t>
      </w:r>
      <w:r>
        <w:t>на научную тему, понимать мотивы, намерения и логику другого.</w:t>
      </w:r>
    </w:p>
    <w:p w:rsidR="00A30070" w:rsidRDefault="007A032F" w:rsidP="004E32DE">
      <w:pPr>
        <w:pStyle w:val="a5"/>
        <w:numPr>
          <w:ilvl w:val="0"/>
          <w:numId w:val="29"/>
        </w:numPr>
        <w:tabs>
          <w:tab w:val="left" w:pos="1427"/>
        </w:tabs>
        <w:spacing w:line="271" w:lineRule="exact"/>
        <w:ind w:left="142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30070" w:rsidRDefault="007A032F" w:rsidP="00D07F83">
      <w:pPr>
        <w:pStyle w:val="a3"/>
        <w:tabs>
          <w:tab w:val="left" w:pos="2748"/>
          <w:tab w:val="left" w:pos="3631"/>
          <w:tab w:val="left" w:pos="4658"/>
          <w:tab w:val="left" w:pos="5332"/>
          <w:tab w:val="left" w:pos="6563"/>
          <w:tab w:val="left" w:pos="7380"/>
          <w:tab w:val="left" w:pos="8721"/>
          <w:tab w:val="left" w:pos="10364"/>
        </w:tabs>
        <w:spacing w:before="139" w:line="360" w:lineRule="auto"/>
        <w:ind w:left="459" w:right="164" w:firstLine="708"/>
        <w:jc w:val="left"/>
      </w:pPr>
      <w:r>
        <w:rPr>
          <w:spacing w:val="-2"/>
        </w:rPr>
        <w:t>признавать</w:t>
      </w:r>
      <w:r>
        <w:tab/>
      </w:r>
      <w:r>
        <w:rPr>
          <w:spacing w:val="-4"/>
        </w:rPr>
        <w:t>своё</w:t>
      </w:r>
      <w:r>
        <w:tab/>
      </w:r>
      <w:r>
        <w:rPr>
          <w:spacing w:val="-4"/>
        </w:rPr>
        <w:t>право</w:t>
      </w:r>
      <w:r>
        <w:tab/>
      </w:r>
      <w:r>
        <w:rPr>
          <w:spacing w:val="-6"/>
        </w:rPr>
        <w:t>на</w:t>
      </w:r>
      <w:r>
        <w:tab/>
      </w:r>
      <w:r>
        <w:rPr>
          <w:spacing w:val="-2"/>
        </w:rPr>
        <w:t>ошибку</w:t>
      </w:r>
      <w:r>
        <w:tab/>
      </w:r>
      <w:r>
        <w:rPr>
          <w:spacing w:val="-4"/>
        </w:rPr>
        <w:t>при</w:t>
      </w:r>
      <w:r>
        <w:tab/>
      </w:r>
      <w:r>
        <w:rPr>
          <w:spacing w:val="-2"/>
        </w:rPr>
        <w:t>решении</w:t>
      </w:r>
      <w:r>
        <w:tab/>
      </w:r>
      <w:r>
        <w:rPr>
          <w:spacing w:val="-2"/>
        </w:rPr>
        <w:t>физических</w:t>
      </w:r>
      <w:r>
        <w:tab/>
      </w:r>
      <w:r>
        <w:rPr>
          <w:spacing w:val="-2"/>
        </w:rPr>
        <w:t xml:space="preserve">задач </w:t>
      </w:r>
      <w:r>
        <w:t>или в утверждениях на научные темы и такое же право другого.</w:t>
      </w:r>
    </w:p>
    <w:p w:rsidR="00A30070" w:rsidRDefault="007A032F" w:rsidP="00D07F83">
      <w:pPr>
        <w:pStyle w:val="a3"/>
        <w:spacing w:line="360" w:lineRule="auto"/>
        <w:ind w:left="1168" w:right="914"/>
        <w:jc w:val="left"/>
      </w:pPr>
      <w:r>
        <w:t>Предметные результаты освоения программы по физике (базовый уровень). 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физике</w:t>
      </w:r>
      <w:r>
        <w:rPr>
          <w:spacing w:val="-5"/>
        </w:rPr>
        <w:t xml:space="preserve"> </w:t>
      </w:r>
      <w:r>
        <w:t>к</w:t>
      </w:r>
      <w:r>
        <w:rPr>
          <w:spacing w:val="-4"/>
        </w:rPr>
        <w:t xml:space="preserve"> </w:t>
      </w:r>
      <w:r>
        <w:t>концу</w:t>
      </w:r>
      <w:r>
        <w:rPr>
          <w:spacing w:val="-4"/>
        </w:rPr>
        <w:t xml:space="preserve"> </w:t>
      </w:r>
      <w:r>
        <w:t>обучения</w:t>
      </w:r>
      <w:r>
        <w:rPr>
          <w:spacing w:val="-4"/>
        </w:rPr>
        <w:t xml:space="preserve"> </w:t>
      </w:r>
      <w:r>
        <w:t>в</w:t>
      </w:r>
      <w:r>
        <w:rPr>
          <w:spacing w:val="-5"/>
        </w:rPr>
        <w:t xml:space="preserve"> </w:t>
      </w:r>
      <w:r>
        <w:t>7</w:t>
      </w:r>
      <w:r>
        <w:rPr>
          <w:spacing w:val="-4"/>
        </w:rPr>
        <w:t xml:space="preserve"> </w:t>
      </w:r>
      <w:r>
        <w:t>классе:</w:t>
      </w:r>
    </w:p>
    <w:p w:rsidR="00A30070" w:rsidRDefault="007A032F" w:rsidP="00D07F83">
      <w:pPr>
        <w:pStyle w:val="a3"/>
        <w:spacing w:line="360" w:lineRule="auto"/>
        <w:ind w:left="459" w:right="157" w:firstLine="708"/>
        <w:jc w:val="left"/>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30070" w:rsidRDefault="007A032F" w:rsidP="00D07F83">
      <w:pPr>
        <w:pStyle w:val="a3"/>
        <w:spacing w:line="360" w:lineRule="auto"/>
        <w:ind w:left="459" w:right="160" w:firstLine="708"/>
        <w:jc w:val="left"/>
      </w:pPr>
      <w:r>
        <w:t>различать явления (диффузия, тепловое движение частиц вещества, равномерное движение, неравномерное</w:t>
      </w:r>
      <w:r>
        <w:rPr>
          <w:spacing w:val="-9"/>
        </w:rPr>
        <w:t xml:space="preserve"> </w:t>
      </w:r>
      <w:r>
        <w:t>движение,</w:t>
      </w:r>
      <w:r>
        <w:rPr>
          <w:spacing w:val="-9"/>
        </w:rPr>
        <w:t xml:space="preserve"> </w:t>
      </w:r>
      <w:r>
        <w:t>инерция,</w:t>
      </w:r>
      <w:r>
        <w:rPr>
          <w:spacing w:val="-9"/>
        </w:rPr>
        <w:t xml:space="preserve"> </w:t>
      </w:r>
      <w:r>
        <w:t>взаимодействие</w:t>
      </w:r>
      <w:r>
        <w:rPr>
          <w:spacing w:val="-9"/>
        </w:rPr>
        <w:t xml:space="preserve"> </w:t>
      </w:r>
      <w:r>
        <w:t>тел,</w:t>
      </w:r>
      <w:r>
        <w:rPr>
          <w:spacing w:val="-9"/>
        </w:rPr>
        <w:t xml:space="preserve"> </w:t>
      </w:r>
      <w:r>
        <w:t>равновесие</w:t>
      </w:r>
      <w:r>
        <w:rPr>
          <w:spacing w:val="-9"/>
        </w:rPr>
        <w:t xml:space="preserve"> </w:t>
      </w:r>
      <w:r>
        <w:t>твёрдых</w:t>
      </w:r>
      <w:r>
        <w:rPr>
          <w:spacing w:val="-9"/>
        </w:rPr>
        <w:t xml:space="preserve"> </w:t>
      </w:r>
      <w:r>
        <w:t>тел</w:t>
      </w:r>
      <w:r>
        <w:rPr>
          <w:spacing w:val="-9"/>
        </w:rPr>
        <w:t xml:space="preserve"> </w:t>
      </w:r>
      <w:r>
        <w:t>с</w:t>
      </w:r>
      <w:r>
        <w:rPr>
          <w:spacing w:val="-9"/>
        </w:rPr>
        <w:t xml:space="preserve"> </w:t>
      </w:r>
      <w:r>
        <w:t>закреплённой</w:t>
      </w:r>
      <w:r>
        <w:rPr>
          <w:spacing w:val="-8"/>
        </w:rPr>
        <w:t xml:space="preserve"> </w:t>
      </w:r>
      <w:r>
        <w:t>осью вращения, передача давления твёрдыми телами, жидкостями и газами, атмосферное давление, плавание</w:t>
      </w:r>
      <w:r>
        <w:rPr>
          <w:spacing w:val="38"/>
        </w:rPr>
        <w:t xml:space="preserve">  </w:t>
      </w:r>
      <w:r>
        <w:t>тел,</w:t>
      </w:r>
      <w:r>
        <w:rPr>
          <w:spacing w:val="38"/>
        </w:rPr>
        <w:t xml:space="preserve">  </w:t>
      </w:r>
      <w:r>
        <w:t>превращения</w:t>
      </w:r>
      <w:r>
        <w:rPr>
          <w:spacing w:val="38"/>
        </w:rPr>
        <w:t xml:space="preserve">  </w:t>
      </w:r>
      <w:r>
        <w:t>механической</w:t>
      </w:r>
      <w:r>
        <w:rPr>
          <w:spacing w:val="39"/>
        </w:rPr>
        <w:t xml:space="preserve">  </w:t>
      </w:r>
      <w:r>
        <w:t>энергии)</w:t>
      </w:r>
      <w:r>
        <w:rPr>
          <w:spacing w:val="38"/>
        </w:rPr>
        <w:t xml:space="preserve">  </w:t>
      </w:r>
      <w:r>
        <w:t>по</w:t>
      </w:r>
      <w:r>
        <w:rPr>
          <w:spacing w:val="38"/>
        </w:rPr>
        <w:t xml:space="preserve">  </w:t>
      </w:r>
      <w:r>
        <w:t>описанию</w:t>
      </w:r>
      <w:r>
        <w:rPr>
          <w:spacing w:val="38"/>
        </w:rPr>
        <w:t xml:space="preserve">  </w:t>
      </w:r>
      <w:r>
        <w:t>их</w:t>
      </w:r>
      <w:r>
        <w:rPr>
          <w:spacing w:val="38"/>
        </w:rPr>
        <w:t xml:space="preserve">  </w:t>
      </w:r>
      <w:r>
        <w:t>характерных</w:t>
      </w:r>
      <w:r>
        <w:rPr>
          <w:spacing w:val="38"/>
        </w:rPr>
        <w:t xml:space="preserve">  </w:t>
      </w:r>
      <w:r>
        <w:t>свойств и на основе опытов, демонстрирующих данное физическое явление;</w:t>
      </w:r>
    </w:p>
    <w:p w:rsidR="00A30070" w:rsidRDefault="007A032F" w:rsidP="00D07F83">
      <w:pPr>
        <w:pStyle w:val="a3"/>
        <w:spacing w:before="1" w:line="360" w:lineRule="auto"/>
        <w:ind w:left="459" w:right="160" w:firstLine="708"/>
        <w:jc w:val="left"/>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30070" w:rsidRDefault="007A032F" w:rsidP="00D07F83">
      <w:pPr>
        <w:pStyle w:val="a3"/>
        <w:spacing w:line="360" w:lineRule="auto"/>
        <w:ind w:left="459" w:right="157" w:firstLine="708"/>
        <w:jc w:val="left"/>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w:t>
      </w:r>
      <w:r>
        <w:rPr>
          <w:spacing w:val="-15"/>
        </w:rPr>
        <w:t xml:space="preserve"> </w:t>
      </w:r>
      <w:r>
        <w:t>кинетическая</w:t>
      </w:r>
      <w:r>
        <w:rPr>
          <w:spacing w:val="-12"/>
        </w:rPr>
        <w:t xml:space="preserve"> </w:t>
      </w:r>
      <w:r>
        <w:t>и</w:t>
      </w:r>
      <w:r>
        <w:rPr>
          <w:spacing w:val="-13"/>
        </w:rPr>
        <w:t xml:space="preserve"> </w:t>
      </w:r>
      <w:r>
        <w:t>потенциальная</w:t>
      </w:r>
      <w:r>
        <w:rPr>
          <w:spacing w:val="-14"/>
        </w:rPr>
        <w:t xml:space="preserve"> </w:t>
      </w:r>
      <w:r>
        <w:t>энергия),</w:t>
      </w:r>
      <w:r>
        <w:rPr>
          <w:spacing w:val="-15"/>
        </w:rPr>
        <w:t xml:space="preserve"> </w:t>
      </w:r>
      <w:r>
        <w:t>при</w:t>
      </w:r>
      <w:r>
        <w:rPr>
          <w:spacing w:val="-13"/>
        </w:rPr>
        <w:t xml:space="preserve"> </w:t>
      </w:r>
      <w:r>
        <w:t>описании</w:t>
      </w:r>
      <w:r>
        <w:rPr>
          <w:spacing w:val="-13"/>
        </w:rPr>
        <w:t xml:space="preserve"> </w:t>
      </w:r>
      <w:r>
        <w:t>правильно</w:t>
      </w:r>
      <w:r>
        <w:rPr>
          <w:spacing w:val="-14"/>
        </w:rPr>
        <w:t xml:space="preserve"> </w:t>
      </w:r>
      <w:r>
        <w:t>трактовать</w:t>
      </w:r>
      <w:r>
        <w:rPr>
          <w:spacing w:val="-13"/>
        </w:rPr>
        <w:t xml:space="preserve"> </w:t>
      </w:r>
      <w:r>
        <w:t>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30070" w:rsidRDefault="007A032F" w:rsidP="00D07F83">
      <w:pPr>
        <w:pStyle w:val="a3"/>
        <w:spacing w:line="360" w:lineRule="auto"/>
        <w:ind w:left="459" w:right="160" w:firstLine="708"/>
        <w:jc w:val="left"/>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30070" w:rsidRDefault="007A032F" w:rsidP="00D07F83">
      <w:pPr>
        <w:pStyle w:val="a3"/>
        <w:tabs>
          <w:tab w:val="left" w:pos="2914"/>
          <w:tab w:val="left" w:pos="4809"/>
          <w:tab w:val="left" w:pos="6395"/>
          <w:tab w:val="left" w:pos="8079"/>
          <w:tab w:val="left" w:pos="8916"/>
          <w:tab w:val="left" w:pos="10521"/>
        </w:tabs>
        <w:spacing w:line="360" w:lineRule="auto"/>
        <w:ind w:left="459" w:right="163" w:firstLine="708"/>
        <w:jc w:val="left"/>
      </w:pPr>
      <w:r>
        <w:rPr>
          <w:spacing w:val="-2"/>
        </w:rPr>
        <w:t>объяснять</w:t>
      </w:r>
      <w:r>
        <w:tab/>
      </w:r>
      <w:r>
        <w:rPr>
          <w:spacing w:val="-2"/>
        </w:rPr>
        <w:t>физические</w:t>
      </w:r>
      <w:r>
        <w:tab/>
      </w:r>
      <w:r>
        <w:rPr>
          <w:spacing w:val="-2"/>
        </w:rPr>
        <w:t>явления,</w:t>
      </w:r>
      <w:r>
        <w:tab/>
      </w:r>
      <w:r>
        <w:rPr>
          <w:spacing w:val="-2"/>
        </w:rPr>
        <w:t>процессы</w:t>
      </w:r>
      <w:r>
        <w:tab/>
      </w:r>
      <w:r>
        <w:rPr>
          <w:spacing w:val="-10"/>
        </w:rPr>
        <w:t>и</w:t>
      </w:r>
      <w:r>
        <w:tab/>
      </w:r>
      <w:r>
        <w:rPr>
          <w:spacing w:val="-2"/>
        </w:rPr>
        <w:t>свойства</w:t>
      </w:r>
      <w:r>
        <w:tab/>
      </w:r>
      <w:r>
        <w:rPr>
          <w:spacing w:val="-4"/>
        </w:rPr>
        <w:t xml:space="preserve">тел, </w:t>
      </w:r>
      <w:r>
        <w:t>в</w:t>
      </w:r>
      <w:r>
        <w:rPr>
          <w:spacing w:val="62"/>
        </w:rPr>
        <w:t xml:space="preserve">  </w:t>
      </w:r>
      <w:r>
        <w:t>том</w:t>
      </w:r>
      <w:r>
        <w:rPr>
          <w:spacing w:val="62"/>
        </w:rPr>
        <w:t xml:space="preserve">  </w:t>
      </w:r>
      <w:r>
        <w:t>числе</w:t>
      </w:r>
      <w:r>
        <w:rPr>
          <w:spacing w:val="63"/>
        </w:rPr>
        <w:t xml:space="preserve">  </w:t>
      </w:r>
      <w:r>
        <w:t>и</w:t>
      </w:r>
      <w:r>
        <w:rPr>
          <w:spacing w:val="63"/>
        </w:rPr>
        <w:t xml:space="preserve">  </w:t>
      </w:r>
      <w:r>
        <w:t>в</w:t>
      </w:r>
      <w:r>
        <w:rPr>
          <w:spacing w:val="63"/>
        </w:rPr>
        <w:t xml:space="preserve">  </w:t>
      </w:r>
      <w:r>
        <w:t>контексте</w:t>
      </w:r>
      <w:r>
        <w:rPr>
          <w:spacing w:val="62"/>
        </w:rPr>
        <w:t xml:space="preserve">  </w:t>
      </w:r>
      <w:r>
        <w:t>ситуаций</w:t>
      </w:r>
      <w:r>
        <w:rPr>
          <w:spacing w:val="63"/>
        </w:rPr>
        <w:t xml:space="preserve">  </w:t>
      </w:r>
      <w:r>
        <w:t>практико­ориентированного</w:t>
      </w:r>
      <w:r>
        <w:rPr>
          <w:spacing w:val="62"/>
        </w:rPr>
        <w:t xml:space="preserve">  </w:t>
      </w:r>
      <w:r>
        <w:t>характера:</w:t>
      </w:r>
      <w:r>
        <w:rPr>
          <w:spacing w:val="63"/>
        </w:rPr>
        <w:t xml:space="preserve">  </w:t>
      </w:r>
      <w:r>
        <w:t>выявлять</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7"/>
        <w:jc w:val="left"/>
      </w:pPr>
      <w:r>
        <w:t>причинно­следственные</w:t>
      </w:r>
      <w:r>
        <w:rPr>
          <w:spacing w:val="80"/>
        </w:rPr>
        <w:t xml:space="preserve">   </w:t>
      </w:r>
      <w:r>
        <w:t>связи,</w:t>
      </w:r>
      <w:r>
        <w:rPr>
          <w:spacing w:val="80"/>
        </w:rPr>
        <w:t xml:space="preserve">   </w:t>
      </w:r>
      <w:r>
        <w:t>строить</w:t>
      </w:r>
      <w:r>
        <w:rPr>
          <w:spacing w:val="80"/>
        </w:rPr>
        <w:t xml:space="preserve">   </w:t>
      </w:r>
      <w:r>
        <w:t>объяснение</w:t>
      </w:r>
      <w:r>
        <w:rPr>
          <w:spacing w:val="80"/>
        </w:rPr>
        <w:t xml:space="preserve">   </w:t>
      </w:r>
      <w:r>
        <w:t>из</w:t>
      </w:r>
      <w:r>
        <w:rPr>
          <w:spacing w:val="80"/>
        </w:rPr>
        <w:t xml:space="preserve">   </w:t>
      </w:r>
      <w:r>
        <w:t>1–2</w:t>
      </w:r>
      <w:r>
        <w:rPr>
          <w:spacing w:val="80"/>
        </w:rPr>
        <w:t xml:space="preserve">   </w:t>
      </w:r>
      <w:r>
        <w:t>логических</w:t>
      </w:r>
      <w:r>
        <w:rPr>
          <w:spacing w:val="80"/>
        </w:rPr>
        <w:t xml:space="preserve">   </w:t>
      </w:r>
      <w:r>
        <w:t>шагов с</w:t>
      </w:r>
      <w:r>
        <w:rPr>
          <w:spacing w:val="76"/>
          <w:w w:val="150"/>
        </w:rPr>
        <w:t xml:space="preserve">  </w:t>
      </w:r>
      <w:r>
        <w:t>опорой</w:t>
      </w:r>
      <w:r>
        <w:rPr>
          <w:spacing w:val="77"/>
          <w:w w:val="150"/>
        </w:rPr>
        <w:t xml:space="preserve">  </w:t>
      </w:r>
      <w:r>
        <w:t>на</w:t>
      </w:r>
      <w:r>
        <w:rPr>
          <w:spacing w:val="76"/>
          <w:w w:val="150"/>
        </w:rPr>
        <w:t xml:space="preserve">  </w:t>
      </w:r>
      <w:r>
        <w:t>1–2</w:t>
      </w:r>
      <w:r>
        <w:rPr>
          <w:spacing w:val="77"/>
          <w:w w:val="150"/>
        </w:rPr>
        <w:t xml:space="preserve">  </w:t>
      </w:r>
      <w:r>
        <w:t>изученных</w:t>
      </w:r>
      <w:r>
        <w:rPr>
          <w:spacing w:val="76"/>
          <w:w w:val="150"/>
        </w:rPr>
        <w:t xml:space="preserve">  </w:t>
      </w:r>
      <w:r>
        <w:t>свойства</w:t>
      </w:r>
      <w:r>
        <w:rPr>
          <w:spacing w:val="76"/>
          <w:w w:val="150"/>
        </w:rPr>
        <w:t xml:space="preserve">  </w:t>
      </w:r>
      <w:r>
        <w:t>физических</w:t>
      </w:r>
      <w:r>
        <w:rPr>
          <w:spacing w:val="76"/>
          <w:w w:val="150"/>
        </w:rPr>
        <w:t xml:space="preserve">  </w:t>
      </w:r>
      <w:r>
        <w:t>явлений,</w:t>
      </w:r>
      <w:r>
        <w:rPr>
          <w:spacing w:val="76"/>
          <w:w w:val="150"/>
        </w:rPr>
        <w:t xml:space="preserve">  </w:t>
      </w:r>
      <w:r>
        <w:t>физических</w:t>
      </w:r>
      <w:r>
        <w:rPr>
          <w:spacing w:val="75"/>
          <w:w w:val="150"/>
        </w:rPr>
        <w:t xml:space="preserve">  </w:t>
      </w:r>
      <w:r>
        <w:t>закона или закономерности;</w:t>
      </w:r>
    </w:p>
    <w:p w:rsidR="00A30070" w:rsidRDefault="007A032F" w:rsidP="00D07F83">
      <w:pPr>
        <w:pStyle w:val="a3"/>
        <w:spacing w:line="360" w:lineRule="auto"/>
        <w:ind w:right="158" w:firstLine="708"/>
        <w:jc w:val="left"/>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30070" w:rsidRDefault="007A032F" w:rsidP="00D07F83">
      <w:pPr>
        <w:pStyle w:val="a3"/>
        <w:spacing w:line="360" w:lineRule="auto"/>
        <w:ind w:right="163" w:firstLine="708"/>
        <w:jc w:val="left"/>
      </w:pPr>
      <w:r>
        <w:t>распознавать</w:t>
      </w:r>
      <w:r>
        <w:rPr>
          <w:spacing w:val="-1"/>
        </w:rPr>
        <w:t xml:space="preserve"> </w:t>
      </w:r>
      <w:r>
        <w:t>проблемы,</w:t>
      </w:r>
      <w:r>
        <w:rPr>
          <w:spacing w:val="-3"/>
        </w:rPr>
        <w:t xml:space="preserve"> </w:t>
      </w:r>
      <w:r>
        <w:t>которые</w:t>
      </w:r>
      <w:r>
        <w:rPr>
          <w:spacing w:val="-3"/>
        </w:rPr>
        <w:t xml:space="preserve"> </w:t>
      </w:r>
      <w:r>
        <w:t>можно</w:t>
      </w:r>
      <w:r>
        <w:rPr>
          <w:spacing w:val="-2"/>
        </w:rPr>
        <w:t xml:space="preserve"> </w:t>
      </w:r>
      <w:r>
        <w:t>решить</w:t>
      </w:r>
      <w:r>
        <w:rPr>
          <w:spacing w:val="-2"/>
        </w:rPr>
        <w:t xml:space="preserve"> </w:t>
      </w:r>
      <w:r>
        <w:t>при</w:t>
      </w:r>
      <w:r>
        <w:rPr>
          <w:spacing w:val="-4"/>
        </w:rPr>
        <w:t xml:space="preserve"> </w:t>
      </w:r>
      <w:r>
        <w:t>помощи</w:t>
      </w:r>
      <w:r>
        <w:rPr>
          <w:spacing w:val="-1"/>
        </w:rPr>
        <w:t xml:space="preserve"> </w:t>
      </w:r>
      <w:r>
        <w:t>физических</w:t>
      </w:r>
      <w:r>
        <w:rPr>
          <w:spacing w:val="-2"/>
        </w:rPr>
        <w:t xml:space="preserve"> </w:t>
      </w:r>
      <w:r>
        <w:t>методов,</w:t>
      </w:r>
      <w:r>
        <w:rPr>
          <w:spacing w:val="-3"/>
        </w:rPr>
        <w:t xml:space="preserve"> </w:t>
      </w:r>
      <w:r>
        <w:t>в</w:t>
      </w:r>
      <w:r>
        <w:rPr>
          <w:spacing w:val="-3"/>
        </w:rPr>
        <w:t xml:space="preserve"> </w:t>
      </w:r>
      <w:r>
        <w:t>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30070" w:rsidRDefault="007A032F" w:rsidP="00D07F83">
      <w:pPr>
        <w:pStyle w:val="a3"/>
        <w:tabs>
          <w:tab w:val="left" w:pos="3024"/>
          <w:tab w:val="left" w:pos="5345"/>
          <w:tab w:val="left" w:pos="7986"/>
          <w:tab w:val="left" w:pos="9879"/>
        </w:tabs>
        <w:spacing w:before="1" w:line="360" w:lineRule="auto"/>
        <w:ind w:right="161" w:firstLine="708"/>
        <w:jc w:val="left"/>
      </w:pPr>
      <w:r>
        <w:t xml:space="preserve">проводить опыты по наблюдению физических явлений или физических свойств 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2"/>
        </w:rPr>
        <w:t xml:space="preserve">установку </w:t>
      </w:r>
      <w:r>
        <w:t>из предложенного оборудования, записывать ход опыта и формулировать выводы;</w:t>
      </w:r>
    </w:p>
    <w:p w:rsidR="00A30070" w:rsidRDefault="007A032F" w:rsidP="00D07F83">
      <w:pPr>
        <w:pStyle w:val="a3"/>
        <w:spacing w:line="360" w:lineRule="auto"/>
        <w:ind w:right="158" w:firstLine="708"/>
        <w:jc w:val="left"/>
      </w:pPr>
      <w:r>
        <w:t>выполнять</w:t>
      </w:r>
      <w:r>
        <w:rPr>
          <w:spacing w:val="77"/>
        </w:rPr>
        <w:t xml:space="preserve">  </w:t>
      </w:r>
      <w:r>
        <w:t>прямые</w:t>
      </w:r>
      <w:r>
        <w:rPr>
          <w:spacing w:val="77"/>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79"/>
        </w:rPr>
        <w:t xml:space="preserve">  </w:t>
      </w:r>
      <w:r>
        <w:t>тела,</w:t>
      </w:r>
      <w:r>
        <w:rPr>
          <w:spacing w:val="78"/>
        </w:rPr>
        <w:t xml:space="preserve">  </w:t>
      </w:r>
      <w:r>
        <w:t>объёма,</w:t>
      </w:r>
      <w:r>
        <w:rPr>
          <w:spacing w:val="78"/>
        </w:rPr>
        <w:t xml:space="preserve">  </w:t>
      </w:r>
      <w:r>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30070" w:rsidRDefault="007A032F" w:rsidP="00D07F83">
      <w:pPr>
        <w:pStyle w:val="a3"/>
        <w:tabs>
          <w:tab w:val="left" w:pos="5307"/>
          <w:tab w:val="left" w:pos="10073"/>
        </w:tabs>
        <w:spacing w:line="360" w:lineRule="auto"/>
        <w:ind w:right="154" w:firstLine="708"/>
        <w:jc w:val="left"/>
      </w:pPr>
      <w:r>
        <w:t>проводить</w:t>
      </w:r>
      <w:r>
        <w:rPr>
          <w:spacing w:val="67"/>
          <w:w w:val="150"/>
        </w:rPr>
        <w:t xml:space="preserve">  </w:t>
      </w:r>
      <w:r>
        <w:t>исследование</w:t>
      </w:r>
      <w:r>
        <w:rPr>
          <w:spacing w:val="66"/>
          <w:w w:val="150"/>
        </w:rPr>
        <w:t xml:space="preserve">  </w:t>
      </w:r>
      <w:r>
        <w:t>зависимости</w:t>
      </w:r>
      <w:r>
        <w:rPr>
          <w:spacing w:val="67"/>
          <w:w w:val="150"/>
        </w:rPr>
        <w:t xml:space="preserve">  </w:t>
      </w:r>
      <w:r>
        <w:t>одной</w:t>
      </w:r>
      <w:r>
        <w:rPr>
          <w:spacing w:val="67"/>
          <w:w w:val="150"/>
        </w:rPr>
        <w:t xml:space="preserve">  </w:t>
      </w:r>
      <w:r>
        <w:t>физической</w:t>
      </w:r>
      <w:r>
        <w:rPr>
          <w:spacing w:val="67"/>
          <w:w w:val="150"/>
        </w:rPr>
        <w:t xml:space="preserve">  </w:t>
      </w:r>
      <w:r>
        <w:t>величины</w:t>
      </w:r>
      <w:r>
        <w:rPr>
          <w:spacing w:val="66"/>
          <w:w w:val="150"/>
        </w:rPr>
        <w:t xml:space="preserve">  </w:t>
      </w:r>
      <w:r>
        <w:t>от</w:t>
      </w:r>
      <w:r>
        <w:rPr>
          <w:spacing w:val="67"/>
          <w:w w:val="150"/>
        </w:rPr>
        <w:t xml:space="preserve">  </w:t>
      </w:r>
      <w:r>
        <w:t>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w:t>
      </w:r>
      <w:r>
        <w:rPr>
          <w:spacing w:val="-15"/>
        </w:rPr>
        <w:t xml:space="preserve"> </w:t>
      </w:r>
      <w:r>
        <w:t>силы</w:t>
      </w:r>
      <w:r>
        <w:rPr>
          <w:spacing w:val="-15"/>
        </w:rPr>
        <w:t xml:space="preserve"> </w:t>
      </w:r>
      <w:r>
        <w:t>трения</w:t>
      </w:r>
      <w:r>
        <w:rPr>
          <w:spacing w:val="-15"/>
        </w:rPr>
        <w:t xml:space="preserve"> </w:t>
      </w:r>
      <w:r>
        <w:t>от</w:t>
      </w:r>
      <w:r>
        <w:rPr>
          <w:spacing w:val="-15"/>
        </w:rPr>
        <w:t xml:space="preserve"> </w:t>
      </w:r>
      <w:r>
        <w:t>площади</w:t>
      </w:r>
      <w:r>
        <w:rPr>
          <w:spacing w:val="-15"/>
        </w:rPr>
        <w:t xml:space="preserve"> </w:t>
      </w:r>
      <w:r>
        <w:t>соприкосновения</w:t>
      </w:r>
      <w:r>
        <w:rPr>
          <w:spacing w:val="-15"/>
        </w:rPr>
        <w:t xml:space="preserve"> </w:t>
      </w:r>
      <w:r>
        <w:t>тел,</w:t>
      </w:r>
      <w:r>
        <w:rPr>
          <w:spacing w:val="-15"/>
        </w:rPr>
        <w:t xml:space="preserve"> </w:t>
      </w:r>
      <w:r>
        <w:t>силы</w:t>
      </w:r>
      <w:r>
        <w:rPr>
          <w:spacing w:val="-15"/>
        </w:rPr>
        <w:t xml:space="preserve"> </w:t>
      </w:r>
      <w:r>
        <w:t>упругости</w:t>
      </w:r>
      <w:r>
        <w:rPr>
          <w:spacing w:val="-15"/>
        </w:rPr>
        <w:t xml:space="preserve"> </w:t>
      </w:r>
      <w:r>
        <w:t>от</w:t>
      </w:r>
      <w:r>
        <w:rPr>
          <w:spacing w:val="-15"/>
        </w:rPr>
        <w:t xml:space="preserve"> </w:t>
      </w:r>
      <w:r>
        <w:t>удлинения</w:t>
      </w:r>
      <w:r>
        <w:rPr>
          <w:spacing w:val="-15"/>
        </w:rPr>
        <w:t xml:space="preserve"> </w:t>
      </w:r>
      <w:r>
        <w:t>пружины, выталкивающей силы</w:t>
      </w:r>
      <w:r>
        <w:rPr>
          <w:spacing w:val="-2"/>
        </w:rPr>
        <w:t xml:space="preserve"> </w:t>
      </w:r>
      <w:r>
        <w:t>от</w:t>
      </w:r>
      <w:r>
        <w:rPr>
          <w:spacing w:val="-1"/>
        </w:rPr>
        <w:t xml:space="preserve"> </w:t>
      </w:r>
      <w:r>
        <w:t>объёма</w:t>
      </w:r>
      <w:r>
        <w:rPr>
          <w:spacing w:val="-2"/>
        </w:rPr>
        <w:t xml:space="preserve"> </w:t>
      </w:r>
      <w:r>
        <w:t>погружённой</w:t>
      </w:r>
      <w:r>
        <w:rPr>
          <w:spacing w:val="-5"/>
        </w:rPr>
        <w:t xml:space="preserve"> </w:t>
      </w:r>
      <w:r>
        <w:t>части тела</w:t>
      </w:r>
      <w:r>
        <w:rPr>
          <w:spacing w:val="-2"/>
        </w:rPr>
        <w:t xml:space="preserve"> </w:t>
      </w:r>
      <w:r>
        <w:t>и от</w:t>
      </w:r>
      <w:r>
        <w:rPr>
          <w:spacing w:val="-1"/>
        </w:rPr>
        <w:t xml:space="preserve"> </w:t>
      </w:r>
      <w:r>
        <w:t>плотности жидкости,</w:t>
      </w:r>
      <w:r>
        <w:rPr>
          <w:spacing w:val="-1"/>
        </w:rPr>
        <w:t xml:space="preserve"> </w:t>
      </w:r>
      <w:r>
        <w:t>её</w:t>
      </w:r>
      <w:r>
        <w:rPr>
          <w:spacing w:val="-2"/>
        </w:rPr>
        <w:t xml:space="preserve"> </w:t>
      </w:r>
      <w:r>
        <w:t>независимости от</w:t>
      </w:r>
      <w:r>
        <w:rPr>
          <w:spacing w:val="-15"/>
        </w:rPr>
        <w:t xml:space="preserve"> </w:t>
      </w:r>
      <w:r>
        <w:t>плотности</w:t>
      </w:r>
      <w:r>
        <w:rPr>
          <w:spacing w:val="-15"/>
        </w:rPr>
        <w:t xml:space="preserve"> </w:t>
      </w:r>
      <w:r>
        <w:t>тела,</w:t>
      </w:r>
      <w:r>
        <w:rPr>
          <w:spacing w:val="-15"/>
        </w:rPr>
        <w:t xml:space="preserve"> </w:t>
      </w:r>
      <w:r>
        <w:t>от</w:t>
      </w:r>
      <w:r>
        <w:rPr>
          <w:spacing w:val="-15"/>
        </w:rPr>
        <w:t xml:space="preserve"> </w:t>
      </w:r>
      <w:r>
        <w:t>глубины,</w:t>
      </w:r>
      <w:r>
        <w:rPr>
          <w:spacing w:val="-15"/>
        </w:rPr>
        <w:t xml:space="preserve"> </w:t>
      </w:r>
      <w:r>
        <w:t>на</w:t>
      </w:r>
      <w:r>
        <w:rPr>
          <w:spacing w:val="-15"/>
        </w:rPr>
        <w:t xml:space="preserve"> </w:t>
      </w:r>
      <w:r>
        <w:t>которую</w:t>
      </w:r>
      <w:r>
        <w:rPr>
          <w:spacing w:val="-15"/>
        </w:rPr>
        <w:t xml:space="preserve"> </w:t>
      </w:r>
      <w:r>
        <w:t>погружено</w:t>
      </w:r>
      <w:r>
        <w:rPr>
          <w:spacing w:val="-15"/>
        </w:rPr>
        <w:t xml:space="preserve"> </w:t>
      </w:r>
      <w:r>
        <w:t>тело,</w:t>
      </w:r>
      <w:r>
        <w:rPr>
          <w:spacing w:val="-15"/>
        </w:rPr>
        <w:t xml:space="preserve"> </w:t>
      </w:r>
      <w:r>
        <w:t>условий</w:t>
      </w:r>
      <w:r>
        <w:rPr>
          <w:spacing w:val="-15"/>
        </w:rPr>
        <w:t xml:space="preserve"> </w:t>
      </w:r>
      <w:r>
        <w:t>плавания</w:t>
      </w:r>
      <w:r>
        <w:rPr>
          <w:spacing w:val="-15"/>
        </w:rPr>
        <w:t xml:space="preserve"> </w:t>
      </w:r>
      <w:r>
        <w:t>тел,</w:t>
      </w:r>
      <w:r>
        <w:rPr>
          <w:spacing w:val="-15"/>
        </w:rPr>
        <w:t xml:space="preserve"> </w:t>
      </w:r>
      <w:r>
        <w:t>условий</w:t>
      </w:r>
      <w:r>
        <w:rPr>
          <w:spacing w:val="-15"/>
        </w:rPr>
        <w:t xml:space="preserve"> </w:t>
      </w:r>
      <w:r>
        <w:t xml:space="preserve">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w:t>
      </w:r>
      <w:r>
        <w:rPr>
          <w:spacing w:val="-2"/>
        </w:rPr>
        <w:t>зависимости</w:t>
      </w:r>
      <w:r>
        <w:tab/>
      </w:r>
      <w:r>
        <w:rPr>
          <w:spacing w:val="-2"/>
        </w:rPr>
        <w:t>физических</w:t>
      </w:r>
      <w:r>
        <w:tab/>
      </w:r>
      <w:r>
        <w:rPr>
          <w:spacing w:val="-2"/>
        </w:rPr>
        <w:t xml:space="preserve">величин </w:t>
      </w:r>
      <w:r>
        <w:t>в виде предложенных таблиц и графиков, делать выводы по результатам исследования;</w:t>
      </w:r>
    </w:p>
    <w:p w:rsidR="00A30070" w:rsidRDefault="007A032F" w:rsidP="00D07F83">
      <w:pPr>
        <w:pStyle w:val="a3"/>
        <w:tabs>
          <w:tab w:val="left" w:pos="9645"/>
        </w:tabs>
        <w:spacing w:before="1" w:line="360" w:lineRule="auto"/>
        <w:ind w:right="154" w:firstLine="708"/>
        <w:jc w:val="left"/>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w:t>
      </w:r>
      <w:r>
        <w:rPr>
          <w:spacing w:val="-2"/>
        </w:rPr>
        <w:t>предложенной</w:t>
      </w:r>
      <w:r>
        <w:tab/>
      </w:r>
      <w:r>
        <w:rPr>
          <w:spacing w:val="-2"/>
        </w:rPr>
        <w:t>инструкции:</w:t>
      </w:r>
    </w:p>
    <w:p w:rsidR="00A30070" w:rsidRDefault="007A032F" w:rsidP="00D07F83">
      <w:pPr>
        <w:pStyle w:val="a3"/>
        <w:spacing w:before="1" w:line="360" w:lineRule="auto"/>
        <w:ind w:right="165"/>
        <w:jc w:val="left"/>
      </w:pPr>
      <w:r>
        <w:t xml:space="preserve">при выполнении измерений собирать экспериментальную установку и вычислять значение искомой </w:t>
      </w:r>
      <w:r>
        <w:rPr>
          <w:spacing w:val="-2"/>
        </w:rPr>
        <w:t>величины;</w:t>
      </w:r>
    </w:p>
    <w:p w:rsidR="00A30070" w:rsidRDefault="007A032F" w:rsidP="00D07F83">
      <w:pPr>
        <w:pStyle w:val="a3"/>
        <w:spacing w:line="360" w:lineRule="auto"/>
        <w:ind w:left="1168" w:right="155"/>
        <w:jc w:val="left"/>
      </w:pPr>
      <w:r>
        <w:t>соблюдать правила техники безопасности при работе с лабораторным оборудованием; указывать</w:t>
      </w:r>
      <w:r>
        <w:rPr>
          <w:spacing w:val="37"/>
        </w:rPr>
        <w:t xml:space="preserve">  </w:t>
      </w:r>
      <w:r>
        <w:t>принципы</w:t>
      </w:r>
      <w:r>
        <w:rPr>
          <w:spacing w:val="35"/>
        </w:rPr>
        <w:t xml:space="preserve">  </w:t>
      </w:r>
      <w:r>
        <w:t>действия</w:t>
      </w:r>
      <w:r>
        <w:rPr>
          <w:spacing w:val="36"/>
        </w:rPr>
        <w:t xml:space="preserve">  </w:t>
      </w:r>
      <w:r>
        <w:t>приборов</w:t>
      </w:r>
      <w:r>
        <w:rPr>
          <w:spacing w:val="36"/>
        </w:rPr>
        <w:t xml:space="preserve">  </w:t>
      </w:r>
      <w:r>
        <w:t>и</w:t>
      </w:r>
      <w:r>
        <w:rPr>
          <w:spacing w:val="37"/>
        </w:rPr>
        <w:t xml:space="preserve">  </w:t>
      </w:r>
      <w:r>
        <w:t>технических</w:t>
      </w:r>
      <w:r>
        <w:rPr>
          <w:spacing w:val="36"/>
        </w:rPr>
        <w:t xml:space="preserve">  </w:t>
      </w:r>
      <w:r>
        <w:t>устройств:</w:t>
      </w:r>
      <w:r>
        <w:rPr>
          <w:spacing w:val="37"/>
        </w:rPr>
        <w:t xml:space="preserve">  </w:t>
      </w:r>
      <w:r>
        <w:t>весы,</w:t>
      </w:r>
      <w:r>
        <w:rPr>
          <w:spacing w:val="36"/>
        </w:rPr>
        <w:t xml:space="preserve">  </w:t>
      </w:r>
      <w:r>
        <w:rPr>
          <w:spacing w:val="-2"/>
        </w:rPr>
        <w:t>термометр,</w:t>
      </w:r>
    </w:p>
    <w:p w:rsidR="00A30070" w:rsidRDefault="007A032F" w:rsidP="00D07F83">
      <w:pPr>
        <w:pStyle w:val="a3"/>
        <w:tabs>
          <w:tab w:val="left" w:pos="2542"/>
          <w:tab w:val="left" w:pos="4898"/>
          <w:tab w:val="left" w:pos="6477"/>
          <w:tab w:val="left" w:pos="8272"/>
          <w:tab w:val="left" w:pos="9719"/>
        </w:tabs>
        <w:spacing w:line="360" w:lineRule="auto"/>
        <w:ind w:right="159"/>
        <w:jc w:val="left"/>
      </w:pP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 xml:space="preserve">подвижный </w:t>
      </w:r>
      <w:r>
        <w:t>и неподвижный блок, наклонная плоскость;</w:t>
      </w:r>
    </w:p>
    <w:p w:rsidR="00A30070" w:rsidRDefault="007A032F" w:rsidP="00D07F83">
      <w:pPr>
        <w:pStyle w:val="a3"/>
        <w:spacing w:line="274" w:lineRule="exact"/>
        <w:ind w:left="1168"/>
        <w:jc w:val="left"/>
      </w:pPr>
      <w:r>
        <w:t>характеризовать</w:t>
      </w:r>
      <w:r>
        <w:rPr>
          <w:spacing w:val="-15"/>
        </w:rPr>
        <w:t xml:space="preserve"> </w:t>
      </w:r>
      <w:r>
        <w:t>принципы</w:t>
      </w:r>
      <w:r>
        <w:rPr>
          <w:spacing w:val="-15"/>
        </w:rPr>
        <w:t xml:space="preserve"> </w:t>
      </w:r>
      <w:r>
        <w:t>действия</w:t>
      </w:r>
      <w:r>
        <w:rPr>
          <w:spacing w:val="-15"/>
        </w:rPr>
        <w:t xml:space="preserve"> </w:t>
      </w:r>
      <w:r>
        <w:t>изученных</w:t>
      </w:r>
      <w:r>
        <w:rPr>
          <w:spacing w:val="-15"/>
        </w:rPr>
        <w:t xml:space="preserve"> </w:t>
      </w:r>
      <w:r>
        <w:t>приборов</w:t>
      </w:r>
      <w:r>
        <w:rPr>
          <w:spacing w:val="-15"/>
        </w:rPr>
        <w:t xml:space="preserve"> </w:t>
      </w:r>
      <w:r>
        <w:t>и</w:t>
      </w:r>
      <w:r>
        <w:rPr>
          <w:spacing w:val="-15"/>
        </w:rPr>
        <w:t xml:space="preserve"> </w:t>
      </w:r>
      <w:r>
        <w:t>технических</w:t>
      </w:r>
      <w:r>
        <w:rPr>
          <w:spacing w:val="-15"/>
        </w:rPr>
        <w:t xml:space="preserve"> </w:t>
      </w:r>
      <w:r>
        <w:t>устройств</w:t>
      </w:r>
      <w:r>
        <w:rPr>
          <w:spacing w:val="-15"/>
        </w:rPr>
        <w:t xml:space="preserve"> </w:t>
      </w:r>
      <w:r>
        <w:t>с</w:t>
      </w:r>
      <w:r>
        <w:rPr>
          <w:spacing w:val="-15"/>
        </w:rPr>
        <w:t xml:space="preserve"> </w:t>
      </w:r>
      <w:r>
        <w:t>опорой</w:t>
      </w:r>
      <w:r>
        <w:rPr>
          <w:spacing w:val="-14"/>
        </w:rPr>
        <w:t xml:space="preserve"> </w:t>
      </w:r>
      <w:r>
        <w:rPr>
          <w:spacing w:val="-5"/>
        </w:rPr>
        <w:t>на</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jc w:val="left"/>
      </w:pPr>
      <w:r>
        <w:t>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30070" w:rsidRDefault="007A032F" w:rsidP="00D07F83">
      <w:pPr>
        <w:pStyle w:val="a3"/>
        <w:spacing w:line="360" w:lineRule="auto"/>
        <w:ind w:right="160" w:firstLine="708"/>
        <w:jc w:val="left"/>
      </w:pPr>
      <w:r>
        <w:t>приводить примеры (находить информацию о примерах) практического использования физических</w:t>
      </w:r>
      <w:r>
        <w:rPr>
          <w:spacing w:val="-11"/>
        </w:rPr>
        <w:t xml:space="preserve"> </w:t>
      </w:r>
      <w:r>
        <w:t>знаний</w:t>
      </w:r>
      <w:r>
        <w:rPr>
          <w:spacing w:val="-10"/>
        </w:rPr>
        <w:t xml:space="preserve"> </w:t>
      </w:r>
      <w:r>
        <w:t>в</w:t>
      </w:r>
      <w:r>
        <w:rPr>
          <w:spacing w:val="-11"/>
        </w:rPr>
        <w:t xml:space="preserve"> </w:t>
      </w:r>
      <w:r>
        <w:t>повседневной</w:t>
      </w:r>
      <w:r>
        <w:rPr>
          <w:spacing w:val="-10"/>
        </w:rPr>
        <w:t xml:space="preserve"> </w:t>
      </w:r>
      <w:r>
        <w:t>жизни</w:t>
      </w:r>
      <w:r>
        <w:rPr>
          <w:spacing w:val="-10"/>
        </w:rPr>
        <w:t xml:space="preserve"> </w:t>
      </w:r>
      <w:r>
        <w:t>для</w:t>
      </w:r>
      <w:r>
        <w:rPr>
          <w:spacing w:val="-10"/>
        </w:rPr>
        <w:t xml:space="preserve"> </w:t>
      </w:r>
      <w:r>
        <w:t>обеспечения</w:t>
      </w:r>
      <w:r>
        <w:rPr>
          <w:spacing w:val="-11"/>
        </w:rPr>
        <w:t xml:space="preserve"> </w:t>
      </w:r>
      <w:r>
        <w:t>безопасности</w:t>
      </w:r>
      <w:r>
        <w:rPr>
          <w:spacing w:val="-9"/>
        </w:rPr>
        <w:t xml:space="preserve"> </w:t>
      </w:r>
      <w:r>
        <w:t>при</w:t>
      </w:r>
      <w:r>
        <w:rPr>
          <w:spacing w:val="-10"/>
        </w:rPr>
        <w:t xml:space="preserve"> </w:t>
      </w:r>
      <w:r>
        <w:t>обращении</w:t>
      </w:r>
      <w:r>
        <w:rPr>
          <w:spacing w:val="-10"/>
        </w:rPr>
        <w:t xml:space="preserve"> </w:t>
      </w:r>
      <w:r>
        <w:t>с</w:t>
      </w:r>
      <w:r>
        <w:rPr>
          <w:spacing w:val="-12"/>
        </w:rPr>
        <w:t xml:space="preserve"> </w:t>
      </w:r>
      <w:r>
        <w:t>приборами и техническими устройствами, сохранения здоровья и соблюдения норм экологического поведения в окружающей среде;</w:t>
      </w:r>
    </w:p>
    <w:p w:rsidR="00A30070" w:rsidRDefault="007A032F" w:rsidP="00D07F83">
      <w:pPr>
        <w:pStyle w:val="a3"/>
        <w:tabs>
          <w:tab w:val="left" w:pos="2857"/>
          <w:tab w:val="left" w:pos="3728"/>
          <w:tab w:val="left" w:pos="5200"/>
          <w:tab w:val="left" w:pos="6778"/>
          <w:tab w:val="left" w:pos="7174"/>
          <w:tab w:val="left" w:pos="7903"/>
          <w:tab w:val="left" w:pos="9160"/>
          <w:tab w:val="left" w:pos="9555"/>
        </w:tabs>
        <w:spacing w:line="360" w:lineRule="auto"/>
        <w:ind w:right="153" w:firstLine="708"/>
        <w:jc w:val="left"/>
      </w:pPr>
      <w:r>
        <w:rPr>
          <w:spacing w:val="-2"/>
        </w:rPr>
        <w:t>осуществлять</w:t>
      </w:r>
      <w:r>
        <w:tab/>
      </w:r>
      <w:r>
        <w:rPr>
          <w:spacing w:val="-2"/>
        </w:rPr>
        <w:t>отбор</w:t>
      </w:r>
      <w:r>
        <w:tab/>
      </w:r>
      <w:r>
        <w:rPr>
          <w:spacing w:val="-2"/>
        </w:rPr>
        <w:t>источников</w:t>
      </w:r>
      <w:r>
        <w:tab/>
      </w:r>
      <w:r>
        <w:rPr>
          <w:spacing w:val="-2"/>
        </w:rPr>
        <w:t>информации</w:t>
      </w:r>
      <w:r>
        <w:tab/>
      </w:r>
      <w:r>
        <w:rPr>
          <w:spacing w:val="-10"/>
        </w:rPr>
        <w:t>в</w:t>
      </w:r>
      <w:r>
        <w:tab/>
      </w:r>
      <w:r>
        <w:rPr>
          <w:spacing w:val="-4"/>
        </w:rPr>
        <w:t>сети</w:t>
      </w:r>
      <w:r>
        <w:tab/>
      </w:r>
      <w:r>
        <w:rPr>
          <w:spacing w:val="-2"/>
        </w:rPr>
        <w:t>Интернет</w:t>
      </w:r>
      <w:r>
        <w:tab/>
      </w:r>
      <w:r>
        <w:rPr>
          <w:spacing w:val="-10"/>
        </w:rPr>
        <w:t>в</w:t>
      </w:r>
      <w:r>
        <w:tab/>
      </w:r>
      <w:r>
        <w:rPr>
          <w:spacing w:val="-2"/>
        </w:rPr>
        <w:t xml:space="preserve">соответствии </w:t>
      </w:r>
      <w:r>
        <w:t>с</w:t>
      </w:r>
      <w:r>
        <w:rPr>
          <w:spacing w:val="40"/>
        </w:rPr>
        <w:t xml:space="preserve"> </w:t>
      </w:r>
      <w:r>
        <w:t>заданным</w:t>
      </w:r>
      <w:r>
        <w:rPr>
          <w:spacing w:val="40"/>
        </w:rPr>
        <w:t xml:space="preserve"> </w:t>
      </w:r>
      <w:r>
        <w:t>поисковым</w:t>
      </w:r>
      <w:r>
        <w:rPr>
          <w:spacing w:val="40"/>
        </w:rPr>
        <w:t xml:space="preserve"> </w:t>
      </w:r>
      <w:r>
        <w:t>запросом,</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w:t>
      </w:r>
      <w:r>
        <w:rPr>
          <w:spacing w:val="40"/>
        </w:rPr>
        <w:t xml:space="preserve"> </w:t>
      </w:r>
      <w:r>
        <w:t>и</w:t>
      </w:r>
      <w:r>
        <w:rPr>
          <w:spacing w:val="40"/>
        </w:rPr>
        <w:t xml:space="preserve"> </w:t>
      </w:r>
      <w:r>
        <w:t>путём</w:t>
      </w:r>
      <w:r>
        <w:rPr>
          <w:spacing w:val="40"/>
        </w:rPr>
        <w:t xml:space="preserve"> </w:t>
      </w:r>
      <w:r>
        <w:t>сравнения</w:t>
      </w:r>
      <w:r>
        <w:rPr>
          <w:spacing w:val="40"/>
        </w:rPr>
        <w:t xml:space="preserve"> </w:t>
      </w:r>
      <w:r>
        <w:t>различных</w:t>
      </w:r>
      <w:r>
        <w:rPr>
          <w:spacing w:val="80"/>
          <w:w w:val="150"/>
        </w:rPr>
        <w:t xml:space="preserve"> </w:t>
      </w:r>
      <w:r>
        <w:t>источников</w:t>
      </w:r>
      <w:r>
        <w:rPr>
          <w:spacing w:val="-15"/>
        </w:rPr>
        <w:t xml:space="preserve"> </w:t>
      </w:r>
      <w:r>
        <w:t>выделять</w:t>
      </w:r>
      <w:r>
        <w:rPr>
          <w:spacing w:val="-14"/>
        </w:rPr>
        <w:t xml:space="preserve"> </w:t>
      </w:r>
      <w:r>
        <w:t>информацию,</w:t>
      </w:r>
      <w:r>
        <w:rPr>
          <w:spacing w:val="-15"/>
        </w:rPr>
        <w:t xml:space="preserve"> </w:t>
      </w:r>
      <w:r>
        <w:t>которая</w:t>
      </w:r>
      <w:r>
        <w:rPr>
          <w:spacing w:val="-14"/>
        </w:rPr>
        <w:t xml:space="preserve"> </w:t>
      </w:r>
      <w:r>
        <w:t>является</w:t>
      </w:r>
      <w:r>
        <w:rPr>
          <w:spacing w:val="-14"/>
        </w:rPr>
        <w:t xml:space="preserve"> </w:t>
      </w:r>
      <w:r>
        <w:t>противоречивой</w:t>
      </w:r>
      <w:r>
        <w:rPr>
          <w:spacing w:val="-15"/>
        </w:rPr>
        <w:t xml:space="preserve"> </w:t>
      </w:r>
      <w:r>
        <w:t>или</w:t>
      </w:r>
      <w:r>
        <w:rPr>
          <w:spacing w:val="-13"/>
        </w:rPr>
        <w:t xml:space="preserve"> </w:t>
      </w:r>
      <w:r>
        <w:t>может</w:t>
      </w:r>
      <w:r>
        <w:rPr>
          <w:spacing w:val="-13"/>
        </w:rPr>
        <w:t xml:space="preserve"> </w:t>
      </w:r>
      <w:r>
        <w:t>быть</w:t>
      </w:r>
      <w:r>
        <w:rPr>
          <w:spacing w:val="-13"/>
        </w:rPr>
        <w:t xml:space="preserve"> </w:t>
      </w:r>
      <w:r>
        <w:t>недостоверной; использовать при выполнении учебных заданий научно­популярную литературу физического содержания,</w:t>
      </w:r>
      <w:r>
        <w:rPr>
          <w:spacing w:val="33"/>
        </w:rPr>
        <w:t xml:space="preserve"> </w:t>
      </w:r>
      <w:r>
        <w:t>справочные</w:t>
      </w:r>
      <w:r>
        <w:rPr>
          <w:spacing w:val="35"/>
        </w:rPr>
        <w:t xml:space="preserve"> </w:t>
      </w:r>
      <w:r>
        <w:t>материалы,</w:t>
      </w:r>
      <w:r>
        <w:rPr>
          <w:spacing w:val="36"/>
        </w:rPr>
        <w:t xml:space="preserve"> </w:t>
      </w:r>
      <w:r>
        <w:t>ресурсы</w:t>
      </w:r>
      <w:r>
        <w:rPr>
          <w:spacing w:val="35"/>
        </w:rPr>
        <w:t xml:space="preserve"> </w:t>
      </w:r>
      <w:r>
        <w:t>сети</w:t>
      </w:r>
      <w:r>
        <w:rPr>
          <w:spacing w:val="38"/>
        </w:rPr>
        <w:t xml:space="preserve"> </w:t>
      </w:r>
      <w:r>
        <w:t>Интернет,</w:t>
      </w:r>
      <w:r>
        <w:rPr>
          <w:spacing w:val="36"/>
        </w:rPr>
        <w:t xml:space="preserve"> </w:t>
      </w:r>
      <w:r>
        <w:t>владеть</w:t>
      </w:r>
      <w:r>
        <w:rPr>
          <w:spacing w:val="38"/>
        </w:rPr>
        <w:t xml:space="preserve"> </w:t>
      </w:r>
      <w:r>
        <w:t>приёмами</w:t>
      </w:r>
      <w:r>
        <w:rPr>
          <w:spacing w:val="37"/>
        </w:rPr>
        <w:t xml:space="preserve"> </w:t>
      </w:r>
      <w:r>
        <w:rPr>
          <w:spacing w:val="-2"/>
        </w:rPr>
        <w:t>конспектирования</w:t>
      </w:r>
    </w:p>
    <w:p w:rsidR="00A30070" w:rsidRDefault="007A032F" w:rsidP="00D07F83">
      <w:pPr>
        <w:pStyle w:val="a3"/>
        <w:spacing w:before="1"/>
        <w:jc w:val="left"/>
      </w:pPr>
      <w:r>
        <w:t>текста,</w:t>
      </w:r>
      <w:r>
        <w:rPr>
          <w:spacing w:val="-3"/>
        </w:rPr>
        <w:t xml:space="preserve"> </w:t>
      </w:r>
      <w:r>
        <w:t>преобразования</w:t>
      </w:r>
      <w:r>
        <w:rPr>
          <w:spacing w:val="-3"/>
        </w:rPr>
        <w:t xml:space="preserve"> </w:t>
      </w:r>
      <w:r>
        <w:t>информации</w:t>
      </w:r>
      <w:r>
        <w:rPr>
          <w:spacing w:val="-3"/>
        </w:rPr>
        <w:t xml:space="preserve"> </w:t>
      </w:r>
      <w:r>
        <w:t>из</w:t>
      </w:r>
      <w:r>
        <w:rPr>
          <w:spacing w:val="-3"/>
        </w:rPr>
        <w:t xml:space="preserve"> </w:t>
      </w:r>
      <w:r>
        <w:t>одной</w:t>
      </w:r>
      <w:r>
        <w:rPr>
          <w:spacing w:val="-2"/>
        </w:rPr>
        <w:t xml:space="preserve"> </w:t>
      </w:r>
      <w:r>
        <w:t>знаковой</w:t>
      </w:r>
      <w:r>
        <w:rPr>
          <w:spacing w:val="-3"/>
        </w:rPr>
        <w:t xml:space="preserve"> </w:t>
      </w:r>
      <w:r>
        <w:t>системы</w:t>
      </w:r>
      <w:r>
        <w:rPr>
          <w:spacing w:val="-3"/>
        </w:rPr>
        <w:t xml:space="preserve"> </w:t>
      </w:r>
      <w:r>
        <w:t>в</w:t>
      </w:r>
      <w:r>
        <w:rPr>
          <w:spacing w:val="-3"/>
        </w:rPr>
        <w:t xml:space="preserve"> </w:t>
      </w:r>
      <w:r>
        <w:rPr>
          <w:spacing w:val="-2"/>
        </w:rPr>
        <w:t>другую;</w:t>
      </w:r>
    </w:p>
    <w:p w:rsidR="00A30070" w:rsidRDefault="007A032F" w:rsidP="00D07F83">
      <w:pPr>
        <w:pStyle w:val="a3"/>
        <w:tabs>
          <w:tab w:val="left" w:pos="2309"/>
          <w:tab w:val="left" w:pos="3151"/>
          <w:tab w:val="left" w:pos="5090"/>
          <w:tab w:val="left" w:pos="6743"/>
          <w:tab w:val="left" w:pos="7844"/>
          <w:tab w:val="left" w:pos="9444"/>
        </w:tabs>
        <w:spacing w:before="137" w:line="360" w:lineRule="auto"/>
        <w:ind w:right="157" w:firstLine="708"/>
        <w:jc w:val="left"/>
      </w:pPr>
      <w:r>
        <w:t>создавать</w:t>
      </w:r>
      <w:r>
        <w:rPr>
          <w:spacing w:val="80"/>
        </w:rPr>
        <w:t xml:space="preserve">  </w:t>
      </w:r>
      <w:r>
        <w:t>собственные</w:t>
      </w:r>
      <w:r>
        <w:rPr>
          <w:spacing w:val="80"/>
        </w:rPr>
        <w:t xml:space="preserve">  </w:t>
      </w:r>
      <w:r>
        <w:t>краткие</w:t>
      </w:r>
      <w:r>
        <w:rPr>
          <w:spacing w:val="80"/>
        </w:rPr>
        <w:t xml:space="preserve">  </w:t>
      </w:r>
      <w:r>
        <w:t>письменные</w:t>
      </w:r>
      <w:r>
        <w:rPr>
          <w:spacing w:val="80"/>
        </w:rPr>
        <w:t xml:space="preserve">  </w:t>
      </w:r>
      <w:r>
        <w:t>и</w:t>
      </w:r>
      <w:r>
        <w:rPr>
          <w:spacing w:val="80"/>
        </w:rPr>
        <w:t xml:space="preserve">  </w:t>
      </w:r>
      <w:r>
        <w:t>устные</w:t>
      </w:r>
      <w:r>
        <w:rPr>
          <w:spacing w:val="80"/>
        </w:rPr>
        <w:t xml:space="preserve">  </w:t>
      </w:r>
      <w:r>
        <w:t>сообщения</w:t>
      </w:r>
      <w:r>
        <w:rPr>
          <w:spacing w:val="80"/>
        </w:rPr>
        <w:t xml:space="preserve">  </w:t>
      </w:r>
      <w:r>
        <w:t>на</w:t>
      </w:r>
      <w:r>
        <w:rPr>
          <w:spacing w:val="80"/>
        </w:rPr>
        <w:t xml:space="preserve">  </w:t>
      </w:r>
      <w:r>
        <w:t xml:space="preserve">основе 2–3 источников информации физического содержания, в том числе публично делать краткие </w:t>
      </w:r>
      <w:r>
        <w:rPr>
          <w:spacing w:val="-2"/>
        </w:rPr>
        <w:t>сообщения</w:t>
      </w:r>
      <w:r>
        <w:tab/>
      </w:r>
      <w:r>
        <w:rPr>
          <w:spacing w:val="-10"/>
        </w:rPr>
        <w:t>о</w:t>
      </w:r>
      <w:r>
        <w:tab/>
      </w:r>
      <w:r>
        <w:rPr>
          <w:spacing w:val="-2"/>
        </w:rPr>
        <w:t>результатах</w:t>
      </w:r>
      <w:r>
        <w:tab/>
      </w:r>
      <w:r>
        <w:rPr>
          <w:spacing w:val="-2"/>
        </w:rPr>
        <w:t>проектов</w:t>
      </w:r>
      <w:r>
        <w:tab/>
      </w:r>
      <w:r>
        <w:rPr>
          <w:spacing w:val="-4"/>
        </w:rPr>
        <w:t>или</w:t>
      </w:r>
      <w:r>
        <w:tab/>
      </w:r>
      <w:r>
        <w:rPr>
          <w:spacing w:val="-2"/>
        </w:rPr>
        <w:t>учебных</w:t>
      </w:r>
      <w:r>
        <w:tab/>
      </w:r>
      <w:r>
        <w:rPr>
          <w:spacing w:val="-2"/>
        </w:rPr>
        <w:t xml:space="preserve">исследований, </w:t>
      </w:r>
      <w:r>
        <w:t>при этом грамотно использовать изученный понятийный аппарат курса физики, сопровождать выступление презентацией;</w:t>
      </w:r>
    </w:p>
    <w:p w:rsidR="00A30070" w:rsidRDefault="007A032F" w:rsidP="00D07F83">
      <w:pPr>
        <w:pStyle w:val="a3"/>
        <w:spacing w:before="1" w:line="360" w:lineRule="auto"/>
        <w:ind w:right="161" w:firstLine="708"/>
        <w:jc w:val="left"/>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w:t>
      </w:r>
      <w:r>
        <w:rPr>
          <w:spacing w:val="-12"/>
        </w:rPr>
        <w:t xml:space="preserve"> </w:t>
      </w:r>
      <w:r>
        <w:t>собственный</w:t>
      </w:r>
      <w:r>
        <w:rPr>
          <w:spacing w:val="-14"/>
        </w:rPr>
        <w:t xml:space="preserve"> </w:t>
      </w:r>
      <w:r>
        <w:t>вклад</w:t>
      </w:r>
      <w:r>
        <w:rPr>
          <w:spacing w:val="-13"/>
        </w:rPr>
        <w:t xml:space="preserve"> </w:t>
      </w:r>
      <w:r>
        <w:t>в</w:t>
      </w:r>
      <w:r>
        <w:rPr>
          <w:spacing w:val="-14"/>
        </w:rPr>
        <w:t xml:space="preserve"> </w:t>
      </w:r>
      <w:r>
        <w:t>деятельность</w:t>
      </w:r>
      <w:r>
        <w:rPr>
          <w:spacing w:val="-12"/>
        </w:rPr>
        <w:t xml:space="preserve"> </w:t>
      </w:r>
      <w:r>
        <w:t>группы,</w:t>
      </w:r>
      <w:r>
        <w:rPr>
          <w:spacing w:val="-14"/>
        </w:rPr>
        <w:t xml:space="preserve"> </w:t>
      </w:r>
      <w:r>
        <w:t>выстраивать</w:t>
      </w:r>
      <w:r>
        <w:rPr>
          <w:spacing w:val="-12"/>
        </w:rPr>
        <w:t xml:space="preserve"> </w:t>
      </w:r>
      <w:r>
        <w:t>коммуникативное</w:t>
      </w:r>
      <w:r>
        <w:rPr>
          <w:spacing w:val="-14"/>
        </w:rPr>
        <w:t xml:space="preserve"> </w:t>
      </w:r>
      <w:r>
        <w:t>взаимодействие, учитывая мнение окружающих.</w:t>
      </w:r>
    </w:p>
    <w:p w:rsidR="00A30070" w:rsidRDefault="007A032F" w:rsidP="00D07F83">
      <w:pPr>
        <w:pStyle w:val="a3"/>
        <w:spacing w:before="1" w:line="360" w:lineRule="auto"/>
        <w:ind w:left="1168" w:right="162"/>
        <w:jc w:val="left"/>
      </w:pPr>
      <w:r>
        <w:t>Предметные результаты освоения программы по физике к концу обучения в 8 классе: использовать</w:t>
      </w:r>
      <w:r>
        <w:rPr>
          <w:spacing w:val="57"/>
          <w:w w:val="150"/>
        </w:rPr>
        <w:t xml:space="preserve">  </w:t>
      </w:r>
      <w:r>
        <w:t>понятия:</w:t>
      </w:r>
      <w:r>
        <w:rPr>
          <w:spacing w:val="56"/>
          <w:w w:val="150"/>
        </w:rPr>
        <w:t xml:space="preserve">  </w:t>
      </w:r>
      <w:r>
        <w:t>масса</w:t>
      </w:r>
      <w:r>
        <w:rPr>
          <w:spacing w:val="56"/>
          <w:w w:val="150"/>
        </w:rPr>
        <w:t xml:space="preserve">  </w:t>
      </w:r>
      <w:r>
        <w:t>и</w:t>
      </w:r>
      <w:r>
        <w:rPr>
          <w:spacing w:val="57"/>
          <w:w w:val="150"/>
        </w:rPr>
        <w:t xml:space="preserve">  </w:t>
      </w:r>
      <w:r>
        <w:t>размеры</w:t>
      </w:r>
      <w:r>
        <w:rPr>
          <w:spacing w:val="56"/>
          <w:w w:val="150"/>
        </w:rPr>
        <w:t xml:space="preserve">  </w:t>
      </w:r>
      <w:r>
        <w:t>молекул,</w:t>
      </w:r>
      <w:r>
        <w:rPr>
          <w:spacing w:val="57"/>
          <w:w w:val="150"/>
        </w:rPr>
        <w:t xml:space="preserve">  </w:t>
      </w:r>
      <w:r>
        <w:t>тепловое</w:t>
      </w:r>
      <w:r>
        <w:rPr>
          <w:spacing w:val="55"/>
          <w:w w:val="150"/>
        </w:rPr>
        <w:t xml:space="preserve">  </w:t>
      </w:r>
      <w:r>
        <w:t>движение</w:t>
      </w:r>
      <w:r>
        <w:rPr>
          <w:spacing w:val="57"/>
          <w:w w:val="150"/>
        </w:rPr>
        <w:t xml:space="preserve">  </w:t>
      </w:r>
      <w:r>
        <w:rPr>
          <w:spacing w:val="-2"/>
        </w:rPr>
        <w:t>атомов</w:t>
      </w:r>
    </w:p>
    <w:p w:rsidR="00A30070" w:rsidRDefault="007A032F" w:rsidP="00D07F83">
      <w:pPr>
        <w:pStyle w:val="a3"/>
        <w:spacing w:line="360" w:lineRule="auto"/>
        <w:ind w:right="154"/>
        <w:jc w:val="left"/>
      </w:pP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30070" w:rsidRDefault="007A032F" w:rsidP="00D07F83">
      <w:pPr>
        <w:pStyle w:val="a3"/>
        <w:spacing w:line="360" w:lineRule="auto"/>
        <w:ind w:right="158" w:firstLine="708"/>
        <w:jc w:val="left"/>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w:t>
      </w:r>
      <w:r>
        <w:rPr>
          <w:spacing w:val="-13"/>
        </w:rPr>
        <w:t xml:space="preserve"> </w:t>
      </w:r>
      <w:r>
        <w:t>кипение,</w:t>
      </w:r>
      <w:r>
        <w:rPr>
          <w:spacing w:val="-13"/>
        </w:rPr>
        <w:t xml:space="preserve"> </w:t>
      </w:r>
      <w:r>
        <w:t>теплопередача</w:t>
      </w:r>
      <w:r>
        <w:rPr>
          <w:spacing w:val="-14"/>
        </w:rPr>
        <w:t xml:space="preserve"> </w:t>
      </w:r>
      <w:r>
        <w:t>(теплопроводность,</w:t>
      </w:r>
      <w:r>
        <w:rPr>
          <w:spacing w:val="-15"/>
        </w:rPr>
        <w:t xml:space="preserve"> </w:t>
      </w:r>
      <w:r>
        <w:t>конвекция,</w:t>
      </w:r>
      <w:r>
        <w:rPr>
          <w:spacing w:val="-13"/>
        </w:rPr>
        <w:t xml:space="preserve"> </w:t>
      </w:r>
      <w:r>
        <w:t>излучение),</w:t>
      </w:r>
      <w:r>
        <w:rPr>
          <w:spacing w:val="-13"/>
        </w:rPr>
        <w:t xml:space="preserve"> </w:t>
      </w:r>
      <w:r>
        <w:t>электризация</w:t>
      </w:r>
      <w:r>
        <w:rPr>
          <w:spacing w:val="-13"/>
        </w:rPr>
        <w:t xml:space="preserve"> </w:t>
      </w:r>
      <w:r>
        <w:t>тел, взаимодействие зарядов, действия электрического тока, короткое замыкание, взаимодействие магнитов,</w:t>
      </w:r>
      <w:r>
        <w:rPr>
          <w:spacing w:val="-13"/>
        </w:rPr>
        <w:t xml:space="preserve"> </w:t>
      </w:r>
      <w:r>
        <w:t>действие</w:t>
      </w:r>
      <w:r>
        <w:rPr>
          <w:spacing w:val="-13"/>
        </w:rPr>
        <w:t xml:space="preserve"> </w:t>
      </w:r>
      <w:r>
        <w:t>магнитного</w:t>
      </w:r>
      <w:r>
        <w:rPr>
          <w:spacing w:val="-13"/>
        </w:rPr>
        <w:t xml:space="preserve"> </w:t>
      </w:r>
      <w:r>
        <w:t>поля</w:t>
      </w:r>
      <w:r>
        <w:rPr>
          <w:spacing w:val="-13"/>
        </w:rPr>
        <w:t xml:space="preserve"> </w:t>
      </w:r>
      <w:r>
        <w:t>на</w:t>
      </w:r>
      <w:r>
        <w:rPr>
          <w:spacing w:val="-14"/>
        </w:rPr>
        <w:t xml:space="preserve"> </w:t>
      </w:r>
      <w:r>
        <w:t>проводник</w:t>
      </w:r>
      <w:r>
        <w:rPr>
          <w:spacing w:val="-12"/>
        </w:rPr>
        <w:t xml:space="preserve"> </w:t>
      </w:r>
      <w:r>
        <w:t>с</w:t>
      </w:r>
      <w:r>
        <w:rPr>
          <w:spacing w:val="-14"/>
        </w:rPr>
        <w:t xml:space="preserve"> </w:t>
      </w:r>
      <w:r>
        <w:t>током,</w:t>
      </w:r>
      <w:r>
        <w:rPr>
          <w:spacing w:val="-13"/>
        </w:rPr>
        <w:t xml:space="preserve"> </w:t>
      </w:r>
      <w:r>
        <w:t>электромагнитная</w:t>
      </w:r>
      <w:r>
        <w:rPr>
          <w:spacing w:val="-13"/>
        </w:rPr>
        <w:t xml:space="preserve"> </w:t>
      </w:r>
      <w:r>
        <w:t>индукция)</w:t>
      </w:r>
      <w:r>
        <w:rPr>
          <w:spacing w:val="-14"/>
        </w:rPr>
        <w:t xml:space="preserve"> </w:t>
      </w:r>
      <w:r>
        <w:t>по</w:t>
      </w:r>
      <w:r>
        <w:rPr>
          <w:spacing w:val="-13"/>
        </w:rPr>
        <w:t xml:space="preserve"> </w:t>
      </w:r>
      <w:r>
        <w:t>описанию их характерных свойств и на основе опытов, демонстрирующих данное физическое явление;</w:t>
      </w:r>
    </w:p>
    <w:p w:rsidR="00A30070" w:rsidRDefault="007A032F" w:rsidP="00D07F83">
      <w:pPr>
        <w:pStyle w:val="a3"/>
        <w:tabs>
          <w:tab w:val="left" w:pos="2615"/>
          <w:tab w:val="left" w:pos="4395"/>
          <w:tab w:val="left" w:pos="5470"/>
          <w:tab w:val="left" w:pos="7344"/>
          <w:tab w:val="left" w:pos="9829"/>
        </w:tabs>
        <w:spacing w:before="1" w:line="360" w:lineRule="auto"/>
        <w:ind w:right="161" w:firstLine="708"/>
        <w:jc w:val="left"/>
      </w:pPr>
      <w:r>
        <w:t xml:space="preserve">распознавать проявление изученных физических явлений в окружающем мире, в том числе </w:t>
      </w:r>
      <w:r>
        <w:rPr>
          <w:spacing w:val="-2"/>
        </w:rPr>
        <w:t>физические</w:t>
      </w:r>
      <w:r>
        <w:tab/>
      </w:r>
      <w:r>
        <w:rPr>
          <w:spacing w:val="-2"/>
        </w:rPr>
        <w:t>явления</w:t>
      </w:r>
      <w:r>
        <w:tab/>
      </w:r>
      <w:r>
        <w:rPr>
          <w:spacing w:val="-10"/>
        </w:rPr>
        <w:t>в</w:t>
      </w:r>
      <w:r>
        <w:tab/>
      </w:r>
      <w:r>
        <w:rPr>
          <w:spacing w:val="-2"/>
        </w:rPr>
        <w:t>природе:</w:t>
      </w:r>
      <w:r>
        <w:tab/>
      </w:r>
      <w:r>
        <w:rPr>
          <w:spacing w:val="-2"/>
        </w:rPr>
        <w:t>поверхностное</w:t>
      </w:r>
      <w:r>
        <w:tab/>
      </w:r>
      <w:r>
        <w:rPr>
          <w:spacing w:val="-2"/>
        </w:rPr>
        <w:t xml:space="preserve">натяжение </w:t>
      </w:r>
      <w:r>
        <w:t>и</w:t>
      </w:r>
      <w:r>
        <w:rPr>
          <w:spacing w:val="28"/>
        </w:rPr>
        <w:t xml:space="preserve"> </w:t>
      </w:r>
      <w:r>
        <w:t>капиллярные</w:t>
      </w:r>
      <w:r>
        <w:rPr>
          <w:spacing w:val="26"/>
        </w:rPr>
        <w:t xml:space="preserve"> </w:t>
      </w:r>
      <w:r>
        <w:t>явления</w:t>
      </w:r>
      <w:r>
        <w:rPr>
          <w:spacing w:val="27"/>
        </w:rPr>
        <w:t xml:space="preserve"> </w:t>
      </w:r>
      <w:r>
        <w:t>в</w:t>
      </w:r>
      <w:r>
        <w:rPr>
          <w:spacing w:val="27"/>
        </w:rPr>
        <w:t xml:space="preserve"> </w:t>
      </w:r>
      <w:r>
        <w:t>природе,</w:t>
      </w:r>
      <w:r>
        <w:rPr>
          <w:spacing w:val="27"/>
        </w:rPr>
        <w:t xml:space="preserve"> </w:t>
      </w:r>
      <w:r>
        <w:t>кристаллы</w:t>
      </w:r>
      <w:r>
        <w:rPr>
          <w:spacing w:val="27"/>
        </w:rPr>
        <w:t xml:space="preserve"> </w:t>
      </w:r>
      <w:r>
        <w:t>в</w:t>
      </w:r>
      <w:r>
        <w:rPr>
          <w:spacing w:val="27"/>
        </w:rPr>
        <w:t xml:space="preserve"> </w:t>
      </w:r>
      <w:r>
        <w:t>природе,</w:t>
      </w:r>
      <w:r>
        <w:rPr>
          <w:spacing w:val="27"/>
        </w:rPr>
        <w:t xml:space="preserve"> </w:t>
      </w:r>
      <w:r>
        <w:t>излучение</w:t>
      </w:r>
      <w:r>
        <w:rPr>
          <w:spacing w:val="27"/>
        </w:rPr>
        <w:t xml:space="preserve"> </w:t>
      </w:r>
      <w:r>
        <w:t>Солнца,</w:t>
      </w:r>
      <w:r>
        <w:rPr>
          <w:spacing w:val="27"/>
        </w:rPr>
        <w:t xml:space="preserve"> </w:t>
      </w:r>
      <w:r>
        <w:t>замерзание</w:t>
      </w:r>
      <w:r>
        <w:rPr>
          <w:spacing w:val="24"/>
        </w:rPr>
        <w:t xml:space="preserve"> </w:t>
      </w:r>
      <w:r>
        <w:t>водоёмов,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jc w:val="left"/>
      </w:pPr>
      <w:r>
        <w:t>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30070" w:rsidRDefault="007A032F" w:rsidP="00D07F83">
      <w:pPr>
        <w:pStyle w:val="a3"/>
        <w:tabs>
          <w:tab w:val="left" w:pos="2333"/>
          <w:tab w:val="left" w:pos="4312"/>
          <w:tab w:val="left" w:pos="5726"/>
          <w:tab w:val="left" w:pos="7959"/>
          <w:tab w:val="left" w:pos="9631"/>
        </w:tabs>
        <w:spacing w:line="360" w:lineRule="auto"/>
        <w:ind w:right="157" w:firstLine="708"/>
        <w:jc w:val="left"/>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w:t>
      </w:r>
      <w:r>
        <w:rPr>
          <w:spacing w:val="-2"/>
        </w:rPr>
        <w:t>трактовать</w:t>
      </w:r>
      <w:r>
        <w:tab/>
      </w:r>
      <w:r>
        <w:rPr>
          <w:spacing w:val="-2"/>
        </w:rPr>
        <w:t>физический</w:t>
      </w:r>
      <w:r>
        <w:tab/>
      </w:r>
      <w:r>
        <w:rPr>
          <w:spacing w:val="-4"/>
        </w:rPr>
        <w:t>смысл</w:t>
      </w:r>
      <w:r>
        <w:tab/>
      </w:r>
      <w:r>
        <w:rPr>
          <w:spacing w:val="-2"/>
        </w:rPr>
        <w:t>используемых</w:t>
      </w:r>
      <w:r>
        <w:tab/>
      </w:r>
      <w:r>
        <w:rPr>
          <w:spacing w:val="-2"/>
        </w:rPr>
        <w:t>величин,</w:t>
      </w:r>
      <w:r>
        <w:tab/>
      </w:r>
      <w:r>
        <w:rPr>
          <w:spacing w:val="-2"/>
        </w:rPr>
        <w:t xml:space="preserve">обозначения </w:t>
      </w:r>
      <w: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30070" w:rsidRDefault="007A032F" w:rsidP="00D07F83">
      <w:pPr>
        <w:pStyle w:val="a3"/>
        <w:tabs>
          <w:tab w:val="left" w:pos="4948"/>
          <w:tab w:val="left" w:pos="10045"/>
        </w:tabs>
        <w:spacing w:line="360" w:lineRule="auto"/>
        <w:ind w:right="154" w:firstLine="708"/>
        <w:jc w:val="left"/>
      </w:pPr>
      <w:r>
        <w:t>характеризовать</w:t>
      </w:r>
      <w:r>
        <w:rPr>
          <w:spacing w:val="-12"/>
        </w:rPr>
        <w:t xml:space="preserve"> </w:t>
      </w:r>
      <w:r>
        <w:t>свойства</w:t>
      </w:r>
      <w:r>
        <w:rPr>
          <w:spacing w:val="-14"/>
        </w:rPr>
        <w:t xml:space="preserve"> </w:t>
      </w:r>
      <w:r>
        <w:t>тел,</w:t>
      </w:r>
      <w:r>
        <w:rPr>
          <w:spacing w:val="-13"/>
        </w:rPr>
        <w:t xml:space="preserve"> </w:t>
      </w:r>
      <w:r>
        <w:t>физические</w:t>
      </w:r>
      <w:r>
        <w:rPr>
          <w:spacing w:val="-14"/>
        </w:rPr>
        <w:t xml:space="preserve"> </w:t>
      </w:r>
      <w:r>
        <w:t>явления</w:t>
      </w:r>
      <w:r>
        <w:rPr>
          <w:spacing w:val="-13"/>
        </w:rPr>
        <w:t xml:space="preserve"> </w:t>
      </w:r>
      <w:r>
        <w:t>и</w:t>
      </w:r>
      <w:r>
        <w:rPr>
          <w:spacing w:val="-15"/>
        </w:rPr>
        <w:t xml:space="preserve"> </w:t>
      </w:r>
      <w:r>
        <w:t>процессы,</w:t>
      </w:r>
      <w:r>
        <w:rPr>
          <w:spacing w:val="-14"/>
        </w:rPr>
        <w:t xml:space="preserve"> </w:t>
      </w:r>
      <w:r>
        <w:t>используя</w:t>
      </w:r>
      <w:r>
        <w:rPr>
          <w:spacing w:val="-13"/>
        </w:rPr>
        <w:t xml:space="preserve"> </w:t>
      </w:r>
      <w:r>
        <w:t>основные</w:t>
      </w:r>
      <w:r>
        <w:rPr>
          <w:spacing w:val="-14"/>
        </w:rPr>
        <w:t xml:space="preserve"> </w:t>
      </w:r>
      <w:r>
        <w:t xml:space="preserve">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w:t>
      </w:r>
      <w:r>
        <w:rPr>
          <w:spacing w:val="-2"/>
        </w:rPr>
        <w:t>закон</w:t>
      </w:r>
      <w:r>
        <w:tab/>
      </w:r>
      <w:r>
        <w:rPr>
          <w:spacing w:val="-2"/>
        </w:rPr>
        <w:t>сохранения</w:t>
      </w:r>
      <w:r>
        <w:tab/>
      </w:r>
      <w:r>
        <w:rPr>
          <w:spacing w:val="-2"/>
        </w:rPr>
        <w:t xml:space="preserve">энергии, </w:t>
      </w:r>
      <w:r>
        <w:t>при этом давать словесную формулировку закона и записывать его математическое выражение;</w:t>
      </w:r>
    </w:p>
    <w:p w:rsidR="00A30070" w:rsidRDefault="007A032F" w:rsidP="00D07F83">
      <w:pPr>
        <w:pStyle w:val="a3"/>
        <w:spacing w:before="1" w:line="360" w:lineRule="auto"/>
        <w:ind w:right="159" w:firstLine="708"/>
        <w:jc w:val="left"/>
      </w:pPr>
      <w:r>
        <w:t>объяснять физические процессы и свойства тел, в том числе и в контексте ситуаций</w:t>
      </w:r>
      <w:r>
        <w:rPr>
          <w:spacing w:val="80"/>
          <w:w w:val="150"/>
        </w:rPr>
        <w:t xml:space="preserve"> </w:t>
      </w:r>
      <w:r>
        <w:t>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30070" w:rsidRDefault="007A032F" w:rsidP="00D07F83">
      <w:pPr>
        <w:pStyle w:val="a3"/>
        <w:spacing w:before="1" w:line="360" w:lineRule="auto"/>
        <w:ind w:right="156" w:firstLine="708"/>
        <w:jc w:val="left"/>
      </w:pPr>
      <w:r>
        <w:t>решать</w:t>
      </w:r>
      <w:r>
        <w:rPr>
          <w:spacing w:val="80"/>
        </w:rPr>
        <w:t xml:space="preserve"> </w:t>
      </w:r>
      <w:r>
        <w:t>расчётные</w:t>
      </w:r>
      <w:r>
        <w:rPr>
          <w:spacing w:val="80"/>
        </w:rPr>
        <w:t xml:space="preserve"> </w:t>
      </w:r>
      <w:r>
        <w:t>задачи</w:t>
      </w:r>
      <w:r>
        <w:rPr>
          <w:spacing w:val="80"/>
        </w:rPr>
        <w:t xml:space="preserve"> </w:t>
      </w:r>
      <w:r>
        <w:t>в</w:t>
      </w:r>
      <w:r>
        <w:rPr>
          <w:spacing w:val="80"/>
        </w:rPr>
        <w:t xml:space="preserve"> </w:t>
      </w:r>
      <w:r>
        <w:t>2–3</w:t>
      </w:r>
      <w:r>
        <w:rPr>
          <w:spacing w:val="80"/>
        </w:rPr>
        <w:t xml:space="preserve"> </w:t>
      </w:r>
      <w:r>
        <w:t>действия,</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связывающие физические</w:t>
      </w:r>
      <w:r>
        <w:rPr>
          <w:spacing w:val="40"/>
        </w:rPr>
        <w:t xml:space="preserve"> </w:t>
      </w:r>
      <w:r>
        <w:t>величины: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 недостаток данных для решения задачи, выбирать законы и формулы, необходимые для её решения, проводить расчёты и сравнивать полученное значение</w:t>
      </w:r>
      <w:r>
        <w:rPr>
          <w:spacing w:val="-1"/>
        </w:rPr>
        <w:t xml:space="preserve"> </w:t>
      </w:r>
      <w:r>
        <w:t>физической величины с</w:t>
      </w:r>
      <w:r>
        <w:rPr>
          <w:spacing w:val="-2"/>
        </w:rPr>
        <w:t xml:space="preserve"> </w:t>
      </w:r>
      <w:r>
        <w:t>известными данными; распознавать проблемы, которые можно решить при помощи физических методов, используя описание</w:t>
      </w:r>
      <w:r>
        <w:rPr>
          <w:spacing w:val="56"/>
        </w:rPr>
        <w:t xml:space="preserve"> </w:t>
      </w:r>
      <w:r>
        <w:t>исследования,</w:t>
      </w:r>
      <w:r>
        <w:rPr>
          <w:spacing w:val="60"/>
        </w:rPr>
        <w:t xml:space="preserve"> </w:t>
      </w:r>
      <w:r>
        <w:t>выделять</w:t>
      </w:r>
      <w:r>
        <w:rPr>
          <w:spacing w:val="60"/>
        </w:rPr>
        <w:t xml:space="preserve"> </w:t>
      </w:r>
      <w:r>
        <w:t>проверяемое</w:t>
      </w:r>
      <w:r>
        <w:rPr>
          <w:spacing w:val="59"/>
        </w:rPr>
        <w:t xml:space="preserve"> </w:t>
      </w:r>
      <w:r>
        <w:t>предположение,</w:t>
      </w:r>
      <w:r>
        <w:rPr>
          <w:spacing w:val="59"/>
        </w:rPr>
        <w:t xml:space="preserve"> </w:t>
      </w:r>
      <w:r>
        <w:t>оценивать</w:t>
      </w:r>
      <w:r>
        <w:rPr>
          <w:spacing w:val="62"/>
        </w:rPr>
        <w:t xml:space="preserve"> </w:t>
      </w:r>
      <w:r>
        <w:t>правильность</w:t>
      </w:r>
      <w:r>
        <w:rPr>
          <w:spacing w:val="59"/>
        </w:rPr>
        <w:t xml:space="preserve"> </w:t>
      </w:r>
      <w:r>
        <w:rPr>
          <w:spacing w:val="-2"/>
        </w:rPr>
        <w:t>порядка</w:t>
      </w:r>
    </w:p>
    <w:p w:rsidR="00A30070" w:rsidRDefault="007A032F" w:rsidP="00D07F83">
      <w:pPr>
        <w:pStyle w:val="a3"/>
        <w:jc w:val="left"/>
      </w:pPr>
      <w:r>
        <w:t>проведения</w:t>
      </w:r>
      <w:r>
        <w:rPr>
          <w:spacing w:val="-4"/>
        </w:rPr>
        <w:t xml:space="preserve"> </w:t>
      </w:r>
      <w:r>
        <w:t>исследования,</w:t>
      </w:r>
      <w:r>
        <w:rPr>
          <w:spacing w:val="-4"/>
        </w:rPr>
        <w:t xml:space="preserve"> </w:t>
      </w:r>
      <w:r>
        <w:t>делать</w:t>
      </w:r>
      <w:r>
        <w:rPr>
          <w:spacing w:val="-2"/>
        </w:rPr>
        <w:t xml:space="preserve"> выводы;</w:t>
      </w:r>
    </w:p>
    <w:p w:rsidR="00A30070" w:rsidRDefault="007A032F" w:rsidP="00D07F83">
      <w:pPr>
        <w:pStyle w:val="a3"/>
        <w:spacing w:before="138" w:line="360" w:lineRule="auto"/>
        <w:ind w:right="155" w:firstLine="708"/>
        <w:jc w:val="left"/>
      </w:pPr>
      <w:r>
        <w:t>проводить опыты по наблюдению физических явлений или физических свойств тел (капиллярные</w:t>
      </w:r>
      <w:r>
        <w:rPr>
          <w:spacing w:val="-7"/>
        </w:rPr>
        <w:t xml:space="preserve"> </w:t>
      </w:r>
      <w:r>
        <w:t>явления,</w:t>
      </w:r>
      <w:r>
        <w:rPr>
          <w:spacing w:val="-8"/>
        </w:rPr>
        <w:t xml:space="preserve"> </w:t>
      </w:r>
      <w:r>
        <w:t>зависимость</w:t>
      </w:r>
      <w:r>
        <w:rPr>
          <w:spacing w:val="-5"/>
        </w:rPr>
        <w:t xml:space="preserve"> </w:t>
      </w:r>
      <w:r>
        <w:t>давления</w:t>
      </w:r>
      <w:r>
        <w:rPr>
          <w:spacing w:val="-7"/>
        </w:rPr>
        <w:t xml:space="preserve"> </w:t>
      </w:r>
      <w:r>
        <w:t>воздуха</w:t>
      </w:r>
      <w:r>
        <w:rPr>
          <w:spacing w:val="-7"/>
        </w:rPr>
        <w:t xml:space="preserve"> </w:t>
      </w:r>
      <w:r>
        <w:t>от</w:t>
      </w:r>
      <w:r>
        <w:rPr>
          <w:spacing w:val="-6"/>
        </w:rPr>
        <w:t xml:space="preserve"> </w:t>
      </w:r>
      <w:r>
        <w:t>его</w:t>
      </w:r>
      <w:r>
        <w:rPr>
          <w:spacing w:val="-7"/>
        </w:rPr>
        <w:t xml:space="preserve"> </w:t>
      </w:r>
      <w:r>
        <w:t>объёма,</w:t>
      </w:r>
      <w:r>
        <w:rPr>
          <w:spacing w:val="-7"/>
        </w:rPr>
        <w:t xml:space="preserve"> </w:t>
      </w:r>
      <w:r>
        <w:t>температуры,</w:t>
      </w:r>
      <w:r>
        <w:rPr>
          <w:spacing w:val="-7"/>
        </w:rPr>
        <w:t xml:space="preserve"> </w:t>
      </w:r>
      <w:r>
        <w:t>скорости</w:t>
      </w:r>
      <w:r>
        <w:rPr>
          <w:spacing w:val="-5"/>
        </w:rPr>
        <w:t xml:space="preserve"> </w:t>
      </w:r>
      <w:r>
        <w:t>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w:t>
      </w:r>
      <w:r>
        <w:rPr>
          <w:spacing w:val="80"/>
        </w:rPr>
        <w:t xml:space="preserve"> </w:t>
      </w:r>
      <w:r>
        <w:t>собирать</w:t>
      </w:r>
      <w:r>
        <w:rPr>
          <w:spacing w:val="80"/>
        </w:rPr>
        <w:t xml:space="preserve"> </w:t>
      </w:r>
      <w:r>
        <w:t>установку</w:t>
      </w:r>
      <w:r>
        <w:rPr>
          <w:spacing w:val="80"/>
        </w:rPr>
        <w:t xml:space="preserve"> </w:t>
      </w:r>
      <w:r>
        <w:t>из</w:t>
      </w:r>
      <w:r>
        <w:rPr>
          <w:spacing w:val="80"/>
        </w:rPr>
        <w:t xml:space="preserve"> </w:t>
      </w:r>
      <w:r>
        <w:t>предложенного</w:t>
      </w:r>
      <w:r>
        <w:rPr>
          <w:spacing w:val="80"/>
        </w:rPr>
        <w:t xml:space="preserve"> </w:t>
      </w:r>
      <w:r>
        <w:t>оборудования,</w:t>
      </w:r>
      <w:r>
        <w:rPr>
          <w:spacing w:val="80"/>
        </w:rPr>
        <w:t xml:space="preserve"> </w:t>
      </w:r>
      <w:r>
        <w:t>описывать</w:t>
      </w:r>
      <w:r>
        <w:rPr>
          <w:spacing w:val="80"/>
        </w:rPr>
        <w:t xml:space="preserve"> </w:t>
      </w:r>
      <w:r>
        <w:t>ход</w:t>
      </w:r>
      <w:r>
        <w:rPr>
          <w:spacing w:val="80"/>
        </w:rPr>
        <w:t xml:space="preserve"> </w:t>
      </w:r>
      <w:r>
        <w:t>опыта</w:t>
      </w:r>
      <w:r>
        <w:rPr>
          <w:spacing w:val="80"/>
        </w:rPr>
        <w:t xml:space="preserve"> </w:t>
      </w:r>
      <w:r>
        <w:t>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t>формулировать</w:t>
      </w:r>
      <w:r>
        <w:rPr>
          <w:spacing w:val="-8"/>
        </w:rPr>
        <w:t xml:space="preserve"> </w:t>
      </w:r>
      <w:r>
        <w:rPr>
          <w:spacing w:val="-2"/>
        </w:rPr>
        <w:t>выводы;</w:t>
      </w:r>
    </w:p>
    <w:p w:rsidR="00A30070" w:rsidRDefault="007A032F" w:rsidP="00D07F83">
      <w:pPr>
        <w:pStyle w:val="a3"/>
        <w:spacing w:before="137" w:line="360" w:lineRule="auto"/>
        <w:ind w:right="160" w:firstLine="708"/>
        <w:jc w:val="left"/>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30070" w:rsidRDefault="007A032F" w:rsidP="00D07F83">
      <w:pPr>
        <w:pStyle w:val="a3"/>
        <w:spacing w:before="1" w:line="360" w:lineRule="auto"/>
        <w:ind w:right="155" w:firstLine="708"/>
        <w:jc w:val="left"/>
      </w:pPr>
      <w:r>
        <w:t>проводить</w:t>
      </w:r>
      <w:r>
        <w:rPr>
          <w:spacing w:val="67"/>
          <w:w w:val="150"/>
        </w:rPr>
        <w:t xml:space="preserve">  </w:t>
      </w:r>
      <w:r>
        <w:t>исследование</w:t>
      </w:r>
      <w:r>
        <w:rPr>
          <w:spacing w:val="66"/>
          <w:w w:val="150"/>
        </w:rPr>
        <w:t xml:space="preserve">  </w:t>
      </w:r>
      <w:r>
        <w:t>зависимости</w:t>
      </w:r>
      <w:r>
        <w:rPr>
          <w:spacing w:val="67"/>
          <w:w w:val="150"/>
        </w:rPr>
        <w:t xml:space="preserve">  </w:t>
      </w:r>
      <w:r>
        <w:t>одной</w:t>
      </w:r>
      <w:r>
        <w:rPr>
          <w:spacing w:val="67"/>
          <w:w w:val="150"/>
        </w:rPr>
        <w:t xml:space="preserve">  </w:t>
      </w:r>
      <w:r>
        <w:t>физической</w:t>
      </w:r>
      <w:r>
        <w:rPr>
          <w:spacing w:val="67"/>
          <w:w w:val="150"/>
        </w:rPr>
        <w:t xml:space="preserve">  </w:t>
      </w:r>
      <w:r>
        <w:t>величины</w:t>
      </w:r>
      <w:r>
        <w:rPr>
          <w:spacing w:val="66"/>
          <w:w w:val="150"/>
        </w:rPr>
        <w:t xml:space="preserve">  </w:t>
      </w:r>
      <w:r>
        <w:t>от</w:t>
      </w:r>
      <w:r>
        <w:rPr>
          <w:spacing w:val="67"/>
          <w:w w:val="150"/>
        </w:rPr>
        <w:t xml:space="preserve">  </w:t>
      </w:r>
      <w:r>
        <w:t>другой с</w:t>
      </w:r>
      <w:r>
        <w:rPr>
          <w:spacing w:val="80"/>
        </w:rPr>
        <w:t xml:space="preserve">   </w:t>
      </w:r>
      <w:r>
        <w:t>использованием</w:t>
      </w:r>
      <w:r>
        <w:rPr>
          <w:spacing w:val="80"/>
        </w:rPr>
        <w:t xml:space="preserve">   </w:t>
      </w:r>
      <w:r>
        <w:t>прямых</w:t>
      </w:r>
      <w:r>
        <w:rPr>
          <w:spacing w:val="80"/>
        </w:rPr>
        <w:t xml:space="preserve">   </w:t>
      </w:r>
      <w:r>
        <w:t>измерений</w:t>
      </w:r>
      <w:r>
        <w:rPr>
          <w:spacing w:val="80"/>
        </w:rPr>
        <w:t xml:space="preserve">   </w:t>
      </w:r>
      <w:r>
        <w:t>(зависимость</w:t>
      </w:r>
      <w:r>
        <w:rPr>
          <w:spacing w:val="80"/>
        </w:rPr>
        <w:t xml:space="preserve">   </w:t>
      </w:r>
      <w:r>
        <w:t>сопротивления</w:t>
      </w:r>
      <w:r>
        <w:rPr>
          <w:spacing w:val="80"/>
        </w:rPr>
        <w:t xml:space="preserve">   </w:t>
      </w:r>
      <w:r>
        <w:t>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30070" w:rsidRDefault="007A032F" w:rsidP="00D07F83">
      <w:pPr>
        <w:pStyle w:val="a3"/>
        <w:spacing w:line="360" w:lineRule="auto"/>
        <w:ind w:right="158" w:firstLine="708"/>
        <w:jc w:val="left"/>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A30070" w:rsidRDefault="007A032F" w:rsidP="00D07F83">
      <w:pPr>
        <w:pStyle w:val="a3"/>
        <w:spacing w:line="360" w:lineRule="auto"/>
        <w:ind w:left="1168" w:right="161"/>
        <w:jc w:val="left"/>
      </w:pPr>
      <w:r>
        <w:t>соблюдать правила техники безопасности при работе с лабораторным оборудованием; характеризовать</w:t>
      </w:r>
      <w:r>
        <w:rPr>
          <w:spacing w:val="-15"/>
        </w:rPr>
        <w:t xml:space="preserve"> </w:t>
      </w:r>
      <w:r>
        <w:t>принципы</w:t>
      </w:r>
      <w:r>
        <w:rPr>
          <w:spacing w:val="-14"/>
        </w:rPr>
        <w:t xml:space="preserve"> </w:t>
      </w:r>
      <w:r>
        <w:t>действия</w:t>
      </w:r>
      <w:r>
        <w:rPr>
          <w:spacing w:val="-15"/>
        </w:rPr>
        <w:t xml:space="preserve"> </w:t>
      </w:r>
      <w:r>
        <w:t>изученных</w:t>
      </w:r>
      <w:r>
        <w:rPr>
          <w:spacing w:val="-15"/>
        </w:rPr>
        <w:t xml:space="preserve"> </w:t>
      </w:r>
      <w:r>
        <w:t>приборов</w:t>
      </w:r>
      <w:r>
        <w:rPr>
          <w:spacing w:val="-15"/>
        </w:rPr>
        <w:t xml:space="preserve"> </w:t>
      </w:r>
      <w:r>
        <w:t>и</w:t>
      </w:r>
      <w:r>
        <w:rPr>
          <w:spacing w:val="-13"/>
        </w:rPr>
        <w:t xml:space="preserve"> </w:t>
      </w:r>
      <w:r>
        <w:t>технических</w:t>
      </w:r>
      <w:r>
        <w:rPr>
          <w:spacing w:val="-14"/>
        </w:rPr>
        <w:t xml:space="preserve"> </w:t>
      </w:r>
      <w:r>
        <w:t>устройств</w:t>
      </w:r>
      <w:r>
        <w:rPr>
          <w:spacing w:val="-14"/>
        </w:rPr>
        <w:t xml:space="preserve"> </w:t>
      </w:r>
      <w:r>
        <w:t>с</w:t>
      </w:r>
      <w:r>
        <w:rPr>
          <w:spacing w:val="-15"/>
        </w:rPr>
        <w:t xml:space="preserve"> </w:t>
      </w:r>
      <w:r>
        <w:t>опорой</w:t>
      </w:r>
      <w:r>
        <w:rPr>
          <w:spacing w:val="-13"/>
        </w:rPr>
        <w:t xml:space="preserve"> </w:t>
      </w:r>
      <w:r>
        <w:t>на</w:t>
      </w:r>
    </w:p>
    <w:p w:rsidR="00A30070" w:rsidRDefault="007A032F" w:rsidP="00D07F83">
      <w:pPr>
        <w:pStyle w:val="a3"/>
        <w:spacing w:line="360" w:lineRule="auto"/>
        <w:ind w:left="459" w:right="154"/>
        <w:jc w:val="left"/>
      </w:pPr>
      <w:r>
        <w:t xml:space="preserve">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A30070" w:rsidRDefault="007A032F" w:rsidP="00D07F83">
      <w:pPr>
        <w:pStyle w:val="a3"/>
        <w:spacing w:before="2" w:line="360" w:lineRule="auto"/>
        <w:ind w:left="459" w:right="158" w:firstLine="708"/>
        <w:jc w:val="left"/>
      </w:pPr>
      <w:r>
        <w:t>распознавать</w:t>
      </w:r>
      <w:r>
        <w:rPr>
          <w:spacing w:val="80"/>
        </w:rPr>
        <w:t xml:space="preserve">   </w:t>
      </w:r>
      <w:r>
        <w:t>простые</w:t>
      </w:r>
      <w:r>
        <w:rPr>
          <w:spacing w:val="79"/>
        </w:rPr>
        <w:t xml:space="preserve">   </w:t>
      </w:r>
      <w:r>
        <w:t>технические</w:t>
      </w:r>
      <w:r>
        <w:rPr>
          <w:spacing w:val="80"/>
        </w:rPr>
        <w:t xml:space="preserve">   </w:t>
      </w:r>
      <w:r>
        <w:t>устройства</w:t>
      </w:r>
      <w:r>
        <w:rPr>
          <w:spacing w:val="80"/>
        </w:rPr>
        <w:t xml:space="preserve">   </w:t>
      </w:r>
      <w:r>
        <w:t>и</w:t>
      </w:r>
      <w:r>
        <w:rPr>
          <w:spacing w:val="80"/>
        </w:rPr>
        <w:t xml:space="preserve">   </w:t>
      </w:r>
      <w:r>
        <w:t>измерительные</w:t>
      </w:r>
      <w:r>
        <w:rPr>
          <w:spacing w:val="79"/>
        </w:rPr>
        <w:t xml:space="preserve">   </w:t>
      </w:r>
      <w:r>
        <w:t>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30070" w:rsidRDefault="007A032F" w:rsidP="00D07F83">
      <w:pPr>
        <w:pStyle w:val="a3"/>
        <w:spacing w:line="360" w:lineRule="auto"/>
        <w:ind w:right="162" w:firstLine="708"/>
        <w:jc w:val="left"/>
      </w:pPr>
      <w:r>
        <w:t>приводить примеры (находить информацию о примерах) практического использования физических</w:t>
      </w:r>
      <w:r>
        <w:rPr>
          <w:spacing w:val="-11"/>
        </w:rPr>
        <w:t xml:space="preserve"> </w:t>
      </w:r>
      <w:r>
        <w:t>знаний</w:t>
      </w:r>
      <w:r>
        <w:rPr>
          <w:spacing w:val="-10"/>
        </w:rPr>
        <w:t xml:space="preserve"> </w:t>
      </w:r>
      <w:r>
        <w:t>в</w:t>
      </w:r>
      <w:r>
        <w:rPr>
          <w:spacing w:val="-11"/>
        </w:rPr>
        <w:t xml:space="preserve"> </w:t>
      </w:r>
      <w:r>
        <w:t>повседневной</w:t>
      </w:r>
      <w:r>
        <w:rPr>
          <w:spacing w:val="-10"/>
        </w:rPr>
        <w:t xml:space="preserve"> </w:t>
      </w:r>
      <w:r>
        <w:t>жизни</w:t>
      </w:r>
      <w:r>
        <w:rPr>
          <w:spacing w:val="-10"/>
        </w:rPr>
        <w:t xml:space="preserve"> </w:t>
      </w:r>
      <w:r>
        <w:t>для</w:t>
      </w:r>
      <w:r>
        <w:rPr>
          <w:spacing w:val="-10"/>
        </w:rPr>
        <w:t xml:space="preserve"> </w:t>
      </w:r>
      <w:r>
        <w:t>обеспечения</w:t>
      </w:r>
      <w:r>
        <w:rPr>
          <w:spacing w:val="-11"/>
        </w:rPr>
        <w:t xml:space="preserve"> </w:t>
      </w:r>
      <w:r>
        <w:t>безопасности</w:t>
      </w:r>
      <w:r>
        <w:rPr>
          <w:spacing w:val="-9"/>
        </w:rPr>
        <w:t xml:space="preserve"> </w:t>
      </w:r>
      <w:r>
        <w:t>при</w:t>
      </w:r>
      <w:r>
        <w:rPr>
          <w:spacing w:val="-10"/>
        </w:rPr>
        <w:t xml:space="preserve"> </w:t>
      </w:r>
      <w:r>
        <w:t>обращении</w:t>
      </w:r>
      <w:r>
        <w:rPr>
          <w:spacing w:val="-10"/>
        </w:rPr>
        <w:t xml:space="preserve"> </w:t>
      </w:r>
      <w:r>
        <w:t>с</w:t>
      </w:r>
      <w:r>
        <w:rPr>
          <w:spacing w:val="-12"/>
        </w:rPr>
        <w:t xml:space="preserve"> </w:t>
      </w:r>
      <w:r>
        <w:t>приборами и техническими устройствами, сохранения здоровья и соблюдения</w:t>
      </w:r>
      <w:r>
        <w:rPr>
          <w:spacing w:val="-1"/>
        </w:rPr>
        <w:t xml:space="preserve"> </w:t>
      </w:r>
      <w:r>
        <w:t>норм экологического поведения в окружающей среде;</w:t>
      </w:r>
    </w:p>
    <w:p w:rsidR="00A30070" w:rsidRDefault="007A032F" w:rsidP="00D07F83">
      <w:pPr>
        <w:pStyle w:val="a3"/>
        <w:spacing w:line="360" w:lineRule="auto"/>
        <w:ind w:right="155" w:firstLine="708"/>
        <w:jc w:val="left"/>
      </w:pPr>
      <w:r>
        <w:t>осуществлять</w:t>
      </w:r>
      <w:r>
        <w:rPr>
          <w:spacing w:val="75"/>
          <w:w w:val="150"/>
        </w:rPr>
        <w:t xml:space="preserve">  </w:t>
      </w:r>
      <w:r>
        <w:t>поиск</w:t>
      </w:r>
      <w:r>
        <w:rPr>
          <w:spacing w:val="74"/>
          <w:w w:val="150"/>
        </w:rPr>
        <w:t xml:space="preserve">  </w:t>
      </w:r>
      <w:r>
        <w:t>информации</w:t>
      </w:r>
      <w:r>
        <w:rPr>
          <w:spacing w:val="74"/>
          <w:w w:val="150"/>
        </w:rPr>
        <w:t xml:space="preserve">  </w:t>
      </w:r>
      <w:r>
        <w:t>физического</w:t>
      </w:r>
      <w:r>
        <w:rPr>
          <w:spacing w:val="74"/>
          <w:w w:val="150"/>
        </w:rPr>
        <w:t xml:space="preserve">  </w:t>
      </w:r>
      <w:r>
        <w:t>содержания</w:t>
      </w:r>
      <w:r>
        <w:rPr>
          <w:spacing w:val="74"/>
          <w:w w:val="150"/>
        </w:rPr>
        <w:t xml:space="preserve">  </w:t>
      </w:r>
      <w:r>
        <w:t>в</w:t>
      </w:r>
      <w:r>
        <w:rPr>
          <w:spacing w:val="74"/>
          <w:w w:val="150"/>
        </w:rPr>
        <w:t xml:space="preserve">  </w:t>
      </w:r>
      <w:r>
        <w:t>сети</w:t>
      </w:r>
      <w:r>
        <w:rPr>
          <w:spacing w:val="75"/>
          <w:w w:val="150"/>
        </w:rPr>
        <w:t xml:space="preserve">  </w:t>
      </w:r>
      <w:r>
        <w:t>Интернет, на</w:t>
      </w:r>
      <w:r>
        <w:rPr>
          <w:spacing w:val="-9"/>
        </w:rPr>
        <w:t xml:space="preserve"> </w:t>
      </w:r>
      <w:r>
        <w:t>основе</w:t>
      </w:r>
      <w:r>
        <w:rPr>
          <w:spacing w:val="-10"/>
        </w:rPr>
        <w:t xml:space="preserve"> </w:t>
      </w:r>
      <w:r>
        <w:t>имеющихся</w:t>
      </w:r>
      <w:r>
        <w:rPr>
          <w:spacing w:val="-8"/>
        </w:rPr>
        <w:t xml:space="preserve"> </w:t>
      </w:r>
      <w:r>
        <w:t>знаний</w:t>
      </w:r>
      <w:r>
        <w:rPr>
          <w:spacing w:val="-7"/>
        </w:rPr>
        <w:t xml:space="preserve"> </w:t>
      </w:r>
      <w:r>
        <w:t>и</w:t>
      </w:r>
      <w:r>
        <w:rPr>
          <w:spacing w:val="-10"/>
        </w:rPr>
        <w:t xml:space="preserve"> </w:t>
      </w:r>
      <w:r>
        <w:t>путём</w:t>
      </w:r>
      <w:r>
        <w:rPr>
          <w:spacing w:val="-9"/>
        </w:rPr>
        <w:t xml:space="preserve"> </w:t>
      </w:r>
      <w:r>
        <w:t>сравнения</w:t>
      </w:r>
      <w:r>
        <w:rPr>
          <w:spacing w:val="-8"/>
        </w:rPr>
        <w:t xml:space="preserve"> </w:t>
      </w:r>
      <w:r>
        <w:t>дополнительных</w:t>
      </w:r>
      <w:r>
        <w:rPr>
          <w:spacing w:val="-9"/>
        </w:rPr>
        <w:t xml:space="preserve"> </w:t>
      </w:r>
      <w:r>
        <w:t>источников</w:t>
      </w:r>
      <w:r>
        <w:rPr>
          <w:spacing w:val="-9"/>
        </w:rPr>
        <w:t xml:space="preserve"> </w:t>
      </w:r>
      <w:r>
        <w:t>выделять</w:t>
      </w:r>
      <w:r>
        <w:rPr>
          <w:spacing w:val="-10"/>
        </w:rPr>
        <w:t xml:space="preserve"> </w:t>
      </w:r>
      <w:r>
        <w:t>информацию, которая является противоречивой или может быть недостоверной;</w:t>
      </w:r>
    </w:p>
    <w:p w:rsidR="00A30070" w:rsidRDefault="007A032F" w:rsidP="00D07F83">
      <w:pPr>
        <w:pStyle w:val="a3"/>
        <w:spacing w:before="1" w:line="360" w:lineRule="auto"/>
        <w:ind w:right="161" w:firstLine="708"/>
        <w:jc w:val="left"/>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475"/>
          <w:tab w:val="left" w:pos="6506"/>
          <w:tab w:val="left" w:pos="9644"/>
        </w:tabs>
        <w:spacing w:before="79" w:line="360" w:lineRule="auto"/>
        <w:ind w:right="158" w:firstLine="708"/>
        <w:jc w:val="left"/>
      </w:pPr>
      <w:r>
        <w:t xml:space="preserve">создавать собственные письменные и краткие устные сообщения, обобщая информацию из </w:t>
      </w:r>
      <w:r>
        <w:rPr>
          <w:spacing w:val="-2"/>
        </w:rPr>
        <w:t>нескольких</w:t>
      </w:r>
      <w:r>
        <w:tab/>
      </w:r>
      <w:r>
        <w:rPr>
          <w:spacing w:val="-2"/>
        </w:rPr>
        <w:t>источников</w:t>
      </w:r>
      <w:r>
        <w:tab/>
      </w:r>
      <w:r>
        <w:rPr>
          <w:spacing w:val="-2"/>
        </w:rPr>
        <w:t>физического</w:t>
      </w:r>
      <w:r>
        <w:tab/>
      </w:r>
      <w:r>
        <w:rPr>
          <w:spacing w:val="-2"/>
        </w:rPr>
        <w:t xml:space="preserve">содержания, </w:t>
      </w:r>
      <w: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30070" w:rsidRDefault="007A032F" w:rsidP="00D07F83">
      <w:pPr>
        <w:pStyle w:val="a3"/>
        <w:spacing w:line="360" w:lineRule="auto"/>
        <w:ind w:right="159" w:firstLine="708"/>
        <w:jc w:val="left"/>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30070" w:rsidRDefault="007A032F" w:rsidP="00D07F83">
      <w:pPr>
        <w:pStyle w:val="a3"/>
        <w:spacing w:line="360" w:lineRule="auto"/>
        <w:ind w:left="1168" w:right="165"/>
        <w:jc w:val="left"/>
      </w:pPr>
      <w:r>
        <w:t>Предметные результаты освоения программы по физике к концу обучения в 9 классе: использовать</w:t>
      </w:r>
      <w:r>
        <w:rPr>
          <w:spacing w:val="40"/>
        </w:rPr>
        <w:t xml:space="preserve"> </w:t>
      </w:r>
      <w:r>
        <w:t>понятия:</w:t>
      </w:r>
      <w:r>
        <w:rPr>
          <w:spacing w:val="40"/>
        </w:rPr>
        <w:t xml:space="preserve"> </w:t>
      </w:r>
      <w:r>
        <w:t>система</w:t>
      </w:r>
      <w:r>
        <w:rPr>
          <w:spacing w:val="40"/>
        </w:rPr>
        <w:t xml:space="preserve"> </w:t>
      </w:r>
      <w:r>
        <w:t>отсчёта,</w:t>
      </w:r>
      <w:r>
        <w:rPr>
          <w:spacing w:val="40"/>
        </w:rPr>
        <w:t xml:space="preserve"> </w:t>
      </w:r>
      <w:r>
        <w:t>материальная</w:t>
      </w:r>
      <w:r>
        <w:rPr>
          <w:spacing w:val="40"/>
        </w:rPr>
        <w:t xml:space="preserve"> </w:t>
      </w:r>
      <w:r>
        <w:t>точка,</w:t>
      </w:r>
      <w:r>
        <w:rPr>
          <w:spacing w:val="40"/>
        </w:rPr>
        <w:t xml:space="preserve"> </w:t>
      </w:r>
      <w:r>
        <w:t>траектория,</w:t>
      </w:r>
      <w:r>
        <w:rPr>
          <w:spacing w:val="40"/>
        </w:rPr>
        <w:t xml:space="preserve"> </w:t>
      </w:r>
      <w:r>
        <w:t>относительность</w:t>
      </w:r>
    </w:p>
    <w:p w:rsidR="00A30070" w:rsidRDefault="007A032F" w:rsidP="00D07F83">
      <w:pPr>
        <w:pStyle w:val="a3"/>
        <w:spacing w:line="360" w:lineRule="auto"/>
        <w:ind w:right="158"/>
        <w:jc w:val="left"/>
      </w:pPr>
      <w:r>
        <w:t>механического движения, деформация (упругая, пластическая), трение, центростремительное ускорение,</w:t>
      </w:r>
      <w:r>
        <w:rPr>
          <w:spacing w:val="-15"/>
        </w:rPr>
        <w:t xml:space="preserve"> </w:t>
      </w:r>
      <w:r>
        <w:t>невесомость</w:t>
      </w:r>
      <w:r>
        <w:rPr>
          <w:spacing w:val="-15"/>
        </w:rPr>
        <w:t xml:space="preserve"> </w:t>
      </w:r>
      <w:r>
        <w:t>и</w:t>
      </w:r>
      <w:r>
        <w:rPr>
          <w:spacing w:val="-15"/>
        </w:rPr>
        <w:t xml:space="preserve"> </w:t>
      </w:r>
      <w:r>
        <w:t>перегрузки,</w:t>
      </w:r>
      <w:r>
        <w:rPr>
          <w:spacing w:val="-15"/>
        </w:rPr>
        <w:t xml:space="preserve"> </w:t>
      </w:r>
      <w:r>
        <w:t>центр</w:t>
      </w:r>
      <w:r>
        <w:rPr>
          <w:spacing w:val="-15"/>
        </w:rPr>
        <w:t xml:space="preserve"> </w:t>
      </w:r>
      <w:r>
        <w:t>тяжести,</w:t>
      </w:r>
      <w:r>
        <w:rPr>
          <w:spacing w:val="-15"/>
        </w:rPr>
        <w:t xml:space="preserve"> </w:t>
      </w:r>
      <w:r>
        <w:t>абсолютно</w:t>
      </w:r>
      <w:r>
        <w:rPr>
          <w:spacing w:val="-15"/>
        </w:rPr>
        <w:t xml:space="preserve"> </w:t>
      </w:r>
      <w:r>
        <w:t>твёрдое</w:t>
      </w:r>
      <w:r>
        <w:rPr>
          <w:spacing w:val="-15"/>
        </w:rPr>
        <w:t xml:space="preserve"> </w:t>
      </w:r>
      <w:r>
        <w:t>тело,</w:t>
      </w:r>
      <w:r>
        <w:rPr>
          <w:spacing w:val="-15"/>
        </w:rPr>
        <w:t xml:space="preserve"> </w:t>
      </w:r>
      <w:r>
        <w:t>центр</w:t>
      </w:r>
      <w:r>
        <w:rPr>
          <w:spacing w:val="-15"/>
        </w:rPr>
        <w:t xml:space="preserve"> </w:t>
      </w:r>
      <w:r>
        <w:t>тяжести</w:t>
      </w:r>
      <w:r>
        <w:rPr>
          <w:spacing w:val="-14"/>
        </w:rPr>
        <w:t xml:space="preserve"> </w:t>
      </w:r>
      <w:r>
        <w:t>твёрдого тела,</w:t>
      </w:r>
      <w:r>
        <w:rPr>
          <w:spacing w:val="-1"/>
        </w:rPr>
        <w:t xml:space="preserve"> </w:t>
      </w:r>
      <w:r>
        <w:t>равновесие,</w:t>
      </w:r>
      <w:r>
        <w:rPr>
          <w:spacing w:val="-1"/>
        </w:rPr>
        <w:t xml:space="preserve"> </w:t>
      </w:r>
      <w:r>
        <w:t>механические</w:t>
      </w:r>
      <w:r>
        <w:rPr>
          <w:spacing w:val="-2"/>
        </w:rPr>
        <w:t xml:space="preserve"> </w:t>
      </w:r>
      <w:r>
        <w:t>колебания</w:t>
      </w:r>
      <w:r>
        <w:rPr>
          <w:spacing w:val="-1"/>
        </w:rPr>
        <w:t xml:space="preserve"> </w:t>
      </w:r>
      <w:r>
        <w:t>и волны,</w:t>
      </w:r>
      <w:r>
        <w:rPr>
          <w:spacing w:val="-2"/>
        </w:rPr>
        <w:t xml:space="preserve"> </w:t>
      </w:r>
      <w:r>
        <w:t>звук,</w:t>
      </w:r>
      <w:r>
        <w:rPr>
          <w:spacing w:val="-1"/>
        </w:rPr>
        <w:t xml:space="preserve"> </w:t>
      </w:r>
      <w:r>
        <w:t>инфразвук</w:t>
      </w:r>
      <w:r>
        <w:rPr>
          <w:spacing w:val="-3"/>
        </w:rPr>
        <w:t xml:space="preserve"> </w:t>
      </w:r>
      <w:r>
        <w:t>и ультразвук,</w:t>
      </w:r>
      <w:r>
        <w:rPr>
          <w:spacing w:val="-1"/>
        </w:rPr>
        <w:t xml:space="preserve"> </w:t>
      </w:r>
      <w:r>
        <w:t>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30070" w:rsidRDefault="007A032F" w:rsidP="00D07F83">
      <w:pPr>
        <w:pStyle w:val="a3"/>
        <w:spacing w:before="1" w:line="360" w:lineRule="auto"/>
        <w:ind w:right="158" w:firstLine="708"/>
        <w:jc w:val="left"/>
      </w:pPr>
      <w:r>
        <w:t>различать</w:t>
      </w:r>
      <w:r>
        <w:rPr>
          <w:spacing w:val="-5"/>
        </w:rPr>
        <w:t xml:space="preserve"> </w:t>
      </w:r>
      <w:r>
        <w:t>явления</w:t>
      </w:r>
      <w:r>
        <w:rPr>
          <w:spacing w:val="-6"/>
        </w:rPr>
        <w:t xml:space="preserve"> </w:t>
      </w:r>
      <w:r>
        <w:t>(равномерное</w:t>
      </w:r>
      <w:r>
        <w:rPr>
          <w:spacing w:val="-7"/>
        </w:rPr>
        <w:t xml:space="preserve"> </w:t>
      </w:r>
      <w:r>
        <w:t>и</w:t>
      </w:r>
      <w:r>
        <w:rPr>
          <w:spacing w:val="-6"/>
        </w:rPr>
        <w:t xml:space="preserve"> </w:t>
      </w:r>
      <w:r>
        <w:t>неравномерное</w:t>
      </w:r>
      <w:r>
        <w:rPr>
          <w:spacing w:val="-7"/>
        </w:rPr>
        <w:t xml:space="preserve"> </w:t>
      </w:r>
      <w:r>
        <w:t>прямолинейное</w:t>
      </w:r>
      <w:r>
        <w:rPr>
          <w:spacing w:val="-7"/>
        </w:rPr>
        <w:t xml:space="preserve"> </w:t>
      </w:r>
      <w:r>
        <w:t>движение,</w:t>
      </w:r>
      <w:r>
        <w:rPr>
          <w:spacing w:val="-6"/>
        </w:rPr>
        <w:t xml:space="preserve"> </w:t>
      </w:r>
      <w: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30070" w:rsidRDefault="007A032F" w:rsidP="00D07F83">
      <w:pPr>
        <w:pStyle w:val="a3"/>
        <w:spacing w:before="1" w:line="360" w:lineRule="auto"/>
        <w:ind w:right="156" w:firstLine="708"/>
        <w:jc w:val="left"/>
      </w:pPr>
      <w:r>
        <w:t>распознавать проявление изученных физических явлений в окружающем мире (в том числе физические</w:t>
      </w:r>
      <w:r>
        <w:rPr>
          <w:spacing w:val="-2"/>
        </w:rPr>
        <w:t xml:space="preserve"> </w:t>
      </w:r>
      <w:r>
        <w:t>явления</w:t>
      </w:r>
      <w:r>
        <w:rPr>
          <w:spacing w:val="-1"/>
        </w:rPr>
        <w:t xml:space="preserve"> </w:t>
      </w:r>
      <w:r>
        <w:t>в</w:t>
      </w:r>
      <w:r>
        <w:rPr>
          <w:spacing w:val="-2"/>
        </w:rPr>
        <w:t xml:space="preserve"> </w:t>
      </w:r>
      <w:r>
        <w:t>природе:</w:t>
      </w:r>
      <w:r>
        <w:rPr>
          <w:spacing w:val="-1"/>
        </w:rPr>
        <w:t xml:space="preserve"> </w:t>
      </w:r>
      <w:r>
        <w:t>приливы</w:t>
      </w:r>
      <w:r>
        <w:rPr>
          <w:spacing w:val="-2"/>
        </w:rPr>
        <w:t xml:space="preserve"> </w:t>
      </w:r>
      <w:r>
        <w:t>и отливы,</w:t>
      </w:r>
      <w:r>
        <w:rPr>
          <w:spacing w:val="-1"/>
        </w:rPr>
        <w:t xml:space="preserve"> </w:t>
      </w:r>
      <w:r>
        <w:t>движение</w:t>
      </w:r>
      <w:r>
        <w:rPr>
          <w:spacing w:val="-2"/>
        </w:rPr>
        <w:t xml:space="preserve"> </w:t>
      </w:r>
      <w:r>
        <w:t>планет</w:t>
      </w:r>
      <w:r>
        <w:rPr>
          <w:spacing w:val="-3"/>
        </w:rPr>
        <w:t xml:space="preserve"> </w:t>
      </w:r>
      <w:r>
        <w:t>Солнечной системы,</w:t>
      </w:r>
      <w:r>
        <w:rPr>
          <w:spacing w:val="-2"/>
        </w:rPr>
        <w:t xml:space="preserve"> </w:t>
      </w:r>
      <w:r>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30070" w:rsidRDefault="007A032F" w:rsidP="00D07F83">
      <w:pPr>
        <w:pStyle w:val="a3"/>
        <w:spacing w:before="1" w:line="360" w:lineRule="auto"/>
        <w:ind w:right="157" w:firstLine="708"/>
        <w:jc w:val="left"/>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w:t>
      </w:r>
      <w:r>
        <w:rPr>
          <w:spacing w:val="-11"/>
        </w:rPr>
        <w:t xml:space="preserve"> </w:t>
      </w:r>
      <w:r>
        <w:t>скорость,</w:t>
      </w:r>
      <w:r>
        <w:rPr>
          <w:spacing w:val="-11"/>
        </w:rPr>
        <w:t xml:space="preserve"> </w:t>
      </w:r>
      <w:r>
        <w:t>сила</w:t>
      </w:r>
      <w:r>
        <w:rPr>
          <w:spacing w:val="-11"/>
        </w:rPr>
        <w:t xml:space="preserve"> </w:t>
      </w:r>
      <w:r>
        <w:t>трения,</w:t>
      </w:r>
      <w:r>
        <w:rPr>
          <w:spacing w:val="-11"/>
        </w:rPr>
        <w:t xml:space="preserve"> </w:t>
      </w:r>
      <w:r>
        <w:t>сила</w:t>
      </w:r>
      <w:r>
        <w:rPr>
          <w:spacing w:val="-11"/>
        </w:rPr>
        <w:t xml:space="preserve"> </w:t>
      </w:r>
      <w:r>
        <w:t>упругости,</w:t>
      </w:r>
      <w:r>
        <w:rPr>
          <w:spacing w:val="-13"/>
        </w:rPr>
        <w:t xml:space="preserve"> </w:t>
      </w:r>
      <w:r>
        <w:t>сила</w:t>
      </w:r>
      <w:r>
        <w:rPr>
          <w:spacing w:val="-11"/>
        </w:rPr>
        <w:t xml:space="preserve"> </w:t>
      </w:r>
      <w:r>
        <w:t>тяжести,</w:t>
      </w:r>
      <w:r>
        <w:rPr>
          <w:spacing w:val="-11"/>
        </w:rPr>
        <w:t xml:space="preserve"> </w:t>
      </w:r>
      <w:r>
        <w:t>ускорение</w:t>
      </w:r>
      <w:r>
        <w:rPr>
          <w:spacing w:val="-12"/>
        </w:rPr>
        <w:t xml:space="preserve"> </w:t>
      </w:r>
      <w:r>
        <w:t>свободного</w:t>
      </w:r>
      <w:r>
        <w:rPr>
          <w:spacing w:val="-11"/>
        </w:rPr>
        <w:t xml:space="preserve"> </w:t>
      </w:r>
      <w:r>
        <w:t>падения,</w:t>
      </w:r>
      <w:r>
        <w:rPr>
          <w:spacing w:val="-11"/>
        </w:rPr>
        <w:t xml:space="preserve"> </w:t>
      </w:r>
      <w:r>
        <w:t>вес</w:t>
      </w:r>
      <w:r>
        <w:rPr>
          <w:spacing w:val="-12"/>
        </w:rPr>
        <w:t xml:space="preserve"> </w:t>
      </w:r>
      <w:r>
        <w:t>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9"/>
        <w:jc w:val="left"/>
      </w:pPr>
      <w:r>
        <w:t>полная механическая энергия, период и частота колебаний, длина волны, громкость звука и высота тона,</w:t>
      </w:r>
      <w:r>
        <w:rPr>
          <w:spacing w:val="-15"/>
        </w:rPr>
        <w:t xml:space="preserve"> </w:t>
      </w:r>
      <w:r>
        <w:t>скорость</w:t>
      </w:r>
      <w:r>
        <w:rPr>
          <w:spacing w:val="-15"/>
        </w:rPr>
        <w:t xml:space="preserve"> </w:t>
      </w:r>
      <w:r>
        <w:t>света,</w:t>
      </w:r>
      <w:r>
        <w:rPr>
          <w:spacing w:val="-15"/>
        </w:rPr>
        <w:t xml:space="preserve"> </w:t>
      </w:r>
      <w:r>
        <w:t>показатель</w:t>
      </w:r>
      <w:r>
        <w:rPr>
          <w:spacing w:val="-15"/>
        </w:rPr>
        <w:t xml:space="preserve"> </w:t>
      </w:r>
      <w:r>
        <w:t>преломления</w:t>
      </w:r>
      <w:r>
        <w:rPr>
          <w:spacing w:val="-15"/>
        </w:rPr>
        <w:t xml:space="preserve"> </w:t>
      </w:r>
      <w:r>
        <w:t>среды),</w:t>
      </w:r>
      <w:r>
        <w:rPr>
          <w:spacing w:val="-15"/>
        </w:rPr>
        <w:t xml:space="preserve"> </w:t>
      </w:r>
      <w:r>
        <w:t>при</w:t>
      </w:r>
      <w:r>
        <w:rPr>
          <w:spacing w:val="-15"/>
        </w:rPr>
        <w:t xml:space="preserve"> </w:t>
      </w:r>
      <w:r>
        <w:t>описании</w:t>
      </w:r>
      <w:r>
        <w:rPr>
          <w:spacing w:val="-15"/>
        </w:rPr>
        <w:t xml:space="preserve"> </w:t>
      </w:r>
      <w:r>
        <w:t>правильно</w:t>
      </w:r>
      <w:r>
        <w:rPr>
          <w:spacing w:val="-15"/>
        </w:rPr>
        <w:t xml:space="preserve"> </w:t>
      </w:r>
      <w:r>
        <w:t>трактовать</w:t>
      </w:r>
      <w:r>
        <w:rPr>
          <w:spacing w:val="-15"/>
        </w:rPr>
        <w:t xml:space="preserve"> </w:t>
      </w:r>
      <w:r>
        <w:t>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30070" w:rsidRDefault="007A032F" w:rsidP="00D07F83">
      <w:pPr>
        <w:pStyle w:val="a3"/>
        <w:tabs>
          <w:tab w:val="left" w:pos="10247"/>
        </w:tabs>
        <w:spacing w:line="360" w:lineRule="auto"/>
        <w:ind w:right="154" w:firstLine="708"/>
        <w:jc w:val="left"/>
      </w:pPr>
      <w:r>
        <w:t>характеризовать свойства тел, физические явления и процессы, используя закон сохранения энергии,</w:t>
      </w:r>
      <w:r>
        <w:rPr>
          <w:spacing w:val="-12"/>
        </w:rPr>
        <w:t xml:space="preserve"> </w:t>
      </w:r>
      <w:r>
        <w:t>закон</w:t>
      </w:r>
      <w:r>
        <w:rPr>
          <w:spacing w:val="-8"/>
        </w:rPr>
        <w:t xml:space="preserve"> </w:t>
      </w:r>
      <w:r>
        <w:t>всемирного</w:t>
      </w:r>
      <w:r>
        <w:rPr>
          <w:spacing w:val="-9"/>
        </w:rPr>
        <w:t xml:space="preserve"> </w:t>
      </w:r>
      <w:r>
        <w:t>тяготения,</w:t>
      </w:r>
      <w:r>
        <w:rPr>
          <w:spacing w:val="-12"/>
        </w:rPr>
        <w:t xml:space="preserve"> </w:t>
      </w:r>
      <w:r>
        <w:t>принцип</w:t>
      </w:r>
      <w:r>
        <w:rPr>
          <w:spacing w:val="-11"/>
        </w:rPr>
        <w:t xml:space="preserve"> </w:t>
      </w:r>
      <w:r>
        <w:t>суперпозиции</w:t>
      </w:r>
      <w:r>
        <w:rPr>
          <w:spacing w:val="-8"/>
        </w:rPr>
        <w:t xml:space="preserve"> </w:t>
      </w:r>
      <w:r>
        <w:t>сил,</w:t>
      </w:r>
      <w:r>
        <w:rPr>
          <w:spacing w:val="-11"/>
        </w:rPr>
        <w:t xml:space="preserve"> </w:t>
      </w:r>
      <w:r>
        <w:t>принцип</w:t>
      </w:r>
      <w:r>
        <w:rPr>
          <w:spacing w:val="-8"/>
        </w:rPr>
        <w:t xml:space="preserve"> </w:t>
      </w:r>
      <w:r>
        <w:t>относительности</w:t>
      </w:r>
      <w:r>
        <w:rPr>
          <w:spacing w:val="-10"/>
        </w:rPr>
        <w:t xml:space="preserve"> </w:t>
      </w:r>
      <w:r>
        <w:t xml:space="preserve">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w:t>
      </w:r>
      <w:r>
        <w:rPr>
          <w:spacing w:val="-2"/>
        </w:rPr>
        <w:t>формулировку</w:t>
      </w:r>
      <w:r>
        <w:tab/>
      </w:r>
      <w:r>
        <w:rPr>
          <w:spacing w:val="-2"/>
        </w:rPr>
        <w:t>закона</w:t>
      </w:r>
    </w:p>
    <w:p w:rsidR="00A30070" w:rsidRDefault="007A032F" w:rsidP="00D07F83">
      <w:pPr>
        <w:pStyle w:val="a3"/>
        <w:spacing w:before="1"/>
        <w:jc w:val="left"/>
      </w:pPr>
      <w:r>
        <w:t>и</w:t>
      </w:r>
      <w:r>
        <w:rPr>
          <w:spacing w:val="-4"/>
        </w:rPr>
        <w:t xml:space="preserve"> </w:t>
      </w:r>
      <w:r>
        <w:t>записывать</w:t>
      </w:r>
      <w:r>
        <w:rPr>
          <w:spacing w:val="-3"/>
        </w:rPr>
        <w:t xml:space="preserve"> </w:t>
      </w:r>
      <w:r>
        <w:t>его</w:t>
      </w:r>
      <w:r>
        <w:rPr>
          <w:spacing w:val="-3"/>
        </w:rPr>
        <w:t xml:space="preserve"> </w:t>
      </w:r>
      <w:r>
        <w:t>математическое</w:t>
      </w:r>
      <w:r>
        <w:rPr>
          <w:spacing w:val="-4"/>
        </w:rPr>
        <w:t xml:space="preserve"> </w:t>
      </w:r>
      <w:r>
        <w:rPr>
          <w:spacing w:val="-2"/>
        </w:rPr>
        <w:t>выражение;</w:t>
      </w:r>
    </w:p>
    <w:p w:rsidR="00A30070" w:rsidRDefault="007A032F" w:rsidP="00D07F83">
      <w:pPr>
        <w:pStyle w:val="a3"/>
        <w:spacing w:before="137" w:line="360" w:lineRule="auto"/>
        <w:ind w:right="159" w:firstLine="708"/>
        <w:jc w:val="left"/>
      </w:pPr>
      <w:r>
        <w:t>объяснять физические процессы и свойства тел, в том числе и в контексте ситуаций</w:t>
      </w:r>
      <w:r>
        <w:rPr>
          <w:spacing w:val="80"/>
          <w:w w:val="150"/>
        </w:rPr>
        <w:t xml:space="preserve"> </w:t>
      </w:r>
      <w:r>
        <w:t>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30070" w:rsidRDefault="007A032F" w:rsidP="00D07F83">
      <w:pPr>
        <w:pStyle w:val="a3"/>
        <w:tabs>
          <w:tab w:val="left" w:pos="4957"/>
          <w:tab w:val="left" w:pos="9524"/>
        </w:tabs>
        <w:spacing w:line="360" w:lineRule="auto"/>
        <w:ind w:right="157" w:firstLine="708"/>
        <w:jc w:val="left"/>
      </w:pPr>
      <w:r>
        <w:t>решать расчётные задачи (опирающиеся на систему из 2–3 уравнений), используя законы и формулы,</w:t>
      </w:r>
      <w:r>
        <w:rPr>
          <w:spacing w:val="-3"/>
        </w:rPr>
        <w:t xml:space="preserve"> </w:t>
      </w:r>
      <w:r>
        <w:t>связывающие</w:t>
      </w:r>
      <w:r>
        <w:rPr>
          <w:spacing w:val="-4"/>
        </w:rPr>
        <w:t xml:space="preserve"> </w:t>
      </w:r>
      <w:r>
        <w:t>физические</w:t>
      </w:r>
      <w:r>
        <w:rPr>
          <w:spacing w:val="-4"/>
        </w:rPr>
        <w:t xml:space="preserve"> </w:t>
      </w:r>
      <w:r>
        <w:t>величины:</w:t>
      </w:r>
      <w:r>
        <w:rPr>
          <w:spacing w:val="-3"/>
        </w:rPr>
        <w:t xml:space="preserve"> </w:t>
      </w:r>
      <w:r>
        <w:t>на</w:t>
      </w:r>
      <w:r>
        <w:rPr>
          <w:spacing w:val="-4"/>
        </w:rPr>
        <w:t xml:space="preserve"> </w:t>
      </w:r>
      <w:r>
        <w:t>основе</w:t>
      </w:r>
      <w:r>
        <w:rPr>
          <w:spacing w:val="-3"/>
        </w:rPr>
        <w:t xml:space="preserve"> </w:t>
      </w:r>
      <w:r>
        <w:t>анализа</w:t>
      </w:r>
      <w:r>
        <w:rPr>
          <w:spacing w:val="-4"/>
        </w:rPr>
        <w:t xml:space="preserve"> </w:t>
      </w:r>
      <w:r>
        <w:t>условия</w:t>
      </w:r>
      <w:r>
        <w:rPr>
          <w:spacing w:val="-3"/>
        </w:rPr>
        <w:t xml:space="preserve"> </w:t>
      </w:r>
      <w:r>
        <w:t>задачи</w:t>
      </w:r>
      <w:r>
        <w:rPr>
          <w:spacing w:val="-3"/>
        </w:rPr>
        <w:t xml:space="preserve"> </w:t>
      </w:r>
      <w:r>
        <w:t>записывать</w:t>
      </w:r>
      <w:r>
        <w:rPr>
          <w:spacing w:val="-2"/>
        </w:rPr>
        <w:t xml:space="preserve"> </w:t>
      </w:r>
      <w:r>
        <w:t xml:space="preserve">краткое </w:t>
      </w:r>
      <w:r>
        <w:rPr>
          <w:spacing w:val="-2"/>
        </w:rPr>
        <w:t>условие,</w:t>
      </w:r>
      <w:r>
        <w:tab/>
      </w:r>
      <w:r>
        <w:rPr>
          <w:spacing w:val="-2"/>
        </w:rPr>
        <w:t>выявлять</w:t>
      </w:r>
      <w:r>
        <w:tab/>
      </w:r>
      <w:r>
        <w:rPr>
          <w:spacing w:val="-2"/>
        </w:rPr>
        <w:t xml:space="preserve">недостающие </w:t>
      </w:r>
      <w:r>
        <w:t>или</w:t>
      </w:r>
      <w:r>
        <w:rPr>
          <w:spacing w:val="-7"/>
        </w:rPr>
        <w:t xml:space="preserve"> </w:t>
      </w:r>
      <w:r>
        <w:t>избыточные</w:t>
      </w:r>
      <w:r>
        <w:rPr>
          <w:spacing w:val="-10"/>
        </w:rPr>
        <w:t xml:space="preserve"> </w:t>
      </w:r>
      <w:r>
        <w:t>данные,</w:t>
      </w:r>
      <w:r>
        <w:rPr>
          <w:spacing w:val="-8"/>
        </w:rPr>
        <w:t xml:space="preserve"> </w:t>
      </w:r>
      <w:r>
        <w:t>выбирать</w:t>
      </w:r>
      <w:r>
        <w:rPr>
          <w:spacing w:val="-7"/>
        </w:rPr>
        <w:t xml:space="preserve"> </w:t>
      </w:r>
      <w:r>
        <w:t>законы</w:t>
      </w:r>
      <w:r>
        <w:rPr>
          <w:spacing w:val="-9"/>
        </w:rPr>
        <w:t xml:space="preserve"> </w:t>
      </w:r>
      <w:r>
        <w:t>и</w:t>
      </w:r>
      <w:r>
        <w:rPr>
          <w:spacing w:val="-7"/>
        </w:rPr>
        <w:t xml:space="preserve"> </w:t>
      </w:r>
      <w:r>
        <w:t>формулы,</w:t>
      </w:r>
      <w:r>
        <w:rPr>
          <w:spacing w:val="-9"/>
        </w:rPr>
        <w:t xml:space="preserve"> </w:t>
      </w:r>
      <w:r>
        <w:t>необходимые</w:t>
      </w:r>
      <w:r>
        <w:rPr>
          <w:spacing w:val="-7"/>
        </w:rPr>
        <w:t xml:space="preserve"> </w:t>
      </w:r>
      <w:r>
        <w:t>для</w:t>
      </w:r>
      <w:r>
        <w:rPr>
          <w:spacing w:val="-8"/>
        </w:rPr>
        <w:t xml:space="preserve"> </w:t>
      </w:r>
      <w:r>
        <w:t>решения,</w:t>
      </w:r>
      <w:r>
        <w:rPr>
          <w:spacing w:val="-8"/>
        </w:rPr>
        <w:t xml:space="preserve"> </w:t>
      </w:r>
      <w:r>
        <w:t>проводить</w:t>
      </w:r>
      <w:r>
        <w:rPr>
          <w:spacing w:val="-8"/>
        </w:rPr>
        <w:t xml:space="preserve"> </w:t>
      </w:r>
      <w:r>
        <w:t>расчёты и оценивать реалистичность полученного значения физической величины;</w:t>
      </w:r>
    </w:p>
    <w:p w:rsidR="00A30070" w:rsidRDefault="007A032F" w:rsidP="00D07F83">
      <w:pPr>
        <w:pStyle w:val="a3"/>
        <w:spacing w:before="2" w:line="360" w:lineRule="auto"/>
        <w:ind w:right="161" w:firstLine="708"/>
        <w:jc w:val="left"/>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30070" w:rsidRDefault="007A032F" w:rsidP="00D07F83">
      <w:pPr>
        <w:pStyle w:val="a3"/>
        <w:tabs>
          <w:tab w:val="left" w:pos="2713"/>
          <w:tab w:val="left" w:pos="5754"/>
          <w:tab w:val="left" w:pos="8384"/>
          <w:tab w:val="left" w:pos="10294"/>
        </w:tabs>
        <w:spacing w:line="360" w:lineRule="auto"/>
        <w:ind w:right="153" w:firstLine="708"/>
        <w:jc w:val="left"/>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w:t>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rsidR="00A30070" w:rsidRDefault="007A032F" w:rsidP="00D07F83">
      <w:pPr>
        <w:pStyle w:val="a3"/>
        <w:spacing w:line="360" w:lineRule="auto"/>
        <w:ind w:right="153" w:firstLine="708"/>
        <w:jc w:val="left"/>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30070" w:rsidRDefault="007A032F" w:rsidP="00D07F83">
      <w:pPr>
        <w:pStyle w:val="a3"/>
        <w:spacing w:before="1" w:line="360" w:lineRule="auto"/>
        <w:ind w:right="159" w:firstLine="708"/>
        <w:jc w:val="left"/>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jc w:val="left"/>
      </w:pPr>
      <w:r>
        <w:t>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30070" w:rsidRDefault="007A032F" w:rsidP="00D07F83">
      <w:pPr>
        <w:pStyle w:val="a3"/>
        <w:tabs>
          <w:tab w:val="left" w:pos="2275"/>
          <w:tab w:val="left" w:pos="4453"/>
          <w:tab w:val="left" w:pos="5950"/>
          <w:tab w:val="left" w:pos="8022"/>
          <w:tab w:val="left" w:pos="10234"/>
        </w:tabs>
        <w:spacing w:line="360" w:lineRule="auto"/>
        <w:ind w:right="155" w:firstLine="708"/>
        <w:jc w:val="left"/>
      </w:pPr>
      <w:r>
        <w:t>проводить</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(средняя</w:t>
      </w:r>
      <w:r>
        <w:rPr>
          <w:spacing w:val="80"/>
        </w:rPr>
        <w:t xml:space="preserve">   </w:t>
      </w:r>
      <w:r>
        <w:t>скорость</w:t>
      </w:r>
      <w:r>
        <w:rPr>
          <w:spacing w:val="40"/>
        </w:rPr>
        <w:t xml:space="preserve"> </w:t>
      </w:r>
      <w:r>
        <w:t xml:space="preserve">и ускорение тела при равноускоренном движении, ускорение свободного падения, жёсткость </w:t>
      </w:r>
      <w:r>
        <w:rPr>
          <w:spacing w:val="-2"/>
        </w:rPr>
        <w:t>пружины,</w:t>
      </w:r>
      <w:r>
        <w:tab/>
      </w:r>
      <w:r>
        <w:rPr>
          <w:spacing w:val="-2"/>
        </w:rPr>
        <w:t>коэффициент</w:t>
      </w:r>
      <w:r>
        <w:tab/>
      </w:r>
      <w:r>
        <w:rPr>
          <w:spacing w:val="-2"/>
        </w:rPr>
        <w:t>трения</w:t>
      </w:r>
      <w:r>
        <w:tab/>
      </w:r>
      <w:r>
        <w:rPr>
          <w:spacing w:val="-2"/>
        </w:rPr>
        <w:t>скольжения,</w:t>
      </w:r>
      <w:r>
        <w:tab/>
      </w:r>
      <w:r>
        <w:rPr>
          <w:spacing w:val="-2"/>
        </w:rPr>
        <w:t>механическая</w:t>
      </w:r>
      <w:r>
        <w:tab/>
      </w:r>
      <w:r>
        <w:rPr>
          <w:spacing w:val="-2"/>
        </w:rPr>
        <w:t xml:space="preserve">работа </w:t>
      </w:r>
      <w:r>
        <w:t>и</w:t>
      </w:r>
      <w:r>
        <w:rPr>
          <w:spacing w:val="-4"/>
        </w:rPr>
        <w:t xml:space="preserve"> </w:t>
      </w:r>
      <w:r>
        <w:t>мощность,</w:t>
      </w:r>
      <w:r>
        <w:rPr>
          <w:spacing w:val="-4"/>
        </w:rPr>
        <w:t xml:space="preserve"> </w:t>
      </w:r>
      <w:r>
        <w:t>частота</w:t>
      </w:r>
      <w:r>
        <w:rPr>
          <w:spacing w:val="-5"/>
        </w:rPr>
        <w:t xml:space="preserve"> </w:t>
      </w:r>
      <w:r>
        <w:t>и</w:t>
      </w:r>
      <w:r>
        <w:rPr>
          <w:spacing w:val="-6"/>
        </w:rPr>
        <w:t xml:space="preserve"> </w:t>
      </w:r>
      <w:r>
        <w:t>период</w:t>
      </w:r>
      <w:r>
        <w:rPr>
          <w:spacing w:val="-4"/>
        </w:rPr>
        <w:t xml:space="preserve"> </w:t>
      </w:r>
      <w:r>
        <w:t>колебаний</w:t>
      </w:r>
      <w:r>
        <w:rPr>
          <w:spacing w:val="-4"/>
        </w:rPr>
        <w:t xml:space="preserve"> </w:t>
      </w:r>
      <w:r>
        <w:t>математического</w:t>
      </w:r>
      <w:r>
        <w:rPr>
          <w:spacing w:val="-4"/>
        </w:rPr>
        <w:t xml:space="preserve"> </w:t>
      </w:r>
      <w:r>
        <w:t>и</w:t>
      </w:r>
      <w:r>
        <w:rPr>
          <w:spacing w:val="-4"/>
        </w:rPr>
        <w:t xml:space="preserve"> </w:t>
      </w:r>
      <w:r>
        <w:t>пружинного</w:t>
      </w:r>
      <w:r>
        <w:rPr>
          <w:spacing w:val="-4"/>
        </w:rPr>
        <w:t xml:space="preserve"> </w:t>
      </w:r>
      <w:r>
        <w:t>маятников,</w:t>
      </w:r>
      <w:r>
        <w:rPr>
          <w:spacing w:val="-4"/>
        </w:rPr>
        <w:t xml:space="preserve"> </w:t>
      </w:r>
      <w:r>
        <w:t>оптическая</w:t>
      </w:r>
      <w:r>
        <w:rPr>
          <w:spacing w:val="-4"/>
        </w:rPr>
        <w:t xml:space="preserve"> </w:t>
      </w:r>
      <w:r>
        <w:t>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30070" w:rsidRDefault="007A032F" w:rsidP="00D07F83">
      <w:pPr>
        <w:pStyle w:val="a3"/>
        <w:spacing w:before="1" w:line="360" w:lineRule="auto"/>
        <w:ind w:left="1168" w:right="163"/>
        <w:jc w:val="left"/>
      </w:pPr>
      <w:r>
        <w:t>соблюдать правила техники безопасности при работе с лабораторным оборудованием; различать</w:t>
      </w:r>
      <w:r>
        <w:rPr>
          <w:spacing w:val="-10"/>
        </w:rPr>
        <w:t xml:space="preserve"> </w:t>
      </w:r>
      <w:r>
        <w:t>основные</w:t>
      </w:r>
      <w:r>
        <w:rPr>
          <w:spacing w:val="-13"/>
        </w:rPr>
        <w:t xml:space="preserve"> </w:t>
      </w:r>
      <w:r>
        <w:t>признаки</w:t>
      </w:r>
      <w:r>
        <w:rPr>
          <w:spacing w:val="-11"/>
        </w:rPr>
        <w:t xml:space="preserve"> </w:t>
      </w:r>
      <w:r>
        <w:t>изученных</w:t>
      </w:r>
      <w:r>
        <w:rPr>
          <w:spacing w:val="-12"/>
        </w:rPr>
        <w:t xml:space="preserve"> </w:t>
      </w:r>
      <w:r>
        <w:t>физических</w:t>
      </w:r>
      <w:r>
        <w:rPr>
          <w:spacing w:val="-12"/>
        </w:rPr>
        <w:t xml:space="preserve"> </w:t>
      </w:r>
      <w:r>
        <w:t>моделей:</w:t>
      </w:r>
      <w:r>
        <w:rPr>
          <w:spacing w:val="-11"/>
        </w:rPr>
        <w:t xml:space="preserve"> </w:t>
      </w:r>
      <w:r>
        <w:t>материальная</w:t>
      </w:r>
      <w:r>
        <w:rPr>
          <w:spacing w:val="-12"/>
        </w:rPr>
        <w:t xml:space="preserve"> </w:t>
      </w:r>
      <w:r>
        <w:t>точка,</w:t>
      </w:r>
      <w:r>
        <w:rPr>
          <w:spacing w:val="-12"/>
        </w:rPr>
        <w:t xml:space="preserve"> </w:t>
      </w:r>
      <w:r>
        <w:t>абсолютно</w:t>
      </w:r>
    </w:p>
    <w:p w:rsidR="00A30070" w:rsidRDefault="007A032F" w:rsidP="00D07F83">
      <w:pPr>
        <w:pStyle w:val="a3"/>
        <w:spacing w:line="360" w:lineRule="auto"/>
        <w:ind w:right="163"/>
        <w:jc w:val="left"/>
      </w:pPr>
      <w:r>
        <w:t>твёрдое тело, точечный источник света, луч, тонкая линза, планетарная модель атома, нуклонная модель атомного ядра;</w:t>
      </w:r>
    </w:p>
    <w:p w:rsidR="00A30070" w:rsidRDefault="007A032F" w:rsidP="00D07F83">
      <w:pPr>
        <w:pStyle w:val="a3"/>
        <w:spacing w:line="360" w:lineRule="auto"/>
        <w:ind w:left="459" w:right="158" w:firstLine="708"/>
        <w:jc w:val="left"/>
      </w:pPr>
      <w:r>
        <w:t>характеризовать</w:t>
      </w:r>
      <w:r>
        <w:rPr>
          <w:spacing w:val="-14"/>
        </w:rPr>
        <w:t xml:space="preserve"> </w:t>
      </w:r>
      <w:r>
        <w:t>принципы</w:t>
      </w:r>
      <w:r>
        <w:rPr>
          <w:spacing w:val="-14"/>
        </w:rPr>
        <w:t xml:space="preserve"> </w:t>
      </w:r>
      <w:r>
        <w:t>действия</w:t>
      </w:r>
      <w:r>
        <w:rPr>
          <w:spacing w:val="-15"/>
        </w:rPr>
        <w:t xml:space="preserve"> </w:t>
      </w:r>
      <w:r>
        <w:t>изученных</w:t>
      </w:r>
      <w:r>
        <w:rPr>
          <w:spacing w:val="-15"/>
        </w:rPr>
        <w:t xml:space="preserve"> </w:t>
      </w:r>
      <w:r>
        <w:t>приборов</w:t>
      </w:r>
      <w:r>
        <w:rPr>
          <w:spacing w:val="-15"/>
        </w:rPr>
        <w:t xml:space="preserve"> </w:t>
      </w:r>
      <w:r>
        <w:t>и</w:t>
      </w:r>
      <w:r>
        <w:rPr>
          <w:spacing w:val="-13"/>
        </w:rPr>
        <w:t xml:space="preserve"> </w:t>
      </w:r>
      <w:r>
        <w:t>технических</w:t>
      </w:r>
      <w:r>
        <w:rPr>
          <w:spacing w:val="-14"/>
        </w:rPr>
        <w:t xml:space="preserve"> </w:t>
      </w:r>
      <w:r>
        <w:t>устройств</w:t>
      </w:r>
      <w:r>
        <w:rPr>
          <w:spacing w:val="-14"/>
        </w:rPr>
        <w:t xml:space="preserve"> </w:t>
      </w:r>
      <w:r>
        <w:t>с</w:t>
      </w:r>
      <w:r>
        <w:rPr>
          <w:spacing w:val="-15"/>
        </w:rPr>
        <w:t xml:space="preserve"> </w:t>
      </w:r>
      <w:r>
        <w:t>опорой</w:t>
      </w:r>
      <w:r>
        <w:rPr>
          <w:spacing w:val="-13"/>
        </w:rPr>
        <w:t xml:space="preserve"> </w:t>
      </w:r>
      <w:r>
        <w:t>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30070" w:rsidRDefault="007A032F" w:rsidP="00D07F83">
      <w:pPr>
        <w:pStyle w:val="a3"/>
        <w:tabs>
          <w:tab w:val="left" w:pos="4605"/>
          <w:tab w:val="left" w:pos="9571"/>
        </w:tabs>
        <w:spacing w:line="360" w:lineRule="auto"/>
        <w:ind w:left="459" w:right="156" w:firstLine="708"/>
        <w:jc w:val="left"/>
      </w:pPr>
      <w:r>
        <w:t>использовать</w:t>
      </w:r>
      <w:r>
        <w:rPr>
          <w:spacing w:val="-15"/>
        </w:rPr>
        <w:t xml:space="preserve"> </w:t>
      </w:r>
      <w:r>
        <w:t>схемы</w:t>
      </w:r>
      <w:r>
        <w:rPr>
          <w:spacing w:val="-15"/>
        </w:rPr>
        <w:t xml:space="preserve"> </w:t>
      </w:r>
      <w:r>
        <w:t>и</w:t>
      </w:r>
      <w:r>
        <w:rPr>
          <w:spacing w:val="-15"/>
        </w:rPr>
        <w:t xml:space="preserve"> </w:t>
      </w:r>
      <w:r>
        <w:t>схематичные</w:t>
      </w:r>
      <w:r>
        <w:rPr>
          <w:spacing w:val="-15"/>
        </w:rPr>
        <w:t xml:space="preserve"> </w:t>
      </w:r>
      <w:r>
        <w:t>рисунки</w:t>
      </w:r>
      <w:r>
        <w:rPr>
          <w:spacing w:val="-15"/>
        </w:rPr>
        <w:t xml:space="preserve"> </w:t>
      </w:r>
      <w:r>
        <w:t>изученных</w:t>
      </w:r>
      <w:r>
        <w:rPr>
          <w:spacing w:val="-15"/>
        </w:rPr>
        <w:t xml:space="preserve"> </w:t>
      </w:r>
      <w:r>
        <w:t>технических</w:t>
      </w:r>
      <w:r>
        <w:rPr>
          <w:spacing w:val="-15"/>
        </w:rPr>
        <w:t xml:space="preserve"> </w:t>
      </w:r>
      <w:r>
        <w:t>устройств,</w:t>
      </w:r>
      <w:r>
        <w:rPr>
          <w:spacing w:val="-15"/>
        </w:rPr>
        <w:t xml:space="preserve"> </w:t>
      </w:r>
      <w:r>
        <w:t xml:space="preserve">измерительных приборов и технологических процессов при решении учебно­практических задач, оптические схемы </w:t>
      </w:r>
      <w:r>
        <w:rPr>
          <w:spacing w:val="-4"/>
        </w:rPr>
        <w:t>для</w:t>
      </w:r>
      <w:r>
        <w:tab/>
      </w:r>
      <w:r>
        <w:rPr>
          <w:spacing w:val="-2"/>
        </w:rPr>
        <w:t>построения</w:t>
      </w:r>
      <w:r>
        <w:tab/>
      </w:r>
      <w:r>
        <w:rPr>
          <w:spacing w:val="-2"/>
        </w:rPr>
        <w:t xml:space="preserve">изображений </w:t>
      </w:r>
      <w:r>
        <w:t>в плоском зеркале и собирающей линзе;</w:t>
      </w:r>
    </w:p>
    <w:p w:rsidR="00A30070" w:rsidRDefault="007A032F" w:rsidP="00D07F83">
      <w:pPr>
        <w:pStyle w:val="a3"/>
        <w:spacing w:before="1" w:line="360" w:lineRule="auto"/>
        <w:ind w:left="459" w:right="160" w:firstLine="708"/>
        <w:jc w:val="left"/>
      </w:pPr>
      <w:r>
        <w:t>приводить примеры (находить информацию о примерах) практического использования физических</w:t>
      </w:r>
      <w:r>
        <w:rPr>
          <w:spacing w:val="-11"/>
        </w:rPr>
        <w:t xml:space="preserve"> </w:t>
      </w:r>
      <w:r>
        <w:t>знаний</w:t>
      </w:r>
      <w:r>
        <w:rPr>
          <w:spacing w:val="-10"/>
        </w:rPr>
        <w:t xml:space="preserve"> </w:t>
      </w:r>
      <w:r>
        <w:t>в</w:t>
      </w:r>
      <w:r>
        <w:rPr>
          <w:spacing w:val="-11"/>
        </w:rPr>
        <w:t xml:space="preserve"> </w:t>
      </w:r>
      <w:r>
        <w:t>повседневной</w:t>
      </w:r>
      <w:r>
        <w:rPr>
          <w:spacing w:val="-10"/>
        </w:rPr>
        <w:t xml:space="preserve"> </w:t>
      </w:r>
      <w:r>
        <w:t>жизни</w:t>
      </w:r>
      <w:r>
        <w:rPr>
          <w:spacing w:val="-10"/>
        </w:rPr>
        <w:t xml:space="preserve"> </w:t>
      </w:r>
      <w:r>
        <w:t>для</w:t>
      </w:r>
      <w:r>
        <w:rPr>
          <w:spacing w:val="-10"/>
        </w:rPr>
        <w:t xml:space="preserve"> </w:t>
      </w:r>
      <w:r>
        <w:t>обеспечения</w:t>
      </w:r>
      <w:r>
        <w:rPr>
          <w:spacing w:val="-11"/>
        </w:rPr>
        <w:t xml:space="preserve"> </w:t>
      </w:r>
      <w:r>
        <w:t>безопасности</w:t>
      </w:r>
      <w:r>
        <w:rPr>
          <w:spacing w:val="-9"/>
        </w:rPr>
        <w:t xml:space="preserve"> </w:t>
      </w:r>
      <w:r>
        <w:t>при</w:t>
      </w:r>
      <w:r>
        <w:rPr>
          <w:spacing w:val="-10"/>
        </w:rPr>
        <w:t xml:space="preserve"> </w:t>
      </w:r>
      <w:r>
        <w:t>обращении</w:t>
      </w:r>
      <w:r>
        <w:rPr>
          <w:spacing w:val="-10"/>
        </w:rPr>
        <w:t xml:space="preserve"> </w:t>
      </w:r>
      <w:r>
        <w:t>с</w:t>
      </w:r>
      <w:r>
        <w:rPr>
          <w:spacing w:val="-12"/>
        </w:rPr>
        <w:t xml:space="preserve"> </w:t>
      </w:r>
      <w:r>
        <w:t>приборами и техническими устройствами, сохранения здоровья и соблюдения норм экологического поведения в окружающей среде;</w:t>
      </w:r>
    </w:p>
    <w:p w:rsidR="00A30070" w:rsidRDefault="007A032F" w:rsidP="00D07F83">
      <w:pPr>
        <w:pStyle w:val="a3"/>
        <w:tabs>
          <w:tab w:val="left" w:pos="3227"/>
          <w:tab w:val="left" w:pos="6455"/>
          <w:tab w:val="left" w:pos="10203"/>
        </w:tabs>
        <w:spacing w:line="360" w:lineRule="auto"/>
        <w:ind w:left="459" w:right="154" w:firstLine="708"/>
        <w:jc w:val="left"/>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w:t>
      </w:r>
      <w:r>
        <w:rPr>
          <w:spacing w:val="-6"/>
        </w:rPr>
        <w:t>на</w:t>
      </w:r>
      <w:r>
        <w:tab/>
      </w:r>
      <w:r>
        <w:rPr>
          <w:spacing w:val="-2"/>
        </w:rPr>
        <w:t>основе</w:t>
      </w:r>
      <w:r>
        <w:tab/>
      </w:r>
      <w:r>
        <w:rPr>
          <w:spacing w:val="-2"/>
        </w:rPr>
        <w:t>имеющихся</w:t>
      </w:r>
      <w:r>
        <w:tab/>
      </w:r>
      <w:r>
        <w:rPr>
          <w:spacing w:val="-2"/>
        </w:rPr>
        <w:t xml:space="preserve">знаний </w:t>
      </w:r>
      <w:r>
        <w:t>и дополнительных источников;</w:t>
      </w:r>
    </w:p>
    <w:p w:rsidR="00A30070" w:rsidRDefault="007A032F" w:rsidP="00D07F83">
      <w:pPr>
        <w:pStyle w:val="a3"/>
        <w:spacing w:before="1" w:line="360" w:lineRule="auto"/>
        <w:ind w:left="459" w:right="161" w:firstLine="708"/>
        <w:jc w:val="left"/>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30070" w:rsidRDefault="007A032F" w:rsidP="00D07F83">
      <w:pPr>
        <w:pStyle w:val="a3"/>
        <w:tabs>
          <w:tab w:val="left" w:pos="9491"/>
        </w:tabs>
        <w:spacing w:line="360" w:lineRule="auto"/>
        <w:ind w:right="153" w:firstLine="708"/>
        <w:jc w:val="left"/>
      </w:pPr>
      <w:r>
        <w:t>создавать</w:t>
      </w:r>
      <w:r>
        <w:rPr>
          <w:spacing w:val="-2"/>
        </w:rPr>
        <w:t xml:space="preserve"> </w:t>
      </w:r>
      <w:r>
        <w:t>собственные</w:t>
      </w:r>
      <w:r>
        <w:rPr>
          <w:spacing w:val="-3"/>
        </w:rPr>
        <w:t xml:space="preserve"> </w:t>
      </w:r>
      <w:r>
        <w:t>письменные</w:t>
      </w:r>
      <w:r>
        <w:rPr>
          <w:spacing w:val="-5"/>
        </w:rPr>
        <w:t xml:space="preserve"> </w:t>
      </w:r>
      <w:r>
        <w:t>и</w:t>
      </w:r>
      <w:r>
        <w:rPr>
          <w:spacing w:val="-3"/>
        </w:rPr>
        <w:t xml:space="preserve"> </w:t>
      </w:r>
      <w:r>
        <w:t>устные</w:t>
      </w:r>
      <w:r>
        <w:rPr>
          <w:spacing w:val="-5"/>
        </w:rPr>
        <w:t xml:space="preserve"> </w:t>
      </w:r>
      <w:r>
        <w:t>сообщения</w:t>
      </w:r>
      <w:r>
        <w:rPr>
          <w:spacing w:val="-3"/>
        </w:rPr>
        <w:t xml:space="preserve"> </w:t>
      </w:r>
      <w:r>
        <w:t>на</w:t>
      </w:r>
      <w:r>
        <w:rPr>
          <w:spacing w:val="-4"/>
        </w:rPr>
        <w:t xml:space="preserve"> </w:t>
      </w:r>
      <w:r>
        <w:t>основе</w:t>
      </w:r>
      <w:r>
        <w:rPr>
          <w:spacing w:val="-5"/>
        </w:rPr>
        <w:t xml:space="preserve"> </w:t>
      </w:r>
      <w:r>
        <w:t>информации</w:t>
      </w:r>
      <w:r>
        <w:rPr>
          <w:spacing w:val="-3"/>
        </w:rPr>
        <w:t xml:space="preserve"> </w:t>
      </w:r>
      <w:r>
        <w:t>из</w:t>
      </w:r>
      <w:r>
        <w:rPr>
          <w:spacing w:val="-3"/>
        </w:rPr>
        <w:t xml:space="preserve"> </w:t>
      </w:r>
      <w:r>
        <w:t xml:space="preserve">нескольких источников физического содержания, публично представлять результаты проектной или </w:t>
      </w:r>
      <w:r>
        <w:rPr>
          <w:spacing w:val="-2"/>
        </w:rPr>
        <w:t>исследовательской</w:t>
      </w:r>
      <w:r>
        <w:tab/>
      </w:r>
      <w:r>
        <w:rPr>
          <w:spacing w:val="-2"/>
        </w:rPr>
        <w:t>деятельности,</w:t>
      </w:r>
    </w:p>
    <w:p w:rsidR="00A30070" w:rsidRDefault="007A032F" w:rsidP="00D07F83">
      <w:pPr>
        <w:pStyle w:val="a3"/>
        <w:spacing w:line="275" w:lineRule="exact"/>
        <w:jc w:val="left"/>
      </w:pPr>
      <w:r>
        <w:t>при</w:t>
      </w:r>
      <w:r>
        <w:rPr>
          <w:spacing w:val="63"/>
        </w:rPr>
        <w:t xml:space="preserve"> </w:t>
      </w:r>
      <w:r>
        <w:t>этом</w:t>
      </w:r>
      <w:r>
        <w:rPr>
          <w:spacing w:val="63"/>
        </w:rPr>
        <w:t xml:space="preserve"> </w:t>
      </w:r>
      <w:r>
        <w:t>грамотно</w:t>
      </w:r>
      <w:r>
        <w:rPr>
          <w:spacing w:val="63"/>
        </w:rPr>
        <w:t xml:space="preserve"> </w:t>
      </w:r>
      <w:r>
        <w:t>использовать</w:t>
      </w:r>
      <w:r>
        <w:rPr>
          <w:spacing w:val="64"/>
        </w:rPr>
        <w:t xml:space="preserve"> </w:t>
      </w:r>
      <w:r>
        <w:t>изученный</w:t>
      </w:r>
      <w:r>
        <w:rPr>
          <w:spacing w:val="62"/>
        </w:rPr>
        <w:t xml:space="preserve"> </w:t>
      </w:r>
      <w:r>
        <w:t>понятийный</w:t>
      </w:r>
      <w:r>
        <w:rPr>
          <w:spacing w:val="63"/>
        </w:rPr>
        <w:t xml:space="preserve"> </w:t>
      </w:r>
      <w:r>
        <w:t>аппарат</w:t>
      </w:r>
      <w:r>
        <w:rPr>
          <w:spacing w:val="64"/>
        </w:rPr>
        <w:t xml:space="preserve"> </w:t>
      </w:r>
      <w:r>
        <w:t>изучаемого</w:t>
      </w:r>
      <w:r>
        <w:rPr>
          <w:spacing w:val="63"/>
        </w:rPr>
        <w:t xml:space="preserve"> </w:t>
      </w:r>
      <w:r>
        <w:t>раздела</w:t>
      </w:r>
      <w:r>
        <w:rPr>
          <w:spacing w:val="65"/>
        </w:rPr>
        <w:t xml:space="preserve"> </w:t>
      </w:r>
      <w:r>
        <w:t>физики</w:t>
      </w:r>
      <w:r>
        <w:rPr>
          <w:spacing w:val="62"/>
        </w:rPr>
        <w:t xml:space="preserve"> </w:t>
      </w:r>
      <w:r>
        <w:rPr>
          <w:spacing w:val="-10"/>
        </w:rPr>
        <w:t>и</w:t>
      </w:r>
    </w:p>
    <w:p w:rsidR="00A30070" w:rsidRDefault="00A30070" w:rsidP="00D07F83">
      <w:pPr>
        <w:spacing w:line="275"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t>сопровождать</w:t>
      </w:r>
      <w:r>
        <w:rPr>
          <w:spacing w:val="-6"/>
        </w:rPr>
        <w:t xml:space="preserve"> </w:t>
      </w:r>
      <w:r>
        <w:t>выступление</w:t>
      </w:r>
      <w:r>
        <w:rPr>
          <w:spacing w:val="-5"/>
        </w:rPr>
        <w:t xml:space="preserve"> </w:t>
      </w:r>
      <w:r>
        <w:t>презентацией</w:t>
      </w:r>
      <w:r>
        <w:rPr>
          <w:spacing w:val="-4"/>
        </w:rPr>
        <w:t xml:space="preserve"> </w:t>
      </w:r>
      <w:r>
        <w:t>с</w:t>
      </w:r>
      <w:r>
        <w:rPr>
          <w:spacing w:val="-5"/>
        </w:rPr>
        <w:t xml:space="preserve"> </w:t>
      </w:r>
      <w:r>
        <w:t>учётом</w:t>
      </w:r>
      <w:r>
        <w:rPr>
          <w:spacing w:val="-4"/>
        </w:rPr>
        <w:t xml:space="preserve"> </w:t>
      </w:r>
      <w:r>
        <w:t>особенностей</w:t>
      </w:r>
      <w:r>
        <w:rPr>
          <w:spacing w:val="-4"/>
        </w:rPr>
        <w:t xml:space="preserve"> </w:t>
      </w:r>
      <w:r>
        <w:t>аудитории</w:t>
      </w:r>
      <w:r>
        <w:rPr>
          <w:spacing w:val="-5"/>
        </w:rPr>
        <w:t xml:space="preserve"> </w:t>
      </w:r>
      <w:r>
        <w:rPr>
          <w:spacing w:val="-2"/>
        </w:rPr>
        <w:t>сверстников.</w:t>
      </w:r>
    </w:p>
    <w:p w:rsidR="00A30070" w:rsidRDefault="00A30070" w:rsidP="00D07F83">
      <w:pPr>
        <w:pStyle w:val="a3"/>
        <w:spacing w:before="240"/>
        <w:ind w:left="0"/>
        <w:jc w:val="left"/>
      </w:pPr>
    </w:p>
    <w:p w:rsidR="00A30070" w:rsidRPr="00F278C7" w:rsidRDefault="001A5D9F" w:rsidP="00F278C7">
      <w:pPr>
        <w:pStyle w:val="4"/>
        <w:tabs>
          <w:tab w:val="left" w:pos="1971"/>
        </w:tabs>
        <w:ind w:left="1971"/>
        <w:jc w:val="left"/>
        <w:rPr>
          <w:sz w:val="28"/>
        </w:rPr>
      </w:pPr>
      <w:bookmarkStart w:id="19" w:name="_TOC_250013"/>
      <w:r>
        <w:rPr>
          <w:sz w:val="28"/>
        </w:rPr>
        <w:t>12.</w:t>
      </w:r>
      <w:r w:rsidR="007A032F" w:rsidRPr="00F278C7">
        <w:rPr>
          <w:sz w:val="28"/>
        </w:rPr>
        <w:t>Рабочая</w:t>
      </w:r>
      <w:r w:rsidR="007A032F" w:rsidRPr="00F278C7">
        <w:rPr>
          <w:spacing w:val="-3"/>
          <w:sz w:val="28"/>
        </w:rPr>
        <w:t xml:space="preserve"> </w:t>
      </w:r>
      <w:r w:rsidR="007A032F" w:rsidRPr="00F278C7">
        <w:rPr>
          <w:sz w:val="28"/>
        </w:rPr>
        <w:t>программа</w:t>
      </w:r>
      <w:r w:rsidR="007A032F" w:rsidRPr="00F278C7">
        <w:rPr>
          <w:spacing w:val="-2"/>
          <w:sz w:val="28"/>
        </w:rPr>
        <w:t xml:space="preserve"> </w:t>
      </w:r>
      <w:r w:rsidR="007A032F" w:rsidRPr="00F278C7">
        <w:rPr>
          <w:sz w:val="28"/>
        </w:rPr>
        <w:t>по</w:t>
      </w:r>
      <w:r w:rsidR="007A032F" w:rsidRPr="00F278C7">
        <w:rPr>
          <w:spacing w:val="-2"/>
          <w:sz w:val="28"/>
        </w:rPr>
        <w:t xml:space="preserve"> </w:t>
      </w:r>
      <w:r w:rsidR="007A032F" w:rsidRPr="00F278C7">
        <w:rPr>
          <w:sz w:val="28"/>
        </w:rPr>
        <w:t>учебному</w:t>
      </w:r>
      <w:r w:rsidR="007A032F" w:rsidRPr="00F278C7">
        <w:rPr>
          <w:spacing w:val="-3"/>
          <w:sz w:val="28"/>
        </w:rPr>
        <w:t xml:space="preserve"> </w:t>
      </w:r>
      <w:r w:rsidR="007A032F" w:rsidRPr="00F278C7">
        <w:rPr>
          <w:sz w:val="28"/>
        </w:rPr>
        <w:t>предмету</w:t>
      </w:r>
      <w:r w:rsidR="007A032F" w:rsidRPr="00F278C7">
        <w:rPr>
          <w:spacing w:val="-2"/>
          <w:sz w:val="28"/>
        </w:rPr>
        <w:t xml:space="preserve"> </w:t>
      </w:r>
      <w:r w:rsidR="007A032F" w:rsidRPr="00F278C7">
        <w:rPr>
          <w:sz w:val="28"/>
        </w:rPr>
        <w:t>«Химия»</w:t>
      </w:r>
      <w:r w:rsidR="007A032F" w:rsidRPr="00F278C7">
        <w:rPr>
          <w:spacing w:val="-2"/>
          <w:sz w:val="28"/>
        </w:rPr>
        <w:t xml:space="preserve"> </w:t>
      </w:r>
      <w:r w:rsidR="007A032F" w:rsidRPr="00F278C7">
        <w:rPr>
          <w:sz w:val="28"/>
        </w:rPr>
        <w:t>(базовый</w:t>
      </w:r>
      <w:bookmarkEnd w:id="19"/>
      <w:r w:rsidR="007A032F" w:rsidRPr="00F278C7">
        <w:rPr>
          <w:spacing w:val="-2"/>
          <w:sz w:val="28"/>
        </w:rPr>
        <w:t xml:space="preserve"> уровень).</w:t>
      </w:r>
    </w:p>
    <w:p w:rsidR="00A30070" w:rsidRDefault="007A032F" w:rsidP="00D07F83">
      <w:pPr>
        <w:pStyle w:val="a3"/>
        <w:tabs>
          <w:tab w:val="left" w:pos="2684"/>
          <w:tab w:val="left" w:pos="3371"/>
          <w:tab w:val="left" w:pos="5266"/>
          <w:tab w:val="left" w:pos="5807"/>
          <w:tab w:val="left" w:pos="7621"/>
          <w:tab w:val="left" w:pos="9718"/>
          <w:tab w:val="left" w:pos="9764"/>
        </w:tabs>
        <w:spacing w:before="22" w:line="360" w:lineRule="auto"/>
        <w:ind w:right="156" w:firstLine="708"/>
        <w:jc w:val="left"/>
      </w:pPr>
      <w:r>
        <w:t xml:space="preserve">Федеральная рабочая программа по учебному предмету «Химия» (базовый уровень) </w:t>
      </w:r>
      <w:r>
        <w:rPr>
          <w:spacing w:val="-2"/>
        </w:rPr>
        <w:t>(предметная</w:t>
      </w:r>
      <w:r>
        <w:tab/>
      </w:r>
      <w:r>
        <w:tab/>
      </w:r>
      <w:r>
        <w:rPr>
          <w:spacing w:val="-2"/>
        </w:rPr>
        <w:t>область</w:t>
      </w:r>
      <w:r>
        <w:tab/>
      </w:r>
      <w:r>
        <w:tab/>
      </w:r>
      <w:r>
        <w:rPr>
          <w:spacing w:val="-2"/>
        </w:rPr>
        <w:t>«Естественнонаучные</w:t>
      </w:r>
      <w:r>
        <w:tab/>
      </w:r>
      <w:r>
        <w:rPr>
          <w:spacing w:val="-2"/>
        </w:rPr>
        <w:t xml:space="preserve">предметы») </w:t>
      </w:r>
      <w:r>
        <w:t xml:space="preserve">(далее соответственно – программа по химии, химия) включает пояснительную записку, содержание </w:t>
      </w:r>
      <w:r>
        <w:rPr>
          <w:spacing w:val="-2"/>
        </w:rPr>
        <w:t>обучения,</w:t>
      </w:r>
      <w:r>
        <w:tab/>
      </w:r>
      <w:r>
        <w:rPr>
          <w:spacing w:val="-2"/>
        </w:rPr>
        <w:t>планируемые</w:t>
      </w:r>
      <w:r>
        <w:tab/>
      </w:r>
      <w:r>
        <w:rPr>
          <w:spacing w:val="-2"/>
        </w:rPr>
        <w:t>результаты</w:t>
      </w:r>
      <w:r>
        <w:tab/>
      </w:r>
      <w:r>
        <w:rPr>
          <w:spacing w:val="-2"/>
        </w:rPr>
        <w:t>освоения</w:t>
      </w:r>
      <w:r>
        <w:tab/>
      </w:r>
      <w:r>
        <w:tab/>
      </w:r>
      <w:r>
        <w:rPr>
          <w:spacing w:val="-2"/>
        </w:rPr>
        <w:t xml:space="preserve">программы </w:t>
      </w:r>
      <w:r>
        <w:t>по химии.</w:t>
      </w:r>
    </w:p>
    <w:p w:rsidR="00A30070" w:rsidRDefault="007A032F" w:rsidP="00D07F83">
      <w:pPr>
        <w:pStyle w:val="a3"/>
        <w:spacing w:line="275" w:lineRule="exact"/>
        <w:ind w:left="1168"/>
        <w:jc w:val="left"/>
      </w:pPr>
      <w:r>
        <w:t>Пояснительная</w:t>
      </w:r>
      <w:r>
        <w:rPr>
          <w:spacing w:val="-6"/>
        </w:rPr>
        <w:t xml:space="preserve"> </w:t>
      </w:r>
      <w:r>
        <w:rPr>
          <w:spacing w:val="-2"/>
        </w:rPr>
        <w:t>записка.</w:t>
      </w:r>
    </w:p>
    <w:p w:rsidR="00A30070" w:rsidRDefault="007A032F" w:rsidP="00D07F83">
      <w:pPr>
        <w:pStyle w:val="a3"/>
        <w:tabs>
          <w:tab w:val="left" w:pos="3305"/>
          <w:tab w:val="left" w:pos="5589"/>
          <w:tab w:val="left" w:pos="6514"/>
          <w:tab w:val="left" w:pos="7770"/>
          <w:tab w:val="left" w:pos="8151"/>
          <w:tab w:val="left" w:pos="9647"/>
          <w:tab w:val="left" w:pos="10338"/>
        </w:tabs>
        <w:spacing w:before="139" w:line="360" w:lineRule="auto"/>
        <w:ind w:right="153" w:firstLine="708"/>
        <w:jc w:val="left"/>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rPr>
        <w:t>образования,</w:t>
      </w:r>
      <w:r>
        <w:tab/>
      </w:r>
      <w:r>
        <w:rPr>
          <w:spacing w:val="-51"/>
        </w:rPr>
        <w:t xml:space="preserve"> </w:t>
      </w:r>
      <w:r>
        <w:rPr>
          <w:spacing w:val="-2"/>
        </w:rPr>
        <w:t>представленных</w:t>
      </w:r>
      <w:r>
        <w:tab/>
      </w:r>
      <w:r>
        <w:tab/>
      </w:r>
      <w:r>
        <w:rPr>
          <w:spacing w:val="-10"/>
        </w:rPr>
        <w:t>в</w:t>
      </w:r>
      <w:r>
        <w:tab/>
      </w:r>
      <w:r>
        <w:tab/>
      </w:r>
      <w:r>
        <w:rPr>
          <w:spacing w:val="-4"/>
        </w:rPr>
        <w:t>ФГОС</w:t>
      </w:r>
      <w:r>
        <w:tab/>
      </w:r>
      <w:r>
        <w:tab/>
      </w:r>
      <w:r>
        <w:rPr>
          <w:spacing w:val="-4"/>
        </w:rPr>
        <w:t xml:space="preserve">ООО, </w:t>
      </w:r>
      <w:r>
        <w:t xml:space="preserve">с учётом распределённых по классам проверяемых требований к результатам освоения основной </w:t>
      </w:r>
      <w:r>
        <w:rPr>
          <w:spacing w:val="-2"/>
        </w:rPr>
        <w:t>образовательной</w:t>
      </w:r>
      <w:r>
        <w:tab/>
      </w:r>
      <w:r>
        <w:rPr>
          <w:spacing w:val="-2"/>
        </w:rPr>
        <w:t>программы</w:t>
      </w:r>
      <w:r>
        <w:tab/>
      </w:r>
      <w:r>
        <w:rPr>
          <w:spacing w:val="-2"/>
        </w:rPr>
        <w:t>основного</w:t>
      </w:r>
      <w:r>
        <w:tab/>
      </w:r>
      <w:r>
        <w:rPr>
          <w:spacing w:val="-2"/>
        </w:rPr>
        <w:t>общего</w:t>
      </w:r>
      <w:r>
        <w:tab/>
      </w:r>
      <w:r>
        <w:rPr>
          <w:spacing w:val="-2"/>
        </w:rPr>
        <w:t xml:space="preserve">образования </w:t>
      </w:r>
      <w:r>
        <w:t>и</w:t>
      </w:r>
      <w:r>
        <w:rPr>
          <w:spacing w:val="-15"/>
        </w:rPr>
        <w:t xml:space="preserve"> </w:t>
      </w:r>
      <w:r>
        <w:t>элементов</w:t>
      </w:r>
      <w:r>
        <w:rPr>
          <w:spacing w:val="-15"/>
        </w:rPr>
        <w:t xml:space="preserve"> </w:t>
      </w:r>
      <w:r>
        <w:t>содержания,</w:t>
      </w:r>
      <w:r>
        <w:rPr>
          <w:spacing w:val="-15"/>
        </w:rPr>
        <w:t xml:space="preserve"> </w:t>
      </w:r>
      <w:r>
        <w:t>представленных</w:t>
      </w:r>
      <w:r>
        <w:rPr>
          <w:spacing w:val="-15"/>
        </w:rPr>
        <w:t xml:space="preserve"> </w:t>
      </w:r>
      <w:r>
        <w:t>в</w:t>
      </w:r>
      <w:r>
        <w:rPr>
          <w:spacing w:val="-15"/>
        </w:rPr>
        <w:t xml:space="preserve"> </w:t>
      </w:r>
      <w:r>
        <w:t>Универсальном</w:t>
      </w:r>
      <w:r>
        <w:rPr>
          <w:spacing w:val="-15"/>
        </w:rPr>
        <w:t xml:space="preserve"> </w:t>
      </w:r>
      <w:r>
        <w:t>кодификаторе</w:t>
      </w:r>
      <w:r>
        <w:rPr>
          <w:spacing w:val="-15"/>
        </w:rPr>
        <w:t xml:space="preserve"> </w:t>
      </w:r>
      <w:r>
        <w:t>по</w:t>
      </w:r>
      <w:r>
        <w:rPr>
          <w:spacing w:val="-15"/>
        </w:rPr>
        <w:t xml:space="preserve"> </w:t>
      </w:r>
      <w:r>
        <w:t>химии,</w:t>
      </w:r>
      <w:r>
        <w:rPr>
          <w:spacing w:val="-15"/>
        </w:rPr>
        <w:t xml:space="preserve"> </w:t>
      </w:r>
      <w:r>
        <w:t>а</w:t>
      </w:r>
      <w:r>
        <w:rPr>
          <w:spacing w:val="-15"/>
        </w:rPr>
        <w:t xml:space="preserve"> </w:t>
      </w:r>
      <w:r>
        <w:t>также</w:t>
      </w:r>
      <w:r>
        <w:rPr>
          <w:spacing w:val="-15"/>
        </w:rPr>
        <w:t xml:space="preserve"> </w:t>
      </w:r>
      <w:r>
        <w:t>на</w:t>
      </w:r>
      <w:r>
        <w:rPr>
          <w:spacing w:val="-15"/>
        </w:rPr>
        <w:t xml:space="preserve"> </w:t>
      </w:r>
      <w:r>
        <w:t>основе федеральной</w:t>
      </w:r>
      <w:r>
        <w:rPr>
          <w:spacing w:val="-4"/>
        </w:rPr>
        <w:t xml:space="preserve"> </w:t>
      </w:r>
      <w:r>
        <w:t>программы</w:t>
      </w:r>
      <w:r>
        <w:rPr>
          <w:spacing w:val="-4"/>
        </w:rPr>
        <w:t xml:space="preserve"> </w:t>
      </w:r>
      <w:r>
        <w:t>воспитания</w:t>
      </w:r>
      <w:r>
        <w:rPr>
          <w:spacing w:val="-7"/>
        </w:rPr>
        <w:t xml:space="preserve"> </w:t>
      </w:r>
      <w:r>
        <w:t>обучающихся</w:t>
      </w:r>
      <w:r>
        <w:rPr>
          <w:spacing w:val="-4"/>
        </w:rPr>
        <w:t xml:space="preserve"> </w:t>
      </w:r>
      <w:r>
        <w:t>при</w:t>
      </w:r>
      <w:r>
        <w:rPr>
          <w:spacing w:val="-6"/>
        </w:rPr>
        <w:t xml:space="preserve"> </w:t>
      </w:r>
      <w:r>
        <w:t>получении</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и</w:t>
      </w:r>
      <w:r>
        <w:rPr>
          <w:spacing w:val="-6"/>
        </w:rPr>
        <w:t xml:space="preserve"> </w:t>
      </w:r>
      <w:r>
        <w:t>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A30070" w:rsidRDefault="007A032F" w:rsidP="00D07F83">
      <w:pPr>
        <w:pStyle w:val="a3"/>
        <w:tabs>
          <w:tab w:val="left" w:pos="2343"/>
          <w:tab w:val="left" w:pos="2669"/>
          <w:tab w:val="left" w:pos="3176"/>
          <w:tab w:val="left" w:pos="4046"/>
          <w:tab w:val="left" w:pos="4426"/>
          <w:tab w:val="left" w:pos="6092"/>
          <w:tab w:val="left" w:pos="6457"/>
          <w:tab w:val="left" w:pos="6535"/>
          <w:tab w:val="left" w:pos="7936"/>
          <w:tab w:val="left" w:pos="8535"/>
          <w:tab w:val="left" w:pos="9054"/>
          <w:tab w:val="left" w:pos="9422"/>
          <w:tab w:val="left" w:pos="9590"/>
          <w:tab w:val="left" w:pos="10351"/>
        </w:tabs>
        <w:spacing w:before="1" w:line="360" w:lineRule="auto"/>
        <w:ind w:right="154" w:firstLine="708"/>
        <w:jc w:val="left"/>
      </w:pPr>
      <w:r>
        <w:t xml:space="preserve">Согласно своему назначению программа по химии является ориентиром для составления </w:t>
      </w:r>
      <w:r>
        <w:rPr>
          <w:spacing w:val="-2"/>
        </w:rPr>
        <w:t>рабочих</w:t>
      </w:r>
      <w:r>
        <w:tab/>
      </w:r>
      <w:r>
        <w:rPr>
          <w:spacing w:val="-2"/>
        </w:rPr>
        <w:t>авторских</w:t>
      </w:r>
      <w:r>
        <w:tab/>
      </w:r>
      <w:r>
        <w:tab/>
      </w:r>
      <w:r>
        <w:rPr>
          <w:spacing w:val="-2"/>
        </w:rPr>
        <w:t>программ:</w:t>
      </w:r>
      <w:r>
        <w:tab/>
      </w:r>
      <w:r>
        <w:tab/>
      </w:r>
      <w:r>
        <w:tab/>
      </w:r>
      <w:r>
        <w:rPr>
          <w:spacing w:val="-4"/>
        </w:rPr>
        <w:t>она</w:t>
      </w:r>
      <w:r>
        <w:tab/>
      </w:r>
      <w:r>
        <w:rPr>
          <w:spacing w:val="-4"/>
        </w:rPr>
        <w:t>даёт</w:t>
      </w:r>
      <w:r>
        <w:tab/>
      </w:r>
      <w:r>
        <w:tab/>
      </w:r>
      <w:r>
        <w:tab/>
      </w:r>
      <w:r>
        <w:rPr>
          <w:spacing w:val="-2"/>
        </w:rPr>
        <w:t xml:space="preserve">представление </w:t>
      </w:r>
      <w: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spacing w:val="-6"/>
        </w:rPr>
        <w:t>по</w:t>
      </w:r>
      <w:r>
        <w:tab/>
      </w:r>
      <w:r>
        <w:tab/>
      </w:r>
      <w:r>
        <w:tab/>
      </w:r>
      <w:r>
        <w:rPr>
          <w:spacing w:val="-2"/>
        </w:rPr>
        <w:t>классам</w:t>
      </w:r>
      <w:r>
        <w:tab/>
      </w:r>
      <w:r>
        <w:tab/>
      </w:r>
      <w:r>
        <w:tab/>
      </w:r>
      <w:r>
        <w:tab/>
      </w:r>
      <w:r>
        <w:rPr>
          <w:spacing w:val="-10"/>
        </w:rPr>
        <w:t>и</w:t>
      </w:r>
      <w:r>
        <w:tab/>
      </w:r>
      <w:r>
        <w:tab/>
      </w:r>
      <w:r>
        <w:tab/>
      </w:r>
      <w:r>
        <w:rPr>
          <w:spacing w:val="-2"/>
        </w:rPr>
        <w:t xml:space="preserve">структурирование </w:t>
      </w:r>
      <w:r>
        <w:t xml:space="preserve">его по разделам и темам программы, определяет количественные и качественные характеристики </w:t>
      </w:r>
      <w:r>
        <w:rPr>
          <w:spacing w:val="-2"/>
        </w:rPr>
        <w:t>содержания,</w:t>
      </w:r>
      <w:r>
        <w:tab/>
      </w:r>
      <w:r>
        <w:tab/>
      </w:r>
      <w:r>
        <w:rPr>
          <w:spacing w:val="-4"/>
        </w:rPr>
        <w:t>даёт</w:t>
      </w:r>
      <w:r>
        <w:tab/>
      </w:r>
      <w:r>
        <w:tab/>
      </w:r>
      <w:r>
        <w:rPr>
          <w:spacing w:val="-2"/>
        </w:rPr>
        <w:t>примерное</w:t>
      </w:r>
      <w:r>
        <w:tab/>
      </w:r>
      <w:r>
        <w:rPr>
          <w:spacing w:val="-2"/>
        </w:rPr>
        <w:t>распределение</w:t>
      </w:r>
      <w:r>
        <w:tab/>
      </w:r>
      <w:r>
        <w:tab/>
      </w:r>
      <w:r>
        <w:rPr>
          <w:spacing w:val="-2"/>
        </w:rPr>
        <w:t>учебных</w:t>
      </w:r>
      <w:r>
        <w:tab/>
      </w:r>
      <w:r>
        <w:tab/>
      </w:r>
      <w:r>
        <w:tab/>
      </w:r>
      <w:r>
        <w:rPr>
          <w:spacing w:val="-2"/>
        </w:rPr>
        <w:t xml:space="preserve">часов </w:t>
      </w:r>
      <w:r>
        <w:t>по</w:t>
      </w:r>
      <w:r>
        <w:rPr>
          <w:spacing w:val="80"/>
        </w:rPr>
        <w:t xml:space="preserve">   </w:t>
      </w:r>
      <w:r>
        <w:t>тематическим</w:t>
      </w:r>
      <w:r>
        <w:rPr>
          <w:spacing w:val="80"/>
        </w:rPr>
        <w:t xml:space="preserve">   </w:t>
      </w:r>
      <w:r>
        <w:t>разделам</w:t>
      </w:r>
      <w:r>
        <w:rPr>
          <w:spacing w:val="80"/>
        </w:rPr>
        <w:t xml:space="preserve">   </w:t>
      </w:r>
      <w:r>
        <w:t>программы</w:t>
      </w:r>
      <w:r>
        <w:rPr>
          <w:spacing w:val="80"/>
        </w:rPr>
        <w:t xml:space="preserve">   </w:t>
      </w:r>
      <w:r>
        <w:t>и</w:t>
      </w:r>
      <w:r>
        <w:rPr>
          <w:spacing w:val="80"/>
        </w:rPr>
        <w:t xml:space="preserve">   </w:t>
      </w:r>
      <w:r>
        <w:t>рекомендуемую</w:t>
      </w:r>
      <w:r>
        <w:rPr>
          <w:spacing w:val="80"/>
        </w:rPr>
        <w:t xml:space="preserve">   </w:t>
      </w:r>
      <w:r>
        <w:t>последовательность</w:t>
      </w:r>
      <w:r>
        <w:rPr>
          <w:spacing w:val="80"/>
        </w:rPr>
        <w:t xml:space="preserve"> </w:t>
      </w:r>
      <w:r>
        <w:t xml:space="preserve">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w:t>
      </w:r>
      <w:r>
        <w:rPr>
          <w:spacing w:val="-2"/>
        </w:rPr>
        <w:t>общего</w:t>
      </w:r>
      <w:r>
        <w:tab/>
      </w:r>
      <w:r>
        <w:tab/>
      </w:r>
      <w:r>
        <w:tab/>
      </w:r>
      <w:r>
        <w:tab/>
      </w:r>
      <w:r>
        <w:tab/>
      </w:r>
      <w:r>
        <w:tab/>
      </w:r>
      <w:r>
        <w:tab/>
      </w:r>
      <w:r>
        <w:tab/>
      </w:r>
      <w:r>
        <w:tab/>
      </w:r>
      <w:r>
        <w:tab/>
      </w:r>
      <w:r>
        <w:tab/>
      </w:r>
      <w:r>
        <w:tab/>
      </w:r>
      <w:r>
        <w:tab/>
      </w:r>
      <w:r>
        <w:rPr>
          <w:spacing w:val="-2"/>
        </w:rPr>
        <w:t>образования,</w:t>
      </w:r>
    </w:p>
    <w:p w:rsidR="00A30070" w:rsidRDefault="007A032F" w:rsidP="00D07F83">
      <w:pPr>
        <w:pStyle w:val="a3"/>
        <w:spacing w:before="2" w:line="360" w:lineRule="auto"/>
        <w:ind w:right="155"/>
        <w:jc w:val="left"/>
      </w:pPr>
      <w:r>
        <w:t xml:space="preserve">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w:t>
      </w:r>
      <w:r>
        <w:rPr>
          <w:spacing w:val="-2"/>
        </w:rPr>
        <w:t>содержания.</w:t>
      </w:r>
    </w:p>
    <w:p w:rsidR="00A30070" w:rsidRDefault="007A032F" w:rsidP="00D07F83">
      <w:pPr>
        <w:pStyle w:val="a3"/>
        <w:tabs>
          <w:tab w:val="left" w:pos="2318"/>
          <w:tab w:val="left" w:pos="4331"/>
          <w:tab w:val="left" w:pos="5717"/>
          <w:tab w:val="left" w:pos="6617"/>
          <w:tab w:val="left" w:pos="8370"/>
          <w:tab w:val="left" w:pos="9953"/>
        </w:tabs>
        <w:spacing w:line="360" w:lineRule="auto"/>
        <w:ind w:right="161" w:firstLine="708"/>
        <w:jc w:val="left"/>
      </w:pPr>
      <w:r>
        <w:t xml:space="preserve">Вклад химии в достижение целей основного общего образования обусловлен во многом </w:t>
      </w:r>
      <w:r>
        <w:rPr>
          <w:spacing w:val="-2"/>
        </w:rPr>
        <w:t>значением</w:t>
      </w:r>
      <w:r>
        <w:tab/>
      </w:r>
      <w:r>
        <w:rPr>
          <w:spacing w:val="-2"/>
        </w:rPr>
        <w:t>химической</w:t>
      </w:r>
      <w:r>
        <w:tab/>
      </w:r>
      <w:r>
        <w:rPr>
          <w:spacing w:val="-2"/>
        </w:rPr>
        <w:t>науки</w:t>
      </w:r>
      <w:r>
        <w:tab/>
      </w:r>
      <w:r>
        <w:rPr>
          <w:spacing w:val="-10"/>
        </w:rPr>
        <w:t>в</w:t>
      </w:r>
      <w:r>
        <w:tab/>
      </w:r>
      <w:r>
        <w:rPr>
          <w:spacing w:val="-2"/>
        </w:rPr>
        <w:t>познании</w:t>
      </w:r>
      <w:r>
        <w:tab/>
      </w:r>
      <w:r>
        <w:rPr>
          <w:spacing w:val="-2"/>
        </w:rPr>
        <w:t>законов</w:t>
      </w:r>
      <w:r>
        <w:tab/>
      </w:r>
      <w:r>
        <w:rPr>
          <w:spacing w:val="-2"/>
        </w:rPr>
        <w:t xml:space="preserve">природы, </w:t>
      </w:r>
      <w:r>
        <w:t>в развитии производительных сил общества и создании новой базы материальной культуры.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10108"/>
        </w:tabs>
        <w:spacing w:before="79" w:line="360" w:lineRule="auto"/>
        <w:ind w:left="459" w:right="156" w:firstLine="708"/>
        <w:jc w:val="left"/>
      </w:pPr>
      <w:r>
        <w:t>Химия</w:t>
      </w:r>
      <w:r>
        <w:rPr>
          <w:spacing w:val="80"/>
          <w:w w:val="150"/>
        </w:rPr>
        <w:t xml:space="preserve">   </w:t>
      </w:r>
      <w:r>
        <w:t>как</w:t>
      </w:r>
      <w:r>
        <w:rPr>
          <w:spacing w:val="80"/>
          <w:w w:val="150"/>
        </w:rPr>
        <w:t xml:space="preserve">   </w:t>
      </w:r>
      <w:r>
        <w:t>элемент</w:t>
      </w:r>
      <w:r>
        <w:rPr>
          <w:spacing w:val="80"/>
          <w:w w:val="150"/>
        </w:rPr>
        <w:t xml:space="preserve">   </w:t>
      </w:r>
      <w:r>
        <w:t>системы</w:t>
      </w:r>
      <w:r>
        <w:rPr>
          <w:spacing w:val="80"/>
          <w:w w:val="150"/>
        </w:rPr>
        <w:t xml:space="preserve">   </w:t>
      </w:r>
      <w:r>
        <w:t>естественных</w:t>
      </w:r>
      <w:r>
        <w:rPr>
          <w:spacing w:val="80"/>
          <w:w w:val="150"/>
        </w:rPr>
        <w:t xml:space="preserve">   </w:t>
      </w:r>
      <w:r>
        <w:t>наук</w:t>
      </w:r>
      <w:r>
        <w:rPr>
          <w:spacing w:val="80"/>
          <w:w w:val="150"/>
        </w:rPr>
        <w:t xml:space="preserve">   </w:t>
      </w:r>
      <w:r>
        <w:t>распространила</w:t>
      </w:r>
      <w:r>
        <w:rPr>
          <w:spacing w:val="40"/>
        </w:rPr>
        <w:t xml:space="preserve"> </w:t>
      </w:r>
      <w: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w:t>
      </w:r>
      <w:r>
        <w:rPr>
          <w:spacing w:val="-2"/>
        </w:rPr>
        <w:t>взаимопревращениях</w:t>
      </w:r>
      <w:r>
        <w:tab/>
      </w:r>
      <w:r>
        <w:rPr>
          <w:spacing w:val="-2"/>
        </w:rPr>
        <w:t>энергии</w:t>
      </w:r>
    </w:p>
    <w:p w:rsidR="00A30070" w:rsidRDefault="007A032F" w:rsidP="00D07F83">
      <w:pPr>
        <w:pStyle w:val="a3"/>
        <w:spacing w:line="360" w:lineRule="auto"/>
        <w:ind w:left="459" w:right="155"/>
        <w:jc w:val="left"/>
      </w:pP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30070" w:rsidRDefault="007A032F" w:rsidP="00D07F83">
      <w:pPr>
        <w:pStyle w:val="a3"/>
        <w:spacing w:line="360" w:lineRule="auto"/>
        <w:ind w:left="459" w:right="158" w:firstLine="708"/>
        <w:jc w:val="left"/>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30070" w:rsidRDefault="007A032F" w:rsidP="00D07F83">
      <w:pPr>
        <w:pStyle w:val="a3"/>
        <w:tabs>
          <w:tab w:val="left" w:pos="2280"/>
          <w:tab w:val="left" w:pos="2532"/>
          <w:tab w:val="left" w:pos="3588"/>
          <w:tab w:val="left" w:pos="4824"/>
          <w:tab w:val="left" w:pos="5246"/>
          <w:tab w:val="left" w:pos="6817"/>
          <w:tab w:val="left" w:pos="7163"/>
          <w:tab w:val="left" w:pos="8230"/>
          <w:tab w:val="left" w:pos="8892"/>
          <w:tab w:val="left" w:pos="10054"/>
          <w:tab w:val="left" w:pos="10150"/>
        </w:tabs>
        <w:spacing w:before="1" w:line="360" w:lineRule="auto"/>
        <w:ind w:right="156" w:firstLine="708"/>
        <w:jc w:val="left"/>
      </w:pPr>
      <w:r>
        <w:t xml:space="preserve">Современному человеку химические знания необходимы для приобретения общекультурного </w:t>
      </w:r>
      <w:r>
        <w:rPr>
          <w:spacing w:val="-2"/>
        </w:rPr>
        <w:t>уровня,</w:t>
      </w:r>
      <w:r>
        <w:tab/>
      </w:r>
      <w:r>
        <w:rPr>
          <w:spacing w:val="-2"/>
        </w:rPr>
        <w:t>позволяющего</w:t>
      </w:r>
      <w:r>
        <w:tab/>
      </w:r>
      <w:r>
        <w:rPr>
          <w:spacing w:val="-2"/>
        </w:rPr>
        <w:t>уверенно</w:t>
      </w:r>
      <w:r>
        <w:tab/>
      </w:r>
      <w:r>
        <w:rPr>
          <w:spacing w:val="-2"/>
        </w:rPr>
        <w:t>трудиться</w:t>
      </w:r>
      <w:r>
        <w:tab/>
      </w:r>
      <w:r>
        <w:tab/>
      </w:r>
      <w:r>
        <w:rPr>
          <w:spacing w:val="-10"/>
        </w:rPr>
        <w:t>в</w:t>
      </w:r>
      <w:r>
        <w:tab/>
      </w:r>
      <w:r>
        <w:rPr>
          <w:spacing w:val="-2"/>
        </w:rPr>
        <w:t xml:space="preserve">социуме </w:t>
      </w:r>
      <w:r>
        <w:t xml:space="preserve">и ответственно участвовать в многообразной жизни общества, для осознания важности разумного </w:t>
      </w:r>
      <w:r>
        <w:rPr>
          <w:spacing w:val="-2"/>
        </w:rPr>
        <w:t>отношения</w:t>
      </w:r>
      <w:r>
        <w:tab/>
      </w:r>
      <w:r>
        <w:tab/>
      </w:r>
      <w:r>
        <w:rPr>
          <w:spacing w:val="-10"/>
        </w:rPr>
        <w:t>к</w:t>
      </w:r>
      <w:r>
        <w:tab/>
      </w:r>
      <w:r>
        <w:rPr>
          <w:spacing w:val="-2"/>
        </w:rPr>
        <w:t>своему</w:t>
      </w:r>
      <w:r>
        <w:tab/>
      </w:r>
      <w:r>
        <w:tab/>
      </w:r>
      <w:r>
        <w:rPr>
          <w:spacing w:val="-2"/>
        </w:rPr>
        <w:t>здоровью</w:t>
      </w:r>
      <w:r>
        <w:tab/>
      </w:r>
      <w:r>
        <w:tab/>
      </w:r>
      <w:r>
        <w:rPr>
          <w:spacing w:val="-10"/>
        </w:rPr>
        <w:t>и</w:t>
      </w:r>
      <w:r>
        <w:tab/>
      </w:r>
      <w:r>
        <w:rPr>
          <w:spacing w:val="-2"/>
        </w:rPr>
        <w:t>здоровью</w:t>
      </w:r>
      <w:r>
        <w:tab/>
      </w:r>
      <w:r>
        <w:tab/>
      </w:r>
      <w:r>
        <w:rPr>
          <w:spacing w:val="-2"/>
        </w:rPr>
        <w:t xml:space="preserve">других, </w:t>
      </w:r>
      <w:r>
        <w:t>к</w:t>
      </w:r>
      <w:r>
        <w:rPr>
          <w:spacing w:val="-15"/>
        </w:rPr>
        <w:t xml:space="preserve"> </w:t>
      </w:r>
      <w:r>
        <w:t>окружающей</w:t>
      </w:r>
      <w:r>
        <w:rPr>
          <w:spacing w:val="-15"/>
        </w:rPr>
        <w:t xml:space="preserve"> </w:t>
      </w:r>
      <w:r>
        <w:t>природной</w:t>
      </w:r>
      <w:r>
        <w:rPr>
          <w:spacing w:val="-15"/>
        </w:rPr>
        <w:t xml:space="preserve"> </w:t>
      </w:r>
      <w:r>
        <w:t>среде,</w:t>
      </w:r>
      <w:r>
        <w:rPr>
          <w:spacing w:val="-15"/>
        </w:rPr>
        <w:t xml:space="preserve"> </w:t>
      </w:r>
      <w:r>
        <w:t>для</w:t>
      </w:r>
      <w:r>
        <w:rPr>
          <w:spacing w:val="-15"/>
        </w:rPr>
        <w:t xml:space="preserve"> </w:t>
      </w:r>
      <w:r>
        <w:t>грамотного</w:t>
      </w:r>
      <w:r>
        <w:rPr>
          <w:spacing w:val="-15"/>
        </w:rPr>
        <w:t xml:space="preserve"> </w:t>
      </w:r>
      <w:r>
        <w:t>поведения</w:t>
      </w:r>
      <w:r>
        <w:rPr>
          <w:spacing w:val="-15"/>
        </w:rPr>
        <w:t xml:space="preserve"> </w:t>
      </w:r>
      <w:r>
        <w:t>при</w:t>
      </w:r>
      <w:r>
        <w:rPr>
          <w:spacing w:val="-15"/>
        </w:rPr>
        <w:t xml:space="preserve"> </w:t>
      </w:r>
      <w:r>
        <w:t>использовании</w:t>
      </w:r>
      <w:r>
        <w:rPr>
          <w:spacing w:val="-15"/>
        </w:rPr>
        <w:t xml:space="preserve"> </w:t>
      </w:r>
      <w:r>
        <w:t>различных</w:t>
      </w:r>
      <w:r>
        <w:rPr>
          <w:spacing w:val="-15"/>
        </w:rPr>
        <w:t xml:space="preserve"> </w:t>
      </w:r>
      <w:r>
        <w:t>материалов и химических веществ в повседневной жизни.</w:t>
      </w:r>
    </w:p>
    <w:p w:rsidR="00A30070" w:rsidRDefault="007A032F" w:rsidP="00D07F83">
      <w:pPr>
        <w:pStyle w:val="a3"/>
        <w:spacing w:line="360" w:lineRule="auto"/>
        <w:ind w:right="161" w:firstLine="708"/>
        <w:jc w:val="left"/>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w:t>
      </w:r>
      <w:r>
        <w:rPr>
          <w:spacing w:val="-14"/>
        </w:rPr>
        <w:t xml:space="preserve"> </w:t>
      </w:r>
      <w:r>
        <w:t>общественные</w:t>
      </w:r>
      <w:r>
        <w:rPr>
          <w:spacing w:val="-15"/>
        </w:rPr>
        <w:t xml:space="preserve"> </w:t>
      </w:r>
      <w:r>
        <w:t>и</w:t>
      </w:r>
      <w:r>
        <w:rPr>
          <w:spacing w:val="-13"/>
        </w:rPr>
        <w:t xml:space="preserve"> </w:t>
      </w:r>
      <w:r>
        <w:t>индивидуальные</w:t>
      </w:r>
      <w:r>
        <w:rPr>
          <w:spacing w:val="-15"/>
        </w:rPr>
        <w:t xml:space="preserve"> </w:t>
      </w:r>
      <w:r>
        <w:t>потребности.</w:t>
      </w:r>
      <w:r>
        <w:rPr>
          <w:spacing w:val="-14"/>
        </w:rPr>
        <w:t xml:space="preserve"> </w:t>
      </w:r>
      <w:r>
        <w:t>Этим</w:t>
      </w:r>
      <w:r>
        <w:rPr>
          <w:spacing w:val="-15"/>
        </w:rPr>
        <w:t xml:space="preserve"> </w:t>
      </w:r>
      <w:r>
        <w:t>определяется</w:t>
      </w:r>
      <w:r>
        <w:rPr>
          <w:spacing w:val="-13"/>
        </w:rPr>
        <w:t xml:space="preserve"> </w:t>
      </w:r>
      <w:r>
        <w:t>сущность</w:t>
      </w:r>
      <w:r>
        <w:rPr>
          <w:spacing w:val="-13"/>
        </w:rPr>
        <w:t xml:space="preserve"> </w:t>
      </w:r>
      <w:r>
        <w:t>общей стратегии обучения, воспитания и развития обучающихся средствами учебного предмета.</w:t>
      </w:r>
    </w:p>
    <w:p w:rsidR="00A30070" w:rsidRDefault="007A032F" w:rsidP="00D07F83">
      <w:pPr>
        <w:pStyle w:val="a3"/>
        <w:spacing w:line="275" w:lineRule="exact"/>
        <w:ind w:left="1168"/>
        <w:jc w:val="left"/>
      </w:pPr>
      <w:r>
        <w:t>Изучение</w:t>
      </w:r>
      <w:r>
        <w:rPr>
          <w:spacing w:val="-3"/>
        </w:rPr>
        <w:t xml:space="preserve"> </w:t>
      </w:r>
      <w:r>
        <w:rPr>
          <w:spacing w:val="-2"/>
        </w:rPr>
        <w:t>химии:</w:t>
      </w:r>
    </w:p>
    <w:p w:rsidR="00A30070" w:rsidRDefault="007A032F" w:rsidP="00D07F83">
      <w:pPr>
        <w:pStyle w:val="a3"/>
        <w:spacing w:before="140" w:line="360" w:lineRule="auto"/>
        <w:ind w:right="157" w:firstLine="708"/>
        <w:jc w:val="left"/>
      </w:pPr>
      <w:r>
        <w:t>способствует</w:t>
      </w:r>
      <w:r>
        <w:rPr>
          <w:spacing w:val="-15"/>
        </w:rPr>
        <w:t xml:space="preserve"> </w:t>
      </w:r>
      <w:r>
        <w:t>реализации</w:t>
      </w:r>
      <w:r>
        <w:rPr>
          <w:spacing w:val="-15"/>
        </w:rPr>
        <w:t xml:space="preserve"> </w:t>
      </w:r>
      <w:r>
        <w:t>возможностей</w:t>
      </w:r>
      <w:r>
        <w:rPr>
          <w:spacing w:val="-15"/>
        </w:rPr>
        <w:t xml:space="preserve"> </w:t>
      </w:r>
      <w:r>
        <w:t>для</w:t>
      </w:r>
      <w:r>
        <w:rPr>
          <w:spacing w:val="-15"/>
        </w:rPr>
        <w:t xml:space="preserve"> </w:t>
      </w:r>
      <w:r>
        <w:t>саморазвития</w:t>
      </w:r>
      <w:r>
        <w:rPr>
          <w:spacing w:val="-15"/>
        </w:rPr>
        <w:t xml:space="preserve"> </w:t>
      </w:r>
      <w:r>
        <w:t>и</w:t>
      </w:r>
      <w:r>
        <w:rPr>
          <w:spacing w:val="-14"/>
        </w:rPr>
        <w:t xml:space="preserve"> </w:t>
      </w:r>
      <w:r>
        <w:t>формирования</w:t>
      </w:r>
      <w:r>
        <w:rPr>
          <w:spacing w:val="-15"/>
        </w:rPr>
        <w:t xml:space="preserve"> </w:t>
      </w:r>
      <w:r>
        <w:t>культуры</w:t>
      </w:r>
      <w:r>
        <w:rPr>
          <w:spacing w:val="-15"/>
        </w:rPr>
        <w:t xml:space="preserve"> </w:t>
      </w:r>
      <w:r>
        <w:t>личности, её общей и функциональной грамотности;</w:t>
      </w:r>
    </w:p>
    <w:p w:rsidR="00A30070" w:rsidRDefault="007A032F" w:rsidP="00D07F83">
      <w:pPr>
        <w:pStyle w:val="a3"/>
        <w:spacing w:line="360" w:lineRule="auto"/>
        <w:ind w:right="162" w:firstLine="708"/>
        <w:jc w:val="left"/>
      </w:pPr>
      <w:r>
        <w:t>вносит</w:t>
      </w:r>
      <w:r>
        <w:rPr>
          <w:spacing w:val="-15"/>
        </w:rPr>
        <w:t xml:space="preserve"> </w:t>
      </w:r>
      <w:r>
        <w:t>вклад</w:t>
      </w:r>
      <w:r>
        <w:rPr>
          <w:spacing w:val="-15"/>
        </w:rPr>
        <w:t xml:space="preserve"> </w:t>
      </w:r>
      <w:r>
        <w:t>в</w:t>
      </w:r>
      <w:r>
        <w:rPr>
          <w:spacing w:val="-15"/>
        </w:rPr>
        <w:t xml:space="preserve"> </w:t>
      </w:r>
      <w:r>
        <w:t>формирование</w:t>
      </w:r>
      <w:r>
        <w:rPr>
          <w:spacing w:val="-15"/>
        </w:rPr>
        <w:t xml:space="preserve"> </w:t>
      </w:r>
      <w:r>
        <w:t>мышления</w:t>
      </w:r>
      <w:r>
        <w:rPr>
          <w:spacing w:val="-14"/>
        </w:rPr>
        <w:t xml:space="preserve"> </w:t>
      </w:r>
      <w:r>
        <w:t>и</w:t>
      </w:r>
      <w:r>
        <w:rPr>
          <w:spacing w:val="-15"/>
        </w:rPr>
        <w:t xml:space="preserve"> </w:t>
      </w:r>
      <w:r>
        <w:t>творческих</w:t>
      </w:r>
      <w:r>
        <w:rPr>
          <w:spacing w:val="-15"/>
        </w:rPr>
        <w:t xml:space="preserve"> </w:t>
      </w:r>
      <w:r>
        <w:t>способностей</w:t>
      </w:r>
      <w:r>
        <w:rPr>
          <w:spacing w:val="-13"/>
        </w:rPr>
        <w:t xml:space="preserve"> </w:t>
      </w:r>
      <w:r>
        <w:t>обучающихся,</w:t>
      </w:r>
      <w:r>
        <w:rPr>
          <w:spacing w:val="-15"/>
        </w:rPr>
        <w:t xml:space="preserve"> </w:t>
      </w:r>
      <w:r>
        <w:t>навыков</w:t>
      </w:r>
      <w:r>
        <w:rPr>
          <w:spacing w:val="-15"/>
        </w:rPr>
        <w:t xml:space="preserve"> </w:t>
      </w:r>
      <w:r>
        <w:t>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30070" w:rsidRDefault="007A032F" w:rsidP="00D07F83">
      <w:pPr>
        <w:pStyle w:val="a3"/>
        <w:tabs>
          <w:tab w:val="left" w:pos="2119"/>
          <w:tab w:val="left" w:pos="3748"/>
          <w:tab w:val="left" w:pos="4607"/>
          <w:tab w:val="left" w:pos="6308"/>
          <w:tab w:val="left" w:pos="7920"/>
          <w:tab w:val="left" w:pos="10202"/>
        </w:tabs>
        <w:spacing w:line="360" w:lineRule="auto"/>
        <w:ind w:right="159" w:firstLine="708"/>
        <w:jc w:val="left"/>
      </w:pPr>
      <w:r>
        <w:t xml:space="preserve">знакомит со спецификой научного мышления, закладывает основы целостного взгляда на </w:t>
      </w:r>
      <w:r>
        <w:rPr>
          <w:spacing w:val="-2"/>
        </w:rPr>
        <w:t>единство</w:t>
      </w:r>
      <w:r>
        <w:tab/>
      </w:r>
      <w:r>
        <w:rPr>
          <w:spacing w:val="-2"/>
        </w:rPr>
        <w:t>природы</w:t>
      </w:r>
      <w:r>
        <w:tab/>
      </w:r>
      <w:r>
        <w:rPr>
          <w:spacing w:val="-12"/>
        </w:rPr>
        <w:t>и</w:t>
      </w:r>
      <w:r>
        <w:tab/>
      </w:r>
      <w:r>
        <w:rPr>
          <w:spacing w:val="-2"/>
        </w:rPr>
        <w:t>человека,</w:t>
      </w:r>
      <w:r>
        <w:tab/>
      </w:r>
      <w:r>
        <w:rPr>
          <w:spacing w:val="-2"/>
        </w:rPr>
        <w:t>является</w:t>
      </w:r>
      <w:r>
        <w:tab/>
      </w:r>
      <w:r>
        <w:rPr>
          <w:spacing w:val="-2"/>
        </w:rPr>
        <w:t>ответственным</w:t>
      </w:r>
      <w:r>
        <w:tab/>
      </w:r>
      <w:r>
        <w:rPr>
          <w:spacing w:val="-2"/>
        </w:rPr>
        <w:t xml:space="preserve">этапом </w:t>
      </w:r>
      <w:r>
        <w:t>в формировании естественно­научной грамотности обучающихся;</w:t>
      </w:r>
    </w:p>
    <w:p w:rsidR="00A30070" w:rsidRDefault="007A032F" w:rsidP="00D07F83">
      <w:pPr>
        <w:pStyle w:val="a3"/>
        <w:spacing w:before="1" w:line="360" w:lineRule="auto"/>
        <w:ind w:right="164" w:firstLine="708"/>
        <w:jc w:val="left"/>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30070" w:rsidRDefault="007A032F" w:rsidP="00D07F83">
      <w:pPr>
        <w:pStyle w:val="a3"/>
        <w:spacing w:line="360" w:lineRule="auto"/>
        <w:ind w:right="161" w:firstLine="708"/>
        <w:jc w:val="left"/>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2449"/>
          <w:tab w:val="left" w:pos="3908"/>
          <w:tab w:val="left" w:pos="6336"/>
          <w:tab w:val="left" w:pos="8518"/>
          <w:tab w:val="left" w:pos="9977"/>
        </w:tabs>
        <w:spacing w:before="79" w:line="360" w:lineRule="auto"/>
        <w:ind w:right="160" w:firstLine="708"/>
        <w:jc w:val="left"/>
      </w:pPr>
      <w:r>
        <w:t>Курс</w:t>
      </w:r>
      <w:r>
        <w:rPr>
          <w:spacing w:val="-7"/>
        </w:rPr>
        <w:t xml:space="preserve"> </w:t>
      </w:r>
      <w:r>
        <w:t>химии</w:t>
      </w:r>
      <w:r>
        <w:rPr>
          <w:spacing w:val="-5"/>
        </w:rPr>
        <w:t xml:space="preserve"> </w:t>
      </w:r>
      <w:r>
        <w:t>основной</w:t>
      </w:r>
      <w:r>
        <w:rPr>
          <w:spacing w:val="-7"/>
        </w:rPr>
        <w:t xml:space="preserve"> </w:t>
      </w:r>
      <w:r>
        <w:t>школы</w:t>
      </w:r>
      <w:r>
        <w:rPr>
          <w:spacing w:val="-6"/>
        </w:rPr>
        <w:t xml:space="preserve"> </w:t>
      </w:r>
      <w:r>
        <w:t>ориентирован</w:t>
      </w:r>
      <w:r>
        <w:rPr>
          <w:spacing w:val="-5"/>
        </w:rPr>
        <w:t xml:space="preserve"> </w:t>
      </w:r>
      <w:r>
        <w:t>на</w:t>
      </w:r>
      <w:r>
        <w:rPr>
          <w:spacing w:val="-7"/>
        </w:rPr>
        <w:t xml:space="preserve"> </w:t>
      </w:r>
      <w:r>
        <w:t>освоение</w:t>
      </w:r>
      <w:r>
        <w:rPr>
          <w:spacing w:val="-7"/>
        </w:rPr>
        <w:t xml:space="preserve"> </w:t>
      </w:r>
      <w:r>
        <w:t>обучающимися</w:t>
      </w:r>
      <w:r>
        <w:rPr>
          <w:spacing w:val="-6"/>
        </w:rPr>
        <w:t xml:space="preserve"> </w:t>
      </w:r>
      <w:r>
        <w:t>основ</w:t>
      </w:r>
      <w:r>
        <w:rPr>
          <w:spacing w:val="-6"/>
        </w:rPr>
        <w:t xml:space="preserve"> </w:t>
      </w:r>
      <w:r>
        <w:t xml:space="preserve">неорганической </w:t>
      </w:r>
      <w:r>
        <w:rPr>
          <w:spacing w:val="-2"/>
        </w:rPr>
        <w:t>химии</w:t>
      </w:r>
      <w:r>
        <w:tab/>
      </w:r>
      <w:r>
        <w:rPr>
          <w:spacing w:val="-10"/>
        </w:rPr>
        <w:t>и</w:t>
      </w:r>
      <w:r>
        <w:tab/>
      </w:r>
      <w:r>
        <w:rPr>
          <w:spacing w:val="-2"/>
        </w:rPr>
        <w:t>некоторых</w:t>
      </w:r>
      <w:r>
        <w:tab/>
      </w:r>
      <w:r>
        <w:rPr>
          <w:spacing w:val="-2"/>
        </w:rPr>
        <w:t>понятий</w:t>
      </w:r>
      <w:r>
        <w:tab/>
      </w:r>
      <w:r>
        <w:rPr>
          <w:spacing w:val="-10"/>
        </w:rPr>
        <w:t>и</w:t>
      </w:r>
      <w:r>
        <w:tab/>
      </w:r>
      <w:r>
        <w:rPr>
          <w:spacing w:val="-2"/>
        </w:rPr>
        <w:t xml:space="preserve">сведений </w:t>
      </w:r>
      <w:r>
        <w:t>об отдельных объектах органической химии.</w:t>
      </w:r>
    </w:p>
    <w:p w:rsidR="00A30070" w:rsidRDefault="007A032F" w:rsidP="00D07F83">
      <w:pPr>
        <w:pStyle w:val="a3"/>
        <w:tabs>
          <w:tab w:val="left" w:pos="2300"/>
          <w:tab w:val="left" w:pos="3193"/>
          <w:tab w:val="left" w:pos="3335"/>
          <w:tab w:val="left" w:pos="3543"/>
          <w:tab w:val="left" w:pos="5582"/>
          <w:tab w:val="left" w:pos="6041"/>
          <w:tab w:val="left" w:pos="6651"/>
          <w:tab w:val="left" w:pos="7703"/>
          <w:tab w:val="left" w:pos="7735"/>
          <w:tab w:val="left" w:pos="9147"/>
          <w:tab w:val="left" w:pos="9735"/>
          <w:tab w:val="left" w:pos="10070"/>
        </w:tabs>
        <w:spacing w:line="360" w:lineRule="auto"/>
        <w:ind w:right="157" w:firstLine="708"/>
        <w:jc w:val="left"/>
      </w:pPr>
      <w:r>
        <w:t>Структура</w:t>
      </w:r>
      <w:r>
        <w:rPr>
          <w:spacing w:val="-4"/>
        </w:rPr>
        <w:t xml:space="preserve"> </w:t>
      </w:r>
      <w:r>
        <w:t>содержания</w:t>
      </w:r>
      <w:r>
        <w:rPr>
          <w:spacing w:val="-7"/>
        </w:rPr>
        <w:t xml:space="preserve"> </w:t>
      </w:r>
      <w:r>
        <w:t>предмета</w:t>
      </w:r>
      <w:r>
        <w:rPr>
          <w:spacing w:val="-4"/>
        </w:rPr>
        <w:t xml:space="preserve"> </w:t>
      </w:r>
      <w:r>
        <w:t>сформирована</w:t>
      </w:r>
      <w:r>
        <w:rPr>
          <w:spacing w:val="-5"/>
        </w:rPr>
        <w:t xml:space="preserve"> </w:t>
      </w:r>
      <w:r>
        <w:t>на</w:t>
      </w:r>
      <w:r>
        <w:rPr>
          <w:spacing w:val="-5"/>
        </w:rPr>
        <w:t xml:space="preserve"> </w:t>
      </w:r>
      <w:r>
        <w:t>основе</w:t>
      </w:r>
      <w:r>
        <w:rPr>
          <w:spacing w:val="-6"/>
        </w:rPr>
        <w:t xml:space="preserve"> </w:t>
      </w:r>
      <w:r>
        <w:t>системного</w:t>
      </w:r>
      <w:r>
        <w:rPr>
          <w:spacing w:val="-7"/>
        </w:rPr>
        <w:t xml:space="preserve"> </w:t>
      </w:r>
      <w:r>
        <w:t>подхода</w:t>
      </w:r>
      <w:r>
        <w:rPr>
          <w:spacing w:val="-4"/>
        </w:rPr>
        <w:t xml:space="preserve"> </w:t>
      </w:r>
      <w:r>
        <w:t>к</w:t>
      </w:r>
      <w:r>
        <w:rPr>
          <w:spacing w:val="-6"/>
        </w:rPr>
        <w:t xml:space="preserve"> </w:t>
      </w:r>
      <w:r>
        <w:t>его</w:t>
      </w:r>
      <w:r>
        <w:rPr>
          <w:spacing w:val="-4"/>
        </w:rPr>
        <w:t xml:space="preserve"> </w:t>
      </w:r>
      <w:r>
        <w:t xml:space="preserve">изучению. </w:t>
      </w:r>
      <w:r>
        <w:rPr>
          <w:spacing w:val="-2"/>
        </w:rPr>
        <w:t>Содержание</w:t>
      </w:r>
      <w:r>
        <w:tab/>
      </w:r>
      <w:r>
        <w:tab/>
      </w:r>
      <w:r>
        <w:rPr>
          <w:spacing w:val="-2"/>
        </w:rPr>
        <w:t>складывается</w:t>
      </w:r>
      <w:r>
        <w:tab/>
      </w:r>
      <w:r>
        <w:tab/>
      </w:r>
      <w:r>
        <w:rPr>
          <w:spacing w:val="-6"/>
        </w:rPr>
        <w:t>из</w:t>
      </w:r>
      <w:r>
        <w:tab/>
      </w:r>
      <w:r>
        <w:tab/>
      </w:r>
      <w:r>
        <w:tab/>
      </w:r>
      <w:r>
        <w:rPr>
          <w:spacing w:val="-2"/>
        </w:rPr>
        <w:t>системы</w:t>
      </w:r>
      <w:r>
        <w:tab/>
      </w:r>
      <w:r>
        <w:tab/>
      </w:r>
      <w:r>
        <w:tab/>
      </w:r>
      <w:r>
        <w:rPr>
          <w:spacing w:val="-2"/>
        </w:rPr>
        <w:t xml:space="preserve">понятий </w:t>
      </w:r>
      <w:r>
        <w:t>о</w:t>
      </w:r>
      <w:r>
        <w:rPr>
          <w:spacing w:val="80"/>
        </w:rPr>
        <w:t xml:space="preserve">  </w:t>
      </w:r>
      <w:r>
        <w:t>химическом</w:t>
      </w:r>
      <w:r>
        <w:rPr>
          <w:spacing w:val="80"/>
        </w:rPr>
        <w:t xml:space="preserve">  </w:t>
      </w:r>
      <w:r>
        <w:t>элементе</w:t>
      </w:r>
      <w:r>
        <w:rPr>
          <w:spacing w:val="80"/>
        </w:rPr>
        <w:t xml:space="preserve">  </w:t>
      </w:r>
      <w:r>
        <w:t>и</w:t>
      </w:r>
      <w:r>
        <w:rPr>
          <w:spacing w:val="80"/>
        </w:rPr>
        <w:t xml:space="preserve">  </w:t>
      </w:r>
      <w:r>
        <w:t>веществе</w:t>
      </w:r>
      <w:r>
        <w:rPr>
          <w:spacing w:val="80"/>
        </w:rPr>
        <w:t xml:space="preserve">  </w:t>
      </w:r>
      <w:r>
        <w:t>и</w:t>
      </w:r>
      <w:r>
        <w:rPr>
          <w:spacing w:val="80"/>
        </w:rPr>
        <w:t xml:space="preserve">  </w:t>
      </w:r>
      <w:r>
        <w:t>системы</w:t>
      </w:r>
      <w:r>
        <w:rPr>
          <w:spacing w:val="80"/>
        </w:rPr>
        <w:t xml:space="preserve">  </w:t>
      </w:r>
      <w:r>
        <w:t>понятий</w:t>
      </w:r>
      <w:r>
        <w:rPr>
          <w:spacing w:val="80"/>
        </w:rPr>
        <w:t xml:space="preserve">  </w:t>
      </w:r>
      <w:r>
        <w:t>о</w:t>
      </w:r>
      <w:r>
        <w:rPr>
          <w:spacing w:val="80"/>
        </w:rPr>
        <w:t xml:space="preserve">  </w:t>
      </w:r>
      <w:r>
        <w:t>химической</w:t>
      </w:r>
      <w:r>
        <w:rPr>
          <w:spacing w:val="80"/>
        </w:rPr>
        <w:t xml:space="preserve">  </w:t>
      </w:r>
      <w:r>
        <w:t>реакции. Обе</w:t>
      </w:r>
      <w:r>
        <w:rPr>
          <w:spacing w:val="-15"/>
        </w:rPr>
        <w:t xml:space="preserve"> </w:t>
      </w:r>
      <w:r>
        <w:t>эти</w:t>
      </w:r>
      <w:r>
        <w:rPr>
          <w:spacing w:val="-15"/>
        </w:rPr>
        <w:t xml:space="preserve"> </w:t>
      </w:r>
      <w:r>
        <w:t>системы</w:t>
      </w:r>
      <w:r>
        <w:rPr>
          <w:spacing w:val="-15"/>
        </w:rPr>
        <w:t xml:space="preserve"> </w:t>
      </w:r>
      <w:r>
        <w:t>структурно</w:t>
      </w:r>
      <w:r>
        <w:rPr>
          <w:spacing w:val="-15"/>
        </w:rPr>
        <w:t xml:space="preserve"> </w:t>
      </w:r>
      <w:r>
        <w:t>организованы</w:t>
      </w:r>
      <w:r>
        <w:rPr>
          <w:spacing w:val="-15"/>
        </w:rPr>
        <w:t xml:space="preserve"> </w:t>
      </w:r>
      <w:r>
        <w:t>по</w:t>
      </w:r>
      <w:r>
        <w:rPr>
          <w:spacing w:val="-15"/>
        </w:rPr>
        <w:t xml:space="preserve"> </w:t>
      </w:r>
      <w:r>
        <w:t>принципу</w:t>
      </w:r>
      <w:r>
        <w:rPr>
          <w:spacing w:val="-15"/>
        </w:rPr>
        <w:t xml:space="preserve"> </w:t>
      </w:r>
      <w:r>
        <w:t>последовательного</w:t>
      </w:r>
      <w:r>
        <w:rPr>
          <w:spacing w:val="-15"/>
        </w:rPr>
        <w:t xml:space="preserve"> </w:t>
      </w:r>
      <w:r>
        <w:t>развития</w:t>
      </w:r>
      <w:r>
        <w:rPr>
          <w:spacing w:val="-15"/>
        </w:rPr>
        <w:t xml:space="preserve"> </w:t>
      </w:r>
      <w:r>
        <w:t>знаний</w:t>
      </w:r>
      <w:r>
        <w:rPr>
          <w:spacing w:val="-15"/>
        </w:rPr>
        <w:t xml:space="preserve"> </w:t>
      </w:r>
      <w:r>
        <w:t>на</w:t>
      </w:r>
      <w:r>
        <w:rPr>
          <w:spacing w:val="-15"/>
        </w:rPr>
        <w:t xml:space="preserve"> </w:t>
      </w:r>
      <w:r>
        <w:t>основе теоретических представлений разного уровня: атомно­молекулярного учения как основы всего естествознания,</w:t>
      </w:r>
      <w:r>
        <w:rPr>
          <w:spacing w:val="-7"/>
        </w:rPr>
        <w:t xml:space="preserve"> </w:t>
      </w:r>
      <w:r>
        <w:t>уровня</w:t>
      </w:r>
      <w:r>
        <w:rPr>
          <w:spacing w:val="-8"/>
        </w:rPr>
        <w:t xml:space="preserve"> </w:t>
      </w:r>
      <w:r>
        <w:t>Периодического</w:t>
      </w:r>
      <w:r>
        <w:rPr>
          <w:spacing w:val="-7"/>
        </w:rPr>
        <w:t xml:space="preserve"> </w:t>
      </w:r>
      <w:r>
        <w:t>закона</w:t>
      </w:r>
      <w:r>
        <w:rPr>
          <w:spacing w:val="-9"/>
        </w:rPr>
        <w:t xml:space="preserve"> </w:t>
      </w:r>
      <w:r>
        <w:t>Д.И.</w:t>
      </w:r>
      <w:r>
        <w:rPr>
          <w:spacing w:val="-1"/>
        </w:rPr>
        <w:t xml:space="preserve"> </w:t>
      </w:r>
      <w:r>
        <w:t>Менделеева</w:t>
      </w:r>
      <w:r>
        <w:rPr>
          <w:spacing w:val="-7"/>
        </w:rPr>
        <w:t xml:space="preserve"> </w:t>
      </w:r>
      <w:r>
        <w:t>как</w:t>
      </w:r>
      <w:r>
        <w:rPr>
          <w:spacing w:val="-6"/>
        </w:rPr>
        <w:t xml:space="preserve"> </w:t>
      </w:r>
      <w:r>
        <w:t>основного</w:t>
      </w:r>
      <w:r>
        <w:rPr>
          <w:spacing w:val="-7"/>
        </w:rPr>
        <w:t xml:space="preserve"> </w:t>
      </w:r>
      <w:r>
        <w:t>закона</w:t>
      </w:r>
      <w:r>
        <w:rPr>
          <w:spacing w:val="-7"/>
        </w:rPr>
        <w:t xml:space="preserve"> </w:t>
      </w:r>
      <w:r>
        <w:t>химии,</w:t>
      </w:r>
      <w:r>
        <w:rPr>
          <w:spacing w:val="-8"/>
        </w:rPr>
        <w:t xml:space="preserve"> </w:t>
      </w:r>
      <w:r>
        <w:t xml:space="preserve">учения о строении атома и химической связи, представлений об электролитической диссоциации веществ в </w:t>
      </w:r>
      <w:r>
        <w:rPr>
          <w:spacing w:val="-2"/>
        </w:rPr>
        <w:t>растворах.</w:t>
      </w:r>
      <w:r>
        <w:tab/>
      </w:r>
      <w:r>
        <w:tab/>
      </w:r>
      <w:r>
        <w:tab/>
      </w:r>
      <w:r>
        <w:rPr>
          <w:spacing w:val="-2"/>
        </w:rPr>
        <w:t>Теоретические</w:t>
      </w:r>
      <w:r>
        <w:tab/>
      </w:r>
      <w:r>
        <w:tab/>
      </w:r>
      <w:r>
        <w:tab/>
      </w:r>
      <w:r>
        <w:rPr>
          <w:spacing w:val="-2"/>
        </w:rPr>
        <w:t>знания</w:t>
      </w:r>
      <w:r>
        <w:tab/>
      </w:r>
      <w:r>
        <w:tab/>
      </w:r>
      <w:r>
        <w:tab/>
      </w:r>
      <w:r>
        <w:rPr>
          <w:spacing w:val="-2"/>
        </w:rPr>
        <w:t xml:space="preserve">рассматриваются </w:t>
      </w:r>
      <w:r>
        <w:t xml:space="preserve">на основе эмпирически полученных и осмысленных фактов, развиваются последовательно от одного </w:t>
      </w:r>
      <w:r>
        <w:rPr>
          <w:spacing w:val="-2"/>
        </w:rPr>
        <w:t>уровня</w:t>
      </w:r>
      <w:r>
        <w:tab/>
      </w:r>
      <w:r>
        <w:rPr>
          <w:spacing w:val="-10"/>
        </w:rPr>
        <w:t>к</w:t>
      </w:r>
      <w:r>
        <w:tab/>
      </w:r>
      <w:r>
        <w:tab/>
      </w:r>
      <w:r>
        <w:tab/>
      </w:r>
      <w:r>
        <w:rPr>
          <w:spacing w:val="-2"/>
        </w:rPr>
        <w:t>другому,</w:t>
      </w:r>
      <w:r>
        <w:tab/>
      </w:r>
      <w:r>
        <w:rPr>
          <w:spacing w:val="-2"/>
        </w:rPr>
        <w:t>выполняя</w:t>
      </w:r>
      <w:r>
        <w:tab/>
      </w:r>
      <w:r>
        <w:tab/>
      </w:r>
      <w:r>
        <w:rPr>
          <w:spacing w:val="-2"/>
        </w:rPr>
        <w:t>функции</w:t>
      </w:r>
      <w:r>
        <w:tab/>
      </w:r>
      <w:r>
        <w:tab/>
      </w:r>
      <w:r>
        <w:rPr>
          <w:spacing w:val="-2"/>
        </w:rPr>
        <w:t xml:space="preserve">объяснения </w:t>
      </w:r>
      <w:r>
        <w:t>и</w:t>
      </w:r>
      <w:r>
        <w:rPr>
          <w:spacing w:val="80"/>
          <w:w w:val="150"/>
        </w:rPr>
        <w:t xml:space="preserve">  </w:t>
      </w:r>
      <w:r>
        <w:t>прогнозирования</w:t>
      </w:r>
      <w:r>
        <w:rPr>
          <w:spacing w:val="80"/>
          <w:w w:val="150"/>
        </w:rPr>
        <w:t xml:space="preserve">  </w:t>
      </w:r>
      <w:r>
        <w:t>свойств,</w:t>
      </w:r>
      <w:r>
        <w:rPr>
          <w:spacing w:val="80"/>
          <w:w w:val="150"/>
        </w:rPr>
        <w:t xml:space="preserve">  </w:t>
      </w:r>
      <w:r>
        <w:t>строения</w:t>
      </w:r>
      <w:r>
        <w:rPr>
          <w:spacing w:val="80"/>
          <w:w w:val="150"/>
        </w:rPr>
        <w:t xml:space="preserve">  </w:t>
      </w:r>
      <w:r>
        <w:t>и</w:t>
      </w:r>
      <w:r>
        <w:rPr>
          <w:spacing w:val="80"/>
          <w:w w:val="150"/>
        </w:rPr>
        <w:t xml:space="preserve">  </w:t>
      </w:r>
      <w:r>
        <w:t>возможностей</w:t>
      </w:r>
      <w:r>
        <w:rPr>
          <w:spacing w:val="80"/>
          <w:w w:val="150"/>
        </w:rPr>
        <w:t xml:space="preserve">  </w:t>
      </w:r>
      <w:r>
        <w:t>практического</w:t>
      </w:r>
      <w:r>
        <w:rPr>
          <w:spacing w:val="80"/>
          <w:w w:val="150"/>
        </w:rPr>
        <w:t xml:space="preserve">  </w:t>
      </w:r>
      <w:r>
        <w:t>применения и получения изучаемых веществ.</w:t>
      </w:r>
    </w:p>
    <w:p w:rsidR="00A30070" w:rsidRDefault="007A032F" w:rsidP="00D07F83">
      <w:pPr>
        <w:pStyle w:val="a3"/>
        <w:spacing w:line="360" w:lineRule="auto"/>
        <w:ind w:right="156" w:firstLine="708"/>
        <w:jc w:val="left"/>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w:t>
      </w:r>
      <w:r>
        <w:rPr>
          <w:spacing w:val="-6"/>
        </w:rPr>
        <w:t xml:space="preserve"> </w:t>
      </w:r>
      <w:r>
        <w:t>в</w:t>
      </w:r>
      <w:r>
        <w:rPr>
          <w:spacing w:val="-6"/>
        </w:rPr>
        <w:t xml:space="preserve"> </w:t>
      </w:r>
      <w:r>
        <w:t>науке.</w:t>
      </w:r>
      <w:r>
        <w:rPr>
          <w:spacing w:val="-6"/>
        </w:rPr>
        <w:t xml:space="preserve"> </w:t>
      </w:r>
      <w:r>
        <w:t>Важно</w:t>
      </w:r>
      <w:r>
        <w:rPr>
          <w:spacing w:val="-6"/>
        </w:rPr>
        <w:t xml:space="preserve"> </w:t>
      </w:r>
      <w:r>
        <w:t>также</w:t>
      </w:r>
      <w:r>
        <w:rPr>
          <w:spacing w:val="-6"/>
        </w:rPr>
        <w:t xml:space="preserve"> </w:t>
      </w:r>
      <w:r>
        <w:t>заметить,</w:t>
      </w:r>
      <w:r>
        <w:rPr>
          <w:spacing w:val="-6"/>
        </w:rPr>
        <w:t xml:space="preserve"> </w:t>
      </w:r>
      <w:r>
        <w:t>что</w:t>
      </w:r>
      <w:r>
        <w:rPr>
          <w:spacing w:val="-5"/>
        </w:rPr>
        <w:t xml:space="preserve"> </w:t>
      </w:r>
      <w:r>
        <w:t>освоение</w:t>
      </w:r>
      <w:r>
        <w:rPr>
          <w:spacing w:val="-7"/>
        </w:rPr>
        <w:t xml:space="preserve"> </w:t>
      </w:r>
      <w:r>
        <w:t>содержания</w:t>
      </w:r>
      <w:r>
        <w:rPr>
          <w:spacing w:val="-6"/>
        </w:rPr>
        <w:t xml:space="preserve"> </w:t>
      </w:r>
      <w:r>
        <w:t>курса</w:t>
      </w:r>
      <w:r>
        <w:rPr>
          <w:spacing w:val="-7"/>
        </w:rPr>
        <w:t xml:space="preserve"> </w:t>
      </w:r>
      <w:r>
        <w:t>происходит</w:t>
      </w:r>
      <w:r>
        <w:rPr>
          <w:spacing w:val="-5"/>
        </w:rPr>
        <w:t xml:space="preserve"> </w:t>
      </w:r>
      <w:r>
        <w:t>с</w:t>
      </w:r>
      <w:r>
        <w:rPr>
          <w:spacing w:val="-7"/>
        </w:rPr>
        <w:t xml:space="preserve"> </w:t>
      </w:r>
      <w:r>
        <w:t>привлечением знаний</w:t>
      </w:r>
      <w:r>
        <w:rPr>
          <w:spacing w:val="76"/>
        </w:rPr>
        <w:t xml:space="preserve">  </w:t>
      </w:r>
      <w:r>
        <w:t>из</w:t>
      </w:r>
      <w:r>
        <w:rPr>
          <w:spacing w:val="76"/>
        </w:rPr>
        <w:t xml:space="preserve">  </w:t>
      </w:r>
      <w:r>
        <w:t>ранее</w:t>
      </w:r>
      <w:r>
        <w:rPr>
          <w:spacing w:val="77"/>
        </w:rPr>
        <w:t xml:space="preserve">  </w:t>
      </w:r>
      <w:r>
        <w:t>изученных</w:t>
      </w:r>
      <w:r>
        <w:rPr>
          <w:spacing w:val="78"/>
        </w:rPr>
        <w:t xml:space="preserve">  </w:t>
      </w:r>
      <w:r>
        <w:t>курсов:</w:t>
      </w:r>
      <w:r>
        <w:rPr>
          <w:spacing w:val="76"/>
        </w:rPr>
        <w:t xml:space="preserve">  </w:t>
      </w:r>
      <w:r>
        <w:t>«Окружающий</w:t>
      </w:r>
      <w:r>
        <w:rPr>
          <w:spacing w:val="78"/>
        </w:rPr>
        <w:t xml:space="preserve">  </w:t>
      </w:r>
      <w:r>
        <w:t>мир»,</w:t>
      </w:r>
      <w:r>
        <w:rPr>
          <w:spacing w:val="76"/>
        </w:rPr>
        <w:t xml:space="preserve">  </w:t>
      </w:r>
      <w:r>
        <w:t>«Биология.</w:t>
      </w:r>
      <w:r>
        <w:rPr>
          <w:spacing w:val="77"/>
        </w:rPr>
        <w:t xml:space="preserve">  </w:t>
      </w:r>
      <w:r>
        <w:t>5—7</w:t>
      </w:r>
      <w:r>
        <w:rPr>
          <w:spacing w:val="75"/>
        </w:rPr>
        <w:t xml:space="preserve">  </w:t>
      </w:r>
      <w:r>
        <w:t>классы» и «Физика. 7 класс».</w:t>
      </w:r>
    </w:p>
    <w:p w:rsidR="00A30070" w:rsidRDefault="007A032F" w:rsidP="00D07F83">
      <w:pPr>
        <w:pStyle w:val="a3"/>
        <w:spacing w:before="1" w:line="360" w:lineRule="auto"/>
        <w:ind w:right="154" w:firstLine="708"/>
        <w:jc w:val="left"/>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w:t>
      </w:r>
      <w:r>
        <w:rPr>
          <w:spacing w:val="-15"/>
        </w:rPr>
        <w:t xml:space="preserve"> </w:t>
      </w:r>
      <w:r>
        <w:t>практической</w:t>
      </w:r>
      <w:r>
        <w:rPr>
          <w:spacing w:val="-13"/>
        </w:rPr>
        <w:t xml:space="preserve"> </w:t>
      </w:r>
      <w:r>
        <w:t>деятельности</w:t>
      </w:r>
      <w:r>
        <w:rPr>
          <w:spacing w:val="-12"/>
        </w:rPr>
        <w:t xml:space="preserve"> </w:t>
      </w:r>
      <w:r>
        <w:t>человека</w:t>
      </w:r>
      <w:r>
        <w:rPr>
          <w:spacing w:val="-15"/>
        </w:rPr>
        <w:t xml:space="preserve"> </w:t>
      </w:r>
      <w:r>
        <w:t>и</w:t>
      </w:r>
      <w:r>
        <w:rPr>
          <w:spacing w:val="-13"/>
        </w:rPr>
        <w:t xml:space="preserve"> </w:t>
      </w:r>
      <w:r>
        <w:t>как</w:t>
      </w:r>
      <w:r>
        <w:rPr>
          <w:spacing w:val="-13"/>
        </w:rPr>
        <w:t xml:space="preserve"> </w:t>
      </w:r>
      <w:r>
        <w:t>одного</w:t>
      </w:r>
      <w:r>
        <w:rPr>
          <w:spacing w:val="-14"/>
        </w:rPr>
        <w:t xml:space="preserve"> </w:t>
      </w:r>
      <w:r>
        <w:t>из</w:t>
      </w:r>
      <w:r>
        <w:rPr>
          <w:spacing w:val="-13"/>
        </w:rPr>
        <w:t xml:space="preserve"> </w:t>
      </w:r>
      <w:r>
        <w:t>компонентов</w:t>
      </w:r>
      <w:r>
        <w:rPr>
          <w:spacing w:val="-14"/>
        </w:rPr>
        <w:t xml:space="preserve"> </w:t>
      </w:r>
      <w:r>
        <w:t>мировой</w:t>
      </w:r>
      <w:r>
        <w:rPr>
          <w:spacing w:val="-15"/>
        </w:rPr>
        <w:t xml:space="preserve"> </w:t>
      </w:r>
      <w:r>
        <w:t>культуры. Задача</w:t>
      </w:r>
      <w:r>
        <w:rPr>
          <w:spacing w:val="-12"/>
        </w:rPr>
        <w:t xml:space="preserve"> </w:t>
      </w:r>
      <w:r>
        <w:t>учебного</w:t>
      </w:r>
      <w:r>
        <w:rPr>
          <w:spacing w:val="-11"/>
        </w:rPr>
        <w:t xml:space="preserve"> </w:t>
      </w:r>
      <w:r>
        <w:t>предмета</w:t>
      </w:r>
      <w:r>
        <w:rPr>
          <w:spacing w:val="-11"/>
        </w:rPr>
        <w:t xml:space="preserve"> </w:t>
      </w:r>
      <w:r>
        <w:t>состоит</w:t>
      </w:r>
      <w:r>
        <w:rPr>
          <w:spacing w:val="-10"/>
        </w:rPr>
        <w:t xml:space="preserve"> </w:t>
      </w:r>
      <w:r>
        <w:t>в</w:t>
      </w:r>
      <w:r>
        <w:rPr>
          <w:spacing w:val="-11"/>
        </w:rPr>
        <w:t xml:space="preserve"> </w:t>
      </w:r>
      <w:r>
        <w:t>формировании</w:t>
      </w:r>
      <w:r>
        <w:rPr>
          <w:spacing w:val="-10"/>
        </w:rPr>
        <w:t xml:space="preserve"> </w:t>
      </w:r>
      <w:r>
        <w:t>системы</w:t>
      </w:r>
      <w:r>
        <w:rPr>
          <w:spacing w:val="-11"/>
        </w:rPr>
        <w:t xml:space="preserve"> </w:t>
      </w:r>
      <w:r>
        <w:t>химических</w:t>
      </w:r>
      <w:r>
        <w:rPr>
          <w:spacing w:val="-11"/>
        </w:rPr>
        <w:t xml:space="preserve"> </w:t>
      </w:r>
      <w:r>
        <w:t>знаний</w:t>
      </w:r>
      <w:r>
        <w:rPr>
          <w:spacing w:val="-4"/>
        </w:rPr>
        <w:t xml:space="preserve"> </w:t>
      </w:r>
      <w:r>
        <w:t>–</w:t>
      </w:r>
      <w:r>
        <w:rPr>
          <w:spacing w:val="-11"/>
        </w:rPr>
        <w:t xml:space="preserve"> </w:t>
      </w:r>
      <w:r>
        <w:t>важнейших</w:t>
      </w:r>
      <w:r>
        <w:rPr>
          <w:spacing w:val="-13"/>
        </w:rPr>
        <w:t xml:space="preserve"> </w:t>
      </w:r>
      <w:r>
        <w:t>фактов, понятий,</w:t>
      </w:r>
      <w:r>
        <w:rPr>
          <w:spacing w:val="-3"/>
        </w:rPr>
        <w:t xml:space="preserve"> </w:t>
      </w:r>
      <w:r>
        <w:t>законов</w:t>
      </w:r>
      <w:r>
        <w:rPr>
          <w:spacing w:val="-2"/>
        </w:rPr>
        <w:t xml:space="preserve"> </w:t>
      </w:r>
      <w:r>
        <w:t>и</w:t>
      </w:r>
      <w:r>
        <w:rPr>
          <w:spacing w:val="-3"/>
        </w:rPr>
        <w:t xml:space="preserve"> </w:t>
      </w:r>
      <w:r>
        <w:t>теоретических</w:t>
      </w:r>
      <w:r>
        <w:rPr>
          <w:spacing w:val="-1"/>
        </w:rPr>
        <w:t xml:space="preserve"> </w:t>
      </w:r>
      <w:r>
        <w:t>положений,</w:t>
      </w:r>
      <w:r>
        <w:rPr>
          <w:spacing w:val="-4"/>
        </w:rPr>
        <w:t xml:space="preserve"> </w:t>
      </w:r>
      <w:r>
        <w:t>доступных</w:t>
      </w:r>
      <w:r>
        <w:rPr>
          <w:spacing w:val="-2"/>
        </w:rPr>
        <w:t xml:space="preserve"> </w:t>
      </w:r>
      <w:r>
        <w:t>обобщений</w:t>
      </w:r>
      <w:r>
        <w:rPr>
          <w:spacing w:val="-3"/>
        </w:rPr>
        <w:t xml:space="preserve"> </w:t>
      </w:r>
      <w:r>
        <w:t>мировоззренческого</w:t>
      </w:r>
      <w:r>
        <w:rPr>
          <w:spacing w:val="-1"/>
        </w:rPr>
        <w:t xml:space="preserve"> </w:t>
      </w:r>
      <w:r>
        <w:t xml:space="preserve">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w:t>
      </w:r>
      <w:r>
        <w:rPr>
          <w:spacing w:val="-2"/>
        </w:rPr>
        <w:t>наблюдением</w:t>
      </w:r>
    </w:p>
    <w:p w:rsidR="00A30070" w:rsidRDefault="007A032F" w:rsidP="00D07F83">
      <w:pPr>
        <w:pStyle w:val="a3"/>
        <w:spacing w:before="1" w:line="360" w:lineRule="auto"/>
        <w:ind w:right="155"/>
        <w:jc w:val="left"/>
      </w:pPr>
      <w:r>
        <w:t>и проведением химического эксперимента, соблюдением правил безопасного обращения с веществами в повседневной жизни.</w:t>
      </w:r>
    </w:p>
    <w:p w:rsidR="00A30070" w:rsidRDefault="007A032F" w:rsidP="00D07F83">
      <w:pPr>
        <w:pStyle w:val="a3"/>
        <w:tabs>
          <w:tab w:val="left" w:pos="2732"/>
          <w:tab w:val="left" w:pos="6262"/>
          <w:tab w:val="left" w:pos="9420"/>
        </w:tabs>
        <w:spacing w:line="360" w:lineRule="auto"/>
        <w:ind w:right="156" w:firstLine="708"/>
        <w:jc w:val="left"/>
      </w:pPr>
      <w:r>
        <w:t>Наряду</w:t>
      </w:r>
      <w:r>
        <w:rPr>
          <w:spacing w:val="70"/>
          <w:w w:val="150"/>
        </w:rPr>
        <w:t xml:space="preserve">   </w:t>
      </w:r>
      <w:r>
        <w:t>с</w:t>
      </w:r>
      <w:r>
        <w:rPr>
          <w:spacing w:val="70"/>
          <w:w w:val="150"/>
        </w:rPr>
        <w:t xml:space="preserve">   </w:t>
      </w:r>
      <w:r>
        <w:t>этим</w:t>
      </w:r>
      <w:r>
        <w:rPr>
          <w:spacing w:val="70"/>
          <w:w w:val="150"/>
        </w:rPr>
        <w:t xml:space="preserve">   </w:t>
      </w:r>
      <w:r>
        <w:t>цели</w:t>
      </w:r>
      <w:r>
        <w:rPr>
          <w:spacing w:val="70"/>
          <w:w w:val="150"/>
        </w:rPr>
        <w:t xml:space="preserve">   </w:t>
      </w:r>
      <w:r>
        <w:t>изучения</w:t>
      </w:r>
      <w:r>
        <w:rPr>
          <w:spacing w:val="69"/>
          <w:w w:val="150"/>
        </w:rPr>
        <w:t xml:space="preserve">   </w:t>
      </w:r>
      <w:r>
        <w:t>учебного</w:t>
      </w:r>
      <w:r>
        <w:rPr>
          <w:spacing w:val="70"/>
          <w:w w:val="150"/>
        </w:rPr>
        <w:t xml:space="preserve">   </w:t>
      </w:r>
      <w:r>
        <w:t>предмета</w:t>
      </w:r>
      <w:r>
        <w:rPr>
          <w:spacing w:val="70"/>
          <w:w w:val="150"/>
        </w:rPr>
        <w:t xml:space="preserve">   </w:t>
      </w:r>
      <w:r>
        <w:t>в</w:t>
      </w:r>
      <w:r>
        <w:rPr>
          <w:spacing w:val="70"/>
          <w:w w:val="150"/>
        </w:rPr>
        <w:t xml:space="preserve">   </w:t>
      </w:r>
      <w:r>
        <w:t>программе по химии уточнены и скорректированы с учётом новых приоритетов в системе основного общего образования.</w:t>
      </w:r>
      <w:r>
        <w:rPr>
          <w:spacing w:val="-15"/>
        </w:rPr>
        <w:t xml:space="preserve"> </w:t>
      </w:r>
      <w:r>
        <w:t>Сегодня</w:t>
      </w:r>
      <w:r>
        <w:rPr>
          <w:spacing w:val="-15"/>
        </w:rPr>
        <w:t xml:space="preserve"> </w:t>
      </w:r>
      <w:r>
        <w:t>в</w:t>
      </w:r>
      <w:r>
        <w:rPr>
          <w:spacing w:val="-15"/>
        </w:rPr>
        <w:t xml:space="preserve"> </w:t>
      </w:r>
      <w:r>
        <w:t>образовании</w:t>
      </w:r>
      <w:r>
        <w:rPr>
          <w:spacing w:val="-15"/>
        </w:rPr>
        <w:t xml:space="preserve"> </w:t>
      </w:r>
      <w:r>
        <w:t>особо</w:t>
      </w:r>
      <w:r>
        <w:rPr>
          <w:spacing w:val="-15"/>
        </w:rPr>
        <w:t xml:space="preserve"> </w:t>
      </w:r>
      <w:r>
        <w:t>значимой</w:t>
      </w:r>
      <w:r>
        <w:rPr>
          <w:spacing w:val="-15"/>
        </w:rPr>
        <w:t xml:space="preserve"> </w:t>
      </w:r>
      <w:r>
        <w:t>признаётся</w:t>
      </w:r>
      <w:r>
        <w:rPr>
          <w:spacing w:val="-15"/>
        </w:rPr>
        <w:t xml:space="preserve"> </w:t>
      </w:r>
      <w:r>
        <w:t>направленность</w:t>
      </w:r>
      <w:r>
        <w:rPr>
          <w:spacing w:val="-15"/>
        </w:rPr>
        <w:t xml:space="preserve"> </w:t>
      </w:r>
      <w:r>
        <w:t>обучения</w:t>
      </w:r>
      <w:r>
        <w:rPr>
          <w:spacing w:val="-15"/>
        </w:rPr>
        <w:t xml:space="preserve"> </w:t>
      </w:r>
      <w:r>
        <w:t>на</w:t>
      </w:r>
      <w:r>
        <w:rPr>
          <w:spacing w:val="-15"/>
        </w:rPr>
        <w:t xml:space="preserve"> </w:t>
      </w:r>
      <w:r>
        <w:t xml:space="preserve">развитие </w:t>
      </w:r>
      <w:r>
        <w:rPr>
          <w:spacing w:val="-10"/>
        </w:rPr>
        <w:t>и</w:t>
      </w:r>
      <w:r>
        <w:tab/>
      </w:r>
      <w:r>
        <w:rPr>
          <w:spacing w:val="-2"/>
        </w:rPr>
        <w:t>саморазвитие</w:t>
      </w:r>
      <w:r>
        <w:tab/>
      </w:r>
      <w:r>
        <w:rPr>
          <w:spacing w:val="-2"/>
        </w:rPr>
        <w:t>личности,</w:t>
      </w:r>
      <w:r>
        <w:tab/>
      </w:r>
      <w:r>
        <w:rPr>
          <w:spacing w:val="-2"/>
        </w:rPr>
        <w:t xml:space="preserve">формирование </w:t>
      </w:r>
      <w:r>
        <w:t>её</w:t>
      </w:r>
      <w:r>
        <w:rPr>
          <w:spacing w:val="80"/>
          <w:w w:val="150"/>
        </w:rPr>
        <w:t xml:space="preserve">  </w:t>
      </w:r>
      <w:r>
        <w:t>интеллекта</w:t>
      </w:r>
      <w:r>
        <w:rPr>
          <w:spacing w:val="80"/>
          <w:w w:val="150"/>
        </w:rPr>
        <w:t xml:space="preserve">  </w:t>
      </w:r>
      <w:r>
        <w:t>и</w:t>
      </w:r>
      <w:r>
        <w:rPr>
          <w:spacing w:val="80"/>
          <w:w w:val="150"/>
        </w:rPr>
        <w:t xml:space="preserve">  </w:t>
      </w:r>
      <w:r>
        <w:t>общей</w:t>
      </w:r>
      <w:r>
        <w:rPr>
          <w:spacing w:val="80"/>
          <w:w w:val="150"/>
        </w:rPr>
        <w:t xml:space="preserve">  </w:t>
      </w:r>
      <w:r>
        <w:t>культуры.</w:t>
      </w:r>
      <w:r>
        <w:rPr>
          <w:spacing w:val="80"/>
          <w:w w:val="150"/>
        </w:rPr>
        <w:t xml:space="preserve">  </w:t>
      </w:r>
      <w:r>
        <w:t>Обучение</w:t>
      </w:r>
      <w:r>
        <w:rPr>
          <w:spacing w:val="80"/>
          <w:w w:val="150"/>
        </w:rPr>
        <w:t xml:space="preserve">  </w:t>
      </w:r>
      <w:r>
        <w:t>умению</w:t>
      </w:r>
      <w:r>
        <w:rPr>
          <w:spacing w:val="80"/>
          <w:w w:val="150"/>
        </w:rPr>
        <w:t xml:space="preserve">  </w:t>
      </w:r>
      <w:r>
        <w:t>учиться</w:t>
      </w:r>
      <w:r>
        <w:rPr>
          <w:spacing w:val="80"/>
          <w:w w:val="150"/>
        </w:rPr>
        <w:t xml:space="preserve">  </w:t>
      </w:r>
      <w:r>
        <w:t>и</w:t>
      </w:r>
      <w:r>
        <w:rPr>
          <w:spacing w:val="80"/>
          <w:w w:val="150"/>
        </w:rPr>
        <w:t xml:space="preserve">  </w:t>
      </w:r>
      <w:r>
        <w:t>продолжать своё образование самостоятельно становится одной из важнейших функций учебных предметов.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3" w:firstLine="708"/>
        <w:jc w:val="left"/>
      </w:pPr>
      <w:r>
        <w:rPr>
          <w:spacing w:val="-2"/>
        </w:rPr>
        <w:t>В</w:t>
      </w:r>
      <w:r>
        <w:rPr>
          <w:spacing w:val="-4"/>
        </w:rPr>
        <w:t xml:space="preserve"> </w:t>
      </w:r>
      <w:r>
        <w:rPr>
          <w:spacing w:val="-2"/>
        </w:rPr>
        <w:t>связи</w:t>
      </w:r>
      <w:r>
        <w:rPr>
          <w:spacing w:val="-4"/>
        </w:rPr>
        <w:t xml:space="preserve"> </w:t>
      </w:r>
      <w:r>
        <w:rPr>
          <w:spacing w:val="-2"/>
        </w:rPr>
        <w:t>с</w:t>
      </w:r>
      <w:r>
        <w:rPr>
          <w:spacing w:val="-6"/>
        </w:rPr>
        <w:t xml:space="preserve"> </w:t>
      </w:r>
      <w:r>
        <w:rPr>
          <w:spacing w:val="-2"/>
        </w:rPr>
        <w:t>этим</w:t>
      </w:r>
      <w:r>
        <w:rPr>
          <w:spacing w:val="-7"/>
        </w:rPr>
        <w:t xml:space="preserve"> </w:t>
      </w:r>
      <w:r>
        <w:rPr>
          <w:spacing w:val="-2"/>
        </w:rPr>
        <w:t>при</w:t>
      </w:r>
      <w:r>
        <w:rPr>
          <w:spacing w:val="-4"/>
        </w:rPr>
        <w:t xml:space="preserve"> </w:t>
      </w:r>
      <w:r>
        <w:rPr>
          <w:spacing w:val="-2"/>
        </w:rPr>
        <w:t>изучении</w:t>
      </w:r>
      <w:r>
        <w:rPr>
          <w:spacing w:val="-7"/>
        </w:rPr>
        <w:t xml:space="preserve"> </w:t>
      </w:r>
      <w:r>
        <w:rPr>
          <w:spacing w:val="-2"/>
        </w:rPr>
        <w:t>предмета</w:t>
      </w:r>
      <w:r>
        <w:rPr>
          <w:spacing w:val="-6"/>
        </w:rPr>
        <w:t xml:space="preserve"> </w:t>
      </w:r>
      <w:r>
        <w:rPr>
          <w:spacing w:val="-2"/>
        </w:rPr>
        <w:t>на</w:t>
      </w:r>
      <w:r>
        <w:rPr>
          <w:spacing w:val="-7"/>
        </w:rPr>
        <w:t xml:space="preserve"> </w:t>
      </w:r>
      <w:r>
        <w:rPr>
          <w:spacing w:val="-2"/>
        </w:rPr>
        <w:t>уровне</w:t>
      </w:r>
      <w:r>
        <w:rPr>
          <w:spacing w:val="-7"/>
        </w:rPr>
        <w:t xml:space="preserve"> </w:t>
      </w:r>
      <w:r>
        <w:rPr>
          <w:spacing w:val="-2"/>
        </w:rPr>
        <w:t>основного</w:t>
      </w:r>
      <w:r>
        <w:rPr>
          <w:spacing w:val="-6"/>
        </w:rPr>
        <w:t xml:space="preserve"> </w:t>
      </w:r>
      <w:r>
        <w:rPr>
          <w:spacing w:val="-2"/>
        </w:rPr>
        <w:t>общего</w:t>
      </w:r>
      <w:r>
        <w:rPr>
          <w:spacing w:val="-6"/>
        </w:rPr>
        <w:t xml:space="preserve"> </w:t>
      </w:r>
      <w:r>
        <w:rPr>
          <w:spacing w:val="-2"/>
        </w:rPr>
        <w:t>образования</w:t>
      </w:r>
      <w:r>
        <w:rPr>
          <w:spacing w:val="-6"/>
        </w:rPr>
        <w:t xml:space="preserve"> </w:t>
      </w:r>
      <w:r>
        <w:rPr>
          <w:spacing w:val="-2"/>
        </w:rPr>
        <w:t xml:space="preserve">доминирующее </w:t>
      </w:r>
      <w:r>
        <w:t>значение приобрели такие цели, как:</w:t>
      </w:r>
    </w:p>
    <w:p w:rsidR="00A30070" w:rsidRDefault="007A032F" w:rsidP="00D07F83">
      <w:pPr>
        <w:pStyle w:val="a3"/>
        <w:tabs>
          <w:tab w:val="left" w:pos="3610"/>
          <w:tab w:val="left" w:pos="6292"/>
          <w:tab w:val="left" w:pos="8151"/>
          <w:tab w:val="left" w:pos="10111"/>
        </w:tabs>
        <w:spacing w:line="360" w:lineRule="auto"/>
        <w:ind w:left="459" w:right="160" w:firstLine="708"/>
        <w:jc w:val="left"/>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 к быстро меняющимся условиям жизни;</w:t>
      </w:r>
    </w:p>
    <w:p w:rsidR="00A30070" w:rsidRDefault="007A032F" w:rsidP="00D07F83">
      <w:pPr>
        <w:pStyle w:val="a3"/>
        <w:spacing w:line="360" w:lineRule="auto"/>
        <w:ind w:left="459" w:right="162" w:firstLine="708"/>
        <w:jc w:val="left"/>
      </w:pPr>
      <w:r>
        <w:t>направленность</w:t>
      </w:r>
      <w:r>
        <w:rPr>
          <w:spacing w:val="75"/>
          <w:w w:val="150"/>
        </w:rPr>
        <w:t xml:space="preserve">   </w:t>
      </w:r>
      <w:r>
        <w:t>обучения</w:t>
      </w:r>
      <w:r>
        <w:rPr>
          <w:spacing w:val="75"/>
          <w:w w:val="150"/>
        </w:rPr>
        <w:t xml:space="preserve">   </w:t>
      </w:r>
      <w:r>
        <w:t>на</w:t>
      </w:r>
      <w:r>
        <w:rPr>
          <w:spacing w:val="74"/>
          <w:w w:val="150"/>
        </w:rPr>
        <w:t xml:space="preserve">   </w:t>
      </w:r>
      <w:r>
        <w:t>систематическое</w:t>
      </w:r>
      <w:r>
        <w:rPr>
          <w:spacing w:val="74"/>
          <w:w w:val="150"/>
        </w:rPr>
        <w:t xml:space="preserve">   </w:t>
      </w:r>
      <w:r>
        <w:t>приобщение</w:t>
      </w:r>
      <w:r>
        <w:rPr>
          <w:spacing w:val="74"/>
          <w:w w:val="150"/>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A30070" w:rsidRDefault="007A032F" w:rsidP="00D07F83">
      <w:pPr>
        <w:pStyle w:val="a3"/>
        <w:spacing w:before="1" w:line="360" w:lineRule="auto"/>
        <w:ind w:right="161" w:firstLine="708"/>
        <w:jc w:val="left"/>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30070" w:rsidRDefault="007A032F" w:rsidP="00D07F83">
      <w:pPr>
        <w:pStyle w:val="a3"/>
        <w:spacing w:line="360" w:lineRule="auto"/>
        <w:ind w:right="156" w:firstLine="708"/>
        <w:jc w:val="left"/>
      </w:pPr>
      <w:r>
        <w:t>формирование</w:t>
      </w:r>
      <w:r>
        <w:rPr>
          <w:spacing w:val="80"/>
          <w:w w:val="150"/>
        </w:rPr>
        <w:t xml:space="preserve">  </w:t>
      </w:r>
      <w:r>
        <w:t>умений</w:t>
      </w:r>
      <w:r>
        <w:rPr>
          <w:spacing w:val="80"/>
          <w:w w:val="150"/>
        </w:rPr>
        <w:t xml:space="preserve">  </w:t>
      </w:r>
      <w:r>
        <w:t>объяснять</w:t>
      </w:r>
      <w:r>
        <w:rPr>
          <w:spacing w:val="80"/>
          <w:w w:val="150"/>
        </w:rPr>
        <w:t xml:space="preserve">  </w:t>
      </w:r>
      <w:r>
        <w:t>и</w:t>
      </w:r>
      <w:r>
        <w:rPr>
          <w:spacing w:val="80"/>
          <w:w w:val="150"/>
        </w:rPr>
        <w:t xml:space="preserve">  </w:t>
      </w:r>
      <w:r>
        <w:t>оценивать</w:t>
      </w:r>
      <w:r>
        <w:rPr>
          <w:spacing w:val="80"/>
          <w:w w:val="150"/>
        </w:rPr>
        <w:t xml:space="preserve">  </w:t>
      </w:r>
      <w:r>
        <w:t>явления</w:t>
      </w:r>
      <w:r>
        <w:rPr>
          <w:spacing w:val="80"/>
          <w:w w:val="150"/>
        </w:rPr>
        <w:t xml:space="preserve">  </w:t>
      </w:r>
      <w:r>
        <w:t>окружающего</w:t>
      </w:r>
      <w:r>
        <w:rPr>
          <w:spacing w:val="80"/>
          <w:w w:val="150"/>
        </w:rPr>
        <w:t xml:space="preserve">  </w:t>
      </w:r>
      <w:r>
        <w:t>мира на основании знаний и опыта, полученных при изучении химии;</w:t>
      </w:r>
    </w:p>
    <w:p w:rsidR="00A30070" w:rsidRDefault="007A032F" w:rsidP="00D07F83">
      <w:pPr>
        <w:pStyle w:val="a3"/>
        <w:tabs>
          <w:tab w:val="left" w:pos="3421"/>
          <w:tab w:val="left" w:pos="6973"/>
          <w:tab w:val="left" w:pos="10014"/>
        </w:tabs>
        <w:spacing w:line="360" w:lineRule="auto"/>
        <w:ind w:right="153" w:firstLine="708"/>
        <w:jc w:val="left"/>
      </w:pPr>
      <w:r>
        <w:t>формирование</w:t>
      </w:r>
      <w:r>
        <w:rPr>
          <w:spacing w:val="-6"/>
        </w:rPr>
        <w:t xml:space="preserve"> </w:t>
      </w:r>
      <w:r>
        <w:t>у</w:t>
      </w:r>
      <w:r>
        <w:rPr>
          <w:spacing w:val="-5"/>
        </w:rPr>
        <w:t xml:space="preserve"> </w:t>
      </w:r>
      <w:r>
        <w:t>обучающихся</w:t>
      </w:r>
      <w:r>
        <w:rPr>
          <w:spacing w:val="-5"/>
        </w:rPr>
        <w:t xml:space="preserve"> </w:t>
      </w:r>
      <w:r>
        <w:t>гуманистических</w:t>
      </w:r>
      <w:r>
        <w:rPr>
          <w:spacing w:val="-5"/>
        </w:rPr>
        <w:t xml:space="preserve"> </w:t>
      </w:r>
      <w:r>
        <w:t>отношений,</w:t>
      </w:r>
      <w:r>
        <w:rPr>
          <w:spacing w:val="-7"/>
        </w:rPr>
        <w:t xml:space="preserve"> </w:t>
      </w:r>
      <w:r>
        <w:t>понимания</w:t>
      </w:r>
      <w:r>
        <w:rPr>
          <w:spacing w:val="-5"/>
        </w:rPr>
        <w:t xml:space="preserve"> </w:t>
      </w:r>
      <w:r>
        <w:t>ценности</w:t>
      </w:r>
      <w:r>
        <w:rPr>
          <w:spacing w:val="-4"/>
        </w:rPr>
        <w:t xml:space="preserve"> </w:t>
      </w:r>
      <w:r>
        <w:t xml:space="preserve">химических знаний для выработки экологически целесообразного поведения в быту и трудовой деятельности в </w:t>
      </w:r>
      <w:r>
        <w:rPr>
          <w:spacing w:val="-4"/>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w:t>
      </w:r>
    </w:p>
    <w:p w:rsidR="00A30070" w:rsidRDefault="007A032F" w:rsidP="00D07F83">
      <w:pPr>
        <w:pStyle w:val="a3"/>
        <w:spacing w:line="360" w:lineRule="auto"/>
        <w:ind w:right="162" w:firstLine="708"/>
        <w:jc w:val="left"/>
      </w:pPr>
      <w:r>
        <w:t>развитие</w:t>
      </w:r>
      <w:r>
        <w:rPr>
          <w:spacing w:val="80"/>
        </w:rPr>
        <w:t xml:space="preserve">    </w:t>
      </w:r>
      <w:r>
        <w:t>мотивации</w:t>
      </w:r>
      <w:r>
        <w:rPr>
          <w:spacing w:val="80"/>
        </w:rPr>
        <w:t xml:space="preserve">    </w:t>
      </w:r>
      <w:r>
        <w:t>к</w:t>
      </w:r>
      <w:r>
        <w:rPr>
          <w:spacing w:val="80"/>
        </w:rPr>
        <w:t xml:space="preserve">    </w:t>
      </w:r>
      <w:r>
        <w:t>обучению,</w:t>
      </w:r>
      <w:r>
        <w:rPr>
          <w:spacing w:val="80"/>
        </w:rPr>
        <w:t xml:space="preserve">    </w:t>
      </w:r>
      <w:r>
        <w:t>способностей</w:t>
      </w:r>
      <w:r>
        <w:rPr>
          <w:spacing w:val="80"/>
        </w:rPr>
        <w:t xml:space="preserve">    </w:t>
      </w:r>
      <w:r>
        <w:t>к</w:t>
      </w:r>
      <w:r>
        <w:rPr>
          <w:spacing w:val="80"/>
        </w:rPr>
        <w:t xml:space="preserve">    </w:t>
      </w:r>
      <w:r>
        <w:t>самоконтролю</w:t>
      </w:r>
      <w:r>
        <w:rPr>
          <w:spacing w:val="40"/>
        </w:rPr>
        <w:t xml:space="preserve"> </w:t>
      </w:r>
      <w:r>
        <w:t>и</w:t>
      </w:r>
      <w:r>
        <w:rPr>
          <w:spacing w:val="80"/>
          <w:w w:val="150"/>
        </w:rPr>
        <w:t xml:space="preserve">  </w:t>
      </w:r>
      <w:r>
        <w:t>самовоспитанию</w:t>
      </w:r>
      <w:r>
        <w:rPr>
          <w:spacing w:val="80"/>
          <w:w w:val="150"/>
        </w:rPr>
        <w:t xml:space="preserve">  </w:t>
      </w:r>
      <w:r>
        <w:t>на</w:t>
      </w:r>
      <w:r>
        <w:rPr>
          <w:spacing w:val="80"/>
          <w:w w:val="150"/>
        </w:rPr>
        <w:t xml:space="preserve">  </w:t>
      </w:r>
      <w:r>
        <w:t>основе</w:t>
      </w:r>
      <w:r>
        <w:rPr>
          <w:spacing w:val="80"/>
          <w:w w:val="150"/>
        </w:rPr>
        <w:t xml:space="preserve">  </w:t>
      </w:r>
      <w:r>
        <w:t>усвоения</w:t>
      </w:r>
      <w:r>
        <w:rPr>
          <w:spacing w:val="80"/>
          <w:w w:val="150"/>
        </w:rPr>
        <w:t xml:space="preserve">  </w:t>
      </w:r>
      <w:r>
        <w:t>общечеловеческих</w:t>
      </w:r>
      <w:r>
        <w:rPr>
          <w:spacing w:val="80"/>
          <w:w w:val="150"/>
        </w:rPr>
        <w:t xml:space="preserve">  </w:t>
      </w:r>
      <w:r>
        <w:t>ценностей,</w:t>
      </w:r>
      <w:r>
        <w:rPr>
          <w:spacing w:val="80"/>
          <w:w w:val="150"/>
        </w:rPr>
        <w:t xml:space="preserve">  </w:t>
      </w:r>
      <w:r>
        <w:t>готовности</w:t>
      </w:r>
      <w:r>
        <w:rPr>
          <w:spacing w:val="40"/>
        </w:rPr>
        <w:t xml:space="preserve"> </w:t>
      </w:r>
      <w:r>
        <w:t>к осознанному выбору профиля и направленности дальнейшего обучения.</w:t>
      </w:r>
    </w:p>
    <w:p w:rsidR="00A30070" w:rsidRDefault="007A032F" w:rsidP="00D07F83">
      <w:pPr>
        <w:pStyle w:val="a3"/>
        <w:spacing w:before="1" w:line="360" w:lineRule="auto"/>
        <w:ind w:right="163" w:firstLine="708"/>
        <w:jc w:val="left"/>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30070" w:rsidRDefault="007A032F" w:rsidP="00D07F83">
      <w:pPr>
        <w:pStyle w:val="a3"/>
        <w:spacing w:line="360" w:lineRule="auto"/>
        <w:ind w:right="156" w:firstLine="708"/>
        <w:jc w:val="left"/>
      </w:pPr>
      <w:r>
        <w:t>Общее</w:t>
      </w:r>
      <w:r>
        <w:rPr>
          <w:spacing w:val="66"/>
          <w:w w:val="150"/>
        </w:rPr>
        <w:t xml:space="preserve">  </w:t>
      </w:r>
      <w:r>
        <w:t>число</w:t>
      </w:r>
      <w:r>
        <w:rPr>
          <w:spacing w:val="67"/>
          <w:w w:val="150"/>
        </w:rPr>
        <w:t xml:space="preserve">  </w:t>
      </w:r>
      <w:r>
        <w:t>часов,</w:t>
      </w:r>
      <w:r>
        <w:rPr>
          <w:spacing w:val="66"/>
          <w:w w:val="150"/>
        </w:rPr>
        <w:t xml:space="preserve">  </w:t>
      </w:r>
      <w:r>
        <w:t>рекомендованных</w:t>
      </w:r>
      <w:r>
        <w:rPr>
          <w:spacing w:val="66"/>
          <w:w w:val="150"/>
        </w:rPr>
        <w:t xml:space="preserve">  </w:t>
      </w:r>
      <w:r>
        <w:t>для</w:t>
      </w:r>
      <w:r>
        <w:rPr>
          <w:spacing w:val="67"/>
          <w:w w:val="150"/>
        </w:rPr>
        <w:t xml:space="preserve">  </w:t>
      </w:r>
      <w:r>
        <w:t>изучения</w:t>
      </w:r>
      <w:r>
        <w:rPr>
          <w:spacing w:val="65"/>
          <w:w w:val="150"/>
        </w:rPr>
        <w:t xml:space="preserve">  </w:t>
      </w:r>
      <w:r>
        <w:t>химии,</w:t>
      </w:r>
      <w:r>
        <w:rPr>
          <w:spacing w:val="68"/>
          <w:w w:val="150"/>
        </w:rPr>
        <w:t xml:space="preserve">  </w:t>
      </w:r>
      <w:r>
        <w:t>–</w:t>
      </w:r>
      <w:r>
        <w:rPr>
          <w:spacing w:val="66"/>
          <w:w w:val="150"/>
        </w:rPr>
        <w:t xml:space="preserve">  </w:t>
      </w:r>
      <w:r>
        <w:t>136</w:t>
      </w:r>
      <w:r>
        <w:rPr>
          <w:spacing w:val="66"/>
          <w:w w:val="150"/>
        </w:rPr>
        <w:t xml:space="preserve">  </w:t>
      </w:r>
      <w:r>
        <w:t>часов: в 8 классе –</w:t>
      </w:r>
      <w:r>
        <w:rPr>
          <w:spacing w:val="40"/>
        </w:rPr>
        <w:t xml:space="preserve"> </w:t>
      </w:r>
      <w:r>
        <w:t>68 часов (2 часа в неделю), в 9 классе –</w:t>
      </w:r>
      <w:r>
        <w:rPr>
          <w:spacing w:val="40"/>
        </w:rPr>
        <w:t xml:space="preserve"> </w:t>
      </w:r>
      <w:r>
        <w:t>68 часов (2 часа в неделю).</w:t>
      </w:r>
    </w:p>
    <w:p w:rsidR="00A30070" w:rsidRDefault="007A032F" w:rsidP="00D07F83">
      <w:pPr>
        <w:pStyle w:val="a3"/>
        <w:tabs>
          <w:tab w:val="left" w:pos="3077"/>
          <w:tab w:val="left" w:pos="5423"/>
          <w:tab w:val="left" w:pos="7746"/>
          <w:tab w:val="left" w:pos="9702"/>
        </w:tabs>
        <w:spacing w:line="360" w:lineRule="auto"/>
        <w:ind w:right="157" w:firstLine="708"/>
        <w:jc w:val="left"/>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A30070" w:rsidRDefault="007A032F" w:rsidP="00D07F83">
      <w:pPr>
        <w:pStyle w:val="a3"/>
        <w:spacing w:line="360" w:lineRule="auto"/>
        <w:ind w:right="155" w:firstLine="708"/>
        <w:jc w:val="left"/>
      </w:pPr>
      <w: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A30070" w:rsidRDefault="007A032F" w:rsidP="00D07F83">
      <w:pPr>
        <w:pStyle w:val="a3"/>
        <w:spacing w:before="1" w:line="360" w:lineRule="auto"/>
        <w:ind w:left="1168" w:right="5961"/>
        <w:jc w:val="left"/>
      </w:pPr>
      <w:r>
        <w:t>Содержание обучения в 8 классе. Первоначальные</w:t>
      </w:r>
      <w:r>
        <w:rPr>
          <w:spacing w:val="-8"/>
        </w:rPr>
        <w:t xml:space="preserve"> </w:t>
      </w:r>
      <w:r>
        <w:t>химические</w:t>
      </w:r>
      <w:r>
        <w:rPr>
          <w:spacing w:val="-7"/>
        </w:rPr>
        <w:t xml:space="preserve"> </w:t>
      </w:r>
      <w:r>
        <w:rPr>
          <w:spacing w:val="-2"/>
        </w:rPr>
        <w:t>понятия.</w:t>
      </w:r>
    </w:p>
    <w:p w:rsidR="00A30070" w:rsidRDefault="007A032F" w:rsidP="00D07F83">
      <w:pPr>
        <w:pStyle w:val="a3"/>
        <w:tabs>
          <w:tab w:val="left" w:pos="2389"/>
          <w:tab w:val="left" w:pos="4188"/>
          <w:tab w:val="left" w:pos="5848"/>
          <w:tab w:val="left" w:pos="7487"/>
          <w:tab w:val="left" w:pos="8372"/>
          <w:tab w:val="left" w:pos="9970"/>
        </w:tabs>
        <w:spacing w:line="360" w:lineRule="auto"/>
        <w:ind w:right="159" w:firstLine="708"/>
        <w:jc w:val="left"/>
      </w:pPr>
      <w:r>
        <w:t>Предмет</w:t>
      </w:r>
      <w:r>
        <w:rPr>
          <w:spacing w:val="-10"/>
        </w:rPr>
        <w:t xml:space="preserve"> </w:t>
      </w:r>
      <w:r>
        <w:t>химии.</w:t>
      </w:r>
      <w:r>
        <w:rPr>
          <w:spacing w:val="-11"/>
        </w:rPr>
        <w:t xml:space="preserve"> </w:t>
      </w:r>
      <w:r>
        <w:t>Роль</w:t>
      </w:r>
      <w:r>
        <w:rPr>
          <w:spacing w:val="-10"/>
        </w:rPr>
        <w:t xml:space="preserve"> </w:t>
      </w:r>
      <w:r>
        <w:t>химии</w:t>
      </w:r>
      <w:r>
        <w:rPr>
          <w:spacing w:val="-10"/>
        </w:rPr>
        <w:t xml:space="preserve"> </w:t>
      </w:r>
      <w:r>
        <w:t>в</w:t>
      </w:r>
      <w:r>
        <w:rPr>
          <w:spacing w:val="-11"/>
        </w:rPr>
        <w:t xml:space="preserve"> </w:t>
      </w:r>
      <w:r>
        <w:t>жизни</w:t>
      </w:r>
      <w:r>
        <w:rPr>
          <w:spacing w:val="-10"/>
        </w:rPr>
        <w:t xml:space="preserve"> </w:t>
      </w:r>
      <w:r>
        <w:t>человека.</w:t>
      </w:r>
      <w:r>
        <w:rPr>
          <w:spacing w:val="-9"/>
        </w:rPr>
        <w:t xml:space="preserve"> </w:t>
      </w:r>
      <w:r>
        <w:t>Тела</w:t>
      </w:r>
      <w:r>
        <w:rPr>
          <w:spacing w:val="-9"/>
        </w:rPr>
        <w:t xml:space="preserve"> </w:t>
      </w:r>
      <w:r>
        <w:t>и</w:t>
      </w:r>
      <w:r>
        <w:rPr>
          <w:spacing w:val="-10"/>
        </w:rPr>
        <w:t xml:space="preserve"> </w:t>
      </w:r>
      <w:r>
        <w:t>вещества.</w:t>
      </w:r>
      <w:r>
        <w:rPr>
          <w:spacing w:val="-9"/>
        </w:rPr>
        <w:t xml:space="preserve"> </w:t>
      </w:r>
      <w:r>
        <w:t>Физические</w:t>
      </w:r>
      <w:r>
        <w:rPr>
          <w:spacing w:val="-12"/>
        </w:rPr>
        <w:t xml:space="preserve"> </w:t>
      </w:r>
      <w:r>
        <w:t>свойства</w:t>
      </w:r>
      <w:r>
        <w:rPr>
          <w:spacing w:val="-9"/>
        </w:rPr>
        <w:t xml:space="preserve"> </w:t>
      </w:r>
      <w:r>
        <w:t xml:space="preserve">веществ. </w:t>
      </w:r>
      <w:r>
        <w:rPr>
          <w:spacing w:val="-2"/>
        </w:rPr>
        <w:t>Агрегатное</w:t>
      </w:r>
      <w:r>
        <w:tab/>
      </w:r>
      <w:r>
        <w:rPr>
          <w:spacing w:val="-2"/>
        </w:rPr>
        <w:t>состояние</w:t>
      </w:r>
      <w:r>
        <w:tab/>
      </w:r>
      <w:r>
        <w:rPr>
          <w:spacing w:val="-2"/>
        </w:rPr>
        <w:t>веществ.</w:t>
      </w:r>
      <w:r>
        <w:tab/>
      </w:r>
      <w:r>
        <w:rPr>
          <w:spacing w:val="-2"/>
        </w:rPr>
        <w:t>Понятие</w:t>
      </w:r>
      <w:r>
        <w:tab/>
      </w:r>
      <w:r>
        <w:rPr>
          <w:spacing w:val="-10"/>
        </w:rPr>
        <w:t>о</w:t>
      </w:r>
      <w:r>
        <w:tab/>
      </w:r>
      <w:r>
        <w:rPr>
          <w:spacing w:val="-2"/>
        </w:rPr>
        <w:t>методах</w:t>
      </w:r>
      <w:r>
        <w:tab/>
      </w:r>
      <w:r>
        <w:rPr>
          <w:spacing w:val="-2"/>
        </w:rPr>
        <w:t xml:space="preserve">познания </w:t>
      </w:r>
      <w:r>
        <w:t>в химии. Химия в системе наук. Чистые вещества и смеси. Способы разделения смесей.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firstLine="708"/>
        <w:jc w:val="left"/>
      </w:pPr>
      <w:r>
        <w:t>Атомы и молекулы. Химические элементы. Символы химических элементов. Простые и сложные вещества. Атомно­молекулярное учение.</w:t>
      </w:r>
    </w:p>
    <w:p w:rsidR="00A30070" w:rsidRDefault="007A032F" w:rsidP="00D07F83">
      <w:pPr>
        <w:pStyle w:val="a3"/>
        <w:spacing w:line="360" w:lineRule="auto"/>
        <w:ind w:right="154" w:firstLine="708"/>
        <w:jc w:val="left"/>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30070" w:rsidRDefault="007A032F" w:rsidP="00D07F83">
      <w:pPr>
        <w:pStyle w:val="a3"/>
        <w:spacing w:line="360" w:lineRule="auto"/>
        <w:ind w:right="163" w:firstLine="708"/>
        <w:jc w:val="left"/>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30070" w:rsidRDefault="007A032F" w:rsidP="00D07F83">
      <w:pPr>
        <w:pStyle w:val="a3"/>
        <w:spacing w:before="1" w:line="360" w:lineRule="auto"/>
        <w:ind w:right="153" w:firstLine="708"/>
        <w:jc w:val="left"/>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w:t>
      </w:r>
      <w:r>
        <w:rPr>
          <w:spacing w:val="-2"/>
        </w:rPr>
        <w:t xml:space="preserve"> </w:t>
      </w:r>
      <w:r>
        <w:t>и конденсация</w:t>
      </w:r>
      <w:r>
        <w:rPr>
          <w:spacing w:val="-1"/>
        </w:rPr>
        <w:t xml:space="preserve"> </w:t>
      </w:r>
      <w:r>
        <w:t>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w:t>
      </w:r>
      <w:r>
        <w:rPr>
          <w:spacing w:val="-13"/>
        </w:rPr>
        <w:t xml:space="preserve"> </w:t>
      </w:r>
      <w:r>
        <w:t>бария,</w:t>
      </w:r>
      <w:r>
        <w:rPr>
          <w:spacing w:val="-12"/>
        </w:rPr>
        <w:t xml:space="preserve"> </w:t>
      </w:r>
      <w:r>
        <w:t>разложение</w:t>
      </w:r>
      <w:r>
        <w:rPr>
          <w:spacing w:val="-13"/>
        </w:rPr>
        <w:t xml:space="preserve"> </w:t>
      </w:r>
      <w:r>
        <w:t>гидроксида</w:t>
      </w:r>
      <w:r>
        <w:rPr>
          <w:spacing w:val="-13"/>
        </w:rPr>
        <w:t xml:space="preserve"> </w:t>
      </w:r>
      <w:r>
        <w:t>меди(II)</w:t>
      </w:r>
      <w:r>
        <w:rPr>
          <w:spacing w:val="-11"/>
        </w:rPr>
        <w:t xml:space="preserve"> </w:t>
      </w:r>
      <w:r>
        <w:t>при</w:t>
      </w:r>
      <w:r>
        <w:rPr>
          <w:spacing w:val="-11"/>
        </w:rPr>
        <w:t xml:space="preserve"> </w:t>
      </w:r>
      <w:r>
        <w:t>нагревании,</w:t>
      </w:r>
      <w:r>
        <w:rPr>
          <w:spacing w:val="-12"/>
        </w:rPr>
        <w:t xml:space="preserve"> </w:t>
      </w:r>
      <w:r>
        <w:t>взаимодействие</w:t>
      </w:r>
      <w:r>
        <w:rPr>
          <w:spacing w:val="-13"/>
        </w:rPr>
        <w:t xml:space="preserve"> </w:t>
      </w:r>
      <w:r>
        <w:t>железа</w:t>
      </w:r>
      <w:r>
        <w:rPr>
          <w:spacing w:val="-11"/>
        </w:rPr>
        <w:t xml:space="preserve"> </w:t>
      </w:r>
      <w:r>
        <w:t>с</w:t>
      </w:r>
      <w:r>
        <w:rPr>
          <w:spacing w:val="-13"/>
        </w:rPr>
        <w:t xml:space="preserve"> </w:t>
      </w:r>
      <w:r>
        <w:t>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30070" w:rsidRDefault="007A032F" w:rsidP="00D07F83">
      <w:pPr>
        <w:pStyle w:val="a3"/>
        <w:spacing w:line="276" w:lineRule="exact"/>
        <w:ind w:left="1168"/>
        <w:jc w:val="left"/>
      </w:pPr>
      <w:r>
        <w:t>Важнейшие</w:t>
      </w:r>
      <w:r>
        <w:rPr>
          <w:spacing w:val="-7"/>
        </w:rPr>
        <w:t xml:space="preserve"> </w:t>
      </w:r>
      <w:r>
        <w:t>представители</w:t>
      </w:r>
      <w:r>
        <w:rPr>
          <w:spacing w:val="-5"/>
        </w:rPr>
        <w:t xml:space="preserve"> </w:t>
      </w:r>
      <w:r>
        <w:t>неорганических</w:t>
      </w:r>
      <w:r>
        <w:rPr>
          <w:spacing w:val="-6"/>
        </w:rPr>
        <w:t xml:space="preserve"> </w:t>
      </w:r>
      <w:r>
        <w:rPr>
          <w:spacing w:val="-2"/>
        </w:rPr>
        <w:t>веществ.</w:t>
      </w:r>
    </w:p>
    <w:p w:rsidR="00A30070" w:rsidRDefault="007A032F" w:rsidP="00D07F83">
      <w:pPr>
        <w:pStyle w:val="a3"/>
        <w:tabs>
          <w:tab w:val="left" w:pos="3673"/>
          <w:tab w:val="left" w:pos="6682"/>
          <w:tab w:val="left" w:pos="9860"/>
        </w:tabs>
        <w:spacing w:before="139" w:line="360" w:lineRule="auto"/>
        <w:ind w:right="154" w:firstLine="708"/>
        <w:jc w:val="left"/>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w:t>
      </w:r>
      <w:r>
        <w:rPr>
          <w:spacing w:val="-2"/>
        </w:rPr>
        <w:t>кислорода.</w:t>
      </w:r>
      <w:r>
        <w:tab/>
      </w:r>
      <w:r>
        <w:rPr>
          <w:spacing w:val="-2"/>
        </w:rPr>
        <w:t>Способы</w:t>
      </w:r>
      <w:r>
        <w:tab/>
      </w:r>
      <w:r>
        <w:rPr>
          <w:spacing w:val="-2"/>
        </w:rPr>
        <w:t>получения</w:t>
      </w:r>
      <w:r>
        <w:tab/>
      </w:r>
      <w:r>
        <w:rPr>
          <w:spacing w:val="-2"/>
        </w:rPr>
        <w:t xml:space="preserve">кислорода </w:t>
      </w:r>
      <w:r>
        <w:t>в лаборатории и промышленности. Круговорот кислорода в природе. Озон – аллотропная модификация кислорода.</w:t>
      </w:r>
    </w:p>
    <w:p w:rsidR="00A30070" w:rsidRDefault="007A032F" w:rsidP="00D07F83">
      <w:pPr>
        <w:pStyle w:val="a3"/>
        <w:spacing w:line="360" w:lineRule="auto"/>
        <w:ind w:left="459" w:right="160" w:firstLine="708"/>
        <w:jc w:val="left"/>
      </w:pPr>
      <w:r>
        <w:t>Тепловой</w:t>
      </w:r>
      <w:r>
        <w:rPr>
          <w:spacing w:val="80"/>
          <w:w w:val="150"/>
        </w:rPr>
        <w:t xml:space="preserve">   </w:t>
      </w:r>
      <w:r>
        <w:t>эффект</w:t>
      </w:r>
      <w:r>
        <w:rPr>
          <w:spacing w:val="80"/>
          <w:w w:val="150"/>
        </w:rPr>
        <w:t xml:space="preserve">   </w:t>
      </w:r>
      <w:r>
        <w:t>химической</w:t>
      </w:r>
      <w:r>
        <w:rPr>
          <w:spacing w:val="80"/>
          <w:w w:val="150"/>
        </w:rPr>
        <w:t xml:space="preserve">   </w:t>
      </w:r>
      <w:r>
        <w:t>реакции,</w:t>
      </w:r>
      <w:r>
        <w:rPr>
          <w:spacing w:val="80"/>
          <w:w w:val="150"/>
        </w:rPr>
        <w:t xml:space="preserve">   </w:t>
      </w:r>
      <w:r>
        <w:t>термохимические</w:t>
      </w:r>
      <w:r>
        <w:rPr>
          <w:spacing w:val="80"/>
          <w:w w:val="150"/>
        </w:rPr>
        <w:t xml:space="preserve">   </w:t>
      </w:r>
      <w:r>
        <w:t xml:space="preserve">уравнения, </w:t>
      </w:r>
      <w:r>
        <w:rPr>
          <w:spacing w:val="-2"/>
        </w:rPr>
        <w:t>экзо- и эндотермические</w:t>
      </w:r>
      <w:r>
        <w:rPr>
          <w:spacing w:val="-3"/>
        </w:rPr>
        <w:t xml:space="preserve"> </w:t>
      </w:r>
      <w:r>
        <w:rPr>
          <w:spacing w:val="-2"/>
        </w:rPr>
        <w:t>реакции. Топливо: уголь и метан. Загрязнение</w:t>
      </w:r>
      <w:r>
        <w:rPr>
          <w:spacing w:val="-6"/>
        </w:rPr>
        <w:t xml:space="preserve"> </w:t>
      </w:r>
      <w:r>
        <w:rPr>
          <w:spacing w:val="-2"/>
        </w:rPr>
        <w:t>воздуха, усиление</w:t>
      </w:r>
      <w:r>
        <w:rPr>
          <w:spacing w:val="-3"/>
        </w:rPr>
        <w:t xml:space="preserve"> </w:t>
      </w:r>
      <w:r>
        <w:rPr>
          <w:spacing w:val="-2"/>
        </w:rPr>
        <w:t xml:space="preserve">парникового </w:t>
      </w:r>
      <w:r>
        <w:t>эффекта, разрушение озонового слоя.</w:t>
      </w:r>
    </w:p>
    <w:p w:rsidR="00A30070" w:rsidRDefault="007A032F" w:rsidP="00D07F83">
      <w:pPr>
        <w:pStyle w:val="a3"/>
        <w:tabs>
          <w:tab w:val="left" w:pos="2489"/>
          <w:tab w:val="left" w:pos="4264"/>
          <w:tab w:val="left" w:pos="6375"/>
          <w:tab w:val="left" w:pos="8056"/>
          <w:tab w:val="left" w:pos="10016"/>
        </w:tabs>
        <w:spacing w:line="360" w:lineRule="auto"/>
        <w:ind w:right="158" w:firstLine="708"/>
        <w:jc w:val="left"/>
      </w:pPr>
      <w:r>
        <w:t xml:space="preserve">Водород – элемент и простое вещество. Нахождение водорода в природе, физические и </w:t>
      </w:r>
      <w:r>
        <w:rPr>
          <w:spacing w:val="-2"/>
        </w:rPr>
        <w:t>химические</w:t>
      </w:r>
      <w:r>
        <w:tab/>
      </w:r>
      <w:r>
        <w:rPr>
          <w:spacing w:val="-2"/>
        </w:rPr>
        <w:t>свойства,</w:t>
      </w:r>
      <w:r>
        <w:tab/>
      </w:r>
      <w:r>
        <w:rPr>
          <w:spacing w:val="-2"/>
        </w:rPr>
        <w:t>применение,</w:t>
      </w:r>
      <w:r>
        <w:tab/>
      </w:r>
      <w:r>
        <w:rPr>
          <w:spacing w:val="-2"/>
        </w:rPr>
        <w:t>способы</w:t>
      </w:r>
      <w:r>
        <w:tab/>
      </w:r>
      <w:r>
        <w:rPr>
          <w:spacing w:val="-2"/>
        </w:rPr>
        <w:t>получения.</w:t>
      </w:r>
      <w:r>
        <w:tab/>
      </w:r>
      <w:r>
        <w:rPr>
          <w:spacing w:val="-2"/>
        </w:rPr>
        <w:t xml:space="preserve">Кислоты </w:t>
      </w:r>
      <w:r>
        <w:t>и соли.</w:t>
      </w:r>
    </w:p>
    <w:p w:rsidR="00A30070" w:rsidRDefault="007A032F" w:rsidP="00D07F83">
      <w:pPr>
        <w:pStyle w:val="a3"/>
        <w:spacing w:line="360" w:lineRule="auto"/>
        <w:ind w:left="1168" w:right="3433"/>
        <w:jc w:val="left"/>
      </w:pPr>
      <w:r>
        <w:t>Количество</w:t>
      </w:r>
      <w:r>
        <w:rPr>
          <w:spacing w:val="-8"/>
        </w:rPr>
        <w:t xml:space="preserve"> </w:t>
      </w:r>
      <w:r>
        <w:t>вещества.</w:t>
      </w:r>
      <w:r>
        <w:rPr>
          <w:spacing w:val="-6"/>
        </w:rPr>
        <w:t xml:space="preserve"> </w:t>
      </w:r>
      <w:r>
        <w:t>Моль.</w:t>
      </w:r>
      <w:r>
        <w:rPr>
          <w:spacing w:val="-8"/>
        </w:rPr>
        <w:t xml:space="preserve"> </w:t>
      </w:r>
      <w:r>
        <w:t>Молярная</w:t>
      </w:r>
      <w:r>
        <w:rPr>
          <w:spacing w:val="-8"/>
        </w:rPr>
        <w:t xml:space="preserve"> </w:t>
      </w:r>
      <w:r>
        <w:t>масса.</w:t>
      </w:r>
      <w:r>
        <w:rPr>
          <w:spacing w:val="-6"/>
        </w:rPr>
        <w:t xml:space="preserve"> </w:t>
      </w:r>
      <w:r>
        <w:t>Закон</w:t>
      </w:r>
      <w:r>
        <w:rPr>
          <w:spacing w:val="-8"/>
        </w:rPr>
        <w:t xml:space="preserve"> </w:t>
      </w:r>
      <w:r>
        <w:t>Авогадро. Молярный объём газов. Расчёты по химическим уравнениям.</w:t>
      </w:r>
    </w:p>
    <w:p w:rsidR="00A30070" w:rsidRDefault="007A032F" w:rsidP="00D07F83">
      <w:pPr>
        <w:pStyle w:val="a3"/>
        <w:spacing w:line="360" w:lineRule="auto"/>
        <w:ind w:left="459" w:right="155" w:firstLine="708"/>
        <w:jc w:val="left"/>
      </w:pPr>
      <w:r>
        <w:t>Физические</w:t>
      </w:r>
      <w:r>
        <w:rPr>
          <w:spacing w:val="77"/>
          <w:w w:val="150"/>
        </w:rPr>
        <w:t xml:space="preserve">  </w:t>
      </w:r>
      <w:r>
        <w:t>свойства</w:t>
      </w:r>
      <w:r>
        <w:rPr>
          <w:spacing w:val="77"/>
          <w:w w:val="150"/>
        </w:rPr>
        <w:t xml:space="preserve">  </w:t>
      </w:r>
      <w:r>
        <w:t>воды.</w:t>
      </w:r>
      <w:r>
        <w:rPr>
          <w:spacing w:val="79"/>
          <w:w w:val="150"/>
        </w:rPr>
        <w:t xml:space="preserve">  </w:t>
      </w:r>
      <w:r>
        <w:t>Вода</w:t>
      </w:r>
      <w:r>
        <w:rPr>
          <w:spacing w:val="77"/>
          <w:w w:val="150"/>
        </w:rPr>
        <w:t xml:space="preserve">  </w:t>
      </w:r>
      <w:r>
        <w:t>как</w:t>
      </w:r>
      <w:r>
        <w:rPr>
          <w:spacing w:val="78"/>
          <w:w w:val="150"/>
        </w:rPr>
        <w:t xml:space="preserve">  </w:t>
      </w:r>
      <w:r>
        <w:t>растворитель.</w:t>
      </w:r>
      <w:r>
        <w:rPr>
          <w:spacing w:val="78"/>
          <w:w w:val="150"/>
        </w:rPr>
        <w:t xml:space="preserve">  </w:t>
      </w:r>
      <w:r>
        <w:t>Растворы.</w:t>
      </w:r>
      <w:r>
        <w:rPr>
          <w:spacing w:val="78"/>
          <w:w w:val="150"/>
        </w:rPr>
        <w:t xml:space="preserve">  </w:t>
      </w:r>
      <w:r>
        <w:t>Насыщенные и</w:t>
      </w:r>
      <w:r>
        <w:rPr>
          <w:spacing w:val="70"/>
        </w:rPr>
        <w:t xml:space="preserve">  </w:t>
      </w:r>
      <w:r>
        <w:t>ненасыщенные</w:t>
      </w:r>
      <w:r>
        <w:rPr>
          <w:spacing w:val="69"/>
        </w:rPr>
        <w:t xml:space="preserve">  </w:t>
      </w:r>
      <w:r>
        <w:t>растворы.</w:t>
      </w:r>
      <w:r>
        <w:rPr>
          <w:spacing w:val="69"/>
        </w:rPr>
        <w:t xml:space="preserve">  </w:t>
      </w:r>
      <w:r>
        <w:t>Растворимость</w:t>
      </w:r>
      <w:r>
        <w:rPr>
          <w:spacing w:val="70"/>
        </w:rPr>
        <w:t xml:space="preserve">  </w:t>
      </w:r>
      <w:r>
        <w:t>веществ</w:t>
      </w:r>
      <w:r>
        <w:rPr>
          <w:spacing w:val="69"/>
        </w:rPr>
        <w:t xml:space="preserve">  </w:t>
      </w:r>
      <w:r>
        <w:t>в</w:t>
      </w:r>
      <w:r>
        <w:rPr>
          <w:spacing w:val="69"/>
        </w:rPr>
        <w:t xml:space="preserve">  </w:t>
      </w:r>
      <w:r>
        <w:t>воде.</w:t>
      </w:r>
      <w:r>
        <w:rPr>
          <w:spacing w:val="69"/>
        </w:rPr>
        <w:t xml:space="preserve">  </w:t>
      </w:r>
      <w:r>
        <w:t>Массовая</w:t>
      </w:r>
      <w:r>
        <w:rPr>
          <w:spacing w:val="69"/>
        </w:rPr>
        <w:t xml:space="preserve">  </w:t>
      </w:r>
      <w:r>
        <w:t>доля</w:t>
      </w:r>
      <w:r>
        <w:rPr>
          <w:spacing w:val="70"/>
        </w:rPr>
        <w:t xml:space="preserve">  </w:t>
      </w:r>
      <w:r>
        <w:t>вещества в</w:t>
      </w:r>
      <w:r>
        <w:rPr>
          <w:spacing w:val="74"/>
          <w:w w:val="150"/>
        </w:rPr>
        <w:t xml:space="preserve">  </w:t>
      </w:r>
      <w:r>
        <w:t>растворе.</w:t>
      </w:r>
      <w:r>
        <w:rPr>
          <w:spacing w:val="75"/>
          <w:w w:val="150"/>
        </w:rPr>
        <w:t xml:space="preserve">  </w:t>
      </w:r>
      <w:r>
        <w:t>Химические</w:t>
      </w:r>
      <w:r>
        <w:rPr>
          <w:spacing w:val="74"/>
          <w:w w:val="150"/>
        </w:rPr>
        <w:t xml:space="preserve">  </w:t>
      </w:r>
      <w:r>
        <w:t>свойства</w:t>
      </w:r>
      <w:r>
        <w:rPr>
          <w:spacing w:val="74"/>
          <w:w w:val="150"/>
        </w:rPr>
        <w:t xml:space="preserve">  </w:t>
      </w:r>
      <w:r>
        <w:t>воды.</w:t>
      </w:r>
      <w:r>
        <w:rPr>
          <w:spacing w:val="74"/>
          <w:w w:val="150"/>
        </w:rPr>
        <w:t xml:space="preserve">  </w:t>
      </w:r>
      <w:r>
        <w:t>Основания.</w:t>
      </w:r>
      <w:r>
        <w:rPr>
          <w:spacing w:val="74"/>
          <w:w w:val="150"/>
        </w:rPr>
        <w:t xml:space="preserve">  </w:t>
      </w:r>
      <w:r>
        <w:t>Роль</w:t>
      </w:r>
      <w:r>
        <w:rPr>
          <w:spacing w:val="75"/>
          <w:w w:val="150"/>
        </w:rPr>
        <w:t xml:space="preserve">  </w:t>
      </w:r>
      <w:r>
        <w:t>растворов</w:t>
      </w:r>
      <w:r>
        <w:rPr>
          <w:spacing w:val="74"/>
          <w:w w:val="150"/>
        </w:rPr>
        <w:t xml:space="preserve">  </w:t>
      </w:r>
      <w:r>
        <w:t>в</w:t>
      </w:r>
      <w:r>
        <w:rPr>
          <w:spacing w:val="75"/>
          <w:w w:val="150"/>
        </w:rPr>
        <w:t xml:space="preserve">  </w:t>
      </w:r>
      <w:r>
        <w:t>природе и</w:t>
      </w:r>
      <w:r>
        <w:rPr>
          <w:spacing w:val="42"/>
        </w:rPr>
        <w:t xml:space="preserve"> </w:t>
      </w:r>
      <w:r>
        <w:t>в</w:t>
      </w:r>
      <w:r>
        <w:rPr>
          <w:spacing w:val="43"/>
        </w:rPr>
        <w:t xml:space="preserve"> </w:t>
      </w:r>
      <w:r>
        <w:t>жизни</w:t>
      </w:r>
      <w:r>
        <w:rPr>
          <w:spacing w:val="44"/>
        </w:rPr>
        <w:t xml:space="preserve"> </w:t>
      </w:r>
      <w:r>
        <w:t>человека.</w:t>
      </w:r>
      <w:r>
        <w:rPr>
          <w:spacing w:val="44"/>
        </w:rPr>
        <w:t xml:space="preserve"> </w:t>
      </w:r>
      <w:r>
        <w:t>Круговорот</w:t>
      </w:r>
      <w:r>
        <w:rPr>
          <w:spacing w:val="44"/>
        </w:rPr>
        <w:t xml:space="preserve"> </w:t>
      </w:r>
      <w:r>
        <w:t>воды</w:t>
      </w:r>
      <w:r>
        <w:rPr>
          <w:spacing w:val="42"/>
        </w:rPr>
        <w:t xml:space="preserve"> </w:t>
      </w:r>
      <w:r>
        <w:t>в</w:t>
      </w:r>
      <w:r>
        <w:rPr>
          <w:spacing w:val="43"/>
        </w:rPr>
        <w:t xml:space="preserve"> </w:t>
      </w:r>
      <w:r>
        <w:t>природе.</w:t>
      </w:r>
      <w:r>
        <w:rPr>
          <w:spacing w:val="43"/>
        </w:rPr>
        <w:t xml:space="preserve"> </w:t>
      </w:r>
      <w:r>
        <w:t>Загрязнение</w:t>
      </w:r>
      <w:r>
        <w:rPr>
          <w:spacing w:val="43"/>
        </w:rPr>
        <w:t xml:space="preserve"> </w:t>
      </w:r>
      <w:r>
        <w:t>природных</w:t>
      </w:r>
      <w:r>
        <w:rPr>
          <w:spacing w:val="43"/>
        </w:rPr>
        <w:t xml:space="preserve"> </w:t>
      </w:r>
      <w:r>
        <w:t>вод.</w:t>
      </w:r>
      <w:r>
        <w:rPr>
          <w:spacing w:val="43"/>
        </w:rPr>
        <w:t xml:space="preserve"> </w:t>
      </w:r>
      <w:r>
        <w:t>Охрана</w:t>
      </w:r>
      <w:r>
        <w:rPr>
          <w:spacing w:val="43"/>
        </w:rPr>
        <w:t xml:space="preserve"> </w:t>
      </w:r>
      <w:r>
        <w:t>и</w:t>
      </w:r>
      <w:r>
        <w:rPr>
          <w:spacing w:val="45"/>
        </w:rPr>
        <w:t xml:space="preserve"> </w:t>
      </w:r>
      <w:r>
        <w:rPr>
          <w:spacing w:val="-2"/>
        </w:rPr>
        <w:t>очистка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t>природных</w:t>
      </w:r>
      <w:r>
        <w:rPr>
          <w:spacing w:val="-6"/>
        </w:rPr>
        <w:t xml:space="preserve"> </w:t>
      </w:r>
      <w:r>
        <w:rPr>
          <w:spacing w:val="-4"/>
        </w:rPr>
        <w:t>вод.</w:t>
      </w:r>
    </w:p>
    <w:p w:rsidR="00A30070" w:rsidRDefault="007A032F" w:rsidP="00D07F83">
      <w:pPr>
        <w:pStyle w:val="a3"/>
        <w:tabs>
          <w:tab w:val="left" w:pos="3896"/>
          <w:tab w:val="left" w:pos="6723"/>
          <w:tab w:val="left" w:pos="9576"/>
        </w:tabs>
        <w:spacing w:before="137" w:line="360" w:lineRule="auto"/>
        <w:ind w:left="459" w:right="159" w:firstLine="708"/>
        <w:jc w:val="left"/>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 xml:space="preserve">амфотерные) </w:t>
      </w:r>
      <w:r>
        <w:t>и несолеобразующие. Номенклатура оксидов (международная и тривиальная). Физические и химические свойства оксидов. Получение оксидов.</w:t>
      </w:r>
    </w:p>
    <w:p w:rsidR="00A30070" w:rsidRDefault="007A032F" w:rsidP="00D07F83">
      <w:pPr>
        <w:pStyle w:val="a3"/>
        <w:tabs>
          <w:tab w:val="left" w:pos="2772"/>
          <w:tab w:val="left" w:pos="5688"/>
          <w:tab w:val="left" w:pos="7046"/>
          <w:tab w:val="left" w:pos="9690"/>
        </w:tabs>
        <w:spacing w:line="360" w:lineRule="auto"/>
        <w:ind w:right="159" w:firstLine="708"/>
        <w:jc w:val="left"/>
      </w:pPr>
      <w:r>
        <w:t xml:space="preserve">Основания. Классификация оснований: щёлочи и нерастворимые основания. Номенклатура </w:t>
      </w:r>
      <w:r>
        <w:rPr>
          <w:spacing w:val="-2"/>
        </w:rPr>
        <w:t>оснований</w:t>
      </w:r>
      <w:r>
        <w:tab/>
      </w:r>
      <w:r>
        <w:rPr>
          <w:spacing w:val="-2"/>
        </w:rPr>
        <w:t>(международная</w:t>
      </w:r>
      <w:r>
        <w:tab/>
      </w:r>
      <w:r>
        <w:rPr>
          <w:spacing w:val="-10"/>
        </w:rPr>
        <w:t>и</w:t>
      </w:r>
      <w:r>
        <w:tab/>
      </w:r>
      <w:r>
        <w:rPr>
          <w:spacing w:val="-2"/>
        </w:rPr>
        <w:t>тривиальная).</w:t>
      </w:r>
      <w:r>
        <w:tab/>
      </w:r>
      <w:r>
        <w:rPr>
          <w:spacing w:val="-2"/>
        </w:rPr>
        <w:t xml:space="preserve">Физические </w:t>
      </w:r>
      <w:r>
        <w:t>и химические свойства оснований. Получение оснований.</w:t>
      </w:r>
    </w:p>
    <w:p w:rsidR="00A30070" w:rsidRDefault="007A032F" w:rsidP="00D07F83">
      <w:pPr>
        <w:pStyle w:val="a3"/>
        <w:spacing w:before="2" w:line="360" w:lineRule="auto"/>
        <w:ind w:right="156" w:firstLine="708"/>
        <w:jc w:val="left"/>
      </w:pPr>
      <w:r>
        <w:t>Кислоты.</w:t>
      </w:r>
      <w:r>
        <w:rPr>
          <w:spacing w:val="78"/>
          <w:w w:val="150"/>
        </w:rPr>
        <w:t xml:space="preserve">   </w:t>
      </w:r>
      <w:r>
        <w:t>Классификация</w:t>
      </w:r>
      <w:r>
        <w:rPr>
          <w:spacing w:val="79"/>
          <w:w w:val="150"/>
        </w:rPr>
        <w:t xml:space="preserve">   </w:t>
      </w:r>
      <w:r>
        <w:t>кислот.</w:t>
      </w:r>
      <w:r>
        <w:rPr>
          <w:spacing w:val="78"/>
          <w:w w:val="150"/>
        </w:rPr>
        <w:t xml:space="preserve">   </w:t>
      </w:r>
      <w:r>
        <w:t>Номенклатура</w:t>
      </w:r>
      <w:r>
        <w:rPr>
          <w:spacing w:val="79"/>
          <w:w w:val="150"/>
        </w:rPr>
        <w:t xml:space="preserve">   </w:t>
      </w:r>
      <w:r>
        <w:t>кислот</w:t>
      </w:r>
      <w:r>
        <w:rPr>
          <w:spacing w:val="79"/>
          <w:w w:val="150"/>
        </w:rPr>
        <w:t xml:space="preserve">   </w:t>
      </w:r>
      <w:r>
        <w:t>(международная и тривиальная). Физические и химические свойства кислот. Ряд активности металлов Н.Н. Бекетова. Получение кислот.</w:t>
      </w:r>
    </w:p>
    <w:p w:rsidR="00A30070" w:rsidRDefault="007A032F" w:rsidP="00D07F83">
      <w:pPr>
        <w:pStyle w:val="a3"/>
        <w:spacing w:line="360" w:lineRule="auto"/>
        <w:ind w:left="1168" w:right="3109"/>
        <w:jc w:val="left"/>
      </w:pPr>
      <w:r>
        <w:t>Соли. Номенклатура солей (международная и тривиальная). Физические и химические свойства солей. Получение солей. Генетическая</w:t>
      </w:r>
      <w:r>
        <w:rPr>
          <w:spacing w:val="-8"/>
        </w:rPr>
        <w:t xml:space="preserve"> </w:t>
      </w:r>
      <w:r>
        <w:t>связь</w:t>
      </w:r>
      <w:r>
        <w:rPr>
          <w:spacing w:val="-8"/>
        </w:rPr>
        <w:t xml:space="preserve"> </w:t>
      </w:r>
      <w:r>
        <w:t>между</w:t>
      </w:r>
      <w:r>
        <w:rPr>
          <w:spacing w:val="-8"/>
        </w:rPr>
        <w:t xml:space="preserve"> </w:t>
      </w:r>
      <w:r>
        <w:t>классами</w:t>
      </w:r>
      <w:r>
        <w:rPr>
          <w:spacing w:val="-8"/>
        </w:rPr>
        <w:t xml:space="preserve"> </w:t>
      </w:r>
      <w:r>
        <w:t>неорганических</w:t>
      </w:r>
      <w:r>
        <w:rPr>
          <w:spacing w:val="-8"/>
        </w:rPr>
        <w:t xml:space="preserve"> </w:t>
      </w:r>
      <w:r>
        <w:t>соединений.</w:t>
      </w:r>
    </w:p>
    <w:p w:rsidR="00A30070" w:rsidRDefault="007A032F" w:rsidP="00D07F83">
      <w:pPr>
        <w:pStyle w:val="a3"/>
        <w:tabs>
          <w:tab w:val="left" w:pos="2791"/>
          <w:tab w:val="left" w:pos="4321"/>
          <w:tab w:val="left" w:pos="5123"/>
          <w:tab w:val="left" w:pos="5238"/>
          <w:tab w:val="left" w:pos="7047"/>
          <w:tab w:val="left" w:pos="7870"/>
          <w:tab w:val="left" w:pos="9384"/>
          <w:tab w:val="left" w:pos="10223"/>
        </w:tabs>
        <w:spacing w:line="360" w:lineRule="auto"/>
        <w:ind w:right="154" w:firstLine="708"/>
        <w:jc w:val="left"/>
      </w:pPr>
      <w:r>
        <w:t>Химический</w:t>
      </w:r>
      <w:r>
        <w:rPr>
          <w:spacing w:val="80"/>
        </w:rPr>
        <w:t xml:space="preserve">   </w:t>
      </w:r>
      <w:r>
        <w:t>эксперимент:</w:t>
      </w:r>
      <w:r>
        <w:rPr>
          <w:spacing w:val="80"/>
        </w:rPr>
        <w:t xml:space="preserve">   </w:t>
      </w:r>
      <w:r>
        <w:t>качественное</w:t>
      </w:r>
      <w:r>
        <w:rPr>
          <w:spacing w:val="80"/>
        </w:rPr>
        <w:t xml:space="preserve">   </w:t>
      </w:r>
      <w:r>
        <w:t>определение</w:t>
      </w:r>
      <w:r>
        <w:rPr>
          <w:spacing w:val="80"/>
        </w:rPr>
        <w:t xml:space="preserve">   </w:t>
      </w:r>
      <w:r>
        <w:t>содержания</w:t>
      </w:r>
      <w:r>
        <w:rPr>
          <w:spacing w:val="80"/>
        </w:rPr>
        <w:t xml:space="preserve">   </w:t>
      </w:r>
      <w:r>
        <w:t xml:space="preserve">кислорода в воздухе, получение, собирание, распознавание и изучение свойств кислорода, наблюдение </w:t>
      </w:r>
      <w:r>
        <w:rPr>
          <w:spacing w:val="-2"/>
        </w:rPr>
        <w:t>взаимодействия</w:t>
      </w:r>
      <w:r>
        <w:tab/>
      </w:r>
      <w:r>
        <w:rPr>
          <w:spacing w:val="-2"/>
        </w:rPr>
        <w:t>веществ</w:t>
      </w:r>
      <w:r>
        <w:tab/>
      </w:r>
      <w:r>
        <w:rPr>
          <w:spacing w:val="-10"/>
        </w:rPr>
        <w:t>с</w:t>
      </w:r>
      <w:r>
        <w:tab/>
      </w:r>
      <w:r>
        <w:rPr>
          <w:spacing w:val="-2"/>
        </w:rPr>
        <w:t>кислородом</w:t>
      </w:r>
      <w:r>
        <w:tab/>
      </w:r>
      <w:r>
        <w:rPr>
          <w:spacing w:val="-10"/>
        </w:rPr>
        <w:t>и</w:t>
      </w:r>
      <w:r>
        <w:tab/>
      </w:r>
      <w:r>
        <w:rPr>
          <w:spacing w:val="-2"/>
        </w:rPr>
        <w:t>условия</w:t>
      </w:r>
      <w:r>
        <w:tab/>
      </w:r>
      <w:r>
        <w:rPr>
          <w:spacing w:val="-2"/>
        </w:rPr>
        <w:t xml:space="preserve">возникновения </w:t>
      </w:r>
      <w:r>
        <w:t>и</w:t>
      </w:r>
      <w:r>
        <w:rPr>
          <w:spacing w:val="80"/>
        </w:rPr>
        <w:t xml:space="preserve">  </w:t>
      </w:r>
      <w:r>
        <w:t>прекращения</w:t>
      </w:r>
      <w:r>
        <w:rPr>
          <w:spacing w:val="80"/>
        </w:rPr>
        <w:t xml:space="preserve">  </w:t>
      </w:r>
      <w:r>
        <w:t>горения</w:t>
      </w:r>
      <w:r>
        <w:rPr>
          <w:spacing w:val="80"/>
        </w:rPr>
        <w:t xml:space="preserve">  </w:t>
      </w:r>
      <w:r>
        <w:t>(пожара),</w:t>
      </w:r>
      <w:r>
        <w:rPr>
          <w:spacing w:val="80"/>
        </w:rPr>
        <w:t xml:space="preserve">  </w:t>
      </w:r>
      <w:r>
        <w:t>ознакомление</w:t>
      </w:r>
      <w:r>
        <w:rPr>
          <w:spacing w:val="80"/>
        </w:rPr>
        <w:t xml:space="preserve">  </w:t>
      </w:r>
      <w:r>
        <w:t>с</w:t>
      </w:r>
      <w:r>
        <w:rPr>
          <w:spacing w:val="80"/>
        </w:rPr>
        <w:t xml:space="preserve">  </w:t>
      </w:r>
      <w:r>
        <w:t>образцами</w:t>
      </w:r>
      <w:r>
        <w:rPr>
          <w:spacing w:val="80"/>
        </w:rPr>
        <w:t xml:space="preserve">  </w:t>
      </w:r>
      <w:r>
        <w:t>оксидов</w:t>
      </w:r>
      <w:r>
        <w:rPr>
          <w:spacing w:val="80"/>
        </w:rPr>
        <w:t xml:space="preserve">  </w:t>
      </w:r>
      <w:r>
        <w:t>и</w:t>
      </w:r>
      <w:r>
        <w:rPr>
          <w:spacing w:val="80"/>
        </w:rPr>
        <w:t xml:space="preserve">  </w:t>
      </w:r>
      <w:r>
        <w:t>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w:t>
      </w:r>
      <w:r>
        <w:rPr>
          <w:spacing w:val="-2"/>
        </w:rPr>
        <w:t xml:space="preserve"> </w:t>
      </w:r>
      <w:r>
        <w:t>образцов</w:t>
      </w:r>
      <w:r>
        <w:rPr>
          <w:spacing w:val="-2"/>
        </w:rPr>
        <w:t xml:space="preserve"> </w:t>
      </w:r>
      <w:r>
        <w:t>веществ</w:t>
      </w:r>
      <w:r>
        <w:rPr>
          <w:spacing w:val="-1"/>
        </w:rPr>
        <w:t xml:space="preserve"> </w:t>
      </w:r>
      <w:r>
        <w:t>количеством</w:t>
      </w:r>
      <w:r>
        <w:rPr>
          <w:spacing w:val="-2"/>
        </w:rPr>
        <w:t xml:space="preserve"> </w:t>
      </w:r>
      <w:r>
        <w:t>1 моль,</w:t>
      </w:r>
      <w:r>
        <w:rPr>
          <w:spacing w:val="-1"/>
        </w:rPr>
        <w:t xml:space="preserve"> </w:t>
      </w:r>
      <w:r>
        <w:t>исследование</w:t>
      </w:r>
      <w:r>
        <w:rPr>
          <w:spacing w:val="-2"/>
        </w:rPr>
        <w:t xml:space="preserve"> </w:t>
      </w:r>
      <w:r>
        <w:t>особенностей</w:t>
      </w:r>
      <w:r>
        <w:rPr>
          <w:spacing w:val="-1"/>
        </w:rPr>
        <w:t xml:space="preserve"> </w:t>
      </w:r>
      <w:r>
        <w:t>растворения</w:t>
      </w:r>
      <w:r>
        <w:rPr>
          <w:spacing w:val="-1"/>
        </w:rPr>
        <w:t xml:space="preserve"> </w:t>
      </w:r>
      <w:r>
        <w:t>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w:t>
      </w:r>
      <w:r>
        <w:rPr>
          <w:spacing w:val="-5"/>
        </w:rPr>
        <w:t xml:space="preserve"> </w:t>
      </w:r>
      <w:r>
        <w:t>видеоматериалов),</w:t>
      </w:r>
      <w:r>
        <w:rPr>
          <w:spacing w:val="-4"/>
        </w:rPr>
        <w:t xml:space="preserve"> </w:t>
      </w:r>
      <w:r>
        <w:t>определение</w:t>
      </w:r>
      <w:r>
        <w:rPr>
          <w:spacing w:val="-5"/>
        </w:rPr>
        <w:t xml:space="preserve"> </w:t>
      </w:r>
      <w:r>
        <w:t>растворов</w:t>
      </w:r>
      <w:r>
        <w:rPr>
          <w:spacing w:val="-5"/>
        </w:rPr>
        <w:t xml:space="preserve"> </w:t>
      </w:r>
      <w:r>
        <w:t>кислот</w:t>
      </w:r>
      <w:r>
        <w:rPr>
          <w:spacing w:val="-4"/>
        </w:rPr>
        <w:t xml:space="preserve"> </w:t>
      </w:r>
      <w:r>
        <w:t>и</w:t>
      </w:r>
      <w:r>
        <w:rPr>
          <w:spacing w:val="-4"/>
        </w:rPr>
        <w:t xml:space="preserve"> </w:t>
      </w:r>
      <w:r>
        <w:t>щелочей</w:t>
      </w:r>
      <w:r>
        <w:rPr>
          <w:spacing w:val="-4"/>
        </w:rPr>
        <w:t xml:space="preserve"> </w:t>
      </w:r>
      <w:r>
        <w:t>с</w:t>
      </w:r>
      <w:r>
        <w:rPr>
          <w:spacing w:val="-5"/>
        </w:rPr>
        <w:t xml:space="preserve"> </w:t>
      </w:r>
      <w:r>
        <w:t>помощью</w:t>
      </w:r>
      <w:r>
        <w:rPr>
          <w:spacing w:val="-4"/>
        </w:rPr>
        <w:t xml:space="preserve"> </w:t>
      </w:r>
      <w:r>
        <w:t xml:space="preserve">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w:t>
      </w:r>
      <w:r>
        <w:rPr>
          <w:spacing w:val="-2"/>
        </w:rPr>
        <w:t>серной</w:t>
      </w:r>
      <w:r>
        <w:tab/>
      </w:r>
      <w:r>
        <w:tab/>
      </w:r>
      <w:r>
        <w:tab/>
      </w:r>
      <w:r>
        <w:tab/>
      </w:r>
      <w:r>
        <w:rPr>
          <w:spacing w:val="-2"/>
        </w:rPr>
        <w:t>кислоты,</w:t>
      </w:r>
      <w:r>
        <w:tab/>
      </w:r>
      <w:r>
        <w:tab/>
      </w:r>
      <w:r>
        <w:tab/>
      </w:r>
      <w:r>
        <w:tab/>
      </w:r>
      <w:r>
        <w:rPr>
          <w:spacing w:val="-2"/>
        </w:rPr>
        <w:t xml:space="preserve">кислот </w:t>
      </w:r>
      <w: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30070" w:rsidRDefault="007A032F" w:rsidP="00D07F83">
      <w:pPr>
        <w:pStyle w:val="a3"/>
        <w:spacing w:before="2"/>
        <w:ind w:left="1168"/>
        <w:jc w:val="left"/>
      </w:pPr>
      <w:r>
        <w:t>Периодический</w:t>
      </w:r>
      <w:r>
        <w:rPr>
          <w:spacing w:val="72"/>
        </w:rPr>
        <w:t xml:space="preserve"> </w:t>
      </w:r>
      <w:r>
        <w:t>закон</w:t>
      </w:r>
      <w:r>
        <w:rPr>
          <w:spacing w:val="72"/>
        </w:rPr>
        <w:t xml:space="preserve"> </w:t>
      </w:r>
      <w:r>
        <w:t>и</w:t>
      </w:r>
      <w:r>
        <w:rPr>
          <w:spacing w:val="77"/>
        </w:rPr>
        <w:t xml:space="preserve"> </w:t>
      </w:r>
      <w:r>
        <w:t>Периодическая</w:t>
      </w:r>
      <w:r>
        <w:rPr>
          <w:spacing w:val="76"/>
        </w:rPr>
        <w:t xml:space="preserve"> </w:t>
      </w:r>
      <w:r>
        <w:t>система</w:t>
      </w:r>
      <w:r>
        <w:rPr>
          <w:spacing w:val="75"/>
        </w:rPr>
        <w:t xml:space="preserve"> </w:t>
      </w:r>
      <w:r>
        <w:t>химических</w:t>
      </w:r>
      <w:r>
        <w:rPr>
          <w:spacing w:val="77"/>
        </w:rPr>
        <w:t xml:space="preserve"> </w:t>
      </w:r>
      <w:r>
        <w:t>элементов</w:t>
      </w:r>
      <w:r>
        <w:rPr>
          <w:spacing w:val="76"/>
        </w:rPr>
        <w:t xml:space="preserve"> </w:t>
      </w:r>
      <w:r>
        <w:t>Д.И.</w:t>
      </w:r>
      <w:r>
        <w:rPr>
          <w:spacing w:val="5"/>
        </w:rPr>
        <w:t xml:space="preserve"> </w:t>
      </w:r>
      <w:r>
        <w:rPr>
          <w:spacing w:val="-2"/>
        </w:rPr>
        <w:t>Менделеева.</w:t>
      </w:r>
    </w:p>
    <w:p w:rsidR="00A30070" w:rsidRDefault="007A032F" w:rsidP="00D07F83">
      <w:pPr>
        <w:pStyle w:val="a3"/>
        <w:spacing w:before="137"/>
        <w:jc w:val="left"/>
      </w:pPr>
      <w:r>
        <w:t>Строение</w:t>
      </w:r>
      <w:r>
        <w:rPr>
          <w:spacing w:val="-7"/>
        </w:rPr>
        <w:t xml:space="preserve"> </w:t>
      </w:r>
      <w:r>
        <w:t>атомов.</w:t>
      </w:r>
      <w:r>
        <w:rPr>
          <w:spacing w:val="-6"/>
        </w:rPr>
        <w:t xml:space="preserve"> </w:t>
      </w:r>
      <w:r>
        <w:t>Химическая</w:t>
      </w:r>
      <w:r>
        <w:rPr>
          <w:spacing w:val="-5"/>
        </w:rPr>
        <w:t xml:space="preserve"> </w:t>
      </w:r>
      <w:r>
        <w:t>связь.</w:t>
      </w:r>
      <w:r>
        <w:rPr>
          <w:spacing w:val="-6"/>
        </w:rPr>
        <w:t xml:space="preserve"> </w:t>
      </w:r>
      <w:r>
        <w:t>Окислительно-восстановительные</w:t>
      </w:r>
      <w:r>
        <w:rPr>
          <w:spacing w:val="-6"/>
        </w:rPr>
        <w:t xml:space="preserve"> </w:t>
      </w:r>
      <w:r>
        <w:rPr>
          <w:spacing w:val="-2"/>
        </w:rPr>
        <w:t>реакции.</w:t>
      </w:r>
    </w:p>
    <w:p w:rsidR="00A30070" w:rsidRDefault="007A032F" w:rsidP="00D07F83">
      <w:pPr>
        <w:pStyle w:val="a3"/>
        <w:spacing w:before="139" w:line="360" w:lineRule="auto"/>
        <w:ind w:right="158" w:firstLine="708"/>
        <w:jc w:val="left"/>
      </w:pPr>
      <w:r>
        <w:t>Первые</w:t>
      </w:r>
      <w:r>
        <w:rPr>
          <w:spacing w:val="-15"/>
        </w:rPr>
        <w:t xml:space="preserve"> </w:t>
      </w:r>
      <w:r>
        <w:t>попытки</w:t>
      </w:r>
      <w:r>
        <w:rPr>
          <w:spacing w:val="-15"/>
        </w:rPr>
        <w:t xml:space="preserve"> </w:t>
      </w:r>
      <w:r>
        <w:t>классификации</w:t>
      </w:r>
      <w:r>
        <w:rPr>
          <w:spacing w:val="-15"/>
        </w:rPr>
        <w:t xml:space="preserve"> </w:t>
      </w:r>
      <w:r>
        <w:t>химических</w:t>
      </w:r>
      <w:r>
        <w:rPr>
          <w:spacing w:val="-15"/>
        </w:rPr>
        <w:t xml:space="preserve"> </w:t>
      </w:r>
      <w:r>
        <w:t>элементов.</w:t>
      </w:r>
      <w:r>
        <w:rPr>
          <w:spacing w:val="-15"/>
        </w:rPr>
        <w:t xml:space="preserve"> </w:t>
      </w:r>
      <w:r>
        <w:t>Понятие</w:t>
      </w:r>
      <w:r>
        <w:rPr>
          <w:spacing w:val="-15"/>
        </w:rPr>
        <w:t xml:space="preserve"> </w:t>
      </w:r>
      <w:r>
        <w:t>о</w:t>
      </w:r>
      <w:r>
        <w:rPr>
          <w:spacing w:val="-15"/>
        </w:rPr>
        <w:t xml:space="preserve"> </w:t>
      </w:r>
      <w:r>
        <w:t>группах</w:t>
      </w:r>
      <w:r>
        <w:rPr>
          <w:spacing w:val="-15"/>
        </w:rPr>
        <w:t xml:space="preserve"> </w:t>
      </w:r>
      <w:r>
        <w:t>сходных</w:t>
      </w:r>
      <w:r>
        <w:rPr>
          <w:spacing w:val="-15"/>
        </w:rPr>
        <w:t xml:space="preserve"> </w:t>
      </w:r>
      <w:r>
        <w:t>элементов (щелочные и щелочноземельные металлы, галогены, инертные газы). Элементы, которые образуют амфотерные оксиды и гидроксиды.</w:t>
      </w:r>
    </w:p>
    <w:p w:rsidR="00A30070" w:rsidRDefault="007A032F" w:rsidP="00D07F83">
      <w:pPr>
        <w:pStyle w:val="a3"/>
        <w:spacing w:line="360" w:lineRule="auto"/>
        <w:ind w:right="158" w:firstLine="708"/>
        <w:jc w:val="left"/>
      </w:pPr>
      <w:r>
        <w:t>Периодический закон. Периодическая система химических элементов Д.И. Менделеева. Короткопериодная</w:t>
      </w:r>
      <w:r>
        <w:rPr>
          <w:spacing w:val="80"/>
        </w:rPr>
        <w:t xml:space="preserve"> </w:t>
      </w:r>
      <w:r>
        <w:t>и</w:t>
      </w:r>
      <w:r>
        <w:rPr>
          <w:spacing w:val="80"/>
        </w:rPr>
        <w:t xml:space="preserve"> </w:t>
      </w:r>
      <w:r>
        <w:t>длиннопериодная</w:t>
      </w:r>
      <w:r>
        <w:rPr>
          <w:spacing w:val="80"/>
        </w:rPr>
        <w:t xml:space="preserve"> </w:t>
      </w:r>
      <w:r>
        <w:t>формы</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2"/>
        <w:jc w:val="left"/>
      </w:pPr>
      <w:r>
        <w:t>Д.И.</w:t>
      </w:r>
      <w:r>
        <w:rPr>
          <w:spacing w:val="-3"/>
        </w:rPr>
        <w:t xml:space="preserve"> </w:t>
      </w:r>
      <w:r>
        <w:t>Менделеева. Периоды и группы. Физический смысл порядкового номера, номеров периода и группы элемента.</w:t>
      </w:r>
    </w:p>
    <w:p w:rsidR="00A30070" w:rsidRDefault="007A032F" w:rsidP="00D07F83">
      <w:pPr>
        <w:pStyle w:val="a3"/>
        <w:tabs>
          <w:tab w:val="left" w:pos="9993"/>
        </w:tabs>
        <w:spacing w:line="360" w:lineRule="auto"/>
        <w:ind w:right="154" w:firstLine="708"/>
        <w:jc w:val="left"/>
      </w:pPr>
      <w:r>
        <w:t>Строение</w:t>
      </w:r>
      <w:r>
        <w:rPr>
          <w:spacing w:val="-13"/>
        </w:rPr>
        <w:t xml:space="preserve"> </w:t>
      </w:r>
      <w:r>
        <w:t>атомов.</w:t>
      </w:r>
      <w:r>
        <w:rPr>
          <w:spacing w:val="-12"/>
        </w:rPr>
        <w:t xml:space="preserve"> </w:t>
      </w:r>
      <w:r>
        <w:t>Состав</w:t>
      </w:r>
      <w:r>
        <w:rPr>
          <w:spacing w:val="-12"/>
        </w:rPr>
        <w:t xml:space="preserve"> </w:t>
      </w:r>
      <w:r>
        <w:t>атомных</w:t>
      </w:r>
      <w:r>
        <w:rPr>
          <w:spacing w:val="-12"/>
        </w:rPr>
        <w:t xml:space="preserve"> </w:t>
      </w:r>
      <w:r>
        <w:t>ядер.</w:t>
      </w:r>
      <w:r>
        <w:rPr>
          <w:spacing w:val="-12"/>
        </w:rPr>
        <w:t xml:space="preserve"> </w:t>
      </w:r>
      <w:r>
        <w:t>Изотопы.</w:t>
      </w:r>
      <w:r>
        <w:rPr>
          <w:spacing w:val="-12"/>
        </w:rPr>
        <w:t xml:space="preserve"> </w:t>
      </w:r>
      <w:r>
        <w:t>Электроны.</w:t>
      </w:r>
      <w:r>
        <w:rPr>
          <w:spacing w:val="-12"/>
        </w:rPr>
        <w:t xml:space="preserve"> </w:t>
      </w:r>
      <w:r>
        <w:t>Строение</w:t>
      </w:r>
      <w:r>
        <w:rPr>
          <w:spacing w:val="-13"/>
        </w:rPr>
        <w:t xml:space="preserve"> </w:t>
      </w:r>
      <w:r>
        <w:t>электронных</w:t>
      </w:r>
      <w:r>
        <w:rPr>
          <w:spacing w:val="-14"/>
        </w:rPr>
        <w:t xml:space="preserve"> </w:t>
      </w:r>
      <w:r>
        <w:t xml:space="preserve">оболочек атомов первых 20 химических элементов Периодической системы Д.И. Менделеева. Характеристика </w:t>
      </w:r>
      <w:r>
        <w:rPr>
          <w:spacing w:val="-2"/>
        </w:rPr>
        <w:t>химического</w:t>
      </w:r>
      <w:r>
        <w:tab/>
      </w:r>
      <w:r>
        <w:rPr>
          <w:spacing w:val="-2"/>
        </w:rPr>
        <w:t>элемента</w:t>
      </w:r>
    </w:p>
    <w:p w:rsidR="00A30070" w:rsidRDefault="007A032F" w:rsidP="00D07F83">
      <w:pPr>
        <w:pStyle w:val="a3"/>
        <w:spacing w:line="275" w:lineRule="exact"/>
        <w:jc w:val="left"/>
      </w:pPr>
      <w:r>
        <w:t>по</w:t>
      </w:r>
      <w:r>
        <w:rPr>
          <w:spacing w:val="-5"/>
        </w:rPr>
        <w:t xml:space="preserve"> </w:t>
      </w:r>
      <w:r>
        <w:t>его</w:t>
      </w:r>
      <w:r>
        <w:rPr>
          <w:spacing w:val="-3"/>
        </w:rPr>
        <w:t xml:space="preserve"> </w:t>
      </w:r>
      <w:r>
        <w:t>положению</w:t>
      </w:r>
      <w:r>
        <w:rPr>
          <w:spacing w:val="-3"/>
        </w:rPr>
        <w:t xml:space="preserve"> </w:t>
      </w:r>
      <w:r>
        <w:t>в</w:t>
      </w:r>
      <w:r>
        <w:rPr>
          <w:spacing w:val="-3"/>
        </w:rPr>
        <w:t xml:space="preserve"> </w:t>
      </w:r>
      <w:r>
        <w:t>Периодической</w:t>
      </w:r>
      <w:r>
        <w:rPr>
          <w:spacing w:val="-3"/>
        </w:rPr>
        <w:t xml:space="preserve"> </w:t>
      </w:r>
      <w:r>
        <w:t>системе</w:t>
      </w:r>
      <w:r>
        <w:rPr>
          <w:spacing w:val="-4"/>
        </w:rPr>
        <w:t xml:space="preserve"> </w:t>
      </w:r>
      <w:r>
        <w:t>Д.И.</w:t>
      </w:r>
      <w:r>
        <w:rPr>
          <w:spacing w:val="1"/>
        </w:rPr>
        <w:t xml:space="preserve"> </w:t>
      </w:r>
      <w:r>
        <w:rPr>
          <w:spacing w:val="-2"/>
        </w:rPr>
        <w:t>Менделеева.</w:t>
      </w:r>
    </w:p>
    <w:p w:rsidR="00A30070" w:rsidRDefault="007A032F" w:rsidP="00D07F83">
      <w:pPr>
        <w:pStyle w:val="a3"/>
        <w:tabs>
          <w:tab w:val="left" w:pos="4981"/>
          <w:tab w:val="left" w:pos="9864"/>
        </w:tabs>
        <w:spacing w:before="140" w:line="360" w:lineRule="auto"/>
        <w:ind w:right="159" w:firstLine="708"/>
        <w:jc w:val="left"/>
      </w:pPr>
      <w:r>
        <w:t>Закономерности изменения радиуса атомов химических элементов, металлических и неметаллических</w:t>
      </w:r>
      <w:r>
        <w:rPr>
          <w:spacing w:val="-4"/>
        </w:rPr>
        <w:t xml:space="preserve"> </w:t>
      </w:r>
      <w:r>
        <w:t>свойств</w:t>
      </w:r>
      <w:r>
        <w:rPr>
          <w:spacing w:val="-5"/>
        </w:rPr>
        <w:t xml:space="preserve"> </w:t>
      </w:r>
      <w:r>
        <w:t>по</w:t>
      </w:r>
      <w:r>
        <w:rPr>
          <w:spacing w:val="-4"/>
        </w:rPr>
        <w:t xml:space="preserve"> </w:t>
      </w:r>
      <w:r>
        <w:t>группам</w:t>
      </w:r>
      <w:r>
        <w:rPr>
          <w:spacing w:val="-8"/>
        </w:rPr>
        <w:t xml:space="preserve"> </w:t>
      </w:r>
      <w:r>
        <w:t>и</w:t>
      </w:r>
      <w:r>
        <w:rPr>
          <w:spacing w:val="-6"/>
        </w:rPr>
        <w:t xml:space="preserve"> </w:t>
      </w:r>
      <w:r>
        <w:t>периодам.</w:t>
      </w:r>
      <w:r>
        <w:rPr>
          <w:spacing w:val="-4"/>
        </w:rPr>
        <w:t xml:space="preserve"> </w:t>
      </w:r>
      <w:r>
        <w:t>Значение</w:t>
      </w:r>
      <w:r>
        <w:rPr>
          <w:spacing w:val="-5"/>
        </w:rPr>
        <w:t xml:space="preserve"> </w:t>
      </w:r>
      <w:r>
        <w:t>Периодического</w:t>
      </w:r>
      <w:r>
        <w:rPr>
          <w:spacing w:val="-4"/>
        </w:rPr>
        <w:t xml:space="preserve"> </w:t>
      </w:r>
      <w:r>
        <w:t>закона</w:t>
      </w:r>
      <w:r>
        <w:rPr>
          <w:spacing w:val="-8"/>
        </w:rPr>
        <w:t xml:space="preserve"> </w:t>
      </w:r>
      <w:r>
        <w:t>и</w:t>
      </w:r>
      <w:r>
        <w:rPr>
          <w:spacing w:val="-4"/>
        </w:rPr>
        <w:t xml:space="preserve"> </w:t>
      </w:r>
      <w:r>
        <w:t xml:space="preserve">Периодической </w:t>
      </w:r>
      <w:r>
        <w:rPr>
          <w:spacing w:val="-2"/>
        </w:rPr>
        <w:t>системы</w:t>
      </w:r>
      <w:r>
        <w:tab/>
      </w:r>
      <w:r>
        <w:rPr>
          <w:spacing w:val="-2"/>
        </w:rPr>
        <w:t>химических</w:t>
      </w:r>
      <w:r>
        <w:tab/>
      </w:r>
      <w:r>
        <w:rPr>
          <w:spacing w:val="-2"/>
        </w:rPr>
        <w:t xml:space="preserve">элементов </w:t>
      </w:r>
      <w:r>
        <w:t>для развития науки и практики. Д.И. Менделеев – учёный и гражданин.</w:t>
      </w:r>
    </w:p>
    <w:p w:rsidR="00A30070" w:rsidRDefault="007A032F" w:rsidP="00D07F83">
      <w:pPr>
        <w:pStyle w:val="a3"/>
        <w:spacing w:line="360" w:lineRule="auto"/>
        <w:ind w:right="162" w:firstLine="708"/>
        <w:jc w:val="left"/>
      </w:pPr>
      <w:r>
        <w:t>Химическая связь. Ковалентная (полярная и неполярная) связь. Электроотрицательность химических элементов. Ионная связь.</w:t>
      </w:r>
    </w:p>
    <w:p w:rsidR="00A30070" w:rsidRDefault="007A032F" w:rsidP="00D07F83">
      <w:pPr>
        <w:pStyle w:val="a3"/>
        <w:spacing w:line="360" w:lineRule="auto"/>
        <w:ind w:right="166" w:firstLine="708"/>
        <w:jc w:val="left"/>
      </w:pPr>
      <w:r>
        <w:t>Степень окисления. Окислительно­восстановительные реакции. Процессы окисления и восстановления. Окислители и восстановители.</w:t>
      </w:r>
    </w:p>
    <w:p w:rsidR="00A30070" w:rsidRDefault="007A032F" w:rsidP="00D07F83">
      <w:pPr>
        <w:pStyle w:val="a3"/>
        <w:spacing w:line="360" w:lineRule="auto"/>
        <w:ind w:right="161" w:firstLine="708"/>
        <w:jc w:val="left"/>
      </w:pPr>
      <w:r>
        <w:t>Химический</w:t>
      </w:r>
      <w:r>
        <w:rPr>
          <w:spacing w:val="-7"/>
        </w:rPr>
        <w:t xml:space="preserve"> </w:t>
      </w:r>
      <w:r>
        <w:t>эксперимент:</w:t>
      </w:r>
      <w:r>
        <w:rPr>
          <w:spacing w:val="-9"/>
        </w:rPr>
        <w:t xml:space="preserve"> </w:t>
      </w:r>
      <w:r>
        <w:t>изучение</w:t>
      </w:r>
      <w:r>
        <w:rPr>
          <w:spacing w:val="-9"/>
        </w:rPr>
        <w:t xml:space="preserve"> </w:t>
      </w:r>
      <w:r>
        <w:t>образцов</w:t>
      </w:r>
      <w:r>
        <w:rPr>
          <w:spacing w:val="-8"/>
        </w:rPr>
        <w:t xml:space="preserve"> </w:t>
      </w:r>
      <w:r>
        <w:t>веществ</w:t>
      </w:r>
      <w:r>
        <w:rPr>
          <w:spacing w:val="-8"/>
        </w:rPr>
        <w:t xml:space="preserve"> </w:t>
      </w:r>
      <w:r>
        <w:t>металлов</w:t>
      </w:r>
      <w:r>
        <w:rPr>
          <w:spacing w:val="-8"/>
        </w:rPr>
        <w:t xml:space="preserve"> </w:t>
      </w:r>
      <w:r>
        <w:t>и</w:t>
      </w:r>
      <w:r>
        <w:rPr>
          <w:spacing w:val="-7"/>
        </w:rPr>
        <w:t xml:space="preserve"> </w:t>
      </w:r>
      <w:r>
        <w:t>неметаллов,</w:t>
      </w:r>
      <w:r>
        <w:rPr>
          <w:spacing w:val="-8"/>
        </w:rPr>
        <w:t xml:space="preserve"> </w:t>
      </w:r>
      <w:r>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30070" w:rsidRDefault="007A032F" w:rsidP="00D07F83">
      <w:pPr>
        <w:pStyle w:val="a3"/>
        <w:spacing w:line="275" w:lineRule="exact"/>
        <w:ind w:left="1168"/>
        <w:jc w:val="left"/>
      </w:pPr>
      <w:r>
        <w:t>Межпредметные</w:t>
      </w:r>
      <w:r>
        <w:rPr>
          <w:spacing w:val="-7"/>
        </w:rPr>
        <w:t xml:space="preserve"> </w:t>
      </w:r>
      <w:r>
        <w:rPr>
          <w:spacing w:val="-2"/>
        </w:rPr>
        <w:t>связи.</w:t>
      </w:r>
    </w:p>
    <w:p w:rsidR="00A30070" w:rsidRDefault="007A032F" w:rsidP="00D07F83">
      <w:pPr>
        <w:pStyle w:val="a3"/>
        <w:tabs>
          <w:tab w:val="left" w:pos="3175"/>
          <w:tab w:val="left" w:pos="4721"/>
          <w:tab w:val="left" w:pos="6602"/>
          <w:tab w:val="left" w:pos="10007"/>
        </w:tabs>
        <w:spacing w:before="140" w:line="360" w:lineRule="auto"/>
        <w:ind w:right="157" w:firstLine="708"/>
        <w:jc w:val="left"/>
      </w:pPr>
      <w:r>
        <w:t xml:space="preserve">Реализация межпредметных связей при изучении химии в 8 классе осуществляется через </w:t>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так и понятий, являющихся системными для отдельных предметов естественно­научного цикла.</w:t>
      </w:r>
    </w:p>
    <w:p w:rsidR="00A30070" w:rsidRDefault="007A032F" w:rsidP="00D07F83">
      <w:pPr>
        <w:pStyle w:val="a3"/>
        <w:spacing w:line="360" w:lineRule="auto"/>
        <w:ind w:right="163" w:firstLine="708"/>
        <w:jc w:val="left"/>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A30070" w:rsidRDefault="007A032F" w:rsidP="00D07F83">
      <w:pPr>
        <w:pStyle w:val="a3"/>
        <w:spacing w:line="360" w:lineRule="auto"/>
        <w:ind w:right="156" w:firstLine="708"/>
        <w:jc w:val="left"/>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30070" w:rsidRDefault="007A032F" w:rsidP="00D07F83">
      <w:pPr>
        <w:pStyle w:val="a3"/>
        <w:spacing w:line="275" w:lineRule="exact"/>
        <w:ind w:left="1168"/>
        <w:jc w:val="left"/>
      </w:pPr>
      <w:r>
        <w:t>Биология:</w:t>
      </w:r>
      <w:r>
        <w:rPr>
          <w:spacing w:val="-5"/>
        </w:rPr>
        <w:t xml:space="preserve"> </w:t>
      </w:r>
      <w:r>
        <w:t>фотосинтез,</w:t>
      </w:r>
      <w:r>
        <w:rPr>
          <w:spacing w:val="-8"/>
        </w:rPr>
        <w:t xml:space="preserve"> </w:t>
      </w:r>
      <w:r>
        <w:t>дыхание,</w:t>
      </w:r>
      <w:r>
        <w:rPr>
          <w:spacing w:val="-4"/>
        </w:rPr>
        <w:t xml:space="preserve"> </w:t>
      </w:r>
      <w:r>
        <w:rPr>
          <w:spacing w:val="-2"/>
        </w:rPr>
        <w:t>биосфера.</w:t>
      </w:r>
    </w:p>
    <w:p w:rsidR="00A30070" w:rsidRDefault="007A032F" w:rsidP="00D07F83">
      <w:pPr>
        <w:pStyle w:val="a3"/>
        <w:spacing w:before="139" w:line="360" w:lineRule="auto"/>
        <w:ind w:right="159" w:firstLine="708"/>
        <w:jc w:val="left"/>
      </w:pPr>
      <w:r>
        <w:t>География:</w:t>
      </w:r>
      <w:r>
        <w:rPr>
          <w:spacing w:val="-12"/>
        </w:rPr>
        <w:t xml:space="preserve"> </w:t>
      </w:r>
      <w:r>
        <w:t>атмосфера,</w:t>
      </w:r>
      <w:r>
        <w:rPr>
          <w:spacing w:val="-13"/>
        </w:rPr>
        <w:t xml:space="preserve"> </w:t>
      </w:r>
      <w:r>
        <w:t>гидросфера,</w:t>
      </w:r>
      <w:r>
        <w:rPr>
          <w:spacing w:val="-13"/>
        </w:rPr>
        <w:t xml:space="preserve"> </w:t>
      </w:r>
      <w:r>
        <w:t>минералы,</w:t>
      </w:r>
      <w:r>
        <w:rPr>
          <w:spacing w:val="-13"/>
        </w:rPr>
        <w:t xml:space="preserve"> </w:t>
      </w:r>
      <w:r>
        <w:t>горные</w:t>
      </w:r>
      <w:r>
        <w:rPr>
          <w:spacing w:val="-14"/>
        </w:rPr>
        <w:t xml:space="preserve"> </w:t>
      </w:r>
      <w:r>
        <w:t>породы,</w:t>
      </w:r>
      <w:r>
        <w:rPr>
          <w:spacing w:val="-15"/>
        </w:rPr>
        <w:t xml:space="preserve"> </w:t>
      </w:r>
      <w:r>
        <w:t>полезные</w:t>
      </w:r>
      <w:r>
        <w:rPr>
          <w:spacing w:val="-14"/>
        </w:rPr>
        <w:t xml:space="preserve"> </w:t>
      </w:r>
      <w:r>
        <w:t>ископаемые,</w:t>
      </w:r>
      <w:r>
        <w:rPr>
          <w:spacing w:val="-13"/>
        </w:rPr>
        <w:t xml:space="preserve"> </w:t>
      </w:r>
      <w:r>
        <w:t>топливо, водные ресурсы.</w:t>
      </w:r>
    </w:p>
    <w:p w:rsidR="00A30070" w:rsidRDefault="007A032F" w:rsidP="00D07F83">
      <w:pPr>
        <w:pStyle w:val="a3"/>
        <w:spacing w:before="1" w:line="360" w:lineRule="auto"/>
        <w:ind w:left="1168" w:right="6494"/>
        <w:jc w:val="left"/>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Вещество</w:t>
      </w:r>
      <w:r>
        <w:rPr>
          <w:spacing w:val="-4"/>
        </w:rPr>
        <w:t xml:space="preserve"> </w:t>
      </w:r>
      <w:r>
        <w:t>и</w:t>
      </w:r>
      <w:r>
        <w:rPr>
          <w:spacing w:val="-3"/>
        </w:rPr>
        <w:t xml:space="preserve"> </w:t>
      </w:r>
      <w:r>
        <w:t>химическая</w:t>
      </w:r>
      <w:r>
        <w:rPr>
          <w:spacing w:val="-2"/>
        </w:rPr>
        <w:t xml:space="preserve"> </w:t>
      </w:r>
      <w:r>
        <w:t>реакция.</w:t>
      </w:r>
    </w:p>
    <w:p w:rsidR="00A30070" w:rsidRDefault="007A032F" w:rsidP="00D07F83">
      <w:pPr>
        <w:pStyle w:val="a3"/>
        <w:tabs>
          <w:tab w:val="left" w:pos="2955"/>
          <w:tab w:val="left" w:pos="5631"/>
          <w:tab w:val="left" w:pos="7613"/>
          <w:tab w:val="left" w:pos="9716"/>
        </w:tabs>
        <w:spacing w:line="360" w:lineRule="auto"/>
        <w:ind w:right="157" w:firstLine="708"/>
        <w:jc w:val="left"/>
      </w:pPr>
      <w:r>
        <w:t>Периодический закон. Периодическая система химических элементов Д.И. Менделеева. Строение</w:t>
      </w:r>
      <w:r>
        <w:rPr>
          <w:spacing w:val="-13"/>
        </w:rPr>
        <w:t xml:space="preserve"> </w:t>
      </w:r>
      <w:r>
        <w:t>атомов.</w:t>
      </w:r>
      <w:r>
        <w:rPr>
          <w:spacing w:val="-12"/>
        </w:rPr>
        <w:t xml:space="preserve"> </w:t>
      </w:r>
      <w:r>
        <w:t>Закономерности</w:t>
      </w:r>
      <w:r>
        <w:rPr>
          <w:spacing w:val="-11"/>
        </w:rPr>
        <w:t xml:space="preserve"> </w:t>
      </w:r>
      <w:r>
        <w:t>в</w:t>
      </w:r>
      <w:r>
        <w:rPr>
          <w:spacing w:val="-12"/>
        </w:rPr>
        <w:t xml:space="preserve"> </w:t>
      </w:r>
      <w:r>
        <w:t>изменении</w:t>
      </w:r>
      <w:r>
        <w:rPr>
          <w:spacing w:val="-13"/>
        </w:rPr>
        <w:t xml:space="preserve"> </w:t>
      </w:r>
      <w:r>
        <w:t>свойств</w:t>
      </w:r>
      <w:r>
        <w:rPr>
          <w:spacing w:val="-11"/>
        </w:rPr>
        <w:t xml:space="preserve"> </w:t>
      </w:r>
      <w:r>
        <w:t>химических</w:t>
      </w:r>
      <w:r>
        <w:rPr>
          <w:spacing w:val="-12"/>
        </w:rPr>
        <w:t xml:space="preserve"> </w:t>
      </w:r>
      <w:r>
        <w:t>элементов</w:t>
      </w:r>
      <w:r>
        <w:rPr>
          <w:spacing w:val="-11"/>
        </w:rPr>
        <w:t xml:space="preserve"> </w:t>
      </w:r>
      <w:r>
        <w:t>первых</w:t>
      </w:r>
      <w:r>
        <w:rPr>
          <w:spacing w:val="-12"/>
        </w:rPr>
        <w:t xml:space="preserve"> </w:t>
      </w:r>
      <w:r>
        <w:t>трёх</w:t>
      </w:r>
      <w:r>
        <w:rPr>
          <w:spacing w:val="-12"/>
        </w:rPr>
        <w:t xml:space="preserve"> </w:t>
      </w:r>
      <w:r>
        <w:t xml:space="preserve">периодов, </w:t>
      </w:r>
      <w:r>
        <w:rPr>
          <w:spacing w:val="-2"/>
        </w:rPr>
        <w:t>калия,</w:t>
      </w:r>
      <w:r>
        <w:tab/>
      </w:r>
      <w:r>
        <w:rPr>
          <w:spacing w:val="-2"/>
        </w:rPr>
        <w:t>кальция</w:t>
      </w:r>
      <w:r>
        <w:tab/>
      </w:r>
      <w:r>
        <w:rPr>
          <w:spacing w:val="-10"/>
        </w:rPr>
        <w:t>и</w:t>
      </w:r>
      <w:r>
        <w:tab/>
      </w:r>
      <w:r>
        <w:rPr>
          <w:spacing w:val="-6"/>
        </w:rPr>
        <w:t>их</w:t>
      </w:r>
      <w:r>
        <w:tab/>
      </w:r>
      <w:r>
        <w:rPr>
          <w:spacing w:val="-2"/>
        </w:rPr>
        <w:t xml:space="preserve">соединений </w:t>
      </w:r>
      <w:r>
        <w:t>в</w:t>
      </w:r>
      <w:r>
        <w:rPr>
          <w:spacing w:val="80"/>
        </w:rPr>
        <w:t xml:space="preserve">  </w:t>
      </w:r>
      <w:r>
        <w:t>соответствии</w:t>
      </w:r>
      <w:r>
        <w:rPr>
          <w:spacing w:val="80"/>
        </w:rPr>
        <w:t xml:space="preserve">  </w:t>
      </w:r>
      <w:r>
        <w:t>с</w:t>
      </w:r>
      <w:r>
        <w:rPr>
          <w:spacing w:val="80"/>
        </w:rPr>
        <w:t xml:space="preserve">  </w:t>
      </w:r>
      <w:r>
        <w:t>положением</w:t>
      </w:r>
      <w:r>
        <w:rPr>
          <w:spacing w:val="80"/>
        </w:rPr>
        <w:t xml:space="preserve">  </w:t>
      </w:r>
      <w:r>
        <w:t>элементов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и</w:t>
      </w:r>
      <w:r>
        <w:rPr>
          <w:spacing w:val="80"/>
        </w:rPr>
        <w:t xml:space="preserve">  </w:t>
      </w:r>
      <w:r>
        <w:t>строением</w:t>
      </w:r>
      <w:r>
        <w:rPr>
          <w:spacing w:val="80"/>
        </w:rPr>
        <w:t xml:space="preserve"> </w:t>
      </w:r>
      <w:r>
        <w:t>их атомов.</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4" w:firstLine="708"/>
        <w:jc w:val="left"/>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30070" w:rsidRDefault="007A032F" w:rsidP="00D07F83">
      <w:pPr>
        <w:pStyle w:val="a3"/>
        <w:spacing w:line="360" w:lineRule="auto"/>
        <w:ind w:left="459" w:right="161" w:firstLine="708"/>
        <w:jc w:val="left"/>
      </w:pPr>
      <w:r>
        <w:t>Классификация</w:t>
      </w:r>
      <w:r>
        <w:rPr>
          <w:spacing w:val="69"/>
          <w:w w:val="150"/>
        </w:rPr>
        <w:t xml:space="preserve">   </w:t>
      </w:r>
      <w:r>
        <w:t>и</w:t>
      </w:r>
      <w:r>
        <w:rPr>
          <w:spacing w:val="69"/>
          <w:w w:val="150"/>
        </w:rPr>
        <w:t xml:space="preserve">   </w:t>
      </w:r>
      <w:r>
        <w:t>номенклатура</w:t>
      </w:r>
      <w:r>
        <w:rPr>
          <w:spacing w:val="69"/>
          <w:w w:val="150"/>
        </w:rPr>
        <w:t xml:space="preserve">   </w:t>
      </w:r>
      <w:r>
        <w:t>неорганических</w:t>
      </w:r>
      <w:r>
        <w:rPr>
          <w:spacing w:val="69"/>
          <w:w w:val="150"/>
        </w:rPr>
        <w:t xml:space="preserve">   </w:t>
      </w:r>
      <w:r>
        <w:t>веществ</w:t>
      </w:r>
      <w:r>
        <w:rPr>
          <w:spacing w:val="70"/>
          <w:w w:val="150"/>
        </w:rPr>
        <w:t xml:space="preserve">   </w:t>
      </w:r>
      <w:r>
        <w:t>(международная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30070" w:rsidRDefault="007A032F" w:rsidP="00D07F83">
      <w:pPr>
        <w:pStyle w:val="a3"/>
        <w:spacing w:line="360" w:lineRule="auto"/>
        <w:ind w:right="156" w:firstLine="708"/>
        <w:jc w:val="left"/>
      </w:pPr>
      <w:r>
        <w:t>Классификация</w:t>
      </w:r>
      <w:r>
        <w:rPr>
          <w:spacing w:val="66"/>
        </w:rPr>
        <w:t xml:space="preserve">   </w:t>
      </w:r>
      <w:r>
        <w:t>химических</w:t>
      </w:r>
      <w:r>
        <w:rPr>
          <w:spacing w:val="67"/>
        </w:rPr>
        <w:t xml:space="preserve">   </w:t>
      </w:r>
      <w:r>
        <w:t>реакций</w:t>
      </w:r>
      <w:r>
        <w:rPr>
          <w:spacing w:val="66"/>
        </w:rPr>
        <w:t xml:space="preserve">   </w:t>
      </w:r>
      <w:r>
        <w:t>по</w:t>
      </w:r>
      <w:r>
        <w:rPr>
          <w:spacing w:val="67"/>
        </w:rPr>
        <w:t xml:space="preserve">   </w:t>
      </w:r>
      <w:r>
        <w:t>различным</w:t>
      </w:r>
      <w:r>
        <w:rPr>
          <w:spacing w:val="66"/>
        </w:rPr>
        <w:t xml:space="preserve">   </w:t>
      </w:r>
      <w:r>
        <w:t>признакам</w:t>
      </w:r>
      <w:r>
        <w:rPr>
          <w:spacing w:val="66"/>
        </w:rPr>
        <w:t xml:space="preserve">   </w:t>
      </w:r>
      <w:r>
        <w:t>(по</w:t>
      </w:r>
      <w:r>
        <w:rPr>
          <w:spacing w:val="67"/>
        </w:rPr>
        <w:t xml:space="preserve">   </w:t>
      </w:r>
      <w:r>
        <w:t>числу и</w:t>
      </w:r>
      <w:r>
        <w:rPr>
          <w:spacing w:val="-7"/>
        </w:rPr>
        <w:t xml:space="preserve"> </w:t>
      </w:r>
      <w:r>
        <w:t>составу</w:t>
      </w:r>
      <w:r>
        <w:rPr>
          <w:spacing w:val="-8"/>
        </w:rPr>
        <w:t xml:space="preserve"> </w:t>
      </w:r>
      <w:r>
        <w:t>участвующих</w:t>
      </w:r>
      <w:r>
        <w:rPr>
          <w:spacing w:val="-8"/>
        </w:rPr>
        <w:t xml:space="preserve"> </w:t>
      </w:r>
      <w:r>
        <w:t>в</w:t>
      </w:r>
      <w:r>
        <w:rPr>
          <w:spacing w:val="-9"/>
        </w:rPr>
        <w:t xml:space="preserve"> </w:t>
      </w:r>
      <w:r>
        <w:t>реакции</w:t>
      </w:r>
      <w:r>
        <w:rPr>
          <w:spacing w:val="-7"/>
        </w:rPr>
        <w:t xml:space="preserve"> </w:t>
      </w:r>
      <w:r>
        <w:t>веществ,</w:t>
      </w:r>
      <w:r>
        <w:rPr>
          <w:spacing w:val="-8"/>
        </w:rPr>
        <w:t xml:space="preserve"> </w:t>
      </w:r>
      <w:r>
        <w:t>по</w:t>
      </w:r>
      <w:r>
        <w:rPr>
          <w:spacing w:val="-6"/>
        </w:rPr>
        <w:t xml:space="preserve"> </w:t>
      </w:r>
      <w:r>
        <w:t>тепловому</w:t>
      </w:r>
      <w:r>
        <w:rPr>
          <w:spacing w:val="-8"/>
        </w:rPr>
        <w:t xml:space="preserve"> </w:t>
      </w:r>
      <w:r>
        <w:t>эффекту,</w:t>
      </w:r>
      <w:r>
        <w:rPr>
          <w:spacing w:val="-8"/>
        </w:rPr>
        <w:t xml:space="preserve"> </w:t>
      </w:r>
      <w:r>
        <w:t>по</w:t>
      </w:r>
      <w:r>
        <w:rPr>
          <w:spacing w:val="-11"/>
        </w:rPr>
        <w:t xml:space="preserve"> </w:t>
      </w:r>
      <w:r>
        <w:t>изменению</w:t>
      </w:r>
      <w:r>
        <w:rPr>
          <w:spacing w:val="-8"/>
        </w:rPr>
        <w:t xml:space="preserve"> </w:t>
      </w:r>
      <w:r>
        <w:t>степеней</w:t>
      </w:r>
      <w:r>
        <w:rPr>
          <w:spacing w:val="-7"/>
        </w:rPr>
        <w:t xml:space="preserve"> </w:t>
      </w:r>
      <w:r>
        <w:t>окисления химических</w:t>
      </w:r>
      <w:r>
        <w:rPr>
          <w:spacing w:val="-8"/>
        </w:rPr>
        <w:t xml:space="preserve"> </w:t>
      </w:r>
      <w:r>
        <w:t>элементов,</w:t>
      </w:r>
      <w:r>
        <w:rPr>
          <w:spacing w:val="-10"/>
        </w:rPr>
        <w:t xml:space="preserve"> </w:t>
      </w:r>
      <w:r>
        <w:t>по</w:t>
      </w:r>
      <w:r>
        <w:rPr>
          <w:spacing w:val="-8"/>
        </w:rPr>
        <w:t xml:space="preserve"> </w:t>
      </w:r>
      <w:r>
        <w:t>обратимости,</w:t>
      </w:r>
      <w:r>
        <w:rPr>
          <w:spacing w:val="-11"/>
        </w:rPr>
        <w:t xml:space="preserve"> </w:t>
      </w:r>
      <w:r>
        <w:t>по</w:t>
      </w:r>
      <w:r>
        <w:rPr>
          <w:spacing w:val="-11"/>
        </w:rPr>
        <w:t xml:space="preserve"> </w:t>
      </w:r>
      <w:r>
        <w:t>участию</w:t>
      </w:r>
      <w:r>
        <w:rPr>
          <w:spacing w:val="-8"/>
        </w:rPr>
        <w:t xml:space="preserve"> </w:t>
      </w:r>
      <w:r>
        <w:t>катализатора).</w:t>
      </w:r>
      <w:r>
        <w:rPr>
          <w:spacing w:val="-8"/>
        </w:rPr>
        <w:t xml:space="preserve"> </w:t>
      </w:r>
      <w:r>
        <w:t>Экзо-</w:t>
      </w:r>
      <w:r>
        <w:rPr>
          <w:spacing w:val="-9"/>
        </w:rPr>
        <w:t xml:space="preserve"> </w:t>
      </w:r>
      <w:r>
        <w:t>и</w:t>
      </w:r>
      <w:r>
        <w:rPr>
          <w:spacing w:val="-10"/>
        </w:rPr>
        <w:t xml:space="preserve"> </w:t>
      </w:r>
      <w:r>
        <w:t>эндотермические</w:t>
      </w:r>
      <w:r>
        <w:rPr>
          <w:spacing w:val="-12"/>
        </w:rPr>
        <w:t xml:space="preserve"> </w:t>
      </w:r>
      <w:r>
        <w:t>реакции, термохимические уравнения.</w:t>
      </w:r>
    </w:p>
    <w:p w:rsidR="00A30070" w:rsidRDefault="007A032F" w:rsidP="00D07F83">
      <w:pPr>
        <w:pStyle w:val="a3"/>
        <w:spacing w:line="360" w:lineRule="auto"/>
        <w:ind w:right="158" w:firstLine="708"/>
        <w:jc w:val="left"/>
      </w:pPr>
      <w:r>
        <w:t>Понятие</w:t>
      </w:r>
      <w:r>
        <w:rPr>
          <w:spacing w:val="73"/>
          <w:w w:val="150"/>
        </w:rPr>
        <w:t xml:space="preserve">   </w:t>
      </w:r>
      <w:r>
        <w:t>о</w:t>
      </w:r>
      <w:r>
        <w:rPr>
          <w:spacing w:val="73"/>
          <w:w w:val="150"/>
        </w:rPr>
        <w:t xml:space="preserve">   </w:t>
      </w:r>
      <w:r>
        <w:t>скорости</w:t>
      </w:r>
      <w:r>
        <w:rPr>
          <w:spacing w:val="73"/>
          <w:w w:val="150"/>
        </w:rPr>
        <w:t xml:space="preserve">   </w:t>
      </w:r>
      <w:r>
        <w:t>химической</w:t>
      </w:r>
      <w:r>
        <w:rPr>
          <w:spacing w:val="72"/>
          <w:w w:val="150"/>
        </w:rPr>
        <w:t xml:space="preserve">   </w:t>
      </w:r>
      <w:r>
        <w:t>реакции.</w:t>
      </w:r>
      <w:r>
        <w:rPr>
          <w:spacing w:val="73"/>
          <w:w w:val="150"/>
        </w:rPr>
        <w:t xml:space="preserve">   </w:t>
      </w:r>
      <w:r>
        <w:t>Понятие</w:t>
      </w:r>
      <w:r>
        <w:rPr>
          <w:spacing w:val="73"/>
          <w:w w:val="150"/>
        </w:rPr>
        <w:t xml:space="preserve">   </w:t>
      </w:r>
      <w:r>
        <w:t>об</w:t>
      </w:r>
      <w:r>
        <w:rPr>
          <w:spacing w:val="73"/>
          <w:w w:val="150"/>
        </w:rPr>
        <w:t xml:space="preserve">   </w:t>
      </w:r>
      <w:r>
        <w:t>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A30070" w:rsidRDefault="007A032F" w:rsidP="00D07F83">
      <w:pPr>
        <w:pStyle w:val="a3"/>
        <w:tabs>
          <w:tab w:val="left" w:pos="5795"/>
          <w:tab w:val="left" w:pos="7788"/>
          <w:tab w:val="left" w:pos="10226"/>
        </w:tabs>
        <w:spacing w:line="360" w:lineRule="auto"/>
        <w:ind w:right="162" w:firstLine="708"/>
        <w:jc w:val="left"/>
      </w:pPr>
      <w:r>
        <w:rPr>
          <w:spacing w:val="-2"/>
        </w:rPr>
        <w:t>Окислительно­восстановительные</w:t>
      </w:r>
      <w:r>
        <w:tab/>
      </w:r>
      <w:r>
        <w:rPr>
          <w:spacing w:val="-2"/>
        </w:rPr>
        <w:t>реакции,</w:t>
      </w:r>
      <w:r>
        <w:tab/>
      </w:r>
      <w:r>
        <w:rPr>
          <w:spacing w:val="-2"/>
        </w:rPr>
        <w:t>электронный</w:t>
      </w:r>
      <w:r>
        <w:tab/>
      </w:r>
      <w:r>
        <w:rPr>
          <w:spacing w:val="-2"/>
        </w:rPr>
        <w:t xml:space="preserve">баланс </w:t>
      </w:r>
      <w:r>
        <w:t>окислительно­восстановительной</w:t>
      </w:r>
      <w:r>
        <w:rPr>
          <w:spacing w:val="-10"/>
        </w:rPr>
        <w:t xml:space="preserve"> </w:t>
      </w:r>
      <w:r>
        <w:t>реакции.</w:t>
      </w:r>
      <w:r>
        <w:rPr>
          <w:spacing w:val="-10"/>
        </w:rPr>
        <w:t xml:space="preserve"> </w:t>
      </w:r>
      <w:r>
        <w:t>Составление</w:t>
      </w:r>
      <w:r>
        <w:rPr>
          <w:spacing w:val="-11"/>
        </w:rPr>
        <w:t xml:space="preserve"> </w:t>
      </w:r>
      <w:r>
        <w:t>уравнений</w:t>
      </w:r>
      <w:r>
        <w:rPr>
          <w:spacing w:val="-10"/>
        </w:rPr>
        <w:t xml:space="preserve"> </w:t>
      </w:r>
      <w:r>
        <w:t>окислительно­восстановительных реакций с использованием метода электронного баланса.</w:t>
      </w:r>
    </w:p>
    <w:p w:rsidR="00A30070" w:rsidRDefault="007A032F" w:rsidP="00D07F83">
      <w:pPr>
        <w:pStyle w:val="a3"/>
        <w:spacing w:before="1" w:line="360" w:lineRule="auto"/>
        <w:ind w:right="161" w:firstLine="708"/>
        <w:jc w:val="left"/>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30070" w:rsidRDefault="007A032F" w:rsidP="00D07F83">
      <w:pPr>
        <w:pStyle w:val="a3"/>
        <w:tabs>
          <w:tab w:val="left" w:pos="2222"/>
          <w:tab w:val="left" w:pos="4271"/>
          <w:tab w:val="left" w:pos="6152"/>
          <w:tab w:val="left" w:pos="8093"/>
          <w:tab w:val="left" w:pos="9837"/>
        </w:tabs>
        <w:spacing w:line="360" w:lineRule="auto"/>
        <w:ind w:right="158" w:firstLine="708"/>
        <w:jc w:val="left"/>
      </w:pPr>
      <w:r>
        <w:t>Реакции</w:t>
      </w:r>
      <w:r>
        <w:rPr>
          <w:spacing w:val="-15"/>
        </w:rPr>
        <w:t xml:space="preserve"> </w:t>
      </w:r>
      <w:r>
        <w:t>ионного</w:t>
      </w:r>
      <w:r>
        <w:rPr>
          <w:spacing w:val="-15"/>
        </w:rPr>
        <w:t xml:space="preserve"> </w:t>
      </w:r>
      <w:r>
        <w:t>обмена.</w:t>
      </w:r>
      <w:r>
        <w:rPr>
          <w:spacing w:val="-15"/>
        </w:rPr>
        <w:t xml:space="preserve"> </w:t>
      </w:r>
      <w:r>
        <w:t>Условия</w:t>
      </w:r>
      <w:r>
        <w:rPr>
          <w:spacing w:val="-15"/>
        </w:rPr>
        <w:t xml:space="preserve"> </w:t>
      </w:r>
      <w:r>
        <w:t>протекания</w:t>
      </w:r>
      <w:r>
        <w:rPr>
          <w:spacing w:val="-15"/>
        </w:rPr>
        <w:t xml:space="preserve"> </w:t>
      </w:r>
      <w:r>
        <w:t>реакций</w:t>
      </w:r>
      <w:r>
        <w:rPr>
          <w:spacing w:val="-15"/>
        </w:rPr>
        <w:t xml:space="preserve"> </w:t>
      </w:r>
      <w:r>
        <w:t>ионного</w:t>
      </w:r>
      <w:r>
        <w:rPr>
          <w:spacing w:val="-15"/>
        </w:rPr>
        <w:t xml:space="preserve"> </w:t>
      </w:r>
      <w:r>
        <w:t>обмена,</w:t>
      </w:r>
      <w:r>
        <w:rPr>
          <w:spacing w:val="-15"/>
        </w:rPr>
        <w:t xml:space="preserve"> </w:t>
      </w:r>
      <w:r>
        <w:t>полные</w:t>
      </w:r>
      <w:r>
        <w:rPr>
          <w:spacing w:val="-15"/>
        </w:rPr>
        <w:t xml:space="preserve"> </w:t>
      </w:r>
      <w:r>
        <w:t>и</w:t>
      </w:r>
      <w:r>
        <w:rPr>
          <w:spacing w:val="-15"/>
        </w:rPr>
        <w:t xml:space="preserve"> </w:t>
      </w:r>
      <w:r>
        <w:t xml:space="preserve">сокращённые </w:t>
      </w:r>
      <w:r>
        <w:rPr>
          <w:spacing w:val="-2"/>
        </w:rPr>
        <w:t>ионные</w:t>
      </w:r>
      <w:r>
        <w:tab/>
      </w:r>
      <w:r>
        <w:rPr>
          <w:spacing w:val="-2"/>
        </w:rPr>
        <w:t>уравнения</w:t>
      </w:r>
      <w:r>
        <w:tab/>
      </w:r>
      <w:r>
        <w:rPr>
          <w:spacing w:val="-2"/>
        </w:rPr>
        <w:t>реакций.</w:t>
      </w:r>
      <w:r>
        <w:tab/>
      </w:r>
      <w:r>
        <w:rPr>
          <w:spacing w:val="-2"/>
        </w:rPr>
        <w:t>Свойства</w:t>
      </w:r>
      <w:r>
        <w:tab/>
      </w:r>
      <w:r>
        <w:rPr>
          <w:spacing w:val="-2"/>
        </w:rPr>
        <w:t>кислот,</w:t>
      </w:r>
      <w:r>
        <w:tab/>
      </w:r>
      <w:r>
        <w:rPr>
          <w:spacing w:val="-2"/>
        </w:rPr>
        <w:t xml:space="preserve">оснований </w:t>
      </w:r>
      <w:r>
        <w:t>и солей в свете представлений об электролитической диссоциации. Качественные реакции на ионы. Понятие о гидролизе солей.</w:t>
      </w:r>
    </w:p>
    <w:p w:rsidR="00A30070" w:rsidRDefault="007A032F" w:rsidP="00D07F83">
      <w:pPr>
        <w:pStyle w:val="a3"/>
        <w:spacing w:line="360" w:lineRule="auto"/>
        <w:ind w:right="159" w:firstLine="708"/>
        <w:jc w:val="left"/>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w:t>
      </w:r>
      <w:r>
        <w:rPr>
          <w:spacing w:val="-2"/>
        </w:rPr>
        <w:t>щелочей</w:t>
      </w:r>
    </w:p>
    <w:p w:rsidR="00A30070" w:rsidRDefault="007A032F" w:rsidP="00D07F83">
      <w:pPr>
        <w:pStyle w:val="a3"/>
        <w:spacing w:before="1" w:line="360" w:lineRule="auto"/>
        <w:ind w:right="153"/>
        <w:jc w:val="left"/>
      </w:pPr>
      <w:r>
        <w:t>и</w:t>
      </w:r>
      <w:r>
        <w:rPr>
          <w:spacing w:val="-9"/>
        </w:rPr>
        <w:t xml:space="preserve"> </w:t>
      </w:r>
      <w:r>
        <w:t>солей</w:t>
      </w:r>
      <w:r>
        <w:rPr>
          <w:spacing w:val="-9"/>
        </w:rPr>
        <w:t xml:space="preserve"> </w:t>
      </w:r>
      <w:r>
        <w:t>(возможно</w:t>
      </w:r>
      <w:r>
        <w:rPr>
          <w:spacing w:val="-9"/>
        </w:rPr>
        <w:t xml:space="preserve"> </w:t>
      </w:r>
      <w:r>
        <w:t>использование</w:t>
      </w:r>
      <w:r>
        <w:rPr>
          <w:spacing w:val="-10"/>
        </w:rPr>
        <w:t xml:space="preserve"> </w:t>
      </w:r>
      <w:r>
        <w:t>видеоматериалов),</w:t>
      </w:r>
      <w:r>
        <w:rPr>
          <w:spacing w:val="-9"/>
        </w:rPr>
        <w:t xml:space="preserve"> </w:t>
      </w:r>
      <w:r>
        <w:t>проведение</w:t>
      </w:r>
      <w:r>
        <w:rPr>
          <w:spacing w:val="-10"/>
        </w:rPr>
        <w:t xml:space="preserve"> </w:t>
      </w:r>
      <w:r>
        <w:t>опытов,</w:t>
      </w:r>
      <w:r>
        <w:rPr>
          <w:spacing w:val="-10"/>
        </w:rPr>
        <w:t xml:space="preserve"> </w:t>
      </w:r>
      <w:r>
        <w:t>иллюстрирующих</w:t>
      </w:r>
      <w:r>
        <w:rPr>
          <w:spacing w:val="-12"/>
        </w:rPr>
        <w:t xml:space="preserve"> </w:t>
      </w:r>
      <w:r>
        <w:t>признаки протекания</w:t>
      </w:r>
      <w:r>
        <w:rPr>
          <w:spacing w:val="-15"/>
        </w:rPr>
        <w:t xml:space="preserve"> </w:t>
      </w:r>
      <w:r>
        <w:t>реакций</w:t>
      </w:r>
      <w:r>
        <w:rPr>
          <w:spacing w:val="-12"/>
        </w:rPr>
        <w:t xml:space="preserve"> </w:t>
      </w:r>
      <w:r>
        <w:t>ионного</w:t>
      </w:r>
      <w:r>
        <w:rPr>
          <w:spacing w:val="-13"/>
        </w:rPr>
        <w:t xml:space="preserve"> </w:t>
      </w:r>
      <w:r>
        <w:t>обмена</w:t>
      </w:r>
      <w:r>
        <w:rPr>
          <w:spacing w:val="-14"/>
        </w:rPr>
        <w:t xml:space="preserve"> </w:t>
      </w:r>
      <w:r>
        <w:t>(образование</w:t>
      </w:r>
      <w:r>
        <w:rPr>
          <w:spacing w:val="-14"/>
        </w:rPr>
        <w:t xml:space="preserve"> </w:t>
      </w:r>
      <w:r>
        <w:t>осадка,</w:t>
      </w:r>
      <w:r>
        <w:rPr>
          <w:spacing w:val="-13"/>
        </w:rPr>
        <w:t xml:space="preserve"> </w:t>
      </w:r>
      <w:r>
        <w:t>выделение</w:t>
      </w:r>
      <w:r>
        <w:rPr>
          <w:spacing w:val="-14"/>
        </w:rPr>
        <w:t xml:space="preserve"> </w:t>
      </w:r>
      <w:r>
        <w:t>газа,</w:t>
      </w:r>
      <w:r>
        <w:rPr>
          <w:spacing w:val="-13"/>
        </w:rPr>
        <w:t xml:space="preserve"> </w:t>
      </w:r>
      <w:r>
        <w:t>образование</w:t>
      </w:r>
      <w:r>
        <w:rPr>
          <w:spacing w:val="-14"/>
        </w:rPr>
        <w:t xml:space="preserve"> </w:t>
      </w:r>
      <w:r>
        <w:t>воды),</w:t>
      </w:r>
      <w:r>
        <w:rPr>
          <w:spacing w:val="-13"/>
        </w:rPr>
        <w:t xml:space="preserve"> </w:t>
      </w:r>
      <w:r>
        <w:t>опытов, иллюстрирующих</w:t>
      </w:r>
      <w:r>
        <w:rPr>
          <w:spacing w:val="-13"/>
        </w:rPr>
        <w:t xml:space="preserve"> </w:t>
      </w:r>
      <w:r>
        <w:t>примеры</w:t>
      </w:r>
      <w:r>
        <w:rPr>
          <w:spacing w:val="-13"/>
        </w:rPr>
        <w:t xml:space="preserve"> </w:t>
      </w:r>
      <w:r>
        <w:t>окислительно­восстановительных</w:t>
      </w:r>
      <w:r>
        <w:rPr>
          <w:spacing w:val="-13"/>
        </w:rPr>
        <w:t xml:space="preserve"> </w:t>
      </w:r>
      <w:r>
        <w:t>реакций</w:t>
      </w:r>
      <w:r>
        <w:rPr>
          <w:spacing w:val="-14"/>
        </w:rPr>
        <w:t xml:space="preserve"> </w:t>
      </w:r>
      <w:r>
        <w:t>(горение,</w:t>
      </w:r>
      <w:r>
        <w:rPr>
          <w:spacing w:val="-13"/>
        </w:rPr>
        <w:t xml:space="preserve"> </w:t>
      </w:r>
      <w:r>
        <w:t>реакции</w:t>
      </w:r>
      <w:r>
        <w:rPr>
          <w:spacing w:val="-12"/>
        </w:rPr>
        <w:t xml:space="preserve"> </w:t>
      </w:r>
      <w:r>
        <w:t>разложения, соединения), распознавание неорганических веществ с помощью качественных реакций на ионы, решение экспериментальных задач.</w:t>
      </w:r>
    </w:p>
    <w:p w:rsidR="00A30070" w:rsidRDefault="007A032F" w:rsidP="00D07F83">
      <w:pPr>
        <w:pStyle w:val="a3"/>
        <w:spacing w:line="276" w:lineRule="exact"/>
        <w:ind w:left="1168"/>
        <w:jc w:val="left"/>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A30070" w:rsidRDefault="007A032F" w:rsidP="00D07F83">
      <w:pPr>
        <w:pStyle w:val="a3"/>
        <w:spacing w:before="139" w:line="360" w:lineRule="auto"/>
        <w:ind w:right="158" w:firstLine="708"/>
        <w:jc w:val="left"/>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w:t>
      </w:r>
      <w:r>
        <w:rPr>
          <w:spacing w:val="68"/>
        </w:rPr>
        <w:t xml:space="preserve"> </w:t>
      </w:r>
      <w:r>
        <w:t>хлора</w:t>
      </w:r>
      <w:r>
        <w:rPr>
          <w:spacing w:val="69"/>
        </w:rPr>
        <w:t xml:space="preserve"> </w:t>
      </w:r>
      <w:r>
        <w:t>(взаимодействие</w:t>
      </w:r>
      <w:r>
        <w:rPr>
          <w:spacing w:val="68"/>
        </w:rPr>
        <w:t xml:space="preserve"> </w:t>
      </w:r>
      <w:r>
        <w:t>с</w:t>
      </w:r>
      <w:r>
        <w:rPr>
          <w:spacing w:val="69"/>
        </w:rPr>
        <w:t xml:space="preserve"> </w:t>
      </w:r>
      <w:r>
        <w:t>металлами,</w:t>
      </w:r>
      <w:r>
        <w:rPr>
          <w:spacing w:val="69"/>
        </w:rPr>
        <w:t xml:space="preserve"> </w:t>
      </w:r>
      <w:r>
        <w:t>неметаллами,</w:t>
      </w:r>
      <w:r>
        <w:rPr>
          <w:spacing w:val="69"/>
        </w:rPr>
        <w:t xml:space="preserve"> </w:t>
      </w:r>
      <w:r>
        <w:t>щелочами).</w:t>
      </w:r>
      <w:r>
        <w:rPr>
          <w:spacing w:val="69"/>
        </w:rPr>
        <w:t xml:space="preserve"> </w:t>
      </w:r>
      <w:r>
        <w:t>Хлороводород.</w:t>
      </w:r>
      <w:r>
        <w:rPr>
          <w:spacing w:val="72"/>
        </w:rPr>
        <w:t xml:space="preserve"> </w:t>
      </w:r>
      <w:r>
        <w:rPr>
          <w:spacing w:val="-2"/>
        </w:rPr>
        <w:t>Соляная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8"/>
        <w:jc w:val="left"/>
      </w:pPr>
      <w:r>
        <w:t>кислота,</w:t>
      </w:r>
      <w:r>
        <w:rPr>
          <w:spacing w:val="-5"/>
        </w:rPr>
        <w:t xml:space="preserve"> </w:t>
      </w:r>
      <w:r>
        <w:t>химические</w:t>
      </w:r>
      <w:r>
        <w:rPr>
          <w:spacing w:val="-6"/>
        </w:rPr>
        <w:t xml:space="preserve"> </w:t>
      </w:r>
      <w:r>
        <w:t>свойства,</w:t>
      </w:r>
      <w:r>
        <w:rPr>
          <w:spacing w:val="-5"/>
        </w:rPr>
        <w:t xml:space="preserve"> </w:t>
      </w:r>
      <w:r>
        <w:t>получение,</w:t>
      </w:r>
      <w:r>
        <w:rPr>
          <w:spacing w:val="-5"/>
        </w:rPr>
        <w:t xml:space="preserve"> </w:t>
      </w:r>
      <w:r>
        <w:t>применение.</w:t>
      </w:r>
      <w:r>
        <w:rPr>
          <w:spacing w:val="-5"/>
        </w:rPr>
        <w:t xml:space="preserve"> </w:t>
      </w:r>
      <w:r>
        <w:t>Действие</w:t>
      </w:r>
      <w:r>
        <w:rPr>
          <w:spacing w:val="-6"/>
        </w:rPr>
        <w:t xml:space="preserve"> </w:t>
      </w:r>
      <w:r>
        <w:t>хлора</w:t>
      </w:r>
      <w:r>
        <w:rPr>
          <w:spacing w:val="-6"/>
        </w:rPr>
        <w:t xml:space="preserve"> </w:t>
      </w:r>
      <w:r>
        <w:t>и</w:t>
      </w:r>
      <w:r>
        <w:rPr>
          <w:spacing w:val="-5"/>
        </w:rPr>
        <w:t xml:space="preserve"> </w:t>
      </w:r>
      <w:r>
        <w:t>хлороводорода</w:t>
      </w:r>
      <w:r>
        <w:rPr>
          <w:spacing w:val="-5"/>
        </w:rPr>
        <w:t xml:space="preserve"> </w:t>
      </w:r>
      <w:r>
        <w:t>на</w:t>
      </w:r>
      <w:r>
        <w:rPr>
          <w:spacing w:val="-7"/>
        </w:rPr>
        <w:t xml:space="preserve"> </w:t>
      </w:r>
      <w:r>
        <w:t>организм человека. Важнейшие хлориды и их нахождение в природе.</w:t>
      </w:r>
    </w:p>
    <w:p w:rsidR="00A30070" w:rsidRDefault="007A032F" w:rsidP="00D07F83">
      <w:pPr>
        <w:pStyle w:val="a3"/>
        <w:spacing w:line="360" w:lineRule="auto"/>
        <w:ind w:right="158" w:firstLine="708"/>
        <w:jc w:val="left"/>
      </w:pPr>
      <w:r>
        <w:t>Общая характеристика элементов VIА-группы. Особенности строения атомов, характерные степени окисления.</w:t>
      </w:r>
    </w:p>
    <w:p w:rsidR="00A30070" w:rsidRDefault="007A032F" w:rsidP="00D07F83">
      <w:pPr>
        <w:pStyle w:val="a3"/>
        <w:tabs>
          <w:tab w:val="left" w:pos="4001"/>
          <w:tab w:val="left" w:pos="7287"/>
          <w:tab w:val="left" w:pos="10424"/>
        </w:tabs>
        <w:spacing w:line="360" w:lineRule="auto"/>
        <w:ind w:right="157" w:firstLine="708"/>
        <w:jc w:val="left"/>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w:t>
      </w:r>
      <w:r>
        <w:rPr>
          <w:spacing w:val="-2"/>
        </w:rPr>
        <w:t>химические</w:t>
      </w:r>
      <w:r>
        <w:tab/>
      </w:r>
      <w:r>
        <w:rPr>
          <w:spacing w:val="-2"/>
        </w:rPr>
        <w:t>свойства.</w:t>
      </w:r>
      <w:r>
        <w:tab/>
      </w:r>
      <w:r>
        <w:rPr>
          <w:spacing w:val="-2"/>
        </w:rPr>
        <w:t>Оксиды</w:t>
      </w:r>
      <w:r>
        <w:tab/>
      </w:r>
      <w:r>
        <w:rPr>
          <w:spacing w:val="-4"/>
        </w:rPr>
        <w:t xml:space="preserve">серы </w:t>
      </w:r>
      <w:r>
        <w:t>как</w:t>
      </w:r>
      <w:r>
        <w:rPr>
          <w:spacing w:val="-15"/>
        </w:rPr>
        <w:t xml:space="preserve"> </w:t>
      </w:r>
      <w:r>
        <w:t>представители</w:t>
      </w:r>
      <w:r>
        <w:rPr>
          <w:spacing w:val="-15"/>
        </w:rPr>
        <w:t xml:space="preserve"> </w:t>
      </w:r>
      <w:r>
        <w:t>кислотных</w:t>
      </w:r>
      <w:r>
        <w:rPr>
          <w:spacing w:val="-15"/>
        </w:rPr>
        <w:t xml:space="preserve"> </w:t>
      </w:r>
      <w:r>
        <w:t>оксидов.</w:t>
      </w:r>
      <w:r>
        <w:rPr>
          <w:spacing w:val="-15"/>
        </w:rPr>
        <w:t xml:space="preserve"> </w:t>
      </w:r>
      <w:r>
        <w:t>Серная</w:t>
      </w:r>
      <w:r>
        <w:rPr>
          <w:spacing w:val="-15"/>
        </w:rPr>
        <w:t xml:space="preserve"> </w:t>
      </w:r>
      <w:r>
        <w:t>кислота,</w:t>
      </w:r>
      <w:r>
        <w:rPr>
          <w:spacing w:val="-15"/>
        </w:rPr>
        <w:t xml:space="preserve"> </w:t>
      </w:r>
      <w:r>
        <w:t>физические</w:t>
      </w:r>
      <w:r>
        <w:rPr>
          <w:spacing w:val="-15"/>
        </w:rPr>
        <w:t xml:space="preserve"> </w:t>
      </w:r>
      <w:r>
        <w:t>и</w:t>
      </w:r>
      <w:r>
        <w:rPr>
          <w:spacing w:val="-15"/>
        </w:rPr>
        <w:t xml:space="preserve"> </w:t>
      </w:r>
      <w:r>
        <w:t>химические</w:t>
      </w:r>
      <w:r>
        <w:rPr>
          <w:spacing w:val="-15"/>
        </w:rPr>
        <w:t xml:space="preserve"> </w:t>
      </w:r>
      <w:r>
        <w:t>свойства</w:t>
      </w:r>
      <w:r>
        <w:rPr>
          <w:spacing w:val="-15"/>
        </w:rPr>
        <w:t xml:space="preserve"> </w:t>
      </w:r>
      <w:r>
        <w:t>(общие</w:t>
      </w:r>
      <w:r>
        <w:rPr>
          <w:spacing w:val="-15"/>
        </w:rPr>
        <w:t xml:space="preserve"> </w:t>
      </w:r>
      <w:r>
        <w:t>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30070" w:rsidRDefault="007A032F" w:rsidP="00D07F83">
      <w:pPr>
        <w:pStyle w:val="a3"/>
        <w:spacing w:line="360" w:lineRule="auto"/>
        <w:ind w:left="459" w:right="158" w:firstLine="708"/>
        <w:jc w:val="left"/>
      </w:pPr>
      <w:r>
        <w:t>Общая характеристика элементов VА­группы. Особенности строения атомов, характерные степени окисления.</w:t>
      </w:r>
    </w:p>
    <w:p w:rsidR="00A30070" w:rsidRDefault="007A032F" w:rsidP="00D07F83">
      <w:pPr>
        <w:pStyle w:val="a3"/>
        <w:spacing w:line="360" w:lineRule="auto"/>
        <w:ind w:left="459" w:right="154" w:firstLine="708"/>
        <w:jc w:val="left"/>
      </w:pPr>
      <w:r>
        <w:t>Азот, распространение в природе, физические и химические свойства. Круговорот азота в природе.</w:t>
      </w:r>
      <w:r>
        <w:rPr>
          <w:spacing w:val="-12"/>
        </w:rPr>
        <w:t xml:space="preserve"> </w:t>
      </w:r>
      <w:r>
        <w:t>Аммиак,</w:t>
      </w:r>
      <w:r>
        <w:rPr>
          <w:spacing w:val="-12"/>
        </w:rPr>
        <w:t xml:space="preserve"> </w:t>
      </w:r>
      <w:r>
        <w:t>его</w:t>
      </w:r>
      <w:r>
        <w:rPr>
          <w:spacing w:val="-12"/>
        </w:rPr>
        <w:t xml:space="preserve"> </w:t>
      </w:r>
      <w:r>
        <w:t>физические</w:t>
      </w:r>
      <w:r>
        <w:rPr>
          <w:spacing w:val="-13"/>
        </w:rPr>
        <w:t xml:space="preserve"> </w:t>
      </w:r>
      <w:r>
        <w:t>и</w:t>
      </w:r>
      <w:r>
        <w:rPr>
          <w:spacing w:val="-11"/>
        </w:rPr>
        <w:t xml:space="preserve"> </w:t>
      </w:r>
      <w:r>
        <w:t>химические</w:t>
      </w:r>
      <w:r>
        <w:rPr>
          <w:spacing w:val="-13"/>
        </w:rPr>
        <w:t xml:space="preserve"> </w:t>
      </w:r>
      <w:r>
        <w:t>свойства,</w:t>
      </w:r>
      <w:r>
        <w:rPr>
          <w:spacing w:val="-10"/>
        </w:rPr>
        <w:t xml:space="preserve"> </w:t>
      </w:r>
      <w:r>
        <w:t>получение</w:t>
      </w:r>
      <w:r>
        <w:rPr>
          <w:spacing w:val="-13"/>
        </w:rPr>
        <w:t xml:space="preserve"> </w:t>
      </w:r>
      <w:r>
        <w:t>и</w:t>
      </w:r>
      <w:r>
        <w:rPr>
          <w:spacing w:val="-11"/>
        </w:rPr>
        <w:t xml:space="preserve"> </w:t>
      </w:r>
      <w:r>
        <w:t>применение.</w:t>
      </w:r>
      <w:r>
        <w:rPr>
          <w:spacing w:val="-12"/>
        </w:rPr>
        <w:t xml:space="preserve"> </w:t>
      </w:r>
      <w:r>
        <w:t>Соли</w:t>
      </w:r>
      <w:r>
        <w:rPr>
          <w:spacing w:val="-11"/>
        </w:rPr>
        <w:t xml:space="preserve"> </w:t>
      </w:r>
      <w:r>
        <w:t>аммония,</w:t>
      </w:r>
      <w:r>
        <w:rPr>
          <w:spacing w:val="-14"/>
        </w:rPr>
        <w:t xml:space="preserve"> </w:t>
      </w:r>
      <w:r>
        <w:t xml:space="preserve">их физические и химические свойства, применение. Качественная реакция на ионы аммония. Азотная </w:t>
      </w:r>
      <w:r>
        <w:rPr>
          <w:spacing w:val="-2"/>
        </w:rPr>
        <w:t>кислота,</w:t>
      </w:r>
    </w:p>
    <w:p w:rsidR="00A30070" w:rsidRDefault="007A032F" w:rsidP="00D07F83">
      <w:pPr>
        <w:pStyle w:val="a3"/>
        <w:spacing w:line="360" w:lineRule="auto"/>
        <w:ind w:left="459" w:right="160"/>
        <w:jc w:val="left"/>
      </w:pPr>
      <w: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30070" w:rsidRDefault="007A032F" w:rsidP="00D07F83">
      <w:pPr>
        <w:pStyle w:val="a3"/>
        <w:spacing w:before="1" w:line="360" w:lineRule="auto"/>
        <w:ind w:left="459" w:right="161" w:firstLine="708"/>
        <w:jc w:val="left"/>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A30070" w:rsidRDefault="007A032F" w:rsidP="00D07F83">
      <w:pPr>
        <w:pStyle w:val="a3"/>
        <w:spacing w:before="1" w:line="360" w:lineRule="auto"/>
        <w:ind w:left="459" w:right="158" w:firstLine="708"/>
        <w:jc w:val="left"/>
      </w:pPr>
      <w:r>
        <w:t>Общая характеристика элементов IVА­группы. Особенности строения атомов, характерные степени окисления.</w:t>
      </w:r>
    </w:p>
    <w:p w:rsidR="00A30070" w:rsidRDefault="007A032F" w:rsidP="00D07F83">
      <w:pPr>
        <w:pStyle w:val="a3"/>
        <w:spacing w:line="360" w:lineRule="auto"/>
        <w:ind w:left="459" w:right="156" w:firstLine="708"/>
        <w:jc w:val="left"/>
      </w:pPr>
      <w:r>
        <w:t>Углерод, аллотропные модификации, распространение в природе, физические и химические свойства.</w:t>
      </w:r>
      <w:r>
        <w:rPr>
          <w:spacing w:val="-8"/>
        </w:rPr>
        <w:t xml:space="preserve"> </w:t>
      </w:r>
      <w:r>
        <w:t>Адсорбция.</w:t>
      </w:r>
      <w:r>
        <w:rPr>
          <w:spacing w:val="-8"/>
        </w:rPr>
        <w:t xml:space="preserve"> </w:t>
      </w:r>
      <w:r>
        <w:t>Круговорот</w:t>
      </w:r>
      <w:r>
        <w:rPr>
          <w:spacing w:val="-8"/>
        </w:rPr>
        <w:t xml:space="preserve"> </w:t>
      </w:r>
      <w:r>
        <w:t>углерода</w:t>
      </w:r>
      <w:r>
        <w:rPr>
          <w:spacing w:val="-9"/>
        </w:rPr>
        <w:t xml:space="preserve"> </w:t>
      </w:r>
      <w:r>
        <w:t>в</w:t>
      </w:r>
      <w:r>
        <w:rPr>
          <w:spacing w:val="-4"/>
        </w:rPr>
        <w:t xml:space="preserve"> </w:t>
      </w:r>
      <w:r>
        <w:t>природе.</w:t>
      </w:r>
      <w:r>
        <w:rPr>
          <w:spacing w:val="-8"/>
        </w:rPr>
        <w:t xml:space="preserve"> </w:t>
      </w:r>
      <w:r>
        <w:t>Оксиды</w:t>
      </w:r>
      <w:r>
        <w:rPr>
          <w:spacing w:val="-9"/>
        </w:rPr>
        <w:t xml:space="preserve"> </w:t>
      </w:r>
      <w:r>
        <w:t>углерода,</w:t>
      </w:r>
      <w:r>
        <w:rPr>
          <w:spacing w:val="-8"/>
        </w:rPr>
        <w:t xml:space="preserve"> </w:t>
      </w:r>
      <w:r>
        <w:t>их</w:t>
      </w:r>
      <w:r>
        <w:rPr>
          <w:spacing w:val="-8"/>
        </w:rPr>
        <w:t xml:space="preserve"> </w:t>
      </w:r>
      <w:r>
        <w:t>физические</w:t>
      </w:r>
      <w:r>
        <w:rPr>
          <w:spacing w:val="-9"/>
        </w:rPr>
        <w:t xml:space="preserve"> </w:t>
      </w:r>
      <w:r>
        <w:t>и</w:t>
      </w:r>
      <w:r>
        <w:rPr>
          <w:spacing w:val="-7"/>
        </w:rPr>
        <w:t xml:space="preserve"> </w:t>
      </w:r>
      <w:r>
        <w:t>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w:t>
      </w:r>
      <w:r>
        <w:rPr>
          <w:spacing w:val="80"/>
        </w:rPr>
        <w:t xml:space="preserve">  </w:t>
      </w:r>
      <w:r>
        <w:t>кислота</w:t>
      </w:r>
      <w:r>
        <w:rPr>
          <w:spacing w:val="80"/>
        </w:rPr>
        <w:t xml:space="preserve">  </w:t>
      </w:r>
      <w:r>
        <w:t>и</w:t>
      </w:r>
      <w:r>
        <w:rPr>
          <w:spacing w:val="80"/>
        </w:rPr>
        <w:t xml:space="preserve">  </w:t>
      </w:r>
      <w:r>
        <w:t>её</w:t>
      </w:r>
      <w:r>
        <w:rPr>
          <w:spacing w:val="80"/>
        </w:rPr>
        <w:t xml:space="preserve">  </w:t>
      </w:r>
      <w:r>
        <w:t>соли,</w:t>
      </w:r>
      <w:r>
        <w:rPr>
          <w:spacing w:val="80"/>
        </w:rPr>
        <w:t xml:space="preserve">  </w:t>
      </w:r>
      <w:r>
        <w:t>их</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получение</w:t>
      </w:r>
      <w:r>
        <w:rPr>
          <w:spacing w:val="80"/>
        </w:rPr>
        <w:t xml:space="preserve"> </w:t>
      </w:r>
      <w:r>
        <w:t>и</w:t>
      </w:r>
      <w:r>
        <w:rPr>
          <w:spacing w:val="70"/>
          <w:w w:val="150"/>
        </w:rPr>
        <w:t xml:space="preserve">  </w:t>
      </w:r>
      <w:r>
        <w:t>применение.</w:t>
      </w:r>
      <w:r>
        <w:rPr>
          <w:spacing w:val="69"/>
          <w:w w:val="150"/>
        </w:rPr>
        <w:t xml:space="preserve">  </w:t>
      </w:r>
      <w:r>
        <w:t>Качественная</w:t>
      </w:r>
      <w:r>
        <w:rPr>
          <w:spacing w:val="69"/>
          <w:w w:val="150"/>
        </w:rPr>
        <w:t xml:space="preserve">  </w:t>
      </w:r>
      <w:r>
        <w:t>реакция</w:t>
      </w:r>
      <w:r>
        <w:rPr>
          <w:spacing w:val="68"/>
          <w:w w:val="150"/>
        </w:rPr>
        <w:t xml:space="preserve">  </w:t>
      </w:r>
      <w:r>
        <w:t>на</w:t>
      </w:r>
      <w:r>
        <w:rPr>
          <w:spacing w:val="69"/>
          <w:w w:val="150"/>
        </w:rPr>
        <w:t xml:space="preserve">  </w:t>
      </w:r>
      <w:r>
        <w:t>карбонат­ионы.</w:t>
      </w:r>
      <w:r>
        <w:rPr>
          <w:spacing w:val="69"/>
          <w:w w:val="150"/>
        </w:rPr>
        <w:t xml:space="preserve">  </w:t>
      </w:r>
      <w:r>
        <w:t>Использование</w:t>
      </w:r>
      <w:r>
        <w:rPr>
          <w:spacing w:val="69"/>
          <w:w w:val="150"/>
        </w:rPr>
        <w:t xml:space="preserve">  </w:t>
      </w:r>
      <w:r>
        <w:t>карбонатов в быту, медицине, промышленности и сельском хозяйстве.</w:t>
      </w:r>
    </w:p>
    <w:p w:rsidR="00A30070" w:rsidRDefault="007A032F" w:rsidP="00D07F83">
      <w:pPr>
        <w:pStyle w:val="a3"/>
        <w:tabs>
          <w:tab w:val="left" w:pos="2232"/>
          <w:tab w:val="left" w:pos="4240"/>
          <w:tab w:val="left" w:pos="6001"/>
          <w:tab w:val="left" w:pos="8038"/>
          <w:tab w:val="left" w:pos="9972"/>
        </w:tabs>
        <w:spacing w:line="360" w:lineRule="auto"/>
        <w:ind w:left="459" w:right="156" w:firstLine="708"/>
        <w:jc w:val="left"/>
      </w:pPr>
      <w:r>
        <w:t>Первоначальные</w:t>
      </w:r>
      <w:r>
        <w:rPr>
          <w:spacing w:val="-7"/>
        </w:rPr>
        <w:t xml:space="preserve"> </w:t>
      </w:r>
      <w:r>
        <w:t>понятия</w:t>
      </w:r>
      <w:r>
        <w:rPr>
          <w:spacing w:val="-6"/>
        </w:rPr>
        <w:t xml:space="preserve"> </w:t>
      </w:r>
      <w:r>
        <w:t>об</w:t>
      </w:r>
      <w:r>
        <w:rPr>
          <w:spacing w:val="-6"/>
        </w:rPr>
        <w:t xml:space="preserve"> </w:t>
      </w:r>
      <w:r>
        <w:t>органических</w:t>
      </w:r>
      <w:r>
        <w:rPr>
          <w:spacing w:val="-6"/>
        </w:rPr>
        <w:t xml:space="preserve"> </w:t>
      </w:r>
      <w:r>
        <w:t>веществах</w:t>
      </w:r>
      <w:r>
        <w:rPr>
          <w:spacing w:val="-6"/>
        </w:rPr>
        <w:t xml:space="preserve"> </w:t>
      </w:r>
      <w:r>
        <w:t>как</w:t>
      </w:r>
      <w:r>
        <w:rPr>
          <w:spacing w:val="-5"/>
        </w:rPr>
        <w:t xml:space="preserve"> </w:t>
      </w:r>
      <w:r>
        <w:t>о</w:t>
      </w:r>
      <w:r>
        <w:rPr>
          <w:spacing w:val="-6"/>
        </w:rPr>
        <w:t xml:space="preserve"> </w:t>
      </w:r>
      <w:r>
        <w:t>соединениях</w:t>
      </w:r>
      <w:r>
        <w:rPr>
          <w:spacing w:val="-6"/>
        </w:rPr>
        <w:t xml:space="preserve"> </w:t>
      </w:r>
      <w:r>
        <w:t>углерода</w:t>
      </w:r>
      <w:r>
        <w:rPr>
          <w:spacing w:val="-7"/>
        </w:rPr>
        <w:t xml:space="preserve"> </w:t>
      </w:r>
      <w:r>
        <w:t>(метан,</w:t>
      </w:r>
      <w:r>
        <w:rPr>
          <w:spacing w:val="-6"/>
        </w:rPr>
        <w:t xml:space="preserve"> </w:t>
      </w:r>
      <w:r>
        <w:t xml:space="preserve">этан, </w:t>
      </w:r>
      <w:r>
        <w:rPr>
          <w:spacing w:val="-2"/>
        </w:rPr>
        <w:t>этилен,</w:t>
      </w:r>
      <w:r>
        <w:tab/>
      </w:r>
      <w:r>
        <w:rPr>
          <w:spacing w:val="-2"/>
        </w:rPr>
        <w:t>ацетилен,</w:t>
      </w:r>
      <w:r>
        <w:tab/>
      </w:r>
      <w:r>
        <w:rPr>
          <w:spacing w:val="-2"/>
        </w:rPr>
        <w:t>этанол,</w:t>
      </w:r>
      <w:r>
        <w:tab/>
      </w:r>
      <w:r>
        <w:rPr>
          <w:spacing w:val="-2"/>
        </w:rPr>
        <w:t>глицерин,</w:t>
      </w:r>
      <w:r>
        <w:tab/>
      </w:r>
      <w:r>
        <w:rPr>
          <w:spacing w:val="-2"/>
        </w:rPr>
        <w:t>уксусная</w:t>
      </w:r>
      <w:r>
        <w:tab/>
      </w:r>
      <w:r>
        <w:rPr>
          <w:spacing w:val="-2"/>
        </w:rPr>
        <w:t>кислота).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3"/>
        <w:jc w:val="left"/>
      </w:pPr>
      <w:r>
        <w:t xml:space="preserve">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A30070" w:rsidRDefault="007A032F" w:rsidP="00D07F83">
      <w:pPr>
        <w:pStyle w:val="a3"/>
        <w:spacing w:line="360" w:lineRule="auto"/>
        <w:ind w:right="155" w:firstLine="708"/>
        <w:jc w:val="left"/>
      </w:pPr>
      <w:r>
        <w:t>Кремний, его физические и химические свойства, получение и применение. Соединения кремния</w:t>
      </w:r>
      <w:r>
        <w:rPr>
          <w:spacing w:val="80"/>
        </w:rPr>
        <w:t xml:space="preserve">    </w:t>
      </w:r>
      <w:r>
        <w:t>в</w:t>
      </w:r>
      <w:r>
        <w:rPr>
          <w:spacing w:val="80"/>
        </w:rPr>
        <w:t xml:space="preserve">    </w:t>
      </w:r>
      <w:r>
        <w:t>природе.</w:t>
      </w:r>
      <w:r>
        <w:rPr>
          <w:spacing w:val="80"/>
        </w:rPr>
        <w:t xml:space="preserve">    </w:t>
      </w:r>
      <w:r>
        <w:t>Общие</w:t>
      </w:r>
      <w:r>
        <w:rPr>
          <w:spacing w:val="80"/>
        </w:rPr>
        <w:t xml:space="preserve">    </w:t>
      </w:r>
      <w:r>
        <w:t>представления</w:t>
      </w:r>
      <w:r>
        <w:rPr>
          <w:spacing w:val="80"/>
        </w:rPr>
        <w:t xml:space="preserve">    </w:t>
      </w:r>
      <w:r>
        <w:t>об</w:t>
      </w:r>
      <w:r>
        <w:rPr>
          <w:spacing w:val="80"/>
        </w:rPr>
        <w:t xml:space="preserve">    </w:t>
      </w:r>
      <w:r>
        <w:t>оксиде</w:t>
      </w:r>
      <w:r>
        <w:rPr>
          <w:spacing w:val="80"/>
        </w:rPr>
        <w:t xml:space="preserve">    </w:t>
      </w:r>
      <w:r>
        <w:t>кремния(IV)</w:t>
      </w:r>
      <w:r>
        <w:rPr>
          <w:spacing w:val="80"/>
          <w:w w:val="150"/>
        </w:rPr>
        <w:t xml:space="preserve"> </w:t>
      </w:r>
      <w:r>
        <w:t>и</w:t>
      </w:r>
      <w:r>
        <w:rPr>
          <w:spacing w:val="-6"/>
        </w:rPr>
        <w:t xml:space="preserve"> </w:t>
      </w:r>
      <w:r>
        <w:t>кремниевой</w:t>
      </w:r>
      <w:r>
        <w:rPr>
          <w:spacing w:val="-6"/>
        </w:rPr>
        <w:t xml:space="preserve"> </w:t>
      </w:r>
      <w:r>
        <w:t>кислоте.</w:t>
      </w:r>
      <w:r>
        <w:rPr>
          <w:spacing w:val="-7"/>
        </w:rPr>
        <w:t xml:space="preserve"> </w:t>
      </w:r>
      <w:r>
        <w:t>Силикаты,</w:t>
      </w:r>
      <w:r>
        <w:rPr>
          <w:spacing w:val="-7"/>
        </w:rPr>
        <w:t xml:space="preserve"> </w:t>
      </w:r>
      <w:r>
        <w:t>их</w:t>
      </w:r>
      <w:r>
        <w:rPr>
          <w:spacing w:val="-7"/>
        </w:rPr>
        <w:t xml:space="preserve"> </w:t>
      </w:r>
      <w:r>
        <w:t>использование</w:t>
      </w:r>
      <w:r>
        <w:rPr>
          <w:spacing w:val="-8"/>
        </w:rPr>
        <w:t xml:space="preserve"> </w:t>
      </w:r>
      <w:r>
        <w:t>в</w:t>
      </w:r>
      <w:r>
        <w:rPr>
          <w:spacing w:val="-7"/>
        </w:rPr>
        <w:t xml:space="preserve"> </w:t>
      </w:r>
      <w:r>
        <w:t>быту,</w:t>
      </w:r>
      <w:r>
        <w:rPr>
          <w:spacing w:val="-6"/>
        </w:rPr>
        <w:t xml:space="preserve"> </w:t>
      </w:r>
      <w:r>
        <w:t>медицине,</w:t>
      </w:r>
      <w:r>
        <w:rPr>
          <w:spacing w:val="-7"/>
        </w:rPr>
        <w:t xml:space="preserve"> </w:t>
      </w:r>
      <w:r>
        <w:t>промышленности.</w:t>
      </w:r>
      <w:r>
        <w:rPr>
          <w:spacing w:val="-7"/>
        </w:rPr>
        <w:t xml:space="preserve"> </w:t>
      </w:r>
      <w: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30070" w:rsidRDefault="007A032F" w:rsidP="00D07F83">
      <w:pPr>
        <w:pStyle w:val="a3"/>
        <w:tabs>
          <w:tab w:val="left" w:pos="2282"/>
          <w:tab w:val="left" w:pos="4365"/>
          <w:tab w:val="left" w:pos="6692"/>
          <w:tab w:val="left" w:pos="8429"/>
          <w:tab w:val="left" w:pos="9569"/>
        </w:tabs>
        <w:spacing w:before="1" w:line="360" w:lineRule="auto"/>
        <w:ind w:right="153" w:firstLine="708"/>
        <w:jc w:val="left"/>
      </w:pPr>
      <w:r>
        <w:t xml:space="preserve">Химический эксперимент: изучение образцов неорганических веществ, свойств соляной </w:t>
      </w:r>
      <w:r>
        <w:rPr>
          <w:spacing w:val="-2"/>
        </w:rPr>
        <w:t>кислоты,</w:t>
      </w:r>
      <w:r>
        <w:tab/>
      </w:r>
      <w:r>
        <w:rPr>
          <w:spacing w:val="-2"/>
        </w:rPr>
        <w:t>проведение</w:t>
      </w:r>
      <w:r>
        <w:tab/>
      </w:r>
      <w:r>
        <w:rPr>
          <w:spacing w:val="-2"/>
        </w:rPr>
        <w:t>качественных</w:t>
      </w:r>
      <w:r>
        <w:tab/>
      </w:r>
      <w:r>
        <w:rPr>
          <w:spacing w:val="-2"/>
        </w:rPr>
        <w:t>реакций</w:t>
      </w:r>
      <w:r>
        <w:tab/>
      </w:r>
      <w:r>
        <w:rPr>
          <w:spacing w:val="-6"/>
        </w:rPr>
        <w:t>на</w:t>
      </w:r>
      <w:r>
        <w:tab/>
      </w:r>
      <w:r>
        <w:rPr>
          <w:spacing w:val="-2"/>
        </w:rPr>
        <w:t xml:space="preserve">хлорид­ионы </w:t>
      </w:r>
      <w:r>
        <w:t>и</w:t>
      </w:r>
      <w:r>
        <w:rPr>
          <w:spacing w:val="66"/>
          <w:w w:val="150"/>
        </w:rPr>
        <w:t xml:space="preserve">   </w:t>
      </w:r>
      <w:r>
        <w:t>наблюдение</w:t>
      </w:r>
      <w:r>
        <w:rPr>
          <w:spacing w:val="65"/>
          <w:w w:val="150"/>
        </w:rPr>
        <w:t xml:space="preserve">   </w:t>
      </w:r>
      <w:r>
        <w:t>признаков</w:t>
      </w:r>
      <w:r>
        <w:rPr>
          <w:spacing w:val="65"/>
          <w:w w:val="150"/>
        </w:rPr>
        <w:t xml:space="preserve">   </w:t>
      </w:r>
      <w:r>
        <w:t>их</w:t>
      </w:r>
      <w:r>
        <w:rPr>
          <w:spacing w:val="64"/>
          <w:w w:val="150"/>
        </w:rPr>
        <w:t xml:space="preserve">   </w:t>
      </w:r>
      <w:r>
        <w:t>протекания,</w:t>
      </w:r>
      <w:r>
        <w:rPr>
          <w:spacing w:val="65"/>
          <w:w w:val="150"/>
        </w:rPr>
        <w:t xml:space="preserve">   </w:t>
      </w:r>
      <w:r>
        <w:t>опыты,</w:t>
      </w:r>
      <w:r>
        <w:rPr>
          <w:spacing w:val="64"/>
          <w:w w:val="150"/>
        </w:rPr>
        <w:t xml:space="preserve">   </w:t>
      </w:r>
      <w:r>
        <w:t>отражающие</w:t>
      </w:r>
      <w:r>
        <w:rPr>
          <w:spacing w:val="65"/>
          <w:w w:val="150"/>
        </w:rPr>
        <w:t xml:space="preserve">   </w:t>
      </w:r>
      <w:r>
        <w:t>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w:t>
      </w:r>
      <w:r>
        <w:rPr>
          <w:spacing w:val="-15"/>
        </w:rPr>
        <w:t xml:space="preserve"> </w:t>
      </w:r>
      <w:r>
        <w:t>(возможно</w:t>
      </w:r>
      <w:r>
        <w:rPr>
          <w:spacing w:val="-15"/>
        </w:rPr>
        <w:t xml:space="preserve"> </w:t>
      </w:r>
      <w:r>
        <w:t>использование</w:t>
      </w:r>
      <w:r>
        <w:rPr>
          <w:spacing w:val="-15"/>
        </w:rPr>
        <w:t xml:space="preserve"> </w:t>
      </w:r>
      <w:r>
        <w:t>видеоматериалов),</w:t>
      </w:r>
      <w:r>
        <w:rPr>
          <w:spacing w:val="-15"/>
        </w:rPr>
        <w:t xml:space="preserve"> </w:t>
      </w:r>
      <w:r>
        <w:t>наблюдение</w:t>
      </w:r>
      <w:r>
        <w:rPr>
          <w:spacing w:val="-15"/>
        </w:rPr>
        <w:t xml:space="preserve"> </w:t>
      </w:r>
      <w:r>
        <w:t>процесса</w:t>
      </w:r>
      <w:r>
        <w:rPr>
          <w:spacing w:val="-15"/>
        </w:rPr>
        <w:t xml:space="preserve"> </w:t>
      </w:r>
      <w:r>
        <w:t>обугливания</w:t>
      </w:r>
      <w:r>
        <w:rPr>
          <w:spacing w:val="-15"/>
        </w:rPr>
        <w:t xml:space="preserve"> </w:t>
      </w:r>
      <w:r>
        <w:t>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w:t>
      </w:r>
      <w:r>
        <w:rPr>
          <w:spacing w:val="61"/>
          <w:w w:val="150"/>
        </w:rPr>
        <w:t xml:space="preserve">    </w:t>
      </w:r>
      <w:r>
        <w:t>ознакомление</w:t>
      </w:r>
      <w:r>
        <w:rPr>
          <w:spacing w:val="61"/>
          <w:w w:val="150"/>
        </w:rPr>
        <w:t xml:space="preserve">    </w:t>
      </w:r>
      <w:r>
        <w:t>с</w:t>
      </w:r>
      <w:r>
        <w:rPr>
          <w:spacing w:val="61"/>
          <w:w w:val="150"/>
        </w:rPr>
        <w:t xml:space="preserve">    </w:t>
      </w:r>
      <w:r>
        <w:t>физическими</w:t>
      </w:r>
      <w:r>
        <w:rPr>
          <w:spacing w:val="61"/>
          <w:w w:val="150"/>
        </w:rPr>
        <w:t xml:space="preserve">    </w:t>
      </w:r>
      <w:r>
        <w:t>свойствами</w:t>
      </w:r>
      <w:r>
        <w:rPr>
          <w:spacing w:val="61"/>
          <w:w w:val="150"/>
        </w:rPr>
        <w:t xml:space="preserve">    </w:t>
      </w:r>
      <w:r>
        <w:t>азота,</w:t>
      </w:r>
      <w:r>
        <w:rPr>
          <w:spacing w:val="61"/>
          <w:w w:val="150"/>
        </w:rPr>
        <w:t xml:space="preserve">    </w:t>
      </w:r>
      <w:r>
        <w:t>фосфора и</w:t>
      </w:r>
      <w:r>
        <w:rPr>
          <w:spacing w:val="80"/>
          <w:w w:val="150"/>
        </w:rPr>
        <w:t xml:space="preserve">  </w:t>
      </w:r>
      <w:r>
        <w:t>их</w:t>
      </w:r>
      <w:r>
        <w:rPr>
          <w:spacing w:val="80"/>
          <w:w w:val="150"/>
        </w:rPr>
        <w:t xml:space="preserve">  </w:t>
      </w:r>
      <w:r>
        <w:t>соединений</w:t>
      </w:r>
      <w:r>
        <w:rPr>
          <w:spacing w:val="80"/>
          <w:w w:val="150"/>
        </w:rPr>
        <w:t xml:space="preserve">  </w:t>
      </w:r>
      <w:r>
        <w:t>(возможно</w:t>
      </w:r>
      <w:r>
        <w:rPr>
          <w:spacing w:val="80"/>
          <w:w w:val="150"/>
        </w:rPr>
        <w:t xml:space="preserve">  </w:t>
      </w:r>
      <w:r>
        <w:t>использование</w:t>
      </w:r>
      <w:r>
        <w:rPr>
          <w:spacing w:val="80"/>
          <w:w w:val="150"/>
        </w:rPr>
        <w:t xml:space="preserve">  </w:t>
      </w:r>
      <w:r>
        <w:t>видеоматериалов),</w:t>
      </w:r>
      <w:r>
        <w:rPr>
          <w:spacing w:val="80"/>
          <w:w w:val="150"/>
        </w:rPr>
        <w:t xml:space="preserve">  </w:t>
      </w:r>
      <w:r>
        <w:t>образцами</w:t>
      </w:r>
      <w:r>
        <w:rPr>
          <w:spacing w:val="80"/>
          <w:w w:val="150"/>
        </w:rPr>
        <w:t xml:space="preserve">  </w:t>
      </w:r>
      <w:r>
        <w:t>азотных и фосфорных удобрений, получение, собирание, распознавание и изучение свойств аммиака, проведение</w:t>
      </w:r>
      <w:r>
        <w:rPr>
          <w:spacing w:val="58"/>
          <w:w w:val="150"/>
        </w:rPr>
        <w:t xml:space="preserve">    </w:t>
      </w:r>
      <w:r>
        <w:t>качественных</w:t>
      </w:r>
      <w:r>
        <w:rPr>
          <w:spacing w:val="58"/>
          <w:w w:val="150"/>
        </w:rPr>
        <w:t xml:space="preserve">    </w:t>
      </w:r>
      <w:r>
        <w:t>реакций</w:t>
      </w:r>
      <w:r>
        <w:rPr>
          <w:spacing w:val="58"/>
          <w:w w:val="150"/>
        </w:rPr>
        <w:t xml:space="preserve">    </w:t>
      </w:r>
      <w:r>
        <w:t>на</w:t>
      </w:r>
      <w:r>
        <w:rPr>
          <w:spacing w:val="58"/>
          <w:w w:val="150"/>
        </w:rPr>
        <w:t xml:space="preserve">    </w:t>
      </w:r>
      <w:r>
        <w:t>ион</w:t>
      </w:r>
      <w:r>
        <w:rPr>
          <w:spacing w:val="57"/>
          <w:w w:val="150"/>
        </w:rPr>
        <w:t xml:space="preserve">    </w:t>
      </w:r>
      <w:r>
        <w:t>аммония</w:t>
      </w:r>
      <w:r>
        <w:rPr>
          <w:spacing w:val="58"/>
          <w:w w:val="150"/>
        </w:rPr>
        <w:t xml:space="preserve">    </w:t>
      </w:r>
      <w:r>
        <w:t>и</w:t>
      </w:r>
      <w:r>
        <w:rPr>
          <w:spacing w:val="58"/>
          <w:w w:val="150"/>
        </w:rPr>
        <w:t xml:space="preserve">    </w:t>
      </w:r>
      <w:r>
        <w:t>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30070" w:rsidRDefault="007A032F" w:rsidP="00D07F83">
      <w:pPr>
        <w:pStyle w:val="a3"/>
        <w:ind w:left="1168"/>
        <w:jc w:val="left"/>
      </w:pPr>
      <w:r>
        <w:t>Металлы</w:t>
      </w:r>
      <w:r>
        <w:rPr>
          <w:spacing w:val="-1"/>
        </w:rPr>
        <w:t xml:space="preserve"> </w:t>
      </w:r>
      <w:r>
        <w:t xml:space="preserve">и их </w:t>
      </w:r>
      <w:r>
        <w:rPr>
          <w:spacing w:val="-2"/>
        </w:rPr>
        <w:t>соединения.</w:t>
      </w:r>
    </w:p>
    <w:p w:rsidR="00A30070" w:rsidRDefault="007A032F" w:rsidP="00D07F83">
      <w:pPr>
        <w:pStyle w:val="a3"/>
        <w:spacing w:before="139" w:line="360" w:lineRule="auto"/>
        <w:ind w:right="156" w:firstLine="708"/>
        <w:jc w:val="left"/>
      </w:pPr>
      <w:r>
        <w:t>Общая</w:t>
      </w:r>
      <w:r>
        <w:rPr>
          <w:spacing w:val="71"/>
        </w:rPr>
        <w:t xml:space="preserve">   </w:t>
      </w:r>
      <w:r>
        <w:t>характеристика</w:t>
      </w:r>
      <w:r>
        <w:rPr>
          <w:spacing w:val="71"/>
        </w:rPr>
        <w:t xml:space="preserve">   </w:t>
      </w:r>
      <w:r>
        <w:t>химических</w:t>
      </w:r>
      <w:r>
        <w:rPr>
          <w:spacing w:val="71"/>
        </w:rPr>
        <w:t xml:space="preserve">   </w:t>
      </w:r>
      <w:r>
        <w:t>элементов</w:t>
      </w:r>
      <w:r>
        <w:rPr>
          <w:spacing w:val="73"/>
        </w:rPr>
        <w:t xml:space="preserve">   </w:t>
      </w:r>
      <w:r>
        <w:t>–</w:t>
      </w:r>
      <w:r>
        <w:rPr>
          <w:spacing w:val="71"/>
        </w:rPr>
        <w:t xml:space="preserve">   </w:t>
      </w:r>
      <w:r>
        <w:t>металлов</w:t>
      </w:r>
      <w:r>
        <w:rPr>
          <w:spacing w:val="71"/>
        </w:rPr>
        <w:t xml:space="preserve">   </w:t>
      </w:r>
      <w:r>
        <w:t>на</w:t>
      </w:r>
      <w:r>
        <w:rPr>
          <w:spacing w:val="71"/>
        </w:rPr>
        <w:t xml:space="preserve">   </w:t>
      </w:r>
      <w:r>
        <w:t>основании их</w:t>
      </w:r>
      <w:r>
        <w:rPr>
          <w:spacing w:val="80"/>
          <w:w w:val="150"/>
        </w:rPr>
        <w:t xml:space="preserve">  </w:t>
      </w:r>
      <w:r>
        <w:t>положения</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w:t>
      </w:r>
      <w:r>
        <w:rPr>
          <w:spacing w:val="80"/>
          <w:w w:val="150"/>
        </w:rPr>
        <w:t xml:space="preserve">  </w:t>
      </w:r>
      <w:r>
        <w:t>Д.И. Менделеева</w:t>
      </w:r>
      <w:r>
        <w:rPr>
          <w:spacing w:val="40"/>
        </w:rPr>
        <w:t xml:space="preserve"> </w:t>
      </w:r>
      <w:r>
        <w:t xml:space="preserve">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w:t>
      </w:r>
      <w:r>
        <w:rPr>
          <w:spacing w:val="-2"/>
        </w:rPr>
        <w:t>промышленности.</w:t>
      </w:r>
    </w:p>
    <w:p w:rsidR="00A30070" w:rsidRDefault="007A032F" w:rsidP="00D07F83">
      <w:pPr>
        <w:pStyle w:val="a3"/>
        <w:spacing w:line="360" w:lineRule="auto"/>
        <w:ind w:right="156" w:firstLine="708"/>
        <w:jc w:val="left"/>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2"/>
        </w:rPr>
        <w:t xml:space="preserve"> </w:t>
      </w:r>
      <w:r>
        <w:t>Менделеева, строение</w:t>
      </w:r>
      <w:r>
        <w:rPr>
          <w:spacing w:val="-3"/>
        </w:rPr>
        <w:t xml:space="preserve"> </w:t>
      </w:r>
      <w:r>
        <w:t>их</w:t>
      </w:r>
      <w:r>
        <w:rPr>
          <w:spacing w:val="-1"/>
        </w:rPr>
        <w:t xml:space="preserve"> </w:t>
      </w:r>
      <w:r>
        <w:t>атомов,</w:t>
      </w:r>
      <w:r>
        <w:rPr>
          <w:spacing w:val="-2"/>
        </w:rPr>
        <w:t xml:space="preserve"> </w:t>
      </w:r>
      <w:r>
        <w:t>нахождение</w:t>
      </w:r>
      <w:r>
        <w:rPr>
          <w:spacing w:val="-3"/>
        </w:rPr>
        <w:t xml:space="preserve"> </w:t>
      </w:r>
      <w:r>
        <w:t>в</w:t>
      </w:r>
      <w:r>
        <w:rPr>
          <w:spacing w:val="-2"/>
        </w:rPr>
        <w:t xml:space="preserve"> </w:t>
      </w:r>
      <w:r>
        <w:t>природе.</w:t>
      </w:r>
      <w:r>
        <w:rPr>
          <w:spacing w:val="-2"/>
        </w:rPr>
        <w:t xml:space="preserve"> </w:t>
      </w:r>
      <w:r>
        <w:t>Физические</w:t>
      </w:r>
      <w:r>
        <w:rPr>
          <w:spacing w:val="-3"/>
        </w:rPr>
        <w:t xml:space="preserve"> </w:t>
      </w:r>
      <w:r>
        <w:t>и</w:t>
      </w:r>
      <w:r>
        <w:rPr>
          <w:spacing w:val="-1"/>
        </w:rPr>
        <w:t xml:space="preserve"> </w:t>
      </w:r>
      <w:r>
        <w:t>химические</w:t>
      </w:r>
      <w:r>
        <w:rPr>
          <w:spacing w:val="-3"/>
        </w:rPr>
        <w:t xml:space="preserve"> </w:t>
      </w:r>
      <w:r>
        <w:t>свойства</w:t>
      </w:r>
      <w:r>
        <w:rPr>
          <w:spacing w:val="-2"/>
        </w:rPr>
        <w:t xml:space="preserve"> </w:t>
      </w:r>
      <w:r>
        <w:rPr>
          <w:spacing w:val="-5"/>
        </w:rPr>
        <w:t>(на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130"/>
          <w:tab w:val="left" w:pos="5638"/>
          <w:tab w:val="left" w:pos="7578"/>
          <w:tab w:val="left" w:pos="10109"/>
        </w:tabs>
        <w:spacing w:before="79" w:line="360" w:lineRule="auto"/>
        <w:ind w:right="156"/>
        <w:jc w:val="left"/>
      </w:pPr>
      <w:r>
        <w:rPr>
          <w:spacing w:val="-2"/>
        </w:rPr>
        <w:t>примере</w:t>
      </w:r>
      <w:r>
        <w:tab/>
      </w:r>
      <w:r>
        <w:rPr>
          <w:spacing w:val="-2"/>
        </w:rPr>
        <w:t>натрия</w:t>
      </w:r>
      <w:r>
        <w:tab/>
      </w:r>
      <w:r>
        <w:rPr>
          <w:spacing w:val="-10"/>
        </w:rPr>
        <w:t>и</w:t>
      </w:r>
      <w:r>
        <w:tab/>
      </w:r>
      <w:r>
        <w:rPr>
          <w:spacing w:val="-2"/>
        </w:rPr>
        <w:t>калия).</w:t>
      </w:r>
      <w:r>
        <w:tab/>
      </w:r>
      <w:r>
        <w:rPr>
          <w:spacing w:val="-2"/>
        </w:rPr>
        <w:t xml:space="preserve">Оксиды </w:t>
      </w:r>
      <w:r>
        <w:t>и гидроксиды натрия и калия. Применение щелочных металлов и их соединений.</w:t>
      </w:r>
    </w:p>
    <w:p w:rsidR="00A30070" w:rsidRDefault="007A032F" w:rsidP="00D07F83">
      <w:pPr>
        <w:pStyle w:val="a3"/>
        <w:tabs>
          <w:tab w:val="left" w:pos="2091"/>
          <w:tab w:val="left" w:pos="4111"/>
          <w:tab w:val="left" w:pos="5622"/>
          <w:tab w:val="left" w:pos="7611"/>
          <w:tab w:val="left" w:pos="9024"/>
          <w:tab w:val="left" w:pos="10051"/>
        </w:tabs>
        <w:spacing w:line="360" w:lineRule="auto"/>
        <w:ind w:right="159" w:firstLine="708"/>
        <w:jc w:val="left"/>
      </w:pPr>
      <w:r>
        <w:t>Щелочноземельные металлы магний и кальций: положение в Периодической системе химических</w:t>
      </w:r>
      <w:r>
        <w:rPr>
          <w:spacing w:val="80"/>
          <w:w w:val="150"/>
        </w:rPr>
        <w:t xml:space="preserve">   </w:t>
      </w:r>
      <w:r>
        <w:t>элементов</w:t>
      </w:r>
      <w:r>
        <w:rPr>
          <w:spacing w:val="80"/>
          <w:w w:val="150"/>
        </w:rPr>
        <w:t xml:space="preserve">   </w:t>
      </w:r>
      <w:r>
        <w:t>Д.И. Менделеева,</w:t>
      </w:r>
      <w:r>
        <w:rPr>
          <w:spacing w:val="80"/>
          <w:w w:val="150"/>
        </w:rPr>
        <w:t xml:space="preserve">   </w:t>
      </w:r>
      <w:r>
        <w:t>строение</w:t>
      </w:r>
      <w:r>
        <w:rPr>
          <w:spacing w:val="80"/>
          <w:w w:val="150"/>
        </w:rPr>
        <w:t xml:space="preserve">   </w:t>
      </w:r>
      <w:r>
        <w:t>их</w:t>
      </w:r>
      <w:r>
        <w:rPr>
          <w:spacing w:val="80"/>
          <w:w w:val="150"/>
        </w:rPr>
        <w:t xml:space="preserve">   </w:t>
      </w:r>
      <w:r>
        <w:t>атомов,</w:t>
      </w:r>
      <w:r>
        <w:rPr>
          <w:spacing w:val="80"/>
          <w:w w:val="150"/>
        </w:rPr>
        <w:t xml:space="preserve">   </w:t>
      </w:r>
      <w:r>
        <w:t>нахождение</w:t>
      </w:r>
      <w:r>
        <w:rPr>
          <w:spacing w:val="40"/>
        </w:rPr>
        <w:t xml:space="preserve"> </w:t>
      </w:r>
      <w:r>
        <w:t xml:space="preserve">в природе. Физические и химические свойства магния и кальция. Важнейшие соединения кальция </w:t>
      </w:r>
      <w:r>
        <w:rPr>
          <w:spacing w:val="-2"/>
        </w:rPr>
        <w:t>(оксид,</w:t>
      </w:r>
      <w:r>
        <w:tab/>
      </w:r>
      <w:r>
        <w:rPr>
          <w:spacing w:val="-2"/>
        </w:rPr>
        <w:t>гидроксид,</w:t>
      </w:r>
      <w:r>
        <w:tab/>
      </w:r>
      <w:r>
        <w:rPr>
          <w:spacing w:val="-2"/>
        </w:rPr>
        <w:t>соли).</w:t>
      </w:r>
      <w:r>
        <w:tab/>
      </w:r>
      <w:r>
        <w:rPr>
          <w:spacing w:val="-2"/>
        </w:rPr>
        <w:t>Жёсткость</w:t>
      </w:r>
      <w:r>
        <w:tab/>
      </w:r>
      <w:r>
        <w:rPr>
          <w:spacing w:val="-4"/>
        </w:rPr>
        <w:t>воды</w:t>
      </w:r>
      <w:r>
        <w:tab/>
      </w:r>
      <w:r>
        <w:rPr>
          <w:spacing w:val="-10"/>
        </w:rPr>
        <w:t>и</w:t>
      </w:r>
      <w:r>
        <w:tab/>
      </w:r>
      <w:r>
        <w:rPr>
          <w:spacing w:val="-2"/>
        </w:rPr>
        <w:t xml:space="preserve">способы </w:t>
      </w:r>
      <w:r>
        <w:t>её устранения.</w:t>
      </w:r>
    </w:p>
    <w:p w:rsidR="00A30070" w:rsidRDefault="007A032F" w:rsidP="00D07F83">
      <w:pPr>
        <w:pStyle w:val="a3"/>
        <w:spacing w:line="360" w:lineRule="auto"/>
        <w:ind w:right="156" w:firstLine="708"/>
        <w:jc w:val="left"/>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30070" w:rsidRDefault="007A032F" w:rsidP="00D07F83">
      <w:pPr>
        <w:pStyle w:val="a3"/>
        <w:spacing w:before="1" w:line="360" w:lineRule="auto"/>
        <w:ind w:right="158" w:firstLine="708"/>
        <w:jc w:val="left"/>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A30070" w:rsidRDefault="007A032F" w:rsidP="00D07F83">
      <w:pPr>
        <w:pStyle w:val="a3"/>
        <w:tabs>
          <w:tab w:val="left" w:pos="2914"/>
          <w:tab w:val="left" w:pos="3365"/>
          <w:tab w:val="left" w:pos="4870"/>
          <w:tab w:val="left" w:pos="5161"/>
          <w:tab w:val="left" w:pos="5761"/>
          <w:tab w:val="left" w:pos="7037"/>
          <w:tab w:val="left" w:pos="8398"/>
          <w:tab w:val="left" w:pos="9674"/>
          <w:tab w:val="left" w:pos="10096"/>
          <w:tab w:val="left" w:pos="10367"/>
        </w:tabs>
        <w:spacing w:line="360" w:lineRule="auto"/>
        <w:ind w:right="154" w:firstLine="708"/>
        <w:jc w:val="left"/>
      </w:pPr>
      <w:r>
        <w:t>Химический</w:t>
      </w:r>
      <w:r>
        <w:rPr>
          <w:spacing w:val="80"/>
          <w:w w:val="150"/>
        </w:rPr>
        <w:t xml:space="preserve">  </w:t>
      </w:r>
      <w:r>
        <w:t>эксперимент:</w:t>
      </w:r>
      <w:r>
        <w:rPr>
          <w:spacing w:val="80"/>
          <w:w w:val="150"/>
        </w:rPr>
        <w:t xml:space="preserve">  </w:t>
      </w:r>
      <w:r>
        <w:t>ознакомление</w:t>
      </w:r>
      <w:r>
        <w:rPr>
          <w:spacing w:val="80"/>
          <w:w w:val="150"/>
        </w:rPr>
        <w:t xml:space="preserve">  </w:t>
      </w:r>
      <w:r>
        <w:t>с</w:t>
      </w:r>
      <w:r>
        <w:rPr>
          <w:spacing w:val="80"/>
          <w:w w:val="150"/>
        </w:rPr>
        <w:t xml:space="preserve">  </w:t>
      </w:r>
      <w:r>
        <w:t>образцами</w:t>
      </w:r>
      <w:r>
        <w:rPr>
          <w:spacing w:val="80"/>
          <w:w w:val="150"/>
        </w:rPr>
        <w:t xml:space="preserve">  </w:t>
      </w:r>
      <w:r>
        <w:t>металлов</w:t>
      </w:r>
      <w:r>
        <w:rPr>
          <w:spacing w:val="80"/>
          <w:w w:val="150"/>
        </w:rPr>
        <w:t xml:space="preserve">  </w:t>
      </w:r>
      <w:r>
        <w:t>и</w:t>
      </w:r>
      <w:r>
        <w:rPr>
          <w:spacing w:val="80"/>
          <w:w w:val="150"/>
        </w:rPr>
        <w:t xml:space="preserve">  </w:t>
      </w:r>
      <w:r>
        <w:t xml:space="preserve">сплавов, их физическими свойствами, изучение результатов коррозии металлов (возможно использование </w:t>
      </w:r>
      <w:r>
        <w:rPr>
          <w:spacing w:val="-2"/>
        </w:rPr>
        <w:t>видеоматериалов),</w:t>
      </w:r>
      <w:r>
        <w:tab/>
      </w:r>
      <w:r>
        <w:tab/>
      </w:r>
      <w:r>
        <w:rPr>
          <w:spacing w:val="-2"/>
        </w:rPr>
        <w:t>особенностей</w:t>
      </w:r>
      <w:r>
        <w:tab/>
      </w:r>
      <w:r>
        <w:tab/>
      </w:r>
      <w:r>
        <w:tab/>
      </w:r>
      <w:r>
        <w:rPr>
          <w:spacing w:val="-2"/>
        </w:rPr>
        <w:t>взаимодействия</w:t>
      </w:r>
      <w:r>
        <w:tab/>
      </w:r>
      <w:r>
        <w:rPr>
          <w:spacing w:val="-2"/>
        </w:rPr>
        <w:t>оксида</w:t>
      </w:r>
      <w:r>
        <w:tab/>
      </w:r>
      <w:r>
        <w:tab/>
      </w:r>
      <w:r>
        <w:rPr>
          <w:spacing w:val="-2"/>
        </w:rPr>
        <w:t xml:space="preserve">кальция </w:t>
      </w:r>
      <w: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w:t>
      </w:r>
      <w:r>
        <w:rPr>
          <w:spacing w:val="-2"/>
        </w:rPr>
        <w:t>железа(III),</w:t>
      </w:r>
      <w:r>
        <w:tab/>
      </w:r>
      <w:r>
        <w:tab/>
      </w:r>
      <w:r>
        <w:tab/>
      </w:r>
      <w:r>
        <w:tab/>
      </w:r>
      <w:r>
        <w:rPr>
          <w:spacing w:val="-2"/>
        </w:rPr>
        <w:t>меди(II)),</w:t>
      </w:r>
      <w:r>
        <w:tab/>
      </w:r>
      <w:r>
        <w:tab/>
      </w:r>
      <w:r>
        <w:tab/>
      </w:r>
      <w:r>
        <w:rPr>
          <w:spacing w:val="-2"/>
        </w:rPr>
        <w:t xml:space="preserve">наблюдение </w:t>
      </w:r>
      <w: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w:t>
      </w:r>
      <w:r>
        <w:rPr>
          <w:spacing w:val="-2"/>
        </w:rPr>
        <w:t>гидроксида</w:t>
      </w:r>
      <w:r>
        <w:tab/>
      </w:r>
      <w:r>
        <w:rPr>
          <w:spacing w:val="-2"/>
        </w:rPr>
        <w:t>цинка,</w:t>
      </w:r>
      <w:r>
        <w:tab/>
      </w:r>
      <w:r>
        <w:rPr>
          <w:spacing w:val="-2"/>
        </w:rPr>
        <w:t>решение</w:t>
      </w:r>
      <w:r>
        <w:tab/>
      </w:r>
      <w:r>
        <w:tab/>
      </w:r>
      <w:r>
        <w:rPr>
          <w:spacing w:val="-2"/>
        </w:rPr>
        <w:t>экспериментальных</w:t>
      </w:r>
      <w:r>
        <w:tab/>
      </w:r>
      <w:r>
        <w:tab/>
      </w:r>
      <w:r>
        <w:tab/>
      </w:r>
      <w:r>
        <w:rPr>
          <w:spacing w:val="-2"/>
        </w:rPr>
        <w:t xml:space="preserve">задач </w:t>
      </w:r>
      <w:r>
        <w:t>по теме «Важнейшие металлы и их соединения».</w:t>
      </w:r>
    </w:p>
    <w:p w:rsidR="00A30070" w:rsidRDefault="007A032F" w:rsidP="00D07F83">
      <w:pPr>
        <w:pStyle w:val="a3"/>
        <w:spacing w:before="1"/>
        <w:ind w:left="1168"/>
        <w:jc w:val="left"/>
      </w:pPr>
      <w:r>
        <w:t>Химия</w:t>
      </w:r>
      <w:r>
        <w:rPr>
          <w:spacing w:val="-2"/>
        </w:rPr>
        <w:t xml:space="preserve"> </w:t>
      </w:r>
      <w:r>
        <w:t>и</w:t>
      </w:r>
      <w:r>
        <w:rPr>
          <w:spacing w:val="-2"/>
        </w:rPr>
        <w:t xml:space="preserve"> </w:t>
      </w:r>
      <w:r>
        <w:t>окружающая</w:t>
      </w:r>
      <w:r>
        <w:rPr>
          <w:spacing w:val="-1"/>
        </w:rPr>
        <w:t xml:space="preserve"> </w:t>
      </w:r>
      <w:r>
        <w:rPr>
          <w:spacing w:val="-2"/>
        </w:rPr>
        <w:t>среда.</w:t>
      </w:r>
    </w:p>
    <w:p w:rsidR="00A30070" w:rsidRDefault="007A032F" w:rsidP="00D07F83">
      <w:pPr>
        <w:pStyle w:val="a3"/>
        <w:spacing w:before="137" w:line="360" w:lineRule="auto"/>
        <w:ind w:right="156" w:firstLine="708"/>
        <w:jc w:val="left"/>
      </w:pPr>
      <w:r>
        <w:t>Новые</w:t>
      </w:r>
      <w:r>
        <w:rPr>
          <w:spacing w:val="-14"/>
        </w:rPr>
        <w:t xml:space="preserve"> </w:t>
      </w:r>
      <w:r>
        <w:t>материалы</w:t>
      </w:r>
      <w:r>
        <w:rPr>
          <w:spacing w:val="-14"/>
        </w:rPr>
        <w:t xml:space="preserve"> </w:t>
      </w:r>
      <w:r>
        <w:t>и</w:t>
      </w:r>
      <w:r>
        <w:rPr>
          <w:spacing w:val="-15"/>
        </w:rPr>
        <w:t xml:space="preserve"> </w:t>
      </w:r>
      <w:r>
        <w:t>технологии.</w:t>
      </w:r>
      <w:r>
        <w:rPr>
          <w:spacing w:val="-15"/>
        </w:rPr>
        <w:t xml:space="preserve"> </w:t>
      </w:r>
      <w:r>
        <w:t>Вещества</w:t>
      </w:r>
      <w:r>
        <w:rPr>
          <w:spacing w:val="-14"/>
        </w:rPr>
        <w:t xml:space="preserve"> </w:t>
      </w:r>
      <w:r>
        <w:t>и</w:t>
      </w:r>
      <w:r>
        <w:rPr>
          <w:spacing w:val="-15"/>
        </w:rPr>
        <w:t xml:space="preserve"> </w:t>
      </w:r>
      <w:r>
        <w:t>материалы</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человека.</w:t>
      </w:r>
      <w:r>
        <w:rPr>
          <w:spacing w:val="-15"/>
        </w:rPr>
        <w:t xml:space="preserve"> </w:t>
      </w:r>
      <w:r>
        <w:t>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30070" w:rsidRDefault="007A032F" w:rsidP="00D07F83">
      <w:pPr>
        <w:pStyle w:val="a3"/>
        <w:spacing w:before="2" w:line="360" w:lineRule="auto"/>
        <w:ind w:right="160" w:firstLine="708"/>
        <w:jc w:val="left"/>
      </w:pPr>
      <w:r>
        <w:t>Природные</w:t>
      </w:r>
      <w:r>
        <w:rPr>
          <w:spacing w:val="-15"/>
        </w:rPr>
        <w:t xml:space="preserve"> </w:t>
      </w:r>
      <w:r>
        <w:t>источники</w:t>
      </w:r>
      <w:r>
        <w:rPr>
          <w:spacing w:val="-15"/>
        </w:rPr>
        <w:t xml:space="preserve"> </w:t>
      </w:r>
      <w:r>
        <w:t>углеводородов</w:t>
      </w:r>
      <w:r>
        <w:rPr>
          <w:spacing w:val="-15"/>
        </w:rPr>
        <w:t xml:space="preserve"> </w:t>
      </w:r>
      <w:r>
        <w:t>(уголь,</w:t>
      </w:r>
      <w:r>
        <w:rPr>
          <w:spacing w:val="-15"/>
        </w:rPr>
        <w:t xml:space="preserve"> </w:t>
      </w:r>
      <w:r>
        <w:t>природный</w:t>
      </w:r>
      <w:r>
        <w:rPr>
          <w:spacing w:val="-15"/>
        </w:rPr>
        <w:t xml:space="preserve"> </w:t>
      </w:r>
      <w:r>
        <w:t>газ,</w:t>
      </w:r>
      <w:r>
        <w:rPr>
          <w:spacing w:val="-15"/>
        </w:rPr>
        <w:t xml:space="preserve"> </w:t>
      </w:r>
      <w:r>
        <w:t>нефть),</w:t>
      </w:r>
      <w:r>
        <w:rPr>
          <w:spacing w:val="-15"/>
        </w:rPr>
        <w:t xml:space="preserve"> </w:t>
      </w:r>
      <w:r>
        <w:t>продукты</w:t>
      </w:r>
      <w:r>
        <w:rPr>
          <w:spacing w:val="-15"/>
        </w:rPr>
        <w:t xml:space="preserve"> </w:t>
      </w:r>
      <w:r>
        <w:t>их</w:t>
      </w:r>
      <w:r>
        <w:rPr>
          <w:spacing w:val="-15"/>
        </w:rPr>
        <w:t xml:space="preserve"> </w:t>
      </w:r>
      <w:r>
        <w:t>переработки, их роль в быту и промышленности.</w:t>
      </w:r>
    </w:p>
    <w:p w:rsidR="00A30070" w:rsidRDefault="007A032F" w:rsidP="00D07F83">
      <w:pPr>
        <w:pStyle w:val="a3"/>
        <w:spacing w:line="360" w:lineRule="auto"/>
        <w:ind w:right="162" w:firstLine="708"/>
        <w:jc w:val="left"/>
      </w:pPr>
      <w:r>
        <w:t>Химический эксперимент: изучение образцов материалов (стекло, сплавы металлов, полимерные материалы).</w:t>
      </w:r>
    </w:p>
    <w:p w:rsidR="00A30070" w:rsidRDefault="007A032F" w:rsidP="00D07F83">
      <w:pPr>
        <w:pStyle w:val="a3"/>
        <w:ind w:left="1168"/>
        <w:jc w:val="left"/>
      </w:pPr>
      <w:r>
        <w:t>Межпредметные</w:t>
      </w:r>
      <w:r>
        <w:rPr>
          <w:spacing w:val="-7"/>
        </w:rPr>
        <w:t xml:space="preserve"> </w:t>
      </w:r>
      <w:r>
        <w:rPr>
          <w:spacing w:val="-2"/>
        </w:rPr>
        <w:t>связи.</w:t>
      </w:r>
    </w:p>
    <w:p w:rsidR="00A30070" w:rsidRDefault="007A032F" w:rsidP="00D07F83">
      <w:pPr>
        <w:pStyle w:val="a3"/>
        <w:tabs>
          <w:tab w:val="left" w:pos="3175"/>
          <w:tab w:val="left" w:pos="4721"/>
          <w:tab w:val="left" w:pos="6602"/>
          <w:tab w:val="left" w:pos="10007"/>
        </w:tabs>
        <w:spacing w:before="137" w:line="360" w:lineRule="auto"/>
        <w:ind w:right="157" w:firstLine="708"/>
        <w:jc w:val="left"/>
      </w:pPr>
      <w:r>
        <w:t xml:space="preserve">Реализация межпредметных связей при изучении химии в 9 классе осуществляется через </w:t>
      </w:r>
      <w:r>
        <w:rPr>
          <w:spacing w:val="-2"/>
        </w:rPr>
        <w:t>использование</w:t>
      </w:r>
      <w:r>
        <w:tab/>
      </w:r>
      <w:r>
        <w:rPr>
          <w:spacing w:val="-5"/>
        </w:rPr>
        <w:t>как</w:t>
      </w:r>
      <w:r>
        <w:tab/>
      </w:r>
      <w:r>
        <w:rPr>
          <w:spacing w:val="-2"/>
        </w:rPr>
        <w:t>общих</w:t>
      </w:r>
      <w:r>
        <w:tab/>
      </w:r>
      <w:r>
        <w:rPr>
          <w:spacing w:val="-2"/>
        </w:rPr>
        <w:t>естественно­научных</w:t>
      </w:r>
      <w:r>
        <w:tab/>
      </w:r>
      <w:r>
        <w:rPr>
          <w:spacing w:val="-2"/>
        </w:rPr>
        <w:t>понятий,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t>так</w:t>
      </w:r>
      <w:r>
        <w:rPr>
          <w:spacing w:val="-5"/>
        </w:rPr>
        <w:t xml:space="preserve"> </w:t>
      </w:r>
      <w:r>
        <w:t>и</w:t>
      </w:r>
      <w:r>
        <w:rPr>
          <w:spacing w:val="-4"/>
        </w:rPr>
        <w:t xml:space="preserve"> </w:t>
      </w:r>
      <w:r>
        <w:t>понятий,</w:t>
      </w:r>
      <w:r>
        <w:rPr>
          <w:spacing w:val="-3"/>
        </w:rPr>
        <w:t xml:space="preserve"> </w:t>
      </w:r>
      <w:r>
        <w:t>являющихся</w:t>
      </w:r>
      <w:r>
        <w:rPr>
          <w:spacing w:val="-3"/>
        </w:rPr>
        <w:t xml:space="preserve"> </w:t>
      </w:r>
      <w:r>
        <w:t>системными</w:t>
      </w:r>
      <w:r>
        <w:rPr>
          <w:spacing w:val="-3"/>
        </w:rPr>
        <w:t xml:space="preserve"> </w:t>
      </w:r>
      <w:r>
        <w:t>для</w:t>
      </w:r>
      <w:r>
        <w:rPr>
          <w:spacing w:val="-3"/>
        </w:rPr>
        <w:t xml:space="preserve"> </w:t>
      </w:r>
      <w:r>
        <w:t>отдельных</w:t>
      </w:r>
      <w:r>
        <w:rPr>
          <w:spacing w:val="-3"/>
        </w:rPr>
        <w:t xml:space="preserve"> </w:t>
      </w:r>
      <w:r>
        <w:t>предметов</w:t>
      </w:r>
      <w:r>
        <w:rPr>
          <w:spacing w:val="-3"/>
        </w:rPr>
        <w:t xml:space="preserve"> </w:t>
      </w:r>
      <w:r>
        <w:t>естественно­научного</w:t>
      </w:r>
      <w:r>
        <w:rPr>
          <w:spacing w:val="-3"/>
        </w:rPr>
        <w:t xml:space="preserve"> </w:t>
      </w:r>
      <w:r>
        <w:rPr>
          <w:spacing w:val="-2"/>
        </w:rPr>
        <w:t>цикла.</w:t>
      </w:r>
    </w:p>
    <w:p w:rsidR="00A30070" w:rsidRDefault="007A032F" w:rsidP="00D07F83">
      <w:pPr>
        <w:pStyle w:val="a3"/>
        <w:spacing w:before="137" w:line="360" w:lineRule="auto"/>
        <w:ind w:right="153" w:firstLine="708"/>
        <w:jc w:val="left"/>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30070" w:rsidRDefault="007A032F" w:rsidP="00D07F83">
      <w:pPr>
        <w:pStyle w:val="a3"/>
        <w:spacing w:before="1" w:line="360" w:lineRule="auto"/>
        <w:ind w:right="161" w:firstLine="708"/>
        <w:jc w:val="left"/>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A30070" w:rsidRDefault="007A032F" w:rsidP="00D07F83">
      <w:pPr>
        <w:pStyle w:val="a3"/>
        <w:spacing w:line="360" w:lineRule="auto"/>
        <w:ind w:right="155" w:firstLine="708"/>
        <w:jc w:val="left"/>
      </w:pPr>
      <w:r>
        <w:t>Биология: фотосинтез, дыхание, биосфера, экосистема, минеральные удобрения, микроэлементы, макроэлементы, питательные вещества.</w:t>
      </w:r>
    </w:p>
    <w:p w:rsidR="00A30070" w:rsidRDefault="007A032F" w:rsidP="00D07F83">
      <w:pPr>
        <w:pStyle w:val="a3"/>
        <w:spacing w:line="360" w:lineRule="auto"/>
        <w:ind w:right="160" w:firstLine="708"/>
        <w:jc w:val="left"/>
      </w:pPr>
      <w:r>
        <w:t>География:</w:t>
      </w:r>
      <w:r>
        <w:rPr>
          <w:spacing w:val="-12"/>
        </w:rPr>
        <w:t xml:space="preserve"> </w:t>
      </w:r>
      <w:r>
        <w:t>атмосфера,</w:t>
      </w:r>
      <w:r>
        <w:rPr>
          <w:spacing w:val="-13"/>
        </w:rPr>
        <w:t xml:space="preserve"> </w:t>
      </w:r>
      <w:r>
        <w:t>гидросфера,</w:t>
      </w:r>
      <w:r>
        <w:rPr>
          <w:spacing w:val="-13"/>
        </w:rPr>
        <w:t xml:space="preserve"> </w:t>
      </w:r>
      <w:r>
        <w:t>минералы,</w:t>
      </w:r>
      <w:r>
        <w:rPr>
          <w:spacing w:val="-13"/>
        </w:rPr>
        <w:t xml:space="preserve"> </w:t>
      </w:r>
      <w:r>
        <w:t>горные</w:t>
      </w:r>
      <w:r>
        <w:rPr>
          <w:spacing w:val="-14"/>
        </w:rPr>
        <w:t xml:space="preserve"> </w:t>
      </w:r>
      <w:r>
        <w:t>породы,</w:t>
      </w:r>
      <w:r>
        <w:rPr>
          <w:spacing w:val="-15"/>
        </w:rPr>
        <w:t xml:space="preserve"> </w:t>
      </w:r>
      <w:r>
        <w:t>полезные</w:t>
      </w:r>
      <w:r>
        <w:rPr>
          <w:spacing w:val="-14"/>
        </w:rPr>
        <w:t xml:space="preserve"> </w:t>
      </w:r>
      <w:r>
        <w:t>ископаемые,</w:t>
      </w:r>
      <w:r>
        <w:rPr>
          <w:spacing w:val="-13"/>
        </w:rPr>
        <w:t xml:space="preserve"> </w:t>
      </w:r>
      <w:r>
        <w:t>топливо, водные ресурсы.</w:t>
      </w:r>
    </w:p>
    <w:p w:rsidR="00A30070" w:rsidRDefault="007A032F" w:rsidP="00D07F83">
      <w:pPr>
        <w:pStyle w:val="a3"/>
        <w:spacing w:line="360" w:lineRule="auto"/>
        <w:ind w:right="165" w:firstLine="708"/>
        <w:jc w:val="left"/>
      </w:pPr>
      <w:r>
        <w:t xml:space="preserve">Планируемые результаты освоения программы по химии на уровне основного общего </w:t>
      </w:r>
      <w:r>
        <w:rPr>
          <w:spacing w:val="-2"/>
        </w:rPr>
        <w:t>образования.</w:t>
      </w:r>
    </w:p>
    <w:p w:rsidR="00A30070" w:rsidRDefault="007A032F" w:rsidP="00D07F83">
      <w:pPr>
        <w:pStyle w:val="a3"/>
        <w:spacing w:line="360" w:lineRule="auto"/>
        <w:ind w:right="161" w:firstLine="708"/>
        <w:jc w:val="left"/>
      </w:pPr>
      <w:r>
        <w:t>Изучение</w:t>
      </w:r>
      <w:r>
        <w:rPr>
          <w:spacing w:val="80"/>
        </w:rPr>
        <w:t xml:space="preserve"> </w:t>
      </w:r>
      <w:r>
        <w:t>химии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направлено</w:t>
      </w:r>
      <w:r>
        <w:rPr>
          <w:spacing w:val="80"/>
        </w:rPr>
        <w:t xml:space="preserve"> </w:t>
      </w:r>
      <w:r>
        <w:t>на</w:t>
      </w:r>
      <w:r>
        <w:rPr>
          <w:spacing w:val="80"/>
        </w:rPr>
        <w:t xml:space="preserve"> </w:t>
      </w:r>
      <w:r>
        <w:t xml:space="preserve">достижение </w:t>
      </w:r>
      <w:r>
        <w:rPr>
          <w:spacing w:val="-2"/>
        </w:rPr>
        <w:t>обучающимися</w:t>
      </w:r>
      <w:r>
        <w:rPr>
          <w:spacing w:val="1"/>
        </w:rPr>
        <w:t xml:space="preserve"> </w:t>
      </w:r>
      <w:r>
        <w:rPr>
          <w:spacing w:val="-2"/>
        </w:rPr>
        <w:t>личностных,</w:t>
      </w:r>
      <w:r>
        <w:rPr>
          <w:spacing w:val="1"/>
        </w:rPr>
        <w:t xml:space="preserve"> </w:t>
      </w:r>
      <w:r>
        <w:rPr>
          <w:spacing w:val="-2"/>
        </w:rPr>
        <w:t>метапредметных</w:t>
      </w:r>
      <w:r>
        <w:rPr>
          <w:spacing w:val="2"/>
        </w:rPr>
        <w:t xml:space="preserve"> </w:t>
      </w:r>
      <w:r>
        <w:rPr>
          <w:spacing w:val="-2"/>
        </w:rPr>
        <w:t>и</w:t>
      </w:r>
      <w:r>
        <w:rPr>
          <w:spacing w:val="3"/>
        </w:rPr>
        <w:t xml:space="preserve"> </w:t>
      </w:r>
      <w:r>
        <w:rPr>
          <w:spacing w:val="-2"/>
        </w:rPr>
        <w:t>предметных</w:t>
      </w:r>
      <w:r>
        <w:rPr>
          <w:spacing w:val="2"/>
        </w:rPr>
        <w:t xml:space="preserve"> </w:t>
      </w:r>
      <w:r>
        <w:rPr>
          <w:spacing w:val="-2"/>
        </w:rPr>
        <w:t>результатов</w:t>
      </w:r>
      <w:r>
        <w:rPr>
          <w:spacing w:val="3"/>
        </w:rPr>
        <w:t xml:space="preserve"> </w:t>
      </w:r>
      <w:r>
        <w:rPr>
          <w:spacing w:val="-2"/>
        </w:rPr>
        <w:t>освоения</w:t>
      </w:r>
      <w:r>
        <w:rPr>
          <w:spacing w:val="3"/>
        </w:rPr>
        <w:t xml:space="preserve"> </w:t>
      </w:r>
      <w:r>
        <w:rPr>
          <w:spacing w:val="-2"/>
        </w:rPr>
        <w:t>учебного</w:t>
      </w:r>
      <w:r>
        <w:rPr>
          <w:spacing w:val="6"/>
        </w:rPr>
        <w:t xml:space="preserve"> </w:t>
      </w:r>
      <w:r>
        <w:rPr>
          <w:spacing w:val="-2"/>
        </w:rPr>
        <w:t>предмета.</w:t>
      </w:r>
    </w:p>
    <w:p w:rsidR="00A30070" w:rsidRDefault="007A032F" w:rsidP="00D07F83">
      <w:pPr>
        <w:pStyle w:val="a3"/>
        <w:tabs>
          <w:tab w:val="left" w:pos="2229"/>
          <w:tab w:val="left" w:pos="4489"/>
          <w:tab w:val="left" w:pos="6445"/>
          <w:tab w:val="left" w:pos="7859"/>
          <w:tab w:val="left" w:pos="10076"/>
        </w:tabs>
        <w:spacing w:line="360" w:lineRule="auto"/>
        <w:ind w:right="157" w:firstLine="708"/>
        <w:jc w:val="left"/>
      </w:pPr>
      <w:r>
        <w:t xml:space="preserve">Личностные результаты освоения программы основного общего образования достигаются в </w:t>
      </w:r>
      <w:r>
        <w:rPr>
          <w:spacing w:val="-4"/>
        </w:rPr>
        <w:t>ходе</w:t>
      </w:r>
      <w:r>
        <w:tab/>
      </w:r>
      <w:r>
        <w:rPr>
          <w:spacing w:val="-2"/>
        </w:rPr>
        <w:t>обучения</w:t>
      </w:r>
      <w:r>
        <w:tab/>
      </w:r>
      <w:r>
        <w:rPr>
          <w:spacing w:val="-4"/>
        </w:rPr>
        <w:t>химии</w:t>
      </w:r>
      <w:r>
        <w:tab/>
      </w:r>
      <w:r>
        <w:rPr>
          <w:spacing w:val="-10"/>
        </w:rPr>
        <w:t>в</w:t>
      </w:r>
      <w:r>
        <w:tab/>
      </w:r>
      <w:r>
        <w:rPr>
          <w:spacing w:val="-2"/>
        </w:rPr>
        <w:t>единстве</w:t>
      </w:r>
      <w:r>
        <w:tab/>
      </w:r>
      <w:r>
        <w:rPr>
          <w:spacing w:val="-2"/>
        </w:rPr>
        <w:t xml:space="preserve">учебной </w:t>
      </w:r>
      <w: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rPr>
        <w:t>обучающихся.</w:t>
      </w:r>
    </w:p>
    <w:p w:rsidR="00A30070" w:rsidRDefault="007A032F" w:rsidP="00D07F83">
      <w:pPr>
        <w:pStyle w:val="a3"/>
        <w:spacing w:before="1" w:line="360" w:lineRule="auto"/>
        <w:ind w:right="162" w:firstLine="708"/>
        <w:jc w:val="left"/>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w:t>
      </w:r>
      <w:r>
        <w:rPr>
          <w:spacing w:val="-2"/>
        </w:rPr>
        <w:t>части:</w:t>
      </w:r>
    </w:p>
    <w:p w:rsidR="00A30070" w:rsidRDefault="007A032F" w:rsidP="004E32DE">
      <w:pPr>
        <w:pStyle w:val="a5"/>
        <w:numPr>
          <w:ilvl w:val="0"/>
          <w:numId w:val="28"/>
        </w:numPr>
        <w:tabs>
          <w:tab w:val="left" w:pos="1427"/>
        </w:tabs>
        <w:spacing w:before="1"/>
        <w:ind w:left="1427" w:hanging="259"/>
        <w:rPr>
          <w:sz w:val="24"/>
        </w:rPr>
      </w:pPr>
      <w:r>
        <w:rPr>
          <w:sz w:val="24"/>
        </w:rPr>
        <w:t>патриотического</w:t>
      </w:r>
      <w:r>
        <w:rPr>
          <w:spacing w:val="-7"/>
          <w:sz w:val="24"/>
        </w:rPr>
        <w:t xml:space="preserve"> </w:t>
      </w:r>
      <w:r>
        <w:rPr>
          <w:spacing w:val="-2"/>
          <w:sz w:val="24"/>
        </w:rPr>
        <w:t>воспитания:</w:t>
      </w:r>
    </w:p>
    <w:p w:rsidR="00A30070" w:rsidRDefault="007A032F" w:rsidP="00D07F83">
      <w:pPr>
        <w:pStyle w:val="a3"/>
        <w:tabs>
          <w:tab w:val="left" w:pos="3649"/>
          <w:tab w:val="left" w:pos="6330"/>
          <w:tab w:val="left" w:pos="9517"/>
        </w:tabs>
        <w:spacing w:before="137" w:line="360" w:lineRule="auto"/>
        <w:ind w:right="157" w:firstLine="708"/>
        <w:jc w:val="left"/>
      </w:pPr>
      <w:r>
        <w:t>ценностного</w:t>
      </w:r>
      <w:r>
        <w:rPr>
          <w:spacing w:val="80"/>
          <w:w w:val="150"/>
        </w:rPr>
        <w:t xml:space="preserve">   </w:t>
      </w:r>
      <w:r>
        <w:t>отношения</w:t>
      </w:r>
      <w:r>
        <w:rPr>
          <w:spacing w:val="80"/>
          <w:w w:val="150"/>
        </w:rPr>
        <w:t xml:space="preserve">   </w:t>
      </w:r>
      <w:r>
        <w:t>к</w:t>
      </w:r>
      <w:r>
        <w:rPr>
          <w:spacing w:val="80"/>
          <w:w w:val="150"/>
        </w:rPr>
        <w:t xml:space="preserve">   </w:t>
      </w:r>
      <w:r>
        <w:t>отечественному</w:t>
      </w:r>
      <w:r>
        <w:rPr>
          <w:spacing w:val="80"/>
          <w:w w:val="150"/>
        </w:rPr>
        <w:t xml:space="preserve">   </w:t>
      </w:r>
      <w:r>
        <w:t>культурному,</w:t>
      </w:r>
      <w:r>
        <w:rPr>
          <w:spacing w:val="80"/>
          <w:w w:val="150"/>
        </w:rPr>
        <w:t xml:space="preserve">   </w:t>
      </w:r>
      <w:r>
        <w:t xml:space="preserve">историческому и научному наследию, понимания значения химической науки в жизни современного общества, </w:t>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rsidR="00A30070" w:rsidRDefault="007A032F" w:rsidP="004E32DE">
      <w:pPr>
        <w:pStyle w:val="a5"/>
        <w:numPr>
          <w:ilvl w:val="0"/>
          <w:numId w:val="28"/>
        </w:numPr>
        <w:tabs>
          <w:tab w:val="left" w:pos="1426"/>
        </w:tabs>
        <w:spacing w:before="2"/>
        <w:ind w:left="1426" w:hanging="258"/>
        <w:rPr>
          <w:sz w:val="24"/>
        </w:rPr>
      </w:pPr>
      <w:r>
        <w:rPr>
          <w:spacing w:val="-2"/>
          <w:sz w:val="24"/>
        </w:rPr>
        <w:t>гражданского</w:t>
      </w:r>
      <w:r>
        <w:rPr>
          <w:spacing w:val="6"/>
          <w:sz w:val="24"/>
        </w:rPr>
        <w:t xml:space="preserve"> </w:t>
      </w:r>
      <w:r>
        <w:rPr>
          <w:spacing w:val="-2"/>
          <w:sz w:val="24"/>
        </w:rPr>
        <w:t>воспитания:</w:t>
      </w:r>
    </w:p>
    <w:p w:rsidR="00A30070" w:rsidRDefault="007A032F" w:rsidP="00D07F83">
      <w:pPr>
        <w:pStyle w:val="a3"/>
        <w:tabs>
          <w:tab w:val="left" w:pos="2676"/>
          <w:tab w:val="left" w:pos="3866"/>
          <w:tab w:val="left" w:pos="5635"/>
          <w:tab w:val="left" w:pos="7285"/>
          <w:tab w:val="left" w:pos="9777"/>
        </w:tabs>
        <w:spacing w:before="137" w:line="360" w:lineRule="auto"/>
        <w:ind w:right="156" w:firstLine="708"/>
        <w:jc w:val="left"/>
      </w:pPr>
      <w:r>
        <w:t>представления</w:t>
      </w:r>
      <w:r>
        <w:rPr>
          <w:spacing w:val="69"/>
          <w:w w:val="150"/>
        </w:rPr>
        <w:t xml:space="preserve">  </w:t>
      </w:r>
      <w:r>
        <w:t>о</w:t>
      </w:r>
      <w:r>
        <w:rPr>
          <w:spacing w:val="69"/>
          <w:w w:val="150"/>
        </w:rPr>
        <w:t xml:space="preserve">  </w:t>
      </w:r>
      <w:r>
        <w:t>социальных</w:t>
      </w:r>
      <w:r>
        <w:rPr>
          <w:spacing w:val="69"/>
          <w:w w:val="150"/>
        </w:rPr>
        <w:t xml:space="preserve">  </w:t>
      </w:r>
      <w:r>
        <w:t>нормах</w:t>
      </w:r>
      <w:r>
        <w:rPr>
          <w:spacing w:val="69"/>
          <w:w w:val="150"/>
        </w:rPr>
        <w:t xml:space="preserve">  </w:t>
      </w:r>
      <w:r>
        <w:t>и</w:t>
      </w:r>
      <w:r>
        <w:rPr>
          <w:spacing w:val="70"/>
          <w:w w:val="150"/>
        </w:rPr>
        <w:t xml:space="preserve">  </w:t>
      </w:r>
      <w:r>
        <w:t>правилах</w:t>
      </w:r>
      <w:r>
        <w:rPr>
          <w:spacing w:val="69"/>
          <w:w w:val="150"/>
        </w:rPr>
        <w:t xml:space="preserve">  </w:t>
      </w:r>
      <w:r>
        <w:t>межличностных</w:t>
      </w:r>
      <w:r>
        <w:rPr>
          <w:spacing w:val="69"/>
          <w:w w:val="150"/>
        </w:rPr>
        <w:t xml:space="preserve">  </w:t>
      </w:r>
      <w:r>
        <w:t>отношений в</w:t>
      </w:r>
      <w:r>
        <w:rPr>
          <w:spacing w:val="-15"/>
        </w:rPr>
        <w:t xml:space="preserve"> </w:t>
      </w:r>
      <w:r>
        <w:t>коллективе,</w:t>
      </w:r>
      <w:r>
        <w:rPr>
          <w:spacing w:val="-15"/>
        </w:rPr>
        <w:t xml:space="preserve"> </w:t>
      </w:r>
      <w:r>
        <w:t>коммуникативной</w:t>
      </w:r>
      <w:r>
        <w:rPr>
          <w:spacing w:val="-15"/>
        </w:rPr>
        <w:t xml:space="preserve"> </w:t>
      </w:r>
      <w:r>
        <w:t>компетентности</w:t>
      </w:r>
      <w:r>
        <w:rPr>
          <w:spacing w:val="-14"/>
        </w:rPr>
        <w:t xml:space="preserve"> </w:t>
      </w:r>
      <w:r>
        <w:t>в</w:t>
      </w:r>
      <w:r>
        <w:rPr>
          <w:spacing w:val="-15"/>
        </w:rPr>
        <w:t xml:space="preserve"> </w:t>
      </w:r>
      <w:r>
        <w:t>общественно</w:t>
      </w:r>
      <w:r>
        <w:rPr>
          <w:spacing w:val="-15"/>
        </w:rPr>
        <w:t xml:space="preserve"> </w:t>
      </w:r>
      <w:r>
        <w:t>полезной,</w:t>
      </w:r>
      <w:r>
        <w:rPr>
          <w:spacing w:val="-15"/>
        </w:rPr>
        <w:t xml:space="preserve"> </w:t>
      </w:r>
      <w:r>
        <w:t xml:space="preserve">учебно­исследовательской, </w:t>
      </w:r>
      <w:r>
        <w:rPr>
          <w:spacing w:val="-2"/>
        </w:rPr>
        <w:t>творческой</w:t>
      </w:r>
      <w:r>
        <w:tab/>
      </w:r>
      <w:r>
        <w:rPr>
          <w:spacing w:val="-10"/>
        </w:rPr>
        <w:t>и</w:t>
      </w:r>
      <w:r>
        <w:tab/>
      </w:r>
      <w:r>
        <w:rPr>
          <w:spacing w:val="-2"/>
        </w:rPr>
        <w:t>других</w:t>
      </w:r>
      <w:r>
        <w:tab/>
      </w:r>
      <w:r>
        <w:rPr>
          <w:spacing w:val="-2"/>
        </w:rPr>
        <w:t>видах</w:t>
      </w:r>
      <w:r>
        <w:tab/>
      </w:r>
      <w:r>
        <w:rPr>
          <w:spacing w:val="-2"/>
        </w:rPr>
        <w:t>деятельности,</w:t>
      </w:r>
      <w:r>
        <w:tab/>
      </w:r>
      <w:r>
        <w:rPr>
          <w:spacing w:val="-2"/>
        </w:rPr>
        <w:t xml:space="preserve">готовности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при</w:t>
      </w:r>
      <w:r>
        <w:rPr>
          <w:spacing w:val="80"/>
          <w:w w:val="150"/>
        </w:rPr>
        <w:t xml:space="preserve"> </w:t>
      </w:r>
      <w:r>
        <w:t>выполнении</w:t>
      </w:r>
      <w:r>
        <w:rPr>
          <w:spacing w:val="80"/>
          <w:w w:val="150"/>
        </w:rPr>
        <w:t xml:space="preserve"> </w:t>
      </w:r>
      <w:r>
        <w:t>учебных,</w:t>
      </w:r>
      <w:r>
        <w:rPr>
          <w:spacing w:val="80"/>
          <w:w w:val="150"/>
        </w:rPr>
        <w:t xml:space="preserve"> </w:t>
      </w:r>
      <w:r>
        <w:t>познавательных</w:t>
      </w:r>
      <w:r>
        <w:rPr>
          <w:spacing w:val="80"/>
          <w:w w:val="150"/>
        </w:rPr>
        <w:t xml:space="preserve"> </w:t>
      </w:r>
      <w:r>
        <w:t>задач,</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tabs>
          <w:tab w:val="left" w:pos="3833"/>
          <w:tab w:val="left" w:pos="5419"/>
          <w:tab w:val="left" w:pos="8426"/>
          <w:tab w:val="left" w:pos="9998"/>
        </w:tabs>
        <w:spacing w:before="79" w:line="360" w:lineRule="auto"/>
        <w:ind w:right="156"/>
        <w:jc w:val="left"/>
      </w:pPr>
      <w:r>
        <w:t xml:space="preserve">выполнении химических экспериментов, создании учебных проектов, стремления к </w:t>
      </w:r>
      <w:r>
        <w:rPr>
          <w:spacing w:val="-2"/>
        </w:rPr>
        <w:t>взаимопониманию</w:t>
      </w:r>
      <w:r>
        <w:tab/>
      </w:r>
      <w:r>
        <w:rPr>
          <w:spacing w:val="-10"/>
        </w:rPr>
        <w:t>и</w:t>
      </w:r>
      <w:r>
        <w:tab/>
      </w:r>
      <w:r>
        <w:rPr>
          <w:spacing w:val="-2"/>
        </w:rPr>
        <w:t>взаимопомощи</w:t>
      </w:r>
      <w:r>
        <w:tab/>
      </w:r>
      <w:r>
        <w:rPr>
          <w:spacing w:val="-10"/>
        </w:rPr>
        <w:t>в</w:t>
      </w:r>
      <w:r>
        <w:tab/>
      </w:r>
      <w:r>
        <w:rPr>
          <w:spacing w:val="-2"/>
        </w:rPr>
        <w:t xml:space="preserve">процессе </w:t>
      </w:r>
      <w:r>
        <w:t>этой</w:t>
      </w:r>
      <w:r>
        <w:rPr>
          <w:spacing w:val="80"/>
          <w:w w:val="150"/>
        </w:rPr>
        <w:t xml:space="preserve">  </w:t>
      </w:r>
      <w:r>
        <w:t>учебной</w:t>
      </w:r>
      <w:r>
        <w:rPr>
          <w:spacing w:val="80"/>
          <w:w w:val="150"/>
        </w:rPr>
        <w:t xml:space="preserve">  </w:t>
      </w:r>
      <w:r>
        <w:t>деятельности,</w:t>
      </w:r>
      <w:r>
        <w:rPr>
          <w:spacing w:val="80"/>
        </w:rPr>
        <w:t xml:space="preserve">  </w:t>
      </w:r>
      <w:r>
        <w:t>готовности</w:t>
      </w:r>
      <w:r>
        <w:rPr>
          <w:spacing w:val="80"/>
          <w:w w:val="150"/>
        </w:rPr>
        <w:t xml:space="preserve">  </w:t>
      </w:r>
      <w:r>
        <w:t>оценивать</w:t>
      </w:r>
      <w:r>
        <w:rPr>
          <w:spacing w:val="80"/>
          <w:w w:val="150"/>
        </w:rPr>
        <w:t xml:space="preserve">  </w:t>
      </w:r>
      <w:r>
        <w:t>своё</w:t>
      </w:r>
      <w:r>
        <w:rPr>
          <w:spacing w:val="80"/>
        </w:rPr>
        <w:t xml:space="preserve">  </w:t>
      </w:r>
      <w:r>
        <w:t>поведение</w:t>
      </w:r>
      <w:r>
        <w:rPr>
          <w:spacing w:val="80"/>
          <w:w w:val="150"/>
        </w:rPr>
        <w:t xml:space="preserve">  </w:t>
      </w:r>
      <w:r>
        <w:t>и</w:t>
      </w:r>
      <w:r>
        <w:rPr>
          <w:spacing w:val="80"/>
        </w:rPr>
        <w:t xml:space="preserve">  </w:t>
      </w:r>
      <w:r>
        <w:t xml:space="preserve">поступки своих товарищей с позиции нравственных и правовых норм с учётом осознания последствий </w:t>
      </w:r>
      <w:r>
        <w:rPr>
          <w:spacing w:val="-2"/>
        </w:rPr>
        <w:t>поступков;</w:t>
      </w:r>
    </w:p>
    <w:p w:rsidR="00A30070" w:rsidRDefault="007A032F" w:rsidP="004E32DE">
      <w:pPr>
        <w:pStyle w:val="a5"/>
        <w:numPr>
          <w:ilvl w:val="0"/>
          <w:numId w:val="28"/>
        </w:numPr>
        <w:tabs>
          <w:tab w:val="left" w:pos="1426"/>
        </w:tabs>
        <w:spacing w:line="275" w:lineRule="exact"/>
        <w:ind w:left="1426" w:hanging="258"/>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rsidR="00A30070" w:rsidRDefault="007A032F" w:rsidP="00D07F83">
      <w:pPr>
        <w:pStyle w:val="a3"/>
        <w:tabs>
          <w:tab w:val="left" w:pos="2088"/>
          <w:tab w:val="left" w:pos="2659"/>
          <w:tab w:val="left" w:pos="3765"/>
          <w:tab w:val="left" w:pos="4168"/>
          <w:tab w:val="left" w:pos="5799"/>
          <w:tab w:val="left" w:pos="5857"/>
          <w:tab w:val="left" w:pos="7126"/>
          <w:tab w:val="left" w:pos="7488"/>
          <w:tab w:val="left" w:pos="7980"/>
          <w:tab w:val="left" w:pos="8313"/>
          <w:tab w:val="left" w:pos="10150"/>
          <w:tab w:val="left" w:pos="10206"/>
        </w:tabs>
        <w:spacing w:before="139" w:line="360" w:lineRule="auto"/>
        <w:ind w:right="156" w:firstLine="708"/>
        <w:jc w:val="left"/>
      </w:pPr>
      <w:r>
        <w:t xml:space="preserve">мировоззренческих представлений о веществе и химической реакции, соответствующих </w:t>
      </w:r>
      <w:r>
        <w:rPr>
          <w:spacing w:val="-2"/>
        </w:rPr>
        <w:t>современному</w:t>
      </w:r>
      <w:r>
        <w:tab/>
      </w:r>
      <w:r>
        <w:tab/>
      </w:r>
      <w:r>
        <w:rPr>
          <w:spacing w:val="-2"/>
        </w:rPr>
        <w:t>уровню</w:t>
      </w:r>
      <w:r>
        <w:tab/>
      </w:r>
      <w:r>
        <w:tab/>
      </w:r>
      <w:r>
        <w:rPr>
          <w:spacing w:val="-2"/>
        </w:rPr>
        <w:t>развития</w:t>
      </w:r>
      <w:r>
        <w:tab/>
      </w:r>
      <w:r>
        <w:rPr>
          <w:spacing w:val="-2"/>
        </w:rPr>
        <w:t>науки</w:t>
      </w:r>
      <w:r>
        <w:tab/>
      </w:r>
      <w:r>
        <w:rPr>
          <w:spacing w:val="-10"/>
        </w:rPr>
        <w:t>и</w:t>
      </w:r>
      <w:r>
        <w:tab/>
      </w:r>
      <w:r>
        <w:tab/>
      </w:r>
      <w:r>
        <w:rPr>
          <w:spacing w:val="-2"/>
        </w:rPr>
        <w:t>составляющих</w:t>
      </w:r>
      <w:r>
        <w:tab/>
      </w:r>
      <w:r>
        <w:tab/>
      </w:r>
      <w:r>
        <w:rPr>
          <w:spacing w:val="-2"/>
        </w:rPr>
        <w:t xml:space="preserve">основу </w:t>
      </w:r>
      <w:r>
        <w:t xml:space="preserve">для понимания сущности научной картины мира, представлений об основных закономерностях </w:t>
      </w:r>
      <w:r>
        <w:rPr>
          <w:spacing w:val="-2"/>
        </w:rPr>
        <w:t>развития</w:t>
      </w:r>
      <w:r>
        <w:tab/>
      </w:r>
      <w:r>
        <w:rPr>
          <w:spacing w:val="-2"/>
        </w:rPr>
        <w:t>природы,</w:t>
      </w:r>
      <w:r>
        <w:tab/>
      </w:r>
      <w:r>
        <w:rPr>
          <w:spacing w:val="-2"/>
        </w:rPr>
        <w:t>взаимосвязях</w:t>
      </w:r>
      <w:r>
        <w:tab/>
      </w:r>
      <w:r>
        <w:tab/>
      </w:r>
      <w:r>
        <w:rPr>
          <w:spacing w:val="-2"/>
        </w:rPr>
        <w:t>человека</w:t>
      </w:r>
      <w:r>
        <w:tab/>
      </w:r>
      <w:r>
        <w:tab/>
      </w:r>
      <w:r>
        <w:rPr>
          <w:spacing w:val="-10"/>
        </w:rPr>
        <w:t>с</w:t>
      </w:r>
      <w:r>
        <w:tab/>
      </w:r>
      <w:r>
        <w:tab/>
      </w:r>
      <w:r>
        <w:rPr>
          <w:spacing w:val="-2"/>
        </w:rPr>
        <w:t>природной</w:t>
      </w:r>
      <w:r>
        <w:tab/>
      </w:r>
      <w:r>
        <w:rPr>
          <w:spacing w:val="-2"/>
        </w:rPr>
        <w:t xml:space="preserve">средой, </w:t>
      </w:r>
      <w:r>
        <w:t>о роли химии в познании этих закономерностей;</w:t>
      </w:r>
    </w:p>
    <w:p w:rsidR="00A30070" w:rsidRDefault="007A032F" w:rsidP="00D07F83">
      <w:pPr>
        <w:pStyle w:val="a3"/>
        <w:spacing w:line="360" w:lineRule="auto"/>
        <w:ind w:right="161" w:firstLine="708"/>
        <w:jc w:val="left"/>
      </w:pPr>
      <w:r>
        <w:t>познавательных</w:t>
      </w:r>
      <w:r>
        <w:rPr>
          <w:spacing w:val="77"/>
          <w:w w:val="150"/>
        </w:rPr>
        <w:t xml:space="preserve">   </w:t>
      </w:r>
      <w:r>
        <w:t>мотивов,</w:t>
      </w:r>
      <w:r>
        <w:rPr>
          <w:spacing w:val="77"/>
          <w:w w:val="150"/>
        </w:rPr>
        <w:t xml:space="preserve">   </w:t>
      </w:r>
      <w:r>
        <w:t>направленных</w:t>
      </w:r>
      <w:r>
        <w:rPr>
          <w:spacing w:val="77"/>
          <w:w w:val="150"/>
        </w:rPr>
        <w:t xml:space="preserve">   </w:t>
      </w:r>
      <w:r>
        <w:t>на</w:t>
      </w:r>
      <w:r>
        <w:rPr>
          <w:spacing w:val="77"/>
          <w:w w:val="150"/>
        </w:rPr>
        <w:t xml:space="preserve">   </w:t>
      </w:r>
      <w:r>
        <w:t>получение</w:t>
      </w:r>
      <w:r>
        <w:rPr>
          <w:spacing w:val="77"/>
          <w:w w:val="150"/>
        </w:rPr>
        <w:t xml:space="preserve">   </w:t>
      </w:r>
      <w:r>
        <w:t>новых</w:t>
      </w:r>
      <w:r>
        <w:rPr>
          <w:spacing w:val="77"/>
          <w:w w:val="150"/>
        </w:rPr>
        <w:t xml:space="preserve">   </w:t>
      </w:r>
      <w:r>
        <w:t>знаний по химии, необходимых для объяснения наблюдаемых процессов и явлений;</w:t>
      </w:r>
    </w:p>
    <w:p w:rsidR="00A30070" w:rsidRDefault="007A032F" w:rsidP="00D07F83">
      <w:pPr>
        <w:pStyle w:val="a3"/>
        <w:tabs>
          <w:tab w:val="left" w:pos="3780"/>
          <w:tab w:val="left" w:pos="6510"/>
          <w:tab w:val="left" w:pos="7575"/>
          <w:tab w:val="left" w:pos="9885"/>
        </w:tabs>
        <w:spacing w:line="360" w:lineRule="auto"/>
        <w:ind w:right="155" w:firstLine="708"/>
        <w:jc w:val="left"/>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30070" w:rsidRDefault="007A032F" w:rsidP="00D07F83">
      <w:pPr>
        <w:pStyle w:val="a3"/>
        <w:spacing w:before="1" w:line="360" w:lineRule="auto"/>
        <w:ind w:right="161" w:firstLine="708"/>
        <w:jc w:val="left"/>
      </w:pPr>
      <w:r>
        <w:t>интереса</w:t>
      </w:r>
      <w:r>
        <w:rPr>
          <w:spacing w:val="79"/>
        </w:rPr>
        <w:t xml:space="preserve">    </w:t>
      </w:r>
      <w:r>
        <w:t>к</w:t>
      </w:r>
      <w:r>
        <w:rPr>
          <w:spacing w:val="80"/>
        </w:rPr>
        <w:t xml:space="preserve">    </w:t>
      </w:r>
      <w:r>
        <w:t>обучению</w:t>
      </w:r>
      <w:r>
        <w:rPr>
          <w:spacing w:val="80"/>
        </w:rPr>
        <w:t xml:space="preserve">    </w:t>
      </w:r>
      <w:r>
        <w:t>и</w:t>
      </w:r>
      <w:r>
        <w:rPr>
          <w:spacing w:val="79"/>
        </w:rPr>
        <w:t xml:space="preserve">    </w:t>
      </w:r>
      <w:r>
        <w:t>познанию,</w:t>
      </w:r>
      <w:r>
        <w:rPr>
          <w:spacing w:val="79"/>
        </w:rPr>
        <w:t xml:space="preserve">    </w:t>
      </w:r>
      <w:r>
        <w:t>любознательности,</w:t>
      </w:r>
      <w:r>
        <w:rPr>
          <w:spacing w:val="79"/>
        </w:rPr>
        <w:t xml:space="preserve">    </w:t>
      </w:r>
      <w:r>
        <w:t>готовности и</w:t>
      </w:r>
      <w:r>
        <w:rPr>
          <w:spacing w:val="80"/>
          <w:w w:val="150"/>
        </w:rPr>
        <w:t xml:space="preserve">  </w:t>
      </w:r>
      <w:r>
        <w:t>способности</w:t>
      </w:r>
      <w:r>
        <w:rPr>
          <w:spacing w:val="80"/>
          <w:w w:val="150"/>
        </w:rPr>
        <w:t xml:space="preserve">  </w:t>
      </w:r>
      <w:r>
        <w:t>к</w:t>
      </w:r>
      <w:r>
        <w:rPr>
          <w:spacing w:val="80"/>
          <w:w w:val="150"/>
        </w:rPr>
        <w:t xml:space="preserve">  </w:t>
      </w:r>
      <w:r>
        <w:t>самообразованию,</w:t>
      </w:r>
      <w:r>
        <w:rPr>
          <w:spacing w:val="80"/>
          <w:w w:val="150"/>
        </w:rPr>
        <w:t xml:space="preserve">  </w:t>
      </w:r>
      <w:r>
        <w:t>проектной</w:t>
      </w:r>
      <w:r>
        <w:rPr>
          <w:spacing w:val="80"/>
          <w:w w:val="150"/>
        </w:rPr>
        <w:t xml:space="preserve">  </w:t>
      </w:r>
      <w:r>
        <w:t>и</w:t>
      </w:r>
      <w:r>
        <w:rPr>
          <w:spacing w:val="80"/>
          <w:w w:val="150"/>
        </w:rPr>
        <w:t xml:space="preserve">  </w:t>
      </w:r>
      <w:r>
        <w:t>исследовательской</w:t>
      </w:r>
      <w:r>
        <w:rPr>
          <w:spacing w:val="80"/>
          <w:w w:val="150"/>
        </w:rPr>
        <w:t xml:space="preserve">  </w:t>
      </w:r>
      <w:r>
        <w:t>деятельности, к осознанному выбору направленности и уровня обучения в дальнейшем;</w:t>
      </w:r>
    </w:p>
    <w:p w:rsidR="00A30070" w:rsidRDefault="007A032F" w:rsidP="004E32DE">
      <w:pPr>
        <w:pStyle w:val="a5"/>
        <w:numPr>
          <w:ilvl w:val="0"/>
          <w:numId w:val="28"/>
        </w:numPr>
        <w:tabs>
          <w:tab w:val="left" w:pos="1426"/>
        </w:tabs>
        <w:spacing w:line="275" w:lineRule="exact"/>
        <w:ind w:left="1426" w:hanging="258"/>
        <w:rPr>
          <w:sz w:val="24"/>
        </w:rPr>
      </w:pPr>
      <w:r>
        <w:rPr>
          <w:spacing w:val="-2"/>
          <w:sz w:val="24"/>
        </w:rPr>
        <w:t>формирования</w:t>
      </w:r>
      <w:r>
        <w:rPr>
          <w:spacing w:val="1"/>
          <w:sz w:val="24"/>
        </w:rPr>
        <w:t xml:space="preserve"> </w:t>
      </w:r>
      <w:r>
        <w:rPr>
          <w:spacing w:val="-2"/>
          <w:sz w:val="24"/>
        </w:rPr>
        <w:t>культуры</w:t>
      </w:r>
      <w:r>
        <w:rPr>
          <w:spacing w:val="1"/>
          <w:sz w:val="24"/>
        </w:rPr>
        <w:t xml:space="preserve"> </w:t>
      </w:r>
      <w:r>
        <w:rPr>
          <w:spacing w:val="-2"/>
          <w:sz w:val="24"/>
        </w:rPr>
        <w:t>здоровья:</w:t>
      </w:r>
    </w:p>
    <w:p w:rsidR="00A30070" w:rsidRDefault="007A032F" w:rsidP="00D07F83">
      <w:pPr>
        <w:pStyle w:val="a3"/>
        <w:spacing w:before="140" w:line="360" w:lineRule="auto"/>
        <w:ind w:right="161" w:firstLine="708"/>
        <w:jc w:val="left"/>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30070" w:rsidRDefault="007A032F" w:rsidP="004E32DE">
      <w:pPr>
        <w:pStyle w:val="a5"/>
        <w:numPr>
          <w:ilvl w:val="0"/>
          <w:numId w:val="28"/>
        </w:numPr>
        <w:tabs>
          <w:tab w:val="left" w:pos="1426"/>
        </w:tabs>
        <w:ind w:left="1426" w:hanging="258"/>
        <w:rPr>
          <w:sz w:val="24"/>
        </w:rPr>
      </w:pPr>
      <w:r>
        <w:rPr>
          <w:sz w:val="24"/>
        </w:rPr>
        <w:t>трудового</w:t>
      </w:r>
      <w:r>
        <w:rPr>
          <w:spacing w:val="-11"/>
          <w:sz w:val="24"/>
        </w:rPr>
        <w:t xml:space="preserve"> </w:t>
      </w:r>
      <w:r>
        <w:rPr>
          <w:spacing w:val="-2"/>
          <w:sz w:val="24"/>
        </w:rPr>
        <w:t>воспитания:</w:t>
      </w:r>
    </w:p>
    <w:p w:rsidR="00A30070" w:rsidRDefault="007A032F" w:rsidP="00D07F83">
      <w:pPr>
        <w:pStyle w:val="a3"/>
        <w:spacing w:before="137" w:line="360" w:lineRule="auto"/>
        <w:ind w:right="160" w:firstLine="708"/>
        <w:jc w:val="left"/>
      </w:pPr>
      <w:r>
        <w:t>интереса к практическому изучению профессий и труда различного рода, уважение к труду и результатам</w:t>
      </w:r>
      <w:r>
        <w:rPr>
          <w:spacing w:val="-8"/>
        </w:rPr>
        <w:t xml:space="preserve"> </w:t>
      </w:r>
      <w:r>
        <w:t>трудовой</w:t>
      </w:r>
      <w:r>
        <w:rPr>
          <w:spacing w:val="-7"/>
        </w:rPr>
        <w:t xml:space="preserve"> </w:t>
      </w:r>
      <w:r>
        <w:t>деятельности,</w:t>
      </w:r>
      <w:r>
        <w:rPr>
          <w:spacing w:val="-8"/>
        </w:rPr>
        <w:t xml:space="preserve"> </w:t>
      </w:r>
      <w:r>
        <w:t>в</w:t>
      </w:r>
      <w:r>
        <w:rPr>
          <w:spacing w:val="-8"/>
        </w:rPr>
        <w:t xml:space="preserve"> </w:t>
      </w:r>
      <w:r>
        <w:t>том</w:t>
      </w:r>
      <w:r>
        <w:rPr>
          <w:spacing w:val="-8"/>
        </w:rPr>
        <w:t xml:space="preserve"> </w:t>
      </w:r>
      <w:r>
        <w:t>числе</w:t>
      </w:r>
      <w:r>
        <w:rPr>
          <w:spacing w:val="-8"/>
        </w:rPr>
        <w:t xml:space="preserve"> </w:t>
      </w:r>
      <w:r>
        <w:t>на</w:t>
      </w:r>
      <w:r>
        <w:rPr>
          <w:spacing w:val="-8"/>
        </w:rPr>
        <w:t xml:space="preserve"> </w:t>
      </w:r>
      <w:r>
        <w:t>основе</w:t>
      </w:r>
      <w:r>
        <w:rPr>
          <w:spacing w:val="-9"/>
        </w:rPr>
        <w:t xml:space="preserve"> </w:t>
      </w:r>
      <w:r>
        <w:t>применения</w:t>
      </w:r>
      <w:r>
        <w:rPr>
          <w:spacing w:val="-8"/>
        </w:rPr>
        <w:t xml:space="preserve"> </w:t>
      </w:r>
      <w:r>
        <w:t>предметных</w:t>
      </w:r>
      <w:r>
        <w:rPr>
          <w:spacing w:val="-8"/>
        </w:rPr>
        <w:t xml:space="preserve"> </w:t>
      </w:r>
      <w:r>
        <w:t>знаний</w:t>
      </w:r>
      <w:r>
        <w:rPr>
          <w:spacing w:val="-7"/>
        </w:rPr>
        <w:t xml:space="preserve"> </w:t>
      </w:r>
      <w:r>
        <w:t>по</w:t>
      </w:r>
      <w:r>
        <w:rPr>
          <w:spacing w:val="-10"/>
        </w:rPr>
        <w:t xml:space="preserve"> </w:t>
      </w:r>
      <w:r>
        <w:t xml:space="preserve">химии, осознанного выбора индивидуальной траектории продолжения образования с учётом личностных </w:t>
      </w:r>
      <w:r>
        <w:rPr>
          <w:spacing w:val="-2"/>
        </w:rPr>
        <w:t>интересов</w:t>
      </w:r>
    </w:p>
    <w:p w:rsidR="00A30070" w:rsidRDefault="007A032F" w:rsidP="00D07F83">
      <w:pPr>
        <w:pStyle w:val="a3"/>
        <w:spacing w:line="360" w:lineRule="auto"/>
        <w:ind w:right="155"/>
        <w:jc w:val="left"/>
      </w:pPr>
      <w:r>
        <w:t>и способности к химии, общественных интересов и потребностей, успешной профессиональной деятельности</w:t>
      </w:r>
      <w:r>
        <w:rPr>
          <w:spacing w:val="-15"/>
        </w:rPr>
        <w:t xml:space="preserve"> </w:t>
      </w:r>
      <w:r>
        <w:t>и</w:t>
      </w:r>
      <w:r>
        <w:rPr>
          <w:spacing w:val="-15"/>
        </w:rPr>
        <w:t xml:space="preserve"> </w:t>
      </w:r>
      <w:r>
        <w:t>развития</w:t>
      </w:r>
      <w:r>
        <w:rPr>
          <w:spacing w:val="-14"/>
        </w:rPr>
        <w:t xml:space="preserve"> </w:t>
      </w:r>
      <w:r>
        <w:t>необходимых</w:t>
      </w:r>
      <w:r>
        <w:rPr>
          <w:spacing w:val="-15"/>
        </w:rPr>
        <w:t xml:space="preserve"> </w:t>
      </w:r>
      <w:r>
        <w:t>умений,</w:t>
      </w:r>
      <w:r>
        <w:rPr>
          <w:spacing w:val="-15"/>
        </w:rPr>
        <w:t xml:space="preserve"> </w:t>
      </w:r>
      <w:r>
        <w:t>готовность</w:t>
      </w:r>
      <w:r>
        <w:rPr>
          <w:spacing w:val="-15"/>
        </w:rPr>
        <w:t xml:space="preserve"> </w:t>
      </w:r>
      <w:r>
        <w:t>адаптироваться</w:t>
      </w:r>
      <w:r>
        <w:rPr>
          <w:spacing w:val="-15"/>
        </w:rPr>
        <w:t xml:space="preserve"> </w:t>
      </w:r>
      <w:r>
        <w:t>в</w:t>
      </w:r>
      <w:r>
        <w:rPr>
          <w:spacing w:val="-15"/>
        </w:rPr>
        <w:t xml:space="preserve"> </w:t>
      </w:r>
      <w:r>
        <w:t>профессиональной</w:t>
      </w:r>
      <w:r>
        <w:rPr>
          <w:spacing w:val="-13"/>
        </w:rPr>
        <w:t xml:space="preserve"> </w:t>
      </w:r>
      <w:r>
        <w:t>среде;</w:t>
      </w:r>
    </w:p>
    <w:p w:rsidR="00A30070" w:rsidRDefault="007A032F" w:rsidP="004E32DE">
      <w:pPr>
        <w:pStyle w:val="a5"/>
        <w:numPr>
          <w:ilvl w:val="0"/>
          <w:numId w:val="28"/>
        </w:numPr>
        <w:tabs>
          <w:tab w:val="left" w:pos="1426"/>
        </w:tabs>
        <w:ind w:left="1426" w:hanging="258"/>
        <w:rPr>
          <w:sz w:val="24"/>
        </w:rPr>
      </w:pPr>
      <w:r>
        <w:rPr>
          <w:spacing w:val="-2"/>
          <w:sz w:val="24"/>
        </w:rPr>
        <w:t>экологического</w:t>
      </w:r>
      <w:r>
        <w:rPr>
          <w:spacing w:val="6"/>
          <w:sz w:val="24"/>
        </w:rPr>
        <w:t xml:space="preserve"> </w:t>
      </w:r>
      <w:r>
        <w:rPr>
          <w:spacing w:val="-2"/>
          <w:sz w:val="24"/>
        </w:rPr>
        <w:t>воспитания:</w:t>
      </w:r>
    </w:p>
    <w:p w:rsidR="00A30070" w:rsidRDefault="007A032F" w:rsidP="00D07F83">
      <w:pPr>
        <w:pStyle w:val="a3"/>
        <w:tabs>
          <w:tab w:val="left" w:pos="1254"/>
          <w:tab w:val="left" w:pos="3226"/>
          <w:tab w:val="left" w:pos="4020"/>
          <w:tab w:val="left" w:pos="5308"/>
          <w:tab w:val="left" w:pos="5597"/>
          <w:tab w:val="left" w:pos="6110"/>
          <w:tab w:val="left" w:pos="6929"/>
          <w:tab w:val="left" w:pos="7909"/>
          <w:tab w:val="left" w:pos="9572"/>
          <w:tab w:val="left" w:pos="9939"/>
        </w:tabs>
        <w:spacing w:before="140" w:line="360" w:lineRule="auto"/>
        <w:ind w:right="156" w:firstLine="708"/>
        <w:jc w:val="left"/>
      </w:pPr>
      <w:r>
        <w:t>экологически</w:t>
      </w:r>
      <w:r>
        <w:rPr>
          <w:spacing w:val="80"/>
          <w:w w:val="150"/>
        </w:rPr>
        <w:t xml:space="preserve">  </w:t>
      </w:r>
      <w:r>
        <w:t>целесообразного</w:t>
      </w:r>
      <w:r>
        <w:rPr>
          <w:spacing w:val="80"/>
          <w:w w:val="150"/>
        </w:rPr>
        <w:t xml:space="preserve">  </w:t>
      </w:r>
      <w:r>
        <w:t>отношения</w:t>
      </w:r>
      <w:r>
        <w:rPr>
          <w:spacing w:val="80"/>
          <w:w w:val="150"/>
        </w:rPr>
        <w:t xml:space="preserve">  </w:t>
      </w:r>
      <w:r>
        <w:t>к</w:t>
      </w:r>
      <w:r>
        <w:rPr>
          <w:spacing w:val="80"/>
          <w:w w:val="150"/>
        </w:rPr>
        <w:t xml:space="preserve">  </w:t>
      </w:r>
      <w:r>
        <w:t>природе</w:t>
      </w:r>
      <w:r>
        <w:rPr>
          <w:spacing w:val="80"/>
          <w:w w:val="150"/>
        </w:rPr>
        <w:t xml:space="preserve">  </w:t>
      </w:r>
      <w:r>
        <w:t>как</w:t>
      </w:r>
      <w:r>
        <w:rPr>
          <w:spacing w:val="80"/>
          <w:w w:val="150"/>
        </w:rPr>
        <w:t xml:space="preserve">  </w:t>
      </w:r>
      <w:r>
        <w:t>источнику</w:t>
      </w:r>
      <w:r>
        <w:rPr>
          <w:spacing w:val="80"/>
          <w:w w:val="150"/>
        </w:rPr>
        <w:t xml:space="preserve">  </w:t>
      </w:r>
      <w:r>
        <w:t xml:space="preserve">жизни на Земле, основе её существования, понимания ценности здорового и безопасного образа жизни, </w:t>
      </w:r>
      <w:r>
        <w:rPr>
          <w:spacing w:val="-2"/>
        </w:rPr>
        <w:t>ответственного</w:t>
      </w:r>
      <w:r>
        <w:tab/>
      </w:r>
      <w:r>
        <w:rPr>
          <w:spacing w:val="-36"/>
        </w:rPr>
        <w:t xml:space="preserve"> </w:t>
      </w:r>
      <w:r>
        <w:t>отношения</w:t>
      </w:r>
      <w:r>
        <w:tab/>
      </w:r>
      <w:r>
        <w:tab/>
      </w:r>
      <w:r>
        <w:rPr>
          <w:spacing w:val="-10"/>
        </w:rPr>
        <w:t>к</w:t>
      </w:r>
      <w:r>
        <w:tab/>
      </w:r>
      <w:r>
        <w:tab/>
      </w:r>
      <w:r>
        <w:rPr>
          <w:spacing w:val="-2"/>
        </w:rPr>
        <w:t>собственному</w:t>
      </w:r>
      <w:r>
        <w:tab/>
      </w:r>
      <w:r>
        <w:rPr>
          <w:spacing w:val="-2"/>
        </w:rPr>
        <w:t xml:space="preserve">физическому </w:t>
      </w:r>
      <w:r>
        <w:t>и</w:t>
      </w:r>
      <w:r>
        <w:rPr>
          <w:spacing w:val="-12"/>
        </w:rPr>
        <w:t xml:space="preserve"> </w:t>
      </w:r>
      <w:r>
        <w:t>психическому</w:t>
      </w:r>
      <w:r>
        <w:rPr>
          <w:spacing w:val="-13"/>
        </w:rPr>
        <w:t xml:space="preserve"> </w:t>
      </w:r>
      <w:r>
        <w:t>здоровью,</w:t>
      </w:r>
      <w:r>
        <w:rPr>
          <w:spacing w:val="-13"/>
        </w:rPr>
        <w:t xml:space="preserve"> </w:t>
      </w:r>
      <w:r>
        <w:t>осознания</w:t>
      </w:r>
      <w:r>
        <w:rPr>
          <w:spacing w:val="-13"/>
        </w:rPr>
        <w:t xml:space="preserve"> </w:t>
      </w:r>
      <w:r>
        <w:t>ценности</w:t>
      </w:r>
      <w:r>
        <w:rPr>
          <w:spacing w:val="-14"/>
        </w:rPr>
        <w:t xml:space="preserve"> </w:t>
      </w:r>
      <w:r>
        <w:t>соблюдения</w:t>
      </w:r>
      <w:r>
        <w:rPr>
          <w:spacing w:val="-13"/>
        </w:rPr>
        <w:t xml:space="preserve"> </w:t>
      </w:r>
      <w:r>
        <w:t>правил</w:t>
      </w:r>
      <w:r>
        <w:rPr>
          <w:spacing w:val="-13"/>
        </w:rPr>
        <w:t xml:space="preserve"> </w:t>
      </w:r>
      <w:r>
        <w:t>безопасного</w:t>
      </w:r>
      <w:r>
        <w:rPr>
          <w:spacing w:val="-13"/>
        </w:rPr>
        <w:t xml:space="preserve"> </w:t>
      </w:r>
      <w:r>
        <w:t>поведения</w:t>
      </w:r>
      <w:r>
        <w:rPr>
          <w:spacing w:val="-13"/>
        </w:rPr>
        <w:t xml:space="preserve"> </w:t>
      </w:r>
      <w:r>
        <w:t>при</w:t>
      </w:r>
      <w:r>
        <w:rPr>
          <w:spacing w:val="-12"/>
        </w:rPr>
        <w:t xml:space="preserve"> </w:t>
      </w:r>
      <w:r>
        <w:t xml:space="preserve">работе </w:t>
      </w:r>
      <w:r>
        <w:rPr>
          <w:spacing w:val="-10"/>
        </w:rPr>
        <w:t>с</w:t>
      </w:r>
      <w:r>
        <w:tab/>
      </w:r>
      <w:r>
        <w:rPr>
          <w:spacing w:val="-2"/>
        </w:rPr>
        <w:t>веществами,</w:t>
      </w:r>
      <w:r>
        <w:tab/>
      </w:r>
      <w:r>
        <w:rPr>
          <w:spacing w:val="-10"/>
        </w:rPr>
        <w:t>а</w:t>
      </w:r>
      <w:r>
        <w:tab/>
      </w:r>
      <w:r>
        <w:rPr>
          <w:spacing w:val="-2"/>
        </w:rPr>
        <w:t>также</w:t>
      </w:r>
      <w:r>
        <w:tab/>
      </w:r>
      <w:r>
        <w:rPr>
          <w:spacing w:val="-10"/>
        </w:rPr>
        <w:t>в</w:t>
      </w:r>
      <w:r>
        <w:tab/>
      </w:r>
      <w:r>
        <w:tab/>
      </w:r>
      <w:r>
        <w:rPr>
          <w:spacing w:val="-2"/>
        </w:rPr>
        <w:t>ситуациях,</w:t>
      </w:r>
      <w:r>
        <w:tab/>
      </w:r>
      <w:r>
        <w:rPr>
          <w:spacing w:val="-2"/>
        </w:rPr>
        <w:t>угрожающих</w:t>
      </w:r>
      <w:r>
        <w:tab/>
      </w:r>
      <w:r>
        <w:tab/>
      </w:r>
      <w:r>
        <w:rPr>
          <w:spacing w:val="-2"/>
        </w:rPr>
        <w:t>здоровью</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jc w:val="left"/>
      </w:pPr>
      <w:r>
        <w:t>и</w:t>
      </w:r>
      <w:r>
        <w:rPr>
          <w:spacing w:val="-2"/>
        </w:rPr>
        <w:t xml:space="preserve"> </w:t>
      </w:r>
      <w:r>
        <w:t>жизни</w:t>
      </w:r>
      <w:r>
        <w:rPr>
          <w:spacing w:val="-1"/>
        </w:rPr>
        <w:t xml:space="preserve"> </w:t>
      </w:r>
      <w:r>
        <w:rPr>
          <w:spacing w:val="-2"/>
        </w:rPr>
        <w:t>людей;</w:t>
      </w:r>
    </w:p>
    <w:p w:rsidR="00A30070" w:rsidRDefault="007A032F" w:rsidP="00D07F83">
      <w:pPr>
        <w:pStyle w:val="a3"/>
        <w:tabs>
          <w:tab w:val="left" w:pos="2242"/>
          <w:tab w:val="left" w:pos="4032"/>
          <w:tab w:val="left" w:pos="6040"/>
          <w:tab w:val="left" w:pos="7796"/>
          <w:tab w:val="left" w:pos="10048"/>
        </w:tabs>
        <w:spacing w:before="137" w:line="360" w:lineRule="auto"/>
        <w:ind w:left="459" w:right="158" w:firstLine="708"/>
        <w:jc w:val="left"/>
      </w:pPr>
      <w:r>
        <w:t>способности</w:t>
      </w:r>
      <w:r>
        <w:rPr>
          <w:spacing w:val="80"/>
          <w:w w:val="150"/>
        </w:rPr>
        <w:t xml:space="preserve">   </w:t>
      </w:r>
      <w:r>
        <w:t>применять</w:t>
      </w:r>
      <w:r>
        <w:rPr>
          <w:spacing w:val="80"/>
          <w:w w:val="150"/>
        </w:rPr>
        <w:t xml:space="preserve">   </w:t>
      </w:r>
      <w:r>
        <w:t>знания,</w:t>
      </w:r>
      <w:r>
        <w:rPr>
          <w:spacing w:val="80"/>
          <w:w w:val="150"/>
        </w:rPr>
        <w:t xml:space="preserve">   </w:t>
      </w:r>
      <w:r>
        <w:t>получаемые</w:t>
      </w:r>
      <w:r>
        <w:rPr>
          <w:spacing w:val="80"/>
          <w:w w:val="150"/>
        </w:rPr>
        <w:t xml:space="preserve">   </w:t>
      </w:r>
      <w:r>
        <w:t>при</w:t>
      </w:r>
      <w:r>
        <w:rPr>
          <w:spacing w:val="80"/>
          <w:w w:val="150"/>
        </w:rPr>
        <w:t xml:space="preserve">   </w:t>
      </w:r>
      <w:r>
        <w:t>изучении</w:t>
      </w:r>
      <w:r>
        <w:rPr>
          <w:spacing w:val="80"/>
          <w:w w:val="150"/>
        </w:rPr>
        <w:t xml:space="preserve">   </w:t>
      </w:r>
      <w:r>
        <w:t xml:space="preserve">химии, для решения задач, связанных с окружающей природной средой, повышения уровня экологической </w:t>
      </w:r>
      <w:r>
        <w:rPr>
          <w:spacing w:val="-2"/>
        </w:rPr>
        <w:t>культуры,</w:t>
      </w:r>
      <w:r>
        <w:tab/>
      </w:r>
      <w:r>
        <w:rPr>
          <w:spacing w:val="-2"/>
        </w:rPr>
        <w:t>осознания</w:t>
      </w:r>
      <w:r>
        <w:tab/>
      </w:r>
      <w:r>
        <w:rPr>
          <w:spacing w:val="-2"/>
        </w:rPr>
        <w:t>глобального</w:t>
      </w:r>
      <w:r>
        <w:tab/>
      </w:r>
      <w:r>
        <w:rPr>
          <w:spacing w:val="-2"/>
        </w:rPr>
        <w:t>характера</w:t>
      </w:r>
      <w:r>
        <w:tab/>
      </w:r>
      <w:r>
        <w:rPr>
          <w:spacing w:val="-2"/>
        </w:rPr>
        <w:t>экологических</w:t>
      </w:r>
      <w:r>
        <w:tab/>
      </w:r>
      <w:r>
        <w:rPr>
          <w:spacing w:val="-2"/>
        </w:rPr>
        <w:t xml:space="preserve">проблем </w:t>
      </w:r>
      <w:r>
        <w:t>и путей их решения посредством методов химии;</w:t>
      </w:r>
    </w:p>
    <w:p w:rsidR="00A30070" w:rsidRDefault="007A032F" w:rsidP="00D07F83">
      <w:pPr>
        <w:pStyle w:val="a3"/>
        <w:spacing w:line="360" w:lineRule="auto"/>
        <w:ind w:left="459" w:right="162" w:firstLine="708"/>
        <w:jc w:val="left"/>
      </w:pPr>
      <w:r>
        <w:t>экологического</w:t>
      </w:r>
      <w:r>
        <w:rPr>
          <w:spacing w:val="-9"/>
        </w:rPr>
        <w:t xml:space="preserve"> </w:t>
      </w:r>
      <w:r>
        <w:t>мышления,</w:t>
      </w:r>
      <w:r>
        <w:rPr>
          <w:spacing w:val="-9"/>
        </w:rPr>
        <w:t xml:space="preserve"> </w:t>
      </w:r>
      <w:r>
        <w:t>умения</w:t>
      </w:r>
      <w:r>
        <w:rPr>
          <w:spacing w:val="-9"/>
        </w:rPr>
        <w:t xml:space="preserve"> </w:t>
      </w:r>
      <w:r>
        <w:t>руководствоваться</w:t>
      </w:r>
      <w:r>
        <w:rPr>
          <w:spacing w:val="-9"/>
        </w:rPr>
        <w:t xml:space="preserve"> </w:t>
      </w:r>
      <w:r>
        <w:t>им</w:t>
      </w:r>
      <w:r>
        <w:rPr>
          <w:spacing w:val="-10"/>
        </w:rPr>
        <w:t xml:space="preserve"> </w:t>
      </w:r>
      <w:r>
        <w:t>в</w:t>
      </w:r>
      <w:r>
        <w:rPr>
          <w:spacing w:val="-9"/>
        </w:rPr>
        <w:t xml:space="preserve"> </w:t>
      </w:r>
      <w:r>
        <w:t>познавательной,</w:t>
      </w:r>
      <w:r>
        <w:rPr>
          <w:spacing w:val="-11"/>
        </w:rPr>
        <w:t xml:space="preserve"> </w:t>
      </w:r>
      <w:r>
        <w:t>коммуникативной и социальной практике.</w:t>
      </w:r>
    </w:p>
    <w:p w:rsidR="00A30070" w:rsidRDefault="007A032F" w:rsidP="00D07F83">
      <w:pPr>
        <w:pStyle w:val="a3"/>
        <w:spacing w:line="360" w:lineRule="auto"/>
        <w:ind w:left="459" w:right="157" w:firstLine="708"/>
        <w:jc w:val="left"/>
      </w:pPr>
      <w:r>
        <w:t>Метапредметные результаты. В составе метапредметных результатов выделяют значимые для формирования</w:t>
      </w:r>
      <w:r>
        <w:rPr>
          <w:spacing w:val="-15"/>
        </w:rPr>
        <w:t xml:space="preserve"> </w:t>
      </w:r>
      <w:r>
        <w:t>мировоззрения</w:t>
      </w:r>
      <w:r>
        <w:rPr>
          <w:spacing w:val="-15"/>
        </w:rPr>
        <w:t xml:space="preserve"> </w:t>
      </w:r>
      <w:r>
        <w:t>общенаучные</w:t>
      </w:r>
      <w:r>
        <w:rPr>
          <w:spacing w:val="-15"/>
        </w:rPr>
        <w:t xml:space="preserve"> </w:t>
      </w:r>
      <w:r>
        <w:t>понятия</w:t>
      </w:r>
      <w:r>
        <w:rPr>
          <w:spacing w:val="-15"/>
        </w:rPr>
        <w:t xml:space="preserve"> </w:t>
      </w:r>
      <w:r>
        <w:t>(закон,</w:t>
      </w:r>
      <w:r>
        <w:rPr>
          <w:spacing w:val="-15"/>
        </w:rPr>
        <w:t xml:space="preserve"> </w:t>
      </w:r>
      <w:r>
        <w:t>теория,</w:t>
      </w:r>
      <w:r>
        <w:rPr>
          <w:spacing w:val="-15"/>
        </w:rPr>
        <w:t xml:space="preserve"> </w:t>
      </w:r>
      <w:r>
        <w:t>принцип,</w:t>
      </w:r>
      <w:r>
        <w:rPr>
          <w:spacing w:val="-15"/>
        </w:rPr>
        <w:t xml:space="preserve"> </w:t>
      </w:r>
      <w:r>
        <w:t>гипотеза,</w:t>
      </w:r>
      <w:r>
        <w:rPr>
          <w:spacing w:val="-15"/>
        </w:rPr>
        <w:t xml:space="preserve"> </w:t>
      </w:r>
      <w:r>
        <w:t>факт,</w:t>
      </w:r>
      <w:r>
        <w:rPr>
          <w:spacing w:val="-15"/>
        </w:rPr>
        <w:t xml:space="preserve"> </w:t>
      </w:r>
      <w:r>
        <w:t xml:space="preserve">система, процесс, эксперимент и др.), которые используются в естественно-научных учебных предметах и </w:t>
      </w:r>
      <w:r>
        <w:rPr>
          <w:spacing w:val="-2"/>
        </w:rPr>
        <w:t>позволяют</w:t>
      </w:r>
    </w:p>
    <w:p w:rsidR="00A30070" w:rsidRDefault="007A032F" w:rsidP="00D07F83">
      <w:pPr>
        <w:pStyle w:val="a3"/>
        <w:spacing w:before="1" w:line="360" w:lineRule="auto"/>
        <w:ind w:left="459" w:right="156"/>
        <w:jc w:val="left"/>
      </w:pP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30070" w:rsidRDefault="007A032F" w:rsidP="004E32DE">
      <w:pPr>
        <w:pStyle w:val="a5"/>
        <w:numPr>
          <w:ilvl w:val="0"/>
          <w:numId w:val="27"/>
        </w:numPr>
        <w:tabs>
          <w:tab w:val="left" w:pos="1427"/>
        </w:tabs>
        <w:spacing w:before="1"/>
        <w:ind w:left="1427"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30070" w:rsidRDefault="007A032F" w:rsidP="00D07F83">
      <w:pPr>
        <w:pStyle w:val="a3"/>
        <w:tabs>
          <w:tab w:val="left" w:pos="2913"/>
          <w:tab w:val="left" w:pos="5218"/>
          <w:tab w:val="left" w:pos="5260"/>
          <w:tab w:val="left" w:pos="6466"/>
          <w:tab w:val="left" w:pos="8498"/>
          <w:tab w:val="left" w:pos="10087"/>
          <w:tab w:val="left" w:pos="10125"/>
        </w:tabs>
        <w:spacing w:before="137" w:line="360" w:lineRule="auto"/>
        <w:ind w:left="459" w:right="157" w:firstLine="708"/>
        <w:jc w:val="left"/>
      </w:pPr>
      <w:r>
        <w:t>умение</w:t>
      </w:r>
      <w:r>
        <w:rPr>
          <w:spacing w:val="-1"/>
        </w:rPr>
        <w:t xml:space="preserve"> </w:t>
      </w:r>
      <w:r>
        <w:t>использовать приёмы логического мышления при освоении</w:t>
      </w:r>
      <w:r>
        <w:rPr>
          <w:spacing w:val="-1"/>
        </w:rPr>
        <w:t xml:space="preserve"> </w:t>
      </w:r>
      <w:r>
        <w:t xml:space="preserve">знаний: раскрывать смысл химических понятий (выделять их характерные признаки, устанавливать взаимосвязь с другими </w:t>
      </w:r>
      <w:r>
        <w:rPr>
          <w:spacing w:val="-2"/>
        </w:rPr>
        <w:t>понятиями),</w:t>
      </w:r>
      <w:r>
        <w:tab/>
      </w:r>
      <w:r>
        <w:tab/>
      </w:r>
      <w:r>
        <w:rPr>
          <w:spacing w:val="-2"/>
        </w:rPr>
        <w:t>использовать</w:t>
      </w:r>
      <w:r>
        <w:tab/>
      </w:r>
      <w:r>
        <w:tab/>
      </w:r>
      <w:r>
        <w:rPr>
          <w:spacing w:val="-2"/>
        </w:rPr>
        <w:t xml:space="preserve">понятия </w:t>
      </w:r>
      <w:r>
        <w:t>для</w:t>
      </w:r>
      <w:r>
        <w:rPr>
          <w:spacing w:val="80"/>
        </w:rPr>
        <w:t xml:space="preserve">  </w:t>
      </w:r>
      <w:r>
        <w:t>объяснения</w:t>
      </w:r>
      <w:r>
        <w:rPr>
          <w:spacing w:val="80"/>
        </w:rPr>
        <w:t xml:space="preserve">  </w:t>
      </w:r>
      <w:r>
        <w:t>отдельных</w:t>
      </w:r>
      <w:r>
        <w:rPr>
          <w:spacing w:val="80"/>
        </w:rPr>
        <w:t xml:space="preserve">  </w:t>
      </w:r>
      <w:r>
        <w:t>фактов</w:t>
      </w:r>
      <w:r>
        <w:rPr>
          <w:spacing w:val="80"/>
        </w:rPr>
        <w:t xml:space="preserve">  </w:t>
      </w:r>
      <w:r>
        <w:t>и</w:t>
      </w:r>
      <w:r>
        <w:rPr>
          <w:spacing w:val="80"/>
        </w:rPr>
        <w:t xml:space="preserve">  </w:t>
      </w:r>
      <w:r>
        <w:t>явлений,</w:t>
      </w:r>
      <w:r>
        <w:rPr>
          <w:spacing w:val="80"/>
        </w:rPr>
        <w:t xml:space="preserve">  </w:t>
      </w:r>
      <w:r>
        <w:t>выбирать</w:t>
      </w:r>
      <w:r>
        <w:rPr>
          <w:spacing w:val="80"/>
        </w:rPr>
        <w:t xml:space="preserve">  </w:t>
      </w:r>
      <w:r>
        <w:t>основания</w:t>
      </w:r>
      <w:r>
        <w:rPr>
          <w:spacing w:val="80"/>
        </w:rPr>
        <w:t xml:space="preserve">  </w:t>
      </w:r>
      <w:r>
        <w:t>и</w:t>
      </w:r>
      <w:r>
        <w:rPr>
          <w:spacing w:val="80"/>
        </w:rPr>
        <w:t xml:space="preserve">  </w:t>
      </w:r>
      <w:r>
        <w:t>критерии</w:t>
      </w:r>
      <w:r>
        <w:rPr>
          <w:spacing w:val="80"/>
          <w:w w:val="150"/>
        </w:rPr>
        <w:t xml:space="preserve"> </w:t>
      </w:r>
      <w:r>
        <w:t>для</w:t>
      </w:r>
      <w:r>
        <w:rPr>
          <w:spacing w:val="80"/>
        </w:rPr>
        <w:t xml:space="preserve">  </w:t>
      </w:r>
      <w:r>
        <w:t>классификации</w:t>
      </w:r>
      <w:r>
        <w:rPr>
          <w:spacing w:val="80"/>
        </w:rPr>
        <w:t xml:space="preserve">  </w:t>
      </w:r>
      <w:r>
        <w:t>химических</w:t>
      </w:r>
      <w:r>
        <w:rPr>
          <w:spacing w:val="80"/>
        </w:rPr>
        <w:t xml:space="preserve">  </w:t>
      </w:r>
      <w:r>
        <w:t>веществ</w:t>
      </w:r>
      <w:r>
        <w:rPr>
          <w:spacing w:val="80"/>
        </w:rPr>
        <w:t xml:space="preserve">  </w:t>
      </w:r>
      <w:r>
        <w:t>и</w:t>
      </w:r>
      <w:r>
        <w:rPr>
          <w:spacing w:val="80"/>
        </w:rPr>
        <w:t xml:space="preserve">  </w:t>
      </w:r>
      <w:r>
        <w:t>химических</w:t>
      </w:r>
      <w:r>
        <w:rPr>
          <w:spacing w:val="80"/>
        </w:rPr>
        <w:t xml:space="preserve">  </w:t>
      </w:r>
      <w:r>
        <w:t>реакций,</w:t>
      </w:r>
      <w:r>
        <w:rPr>
          <w:spacing w:val="80"/>
        </w:rPr>
        <w:t xml:space="preserve">  </w:t>
      </w:r>
      <w:r>
        <w:t xml:space="preserve">устанавливать причинно­следственные связи между объектами изучения, строить логические рассуждения </w:t>
      </w:r>
      <w:r>
        <w:rPr>
          <w:spacing w:val="-2"/>
        </w:rPr>
        <w:t>(индуктивные,</w:t>
      </w:r>
      <w:r>
        <w:tab/>
      </w:r>
      <w:r>
        <w:rPr>
          <w:spacing w:val="-2"/>
        </w:rPr>
        <w:t>дедуктивные,</w:t>
      </w:r>
      <w:r>
        <w:tab/>
      </w:r>
      <w:r>
        <w:tab/>
      </w:r>
      <w:r>
        <w:rPr>
          <w:spacing w:val="-6"/>
        </w:rPr>
        <w:t>по</w:t>
      </w:r>
      <w:r>
        <w:tab/>
      </w:r>
      <w:r>
        <w:rPr>
          <w:spacing w:val="-2"/>
        </w:rPr>
        <w:t>аналогии),</w:t>
      </w:r>
      <w:r>
        <w:tab/>
      </w:r>
      <w:r>
        <w:rPr>
          <w:spacing w:val="-2"/>
        </w:rPr>
        <w:t>делать</w:t>
      </w:r>
      <w:r>
        <w:tab/>
      </w:r>
      <w:r>
        <w:tab/>
      </w:r>
      <w:r>
        <w:rPr>
          <w:spacing w:val="-2"/>
        </w:rPr>
        <w:t xml:space="preserve">выводы </w:t>
      </w:r>
      <w:r>
        <w:t>и заключения;</w:t>
      </w:r>
    </w:p>
    <w:p w:rsidR="00A30070" w:rsidRDefault="007A032F" w:rsidP="00D07F83">
      <w:pPr>
        <w:pStyle w:val="a3"/>
        <w:tabs>
          <w:tab w:val="left" w:pos="2540"/>
          <w:tab w:val="left" w:pos="2873"/>
          <w:tab w:val="left" w:pos="4260"/>
          <w:tab w:val="left" w:pos="4688"/>
          <w:tab w:val="left" w:pos="5003"/>
          <w:tab w:val="left" w:pos="6557"/>
          <w:tab w:val="left" w:pos="7241"/>
          <w:tab w:val="left" w:pos="8135"/>
          <w:tab w:val="left" w:pos="9159"/>
          <w:tab w:val="left" w:pos="9599"/>
        </w:tabs>
        <w:spacing w:before="1" w:line="360" w:lineRule="auto"/>
        <w:ind w:left="459" w:right="156" w:firstLine="708"/>
        <w:jc w:val="left"/>
      </w:pPr>
      <w:r>
        <w:rPr>
          <w:spacing w:val="-2"/>
        </w:rPr>
        <w:t>умение</w:t>
      </w:r>
      <w:r>
        <w:tab/>
      </w:r>
      <w:r>
        <w:rPr>
          <w:spacing w:val="-2"/>
        </w:rPr>
        <w:t>применять</w:t>
      </w:r>
      <w:r>
        <w:tab/>
      </w:r>
      <w:r>
        <w:rPr>
          <w:spacing w:val="-10"/>
        </w:rPr>
        <w:t>в</w:t>
      </w:r>
      <w:r>
        <w:tab/>
      </w:r>
      <w:r>
        <w:tab/>
      </w:r>
      <w:r>
        <w:rPr>
          <w:spacing w:val="-2"/>
        </w:rPr>
        <w:t>процессе</w:t>
      </w:r>
      <w:r>
        <w:tab/>
      </w:r>
      <w:r>
        <w:rPr>
          <w:spacing w:val="-2"/>
        </w:rPr>
        <w:t>познания</w:t>
      </w:r>
      <w:r>
        <w:tab/>
      </w:r>
      <w:r>
        <w:rPr>
          <w:spacing w:val="-2"/>
        </w:rPr>
        <w:t>понятия</w:t>
      </w:r>
      <w:r>
        <w:tab/>
      </w:r>
      <w:r>
        <w:tab/>
      </w:r>
      <w:r>
        <w:rPr>
          <w:spacing w:val="-2"/>
        </w:rPr>
        <w:t xml:space="preserve">(предметные </w:t>
      </w:r>
      <w: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w:t>
      </w:r>
      <w:r>
        <w:rPr>
          <w:spacing w:val="-2"/>
        </w:rPr>
        <w:t>критерии</w:t>
      </w:r>
      <w:r>
        <w:tab/>
      </w:r>
      <w:r>
        <w:tab/>
      </w:r>
      <w:r>
        <w:rPr>
          <w:spacing w:val="-4"/>
        </w:rPr>
        <w:t>для</w:t>
      </w:r>
      <w:r>
        <w:tab/>
      </w:r>
      <w:r>
        <w:tab/>
      </w:r>
      <w:r>
        <w:rPr>
          <w:spacing w:val="-2"/>
        </w:rPr>
        <w:t>выявления</w:t>
      </w:r>
      <w:r>
        <w:tab/>
      </w:r>
      <w:r>
        <w:tab/>
      </w:r>
      <w:r>
        <w:rPr>
          <w:spacing w:val="-4"/>
        </w:rPr>
        <w:t>этих</w:t>
      </w:r>
      <w:r>
        <w:tab/>
      </w:r>
      <w:r>
        <w:tab/>
      </w:r>
      <w:r>
        <w:rPr>
          <w:spacing w:val="-2"/>
        </w:rPr>
        <w:t xml:space="preserve">закономерностей </w:t>
      </w:r>
      <w:r>
        <w:t xml:space="preserve">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A30070" w:rsidRDefault="007A032F" w:rsidP="004E32DE">
      <w:pPr>
        <w:pStyle w:val="a5"/>
        <w:numPr>
          <w:ilvl w:val="0"/>
          <w:numId w:val="27"/>
        </w:numPr>
        <w:tabs>
          <w:tab w:val="left" w:pos="1427"/>
        </w:tabs>
        <w:spacing w:line="276" w:lineRule="exact"/>
        <w:ind w:left="1427"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30070" w:rsidRDefault="00A30070" w:rsidP="00D07F83">
      <w:pPr>
        <w:spacing w:line="276" w:lineRule="exact"/>
        <w:rPr>
          <w:sz w:val="24"/>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firstLine="708"/>
        <w:jc w:val="left"/>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30070" w:rsidRDefault="007A032F" w:rsidP="00D07F83">
      <w:pPr>
        <w:pStyle w:val="a3"/>
        <w:spacing w:line="360" w:lineRule="auto"/>
        <w:ind w:right="157" w:firstLine="708"/>
        <w:jc w:val="left"/>
      </w:pPr>
      <w:r>
        <w:t>приобретение опыта по планированию, организации и проведению ученических экспериментов: умение</w:t>
      </w:r>
      <w:r>
        <w:rPr>
          <w:spacing w:val="-1"/>
        </w:rPr>
        <w:t xml:space="preserve"> </w:t>
      </w:r>
      <w:r>
        <w:t>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30070" w:rsidRDefault="007A032F" w:rsidP="004E32DE">
      <w:pPr>
        <w:pStyle w:val="a5"/>
        <w:numPr>
          <w:ilvl w:val="0"/>
          <w:numId w:val="27"/>
        </w:numPr>
        <w:tabs>
          <w:tab w:val="left" w:pos="1427"/>
        </w:tabs>
        <w:ind w:left="1427"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A30070" w:rsidRDefault="007A032F" w:rsidP="00D07F83">
      <w:pPr>
        <w:pStyle w:val="a3"/>
        <w:spacing w:before="137" w:line="360" w:lineRule="auto"/>
        <w:ind w:right="154" w:firstLine="708"/>
        <w:jc w:val="left"/>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30070" w:rsidRDefault="007A032F" w:rsidP="00D07F83">
      <w:pPr>
        <w:pStyle w:val="a3"/>
        <w:tabs>
          <w:tab w:val="left" w:pos="3077"/>
          <w:tab w:val="left" w:pos="4687"/>
          <w:tab w:val="left" w:pos="6872"/>
          <w:tab w:val="left" w:pos="8007"/>
          <w:tab w:val="left" w:pos="10036"/>
        </w:tabs>
        <w:spacing w:before="1" w:line="360" w:lineRule="auto"/>
        <w:ind w:right="156" w:firstLine="708"/>
        <w:jc w:val="left"/>
      </w:pPr>
      <w:r>
        <w:t xml:space="preserve">умение применять различные методы и запросы при поиске и отборе информации и </w:t>
      </w:r>
      <w:r>
        <w:rPr>
          <w:spacing w:val="-2"/>
        </w:rPr>
        <w:t>соответствующих</w:t>
      </w:r>
      <w:r>
        <w:tab/>
      </w:r>
      <w:r>
        <w:rPr>
          <w:spacing w:val="-2"/>
        </w:rPr>
        <w:t>данных,</w:t>
      </w:r>
      <w:r>
        <w:tab/>
      </w:r>
      <w:r>
        <w:rPr>
          <w:spacing w:val="-2"/>
        </w:rPr>
        <w:t>необходимых</w:t>
      </w:r>
      <w:r>
        <w:tab/>
      </w:r>
      <w:r>
        <w:rPr>
          <w:spacing w:val="-4"/>
        </w:rPr>
        <w:t>для</w:t>
      </w:r>
      <w:r>
        <w:tab/>
      </w:r>
      <w:r>
        <w:rPr>
          <w:spacing w:val="-2"/>
        </w:rPr>
        <w:t>выполнения</w:t>
      </w:r>
      <w:r>
        <w:tab/>
      </w:r>
      <w:r>
        <w:rPr>
          <w:spacing w:val="-2"/>
        </w:rPr>
        <w:t xml:space="preserve">учебных </w:t>
      </w:r>
      <w: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w:t>
      </w:r>
      <w:r>
        <w:rPr>
          <w:spacing w:val="-2"/>
        </w:rPr>
        <w:t>формами</w:t>
      </w:r>
      <w:r>
        <w:tab/>
      </w:r>
      <w:r>
        <w:tab/>
      </w:r>
      <w:r>
        <w:tab/>
      </w:r>
      <w:r>
        <w:tab/>
      </w:r>
      <w:r>
        <w:tab/>
      </w:r>
      <w:r>
        <w:rPr>
          <w:spacing w:val="-32"/>
        </w:rPr>
        <w:t xml:space="preserve"> </w:t>
      </w:r>
      <w:r>
        <w:rPr>
          <w:spacing w:val="-2"/>
        </w:rPr>
        <w:t>графики</w:t>
      </w:r>
    </w:p>
    <w:p w:rsidR="00A30070" w:rsidRDefault="007A032F" w:rsidP="00D07F83">
      <w:pPr>
        <w:pStyle w:val="a3"/>
        <w:spacing w:before="1"/>
        <w:jc w:val="left"/>
      </w:pPr>
      <w:r>
        <w:t xml:space="preserve">и их </w:t>
      </w:r>
      <w:r>
        <w:rPr>
          <w:spacing w:val="-2"/>
        </w:rPr>
        <w:t>комбинациями;</w:t>
      </w:r>
    </w:p>
    <w:p w:rsidR="00A30070" w:rsidRDefault="007A032F" w:rsidP="00D07F83">
      <w:pPr>
        <w:pStyle w:val="a3"/>
        <w:tabs>
          <w:tab w:val="left" w:pos="2600"/>
          <w:tab w:val="left" w:pos="4653"/>
          <w:tab w:val="left" w:pos="5473"/>
          <w:tab w:val="left" w:pos="7651"/>
          <w:tab w:val="left" w:pos="8455"/>
          <w:tab w:val="left" w:pos="10067"/>
        </w:tabs>
        <w:spacing w:before="137" w:line="360" w:lineRule="auto"/>
        <w:ind w:right="161" w:firstLine="708"/>
        <w:jc w:val="left"/>
      </w:pPr>
      <w:r>
        <w:rPr>
          <w:spacing w:val="-2"/>
        </w:rPr>
        <w:t>умение</w:t>
      </w:r>
      <w:r>
        <w:tab/>
      </w:r>
      <w:r>
        <w:rPr>
          <w:spacing w:val="-2"/>
        </w:rPr>
        <w:t>использовать</w:t>
      </w:r>
      <w:r>
        <w:tab/>
      </w:r>
      <w:r>
        <w:rPr>
          <w:spacing w:val="-10"/>
        </w:rPr>
        <w:t>и</w:t>
      </w:r>
      <w:r>
        <w:tab/>
      </w:r>
      <w:r>
        <w:rPr>
          <w:spacing w:val="-2"/>
        </w:rPr>
        <w:t>анализировать</w:t>
      </w:r>
      <w:r>
        <w:tab/>
      </w:r>
      <w:r>
        <w:rPr>
          <w:spacing w:val="-10"/>
        </w:rPr>
        <w:t>в</w:t>
      </w:r>
      <w:r>
        <w:tab/>
      </w:r>
      <w:r>
        <w:rPr>
          <w:spacing w:val="-2"/>
        </w:rPr>
        <w:t>процессе</w:t>
      </w:r>
      <w:r>
        <w:tab/>
      </w:r>
      <w:r>
        <w:rPr>
          <w:spacing w:val="-2"/>
        </w:rPr>
        <w:t xml:space="preserve">учебной </w:t>
      </w:r>
      <w: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30070" w:rsidRDefault="007A032F" w:rsidP="00D07F83">
      <w:pPr>
        <w:pStyle w:val="a3"/>
        <w:spacing w:before="2" w:line="360" w:lineRule="auto"/>
        <w:ind w:left="1168" w:right="156"/>
        <w:jc w:val="left"/>
      </w:pPr>
      <w:r>
        <w:t>У</w:t>
      </w:r>
      <w:r>
        <w:rPr>
          <w:spacing w:val="-12"/>
        </w:rPr>
        <w:t xml:space="preserve"> </w:t>
      </w:r>
      <w:r>
        <w:t>обучающегося</w:t>
      </w:r>
      <w:r>
        <w:rPr>
          <w:spacing w:val="-13"/>
        </w:rPr>
        <w:t xml:space="preserve"> </w:t>
      </w:r>
      <w:r>
        <w:t>будут</w:t>
      </w:r>
      <w:r>
        <w:rPr>
          <w:spacing w:val="-12"/>
        </w:rPr>
        <w:t xml:space="preserve"> </w:t>
      </w:r>
      <w:r>
        <w:t>сформированы</w:t>
      </w:r>
      <w:r>
        <w:rPr>
          <w:spacing w:val="-13"/>
        </w:rPr>
        <w:t xml:space="preserve"> </w:t>
      </w:r>
      <w:r>
        <w:t>следующие</w:t>
      </w:r>
      <w:r>
        <w:rPr>
          <w:spacing w:val="-14"/>
        </w:rPr>
        <w:t xml:space="preserve"> </w:t>
      </w:r>
      <w:r>
        <w:t>универсальные</w:t>
      </w:r>
      <w:r>
        <w:rPr>
          <w:spacing w:val="-14"/>
        </w:rPr>
        <w:t xml:space="preserve"> </w:t>
      </w:r>
      <w:r>
        <w:t>коммуникативные</w:t>
      </w:r>
      <w:r>
        <w:rPr>
          <w:spacing w:val="-14"/>
        </w:rPr>
        <w:t xml:space="preserve"> </w:t>
      </w:r>
      <w:r>
        <w:t>действия: умение</w:t>
      </w:r>
      <w:r>
        <w:rPr>
          <w:spacing w:val="4"/>
        </w:rPr>
        <w:t xml:space="preserve"> </w:t>
      </w:r>
      <w:r>
        <w:t>задавать</w:t>
      </w:r>
      <w:r>
        <w:rPr>
          <w:spacing w:val="8"/>
        </w:rPr>
        <w:t xml:space="preserve"> </w:t>
      </w:r>
      <w:r>
        <w:t>вопросы</w:t>
      </w:r>
      <w:r>
        <w:rPr>
          <w:spacing w:val="7"/>
        </w:rPr>
        <w:t xml:space="preserve"> </w:t>
      </w:r>
      <w:r>
        <w:t>(в</w:t>
      </w:r>
      <w:r>
        <w:rPr>
          <w:spacing w:val="6"/>
        </w:rPr>
        <w:t xml:space="preserve"> </w:t>
      </w:r>
      <w:r>
        <w:t>ходе</w:t>
      </w:r>
      <w:r>
        <w:rPr>
          <w:spacing w:val="7"/>
        </w:rPr>
        <w:t xml:space="preserve"> </w:t>
      </w:r>
      <w:r>
        <w:t>диалога</w:t>
      </w:r>
      <w:r>
        <w:rPr>
          <w:spacing w:val="6"/>
        </w:rPr>
        <w:t xml:space="preserve"> </w:t>
      </w:r>
      <w:r>
        <w:t>и</w:t>
      </w:r>
      <w:r>
        <w:rPr>
          <w:spacing w:val="8"/>
        </w:rPr>
        <w:t xml:space="preserve"> </w:t>
      </w:r>
      <w:r>
        <w:t>(или)</w:t>
      </w:r>
      <w:r>
        <w:rPr>
          <w:spacing w:val="7"/>
        </w:rPr>
        <w:t xml:space="preserve"> </w:t>
      </w:r>
      <w:r>
        <w:t>дискуссии)</w:t>
      </w:r>
      <w:r>
        <w:rPr>
          <w:spacing w:val="6"/>
        </w:rPr>
        <w:t xml:space="preserve"> </w:t>
      </w:r>
      <w:r>
        <w:t>по</w:t>
      </w:r>
      <w:r>
        <w:rPr>
          <w:spacing w:val="8"/>
        </w:rPr>
        <w:t xml:space="preserve"> </w:t>
      </w:r>
      <w:r>
        <w:t>существу</w:t>
      </w:r>
      <w:r>
        <w:rPr>
          <w:spacing w:val="7"/>
        </w:rPr>
        <w:t xml:space="preserve"> </w:t>
      </w:r>
      <w:r>
        <w:t>обсуждаемой</w:t>
      </w:r>
      <w:r>
        <w:rPr>
          <w:spacing w:val="9"/>
        </w:rPr>
        <w:t xml:space="preserve"> </w:t>
      </w:r>
      <w:r>
        <w:rPr>
          <w:spacing w:val="-2"/>
        </w:rPr>
        <w:t>темы,</w:t>
      </w:r>
    </w:p>
    <w:p w:rsidR="00A30070" w:rsidRDefault="007A032F" w:rsidP="00D07F83">
      <w:pPr>
        <w:pStyle w:val="a3"/>
        <w:jc w:val="left"/>
      </w:pPr>
      <w:r>
        <w:t>формулировать</w:t>
      </w:r>
      <w:r>
        <w:rPr>
          <w:spacing w:val="-8"/>
        </w:rPr>
        <w:t xml:space="preserve"> </w:t>
      </w:r>
      <w:r>
        <w:t>свои</w:t>
      </w:r>
      <w:r>
        <w:rPr>
          <w:spacing w:val="-6"/>
        </w:rPr>
        <w:t xml:space="preserve"> </w:t>
      </w:r>
      <w:r>
        <w:t>предложения</w:t>
      </w:r>
      <w:r>
        <w:rPr>
          <w:spacing w:val="-7"/>
        </w:rPr>
        <w:t xml:space="preserve"> </w:t>
      </w:r>
      <w:r>
        <w:t>относительно</w:t>
      </w:r>
      <w:r>
        <w:rPr>
          <w:spacing w:val="-6"/>
        </w:rPr>
        <w:t xml:space="preserve"> </w:t>
      </w:r>
      <w:r>
        <w:t>выполнения</w:t>
      </w:r>
      <w:r>
        <w:rPr>
          <w:spacing w:val="-9"/>
        </w:rPr>
        <w:t xml:space="preserve"> </w:t>
      </w:r>
      <w:r>
        <w:t>предложенной</w:t>
      </w:r>
      <w:r>
        <w:rPr>
          <w:spacing w:val="-8"/>
        </w:rPr>
        <w:t xml:space="preserve"> </w:t>
      </w:r>
      <w:r>
        <w:rPr>
          <w:spacing w:val="-2"/>
        </w:rPr>
        <w:t>задачи;</w:t>
      </w:r>
    </w:p>
    <w:p w:rsidR="00A30070" w:rsidRDefault="007A032F" w:rsidP="00D07F83">
      <w:pPr>
        <w:pStyle w:val="a3"/>
        <w:spacing w:before="137" w:line="360" w:lineRule="auto"/>
        <w:ind w:right="158" w:firstLine="708"/>
        <w:jc w:val="left"/>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30070" w:rsidRDefault="007A032F" w:rsidP="00D07F83">
      <w:pPr>
        <w:pStyle w:val="a3"/>
        <w:tabs>
          <w:tab w:val="left" w:pos="3646"/>
          <w:tab w:val="left" w:pos="3838"/>
          <w:tab w:val="left" w:pos="4582"/>
          <w:tab w:val="left" w:pos="6398"/>
          <w:tab w:val="left" w:pos="6612"/>
          <w:tab w:val="left" w:pos="7254"/>
          <w:tab w:val="left" w:pos="9873"/>
        </w:tabs>
        <w:spacing w:line="360" w:lineRule="auto"/>
        <w:ind w:right="155" w:firstLine="708"/>
        <w:jc w:val="left"/>
      </w:pPr>
      <w:r>
        <w:rPr>
          <w:spacing w:val="-2"/>
        </w:rPr>
        <w:t>заинтересованность</w:t>
      </w:r>
      <w:r>
        <w:tab/>
      </w:r>
      <w:r>
        <w:tab/>
      </w:r>
      <w:r>
        <w:rPr>
          <w:spacing w:val="-10"/>
        </w:rPr>
        <w:t>в</w:t>
      </w:r>
      <w:r>
        <w:tab/>
      </w:r>
      <w:r>
        <w:rPr>
          <w:spacing w:val="-2"/>
        </w:rPr>
        <w:t>совместной</w:t>
      </w:r>
      <w:r>
        <w:tab/>
      </w:r>
      <w:r>
        <w:rPr>
          <w:spacing w:val="-6"/>
        </w:rPr>
        <w:t>со</w:t>
      </w:r>
      <w:r>
        <w:tab/>
        <w:t>сверстниками</w:t>
      </w:r>
      <w:r>
        <w:rPr>
          <w:spacing w:val="80"/>
        </w:rPr>
        <w:t xml:space="preserve">   </w:t>
      </w:r>
      <w:r>
        <w:t>познавательной</w:t>
      </w:r>
      <w:r>
        <w:rPr>
          <w:spacing w:val="80"/>
        </w:rPr>
        <w:t xml:space="preserve"> </w:t>
      </w:r>
      <w:r>
        <w:t>и исследовательской деятельности при решении возникающих проблем на основе учёта общих интересов</w:t>
      </w:r>
      <w:r>
        <w:rPr>
          <w:spacing w:val="-5"/>
        </w:rPr>
        <w:t xml:space="preserve"> </w:t>
      </w:r>
      <w:r>
        <w:t>и</w:t>
      </w:r>
      <w:r>
        <w:rPr>
          <w:spacing w:val="-4"/>
        </w:rPr>
        <w:t xml:space="preserve"> </w:t>
      </w:r>
      <w:r>
        <w:t>согласования</w:t>
      </w:r>
      <w:r>
        <w:rPr>
          <w:spacing w:val="-4"/>
        </w:rPr>
        <w:t xml:space="preserve"> </w:t>
      </w:r>
      <w:r>
        <w:t>позиций</w:t>
      </w:r>
      <w:r>
        <w:rPr>
          <w:spacing w:val="-4"/>
        </w:rPr>
        <w:t xml:space="preserve"> </w:t>
      </w:r>
      <w:r>
        <w:t>(обсуждения,</w:t>
      </w:r>
      <w:r>
        <w:rPr>
          <w:spacing w:val="-4"/>
        </w:rPr>
        <w:t xml:space="preserve"> </w:t>
      </w:r>
      <w:r>
        <w:t>обмен</w:t>
      </w:r>
      <w:r>
        <w:rPr>
          <w:spacing w:val="-4"/>
        </w:rPr>
        <w:t xml:space="preserve"> </w:t>
      </w:r>
      <w:r>
        <w:t>мнениями,</w:t>
      </w:r>
      <w:r>
        <w:rPr>
          <w:spacing w:val="-4"/>
        </w:rPr>
        <w:t xml:space="preserve"> </w:t>
      </w:r>
      <w:r>
        <w:t>«мозговые</w:t>
      </w:r>
      <w:r>
        <w:rPr>
          <w:spacing w:val="-5"/>
        </w:rPr>
        <w:t xml:space="preserve"> </w:t>
      </w:r>
      <w:r>
        <w:t>штурмы»,</w:t>
      </w:r>
      <w:r>
        <w:rPr>
          <w:spacing w:val="-4"/>
        </w:rPr>
        <w:t xml:space="preserve"> </w:t>
      </w:r>
      <w:r>
        <w:t xml:space="preserve">координация </w:t>
      </w:r>
      <w:r>
        <w:rPr>
          <w:spacing w:val="-2"/>
        </w:rPr>
        <w:t>совместных</w:t>
      </w:r>
      <w:r>
        <w:tab/>
      </w:r>
      <w:r>
        <w:rPr>
          <w:spacing w:val="-2"/>
        </w:rPr>
        <w:t>действий,</w:t>
      </w:r>
      <w:r>
        <w:tab/>
      </w:r>
      <w:r>
        <w:tab/>
      </w:r>
      <w:r>
        <w:rPr>
          <w:spacing w:val="-2"/>
        </w:rPr>
        <w:t>определение</w:t>
      </w:r>
      <w:r>
        <w:tab/>
      </w:r>
      <w:r>
        <w:rPr>
          <w:spacing w:val="-2"/>
        </w:rPr>
        <w:t xml:space="preserve">критериев </w:t>
      </w:r>
      <w:r>
        <w:t>по оценке качества выполненной работы и другие);</w:t>
      </w:r>
    </w:p>
    <w:p w:rsidR="00A30070" w:rsidRDefault="007A032F" w:rsidP="00D07F83">
      <w:pPr>
        <w:pStyle w:val="a3"/>
        <w:spacing w:before="2" w:line="360" w:lineRule="auto"/>
        <w:ind w:left="1168" w:right="159"/>
        <w:jc w:val="left"/>
      </w:pPr>
      <w:r>
        <w:t>У обучающегося будут сформированы следующие универсальные регулятивные действия: умение</w:t>
      </w:r>
      <w:r>
        <w:rPr>
          <w:spacing w:val="64"/>
        </w:rPr>
        <w:t xml:space="preserve">  </w:t>
      </w:r>
      <w:r>
        <w:t>самостоятельно</w:t>
      </w:r>
      <w:r>
        <w:rPr>
          <w:spacing w:val="66"/>
        </w:rPr>
        <w:t xml:space="preserve">  </w:t>
      </w:r>
      <w:r>
        <w:t>определять</w:t>
      </w:r>
      <w:r>
        <w:rPr>
          <w:spacing w:val="64"/>
        </w:rPr>
        <w:t xml:space="preserve">  </w:t>
      </w:r>
      <w:r>
        <w:t>цели</w:t>
      </w:r>
      <w:r>
        <w:rPr>
          <w:spacing w:val="65"/>
        </w:rPr>
        <w:t xml:space="preserve">  </w:t>
      </w:r>
      <w:r>
        <w:t>деятельности,</w:t>
      </w:r>
      <w:r>
        <w:rPr>
          <w:spacing w:val="64"/>
        </w:rPr>
        <w:t xml:space="preserve">  </w:t>
      </w:r>
      <w:r>
        <w:t>планировать,</w:t>
      </w:r>
      <w:r>
        <w:rPr>
          <w:spacing w:val="65"/>
        </w:rPr>
        <w:t xml:space="preserve">  </w:t>
      </w:r>
      <w:r>
        <w:rPr>
          <w:spacing w:val="-2"/>
        </w:rPr>
        <w:t>осуществлять,</w:t>
      </w:r>
    </w:p>
    <w:p w:rsidR="00A30070" w:rsidRDefault="007A032F" w:rsidP="00D07F83">
      <w:pPr>
        <w:pStyle w:val="a3"/>
        <w:tabs>
          <w:tab w:val="left" w:pos="3989"/>
          <w:tab w:val="left" w:pos="7004"/>
          <w:tab w:val="left" w:pos="10037"/>
        </w:tabs>
        <w:spacing w:line="360" w:lineRule="auto"/>
        <w:ind w:right="158"/>
        <w:jc w:val="left"/>
      </w:pPr>
      <w:r>
        <w:t xml:space="preserve">контролировать и при необходимости корректировать свою деятельность, выбирать наиболее </w:t>
      </w:r>
      <w:r>
        <w:rPr>
          <w:spacing w:val="-2"/>
        </w:rPr>
        <w:t>эффективные</w:t>
      </w:r>
      <w:r>
        <w:tab/>
      </w:r>
      <w:r>
        <w:rPr>
          <w:spacing w:val="-2"/>
        </w:rPr>
        <w:t>способы</w:t>
      </w:r>
      <w:r>
        <w:tab/>
      </w:r>
      <w:r>
        <w:rPr>
          <w:spacing w:val="-2"/>
        </w:rPr>
        <w:t>решения</w:t>
      </w:r>
      <w:r>
        <w:tab/>
      </w:r>
      <w:r>
        <w:rPr>
          <w:spacing w:val="-2"/>
        </w:rPr>
        <w:t xml:space="preserve">учебных </w:t>
      </w:r>
      <w:r>
        <w:t>и</w:t>
      </w:r>
      <w:r>
        <w:rPr>
          <w:spacing w:val="40"/>
        </w:rPr>
        <w:t xml:space="preserve"> </w:t>
      </w:r>
      <w:r>
        <w:t>познавательных</w:t>
      </w:r>
      <w:r>
        <w:rPr>
          <w:spacing w:val="40"/>
        </w:rPr>
        <w:t xml:space="preserve"> </w:t>
      </w:r>
      <w:r>
        <w:t>задач,</w:t>
      </w:r>
      <w:r>
        <w:rPr>
          <w:spacing w:val="40"/>
        </w:rPr>
        <w:t xml:space="preserve"> </w:t>
      </w:r>
      <w:r>
        <w:t>самостоятельно</w:t>
      </w:r>
      <w:r>
        <w:rPr>
          <w:spacing w:val="40"/>
        </w:rPr>
        <w:t xml:space="preserve"> </w:t>
      </w:r>
      <w:r>
        <w:t>составлять</w:t>
      </w:r>
      <w:r>
        <w:rPr>
          <w:spacing w:val="40"/>
        </w:rPr>
        <w:t xml:space="preserve"> </w:t>
      </w:r>
      <w:r>
        <w:t>или</w:t>
      </w:r>
      <w:r>
        <w:rPr>
          <w:spacing w:val="40"/>
        </w:rPr>
        <w:t xml:space="preserve"> </w:t>
      </w:r>
      <w:r>
        <w:t>корректировать</w:t>
      </w:r>
      <w:r>
        <w:rPr>
          <w:spacing w:val="40"/>
        </w:rPr>
        <w:t xml:space="preserve"> </w:t>
      </w:r>
      <w:r>
        <w:t>предложенный</w:t>
      </w:r>
      <w:r>
        <w:rPr>
          <w:spacing w:val="40"/>
        </w:rPr>
        <w:t xml:space="preserve"> </w:t>
      </w:r>
      <w:r>
        <w:t>алгоритм</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3"/>
        <w:jc w:val="left"/>
      </w:pPr>
      <w:r>
        <w:t>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30070" w:rsidRDefault="007A032F" w:rsidP="00D07F83">
      <w:pPr>
        <w:pStyle w:val="a3"/>
        <w:ind w:left="1168"/>
        <w:jc w:val="left"/>
      </w:pPr>
      <w:r>
        <w:t>умение</w:t>
      </w:r>
      <w:r>
        <w:rPr>
          <w:spacing w:val="-6"/>
        </w:rPr>
        <w:t xml:space="preserve"> </w:t>
      </w:r>
      <w:r>
        <w:t>использовать</w:t>
      </w:r>
      <w:r>
        <w:rPr>
          <w:spacing w:val="-3"/>
        </w:rPr>
        <w:t xml:space="preserve"> </w:t>
      </w:r>
      <w:r>
        <w:t>и</w:t>
      </w:r>
      <w:r>
        <w:rPr>
          <w:spacing w:val="-4"/>
        </w:rPr>
        <w:t xml:space="preserve"> </w:t>
      </w:r>
      <w:r>
        <w:t>анализировать</w:t>
      </w:r>
      <w:r>
        <w:rPr>
          <w:spacing w:val="-3"/>
        </w:rPr>
        <w:t xml:space="preserve"> </w:t>
      </w:r>
      <w:r>
        <w:t>контексты,</w:t>
      </w:r>
      <w:r>
        <w:rPr>
          <w:spacing w:val="-3"/>
        </w:rPr>
        <w:t xml:space="preserve"> </w:t>
      </w:r>
      <w:r>
        <w:t>предлагаемые</w:t>
      </w:r>
      <w:r>
        <w:rPr>
          <w:spacing w:val="-4"/>
        </w:rPr>
        <w:t xml:space="preserve"> </w:t>
      </w:r>
      <w:r>
        <w:t>в</w:t>
      </w:r>
      <w:r>
        <w:rPr>
          <w:spacing w:val="-4"/>
        </w:rPr>
        <w:t xml:space="preserve"> </w:t>
      </w:r>
      <w:r>
        <w:t>условии</w:t>
      </w:r>
      <w:r>
        <w:rPr>
          <w:spacing w:val="-2"/>
        </w:rPr>
        <w:t xml:space="preserve"> заданий.</w:t>
      </w:r>
    </w:p>
    <w:p w:rsidR="00A30070" w:rsidRDefault="007A032F" w:rsidP="00D07F83">
      <w:pPr>
        <w:pStyle w:val="a3"/>
        <w:spacing w:before="137" w:line="360" w:lineRule="auto"/>
        <w:ind w:right="162" w:firstLine="708"/>
        <w:jc w:val="left"/>
      </w:pPr>
      <w:r>
        <w:t xml:space="preserve">Предметные результаты освоения программы по химии на уровне основного общего </w:t>
      </w:r>
      <w:r>
        <w:rPr>
          <w:spacing w:val="-2"/>
        </w:rPr>
        <w:t>образования.</w:t>
      </w:r>
    </w:p>
    <w:p w:rsidR="00A30070" w:rsidRDefault="007A032F" w:rsidP="00D07F83">
      <w:pPr>
        <w:pStyle w:val="a3"/>
        <w:spacing w:line="360" w:lineRule="auto"/>
        <w:ind w:right="159" w:firstLine="708"/>
        <w:jc w:val="left"/>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w:t>
      </w:r>
      <w:r>
        <w:rPr>
          <w:spacing w:val="-6"/>
        </w:rPr>
        <w:t xml:space="preserve"> </w:t>
      </w:r>
      <w:r>
        <w:t>и</w:t>
      </w:r>
      <w:r>
        <w:rPr>
          <w:spacing w:val="-5"/>
        </w:rPr>
        <w:t xml:space="preserve"> </w:t>
      </w:r>
      <w:r>
        <w:t>способы</w:t>
      </w:r>
      <w:r>
        <w:rPr>
          <w:spacing w:val="-6"/>
        </w:rPr>
        <w:t xml:space="preserve"> </w:t>
      </w:r>
      <w:r>
        <w:t>действий,</w:t>
      </w:r>
      <w:r>
        <w:rPr>
          <w:spacing w:val="-6"/>
        </w:rPr>
        <w:t xml:space="preserve"> </w:t>
      </w:r>
      <w:r>
        <w:t>специфические</w:t>
      </w:r>
      <w:r>
        <w:rPr>
          <w:spacing w:val="-7"/>
        </w:rPr>
        <w:t xml:space="preserve"> </w:t>
      </w:r>
      <w:r>
        <w:t>для</w:t>
      </w:r>
      <w:r>
        <w:rPr>
          <w:spacing w:val="-5"/>
        </w:rPr>
        <w:t xml:space="preserve"> </w:t>
      </w:r>
      <w:r>
        <w:t>предметной</w:t>
      </w:r>
      <w:r>
        <w:rPr>
          <w:spacing w:val="-5"/>
        </w:rPr>
        <w:t xml:space="preserve"> </w:t>
      </w:r>
      <w:r>
        <w:t>области</w:t>
      </w:r>
      <w:r>
        <w:rPr>
          <w:spacing w:val="-4"/>
        </w:rPr>
        <w:t xml:space="preserve"> </w:t>
      </w:r>
      <w:r>
        <w:t>«Химия»,</w:t>
      </w:r>
      <w:r>
        <w:rPr>
          <w:spacing w:val="-6"/>
        </w:rPr>
        <w:t xml:space="preserve"> </w:t>
      </w:r>
      <w:r>
        <w:t>виды</w:t>
      </w:r>
      <w:r>
        <w:rPr>
          <w:spacing w:val="-6"/>
        </w:rPr>
        <w:t xml:space="preserve"> </w:t>
      </w:r>
      <w:r>
        <w:t>деятельности</w:t>
      </w:r>
      <w:r>
        <w:rPr>
          <w:spacing w:val="-4"/>
        </w:rPr>
        <w:t xml:space="preserve"> </w:t>
      </w:r>
      <w:r>
        <w:t>по получению нового знания, его интерпретации, преобразованию и применению в различных учебных и новых ситуациях.</w:t>
      </w:r>
    </w:p>
    <w:p w:rsidR="00A30070" w:rsidRDefault="007A032F" w:rsidP="00D07F83">
      <w:pPr>
        <w:pStyle w:val="a3"/>
        <w:spacing w:before="2" w:line="360" w:lineRule="auto"/>
        <w:ind w:right="164" w:firstLine="708"/>
        <w:jc w:val="left"/>
      </w:pPr>
      <w:r>
        <w:t>К концу обучения в 8 классе у обучающегося буду сформированы следующие предметные результаты по химии:</w:t>
      </w:r>
    </w:p>
    <w:p w:rsidR="00A30070" w:rsidRDefault="007A032F" w:rsidP="00D07F83">
      <w:pPr>
        <w:pStyle w:val="a3"/>
        <w:tabs>
          <w:tab w:val="left" w:pos="1796"/>
          <w:tab w:val="left" w:pos="2245"/>
          <w:tab w:val="left" w:pos="3537"/>
          <w:tab w:val="left" w:pos="4239"/>
          <w:tab w:val="left" w:pos="4951"/>
          <w:tab w:val="left" w:pos="6084"/>
          <w:tab w:val="left" w:pos="6647"/>
          <w:tab w:val="left" w:pos="7895"/>
          <w:tab w:val="left" w:pos="8078"/>
          <w:tab w:val="left" w:pos="9637"/>
          <w:tab w:val="left" w:pos="9986"/>
        </w:tabs>
        <w:spacing w:line="360" w:lineRule="auto"/>
        <w:ind w:right="155" w:firstLine="708"/>
        <w:jc w:val="left"/>
      </w:pPr>
      <w:r>
        <w:t xml:space="preserve">раскрывать смысл основных химических понятий: атом, молекула, химический элемент, </w:t>
      </w:r>
      <w:r>
        <w:rPr>
          <w:spacing w:val="-2"/>
        </w:rPr>
        <w:t>простое</w:t>
      </w:r>
      <w:r>
        <w:tab/>
      </w:r>
      <w:r>
        <w:tab/>
      </w:r>
      <w:r>
        <w:rPr>
          <w:spacing w:val="-2"/>
        </w:rPr>
        <w:t>вещество,</w:t>
      </w:r>
      <w:r>
        <w:tab/>
      </w:r>
      <w:r>
        <w:tab/>
      </w:r>
      <w:r>
        <w:rPr>
          <w:spacing w:val="-2"/>
        </w:rPr>
        <w:t>сложное</w:t>
      </w:r>
      <w:r>
        <w:tab/>
      </w:r>
      <w:r>
        <w:rPr>
          <w:spacing w:val="-2"/>
        </w:rPr>
        <w:t>вещество,</w:t>
      </w:r>
      <w:r>
        <w:tab/>
      </w:r>
      <w:r>
        <w:tab/>
      </w:r>
      <w:r>
        <w:rPr>
          <w:spacing w:val="-2"/>
        </w:rPr>
        <w:t>смесь</w:t>
      </w:r>
      <w:r>
        <w:tab/>
      </w:r>
      <w:r>
        <w:rPr>
          <w:spacing w:val="-2"/>
        </w:rPr>
        <w:t xml:space="preserve">(однородная </w:t>
      </w:r>
      <w:r>
        <w:t xml:space="preserve">и неоднородная), валентность, относительная атомная и молекулярная масса, количество вещества, </w:t>
      </w:r>
      <w:r>
        <w:rPr>
          <w:spacing w:val="-4"/>
        </w:rPr>
        <w:t>моль,</w:t>
      </w:r>
      <w:r>
        <w:tab/>
      </w:r>
      <w:r>
        <w:rPr>
          <w:spacing w:val="-2"/>
        </w:rPr>
        <w:t>молярная</w:t>
      </w:r>
      <w:r>
        <w:tab/>
      </w:r>
      <w:r>
        <w:rPr>
          <w:spacing w:val="-2"/>
        </w:rPr>
        <w:t>масса,</w:t>
      </w:r>
      <w:r>
        <w:tab/>
      </w:r>
      <w:r>
        <w:tab/>
      </w:r>
      <w:r>
        <w:rPr>
          <w:spacing w:val="-2"/>
        </w:rPr>
        <w:t>массовая</w:t>
      </w:r>
      <w:r>
        <w:tab/>
      </w:r>
      <w:r>
        <w:tab/>
      </w:r>
      <w:r>
        <w:rPr>
          <w:spacing w:val="-4"/>
        </w:rPr>
        <w:t>доля</w:t>
      </w:r>
      <w:r>
        <w:tab/>
      </w:r>
      <w:r>
        <w:rPr>
          <w:spacing w:val="-2"/>
        </w:rPr>
        <w:t>химического</w:t>
      </w:r>
      <w:r>
        <w:tab/>
      </w:r>
      <w:r>
        <w:tab/>
      </w:r>
      <w:r>
        <w:rPr>
          <w:spacing w:val="-2"/>
        </w:rPr>
        <w:t xml:space="preserve">элемента </w:t>
      </w:r>
      <w: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30070" w:rsidRDefault="007A032F" w:rsidP="00D07F83">
      <w:pPr>
        <w:pStyle w:val="a3"/>
        <w:spacing w:before="1" w:line="360" w:lineRule="auto"/>
        <w:ind w:right="164" w:firstLine="708"/>
        <w:jc w:val="left"/>
      </w:pPr>
      <w:r>
        <w:t>иллюстрировать</w:t>
      </w:r>
      <w:r>
        <w:rPr>
          <w:spacing w:val="78"/>
        </w:rPr>
        <w:t xml:space="preserve">   </w:t>
      </w:r>
      <w:r>
        <w:t>взаимосвязь</w:t>
      </w:r>
      <w:r>
        <w:rPr>
          <w:spacing w:val="78"/>
        </w:rPr>
        <w:t xml:space="preserve">   </w:t>
      </w:r>
      <w:r>
        <w:t>основных</w:t>
      </w:r>
      <w:r>
        <w:rPr>
          <w:spacing w:val="77"/>
        </w:rPr>
        <w:t xml:space="preserve">   </w:t>
      </w:r>
      <w:r>
        <w:t>химических</w:t>
      </w:r>
      <w:r>
        <w:rPr>
          <w:spacing w:val="77"/>
        </w:rPr>
        <w:t xml:space="preserve">   </w:t>
      </w:r>
      <w:r>
        <w:t>понятий</w:t>
      </w:r>
      <w:r>
        <w:rPr>
          <w:spacing w:val="78"/>
        </w:rPr>
        <w:t xml:space="preserve">   </w:t>
      </w:r>
      <w:r>
        <w:t>и</w:t>
      </w:r>
      <w:r>
        <w:rPr>
          <w:spacing w:val="78"/>
        </w:rPr>
        <w:t xml:space="preserve">   </w:t>
      </w:r>
      <w:r>
        <w:t>применять эти понятия при описании веществ и их превращений;</w:t>
      </w:r>
    </w:p>
    <w:p w:rsidR="00A30070" w:rsidRDefault="007A032F" w:rsidP="00D07F83">
      <w:pPr>
        <w:pStyle w:val="a3"/>
        <w:spacing w:line="360" w:lineRule="auto"/>
        <w:ind w:right="162" w:firstLine="708"/>
        <w:jc w:val="left"/>
      </w:pPr>
      <w:r>
        <w:t>использовать</w:t>
      </w:r>
      <w:r>
        <w:rPr>
          <w:spacing w:val="62"/>
          <w:w w:val="150"/>
        </w:rPr>
        <w:t xml:space="preserve">   </w:t>
      </w:r>
      <w:r>
        <w:t>химическую</w:t>
      </w:r>
      <w:r>
        <w:rPr>
          <w:spacing w:val="62"/>
          <w:w w:val="150"/>
        </w:rPr>
        <w:t xml:space="preserve">   </w:t>
      </w:r>
      <w:r>
        <w:t>символику</w:t>
      </w:r>
      <w:r>
        <w:rPr>
          <w:spacing w:val="61"/>
          <w:w w:val="150"/>
        </w:rPr>
        <w:t xml:space="preserve">   </w:t>
      </w:r>
      <w:r>
        <w:t>для</w:t>
      </w:r>
      <w:r>
        <w:rPr>
          <w:spacing w:val="62"/>
          <w:w w:val="150"/>
        </w:rPr>
        <w:t xml:space="preserve">   </w:t>
      </w:r>
      <w:r>
        <w:t>составления</w:t>
      </w:r>
      <w:r>
        <w:rPr>
          <w:spacing w:val="61"/>
          <w:w w:val="150"/>
        </w:rPr>
        <w:t xml:space="preserve">   </w:t>
      </w:r>
      <w:r>
        <w:t>формул</w:t>
      </w:r>
      <w:r>
        <w:rPr>
          <w:spacing w:val="61"/>
          <w:w w:val="150"/>
        </w:rPr>
        <w:t xml:space="preserve">   </w:t>
      </w:r>
      <w:r>
        <w:t>веществ и уравнений химических реакций;</w:t>
      </w:r>
    </w:p>
    <w:p w:rsidR="00A30070" w:rsidRDefault="007A032F" w:rsidP="00D07F83">
      <w:pPr>
        <w:pStyle w:val="a3"/>
        <w:tabs>
          <w:tab w:val="left" w:pos="2389"/>
          <w:tab w:val="left" w:pos="3379"/>
          <w:tab w:val="left" w:pos="5269"/>
          <w:tab w:val="left" w:pos="7510"/>
          <w:tab w:val="left" w:pos="10081"/>
        </w:tabs>
        <w:spacing w:line="360" w:lineRule="auto"/>
        <w:ind w:right="162" w:firstLine="708"/>
        <w:jc w:val="left"/>
      </w:pPr>
      <w:r>
        <w:t xml:space="preserve">определять валентность атомов элементов в бинарных соединениях, степень окисления </w:t>
      </w:r>
      <w:r>
        <w:rPr>
          <w:spacing w:val="-2"/>
        </w:rPr>
        <w:t>элементов</w:t>
      </w:r>
      <w:r>
        <w:tab/>
      </w:r>
      <w:r>
        <w:rPr>
          <w:spacing w:val="-10"/>
        </w:rPr>
        <w:t>в</w:t>
      </w:r>
      <w:r>
        <w:tab/>
      </w:r>
      <w:r>
        <w:rPr>
          <w:spacing w:val="-2"/>
        </w:rPr>
        <w:t>бинарных</w:t>
      </w:r>
      <w:r>
        <w:tab/>
      </w:r>
      <w:r>
        <w:rPr>
          <w:spacing w:val="-2"/>
        </w:rPr>
        <w:t>соединениях,</w:t>
      </w:r>
      <w:r>
        <w:tab/>
      </w:r>
      <w:r>
        <w:rPr>
          <w:spacing w:val="-2"/>
        </w:rPr>
        <w:t>принадлежность</w:t>
      </w:r>
      <w:r>
        <w:tab/>
      </w:r>
      <w:r>
        <w:rPr>
          <w:spacing w:val="-2"/>
        </w:rPr>
        <w:t xml:space="preserve">веществ </w:t>
      </w:r>
      <w:r>
        <w:t>к определённому классу соединений по формулам, вид химической связи (ковалентная и ионная) в неорганических соединениях;</w:t>
      </w:r>
    </w:p>
    <w:p w:rsidR="00A30070" w:rsidRDefault="007A032F" w:rsidP="00D07F83">
      <w:pPr>
        <w:pStyle w:val="a3"/>
        <w:tabs>
          <w:tab w:val="left" w:pos="3146"/>
          <w:tab w:val="left" w:pos="3958"/>
          <w:tab w:val="left" w:pos="5571"/>
          <w:tab w:val="left" w:pos="5865"/>
          <w:tab w:val="left" w:pos="7500"/>
          <w:tab w:val="left" w:pos="7671"/>
          <w:tab w:val="left" w:pos="9838"/>
        </w:tabs>
        <w:spacing w:before="1" w:line="360" w:lineRule="auto"/>
        <w:ind w:right="156" w:firstLine="708"/>
        <w:jc w:val="left"/>
      </w:pPr>
      <w:r>
        <w:t xml:space="preserve">раскрывать смысл Периодического закона Д.И. Менделеева: демонстрировать понимание </w:t>
      </w:r>
      <w:r>
        <w:rPr>
          <w:spacing w:val="-2"/>
        </w:rPr>
        <w:t>периодической</w:t>
      </w:r>
      <w:r>
        <w:tab/>
      </w:r>
      <w:r>
        <w:rPr>
          <w:spacing w:val="-2"/>
        </w:rPr>
        <w:t>зависимости</w:t>
      </w:r>
      <w:r>
        <w:tab/>
      </w:r>
      <w:r>
        <w:rPr>
          <w:spacing w:val="-2"/>
        </w:rPr>
        <w:t>свойств</w:t>
      </w:r>
      <w:r>
        <w:tab/>
      </w:r>
      <w:r>
        <w:rPr>
          <w:spacing w:val="-2"/>
        </w:rPr>
        <w:t>химических</w:t>
      </w:r>
      <w:r>
        <w:tab/>
      </w:r>
      <w:r>
        <w:rPr>
          <w:spacing w:val="-17"/>
        </w:rPr>
        <w:t xml:space="preserve"> </w:t>
      </w:r>
      <w:r>
        <w:rPr>
          <w:spacing w:val="-4"/>
        </w:rPr>
        <w:t xml:space="preserve">элементов </w:t>
      </w:r>
      <w:r>
        <w:t>от их положения в</w:t>
      </w:r>
      <w:r>
        <w:rPr>
          <w:spacing w:val="-1"/>
        </w:rPr>
        <w:t xml:space="preserve"> </w:t>
      </w:r>
      <w:r>
        <w:t>Периодической системе, законов</w:t>
      </w:r>
      <w:r>
        <w:rPr>
          <w:spacing w:val="-1"/>
        </w:rPr>
        <w:t xml:space="preserve"> </w:t>
      </w:r>
      <w:r>
        <w:t>сохранения массы</w:t>
      </w:r>
      <w:r>
        <w:rPr>
          <w:spacing w:val="-1"/>
        </w:rPr>
        <w:t xml:space="preserve"> </w:t>
      </w:r>
      <w:r>
        <w:t xml:space="preserve">веществ, постоянства состава, </w:t>
      </w:r>
      <w:r>
        <w:rPr>
          <w:spacing w:val="-2"/>
        </w:rPr>
        <w:t>атомно­молекулярного</w:t>
      </w:r>
      <w:r>
        <w:tab/>
      </w:r>
      <w:r>
        <w:tab/>
      </w:r>
      <w:r>
        <w:rPr>
          <w:spacing w:val="-2"/>
        </w:rPr>
        <w:t>учения,</w:t>
      </w:r>
      <w:r>
        <w:tab/>
      </w:r>
      <w:r>
        <w:tab/>
      </w:r>
      <w:r>
        <w:rPr>
          <w:spacing w:val="-2"/>
        </w:rPr>
        <w:t>закона</w:t>
      </w:r>
      <w:r>
        <w:tab/>
      </w:r>
      <w:r>
        <w:tab/>
      </w:r>
      <w:r>
        <w:rPr>
          <w:spacing w:val="-2"/>
        </w:rPr>
        <w:t>Авогадро,</w:t>
      </w:r>
      <w:r>
        <w:tab/>
      </w:r>
      <w:r>
        <w:rPr>
          <w:spacing w:val="-2"/>
        </w:rPr>
        <w:t xml:space="preserve">описывать </w:t>
      </w:r>
      <w: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1"/>
        <w:jc w:val="left"/>
      </w:pPr>
      <w:r>
        <w:t>элементов</w:t>
      </w:r>
      <w:r>
        <w:rPr>
          <w:spacing w:val="-5"/>
        </w:rPr>
        <w:t xml:space="preserve"> </w:t>
      </w:r>
      <w:r>
        <w:t>Д.И.</w:t>
      </w:r>
      <w:r>
        <w:rPr>
          <w:spacing w:val="-4"/>
        </w:rPr>
        <w:t xml:space="preserve"> </w:t>
      </w:r>
      <w:r>
        <w:t>Менделеева»</w:t>
      </w:r>
      <w:r>
        <w:rPr>
          <w:spacing w:val="-2"/>
        </w:rPr>
        <w:t xml:space="preserve"> </w:t>
      </w:r>
      <w:r>
        <w:t>с</w:t>
      </w:r>
      <w:r>
        <w:rPr>
          <w:spacing w:val="-3"/>
        </w:rPr>
        <w:t xml:space="preserve"> </w:t>
      </w:r>
      <w:r>
        <w:t>числовыми</w:t>
      </w:r>
      <w:r>
        <w:rPr>
          <w:spacing w:val="-4"/>
        </w:rPr>
        <w:t xml:space="preserve"> </w:t>
      </w:r>
      <w:r>
        <w:t>характеристиками</w:t>
      </w:r>
      <w:r>
        <w:rPr>
          <w:spacing w:val="-4"/>
        </w:rPr>
        <w:t xml:space="preserve"> </w:t>
      </w:r>
      <w:r>
        <w:t>строения</w:t>
      </w:r>
      <w:r>
        <w:rPr>
          <w:spacing w:val="-7"/>
        </w:rPr>
        <w:t xml:space="preserve"> </w:t>
      </w:r>
      <w:r>
        <w:t>атомов</w:t>
      </w:r>
      <w:r>
        <w:rPr>
          <w:spacing w:val="-5"/>
        </w:rPr>
        <w:t xml:space="preserve"> </w:t>
      </w:r>
      <w:r>
        <w:t>химических</w:t>
      </w:r>
      <w:r>
        <w:rPr>
          <w:spacing w:val="-4"/>
        </w:rPr>
        <w:t xml:space="preserve"> </w:t>
      </w:r>
      <w:r>
        <w:t>элементов (состав</w:t>
      </w:r>
      <w:r>
        <w:rPr>
          <w:spacing w:val="79"/>
        </w:rPr>
        <w:t xml:space="preserve">    </w:t>
      </w:r>
      <w:r>
        <w:t>и</w:t>
      </w:r>
      <w:r>
        <w:rPr>
          <w:spacing w:val="79"/>
        </w:rPr>
        <w:t xml:space="preserve">    </w:t>
      </w:r>
      <w:r>
        <w:t>заряд</w:t>
      </w:r>
      <w:r>
        <w:rPr>
          <w:spacing w:val="79"/>
        </w:rPr>
        <w:t xml:space="preserve">    </w:t>
      </w:r>
      <w:r>
        <w:t>ядра,</w:t>
      </w:r>
      <w:r>
        <w:rPr>
          <w:spacing w:val="79"/>
        </w:rPr>
        <w:t xml:space="preserve">    </w:t>
      </w:r>
      <w:r>
        <w:t>общее</w:t>
      </w:r>
      <w:r>
        <w:rPr>
          <w:spacing w:val="79"/>
        </w:rPr>
        <w:t xml:space="preserve">    </w:t>
      </w:r>
      <w:r>
        <w:t>число</w:t>
      </w:r>
      <w:r>
        <w:rPr>
          <w:spacing w:val="79"/>
        </w:rPr>
        <w:t xml:space="preserve">    </w:t>
      </w:r>
      <w:r>
        <w:t>электронов</w:t>
      </w:r>
      <w:r>
        <w:rPr>
          <w:spacing w:val="78"/>
        </w:rPr>
        <w:t xml:space="preserve">    </w:t>
      </w:r>
      <w:r>
        <w:t>и</w:t>
      </w:r>
      <w:r>
        <w:rPr>
          <w:spacing w:val="79"/>
        </w:rPr>
        <w:t xml:space="preserve">    </w:t>
      </w:r>
      <w:r>
        <w:t>распределение их по электронным слоям);</w:t>
      </w:r>
    </w:p>
    <w:p w:rsidR="00A30070" w:rsidRDefault="007A032F" w:rsidP="00D07F83">
      <w:pPr>
        <w:pStyle w:val="a3"/>
        <w:tabs>
          <w:tab w:val="left" w:pos="2007"/>
          <w:tab w:val="left" w:pos="3087"/>
          <w:tab w:val="left" w:pos="4817"/>
          <w:tab w:val="left" w:pos="7173"/>
          <w:tab w:val="left" w:pos="8238"/>
          <w:tab w:val="left" w:pos="10025"/>
        </w:tabs>
        <w:spacing w:line="360" w:lineRule="auto"/>
        <w:ind w:right="158" w:firstLine="708"/>
        <w:jc w:val="left"/>
      </w:pPr>
      <w:r>
        <w:t xml:space="preserve">классифицировать химические элементы, неорганические вещества, химические реакции (по </w:t>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w:t>
      </w:r>
    </w:p>
    <w:p w:rsidR="00A30070" w:rsidRDefault="007A032F" w:rsidP="00D07F83">
      <w:pPr>
        <w:pStyle w:val="a3"/>
        <w:spacing w:line="360" w:lineRule="auto"/>
        <w:ind w:right="162" w:firstLine="708"/>
        <w:jc w:val="left"/>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30070" w:rsidRDefault="007A032F" w:rsidP="00D07F83">
      <w:pPr>
        <w:pStyle w:val="a3"/>
        <w:spacing w:before="1" w:line="360" w:lineRule="auto"/>
        <w:ind w:right="163" w:firstLine="708"/>
        <w:jc w:val="left"/>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30070" w:rsidRDefault="007A032F" w:rsidP="00D07F83">
      <w:pPr>
        <w:pStyle w:val="a3"/>
        <w:spacing w:line="360" w:lineRule="auto"/>
        <w:ind w:right="162" w:firstLine="708"/>
        <w:jc w:val="left"/>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30070" w:rsidRDefault="007A032F" w:rsidP="00D07F83">
      <w:pPr>
        <w:pStyle w:val="a3"/>
        <w:spacing w:line="360" w:lineRule="auto"/>
        <w:ind w:right="153" w:firstLine="708"/>
        <w:jc w:val="left"/>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30070" w:rsidRDefault="007A032F" w:rsidP="00D07F83">
      <w:pPr>
        <w:pStyle w:val="a3"/>
        <w:tabs>
          <w:tab w:val="left" w:pos="2544"/>
          <w:tab w:val="left" w:pos="2635"/>
          <w:tab w:val="left" w:pos="4324"/>
          <w:tab w:val="left" w:pos="4783"/>
          <w:tab w:val="left" w:pos="5660"/>
          <w:tab w:val="left" w:pos="6000"/>
          <w:tab w:val="left" w:pos="7892"/>
          <w:tab w:val="left" w:pos="8334"/>
          <w:tab w:val="left" w:pos="9558"/>
          <w:tab w:val="left" w:pos="9634"/>
        </w:tabs>
        <w:spacing w:line="360" w:lineRule="auto"/>
        <w:ind w:right="159" w:firstLine="708"/>
        <w:jc w:val="left"/>
      </w:pPr>
      <w:r>
        <w:t>следовать</w:t>
      </w:r>
      <w:r>
        <w:rPr>
          <w:spacing w:val="-13"/>
        </w:rPr>
        <w:t xml:space="preserve"> </w:t>
      </w:r>
      <w:r>
        <w:t>правилам</w:t>
      </w:r>
      <w:r>
        <w:rPr>
          <w:spacing w:val="-15"/>
        </w:rPr>
        <w:t xml:space="preserve"> </w:t>
      </w:r>
      <w:r>
        <w:t>пользования</w:t>
      </w:r>
      <w:r>
        <w:rPr>
          <w:spacing w:val="-14"/>
        </w:rPr>
        <w:t xml:space="preserve"> </w:t>
      </w:r>
      <w:r>
        <w:t>химической</w:t>
      </w:r>
      <w:r>
        <w:rPr>
          <w:spacing w:val="-13"/>
        </w:rPr>
        <w:t xml:space="preserve"> </w:t>
      </w:r>
      <w:r>
        <w:t>посудой</w:t>
      </w:r>
      <w:r>
        <w:rPr>
          <w:spacing w:val="-13"/>
        </w:rPr>
        <w:t xml:space="preserve"> </w:t>
      </w:r>
      <w:r>
        <w:t>и</w:t>
      </w:r>
      <w:r>
        <w:rPr>
          <w:spacing w:val="-13"/>
        </w:rPr>
        <w:t xml:space="preserve"> </w:t>
      </w:r>
      <w:r>
        <w:t>лабораторным</w:t>
      </w:r>
      <w:r>
        <w:rPr>
          <w:spacing w:val="-15"/>
        </w:rPr>
        <w:t xml:space="preserve"> </w:t>
      </w:r>
      <w:r>
        <w:t>оборудованием,</w:t>
      </w:r>
      <w:r>
        <w:rPr>
          <w:spacing w:val="-14"/>
        </w:rPr>
        <w:t xml:space="preserve"> </w:t>
      </w:r>
      <w:r>
        <w:t>а</w:t>
      </w:r>
      <w:r>
        <w:rPr>
          <w:spacing w:val="-15"/>
        </w:rPr>
        <w:t xml:space="preserve"> </w:t>
      </w:r>
      <w:r>
        <w:t xml:space="preserve">также </w:t>
      </w:r>
      <w:r>
        <w:rPr>
          <w:spacing w:val="-2"/>
        </w:rPr>
        <w:t>правилам</w:t>
      </w:r>
      <w:r>
        <w:tab/>
      </w:r>
      <w:r>
        <w:rPr>
          <w:spacing w:val="-2"/>
        </w:rPr>
        <w:t>обращения</w:t>
      </w:r>
      <w:r>
        <w:tab/>
      </w:r>
      <w:r>
        <w:tab/>
      </w:r>
      <w:r>
        <w:rPr>
          <w:spacing w:val="-10"/>
        </w:rPr>
        <w:t>с</w:t>
      </w:r>
      <w:r>
        <w:tab/>
      </w:r>
      <w:r>
        <w:tab/>
      </w:r>
      <w:r>
        <w:rPr>
          <w:spacing w:val="-2"/>
        </w:rPr>
        <w:t>веществами</w:t>
      </w:r>
      <w:r>
        <w:tab/>
      </w:r>
      <w:r>
        <w:tab/>
      </w:r>
      <w:r>
        <w:rPr>
          <w:spacing w:val="-10"/>
        </w:rPr>
        <w:t>в</w:t>
      </w:r>
      <w:r>
        <w:tab/>
      </w:r>
      <w:r>
        <w:rPr>
          <w:spacing w:val="-2"/>
        </w:rPr>
        <w:t xml:space="preserve">соответствии </w:t>
      </w:r>
      <w:r>
        <w:t>с</w:t>
      </w:r>
      <w:r>
        <w:rPr>
          <w:spacing w:val="63"/>
          <w:w w:val="150"/>
        </w:rPr>
        <w:t xml:space="preserve">  </w:t>
      </w:r>
      <w:r>
        <w:t>инструкциями</w:t>
      </w:r>
      <w:r>
        <w:rPr>
          <w:spacing w:val="63"/>
          <w:w w:val="150"/>
        </w:rPr>
        <w:t xml:space="preserve">  </w:t>
      </w:r>
      <w:r>
        <w:t>по</w:t>
      </w:r>
      <w:r>
        <w:rPr>
          <w:spacing w:val="80"/>
        </w:rPr>
        <w:t xml:space="preserve">  </w:t>
      </w:r>
      <w:r>
        <w:t>выполнению</w:t>
      </w:r>
      <w:r>
        <w:rPr>
          <w:spacing w:val="64"/>
          <w:w w:val="150"/>
        </w:rPr>
        <w:t xml:space="preserve">  </w:t>
      </w:r>
      <w:r>
        <w:t>лабораторных</w:t>
      </w:r>
      <w:r>
        <w:rPr>
          <w:spacing w:val="63"/>
          <w:w w:val="150"/>
        </w:rPr>
        <w:t xml:space="preserve">  </w:t>
      </w:r>
      <w:r>
        <w:t>химических</w:t>
      </w:r>
      <w:r>
        <w:rPr>
          <w:spacing w:val="63"/>
          <w:w w:val="150"/>
        </w:rPr>
        <w:t xml:space="preserve">  </w:t>
      </w:r>
      <w:r>
        <w:t>опытов</w:t>
      </w:r>
      <w:r>
        <w:rPr>
          <w:spacing w:val="63"/>
          <w:w w:val="150"/>
        </w:rPr>
        <w:t xml:space="preserve">  </w:t>
      </w:r>
      <w:r>
        <w:t>по</w:t>
      </w:r>
      <w:r>
        <w:rPr>
          <w:spacing w:val="80"/>
        </w:rPr>
        <w:t xml:space="preserve">  </w:t>
      </w:r>
      <w:r>
        <w:t xml:space="preserve">получению и собиранию газообразных веществ (водорода и кислорода), приготовлению растворов с </w:t>
      </w:r>
      <w:r>
        <w:rPr>
          <w:spacing w:val="-2"/>
        </w:rPr>
        <w:t>определённой</w:t>
      </w:r>
      <w:r>
        <w:tab/>
      </w:r>
      <w:r>
        <w:tab/>
      </w:r>
      <w:r>
        <w:rPr>
          <w:spacing w:val="-2"/>
        </w:rPr>
        <w:t>массовой</w:t>
      </w:r>
      <w:r>
        <w:tab/>
      </w:r>
      <w:r>
        <w:rPr>
          <w:spacing w:val="-2"/>
        </w:rPr>
        <w:t>долей</w:t>
      </w:r>
      <w:r>
        <w:tab/>
      </w:r>
      <w:r>
        <w:rPr>
          <w:spacing w:val="-2"/>
        </w:rPr>
        <w:t>растворённого</w:t>
      </w:r>
      <w:r>
        <w:tab/>
      </w:r>
      <w:r>
        <w:rPr>
          <w:spacing w:val="-2"/>
        </w:rPr>
        <w:t>вещества,</w:t>
      </w:r>
      <w:r>
        <w:tab/>
      </w:r>
      <w:r>
        <w:tab/>
      </w:r>
      <w:r>
        <w:rPr>
          <w:spacing w:val="-2"/>
        </w:rPr>
        <w:t xml:space="preserve">планировать </w:t>
      </w:r>
      <w:r>
        <w:t>и</w:t>
      </w:r>
      <w:r>
        <w:rPr>
          <w:spacing w:val="74"/>
        </w:rPr>
        <w:t xml:space="preserve">   </w:t>
      </w:r>
      <w:r>
        <w:t>проводить</w:t>
      </w:r>
      <w:r>
        <w:rPr>
          <w:spacing w:val="74"/>
        </w:rPr>
        <w:t xml:space="preserve">   </w:t>
      </w:r>
      <w:r>
        <w:t>химические</w:t>
      </w:r>
      <w:r>
        <w:rPr>
          <w:spacing w:val="73"/>
        </w:rPr>
        <w:t xml:space="preserve">   </w:t>
      </w:r>
      <w:r>
        <w:t>эксперименты</w:t>
      </w:r>
      <w:r>
        <w:rPr>
          <w:spacing w:val="74"/>
        </w:rPr>
        <w:t xml:space="preserve">   </w:t>
      </w:r>
      <w:r>
        <w:t>по</w:t>
      </w:r>
      <w:r>
        <w:rPr>
          <w:spacing w:val="74"/>
        </w:rPr>
        <w:t xml:space="preserve">   </w:t>
      </w:r>
      <w:r>
        <w:t>распознаванию</w:t>
      </w:r>
      <w:r>
        <w:rPr>
          <w:spacing w:val="74"/>
        </w:rPr>
        <w:t xml:space="preserve">   </w:t>
      </w:r>
      <w:r>
        <w:t>растворов</w:t>
      </w:r>
      <w:r>
        <w:rPr>
          <w:spacing w:val="74"/>
        </w:rPr>
        <w:t xml:space="preserve">   </w:t>
      </w:r>
      <w:r>
        <w:t>щелочей и кислот с помощью индикаторов (лакмус, фенолфталеин, метилоранж и другие).</w:t>
      </w:r>
    </w:p>
    <w:p w:rsidR="00A30070" w:rsidRDefault="007A032F" w:rsidP="00D07F83">
      <w:pPr>
        <w:pStyle w:val="a3"/>
        <w:spacing w:before="1" w:line="360" w:lineRule="auto"/>
        <w:ind w:right="164" w:firstLine="708"/>
        <w:jc w:val="left"/>
      </w:pPr>
      <w:r>
        <w:t>К концу обучения в 9 классе у обучающегося буду сформированы следующие предметные результаты по химии:</w:t>
      </w:r>
    </w:p>
    <w:p w:rsidR="00A30070" w:rsidRDefault="007A032F" w:rsidP="00D07F83">
      <w:pPr>
        <w:pStyle w:val="a3"/>
        <w:spacing w:line="360" w:lineRule="auto"/>
        <w:ind w:right="155" w:firstLine="708"/>
        <w:jc w:val="left"/>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w:t>
      </w:r>
      <w:r>
        <w:rPr>
          <w:spacing w:val="-3"/>
        </w:rPr>
        <w:t xml:space="preserve"> </w:t>
      </w:r>
      <w:r>
        <w:t>химическая</w:t>
      </w:r>
      <w:r>
        <w:rPr>
          <w:spacing w:val="-2"/>
        </w:rPr>
        <w:t xml:space="preserve"> </w:t>
      </w:r>
      <w:r>
        <w:t>реакция,</w:t>
      </w:r>
      <w:r>
        <w:rPr>
          <w:spacing w:val="-3"/>
        </w:rPr>
        <w:t xml:space="preserve"> </w:t>
      </w:r>
      <w:r>
        <w:t>химическая</w:t>
      </w:r>
      <w:r>
        <w:rPr>
          <w:spacing w:val="-3"/>
        </w:rPr>
        <w:t xml:space="preserve"> </w:t>
      </w:r>
      <w:r>
        <w:t>связь,</w:t>
      </w:r>
      <w:r>
        <w:rPr>
          <w:spacing w:val="-3"/>
        </w:rPr>
        <w:t xml:space="preserve"> </w:t>
      </w:r>
      <w:r>
        <w:t>тепловой</w:t>
      </w:r>
      <w:r>
        <w:rPr>
          <w:spacing w:val="-3"/>
        </w:rPr>
        <w:t xml:space="preserve"> </w:t>
      </w:r>
      <w:r>
        <w:t>эффект</w:t>
      </w:r>
      <w:r>
        <w:rPr>
          <w:spacing w:val="-3"/>
        </w:rPr>
        <w:t xml:space="preserve"> </w:t>
      </w:r>
      <w:r>
        <w:t>реакции,</w:t>
      </w:r>
      <w:r>
        <w:rPr>
          <w:spacing w:val="-3"/>
        </w:rPr>
        <w:t xml:space="preserve"> </w:t>
      </w:r>
      <w:r>
        <w:t>моль,</w:t>
      </w:r>
      <w:r>
        <w:rPr>
          <w:spacing w:val="-3"/>
        </w:rPr>
        <w:t xml:space="preserve"> </w:t>
      </w:r>
      <w:r>
        <w:t>молярный</w:t>
      </w:r>
      <w:r>
        <w:rPr>
          <w:spacing w:val="-3"/>
        </w:rPr>
        <w:t xml:space="preserve"> </w:t>
      </w:r>
      <w:r>
        <w:t>объём, раствор, электролиты, неэлектролиты, электролитическая диссоциация, реакции ионного обмена, катализатор,</w:t>
      </w:r>
      <w:r>
        <w:rPr>
          <w:spacing w:val="80"/>
        </w:rPr>
        <w:t xml:space="preserve">  </w:t>
      </w:r>
      <w:r>
        <w:t>химическое</w:t>
      </w:r>
      <w:r>
        <w:rPr>
          <w:spacing w:val="80"/>
        </w:rPr>
        <w:t xml:space="preserve">  </w:t>
      </w:r>
      <w:r>
        <w:t>равновесие,</w:t>
      </w:r>
      <w:r>
        <w:rPr>
          <w:spacing w:val="80"/>
        </w:rPr>
        <w:t xml:space="preserve">  </w:t>
      </w:r>
      <w:r>
        <w:t>обратимые</w:t>
      </w:r>
      <w:r>
        <w:rPr>
          <w:spacing w:val="80"/>
        </w:rPr>
        <w:t xml:space="preserve">  </w:t>
      </w:r>
      <w:r>
        <w:t>и</w:t>
      </w:r>
      <w:r>
        <w:rPr>
          <w:spacing w:val="80"/>
        </w:rPr>
        <w:t xml:space="preserve">  </w:t>
      </w:r>
      <w:r>
        <w:t>необратимые</w:t>
      </w:r>
      <w:r>
        <w:rPr>
          <w:spacing w:val="80"/>
        </w:rPr>
        <w:t xml:space="preserve">  </w:t>
      </w:r>
      <w:r>
        <w:t>реакции,</w:t>
      </w:r>
      <w:r>
        <w:rPr>
          <w:spacing w:val="80"/>
        </w:rPr>
        <w:t xml:space="preserve"> </w:t>
      </w:r>
      <w:r>
        <w:t>окислительно­восстановительные</w:t>
      </w:r>
      <w:r>
        <w:rPr>
          <w:spacing w:val="80"/>
          <w:w w:val="150"/>
        </w:rPr>
        <w:t xml:space="preserve">   </w:t>
      </w:r>
      <w:r>
        <w:t>реакции,</w:t>
      </w:r>
      <w:r>
        <w:rPr>
          <w:spacing w:val="80"/>
          <w:w w:val="150"/>
        </w:rPr>
        <w:t xml:space="preserve">   </w:t>
      </w:r>
      <w:r>
        <w:t>окислитель,</w:t>
      </w:r>
      <w:r>
        <w:rPr>
          <w:spacing w:val="80"/>
          <w:w w:val="150"/>
        </w:rPr>
        <w:t xml:space="preserve">   </w:t>
      </w:r>
      <w:r>
        <w:t>восстановитель,</w:t>
      </w:r>
      <w:r>
        <w:rPr>
          <w:spacing w:val="80"/>
          <w:w w:val="150"/>
        </w:rPr>
        <w:t xml:space="preserve">   </w:t>
      </w:r>
      <w:r>
        <w:t>окисление и</w:t>
      </w:r>
      <w:r>
        <w:rPr>
          <w:spacing w:val="-15"/>
        </w:rPr>
        <w:t xml:space="preserve"> </w:t>
      </w:r>
      <w:r>
        <w:t>восстановление,</w:t>
      </w:r>
      <w:r>
        <w:rPr>
          <w:spacing w:val="-15"/>
        </w:rPr>
        <w:t xml:space="preserve"> </w:t>
      </w:r>
      <w:r>
        <w:t>аллотропия,</w:t>
      </w:r>
      <w:r>
        <w:rPr>
          <w:spacing w:val="-15"/>
        </w:rPr>
        <w:t xml:space="preserve"> </w:t>
      </w:r>
      <w:r>
        <w:t>амфотерность,</w:t>
      </w:r>
      <w:r>
        <w:rPr>
          <w:spacing w:val="-15"/>
        </w:rPr>
        <w:t xml:space="preserve"> </w:t>
      </w:r>
      <w:r>
        <w:t>химическая</w:t>
      </w:r>
      <w:r>
        <w:rPr>
          <w:spacing w:val="-15"/>
        </w:rPr>
        <w:t xml:space="preserve"> </w:t>
      </w:r>
      <w:r>
        <w:t>связь</w:t>
      </w:r>
      <w:r>
        <w:rPr>
          <w:spacing w:val="-15"/>
        </w:rPr>
        <w:t xml:space="preserve"> </w:t>
      </w:r>
      <w:r>
        <w:t>(ковалентная,</w:t>
      </w:r>
      <w:r>
        <w:rPr>
          <w:spacing w:val="-15"/>
        </w:rPr>
        <w:t xml:space="preserve"> </w:t>
      </w:r>
      <w:r>
        <w:t>ионная,</w:t>
      </w:r>
      <w:r>
        <w:rPr>
          <w:spacing w:val="-15"/>
        </w:rPr>
        <w:t xml:space="preserve"> </w:t>
      </w:r>
      <w:r>
        <w:t>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30070" w:rsidRDefault="007A032F" w:rsidP="00D07F83">
      <w:pPr>
        <w:pStyle w:val="a3"/>
        <w:spacing w:line="360" w:lineRule="auto"/>
        <w:ind w:right="164" w:firstLine="708"/>
        <w:jc w:val="left"/>
      </w:pPr>
      <w:r>
        <w:t>иллюстрировать</w:t>
      </w:r>
      <w:r>
        <w:rPr>
          <w:spacing w:val="78"/>
        </w:rPr>
        <w:t xml:space="preserve">   </w:t>
      </w:r>
      <w:r>
        <w:t>взаимосвязь</w:t>
      </w:r>
      <w:r>
        <w:rPr>
          <w:spacing w:val="78"/>
        </w:rPr>
        <w:t xml:space="preserve">   </w:t>
      </w:r>
      <w:r>
        <w:t>основных</w:t>
      </w:r>
      <w:r>
        <w:rPr>
          <w:spacing w:val="77"/>
        </w:rPr>
        <w:t xml:space="preserve">   </w:t>
      </w:r>
      <w:r>
        <w:t>химических</w:t>
      </w:r>
      <w:r>
        <w:rPr>
          <w:spacing w:val="77"/>
        </w:rPr>
        <w:t xml:space="preserve">   </w:t>
      </w:r>
      <w:r>
        <w:t>понятий</w:t>
      </w:r>
      <w:r>
        <w:rPr>
          <w:spacing w:val="78"/>
        </w:rPr>
        <w:t xml:space="preserve">   </w:t>
      </w:r>
      <w:r>
        <w:t>и</w:t>
      </w:r>
      <w:r>
        <w:rPr>
          <w:spacing w:val="78"/>
        </w:rPr>
        <w:t xml:space="preserve">   </w:t>
      </w:r>
      <w:r>
        <w:t>применять эти понятия при описании веществ и их превращений;</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62" w:firstLine="708"/>
        <w:jc w:val="left"/>
      </w:pPr>
      <w:r>
        <w:t>использовать</w:t>
      </w:r>
      <w:r>
        <w:rPr>
          <w:spacing w:val="62"/>
          <w:w w:val="150"/>
        </w:rPr>
        <w:t xml:space="preserve">   </w:t>
      </w:r>
      <w:r>
        <w:t>химическую</w:t>
      </w:r>
      <w:r>
        <w:rPr>
          <w:spacing w:val="62"/>
          <w:w w:val="150"/>
        </w:rPr>
        <w:t xml:space="preserve">   </w:t>
      </w:r>
      <w:r>
        <w:t>символику</w:t>
      </w:r>
      <w:r>
        <w:rPr>
          <w:spacing w:val="61"/>
          <w:w w:val="150"/>
        </w:rPr>
        <w:t xml:space="preserve">   </w:t>
      </w:r>
      <w:r>
        <w:t>для</w:t>
      </w:r>
      <w:r>
        <w:rPr>
          <w:spacing w:val="62"/>
          <w:w w:val="150"/>
        </w:rPr>
        <w:t xml:space="preserve">   </w:t>
      </w:r>
      <w:r>
        <w:t>составления</w:t>
      </w:r>
      <w:r>
        <w:rPr>
          <w:spacing w:val="61"/>
          <w:w w:val="150"/>
        </w:rPr>
        <w:t xml:space="preserve">   </w:t>
      </w:r>
      <w:r>
        <w:t>формул</w:t>
      </w:r>
      <w:r>
        <w:rPr>
          <w:spacing w:val="61"/>
          <w:w w:val="150"/>
        </w:rPr>
        <w:t xml:space="preserve">   </w:t>
      </w:r>
      <w:r>
        <w:t>веществ и уравнений химических реакций;</w:t>
      </w:r>
    </w:p>
    <w:p w:rsidR="00A30070" w:rsidRDefault="007A032F" w:rsidP="00D07F83">
      <w:pPr>
        <w:pStyle w:val="a3"/>
        <w:spacing w:line="360" w:lineRule="auto"/>
        <w:ind w:left="459" w:right="157" w:firstLine="708"/>
        <w:jc w:val="left"/>
      </w:pPr>
      <w:r>
        <w:t>определять</w:t>
      </w:r>
      <w:r>
        <w:rPr>
          <w:spacing w:val="79"/>
          <w:w w:val="150"/>
        </w:rPr>
        <w:t xml:space="preserve">   </w:t>
      </w:r>
      <w:r>
        <w:t>валентность</w:t>
      </w:r>
      <w:r>
        <w:rPr>
          <w:spacing w:val="79"/>
          <w:w w:val="150"/>
        </w:rPr>
        <w:t xml:space="preserve">   </w:t>
      </w:r>
      <w:r>
        <w:t>и</w:t>
      </w:r>
      <w:r>
        <w:rPr>
          <w:spacing w:val="79"/>
          <w:w w:val="150"/>
        </w:rPr>
        <w:t xml:space="preserve">   </w:t>
      </w:r>
      <w:r>
        <w:t>степень</w:t>
      </w:r>
      <w:r>
        <w:rPr>
          <w:spacing w:val="79"/>
          <w:w w:val="150"/>
        </w:rPr>
        <w:t xml:space="preserve">   </w:t>
      </w:r>
      <w:r>
        <w:t>окисления</w:t>
      </w:r>
      <w:r>
        <w:rPr>
          <w:spacing w:val="79"/>
          <w:w w:val="150"/>
        </w:rPr>
        <w:t xml:space="preserve">   </w:t>
      </w:r>
      <w:r>
        <w:t>химических</w:t>
      </w:r>
      <w:r>
        <w:rPr>
          <w:spacing w:val="79"/>
          <w:w w:val="150"/>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w:t>
      </w:r>
      <w:r>
        <w:rPr>
          <w:spacing w:val="-11"/>
        </w:rPr>
        <w:t xml:space="preserve"> </w:t>
      </w:r>
      <w:r>
        <w:t>заряд</w:t>
      </w:r>
      <w:r>
        <w:rPr>
          <w:spacing w:val="-13"/>
        </w:rPr>
        <w:t xml:space="preserve"> </w:t>
      </w:r>
      <w:r>
        <w:t>иона</w:t>
      </w:r>
      <w:r>
        <w:rPr>
          <w:spacing w:val="-12"/>
        </w:rPr>
        <w:t xml:space="preserve"> </w:t>
      </w:r>
      <w:r>
        <w:t>по</w:t>
      </w:r>
      <w:r>
        <w:rPr>
          <w:spacing w:val="-11"/>
        </w:rPr>
        <w:t xml:space="preserve"> </w:t>
      </w:r>
      <w:r>
        <w:t>химической</w:t>
      </w:r>
      <w:r>
        <w:rPr>
          <w:spacing w:val="-10"/>
        </w:rPr>
        <w:t xml:space="preserve"> </w:t>
      </w:r>
      <w:r>
        <w:t>формуле,</w:t>
      </w:r>
      <w:r>
        <w:rPr>
          <w:spacing w:val="-11"/>
        </w:rPr>
        <w:t xml:space="preserve"> </w:t>
      </w:r>
      <w:r>
        <w:t>характер</w:t>
      </w:r>
      <w:r>
        <w:rPr>
          <w:spacing w:val="-11"/>
        </w:rPr>
        <w:t xml:space="preserve"> </w:t>
      </w:r>
      <w:r>
        <w:t>среды</w:t>
      </w:r>
      <w:r>
        <w:rPr>
          <w:spacing w:val="-8"/>
        </w:rPr>
        <w:t xml:space="preserve"> </w:t>
      </w:r>
      <w:r>
        <w:t>в</w:t>
      </w:r>
      <w:r>
        <w:rPr>
          <w:spacing w:val="-11"/>
        </w:rPr>
        <w:t xml:space="preserve"> </w:t>
      </w:r>
      <w:r>
        <w:t>водных</w:t>
      </w:r>
      <w:r>
        <w:rPr>
          <w:spacing w:val="-11"/>
        </w:rPr>
        <w:t xml:space="preserve"> </w:t>
      </w:r>
      <w:r>
        <w:t>растворах</w:t>
      </w:r>
      <w:r>
        <w:rPr>
          <w:spacing w:val="-11"/>
        </w:rPr>
        <w:t xml:space="preserve"> </w:t>
      </w:r>
      <w:r>
        <w:t>неорганических соединений, тип кристаллической решётки конкретного вещества;</w:t>
      </w:r>
    </w:p>
    <w:p w:rsidR="00A30070" w:rsidRDefault="007A032F" w:rsidP="00D07F83">
      <w:pPr>
        <w:pStyle w:val="a3"/>
        <w:tabs>
          <w:tab w:val="left" w:pos="3289"/>
          <w:tab w:val="left" w:pos="4891"/>
          <w:tab w:val="left" w:pos="7537"/>
          <w:tab w:val="left" w:pos="9168"/>
          <w:tab w:val="left" w:pos="10043"/>
        </w:tabs>
        <w:spacing w:line="360" w:lineRule="auto"/>
        <w:ind w:left="459" w:right="156" w:firstLine="708"/>
        <w:jc w:val="left"/>
      </w:pPr>
      <w:r>
        <w:rPr>
          <w:spacing w:val="-2"/>
        </w:rPr>
        <w:t>раскрывать</w:t>
      </w:r>
      <w:r>
        <w:tab/>
      </w:r>
      <w:r>
        <w:rPr>
          <w:spacing w:val="-4"/>
        </w:rPr>
        <w:t>смысл</w:t>
      </w:r>
      <w:r>
        <w:tab/>
      </w:r>
      <w:r>
        <w:rPr>
          <w:spacing w:val="-2"/>
        </w:rPr>
        <w:t>Периодического</w:t>
      </w:r>
      <w:r>
        <w:tab/>
      </w:r>
      <w:r>
        <w:rPr>
          <w:spacing w:val="-2"/>
        </w:rPr>
        <w:t>закона</w:t>
      </w:r>
      <w:r>
        <w:tab/>
        <w:t>Д.И.</w:t>
      </w:r>
      <w:r>
        <w:rPr>
          <w:spacing w:val="-15"/>
        </w:rPr>
        <w:t xml:space="preserve"> </w:t>
      </w:r>
      <w:r>
        <w:t xml:space="preserve">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w:t>
      </w:r>
      <w:r>
        <w:rPr>
          <w:spacing w:val="-2"/>
        </w:rPr>
        <w:t>периодической</w:t>
      </w:r>
      <w:r>
        <w:tab/>
      </w:r>
      <w:r>
        <w:tab/>
      </w:r>
      <w:r>
        <w:tab/>
      </w:r>
      <w:r>
        <w:tab/>
      </w:r>
      <w:r>
        <w:tab/>
      </w:r>
      <w:r>
        <w:rPr>
          <w:spacing w:val="-2"/>
        </w:rPr>
        <w:t>таблице,</w:t>
      </w:r>
    </w:p>
    <w:p w:rsidR="00A30070" w:rsidRDefault="007A032F" w:rsidP="00D07F83">
      <w:pPr>
        <w:pStyle w:val="a3"/>
        <w:spacing w:before="1" w:line="360" w:lineRule="auto"/>
        <w:ind w:left="459" w:right="155"/>
        <w:jc w:val="left"/>
      </w:pPr>
      <w:r>
        <w:t>с</w:t>
      </w:r>
      <w:r>
        <w:rPr>
          <w:spacing w:val="65"/>
        </w:rPr>
        <w:t xml:space="preserve">   </w:t>
      </w:r>
      <w:r>
        <w:t>числовыми</w:t>
      </w:r>
      <w:r>
        <w:rPr>
          <w:spacing w:val="65"/>
        </w:rPr>
        <w:t xml:space="preserve">   </w:t>
      </w:r>
      <w:r>
        <w:t>характеристиками</w:t>
      </w:r>
      <w:r>
        <w:rPr>
          <w:spacing w:val="65"/>
        </w:rPr>
        <w:t xml:space="preserve">   </w:t>
      </w:r>
      <w:r>
        <w:t>строения</w:t>
      </w:r>
      <w:r>
        <w:rPr>
          <w:spacing w:val="65"/>
        </w:rPr>
        <w:t xml:space="preserve">   </w:t>
      </w:r>
      <w:r>
        <w:t>атомов</w:t>
      </w:r>
      <w:r>
        <w:rPr>
          <w:spacing w:val="65"/>
        </w:rPr>
        <w:t xml:space="preserve">   </w:t>
      </w:r>
      <w:r>
        <w:t>химических</w:t>
      </w:r>
      <w:r>
        <w:rPr>
          <w:spacing w:val="65"/>
        </w:rPr>
        <w:t xml:space="preserve">   </w:t>
      </w:r>
      <w:r>
        <w:t>элементов</w:t>
      </w:r>
      <w:r>
        <w:rPr>
          <w:spacing w:val="65"/>
        </w:rPr>
        <w:t xml:space="preserve">   </w:t>
      </w:r>
      <w:r>
        <w:t>(состав и заряд ядра, общее число электронов и распределение их по электронным слоям), объяснять общие закономерности</w:t>
      </w:r>
      <w:r>
        <w:rPr>
          <w:spacing w:val="57"/>
          <w:w w:val="150"/>
        </w:rPr>
        <w:t xml:space="preserve">    </w:t>
      </w:r>
      <w:r>
        <w:t>в</w:t>
      </w:r>
      <w:r>
        <w:rPr>
          <w:spacing w:val="80"/>
        </w:rPr>
        <w:t xml:space="preserve">    </w:t>
      </w:r>
      <w:r>
        <w:t>изменении</w:t>
      </w:r>
      <w:r>
        <w:rPr>
          <w:spacing w:val="57"/>
          <w:w w:val="150"/>
        </w:rPr>
        <w:t xml:space="preserve">    </w:t>
      </w:r>
      <w:r>
        <w:t>свойств</w:t>
      </w:r>
      <w:r>
        <w:rPr>
          <w:spacing w:val="57"/>
          <w:w w:val="150"/>
        </w:rPr>
        <w:t xml:space="preserve">    </w:t>
      </w:r>
      <w:r>
        <w:t>элементов</w:t>
      </w:r>
      <w:r>
        <w:rPr>
          <w:spacing w:val="57"/>
          <w:w w:val="150"/>
        </w:rPr>
        <w:t xml:space="preserve">    </w:t>
      </w:r>
      <w:r>
        <w:t>и</w:t>
      </w:r>
      <w:r>
        <w:rPr>
          <w:spacing w:val="57"/>
          <w:w w:val="150"/>
        </w:rPr>
        <w:t xml:space="preserve">    </w:t>
      </w:r>
      <w:r>
        <w:t>их</w:t>
      </w:r>
      <w:r>
        <w:rPr>
          <w:spacing w:val="57"/>
          <w:w w:val="150"/>
        </w:rPr>
        <w:t xml:space="preserve">    </w:t>
      </w:r>
      <w:r>
        <w:t>соединений в пределах малых периодов и главных подгрупп с учётом строения их атомов;</w:t>
      </w:r>
    </w:p>
    <w:p w:rsidR="00A30070" w:rsidRDefault="007A032F" w:rsidP="00D07F83">
      <w:pPr>
        <w:pStyle w:val="a3"/>
        <w:tabs>
          <w:tab w:val="left" w:pos="2007"/>
          <w:tab w:val="left" w:pos="3087"/>
          <w:tab w:val="left" w:pos="4817"/>
          <w:tab w:val="left" w:pos="7173"/>
          <w:tab w:val="left" w:pos="8238"/>
          <w:tab w:val="left" w:pos="10025"/>
        </w:tabs>
        <w:spacing w:line="360" w:lineRule="auto"/>
        <w:ind w:left="459" w:right="158" w:firstLine="708"/>
        <w:jc w:val="left"/>
      </w:pPr>
      <w:r>
        <w:t xml:space="preserve">классифицировать химические элементы, неорганические вещества, химические реакции (по </w:t>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 по изменению степеней окисления химических элементов);</w:t>
      </w:r>
    </w:p>
    <w:p w:rsidR="00A30070" w:rsidRDefault="007A032F" w:rsidP="00D07F83">
      <w:pPr>
        <w:pStyle w:val="a3"/>
        <w:tabs>
          <w:tab w:val="left" w:pos="2516"/>
          <w:tab w:val="left" w:pos="5002"/>
          <w:tab w:val="left" w:pos="7120"/>
          <w:tab w:val="left" w:pos="9423"/>
        </w:tabs>
        <w:spacing w:line="360" w:lineRule="auto"/>
        <w:ind w:right="153" w:firstLine="708"/>
        <w:jc w:val="left"/>
      </w:pPr>
      <w:r>
        <w:t>характеризовать</w:t>
      </w:r>
      <w:r>
        <w:rPr>
          <w:spacing w:val="-13"/>
        </w:rPr>
        <w:t xml:space="preserve"> </w:t>
      </w:r>
      <w:r>
        <w:t>(описывать)</w:t>
      </w:r>
      <w:r>
        <w:rPr>
          <w:spacing w:val="-15"/>
        </w:rPr>
        <w:t xml:space="preserve"> </w:t>
      </w:r>
      <w:r>
        <w:t>общие</w:t>
      </w:r>
      <w:r>
        <w:rPr>
          <w:spacing w:val="-15"/>
        </w:rPr>
        <w:t xml:space="preserve"> </w:t>
      </w:r>
      <w:r>
        <w:t>и</w:t>
      </w:r>
      <w:r>
        <w:rPr>
          <w:spacing w:val="-13"/>
        </w:rPr>
        <w:t xml:space="preserve"> </w:t>
      </w:r>
      <w:r>
        <w:t>специфические</w:t>
      </w:r>
      <w:r>
        <w:rPr>
          <w:spacing w:val="-15"/>
        </w:rPr>
        <w:t xml:space="preserve"> </w:t>
      </w:r>
      <w:r>
        <w:t>химические</w:t>
      </w:r>
      <w:r>
        <w:rPr>
          <w:spacing w:val="-15"/>
        </w:rPr>
        <w:t xml:space="preserve"> </w:t>
      </w:r>
      <w:r>
        <w:t>свойства</w:t>
      </w:r>
      <w:r>
        <w:rPr>
          <w:spacing w:val="-15"/>
        </w:rPr>
        <w:t xml:space="preserve"> </w:t>
      </w:r>
      <w:r>
        <w:t>простых</w:t>
      </w:r>
      <w:r>
        <w:rPr>
          <w:spacing w:val="-14"/>
        </w:rPr>
        <w:t xml:space="preserve"> </w:t>
      </w:r>
      <w:r>
        <w:t>и</w:t>
      </w:r>
      <w:r>
        <w:rPr>
          <w:spacing w:val="-13"/>
        </w:rPr>
        <w:t xml:space="preserve"> </w:t>
      </w:r>
      <w:r>
        <w:t xml:space="preserve">сложных </w:t>
      </w:r>
      <w:r>
        <w:rPr>
          <w:spacing w:val="-2"/>
        </w:rPr>
        <w:t>веществ,</w:t>
      </w:r>
      <w:r>
        <w:tab/>
      </w:r>
      <w:r>
        <w:rPr>
          <w:spacing w:val="-2"/>
        </w:rPr>
        <w:t>подтверждая</w:t>
      </w:r>
      <w:r>
        <w:tab/>
      </w:r>
      <w:r>
        <w:rPr>
          <w:spacing w:val="-2"/>
        </w:rPr>
        <w:t>описание</w:t>
      </w:r>
      <w:r>
        <w:tab/>
      </w:r>
      <w:r>
        <w:rPr>
          <w:spacing w:val="-2"/>
        </w:rPr>
        <w:t>примерами</w:t>
      </w:r>
      <w:r>
        <w:tab/>
      </w:r>
      <w:r>
        <w:rPr>
          <w:spacing w:val="-2"/>
        </w:rPr>
        <w:t xml:space="preserve">молекулярных </w:t>
      </w:r>
      <w:r>
        <w:t>и ионных уравнений соответствующих химических реакций;</w:t>
      </w:r>
    </w:p>
    <w:p w:rsidR="00A30070" w:rsidRDefault="007A032F" w:rsidP="00D07F83">
      <w:pPr>
        <w:pStyle w:val="a3"/>
        <w:spacing w:before="1" w:line="360" w:lineRule="auto"/>
        <w:ind w:right="163" w:firstLine="708"/>
        <w:jc w:val="left"/>
      </w:pPr>
      <w:r>
        <w:t>составлять</w:t>
      </w:r>
      <w:r>
        <w:rPr>
          <w:spacing w:val="80"/>
          <w:w w:val="150"/>
        </w:rPr>
        <w:t xml:space="preserve">   </w:t>
      </w:r>
      <w:r>
        <w:t>уравнения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кислот,</w:t>
      </w:r>
      <w:r>
        <w:rPr>
          <w:spacing w:val="80"/>
          <w:w w:val="150"/>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30070" w:rsidRDefault="007A032F" w:rsidP="00D07F83">
      <w:pPr>
        <w:pStyle w:val="a3"/>
        <w:spacing w:line="360" w:lineRule="auto"/>
        <w:ind w:right="163" w:firstLine="708"/>
        <w:jc w:val="left"/>
      </w:pPr>
      <w:r>
        <w:t>раскрывать сущность окислительно­восстановительных реакций посредством составления электронного баланса этих реакций;</w:t>
      </w:r>
    </w:p>
    <w:p w:rsidR="00A30070" w:rsidRDefault="007A032F" w:rsidP="00D07F83">
      <w:pPr>
        <w:pStyle w:val="a3"/>
        <w:spacing w:line="360" w:lineRule="auto"/>
        <w:ind w:right="164" w:firstLine="708"/>
        <w:jc w:val="left"/>
      </w:pPr>
      <w:r>
        <w:t>прогнозировать свойства веществ в зависимости от их строения, возможности протекания химических превращений в различных условиях;</w:t>
      </w:r>
    </w:p>
    <w:p w:rsidR="00A30070" w:rsidRDefault="007A032F" w:rsidP="00D07F83">
      <w:pPr>
        <w:pStyle w:val="a3"/>
        <w:spacing w:line="360" w:lineRule="auto"/>
        <w:ind w:right="162" w:firstLine="708"/>
        <w:jc w:val="left"/>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30070" w:rsidRDefault="007A032F" w:rsidP="00D07F83">
      <w:pPr>
        <w:pStyle w:val="a3"/>
        <w:tabs>
          <w:tab w:val="left" w:pos="2544"/>
          <w:tab w:val="left" w:pos="4783"/>
          <w:tab w:val="left" w:pos="6000"/>
          <w:tab w:val="left" w:pos="8334"/>
          <w:tab w:val="left" w:pos="9558"/>
        </w:tabs>
        <w:spacing w:before="1" w:line="360" w:lineRule="auto"/>
        <w:ind w:right="159" w:firstLine="708"/>
        <w:jc w:val="left"/>
      </w:pPr>
      <w:r>
        <w:t>следовать</w:t>
      </w:r>
      <w:r>
        <w:rPr>
          <w:spacing w:val="-13"/>
        </w:rPr>
        <w:t xml:space="preserve"> </w:t>
      </w:r>
      <w:r>
        <w:t>правилам</w:t>
      </w:r>
      <w:r>
        <w:rPr>
          <w:spacing w:val="-15"/>
        </w:rPr>
        <w:t xml:space="preserve"> </w:t>
      </w:r>
      <w:r>
        <w:t>пользования</w:t>
      </w:r>
      <w:r>
        <w:rPr>
          <w:spacing w:val="-14"/>
        </w:rPr>
        <w:t xml:space="preserve"> </w:t>
      </w:r>
      <w:r>
        <w:t>химической</w:t>
      </w:r>
      <w:r>
        <w:rPr>
          <w:spacing w:val="-13"/>
        </w:rPr>
        <w:t xml:space="preserve"> </w:t>
      </w:r>
      <w:r>
        <w:t>посудой</w:t>
      </w:r>
      <w:r>
        <w:rPr>
          <w:spacing w:val="-13"/>
        </w:rPr>
        <w:t xml:space="preserve"> </w:t>
      </w:r>
      <w:r>
        <w:t>и</w:t>
      </w:r>
      <w:r>
        <w:rPr>
          <w:spacing w:val="-13"/>
        </w:rPr>
        <w:t xml:space="preserve"> </w:t>
      </w:r>
      <w:r>
        <w:t>лабораторным</w:t>
      </w:r>
      <w:r>
        <w:rPr>
          <w:spacing w:val="-15"/>
        </w:rPr>
        <w:t xml:space="preserve"> </w:t>
      </w:r>
      <w:r>
        <w:t>оборудованием,</w:t>
      </w:r>
      <w:r>
        <w:rPr>
          <w:spacing w:val="-14"/>
        </w:rPr>
        <w:t xml:space="preserve"> </w:t>
      </w:r>
      <w:r>
        <w:t>а</w:t>
      </w:r>
      <w:r>
        <w:rPr>
          <w:spacing w:val="-15"/>
        </w:rPr>
        <w:t xml:space="preserve"> </w:t>
      </w:r>
      <w:r>
        <w:t xml:space="preserve">также </w:t>
      </w:r>
      <w:r>
        <w:rPr>
          <w:spacing w:val="-2"/>
        </w:rPr>
        <w:t>правилам</w:t>
      </w:r>
      <w:r>
        <w:tab/>
      </w:r>
      <w:r>
        <w:rPr>
          <w:spacing w:val="-2"/>
        </w:rPr>
        <w:t>обращения</w:t>
      </w:r>
      <w:r>
        <w:tab/>
      </w:r>
      <w:r>
        <w:rPr>
          <w:spacing w:val="-10"/>
        </w:rPr>
        <w:t>с</w:t>
      </w:r>
      <w:r>
        <w:tab/>
      </w:r>
      <w:r>
        <w:rPr>
          <w:spacing w:val="-2"/>
        </w:rPr>
        <w:t>веществами</w:t>
      </w:r>
      <w:r>
        <w:tab/>
      </w:r>
      <w:r>
        <w:rPr>
          <w:spacing w:val="-10"/>
        </w:rPr>
        <w:t>в</w:t>
      </w:r>
      <w:r>
        <w:tab/>
      </w:r>
      <w:r>
        <w:rPr>
          <w:spacing w:val="-2"/>
        </w:rPr>
        <w:t xml:space="preserve">соответствии </w:t>
      </w:r>
      <w:r>
        <w:t>с</w:t>
      </w:r>
      <w:r>
        <w:rPr>
          <w:spacing w:val="63"/>
          <w:w w:val="150"/>
        </w:rPr>
        <w:t xml:space="preserve">  </w:t>
      </w:r>
      <w:r>
        <w:t>инструкциями</w:t>
      </w:r>
      <w:r>
        <w:rPr>
          <w:spacing w:val="63"/>
          <w:w w:val="150"/>
        </w:rPr>
        <w:t xml:space="preserve">  </w:t>
      </w:r>
      <w:r>
        <w:t>по</w:t>
      </w:r>
      <w:r>
        <w:rPr>
          <w:spacing w:val="80"/>
        </w:rPr>
        <w:t xml:space="preserve">  </w:t>
      </w:r>
      <w:r>
        <w:t>выполнению</w:t>
      </w:r>
      <w:r>
        <w:rPr>
          <w:spacing w:val="64"/>
          <w:w w:val="150"/>
        </w:rPr>
        <w:t xml:space="preserve">  </w:t>
      </w:r>
      <w:r>
        <w:t>лабораторных</w:t>
      </w:r>
      <w:r>
        <w:rPr>
          <w:spacing w:val="63"/>
          <w:w w:val="150"/>
        </w:rPr>
        <w:t xml:space="preserve">  </w:t>
      </w:r>
      <w:r>
        <w:t>химических</w:t>
      </w:r>
      <w:r>
        <w:rPr>
          <w:spacing w:val="63"/>
          <w:w w:val="150"/>
        </w:rPr>
        <w:t xml:space="preserve">  </w:t>
      </w:r>
      <w:r>
        <w:t>опытов</w:t>
      </w:r>
      <w:r>
        <w:rPr>
          <w:spacing w:val="63"/>
          <w:w w:val="150"/>
        </w:rPr>
        <w:t xml:space="preserve">  </w:t>
      </w:r>
      <w:r>
        <w:t>по</w:t>
      </w:r>
      <w:r>
        <w:rPr>
          <w:spacing w:val="80"/>
        </w:rPr>
        <w:t xml:space="preserve">  </w:t>
      </w:r>
      <w:r>
        <w:t>получению и собиранию газообразных веществ (аммиака и углекислого газа);</w:t>
      </w:r>
    </w:p>
    <w:p w:rsidR="00A30070" w:rsidRDefault="007A032F" w:rsidP="00D07F83">
      <w:pPr>
        <w:pStyle w:val="a3"/>
        <w:spacing w:line="274" w:lineRule="exact"/>
        <w:ind w:left="1168"/>
        <w:jc w:val="left"/>
      </w:pPr>
      <w:r>
        <w:t>проводить</w:t>
      </w:r>
      <w:r>
        <w:rPr>
          <w:spacing w:val="11"/>
        </w:rPr>
        <w:t xml:space="preserve"> </w:t>
      </w:r>
      <w:r>
        <w:t>реакции,</w:t>
      </w:r>
      <w:r>
        <w:rPr>
          <w:spacing w:val="11"/>
        </w:rPr>
        <w:t xml:space="preserve"> </w:t>
      </w:r>
      <w:r>
        <w:t>подтверждающие</w:t>
      </w:r>
      <w:r>
        <w:rPr>
          <w:spacing w:val="13"/>
        </w:rPr>
        <w:t xml:space="preserve"> </w:t>
      </w:r>
      <w:r>
        <w:t>качественный</w:t>
      </w:r>
      <w:r>
        <w:rPr>
          <w:spacing w:val="14"/>
        </w:rPr>
        <w:t xml:space="preserve"> </w:t>
      </w:r>
      <w:r>
        <w:t>состав</w:t>
      </w:r>
      <w:r>
        <w:rPr>
          <w:spacing w:val="13"/>
        </w:rPr>
        <w:t xml:space="preserve"> </w:t>
      </w:r>
      <w:r>
        <w:t>различных</w:t>
      </w:r>
      <w:r>
        <w:rPr>
          <w:spacing w:val="13"/>
        </w:rPr>
        <w:t xml:space="preserve"> </w:t>
      </w:r>
      <w:r>
        <w:t>веществ:</w:t>
      </w:r>
      <w:r>
        <w:rPr>
          <w:spacing w:val="14"/>
        </w:rPr>
        <w:t xml:space="preserve"> </w:t>
      </w:r>
      <w:r>
        <w:rPr>
          <w:spacing w:val="-2"/>
        </w:rPr>
        <w:t>распознавать</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5"/>
        <w:jc w:val="left"/>
      </w:pPr>
      <w:r>
        <w:t>опытным путём хлоридбромид­, иодид­, карбонат­, фосфат­, силикат­, сульфат­, гидроксид­ионы, катионы</w:t>
      </w:r>
      <w:r>
        <w:rPr>
          <w:spacing w:val="-1"/>
        </w:rPr>
        <w:t xml:space="preserve"> </w:t>
      </w:r>
      <w:r>
        <w:t>аммония и 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 xml:space="preserve">растворах неорганических </w:t>
      </w:r>
      <w:r>
        <w:rPr>
          <w:spacing w:val="-2"/>
        </w:rPr>
        <w:t>веществ;</w:t>
      </w:r>
    </w:p>
    <w:p w:rsidR="00A30070" w:rsidRDefault="007A032F" w:rsidP="00D07F83">
      <w:pPr>
        <w:pStyle w:val="a3"/>
        <w:tabs>
          <w:tab w:val="left" w:pos="5324"/>
          <w:tab w:val="left" w:pos="9857"/>
        </w:tabs>
        <w:spacing w:line="360" w:lineRule="auto"/>
        <w:ind w:left="459" w:right="156" w:firstLine="708"/>
        <w:jc w:val="left"/>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w:t>
      </w:r>
      <w:r>
        <w:rPr>
          <w:spacing w:val="-2"/>
        </w:rPr>
        <w:t>моделирование,</w:t>
      </w:r>
      <w:r>
        <w:tab/>
      </w:r>
      <w:r>
        <w:rPr>
          <w:spacing w:val="-2"/>
        </w:rPr>
        <w:t>эксперимент</w:t>
      </w:r>
      <w:r>
        <w:tab/>
      </w:r>
      <w:r>
        <w:rPr>
          <w:spacing w:val="-2"/>
        </w:rPr>
        <w:t xml:space="preserve">(реальный </w:t>
      </w:r>
      <w:r>
        <w:t>и мысленный).</w:t>
      </w:r>
    </w:p>
    <w:p w:rsidR="00A30070" w:rsidRPr="00F278C7" w:rsidRDefault="001A5D9F" w:rsidP="001A5D9F">
      <w:pPr>
        <w:pStyle w:val="4"/>
        <w:tabs>
          <w:tab w:val="left" w:pos="2853"/>
        </w:tabs>
        <w:spacing w:before="41"/>
        <w:ind w:left="0"/>
        <w:rPr>
          <w:sz w:val="32"/>
        </w:rPr>
      </w:pPr>
      <w:bookmarkStart w:id="20" w:name="_TOC_250012"/>
      <w:r>
        <w:rPr>
          <w:sz w:val="32"/>
        </w:rPr>
        <w:t xml:space="preserve">         13.</w:t>
      </w:r>
      <w:r w:rsidR="007A032F" w:rsidRPr="00F278C7">
        <w:rPr>
          <w:sz w:val="32"/>
        </w:rPr>
        <w:t>Рабочая</w:t>
      </w:r>
      <w:r w:rsidR="007A032F" w:rsidRPr="00F278C7">
        <w:rPr>
          <w:spacing w:val="-2"/>
          <w:sz w:val="32"/>
        </w:rPr>
        <w:t xml:space="preserve"> </w:t>
      </w:r>
      <w:r w:rsidR="007A032F" w:rsidRPr="00F278C7">
        <w:rPr>
          <w:sz w:val="32"/>
        </w:rPr>
        <w:t>программа</w:t>
      </w:r>
      <w:r w:rsidR="007A032F" w:rsidRPr="00F278C7">
        <w:rPr>
          <w:spacing w:val="-2"/>
          <w:sz w:val="32"/>
        </w:rPr>
        <w:t xml:space="preserve"> </w:t>
      </w:r>
      <w:r w:rsidR="007A032F" w:rsidRPr="00F278C7">
        <w:rPr>
          <w:sz w:val="32"/>
        </w:rPr>
        <w:t>по</w:t>
      </w:r>
      <w:r w:rsidR="007A032F" w:rsidRPr="00F278C7">
        <w:rPr>
          <w:spacing w:val="-2"/>
          <w:sz w:val="32"/>
        </w:rPr>
        <w:t xml:space="preserve"> </w:t>
      </w:r>
      <w:r w:rsidR="007A032F" w:rsidRPr="00F278C7">
        <w:rPr>
          <w:sz w:val="32"/>
        </w:rPr>
        <w:t>учебному</w:t>
      </w:r>
      <w:r w:rsidR="007A032F" w:rsidRPr="00F278C7">
        <w:rPr>
          <w:spacing w:val="-2"/>
          <w:sz w:val="32"/>
        </w:rPr>
        <w:t xml:space="preserve"> </w:t>
      </w:r>
      <w:r w:rsidR="007A032F" w:rsidRPr="00F278C7">
        <w:rPr>
          <w:sz w:val="32"/>
        </w:rPr>
        <w:t>предмету</w:t>
      </w:r>
      <w:bookmarkEnd w:id="20"/>
      <w:r w:rsidR="007A032F" w:rsidRPr="00F278C7">
        <w:rPr>
          <w:spacing w:val="-2"/>
          <w:sz w:val="32"/>
        </w:rPr>
        <w:t xml:space="preserve"> «Биология».</w:t>
      </w:r>
    </w:p>
    <w:p w:rsidR="00A30070" w:rsidRDefault="007A032F" w:rsidP="00D07F83">
      <w:pPr>
        <w:pStyle w:val="a3"/>
        <w:spacing w:before="22"/>
        <w:ind w:left="1168"/>
        <w:jc w:val="left"/>
      </w:pPr>
      <w:r>
        <w:t>Федеральная</w:t>
      </w:r>
      <w:r>
        <w:rPr>
          <w:spacing w:val="68"/>
        </w:rPr>
        <w:t xml:space="preserve"> </w:t>
      </w:r>
      <w:r>
        <w:t>рабочая</w:t>
      </w:r>
      <w:r>
        <w:rPr>
          <w:spacing w:val="71"/>
        </w:rPr>
        <w:t xml:space="preserve"> </w:t>
      </w:r>
      <w:r>
        <w:t>программа</w:t>
      </w:r>
      <w:r>
        <w:rPr>
          <w:spacing w:val="68"/>
        </w:rPr>
        <w:t xml:space="preserve"> </w:t>
      </w:r>
      <w:r>
        <w:t>по</w:t>
      </w:r>
      <w:r>
        <w:rPr>
          <w:spacing w:val="69"/>
        </w:rPr>
        <w:t xml:space="preserve"> </w:t>
      </w:r>
      <w:r>
        <w:t>учебному</w:t>
      </w:r>
      <w:r>
        <w:rPr>
          <w:spacing w:val="68"/>
        </w:rPr>
        <w:t xml:space="preserve"> </w:t>
      </w:r>
      <w:r>
        <w:t>предмету</w:t>
      </w:r>
      <w:r>
        <w:rPr>
          <w:spacing w:val="69"/>
        </w:rPr>
        <w:t xml:space="preserve"> </w:t>
      </w:r>
      <w:r>
        <w:t>«Биология»</w:t>
      </w:r>
      <w:r>
        <w:rPr>
          <w:spacing w:val="69"/>
        </w:rPr>
        <w:t xml:space="preserve"> </w:t>
      </w:r>
      <w:r>
        <w:t>(предметная</w:t>
      </w:r>
      <w:r>
        <w:rPr>
          <w:spacing w:val="69"/>
        </w:rPr>
        <w:t xml:space="preserve"> </w:t>
      </w:r>
      <w:r>
        <w:rPr>
          <w:spacing w:val="-2"/>
        </w:rPr>
        <w:t>область</w:t>
      </w:r>
    </w:p>
    <w:p w:rsidR="00A30070" w:rsidRDefault="007A032F" w:rsidP="00D07F83">
      <w:pPr>
        <w:pStyle w:val="a3"/>
        <w:spacing w:before="137" w:line="360" w:lineRule="auto"/>
        <w:ind w:right="156"/>
        <w:jc w:val="left"/>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30070" w:rsidRDefault="007A032F" w:rsidP="00D07F83">
      <w:pPr>
        <w:pStyle w:val="a3"/>
        <w:spacing w:before="2"/>
        <w:ind w:left="1168"/>
        <w:jc w:val="left"/>
      </w:pPr>
      <w:r>
        <w:t>Пояснительная</w:t>
      </w:r>
      <w:r>
        <w:rPr>
          <w:spacing w:val="-6"/>
        </w:rPr>
        <w:t xml:space="preserve"> </w:t>
      </w:r>
      <w:r>
        <w:rPr>
          <w:spacing w:val="-2"/>
        </w:rPr>
        <w:t>записка.</w:t>
      </w:r>
    </w:p>
    <w:p w:rsidR="00A30070" w:rsidRDefault="007A032F" w:rsidP="00D07F83">
      <w:pPr>
        <w:pStyle w:val="a3"/>
        <w:tabs>
          <w:tab w:val="left" w:pos="3315"/>
          <w:tab w:val="left" w:pos="6514"/>
          <w:tab w:val="left" w:pos="8151"/>
          <w:tab w:val="left" w:pos="10338"/>
        </w:tabs>
        <w:spacing w:before="137" w:line="360" w:lineRule="auto"/>
        <w:ind w:right="156" w:firstLine="708"/>
        <w:jc w:val="left"/>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 xml:space="preserve">ООО, </w:t>
      </w:r>
      <w:r>
        <w:t>а также федеральной программы воспитания.</w:t>
      </w:r>
    </w:p>
    <w:p w:rsidR="00A30070" w:rsidRDefault="007A032F" w:rsidP="00D07F83">
      <w:pPr>
        <w:pStyle w:val="a3"/>
        <w:tabs>
          <w:tab w:val="left" w:pos="9904"/>
        </w:tabs>
        <w:spacing w:line="360" w:lineRule="auto"/>
        <w:ind w:left="459" w:right="155" w:firstLine="708"/>
        <w:jc w:val="left"/>
      </w:pPr>
      <w: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w:t>
      </w:r>
      <w:r>
        <w:rPr>
          <w:spacing w:val="-2"/>
        </w:rPr>
        <w:t>результатам</w:t>
      </w:r>
      <w:r>
        <w:tab/>
      </w:r>
      <w:r>
        <w:rPr>
          <w:spacing w:val="-2"/>
        </w:rPr>
        <w:t>обучения,</w:t>
      </w:r>
    </w:p>
    <w:p w:rsidR="00A30070" w:rsidRDefault="007A032F" w:rsidP="00D07F83">
      <w:pPr>
        <w:pStyle w:val="a3"/>
        <w:spacing w:line="360" w:lineRule="auto"/>
        <w:ind w:left="459" w:right="162"/>
        <w:jc w:val="left"/>
      </w:pPr>
      <w:r>
        <w:t>а также реализация межпредметных связей естественно-научных учебных предметов на уровне основного общего образования.</w:t>
      </w:r>
    </w:p>
    <w:p w:rsidR="00A30070" w:rsidRDefault="007A032F" w:rsidP="00D07F83">
      <w:pPr>
        <w:pStyle w:val="a3"/>
        <w:tabs>
          <w:tab w:val="left" w:pos="1889"/>
          <w:tab w:val="left" w:pos="3576"/>
          <w:tab w:val="left" w:pos="4946"/>
          <w:tab w:val="left" w:pos="6107"/>
          <w:tab w:val="left" w:pos="7850"/>
          <w:tab w:val="left" w:pos="9559"/>
          <w:tab w:val="left" w:pos="10494"/>
        </w:tabs>
        <w:spacing w:line="360" w:lineRule="auto"/>
        <w:ind w:left="459" w:right="156" w:firstLine="708"/>
        <w:jc w:val="left"/>
      </w:pPr>
      <w:r>
        <w:t>Программа</w:t>
      </w:r>
      <w:r>
        <w:rPr>
          <w:spacing w:val="-3"/>
        </w:rPr>
        <w:t xml:space="preserve"> </w:t>
      </w:r>
      <w:r>
        <w:t>включает</w:t>
      </w:r>
      <w:r>
        <w:rPr>
          <w:spacing w:val="-2"/>
        </w:rPr>
        <w:t xml:space="preserve"> </w:t>
      </w:r>
      <w:r>
        <w:t>распределение</w:t>
      </w:r>
      <w:r>
        <w:rPr>
          <w:spacing w:val="-3"/>
        </w:rPr>
        <w:t xml:space="preserve"> </w:t>
      </w:r>
      <w:r>
        <w:t>содержания</w:t>
      </w:r>
      <w:r>
        <w:rPr>
          <w:spacing w:val="-2"/>
        </w:rPr>
        <w:t xml:space="preserve"> </w:t>
      </w:r>
      <w:r>
        <w:t>учебного</w:t>
      </w:r>
      <w:r>
        <w:rPr>
          <w:spacing w:val="-2"/>
        </w:rPr>
        <w:t xml:space="preserve"> </w:t>
      </w:r>
      <w:r>
        <w:t>материала</w:t>
      </w:r>
      <w:r>
        <w:rPr>
          <w:spacing w:val="-1"/>
        </w:rPr>
        <w:t xml:space="preserve"> </w:t>
      </w:r>
      <w:r>
        <w:t>по</w:t>
      </w:r>
      <w:r>
        <w:rPr>
          <w:spacing w:val="-2"/>
        </w:rPr>
        <w:t xml:space="preserve"> </w:t>
      </w:r>
      <w:r>
        <w:t>классам</w:t>
      </w:r>
      <w:r>
        <w:rPr>
          <w:spacing w:val="-3"/>
        </w:rPr>
        <w:t xml:space="preserve"> </w:t>
      </w:r>
      <w:r>
        <w:t>и</w:t>
      </w:r>
      <w:r>
        <w:rPr>
          <w:spacing w:val="-1"/>
        </w:rPr>
        <w:t xml:space="preserve"> </w:t>
      </w:r>
      <w:r>
        <w:t xml:space="preserve">примерный </w:t>
      </w:r>
      <w:r>
        <w:rPr>
          <w:spacing w:val="-2"/>
        </w:rPr>
        <w:t>объём</w:t>
      </w:r>
      <w:r>
        <w:tab/>
      </w:r>
      <w:r>
        <w:rPr>
          <w:spacing w:val="-2"/>
        </w:rPr>
        <w:t>учебных</w:t>
      </w:r>
      <w:r>
        <w:tab/>
      </w:r>
      <w:r>
        <w:rPr>
          <w:spacing w:val="-2"/>
        </w:rPr>
        <w:t>часов</w:t>
      </w:r>
      <w:r>
        <w:tab/>
      </w:r>
      <w:r>
        <w:rPr>
          <w:spacing w:val="-4"/>
        </w:rPr>
        <w:t>для</w:t>
      </w:r>
      <w:r>
        <w:tab/>
      </w:r>
      <w:r>
        <w:rPr>
          <w:spacing w:val="-2"/>
        </w:rPr>
        <w:t>изучения</w:t>
      </w:r>
      <w:r>
        <w:tab/>
      </w:r>
      <w:r>
        <w:rPr>
          <w:spacing w:val="-2"/>
        </w:rPr>
        <w:t>разделов</w:t>
      </w:r>
      <w:r>
        <w:tab/>
      </w:r>
      <w:r>
        <w:rPr>
          <w:spacing w:val="-10"/>
        </w:rPr>
        <w:t>и</w:t>
      </w:r>
      <w:r>
        <w:tab/>
      </w:r>
      <w:r>
        <w:rPr>
          <w:spacing w:val="-4"/>
        </w:rPr>
        <w:t xml:space="preserve">тем, </w:t>
      </w:r>
      <w: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30070" w:rsidRDefault="007A032F" w:rsidP="00D07F83">
      <w:pPr>
        <w:pStyle w:val="a3"/>
        <w:spacing w:line="360" w:lineRule="auto"/>
        <w:ind w:left="459" w:right="162" w:firstLine="708"/>
        <w:jc w:val="left"/>
      </w:pPr>
      <w:r>
        <w:t>Программа</w:t>
      </w:r>
      <w:r>
        <w:rPr>
          <w:spacing w:val="80"/>
          <w:w w:val="150"/>
        </w:rPr>
        <w:t xml:space="preserve">   </w:t>
      </w:r>
      <w:r>
        <w:t>имеет</w:t>
      </w:r>
      <w:r>
        <w:rPr>
          <w:spacing w:val="80"/>
          <w:w w:val="150"/>
        </w:rPr>
        <w:t xml:space="preserve">   </w:t>
      </w:r>
      <w:r>
        <w:t>примерный</w:t>
      </w:r>
      <w:r>
        <w:rPr>
          <w:spacing w:val="80"/>
          <w:w w:val="150"/>
        </w:rPr>
        <w:t xml:space="preserve">   </w:t>
      </w:r>
      <w:r>
        <w:t>характер</w:t>
      </w:r>
      <w:r>
        <w:rPr>
          <w:spacing w:val="80"/>
          <w:w w:val="150"/>
        </w:rPr>
        <w:t xml:space="preserve">   </w:t>
      </w:r>
      <w:r>
        <w:t>и</w:t>
      </w:r>
      <w:r>
        <w:rPr>
          <w:spacing w:val="80"/>
          <w:w w:val="150"/>
        </w:rPr>
        <w:t xml:space="preserve">   </w:t>
      </w:r>
      <w:r>
        <w:t>может</w:t>
      </w:r>
      <w:r>
        <w:rPr>
          <w:spacing w:val="80"/>
          <w:w w:val="150"/>
        </w:rPr>
        <w:t xml:space="preserve">   </w:t>
      </w:r>
      <w:r>
        <w:t>стать</w:t>
      </w:r>
      <w:r>
        <w:rPr>
          <w:spacing w:val="80"/>
          <w:w w:val="150"/>
        </w:rPr>
        <w:t xml:space="preserve">   </w:t>
      </w:r>
      <w:r>
        <w:t>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A30070" w:rsidRDefault="007A032F" w:rsidP="00D07F83">
      <w:pPr>
        <w:pStyle w:val="a3"/>
        <w:spacing w:before="1" w:line="360" w:lineRule="auto"/>
        <w:ind w:left="459" w:right="157" w:firstLine="708"/>
        <w:jc w:val="left"/>
      </w:pPr>
      <w:r>
        <w:t>В</w:t>
      </w:r>
      <w:r>
        <w:rPr>
          <w:spacing w:val="80"/>
        </w:rPr>
        <w:t xml:space="preserve">    </w:t>
      </w:r>
      <w:r>
        <w:t>программе</w:t>
      </w:r>
      <w:r>
        <w:rPr>
          <w:spacing w:val="80"/>
        </w:rPr>
        <w:t xml:space="preserve">    </w:t>
      </w:r>
      <w:r>
        <w:t>определяются</w:t>
      </w:r>
      <w:r>
        <w:rPr>
          <w:spacing w:val="80"/>
        </w:rPr>
        <w:t xml:space="preserve">    </w:t>
      </w:r>
      <w:r>
        <w:t>основные</w:t>
      </w:r>
      <w:r>
        <w:rPr>
          <w:spacing w:val="80"/>
        </w:rPr>
        <w:t xml:space="preserve">    </w:t>
      </w:r>
      <w:r>
        <w:t>цели</w:t>
      </w:r>
      <w:r>
        <w:rPr>
          <w:spacing w:val="80"/>
        </w:rPr>
        <w:t xml:space="preserve">    </w:t>
      </w:r>
      <w:r>
        <w:t>изучения</w:t>
      </w:r>
      <w:r>
        <w:rPr>
          <w:spacing w:val="80"/>
        </w:rPr>
        <w:t xml:space="preserve">    </w:t>
      </w:r>
      <w:r>
        <w:t>биологии</w:t>
      </w:r>
      <w:r>
        <w:rPr>
          <w:spacing w:val="80"/>
        </w:rPr>
        <w:t xml:space="preserve"> </w:t>
      </w:r>
      <w: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A30070" w:rsidRDefault="007A032F" w:rsidP="00D07F83">
      <w:pPr>
        <w:pStyle w:val="a3"/>
        <w:ind w:left="1168"/>
        <w:jc w:val="left"/>
      </w:pPr>
      <w:r>
        <w:t>Программа</w:t>
      </w:r>
      <w:r>
        <w:rPr>
          <w:spacing w:val="-4"/>
        </w:rPr>
        <w:t xml:space="preserve"> </w:t>
      </w:r>
      <w:r>
        <w:t>имеет</w:t>
      </w:r>
      <w:r>
        <w:rPr>
          <w:spacing w:val="-3"/>
        </w:rPr>
        <w:t xml:space="preserve"> </w:t>
      </w:r>
      <w:r>
        <w:t>следующую</w:t>
      </w:r>
      <w:r>
        <w:rPr>
          <w:spacing w:val="-2"/>
        </w:rPr>
        <w:t xml:space="preserve"> структуру:</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1724"/>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биологии</w:t>
      </w:r>
      <w:r>
        <w:rPr>
          <w:spacing w:val="-6"/>
        </w:rPr>
        <w:t xml:space="preserve"> </w:t>
      </w:r>
      <w:r>
        <w:t>по</w:t>
      </w:r>
      <w:r>
        <w:rPr>
          <w:spacing w:val="-4"/>
        </w:rPr>
        <w:t xml:space="preserve"> </w:t>
      </w:r>
      <w:r>
        <w:t>годам</w:t>
      </w:r>
      <w:r>
        <w:rPr>
          <w:spacing w:val="-5"/>
        </w:rPr>
        <w:t xml:space="preserve"> </w:t>
      </w:r>
      <w:r>
        <w:t>обучения; содержание программы по биологии по годам обучения.</w:t>
      </w:r>
    </w:p>
    <w:p w:rsidR="00A30070" w:rsidRDefault="007A032F" w:rsidP="00D07F83">
      <w:pPr>
        <w:pStyle w:val="a3"/>
        <w:tabs>
          <w:tab w:val="left" w:pos="1845"/>
          <w:tab w:val="left" w:pos="2635"/>
          <w:tab w:val="left" w:pos="3173"/>
          <w:tab w:val="left" w:pos="3993"/>
          <w:tab w:val="left" w:pos="5081"/>
          <w:tab w:val="left" w:pos="5653"/>
          <w:tab w:val="left" w:pos="7068"/>
          <w:tab w:val="left" w:pos="7353"/>
          <w:tab w:val="left" w:pos="7987"/>
          <w:tab w:val="left" w:pos="9414"/>
          <w:tab w:val="left" w:pos="9653"/>
        </w:tabs>
        <w:spacing w:line="360" w:lineRule="auto"/>
        <w:ind w:left="459" w:right="158" w:firstLine="708"/>
        <w:jc w:val="left"/>
      </w:pPr>
      <w:r>
        <w:rPr>
          <w:spacing w:val="-2"/>
        </w:rPr>
        <w:t>Учебный</w:t>
      </w:r>
      <w:r>
        <w:tab/>
      </w:r>
      <w:r>
        <w:tab/>
      </w:r>
      <w:r>
        <w:rPr>
          <w:spacing w:val="-2"/>
        </w:rPr>
        <w:t>предмет</w:t>
      </w:r>
      <w:r>
        <w:tab/>
      </w:r>
      <w:r>
        <w:rPr>
          <w:spacing w:val="-2"/>
        </w:rPr>
        <w:t>«Биология»</w:t>
      </w:r>
      <w:r>
        <w:tab/>
      </w:r>
      <w:r>
        <w:tab/>
      </w:r>
      <w:r>
        <w:rPr>
          <w:spacing w:val="-2"/>
        </w:rPr>
        <w:t>развивает</w:t>
      </w:r>
      <w:r>
        <w:tab/>
      </w:r>
      <w:r>
        <w:rPr>
          <w:spacing w:val="-2"/>
        </w:rPr>
        <w:t xml:space="preserve">представления </w:t>
      </w:r>
      <w:r>
        <w:t>о</w:t>
      </w:r>
      <w:r>
        <w:rPr>
          <w:spacing w:val="-9"/>
        </w:rPr>
        <w:t xml:space="preserve"> </w:t>
      </w:r>
      <w:r>
        <w:t>познаваемости</w:t>
      </w:r>
      <w:r>
        <w:rPr>
          <w:spacing w:val="-8"/>
        </w:rPr>
        <w:t xml:space="preserve"> </w:t>
      </w:r>
      <w:r>
        <w:t>живой</w:t>
      </w:r>
      <w:r>
        <w:rPr>
          <w:spacing w:val="-10"/>
        </w:rPr>
        <w:t xml:space="preserve"> </w:t>
      </w:r>
      <w:r>
        <w:t>природы</w:t>
      </w:r>
      <w:r>
        <w:rPr>
          <w:spacing w:val="-11"/>
        </w:rPr>
        <w:t xml:space="preserve"> </w:t>
      </w:r>
      <w:r>
        <w:t>и</w:t>
      </w:r>
      <w:r>
        <w:rPr>
          <w:spacing w:val="-8"/>
        </w:rPr>
        <w:t xml:space="preserve"> </w:t>
      </w:r>
      <w:r>
        <w:t>методах</w:t>
      </w:r>
      <w:r>
        <w:rPr>
          <w:spacing w:val="-9"/>
        </w:rPr>
        <w:t xml:space="preserve"> </w:t>
      </w:r>
      <w:r>
        <w:t>её</w:t>
      </w:r>
      <w:r>
        <w:rPr>
          <w:spacing w:val="-10"/>
        </w:rPr>
        <w:t xml:space="preserve"> </w:t>
      </w:r>
      <w:r>
        <w:t>познания,</w:t>
      </w:r>
      <w:r>
        <w:rPr>
          <w:spacing w:val="-9"/>
        </w:rPr>
        <w:t xml:space="preserve"> </w:t>
      </w:r>
      <w:r>
        <w:t>он</w:t>
      </w:r>
      <w:r>
        <w:rPr>
          <w:spacing w:val="-10"/>
        </w:rPr>
        <w:t xml:space="preserve"> </w:t>
      </w:r>
      <w:r>
        <w:t>позволяет</w:t>
      </w:r>
      <w:r>
        <w:rPr>
          <w:spacing w:val="-9"/>
        </w:rPr>
        <w:t xml:space="preserve"> </w:t>
      </w:r>
      <w:r>
        <w:t>сформировать</w:t>
      </w:r>
      <w:r>
        <w:rPr>
          <w:spacing w:val="-8"/>
        </w:rPr>
        <w:t xml:space="preserve"> </w:t>
      </w:r>
      <w:r>
        <w:t>систему</w:t>
      </w:r>
      <w:r>
        <w:rPr>
          <w:spacing w:val="-9"/>
        </w:rPr>
        <w:t xml:space="preserve"> </w:t>
      </w:r>
      <w:r>
        <w:t xml:space="preserve">научных </w:t>
      </w:r>
      <w:r>
        <w:rPr>
          <w:spacing w:val="-2"/>
        </w:rPr>
        <w:t>знаний</w:t>
      </w:r>
      <w:r>
        <w:tab/>
      </w:r>
      <w:r>
        <w:rPr>
          <w:spacing w:val="-10"/>
        </w:rPr>
        <w:t>о</w:t>
      </w:r>
      <w:r>
        <w:tab/>
      </w:r>
      <w:r>
        <w:rPr>
          <w:spacing w:val="-2"/>
        </w:rPr>
        <w:t>живых</w:t>
      </w:r>
      <w:r>
        <w:tab/>
      </w:r>
      <w:r>
        <w:rPr>
          <w:spacing w:val="-2"/>
        </w:rPr>
        <w:t>системах,</w:t>
      </w:r>
      <w:r>
        <w:tab/>
      </w:r>
      <w:r>
        <w:tab/>
      </w:r>
      <w:r>
        <w:rPr>
          <w:spacing w:val="-2"/>
        </w:rPr>
        <w:t>умения</w:t>
      </w:r>
      <w:r>
        <w:tab/>
      </w:r>
      <w:r>
        <w:rPr>
          <w:spacing w:val="-6"/>
        </w:rPr>
        <w:t>их</w:t>
      </w:r>
      <w:r>
        <w:tab/>
      </w:r>
      <w:r>
        <w:tab/>
      </w:r>
      <w:r>
        <w:rPr>
          <w:spacing w:val="-2"/>
        </w:rPr>
        <w:t>получать,</w:t>
      </w:r>
      <w:r>
        <w:tab/>
      </w:r>
      <w:r>
        <w:tab/>
      </w:r>
      <w:r>
        <w:rPr>
          <w:spacing w:val="-2"/>
        </w:rPr>
        <w:t xml:space="preserve">присваивать </w:t>
      </w:r>
      <w:r>
        <w:t>и применять в жизненных ситуациях.</w:t>
      </w:r>
    </w:p>
    <w:p w:rsidR="00A30070" w:rsidRDefault="007A032F" w:rsidP="00D07F83">
      <w:pPr>
        <w:pStyle w:val="a3"/>
        <w:spacing w:line="360" w:lineRule="auto"/>
        <w:ind w:left="459" w:right="158" w:firstLine="708"/>
        <w:jc w:val="left"/>
      </w:pPr>
      <w:r>
        <w:t>Биологическая подготовка обеспечивает понимание обучающимися научных принципов человеческой</w:t>
      </w:r>
      <w:r>
        <w:rPr>
          <w:spacing w:val="-15"/>
        </w:rPr>
        <w:t xml:space="preserve"> </w:t>
      </w:r>
      <w:r>
        <w:t>деятельности</w:t>
      </w:r>
      <w:r>
        <w:rPr>
          <w:spacing w:val="-15"/>
        </w:rPr>
        <w:t xml:space="preserve"> </w:t>
      </w:r>
      <w:r>
        <w:t>в</w:t>
      </w:r>
      <w:r>
        <w:rPr>
          <w:spacing w:val="-15"/>
        </w:rPr>
        <w:t xml:space="preserve"> </w:t>
      </w:r>
      <w:r>
        <w:t>природе,</w:t>
      </w:r>
      <w:r>
        <w:rPr>
          <w:spacing w:val="-15"/>
        </w:rPr>
        <w:t xml:space="preserve"> </w:t>
      </w:r>
      <w:r>
        <w:t>закладывает</w:t>
      </w:r>
      <w:r>
        <w:rPr>
          <w:spacing w:val="-15"/>
        </w:rPr>
        <w:t xml:space="preserve"> </w:t>
      </w:r>
      <w:r>
        <w:t>основы</w:t>
      </w:r>
      <w:r>
        <w:rPr>
          <w:spacing w:val="-15"/>
        </w:rPr>
        <w:t xml:space="preserve"> </w:t>
      </w:r>
      <w:r>
        <w:t>экологической</w:t>
      </w:r>
      <w:r>
        <w:rPr>
          <w:spacing w:val="-15"/>
        </w:rPr>
        <w:t xml:space="preserve"> </w:t>
      </w:r>
      <w:r>
        <w:t>культуры,</w:t>
      </w:r>
      <w:r>
        <w:rPr>
          <w:spacing w:val="-15"/>
        </w:rPr>
        <w:t xml:space="preserve"> </w:t>
      </w:r>
      <w:r>
        <w:t>здорового</w:t>
      </w:r>
      <w:r>
        <w:rPr>
          <w:spacing w:val="-14"/>
        </w:rPr>
        <w:t xml:space="preserve"> </w:t>
      </w:r>
      <w:r>
        <w:t xml:space="preserve">образа </w:t>
      </w:r>
      <w:r>
        <w:rPr>
          <w:spacing w:val="-2"/>
        </w:rPr>
        <w:t>жизни.</w:t>
      </w:r>
    </w:p>
    <w:p w:rsidR="00A30070" w:rsidRDefault="007A032F" w:rsidP="00D07F83">
      <w:pPr>
        <w:pStyle w:val="a3"/>
        <w:spacing w:line="360" w:lineRule="auto"/>
        <w:ind w:left="1168" w:right="163"/>
        <w:jc w:val="left"/>
      </w:pPr>
      <w:r>
        <w:t>Целями изучения биологии на уровне основного общего образования являются:</w:t>
      </w:r>
      <w:r>
        <w:rPr>
          <w:spacing w:val="40"/>
        </w:rPr>
        <w:t xml:space="preserve"> </w:t>
      </w:r>
      <w:r>
        <w:t>формирование</w:t>
      </w:r>
      <w:r>
        <w:rPr>
          <w:spacing w:val="33"/>
        </w:rPr>
        <w:t xml:space="preserve"> </w:t>
      </w:r>
      <w:r>
        <w:t>системы</w:t>
      </w:r>
      <w:r>
        <w:rPr>
          <w:spacing w:val="34"/>
        </w:rPr>
        <w:t xml:space="preserve"> </w:t>
      </w:r>
      <w:r>
        <w:t>знаний</w:t>
      </w:r>
      <w:r>
        <w:rPr>
          <w:spacing w:val="35"/>
        </w:rPr>
        <w:t xml:space="preserve"> </w:t>
      </w:r>
      <w:r>
        <w:t>о</w:t>
      </w:r>
      <w:r>
        <w:rPr>
          <w:spacing w:val="32"/>
        </w:rPr>
        <w:t xml:space="preserve"> </w:t>
      </w:r>
      <w:r>
        <w:t>признаках</w:t>
      </w:r>
      <w:r>
        <w:rPr>
          <w:spacing w:val="34"/>
        </w:rPr>
        <w:t xml:space="preserve"> </w:t>
      </w:r>
      <w:r>
        <w:t>и</w:t>
      </w:r>
      <w:r>
        <w:rPr>
          <w:spacing w:val="35"/>
        </w:rPr>
        <w:t xml:space="preserve"> </w:t>
      </w:r>
      <w:r>
        <w:t>процессах</w:t>
      </w:r>
      <w:r>
        <w:rPr>
          <w:spacing w:val="34"/>
        </w:rPr>
        <w:t xml:space="preserve"> </w:t>
      </w:r>
      <w:r>
        <w:t>жизнедеятельности</w:t>
      </w:r>
      <w:r>
        <w:rPr>
          <w:spacing w:val="36"/>
        </w:rPr>
        <w:t xml:space="preserve"> </w:t>
      </w:r>
      <w:r>
        <w:t>биологических</w:t>
      </w:r>
    </w:p>
    <w:p w:rsidR="00A30070" w:rsidRDefault="007A032F" w:rsidP="00D07F83">
      <w:pPr>
        <w:pStyle w:val="a3"/>
        <w:ind w:left="459"/>
        <w:jc w:val="left"/>
      </w:pPr>
      <w:r>
        <w:t>систем</w:t>
      </w:r>
      <w:r>
        <w:rPr>
          <w:spacing w:val="-4"/>
        </w:rPr>
        <w:t xml:space="preserve"> </w:t>
      </w:r>
      <w:r>
        <w:t>разного</w:t>
      </w:r>
      <w:r>
        <w:rPr>
          <w:spacing w:val="-2"/>
        </w:rPr>
        <w:t xml:space="preserve"> </w:t>
      </w:r>
      <w:r>
        <w:t>уровня</w:t>
      </w:r>
      <w:r>
        <w:rPr>
          <w:spacing w:val="-2"/>
        </w:rPr>
        <w:t xml:space="preserve"> организации;</w:t>
      </w:r>
    </w:p>
    <w:p w:rsidR="00A30070" w:rsidRDefault="007A032F" w:rsidP="00D07F83">
      <w:pPr>
        <w:pStyle w:val="a3"/>
        <w:spacing w:before="139" w:line="360" w:lineRule="auto"/>
        <w:ind w:left="459" w:right="155" w:firstLine="708"/>
        <w:jc w:val="left"/>
      </w:pPr>
      <w:r>
        <w:t>формирование системы знаний об особенностях строения, жизнедеятельности организма человека, условиях сохранения его здоровья;</w:t>
      </w:r>
    </w:p>
    <w:p w:rsidR="00A30070" w:rsidRDefault="007A032F" w:rsidP="00D07F83">
      <w:pPr>
        <w:pStyle w:val="a3"/>
        <w:spacing w:line="360" w:lineRule="auto"/>
        <w:ind w:left="459" w:right="165" w:firstLine="708"/>
        <w:jc w:val="left"/>
      </w:pPr>
      <w:r>
        <w:t>формирование умений применять методы биологической науки для изучения биологических систем, в том числе и организма человека;</w:t>
      </w:r>
    </w:p>
    <w:p w:rsidR="00A30070" w:rsidRDefault="007A032F" w:rsidP="00D07F83">
      <w:pPr>
        <w:pStyle w:val="a3"/>
        <w:spacing w:line="360" w:lineRule="auto"/>
        <w:ind w:right="162" w:firstLine="708"/>
        <w:jc w:val="left"/>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rPr>
        <w:t>организма;</w:t>
      </w:r>
    </w:p>
    <w:p w:rsidR="00A30070" w:rsidRDefault="007A032F" w:rsidP="00D07F83">
      <w:pPr>
        <w:pStyle w:val="a3"/>
        <w:spacing w:line="360" w:lineRule="auto"/>
        <w:ind w:right="156" w:firstLine="708"/>
        <w:jc w:val="left"/>
      </w:pPr>
      <w:r>
        <w:t>формирование</w:t>
      </w:r>
      <w:r>
        <w:rPr>
          <w:spacing w:val="-10"/>
        </w:rPr>
        <w:t xml:space="preserve"> </w:t>
      </w:r>
      <w:r>
        <w:t>умений</w:t>
      </w:r>
      <w:r>
        <w:rPr>
          <w:spacing w:val="-11"/>
        </w:rPr>
        <w:t xml:space="preserve"> </w:t>
      </w:r>
      <w:r>
        <w:t>объяснять</w:t>
      </w:r>
      <w:r>
        <w:rPr>
          <w:spacing w:val="-8"/>
        </w:rPr>
        <w:t xml:space="preserve"> </w:t>
      </w:r>
      <w:r>
        <w:t>роль</w:t>
      </w:r>
      <w:r>
        <w:rPr>
          <w:spacing w:val="-9"/>
        </w:rPr>
        <w:t xml:space="preserve"> </w:t>
      </w:r>
      <w:r>
        <w:t>биологии</w:t>
      </w:r>
      <w:r>
        <w:rPr>
          <w:spacing w:val="-8"/>
        </w:rPr>
        <w:t xml:space="preserve"> </w:t>
      </w:r>
      <w:r>
        <w:t>в</w:t>
      </w:r>
      <w:r>
        <w:rPr>
          <w:spacing w:val="-10"/>
        </w:rPr>
        <w:t xml:space="preserve"> </w:t>
      </w:r>
      <w:r>
        <w:t>практической</w:t>
      </w:r>
      <w:r>
        <w:rPr>
          <w:spacing w:val="-8"/>
        </w:rPr>
        <w:t xml:space="preserve"> </w:t>
      </w:r>
      <w:r>
        <w:t>деятельности</w:t>
      </w:r>
      <w:r>
        <w:rPr>
          <w:spacing w:val="-8"/>
        </w:rPr>
        <w:t xml:space="preserve"> </w:t>
      </w:r>
      <w:r>
        <w:t>людей,</w:t>
      </w:r>
      <w:r>
        <w:rPr>
          <w:spacing w:val="-12"/>
        </w:rPr>
        <w:t xml:space="preserve"> </w:t>
      </w:r>
      <w:r>
        <w:t xml:space="preserve">значение биологического разнообразия для сохранения биосферы, последствия деятельности человека в </w:t>
      </w:r>
      <w:r>
        <w:rPr>
          <w:spacing w:val="-2"/>
        </w:rPr>
        <w:t>природе;</w:t>
      </w:r>
    </w:p>
    <w:p w:rsidR="00A30070" w:rsidRDefault="007A032F" w:rsidP="00D07F83">
      <w:pPr>
        <w:pStyle w:val="a3"/>
        <w:spacing w:before="1" w:line="360" w:lineRule="auto"/>
        <w:ind w:right="163" w:firstLine="708"/>
        <w:jc w:val="left"/>
      </w:pPr>
      <w:r>
        <w:t>формирование экологической культуры в целях сохранения собственного здоровья и охраны окружающей среды.</w:t>
      </w:r>
    </w:p>
    <w:p w:rsidR="00A30070" w:rsidRDefault="007A032F" w:rsidP="00D07F83">
      <w:pPr>
        <w:pStyle w:val="a3"/>
        <w:ind w:left="1168"/>
        <w:jc w:val="left"/>
      </w:pPr>
      <w:r>
        <w:t>Достижение</w:t>
      </w:r>
      <w:r>
        <w:rPr>
          <w:spacing w:val="-7"/>
        </w:rPr>
        <w:t xml:space="preserve"> </w:t>
      </w:r>
      <w:r>
        <w:t>целей</w:t>
      </w:r>
      <w:r>
        <w:rPr>
          <w:spacing w:val="-4"/>
        </w:rPr>
        <w:t xml:space="preserve"> </w:t>
      </w:r>
      <w:r>
        <w:t>обеспечивается</w:t>
      </w:r>
      <w:r>
        <w:rPr>
          <w:spacing w:val="-3"/>
        </w:rPr>
        <w:t xml:space="preserve"> </w:t>
      </w:r>
      <w:r>
        <w:t>решением</w:t>
      </w:r>
      <w:r>
        <w:rPr>
          <w:spacing w:val="-5"/>
        </w:rPr>
        <w:t xml:space="preserve"> </w:t>
      </w:r>
      <w:r>
        <w:t>следующих</w:t>
      </w:r>
      <w:r>
        <w:rPr>
          <w:spacing w:val="-3"/>
        </w:rPr>
        <w:t xml:space="preserve"> </w:t>
      </w:r>
      <w:r>
        <w:rPr>
          <w:spacing w:val="-2"/>
        </w:rPr>
        <w:t>задач:</w:t>
      </w:r>
    </w:p>
    <w:p w:rsidR="00A30070" w:rsidRDefault="007A032F" w:rsidP="00D07F83">
      <w:pPr>
        <w:pStyle w:val="a3"/>
        <w:tabs>
          <w:tab w:val="left" w:pos="3218"/>
          <w:tab w:val="left" w:pos="4115"/>
          <w:tab w:val="left" w:pos="6742"/>
          <w:tab w:val="left" w:pos="7997"/>
          <w:tab w:val="left" w:pos="10007"/>
        </w:tabs>
        <w:spacing w:before="137" w:line="360" w:lineRule="auto"/>
        <w:ind w:right="156" w:firstLine="708"/>
        <w:jc w:val="left"/>
      </w:pPr>
      <w:r>
        <w:t xml:space="preserve">приобретение знаний обучающимися о живой природе, закономерностях строения, </w:t>
      </w:r>
      <w:r>
        <w:rPr>
          <w:spacing w:val="-2"/>
        </w:rPr>
        <w:t>жизнедеятельности</w:t>
      </w:r>
      <w:r>
        <w:tab/>
      </w:r>
      <w:r>
        <w:rPr>
          <w:spacing w:val="-10"/>
        </w:rPr>
        <w:t>и</w:t>
      </w:r>
      <w:r>
        <w:tab/>
      </w:r>
      <w:r>
        <w:rPr>
          <w:spacing w:val="-2"/>
        </w:rPr>
        <w:t>средообразующей</w:t>
      </w:r>
      <w:r>
        <w:tab/>
      </w:r>
      <w:r>
        <w:rPr>
          <w:spacing w:val="-4"/>
        </w:rPr>
        <w:t>роли</w:t>
      </w:r>
      <w:r>
        <w:tab/>
      </w:r>
      <w:r>
        <w:rPr>
          <w:spacing w:val="-2"/>
        </w:rPr>
        <w:t>организмов,</w:t>
      </w:r>
      <w:r>
        <w:tab/>
      </w:r>
      <w:r>
        <w:rPr>
          <w:spacing w:val="-2"/>
        </w:rPr>
        <w:t xml:space="preserve">человеке </w:t>
      </w:r>
      <w:r>
        <w:t>как биосоциальном существе, о роли биологической науки в практической деятельности людей;</w:t>
      </w:r>
    </w:p>
    <w:p w:rsidR="00A30070" w:rsidRDefault="007A032F" w:rsidP="00D07F83">
      <w:pPr>
        <w:pStyle w:val="a3"/>
        <w:spacing w:before="1" w:line="360" w:lineRule="auto"/>
        <w:ind w:right="161" w:firstLine="708"/>
        <w:jc w:val="left"/>
      </w:pPr>
      <w:r>
        <w:t>овладение</w:t>
      </w:r>
      <w:r>
        <w:rPr>
          <w:spacing w:val="-12"/>
        </w:rPr>
        <w:t xml:space="preserve"> </w:t>
      </w:r>
      <w:r>
        <w:t>умениями</w:t>
      </w:r>
      <w:r>
        <w:rPr>
          <w:spacing w:val="-10"/>
        </w:rPr>
        <w:t xml:space="preserve"> </w:t>
      </w:r>
      <w:r>
        <w:t>проводить</w:t>
      </w:r>
      <w:r>
        <w:rPr>
          <w:spacing w:val="-12"/>
        </w:rPr>
        <w:t xml:space="preserve"> </w:t>
      </w:r>
      <w:r>
        <w:t>исследования</w:t>
      </w:r>
      <w:r>
        <w:rPr>
          <w:spacing w:val="-11"/>
        </w:rPr>
        <w:t xml:space="preserve"> </w:t>
      </w:r>
      <w:r>
        <w:t>с</w:t>
      </w:r>
      <w:r>
        <w:rPr>
          <w:spacing w:val="-12"/>
        </w:rPr>
        <w:t xml:space="preserve"> </w:t>
      </w:r>
      <w:r>
        <w:t>использованием</w:t>
      </w:r>
      <w:r>
        <w:rPr>
          <w:spacing w:val="-12"/>
        </w:rPr>
        <w:t xml:space="preserve"> </w:t>
      </w:r>
      <w:r>
        <w:t>биологического</w:t>
      </w:r>
      <w:r>
        <w:rPr>
          <w:spacing w:val="-11"/>
        </w:rPr>
        <w:t xml:space="preserve"> </w:t>
      </w:r>
      <w:r>
        <w:t>оборудования и наблюдения за состоянием собственного организма;</w:t>
      </w:r>
    </w:p>
    <w:p w:rsidR="00A30070" w:rsidRDefault="007A032F" w:rsidP="00D07F83">
      <w:pPr>
        <w:pStyle w:val="a3"/>
        <w:tabs>
          <w:tab w:val="left" w:pos="2919"/>
          <w:tab w:val="left" w:pos="4611"/>
          <w:tab w:val="left" w:pos="6168"/>
          <w:tab w:val="left" w:pos="7096"/>
          <w:tab w:val="left" w:pos="9454"/>
        </w:tabs>
        <w:spacing w:before="1" w:line="360" w:lineRule="auto"/>
        <w:ind w:right="161" w:firstLine="708"/>
        <w:jc w:val="left"/>
      </w:pPr>
      <w:r>
        <w:rPr>
          <w:spacing w:val="-2"/>
        </w:rPr>
        <w:t>освоение</w:t>
      </w:r>
      <w:r>
        <w:tab/>
      </w:r>
      <w:r>
        <w:rPr>
          <w:spacing w:val="-2"/>
        </w:rPr>
        <w:t>приёмов</w:t>
      </w:r>
      <w:r>
        <w:tab/>
      </w:r>
      <w:r>
        <w:rPr>
          <w:spacing w:val="-2"/>
        </w:rPr>
        <w:t>работы</w:t>
      </w:r>
      <w:r>
        <w:tab/>
      </w:r>
      <w:r>
        <w:rPr>
          <w:spacing w:val="-10"/>
        </w:rPr>
        <w:t>с</w:t>
      </w:r>
      <w:r>
        <w:tab/>
      </w:r>
      <w:r>
        <w:rPr>
          <w:spacing w:val="-2"/>
        </w:rPr>
        <w:t>биологической</w:t>
      </w:r>
      <w:r>
        <w:tab/>
      </w:r>
      <w:r>
        <w:rPr>
          <w:spacing w:val="-2"/>
        </w:rPr>
        <w:t xml:space="preserve">информацией, </w:t>
      </w:r>
      <w:r>
        <w:t>в</w:t>
      </w:r>
      <w:r>
        <w:rPr>
          <w:spacing w:val="62"/>
        </w:rPr>
        <w:t xml:space="preserve">   </w:t>
      </w:r>
      <w:r>
        <w:t>том</w:t>
      </w:r>
      <w:r>
        <w:rPr>
          <w:spacing w:val="62"/>
        </w:rPr>
        <w:t xml:space="preserve">   </w:t>
      </w:r>
      <w:r>
        <w:t>числе</w:t>
      </w:r>
      <w:r>
        <w:rPr>
          <w:spacing w:val="62"/>
        </w:rPr>
        <w:t xml:space="preserve">   </w:t>
      </w:r>
      <w:r>
        <w:t>о</w:t>
      </w:r>
      <w:r>
        <w:rPr>
          <w:spacing w:val="63"/>
        </w:rPr>
        <w:t xml:space="preserve">   </w:t>
      </w:r>
      <w:r>
        <w:t>современных</w:t>
      </w:r>
      <w:r>
        <w:rPr>
          <w:spacing w:val="62"/>
        </w:rPr>
        <w:t xml:space="preserve">   </w:t>
      </w:r>
      <w:r>
        <w:t>достижениях</w:t>
      </w:r>
      <w:r>
        <w:rPr>
          <w:spacing w:val="62"/>
        </w:rPr>
        <w:t xml:space="preserve">   </w:t>
      </w:r>
      <w:r>
        <w:t>в</w:t>
      </w:r>
      <w:r>
        <w:rPr>
          <w:spacing w:val="62"/>
        </w:rPr>
        <w:t xml:space="preserve">   </w:t>
      </w:r>
      <w:r>
        <w:t>области</w:t>
      </w:r>
      <w:r>
        <w:rPr>
          <w:spacing w:val="63"/>
        </w:rPr>
        <w:t xml:space="preserve">   </w:t>
      </w:r>
      <w:r>
        <w:t>биологии,</w:t>
      </w:r>
      <w:r>
        <w:rPr>
          <w:spacing w:val="62"/>
        </w:rPr>
        <w:t xml:space="preserve">   </w:t>
      </w:r>
      <w:r>
        <w:t>её</w:t>
      </w:r>
      <w:r>
        <w:rPr>
          <w:spacing w:val="61"/>
        </w:rPr>
        <w:t xml:space="preserve">   </w:t>
      </w:r>
      <w:r>
        <w:t>анализ и критическое оценивание;</w:t>
      </w:r>
    </w:p>
    <w:p w:rsidR="00A30070" w:rsidRDefault="007A032F" w:rsidP="00D07F83">
      <w:pPr>
        <w:pStyle w:val="a3"/>
        <w:spacing w:line="360" w:lineRule="auto"/>
        <w:ind w:right="156" w:firstLine="708"/>
        <w:jc w:val="left"/>
      </w:pPr>
      <w:r>
        <w:t>воспитание</w:t>
      </w:r>
      <w:r>
        <w:rPr>
          <w:spacing w:val="80"/>
        </w:rPr>
        <w:t xml:space="preserve">   </w:t>
      </w:r>
      <w:r>
        <w:t>биологически</w:t>
      </w:r>
      <w:r>
        <w:rPr>
          <w:spacing w:val="61"/>
          <w:w w:val="150"/>
        </w:rPr>
        <w:t xml:space="preserve">   </w:t>
      </w:r>
      <w:r>
        <w:t>и</w:t>
      </w:r>
      <w:r>
        <w:rPr>
          <w:spacing w:val="61"/>
          <w:w w:val="150"/>
        </w:rPr>
        <w:t xml:space="preserve">   </w:t>
      </w:r>
      <w:r>
        <w:t>экологически</w:t>
      </w:r>
      <w:r>
        <w:rPr>
          <w:spacing w:val="61"/>
          <w:w w:val="150"/>
        </w:rPr>
        <w:t xml:space="preserve">   </w:t>
      </w:r>
      <w:r>
        <w:t>грамотной</w:t>
      </w:r>
      <w:r>
        <w:rPr>
          <w:spacing w:val="80"/>
        </w:rPr>
        <w:t xml:space="preserve">   </w:t>
      </w:r>
      <w:r>
        <w:t>личности,</w:t>
      </w:r>
      <w:r>
        <w:rPr>
          <w:spacing w:val="80"/>
        </w:rPr>
        <w:t xml:space="preserve">   </w:t>
      </w:r>
      <w:r>
        <w:t>готовой к сохранению собственного здоровья и охраны окружающей среды.</w:t>
      </w:r>
    </w:p>
    <w:p w:rsidR="00A30070" w:rsidRDefault="007A032F" w:rsidP="00D07F83">
      <w:pPr>
        <w:pStyle w:val="a3"/>
        <w:spacing w:line="360" w:lineRule="auto"/>
        <w:ind w:right="160" w:firstLine="708"/>
        <w:jc w:val="left"/>
      </w:pPr>
      <w:r>
        <w:t>В</w:t>
      </w:r>
      <w:r>
        <w:rPr>
          <w:spacing w:val="-11"/>
        </w:rPr>
        <w:t xml:space="preserve"> </w:t>
      </w:r>
      <w:r>
        <w:t>соответствии</w:t>
      </w:r>
      <w:r>
        <w:rPr>
          <w:spacing w:val="-11"/>
        </w:rPr>
        <w:t xml:space="preserve"> </w:t>
      </w:r>
      <w:r>
        <w:t>с</w:t>
      </w:r>
      <w:r>
        <w:rPr>
          <w:spacing w:val="-15"/>
        </w:rPr>
        <w:t xml:space="preserve"> </w:t>
      </w:r>
      <w:r>
        <w:t>ФГОС</w:t>
      </w:r>
      <w:r>
        <w:rPr>
          <w:spacing w:val="-13"/>
        </w:rPr>
        <w:t xml:space="preserve"> </w:t>
      </w:r>
      <w:r>
        <w:t>ООО</w:t>
      </w:r>
      <w:r>
        <w:rPr>
          <w:spacing w:val="-12"/>
        </w:rPr>
        <w:t xml:space="preserve"> </w:t>
      </w:r>
      <w:r>
        <w:t>биология</w:t>
      </w:r>
      <w:r>
        <w:rPr>
          <w:spacing w:val="-14"/>
        </w:rPr>
        <w:t xml:space="preserve"> </w:t>
      </w:r>
      <w:r>
        <w:t>является</w:t>
      </w:r>
      <w:r>
        <w:rPr>
          <w:spacing w:val="-12"/>
        </w:rPr>
        <w:t xml:space="preserve"> </w:t>
      </w:r>
      <w:r>
        <w:t>обязательным</w:t>
      </w:r>
      <w:r>
        <w:rPr>
          <w:spacing w:val="-13"/>
        </w:rPr>
        <w:t xml:space="preserve"> </w:t>
      </w:r>
      <w:r>
        <w:t>предметом</w:t>
      </w:r>
      <w:r>
        <w:rPr>
          <w:spacing w:val="-12"/>
        </w:rPr>
        <w:t xml:space="preserve"> </w:t>
      </w:r>
      <w:r>
        <w:t>на</w:t>
      </w:r>
      <w:r>
        <w:rPr>
          <w:spacing w:val="-13"/>
        </w:rPr>
        <w:t xml:space="preserve"> </w:t>
      </w:r>
      <w:r>
        <w:t>уровне</w:t>
      </w:r>
      <w:r>
        <w:rPr>
          <w:spacing w:val="-13"/>
        </w:rPr>
        <w:t xml:space="preserve"> </w:t>
      </w:r>
      <w:r>
        <w:t>основного общего образования.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5" w:firstLine="708"/>
        <w:jc w:val="left"/>
      </w:pPr>
      <w:r>
        <w:t>Общее</w:t>
      </w:r>
      <w:r>
        <w:rPr>
          <w:spacing w:val="80"/>
        </w:rPr>
        <w:t xml:space="preserve">  </w:t>
      </w:r>
      <w:r>
        <w:t>число</w:t>
      </w:r>
      <w:r>
        <w:rPr>
          <w:spacing w:val="79"/>
        </w:rPr>
        <w:t xml:space="preserve">  </w:t>
      </w:r>
      <w:r>
        <w:t>часов,</w:t>
      </w:r>
      <w:r>
        <w:rPr>
          <w:spacing w:val="79"/>
        </w:rPr>
        <w:t xml:space="preserve">  </w:t>
      </w:r>
      <w:r>
        <w:t>рекомендованных</w:t>
      </w:r>
      <w:r>
        <w:rPr>
          <w:spacing w:val="79"/>
        </w:rPr>
        <w:t xml:space="preserve">  </w:t>
      </w:r>
      <w:r>
        <w:t>для</w:t>
      </w:r>
      <w:r>
        <w:rPr>
          <w:spacing w:val="79"/>
        </w:rPr>
        <w:t xml:space="preserve">  </w:t>
      </w:r>
      <w:r>
        <w:t>изучения</w:t>
      </w:r>
      <w:r>
        <w:rPr>
          <w:spacing w:val="79"/>
        </w:rPr>
        <w:t xml:space="preserve">  </w:t>
      </w:r>
      <w:r>
        <w:t>биологии,</w:t>
      </w:r>
      <w:r>
        <w:rPr>
          <w:spacing w:val="80"/>
        </w:rPr>
        <w:t xml:space="preserve">  </w:t>
      </w:r>
      <w:r>
        <w:t>–</w:t>
      </w:r>
      <w:r>
        <w:rPr>
          <w:spacing w:val="79"/>
        </w:rPr>
        <w:t xml:space="preserve">  </w:t>
      </w:r>
      <w:r>
        <w:t>238</w:t>
      </w:r>
      <w:r>
        <w:rPr>
          <w:spacing w:val="79"/>
        </w:rPr>
        <w:t xml:space="preserve">  </w:t>
      </w:r>
      <w:r>
        <w:t>часов: в</w:t>
      </w:r>
      <w:r>
        <w:rPr>
          <w:spacing w:val="40"/>
        </w:rPr>
        <w:t xml:space="preserve">  </w:t>
      </w:r>
      <w:r>
        <w:t>5</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6</w:t>
      </w:r>
      <w:r>
        <w:rPr>
          <w:spacing w:val="40"/>
        </w:rPr>
        <w:t xml:space="preserve">  </w:t>
      </w:r>
      <w:r>
        <w:t>классе</w:t>
      </w:r>
      <w:r>
        <w:rPr>
          <w:spacing w:val="45"/>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77"/>
          <w:w w:val="150"/>
        </w:rPr>
        <w:t xml:space="preserve"> </w:t>
      </w:r>
      <w:r>
        <w:t>7</w:t>
      </w:r>
      <w:r>
        <w:rPr>
          <w:spacing w:val="78"/>
          <w:w w:val="150"/>
        </w:rPr>
        <w:t xml:space="preserve"> </w:t>
      </w:r>
      <w:r>
        <w:t>классе</w:t>
      </w:r>
      <w:r>
        <w:rPr>
          <w:spacing w:val="78"/>
          <w:w w:val="150"/>
        </w:rPr>
        <w:t xml:space="preserve"> </w:t>
      </w:r>
      <w:r>
        <w:t>–</w:t>
      </w:r>
      <w:r>
        <w:rPr>
          <w:spacing w:val="78"/>
          <w:w w:val="150"/>
        </w:rPr>
        <w:t xml:space="preserve"> </w:t>
      </w:r>
      <w:r>
        <w:t>34</w:t>
      </w:r>
      <w:r>
        <w:rPr>
          <w:spacing w:val="78"/>
          <w:w w:val="150"/>
        </w:rPr>
        <w:t xml:space="preserve"> </w:t>
      </w:r>
      <w:r>
        <w:t>часа</w:t>
      </w:r>
      <w:r>
        <w:rPr>
          <w:spacing w:val="77"/>
          <w:w w:val="150"/>
        </w:rPr>
        <w:t xml:space="preserve"> </w:t>
      </w:r>
      <w:r>
        <w:t>(1</w:t>
      </w:r>
      <w:r>
        <w:rPr>
          <w:spacing w:val="77"/>
          <w:w w:val="150"/>
        </w:rPr>
        <w:t xml:space="preserve"> </w:t>
      </w:r>
      <w:r>
        <w:t>час</w:t>
      </w:r>
      <w:r>
        <w:rPr>
          <w:spacing w:val="77"/>
          <w:w w:val="150"/>
        </w:rPr>
        <w:t xml:space="preserve"> </w:t>
      </w:r>
      <w:r>
        <w:t>час</w:t>
      </w:r>
      <w:r>
        <w:rPr>
          <w:spacing w:val="79"/>
          <w:w w:val="150"/>
        </w:rPr>
        <w:t xml:space="preserve"> </w:t>
      </w:r>
      <w:r>
        <w:t>в</w:t>
      </w:r>
      <w:r>
        <w:rPr>
          <w:spacing w:val="77"/>
          <w:w w:val="150"/>
        </w:rPr>
        <w:t xml:space="preserve"> </w:t>
      </w:r>
      <w:r>
        <w:t>неделю),</w:t>
      </w:r>
      <w:r>
        <w:rPr>
          <w:spacing w:val="77"/>
          <w:w w:val="150"/>
        </w:rPr>
        <w:t xml:space="preserve"> </w:t>
      </w:r>
      <w:r>
        <w:t>в</w:t>
      </w:r>
      <w:r>
        <w:rPr>
          <w:spacing w:val="77"/>
          <w:w w:val="150"/>
        </w:rPr>
        <w:t xml:space="preserve"> </w:t>
      </w:r>
      <w:r>
        <w:t>8</w:t>
      </w:r>
      <w:r>
        <w:rPr>
          <w:spacing w:val="78"/>
          <w:w w:val="150"/>
        </w:rPr>
        <w:t xml:space="preserve"> </w:t>
      </w:r>
      <w:r>
        <w:t>классе</w:t>
      </w:r>
      <w:r>
        <w:rPr>
          <w:spacing w:val="80"/>
          <w:w w:val="150"/>
        </w:rPr>
        <w:t xml:space="preserve"> </w:t>
      </w:r>
      <w:r>
        <w:t>–</w:t>
      </w:r>
      <w:r>
        <w:rPr>
          <w:spacing w:val="78"/>
          <w:w w:val="150"/>
        </w:rPr>
        <w:t xml:space="preserve"> </w:t>
      </w:r>
      <w:r>
        <w:t>68</w:t>
      </w:r>
      <w:r>
        <w:rPr>
          <w:spacing w:val="78"/>
          <w:w w:val="150"/>
        </w:rPr>
        <w:t xml:space="preserve"> </w:t>
      </w:r>
      <w:r>
        <w:t>часов</w:t>
      </w:r>
      <w:r>
        <w:rPr>
          <w:spacing w:val="77"/>
          <w:w w:val="150"/>
        </w:rPr>
        <w:t xml:space="preserve"> </w:t>
      </w:r>
      <w:r>
        <w:t>(2</w:t>
      </w:r>
      <w:r>
        <w:rPr>
          <w:spacing w:val="79"/>
          <w:w w:val="150"/>
        </w:rPr>
        <w:t xml:space="preserve"> </w:t>
      </w:r>
      <w:r>
        <w:t>часа</w:t>
      </w:r>
      <w:r>
        <w:rPr>
          <w:spacing w:val="77"/>
          <w:w w:val="150"/>
        </w:rPr>
        <w:t xml:space="preserve"> </w:t>
      </w:r>
      <w:r>
        <w:t>в</w:t>
      </w:r>
      <w:r>
        <w:rPr>
          <w:spacing w:val="77"/>
          <w:w w:val="150"/>
        </w:rPr>
        <w:t xml:space="preserve"> </w:t>
      </w:r>
      <w:r>
        <w:t>неделю), в 9 классе – 68 часов (2 часа в неделю).</w:t>
      </w:r>
    </w:p>
    <w:p w:rsidR="00A30070" w:rsidRDefault="007A032F" w:rsidP="00D07F83">
      <w:pPr>
        <w:pStyle w:val="a3"/>
        <w:spacing w:line="360" w:lineRule="auto"/>
        <w:ind w:left="1168" w:right="6265"/>
        <w:jc w:val="left"/>
      </w:pPr>
      <w:r>
        <w:t>Содержание обучения в 5 классе. Биология</w:t>
      </w:r>
      <w:r>
        <w:rPr>
          <w:spacing w:val="-3"/>
        </w:rPr>
        <w:t xml:space="preserve"> </w:t>
      </w:r>
      <w:r>
        <w:t>–</w:t>
      </w:r>
      <w:r>
        <w:rPr>
          <w:spacing w:val="-2"/>
        </w:rPr>
        <w:t xml:space="preserve"> </w:t>
      </w:r>
      <w:r>
        <w:t>наука</w:t>
      </w:r>
      <w:r>
        <w:rPr>
          <w:spacing w:val="-3"/>
        </w:rPr>
        <w:t xml:space="preserve"> </w:t>
      </w:r>
      <w:r>
        <w:t>о</w:t>
      </w:r>
      <w:r>
        <w:rPr>
          <w:spacing w:val="-2"/>
        </w:rPr>
        <w:t xml:space="preserve"> </w:t>
      </w:r>
      <w:r>
        <w:t>живой</w:t>
      </w:r>
      <w:r>
        <w:rPr>
          <w:spacing w:val="-2"/>
        </w:rPr>
        <w:t xml:space="preserve"> природе.</w:t>
      </w:r>
    </w:p>
    <w:p w:rsidR="00A30070" w:rsidRDefault="007A032F" w:rsidP="00D07F83">
      <w:pPr>
        <w:pStyle w:val="a3"/>
        <w:tabs>
          <w:tab w:val="left" w:pos="2009"/>
          <w:tab w:val="left" w:pos="3954"/>
          <w:tab w:val="left" w:pos="5718"/>
          <w:tab w:val="left" w:pos="7229"/>
          <w:tab w:val="left" w:pos="8212"/>
          <w:tab w:val="left" w:pos="9956"/>
        </w:tabs>
        <w:spacing w:line="360" w:lineRule="auto"/>
        <w:ind w:right="158" w:firstLine="708"/>
        <w:jc w:val="left"/>
      </w:pPr>
      <w:r>
        <w:t>Понятие</w:t>
      </w:r>
      <w:r>
        <w:rPr>
          <w:spacing w:val="-5"/>
        </w:rPr>
        <w:t xml:space="preserve"> </w:t>
      </w:r>
      <w:r>
        <w:t>о</w:t>
      </w:r>
      <w:r>
        <w:rPr>
          <w:spacing w:val="-7"/>
        </w:rPr>
        <w:t xml:space="preserve"> </w:t>
      </w:r>
      <w:r>
        <w:t>жизни.</w:t>
      </w:r>
      <w:r>
        <w:rPr>
          <w:spacing w:val="-7"/>
        </w:rPr>
        <w:t xml:space="preserve"> </w:t>
      </w:r>
      <w:r>
        <w:t>Признаки</w:t>
      </w:r>
      <w:r>
        <w:rPr>
          <w:spacing w:val="-4"/>
        </w:rPr>
        <w:t xml:space="preserve"> </w:t>
      </w:r>
      <w:r>
        <w:t>живого</w:t>
      </w:r>
      <w:r>
        <w:rPr>
          <w:spacing w:val="-4"/>
        </w:rPr>
        <w:t xml:space="preserve"> </w:t>
      </w:r>
      <w:r>
        <w:t>(клеточное</w:t>
      </w:r>
      <w:r>
        <w:rPr>
          <w:spacing w:val="-5"/>
        </w:rPr>
        <w:t xml:space="preserve"> </w:t>
      </w:r>
      <w:r>
        <w:t>строение,</w:t>
      </w:r>
      <w:r>
        <w:rPr>
          <w:spacing w:val="-4"/>
        </w:rPr>
        <w:t xml:space="preserve"> </w:t>
      </w:r>
      <w:r>
        <w:t>питание,</w:t>
      </w:r>
      <w:r>
        <w:rPr>
          <w:spacing w:val="-7"/>
        </w:rPr>
        <w:t xml:space="preserve"> </w:t>
      </w:r>
      <w:r>
        <w:t>дыхание,</w:t>
      </w:r>
      <w:r>
        <w:rPr>
          <w:spacing w:val="-4"/>
        </w:rPr>
        <w:t xml:space="preserve"> </w:t>
      </w:r>
      <w:r>
        <w:t>выделение,</w:t>
      </w:r>
      <w:r>
        <w:rPr>
          <w:spacing w:val="-4"/>
        </w:rPr>
        <w:t xml:space="preserve"> </w:t>
      </w:r>
      <w:r>
        <w:t>рост</w:t>
      </w:r>
      <w:r>
        <w:rPr>
          <w:spacing w:val="-6"/>
        </w:rPr>
        <w:t xml:space="preserve"> </w:t>
      </w:r>
      <w:r>
        <w:t xml:space="preserve">и </w:t>
      </w:r>
      <w:r>
        <w:rPr>
          <w:spacing w:val="-2"/>
        </w:rPr>
        <w:t>другие</w:t>
      </w:r>
      <w:r>
        <w:tab/>
      </w:r>
      <w:r>
        <w:rPr>
          <w:spacing w:val="-2"/>
        </w:rPr>
        <w:t>признаки).</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их сравнение. Живая и неживая природа – единое целое.</w:t>
      </w:r>
    </w:p>
    <w:p w:rsidR="00A30070" w:rsidRDefault="007A032F" w:rsidP="00D07F83">
      <w:pPr>
        <w:pStyle w:val="a3"/>
        <w:spacing w:line="360" w:lineRule="auto"/>
        <w:ind w:right="158" w:firstLine="708"/>
        <w:jc w:val="left"/>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w:t>
      </w:r>
      <w:r>
        <w:rPr>
          <w:spacing w:val="-8"/>
        </w:rPr>
        <w:t xml:space="preserve"> </w:t>
      </w:r>
      <w:r>
        <w:t>ветеринар,</w:t>
      </w:r>
      <w:r>
        <w:rPr>
          <w:spacing w:val="-8"/>
        </w:rPr>
        <w:t xml:space="preserve"> </w:t>
      </w:r>
      <w:r>
        <w:t>психолог,</w:t>
      </w:r>
      <w:r>
        <w:rPr>
          <w:spacing w:val="-8"/>
        </w:rPr>
        <w:t xml:space="preserve"> </w:t>
      </w:r>
      <w:r>
        <w:t>агроном,</w:t>
      </w:r>
      <w:r>
        <w:rPr>
          <w:spacing w:val="-8"/>
        </w:rPr>
        <w:t xml:space="preserve"> </w:t>
      </w:r>
      <w:r>
        <w:t>животновод</w:t>
      </w:r>
      <w:r>
        <w:rPr>
          <w:spacing w:val="-8"/>
        </w:rPr>
        <w:t xml:space="preserve"> </w:t>
      </w:r>
      <w:r>
        <w:t>и</w:t>
      </w:r>
      <w:r>
        <w:rPr>
          <w:spacing w:val="-7"/>
        </w:rPr>
        <w:t xml:space="preserve"> </w:t>
      </w:r>
      <w:r>
        <w:t>другие</w:t>
      </w:r>
      <w:r>
        <w:rPr>
          <w:spacing w:val="-9"/>
        </w:rPr>
        <w:t xml:space="preserve"> </w:t>
      </w:r>
      <w:r>
        <w:t>(4–5</w:t>
      </w:r>
      <w:r>
        <w:rPr>
          <w:spacing w:val="-8"/>
        </w:rPr>
        <w:t xml:space="preserve"> </w:t>
      </w:r>
      <w:r>
        <w:t>профессий).</w:t>
      </w:r>
      <w:r>
        <w:rPr>
          <w:spacing w:val="-9"/>
        </w:rPr>
        <w:t xml:space="preserve"> </w:t>
      </w:r>
      <w:r>
        <w:t>Связь</w:t>
      </w:r>
      <w:r>
        <w:rPr>
          <w:spacing w:val="-8"/>
        </w:rPr>
        <w:t xml:space="preserve"> </w:t>
      </w:r>
      <w:r>
        <w:t>биологии</w:t>
      </w:r>
      <w:r>
        <w:rPr>
          <w:spacing w:val="-7"/>
        </w:rPr>
        <w:t xml:space="preserve"> </w:t>
      </w:r>
      <w:r>
        <w:t>с</w:t>
      </w:r>
      <w:r>
        <w:rPr>
          <w:spacing w:val="-9"/>
        </w:rPr>
        <w:t xml:space="preserve"> </w:t>
      </w:r>
      <w:r>
        <w:t>другими науками</w:t>
      </w:r>
      <w:r>
        <w:rPr>
          <w:spacing w:val="40"/>
        </w:rPr>
        <w:t xml:space="preserve"> </w:t>
      </w:r>
      <w:r>
        <w:t>(математика,</w:t>
      </w:r>
      <w:r>
        <w:rPr>
          <w:spacing w:val="40"/>
        </w:rPr>
        <w:t xml:space="preserve"> </w:t>
      </w:r>
      <w:r>
        <w:t>география</w:t>
      </w:r>
      <w:r>
        <w:rPr>
          <w:spacing w:val="40"/>
        </w:rPr>
        <w:t xml:space="preserve"> </w:t>
      </w:r>
      <w:r>
        <w:t>и</w:t>
      </w:r>
      <w:r>
        <w:rPr>
          <w:spacing w:val="40"/>
        </w:rPr>
        <w:t xml:space="preserve"> </w:t>
      </w:r>
      <w:r>
        <w:t>другие</w:t>
      </w:r>
      <w:r>
        <w:rPr>
          <w:spacing w:val="40"/>
        </w:rPr>
        <w:t xml:space="preserve"> </w:t>
      </w:r>
      <w:r>
        <w:t>науки).</w:t>
      </w:r>
      <w:r>
        <w:rPr>
          <w:spacing w:val="40"/>
        </w:rPr>
        <w:t xml:space="preserve"> </w:t>
      </w:r>
      <w:r>
        <w:t>Роль</w:t>
      </w:r>
      <w:r>
        <w:rPr>
          <w:spacing w:val="40"/>
        </w:rPr>
        <w:t xml:space="preserve"> </w:t>
      </w:r>
      <w:r>
        <w:t>биологии</w:t>
      </w:r>
      <w:r>
        <w:rPr>
          <w:spacing w:val="40"/>
        </w:rPr>
        <w:t xml:space="preserve"> </w:t>
      </w:r>
      <w:r>
        <w:t>в</w:t>
      </w:r>
      <w:r>
        <w:rPr>
          <w:spacing w:val="40"/>
        </w:rPr>
        <w:t xml:space="preserve"> </w:t>
      </w:r>
      <w:r>
        <w:t>познании</w:t>
      </w:r>
      <w:r>
        <w:rPr>
          <w:spacing w:val="40"/>
        </w:rPr>
        <w:t xml:space="preserve"> </w:t>
      </w:r>
      <w:r>
        <w:t>окружающего</w:t>
      </w:r>
      <w:r>
        <w:rPr>
          <w:spacing w:val="40"/>
        </w:rPr>
        <w:t xml:space="preserve"> </w:t>
      </w:r>
      <w:r>
        <w:t>мира и практической деятельности современного человека.</w:t>
      </w:r>
    </w:p>
    <w:p w:rsidR="00A30070" w:rsidRDefault="007A032F" w:rsidP="00D07F83">
      <w:pPr>
        <w:pStyle w:val="a3"/>
        <w:spacing w:before="1" w:line="360" w:lineRule="auto"/>
        <w:ind w:right="166" w:firstLine="708"/>
        <w:jc w:val="left"/>
      </w:pPr>
      <w:r>
        <w:t xml:space="preserve">Кабинет биологии. Правила поведения и работы в кабинете с биологическими приборами и </w:t>
      </w:r>
      <w:r>
        <w:rPr>
          <w:spacing w:val="-2"/>
        </w:rPr>
        <w:t>инструментами.</w:t>
      </w:r>
    </w:p>
    <w:p w:rsidR="00A30070" w:rsidRDefault="007A032F" w:rsidP="00D07F83">
      <w:pPr>
        <w:pStyle w:val="a3"/>
        <w:tabs>
          <w:tab w:val="left" w:pos="3032"/>
          <w:tab w:val="left" w:pos="4414"/>
          <w:tab w:val="left" w:pos="7353"/>
          <w:tab w:val="left" w:pos="9729"/>
        </w:tabs>
        <w:spacing w:line="360" w:lineRule="auto"/>
        <w:ind w:right="157" w:firstLine="708"/>
        <w:jc w:val="left"/>
      </w:pPr>
      <w:r>
        <w:t xml:space="preserve">Биологические термины, понятия, символы. Источники биологических знаний. Поиск </w:t>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rsidR="00A30070" w:rsidRDefault="007A032F" w:rsidP="00D07F83">
      <w:pPr>
        <w:pStyle w:val="a3"/>
        <w:spacing w:line="275" w:lineRule="exact"/>
        <w:ind w:left="1168"/>
        <w:jc w:val="left"/>
      </w:pPr>
      <w:r>
        <w:t>Методы</w:t>
      </w:r>
      <w:r>
        <w:rPr>
          <w:spacing w:val="-3"/>
        </w:rPr>
        <w:t xml:space="preserve"> </w:t>
      </w:r>
      <w:r>
        <w:t>изучения</w:t>
      </w:r>
      <w:r>
        <w:rPr>
          <w:spacing w:val="-3"/>
        </w:rPr>
        <w:t xml:space="preserve"> </w:t>
      </w:r>
      <w:r>
        <w:t>живой</w:t>
      </w:r>
      <w:r>
        <w:rPr>
          <w:spacing w:val="-2"/>
        </w:rPr>
        <w:t xml:space="preserve"> природы.</w:t>
      </w:r>
    </w:p>
    <w:p w:rsidR="00A30070" w:rsidRDefault="007A032F" w:rsidP="00D07F83">
      <w:pPr>
        <w:pStyle w:val="a3"/>
        <w:tabs>
          <w:tab w:val="left" w:pos="3718"/>
          <w:tab w:val="left" w:pos="6552"/>
          <w:tab w:val="left" w:pos="9880"/>
        </w:tabs>
        <w:spacing w:before="140" w:line="360" w:lineRule="auto"/>
        <w:ind w:right="157" w:firstLine="708"/>
        <w:jc w:val="left"/>
      </w:pPr>
      <w:r>
        <w:t xml:space="preserve">Научные методы изучения живой природы: наблюдение, эксперимент, описание, измерение, </w:t>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 и микроскопа. Правила работы с увеличительными приборами.</w:t>
      </w:r>
    </w:p>
    <w:p w:rsidR="00A30070" w:rsidRDefault="007A032F" w:rsidP="00D07F83">
      <w:pPr>
        <w:pStyle w:val="a3"/>
        <w:spacing w:line="360" w:lineRule="auto"/>
        <w:ind w:right="157" w:firstLine="708"/>
        <w:jc w:val="left"/>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работы6.</w:t>
      </w:r>
    </w:p>
    <w:p w:rsidR="00A30070" w:rsidRDefault="007A032F" w:rsidP="00D07F83">
      <w:pPr>
        <w:pStyle w:val="a3"/>
        <w:spacing w:before="137"/>
        <w:ind w:left="1168"/>
        <w:jc w:val="left"/>
      </w:pPr>
      <w:r>
        <w:t>Изучение</w:t>
      </w:r>
      <w:r>
        <w:rPr>
          <w:spacing w:val="-3"/>
        </w:rPr>
        <w:t xml:space="preserve"> </w:t>
      </w:r>
      <w:r>
        <w:t>лабораторного</w:t>
      </w:r>
      <w:r>
        <w:rPr>
          <w:spacing w:val="-1"/>
        </w:rPr>
        <w:t xml:space="preserve"> </w:t>
      </w:r>
      <w:r>
        <w:t>оборудования:</w:t>
      </w:r>
      <w:r>
        <w:rPr>
          <w:spacing w:val="-3"/>
        </w:rPr>
        <w:t xml:space="preserve"> </w:t>
      </w:r>
      <w:r>
        <w:t>термометры,</w:t>
      </w:r>
      <w:r>
        <w:rPr>
          <w:spacing w:val="-1"/>
        </w:rPr>
        <w:t xml:space="preserve"> </w:t>
      </w:r>
      <w:r>
        <w:t>весы,</w:t>
      </w:r>
      <w:r>
        <w:rPr>
          <w:spacing w:val="-2"/>
        </w:rPr>
        <w:t xml:space="preserve"> </w:t>
      </w:r>
      <w:r>
        <w:t>чашки Петри,</w:t>
      </w:r>
      <w:r>
        <w:rPr>
          <w:spacing w:val="-3"/>
        </w:rPr>
        <w:t xml:space="preserve"> </w:t>
      </w:r>
      <w:r>
        <w:t>пробирки,</w:t>
      </w:r>
      <w:r>
        <w:rPr>
          <w:spacing w:val="-4"/>
        </w:rPr>
        <w:t xml:space="preserve"> </w:t>
      </w:r>
      <w:r>
        <w:rPr>
          <w:spacing w:val="-2"/>
        </w:rPr>
        <w:t>мензурки.</w:t>
      </w:r>
    </w:p>
    <w:p w:rsidR="00A30070" w:rsidRDefault="007A032F" w:rsidP="00D07F83">
      <w:pPr>
        <w:pStyle w:val="a3"/>
        <w:spacing w:before="139"/>
        <w:jc w:val="left"/>
      </w:pPr>
      <w:r>
        <w:t>Правила</w:t>
      </w:r>
      <w:r>
        <w:rPr>
          <w:spacing w:val="-4"/>
        </w:rPr>
        <w:t xml:space="preserve"> </w:t>
      </w:r>
      <w:r>
        <w:t>работы</w:t>
      </w:r>
      <w:r>
        <w:rPr>
          <w:spacing w:val="-1"/>
        </w:rPr>
        <w:t xml:space="preserve"> </w:t>
      </w:r>
      <w:r>
        <w:t>с</w:t>
      </w:r>
      <w:r>
        <w:rPr>
          <w:spacing w:val="-2"/>
        </w:rPr>
        <w:t xml:space="preserve"> </w:t>
      </w:r>
      <w:r>
        <w:t>оборудованием</w:t>
      </w:r>
      <w:r>
        <w:rPr>
          <w:spacing w:val="-2"/>
        </w:rPr>
        <w:t xml:space="preserve"> </w:t>
      </w:r>
      <w:r>
        <w:t>в</w:t>
      </w:r>
      <w:r>
        <w:rPr>
          <w:spacing w:val="-1"/>
        </w:rPr>
        <w:t xml:space="preserve"> </w:t>
      </w:r>
      <w:r>
        <w:t>школьном</w:t>
      </w:r>
      <w:r>
        <w:rPr>
          <w:spacing w:val="-4"/>
        </w:rPr>
        <w:t xml:space="preserve"> </w:t>
      </w:r>
      <w:r>
        <w:rPr>
          <w:spacing w:val="-2"/>
        </w:rPr>
        <w:t>кабинете.</w:t>
      </w:r>
    </w:p>
    <w:p w:rsidR="00A30070" w:rsidRDefault="007A032F" w:rsidP="00D07F83">
      <w:pPr>
        <w:pStyle w:val="a3"/>
        <w:spacing w:before="138" w:line="360" w:lineRule="auto"/>
        <w:ind w:right="164" w:firstLine="708"/>
        <w:jc w:val="left"/>
      </w:pPr>
      <w:r>
        <w:t>Ознакомление</w:t>
      </w:r>
      <w:r>
        <w:rPr>
          <w:spacing w:val="80"/>
          <w:w w:val="150"/>
        </w:rPr>
        <w:t xml:space="preserve">  </w:t>
      </w:r>
      <w:r>
        <w:t>с</w:t>
      </w:r>
      <w:r>
        <w:rPr>
          <w:spacing w:val="80"/>
          <w:w w:val="150"/>
        </w:rPr>
        <w:t xml:space="preserve">  </w:t>
      </w:r>
      <w:r>
        <w:t>устройством</w:t>
      </w:r>
      <w:r>
        <w:rPr>
          <w:spacing w:val="80"/>
          <w:w w:val="150"/>
        </w:rPr>
        <w:t xml:space="preserve">  </w:t>
      </w:r>
      <w:r>
        <w:t>лупы,</w:t>
      </w:r>
      <w:r>
        <w:rPr>
          <w:spacing w:val="80"/>
          <w:w w:val="150"/>
        </w:rPr>
        <w:t xml:space="preserve">  </w:t>
      </w:r>
      <w:r>
        <w:t>светового</w:t>
      </w:r>
      <w:r>
        <w:rPr>
          <w:spacing w:val="80"/>
          <w:w w:val="150"/>
        </w:rPr>
        <w:t xml:space="preserve">  </w:t>
      </w:r>
      <w:r>
        <w:t>микроскопа,</w:t>
      </w:r>
      <w:r>
        <w:rPr>
          <w:spacing w:val="80"/>
          <w:w w:val="150"/>
        </w:rPr>
        <w:t xml:space="preserve">  </w:t>
      </w:r>
      <w:r>
        <w:t>правила</w:t>
      </w:r>
      <w:r>
        <w:rPr>
          <w:spacing w:val="80"/>
          <w:w w:val="150"/>
        </w:rPr>
        <w:t xml:space="preserve">  </w:t>
      </w:r>
      <w:r>
        <w:t>работы с ними.</w:t>
      </w:r>
    </w:p>
    <w:p w:rsidR="00A30070" w:rsidRDefault="007A032F" w:rsidP="00D07F83">
      <w:pPr>
        <w:pStyle w:val="a3"/>
        <w:spacing w:line="360" w:lineRule="auto"/>
        <w:ind w:right="155" w:firstLine="708"/>
        <w:jc w:val="left"/>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A30070" w:rsidRDefault="00A30070" w:rsidP="00D07F83">
      <w:pPr>
        <w:pStyle w:val="a3"/>
        <w:ind w:left="0"/>
        <w:jc w:val="left"/>
        <w:rPr>
          <w:sz w:val="20"/>
        </w:rPr>
      </w:pPr>
    </w:p>
    <w:p w:rsidR="00A30070" w:rsidRDefault="007A032F" w:rsidP="00D07F83">
      <w:pPr>
        <w:pStyle w:val="a3"/>
        <w:spacing w:before="7"/>
        <w:ind w:left="0"/>
        <w:jc w:val="left"/>
        <w:rPr>
          <w:sz w:val="20"/>
        </w:rPr>
      </w:pPr>
      <w:r>
        <w:rPr>
          <w:noProof/>
          <w:lang w:eastAsia="ru-RU"/>
        </w:rPr>
        <mc:AlternateContent>
          <mc:Choice Requires="wps">
            <w:drawing>
              <wp:anchor distT="0" distB="0" distL="0" distR="0" simplePos="0" relativeHeight="487593472" behindDoc="1" locked="0" layoutInCell="1" allowOverlap="1" wp14:anchorId="215991F1" wp14:editId="0440818D">
                <wp:simplePos x="0" y="0"/>
                <wp:positionH relativeFrom="page">
                  <wp:posOffset>457200</wp:posOffset>
                </wp:positionH>
                <wp:positionV relativeFrom="paragraph">
                  <wp:posOffset>166231</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8725156" id="Graphic 12" o:spid="_x0000_s1026" style="position:absolute;margin-left:36pt;margin-top:13.1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" path="m1829054,l,,,9147r1829054,l1829054,xe" fillcolor="black" stroked="f">
                <v:path arrowok="t"/>
                <w10:wrap type="topAndBottom" anchorx="page"/>
              </v:shape>
            </w:pict>
          </mc:Fallback>
        </mc:AlternateContent>
      </w:r>
    </w:p>
    <w:p w:rsidR="00A30070" w:rsidRDefault="007A032F" w:rsidP="004E32DE">
      <w:pPr>
        <w:pStyle w:val="a5"/>
        <w:numPr>
          <w:ilvl w:val="0"/>
          <w:numId w:val="35"/>
        </w:numPr>
        <w:tabs>
          <w:tab w:val="left" w:pos="622"/>
        </w:tabs>
        <w:spacing w:before="103" w:line="273" w:lineRule="auto"/>
        <w:ind w:right="2172" w:firstLine="0"/>
        <w:rPr>
          <w:rFonts w:ascii="Arial" w:hAnsi="Arial"/>
        </w:rPr>
      </w:pPr>
      <w:r>
        <w:rPr>
          <w:rFonts w:ascii="Arial" w:hAnsi="Arial"/>
          <w:w w:val="90"/>
        </w:rPr>
        <w:t xml:space="preserve">Здесь и далее приводится расширенный перечень лабораторных и практических работ, </w:t>
      </w:r>
      <w:r>
        <w:rPr>
          <w:rFonts w:ascii="Arial" w:hAnsi="Arial"/>
          <w:spacing w:val="-6"/>
        </w:rPr>
        <w:t>из</w:t>
      </w:r>
      <w:r>
        <w:rPr>
          <w:rFonts w:ascii="Arial" w:hAnsi="Arial"/>
          <w:spacing w:val="-11"/>
        </w:rPr>
        <w:t xml:space="preserve"> </w:t>
      </w:r>
      <w:r>
        <w:rPr>
          <w:rFonts w:ascii="Arial" w:hAnsi="Arial"/>
          <w:spacing w:val="-6"/>
        </w:rPr>
        <w:t>которых</w:t>
      </w:r>
      <w:r>
        <w:rPr>
          <w:rFonts w:ascii="Arial" w:hAnsi="Arial"/>
          <w:spacing w:val="-14"/>
        </w:rPr>
        <w:t xml:space="preserve"> </w:t>
      </w:r>
      <w:r>
        <w:rPr>
          <w:rFonts w:ascii="Arial" w:hAnsi="Arial"/>
          <w:spacing w:val="-6"/>
        </w:rPr>
        <w:t>учитель</w:t>
      </w:r>
      <w:r>
        <w:rPr>
          <w:rFonts w:ascii="Arial" w:hAnsi="Arial"/>
          <w:spacing w:val="-12"/>
        </w:rPr>
        <w:t xml:space="preserve"> </w:t>
      </w:r>
      <w:r>
        <w:rPr>
          <w:rFonts w:ascii="Arial" w:hAnsi="Arial"/>
          <w:spacing w:val="-6"/>
        </w:rPr>
        <w:t>делает</w:t>
      </w:r>
      <w:r>
        <w:rPr>
          <w:rFonts w:ascii="Arial" w:hAnsi="Arial"/>
          <w:spacing w:val="-11"/>
        </w:rPr>
        <w:t xml:space="preserve"> </w:t>
      </w:r>
      <w:r>
        <w:rPr>
          <w:rFonts w:ascii="Arial" w:hAnsi="Arial"/>
          <w:spacing w:val="-6"/>
        </w:rPr>
        <w:t>выбор</w:t>
      </w:r>
      <w:r>
        <w:rPr>
          <w:rFonts w:ascii="Arial" w:hAnsi="Arial"/>
          <w:spacing w:val="-12"/>
        </w:rPr>
        <w:t xml:space="preserve"> </w:t>
      </w:r>
      <w:r>
        <w:rPr>
          <w:rFonts w:ascii="Arial" w:hAnsi="Arial"/>
          <w:spacing w:val="-6"/>
        </w:rPr>
        <w:t>по</w:t>
      </w:r>
      <w:r>
        <w:rPr>
          <w:rFonts w:ascii="Arial" w:hAnsi="Arial"/>
          <w:spacing w:val="-11"/>
        </w:rPr>
        <w:t xml:space="preserve"> </w:t>
      </w:r>
      <w:r>
        <w:rPr>
          <w:rFonts w:ascii="Arial" w:hAnsi="Arial"/>
          <w:spacing w:val="-6"/>
        </w:rPr>
        <w:t>своему</w:t>
      </w:r>
      <w:r>
        <w:rPr>
          <w:rFonts w:ascii="Arial" w:hAnsi="Arial"/>
          <w:spacing w:val="-13"/>
        </w:rPr>
        <w:t xml:space="preserve"> </w:t>
      </w:r>
      <w:r>
        <w:rPr>
          <w:rFonts w:ascii="Arial" w:hAnsi="Arial"/>
          <w:spacing w:val="-6"/>
        </w:rPr>
        <w:t>усмотрению.</w:t>
      </w:r>
    </w:p>
    <w:p w:rsidR="00A30070" w:rsidRDefault="00A30070" w:rsidP="00D07F83">
      <w:pPr>
        <w:spacing w:line="273" w:lineRule="auto"/>
        <w:rPr>
          <w:rFonts w:ascii="Arial" w:hAnsi="Arial"/>
        </w:rPr>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t>Экскурсии</w:t>
      </w:r>
      <w:r>
        <w:rPr>
          <w:spacing w:val="-3"/>
        </w:rPr>
        <w:t xml:space="preserve"> </w:t>
      </w:r>
      <w:r>
        <w:t>или</w:t>
      </w:r>
      <w:r>
        <w:rPr>
          <w:spacing w:val="-1"/>
        </w:rPr>
        <w:t xml:space="preserve"> </w:t>
      </w:r>
      <w:r>
        <w:rPr>
          <w:spacing w:val="-2"/>
        </w:rPr>
        <w:t>видеоэкскурсии.</w:t>
      </w:r>
    </w:p>
    <w:p w:rsidR="00A30070" w:rsidRDefault="007A032F" w:rsidP="00D07F83">
      <w:pPr>
        <w:pStyle w:val="a3"/>
        <w:spacing w:before="137" w:line="362" w:lineRule="auto"/>
        <w:ind w:right="156" w:firstLine="708"/>
        <w:jc w:val="left"/>
      </w:pPr>
      <w:r>
        <w:t>Овладение</w:t>
      </w:r>
      <w:r>
        <w:rPr>
          <w:spacing w:val="60"/>
          <w:w w:val="150"/>
        </w:rPr>
        <w:t xml:space="preserve">    </w:t>
      </w:r>
      <w:r>
        <w:t>методами</w:t>
      </w:r>
      <w:r>
        <w:rPr>
          <w:spacing w:val="60"/>
          <w:w w:val="150"/>
        </w:rPr>
        <w:t xml:space="preserve">    </w:t>
      </w:r>
      <w:r>
        <w:t>изучения</w:t>
      </w:r>
      <w:r>
        <w:rPr>
          <w:spacing w:val="59"/>
          <w:w w:val="150"/>
        </w:rPr>
        <w:t xml:space="preserve">    </w:t>
      </w:r>
      <w:r>
        <w:t>живой</w:t>
      </w:r>
      <w:r>
        <w:rPr>
          <w:spacing w:val="60"/>
          <w:w w:val="150"/>
        </w:rPr>
        <w:t xml:space="preserve">    </w:t>
      </w:r>
      <w:r>
        <w:t>природы</w:t>
      </w:r>
      <w:r>
        <w:rPr>
          <w:spacing w:val="60"/>
          <w:w w:val="150"/>
        </w:rPr>
        <w:t xml:space="preserve">    </w:t>
      </w:r>
      <w:r>
        <w:t>–</w:t>
      </w:r>
      <w:r>
        <w:rPr>
          <w:spacing w:val="60"/>
          <w:w w:val="150"/>
        </w:rPr>
        <w:t xml:space="preserve">    </w:t>
      </w:r>
      <w:r>
        <w:t>наблюдением и экспериментом.</w:t>
      </w:r>
    </w:p>
    <w:p w:rsidR="00A30070" w:rsidRDefault="007A032F" w:rsidP="00D07F83">
      <w:pPr>
        <w:pStyle w:val="a3"/>
        <w:spacing w:line="271" w:lineRule="exact"/>
        <w:ind w:left="1168"/>
        <w:jc w:val="left"/>
      </w:pPr>
      <w:r>
        <w:t>Организмы</w:t>
      </w:r>
      <w:r>
        <w:rPr>
          <w:spacing w:val="-2"/>
        </w:rPr>
        <w:t xml:space="preserve"> </w:t>
      </w:r>
      <w:r>
        <w:t>–</w:t>
      </w:r>
      <w:r>
        <w:rPr>
          <w:spacing w:val="-2"/>
        </w:rPr>
        <w:t xml:space="preserve"> </w:t>
      </w:r>
      <w:r>
        <w:t>тела</w:t>
      </w:r>
      <w:r>
        <w:rPr>
          <w:spacing w:val="-3"/>
        </w:rPr>
        <w:t xml:space="preserve"> </w:t>
      </w:r>
      <w:r>
        <w:t>живой</w:t>
      </w:r>
      <w:r>
        <w:rPr>
          <w:spacing w:val="-1"/>
        </w:rPr>
        <w:t xml:space="preserve"> </w:t>
      </w:r>
      <w:r>
        <w:rPr>
          <w:spacing w:val="-2"/>
        </w:rPr>
        <w:t>природы.</w:t>
      </w:r>
    </w:p>
    <w:p w:rsidR="00A30070" w:rsidRDefault="007A032F" w:rsidP="00D07F83">
      <w:pPr>
        <w:pStyle w:val="a3"/>
        <w:spacing w:before="139" w:line="360" w:lineRule="auto"/>
        <w:ind w:right="156" w:firstLine="708"/>
        <w:jc w:val="left"/>
      </w:pPr>
      <w:r>
        <w:t>Понятие</w:t>
      </w:r>
      <w:r>
        <w:rPr>
          <w:spacing w:val="75"/>
          <w:w w:val="150"/>
        </w:rPr>
        <w:t xml:space="preserve">   </w:t>
      </w:r>
      <w:r>
        <w:t>об</w:t>
      </w:r>
      <w:r>
        <w:rPr>
          <w:spacing w:val="75"/>
          <w:w w:val="150"/>
        </w:rPr>
        <w:t xml:space="preserve">   </w:t>
      </w:r>
      <w:r>
        <w:t>организме.</w:t>
      </w:r>
      <w:r>
        <w:rPr>
          <w:spacing w:val="75"/>
          <w:w w:val="150"/>
        </w:rPr>
        <w:t xml:space="preserve">   </w:t>
      </w:r>
      <w:r>
        <w:t>Доядерные</w:t>
      </w:r>
      <w:r>
        <w:rPr>
          <w:spacing w:val="75"/>
          <w:w w:val="150"/>
        </w:rPr>
        <w:t xml:space="preserve">   </w:t>
      </w:r>
      <w:r>
        <w:t>и</w:t>
      </w:r>
      <w:r>
        <w:rPr>
          <w:spacing w:val="76"/>
          <w:w w:val="150"/>
        </w:rPr>
        <w:t xml:space="preserve">   </w:t>
      </w:r>
      <w:r>
        <w:t>ядерные</w:t>
      </w:r>
      <w:r>
        <w:rPr>
          <w:spacing w:val="76"/>
          <w:w w:val="150"/>
        </w:rPr>
        <w:t xml:space="preserve">   </w:t>
      </w:r>
      <w:r>
        <w:t>организмы.</w:t>
      </w:r>
      <w:r>
        <w:rPr>
          <w:spacing w:val="75"/>
          <w:w w:val="150"/>
        </w:rPr>
        <w:t xml:space="preserve">   </w:t>
      </w:r>
      <w:r>
        <w:t>Клетка и её открытие. Клеточное строение организмов. Цитология – наука о клетке. Клетка</w:t>
      </w:r>
      <w:r>
        <w:rPr>
          <w:spacing w:val="-1"/>
        </w:rPr>
        <w:t xml:space="preserve"> </w:t>
      </w:r>
      <w:r>
        <w:t>– наименьшая единица строения и жизнедеятельности организмов. Строение клетки под световым микроскопом: клеточная оболочка, цитоплазма, ядро.</w:t>
      </w:r>
    </w:p>
    <w:p w:rsidR="00A30070" w:rsidRDefault="007A032F" w:rsidP="00D07F83">
      <w:pPr>
        <w:pStyle w:val="a3"/>
        <w:ind w:left="1168"/>
        <w:jc w:val="left"/>
      </w:pPr>
      <w:r>
        <w:t>Одноклеточные</w:t>
      </w:r>
      <w:r>
        <w:rPr>
          <w:spacing w:val="-7"/>
        </w:rPr>
        <w:t xml:space="preserve"> </w:t>
      </w:r>
      <w:r>
        <w:t>и</w:t>
      </w:r>
      <w:r>
        <w:rPr>
          <w:spacing w:val="-3"/>
        </w:rPr>
        <w:t xml:space="preserve"> </w:t>
      </w:r>
      <w:r>
        <w:t>многоклеточные</w:t>
      </w:r>
      <w:r>
        <w:rPr>
          <w:spacing w:val="-5"/>
        </w:rPr>
        <w:t xml:space="preserve"> </w:t>
      </w:r>
      <w:r>
        <w:t>организмы.</w:t>
      </w:r>
      <w:r>
        <w:rPr>
          <w:spacing w:val="-6"/>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2"/>
        </w:rPr>
        <w:t xml:space="preserve"> органов.</w:t>
      </w:r>
    </w:p>
    <w:p w:rsidR="00A30070" w:rsidRDefault="007A032F" w:rsidP="00D07F83">
      <w:pPr>
        <w:pStyle w:val="a3"/>
        <w:spacing w:before="137" w:line="360" w:lineRule="auto"/>
        <w:ind w:right="164" w:firstLine="708"/>
        <w:jc w:val="left"/>
      </w:pPr>
      <w:r>
        <w:t>Жизнедеятельность организмов. Особенности строения и процессов жизнедеятельности у растений, животных, бактерий и грибов.</w:t>
      </w:r>
    </w:p>
    <w:p w:rsidR="00A30070" w:rsidRDefault="007A032F" w:rsidP="00D07F83">
      <w:pPr>
        <w:pStyle w:val="a3"/>
        <w:spacing w:before="1" w:line="360" w:lineRule="auto"/>
        <w:ind w:right="163" w:firstLine="708"/>
        <w:jc w:val="left"/>
      </w:pPr>
      <w:r>
        <w:t>Свойства организмов: питание, дыхание, выделение, движение, размножение, развитие, раздражимость, приспособленность. Организм – единое целое.</w:t>
      </w:r>
    </w:p>
    <w:p w:rsidR="00A30070" w:rsidRDefault="007A032F" w:rsidP="00D07F83">
      <w:pPr>
        <w:pStyle w:val="a3"/>
        <w:spacing w:line="360" w:lineRule="auto"/>
        <w:ind w:right="162" w:firstLine="708"/>
        <w:jc w:val="left"/>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7" w:line="360" w:lineRule="auto"/>
        <w:ind w:right="163" w:firstLine="708"/>
        <w:jc w:val="left"/>
      </w:pPr>
      <w:r>
        <w:t>Изучение клеток кожицы чешуи лука под лупой и микроскопом (на примере самостоятельно приготовленного микропрепарата).</w:t>
      </w:r>
    </w:p>
    <w:p w:rsidR="00A30070" w:rsidRDefault="007A032F" w:rsidP="00D07F83">
      <w:pPr>
        <w:pStyle w:val="a3"/>
        <w:spacing w:line="362" w:lineRule="auto"/>
        <w:ind w:left="1168" w:right="4272"/>
        <w:jc w:val="left"/>
      </w:pPr>
      <w:r>
        <w:t>Ознакомление</w:t>
      </w:r>
      <w:r>
        <w:rPr>
          <w:spacing w:val="-10"/>
        </w:rPr>
        <w:t xml:space="preserve"> </w:t>
      </w:r>
      <w:r>
        <w:t>с</w:t>
      </w:r>
      <w:r>
        <w:rPr>
          <w:spacing w:val="-10"/>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A30070" w:rsidRDefault="007A032F" w:rsidP="00D07F83">
      <w:pPr>
        <w:pStyle w:val="a3"/>
        <w:spacing w:line="271" w:lineRule="exact"/>
        <w:ind w:left="1168"/>
        <w:jc w:val="left"/>
      </w:pPr>
      <w:r>
        <w:t>Организмы</w:t>
      </w:r>
      <w:r>
        <w:rPr>
          <w:spacing w:val="-2"/>
        </w:rPr>
        <w:t xml:space="preserve"> </w:t>
      </w:r>
      <w:r>
        <w:t>и</w:t>
      </w:r>
      <w:r>
        <w:rPr>
          <w:spacing w:val="-2"/>
        </w:rPr>
        <w:t xml:space="preserve"> </w:t>
      </w:r>
      <w:r>
        <w:t>среда</w:t>
      </w:r>
      <w:r>
        <w:rPr>
          <w:spacing w:val="-2"/>
        </w:rPr>
        <w:t xml:space="preserve"> обитания.</w:t>
      </w:r>
    </w:p>
    <w:p w:rsidR="00A30070" w:rsidRDefault="007A032F" w:rsidP="00D07F83">
      <w:pPr>
        <w:pStyle w:val="a3"/>
        <w:spacing w:before="139" w:line="360" w:lineRule="auto"/>
        <w:ind w:right="159" w:firstLine="708"/>
        <w:jc w:val="left"/>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30070" w:rsidRDefault="007A032F" w:rsidP="00D07F83">
      <w:pPr>
        <w:pStyle w:val="a3"/>
        <w:spacing w:line="275" w:lineRule="exact"/>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left="1168" w:right="158"/>
        <w:jc w:val="left"/>
      </w:pPr>
      <w:r>
        <w:t>Выявление</w:t>
      </w:r>
      <w:r>
        <w:rPr>
          <w:spacing w:val="-6"/>
        </w:rPr>
        <w:t xml:space="preserve"> </w:t>
      </w:r>
      <w:r>
        <w:t>приспособлений</w:t>
      </w:r>
      <w:r>
        <w:rPr>
          <w:spacing w:val="-5"/>
        </w:rPr>
        <w:t xml:space="preserve"> </w:t>
      </w:r>
      <w:r>
        <w:t>организмов</w:t>
      </w:r>
      <w:r>
        <w:rPr>
          <w:spacing w:val="-6"/>
        </w:rPr>
        <w:t xml:space="preserve"> </w:t>
      </w:r>
      <w:r>
        <w:t>к</w:t>
      </w:r>
      <w:r>
        <w:rPr>
          <w:spacing w:val="-5"/>
        </w:rPr>
        <w:t xml:space="preserve"> </w:t>
      </w:r>
      <w:r>
        <w:t>среде</w:t>
      </w:r>
      <w:r>
        <w:rPr>
          <w:spacing w:val="-6"/>
        </w:rPr>
        <w:t xml:space="preserve"> </w:t>
      </w:r>
      <w:r>
        <w:t>обитания</w:t>
      </w:r>
      <w:r>
        <w:rPr>
          <w:spacing w:val="-5"/>
        </w:rPr>
        <w:t xml:space="preserve"> </w:t>
      </w:r>
      <w:r>
        <w:t>(на</w:t>
      </w:r>
      <w:r>
        <w:rPr>
          <w:spacing w:val="-5"/>
        </w:rPr>
        <w:t xml:space="preserve"> </w:t>
      </w:r>
      <w:r>
        <w:t>конкретных</w:t>
      </w:r>
      <w:r>
        <w:rPr>
          <w:spacing w:val="-5"/>
        </w:rPr>
        <w:t xml:space="preserve"> </w:t>
      </w:r>
      <w:r>
        <w:t>примерах). Экскурсии или видеоэкскурсии.</w:t>
      </w:r>
    </w:p>
    <w:p w:rsidR="00A30070" w:rsidRDefault="007A032F" w:rsidP="00D07F83">
      <w:pPr>
        <w:pStyle w:val="a3"/>
        <w:spacing w:line="360" w:lineRule="auto"/>
        <w:ind w:left="1168" w:right="3109"/>
        <w:jc w:val="left"/>
      </w:pPr>
      <w:r>
        <w:t>Растительный</w:t>
      </w:r>
      <w:r>
        <w:rPr>
          <w:spacing w:val="-7"/>
        </w:rPr>
        <w:t xml:space="preserve"> </w:t>
      </w:r>
      <w:r>
        <w:t>и</w:t>
      </w:r>
      <w:r>
        <w:rPr>
          <w:spacing w:val="-7"/>
        </w:rPr>
        <w:t xml:space="preserve"> </w:t>
      </w:r>
      <w:r>
        <w:t>животный</w:t>
      </w:r>
      <w:r>
        <w:rPr>
          <w:spacing w:val="-7"/>
        </w:rPr>
        <w:t xml:space="preserve"> </w:t>
      </w:r>
      <w:r>
        <w:t>мир</w:t>
      </w:r>
      <w:r>
        <w:rPr>
          <w:spacing w:val="-7"/>
        </w:rPr>
        <w:t xml:space="preserve"> </w:t>
      </w:r>
      <w:r>
        <w:t>родного</w:t>
      </w:r>
      <w:r>
        <w:rPr>
          <w:spacing w:val="-7"/>
        </w:rPr>
        <w:t xml:space="preserve"> </w:t>
      </w:r>
      <w:r>
        <w:t>края</w:t>
      </w:r>
      <w:r>
        <w:rPr>
          <w:spacing w:val="-7"/>
        </w:rPr>
        <w:t xml:space="preserve"> </w:t>
      </w:r>
      <w:r>
        <w:t>(краеведение). Природные сообщества.</w:t>
      </w:r>
    </w:p>
    <w:p w:rsidR="00A30070" w:rsidRDefault="007A032F" w:rsidP="00D07F83">
      <w:pPr>
        <w:pStyle w:val="a3"/>
        <w:spacing w:before="1" w:line="360" w:lineRule="auto"/>
        <w:ind w:right="162" w:firstLine="708"/>
        <w:jc w:val="left"/>
      </w:pPr>
      <w:r>
        <w:t>Понятие о природном сообществе. Взаимосвязи организмов в природных сообществах. Пищевые</w:t>
      </w:r>
      <w:r>
        <w:rPr>
          <w:spacing w:val="-2"/>
        </w:rPr>
        <w:t xml:space="preserve"> </w:t>
      </w:r>
      <w:r>
        <w:t>связи</w:t>
      </w:r>
      <w:r>
        <w:rPr>
          <w:spacing w:val="-3"/>
        </w:rPr>
        <w:t xml:space="preserve"> </w:t>
      </w:r>
      <w:r>
        <w:t>в</w:t>
      </w:r>
      <w:r>
        <w:rPr>
          <w:spacing w:val="-4"/>
        </w:rPr>
        <w:t xml:space="preserve"> </w:t>
      </w:r>
      <w:r>
        <w:t>сообществах.</w:t>
      </w:r>
      <w:r>
        <w:rPr>
          <w:spacing w:val="-1"/>
        </w:rPr>
        <w:t xml:space="preserve"> </w:t>
      </w:r>
      <w:r>
        <w:t>Пищевые</w:t>
      </w:r>
      <w:r>
        <w:rPr>
          <w:spacing w:val="-2"/>
        </w:rPr>
        <w:t xml:space="preserve"> </w:t>
      </w:r>
      <w:r>
        <w:t>звенья,</w:t>
      </w:r>
      <w:r>
        <w:rPr>
          <w:spacing w:val="-3"/>
        </w:rPr>
        <w:t xml:space="preserve"> </w:t>
      </w:r>
      <w:r>
        <w:t>цепи</w:t>
      </w:r>
      <w:r>
        <w:rPr>
          <w:spacing w:val="-3"/>
        </w:rPr>
        <w:t xml:space="preserve"> </w:t>
      </w:r>
      <w:r>
        <w:t>и</w:t>
      </w:r>
      <w:r>
        <w:rPr>
          <w:spacing w:val="-3"/>
        </w:rPr>
        <w:t xml:space="preserve"> </w:t>
      </w:r>
      <w:r>
        <w:t>сети</w:t>
      </w:r>
      <w:r>
        <w:rPr>
          <w:spacing w:val="-2"/>
        </w:rPr>
        <w:t xml:space="preserve"> </w:t>
      </w:r>
      <w:r>
        <w:t>питания.</w:t>
      </w:r>
      <w:r>
        <w:rPr>
          <w:spacing w:val="-3"/>
        </w:rPr>
        <w:t xml:space="preserve"> </w:t>
      </w:r>
      <w:r>
        <w:t>Производители,</w:t>
      </w:r>
      <w:r>
        <w:rPr>
          <w:spacing w:val="-3"/>
        </w:rPr>
        <w:t xml:space="preserve"> </w:t>
      </w:r>
      <w:r>
        <w:t>потребители</w:t>
      </w:r>
      <w:r>
        <w:rPr>
          <w:spacing w:val="-5"/>
        </w:rPr>
        <w:t xml:space="preserve"> </w:t>
      </w:r>
      <w:r>
        <w:t>и разрушители органических веществ в природных сообществах. Примеры природных сообществ (лес, пруд, озеро и другие природные сообщества).</w:t>
      </w:r>
    </w:p>
    <w:p w:rsidR="00A30070" w:rsidRDefault="007A032F" w:rsidP="00D07F83">
      <w:pPr>
        <w:pStyle w:val="a3"/>
        <w:spacing w:line="360" w:lineRule="auto"/>
        <w:ind w:right="162" w:firstLine="708"/>
        <w:jc w:val="left"/>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30070" w:rsidRDefault="007A032F" w:rsidP="00D07F83">
      <w:pPr>
        <w:pStyle w:val="a3"/>
        <w:spacing w:line="274" w:lineRule="exact"/>
        <w:ind w:left="1168"/>
        <w:jc w:val="left"/>
      </w:pPr>
      <w:r>
        <w:t>Природные</w:t>
      </w:r>
      <w:r>
        <w:rPr>
          <w:spacing w:val="-8"/>
        </w:rPr>
        <w:t xml:space="preserve"> </w:t>
      </w:r>
      <w:r>
        <w:t>зоны</w:t>
      </w:r>
      <w:r>
        <w:rPr>
          <w:spacing w:val="-5"/>
        </w:rPr>
        <w:t xml:space="preserve"> </w:t>
      </w:r>
      <w:r>
        <w:t>Земли,</w:t>
      </w:r>
      <w:r>
        <w:rPr>
          <w:spacing w:val="-5"/>
        </w:rPr>
        <w:t xml:space="preserve"> </w:t>
      </w:r>
      <w:r>
        <w:t>их</w:t>
      </w:r>
      <w:r>
        <w:rPr>
          <w:spacing w:val="-4"/>
        </w:rPr>
        <w:t xml:space="preserve"> </w:t>
      </w:r>
      <w:r>
        <w:t>обитатели.</w:t>
      </w:r>
      <w:r>
        <w:rPr>
          <w:spacing w:val="-5"/>
        </w:rPr>
        <w:t xml:space="preserve"> </w:t>
      </w:r>
      <w:r>
        <w:t>Флора</w:t>
      </w:r>
      <w:r>
        <w:rPr>
          <w:spacing w:val="-6"/>
        </w:rPr>
        <w:t xml:space="preserve"> </w:t>
      </w:r>
      <w:r>
        <w:t>и</w:t>
      </w:r>
      <w:r>
        <w:rPr>
          <w:spacing w:val="-4"/>
        </w:rPr>
        <w:t xml:space="preserve"> </w:t>
      </w:r>
      <w:r>
        <w:t>фауна</w:t>
      </w:r>
      <w:r>
        <w:rPr>
          <w:spacing w:val="-5"/>
        </w:rPr>
        <w:t xml:space="preserve"> </w:t>
      </w:r>
      <w:r>
        <w:t>природных</w:t>
      </w:r>
      <w:r>
        <w:rPr>
          <w:spacing w:val="-5"/>
        </w:rPr>
        <w:t xml:space="preserve"> </w:t>
      </w:r>
      <w:r>
        <w:t>зон.</w:t>
      </w:r>
      <w:r>
        <w:rPr>
          <w:spacing w:val="-7"/>
        </w:rPr>
        <w:t xml:space="preserve"> </w:t>
      </w:r>
      <w:r>
        <w:t>Ландшафты:</w:t>
      </w:r>
      <w:r>
        <w:rPr>
          <w:spacing w:val="-4"/>
        </w:rPr>
        <w:t xml:space="preserve"> </w:t>
      </w:r>
      <w:r>
        <w:rPr>
          <w:spacing w:val="-2"/>
        </w:rPr>
        <w:t>природные</w:t>
      </w:r>
    </w:p>
    <w:p w:rsidR="00A30070" w:rsidRDefault="00A30070" w:rsidP="00D07F83">
      <w:pPr>
        <w:spacing w:line="274" w:lineRule="exact"/>
        <w:sectPr w:rsidR="00A30070">
          <w:pgSz w:w="11900" w:h="16860"/>
          <w:pgMar w:top="640" w:right="560" w:bottom="280" w:left="260" w:header="720" w:footer="720" w:gutter="0"/>
          <w:cols w:space="720"/>
        </w:sectPr>
      </w:pPr>
    </w:p>
    <w:p w:rsidR="00A30070" w:rsidRDefault="007A032F" w:rsidP="00D07F83">
      <w:pPr>
        <w:pStyle w:val="a3"/>
        <w:spacing w:before="79"/>
        <w:jc w:val="left"/>
      </w:pPr>
      <w:r>
        <w:t xml:space="preserve">и </w:t>
      </w:r>
      <w:r>
        <w:rPr>
          <w:spacing w:val="-2"/>
        </w:rPr>
        <w:t>культурные.</w:t>
      </w:r>
    </w:p>
    <w:p w:rsidR="00A30070" w:rsidRDefault="007A032F" w:rsidP="00D07F83">
      <w:pPr>
        <w:pStyle w:val="a3"/>
        <w:spacing w:before="137"/>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tabs>
          <w:tab w:val="left" w:pos="2441"/>
          <w:tab w:val="left" w:pos="4284"/>
          <w:tab w:val="left" w:pos="5661"/>
          <w:tab w:val="left" w:pos="6088"/>
          <w:tab w:val="left" w:pos="6632"/>
          <w:tab w:val="left" w:pos="8076"/>
          <w:tab w:val="left" w:pos="8686"/>
          <w:tab w:val="left" w:pos="9842"/>
        </w:tabs>
        <w:spacing w:before="139" w:line="360" w:lineRule="auto"/>
        <w:ind w:left="459" w:right="164" w:firstLine="708"/>
        <w:jc w:val="left"/>
      </w:pPr>
      <w:r>
        <w:rPr>
          <w:spacing w:val="-2"/>
        </w:rPr>
        <w:t>Изучение</w:t>
      </w:r>
      <w:r>
        <w:tab/>
      </w:r>
      <w:r>
        <w:rPr>
          <w:spacing w:val="-2"/>
        </w:rPr>
        <w:t>искусственных</w:t>
      </w:r>
      <w:r>
        <w:tab/>
      </w:r>
      <w:r>
        <w:rPr>
          <w:spacing w:val="-2"/>
        </w:rPr>
        <w:t>сообществ</w:t>
      </w:r>
      <w:r>
        <w:tab/>
      </w:r>
      <w:r>
        <w:rPr>
          <w:spacing w:val="-10"/>
        </w:rPr>
        <w:t>и</w:t>
      </w:r>
      <w:r>
        <w:tab/>
      </w:r>
      <w:r>
        <w:rPr>
          <w:spacing w:val="-6"/>
        </w:rPr>
        <w:t>их</w:t>
      </w:r>
      <w:r>
        <w:tab/>
      </w:r>
      <w:r>
        <w:rPr>
          <w:spacing w:val="-2"/>
        </w:rPr>
        <w:t>обитателей</w:t>
      </w:r>
      <w:r>
        <w:tab/>
      </w:r>
      <w:r>
        <w:rPr>
          <w:spacing w:val="-4"/>
        </w:rPr>
        <w:t>(на</w:t>
      </w:r>
      <w:r>
        <w:tab/>
      </w:r>
      <w:r>
        <w:rPr>
          <w:spacing w:val="-2"/>
        </w:rPr>
        <w:t>примере</w:t>
      </w:r>
      <w:r>
        <w:tab/>
      </w:r>
      <w:r>
        <w:rPr>
          <w:spacing w:val="-2"/>
        </w:rPr>
        <w:t xml:space="preserve">аквариума </w:t>
      </w:r>
      <w:r>
        <w:t>и других искусственных сообществ).</w:t>
      </w:r>
    </w:p>
    <w:p w:rsidR="00A30070" w:rsidRDefault="007A032F" w:rsidP="00D07F83">
      <w:pPr>
        <w:pStyle w:val="a3"/>
        <w:ind w:left="1168"/>
        <w:jc w:val="left"/>
      </w:pPr>
      <w:r>
        <w:t>Экскурсии</w:t>
      </w:r>
      <w:r>
        <w:rPr>
          <w:spacing w:val="-3"/>
        </w:rPr>
        <w:t xml:space="preserve"> </w:t>
      </w:r>
      <w:r>
        <w:t>или</w:t>
      </w:r>
      <w:r>
        <w:rPr>
          <w:spacing w:val="-1"/>
        </w:rPr>
        <w:t xml:space="preserve"> </w:t>
      </w:r>
      <w:r>
        <w:rPr>
          <w:spacing w:val="-2"/>
        </w:rPr>
        <w:t>видеоэкскурсии.</w:t>
      </w:r>
    </w:p>
    <w:p w:rsidR="00A30070" w:rsidRDefault="007A032F" w:rsidP="00D07F83">
      <w:pPr>
        <w:pStyle w:val="a3"/>
        <w:spacing w:before="137" w:line="360" w:lineRule="auto"/>
        <w:ind w:firstLine="708"/>
        <w:jc w:val="left"/>
      </w:pPr>
      <w:r>
        <w:t>Изучение</w:t>
      </w:r>
      <w:r>
        <w:rPr>
          <w:spacing w:val="40"/>
        </w:rPr>
        <w:t xml:space="preserve"> </w:t>
      </w:r>
      <w:r>
        <w:t>природных</w:t>
      </w:r>
      <w:r>
        <w:rPr>
          <w:spacing w:val="40"/>
        </w:rPr>
        <w:t xml:space="preserve"> </w:t>
      </w:r>
      <w:r>
        <w:t>сообществ</w:t>
      </w:r>
      <w:r>
        <w:rPr>
          <w:spacing w:val="40"/>
        </w:rPr>
        <w:t xml:space="preserve"> </w:t>
      </w:r>
      <w:r>
        <w:t>(на</w:t>
      </w:r>
      <w:r>
        <w:rPr>
          <w:spacing w:val="40"/>
        </w:rPr>
        <w:t xml:space="preserve"> </w:t>
      </w:r>
      <w:r>
        <w:t>примере</w:t>
      </w:r>
      <w:r>
        <w:rPr>
          <w:spacing w:val="40"/>
        </w:rPr>
        <w:t xml:space="preserve"> </w:t>
      </w:r>
      <w:r>
        <w:t>леса,</w:t>
      </w:r>
      <w:r>
        <w:rPr>
          <w:spacing w:val="40"/>
        </w:rPr>
        <w:t xml:space="preserve"> </w:t>
      </w:r>
      <w:r>
        <w:t>озера,</w:t>
      </w:r>
      <w:r>
        <w:rPr>
          <w:spacing w:val="40"/>
        </w:rPr>
        <w:t xml:space="preserve"> </w:t>
      </w:r>
      <w:r>
        <w:t>пруда,</w:t>
      </w:r>
      <w:r>
        <w:rPr>
          <w:spacing w:val="40"/>
        </w:rPr>
        <w:t xml:space="preserve"> </w:t>
      </w:r>
      <w:r>
        <w:t>луга</w:t>
      </w:r>
      <w:r>
        <w:rPr>
          <w:spacing w:val="40"/>
        </w:rPr>
        <w:t xml:space="preserve"> </w:t>
      </w:r>
      <w:r>
        <w:t>и</w:t>
      </w:r>
      <w:r>
        <w:rPr>
          <w:spacing w:val="40"/>
        </w:rPr>
        <w:t xml:space="preserve"> </w:t>
      </w:r>
      <w:r>
        <w:t>других</w:t>
      </w:r>
      <w:r>
        <w:rPr>
          <w:spacing w:val="40"/>
        </w:rPr>
        <w:t xml:space="preserve"> </w:t>
      </w:r>
      <w:r>
        <w:t xml:space="preserve">природных </w:t>
      </w:r>
      <w:r>
        <w:rPr>
          <w:spacing w:val="-2"/>
        </w:rPr>
        <w:t>сообществ.).</w:t>
      </w:r>
    </w:p>
    <w:p w:rsidR="00A30070" w:rsidRDefault="007A032F" w:rsidP="00D07F83">
      <w:pPr>
        <w:pStyle w:val="a3"/>
        <w:spacing w:line="360" w:lineRule="auto"/>
        <w:ind w:left="1168" w:right="3109"/>
        <w:jc w:val="left"/>
      </w:pPr>
      <w:r>
        <w:t>Изучение</w:t>
      </w:r>
      <w:r>
        <w:rPr>
          <w:spacing w:val="-8"/>
        </w:rPr>
        <w:t xml:space="preserve"> </w:t>
      </w:r>
      <w:r>
        <w:t>сезонных</w:t>
      </w:r>
      <w:r>
        <w:rPr>
          <w:spacing w:val="-7"/>
        </w:rPr>
        <w:t xml:space="preserve"> </w:t>
      </w:r>
      <w:r>
        <w:t>явлений</w:t>
      </w:r>
      <w:r>
        <w:rPr>
          <w:spacing w:val="-7"/>
        </w:rPr>
        <w:t xml:space="preserve"> </w:t>
      </w:r>
      <w:r>
        <w:t>в</w:t>
      </w:r>
      <w:r>
        <w:rPr>
          <w:spacing w:val="-8"/>
        </w:rPr>
        <w:t xml:space="preserve"> </w:t>
      </w:r>
      <w:r>
        <w:t>жизни</w:t>
      </w:r>
      <w:r>
        <w:rPr>
          <w:spacing w:val="-7"/>
        </w:rPr>
        <w:t xml:space="preserve"> </w:t>
      </w:r>
      <w:r>
        <w:t>природных</w:t>
      </w:r>
      <w:r>
        <w:rPr>
          <w:spacing w:val="-7"/>
        </w:rPr>
        <w:t xml:space="preserve"> </w:t>
      </w:r>
      <w:r>
        <w:t>сообществ. Живая природа и человек.</w:t>
      </w:r>
    </w:p>
    <w:p w:rsidR="00A30070" w:rsidRDefault="007A032F" w:rsidP="00D07F83">
      <w:pPr>
        <w:pStyle w:val="a3"/>
        <w:spacing w:line="360" w:lineRule="auto"/>
        <w:ind w:left="459" w:right="161" w:firstLine="708"/>
        <w:jc w:val="left"/>
      </w:pPr>
      <w:r>
        <w:t>Изменения</w:t>
      </w:r>
      <w:r>
        <w:rPr>
          <w:spacing w:val="70"/>
        </w:rPr>
        <w:t xml:space="preserve">  </w:t>
      </w:r>
      <w:r>
        <w:t>в</w:t>
      </w:r>
      <w:r>
        <w:rPr>
          <w:spacing w:val="69"/>
        </w:rPr>
        <w:t xml:space="preserve">  </w:t>
      </w:r>
      <w:r>
        <w:t>природе</w:t>
      </w:r>
      <w:r>
        <w:rPr>
          <w:spacing w:val="70"/>
        </w:rPr>
        <w:t xml:space="preserve">  </w:t>
      </w:r>
      <w:r>
        <w:t>в</w:t>
      </w:r>
      <w:r>
        <w:rPr>
          <w:spacing w:val="70"/>
        </w:rPr>
        <w:t xml:space="preserve">  </w:t>
      </w:r>
      <w:r>
        <w:t>связи</w:t>
      </w:r>
      <w:r>
        <w:rPr>
          <w:spacing w:val="71"/>
        </w:rPr>
        <w:t xml:space="preserve">  </w:t>
      </w:r>
      <w:r>
        <w:t>с</w:t>
      </w:r>
      <w:r>
        <w:rPr>
          <w:spacing w:val="70"/>
        </w:rPr>
        <w:t xml:space="preserve">  </w:t>
      </w:r>
      <w:r>
        <w:t>развитием</w:t>
      </w:r>
      <w:r>
        <w:rPr>
          <w:spacing w:val="70"/>
        </w:rPr>
        <w:t xml:space="preserve">  </w:t>
      </w:r>
      <w:r>
        <w:t>сельского</w:t>
      </w:r>
      <w:r>
        <w:rPr>
          <w:spacing w:val="70"/>
        </w:rPr>
        <w:t xml:space="preserve">  </w:t>
      </w:r>
      <w:r>
        <w:t>хозяйства,</w:t>
      </w:r>
      <w:r>
        <w:rPr>
          <w:spacing w:val="70"/>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30070" w:rsidRDefault="007A032F" w:rsidP="00D07F83">
      <w:pPr>
        <w:pStyle w:val="a3"/>
        <w:spacing w:before="1"/>
        <w:ind w:left="1168"/>
        <w:jc w:val="left"/>
      </w:pPr>
      <w:r>
        <w:t>Практические</w:t>
      </w:r>
      <w:r>
        <w:rPr>
          <w:spacing w:val="-6"/>
        </w:rPr>
        <w:t xml:space="preserve"> </w:t>
      </w:r>
      <w:r>
        <w:rPr>
          <w:spacing w:val="-2"/>
        </w:rPr>
        <w:t>работы.</w:t>
      </w:r>
    </w:p>
    <w:p w:rsidR="00A30070" w:rsidRDefault="007A032F" w:rsidP="00D07F83">
      <w:pPr>
        <w:pStyle w:val="a3"/>
        <w:spacing w:before="139" w:line="360" w:lineRule="auto"/>
        <w:ind w:left="459" w:right="162" w:firstLine="708"/>
        <w:jc w:val="left"/>
      </w:pPr>
      <w:r>
        <w:t>Проведение</w:t>
      </w:r>
      <w:r>
        <w:rPr>
          <w:spacing w:val="79"/>
          <w:w w:val="150"/>
        </w:rPr>
        <w:t xml:space="preserve">  </w:t>
      </w:r>
      <w:r>
        <w:t>акции</w:t>
      </w:r>
      <w:r>
        <w:rPr>
          <w:spacing w:val="78"/>
          <w:w w:val="150"/>
        </w:rPr>
        <w:t xml:space="preserve">  </w:t>
      </w:r>
      <w:r>
        <w:t>по</w:t>
      </w:r>
      <w:r>
        <w:rPr>
          <w:spacing w:val="79"/>
          <w:w w:val="150"/>
        </w:rPr>
        <w:t xml:space="preserve">  </w:t>
      </w:r>
      <w:r>
        <w:t>уборке</w:t>
      </w:r>
      <w:r>
        <w:rPr>
          <w:spacing w:val="79"/>
          <w:w w:val="150"/>
        </w:rPr>
        <w:t xml:space="preserve">  </w:t>
      </w:r>
      <w:r>
        <w:t>мусора</w:t>
      </w:r>
      <w:r>
        <w:rPr>
          <w:spacing w:val="79"/>
          <w:w w:val="150"/>
        </w:rPr>
        <w:t xml:space="preserve">  </w:t>
      </w:r>
      <w:r>
        <w:t>в</w:t>
      </w:r>
      <w:r>
        <w:rPr>
          <w:spacing w:val="79"/>
          <w:w w:val="150"/>
        </w:rPr>
        <w:t xml:space="preserve">  </w:t>
      </w:r>
      <w:r>
        <w:t>ближайшем</w:t>
      </w:r>
      <w:r>
        <w:rPr>
          <w:spacing w:val="80"/>
          <w:w w:val="150"/>
        </w:rPr>
        <w:t xml:space="preserve">  </w:t>
      </w:r>
      <w:r>
        <w:t>лесу,</w:t>
      </w:r>
      <w:r>
        <w:rPr>
          <w:spacing w:val="79"/>
          <w:w w:val="150"/>
        </w:rPr>
        <w:t xml:space="preserve">  </w:t>
      </w:r>
      <w:r>
        <w:t>парке,</w:t>
      </w:r>
      <w:r>
        <w:rPr>
          <w:spacing w:val="79"/>
          <w:w w:val="150"/>
        </w:rPr>
        <w:t xml:space="preserve">  </w:t>
      </w:r>
      <w:r>
        <w:t>сквере или на пришкольной территории.</w:t>
      </w:r>
    </w:p>
    <w:p w:rsidR="00A30070" w:rsidRDefault="007A032F" w:rsidP="00D07F83">
      <w:pPr>
        <w:pStyle w:val="a3"/>
        <w:spacing w:line="360" w:lineRule="auto"/>
        <w:ind w:left="1168" w:right="6494"/>
        <w:jc w:val="left"/>
      </w:pPr>
      <w:r>
        <w:t>Содержание</w:t>
      </w:r>
      <w:r>
        <w:rPr>
          <w:spacing w:val="-11"/>
        </w:rPr>
        <w:t xml:space="preserve"> </w:t>
      </w:r>
      <w:r>
        <w:t>обучения</w:t>
      </w:r>
      <w:r>
        <w:rPr>
          <w:spacing w:val="-10"/>
        </w:rPr>
        <w:t xml:space="preserve"> </w:t>
      </w:r>
      <w:r>
        <w:t>в</w:t>
      </w:r>
      <w:r>
        <w:rPr>
          <w:spacing w:val="-11"/>
        </w:rPr>
        <w:t xml:space="preserve"> </w:t>
      </w:r>
      <w:r>
        <w:t>6</w:t>
      </w:r>
      <w:r>
        <w:rPr>
          <w:spacing w:val="-10"/>
        </w:rPr>
        <w:t xml:space="preserve"> </w:t>
      </w:r>
      <w:r>
        <w:t>классе. Растительный организм.</w:t>
      </w:r>
    </w:p>
    <w:p w:rsidR="00A30070" w:rsidRDefault="007A032F" w:rsidP="00D07F83">
      <w:pPr>
        <w:pStyle w:val="a3"/>
        <w:spacing w:before="1" w:line="360" w:lineRule="auto"/>
        <w:ind w:right="166" w:firstLine="708"/>
        <w:jc w:val="left"/>
      </w:pPr>
      <w:r>
        <w:t>Ботаника – наука о растениях. Разделы ботаники. Связь ботаники с другими науками и техникой. Общие признаки растений.</w:t>
      </w:r>
    </w:p>
    <w:p w:rsidR="00A30070" w:rsidRDefault="007A032F" w:rsidP="00D07F83">
      <w:pPr>
        <w:pStyle w:val="a3"/>
        <w:spacing w:line="360" w:lineRule="auto"/>
        <w:ind w:right="163" w:firstLine="708"/>
        <w:jc w:val="left"/>
      </w:pPr>
      <w:r>
        <w:t>Разнообразие растений. Уровни организации растительного организма. Высшие и низшие растения. Споровые и семенные растения.</w:t>
      </w:r>
    </w:p>
    <w:p w:rsidR="00A30070" w:rsidRDefault="007A032F" w:rsidP="00D07F83">
      <w:pPr>
        <w:pStyle w:val="a3"/>
        <w:spacing w:line="360" w:lineRule="auto"/>
        <w:ind w:right="157" w:firstLine="708"/>
        <w:jc w:val="left"/>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30070" w:rsidRDefault="007A032F" w:rsidP="00D07F83">
      <w:pPr>
        <w:pStyle w:val="a3"/>
        <w:spacing w:line="360" w:lineRule="auto"/>
        <w:ind w:right="165" w:firstLine="708"/>
        <w:jc w:val="left"/>
      </w:pPr>
      <w:r>
        <w:t>Органы и системы органов растений. Строение органов растительного организма, их роль и связь между собой.</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left="1168" w:right="2081"/>
        <w:jc w:val="left"/>
      </w:pPr>
      <w:r>
        <w:t>Изучение микроскопического строения листа водного растения элодеи. Изучение</w:t>
      </w:r>
      <w:r>
        <w:rPr>
          <w:spacing w:val="-9"/>
        </w:rPr>
        <w:t xml:space="preserve"> </w:t>
      </w:r>
      <w:r>
        <w:t>строения</w:t>
      </w:r>
      <w:r>
        <w:rPr>
          <w:spacing w:val="-5"/>
        </w:rPr>
        <w:t xml:space="preserve"> </w:t>
      </w:r>
      <w:r>
        <w:t>растительных</w:t>
      </w:r>
      <w:r>
        <w:rPr>
          <w:spacing w:val="-5"/>
        </w:rPr>
        <w:t xml:space="preserve"> </w:t>
      </w:r>
      <w:r>
        <w:t>тканей</w:t>
      </w:r>
      <w:r>
        <w:rPr>
          <w:spacing w:val="-5"/>
        </w:rPr>
        <w:t xml:space="preserve"> </w:t>
      </w:r>
      <w:r>
        <w:t>(использование</w:t>
      </w:r>
      <w:r>
        <w:rPr>
          <w:spacing w:val="-6"/>
        </w:rPr>
        <w:t xml:space="preserve"> </w:t>
      </w:r>
      <w:r>
        <w:rPr>
          <w:spacing w:val="-2"/>
        </w:rPr>
        <w:t>микропрепаратов).</w:t>
      </w:r>
    </w:p>
    <w:p w:rsidR="00A30070" w:rsidRDefault="007A032F" w:rsidP="00D07F83">
      <w:pPr>
        <w:pStyle w:val="a3"/>
        <w:spacing w:line="360" w:lineRule="auto"/>
        <w:ind w:right="163" w:firstLine="708"/>
        <w:jc w:val="left"/>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30070" w:rsidRDefault="007A032F" w:rsidP="00D07F83">
      <w:pPr>
        <w:pStyle w:val="a3"/>
        <w:ind w:left="1168"/>
        <w:jc w:val="left"/>
      </w:pPr>
      <w:r>
        <w:t>Экскурсии</w:t>
      </w:r>
      <w:r>
        <w:rPr>
          <w:spacing w:val="-3"/>
        </w:rPr>
        <w:t xml:space="preserve"> </w:t>
      </w:r>
      <w:r>
        <w:t>или</w:t>
      </w:r>
      <w:r>
        <w:rPr>
          <w:spacing w:val="-1"/>
        </w:rPr>
        <w:t xml:space="preserve"> </w:t>
      </w:r>
      <w:r>
        <w:rPr>
          <w:spacing w:val="-2"/>
        </w:rPr>
        <w:t>видеоэкскурсии.</w:t>
      </w:r>
    </w:p>
    <w:p w:rsidR="00A30070" w:rsidRDefault="007A032F" w:rsidP="00D07F83">
      <w:pPr>
        <w:pStyle w:val="a3"/>
        <w:spacing w:before="137" w:line="360" w:lineRule="auto"/>
        <w:ind w:left="1168" w:right="4005"/>
        <w:jc w:val="left"/>
      </w:pPr>
      <w:r>
        <w:t>Ознакомление в природе с цветковыми растениями. Строение</w:t>
      </w:r>
      <w:r>
        <w:rPr>
          <w:spacing w:val="-9"/>
        </w:rPr>
        <w:t xml:space="preserve"> </w:t>
      </w:r>
      <w:r>
        <w:t>и</w:t>
      </w:r>
      <w:r>
        <w:rPr>
          <w:spacing w:val="-5"/>
        </w:rPr>
        <w:t xml:space="preserve"> </w:t>
      </w:r>
      <w:r>
        <w:t>жизнедеятельность</w:t>
      </w:r>
      <w:r>
        <w:rPr>
          <w:spacing w:val="-4"/>
        </w:rPr>
        <w:t xml:space="preserve"> </w:t>
      </w:r>
      <w:r>
        <w:t>растительного</w:t>
      </w:r>
      <w:r>
        <w:rPr>
          <w:spacing w:val="-8"/>
        </w:rPr>
        <w:t xml:space="preserve"> </w:t>
      </w:r>
      <w:r>
        <w:rPr>
          <w:spacing w:val="-2"/>
        </w:rPr>
        <w:t>организма.</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t>Питание</w:t>
      </w:r>
      <w:r>
        <w:rPr>
          <w:spacing w:val="-4"/>
        </w:rPr>
        <w:t xml:space="preserve"> </w:t>
      </w:r>
      <w:r>
        <w:rPr>
          <w:spacing w:val="-2"/>
        </w:rPr>
        <w:t>растения.</w:t>
      </w:r>
    </w:p>
    <w:p w:rsidR="00A30070" w:rsidRDefault="007A032F" w:rsidP="00D07F83">
      <w:pPr>
        <w:pStyle w:val="a3"/>
        <w:spacing w:before="137" w:line="360" w:lineRule="auto"/>
        <w:ind w:left="459" w:right="159" w:firstLine="708"/>
        <w:jc w:val="left"/>
      </w:pPr>
      <w:r>
        <w:t>Корень</w:t>
      </w:r>
      <w:r>
        <w:rPr>
          <w:spacing w:val="-3"/>
        </w:rPr>
        <w:t xml:space="preserve"> </w:t>
      </w:r>
      <w:r>
        <w:t>–</w:t>
      </w:r>
      <w:r>
        <w:rPr>
          <w:spacing w:val="-5"/>
        </w:rPr>
        <w:t xml:space="preserve"> </w:t>
      </w:r>
      <w:r>
        <w:t>орган</w:t>
      </w:r>
      <w:r>
        <w:rPr>
          <w:spacing w:val="-4"/>
        </w:rPr>
        <w:t xml:space="preserve"> </w:t>
      </w:r>
      <w:r>
        <w:t>почвенного</w:t>
      </w:r>
      <w:r>
        <w:rPr>
          <w:spacing w:val="-4"/>
        </w:rPr>
        <w:t xml:space="preserve"> </w:t>
      </w:r>
      <w:r>
        <w:t>(минерального)</w:t>
      </w:r>
      <w:r>
        <w:rPr>
          <w:spacing w:val="-5"/>
        </w:rPr>
        <w:t xml:space="preserve"> </w:t>
      </w:r>
      <w:r>
        <w:t>питания.</w:t>
      </w:r>
      <w:r>
        <w:rPr>
          <w:spacing w:val="-4"/>
        </w:rPr>
        <w:t xml:space="preserve"> </w:t>
      </w:r>
      <w:r>
        <w:t>Корни</w:t>
      </w:r>
      <w:r>
        <w:rPr>
          <w:spacing w:val="-5"/>
        </w:rPr>
        <w:t xml:space="preserve"> </w:t>
      </w:r>
      <w:r>
        <w:t>и</w:t>
      </w:r>
      <w:r>
        <w:rPr>
          <w:spacing w:val="-4"/>
        </w:rPr>
        <w:t xml:space="preserve"> </w:t>
      </w:r>
      <w:r>
        <w:t>корневые</w:t>
      </w:r>
      <w:r>
        <w:rPr>
          <w:spacing w:val="-5"/>
        </w:rPr>
        <w:t xml:space="preserve"> </w:t>
      </w:r>
      <w:r>
        <w:t>системы.</w:t>
      </w:r>
      <w:r>
        <w:rPr>
          <w:spacing w:val="-4"/>
        </w:rPr>
        <w:t xml:space="preserve"> </w:t>
      </w:r>
      <w:r>
        <w:t>Виды</w:t>
      </w:r>
      <w:r>
        <w:rPr>
          <w:spacing w:val="-4"/>
        </w:rPr>
        <w:t xml:space="preserve"> </w:t>
      </w:r>
      <w:r>
        <w:t>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w:t>
      </w:r>
      <w:r>
        <w:rPr>
          <w:spacing w:val="80"/>
        </w:rPr>
        <w:t xml:space="preserve"> </w:t>
      </w:r>
      <w:r>
        <w:t>необходимых</w:t>
      </w:r>
      <w:r>
        <w:rPr>
          <w:spacing w:val="80"/>
        </w:rPr>
        <w:t xml:space="preserve"> </w:t>
      </w:r>
      <w:r>
        <w:t>растению</w:t>
      </w:r>
      <w:r>
        <w:rPr>
          <w:spacing w:val="80"/>
        </w:rPr>
        <w:t xml:space="preserve"> </w:t>
      </w:r>
      <w:r>
        <w:t>(корневое</w:t>
      </w:r>
      <w:r>
        <w:rPr>
          <w:spacing w:val="80"/>
        </w:rPr>
        <w:t xml:space="preserve"> </w:t>
      </w:r>
      <w:r>
        <w:t>давление,</w:t>
      </w:r>
      <w:r>
        <w:rPr>
          <w:spacing w:val="80"/>
        </w:rPr>
        <w:t xml:space="preserve"> </w:t>
      </w:r>
      <w:r>
        <w:t>осмос).</w:t>
      </w:r>
      <w:r>
        <w:rPr>
          <w:spacing w:val="80"/>
        </w:rPr>
        <w:t xml:space="preserve"> </w:t>
      </w:r>
      <w:r>
        <w:t>Видоизменение</w:t>
      </w:r>
      <w:r>
        <w:rPr>
          <w:spacing w:val="80"/>
        </w:rPr>
        <w:t xml:space="preserve"> </w:t>
      </w:r>
      <w:r>
        <w:t>корней.</w:t>
      </w:r>
      <w:r>
        <w:rPr>
          <w:spacing w:val="80"/>
        </w:rPr>
        <w:t xml:space="preserve"> </w:t>
      </w:r>
      <w: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30070" w:rsidRDefault="007A032F" w:rsidP="00D07F83">
      <w:pPr>
        <w:pStyle w:val="a3"/>
        <w:spacing w:line="360" w:lineRule="auto"/>
        <w:ind w:left="459" w:right="154" w:firstLine="708"/>
        <w:jc w:val="left"/>
      </w:pPr>
      <w:r>
        <w:t>Побег</w:t>
      </w:r>
      <w:r>
        <w:rPr>
          <w:spacing w:val="-7"/>
        </w:rPr>
        <w:t xml:space="preserve"> </w:t>
      </w:r>
      <w:r>
        <w:t>и</w:t>
      </w:r>
      <w:r>
        <w:rPr>
          <w:spacing w:val="-6"/>
        </w:rPr>
        <w:t xml:space="preserve"> </w:t>
      </w:r>
      <w:r>
        <w:t>почки.</w:t>
      </w:r>
      <w:r>
        <w:rPr>
          <w:spacing w:val="-7"/>
        </w:rPr>
        <w:t xml:space="preserve"> </w:t>
      </w:r>
      <w:r>
        <w:t>Листорасположение</w:t>
      </w:r>
      <w:r>
        <w:rPr>
          <w:spacing w:val="-8"/>
        </w:rPr>
        <w:t xml:space="preserve"> </w:t>
      </w:r>
      <w:r>
        <w:t>и</w:t>
      </w:r>
      <w:r>
        <w:rPr>
          <w:spacing w:val="-6"/>
        </w:rPr>
        <w:t xml:space="preserve"> </w:t>
      </w:r>
      <w:r>
        <w:t>листовая</w:t>
      </w:r>
      <w:r>
        <w:rPr>
          <w:spacing w:val="-7"/>
        </w:rPr>
        <w:t xml:space="preserve"> </w:t>
      </w:r>
      <w:r>
        <w:t>мозаика.</w:t>
      </w:r>
      <w:r>
        <w:rPr>
          <w:spacing w:val="-7"/>
        </w:rPr>
        <w:t xml:space="preserve"> </w:t>
      </w:r>
      <w:r>
        <w:t>Строение</w:t>
      </w:r>
      <w:r>
        <w:rPr>
          <w:spacing w:val="-8"/>
        </w:rPr>
        <w:t xml:space="preserve"> </w:t>
      </w:r>
      <w:r>
        <w:t>и</w:t>
      </w:r>
      <w:r>
        <w:rPr>
          <w:spacing w:val="-6"/>
        </w:rPr>
        <w:t xml:space="preserve"> </w:t>
      </w:r>
      <w:r>
        <w:t>функции</w:t>
      </w:r>
      <w:r>
        <w:rPr>
          <w:spacing w:val="-6"/>
        </w:rPr>
        <w:t xml:space="preserve"> </w:t>
      </w:r>
      <w:r>
        <w:t>листа.</w:t>
      </w:r>
      <w:r>
        <w:rPr>
          <w:spacing w:val="-8"/>
        </w:rPr>
        <w:t xml:space="preserve"> </w:t>
      </w:r>
      <w:r>
        <w:t>Простые</w:t>
      </w:r>
      <w:r>
        <w:rPr>
          <w:spacing w:val="-8"/>
        </w:rPr>
        <w:t xml:space="preserve"> </w:t>
      </w:r>
      <w: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left="459" w:right="164" w:firstLine="708"/>
        <w:jc w:val="left"/>
      </w:pPr>
      <w:r>
        <w:t>Изучение строения корневых систем (стержневой и мочковатой) на примере гербарных экземпляров или живых растений.</w:t>
      </w:r>
    </w:p>
    <w:p w:rsidR="00A30070" w:rsidRDefault="007A032F" w:rsidP="00D07F83">
      <w:pPr>
        <w:pStyle w:val="a3"/>
        <w:ind w:left="1168"/>
        <w:jc w:val="left"/>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A30070" w:rsidRDefault="007A032F" w:rsidP="00D07F83">
      <w:pPr>
        <w:pStyle w:val="a3"/>
        <w:spacing w:before="137" w:line="360" w:lineRule="auto"/>
        <w:ind w:left="459" w:right="157" w:firstLine="708"/>
        <w:jc w:val="left"/>
      </w:pPr>
      <w:r>
        <w:t xml:space="preserve">Изучение строения вегетативных и генеративных почек (на примере сирени, тополя и других </w:t>
      </w:r>
      <w:r>
        <w:rPr>
          <w:spacing w:val="-2"/>
        </w:rPr>
        <w:t>растений).</w:t>
      </w:r>
    </w:p>
    <w:p w:rsidR="00A30070" w:rsidRDefault="007A032F" w:rsidP="00D07F83">
      <w:pPr>
        <w:pStyle w:val="a3"/>
        <w:spacing w:line="360" w:lineRule="auto"/>
        <w:ind w:left="459" w:right="162" w:firstLine="708"/>
        <w:jc w:val="left"/>
      </w:pPr>
      <w:r>
        <w:t>Ознакомление</w:t>
      </w:r>
      <w:r>
        <w:rPr>
          <w:spacing w:val="76"/>
          <w:w w:val="150"/>
        </w:rPr>
        <w:t xml:space="preserve">   </w:t>
      </w:r>
      <w:r>
        <w:t>с</w:t>
      </w:r>
      <w:r>
        <w:rPr>
          <w:spacing w:val="76"/>
          <w:w w:val="150"/>
        </w:rPr>
        <w:t xml:space="preserve">   </w:t>
      </w:r>
      <w:r>
        <w:t>внешним</w:t>
      </w:r>
      <w:r>
        <w:rPr>
          <w:spacing w:val="76"/>
          <w:w w:val="150"/>
        </w:rPr>
        <w:t xml:space="preserve">   </w:t>
      </w:r>
      <w:r>
        <w:t>строением</w:t>
      </w:r>
      <w:r>
        <w:rPr>
          <w:spacing w:val="76"/>
          <w:w w:val="150"/>
        </w:rPr>
        <w:t xml:space="preserve">   </w:t>
      </w:r>
      <w:r>
        <w:t>листьев</w:t>
      </w:r>
      <w:r>
        <w:rPr>
          <w:spacing w:val="76"/>
          <w:w w:val="150"/>
        </w:rPr>
        <w:t xml:space="preserve">   </w:t>
      </w:r>
      <w:r>
        <w:t>и</w:t>
      </w:r>
      <w:r>
        <w:rPr>
          <w:spacing w:val="77"/>
          <w:w w:val="150"/>
        </w:rPr>
        <w:t xml:space="preserve">   </w:t>
      </w:r>
      <w:r>
        <w:t>листорасположением (на комнатных растениях).</w:t>
      </w:r>
    </w:p>
    <w:p w:rsidR="00A30070" w:rsidRDefault="007A032F" w:rsidP="00D07F83">
      <w:pPr>
        <w:pStyle w:val="a3"/>
        <w:spacing w:line="360" w:lineRule="auto"/>
        <w:ind w:left="1168" w:right="1323"/>
        <w:jc w:val="left"/>
      </w:pPr>
      <w:r>
        <w:t>Изучение микроскопического строения листа (на готовых микропрепаратах). Наблюдение</w:t>
      </w:r>
      <w:r>
        <w:rPr>
          <w:spacing w:val="-6"/>
        </w:rPr>
        <w:t xml:space="preserve"> </w:t>
      </w:r>
      <w:r>
        <w:t>процесса</w:t>
      </w:r>
      <w:r>
        <w:rPr>
          <w:spacing w:val="-6"/>
        </w:rPr>
        <w:t xml:space="preserve"> </w:t>
      </w:r>
      <w:r>
        <w:t>выделения</w:t>
      </w:r>
      <w:r>
        <w:rPr>
          <w:spacing w:val="-5"/>
        </w:rPr>
        <w:t xml:space="preserve"> </w:t>
      </w:r>
      <w:r>
        <w:t>кислорода</w:t>
      </w:r>
      <w:r>
        <w:rPr>
          <w:spacing w:val="-5"/>
        </w:rPr>
        <w:t xml:space="preserve"> </w:t>
      </w:r>
      <w:r>
        <w:t>на</w:t>
      </w:r>
      <w:r>
        <w:rPr>
          <w:spacing w:val="-8"/>
        </w:rPr>
        <w:t xml:space="preserve"> </w:t>
      </w:r>
      <w:r>
        <w:t>свету</w:t>
      </w:r>
      <w:r>
        <w:rPr>
          <w:spacing w:val="-2"/>
        </w:rPr>
        <w:t xml:space="preserve"> </w:t>
      </w:r>
      <w:r>
        <w:t>аквариумными</w:t>
      </w:r>
      <w:r>
        <w:rPr>
          <w:spacing w:val="-5"/>
        </w:rPr>
        <w:t xml:space="preserve"> </w:t>
      </w:r>
      <w:r>
        <w:t>растениями. Дыхание растения.</w:t>
      </w:r>
    </w:p>
    <w:p w:rsidR="00A30070" w:rsidRDefault="007A032F" w:rsidP="00D07F83">
      <w:pPr>
        <w:pStyle w:val="a3"/>
        <w:tabs>
          <w:tab w:val="left" w:pos="3493"/>
          <w:tab w:val="left" w:pos="6531"/>
          <w:tab w:val="left" w:pos="10123"/>
        </w:tabs>
        <w:spacing w:before="2" w:line="360" w:lineRule="auto"/>
        <w:ind w:left="459" w:right="156" w:firstLine="708"/>
        <w:jc w:val="left"/>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w:t>
      </w:r>
      <w:r>
        <w:rPr>
          <w:spacing w:val="-2"/>
        </w:rPr>
        <w:t>воздуха.</w:t>
      </w:r>
      <w:r>
        <w:tab/>
      </w:r>
      <w:r>
        <w:rPr>
          <w:spacing w:val="-2"/>
        </w:rPr>
        <w:t>Сильная</w:t>
      </w:r>
      <w:r>
        <w:tab/>
      </w:r>
      <w:r>
        <w:rPr>
          <w:spacing w:val="-2"/>
        </w:rPr>
        <w:t>запылённость</w:t>
      </w:r>
      <w:r>
        <w:tab/>
      </w:r>
      <w:r>
        <w:rPr>
          <w:spacing w:val="-2"/>
        </w:rPr>
        <w:t xml:space="preserve">воздуха </w:t>
      </w:r>
      <w:r>
        <w:t>как</w:t>
      </w:r>
      <w:r>
        <w:rPr>
          <w:spacing w:val="65"/>
        </w:rPr>
        <w:t xml:space="preserve">  </w:t>
      </w:r>
      <w:r>
        <w:t>препятствие</w:t>
      </w:r>
      <w:r>
        <w:rPr>
          <w:spacing w:val="65"/>
        </w:rPr>
        <w:t xml:space="preserve">  </w:t>
      </w:r>
      <w:r>
        <w:t>для</w:t>
      </w:r>
      <w:r>
        <w:rPr>
          <w:spacing w:val="65"/>
        </w:rPr>
        <w:t xml:space="preserve">  </w:t>
      </w:r>
      <w:r>
        <w:t>дыхания</w:t>
      </w:r>
      <w:r>
        <w:rPr>
          <w:spacing w:val="65"/>
        </w:rPr>
        <w:t xml:space="preserve">  </w:t>
      </w:r>
      <w:r>
        <w:t>листьев.</w:t>
      </w:r>
      <w:r>
        <w:rPr>
          <w:spacing w:val="65"/>
        </w:rPr>
        <w:t xml:space="preserve">  </w:t>
      </w:r>
      <w:r>
        <w:t>Стебель</w:t>
      </w:r>
      <w:r>
        <w:rPr>
          <w:spacing w:val="66"/>
        </w:rPr>
        <w:t xml:space="preserve">  </w:t>
      </w:r>
      <w:r>
        <w:t>как</w:t>
      </w:r>
      <w:r>
        <w:rPr>
          <w:spacing w:val="65"/>
        </w:rPr>
        <w:t xml:space="preserve">  </w:t>
      </w:r>
      <w:r>
        <w:t>орган</w:t>
      </w:r>
      <w:r>
        <w:rPr>
          <w:spacing w:val="66"/>
        </w:rPr>
        <w:t xml:space="preserve">  </w:t>
      </w:r>
      <w:r>
        <w:t>дыхания</w:t>
      </w:r>
      <w:r>
        <w:rPr>
          <w:spacing w:val="65"/>
        </w:rPr>
        <w:t xml:space="preserve">  </w:t>
      </w:r>
      <w:r>
        <w:t>(наличие</w:t>
      </w:r>
      <w:r>
        <w:rPr>
          <w:spacing w:val="63"/>
        </w:rPr>
        <w:t xml:space="preserve">  </w:t>
      </w:r>
      <w:r>
        <w:t xml:space="preserve">устьиц в кожице, чечевичек). Особенности дыхания растений. Взаимосвязь дыхания растения с </w:t>
      </w:r>
      <w:r>
        <w:rPr>
          <w:spacing w:val="-2"/>
        </w:rPr>
        <w:t>фотосинтезом.</w:t>
      </w:r>
    </w:p>
    <w:p w:rsidR="00A30070" w:rsidRDefault="007A032F" w:rsidP="00D07F83">
      <w:pPr>
        <w:pStyle w:val="a3"/>
        <w:spacing w:line="360" w:lineRule="auto"/>
        <w:ind w:left="1168" w:right="5136"/>
        <w:jc w:val="left"/>
      </w:pPr>
      <w:r>
        <w:t>Лабораторные и практические работы. Изучение</w:t>
      </w:r>
      <w:r>
        <w:rPr>
          <w:spacing w:val="-8"/>
        </w:rPr>
        <w:t xml:space="preserve"> </w:t>
      </w:r>
      <w:r>
        <w:t>роли</w:t>
      </w:r>
      <w:r>
        <w:rPr>
          <w:spacing w:val="-6"/>
        </w:rPr>
        <w:t xml:space="preserve"> </w:t>
      </w:r>
      <w:r>
        <w:t>рыхления</w:t>
      </w:r>
      <w:r>
        <w:rPr>
          <w:spacing w:val="-7"/>
        </w:rPr>
        <w:t xml:space="preserve"> </w:t>
      </w:r>
      <w:r>
        <w:t>для</w:t>
      </w:r>
      <w:r>
        <w:rPr>
          <w:spacing w:val="-7"/>
        </w:rPr>
        <w:t xml:space="preserve"> </w:t>
      </w:r>
      <w:r>
        <w:t>дыхания</w:t>
      </w:r>
      <w:r>
        <w:rPr>
          <w:spacing w:val="-9"/>
        </w:rPr>
        <w:t xml:space="preserve"> </w:t>
      </w:r>
      <w:r>
        <w:t>корней. Транспорт веществ в растении.</w:t>
      </w:r>
    </w:p>
    <w:p w:rsidR="00A30070" w:rsidRDefault="007A032F" w:rsidP="00D07F83">
      <w:pPr>
        <w:pStyle w:val="a3"/>
        <w:spacing w:line="360" w:lineRule="auto"/>
        <w:ind w:left="459" w:right="157" w:firstLine="708"/>
        <w:jc w:val="left"/>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w:t>
      </w:r>
      <w:r>
        <w:rPr>
          <w:spacing w:val="-2"/>
        </w:rPr>
        <w:t>проводящие пучки, основная ткань (паренхима). Клеточное строение стебля древесного растения:</w:t>
      </w:r>
      <w:r>
        <w:rPr>
          <w:spacing w:val="-3"/>
        </w:rPr>
        <w:t xml:space="preserve"> </w:t>
      </w:r>
      <w:r>
        <w:rPr>
          <w:spacing w:val="-2"/>
        </w:rPr>
        <w:t xml:space="preserve">кора </w:t>
      </w:r>
      <w:r>
        <w:t>(пробка, луб), камбий, древесина и сердцевина. Рост стебля в толщину. Проводящие ткани корня. Транспорт</w:t>
      </w:r>
      <w:r>
        <w:rPr>
          <w:spacing w:val="-14"/>
        </w:rPr>
        <w:t xml:space="preserve"> </w:t>
      </w:r>
      <w:r>
        <w:t>воды</w:t>
      </w:r>
      <w:r>
        <w:rPr>
          <w:spacing w:val="-13"/>
        </w:rPr>
        <w:t xml:space="preserve"> </w:t>
      </w:r>
      <w:r>
        <w:t>и</w:t>
      </w:r>
      <w:r>
        <w:rPr>
          <w:spacing w:val="-11"/>
        </w:rPr>
        <w:t xml:space="preserve"> </w:t>
      </w:r>
      <w:r>
        <w:t>минеральных</w:t>
      </w:r>
      <w:r>
        <w:rPr>
          <w:spacing w:val="-13"/>
        </w:rPr>
        <w:t xml:space="preserve"> </w:t>
      </w:r>
      <w:r>
        <w:t>веществ</w:t>
      </w:r>
      <w:r>
        <w:rPr>
          <w:spacing w:val="-12"/>
        </w:rPr>
        <w:t xml:space="preserve"> </w:t>
      </w:r>
      <w:r>
        <w:t>в</w:t>
      </w:r>
      <w:r>
        <w:rPr>
          <w:spacing w:val="-13"/>
        </w:rPr>
        <w:t xml:space="preserve"> </w:t>
      </w:r>
      <w:r>
        <w:t>растении</w:t>
      </w:r>
      <w:r>
        <w:rPr>
          <w:spacing w:val="-12"/>
        </w:rPr>
        <w:t xml:space="preserve"> </w:t>
      </w:r>
      <w:r>
        <w:t>(сосуды</w:t>
      </w:r>
      <w:r>
        <w:rPr>
          <w:spacing w:val="-12"/>
        </w:rPr>
        <w:t xml:space="preserve"> </w:t>
      </w:r>
      <w:r>
        <w:t>древесины)</w:t>
      </w:r>
      <w:r>
        <w:rPr>
          <w:spacing w:val="-9"/>
        </w:rPr>
        <w:t xml:space="preserve"> </w:t>
      </w:r>
      <w:r>
        <w:t>–</w:t>
      </w:r>
      <w:r>
        <w:rPr>
          <w:spacing w:val="-13"/>
        </w:rPr>
        <w:t xml:space="preserve"> </w:t>
      </w:r>
      <w:r>
        <w:t>восходящий</w:t>
      </w:r>
      <w:r>
        <w:rPr>
          <w:spacing w:val="-11"/>
        </w:rPr>
        <w:t xml:space="preserve"> </w:t>
      </w:r>
      <w:r>
        <w:t>ток.</w:t>
      </w:r>
      <w:r>
        <w:rPr>
          <w:spacing w:val="-12"/>
        </w:rPr>
        <w:t xml:space="preserve"> </w:t>
      </w:r>
      <w:r>
        <w:rPr>
          <w:spacing w:val="-2"/>
        </w:rPr>
        <w:t>Испарение</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53"/>
        <w:jc w:val="left"/>
      </w:pPr>
      <w:r>
        <w:t>воды</w:t>
      </w:r>
      <w:r>
        <w:rPr>
          <w:spacing w:val="-10"/>
        </w:rPr>
        <w:t xml:space="preserve"> </w:t>
      </w:r>
      <w:r>
        <w:t>через</w:t>
      </w:r>
      <w:r>
        <w:rPr>
          <w:spacing w:val="-9"/>
        </w:rPr>
        <w:t xml:space="preserve"> </w:t>
      </w:r>
      <w:r>
        <w:t>стебель</w:t>
      </w:r>
      <w:r>
        <w:rPr>
          <w:spacing w:val="-9"/>
        </w:rPr>
        <w:t xml:space="preserve"> </w:t>
      </w:r>
      <w:r>
        <w:t>и</w:t>
      </w:r>
      <w:r>
        <w:rPr>
          <w:spacing w:val="-9"/>
        </w:rPr>
        <w:t xml:space="preserve"> </w:t>
      </w:r>
      <w:r>
        <w:t>листья</w:t>
      </w:r>
      <w:r>
        <w:rPr>
          <w:spacing w:val="-10"/>
        </w:rPr>
        <w:t xml:space="preserve"> </w:t>
      </w:r>
      <w:r>
        <w:t>(транспирация).</w:t>
      </w:r>
      <w:r>
        <w:rPr>
          <w:spacing w:val="-10"/>
        </w:rPr>
        <w:t xml:space="preserve"> </w:t>
      </w:r>
      <w:r>
        <w:t>Регуляция</w:t>
      </w:r>
      <w:r>
        <w:rPr>
          <w:spacing w:val="-10"/>
        </w:rPr>
        <w:t xml:space="preserve"> </w:t>
      </w:r>
      <w:r>
        <w:t>испарения</w:t>
      </w:r>
      <w:r>
        <w:rPr>
          <w:spacing w:val="-10"/>
        </w:rPr>
        <w:t xml:space="preserve"> </w:t>
      </w:r>
      <w:r>
        <w:t>воды</w:t>
      </w:r>
      <w:r>
        <w:rPr>
          <w:spacing w:val="-10"/>
        </w:rPr>
        <w:t xml:space="preserve"> </w:t>
      </w:r>
      <w:r>
        <w:t>в</w:t>
      </w:r>
      <w:r>
        <w:rPr>
          <w:spacing w:val="-10"/>
        </w:rPr>
        <w:t xml:space="preserve"> </w:t>
      </w:r>
      <w:r>
        <w:t>растении.</w:t>
      </w:r>
      <w:r>
        <w:rPr>
          <w:spacing w:val="-10"/>
        </w:rPr>
        <w:t xml:space="preserve"> </w:t>
      </w:r>
      <w:r>
        <w:t>Влияние</w:t>
      </w:r>
      <w:r>
        <w:rPr>
          <w:spacing w:val="-11"/>
        </w:rPr>
        <w:t xml:space="preserve"> </w:t>
      </w:r>
      <w:r>
        <w:t>внешних условий</w:t>
      </w:r>
      <w:r>
        <w:rPr>
          <w:spacing w:val="-3"/>
        </w:rPr>
        <w:t xml:space="preserve"> </w:t>
      </w:r>
      <w:r>
        <w:t>на</w:t>
      </w:r>
      <w:r>
        <w:rPr>
          <w:spacing w:val="-7"/>
        </w:rPr>
        <w:t xml:space="preserve"> </w:t>
      </w:r>
      <w:r>
        <w:t>испарение</w:t>
      </w:r>
      <w:r>
        <w:rPr>
          <w:spacing w:val="-4"/>
        </w:rPr>
        <w:t xml:space="preserve"> </w:t>
      </w:r>
      <w:r>
        <w:t>воды.</w:t>
      </w:r>
      <w:r>
        <w:rPr>
          <w:spacing w:val="-3"/>
        </w:rPr>
        <w:t xml:space="preserve"> </w:t>
      </w:r>
      <w:r>
        <w:t>Транспорт</w:t>
      </w:r>
      <w:r>
        <w:rPr>
          <w:spacing w:val="-3"/>
        </w:rPr>
        <w:t xml:space="preserve"> </w:t>
      </w:r>
      <w:r>
        <w:t>органических</w:t>
      </w:r>
      <w:r>
        <w:rPr>
          <w:spacing w:val="-3"/>
        </w:rPr>
        <w:t xml:space="preserve"> </w:t>
      </w:r>
      <w:r>
        <w:t>веществ</w:t>
      </w:r>
      <w:r>
        <w:rPr>
          <w:spacing w:val="-4"/>
        </w:rPr>
        <w:t xml:space="preserve"> </w:t>
      </w:r>
      <w:r>
        <w:t>в</w:t>
      </w:r>
      <w:r>
        <w:rPr>
          <w:spacing w:val="-4"/>
        </w:rPr>
        <w:t xml:space="preserve"> </w:t>
      </w:r>
      <w:r>
        <w:t>растении</w:t>
      </w:r>
      <w:r>
        <w:rPr>
          <w:spacing w:val="-5"/>
        </w:rPr>
        <w:t xml:space="preserve"> </w:t>
      </w:r>
      <w:r>
        <w:t>(ситовидные</w:t>
      </w:r>
      <w:r>
        <w:rPr>
          <w:spacing w:val="-5"/>
        </w:rPr>
        <w:t xml:space="preserve"> </w:t>
      </w:r>
      <w:r>
        <w:t>трубки</w:t>
      </w:r>
      <w:r>
        <w:rPr>
          <w:spacing w:val="-3"/>
        </w:rPr>
        <w:t xml:space="preserve"> </w:t>
      </w:r>
      <w:r>
        <w:t>луба)</w:t>
      </w:r>
      <w:r>
        <w:rPr>
          <w:spacing w:val="-6"/>
        </w:rPr>
        <w:t xml:space="preserve"> </w:t>
      </w:r>
      <w:r>
        <w:t>–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7"/>
        <w:ind w:left="1168"/>
        <w:jc w:val="left"/>
      </w:pPr>
      <w:r>
        <w:t>Обнаружение</w:t>
      </w:r>
      <w:r>
        <w:rPr>
          <w:spacing w:val="-5"/>
        </w:rPr>
        <w:t xml:space="preserve"> </w:t>
      </w:r>
      <w:r>
        <w:t>неорганических</w:t>
      </w:r>
      <w:r>
        <w:rPr>
          <w:spacing w:val="-3"/>
        </w:rPr>
        <w:t xml:space="preserve"> </w:t>
      </w:r>
      <w:r>
        <w:t>и</w:t>
      </w:r>
      <w:r>
        <w:rPr>
          <w:spacing w:val="-1"/>
        </w:rPr>
        <w:t xml:space="preserve"> </w:t>
      </w:r>
      <w:r>
        <w:t>органических</w:t>
      </w:r>
      <w:r>
        <w:rPr>
          <w:spacing w:val="-6"/>
        </w:rPr>
        <w:t xml:space="preserve"> </w:t>
      </w:r>
      <w:r>
        <w:t>веществ</w:t>
      </w:r>
      <w:r>
        <w:rPr>
          <w:spacing w:val="-2"/>
        </w:rPr>
        <w:t xml:space="preserve"> </w:t>
      </w:r>
      <w:r>
        <w:t>в</w:t>
      </w:r>
      <w:r>
        <w:rPr>
          <w:spacing w:val="-4"/>
        </w:rPr>
        <w:t xml:space="preserve"> </w:t>
      </w:r>
      <w:r>
        <w:rPr>
          <w:spacing w:val="-2"/>
        </w:rPr>
        <w:t>растении.</w:t>
      </w:r>
    </w:p>
    <w:p w:rsidR="00A30070" w:rsidRDefault="007A032F" w:rsidP="00D07F83">
      <w:pPr>
        <w:pStyle w:val="a3"/>
        <w:spacing w:before="139" w:line="360" w:lineRule="auto"/>
        <w:ind w:left="1168"/>
        <w:jc w:val="left"/>
      </w:pPr>
      <w:r>
        <w:t>Рассматривание</w:t>
      </w:r>
      <w:r>
        <w:rPr>
          <w:spacing w:val="-7"/>
        </w:rPr>
        <w:t xml:space="preserve"> </w:t>
      </w:r>
      <w:r>
        <w:t>микроскопического</w:t>
      </w:r>
      <w:r>
        <w:rPr>
          <w:spacing w:val="-6"/>
        </w:rPr>
        <w:t xml:space="preserve"> </w:t>
      </w:r>
      <w:r>
        <w:t>строения</w:t>
      </w:r>
      <w:r>
        <w:rPr>
          <w:spacing w:val="-6"/>
        </w:rPr>
        <w:t xml:space="preserve"> </w:t>
      </w:r>
      <w:r>
        <w:t>ветки</w:t>
      </w:r>
      <w:r>
        <w:rPr>
          <w:spacing w:val="-6"/>
        </w:rPr>
        <w:t xml:space="preserve"> </w:t>
      </w:r>
      <w:r>
        <w:t>дерева</w:t>
      </w:r>
      <w:r>
        <w:rPr>
          <w:spacing w:val="-8"/>
        </w:rPr>
        <w:t xml:space="preserve"> </w:t>
      </w:r>
      <w:r>
        <w:t>(на</w:t>
      </w:r>
      <w:r>
        <w:rPr>
          <w:spacing w:val="-6"/>
        </w:rPr>
        <w:t xml:space="preserve"> </w:t>
      </w:r>
      <w:r>
        <w:t>готовом</w:t>
      </w:r>
      <w:r>
        <w:rPr>
          <w:spacing w:val="-5"/>
        </w:rPr>
        <w:t xml:space="preserve"> </w:t>
      </w:r>
      <w:r>
        <w:t>микропрепарате). Выявление передвижения воды и минеральных веществ по древесине.</w:t>
      </w:r>
    </w:p>
    <w:p w:rsidR="00A30070" w:rsidRDefault="007A032F" w:rsidP="00D07F83">
      <w:pPr>
        <w:pStyle w:val="a3"/>
        <w:spacing w:before="1" w:line="360" w:lineRule="auto"/>
        <w:ind w:left="1168" w:right="4274"/>
        <w:jc w:val="left"/>
      </w:pPr>
      <w:r>
        <w:t>Исследование</w:t>
      </w:r>
      <w:r>
        <w:rPr>
          <w:spacing w:val="-10"/>
        </w:rPr>
        <w:t xml:space="preserve"> </w:t>
      </w:r>
      <w:r>
        <w:t>строения</w:t>
      </w:r>
      <w:r>
        <w:rPr>
          <w:spacing w:val="-9"/>
        </w:rPr>
        <w:t xml:space="preserve"> </w:t>
      </w:r>
      <w:r>
        <w:t>корневища,</w:t>
      </w:r>
      <w:r>
        <w:rPr>
          <w:spacing w:val="-9"/>
        </w:rPr>
        <w:t xml:space="preserve"> </w:t>
      </w:r>
      <w:r>
        <w:t>клубня,</w:t>
      </w:r>
      <w:r>
        <w:rPr>
          <w:spacing w:val="-12"/>
        </w:rPr>
        <w:t xml:space="preserve"> </w:t>
      </w:r>
      <w:r>
        <w:t>луковицы. Рост растения.</w:t>
      </w:r>
    </w:p>
    <w:p w:rsidR="00A30070" w:rsidRDefault="007A032F" w:rsidP="00D07F83">
      <w:pPr>
        <w:pStyle w:val="a3"/>
        <w:spacing w:line="360" w:lineRule="auto"/>
        <w:ind w:right="154" w:firstLine="708"/>
        <w:jc w:val="left"/>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w:t>
      </w:r>
      <w:r>
        <w:rPr>
          <w:spacing w:val="-2"/>
        </w:rPr>
        <w:t xml:space="preserve"> </w:t>
      </w:r>
      <w:r>
        <w:t>Влияние</w:t>
      </w:r>
      <w:r>
        <w:rPr>
          <w:spacing w:val="-3"/>
        </w:rPr>
        <w:t xml:space="preserve"> </w:t>
      </w:r>
      <w:r>
        <w:t>фитогормонов</w:t>
      </w:r>
      <w:r>
        <w:rPr>
          <w:spacing w:val="-3"/>
        </w:rPr>
        <w:t xml:space="preserve"> </w:t>
      </w:r>
      <w:r>
        <w:t>на</w:t>
      </w:r>
      <w:r>
        <w:rPr>
          <w:spacing w:val="-3"/>
        </w:rPr>
        <w:t xml:space="preserve"> </w:t>
      </w:r>
      <w:r>
        <w:t>рост</w:t>
      </w:r>
      <w:r>
        <w:rPr>
          <w:spacing w:val="-2"/>
        </w:rPr>
        <w:t xml:space="preserve"> </w:t>
      </w:r>
      <w:r>
        <w:t>растения.</w:t>
      </w:r>
      <w:r>
        <w:rPr>
          <w:spacing w:val="-2"/>
        </w:rPr>
        <w:t xml:space="preserve"> </w:t>
      </w:r>
      <w:r>
        <w:t>Ростовые</w:t>
      </w:r>
      <w:r>
        <w:rPr>
          <w:spacing w:val="-4"/>
        </w:rPr>
        <w:t xml:space="preserve"> </w:t>
      </w:r>
      <w:r>
        <w:t>движения</w:t>
      </w:r>
      <w:r>
        <w:rPr>
          <w:spacing w:val="-2"/>
        </w:rPr>
        <w:t xml:space="preserve"> </w:t>
      </w:r>
      <w:r>
        <w:t>растений.</w:t>
      </w:r>
      <w:r>
        <w:rPr>
          <w:spacing w:val="-2"/>
        </w:rPr>
        <w:t xml:space="preserve"> </w:t>
      </w:r>
      <w:r>
        <w:t>Развитие</w:t>
      </w:r>
      <w:r>
        <w:rPr>
          <w:spacing w:val="-3"/>
        </w:rPr>
        <w:t xml:space="preserve"> </w:t>
      </w:r>
      <w:r>
        <w:t>побега</w:t>
      </w:r>
      <w:r>
        <w:rPr>
          <w:spacing w:val="-3"/>
        </w:rPr>
        <w:t xml:space="preserve"> </w:t>
      </w:r>
      <w:r>
        <w:t>из почки. Ветвление побегов. Управление ростом растения. Формирование кроны. Применение знаний</w:t>
      </w:r>
      <w:r>
        <w:rPr>
          <w:spacing w:val="40"/>
        </w:rPr>
        <w:t xml:space="preserve"> </w:t>
      </w:r>
      <w:r>
        <w:t>о росте растения в сельском хозяйстве. Развитие боковых побегов.</w:t>
      </w:r>
    </w:p>
    <w:p w:rsidR="00A30070" w:rsidRDefault="007A032F" w:rsidP="00D07F83">
      <w:pPr>
        <w:pStyle w:val="a3"/>
        <w:spacing w:line="360" w:lineRule="auto"/>
        <w:ind w:left="1168" w:right="5136"/>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Наблюдение за ростом корня.</w:t>
      </w:r>
    </w:p>
    <w:p w:rsidR="00A30070" w:rsidRDefault="007A032F" w:rsidP="00D07F83">
      <w:pPr>
        <w:pStyle w:val="a3"/>
        <w:spacing w:line="360" w:lineRule="auto"/>
        <w:ind w:left="1168" w:right="5682"/>
        <w:jc w:val="left"/>
      </w:pPr>
      <w:r>
        <w:t>Наблюдение за ростом побега. Определение</w:t>
      </w:r>
      <w:r>
        <w:rPr>
          <w:spacing w:val="-10"/>
        </w:rPr>
        <w:t xml:space="preserve"> </w:t>
      </w:r>
      <w:r>
        <w:t>возраста</w:t>
      </w:r>
      <w:r>
        <w:rPr>
          <w:spacing w:val="-9"/>
        </w:rPr>
        <w:t xml:space="preserve"> </w:t>
      </w:r>
      <w:r>
        <w:t>дерева</w:t>
      </w:r>
      <w:r>
        <w:rPr>
          <w:spacing w:val="-11"/>
        </w:rPr>
        <w:t xml:space="preserve"> </w:t>
      </w:r>
      <w:r>
        <w:t>по</w:t>
      </w:r>
      <w:r>
        <w:rPr>
          <w:spacing w:val="-10"/>
        </w:rPr>
        <w:t xml:space="preserve"> </w:t>
      </w:r>
      <w:r>
        <w:t>спилу. Размножение растения.</w:t>
      </w:r>
    </w:p>
    <w:p w:rsidR="00A30070" w:rsidRDefault="007A032F" w:rsidP="00D07F83">
      <w:pPr>
        <w:pStyle w:val="a3"/>
        <w:spacing w:before="1" w:line="360" w:lineRule="auto"/>
        <w:ind w:right="161" w:firstLine="708"/>
        <w:jc w:val="left"/>
      </w:pPr>
      <w:r>
        <w:t>Вегетативное размножение цветковых растений в природе. Вегетативное размножение культурных</w:t>
      </w:r>
      <w:r>
        <w:rPr>
          <w:spacing w:val="-15"/>
        </w:rPr>
        <w:t xml:space="preserve"> </w:t>
      </w:r>
      <w:r>
        <w:t>растений.</w:t>
      </w:r>
      <w:r>
        <w:rPr>
          <w:spacing w:val="-15"/>
        </w:rPr>
        <w:t xml:space="preserve"> </w:t>
      </w:r>
      <w:r>
        <w:t>Клоны.</w:t>
      </w:r>
      <w:r>
        <w:rPr>
          <w:spacing w:val="-15"/>
        </w:rPr>
        <w:t xml:space="preserve"> </w:t>
      </w:r>
      <w:r>
        <w:t>Сохранение</w:t>
      </w:r>
      <w:r>
        <w:rPr>
          <w:spacing w:val="-15"/>
        </w:rPr>
        <w:t xml:space="preserve"> </w:t>
      </w:r>
      <w:r>
        <w:t>признаков</w:t>
      </w:r>
      <w:r>
        <w:rPr>
          <w:spacing w:val="-15"/>
        </w:rPr>
        <w:t xml:space="preserve"> </w:t>
      </w:r>
      <w:r>
        <w:t>материнского</w:t>
      </w:r>
      <w:r>
        <w:rPr>
          <w:spacing w:val="-15"/>
        </w:rPr>
        <w:t xml:space="preserve"> </w:t>
      </w:r>
      <w:r>
        <w:t>растения.</w:t>
      </w:r>
      <w:r>
        <w:rPr>
          <w:spacing w:val="-15"/>
        </w:rPr>
        <w:t xml:space="preserve"> </w:t>
      </w:r>
      <w:r>
        <w:t>Хозяйственное</w:t>
      </w:r>
      <w:r>
        <w:rPr>
          <w:spacing w:val="-15"/>
        </w:rPr>
        <w:t xml:space="preserve"> </w:t>
      </w:r>
      <w:r>
        <w:t>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w:t>
      </w:r>
      <w:r>
        <w:rPr>
          <w:spacing w:val="-15"/>
        </w:rPr>
        <w:t xml:space="preserve"> </w:t>
      </w:r>
      <w:r>
        <w:t>Наследование</w:t>
      </w:r>
      <w:r>
        <w:rPr>
          <w:spacing w:val="-15"/>
        </w:rPr>
        <w:t xml:space="preserve"> </w:t>
      </w:r>
      <w:r>
        <w:t>признаков</w:t>
      </w:r>
      <w:r>
        <w:rPr>
          <w:spacing w:val="-15"/>
        </w:rPr>
        <w:t xml:space="preserve"> </w:t>
      </w:r>
      <w:r>
        <w:t>обоих</w:t>
      </w:r>
      <w:r>
        <w:rPr>
          <w:spacing w:val="-15"/>
        </w:rPr>
        <w:t xml:space="preserve"> </w:t>
      </w:r>
      <w:r>
        <w:t>растений.</w:t>
      </w:r>
      <w:r>
        <w:rPr>
          <w:spacing w:val="-15"/>
        </w:rPr>
        <w:t xml:space="preserve"> </w:t>
      </w:r>
      <w:r>
        <w:t>Образование</w:t>
      </w:r>
      <w:r>
        <w:rPr>
          <w:spacing w:val="-15"/>
        </w:rPr>
        <w:t xml:space="preserve"> </w:t>
      </w:r>
      <w:r>
        <w:t>плодов</w:t>
      </w:r>
      <w:r>
        <w:rPr>
          <w:spacing w:val="-15"/>
        </w:rPr>
        <w:t xml:space="preserve"> </w:t>
      </w:r>
      <w:r>
        <w:t>и</w:t>
      </w:r>
      <w:r>
        <w:rPr>
          <w:spacing w:val="-15"/>
        </w:rPr>
        <w:t xml:space="preserve"> </w:t>
      </w:r>
      <w:r>
        <w:t>семян.</w:t>
      </w:r>
      <w:r>
        <w:rPr>
          <w:spacing w:val="-15"/>
        </w:rPr>
        <w:t xml:space="preserve"> </w:t>
      </w:r>
      <w:r>
        <w:t>Типы</w:t>
      </w:r>
      <w:r>
        <w:rPr>
          <w:spacing w:val="-15"/>
        </w:rPr>
        <w:t xml:space="preserve"> </w:t>
      </w:r>
      <w:r>
        <w:t>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30070" w:rsidRDefault="007A032F" w:rsidP="00D07F83">
      <w:pPr>
        <w:pStyle w:val="a3"/>
        <w:spacing w:line="275" w:lineRule="exact"/>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right="162" w:firstLine="708"/>
        <w:jc w:val="left"/>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30070" w:rsidRDefault="007A032F" w:rsidP="00D07F83">
      <w:pPr>
        <w:pStyle w:val="a3"/>
        <w:spacing w:line="275" w:lineRule="exact"/>
        <w:ind w:left="1168"/>
        <w:jc w:val="left"/>
      </w:pPr>
      <w:r>
        <w:t>Изучение</w:t>
      </w:r>
      <w:r>
        <w:rPr>
          <w:spacing w:val="-5"/>
        </w:rPr>
        <w:t xml:space="preserve"> </w:t>
      </w:r>
      <w:r>
        <w:t>строения</w:t>
      </w:r>
      <w:r>
        <w:rPr>
          <w:spacing w:val="-3"/>
        </w:rPr>
        <w:t xml:space="preserve"> </w:t>
      </w:r>
      <w:r>
        <w:rPr>
          <w:spacing w:val="-2"/>
        </w:rPr>
        <w:t>цветков.</w:t>
      </w:r>
    </w:p>
    <w:p w:rsidR="00A30070" w:rsidRDefault="007A032F" w:rsidP="00D07F83">
      <w:pPr>
        <w:pStyle w:val="a3"/>
        <w:spacing w:before="139" w:line="360" w:lineRule="auto"/>
        <w:ind w:left="1168" w:right="4484"/>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9"/>
        </w:rPr>
        <w:t xml:space="preserve"> </w:t>
      </w:r>
      <w:r>
        <w:t>семян</w:t>
      </w:r>
      <w:r>
        <w:rPr>
          <w:spacing w:val="-10"/>
        </w:rPr>
        <w:t xml:space="preserve"> </w:t>
      </w:r>
      <w:r>
        <w:t>однодольных</w:t>
      </w:r>
      <w:r>
        <w:rPr>
          <w:spacing w:val="-10"/>
        </w:rPr>
        <w:t xml:space="preserve"> </w:t>
      </w:r>
      <w:r>
        <w:t>растений.</w:t>
      </w:r>
    </w:p>
    <w:p w:rsidR="00A30070" w:rsidRDefault="007A032F" w:rsidP="00D07F83">
      <w:pPr>
        <w:pStyle w:val="a3"/>
        <w:spacing w:line="360" w:lineRule="auto"/>
        <w:ind w:left="1168" w:right="2332"/>
        <w:jc w:val="left"/>
      </w:pPr>
      <w:r>
        <w:t>Определение</w:t>
      </w:r>
      <w:r>
        <w:rPr>
          <w:spacing w:val="-5"/>
        </w:rPr>
        <w:t xml:space="preserve"> </w:t>
      </w:r>
      <w:r>
        <w:t>всхожести</w:t>
      </w:r>
      <w:r>
        <w:rPr>
          <w:spacing w:val="-4"/>
        </w:rPr>
        <w:t xml:space="preserve"> </w:t>
      </w:r>
      <w:r>
        <w:t>семян</w:t>
      </w:r>
      <w:r>
        <w:rPr>
          <w:spacing w:val="-4"/>
        </w:rPr>
        <w:t xml:space="preserve"> </w:t>
      </w:r>
      <w:r>
        <w:t>культурных</w:t>
      </w:r>
      <w:r>
        <w:rPr>
          <w:spacing w:val="-4"/>
        </w:rPr>
        <w:t xml:space="preserve"> </w:t>
      </w:r>
      <w:r>
        <w:t>растений</w:t>
      </w:r>
      <w:r>
        <w:rPr>
          <w:spacing w:val="-4"/>
        </w:rPr>
        <w:t xml:space="preserve"> </w:t>
      </w:r>
      <w:r>
        <w:t>и</w:t>
      </w:r>
      <w:r>
        <w:rPr>
          <w:spacing w:val="-6"/>
        </w:rPr>
        <w:t xml:space="preserve"> </w:t>
      </w:r>
      <w:r>
        <w:t>посев</w:t>
      </w:r>
      <w:r>
        <w:rPr>
          <w:spacing w:val="-5"/>
        </w:rPr>
        <w:t xml:space="preserve"> </w:t>
      </w:r>
      <w:r>
        <w:t>их</w:t>
      </w:r>
      <w:r>
        <w:rPr>
          <w:spacing w:val="-4"/>
        </w:rPr>
        <w:t xml:space="preserve"> </w:t>
      </w:r>
      <w:r>
        <w:t>в</w:t>
      </w:r>
      <w:r>
        <w:rPr>
          <w:spacing w:val="-5"/>
        </w:rPr>
        <w:t xml:space="preserve"> </w:t>
      </w:r>
      <w:r>
        <w:t>грунт. Развитие растения.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right="160" w:firstLine="708"/>
        <w:jc w:val="left"/>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30070" w:rsidRDefault="007A032F" w:rsidP="00D07F83">
      <w:pPr>
        <w:pStyle w:val="a3"/>
        <w:spacing w:line="275" w:lineRule="exact"/>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right="163" w:firstLine="708"/>
        <w:jc w:val="left"/>
      </w:pPr>
      <w:r>
        <w:t>Наблюдение за ростом и развитием цветкового растения в комнатных условиях (на примере фасоли или посевного гороха).</w:t>
      </w:r>
    </w:p>
    <w:p w:rsidR="00A30070" w:rsidRDefault="007A032F" w:rsidP="00D07F83">
      <w:pPr>
        <w:pStyle w:val="a3"/>
        <w:spacing w:line="360" w:lineRule="auto"/>
        <w:ind w:left="1168" w:right="5605"/>
        <w:jc w:val="left"/>
      </w:pPr>
      <w:r>
        <w:t>Определение</w:t>
      </w:r>
      <w:r>
        <w:rPr>
          <w:spacing w:val="-14"/>
        </w:rPr>
        <w:t xml:space="preserve"> </w:t>
      </w:r>
      <w:r>
        <w:t>условий</w:t>
      </w:r>
      <w:r>
        <w:rPr>
          <w:spacing w:val="-14"/>
        </w:rPr>
        <w:t xml:space="preserve"> </w:t>
      </w:r>
      <w:r>
        <w:t>прорастания</w:t>
      </w:r>
      <w:r>
        <w:rPr>
          <w:spacing w:val="-14"/>
        </w:rPr>
        <w:t xml:space="preserve"> </w:t>
      </w:r>
      <w:r>
        <w:t>семян. Содержание обучения в 7 классе.</w:t>
      </w:r>
    </w:p>
    <w:p w:rsidR="00A30070" w:rsidRDefault="007A032F" w:rsidP="00D07F83">
      <w:pPr>
        <w:pStyle w:val="a3"/>
        <w:ind w:left="1168"/>
        <w:jc w:val="left"/>
      </w:pPr>
      <w:r>
        <w:t>Систематические</w:t>
      </w:r>
      <w:r>
        <w:rPr>
          <w:spacing w:val="-7"/>
        </w:rPr>
        <w:t xml:space="preserve"> </w:t>
      </w:r>
      <w:r>
        <w:t>группы</w:t>
      </w:r>
      <w:r>
        <w:rPr>
          <w:spacing w:val="-5"/>
        </w:rPr>
        <w:t xml:space="preserve"> </w:t>
      </w:r>
      <w:r>
        <w:rPr>
          <w:spacing w:val="-2"/>
        </w:rPr>
        <w:t>растений.</w:t>
      </w:r>
    </w:p>
    <w:p w:rsidR="00A30070" w:rsidRDefault="007A032F" w:rsidP="00D07F83">
      <w:pPr>
        <w:pStyle w:val="a3"/>
        <w:spacing w:before="137" w:line="360" w:lineRule="auto"/>
        <w:ind w:right="157" w:firstLine="708"/>
        <w:jc w:val="left"/>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30070" w:rsidRDefault="007A032F" w:rsidP="00D07F83">
      <w:pPr>
        <w:pStyle w:val="a3"/>
        <w:tabs>
          <w:tab w:val="left" w:pos="2411"/>
          <w:tab w:val="left" w:pos="3851"/>
          <w:tab w:val="left" w:pos="4105"/>
          <w:tab w:val="left" w:pos="6006"/>
          <w:tab w:val="left" w:pos="6874"/>
          <w:tab w:val="left" w:pos="8444"/>
          <w:tab w:val="left" w:pos="9948"/>
          <w:tab w:val="left" w:pos="10002"/>
        </w:tabs>
        <w:spacing w:before="1" w:line="360" w:lineRule="auto"/>
        <w:ind w:right="154" w:firstLine="708"/>
        <w:jc w:val="left"/>
      </w:pPr>
      <w:r>
        <w:t xml:space="preserve">Низшие растения. Водоросли. Общая характеристика водорослей. Одноклеточные и </w:t>
      </w:r>
      <w:r>
        <w:rPr>
          <w:spacing w:val="-2"/>
        </w:rPr>
        <w:t>многоклеточные</w:t>
      </w:r>
      <w:r>
        <w:tab/>
      </w:r>
      <w:r>
        <w:tab/>
      </w:r>
      <w:r>
        <w:tab/>
      </w:r>
      <w:r>
        <w:rPr>
          <w:spacing w:val="-2"/>
        </w:rPr>
        <w:t>зелёные</w:t>
      </w:r>
      <w:r>
        <w:tab/>
      </w:r>
      <w:r>
        <w:tab/>
      </w:r>
      <w:r>
        <w:rPr>
          <w:spacing w:val="-2"/>
        </w:rPr>
        <w:t>водоросли.</w:t>
      </w:r>
      <w:r>
        <w:tab/>
      </w:r>
      <w:r>
        <w:tab/>
      </w:r>
      <w:r>
        <w:rPr>
          <w:spacing w:val="-2"/>
        </w:rPr>
        <w:t xml:space="preserve">Строение </w:t>
      </w:r>
      <w:r>
        <w:t xml:space="preserve">и жизнедеятельность зелёных водорослей. Размножение зелёных водорослей (бесполое и половое). </w:t>
      </w:r>
      <w:r>
        <w:rPr>
          <w:spacing w:val="-2"/>
        </w:rPr>
        <w:t>Бурые</w:t>
      </w:r>
      <w:r>
        <w:tab/>
      </w:r>
      <w:r>
        <w:rPr>
          <w:spacing w:val="-10"/>
        </w:rPr>
        <w:t>и</w:t>
      </w:r>
      <w:r>
        <w:tab/>
      </w:r>
      <w:r>
        <w:rPr>
          <w:spacing w:val="-2"/>
        </w:rPr>
        <w:t>красные</w:t>
      </w:r>
      <w:r>
        <w:tab/>
      </w:r>
      <w:r>
        <w:rPr>
          <w:spacing w:val="-2"/>
        </w:rPr>
        <w:t>водоросли,</w:t>
      </w:r>
      <w:r>
        <w:tab/>
      </w:r>
      <w:r>
        <w:rPr>
          <w:spacing w:val="-6"/>
        </w:rPr>
        <w:t>их</w:t>
      </w:r>
      <w:r>
        <w:tab/>
      </w:r>
      <w:r>
        <w:tab/>
      </w:r>
      <w:r>
        <w:rPr>
          <w:spacing w:val="-2"/>
        </w:rPr>
        <w:t xml:space="preserve">строение </w:t>
      </w:r>
      <w:r>
        <w:t>и жизнедеятельность. Значение водорослей в природе и жизни человека.</w:t>
      </w:r>
    </w:p>
    <w:p w:rsidR="00A30070" w:rsidRDefault="007A032F" w:rsidP="00D07F83">
      <w:pPr>
        <w:pStyle w:val="a3"/>
        <w:tabs>
          <w:tab w:val="left" w:pos="2849"/>
          <w:tab w:val="left" w:pos="4608"/>
          <w:tab w:val="left" w:pos="6970"/>
          <w:tab w:val="left" w:pos="8528"/>
          <w:tab w:val="left" w:pos="10012"/>
        </w:tabs>
        <w:spacing w:before="1" w:line="360" w:lineRule="auto"/>
        <w:ind w:right="160" w:firstLine="708"/>
        <w:jc w:val="left"/>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Pr>
          <w:spacing w:val="-2"/>
        </w:rPr>
        <w:t>увлажнённых</w:t>
      </w:r>
      <w:r>
        <w:tab/>
      </w:r>
      <w:r>
        <w:rPr>
          <w:spacing w:val="-2"/>
        </w:rPr>
        <w:t>почвах.</w:t>
      </w:r>
      <w:r>
        <w:tab/>
      </w:r>
      <w:r>
        <w:rPr>
          <w:spacing w:val="-2"/>
        </w:rPr>
        <w:t>Размножение</w:t>
      </w:r>
      <w:r>
        <w:tab/>
      </w:r>
      <w:r>
        <w:rPr>
          <w:spacing w:val="-2"/>
        </w:rPr>
        <w:t>мхов,</w:t>
      </w:r>
      <w:r>
        <w:tab/>
      </w:r>
      <w:r>
        <w:rPr>
          <w:spacing w:val="-4"/>
        </w:rPr>
        <w:t>цикл</w:t>
      </w:r>
      <w:r>
        <w:tab/>
      </w:r>
      <w:r>
        <w:rPr>
          <w:spacing w:val="-2"/>
        </w:rPr>
        <w:t xml:space="preserve">развития </w:t>
      </w:r>
      <w:r>
        <w:t>на</w:t>
      </w:r>
      <w:r>
        <w:rPr>
          <w:spacing w:val="80"/>
          <w:w w:val="150"/>
        </w:rPr>
        <w:t xml:space="preserve">  </w:t>
      </w:r>
      <w:r>
        <w:t>примере</w:t>
      </w:r>
      <w:r>
        <w:rPr>
          <w:spacing w:val="80"/>
          <w:w w:val="150"/>
        </w:rPr>
        <w:t xml:space="preserve">  </w:t>
      </w:r>
      <w:r>
        <w:t>зелёного</w:t>
      </w:r>
      <w:r>
        <w:rPr>
          <w:spacing w:val="80"/>
          <w:w w:val="150"/>
        </w:rPr>
        <w:t xml:space="preserve">  </w:t>
      </w:r>
      <w:r>
        <w:t>мха</w:t>
      </w:r>
      <w:r>
        <w:rPr>
          <w:spacing w:val="80"/>
          <w:w w:val="150"/>
        </w:rPr>
        <w:t xml:space="preserve">  </w:t>
      </w:r>
      <w:r>
        <w:t>кукушкин</w:t>
      </w:r>
      <w:r>
        <w:rPr>
          <w:spacing w:val="80"/>
          <w:w w:val="150"/>
        </w:rPr>
        <w:t xml:space="preserve">  </w:t>
      </w:r>
      <w:r>
        <w:t>лён.</w:t>
      </w:r>
      <w:r>
        <w:rPr>
          <w:spacing w:val="80"/>
          <w:w w:val="150"/>
        </w:rPr>
        <w:t xml:space="preserve">  </w:t>
      </w:r>
      <w:r>
        <w:t>Роль</w:t>
      </w:r>
      <w:r>
        <w:rPr>
          <w:spacing w:val="80"/>
          <w:w w:val="150"/>
        </w:rPr>
        <w:t xml:space="preserve">  </w:t>
      </w:r>
      <w:r>
        <w:t>мхов</w:t>
      </w:r>
      <w:r>
        <w:rPr>
          <w:spacing w:val="80"/>
          <w:w w:val="150"/>
        </w:rPr>
        <w:t xml:space="preserve">  </w:t>
      </w:r>
      <w:r>
        <w:t>в</w:t>
      </w:r>
      <w:r>
        <w:rPr>
          <w:spacing w:val="80"/>
          <w:w w:val="150"/>
        </w:rPr>
        <w:t xml:space="preserve">  </w:t>
      </w:r>
      <w:r>
        <w:t>заболачивании</w:t>
      </w:r>
      <w:r>
        <w:rPr>
          <w:spacing w:val="80"/>
          <w:w w:val="150"/>
        </w:rPr>
        <w:t xml:space="preserve">  </w:t>
      </w:r>
      <w:r>
        <w:t>почв и</w:t>
      </w:r>
      <w:r>
        <w:rPr>
          <w:spacing w:val="70"/>
          <w:w w:val="150"/>
        </w:rPr>
        <w:t xml:space="preserve">   </w:t>
      </w:r>
      <w:r>
        <w:t>торфообразовании.</w:t>
      </w:r>
      <w:r>
        <w:rPr>
          <w:spacing w:val="70"/>
          <w:w w:val="150"/>
        </w:rPr>
        <w:t xml:space="preserve">   </w:t>
      </w:r>
      <w:r>
        <w:t>Использование</w:t>
      </w:r>
      <w:r>
        <w:rPr>
          <w:spacing w:val="69"/>
          <w:w w:val="150"/>
        </w:rPr>
        <w:t xml:space="preserve">   </w:t>
      </w:r>
      <w:r>
        <w:t>торфа</w:t>
      </w:r>
      <w:r>
        <w:rPr>
          <w:spacing w:val="69"/>
          <w:w w:val="150"/>
        </w:rPr>
        <w:t xml:space="preserve">   </w:t>
      </w:r>
      <w:r>
        <w:t>и</w:t>
      </w:r>
      <w:r>
        <w:rPr>
          <w:spacing w:val="70"/>
          <w:w w:val="150"/>
        </w:rPr>
        <w:t xml:space="preserve">   </w:t>
      </w:r>
      <w:r>
        <w:t>продуктов</w:t>
      </w:r>
      <w:r>
        <w:rPr>
          <w:spacing w:val="70"/>
          <w:w w:val="150"/>
        </w:rPr>
        <w:t xml:space="preserve">   </w:t>
      </w:r>
      <w:r>
        <w:t>его</w:t>
      </w:r>
      <w:r>
        <w:rPr>
          <w:spacing w:val="70"/>
          <w:w w:val="150"/>
        </w:rPr>
        <w:t xml:space="preserve">   </w:t>
      </w:r>
      <w:r>
        <w:t>переработки в хозяйственной деятельности человека.</w:t>
      </w:r>
    </w:p>
    <w:p w:rsidR="00A30070" w:rsidRDefault="007A032F" w:rsidP="00D07F83">
      <w:pPr>
        <w:pStyle w:val="a3"/>
        <w:spacing w:before="1" w:line="360" w:lineRule="auto"/>
        <w:ind w:right="161" w:firstLine="708"/>
        <w:jc w:val="left"/>
      </w:pPr>
      <w:r>
        <w:t>Плауновидные</w:t>
      </w:r>
      <w:r>
        <w:rPr>
          <w:spacing w:val="-5"/>
        </w:rPr>
        <w:t xml:space="preserve"> </w:t>
      </w:r>
      <w:r>
        <w:t>(Плауны).</w:t>
      </w:r>
      <w:r>
        <w:rPr>
          <w:spacing w:val="-3"/>
        </w:rPr>
        <w:t xml:space="preserve"> </w:t>
      </w:r>
      <w:r>
        <w:t>Хвощевидные</w:t>
      </w:r>
      <w:r>
        <w:rPr>
          <w:spacing w:val="-5"/>
        </w:rPr>
        <w:t xml:space="preserve"> </w:t>
      </w:r>
      <w:r>
        <w:t>(Хвощи),</w:t>
      </w:r>
      <w:r>
        <w:rPr>
          <w:spacing w:val="-4"/>
        </w:rPr>
        <w:t xml:space="preserve"> </w:t>
      </w:r>
      <w:r>
        <w:t>Папоротниковидные</w:t>
      </w:r>
      <w:r>
        <w:rPr>
          <w:spacing w:val="-5"/>
        </w:rPr>
        <w:t xml:space="preserve"> </w:t>
      </w:r>
      <w:r>
        <w:t>(Папоротники).</w:t>
      </w:r>
      <w:r>
        <w:rPr>
          <w:spacing w:val="-4"/>
        </w:rPr>
        <w:t xml:space="preserve"> </w:t>
      </w:r>
      <w: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30070" w:rsidRDefault="007A032F" w:rsidP="00D07F83">
      <w:pPr>
        <w:pStyle w:val="a3"/>
        <w:tabs>
          <w:tab w:val="left" w:pos="2184"/>
          <w:tab w:val="left" w:pos="3732"/>
          <w:tab w:val="left" w:pos="5542"/>
          <w:tab w:val="left" w:pos="7298"/>
          <w:tab w:val="left" w:pos="9092"/>
          <w:tab w:val="left" w:pos="10069"/>
        </w:tabs>
        <w:spacing w:line="360" w:lineRule="auto"/>
        <w:ind w:right="160" w:firstLine="708"/>
        <w:jc w:val="left"/>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w:t>
      </w:r>
      <w:r>
        <w:rPr>
          <w:spacing w:val="-2"/>
        </w:rPr>
        <w:t>примере</w:t>
      </w:r>
      <w:r>
        <w:tab/>
      </w:r>
      <w:r>
        <w:rPr>
          <w:spacing w:val="-2"/>
        </w:rPr>
        <w:t>сосны.</w:t>
      </w:r>
      <w:r>
        <w:tab/>
      </w:r>
      <w:r>
        <w:rPr>
          <w:spacing w:val="-2"/>
        </w:rPr>
        <w:t>Значение</w:t>
      </w:r>
      <w:r>
        <w:tab/>
      </w:r>
      <w:r>
        <w:rPr>
          <w:spacing w:val="-2"/>
        </w:rPr>
        <w:t>хвойных</w:t>
      </w:r>
      <w:r>
        <w:tab/>
      </w:r>
      <w:r>
        <w:rPr>
          <w:spacing w:val="-2"/>
        </w:rPr>
        <w:t>растений</w:t>
      </w:r>
      <w:r>
        <w:tab/>
      </w:r>
      <w:r>
        <w:rPr>
          <w:spacing w:val="-10"/>
        </w:rPr>
        <w:t>в</w:t>
      </w:r>
      <w:r>
        <w:tab/>
      </w:r>
      <w:r>
        <w:rPr>
          <w:spacing w:val="-2"/>
        </w:rPr>
        <w:t xml:space="preserve">природе </w:t>
      </w:r>
      <w:r>
        <w:t>и жизни человека.</w:t>
      </w:r>
    </w:p>
    <w:p w:rsidR="00A30070" w:rsidRDefault="007A032F" w:rsidP="00D07F83">
      <w:pPr>
        <w:pStyle w:val="a3"/>
        <w:spacing w:line="360" w:lineRule="auto"/>
        <w:ind w:right="155" w:firstLine="708"/>
        <w:jc w:val="left"/>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firstLine="708"/>
        <w:jc w:val="left"/>
      </w:pPr>
      <w:r>
        <w:t>Семейства покрытосеменных7 (цветковых) растений. Характерные признаки семейств класса Двудольные</w:t>
      </w:r>
      <w:r>
        <w:rPr>
          <w:spacing w:val="-15"/>
        </w:rPr>
        <w:t xml:space="preserve"> </w:t>
      </w:r>
      <w:r>
        <w:t>(Крестоцветные,</w:t>
      </w:r>
      <w:r>
        <w:rPr>
          <w:spacing w:val="-15"/>
        </w:rPr>
        <w:t xml:space="preserve"> </w:t>
      </w:r>
      <w:r>
        <w:t>или</w:t>
      </w:r>
      <w:r>
        <w:rPr>
          <w:spacing w:val="-15"/>
        </w:rPr>
        <w:t xml:space="preserve"> </w:t>
      </w:r>
      <w:r>
        <w:t>Капустные,</w:t>
      </w:r>
      <w:r>
        <w:rPr>
          <w:spacing w:val="-15"/>
        </w:rPr>
        <w:t xml:space="preserve"> </w:t>
      </w:r>
      <w:r>
        <w:t>Розоцветные,</w:t>
      </w:r>
      <w:r>
        <w:rPr>
          <w:spacing w:val="-15"/>
        </w:rPr>
        <w:t xml:space="preserve"> </w:t>
      </w:r>
      <w:r>
        <w:t>или</w:t>
      </w:r>
      <w:r>
        <w:rPr>
          <w:spacing w:val="-15"/>
        </w:rPr>
        <w:t xml:space="preserve"> </w:t>
      </w:r>
      <w:r>
        <w:t>Розовые,</w:t>
      </w:r>
      <w:r>
        <w:rPr>
          <w:spacing w:val="-15"/>
        </w:rPr>
        <w:t xml:space="preserve"> </w:t>
      </w:r>
      <w:r>
        <w:t>Мотыльковые,</w:t>
      </w:r>
      <w:r>
        <w:rPr>
          <w:spacing w:val="-15"/>
        </w:rPr>
        <w:t xml:space="preserve"> </w:t>
      </w:r>
      <w:r>
        <w:t>или</w:t>
      </w:r>
      <w:r>
        <w:rPr>
          <w:spacing w:val="-15"/>
        </w:rPr>
        <w:t xml:space="preserve"> </w:t>
      </w:r>
      <w:r>
        <w:t>Бобовые, Паслёновые, Сложноцветные, или Астровые) и класса Однодольные (Лилейные, Злаки, или Мятликовые)8. Многообразие растений. Дикорастущие представители семейств. Культурные представители семейств, их использование человеком.</w:t>
      </w:r>
    </w:p>
    <w:p w:rsidR="00A30070" w:rsidRDefault="007A032F" w:rsidP="00D07F83">
      <w:pPr>
        <w:pStyle w:val="a3"/>
        <w:spacing w:line="275" w:lineRule="exact"/>
        <w:ind w:left="1168"/>
        <w:jc w:val="left"/>
      </w:pPr>
      <w:r>
        <w:t>Лабораторные</w:t>
      </w:r>
      <w:r>
        <w:rPr>
          <w:spacing w:val="-5"/>
        </w:rPr>
        <w:t xml:space="preserve"> </w:t>
      </w:r>
      <w:r>
        <w:t>и</w:t>
      </w:r>
      <w:r>
        <w:rPr>
          <w:spacing w:val="-3"/>
        </w:rPr>
        <w:t xml:space="preserve"> </w:t>
      </w:r>
      <w:r>
        <w:t>практические</w:t>
      </w:r>
      <w:r>
        <w:rPr>
          <w:spacing w:val="-2"/>
        </w:rPr>
        <w:t xml:space="preserve"> работы.</w:t>
      </w:r>
    </w:p>
    <w:p w:rsidR="00A30070" w:rsidRDefault="007A032F" w:rsidP="00D07F83">
      <w:pPr>
        <w:pStyle w:val="a3"/>
        <w:spacing w:before="139" w:line="360" w:lineRule="auto"/>
        <w:ind w:left="459" w:right="161" w:firstLine="708"/>
        <w:jc w:val="left"/>
      </w:pPr>
      <w:r>
        <w:t>Изучение</w:t>
      </w:r>
      <w:r>
        <w:rPr>
          <w:spacing w:val="80"/>
          <w:w w:val="150"/>
        </w:rPr>
        <w:t xml:space="preserve">  </w:t>
      </w:r>
      <w:r>
        <w:t>строения</w:t>
      </w:r>
      <w:r>
        <w:rPr>
          <w:spacing w:val="80"/>
          <w:w w:val="150"/>
        </w:rPr>
        <w:t xml:space="preserve">  </w:t>
      </w:r>
      <w:r>
        <w:t>одноклеточных</w:t>
      </w:r>
      <w:r>
        <w:rPr>
          <w:spacing w:val="80"/>
          <w:w w:val="150"/>
        </w:rPr>
        <w:t xml:space="preserve">  </w:t>
      </w:r>
      <w:r>
        <w:t>водорослей</w:t>
      </w:r>
      <w:r>
        <w:rPr>
          <w:spacing w:val="80"/>
          <w:w w:val="150"/>
        </w:rPr>
        <w:t xml:space="preserve">  </w:t>
      </w:r>
      <w:r>
        <w:t>(на</w:t>
      </w:r>
      <w:r>
        <w:rPr>
          <w:spacing w:val="80"/>
          <w:w w:val="150"/>
        </w:rPr>
        <w:t xml:space="preserve">  </w:t>
      </w:r>
      <w:r>
        <w:t>примере</w:t>
      </w:r>
      <w:r>
        <w:rPr>
          <w:spacing w:val="80"/>
          <w:w w:val="150"/>
        </w:rPr>
        <w:t xml:space="preserve">  </w:t>
      </w:r>
      <w:r>
        <w:t>хламидомонады</w:t>
      </w:r>
      <w:r>
        <w:rPr>
          <w:spacing w:val="80"/>
        </w:rPr>
        <w:t xml:space="preserve"> </w:t>
      </w:r>
      <w:r>
        <w:t>и хлореллы).</w:t>
      </w:r>
    </w:p>
    <w:p w:rsidR="00A30070" w:rsidRDefault="007A032F" w:rsidP="00D07F83">
      <w:pPr>
        <w:pStyle w:val="a3"/>
        <w:spacing w:line="360" w:lineRule="auto"/>
        <w:ind w:left="459" w:right="161" w:firstLine="708"/>
        <w:jc w:val="left"/>
      </w:pPr>
      <w:r>
        <w:t xml:space="preserve">Изучение строения многоклеточных нитчатых водорослей (на примере спирогиры и </w:t>
      </w:r>
      <w:r>
        <w:rPr>
          <w:spacing w:val="-2"/>
        </w:rPr>
        <w:t>улотрикса).</w:t>
      </w:r>
    </w:p>
    <w:p w:rsidR="00A30070" w:rsidRDefault="007A032F" w:rsidP="00D07F83">
      <w:pPr>
        <w:pStyle w:val="a3"/>
        <w:spacing w:line="360" w:lineRule="auto"/>
        <w:ind w:left="1168" w:right="4230"/>
        <w:jc w:val="left"/>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6"/>
        </w:rPr>
        <w:t xml:space="preserve"> </w:t>
      </w:r>
      <w:r>
        <w:t>видах). Изучение внешнего строения папоротника или хвоща.</w:t>
      </w:r>
    </w:p>
    <w:p w:rsidR="00A30070" w:rsidRDefault="007A032F" w:rsidP="00D07F83">
      <w:pPr>
        <w:pStyle w:val="a3"/>
        <w:spacing w:before="1" w:line="360" w:lineRule="auto"/>
        <w:ind w:left="459" w:right="159" w:firstLine="708"/>
        <w:jc w:val="left"/>
      </w:pPr>
      <w:r>
        <w:t>Изучение</w:t>
      </w:r>
      <w:r>
        <w:rPr>
          <w:spacing w:val="-4"/>
        </w:rPr>
        <w:t xml:space="preserve"> </w:t>
      </w:r>
      <w:r>
        <w:t>внешнего</w:t>
      </w:r>
      <w:r>
        <w:rPr>
          <w:spacing w:val="-3"/>
        </w:rPr>
        <w:t xml:space="preserve"> </w:t>
      </w:r>
      <w:r>
        <w:t>строения</w:t>
      </w:r>
      <w:r>
        <w:rPr>
          <w:spacing w:val="-3"/>
        </w:rPr>
        <w:t xml:space="preserve"> </w:t>
      </w:r>
      <w:r>
        <w:t>веток,</w:t>
      </w:r>
      <w:r>
        <w:rPr>
          <w:spacing w:val="-3"/>
        </w:rPr>
        <w:t xml:space="preserve"> </w:t>
      </w:r>
      <w:r>
        <w:t>хвои,</w:t>
      </w:r>
      <w:r>
        <w:rPr>
          <w:spacing w:val="-3"/>
        </w:rPr>
        <w:t xml:space="preserve"> </w:t>
      </w:r>
      <w:r>
        <w:t>шишек</w:t>
      </w:r>
      <w:r>
        <w:rPr>
          <w:spacing w:val="-3"/>
        </w:rPr>
        <w:t xml:space="preserve"> </w:t>
      </w:r>
      <w:r>
        <w:t>и</w:t>
      </w:r>
      <w:r>
        <w:rPr>
          <w:spacing w:val="-3"/>
        </w:rPr>
        <w:t xml:space="preserve"> </w:t>
      </w:r>
      <w:r>
        <w:t>семян</w:t>
      </w:r>
      <w:r>
        <w:rPr>
          <w:spacing w:val="-3"/>
        </w:rPr>
        <w:t xml:space="preserve"> </w:t>
      </w:r>
      <w:r>
        <w:t>голосеменных</w:t>
      </w:r>
      <w:r>
        <w:rPr>
          <w:spacing w:val="-3"/>
        </w:rPr>
        <w:t xml:space="preserve"> </w:t>
      </w:r>
      <w:r>
        <w:t>растений</w:t>
      </w:r>
      <w:r>
        <w:rPr>
          <w:spacing w:val="-3"/>
        </w:rPr>
        <w:t xml:space="preserve"> </w:t>
      </w:r>
      <w:r>
        <w:t>(на</w:t>
      </w:r>
      <w:r>
        <w:rPr>
          <w:spacing w:val="-3"/>
        </w:rPr>
        <w:t xml:space="preserve"> </w:t>
      </w:r>
      <w:r>
        <w:t>примере ели, сосны или лиственницы).</w:t>
      </w:r>
    </w:p>
    <w:p w:rsidR="00A30070" w:rsidRDefault="007A032F" w:rsidP="00D07F83">
      <w:pPr>
        <w:pStyle w:val="a3"/>
        <w:ind w:left="1168"/>
        <w:jc w:val="left"/>
      </w:pPr>
      <w:r>
        <w:t>Изучение</w:t>
      </w:r>
      <w:r>
        <w:rPr>
          <w:spacing w:val="-6"/>
        </w:rPr>
        <w:t xml:space="preserve"> </w:t>
      </w:r>
      <w:r>
        <w:t>внешнего</w:t>
      </w:r>
      <w:r>
        <w:rPr>
          <w:spacing w:val="-4"/>
        </w:rPr>
        <w:t xml:space="preserve"> </w:t>
      </w:r>
      <w:r>
        <w:t>строения</w:t>
      </w:r>
      <w:r>
        <w:rPr>
          <w:spacing w:val="-5"/>
        </w:rPr>
        <w:t xml:space="preserve"> </w:t>
      </w:r>
      <w:r>
        <w:t>покрытосеменных</w:t>
      </w:r>
      <w:r>
        <w:rPr>
          <w:spacing w:val="-4"/>
        </w:rPr>
        <w:t xml:space="preserve"> </w:t>
      </w:r>
      <w:r>
        <w:rPr>
          <w:spacing w:val="-2"/>
        </w:rPr>
        <w:t>растений.</w:t>
      </w:r>
    </w:p>
    <w:p w:rsidR="00A30070" w:rsidRDefault="007A032F" w:rsidP="00D07F83">
      <w:pPr>
        <w:pStyle w:val="a3"/>
        <w:spacing w:before="137" w:line="360" w:lineRule="auto"/>
        <w:ind w:left="459" w:right="156" w:firstLine="708"/>
        <w:jc w:val="left"/>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30070" w:rsidRDefault="007A032F" w:rsidP="00D07F83">
      <w:pPr>
        <w:pStyle w:val="a3"/>
        <w:spacing w:before="1" w:line="360" w:lineRule="auto"/>
        <w:ind w:left="459" w:right="165" w:firstLine="708"/>
        <w:jc w:val="left"/>
      </w:pPr>
      <w:r>
        <w:t>Определение видов растений (на примере трёх семейств) с использованием определителей растений или определительных карточек.</w:t>
      </w:r>
    </w:p>
    <w:p w:rsidR="00A30070" w:rsidRDefault="007A032F" w:rsidP="00D07F83">
      <w:pPr>
        <w:pStyle w:val="a3"/>
        <w:spacing w:before="1"/>
        <w:ind w:left="1168"/>
        <w:jc w:val="left"/>
      </w:pPr>
      <w:r>
        <w:t>Развитие</w:t>
      </w:r>
      <w:r>
        <w:rPr>
          <w:spacing w:val="-6"/>
        </w:rPr>
        <w:t xml:space="preserve"> </w:t>
      </w:r>
      <w:r>
        <w:t>растительного</w:t>
      </w:r>
      <w:r>
        <w:rPr>
          <w:spacing w:val="-5"/>
        </w:rPr>
        <w:t xml:space="preserve"> </w:t>
      </w:r>
      <w:r>
        <w:t>мира</w:t>
      </w:r>
      <w:r>
        <w:rPr>
          <w:spacing w:val="-4"/>
        </w:rPr>
        <w:t xml:space="preserve"> </w:t>
      </w:r>
      <w:r>
        <w:t>на</w:t>
      </w:r>
      <w:r>
        <w:rPr>
          <w:spacing w:val="-3"/>
        </w:rPr>
        <w:t xml:space="preserve"> </w:t>
      </w:r>
      <w:r>
        <w:rPr>
          <w:spacing w:val="-2"/>
        </w:rPr>
        <w:t>Земле.</w:t>
      </w:r>
    </w:p>
    <w:p w:rsidR="00A30070" w:rsidRDefault="007A032F" w:rsidP="00D07F83">
      <w:pPr>
        <w:pStyle w:val="a3"/>
        <w:spacing w:before="136" w:line="360" w:lineRule="auto"/>
        <w:ind w:left="459" w:right="158" w:firstLine="708"/>
        <w:jc w:val="left"/>
      </w:pPr>
      <w:r>
        <w:t>Эволюционное</w:t>
      </w:r>
      <w:r>
        <w:rPr>
          <w:spacing w:val="-15"/>
        </w:rPr>
        <w:t xml:space="preserve"> </w:t>
      </w:r>
      <w:r>
        <w:t>развитие</w:t>
      </w:r>
      <w:r>
        <w:rPr>
          <w:spacing w:val="-15"/>
        </w:rPr>
        <w:t xml:space="preserve"> </w:t>
      </w:r>
      <w:r>
        <w:t>растительного</w:t>
      </w:r>
      <w:r>
        <w:rPr>
          <w:spacing w:val="-15"/>
        </w:rPr>
        <w:t xml:space="preserve"> </w:t>
      </w:r>
      <w:r>
        <w:t>мира</w:t>
      </w:r>
      <w:r>
        <w:rPr>
          <w:spacing w:val="-15"/>
        </w:rPr>
        <w:t xml:space="preserve"> </w:t>
      </w:r>
      <w:r>
        <w:t>на</w:t>
      </w:r>
      <w:r>
        <w:rPr>
          <w:spacing w:val="-15"/>
        </w:rPr>
        <w:t xml:space="preserve"> </w:t>
      </w:r>
      <w:r>
        <w:t>Земле.</w:t>
      </w:r>
      <w:r>
        <w:rPr>
          <w:spacing w:val="-15"/>
        </w:rPr>
        <w:t xml:space="preserve"> </w:t>
      </w:r>
      <w:r>
        <w:t>Сохранение</w:t>
      </w:r>
      <w:r>
        <w:rPr>
          <w:spacing w:val="-15"/>
        </w:rPr>
        <w:t xml:space="preserve"> </w:t>
      </w:r>
      <w:r>
        <w:t>в</w:t>
      </w:r>
      <w:r>
        <w:rPr>
          <w:spacing w:val="-15"/>
        </w:rPr>
        <w:t xml:space="preserve"> </w:t>
      </w:r>
      <w:r>
        <w:t>земной</w:t>
      </w:r>
      <w:r>
        <w:rPr>
          <w:spacing w:val="-15"/>
        </w:rPr>
        <w:t xml:space="preserve"> </w:t>
      </w:r>
      <w:r>
        <w:t>коре</w:t>
      </w:r>
      <w:r>
        <w:rPr>
          <w:spacing w:val="-15"/>
        </w:rPr>
        <w:t xml:space="preserve"> </w:t>
      </w:r>
      <w:r>
        <w:t>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30070" w:rsidRDefault="007A032F" w:rsidP="00D07F83">
      <w:pPr>
        <w:pStyle w:val="a3"/>
        <w:spacing w:before="1"/>
        <w:ind w:left="1168"/>
        <w:jc w:val="left"/>
      </w:pPr>
      <w:r>
        <w:t>Экскурсии</w:t>
      </w:r>
      <w:r>
        <w:rPr>
          <w:spacing w:val="-3"/>
        </w:rPr>
        <w:t xml:space="preserve"> </w:t>
      </w:r>
      <w:r>
        <w:t>или</w:t>
      </w:r>
      <w:r>
        <w:rPr>
          <w:spacing w:val="-1"/>
        </w:rPr>
        <w:t xml:space="preserve"> </w:t>
      </w:r>
      <w:r>
        <w:rPr>
          <w:spacing w:val="-2"/>
        </w:rPr>
        <w:t>видеоэкскурсии.</w:t>
      </w:r>
    </w:p>
    <w:p w:rsidR="00A30070" w:rsidRDefault="007A032F" w:rsidP="00D07F83">
      <w:pPr>
        <w:pStyle w:val="a3"/>
        <w:spacing w:before="139" w:line="360" w:lineRule="auto"/>
        <w:ind w:left="459" w:right="161" w:firstLine="708"/>
        <w:jc w:val="left"/>
      </w:pPr>
      <w:r>
        <w:t>Развитие</w:t>
      </w:r>
      <w:r>
        <w:rPr>
          <w:spacing w:val="80"/>
          <w:w w:val="150"/>
        </w:rPr>
        <w:t xml:space="preserve">  </w:t>
      </w:r>
      <w:r>
        <w:t>растительного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(экскурсия</w:t>
      </w:r>
      <w:r>
        <w:rPr>
          <w:spacing w:val="80"/>
          <w:w w:val="150"/>
        </w:rPr>
        <w:t xml:space="preserve">  </w:t>
      </w:r>
      <w:r>
        <w:t>в</w:t>
      </w:r>
      <w:r>
        <w:rPr>
          <w:spacing w:val="80"/>
          <w:w w:val="150"/>
        </w:rPr>
        <w:t xml:space="preserve">  </w:t>
      </w:r>
      <w:r>
        <w:t>палеонтологический или краеведческий музей).</w:t>
      </w:r>
    </w:p>
    <w:p w:rsidR="00A30070" w:rsidRDefault="007A032F" w:rsidP="00D07F83">
      <w:pPr>
        <w:pStyle w:val="a3"/>
        <w:ind w:left="1168"/>
        <w:jc w:val="left"/>
      </w:pPr>
      <w:r>
        <w:t>Растения</w:t>
      </w:r>
      <w:r>
        <w:rPr>
          <w:spacing w:val="-3"/>
        </w:rPr>
        <w:t xml:space="preserve"> </w:t>
      </w:r>
      <w:r>
        <w:t>в</w:t>
      </w:r>
      <w:r>
        <w:rPr>
          <w:spacing w:val="-4"/>
        </w:rPr>
        <w:t xml:space="preserve"> </w:t>
      </w:r>
      <w:r>
        <w:t>природных</w:t>
      </w:r>
      <w:r>
        <w:rPr>
          <w:spacing w:val="-5"/>
        </w:rPr>
        <w:t xml:space="preserve"> </w:t>
      </w:r>
      <w:r>
        <w:rPr>
          <w:spacing w:val="-2"/>
        </w:rPr>
        <w:t>сообществах.</w:t>
      </w:r>
    </w:p>
    <w:p w:rsidR="00A30070" w:rsidRDefault="007A032F" w:rsidP="00D07F83">
      <w:pPr>
        <w:pStyle w:val="a3"/>
        <w:tabs>
          <w:tab w:val="left" w:pos="1942"/>
          <w:tab w:val="left" w:pos="4272"/>
          <w:tab w:val="left" w:pos="5870"/>
          <w:tab w:val="left" w:pos="8253"/>
          <w:tab w:val="left" w:pos="9998"/>
        </w:tabs>
        <w:spacing w:before="137" w:line="360" w:lineRule="auto"/>
        <w:ind w:left="459" w:right="155" w:firstLine="708"/>
        <w:jc w:val="left"/>
      </w:pPr>
      <w:r>
        <w:t xml:space="preserve">Растения и среда обитания. Экологические факторы. Растения и условия неживой природы: </w:t>
      </w:r>
      <w:r>
        <w:rPr>
          <w:spacing w:val="-4"/>
        </w:rPr>
        <w:t>свет,</w:t>
      </w:r>
      <w:r>
        <w:tab/>
      </w:r>
      <w:r>
        <w:rPr>
          <w:spacing w:val="-2"/>
        </w:rPr>
        <w:t>температура,</w:t>
      </w:r>
      <w:r>
        <w:tab/>
      </w:r>
      <w:r>
        <w:rPr>
          <w:spacing w:val="-2"/>
        </w:rPr>
        <w:t>влага,</w:t>
      </w:r>
      <w:r>
        <w:tab/>
      </w:r>
      <w:r>
        <w:rPr>
          <w:spacing w:val="-2"/>
        </w:rPr>
        <w:t>атмосферный</w:t>
      </w:r>
      <w:r>
        <w:tab/>
      </w:r>
      <w:r>
        <w:rPr>
          <w:spacing w:val="-2"/>
        </w:rPr>
        <w:t>воздух.</w:t>
      </w:r>
      <w:r>
        <w:tab/>
      </w:r>
      <w:r>
        <w:rPr>
          <w:spacing w:val="-2"/>
        </w:rPr>
        <w:t xml:space="preserve">Растения </w:t>
      </w:r>
      <w:r>
        <w:t>и условия живой природы: прямое и косвенное воздействие организмов на растения. Приспособленность</w:t>
      </w:r>
      <w:r>
        <w:rPr>
          <w:spacing w:val="40"/>
        </w:rPr>
        <w:t xml:space="preserve"> </w:t>
      </w:r>
      <w:r>
        <w:t>растений</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Взаимосвязи</w:t>
      </w:r>
      <w:r>
        <w:rPr>
          <w:spacing w:val="40"/>
        </w:rPr>
        <w:t xml:space="preserve"> </w:t>
      </w:r>
      <w:r>
        <w:t>растений</w:t>
      </w:r>
      <w:r>
        <w:rPr>
          <w:spacing w:val="40"/>
        </w:rPr>
        <w:t xml:space="preserve"> </w:t>
      </w:r>
      <w:r>
        <w:t>между</w:t>
      </w:r>
      <w:r>
        <w:rPr>
          <w:spacing w:val="40"/>
        </w:rPr>
        <w:t xml:space="preserve"> </w:t>
      </w:r>
      <w:r>
        <w:t>собой</w:t>
      </w:r>
      <w:r>
        <w:rPr>
          <w:spacing w:val="40"/>
        </w:rPr>
        <w:t xml:space="preserve"> </w:t>
      </w:r>
      <w:r>
        <w:t>и</w:t>
      </w:r>
      <w:r>
        <w:rPr>
          <w:spacing w:val="40"/>
        </w:rPr>
        <w:t xml:space="preserve"> </w:t>
      </w:r>
      <w:r>
        <w:t>с</w:t>
      </w:r>
      <w:r>
        <w:rPr>
          <w:spacing w:val="40"/>
        </w:rPr>
        <w:t xml:space="preserve"> </w:t>
      </w:r>
      <w:r>
        <w:t>другими</w:t>
      </w:r>
    </w:p>
    <w:p w:rsidR="00A30070" w:rsidRDefault="007A032F" w:rsidP="00D07F83">
      <w:pPr>
        <w:pStyle w:val="a3"/>
        <w:spacing w:before="5"/>
        <w:ind w:left="0"/>
        <w:jc w:val="left"/>
        <w:rPr>
          <w:sz w:val="12"/>
        </w:rPr>
      </w:pPr>
      <w:r>
        <w:rPr>
          <w:noProof/>
          <w:lang w:eastAsia="ru-RU"/>
        </w:rPr>
        <mc:AlternateContent>
          <mc:Choice Requires="wps">
            <w:drawing>
              <wp:anchor distT="0" distB="0" distL="0" distR="0" simplePos="0" relativeHeight="487593984" behindDoc="1" locked="0" layoutInCell="1" allowOverlap="1" wp14:anchorId="39B6BE23" wp14:editId="32A91C3B">
                <wp:simplePos x="0" y="0"/>
                <wp:positionH relativeFrom="page">
                  <wp:posOffset>457200</wp:posOffset>
                </wp:positionH>
                <wp:positionV relativeFrom="paragraph">
                  <wp:posOffset>106124</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B5B1BD2" id="Graphic 13" o:spid="_x0000_s1026" style="position:absolute;margin-left:36pt;margin-top:8.35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" path="m1829054,l,,,9143r1829054,l1829054,xe" fillcolor="black" stroked="f">
                <v:path arrowok="t"/>
                <w10:wrap type="topAndBottom" anchorx="page"/>
              </v:shape>
            </w:pict>
          </mc:Fallback>
        </mc:AlternateContent>
      </w:r>
    </w:p>
    <w:p w:rsidR="00A30070" w:rsidRDefault="007A032F" w:rsidP="004E32DE">
      <w:pPr>
        <w:pStyle w:val="a5"/>
        <w:numPr>
          <w:ilvl w:val="0"/>
          <w:numId w:val="35"/>
        </w:numPr>
        <w:tabs>
          <w:tab w:val="left" w:pos="622"/>
        </w:tabs>
        <w:spacing w:before="103" w:line="271" w:lineRule="auto"/>
        <w:ind w:right="572" w:firstLine="0"/>
        <w:rPr>
          <w:rFonts w:ascii="Arial" w:hAnsi="Arial"/>
        </w:rPr>
      </w:pPr>
      <w:r>
        <w:rPr>
          <w:rFonts w:ascii="Arial" w:hAnsi="Arial"/>
          <w:w w:val="90"/>
        </w:rPr>
        <w:t>Изучаются три семейства растений по выбору учителя с учётом местных условий. Можно использовать семейства,</w:t>
      </w:r>
      <w:r>
        <w:rPr>
          <w:rFonts w:ascii="Arial" w:hAnsi="Arial"/>
          <w:spacing w:val="-5"/>
        </w:rPr>
        <w:t xml:space="preserve"> </w:t>
      </w:r>
      <w:r>
        <w:rPr>
          <w:rFonts w:ascii="Arial" w:hAnsi="Arial"/>
          <w:w w:val="90"/>
        </w:rPr>
        <w:t>не</w:t>
      </w:r>
      <w:r>
        <w:rPr>
          <w:rFonts w:ascii="Arial" w:hAnsi="Arial"/>
          <w:spacing w:val="-5"/>
        </w:rPr>
        <w:t xml:space="preserve"> </w:t>
      </w:r>
      <w:r>
        <w:rPr>
          <w:rFonts w:ascii="Arial" w:hAnsi="Arial"/>
          <w:w w:val="90"/>
        </w:rPr>
        <w:t>вошедшие</w:t>
      </w:r>
      <w:r>
        <w:rPr>
          <w:rFonts w:ascii="Arial" w:hAnsi="Arial"/>
          <w:spacing w:val="-5"/>
        </w:rPr>
        <w:t xml:space="preserve"> </w:t>
      </w:r>
      <w:r>
        <w:rPr>
          <w:rFonts w:ascii="Arial" w:hAnsi="Arial"/>
          <w:w w:val="90"/>
        </w:rPr>
        <w:t>в</w:t>
      </w:r>
      <w:r>
        <w:rPr>
          <w:rFonts w:ascii="Arial" w:hAnsi="Arial"/>
          <w:spacing w:val="-4"/>
        </w:rPr>
        <w:t xml:space="preserve"> </w:t>
      </w:r>
      <w:r>
        <w:rPr>
          <w:rFonts w:ascii="Arial" w:hAnsi="Arial"/>
          <w:w w:val="90"/>
        </w:rPr>
        <w:t>перечень,</w:t>
      </w:r>
      <w:r>
        <w:rPr>
          <w:rFonts w:ascii="Arial" w:hAnsi="Arial"/>
          <w:spacing w:val="-4"/>
        </w:rPr>
        <w:t xml:space="preserve"> </w:t>
      </w:r>
      <w:r>
        <w:rPr>
          <w:rFonts w:ascii="Arial" w:hAnsi="Arial"/>
          <w:w w:val="90"/>
        </w:rPr>
        <w:t>если</w:t>
      </w:r>
      <w:r>
        <w:rPr>
          <w:rFonts w:ascii="Arial" w:hAnsi="Arial"/>
          <w:spacing w:val="-5"/>
        </w:rPr>
        <w:t xml:space="preserve"> </w:t>
      </w:r>
      <w:r>
        <w:rPr>
          <w:rFonts w:ascii="Arial" w:hAnsi="Arial"/>
          <w:w w:val="90"/>
        </w:rPr>
        <w:t>они</w:t>
      </w:r>
      <w:r>
        <w:rPr>
          <w:rFonts w:ascii="Arial" w:hAnsi="Arial"/>
          <w:spacing w:val="-3"/>
        </w:rPr>
        <w:t xml:space="preserve"> </w:t>
      </w:r>
      <w:r>
        <w:rPr>
          <w:rFonts w:ascii="Arial" w:hAnsi="Arial"/>
          <w:w w:val="90"/>
        </w:rPr>
        <w:t>являются</w:t>
      </w:r>
      <w:r>
        <w:rPr>
          <w:rFonts w:ascii="Arial" w:hAnsi="Arial"/>
          <w:spacing w:val="-3"/>
        </w:rPr>
        <w:t xml:space="preserve"> </w:t>
      </w:r>
      <w:r>
        <w:rPr>
          <w:rFonts w:ascii="Arial" w:hAnsi="Arial"/>
          <w:w w:val="90"/>
        </w:rPr>
        <w:t>наиболее</w:t>
      </w:r>
      <w:r>
        <w:rPr>
          <w:rFonts w:ascii="Arial" w:hAnsi="Arial"/>
          <w:spacing w:val="-3"/>
        </w:rPr>
        <w:t xml:space="preserve"> </w:t>
      </w:r>
      <w:r>
        <w:rPr>
          <w:rFonts w:ascii="Arial" w:hAnsi="Arial"/>
          <w:w w:val="90"/>
        </w:rPr>
        <w:t>распространёнными</w:t>
      </w:r>
      <w:r>
        <w:rPr>
          <w:rFonts w:ascii="Arial" w:hAnsi="Arial"/>
          <w:spacing w:val="-4"/>
        </w:rPr>
        <w:t xml:space="preserve"> </w:t>
      </w:r>
      <w:r>
        <w:rPr>
          <w:rFonts w:ascii="Arial" w:hAnsi="Arial"/>
          <w:w w:val="90"/>
        </w:rPr>
        <w:t>в</w:t>
      </w:r>
      <w:r>
        <w:rPr>
          <w:rFonts w:ascii="Arial" w:hAnsi="Arial"/>
          <w:spacing w:val="-3"/>
        </w:rPr>
        <w:t xml:space="preserve"> </w:t>
      </w:r>
      <w:r>
        <w:rPr>
          <w:rFonts w:ascii="Arial" w:hAnsi="Arial"/>
          <w:w w:val="90"/>
        </w:rPr>
        <w:t>данном</w:t>
      </w:r>
      <w:r>
        <w:rPr>
          <w:rFonts w:ascii="Arial" w:hAnsi="Arial"/>
          <w:spacing w:val="-4"/>
        </w:rPr>
        <w:t xml:space="preserve"> </w:t>
      </w:r>
      <w:r>
        <w:rPr>
          <w:rFonts w:ascii="Arial" w:hAnsi="Arial"/>
          <w:spacing w:val="-2"/>
          <w:w w:val="90"/>
        </w:rPr>
        <w:t>регионе.</w:t>
      </w:r>
    </w:p>
    <w:p w:rsidR="00A30070" w:rsidRDefault="007A032F" w:rsidP="004E32DE">
      <w:pPr>
        <w:pStyle w:val="a5"/>
        <w:numPr>
          <w:ilvl w:val="0"/>
          <w:numId w:val="35"/>
        </w:numPr>
        <w:tabs>
          <w:tab w:val="left" w:pos="622"/>
        </w:tabs>
        <w:spacing w:before="164" w:line="273" w:lineRule="auto"/>
        <w:ind w:right="1219" w:firstLine="0"/>
        <w:rPr>
          <w:rFonts w:ascii="Arial" w:hAnsi="Arial"/>
        </w:rPr>
      </w:pPr>
      <w:r>
        <w:rPr>
          <w:rFonts w:ascii="Arial" w:hAnsi="Arial"/>
          <w:w w:val="90"/>
        </w:rP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30070" w:rsidRDefault="00A30070" w:rsidP="00D07F83">
      <w:pPr>
        <w:spacing w:line="273" w:lineRule="auto"/>
        <w:rPr>
          <w:rFonts w:ascii="Arial" w:hAnsi="Arial"/>
        </w:rPr>
        <w:sectPr w:rsidR="00A30070">
          <w:pgSz w:w="11900" w:h="16860"/>
          <w:pgMar w:top="640" w:right="560" w:bottom="280" w:left="260" w:header="720" w:footer="720" w:gutter="0"/>
          <w:cols w:space="720"/>
        </w:sectPr>
      </w:pPr>
    </w:p>
    <w:p w:rsidR="00A30070" w:rsidRDefault="007A032F" w:rsidP="00D07F83">
      <w:pPr>
        <w:pStyle w:val="a3"/>
        <w:spacing w:before="79"/>
        <w:jc w:val="left"/>
      </w:pPr>
      <w:r>
        <w:rPr>
          <w:spacing w:val="-2"/>
        </w:rPr>
        <w:t>организмами.</w:t>
      </w:r>
    </w:p>
    <w:p w:rsidR="00A30070" w:rsidRDefault="007A032F" w:rsidP="00D07F83">
      <w:pPr>
        <w:pStyle w:val="a3"/>
        <w:spacing w:before="137" w:line="360" w:lineRule="auto"/>
        <w:ind w:right="156" w:firstLine="708"/>
        <w:jc w:val="left"/>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30070" w:rsidRDefault="007A032F" w:rsidP="00D07F83">
      <w:pPr>
        <w:pStyle w:val="a3"/>
        <w:ind w:left="1168"/>
        <w:jc w:val="left"/>
      </w:pPr>
      <w:r>
        <w:t>Растения</w:t>
      </w:r>
      <w:r>
        <w:rPr>
          <w:spacing w:val="-2"/>
        </w:rPr>
        <w:t xml:space="preserve"> </w:t>
      </w:r>
      <w:r>
        <w:t>и</w:t>
      </w:r>
      <w:r>
        <w:rPr>
          <w:spacing w:val="-2"/>
        </w:rPr>
        <w:t xml:space="preserve"> человек.</w:t>
      </w:r>
    </w:p>
    <w:p w:rsidR="00A30070" w:rsidRDefault="007A032F" w:rsidP="00D07F83">
      <w:pPr>
        <w:pStyle w:val="a3"/>
        <w:spacing w:before="139" w:line="360" w:lineRule="auto"/>
        <w:ind w:left="459" w:right="155" w:firstLine="708"/>
        <w:jc w:val="left"/>
      </w:pPr>
      <w:r>
        <w:t>Культурные</w:t>
      </w:r>
      <w:r>
        <w:rPr>
          <w:spacing w:val="77"/>
        </w:rPr>
        <w:t xml:space="preserve">    </w:t>
      </w:r>
      <w:r>
        <w:t>растения</w:t>
      </w:r>
      <w:r>
        <w:rPr>
          <w:spacing w:val="77"/>
        </w:rPr>
        <w:t xml:space="preserve">    </w:t>
      </w:r>
      <w:r>
        <w:t>и</w:t>
      </w:r>
      <w:r>
        <w:rPr>
          <w:spacing w:val="77"/>
        </w:rPr>
        <w:t xml:space="preserve">    </w:t>
      </w:r>
      <w:r>
        <w:t>их</w:t>
      </w:r>
      <w:r>
        <w:rPr>
          <w:spacing w:val="77"/>
        </w:rPr>
        <w:t xml:space="preserve">    </w:t>
      </w:r>
      <w:r>
        <w:t>происхождение.</w:t>
      </w:r>
      <w:r>
        <w:rPr>
          <w:spacing w:val="77"/>
        </w:rPr>
        <w:t xml:space="preserve">    </w:t>
      </w:r>
      <w:r>
        <w:t>Центры</w:t>
      </w:r>
      <w:r>
        <w:rPr>
          <w:spacing w:val="77"/>
        </w:rPr>
        <w:t xml:space="preserve">    </w:t>
      </w:r>
      <w:r>
        <w:t>многообразия и происхождения культурных растений. Земледелие. Культурные растения сельскохозяйственных угодий:</w:t>
      </w:r>
      <w:r>
        <w:rPr>
          <w:spacing w:val="-9"/>
        </w:rPr>
        <w:t xml:space="preserve"> </w:t>
      </w:r>
      <w:r>
        <w:t>овощные,</w:t>
      </w:r>
      <w:r>
        <w:rPr>
          <w:spacing w:val="-9"/>
        </w:rPr>
        <w:t xml:space="preserve"> </w:t>
      </w:r>
      <w:r>
        <w:t>плодово-ягодные,</w:t>
      </w:r>
      <w:r>
        <w:rPr>
          <w:spacing w:val="-9"/>
        </w:rPr>
        <w:t xml:space="preserve"> </w:t>
      </w:r>
      <w:r>
        <w:t>полевые.</w:t>
      </w:r>
      <w:r>
        <w:rPr>
          <w:spacing w:val="-7"/>
        </w:rPr>
        <w:t xml:space="preserve"> </w:t>
      </w:r>
      <w:r>
        <w:t>Растения</w:t>
      </w:r>
      <w:r>
        <w:rPr>
          <w:spacing w:val="-9"/>
        </w:rPr>
        <w:t xml:space="preserve"> </w:t>
      </w:r>
      <w:r>
        <w:t>города,</w:t>
      </w:r>
      <w:r>
        <w:rPr>
          <w:spacing w:val="-10"/>
        </w:rPr>
        <w:t xml:space="preserve"> </w:t>
      </w:r>
      <w:r>
        <w:t>особенность</w:t>
      </w:r>
      <w:r>
        <w:rPr>
          <w:spacing w:val="-8"/>
        </w:rPr>
        <w:t xml:space="preserve"> </w:t>
      </w:r>
      <w:r>
        <w:t>городской</w:t>
      </w:r>
      <w:r>
        <w:rPr>
          <w:spacing w:val="-8"/>
        </w:rPr>
        <w:t xml:space="preserve"> </w:t>
      </w:r>
      <w:r>
        <w:t>флоры.</w:t>
      </w:r>
      <w:r>
        <w:rPr>
          <w:spacing w:val="-10"/>
        </w:rPr>
        <w:t xml:space="preserve"> </w:t>
      </w:r>
      <w: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30070" w:rsidRDefault="007A032F" w:rsidP="00D07F83">
      <w:pPr>
        <w:pStyle w:val="a3"/>
        <w:spacing w:line="276" w:lineRule="exact"/>
        <w:ind w:left="1168"/>
        <w:jc w:val="left"/>
      </w:pPr>
      <w:r>
        <w:t>Экскурсии</w:t>
      </w:r>
      <w:r>
        <w:rPr>
          <w:spacing w:val="-3"/>
        </w:rPr>
        <w:t xml:space="preserve"> </w:t>
      </w:r>
      <w:r>
        <w:t>или</w:t>
      </w:r>
      <w:r>
        <w:rPr>
          <w:spacing w:val="-1"/>
        </w:rPr>
        <w:t xml:space="preserve"> </w:t>
      </w:r>
      <w:r>
        <w:rPr>
          <w:spacing w:val="-2"/>
        </w:rPr>
        <w:t>видеоэкскурсии.</w:t>
      </w:r>
    </w:p>
    <w:p w:rsidR="00A30070" w:rsidRDefault="007A032F" w:rsidP="00D07F83">
      <w:pPr>
        <w:pStyle w:val="a3"/>
        <w:spacing w:before="140" w:line="360" w:lineRule="auto"/>
        <w:ind w:left="1168" w:right="4624"/>
        <w:jc w:val="left"/>
      </w:pPr>
      <w:r>
        <w:t>Изучение</w:t>
      </w:r>
      <w:r>
        <w:rPr>
          <w:spacing w:val="-14"/>
        </w:rPr>
        <w:t xml:space="preserve"> </w:t>
      </w:r>
      <w:r>
        <w:t>сельскохозяйственных</w:t>
      </w:r>
      <w:r>
        <w:rPr>
          <w:spacing w:val="-13"/>
        </w:rPr>
        <w:t xml:space="preserve"> </w:t>
      </w:r>
      <w:r>
        <w:t>растений</w:t>
      </w:r>
      <w:r>
        <w:rPr>
          <w:spacing w:val="-13"/>
        </w:rPr>
        <w:t xml:space="preserve"> </w:t>
      </w:r>
      <w:r>
        <w:t>региона. Изучение сорных растений региона.</w:t>
      </w:r>
    </w:p>
    <w:p w:rsidR="00A30070" w:rsidRDefault="007A032F" w:rsidP="00D07F83">
      <w:pPr>
        <w:pStyle w:val="a3"/>
        <w:ind w:left="1168"/>
        <w:jc w:val="left"/>
      </w:pPr>
      <w:r>
        <w:t>Грибы.</w:t>
      </w:r>
      <w:r>
        <w:rPr>
          <w:spacing w:val="-3"/>
        </w:rPr>
        <w:t xml:space="preserve"> </w:t>
      </w:r>
      <w:r>
        <w:t>Лишайники.</w:t>
      </w:r>
      <w:r>
        <w:rPr>
          <w:spacing w:val="-3"/>
        </w:rPr>
        <w:t xml:space="preserve"> </w:t>
      </w:r>
      <w:r>
        <w:rPr>
          <w:spacing w:val="-2"/>
        </w:rPr>
        <w:t>Бактерии.</w:t>
      </w:r>
    </w:p>
    <w:p w:rsidR="00A30070" w:rsidRDefault="007A032F" w:rsidP="00D07F83">
      <w:pPr>
        <w:pStyle w:val="a3"/>
        <w:tabs>
          <w:tab w:val="left" w:pos="3149"/>
          <w:tab w:val="left" w:pos="5350"/>
          <w:tab w:val="left" w:pos="6961"/>
          <w:tab w:val="left" w:pos="9607"/>
        </w:tabs>
        <w:spacing w:before="137" w:line="360" w:lineRule="auto"/>
        <w:ind w:left="459" w:right="158" w:firstLine="708"/>
        <w:jc w:val="left"/>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w:t>
      </w:r>
      <w:r>
        <w:rPr>
          <w:spacing w:val="-2"/>
        </w:rPr>
        <w:t>шляпочных</w:t>
      </w:r>
      <w:r>
        <w:tab/>
      </w:r>
      <w:r>
        <w:rPr>
          <w:spacing w:val="-2"/>
        </w:rPr>
        <w:t>грибов</w:t>
      </w:r>
      <w:r>
        <w:tab/>
      </w:r>
      <w:r>
        <w:rPr>
          <w:spacing w:val="-10"/>
        </w:rPr>
        <w:t>в</w:t>
      </w:r>
      <w:r>
        <w:tab/>
      </w:r>
      <w:r>
        <w:rPr>
          <w:spacing w:val="-2"/>
        </w:rPr>
        <w:t>природных</w:t>
      </w:r>
      <w:r>
        <w:tab/>
      </w:r>
      <w:r>
        <w:rPr>
          <w:spacing w:val="-2"/>
        </w:rPr>
        <w:t xml:space="preserve">сообществах </w:t>
      </w:r>
      <w:r>
        <w:t>и жизни человека. Промышленное выращивание шляпочных грибов (шампиньоны).</w:t>
      </w:r>
    </w:p>
    <w:p w:rsidR="00A30070" w:rsidRDefault="007A032F" w:rsidP="00D07F83">
      <w:pPr>
        <w:pStyle w:val="a3"/>
        <w:spacing w:line="360" w:lineRule="auto"/>
        <w:ind w:right="162" w:firstLine="708"/>
        <w:jc w:val="left"/>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30070" w:rsidRDefault="007A032F" w:rsidP="00D07F83">
      <w:pPr>
        <w:pStyle w:val="a3"/>
        <w:spacing w:line="360" w:lineRule="auto"/>
        <w:ind w:right="165" w:firstLine="708"/>
        <w:jc w:val="left"/>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30070" w:rsidRDefault="007A032F" w:rsidP="00D07F83">
      <w:pPr>
        <w:pStyle w:val="a3"/>
        <w:spacing w:line="360" w:lineRule="auto"/>
        <w:ind w:right="165" w:firstLine="708"/>
        <w:jc w:val="left"/>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30070" w:rsidRDefault="007A032F" w:rsidP="00D07F83">
      <w:pPr>
        <w:pStyle w:val="a3"/>
        <w:spacing w:line="360" w:lineRule="auto"/>
        <w:ind w:right="159" w:firstLine="708"/>
        <w:jc w:val="left"/>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ind w:left="1168"/>
        <w:jc w:val="left"/>
      </w:pPr>
      <w:r>
        <w:t>Изучение</w:t>
      </w:r>
      <w:r>
        <w:rPr>
          <w:spacing w:val="-7"/>
        </w:rPr>
        <w:t xml:space="preserve"> </w:t>
      </w:r>
      <w:r>
        <w:t>строения</w:t>
      </w:r>
      <w:r>
        <w:rPr>
          <w:spacing w:val="-4"/>
        </w:rPr>
        <w:t xml:space="preserve"> </w:t>
      </w:r>
      <w:r>
        <w:t>одноклеточных</w:t>
      </w:r>
      <w:r>
        <w:rPr>
          <w:spacing w:val="-4"/>
        </w:rPr>
        <w:t xml:space="preserve"> </w:t>
      </w:r>
      <w:r>
        <w:t>(мукор)</w:t>
      </w:r>
      <w:r>
        <w:rPr>
          <w:spacing w:val="-4"/>
        </w:rPr>
        <w:t xml:space="preserve"> </w:t>
      </w:r>
      <w:r>
        <w:t>и</w:t>
      </w:r>
      <w:r>
        <w:rPr>
          <w:spacing w:val="-5"/>
        </w:rPr>
        <w:t xml:space="preserve"> </w:t>
      </w:r>
      <w:r>
        <w:t>многоклеточных</w:t>
      </w:r>
      <w:r>
        <w:rPr>
          <w:spacing w:val="-4"/>
        </w:rPr>
        <w:t xml:space="preserve"> </w:t>
      </w:r>
      <w:r>
        <w:t>(пеницилл)</w:t>
      </w:r>
      <w:r>
        <w:rPr>
          <w:spacing w:val="-4"/>
        </w:rPr>
        <w:t xml:space="preserve"> </w:t>
      </w:r>
      <w:r>
        <w:t>плесневых</w:t>
      </w:r>
      <w:r>
        <w:rPr>
          <w:spacing w:val="-3"/>
        </w:rPr>
        <w:t xml:space="preserve"> </w:t>
      </w:r>
      <w:r>
        <w:rPr>
          <w:spacing w:val="-2"/>
        </w:rPr>
        <w:t>грибов.</w:t>
      </w:r>
    </w:p>
    <w:p w:rsidR="00A30070" w:rsidRDefault="007A032F" w:rsidP="00D07F83">
      <w:pPr>
        <w:pStyle w:val="a3"/>
        <w:spacing w:before="137" w:line="360" w:lineRule="auto"/>
        <w:ind w:firstLine="708"/>
        <w:jc w:val="left"/>
      </w:pPr>
      <w:r>
        <w:t>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шляпочных</w:t>
      </w:r>
      <w:r>
        <w:rPr>
          <w:spacing w:val="40"/>
        </w:rPr>
        <w:t xml:space="preserve"> </w:t>
      </w:r>
      <w:r>
        <w:t>грибов</w:t>
      </w:r>
      <w:r>
        <w:rPr>
          <w:spacing w:val="40"/>
        </w:rPr>
        <w:t xml:space="preserve"> </w:t>
      </w:r>
      <w:r>
        <w:t xml:space="preserve">на </w:t>
      </w:r>
      <w:r>
        <w:rPr>
          <w:spacing w:val="-2"/>
        </w:rPr>
        <w:t>муляжах).</w:t>
      </w:r>
    </w:p>
    <w:p w:rsidR="00A30070" w:rsidRDefault="007A032F" w:rsidP="00D07F83">
      <w:pPr>
        <w:pStyle w:val="a3"/>
        <w:ind w:left="1168"/>
        <w:jc w:val="left"/>
      </w:pPr>
      <w:r>
        <w:t>Изучение</w:t>
      </w:r>
      <w:r>
        <w:rPr>
          <w:spacing w:val="-5"/>
        </w:rPr>
        <w:t xml:space="preserve"> </w:t>
      </w:r>
      <w:r>
        <w:t>строения</w:t>
      </w:r>
      <w:r>
        <w:rPr>
          <w:spacing w:val="-3"/>
        </w:rPr>
        <w:t xml:space="preserve"> </w:t>
      </w:r>
      <w:r>
        <w:rPr>
          <w:spacing w:val="-2"/>
        </w:rPr>
        <w:t>лишайников.</w:t>
      </w:r>
    </w:p>
    <w:p w:rsidR="00A30070" w:rsidRDefault="007A032F" w:rsidP="00D07F83">
      <w:pPr>
        <w:pStyle w:val="a3"/>
        <w:spacing w:before="137"/>
        <w:ind w:left="1168"/>
        <w:jc w:val="left"/>
      </w:pPr>
      <w:r>
        <w:t>Изучение</w:t>
      </w:r>
      <w:r>
        <w:rPr>
          <w:spacing w:val="-6"/>
        </w:rPr>
        <w:t xml:space="preserve"> </w:t>
      </w:r>
      <w:r>
        <w:t>строения</w:t>
      </w:r>
      <w:r>
        <w:rPr>
          <w:spacing w:val="-3"/>
        </w:rPr>
        <w:t xml:space="preserve"> </w:t>
      </w:r>
      <w:r>
        <w:t>бактерий</w:t>
      </w:r>
      <w:r>
        <w:rPr>
          <w:spacing w:val="-2"/>
        </w:rPr>
        <w:t xml:space="preserve"> </w:t>
      </w:r>
      <w:r>
        <w:t>(на</w:t>
      </w:r>
      <w:r>
        <w:rPr>
          <w:spacing w:val="-3"/>
        </w:rPr>
        <w:t xml:space="preserve"> </w:t>
      </w:r>
      <w:r>
        <w:t>готовых</w:t>
      </w:r>
      <w:r>
        <w:rPr>
          <w:spacing w:val="-2"/>
        </w:rPr>
        <w:t xml:space="preserve"> микропрепаратах).</w:t>
      </w:r>
    </w:p>
    <w:p w:rsidR="00A30070" w:rsidRDefault="00A30070" w:rsidP="00D07F83">
      <w:p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1168" w:right="6494"/>
        <w:jc w:val="left"/>
      </w:pPr>
      <w:r>
        <w:t>Содержание</w:t>
      </w:r>
      <w:r>
        <w:rPr>
          <w:spacing w:val="-11"/>
        </w:rPr>
        <w:t xml:space="preserve"> </w:t>
      </w:r>
      <w:r>
        <w:t>обучения</w:t>
      </w:r>
      <w:r>
        <w:rPr>
          <w:spacing w:val="-10"/>
        </w:rPr>
        <w:t xml:space="preserve"> </w:t>
      </w:r>
      <w:r>
        <w:t>в</w:t>
      </w:r>
      <w:r>
        <w:rPr>
          <w:spacing w:val="-11"/>
        </w:rPr>
        <w:t xml:space="preserve"> </w:t>
      </w:r>
      <w:r>
        <w:t>8</w:t>
      </w:r>
      <w:r>
        <w:rPr>
          <w:spacing w:val="-10"/>
        </w:rPr>
        <w:t xml:space="preserve"> </w:t>
      </w:r>
      <w:r>
        <w:t>классе. Животный организм.</w:t>
      </w:r>
    </w:p>
    <w:p w:rsidR="00A30070" w:rsidRDefault="007A032F" w:rsidP="00D07F83">
      <w:pPr>
        <w:pStyle w:val="a3"/>
        <w:spacing w:line="360" w:lineRule="auto"/>
        <w:ind w:left="459" w:right="163" w:firstLine="708"/>
        <w:jc w:val="left"/>
      </w:pPr>
      <w:r>
        <w:t xml:space="preserve">Зоология – наука о животных. Разделы зоологии. Связь зоологии с другими науками и </w:t>
      </w:r>
      <w:r>
        <w:rPr>
          <w:spacing w:val="-2"/>
        </w:rPr>
        <w:t>техникой.</w:t>
      </w:r>
    </w:p>
    <w:p w:rsidR="00A30070" w:rsidRDefault="007A032F" w:rsidP="00D07F83">
      <w:pPr>
        <w:pStyle w:val="a3"/>
        <w:spacing w:line="360" w:lineRule="auto"/>
        <w:ind w:left="459" w:right="162" w:firstLine="708"/>
        <w:jc w:val="left"/>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r>
        <w:rPr>
          <w:spacing w:val="-2"/>
        </w:rPr>
        <w:t>другое.</w:t>
      </w:r>
    </w:p>
    <w:p w:rsidR="00A30070" w:rsidRDefault="007A032F" w:rsidP="00D07F83">
      <w:pPr>
        <w:pStyle w:val="a3"/>
        <w:spacing w:line="360" w:lineRule="auto"/>
        <w:ind w:left="459" w:right="153" w:firstLine="708"/>
        <w:jc w:val="left"/>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w:t>
      </w:r>
      <w:r>
        <w:rPr>
          <w:spacing w:val="-6"/>
        </w:rPr>
        <w:t xml:space="preserve"> </w:t>
      </w:r>
      <w:r>
        <w:t>и</w:t>
      </w:r>
      <w:r>
        <w:rPr>
          <w:spacing w:val="-4"/>
        </w:rPr>
        <w:t xml:space="preserve"> </w:t>
      </w:r>
      <w:r>
        <w:t>сократительные</w:t>
      </w:r>
      <w:r>
        <w:rPr>
          <w:spacing w:val="-6"/>
        </w:rPr>
        <w:t xml:space="preserve"> </w:t>
      </w:r>
      <w:r>
        <w:t>вакуоли,</w:t>
      </w:r>
      <w:r>
        <w:rPr>
          <w:spacing w:val="-4"/>
        </w:rPr>
        <w:t xml:space="preserve"> </w:t>
      </w:r>
      <w:r>
        <w:t>лизосомы,</w:t>
      </w:r>
      <w:r>
        <w:rPr>
          <w:spacing w:val="-4"/>
        </w:rPr>
        <w:t xml:space="preserve"> </w:t>
      </w:r>
      <w:r>
        <w:t>клеточный</w:t>
      </w:r>
      <w:r>
        <w:rPr>
          <w:spacing w:val="-6"/>
        </w:rPr>
        <w:t xml:space="preserve"> </w:t>
      </w:r>
      <w:r>
        <w:t>центр).</w:t>
      </w:r>
      <w:r>
        <w:rPr>
          <w:spacing w:val="-4"/>
        </w:rPr>
        <w:t xml:space="preserve"> </w:t>
      </w:r>
      <w:r>
        <w:t>Процессы,</w:t>
      </w:r>
      <w:r>
        <w:rPr>
          <w:spacing w:val="-4"/>
        </w:rPr>
        <w:t xml:space="preserve"> </w:t>
      </w:r>
      <w:r>
        <w:t>происходящие в клетке. Деление клетки. Ткани животных, их разнообразие. Органы и системы органов животных. Организм – единое целое.</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7" w:line="360" w:lineRule="auto"/>
        <w:ind w:left="1168" w:right="1006"/>
        <w:jc w:val="left"/>
      </w:pPr>
      <w:r>
        <w:t>Исследование</w:t>
      </w:r>
      <w:r>
        <w:rPr>
          <w:spacing w:val="-6"/>
        </w:rPr>
        <w:t xml:space="preserve"> </w:t>
      </w:r>
      <w:r>
        <w:t>под</w:t>
      </w:r>
      <w:r>
        <w:rPr>
          <w:spacing w:val="-5"/>
        </w:rPr>
        <w:t xml:space="preserve"> </w:t>
      </w:r>
      <w:r>
        <w:t>микроскопом</w:t>
      </w:r>
      <w:r>
        <w:rPr>
          <w:spacing w:val="-6"/>
        </w:rPr>
        <w:t xml:space="preserve"> </w:t>
      </w:r>
      <w:r>
        <w:t>готовых</w:t>
      </w:r>
      <w:r>
        <w:rPr>
          <w:spacing w:val="-5"/>
        </w:rPr>
        <w:t xml:space="preserve"> </w:t>
      </w:r>
      <w:r>
        <w:t>микропрепаратов</w:t>
      </w:r>
      <w:r>
        <w:rPr>
          <w:spacing w:val="-6"/>
        </w:rPr>
        <w:t xml:space="preserve"> </w:t>
      </w:r>
      <w:r>
        <w:t>клеток</w:t>
      </w:r>
      <w:r>
        <w:rPr>
          <w:spacing w:val="-4"/>
        </w:rPr>
        <w:t xml:space="preserve"> </w:t>
      </w:r>
      <w:r>
        <w:t>и</w:t>
      </w:r>
      <w:r>
        <w:rPr>
          <w:spacing w:val="-5"/>
        </w:rPr>
        <w:t xml:space="preserve"> </w:t>
      </w:r>
      <w:r>
        <w:t>тканей</w:t>
      </w:r>
      <w:r>
        <w:rPr>
          <w:spacing w:val="-5"/>
        </w:rPr>
        <w:t xml:space="preserve"> </w:t>
      </w:r>
      <w:r>
        <w:t>животных. Строение и жизнедеятельность организма животного9.</w:t>
      </w:r>
    </w:p>
    <w:p w:rsidR="00A30070" w:rsidRDefault="007A032F" w:rsidP="00D07F83">
      <w:pPr>
        <w:pStyle w:val="a3"/>
        <w:tabs>
          <w:tab w:val="left" w:pos="3292"/>
          <w:tab w:val="left" w:pos="5809"/>
          <w:tab w:val="left" w:pos="8358"/>
          <w:tab w:val="left" w:pos="10220"/>
        </w:tabs>
        <w:spacing w:line="360" w:lineRule="auto"/>
        <w:ind w:left="459" w:right="155" w:firstLine="708"/>
        <w:jc w:val="left"/>
      </w:pPr>
      <w:r>
        <w:t>Опора</w:t>
      </w:r>
      <w:r>
        <w:rPr>
          <w:spacing w:val="72"/>
        </w:rPr>
        <w:t xml:space="preserve">   </w:t>
      </w:r>
      <w:r>
        <w:t>и</w:t>
      </w:r>
      <w:r>
        <w:rPr>
          <w:spacing w:val="73"/>
        </w:rPr>
        <w:t xml:space="preserve">   </w:t>
      </w:r>
      <w:r>
        <w:t>движение</w:t>
      </w:r>
      <w:r>
        <w:rPr>
          <w:spacing w:val="72"/>
        </w:rPr>
        <w:t xml:space="preserve">   </w:t>
      </w:r>
      <w:r>
        <w:t>животных.</w:t>
      </w:r>
      <w:r>
        <w:rPr>
          <w:spacing w:val="72"/>
        </w:rPr>
        <w:t xml:space="preserve">   </w:t>
      </w:r>
      <w:r>
        <w:t>Особенности</w:t>
      </w:r>
      <w:r>
        <w:rPr>
          <w:spacing w:val="73"/>
        </w:rPr>
        <w:t xml:space="preserve">   </w:t>
      </w:r>
      <w:r>
        <w:t>гидростатического,</w:t>
      </w:r>
      <w:r>
        <w:rPr>
          <w:spacing w:val="73"/>
        </w:rPr>
        <w:t xml:space="preserve">   </w:t>
      </w:r>
      <w:r>
        <w:t xml:space="preserve">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w:t>
      </w:r>
      <w:r>
        <w:rPr>
          <w:spacing w:val="-2"/>
        </w:rPr>
        <w:t>позвоночных</w:t>
      </w:r>
      <w:r>
        <w:tab/>
      </w:r>
      <w:r>
        <w:rPr>
          <w:spacing w:val="-2"/>
        </w:rPr>
        <w:t>животных</w:t>
      </w:r>
      <w:r>
        <w:tab/>
      </w:r>
      <w:r>
        <w:rPr>
          <w:spacing w:val="-2"/>
        </w:rPr>
        <w:t>(ползание,</w:t>
      </w:r>
      <w:r>
        <w:tab/>
      </w:r>
      <w:r>
        <w:rPr>
          <w:spacing w:val="-4"/>
        </w:rPr>
        <w:t>бег,</w:t>
      </w:r>
      <w:r>
        <w:tab/>
      </w:r>
      <w:r>
        <w:rPr>
          <w:spacing w:val="-2"/>
        </w:rPr>
        <w:t xml:space="preserve">ходьба </w:t>
      </w:r>
      <w:r>
        <w:t>и другое). Рычажные конечности.</w:t>
      </w:r>
    </w:p>
    <w:p w:rsidR="00A30070" w:rsidRDefault="007A032F" w:rsidP="00D07F83">
      <w:pPr>
        <w:pStyle w:val="a3"/>
        <w:spacing w:before="2" w:line="360" w:lineRule="auto"/>
        <w:ind w:left="459" w:right="158" w:firstLine="708"/>
        <w:jc w:val="left"/>
      </w:pPr>
      <w:r>
        <w:t>Питание</w:t>
      </w:r>
      <w:r>
        <w:rPr>
          <w:spacing w:val="72"/>
          <w:w w:val="150"/>
        </w:rPr>
        <w:t xml:space="preserve">   </w:t>
      </w:r>
      <w:r>
        <w:t>и</w:t>
      </w:r>
      <w:r>
        <w:rPr>
          <w:spacing w:val="72"/>
          <w:w w:val="150"/>
        </w:rPr>
        <w:t xml:space="preserve">   </w:t>
      </w:r>
      <w:r>
        <w:t>пищеварение</w:t>
      </w:r>
      <w:r>
        <w:rPr>
          <w:spacing w:val="72"/>
          <w:w w:val="150"/>
        </w:rPr>
        <w:t xml:space="preserve">   </w:t>
      </w:r>
      <w:r>
        <w:t>у</w:t>
      </w:r>
      <w:r>
        <w:rPr>
          <w:spacing w:val="72"/>
          <w:w w:val="150"/>
        </w:rPr>
        <w:t xml:space="preserve">   </w:t>
      </w:r>
      <w:r>
        <w:t>животных.</w:t>
      </w:r>
      <w:r>
        <w:rPr>
          <w:spacing w:val="72"/>
          <w:w w:val="150"/>
        </w:rPr>
        <w:t xml:space="preserve">   </w:t>
      </w:r>
      <w:r>
        <w:t>Значение</w:t>
      </w:r>
      <w:r>
        <w:rPr>
          <w:spacing w:val="72"/>
          <w:w w:val="150"/>
        </w:rPr>
        <w:t xml:space="preserve">   </w:t>
      </w:r>
      <w:r>
        <w:t>питания.</w:t>
      </w:r>
      <w:r>
        <w:rPr>
          <w:spacing w:val="72"/>
          <w:w w:val="150"/>
        </w:rPr>
        <w:t xml:space="preserve">   </w:t>
      </w:r>
      <w:r>
        <w:t>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30070" w:rsidRDefault="007A032F" w:rsidP="00D07F83">
      <w:pPr>
        <w:pStyle w:val="a3"/>
        <w:spacing w:line="360" w:lineRule="auto"/>
        <w:ind w:right="161" w:firstLine="708"/>
        <w:jc w:val="left"/>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30070" w:rsidRDefault="007A032F" w:rsidP="00D07F83">
      <w:pPr>
        <w:pStyle w:val="a3"/>
        <w:spacing w:line="360" w:lineRule="auto"/>
        <w:ind w:right="161" w:firstLine="708"/>
        <w:jc w:val="left"/>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2"/>
        </w:rPr>
        <w:t xml:space="preserve"> </w:t>
      </w:r>
      <w:r>
        <w:t>Роль</w:t>
      </w:r>
      <w:r>
        <w:rPr>
          <w:spacing w:val="-1"/>
        </w:rPr>
        <w:t xml:space="preserve"> </w:t>
      </w:r>
      <w:r>
        <w:t>транспорта</w:t>
      </w:r>
      <w:r>
        <w:rPr>
          <w:spacing w:val="-2"/>
        </w:rPr>
        <w:t xml:space="preserve"> </w:t>
      </w:r>
      <w:r>
        <w:t>веществ</w:t>
      </w:r>
      <w:r>
        <w:rPr>
          <w:spacing w:val="-1"/>
        </w:rPr>
        <w:t xml:space="preserve"> </w:t>
      </w:r>
      <w:r>
        <w:t>в</w:t>
      </w:r>
      <w:r>
        <w:rPr>
          <w:spacing w:val="-2"/>
        </w:rPr>
        <w:t xml:space="preserve"> </w:t>
      </w:r>
      <w:r>
        <w:t>организме</w:t>
      </w:r>
      <w:r>
        <w:rPr>
          <w:spacing w:val="-2"/>
        </w:rPr>
        <w:t xml:space="preserve"> </w:t>
      </w:r>
      <w:r>
        <w:t>животных.</w:t>
      </w:r>
      <w:r>
        <w:rPr>
          <w:spacing w:val="-2"/>
        </w:rPr>
        <w:t xml:space="preserve"> </w:t>
      </w:r>
      <w:r>
        <w:t>Замкнутая</w:t>
      </w:r>
      <w:r>
        <w:rPr>
          <w:spacing w:val="-4"/>
        </w:rPr>
        <w:t xml:space="preserve"> </w:t>
      </w:r>
      <w:r>
        <w:t>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w:t>
      </w:r>
      <w:r>
        <w:rPr>
          <w:spacing w:val="-1"/>
        </w:rPr>
        <w:t xml:space="preserve"> </w:t>
      </w:r>
      <w:r>
        <w:t>у</w:t>
      </w:r>
      <w:r>
        <w:rPr>
          <w:spacing w:val="-1"/>
        </w:rPr>
        <w:t xml:space="preserve"> </w:t>
      </w:r>
      <w:r>
        <w:t>моллюсков</w:t>
      </w:r>
      <w:r>
        <w:rPr>
          <w:spacing w:val="-1"/>
        </w:rPr>
        <w:t xml:space="preserve"> </w:t>
      </w:r>
      <w:r>
        <w:t>и насекомых.</w:t>
      </w:r>
      <w:r>
        <w:rPr>
          <w:spacing w:val="-1"/>
        </w:rPr>
        <w:t xml:space="preserve"> </w:t>
      </w:r>
      <w:r>
        <w:t>Круги</w:t>
      </w:r>
      <w:r>
        <w:rPr>
          <w:spacing w:val="-2"/>
        </w:rPr>
        <w:t xml:space="preserve"> </w:t>
      </w:r>
      <w:r>
        <w:t>кровообращения</w:t>
      </w:r>
      <w:r>
        <w:rPr>
          <w:spacing w:val="-1"/>
        </w:rPr>
        <w:t xml:space="preserve"> </w:t>
      </w:r>
      <w:r>
        <w:t>и особенности строения сердец у позвоночных, усложнение системы кровообращения.</w:t>
      </w:r>
    </w:p>
    <w:p w:rsidR="00A30070" w:rsidRDefault="007A032F" w:rsidP="00D07F83">
      <w:pPr>
        <w:pStyle w:val="a3"/>
        <w:spacing w:line="276" w:lineRule="exact"/>
        <w:ind w:left="1168"/>
        <w:jc w:val="left"/>
      </w:pPr>
      <w:r>
        <w:t>Выделение</w:t>
      </w:r>
      <w:r>
        <w:rPr>
          <w:spacing w:val="41"/>
        </w:rPr>
        <w:t xml:space="preserve">  </w:t>
      </w:r>
      <w:r>
        <w:t>у</w:t>
      </w:r>
      <w:r>
        <w:rPr>
          <w:spacing w:val="41"/>
        </w:rPr>
        <w:t xml:space="preserve">  </w:t>
      </w:r>
      <w:r>
        <w:t>животных.</w:t>
      </w:r>
      <w:r>
        <w:rPr>
          <w:spacing w:val="41"/>
        </w:rPr>
        <w:t xml:space="preserve">  </w:t>
      </w:r>
      <w:r>
        <w:t>Значение</w:t>
      </w:r>
      <w:r>
        <w:rPr>
          <w:spacing w:val="41"/>
        </w:rPr>
        <w:t xml:space="preserve">  </w:t>
      </w:r>
      <w:r>
        <w:t>выделения</w:t>
      </w:r>
      <w:r>
        <w:rPr>
          <w:spacing w:val="40"/>
        </w:rPr>
        <w:t xml:space="preserve">  </w:t>
      </w:r>
      <w:r>
        <w:t>конечных</w:t>
      </w:r>
      <w:r>
        <w:rPr>
          <w:spacing w:val="41"/>
        </w:rPr>
        <w:t xml:space="preserve">  </w:t>
      </w:r>
      <w:r>
        <w:t>продуктов</w:t>
      </w:r>
      <w:r>
        <w:rPr>
          <w:spacing w:val="42"/>
        </w:rPr>
        <w:t xml:space="preserve">  </w:t>
      </w:r>
      <w:r>
        <w:t>обмена</w:t>
      </w:r>
      <w:r>
        <w:rPr>
          <w:spacing w:val="41"/>
        </w:rPr>
        <w:t xml:space="preserve">  </w:t>
      </w:r>
      <w:r>
        <w:rPr>
          <w:spacing w:val="-2"/>
        </w:rPr>
        <w:t>веществ.</w:t>
      </w:r>
    </w:p>
    <w:p w:rsidR="00A30070" w:rsidRDefault="00A30070" w:rsidP="00D07F83">
      <w:pPr>
        <w:pStyle w:val="a3"/>
        <w:ind w:left="0"/>
        <w:jc w:val="left"/>
        <w:rPr>
          <w:sz w:val="20"/>
        </w:rPr>
      </w:pPr>
    </w:p>
    <w:p w:rsidR="00A30070" w:rsidRDefault="007A032F" w:rsidP="00D07F83">
      <w:pPr>
        <w:pStyle w:val="a3"/>
        <w:spacing w:before="146"/>
        <w:ind w:left="0"/>
        <w:jc w:val="left"/>
        <w:rPr>
          <w:sz w:val="20"/>
        </w:rPr>
      </w:pPr>
      <w:r>
        <w:rPr>
          <w:noProof/>
          <w:lang w:eastAsia="ru-RU"/>
        </w:rPr>
        <mc:AlternateContent>
          <mc:Choice Requires="wps">
            <w:drawing>
              <wp:anchor distT="0" distB="0" distL="0" distR="0" simplePos="0" relativeHeight="487594496" behindDoc="1" locked="0" layoutInCell="1" allowOverlap="1" wp14:anchorId="1CACE345" wp14:editId="2F978DC2">
                <wp:simplePos x="0" y="0"/>
                <wp:positionH relativeFrom="page">
                  <wp:posOffset>457200</wp:posOffset>
                </wp:positionH>
                <wp:positionV relativeFrom="paragraph">
                  <wp:posOffset>254084</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485A8A3" id="Graphic 14" o:spid="_x0000_s1026" style="position:absolute;margin-left:36pt;margin-top:20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" path="m1829054,l,,,9147r1829054,l1829054,xe" fillcolor="black" stroked="f">
                <v:path arrowok="t"/>
                <w10:wrap type="topAndBottom" anchorx="page"/>
              </v:shape>
            </w:pict>
          </mc:Fallback>
        </mc:AlternateContent>
      </w:r>
    </w:p>
    <w:p w:rsidR="00A30070" w:rsidRDefault="007A032F" w:rsidP="004E32DE">
      <w:pPr>
        <w:pStyle w:val="a5"/>
        <w:numPr>
          <w:ilvl w:val="0"/>
          <w:numId w:val="35"/>
        </w:numPr>
        <w:tabs>
          <w:tab w:val="left" w:pos="621"/>
        </w:tabs>
        <w:spacing w:before="103" w:line="273" w:lineRule="auto"/>
        <w:ind w:left="459" w:right="1430" w:firstLine="0"/>
        <w:rPr>
          <w:rFonts w:ascii="Arial" w:hAnsi="Arial"/>
        </w:rPr>
      </w:pPr>
      <w:r>
        <w:rPr>
          <w:rFonts w:ascii="Arial" w:hAnsi="Arial"/>
          <w:w w:val="90"/>
        </w:rPr>
        <w:t>Темы 2 и 3 возможно менять местами по усмотрению учителя, рассматривая</w:t>
      </w:r>
      <w:r>
        <w:rPr>
          <w:rFonts w:ascii="Arial" w:hAnsi="Arial"/>
        </w:rPr>
        <w:t xml:space="preserve"> </w:t>
      </w:r>
      <w:r>
        <w:rPr>
          <w:rFonts w:ascii="Arial" w:hAnsi="Arial"/>
          <w:w w:val="90"/>
        </w:rPr>
        <w:t>содержание темы</w:t>
      </w:r>
      <w:r>
        <w:rPr>
          <w:rFonts w:ascii="Arial" w:hAnsi="Arial"/>
          <w:spacing w:val="40"/>
        </w:rPr>
        <w:t xml:space="preserve"> </w:t>
      </w:r>
      <w:r>
        <w:rPr>
          <w:rFonts w:ascii="Arial" w:hAnsi="Arial"/>
          <w:spacing w:val="-6"/>
        </w:rPr>
        <w:t>2</w:t>
      </w:r>
      <w:r>
        <w:rPr>
          <w:rFonts w:ascii="Arial" w:hAnsi="Arial"/>
          <w:spacing w:val="-11"/>
        </w:rPr>
        <w:t xml:space="preserve"> </w:t>
      </w:r>
      <w:r>
        <w:rPr>
          <w:rFonts w:ascii="Arial" w:hAnsi="Arial"/>
          <w:spacing w:val="-6"/>
        </w:rPr>
        <w:t>в</w:t>
      </w:r>
      <w:r>
        <w:rPr>
          <w:rFonts w:ascii="Arial" w:hAnsi="Arial"/>
          <w:spacing w:val="-13"/>
        </w:rPr>
        <w:t xml:space="preserve"> </w:t>
      </w:r>
      <w:r>
        <w:rPr>
          <w:rFonts w:ascii="Arial" w:hAnsi="Arial"/>
          <w:spacing w:val="-6"/>
        </w:rPr>
        <w:t>качестве</w:t>
      </w:r>
      <w:r>
        <w:rPr>
          <w:rFonts w:ascii="Arial" w:hAnsi="Arial"/>
          <w:spacing w:val="-14"/>
        </w:rPr>
        <w:t xml:space="preserve"> </w:t>
      </w:r>
      <w:r>
        <w:rPr>
          <w:rFonts w:ascii="Arial" w:hAnsi="Arial"/>
          <w:spacing w:val="-6"/>
        </w:rPr>
        <w:t>обобщения</w:t>
      </w:r>
      <w:r>
        <w:rPr>
          <w:rFonts w:ascii="Arial" w:hAnsi="Arial"/>
          <w:spacing w:val="-13"/>
        </w:rPr>
        <w:t xml:space="preserve"> </w:t>
      </w:r>
      <w:r>
        <w:rPr>
          <w:rFonts w:ascii="Arial" w:hAnsi="Arial"/>
          <w:spacing w:val="-6"/>
        </w:rPr>
        <w:t>учебного</w:t>
      </w:r>
      <w:r>
        <w:rPr>
          <w:rFonts w:ascii="Arial" w:hAnsi="Arial"/>
          <w:spacing w:val="-10"/>
        </w:rPr>
        <w:t xml:space="preserve"> </w:t>
      </w:r>
      <w:r>
        <w:rPr>
          <w:rFonts w:ascii="Arial" w:hAnsi="Arial"/>
          <w:spacing w:val="-6"/>
        </w:rPr>
        <w:t>материала.</w:t>
      </w:r>
    </w:p>
    <w:p w:rsidR="00A30070" w:rsidRDefault="00A30070" w:rsidP="00D07F83">
      <w:pPr>
        <w:spacing w:line="273" w:lineRule="auto"/>
        <w:rPr>
          <w:rFonts w:ascii="Arial" w:hAnsi="Arial"/>
        </w:rPr>
        <w:sectPr w:rsidR="00A30070">
          <w:pgSz w:w="11900" w:h="16860"/>
          <w:pgMar w:top="640" w:right="560" w:bottom="280" w:left="260" w:header="720" w:footer="720" w:gutter="0"/>
          <w:cols w:space="720"/>
        </w:sectPr>
      </w:pPr>
    </w:p>
    <w:p w:rsidR="00A30070" w:rsidRDefault="007A032F" w:rsidP="00D07F83">
      <w:pPr>
        <w:pStyle w:val="a3"/>
        <w:spacing w:before="79" w:line="360" w:lineRule="auto"/>
        <w:ind w:left="459" w:right="156"/>
        <w:jc w:val="left"/>
      </w:pPr>
      <w:r>
        <w:t>Сократительные</w:t>
      </w:r>
      <w:r>
        <w:rPr>
          <w:spacing w:val="77"/>
          <w:w w:val="150"/>
        </w:rPr>
        <w:t xml:space="preserve">   </w:t>
      </w:r>
      <w:r>
        <w:t>вакуоли</w:t>
      </w:r>
      <w:r>
        <w:rPr>
          <w:spacing w:val="78"/>
          <w:w w:val="150"/>
        </w:rPr>
        <w:t xml:space="preserve">   </w:t>
      </w:r>
      <w:r>
        <w:t>у</w:t>
      </w:r>
      <w:r>
        <w:rPr>
          <w:spacing w:val="77"/>
          <w:w w:val="150"/>
        </w:rPr>
        <w:t xml:space="preserve">   </w:t>
      </w:r>
      <w:r>
        <w:t>простейших.</w:t>
      </w:r>
      <w:r>
        <w:rPr>
          <w:spacing w:val="78"/>
          <w:w w:val="150"/>
        </w:rPr>
        <w:t xml:space="preserve">   </w:t>
      </w:r>
      <w:r>
        <w:t>Звёздчатые</w:t>
      </w:r>
      <w:r>
        <w:rPr>
          <w:spacing w:val="77"/>
          <w:w w:val="150"/>
        </w:rPr>
        <w:t xml:space="preserve">   </w:t>
      </w:r>
      <w:r>
        <w:t>клетки</w:t>
      </w:r>
      <w:r>
        <w:rPr>
          <w:spacing w:val="77"/>
          <w:w w:val="150"/>
        </w:rPr>
        <w:t xml:space="preserve">   </w:t>
      </w:r>
      <w:r>
        <w:t>и</w:t>
      </w:r>
      <w:r>
        <w:rPr>
          <w:spacing w:val="77"/>
          <w:w w:val="150"/>
        </w:rPr>
        <w:t xml:space="preserve">   </w:t>
      </w:r>
      <w:r>
        <w:t>канальцы у плоских червей, выделительные трубочки и воронки у кольчатых червей. Мальпигиевы сосуды у насекомых.</w:t>
      </w:r>
      <w:r>
        <w:rPr>
          <w:spacing w:val="-4"/>
        </w:rPr>
        <w:t xml:space="preserve"> </w:t>
      </w:r>
      <w:r>
        <w:t>Почки</w:t>
      </w:r>
      <w:r>
        <w:rPr>
          <w:spacing w:val="-4"/>
        </w:rPr>
        <w:t xml:space="preserve"> </w:t>
      </w:r>
      <w:r>
        <w:t>(туловищные</w:t>
      </w:r>
      <w:r>
        <w:rPr>
          <w:spacing w:val="-5"/>
        </w:rPr>
        <w:t xml:space="preserve"> </w:t>
      </w:r>
      <w:r>
        <w:t>и</w:t>
      </w:r>
      <w:r>
        <w:rPr>
          <w:spacing w:val="-4"/>
        </w:rPr>
        <w:t xml:space="preserve"> </w:t>
      </w:r>
      <w:r>
        <w:t>тазовые),</w:t>
      </w:r>
      <w:r>
        <w:rPr>
          <w:spacing w:val="-4"/>
        </w:rPr>
        <w:t xml:space="preserve"> </w:t>
      </w:r>
      <w:r>
        <w:t>мочеточники,</w:t>
      </w:r>
      <w:r>
        <w:rPr>
          <w:spacing w:val="-4"/>
        </w:rPr>
        <w:t xml:space="preserve"> </w:t>
      </w:r>
      <w:r>
        <w:t>мочевой</w:t>
      </w:r>
      <w:r>
        <w:rPr>
          <w:spacing w:val="-4"/>
        </w:rPr>
        <w:t xml:space="preserve"> </w:t>
      </w:r>
      <w:r>
        <w:t>пузырь</w:t>
      </w:r>
      <w:r>
        <w:rPr>
          <w:spacing w:val="-5"/>
        </w:rPr>
        <w:t xml:space="preserve"> </w:t>
      </w:r>
      <w:r>
        <w:t>у</w:t>
      </w:r>
      <w:r>
        <w:rPr>
          <w:spacing w:val="-4"/>
        </w:rPr>
        <w:t xml:space="preserve"> </w:t>
      </w:r>
      <w:r>
        <w:t>позвоночных</w:t>
      </w:r>
      <w:r>
        <w:rPr>
          <w:spacing w:val="-4"/>
        </w:rPr>
        <w:t xml:space="preserve"> </w:t>
      </w:r>
      <w:r>
        <w:t>животных. Особенности выделения у птиц, связанные с полётом.</w:t>
      </w:r>
    </w:p>
    <w:p w:rsidR="00A30070" w:rsidRDefault="007A032F" w:rsidP="00D07F83">
      <w:pPr>
        <w:pStyle w:val="a3"/>
        <w:spacing w:line="360" w:lineRule="auto"/>
        <w:ind w:right="163" w:firstLine="708"/>
        <w:jc w:val="left"/>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30070" w:rsidRDefault="007A032F" w:rsidP="00D07F83">
      <w:pPr>
        <w:pStyle w:val="a3"/>
        <w:spacing w:line="360" w:lineRule="auto"/>
        <w:ind w:right="155" w:firstLine="708"/>
        <w:jc w:val="left"/>
      </w:pPr>
      <w:r>
        <w:t>Координация</w:t>
      </w:r>
      <w:r>
        <w:rPr>
          <w:spacing w:val="72"/>
        </w:rPr>
        <w:t xml:space="preserve">   </w:t>
      </w:r>
      <w:r>
        <w:t>и</w:t>
      </w:r>
      <w:r>
        <w:rPr>
          <w:spacing w:val="72"/>
        </w:rPr>
        <w:t xml:space="preserve">   </w:t>
      </w:r>
      <w:r>
        <w:t>регуляция</w:t>
      </w:r>
      <w:r>
        <w:rPr>
          <w:spacing w:val="72"/>
        </w:rPr>
        <w:t xml:space="preserve">   </w:t>
      </w:r>
      <w:r>
        <w:t>жизнедеятельности</w:t>
      </w:r>
      <w:r>
        <w:rPr>
          <w:spacing w:val="73"/>
        </w:rPr>
        <w:t xml:space="preserve">   </w:t>
      </w:r>
      <w:r>
        <w:t>у</w:t>
      </w:r>
      <w:r>
        <w:rPr>
          <w:spacing w:val="72"/>
        </w:rPr>
        <w:t xml:space="preserve">   </w:t>
      </w:r>
      <w:r>
        <w:t>животных.</w:t>
      </w:r>
      <w:r>
        <w:rPr>
          <w:spacing w:val="72"/>
        </w:rPr>
        <w:t xml:space="preserve">   </w:t>
      </w:r>
      <w:r>
        <w:t>Раздражимость у</w:t>
      </w:r>
      <w:r>
        <w:rPr>
          <w:spacing w:val="72"/>
          <w:w w:val="150"/>
        </w:rPr>
        <w:t xml:space="preserve">   </w:t>
      </w:r>
      <w:r>
        <w:t>одноклеточных</w:t>
      </w:r>
      <w:r>
        <w:rPr>
          <w:spacing w:val="71"/>
          <w:w w:val="150"/>
        </w:rPr>
        <w:t xml:space="preserve">   </w:t>
      </w:r>
      <w:r>
        <w:t>животных.</w:t>
      </w:r>
      <w:r>
        <w:rPr>
          <w:spacing w:val="72"/>
          <w:w w:val="150"/>
        </w:rPr>
        <w:t xml:space="preserve">   </w:t>
      </w:r>
      <w:r>
        <w:t>Таксисы</w:t>
      </w:r>
      <w:r>
        <w:rPr>
          <w:spacing w:val="72"/>
          <w:w w:val="150"/>
        </w:rPr>
        <w:t xml:space="preserve">   </w:t>
      </w:r>
      <w:r>
        <w:t>(фототаксис,</w:t>
      </w:r>
      <w:r>
        <w:rPr>
          <w:spacing w:val="72"/>
          <w:w w:val="150"/>
        </w:rPr>
        <w:t xml:space="preserve">   </w:t>
      </w:r>
      <w:r>
        <w:t>трофотаксис,</w:t>
      </w:r>
      <w:r>
        <w:rPr>
          <w:spacing w:val="72"/>
          <w:w w:val="150"/>
        </w:rPr>
        <w:t xml:space="preserve">   </w:t>
      </w:r>
      <w:r>
        <w:t xml:space="preserve">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w:t>
      </w:r>
      <w:r>
        <w:rPr>
          <w:spacing w:val="-2"/>
        </w:rPr>
        <w:t>(трубчатая):</w:t>
      </w:r>
      <w:r>
        <w:rPr>
          <w:spacing w:val="-3"/>
        </w:rPr>
        <w:t xml:space="preserve"> </w:t>
      </w:r>
      <w:r>
        <w:rPr>
          <w:spacing w:val="-2"/>
        </w:rPr>
        <w:t>головной</w:t>
      </w:r>
      <w:r>
        <w:rPr>
          <w:spacing w:val="-3"/>
        </w:rPr>
        <w:t xml:space="preserve"> </w:t>
      </w:r>
      <w:r>
        <w:rPr>
          <w:spacing w:val="-2"/>
        </w:rPr>
        <w:t>и</w:t>
      </w:r>
      <w:r>
        <w:rPr>
          <w:spacing w:val="-5"/>
        </w:rPr>
        <w:t xml:space="preserve"> </w:t>
      </w:r>
      <w:r>
        <w:rPr>
          <w:spacing w:val="-2"/>
        </w:rPr>
        <w:t>спинной</w:t>
      </w:r>
      <w:r>
        <w:rPr>
          <w:spacing w:val="-3"/>
        </w:rPr>
        <w:t xml:space="preserve"> </w:t>
      </w:r>
      <w:r>
        <w:rPr>
          <w:spacing w:val="-2"/>
        </w:rPr>
        <w:t>мозг,</w:t>
      </w:r>
      <w:r>
        <w:rPr>
          <w:spacing w:val="-7"/>
        </w:rPr>
        <w:t xml:space="preserve"> </w:t>
      </w:r>
      <w:r>
        <w:rPr>
          <w:spacing w:val="-2"/>
        </w:rPr>
        <w:t>нервы.</w:t>
      </w:r>
      <w:r>
        <w:rPr>
          <w:spacing w:val="-4"/>
        </w:rPr>
        <w:t xml:space="preserve"> </w:t>
      </w:r>
      <w:r>
        <w:rPr>
          <w:spacing w:val="-2"/>
        </w:rPr>
        <w:t>Усложнение</w:t>
      </w:r>
      <w:r>
        <w:rPr>
          <w:spacing w:val="-5"/>
        </w:rPr>
        <w:t xml:space="preserve"> </w:t>
      </w:r>
      <w:r>
        <w:rPr>
          <w:spacing w:val="-2"/>
        </w:rPr>
        <w:t>головного</w:t>
      </w:r>
      <w:r>
        <w:rPr>
          <w:spacing w:val="-4"/>
        </w:rPr>
        <w:t xml:space="preserve"> </w:t>
      </w:r>
      <w:r>
        <w:rPr>
          <w:spacing w:val="-2"/>
        </w:rPr>
        <w:t>мозга</w:t>
      </w:r>
      <w:r>
        <w:rPr>
          <w:spacing w:val="-5"/>
        </w:rPr>
        <w:t xml:space="preserve"> </w:t>
      </w:r>
      <w:r>
        <w:rPr>
          <w:spacing w:val="-2"/>
        </w:rPr>
        <w:t>от</w:t>
      </w:r>
      <w:r>
        <w:rPr>
          <w:spacing w:val="-3"/>
        </w:rPr>
        <w:t xml:space="preserve"> </w:t>
      </w:r>
      <w:r>
        <w:rPr>
          <w:spacing w:val="-2"/>
        </w:rPr>
        <w:t>рыб</w:t>
      </w:r>
      <w:r>
        <w:rPr>
          <w:spacing w:val="-4"/>
        </w:rPr>
        <w:t xml:space="preserve"> </w:t>
      </w:r>
      <w:r>
        <w:rPr>
          <w:spacing w:val="-2"/>
        </w:rPr>
        <w:t>до</w:t>
      </w:r>
      <w:r>
        <w:rPr>
          <w:spacing w:val="-4"/>
        </w:rPr>
        <w:t xml:space="preserve"> </w:t>
      </w:r>
      <w:r>
        <w:rPr>
          <w:spacing w:val="-2"/>
        </w:rPr>
        <w:t xml:space="preserve">млекопитающих. </w:t>
      </w:r>
      <w:r>
        <w:t>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w:t>
      </w:r>
      <w:r>
        <w:rPr>
          <w:spacing w:val="73"/>
          <w:w w:val="150"/>
        </w:rPr>
        <w:t xml:space="preserve">  </w:t>
      </w:r>
      <w:r>
        <w:t>и</w:t>
      </w:r>
      <w:r>
        <w:rPr>
          <w:spacing w:val="74"/>
          <w:w w:val="150"/>
        </w:rPr>
        <w:t xml:space="preserve">  </w:t>
      </w:r>
      <w:r>
        <w:t>сложные</w:t>
      </w:r>
      <w:r>
        <w:rPr>
          <w:spacing w:val="73"/>
          <w:w w:val="150"/>
        </w:rPr>
        <w:t xml:space="preserve">  </w:t>
      </w:r>
      <w:r>
        <w:t>(фасеточные)</w:t>
      </w:r>
      <w:r>
        <w:rPr>
          <w:spacing w:val="73"/>
          <w:w w:val="150"/>
        </w:rPr>
        <w:t xml:space="preserve">  </w:t>
      </w:r>
      <w:r>
        <w:t>глаза</w:t>
      </w:r>
      <w:r>
        <w:rPr>
          <w:spacing w:val="73"/>
          <w:w w:val="150"/>
        </w:rPr>
        <w:t xml:space="preserve">  </w:t>
      </w:r>
      <w:r>
        <w:t>у</w:t>
      </w:r>
      <w:r>
        <w:rPr>
          <w:spacing w:val="73"/>
          <w:w w:val="150"/>
        </w:rPr>
        <w:t xml:space="preserve">  </w:t>
      </w:r>
      <w:r>
        <w:t>насекомых.</w:t>
      </w:r>
      <w:r>
        <w:rPr>
          <w:spacing w:val="74"/>
          <w:w w:val="150"/>
        </w:rPr>
        <w:t xml:space="preserve">  </w:t>
      </w:r>
      <w:r>
        <w:t>Орган</w:t>
      </w:r>
      <w:r>
        <w:rPr>
          <w:spacing w:val="74"/>
          <w:w w:val="150"/>
        </w:rPr>
        <w:t xml:space="preserve">  </w:t>
      </w:r>
      <w:r>
        <w:t>зрения</w:t>
      </w:r>
      <w:r>
        <w:rPr>
          <w:spacing w:val="73"/>
          <w:w w:val="150"/>
        </w:rPr>
        <w:t xml:space="preserve">  </w:t>
      </w:r>
      <w:r>
        <w:t>и</w:t>
      </w:r>
      <w:r>
        <w:rPr>
          <w:spacing w:val="73"/>
          <w:w w:val="150"/>
        </w:rPr>
        <w:t xml:space="preserve">  </w:t>
      </w:r>
      <w:r>
        <w:t>слуха у</w:t>
      </w:r>
      <w:r>
        <w:rPr>
          <w:spacing w:val="74"/>
          <w:w w:val="150"/>
        </w:rPr>
        <w:t xml:space="preserve">   </w:t>
      </w:r>
      <w:r>
        <w:t>позвоночных,</w:t>
      </w:r>
      <w:r>
        <w:rPr>
          <w:spacing w:val="73"/>
          <w:w w:val="150"/>
        </w:rPr>
        <w:t xml:space="preserve">   </w:t>
      </w:r>
      <w:r>
        <w:t>их</w:t>
      </w:r>
      <w:r>
        <w:rPr>
          <w:spacing w:val="74"/>
          <w:w w:val="150"/>
        </w:rPr>
        <w:t xml:space="preserve">   </w:t>
      </w:r>
      <w:r>
        <w:t>усложнение.</w:t>
      </w:r>
      <w:r>
        <w:rPr>
          <w:spacing w:val="74"/>
          <w:w w:val="150"/>
        </w:rPr>
        <w:t xml:space="preserve">   </w:t>
      </w:r>
      <w:r>
        <w:t>Органы</w:t>
      </w:r>
      <w:r>
        <w:rPr>
          <w:spacing w:val="74"/>
          <w:w w:val="150"/>
        </w:rPr>
        <w:t xml:space="preserve">   </w:t>
      </w:r>
      <w:r>
        <w:t>обоняния,</w:t>
      </w:r>
      <w:r>
        <w:rPr>
          <w:spacing w:val="74"/>
          <w:w w:val="150"/>
        </w:rPr>
        <w:t xml:space="preserve">   </w:t>
      </w:r>
      <w:r>
        <w:t>вкуса</w:t>
      </w:r>
      <w:r>
        <w:rPr>
          <w:spacing w:val="73"/>
          <w:w w:val="150"/>
        </w:rPr>
        <w:t xml:space="preserve">   </w:t>
      </w:r>
      <w:r>
        <w:t>и</w:t>
      </w:r>
      <w:r>
        <w:rPr>
          <w:spacing w:val="73"/>
          <w:w w:val="150"/>
        </w:rPr>
        <w:t xml:space="preserve">   </w:t>
      </w:r>
      <w:r>
        <w:t>осязания у беспозвоночных и позвоночных животных. Орган боковой линии у рыб.</w:t>
      </w:r>
    </w:p>
    <w:p w:rsidR="00A30070" w:rsidRDefault="007A032F" w:rsidP="00D07F83">
      <w:pPr>
        <w:pStyle w:val="a3"/>
        <w:spacing w:line="360" w:lineRule="auto"/>
        <w:ind w:right="160" w:firstLine="708"/>
        <w:jc w:val="left"/>
      </w:pPr>
      <w:r>
        <w:t>Поведение</w:t>
      </w:r>
      <w:r>
        <w:rPr>
          <w:spacing w:val="77"/>
        </w:rPr>
        <w:t xml:space="preserve">   </w:t>
      </w:r>
      <w:r>
        <w:t>животных.</w:t>
      </w:r>
      <w:r>
        <w:rPr>
          <w:spacing w:val="77"/>
        </w:rPr>
        <w:t xml:space="preserve">   </w:t>
      </w:r>
      <w:r>
        <w:t>Врождённое</w:t>
      </w:r>
      <w:r>
        <w:rPr>
          <w:spacing w:val="77"/>
        </w:rPr>
        <w:t xml:space="preserve">   </w:t>
      </w:r>
      <w:r>
        <w:t>и</w:t>
      </w:r>
      <w:r>
        <w:rPr>
          <w:spacing w:val="77"/>
        </w:rPr>
        <w:t xml:space="preserve">   </w:t>
      </w:r>
      <w:r>
        <w:t>приобретённое</w:t>
      </w:r>
      <w:r>
        <w:rPr>
          <w:spacing w:val="76"/>
        </w:rPr>
        <w:t xml:space="preserve">   </w:t>
      </w:r>
      <w:r>
        <w:t>поведение</w:t>
      </w:r>
      <w:r>
        <w:rPr>
          <w:spacing w:val="77"/>
        </w:rPr>
        <w:t xml:space="preserve">   </w:t>
      </w:r>
      <w:r>
        <w:t xml:space="preserve">(инстинкт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w:t>
      </w:r>
      <w:r>
        <w:rPr>
          <w:spacing w:val="-2"/>
        </w:rPr>
        <w:t>поведения.</w:t>
      </w:r>
    </w:p>
    <w:p w:rsidR="00A30070" w:rsidRDefault="007A032F" w:rsidP="00D07F83">
      <w:pPr>
        <w:pStyle w:val="a3"/>
        <w:tabs>
          <w:tab w:val="left" w:pos="4013"/>
          <w:tab w:val="left" w:pos="7061"/>
          <w:tab w:val="left" w:pos="10009"/>
        </w:tabs>
        <w:spacing w:before="1" w:line="360" w:lineRule="auto"/>
        <w:ind w:right="155" w:firstLine="708"/>
        <w:jc w:val="left"/>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w:t>
      </w:r>
      <w:r>
        <w:rPr>
          <w:spacing w:val="-2"/>
        </w:rPr>
        <w:t>размножения.</w:t>
      </w:r>
      <w:r>
        <w:tab/>
      </w:r>
      <w:r>
        <w:rPr>
          <w:spacing w:val="-2"/>
        </w:rPr>
        <w:t>Половые</w:t>
      </w:r>
      <w:r>
        <w:tab/>
      </w:r>
      <w:r>
        <w:rPr>
          <w:spacing w:val="-2"/>
        </w:rPr>
        <w:t>железы.</w:t>
      </w:r>
      <w:r>
        <w:tab/>
      </w:r>
      <w:r>
        <w:rPr>
          <w:spacing w:val="-2"/>
        </w:rPr>
        <w:t xml:space="preserve">Яичники </w:t>
      </w: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8" w:line="360" w:lineRule="auto"/>
        <w:ind w:left="1168" w:right="3798"/>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3"/>
        </w:rPr>
        <w:t xml:space="preserve"> </w:t>
      </w:r>
      <w:r>
        <w:t>движения</w:t>
      </w:r>
      <w:r>
        <w:rPr>
          <w:spacing w:val="-5"/>
        </w:rPr>
        <w:t xml:space="preserve"> </w:t>
      </w:r>
      <w:r>
        <w:t>у</w:t>
      </w:r>
      <w:r>
        <w:rPr>
          <w:spacing w:val="-8"/>
        </w:rPr>
        <w:t xml:space="preserve"> </w:t>
      </w:r>
      <w:r>
        <w:t>животных. Изучение способов поглощения пищи у животных.</w:t>
      </w:r>
    </w:p>
    <w:p w:rsidR="00A30070" w:rsidRDefault="007A032F" w:rsidP="00D07F83">
      <w:pPr>
        <w:pStyle w:val="a3"/>
        <w:ind w:left="1168"/>
        <w:jc w:val="left"/>
      </w:pPr>
      <w:r>
        <w:t>Изучение</w:t>
      </w:r>
      <w:r>
        <w:rPr>
          <w:spacing w:val="-4"/>
        </w:rPr>
        <w:t xml:space="preserve"> </w:t>
      </w:r>
      <w:r>
        <w:t>способов</w:t>
      </w:r>
      <w:r>
        <w:rPr>
          <w:spacing w:val="-3"/>
        </w:rPr>
        <w:t xml:space="preserve"> </w:t>
      </w:r>
      <w:r>
        <w:t>дыхания</w:t>
      </w:r>
      <w:r>
        <w:rPr>
          <w:spacing w:val="-2"/>
        </w:rPr>
        <w:t xml:space="preserve"> </w:t>
      </w:r>
      <w:r>
        <w:t>у</w:t>
      </w:r>
      <w:r>
        <w:rPr>
          <w:spacing w:val="-2"/>
        </w:rPr>
        <w:t xml:space="preserve"> животных.</w:t>
      </w:r>
    </w:p>
    <w:p w:rsidR="00A30070" w:rsidRDefault="007A032F" w:rsidP="00D07F83">
      <w:pPr>
        <w:pStyle w:val="a3"/>
        <w:spacing w:before="139" w:line="360" w:lineRule="auto"/>
        <w:ind w:left="1168" w:right="2332"/>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6"/>
        </w:rPr>
        <w:t xml:space="preserve"> </w:t>
      </w:r>
      <w:r>
        <w:t>у</w:t>
      </w:r>
      <w:r>
        <w:rPr>
          <w:spacing w:val="-5"/>
        </w:rPr>
        <w:t xml:space="preserve"> </w:t>
      </w:r>
      <w:r>
        <w:t>животных. Изучение покровов тела у животных.</w:t>
      </w:r>
    </w:p>
    <w:p w:rsidR="00A30070" w:rsidRDefault="007A032F" w:rsidP="00D07F83">
      <w:pPr>
        <w:pStyle w:val="a3"/>
        <w:ind w:left="1168"/>
        <w:jc w:val="left"/>
      </w:pPr>
      <w:r>
        <w:t>Изучение</w:t>
      </w:r>
      <w:r>
        <w:rPr>
          <w:spacing w:val="-3"/>
        </w:rPr>
        <w:t xml:space="preserve"> </w:t>
      </w:r>
      <w:r>
        <w:t>органов</w:t>
      </w:r>
      <w:r>
        <w:rPr>
          <w:spacing w:val="-3"/>
        </w:rPr>
        <w:t xml:space="preserve"> </w:t>
      </w:r>
      <w:r>
        <w:t>чувств</w:t>
      </w:r>
      <w:r>
        <w:rPr>
          <w:spacing w:val="-3"/>
        </w:rPr>
        <w:t xml:space="preserve"> </w:t>
      </w:r>
      <w:r>
        <w:t>у</w:t>
      </w:r>
      <w:r>
        <w:rPr>
          <w:spacing w:val="-1"/>
        </w:rPr>
        <w:t xml:space="preserve"> </w:t>
      </w:r>
      <w:r>
        <w:rPr>
          <w:spacing w:val="-2"/>
        </w:rPr>
        <w:t>животных.</w:t>
      </w:r>
    </w:p>
    <w:p w:rsidR="00A30070" w:rsidRDefault="007A032F" w:rsidP="00D07F83">
      <w:pPr>
        <w:pStyle w:val="a3"/>
        <w:spacing w:before="137" w:line="360" w:lineRule="auto"/>
        <w:ind w:left="1168" w:right="3798"/>
        <w:jc w:val="left"/>
      </w:pPr>
      <w:r>
        <w:t>Формирование</w:t>
      </w:r>
      <w:r>
        <w:rPr>
          <w:spacing w:val="-9"/>
        </w:rPr>
        <w:t xml:space="preserve"> </w:t>
      </w:r>
      <w:r>
        <w:t>условных</w:t>
      </w:r>
      <w:r>
        <w:rPr>
          <w:spacing w:val="-8"/>
        </w:rPr>
        <w:t xml:space="preserve"> </w:t>
      </w:r>
      <w:r>
        <w:t>рефлексов</w:t>
      </w:r>
      <w:r>
        <w:rPr>
          <w:spacing w:val="-9"/>
        </w:rPr>
        <w:t xml:space="preserve"> </w:t>
      </w:r>
      <w:r>
        <w:t>у</w:t>
      </w:r>
      <w:r>
        <w:rPr>
          <w:spacing w:val="-8"/>
        </w:rPr>
        <w:t xml:space="preserve"> </w:t>
      </w:r>
      <w:r>
        <w:t>аквариумных</w:t>
      </w:r>
      <w:r>
        <w:rPr>
          <w:spacing w:val="-8"/>
        </w:rPr>
        <w:t xml:space="preserve"> </w:t>
      </w:r>
      <w:r>
        <w:t>рыб. Строение яйца и развитие зародыша птицы (курицы).</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ind w:left="1168"/>
        <w:jc w:val="left"/>
      </w:pPr>
      <w:r>
        <w:t>Систематические</w:t>
      </w:r>
      <w:r>
        <w:rPr>
          <w:spacing w:val="-7"/>
        </w:rPr>
        <w:t xml:space="preserve"> </w:t>
      </w:r>
      <w:r>
        <w:t>группы</w:t>
      </w:r>
      <w:r>
        <w:rPr>
          <w:spacing w:val="-5"/>
        </w:rPr>
        <w:t xml:space="preserve"> </w:t>
      </w:r>
      <w:r>
        <w:rPr>
          <w:spacing w:val="-2"/>
        </w:rPr>
        <w:t>животных.</w:t>
      </w:r>
    </w:p>
    <w:p w:rsidR="00A30070" w:rsidRDefault="007A032F" w:rsidP="00D07F83">
      <w:pPr>
        <w:pStyle w:val="a3"/>
        <w:spacing w:before="137" w:line="360" w:lineRule="auto"/>
        <w:ind w:left="459" w:right="157" w:firstLine="708"/>
        <w:jc w:val="left"/>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w:t>
      </w:r>
      <w:r>
        <w:rPr>
          <w:spacing w:val="-14"/>
        </w:rPr>
        <w:t xml:space="preserve"> </w:t>
      </w:r>
      <w:r>
        <w:t>(царство,</w:t>
      </w:r>
      <w:r>
        <w:rPr>
          <w:spacing w:val="-13"/>
        </w:rPr>
        <w:t xml:space="preserve"> </w:t>
      </w:r>
      <w:r>
        <w:t>тип,</w:t>
      </w:r>
      <w:r>
        <w:rPr>
          <w:spacing w:val="-13"/>
        </w:rPr>
        <w:t xml:space="preserve"> </w:t>
      </w:r>
      <w:r>
        <w:t>класс,</w:t>
      </w:r>
      <w:r>
        <w:rPr>
          <w:spacing w:val="-13"/>
        </w:rPr>
        <w:t xml:space="preserve"> </w:t>
      </w:r>
      <w:r>
        <w:t>отряд,</w:t>
      </w:r>
      <w:r>
        <w:rPr>
          <w:spacing w:val="-11"/>
        </w:rPr>
        <w:t xml:space="preserve"> </w:t>
      </w:r>
      <w:r>
        <w:t>семейство,</w:t>
      </w:r>
      <w:r>
        <w:rPr>
          <w:spacing w:val="-13"/>
        </w:rPr>
        <w:t xml:space="preserve"> </w:t>
      </w:r>
      <w:r>
        <w:t>род,</w:t>
      </w:r>
      <w:r>
        <w:rPr>
          <w:spacing w:val="-13"/>
        </w:rPr>
        <w:t xml:space="preserve"> </w:t>
      </w:r>
      <w:r>
        <w:t>вид),</w:t>
      </w:r>
      <w:r>
        <w:rPr>
          <w:spacing w:val="-14"/>
        </w:rPr>
        <w:t xml:space="preserve"> </w:t>
      </w:r>
      <w:r>
        <w:t>их</w:t>
      </w:r>
      <w:r>
        <w:rPr>
          <w:spacing w:val="-13"/>
        </w:rPr>
        <w:t xml:space="preserve"> </w:t>
      </w:r>
      <w:r>
        <w:t>соподчинение.</w:t>
      </w:r>
      <w:r>
        <w:rPr>
          <w:spacing w:val="-13"/>
        </w:rPr>
        <w:t xml:space="preserve"> </w:t>
      </w:r>
      <w:r>
        <w:t>Бинарная</w:t>
      </w:r>
      <w:r>
        <w:rPr>
          <w:spacing w:val="-13"/>
        </w:rPr>
        <w:t xml:space="preserve"> </w:t>
      </w:r>
      <w:r>
        <w:t>номенклатура. Отражение современных знаний о происхождении и родстве животных в классификации животных.</w:t>
      </w:r>
    </w:p>
    <w:p w:rsidR="00A30070" w:rsidRDefault="007A032F" w:rsidP="00D07F83">
      <w:pPr>
        <w:pStyle w:val="a3"/>
        <w:tabs>
          <w:tab w:val="left" w:pos="3158"/>
          <w:tab w:val="left" w:pos="4391"/>
          <w:tab w:val="left" w:pos="6057"/>
          <w:tab w:val="left" w:pos="7865"/>
          <w:tab w:val="left" w:pos="10288"/>
        </w:tabs>
        <w:spacing w:line="360" w:lineRule="auto"/>
        <w:ind w:right="158" w:firstLine="708"/>
        <w:jc w:val="left"/>
      </w:pPr>
      <w:r>
        <w:t xml:space="preserve">Одноклеточные животные – простейшие. Строение и жизнедеятельность простейших. </w:t>
      </w:r>
      <w:r>
        <w:rPr>
          <w:spacing w:val="-2"/>
        </w:rPr>
        <w:t>Местообитание</w:t>
      </w:r>
      <w:r>
        <w:tab/>
      </w:r>
      <w:r>
        <w:rPr>
          <w:spacing w:val="-10"/>
        </w:rPr>
        <w:t>и</w:t>
      </w:r>
      <w:r>
        <w:tab/>
      </w:r>
      <w:r>
        <w:rPr>
          <w:spacing w:val="-4"/>
        </w:rPr>
        <w:t>образ</w:t>
      </w:r>
      <w:r>
        <w:tab/>
      </w:r>
      <w:r>
        <w:rPr>
          <w:spacing w:val="-2"/>
        </w:rPr>
        <w:t>жизни.</w:t>
      </w:r>
      <w:r>
        <w:tab/>
      </w:r>
      <w:r>
        <w:rPr>
          <w:spacing w:val="-2"/>
        </w:rPr>
        <w:t>Образование</w:t>
      </w:r>
      <w:r>
        <w:tab/>
      </w:r>
      <w:r>
        <w:rPr>
          <w:spacing w:val="-2"/>
        </w:rPr>
        <w:t xml:space="preserve">цисты </w:t>
      </w:r>
      <w:r>
        <w:t>при</w:t>
      </w:r>
      <w:r>
        <w:rPr>
          <w:spacing w:val="-6"/>
        </w:rPr>
        <w:t xml:space="preserve"> </w:t>
      </w:r>
      <w:r>
        <w:t>неблагоприятных</w:t>
      </w:r>
      <w:r>
        <w:rPr>
          <w:spacing w:val="-4"/>
        </w:rPr>
        <w:t xml:space="preserve"> </w:t>
      </w:r>
      <w:r>
        <w:t>условиях</w:t>
      </w:r>
      <w:r>
        <w:rPr>
          <w:spacing w:val="-4"/>
        </w:rPr>
        <w:t xml:space="preserve"> </w:t>
      </w:r>
      <w:r>
        <w:t>среды.</w:t>
      </w:r>
      <w:r>
        <w:rPr>
          <w:spacing w:val="-4"/>
        </w:rPr>
        <w:t xml:space="preserve"> </w:t>
      </w:r>
      <w:r>
        <w:t>Многообразие</w:t>
      </w:r>
      <w:r>
        <w:rPr>
          <w:spacing w:val="-5"/>
        </w:rPr>
        <w:t xml:space="preserve"> </w:t>
      </w:r>
      <w:r>
        <w:t>простейших.</w:t>
      </w:r>
      <w:r>
        <w:rPr>
          <w:spacing w:val="-7"/>
        </w:rPr>
        <w:t xml:space="preserve"> </w:t>
      </w:r>
      <w:r>
        <w:t>Значение</w:t>
      </w:r>
      <w:r>
        <w:rPr>
          <w:spacing w:val="-5"/>
        </w:rPr>
        <w:t xml:space="preserve"> </w:t>
      </w:r>
      <w:r>
        <w:t>простейших</w:t>
      </w:r>
      <w:r>
        <w:rPr>
          <w:spacing w:val="-4"/>
        </w:rPr>
        <w:t xml:space="preserve"> </w:t>
      </w:r>
      <w:r>
        <w:t>в</w:t>
      </w:r>
      <w:r>
        <w:rPr>
          <w:spacing w:val="-5"/>
        </w:rPr>
        <w:t xml:space="preserve"> </w:t>
      </w:r>
      <w:r>
        <w:t>природе</w:t>
      </w:r>
      <w:r>
        <w:rPr>
          <w:spacing w:val="-5"/>
        </w:rPr>
        <w:t xml:space="preserve"> </w:t>
      </w:r>
      <w:r>
        <w:t>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tabs>
          <w:tab w:val="left" w:pos="3567"/>
          <w:tab w:val="left" w:pos="5455"/>
          <w:tab w:val="left" w:pos="8582"/>
          <w:tab w:val="left" w:pos="9671"/>
        </w:tabs>
        <w:spacing w:before="139" w:line="360" w:lineRule="auto"/>
        <w:ind w:right="154" w:firstLine="708"/>
        <w:jc w:val="left"/>
      </w:pPr>
      <w:r>
        <w:rPr>
          <w:spacing w:val="-2"/>
        </w:rPr>
        <w:t>Исследование</w:t>
      </w:r>
      <w:r>
        <w:tab/>
      </w:r>
      <w:r>
        <w:rPr>
          <w:spacing w:val="-2"/>
        </w:rPr>
        <w:t>строения</w:t>
      </w:r>
      <w:r>
        <w:tab/>
      </w:r>
      <w:r>
        <w:rPr>
          <w:spacing w:val="-2"/>
        </w:rPr>
        <w:t>инфузории-туфельки</w:t>
      </w:r>
      <w:r>
        <w:tab/>
      </w:r>
      <w:r>
        <w:rPr>
          <w:spacing w:val="-10"/>
        </w:rPr>
        <w:t>и</w:t>
      </w:r>
      <w:r>
        <w:tab/>
      </w:r>
      <w:r>
        <w:rPr>
          <w:spacing w:val="-2"/>
        </w:rPr>
        <w:t xml:space="preserve">наблюдение </w:t>
      </w:r>
      <w:r>
        <w:t>за её передвижением. Изучение хемотаксиса.</w:t>
      </w:r>
    </w:p>
    <w:p w:rsidR="00A30070" w:rsidRDefault="007A032F" w:rsidP="00D07F83">
      <w:pPr>
        <w:pStyle w:val="a3"/>
        <w:ind w:left="1168"/>
        <w:jc w:val="left"/>
      </w:pPr>
      <w:r>
        <w:t>Многообразие</w:t>
      </w:r>
      <w:r>
        <w:rPr>
          <w:spacing w:val="-5"/>
        </w:rPr>
        <w:t xml:space="preserve"> </w:t>
      </w:r>
      <w:r>
        <w:t>простейших</w:t>
      </w:r>
      <w:r>
        <w:rPr>
          <w:spacing w:val="-3"/>
        </w:rPr>
        <w:t xml:space="preserve"> </w:t>
      </w:r>
      <w:r>
        <w:t>(на</w:t>
      </w:r>
      <w:r>
        <w:rPr>
          <w:spacing w:val="-4"/>
        </w:rPr>
        <w:t xml:space="preserve"> </w:t>
      </w:r>
      <w:r>
        <w:t>готовых</w:t>
      </w:r>
      <w:r>
        <w:rPr>
          <w:spacing w:val="-3"/>
        </w:rPr>
        <w:t xml:space="preserve"> </w:t>
      </w:r>
      <w:r>
        <w:rPr>
          <w:spacing w:val="-2"/>
        </w:rPr>
        <w:t>препаратах).</w:t>
      </w:r>
    </w:p>
    <w:p w:rsidR="00A30070" w:rsidRDefault="007A032F" w:rsidP="00D07F83">
      <w:pPr>
        <w:pStyle w:val="a3"/>
        <w:spacing w:before="137"/>
        <w:ind w:left="1168"/>
        <w:jc w:val="left"/>
      </w:pPr>
      <w:r>
        <w:t>Изготовление</w:t>
      </w:r>
      <w:r>
        <w:rPr>
          <w:spacing w:val="67"/>
        </w:rPr>
        <w:t xml:space="preserve">    </w:t>
      </w:r>
      <w:r>
        <w:t>модели</w:t>
      </w:r>
      <w:r>
        <w:rPr>
          <w:spacing w:val="70"/>
        </w:rPr>
        <w:t xml:space="preserve">    </w:t>
      </w:r>
      <w:r>
        <w:t>клетки</w:t>
      </w:r>
      <w:r>
        <w:rPr>
          <w:spacing w:val="70"/>
        </w:rPr>
        <w:t xml:space="preserve">    </w:t>
      </w:r>
      <w:r>
        <w:t>простейшего</w:t>
      </w:r>
      <w:r>
        <w:rPr>
          <w:spacing w:val="69"/>
        </w:rPr>
        <w:t xml:space="preserve">    </w:t>
      </w:r>
      <w:r>
        <w:t>(амёбы,</w:t>
      </w:r>
      <w:r>
        <w:rPr>
          <w:spacing w:val="71"/>
        </w:rPr>
        <w:t xml:space="preserve">    </w:t>
      </w:r>
      <w:r>
        <w:t>инфузории-</w:t>
      </w:r>
      <w:r>
        <w:rPr>
          <w:spacing w:val="-2"/>
        </w:rPr>
        <w:t>туфельки</w:t>
      </w:r>
    </w:p>
    <w:p w:rsidR="00A30070" w:rsidRDefault="007A032F" w:rsidP="00D07F83">
      <w:pPr>
        <w:pStyle w:val="a3"/>
        <w:spacing w:before="139"/>
        <w:jc w:val="left"/>
      </w:pPr>
      <w:r>
        <w:t xml:space="preserve">и </w:t>
      </w:r>
      <w:r>
        <w:rPr>
          <w:spacing w:val="-2"/>
        </w:rPr>
        <w:t>др.).</w:t>
      </w:r>
    </w:p>
    <w:p w:rsidR="00A30070" w:rsidRDefault="007A032F" w:rsidP="00D07F83">
      <w:pPr>
        <w:pStyle w:val="a3"/>
        <w:spacing w:before="137"/>
        <w:ind w:left="1168"/>
        <w:jc w:val="left"/>
      </w:pPr>
      <w:r>
        <w:t>Многоклеточные</w:t>
      </w:r>
      <w:r>
        <w:rPr>
          <w:spacing w:val="58"/>
          <w:w w:val="150"/>
        </w:rPr>
        <w:t xml:space="preserve"> </w:t>
      </w:r>
      <w:r>
        <w:t>животные.</w:t>
      </w:r>
      <w:r>
        <w:rPr>
          <w:spacing w:val="62"/>
          <w:w w:val="150"/>
        </w:rPr>
        <w:t xml:space="preserve"> </w:t>
      </w:r>
      <w:r>
        <w:t>Кишечнополостные.</w:t>
      </w:r>
      <w:r>
        <w:rPr>
          <w:spacing w:val="62"/>
          <w:w w:val="150"/>
        </w:rPr>
        <w:t xml:space="preserve"> </w:t>
      </w:r>
      <w:r>
        <w:t>Общая</w:t>
      </w:r>
      <w:r>
        <w:rPr>
          <w:spacing w:val="62"/>
          <w:w w:val="150"/>
        </w:rPr>
        <w:t xml:space="preserve"> </w:t>
      </w:r>
      <w:r>
        <w:t>характеристика.</w:t>
      </w:r>
      <w:r>
        <w:rPr>
          <w:spacing w:val="63"/>
          <w:w w:val="150"/>
        </w:rPr>
        <w:t xml:space="preserve"> </w:t>
      </w:r>
      <w:r>
        <w:rPr>
          <w:spacing w:val="-2"/>
        </w:rPr>
        <w:t>Местообитание.</w:t>
      </w:r>
    </w:p>
    <w:p w:rsidR="00A30070" w:rsidRDefault="007A032F" w:rsidP="00D07F83">
      <w:pPr>
        <w:pStyle w:val="a3"/>
        <w:tabs>
          <w:tab w:val="left" w:pos="3032"/>
          <w:tab w:val="left" w:pos="5182"/>
          <w:tab w:val="left" w:pos="6536"/>
          <w:tab w:val="left" w:pos="9813"/>
        </w:tabs>
        <w:spacing w:before="139" w:line="360" w:lineRule="auto"/>
        <w:ind w:right="156"/>
        <w:jc w:val="left"/>
      </w:pPr>
      <w:r>
        <w:rPr>
          <w:spacing w:val="-2"/>
        </w:rPr>
        <w:t>Особенности</w:t>
      </w:r>
      <w:r>
        <w:tab/>
      </w:r>
      <w:r>
        <w:rPr>
          <w:spacing w:val="-2"/>
        </w:rPr>
        <w:t>строения</w:t>
      </w:r>
      <w:r>
        <w:tab/>
      </w:r>
      <w:r>
        <w:rPr>
          <w:spacing w:val="-10"/>
        </w:rPr>
        <w:t>и</w:t>
      </w:r>
      <w:r>
        <w:tab/>
      </w:r>
      <w:r>
        <w:rPr>
          <w:spacing w:val="-2"/>
        </w:rPr>
        <w:t>жизнедеятельности.</w:t>
      </w:r>
      <w:r>
        <w:tab/>
      </w:r>
      <w:r>
        <w:rPr>
          <w:spacing w:val="-2"/>
        </w:rPr>
        <w:t xml:space="preserve">Эктодерма </w:t>
      </w:r>
      <w: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30070" w:rsidRDefault="007A032F" w:rsidP="00D07F83">
      <w:pPr>
        <w:pStyle w:val="a3"/>
        <w:spacing w:line="275" w:lineRule="exact"/>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40" w:line="360" w:lineRule="auto"/>
        <w:ind w:left="1168"/>
        <w:jc w:val="left"/>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её</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A30070" w:rsidRDefault="007A032F" w:rsidP="00D07F83">
      <w:pPr>
        <w:pStyle w:val="a3"/>
        <w:ind w:left="1168"/>
        <w:jc w:val="left"/>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rsidR="00A30070" w:rsidRDefault="007A032F" w:rsidP="00D07F83">
      <w:pPr>
        <w:pStyle w:val="a3"/>
        <w:tabs>
          <w:tab w:val="left" w:pos="3761"/>
          <w:tab w:val="left" w:pos="6721"/>
          <w:tab w:val="left" w:pos="9245"/>
        </w:tabs>
        <w:spacing w:before="137" w:line="360" w:lineRule="auto"/>
        <w:ind w:right="156" w:firstLine="708"/>
        <w:jc w:val="left"/>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w:t>
      </w:r>
      <w:r>
        <w:rPr>
          <w:spacing w:val="-2"/>
        </w:rPr>
        <w:t>аскариды.</w:t>
      </w:r>
      <w:r>
        <w:tab/>
      </w:r>
      <w:r>
        <w:rPr>
          <w:spacing w:val="-2"/>
        </w:rPr>
        <w:t>Черви,</w:t>
      </w:r>
      <w:r>
        <w:tab/>
      </w:r>
      <w:r>
        <w:rPr>
          <w:spacing w:val="-6"/>
        </w:rPr>
        <w:t>их</w:t>
      </w:r>
      <w:r>
        <w:tab/>
      </w:r>
      <w:r>
        <w:rPr>
          <w:spacing w:val="-2"/>
        </w:rPr>
        <w:t xml:space="preserve">приспособления </w:t>
      </w:r>
      <w:r>
        <w:t>к</w:t>
      </w:r>
      <w:r>
        <w:rPr>
          <w:spacing w:val="70"/>
          <w:w w:val="150"/>
        </w:rPr>
        <w:t xml:space="preserve">   </w:t>
      </w:r>
      <w:r>
        <w:t>паразитизму,</w:t>
      </w:r>
      <w:r>
        <w:rPr>
          <w:spacing w:val="69"/>
          <w:w w:val="150"/>
        </w:rPr>
        <w:t xml:space="preserve">   </w:t>
      </w:r>
      <w:r>
        <w:t>вред,</w:t>
      </w:r>
      <w:r>
        <w:rPr>
          <w:spacing w:val="69"/>
          <w:w w:val="150"/>
        </w:rPr>
        <w:t xml:space="preserve">   </w:t>
      </w:r>
      <w:r>
        <w:t>наносимый</w:t>
      </w:r>
      <w:r>
        <w:rPr>
          <w:spacing w:val="70"/>
          <w:w w:val="150"/>
        </w:rPr>
        <w:t xml:space="preserve">   </w:t>
      </w:r>
      <w:r>
        <w:t>человеку,</w:t>
      </w:r>
      <w:r>
        <w:rPr>
          <w:spacing w:val="69"/>
          <w:w w:val="150"/>
        </w:rPr>
        <w:t xml:space="preserve">   </w:t>
      </w:r>
      <w:r>
        <w:t>сельскохозяйственным</w:t>
      </w:r>
      <w:r>
        <w:rPr>
          <w:spacing w:val="68"/>
          <w:w w:val="150"/>
        </w:rPr>
        <w:t xml:space="preserve">   </w:t>
      </w:r>
      <w:r>
        <w:t xml:space="preserve">растениям и животным. Меры по предупреждению заражения паразитическими червями. Роль червей как </w:t>
      </w:r>
      <w:r>
        <w:rPr>
          <w:spacing w:val="-2"/>
        </w:rPr>
        <w:t>почвообразователей.</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tabs>
          <w:tab w:val="left" w:pos="3281"/>
          <w:tab w:val="left" w:pos="4944"/>
          <w:tab w:val="left" w:pos="6546"/>
          <w:tab w:val="left" w:pos="8312"/>
          <w:tab w:val="left" w:pos="9620"/>
        </w:tabs>
        <w:spacing w:before="137" w:line="360" w:lineRule="auto"/>
        <w:ind w:right="162" w:firstLine="708"/>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rsidR="00A30070" w:rsidRDefault="00A30070" w:rsidP="00D07F83">
      <w:pPr>
        <w:spacing w:line="360" w:lineRule="auto"/>
        <w:sectPr w:rsidR="00A30070">
          <w:pgSz w:w="11900" w:h="16860"/>
          <w:pgMar w:top="640" w:right="560" w:bottom="280" w:left="260" w:header="720" w:footer="720" w:gutter="0"/>
          <w:cols w:space="720"/>
        </w:sectPr>
      </w:pPr>
    </w:p>
    <w:p w:rsidR="00A30070" w:rsidRDefault="007A032F" w:rsidP="00D07F83">
      <w:pPr>
        <w:pStyle w:val="a3"/>
        <w:spacing w:before="79" w:line="360" w:lineRule="auto"/>
        <w:ind w:firstLine="708"/>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w:t>
      </w:r>
      <w:r>
        <w:rPr>
          <w:spacing w:val="76"/>
        </w:rPr>
        <w:t xml:space="preserve"> </w:t>
      </w:r>
      <w:r>
        <w:t>и</w:t>
      </w:r>
      <w:r>
        <w:rPr>
          <w:spacing w:val="80"/>
        </w:rPr>
        <w:t xml:space="preserve"> </w:t>
      </w:r>
      <w:r>
        <w:rPr>
          <w:spacing w:val="-2"/>
        </w:rPr>
        <w:t>микропрепарате).</w:t>
      </w:r>
    </w:p>
    <w:p w:rsidR="00A30070" w:rsidRDefault="007A032F" w:rsidP="00D07F83">
      <w:pPr>
        <w:pStyle w:val="a3"/>
        <w:tabs>
          <w:tab w:val="left" w:pos="2821"/>
          <w:tab w:val="left" w:pos="5183"/>
          <w:tab w:val="left" w:pos="7473"/>
          <w:tab w:val="left" w:pos="8841"/>
          <w:tab w:val="left" w:pos="9630"/>
        </w:tabs>
        <w:spacing w:line="360" w:lineRule="auto"/>
        <w:ind w:left="459" w:right="163" w:firstLine="708"/>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A30070" w:rsidRDefault="007A032F" w:rsidP="00D07F83">
      <w:pPr>
        <w:pStyle w:val="a3"/>
        <w:spacing w:line="360" w:lineRule="auto"/>
        <w:ind w:firstLine="708"/>
        <w:jc w:val="left"/>
      </w:pPr>
      <w:r>
        <w:t>Членистоногие.</w:t>
      </w:r>
      <w:r>
        <w:rPr>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w:t>
      </w:r>
      <w:r>
        <w:rPr>
          <w:spacing w:val="80"/>
        </w:rPr>
        <w:t xml:space="preserve"> </w:t>
      </w:r>
      <w:r>
        <w:t>строение членистоногих. Многообразие членистоногих. Представители классов.</w:t>
      </w:r>
    </w:p>
    <w:p w:rsidR="00A30070" w:rsidRDefault="007A032F" w:rsidP="00D07F83">
      <w:pPr>
        <w:pStyle w:val="a3"/>
        <w:spacing w:line="360" w:lineRule="auto"/>
        <w:ind w:left="1168" w:right="3109"/>
        <w:jc w:val="left"/>
      </w:pPr>
      <w:r>
        <w:t>Ракообразные.</w:t>
      </w:r>
      <w:r>
        <w:rPr>
          <w:spacing w:val="-10"/>
        </w:rPr>
        <w:t xml:space="preserve"> </w:t>
      </w:r>
      <w:r>
        <w:t>Особенности</w:t>
      </w:r>
      <w:r>
        <w:rPr>
          <w:spacing w:val="-9"/>
        </w:rPr>
        <w:t xml:space="preserve"> </w:t>
      </w:r>
      <w:r>
        <w:t>строения</w:t>
      </w:r>
      <w:r>
        <w:rPr>
          <w:spacing w:val="-10"/>
        </w:rPr>
        <w:t xml:space="preserve"> </w:t>
      </w:r>
      <w:r>
        <w:t>и</w:t>
      </w:r>
      <w:r>
        <w:rPr>
          <w:spacing w:val="-10"/>
        </w:rPr>
        <w:t xml:space="preserve"> </w:t>
      </w:r>
      <w:r>
        <w:t>жизнедеятельности. Значение ракообразных в природе и жизни человека.</w:t>
      </w:r>
    </w:p>
    <w:p w:rsidR="00A30070" w:rsidRDefault="007A032F" w:rsidP="00D07F83">
      <w:pPr>
        <w:pStyle w:val="a3"/>
        <w:spacing w:before="1" w:line="360" w:lineRule="auto"/>
        <w:ind w:right="155" w:firstLine="708"/>
        <w:jc w:val="left"/>
      </w:pPr>
      <w:r>
        <w:t>Паукообразные.</w:t>
      </w:r>
      <w:r>
        <w:rPr>
          <w:spacing w:val="-8"/>
        </w:rPr>
        <w:t xml:space="preserve"> </w:t>
      </w:r>
      <w:r>
        <w:t>Особенности</w:t>
      </w:r>
      <w:r>
        <w:rPr>
          <w:spacing w:val="-7"/>
        </w:rPr>
        <w:t xml:space="preserve"> </w:t>
      </w:r>
      <w:r>
        <w:t>строения</w:t>
      </w:r>
      <w:r>
        <w:rPr>
          <w:spacing w:val="-8"/>
        </w:rPr>
        <w:t xml:space="preserve"> </w:t>
      </w:r>
      <w:r>
        <w:t>и</w:t>
      </w:r>
      <w:r>
        <w:rPr>
          <w:spacing w:val="-7"/>
        </w:rPr>
        <w:t xml:space="preserve"> </w:t>
      </w:r>
      <w:r>
        <w:t>жизнедеятельности</w:t>
      </w:r>
      <w:r>
        <w:rPr>
          <w:spacing w:val="-7"/>
        </w:rPr>
        <w:t xml:space="preserve"> </w:t>
      </w:r>
      <w:r>
        <w:t>в</w:t>
      </w:r>
      <w:r>
        <w:rPr>
          <w:spacing w:val="-9"/>
        </w:rPr>
        <w:t xml:space="preserve"> </w:t>
      </w:r>
      <w:r>
        <w:t>связи</w:t>
      </w:r>
      <w:r>
        <w:rPr>
          <w:spacing w:val="-7"/>
        </w:rPr>
        <w:t xml:space="preserve"> </w:t>
      </w:r>
      <w:r>
        <w:t>с</w:t>
      </w:r>
      <w:r>
        <w:rPr>
          <w:spacing w:val="-9"/>
        </w:rPr>
        <w:t xml:space="preserve"> </w:t>
      </w:r>
      <w:r>
        <w:t>жизнью</w:t>
      </w:r>
      <w:r>
        <w:rPr>
          <w:spacing w:val="-8"/>
        </w:rPr>
        <w:t xml:space="preserve"> </w:t>
      </w:r>
      <w:r>
        <w:t>на</w:t>
      </w:r>
      <w:r>
        <w:rPr>
          <w:spacing w:val="-9"/>
        </w:rPr>
        <w:t xml:space="preserve"> </w:t>
      </w:r>
      <w:r>
        <w:t>суше.</w:t>
      </w:r>
      <w:r>
        <w:rPr>
          <w:spacing w:val="-8"/>
        </w:rPr>
        <w:t xml:space="preserve"> </w:t>
      </w:r>
      <w:r>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30070" w:rsidRDefault="007A032F" w:rsidP="00D07F83">
      <w:pPr>
        <w:pStyle w:val="a3"/>
        <w:tabs>
          <w:tab w:val="left" w:pos="10010"/>
        </w:tabs>
        <w:spacing w:line="360" w:lineRule="auto"/>
        <w:ind w:right="157" w:firstLine="708"/>
        <w:jc w:val="left"/>
      </w:pPr>
      <w:r>
        <w:t>Насекомые. Особенности строения и жизнедеятельности. Размножение насекомых и типы развития. Отряды насекомых10: Прямокрылые, Равнокрылые, Полужесткокрылые, Чешуекрылые, Жесткокрылые,</w:t>
      </w:r>
      <w:r>
        <w:rPr>
          <w:spacing w:val="-9"/>
        </w:rPr>
        <w:t xml:space="preserve"> </w:t>
      </w:r>
      <w:r>
        <w:t>Перепончатокрылые,</w:t>
      </w:r>
      <w:r>
        <w:rPr>
          <w:spacing w:val="-9"/>
        </w:rPr>
        <w:t xml:space="preserve"> </w:t>
      </w:r>
      <w:r>
        <w:t>Двукрылые</w:t>
      </w:r>
      <w:r>
        <w:rPr>
          <w:spacing w:val="-11"/>
        </w:rPr>
        <w:t xml:space="preserve"> </w:t>
      </w:r>
      <w:r>
        <w:t>и</w:t>
      </w:r>
      <w:r>
        <w:rPr>
          <w:spacing w:val="-8"/>
        </w:rPr>
        <w:t xml:space="preserve"> </w:t>
      </w:r>
      <w:r>
        <w:t>другие.</w:t>
      </w:r>
      <w:r>
        <w:rPr>
          <w:spacing w:val="-9"/>
        </w:rPr>
        <w:t xml:space="preserve"> </w:t>
      </w:r>
      <w:r>
        <w:t>Насекомые</w:t>
      </w:r>
      <w:r>
        <w:rPr>
          <w:spacing w:val="-5"/>
        </w:rPr>
        <w:t xml:space="preserve"> </w:t>
      </w:r>
      <w:r>
        <w:t>–</w:t>
      </w:r>
      <w:r>
        <w:rPr>
          <w:spacing w:val="-10"/>
        </w:rPr>
        <w:t xml:space="preserve"> </w:t>
      </w:r>
      <w:r>
        <w:t>переносчики</w:t>
      </w:r>
      <w:r>
        <w:rPr>
          <w:spacing w:val="-8"/>
        </w:rPr>
        <w:t xml:space="preserve"> </w:t>
      </w:r>
      <w:r>
        <w:t>возбудителей</w:t>
      </w:r>
      <w:r>
        <w:rPr>
          <w:spacing w:val="-11"/>
        </w:rPr>
        <w:t xml:space="preserve"> </w:t>
      </w:r>
      <w:r>
        <w:t xml:space="preserve">и </w:t>
      </w:r>
      <w:r>
        <w:rPr>
          <w:spacing w:val="-2"/>
        </w:rPr>
        <w:t>паразиты</w:t>
      </w:r>
      <w:r>
        <w:tab/>
      </w:r>
      <w:r>
        <w:rPr>
          <w:spacing w:val="-2"/>
        </w:rPr>
        <w:t>человека</w:t>
      </w:r>
    </w:p>
    <w:p w:rsidR="00A30070" w:rsidRDefault="007A032F" w:rsidP="00D07F83">
      <w:pPr>
        <w:pStyle w:val="a3"/>
        <w:tabs>
          <w:tab w:val="left" w:pos="3320"/>
          <w:tab w:val="left" w:pos="7295"/>
          <w:tab w:val="left" w:pos="9801"/>
        </w:tabs>
        <w:spacing w:line="360" w:lineRule="auto"/>
        <w:ind w:right="159"/>
        <w:jc w:val="left"/>
      </w:pPr>
      <w: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w:t>
      </w:r>
      <w:r>
        <w:rPr>
          <w:spacing w:val="-2"/>
        </w:rPr>
        <w:t>численности</w:t>
      </w:r>
      <w:r>
        <w:tab/>
      </w:r>
      <w:r>
        <w:rPr>
          <w:spacing w:val="-2"/>
        </w:rPr>
        <w:t>насекомых-вредителей.</w:t>
      </w:r>
      <w:r>
        <w:tab/>
      </w:r>
      <w:r>
        <w:rPr>
          <w:spacing w:val="-2"/>
        </w:rPr>
        <w:t>Значение</w:t>
      </w:r>
      <w:r>
        <w:tab/>
      </w:r>
      <w:r>
        <w:rPr>
          <w:spacing w:val="-2"/>
        </w:rPr>
        <w:t xml:space="preserve">насекомых </w:t>
      </w:r>
      <w:r>
        <w:t>в природе и жизни человека.</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right="159" w:firstLine="708"/>
        <w:jc w:val="left"/>
      </w:pPr>
      <w:r>
        <w:t>Исследование</w:t>
      </w:r>
      <w:r>
        <w:rPr>
          <w:spacing w:val="80"/>
          <w:w w:val="150"/>
        </w:rPr>
        <w:t xml:space="preserve">  </w:t>
      </w:r>
      <w:r>
        <w:t>внешнего</w:t>
      </w:r>
      <w:r>
        <w:rPr>
          <w:spacing w:val="80"/>
          <w:w w:val="150"/>
        </w:rPr>
        <w:t xml:space="preserve">  </w:t>
      </w:r>
      <w:r>
        <w:t>строения</w:t>
      </w:r>
      <w:r>
        <w:rPr>
          <w:spacing w:val="80"/>
          <w:w w:val="150"/>
        </w:rPr>
        <w:t xml:space="preserve">  </w:t>
      </w:r>
      <w:r>
        <w:t>насекомого</w:t>
      </w:r>
      <w:r>
        <w:rPr>
          <w:spacing w:val="80"/>
          <w:w w:val="150"/>
        </w:rPr>
        <w:t xml:space="preserve">  </w:t>
      </w:r>
      <w:r>
        <w:t>(на</w:t>
      </w:r>
      <w:r>
        <w:rPr>
          <w:spacing w:val="80"/>
          <w:w w:val="150"/>
        </w:rPr>
        <w:t xml:space="preserve">  </w:t>
      </w:r>
      <w:r>
        <w:t>примере</w:t>
      </w:r>
      <w:r>
        <w:rPr>
          <w:spacing w:val="80"/>
          <w:w w:val="150"/>
        </w:rPr>
        <w:t xml:space="preserve">  </w:t>
      </w:r>
      <w:r>
        <w:t>майского</w:t>
      </w:r>
      <w:r>
        <w:rPr>
          <w:spacing w:val="80"/>
          <w:w w:val="150"/>
        </w:rPr>
        <w:t xml:space="preserve">  </w:t>
      </w:r>
      <w:r>
        <w:t>жука или других крупных насекомых-вредителей).</w:t>
      </w:r>
    </w:p>
    <w:p w:rsidR="00A30070" w:rsidRDefault="007A032F" w:rsidP="00D07F83">
      <w:pPr>
        <w:pStyle w:val="a3"/>
        <w:ind w:left="1168"/>
        <w:jc w:val="left"/>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4"/>
        </w:rPr>
        <w:t xml:space="preserve"> </w:t>
      </w:r>
      <w:r>
        <w:t>развития</w:t>
      </w:r>
      <w:r>
        <w:rPr>
          <w:spacing w:val="-5"/>
        </w:rPr>
        <w:t xml:space="preserve"> </w:t>
      </w:r>
      <w:r>
        <w:t>насекомых</w:t>
      </w:r>
      <w:r>
        <w:rPr>
          <w:spacing w:val="-3"/>
        </w:rPr>
        <w:t xml:space="preserve"> </w:t>
      </w:r>
      <w:r>
        <w:t>(на</w:t>
      </w:r>
      <w:r>
        <w:rPr>
          <w:spacing w:val="-4"/>
        </w:rPr>
        <w:t xml:space="preserve"> </w:t>
      </w:r>
      <w:r>
        <w:t>примере</w:t>
      </w:r>
      <w:r>
        <w:rPr>
          <w:spacing w:val="-2"/>
        </w:rPr>
        <w:t xml:space="preserve"> коллекций).</w:t>
      </w:r>
    </w:p>
    <w:p w:rsidR="00A30070" w:rsidRDefault="007A032F" w:rsidP="00D07F83">
      <w:pPr>
        <w:pStyle w:val="a3"/>
        <w:spacing w:before="137" w:line="360" w:lineRule="auto"/>
        <w:ind w:right="156" w:firstLine="708"/>
        <w:jc w:val="left"/>
      </w:pPr>
      <w:r>
        <w:t>Моллюски.</w:t>
      </w:r>
      <w:r>
        <w:rPr>
          <w:spacing w:val="71"/>
          <w:w w:val="150"/>
        </w:rPr>
        <w:t xml:space="preserve">   </w:t>
      </w:r>
      <w:r>
        <w:t>Общая</w:t>
      </w:r>
      <w:r>
        <w:rPr>
          <w:spacing w:val="70"/>
          <w:w w:val="150"/>
        </w:rPr>
        <w:t xml:space="preserve">   </w:t>
      </w:r>
      <w:r>
        <w:t>характеристика.</w:t>
      </w:r>
      <w:r>
        <w:rPr>
          <w:spacing w:val="71"/>
          <w:w w:val="150"/>
        </w:rPr>
        <w:t xml:space="preserve">   </w:t>
      </w:r>
      <w:r>
        <w:t>Местообитание</w:t>
      </w:r>
      <w:r>
        <w:rPr>
          <w:spacing w:val="71"/>
          <w:w w:val="150"/>
        </w:rPr>
        <w:t xml:space="preserve">   </w:t>
      </w:r>
      <w:r>
        <w:t>моллюсков.</w:t>
      </w:r>
      <w:r>
        <w:rPr>
          <w:spacing w:val="71"/>
          <w:w w:val="150"/>
        </w:rPr>
        <w:t xml:space="preserve">   </w:t>
      </w:r>
      <w:r>
        <w:t>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firstLine="708"/>
        <w:jc w:val="left"/>
      </w:pPr>
      <w:r>
        <w:t>Исследование</w:t>
      </w:r>
      <w:r>
        <w:rPr>
          <w:spacing w:val="40"/>
        </w:rPr>
        <w:t xml:space="preserve"> </w:t>
      </w:r>
      <w:r>
        <w:t>внешнего</w:t>
      </w:r>
      <w:r>
        <w:rPr>
          <w:spacing w:val="40"/>
        </w:rPr>
        <w:t xml:space="preserve"> </w:t>
      </w:r>
      <w:r>
        <w:t>строения</w:t>
      </w:r>
      <w:r>
        <w:rPr>
          <w:spacing w:val="40"/>
        </w:rPr>
        <w:t xml:space="preserve"> </w:t>
      </w:r>
      <w:r>
        <w:t>раковин</w:t>
      </w:r>
      <w:r>
        <w:rPr>
          <w:spacing w:val="40"/>
        </w:rPr>
        <w:t xml:space="preserve"> </w:t>
      </w:r>
      <w:r>
        <w:t>пресноводных</w:t>
      </w:r>
      <w:r>
        <w:rPr>
          <w:spacing w:val="40"/>
        </w:rPr>
        <w:t xml:space="preserve"> </w:t>
      </w:r>
      <w:r>
        <w:t>и</w:t>
      </w:r>
      <w:r>
        <w:rPr>
          <w:spacing w:val="40"/>
        </w:rPr>
        <w:t xml:space="preserve"> </w:t>
      </w:r>
      <w:r>
        <w:t>морских</w:t>
      </w:r>
      <w:r>
        <w:rPr>
          <w:spacing w:val="40"/>
        </w:rPr>
        <w:t xml:space="preserve"> </w:t>
      </w:r>
      <w:r>
        <w:t>моллюсков</w:t>
      </w:r>
      <w:r>
        <w:rPr>
          <w:spacing w:val="40"/>
        </w:rPr>
        <w:t xml:space="preserve"> </w:t>
      </w:r>
      <w:r>
        <w:t>(раковины беззубки, перловицы, прудовика, катушки и другие).</w:t>
      </w:r>
    </w:p>
    <w:p w:rsidR="00A30070" w:rsidRDefault="007A032F" w:rsidP="00D07F83">
      <w:pPr>
        <w:pStyle w:val="a3"/>
        <w:spacing w:before="1" w:line="360" w:lineRule="auto"/>
        <w:ind w:firstLine="708"/>
        <w:jc w:val="left"/>
      </w:pPr>
      <w:r>
        <w:t>Хордовые.</w:t>
      </w:r>
      <w:r>
        <w:rPr>
          <w:spacing w:val="-5"/>
        </w:rPr>
        <w:t xml:space="preserve"> </w:t>
      </w:r>
      <w:r>
        <w:t>Общая</w:t>
      </w:r>
      <w:r>
        <w:rPr>
          <w:spacing w:val="-5"/>
        </w:rPr>
        <w:t xml:space="preserve"> </w:t>
      </w:r>
      <w:r>
        <w:t>характеристика.</w:t>
      </w:r>
      <w:r>
        <w:rPr>
          <w:spacing w:val="-5"/>
        </w:rPr>
        <w:t xml:space="preserve"> </w:t>
      </w:r>
      <w:r>
        <w:t>Зародышевое</w:t>
      </w:r>
      <w:r>
        <w:rPr>
          <w:spacing w:val="-6"/>
        </w:rPr>
        <w:t xml:space="preserve"> </w:t>
      </w:r>
      <w:r>
        <w:t>развитие</w:t>
      </w:r>
      <w:r>
        <w:rPr>
          <w:spacing w:val="-6"/>
        </w:rPr>
        <w:t xml:space="preserve"> </w:t>
      </w:r>
      <w:r>
        <w:t>хордовых.</w:t>
      </w:r>
      <w:r>
        <w:rPr>
          <w:spacing w:val="-4"/>
        </w:rPr>
        <w:t xml:space="preserve"> </w:t>
      </w:r>
      <w:r>
        <w:t>Систематические</w:t>
      </w:r>
      <w:r>
        <w:rPr>
          <w:spacing w:val="-6"/>
        </w:rPr>
        <w:t xml:space="preserve"> </w:t>
      </w:r>
      <w:r>
        <w:t>группы хордовых. Подтип Бесчерепные (ланцетник). Подтип Черепные, или Позвоночные.</w:t>
      </w:r>
    </w:p>
    <w:p w:rsidR="00A30070" w:rsidRDefault="007A032F" w:rsidP="00D07F83">
      <w:pPr>
        <w:pStyle w:val="a3"/>
        <w:spacing w:line="360" w:lineRule="auto"/>
        <w:ind w:firstLine="708"/>
        <w:jc w:val="left"/>
      </w:pPr>
      <w:r>
        <w:t>Рыбы.</w:t>
      </w:r>
      <w:r>
        <w:rPr>
          <w:spacing w:val="80"/>
        </w:rPr>
        <w:t xml:space="preserve"> </w:t>
      </w:r>
      <w:r>
        <w:t>Общая</w:t>
      </w:r>
      <w:r>
        <w:rPr>
          <w:spacing w:val="80"/>
        </w:rPr>
        <w:t xml:space="preserve"> </w:t>
      </w:r>
      <w:r>
        <w:t>характеристика.</w:t>
      </w:r>
      <w:r>
        <w:rPr>
          <w:spacing w:val="80"/>
        </w:rPr>
        <w:t xml:space="preserve"> </w:t>
      </w:r>
      <w:r>
        <w:t>Местообитание</w:t>
      </w:r>
      <w:r>
        <w:rPr>
          <w:spacing w:val="80"/>
        </w:rPr>
        <w:t xml:space="preserve"> </w:t>
      </w:r>
      <w:r>
        <w:t>и</w:t>
      </w:r>
      <w:r>
        <w:rPr>
          <w:spacing w:val="80"/>
        </w:rPr>
        <w:t xml:space="preserve"> </w:t>
      </w:r>
      <w:r>
        <w:t>внешнее</w:t>
      </w:r>
      <w:r>
        <w:rPr>
          <w:spacing w:val="80"/>
        </w:rPr>
        <w:t xml:space="preserve"> </w:t>
      </w:r>
      <w:r>
        <w:t>строение</w:t>
      </w:r>
      <w:r>
        <w:rPr>
          <w:spacing w:val="80"/>
        </w:rPr>
        <w:t xml:space="preserve"> </w:t>
      </w:r>
      <w:r>
        <w:t>рыб.</w:t>
      </w:r>
      <w:r>
        <w:rPr>
          <w:spacing w:val="80"/>
        </w:rPr>
        <w:t xml:space="preserve"> </w:t>
      </w:r>
      <w:r>
        <w:t>Особенности</w:t>
      </w:r>
      <w:r>
        <w:rPr>
          <w:spacing w:val="80"/>
        </w:rPr>
        <w:t xml:space="preserve"> </w:t>
      </w:r>
      <w:r>
        <w:t>внутреннего</w:t>
      </w:r>
      <w:r>
        <w:rPr>
          <w:spacing w:val="-15"/>
        </w:rPr>
        <w:t xml:space="preserve"> </w:t>
      </w:r>
      <w:r>
        <w:t>строения</w:t>
      </w:r>
      <w:r>
        <w:rPr>
          <w:spacing w:val="-13"/>
        </w:rPr>
        <w:t xml:space="preserve"> </w:t>
      </w:r>
      <w:r>
        <w:t>и</w:t>
      </w:r>
      <w:r>
        <w:rPr>
          <w:spacing w:val="-14"/>
        </w:rPr>
        <w:t xml:space="preserve"> </w:t>
      </w:r>
      <w:r>
        <w:t>процессов</w:t>
      </w:r>
      <w:r>
        <w:rPr>
          <w:spacing w:val="-12"/>
        </w:rPr>
        <w:t xml:space="preserve"> </w:t>
      </w:r>
      <w:r>
        <w:t>жизнедеятельности.</w:t>
      </w:r>
      <w:r>
        <w:rPr>
          <w:spacing w:val="-13"/>
        </w:rPr>
        <w:t xml:space="preserve"> </w:t>
      </w:r>
      <w:r>
        <w:t>Приспособленность</w:t>
      </w:r>
      <w:r>
        <w:rPr>
          <w:spacing w:val="-11"/>
        </w:rPr>
        <w:t xml:space="preserve"> </w:t>
      </w:r>
      <w:r>
        <w:t>рыб</w:t>
      </w:r>
      <w:r>
        <w:rPr>
          <w:spacing w:val="-13"/>
        </w:rPr>
        <w:t xml:space="preserve"> </w:t>
      </w:r>
      <w:r>
        <w:t>к</w:t>
      </w:r>
      <w:r>
        <w:rPr>
          <w:spacing w:val="-12"/>
        </w:rPr>
        <w:t xml:space="preserve"> </w:t>
      </w:r>
      <w:r>
        <w:t>условиям</w:t>
      </w:r>
      <w:r>
        <w:rPr>
          <w:spacing w:val="-12"/>
        </w:rPr>
        <w:t xml:space="preserve"> </w:t>
      </w:r>
      <w:r>
        <w:rPr>
          <w:spacing w:val="-2"/>
        </w:rPr>
        <w:t>обитания.</w:t>
      </w:r>
    </w:p>
    <w:p w:rsidR="00A30070" w:rsidRDefault="00A30070" w:rsidP="00D07F83">
      <w:pPr>
        <w:spacing w:line="360" w:lineRule="auto"/>
        <w:sectPr w:rsidR="00A30070">
          <w:footerReference w:type="default" r:id="rId12"/>
          <w:pgSz w:w="11900" w:h="16860"/>
          <w:pgMar w:top="640" w:right="560" w:bottom="1560" w:left="260" w:header="0" w:footer="1372" w:gutter="0"/>
          <w:cols w:space="720"/>
        </w:sectPr>
      </w:pPr>
    </w:p>
    <w:p w:rsidR="00A30070" w:rsidRDefault="007A032F" w:rsidP="00D07F83">
      <w:pPr>
        <w:pStyle w:val="a3"/>
        <w:spacing w:before="79" w:line="360" w:lineRule="auto"/>
        <w:ind w:right="162"/>
        <w:jc w:val="left"/>
      </w:pPr>
      <w:r>
        <w:t>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30070" w:rsidRDefault="007A032F" w:rsidP="00D07F83">
      <w:pPr>
        <w:pStyle w:val="a3"/>
        <w:spacing w:line="275" w:lineRule="exact"/>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right="161" w:firstLine="708"/>
        <w:jc w:val="left"/>
      </w:pPr>
      <w:r>
        <w:t>Исследование</w:t>
      </w:r>
      <w:r>
        <w:rPr>
          <w:spacing w:val="80"/>
        </w:rPr>
        <w:t xml:space="preserve">   </w:t>
      </w:r>
      <w:r>
        <w:t>внешнего</w:t>
      </w:r>
      <w:r>
        <w:rPr>
          <w:spacing w:val="80"/>
        </w:rPr>
        <w:t xml:space="preserve">   </w:t>
      </w:r>
      <w:r>
        <w:t>строения</w:t>
      </w:r>
      <w:r>
        <w:rPr>
          <w:spacing w:val="80"/>
        </w:rPr>
        <w:t xml:space="preserve">   </w:t>
      </w:r>
      <w:r>
        <w:t>и</w:t>
      </w:r>
      <w:r>
        <w:rPr>
          <w:spacing w:val="80"/>
        </w:rPr>
        <w:t xml:space="preserve">   </w:t>
      </w:r>
      <w:r>
        <w:t>особенностей</w:t>
      </w:r>
      <w:r>
        <w:rPr>
          <w:spacing w:val="80"/>
        </w:rPr>
        <w:t xml:space="preserve">   </w:t>
      </w:r>
      <w:r>
        <w:t>передвижения</w:t>
      </w:r>
      <w:r>
        <w:rPr>
          <w:spacing w:val="80"/>
        </w:rPr>
        <w:t xml:space="preserve">   </w:t>
      </w:r>
      <w:r>
        <w:t>рыбы (на примере живой рыбы в банке с водой).</w:t>
      </w:r>
    </w:p>
    <w:p w:rsidR="00A30070" w:rsidRDefault="007A032F" w:rsidP="00D07F83">
      <w:pPr>
        <w:pStyle w:val="a3"/>
        <w:ind w:left="1168"/>
        <w:jc w:val="left"/>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rsidR="00A30070" w:rsidRDefault="007A032F" w:rsidP="00D07F83">
      <w:pPr>
        <w:pStyle w:val="a3"/>
        <w:tabs>
          <w:tab w:val="left" w:pos="9553"/>
        </w:tabs>
        <w:spacing w:before="137" w:line="360" w:lineRule="auto"/>
        <w:ind w:right="155" w:firstLine="708"/>
        <w:jc w:val="left"/>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spacing w:val="-2"/>
        </w:rPr>
        <w:t>Приспособленность</w:t>
      </w:r>
      <w:r>
        <w:tab/>
      </w:r>
      <w:r>
        <w:rPr>
          <w:spacing w:val="-2"/>
        </w:rPr>
        <w:t>земноводных</w:t>
      </w:r>
    </w:p>
    <w:p w:rsidR="00A30070" w:rsidRDefault="007A032F" w:rsidP="00D07F83">
      <w:pPr>
        <w:pStyle w:val="a3"/>
        <w:spacing w:before="1" w:line="360" w:lineRule="auto"/>
        <w:ind w:right="158"/>
        <w:jc w:val="left"/>
      </w:pP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30070" w:rsidRDefault="007A032F" w:rsidP="00D07F83">
      <w:pPr>
        <w:pStyle w:val="a3"/>
        <w:spacing w:before="1" w:line="360" w:lineRule="auto"/>
        <w:ind w:right="160" w:firstLine="708"/>
        <w:jc w:val="left"/>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30070" w:rsidRDefault="007A032F" w:rsidP="00D07F83">
      <w:pPr>
        <w:pStyle w:val="a3"/>
        <w:tabs>
          <w:tab w:val="left" w:pos="2755"/>
          <w:tab w:val="left" w:pos="3215"/>
          <w:tab w:val="left" w:pos="5178"/>
          <w:tab w:val="left" w:pos="5257"/>
          <w:tab w:val="left" w:pos="6519"/>
          <w:tab w:val="left" w:pos="7176"/>
          <w:tab w:val="left" w:pos="8553"/>
          <w:tab w:val="left" w:pos="10235"/>
          <w:tab w:val="left" w:pos="10432"/>
        </w:tabs>
        <w:spacing w:line="360" w:lineRule="auto"/>
        <w:ind w:right="156" w:firstLine="708"/>
        <w:jc w:val="left"/>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w:t>
      </w:r>
      <w:r>
        <w:rPr>
          <w:spacing w:val="-2"/>
        </w:rPr>
        <w:t>Поведение.</w:t>
      </w:r>
      <w:r>
        <w:tab/>
      </w:r>
      <w:r>
        <w:rPr>
          <w:spacing w:val="-2"/>
        </w:rPr>
        <w:t>Размножение</w:t>
      </w:r>
      <w:r>
        <w:tab/>
      </w:r>
      <w:r>
        <w:tab/>
      </w:r>
      <w:r>
        <w:rPr>
          <w:spacing w:val="-10"/>
        </w:rPr>
        <w:t>и</w:t>
      </w:r>
      <w:r>
        <w:tab/>
      </w:r>
      <w:r>
        <w:rPr>
          <w:spacing w:val="-2"/>
        </w:rPr>
        <w:t>развитие</w:t>
      </w:r>
      <w:r>
        <w:tab/>
      </w:r>
      <w:r>
        <w:rPr>
          <w:spacing w:val="-2"/>
        </w:rPr>
        <w:t>птиц.</w:t>
      </w:r>
      <w:r>
        <w:tab/>
      </w:r>
      <w:r>
        <w:rPr>
          <w:spacing w:val="-2"/>
        </w:rPr>
        <w:t xml:space="preserve">Забота </w:t>
      </w:r>
      <w:r>
        <w:t xml:space="preserve">о потомстве. Сезонные явления в жизни птиц. Миграции птиц, их изучение. Многообразие птиц. </w:t>
      </w:r>
      <w:r>
        <w:rPr>
          <w:spacing w:val="-2"/>
        </w:rPr>
        <w:t>Экологические</w:t>
      </w:r>
      <w:r>
        <w:tab/>
      </w:r>
      <w:r>
        <w:tab/>
      </w:r>
      <w:r>
        <w:rPr>
          <w:spacing w:val="-2"/>
        </w:rPr>
        <w:t>группы</w:t>
      </w:r>
      <w:r>
        <w:tab/>
      </w:r>
      <w:r>
        <w:rPr>
          <w:spacing w:val="-2"/>
        </w:rPr>
        <w:t>птиц11.</w:t>
      </w:r>
      <w:r>
        <w:tab/>
      </w:r>
      <w:r>
        <w:tab/>
      </w:r>
      <w:r>
        <w:rPr>
          <w:spacing w:val="-2"/>
        </w:rPr>
        <w:t>Приспособленность</w:t>
      </w:r>
      <w:r>
        <w:tab/>
      </w:r>
      <w:r>
        <w:tab/>
      </w:r>
      <w:r>
        <w:rPr>
          <w:spacing w:val="-4"/>
        </w:rPr>
        <w:t xml:space="preserve">птиц </w:t>
      </w:r>
      <w:r>
        <w:t>к различным условиям среды. Значение птиц в природе и жизни человека.</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right="166" w:firstLine="708"/>
        <w:jc w:val="left"/>
      </w:pPr>
      <w:r>
        <w:t>Исследование</w:t>
      </w:r>
      <w:r>
        <w:rPr>
          <w:spacing w:val="-3"/>
        </w:rPr>
        <w:t xml:space="preserve"> </w:t>
      </w:r>
      <w:r>
        <w:t>внешнего</w:t>
      </w:r>
      <w:r>
        <w:rPr>
          <w:spacing w:val="-2"/>
        </w:rPr>
        <w:t xml:space="preserve"> </w:t>
      </w:r>
      <w:r>
        <w:t>строения</w:t>
      </w:r>
      <w:r>
        <w:rPr>
          <w:spacing w:val="-2"/>
        </w:rPr>
        <w:t xml:space="preserve"> </w:t>
      </w:r>
      <w:r>
        <w:t>и</w:t>
      </w:r>
      <w:r>
        <w:rPr>
          <w:spacing w:val="-3"/>
        </w:rPr>
        <w:t xml:space="preserve"> </w:t>
      </w:r>
      <w:r>
        <w:t>перьевого</w:t>
      </w:r>
      <w:r>
        <w:rPr>
          <w:spacing w:val="-3"/>
        </w:rPr>
        <w:t xml:space="preserve"> </w:t>
      </w:r>
      <w:r>
        <w:t>покрова</w:t>
      </w:r>
      <w:r>
        <w:rPr>
          <w:spacing w:val="-3"/>
        </w:rPr>
        <w:t xml:space="preserve"> </w:t>
      </w:r>
      <w:r>
        <w:t>птиц</w:t>
      </w:r>
      <w:r>
        <w:rPr>
          <w:spacing w:val="-1"/>
        </w:rPr>
        <w:t xml:space="preserve"> </w:t>
      </w:r>
      <w:r>
        <w:t>(на</w:t>
      </w:r>
      <w:r>
        <w:rPr>
          <w:spacing w:val="-3"/>
        </w:rPr>
        <w:t xml:space="preserve"> </w:t>
      </w:r>
      <w:r>
        <w:t>примере</w:t>
      </w:r>
      <w:r>
        <w:rPr>
          <w:spacing w:val="-3"/>
        </w:rPr>
        <w:t xml:space="preserve"> </w:t>
      </w:r>
      <w:r>
        <w:t>чучела</w:t>
      </w:r>
      <w:r>
        <w:rPr>
          <w:spacing w:val="-3"/>
        </w:rPr>
        <w:t xml:space="preserve"> </w:t>
      </w:r>
      <w:r>
        <w:t>птиц</w:t>
      </w:r>
      <w:r>
        <w:rPr>
          <w:spacing w:val="-2"/>
        </w:rPr>
        <w:t xml:space="preserve"> </w:t>
      </w:r>
      <w:r>
        <w:t>и</w:t>
      </w:r>
      <w:r>
        <w:rPr>
          <w:spacing w:val="-3"/>
        </w:rPr>
        <w:t xml:space="preserve"> </w:t>
      </w:r>
      <w:r>
        <w:t>набора перьев: контурных, пуховых и пуха).</w:t>
      </w:r>
    </w:p>
    <w:p w:rsidR="00A30070" w:rsidRDefault="007A032F" w:rsidP="00D07F83">
      <w:pPr>
        <w:pStyle w:val="a3"/>
        <w:ind w:left="1168"/>
        <w:jc w:val="left"/>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A30070" w:rsidRDefault="007A032F" w:rsidP="00D07F83">
      <w:pPr>
        <w:pStyle w:val="a3"/>
        <w:spacing w:before="137" w:line="360" w:lineRule="auto"/>
        <w:ind w:right="159" w:firstLine="708"/>
        <w:jc w:val="left"/>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A30070" w:rsidRDefault="007A032F" w:rsidP="00D07F83">
      <w:pPr>
        <w:pStyle w:val="a3"/>
        <w:tabs>
          <w:tab w:val="left" w:pos="3485"/>
          <w:tab w:val="left" w:pos="6249"/>
          <w:tab w:val="left" w:pos="9287"/>
        </w:tabs>
        <w:spacing w:line="360" w:lineRule="auto"/>
        <w:ind w:right="158" w:firstLine="708"/>
        <w:jc w:val="left"/>
      </w:pPr>
      <w:r>
        <w:t xml:space="preserve">Первозвери. Однопроходные (яйцекладущие) и Сумчатые (низшие звери). Плацентарные </w:t>
      </w:r>
      <w:r>
        <w:rPr>
          <w:spacing w:val="-2"/>
        </w:rPr>
        <w:t>млекопитающие.</w:t>
      </w:r>
      <w:r>
        <w:tab/>
      </w:r>
      <w:r>
        <w:rPr>
          <w:spacing w:val="-2"/>
        </w:rPr>
        <w:t>Многообразие</w:t>
      </w:r>
      <w:r>
        <w:tab/>
      </w:r>
      <w:r>
        <w:rPr>
          <w:spacing w:val="-2"/>
        </w:rPr>
        <w:t>млекопитающих.</w:t>
      </w:r>
      <w:r>
        <w:tab/>
      </w:r>
      <w:r>
        <w:rPr>
          <w:spacing w:val="-2"/>
        </w:rPr>
        <w:t xml:space="preserve">Насекомоядные </w:t>
      </w:r>
      <w:r>
        <w:t>и</w:t>
      </w:r>
      <w:r>
        <w:rPr>
          <w:spacing w:val="27"/>
        </w:rPr>
        <w:t xml:space="preserve"> </w:t>
      </w:r>
      <w:r>
        <w:t>Рукокрылые.</w:t>
      </w:r>
      <w:r>
        <w:rPr>
          <w:spacing w:val="26"/>
        </w:rPr>
        <w:t xml:space="preserve"> </w:t>
      </w:r>
      <w:r>
        <w:t>Грызуны,</w:t>
      </w:r>
      <w:r>
        <w:rPr>
          <w:spacing w:val="26"/>
        </w:rPr>
        <w:t xml:space="preserve"> </w:t>
      </w:r>
      <w:r>
        <w:t>Зайцеобразные.</w:t>
      </w:r>
      <w:r>
        <w:rPr>
          <w:spacing w:val="26"/>
        </w:rPr>
        <w:t xml:space="preserve"> </w:t>
      </w:r>
      <w:r>
        <w:t>Хищные.</w:t>
      </w:r>
      <w:r>
        <w:rPr>
          <w:spacing w:val="26"/>
        </w:rPr>
        <w:t xml:space="preserve"> </w:t>
      </w:r>
      <w:r>
        <w:t>Ластоногие</w:t>
      </w:r>
      <w:r>
        <w:rPr>
          <w:spacing w:val="23"/>
        </w:rPr>
        <w:t xml:space="preserve"> </w:t>
      </w:r>
      <w:r>
        <w:t>и</w:t>
      </w:r>
      <w:r>
        <w:rPr>
          <w:spacing w:val="27"/>
        </w:rPr>
        <w:t xml:space="preserve"> </w:t>
      </w:r>
      <w:r>
        <w:t>Китообразные.</w:t>
      </w:r>
      <w:r>
        <w:rPr>
          <w:spacing w:val="26"/>
        </w:rPr>
        <w:t xml:space="preserve"> </w:t>
      </w:r>
      <w:r>
        <w:t>Парнокопытные</w:t>
      </w:r>
      <w:r>
        <w:rPr>
          <w:spacing w:val="23"/>
        </w:rPr>
        <w:t xml:space="preserve"> </w:t>
      </w:r>
      <w:r>
        <w:t>и</w:t>
      </w:r>
    </w:p>
    <w:p w:rsidR="00A30070" w:rsidRDefault="00A30070" w:rsidP="00D07F83">
      <w:pPr>
        <w:spacing w:line="360" w:lineRule="auto"/>
        <w:sectPr w:rsidR="00A30070">
          <w:footerReference w:type="default" r:id="rId13"/>
          <w:pgSz w:w="11900" w:h="16860"/>
          <w:pgMar w:top="640" w:right="560" w:bottom="1560" w:left="260" w:header="0" w:footer="1372" w:gutter="0"/>
          <w:cols w:space="720"/>
        </w:sectPr>
      </w:pPr>
    </w:p>
    <w:p w:rsidR="00A30070" w:rsidRDefault="007A032F" w:rsidP="00D07F83">
      <w:pPr>
        <w:pStyle w:val="a3"/>
        <w:spacing w:before="79"/>
        <w:jc w:val="left"/>
      </w:pPr>
      <w:r>
        <w:t>Непарнокопытные.</w:t>
      </w:r>
      <w:r>
        <w:rPr>
          <w:spacing w:val="-6"/>
        </w:rPr>
        <w:t xml:space="preserve"> </w:t>
      </w:r>
      <w:r>
        <w:t>Приматы12.</w:t>
      </w:r>
      <w:r>
        <w:rPr>
          <w:spacing w:val="-3"/>
        </w:rPr>
        <w:t xml:space="preserve"> </w:t>
      </w:r>
      <w:r>
        <w:t>Семейства</w:t>
      </w:r>
      <w:r>
        <w:rPr>
          <w:spacing w:val="-4"/>
        </w:rPr>
        <w:t xml:space="preserve"> </w:t>
      </w:r>
      <w:r>
        <w:t>отряда</w:t>
      </w:r>
      <w:r>
        <w:rPr>
          <w:spacing w:val="-4"/>
        </w:rPr>
        <w:t xml:space="preserve"> </w:t>
      </w:r>
      <w:r>
        <w:t>Хищные:</w:t>
      </w:r>
      <w:r>
        <w:rPr>
          <w:spacing w:val="-4"/>
        </w:rPr>
        <w:t xml:space="preserve"> </w:t>
      </w:r>
      <w:r>
        <w:t>собачьи,</w:t>
      </w:r>
      <w:r>
        <w:rPr>
          <w:spacing w:val="-3"/>
        </w:rPr>
        <w:t xml:space="preserve"> </w:t>
      </w:r>
      <w:r>
        <w:t>кошачьи,</w:t>
      </w:r>
      <w:r>
        <w:rPr>
          <w:spacing w:val="-3"/>
        </w:rPr>
        <w:t xml:space="preserve"> </w:t>
      </w:r>
      <w:r>
        <w:t>куньи,</w:t>
      </w:r>
      <w:r>
        <w:rPr>
          <w:spacing w:val="-3"/>
        </w:rPr>
        <w:t xml:space="preserve"> </w:t>
      </w:r>
      <w:r>
        <w:rPr>
          <w:spacing w:val="-2"/>
        </w:rPr>
        <w:t>медвежьи.</w:t>
      </w:r>
    </w:p>
    <w:p w:rsidR="00A30070" w:rsidRDefault="007A032F" w:rsidP="00D07F83">
      <w:pPr>
        <w:pStyle w:val="a3"/>
        <w:spacing w:before="137" w:line="360" w:lineRule="auto"/>
        <w:ind w:left="459" w:right="157" w:firstLine="708"/>
        <w:jc w:val="left"/>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7" w:line="360" w:lineRule="auto"/>
        <w:ind w:left="1168" w:right="3109"/>
        <w:jc w:val="left"/>
      </w:pPr>
      <w:r>
        <w:t>Исследование особенностей скелета млекопитающих. Исследование</w:t>
      </w:r>
      <w:r>
        <w:rPr>
          <w:spacing w:val="-10"/>
        </w:rPr>
        <w:t xml:space="preserve"> </w:t>
      </w:r>
      <w:r>
        <w:t>особенностей</w:t>
      </w:r>
      <w:r>
        <w:rPr>
          <w:spacing w:val="-10"/>
        </w:rPr>
        <w:t xml:space="preserve"> </w:t>
      </w:r>
      <w:r>
        <w:t>зубной</w:t>
      </w:r>
      <w:r>
        <w:rPr>
          <w:spacing w:val="-10"/>
        </w:rPr>
        <w:t xml:space="preserve"> </w:t>
      </w:r>
      <w:r>
        <w:t>системы</w:t>
      </w:r>
      <w:r>
        <w:rPr>
          <w:spacing w:val="-10"/>
        </w:rPr>
        <w:t xml:space="preserve"> </w:t>
      </w:r>
      <w:r>
        <w:t>млекопитающих. Развитие животного мира на Земле.</w:t>
      </w:r>
    </w:p>
    <w:p w:rsidR="00A30070" w:rsidRDefault="007A032F" w:rsidP="00D07F83">
      <w:pPr>
        <w:pStyle w:val="a3"/>
        <w:spacing w:before="2" w:line="360" w:lineRule="auto"/>
        <w:ind w:left="459" w:right="159" w:firstLine="708"/>
        <w:jc w:val="left"/>
      </w:pPr>
      <w:r>
        <w:t>Эволюционное</w:t>
      </w:r>
      <w:r>
        <w:rPr>
          <w:spacing w:val="80"/>
          <w:w w:val="150"/>
        </w:rPr>
        <w:t xml:space="preserve">  </w:t>
      </w:r>
      <w:r>
        <w:t>развитие</w:t>
      </w:r>
      <w:r>
        <w:rPr>
          <w:spacing w:val="80"/>
          <w:w w:val="150"/>
        </w:rPr>
        <w:t xml:space="preserve">  </w:t>
      </w:r>
      <w:r>
        <w:t>животного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Усложнение</w:t>
      </w:r>
      <w:r>
        <w:rPr>
          <w:spacing w:val="80"/>
          <w:w w:val="150"/>
        </w:rPr>
        <w:t xml:space="preserve">  </w:t>
      </w:r>
      <w: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30070" w:rsidRDefault="007A032F" w:rsidP="00D07F83">
      <w:pPr>
        <w:pStyle w:val="a3"/>
        <w:spacing w:line="360" w:lineRule="auto"/>
        <w:ind w:left="459" w:right="162" w:firstLine="708"/>
        <w:jc w:val="left"/>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30070" w:rsidRDefault="007A032F" w:rsidP="00D07F83">
      <w:pPr>
        <w:pStyle w:val="a3"/>
        <w:spacing w:line="275" w:lineRule="exact"/>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left="1168" w:right="3903"/>
        <w:jc w:val="left"/>
      </w:pPr>
      <w:r>
        <w:t>Исследование</w:t>
      </w:r>
      <w:r>
        <w:rPr>
          <w:spacing w:val="-10"/>
        </w:rPr>
        <w:t xml:space="preserve"> </w:t>
      </w:r>
      <w:r>
        <w:t>ископаемых</w:t>
      </w:r>
      <w:r>
        <w:rPr>
          <w:spacing w:val="-9"/>
        </w:rPr>
        <w:t xml:space="preserve"> </w:t>
      </w:r>
      <w:r>
        <w:t>остатков</w:t>
      </w:r>
      <w:r>
        <w:rPr>
          <w:spacing w:val="-10"/>
        </w:rPr>
        <w:t xml:space="preserve"> </w:t>
      </w:r>
      <w:r>
        <w:t>вымерших</w:t>
      </w:r>
      <w:r>
        <w:rPr>
          <w:spacing w:val="-9"/>
        </w:rPr>
        <w:t xml:space="preserve"> </w:t>
      </w:r>
      <w:r>
        <w:t>животных. Животные в природных сообществах.</w:t>
      </w:r>
    </w:p>
    <w:p w:rsidR="00A30070" w:rsidRDefault="007A032F" w:rsidP="00D07F83">
      <w:pPr>
        <w:pStyle w:val="a3"/>
        <w:spacing w:before="1" w:line="360" w:lineRule="auto"/>
        <w:ind w:right="164" w:firstLine="708"/>
        <w:jc w:val="left"/>
      </w:pPr>
      <w:r>
        <w:t>Животные</w:t>
      </w:r>
      <w:r>
        <w:rPr>
          <w:spacing w:val="80"/>
          <w:w w:val="150"/>
        </w:rPr>
        <w:t xml:space="preserve">  </w:t>
      </w:r>
      <w:r>
        <w:t>и</w:t>
      </w:r>
      <w:r>
        <w:rPr>
          <w:spacing w:val="80"/>
          <w:w w:val="150"/>
        </w:rPr>
        <w:t xml:space="preserve">  </w:t>
      </w:r>
      <w:r>
        <w:t>среда</w:t>
      </w:r>
      <w:r>
        <w:rPr>
          <w:spacing w:val="80"/>
          <w:w w:val="150"/>
        </w:rPr>
        <w:t xml:space="preserve">  </w:t>
      </w:r>
      <w:r>
        <w:t>обитания.</w:t>
      </w:r>
      <w:r>
        <w:rPr>
          <w:spacing w:val="80"/>
          <w:w w:val="150"/>
        </w:rPr>
        <w:t xml:space="preserve">  </w:t>
      </w:r>
      <w:r>
        <w:t>Влияние</w:t>
      </w:r>
      <w:r>
        <w:rPr>
          <w:spacing w:val="80"/>
          <w:w w:val="150"/>
        </w:rPr>
        <w:t xml:space="preserve">  </w:t>
      </w:r>
      <w:r>
        <w:t>света,</w:t>
      </w:r>
      <w:r>
        <w:rPr>
          <w:spacing w:val="80"/>
          <w:w w:val="150"/>
        </w:rPr>
        <w:t xml:space="preserve">  </w:t>
      </w:r>
      <w:r>
        <w:t>температуры</w:t>
      </w:r>
      <w:r>
        <w:rPr>
          <w:spacing w:val="80"/>
          <w:w w:val="150"/>
        </w:rPr>
        <w:t xml:space="preserve">  </w:t>
      </w:r>
      <w:r>
        <w:t>и</w:t>
      </w:r>
      <w:r>
        <w:rPr>
          <w:spacing w:val="80"/>
          <w:w w:val="150"/>
        </w:rPr>
        <w:t xml:space="preserve">  </w:t>
      </w:r>
      <w:r>
        <w:t>влажности на животных. Приспособленность животных к условиям среды обитания.</w:t>
      </w:r>
    </w:p>
    <w:p w:rsidR="00A30070" w:rsidRDefault="007A032F" w:rsidP="00D07F83">
      <w:pPr>
        <w:pStyle w:val="a3"/>
        <w:spacing w:line="360" w:lineRule="auto"/>
        <w:ind w:right="158" w:firstLine="708"/>
        <w:jc w:val="left"/>
      </w:pPr>
      <w:r>
        <w:t>Популяции</w:t>
      </w:r>
      <w:r>
        <w:rPr>
          <w:spacing w:val="-1"/>
        </w:rPr>
        <w:t xml:space="preserve"> </w:t>
      </w:r>
      <w:r>
        <w:t>животных,</w:t>
      </w:r>
      <w:r>
        <w:rPr>
          <w:spacing w:val="-4"/>
        </w:rPr>
        <w:t xml:space="preserve"> </w:t>
      </w:r>
      <w:r>
        <w:t>их</w:t>
      </w:r>
      <w:r>
        <w:rPr>
          <w:spacing w:val="-2"/>
        </w:rPr>
        <w:t xml:space="preserve"> </w:t>
      </w:r>
      <w:r>
        <w:t>характеристики.</w:t>
      </w:r>
      <w:r>
        <w:rPr>
          <w:spacing w:val="-2"/>
        </w:rPr>
        <w:t xml:space="preserve"> </w:t>
      </w:r>
      <w:r>
        <w:t>Одиночный и</w:t>
      </w:r>
      <w:r>
        <w:rPr>
          <w:spacing w:val="-1"/>
        </w:rPr>
        <w:t xml:space="preserve"> </w:t>
      </w:r>
      <w:r>
        <w:t>групповой</w:t>
      </w:r>
      <w:r>
        <w:rPr>
          <w:spacing w:val="-1"/>
        </w:rPr>
        <w:t xml:space="preserve"> </w:t>
      </w:r>
      <w:r>
        <w:t>образ</w:t>
      </w:r>
      <w:r>
        <w:rPr>
          <w:spacing w:val="-1"/>
        </w:rPr>
        <w:t xml:space="preserve"> </w:t>
      </w:r>
      <w:r>
        <w:t>жизни.</w:t>
      </w:r>
      <w:r>
        <w:rPr>
          <w:spacing w:val="-2"/>
        </w:rPr>
        <w:t xml:space="preserve"> </w:t>
      </w:r>
      <w:r>
        <w:t>Взаимосвязи животных</w:t>
      </w:r>
      <w:r>
        <w:rPr>
          <w:spacing w:val="-10"/>
        </w:rPr>
        <w:t xml:space="preserve"> </w:t>
      </w:r>
      <w:r>
        <w:t>между</w:t>
      </w:r>
      <w:r>
        <w:rPr>
          <w:spacing w:val="-9"/>
        </w:rPr>
        <w:t xml:space="preserve"> </w:t>
      </w:r>
      <w:r>
        <w:t>собой</w:t>
      </w:r>
      <w:r>
        <w:rPr>
          <w:spacing w:val="-10"/>
        </w:rPr>
        <w:t xml:space="preserve"> </w:t>
      </w:r>
      <w:r>
        <w:t>и</w:t>
      </w:r>
      <w:r>
        <w:rPr>
          <w:spacing w:val="-8"/>
        </w:rPr>
        <w:t xml:space="preserve"> </w:t>
      </w:r>
      <w:r>
        <w:t>с</w:t>
      </w:r>
      <w:r>
        <w:rPr>
          <w:spacing w:val="-12"/>
        </w:rPr>
        <w:t xml:space="preserve"> </w:t>
      </w:r>
      <w:r>
        <w:t>другими</w:t>
      </w:r>
      <w:r>
        <w:rPr>
          <w:spacing w:val="-11"/>
        </w:rPr>
        <w:t xml:space="preserve"> </w:t>
      </w:r>
      <w:r>
        <w:t>организмами.</w:t>
      </w:r>
      <w:r>
        <w:rPr>
          <w:spacing w:val="-9"/>
        </w:rPr>
        <w:t xml:space="preserve"> </w:t>
      </w:r>
      <w:r>
        <w:t>Пищевые</w:t>
      </w:r>
      <w:r>
        <w:rPr>
          <w:spacing w:val="-10"/>
        </w:rPr>
        <w:t xml:space="preserve"> </w:t>
      </w:r>
      <w:r>
        <w:t>связи</w:t>
      </w:r>
      <w:r>
        <w:rPr>
          <w:spacing w:val="-8"/>
        </w:rPr>
        <w:t xml:space="preserve"> </w:t>
      </w:r>
      <w:r>
        <w:t>в</w:t>
      </w:r>
      <w:r>
        <w:rPr>
          <w:spacing w:val="-12"/>
        </w:rPr>
        <w:t xml:space="preserve"> </w:t>
      </w:r>
      <w:r>
        <w:t>природном</w:t>
      </w:r>
      <w:r>
        <w:rPr>
          <w:spacing w:val="-10"/>
        </w:rPr>
        <w:t xml:space="preserve"> </w:t>
      </w:r>
      <w:r>
        <w:t>сообществе.</w:t>
      </w:r>
      <w:r>
        <w:rPr>
          <w:spacing w:val="-9"/>
        </w:rPr>
        <w:t xml:space="preserve"> </w:t>
      </w:r>
      <w:r>
        <w:t>Пищевые уровни, экологическая пирамида. Экосистема.</w:t>
      </w:r>
    </w:p>
    <w:p w:rsidR="00A30070" w:rsidRDefault="007A032F" w:rsidP="00D07F83">
      <w:pPr>
        <w:pStyle w:val="a3"/>
        <w:spacing w:line="360" w:lineRule="auto"/>
        <w:ind w:right="155" w:firstLine="708"/>
        <w:jc w:val="left"/>
      </w:pPr>
      <w:r>
        <w:t>Животный мир природных зон Земли. Основные закономерности распределения животных на планете. Фауна.</w:t>
      </w:r>
    </w:p>
    <w:p w:rsidR="00A30070" w:rsidRDefault="007A032F" w:rsidP="00D07F83">
      <w:pPr>
        <w:pStyle w:val="a3"/>
        <w:ind w:left="1168"/>
        <w:jc w:val="left"/>
      </w:pPr>
      <w:r>
        <w:t>Животные</w:t>
      </w:r>
      <w:r>
        <w:rPr>
          <w:spacing w:val="-3"/>
        </w:rPr>
        <w:t xml:space="preserve"> </w:t>
      </w:r>
      <w:r>
        <w:t>и</w:t>
      </w:r>
      <w:r>
        <w:rPr>
          <w:spacing w:val="-1"/>
        </w:rPr>
        <w:t xml:space="preserve"> </w:t>
      </w:r>
      <w:r>
        <w:rPr>
          <w:spacing w:val="-2"/>
        </w:rPr>
        <w:t>человек.</w:t>
      </w:r>
    </w:p>
    <w:p w:rsidR="00A30070" w:rsidRDefault="007A032F" w:rsidP="00D07F83">
      <w:pPr>
        <w:pStyle w:val="a3"/>
        <w:tabs>
          <w:tab w:val="left" w:pos="3265"/>
          <w:tab w:val="left" w:pos="5320"/>
          <w:tab w:val="left" w:pos="7520"/>
          <w:tab w:val="left" w:pos="9877"/>
        </w:tabs>
        <w:spacing w:before="138" w:line="360" w:lineRule="auto"/>
        <w:ind w:right="155" w:firstLine="708"/>
        <w:jc w:val="left"/>
      </w:pPr>
      <w:r>
        <w:t xml:space="preserve">Воздействие человека на животных в природе: прямое и косвенное. Промысловые животные </w:t>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 xml:space="preserve">животных </w:t>
      </w:r>
      <w:r>
        <w:t>на основе научного подхода. Загрязнение окружающей среды.</w:t>
      </w:r>
    </w:p>
    <w:p w:rsidR="00A30070" w:rsidRDefault="007A032F" w:rsidP="00D07F83">
      <w:pPr>
        <w:pStyle w:val="a3"/>
        <w:tabs>
          <w:tab w:val="left" w:pos="1716"/>
          <w:tab w:val="left" w:pos="3088"/>
          <w:tab w:val="left" w:pos="4804"/>
          <w:tab w:val="left" w:pos="6559"/>
          <w:tab w:val="left" w:pos="8157"/>
          <w:tab w:val="left" w:pos="9870"/>
        </w:tabs>
        <w:spacing w:line="360" w:lineRule="auto"/>
        <w:ind w:right="159" w:firstLine="708"/>
        <w:jc w:val="left"/>
      </w:pPr>
      <w:r>
        <w:t>Одомашнивание</w:t>
      </w:r>
      <w:r>
        <w:rPr>
          <w:spacing w:val="80"/>
          <w:w w:val="150"/>
        </w:rPr>
        <w:t xml:space="preserve">   </w:t>
      </w:r>
      <w:r>
        <w:t>животных.</w:t>
      </w:r>
      <w:r>
        <w:rPr>
          <w:spacing w:val="80"/>
          <w:w w:val="150"/>
        </w:rPr>
        <w:t xml:space="preserve">   </w:t>
      </w:r>
      <w:r>
        <w:t>Селекция,</w:t>
      </w:r>
      <w:r>
        <w:rPr>
          <w:spacing w:val="80"/>
          <w:w w:val="150"/>
        </w:rPr>
        <w:t xml:space="preserve">   </w:t>
      </w:r>
      <w:r>
        <w:t>породы,</w:t>
      </w:r>
      <w:r>
        <w:rPr>
          <w:spacing w:val="80"/>
          <w:w w:val="150"/>
        </w:rPr>
        <w:t xml:space="preserve">   </w:t>
      </w:r>
      <w:r>
        <w:t>искусственный</w:t>
      </w:r>
      <w:r>
        <w:rPr>
          <w:spacing w:val="80"/>
          <w:w w:val="150"/>
        </w:rPr>
        <w:t xml:space="preserve">   </w:t>
      </w:r>
      <w:r>
        <w:t xml:space="preserve">отбор, </w:t>
      </w:r>
      <w:r>
        <w:rPr>
          <w:spacing w:val="-4"/>
        </w:rPr>
        <w:t>дикие</w:t>
      </w:r>
      <w:r>
        <w:tab/>
      </w:r>
      <w:r>
        <w:rPr>
          <w:spacing w:val="-2"/>
        </w:rPr>
        <w:t>предки</w:t>
      </w:r>
      <w:r>
        <w:tab/>
      </w:r>
      <w:r>
        <w:rPr>
          <w:spacing w:val="-2"/>
        </w:rPr>
        <w:t>домашних</w:t>
      </w:r>
      <w:r>
        <w:tab/>
      </w:r>
      <w:r>
        <w:rPr>
          <w:spacing w:val="-2"/>
        </w:rPr>
        <w:t>животных.</w:t>
      </w:r>
      <w:r>
        <w:tab/>
      </w:r>
      <w:r>
        <w:rPr>
          <w:spacing w:val="-2"/>
        </w:rPr>
        <w:t>Значение</w:t>
      </w:r>
      <w:r>
        <w:tab/>
      </w:r>
      <w:r>
        <w:rPr>
          <w:spacing w:val="-2"/>
        </w:rPr>
        <w:t>домашних</w:t>
      </w:r>
      <w:r>
        <w:tab/>
      </w:r>
      <w:r>
        <w:rPr>
          <w:spacing w:val="-2"/>
        </w:rPr>
        <w:t xml:space="preserve">животных </w:t>
      </w:r>
      <w:r>
        <w:t>в</w:t>
      </w:r>
      <w:r>
        <w:rPr>
          <w:spacing w:val="79"/>
        </w:rPr>
        <w:t xml:space="preserve">   </w:t>
      </w:r>
      <w:r>
        <w:t>жизни</w:t>
      </w:r>
      <w:r>
        <w:rPr>
          <w:spacing w:val="79"/>
        </w:rPr>
        <w:t xml:space="preserve">   </w:t>
      </w:r>
      <w:r>
        <w:t>человека.</w:t>
      </w:r>
      <w:r>
        <w:rPr>
          <w:spacing w:val="79"/>
        </w:rPr>
        <w:t xml:space="preserve">   </w:t>
      </w:r>
      <w:r>
        <w:t>Животные</w:t>
      </w:r>
      <w:r>
        <w:rPr>
          <w:spacing w:val="78"/>
        </w:rPr>
        <w:t xml:space="preserve">   </w:t>
      </w:r>
      <w:r>
        <w:t>сельскохозяйственных</w:t>
      </w:r>
      <w:r>
        <w:rPr>
          <w:spacing w:val="79"/>
        </w:rPr>
        <w:t xml:space="preserve">   </w:t>
      </w:r>
      <w:r>
        <w:t>угодий.</w:t>
      </w:r>
      <w:r>
        <w:rPr>
          <w:spacing w:val="79"/>
        </w:rPr>
        <w:t xml:space="preserve">   </w:t>
      </w:r>
      <w:r>
        <w:t>Методы</w:t>
      </w:r>
      <w:r>
        <w:rPr>
          <w:spacing w:val="79"/>
        </w:rPr>
        <w:t xml:space="preserve">   </w:t>
      </w:r>
      <w:r>
        <w:t>борьбы с животными-вредителями.</w:t>
      </w:r>
    </w:p>
    <w:p w:rsidR="00A30070" w:rsidRDefault="007A032F" w:rsidP="00D07F83">
      <w:pPr>
        <w:pStyle w:val="a3"/>
        <w:spacing w:line="360" w:lineRule="auto"/>
        <w:ind w:right="163" w:firstLine="708"/>
        <w:jc w:val="left"/>
      </w:pPr>
      <w:r>
        <w:t>Город как особая искусственная среда, созданная человеком. Синантропные виды животных. Условия</w:t>
      </w:r>
      <w:r>
        <w:rPr>
          <w:spacing w:val="40"/>
        </w:rPr>
        <w:t xml:space="preserve"> </w:t>
      </w:r>
      <w:r>
        <w:t>их</w:t>
      </w:r>
      <w:r>
        <w:rPr>
          <w:spacing w:val="40"/>
        </w:rPr>
        <w:t xml:space="preserve"> </w:t>
      </w:r>
      <w:r>
        <w:t>обитания.</w:t>
      </w:r>
      <w:r>
        <w:rPr>
          <w:spacing w:val="40"/>
        </w:rPr>
        <w:t xml:space="preserve"> </w:t>
      </w:r>
      <w:r>
        <w:t>Беспозвоночные</w:t>
      </w:r>
      <w:r>
        <w:rPr>
          <w:spacing w:val="40"/>
        </w:rPr>
        <w:t xml:space="preserve"> </w:t>
      </w:r>
      <w:r>
        <w:t>и</w:t>
      </w:r>
      <w:r>
        <w:rPr>
          <w:spacing w:val="40"/>
        </w:rPr>
        <w:t xml:space="preserve"> </w:t>
      </w:r>
      <w:r>
        <w:t>позвоночные</w:t>
      </w:r>
      <w:r>
        <w:rPr>
          <w:spacing w:val="40"/>
        </w:rPr>
        <w:t xml:space="preserve"> </w:t>
      </w:r>
      <w:r>
        <w:t>животные</w:t>
      </w:r>
      <w:r>
        <w:rPr>
          <w:spacing w:val="40"/>
        </w:rPr>
        <w:t xml:space="preserve"> </w:t>
      </w:r>
      <w:r>
        <w:t>города.</w:t>
      </w:r>
      <w:r>
        <w:rPr>
          <w:spacing w:val="40"/>
        </w:rPr>
        <w:t xml:space="preserve"> </w:t>
      </w:r>
      <w:r>
        <w:t>Адаптация</w:t>
      </w:r>
      <w:r>
        <w:rPr>
          <w:spacing w:val="40"/>
        </w:rPr>
        <w:t xml:space="preserve"> </w:t>
      </w:r>
      <w:r>
        <w:t>животных</w:t>
      </w:r>
      <w:r>
        <w:rPr>
          <w:spacing w:val="40"/>
        </w:rPr>
        <w:t xml:space="preserve"> </w:t>
      </w:r>
      <w:r>
        <w:t>к</w:t>
      </w:r>
    </w:p>
    <w:p w:rsidR="00A30070" w:rsidRDefault="007A032F" w:rsidP="00D07F83">
      <w:pPr>
        <w:pStyle w:val="a3"/>
        <w:spacing w:before="114"/>
        <w:ind w:left="0"/>
        <w:jc w:val="left"/>
        <w:rPr>
          <w:sz w:val="20"/>
        </w:rPr>
      </w:pPr>
      <w:r>
        <w:rPr>
          <w:noProof/>
          <w:lang w:eastAsia="ru-RU"/>
        </w:rPr>
        <mc:AlternateContent>
          <mc:Choice Requires="wps">
            <w:drawing>
              <wp:anchor distT="0" distB="0" distL="0" distR="0" simplePos="0" relativeHeight="487595008" behindDoc="1" locked="0" layoutInCell="1" allowOverlap="1" wp14:anchorId="64260E16" wp14:editId="22F74E31">
                <wp:simplePos x="0" y="0"/>
                <wp:positionH relativeFrom="page">
                  <wp:posOffset>457200</wp:posOffset>
                </wp:positionH>
                <wp:positionV relativeFrom="paragraph">
                  <wp:posOffset>233667</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A5A0753" id="Graphic 20" o:spid="_x0000_s1026" style="position:absolute;margin-left:36pt;margin-top:18.4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" path="m1829054,l,,,9143r1829054,l1829054,xe" fillcolor="black" stroked="f">
                <v:path arrowok="t"/>
                <w10:wrap type="topAndBottom" anchorx="page"/>
              </v:shape>
            </w:pict>
          </mc:Fallback>
        </mc:AlternateContent>
      </w:r>
    </w:p>
    <w:p w:rsidR="00A30070" w:rsidRDefault="00A30070" w:rsidP="00D07F83">
      <w:pPr>
        <w:rPr>
          <w:sz w:val="20"/>
        </w:rPr>
        <w:sectPr w:rsidR="00A30070">
          <w:footerReference w:type="default" r:id="rId14"/>
          <w:pgSz w:w="11900" w:h="16860"/>
          <w:pgMar w:top="640" w:right="560" w:bottom="1120" w:left="260" w:header="0" w:footer="924" w:gutter="0"/>
          <w:cols w:space="720"/>
        </w:sectPr>
      </w:pPr>
    </w:p>
    <w:p w:rsidR="00A30070" w:rsidRDefault="007A032F" w:rsidP="00D07F83">
      <w:pPr>
        <w:pStyle w:val="a3"/>
        <w:spacing w:before="79" w:line="360" w:lineRule="auto"/>
        <w:ind w:right="154"/>
        <w:jc w:val="left"/>
      </w:pPr>
      <w:r>
        <w:t xml:space="preserve">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A30070" w:rsidRDefault="007A032F" w:rsidP="00D07F83">
      <w:pPr>
        <w:pStyle w:val="a3"/>
        <w:spacing w:line="360" w:lineRule="auto"/>
        <w:ind w:left="1168" w:right="6494"/>
        <w:jc w:val="left"/>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Человек – биосоциальный вид.</w:t>
      </w:r>
    </w:p>
    <w:p w:rsidR="00A30070" w:rsidRDefault="007A032F" w:rsidP="00D07F83">
      <w:pPr>
        <w:pStyle w:val="a3"/>
        <w:spacing w:line="360" w:lineRule="auto"/>
        <w:ind w:right="163" w:firstLine="708"/>
        <w:jc w:val="left"/>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30070" w:rsidRDefault="007A032F" w:rsidP="00D07F83">
      <w:pPr>
        <w:pStyle w:val="a3"/>
        <w:tabs>
          <w:tab w:val="left" w:pos="2849"/>
          <w:tab w:val="left" w:pos="5537"/>
          <w:tab w:val="left" w:pos="7774"/>
          <w:tab w:val="left" w:pos="10008"/>
        </w:tabs>
        <w:spacing w:line="360" w:lineRule="auto"/>
        <w:ind w:right="158" w:firstLine="708"/>
        <w:jc w:val="left"/>
      </w:pPr>
      <w:r>
        <w:t xml:space="preserve">Место человека в системе органического мира. Человек как часть природы. Систематическое </w:t>
      </w:r>
      <w:r>
        <w:rPr>
          <w:spacing w:val="-2"/>
        </w:rPr>
        <w:t>положение</w:t>
      </w:r>
      <w:r>
        <w:tab/>
      </w:r>
      <w:r>
        <w:rPr>
          <w:spacing w:val="-2"/>
        </w:rPr>
        <w:t>современного</w:t>
      </w:r>
      <w:r>
        <w:tab/>
      </w:r>
      <w:r>
        <w:rPr>
          <w:spacing w:val="-2"/>
        </w:rPr>
        <w:t>человека.</w:t>
      </w:r>
      <w:r>
        <w:tab/>
      </w:r>
      <w:r>
        <w:rPr>
          <w:spacing w:val="-2"/>
        </w:rPr>
        <w:t>Сходство</w:t>
      </w:r>
      <w:r>
        <w:tab/>
      </w:r>
      <w:r>
        <w:rPr>
          <w:spacing w:val="-2"/>
        </w:rPr>
        <w:t xml:space="preserve">человека </w:t>
      </w:r>
      <w: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30070" w:rsidRDefault="007A032F" w:rsidP="00D07F83">
      <w:pPr>
        <w:pStyle w:val="a3"/>
        <w:spacing w:before="1"/>
        <w:ind w:left="1168"/>
        <w:jc w:val="left"/>
      </w:pPr>
      <w:r>
        <w:t>Структура</w:t>
      </w:r>
      <w:r>
        <w:rPr>
          <w:spacing w:val="-3"/>
        </w:rPr>
        <w:t xml:space="preserve"> </w:t>
      </w:r>
      <w:r>
        <w:t>организма</w:t>
      </w:r>
      <w:r>
        <w:rPr>
          <w:spacing w:val="-2"/>
        </w:rPr>
        <w:t xml:space="preserve"> человека.</w:t>
      </w:r>
    </w:p>
    <w:p w:rsidR="00A30070" w:rsidRDefault="007A032F" w:rsidP="00D07F83">
      <w:pPr>
        <w:pStyle w:val="a3"/>
        <w:spacing w:before="137" w:line="360" w:lineRule="auto"/>
        <w:ind w:right="157" w:firstLine="708"/>
        <w:jc w:val="left"/>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w:t>
      </w:r>
      <w:r>
        <w:rPr>
          <w:spacing w:val="80"/>
        </w:rPr>
        <w:t xml:space="preserve"> </w:t>
      </w:r>
      <w:r>
        <w:t>соединительные,</w:t>
      </w:r>
      <w:r>
        <w:rPr>
          <w:spacing w:val="80"/>
        </w:rPr>
        <w:t xml:space="preserve"> </w:t>
      </w:r>
      <w:r>
        <w:t>мышечные,</w:t>
      </w:r>
      <w:r>
        <w:rPr>
          <w:spacing w:val="80"/>
        </w:rPr>
        <w:t xml:space="preserve"> </w:t>
      </w:r>
      <w:r>
        <w:t>нервная.</w:t>
      </w:r>
      <w:r>
        <w:rPr>
          <w:spacing w:val="80"/>
        </w:rPr>
        <w:t xml:space="preserve"> </w:t>
      </w:r>
      <w:r>
        <w:t>Свойства</w:t>
      </w:r>
      <w:r>
        <w:rPr>
          <w:spacing w:val="80"/>
        </w:rPr>
        <w:t xml:space="preserve"> </w:t>
      </w:r>
      <w:r>
        <w:t>тканей,</w:t>
      </w:r>
      <w:r>
        <w:rPr>
          <w:spacing w:val="80"/>
        </w:rPr>
        <w:t xml:space="preserve"> </w:t>
      </w:r>
      <w:r>
        <w:t>их</w:t>
      </w:r>
      <w:r>
        <w:rPr>
          <w:spacing w:val="80"/>
        </w:rPr>
        <w:t xml:space="preserve"> </w:t>
      </w:r>
      <w:r>
        <w:t>функции.</w:t>
      </w:r>
      <w:r>
        <w:rPr>
          <w:spacing w:val="80"/>
        </w:rPr>
        <w:t xml:space="preserve"> </w:t>
      </w:r>
      <w:r>
        <w:t>Органы</w:t>
      </w:r>
      <w:r>
        <w:rPr>
          <w:spacing w:val="80"/>
          <w:w w:val="150"/>
        </w:rPr>
        <w:t xml:space="preserve"> </w:t>
      </w:r>
      <w:r>
        <w:t>и</w:t>
      </w:r>
      <w:r>
        <w:rPr>
          <w:spacing w:val="80"/>
        </w:rPr>
        <w:t xml:space="preserve">  </w:t>
      </w:r>
      <w:r>
        <w:t>системы</w:t>
      </w:r>
      <w:r>
        <w:rPr>
          <w:spacing w:val="80"/>
        </w:rPr>
        <w:t xml:space="preserve">  </w:t>
      </w:r>
      <w:r>
        <w:t>органов.</w:t>
      </w:r>
      <w:r>
        <w:rPr>
          <w:spacing w:val="80"/>
        </w:rPr>
        <w:t xml:space="preserve">  </w:t>
      </w:r>
      <w:r>
        <w:t>Организм</w:t>
      </w:r>
      <w:r>
        <w:rPr>
          <w:spacing w:val="80"/>
        </w:rPr>
        <w:t xml:space="preserve">  </w:t>
      </w:r>
      <w:r>
        <w:t>как</w:t>
      </w:r>
      <w:r>
        <w:rPr>
          <w:spacing w:val="80"/>
        </w:rPr>
        <w:t xml:space="preserve">  </w:t>
      </w:r>
      <w:r>
        <w:t>единое</w:t>
      </w:r>
      <w:r>
        <w:rPr>
          <w:spacing w:val="80"/>
        </w:rPr>
        <w:t xml:space="preserve">  </w:t>
      </w:r>
      <w:r>
        <w:t>целое.</w:t>
      </w:r>
      <w:r>
        <w:rPr>
          <w:spacing w:val="80"/>
        </w:rPr>
        <w:t xml:space="preserve">  </w:t>
      </w:r>
      <w:r>
        <w:t>Взаимосвязь</w:t>
      </w:r>
      <w:r>
        <w:rPr>
          <w:spacing w:val="80"/>
        </w:rPr>
        <w:t xml:space="preserve">  </w:t>
      </w:r>
      <w:r>
        <w:t>органов</w:t>
      </w:r>
      <w:r>
        <w:rPr>
          <w:spacing w:val="80"/>
        </w:rPr>
        <w:t xml:space="preserve">  </w:t>
      </w:r>
      <w:r>
        <w:t>и</w:t>
      </w:r>
      <w:r>
        <w:rPr>
          <w:spacing w:val="80"/>
        </w:rPr>
        <w:t xml:space="preserve">  </w:t>
      </w:r>
      <w:r>
        <w:t>систем как основа гомеостаза.</w:t>
      </w:r>
    </w:p>
    <w:p w:rsidR="00A30070" w:rsidRDefault="007A032F" w:rsidP="00D07F83">
      <w:pPr>
        <w:pStyle w:val="a3"/>
        <w:spacing w:before="1"/>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ind w:left="1168"/>
        <w:jc w:val="left"/>
      </w:pPr>
      <w:r>
        <w:t>Изучение</w:t>
      </w:r>
      <w:r>
        <w:rPr>
          <w:spacing w:val="-7"/>
        </w:rPr>
        <w:t xml:space="preserve"> </w:t>
      </w:r>
      <w:r>
        <w:t>клеток</w:t>
      </w:r>
      <w:r>
        <w:rPr>
          <w:spacing w:val="-2"/>
        </w:rPr>
        <w:t xml:space="preserve"> </w:t>
      </w:r>
      <w:r>
        <w:t>слизистой</w:t>
      </w:r>
      <w:r>
        <w:rPr>
          <w:spacing w:val="-3"/>
        </w:rPr>
        <w:t xml:space="preserve"> </w:t>
      </w:r>
      <w:r>
        <w:t>оболочки</w:t>
      </w:r>
      <w:r>
        <w:rPr>
          <w:spacing w:val="-4"/>
        </w:rPr>
        <w:t xml:space="preserve"> </w:t>
      </w:r>
      <w:r>
        <w:t>полости</w:t>
      </w:r>
      <w:r>
        <w:rPr>
          <w:spacing w:val="-4"/>
        </w:rPr>
        <w:t xml:space="preserve"> </w:t>
      </w:r>
      <w:r>
        <w:t>рта</w:t>
      </w:r>
      <w:r>
        <w:rPr>
          <w:spacing w:val="-3"/>
        </w:rPr>
        <w:t xml:space="preserve"> </w:t>
      </w:r>
      <w:r>
        <w:rPr>
          <w:spacing w:val="-2"/>
        </w:rPr>
        <w:t>человека.</w:t>
      </w:r>
    </w:p>
    <w:p w:rsidR="00A30070" w:rsidRDefault="007A032F" w:rsidP="00D07F83">
      <w:pPr>
        <w:pStyle w:val="a3"/>
        <w:spacing w:before="137" w:line="360" w:lineRule="auto"/>
        <w:ind w:left="1168" w:right="1856"/>
        <w:jc w:val="left"/>
      </w:pPr>
      <w:r>
        <w:t>Изучение</w:t>
      </w:r>
      <w:r>
        <w:rPr>
          <w:spacing w:val="-8"/>
        </w:rPr>
        <w:t xml:space="preserve"> </w:t>
      </w:r>
      <w:r>
        <w:t>микроскопического</w:t>
      </w:r>
      <w:r>
        <w:rPr>
          <w:spacing w:val="-7"/>
        </w:rPr>
        <w:t xml:space="preserve"> </w:t>
      </w:r>
      <w:r>
        <w:t>строения</w:t>
      </w:r>
      <w:r>
        <w:rPr>
          <w:spacing w:val="-7"/>
        </w:rPr>
        <w:t xml:space="preserve"> </w:t>
      </w:r>
      <w:r>
        <w:t>тканей</w:t>
      </w:r>
      <w:r>
        <w:rPr>
          <w:spacing w:val="-9"/>
        </w:rPr>
        <w:t xml:space="preserve"> </w:t>
      </w:r>
      <w:r>
        <w:t>(на</w:t>
      </w:r>
      <w:r>
        <w:rPr>
          <w:spacing w:val="-7"/>
        </w:rPr>
        <w:t xml:space="preserve"> </w:t>
      </w:r>
      <w:r>
        <w:t>готовых</w:t>
      </w:r>
      <w:r>
        <w:rPr>
          <w:spacing w:val="-7"/>
        </w:rPr>
        <w:t xml:space="preserve"> </w:t>
      </w:r>
      <w:r>
        <w:t>микропрепаратах). Распознавание органов и систем органов человека (по таблицам).</w:t>
      </w:r>
    </w:p>
    <w:p w:rsidR="00A30070" w:rsidRDefault="007A032F" w:rsidP="00D07F83">
      <w:pPr>
        <w:pStyle w:val="a3"/>
        <w:ind w:left="1168"/>
        <w:jc w:val="left"/>
      </w:pPr>
      <w:r>
        <w:t>Нейрогуморальная</w:t>
      </w:r>
      <w:r>
        <w:rPr>
          <w:spacing w:val="-6"/>
        </w:rPr>
        <w:t xml:space="preserve"> </w:t>
      </w:r>
      <w:r>
        <w:rPr>
          <w:spacing w:val="-2"/>
        </w:rPr>
        <w:t>регуляция.</w:t>
      </w:r>
    </w:p>
    <w:p w:rsidR="00A30070" w:rsidRDefault="007A032F" w:rsidP="00D07F83">
      <w:pPr>
        <w:pStyle w:val="a3"/>
        <w:spacing w:before="139"/>
        <w:ind w:left="1168"/>
        <w:jc w:val="left"/>
      </w:pPr>
      <w:r>
        <w:rPr>
          <w:spacing w:val="-2"/>
        </w:rPr>
        <w:t>Нервная</w:t>
      </w:r>
      <w:r>
        <w:rPr>
          <w:spacing w:val="-7"/>
        </w:rPr>
        <w:t xml:space="preserve"> </w:t>
      </w:r>
      <w:r>
        <w:rPr>
          <w:spacing w:val="-2"/>
        </w:rPr>
        <w:t>система</w:t>
      </w:r>
      <w:r>
        <w:rPr>
          <w:spacing w:val="-6"/>
        </w:rPr>
        <w:t xml:space="preserve"> </w:t>
      </w:r>
      <w:r>
        <w:rPr>
          <w:spacing w:val="-2"/>
        </w:rPr>
        <w:t>человека,</w:t>
      </w:r>
      <w:r>
        <w:rPr>
          <w:spacing w:val="-4"/>
        </w:rPr>
        <w:t xml:space="preserve"> </w:t>
      </w:r>
      <w:r>
        <w:rPr>
          <w:spacing w:val="-2"/>
        </w:rPr>
        <w:t>её</w:t>
      </w:r>
      <w:r>
        <w:rPr>
          <w:spacing w:val="-6"/>
        </w:rPr>
        <w:t xml:space="preserve"> </w:t>
      </w:r>
      <w:r>
        <w:rPr>
          <w:spacing w:val="-2"/>
        </w:rPr>
        <w:t>организация</w:t>
      </w:r>
      <w:r>
        <w:rPr>
          <w:spacing w:val="-4"/>
        </w:rPr>
        <w:t xml:space="preserve"> </w:t>
      </w:r>
      <w:r>
        <w:rPr>
          <w:spacing w:val="-2"/>
        </w:rPr>
        <w:t>и</w:t>
      </w:r>
      <w:r>
        <w:rPr>
          <w:spacing w:val="-3"/>
        </w:rPr>
        <w:t xml:space="preserve"> </w:t>
      </w:r>
      <w:r>
        <w:rPr>
          <w:spacing w:val="-2"/>
        </w:rPr>
        <w:t>значение.</w:t>
      </w:r>
      <w:r>
        <w:rPr>
          <w:spacing w:val="-5"/>
        </w:rPr>
        <w:t xml:space="preserve"> </w:t>
      </w:r>
      <w:r>
        <w:rPr>
          <w:spacing w:val="-2"/>
        </w:rPr>
        <w:t>Нейроны,</w:t>
      </w:r>
      <w:r>
        <w:rPr>
          <w:spacing w:val="-4"/>
        </w:rPr>
        <w:t xml:space="preserve"> </w:t>
      </w:r>
      <w:r>
        <w:rPr>
          <w:spacing w:val="-2"/>
        </w:rPr>
        <w:t>нервы, нервные</w:t>
      </w:r>
      <w:r>
        <w:rPr>
          <w:spacing w:val="-6"/>
        </w:rPr>
        <w:t xml:space="preserve"> </w:t>
      </w:r>
      <w:r>
        <w:rPr>
          <w:spacing w:val="-2"/>
        </w:rPr>
        <w:t>узлы.</w:t>
      </w:r>
      <w:r>
        <w:rPr>
          <w:spacing w:val="-4"/>
        </w:rPr>
        <w:t xml:space="preserve"> </w:t>
      </w:r>
      <w:r>
        <w:rPr>
          <w:spacing w:val="-2"/>
        </w:rPr>
        <w:t>Рефлекс.</w:t>
      </w:r>
    </w:p>
    <w:p w:rsidR="00A30070" w:rsidRDefault="007A032F" w:rsidP="00D07F83">
      <w:pPr>
        <w:pStyle w:val="a3"/>
        <w:spacing w:before="137"/>
        <w:jc w:val="left"/>
      </w:pPr>
      <w:r>
        <w:t>Рефлекторная</w:t>
      </w:r>
      <w:r>
        <w:rPr>
          <w:spacing w:val="-5"/>
        </w:rPr>
        <w:t xml:space="preserve"> </w:t>
      </w:r>
      <w:r>
        <w:rPr>
          <w:spacing w:val="-4"/>
        </w:rPr>
        <w:t>дуга.</w:t>
      </w:r>
    </w:p>
    <w:p w:rsidR="00A30070" w:rsidRDefault="007A032F" w:rsidP="00D07F83">
      <w:pPr>
        <w:pStyle w:val="a3"/>
        <w:tabs>
          <w:tab w:val="left" w:pos="1465"/>
          <w:tab w:val="left" w:pos="3304"/>
          <w:tab w:val="left" w:pos="3642"/>
          <w:tab w:val="left" w:pos="5185"/>
          <w:tab w:val="left" w:pos="6882"/>
          <w:tab w:val="left" w:pos="7018"/>
          <w:tab w:val="left" w:pos="8524"/>
          <w:tab w:val="left" w:pos="10109"/>
          <w:tab w:val="left" w:pos="10391"/>
        </w:tabs>
        <w:spacing w:before="139" w:line="360" w:lineRule="auto"/>
        <w:ind w:right="155" w:firstLine="708"/>
        <w:jc w:val="left"/>
      </w:pPr>
      <w:r>
        <w:t>Рецепторы.</w:t>
      </w:r>
      <w:r>
        <w:rPr>
          <w:spacing w:val="-3"/>
        </w:rPr>
        <w:t xml:space="preserve"> </w:t>
      </w:r>
      <w:r>
        <w:t>Двухнейронные</w:t>
      </w:r>
      <w:r>
        <w:rPr>
          <w:spacing w:val="-5"/>
        </w:rPr>
        <w:t xml:space="preserve"> </w:t>
      </w:r>
      <w:r>
        <w:t>и</w:t>
      </w:r>
      <w:r>
        <w:rPr>
          <w:spacing w:val="-3"/>
        </w:rPr>
        <w:t xml:space="preserve"> </w:t>
      </w:r>
      <w:r>
        <w:t>трёхнейронные</w:t>
      </w:r>
      <w:r>
        <w:rPr>
          <w:spacing w:val="-7"/>
        </w:rPr>
        <w:t xml:space="preserve"> </w:t>
      </w:r>
      <w:r>
        <w:t>рефлекторные</w:t>
      </w:r>
      <w:r>
        <w:rPr>
          <w:spacing w:val="-5"/>
        </w:rPr>
        <w:t xml:space="preserve"> </w:t>
      </w:r>
      <w:r>
        <w:t>дуги.</w:t>
      </w:r>
      <w:r>
        <w:rPr>
          <w:spacing w:val="-3"/>
        </w:rPr>
        <w:t xml:space="preserve"> </w:t>
      </w:r>
      <w:r>
        <w:t>Спинной</w:t>
      </w:r>
      <w:r>
        <w:rPr>
          <w:spacing w:val="-3"/>
        </w:rPr>
        <w:t xml:space="preserve"> </w:t>
      </w:r>
      <w:r>
        <w:t>мозг,</w:t>
      </w:r>
      <w:r>
        <w:rPr>
          <w:spacing w:val="-3"/>
        </w:rPr>
        <w:t xml:space="preserve"> </w:t>
      </w:r>
      <w:r>
        <w:t>его</w:t>
      </w:r>
      <w:r>
        <w:rPr>
          <w:spacing w:val="-3"/>
        </w:rPr>
        <w:t xml:space="preserve"> </w:t>
      </w:r>
      <w:r>
        <w:t xml:space="preserve">строение </w:t>
      </w:r>
      <w:r>
        <w:rPr>
          <w:spacing w:val="-10"/>
        </w:rPr>
        <w:t>и</w:t>
      </w:r>
      <w:r>
        <w:tab/>
      </w:r>
      <w:r>
        <w:rPr>
          <w:spacing w:val="-2"/>
        </w:rPr>
        <w:t>функции.</w:t>
      </w:r>
      <w:r>
        <w:tab/>
      </w:r>
      <w:r>
        <w:rPr>
          <w:spacing w:val="-2"/>
        </w:rPr>
        <w:t>Рефлексы</w:t>
      </w:r>
      <w:r>
        <w:tab/>
      </w:r>
      <w:r>
        <w:rPr>
          <w:spacing w:val="-2"/>
        </w:rPr>
        <w:t>спинного</w:t>
      </w:r>
      <w:r>
        <w:tab/>
      </w:r>
      <w:r>
        <w:tab/>
      </w:r>
      <w:r>
        <w:rPr>
          <w:spacing w:val="-2"/>
        </w:rPr>
        <w:t>мозга.</w:t>
      </w:r>
      <w:r>
        <w:tab/>
      </w:r>
      <w:r>
        <w:rPr>
          <w:spacing w:val="-2"/>
        </w:rPr>
        <w:t>Головной</w:t>
      </w:r>
      <w:r>
        <w:tab/>
      </w:r>
      <w:r>
        <w:tab/>
      </w:r>
      <w:r>
        <w:rPr>
          <w:spacing w:val="-2"/>
        </w:rPr>
        <w:t xml:space="preserve">мозг, </w:t>
      </w:r>
      <w:r>
        <w:t>его</w:t>
      </w:r>
      <w:r>
        <w:rPr>
          <w:spacing w:val="-4"/>
        </w:rPr>
        <w:t xml:space="preserve"> </w:t>
      </w:r>
      <w:r>
        <w:t>строение</w:t>
      </w:r>
      <w:r>
        <w:rPr>
          <w:spacing w:val="-5"/>
        </w:rPr>
        <w:t xml:space="preserve"> </w:t>
      </w:r>
      <w:r>
        <w:t>и</w:t>
      </w:r>
      <w:r>
        <w:rPr>
          <w:spacing w:val="-4"/>
        </w:rPr>
        <w:t xml:space="preserve"> </w:t>
      </w:r>
      <w:r>
        <w:t>функции.</w:t>
      </w:r>
      <w:r>
        <w:rPr>
          <w:spacing w:val="-4"/>
        </w:rPr>
        <w:t xml:space="preserve"> </w:t>
      </w:r>
      <w:r>
        <w:t>Большие</w:t>
      </w:r>
      <w:r>
        <w:rPr>
          <w:spacing w:val="-8"/>
        </w:rPr>
        <w:t xml:space="preserve"> </w:t>
      </w:r>
      <w:r>
        <w:t>полушария.</w:t>
      </w:r>
      <w:r>
        <w:rPr>
          <w:spacing w:val="-7"/>
        </w:rPr>
        <w:t xml:space="preserve"> </w:t>
      </w:r>
      <w:r>
        <w:t>Рефлексы</w:t>
      </w:r>
      <w:r>
        <w:rPr>
          <w:spacing w:val="-4"/>
        </w:rPr>
        <w:t xml:space="preserve"> </w:t>
      </w:r>
      <w:r>
        <w:t>головного</w:t>
      </w:r>
      <w:r>
        <w:rPr>
          <w:spacing w:val="-4"/>
        </w:rPr>
        <w:t xml:space="preserve"> </w:t>
      </w:r>
      <w:r>
        <w:t>мозга.</w:t>
      </w:r>
      <w:r>
        <w:rPr>
          <w:spacing w:val="-4"/>
        </w:rPr>
        <w:t xml:space="preserve"> </w:t>
      </w:r>
      <w:r>
        <w:t>Безусловные</w:t>
      </w:r>
      <w:r>
        <w:rPr>
          <w:spacing w:val="-6"/>
        </w:rPr>
        <w:t xml:space="preserve"> </w:t>
      </w:r>
      <w:r>
        <w:t xml:space="preserve">(врождённые) и условные (приобретённые) рефлексы. Соматическая нервная система. Вегетативная (автономная) </w:t>
      </w:r>
      <w:r>
        <w:rPr>
          <w:spacing w:val="-2"/>
        </w:rPr>
        <w:t>нервная</w:t>
      </w:r>
      <w:r>
        <w:tab/>
      </w:r>
      <w:r>
        <w:tab/>
      </w:r>
      <w:r>
        <w:tab/>
      </w:r>
      <w:r>
        <w:rPr>
          <w:spacing w:val="-2"/>
        </w:rPr>
        <w:t>система.</w:t>
      </w:r>
      <w:r>
        <w:tab/>
      </w:r>
      <w:r>
        <w:tab/>
      </w:r>
      <w:r>
        <w:rPr>
          <w:spacing w:val="-2"/>
        </w:rPr>
        <w:t>Нервная</w:t>
      </w:r>
      <w:r>
        <w:tab/>
      </w:r>
      <w:r>
        <w:tab/>
      </w:r>
      <w:r>
        <w:rPr>
          <w:spacing w:val="-2"/>
        </w:rPr>
        <w:t xml:space="preserve">система </w:t>
      </w:r>
      <w:r>
        <w:t>как единое целое. Нарушения в работе нервной системы.</w:t>
      </w:r>
    </w:p>
    <w:p w:rsidR="00A30070" w:rsidRDefault="007A032F" w:rsidP="00D07F83">
      <w:pPr>
        <w:pStyle w:val="a3"/>
        <w:spacing w:before="1" w:line="360" w:lineRule="auto"/>
        <w:ind w:right="157" w:firstLine="708"/>
        <w:jc w:val="left"/>
      </w:pPr>
      <w:r>
        <w:t>Гуморальная</w:t>
      </w:r>
      <w:r>
        <w:rPr>
          <w:spacing w:val="-15"/>
        </w:rPr>
        <w:t xml:space="preserve"> </w:t>
      </w:r>
      <w:r>
        <w:t>регуляция</w:t>
      </w:r>
      <w:r>
        <w:rPr>
          <w:spacing w:val="-15"/>
        </w:rPr>
        <w:t xml:space="preserve"> </w:t>
      </w:r>
      <w:r>
        <w:t>функций.</w:t>
      </w:r>
      <w:r>
        <w:rPr>
          <w:spacing w:val="-15"/>
        </w:rPr>
        <w:t xml:space="preserve"> </w:t>
      </w:r>
      <w:r>
        <w:t>Эндокринная</w:t>
      </w:r>
      <w:r>
        <w:rPr>
          <w:spacing w:val="-15"/>
        </w:rPr>
        <w:t xml:space="preserve"> </w:t>
      </w:r>
      <w:r>
        <w:t>система.</w:t>
      </w:r>
      <w:r>
        <w:rPr>
          <w:spacing w:val="-15"/>
        </w:rPr>
        <w:t xml:space="preserve"> </w:t>
      </w:r>
      <w:r>
        <w:t>Железы</w:t>
      </w:r>
      <w:r>
        <w:rPr>
          <w:spacing w:val="-15"/>
        </w:rPr>
        <w:t xml:space="preserve"> </w:t>
      </w:r>
      <w:r>
        <w:t>внутренней</w:t>
      </w:r>
      <w:r>
        <w:rPr>
          <w:spacing w:val="-15"/>
        </w:rPr>
        <w:t xml:space="preserve"> </w:t>
      </w:r>
      <w:r>
        <w:t>секреции.</w:t>
      </w:r>
      <w:r>
        <w:rPr>
          <w:spacing w:val="-15"/>
        </w:rPr>
        <w:t xml:space="preserve"> </w:t>
      </w:r>
      <w:r>
        <w:t>Железы смешанной секреции. Гормоны, их роль в регуляции физиологических функций организма, роста и развития.</w:t>
      </w:r>
      <w:r>
        <w:rPr>
          <w:spacing w:val="75"/>
        </w:rPr>
        <w:t xml:space="preserve"> </w:t>
      </w:r>
      <w:r>
        <w:t>Нарушение</w:t>
      </w:r>
      <w:r>
        <w:rPr>
          <w:spacing w:val="72"/>
        </w:rPr>
        <w:t xml:space="preserve"> </w:t>
      </w:r>
      <w:r>
        <w:t>в</w:t>
      </w:r>
      <w:r>
        <w:rPr>
          <w:spacing w:val="75"/>
        </w:rPr>
        <w:t xml:space="preserve"> </w:t>
      </w:r>
      <w:r>
        <w:t>работе</w:t>
      </w:r>
      <w:r>
        <w:rPr>
          <w:spacing w:val="75"/>
        </w:rPr>
        <w:t xml:space="preserve"> </w:t>
      </w:r>
      <w:r>
        <w:t>эндокринных</w:t>
      </w:r>
      <w:r>
        <w:rPr>
          <w:spacing w:val="73"/>
        </w:rPr>
        <w:t xml:space="preserve"> </w:t>
      </w:r>
      <w:r>
        <w:t>желёз.</w:t>
      </w:r>
      <w:r>
        <w:rPr>
          <w:spacing w:val="75"/>
        </w:rPr>
        <w:t xml:space="preserve"> </w:t>
      </w:r>
      <w:r>
        <w:t>Особенности</w:t>
      </w:r>
      <w:r>
        <w:rPr>
          <w:spacing w:val="77"/>
        </w:rPr>
        <w:t xml:space="preserve"> </w:t>
      </w:r>
      <w:r>
        <w:t>рефлекторной</w:t>
      </w:r>
      <w:r>
        <w:rPr>
          <w:spacing w:val="74"/>
        </w:rPr>
        <w:t xml:space="preserve"> </w:t>
      </w:r>
      <w:r>
        <w:t>и</w:t>
      </w:r>
      <w:r>
        <w:rPr>
          <w:spacing w:val="76"/>
        </w:rPr>
        <w:t xml:space="preserve"> </w:t>
      </w:r>
      <w:r>
        <w:t>гуморальной</w:t>
      </w:r>
    </w:p>
    <w:p w:rsidR="00A30070" w:rsidRDefault="00A30070" w:rsidP="00D07F83">
      <w:pPr>
        <w:spacing w:line="360" w:lineRule="auto"/>
        <w:sectPr w:rsidR="00A30070">
          <w:footerReference w:type="default" r:id="rId15"/>
          <w:pgSz w:w="11900" w:h="16860"/>
          <w:pgMar w:top="640" w:right="560" w:bottom="280" w:left="260" w:header="0" w:footer="0" w:gutter="0"/>
          <w:cols w:space="720"/>
        </w:sectPr>
      </w:pPr>
    </w:p>
    <w:p w:rsidR="00A30070" w:rsidRDefault="007A032F" w:rsidP="00D07F83">
      <w:pPr>
        <w:pStyle w:val="a3"/>
        <w:spacing w:before="79"/>
        <w:jc w:val="left"/>
      </w:pPr>
      <w:r>
        <w:t>регуляции</w:t>
      </w:r>
      <w:r>
        <w:rPr>
          <w:spacing w:val="-5"/>
        </w:rPr>
        <w:t xml:space="preserve"> </w:t>
      </w:r>
      <w:r>
        <w:t>функций</w:t>
      </w:r>
      <w:r>
        <w:rPr>
          <w:spacing w:val="-5"/>
        </w:rPr>
        <w:t xml:space="preserve"> </w:t>
      </w:r>
      <w:r>
        <w:rPr>
          <w:spacing w:val="-2"/>
        </w:rPr>
        <w:t>организма.</w:t>
      </w:r>
    </w:p>
    <w:p w:rsidR="00A30070" w:rsidRDefault="007A032F" w:rsidP="00D07F83">
      <w:pPr>
        <w:pStyle w:val="a3"/>
        <w:spacing w:before="137"/>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ind w:left="1168"/>
        <w:jc w:val="left"/>
      </w:pPr>
      <w:r>
        <w:t>Изучение</w:t>
      </w:r>
      <w:r>
        <w:rPr>
          <w:spacing w:val="-4"/>
        </w:rPr>
        <w:t xml:space="preserve"> </w:t>
      </w:r>
      <w:r>
        <w:t>головного</w:t>
      </w:r>
      <w:r>
        <w:rPr>
          <w:spacing w:val="-2"/>
        </w:rPr>
        <w:t xml:space="preserve"> </w:t>
      </w:r>
      <w:r>
        <w:t>мозга</w:t>
      </w:r>
      <w:r>
        <w:rPr>
          <w:spacing w:val="-4"/>
        </w:rPr>
        <w:t xml:space="preserve"> </w:t>
      </w:r>
      <w:r>
        <w:t>человека</w:t>
      </w:r>
      <w:r>
        <w:rPr>
          <w:spacing w:val="-3"/>
        </w:rPr>
        <w:t xml:space="preserve"> </w:t>
      </w:r>
      <w:r>
        <w:t>(по</w:t>
      </w:r>
      <w:r>
        <w:rPr>
          <w:spacing w:val="-2"/>
        </w:rPr>
        <w:t xml:space="preserve"> муляжам).</w:t>
      </w:r>
    </w:p>
    <w:p w:rsidR="00A30070" w:rsidRDefault="007A032F" w:rsidP="00D07F83">
      <w:pPr>
        <w:pStyle w:val="a3"/>
        <w:spacing w:before="137" w:line="360" w:lineRule="auto"/>
        <w:ind w:left="1168" w:right="2809"/>
        <w:jc w:val="left"/>
      </w:pPr>
      <w:r>
        <w:t>Изучение</w:t>
      </w:r>
      <w:r>
        <w:rPr>
          <w:spacing w:val="-6"/>
        </w:rPr>
        <w:t xml:space="preserve"> </w:t>
      </w:r>
      <w:r>
        <w:t>изменения</w:t>
      </w:r>
      <w:r>
        <w:rPr>
          <w:spacing w:val="-5"/>
        </w:rPr>
        <w:t xml:space="preserve"> </w:t>
      </w:r>
      <w:r>
        <w:t>размера</w:t>
      </w:r>
      <w:r>
        <w:rPr>
          <w:spacing w:val="-6"/>
        </w:rPr>
        <w:t xml:space="preserve"> </w:t>
      </w:r>
      <w:r>
        <w:t>зрачка</w:t>
      </w:r>
      <w:r>
        <w:rPr>
          <w:spacing w:val="-6"/>
        </w:rPr>
        <w:t xml:space="preserve"> </w:t>
      </w:r>
      <w:r>
        <w:t>в</w:t>
      </w:r>
      <w:r>
        <w:rPr>
          <w:spacing w:val="-6"/>
        </w:rPr>
        <w:t xml:space="preserve"> </w:t>
      </w:r>
      <w:r>
        <w:t>зависимости</w:t>
      </w:r>
      <w:r>
        <w:rPr>
          <w:spacing w:val="-1"/>
        </w:rPr>
        <w:t xml:space="preserve"> </w:t>
      </w:r>
      <w:r>
        <w:t>от</w:t>
      </w:r>
      <w:r>
        <w:rPr>
          <w:spacing w:val="-5"/>
        </w:rPr>
        <w:t xml:space="preserve"> </w:t>
      </w:r>
      <w:r>
        <w:t>освещённости. Опора и движение.</w:t>
      </w:r>
    </w:p>
    <w:p w:rsidR="00A30070" w:rsidRDefault="007A032F" w:rsidP="00D07F83">
      <w:pPr>
        <w:pStyle w:val="a3"/>
        <w:tabs>
          <w:tab w:val="left" w:pos="3913"/>
          <w:tab w:val="left" w:pos="6786"/>
          <w:tab w:val="left" w:pos="9864"/>
        </w:tabs>
        <w:spacing w:line="360" w:lineRule="auto"/>
        <w:ind w:right="156" w:firstLine="708"/>
        <w:jc w:val="left"/>
      </w:pPr>
      <w:r>
        <w:t>Значение</w:t>
      </w:r>
      <w:r>
        <w:rPr>
          <w:spacing w:val="80"/>
          <w:w w:val="150"/>
        </w:rPr>
        <w:t xml:space="preserve">   </w:t>
      </w:r>
      <w:r>
        <w:t>опорно-двигательного</w:t>
      </w:r>
      <w:r>
        <w:rPr>
          <w:spacing w:val="80"/>
          <w:w w:val="150"/>
        </w:rPr>
        <w:t xml:space="preserve">   </w:t>
      </w:r>
      <w:r>
        <w:t>аппарата.</w:t>
      </w:r>
      <w:r>
        <w:rPr>
          <w:spacing w:val="80"/>
          <w:w w:val="150"/>
        </w:rPr>
        <w:t xml:space="preserve">   </w:t>
      </w:r>
      <w:r>
        <w:t>Скелет</w:t>
      </w:r>
      <w:r>
        <w:rPr>
          <w:spacing w:val="80"/>
          <w:w w:val="150"/>
        </w:rPr>
        <w:t xml:space="preserve">   </w:t>
      </w:r>
      <w:r>
        <w:t>человека,</w:t>
      </w:r>
      <w:r>
        <w:rPr>
          <w:spacing w:val="80"/>
          <w:w w:val="150"/>
        </w:rPr>
        <w:t xml:space="preserve">   </w:t>
      </w:r>
      <w:r>
        <w:t>строение</w:t>
      </w:r>
      <w:r>
        <w:rPr>
          <w:spacing w:val="80"/>
        </w:rPr>
        <w:t xml:space="preserve"> </w:t>
      </w:r>
      <w: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spacing w:val="-2"/>
        </w:rPr>
        <w:t>Особенности</w:t>
      </w:r>
      <w:r>
        <w:tab/>
      </w:r>
      <w:r>
        <w:rPr>
          <w:spacing w:val="-2"/>
        </w:rPr>
        <w:t>скелета</w:t>
      </w:r>
      <w:r>
        <w:tab/>
      </w:r>
      <w:r>
        <w:rPr>
          <w:spacing w:val="-2"/>
        </w:rPr>
        <w:t>человека,</w:t>
      </w:r>
      <w:r>
        <w:tab/>
      </w:r>
      <w:r>
        <w:rPr>
          <w:spacing w:val="-2"/>
        </w:rPr>
        <w:t xml:space="preserve">связанные </w:t>
      </w:r>
      <w:r>
        <w:t>с прямохождением и трудовой деятельностью.</w:t>
      </w:r>
    </w:p>
    <w:p w:rsidR="00A30070" w:rsidRDefault="007A032F" w:rsidP="00D07F83">
      <w:pPr>
        <w:pStyle w:val="a3"/>
        <w:spacing w:before="2" w:line="360" w:lineRule="auto"/>
        <w:ind w:right="158" w:firstLine="708"/>
        <w:jc w:val="left"/>
      </w:pPr>
      <w:r>
        <w:t>Мышечная система. Строение и функции скелетных мышц. Работа мышц: статическая и динамическая, мышцы сгибатели и разгибатели. Утомление</w:t>
      </w:r>
      <w:r>
        <w:rPr>
          <w:spacing w:val="-1"/>
        </w:rPr>
        <w:t xml:space="preserve"> </w:t>
      </w:r>
      <w:r>
        <w:t>мышц. Гиподинамия. Роль двигательной активности в сохранении здоровья.</w:t>
      </w:r>
    </w:p>
    <w:p w:rsidR="00A30070" w:rsidRDefault="007A032F" w:rsidP="00D07F83">
      <w:pPr>
        <w:pStyle w:val="a3"/>
        <w:tabs>
          <w:tab w:val="left" w:pos="2931"/>
          <w:tab w:val="left" w:pos="5256"/>
          <w:tab w:val="left" w:pos="6959"/>
          <w:tab w:val="left" w:pos="8747"/>
          <w:tab w:val="left" w:pos="10097"/>
        </w:tabs>
        <w:spacing w:line="360" w:lineRule="auto"/>
        <w:ind w:right="160" w:firstLine="708"/>
        <w:jc w:val="left"/>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r>
        <w:rPr>
          <w:spacing w:val="-2"/>
        </w:rPr>
        <w:t>Профилактика</w:t>
      </w:r>
      <w:r>
        <w:tab/>
      </w:r>
      <w:r>
        <w:rPr>
          <w:spacing w:val="-2"/>
        </w:rPr>
        <w:t>травматизма.</w:t>
      </w:r>
      <w:r>
        <w:tab/>
      </w:r>
      <w:r>
        <w:rPr>
          <w:spacing w:val="-2"/>
        </w:rPr>
        <w:t>Первая</w:t>
      </w:r>
      <w:r>
        <w:tab/>
      </w:r>
      <w:r>
        <w:rPr>
          <w:spacing w:val="-2"/>
        </w:rPr>
        <w:t>помощь</w:t>
      </w:r>
      <w:r>
        <w:tab/>
      </w:r>
      <w:r>
        <w:rPr>
          <w:spacing w:val="-4"/>
        </w:rPr>
        <w:t>при</w:t>
      </w:r>
      <w:r>
        <w:tab/>
      </w:r>
      <w:r>
        <w:rPr>
          <w:spacing w:val="-2"/>
        </w:rPr>
        <w:t xml:space="preserve">травмах </w:t>
      </w:r>
      <w:r>
        <w:t>опорно-двигательного аппарата.</w:t>
      </w:r>
    </w:p>
    <w:p w:rsidR="00A30070" w:rsidRDefault="007A032F" w:rsidP="00D07F83">
      <w:pPr>
        <w:pStyle w:val="a3"/>
        <w:spacing w:line="360" w:lineRule="auto"/>
        <w:ind w:left="1168" w:right="5136"/>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Исследование свойств кости.</w:t>
      </w:r>
    </w:p>
    <w:p w:rsidR="00A30070" w:rsidRDefault="007A032F" w:rsidP="00D07F83">
      <w:pPr>
        <w:pStyle w:val="a3"/>
        <w:spacing w:line="360" w:lineRule="auto"/>
        <w:ind w:left="1168" w:right="5136"/>
        <w:jc w:val="left"/>
      </w:pPr>
      <w:r>
        <w:t>Изучение строения костей (на муляжах). Изучение</w:t>
      </w:r>
      <w:r>
        <w:rPr>
          <w:spacing w:val="-11"/>
        </w:rPr>
        <w:t xml:space="preserve"> </w:t>
      </w:r>
      <w:r>
        <w:t>строения</w:t>
      </w:r>
      <w:r>
        <w:rPr>
          <w:spacing w:val="-10"/>
        </w:rPr>
        <w:t xml:space="preserve"> </w:t>
      </w:r>
      <w:r>
        <w:t>позвонков</w:t>
      </w:r>
      <w:r>
        <w:rPr>
          <w:spacing w:val="-11"/>
        </w:rPr>
        <w:t xml:space="preserve"> </w:t>
      </w:r>
      <w:r>
        <w:t>(на</w:t>
      </w:r>
      <w:r>
        <w:rPr>
          <w:spacing w:val="-11"/>
        </w:rPr>
        <w:t xml:space="preserve"> </w:t>
      </w:r>
      <w:r>
        <w:t>муляжах). Определение гибкости позвоночника.</w:t>
      </w:r>
    </w:p>
    <w:p w:rsidR="00A30070" w:rsidRDefault="007A032F" w:rsidP="00D07F83">
      <w:pPr>
        <w:pStyle w:val="a3"/>
        <w:spacing w:before="1"/>
        <w:ind w:left="1168"/>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rsidR="00A30070" w:rsidRDefault="007A032F" w:rsidP="00D07F83">
      <w:pPr>
        <w:pStyle w:val="a3"/>
        <w:spacing w:before="137" w:line="360" w:lineRule="auto"/>
        <w:ind w:left="1168" w:right="1102"/>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6"/>
        </w:rPr>
        <w:t xml:space="preserve"> </w:t>
      </w:r>
      <w:r>
        <w:t>утомление</w:t>
      </w:r>
      <w:r>
        <w:rPr>
          <w:spacing w:val="-6"/>
        </w:rPr>
        <w:t xml:space="preserve"> </w:t>
      </w:r>
      <w:r>
        <w:t>мышц. Выявление нарушения осанки.</w:t>
      </w:r>
    </w:p>
    <w:p w:rsidR="00A30070" w:rsidRDefault="007A032F" w:rsidP="00D07F83">
      <w:pPr>
        <w:pStyle w:val="a3"/>
        <w:ind w:left="1168"/>
        <w:jc w:val="left"/>
      </w:pPr>
      <w:r>
        <w:t>Определение</w:t>
      </w:r>
      <w:r>
        <w:rPr>
          <w:spacing w:val="-7"/>
        </w:rPr>
        <w:t xml:space="preserve"> </w:t>
      </w:r>
      <w:r>
        <w:t>признаков</w:t>
      </w:r>
      <w:r>
        <w:rPr>
          <w:spacing w:val="-6"/>
        </w:rPr>
        <w:t xml:space="preserve"> </w:t>
      </w:r>
      <w:r>
        <w:rPr>
          <w:spacing w:val="-2"/>
        </w:rPr>
        <w:t>плоскостопия.</w:t>
      </w:r>
    </w:p>
    <w:p w:rsidR="00A30070" w:rsidRDefault="007A032F" w:rsidP="00D07F83">
      <w:pPr>
        <w:pStyle w:val="a3"/>
        <w:spacing w:before="139" w:line="360" w:lineRule="auto"/>
        <w:ind w:left="1168" w:right="3109"/>
        <w:jc w:val="left"/>
      </w:pPr>
      <w:r>
        <w:t>Оказание</w:t>
      </w:r>
      <w:r>
        <w:rPr>
          <w:spacing w:val="-7"/>
        </w:rPr>
        <w:t xml:space="preserve"> </w:t>
      </w:r>
      <w:r>
        <w:t>первой</w:t>
      </w:r>
      <w:r>
        <w:rPr>
          <w:spacing w:val="-6"/>
        </w:rPr>
        <w:t xml:space="preserve"> </w:t>
      </w:r>
      <w:r>
        <w:t>помощи</w:t>
      </w:r>
      <w:r>
        <w:rPr>
          <w:spacing w:val="-6"/>
        </w:rPr>
        <w:t xml:space="preserve"> </w:t>
      </w:r>
      <w:r>
        <w:t>при</w:t>
      </w:r>
      <w:r>
        <w:rPr>
          <w:spacing w:val="-8"/>
        </w:rPr>
        <w:t xml:space="preserve"> </w:t>
      </w:r>
      <w:r>
        <w:t>повреждении</w:t>
      </w:r>
      <w:r>
        <w:rPr>
          <w:spacing w:val="-6"/>
        </w:rPr>
        <w:t xml:space="preserve"> </w:t>
      </w:r>
      <w:r>
        <w:t>скелета</w:t>
      </w:r>
      <w:r>
        <w:rPr>
          <w:spacing w:val="-6"/>
        </w:rPr>
        <w:t xml:space="preserve"> </w:t>
      </w:r>
      <w:r>
        <w:t>и</w:t>
      </w:r>
      <w:r>
        <w:rPr>
          <w:spacing w:val="-6"/>
        </w:rPr>
        <w:t xml:space="preserve"> </w:t>
      </w:r>
      <w:r>
        <w:t>мышц. Внутренняя среда организма.</w:t>
      </w:r>
    </w:p>
    <w:p w:rsidR="00A30070" w:rsidRDefault="007A032F" w:rsidP="00D07F83">
      <w:pPr>
        <w:pStyle w:val="a3"/>
        <w:tabs>
          <w:tab w:val="left" w:pos="2484"/>
          <w:tab w:val="left" w:pos="4509"/>
          <w:tab w:val="left" w:pos="5534"/>
          <w:tab w:val="left" w:pos="7210"/>
          <w:tab w:val="left" w:pos="8822"/>
          <w:tab w:val="left" w:pos="10390"/>
        </w:tabs>
        <w:spacing w:line="360" w:lineRule="auto"/>
        <w:ind w:right="160" w:firstLine="708"/>
        <w:jc w:val="left"/>
      </w:pPr>
      <w:r>
        <w:t xml:space="preserve">Внутренняя среда и её функции. Форменные элементы крови: эритроциты, лейкоциты и </w:t>
      </w:r>
      <w:r>
        <w:rPr>
          <w:spacing w:val="-2"/>
        </w:rPr>
        <w:t>тромбоциты.</w:t>
      </w:r>
      <w:r>
        <w:tab/>
      </w:r>
      <w:r>
        <w:rPr>
          <w:spacing w:val="-2"/>
        </w:rPr>
        <w:t>Малокровие,</w:t>
      </w:r>
      <w:r>
        <w:tab/>
      </w:r>
      <w:r>
        <w:rPr>
          <w:spacing w:val="-4"/>
        </w:rPr>
        <w:t>его</w:t>
      </w:r>
      <w:r>
        <w:tab/>
      </w:r>
      <w:r>
        <w:rPr>
          <w:spacing w:val="-2"/>
        </w:rPr>
        <w:t>причины.</w:t>
      </w:r>
      <w:r>
        <w:tab/>
      </w:r>
      <w:r>
        <w:rPr>
          <w:spacing w:val="-2"/>
        </w:rPr>
        <w:t>Красный</w:t>
      </w:r>
      <w:r>
        <w:tab/>
      </w:r>
      <w:r>
        <w:rPr>
          <w:spacing w:val="-2"/>
        </w:rPr>
        <w:t>костный</w:t>
      </w:r>
      <w:r>
        <w:tab/>
      </w:r>
      <w:r>
        <w:rPr>
          <w:spacing w:val="-2"/>
        </w:rPr>
        <w:t xml:space="preserve">мозг, </w:t>
      </w:r>
      <w:r>
        <w:t>его</w:t>
      </w:r>
      <w:r>
        <w:rPr>
          <w:spacing w:val="-2"/>
        </w:rPr>
        <w:t xml:space="preserve"> </w:t>
      </w:r>
      <w:r>
        <w:t>роль</w:t>
      </w:r>
      <w:r>
        <w:rPr>
          <w:spacing w:val="-1"/>
        </w:rPr>
        <w:t xml:space="preserve"> </w:t>
      </w:r>
      <w:r>
        <w:t>в</w:t>
      </w:r>
      <w:r>
        <w:rPr>
          <w:spacing w:val="-3"/>
        </w:rPr>
        <w:t xml:space="preserve"> </w:t>
      </w:r>
      <w:r>
        <w:t>организме.</w:t>
      </w:r>
      <w:r>
        <w:rPr>
          <w:spacing w:val="-2"/>
        </w:rPr>
        <w:t xml:space="preserve"> </w:t>
      </w:r>
      <w:r>
        <w:t>Плазма</w:t>
      </w:r>
      <w:r>
        <w:rPr>
          <w:spacing w:val="-3"/>
        </w:rPr>
        <w:t xml:space="preserve"> </w:t>
      </w:r>
      <w:r>
        <w:t>крови.</w:t>
      </w:r>
      <w:r>
        <w:rPr>
          <w:spacing w:val="-2"/>
        </w:rPr>
        <w:t xml:space="preserve"> </w:t>
      </w:r>
      <w:r>
        <w:t>Постоянство</w:t>
      </w:r>
      <w:r>
        <w:rPr>
          <w:spacing w:val="-3"/>
        </w:rPr>
        <w:t xml:space="preserve"> </w:t>
      </w:r>
      <w:r>
        <w:t>внутренней</w:t>
      </w:r>
      <w:r>
        <w:rPr>
          <w:spacing w:val="-4"/>
        </w:rPr>
        <w:t xml:space="preserve"> </w:t>
      </w:r>
      <w:r>
        <w:t>среды</w:t>
      </w:r>
      <w:r>
        <w:rPr>
          <w:spacing w:val="-3"/>
        </w:rPr>
        <w:t xml:space="preserve"> </w:t>
      </w:r>
      <w:r>
        <w:t>(гомеостаз).</w:t>
      </w:r>
      <w:r>
        <w:rPr>
          <w:spacing w:val="-3"/>
        </w:rPr>
        <w:t xml:space="preserve"> </w:t>
      </w:r>
      <w:r>
        <w:t>Свёртывание</w:t>
      </w:r>
      <w:r>
        <w:rPr>
          <w:spacing w:val="-3"/>
        </w:rPr>
        <w:t xml:space="preserve"> </w:t>
      </w:r>
      <w:r>
        <w:t>крови. Группы крови. Резус-фактор. Переливание крови. Донорство.</w:t>
      </w:r>
    </w:p>
    <w:p w:rsidR="00A30070" w:rsidRDefault="007A032F" w:rsidP="00D07F83">
      <w:pPr>
        <w:pStyle w:val="a3"/>
        <w:tabs>
          <w:tab w:val="left" w:pos="9813"/>
        </w:tabs>
        <w:spacing w:before="1" w:line="360" w:lineRule="auto"/>
        <w:ind w:right="157" w:firstLine="708"/>
        <w:jc w:val="left"/>
      </w:pPr>
      <w:r>
        <w:t>Иммунитет</w:t>
      </w:r>
      <w:r>
        <w:rPr>
          <w:spacing w:val="-9"/>
        </w:rPr>
        <w:t xml:space="preserve"> </w:t>
      </w:r>
      <w:r>
        <w:t>и</w:t>
      </w:r>
      <w:r>
        <w:rPr>
          <w:spacing w:val="-11"/>
        </w:rPr>
        <w:t xml:space="preserve"> </w:t>
      </w:r>
      <w:r>
        <w:t>его</w:t>
      </w:r>
      <w:r>
        <w:rPr>
          <w:spacing w:val="-9"/>
        </w:rPr>
        <w:t xml:space="preserve"> </w:t>
      </w:r>
      <w:r>
        <w:t>виды.</w:t>
      </w:r>
      <w:r>
        <w:rPr>
          <w:spacing w:val="-12"/>
        </w:rPr>
        <w:t xml:space="preserve"> </w:t>
      </w:r>
      <w:r>
        <w:t>Факторы,</w:t>
      </w:r>
      <w:r>
        <w:rPr>
          <w:spacing w:val="-9"/>
        </w:rPr>
        <w:t xml:space="preserve"> </w:t>
      </w:r>
      <w:r>
        <w:t>влияющие</w:t>
      </w:r>
      <w:r>
        <w:rPr>
          <w:spacing w:val="-10"/>
        </w:rPr>
        <w:t xml:space="preserve"> </w:t>
      </w:r>
      <w:r>
        <w:t>на</w:t>
      </w:r>
      <w:r>
        <w:rPr>
          <w:spacing w:val="-13"/>
        </w:rPr>
        <w:t xml:space="preserve"> </w:t>
      </w:r>
      <w:r>
        <w:t>иммунитет</w:t>
      </w:r>
      <w:r>
        <w:rPr>
          <w:spacing w:val="-9"/>
        </w:rPr>
        <w:t xml:space="preserve"> </w:t>
      </w:r>
      <w:r>
        <w:t>(приобретённые</w:t>
      </w:r>
      <w:r>
        <w:rPr>
          <w:spacing w:val="-11"/>
        </w:rPr>
        <w:t xml:space="preserve"> </w:t>
      </w:r>
      <w:r>
        <w:t>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w:t>
      </w:r>
      <w:r>
        <w:rPr>
          <w:spacing w:val="-2"/>
        </w:rPr>
        <w:t xml:space="preserve"> </w:t>
      </w:r>
      <w:r>
        <w:t xml:space="preserve">и лечебные сыворотки. Значение </w:t>
      </w:r>
      <w:r>
        <w:rPr>
          <w:spacing w:val="-4"/>
        </w:rPr>
        <w:t>работ</w:t>
      </w:r>
      <w:r>
        <w:tab/>
        <w:t>Л.</w:t>
      </w:r>
      <w:r>
        <w:rPr>
          <w:spacing w:val="1"/>
        </w:rPr>
        <w:t xml:space="preserve"> </w:t>
      </w:r>
      <w:r>
        <w:rPr>
          <w:spacing w:val="-2"/>
        </w:rPr>
        <w:t>Пастера</w:t>
      </w:r>
    </w:p>
    <w:p w:rsidR="00A30070" w:rsidRDefault="007A032F" w:rsidP="00D07F83">
      <w:pPr>
        <w:pStyle w:val="a3"/>
        <w:spacing w:line="274" w:lineRule="exact"/>
        <w:jc w:val="left"/>
      </w:pPr>
      <w:r>
        <w:t>и</w:t>
      </w:r>
      <w:r>
        <w:rPr>
          <w:spacing w:val="-2"/>
        </w:rPr>
        <w:t xml:space="preserve"> </w:t>
      </w:r>
      <w:r>
        <w:t>И.И.</w:t>
      </w:r>
      <w:r>
        <w:rPr>
          <w:spacing w:val="-2"/>
        </w:rPr>
        <w:t xml:space="preserve"> </w:t>
      </w:r>
      <w:r>
        <w:t>Мечникова</w:t>
      </w:r>
      <w:r>
        <w:rPr>
          <w:spacing w:val="-4"/>
        </w:rPr>
        <w:t xml:space="preserve"> </w:t>
      </w:r>
      <w:r>
        <w:t>по</w:t>
      </w:r>
      <w:r>
        <w:rPr>
          <w:spacing w:val="-2"/>
        </w:rPr>
        <w:t xml:space="preserve"> </w:t>
      </w:r>
      <w:r>
        <w:t>изучению</w:t>
      </w:r>
      <w:r>
        <w:rPr>
          <w:spacing w:val="-3"/>
        </w:rPr>
        <w:t xml:space="preserve"> </w:t>
      </w:r>
      <w:r>
        <w:rPr>
          <w:spacing w:val="-2"/>
        </w:rPr>
        <w:t>иммунитета.</w:t>
      </w:r>
    </w:p>
    <w:p w:rsidR="00A30070" w:rsidRDefault="00A30070" w:rsidP="00D07F83">
      <w:pPr>
        <w:spacing w:line="274" w:lineRule="exact"/>
        <w:sectPr w:rsidR="00A30070">
          <w:footerReference w:type="default" r:id="rId16"/>
          <w:pgSz w:w="11900" w:h="16860"/>
          <w:pgMar w:top="640" w:right="560" w:bottom="280" w:left="260" w:header="0" w:footer="0" w:gutter="0"/>
          <w:cols w:space="720"/>
        </w:sectPr>
      </w:pPr>
    </w:p>
    <w:p w:rsidR="00A30070" w:rsidRDefault="007A032F" w:rsidP="00D07F83">
      <w:pPr>
        <w:pStyle w:val="a3"/>
        <w:spacing w:before="79"/>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7" w:line="362" w:lineRule="auto"/>
        <w:ind w:left="1168" w:right="1783"/>
        <w:jc w:val="left"/>
      </w:pPr>
      <w:r>
        <w:t>Изучение</w:t>
      </w:r>
      <w:r>
        <w:rPr>
          <w:spacing w:val="-7"/>
        </w:rPr>
        <w:t xml:space="preserve"> </w:t>
      </w:r>
      <w:r>
        <w:t>микроскопического</w:t>
      </w:r>
      <w:r>
        <w:rPr>
          <w:spacing w:val="-6"/>
        </w:rPr>
        <w:t xml:space="preserve"> </w:t>
      </w:r>
      <w:r>
        <w:t>строения</w:t>
      </w:r>
      <w:r>
        <w:rPr>
          <w:spacing w:val="-6"/>
        </w:rPr>
        <w:t xml:space="preserve"> </w:t>
      </w:r>
      <w:r>
        <w:t>крови</w:t>
      </w:r>
      <w:r>
        <w:rPr>
          <w:spacing w:val="-8"/>
        </w:rPr>
        <w:t xml:space="preserve"> </w:t>
      </w:r>
      <w:r>
        <w:t>человека</w:t>
      </w:r>
      <w:r>
        <w:rPr>
          <w:spacing w:val="-7"/>
        </w:rPr>
        <w:t xml:space="preserve"> </w:t>
      </w:r>
      <w:r>
        <w:t>и</w:t>
      </w:r>
      <w:r>
        <w:rPr>
          <w:spacing w:val="-6"/>
        </w:rPr>
        <w:t xml:space="preserve"> </w:t>
      </w:r>
      <w:r>
        <w:t>лягушки</w:t>
      </w:r>
      <w:r>
        <w:rPr>
          <w:spacing w:val="-6"/>
        </w:rPr>
        <w:t xml:space="preserve"> </w:t>
      </w:r>
      <w:r>
        <w:t xml:space="preserve">(сравнение). </w:t>
      </w:r>
      <w:r>
        <w:rPr>
          <w:spacing w:val="-2"/>
        </w:rPr>
        <w:t>Кровообращение.</w:t>
      </w:r>
    </w:p>
    <w:p w:rsidR="00A30070" w:rsidRDefault="007A032F" w:rsidP="00D07F83">
      <w:pPr>
        <w:pStyle w:val="a3"/>
        <w:spacing w:line="360" w:lineRule="auto"/>
        <w:ind w:left="459" w:right="157" w:firstLine="708"/>
        <w:jc w:val="left"/>
      </w:pPr>
      <w:r>
        <w:t>Органы</w:t>
      </w:r>
      <w:r>
        <w:rPr>
          <w:spacing w:val="-3"/>
        </w:rPr>
        <w:t xml:space="preserve"> </w:t>
      </w:r>
      <w:r>
        <w:t>кровообращения.</w:t>
      </w:r>
      <w:r>
        <w:rPr>
          <w:spacing w:val="-2"/>
        </w:rPr>
        <w:t xml:space="preserve"> </w:t>
      </w:r>
      <w:r>
        <w:t>Строение</w:t>
      </w:r>
      <w:r>
        <w:rPr>
          <w:spacing w:val="-3"/>
        </w:rPr>
        <w:t xml:space="preserve"> </w:t>
      </w:r>
      <w:r>
        <w:t>и</w:t>
      </w:r>
      <w:r>
        <w:rPr>
          <w:spacing w:val="-1"/>
        </w:rPr>
        <w:t xml:space="preserve"> </w:t>
      </w:r>
      <w:r>
        <w:t>работа</w:t>
      </w:r>
      <w:r>
        <w:rPr>
          <w:spacing w:val="-3"/>
        </w:rPr>
        <w:t xml:space="preserve"> </w:t>
      </w:r>
      <w:r>
        <w:t>сердца.</w:t>
      </w:r>
      <w:r>
        <w:rPr>
          <w:spacing w:val="-2"/>
        </w:rPr>
        <w:t xml:space="preserve"> </w:t>
      </w:r>
      <w:r>
        <w:t>Автоматизм</w:t>
      </w:r>
      <w:r>
        <w:rPr>
          <w:spacing w:val="-3"/>
        </w:rPr>
        <w:t xml:space="preserve"> </w:t>
      </w:r>
      <w:r>
        <w:t>сердца.</w:t>
      </w:r>
      <w:r>
        <w:rPr>
          <w:spacing w:val="-2"/>
        </w:rPr>
        <w:t xml:space="preserve"> </w:t>
      </w:r>
      <w:r>
        <w:t>Сердечный</w:t>
      </w:r>
      <w:r>
        <w:rPr>
          <w:spacing w:val="-2"/>
        </w:rPr>
        <w:t xml:space="preserve"> </w:t>
      </w:r>
      <w:r>
        <w:t>цикл,</w:t>
      </w:r>
      <w:r>
        <w:rPr>
          <w:spacing w:val="-2"/>
        </w:rPr>
        <w:t xml:space="preserve"> </w:t>
      </w:r>
      <w:r>
        <w:t>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w:t>
      </w:r>
      <w:r>
        <w:rPr>
          <w:spacing w:val="80"/>
        </w:rPr>
        <w:t xml:space="preserve">  </w:t>
      </w:r>
      <w:r>
        <w:t>системы.</w:t>
      </w:r>
      <w:r>
        <w:rPr>
          <w:spacing w:val="80"/>
        </w:rPr>
        <w:t xml:space="preserve">  </w:t>
      </w:r>
      <w:r>
        <w:t>Профилактика</w:t>
      </w:r>
      <w:r>
        <w:rPr>
          <w:spacing w:val="80"/>
        </w:rPr>
        <w:t xml:space="preserve">  </w:t>
      </w:r>
      <w:r>
        <w:t>сердечно-сосудистых</w:t>
      </w:r>
      <w:r>
        <w:rPr>
          <w:spacing w:val="80"/>
        </w:rPr>
        <w:t xml:space="preserve">  </w:t>
      </w:r>
      <w:r>
        <w:t>заболеваний.</w:t>
      </w:r>
      <w:r>
        <w:rPr>
          <w:spacing w:val="80"/>
        </w:rPr>
        <w:t xml:space="preserve">  </w:t>
      </w:r>
      <w:r>
        <w:t>Первая</w:t>
      </w:r>
      <w:r>
        <w:rPr>
          <w:spacing w:val="80"/>
        </w:rPr>
        <w:t xml:space="preserve">  </w:t>
      </w:r>
      <w:r>
        <w:t>помощь при кровотечениях.</w:t>
      </w:r>
    </w:p>
    <w:p w:rsidR="00A30070" w:rsidRDefault="007A032F" w:rsidP="00D07F83">
      <w:pPr>
        <w:pStyle w:val="a3"/>
        <w:spacing w:line="360" w:lineRule="auto"/>
        <w:ind w:left="1168" w:right="5937"/>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Измерение кровяного давления.</w:t>
      </w:r>
    </w:p>
    <w:p w:rsidR="00A30070" w:rsidRDefault="007A032F" w:rsidP="00D07F83">
      <w:pPr>
        <w:pStyle w:val="a3"/>
        <w:spacing w:line="360" w:lineRule="auto"/>
        <w:ind w:right="161" w:firstLine="708"/>
        <w:jc w:val="left"/>
      </w:pPr>
      <w:r>
        <w:t>Определение</w:t>
      </w:r>
      <w:r>
        <w:rPr>
          <w:spacing w:val="79"/>
        </w:rPr>
        <w:t xml:space="preserve">    </w:t>
      </w:r>
      <w:r>
        <w:t>пульса</w:t>
      </w:r>
      <w:r>
        <w:rPr>
          <w:spacing w:val="79"/>
        </w:rPr>
        <w:t xml:space="preserve">    </w:t>
      </w:r>
      <w:r>
        <w:t>и</w:t>
      </w:r>
      <w:r>
        <w:rPr>
          <w:spacing w:val="80"/>
        </w:rPr>
        <w:t xml:space="preserve">    </w:t>
      </w:r>
      <w:r>
        <w:t>числа</w:t>
      </w:r>
      <w:r>
        <w:rPr>
          <w:spacing w:val="79"/>
        </w:rPr>
        <w:t xml:space="preserve">    </w:t>
      </w:r>
      <w:r>
        <w:t>сердечных</w:t>
      </w:r>
      <w:r>
        <w:rPr>
          <w:spacing w:val="79"/>
        </w:rPr>
        <w:t xml:space="preserve">    </w:t>
      </w:r>
      <w:r>
        <w:t>сокращений</w:t>
      </w:r>
      <w:r>
        <w:rPr>
          <w:spacing w:val="80"/>
        </w:rPr>
        <w:t xml:space="preserve">    </w:t>
      </w:r>
      <w:r>
        <w:t>в</w:t>
      </w:r>
      <w:r>
        <w:rPr>
          <w:spacing w:val="79"/>
        </w:rPr>
        <w:t xml:space="preserve">    </w:t>
      </w:r>
      <w:r>
        <w:t>покое и после дозированных физических нагрузок у человека.</w:t>
      </w:r>
    </w:p>
    <w:p w:rsidR="00A30070" w:rsidRDefault="007A032F" w:rsidP="00D07F83">
      <w:pPr>
        <w:pStyle w:val="a3"/>
        <w:spacing w:line="360" w:lineRule="auto"/>
        <w:ind w:left="1168" w:right="6233"/>
        <w:jc w:val="left"/>
      </w:pPr>
      <w:r>
        <w:t>Первая</w:t>
      </w:r>
      <w:r>
        <w:rPr>
          <w:spacing w:val="-13"/>
        </w:rPr>
        <w:t xml:space="preserve"> </w:t>
      </w:r>
      <w:r>
        <w:t>помощь</w:t>
      </w:r>
      <w:r>
        <w:rPr>
          <w:spacing w:val="-13"/>
        </w:rPr>
        <w:t xml:space="preserve"> </w:t>
      </w:r>
      <w:r>
        <w:t>при</w:t>
      </w:r>
      <w:r>
        <w:rPr>
          <w:spacing w:val="-13"/>
        </w:rPr>
        <w:t xml:space="preserve"> </w:t>
      </w:r>
      <w:r>
        <w:t xml:space="preserve">кровотечениях. </w:t>
      </w:r>
      <w:r>
        <w:rPr>
          <w:spacing w:val="-2"/>
        </w:rPr>
        <w:t>Дыхание.</w:t>
      </w:r>
    </w:p>
    <w:p w:rsidR="00A30070" w:rsidRDefault="007A032F" w:rsidP="00D07F83">
      <w:pPr>
        <w:pStyle w:val="a3"/>
        <w:spacing w:line="360" w:lineRule="auto"/>
        <w:ind w:right="163" w:firstLine="708"/>
        <w:jc w:val="left"/>
      </w:pPr>
      <w:r>
        <w:t>Дыхание</w:t>
      </w:r>
      <w:r>
        <w:rPr>
          <w:spacing w:val="73"/>
          <w:w w:val="150"/>
        </w:rPr>
        <w:t xml:space="preserve">  </w:t>
      </w:r>
      <w:r>
        <w:t>и</w:t>
      </w:r>
      <w:r>
        <w:rPr>
          <w:spacing w:val="74"/>
          <w:w w:val="150"/>
        </w:rPr>
        <w:t xml:space="preserve">  </w:t>
      </w:r>
      <w:r>
        <w:t>его</w:t>
      </w:r>
      <w:r>
        <w:rPr>
          <w:spacing w:val="75"/>
          <w:w w:val="150"/>
        </w:rPr>
        <w:t xml:space="preserve">  </w:t>
      </w:r>
      <w:r>
        <w:t>значение.</w:t>
      </w:r>
      <w:r>
        <w:rPr>
          <w:spacing w:val="74"/>
          <w:w w:val="150"/>
        </w:rPr>
        <w:t xml:space="preserve">  </w:t>
      </w:r>
      <w:r>
        <w:t>Органы</w:t>
      </w:r>
      <w:r>
        <w:rPr>
          <w:spacing w:val="75"/>
          <w:w w:val="150"/>
        </w:rPr>
        <w:t xml:space="preserve">  </w:t>
      </w:r>
      <w:r>
        <w:t>дыхания.</w:t>
      </w:r>
      <w:r>
        <w:rPr>
          <w:spacing w:val="74"/>
          <w:w w:val="150"/>
        </w:rPr>
        <w:t xml:space="preserve">  </w:t>
      </w:r>
      <w:r>
        <w:t>Лёгкие.</w:t>
      </w:r>
      <w:r>
        <w:rPr>
          <w:spacing w:val="74"/>
          <w:w w:val="150"/>
        </w:rPr>
        <w:t xml:space="preserve">  </w:t>
      </w:r>
      <w:r>
        <w:t>Взаимосвязь</w:t>
      </w:r>
      <w:r>
        <w:rPr>
          <w:spacing w:val="74"/>
          <w:w w:val="150"/>
        </w:rPr>
        <w:t xml:space="preserve">  </w:t>
      </w:r>
      <w:r>
        <w:t>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30070" w:rsidRDefault="007A032F" w:rsidP="00D07F83">
      <w:pPr>
        <w:pStyle w:val="a3"/>
        <w:spacing w:line="360" w:lineRule="auto"/>
        <w:ind w:left="459" w:right="154" w:firstLine="708"/>
        <w:jc w:val="left"/>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4"/>
        <w:ind w:left="1168"/>
        <w:jc w:val="left"/>
      </w:pPr>
      <w:r>
        <w:t>Измерение</w:t>
      </w:r>
      <w:r>
        <w:rPr>
          <w:spacing w:val="-5"/>
        </w:rPr>
        <w:t xml:space="preserve"> </w:t>
      </w:r>
      <w:r>
        <w:t>обхвата</w:t>
      </w:r>
      <w:r>
        <w:rPr>
          <w:spacing w:val="-2"/>
        </w:rPr>
        <w:t xml:space="preserve"> </w:t>
      </w:r>
      <w:r>
        <w:t>грудной</w:t>
      </w:r>
      <w:r>
        <w:rPr>
          <w:spacing w:val="-3"/>
        </w:rPr>
        <w:t xml:space="preserve"> </w:t>
      </w:r>
      <w:r>
        <w:t>клетки</w:t>
      </w:r>
      <w:r>
        <w:rPr>
          <w:spacing w:val="-2"/>
        </w:rPr>
        <w:t xml:space="preserve"> </w:t>
      </w:r>
      <w:r>
        <w:t>в</w:t>
      </w:r>
      <w:r>
        <w:rPr>
          <w:spacing w:val="-3"/>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A30070" w:rsidRDefault="007A032F" w:rsidP="00D07F83">
      <w:pPr>
        <w:pStyle w:val="a3"/>
        <w:spacing w:before="139" w:line="360" w:lineRule="auto"/>
        <w:ind w:left="1168" w:right="1426"/>
        <w:jc w:val="left"/>
      </w:pPr>
      <w:r>
        <w:t>Определение</w:t>
      </w:r>
      <w:r>
        <w:rPr>
          <w:spacing w:val="-6"/>
        </w:rPr>
        <w:t xml:space="preserve"> </w:t>
      </w:r>
      <w:r>
        <w:t>частоты</w:t>
      </w:r>
      <w:r>
        <w:rPr>
          <w:spacing w:val="-5"/>
        </w:rPr>
        <w:t xml:space="preserve"> </w:t>
      </w:r>
      <w:r>
        <w:t>дыхания.</w:t>
      </w:r>
      <w:r>
        <w:rPr>
          <w:spacing w:val="-5"/>
        </w:rPr>
        <w:t xml:space="preserve"> </w:t>
      </w:r>
      <w:r>
        <w:t>Влияние</w:t>
      </w:r>
      <w:r>
        <w:rPr>
          <w:spacing w:val="-6"/>
        </w:rPr>
        <w:t xml:space="preserve"> </w:t>
      </w:r>
      <w:r>
        <w:t>различных</w:t>
      </w:r>
      <w:r>
        <w:rPr>
          <w:spacing w:val="-5"/>
        </w:rPr>
        <w:t xml:space="preserve"> </w:t>
      </w:r>
      <w:r>
        <w:t>факторов</w:t>
      </w:r>
      <w:r>
        <w:rPr>
          <w:spacing w:val="-6"/>
        </w:rPr>
        <w:t xml:space="preserve"> </w:t>
      </w:r>
      <w:r>
        <w:t>на</w:t>
      </w:r>
      <w:r>
        <w:rPr>
          <w:spacing w:val="-6"/>
        </w:rPr>
        <w:t xml:space="preserve"> </w:t>
      </w:r>
      <w:r>
        <w:t>частоту</w:t>
      </w:r>
      <w:r>
        <w:rPr>
          <w:spacing w:val="-5"/>
        </w:rPr>
        <w:t xml:space="preserve"> </w:t>
      </w:r>
      <w:r>
        <w:t>дыхания. Питание и пищеварение.</w:t>
      </w:r>
    </w:p>
    <w:p w:rsidR="00A30070" w:rsidRDefault="007A032F" w:rsidP="00D07F83">
      <w:pPr>
        <w:pStyle w:val="a3"/>
        <w:tabs>
          <w:tab w:val="left" w:pos="2585"/>
          <w:tab w:val="left" w:pos="3535"/>
          <w:tab w:val="left" w:pos="5161"/>
          <w:tab w:val="left" w:pos="5993"/>
          <w:tab w:val="left" w:pos="7660"/>
          <w:tab w:val="left" w:pos="9493"/>
          <w:tab w:val="left" w:pos="10446"/>
        </w:tabs>
        <w:spacing w:before="1" w:line="360" w:lineRule="auto"/>
        <w:ind w:right="157" w:firstLine="708"/>
        <w:jc w:val="left"/>
      </w:pPr>
      <w:r>
        <w:t xml:space="preserve">Питательные вещества и пищевые продукты. Питание и его значение. Пищеварение. Органы </w:t>
      </w:r>
      <w:r>
        <w:rPr>
          <w:spacing w:val="-2"/>
        </w:rPr>
        <w:t>пищеварения,</w:t>
      </w:r>
      <w:r>
        <w:tab/>
      </w:r>
      <w:r>
        <w:rPr>
          <w:spacing w:val="-6"/>
        </w:rPr>
        <w:t>их</w:t>
      </w:r>
      <w:r>
        <w:tab/>
      </w:r>
      <w:r>
        <w:rPr>
          <w:spacing w:val="-2"/>
        </w:rPr>
        <w:t>строение</w:t>
      </w:r>
      <w:r>
        <w:tab/>
      </w:r>
      <w:r>
        <w:rPr>
          <w:spacing w:val="-10"/>
        </w:rPr>
        <w:t>и</w:t>
      </w:r>
      <w:r>
        <w:tab/>
      </w:r>
      <w:r>
        <w:rPr>
          <w:spacing w:val="-2"/>
        </w:rPr>
        <w:t>функции.</w:t>
      </w:r>
      <w:r>
        <w:tab/>
      </w:r>
      <w:r>
        <w:rPr>
          <w:spacing w:val="-2"/>
        </w:rPr>
        <w:t>Ферменты,</w:t>
      </w:r>
      <w:r>
        <w:tab/>
      </w:r>
      <w:r>
        <w:rPr>
          <w:spacing w:val="-6"/>
        </w:rPr>
        <w:t>их</w:t>
      </w:r>
      <w:r>
        <w:tab/>
      </w:r>
      <w:r>
        <w:rPr>
          <w:spacing w:val="-4"/>
        </w:rPr>
        <w:t xml:space="preserve">роль </w:t>
      </w:r>
      <w: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30070" w:rsidRDefault="007A032F" w:rsidP="00D07F83">
      <w:pPr>
        <w:pStyle w:val="a3"/>
        <w:spacing w:line="276" w:lineRule="exact"/>
        <w:ind w:left="1168"/>
        <w:jc w:val="left"/>
      </w:pPr>
      <w:r>
        <w:t>Микробиом</w:t>
      </w:r>
      <w:r>
        <w:rPr>
          <w:spacing w:val="48"/>
          <w:w w:val="150"/>
        </w:rPr>
        <w:t xml:space="preserve"> </w:t>
      </w:r>
      <w:r>
        <w:t>человека</w:t>
      </w:r>
      <w:r>
        <w:rPr>
          <w:spacing w:val="53"/>
          <w:w w:val="150"/>
        </w:rPr>
        <w:t xml:space="preserve"> </w:t>
      </w:r>
      <w:r>
        <w:t>–</w:t>
      </w:r>
      <w:r>
        <w:rPr>
          <w:spacing w:val="51"/>
          <w:w w:val="150"/>
        </w:rPr>
        <w:t xml:space="preserve"> </w:t>
      </w:r>
      <w:r>
        <w:t>совокупность</w:t>
      </w:r>
      <w:r>
        <w:rPr>
          <w:spacing w:val="51"/>
          <w:w w:val="150"/>
        </w:rPr>
        <w:t xml:space="preserve"> </w:t>
      </w:r>
      <w:r>
        <w:t>микроорганизмов,</w:t>
      </w:r>
      <w:r>
        <w:rPr>
          <w:spacing w:val="50"/>
          <w:w w:val="150"/>
        </w:rPr>
        <w:t xml:space="preserve"> </w:t>
      </w:r>
      <w:r>
        <w:t>населяющих</w:t>
      </w:r>
      <w:r>
        <w:rPr>
          <w:spacing w:val="52"/>
          <w:w w:val="150"/>
        </w:rPr>
        <w:t xml:space="preserve"> </w:t>
      </w:r>
      <w:r>
        <w:t>организм</w:t>
      </w:r>
      <w:r>
        <w:rPr>
          <w:spacing w:val="51"/>
          <w:w w:val="150"/>
        </w:rPr>
        <w:t xml:space="preserve"> </w:t>
      </w:r>
      <w:r>
        <w:rPr>
          <w:spacing w:val="-2"/>
        </w:rPr>
        <w:t>человека.</w:t>
      </w:r>
    </w:p>
    <w:p w:rsidR="00A30070" w:rsidRDefault="007A032F" w:rsidP="00D07F83">
      <w:pPr>
        <w:pStyle w:val="a3"/>
        <w:spacing w:before="139"/>
        <w:ind w:left="459"/>
        <w:jc w:val="left"/>
      </w:pPr>
      <w:r>
        <w:t>Регуляция</w:t>
      </w:r>
      <w:r>
        <w:rPr>
          <w:spacing w:val="-9"/>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4"/>
        </w:rPr>
        <w:t xml:space="preserve"> </w:t>
      </w:r>
      <w:r>
        <w:t>Работы</w:t>
      </w:r>
      <w:r>
        <w:rPr>
          <w:spacing w:val="-3"/>
        </w:rPr>
        <w:t xml:space="preserve"> </w:t>
      </w:r>
      <w:r>
        <w:t>И.П.</w:t>
      </w:r>
      <w:r>
        <w:rPr>
          <w:spacing w:val="2"/>
        </w:rPr>
        <w:t xml:space="preserve"> </w:t>
      </w:r>
      <w:r>
        <w:rPr>
          <w:spacing w:val="-2"/>
        </w:rPr>
        <w:t>Павлова.</w:t>
      </w:r>
    </w:p>
    <w:p w:rsidR="00A30070" w:rsidRDefault="007A032F" w:rsidP="00D07F83">
      <w:pPr>
        <w:pStyle w:val="a3"/>
        <w:spacing w:before="137" w:line="360" w:lineRule="auto"/>
        <w:ind w:left="459" w:firstLine="708"/>
        <w:jc w:val="left"/>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9" w:line="360" w:lineRule="auto"/>
        <w:ind w:left="1168" w:right="3798"/>
        <w:jc w:val="left"/>
      </w:pPr>
      <w:r>
        <w:t>Исследование</w:t>
      </w:r>
      <w:r>
        <w:rPr>
          <w:spacing w:val="-9"/>
        </w:rPr>
        <w:t xml:space="preserve"> </w:t>
      </w:r>
      <w:r>
        <w:t>действия</w:t>
      </w:r>
      <w:r>
        <w:rPr>
          <w:spacing w:val="-8"/>
        </w:rPr>
        <w:t xml:space="preserve"> </w:t>
      </w:r>
      <w:r>
        <w:t>ферментов</w:t>
      </w:r>
      <w:r>
        <w:rPr>
          <w:spacing w:val="-9"/>
        </w:rPr>
        <w:t xml:space="preserve"> </w:t>
      </w:r>
      <w:r>
        <w:t>слюны</w:t>
      </w:r>
      <w:r>
        <w:rPr>
          <w:spacing w:val="-8"/>
        </w:rPr>
        <w:t xml:space="preserve"> </w:t>
      </w:r>
      <w:r>
        <w:t>на</w:t>
      </w:r>
      <w:r>
        <w:rPr>
          <w:spacing w:val="-9"/>
        </w:rPr>
        <w:t xml:space="preserve"> </w:t>
      </w:r>
      <w:r>
        <w:t>крахмал. Наблюдение действия желудочного сока на белки.</w:t>
      </w:r>
    </w:p>
    <w:p w:rsidR="00A30070" w:rsidRDefault="007A032F" w:rsidP="00D07F83">
      <w:pPr>
        <w:pStyle w:val="a3"/>
        <w:spacing w:line="274" w:lineRule="exact"/>
        <w:ind w:left="1168"/>
        <w:jc w:val="left"/>
      </w:pPr>
      <w:r>
        <w:t>Обмен</w:t>
      </w:r>
      <w:r>
        <w:rPr>
          <w:spacing w:val="-3"/>
        </w:rPr>
        <w:t xml:space="preserve"> </w:t>
      </w:r>
      <w:r>
        <w:t>веществ</w:t>
      </w:r>
      <w:r>
        <w:rPr>
          <w:spacing w:val="-3"/>
        </w:rPr>
        <w:t xml:space="preserve"> </w:t>
      </w:r>
      <w:r>
        <w:t>и</w:t>
      </w:r>
      <w:r>
        <w:rPr>
          <w:spacing w:val="-1"/>
        </w:rPr>
        <w:t xml:space="preserve"> </w:t>
      </w:r>
      <w:r>
        <w:t>превращение</w:t>
      </w:r>
      <w:r>
        <w:rPr>
          <w:spacing w:val="-3"/>
        </w:rPr>
        <w:t xml:space="preserve"> </w:t>
      </w:r>
      <w:r>
        <w:rPr>
          <w:spacing w:val="-2"/>
        </w:rPr>
        <w:t>энергии.</w:t>
      </w:r>
    </w:p>
    <w:p w:rsidR="00A30070" w:rsidRDefault="00A30070" w:rsidP="00D07F83">
      <w:pPr>
        <w:spacing w:line="274" w:lineRule="exact"/>
        <w:sectPr w:rsidR="00A30070">
          <w:footerReference w:type="default" r:id="rId17"/>
          <w:pgSz w:w="11900" w:h="16860"/>
          <w:pgMar w:top="640" w:right="560" w:bottom="280" w:left="260" w:header="0" w:footer="0" w:gutter="0"/>
          <w:cols w:space="720"/>
        </w:sectPr>
      </w:pPr>
    </w:p>
    <w:p w:rsidR="00A30070" w:rsidRDefault="007A032F" w:rsidP="00D07F83">
      <w:pPr>
        <w:pStyle w:val="a3"/>
        <w:spacing w:before="79" w:line="360" w:lineRule="auto"/>
        <w:ind w:left="459" w:right="160" w:firstLine="708"/>
        <w:jc w:val="left"/>
      </w:pPr>
      <w:r>
        <w:t>Обмен</w:t>
      </w:r>
      <w:r>
        <w:rPr>
          <w:spacing w:val="80"/>
        </w:rPr>
        <w:t xml:space="preserve">  </w:t>
      </w:r>
      <w:r>
        <w:t>веществ</w:t>
      </w:r>
      <w:r>
        <w:rPr>
          <w:spacing w:val="80"/>
        </w:rPr>
        <w:t xml:space="preserve">  </w:t>
      </w:r>
      <w:r>
        <w:t>и</w:t>
      </w:r>
      <w:r>
        <w:rPr>
          <w:spacing w:val="80"/>
        </w:rPr>
        <w:t xml:space="preserve">  </w:t>
      </w:r>
      <w:r>
        <w:t>превращение</w:t>
      </w:r>
      <w:r>
        <w:rPr>
          <w:spacing w:val="80"/>
        </w:rPr>
        <w:t xml:space="preserve">  </w:t>
      </w:r>
      <w:r>
        <w:t>энергии</w:t>
      </w:r>
      <w:r>
        <w:rPr>
          <w:spacing w:val="80"/>
        </w:rPr>
        <w:t xml:space="preserve">  </w:t>
      </w:r>
      <w:r>
        <w:t>в</w:t>
      </w:r>
      <w:r>
        <w:rPr>
          <w:spacing w:val="80"/>
        </w:rPr>
        <w:t xml:space="preserve">  </w:t>
      </w:r>
      <w:r>
        <w:t>организме</w:t>
      </w:r>
      <w:r>
        <w:rPr>
          <w:spacing w:val="80"/>
        </w:rPr>
        <w:t xml:space="preserve">  </w:t>
      </w:r>
      <w:r>
        <w:t>человека.</w:t>
      </w:r>
      <w:r>
        <w:rPr>
          <w:spacing w:val="80"/>
        </w:rPr>
        <w:t xml:space="preserve">  </w:t>
      </w:r>
      <w: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30070" w:rsidRDefault="007A032F" w:rsidP="00D07F83">
      <w:pPr>
        <w:pStyle w:val="a3"/>
        <w:tabs>
          <w:tab w:val="left" w:pos="2316"/>
          <w:tab w:val="left" w:pos="4470"/>
          <w:tab w:val="left" w:pos="5339"/>
          <w:tab w:val="left" w:pos="7852"/>
          <w:tab w:val="left" w:pos="9819"/>
        </w:tabs>
        <w:spacing w:line="360" w:lineRule="auto"/>
        <w:ind w:left="459" w:right="160" w:firstLine="708"/>
        <w:jc w:val="left"/>
      </w:pPr>
      <w:r>
        <w:t xml:space="preserve">Витамины и их роль для организма. Поступление витаминов с пищей. Синтез витаминов в </w:t>
      </w:r>
      <w:r>
        <w:rPr>
          <w:spacing w:val="-2"/>
        </w:rPr>
        <w:t>организме.</w:t>
      </w:r>
      <w:r>
        <w:tab/>
      </w:r>
      <w:r>
        <w:rPr>
          <w:spacing w:val="-2"/>
        </w:rPr>
        <w:t>Авитаминозы</w:t>
      </w:r>
      <w:r>
        <w:tab/>
      </w:r>
      <w:r>
        <w:rPr>
          <w:spacing w:val="-10"/>
        </w:rPr>
        <w:t>и</w:t>
      </w:r>
      <w:r>
        <w:tab/>
      </w:r>
      <w:r>
        <w:rPr>
          <w:spacing w:val="-2"/>
        </w:rPr>
        <w:t>гиповитаминозы.</w:t>
      </w:r>
      <w:r>
        <w:tab/>
      </w:r>
      <w:r>
        <w:rPr>
          <w:spacing w:val="-2"/>
        </w:rPr>
        <w:t>Сохранение</w:t>
      </w:r>
      <w:r>
        <w:tab/>
      </w:r>
      <w:r>
        <w:rPr>
          <w:spacing w:val="-2"/>
        </w:rPr>
        <w:t xml:space="preserve">витаминов </w:t>
      </w:r>
      <w:r>
        <w:t>в пище.</w:t>
      </w:r>
    </w:p>
    <w:p w:rsidR="00A30070" w:rsidRDefault="007A032F" w:rsidP="00D07F83">
      <w:pPr>
        <w:pStyle w:val="a3"/>
        <w:spacing w:line="360" w:lineRule="auto"/>
        <w:ind w:left="459" w:right="155" w:firstLine="708"/>
        <w:jc w:val="left"/>
      </w:pPr>
      <w:r>
        <w:t>Нормы и режим питания. Рациональное питание – фактор укрепления здоровья. Нарушение обмена веществ.</w:t>
      </w:r>
    </w:p>
    <w:p w:rsidR="00A30070" w:rsidRDefault="007A032F" w:rsidP="00D07F83">
      <w:pPr>
        <w:pStyle w:val="a3"/>
        <w:spacing w:before="1" w:line="360" w:lineRule="auto"/>
        <w:ind w:left="1168" w:right="5136"/>
        <w:jc w:val="left"/>
      </w:pPr>
      <w:r>
        <w:t>Лабораторные и практические работы. Исследование</w:t>
      </w:r>
      <w:r>
        <w:rPr>
          <w:spacing w:val="-12"/>
        </w:rPr>
        <w:t xml:space="preserve"> </w:t>
      </w:r>
      <w:r>
        <w:t>состава</w:t>
      </w:r>
      <w:r>
        <w:rPr>
          <w:spacing w:val="-12"/>
        </w:rPr>
        <w:t xml:space="preserve"> </w:t>
      </w:r>
      <w:r>
        <w:t>продуктов</w:t>
      </w:r>
      <w:r>
        <w:rPr>
          <w:spacing w:val="-12"/>
        </w:rPr>
        <w:t xml:space="preserve"> </w:t>
      </w:r>
      <w:r>
        <w:t>питания.</w:t>
      </w:r>
    </w:p>
    <w:p w:rsidR="00A30070" w:rsidRDefault="007A032F" w:rsidP="00D07F83">
      <w:pPr>
        <w:pStyle w:val="a3"/>
        <w:spacing w:line="360" w:lineRule="auto"/>
        <w:ind w:left="1168" w:right="3798"/>
        <w:jc w:val="left"/>
      </w:pPr>
      <w:r>
        <w:t>Составление</w:t>
      </w:r>
      <w:r>
        <w:rPr>
          <w:spacing w:val="-8"/>
        </w:rPr>
        <w:t xml:space="preserve"> </w:t>
      </w:r>
      <w:r>
        <w:t>меню</w:t>
      </w:r>
      <w:r>
        <w:rPr>
          <w:spacing w:val="-7"/>
        </w:rPr>
        <w:t xml:space="preserve"> </w:t>
      </w:r>
      <w:r>
        <w:t>в</w:t>
      </w:r>
      <w:r>
        <w:rPr>
          <w:spacing w:val="-8"/>
        </w:rPr>
        <w:t xml:space="preserve"> </w:t>
      </w:r>
      <w:r>
        <w:t>зависимости</w:t>
      </w:r>
      <w:r>
        <w:rPr>
          <w:spacing w:val="-6"/>
        </w:rPr>
        <w:t xml:space="preserve"> </w:t>
      </w:r>
      <w:r>
        <w:t>от</w:t>
      </w:r>
      <w:r>
        <w:rPr>
          <w:spacing w:val="-7"/>
        </w:rPr>
        <w:t xml:space="preserve"> </w:t>
      </w:r>
      <w:r>
        <w:t>калорийности</w:t>
      </w:r>
      <w:r>
        <w:rPr>
          <w:spacing w:val="-6"/>
        </w:rPr>
        <w:t xml:space="preserve"> </w:t>
      </w:r>
      <w:r>
        <w:t>пищи. Способы сохранения витаминов в пищевых продуктах.</w:t>
      </w:r>
    </w:p>
    <w:p w:rsidR="00A30070" w:rsidRDefault="007A032F" w:rsidP="00D07F83">
      <w:pPr>
        <w:pStyle w:val="a3"/>
        <w:ind w:left="1168"/>
        <w:jc w:val="left"/>
      </w:pPr>
      <w:r>
        <w:rPr>
          <w:spacing w:val="-2"/>
        </w:rPr>
        <w:t>Кожа.</w:t>
      </w:r>
    </w:p>
    <w:p w:rsidR="00A30070" w:rsidRDefault="007A032F" w:rsidP="00D07F83">
      <w:pPr>
        <w:pStyle w:val="a3"/>
        <w:spacing w:before="137" w:line="360" w:lineRule="auto"/>
        <w:ind w:left="459" w:right="160" w:firstLine="708"/>
        <w:jc w:val="left"/>
      </w:pPr>
      <w:r>
        <w:t>Строение</w:t>
      </w:r>
      <w:r>
        <w:rPr>
          <w:spacing w:val="-2"/>
        </w:rPr>
        <w:t xml:space="preserve"> </w:t>
      </w:r>
      <w:r>
        <w:t>и функции кожи. Кожа</w:t>
      </w:r>
      <w:r>
        <w:rPr>
          <w:spacing w:val="-2"/>
        </w:rPr>
        <w:t xml:space="preserve"> </w:t>
      </w:r>
      <w:r>
        <w:t>и её производные. Кожа и терморегуляция.</w:t>
      </w:r>
      <w:r>
        <w:rPr>
          <w:spacing w:val="-1"/>
        </w:rPr>
        <w:t xml:space="preserve"> </w:t>
      </w:r>
      <w:r>
        <w:t>Влияние</w:t>
      </w:r>
      <w:r>
        <w:rPr>
          <w:spacing w:val="-2"/>
        </w:rPr>
        <w:t xml:space="preserve"> </w:t>
      </w:r>
      <w:r>
        <w:t>на кожу факторов окружающей среды.</w:t>
      </w:r>
    </w:p>
    <w:p w:rsidR="00A30070" w:rsidRDefault="007A032F" w:rsidP="00D07F83">
      <w:pPr>
        <w:pStyle w:val="a3"/>
        <w:tabs>
          <w:tab w:val="left" w:pos="2592"/>
          <w:tab w:val="left" w:pos="3679"/>
          <w:tab w:val="left" w:pos="5395"/>
          <w:tab w:val="left" w:pos="6496"/>
          <w:tab w:val="left" w:pos="8132"/>
          <w:tab w:val="left" w:pos="10385"/>
        </w:tabs>
        <w:spacing w:line="360" w:lineRule="auto"/>
        <w:ind w:left="459" w:right="157" w:firstLine="708"/>
        <w:jc w:val="left"/>
      </w:pPr>
      <w:r>
        <w:t xml:space="preserve">Закаливание и его роль. Способы закаливания организма. Гигиена кожи, гигиенические </w:t>
      </w:r>
      <w:r>
        <w:rPr>
          <w:spacing w:val="-2"/>
        </w:rPr>
        <w:t>требования</w:t>
      </w:r>
      <w:r>
        <w:tab/>
      </w:r>
      <w:r>
        <w:rPr>
          <w:spacing w:val="-10"/>
        </w:rPr>
        <w:t>к</w:t>
      </w:r>
      <w:r>
        <w:tab/>
      </w:r>
      <w:r>
        <w:rPr>
          <w:spacing w:val="-2"/>
        </w:rPr>
        <w:t>одежде</w:t>
      </w:r>
      <w:r>
        <w:tab/>
      </w:r>
      <w:r>
        <w:rPr>
          <w:spacing w:val="-10"/>
        </w:rPr>
        <w:t>и</w:t>
      </w:r>
      <w:r>
        <w:tab/>
      </w:r>
      <w:r>
        <w:rPr>
          <w:spacing w:val="-2"/>
        </w:rPr>
        <w:t>обуви.</w:t>
      </w:r>
      <w:r>
        <w:tab/>
      </w:r>
      <w:r>
        <w:rPr>
          <w:spacing w:val="-2"/>
        </w:rPr>
        <w:t>Заболевания</w:t>
      </w:r>
      <w:r>
        <w:tab/>
      </w:r>
      <w:r>
        <w:rPr>
          <w:spacing w:val="-4"/>
        </w:rPr>
        <w:t xml:space="preserve">кожи </w:t>
      </w:r>
      <w:r>
        <w:t xml:space="preserve">и их предупреждения. Профилактика и первая помощь при тепловом и солнечном ударах, ожогах и </w:t>
      </w:r>
      <w:r>
        <w:rPr>
          <w:spacing w:val="-2"/>
        </w:rPr>
        <w:t>обморожениях.</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40" w:line="360" w:lineRule="auto"/>
        <w:ind w:left="1168" w:right="2332"/>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A30070" w:rsidRDefault="007A032F" w:rsidP="00D07F83">
      <w:pPr>
        <w:pStyle w:val="a3"/>
        <w:spacing w:line="360" w:lineRule="auto"/>
        <w:ind w:left="1168" w:right="1323"/>
        <w:jc w:val="left"/>
      </w:pPr>
      <w:r>
        <w:t>Описание</w:t>
      </w:r>
      <w:r>
        <w:rPr>
          <w:spacing w:val="-4"/>
        </w:rPr>
        <w:t xml:space="preserve"> </w:t>
      </w:r>
      <w:r>
        <w:t>мер</w:t>
      </w:r>
      <w:r>
        <w:rPr>
          <w:spacing w:val="-3"/>
        </w:rPr>
        <w:t xml:space="preserve"> </w:t>
      </w:r>
      <w:r>
        <w:t>по</w:t>
      </w:r>
      <w:r>
        <w:rPr>
          <w:spacing w:val="-3"/>
        </w:rPr>
        <w:t xml:space="preserve"> </w:t>
      </w:r>
      <w:r>
        <w:t>уходу</w:t>
      </w:r>
      <w:r>
        <w:rPr>
          <w:spacing w:val="-3"/>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A30070" w:rsidRDefault="007A032F" w:rsidP="00D07F83">
      <w:pPr>
        <w:pStyle w:val="a3"/>
        <w:ind w:left="1168"/>
        <w:jc w:val="left"/>
      </w:pPr>
      <w:r>
        <w:rPr>
          <w:spacing w:val="-2"/>
        </w:rPr>
        <w:t>Выделение.</w:t>
      </w:r>
    </w:p>
    <w:p w:rsidR="00A30070" w:rsidRDefault="007A032F" w:rsidP="00D07F83">
      <w:pPr>
        <w:pStyle w:val="a3"/>
        <w:spacing w:before="137" w:line="360" w:lineRule="auto"/>
        <w:ind w:left="459" w:right="162" w:firstLine="708"/>
        <w:jc w:val="left"/>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A30070" w:rsidRDefault="007A032F" w:rsidP="00D07F83">
      <w:pPr>
        <w:pStyle w:val="a3"/>
        <w:spacing w:before="1" w:line="360" w:lineRule="auto"/>
        <w:ind w:left="1168" w:right="4612"/>
        <w:jc w:val="left"/>
      </w:pPr>
      <w:r>
        <w:t>Лабораторные и практические работы. Определение</w:t>
      </w:r>
      <w:r>
        <w:rPr>
          <w:spacing w:val="-11"/>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A30070" w:rsidRDefault="007A032F" w:rsidP="00D07F83">
      <w:pPr>
        <w:pStyle w:val="a3"/>
        <w:spacing w:before="1"/>
        <w:ind w:left="1168"/>
        <w:jc w:val="left"/>
      </w:pPr>
      <w:r>
        <w:t>Размножение</w:t>
      </w:r>
      <w:r>
        <w:rPr>
          <w:spacing w:val="-3"/>
        </w:rPr>
        <w:t xml:space="preserve"> </w:t>
      </w:r>
      <w:r>
        <w:t>и</w:t>
      </w:r>
      <w:r>
        <w:rPr>
          <w:spacing w:val="-2"/>
        </w:rPr>
        <w:t xml:space="preserve"> развитие.</w:t>
      </w:r>
    </w:p>
    <w:p w:rsidR="00A30070" w:rsidRDefault="007A032F" w:rsidP="00D07F83">
      <w:pPr>
        <w:pStyle w:val="a3"/>
        <w:tabs>
          <w:tab w:val="left" w:pos="2950"/>
          <w:tab w:val="left" w:pos="4505"/>
          <w:tab w:val="left" w:pos="6911"/>
          <w:tab w:val="left" w:pos="10038"/>
        </w:tabs>
        <w:spacing w:before="137" w:line="360" w:lineRule="auto"/>
        <w:ind w:left="459" w:right="156" w:firstLine="708"/>
        <w:jc w:val="left"/>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w:t>
      </w:r>
      <w:r>
        <w:rPr>
          <w:spacing w:val="-2"/>
        </w:rPr>
        <w:t>признаков</w:t>
      </w:r>
      <w:r>
        <w:tab/>
      </w:r>
      <w:r>
        <w:rPr>
          <w:spacing w:val="-10"/>
        </w:rPr>
        <w:t>у</w:t>
      </w:r>
      <w:r>
        <w:tab/>
      </w:r>
      <w:r>
        <w:rPr>
          <w:spacing w:val="-2"/>
        </w:rPr>
        <w:t>человека.</w:t>
      </w:r>
      <w:r>
        <w:tab/>
      </w:r>
      <w:r>
        <w:rPr>
          <w:spacing w:val="-2"/>
        </w:rPr>
        <w:t>Наследственные</w:t>
      </w:r>
      <w:r>
        <w:tab/>
      </w:r>
      <w:r>
        <w:rPr>
          <w:spacing w:val="-2"/>
        </w:rPr>
        <w:t>болезни,</w:t>
      </w:r>
    </w:p>
    <w:p w:rsidR="00A30070" w:rsidRDefault="00A30070" w:rsidP="00D07F83">
      <w:pPr>
        <w:spacing w:line="360" w:lineRule="auto"/>
        <w:sectPr w:rsidR="00A30070">
          <w:footerReference w:type="default" r:id="rId18"/>
          <w:pgSz w:w="11900" w:h="16860"/>
          <w:pgMar w:top="640" w:right="560" w:bottom="280" w:left="260" w:header="0" w:footer="0" w:gutter="0"/>
          <w:cols w:space="720"/>
        </w:sectPr>
      </w:pPr>
    </w:p>
    <w:p w:rsidR="00A30070" w:rsidRDefault="007A032F" w:rsidP="00D07F83">
      <w:pPr>
        <w:pStyle w:val="a3"/>
        <w:spacing w:before="79" w:line="360" w:lineRule="auto"/>
        <w:ind w:right="162"/>
        <w:jc w:val="left"/>
      </w:pPr>
      <w: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30070" w:rsidRDefault="007A032F" w:rsidP="00D07F83">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rsidP="00D07F83">
      <w:pPr>
        <w:pStyle w:val="a3"/>
        <w:spacing w:before="137" w:line="360" w:lineRule="auto"/>
        <w:ind w:right="164" w:firstLine="708"/>
        <w:jc w:val="left"/>
      </w:pPr>
      <w:r>
        <w:t xml:space="preserve">Описание основных мер по профилактике инфекционных вирусных заболеваний: СПИД и </w:t>
      </w:r>
      <w:r>
        <w:rPr>
          <w:spacing w:val="-2"/>
        </w:rPr>
        <w:t>гепатит.</w:t>
      </w:r>
    </w:p>
    <w:p w:rsidR="00A30070" w:rsidRDefault="007A032F" w:rsidP="00D07F83">
      <w:pPr>
        <w:pStyle w:val="a3"/>
        <w:ind w:left="1168"/>
        <w:jc w:val="left"/>
      </w:pPr>
      <w:r>
        <w:t>Органы</w:t>
      </w:r>
      <w:r>
        <w:rPr>
          <w:spacing w:val="-3"/>
        </w:rPr>
        <w:t xml:space="preserve"> </w:t>
      </w:r>
      <w:r>
        <w:t>чувств</w:t>
      </w:r>
      <w:r>
        <w:rPr>
          <w:spacing w:val="-3"/>
        </w:rPr>
        <w:t xml:space="preserve"> </w:t>
      </w:r>
      <w:r>
        <w:t>и</w:t>
      </w:r>
      <w:r>
        <w:rPr>
          <w:spacing w:val="-1"/>
        </w:rPr>
        <w:t xml:space="preserve"> </w:t>
      </w:r>
      <w:r>
        <w:t>сенсорные</w:t>
      </w:r>
      <w:r>
        <w:rPr>
          <w:spacing w:val="-4"/>
        </w:rPr>
        <w:t xml:space="preserve"> </w:t>
      </w:r>
      <w:r>
        <w:rPr>
          <w:spacing w:val="-2"/>
        </w:rPr>
        <w:t>системы.</w:t>
      </w:r>
    </w:p>
    <w:p w:rsidR="00A30070" w:rsidRDefault="007A032F" w:rsidP="00D07F83">
      <w:pPr>
        <w:pStyle w:val="a3"/>
        <w:spacing w:before="139" w:line="360" w:lineRule="auto"/>
        <w:ind w:right="156" w:firstLine="708"/>
        <w:jc w:val="left"/>
      </w:pPr>
      <w:r>
        <w:t>Органы</w:t>
      </w:r>
      <w:r>
        <w:rPr>
          <w:spacing w:val="62"/>
        </w:rPr>
        <w:t xml:space="preserve">   </w:t>
      </w:r>
      <w:r>
        <w:t>чувств</w:t>
      </w:r>
      <w:r>
        <w:rPr>
          <w:spacing w:val="63"/>
        </w:rPr>
        <w:t xml:space="preserve">   </w:t>
      </w:r>
      <w:r>
        <w:t>и</w:t>
      </w:r>
      <w:r>
        <w:rPr>
          <w:spacing w:val="62"/>
        </w:rPr>
        <w:t xml:space="preserve">   </w:t>
      </w:r>
      <w:r>
        <w:t>их</w:t>
      </w:r>
      <w:r>
        <w:rPr>
          <w:spacing w:val="62"/>
        </w:rPr>
        <w:t xml:space="preserve">   </w:t>
      </w:r>
      <w:r>
        <w:t>значение.</w:t>
      </w:r>
      <w:r>
        <w:rPr>
          <w:spacing w:val="62"/>
        </w:rPr>
        <w:t xml:space="preserve">   </w:t>
      </w:r>
      <w:r>
        <w:t>Анализаторы.</w:t>
      </w:r>
      <w:r>
        <w:rPr>
          <w:spacing w:val="62"/>
        </w:rPr>
        <w:t xml:space="preserve">   </w:t>
      </w:r>
      <w:r>
        <w:t>Сенсорные</w:t>
      </w:r>
      <w:r>
        <w:rPr>
          <w:spacing w:val="62"/>
        </w:rPr>
        <w:t xml:space="preserve">   </w:t>
      </w:r>
      <w:r>
        <w:t>системы.</w:t>
      </w:r>
      <w:r>
        <w:rPr>
          <w:spacing w:val="62"/>
        </w:rPr>
        <w:t xml:space="preserve">   </w:t>
      </w:r>
      <w:r>
        <w:t>Глаз и зрение. Оптическая система глаза. Сетчатка. Зрительные рецепторы. Зрительное восприятие. Нарушения зрения и их причины. Гигиена зрения.</w:t>
      </w:r>
    </w:p>
    <w:p w:rsidR="00A30070" w:rsidRDefault="007A032F" w:rsidP="00D07F83">
      <w:pPr>
        <w:pStyle w:val="a3"/>
        <w:spacing w:line="275" w:lineRule="exact"/>
        <w:ind w:left="1168"/>
        <w:jc w:val="left"/>
      </w:pPr>
      <w:r>
        <w:t>Ухо</w:t>
      </w:r>
      <w:r>
        <w:rPr>
          <w:spacing w:val="48"/>
        </w:rPr>
        <w:t xml:space="preserve"> </w:t>
      </w:r>
      <w:r>
        <w:t>и</w:t>
      </w:r>
      <w:r>
        <w:rPr>
          <w:spacing w:val="51"/>
        </w:rPr>
        <w:t xml:space="preserve"> </w:t>
      </w:r>
      <w:r>
        <w:t>слух.</w:t>
      </w:r>
      <w:r>
        <w:rPr>
          <w:spacing w:val="50"/>
        </w:rPr>
        <w:t xml:space="preserve"> </w:t>
      </w:r>
      <w:r>
        <w:t>Строение</w:t>
      </w:r>
      <w:r>
        <w:rPr>
          <w:spacing w:val="49"/>
        </w:rPr>
        <w:t xml:space="preserve"> </w:t>
      </w:r>
      <w:r>
        <w:t>и</w:t>
      </w:r>
      <w:r>
        <w:rPr>
          <w:spacing w:val="51"/>
        </w:rPr>
        <w:t xml:space="preserve"> </w:t>
      </w:r>
      <w:r>
        <w:t>функции</w:t>
      </w:r>
      <w:r>
        <w:rPr>
          <w:spacing w:val="51"/>
        </w:rPr>
        <w:t xml:space="preserve"> </w:t>
      </w:r>
      <w:r>
        <w:t>органа</w:t>
      </w:r>
      <w:r>
        <w:rPr>
          <w:spacing w:val="49"/>
        </w:rPr>
        <w:t xml:space="preserve"> </w:t>
      </w:r>
      <w:r>
        <w:t>слуха.</w:t>
      </w:r>
      <w:r>
        <w:rPr>
          <w:spacing w:val="50"/>
        </w:rPr>
        <w:t xml:space="preserve"> </w:t>
      </w:r>
      <w:r>
        <w:t>Механизм</w:t>
      </w:r>
      <w:r>
        <w:rPr>
          <w:spacing w:val="50"/>
        </w:rPr>
        <w:t xml:space="preserve"> </w:t>
      </w:r>
      <w:r>
        <w:t>работы</w:t>
      </w:r>
      <w:r>
        <w:rPr>
          <w:spacing w:val="50"/>
        </w:rPr>
        <w:t xml:space="preserve"> </w:t>
      </w:r>
      <w:r>
        <w:t>слухового</w:t>
      </w:r>
      <w:r>
        <w:rPr>
          <w:spacing w:val="50"/>
        </w:rPr>
        <w:t xml:space="preserve"> </w:t>
      </w:r>
      <w:r>
        <w:rPr>
          <w:spacing w:val="-2"/>
        </w:rPr>
        <w:t>анализатора.</w:t>
      </w:r>
    </w:p>
    <w:p w:rsidR="00A30070" w:rsidRDefault="007A032F" w:rsidP="00D07F83">
      <w:pPr>
        <w:pStyle w:val="a3"/>
        <w:spacing w:before="140"/>
        <w:jc w:val="left"/>
      </w:pPr>
      <w:r>
        <w:t>Слуховое</w:t>
      </w:r>
      <w:r>
        <w:rPr>
          <w:spacing w:val="-7"/>
        </w:rPr>
        <w:t xml:space="preserve"> </w:t>
      </w:r>
      <w:r>
        <w:t>восприятие.</w:t>
      </w:r>
      <w:r>
        <w:rPr>
          <w:spacing w:val="-2"/>
        </w:rPr>
        <w:t xml:space="preserve"> </w:t>
      </w:r>
      <w:r>
        <w:t>Нарушения</w:t>
      </w:r>
      <w:r>
        <w:rPr>
          <w:spacing w:val="-2"/>
        </w:rPr>
        <w:t xml:space="preserve"> </w:t>
      </w:r>
      <w:r>
        <w:t>слуха</w:t>
      </w:r>
      <w:r>
        <w:rPr>
          <w:spacing w:val="-3"/>
        </w:rPr>
        <w:t xml:space="preserve"> </w:t>
      </w:r>
      <w:r>
        <w:t>и</w:t>
      </w:r>
      <w:r>
        <w:rPr>
          <w:spacing w:val="-3"/>
        </w:rPr>
        <w:t xml:space="preserve"> </w:t>
      </w:r>
      <w:r>
        <w:t>их</w:t>
      </w:r>
      <w:r>
        <w:rPr>
          <w:spacing w:val="-2"/>
        </w:rPr>
        <w:t xml:space="preserve"> </w:t>
      </w:r>
      <w:r>
        <w:t>причины.</w:t>
      </w:r>
      <w:r>
        <w:rPr>
          <w:spacing w:val="-2"/>
        </w:rPr>
        <w:t xml:space="preserve"> </w:t>
      </w:r>
      <w:r>
        <w:t>Гигиена</w:t>
      </w:r>
      <w:r>
        <w:rPr>
          <w:spacing w:val="-3"/>
        </w:rPr>
        <w:t xml:space="preserve"> </w:t>
      </w:r>
      <w:r>
        <w:rPr>
          <w:spacing w:val="-2"/>
        </w:rPr>
        <w:t>слуха.</w:t>
      </w:r>
    </w:p>
    <w:p w:rsidR="00A30070" w:rsidRDefault="007A032F" w:rsidP="00D07F83">
      <w:pPr>
        <w:pStyle w:val="a3"/>
        <w:spacing w:before="137" w:line="360" w:lineRule="auto"/>
        <w:ind w:firstLine="708"/>
        <w:jc w:val="left"/>
      </w:pPr>
      <w:r>
        <w:t>Органы</w:t>
      </w:r>
      <w:r>
        <w:rPr>
          <w:spacing w:val="80"/>
        </w:rPr>
        <w:t xml:space="preserve"> </w:t>
      </w:r>
      <w:r>
        <w:t>равновесия,</w:t>
      </w:r>
      <w:r>
        <w:rPr>
          <w:spacing w:val="80"/>
        </w:rPr>
        <w:t xml:space="preserve"> </w:t>
      </w:r>
      <w:r>
        <w:t>мышечного</w:t>
      </w:r>
      <w:r>
        <w:rPr>
          <w:spacing w:val="80"/>
        </w:rPr>
        <w:t xml:space="preserve"> </w:t>
      </w:r>
      <w:r>
        <w:t>чувства,</w:t>
      </w:r>
      <w:r>
        <w:rPr>
          <w:spacing w:val="80"/>
        </w:rPr>
        <w:t xml:space="preserve"> </w:t>
      </w:r>
      <w:r>
        <w:t>осязания,</w:t>
      </w:r>
      <w:r>
        <w:rPr>
          <w:spacing w:val="80"/>
        </w:rPr>
        <w:t xml:space="preserve"> </w:t>
      </w:r>
      <w:r>
        <w:t>обоняния</w:t>
      </w:r>
      <w:r>
        <w:rPr>
          <w:spacing w:val="80"/>
        </w:rPr>
        <w:t xml:space="preserve"> </w:t>
      </w:r>
      <w:r>
        <w:t>и</w:t>
      </w:r>
      <w:r>
        <w:rPr>
          <w:spacing w:val="80"/>
        </w:rPr>
        <w:t xml:space="preserve"> </w:t>
      </w:r>
      <w:r>
        <w:t>вкуса.</w:t>
      </w:r>
      <w:r>
        <w:rPr>
          <w:spacing w:val="80"/>
        </w:rPr>
        <w:t xml:space="preserve"> </w:t>
      </w:r>
      <w:r>
        <w:t>Взаимодействие сенсорных систем организма.</w:t>
      </w:r>
    </w:p>
    <w:p w:rsidR="00A30070" w:rsidRDefault="007A032F" w:rsidP="00D07F83">
      <w:pPr>
        <w:pStyle w:val="a3"/>
        <w:spacing w:line="360" w:lineRule="auto"/>
        <w:ind w:left="1168" w:right="5136"/>
        <w:jc w:val="left"/>
      </w:pPr>
      <w:r>
        <w:t>Лабораторные и практические работы Определение</w:t>
      </w:r>
      <w:r>
        <w:rPr>
          <w:spacing w:val="-11"/>
        </w:rPr>
        <w:t xml:space="preserve"> </w:t>
      </w:r>
      <w:r>
        <w:t>остроты</w:t>
      </w:r>
      <w:r>
        <w:rPr>
          <w:spacing w:val="-10"/>
        </w:rPr>
        <w:t xml:space="preserve"> </w:t>
      </w:r>
      <w:r>
        <w:t>зрения</w:t>
      </w:r>
      <w:r>
        <w:rPr>
          <w:spacing w:val="-10"/>
        </w:rPr>
        <w:t xml:space="preserve"> </w:t>
      </w:r>
      <w:r>
        <w:t>у</w:t>
      </w:r>
      <w:r>
        <w:rPr>
          <w:spacing w:val="-10"/>
        </w:rPr>
        <w:t xml:space="preserve"> </w:t>
      </w:r>
      <w:r>
        <w:t>человека.</w:t>
      </w:r>
    </w:p>
    <w:p w:rsidR="00A30070" w:rsidRDefault="007A032F" w:rsidP="00D07F83">
      <w:pPr>
        <w:pStyle w:val="a3"/>
        <w:spacing w:line="360" w:lineRule="auto"/>
        <w:ind w:left="1168" w:right="2332"/>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6"/>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A30070" w:rsidRDefault="007A032F" w:rsidP="00D07F83">
      <w:pPr>
        <w:pStyle w:val="a3"/>
        <w:ind w:left="1168"/>
        <w:jc w:val="left"/>
      </w:pPr>
      <w:r>
        <w:t>Поведение</w:t>
      </w:r>
      <w:r>
        <w:rPr>
          <w:spacing w:val="-4"/>
        </w:rPr>
        <w:t xml:space="preserve"> </w:t>
      </w:r>
      <w:r>
        <w:t>и</w:t>
      </w:r>
      <w:r>
        <w:rPr>
          <w:spacing w:val="-2"/>
        </w:rPr>
        <w:t xml:space="preserve"> психика.</w:t>
      </w:r>
    </w:p>
    <w:p w:rsidR="00A30070" w:rsidRDefault="007A032F" w:rsidP="00D07F83">
      <w:pPr>
        <w:pStyle w:val="a3"/>
        <w:spacing w:before="140" w:line="360" w:lineRule="auto"/>
        <w:ind w:right="156" w:firstLine="708"/>
        <w:jc w:val="left"/>
      </w:pPr>
      <w:r>
        <w:t>Психика и поведение человека. Потребности и мотивы поведения. Социальная обусловленность</w:t>
      </w:r>
      <w:r>
        <w:rPr>
          <w:spacing w:val="-9"/>
        </w:rPr>
        <w:t xml:space="preserve"> </w:t>
      </w:r>
      <w:r>
        <w:t>поведения</w:t>
      </w:r>
      <w:r>
        <w:rPr>
          <w:spacing w:val="-10"/>
        </w:rPr>
        <w:t xml:space="preserve"> </w:t>
      </w:r>
      <w:r>
        <w:t>человека.</w:t>
      </w:r>
      <w:r>
        <w:rPr>
          <w:spacing w:val="-10"/>
        </w:rPr>
        <w:t xml:space="preserve"> </w:t>
      </w:r>
      <w:r>
        <w:t>Рефлекторная</w:t>
      </w:r>
      <w:r>
        <w:rPr>
          <w:spacing w:val="-10"/>
        </w:rPr>
        <w:t xml:space="preserve"> </w:t>
      </w:r>
      <w:r>
        <w:t>теория</w:t>
      </w:r>
      <w:r>
        <w:rPr>
          <w:spacing w:val="-10"/>
        </w:rPr>
        <w:t xml:space="preserve"> </w:t>
      </w:r>
      <w:r>
        <w:t>поведения.</w:t>
      </w:r>
      <w:r>
        <w:rPr>
          <w:spacing w:val="-10"/>
        </w:rPr>
        <w:t xml:space="preserve"> </w:t>
      </w:r>
      <w:r>
        <w:t>Высшая</w:t>
      </w:r>
      <w:r>
        <w:rPr>
          <w:spacing w:val="-10"/>
        </w:rPr>
        <w:t xml:space="preserve"> </w:t>
      </w:r>
      <w:r>
        <w:t>нервная</w:t>
      </w:r>
      <w:r>
        <w:rPr>
          <w:spacing w:val="-10"/>
        </w:rPr>
        <w:t xml:space="preserve"> </w:t>
      </w:r>
      <w:r>
        <w:t>деятельность человека, работы И.М.</w:t>
      </w:r>
      <w:r>
        <w:rPr>
          <w:spacing w:val="-1"/>
        </w:rPr>
        <w:t xml:space="preserve"> </w:t>
      </w:r>
      <w:r>
        <w:t>Сеченова, И.П.</w:t>
      </w:r>
      <w:r>
        <w:rPr>
          <w:spacing w:val="-1"/>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30070" w:rsidRDefault="007A032F" w:rsidP="00D07F83">
      <w:pPr>
        <w:pStyle w:val="a3"/>
        <w:spacing w:line="360" w:lineRule="auto"/>
        <w:ind w:right="153" w:firstLine="708"/>
        <w:jc w:val="left"/>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30070" w:rsidRDefault="007A032F" w:rsidP="00D07F83">
      <w:pPr>
        <w:pStyle w:val="a3"/>
        <w:spacing w:line="360" w:lineRule="auto"/>
        <w:ind w:left="1168" w:right="5136"/>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Изучение кратковременной памяти.</w:t>
      </w:r>
    </w:p>
    <w:p w:rsidR="00A30070" w:rsidRDefault="007A032F" w:rsidP="00D07F83">
      <w:pPr>
        <w:pStyle w:val="a3"/>
        <w:spacing w:before="1" w:line="360" w:lineRule="auto"/>
        <w:ind w:left="1168" w:right="3376"/>
        <w:jc w:val="left"/>
      </w:pPr>
      <w:r>
        <w:t>Определение объёма механической и логической памяти. Оценка</w:t>
      </w:r>
      <w:r>
        <w:rPr>
          <w:spacing w:val="-11"/>
        </w:rPr>
        <w:t xml:space="preserve"> </w:t>
      </w:r>
      <w:r>
        <w:t>сформированности</w:t>
      </w:r>
      <w:r>
        <w:rPr>
          <w:spacing w:val="-9"/>
        </w:rPr>
        <w:t xml:space="preserve"> </w:t>
      </w:r>
      <w:r>
        <w:t>навыков</w:t>
      </w:r>
      <w:r>
        <w:rPr>
          <w:spacing w:val="-11"/>
        </w:rPr>
        <w:t xml:space="preserve"> </w:t>
      </w:r>
      <w:r>
        <w:t>логического</w:t>
      </w:r>
      <w:r>
        <w:rPr>
          <w:spacing w:val="-10"/>
        </w:rPr>
        <w:t xml:space="preserve"> </w:t>
      </w:r>
      <w:r>
        <w:t>мышления. Человек и окружающая среда.</w:t>
      </w:r>
    </w:p>
    <w:p w:rsidR="00A30070" w:rsidRDefault="007A032F" w:rsidP="00D07F83">
      <w:pPr>
        <w:pStyle w:val="a3"/>
        <w:tabs>
          <w:tab w:val="left" w:pos="2516"/>
          <w:tab w:val="left" w:pos="5122"/>
          <w:tab w:val="left" w:pos="7775"/>
          <w:tab w:val="left" w:pos="9854"/>
        </w:tabs>
        <w:spacing w:line="360" w:lineRule="auto"/>
        <w:ind w:right="157" w:firstLine="708"/>
        <w:jc w:val="left"/>
      </w:pPr>
      <w:r>
        <w:t>Человек</w:t>
      </w:r>
      <w:r>
        <w:rPr>
          <w:spacing w:val="68"/>
        </w:rPr>
        <w:t xml:space="preserve">   </w:t>
      </w:r>
      <w:r>
        <w:t>и</w:t>
      </w:r>
      <w:r>
        <w:rPr>
          <w:spacing w:val="68"/>
        </w:rPr>
        <w:t xml:space="preserve">   </w:t>
      </w:r>
      <w:r>
        <w:t>окружающая</w:t>
      </w:r>
      <w:r>
        <w:rPr>
          <w:spacing w:val="67"/>
        </w:rPr>
        <w:t xml:space="preserve">   </w:t>
      </w:r>
      <w:r>
        <w:t>среда.</w:t>
      </w:r>
      <w:r>
        <w:rPr>
          <w:spacing w:val="67"/>
        </w:rPr>
        <w:t xml:space="preserve">   </w:t>
      </w:r>
      <w:r>
        <w:t>Экологические</w:t>
      </w:r>
      <w:r>
        <w:rPr>
          <w:spacing w:val="67"/>
        </w:rPr>
        <w:t xml:space="preserve">   </w:t>
      </w:r>
      <w:r>
        <w:t>факторы</w:t>
      </w:r>
      <w:r>
        <w:rPr>
          <w:spacing w:val="67"/>
        </w:rPr>
        <w:t xml:space="preserve">   </w:t>
      </w:r>
      <w:r>
        <w:t>и</w:t>
      </w:r>
      <w:r>
        <w:rPr>
          <w:spacing w:val="68"/>
        </w:rPr>
        <w:t xml:space="preserve">   </w:t>
      </w:r>
      <w:r>
        <w:t>их</w:t>
      </w:r>
      <w:r>
        <w:rPr>
          <w:spacing w:val="67"/>
        </w:rPr>
        <w:t xml:space="preserve">   </w:t>
      </w:r>
      <w:r>
        <w:t>действие на</w:t>
      </w:r>
      <w:r>
        <w:rPr>
          <w:spacing w:val="-15"/>
        </w:rPr>
        <w:t xml:space="preserve"> </w:t>
      </w:r>
      <w:r>
        <w:t>организм</w:t>
      </w:r>
      <w:r>
        <w:rPr>
          <w:spacing w:val="-15"/>
        </w:rPr>
        <w:t xml:space="preserve"> </w:t>
      </w:r>
      <w:r>
        <w:t>человека.</w:t>
      </w:r>
      <w:r>
        <w:rPr>
          <w:spacing w:val="-15"/>
        </w:rPr>
        <w:t xml:space="preserve"> </w:t>
      </w:r>
      <w:r>
        <w:t>Зависимость</w:t>
      </w:r>
      <w:r>
        <w:rPr>
          <w:spacing w:val="-15"/>
        </w:rPr>
        <w:t xml:space="preserve"> </w:t>
      </w:r>
      <w:r>
        <w:t>здоровья</w:t>
      </w:r>
      <w:r>
        <w:rPr>
          <w:spacing w:val="-15"/>
        </w:rPr>
        <w:t xml:space="preserve"> </w:t>
      </w:r>
      <w:r>
        <w:t>человека</w:t>
      </w:r>
      <w:r>
        <w:rPr>
          <w:spacing w:val="-15"/>
        </w:rPr>
        <w:t xml:space="preserve"> </w:t>
      </w:r>
      <w:r>
        <w:t>от</w:t>
      </w:r>
      <w:r>
        <w:rPr>
          <w:spacing w:val="-15"/>
        </w:rPr>
        <w:t xml:space="preserve"> </w:t>
      </w:r>
      <w:r>
        <w:t>состояния</w:t>
      </w:r>
      <w:r>
        <w:rPr>
          <w:spacing w:val="-15"/>
        </w:rPr>
        <w:t xml:space="preserve"> </w:t>
      </w:r>
      <w:r>
        <w:t>окружающей</w:t>
      </w:r>
      <w:r>
        <w:rPr>
          <w:spacing w:val="-15"/>
        </w:rPr>
        <w:t xml:space="preserve"> </w:t>
      </w:r>
      <w:r>
        <w:t>среды.</w:t>
      </w:r>
      <w:r>
        <w:rPr>
          <w:spacing w:val="-15"/>
        </w:rPr>
        <w:t xml:space="preserve"> </w:t>
      </w:r>
      <w:r>
        <w:t xml:space="preserve">Микроклимат </w:t>
      </w:r>
      <w:r>
        <w:rPr>
          <w:spacing w:val="-2"/>
        </w:rPr>
        <w:t>жилых</w:t>
      </w:r>
      <w:r>
        <w:tab/>
      </w:r>
      <w:r>
        <w:rPr>
          <w:spacing w:val="-2"/>
        </w:rPr>
        <w:t>помещений.</w:t>
      </w:r>
      <w:r>
        <w:tab/>
      </w:r>
      <w:r>
        <w:rPr>
          <w:spacing w:val="-2"/>
        </w:rPr>
        <w:t>Соблюдение</w:t>
      </w:r>
      <w:r>
        <w:tab/>
      </w:r>
      <w:r>
        <w:rPr>
          <w:spacing w:val="-2"/>
        </w:rPr>
        <w:t>правил</w:t>
      </w:r>
      <w:r>
        <w:tab/>
      </w:r>
      <w:r>
        <w:rPr>
          <w:spacing w:val="-2"/>
        </w:rPr>
        <w:t xml:space="preserve">поведения </w:t>
      </w:r>
      <w:r>
        <w:t>в окружающей среде, в опасных и чрезвычайных ситуациях.</w:t>
      </w:r>
    </w:p>
    <w:p w:rsidR="00A30070" w:rsidRDefault="00A30070" w:rsidP="00D07F83">
      <w:pPr>
        <w:spacing w:line="360" w:lineRule="auto"/>
        <w:sectPr w:rsidR="00A30070">
          <w:footerReference w:type="default" r:id="rId19"/>
          <w:pgSz w:w="11900" w:h="16860"/>
          <w:pgMar w:top="640" w:right="560" w:bottom="280" w:left="260" w:header="0" w:footer="0" w:gutter="0"/>
          <w:cols w:space="720"/>
        </w:sectPr>
      </w:pPr>
    </w:p>
    <w:p w:rsidR="00A30070" w:rsidRDefault="007A032F" w:rsidP="00D07F83">
      <w:pPr>
        <w:pStyle w:val="a3"/>
        <w:spacing w:before="79" w:line="360" w:lineRule="auto"/>
        <w:ind w:right="154" w:firstLine="708"/>
        <w:jc w:val="left"/>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A30070" w:rsidRDefault="007A032F" w:rsidP="00D07F83">
      <w:pPr>
        <w:pStyle w:val="a3"/>
        <w:spacing w:line="360" w:lineRule="auto"/>
        <w:ind w:right="155" w:firstLine="708"/>
        <w:jc w:val="left"/>
      </w:pPr>
      <w:r>
        <w:t>Человек как часть биосферы Земли. Антропогенные воздействия на природу. Урбанизация. Цивилизация.</w:t>
      </w:r>
      <w:r>
        <w:rPr>
          <w:spacing w:val="-12"/>
        </w:rPr>
        <w:t xml:space="preserve"> </w:t>
      </w:r>
      <w:r>
        <w:t>Техногенные</w:t>
      </w:r>
      <w:r>
        <w:rPr>
          <w:spacing w:val="-11"/>
        </w:rPr>
        <w:t xml:space="preserve"> </w:t>
      </w:r>
      <w:r>
        <w:t>изменения</w:t>
      </w:r>
      <w:r>
        <w:rPr>
          <w:spacing w:val="-9"/>
        </w:rPr>
        <w:t xml:space="preserve"> </w:t>
      </w:r>
      <w:r>
        <w:t>в</w:t>
      </w:r>
      <w:r>
        <w:rPr>
          <w:spacing w:val="-10"/>
        </w:rPr>
        <w:t xml:space="preserve"> </w:t>
      </w:r>
      <w:r>
        <w:t>окружающей</w:t>
      </w:r>
      <w:r>
        <w:rPr>
          <w:spacing w:val="-9"/>
        </w:rPr>
        <w:t xml:space="preserve"> </w:t>
      </w:r>
      <w:r>
        <w:t>среде.</w:t>
      </w:r>
      <w:r>
        <w:rPr>
          <w:spacing w:val="-9"/>
        </w:rPr>
        <w:t xml:space="preserve"> </w:t>
      </w:r>
      <w:r>
        <w:t>Современные</w:t>
      </w:r>
      <w:r>
        <w:rPr>
          <w:spacing w:val="-11"/>
        </w:rPr>
        <w:t xml:space="preserve"> </w:t>
      </w:r>
      <w:r>
        <w:t>глобальные</w:t>
      </w:r>
      <w:r>
        <w:rPr>
          <w:spacing w:val="-11"/>
        </w:rPr>
        <w:t xml:space="preserve"> </w:t>
      </w:r>
      <w:r>
        <w:t>экологические проблемы. Значение охраны окружающей среды для сохранения человечества.</w:t>
      </w:r>
    </w:p>
    <w:p w:rsidR="00A30070" w:rsidRDefault="007A032F" w:rsidP="00D07F83">
      <w:pPr>
        <w:pStyle w:val="a3"/>
        <w:spacing w:before="1" w:line="360" w:lineRule="auto"/>
        <w:ind w:right="162" w:firstLine="708"/>
        <w:jc w:val="left"/>
      </w:pPr>
      <w:r>
        <w:t xml:space="preserve">Планируемые результаты освоения программы по биологии на уровне основного общего </w:t>
      </w:r>
      <w:r>
        <w:rPr>
          <w:spacing w:val="-2"/>
        </w:rPr>
        <w:t>образования.</w:t>
      </w:r>
    </w:p>
    <w:p w:rsidR="00A30070" w:rsidRDefault="007A032F" w:rsidP="00D07F83">
      <w:pPr>
        <w:pStyle w:val="a3"/>
        <w:spacing w:line="360" w:lineRule="auto"/>
        <w:ind w:right="162" w:firstLine="708"/>
        <w:jc w:val="left"/>
      </w:pPr>
      <w:r>
        <w:t>Освоение учебного предмета «Биология» на</w:t>
      </w:r>
      <w:r>
        <w:rPr>
          <w:spacing w:val="40"/>
        </w:rPr>
        <w:t xml:space="preserve"> </w:t>
      </w:r>
      <w:r>
        <w:t xml:space="preserve">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rsidR="00A30070" w:rsidRDefault="007A032F" w:rsidP="00D07F83">
      <w:pPr>
        <w:pStyle w:val="a3"/>
        <w:tabs>
          <w:tab w:val="left" w:pos="5312"/>
          <w:tab w:val="left" w:pos="9550"/>
        </w:tabs>
        <w:spacing w:line="360" w:lineRule="auto"/>
        <w:ind w:right="158" w:firstLine="708"/>
        <w:jc w:val="left"/>
      </w:pPr>
      <w:r>
        <w:t>Личностные</w:t>
      </w:r>
      <w:r>
        <w:rPr>
          <w:spacing w:val="-15"/>
        </w:rPr>
        <w:t xml:space="preserve"> </w:t>
      </w:r>
      <w:r>
        <w:t>результаты</w:t>
      </w:r>
      <w:r>
        <w:rPr>
          <w:spacing w:val="-15"/>
        </w:rPr>
        <w:t xml:space="preserve"> </w:t>
      </w:r>
      <w:r>
        <w:t>освоения</w:t>
      </w:r>
      <w:r>
        <w:rPr>
          <w:spacing w:val="-14"/>
        </w:rPr>
        <w:t xml:space="preserve"> </w:t>
      </w:r>
      <w:r>
        <w:t>программы</w:t>
      </w:r>
      <w:r>
        <w:rPr>
          <w:spacing w:val="-12"/>
        </w:rPr>
        <w:t xml:space="preserve"> </w:t>
      </w:r>
      <w:r>
        <w:t>основного</w:t>
      </w:r>
      <w:r>
        <w:rPr>
          <w:spacing w:val="-14"/>
        </w:rPr>
        <w:t xml:space="preserve"> </w:t>
      </w:r>
      <w:r>
        <w:t>общего</w:t>
      </w:r>
      <w:r>
        <w:rPr>
          <w:spacing w:val="-14"/>
        </w:rPr>
        <w:t xml:space="preserve"> </w:t>
      </w:r>
      <w:r>
        <w:t>образования</w:t>
      </w:r>
      <w:r>
        <w:rPr>
          <w:spacing w:val="-14"/>
        </w:rPr>
        <w:t xml:space="preserve"> </w:t>
      </w:r>
      <w:r>
        <w:t>должны</w:t>
      </w:r>
      <w:r>
        <w:rPr>
          <w:spacing w:val="-15"/>
        </w:rPr>
        <w:t xml:space="preserve"> </w:t>
      </w:r>
      <w:r>
        <w:t xml:space="preserve">отражать готовность обучающихся руководствоваться системой позитивных ценностных ориентаций и </w:t>
      </w:r>
      <w:r>
        <w:rPr>
          <w:spacing w:val="-2"/>
        </w:rPr>
        <w:t>расширение</w:t>
      </w:r>
      <w:r>
        <w:tab/>
      </w:r>
      <w:r>
        <w:rPr>
          <w:spacing w:val="-2"/>
        </w:rPr>
        <w:t>опыта</w:t>
      </w:r>
      <w:r>
        <w:tab/>
      </w:r>
      <w:r>
        <w:rPr>
          <w:spacing w:val="-2"/>
        </w:rPr>
        <w:t xml:space="preserve">деятельности </w:t>
      </w:r>
      <w:r>
        <w:t>на ее основе и в процессе реализации основных направлений воспитательной деятельности, в том числе в части:</w:t>
      </w:r>
    </w:p>
    <w:p w:rsidR="00A30070" w:rsidRDefault="007A032F" w:rsidP="004E32DE">
      <w:pPr>
        <w:pStyle w:val="a5"/>
        <w:numPr>
          <w:ilvl w:val="1"/>
          <w:numId w:val="35"/>
        </w:numPr>
        <w:tabs>
          <w:tab w:val="left" w:pos="1426"/>
        </w:tabs>
        <w:ind w:left="1426" w:hanging="258"/>
        <w:rPr>
          <w:sz w:val="24"/>
        </w:rPr>
      </w:pPr>
      <w:r>
        <w:rPr>
          <w:spacing w:val="-2"/>
          <w:sz w:val="24"/>
        </w:rPr>
        <w:t>патриотического</w:t>
      </w:r>
      <w:r>
        <w:rPr>
          <w:spacing w:val="6"/>
          <w:sz w:val="24"/>
        </w:rPr>
        <w:t xml:space="preserve"> </w:t>
      </w:r>
      <w:r>
        <w:rPr>
          <w:spacing w:val="-2"/>
          <w:sz w:val="24"/>
        </w:rPr>
        <w:t>воспитания:</w:t>
      </w:r>
    </w:p>
    <w:p w:rsidR="00A30070" w:rsidRDefault="007A032F" w:rsidP="00D07F83">
      <w:pPr>
        <w:pStyle w:val="a3"/>
        <w:spacing w:before="137" w:line="362" w:lineRule="auto"/>
        <w:ind w:right="156" w:firstLine="708"/>
        <w:jc w:val="left"/>
      </w:pPr>
      <w:r>
        <w:t>отношение</w:t>
      </w:r>
      <w:r>
        <w:rPr>
          <w:spacing w:val="80"/>
          <w:w w:val="150"/>
        </w:rPr>
        <w:t xml:space="preserve">  </w:t>
      </w:r>
      <w:r>
        <w:t>к</w:t>
      </w:r>
      <w:r>
        <w:rPr>
          <w:spacing w:val="80"/>
          <w:w w:val="150"/>
        </w:rPr>
        <w:t xml:space="preserve">  </w:t>
      </w:r>
      <w:r>
        <w:t>биологии</w:t>
      </w:r>
      <w:r>
        <w:rPr>
          <w:spacing w:val="80"/>
          <w:w w:val="150"/>
        </w:rPr>
        <w:t xml:space="preserve">  </w:t>
      </w:r>
      <w:r>
        <w:t>как</w:t>
      </w:r>
      <w:r>
        <w:rPr>
          <w:spacing w:val="80"/>
          <w:w w:val="150"/>
        </w:rPr>
        <w:t xml:space="preserve">  </w:t>
      </w:r>
      <w:r>
        <w:t>к</w:t>
      </w:r>
      <w:r>
        <w:rPr>
          <w:spacing w:val="80"/>
          <w:w w:val="150"/>
        </w:rPr>
        <w:t xml:space="preserve">  </w:t>
      </w:r>
      <w:r>
        <w:t>важной</w:t>
      </w:r>
      <w:r>
        <w:rPr>
          <w:spacing w:val="80"/>
          <w:w w:val="150"/>
        </w:rPr>
        <w:t xml:space="preserve">  </w:t>
      </w:r>
      <w:r>
        <w:t>составляющей</w:t>
      </w:r>
      <w:r>
        <w:rPr>
          <w:spacing w:val="80"/>
          <w:w w:val="150"/>
        </w:rPr>
        <w:t xml:space="preserve">  </w:t>
      </w:r>
      <w:r>
        <w:t>культуры,</w:t>
      </w:r>
      <w:r>
        <w:rPr>
          <w:spacing w:val="80"/>
          <w:w w:val="150"/>
        </w:rPr>
        <w:t xml:space="preserve">  </w:t>
      </w:r>
      <w:r>
        <w:t>гордость за вклад российских и советских учёных в развитие мировой биологической науки;</w:t>
      </w:r>
    </w:p>
    <w:p w:rsidR="00A30070" w:rsidRDefault="007A032F" w:rsidP="004E32DE">
      <w:pPr>
        <w:pStyle w:val="a5"/>
        <w:numPr>
          <w:ilvl w:val="1"/>
          <w:numId w:val="35"/>
        </w:numPr>
        <w:tabs>
          <w:tab w:val="left" w:pos="1426"/>
        </w:tabs>
        <w:spacing w:line="271" w:lineRule="exact"/>
        <w:ind w:left="1426" w:hanging="258"/>
        <w:rPr>
          <w:sz w:val="24"/>
        </w:rPr>
      </w:pPr>
      <w:r>
        <w:rPr>
          <w:spacing w:val="-2"/>
          <w:sz w:val="24"/>
        </w:rPr>
        <w:t>гражданского</w:t>
      </w:r>
      <w:r>
        <w:rPr>
          <w:spacing w:val="6"/>
          <w:sz w:val="24"/>
        </w:rPr>
        <w:t xml:space="preserve"> </w:t>
      </w:r>
      <w:r>
        <w:rPr>
          <w:spacing w:val="-2"/>
          <w:sz w:val="24"/>
        </w:rPr>
        <w:t>воспитания:</w:t>
      </w:r>
    </w:p>
    <w:p w:rsidR="00A30070" w:rsidRDefault="007A032F" w:rsidP="00D07F83">
      <w:pPr>
        <w:pStyle w:val="a3"/>
        <w:spacing w:before="140" w:line="360" w:lineRule="auto"/>
        <w:ind w:right="161" w:firstLine="708"/>
        <w:jc w:val="left"/>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A30070" w:rsidRDefault="007A032F" w:rsidP="004E32DE">
      <w:pPr>
        <w:pStyle w:val="a5"/>
        <w:numPr>
          <w:ilvl w:val="1"/>
          <w:numId w:val="35"/>
        </w:numPr>
        <w:tabs>
          <w:tab w:val="left" w:pos="1426"/>
        </w:tabs>
        <w:ind w:left="1426" w:hanging="258"/>
        <w:rPr>
          <w:sz w:val="24"/>
        </w:rPr>
      </w:pPr>
      <w:r>
        <w:rPr>
          <w:spacing w:val="-2"/>
          <w:sz w:val="24"/>
        </w:rPr>
        <w:t>духовно-нравственного</w:t>
      </w:r>
      <w:r>
        <w:rPr>
          <w:spacing w:val="7"/>
          <w:sz w:val="24"/>
        </w:rPr>
        <w:t xml:space="preserve"> </w:t>
      </w:r>
      <w:r>
        <w:rPr>
          <w:spacing w:val="-2"/>
          <w:sz w:val="24"/>
        </w:rPr>
        <w:t>воспитания:</w:t>
      </w:r>
    </w:p>
    <w:p w:rsidR="00A30070" w:rsidRDefault="007A032F" w:rsidP="00D07F83">
      <w:pPr>
        <w:pStyle w:val="a3"/>
        <w:spacing w:before="136" w:line="360" w:lineRule="auto"/>
        <w:ind w:right="162" w:firstLine="708"/>
        <w:jc w:val="left"/>
      </w:pPr>
      <w:r>
        <w:t>готовность</w:t>
      </w:r>
      <w:r>
        <w:rPr>
          <w:spacing w:val="65"/>
          <w:w w:val="150"/>
        </w:rPr>
        <w:t xml:space="preserve">  </w:t>
      </w:r>
      <w:r>
        <w:t>оценивать</w:t>
      </w:r>
      <w:r>
        <w:rPr>
          <w:spacing w:val="64"/>
          <w:w w:val="150"/>
        </w:rPr>
        <w:t xml:space="preserve">  </w:t>
      </w:r>
      <w:r>
        <w:t>поведение</w:t>
      </w:r>
      <w:r>
        <w:rPr>
          <w:spacing w:val="64"/>
          <w:w w:val="150"/>
        </w:rPr>
        <w:t xml:space="preserve">  </w:t>
      </w:r>
      <w:r>
        <w:t>и</w:t>
      </w:r>
      <w:r>
        <w:rPr>
          <w:spacing w:val="65"/>
          <w:w w:val="150"/>
        </w:rPr>
        <w:t xml:space="preserve">  </w:t>
      </w:r>
      <w:r>
        <w:t>поступки</w:t>
      </w:r>
      <w:r>
        <w:rPr>
          <w:spacing w:val="65"/>
          <w:w w:val="150"/>
        </w:rPr>
        <w:t xml:space="preserve">  </w:t>
      </w:r>
      <w:r>
        <w:t>с</w:t>
      </w:r>
      <w:r>
        <w:rPr>
          <w:spacing w:val="64"/>
          <w:w w:val="150"/>
        </w:rPr>
        <w:t xml:space="preserve">  </w:t>
      </w:r>
      <w:r>
        <w:t>позиции</w:t>
      </w:r>
      <w:r>
        <w:rPr>
          <w:spacing w:val="63"/>
          <w:w w:val="150"/>
        </w:rPr>
        <w:t xml:space="preserve">  </w:t>
      </w:r>
      <w:r>
        <w:t>нравственных</w:t>
      </w:r>
      <w:r>
        <w:rPr>
          <w:spacing w:val="64"/>
          <w:w w:val="150"/>
        </w:rPr>
        <w:t xml:space="preserve">  </w:t>
      </w:r>
      <w:r>
        <w:t>норм и норм экологической культуры;</w:t>
      </w:r>
    </w:p>
    <w:p w:rsidR="00A30070" w:rsidRDefault="007A032F" w:rsidP="00D07F83">
      <w:pPr>
        <w:pStyle w:val="a3"/>
        <w:spacing w:line="360" w:lineRule="auto"/>
        <w:ind w:right="161" w:firstLine="708"/>
        <w:jc w:val="left"/>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 в медицине и биологии;</w:t>
      </w:r>
    </w:p>
    <w:p w:rsidR="00A30070" w:rsidRDefault="007A032F" w:rsidP="004E32DE">
      <w:pPr>
        <w:pStyle w:val="a5"/>
        <w:numPr>
          <w:ilvl w:val="0"/>
          <w:numId w:val="26"/>
        </w:numPr>
        <w:tabs>
          <w:tab w:val="left" w:pos="1426"/>
        </w:tabs>
        <w:spacing w:before="1"/>
        <w:ind w:left="1426" w:hanging="258"/>
        <w:rPr>
          <w:sz w:val="24"/>
        </w:rPr>
      </w:pPr>
      <w:r>
        <w:rPr>
          <w:spacing w:val="-2"/>
          <w:sz w:val="24"/>
        </w:rPr>
        <w:t>эстетического</w:t>
      </w:r>
      <w:r>
        <w:rPr>
          <w:spacing w:val="4"/>
          <w:sz w:val="24"/>
        </w:rPr>
        <w:t xml:space="preserve"> </w:t>
      </w:r>
      <w:r>
        <w:rPr>
          <w:spacing w:val="-2"/>
          <w:sz w:val="24"/>
        </w:rPr>
        <w:t>воспитания:</w:t>
      </w:r>
    </w:p>
    <w:p w:rsidR="00A30070" w:rsidRDefault="007A032F" w:rsidP="00D07F83">
      <w:pPr>
        <w:pStyle w:val="a3"/>
        <w:spacing w:before="139"/>
        <w:ind w:left="1168"/>
        <w:jc w:val="left"/>
      </w:pPr>
      <w:r>
        <w:t>понимание</w:t>
      </w:r>
      <w:r>
        <w:rPr>
          <w:spacing w:val="-8"/>
        </w:rPr>
        <w:t xml:space="preserve"> </w:t>
      </w:r>
      <w:r>
        <w:t>роли</w:t>
      </w:r>
      <w:r>
        <w:rPr>
          <w:spacing w:val="-3"/>
        </w:rPr>
        <w:t xml:space="preserve"> </w:t>
      </w:r>
      <w:r>
        <w:t>биологии</w:t>
      </w:r>
      <w:r>
        <w:rPr>
          <w:spacing w:val="-4"/>
        </w:rPr>
        <w:t xml:space="preserve"> </w:t>
      </w:r>
      <w:r>
        <w:t>в</w:t>
      </w:r>
      <w:r>
        <w:rPr>
          <w:spacing w:val="-5"/>
        </w:rPr>
        <w:t xml:space="preserve"> </w:t>
      </w:r>
      <w:r>
        <w:t>формировании</w:t>
      </w:r>
      <w:r>
        <w:rPr>
          <w:spacing w:val="-4"/>
        </w:rPr>
        <w:t xml:space="preserve"> </w:t>
      </w:r>
      <w:r>
        <w:t>эстетической</w:t>
      </w:r>
      <w:r>
        <w:rPr>
          <w:spacing w:val="-4"/>
        </w:rPr>
        <w:t xml:space="preserve"> </w:t>
      </w:r>
      <w:r>
        <w:t>культуры</w:t>
      </w:r>
      <w:r>
        <w:rPr>
          <w:spacing w:val="-4"/>
        </w:rPr>
        <w:t xml:space="preserve"> </w:t>
      </w:r>
      <w:r>
        <w:rPr>
          <w:spacing w:val="-2"/>
        </w:rPr>
        <w:t>личности;</w:t>
      </w:r>
    </w:p>
    <w:p w:rsidR="00A30070" w:rsidRDefault="007A032F" w:rsidP="004E32DE">
      <w:pPr>
        <w:pStyle w:val="a5"/>
        <w:numPr>
          <w:ilvl w:val="0"/>
          <w:numId w:val="26"/>
        </w:numPr>
        <w:tabs>
          <w:tab w:val="left" w:pos="1426"/>
        </w:tabs>
        <w:spacing w:before="137"/>
        <w:ind w:left="1426" w:hanging="258"/>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rsidR="00A30070" w:rsidRDefault="007A032F" w:rsidP="00D07F83">
      <w:pPr>
        <w:pStyle w:val="a3"/>
        <w:spacing w:before="139" w:line="360" w:lineRule="auto"/>
        <w:ind w:firstLine="708"/>
        <w:jc w:val="left"/>
      </w:pPr>
      <w:r>
        <w:t>ориентация</w:t>
      </w:r>
      <w:r>
        <w:rPr>
          <w:spacing w:val="40"/>
        </w:rPr>
        <w:t xml:space="preserve"> </w:t>
      </w:r>
      <w:r>
        <w:t>на</w:t>
      </w:r>
      <w:r>
        <w:rPr>
          <w:spacing w:val="40"/>
        </w:rPr>
        <w:t xml:space="preserve"> </w:t>
      </w:r>
      <w:r>
        <w:t>современную</w:t>
      </w:r>
      <w:r>
        <w:rPr>
          <w:spacing w:val="40"/>
        </w:rPr>
        <w:t xml:space="preserve"> </w:t>
      </w:r>
      <w:r>
        <w:t>систему</w:t>
      </w:r>
      <w:r>
        <w:rPr>
          <w:spacing w:val="40"/>
        </w:rPr>
        <w:t xml:space="preserve"> </w:t>
      </w:r>
      <w:r>
        <w:t>научных</w:t>
      </w:r>
      <w:r>
        <w:rPr>
          <w:spacing w:val="40"/>
        </w:rPr>
        <w:t xml:space="preserve"> </w:t>
      </w:r>
      <w:r>
        <w:t>представлений</w:t>
      </w:r>
      <w:r>
        <w:rPr>
          <w:spacing w:val="40"/>
        </w:rPr>
        <w:t xml:space="preserve"> </w:t>
      </w:r>
      <w:r>
        <w:t>об</w:t>
      </w:r>
      <w:r>
        <w:rPr>
          <w:spacing w:val="40"/>
        </w:rPr>
        <w:t xml:space="preserve"> </w:t>
      </w:r>
      <w:r>
        <w:t>основных</w:t>
      </w:r>
      <w:r>
        <w:rPr>
          <w:spacing w:val="40"/>
        </w:rPr>
        <w:t xml:space="preserve"> </w:t>
      </w:r>
      <w:r>
        <w:t>биологических закономерностях, взаимосвязях человека с природной и социальной средой;</w:t>
      </w:r>
    </w:p>
    <w:p w:rsidR="00A30070" w:rsidRDefault="007A032F" w:rsidP="00D07F83">
      <w:pPr>
        <w:pStyle w:val="a3"/>
        <w:ind w:left="1168"/>
        <w:jc w:val="left"/>
      </w:pPr>
      <w:r>
        <w:t>понимание</w:t>
      </w:r>
      <w:r>
        <w:rPr>
          <w:spacing w:val="-8"/>
        </w:rPr>
        <w:t xml:space="preserve"> </w:t>
      </w:r>
      <w:r>
        <w:t>роли</w:t>
      </w:r>
      <w:r>
        <w:rPr>
          <w:spacing w:val="-3"/>
        </w:rPr>
        <w:t xml:space="preserve"> </w:t>
      </w:r>
      <w:r>
        <w:t>биологической</w:t>
      </w:r>
      <w:r>
        <w:rPr>
          <w:spacing w:val="-5"/>
        </w:rPr>
        <w:t xml:space="preserve"> </w:t>
      </w:r>
      <w:r>
        <w:t>науки</w:t>
      </w:r>
      <w:r>
        <w:rPr>
          <w:spacing w:val="-4"/>
        </w:rPr>
        <w:t xml:space="preserve"> </w:t>
      </w:r>
      <w:r>
        <w:t>в</w:t>
      </w:r>
      <w:r>
        <w:rPr>
          <w:spacing w:val="-6"/>
        </w:rPr>
        <w:t xml:space="preserve"> </w:t>
      </w:r>
      <w:r>
        <w:t>формировании</w:t>
      </w:r>
      <w:r>
        <w:rPr>
          <w:spacing w:val="-4"/>
        </w:rPr>
        <w:t xml:space="preserve"> </w:t>
      </w:r>
      <w:r>
        <w:t>научного</w:t>
      </w:r>
      <w:r>
        <w:rPr>
          <w:spacing w:val="-4"/>
        </w:rPr>
        <w:t xml:space="preserve"> </w:t>
      </w:r>
      <w:r>
        <w:rPr>
          <w:spacing w:val="-2"/>
        </w:rPr>
        <w:t>мировоззрения;</w:t>
      </w:r>
    </w:p>
    <w:p w:rsidR="00A30070" w:rsidRDefault="007A032F" w:rsidP="00D07F83">
      <w:pPr>
        <w:pStyle w:val="a3"/>
        <w:tabs>
          <w:tab w:val="left" w:pos="2353"/>
          <w:tab w:val="left" w:pos="3489"/>
          <w:tab w:val="left" w:pos="5729"/>
          <w:tab w:val="left" w:pos="6917"/>
          <w:tab w:val="left" w:pos="7317"/>
          <w:tab w:val="left" w:pos="9137"/>
          <w:tab w:val="left" w:pos="10063"/>
        </w:tabs>
        <w:spacing w:before="137" w:line="360" w:lineRule="auto"/>
        <w:ind w:right="154" w:firstLine="708"/>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A30070" w:rsidRDefault="00A30070" w:rsidP="00D07F83">
      <w:pPr>
        <w:spacing w:line="360" w:lineRule="auto"/>
        <w:sectPr w:rsidR="00A30070">
          <w:footerReference w:type="default" r:id="rId20"/>
          <w:pgSz w:w="11900" w:h="16860"/>
          <w:pgMar w:top="640" w:right="560" w:bottom="280" w:left="260" w:header="0" w:footer="0" w:gutter="0"/>
          <w:cols w:space="720"/>
        </w:sectPr>
      </w:pPr>
    </w:p>
    <w:p w:rsidR="00A30070" w:rsidRDefault="007A032F" w:rsidP="004E32DE">
      <w:pPr>
        <w:pStyle w:val="a5"/>
        <w:numPr>
          <w:ilvl w:val="0"/>
          <w:numId w:val="26"/>
        </w:numPr>
        <w:tabs>
          <w:tab w:val="left" w:pos="1426"/>
        </w:tabs>
        <w:spacing w:before="79"/>
        <w:ind w:left="1426" w:hanging="258"/>
        <w:rPr>
          <w:sz w:val="24"/>
        </w:rPr>
      </w:pPr>
      <w:r>
        <w:rPr>
          <w:spacing w:val="-2"/>
          <w:sz w:val="24"/>
        </w:rPr>
        <w:t>формирования</w:t>
      </w:r>
      <w:r>
        <w:rPr>
          <w:spacing w:val="1"/>
          <w:sz w:val="24"/>
        </w:rPr>
        <w:t xml:space="preserve"> </w:t>
      </w:r>
      <w:r>
        <w:rPr>
          <w:spacing w:val="-2"/>
          <w:sz w:val="24"/>
        </w:rPr>
        <w:t>культуры</w:t>
      </w:r>
      <w:r>
        <w:rPr>
          <w:spacing w:val="1"/>
          <w:sz w:val="24"/>
        </w:rPr>
        <w:t xml:space="preserve"> </w:t>
      </w:r>
      <w:r>
        <w:rPr>
          <w:spacing w:val="-2"/>
          <w:sz w:val="24"/>
        </w:rPr>
        <w:t>здоровья:</w:t>
      </w:r>
    </w:p>
    <w:p w:rsidR="00A30070" w:rsidRDefault="007A032F" w:rsidP="00D07F83">
      <w:pPr>
        <w:pStyle w:val="a3"/>
        <w:spacing w:before="137" w:line="360" w:lineRule="auto"/>
        <w:ind w:right="163" w:firstLine="708"/>
        <w:jc w:val="left"/>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30070" w:rsidRDefault="007A032F" w:rsidP="00D07F83">
      <w:pPr>
        <w:pStyle w:val="a3"/>
        <w:spacing w:before="1" w:line="360" w:lineRule="auto"/>
        <w:ind w:right="164" w:firstLine="708"/>
        <w:jc w:val="left"/>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30070" w:rsidRDefault="007A032F" w:rsidP="00D07F83">
      <w:pPr>
        <w:pStyle w:val="a3"/>
        <w:ind w:left="1168"/>
        <w:jc w:val="left"/>
      </w:pPr>
      <w:r>
        <w:t>соблюдение</w:t>
      </w:r>
      <w:r>
        <w:rPr>
          <w:spacing w:val="33"/>
        </w:rPr>
        <w:t xml:space="preserve"> </w:t>
      </w:r>
      <w:r>
        <w:t>правил</w:t>
      </w:r>
      <w:r>
        <w:rPr>
          <w:spacing w:val="36"/>
        </w:rPr>
        <w:t xml:space="preserve"> </w:t>
      </w:r>
      <w:r>
        <w:t>безопасности,</w:t>
      </w:r>
      <w:r>
        <w:rPr>
          <w:spacing w:val="37"/>
        </w:rPr>
        <w:t xml:space="preserve"> </w:t>
      </w:r>
      <w:r>
        <w:t>в</w:t>
      </w:r>
      <w:r>
        <w:rPr>
          <w:spacing w:val="35"/>
        </w:rPr>
        <w:t xml:space="preserve"> </w:t>
      </w:r>
      <w:r>
        <w:t>том</w:t>
      </w:r>
      <w:r>
        <w:rPr>
          <w:spacing w:val="37"/>
        </w:rPr>
        <w:t xml:space="preserve"> </w:t>
      </w:r>
      <w:r>
        <w:t>числе</w:t>
      </w:r>
      <w:r>
        <w:rPr>
          <w:spacing w:val="35"/>
        </w:rPr>
        <w:t xml:space="preserve"> </w:t>
      </w:r>
      <w:r>
        <w:t>навыки</w:t>
      </w:r>
      <w:r>
        <w:rPr>
          <w:spacing w:val="37"/>
        </w:rPr>
        <w:t xml:space="preserve"> </w:t>
      </w:r>
      <w:r>
        <w:t>безопасного</w:t>
      </w:r>
      <w:r>
        <w:rPr>
          <w:spacing w:val="37"/>
        </w:rPr>
        <w:t xml:space="preserve"> </w:t>
      </w:r>
      <w:r>
        <w:t>поведения</w:t>
      </w:r>
      <w:r>
        <w:rPr>
          <w:spacing w:val="36"/>
        </w:rPr>
        <w:t xml:space="preserve"> </w:t>
      </w:r>
      <w:r>
        <w:t>в</w:t>
      </w:r>
      <w:r>
        <w:rPr>
          <w:spacing w:val="36"/>
        </w:rPr>
        <w:t xml:space="preserve"> </w:t>
      </w:r>
      <w:r>
        <w:rPr>
          <w:spacing w:val="-2"/>
        </w:rPr>
        <w:t>природной</w:t>
      </w:r>
    </w:p>
    <w:p w:rsidR="00A30070" w:rsidRDefault="007A032F" w:rsidP="00D07F83">
      <w:pPr>
        <w:pStyle w:val="a3"/>
        <w:spacing w:before="137"/>
        <w:jc w:val="left"/>
      </w:pPr>
      <w:r>
        <w:rPr>
          <w:spacing w:val="-2"/>
        </w:rPr>
        <w:t>среде;</w:t>
      </w:r>
    </w:p>
    <w:p w:rsidR="00A30070" w:rsidRDefault="007A032F" w:rsidP="00D07F83">
      <w:pPr>
        <w:pStyle w:val="a3"/>
        <w:spacing w:before="139"/>
        <w:ind w:left="1168"/>
        <w:jc w:val="left"/>
      </w:pPr>
      <w:r>
        <w:t>сформированность</w:t>
      </w:r>
      <w:r>
        <w:rPr>
          <w:spacing w:val="-7"/>
        </w:rPr>
        <w:t xml:space="preserve"> </w:t>
      </w:r>
      <w:r>
        <w:t>навыка</w:t>
      </w:r>
      <w:r>
        <w:rPr>
          <w:spacing w:val="-5"/>
        </w:rPr>
        <w:t xml:space="preserve"> </w:t>
      </w:r>
      <w:r>
        <w:t>рефлексии,</w:t>
      </w:r>
      <w:r>
        <w:rPr>
          <w:spacing w:val="-6"/>
        </w:rPr>
        <w:t xml:space="preserve"> </w:t>
      </w:r>
      <w:r>
        <w:t>управление</w:t>
      </w:r>
      <w:r>
        <w:rPr>
          <w:spacing w:val="-6"/>
        </w:rPr>
        <w:t xml:space="preserve"> </w:t>
      </w:r>
      <w:r>
        <w:t>собственным</w:t>
      </w:r>
      <w:r>
        <w:rPr>
          <w:spacing w:val="-7"/>
        </w:rPr>
        <w:t xml:space="preserve"> </w:t>
      </w:r>
      <w:r>
        <w:t>эмоциональным</w:t>
      </w:r>
      <w:r>
        <w:rPr>
          <w:spacing w:val="-7"/>
        </w:rPr>
        <w:t xml:space="preserve"> </w:t>
      </w:r>
      <w:r>
        <w:rPr>
          <w:spacing w:val="-2"/>
        </w:rPr>
        <w:t>состоянием;</w:t>
      </w:r>
    </w:p>
    <w:p w:rsidR="00A30070" w:rsidRDefault="007A032F" w:rsidP="004E32DE">
      <w:pPr>
        <w:pStyle w:val="a5"/>
        <w:numPr>
          <w:ilvl w:val="0"/>
          <w:numId w:val="26"/>
        </w:numPr>
        <w:tabs>
          <w:tab w:val="left" w:pos="1426"/>
        </w:tabs>
        <w:spacing w:before="137"/>
        <w:ind w:left="1426" w:hanging="258"/>
        <w:rPr>
          <w:sz w:val="24"/>
        </w:rPr>
      </w:pPr>
      <w:r>
        <w:rPr>
          <w:sz w:val="24"/>
        </w:rPr>
        <w:t>трудового</w:t>
      </w:r>
      <w:r>
        <w:rPr>
          <w:spacing w:val="-11"/>
          <w:sz w:val="24"/>
        </w:rPr>
        <w:t xml:space="preserve"> </w:t>
      </w:r>
      <w:r>
        <w:rPr>
          <w:spacing w:val="-2"/>
          <w:sz w:val="24"/>
        </w:rPr>
        <w:t>воспитания:</w:t>
      </w:r>
    </w:p>
    <w:p w:rsidR="00A30070" w:rsidRDefault="007A032F" w:rsidP="00D07F83">
      <w:pPr>
        <w:pStyle w:val="a3"/>
        <w:spacing w:before="140"/>
        <w:ind w:left="1168"/>
        <w:jc w:val="left"/>
      </w:pPr>
      <w:r>
        <w:t>активное</w:t>
      </w:r>
      <w:r>
        <w:rPr>
          <w:spacing w:val="67"/>
        </w:rPr>
        <w:t xml:space="preserve"> </w:t>
      </w:r>
      <w:r>
        <w:t>участие</w:t>
      </w:r>
      <w:r>
        <w:rPr>
          <w:spacing w:val="68"/>
        </w:rPr>
        <w:t xml:space="preserve"> </w:t>
      </w:r>
      <w:r>
        <w:t>в</w:t>
      </w:r>
      <w:r>
        <w:rPr>
          <w:spacing w:val="69"/>
        </w:rPr>
        <w:t xml:space="preserve"> </w:t>
      </w:r>
      <w:r>
        <w:t>решении</w:t>
      </w:r>
      <w:r>
        <w:rPr>
          <w:spacing w:val="67"/>
        </w:rPr>
        <w:t xml:space="preserve"> </w:t>
      </w:r>
      <w:r>
        <w:t>практических</w:t>
      </w:r>
      <w:r>
        <w:rPr>
          <w:spacing w:val="69"/>
        </w:rPr>
        <w:t xml:space="preserve"> </w:t>
      </w:r>
      <w:r>
        <w:t>задач</w:t>
      </w:r>
      <w:r>
        <w:rPr>
          <w:spacing w:val="69"/>
        </w:rPr>
        <w:t xml:space="preserve"> </w:t>
      </w:r>
      <w:r>
        <w:t>(в</w:t>
      </w:r>
      <w:r>
        <w:rPr>
          <w:spacing w:val="68"/>
        </w:rPr>
        <w:t xml:space="preserve"> </w:t>
      </w:r>
      <w:r>
        <w:t>рамках</w:t>
      </w:r>
      <w:r>
        <w:rPr>
          <w:spacing w:val="68"/>
        </w:rPr>
        <w:t xml:space="preserve"> </w:t>
      </w:r>
      <w:r>
        <w:t>семьи,</w:t>
      </w:r>
      <w:r>
        <w:rPr>
          <w:spacing w:val="69"/>
        </w:rPr>
        <w:t xml:space="preserve"> </w:t>
      </w:r>
      <w:r>
        <w:t>школы,</w:t>
      </w:r>
      <w:r>
        <w:rPr>
          <w:spacing w:val="69"/>
        </w:rPr>
        <w:t xml:space="preserve"> </w:t>
      </w:r>
      <w:r>
        <w:t>города,</w:t>
      </w:r>
      <w:r>
        <w:rPr>
          <w:spacing w:val="66"/>
        </w:rPr>
        <w:t xml:space="preserve"> </w:t>
      </w:r>
      <w:r>
        <w:rPr>
          <w:spacing w:val="-2"/>
        </w:rPr>
        <w:t>края)</w:t>
      </w:r>
    </w:p>
    <w:p w:rsidR="00A30070" w:rsidRDefault="007A032F" w:rsidP="00D07F83">
      <w:pPr>
        <w:pStyle w:val="a3"/>
        <w:tabs>
          <w:tab w:val="left" w:pos="3189"/>
          <w:tab w:val="left" w:pos="4514"/>
          <w:tab w:val="left" w:pos="7215"/>
          <w:tab w:val="left" w:pos="10120"/>
        </w:tabs>
        <w:spacing w:before="137" w:line="360" w:lineRule="auto"/>
        <w:ind w:right="157"/>
        <w:jc w:val="left"/>
      </w:pPr>
      <w:r>
        <w:rPr>
          <w:spacing w:val="-2"/>
        </w:rPr>
        <w:t>биологической</w:t>
      </w:r>
      <w:r>
        <w:tab/>
      </w:r>
      <w:r>
        <w:rPr>
          <w:spacing w:val="-10"/>
        </w:rPr>
        <w:t>и</w:t>
      </w:r>
      <w:r>
        <w:tab/>
      </w:r>
      <w:r>
        <w:rPr>
          <w:spacing w:val="-2"/>
        </w:rPr>
        <w:t>экологической</w:t>
      </w:r>
      <w:r>
        <w:tab/>
      </w:r>
      <w:r>
        <w:rPr>
          <w:spacing w:val="-2"/>
        </w:rPr>
        <w:t>направленности,</w:t>
      </w:r>
      <w:r>
        <w:tab/>
      </w:r>
      <w:r>
        <w:rPr>
          <w:spacing w:val="-2"/>
        </w:rPr>
        <w:t xml:space="preserve">интерес </w:t>
      </w:r>
      <w:r>
        <w:t>к практическому изучению профессий, связанных с биологией;</w:t>
      </w:r>
    </w:p>
    <w:p w:rsidR="00A30070" w:rsidRDefault="007A032F" w:rsidP="004E32DE">
      <w:pPr>
        <w:pStyle w:val="a5"/>
        <w:numPr>
          <w:ilvl w:val="0"/>
          <w:numId w:val="26"/>
        </w:numPr>
        <w:tabs>
          <w:tab w:val="left" w:pos="1426"/>
        </w:tabs>
        <w:ind w:left="1426" w:hanging="258"/>
        <w:rPr>
          <w:sz w:val="24"/>
        </w:rPr>
      </w:pPr>
      <w:r>
        <w:rPr>
          <w:spacing w:val="-2"/>
          <w:sz w:val="24"/>
        </w:rPr>
        <w:t>экологического</w:t>
      </w:r>
      <w:r>
        <w:rPr>
          <w:spacing w:val="6"/>
          <w:sz w:val="24"/>
        </w:rPr>
        <w:t xml:space="preserve"> </w:t>
      </w:r>
      <w:r>
        <w:rPr>
          <w:spacing w:val="-2"/>
          <w:sz w:val="24"/>
        </w:rPr>
        <w:t>воспитания:</w:t>
      </w:r>
    </w:p>
    <w:p w:rsidR="00A30070" w:rsidRDefault="007A032F" w:rsidP="00D07F83">
      <w:pPr>
        <w:pStyle w:val="a3"/>
        <w:tabs>
          <w:tab w:val="left" w:pos="2782"/>
          <w:tab w:val="left" w:pos="3446"/>
          <w:tab w:val="left" w:pos="5110"/>
          <w:tab w:val="left" w:pos="7075"/>
          <w:tab w:val="left" w:pos="8221"/>
          <w:tab w:val="left" w:pos="9029"/>
          <w:tab w:val="left" w:pos="10363"/>
        </w:tabs>
        <w:spacing w:before="139" w:line="360" w:lineRule="auto"/>
        <w:ind w:right="166" w:firstLine="708"/>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A30070" w:rsidRDefault="007A032F" w:rsidP="00D07F83">
      <w:pPr>
        <w:pStyle w:val="a3"/>
        <w:ind w:left="1168"/>
        <w:jc w:val="left"/>
      </w:pPr>
      <w:r>
        <w:t>осознание</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2"/>
        </w:rPr>
        <w:t xml:space="preserve"> </w:t>
      </w:r>
      <w:r>
        <w:t>их</w:t>
      </w:r>
      <w:r>
        <w:rPr>
          <w:spacing w:val="-5"/>
        </w:rPr>
        <w:t xml:space="preserve"> </w:t>
      </w:r>
      <w:r>
        <w:rPr>
          <w:spacing w:val="-2"/>
        </w:rPr>
        <w:t>решения;</w:t>
      </w:r>
    </w:p>
    <w:p w:rsidR="00A30070" w:rsidRDefault="007A032F" w:rsidP="00D07F83">
      <w:pPr>
        <w:pStyle w:val="a3"/>
        <w:spacing w:before="137"/>
        <w:ind w:left="1168"/>
        <w:jc w:val="left"/>
      </w:pPr>
      <w:r>
        <w:t>готовность</w:t>
      </w:r>
      <w:r>
        <w:rPr>
          <w:spacing w:val="-6"/>
        </w:rPr>
        <w:t xml:space="preserve"> </w:t>
      </w:r>
      <w:r>
        <w:t>к</w:t>
      </w:r>
      <w:r>
        <w:rPr>
          <w:spacing w:val="-4"/>
        </w:rPr>
        <w:t xml:space="preserve"> </w:t>
      </w:r>
      <w:r>
        <w:t>участию</w:t>
      </w:r>
      <w:r>
        <w:rPr>
          <w:spacing w:val="-4"/>
        </w:rPr>
        <w:t xml:space="preserve"> </w:t>
      </w:r>
      <w:r>
        <w:t>в</w:t>
      </w:r>
      <w:r>
        <w:rPr>
          <w:spacing w:val="-6"/>
        </w:rPr>
        <w:t xml:space="preserve"> </w:t>
      </w:r>
      <w:r>
        <w:t>практической</w:t>
      </w:r>
      <w:r>
        <w:rPr>
          <w:spacing w:val="-4"/>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A30070" w:rsidRDefault="007A032F" w:rsidP="004E32DE">
      <w:pPr>
        <w:pStyle w:val="a5"/>
        <w:numPr>
          <w:ilvl w:val="0"/>
          <w:numId w:val="26"/>
        </w:numPr>
        <w:tabs>
          <w:tab w:val="left" w:pos="1426"/>
          <w:tab w:val="left" w:pos="3103"/>
          <w:tab w:val="left" w:pos="5208"/>
          <w:tab w:val="left" w:pos="5939"/>
          <w:tab w:val="left" w:pos="8134"/>
          <w:tab w:val="left" w:pos="9717"/>
        </w:tabs>
        <w:spacing w:before="139" w:line="360" w:lineRule="auto"/>
        <w:ind w:left="460" w:right="163" w:firstLine="708"/>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A30070" w:rsidRDefault="007A032F" w:rsidP="00D07F83">
      <w:pPr>
        <w:pStyle w:val="a3"/>
        <w:spacing w:before="1"/>
        <w:ind w:left="1168"/>
        <w:jc w:val="left"/>
      </w:pPr>
      <w:r>
        <w:t>адекватная</w:t>
      </w:r>
      <w:r>
        <w:rPr>
          <w:spacing w:val="-7"/>
        </w:rPr>
        <w:t xml:space="preserve"> </w:t>
      </w:r>
      <w:r>
        <w:t>оценка</w:t>
      </w:r>
      <w:r>
        <w:rPr>
          <w:spacing w:val="-4"/>
        </w:rPr>
        <w:t xml:space="preserve"> </w:t>
      </w:r>
      <w:r>
        <w:t>изменяющихся</w:t>
      </w:r>
      <w:r>
        <w:rPr>
          <w:spacing w:val="-4"/>
        </w:rPr>
        <w:t xml:space="preserve"> </w:t>
      </w:r>
      <w:r>
        <w:rPr>
          <w:spacing w:val="-2"/>
        </w:rPr>
        <w:t>условий;</w:t>
      </w:r>
    </w:p>
    <w:p w:rsidR="00A30070" w:rsidRDefault="007A032F" w:rsidP="00D07F83">
      <w:pPr>
        <w:pStyle w:val="a3"/>
        <w:tabs>
          <w:tab w:val="left" w:pos="2494"/>
          <w:tab w:val="left" w:pos="3746"/>
          <w:tab w:val="left" w:pos="5936"/>
          <w:tab w:val="left" w:pos="6418"/>
          <w:tab w:val="left" w:pos="7569"/>
          <w:tab w:val="left" w:pos="8054"/>
          <w:tab w:val="left" w:pos="9975"/>
        </w:tabs>
        <w:spacing w:before="137" w:line="360" w:lineRule="auto"/>
        <w:ind w:right="158" w:firstLine="708"/>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rsidR="00A30070" w:rsidRDefault="007A032F" w:rsidP="00D07F83">
      <w:pPr>
        <w:pStyle w:val="a3"/>
        <w:tabs>
          <w:tab w:val="left" w:pos="2871"/>
          <w:tab w:val="left" w:pos="4074"/>
          <w:tab w:val="left" w:pos="4453"/>
          <w:tab w:val="left" w:pos="5331"/>
          <w:tab w:val="left" w:pos="6547"/>
          <w:tab w:val="left" w:pos="7048"/>
          <w:tab w:val="left" w:pos="8393"/>
          <w:tab w:val="left" w:pos="9376"/>
        </w:tabs>
        <w:spacing w:line="360" w:lineRule="auto"/>
        <w:ind w:right="165" w:firstLine="708"/>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A30070" w:rsidRDefault="007A032F" w:rsidP="00D07F83">
      <w:pPr>
        <w:pStyle w:val="a3"/>
        <w:spacing w:line="360" w:lineRule="auto"/>
        <w:ind w:firstLine="708"/>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 xml:space="preserve">должны </w:t>
      </w:r>
      <w:r>
        <w:rPr>
          <w:spacing w:val="-2"/>
        </w:rPr>
        <w:t>отражать:</w:t>
      </w:r>
    </w:p>
    <w:p w:rsidR="00A30070" w:rsidRDefault="007A032F" w:rsidP="00D07F83">
      <w:pPr>
        <w:pStyle w:val="a3"/>
        <w:ind w:left="1168"/>
        <w:jc w:val="left"/>
      </w:pPr>
      <w:r>
        <w:t>Овладение</w:t>
      </w:r>
      <w:r>
        <w:rPr>
          <w:spacing w:val="-9"/>
        </w:rPr>
        <w:t xml:space="preserve"> </w:t>
      </w:r>
      <w:r>
        <w:t>универсальными</w:t>
      </w:r>
      <w:r>
        <w:rPr>
          <w:spacing w:val="-5"/>
        </w:rPr>
        <w:t xml:space="preserve"> </w:t>
      </w:r>
      <w:r>
        <w:t>учебными</w:t>
      </w:r>
      <w:r>
        <w:rPr>
          <w:spacing w:val="-6"/>
        </w:rPr>
        <w:t xml:space="preserve"> </w:t>
      </w:r>
      <w:r>
        <w:t>познавательными</w:t>
      </w:r>
      <w:r>
        <w:rPr>
          <w:spacing w:val="-5"/>
        </w:rPr>
        <w:t xml:space="preserve"> </w:t>
      </w:r>
      <w:r>
        <w:rPr>
          <w:spacing w:val="-2"/>
        </w:rPr>
        <w:t>действиями:</w:t>
      </w:r>
    </w:p>
    <w:p w:rsidR="00A30070" w:rsidRDefault="007A032F" w:rsidP="004E32DE">
      <w:pPr>
        <w:pStyle w:val="a5"/>
        <w:numPr>
          <w:ilvl w:val="0"/>
          <w:numId w:val="25"/>
        </w:numPr>
        <w:tabs>
          <w:tab w:val="left" w:pos="1427"/>
        </w:tabs>
        <w:spacing w:before="139"/>
        <w:ind w:left="1427"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30070" w:rsidRDefault="007A032F" w:rsidP="00D07F83">
      <w:pPr>
        <w:pStyle w:val="a3"/>
        <w:spacing w:before="138" w:line="360" w:lineRule="auto"/>
        <w:ind w:left="1168" w:right="162"/>
        <w:jc w:val="left"/>
      </w:pPr>
      <w:r>
        <w:t>выявлять и характеризовать существенные признаки биологических объектов (явлений);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биологических</w:t>
      </w:r>
      <w:r>
        <w:rPr>
          <w:spacing w:val="80"/>
        </w:rPr>
        <w:t xml:space="preserve"> </w:t>
      </w:r>
      <w:r>
        <w:t>объектов</w:t>
      </w:r>
      <w:r>
        <w:rPr>
          <w:spacing w:val="80"/>
        </w:rPr>
        <w:t xml:space="preserve"> </w:t>
      </w:r>
      <w:r>
        <w:t>(явлений,</w:t>
      </w:r>
    </w:p>
    <w:p w:rsidR="00A30070" w:rsidRDefault="007A032F" w:rsidP="00D07F83">
      <w:pPr>
        <w:pStyle w:val="a3"/>
        <w:jc w:val="left"/>
      </w:pPr>
      <w:r>
        <w:t>процессов),</w:t>
      </w:r>
      <w:r>
        <w:rPr>
          <w:spacing w:val="-6"/>
        </w:rPr>
        <w:t xml:space="preserve"> </w:t>
      </w:r>
      <w:r>
        <w:t>основания</w:t>
      </w:r>
      <w:r>
        <w:rPr>
          <w:spacing w:val="-3"/>
        </w:rPr>
        <w:t xml:space="preserve"> </w:t>
      </w:r>
      <w:r>
        <w:t>для</w:t>
      </w:r>
      <w:r>
        <w:rPr>
          <w:spacing w:val="-4"/>
        </w:rPr>
        <w:t xml:space="preserve"> </w:t>
      </w:r>
      <w:r>
        <w:t>обобщения</w:t>
      </w:r>
      <w:r>
        <w:rPr>
          <w:spacing w:val="-3"/>
        </w:rPr>
        <w:t xml:space="preserve"> </w:t>
      </w:r>
      <w:r>
        <w:t>и</w:t>
      </w:r>
      <w:r>
        <w:rPr>
          <w:spacing w:val="-3"/>
        </w:rPr>
        <w:t xml:space="preserve"> </w:t>
      </w:r>
      <w:r>
        <w:t>сравнения,</w:t>
      </w:r>
      <w:r>
        <w:rPr>
          <w:spacing w:val="-4"/>
        </w:rPr>
        <w:t xml:space="preserve"> </w:t>
      </w:r>
      <w:r>
        <w:t>критерии</w:t>
      </w:r>
      <w:r>
        <w:rPr>
          <w:spacing w:val="-5"/>
        </w:rPr>
        <w:t xml:space="preserve"> </w:t>
      </w:r>
      <w:r>
        <w:t>проводимого</w:t>
      </w:r>
      <w:r>
        <w:rPr>
          <w:spacing w:val="-3"/>
        </w:rPr>
        <w:t xml:space="preserve"> </w:t>
      </w:r>
      <w:r>
        <w:rPr>
          <w:spacing w:val="-2"/>
        </w:rPr>
        <w:t>анализа;</w:t>
      </w:r>
    </w:p>
    <w:p w:rsidR="00A30070" w:rsidRDefault="007A032F" w:rsidP="00D07F83">
      <w:pPr>
        <w:pStyle w:val="a3"/>
        <w:spacing w:before="139" w:line="360" w:lineRule="auto"/>
        <w:ind w:right="161" w:firstLine="708"/>
        <w:jc w:val="left"/>
      </w:pPr>
      <w:r>
        <w:t>с</w:t>
      </w:r>
      <w:r>
        <w:rPr>
          <w:spacing w:val="80"/>
        </w:rPr>
        <w:t xml:space="preserve">   </w:t>
      </w:r>
      <w:r>
        <w:t>учётом</w:t>
      </w:r>
      <w:r>
        <w:rPr>
          <w:spacing w:val="80"/>
        </w:rPr>
        <w:t xml:space="preserve">   </w:t>
      </w:r>
      <w:r>
        <w:t>предложенной</w:t>
      </w:r>
      <w:r>
        <w:rPr>
          <w:spacing w:val="80"/>
        </w:rPr>
        <w:t xml:space="preserve">   </w:t>
      </w:r>
      <w:r>
        <w:t>биологической</w:t>
      </w:r>
      <w:r>
        <w:rPr>
          <w:spacing w:val="80"/>
        </w:rPr>
        <w:t xml:space="preserve">   </w:t>
      </w:r>
      <w:r>
        <w:t>задачи</w:t>
      </w:r>
      <w:r>
        <w:rPr>
          <w:spacing w:val="80"/>
        </w:rPr>
        <w:t xml:space="preserve">   </w:t>
      </w:r>
      <w:r>
        <w:t>выявлять</w:t>
      </w:r>
      <w:r>
        <w:rPr>
          <w:spacing w:val="80"/>
        </w:rPr>
        <w:t xml:space="preserve">   </w:t>
      </w:r>
      <w:r>
        <w:t>закономерности 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w:t>
      </w:r>
      <w:r>
        <w:rPr>
          <w:spacing w:val="40"/>
        </w:rPr>
        <w:t xml:space="preserve"> </w:t>
      </w:r>
      <w:r>
        <w:t>для выявления закономерностей и противоречий;</w:t>
      </w:r>
    </w:p>
    <w:p w:rsidR="00A30070" w:rsidRDefault="007A032F" w:rsidP="00D07F83">
      <w:pPr>
        <w:pStyle w:val="a3"/>
        <w:spacing w:line="360" w:lineRule="auto"/>
        <w:ind w:left="1168" w:right="164"/>
        <w:jc w:val="left"/>
      </w:pPr>
      <w:r>
        <w:t>выявлять дефициты информации, данных, необходимых для решения поставленной задачи; выявлять</w:t>
      </w:r>
      <w:r>
        <w:rPr>
          <w:spacing w:val="38"/>
        </w:rPr>
        <w:t xml:space="preserve"> </w:t>
      </w:r>
      <w:r>
        <w:t>причинно-следственные</w:t>
      </w:r>
      <w:r>
        <w:rPr>
          <w:spacing w:val="36"/>
        </w:rPr>
        <w:t xml:space="preserve"> </w:t>
      </w:r>
      <w:r>
        <w:t>связи</w:t>
      </w:r>
      <w:r>
        <w:rPr>
          <w:spacing w:val="37"/>
        </w:rPr>
        <w:t xml:space="preserve"> </w:t>
      </w:r>
      <w:r>
        <w:t>при</w:t>
      </w:r>
      <w:r>
        <w:rPr>
          <w:spacing w:val="34"/>
        </w:rPr>
        <w:t xml:space="preserve"> </w:t>
      </w:r>
      <w:r>
        <w:t>изучении</w:t>
      </w:r>
      <w:r>
        <w:rPr>
          <w:spacing w:val="37"/>
        </w:rPr>
        <w:t xml:space="preserve"> </w:t>
      </w:r>
      <w:r>
        <w:t>биологических</w:t>
      </w:r>
      <w:r>
        <w:rPr>
          <w:spacing w:val="36"/>
        </w:rPr>
        <w:t xml:space="preserve"> </w:t>
      </w:r>
      <w:r>
        <w:t>явлений</w:t>
      </w:r>
      <w:r>
        <w:rPr>
          <w:spacing w:val="36"/>
        </w:rPr>
        <w:t xml:space="preserve"> </w:t>
      </w:r>
      <w:r>
        <w:t>и</w:t>
      </w:r>
      <w:r>
        <w:rPr>
          <w:spacing w:val="37"/>
        </w:rPr>
        <w:t xml:space="preserve"> </w:t>
      </w:r>
      <w:r>
        <w:t>процессов,</w:t>
      </w:r>
    </w:p>
    <w:p w:rsidR="00A30070" w:rsidRDefault="00A30070" w:rsidP="00D07F83">
      <w:pPr>
        <w:spacing w:line="360" w:lineRule="auto"/>
        <w:sectPr w:rsidR="00A30070">
          <w:footerReference w:type="default" r:id="rId21"/>
          <w:pgSz w:w="11900" w:h="16860"/>
          <w:pgMar w:top="640" w:right="560" w:bottom="280" w:left="260" w:header="0" w:footer="0" w:gutter="0"/>
          <w:cols w:space="720"/>
        </w:sectPr>
      </w:pPr>
    </w:p>
    <w:p w:rsidR="00A30070" w:rsidRDefault="007A032F" w:rsidP="00D07F83">
      <w:pPr>
        <w:pStyle w:val="a3"/>
        <w:tabs>
          <w:tab w:val="left" w:pos="4920"/>
          <w:tab w:val="left" w:pos="9975"/>
        </w:tabs>
        <w:spacing w:before="79" w:line="360" w:lineRule="auto"/>
        <w:ind w:right="155"/>
        <w:jc w:val="left"/>
      </w:pPr>
      <w:r>
        <w:t xml:space="preserve">делать выводы с использованием дедуктивных и индуктивных умозаключений, умозаключений по </w:t>
      </w:r>
      <w:r>
        <w:rPr>
          <w:spacing w:val="-2"/>
        </w:rPr>
        <w:t>аналогии,</w:t>
      </w:r>
      <w:r>
        <w:tab/>
      </w:r>
      <w:r>
        <w:rPr>
          <w:spacing w:val="-2"/>
        </w:rPr>
        <w:t>формулировать</w:t>
      </w:r>
      <w:r>
        <w:tab/>
      </w:r>
      <w:r>
        <w:rPr>
          <w:spacing w:val="-2"/>
        </w:rPr>
        <w:t xml:space="preserve">гипотезы </w:t>
      </w:r>
      <w:r>
        <w:t>о взаимосвязях;</w:t>
      </w:r>
    </w:p>
    <w:p w:rsidR="00A30070" w:rsidRDefault="007A032F" w:rsidP="00D07F83">
      <w:pPr>
        <w:pStyle w:val="a3"/>
        <w:spacing w:line="360" w:lineRule="auto"/>
        <w:ind w:left="459" w:right="160" w:firstLine="708"/>
        <w:jc w:val="left"/>
      </w:pPr>
      <w:r>
        <w:t>самостоятельно выбирать способ решения учебной биологической задачи (сравнивать несколько</w:t>
      </w:r>
      <w:r>
        <w:rPr>
          <w:spacing w:val="-6"/>
        </w:rPr>
        <w:t xml:space="preserve"> </w:t>
      </w:r>
      <w:r>
        <w:t>вариантов</w:t>
      </w:r>
      <w:r>
        <w:rPr>
          <w:spacing w:val="-6"/>
        </w:rPr>
        <w:t xml:space="preserve"> </w:t>
      </w:r>
      <w:r>
        <w:t>решения,</w:t>
      </w:r>
      <w:r>
        <w:rPr>
          <w:spacing w:val="-6"/>
        </w:rPr>
        <w:t xml:space="preserve"> </w:t>
      </w:r>
      <w:r>
        <w:t>выбирать</w:t>
      </w:r>
      <w:r>
        <w:rPr>
          <w:spacing w:val="-4"/>
        </w:rPr>
        <w:t xml:space="preserve"> </w:t>
      </w:r>
      <w:r>
        <w:t>наиболее</w:t>
      </w:r>
      <w:r>
        <w:rPr>
          <w:spacing w:val="-7"/>
        </w:rPr>
        <w:t xml:space="preserve"> </w:t>
      </w:r>
      <w:r>
        <w:t>подходящий</w:t>
      </w:r>
      <w:r>
        <w:rPr>
          <w:spacing w:val="-5"/>
        </w:rPr>
        <w:t xml:space="preserve"> </w:t>
      </w:r>
      <w:r>
        <w:t>с</w:t>
      </w:r>
      <w:r>
        <w:rPr>
          <w:spacing w:val="-7"/>
        </w:rPr>
        <w:t xml:space="preserve"> </w:t>
      </w:r>
      <w:r>
        <w:t>учётом</w:t>
      </w:r>
      <w:r>
        <w:rPr>
          <w:spacing w:val="-7"/>
        </w:rPr>
        <w:t xml:space="preserve"> </w:t>
      </w:r>
      <w:r>
        <w:t>самостоятельно</w:t>
      </w:r>
      <w:r>
        <w:rPr>
          <w:spacing w:val="-6"/>
        </w:rPr>
        <w:t xml:space="preserve"> </w:t>
      </w:r>
      <w:r>
        <w:t xml:space="preserve">выделенных </w:t>
      </w:r>
      <w:r>
        <w:rPr>
          <w:spacing w:val="-2"/>
        </w:rPr>
        <w:t>критериев).</w:t>
      </w:r>
    </w:p>
    <w:p w:rsidR="00A30070" w:rsidRDefault="007A032F" w:rsidP="004E32DE">
      <w:pPr>
        <w:pStyle w:val="a5"/>
        <w:numPr>
          <w:ilvl w:val="0"/>
          <w:numId w:val="25"/>
        </w:numPr>
        <w:tabs>
          <w:tab w:val="left" w:pos="1427"/>
        </w:tabs>
        <w:ind w:left="1427"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30070" w:rsidRDefault="007A032F" w:rsidP="00D07F83">
      <w:pPr>
        <w:pStyle w:val="a3"/>
        <w:spacing w:before="137"/>
        <w:ind w:left="1168"/>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rsidP="00D07F83">
      <w:pPr>
        <w:pStyle w:val="a3"/>
        <w:tabs>
          <w:tab w:val="left" w:pos="3433"/>
          <w:tab w:val="left" w:pos="5035"/>
          <w:tab w:val="left" w:pos="7184"/>
          <w:tab w:val="left" w:pos="8573"/>
          <w:tab w:val="left" w:pos="9912"/>
        </w:tabs>
        <w:spacing w:before="140" w:line="360" w:lineRule="auto"/>
        <w:ind w:left="459" w:right="158" w:firstLine="70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и самостоятельно устанавливать искомое и данное;</w:t>
      </w:r>
    </w:p>
    <w:p w:rsidR="00A30070" w:rsidRDefault="007A032F" w:rsidP="00D07F83">
      <w:pPr>
        <w:pStyle w:val="a3"/>
        <w:spacing w:line="360" w:lineRule="auto"/>
        <w:ind w:left="459" w:right="161" w:firstLine="708"/>
        <w:jc w:val="left"/>
      </w:pPr>
      <w:r>
        <w:t>формировать</w:t>
      </w:r>
      <w:r>
        <w:rPr>
          <w:spacing w:val="-6"/>
        </w:rPr>
        <w:t xml:space="preserve"> </w:t>
      </w:r>
      <w:r>
        <w:t>гипотезу</w:t>
      </w:r>
      <w:r>
        <w:rPr>
          <w:spacing w:val="-10"/>
        </w:rPr>
        <w:t xml:space="preserve"> </w:t>
      </w:r>
      <w:r>
        <w:t>об</w:t>
      </w:r>
      <w:r>
        <w:rPr>
          <w:spacing w:val="-8"/>
        </w:rPr>
        <w:t xml:space="preserve"> </w:t>
      </w:r>
      <w:r>
        <w:t>истинности</w:t>
      </w:r>
      <w:r>
        <w:rPr>
          <w:spacing w:val="-6"/>
        </w:rPr>
        <w:t xml:space="preserve"> </w:t>
      </w:r>
      <w:r>
        <w:t>собственных</w:t>
      </w:r>
      <w:r>
        <w:rPr>
          <w:spacing w:val="-8"/>
        </w:rPr>
        <w:t xml:space="preserve"> </w:t>
      </w:r>
      <w:r>
        <w:t>суждений,</w:t>
      </w:r>
      <w:r>
        <w:rPr>
          <w:spacing w:val="-8"/>
        </w:rPr>
        <w:t xml:space="preserve"> </w:t>
      </w:r>
      <w:r>
        <w:t>аргументировать</w:t>
      </w:r>
      <w:r>
        <w:rPr>
          <w:spacing w:val="-6"/>
        </w:rPr>
        <w:t xml:space="preserve"> </w:t>
      </w:r>
      <w:r>
        <w:t>свою</w:t>
      </w:r>
      <w:r>
        <w:rPr>
          <w:spacing w:val="-8"/>
        </w:rPr>
        <w:t xml:space="preserve"> </w:t>
      </w:r>
      <w:r>
        <w:t xml:space="preserve">позицию, </w:t>
      </w:r>
      <w:r>
        <w:rPr>
          <w:spacing w:val="-2"/>
        </w:rPr>
        <w:t>мнение;</w:t>
      </w:r>
    </w:p>
    <w:p w:rsidR="00A30070" w:rsidRDefault="007A032F" w:rsidP="00D07F83">
      <w:pPr>
        <w:pStyle w:val="a3"/>
        <w:spacing w:line="360" w:lineRule="auto"/>
        <w:ind w:left="459" w:right="152" w:firstLine="708"/>
        <w:jc w:val="left"/>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Pr>
          <w:spacing w:val="-2"/>
        </w:rPr>
        <w:t>собой;</w:t>
      </w:r>
    </w:p>
    <w:p w:rsidR="00A30070" w:rsidRDefault="007A032F" w:rsidP="00D07F83">
      <w:pPr>
        <w:pStyle w:val="a3"/>
        <w:spacing w:line="360" w:lineRule="auto"/>
        <w:ind w:left="459" w:right="163" w:firstLine="708"/>
        <w:jc w:val="left"/>
      </w:pPr>
      <w:r>
        <w:t xml:space="preserve">оценивать на применимость и достоверность информацию, полученную в ходе наблюдения и </w:t>
      </w:r>
      <w:r>
        <w:rPr>
          <w:spacing w:val="-2"/>
        </w:rPr>
        <w:t>эксперимента;</w:t>
      </w:r>
    </w:p>
    <w:p w:rsidR="00A30070" w:rsidRDefault="007A032F" w:rsidP="00D07F83">
      <w:pPr>
        <w:pStyle w:val="a3"/>
        <w:spacing w:line="360" w:lineRule="auto"/>
        <w:ind w:left="459" w:right="160" w:firstLine="708"/>
        <w:jc w:val="left"/>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rPr>
        <w:t>обобщений;</w:t>
      </w:r>
    </w:p>
    <w:p w:rsidR="00A30070" w:rsidRDefault="007A032F" w:rsidP="00D07F83">
      <w:pPr>
        <w:pStyle w:val="a3"/>
        <w:spacing w:line="360" w:lineRule="auto"/>
        <w:ind w:left="459" w:right="156" w:firstLine="708"/>
        <w:jc w:val="left"/>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биологических</w:t>
      </w:r>
      <w:r>
        <w:rPr>
          <w:spacing w:val="80"/>
        </w:rPr>
        <w:t xml:space="preserve">   </w:t>
      </w:r>
      <w:r>
        <w:t>процессов</w:t>
      </w:r>
      <w:r>
        <w:rPr>
          <w:spacing w:val="8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A30070" w:rsidRDefault="007A032F" w:rsidP="004E32DE">
      <w:pPr>
        <w:pStyle w:val="a5"/>
        <w:numPr>
          <w:ilvl w:val="0"/>
          <w:numId w:val="25"/>
        </w:numPr>
        <w:tabs>
          <w:tab w:val="left" w:pos="1427"/>
        </w:tabs>
        <w:spacing w:before="1"/>
        <w:ind w:left="1427"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A30070" w:rsidRDefault="007A032F" w:rsidP="00D07F83">
      <w:pPr>
        <w:pStyle w:val="a3"/>
        <w:spacing w:before="137" w:line="360" w:lineRule="auto"/>
        <w:ind w:left="459" w:right="166" w:firstLine="708"/>
        <w:jc w:val="left"/>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30070" w:rsidRDefault="007A032F" w:rsidP="00D07F83">
      <w:pPr>
        <w:pStyle w:val="a3"/>
        <w:spacing w:line="360" w:lineRule="auto"/>
        <w:ind w:left="459" w:right="163" w:firstLine="708"/>
        <w:jc w:val="left"/>
      </w:pPr>
      <w:r>
        <w:t>выбирать,</w:t>
      </w:r>
      <w:r>
        <w:rPr>
          <w:spacing w:val="-14"/>
        </w:rPr>
        <w:t xml:space="preserve"> </w:t>
      </w:r>
      <w:r>
        <w:t>анализировать,</w:t>
      </w:r>
      <w:r>
        <w:rPr>
          <w:spacing w:val="-14"/>
        </w:rPr>
        <w:t xml:space="preserve"> </w:t>
      </w:r>
      <w:r>
        <w:t>систематизировать</w:t>
      </w:r>
      <w:r>
        <w:rPr>
          <w:spacing w:val="-12"/>
        </w:rPr>
        <w:t xml:space="preserve"> </w:t>
      </w:r>
      <w:r>
        <w:t>и</w:t>
      </w:r>
      <w:r>
        <w:rPr>
          <w:spacing w:val="-15"/>
        </w:rPr>
        <w:t xml:space="preserve"> </w:t>
      </w:r>
      <w:r>
        <w:t>интерпретировать</w:t>
      </w:r>
      <w:r>
        <w:rPr>
          <w:spacing w:val="-12"/>
        </w:rPr>
        <w:t xml:space="preserve"> </w:t>
      </w:r>
      <w:r>
        <w:t>биологическую</w:t>
      </w:r>
      <w:r>
        <w:rPr>
          <w:spacing w:val="-13"/>
        </w:rPr>
        <w:t xml:space="preserve"> </w:t>
      </w:r>
      <w:r>
        <w:t>информацию различных видов и форм представления;</w:t>
      </w:r>
    </w:p>
    <w:p w:rsidR="00A30070" w:rsidRDefault="007A032F" w:rsidP="00D07F83">
      <w:pPr>
        <w:pStyle w:val="a3"/>
        <w:spacing w:before="1" w:line="360" w:lineRule="auto"/>
        <w:ind w:left="459" w:right="159" w:firstLine="708"/>
        <w:jc w:val="left"/>
      </w:pPr>
      <w:r>
        <w:t>находить</w:t>
      </w:r>
      <w:r>
        <w:rPr>
          <w:spacing w:val="74"/>
        </w:rPr>
        <w:t xml:space="preserve">   </w:t>
      </w:r>
      <w:r>
        <w:t>сходные</w:t>
      </w:r>
      <w:r>
        <w:rPr>
          <w:spacing w:val="74"/>
        </w:rPr>
        <w:t xml:space="preserve">   </w:t>
      </w:r>
      <w:r>
        <w:t>аргументы</w:t>
      </w:r>
      <w:r>
        <w:rPr>
          <w:spacing w:val="74"/>
        </w:rPr>
        <w:t xml:space="preserve">   </w:t>
      </w:r>
      <w:r>
        <w:t>(подтверждающие</w:t>
      </w:r>
      <w:r>
        <w:rPr>
          <w:spacing w:val="74"/>
        </w:rPr>
        <w:t xml:space="preserve">   </w:t>
      </w:r>
      <w:r>
        <w:t>или</w:t>
      </w:r>
      <w:r>
        <w:rPr>
          <w:spacing w:val="74"/>
        </w:rPr>
        <w:t xml:space="preserve">   </w:t>
      </w:r>
      <w:r>
        <w:t>опровергающие</w:t>
      </w:r>
      <w:r>
        <w:rPr>
          <w:spacing w:val="74"/>
        </w:rPr>
        <w:t xml:space="preserve">   </w:t>
      </w:r>
      <w:r>
        <w:t>одну и ту же идею, версию) в различных информационных источниках;</w:t>
      </w:r>
    </w:p>
    <w:p w:rsidR="00A30070" w:rsidRDefault="007A032F" w:rsidP="00D07F83">
      <w:pPr>
        <w:pStyle w:val="a3"/>
        <w:spacing w:line="360" w:lineRule="auto"/>
        <w:ind w:left="459" w:right="161" w:firstLine="708"/>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A30070" w:rsidRDefault="007A032F" w:rsidP="00D07F83">
      <w:pPr>
        <w:pStyle w:val="a3"/>
        <w:spacing w:before="1" w:line="360" w:lineRule="auto"/>
        <w:ind w:left="459" w:right="158" w:firstLine="708"/>
        <w:jc w:val="left"/>
      </w:pPr>
      <w:r>
        <w:t>оценивать</w:t>
      </w:r>
      <w:r>
        <w:rPr>
          <w:spacing w:val="-15"/>
        </w:rPr>
        <w:t xml:space="preserve"> </w:t>
      </w:r>
      <w:r>
        <w:t>надёжность</w:t>
      </w:r>
      <w:r>
        <w:rPr>
          <w:spacing w:val="-15"/>
        </w:rPr>
        <w:t xml:space="preserve"> </w:t>
      </w:r>
      <w:r>
        <w:t>биологической</w:t>
      </w:r>
      <w:r>
        <w:rPr>
          <w:spacing w:val="-15"/>
        </w:rPr>
        <w:t xml:space="preserve"> </w:t>
      </w:r>
      <w:r>
        <w:t>информации</w:t>
      </w:r>
      <w:r>
        <w:rPr>
          <w:spacing w:val="-15"/>
        </w:rPr>
        <w:t xml:space="preserve"> </w:t>
      </w:r>
      <w:r>
        <w:t>по</w:t>
      </w:r>
      <w:r>
        <w:rPr>
          <w:spacing w:val="-15"/>
        </w:rPr>
        <w:t xml:space="preserve"> </w:t>
      </w:r>
      <w:r>
        <w:t>критериям,</w:t>
      </w:r>
      <w:r>
        <w:rPr>
          <w:spacing w:val="-15"/>
        </w:rPr>
        <w:t xml:space="preserve"> </w:t>
      </w:r>
      <w:r>
        <w:t>предложенным</w:t>
      </w:r>
      <w:r>
        <w:rPr>
          <w:spacing w:val="-15"/>
        </w:rPr>
        <w:t xml:space="preserve"> </w:t>
      </w:r>
      <w:r>
        <w:t>учителем</w:t>
      </w:r>
      <w:r>
        <w:rPr>
          <w:spacing w:val="-15"/>
        </w:rPr>
        <w:t xml:space="preserve"> </w:t>
      </w:r>
      <w:r>
        <w:t>или сформулированным самостоятельно;</w:t>
      </w:r>
    </w:p>
    <w:p w:rsidR="00A30070" w:rsidRDefault="007A032F" w:rsidP="00D07F83">
      <w:pPr>
        <w:pStyle w:val="a3"/>
        <w:spacing w:line="274" w:lineRule="exact"/>
        <w:ind w:left="1168"/>
        <w:jc w:val="left"/>
      </w:pPr>
      <w:r>
        <w:t>запоминать</w:t>
      </w:r>
      <w:r>
        <w:rPr>
          <w:spacing w:val="-6"/>
        </w:rPr>
        <w:t xml:space="preserve"> </w:t>
      </w:r>
      <w:r>
        <w:t>и</w:t>
      </w:r>
      <w:r>
        <w:rPr>
          <w:spacing w:val="-6"/>
        </w:rPr>
        <w:t xml:space="preserve"> </w:t>
      </w:r>
      <w:r>
        <w:t>систематизировать</w:t>
      </w:r>
      <w:r>
        <w:rPr>
          <w:spacing w:val="-6"/>
        </w:rPr>
        <w:t xml:space="preserve"> </w:t>
      </w:r>
      <w:r>
        <w:t>биологическую</w:t>
      </w:r>
      <w:r>
        <w:rPr>
          <w:spacing w:val="-5"/>
        </w:rPr>
        <w:t xml:space="preserve"> </w:t>
      </w:r>
      <w:r>
        <w:rPr>
          <w:spacing w:val="-2"/>
        </w:rPr>
        <w:t>информацию.</w:t>
      </w:r>
    </w:p>
    <w:p w:rsidR="00A30070" w:rsidRDefault="00A30070" w:rsidP="00D07F83">
      <w:pPr>
        <w:spacing w:line="274" w:lineRule="exact"/>
        <w:sectPr w:rsidR="00A30070">
          <w:footerReference w:type="default" r:id="rId22"/>
          <w:pgSz w:w="11900" w:h="16860"/>
          <w:pgMar w:top="640" w:right="560" w:bottom="280" w:left="260" w:header="0" w:footer="0" w:gutter="0"/>
          <w:cols w:space="720"/>
        </w:sectPr>
      </w:pPr>
    </w:p>
    <w:p w:rsidR="00A30070" w:rsidRDefault="007A032F" w:rsidP="00D07F83">
      <w:pPr>
        <w:pStyle w:val="a3"/>
        <w:spacing w:before="79"/>
        <w:ind w:left="1168"/>
        <w:jc w:val="left"/>
      </w:pPr>
      <w:r>
        <w:t>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rsidR="00A30070" w:rsidRDefault="007A032F" w:rsidP="004E32DE">
      <w:pPr>
        <w:pStyle w:val="a5"/>
        <w:numPr>
          <w:ilvl w:val="1"/>
          <w:numId w:val="25"/>
        </w:numPr>
        <w:tabs>
          <w:tab w:val="left" w:pos="1967"/>
        </w:tabs>
        <w:spacing w:before="137"/>
        <w:ind w:left="1967" w:hanging="259"/>
        <w:jc w:val="left"/>
        <w:rPr>
          <w:sz w:val="24"/>
        </w:rPr>
      </w:pPr>
      <w:r>
        <w:rPr>
          <w:spacing w:val="-2"/>
          <w:sz w:val="24"/>
        </w:rPr>
        <w:t>общение:</w:t>
      </w:r>
    </w:p>
    <w:p w:rsidR="00A30070" w:rsidRDefault="007A032F" w:rsidP="00D07F83">
      <w:pPr>
        <w:pStyle w:val="a3"/>
        <w:spacing w:before="139" w:line="360" w:lineRule="auto"/>
        <w:ind w:left="459" w:right="162" w:firstLine="708"/>
        <w:jc w:val="left"/>
      </w:pPr>
      <w:r>
        <w:t>воспринимать и формулировать суждения, выражать эмоции в процессе выполнения практических и лабораторных работ;</w:t>
      </w:r>
    </w:p>
    <w:p w:rsidR="00A30070" w:rsidRDefault="007A032F" w:rsidP="00D07F83">
      <w:pPr>
        <w:pStyle w:val="a3"/>
        <w:ind w:left="1168"/>
        <w:jc w:val="left"/>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rsidR="00A30070" w:rsidRDefault="007A032F" w:rsidP="00D07F83">
      <w:pPr>
        <w:pStyle w:val="a3"/>
        <w:spacing w:before="137" w:line="360" w:lineRule="auto"/>
        <w:ind w:right="164" w:firstLine="708"/>
        <w:jc w:val="left"/>
      </w:pPr>
      <w:r>
        <w:t>распознавать невербальные</w:t>
      </w:r>
      <w:r>
        <w:rPr>
          <w:spacing w:val="-1"/>
        </w:rPr>
        <w:t xml:space="preserve"> </w:t>
      </w:r>
      <w:r>
        <w:t>средства</w:t>
      </w:r>
      <w:r>
        <w:rPr>
          <w:spacing w:val="-1"/>
        </w:rPr>
        <w:t xml:space="preserve"> </w:t>
      </w:r>
      <w:r>
        <w:t>общения, понимать</w:t>
      </w:r>
      <w:r>
        <w:rPr>
          <w:spacing w:val="-1"/>
        </w:rPr>
        <w:t xml:space="preserve"> </w:t>
      </w:r>
      <w:r>
        <w:t>значение</w:t>
      </w:r>
      <w:r>
        <w:rPr>
          <w:spacing w:val="-1"/>
        </w:rPr>
        <w:t xml:space="preserve"> </w:t>
      </w:r>
      <w:r>
        <w:t>социальных знаков, знать</w:t>
      </w:r>
      <w:r>
        <w:rPr>
          <w:spacing w:val="-1"/>
        </w:rPr>
        <w:t xml:space="preserve"> </w:t>
      </w:r>
      <w:r>
        <w:t>и распознавать предпосылки конфликтных ситуаций и смягчать конфликты, вести переговоры;</w:t>
      </w:r>
    </w:p>
    <w:p w:rsidR="00A30070" w:rsidRDefault="007A032F" w:rsidP="00D07F83">
      <w:pPr>
        <w:pStyle w:val="a3"/>
        <w:tabs>
          <w:tab w:val="left" w:pos="2811"/>
          <w:tab w:val="left" w:pos="4562"/>
          <w:tab w:val="left" w:pos="5992"/>
          <w:tab w:val="left" w:pos="7693"/>
          <w:tab w:val="left" w:pos="9787"/>
        </w:tabs>
        <w:spacing w:line="360" w:lineRule="auto"/>
        <w:ind w:right="161" w:firstLine="70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rsidP="00D07F83">
      <w:pPr>
        <w:pStyle w:val="a3"/>
        <w:spacing w:line="360" w:lineRule="auto"/>
        <w:ind w:right="160" w:firstLine="708"/>
        <w:jc w:val="left"/>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30070" w:rsidRDefault="007A032F" w:rsidP="00D07F83">
      <w:pPr>
        <w:pStyle w:val="a3"/>
        <w:spacing w:before="2" w:line="360" w:lineRule="auto"/>
        <w:ind w:right="164" w:firstLine="708"/>
        <w:jc w:val="left"/>
      </w:pPr>
      <w:r>
        <w:t>сопоставлять</w:t>
      </w:r>
      <w:r>
        <w:rPr>
          <w:spacing w:val="-13"/>
        </w:rPr>
        <w:t xml:space="preserve"> </w:t>
      </w:r>
      <w:r>
        <w:t>свои</w:t>
      </w:r>
      <w:r>
        <w:rPr>
          <w:spacing w:val="-14"/>
        </w:rPr>
        <w:t xml:space="preserve"> </w:t>
      </w:r>
      <w:r>
        <w:t>суждения</w:t>
      </w:r>
      <w:r>
        <w:rPr>
          <w:spacing w:val="-14"/>
        </w:rPr>
        <w:t xml:space="preserve"> </w:t>
      </w:r>
      <w:r>
        <w:t>с</w:t>
      </w:r>
      <w:r>
        <w:rPr>
          <w:spacing w:val="-15"/>
        </w:rPr>
        <w:t xml:space="preserve"> </w:t>
      </w:r>
      <w:r>
        <w:t>суждениями</w:t>
      </w:r>
      <w:r>
        <w:rPr>
          <w:spacing w:val="-13"/>
        </w:rPr>
        <w:t xml:space="preserve"> </w:t>
      </w:r>
      <w:r>
        <w:t>других</w:t>
      </w:r>
      <w:r>
        <w:rPr>
          <w:spacing w:val="-14"/>
        </w:rPr>
        <w:t xml:space="preserve"> </w:t>
      </w:r>
      <w:r>
        <w:t>участников</w:t>
      </w:r>
      <w:r>
        <w:rPr>
          <w:spacing w:val="-15"/>
        </w:rPr>
        <w:t xml:space="preserve"> </w:t>
      </w:r>
      <w:r>
        <w:t>диалога,</w:t>
      </w:r>
      <w:r>
        <w:rPr>
          <w:spacing w:val="-14"/>
        </w:rPr>
        <w:t xml:space="preserve"> </w:t>
      </w:r>
      <w:r>
        <w:t>обнаруживать</w:t>
      </w:r>
      <w:r>
        <w:rPr>
          <w:spacing w:val="-13"/>
        </w:rPr>
        <w:t xml:space="preserve"> </w:t>
      </w:r>
      <w:r>
        <w:t>различие и сходство позиций;</w:t>
      </w:r>
    </w:p>
    <w:p w:rsidR="00A30070" w:rsidRDefault="007A032F" w:rsidP="00D07F83">
      <w:pPr>
        <w:pStyle w:val="a3"/>
        <w:spacing w:line="360" w:lineRule="auto"/>
        <w:ind w:right="161" w:firstLine="708"/>
        <w:jc w:val="left"/>
      </w:pPr>
      <w:r>
        <w:t>публично представлять результаты выполненного биологического опыта (эксперимента, исследования, проекта);</w:t>
      </w:r>
    </w:p>
    <w:p w:rsidR="00A30070" w:rsidRDefault="007A032F" w:rsidP="00D07F83">
      <w:pPr>
        <w:pStyle w:val="a3"/>
        <w:spacing w:line="360" w:lineRule="auto"/>
        <w:ind w:right="161" w:firstLine="708"/>
        <w:jc w:val="left"/>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79"/>
          <w:w w:val="150"/>
        </w:rPr>
        <w:t xml:space="preserve">  </w:t>
      </w:r>
      <w:r>
        <w:t>учётом</w:t>
      </w:r>
      <w:r>
        <w:rPr>
          <w:spacing w:val="79"/>
          <w:w w:val="150"/>
        </w:rPr>
        <w:t xml:space="preserve">  </w:t>
      </w:r>
      <w:r>
        <w:t>задач</w:t>
      </w:r>
      <w:r>
        <w:rPr>
          <w:spacing w:val="79"/>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0070" w:rsidRDefault="007A032F" w:rsidP="004E32DE">
      <w:pPr>
        <w:pStyle w:val="a5"/>
        <w:numPr>
          <w:ilvl w:val="1"/>
          <w:numId w:val="25"/>
        </w:numPr>
        <w:tabs>
          <w:tab w:val="left" w:pos="1427"/>
        </w:tabs>
        <w:spacing w:line="275" w:lineRule="exact"/>
        <w:ind w:left="1427" w:hanging="259"/>
        <w:jc w:val="left"/>
        <w:rPr>
          <w:sz w:val="24"/>
        </w:rPr>
      </w:pPr>
      <w:r>
        <w:rPr>
          <w:sz w:val="24"/>
        </w:rPr>
        <w:t>совместная</w:t>
      </w:r>
      <w:r>
        <w:rPr>
          <w:spacing w:val="-4"/>
          <w:sz w:val="24"/>
        </w:rPr>
        <w:t xml:space="preserve"> </w:t>
      </w:r>
      <w:r>
        <w:rPr>
          <w:spacing w:val="-2"/>
          <w:sz w:val="24"/>
        </w:rPr>
        <w:t>деятельность:</w:t>
      </w:r>
    </w:p>
    <w:p w:rsidR="00A30070" w:rsidRDefault="007A032F" w:rsidP="00D07F83">
      <w:pPr>
        <w:pStyle w:val="a3"/>
        <w:spacing w:before="140" w:line="360" w:lineRule="auto"/>
        <w:ind w:right="163" w:firstLine="708"/>
        <w:jc w:val="left"/>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30070" w:rsidRDefault="007A032F" w:rsidP="00D07F83">
      <w:pPr>
        <w:pStyle w:val="a3"/>
        <w:spacing w:line="360" w:lineRule="auto"/>
        <w:ind w:right="159" w:firstLine="708"/>
        <w:jc w:val="left"/>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79"/>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30070" w:rsidRDefault="007A032F" w:rsidP="00D07F83">
      <w:pPr>
        <w:pStyle w:val="a3"/>
        <w:spacing w:line="360" w:lineRule="auto"/>
        <w:ind w:right="162" w:firstLine="708"/>
        <w:jc w:val="left"/>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30070" w:rsidRDefault="007A032F" w:rsidP="00D07F83">
      <w:pPr>
        <w:pStyle w:val="a3"/>
        <w:spacing w:before="1" w:line="360" w:lineRule="auto"/>
        <w:ind w:right="166" w:firstLine="708"/>
        <w:jc w:val="left"/>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30070" w:rsidRDefault="007A032F" w:rsidP="00D07F83">
      <w:pPr>
        <w:pStyle w:val="a3"/>
        <w:spacing w:line="360" w:lineRule="auto"/>
        <w:ind w:right="154" w:firstLine="708"/>
        <w:jc w:val="left"/>
      </w:pPr>
      <w:r>
        <w:t>оценивать качество своего вклада в общий продукт по критериям, самостоятельно сформулированным</w:t>
      </w:r>
      <w:r>
        <w:rPr>
          <w:spacing w:val="-6"/>
        </w:rPr>
        <w:t xml:space="preserve"> </w:t>
      </w:r>
      <w:r>
        <w:t>участниками</w:t>
      </w:r>
      <w:r>
        <w:rPr>
          <w:spacing w:val="-4"/>
        </w:rPr>
        <w:t xml:space="preserve"> </w:t>
      </w:r>
      <w:r>
        <w:t>взаимодействия,</w:t>
      </w:r>
      <w:r>
        <w:rPr>
          <w:spacing w:val="-4"/>
        </w:rPr>
        <w:t xml:space="preserve"> </w:t>
      </w:r>
      <w:r>
        <w:t>сравнивать</w:t>
      </w:r>
      <w:r>
        <w:rPr>
          <w:spacing w:val="-3"/>
        </w:rPr>
        <w:t xml:space="preserve"> </w:t>
      </w:r>
      <w:r>
        <w:t>результаты</w:t>
      </w:r>
      <w:r>
        <w:rPr>
          <w:spacing w:val="-4"/>
        </w:rPr>
        <w:t xml:space="preserve"> </w:t>
      </w:r>
      <w:r>
        <w:t>с</w:t>
      </w:r>
      <w:r>
        <w:rPr>
          <w:spacing w:val="-5"/>
        </w:rPr>
        <w:t xml:space="preserve"> </w:t>
      </w:r>
      <w:r>
        <w:t>исходной</w:t>
      </w:r>
      <w:r>
        <w:rPr>
          <w:spacing w:val="-6"/>
        </w:rPr>
        <w:t xml:space="preserve"> </w:t>
      </w:r>
      <w:r>
        <w:t>задачей</w:t>
      </w:r>
      <w:r>
        <w:rPr>
          <w:spacing w:val="-4"/>
        </w:rPr>
        <w:t xml:space="preserve"> </w:t>
      </w:r>
      <w:r>
        <w:t>и</w:t>
      </w:r>
      <w:r>
        <w:rPr>
          <w:spacing w:val="-4"/>
        </w:rPr>
        <w:t xml:space="preserve"> </w:t>
      </w:r>
      <w:r>
        <w:t xml:space="preserve">вклад каждого члена команды в достижение результатов, разделять сферу ответственности и проявлять </w:t>
      </w:r>
      <w:r>
        <w:rPr>
          <w:spacing w:val="-2"/>
        </w:rPr>
        <w:t>готовность</w:t>
      </w:r>
    </w:p>
    <w:p w:rsidR="00A30070" w:rsidRDefault="007A032F" w:rsidP="00D07F83">
      <w:pPr>
        <w:pStyle w:val="a3"/>
        <w:spacing w:line="274" w:lineRule="exact"/>
        <w:jc w:val="left"/>
      </w:pPr>
      <w:r>
        <w:t>к</w:t>
      </w:r>
      <w:r>
        <w:rPr>
          <w:spacing w:val="-3"/>
        </w:rPr>
        <w:t xml:space="preserve"> </w:t>
      </w:r>
      <w:r>
        <w:t>предоставлению</w:t>
      </w:r>
      <w:r>
        <w:rPr>
          <w:spacing w:val="-2"/>
        </w:rPr>
        <w:t xml:space="preserve"> </w:t>
      </w:r>
      <w:r>
        <w:t>отчёта</w:t>
      </w:r>
      <w:r>
        <w:rPr>
          <w:spacing w:val="-2"/>
        </w:rPr>
        <w:t xml:space="preserve"> </w:t>
      </w:r>
      <w:r>
        <w:t>перед</w:t>
      </w:r>
      <w:r>
        <w:rPr>
          <w:spacing w:val="-2"/>
        </w:rPr>
        <w:t xml:space="preserve"> группой;</w:t>
      </w:r>
    </w:p>
    <w:p w:rsidR="00A30070" w:rsidRDefault="00A30070" w:rsidP="00D07F83">
      <w:pPr>
        <w:spacing w:line="274" w:lineRule="exact"/>
        <w:sectPr w:rsidR="00A30070">
          <w:footerReference w:type="default" r:id="rId23"/>
          <w:pgSz w:w="11900" w:h="16860"/>
          <w:pgMar w:top="640" w:right="560" w:bottom="280" w:left="260" w:header="0" w:footer="0" w:gutter="0"/>
          <w:cols w:space="720"/>
        </w:sectPr>
      </w:pPr>
    </w:p>
    <w:p w:rsidR="00A30070" w:rsidRDefault="007A032F" w:rsidP="00D07F83">
      <w:pPr>
        <w:pStyle w:val="a3"/>
        <w:spacing w:before="79" w:line="360" w:lineRule="auto"/>
        <w:ind w:right="162" w:firstLine="708"/>
        <w:jc w:val="left"/>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30070" w:rsidRDefault="007A032F" w:rsidP="00D07F83">
      <w:pPr>
        <w:pStyle w:val="a3"/>
        <w:ind w:left="1168"/>
        <w:jc w:val="left"/>
      </w:pPr>
      <w:r>
        <w:t>Овладение</w:t>
      </w:r>
      <w:r>
        <w:rPr>
          <w:spacing w:val="-8"/>
        </w:rPr>
        <w:t xml:space="preserve"> </w:t>
      </w:r>
      <w:r>
        <w:t>универсальными</w:t>
      </w:r>
      <w:r>
        <w:rPr>
          <w:spacing w:val="-5"/>
        </w:rPr>
        <w:t xml:space="preserve"> </w:t>
      </w:r>
      <w:r>
        <w:t>учебными</w:t>
      </w:r>
      <w:r>
        <w:rPr>
          <w:spacing w:val="-5"/>
        </w:rPr>
        <w:t xml:space="preserve"> </w:t>
      </w:r>
      <w:r>
        <w:t>регулятивными</w:t>
      </w:r>
      <w:r>
        <w:rPr>
          <w:spacing w:val="-5"/>
        </w:rPr>
        <w:t xml:space="preserve"> </w:t>
      </w:r>
      <w:r>
        <w:rPr>
          <w:spacing w:val="-2"/>
        </w:rPr>
        <w:t>действиями:</w:t>
      </w:r>
    </w:p>
    <w:p w:rsidR="00A30070" w:rsidRDefault="007A032F" w:rsidP="004E32DE">
      <w:pPr>
        <w:pStyle w:val="a5"/>
        <w:numPr>
          <w:ilvl w:val="0"/>
          <w:numId w:val="24"/>
        </w:numPr>
        <w:tabs>
          <w:tab w:val="left" w:pos="1427"/>
        </w:tabs>
        <w:spacing w:before="137"/>
        <w:ind w:left="1427" w:hanging="259"/>
        <w:rPr>
          <w:sz w:val="24"/>
        </w:rPr>
      </w:pPr>
      <w:r>
        <w:rPr>
          <w:spacing w:val="-2"/>
          <w:sz w:val="24"/>
        </w:rPr>
        <w:t>самоорганизация:</w:t>
      </w:r>
    </w:p>
    <w:p w:rsidR="00A30070" w:rsidRDefault="007A032F" w:rsidP="00D07F83">
      <w:pPr>
        <w:pStyle w:val="a3"/>
        <w:spacing w:before="139" w:line="360" w:lineRule="auto"/>
        <w:ind w:right="162" w:firstLine="708"/>
        <w:jc w:val="left"/>
      </w:pPr>
      <w:r>
        <w:t>выявлять</w:t>
      </w:r>
      <w:r>
        <w:rPr>
          <w:spacing w:val="-6"/>
        </w:rPr>
        <w:t xml:space="preserve"> </w:t>
      </w:r>
      <w:r>
        <w:t>проблемы</w:t>
      </w:r>
      <w:r>
        <w:rPr>
          <w:spacing w:val="-7"/>
        </w:rPr>
        <w:t xml:space="preserve"> </w:t>
      </w:r>
      <w:r>
        <w:t>для</w:t>
      </w:r>
      <w:r>
        <w:rPr>
          <w:spacing w:val="-6"/>
        </w:rPr>
        <w:t xml:space="preserve"> </w:t>
      </w:r>
      <w:r>
        <w:t>решения</w:t>
      </w:r>
      <w:r>
        <w:rPr>
          <w:spacing w:val="-5"/>
        </w:rPr>
        <w:t xml:space="preserve"> </w:t>
      </w:r>
      <w:r>
        <w:t>в</w:t>
      </w:r>
      <w:r>
        <w:rPr>
          <w:spacing w:val="-7"/>
        </w:rPr>
        <w:t xml:space="preserve"> </w:t>
      </w:r>
      <w:r>
        <w:t>жизненных</w:t>
      </w:r>
      <w:r>
        <w:rPr>
          <w:spacing w:val="-7"/>
        </w:rPr>
        <w:t xml:space="preserve"> </w:t>
      </w:r>
      <w:r>
        <w:t>и</w:t>
      </w:r>
      <w:r>
        <w:rPr>
          <w:spacing w:val="-6"/>
        </w:rPr>
        <w:t xml:space="preserve"> </w:t>
      </w:r>
      <w:r>
        <w:t>учебных</w:t>
      </w:r>
      <w:r>
        <w:rPr>
          <w:spacing w:val="-7"/>
        </w:rPr>
        <w:t xml:space="preserve"> </w:t>
      </w:r>
      <w:r>
        <w:t>ситуациях,</w:t>
      </w:r>
      <w:r>
        <w:rPr>
          <w:spacing w:val="-7"/>
        </w:rPr>
        <w:t xml:space="preserve"> </w:t>
      </w:r>
      <w:r>
        <w:t>используя</w:t>
      </w:r>
      <w:r>
        <w:rPr>
          <w:spacing w:val="-7"/>
        </w:rPr>
        <w:t xml:space="preserve"> </w:t>
      </w:r>
      <w:r>
        <w:t xml:space="preserve">биологические </w:t>
      </w:r>
      <w:r>
        <w:rPr>
          <w:spacing w:val="-2"/>
        </w:rPr>
        <w:t>знания;</w:t>
      </w:r>
    </w:p>
    <w:p w:rsidR="00A30070" w:rsidRDefault="007A032F" w:rsidP="00D07F83">
      <w:pPr>
        <w:pStyle w:val="a3"/>
        <w:spacing w:line="360" w:lineRule="auto"/>
        <w:ind w:right="163" w:firstLine="708"/>
        <w:jc w:val="left"/>
      </w:pPr>
      <w:r>
        <w:t>ориентироваться в различных подходах принятия решений (индивидуальное, принятие решения в группе, принятие решений группой);</w:t>
      </w:r>
    </w:p>
    <w:p w:rsidR="00A30070" w:rsidRDefault="007A032F" w:rsidP="00D07F83">
      <w:pPr>
        <w:pStyle w:val="a3"/>
        <w:spacing w:before="1" w:line="360" w:lineRule="auto"/>
        <w:ind w:right="157" w:firstLine="708"/>
        <w:jc w:val="left"/>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4"/>
        </w:rPr>
        <w:t xml:space="preserve"> </w:t>
      </w:r>
      <w:r>
        <w:t>(или</w:t>
      </w:r>
      <w:r>
        <w:rPr>
          <w:spacing w:val="-13"/>
        </w:rPr>
        <w:t xml:space="preserve"> </w:t>
      </w:r>
      <w:r>
        <w:t>его</w:t>
      </w:r>
      <w:r>
        <w:rPr>
          <w:spacing w:val="-15"/>
        </w:rPr>
        <w:t xml:space="preserve"> </w:t>
      </w:r>
      <w:r>
        <w:t>часть),</w:t>
      </w:r>
      <w:r>
        <w:rPr>
          <w:spacing w:val="-12"/>
        </w:rPr>
        <w:t xml:space="preserve"> </w:t>
      </w:r>
      <w:r>
        <w:t>выбирать</w:t>
      </w:r>
      <w:r>
        <w:rPr>
          <w:spacing w:val="-14"/>
        </w:rPr>
        <w:t xml:space="preserve"> </w:t>
      </w:r>
      <w:r>
        <w:t>способ</w:t>
      </w:r>
      <w:r>
        <w:rPr>
          <w:spacing w:val="-15"/>
        </w:rPr>
        <w:t xml:space="preserve"> </w:t>
      </w:r>
      <w:r>
        <w:t>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30070" w:rsidRDefault="007A032F" w:rsidP="00D07F83">
      <w:pPr>
        <w:pStyle w:val="a3"/>
        <w:spacing w:line="360" w:lineRule="auto"/>
        <w:ind w:right="163" w:firstLine="708"/>
        <w:jc w:val="left"/>
      </w:pPr>
      <w:r>
        <w:t>составлять</w:t>
      </w:r>
      <w:r>
        <w:rPr>
          <w:spacing w:val="-4"/>
        </w:rPr>
        <w:t xml:space="preserve"> </w:t>
      </w:r>
      <w:r>
        <w:t>план</w:t>
      </w:r>
      <w:r>
        <w:rPr>
          <w:spacing w:val="-3"/>
        </w:rPr>
        <w:t xml:space="preserve"> </w:t>
      </w:r>
      <w:r>
        <w:t>действий</w:t>
      </w:r>
      <w:r>
        <w:rPr>
          <w:spacing w:val="-3"/>
        </w:rPr>
        <w:t xml:space="preserve"> </w:t>
      </w:r>
      <w:r>
        <w:t>(план</w:t>
      </w:r>
      <w:r>
        <w:rPr>
          <w:spacing w:val="-3"/>
        </w:rPr>
        <w:t xml:space="preserve"> </w:t>
      </w:r>
      <w:r>
        <w:t>реализации</w:t>
      </w:r>
      <w:r>
        <w:rPr>
          <w:spacing w:val="-6"/>
        </w:rPr>
        <w:t xml:space="preserve"> </w:t>
      </w:r>
      <w:r>
        <w:t>намеченного</w:t>
      </w:r>
      <w:r>
        <w:rPr>
          <w:spacing w:val="-4"/>
        </w:rPr>
        <w:t xml:space="preserve"> </w:t>
      </w:r>
      <w:r>
        <w:t>алгоритма</w:t>
      </w:r>
      <w:r>
        <w:rPr>
          <w:spacing w:val="-5"/>
        </w:rPr>
        <w:t xml:space="preserve"> </w:t>
      </w:r>
      <w:r>
        <w:t>решения),</w:t>
      </w:r>
      <w:r>
        <w:rPr>
          <w:spacing w:val="-5"/>
        </w:rPr>
        <w:t xml:space="preserve"> </w:t>
      </w:r>
      <w:r>
        <w:t>корректировать предложенный алгоритм с учётом получения новых биологических знаний об изучаемом биологическом объекте;</w:t>
      </w:r>
    </w:p>
    <w:p w:rsidR="00A30070" w:rsidRDefault="007A032F" w:rsidP="00D07F83">
      <w:pPr>
        <w:pStyle w:val="a3"/>
        <w:ind w:left="1168"/>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7A032F" w:rsidP="004E32DE">
      <w:pPr>
        <w:pStyle w:val="a5"/>
        <w:numPr>
          <w:ilvl w:val="0"/>
          <w:numId w:val="24"/>
        </w:numPr>
        <w:tabs>
          <w:tab w:val="left" w:pos="1427"/>
        </w:tabs>
        <w:spacing w:before="137"/>
        <w:ind w:left="1427" w:hanging="259"/>
        <w:rPr>
          <w:sz w:val="24"/>
        </w:rPr>
      </w:pPr>
      <w:r>
        <w:rPr>
          <w:spacing w:val="-2"/>
          <w:sz w:val="24"/>
        </w:rPr>
        <w:t>самоконтроль:</w:t>
      </w:r>
    </w:p>
    <w:p w:rsidR="00A30070" w:rsidRDefault="007A032F" w:rsidP="00D07F83">
      <w:pPr>
        <w:pStyle w:val="a3"/>
        <w:spacing w:before="139" w:line="360" w:lineRule="auto"/>
        <w:ind w:left="1168" w:right="2792"/>
        <w:jc w:val="left"/>
      </w:pPr>
      <w:r>
        <w:t>владеть способами самоконтроля, самомотивации и рефлексии; давать</w:t>
      </w:r>
      <w:r>
        <w:rPr>
          <w:spacing w:val="-5"/>
        </w:rPr>
        <w:t xml:space="preserve"> </w:t>
      </w:r>
      <w:r>
        <w:t>адекватную</w:t>
      </w:r>
      <w:r>
        <w:rPr>
          <w:spacing w:val="-3"/>
        </w:rPr>
        <w:t xml:space="preserve"> </w:t>
      </w:r>
      <w:r>
        <w:t>оценку</w:t>
      </w:r>
      <w:r>
        <w:rPr>
          <w:spacing w:val="-3"/>
        </w:rPr>
        <w:t xml:space="preserve"> </w:t>
      </w:r>
      <w:r>
        <w:t>ситуации</w:t>
      </w:r>
      <w:r>
        <w:rPr>
          <w:spacing w:val="-4"/>
        </w:rPr>
        <w:t xml:space="preserve"> </w:t>
      </w:r>
      <w:r>
        <w:t>и</w:t>
      </w:r>
      <w:r>
        <w:rPr>
          <w:spacing w:val="-3"/>
        </w:rPr>
        <w:t xml:space="preserve"> </w:t>
      </w:r>
      <w:r>
        <w:t>предлагать</w:t>
      </w:r>
      <w:r>
        <w:rPr>
          <w:spacing w:val="-3"/>
        </w:rPr>
        <w:t xml:space="preserve"> </w:t>
      </w:r>
      <w:r>
        <w:t>план</w:t>
      </w:r>
      <w:r>
        <w:rPr>
          <w:spacing w:val="-3"/>
        </w:rPr>
        <w:t xml:space="preserve"> </w:t>
      </w:r>
      <w:r>
        <w:t>её</w:t>
      </w:r>
      <w:r>
        <w:rPr>
          <w:spacing w:val="-3"/>
        </w:rPr>
        <w:t xml:space="preserve"> </w:t>
      </w:r>
      <w:r>
        <w:rPr>
          <w:spacing w:val="-2"/>
        </w:rPr>
        <w:t>изменения;</w:t>
      </w:r>
    </w:p>
    <w:p w:rsidR="00A30070" w:rsidRDefault="007A032F" w:rsidP="00D07F83">
      <w:pPr>
        <w:pStyle w:val="a3"/>
        <w:tabs>
          <w:tab w:val="left" w:pos="2631"/>
          <w:tab w:val="left" w:pos="3929"/>
          <w:tab w:val="left" w:pos="4452"/>
          <w:tab w:val="left" w:pos="6008"/>
          <w:tab w:val="left" w:pos="7519"/>
          <w:tab w:val="left" w:pos="8760"/>
          <w:tab w:val="left" w:pos="9750"/>
        </w:tabs>
        <w:spacing w:line="360" w:lineRule="auto"/>
        <w:ind w:right="155" w:firstLine="708"/>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w:t>
      </w:r>
      <w:r>
        <w:rPr>
          <w:spacing w:val="-2"/>
        </w:rPr>
        <w:t xml:space="preserve"> </w:t>
      </w:r>
      <w:r>
        <w:t>решении</w:t>
      </w:r>
      <w:r>
        <w:rPr>
          <w:spacing w:val="-2"/>
        </w:rPr>
        <w:t xml:space="preserve"> </w:t>
      </w:r>
      <w:r>
        <w:t>учебной</w:t>
      </w:r>
      <w:r>
        <w:rPr>
          <w:spacing w:val="-2"/>
        </w:rPr>
        <w:t xml:space="preserve"> </w:t>
      </w:r>
      <w:r>
        <w:t>биологической</w:t>
      </w:r>
      <w:r>
        <w:rPr>
          <w:spacing w:val="-2"/>
        </w:rPr>
        <w:t xml:space="preserve"> </w:t>
      </w:r>
      <w:r>
        <w:t>задачи,</w:t>
      </w:r>
      <w:r>
        <w:rPr>
          <w:spacing w:val="-2"/>
        </w:rPr>
        <w:t xml:space="preserve"> </w:t>
      </w:r>
      <w:r>
        <w:t>адаптировать</w:t>
      </w:r>
      <w:r>
        <w:rPr>
          <w:spacing w:val="-1"/>
        </w:rPr>
        <w:t xml:space="preserve"> </w:t>
      </w:r>
      <w:r>
        <w:t>решение</w:t>
      </w:r>
      <w:r>
        <w:rPr>
          <w:spacing w:val="-3"/>
        </w:rPr>
        <w:t xml:space="preserve"> </w:t>
      </w:r>
      <w:r>
        <w:t>к</w:t>
      </w:r>
      <w:r>
        <w:rPr>
          <w:spacing w:val="-4"/>
        </w:rPr>
        <w:t xml:space="preserve"> </w:t>
      </w:r>
      <w:r>
        <w:t>меняющимся</w:t>
      </w:r>
      <w:r>
        <w:rPr>
          <w:spacing w:val="-2"/>
        </w:rPr>
        <w:t xml:space="preserve"> </w:t>
      </w:r>
      <w:r>
        <w:t>обстоятельствам; 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w:t>
      </w:r>
    </w:p>
    <w:p w:rsidR="00A30070" w:rsidRDefault="007A032F" w:rsidP="00D07F83">
      <w:pPr>
        <w:pStyle w:val="a3"/>
        <w:spacing w:line="275" w:lineRule="exact"/>
        <w:jc w:val="left"/>
      </w:pPr>
      <w:r>
        <w:t>приобретённому</w:t>
      </w:r>
      <w:r>
        <w:rPr>
          <w:spacing w:val="-7"/>
        </w:rPr>
        <w:t xml:space="preserve"> </w:t>
      </w:r>
      <w:r>
        <w:t>опыту,</w:t>
      </w:r>
      <w:r>
        <w:rPr>
          <w:spacing w:val="-4"/>
        </w:rPr>
        <w:t xml:space="preserve"> </w:t>
      </w:r>
      <w:r>
        <w:t>уметь</w:t>
      </w:r>
      <w:r>
        <w:rPr>
          <w:spacing w:val="-3"/>
        </w:rPr>
        <w:t xml:space="preserve"> </w:t>
      </w:r>
      <w:r>
        <w:t>находить</w:t>
      </w:r>
      <w:r>
        <w:rPr>
          <w:spacing w:val="-5"/>
        </w:rPr>
        <w:t xml:space="preserve"> </w:t>
      </w:r>
      <w:r>
        <w:t>позитивное</w:t>
      </w:r>
      <w:r>
        <w:rPr>
          <w:spacing w:val="-5"/>
        </w:rPr>
        <w:t xml:space="preserve"> </w:t>
      </w:r>
      <w:r>
        <w:t>в</w:t>
      </w:r>
      <w:r>
        <w:rPr>
          <w:spacing w:val="-5"/>
        </w:rPr>
        <w:t xml:space="preserve"> </w:t>
      </w:r>
      <w:r>
        <w:t>произошедшей</w:t>
      </w:r>
      <w:r>
        <w:rPr>
          <w:spacing w:val="-4"/>
        </w:rPr>
        <w:t xml:space="preserve"> </w:t>
      </w:r>
      <w:r>
        <w:rPr>
          <w:spacing w:val="-2"/>
        </w:rPr>
        <w:t>ситуации;</w:t>
      </w:r>
    </w:p>
    <w:p w:rsidR="00A30070" w:rsidRDefault="007A032F" w:rsidP="00D07F83">
      <w:pPr>
        <w:pStyle w:val="a3"/>
        <w:spacing w:before="140" w:line="360" w:lineRule="auto"/>
        <w:ind w:firstLine="708"/>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7A032F" w:rsidP="00D07F83">
      <w:pPr>
        <w:pStyle w:val="a3"/>
        <w:ind w:left="1168"/>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2"/>
        </w:rPr>
        <w:t xml:space="preserve"> условиям.</w:t>
      </w:r>
    </w:p>
    <w:p w:rsidR="00A30070" w:rsidRDefault="007A032F" w:rsidP="004E32DE">
      <w:pPr>
        <w:pStyle w:val="a5"/>
        <w:numPr>
          <w:ilvl w:val="0"/>
          <w:numId w:val="24"/>
        </w:numPr>
        <w:tabs>
          <w:tab w:val="left" w:pos="1427"/>
        </w:tabs>
        <w:spacing w:before="137"/>
        <w:ind w:left="1427" w:hanging="259"/>
        <w:rPr>
          <w:sz w:val="24"/>
        </w:rPr>
      </w:pPr>
      <w:r>
        <w:rPr>
          <w:sz w:val="24"/>
        </w:rPr>
        <w:t>эмоциональный</w:t>
      </w:r>
      <w:r>
        <w:rPr>
          <w:spacing w:val="-9"/>
          <w:sz w:val="24"/>
        </w:rPr>
        <w:t xml:space="preserve"> </w:t>
      </w:r>
      <w:r>
        <w:rPr>
          <w:spacing w:val="-2"/>
          <w:sz w:val="24"/>
        </w:rPr>
        <w:t>интеллект:</w:t>
      </w:r>
    </w:p>
    <w:p w:rsidR="00A30070" w:rsidRDefault="007A032F" w:rsidP="00D07F83">
      <w:pPr>
        <w:pStyle w:val="a3"/>
        <w:spacing w:before="139" w:line="360" w:lineRule="auto"/>
        <w:ind w:left="1168" w:right="1323"/>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A30070" w:rsidRDefault="007A032F" w:rsidP="00D07F83">
      <w:pPr>
        <w:pStyle w:val="a3"/>
        <w:spacing w:line="360" w:lineRule="auto"/>
        <w:ind w:left="1168" w:right="465"/>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A30070" w:rsidRDefault="007A032F" w:rsidP="004E32DE">
      <w:pPr>
        <w:pStyle w:val="a5"/>
        <w:numPr>
          <w:ilvl w:val="0"/>
          <w:numId w:val="24"/>
        </w:numPr>
        <w:tabs>
          <w:tab w:val="left" w:pos="1427"/>
        </w:tabs>
        <w:spacing w:before="1"/>
        <w:ind w:left="142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30070" w:rsidRDefault="007A032F" w:rsidP="00D07F83">
      <w:pPr>
        <w:pStyle w:val="a3"/>
        <w:spacing w:before="136" w:line="360" w:lineRule="auto"/>
        <w:ind w:left="1168" w:right="3109"/>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7"/>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 открытость себе и другим;</w:t>
      </w:r>
    </w:p>
    <w:p w:rsidR="00A30070" w:rsidRDefault="007A032F" w:rsidP="00D07F83">
      <w:pPr>
        <w:pStyle w:val="a3"/>
        <w:spacing w:before="2"/>
        <w:ind w:left="1168"/>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30070" w:rsidRDefault="007A032F" w:rsidP="00D07F83">
      <w:pPr>
        <w:pStyle w:val="a3"/>
        <w:spacing w:before="136" w:line="360" w:lineRule="auto"/>
        <w:ind w:firstLine="708"/>
        <w:jc w:val="left"/>
      </w:pPr>
      <w:r>
        <w:t>овладеть</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регулятивных</w:t>
      </w:r>
      <w:r>
        <w:rPr>
          <w:spacing w:val="40"/>
        </w:rPr>
        <w:t xml:space="preserve"> </w:t>
      </w:r>
      <w:r>
        <w:t>действий,</w:t>
      </w:r>
      <w:r>
        <w:rPr>
          <w:spacing w:val="40"/>
        </w:rPr>
        <w:t xml:space="preserve"> </w:t>
      </w:r>
      <w:r>
        <w:t>которая</w:t>
      </w:r>
      <w:r>
        <w:rPr>
          <w:spacing w:val="40"/>
        </w:rPr>
        <w:t xml:space="preserve"> </w:t>
      </w:r>
      <w:r>
        <w:t>обеспечивает формирование</w:t>
      </w:r>
      <w:r>
        <w:rPr>
          <w:spacing w:val="-16"/>
        </w:rPr>
        <w:t xml:space="preserve"> </w:t>
      </w:r>
      <w:r>
        <w:t>смысловых</w:t>
      </w:r>
      <w:r>
        <w:rPr>
          <w:spacing w:val="-12"/>
        </w:rPr>
        <w:t xml:space="preserve"> </w:t>
      </w:r>
      <w:r>
        <w:t>установок</w:t>
      </w:r>
      <w:r>
        <w:rPr>
          <w:spacing w:val="-11"/>
        </w:rPr>
        <w:t xml:space="preserve"> </w:t>
      </w:r>
      <w:r>
        <w:t>личности</w:t>
      </w:r>
      <w:r>
        <w:rPr>
          <w:spacing w:val="-13"/>
        </w:rPr>
        <w:t xml:space="preserve"> </w:t>
      </w:r>
      <w:r>
        <w:t>(внутренняя</w:t>
      </w:r>
      <w:r>
        <w:rPr>
          <w:spacing w:val="-14"/>
        </w:rPr>
        <w:t xml:space="preserve"> </w:t>
      </w:r>
      <w:r>
        <w:t>позиция</w:t>
      </w:r>
      <w:r>
        <w:rPr>
          <w:spacing w:val="-14"/>
        </w:rPr>
        <w:t xml:space="preserve"> </w:t>
      </w:r>
      <w:r>
        <w:t>личности),</w:t>
      </w:r>
      <w:r>
        <w:rPr>
          <w:spacing w:val="-12"/>
        </w:rPr>
        <w:t xml:space="preserve"> </w:t>
      </w:r>
      <w:r>
        <w:t>и</w:t>
      </w:r>
      <w:r>
        <w:rPr>
          <w:spacing w:val="-12"/>
        </w:rPr>
        <w:t xml:space="preserve"> </w:t>
      </w:r>
      <w:r>
        <w:t>жизненных</w:t>
      </w:r>
      <w:r>
        <w:rPr>
          <w:spacing w:val="-14"/>
        </w:rPr>
        <w:t xml:space="preserve"> </w:t>
      </w:r>
      <w:r>
        <w:rPr>
          <w:spacing w:val="-2"/>
        </w:rPr>
        <w:t>навыков</w:t>
      </w:r>
    </w:p>
    <w:p w:rsidR="00A30070" w:rsidRDefault="00A30070" w:rsidP="00D07F83">
      <w:pPr>
        <w:spacing w:line="360" w:lineRule="auto"/>
        <w:sectPr w:rsidR="00A30070">
          <w:footerReference w:type="default" r:id="rId24"/>
          <w:pgSz w:w="11900" w:h="16860"/>
          <w:pgMar w:top="640" w:right="560" w:bottom="280" w:left="260" w:header="0" w:footer="0" w:gutter="0"/>
          <w:cols w:space="720"/>
        </w:sectPr>
      </w:pPr>
    </w:p>
    <w:p w:rsidR="00A30070" w:rsidRDefault="007A032F" w:rsidP="00D07F83">
      <w:pPr>
        <w:pStyle w:val="a3"/>
        <w:spacing w:before="79"/>
        <w:ind w:left="292" w:right="2967"/>
        <w:jc w:val="left"/>
      </w:pPr>
      <w:r>
        <w:t>личности</w:t>
      </w:r>
      <w:r>
        <w:rPr>
          <w:spacing w:val="-7"/>
        </w:rPr>
        <w:t xml:space="preserve"> </w:t>
      </w:r>
      <w:r>
        <w:t>(управления</w:t>
      </w:r>
      <w:r>
        <w:rPr>
          <w:spacing w:val="-5"/>
        </w:rPr>
        <w:t xml:space="preserve"> </w:t>
      </w:r>
      <w:r>
        <w:t>собой,</w:t>
      </w:r>
      <w:r>
        <w:rPr>
          <w:spacing w:val="-6"/>
        </w:rPr>
        <w:t xml:space="preserve"> </w:t>
      </w:r>
      <w:r>
        <w:t>самодисциплины,</w:t>
      </w:r>
      <w:r>
        <w:rPr>
          <w:spacing w:val="-8"/>
        </w:rPr>
        <w:t xml:space="preserve"> </w:t>
      </w:r>
      <w:r>
        <w:t>устойчивого</w:t>
      </w:r>
      <w:r>
        <w:rPr>
          <w:spacing w:val="-5"/>
        </w:rPr>
        <w:t xml:space="preserve"> </w:t>
      </w:r>
      <w:r>
        <w:rPr>
          <w:spacing w:val="-2"/>
        </w:rPr>
        <w:t>поведения).</w:t>
      </w:r>
    </w:p>
    <w:p w:rsidR="00A30070" w:rsidRDefault="007A032F" w:rsidP="00D07F83">
      <w:pPr>
        <w:pStyle w:val="a3"/>
        <w:spacing w:before="137"/>
        <w:ind w:left="0" w:right="2644"/>
        <w:jc w:val="left"/>
      </w:pPr>
      <w:r>
        <w:t>Предметные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по</w:t>
      </w:r>
      <w:r>
        <w:rPr>
          <w:spacing w:val="-2"/>
        </w:rPr>
        <w:t xml:space="preserve"> биологии.</w:t>
      </w:r>
    </w:p>
    <w:p w:rsidR="00A30070" w:rsidRDefault="007A032F" w:rsidP="00D07F83">
      <w:pPr>
        <w:pStyle w:val="a3"/>
        <w:spacing w:before="139" w:line="360" w:lineRule="auto"/>
        <w:ind w:left="1168" w:right="164"/>
        <w:jc w:val="left"/>
      </w:pPr>
      <w:r>
        <w:t>Предметные результаты освоения программы по биологии к концу обучения в 5 классе: характеризовать</w:t>
      </w:r>
      <w:r>
        <w:rPr>
          <w:spacing w:val="-2"/>
        </w:rPr>
        <w:t xml:space="preserve"> </w:t>
      </w:r>
      <w:r>
        <w:t>биологию</w:t>
      </w:r>
      <w:r>
        <w:rPr>
          <w:spacing w:val="-3"/>
        </w:rPr>
        <w:t xml:space="preserve"> </w:t>
      </w:r>
      <w:r>
        <w:t>как</w:t>
      </w:r>
      <w:r>
        <w:rPr>
          <w:spacing w:val="-4"/>
        </w:rPr>
        <w:t xml:space="preserve"> </w:t>
      </w:r>
      <w:r>
        <w:t>науку</w:t>
      </w:r>
      <w:r>
        <w:rPr>
          <w:spacing w:val="-3"/>
        </w:rPr>
        <w:t xml:space="preserve"> </w:t>
      </w:r>
      <w:r>
        <w:t>о</w:t>
      </w:r>
      <w:r>
        <w:rPr>
          <w:spacing w:val="-3"/>
        </w:rPr>
        <w:t xml:space="preserve"> </w:t>
      </w:r>
      <w:r>
        <w:t>живой</w:t>
      </w:r>
      <w:r>
        <w:rPr>
          <w:spacing w:val="-2"/>
        </w:rPr>
        <w:t xml:space="preserve"> </w:t>
      </w:r>
      <w:r>
        <w:t>природе,</w:t>
      </w:r>
      <w:r>
        <w:rPr>
          <w:spacing w:val="-3"/>
        </w:rPr>
        <w:t xml:space="preserve"> </w:t>
      </w:r>
      <w:r>
        <w:t>называть</w:t>
      </w:r>
      <w:r>
        <w:rPr>
          <w:spacing w:val="-2"/>
        </w:rPr>
        <w:t xml:space="preserve"> </w:t>
      </w:r>
      <w:r>
        <w:t>признаки</w:t>
      </w:r>
      <w:r>
        <w:rPr>
          <w:spacing w:val="-2"/>
        </w:rPr>
        <w:t xml:space="preserve"> </w:t>
      </w:r>
      <w:r>
        <w:t>живого,</w:t>
      </w:r>
      <w:r>
        <w:rPr>
          <w:spacing w:val="-4"/>
        </w:rPr>
        <w:t xml:space="preserve"> </w:t>
      </w:r>
      <w:r>
        <w:t>сравнивать</w:t>
      </w:r>
    </w:p>
    <w:p w:rsidR="00A30070" w:rsidRDefault="007A032F" w:rsidP="00D07F83">
      <w:pPr>
        <w:pStyle w:val="a3"/>
        <w:jc w:val="left"/>
      </w:pPr>
      <w:r>
        <w:t>объекты</w:t>
      </w:r>
      <w:r>
        <w:rPr>
          <w:spacing w:val="-4"/>
        </w:rPr>
        <w:t xml:space="preserve"> </w:t>
      </w:r>
      <w:r>
        <w:t>живой</w:t>
      </w:r>
      <w:r>
        <w:rPr>
          <w:spacing w:val="-4"/>
        </w:rPr>
        <w:t xml:space="preserve"> </w:t>
      </w:r>
      <w:r>
        <w:t>и</w:t>
      </w:r>
      <w:r>
        <w:rPr>
          <w:spacing w:val="-3"/>
        </w:rPr>
        <w:t xml:space="preserve"> </w:t>
      </w:r>
      <w:r>
        <w:t>неживой</w:t>
      </w:r>
      <w:r>
        <w:rPr>
          <w:spacing w:val="-3"/>
        </w:rPr>
        <w:t xml:space="preserve"> </w:t>
      </w:r>
      <w:r>
        <w:rPr>
          <w:spacing w:val="-2"/>
        </w:rPr>
        <w:t>природы;</w:t>
      </w:r>
    </w:p>
    <w:p w:rsidR="00A30070" w:rsidRDefault="007A032F" w:rsidP="00D07F83">
      <w:pPr>
        <w:pStyle w:val="a3"/>
        <w:tabs>
          <w:tab w:val="left" w:pos="2133"/>
          <w:tab w:val="left" w:pos="3441"/>
          <w:tab w:val="left" w:pos="5819"/>
          <w:tab w:val="left" w:pos="7745"/>
          <w:tab w:val="left" w:pos="9861"/>
        </w:tabs>
        <w:spacing w:before="137" w:line="360" w:lineRule="auto"/>
        <w:ind w:right="158" w:firstLine="708"/>
        <w:jc w:val="left"/>
      </w:pPr>
      <w:r>
        <w:t xml:space="preserve">перечислять источники биологических знаний, характеризовать значение биологических </w:t>
      </w:r>
      <w:r>
        <w:rPr>
          <w:spacing w:val="-2"/>
        </w:rPr>
        <w:t>знаний</w:t>
      </w:r>
      <w:r>
        <w:tab/>
      </w:r>
      <w:r>
        <w:rPr>
          <w:spacing w:val="-4"/>
        </w:rPr>
        <w:t>для</w:t>
      </w:r>
      <w:r>
        <w:tab/>
      </w:r>
      <w:r>
        <w:rPr>
          <w:spacing w:val="-2"/>
        </w:rPr>
        <w:t>современного</w:t>
      </w:r>
      <w:r>
        <w:tab/>
      </w:r>
      <w:r>
        <w:rPr>
          <w:spacing w:val="-2"/>
        </w:rPr>
        <w:t>человека,</w:t>
      </w:r>
      <w:r>
        <w:tab/>
      </w:r>
      <w:r>
        <w:rPr>
          <w:spacing w:val="-2"/>
        </w:rPr>
        <w:t>профессии,</w:t>
      </w:r>
      <w:r>
        <w:tab/>
      </w:r>
      <w:r>
        <w:rPr>
          <w:spacing w:val="-2"/>
        </w:rPr>
        <w:t xml:space="preserve">связанные </w:t>
      </w:r>
      <w:r>
        <w:t>с биологией (4–5 профессий);</w:t>
      </w:r>
    </w:p>
    <w:p w:rsidR="00A30070" w:rsidRDefault="007A032F" w:rsidP="00D07F83">
      <w:pPr>
        <w:pStyle w:val="a3"/>
        <w:spacing w:before="1" w:line="360" w:lineRule="auto"/>
        <w:ind w:right="158" w:firstLine="708"/>
        <w:jc w:val="left"/>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30070" w:rsidRDefault="007A032F" w:rsidP="00D07F83">
      <w:pPr>
        <w:pStyle w:val="a3"/>
        <w:spacing w:before="1" w:line="360" w:lineRule="auto"/>
        <w:ind w:right="164" w:firstLine="708"/>
        <w:jc w:val="left"/>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30070" w:rsidRDefault="007A032F" w:rsidP="00D07F83">
      <w:pPr>
        <w:pStyle w:val="a3"/>
        <w:spacing w:line="360" w:lineRule="auto"/>
        <w:ind w:right="159" w:firstLine="708"/>
        <w:jc w:val="left"/>
      </w:pPr>
      <w:r>
        <w:t>применять биологические термины и понятия (в том числе: живые тела, биология, экология, цитология,</w:t>
      </w:r>
      <w:r>
        <w:rPr>
          <w:spacing w:val="-3"/>
        </w:rPr>
        <w:t xml:space="preserve"> </w:t>
      </w:r>
      <w:r>
        <w:t>анатомия,</w:t>
      </w:r>
      <w:r>
        <w:rPr>
          <w:spacing w:val="-3"/>
        </w:rPr>
        <w:t xml:space="preserve"> </w:t>
      </w:r>
      <w:r>
        <w:t>физиология,</w:t>
      </w:r>
      <w:r>
        <w:rPr>
          <w:spacing w:val="-3"/>
        </w:rPr>
        <w:t xml:space="preserve"> </w:t>
      </w:r>
      <w:r>
        <w:t>биологическая</w:t>
      </w:r>
      <w:r>
        <w:rPr>
          <w:spacing w:val="-3"/>
        </w:rPr>
        <w:t xml:space="preserve"> </w:t>
      </w:r>
      <w:r>
        <w:t>систематика,</w:t>
      </w:r>
      <w:r>
        <w:rPr>
          <w:spacing w:val="-3"/>
        </w:rPr>
        <w:t xml:space="preserve"> </w:t>
      </w:r>
      <w:r>
        <w:t>клетка,</w:t>
      </w:r>
      <w:r>
        <w:rPr>
          <w:spacing w:val="-3"/>
        </w:rPr>
        <w:t xml:space="preserve"> </w:t>
      </w:r>
      <w:r>
        <w:t>ткань,</w:t>
      </w:r>
      <w:r>
        <w:rPr>
          <w:spacing w:val="-3"/>
        </w:rPr>
        <w:t xml:space="preserve"> </w:t>
      </w:r>
      <w:r>
        <w:t>орган,</w:t>
      </w:r>
      <w:r>
        <w:rPr>
          <w:spacing w:val="-3"/>
        </w:rPr>
        <w:t xml:space="preserve"> </w:t>
      </w:r>
      <w:r>
        <w:t>система</w:t>
      </w:r>
      <w:r>
        <w:rPr>
          <w:spacing w:val="-4"/>
        </w:rPr>
        <w:t xml:space="preserve"> </w:t>
      </w:r>
      <w:r>
        <w:t>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30070" w:rsidRDefault="007A032F" w:rsidP="00D07F83">
      <w:pPr>
        <w:pStyle w:val="a3"/>
        <w:tabs>
          <w:tab w:val="left" w:pos="5236"/>
          <w:tab w:val="left" w:pos="10244"/>
        </w:tabs>
        <w:spacing w:line="360" w:lineRule="auto"/>
        <w:ind w:right="155" w:firstLine="708"/>
        <w:jc w:val="left"/>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w:t>
      </w:r>
      <w:r>
        <w:rPr>
          <w:spacing w:val="-2"/>
        </w:rPr>
        <w:t>сообществах,</w:t>
      </w:r>
      <w:r>
        <w:tab/>
      </w:r>
      <w:r>
        <w:rPr>
          <w:spacing w:val="-2"/>
        </w:rPr>
        <w:t>представителей</w:t>
      </w:r>
      <w:r>
        <w:tab/>
      </w:r>
      <w:r>
        <w:rPr>
          <w:spacing w:val="-2"/>
        </w:rPr>
        <w:t xml:space="preserve">флоры </w:t>
      </w:r>
      <w:r>
        <w:t>и фауны природных зон Земли, ландшафты природные и культурные;</w:t>
      </w:r>
    </w:p>
    <w:p w:rsidR="00A30070" w:rsidRDefault="007A032F" w:rsidP="00D07F83">
      <w:pPr>
        <w:pStyle w:val="a3"/>
        <w:spacing w:before="1" w:line="360" w:lineRule="auto"/>
        <w:ind w:right="160" w:firstLine="708"/>
        <w:jc w:val="left"/>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30070" w:rsidRDefault="007A032F" w:rsidP="00D07F83">
      <w:pPr>
        <w:pStyle w:val="a3"/>
        <w:spacing w:line="360" w:lineRule="auto"/>
        <w:ind w:right="155" w:firstLine="708"/>
        <w:jc w:val="left"/>
      </w:pPr>
      <w:r>
        <w:t>раскрывать понятие о среде обитания (водной, наземно-воздушной, почвенной, внутриорганизменной), условиях среды обитания;</w:t>
      </w:r>
    </w:p>
    <w:p w:rsidR="00A30070" w:rsidRDefault="007A032F" w:rsidP="00D07F83">
      <w:pPr>
        <w:pStyle w:val="a3"/>
        <w:spacing w:line="360" w:lineRule="auto"/>
        <w:ind w:right="162" w:firstLine="708"/>
        <w:jc w:val="left"/>
      </w:pPr>
      <w:r>
        <w:t>приводить примеры, характеризующие приспособленность организмов к среде обитания, взаимосвязи организмов в сообществах;</w:t>
      </w:r>
    </w:p>
    <w:p w:rsidR="00A30070" w:rsidRDefault="007A032F" w:rsidP="00D07F83">
      <w:pPr>
        <w:pStyle w:val="a3"/>
        <w:spacing w:before="1"/>
        <w:ind w:left="1168"/>
        <w:jc w:val="left"/>
      </w:pPr>
      <w:r>
        <w:t>выделять</w:t>
      </w:r>
      <w:r>
        <w:rPr>
          <w:spacing w:val="-7"/>
        </w:rPr>
        <w:t xml:space="preserve"> </w:t>
      </w:r>
      <w:r>
        <w:t>отличительные</w:t>
      </w:r>
      <w:r>
        <w:rPr>
          <w:spacing w:val="-6"/>
        </w:rPr>
        <w:t xml:space="preserve"> </w:t>
      </w:r>
      <w:r>
        <w:t>признаки</w:t>
      </w:r>
      <w:r>
        <w:rPr>
          <w:spacing w:val="-4"/>
        </w:rPr>
        <w:t xml:space="preserve"> </w:t>
      </w:r>
      <w:r>
        <w:t>природных</w:t>
      </w:r>
      <w:r>
        <w:rPr>
          <w:spacing w:val="-4"/>
        </w:rPr>
        <w:t xml:space="preserve"> </w:t>
      </w:r>
      <w:r>
        <w:t>и</w:t>
      </w:r>
      <w:r>
        <w:rPr>
          <w:spacing w:val="-4"/>
        </w:rPr>
        <w:t xml:space="preserve"> </w:t>
      </w:r>
      <w:r>
        <w:t>искусственных</w:t>
      </w:r>
      <w:r>
        <w:rPr>
          <w:spacing w:val="-4"/>
        </w:rPr>
        <w:t xml:space="preserve"> </w:t>
      </w:r>
      <w:r>
        <w:rPr>
          <w:spacing w:val="-2"/>
        </w:rPr>
        <w:t>сообществ;</w:t>
      </w:r>
    </w:p>
    <w:p w:rsidR="00A30070" w:rsidRDefault="007A032F" w:rsidP="00D07F83">
      <w:pPr>
        <w:pStyle w:val="a3"/>
        <w:spacing w:before="137" w:line="360" w:lineRule="auto"/>
        <w:ind w:right="160" w:firstLine="708"/>
        <w:jc w:val="left"/>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30070" w:rsidRDefault="007A032F" w:rsidP="00D07F83">
      <w:pPr>
        <w:pStyle w:val="a3"/>
        <w:ind w:left="1168"/>
        <w:jc w:val="left"/>
      </w:pPr>
      <w:r>
        <w:t>раскрывать</w:t>
      </w:r>
      <w:r>
        <w:rPr>
          <w:spacing w:val="-7"/>
        </w:rPr>
        <w:t xml:space="preserve"> </w:t>
      </w:r>
      <w:r>
        <w:t>роль</w:t>
      </w:r>
      <w:r>
        <w:rPr>
          <w:spacing w:val="-5"/>
        </w:rPr>
        <w:t xml:space="preserve"> </w:t>
      </w:r>
      <w:r>
        <w:t>биологии</w:t>
      </w:r>
      <w:r>
        <w:rPr>
          <w:spacing w:val="-5"/>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rPr>
          <w:spacing w:val="-2"/>
        </w:rPr>
        <w:t>человека;</w:t>
      </w:r>
    </w:p>
    <w:p w:rsidR="00A30070" w:rsidRDefault="007A032F" w:rsidP="00D07F83">
      <w:pPr>
        <w:pStyle w:val="a3"/>
        <w:spacing w:before="139" w:line="360" w:lineRule="auto"/>
        <w:ind w:right="165" w:firstLine="708"/>
        <w:jc w:val="left"/>
      </w:pPr>
      <w:r>
        <w:t>демонстрировать на</w:t>
      </w:r>
      <w:r>
        <w:rPr>
          <w:spacing w:val="-3"/>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биологии со</w:t>
      </w:r>
      <w:r>
        <w:rPr>
          <w:spacing w:val="-2"/>
        </w:rPr>
        <w:t xml:space="preserve"> </w:t>
      </w:r>
      <w:r>
        <w:t>знаниями</w:t>
      </w:r>
      <w:r>
        <w:rPr>
          <w:spacing w:val="-1"/>
        </w:rPr>
        <w:t xml:space="preserve"> </w:t>
      </w:r>
      <w:r>
        <w:t>по математике, предметов гуманитарного цикла, различными видами искусства;</w:t>
      </w:r>
    </w:p>
    <w:p w:rsidR="00A30070" w:rsidRDefault="007A032F" w:rsidP="00D07F83">
      <w:pPr>
        <w:pStyle w:val="a3"/>
        <w:spacing w:line="274" w:lineRule="exact"/>
        <w:ind w:left="1168"/>
        <w:jc w:val="left"/>
      </w:pPr>
      <w:r>
        <w:t>выполнять</w:t>
      </w:r>
      <w:r>
        <w:rPr>
          <w:spacing w:val="-10"/>
        </w:rPr>
        <w:t xml:space="preserve"> </w:t>
      </w:r>
      <w:r>
        <w:t>практические</w:t>
      </w:r>
      <w:r>
        <w:rPr>
          <w:spacing w:val="-9"/>
        </w:rPr>
        <w:t xml:space="preserve"> </w:t>
      </w:r>
      <w:r>
        <w:t>работы</w:t>
      </w:r>
      <w:r>
        <w:rPr>
          <w:spacing w:val="-10"/>
        </w:rPr>
        <w:t xml:space="preserve"> </w:t>
      </w:r>
      <w:r>
        <w:t>(поиск</w:t>
      </w:r>
      <w:r>
        <w:rPr>
          <w:spacing w:val="-8"/>
        </w:rPr>
        <w:t xml:space="preserve"> </w:t>
      </w:r>
      <w:r>
        <w:t>информации</w:t>
      </w:r>
      <w:r>
        <w:rPr>
          <w:spacing w:val="-7"/>
        </w:rPr>
        <w:t xml:space="preserve"> </w:t>
      </w:r>
      <w:r>
        <w:t>с</w:t>
      </w:r>
      <w:r>
        <w:rPr>
          <w:spacing w:val="-10"/>
        </w:rPr>
        <w:t xml:space="preserve"> </w:t>
      </w:r>
      <w:r>
        <w:t>использованием</w:t>
      </w:r>
      <w:r>
        <w:rPr>
          <w:spacing w:val="-9"/>
        </w:rPr>
        <w:t xml:space="preserve"> </w:t>
      </w:r>
      <w:r>
        <w:t>различных</w:t>
      </w:r>
      <w:r>
        <w:rPr>
          <w:spacing w:val="-9"/>
        </w:rPr>
        <w:t xml:space="preserve"> </w:t>
      </w:r>
      <w:r>
        <w:rPr>
          <w:spacing w:val="-2"/>
        </w:rPr>
        <w:t>источников,</w:t>
      </w:r>
    </w:p>
    <w:p w:rsidR="00A30070" w:rsidRDefault="00A30070" w:rsidP="00D07F83">
      <w:pPr>
        <w:spacing w:line="274" w:lineRule="exact"/>
        <w:sectPr w:rsidR="00A30070">
          <w:footerReference w:type="default" r:id="rId25"/>
          <w:pgSz w:w="11900" w:h="16860"/>
          <w:pgMar w:top="640" w:right="560" w:bottom="280" w:left="260" w:header="0" w:footer="0" w:gutter="0"/>
          <w:cols w:space="720"/>
        </w:sectPr>
      </w:pPr>
    </w:p>
    <w:p w:rsidR="00A30070" w:rsidRDefault="007A032F" w:rsidP="00D07F83">
      <w:pPr>
        <w:pStyle w:val="a3"/>
        <w:tabs>
          <w:tab w:val="left" w:pos="2876"/>
          <w:tab w:val="left" w:pos="6445"/>
          <w:tab w:val="left" w:pos="9845"/>
        </w:tabs>
        <w:spacing w:before="79" w:line="360" w:lineRule="auto"/>
        <w:ind w:right="156"/>
        <w:jc w:val="left"/>
      </w:pPr>
      <w:r>
        <w:t>описание</w:t>
      </w:r>
      <w:r>
        <w:rPr>
          <w:spacing w:val="-3"/>
        </w:rPr>
        <w:t xml:space="preserve"> </w:t>
      </w:r>
      <w:r>
        <w:t>организма</w:t>
      </w:r>
      <w:r>
        <w:rPr>
          <w:spacing w:val="-3"/>
        </w:rPr>
        <w:t xml:space="preserve"> </w:t>
      </w:r>
      <w:r>
        <w:t>по</w:t>
      </w:r>
      <w:r>
        <w:rPr>
          <w:spacing w:val="-2"/>
        </w:rPr>
        <w:t xml:space="preserve"> </w:t>
      </w:r>
      <w:r>
        <w:t>заданному</w:t>
      </w:r>
      <w:r>
        <w:rPr>
          <w:spacing w:val="-2"/>
        </w:rPr>
        <w:t xml:space="preserve"> </w:t>
      </w:r>
      <w:r>
        <w:t>плану)</w:t>
      </w:r>
      <w:r>
        <w:rPr>
          <w:spacing w:val="-2"/>
        </w:rPr>
        <w:t xml:space="preserve"> </w:t>
      </w:r>
      <w:r>
        <w:t>и</w:t>
      </w:r>
      <w:r>
        <w:rPr>
          <w:spacing w:val="-3"/>
        </w:rPr>
        <w:t xml:space="preserve"> </w:t>
      </w:r>
      <w:r>
        <w:t>лабораторные</w:t>
      </w:r>
      <w:r>
        <w:rPr>
          <w:spacing w:val="-4"/>
        </w:rPr>
        <w:t xml:space="preserve"> </w:t>
      </w:r>
      <w:r>
        <w:t>работы</w:t>
      </w:r>
      <w:r>
        <w:rPr>
          <w:spacing w:val="-1"/>
        </w:rPr>
        <w:t xml:space="preserve"> </w:t>
      </w:r>
      <w:r>
        <w:t>(работа</w:t>
      </w:r>
      <w:r>
        <w:rPr>
          <w:spacing w:val="-2"/>
        </w:rPr>
        <w:t xml:space="preserve"> </w:t>
      </w:r>
      <w:r>
        <w:t>с</w:t>
      </w:r>
      <w:r>
        <w:rPr>
          <w:spacing w:val="-1"/>
        </w:rPr>
        <w:t xml:space="preserve"> </w:t>
      </w:r>
      <w:r>
        <w:t>микроскопом,</w:t>
      </w:r>
      <w:r>
        <w:rPr>
          <w:spacing w:val="-2"/>
        </w:rPr>
        <w:t xml:space="preserve"> </w:t>
      </w:r>
      <w:r>
        <w:t xml:space="preserve">знакомство </w:t>
      </w:r>
      <w:r>
        <w:rPr>
          <w:spacing w:val="-10"/>
        </w:rPr>
        <w:t>с</w:t>
      </w:r>
      <w:r>
        <w:tab/>
      </w:r>
      <w:r>
        <w:rPr>
          <w:spacing w:val="-2"/>
        </w:rPr>
        <w:t>различными</w:t>
      </w:r>
      <w:r>
        <w:tab/>
      </w:r>
      <w:r>
        <w:rPr>
          <w:spacing w:val="-2"/>
        </w:rPr>
        <w:t>способами</w:t>
      </w:r>
      <w:r>
        <w:tab/>
      </w:r>
      <w:r>
        <w:rPr>
          <w:spacing w:val="-2"/>
        </w:rPr>
        <w:t xml:space="preserve">измерения </w:t>
      </w:r>
      <w:r>
        <w:t>и сравнения живых объектов);</w:t>
      </w:r>
    </w:p>
    <w:p w:rsidR="00A30070" w:rsidRDefault="007A032F" w:rsidP="00D07F83">
      <w:pPr>
        <w:pStyle w:val="a3"/>
        <w:tabs>
          <w:tab w:val="left" w:pos="5046"/>
          <w:tab w:val="left" w:pos="10080"/>
        </w:tabs>
        <w:spacing w:line="360" w:lineRule="auto"/>
        <w:ind w:left="459" w:right="157" w:firstLine="708"/>
        <w:jc w:val="left"/>
      </w:pPr>
      <w:r>
        <w:t>применять</w:t>
      </w:r>
      <w:r>
        <w:rPr>
          <w:spacing w:val="-15"/>
        </w:rPr>
        <w:t xml:space="preserve"> </w:t>
      </w:r>
      <w:r>
        <w:t>методы</w:t>
      </w:r>
      <w:r>
        <w:rPr>
          <w:spacing w:val="-15"/>
        </w:rPr>
        <w:t xml:space="preserve"> </w:t>
      </w:r>
      <w:r>
        <w:t>биологии</w:t>
      </w:r>
      <w:r>
        <w:rPr>
          <w:spacing w:val="-15"/>
        </w:rPr>
        <w:t xml:space="preserve"> </w:t>
      </w:r>
      <w:r>
        <w:t>(наблюдение,</w:t>
      </w:r>
      <w:r>
        <w:rPr>
          <w:spacing w:val="-15"/>
        </w:rPr>
        <w:t xml:space="preserve"> </w:t>
      </w:r>
      <w:r>
        <w:t>описание,</w:t>
      </w:r>
      <w:r>
        <w:rPr>
          <w:spacing w:val="-15"/>
        </w:rPr>
        <w:t xml:space="preserve"> </w:t>
      </w:r>
      <w:r>
        <w:t>классификация,</w:t>
      </w:r>
      <w:r>
        <w:rPr>
          <w:spacing w:val="-15"/>
        </w:rPr>
        <w:t xml:space="preserve"> </w:t>
      </w:r>
      <w:r>
        <w:t>измерение,</w:t>
      </w:r>
      <w:r>
        <w:rPr>
          <w:spacing w:val="-15"/>
        </w:rPr>
        <w:t xml:space="preserve"> </w:t>
      </w:r>
      <w:r>
        <w:t xml:space="preserve">эксперимент): проводить наблюдения за организмами, описывать биологические объекты, процессы и явления, </w:t>
      </w:r>
      <w:r>
        <w:rPr>
          <w:spacing w:val="-2"/>
        </w:rPr>
        <w:t>выполнять</w:t>
      </w:r>
      <w:r>
        <w:tab/>
      </w:r>
      <w:r>
        <w:rPr>
          <w:spacing w:val="-2"/>
        </w:rPr>
        <w:t>биологический</w:t>
      </w:r>
      <w:r>
        <w:tab/>
      </w:r>
      <w:r>
        <w:rPr>
          <w:spacing w:val="-2"/>
        </w:rPr>
        <w:t xml:space="preserve">рисунок </w:t>
      </w:r>
      <w:r>
        <w:t>и измерение биологических объектов;</w:t>
      </w:r>
    </w:p>
    <w:p w:rsidR="00A30070" w:rsidRDefault="007A032F" w:rsidP="00D07F83">
      <w:pPr>
        <w:pStyle w:val="a3"/>
        <w:spacing w:line="360" w:lineRule="auto"/>
        <w:ind w:right="165" w:firstLine="708"/>
        <w:jc w:val="left"/>
      </w:pPr>
      <w:r>
        <w:t>владеть</w:t>
      </w:r>
      <w:r>
        <w:rPr>
          <w:spacing w:val="79"/>
          <w:w w:val="150"/>
        </w:rPr>
        <w:t xml:space="preserve">  </w:t>
      </w:r>
      <w:r>
        <w:t>приёмами</w:t>
      </w:r>
      <w:r>
        <w:rPr>
          <w:spacing w:val="79"/>
          <w:w w:val="150"/>
        </w:rPr>
        <w:t xml:space="preserve">  </w:t>
      </w:r>
      <w:r>
        <w:t>работы</w:t>
      </w:r>
      <w:r>
        <w:rPr>
          <w:spacing w:val="78"/>
          <w:w w:val="150"/>
        </w:rPr>
        <w:t xml:space="preserve">  </w:t>
      </w:r>
      <w:r>
        <w:t>с</w:t>
      </w:r>
      <w:r>
        <w:rPr>
          <w:spacing w:val="78"/>
          <w:w w:val="150"/>
        </w:rPr>
        <w:t xml:space="preserve">  </w:t>
      </w:r>
      <w:r>
        <w:t>лупой,</w:t>
      </w:r>
      <w:r>
        <w:rPr>
          <w:spacing w:val="78"/>
          <w:w w:val="150"/>
        </w:rPr>
        <w:t xml:space="preserve">  </w:t>
      </w:r>
      <w:r>
        <w:t>световым</w:t>
      </w:r>
      <w:r>
        <w:rPr>
          <w:spacing w:val="78"/>
          <w:w w:val="150"/>
        </w:rPr>
        <w:t xml:space="preserve">  </w:t>
      </w:r>
      <w:r>
        <w:t>и</w:t>
      </w:r>
      <w:r>
        <w:rPr>
          <w:spacing w:val="79"/>
          <w:w w:val="150"/>
        </w:rPr>
        <w:t xml:space="preserve">  </w:t>
      </w:r>
      <w:r>
        <w:t>цифровым</w:t>
      </w:r>
      <w:r>
        <w:rPr>
          <w:spacing w:val="80"/>
        </w:rPr>
        <w:t xml:space="preserve">  </w:t>
      </w:r>
      <w:r>
        <w:t>микроскопами при рассматривании биологических объектов;</w:t>
      </w:r>
    </w:p>
    <w:p w:rsidR="00A30070" w:rsidRDefault="007A032F" w:rsidP="00D07F83">
      <w:pPr>
        <w:pStyle w:val="a3"/>
        <w:tabs>
          <w:tab w:val="left" w:pos="2323"/>
          <w:tab w:val="left" w:pos="3805"/>
          <w:tab w:val="left" w:pos="4554"/>
          <w:tab w:val="left" w:pos="6550"/>
          <w:tab w:val="left" w:pos="7291"/>
          <w:tab w:val="left" w:pos="9402"/>
          <w:tab w:val="left" w:pos="10270"/>
        </w:tabs>
        <w:spacing w:line="360" w:lineRule="auto"/>
        <w:ind w:right="160" w:firstLine="708"/>
        <w:jc w:val="left"/>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во внеурочной деятельности;</w:t>
      </w:r>
    </w:p>
    <w:p w:rsidR="00A30070" w:rsidRDefault="007A032F" w:rsidP="00D07F83">
      <w:pPr>
        <w:pStyle w:val="a3"/>
        <w:spacing w:before="1" w:line="360" w:lineRule="auto"/>
        <w:ind w:left="459" w:right="159" w:firstLine="708"/>
        <w:jc w:val="left"/>
      </w:pPr>
      <w:r>
        <w:t>использовать при выполнении учебных заданий научно-популярную литературу по биологии, справочные материалы, ресурсы Интернета;</w:t>
      </w:r>
    </w:p>
    <w:p w:rsidR="00A30070" w:rsidRDefault="007A032F" w:rsidP="00D07F83">
      <w:pPr>
        <w:pStyle w:val="a3"/>
        <w:spacing w:line="360" w:lineRule="auto"/>
        <w:ind w:left="459" w:right="164" w:firstLine="708"/>
        <w:jc w:val="left"/>
      </w:pPr>
      <w:r>
        <w:t>создавать письменные и устные сообщения, грамотно используя понятийный аппарат изучаемого раздела биологии.</w:t>
      </w:r>
    </w:p>
    <w:p w:rsidR="00A30070" w:rsidRDefault="007A032F" w:rsidP="00D07F83">
      <w:pPr>
        <w:pStyle w:val="a3"/>
        <w:spacing w:line="360" w:lineRule="auto"/>
        <w:ind w:left="1168" w:right="162"/>
        <w:jc w:val="left"/>
      </w:pPr>
      <w:r>
        <w:t>Предметные результаты освоения программы по биологии к концу обучения в 6 классе: характеризовать</w:t>
      </w:r>
      <w:r>
        <w:rPr>
          <w:spacing w:val="56"/>
        </w:rPr>
        <w:t xml:space="preserve">   </w:t>
      </w:r>
      <w:r>
        <w:t>ботанику</w:t>
      </w:r>
      <w:r>
        <w:rPr>
          <w:spacing w:val="57"/>
        </w:rPr>
        <w:t xml:space="preserve">   </w:t>
      </w:r>
      <w:r>
        <w:t>как</w:t>
      </w:r>
      <w:r>
        <w:rPr>
          <w:spacing w:val="55"/>
        </w:rPr>
        <w:t xml:space="preserve">   </w:t>
      </w:r>
      <w:r>
        <w:t>биологическую</w:t>
      </w:r>
      <w:r>
        <w:rPr>
          <w:spacing w:val="57"/>
        </w:rPr>
        <w:t xml:space="preserve">   </w:t>
      </w:r>
      <w:r>
        <w:t>науку,</w:t>
      </w:r>
      <w:r>
        <w:rPr>
          <w:spacing w:val="56"/>
        </w:rPr>
        <w:t xml:space="preserve">   </w:t>
      </w:r>
      <w:r>
        <w:t>её</w:t>
      </w:r>
      <w:r>
        <w:rPr>
          <w:spacing w:val="56"/>
        </w:rPr>
        <w:t xml:space="preserve">   </w:t>
      </w:r>
      <w:r>
        <w:t>разделы</w:t>
      </w:r>
      <w:r>
        <w:rPr>
          <w:spacing w:val="56"/>
        </w:rPr>
        <w:t xml:space="preserve">   </w:t>
      </w:r>
      <w:r>
        <w:t>и</w:t>
      </w:r>
      <w:r>
        <w:rPr>
          <w:spacing w:val="57"/>
        </w:rPr>
        <w:t xml:space="preserve">   </w:t>
      </w:r>
      <w:r>
        <w:rPr>
          <w:spacing w:val="-2"/>
        </w:rPr>
        <w:t>связи</w:t>
      </w:r>
    </w:p>
    <w:p w:rsidR="00A30070" w:rsidRDefault="007A032F" w:rsidP="00D07F83">
      <w:pPr>
        <w:pStyle w:val="a3"/>
        <w:ind w:left="459"/>
        <w:jc w:val="left"/>
      </w:pPr>
      <w:r>
        <w:t>с</w:t>
      </w:r>
      <w:r>
        <w:rPr>
          <w:spacing w:val="-3"/>
        </w:rPr>
        <w:t xml:space="preserve"> </w:t>
      </w:r>
      <w:r>
        <w:t>другими</w:t>
      </w:r>
      <w:r>
        <w:rPr>
          <w:spacing w:val="-2"/>
        </w:rPr>
        <w:t xml:space="preserve"> </w:t>
      </w:r>
      <w:r>
        <w:t>науками</w:t>
      </w:r>
      <w:r>
        <w:rPr>
          <w:spacing w:val="-2"/>
        </w:rPr>
        <w:t xml:space="preserve"> </w:t>
      </w:r>
      <w:r>
        <w:t>и</w:t>
      </w:r>
      <w:r>
        <w:rPr>
          <w:spacing w:val="-1"/>
        </w:rPr>
        <w:t xml:space="preserve"> </w:t>
      </w:r>
      <w:r>
        <w:rPr>
          <w:spacing w:val="-2"/>
        </w:rPr>
        <w:t>техникой;</w:t>
      </w:r>
    </w:p>
    <w:p w:rsidR="00A30070" w:rsidRDefault="007A032F" w:rsidP="00D07F83">
      <w:pPr>
        <w:pStyle w:val="a3"/>
        <w:tabs>
          <w:tab w:val="left" w:pos="10134"/>
        </w:tabs>
        <w:spacing w:before="137" w:line="360" w:lineRule="auto"/>
        <w:ind w:left="459" w:right="156" w:firstLine="708"/>
        <w:jc w:val="left"/>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В.В. Докучаев,</w:t>
      </w:r>
      <w:r>
        <w:rPr>
          <w:spacing w:val="80"/>
          <w:w w:val="150"/>
        </w:rPr>
        <w:t xml:space="preserve"> </w:t>
      </w:r>
      <w:r>
        <w:t>К.А.</w:t>
      </w:r>
      <w:r>
        <w:rPr>
          <w:spacing w:val="-2"/>
        </w:rPr>
        <w:t xml:space="preserve"> </w:t>
      </w:r>
      <w:r>
        <w:t>Тимирязев, С.Г. Навашин) и зарубежных учёных (в том числе Р. Гук, М. Мальпиги) в</w:t>
      </w:r>
      <w:r>
        <w:rPr>
          <w:spacing w:val="-1"/>
        </w:rPr>
        <w:t xml:space="preserve"> </w:t>
      </w:r>
      <w:r>
        <w:t>развитие наук о растениях; применять</w:t>
      </w:r>
      <w:r>
        <w:rPr>
          <w:spacing w:val="40"/>
        </w:rPr>
        <w:t xml:space="preserve"> </w:t>
      </w:r>
      <w:r>
        <w:t>биологические</w:t>
      </w:r>
      <w:r>
        <w:rPr>
          <w:spacing w:val="40"/>
        </w:rPr>
        <w:t xml:space="preserve"> </w:t>
      </w:r>
      <w:r>
        <w:t>термины</w:t>
      </w:r>
      <w:r>
        <w:rPr>
          <w:spacing w:val="40"/>
        </w:rPr>
        <w:t xml:space="preserve"> </w:t>
      </w:r>
      <w:r>
        <w:t>и</w:t>
      </w:r>
      <w:r>
        <w:rPr>
          <w:spacing w:val="40"/>
        </w:rPr>
        <w:t xml:space="preserve"> </w:t>
      </w:r>
      <w:r>
        <w:t>понятия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ботаника,</w:t>
      </w:r>
      <w:r>
        <w:rPr>
          <w:spacing w:val="40"/>
        </w:rPr>
        <w:t xml:space="preserve"> </w:t>
      </w:r>
      <w:r>
        <w:t>растительная</w:t>
      </w:r>
      <w:r>
        <w:rPr>
          <w:spacing w:val="40"/>
        </w:rPr>
        <w:t xml:space="preserve"> </w:t>
      </w:r>
      <w:r>
        <w:t>клетка, растительная</w:t>
      </w:r>
      <w:r>
        <w:rPr>
          <w:spacing w:val="80"/>
        </w:rPr>
        <w:t xml:space="preserve"> </w:t>
      </w:r>
      <w:r>
        <w:t>ткань,</w:t>
      </w:r>
      <w:r>
        <w:rPr>
          <w:spacing w:val="80"/>
        </w:rPr>
        <w:t xml:space="preserve"> </w:t>
      </w:r>
      <w:r>
        <w:t>органы</w:t>
      </w:r>
      <w:r>
        <w:rPr>
          <w:spacing w:val="80"/>
        </w:rPr>
        <w:t xml:space="preserve"> </w:t>
      </w:r>
      <w:r>
        <w:t>растений,</w:t>
      </w:r>
      <w:r>
        <w:rPr>
          <w:spacing w:val="80"/>
        </w:rPr>
        <w:t xml:space="preserve"> </w:t>
      </w:r>
      <w:r>
        <w:t>система</w:t>
      </w:r>
      <w:r>
        <w:rPr>
          <w:spacing w:val="80"/>
        </w:rPr>
        <w:t xml:space="preserve"> </w:t>
      </w:r>
      <w:r>
        <w:t>органов</w:t>
      </w:r>
      <w:r>
        <w:rPr>
          <w:spacing w:val="80"/>
        </w:rPr>
        <w:t xml:space="preserve"> </w:t>
      </w:r>
      <w:r>
        <w:t>растения:</w:t>
      </w:r>
      <w:r>
        <w:rPr>
          <w:spacing w:val="80"/>
        </w:rPr>
        <w:t xml:space="preserve"> </w:t>
      </w:r>
      <w:r>
        <w:t>корень,</w:t>
      </w:r>
      <w:r>
        <w:rPr>
          <w:spacing w:val="80"/>
        </w:rPr>
        <w:t xml:space="preserve"> </w:t>
      </w:r>
      <w:r>
        <w:t>побег</w:t>
      </w:r>
      <w:r>
        <w:rPr>
          <w:spacing w:val="80"/>
        </w:rPr>
        <w:t xml:space="preserve"> </w:t>
      </w:r>
      <w:r>
        <w:t>почка,</w:t>
      </w:r>
      <w:r>
        <w:rPr>
          <w:spacing w:val="80"/>
        </w:rPr>
        <w:t xml:space="preserve"> </w:t>
      </w:r>
      <w:r>
        <w:t>лист, видоизменённые</w:t>
      </w:r>
      <w:r>
        <w:rPr>
          <w:spacing w:val="80"/>
        </w:rPr>
        <w:t xml:space="preserve"> </w:t>
      </w:r>
      <w:r>
        <w:t>органы,</w:t>
      </w:r>
      <w:r>
        <w:rPr>
          <w:spacing w:val="80"/>
        </w:rPr>
        <w:t xml:space="preserve"> </w:t>
      </w:r>
      <w:r>
        <w:t>цветок,</w:t>
      </w:r>
      <w:r>
        <w:rPr>
          <w:spacing w:val="80"/>
        </w:rPr>
        <w:t xml:space="preserve"> </w:t>
      </w:r>
      <w:r>
        <w:t>плод,</w:t>
      </w:r>
      <w:r>
        <w:rPr>
          <w:spacing w:val="80"/>
        </w:rPr>
        <w:t xml:space="preserve"> </w:t>
      </w:r>
      <w:r>
        <w:t>семя,</w:t>
      </w:r>
      <w:r>
        <w:rPr>
          <w:spacing w:val="80"/>
        </w:rPr>
        <w:t xml:space="preserve"> </w:t>
      </w:r>
      <w:r>
        <w:t>растительный</w:t>
      </w:r>
      <w:r>
        <w:rPr>
          <w:spacing w:val="80"/>
        </w:rPr>
        <w:t xml:space="preserve"> </w:t>
      </w:r>
      <w:r>
        <w:t>организм,</w:t>
      </w:r>
      <w:r>
        <w:rPr>
          <w:spacing w:val="80"/>
        </w:rPr>
        <w:t xml:space="preserve"> </w:t>
      </w:r>
      <w:r>
        <w:t>минеральное</w:t>
      </w:r>
      <w:r>
        <w:rPr>
          <w:spacing w:val="80"/>
        </w:rPr>
        <w:t xml:space="preserve"> </w:t>
      </w:r>
      <w:r>
        <w:t>питание,</w:t>
      </w:r>
      <w:r>
        <w:rPr>
          <w:spacing w:val="80"/>
        </w:rPr>
        <w:t xml:space="preserve"> </w:t>
      </w:r>
      <w:r>
        <w:t>фотосинтез,</w:t>
      </w:r>
      <w:r>
        <w:rPr>
          <w:spacing w:val="80"/>
          <w:w w:val="150"/>
        </w:rPr>
        <w:t xml:space="preserve"> </w:t>
      </w:r>
      <w:r>
        <w:t>дыхание,</w:t>
      </w:r>
      <w:r>
        <w:rPr>
          <w:spacing w:val="80"/>
          <w:w w:val="150"/>
        </w:rPr>
        <w:t xml:space="preserve"> </w:t>
      </w:r>
      <w:r>
        <w:t>рост,</w:t>
      </w:r>
      <w:r>
        <w:rPr>
          <w:spacing w:val="80"/>
          <w:w w:val="150"/>
        </w:rPr>
        <w:t xml:space="preserve"> </w:t>
      </w:r>
      <w:r>
        <w:t>развитие,</w:t>
      </w:r>
      <w:r>
        <w:rPr>
          <w:spacing w:val="80"/>
          <w:w w:val="150"/>
        </w:rPr>
        <w:t xml:space="preserve"> </w:t>
      </w:r>
      <w:r>
        <w:t>размножение,</w:t>
      </w:r>
      <w:r>
        <w:rPr>
          <w:spacing w:val="80"/>
          <w:w w:val="150"/>
        </w:rPr>
        <w:t xml:space="preserve"> </w:t>
      </w:r>
      <w:r>
        <w:t>клон,</w:t>
      </w:r>
      <w:r>
        <w:rPr>
          <w:spacing w:val="80"/>
          <w:w w:val="150"/>
        </w:rPr>
        <w:t xml:space="preserve"> </w:t>
      </w:r>
      <w:r>
        <w:t>раздражимость)</w:t>
      </w:r>
      <w:r>
        <w:rPr>
          <w:spacing w:val="80"/>
          <w:w w:val="150"/>
        </w:rPr>
        <w:t xml:space="preserve"> </w:t>
      </w:r>
      <w:r>
        <w:t>в</w:t>
      </w:r>
      <w:r>
        <w:rPr>
          <w:spacing w:val="80"/>
          <w:w w:val="150"/>
        </w:rPr>
        <w:t xml:space="preserve"> </w:t>
      </w:r>
      <w:r>
        <w:t>соответствии</w:t>
      </w:r>
      <w:r>
        <w:rPr>
          <w:spacing w:val="80"/>
          <w:w w:val="150"/>
        </w:rPr>
        <w:t xml:space="preserve"> </w:t>
      </w:r>
      <w:r>
        <w:t xml:space="preserve">с </w:t>
      </w:r>
      <w:r>
        <w:rPr>
          <w:spacing w:val="-2"/>
        </w:rPr>
        <w:t>поставленной</w:t>
      </w:r>
      <w:r>
        <w:tab/>
      </w:r>
      <w:r>
        <w:rPr>
          <w:spacing w:val="-2"/>
        </w:rPr>
        <w:t>задачей</w:t>
      </w:r>
    </w:p>
    <w:p w:rsidR="00A30070" w:rsidRDefault="007A032F" w:rsidP="00D07F83">
      <w:pPr>
        <w:pStyle w:val="a3"/>
        <w:spacing w:before="2"/>
        <w:ind w:left="459"/>
        <w:jc w:val="left"/>
      </w:pPr>
      <w:r>
        <w:t>и в</w:t>
      </w:r>
      <w:r>
        <w:rPr>
          <w:spacing w:val="-1"/>
        </w:rPr>
        <w:t xml:space="preserve"> </w:t>
      </w:r>
      <w:r>
        <w:rPr>
          <w:spacing w:val="-2"/>
        </w:rPr>
        <w:t>контексте;</w:t>
      </w:r>
    </w:p>
    <w:p w:rsidR="00A30070" w:rsidRDefault="007A032F" w:rsidP="00D07F83">
      <w:pPr>
        <w:pStyle w:val="a3"/>
        <w:spacing w:before="137" w:line="360" w:lineRule="auto"/>
        <w:ind w:left="459" w:right="159" w:firstLine="708"/>
        <w:jc w:val="left"/>
      </w:pPr>
      <w:r>
        <w:t>описывать</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растительного</w:t>
      </w:r>
      <w:r>
        <w:rPr>
          <w:spacing w:val="80"/>
        </w:rPr>
        <w:t xml:space="preserve">    </w:t>
      </w:r>
      <w:r>
        <w:t>организма (на</w:t>
      </w:r>
      <w:r>
        <w:rPr>
          <w:spacing w:val="-15"/>
        </w:rPr>
        <w:t xml:space="preserve"> </w:t>
      </w:r>
      <w:r>
        <w:t>примере</w:t>
      </w:r>
      <w:r>
        <w:rPr>
          <w:spacing w:val="-15"/>
        </w:rPr>
        <w:t xml:space="preserve"> </w:t>
      </w:r>
      <w:r>
        <w:t>покрытосеменных</w:t>
      </w:r>
      <w:r>
        <w:rPr>
          <w:spacing w:val="-15"/>
        </w:rPr>
        <w:t xml:space="preserve"> </w:t>
      </w:r>
      <w:r>
        <w:t>или</w:t>
      </w:r>
      <w:r>
        <w:rPr>
          <w:spacing w:val="-15"/>
        </w:rPr>
        <w:t xml:space="preserve"> </w:t>
      </w:r>
      <w:r>
        <w:t>цветковых):</w:t>
      </w:r>
      <w:r>
        <w:rPr>
          <w:spacing w:val="-15"/>
        </w:rPr>
        <w:t xml:space="preserve"> </w:t>
      </w:r>
      <w:r>
        <w:t>поглощение</w:t>
      </w:r>
      <w:r>
        <w:rPr>
          <w:spacing w:val="-15"/>
        </w:rPr>
        <w:t xml:space="preserve"> </w:t>
      </w:r>
      <w:r>
        <w:t>воды</w:t>
      </w:r>
      <w:r>
        <w:rPr>
          <w:spacing w:val="-15"/>
        </w:rPr>
        <w:t xml:space="preserve"> </w:t>
      </w:r>
      <w:r>
        <w:t>и</w:t>
      </w:r>
      <w:r>
        <w:rPr>
          <w:spacing w:val="-15"/>
        </w:rPr>
        <w:t xml:space="preserve"> </w:t>
      </w:r>
      <w:r>
        <w:t>минеральное</w:t>
      </w:r>
      <w:r>
        <w:rPr>
          <w:spacing w:val="-15"/>
        </w:rPr>
        <w:t xml:space="preserve"> </w:t>
      </w:r>
      <w:r>
        <w:t>питание,</w:t>
      </w:r>
      <w:r>
        <w:rPr>
          <w:spacing w:val="-15"/>
        </w:rPr>
        <w:t xml:space="preserve"> </w:t>
      </w:r>
      <w:r>
        <w:t>фотосинтез, дыхание, транспорт веществ, рост, размножение, развитие, связь строения вегетативных и генеративных органов растений с их функциями;</w:t>
      </w:r>
    </w:p>
    <w:p w:rsidR="00A30070" w:rsidRDefault="007A032F" w:rsidP="00D07F83">
      <w:pPr>
        <w:pStyle w:val="a3"/>
        <w:spacing w:before="1" w:line="360" w:lineRule="auto"/>
        <w:ind w:left="459" w:right="159" w:firstLine="708"/>
        <w:jc w:val="left"/>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30070" w:rsidRDefault="007A032F" w:rsidP="00D07F83">
      <w:pPr>
        <w:pStyle w:val="a3"/>
        <w:spacing w:line="360" w:lineRule="auto"/>
        <w:ind w:left="459" w:right="163" w:firstLine="708"/>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30070" w:rsidRDefault="007A032F" w:rsidP="00D07F83">
      <w:pPr>
        <w:pStyle w:val="a3"/>
        <w:ind w:left="1168"/>
        <w:jc w:val="left"/>
      </w:pPr>
      <w:r>
        <w:t>сравнивать</w:t>
      </w:r>
      <w:r>
        <w:rPr>
          <w:spacing w:val="-5"/>
        </w:rPr>
        <w:t xml:space="preserve"> </w:t>
      </w:r>
      <w:r>
        <w:t>растительные</w:t>
      </w:r>
      <w:r>
        <w:rPr>
          <w:spacing w:val="-5"/>
        </w:rPr>
        <w:t xml:space="preserve"> </w:t>
      </w:r>
      <w:r>
        <w:t>ткани</w:t>
      </w:r>
      <w:r>
        <w:rPr>
          <w:spacing w:val="-3"/>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3"/>
        </w:rPr>
        <w:t xml:space="preserve"> </w:t>
      </w:r>
      <w:r>
        <w:rPr>
          <w:spacing w:val="-2"/>
        </w:rPr>
        <w:t>собой;</w:t>
      </w:r>
    </w:p>
    <w:p w:rsidR="00A30070" w:rsidRDefault="007A032F" w:rsidP="00D07F83">
      <w:pPr>
        <w:pStyle w:val="a3"/>
        <w:spacing w:before="137"/>
        <w:ind w:left="1168"/>
        <w:jc w:val="left"/>
      </w:pPr>
      <w:r>
        <w:t>выполнять</w:t>
      </w:r>
      <w:r>
        <w:rPr>
          <w:spacing w:val="-8"/>
        </w:rPr>
        <w:t xml:space="preserve"> </w:t>
      </w:r>
      <w:r>
        <w:t>практические</w:t>
      </w:r>
      <w:r>
        <w:rPr>
          <w:spacing w:val="-7"/>
        </w:rPr>
        <w:t xml:space="preserve"> </w:t>
      </w:r>
      <w:r>
        <w:t>и</w:t>
      </w:r>
      <w:r>
        <w:rPr>
          <w:spacing w:val="-6"/>
        </w:rPr>
        <w:t xml:space="preserve"> </w:t>
      </w:r>
      <w:r>
        <w:t>лабораторные</w:t>
      </w:r>
      <w:r>
        <w:rPr>
          <w:spacing w:val="-7"/>
        </w:rPr>
        <w:t xml:space="preserve"> </w:t>
      </w:r>
      <w:r>
        <w:t>работы</w:t>
      </w:r>
      <w:r>
        <w:rPr>
          <w:spacing w:val="-6"/>
        </w:rPr>
        <w:t xml:space="preserve"> </w:t>
      </w:r>
      <w:r>
        <w:t>по</w:t>
      </w:r>
      <w:r>
        <w:rPr>
          <w:spacing w:val="-7"/>
        </w:rPr>
        <w:t xml:space="preserve"> </w:t>
      </w:r>
      <w:r>
        <w:t>морфологии</w:t>
      </w:r>
      <w:r>
        <w:rPr>
          <w:spacing w:val="-7"/>
        </w:rPr>
        <w:t xml:space="preserve"> </w:t>
      </w:r>
      <w:r>
        <w:t>и</w:t>
      </w:r>
      <w:r>
        <w:rPr>
          <w:spacing w:val="-5"/>
        </w:rPr>
        <w:t xml:space="preserve"> </w:t>
      </w:r>
      <w:r>
        <w:t>физиологии</w:t>
      </w:r>
      <w:r>
        <w:rPr>
          <w:spacing w:val="-6"/>
        </w:rPr>
        <w:t xml:space="preserve"> </w:t>
      </w:r>
      <w:r>
        <w:t>растений,</w:t>
      </w:r>
      <w:r>
        <w:rPr>
          <w:spacing w:val="-8"/>
        </w:rPr>
        <w:t xml:space="preserve"> </w:t>
      </w:r>
      <w:r>
        <w:t>в</w:t>
      </w:r>
      <w:r>
        <w:rPr>
          <w:spacing w:val="-6"/>
        </w:rPr>
        <w:t xml:space="preserve"> </w:t>
      </w:r>
      <w:r>
        <w:rPr>
          <w:spacing w:val="-5"/>
        </w:rPr>
        <w:t>том</w:t>
      </w:r>
    </w:p>
    <w:p w:rsidR="00A30070" w:rsidRDefault="00A30070" w:rsidP="00D07F83">
      <w:pPr>
        <w:sectPr w:rsidR="00A30070">
          <w:footerReference w:type="default" r:id="rId26"/>
          <w:pgSz w:w="11900" w:h="16860"/>
          <w:pgMar w:top="640" w:right="560" w:bottom="280" w:left="260" w:header="0" w:footer="0" w:gutter="0"/>
          <w:cols w:space="720"/>
        </w:sectPr>
      </w:pPr>
    </w:p>
    <w:p w:rsidR="00A30070" w:rsidRDefault="007A032F" w:rsidP="00D07F83">
      <w:pPr>
        <w:pStyle w:val="a3"/>
        <w:tabs>
          <w:tab w:val="left" w:pos="1741"/>
          <w:tab w:val="left" w:pos="3177"/>
          <w:tab w:val="left" w:pos="3984"/>
          <w:tab w:val="left" w:pos="6066"/>
          <w:tab w:val="left" w:pos="6872"/>
          <w:tab w:val="left" w:pos="8966"/>
        </w:tabs>
        <w:spacing w:before="79" w:line="360" w:lineRule="auto"/>
        <w:ind w:right="158"/>
        <w:jc w:val="left"/>
      </w:pPr>
      <w:r>
        <w:rPr>
          <w:spacing w:val="-4"/>
        </w:rPr>
        <w:t>числе</w:t>
      </w:r>
      <w:r>
        <w:tab/>
      </w:r>
      <w:r>
        <w:rPr>
          <w:spacing w:val="-2"/>
        </w:rPr>
        <w:t>работы</w:t>
      </w:r>
      <w:r>
        <w:tab/>
      </w:r>
      <w:r>
        <w:rPr>
          <w:spacing w:val="-10"/>
        </w:rPr>
        <w:t>с</w:t>
      </w:r>
      <w:r>
        <w:tab/>
      </w:r>
      <w:r>
        <w:rPr>
          <w:spacing w:val="-2"/>
        </w:rPr>
        <w:t>микроскопом</w:t>
      </w:r>
      <w:r>
        <w:tab/>
      </w:r>
      <w:r>
        <w:rPr>
          <w:spacing w:val="-10"/>
        </w:rPr>
        <w:t>с</w:t>
      </w:r>
      <w:r>
        <w:tab/>
      </w:r>
      <w:r>
        <w:rPr>
          <w:spacing w:val="-2"/>
        </w:rPr>
        <w:t>постоянными</w:t>
      </w:r>
      <w:r>
        <w:tab/>
      </w:r>
      <w:r>
        <w:rPr>
          <w:spacing w:val="-2"/>
        </w:rPr>
        <w:t xml:space="preserve">(фиксированными) </w:t>
      </w:r>
      <w:r>
        <w:t>и временными микропрепаратами, исследовательские работы с использованием приборов и инструментов цифровой лаборатории;</w:t>
      </w:r>
    </w:p>
    <w:p w:rsidR="00A30070" w:rsidRDefault="007A032F" w:rsidP="00D07F83">
      <w:pPr>
        <w:pStyle w:val="a3"/>
        <w:spacing w:line="360" w:lineRule="auto"/>
        <w:ind w:right="160" w:firstLine="708"/>
        <w:jc w:val="left"/>
      </w:pPr>
      <w:r>
        <w:t>характеризовать</w:t>
      </w:r>
      <w:r>
        <w:rPr>
          <w:spacing w:val="64"/>
          <w:w w:val="150"/>
        </w:rPr>
        <w:t xml:space="preserve">   </w:t>
      </w:r>
      <w:r>
        <w:t>процессы</w:t>
      </w:r>
      <w:r>
        <w:rPr>
          <w:spacing w:val="63"/>
          <w:w w:val="150"/>
        </w:rPr>
        <w:t xml:space="preserve">   </w:t>
      </w:r>
      <w:r>
        <w:t>жизнедеятельности</w:t>
      </w:r>
      <w:r>
        <w:rPr>
          <w:spacing w:val="63"/>
          <w:w w:val="150"/>
        </w:rPr>
        <w:t xml:space="preserve">   </w:t>
      </w:r>
      <w:r>
        <w:t>растений:</w:t>
      </w:r>
      <w:r>
        <w:rPr>
          <w:spacing w:val="80"/>
        </w:rPr>
        <w:t xml:space="preserve">   </w:t>
      </w:r>
      <w:r>
        <w:t>поглощение</w:t>
      </w:r>
      <w:r>
        <w:rPr>
          <w:spacing w:val="63"/>
          <w:w w:val="150"/>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30070" w:rsidRDefault="007A032F" w:rsidP="00D07F83">
      <w:pPr>
        <w:pStyle w:val="a3"/>
        <w:spacing w:line="360" w:lineRule="auto"/>
        <w:ind w:left="459" w:right="162" w:firstLine="708"/>
        <w:jc w:val="left"/>
      </w:pPr>
      <w:r>
        <w:t>выявлять причинно-следственные связи между строением и функциями тканей и органов растений, строением и жизнедеятельностью растений;</w:t>
      </w:r>
    </w:p>
    <w:p w:rsidR="00A30070" w:rsidRDefault="007A032F" w:rsidP="00D07F83">
      <w:pPr>
        <w:pStyle w:val="a3"/>
        <w:ind w:left="1168"/>
        <w:jc w:val="left"/>
      </w:pPr>
      <w:r>
        <w:t>классифицировать</w:t>
      </w:r>
      <w:r>
        <w:rPr>
          <w:spacing w:val="-5"/>
        </w:rPr>
        <w:t xml:space="preserve"> </w:t>
      </w:r>
      <w:r>
        <w:t>растения</w:t>
      </w:r>
      <w:r>
        <w:rPr>
          <w:spacing w:val="-3"/>
        </w:rPr>
        <w:t xml:space="preserve"> </w:t>
      </w:r>
      <w:r>
        <w:t>и</w:t>
      </w:r>
      <w:r>
        <w:rPr>
          <w:spacing w:val="-4"/>
        </w:rPr>
        <w:t xml:space="preserve"> </w:t>
      </w:r>
      <w:r>
        <w:t>их</w:t>
      </w:r>
      <w:r>
        <w:rPr>
          <w:spacing w:val="-3"/>
        </w:rPr>
        <w:t xml:space="preserve"> </w:t>
      </w:r>
      <w:r>
        <w:t>части</w:t>
      </w:r>
      <w:r>
        <w:rPr>
          <w:spacing w:val="-1"/>
        </w:rPr>
        <w:t xml:space="preserve"> </w:t>
      </w:r>
      <w:r>
        <w:t>по</w:t>
      </w:r>
      <w:r>
        <w:rPr>
          <w:spacing w:val="-3"/>
        </w:rPr>
        <w:t xml:space="preserve"> </w:t>
      </w:r>
      <w:r>
        <w:t>разным</w:t>
      </w:r>
      <w:r>
        <w:rPr>
          <w:spacing w:val="-4"/>
        </w:rPr>
        <w:t xml:space="preserve"> </w:t>
      </w:r>
      <w:r>
        <w:rPr>
          <w:spacing w:val="-2"/>
        </w:rPr>
        <w:t>основаниям;</w:t>
      </w:r>
    </w:p>
    <w:p w:rsidR="00A30070" w:rsidRDefault="007A032F" w:rsidP="00D07F83">
      <w:pPr>
        <w:pStyle w:val="a3"/>
        <w:spacing w:before="139" w:line="360" w:lineRule="auto"/>
        <w:ind w:left="459" w:right="162" w:firstLine="708"/>
        <w:jc w:val="left"/>
      </w:pPr>
      <w:r>
        <w:t>объяснять</w:t>
      </w:r>
      <w:r>
        <w:rPr>
          <w:spacing w:val="71"/>
        </w:rPr>
        <w:t xml:space="preserve">  </w:t>
      </w:r>
      <w:r>
        <w:t>роль</w:t>
      </w:r>
      <w:r>
        <w:rPr>
          <w:spacing w:val="71"/>
        </w:rPr>
        <w:t xml:space="preserve">  </w:t>
      </w:r>
      <w:r>
        <w:t>растений</w:t>
      </w:r>
      <w:r>
        <w:rPr>
          <w:spacing w:val="71"/>
        </w:rPr>
        <w:t xml:space="preserve">  </w:t>
      </w:r>
      <w:r>
        <w:t>в</w:t>
      </w:r>
      <w:r>
        <w:rPr>
          <w:spacing w:val="70"/>
        </w:rPr>
        <w:t xml:space="preserve">  </w:t>
      </w:r>
      <w:r>
        <w:t>природе</w:t>
      </w:r>
      <w:r>
        <w:rPr>
          <w:spacing w:val="70"/>
        </w:rPr>
        <w:t xml:space="preserve">  </w:t>
      </w:r>
      <w:r>
        <w:t>и</w:t>
      </w:r>
      <w:r>
        <w:rPr>
          <w:spacing w:val="72"/>
        </w:rPr>
        <w:t xml:space="preserve">  </w:t>
      </w:r>
      <w:r>
        <w:t>жизни</w:t>
      </w:r>
      <w:r>
        <w:rPr>
          <w:spacing w:val="72"/>
        </w:rPr>
        <w:t xml:space="preserve">  </w:t>
      </w:r>
      <w:r>
        <w:t>человека:</w:t>
      </w:r>
      <w:r>
        <w:rPr>
          <w:spacing w:val="72"/>
        </w:rPr>
        <w:t xml:space="preserve">  </w:t>
      </w:r>
      <w:r>
        <w:t>значение</w:t>
      </w:r>
      <w:r>
        <w:rPr>
          <w:spacing w:val="70"/>
        </w:rPr>
        <w:t xml:space="preserve">  </w:t>
      </w:r>
      <w:r>
        <w:t>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30070" w:rsidRDefault="007A032F" w:rsidP="00D07F83">
      <w:pPr>
        <w:pStyle w:val="a3"/>
        <w:spacing w:line="360" w:lineRule="auto"/>
        <w:ind w:left="1168" w:right="166"/>
        <w:jc w:val="left"/>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w:t>
      </w:r>
    </w:p>
    <w:p w:rsidR="00A30070" w:rsidRDefault="007A032F" w:rsidP="00D07F83">
      <w:pPr>
        <w:pStyle w:val="a3"/>
        <w:tabs>
          <w:tab w:val="left" w:pos="1784"/>
          <w:tab w:val="left" w:pos="3485"/>
          <w:tab w:val="left" w:pos="5334"/>
          <w:tab w:val="left" w:pos="7645"/>
          <w:tab w:val="left" w:pos="10242"/>
        </w:tabs>
        <w:spacing w:line="360" w:lineRule="auto"/>
        <w:ind w:left="459" w:right="159"/>
        <w:jc w:val="left"/>
      </w:pPr>
      <w:r>
        <w:rPr>
          <w:spacing w:val="-6"/>
        </w:rPr>
        <w:t>их</w:t>
      </w:r>
      <w:r>
        <w:tab/>
      </w:r>
      <w:r>
        <w:rPr>
          <w:spacing w:val="-2"/>
        </w:rPr>
        <w:t>части,</w:t>
      </w:r>
      <w:r>
        <w:tab/>
      </w:r>
      <w:r>
        <w:rPr>
          <w:spacing w:val="-2"/>
        </w:rPr>
        <w:t>ставить</w:t>
      </w:r>
      <w:r>
        <w:tab/>
      </w:r>
      <w:r>
        <w:rPr>
          <w:spacing w:val="-2"/>
        </w:rPr>
        <w:t>простейшие</w:t>
      </w:r>
      <w:r>
        <w:tab/>
      </w:r>
      <w:r>
        <w:rPr>
          <w:spacing w:val="-2"/>
        </w:rPr>
        <w:t>биологические</w:t>
      </w:r>
      <w:r>
        <w:tab/>
      </w:r>
      <w:r>
        <w:rPr>
          <w:spacing w:val="-2"/>
        </w:rPr>
        <w:t xml:space="preserve">опыты </w:t>
      </w:r>
      <w:r>
        <w:t>и эксперименты;</w:t>
      </w:r>
    </w:p>
    <w:p w:rsidR="00A30070" w:rsidRDefault="007A032F" w:rsidP="00D07F83">
      <w:pPr>
        <w:pStyle w:val="a3"/>
        <w:tabs>
          <w:tab w:val="left" w:pos="2333"/>
          <w:tab w:val="left" w:pos="3822"/>
          <w:tab w:val="left" w:pos="4580"/>
          <w:tab w:val="left" w:pos="6584"/>
          <w:tab w:val="left" w:pos="7335"/>
          <w:tab w:val="left" w:pos="9453"/>
          <w:tab w:val="left" w:pos="10331"/>
        </w:tabs>
        <w:spacing w:line="360" w:lineRule="auto"/>
        <w:ind w:left="459" w:right="155" w:firstLine="708"/>
        <w:jc w:val="left"/>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A30070" w:rsidRDefault="007A032F" w:rsidP="00D07F83">
      <w:pPr>
        <w:pStyle w:val="a3"/>
        <w:spacing w:before="1" w:line="360" w:lineRule="auto"/>
        <w:ind w:left="459" w:right="165" w:firstLine="708"/>
        <w:jc w:val="left"/>
      </w:pPr>
      <w:r>
        <w:t>демонстрировать на</w:t>
      </w:r>
      <w:r>
        <w:rPr>
          <w:spacing w:val="-3"/>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биологии со</w:t>
      </w:r>
      <w:r>
        <w:rPr>
          <w:spacing w:val="-2"/>
        </w:rPr>
        <w:t xml:space="preserve"> </w:t>
      </w:r>
      <w:r>
        <w:t>знаниями</w:t>
      </w:r>
      <w:r>
        <w:rPr>
          <w:spacing w:val="-1"/>
        </w:rPr>
        <w:t xml:space="preserve"> </w:t>
      </w:r>
      <w:r>
        <w:t>по математике, географии, технологии, предметов гуманитарного цикла, различными видами искусства;</w:t>
      </w:r>
    </w:p>
    <w:p w:rsidR="00A30070" w:rsidRDefault="007A032F" w:rsidP="00D07F83">
      <w:pPr>
        <w:pStyle w:val="a3"/>
        <w:spacing w:line="360" w:lineRule="auto"/>
        <w:ind w:left="459" w:right="163" w:firstLine="708"/>
        <w:jc w:val="left"/>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30070" w:rsidRDefault="007A032F" w:rsidP="00D07F83">
      <w:pPr>
        <w:pStyle w:val="a3"/>
        <w:spacing w:line="360" w:lineRule="auto"/>
        <w:ind w:left="459" w:right="162" w:firstLine="708"/>
        <w:jc w:val="left"/>
      </w:pPr>
      <w:r>
        <w:t>создавать письменные и устные сообщения, грамотно используя понятийный аппарат изучаемого раздела биологии.</w:t>
      </w:r>
    </w:p>
    <w:p w:rsidR="00A30070" w:rsidRDefault="007A032F" w:rsidP="00D07F83">
      <w:pPr>
        <w:pStyle w:val="a3"/>
        <w:spacing w:line="360" w:lineRule="auto"/>
        <w:ind w:left="1168" w:right="164"/>
        <w:jc w:val="left"/>
      </w:pPr>
      <w:r>
        <w:t>Предметные результаты освоения программы по биологии к концу обучения в 7 классе: характеризовать</w:t>
      </w:r>
      <w:r>
        <w:rPr>
          <w:spacing w:val="80"/>
        </w:rPr>
        <w:t xml:space="preserve"> </w:t>
      </w:r>
      <w:r>
        <w:t>принципы</w:t>
      </w:r>
      <w:r>
        <w:rPr>
          <w:spacing w:val="80"/>
        </w:rPr>
        <w:t xml:space="preserve"> </w:t>
      </w:r>
      <w:r>
        <w:t>классификации</w:t>
      </w:r>
      <w:r>
        <w:rPr>
          <w:spacing w:val="80"/>
        </w:rPr>
        <w:t xml:space="preserve"> </w:t>
      </w:r>
      <w:r>
        <w:t>растений,</w:t>
      </w:r>
      <w:r>
        <w:rPr>
          <w:spacing w:val="80"/>
        </w:rPr>
        <w:t xml:space="preserve"> </w:t>
      </w:r>
      <w:r>
        <w:t>основные</w:t>
      </w:r>
      <w:r>
        <w:rPr>
          <w:spacing w:val="80"/>
        </w:rPr>
        <w:t xml:space="preserve"> </w:t>
      </w:r>
      <w:r>
        <w:t>систематические</w:t>
      </w:r>
      <w:r>
        <w:rPr>
          <w:spacing w:val="80"/>
        </w:rPr>
        <w:t xml:space="preserve"> </w:t>
      </w:r>
      <w:r>
        <w:t>группы</w:t>
      </w:r>
    </w:p>
    <w:p w:rsidR="00A30070" w:rsidRDefault="007A032F" w:rsidP="00D07F83">
      <w:pPr>
        <w:pStyle w:val="a3"/>
        <w:spacing w:line="360" w:lineRule="auto"/>
        <w:ind w:left="459" w:right="162"/>
        <w:jc w:val="left"/>
      </w:pPr>
      <w:r>
        <w:t xml:space="preserve">растений (водоросли, мхи, плауны, хвощи, папоротники, голосеменные, покрытосеменные или </w:t>
      </w:r>
      <w:r>
        <w:rPr>
          <w:spacing w:val="-2"/>
        </w:rPr>
        <w:t>цветковые);</w:t>
      </w:r>
    </w:p>
    <w:p w:rsidR="00A30070" w:rsidRDefault="007A032F" w:rsidP="00D07F83">
      <w:pPr>
        <w:pStyle w:val="a3"/>
        <w:spacing w:line="360" w:lineRule="auto"/>
        <w:ind w:left="459" w:right="153" w:firstLine="708"/>
        <w:jc w:val="left"/>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30070" w:rsidRDefault="007A032F" w:rsidP="00D07F83">
      <w:pPr>
        <w:pStyle w:val="a3"/>
        <w:spacing w:before="1" w:line="360" w:lineRule="auto"/>
        <w:ind w:left="459" w:right="157" w:firstLine="708"/>
        <w:jc w:val="left"/>
      </w:pPr>
      <w:r>
        <w:t>применять биологические термины и понятия (в том числе: ботаника, экология растений, микология,</w:t>
      </w:r>
      <w:r>
        <w:rPr>
          <w:spacing w:val="-4"/>
        </w:rPr>
        <w:t xml:space="preserve"> </w:t>
      </w:r>
      <w:r>
        <w:t>бактериология,</w:t>
      </w:r>
      <w:r>
        <w:rPr>
          <w:spacing w:val="-4"/>
        </w:rPr>
        <w:t xml:space="preserve"> </w:t>
      </w:r>
      <w:r>
        <w:t>систематика,</w:t>
      </w:r>
      <w:r>
        <w:rPr>
          <w:spacing w:val="-4"/>
        </w:rPr>
        <w:t xml:space="preserve"> </w:t>
      </w:r>
      <w:r>
        <w:t>царство,</w:t>
      </w:r>
      <w:r>
        <w:rPr>
          <w:spacing w:val="-4"/>
        </w:rPr>
        <w:t xml:space="preserve"> </w:t>
      </w:r>
      <w:r>
        <w:t>отдел,</w:t>
      </w:r>
      <w:r>
        <w:rPr>
          <w:spacing w:val="-4"/>
        </w:rPr>
        <w:t xml:space="preserve"> </w:t>
      </w:r>
      <w:r>
        <w:t>класс,</w:t>
      </w:r>
      <w:r>
        <w:rPr>
          <w:spacing w:val="-2"/>
        </w:rPr>
        <w:t xml:space="preserve"> </w:t>
      </w:r>
      <w:r>
        <w:t>семейство,</w:t>
      </w:r>
      <w:r>
        <w:rPr>
          <w:spacing w:val="-4"/>
        </w:rPr>
        <w:t xml:space="preserve"> </w:t>
      </w:r>
      <w:r>
        <w:t>род,</w:t>
      </w:r>
      <w:r>
        <w:rPr>
          <w:spacing w:val="-4"/>
        </w:rPr>
        <w:t xml:space="preserve"> </w:t>
      </w:r>
      <w:r>
        <w:t>вид,</w:t>
      </w:r>
      <w:r>
        <w:rPr>
          <w:spacing w:val="-4"/>
        </w:rPr>
        <w:t xml:space="preserve"> </w:t>
      </w:r>
      <w:r>
        <w:t>жизненная</w:t>
      </w:r>
      <w:r>
        <w:rPr>
          <w:spacing w:val="-4"/>
        </w:rPr>
        <w:t xml:space="preserve"> </w:t>
      </w:r>
      <w:r>
        <w:t>форма растений,</w:t>
      </w:r>
      <w:r>
        <w:rPr>
          <w:spacing w:val="23"/>
        </w:rPr>
        <w:t xml:space="preserve"> </w:t>
      </w:r>
      <w:r>
        <w:t>среда</w:t>
      </w:r>
      <w:r>
        <w:rPr>
          <w:spacing w:val="22"/>
        </w:rPr>
        <w:t xml:space="preserve"> </w:t>
      </w:r>
      <w:r>
        <w:t>обитания,</w:t>
      </w:r>
      <w:r>
        <w:rPr>
          <w:spacing w:val="24"/>
        </w:rPr>
        <w:t xml:space="preserve"> </w:t>
      </w:r>
      <w:r>
        <w:t>растительное</w:t>
      </w:r>
      <w:r>
        <w:rPr>
          <w:spacing w:val="22"/>
        </w:rPr>
        <w:t xml:space="preserve"> </w:t>
      </w:r>
      <w:r>
        <w:t>сообщество,</w:t>
      </w:r>
      <w:r>
        <w:rPr>
          <w:spacing w:val="24"/>
        </w:rPr>
        <w:t xml:space="preserve"> </w:t>
      </w:r>
      <w:r>
        <w:t>высшие</w:t>
      </w:r>
      <w:r>
        <w:rPr>
          <w:spacing w:val="22"/>
        </w:rPr>
        <w:t xml:space="preserve"> </w:t>
      </w:r>
      <w:r>
        <w:t>растения,</w:t>
      </w:r>
      <w:r>
        <w:rPr>
          <w:spacing w:val="24"/>
        </w:rPr>
        <w:t xml:space="preserve"> </w:t>
      </w:r>
      <w:r>
        <w:t>низшие</w:t>
      </w:r>
      <w:r>
        <w:rPr>
          <w:spacing w:val="22"/>
        </w:rPr>
        <w:t xml:space="preserve"> </w:t>
      </w:r>
      <w:r>
        <w:t>растения,</w:t>
      </w:r>
      <w:r>
        <w:rPr>
          <w:spacing w:val="24"/>
        </w:rPr>
        <w:t xml:space="preserve"> </w:t>
      </w:r>
      <w:r>
        <w:rPr>
          <w:spacing w:val="-2"/>
        </w:rPr>
        <w:t>споровые</w:t>
      </w:r>
    </w:p>
    <w:p w:rsidR="00A30070" w:rsidRDefault="00A30070" w:rsidP="00D07F83">
      <w:pPr>
        <w:spacing w:line="360" w:lineRule="auto"/>
        <w:sectPr w:rsidR="00A30070">
          <w:footerReference w:type="default" r:id="rId27"/>
          <w:pgSz w:w="11900" w:h="16860"/>
          <w:pgMar w:top="640" w:right="560" w:bottom="280" w:left="260" w:header="0" w:footer="0" w:gutter="0"/>
          <w:cols w:space="720"/>
        </w:sectPr>
      </w:pPr>
    </w:p>
    <w:p w:rsidR="00A30070" w:rsidRDefault="007A032F" w:rsidP="00D07F83">
      <w:pPr>
        <w:pStyle w:val="a3"/>
        <w:spacing w:before="79" w:line="360" w:lineRule="auto"/>
        <w:ind w:left="0" w:right="160"/>
        <w:jc w:val="left"/>
      </w:pPr>
      <w:r>
        <w:t>растения,</w:t>
      </w:r>
      <w:r>
        <w:rPr>
          <w:spacing w:val="80"/>
        </w:rPr>
        <w:t xml:space="preserve"> </w:t>
      </w:r>
      <w:r>
        <w:t>семенные</w:t>
      </w:r>
      <w:r>
        <w:rPr>
          <w:spacing w:val="80"/>
          <w:w w:val="150"/>
        </w:rPr>
        <w:t xml:space="preserve"> </w:t>
      </w:r>
      <w:r>
        <w:t>растения,</w:t>
      </w:r>
      <w:r>
        <w:rPr>
          <w:spacing w:val="80"/>
        </w:rPr>
        <w:t xml:space="preserve"> </w:t>
      </w:r>
      <w:r>
        <w:t>водоросли,</w:t>
      </w:r>
      <w:r>
        <w:rPr>
          <w:spacing w:val="80"/>
        </w:rPr>
        <w:t xml:space="preserve"> </w:t>
      </w:r>
      <w:r>
        <w:t>мхи,</w:t>
      </w:r>
      <w:r>
        <w:rPr>
          <w:spacing w:val="80"/>
        </w:rPr>
        <w:t xml:space="preserve"> </w:t>
      </w:r>
      <w:r>
        <w:t>плауны,</w:t>
      </w:r>
      <w:r>
        <w:rPr>
          <w:spacing w:val="80"/>
        </w:rPr>
        <w:t xml:space="preserve"> </w:t>
      </w:r>
      <w:r>
        <w:t>хвощи,</w:t>
      </w:r>
      <w:r>
        <w:rPr>
          <w:spacing w:val="80"/>
        </w:rPr>
        <w:t xml:space="preserve"> </w:t>
      </w:r>
      <w:r>
        <w:t>папоротники,</w:t>
      </w:r>
      <w:r>
        <w:rPr>
          <w:spacing w:val="80"/>
        </w:rPr>
        <w:t xml:space="preserve"> </w:t>
      </w:r>
      <w:r>
        <w:t>голосеменные,</w:t>
      </w:r>
      <w:r>
        <w:rPr>
          <w:spacing w:val="80"/>
        </w:rPr>
        <w:t xml:space="preserve"> </w:t>
      </w:r>
      <w:r>
        <w:t>покрытосеменные,</w:t>
      </w:r>
      <w:r>
        <w:rPr>
          <w:spacing w:val="-15"/>
        </w:rPr>
        <w:t xml:space="preserve"> </w:t>
      </w:r>
      <w:r>
        <w:t>бактерии,</w:t>
      </w:r>
      <w:r>
        <w:rPr>
          <w:spacing w:val="-15"/>
        </w:rPr>
        <w:t xml:space="preserve"> </w:t>
      </w:r>
      <w:r>
        <w:t>грибы,</w:t>
      </w:r>
      <w:r>
        <w:rPr>
          <w:spacing w:val="-15"/>
        </w:rPr>
        <w:t xml:space="preserve"> </w:t>
      </w:r>
      <w:r>
        <w:t>лишайники)</w:t>
      </w:r>
      <w:r>
        <w:rPr>
          <w:spacing w:val="-16"/>
        </w:rPr>
        <w:t xml:space="preserve"> </w:t>
      </w:r>
      <w:r>
        <w:t>в</w:t>
      </w:r>
      <w:r>
        <w:rPr>
          <w:spacing w:val="-15"/>
        </w:rPr>
        <w:t xml:space="preserve"> </w:t>
      </w:r>
      <w:r>
        <w:t>соответствии</w:t>
      </w:r>
      <w:r>
        <w:rPr>
          <w:spacing w:val="-15"/>
        </w:rPr>
        <w:t xml:space="preserve"> </w:t>
      </w:r>
      <w:r>
        <w:t>с</w:t>
      </w:r>
      <w:r>
        <w:rPr>
          <w:spacing w:val="-16"/>
        </w:rPr>
        <w:t xml:space="preserve"> </w:t>
      </w:r>
      <w:r>
        <w:t>поставленной</w:t>
      </w:r>
      <w:r>
        <w:rPr>
          <w:spacing w:val="-15"/>
        </w:rPr>
        <w:t xml:space="preserve"> </w:t>
      </w:r>
      <w:r>
        <w:t>задачей</w:t>
      </w:r>
      <w:r>
        <w:rPr>
          <w:spacing w:val="-15"/>
        </w:rPr>
        <w:t xml:space="preserve"> </w:t>
      </w:r>
      <w:r>
        <w:t>и</w:t>
      </w:r>
      <w:r>
        <w:rPr>
          <w:spacing w:val="-15"/>
        </w:rPr>
        <w:t xml:space="preserve"> </w:t>
      </w:r>
      <w:r>
        <w:t>в</w:t>
      </w:r>
      <w:r>
        <w:rPr>
          <w:spacing w:val="-15"/>
        </w:rPr>
        <w:t xml:space="preserve"> </w:t>
      </w:r>
      <w:r>
        <w:t>контексте; различать</w:t>
      </w:r>
      <w:r>
        <w:rPr>
          <w:spacing w:val="80"/>
        </w:rPr>
        <w:t xml:space="preserve"> </w:t>
      </w:r>
      <w:r>
        <w:t>и</w:t>
      </w:r>
      <w:r>
        <w:rPr>
          <w:spacing w:val="80"/>
        </w:rPr>
        <w:t xml:space="preserve"> </w:t>
      </w:r>
      <w:r>
        <w:t>описывать</w:t>
      </w:r>
      <w:r>
        <w:rPr>
          <w:spacing w:val="80"/>
        </w:rPr>
        <w:t xml:space="preserve"> </w:t>
      </w:r>
      <w:r>
        <w:t>живые</w:t>
      </w:r>
      <w:r>
        <w:rPr>
          <w:spacing w:val="80"/>
        </w:rPr>
        <w:t xml:space="preserve"> </w:t>
      </w:r>
      <w:r>
        <w:t>и</w:t>
      </w:r>
      <w:r>
        <w:rPr>
          <w:spacing w:val="80"/>
        </w:rPr>
        <w:t xml:space="preserve"> </w:t>
      </w:r>
      <w:r>
        <w:t>гербарные</w:t>
      </w:r>
      <w:r>
        <w:rPr>
          <w:spacing w:val="80"/>
        </w:rPr>
        <w:t xml:space="preserve"> </w:t>
      </w:r>
      <w:r>
        <w:t>экземпляры</w:t>
      </w:r>
      <w:r>
        <w:rPr>
          <w:spacing w:val="80"/>
        </w:rPr>
        <w:t xml:space="preserve"> </w:t>
      </w:r>
      <w:r>
        <w:t>растений,</w:t>
      </w:r>
      <w:r>
        <w:rPr>
          <w:spacing w:val="80"/>
        </w:rPr>
        <w:t xml:space="preserve"> </w:t>
      </w:r>
      <w:r>
        <w:t>части</w:t>
      </w:r>
      <w:r>
        <w:rPr>
          <w:spacing w:val="80"/>
        </w:rPr>
        <w:t xml:space="preserve"> </w:t>
      </w:r>
      <w:r>
        <w:t>растений</w:t>
      </w:r>
      <w:r>
        <w:rPr>
          <w:spacing w:val="80"/>
        </w:rPr>
        <w:t xml:space="preserve"> </w:t>
      </w:r>
      <w:r>
        <w:t>по</w:t>
      </w:r>
      <w:r>
        <w:rPr>
          <w:spacing w:val="80"/>
        </w:rPr>
        <w:t xml:space="preserve"> </w:t>
      </w:r>
      <w:r>
        <w:t>изображениям,</w:t>
      </w:r>
      <w:r>
        <w:rPr>
          <w:spacing w:val="20"/>
        </w:rPr>
        <w:t xml:space="preserve"> </w:t>
      </w:r>
      <w:r>
        <w:t>схемам,</w:t>
      </w:r>
      <w:r>
        <w:rPr>
          <w:spacing w:val="25"/>
        </w:rPr>
        <w:t xml:space="preserve"> </w:t>
      </w:r>
      <w:r>
        <w:t>моделям,</w:t>
      </w:r>
      <w:r>
        <w:rPr>
          <w:spacing w:val="21"/>
        </w:rPr>
        <w:t xml:space="preserve"> </w:t>
      </w:r>
      <w:r>
        <w:t>муляжам,</w:t>
      </w:r>
      <w:r>
        <w:rPr>
          <w:spacing w:val="23"/>
        </w:rPr>
        <w:t xml:space="preserve"> </w:t>
      </w:r>
      <w:r>
        <w:t>рельефным</w:t>
      </w:r>
      <w:r>
        <w:rPr>
          <w:spacing w:val="21"/>
        </w:rPr>
        <w:t xml:space="preserve"> </w:t>
      </w:r>
      <w:r>
        <w:t>таблицам,</w:t>
      </w:r>
      <w:r>
        <w:rPr>
          <w:spacing w:val="23"/>
        </w:rPr>
        <w:t xml:space="preserve"> </w:t>
      </w:r>
      <w:r>
        <w:t>грибы</w:t>
      </w:r>
      <w:r>
        <w:rPr>
          <w:spacing w:val="21"/>
        </w:rPr>
        <w:t xml:space="preserve"> </w:t>
      </w:r>
      <w:r>
        <w:t>по</w:t>
      </w:r>
      <w:r>
        <w:rPr>
          <w:spacing w:val="20"/>
        </w:rPr>
        <w:t xml:space="preserve"> </w:t>
      </w:r>
      <w:r>
        <w:t>изображениям,</w:t>
      </w:r>
      <w:r>
        <w:rPr>
          <w:spacing w:val="23"/>
        </w:rPr>
        <w:t xml:space="preserve"> </w:t>
      </w:r>
      <w:r>
        <w:rPr>
          <w:spacing w:val="-2"/>
        </w:rPr>
        <w:t>схемам,</w:t>
      </w:r>
    </w:p>
    <w:p w:rsidR="00A30070" w:rsidRDefault="007A032F" w:rsidP="00D07F83">
      <w:pPr>
        <w:pStyle w:val="a3"/>
        <w:jc w:val="left"/>
      </w:pPr>
      <w:r>
        <w:t>муляжам,</w:t>
      </w:r>
      <w:r>
        <w:rPr>
          <w:spacing w:val="-3"/>
        </w:rPr>
        <w:t xml:space="preserve"> </w:t>
      </w:r>
      <w:r>
        <w:t>бактерии</w:t>
      </w:r>
      <w:r>
        <w:rPr>
          <w:spacing w:val="-2"/>
        </w:rPr>
        <w:t xml:space="preserve"> </w:t>
      </w:r>
      <w:r>
        <w:t>по</w:t>
      </w:r>
      <w:r>
        <w:rPr>
          <w:spacing w:val="-5"/>
        </w:rPr>
        <w:t xml:space="preserve"> </w:t>
      </w:r>
      <w:r>
        <w:rPr>
          <w:spacing w:val="-2"/>
        </w:rPr>
        <w:t>изображениям;</w:t>
      </w:r>
    </w:p>
    <w:p w:rsidR="00A30070" w:rsidRDefault="007A032F" w:rsidP="00D07F83">
      <w:pPr>
        <w:pStyle w:val="a3"/>
        <w:spacing w:before="137" w:line="360" w:lineRule="auto"/>
        <w:ind w:right="160" w:firstLine="708"/>
        <w:jc w:val="left"/>
      </w:pPr>
      <w:r>
        <w:t>выявлять признаки классов покрытосеменных или цветковых, семейств двудольных и однодольных растений;</w:t>
      </w:r>
    </w:p>
    <w:p w:rsidR="00A30070" w:rsidRDefault="007A032F" w:rsidP="00D07F83">
      <w:pPr>
        <w:pStyle w:val="a3"/>
        <w:spacing w:line="360" w:lineRule="auto"/>
        <w:ind w:right="161" w:firstLine="708"/>
        <w:jc w:val="left"/>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30070" w:rsidRDefault="007A032F" w:rsidP="00D07F83">
      <w:pPr>
        <w:pStyle w:val="a3"/>
        <w:tabs>
          <w:tab w:val="left" w:pos="5362"/>
          <w:tab w:val="left" w:pos="10187"/>
        </w:tabs>
        <w:spacing w:line="360" w:lineRule="auto"/>
        <w:ind w:right="156" w:firstLine="708"/>
        <w:jc w:val="left"/>
      </w:pPr>
      <w:r>
        <w:t>выполнять практические и лабораторные работы по систематике растений, микологии и микробиологии,</w:t>
      </w:r>
      <w:r>
        <w:rPr>
          <w:spacing w:val="-6"/>
        </w:rPr>
        <w:t xml:space="preserve"> </w:t>
      </w:r>
      <w:r>
        <w:t>в</w:t>
      </w:r>
      <w:r>
        <w:rPr>
          <w:spacing w:val="-9"/>
        </w:rPr>
        <w:t xml:space="preserve"> </w:t>
      </w:r>
      <w:r>
        <w:t>том</w:t>
      </w:r>
      <w:r>
        <w:rPr>
          <w:spacing w:val="-6"/>
        </w:rPr>
        <w:t xml:space="preserve"> </w:t>
      </w:r>
      <w:r>
        <w:t>числе</w:t>
      </w:r>
      <w:r>
        <w:rPr>
          <w:spacing w:val="-7"/>
        </w:rPr>
        <w:t xml:space="preserve"> </w:t>
      </w:r>
      <w:r>
        <w:t>работы</w:t>
      </w:r>
      <w:r>
        <w:rPr>
          <w:spacing w:val="-6"/>
        </w:rPr>
        <w:t xml:space="preserve"> </w:t>
      </w:r>
      <w:r>
        <w:t>с</w:t>
      </w:r>
      <w:r>
        <w:rPr>
          <w:spacing w:val="-7"/>
        </w:rPr>
        <w:t xml:space="preserve"> </w:t>
      </w:r>
      <w:r>
        <w:t>микроскопом</w:t>
      </w:r>
      <w:r>
        <w:rPr>
          <w:spacing w:val="-7"/>
        </w:rPr>
        <w:t xml:space="preserve"> </w:t>
      </w:r>
      <w:r>
        <w:t>с</w:t>
      </w:r>
      <w:r>
        <w:rPr>
          <w:spacing w:val="-7"/>
        </w:rPr>
        <w:t xml:space="preserve"> </w:t>
      </w:r>
      <w:r>
        <w:t>постоянными</w:t>
      </w:r>
      <w:r>
        <w:rPr>
          <w:spacing w:val="-7"/>
        </w:rPr>
        <w:t xml:space="preserve"> </w:t>
      </w:r>
      <w:r>
        <w:t>(фиксированными)</w:t>
      </w:r>
      <w:r>
        <w:rPr>
          <w:spacing w:val="-7"/>
        </w:rPr>
        <w:t xml:space="preserve"> </w:t>
      </w:r>
      <w:r>
        <w:t>и</w:t>
      </w:r>
      <w:r>
        <w:rPr>
          <w:spacing w:val="-5"/>
        </w:rPr>
        <w:t xml:space="preserve"> </w:t>
      </w:r>
      <w:r>
        <w:t xml:space="preserve">временными </w:t>
      </w:r>
      <w:r>
        <w:rPr>
          <w:spacing w:val="-2"/>
        </w:rPr>
        <w:t>микропрепаратами,</w:t>
      </w:r>
      <w:r>
        <w:tab/>
      </w:r>
      <w:r>
        <w:rPr>
          <w:spacing w:val="-2"/>
        </w:rPr>
        <w:t>исследовательские</w:t>
      </w:r>
      <w:r>
        <w:tab/>
      </w:r>
      <w:r>
        <w:rPr>
          <w:spacing w:val="-2"/>
        </w:rPr>
        <w:t xml:space="preserve">работы </w:t>
      </w:r>
      <w:r>
        <w:t>с использованием приборов и инструментов цифровой лаборатории;</w:t>
      </w:r>
    </w:p>
    <w:p w:rsidR="00A30070" w:rsidRDefault="007A032F" w:rsidP="00D07F83">
      <w:pPr>
        <w:pStyle w:val="a3"/>
        <w:spacing w:before="1" w:line="360" w:lineRule="auto"/>
        <w:ind w:right="166" w:firstLine="708"/>
        <w:jc w:val="left"/>
      </w:pPr>
      <w:r>
        <w:t xml:space="preserve">выделять существенные признаки строения и жизнедеятельности растений, бактерий, грибов, </w:t>
      </w:r>
      <w:r>
        <w:rPr>
          <w:spacing w:val="-2"/>
        </w:rPr>
        <w:t>лишайников;</w:t>
      </w:r>
    </w:p>
    <w:p w:rsidR="00A30070" w:rsidRDefault="007A032F" w:rsidP="00D07F83">
      <w:pPr>
        <w:pStyle w:val="a3"/>
        <w:spacing w:line="360" w:lineRule="auto"/>
        <w:ind w:right="165" w:firstLine="708"/>
        <w:jc w:val="left"/>
      </w:pPr>
      <w:r>
        <w:t>проводить описание и сравнивать между собой растения, грибы, лишайники, бактерии по заданному плану, делать выводы на основе сравнения;</w:t>
      </w:r>
    </w:p>
    <w:p w:rsidR="00A30070" w:rsidRDefault="007A032F" w:rsidP="00D07F83">
      <w:pPr>
        <w:pStyle w:val="a3"/>
        <w:spacing w:line="360" w:lineRule="auto"/>
        <w:ind w:left="1168" w:right="163"/>
        <w:jc w:val="left"/>
      </w:pPr>
      <w:r>
        <w:t>описывать усложнение организации растений в ходе эволюции растительного мира на Земле; выявлять</w:t>
      </w:r>
      <w:r>
        <w:rPr>
          <w:spacing w:val="76"/>
        </w:rPr>
        <w:t xml:space="preserve"> </w:t>
      </w:r>
      <w:r>
        <w:t>черты</w:t>
      </w:r>
      <w:r>
        <w:rPr>
          <w:spacing w:val="75"/>
        </w:rPr>
        <w:t xml:space="preserve"> </w:t>
      </w:r>
      <w:r>
        <w:t>приспособленности</w:t>
      </w:r>
      <w:r>
        <w:rPr>
          <w:spacing w:val="77"/>
        </w:rPr>
        <w:t xml:space="preserve"> </w:t>
      </w:r>
      <w:r>
        <w:t>растений</w:t>
      </w:r>
      <w:r>
        <w:rPr>
          <w:spacing w:val="76"/>
        </w:rPr>
        <w:t xml:space="preserve"> </w:t>
      </w:r>
      <w:r>
        <w:t>к</w:t>
      </w:r>
      <w:r>
        <w:rPr>
          <w:spacing w:val="76"/>
        </w:rPr>
        <w:t xml:space="preserve"> </w:t>
      </w:r>
      <w:r>
        <w:t>среде</w:t>
      </w:r>
      <w:r>
        <w:rPr>
          <w:spacing w:val="74"/>
        </w:rPr>
        <w:t xml:space="preserve"> </w:t>
      </w:r>
      <w:r>
        <w:t>обитания,</w:t>
      </w:r>
      <w:r>
        <w:rPr>
          <w:spacing w:val="72"/>
        </w:rPr>
        <w:t xml:space="preserve"> </w:t>
      </w:r>
      <w:r>
        <w:t>значение</w:t>
      </w:r>
      <w:r>
        <w:rPr>
          <w:spacing w:val="74"/>
        </w:rPr>
        <w:t xml:space="preserve"> </w:t>
      </w:r>
      <w:r>
        <w:t>экологических</w:t>
      </w:r>
    </w:p>
    <w:p w:rsidR="00A30070" w:rsidRDefault="007A032F" w:rsidP="00D07F83">
      <w:pPr>
        <w:pStyle w:val="a3"/>
        <w:jc w:val="left"/>
      </w:pPr>
      <w:r>
        <w:t>факторов</w:t>
      </w:r>
      <w:r>
        <w:rPr>
          <w:spacing w:val="-3"/>
        </w:rPr>
        <w:t xml:space="preserve"> </w:t>
      </w:r>
      <w:r>
        <w:t>для</w:t>
      </w:r>
      <w:r>
        <w:rPr>
          <w:spacing w:val="-1"/>
        </w:rPr>
        <w:t xml:space="preserve"> </w:t>
      </w:r>
      <w:r>
        <w:rPr>
          <w:spacing w:val="-2"/>
        </w:rPr>
        <w:t>растений;</w:t>
      </w:r>
    </w:p>
    <w:p w:rsidR="00A30070" w:rsidRDefault="007A032F" w:rsidP="00D07F83">
      <w:pPr>
        <w:pStyle w:val="a3"/>
        <w:spacing w:before="140" w:line="360" w:lineRule="auto"/>
        <w:ind w:right="155" w:firstLine="708"/>
        <w:jc w:val="left"/>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30070" w:rsidRDefault="007A032F" w:rsidP="00D07F83">
      <w:pPr>
        <w:pStyle w:val="a3"/>
        <w:spacing w:line="360" w:lineRule="auto"/>
        <w:ind w:right="163" w:firstLine="708"/>
        <w:jc w:val="left"/>
      </w:pPr>
      <w:r>
        <w:t>приводить</w:t>
      </w:r>
      <w:r>
        <w:rPr>
          <w:spacing w:val="-1"/>
        </w:rPr>
        <w:t xml:space="preserve"> </w:t>
      </w:r>
      <w:r>
        <w:t>примеры</w:t>
      </w:r>
      <w:r>
        <w:rPr>
          <w:spacing w:val="-3"/>
        </w:rPr>
        <w:t xml:space="preserve"> </w:t>
      </w:r>
      <w:r>
        <w:t>культурных</w:t>
      </w:r>
      <w:r>
        <w:rPr>
          <w:spacing w:val="-3"/>
        </w:rPr>
        <w:t xml:space="preserve"> </w:t>
      </w:r>
      <w:r>
        <w:t>растений</w:t>
      </w:r>
      <w:r>
        <w:rPr>
          <w:spacing w:val="-1"/>
        </w:rPr>
        <w:t xml:space="preserve"> </w:t>
      </w:r>
      <w:r>
        <w:t>и</w:t>
      </w:r>
      <w:r>
        <w:rPr>
          <w:spacing w:val="-1"/>
        </w:rPr>
        <w:t xml:space="preserve"> </w:t>
      </w:r>
      <w:r>
        <w:t>их</w:t>
      </w:r>
      <w:r>
        <w:rPr>
          <w:spacing w:val="-2"/>
        </w:rPr>
        <w:t xml:space="preserve"> </w:t>
      </w:r>
      <w:r>
        <w:t>значение</w:t>
      </w:r>
      <w:r>
        <w:rPr>
          <w:spacing w:val="-3"/>
        </w:rPr>
        <w:t xml:space="preserve"> </w:t>
      </w:r>
      <w:r>
        <w:t>в</w:t>
      </w:r>
      <w:r>
        <w:rPr>
          <w:spacing w:val="-3"/>
        </w:rPr>
        <w:t xml:space="preserve"> </w:t>
      </w:r>
      <w:r>
        <w:t>жизни</w:t>
      </w:r>
      <w:r>
        <w:rPr>
          <w:spacing w:val="-1"/>
        </w:rPr>
        <w:t xml:space="preserve"> </w:t>
      </w:r>
      <w:r>
        <w:t>человека,</w:t>
      </w:r>
      <w:r>
        <w:rPr>
          <w:spacing w:val="-2"/>
        </w:rPr>
        <w:t xml:space="preserve"> </w:t>
      </w:r>
      <w:r>
        <w:t>понимать</w:t>
      </w:r>
      <w:r>
        <w:rPr>
          <w:spacing w:val="-1"/>
        </w:rPr>
        <w:t xml:space="preserve"> </w:t>
      </w:r>
      <w:r>
        <w:t>причины и знать меры охраны растительного мира Земли;</w:t>
      </w:r>
    </w:p>
    <w:p w:rsidR="00A30070" w:rsidRDefault="007A032F" w:rsidP="00D07F83">
      <w:pPr>
        <w:pStyle w:val="a3"/>
        <w:spacing w:line="360" w:lineRule="auto"/>
        <w:ind w:right="163" w:firstLine="708"/>
        <w:jc w:val="left"/>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30070" w:rsidRDefault="007A032F" w:rsidP="00D07F83">
      <w:pPr>
        <w:pStyle w:val="a3"/>
        <w:spacing w:line="360" w:lineRule="auto"/>
        <w:ind w:right="158" w:firstLine="708"/>
        <w:jc w:val="left"/>
      </w:pPr>
      <w:r>
        <w:t>демонстрировать на</w:t>
      </w:r>
      <w:r>
        <w:rPr>
          <w:spacing w:val="-3"/>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биологии со</w:t>
      </w:r>
      <w:r>
        <w:rPr>
          <w:spacing w:val="-2"/>
        </w:rPr>
        <w:t xml:space="preserve"> </w:t>
      </w:r>
      <w:r>
        <w:t>знаниями</w:t>
      </w:r>
      <w:r>
        <w:rPr>
          <w:spacing w:val="-1"/>
        </w:rPr>
        <w:t xml:space="preserve"> </w:t>
      </w:r>
      <w:r>
        <w:t>по математике, физике, географии, технологии, литературе, и технологии, предметов гуманитарного цикла, различными видами искусства;</w:t>
      </w:r>
    </w:p>
    <w:p w:rsidR="00A30070" w:rsidRDefault="007A032F" w:rsidP="00D07F83">
      <w:pPr>
        <w:pStyle w:val="a3"/>
        <w:spacing w:line="360" w:lineRule="auto"/>
        <w:ind w:right="165" w:firstLine="708"/>
        <w:jc w:val="left"/>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30070" w:rsidRDefault="007A032F" w:rsidP="00D07F83">
      <w:pPr>
        <w:pStyle w:val="a3"/>
        <w:tabs>
          <w:tab w:val="left" w:pos="2333"/>
          <w:tab w:val="left" w:pos="3822"/>
          <w:tab w:val="left" w:pos="4580"/>
          <w:tab w:val="left" w:pos="6584"/>
          <w:tab w:val="left" w:pos="7335"/>
          <w:tab w:val="left" w:pos="9453"/>
          <w:tab w:val="left" w:pos="10331"/>
        </w:tabs>
        <w:spacing w:line="360" w:lineRule="auto"/>
        <w:ind w:right="159" w:firstLine="708"/>
        <w:jc w:val="left"/>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A30070" w:rsidRDefault="007A032F" w:rsidP="00D07F83">
      <w:pPr>
        <w:pStyle w:val="a3"/>
        <w:tabs>
          <w:tab w:val="left" w:pos="2686"/>
          <w:tab w:val="left" w:pos="3881"/>
          <w:tab w:val="left" w:pos="6093"/>
          <w:tab w:val="left" w:pos="8456"/>
          <w:tab w:val="left" w:pos="9746"/>
        </w:tabs>
        <w:spacing w:before="1" w:line="360" w:lineRule="auto"/>
        <w:ind w:right="155" w:firstLine="708"/>
        <w:jc w:val="left"/>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(2–3)</w:t>
      </w:r>
      <w:r>
        <w:rPr>
          <w:spacing w:val="79"/>
        </w:rPr>
        <w:t xml:space="preserve">   </w:t>
      </w:r>
      <w:r>
        <w:t>источников,</w:t>
      </w:r>
      <w:r>
        <w:rPr>
          <w:spacing w:val="79"/>
        </w:rPr>
        <w:t xml:space="preserve">   </w:t>
      </w:r>
      <w:r>
        <w:t>преобразовывать</w:t>
      </w:r>
      <w:r>
        <w:rPr>
          <w:spacing w:val="80"/>
        </w:rPr>
        <w:t xml:space="preserve">   </w:t>
      </w:r>
      <w:r>
        <w:t>информацию</w:t>
      </w:r>
      <w:r>
        <w:rPr>
          <w:spacing w:val="79"/>
        </w:rPr>
        <w:t xml:space="preserve">   </w:t>
      </w:r>
      <w:r>
        <w:t>из</w:t>
      </w:r>
      <w:r>
        <w:rPr>
          <w:spacing w:val="79"/>
        </w:rPr>
        <w:t xml:space="preserve">   </w:t>
      </w:r>
      <w:r>
        <w:t>одной</w:t>
      </w:r>
      <w:r>
        <w:rPr>
          <w:spacing w:val="80"/>
        </w:rPr>
        <w:t xml:space="preserve">   </w:t>
      </w:r>
      <w:r>
        <w:t>знаковой</w:t>
      </w:r>
      <w:r>
        <w:rPr>
          <w:spacing w:val="79"/>
        </w:rPr>
        <w:t xml:space="preserve">   </w:t>
      </w:r>
      <w:r>
        <w:t>системы</w:t>
      </w:r>
    </w:p>
    <w:p w:rsidR="00A30070" w:rsidRDefault="00A30070" w:rsidP="00D07F83">
      <w:pPr>
        <w:spacing w:line="360" w:lineRule="auto"/>
        <w:sectPr w:rsidR="00A30070">
          <w:footerReference w:type="default" r:id="rId28"/>
          <w:pgSz w:w="11900" w:h="16860"/>
          <w:pgMar w:top="640" w:right="560" w:bottom="280" w:left="260" w:header="0" w:footer="0" w:gutter="0"/>
          <w:cols w:space="720"/>
        </w:sectPr>
      </w:pPr>
    </w:p>
    <w:p w:rsidR="00A30070" w:rsidRDefault="007A032F" w:rsidP="00D07F83">
      <w:pPr>
        <w:pStyle w:val="a3"/>
        <w:spacing w:before="79"/>
        <w:jc w:val="left"/>
      </w:pPr>
      <w:r>
        <w:t>в</w:t>
      </w:r>
      <w:r>
        <w:rPr>
          <w:spacing w:val="-1"/>
        </w:rPr>
        <w:t xml:space="preserve"> </w:t>
      </w:r>
      <w:r>
        <w:rPr>
          <w:spacing w:val="-2"/>
        </w:rPr>
        <w:t>другую;</w:t>
      </w:r>
    </w:p>
    <w:p w:rsidR="00A30070" w:rsidRDefault="007A032F" w:rsidP="00D07F83">
      <w:pPr>
        <w:pStyle w:val="a3"/>
        <w:tabs>
          <w:tab w:val="left" w:pos="2292"/>
          <w:tab w:val="left" w:pos="3736"/>
          <w:tab w:val="left" w:pos="5430"/>
          <w:tab w:val="left" w:pos="7534"/>
          <w:tab w:val="left" w:pos="9525"/>
        </w:tabs>
        <w:spacing w:before="137" w:line="360" w:lineRule="auto"/>
        <w:ind w:left="459" w:right="155" w:firstLine="708"/>
        <w:jc w:val="left"/>
      </w:pPr>
      <w:r>
        <w:t xml:space="preserve">создавать письменные и устные сообщения, грамотно используя понятийный аппарат </w:t>
      </w:r>
      <w:r>
        <w:rPr>
          <w:spacing w:val="-2"/>
        </w:rPr>
        <w:t>изучаемого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A30070" w:rsidRDefault="007A032F" w:rsidP="00D07F83">
      <w:pPr>
        <w:pStyle w:val="a3"/>
        <w:spacing w:before="1" w:line="360" w:lineRule="auto"/>
        <w:ind w:left="1168" w:right="165"/>
        <w:jc w:val="left"/>
      </w:pPr>
      <w:r>
        <w:t>Предметные результаты освоения программы по биологии к концу обучения в 8 классе: характеризовать</w:t>
      </w:r>
      <w:r>
        <w:rPr>
          <w:spacing w:val="55"/>
        </w:rPr>
        <w:t xml:space="preserve">   </w:t>
      </w:r>
      <w:r>
        <w:t>зоологию</w:t>
      </w:r>
      <w:r>
        <w:rPr>
          <w:spacing w:val="56"/>
        </w:rPr>
        <w:t xml:space="preserve">   </w:t>
      </w:r>
      <w:r>
        <w:t>как</w:t>
      </w:r>
      <w:r>
        <w:rPr>
          <w:spacing w:val="55"/>
        </w:rPr>
        <w:t xml:space="preserve">   </w:t>
      </w:r>
      <w:r>
        <w:t>биологическую</w:t>
      </w:r>
      <w:r>
        <w:rPr>
          <w:spacing w:val="56"/>
        </w:rPr>
        <w:t xml:space="preserve">   </w:t>
      </w:r>
      <w:r>
        <w:t>науку,</w:t>
      </w:r>
      <w:r>
        <w:rPr>
          <w:spacing w:val="55"/>
        </w:rPr>
        <w:t xml:space="preserve">   </w:t>
      </w:r>
      <w:r>
        <w:t>её</w:t>
      </w:r>
      <w:r>
        <w:rPr>
          <w:spacing w:val="56"/>
        </w:rPr>
        <w:t xml:space="preserve">   </w:t>
      </w:r>
      <w:r>
        <w:t>разделы</w:t>
      </w:r>
      <w:r>
        <w:rPr>
          <w:spacing w:val="55"/>
        </w:rPr>
        <w:t xml:space="preserve">   </w:t>
      </w:r>
      <w:r>
        <w:t>и</w:t>
      </w:r>
      <w:r>
        <w:rPr>
          <w:spacing w:val="56"/>
        </w:rPr>
        <w:t xml:space="preserve">   </w:t>
      </w:r>
      <w:r>
        <w:rPr>
          <w:spacing w:val="-2"/>
        </w:rPr>
        <w:t>связь</w:t>
      </w:r>
    </w:p>
    <w:p w:rsidR="00A30070" w:rsidRDefault="007A032F" w:rsidP="00D07F83">
      <w:pPr>
        <w:pStyle w:val="a3"/>
        <w:ind w:left="459"/>
        <w:jc w:val="left"/>
      </w:pPr>
      <w:r>
        <w:t>с</w:t>
      </w:r>
      <w:r>
        <w:rPr>
          <w:spacing w:val="-3"/>
        </w:rPr>
        <w:t xml:space="preserve"> </w:t>
      </w:r>
      <w:r>
        <w:t>другими</w:t>
      </w:r>
      <w:r>
        <w:rPr>
          <w:spacing w:val="-2"/>
        </w:rPr>
        <w:t xml:space="preserve"> </w:t>
      </w:r>
      <w:r>
        <w:t>науками</w:t>
      </w:r>
      <w:r>
        <w:rPr>
          <w:spacing w:val="-2"/>
        </w:rPr>
        <w:t xml:space="preserve"> </w:t>
      </w:r>
      <w:r>
        <w:t>и</w:t>
      </w:r>
      <w:r>
        <w:rPr>
          <w:spacing w:val="-1"/>
        </w:rPr>
        <w:t xml:space="preserve"> </w:t>
      </w:r>
      <w:r>
        <w:rPr>
          <w:spacing w:val="-2"/>
        </w:rPr>
        <w:t>техникой;</w:t>
      </w:r>
    </w:p>
    <w:p w:rsidR="00A30070" w:rsidRDefault="007A032F" w:rsidP="00D07F83">
      <w:pPr>
        <w:pStyle w:val="a3"/>
        <w:spacing w:before="137" w:line="360" w:lineRule="auto"/>
        <w:ind w:left="459" w:right="160" w:firstLine="708"/>
        <w:jc w:val="left"/>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30070" w:rsidRDefault="007A032F" w:rsidP="00D07F83">
      <w:pPr>
        <w:pStyle w:val="a3"/>
        <w:spacing w:before="2" w:line="360" w:lineRule="auto"/>
        <w:ind w:left="459" w:right="155" w:firstLine="708"/>
        <w:jc w:val="left"/>
      </w:pPr>
      <w:r>
        <w:t>приводить примеры вклада российских (в том числе А.О.</w:t>
      </w:r>
      <w:r>
        <w:rPr>
          <w:spacing w:val="-2"/>
        </w:rPr>
        <w:t xml:space="preserve"> </w:t>
      </w:r>
      <w:r>
        <w:t>Ковалевский, К.И.</w:t>
      </w:r>
      <w:r>
        <w:rPr>
          <w:spacing w:val="-1"/>
        </w:rPr>
        <w:t xml:space="preserve"> </w:t>
      </w:r>
      <w:r>
        <w:t>Скрябин) и зарубежных (в том числе А. Левенгук, Ж. Кювье, Э. Геккель) учёных в развитие наук о животных;</w:t>
      </w:r>
    </w:p>
    <w:p w:rsidR="00A30070" w:rsidRDefault="007A032F" w:rsidP="00D07F83">
      <w:pPr>
        <w:pStyle w:val="a3"/>
        <w:spacing w:line="360" w:lineRule="auto"/>
        <w:ind w:left="459" w:right="158" w:firstLine="708"/>
        <w:jc w:val="left"/>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w:t>
      </w:r>
      <w:r>
        <w:rPr>
          <w:spacing w:val="-2"/>
        </w:rPr>
        <w:t>соответствии</w:t>
      </w:r>
    </w:p>
    <w:p w:rsidR="00A30070" w:rsidRDefault="007A032F" w:rsidP="00D07F83">
      <w:pPr>
        <w:pStyle w:val="a3"/>
        <w:ind w:left="459"/>
        <w:jc w:val="left"/>
      </w:pPr>
      <w:r>
        <w:t>с</w:t>
      </w:r>
      <w:r>
        <w:rPr>
          <w:spacing w:val="-3"/>
        </w:rPr>
        <w:t xml:space="preserve"> </w:t>
      </w:r>
      <w:r>
        <w:t>поставленной</w:t>
      </w:r>
      <w:r>
        <w:rPr>
          <w:spacing w:val="-2"/>
        </w:rPr>
        <w:t xml:space="preserve"> </w:t>
      </w:r>
      <w:r>
        <w:t>задачей</w:t>
      </w:r>
      <w:r>
        <w:rPr>
          <w:spacing w:val="-2"/>
        </w:rPr>
        <w:t xml:space="preserve"> </w:t>
      </w:r>
      <w:r>
        <w:t>и</w:t>
      </w:r>
      <w:r>
        <w:rPr>
          <w:spacing w:val="-3"/>
        </w:rPr>
        <w:t xml:space="preserve"> </w:t>
      </w:r>
      <w:r>
        <w:t>в</w:t>
      </w:r>
      <w:r>
        <w:rPr>
          <w:spacing w:val="-2"/>
        </w:rPr>
        <w:t xml:space="preserve"> контексте;</w:t>
      </w:r>
    </w:p>
    <w:p w:rsidR="00A30070" w:rsidRDefault="007A032F" w:rsidP="00D07F83">
      <w:pPr>
        <w:pStyle w:val="a3"/>
        <w:spacing w:before="137" w:line="362" w:lineRule="auto"/>
        <w:ind w:left="459" w:right="161" w:firstLine="708"/>
        <w:jc w:val="left"/>
      </w:pPr>
      <w:r>
        <w:t>раскрывать общие признаки животных, уровни организации животного организма: клетки, ткани, органы, системы органов, организм;</w:t>
      </w:r>
    </w:p>
    <w:p w:rsidR="00A30070" w:rsidRDefault="007A032F" w:rsidP="00D07F83">
      <w:pPr>
        <w:pStyle w:val="a3"/>
        <w:spacing w:line="271" w:lineRule="exact"/>
        <w:ind w:left="1168"/>
        <w:jc w:val="left"/>
      </w:pPr>
      <w:r>
        <w:t>сравнивать</w:t>
      </w:r>
      <w:r>
        <w:rPr>
          <w:spacing w:val="-3"/>
        </w:rPr>
        <w:t xml:space="preserve"> </w:t>
      </w:r>
      <w:r>
        <w:t>животные</w:t>
      </w:r>
      <w:r>
        <w:rPr>
          <w:spacing w:val="-4"/>
        </w:rPr>
        <w:t xml:space="preserve"> </w:t>
      </w:r>
      <w:r>
        <w:t>ткани</w:t>
      </w:r>
      <w:r>
        <w:rPr>
          <w:spacing w:val="-3"/>
        </w:rPr>
        <w:t xml:space="preserve"> </w:t>
      </w:r>
      <w:r>
        <w:t>и</w:t>
      </w:r>
      <w:r>
        <w:rPr>
          <w:spacing w:val="-3"/>
        </w:rPr>
        <w:t xml:space="preserve"> </w:t>
      </w:r>
      <w:r>
        <w:t>органы</w:t>
      </w:r>
      <w:r>
        <w:rPr>
          <w:spacing w:val="-3"/>
        </w:rPr>
        <w:t xml:space="preserve"> </w:t>
      </w:r>
      <w:r>
        <w:t>животных</w:t>
      </w:r>
      <w:r>
        <w:rPr>
          <w:spacing w:val="-3"/>
        </w:rPr>
        <w:t xml:space="preserve"> </w:t>
      </w:r>
      <w:r>
        <w:t>между</w:t>
      </w:r>
      <w:r>
        <w:rPr>
          <w:spacing w:val="-3"/>
        </w:rPr>
        <w:t xml:space="preserve"> </w:t>
      </w:r>
      <w:r>
        <w:rPr>
          <w:spacing w:val="-2"/>
        </w:rPr>
        <w:t>собой;</w:t>
      </w:r>
    </w:p>
    <w:p w:rsidR="00A30070" w:rsidRDefault="007A032F" w:rsidP="00D07F83">
      <w:pPr>
        <w:pStyle w:val="a3"/>
        <w:spacing w:before="140" w:line="360" w:lineRule="auto"/>
        <w:ind w:left="459" w:right="160" w:firstLine="708"/>
        <w:jc w:val="left"/>
      </w:pPr>
      <w:r>
        <w:t>описывать</w:t>
      </w:r>
      <w:r>
        <w:rPr>
          <w:spacing w:val="64"/>
          <w:w w:val="150"/>
        </w:rPr>
        <w:t xml:space="preserve">   </w:t>
      </w:r>
      <w:r>
        <w:t>строение</w:t>
      </w:r>
      <w:r>
        <w:rPr>
          <w:spacing w:val="64"/>
          <w:w w:val="150"/>
        </w:rPr>
        <w:t xml:space="preserve">   </w:t>
      </w:r>
      <w:r>
        <w:t>и</w:t>
      </w:r>
      <w:r>
        <w:rPr>
          <w:spacing w:val="64"/>
          <w:w w:val="150"/>
        </w:rPr>
        <w:t xml:space="preserve">   </w:t>
      </w:r>
      <w:r>
        <w:t>жизнедеятельность</w:t>
      </w:r>
      <w:r>
        <w:rPr>
          <w:spacing w:val="64"/>
          <w:w w:val="150"/>
        </w:rPr>
        <w:t xml:space="preserve">   </w:t>
      </w:r>
      <w:r>
        <w:t>животного</w:t>
      </w:r>
      <w:r>
        <w:rPr>
          <w:spacing w:val="63"/>
          <w:w w:val="150"/>
        </w:rPr>
        <w:t xml:space="preserve">   </w:t>
      </w:r>
      <w:r>
        <w:t>организма:</w:t>
      </w:r>
      <w:r>
        <w:rPr>
          <w:spacing w:val="64"/>
          <w:w w:val="150"/>
        </w:rPr>
        <w:t xml:space="preserve">   </w:t>
      </w:r>
      <w:r>
        <w:t>опору и движение, питание и пищеварение, дыхание и транспорт веществ, выделение, регуляцию и поведение, рост, размножение и развитие;</w:t>
      </w:r>
    </w:p>
    <w:p w:rsidR="00A30070" w:rsidRDefault="007A032F" w:rsidP="00D07F83">
      <w:pPr>
        <w:pStyle w:val="a3"/>
        <w:spacing w:line="360" w:lineRule="auto"/>
        <w:ind w:left="459" w:right="162" w:firstLine="708"/>
        <w:jc w:val="left"/>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spacing w:val="-2"/>
        </w:rPr>
        <w:t>размножение;</w:t>
      </w:r>
    </w:p>
    <w:p w:rsidR="00A30070" w:rsidRDefault="007A032F" w:rsidP="00D07F83">
      <w:pPr>
        <w:pStyle w:val="a3"/>
        <w:spacing w:line="360" w:lineRule="auto"/>
        <w:ind w:left="459" w:right="158" w:firstLine="708"/>
        <w:jc w:val="left"/>
      </w:pPr>
      <w:r>
        <w:t>выявлять причинно-следственные связи между строением, жизнедеятельностью и средой обитания животных изучаемых систематических групп;</w:t>
      </w:r>
    </w:p>
    <w:p w:rsidR="00A30070" w:rsidRDefault="007A032F" w:rsidP="00D07F83">
      <w:pPr>
        <w:pStyle w:val="a3"/>
        <w:spacing w:line="360" w:lineRule="auto"/>
        <w:ind w:left="459" w:right="153" w:firstLine="708"/>
        <w:jc w:val="left"/>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A30070" w:rsidRDefault="007A032F" w:rsidP="00D07F83">
      <w:pPr>
        <w:pStyle w:val="a3"/>
        <w:spacing w:line="360" w:lineRule="auto"/>
        <w:ind w:left="459" w:right="161" w:firstLine="708"/>
        <w:jc w:val="left"/>
      </w:pPr>
      <w:r>
        <w:t>выявлять</w:t>
      </w:r>
      <w:r>
        <w:rPr>
          <w:spacing w:val="80"/>
          <w:w w:val="150"/>
        </w:rPr>
        <w:t xml:space="preserve">  </w:t>
      </w:r>
      <w:r>
        <w:t>признаки</w:t>
      </w:r>
      <w:r>
        <w:rPr>
          <w:spacing w:val="79"/>
          <w:w w:val="150"/>
        </w:rPr>
        <w:t xml:space="preserve">  </w:t>
      </w:r>
      <w:r>
        <w:t>классов</w:t>
      </w:r>
      <w:r>
        <w:rPr>
          <w:spacing w:val="80"/>
          <w:w w:val="150"/>
        </w:rPr>
        <w:t xml:space="preserve">  </w:t>
      </w:r>
      <w:r>
        <w:t>членистоногих</w:t>
      </w:r>
      <w:r>
        <w:rPr>
          <w:spacing w:val="80"/>
          <w:w w:val="150"/>
        </w:rPr>
        <w:t xml:space="preserve">  </w:t>
      </w:r>
      <w:r>
        <w:t>и</w:t>
      </w:r>
      <w:r>
        <w:rPr>
          <w:spacing w:val="80"/>
          <w:w w:val="150"/>
        </w:rPr>
        <w:t xml:space="preserve">  </w:t>
      </w:r>
      <w:r>
        <w:t>хордовых,</w:t>
      </w:r>
      <w:r>
        <w:rPr>
          <w:spacing w:val="80"/>
          <w:w w:val="150"/>
        </w:rPr>
        <w:t xml:space="preserve">  </w:t>
      </w:r>
      <w:r>
        <w:t>отрядов</w:t>
      </w:r>
      <w:r>
        <w:rPr>
          <w:spacing w:val="79"/>
          <w:w w:val="150"/>
        </w:rPr>
        <w:t xml:space="preserve">  </w:t>
      </w:r>
      <w:r>
        <w:t>насекомых и млекопитающих;</w:t>
      </w:r>
    </w:p>
    <w:p w:rsidR="00A30070" w:rsidRDefault="007A032F" w:rsidP="00D07F83">
      <w:pPr>
        <w:pStyle w:val="a3"/>
        <w:tabs>
          <w:tab w:val="left" w:pos="2299"/>
          <w:tab w:val="left" w:pos="4105"/>
          <w:tab w:val="left" w:pos="4921"/>
          <w:tab w:val="left" w:pos="6001"/>
          <w:tab w:val="left" w:pos="7287"/>
          <w:tab w:val="left" w:pos="8726"/>
          <w:tab w:val="left" w:pos="9537"/>
        </w:tabs>
        <w:spacing w:line="360" w:lineRule="auto"/>
        <w:ind w:left="459" w:right="159" w:firstLine="708"/>
        <w:jc w:val="left"/>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животных,</w:t>
      </w:r>
      <w:r>
        <w:tab/>
      </w:r>
      <w:r>
        <w:rPr>
          <w:spacing w:val="-10"/>
        </w:rPr>
        <w:t>в</w:t>
      </w:r>
      <w:r>
        <w:tab/>
      </w:r>
      <w:r>
        <w:rPr>
          <w:spacing w:val="-5"/>
        </w:rPr>
        <w:t>том</w:t>
      </w:r>
      <w:r>
        <w:tab/>
      </w:r>
      <w:r>
        <w:rPr>
          <w:spacing w:val="-2"/>
        </w:rPr>
        <w:t>числе</w:t>
      </w:r>
      <w:r>
        <w:tab/>
      </w:r>
      <w:r>
        <w:rPr>
          <w:spacing w:val="-2"/>
        </w:rPr>
        <w:t>работы</w:t>
      </w:r>
      <w:r>
        <w:tab/>
      </w:r>
      <w:r>
        <w:rPr>
          <w:spacing w:val="-10"/>
        </w:rPr>
        <w:t>с</w:t>
      </w:r>
      <w:r>
        <w:tab/>
      </w:r>
      <w:r>
        <w:rPr>
          <w:spacing w:val="-2"/>
        </w:rPr>
        <w:t>микроскопом</w:t>
      </w:r>
    </w:p>
    <w:p w:rsidR="00A30070" w:rsidRDefault="00A30070" w:rsidP="00D07F83">
      <w:pPr>
        <w:spacing w:line="360" w:lineRule="auto"/>
        <w:sectPr w:rsidR="00A30070">
          <w:footerReference w:type="default" r:id="rId29"/>
          <w:pgSz w:w="11900" w:h="16860"/>
          <w:pgMar w:top="640" w:right="560" w:bottom="280" w:left="260" w:header="0" w:footer="0" w:gutter="0"/>
          <w:cols w:space="720"/>
        </w:sectPr>
      </w:pPr>
    </w:p>
    <w:p w:rsidR="00A30070" w:rsidRDefault="007A032F" w:rsidP="00D07F83">
      <w:pPr>
        <w:pStyle w:val="a3"/>
        <w:spacing w:before="79" w:line="360" w:lineRule="auto"/>
        <w:jc w:val="left"/>
      </w:pPr>
      <w:r>
        <w:t>с</w:t>
      </w:r>
      <w:r>
        <w:rPr>
          <w:spacing w:val="35"/>
        </w:rPr>
        <w:t xml:space="preserve"> </w:t>
      </w:r>
      <w:r>
        <w:t>постоянными</w:t>
      </w:r>
      <w:r>
        <w:rPr>
          <w:spacing w:val="37"/>
        </w:rPr>
        <w:t xml:space="preserve"> </w:t>
      </w:r>
      <w:r>
        <w:t>(фиксированными)</w:t>
      </w:r>
      <w:r>
        <w:rPr>
          <w:spacing w:val="35"/>
        </w:rPr>
        <w:t xml:space="preserve"> </w:t>
      </w:r>
      <w:r>
        <w:t>и</w:t>
      </w:r>
      <w:r>
        <w:rPr>
          <w:spacing w:val="37"/>
        </w:rPr>
        <w:t xml:space="preserve"> </w:t>
      </w:r>
      <w:r>
        <w:t>временными</w:t>
      </w:r>
      <w:r>
        <w:rPr>
          <w:spacing w:val="37"/>
        </w:rPr>
        <w:t xml:space="preserve"> </w:t>
      </w:r>
      <w:r>
        <w:t>микропрепаратами,</w:t>
      </w:r>
      <w:r>
        <w:rPr>
          <w:spacing w:val="36"/>
        </w:rPr>
        <w:t xml:space="preserve"> </w:t>
      </w:r>
      <w:r>
        <w:t>исследовательские</w:t>
      </w:r>
      <w:r>
        <w:rPr>
          <w:spacing w:val="35"/>
        </w:rPr>
        <w:t xml:space="preserve"> </w:t>
      </w:r>
      <w:r>
        <w:t>работы</w:t>
      </w:r>
      <w:r>
        <w:rPr>
          <w:spacing w:val="36"/>
        </w:rPr>
        <w:t xml:space="preserve"> </w:t>
      </w:r>
      <w:r>
        <w:t>с использованием приборов и инструментов цифровой лаборатории;</w:t>
      </w:r>
    </w:p>
    <w:p w:rsidR="00A30070" w:rsidRDefault="007A032F" w:rsidP="00D07F83">
      <w:pPr>
        <w:pStyle w:val="a3"/>
        <w:tabs>
          <w:tab w:val="left" w:pos="2811"/>
          <w:tab w:val="left" w:pos="4922"/>
          <w:tab w:val="left" w:pos="6519"/>
          <w:tab w:val="left" w:pos="8769"/>
          <w:tab w:val="left" w:pos="9872"/>
        </w:tabs>
        <w:spacing w:line="360" w:lineRule="auto"/>
        <w:ind w:right="162" w:firstLine="708"/>
        <w:jc w:val="left"/>
      </w:pPr>
      <w:r>
        <w:rPr>
          <w:spacing w:val="-2"/>
        </w:rPr>
        <w:t>сравнивать</w:t>
      </w:r>
      <w:r>
        <w:tab/>
      </w:r>
      <w:r>
        <w:rPr>
          <w:spacing w:val="-2"/>
        </w:rPr>
        <w:t>представителей</w:t>
      </w:r>
      <w:r>
        <w:tab/>
      </w:r>
      <w:r>
        <w:rPr>
          <w:spacing w:val="-2"/>
        </w:rPr>
        <w:t>отдельных</w:t>
      </w:r>
      <w:r>
        <w:tab/>
      </w:r>
      <w:r>
        <w:rPr>
          <w:spacing w:val="-2"/>
        </w:rPr>
        <w:t>систематических</w:t>
      </w:r>
      <w:r>
        <w:tab/>
      </w:r>
      <w:r>
        <w:rPr>
          <w:spacing w:val="-2"/>
        </w:rPr>
        <w:t>групп</w:t>
      </w:r>
      <w:r>
        <w:tab/>
      </w:r>
      <w:r>
        <w:rPr>
          <w:spacing w:val="-2"/>
        </w:rPr>
        <w:t xml:space="preserve">животных </w:t>
      </w:r>
      <w:r>
        <w:t>и делать выводы на основе сравнения;</w:t>
      </w:r>
    </w:p>
    <w:p w:rsidR="00A30070" w:rsidRDefault="007A032F" w:rsidP="00D07F83">
      <w:pPr>
        <w:pStyle w:val="a3"/>
        <w:ind w:left="1168"/>
        <w:jc w:val="left"/>
      </w:pPr>
      <w:r>
        <w:t>классифицировать</w:t>
      </w:r>
      <w:r>
        <w:rPr>
          <w:spacing w:val="-5"/>
        </w:rPr>
        <w:t xml:space="preserve"> </w:t>
      </w:r>
      <w:r>
        <w:t>животных</w:t>
      </w:r>
      <w:r>
        <w:rPr>
          <w:spacing w:val="-4"/>
        </w:rPr>
        <w:t xml:space="preserve"> </w:t>
      </w:r>
      <w:r>
        <w:t>на</w:t>
      </w:r>
      <w:r>
        <w:rPr>
          <w:spacing w:val="-4"/>
        </w:rPr>
        <w:t xml:space="preserve"> </w:t>
      </w:r>
      <w:r>
        <w:t>основании</w:t>
      </w:r>
      <w:r>
        <w:rPr>
          <w:spacing w:val="-4"/>
        </w:rPr>
        <w:t xml:space="preserve"> </w:t>
      </w:r>
      <w:r>
        <w:t>особенностей</w:t>
      </w:r>
      <w:r>
        <w:rPr>
          <w:spacing w:val="-4"/>
        </w:rPr>
        <w:t xml:space="preserve"> </w:t>
      </w:r>
      <w:r>
        <w:rPr>
          <w:spacing w:val="-2"/>
        </w:rPr>
        <w:t>строения;</w:t>
      </w:r>
    </w:p>
    <w:p w:rsidR="00A30070" w:rsidRDefault="007A032F" w:rsidP="00D07F83">
      <w:pPr>
        <w:pStyle w:val="a3"/>
        <w:spacing w:before="137" w:line="360" w:lineRule="auto"/>
        <w:ind w:left="1168"/>
        <w:jc w:val="left"/>
      </w:pPr>
      <w:r>
        <w:t>описывать усложнение организации животных в ходе эволюции животного мира на Земле; выявлять</w:t>
      </w:r>
      <w:r>
        <w:rPr>
          <w:spacing w:val="40"/>
        </w:rPr>
        <w:t xml:space="preserve"> </w:t>
      </w:r>
      <w:r>
        <w:t>черты</w:t>
      </w:r>
      <w:r>
        <w:rPr>
          <w:spacing w:val="40"/>
        </w:rPr>
        <w:t xml:space="preserve"> </w:t>
      </w:r>
      <w:r>
        <w:t>приспособленности</w:t>
      </w:r>
      <w:r>
        <w:rPr>
          <w:spacing w:val="40"/>
        </w:rPr>
        <w:t xml:space="preserve"> </w:t>
      </w:r>
      <w:r>
        <w:t>животных</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значение</w:t>
      </w:r>
      <w:r>
        <w:rPr>
          <w:spacing w:val="40"/>
        </w:rPr>
        <w:t xml:space="preserve"> </w:t>
      </w:r>
      <w:r>
        <w:t>экологических</w:t>
      </w:r>
    </w:p>
    <w:p w:rsidR="00A30070" w:rsidRDefault="007A032F" w:rsidP="00D07F83">
      <w:pPr>
        <w:pStyle w:val="a3"/>
        <w:jc w:val="left"/>
      </w:pPr>
      <w:r>
        <w:t>факторов</w:t>
      </w:r>
      <w:r>
        <w:rPr>
          <w:spacing w:val="-3"/>
        </w:rPr>
        <w:t xml:space="preserve"> </w:t>
      </w:r>
      <w:r>
        <w:t>для</w:t>
      </w:r>
      <w:r>
        <w:rPr>
          <w:spacing w:val="-1"/>
        </w:rPr>
        <w:t xml:space="preserve"> </w:t>
      </w:r>
      <w:r>
        <w:rPr>
          <w:spacing w:val="-2"/>
        </w:rPr>
        <w:t>животных;</w:t>
      </w:r>
    </w:p>
    <w:p w:rsidR="00A30070" w:rsidRDefault="007A032F" w:rsidP="00D07F83">
      <w:pPr>
        <w:pStyle w:val="a3"/>
        <w:spacing w:before="140"/>
        <w:ind w:left="1168"/>
        <w:jc w:val="left"/>
      </w:pPr>
      <w:r>
        <w:t>выявлять</w:t>
      </w:r>
      <w:r>
        <w:rPr>
          <w:spacing w:val="-4"/>
        </w:rPr>
        <w:t xml:space="preserve"> </w:t>
      </w:r>
      <w:r>
        <w:t>взаимосвязи</w:t>
      </w:r>
      <w:r>
        <w:rPr>
          <w:spacing w:val="-5"/>
        </w:rPr>
        <w:t xml:space="preserve"> </w:t>
      </w:r>
      <w:r>
        <w:t>животных</w:t>
      </w:r>
      <w:r>
        <w:rPr>
          <w:spacing w:val="-2"/>
        </w:rPr>
        <w:t xml:space="preserve"> </w:t>
      </w:r>
      <w:r>
        <w:t>в</w:t>
      </w:r>
      <w:r>
        <w:rPr>
          <w:spacing w:val="-4"/>
        </w:rPr>
        <w:t xml:space="preserve"> </w:t>
      </w:r>
      <w:r>
        <w:t>природных</w:t>
      </w:r>
      <w:r>
        <w:rPr>
          <w:spacing w:val="-5"/>
        </w:rPr>
        <w:t xml:space="preserve"> </w:t>
      </w:r>
      <w:r>
        <w:t>сообществах,</w:t>
      </w:r>
      <w:r>
        <w:rPr>
          <w:spacing w:val="-3"/>
        </w:rPr>
        <w:t xml:space="preserve"> </w:t>
      </w:r>
      <w:r>
        <w:t>цепи</w:t>
      </w:r>
      <w:r>
        <w:rPr>
          <w:spacing w:val="-2"/>
        </w:rPr>
        <w:t xml:space="preserve"> питания;</w:t>
      </w:r>
    </w:p>
    <w:p w:rsidR="00A30070" w:rsidRDefault="007A032F" w:rsidP="00D07F83">
      <w:pPr>
        <w:pStyle w:val="a3"/>
        <w:spacing w:before="136" w:line="360" w:lineRule="auto"/>
        <w:ind w:left="459" w:right="164" w:firstLine="708"/>
        <w:jc w:val="left"/>
      </w:pPr>
      <w:r>
        <w:t>устанавливать</w:t>
      </w:r>
      <w:r>
        <w:rPr>
          <w:spacing w:val="80"/>
          <w:w w:val="150"/>
        </w:rPr>
        <w:t xml:space="preserve">  </w:t>
      </w:r>
      <w:r>
        <w:t>взаимосвязи</w:t>
      </w:r>
      <w:r>
        <w:rPr>
          <w:spacing w:val="80"/>
          <w:w w:val="150"/>
        </w:rPr>
        <w:t xml:space="preserve">  </w:t>
      </w:r>
      <w:r>
        <w:t>животных</w:t>
      </w:r>
      <w:r>
        <w:rPr>
          <w:spacing w:val="80"/>
          <w:w w:val="150"/>
        </w:rPr>
        <w:t xml:space="preserve">  </w:t>
      </w:r>
      <w:r>
        <w:t>с</w:t>
      </w:r>
      <w:r>
        <w:rPr>
          <w:spacing w:val="80"/>
          <w:w w:val="150"/>
        </w:rPr>
        <w:t xml:space="preserve">  </w:t>
      </w:r>
      <w:r>
        <w:t>растениями,</w:t>
      </w:r>
      <w:r>
        <w:rPr>
          <w:spacing w:val="80"/>
          <w:w w:val="150"/>
        </w:rPr>
        <w:t xml:space="preserve">  </w:t>
      </w:r>
      <w:r>
        <w:t>грибами,</w:t>
      </w:r>
      <w:r>
        <w:rPr>
          <w:spacing w:val="80"/>
          <w:w w:val="150"/>
        </w:rPr>
        <w:t xml:space="preserve">  </w:t>
      </w:r>
      <w:r>
        <w:t>лишайниками</w:t>
      </w:r>
      <w:r>
        <w:rPr>
          <w:spacing w:val="80"/>
        </w:rPr>
        <w:t xml:space="preserve"> </w:t>
      </w:r>
      <w:r>
        <w:t>и бактериями в природных сообществах;</w:t>
      </w:r>
    </w:p>
    <w:p w:rsidR="00A30070" w:rsidRDefault="007A032F" w:rsidP="00D07F83">
      <w:pPr>
        <w:pStyle w:val="a3"/>
        <w:spacing w:before="1" w:line="360" w:lineRule="auto"/>
        <w:ind w:right="164" w:firstLine="708"/>
        <w:jc w:val="left"/>
      </w:pPr>
      <w:r>
        <w:t>характеризовать животных природных зон Земли, основные</w:t>
      </w:r>
      <w:r>
        <w:rPr>
          <w:spacing w:val="-1"/>
        </w:rPr>
        <w:t xml:space="preserve"> </w:t>
      </w:r>
      <w:r>
        <w:t>закономерности распространения животных по планете;</w:t>
      </w:r>
    </w:p>
    <w:p w:rsidR="00A30070" w:rsidRDefault="007A032F" w:rsidP="00D07F83">
      <w:pPr>
        <w:pStyle w:val="a3"/>
        <w:ind w:left="1168"/>
        <w:jc w:val="left"/>
      </w:pPr>
      <w:r>
        <w:t>раскрывать</w:t>
      </w:r>
      <w:r>
        <w:rPr>
          <w:spacing w:val="-3"/>
        </w:rPr>
        <w:t xml:space="preserve"> </w:t>
      </w:r>
      <w:r>
        <w:t>роль</w:t>
      </w:r>
      <w:r>
        <w:rPr>
          <w:spacing w:val="-3"/>
        </w:rPr>
        <w:t xml:space="preserve"> </w:t>
      </w:r>
      <w:r>
        <w:t>животных</w:t>
      </w:r>
      <w:r>
        <w:rPr>
          <w:spacing w:val="-3"/>
        </w:rPr>
        <w:t xml:space="preserve"> </w:t>
      </w:r>
      <w:r>
        <w:t>в</w:t>
      </w:r>
      <w:r>
        <w:rPr>
          <w:spacing w:val="-4"/>
        </w:rPr>
        <w:t xml:space="preserve"> </w:t>
      </w:r>
      <w:r>
        <w:t>природных</w:t>
      </w:r>
      <w:r>
        <w:rPr>
          <w:spacing w:val="-3"/>
        </w:rPr>
        <w:t xml:space="preserve"> </w:t>
      </w:r>
      <w:r>
        <w:rPr>
          <w:spacing w:val="-2"/>
        </w:rPr>
        <w:t>сообществах;</w:t>
      </w:r>
    </w:p>
    <w:p w:rsidR="00A30070" w:rsidRDefault="007A032F" w:rsidP="00D07F83">
      <w:pPr>
        <w:pStyle w:val="a3"/>
        <w:tabs>
          <w:tab w:val="left" w:pos="2881"/>
          <w:tab w:val="left" w:pos="4374"/>
          <w:tab w:val="left" w:pos="7265"/>
          <w:tab w:val="left" w:pos="10012"/>
        </w:tabs>
        <w:spacing w:before="139" w:line="360" w:lineRule="auto"/>
        <w:ind w:right="158" w:firstLine="708"/>
        <w:jc w:val="left"/>
      </w:pPr>
      <w:r>
        <w:t>раскрывать</w:t>
      </w:r>
      <w:r>
        <w:rPr>
          <w:spacing w:val="-8"/>
        </w:rPr>
        <w:t xml:space="preserve"> </w:t>
      </w:r>
      <w:r>
        <w:t>роль</w:t>
      </w:r>
      <w:r>
        <w:rPr>
          <w:spacing w:val="-8"/>
        </w:rPr>
        <w:t xml:space="preserve"> </w:t>
      </w:r>
      <w:r>
        <w:t>домашних</w:t>
      </w:r>
      <w:r>
        <w:rPr>
          <w:spacing w:val="-12"/>
        </w:rPr>
        <w:t xml:space="preserve"> </w:t>
      </w:r>
      <w:r>
        <w:t>и</w:t>
      </w:r>
      <w:r>
        <w:rPr>
          <w:spacing w:val="-11"/>
        </w:rPr>
        <w:t xml:space="preserve"> </w:t>
      </w:r>
      <w:r>
        <w:t>непродуктивных</w:t>
      </w:r>
      <w:r>
        <w:rPr>
          <w:spacing w:val="-12"/>
        </w:rPr>
        <w:t xml:space="preserve"> </w:t>
      </w:r>
      <w:r>
        <w:t>животных</w:t>
      </w:r>
      <w:r>
        <w:rPr>
          <w:spacing w:val="-10"/>
        </w:rPr>
        <w:t xml:space="preserve"> </w:t>
      </w:r>
      <w:r>
        <w:t>в</w:t>
      </w:r>
      <w:r>
        <w:rPr>
          <w:spacing w:val="-10"/>
        </w:rPr>
        <w:t xml:space="preserve"> </w:t>
      </w:r>
      <w:r>
        <w:t>жизни</w:t>
      </w:r>
      <w:r>
        <w:rPr>
          <w:spacing w:val="-8"/>
        </w:rPr>
        <w:t xml:space="preserve"> </w:t>
      </w:r>
      <w:r>
        <w:t>человека,</w:t>
      </w:r>
      <w:r>
        <w:rPr>
          <w:spacing w:val="-9"/>
        </w:rPr>
        <w:t xml:space="preserve"> </w:t>
      </w:r>
      <w:r>
        <w:t>роль</w:t>
      </w:r>
      <w:r>
        <w:rPr>
          <w:spacing w:val="-8"/>
        </w:rPr>
        <w:t xml:space="preserve"> </w:t>
      </w:r>
      <w:r>
        <w:t xml:space="preserve">промысловых </w:t>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 xml:space="preserve">человека </w:t>
      </w:r>
      <w:r>
        <w:t>и его повседневной жизни, объяснять значение животных в природе и жизни человека;</w:t>
      </w:r>
    </w:p>
    <w:p w:rsidR="00A30070" w:rsidRDefault="007A032F" w:rsidP="00D07F83">
      <w:pPr>
        <w:pStyle w:val="a3"/>
        <w:spacing w:line="275" w:lineRule="exact"/>
        <w:ind w:left="1168"/>
        <w:jc w:val="left"/>
      </w:pPr>
      <w:r>
        <w:t>понимать</w:t>
      </w:r>
      <w:r>
        <w:rPr>
          <w:spacing w:val="-4"/>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3"/>
        </w:rPr>
        <w:t xml:space="preserve"> </w:t>
      </w:r>
      <w:r>
        <w:t>охраны</w:t>
      </w:r>
      <w:r>
        <w:rPr>
          <w:spacing w:val="-2"/>
        </w:rPr>
        <w:t xml:space="preserve"> </w:t>
      </w:r>
      <w:r>
        <w:t>животного</w:t>
      </w:r>
      <w:r>
        <w:rPr>
          <w:spacing w:val="-2"/>
        </w:rPr>
        <w:t xml:space="preserve"> </w:t>
      </w:r>
      <w:r>
        <w:t>мира</w:t>
      </w:r>
      <w:r>
        <w:rPr>
          <w:spacing w:val="-3"/>
        </w:rPr>
        <w:t xml:space="preserve"> </w:t>
      </w:r>
      <w:r>
        <w:rPr>
          <w:spacing w:val="-2"/>
        </w:rPr>
        <w:t>Земли;</w:t>
      </w:r>
    </w:p>
    <w:p w:rsidR="00A30070" w:rsidRDefault="007A032F" w:rsidP="00D07F83">
      <w:pPr>
        <w:pStyle w:val="a3"/>
        <w:spacing w:before="140" w:line="360" w:lineRule="auto"/>
        <w:ind w:right="163" w:firstLine="708"/>
        <w:jc w:val="left"/>
      </w:pPr>
      <w:r>
        <w:t>демонстрировать на</w:t>
      </w:r>
      <w:r>
        <w:rPr>
          <w:spacing w:val="-3"/>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биологии со</w:t>
      </w:r>
      <w:r>
        <w:rPr>
          <w:spacing w:val="-2"/>
        </w:rPr>
        <w:t xml:space="preserve"> </w:t>
      </w:r>
      <w:r>
        <w:t>знаниями</w:t>
      </w:r>
      <w:r>
        <w:rPr>
          <w:spacing w:val="-1"/>
        </w:rPr>
        <w:t xml:space="preserve"> </w:t>
      </w:r>
      <w:r>
        <w:t xml:space="preserve">по математике, физике, химии, географии, технологии, предметов гуманитарного циклов, различными видами </w:t>
      </w:r>
      <w:r>
        <w:rPr>
          <w:spacing w:val="-2"/>
        </w:rPr>
        <w:t>искусства;</w:t>
      </w:r>
    </w:p>
    <w:p w:rsidR="00A30070" w:rsidRDefault="007A032F" w:rsidP="00D07F83">
      <w:pPr>
        <w:pStyle w:val="a3"/>
        <w:spacing w:line="360" w:lineRule="auto"/>
        <w:ind w:left="459" w:right="161" w:firstLine="708"/>
        <w:jc w:val="left"/>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30070" w:rsidRDefault="007A032F" w:rsidP="00D07F83">
      <w:pPr>
        <w:pStyle w:val="a3"/>
        <w:tabs>
          <w:tab w:val="left" w:pos="2334"/>
          <w:tab w:val="left" w:pos="3823"/>
          <w:tab w:val="left" w:pos="4581"/>
          <w:tab w:val="left" w:pos="6585"/>
          <w:tab w:val="left" w:pos="7336"/>
          <w:tab w:val="left" w:pos="9454"/>
          <w:tab w:val="left" w:pos="10332"/>
        </w:tabs>
        <w:spacing w:line="360" w:lineRule="auto"/>
        <w:ind w:right="160" w:firstLine="708"/>
        <w:jc w:val="left"/>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A30070" w:rsidRDefault="007A032F" w:rsidP="00D07F83">
      <w:pPr>
        <w:pStyle w:val="a3"/>
        <w:tabs>
          <w:tab w:val="left" w:pos="2686"/>
          <w:tab w:val="left" w:pos="3880"/>
          <w:tab w:val="left" w:pos="6090"/>
          <w:tab w:val="left" w:pos="8453"/>
          <w:tab w:val="left" w:pos="9744"/>
        </w:tabs>
        <w:spacing w:line="360" w:lineRule="auto"/>
        <w:ind w:right="158" w:firstLine="708"/>
        <w:jc w:val="left"/>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(3–4)</w:t>
      </w:r>
      <w:r>
        <w:rPr>
          <w:spacing w:val="79"/>
        </w:rPr>
        <w:t xml:space="preserve">   </w:t>
      </w:r>
      <w:r>
        <w:t>источников,</w:t>
      </w:r>
      <w:r>
        <w:rPr>
          <w:spacing w:val="79"/>
        </w:rPr>
        <w:t xml:space="preserve">   </w:t>
      </w:r>
      <w:r>
        <w:t>преобразовывать</w:t>
      </w:r>
      <w:r>
        <w:rPr>
          <w:spacing w:val="79"/>
        </w:rPr>
        <w:t xml:space="preserve">   </w:t>
      </w:r>
      <w:r>
        <w:t>информацию</w:t>
      </w:r>
      <w:r>
        <w:rPr>
          <w:spacing w:val="78"/>
        </w:rPr>
        <w:t xml:space="preserve">   </w:t>
      </w:r>
      <w:r>
        <w:t>из</w:t>
      </w:r>
      <w:r>
        <w:rPr>
          <w:spacing w:val="78"/>
        </w:rPr>
        <w:t xml:space="preserve">   </w:t>
      </w:r>
      <w:r>
        <w:t>одной</w:t>
      </w:r>
      <w:r>
        <w:rPr>
          <w:spacing w:val="79"/>
        </w:rPr>
        <w:t xml:space="preserve">   </w:t>
      </w:r>
      <w:r>
        <w:t>знаковой</w:t>
      </w:r>
      <w:r>
        <w:rPr>
          <w:spacing w:val="78"/>
        </w:rPr>
        <w:t xml:space="preserve">   </w:t>
      </w:r>
      <w:r>
        <w:t>системы в другую;</w:t>
      </w:r>
    </w:p>
    <w:p w:rsidR="00A30070" w:rsidRDefault="007A032F" w:rsidP="00D07F83">
      <w:pPr>
        <w:pStyle w:val="a3"/>
        <w:tabs>
          <w:tab w:val="left" w:pos="2292"/>
          <w:tab w:val="left" w:pos="3737"/>
          <w:tab w:val="left" w:pos="5430"/>
          <w:tab w:val="left" w:pos="7534"/>
          <w:tab w:val="left" w:pos="9525"/>
        </w:tabs>
        <w:spacing w:before="1" w:line="360" w:lineRule="auto"/>
        <w:ind w:right="162" w:firstLine="708"/>
        <w:jc w:val="left"/>
      </w:pPr>
      <w:r>
        <w:t xml:space="preserve">создавать письменные и устные сообщения, грамотно используя понятийный аппарат </w:t>
      </w:r>
      <w:r>
        <w:rPr>
          <w:spacing w:val="-2"/>
        </w:rPr>
        <w:t>изучаемого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A30070" w:rsidRDefault="007A032F" w:rsidP="00D07F83">
      <w:pPr>
        <w:pStyle w:val="a3"/>
        <w:spacing w:line="360" w:lineRule="auto"/>
        <w:ind w:left="1168" w:right="163"/>
        <w:jc w:val="left"/>
      </w:pPr>
      <w:r w:rsidRPr="00F278C7">
        <w:rPr>
          <w:u w:val="single"/>
        </w:rPr>
        <w:t>Предметные результаты освоения программы по биологии к концу обучения в 9 классе</w:t>
      </w:r>
      <w:r>
        <w:t>: характеризовать</w:t>
      </w:r>
      <w:r>
        <w:rPr>
          <w:spacing w:val="-6"/>
        </w:rPr>
        <w:t xml:space="preserve"> </w:t>
      </w:r>
      <w:r>
        <w:t>науки</w:t>
      </w:r>
      <w:r>
        <w:rPr>
          <w:spacing w:val="-9"/>
        </w:rPr>
        <w:t xml:space="preserve"> </w:t>
      </w:r>
      <w:r>
        <w:t>о</w:t>
      </w:r>
      <w:r>
        <w:rPr>
          <w:spacing w:val="-8"/>
        </w:rPr>
        <w:t xml:space="preserve"> </w:t>
      </w:r>
      <w:r>
        <w:t>человеке</w:t>
      </w:r>
      <w:r>
        <w:rPr>
          <w:spacing w:val="-7"/>
        </w:rPr>
        <w:t xml:space="preserve"> </w:t>
      </w:r>
      <w:r>
        <w:t>(антропологию,</w:t>
      </w:r>
      <w:r>
        <w:rPr>
          <w:spacing w:val="-8"/>
        </w:rPr>
        <w:t xml:space="preserve"> </w:t>
      </w:r>
      <w:r>
        <w:t>анатомию,</w:t>
      </w:r>
      <w:r>
        <w:rPr>
          <w:spacing w:val="-8"/>
        </w:rPr>
        <w:t xml:space="preserve"> </w:t>
      </w:r>
      <w:r>
        <w:t>физиологию,</w:t>
      </w:r>
      <w:r>
        <w:rPr>
          <w:spacing w:val="-8"/>
        </w:rPr>
        <w:t xml:space="preserve"> </w:t>
      </w:r>
      <w:r>
        <w:t>медицину,</w:t>
      </w:r>
      <w:r>
        <w:rPr>
          <w:spacing w:val="-8"/>
        </w:rPr>
        <w:t xml:space="preserve"> </w:t>
      </w:r>
      <w:r>
        <w:t>гигиену,</w:t>
      </w:r>
    </w:p>
    <w:p w:rsidR="00A30070" w:rsidRDefault="007A032F" w:rsidP="00D07F83">
      <w:pPr>
        <w:pStyle w:val="a3"/>
        <w:jc w:val="left"/>
      </w:pPr>
      <w:r>
        <w:t>экологию</w:t>
      </w:r>
      <w:r>
        <w:rPr>
          <w:spacing w:val="-5"/>
        </w:rPr>
        <w:t xml:space="preserve"> </w:t>
      </w:r>
      <w:r>
        <w:t>человека,</w:t>
      </w:r>
      <w:r>
        <w:rPr>
          <w:spacing w:val="-3"/>
        </w:rPr>
        <w:t xml:space="preserve"> </w:t>
      </w:r>
      <w:r>
        <w:t>психологию)</w:t>
      </w:r>
      <w:r>
        <w:rPr>
          <w:spacing w:val="-2"/>
        </w:rPr>
        <w:t xml:space="preserve"> </w:t>
      </w:r>
      <w:r>
        <w:t>и</w:t>
      </w:r>
      <w:r>
        <w:rPr>
          <w:spacing w:val="-4"/>
        </w:rPr>
        <w:t xml:space="preserve"> </w:t>
      </w:r>
      <w:r>
        <w:t>их</w:t>
      </w:r>
      <w:r>
        <w:rPr>
          <w:spacing w:val="-3"/>
        </w:rPr>
        <w:t xml:space="preserve"> </w:t>
      </w:r>
      <w:r>
        <w:t>связи</w:t>
      </w:r>
      <w:r>
        <w:rPr>
          <w:spacing w:val="-2"/>
        </w:rPr>
        <w:t xml:space="preserve"> </w:t>
      </w:r>
      <w:r>
        <w:t>с</w:t>
      </w:r>
      <w:r>
        <w:rPr>
          <w:spacing w:val="-4"/>
        </w:rPr>
        <w:t xml:space="preserve"> </w:t>
      </w:r>
      <w:r>
        <w:t>другими</w:t>
      </w:r>
      <w:r>
        <w:rPr>
          <w:spacing w:val="-2"/>
        </w:rPr>
        <w:t xml:space="preserve"> </w:t>
      </w:r>
      <w:r>
        <w:t>науками</w:t>
      </w:r>
      <w:r>
        <w:rPr>
          <w:spacing w:val="-3"/>
        </w:rPr>
        <w:t xml:space="preserve"> </w:t>
      </w:r>
      <w:r>
        <w:t>и</w:t>
      </w:r>
      <w:r>
        <w:rPr>
          <w:spacing w:val="-4"/>
        </w:rPr>
        <w:t xml:space="preserve"> </w:t>
      </w:r>
      <w:r>
        <w:rPr>
          <w:spacing w:val="-2"/>
        </w:rPr>
        <w:t>техникой;</w:t>
      </w:r>
    </w:p>
    <w:p w:rsidR="00A30070" w:rsidRDefault="007A032F" w:rsidP="00D07F83">
      <w:pPr>
        <w:pStyle w:val="a3"/>
        <w:spacing w:before="136"/>
        <w:ind w:left="1168"/>
        <w:jc w:val="left"/>
      </w:pPr>
      <w:r>
        <w:t>объяснять</w:t>
      </w:r>
      <w:r>
        <w:rPr>
          <w:spacing w:val="63"/>
          <w:w w:val="150"/>
        </w:rPr>
        <w:t xml:space="preserve">    </w:t>
      </w:r>
      <w:r>
        <w:t>положение</w:t>
      </w:r>
      <w:r>
        <w:rPr>
          <w:spacing w:val="63"/>
          <w:w w:val="150"/>
        </w:rPr>
        <w:t xml:space="preserve">    </w:t>
      </w:r>
      <w:r>
        <w:t>человека</w:t>
      </w:r>
      <w:r>
        <w:rPr>
          <w:spacing w:val="63"/>
          <w:w w:val="150"/>
        </w:rPr>
        <w:t xml:space="preserve">    </w:t>
      </w:r>
      <w:r>
        <w:t>в</w:t>
      </w:r>
      <w:r>
        <w:rPr>
          <w:spacing w:val="63"/>
          <w:w w:val="150"/>
        </w:rPr>
        <w:t xml:space="preserve">    </w:t>
      </w:r>
      <w:r>
        <w:t>системе</w:t>
      </w:r>
      <w:r>
        <w:rPr>
          <w:spacing w:val="65"/>
          <w:w w:val="150"/>
        </w:rPr>
        <w:t xml:space="preserve">    </w:t>
      </w:r>
      <w:r>
        <w:t>органического</w:t>
      </w:r>
      <w:r>
        <w:rPr>
          <w:spacing w:val="63"/>
          <w:w w:val="150"/>
        </w:rPr>
        <w:t xml:space="preserve">    </w:t>
      </w:r>
      <w:r>
        <w:rPr>
          <w:spacing w:val="-2"/>
        </w:rPr>
        <w:t>мира,</w:t>
      </w:r>
    </w:p>
    <w:p w:rsidR="00A30070" w:rsidRDefault="00A30070" w:rsidP="00D07F83">
      <w:pPr>
        <w:sectPr w:rsidR="00A30070">
          <w:footerReference w:type="default" r:id="rId30"/>
          <w:pgSz w:w="11900" w:h="16860"/>
          <w:pgMar w:top="640" w:right="560" w:bottom="280" w:left="260" w:header="0" w:footer="0" w:gutter="0"/>
          <w:cols w:space="720"/>
        </w:sectPr>
      </w:pPr>
    </w:p>
    <w:p w:rsidR="00A30070" w:rsidRDefault="007A032F" w:rsidP="00D07F83">
      <w:pPr>
        <w:pStyle w:val="a3"/>
        <w:spacing w:before="79" w:line="360" w:lineRule="auto"/>
        <w:ind w:right="162"/>
        <w:jc w:val="left"/>
      </w:pPr>
      <w:r>
        <w:t>его</w:t>
      </w:r>
      <w:r>
        <w:rPr>
          <w:spacing w:val="79"/>
        </w:rPr>
        <w:t xml:space="preserve">    </w:t>
      </w:r>
      <w:r>
        <w:t>происхождение,</w:t>
      </w:r>
      <w:r>
        <w:rPr>
          <w:spacing w:val="79"/>
        </w:rPr>
        <w:t xml:space="preserve">    </w:t>
      </w:r>
      <w:r>
        <w:t>отличия</w:t>
      </w:r>
      <w:r>
        <w:rPr>
          <w:spacing w:val="79"/>
        </w:rPr>
        <w:t xml:space="preserve">    </w:t>
      </w:r>
      <w:r>
        <w:t>человека</w:t>
      </w:r>
      <w:r>
        <w:rPr>
          <w:spacing w:val="79"/>
        </w:rPr>
        <w:t xml:space="preserve">    </w:t>
      </w:r>
      <w:r>
        <w:t>от</w:t>
      </w:r>
      <w:r>
        <w:rPr>
          <w:spacing w:val="79"/>
        </w:rPr>
        <w:t xml:space="preserve">    </w:t>
      </w:r>
      <w:r>
        <w:t>животных,</w:t>
      </w:r>
      <w:r>
        <w:rPr>
          <w:spacing w:val="79"/>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A30070" w:rsidRDefault="007A032F" w:rsidP="00D07F83">
      <w:pPr>
        <w:pStyle w:val="a3"/>
        <w:tabs>
          <w:tab w:val="left" w:pos="3176"/>
          <w:tab w:val="left" w:pos="5991"/>
          <w:tab w:val="left" w:pos="8466"/>
          <w:tab w:val="left" w:pos="9676"/>
        </w:tabs>
        <w:spacing w:line="360" w:lineRule="auto"/>
        <w:ind w:left="459" w:right="155" w:firstLine="708"/>
        <w:jc w:val="left"/>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 М.</w:t>
      </w:r>
      <w:r>
        <w:rPr>
          <w:spacing w:val="80"/>
          <w:w w:val="150"/>
        </w:rPr>
        <w:t xml:space="preserve"> </w:t>
      </w:r>
      <w:r>
        <w:t>Сеченов,</w:t>
      </w:r>
      <w:r>
        <w:rPr>
          <w:spacing w:val="80"/>
          <w:w w:val="150"/>
        </w:rPr>
        <w:t xml:space="preserve"> </w:t>
      </w:r>
      <w:r>
        <w:t>И.П. Павлов, И.И. Мечников,</w:t>
      </w:r>
      <w:r>
        <w:tab/>
        <w:t>А.А. Ухтомский,</w:t>
      </w:r>
      <w:r>
        <w:tab/>
        <w:t>П.К. Анохин)</w:t>
      </w:r>
      <w:r>
        <w:tab/>
      </w:r>
      <w:r>
        <w:rPr>
          <w:spacing w:val="-10"/>
        </w:rPr>
        <w:t>и</w:t>
      </w:r>
      <w:r>
        <w:tab/>
      </w:r>
      <w:r>
        <w:rPr>
          <w:spacing w:val="-2"/>
        </w:rPr>
        <w:t xml:space="preserve">зарубежных </w:t>
      </w:r>
      <w:r>
        <w:t>(в том числе У. Гарвей, К. Бернар, Л.</w:t>
      </w:r>
      <w:r>
        <w:rPr>
          <w:spacing w:val="-1"/>
        </w:rPr>
        <w:t xml:space="preserve"> </w:t>
      </w:r>
      <w:r>
        <w:t>Пастер, Ч.</w:t>
      </w:r>
      <w:r>
        <w:rPr>
          <w:spacing w:val="-1"/>
        </w:rPr>
        <w:t xml:space="preserve"> </w:t>
      </w:r>
      <w:r>
        <w:t>Дарвин) учёных в развитие представлений о происхождении, строении, жизнедеятельности, поведении, экологии человека;</w:t>
      </w:r>
    </w:p>
    <w:p w:rsidR="00A30070" w:rsidRDefault="007A032F" w:rsidP="00D07F83">
      <w:pPr>
        <w:pStyle w:val="a3"/>
        <w:spacing w:line="360" w:lineRule="auto"/>
        <w:ind w:left="459" w:right="161" w:firstLine="708"/>
        <w:jc w:val="left"/>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w:t>
      </w:r>
      <w:r>
        <w:rPr>
          <w:spacing w:val="-10"/>
        </w:rPr>
        <w:t xml:space="preserve"> </w:t>
      </w:r>
      <w:r>
        <w:t>выделение,</w:t>
      </w:r>
      <w:r>
        <w:rPr>
          <w:spacing w:val="-10"/>
        </w:rPr>
        <w:t xml:space="preserve"> </w:t>
      </w:r>
      <w:r>
        <w:t>рост,</w:t>
      </w:r>
      <w:r>
        <w:rPr>
          <w:spacing w:val="-10"/>
        </w:rPr>
        <w:t xml:space="preserve"> </w:t>
      </w:r>
      <w:r>
        <w:t>развитие,</w:t>
      </w:r>
      <w:r>
        <w:rPr>
          <w:spacing w:val="-10"/>
        </w:rPr>
        <w:t xml:space="preserve"> </w:t>
      </w:r>
      <w:r>
        <w:t>поведение,</w:t>
      </w:r>
      <w:r>
        <w:rPr>
          <w:spacing w:val="-10"/>
        </w:rPr>
        <w:t xml:space="preserve"> </w:t>
      </w:r>
      <w:r>
        <w:t>размножение,</w:t>
      </w:r>
      <w:r>
        <w:rPr>
          <w:spacing w:val="-10"/>
        </w:rPr>
        <w:t xml:space="preserve"> </w:t>
      </w:r>
      <w:r>
        <w:t>раздражимость,</w:t>
      </w:r>
      <w:r>
        <w:rPr>
          <w:spacing w:val="-10"/>
        </w:rPr>
        <w:t xml:space="preserve"> </w:t>
      </w:r>
      <w:r>
        <w:t>регуляция,</w:t>
      </w:r>
      <w:r>
        <w:rPr>
          <w:spacing w:val="-10"/>
        </w:rPr>
        <w:t xml:space="preserve"> </w:t>
      </w:r>
      <w:r>
        <w:t>гомеостаз, внутренняя среда, иммунитет) в соответствии с поставленной задачей и в контексте;</w:t>
      </w:r>
    </w:p>
    <w:p w:rsidR="00A30070" w:rsidRDefault="007A032F" w:rsidP="00D07F83">
      <w:pPr>
        <w:pStyle w:val="a3"/>
        <w:spacing w:before="1" w:line="360" w:lineRule="auto"/>
        <w:ind w:left="459" w:right="158" w:firstLine="708"/>
        <w:jc w:val="left"/>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30070" w:rsidRDefault="007A032F" w:rsidP="00D07F83">
      <w:pPr>
        <w:pStyle w:val="a3"/>
        <w:tabs>
          <w:tab w:val="left" w:pos="3696"/>
          <w:tab w:val="left" w:pos="5997"/>
          <w:tab w:val="left" w:pos="8213"/>
          <w:tab w:val="left" w:pos="10128"/>
        </w:tabs>
        <w:spacing w:line="360" w:lineRule="auto"/>
        <w:ind w:left="459" w:right="158" w:firstLine="708"/>
        <w:jc w:val="left"/>
      </w:pPr>
      <w:r>
        <w:t xml:space="preserve">сравнивать клетки разных тканей, групп тканей, органы, системы органов человека; процессы </w:t>
      </w:r>
      <w:r>
        <w:rPr>
          <w:spacing w:val="-2"/>
        </w:rPr>
        <w:t>жизнедеятельности</w:t>
      </w:r>
      <w:r>
        <w:tab/>
      </w:r>
      <w:r>
        <w:rPr>
          <w:spacing w:val="-2"/>
        </w:rPr>
        <w:t>организма</w:t>
      </w:r>
      <w:r>
        <w:tab/>
      </w:r>
      <w:r>
        <w:rPr>
          <w:spacing w:val="-2"/>
        </w:rPr>
        <w:t>человека,</w:t>
      </w:r>
      <w:r>
        <w:tab/>
      </w:r>
      <w:r>
        <w:rPr>
          <w:spacing w:val="-2"/>
        </w:rPr>
        <w:t>делать</w:t>
      </w:r>
      <w:r>
        <w:tab/>
      </w:r>
      <w:r>
        <w:rPr>
          <w:spacing w:val="-2"/>
        </w:rPr>
        <w:t xml:space="preserve">выводы </w:t>
      </w:r>
      <w:r>
        <w:t>на основе сравнения;</w:t>
      </w:r>
    </w:p>
    <w:p w:rsidR="00A30070" w:rsidRDefault="007A032F" w:rsidP="00D07F83">
      <w:pPr>
        <w:pStyle w:val="a3"/>
        <w:spacing w:line="360" w:lineRule="auto"/>
        <w:ind w:left="459" w:right="160" w:firstLine="708"/>
        <w:jc w:val="left"/>
      </w:pPr>
      <w:r>
        <w:t>различать</w:t>
      </w:r>
      <w:r>
        <w:rPr>
          <w:spacing w:val="-13"/>
        </w:rPr>
        <w:t xml:space="preserve"> </w:t>
      </w:r>
      <w:r>
        <w:t>биологически</w:t>
      </w:r>
      <w:r>
        <w:rPr>
          <w:spacing w:val="-13"/>
        </w:rPr>
        <w:t xml:space="preserve"> </w:t>
      </w:r>
      <w:r>
        <w:t>активные</w:t>
      </w:r>
      <w:r>
        <w:rPr>
          <w:spacing w:val="-15"/>
        </w:rPr>
        <w:t xml:space="preserve"> </w:t>
      </w:r>
      <w:r>
        <w:t>вещества</w:t>
      </w:r>
      <w:r>
        <w:rPr>
          <w:spacing w:val="-12"/>
        </w:rPr>
        <w:t xml:space="preserve"> </w:t>
      </w:r>
      <w:r>
        <w:t>(витамины,</w:t>
      </w:r>
      <w:r>
        <w:rPr>
          <w:spacing w:val="-15"/>
        </w:rPr>
        <w:t xml:space="preserve"> </w:t>
      </w:r>
      <w:r>
        <w:t>ферменты,</w:t>
      </w:r>
      <w:r>
        <w:rPr>
          <w:spacing w:val="-14"/>
        </w:rPr>
        <w:t xml:space="preserve"> </w:t>
      </w:r>
      <w:r>
        <w:t>гормоны),</w:t>
      </w:r>
      <w:r>
        <w:rPr>
          <w:spacing w:val="-14"/>
        </w:rPr>
        <w:t xml:space="preserve"> </w:t>
      </w:r>
      <w:r>
        <w:t>выявлять</w:t>
      </w:r>
      <w:r>
        <w:rPr>
          <w:spacing w:val="-13"/>
        </w:rPr>
        <w:t xml:space="preserve"> </w:t>
      </w:r>
      <w:r>
        <w:t>их</w:t>
      </w:r>
      <w:r>
        <w:rPr>
          <w:spacing w:val="-14"/>
        </w:rPr>
        <w:t xml:space="preserve"> </w:t>
      </w:r>
      <w:r>
        <w:t>роль в процессе обмена веществ и превращения энергии;</w:t>
      </w:r>
    </w:p>
    <w:p w:rsidR="00A30070" w:rsidRDefault="007A032F" w:rsidP="00D07F83">
      <w:pPr>
        <w:pStyle w:val="a3"/>
        <w:spacing w:line="360" w:lineRule="auto"/>
        <w:ind w:left="459" w:right="161" w:firstLine="708"/>
        <w:jc w:val="left"/>
      </w:pPr>
      <w:r>
        <w:t>характеризовать биологические процессы: обмен веществ и превращение энергии, питание, дыхание,</w:t>
      </w:r>
      <w:r>
        <w:rPr>
          <w:spacing w:val="-3"/>
        </w:rPr>
        <w:t xml:space="preserve"> </w:t>
      </w:r>
      <w:r>
        <w:t>выделение,</w:t>
      </w:r>
      <w:r>
        <w:rPr>
          <w:spacing w:val="-3"/>
        </w:rPr>
        <w:t xml:space="preserve"> </w:t>
      </w:r>
      <w:r>
        <w:t>транспорт</w:t>
      </w:r>
      <w:r>
        <w:rPr>
          <w:spacing w:val="-3"/>
        </w:rPr>
        <w:t xml:space="preserve"> </w:t>
      </w:r>
      <w:r>
        <w:t>веществ,</w:t>
      </w:r>
      <w:r>
        <w:rPr>
          <w:spacing w:val="-3"/>
        </w:rPr>
        <w:t xml:space="preserve"> </w:t>
      </w:r>
      <w:r>
        <w:t>движение,</w:t>
      </w:r>
      <w:r>
        <w:rPr>
          <w:spacing w:val="-3"/>
        </w:rPr>
        <w:t xml:space="preserve"> </w:t>
      </w:r>
      <w:r>
        <w:t>рост,</w:t>
      </w:r>
      <w:r>
        <w:rPr>
          <w:spacing w:val="-3"/>
        </w:rPr>
        <w:t xml:space="preserve"> </w:t>
      </w:r>
      <w:r>
        <w:t>регуляция</w:t>
      </w:r>
      <w:r>
        <w:rPr>
          <w:spacing w:val="-5"/>
        </w:rPr>
        <w:t xml:space="preserve"> </w:t>
      </w:r>
      <w:r>
        <w:t>функций,</w:t>
      </w:r>
      <w:r>
        <w:rPr>
          <w:spacing w:val="-5"/>
        </w:rPr>
        <w:t xml:space="preserve"> </w:t>
      </w:r>
      <w:r>
        <w:t>иммунитет,</w:t>
      </w:r>
      <w:r>
        <w:rPr>
          <w:spacing w:val="-5"/>
        </w:rPr>
        <w:t xml:space="preserve"> </w:t>
      </w:r>
      <w:r>
        <w:t>поведение, развитие, размножение человека;</w:t>
      </w:r>
    </w:p>
    <w:p w:rsidR="00A30070" w:rsidRDefault="007A032F" w:rsidP="00D07F83">
      <w:pPr>
        <w:pStyle w:val="a3"/>
        <w:spacing w:before="1" w:line="360" w:lineRule="auto"/>
        <w:ind w:left="459" w:right="154" w:firstLine="708"/>
        <w:jc w:val="left"/>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A30070" w:rsidRDefault="007A032F" w:rsidP="00D07F83">
      <w:pPr>
        <w:pStyle w:val="a3"/>
        <w:spacing w:line="360" w:lineRule="auto"/>
        <w:ind w:left="459" w:right="160" w:firstLine="708"/>
        <w:jc w:val="left"/>
      </w:pPr>
      <w:r>
        <w:t>применять</w:t>
      </w:r>
      <w:r>
        <w:rPr>
          <w:spacing w:val="80"/>
        </w:rPr>
        <w:t xml:space="preserve">   </w:t>
      </w:r>
      <w:r>
        <w:t>биологические</w:t>
      </w:r>
      <w:r>
        <w:rPr>
          <w:spacing w:val="80"/>
        </w:rPr>
        <w:t xml:space="preserve">   </w:t>
      </w:r>
      <w:r>
        <w:t>модели</w:t>
      </w:r>
      <w:r>
        <w:rPr>
          <w:spacing w:val="80"/>
        </w:rPr>
        <w:t xml:space="preserve">   </w:t>
      </w:r>
      <w:r>
        <w:t>для</w:t>
      </w:r>
      <w:r>
        <w:rPr>
          <w:spacing w:val="80"/>
        </w:rPr>
        <w:t xml:space="preserve">   </w:t>
      </w:r>
      <w:r>
        <w:t>выявления</w:t>
      </w:r>
      <w:r>
        <w:rPr>
          <w:spacing w:val="80"/>
        </w:rPr>
        <w:t xml:space="preserve">   </w:t>
      </w:r>
      <w:r>
        <w:t>особенностей</w:t>
      </w:r>
      <w:r>
        <w:rPr>
          <w:spacing w:val="80"/>
        </w:rPr>
        <w:t xml:space="preserve">   </w:t>
      </w:r>
      <w:r>
        <w:t>строения и функционирования органов и систем органов человека;</w:t>
      </w:r>
    </w:p>
    <w:p w:rsidR="00A30070" w:rsidRDefault="007A032F" w:rsidP="00D07F83">
      <w:pPr>
        <w:pStyle w:val="a3"/>
        <w:spacing w:line="360" w:lineRule="auto"/>
        <w:ind w:left="1168" w:right="162"/>
        <w:jc w:val="left"/>
      </w:pPr>
      <w:r>
        <w:t>объяснять нейрогуморальную регуляцию процессов жизнедеятельности организма человека; характеризовать</w:t>
      </w:r>
      <w:r>
        <w:rPr>
          <w:spacing w:val="37"/>
        </w:rPr>
        <w:t xml:space="preserve">  </w:t>
      </w:r>
      <w:r>
        <w:t>и</w:t>
      </w:r>
      <w:r>
        <w:rPr>
          <w:spacing w:val="37"/>
        </w:rPr>
        <w:t xml:space="preserve">  </w:t>
      </w:r>
      <w:r>
        <w:t>сравнивать</w:t>
      </w:r>
      <w:r>
        <w:rPr>
          <w:spacing w:val="37"/>
        </w:rPr>
        <w:t xml:space="preserve">  </w:t>
      </w:r>
      <w:r>
        <w:t>безусловные</w:t>
      </w:r>
      <w:r>
        <w:rPr>
          <w:spacing w:val="36"/>
        </w:rPr>
        <w:t xml:space="preserve">  </w:t>
      </w:r>
      <w:r>
        <w:t>и</w:t>
      </w:r>
      <w:r>
        <w:rPr>
          <w:spacing w:val="37"/>
        </w:rPr>
        <w:t xml:space="preserve">  </w:t>
      </w:r>
      <w:r>
        <w:t>условные</w:t>
      </w:r>
      <w:r>
        <w:rPr>
          <w:spacing w:val="36"/>
        </w:rPr>
        <w:t xml:space="preserve">  </w:t>
      </w:r>
      <w:r>
        <w:t>рефлексы,</w:t>
      </w:r>
      <w:r>
        <w:rPr>
          <w:spacing w:val="36"/>
        </w:rPr>
        <w:t xml:space="preserve">  </w:t>
      </w:r>
      <w:r>
        <w:t>наследственные</w:t>
      </w:r>
      <w:r>
        <w:rPr>
          <w:spacing w:val="36"/>
        </w:rPr>
        <w:t xml:space="preserve">  </w:t>
      </w:r>
      <w:r>
        <w:rPr>
          <w:spacing w:val="-10"/>
        </w:rPr>
        <w:t>и</w:t>
      </w:r>
    </w:p>
    <w:p w:rsidR="00A30070" w:rsidRDefault="007A032F" w:rsidP="00D07F83">
      <w:pPr>
        <w:pStyle w:val="a3"/>
        <w:spacing w:line="360" w:lineRule="auto"/>
        <w:ind w:right="153"/>
        <w:jc w:val="left"/>
      </w:pPr>
      <w:r>
        <w:t>ненаследственные</w:t>
      </w:r>
      <w:r>
        <w:rPr>
          <w:spacing w:val="-5"/>
        </w:rPr>
        <w:t xml:space="preserve"> </w:t>
      </w:r>
      <w:r>
        <w:t>программы</w:t>
      </w:r>
      <w:r>
        <w:rPr>
          <w:spacing w:val="-4"/>
        </w:rPr>
        <w:t xml:space="preserve"> </w:t>
      </w:r>
      <w:r>
        <w:t>поведения,</w:t>
      </w:r>
      <w:r>
        <w:rPr>
          <w:spacing w:val="-3"/>
        </w:rPr>
        <w:t xml:space="preserve"> </w:t>
      </w:r>
      <w:r>
        <w:t>особенности</w:t>
      </w:r>
      <w:r>
        <w:rPr>
          <w:spacing w:val="-2"/>
        </w:rPr>
        <w:t xml:space="preserve"> </w:t>
      </w:r>
      <w:r>
        <w:t>высшей</w:t>
      </w:r>
      <w:r>
        <w:rPr>
          <w:spacing w:val="-2"/>
        </w:rPr>
        <w:t xml:space="preserve"> </w:t>
      </w:r>
      <w:r>
        <w:t>нервной</w:t>
      </w:r>
      <w:r>
        <w:rPr>
          <w:spacing w:val="-2"/>
        </w:rPr>
        <w:t xml:space="preserve"> </w:t>
      </w:r>
      <w:r>
        <w:t>деятельности</w:t>
      </w:r>
      <w:r>
        <w:rPr>
          <w:spacing w:val="-2"/>
        </w:rPr>
        <w:t xml:space="preserve"> </w:t>
      </w:r>
      <w:r>
        <w:t>человека,</w:t>
      </w:r>
      <w:r>
        <w:rPr>
          <w:spacing w:val="-3"/>
        </w:rPr>
        <w:t xml:space="preserve"> </w:t>
      </w:r>
      <w:r>
        <w:t>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30070" w:rsidRDefault="007A032F" w:rsidP="00D07F83">
      <w:pPr>
        <w:pStyle w:val="a3"/>
        <w:tabs>
          <w:tab w:val="left" w:pos="2850"/>
          <w:tab w:val="left" w:pos="5307"/>
          <w:tab w:val="left" w:pos="7647"/>
          <w:tab w:val="left" w:pos="9447"/>
        </w:tabs>
        <w:spacing w:before="1" w:line="360" w:lineRule="auto"/>
        <w:ind w:right="158" w:firstLine="708"/>
        <w:jc w:val="left"/>
      </w:pPr>
      <w:r>
        <w:t>различать</w:t>
      </w:r>
      <w:r>
        <w:rPr>
          <w:spacing w:val="-15"/>
        </w:rPr>
        <w:t xml:space="preserve"> </w:t>
      </w:r>
      <w:r>
        <w:t>наследственные</w:t>
      </w:r>
      <w:r>
        <w:rPr>
          <w:spacing w:val="-15"/>
        </w:rPr>
        <w:t xml:space="preserve"> </w:t>
      </w:r>
      <w:r>
        <w:t>и</w:t>
      </w:r>
      <w:r>
        <w:rPr>
          <w:spacing w:val="-15"/>
        </w:rPr>
        <w:t xml:space="preserve"> </w:t>
      </w:r>
      <w:r>
        <w:t>ненаследственные</w:t>
      </w:r>
      <w:r>
        <w:rPr>
          <w:spacing w:val="-15"/>
        </w:rPr>
        <w:t xml:space="preserve"> </w:t>
      </w:r>
      <w:r>
        <w:t>(инфекционные,</w:t>
      </w:r>
      <w:r>
        <w:rPr>
          <w:spacing w:val="-15"/>
        </w:rPr>
        <w:t xml:space="preserve"> </w:t>
      </w:r>
      <w:r>
        <w:t>неинфекционные)</w:t>
      </w:r>
      <w:r>
        <w:rPr>
          <w:spacing w:val="-15"/>
        </w:rPr>
        <w:t xml:space="preserve"> </w:t>
      </w:r>
      <w:r>
        <w:t xml:space="preserve">заболевания </w:t>
      </w:r>
      <w:r>
        <w:rPr>
          <w:spacing w:val="-2"/>
        </w:rPr>
        <w:t>человека,</w:t>
      </w:r>
      <w:r>
        <w:tab/>
      </w:r>
      <w:r>
        <w:rPr>
          <w:spacing w:val="-2"/>
        </w:rPr>
        <w:t>объяснять</w:t>
      </w:r>
      <w:r>
        <w:tab/>
      </w:r>
      <w:r>
        <w:rPr>
          <w:spacing w:val="-2"/>
        </w:rPr>
        <w:t>значение</w:t>
      </w:r>
      <w:r>
        <w:tab/>
      </w:r>
      <w:r>
        <w:rPr>
          <w:spacing w:val="-4"/>
        </w:rPr>
        <w:t>мер</w:t>
      </w:r>
      <w:r>
        <w:tab/>
      </w:r>
      <w:r>
        <w:rPr>
          <w:spacing w:val="-2"/>
        </w:rPr>
        <w:t xml:space="preserve">профилактики </w:t>
      </w:r>
      <w:r>
        <w:t>в предупреждении заболеваний человека;</w:t>
      </w:r>
    </w:p>
    <w:p w:rsidR="00A30070" w:rsidRDefault="007A032F" w:rsidP="00D07F83">
      <w:pPr>
        <w:pStyle w:val="a3"/>
        <w:tabs>
          <w:tab w:val="left" w:pos="2316"/>
          <w:tab w:val="left" w:pos="4005"/>
          <w:tab w:val="left" w:pos="4840"/>
          <w:tab w:val="left" w:pos="5941"/>
          <w:tab w:val="left" w:pos="7244"/>
          <w:tab w:val="left" w:pos="8705"/>
          <w:tab w:val="left" w:pos="9533"/>
        </w:tabs>
        <w:spacing w:line="360" w:lineRule="auto"/>
        <w:ind w:right="159" w:firstLine="708"/>
        <w:jc w:val="left"/>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человека,</w:t>
      </w:r>
      <w:r>
        <w:tab/>
      </w:r>
      <w:r>
        <w:rPr>
          <w:spacing w:val="-10"/>
        </w:rPr>
        <w:t>в</w:t>
      </w:r>
      <w:r>
        <w:tab/>
      </w:r>
      <w:r>
        <w:rPr>
          <w:spacing w:val="-5"/>
        </w:rPr>
        <w:t>том</w:t>
      </w:r>
      <w:r>
        <w:tab/>
      </w:r>
      <w:r>
        <w:rPr>
          <w:spacing w:val="-2"/>
        </w:rPr>
        <w:t>числе</w:t>
      </w:r>
      <w:r>
        <w:tab/>
      </w:r>
      <w:r>
        <w:rPr>
          <w:spacing w:val="-2"/>
        </w:rPr>
        <w:t>работы</w:t>
      </w:r>
      <w:r>
        <w:tab/>
      </w:r>
      <w:r>
        <w:rPr>
          <w:spacing w:val="-10"/>
        </w:rPr>
        <w:t>с</w:t>
      </w:r>
      <w:r>
        <w:tab/>
      </w:r>
      <w:r>
        <w:rPr>
          <w:spacing w:val="-2"/>
        </w:rPr>
        <w:t>микроскопом</w:t>
      </w:r>
    </w:p>
    <w:p w:rsidR="00A30070" w:rsidRDefault="00A30070" w:rsidP="00D07F83">
      <w:pPr>
        <w:spacing w:line="360" w:lineRule="auto"/>
        <w:sectPr w:rsidR="00A30070">
          <w:footerReference w:type="default" r:id="rId31"/>
          <w:pgSz w:w="11900" w:h="16860"/>
          <w:pgMar w:top="640" w:right="560" w:bottom="280" w:left="260" w:header="0" w:footer="0" w:gutter="0"/>
          <w:cols w:space="720"/>
        </w:sectPr>
      </w:pPr>
    </w:p>
    <w:p w:rsidR="00A30070" w:rsidRDefault="007A032F" w:rsidP="00D07F83">
      <w:pPr>
        <w:pStyle w:val="a3"/>
        <w:spacing w:before="79" w:line="360" w:lineRule="auto"/>
        <w:ind w:right="164"/>
        <w:jc w:val="left"/>
      </w:pP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30070" w:rsidRDefault="007A032F" w:rsidP="00D07F83">
      <w:pPr>
        <w:pStyle w:val="a3"/>
        <w:spacing w:line="360" w:lineRule="auto"/>
        <w:ind w:left="459" w:right="161" w:firstLine="708"/>
        <w:jc w:val="left"/>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30070" w:rsidRDefault="007A032F" w:rsidP="00D07F83">
      <w:pPr>
        <w:pStyle w:val="a3"/>
        <w:spacing w:line="360" w:lineRule="auto"/>
        <w:ind w:left="459" w:right="158" w:firstLine="708"/>
        <w:jc w:val="left"/>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30070" w:rsidRDefault="007A032F" w:rsidP="00D07F83">
      <w:pPr>
        <w:pStyle w:val="a3"/>
        <w:spacing w:before="1" w:line="360" w:lineRule="auto"/>
        <w:ind w:right="162" w:firstLine="708"/>
        <w:jc w:val="left"/>
      </w:pPr>
      <w:r>
        <w:t>использовать приобретённые знания и умения для соблюдения здорового образа жизни, сбалансированного</w:t>
      </w:r>
      <w:r>
        <w:rPr>
          <w:spacing w:val="-1"/>
        </w:rPr>
        <w:t xml:space="preserve"> </w:t>
      </w:r>
      <w:r>
        <w:t>питания,</w:t>
      </w:r>
      <w:r>
        <w:rPr>
          <w:spacing w:val="-1"/>
        </w:rPr>
        <w:t xml:space="preserve"> </w:t>
      </w:r>
      <w:r>
        <w:t>физической активности,</w:t>
      </w:r>
      <w:r>
        <w:rPr>
          <w:spacing w:val="-1"/>
        </w:rPr>
        <w:t xml:space="preserve"> </w:t>
      </w:r>
      <w:r>
        <w:t>стрессоустойчивости,</w:t>
      </w:r>
      <w:r>
        <w:rPr>
          <w:spacing w:val="-1"/>
        </w:rPr>
        <w:t xml:space="preserve"> </w:t>
      </w:r>
      <w:r>
        <w:t>для исключения</w:t>
      </w:r>
      <w:r>
        <w:rPr>
          <w:spacing w:val="-1"/>
        </w:rPr>
        <w:t xml:space="preserve"> </w:t>
      </w:r>
      <w:r>
        <w:t>вредных привычек, зависимостей;</w:t>
      </w:r>
    </w:p>
    <w:p w:rsidR="00A30070" w:rsidRDefault="007A032F" w:rsidP="00D07F83">
      <w:pPr>
        <w:pStyle w:val="a3"/>
        <w:spacing w:line="360" w:lineRule="auto"/>
        <w:ind w:right="157" w:firstLine="708"/>
        <w:jc w:val="left"/>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30070" w:rsidRDefault="007A032F" w:rsidP="00D07F83">
      <w:pPr>
        <w:pStyle w:val="a3"/>
        <w:spacing w:line="360" w:lineRule="auto"/>
        <w:ind w:right="160" w:firstLine="708"/>
        <w:jc w:val="left"/>
      </w:pPr>
      <w:r>
        <w:t>демонстрировать</w:t>
      </w:r>
      <w:r>
        <w:rPr>
          <w:spacing w:val="80"/>
          <w:w w:val="150"/>
        </w:rPr>
        <w:t xml:space="preserve">  </w:t>
      </w:r>
      <w:r>
        <w:t>на</w:t>
      </w:r>
      <w:r>
        <w:rPr>
          <w:spacing w:val="80"/>
          <w:w w:val="150"/>
        </w:rPr>
        <w:t xml:space="preserve">  </w:t>
      </w:r>
      <w:r>
        <w:t>конкретных</w:t>
      </w:r>
      <w:r>
        <w:rPr>
          <w:spacing w:val="80"/>
          <w:w w:val="150"/>
        </w:rPr>
        <w:t xml:space="preserve">  </w:t>
      </w:r>
      <w:r>
        <w:t>примерах</w:t>
      </w:r>
      <w:r>
        <w:rPr>
          <w:spacing w:val="80"/>
          <w:w w:val="150"/>
        </w:rPr>
        <w:t xml:space="preserve">  </w:t>
      </w:r>
      <w:r>
        <w:t>связь</w:t>
      </w:r>
      <w:r>
        <w:rPr>
          <w:spacing w:val="80"/>
          <w:w w:val="150"/>
        </w:rPr>
        <w:t xml:space="preserve">  </w:t>
      </w:r>
      <w:r>
        <w:t>знаний</w:t>
      </w:r>
      <w:r>
        <w:rPr>
          <w:spacing w:val="80"/>
          <w:w w:val="150"/>
        </w:rPr>
        <w:t xml:space="preserve">  </w:t>
      </w:r>
      <w:r>
        <w:t>наук</w:t>
      </w:r>
      <w:r>
        <w:rPr>
          <w:spacing w:val="80"/>
          <w:w w:val="150"/>
        </w:rPr>
        <w:t xml:space="preserve">  </w:t>
      </w:r>
      <w:r>
        <w:t>о</w:t>
      </w:r>
      <w:r>
        <w:rPr>
          <w:spacing w:val="80"/>
          <w:w w:val="150"/>
        </w:rPr>
        <w:t xml:space="preserve">  </w:t>
      </w:r>
      <w:r>
        <w:t>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30070" w:rsidRDefault="007A032F" w:rsidP="00D07F83">
      <w:pPr>
        <w:pStyle w:val="a3"/>
        <w:spacing w:line="360" w:lineRule="auto"/>
        <w:ind w:right="160" w:firstLine="708"/>
        <w:jc w:val="left"/>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30070" w:rsidRDefault="007A032F" w:rsidP="00D07F83">
      <w:pPr>
        <w:pStyle w:val="a3"/>
        <w:tabs>
          <w:tab w:val="left" w:pos="2333"/>
          <w:tab w:val="left" w:pos="3822"/>
          <w:tab w:val="left" w:pos="4580"/>
          <w:tab w:val="left" w:pos="6584"/>
          <w:tab w:val="left" w:pos="7335"/>
          <w:tab w:val="left" w:pos="9453"/>
          <w:tab w:val="left" w:pos="10331"/>
        </w:tabs>
        <w:spacing w:before="1" w:line="360" w:lineRule="auto"/>
        <w:ind w:right="160" w:firstLine="708"/>
        <w:jc w:val="left"/>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A30070" w:rsidRDefault="007A032F" w:rsidP="00D07F83">
      <w:pPr>
        <w:pStyle w:val="a3"/>
        <w:tabs>
          <w:tab w:val="left" w:pos="2686"/>
          <w:tab w:val="left" w:pos="3880"/>
          <w:tab w:val="left" w:pos="6090"/>
          <w:tab w:val="left" w:pos="8453"/>
          <w:tab w:val="left" w:pos="9744"/>
        </w:tabs>
        <w:spacing w:line="360" w:lineRule="auto"/>
        <w:ind w:right="158" w:firstLine="708"/>
        <w:jc w:val="left"/>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(4–5)</w:t>
      </w:r>
      <w:r>
        <w:rPr>
          <w:spacing w:val="79"/>
        </w:rPr>
        <w:t xml:space="preserve">   </w:t>
      </w:r>
      <w:r>
        <w:t>источников;</w:t>
      </w:r>
      <w:r>
        <w:rPr>
          <w:spacing w:val="78"/>
        </w:rPr>
        <w:t xml:space="preserve">   </w:t>
      </w:r>
      <w:r>
        <w:t>преобразовывать</w:t>
      </w:r>
      <w:r>
        <w:rPr>
          <w:spacing w:val="79"/>
        </w:rPr>
        <w:t xml:space="preserve">   </w:t>
      </w:r>
      <w:r>
        <w:t>информацию</w:t>
      </w:r>
      <w:r>
        <w:rPr>
          <w:spacing w:val="79"/>
        </w:rPr>
        <w:t xml:space="preserve">   </w:t>
      </w:r>
      <w:r>
        <w:t>из</w:t>
      </w:r>
      <w:r>
        <w:rPr>
          <w:spacing w:val="78"/>
        </w:rPr>
        <w:t xml:space="preserve">   </w:t>
      </w:r>
      <w:r>
        <w:t>одной</w:t>
      </w:r>
      <w:r>
        <w:rPr>
          <w:spacing w:val="78"/>
        </w:rPr>
        <w:t xml:space="preserve">   </w:t>
      </w:r>
      <w:r>
        <w:t>знаковой</w:t>
      </w:r>
      <w:r>
        <w:rPr>
          <w:spacing w:val="78"/>
        </w:rPr>
        <w:t xml:space="preserve">   </w:t>
      </w:r>
      <w:r>
        <w:t>системы в другую;</w:t>
      </w:r>
    </w:p>
    <w:p w:rsidR="00A30070" w:rsidRDefault="007A032F" w:rsidP="00D07F83">
      <w:pPr>
        <w:pStyle w:val="a3"/>
        <w:tabs>
          <w:tab w:val="left" w:pos="2294"/>
          <w:tab w:val="left" w:pos="3739"/>
          <w:tab w:val="left" w:pos="5432"/>
          <w:tab w:val="left" w:pos="7537"/>
          <w:tab w:val="left" w:pos="9528"/>
        </w:tabs>
        <w:spacing w:line="360" w:lineRule="auto"/>
        <w:ind w:right="156" w:firstLine="708"/>
        <w:jc w:val="left"/>
      </w:pPr>
      <w:r>
        <w:t xml:space="preserve">создавать письменные и устные сообщения, грамотно используя понятийный аппарат </w:t>
      </w:r>
      <w:r>
        <w:rPr>
          <w:spacing w:val="-2"/>
        </w:rPr>
        <w:t>изученного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A30070" w:rsidRPr="00F278C7" w:rsidRDefault="00F278C7" w:rsidP="00F278C7">
      <w:pPr>
        <w:pStyle w:val="4"/>
        <w:tabs>
          <w:tab w:val="left" w:pos="2946"/>
          <w:tab w:val="left" w:pos="3226"/>
        </w:tabs>
        <w:spacing w:before="42" w:line="256" w:lineRule="auto"/>
        <w:ind w:right="2568"/>
        <w:jc w:val="left"/>
        <w:rPr>
          <w:sz w:val="32"/>
        </w:rPr>
      </w:pPr>
      <w:bookmarkStart w:id="21" w:name="_TOC_250011"/>
      <w:bookmarkEnd w:id="21"/>
      <w:r w:rsidRPr="00F278C7">
        <w:rPr>
          <w:sz w:val="32"/>
        </w:rPr>
        <w:t xml:space="preserve">      </w:t>
      </w:r>
      <w:r w:rsidR="001A5D9F">
        <w:rPr>
          <w:sz w:val="32"/>
        </w:rPr>
        <w:t>14.</w:t>
      </w:r>
      <w:r w:rsidRPr="00F278C7">
        <w:rPr>
          <w:sz w:val="32"/>
        </w:rPr>
        <w:t xml:space="preserve"> </w:t>
      </w:r>
      <w:r w:rsidR="007A032F" w:rsidRPr="00F278C7">
        <w:rPr>
          <w:sz w:val="32"/>
        </w:rPr>
        <w:t>Рабочая программа по учебному курсу «Основы духовно-нравственной культуры народов России»</w:t>
      </w:r>
    </w:p>
    <w:p w:rsidR="00A30070" w:rsidRDefault="007A032F" w:rsidP="00D07F83">
      <w:pPr>
        <w:pStyle w:val="a3"/>
        <w:tabs>
          <w:tab w:val="left" w:pos="8787"/>
        </w:tabs>
        <w:spacing w:before="2" w:line="360" w:lineRule="auto"/>
        <w:ind w:right="154" w:firstLine="708"/>
        <w:jc w:val="left"/>
      </w:pPr>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tab/>
        <w:t>курсу «Основы духовно-нравственной культуры народов России» (предметная область «Основы духовно- нравственной</w:t>
      </w:r>
      <w:r>
        <w:rPr>
          <w:spacing w:val="-10"/>
        </w:rPr>
        <w:t xml:space="preserve"> </w:t>
      </w:r>
      <w:r>
        <w:t>культуры</w:t>
      </w:r>
      <w:r>
        <w:rPr>
          <w:spacing w:val="-13"/>
        </w:rPr>
        <w:t xml:space="preserve"> </w:t>
      </w:r>
      <w:r>
        <w:t>народов</w:t>
      </w:r>
      <w:r>
        <w:rPr>
          <w:spacing w:val="-11"/>
        </w:rPr>
        <w:t xml:space="preserve"> </w:t>
      </w:r>
      <w:r>
        <w:t>России»)</w:t>
      </w:r>
      <w:r>
        <w:rPr>
          <w:spacing w:val="-11"/>
        </w:rPr>
        <w:t xml:space="preserve"> </w:t>
      </w:r>
      <w:r>
        <w:t>(далее</w:t>
      </w:r>
      <w:r>
        <w:rPr>
          <w:spacing w:val="-12"/>
        </w:rPr>
        <w:t xml:space="preserve"> </w:t>
      </w:r>
      <w:r>
        <w:t>соответственно</w:t>
      </w:r>
      <w:r>
        <w:rPr>
          <w:spacing w:val="-6"/>
        </w:rPr>
        <w:t xml:space="preserve"> </w:t>
      </w:r>
      <w:r>
        <w:t>–</w:t>
      </w:r>
      <w:r>
        <w:rPr>
          <w:spacing w:val="-11"/>
        </w:rPr>
        <w:t xml:space="preserve"> </w:t>
      </w:r>
      <w:r>
        <w:t>программа</w:t>
      </w:r>
      <w:r>
        <w:rPr>
          <w:spacing w:val="-9"/>
        </w:rPr>
        <w:t xml:space="preserve"> </w:t>
      </w:r>
      <w:r>
        <w:t>по</w:t>
      </w:r>
      <w:r>
        <w:rPr>
          <w:spacing w:val="-11"/>
        </w:rPr>
        <w:t xml:space="preserve"> </w:t>
      </w:r>
      <w:r>
        <w:t>ОДНКНР,</w:t>
      </w:r>
      <w:r>
        <w:rPr>
          <w:spacing w:val="-10"/>
        </w:rPr>
        <w:t xml:space="preserve"> </w:t>
      </w:r>
      <w:r>
        <w:t>ОДНКНР) включает пояснительную записку, содержание обучения, планируемые результаты освоения программы по ОДНКНР.</w:t>
      </w:r>
    </w:p>
    <w:p w:rsidR="00A30070" w:rsidRDefault="007A032F" w:rsidP="00D07F83">
      <w:pPr>
        <w:pStyle w:val="a3"/>
        <w:spacing w:before="1"/>
        <w:ind w:left="1168"/>
        <w:jc w:val="left"/>
      </w:pPr>
      <w:r>
        <w:t>Пояснительная</w:t>
      </w:r>
      <w:r>
        <w:rPr>
          <w:spacing w:val="-6"/>
        </w:rPr>
        <w:t xml:space="preserve"> </w:t>
      </w:r>
      <w:r>
        <w:rPr>
          <w:spacing w:val="-2"/>
        </w:rPr>
        <w:t>записка.</w:t>
      </w:r>
    </w:p>
    <w:p w:rsidR="00A30070" w:rsidRDefault="00A30070" w:rsidP="00D07F83">
      <w:pPr>
        <w:sectPr w:rsidR="00A30070">
          <w:footerReference w:type="default" r:id="rId32"/>
          <w:pgSz w:w="11900" w:h="16860"/>
          <w:pgMar w:top="640" w:right="560" w:bottom="280" w:left="260" w:header="0" w:footer="0" w:gutter="0"/>
          <w:cols w:space="720"/>
        </w:sectPr>
      </w:pPr>
    </w:p>
    <w:p w:rsidR="00A30070" w:rsidRDefault="007A032F" w:rsidP="00D07F83">
      <w:pPr>
        <w:pStyle w:val="a3"/>
        <w:tabs>
          <w:tab w:val="left" w:pos="3006"/>
          <w:tab w:val="left" w:pos="3946"/>
          <w:tab w:val="left" w:pos="5617"/>
          <w:tab w:val="left" w:pos="7423"/>
          <w:tab w:val="left" w:pos="8351"/>
          <w:tab w:val="left" w:pos="9736"/>
        </w:tabs>
        <w:spacing w:before="79" w:line="360" w:lineRule="auto"/>
        <w:ind w:left="459" w:right="154" w:firstLine="708"/>
        <w:jc w:val="left"/>
      </w:pPr>
      <w:r>
        <w:rPr>
          <w:spacing w:val="-2"/>
        </w:rPr>
        <w:t>Программа</w:t>
      </w:r>
      <w:r>
        <w:tab/>
      </w:r>
      <w:r>
        <w:rPr>
          <w:spacing w:val="-6"/>
        </w:rPr>
        <w:t>по</w:t>
      </w:r>
      <w:r>
        <w:tab/>
      </w:r>
      <w:r>
        <w:rPr>
          <w:spacing w:val="-2"/>
        </w:rPr>
        <w:t>ОДНКНР</w:t>
      </w:r>
      <w:r>
        <w:tab/>
      </w:r>
      <w:r>
        <w:rPr>
          <w:spacing w:val="-2"/>
        </w:rPr>
        <w:t>составлена</w:t>
      </w:r>
      <w:r>
        <w:tab/>
      </w:r>
      <w:r>
        <w:rPr>
          <w:spacing w:val="-6"/>
        </w:rPr>
        <w:t>на</w:t>
      </w:r>
      <w:r>
        <w:tab/>
      </w:r>
      <w:r>
        <w:rPr>
          <w:spacing w:val="-2"/>
        </w:rPr>
        <w:t>основе</w:t>
      </w:r>
      <w:r>
        <w:tab/>
      </w:r>
      <w:r>
        <w:rPr>
          <w:spacing w:val="-2"/>
        </w:rPr>
        <w:t xml:space="preserve">требований </w:t>
      </w:r>
      <w:r>
        <w:t>к результатам освоения основной образовательной программы основного общего образования, представленных</w:t>
      </w:r>
      <w:r>
        <w:rPr>
          <w:spacing w:val="80"/>
          <w:w w:val="150"/>
        </w:rPr>
        <w:t xml:space="preserve">  </w:t>
      </w:r>
      <w:r>
        <w:t>во</w:t>
      </w:r>
      <w:r>
        <w:rPr>
          <w:spacing w:val="-1"/>
        </w:rPr>
        <w:t xml:space="preserve"> </w:t>
      </w:r>
      <w:r>
        <w:t>ФГОС</w:t>
      </w:r>
      <w:r>
        <w:rPr>
          <w:spacing w:val="80"/>
          <w:w w:val="150"/>
        </w:rPr>
        <w:t xml:space="preserve">  </w:t>
      </w:r>
      <w:r>
        <w:t>ООО,</w:t>
      </w:r>
      <w:r>
        <w:rPr>
          <w:spacing w:val="80"/>
          <w:w w:val="150"/>
        </w:rPr>
        <w:t xml:space="preserve">  </w:t>
      </w:r>
      <w:r>
        <w:t>с</w:t>
      </w:r>
      <w:r>
        <w:rPr>
          <w:spacing w:val="80"/>
          <w:w w:val="150"/>
        </w:rPr>
        <w:t xml:space="preserve">  </w:t>
      </w:r>
      <w:r>
        <w:t>учетом</w:t>
      </w:r>
      <w:r>
        <w:rPr>
          <w:spacing w:val="80"/>
          <w:w w:val="150"/>
        </w:rPr>
        <w:t xml:space="preserve">  </w:t>
      </w:r>
      <w:r>
        <w:t>федеральной</w:t>
      </w:r>
      <w:r>
        <w:rPr>
          <w:spacing w:val="80"/>
          <w:w w:val="150"/>
        </w:rPr>
        <w:t xml:space="preserve">  </w:t>
      </w:r>
      <w:r>
        <w:t>программы</w:t>
      </w:r>
      <w:r>
        <w:rPr>
          <w:spacing w:val="80"/>
          <w:w w:val="150"/>
        </w:rPr>
        <w:t xml:space="preserve">  </w:t>
      </w:r>
      <w:r>
        <w:t>воспитания</w:t>
      </w:r>
      <w:r>
        <w:rPr>
          <w:spacing w:val="40"/>
        </w:rPr>
        <w:t xml:space="preserve"> </w:t>
      </w:r>
      <w:r>
        <w:t>для общеобразовательных организаций.</w:t>
      </w:r>
    </w:p>
    <w:p w:rsidR="00A30070" w:rsidRDefault="007A032F" w:rsidP="00D07F83">
      <w:pPr>
        <w:pStyle w:val="a3"/>
        <w:tabs>
          <w:tab w:val="left" w:pos="2171"/>
          <w:tab w:val="left" w:pos="4116"/>
          <w:tab w:val="left" w:pos="5208"/>
          <w:tab w:val="left" w:pos="7029"/>
          <w:tab w:val="left" w:pos="9174"/>
        </w:tabs>
        <w:spacing w:line="360" w:lineRule="auto"/>
        <w:ind w:left="459" w:right="154" w:firstLine="708"/>
        <w:jc w:val="left"/>
      </w:pPr>
      <w:r>
        <w:rPr>
          <w:spacing w:val="-10"/>
        </w:rPr>
        <w:t>В</w:t>
      </w:r>
      <w:r>
        <w:tab/>
      </w:r>
      <w:r>
        <w:rPr>
          <w:spacing w:val="-2"/>
        </w:rPr>
        <w:t>программе</w:t>
      </w:r>
      <w:r>
        <w:tab/>
      </w:r>
      <w:r>
        <w:rPr>
          <w:spacing w:val="-6"/>
        </w:rPr>
        <w:t>по</w:t>
      </w:r>
      <w:r>
        <w:tab/>
      </w:r>
      <w:r>
        <w:rPr>
          <w:spacing w:val="-2"/>
        </w:rPr>
        <w:t>ОДНКНР</w:t>
      </w:r>
      <w:r>
        <w:tab/>
      </w:r>
      <w:r>
        <w:rPr>
          <w:spacing w:val="-2"/>
        </w:rPr>
        <w:t>соблюдается</w:t>
      </w:r>
      <w:r>
        <w:tab/>
      </w:r>
      <w:r>
        <w:rPr>
          <w:spacing w:val="-2"/>
        </w:rPr>
        <w:t xml:space="preserve">преемственность </w:t>
      </w:r>
      <w:r>
        <w:t>с ФГОС НОО, а также учитываются возрастные и психологические особенности обучающихся на 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необходимость формирования межпредметных</w:t>
      </w:r>
      <w:r>
        <w:rPr>
          <w:spacing w:val="-1"/>
        </w:rPr>
        <w:t xml:space="preserve"> </w:t>
      </w:r>
      <w:r>
        <w:t>связей.</w:t>
      </w:r>
      <w:r>
        <w:rPr>
          <w:spacing w:val="-1"/>
        </w:rPr>
        <w:t xml:space="preserve"> </w:t>
      </w:r>
      <w:r>
        <w:t>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A30070" w:rsidRDefault="007A032F" w:rsidP="00D07F83">
      <w:pPr>
        <w:pStyle w:val="a3"/>
        <w:spacing w:line="360" w:lineRule="auto"/>
        <w:ind w:left="459" w:right="156" w:firstLine="708"/>
        <w:jc w:val="left"/>
      </w:pPr>
      <w: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A30070" w:rsidRDefault="007A032F" w:rsidP="00D07F83">
      <w:pPr>
        <w:pStyle w:val="a3"/>
        <w:spacing w:line="360" w:lineRule="auto"/>
        <w:ind w:right="154" w:firstLine="708"/>
        <w:jc w:val="left"/>
      </w:pPr>
      <w:r>
        <w:t>К</w:t>
      </w:r>
      <w:r>
        <w:rPr>
          <w:spacing w:val="-15"/>
        </w:rPr>
        <w:t xml:space="preserve"> </w:t>
      </w:r>
      <w:r>
        <w:t>традиционным</w:t>
      </w:r>
      <w:r>
        <w:rPr>
          <w:spacing w:val="-15"/>
        </w:rPr>
        <w:t xml:space="preserve"> </w:t>
      </w:r>
      <w:r>
        <w:t>российским</w:t>
      </w:r>
      <w:r>
        <w:rPr>
          <w:spacing w:val="-15"/>
        </w:rPr>
        <w:t xml:space="preserve"> </w:t>
      </w:r>
      <w:r>
        <w:t>духовно-нравственным</w:t>
      </w:r>
      <w:r>
        <w:rPr>
          <w:spacing w:val="-15"/>
        </w:rPr>
        <w:t xml:space="preserve"> </w:t>
      </w:r>
      <w:r>
        <w:t>ценностям</w:t>
      </w:r>
      <w:r>
        <w:rPr>
          <w:spacing w:val="-15"/>
        </w:rPr>
        <w:t xml:space="preserve"> </w:t>
      </w:r>
      <w:r>
        <w:t>относятся</w:t>
      </w:r>
      <w:r>
        <w:rPr>
          <w:spacing w:val="-15"/>
        </w:rPr>
        <w:t xml:space="preserve"> </w:t>
      </w:r>
      <w:r>
        <w:t>жизнь,</w:t>
      </w:r>
      <w:r>
        <w:rPr>
          <w:spacing w:val="-15"/>
        </w:rPr>
        <w:t xml:space="preserve"> </w:t>
      </w:r>
      <w:r>
        <w:t>достоинство, права и свободы человека, патриотизм граждан.</w:t>
      </w:r>
    </w:p>
    <w:p w:rsidR="00A30070" w:rsidRDefault="007A032F" w:rsidP="00D07F83">
      <w:pPr>
        <w:pStyle w:val="a3"/>
        <w:tabs>
          <w:tab w:val="left" w:pos="3099"/>
          <w:tab w:val="left" w:pos="3903"/>
          <w:tab w:val="left" w:pos="5848"/>
          <w:tab w:val="left" w:pos="6876"/>
          <w:tab w:val="left" w:pos="7507"/>
          <w:tab w:val="left" w:pos="9856"/>
          <w:tab w:val="left" w:pos="10144"/>
        </w:tabs>
        <w:spacing w:line="360" w:lineRule="auto"/>
        <w:ind w:left="459" w:right="152" w:firstLine="708"/>
        <w:jc w:val="left"/>
      </w:pPr>
      <w:r>
        <w:t>Ответственность,</w:t>
      </w:r>
      <w:r>
        <w:rPr>
          <w:spacing w:val="-3"/>
        </w:rPr>
        <w:t xml:space="preserve"> </w:t>
      </w:r>
      <w:r>
        <w:t>служение</w:t>
      </w:r>
      <w:r>
        <w:rPr>
          <w:spacing w:val="-4"/>
        </w:rPr>
        <w:t xml:space="preserve"> </w:t>
      </w:r>
      <w:r>
        <w:t>Отечеству</w:t>
      </w:r>
      <w:r>
        <w:rPr>
          <w:spacing w:val="-3"/>
        </w:rPr>
        <w:t xml:space="preserve"> </w:t>
      </w:r>
      <w:r>
        <w:t>и</w:t>
      </w:r>
      <w:r>
        <w:rPr>
          <w:spacing w:val="-2"/>
        </w:rPr>
        <w:t xml:space="preserve"> </w:t>
      </w:r>
      <w:r>
        <w:t>ответственность</w:t>
      </w:r>
      <w:r>
        <w:rPr>
          <w:spacing w:val="-2"/>
        </w:rPr>
        <w:t xml:space="preserve"> </w:t>
      </w:r>
      <w:r>
        <w:t>за</w:t>
      </w:r>
      <w:r>
        <w:rPr>
          <w:spacing w:val="-4"/>
        </w:rPr>
        <w:t xml:space="preserve"> </w:t>
      </w:r>
      <w:r>
        <w:t>его</w:t>
      </w:r>
      <w:r>
        <w:rPr>
          <w:spacing w:val="-1"/>
        </w:rPr>
        <w:t xml:space="preserve"> </w:t>
      </w:r>
      <w:r>
        <w:t>судьбу,</w:t>
      </w:r>
      <w:r>
        <w:rPr>
          <w:spacing w:val="-3"/>
        </w:rPr>
        <w:t xml:space="preserve"> </w:t>
      </w:r>
      <w:r>
        <w:t>высокие</w:t>
      </w:r>
      <w:r>
        <w:rPr>
          <w:spacing w:val="-4"/>
        </w:rPr>
        <w:t xml:space="preserve"> </w:t>
      </w:r>
      <w:r>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w:t>
      </w:r>
      <w:r>
        <w:rPr>
          <w:spacing w:val="-7"/>
        </w:rPr>
        <w:t xml:space="preserve"> </w:t>
      </w:r>
      <w:r>
        <w:t>преемственность</w:t>
      </w:r>
      <w:r>
        <w:rPr>
          <w:spacing w:val="-7"/>
        </w:rPr>
        <w:t xml:space="preserve"> </w:t>
      </w:r>
      <w:r>
        <w:t>поколений,</w:t>
      </w:r>
      <w:r>
        <w:rPr>
          <w:spacing w:val="-8"/>
        </w:rPr>
        <w:t xml:space="preserve"> </w:t>
      </w:r>
      <w:r>
        <w:t>единство</w:t>
      </w:r>
      <w:r>
        <w:rPr>
          <w:spacing w:val="-8"/>
        </w:rPr>
        <w:t xml:space="preserve"> </w:t>
      </w:r>
      <w:r>
        <w:t>народов</w:t>
      </w:r>
      <w:r>
        <w:rPr>
          <w:spacing w:val="-9"/>
        </w:rPr>
        <w:t xml:space="preserve"> </w:t>
      </w:r>
      <w:r>
        <w:t>России.</w:t>
      </w:r>
      <w:r>
        <w:rPr>
          <w:spacing w:val="-8"/>
        </w:rPr>
        <w:t xml:space="preserve"> </w:t>
      </w:r>
      <w:r>
        <w:t>Именно</w:t>
      </w:r>
      <w:r>
        <w:rPr>
          <w:spacing w:val="-8"/>
        </w:rPr>
        <w:t xml:space="preserve"> </w:t>
      </w:r>
      <w:r>
        <w:t>традиционные</w:t>
      </w:r>
      <w:r>
        <w:rPr>
          <w:spacing w:val="-10"/>
        </w:rPr>
        <w:t xml:space="preserve"> </w:t>
      </w:r>
      <w:r>
        <w:t>российские</w:t>
      </w:r>
      <w:r>
        <w:rPr>
          <w:spacing w:val="-9"/>
        </w:rPr>
        <w:t xml:space="preserve"> </w:t>
      </w:r>
      <w:r>
        <w:t xml:space="preserve">духовно- </w:t>
      </w:r>
      <w:r>
        <w:rPr>
          <w:spacing w:val="-2"/>
        </w:rPr>
        <w:t>нравственные</w:t>
      </w:r>
      <w:r>
        <w:tab/>
      </w:r>
      <w:r>
        <w:tab/>
      </w:r>
      <w:r>
        <w:rPr>
          <w:spacing w:val="-2"/>
        </w:rPr>
        <w:t>ценности</w:t>
      </w:r>
      <w:r>
        <w:tab/>
      </w:r>
      <w:r>
        <w:tab/>
      </w:r>
      <w:r>
        <w:rPr>
          <w:spacing w:val="-2"/>
        </w:rPr>
        <w:t>объединяют</w:t>
      </w:r>
      <w:r>
        <w:tab/>
      </w:r>
      <w:r>
        <w:tab/>
      </w:r>
      <w:r>
        <w:rPr>
          <w:spacing w:val="-2"/>
        </w:rPr>
        <w:t xml:space="preserve">Россию </w:t>
      </w:r>
      <w:r>
        <w:t xml:space="preserve">как многонациональное и многоконфессиональное государство, лежат в основе представлений о </w:t>
      </w:r>
      <w:r>
        <w:rPr>
          <w:spacing w:val="-2"/>
        </w:rPr>
        <w:t>гражданской</w:t>
      </w:r>
      <w:r>
        <w:tab/>
      </w:r>
      <w:r>
        <w:rPr>
          <w:spacing w:val="-2"/>
        </w:rPr>
        <w:t>идентичности</w:t>
      </w:r>
      <w:r>
        <w:tab/>
      </w:r>
      <w:r>
        <w:rPr>
          <w:spacing w:val="-4"/>
        </w:rPr>
        <w:t>как</w:t>
      </w:r>
      <w:r>
        <w:tab/>
      </w:r>
      <w:r>
        <w:tab/>
      </w:r>
      <w:r>
        <w:rPr>
          <w:spacing w:val="-2"/>
        </w:rPr>
        <w:t>ключевом</w:t>
      </w:r>
      <w:r>
        <w:tab/>
      </w:r>
      <w:r>
        <w:rPr>
          <w:spacing w:val="-2"/>
        </w:rPr>
        <w:t xml:space="preserve">ориентире </w:t>
      </w:r>
      <w:r>
        <w:t>духовно-нравственного развития обучающихся.</w:t>
      </w:r>
    </w:p>
    <w:p w:rsidR="00A30070" w:rsidRDefault="007A032F" w:rsidP="00D07F83">
      <w:pPr>
        <w:pStyle w:val="a3"/>
        <w:tabs>
          <w:tab w:val="left" w:pos="5070"/>
          <w:tab w:val="left" w:pos="9681"/>
        </w:tabs>
        <w:spacing w:before="1" w:line="360" w:lineRule="auto"/>
        <w:ind w:left="459" w:right="156" w:firstLine="708"/>
        <w:jc w:val="left"/>
      </w:pPr>
      <w: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w:t>
      </w:r>
      <w:r>
        <w:rPr>
          <w:spacing w:val="-13"/>
        </w:rPr>
        <w:t xml:space="preserve"> </w:t>
      </w:r>
      <w:r>
        <w:t>традиций</w:t>
      </w:r>
      <w:r>
        <w:rPr>
          <w:spacing w:val="-12"/>
        </w:rPr>
        <w:t xml:space="preserve"> </w:t>
      </w:r>
      <w:r>
        <w:t>всех</w:t>
      </w:r>
      <w:r>
        <w:rPr>
          <w:spacing w:val="-13"/>
        </w:rPr>
        <w:t xml:space="preserve"> </w:t>
      </w:r>
      <w:r>
        <w:t>народов</w:t>
      </w:r>
      <w:r>
        <w:rPr>
          <w:spacing w:val="-13"/>
        </w:rPr>
        <w:t xml:space="preserve"> </w:t>
      </w:r>
      <w:r>
        <w:t>России,</w:t>
      </w:r>
      <w:r>
        <w:rPr>
          <w:spacing w:val="-13"/>
        </w:rPr>
        <w:t xml:space="preserve"> </w:t>
      </w:r>
      <w:r>
        <w:t>духовно-нравственных</w:t>
      </w:r>
      <w:r>
        <w:rPr>
          <w:spacing w:val="-13"/>
        </w:rPr>
        <w:t xml:space="preserve"> </w:t>
      </w:r>
      <w:r>
        <w:t>ценностей,</w:t>
      </w:r>
      <w:r>
        <w:rPr>
          <w:spacing w:val="-14"/>
        </w:rPr>
        <w:t xml:space="preserve"> </w:t>
      </w:r>
      <w:r>
        <w:t xml:space="preserve">присущих </w:t>
      </w:r>
      <w:r>
        <w:rPr>
          <w:spacing w:val="-6"/>
        </w:rPr>
        <w:t>ей</w:t>
      </w:r>
      <w:r>
        <w:tab/>
      </w:r>
      <w:r>
        <w:rPr>
          <w:spacing w:val="-6"/>
        </w:rPr>
        <w:t>на</w:t>
      </w:r>
      <w:r>
        <w:tab/>
      </w:r>
      <w:r>
        <w:rPr>
          <w:spacing w:val="-2"/>
        </w:rPr>
        <w:t xml:space="preserve">протяжении </w:t>
      </w:r>
      <w:r>
        <w:t>всей её истории.</w:t>
      </w:r>
    </w:p>
    <w:p w:rsidR="00A30070" w:rsidRDefault="007A032F" w:rsidP="00D07F83">
      <w:pPr>
        <w:pStyle w:val="a3"/>
        <w:tabs>
          <w:tab w:val="left" w:pos="5871"/>
          <w:tab w:val="left" w:pos="9902"/>
        </w:tabs>
        <w:spacing w:before="2" w:line="360" w:lineRule="auto"/>
        <w:ind w:right="154" w:firstLine="708"/>
        <w:jc w:val="left"/>
      </w:pPr>
      <w:r>
        <w:t>В</w:t>
      </w:r>
      <w:r>
        <w:rPr>
          <w:spacing w:val="-10"/>
        </w:rPr>
        <w:t xml:space="preserve"> </w:t>
      </w:r>
      <w:r>
        <w:t>процессе</w:t>
      </w:r>
      <w:r>
        <w:rPr>
          <w:spacing w:val="-11"/>
        </w:rPr>
        <w:t xml:space="preserve"> </w:t>
      </w:r>
      <w:r>
        <w:t>изучения</w:t>
      </w:r>
      <w:r>
        <w:rPr>
          <w:spacing w:val="-10"/>
        </w:rPr>
        <w:t xml:space="preserve"> </w:t>
      </w:r>
      <w:r>
        <w:t>курса</w:t>
      </w:r>
      <w:r>
        <w:rPr>
          <w:spacing w:val="-11"/>
        </w:rPr>
        <w:t xml:space="preserve"> </w:t>
      </w:r>
      <w:r>
        <w:t>ОДНКНР</w:t>
      </w:r>
      <w:r>
        <w:rPr>
          <w:spacing w:val="-10"/>
        </w:rPr>
        <w:t xml:space="preserve"> </w:t>
      </w:r>
      <w:r>
        <w:t>обучающиеся</w:t>
      </w:r>
      <w:r>
        <w:rPr>
          <w:spacing w:val="-10"/>
        </w:rPr>
        <w:t xml:space="preserve"> </w:t>
      </w:r>
      <w:r>
        <w:t>получают</w:t>
      </w:r>
      <w:r>
        <w:rPr>
          <w:spacing w:val="-10"/>
        </w:rPr>
        <w:t xml:space="preserve"> </w:t>
      </w:r>
      <w:r>
        <w:t>возможность</w:t>
      </w:r>
      <w:r>
        <w:rPr>
          <w:spacing w:val="-4"/>
        </w:rPr>
        <w:t xml:space="preserve"> </w:t>
      </w:r>
      <w:r>
        <w:t xml:space="preserve">систематизировать, расширять и углублять полученные в рамках общественно-научных дисциплин знания и </w:t>
      </w:r>
      <w:r>
        <w:rPr>
          <w:spacing w:val="-2"/>
        </w:rPr>
        <w:t>представления</w:t>
      </w:r>
      <w:r>
        <w:tab/>
      </w:r>
      <w:r>
        <w:rPr>
          <w:spacing w:val="-10"/>
        </w:rPr>
        <w:t>о</w:t>
      </w:r>
      <w:r>
        <w:tab/>
      </w:r>
      <w:r>
        <w:rPr>
          <w:spacing w:val="-2"/>
        </w:rPr>
        <w:t xml:space="preserve">структуре </w:t>
      </w:r>
      <w:r>
        <w:t>и закономерностях развития социума, о прошлом и настоящем родной страны, находить в истории российского</w:t>
      </w:r>
      <w:r>
        <w:rPr>
          <w:spacing w:val="-8"/>
        </w:rPr>
        <w:t xml:space="preserve"> </w:t>
      </w:r>
      <w:r>
        <w:t>общества</w:t>
      </w:r>
      <w:r>
        <w:rPr>
          <w:spacing w:val="-9"/>
        </w:rPr>
        <w:t xml:space="preserve"> </w:t>
      </w:r>
      <w:r>
        <w:t>существенные</w:t>
      </w:r>
      <w:r>
        <w:rPr>
          <w:spacing w:val="-9"/>
        </w:rPr>
        <w:t xml:space="preserve"> </w:t>
      </w:r>
      <w:r>
        <w:t>связи</w:t>
      </w:r>
      <w:r>
        <w:rPr>
          <w:spacing w:val="-7"/>
        </w:rPr>
        <w:t xml:space="preserve"> </w:t>
      </w:r>
      <w:r>
        <w:t>с</w:t>
      </w:r>
      <w:r>
        <w:rPr>
          <w:spacing w:val="-9"/>
        </w:rPr>
        <w:t xml:space="preserve"> </w:t>
      </w:r>
      <w:r>
        <w:t>традиционной</w:t>
      </w:r>
      <w:r>
        <w:rPr>
          <w:spacing w:val="-7"/>
        </w:rPr>
        <w:t xml:space="preserve"> </w:t>
      </w:r>
      <w:r>
        <w:t>духовно-нравственной</w:t>
      </w:r>
      <w:r>
        <w:rPr>
          <w:spacing w:val="-7"/>
        </w:rPr>
        <w:t xml:space="preserve"> </w:t>
      </w:r>
      <w:r>
        <w:t>культурой</w:t>
      </w:r>
      <w:r>
        <w:rPr>
          <w:spacing w:val="-7"/>
        </w:rPr>
        <w:t xml:space="preserve"> </w:t>
      </w:r>
      <w:r>
        <w:t>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A30070" w:rsidRDefault="00A30070" w:rsidP="00D07F83">
      <w:pPr>
        <w:spacing w:line="360" w:lineRule="auto"/>
        <w:sectPr w:rsidR="00A30070">
          <w:footerReference w:type="default" r:id="rId33"/>
          <w:pgSz w:w="11900" w:h="16860"/>
          <w:pgMar w:top="640" w:right="560" w:bottom="280" w:left="260" w:header="0" w:footer="0" w:gutter="0"/>
          <w:cols w:space="720"/>
        </w:sectPr>
      </w:pPr>
    </w:p>
    <w:p w:rsidR="00A30070" w:rsidRDefault="007A032F" w:rsidP="00D07F83">
      <w:pPr>
        <w:pStyle w:val="a3"/>
        <w:spacing w:before="79" w:line="360" w:lineRule="auto"/>
        <w:ind w:right="157" w:firstLine="708"/>
        <w:jc w:val="left"/>
      </w:pPr>
      <w:r>
        <w:t>Не менее важно отметить, что данный курс формируется и преподаётся в соответствии с принципами</w:t>
      </w:r>
      <w:r>
        <w:rPr>
          <w:spacing w:val="-8"/>
        </w:rPr>
        <w:t xml:space="preserve"> </w:t>
      </w:r>
      <w:r>
        <w:t>культурологичности</w:t>
      </w:r>
      <w:r>
        <w:rPr>
          <w:spacing w:val="-8"/>
        </w:rPr>
        <w:t xml:space="preserve"> </w:t>
      </w:r>
      <w:r>
        <w:t>и</w:t>
      </w:r>
      <w:r>
        <w:rPr>
          <w:spacing w:val="-8"/>
        </w:rPr>
        <w:t xml:space="preserve"> </w:t>
      </w:r>
      <w:r>
        <w:t>культуросообразности,</w:t>
      </w:r>
      <w:r>
        <w:rPr>
          <w:spacing w:val="-9"/>
        </w:rPr>
        <w:t xml:space="preserve"> </w:t>
      </w:r>
      <w:r>
        <w:t>научности</w:t>
      </w:r>
      <w:r>
        <w:rPr>
          <w:spacing w:val="-10"/>
        </w:rPr>
        <w:t xml:space="preserve"> </w:t>
      </w:r>
      <w:r>
        <w:t>содержания</w:t>
      </w:r>
      <w:r>
        <w:rPr>
          <w:spacing w:val="-7"/>
        </w:rPr>
        <w:t xml:space="preserve"> </w:t>
      </w:r>
      <w:r>
        <w:t>и</w:t>
      </w:r>
      <w:r>
        <w:rPr>
          <w:spacing w:val="-8"/>
        </w:rPr>
        <w:t xml:space="preserve"> </w:t>
      </w:r>
      <w:r>
        <w:t>подхода</w:t>
      </w:r>
      <w:r>
        <w:rPr>
          <w:spacing w:val="-10"/>
        </w:rPr>
        <w:t xml:space="preserve"> </w:t>
      </w:r>
      <w:r>
        <w:t>к</w:t>
      </w:r>
      <w:r>
        <w:rPr>
          <w:spacing w:val="-6"/>
        </w:rPr>
        <w:t xml:space="preserve"> </w:t>
      </w:r>
      <w:r>
        <w:t>отбору информации, соответствия требованиям возрастной педагогики и психологии.</w:t>
      </w:r>
    </w:p>
    <w:p w:rsidR="00A30070" w:rsidRDefault="007A032F" w:rsidP="00D07F83">
      <w:pPr>
        <w:pStyle w:val="a3"/>
        <w:tabs>
          <w:tab w:val="left" w:pos="3730"/>
          <w:tab w:val="left" w:pos="6487"/>
          <w:tab w:val="left" w:pos="9958"/>
        </w:tabs>
        <w:spacing w:line="360" w:lineRule="auto"/>
        <w:ind w:right="155" w:firstLine="708"/>
        <w:jc w:val="left"/>
      </w:pPr>
      <w:r>
        <w:t>В</w:t>
      </w:r>
      <w:r>
        <w:rPr>
          <w:spacing w:val="80"/>
          <w:w w:val="150"/>
        </w:rPr>
        <w:t xml:space="preserve">   </w:t>
      </w:r>
      <w:r>
        <w:t>процессе</w:t>
      </w:r>
      <w:r>
        <w:rPr>
          <w:spacing w:val="80"/>
          <w:w w:val="150"/>
        </w:rPr>
        <w:t xml:space="preserve">   </w:t>
      </w:r>
      <w:r>
        <w:t>изучения</w:t>
      </w:r>
      <w:r>
        <w:rPr>
          <w:spacing w:val="80"/>
          <w:w w:val="150"/>
        </w:rPr>
        <w:t xml:space="preserve">   </w:t>
      </w:r>
      <w:r>
        <w:t>курса,</w:t>
      </w:r>
      <w:r>
        <w:rPr>
          <w:spacing w:val="80"/>
          <w:w w:val="150"/>
        </w:rPr>
        <w:t xml:space="preserve">   </w:t>
      </w:r>
      <w:r>
        <w:t>обучающиеся</w:t>
      </w:r>
      <w:r>
        <w:rPr>
          <w:spacing w:val="80"/>
          <w:w w:val="150"/>
        </w:rPr>
        <w:t xml:space="preserve">   </w:t>
      </w:r>
      <w:r>
        <w:t>получают</w:t>
      </w:r>
      <w:r>
        <w:rPr>
          <w:spacing w:val="80"/>
          <w:w w:val="150"/>
        </w:rPr>
        <w:t xml:space="preserve">   </w:t>
      </w:r>
      <w:r>
        <w:t>представление</w:t>
      </w:r>
      <w:r>
        <w:rPr>
          <w:spacing w:val="40"/>
        </w:rPr>
        <w:t xml:space="preserve"> </w:t>
      </w:r>
      <w:r>
        <w:t xml:space="preserve">о существенных взаимосвязях между материальной и духовной культурой, обусловленности </w:t>
      </w:r>
      <w:r>
        <w:rPr>
          <w:spacing w:val="-2"/>
        </w:rPr>
        <w:t>культурных</w:t>
      </w:r>
      <w:r>
        <w:tab/>
      </w:r>
      <w:r>
        <w:rPr>
          <w:spacing w:val="-2"/>
        </w:rPr>
        <w:t>реалий</w:t>
      </w:r>
      <w:r>
        <w:tab/>
      </w:r>
      <w:r>
        <w:rPr>
          <w:spacing w:val="-2"/>
        </w:rPr>
        <w:t>современного</w:t>
      </w:r>
      <w:r>
        <w:tab/>
      </w:r>
      <w:r>
        <w:rPr>
          <w:spacing w:val="-2"/>
        </w:rPr>
        <w:t xml:space="preserve">общества </w:t>
      </w:r>
      <w:r>
        <w:t>его</w:t>
      </w:r>
      <w:r>
        <w:rPr>
          <w:spacing w:val="71"/>
        </w:rPr>
        <w:t xml:space="preserve">   </w:t>
      </w:r>
      <w:r>
        <w:t>духовно-нравственным</w:t>
      </w:r>
      <w:r>
        <w:rPr>
          <w:spacing w:val="71"/>
        </w:rPr>
        <w:t xml:space="preserve">   </w:t>
      </w:r>
      <w:r>
        <w:t>обликом.</w:t>
      </w:r>
      <w:r>
        <w:rPr>
          <w:spacing w:val="71"/>
        </w:rPr>
        <w:t xml:space="preserve">   </w:t>
      </w:r>
      <w:r>
        <w:t>Изучаются</w:t>
      </w:r>
      <w:r>
        <w:rPr>
          <w:spacing w:val="71"/>
        </w:rPr>
        <w:t xml:space="preserve">   </w:t>
      </w:r>
      <w:r>
        <w:t>основные</w:t>
      </w:r>
      <w:r>
        <w:rPr>
          <w:spacing w:val="71"/>
        </w:rPr>
        <w:t xml:space="preserve">   </w:t>
      </w:r>
      <w:r>
        <w:t>компоненты</w:t>
      </w:r>
      <w:r>
        <w:rPr>
          <w:spacing w:val="71"/>
        </w:rPr>
        <w:t xml:space="preserve">   </w:t>
      </w:r>
      <w:r>
        <w:t>культуры, её</w:t>
      </w:r>
      <w:r>
        <w:rPr>
          <w:spacing w:val="-15"/>
        </w:rPr>
        <w:t xml:space="preserve"> </w:t>
      </w:r>
      <w:r>
        <w:t>специфические</w:t>
      </w:r>
      <w:r>
        <w:rPr>
          <w:spacing w:val="-15"/>
        </w:rPr>
        <w:t xml:space="preserve"> </w:t>
      </w:r>
      <w:r>
        <w:t>инструменты</w:t>
      </w:r>
      <w:r>
        <w:rPr>
          <w:spacing w:val="-14"/>
        </w:rPr>
        <w:t xml:space="preserve"> </w:t>
      </w:r>
      <w:r>
        <w:t>самопрезентации,</w:t>
      </w:r>
      <w:r>
        <w:rPr>
          <w:spacing w:val="-14"/>
        </w:rPr>
        <w:t xml:space="preserve"> </w:t>
      </w:r>
      <w:r>
        <w:t>исторические</w:t>
      </w:r>
      <w:r>
        <w:rPr>
          <w:spacing w:val="-15"/>
        </w:rPr>
        <w:t xml:space="preserve"> </w:t>
      </w:r>
      <w:r>
        <w:t>и</w:t>
      </w:r>
      <w:r>
        <w:rPr>
          <w:spacing w:val="-13"/>
        </w:rPr>
        <w:t xml:space="preserve"> </w:t>
      </w:r>
      <w:r>
        <w:t>современные</w:t>
      </w:r>
      <w:r>
        <w:rPr>
          <w:spacing w:val="-15"/>
        </w:rPr>
        <w:t xml:space="preserve"> </w:t>
      </w:r>
      <w:r>
        <w:t>особенности</w:t>
      </w:r>
      <w:r>
        <w:rPr>
          <w:spacing w:val="-12"/>
        </w:rPr>
        <w:t xml:space="preserve"> </w:t>
      </w:r>
      <w:r>
        <w:t>духовно- нравственного развития народов России.</w:t>
      </w:r>
    </w:p>
    <w:p w:rsidR="00A30070" w:rsidRDefault="007A032F" w:rsidP="00D07F83">
      <w:pPr>
        <w:pStyle w:val="a3"/>
        <w:spacing w:line="360" w:lineRule="auto"/>
        <w:ind w:right="157" w:firstLine="708"/>
        <w:jc w:val="left"/>
      </w:pPr>
      <w:r>
        <w:t>Содержание курса направлено на формирование нравственного идеала, гражданской идентичности</w:t>
      </w:r>
      <w:r>
        <w:rPr>
          <w:spacing w:val="-8"/>
        </w:rPr>
        <w:t xml:space="preserve"> </w:t>
      </w:r>
      <w:r>
        <w:t>личности</w:t>
      </w:r>
      <w:r>
        <w:rPr>
          <w:spacing w:val="-11"/>
        </w:rPr>
        <w:t xml:space="preserve"> </w:t>
      </w:r>
      <w:r>
        <w:t>обучающегося</w:t>
      </w:r>
      <w:r>
        <w:rPr>
          <w:spacing w:val="-10"/>
        </w:rPr>
        <w:t xml:space="preserve"> </w:t>
      </w:r>
      <w:r>
        <w:t>и</w:t>
      </w:r>
      <w:r>
        <w:rPr>
          <w:spacing w:val="-9"/>
        </w:rPr>
        <w:t xml:space="preserve"> </w:t>
      </w:r>
      <w:r>
        <w:t>воспитание</w:t>
      </w:r>
      <w:r>
        <w:rPr>
          <w:spacing w:val="-11"/>
        </w:rPr>
        <w:t xml:space="preserve"> </w:t>
      </w:r>
      <w:r>
        <w:t>патриотических</w:t>
      </w:r>
      <w:r>
        <w:rPr>
          <w:spacing w:val="-10"/>
        </w:rPr>
        <w:t xml:space="preserve"> </w:t>
      </w:r>
      <w:r>
        <w:t>чувств</w:t>
      </w:r>
      <w:r>
        <w:rPr>
          <w:spacing w:val="-9"/>
        </w:rPr>
        <w:t xml:space="preserve"> </w:t>
      </w:r>
      <w:r>
        <w:t>к</w:t>
      </w:r>
      <w:r>
        <w:rPr>
          <w:spacing w:val="-9"/>
        </w:rPr>
        <w:t xml:space="preserve"> </w:t>
      </w:r>
      <w:r>
        <w:t>Родине</w:t>
      </w:r>
      <w:r>
        <w:rPr>
          <w:spacing w:val="-11"/>
        </w:rPr>
        <w:t xml:space="preserve"> </w:t>
      </w:r>
      <w:r>
        <w:t>(осознание</w:t>
      </w:r>
      <w:r>
        <w:rPr>
          <w:spacing w:val="-11"/>
        </w:rPr>
        <w:t xml:space="preserve"> </w:t>
      </w:r>
      <w:r>
        <w:t>себя как гражданина своего Отечества), формирование исторической памяти.</w:t>
      </w:r>
    </w:p>
    <w:p w:rsidR="00A30070" w:rsidRDefault="007A032F" w:rsidP="00D07F83">
      <w:pPr>
        <w:pStyle w:val="a3"/>
        <w:tabs>
          <w:tab w:val="left" w:pos="10024"/>
        </w:tabs>
        <w:spacing w:before="1" w:line="360" w:lineRule="auto"/>
        <w:ind w:right="155" w:firstLine="708"/>
        <w:jc w:val="left"/>
      </w:pPr>
      <w: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w:t>
      </w:r>
      <w:r>
        <w:rPr>
          <w:spacing w:val="-15"/>
        </w:rPr>
        <w:t xml:space="preserve"> </w:t>
      </w:r>
      <w:r>
        <w:t>духовно-нравственными</w:t>
      </w:r>
      <w:r>
        <w:rPr>
          <w:spacing w:val="-15"/>
        </w:rPr>
        <w:t xml:space="preserve"> </w:t>
      </w:r>
      <w:r>
        <w:t>и</w:t>
      </w:r>
      <w:r>
        <w:rPr>
          <w:spacing w:val="-15"/>
        </w:rPr>
        <w:t xml:space="preserve"> </w:t>
      </w:r>
      <w:r>
        <w:t>культурными</w:t>
      </w:r>
      <w:r>
        <w:rPr>
          <w:spacing w:val="-15"/>
        </w:rPr>
        <w:t xml:space="preserve"> </w:t>
      </w:r>
      <w:r>
        <w:t>ценностями)</w:t>
      </w:r>
      <w:r>
        <w:rPr>
          <w:spacing w:val="-15"/>
        </w:rPr>
        <w:t xml:space="preserve"> </w:t>
      </w:r>
      <w:r>
        <w:t>на</w:t>
      </w:r>
      <w:r>
        <w:rPr>
          <w:spacing w:val="-15"/>
        </w:rPr>
        <w:t xml:space="preserve"> </w:t>
      </w:r>
      <w:r>
        <w:t>микроуровне</w:t>
      </w:r>
      <w:r>
        <w:rPr>
          <w:spacing w:val="-15"/>
        </w:rPr>
        <w:t xml:space="preserve"> </w:t>
      </w:r>
      <w:r>
        <w:t xml:space="preserve">(собственная идентичность, осознанная как часть малой Родины, семьи и семейных традиций, этнической и </w:t>
      </w:r>
      <w:r>
        <w:rPr>
          <w:spacing w:val="-2"/>
        </w:rPr>
        <w:t>религиозной</w:t>
      </w:r>
      <w:r>
        <w:tab/>
      </w:r>
      <w:r>
        <w:rPr>
          <w:spacing w:val="-2"/>
        </w:rPr>
        <w:t>истории,</w:t>
      </w:r>
    </w:p>
    <w:p w:rsidR="00A30070" w:rsidRDefault="007A032F" w:rsidP="00D07F83">
      <w:pPr>
        <w:pStyle w:val="a3"/>
        <w:spacing w:line="275" w:lineRule="exact"/>
        <w:jc w:val="left"/>
      </w:pPr>
      <w:r>
        <w:t>к</w:t>
      </w:r>
      <w:r>
        <w:rPr>
          <w:spacing w:val="-3"/>
        </w:rPr>
        <w:t xml:space="preserve"> </w:t>
      </w:r>
      <w:r>
        <w:t>которой</w:t>
      </w:r>
      <w:r>
        <w:rPr>
          <w:spacing w:val="-2"/>
        </w:rPr>
        <w:t xml:space="preserve"> </w:t>
      </w:r>
      <w:r>
        <w:t>принадлежит</w:t>
      </w:r>
      <w:r>
        <w:rPr>
          <w:spacing w:val="-5"/>
        </w:rPr>
        <w:t xml:space="preserve"> </w:t>
      </w:r>
      <w:r>
        <w:t>обучающийся</w:t>
      </w:r>
      <w:r>
        <w:rPr>
          <w:spacing w:val="-2"/>
        </w:rPr>
        <w:t xml:space="preserve"> </w:t>
      </w:r>
      <w:r>
        <w:t>как</w:t>
      </w:r>
      <w:r>
        <w:rPr>
          <w:spacing w:val="-2"/>
        </w:rPr>
        <w:t xml:space="preserve"> личность).</w:t>
      </w:r>
    </w:p>
    <w:p w:rsidR="00A30070" w:rsidRDefault="007A032F" w:rsidP="00D07F83">
      <w:pPr>
        <w:pStyle w:val="a3"/>
        <w:tabs>
          <w:tab w:val="left" w:pos="9974"/>
        </w:tabs>
        <w:spacing w:before="139" w:line="360" w:lineRule="auto"/>
        <w:ind w:right="157" w:firstLine="708"/>
        <w:jc w:val="left"/>
      </w:pPr>
      <w: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w:t>
      </w:r>
      <w:r>
        <w:rPr>
          <w:spacing w:val="-2"/>
        </w:rPr>
        <w:t>содержании</w:t>
      </w:r>
      <w:r>
        <w:tab/>
      </w:r>
      <w:r>
        <w:rPr>
          <w:spacing w:val="-2"/>
        </w:rPr>
        <w:t>предмета</w:t>
      </w:r>
    </w:p>
    <w:p w:rsidR="00A30070" w:rsidRDefault="007A032F" w:rsidP="00D07F83">
      <w:pPr>
        <w:pStyle w:val="a3"/>
        <w:spacing w:line="275" w:lineRule="exact"/>
        <w:jc w:val="left"/>
      </w:pPr>
      <w:r>
        <w:t>и</w:t>
      </w:r>
      <w:r>
        <w:rPr>
          <w:spacing w:val="-2"/>
        </w:rPr>
        <w:t xml:space="preserve"> </w:t>
      </w:r>
      <w:r>
        <w:t>его</w:t>
      </w:r>
      <w:r>
        <w:rPr>
          <w:spacing w:val="-2"/>
        </w:rPr>
        <w:t xml:space="preserve"> </w:t>
      </w:r>
      <w:r>
        <w:t>смысловых</w:t>
      </w:r>
      <w:r>
        <w:rPr>
          <w:spacing w:val="-2"/>
        </w:rPr>
        <w:t xml:space="preserve"> акцентах.</w:t>
      </w:r>
    </w:p>
    <w:p w:rsidR="00A30070" w:rsidRDefault="007A032F" w:rsidP="00D07F83">
      <w:pPr>
        <w:pStyle w:val="a3"/>
        <w:spacing w:before="140" w:line="360" w:lineRule="auto"/>
        <w:ind w:right="153" w:firstLine="708"/>
        <w:jc w:val="left"/>
      </w:pPr>
      <w: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w:t>
      </w:r>
      <w:r>
        <w:rPr>
          <w:spacing w:val="-2"/>
        </w:rPr>
        <w:t>элементов</w:t>
      </w:r>
    </w:p>
    <w:p w:rsidR="00A30070" w:rsidRDefault="007A032F" w:rsidP="00D07F83">
      <w:pPr>
        <w:pStyle w:val="a3"/>
        <w:jc w:val="left"/>
      </w:pPr>
      <w:r>
        <w:t>и</w:t>
      </w:r>
      <w:r>
        <w:rPr>
          <w:spacing w:val="-6"/>
        </w:rPr>
        <w:t xml:space="preserve"> </w:t>
      </w:r>
      <w:r>
        <w:t>формирования</w:t>
      </w:r>
      <w:r>
        <w:rPr>
          <w:spacing w:val="-7"/>
        </w:rPr>
        <w:t xml:space="preserve"> </w:t>
      </w:r>
      <w:r>
        <w:t>познавательного</w:t>
      </w:r>
      <w:r>
        <w:rPr>
          <w:spacing w:val="-4"/>
        </w:rPr>
        <w:t xml:space="preserve"> </w:t>
      </w:r>
      <w:r>
        <w:t>интереса</w:t>
      </w:r>
      <w:r>
        <w:rPr>
          <w:spacing w:val="-5"/>
        </w:rPr>
        <w:t xml:space="preserve"> </w:t>
      </w:r>
      <w:r>
        <w:t>к</w:t>
      </w:r>
      <w:r>
        <w:rPr>
          <w:spacing w:val="-4"/>
        </w:rPr>
        <w:t xml:space="preserve"> </w:t>
      </w:r>
      <w:r>
        <w:t>этнокультурным</w:t>
      </w:r>
      <w:r>
        <w:rPr>
          <w:spacing w:val="-6"/>
        </w:rPr>
        <w:t xml:space="preserve"> </w:t>
      </w:r>
      <w:r>
        <w:t>и</w:t>
      </w:r>
      <w:r>
        <w:rPr>
          <w:spacing w:val="-4"/>
        </w:rPr>
        <w:t xml:space="preserve"> </w:t>
      </w:r>
      <w:r>
        <w:t>религиозным</w:t>
      </w:r>
      <w:r>
        <w:rPr>
          <w:spacing w:val="-5"/>
        </w:rPr>
        <w:t xml:space="preserve"> </w:t>
      </w:r>
      <w:r>
        <w:rPr>
          <w:spacing w:val="-2"/>
        </w:rPr>
        <w:t>феноменам.</w:t>
      </w:r>
    </w:p>
    <w:p w:rsidR="00A30070" w:rsidRDefault="007A032F" w:rsidP="00D07F83">
      <w:pPr>
        <w:pStyle w:val="a3"/>
        <w:tabs>
          <w:tab w:val="left" w:pos="1270"/>
          <w:tab w:val="left" w:pos="2405"/>
          <w:tab w:val="left" w:pos="3072"/>
          <w:tab w:val="left" w:pos="3211"/>
          <w:tab w:val="left" w:pos="3792"/>
          <w:tab w:val="left" w:pos="5191"/>
          <w:tab w:val="left" w:pos="5317"/>
          <w:tab w:val="left" w:pos="5376"/>
          <w:tab w:val="left" w:pos="7074"/>
          <w:tab w:val="left" w:pos="7476"/>
          <w:tab w:val="left" w:pos="7655"/>
          <w:tab w:val="left" w:pos="9441"/>
          <w:tab w:val="left" w:pos="9492"/>
          <w:tab w:val="left" w:pos="9764"/>
        </w:tabs>
        <w:spacing w:before="137" w:line="360" w:lineRule="auto"/>
        <w:ind w:right="159" w:firstLine="708"/>
        <w:jc w:val="left"/>
      </w:pPr>
      <w:r>
        <w:rPr>
          <w:spacing w:val="-2"/>
        </w:rPr>
        <w:t>Принцип</w:t>
      </w:r>
      <w:r>
        <w:tab/>
      </w:r>
      <w:r>
        <w:tab/>
      </w:r>
      <w:r>
        <w:rPr>
          <w:spacing w:val="-2"/>
        </w:rPr>
        <w:t>соответствия</w:t>
      </w:r>
      <w:r>
        <w:tab/>
      </w:r>
      <w:r>
        <w:tab/>
      </w:r>
      <w:r>
        <w:tab/>
      </w:r>
      <w:r>
        <w:rPr>
          <w:spacing w:val="-2"/>
        </w:rPr>
        <w:t>требованиям</w:t>
      </w:r>
      <w:r>
        <w:tab/>
      </w:r>
      <w:r>
        <w:tab/>
      </w:r>
      <w:r>
        <w:tab/>
      </w:r>
      <w:r>
        <w:rPr>
          <w:spacing w:val="-2"/>
        </w:rPr>
        <w:t>возрастной</w:t>
      </w:r>
      <w:r>
        <w:tab/>
      </w:r>
      <w:r>
        <w:tab/>
      </w:r>
      <w:r>
        <w:tab/>
      </w:r>
      <w:r>
        <w:rPr>
          <w:spacing w:val="-2"/>
        </w:rPr>
        <w:t xml:space="preserve">педагогики </w:t>
      </w:r>
      <w:r>
        <w:t xml:space="preserve">и психологии включает отбор тем и содержания курса согласно приоритетным зонам ближайшего </w:t>
      </w:r>
      <w:r>
        <w:rPr>
          <w:spacing w:val="-2"/>
        </w:rPr>
        <w:t>развития</w:t>
      </w:r>
      <w:r>
        <w:tab/>
      </w:r>
      <w:r>
        <w:rPr>
          <w:spacing w:val="-4"/>
        </w:rPr>
        <w:t>для</w:t>
      </w:r>
      <w:r>
        <w:tab/>
      </w:r>
      <w:r>
        <w:tab/>
      </w:r>
      <w:r>
        <w:tab/>
      </w:r>
      <w:r>
        <w:rPr>
          <w:spacing w:val="-4"/>
        </w:rPr>
        <w:t>5–6</w:t>
      </w:r>
      <w:r>
        <w:tab/>
      </w:r>
      <w:r>
        <w:rPr>
          <w:spacing w:val="-2"/>
        </w:rPr>
        <w:t>классов,</w:t>
      </w:r>
      <w:r>
        <w:tab/>
      </w:r>
      <w:r>
        <w:rPr>
          <w:spacing w:val="-2"/>
        </w:rPr>
        <w:t>когнитивным</w:t>
      </w:r>
      <w:r>
        <w:tab/>
      </w:r>
      <w:r>
        <w:tab/>
      </w:r>
      <w:r>
        <w:rPr>
          <w:spacing w:val="-2"/>
        </w:rPr>
        <w:t xml:space="preserve">способностям </w:t>
      </w:r>
      <w:r>
        <w:rPr>
          <w:spacing w:val="-10"/>
        </w:rPr>
        <w:t>и</w:t>
      </w:r>
      <w:r>
        <w:tab/>
      </w:r>
      <w:r>
        <w:rPr>
          <w:spacing w:val="-2"/>
        </w:rPr>
        <w:t>социальным</w:t>
      </w:r>
      <w:r>
        <w:tab/>
      </w:r>
      <w:r>
        <w:tab/>
      </w:r>
      <w:r>
        <w:rPr>
          <w:spacing w:val="-2"/>
        </w:rPr>
        <w:t>потребностям</w:t>
      </w:r>
      <w:r>
        <w:tab/>
      </w:r>
      <w:r>
        <w:tab/>
      </w:r>
      <w:r>
        <w:rPr>
          <w:spacing w:val="-2"/>
        </w:rPr>
        <w:t>обучающихся,</w:t>
      </w:r>
      <w:r>
        <w:tab/>
      </w:r>
      <w:r>
        <w:tab/>
      </w:r>
      <w:r>
        <w:rPr>
          <w:spacing w:val="-2"/>
        </w:rPr>
        <w:t>содержанию</w:t>
      </w:r>
      <w:r>
        <w:tab/>
      </w:r>
      <w:r>
        <w:rPr>
          <w:spacing w:val="-2"/>
        </w:rPr>
        <w:t xml:space="preserve">гуманитарных </w:t>
      </w:r>
      <w:r>
        <w:t>и общественно-научных учебных предметов.</w:t>
      </w:r>
    </w:p>
    <w:p w:rsidR="00A30070" w:rsidRDefault="007A032F" w:rsidP="00D07F83">
      <w:pPr>
        <w:pStyle w:val="a3"/>
        <w:tabs>
          <w:tab w:val="left" w:pos="3601"/>
          <w:tab w:val="left" w:pos="6600"/>
          <w:tab w:val="left" w:pos="9509"/>
        </w:tabs>
        <w:spacing w:before="2" w:line="360" w:lineRule="auto"/>
        <w:ind w:right="157" w:firstLine="708"/>
        <w:jc w:val="left"/>
      </w:pPr>
      <w:r>
        <w:rPr>
          <w:spacing w:val="-2"/>
        </w:rPr>
        <w:t>Принцип</w:t>
      </w:r>
      <w:r>
        <w:tab/>
      </w:r>
      <w:r>
        <w:rPr>
          <w:spacing w:val="-2"/>
        </w:rPr>
        <w:t>формирования</w:t>
      </w:r>
      <w:r>
        <w:tab/>
      </w:r>
      <w:r>
        <w:rPr>
          <w:spacing w:val="-2"/>
        </w:rPr>
        <w:t>гражданского</w:t>
      </w:r>
      <w:r>
        <w:tab/>
      </w:r>
      <w:r>
        <w:rPr>
          <w:spacing w:val="-2"/>
        </w:rPr>
        <w:t xml:space="preserve">самосознания </w:t>
      </w:r>
      <w: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w:t>
      </w:r>
      <w:r>
        <w:rPr>
          <w:spacing w:val="59"/>
        </w:rPr>
        <w:t xml:space="preserve"> </w:t>
      </w:r>
      <w:r>
        <w:t>любви</w:t>
      </w:r>
      <w:r>
        <w:rPr>
          <w:spacing w:val="40"/>
        </w:rPr>
        <w:t xml:space="preserve"> </w:t>
      </w:r>
      <w:r>
        <w:t>к</w:t>
      </w:r>
      <w:r>
        <w:rPr>
          <w:spacing w:val="58"/>
        </w:rPr>
        <w:t xml:space="preserve"> </w:t>
      </w:r>
      <w:r>
        <w:t>Родине.</w:t>
      </w:r>
      <w:r>
        <w:rPr>
          <w:spacing w:val="58"/>
        </w:rPr>
        <w:t xml:space="preserve"> </w:t>
      </w:r>
      <w:r>
        <w:t>Данный</w:t>
      </w:r>
      <w:r>
        <w:rPr>
          <w:spacing w:val="58"/>
        </w:rPr>
        <w:t xml:space="preserve"> </w:t>
      </w:r>
      <w:r>
        <w:t>принцип</w:t>
      </w:r>
      <w:r>
        <w:rPr>
          <w:spacing w:val="59"/>
        </w:rPr>
        <w:t xml:space="preserve"> </w:t>
      </w:r>
      <w:r>
        <w:t>должен</w:t>
      </w:r>
      <w:r>
        <w:rPr>
          <w:spacing w:val="59"/>
        </w:rPr>
        <w:t xml:space="preserve"> </w:t>
      </w:r>
      <w:r>
        <w:t>быть</w:t>
      </w:r>
      <w:r>
        <w:rPr>
          <w:spacing w:val="59"/>
        </w:rPr>
        <w:t xml:space="preserve"> </w:t>
      </w:r>
      <w:r>
        <w:t>реализован</w:t>
      </w:r>
      <w:r>
        <w:rPr>
          <w:spacing w:val="66"/>
        </w:rPr>
        <w:t xml:space="preserve"> </w:t>
      </w:r>
      <w:r>
        <w:t>через</w:t>
      </w:r>
      <w:r>
        <w:rPr>
          <w:spacing w:val="59"/>
        </w:rPr>
        <w:t xml:space="preserve"> </w:t>
      </w:r>
      <w:r>
        <w:t>поиск</w:t>
      </w:r>
      <w:r>
        <w:rPr>
          <w:spacing w:val="58"/>
        </w:rPr>
        <w:t xml:space="preserve"> </w:t>
      </w:r>
      <w:r>
        <w:t>объединяющих</w:t>
      </w:r>
      <w:r>
        <w:rPr>
          <w:spacing w:val="58"/>
        </w:rPr>
        <w:t xml:space="preserve"> </w:t>
      </w:r>
      <w:r>
        <w:t>черт</w:t>
      </w:r>
    </w:p>
    <w:p w:rsidR="00A30070" w:rsidRDefault="00A30070" w:rsidP="00D07F83">
      <w:pPr>
        <w:spacing w:line="360" w:lineRule="auto"/>
        <w:sectPr w:rsidR="00A30070">
          <w:footerReference w:type="default" r:id="rId34"/>
          <w:pgSz w:w="11900" w:h="16860"/>
          <w:pgMar w:top="640" w:right="560" w:bottom="280" w:left="260" w:header="0" w:footer="0" w:gutter="0"/>
          <w:cols w:space="720"/>
        </w:sectPr>
      </w:pPr>
    </w:p>
    <w:p w:rsidR="00A30070" w:rsidRDefault="007A032F" w:rsidP="00D07F83">
      <w:pPr>
        <w:pStyle w:val="a3"/>
        <w:spacing w:before="79" w:line="360" w:lineRule="auto"/>
        <w:ind w:right="161"/>
        <w:jc w:val="left"/>
      </w:pPr>
      <w:r>
        <w:t>в</w:t>
      </w:r>
      <w:r>
        <w:rPr>
          <w:spacing w:val="80"/>
          <w:w w:val="150"/>
        </w:rPr>
        <w:t xml:space="preserve">   </w:t>
      </w:r>
      <w:r>
        <w:t>духовно-нравственной</w:t>
      </w:r>
      <w:r>
        <w:rPr>
          <w:spacing w:val="80"/>
          <w:w w:val="150"/>
        </w:rPr>
        <w:t xml:space="preserve">   </w:t>
      </w:r>
      <w:r>
        <w:t>жизни</w:t>
      </w:r>
      <w:r>
        <w:rPr>
          <w:spacing w:val="80"/>
          <w:w w:val="150"/>
        </w:rPr>
        <w:t xml:space="preserve">   </w:t>
      </w:r>
      <w:r>
        <w:t>народов</w:t>
      </w:r>
      <w:r>
        <w:rPr>
          <w:spacing w:val="80"/>
          <w:w w:val="150"/>
        </w:rPr>
        <w:t xml:space="preserve">   </w:t>
      </w:r>
      <w:r>
        <w:t>России,</w:t>
      </w:r>
      <w:r>
        <w:rPr>
          <w:spacing w:val="80"/>
          <w:w w:val="150"/>
        </w:rPr>
        <w:t xml:space="preserve">   </w:t>
      </w:r>
      <w:r>
        <w:t>их</w:t>
      </w:r>
      <w:r>
        <w:rPr>
          <w:spacing w:val="80"/>
          <w:w w:val="150"/>
        </w:rPr>
        <w:t xml:space="preserve">   </w:t>
      </w:r>
      <w:r>
        <w:t>культуре,</w:t>
      </w:r>
      <w:r>
        <w:rPr>
          <w:spacing w:val="80"/>
          <w:w w:val="150"/>
        </w:rPr>
        <w:t xml:space="preserve">   </w:t>
      </w:r>
      <w:r>
        <w:t>религии и историческом развитии.</w:t>
      </w:r>
    </w:p>
    <w:p w:rsidR="00A30070" w:rsidRDefault="007A032F" w:rsidP="00D07F83">
      <w:pPr>
        <w:pStyle w:val="a3"/>
        <w:ind w:left="1168"/>
        <w:jc w:val="left"/>
      </w:pPr>
      <w:r>
        <w:t>Целями</w:t>
      </w:r>
      <w:r>
        <w:rPr>
          <w:spacing w:val="-4"/>
        </w:rPr>
        <w:t xml:space="preserve"> </w:t>
      </w:r>
      <w:r>
        <w:t>изучения</w:t>
      </w:r>
      <w:r>
        <w:rPr>
          <w:spacing w:val="-3"/>
        </w:rPr>
        <w:t xml:space="preserve"> </w:t>
      </w:r>
      <w:r>
        <w:t>учебного</w:t>
      </w:r>
      <w:r>
        <w:rPr>
          <w:spacing w:val="-3"/>
        </w:rPr>
        <w:t xml:space="preserve"> </w:t>
      </w:r>
      <w:r>
        <w:t>курса</w:t>
      </w:r>
      <w:r>
        <w:rPr>
          <w:spacing w:val="-3"/>
        </w:rPr>
        <w:t xml:space="preserve"> </w:t>
      </w:r>
      <w:r>
        <w:rPr>
          <w:spacing w:val="-2"/>
        </w:rPr>
        <w:t>являются:</w:t>
      </w:r>
    </w:p>
    <w:p w:rsidR="00A30070" w:rsidRDefault="007A032F" w:rsidP="00D07F83">
      <w:pPr>
        <w:pStyle w:val="a3"/>
        <w:spacing w:before="137" w:line="360" w:lineRule="auto"/>
        <w:ind w:right="159" w:firstLine="708"/>
        <w:jc w:val="left"/>
      </w:pPr>
      <w:r>
        <w:t>формирование общероссийской гражданской идентичности обучающихся через изучение культуры</w:t>
      </w:r>
      <w:r>
        <w:rPr>
          <w:spacing w:val="-4"/>
        </w:rPr>
        <w:t xml:space="preserve"> </w:t>
      </w:r>
      <w:r>
        <w:t>(единого</w:t>
      </w:r>
      <w:r>
        <w:rPr>
          <w:spacing w:val="-4"/>
        </w:rPr>
        <w:t xml:space="preserve"> </w:t>
      </w:r>
      <w:r>
        <w:t>культурного</w:t>
      </w:r>
      <w:r>
        <w:rPr>
          <w:spacing w:val="-4"/>
        </w:rPr>
        <w:t xml:space="preserve"> </w:t>
      </w:r>
      <w:r>
        <w:t>пространства)</w:t>
      </w:r>
      <w:r>
        <w:rPr>
          <w:spacing w:val="-4"/>
        </w:rPr>
        <w:t xml:space="preserve"> </w:t>
      </w:r>
      <w:r>
        <w:t>России</w:t>
      </w:r>
      <w:r>
        <w:rPr>
          <w:spacing w:val="-4"/>
        </w:rPr>
        <w:t xml:space="preserve"> </w:t>
      </w:r>
      <w:r>
        <w:t>в</w:t>
      </w:r>
      <w:r>
        <w:rPr>
          <w:spacing w:val="-5"/>
        </w:rPr>
        <w:t xml:space="preserve"> </w:t>
      </w:r>
      <w:r>
        <w:t>контексте</w:t>
      </w:r>
      <w:r>
        <w:rPr>
          <w:spacing w:val="-4"/>
        </w:rPr>
        <w:t xml:space="preserve"> </w:t>
      </w:r>
      <w:r>
        <w:t>процессов</w:t>
      </w:r>
      <w:r>
        <w:rPr>
          <w:spacing w:val="-5"/>
        </w:rPr>
        <w:t xml:space="preserve"> </w:t>
      </w:r>
      <w:r>
        <w:t>этноконфессионального согласия и взаимодействия, взаимопроникновения и мирного сосуществования народов, религий, национальных культур;</w:t>
      </w:r>
    </w:p>
    <w:p w:rsidR="00A30070" w:rsidRDefault="007A032F" w:rsidP="00D07F83">
      <w:pPr>
        <w:pStyle w:val="a3"/>
        <w:spacing w:line="360" w:lineRule="auto"/>
        <w:ind w:right="158" w:firstLine="708"/>
        <w:jc w:val="left"/>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30070" w:rsidRDefault="007A032F" w:rsidP="00D07F83">
      <w:pPr>
        <w:pStyle w:val="a3"/>
        <w:tabs>
          <w:tab w:val="left" w:pos="3177"/>
          <w:tab w:val="left" w:pos="4251"/>
          <w:tab w:val="left" w:pos="7032"/>
          <w:tab w:val="left" w:pos="8083"/>
          <w:tab w:val="left" w:pos="9628"/>
        </w:tabs>
        <w:spacing w:before="2" w:line="360" w:lineRule="auto"/>
        <w:ind w:right="159" w:firstLine="708"/>
        <w:jc w:val="left"/>
      </w:pPr>
      <w:r>
        <w:t xml:space="preserve">формирование и сохранение уважения к ценностям и убеждениям представителей разных </w:t>
      </w:r>
      <w:r>
        <w:rPr>
          <w:spacing w:val="-2"/>
        </w:rPr>
        <w:t>национальностей</w:t>
      </w:r>
      <w:r>
        <w:tab/>
      </w:r>
      <w:r>
        <w:rPr>
          <w:spacing w:val="-10"/>
        </w:rPr>
        <w:t>и</w:t>
      </w:r>
      <w:r>
        <w:tab/>
      </w:r>
      <w:r>
        <w:rPr>
          <w:spacing w:val="-2"/>
        </w:rPr>
        <w:t>вероисповеданий,</w:t>
      </w:r>
      <w:r>
        <w:tab/>
      </w:r>
      <w:r>
        <w:rPr>
          <w:spacing w:val="-10"/>
        </w:rPr>
        <w:t>а</w:t>
      </w:r>
      <w:r>
        <w:tab/>
      </w:r>
      <w:r>
        <w:rPr>
          <w:spacing w:val="-2"/>
        </w:rPr>
        <w:t>также</w:t>
      </w:r>
      <w:r>
        <w:tab/>
      </w:r>
      <w:r>
        <w:rPr>
          <w:spacing w:val="-2"/>
        </w:rPr>
        <w:t xml:space="preserve">способности </w:t>
      </w:r>
      <w:r>
        <w:t>к диалогу с представителями других культур и мировоззрений;</w:t>
      </w:r>
    </w:p>
    <w:p w:rsidR="00A30070" w:rsidRDefault="007A032F" w:rsidP="00D07F83">
      <w:pPr>
        <w:pStyle w:val="a3"/>
        <w:spacing w:line="360" w:lineRule="auto"/>
        <w:ind w:right="161" w:firstLine="708"/>
        <w:jc w:val="left"/>
      </w:pPr>
      <w:r>
        <w:t>идентификация собственной личности как полноправного субъекта культурного, исторического и цивилизационного развития страны.</w:t>
      </w:r>
    </w:p>
    <w:p w:rsidR="00A30070" w:rsidRDefault="007A032F" w:rsidP="00D07F83">
      <w:pPr>
        <w:pStyle w:val="a3"/>
        <w:ind w:left="1168"/>
        <w:jc w:val="left"/>
      </w:pPr>
      <w:r>
        <w:t>Цели</w:t>
      </w:r>
      <w:r>
        <w:rPr>
          <w:spacing w:val="-2"/>
        </w:rPr>
        <w:t xml:space="preserve"> </w:t>
      </w:r>
      <w:r>
        <w:t>курса</w:t>
      </w:r>
      <w:r>
        <w:rPr>
          <w:spacing w:val="-4"/>
        </w:rPr>
        <w:t xml:space="preserve"> </w:t>
      </w:r>
      <w:r>
        <w:t>определяют</w:t>
      </w:r>
      <w:r>
        <w:rPr>
          <w:spacing w:val="-3"/>
        </w:rPr>
        <w:t xml:space="preserve"> </w:t>
      </w:r>
      <w:r>
        <w:t>следующие</w:t>
      </w:r>
      <w:r>
        <w:rPr>
          <w:spacing w:val="-3"/>
        </w:rPr>
        <w:t xml:space="preserve"> </w:t>
      </w:r>
      <w:r>
        <w:rPr>
          <w:spacing w:val="-2"/>
        </w:rPr>
        <w:t>задачи:</w:t>
      </w:r>
    </w:p>
    <w:p w:rsidR="00A30070" w:rsidRDefault="007A032F" w:rsidP="00D07F83">
      <w:pPr>
        <w:pStyle w:val="a3"/>
        <w:spacing w:before="138" w:line="360" w:lineRule="auto"/>
        <w:ind w:right="164" w:firstLine="708"/>
        <w:jc w:val="left"/>
      </w:pPr>
      <w:r>
        <w:t>овладение предметными компетенциями, имеющими преимущественное значение для формирования гражданской идентичности обучающегося;</w:t>
      </w:r>
    </w:p>
    <w:p w:rsidR="00A30070" w:rsidRDefault="007A032F" w:rsidP="00D07F83">
      <w:pPr>
        <w:pStyle w:val="a3"/>
        <w:spacing w:line="360" w:lineRule="auto"/>
        <w:ind w:right="163" w:firstLine="708"/>
        <w:jc w:val="left"/>
      </w:pPr>
      <w:r>
        <w:t>приобретение</w:t>
      </w:r>
      <w:r>
        <w:rPr>
          <w:spacing w:val="73"/>
          <w:w w:val="150"/>
        </w:rPr>
        <w:t xml:space="preserve">   </w:t>
      </w:r>
      <w:r>
        <w:t>и</w:t>
      </w:r>
      <w:r>
        <w:rPr>
          <w:spacing w:val="73"/>
          <w:w w:val="150"/>
        </w:rPr>
        <w:t xml:space="preserve">   </w:t>
      </w:r>
      <w:r>
        <w:t>усвоение</w:t>
      </w:r>
      <w:r>
        <w:rPr>
          <w:spacing w:val="73"/>
          <w:w w:val="150"/>
        </w:rPr>
        <w:t xml:space="preserve">   </w:t>
      </w:r>
      <w:r>
        <w:t>знаний</w:t>
      </w:r>
      <w:r>
        <w:rPr>
          <w:spacing w:val="73"/>
          <w:w w:val="150"/>
        </w:rPr>
        <w:t xml:space="preserve">   </w:t>
      </w:r>
      <w:r>
        <w:t>о</w:t>
      </w:r>
      <w:r>
        <w:rPr>
          <w:spacing w:val="73"/>
          <w:w w:val="150"/>
        </w:rPr>
        <w:t xml:space="preserve">   </w:t>
      </w:r>
      <w:r>
        <w:t>нормах</w:t>
      </w:r>
      <w:r>
        <w:rPr>
          <w:spacing w:val="73"/>
          <w:w w:val="150"/>
        </w:rPr>
        <w:t xml:space="preserve">   </w:t>
      </w:r>
      <w:r>
        <w:t>общественной</w:t>
      </w:r>
      <w:r>
        <w:rPr>
          <w:spacing w:val="73"/>
          <w:w w:val="150"/>
        </w:rPr>
        <w:t xml:space="preserve">   </w:t>
      </w:r>
      <w:r>
        <w:t>морали и нравственности как основополагающих элементах духовной культуры современного общества;</w:t>
      </w:r>
    </w:p>
    <w:p w:rsidR="00A30070" w:rsidRDefault="007A032F" w:rsidP="00D07F83">
      <w:pPr>
        <w:pStyle w:val="a3"/>
        <w:spacing w:before="1" w:line="360" w:lineRule="auto"/>
        <w:ind w:right="159" w:firstLine="708"/>
        <w:jc w:val="left"/>
      </w:pPr>
      <w:r>
        <w:t>развитие</w:t>
      </w:r>
      <w:r>
        <w:rPr>
          <w:spacing w:val="80"/>
        </w:rPr>
        <w:t xml:space="preserve">    </w:t>
      </w:r>
      <w:r>
        <w:t>представлений</w:t>
      </w:r>
      <w:r>
        <w:rPr>
          <w:spacing w:val="80"/>
        </w:rPr>
        <w:t xml:space="preserve">    </w:t>
      </w:r>
      <w:r>
        <w:t>о</w:t>
      </w:r>
      <w:r>
        <w:rPr>
          <w:spacing w:val="80"/>
        </w:rPr>
        <w:t xml:space="preserve">    </w:t>
      </w:r>
      <w:r>
        <w:t>значении</w:t>
      </w:r>
      <w:r>
        <w:rPr>
          <w:spacing w:val="80"/>
        </w:rPr>
        <w:t xml:space="preserve">    </w:t>
      </w:r>
      <w:r>
        <w:t>духовно-нравственных</w:t>
      </w:r>
      <w:r>
        <w:rPr>
          <w:spacing w:val="80"/>
        </w:rPr>
        <w:t xml:space="preserve">    </w:t>
      </w:r>
      <w:r>
        <w:t>ценностей и нравственных норм для достойной жизни личности, семьи, общества, ответственного отношения к будущему отцовству и материнству;</w:t>
      </w:r>
    </w:p>
    <w:p w:rsidR="00A30070" w:rsidRDefault="007A032F" w:rsidP="00D07F83">
      <w:pPr>
        <w:pStyle w:val="a3"/>
        <w:spacing w:line="360" w:lineRule="auto"/>
        <w:ind w:right="159" w:firstLine="708"/>
        <w:jc w:val="left"/>
      </w:pPr>
      <w:r>
        <w:t>становление</w:t>
      </w:r>
      <w:r>
        <w:rPr>
          <w:spacing w:val="80"/>
        </w:rPr>
        <w:t xml:space="preserve">   </w:t>
      </w:r>
      <w:r>
        <w:t>компетенций</w:t>
      </w:r>
      <w:r>
        <w:rPr>
          <w:spacing w:val="80"/>
        </w:rPr>
        <w:t xml:space="preserve">   </w:t>
      </w:r>
      <w:r>
        <w:t>межкультурного</w:t>
      </w:r>
      <w:r>
        <w:rPr>
          <w:spacing w:val="80"/>
        </w:rPr>
        <w:t xml:space="preserve">   </w:t>
      </w:r>
      <w:r>
        <w:t>взаимодействия</w:t>
      </w:r>
      <w:r>
        <w:rPr>
          <w:spacing w:val="80"/>
        </w:rPr>
        <w:t xml:space="preserve">   </w:t>
      </w:r>
      <w:r>
        <w:t>как</w:t>
      </w:r>
      <w:r>
        <w:rPr>
          <w:spacing w:val="80"/>
        </w:rPr>
        <w:t xml:space="preserve">   </w:t>
      </w:r>
      <w:r>
        <w:t>способности и</w:t>
      </w:r>
      <w:r>
        <w:rPr>
          <w:spacing w:val="-6"/>
        </w:rPr>
        <w:t xml:space="preserve"> </w:t>
      </w:r>
      <w:r>
        <w:t>готовности</w:t>
      </w:r>
      <w:r>
        <w:rPr>
          <w:spacing w:val="-5"/>
        </w:rPr>
        <w:t xml:space="preserve"> </w:t>
      </w:r>
      <w:r>
        <w:t>вести</w:t>
      </w:r>
      <w:r>
        <w:rPr>
          <w:spacing w:val="-5"/>
        </w:rPr>
        <w:t xml:space="preserve"> </w:t>
      </w:r>
      <w:r>
        <w:t>межличностный,</w:t>
      </w:r>
      <w:r>
        <w:rPr>
          <w:spacing w:val="-7"/>
        </w:rPr>
        <w:t xml:space="preserve"> </w:t>
      </w:r>
      <w:r>
        <w:t>межкультурный,</w:t>
      </w:r>
      <w:r>
        <w:rPr>
          <w:spacing w:val="-7"/>
        </w:rPr>
        <w:t xml:space="preserve"> </w:t>
      </w:r>
      <w:r>
        <w:t>межконфессиональный</w:t>
      </w:r>
      <w:r>
        <w:rPr>
          <w:spacing w:val="-6"/>
        </w:rPr>
        <w:t xml:space="preserve"> </w:t>
      </w:r>
      <w:r>
        <w:t>диалог</w:t>
      </w:r>
      <w:r>
        <w:rPr>
          <w:spacing w:val="-7"/>
        </w:rPr>
        <w:t xml:space="preserve"> </w:t>
      </w:r>
      <w:r>
        <w:t>при</w:t>
      </w:r>
      <w:r>
        <w:rPr>
          <w:spacing w:val="-6"/>
        </w:rPr>
        <w:t xml:space="preserve"> </w:t>
      </w:r>
      <w:r>
        <w:t>осознании</w:t>
      </w:r>
      <w:r>
        <w:rPr>
          <w:spacing w:val="-6"/>
        </w:rPr>
        <w:t xml:space="preserve"> </w:t>
      </w:r>
      <w:r>
        <w:t>и сохранении собственной культурной идентичности;</w:t>
      </w:r>
    </w:p>
    <w:p w:rsidR="00A30070" w:rsidRDefault="007A032F" w:rsidP="00D07F83">
      <w:pPr>
        <w:pStyle w:val="a3"/>
        <w:spacing w:line="360" w:lineRule="auto"/>
        <w:ind w:right="157" w:firstLine="708"/>
        <w:jc w:val="left"/>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30070" w:rsidRDefault="007A032F" w:rsidP="00D07F83">
      <w:pPr>
        <w:pStyle w:val="a3"/>
        <w:spacing w:line="360" w:lineRule="auto"/>
        <w:ind w:right="161" w:firstLine="708"/>
        <w:jc w:val="left"/>
      </w:pPr>
      <w:r>
        <w:t>обучение</w:t>
      </w:r>
      <w:r>
        <w:rPr>
          <w:spacing w:val="-4"/>
        </w:rPr>
        <w:t xml:space="preserve"> </w:t>
      </w:r>
      <w:r>
        <w:t>рефлексии</w:t>
      </w:r>
      <w:r>
        <w:rPr>
          <w:spacing w:val="-2"/>
        </w:rPr>
        <w:t xml:space="preserve"> </w:t>
      </w:r>
      <w:r>
        <w:t>собственного</w:t>
      </w:r>
      <w:r>
        <w:rPr>
          <w:spacing w:val="-3"/>
        </w:rPr>
        <w:t xml:space="preserve"> </w:t>
      </w:r>
      <w:r>
        <w:t>поведения</w:t>
      </w:r>
      <w:r>
        <w:rPr>
          <w:spacing w:val="-5"/>
        </w:rPr>
        <w:t xml:space="preserve"> </w:t>
      </w:r>
      <w:r>
        <w:t>и</w:t>
      </w:r>
      <w:r>
        <w:rPr>
          <w:spacing w:val="-2"/>
        </w:rPr>
        <w:t xml:space="preserve"> </w:t>
      </w:r>
      <w:r>
        <w:t>оценке</w:t>
      </w:r>
      <w:r>
        <w:rPr>
          <w:spacing w:val="-4"/>
        </w:rPr>
        <w:t xml:space="preserve"> </w:t>
      </w:r>
      <w:r>
        <w:t>поведения</w:t>
      </w:r>
      <w:r>
        <w:rPr>
          <w:spacing w:val="-3"/>
        </w:rPr>
        <w:t xml:space="preserve"> </w:t>
      </w:r>
      <w:r>
        <w:t>окружающих</w:t>
      </w:r>
      <w:r>
        <w:rPr>
          <w:spacing w:val="-3"/>
        </w:rPr>
        <w:t xml:space="preserve"> </w:t>
      </w:r>
      <w:r>
        <w:t>через</w:t>
      </w:r>
      <w:r>
        <w:rPr>
          <w:spacing w:val="-2"/>
        </w:rPr>
        <w:t xml:space="preserve"> </w:t>
      </w:r>
      <w:r>
        <w:t>развитие навыков обоснованных нравственных суждений, оценок и выводов;</w:t>
      </w:r>
    </w:p>
    <w:p w:rsidR="00A30070" w:rsidRDefault="007A032F" w:rsidP="00D07F83">
      <w:pPr>
        <w:pStyle w:val="a3"/>
        <w:spacing w:before="1" w:line="360" w:lineRule="auto"/>
        <w:ind w:right="163" w:firstLine="708"/>
        <w:jc w:val="left"/>
      </w:pPr>
      <w:r>
        <w:t>воспитание уважительного и бережного отношения к историческому, религиозному и культурному наследию народов России;</w:t>
      </w:r>
    </w:p>
    <w:p w:rsidR="00A30070" w:rsidRDefault="007A032F" w:rsidP="00D07F83">
      <w:pPr>
        <w:pStyle w:val="a3"/>
        <w:spacing w:line="360" w:lineRule="auto"/>
        <w:ind w:right="165" w:firstLine="708"/>
        <w:jc w:val="left"/>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30070" w:rsidRDefault="007A032F" w:rsidP="00D07F83">
      <w:pPr>
        <w:pStyle w:val="a3"/>
        <w:spacing w:line="360" w:lineRule="auto"/>
        <w:ind w:right="159" w:firstLine="708"/>
        <w:jc w:val="left"/>
      </w:pPr>
      <w:r>
        <w:t>формирование</w:t>
      </w:r>
      <w:r>
        <w:rPr>
          <w:spacing w:val="80"/>
          <w:w w:val="150"/>
        </w:rPr>
        <w:t xml:space="preserve">   </w:t>
      </w:r>
      <w:r>
        <w:t>патриотизма</w:t>
      </w:r>
      <w:r>
        <w:rPr>
          <w:spacing w:val="80"/>
          <w:w w:val="150"/>
        </w:rPr>
        <w:t xml:space="preserve">   </w:t>
      </w:r>
      <w:r>
        <w:t>как</w:t>
      </w:r>
      <w:r>
        <w:rPr>
          <w:spacing w:val="80"/>
          <w:w w:val="150"/>
        </w:rPr>
        <w:t xml:space="preserve">   </w:t>
      </w:r>
      <w:r>
        <w:t>формы</w:t>
      </w:r>
      <w:r>
        <w:rPr>
          <w:spacing w:val="80"/>
          <w:w w:val="150"/>
        </w:rPr>
        <w:t xml:space="preserve">   </w:t>
      </w:r>
      <w:r>
        <w:t>гражданского</w:t>
      </w:r>
      <w:r>
        <w:rPr>
          <w:spacing w:val="80"/>
          <w:w w:val="150"/>
        </w:rPr>
        <w:t xml:space="preserve">   </w:t>
      </w:r>
      <w:r>
        <w:t>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A30070" w:rsidRDefault="00A30070" w:rsidP="00D07F83">
      <w:pPr>
        <w:spacing w:line="360" w:lineRule="auto"/>
        <w:sectPr w:rsidR="00A30070">
          <w:footerReference w:type="default" r:id="rId35"/>
          <w:pgSz w:w="11900" w:h="16860"/>
          <w:pgMar w:top="640" w:right="560" w:bottom="280" w:left="260" w:header="0" w:footer="0" w:gutter="0"/>
          <w:cols w:space="720"/>
        </w:sectPr>
      </w:pPr>
    </w:p>
    <w:p w:rsidR="00A30070" w:rsidRDefault="007A032F" w:rsidP="00D07F83">
      <w:pPr>
        <w:pStyle w:val="a3"/>
        <w:spacing w:before="79" w:line="360" w:lineRule="auto"/>
        <w:ind w:left="459" w:right="158" w:firstLine="708"/>
        <w:jc w:val="left"/>
      </w:pPr>
      <w:r>
        <w:t>Изучение курса ОДНКНР вносит значительный вклад в достижение главных целей основного общего образования, способствуя:</w:t>
      </w:r>
    </w:p>
    <w:p w:rsidR="00A30070" w:rsidRDefault="007A032F" w:rsidP="00D07F83">
      <w:pPr>
        <w:pStyle w:val="a3"/>
        <w:spacing w:line="360" w:lineRule="auto"/>
        <w:ind w:left="459" w:right="159" w:firstLine="708"/>
        <w:jc w:val="left"/>
      </w:pPr>
      <w:r>
        <w:t>расширению</w:t>
      </w:r>
      <w:r>
        <w:rPr>
          <w:spacing w:val="68"/>
          <w:w w:val="150"/>
        </w:rPr>
        <w:t xml:space="preserve">   </w:t>
      </w:r>
      <w:r>
        <w:t>и</w:t>
      </w:r>
      <w:r>
        <w:rPr>
          <w:spacing w:val="69"/>
          <w:w w:val="150"/>
        </w:rPr>
        <w:t xml:space="preserve">   </w:t>
      </w:r>
      <w:r>
        <w:t>систематизации</w:t>
      </w:r>
      <w:r>
        <w:rPr>
          <w:spacing w:val="69"/>
          <w:w w:val="150"/>
        </w:rPr>
        <w:t xml:space="preserve">   </w:t>
      </w:r>
      <w:r>
        <w:t>знаний</w:t>
      </w:r>
      <w:r>
        <w:rPr>
          <w:spacing w:val="68"/>
          <w:w w:val="150"/>
        </w:rPr>
        <w:t xml:space="preserve">   </w:t>
      </w:r>
      <w:r>
        <w:t>и</w:t>
      </w:r>
      <w:r>
        <w:rPr>
          <w:spacing w:val="69"/>
          <w:w w:val="150"/>
        </w:rPr>
        <w:t xml:space="preserve">   </w:t>
      </w:r>
      <w:r>
        <w:t>представлений</w:t>
      </w:r>
      <w:r>
        <w:rPr>
          <w:spacing w:val="69"/>
          <w:w w:val="150"/>
        </w:rPr>
        <w:t xml:space="preserve">   </w:t>
      </w:r>
      <w:r>
        <w:t>обучающихся о культуре и духовных традициях народов России, о нравственных ценностях, полученных при изучении</w:t>
      </w:r>
      <w:r>
        <w:rPr>
          <w:spacing w:val="-4"/>
        </w:rPr>
        <w:t xml:space="preserve"> </w:t>
      </w:r>
      <w:r>
        <w:t>основ</w:t>
      </w:r>
      <w:r>
        <w:rPr>
          <w:spacing w:val="-6"/>
        </w:rPr>
        <w:t xml:space="preserve"> </w:t>
      </w:r>
      <w:r>
        <w:t>религиозной</w:t>
      </w:r>
      <w:r>
        <w:rPr>
          <w:spacing w:val="-5"/>
        </w:rPr>
        <w:t xml:space="preserve"> </w:t>
      </w:r>
      <w:r>
        <w:t>культуры</w:t>
      </w:r>
      <w:r>
        <w:rPr>
          <w:spacing w:val="-6"/>
        </w:rPr>
        <w:t xml:space="preserve"> </w:t>
      </w:r>
      <w:r>
        <w:t>и</w:t>
      </w:r>
      <w:r>
        <w:rPr>
          <w:spacing w:val="-4"/>
        </w:rPr>
        <w:t xml:space="preserve"> </w:t>
      </w:r>
      <w:r>
        <w:t>светской</w:t>
      </w:r>
      <w:r>
        <w:rPr>
          <w:spacing w:val="-3"/>
        </w:rPr>
        <w:t xml:space="preserve"> </w:t>
      </w:r>
      <w:r>
        <w:t>этики,</w:t>
      </w:r>
      <w:r>
        <w:rPr>
          <w:spacing w:val="-6"/>
        </w:rPr>
        <w:t xml:space="preserve"> </w:t>
      </w:r>
      <w:r>
        <w:t>окружающего</w:t>
      </w:r>
      <w:r>
        <w:rPr>
          <w:spacing w:val="-4"/>
        </w:rPr>
        <w:t xml:space="preserve"> </w:t>
      </w:r>
      <w:r>
        <w:t>мира,</w:t>
      </w:r>
      <w:r>
        <w:rPr>
          <w:spacing w:val="-4"/>
        </w:rPr>
        <w:t xml:space="preserve"> </w:t>
      </w:r>
      <w:r>
        <w:t>литературного</w:t>
      </w:r>
      <w:r>
        <w:rPr>
          <w:spacing w:val="-6"/>
        </w:rPr>
        <w:t xml:space="preserve"> </w:t>
      </w:r>
      <w:r>
        <w:t>чтения</w:t>
      </w:r>
      <w:r>
        <w:rPr>
          <w:spacing w:val="-8"/>
        </w:rPr>
        <w:t xml:space="preserve"> </w:t>
      </w:r>
      <w:r>
        <w:t>и других предметов начальной школы;</w:t>
      </w:r>
    </w:p>
    <w:p w:rsidR="00A30070" w:rsidRDefault="007A032F" w:rsidP="00D07F83">
      <w:pPr>
        <w:pStyle w:val="a3"/>
        <w:spacing w:line="360" w:lineRule="auto"/>
        <w:ind w:right="163" w:firstLine="708"/>
        <w:jc w:val="left"/>
      </w:pPr>
      <w:r>
        <w:t>углублению</w:t>
      </w:r>
      <w:r>
        <w:rPr>
          <w:spacing w:val="-3"/>
        </w:rPr>
        <w:t xml:space="preserve"> </w:t>
      </w:r>
      <w:r>
        <w:t>представлений</w:t>
      </w:r>
      <w:r>
        <w:rPr>
          <w:spacing w:val="-3"/>
        </w:rPr>
        <w:t xml:space="preserve"> </w:t>
      </w:r>
      <w:r>
        <w:t>о</w:t>
      </w:r>
      <w:r>
        <w:rPr>
          <w:spacing w:val="-3"/>
        </w:rPr>
        <w:t xml:space="preserve"> </w:t>
      </w:r>
      <w:r>
        <w:t>светской</w:t>
      </w:r>
      <w:r>
        <w:rPr>
          <w:spacing w:val="-2"/>
        </w:rPr>
        <w:t xml:space="preserve"> </w:t>
      </w:r>
      <w:r>
        <w:t>этике,</w:t>
      </w:r>
      <w:r>
        <w:rPr>
          <w:spacing w:val="-3"/>
        </w:rPr>
        <w:t xml:space="preserve"> </w:t>
      </w:r>
      <w:r>
        <w:t>религиозной</w:t>
      </w:r>
      <w:r>
        <w:rPr>
          <w:spacing w:val="-3"/>
        </w:rPr>
        <w:t xml:space="preserve"> </w:t>
      </w:r>
      <w:r>
        <w:t>культуре</w:t>
      </w:r>
      <w:r>
        <w:rPr>
          <w:spacing w:val="-3"/>
        </w:rPr>
        <w:t xml:space="preserve"> </w:t>
      </w:r>
      <w:r>
        <w:t>народов</w:t>
      </w:r>
      <w:r>
        <w:rPr>
          <w:spacing w:val="-4"/>
        </w:rPr>
        <w:t xml:space="preserve"> </w:t>
      </w:r>
      <w:r>
        <w:t>России,</w:t>
      </w:r>
      <w:r>
        <w:rPr>
          <w:spacing w:val="-3"/>
        </w:rPr>
        <w:t xml:space="preserve"> </w:t>
      </w:r>
      <w:r>
        <w:t>их</w:t>
      </w:r>
      <w:r>
        <w:rPr>
          <w:spacing w:val="-3"/>
        </w:rPr>
        <w:t xml:space="preserve"> </w:t>
      </w:r>
      <w:r>
        <w:t>роли</w:t>
      </w:r>
      <w:r>
        <w:rPr>
          <w:spacing w:val="-2"/>
        </w:rPr>
        <w:t xml:space="preserve"> </w:t>
      </w:r>
      <w:r>
        <w:t>в развитии современного общества;</w:t>
      </w:r>
    </w:p>
    <w:p w:rsidR="00A30070" w:rsidRDefault="007A032F" w:rsidP="00D07F83">
      <w:pPr>
        <w:pStyle w:val="a3"/>
        <w:spacing w:before="1" w:line="360" w:lineRule="auto"/>
        <w:ind w:right="159" w:firstLine="708"/>
        <w:jc w:val="left"/>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30070" w:rsidRDefault="007A032F" w:rsidP="00D07F83">
      <w:pPr>
        <w:pStyle w:val="a3"/>
        <w:spacing w:line="360" w:lineRule="auto"/>
        <w:ind w:right="155" w:firstLine="708"/>
        <w:jc w:val="left"/>
      </w:pPr>
      <w:r>
        <w:t>воспитанию</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истории,</w:t>
      </w:r>
      <w:r>
        <w:rPr>
          <w:spacing w:val="80"/>
          <w:w w:val="150"/>
        </w:rPr>
        <w:t xml:space="preserve">   </w:t>
      </w:r>
      <w:r>
        <w:t>языку,</w:t>
      </w:r>
      <w:r>
        <w:rPr>
          <w:spacing w:val="80"/>
          <w:w w:val="150"/>
        </w:rPr>
        <w:t xml:space="preserve">   </w:t>
      </w:r>
      <w:r>
        <w:t>культурным</w:t>
      </w:r>
      <w:r>
        <w:rPr>
          <w:spacing w:val="80"/>
        </w:rPr>
        <w:t xml:space="preserve"> </w:t>
      </w:r>
      <w:r>
        <w:t>и</w:t>
      </w:r>
      <w:r>
        <w:rPr>
          <w:spacing w:val="-10"/>
        </w:rPr>
        <w:t xml:space="preserve"> </w:t>
      </w:r>
      <w:r>
        <w:t>религиозным</w:t>
      </w:r>
      <w:r>
        <w:rPr>
          <w:spacing w:val="-12"/>
        </w:rPr>
        <w:t xml:space="preserve"> </w:t>
      </w:r>
      <w:r>
        <w:t>традициям</w:t>
      </w:r>
      <w:r>
        <w:rPr>
          <w:spacing w:val="-11"/>
        </w:rPr>
        <w:t xml:space="preserve"> </w:t>
      </w:r>
      <w:r>
        <w:t>своего</w:t>
      </w:r>
      <w:r>
        <w:rPr>
          <w:spacing w:val="-11"/>
        </w:rPr>
        <w:t xml:space="preserve"> </w:t>
      </w:r>
      <w:r>
        <w:t>народа</w:t>
      </w:r>
      <w:r>
        <w:rPr>
          <w:spacing w:val="-11"/>
        </w:rPr>
        <w:t xml:space="preserve"> </w:t>
      </w:r>
      <w:r>
        <w:t>и</w:t>
      </w:r>
      <w:r>
        <w:rPr>
          <w:spacing w:val="-10"/>
        </w:rPr>
        <w:t xml:space="preserve"> </w:t>
      </w:r>
      <w:r>
        <w:t>других</w:t>
      </w:r>
      <w:r>
        <w:rPr>
          <w:spacing w:val="-11"/>
        </w:rPr>
        <w:t xml:space="preserve"> </w:t>
      </w:r>
      <w:r>
        <w:t>народов</w:t>
      </w:r>
      <w:r>
        <w:rPr>
          <w:spacing w:val="-13"/>
        </w:rPr>
        <w:t xml:space="preserve"> </w:t>
      </w:r>
      <w:r>
        <w:t>России,</w:t>
      </w:r>
      <w:r>
        <w:rPr>
          <w:spacing w:val="-13"/>
        </w:rPr>
        <w:t xml:space="preserve"> </w:t>
      </w:r>
      <w:r>
        <w:t>толерантному</w:t>
      </w:r>
      <w:r>
        <w:rPr>
          <w:spacing w:val="-11"/>
        </w:rPr>
        <w:t xml:space="preserve"> </w:t>
      </w:r>
      <w:r>
        <w:t>отношению</w:t>
      </w:r>
      <w:r>
        <w:rPr>
          <w:spacing w:val="-15"/>
        </w:rPr>
        <w:t xml:space="preserve"> </w:t>
      </w:r>
      <w:r>
        <w:t>к</w:t>
      </w:r>
      <w:r>
        <w:rPr>
          <w:spacing w:val="-10"/>
        </w:rPr>
        <w:t xml:space="preserve"> </w:t>
      </w:r>
      <w:r>
        <w:t>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30070" w:rsidRDefault="007A032F" w:rsidP="00D07F83">
      <w:pPr>
        <w:pStyle w:val="a3"/>
        <w:spacing w:line="360" w:lineRule="auto"/>
        <w:ind w:right="162" w:firstLine="708"/>
        <w:jc w:val="left"/>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30070" w:rsidRDefault="007A032F" w:rsidP="00D07F83">
      <w:pPr>
        <w:pStyle w:val="a3"/>
        <w:spacing w:line="360" w:lineRule="auto"/>
        <w:ind w:right="158" w:firstLine="708"/>
        <w:jc w:val="left"/>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A30070" w:rsidRDefault="007A032F" w:rsidP="00D07F83">
      <w:pPr>
        <w:pStyle w:val="a3"/>
        <w:spacing w:before="1" w:line="360" w:lineRule="auto"/>
        <w:ind w:right="161" w:firstLine="708"/>
        <w:jc w:val="left"/>
      </w:pPr>
      <w:r>
        <w:t>раскрытию природы духовно-нравственных ценностей российского общества, объединяющих светскость и духовность;</w:t>
      </w:r>
    </w:p>
    <w:p w:rsidR="00A30070" w:rsidRDefault="007A032F" w:rsidP="00D07F83">
      <w:pPr>
        <w:pStyle w:val="a3"/>
        <w:spacing w:line="360" w:lineRule="auto"/>
        <w:ind w:left="459" w:right="160" w:firstLine="708"/>
        <w:jc w:val="left"/>
      </w:pPr>
      <w:r>
        <w:t>формированию</w:t>
      </w:r>
      <w:r>
        <w:rPr>
          <w:spacing w:val="64"/>
        </w:rPr>
        <w:t xml:space="preserve">   </w:t>
      </w:r>
      <w:r>
        <w:t>ответственного</w:t>
      </w:r>
      <w:r>
        <w:rPr>
          <w:spacing w:val="64"/>
        </w:rPr>
        <w:t xml:space="preserve">   </w:t>
      </w:r>
      <w:r>
        <w:t>отношения</w:t>
      </w:r>
      <w:r>
        <w:rPr>
          <w:spacing w:val="64"/>
        </w:rPr>
        <w:t xml:space="preserve">   </w:t>
      </w:r>
      <w:r>
        <w:t>к</w:t>
      </w:r>
      <w:r>
        <w:rPr>
          <w:spacing w:val="64"/>
        </w:rPr>
        <w:t xml:space="preserve">   </w:t>
      </w:r>
      <w:r>
        <w:t>учению</w:t>
      </w:r>
      <w:r>
        <w:rPr>
          <w:spacing w:val="64"/>
        </w:rPr>
        <w:t xml:space="preserve">   </w:t>
      </w:r>
      <w:r>
        <w:t>и</w:t>
      </w:r>
      <w:r>
        <w:rPr>
          <w:spacing w:val="64"/>
        </w:rPr>
        <w:t xml:space="preserve">   </w:t>
      </w:r>
      <w:r>
        <w:t>труду,</w:t>
      </w:r>
      <w:r>
        <w:rPr>
          <w:spacing w:val="64"/>
        </w:rPr>
        <w:t xml:space="preserve">   </w:t>
      </w:r>
      <w:r>
        <w:t>готовности и</w:t>
      </w:r>
      <w:r>
        <w:rPr>
          <w:spacing w:val="-3"/>
        </w:rPr>
        <w:t xml:space="preserve"> </w:t>
      </w:r>
      <w:r>
        <w:t>способности,</w:t>
      </w:r>
      <w:r>
        <w:rPr>
          <w:spacing w:val="-3"/>
        </w:rPr>
        <w:t xml:space="preserve"> </w:t>
      </w:r>
      <w:r>
        <w:t>обучающихся</w:t>
      </w:r>
      <w:r>
        <w:rPr>
          <w:spacing w:val="-3"/>
        </w:rPr>
        <w:t xml:space="preserve"> </w:t>
      </w:r>
      <w:r>
        <w:t>к</w:t>
      </w:r>
      <w:r>
        <w:rPr>
          <w:spacing w:val="-3"/>
        </w:rPr>
        <w:t xml:space="preserve"> </w:t>
      </w:r>
      <w:r>
        <w:t>саморазвитию</w:t>
      </w:r>
      <w:r>
        <w:rPr>
          <w:spacing w:val="-5"/>
        </w:rPr>
        <w:t xml:space="preserve"> </w:t>
      </w:r>
      <w:r>
        <w:t>и</w:t>
      </w:r>
      <w:r>
        <w:rPr>
          <w:spacing w:val="-3"/>
        </w:rPr>
        <w:t xml:space="preserve"> </w:t>
      </w:r>
      <w:r>
        <w:t>самообразованию</w:t>
      </w:r>
      <w:r>
        <w:rPr>
          <w:spacing w:val="-3"/>
        </w:rPr>
        <w:t xml:space="preserve"> </w:t>
      </w:r>
      <w:r>
        <w:t>на</w:t>
      </w:r>
      <w:r>
        <w:rPr>
          <w:spacing w:val="-4"/>
        </w:rPr>
        <w:t xml:space="preserve"> </w:t>
      </w:r>
      <w:r>
        <w:t>основе</w:t>
      </w:r>
      <w:r>
        <w:rPr>
          <w:spacing w:val="-5"/>
        </w:rPr>
        <w:t xml:space="preserve"> </w:t>
      </w:r>
      <w:r>
        <w:t>мотивации</w:t>
      </w:r>
      <w:r>
        <w:rPr>
          <w:spacing w:val="-3"/>
        </w:rPr>
        <w:t xml:space="preserve"> </w:t>
      </w:r>
      <w:r>
        <w:t>к</w:t>
      </w:r>
      <w:r>
        <w:rPr>
          <w:spacing w:val="-3"/>
        </w:rPr>
        <w:t xml:space="preserve"> </w:t>
      </w:r>
      <w:r>
        <w:t>обучению</w:t>
      </w:r>
      <w:r>
        <w:rPr>
          <w:spacing w:val="-5"/>
        </w:rPr>
        <w:t xml:space="preserve"> </w:t>
      </w:r>
      <w:r>
        <w:t xml:space="preserve">и познанию, осознанному выбору ценностных ориентаций, способствующих развитию общества в </w:t>
      </w:r>
      <w:r>
        <w:rPr>
          <w:spacing w:val="-2"/>
        </w:rPr>
        <w:t>целом;</w:t>
      </w:r>
    </w:p>
    <w:p w:rsidR="00A30070" w:rsidRDefault="007A032F" w:rsidP="00D07F83">
      <w:pPr>
        <w:pStyle w:val="a3"/>
        <w:tabs>
          <w:tab w:val="left" w:pos="3021"/>
          <w:tab w:val="left" w:pos="5569"/>
          <w:tab w:val="left" w:pos="6908"/>
          <w:tab w:val="left" w:pos="9627"/>
        </w:tabs>
        <w:spacing w:line="360" w:lineRule="auto"/>
        <w:ind w:left="459" w:right="152" w:firstLine="708"/>
        <w:jc w:val="left"/>
      </w:pPr>
      <w:r>
        <w:t>получению</w:t>
      </w:r>
      <w:r>
        <w:rPr>
          <w:spacing w:val="-2"/>
        </w:rPr>
        <w:t xml:space="preserve"> </w:t>
      </w:r>
      <w:r>
        <w:t>научных</w:t>
      </w:r>
      <w:r>
        <w:rPr>
          <w:spacing w:val="-2"/>
        </w:rPr>
        <w:t xml:space="preserve"> </w:t>
      </w:r>
      <w:r>
        <w:t>представлений</w:t>
      </w:r>
      <w:r>
        <w:rPr>
          <w:spacing w:val="-2"/>
        </w:rPr>
        <w:t xml:space="preserve"> </w:t>
      </w:r>
      <w:r>
        <w:t>о</w:t>
      </w:r>
      <w:r>
        <w:rPr>
          <w:spacing w:val="-2"/>
        </w:rPr>
        <w:t xml:space="preserve"> </w:t>
      </w:r>
      <w:r>
        <w:t>культуре</w:t>
      </w:r>
      <w:r>
        <w:rPr>
          <w:spacing w:val="-2"/>
        </w:rPr>
        <w:t xml:space="preserve"> </w:t>
      </w:r>
      <w:r>
        <w:t>и</w:t>
      </w:r>
      <w:r>
        <w:rPr>
          <w:spacing w:val="-2"/>
        </w:rPr>
        <w:t xml:space="preserve"> </w:t>
      </w:r>
      <w:r>
        <w:t>её</w:t>
      </w:r>
      <w:r>
        <w:rPr>
          <w:spacing w:val="-1"/>
        </w:rPr>
        <w:t xml:space="preserve"> </w:t>
      </w:r>
      <w:r>
        <w:t>функциях,</w:t>
      </w:r>
      <w:r>
        <w:rPr>
          <w:spacing w:val="-2"/>
        </w:rPr>
        <w:t xml:space="preserve"> </w:t>
      </w:r>
      <w:r>
        <w:t>особенностях</w:t>
      </w:r>
      <w:r>
        <w:rPr>
          <w:spacing w:val="-2"/>
        </w:rPr>
        <w:t xml:space="preserve"> </w:t>
      </w:r>
      <w:r>
        <w:t>взаимодействия</w:t>
      </w:r>
      <w:r>
        <w:rPr>
          <w:spacing w:val="-2"/>
        </w:rPr>
        <w:t xml:space="preserve"> </w:t>
      </w:r>
      <w:r>
        <w:t xml:space="preserve">с </w:t>
      </w:r>
      <w:r>
        <w:rPr>
          <w:spacing w:val="-2"/>
        </w:rPr>
        <w:t>социальными</w:t>
      </w:r>
      <w:r>
        <w:tab/>
      </w:r>
      <w:r>
        <w:rPr>
          <w:spacing w:val="-2"/>
        </w:rPr>
        <w:t>институтами,</w:t>
      </w:r>
      <w:r>
        <w:tab/>
      </w:r>
      <w:r>
        <w:rPr>
          <w:spacing w:val="-6"/>
        </w:rPr>
        <w:t>а,</w:t>
      </w:r>
      <w:r>
        <w:tab/>
      </w:r>
      <w:r>
        <w:rPr>
          <w:spacing w:val="-2"/>
        </w:rPr>
        <w:t>следовательно,</w:t>
      </w:r>
      <w:r>
        <w:tab/>
      </w:r>
      <w:r>
        <w:rPr>
          <w:spacing w:val="-2"/>
        </w:rPr>
        <w:t xml:space="preserve">способности </w:t>
      </w:r>
      <w:r>
        <w:t>их</w:t>
      </w:r>
      <w:r>
        <w:rPr>
          <w:spacing w:val="73"/>
          <w:w w:val="150"/>
        </w:rPr>
        <w:t xml:space="preserve">  </w:t>
      </w:r>
      <w:r>
        <w:t>применять</w:t>
      </w:r>
      <w:r>
        <w:rPr>
          <w:spacing w:val="74"/>
          <w:w w:val="150"/>
        </w:rPr>
        <w:t xml:space="preserve">  </w:t>
      </w:r>
      <w:r>
        <w:t>в</w:t>
      </w:r>
      <w:r>
        <w:rPr>
          <w:spacing w:val="72"/>
          <w:w w:val="150"/>
        </w:rPr>
        <w:t xml:space="preserve">  </w:t>
      </w:r>
      <w:r>
        <w:t>анализе</w:t>
      </w:r>
      <w:r>
        <w:rPr>
          <w:spacing w:val="73"/>
          <w:w w:val="150"/>
        </w:rPr>
        <w:t xml:space="preserve">  </w:t>
      </w:r>
      <w:r>
        <w:t>и</w:t>
      </w:r>
      <w:r>
        <w:rPr>
          <w:spacing w:val="74"/>
          <w:w w:val="150"/>
        </w:rPr>
        <w:t xml:space="preserve">  </w:t>
      </w:r>
      <w:r>
        <w:t>изучении</w:t>
      </w:r>
      <w:r>
        <w:rPr>
          <w:spacing w:val="74"/>
          <w:w w:val="150"/>
        </w:rPr>
        <w:t xml:space="preserve">  </w:t>
      </w:r>
      <w:r>
        <w:t>социально-культурных</w:t>
      </w:r>
      <w:r>
        <w:rPr>
          <w:spacing w:val="73"/>
          <w:w w:val="150"/>
        </w:rPr>
        <w:t xml:space="preserve">  </w:t>
      </w:r>
      <w:r>
        <w:t>явлений</w:t>
      </w:r>
      <w:r>
        <w:rPr>
          <w:spacing w:val="74"/>
          <w:w w:val="150"/>
        </w:rPr>
        <w:t xml:space="preserve">  </w:t>
      </w:r>
      <w:r>
        <w:t>в</w:t>
      </w:r>
      <w:r>
        <w:rPr>
          <w:spacing w:val="72"/>
          <w:w w:val="150"/>
        </w:rPr>
        <w:t xml:space="preserve">  </w:t>
      </w:r>
      <w:r>
        <w:t>истории и культуре России и современном обществе, давать нравственные оценки поступков и событий на основе</w:t>
      </w:r>
      <w:r>
        <w:rPr>
          <w:spacing w:val="-11"/>
        </w:rPr>
        <w:t xml:space="preserve"> </w:t>
      </w:r>
      <w:r>
        <w:t>осознания</w:t>
      </w:r>
      <w:r>
        <w:rPr>
          <w:spacing w:val="-9"/>
        </w:rPr>
        <w:t xml:space="preserve"> </w:t>
      </w:r>
      <w:r>
        <w:t>главенствующей</w:t>
      </w:r>
      <w:r>
        <w:rPr>
          <w:spacing w:val="-8"/>
        </w:rPr>
        <w:t xml:space="preserve"> </w:t>
      </w:r>
      <w:r>
        <w:t>роли</w:t>
      </w:r>
      <w:r>
        <w:rPr>
          <w:spacing w:val="-8"/>
        </w:rPr>
        <w:t xml:space="preserve"> </w:t>
      </w:r>
      <w:r>
        <w:t>духовно-нравственных</w:t>
      </w:r>
      <w:r>
        <w:rPr>
          <w:spacing w:val="-10"/>
        </w:rPr>
        <w:t xml:space="preserve"> </w:t>
      </w:r>
      <w:r>
        <w:t>ценностей</w:t>
      </w:r>
      <w:r>
        <w:rPr>
          <w:spacing w:val="-9"/>
        </w:rPr>
        <w:t xml:space="preserve"> </w:t>
      </w:r>
      <w:r>
        <w:t>в</w:t>
      </w:r>
      <w:r>
        <w:rPr>
          <w:spacing w:val="-10"/>
        </w:rPr>
        <w:t xml:space="preserve"> </w:t>
      </w:r>
      <w:r>
        <w:t>социальных</w:t>
      </w:r>
      <w:r>
        <w:rPr>
          <w:spacing w:val="-12"/>
        </w:rPr>
        <w:t xml:space="preserve"> </w:t>
      </w:r>
      <w:r>
        <w:t>и</w:t>
      </w:r>
      <w:r>
        <w:rPr>
          <w:spacing w:val="-8"/>
        </w:rPr>
        <w:t xml:space="preserve"> </w:t>
      </w:r>
      <w:r>
        <w:t>культурно- исторических процессах;</w:t>
      </w:r>
    </w:p>
    <w:p w:rsidR="00A30070" w:rsidRDefault="007A032F" w:rsidP="00D07F83">
      <w:pPr>
        <w:pStyle w:val="a3"/>
        <w:tabs>
          <w:tab w:val="left" w:pos="3608"/>
          <w:tab w:val="left" w:pos="6228"/>
          <w:tab w:val="left" w:pos="7596"/>
          <w:tab w:val="left" w:pos="9459"/>
        </w:tabs>
        <w:spacing w:before="1" w:line="360" w:lineRule="auto"/>
        <w:ind w:right="157" w:firstLine="708"/>
        <w:jc w:val="left"/>
      </w:pPr>
      <w:r>
        <w:t xml:space="preserve">развитию информационной культуры обучающихся, компетенций в отборе, использовании и </w:t>
      </w:r>
      <w:r>
        <w:rPr>
          <w:spacing w:val="-2"/>
        </w:rPr>
        <w:t>структурировании</w:t>
      </w:r>
      <w:r>
        <w:tab/>
      </w:r>
      <w:r>
        <w:rPr>
          <w:spacing w:val="-2"/>
        </w:rPr>
        <w:t>информации,</w:t>
      </w:r>
      <w:r>
        <w:tab/>
      </w:r>
      <w:r>
        <w:rPr>
          <w:spacing w:val="-10"/>
        </w:rPr>
        <w:t>а</w:t>
      </w:r>
      <w:r>
        <w:tab/>
      </w:r>
      <w:r>
        <w:rPr>
          <w:spacing w:val="-2"/>
        </w:rPr>
        <w:t>также</w:t>
      </w:r>
      <w:r>
        <w:tab/>
      </w:r>
      <w:r>
        <w:rPr>
          <w:spacing w:val="-2"/>
        </w:rPr>
        <w:t xml:space="preserve">возможностей </w:t>
      </w:r>
      <w:r>
        <w:t>для активной самостоятельной познавательной деятельности.</w:t>
      </w:r>
    </w:p>
    <w:p w:rsidR="00A30070" w:rsidRDefault="007A032F" w:rsidP="00D07F83">
      <w:pPr>
        <w:pStyle w:val="a3"/>
        <w:tabs>
          <w:tab w:val="left" w:pos="2198"/>
          <w:tab w:val="left" w:pos="4080"/>
          <w:tab w:val="left" w:pos="5984"/>
          <w:tab w:val="left" w:pos="6958"/>
          <w:tab w:val="left" w:pos="8630"/>
          <w:tab w:val="left" w:pos="9938"/>
        </w:tabs>
        <w:spacing w:line="360" w:lineRule="auto"/>
        <w:ind w:right="162" w:firstLine="708"/>
        <w:jc w:val="left"/>
      </w:pPr>
      <w:r>
        <w:t xml:space="preserve">В соответствии с ФГОС ООО предметная область ОДНКНР является обязательной для </w:t>
      </w:r>
      <w:r>
        <w:rPr>
          <w:spacing w:val="-2"/>
        </w:rPr>
        <w:t>изучения.</w:t>
      </w:r>
      <w:r>
        <w:tab/>
      </w:r>
      <w:r>
        <w:rPr>
          <w:spacing w:val="-2"/>
        </w:rPr>
        <w:t>Программа</w:t>
      </w:r>
      <w:r>
        <w:tab/>
      </w:r>
      <w:r>
        <w:rPr>
          <w:spacing w:val="-2"/>
        </w:rPr>
        <w:t>направлена</w:t>
      </w:r>
      <w:r>
        <w:tab/>
      </w:r>
      <w:r>
        <w:rPr>
          <w:spacing w:val="-5"/>
        </w:rPr>
        <w:t>на</w:t>
      </w:r>
      <w:r>
        <w:tab/>
      </w:r>
      <w:r>
        <w:rPr>
          <w:spacing w:val="-2"/>
        </w:rPr>
        <w:t>изучение</w:t>
      </w:r>
      <w:r>
        <w:tab/>
      </w:r>
      <w:r>
        <w:rPr>
          <w:spacing w:val="-2"/>
        </w:rPr>
        <w:t>курса</w:t>
      </w:r>
      <w:r>
        <w:tab/>
      </w:r>
      <w:r>
        <w:rPr>
          <w:spacing w:val="-2"/>
        </w:rPr>
        <w:t>ОДНКНР</w:t>
      </w:r>
    </w:p>
    <w:p w:rsidR="00A30070" w:rsidRDefault="00A30070" w:rsidP="00D07F83">
      <w:pPr>
        <w:spacing w:line="360" w:lineRule="auto"/>
        <w:sectPr w:rsidR="00A30070">
          <w:footerReference w:type="default" r:id="rId36"/>
          <w:pgSz w:w="11900" w:h="16860"/>
          <w:pgMar w:top="640" w:right="560" w:bottom="280" w:left="260" w:header="0" w:footer="0" w:gutter="0"/>
          <w:cols w:space="720"/>
        </w:sectPr>
      </w:pPr>
    </w:p>
    <w:p w:rsidR="00A30070" w:rsidRDefault="007A032F" w:rsidP="00D07F83">
      <w:pPr>
        <w:pStyle w:val="a3"/>
        <w:spacing w:before="79"/>
        <w:jc w:val="left"/>
      </w:pPr>
      <w:r>
        <w:t>в</w:t>
      </w:r>
      <w:r>
        <w:rPr>
          <w:spacing w:val="-2"/>
        </w:rPr>
        <w:t xml:space="preserve"> </w:t>
      </w:r>
      <w:r>
        <w:t xml:space="preserve">5–6 </w:t>
      </w:r>
      <w:r>
        <w:rPr>
          <w:spacing w:val="-2"/>
        </w:rPr>
        <w:t>классах.</w:t>
      </w:r>
    </w:p>
    <w:p w:rsidR="00A30070" w:rsidRDefault="007A032F" w:rsidP="00D07F83">
      <w:pPr>
        <w:pStyle w:val="a3"/>
        <w:tabs>
          <w:tab w:val="left" w:pos="1575"/>
          <w:tab w:val="left" w:pos="2453"/>
          <w:tab w:val="left" w:pos="3463"/>
          <w:tab w:val="left" w:pos="4252"/>
          <w:tab w:val="left" w:pos="5833"/>
          <w:tab w:val="left" w:pos="6622"/>
          <w:tab w:val="left" w:pos="7419"/>
          <w:tab w:val="left" w:pos="8765"/>
          <w:tab w:val="left" w:pos="9562"/>
          <w:tab w:val="left" w:pos="10481"/>
        </w:tabs>
        <w:spacing w:before="137" w:line="360" w:lineRule="auto"/>
        <w:ind w:left="459" w:right="155" w:firstLine="708"/>
        <w:jc w:val="left"/>
      </w:pPr>
      <w:r>
        <w:t>Общее</w:t>
      </w:r>
      <w:r>
        <w:rPr>
          <w:spacing w:val="-8"/>
        </w:rPr>
        <w:t xml:space="preserve"> </w:t>
      </w:r>
      <w:r>
        <w:t>число</w:t>
      </w:r>
      <w:r>
        <w:rPr>
          <w:spacing w:val="-5"/>
        </w:rPr>
        <w:t xml:space="preserve"> </w:t>
      </w:r>
      <w:r>
        <w:t>часов,</w:t>
      </w:r>
      <w:r>
        <w:rPr>
          <w:spacing w:val="-8"/>
        </w:rPr>
        <w:t xml:space="preserve"> </w:t>
      </w:r>
      <w:r>
        <w:t>рекомендованных</w:t>
      </w:r>
      <w:r>
        <w:rPr>
          <w:spacing w:val="-8"/>
        </w:rPr>
        <w:t xml:space="preserve"> </w:t>
      </w:r>
      <w:r>
        <w:t>для</w:t>
      </w:r>
      <w:r>
        <w:rPr>
          <w:spacing w:val="-7"/>
        </w:rPr>
        <w:t xml:space="preserve"> </w:t>
      </w:r>
      <w:r>
        <w:t>изучения</w:t>
      </w:r>
      <w:r>
        <w:rPr>
          <w:spacing w:val="-7"/>
        </w:rPr>
        <w:t xml:space="preserve"> </w:t>
      </w:r>
      <w:r>
        <w:t>курса</w:t>
      </w:r>
      <w:r>
        <w:rPr>
          <w:spacing w:val="-8"/>
        </w:rPr>
        <w:t xml:space="preserve"> </w:t>
      </w:r>
      <w:r>
        <w:t>ОДНКНР,</w:t>
      </w:r>
      <w:r>
        <w:rPr>
          <w:spacing w:val="-3"/>
        </w:rPr>
        <w:t xml:space="preserve"> </w:t>
      </w:r>
      <w:r>
        <w:t>–</w:t>
      </w:r>
      <w:r>
        <w:rPr>
          <w:spacing w:val="-5"/>
        </w:rPr>
        <w:t xml:space="preserve"> </w:t>
      </w:r>
      <w:r>
        <w:t>68</w:t>
      </w:r>
      <w:r>
        <w:rPr>
          <w:spacing w:val="-7"/>
        </w:rPr>
        <w:t xml:space="preserve"> </w:t>
      </w:r>
      <w:r>
        <w:t>часов:</w:t>
      </w:r>
      <w:r>
        <w:rPr>
          <w:spacing w:val="-7"/>
        </w:rPr>
        <w:t xml:space="preserve"> </w:t>
      </w:r>
      <w:r>
        <w:t>в</w:t>
      </w:r>
      <w:r>
        <w:rPr>
          <w:spacing w:val="-8"/>
        </w:rPr>
        <w:t xml:space="preserve"> </w:t>
      </w:r>
      <w:r>
        <w:t>5</w:t>
      </w:r>
      <w:r>
        <w:rPr>
          <w:spacing w:val="-5"/>
        </w:rPr>
        <w:t xml:space="preserve"> </w:t>
      </w:r>
      <w:r>
        <w:t>классе</w:t>
      </w:r>
      <w:r>
        <w:rPr>
          <w:spacing w:val="-7"/>
        </w:rPr>
        <w:t xml:space="preserve"> </w:t>
      </w:r>
      <w:r>
        <w:t>–</w:t>
      </w:r>
      <w:r>
        <w:rPr>
          <w:spacing w:val="-7"/>
        </w:rPr>
        <w:t xml:space="preserve"> </w:t>
      </w:r>
      <w:r>
        <w:t xml:space="preserve">34 </w:t>
      </w:r>
      <w:r>
        <w:rPr>
          <w:spacing w:val="-4"/>
        </w:rPr>
        <w:t>часа</w:t>
      </w:r>
      <w:r>
        <w:tab/>
      </w:r>
      <w:r>
        <w:rPr>
          <w:spacing w:val="-6"/>
        </w:rPr>
        <w:t>(1</w:t>
      </w:r>
      <w:r>
        <w:tab/>
      </w:r>
      <w:r>
        <w:rPr>
          <w:spacing w:val="-4"/>
        </w:rPr>
        <w:t>час</w:t>
      </w:r>
      <w:r>
        <w:tab/>
      </w:r>
      <w:r>
        <w:rPr>
          <w:spacing w:val="-10"/>
        </w:rPr>
        <w:t>в</w:t>
      </w:r>
      <w:r>
        <w:tab/>
      </w:r>
      <w:r>
        <w:rPr>
          <w:spacing w:val="-2"/>
        </w:rPr>
        <w:t>неделю),</w:t>
      </w:r>
      <w:r>
        <w:tab/>
      </w:r>
      <w:r>
        <w:rPr>
          <w:spacing w:val="-10"/>
        </w:rPr>
        <w:t>в</w:t>
      </w:r>
      <w:r>
        <w:tab/>
      </w:r>
      <w:r>
        <w:rPr>
          <w:spacing w:val="-10"/>
        </w:rPr>
        <w:t>6</w:t>
      </w:r>
      <w:r>
        <w:tab/>
      </w:r>
      <w:r>
        <w:rPr>
          <w:spacing w:val="-2"/>
        </w:rPr>
        <w:t>классе</w:t>
      </w:r>
      <w:r>
        <w:tab/>
      </w:r>
      <w:r>
        <w:rPr>
          <w:spacing w:val="-10"/>
        </w:rPr>
        <w:t>–</w:t>
      </w:r>
      <w:r>
        <w:tab/>
      </w:r>
      <w:r>
        <w:rPr>
          <w:spacing w:val="-6"/>
        </w:rPr>
        <w:t>34</w:t>
      </w:r>
      <w:r>
        <w:tab/>
      </w:r>
      <w:r>
        <w:rPr>
          <w:spacing w:val="-4"/>
        </w:rPr>
        <w:t xml:space="preserve">часа </w:t>
      </w:r>
      <w:r>
        <w:t>(1 час в неделю).</w:t>
      </w:r>
    </w:p>
    <w:p w:rsidR="00A30070" w:rsidRDefault="007A032F" w:rsidP="00D07F83">
      <w:pPr>
        <w:pStyle w:val="a3"/>
        <w:spacing w:before="1"/>
        <w:ind w:left="1168"/>
        <w:jc w:val="left"/>
      </w:pPr>
      <w:r>
        <w:t>Содержание</w:t>
      </w:r>
      <w:r>
        <w:rPr>
          <w:spacing w:val="-3"/>
        </w:rPr>
        <w:t xml:space="preserve"> </w:t>
      </w:r>
      <w:r>
        <w:t>обучения</w:t>
      </w:r>
      <w:r>
        <w:rPr>
          <w:spacing w:val="-1"/>
        </w:rPr>
        <w:t xml:space="preserve"> </w:t>
      </w:r>
      <w:r>
        <w:t>в</w:t>
      </w:r>
      <w:r>
        <w:rPr>
          <w:spacing w:val="-2"/>
        </w:rPr>
        <w:t xml:space="preserve"> </w:t>
      </w:r>
      <w:r>
        <w:t>5</w:t>
      </w:r>
      <w:r>
        <w:rPr>
          <w:spacing w:val="-1"/>
        </w:rPr>
        <w:t xml:space="preserve"> </w:t>
      </w:r>
      <w:r>
        <w:rPr>
          <w:spacing w:val="-2"/>
        </w:rPr>
        <w:t>классе.</w:t>
      </w:r>
    </w:p>
    <w:p w:rsidR="00A30070" w:rsidRDefault="007A032F" w:rsidP="00D07F83">
      <w:pPr>
        <w:pStyle w:val="a3"/>
        <w:spacing w:before="137"/>
        <w:ind w:left="1168"/>
        <w:jc w:val="left"/>
      </w:pPr>
      <w:r>
        <w:t>Тематический</w:t>
      </w:r>
      <w:r>
        <w:rPr>
          <w:spacing w:val="-3"/>
        </w:rPr>
        <w:t xml:space="preserve"> </w:t>
      </w:r>
      <w:r>
        <w:t>блок</w:t>
      </w:r>
      <w:r>
        <w:rPr>
          <w:spacing w:val="-1"/>
        </w:rPr>
        <w:t xml:space="preserve"> </w:t>
      </w:r>
      <w:r>
        <w:t>1.</w:t>
      </w:r>
      <w:r>
        <w:rPr>
          <w:spacing w:val="-2"/>
        </w:rPr>
        <w:t xml:space="preserve"> </w:t>
      </w:r>
      <w:r>
        <w:t>«Россия –</w:t>
      </w:r>
      <w:r>
        <w:rPr>
          <w:spacing w:val="-3"/>
        </w:rPr>
        <w:t xml:space="preserve"> </w:t>
      </w:r>
      <w:r>
        <w:t>наш</w:t>
      </w:r>
      <w:r>
        <w:rPr>
          <w:spacing w:val="-2"/>
        </w:rPr>
        <w:t xml:space="preserve"> </w:t>
      </w:r>
      <w:r>
        <w:t>общий</w:t>
      </w:r>
      <w:r>
        <w:rPr>
          <w:spacing w:val="-2"/>
        </w:rPr>
        <w:t xml:space="preserve"> дом».</w:t>
      </w:r>
    </w:p>
    <w:p w:rsidR="00A30070" w:rsidRDefault="007A032F" w:rsidP="00D07F83">
      <w:pPr>
        <w:pStyle w:val="a3"/>
        <w:spacing w:before="139"/>
        <w:ind w:left="1168"/>
        <w:jc w:val="left"/>
      </w:pPr>
      <w:r>
        <w:t>Тема</w:t>
      </w:r>
      <w:r>
        <w:rPr>
          <w:spacing w:val="-6"/>
        </w:rPr>
        <w:t xml:space="preserve"> </w:t>
      </w:r>
      <w:r>
        <w:t>1.</w:t>
      </w:r>
      <w:r>
        <w:rPr>
          <w:spacing w:val="-4"/>
        </w:rPr>
        <w:t xml:space="preserve"> </w:t>
      </w:r>
      <w:r>
        <w:t>Зачем</w:t>
      </w:r>
      <w:r>
        <w:rPr>
          <w:spacing w:val="-4"/>
        </w:rPr>
        <w:t xml:space="preserve"> </w:t>
      </w:r>
      <w:r>
        <w:t>изучать</w:t>
      </w:r>
      <w:r>
        <w:rPr>
          <w:spacing w:val="-2"/>
        </w:rPr>
        <w:t xml:space="preserve"> </w:t>
      </w:r>
      <w:r>
        <w:t>курс</w:t>
      </w:r>
      <w:r>
        <w:rPr>
          <w:spacing w:val="-4"/>
        </w:rPr>
        <w:t xml:space="preserve"> </w:t>
      </w:r>
      <w:r>
        <w:t>«Основы</w:t>
      </w:r>
      <w:r>
        <w:rPr>
          <w:spacing w:val="-4"/>
        </w:rPr>
        <w:t xml:space="preserve"> </w:t>
      </w:r>
      <w:r>
        <w:t>духовно-нравственной</w:t>
      </w:r>
      <w:r>
        <w:rPr>
          <w:spacing w:val="-3"/>
        </w:rPr>
        <w:t xml:space="preserve"> </w:t>
      </w:r>
      <w:r>
        <w:t>культуры</w:t>
      </w:r>
      <w:r>
        <w:rPr>
          <w:spacing w:val="-6"/>
        </w:rPr>
        <w:t xml:space="preserve"> </w:t>
      </w:r>
      <w:r>
        <w:t>народов</w:t>
      </w:r>
      <w:r>
        <w:rPr>
          <w:spacing w:val="-3"/>
        </w:rPr>
        <w:t xml:space="preserve"> </w:t>
      </w:r>
      <w:r>
        <w:rPr>
          <w:spacing w:val="-2"/>
        </w:rPr>
        <w:t>России»?</w:t>
      </w:r>
    </w:p>
    <w:p w:rsidR="00A30070" w:rsidRDefault="007A032F" w:rsidP="00D07F83">
      <w:pPr>
        <w:pStyle w:val="a3"/>
        <w:spacing w:before="137" w:line="360" w:lineRule="auto"/>
        <w:ind w:left="459" w:right="154" w:firstLine="708"/>
        <w:jc w:val="left"/>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30070" w:rsidRDefault="007A032F" w:rsidP="00D07F83">
      <w:pPr>
        <w:pStyle w:val="a3"/>
        <w:spacing w:before="1"/>
        <w:ind w:left="1168"/>
        <w:jc w:val="left"/>
      </w:pPr>
      <w:r>
        <w:t>Тема</w:t>
      </w:r>
      <w:r>
        <w:rPr>
          <w:spacing w:val="-2"/>
        </w:rPr>
        <w:t xml:space="preserve"> </w:t>
      </w:r>
      <w:r>
        <w:t>2.</w:t>
      </w:r>
      <w:r>
        <w:rPr>
          <w:spacing w:val="-2"/>
        </w:rPr>
        <w:t xml:space="preserve"> </w:t>
      </w:r>
      <w:r>
        <w:t>Наш дом</w:t>
      </w:r>
      <w:r>
        <w:rPr>
          <w:spacing w:val="-2"/>
        </w:rPr>
        <w:t xml:space="preserve"> </w:t>
      </w:r>
      <w:r>
        <w:t>–</w:t>
      </w:r>
      <w:r>
        <w:rPr>
          <w:spacing w:val="-1"/>
        </w:rPr>
        <w:t xml:space="preserve"> </w:t>
      </w:r>
      <w:r>
        <w:rPr>
          <w:spacing w:val="-2"/>
        </w:rPr>
        <w:t>Россия.</w:t>
      </w:r>
    </w:p>
    <w:p w:rsidR="00A30070" w:rsidRDefault="007A032F" w:rsidP="00D07F83">
      <w:pPr>
        <w:pStyle w:val="a3"/>
        <w:spacing w:before="139"/>
        <w:ind w:left="1168"/>
        <w:jc w:val="left"/>
      </w:pPr>
      <w:r>
        <w:t>Россия</w:t>
      </w:r>
      <w:r>
        <w:rPr>
          <w:spacing w:val="74"/>
        </w:rPr>
        <w:t xml:space="preserve"> </w:t>
      </w:r>
      <w:r>
        <w:t>–</w:t>
      </w:r>
      <w:r>
        <w:rPr>
          <w:spacing w:val="76"/>
        </w:rPr>
        <w:t xml:space="preserve"> </w:t>
      </w:r>
      <w:r>
        <w:t>многонациональная</w:t>
      </w:r>
      <w:r>
        <w:rPr>
          <w:spacing w:val="76"/>
        </w:rPr>
        <w:t xml:space="preserve"> </w:t>
      </w:r>
      <w:r>
        <w:t>страна.</w:t>
      </w:r>
      <w:r>
        <w:rPr>
          <w:spacing w:val="76"/>
        </w:rPr>
        <w:t xml:space="preserve"> </w:t>
      </w:r>
      <w:r>
        <w:t>Многонациональный</w:t>
      </w:r>
      <w:r>
        <w:rPr>
          <w:spacing w:val="74"/>
        </w:rPr>
        <w:t xml:space="preserve"> </w:t>
      </w:r>
      <w:r>
        <w:t>народ</w:t>
      </w:r>
      <w:r>
        <w:rPr>
          <w:spacing w:val="75"/>
        </w:rPr>
        <w:t xml:space="preserve"> </w:t>
      </w:r>
      <w:r>
        <w:t>Российской</w:t>
      </w:r>
      <w:r>
        <w:rPr>
          <w:spacing w:val="77"/>
        </w:rPr>
        <w:t xml:space="preserve"> </w:t>
      </w:r>
      <w:r>
        <w:rPr>
          <w:spacing w:val="-2"/>
        </w:rPr>
        <w:t>Федерации.</w:t>
      </w:r>
    </w:p>
    <w:p w:rsidR="00A30070" w:rsidRDefault="007A032F" w:rsidP="00D07F83">
      <w:pPr>
        <w:pStyle w:val="a3"/>
        <w:spacing w:before="137"/>
        <w:ind w:left="459"/>
        <w:jc w:val="left"/>
      </w:pPr>
      <w:r>
        <w:t>Россия</w:t>
      </w:r>
      <w:r>
        <w:rPr>
          <w:spacing w:val="-2"/>
        </w:rPr>
        <w:t xml:space="preserve"> </w:t>
      </w:r>
      <w:r>
        <w:t>как</w:t>
      </w:r>
      <w:r>
        <w:rPr>
          <w:spacing w:val="-2"/>
        </w:rPr>
        <w:t xml:space="preserve"> </w:t>
      </w:r>
      <w:r>
        <w:t>общий</w:t>
      </w:r>
      <w:r>
        <w:rPr>
          <w:spacing w:val="-1"/>
        </w:rPr>
        <w:t xml:space="preserve"> </w:t>
      </w:r>
      <w:r>
        <w:t>дом.</w:t>
      </w:r>
      <w:r>
        <w:rPr>
          <w:spacing w:val="-2"/>
        </w:rPr>
        <w:t xml:space="preserve"> </w:t>
      </w:r>
      <w:r>
        <w:t>Дружба</w:t>
      </w:r>
      <w:r>
        <w:rPr>
          <w:spacing w:val="-2"/>
        </w:rPr>
        <w:t xml:space="preserve"> народов.</w:t>
      </w:r>
    </w:p>
    <w:p w:rsidR="00A30070" w:rsidRDefault="007A032F" w:rsidP="00D07F83">
      <w:pPr>
        <w:pStyle w:val="a3"/>
        <w:spacing w:before="139"/>
        <w:ind w:left="1168"/>
        <w:jc w:val="left"/>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A30070" w:rsidRDefault="007A032F" w:rsidP="00D07F83">
      <w:pPr>
        <w:pStyle w:val="a3"/>
        <w:spacing w:before="137" w:line="360" w:lineRule="auto"/>
        <w:ind w:right="160" w:firstLine="708"/>
        <w:jc w:val="left"/>
      </w:pPr>
      <w:r>
        <w:t>Что</w:t>
      </w:r>
      <w:r>
        <w:rPr>
          <w:spacing w:val="80"/>
          <w:w w:val="150"/>
        </w:rPr>
        <w:t xml:space="preserve">  </w:t>
      </w:r>
      <w:r>
        <w:t>такое</w:t>
      </w:r>
      <w:r>
        <w:rPr>
          <w:spacing w:val="80"/>
          <w:w w:val="150"/>
        </w:rPr>
        <w:t xml:space="preserve">  </w:t>
      </w:r>
      <w:r>
        <w:t>язык?</w:t>
      </w:r>
      <w:r>
        <w:rPr>
          <w:spacing w:val="80"/>
          <w:w w:val="150"/>
        </w:rPr>
        <w:t xml:space="preserve">  </w:t>
      </w:r>
      <w:r>
        <w:t>Как</w:t>
      </w:r>
      <w:r>
        <w:rPr>
          <w:spacing w:val="80"/>
          <w:w w:val="150"/>
        </w:rPr>
        <w:t xml:space="preserve">  </w:t>
      </w:r>
      <w:r>
        <w:t>в</w:t>
      </w:r>
      <w:r>
        <w:rPr>
          <w:spacing w:val="80"/>
          <w:w w:val="150"/>
        </w:rPr>
        <w:t xml:space="preserve">  </w:t>
      </w:r>
      <w:r>
        <w:t>языке</w:t>
      </w:r>
      <w:r>
        <w:rPr>
          <w:spacing w:val="80"/>
          <w:w w:val="150"/>
        </w:rPr>
        <w:t xml:space="preserve">  </w:t>
      </w:r>
      <w:r>
        <w:t>народа</w:t>
      </w:r>
      <w:r>
        <w:rPr>
          <w:spacing w:val="80"/>
          <w:w w:val="150"/>
        </w:rPr>
        <w:t xml:space="preserve">  </w:t>
      </w:r>
      <w:r>
        <w:t>отражается</w:t>
      </w:r>
      <w:r>
        <w:rPr>
          <w:spacing w:val="80"/>
          <w:w w:val="150"/>
        </w:rPr>
        <w:t xml:space="preserve">  </w:t>
      </w:r>
      <w:r>
        <w:t>его</w:t>
      </w:r>
      <w:r>
        <w:rPr>
          <w:spacing w:val="80"/>
          <w:w w:val="150"/>
        </w:rPr>
        <w:t xml:space="preserve">  </w:t>
      </w:r>
      <w:r>
        <w:t>история?</w:t>
      </w:r>
      <w:r>
        <w:rPr>
          <w:spacing w:val="80"/>
          <w:w w:val="150"/>
        </w:rPr>
        <w:t xml:space="preserve">  </w:t>
      </w:r>
      <w:r>
        <w:t xml:space="preserve">Язык как инструмент культуры. Важность коммуникации между людьми. Языки народов мира, их </w:t>
      </w:r>
      <w:r>
        <w:rPr>
          <w:spacing w:val="-2"/>
        </w:rPr>
        <w:t>взаимосвязь.</w:t>
      </w:r>
    </w:p>
    <w:p w:rsidR="00A30070" w:rsidRDefault="007A032F" w:rsidP="00D07F83">
      <w:pPr>
        <w:pStyle w:val="a3"/>
        <w:spacing w:before="1" w:line="360" w:lineRule="auto"/>
        <w:ind w:right="157" w:firstLine="708"/>
        <w:jc w:val="left"/>
      </w:pPr>
      <w:r>
        <w:t>Тема</w:t>
      </w:r>
      <w:r>
        <w:rPr>
          <w:spacing w:val="-9"/>
        </w:rPr>
        <w:t xml:space="preserve"> </w:t>
      </w:r>
      <w:r>
        <w:t>4.</w:t>
      </w:r>
      <w:r>
        <w:rPr>
          <w:spacing w:val="-4"/>
        </w:rPr>
        <w:t xml:space="preserve"> </w:t>
      </w:r>
      <w:r>
        <w:t>Русский</w:t>
      </w:r>
      <w:r>
        <w:rPr>
          <w:spacing w:val="-7"/>
        </w:rPr>
        <w:t xml:space="preserve"> </w:t>
      </w:r>
      <w:r>
        <w:t>язык</w:t>
      </w:r>
      <w:r>
        <w:rPr>
          <w:spacing w:val="-6"/>
        </w:rPr>
        <w:t xml:space="preserve"> </w:t>
      </w:r>
      <w:r>
        <w:t>–</w:t>
      </w:r>
      <w:r>
        <w:rPr>
          <w:spacing w:val="-10"/>
        </w:rPr>
        <w:t xml:space="preserve"> </w:t>
      </w:r>
      <w:r>
        <w:t>язык</w:t>
      </w:r>
      <w:r>
        <w:rPr>
          <w:spacing w:val="-8"/>
        </w:rPr>
        <w:t xml:space="preserve"> </w:t>
      </w:r>
      <w:r>
        <w:t>общения</w:t>
      </w:r>
      <w:r>
        <w:rPr>
          <w:spacing w:val="-11"/>
        </w:rPr>
        <w:t xml:space="preserve"> </w:t>
      </w:r>
      <w:r>
        <w:t>и</w:t>
      </w:r>
      <w:r>
        <w:rPr>
          <w:spacing w:val="-7"/>
        </w:rPr>
        <w:t xml:space="preserve"> </w:t>
      </w:r>
      <w:r>
        <w:t>язык</w:t>
      </w:r>
      <w:r>
        <w:rPr>
          <w:spacing w:val="-8"/>
        </w:rPr>
        <w:t xml:space="preserve"> </w:t>
      </w:r>
      <w:r>
        <w:t>возможностей.</w:t>
      </w:r>
      <w:r>
        <w:rPr>
          <w:spacing w:val="-8"/>
        </w:rPr>
        <w:t xml:space="preserve"> </w:t>
      </w:r>
      <w:r>
        <w:t>Русский</w:t>
      </w:r>
      <w:r>
        <w:rPr>
          <w:spacing w:val="-7"/>
        </w:rPr>
        <w:t xml:space="preserve"> </w:t>
      </w:r>
      <w:r>
        <w:t>язык</w:t>
      </w:r>
      <w:r>
        <w:rPr>
          <w:spacing w:val="-4"/>
        </w:rPr>
        <w:t xml:space="preserve"> </w:t>
      </w:r>
      <w:r>
        <w:t>–</w:t>
      </w:r>
      <w:r>
        <w:rPr>
          <w:spacing w:val="-8"/>
        </w:rPr>
        <w:t xml:space="preserve"> </w:t>
      </w:r>
      <w:r>
        <w:t>основа</w:t>
      </w:r>
      <w:r>
        <w:rPr>
          <w:spacing w:val="-10"/>
        </w:rPr>
        <w:t xml:space="preserve"> </w:t>
      </w:r>
      <w:r>
        <w:t>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30070" w:rsidRDefault="007A032F" w:rsidP="00D07F83">
      <w:pPr>
        <w:pStyle w:val="a3"/>
        <w:spacing w:before="1"/>
        <w:ind w:left="1168"/>
        <w:jc w:val="left"/>
      </w:pPr>
      <w:r>
        <w:t>Тема</w:t>
      </w:r>
      <w:r>
        <w:rPr>
          <w:spacing w:val="-3"/>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A30070" w:rsidRDefault="007A032F" w:rsidP="00D07F83">
      <w:pPr>
        <w:pStyle w:val="a3"/>
        <w:spacing w:before="137" w:line="360" w:lineRule="auto"/>
        <w:ind w:right="160" w:firstLine="708"/>
        <w:jc w:val="left"/>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30070" w:rsidRDefault="007A032F" w:rsidP="00D07F83">
      <w:pPr>
        <w:pStyle w:val="a3"/>
        <w:ind w:left="1168"/>
        <w:jc w:val="left"/>
      </w:pPr>
      <w:r>
        <w:t>Тема</w:t>
      </w:r>
      <w:r>
        <w:rPr>
          <w:spacing w:val="-4"/>
        </w:rPr>
        <w:t xml:space="preserve"> </w:t>
      </w:r>
      <w:r>
        <w:t>6.</w:t>
      </w:r>
      <w:r>
        <w:rPr>
          <w:spacing w:val="-3"/>
        </w:rPr>
        <w:t xml:space="preserve"> </w:t>
      </w:r>
      <w:r>
        <w:t>Материальная</w:t>
      </w:r>
      <w:r>
        <w:rPr>
          <w:spacing w:val="-2"/>
        </w:rPr>
        <w:t xml:space="preserve"> культура.</w:t>
      </w:r>
    </w:p>
    <w:p w:rsidR="00A30070" w:rsidRDefault="007A032F" w:rsidP="00D07F83">
      <w:pPr>
        <w:pStyle w:val="a3"/>
        <w:spacing w:before="139" w:line="360" w:lineRule="auto"/>
        <w:ind w:right="157" w:firstLine="708"/>
        <w:jc w:val="left"/>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30070" w:rsidRDefault="007A032F" w:rsidP="00D07F83">
      <w:pPr>
        <w:pStyle w:val="a3"/>
        <w:ind w:left="1168"/>
        <w:jc w:val="left"/>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A30070" w:rsidRDefault="007A032F" w:rsidP="00D07F83">
      <w:pPr>
        <w:pStyle w:val="a3"/>
        <w:spacing w:before="138" w:line="360" w:lineRule="auto"/>
        <w:ind w:right="156" w:firstLine="708"/>
        <w:jc w:val="left"/>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rsidR="00A30070" w:rsidRDefault="007A032F" w:rsidP="00D07F83">
      <w:pPr>
        <w:pStyle w:val="a3"/>
        <w:spacing w:before="1"/>
        <w:ind w:left="1168"/>
        <w:jc w:val="left"/>
      </w:pPr>
      <w:r>
        <w:t>Тема</w:t>
      </w:r>
      <w:r>
        <w:rPr>
          <w:spacing w:val="-3"/>
        </w:rPr>
        <w:t xml:space="preserve"> </w:t>
      </w:r>
      <w:r>
        <w:t>8.</w:t>
      </w:r>
      <w:r>
        <w:rPr>
          <w:spacing w:val="-2"/>
        </w:rPr>
        <w:t xml:space="preserve"> </w:t>
      </w:r>
      <w:r>
        <w:t>Культура</w:t>
      </w:r>
      <w:r>
        <w:rPr>
          <w:spacing w:val="-1"/>
        </w:rPr>
        <w:t xml:space="preserve"> </w:t>
      </w:r>
      <w:r>
        <w:t>и</w:t>
      </w:r>
      <w:r>
        <w:rPr>
          <w:spacing w:val="-1"/>
        </w:rPr>
        <w:t xml:space="preserve"> </w:t>
      </w:r>
      <w:r>
        <w:rPr>
          <w:spacing w:val="-2"/>
        </w:rPr>
        <w:t>религия.</w:t>
      </w:r>
    </w:p>
    <w:p w:rsidR="00A30070" w:rsidRDefault="007A032F" w:rsidP="00D07F83">
      <w:pPr>
        <w:pStyle w:val="a3"/>
        <w:spacing w:before="137"/>
        <w:ind w:left="1168"/>
        <w:jc w:val="left"/>
      </w:pPr>
      <w:r>
        <w:t>Религия</w:t>
      </w:r>
      <w:r>
        <w:rPr>
          <w:spacing w:val="43"/>
        </w:rPr>
        <w:t xml:space="preserve">  </w:t>
      </w:r>
      <w:r>
        <w:t>и</w:t>
      </w:r>
      <w:r>
        <w:rPr>
          <w:spacing w:val="43"/>
        </w:rPr>
        <w:t xml:space="preserve">  </w:t>
      </w:r>
      <w:r>
        <w:t>культура.</w:t>
      </w:r>
      <w:r>
        <w:rPr>
          <w:spacing w:val="43"/>
        </w:rPr>
        <w:t xml:space="preserve">  </w:t>
      </w:r>
      <w:r>
        <w:t>Что</w:t>
      </w:r>
      <w:r>
        <w:rPr>
          <w:spacing w:val="44"/>
        </w:rPr>
        <w:t xml:space="preserve">  </w:t>
      </w:r>
      <w:r>
        <w:t>такое</w:t>
      </w:r>
      <w:r>
        <w:rPr>
          <w:spacing w:val="43"/>
        </w:rPr>
        <w:t xml:space="preserve">  </w:t>
      </w:r>
      <w:r>
        <w:t>религия,</w:t>
      </w:r>
      <w:r>
        <w:rPr>
          <w:spacing w:val="42"/>
        </w:rPr>
        <w:t xml:space="preserve">  </w:t>
      </w:r>
      <w:r>
        <w:t>её</w:t>
      </w:r>
      <w:r>
        <w:rPr>
          <w:spacing w:val="43"/>
        </w:rPr>
        <w:t xml:space="preserve">  </w:t>
      </w:r>
      <w:r>
        <w:t>роль</w:t>
      </w:r>
      <w:r>
        <w:rPr>
          <w:spacing w:val="44"/>
        </w:rPr>
        <w:t xml:space="preserve">  </w:t>
      </w:r>
      <w:r>
        <w:t>в</w:t>
      </w:r>
      <w:r>
        <w:rPr>
          <w:spacing w:val="43"/>
        </w:rPr>
        <w:t xml:space="preserve">  </w:t>
      </w:r>
      <w:r>
        <w:t>жизни</w:t>
      </w:r>
      <w:r>
        <w:rPr>
          <w:spacing w:val="43"/>
        </w:rPr>
        <w:t xml:space="preserve">  </w:t>
      </w:r>
      <w:r>
        <w:t>общества</w:t>
      </w:r>
      <w:r>
        <w:rPr>
          <w:spacing w:val="43"/>
        </w:rPr>
        <w:t xml:space="preserve">  </w:t>
      </w:r>
      <w:r>
        <w:t>и</w:t>
      </w:r>
      <w:r>
        <w:rPr>
          <w:spacing w:val="44"/>
        </w:rPr>
        <w:t xml:space="preserve">  </w:t>
      </w:r>
      <w:r>
        <w:rPr>
          <w:spacing w:val="-2"/>
        </w:rPr>
        <w:t>человека.</w:t>
      </w:r>
    </w:p>
    <w:p w:rsidR="00A30070" w:rsidRDefault="007A032F" w:rsidP="00D07F83">
      <w:pPr>
        <w:pStyle w:val="a3"/>
        <w:spacing w:before="139"/>
        <w:jc w:val="left"/>
      </w:pPr>
      <w:r>
        <w:t>Государствообразующие</w:t>
      </w:r>
      <w:r>
        <w:rPr>
          <w:spacing w:val="-7"/>
        </w:rPr>
        <w:t xml:space="preserve"> </w:t>
      </w:r>
      <w:r>
        <w:t>религии</w:t>
      </w:r>
      <w:r>
        <w:rPr>
          <w:spacing w:val="-3"/>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4"/>
        </w:rPr>
        <w:t xml:space="preserve"> </w:t>
      </w:r>
      <w:r>
        <w:t>религиях</w:t>
      </w:r>
      <w:r>
        <w:rPr>
          <w:spacing w:val="-3"/>
        </w:rPr>
        <w:t xml:space="preserve"> </w:t>
      </w:r>
      <w:r>
        <w:rPr>
          <w:spacing w:val="-2"/>
        </w:rPr>
        <w:t>России.</w:t>
      </w:r>
    </w:p>
    <w:p w:rsidR="00A30070" w:rsidRDefault="007A032F" w:rsidP="00D07F83">
      <w:pPr>
        <w:pStyle w:val="a3"/>
        <w:spacing w:before="137"/>
        <w:ind w:left="1168"/>
        <w:jc w:val="left"/>
      </w:pPr>
      <w:r>
        <w:t>Тема</w:t>
      </w:r>
      <w:r>
        <w:rPr>
          <w:spacing w:val="-3"/>
        </w:rPr>
        <w:t xml:space="preserve"> </w:t>
      </w:r>
      <w:r>
        <w:t>9.</w:t>
      </w:r>
      <w:r>
        <w:rPr>
          <w:spacing w:val="-2"/>
        </w:rPr>
        <w:t xml:space="preserve"> </w:t>
      </w:r>
      <w:r>
        <w:t>Культура</w:t>
      </w:r>
      <w:r>
        <w:rPr>
          <w:spacing w:val="-1"/>
        </w:rPr>
        <w:t xml:space="preserve"> </w:t>
      </w:r>
      <w:r>
        <w:t>и</w:t>
      </w:r>
      <w:r>
        <w:rPr>
          <w:spacing w:val="-1"/>
        </w:rPr>
        <w:t xml:space="preserve"> </w:t>
      </w:r>
      <w:r>
        <w:rPr>
          <w:spacing w:val="-2"/>
        </w:rPr>
        <w:t>образование.</w:t>
      </w:r>
    </w:p>
    <w:p w:rsidR="00A30070" w:rsidRDefault="007A032F" w:rsidP="00D07F83">
      <w:pPr>
        <w:pStyle w:val="a3"/>
        <w:spacing w:before="136"/>
        <w:ind w:left="1168"/>
        <w:jc w:val="left"/>
      </w:pPr>
      <w:r>
        <w:t>Зачем нужно</w:t>
      </w:r>
      <w:r>
        <w:rPr>
          <w:spacing w:val="-1"/>
        </w:rPr>
        <w:t xml:space="preserve"> </w:t>
      </w:r>
      <w:r>
        <w:t>учиться?</w:t>
      </w:r>
      <w:r>
        <w:rPr>
          <w:spacing w:val="-2"/>
        </w:rPr>
        <w:t xml:space="preserve"> </w:t>
      </w:r>
      <w:r>
        <w:t>Культура</w:t>
      </w:r>
      <w:r>
        <w:rPr>
          <w:spacing w:val="-2"/>
        </w:rPr>
        <w:t xml:space="preserve"> </w:t>
      </w:r>
      <w:r>
        <w:t>как</w:t>
      </w:r>
      <w:r>
        <w:rPr>
          <w:spacing w:val="-1"/>
        </w:rPr>
        <w:t xml:space="preserve"> </w:t>
      </w:r>
      <w:r>
        <w:t>способ получения</w:t>
      </w:r>
      <w:r>
        <w:rPr>
          <w:spacing w:val="-1"/>
        </w:rPr>
        <w:t xml:space="preserve"> </w:t>
      </w:r>
      <w:r>
        <w:t>нужных</w:t>
      </w:r>
      <w:r>
        <w:rPr>
          <w:spacing w:val="-2"/>
        </w:rPr>
        <w:t xml:space="preserve"> </w:t>
      </w:r>
      <w:r>
        <w:t>знаний.</w:t>
      </w:r>
      <w:r>
        <w:rPr>
          <w:spacing w:val="-1"/>
        </w:rPr>
        <w:t xml:space="preserve"> </w:t>
      </w:r>
      <w:r>
        <w:t>Образование</w:t>
      </w:r>
      <w:r>
        <w:rPr>
          <w:spacing w:val="-2"/>
        </w:rPr>
        <w:t xml:space="preserve"> </w:t>
      </w:r>
      <w:r>
        <w:t xml:space="preserve">как </w:t>
      </w:r>
      <w:r>
        <w:rPr>
          <w:spacing w:val="-4"/>
        </w:rPr>
        <w:t>ключ</w:t>
      </w:r>
    </w:p>
    <w:p w:rsidR="00A30070" w:rsidRDefault="00A30070" w:rsidP="00D07F83">
      <w:pPr>
        <w:sectPr w:rsidR="00A30070">
          <w:footerReference w:type="default" r:id="rId37"/>
          <w:pgSz w:w="11900" w:h="16860"/>
          <w:pgMar w:top="640" w:right="560" w:bottom="280" w:left="260" w:header="0" w:footer="0" w:gutter="0"/>
          <w:cols w:space="720"/>
        </w:sectPr>
      </w:pPr>
    </w:p>
    <w:p w:rsidR="00A30070" w:rsidRDefault="007A032F" w:rsidP="00D07F83">
      <w:pPr>
        <w:pStyle w:val="a3"/>
        <w:spacing w:before="79"/>
        <w:jc w:val="left"/>
      </w:pPr>
      <w:r>
        <w:t>к</w:t>
      </w:r>
      <w:r>
        <w:rPr>
          <w:spacing w:val="-7"/>
        </w:rPr>
        <w:t xml:space="preserve"> </w:t>
      </w:r>
      <w:r>
        <w:t>социализации</w:t>
      </w:r>
      <w:r>
        <w:rPr>
          <w:spacing w:val="-5"/>
        </w:rPr>
        <w:t xml:space="preserve"> </w:t>
      </w:r>
      <w:r>
        <w:t>и</w:t>
      </w:r>
      <w:r>
        <w:rPr>
          <w:spacing w:val="-4"/>
        </w:rPr>
        <w:t xml:space="preserve"> </w:t>
      </w:r>
      <w:r>
        <w:t>духовно-нравственному</w:t>
      </w:r>
      <w:r>
        <w:rPr>
          <w:spacing w:val="-5"/>
        </w:rPr>
        <w:t xml:space="preserve"> </w:t>
      </w:r>
      <w:r>
        <w:t>развитию</w:t>
      </w:r>
      <w:r>
        <w:rPr>
          <w:spacing w:val="-5"/>
        </w:rPr>
        <w:t xml:space="preserve"> </w:t>
      </w:r>
      <w:r>
        <w:rPr>
          <w:spacing w:val="-2"/>
        </w:rPr>
        <w:t>человека.</w:t>
      </w:r>
    </w:p>
    <w:p w:rsidR="00A30070" w:rsidRDefault="007A032F" w:rsidP="00D07F83">
      <w:pPr>
        <w:pStyle w:val="a3"/>
        <w:spacing w:before="137"/>
        <w:ind w:left="1168"/>
        <w:jc w:val="left"/>
      </w:pPr>
      <w:r>
        <w:t>Тема</w:t>
      </w:r>
      <w:r>
        <w:rPr>
          <w:spacing w:val="-7"/>
        </w:rPr>
        <w:t xml:space="preserve"> </w:t>
      </w:r>
      <w:r>
        <w:t>10.</w:t>
      </w:r>
      <w:r>
        <w:rPr>
          <w:spacing w:val="-4"/>
        </w:rPr>
        <w:t xml:space="preserve"> </w:t>
      </w:r>
      <w:r>
        <w:t>Многообразие</w:t>
      </w:r>
      <w:r>
        <w:rPr>
          <w:spacing w:val="-4"/>
        </w:rPr>
        <w:t xml:space="preserve"> </w:t>
      </w:r>
      <w:r>
        <w:t>культур</w:t>
      </w:r>
      <w:r>
        <w:rPr>
          <w:spacing w:val="-5"/>
        </w:rPr>
        <w:t xml:space="preserve"> </w:t>
      </w:r>
      <w:r>
        <w:t>России</w:t>
      </w:r>
      <w:r>
        <w:rPr>
          <w:spacing w:val="-3"/>
        </w:rPr>
        <w:t xml:space="preserve"> </w:t>
      </w:r>
      <w:r>
        <w:t>(практическое</w:t>
      </w:r>
      <w:r>
        <w:rPr>
          <w:spacing w:val="-4"/>
        </w:rPr>
        <w:t xml:space="preserve"> </w:t>
      </w:r>
      <w:r>
        <w:rPr>
          <w:spacing w:val="-2"/>
        </w:rPr>
        <w:t>занятие).</w:t>
      </w:r>
    </w:p>
    <w:p w:rsidR="00A30070" w:rsidRDefault="007A032F" w:rsidP="00D07F83">
      <w:pPr>
        <w:pStyle w:val="a3"/>
        <w:spacing w:before="139" w:line="360" w:lineRule="auto"/>
        <w:ind w:firstLine="708"/>
        <w:jc w:val="left"/>
      </w:pPr>
      <w:r>
        <w:t>Единство</w:t>
      </w:r>
      <w:r>
        <w:rPr>
          <w:spacing w:val="-8"/>
        </w:rPr>
        <w:t xml:space="preserve"> </w:t>
      </w:r>
      <w:r>
        <w:t>культур</w:t>
      </w:r>
      <w:r>
        <w:rPr>
          <w:spacing w:val="-10"/>
        </w:rPr>
        <w:t xml:space="preserve"> </w:t>
      </w:r>
      <w:r>
        <w:t>народов</w:t>
      </w:r>
      <w:r>
        <w:rPr>
          <w:spacing w:val="-9"/>
        </w:rPr>
        <w:t xml:space="preserve"> </w:t>
      </w:r>
      <w:r>
        <w:t>России.</w:t>
      </w:r>
      <w:r>
        <w:rPr>
          <w:spacing w:val="-8"/>
        </w:rPr>
        <w:t xml:space="preserve"> </w:t>
      </w:r>
      <w:r>
        <w:t>Что</w:t>
      </w:r>
      <w:r>
        <w:rPr>
          <w:spacing w:val="-11"/>
        </w:rPr>
        <w:t xml:space="preserve"> </w:t>
      </w:r>
      <w:r>
        <w:t>значит</w:t>
      </w:r>
      <w:r>
        <w:rPr>
          <w:spacing w:val="-10"/>
        </w:rPr>
        <w:t xml:space="preserve"> </w:t>
      </w:r>
      <w:r>
        <w:t>быть</w:t>
      </w:r>
      <w:r>
        <w:rPr>
          <w:spacing w:val="-7"/>
        </w:rPr>
        <w:t xml:space="preserve"> </w:t>
      </w:r>
      <w:r>
        <w:t>культурным</w:t>
      </w:r>
      <w:r>
        <w:rPr>
          <w:spacing w:val="-9"/>
        </w:rPr>
        <w:t xml:space="preserve"> </w:t>
      </w:r>
      <w:r>
        <w:t>человеком?</w:t>
      </w:r>
      <w:r>
        <w:rPr>
          <w:spacing w:val="-9"/>
        </w:rPr>
        <w:t xml:space="preserve"> </w:t>
      </w:r>
      <w:r>
        <w:t>Знание</w:t>
      </w:r>
      <w:r>
        <w:rPr>
          <w:spacing w:val="-9"/>
        </w:rPr>
        <w:t xml:space="preserve"> </w:t>
      </w:r>
      <w:r>
        <w:t>о</w:t>
      </w:r>
      <w:r>
        <w:rPr>
          <w:spacing w:val="-8"/>
        </w:rPr>
        <w:t xml:space="preserve"> </w:t>
      </w:r>
      <w:r>
        <w:t>культуре народов России.</w:t>
      </w:r>
    </w:p>
    <w:p w:rsidR="00A30070" w:rsidRDefault="007A032F" w:rsidP="00D07F83">
      <w:pPr>
        <w:pStyle w:val="a3"/>
        <w:spacing w:line="360" w:lineRule="auto"/>
        <w:ind w:left="1168" w:right="2986"/>
        <w:jc w:val="left"/>
      </w:pPr>
      <w:r>
        <w:t>Тематический</w:t>
      </w:r>
      <w:r>
        <w:rPr>
          <w:spacing w:val="-6"/>
        </w:rPr>
        <w:t xml:space="preserve"> </w:t>
      </w:r>
      <w:r>
        <w:t>блок</w:t>
      </w:r>
      <w:r>
        <w:rPr>
          <w:spacing w:val="-5"/>
        </w:rPr>
        <w:t xml:space="preserve"> </w:t>
      </w:r>
      <w:r>
        <w:t>2.</w:t>
      </w:r>
      <w:r>
        <w:rPr>
          <w:spacing w:val="-6"/>
        </w:rPr>
        <w:t xml:space="preserve"> </w:t>
      </w:r>
      <w:r>
        <w:t>«Семья</w:t>
      </w:r>
      <w:r>
        <w:rPr>
          <w:spacing w:val="-6"/>
        </w:rPr>
        <w:t xml:space="preserve"> </w:t>
      </w:r>
      <w:r>
        <w:t>и</w:t>
      </w:r>
      <w:r>
        <w:rPr>
          <w:spacing w:val="-6"/>
        </w:rPr>
        <w:t xml:space="preserve"> </w:t>
      </w:r>
      <w:r>
        <w:t>духовно-нравственные</w:t>
      </w:r>
      <w:r>
        <w:rPr>
          <w:spacing w:val="-8"/>
        </w:rPr>
        <w:t xml:space="preserve"> </w:t>
      </w:r>
      <w:r>
        <w:t>ценности». Тема 11. Семья – хранитель духовных ценностей.</w:t>
      </w:r>
    </w:p>
    <w:p w:rsidR="00A30070" w:rsidRDefault="007A032F" w:rsidP="00D07F83">
      <w:pPr>
        <w:pStyle w:val="a3"/>
        <w:spacing w:line="360" w:lineRule="auto"/>
        <w:ind w:firstLine="708"/>
        <w:jc w:val="left"/>
      </w:pPr>
      <w:r>
        <w:t>Семья</w:t>
      </w:r>
      <w:r>
        <w:rPr>
          <w:spacing w:val="40"/>
        </w:rPr>
        <w:t xml:space="preserve"> </w:t>
      </w:r>
      <w:r>
        <w:t>–</w:t>
      </w:r>
      <w:r>
        <w:rPr>
          <w:spacing w:val="40"/>
        </w:rPr>
        <w:t xml:space="preserve"> </w:t>
      </w:r>
      <w:r>
        <w:t>базовый</w:t>
      </w:r>
      <w:r>
        <w:rPr>
          <w:spacing w:val="40"/>
        </w:rPr>
        <w:t xml:space="preserve"> </w:t>
      </w:r>
      <w:r>
        <w:t>элемент</w:t>
      </w:r>
      <w:r>
        <w:rPr>
          <w:spacing w:val="40"/>
        </w:rPr>
        <w:t xml:space="preserve"> </w:t>
      </w:r>
      <w:r>
        <w:t>общества.</w:t>
      </w:r>
      <w:r>
        <w:rPr>
          <w:spacing w:val="40"/>
        </w:rPr>
        <w:t xml:space="preserve"> </w:t>
      </w:r>
      <w:r>
        <w:t>Семейные</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культура.</w:t>
      </w:r>
      <w:r>
        <w:rPr>
          <w:spacing w:val="40"/>
        </w:rPr>
        <w:t xml:space="preserve"> </w:t>
      </w:r>
      <w:r>
        <w:t>Помощь</w:t>
      </w:r>
      <w:r>
        <w:rPr>
          <w:spacing w:val="80"/>
        </w:rPr>
        <w:t xml:space="preserve"> </w:t>
      </w:r>
      <w:r>
        <w:t>сиротам как духовно-нравственный долг человека.</w:t>
      </w:r>
    </w:p>
    <w:p w:rsidR="00A30070" w:rsidRDefault="007A032F" w:rsidP="00D07F83">
      <w:pPr>
        <w:pStyle w:val="a3"/>
        <w:spacing w:before="1"/>
        <w:ind w:left="1168"/>
        <w:jc w:val="left"/>
      </w:pPr>
      <w:r>
        <w:t>Тема</w:t>
      </w:r>
      <w:r>
        <w:rPr>
          <w:spacing w:val="-3"/>
        </w:rPr>
        <w:t xml:space="preserve"> </w:t>
      </w:r>
      <w:r>
        <w:t>12.</w:t>
      </w:r>
      <w:r>
        <w:rPr>
          <w:spacing w:val="-3"/>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A30070" w:rsidRDefault="007A032F" w:rsidP="00D07F83">
      <w:pPr>
        <w:pStyle w:val="a3"/>
        <w:tabs>
          <w:tab w:val="left" w:pos="2475"/>
          <w:tab w:val="left" w:pos="3521"/>
          <w:tab w:val="left" w:pos="4305"/>
          <w:tab w:val="left" w:pos="5296"/>
          <w:tab w:val="left" w:pos="6574"/>
          <w:tab w:val="left" w:pos="7781"/>
          <w:tab w:val="left" w:pos="9507"/>
        </w:tabs>
        <w:spacing w:before="136"/>
        <w:ind w:left="1168"/>
        <w:jc w:val="left"/>
      </w:pPr>
      <w:r>
        <w:rPr>
          <w:spacing w:val="-2"/>
        </w:rPr>
        <w:t>История</w:t>
      </w:r>
      <w:r>
        <w:tab/>
      </w:r>
      <w:r>
        <w:rPr>
          <w:spacing w:val="-2"/>
        </w:rPr>
        <w:t>семьи</w:t>
      </w:r>
      <w:r>
        <w:tab/>
      </w:r>
      <w:r>
        <w:rPr>
          <w:spacing w:val="-5"/>
        </w:rPr>
        <w:t>как</w:t>
      </w:r>
      <w:r>
        <w:tab/>
      </w:r>
      <w:r>
        <w:rPr>
          <w:spacing w:val="-2"/>
        </w:rPr>
        <w:t>часть</w:t>
      </w:r>
      <w:r>
        <w:tab/>
      </w:r>
      <w:r>
        <w:rPr>
          <w:spacing w:val="-2"/>
        </w:rPr>
        <w:t>истории</w:t>
      </w:r>
      <w:r>
        <w:tab/>
      </w:r>
      <w:r>
        <w:rPr>
          <w:spacing w:val="-2"/>
        </w:rPr>
        <w:t>народа,</w:t>
      </w:r>
      <w:r>
        <w:tab/>
      </w:r>
      <w:r>
        <w:rPr>
          <w:spacing w:val="-2"/>
        </w:rPr>
        <w:t>государства,</w:t>
      </w:r>
      <w:r>
        <w:tab/>
      </w:r>
      <w:r>
        <w:rPr>
          <w:spacing w:val="-2"/>
        </w:rPr>
        <w:t>человечества.</w:t>
      </w:r>
    </w:p>
    <w:p w:rsidR="00A30070" w:rsidRDefault="007A032F" w:rsidP="00D07F83">
      <w:pPr>
        <w:pStyle w:val="a3"/>
        <w:spacing w:before="140"/>
        <w:jc w:val="left"/>
      </w:pPr>
      <w:r>
        <w:t>Как</w:t>
      </w:r>
      <w:r>
        <w:rPr>
          <w:spacing w:val="-1"/>
        </w:rPr>
        <w:t xml:space="preserve"> </w:t>
      </w:r>
      <w:r>
        <w:t>связаны</w:t>
      </w:r>
      <w:r>
        <w:rPr>
          <w:spacing w:val="-1"/>
        </w:rPr>
        <w:t xml:space="preserve"> </w:t>
      </w:r>
      <w:r>
        <w:t>Родина</w:t>
      </w:r>
      <w:r>
        <w:rPr>
          <w:spacing w:val="-2"/>
        </w:rPr>
        <w:t xml:space="preserve"> </w:t>
      </w:r>
      <w:r>
        <w:t>и</w:t>
      </w:r>
      <w:r>
        <w:rPr>
          <w:spacing w:val="-1"/>
        </w:rPr>
        <w:t xml:space="preserve"> </w:t>
      </w:r>
      <w:r>
        <w:t>семья?</w:t>
      </w:r>
      <w:r>
        <w:rPr>
          <w:spacing w:val="-2"/>
        </w:rPr>
        <w:t xml:space="preserve"> </w:t>
      </w:r>
      <w:r>
        <w:t>Что</w:t>
      </w:r>
      <w:r>
        <w:rPr>
          <w:spacing w:val="-1"/>
        </w:rPr>
        <w:t xml:space="preserve"> </w:t>
      </w:r>
      <w:r>
        <w:t>такое</w:t>
      </w:r>
      <w:r>
        <w:rPr>
          <w:spacing w:val="-1"/>
        </w:rPr>
        <w:t xml:space="preserve"> </w:t>
      </w:r>
      <w:r>
        <w:t>Родина</w:t>
      </w:r>
      <w:r>
        <w:rPr>
          <w:spacing w:val="-5"/>
        </w:rPr>
        <w:t xml:space="preserve"> </w:t>
      </w:r>
      <w:r>
        <w:t xml:space="preserve">и </w:t>
      </w:r>
      <w:r>
        <w:rPr>
          <w:spacing w:val="-2"/>
        </w:rPr>
        <w:t>Отечество?</w:t>
      </w:r>
    </w:p>
    <w:p w:rsidR="00A30070" w:rsidRDefault="007A032F" w:rsidP="00D07F83">
      <w:pPr>
        <w:pStyle w:val="a3"/>
        <w:spacing w:before="137"/>
        <w:ind w:left="1168"/>
        <w:jc w:val="left"/>
      </w:pPr>
      <w:r>
        <w:t>Тема</w:t>
      </w:r>
      <w:r>
        <w:rPr>
          <w:spacing w:val="-4"/>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A30070" w:rsidRDefault="007A032F" w:rsidP="00D07F83">
      <w:pPr>
        <w:pStyle w:val="a3"/>
        <w:spacing w:before="139" w:line="360" w:lineRule="auto"/>
        <w:ind w:right="165" w:firstLine="708"/>
        <w:jc w:val="left"/>
      </w:pPr>
      <w:r>
        <w:t>Семейные традиции народов России. Межнациональные семьи. Семейное воспитание как трансляция ценностей.</w:t>
      </w:r>
    </w:p>
    <w:p w:rsidR="00A30070" w:rsidRDefault="007A032F" w:rsidP="00D07F83">
      <w:pPr>
        <w:pStyle w:val="a3"/>
        <w:spacing w:line="360" w:lineRule="auto"/>
        <w:ind w:right="155" w:firstLine="708"/>
        <w:jc w:val="left"/>
      </w:pPr>
      <w:r>
        <w:t>Тема 14.</w:t>
      </w:r>
      <w:r>
        <w:rPr>
          <w:spacing w:val="-1"/>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30070" w:rsidRDefault="007A032F" w:rsidP="00D07F83">
      <w:pPr>
        <w:pStyle w:val="a3"/>
        <w:spacing w:line="275" w:lineRule="exact"/>
        <w:ind w:left="1168"/>
        <w:jc w:val="left"/>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истории</w:t>
      </w:r>
      <w:r>
        <w:rPr>
          <w:spacing w:val="-1"/>
        </w:rPr>
        <w:t xml:space="preserve"> </w:t>
      </w:r>
      <w:r>
        <w:rPr>
          <w:spacing w:val="-2"/>
        </w:rPr>
        <w:t>семьи.</w:t>
      </w:r>
    </w:p>
    <w:p w:rsidR="00A30070" w:rsidRDefault="007A032F" w:rsidP="00D07F83">
      <w:pPr>
        <w:pStyle w:val="a3"/>
        <w:spacing w:before="139" w:line="360" w:lineRule="auto"/>
        <w:ind w:left="1168" w:right="3866"/>
        <w:jc w:val="left"/>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rsidR="00A30070" w:rsidRDefault="007A032F" w:rsidP="00D07F83">
      <w:pPr>
        <w:pStyle w:val="a3"/>
        <w:spacing w:before="1" w:line="360" w:lineRule="auto"/>
        <w:ind w:right="154" w:firstLine="708"/>
        <w:jc w:val="left"/>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30070" w:rsidRDefault="007A032F" w:rsidP="00D07F83">
      <w:pPr>
        <w:pStyle w:val="a3"/>
        <w:spacing w:line="360" w:lineRule="auto"/>
        <w:ind w:left="1168" w:right="2894"/>
        <w:jc w:val="left"/>
      </w:pPr>
      <w:r>
        <w:t>Тематический</w:t>
      </w:r>
      <w:r>
        <w:rPr>
          <w:spacing w:val="-8"/>
        </w:rPr>
        <w:t xml:space="preserve"> </w:t>
      </w:r>
      <w:r>
        <w:t>блок</w:t>
      </w:r>
      <w:r>
        <w:rPr>
          <w:spacing w:val="-7"/>
        </w:rPr>
        <w:t xml:space="preserve"> </w:t>
      </w:r>
      <w:r>
        <w:t>3.</w:t>
      </w:r>
      <w:r>
        <w:rPr>
          <w:spacing w:val="-8"/>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rsidR="00A30070" w:rsidRDefault="007A032F" w:rsidP="00D07F83">
      <w:pPr>
        <w:pStyle w:val="a3"/>
        <w:spacing w:line="360" w:lineRule="auto"/>
        <w:ind w:right="158" w:firstLine="708"/>
        <w:jc w:val="left"/>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A30070" w:rsidRDefault="007A032F" w:rsidP="00D07F83">
      <w:pPr>
        <w:pStyle w:val="a3"/>
        <w:tabs>
          <w:tab w:val="left" w:pos="2495"/>
          <w:tab w:val="left" w:pos="3641"/>
          <w:tab w:val="left" w:pos="4769"/>
          <w:tab w:val="left" w:pos="6225"/>
          <w:tab w:val="left" w:pos="7936"/>
          <w:tab w:val="left" w:pos="9911"/>
        </w:tabs>
        <w:spacing w:line="360" w:lineRule="auto"/>
        <w:ind w:right="153" w:firstLine="708"/>
        <w:jc w:val="left"/>
      </w:pPr>
      <w:r>
        <w:t>Тема</w:t>
      </w:r>
      <w:r>
        <w:rPr>
          <w:spacing w:val="80"/>
          <w:w w:val="150"/>
        </w:rPr>
        <w:t xml:space="preserve">  </w:t>
      </w:r>
      <w:r>
        <w:t>18.</w:t>
      </w:r>
      <w:r>
        <w:rPr>
          <w:spacing w:val="-1"/>
        </w:rPr>
        <w:t xml:space="preserve"> </w:t>
      </w:r>
      <w:r>
        <w:t>Духовный</w:t>
      </w:r>
      <w:r>
        <w:rPr>
          <w:spacing w:val="80"/>
          <w:w w:val="150"/>
        </w:rPr>
        <w:t xml:space="preserve">  </w:t>
      </w:r>
      <w:r>
        <w:t>мир</w:t>
      </w:r>
      <w:r>
        <w:rPr>
          <w:spacing w:val="80"/>
          <w:w w:val="150"/>
        </w:rPr>
        <w:t xml:space="preserve">  </w:t>
      </w:r>
      <w:r>
        <w:t>человека.</w:t>
      </w:r>
      <w:r>
        <w:rPr>
          <w:spacing w:val="80"/>
          <w:w w:val="150"/>
        </w:rPr>
        <w:t xml:space="preserve">  </w:t>
      </w:r>
      <w:r>
        <w:t>Человек</w:t>
      </w:r>
      <w:r>
        <w:rPr>
          <w:spacing w:val="80"/>
          <w:w w:val="150"/>
        </w:rPr>
        <w:t xml:space="preserve">  </w:t>
      </w:r>
      <w:r>
        <w:t>–</w:t>
      </w:r>
      <w:r>
        <w:rPr>
          <w:spacing w:val="80"/>
          <w:w w:val="150"/>
        </w:rPr>
        <w:t xml:space="preserve">  </w:t>
      </w:r>
      <w:r>
        <w:t>творец</w:t>
      </w:r>
      <w:r>
        <w:rPr>
          <w:spacing w:val="80"/>
          <w:w w:val="150"/>
        </w:rPr>
        <w:t xml:space="preserve">  </w:t>
      </w:r>
      <w:r>
        <w:t>культуры.</w:t>
      </w:r>
      <w:r>
        <w:rPr>
          <w:spacing w:val="80"/>
          <w:w w:val="150"/>
        </w:rPr>
        <w:t xml:space="preserve">  </w:t>
      </w:r>
      <w:r>
        <w:t>Культура как</w:t>
      </w:r>
      <w:r>
        <w:rPr>
          <w:spacing w:val="-6"/>
        </w:rPr>
        <w:t xml:space="preserve"> </w:t>
      </w:r>
      <w:r>
        <w:t>духовный</w:t>
      </w:r>
      <w:r>
        <w:rPr>
          <w:spacing w:val="-6"/>
        </w:rPr>
        <w:t xml:space="preserve"> </w:t>
      </w:r>
      <w:r>
        <w:t>мир</w:t>
      </w:r>
      <w:r>
        <w:rPr>
          <w:spacing w:val="-7"/>
        </w:rPr>
        <w:t xml:space="preserve"> </w:t>
      </w:r>
      <w:r>
        <w:t>человека.</w:t>
      </w:r>
      <w:r>
        <w:rPr>
          <w:spacing w:val="-7"/>
        </w:rPr>
        <w:t xml:space="preserve"> </w:t>
      </w:r>
      <w:r>
        <w:t>Мораль.</w:t>
      </w:r>
      <w:r>
        <w:rPr>
          <w:spacing w:val="-7"/>
        </w:rPr>
        <w:t xml:space="preserve"> </w:t>
      </w:r>
      <w:r>
        <w:t>Нравственность.</w:t>
      </w:r>
      <w:r>
        <w:rPr>
          <w:spacing w:val="-7"/>
        </w:rPr>
        <w:t xml:space="preserve"> </w:t>
      </w:r>
      <w:r>
        <w:t>Патриотизм.</w:t>
      </w:r>
      <w:r>
        <w:rPr>
          <w:spacing w:val="-7"/>
        </w:rPr>
        <w:t xml:space="preserve"> </w:t>
      </w:r>
      <w:r>
        <w:t>Реализация</w:t>
      </w:r>
      <w:r>
        <w:rPr>
          <w:spacing w:val="-8"/>
        </w:rPr>
        <w:t xml:space="preserve"> </w:t>
      </w:r>
      <w:r>
        <w:t>ценностей</w:t>
      </w:r>
      <w:r>
        <w:rPr>
          <w:spacing w:val="-6"/>
        </w:rPr>
        <w:t xml:space="preserve"> </w:t>
      </w:r>
      <w:r>
        <w:t xml:space="preserve">в культуре. </w:t>
      </w:r>
      <w:r>
        <w:rPr>
          <w:spacing w:val="-2"/>
        </w:rPr>
        <w:t>Творчество:</w:t>
      </w:r>
      <w:r>
        <w:tab/>
      </w:r>
      <w:r>
        <w:rPr>
          <w:spacing w:val="-4"/>
        </w:rPr>
        <w:t>что</w:t>
      </w:r>
      <w:r>
        <w:tab/>
      </w:r>
      <w:r>
        <w:rPr>
          <w:spacing w:val="-4"/>
        </w:rPr>
        <w:t>это</w:t>
      </w:r>
      <w:r>
        <w:tab/>
      </w:r>
      <w:r>
        <w:rPr>
          <w:spacing w:val="-2"/>
        </w:rPr>
        <w:t>такое?</w:t>
      </w:r>
      <w:r>
        <w:tab/>
      </w:r>
      <w:r>
        <w:rPr>
          <w:spacing w:val="-2"/>
        </w:rPr>
        <w:t>Границы</w:t>
      </w:r>
      <w:r>
        <w:tab/>
      </w:r>
      <w:r>
        <w:rPr>
          <w:spacing w:val="-2"/>
        </w:rPr>
        <w:t>творчества.</w:t>
      </w:r>
      <w:r>
        <w:tab/>
      </w:r>
      <w:r>
        <w:rPr>
          <w:spacing w:val="-2"/>
        </w:rPr>
        <w:t xml:space="preserve">Традиции </w:t>
      </w:r>
      <w:r>
        <w:t>и</w:t>
      </w:r>
      <w:r>
        <w:rPr>
          <w:spacing w:val="80"/>
        </w:rPr>
        <w:t xml:space="preserve">  </w:t>
      </w:r>
      <w:r>
        <w:t>новации</w:t>
      </w:r>
      <w:r>
        <w:rPr>
          <w:spacing w:val="80"/>
        </w:rPr>
        <w:t xml:space="preserve">  </w:t>
      </w:r>
      <w:r>
        <w:t>в</w:t>
      </w:r>
      <w:r>
        <w:rPr>
          <w:spacing w:val="80"/>
        </w:rPr>
        <w:t xml:space="preserve">  </w:t>
      </w:r>
      <w:r>
        <w:t>культуре.</w:t>
      </w:r>
      <w:r>
        <w:rPr>
          <w:spacing w:val="80"/>
        </w:rPr>
        <w:t xml:space="preserve">  </w:t>
      </w:r>
      <w:r>
        <w:t>Границы</w:t>
      </w:r>
      <w:r>
        <w:rPr>
          <w:spacing w:val="80"/>
        </w:rPr>
        <w:t xml:space="preserve">  </w:t>
      </w:r>
      <w:r>
        <w:t>культур.</w:t>
      </w:r>
      <w:r>
        <w:rPr>
          <w:spacing w:val="80"/>
        </w:rPr>
        <w:t xml:space="preserve">  </w:t>
      </w:r>
      <w:r>
        <w:t>Созидательный</w:t>
      </w:r>
      <w:r>
        <w:rPr>
          <w:spacing w:val="80"/>
        </w:rPr>
        <w:t xml:space="preserve">  </w:t>
      </w:r>
      <w:r>
        <w:t>труд.</w:t>
      </w:r>
      <w:r>
        <w:rPr>
          <w:spacing w:val="80"/>
        </w:rPr>
        <w:t xml:space="preserve">  </w:t>
      </w:r>
      <w:r>
        <w:t>Важность</w:t>
      </w:r>
      <w:r>
        <w:rPr>
          <w:spacing w:val="80"/>
        </w:rPr>
        <w:t xml:space="preserve">  </w:t>
      </w:r>
      <w:r>
        <w:t>труда</w:t>
      </w:r>
      <w:r>
        <w:rPr>
          <w:spacing w:val="40"/>
        </w:rPr>
        <w:t xml:space="preserve"> </w:t>
      </w:r>
      <w:r>
        <w:t>как творческой деятельности, как реализации.</w:t>
      </w:r>
    </w:p>
    <w:p w:rsidR="00A30070" w:rsidRDefault="007A032F" w:rsidP="00D07F83">
      <w:pPr>
        <w:pStyle w:val="a3"/>
        <w:tabs>
          <w:tab w:val="left" w:pos="2401"/>
          <w:tab w:val="left" w:pos="4469"/>
          <w:tab w:val="left" w:pos="5321"/>
          <w:tab w:val="left" w:pos="8395"/>
          <w:tab w:val="left" w:pos="10129"/>
        </w:tabs>
        <w:spacing w:line="360" w:lineRule="auto"/>
        <w:ind w:right="159" w:firstLine="708"/>
        <w:jc w:val="left"/>
      </w:pPr>
      <w:r>
        <w:rPr>
          <w:spacing w:val="-4"/>
        </w:rPr>
        <w:t>Тема</w:t>
      </w:r>
      <w:r>
        <w:tab/>
        <w:t>19. Личность</w:t>
      </w:r>
      <w:r>
        <w:tab/>
      </w:r>
      <w:r>
        <w:rPr>
          <w:spacing w:val="-10"/>
        </w:rPr>
        <w:t>и</w:t>
      </w:r>
      <w:r>
        <w:tab/>
      </w:r>
      <w:r>
        <w:rPr>
          <w:spacing w:val="-2"/>
        </w:rPr>
        <w:t>духовно-нравственные</w:t>
      </w:r>
      <w:r>
        <w:tab/>
      </w:r>
      <w:r>
        <w:rPr>
          <w:spacing w:val="-2"/>
        </w:rPr>
        <w:t>ценности.</w:t>
      </w:r>
      <w:r>
        <w:tab/>
      </w:r>
      <w:r>
        <w:rPr>
          <w:spacing w:val="-2"/>
        </w:rPr>
        <w:t xml:space="preserve">Мораль </w:t>
      </w:r>
      <w:r>
        <w:t>и нравственность в жизни человека. Взаимопомощь, сострадание, милосердие, любовь, дружба, коллективизм, патриотизм, любовь к близким.</w:t>
      </w:r>
    </w:p>
    <w:p w:rsidR="00A30070" w:rsidRDefault="007A032F" w:rsidP="00D07F83">
      <w:pPr>
        <w:pStyle w:val="a3"/>
        <w:spacing w:before="1"/>
        <w:ind w:left="1168"/>
        <w:jc w:val="left"/>
      </w:pPr>
      <w:r>
        <w:t>Тематический</w:t>
      </w:r>
      <w:r>
        <w:rPr>
          <w:spacing w:val="-4"/>
        </w:rPr>
        <w:t xml:space="preserve"> </w:t>
      </w:r>
      <w:r>
        <w:t>блок</w:t>
      </w:r>
      <w:r>
        <w:rPr>
          <w:spacing w:val="-2"/>
        </w:rPr>
        <w:t xml:space="preserve"> </w:t>
      </w:r>
      <w:r>
        <w:t>4.</w:t>
      </w:r>
      <w:r>
        <w:rPr>
          <w:spacing w:val="-3"/>
        </w:rPr>
        <w:t xml:space="preserve"> </w:t>
      </w:r>
      <w:r>
        <w:t>«Культурное</w:t>
      </w:r>
      <w:r>
        <w:rPr>
          <w:spacing w:val="-4"/>
        </w:rPr>
        <w:t xml:space="preserve"> </w:t>
      </w:r>
      <w:r>
        <w:t>единство</w:t>
      </w:r>
      <w:r>
        <w:rPr>
          <w:spacing w:val="-3"/>
        </w:rPr>
        <w:t xml:space="preserve"> </w:t>
      </w:r>
      <w:r>
        <w:rPr>
          <w:spacing w:val="-2"/>
        </w:rPr>
        <w:t>России».</w:t>
      </w:r>
    </w:p>
    <w:p w:rsidR="00A30070" w:rsidRDefault="007A032F" w:rsidP="00D07F83">
      <w:pPr>
        <w:pStyle w:val="a3"/>
        <w:spacing w:before="137"/>
        <w:ind w:left="1168"/>
        <w:jc w:val="left"/>
      </w:pPr>
      <w:r>
        <w:t>Тема</w:t>
      </w:r>
      <w:r>
        <w:rPr>
          <w:spacing w:val="-8"/>
        </w:rPr>
        <w:t xml:space="preserve"> </w:t>
      </w:r>
      <w:r>
        <w:t>20.</w:t>
      </w:r>
      <w:r>
        <w:rPr>
          <w:spacing w:val="-5"/>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4"/>
        </w:rPr>
        <w:t xml:space="preserve"> </w:t>
      </w:r>
      <w:r>
        <w:rPr>
          <w:spacing w:val="-2"/>
        </w:rPr>
        <w:t>ценность.</w:t>
      </w:r>
    </w:p>
    <w:p w:rsidR="00A30070" w:rsidRDefault="007A032F" w:rsidP="00D07F83">
      <w:pPr>
        <w:pStyle w:val="a3"/>
        <w:spacing w:before="137"/>
        <w:ind w:left="1168"/>
        <w:jc w:val="left"/>
      </w:pPr>
      <w:r>
        <w:t>Что</w:t>
      </w:r>
      <w:r>
        <w:rPr>
          <w:spacing w:val="13"/>
        </w:rPr>
        <w:t xml:space="preserve"> </w:t>
      </w:r>
      <w:r>
        <w:t>такое</w:t>
      </w:r>
      <w:r>
        <w:rPr>
          <w:spacing w:val="16"/>
        </w:rPr>
        <w:t xml:space="preserve"> </w:t>
      </w:r>
      <w:r>
        <w:t>история</w:t>
      </w:r>
      <w:r>
        <w:rPr>
          <w:spacing w:val="15"/>
        </w:rPr>
        <w:t xml:space="preserve"> </w:t>
      </w:r>
      <w:r>
        <w:t>и</w:t>
      </w:r>
      <w:r>
        <w:rPr>
          <w:spacing w:val="17"/>
        </w:rPr>
        <w:t xml:space="preserve"> </w:t>
      </w:r>
      <w:r>
        <w:t>почему</w:t>
      </w:r>
      <w:r>
        <w:rPr>
          <w:spacing w:val="16"/>
        </w:rPr>
        <w:t xml:space="preserve"> </w:t>
      </w:r>
      <w:r>
        <w:t>она</w:t>
      </w:r>
      <w:r>
        <w:rPr>
          <w:spacing w:val="16"/>
        </w:rPr>
        <w:t xml:space="preserve"> </w:t>
      </w:r>
      <w:r>
        <w:t>важна?</w:t>
      </w:r>
      <w:r>
        <w:rPr>
          <w:spacing w:val="16"/>
        </w:rPr>
        <w:t xml:space="preserve"> </w:t>
      </w:r>
      <w:r>
        <w:t>История</w:t>
      </w:r>
      <w:r>
        <w:rPr>
          <w:spacing w:val="15"/>
        </w:rPr>
        <w:t xml:space="preserve"> </w:t>
      </w:r>
      <w:r>
        <w:t>семьи</w:t>
      </w:r>
      <w:r>
        <w:rPr>
          <w:spacing w:val="22"/>
        </w:rPr>
        <w:t xml:space="preserve"> </w:t>
      </w:r>
      <w:r>
        <w:t>–</w:t>
      </w:r>
      <w:r>
        <w:rPr>
          <w:spacing w:val="17"/>
        </w:rPr>
        <w:t xml:space="preserve"> </w:t>
      </w:r>
      <w:r>
        <w:t>часть</w:t>
      </w:r>
      <w:r>
        <w:rPr>
          <w:spacing w:val="16"/>
        </w:rPr>
        <w:t xml:space="preserve"> </w:t>
      </w:r>
      <w:r>
        <w:t>истории</w:t>
      </w:r>
      <w:r>
        <w:rPr>
          <w:spacing w:val="15"/>
        </w:rPr>
        <w:t xml:space="preserve"> </w:t>
      </w:r>
      <w:r>
        <w:t>народа,</w:t>
      </w:r>
      <w:r>
        <w:rPr>
          <w:spacing w:val="16"/>
        </w:rPr>
        <w:t xml:space="preserve"> </w:t>
      </w:r>
      <w:r>
        <w:rPr>
          <w:spacing w:val="-2"/>
        </w:rPr>
        <w:t>государства,</w:t>
      </w:r>
    </w:p>
    <w:p w:rsidR="00A30070" w:rsidRDefault="00A30070" w:rsidP="00D07F83">
      <w:pPr>
        <w:sectPr w:rsidR="00A30070">
          <w:footerReference w:type="default" r:id="rId38"/>
          <w:pgSz w:w="11900" w:h="16860"/>
          <w:pgMar w:top="640" w:right="560" w:bottom="280" w:left="260" w:header="0" w:footer="0" w:gutter="0"/>
          <w:cols w:space="720"/>
        </w:sectPr>
      </w:pPr>
    </w:p>
    <w:p w:rsidR="00A30070" w:rsidRDefault="007A032F" w:rsidP="00D07F83">
      <w:pPr>
        <w:pStyle w:val="a3"/>
        <w:spacing w:before="79" w:line="360" w:lineRule="auto"/>
        <w:ind w:right="164"/>
        <w:jc w:val="left"/>
      </w:pPr>
      <w:r>
        <w:t xml:space="preserve">человечества. Важность исторической памяти, недопустимость её фальсификации. Преемственность </w:t>
      </w:r>
      <w:r>
        <w:rPr>
          <w:spacing w:val="-2"/>
        </w:rPr>
        <w:t>поколений.</w:t>
      </w:r>
    </w:p>
    <w:p w:rsidR="00A30070" w:rsidRDefault="007A032F" w:rsidP="00D07F83">
      <w:pPr>
        <w:pStyle w:val="a3"/>
        <w:ind w:left="1168"/>
        <w:jc w:val="left"/>
      </w:pPr>
      <w:r>
        <w:t>Тема</w:t>
      </w:r>
      <w:r>
        <w:rPr>
          <w:spacing w:val="-2"/>
        </w:rPr>
        <w:t xml:space="preserve"> </w:t>
      </w:r>
      <w:r>
        <w:t>21.</w:t>
      </w:r>
      <w:r>
        <w:rPr>
          <w:spacing w:val="-2"/>
        </w:rPr>
        <w:t xml:space="preserve"> </w:t>
      </w:r>
      <w:r>
        <w:t>Литература</w:t>
      </w:r>
      <w:r>
        <w:rPr>
          <w:spacing w:val="-1"/>
        </w:rPr>
        <w:t xml:space="preserve"> </w:t>
      </w:r>
      <w:r>
        <w:t>как</w:t>
      </w:r>
      <w:r>
        <w:rPr>
          <w:spacing w:val="-1"/>
        </w:rPr>
        <w:t xml:space="preserve"> </w:t>
      </w:r>
      <w:r>
        <w:t>язык</w:t>
      </w:r>
      <w:r>
        <w:rPr>
          <w:spacing w:val="-2"/>
        </w:rPr>
        <w:t xml:space="preserve"> культуры.</w:t>
      </w:r>
    </w:p>
    <w:p w:rsidR="00A30070" w:rsidRDefault="007A032F" w:rsidP="00D07F83">
      <w:pPr>
        <w:pStyle w:val="a3"/>
        <w:spacing w:before="137" w:line="360" w:lineRule="auto"/>
        <w:ind w:right="157" w:firstLine="708"/>
        <w:jc w:val="left"/>
      </w:pPr>
      <w:r>
        <w:t>Литература</w:t>
      </w:r>
      <w:r>
        <w:rPr>
          <w:spacing w:val="75"/>
        </w:rPr>
        <w:t xml:space="preserve">   </w:t>
      </w:r>
      <w:r>
        <w:t>как</w:t>
      </w:r>
      <w:r>
        <w:rPr>
          <w:spacing w:val="75"/>
        </w:rPr>
        <w:t xml:space="preserve">   </w:t>
      </w:r>
      <w:r>
        <w:t>художественное</w:t>
      </w:r>
      <w:r>
        <w:rPr>
          <w:spacing w:val="75"/>
        </w:rPr>
        <w:t xml:space="preserve">   </w:t>
      </w:r>
      <w:r>
        <w:t>осмысление</w:t>
      </w:r>
      <w:r>
        <w:rPr>
          <w:spacing w:val="76"/>
        </w:rPr>
        <w:t xml:space="preserve">   </w:t>
      </w:r>
      <w:r>
        <w:t>действительности.</w:t>
      </w:r>
      <w:r>
        <w:rPr>
          <w:spacing w:val="75"/>
        </w:rPr>
        <w:t xml:space="preserve">   </w:t>
      </w:r>
      <w:r>
        <w:t>От</w:t>
      </w:r>
      <w:r>
        <w:rPr>
          <w:spacing w:val="75"/>
        </w:rPr>
        <w:t xml:space="preserve">   </w:t>
      </w:r>
      <w:r>
        <w:t>сказки к</w:t>
      </w:r>
      <w:r>
        <w:rPr>
          <w:spacing w:val="78"/>
          <w:w w:val="150"/>
        </w:rPr>
        <w:t xml:space="preserve">  </w:t>
      </w:r>
      <w:r>
        <w:t>роману.</w:t>
      </w:r>
      <w:r>
        <w:rPr>
          <w:spacing w:val="77"/>
          <w:w w:val="150"/>
        </w:rPr>
        <w:t xml:space="preserve">  </w:t>
      </w:r>
      <w:r>
        <w:t>Зачем</w:t>
      </w:r>
      <w:r>
        <w:rPr>
          <w:spacing w:val="78"/>
          <w:w w:val="150"/>
        </w:rPr>
        <w:t xml:space="preserve">  </w:t>
      </w:r>
      <w:r>
        <w:t>нужны</w:t>
      </w:r>
      <w:r>
        <w:rPr>
          <w:spacing w:val="77"/>
          <w:w w:val="150"/>
        </w:rPr>
        <w:t xml:space="preserve">  </w:t>
      </w:r>
      <w:r>
        <w:t>литературные</w:t>
      </w:r>
      <w:r>
        <w:rPr>
          <w:spacing w:val="77"/>
          <w:w w:val="150"/>
        </w:rPr>
        <w:t xml:space="preserve">  </w:t>
      </w:r>
      <w:r>
        <w:t>произведения?</w:t>
      </w:r>
      <w:r>
        <w:rPr>
          <w:spacing w:val="77"/>
          <w:w w:val="150"/>
        </w:rPr>
        <w:t xml:space="preserve">  </w:t>
      </w:r>
      <w:r>
        <w:t>Внутренний</w:t>
      </w:r>
      <w:r>
        <w:rPr>
          <w:spacing w:val="78"/>
          <w:w w:val="150"/>
        </w:rPr>
        <w:t xml:space="preserve">  </w:t>
      </w:r>
      <w:r>
        <w:t>мир</w:t>
      </w:r>
      <w:r>
        <w:rPr>
          <w:spacing w:val="76"/>
          <w:w w:val="150"/>
        </w:rPr>
        <w:t xml:space="preserve">  </w:t>
      </w:r>
      <w:r>
        <w:t>человека и его духовность.</w:t>
      </w:r>
    </w:p>
    <w:p w:rsidR="00A30070" w:rsidRDefault="007A032F" w:rsidP="00D07F83">
      <w:pPr>
        <w:pStyle w:val="a3"/>
        <w:spacing w:before="1"/>
        <w:ind w:left="1168"/>
        <w:jc w:val="left"/>
      </w:pPr>
      <w:r>
        <w:t>Тема</w:t>
      </w:r>
      <w:r>
        <w:rPr>
          <w:spacing w:val="-5"/>
        </w:rPr>
        <w:t xml:space="preserve"> </w:t>
      </w:r>
      <w:r>
        <w:t>22.</w:t>
      </w:r>
      <w:r>
        <w:rPr>
          <w:spacing w:val="-5"/>
        </w:rPr>
        <w:t xml:space="preserve"> </w:t>
      </w:r>
      <w:r>
        <w:t>Взаимовлияние</w:t>
      </w:r>
      <w:r>
        <w:rPr>
          <w:spacing w:val="-4"/>
        </w:rPr>
        <w:t xml:space="preserve"> </w:t>
      </w:r>
      <w:r>
        <w:rPr>
          <w:spacing w:val="-2"/>
        </w:rPr>
        <w:t>культур.</w:t>
      </w:r>
    </w:p>
    <w:p w:rsidR="00A30070" w:rsidRDefault="007A032F" w:rsidP="00D07F83">
      <w:pPr>
        <w:pStyle w:val="a3"/>
        <w:spacing w:before="137" w:line="360" w:lineRule="auto"/>
        <w:ind w:right="161" w:firstLine="708"/>
        <w:jc w:val="left"/>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30070" w:rsidRDefault="007A032F" w:rsidP="00D07F83">
      <w:pPr>
        <w:pStyle w:val="a3"/>
        <w:spacing w:before="2" w:line="360" w:lineRule="auto"/>
        <w:ind w:right="155" w:firstLine="708"/>
        <w:jc w:val="left"/>
      </w:pPr>
      <w:r>
        <w:t>Тема 23.</w:t>
      </w:r>
      <w:r>
        <w:rPr>
          <w:spacing w:val="-2"/>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w:t>
      </w:r>
      <w:r>
        <w:rPr>
          <w:spacing w:val="-1"/>
        </w:rPr>
        <w:t xml:space="preserve"> </w:t>
      </w:r>
      <w:r>
        <w:t>высокие</w:t>
      </w:r>
      <w:r>
        <w:rPr>
          <w:spacing w:val="-2"/>
        </w:rPr>
        <w:t xml:space="preserve"> </w:t>
      </w:r>
      <w:r>
        <w:t>нравственные</w:t>
      </w:r>
      <w:r>
        <w:rPr>
          <w:spacing w:val="-3"/>
        </w:rPr>
        <w:t xml:space="preserve"> </w:t>
      </w:r>
      <w:r>
        <w:t>идеалы,</w:t>
      </w:r>
      <w:r>
        <w:rPr>
          <w:spacing w:val="-2"/>
        </w:rPr>
        <w:t xml:space="preserve"> </w:t>
      </w:r>
      <w:r>
        <w:t>крепкая</w:t>
      </w:r>
      <w:r>
        <w:rPr>
          <w:spacing w:val="-1"/>
        </w:rPr>
        <w:t xml:space="preserve"> </w:t>
      </w:r>
      <w:r>
        <w:t>семья,</w:t>
      </w:r>
      <w:r>
        <w:rPr>
          <w:spacing w:val="-1"/>
        </w:rPr>
        <w:t xml:space="preserve"> </w:t>
      </w:r>
      <w:r>
        <w:t>созидательный</w:t>
      </w:r>
      <w:r>
        <w:rPr>
          <w:spacing w:val="-3"/>
        </w:rPr>
        <w:t xml:space="preserve"> </w:t>
      </w:r>
      <w:r>
        <w:t>труд,</w:t>
      </w:r>
      <w:r>
        <w:rPr>
          <w:spacing w:val="-1"/>
        </w:rPr>
        <w:t xml:space="preserve"> </w:t>
      </w:r>
      <w:r>
        <w:t>приоритет</w:t>
      </w:r>
      <w:r>
        <w:rPr>
          <w:spacing w:val="-1"/>
        </w:rPr>
        <w:t xml:space="preserve"> </w:t>
      </w:r>
      <w:r>
        <w:t>духовного</w:t>
      </w:r>
      <w:r>
        <w:rPr>
          <w:spacing w:val="-1"/>
        </w:rPr>
        <w:t xml:space="preserve"> </w:t>
      </w:r>
      <w:r>
        <w:t xml:space="preserve">над материальным, гуманизм, милосердие, справедливость, коллективизм, взаимопомощь, историческая </w:t>
      </w:r>
      <w:r>
        <w:rPr>
          <w:spacing w:val="-2"/>
        </w:rPr>
        <w:t>память</w:t>
      </w:r>
    </w:p>
    <w:p w:rsidR="00A30070" w:rsidRDefault="007A032F" w:rsidP="00D07F83">
      <w:pPr>
        <w:pStyle w:val="a3"/>
        <w:spacing w:line="276" w:lineRule="exact"/>
        <w:jc w:val="left"/>
      </w:pPr>
      <w:r>
        <w:t>и</w:t>
      </w:r>
      <w:r>
        <w:rPr>
          <w:spacing w:val="-5"/>
        </w:rPr>
        <w:t xml:space="preserve"> </w:t>
      </w:r>
      <w:r>
        <w:t>преемственность</w:t>
      </w:r>
      <w:r>
        <w:rPr>
          <w:spacing w:val="-3"/>
        </w:rPr>
        <w:t xml:space="preserve"> </w:t>
      </w:r>
      <w:r>
        <w:t>поколений,</w:t>
      </w:r>
      <w:r>
        <w:rPr>
          <w:spacing w:val="-3"/>
        </w:rPr>
        <w:t xml:space="preserve"> </w:t>
      </w:r>
      <w:r>
        <w:t>единство</w:t>
      </w:r>
      <w:r>
        <w:rPr>
          <w:spacing w:val="-3"/>
        </w:rPr>
        <w:t xml:space="preserve"> </w:t>
      </w:r>
      <w:r>
        <w:t>народов</w:t>
      </w:r>
      <w:r>
        <w:rPr>
          <w:spacing w:val="-3"/>
        </w:rPr>
        <w:t xml:space="preserve"> </w:t>
      </w:r>
      <w:r>
        <w:rPr>
          <w:spacing w:val="-2"/>
        </w:rPr>
        <w:t>России.</w:t>
      </w:r>
    </w:p>
    <w:p w:rsidR="00A30070" w:rsidRDefault="007A032F" w:rsidP="00D07F83">
      <w:pPr>
        <w:pStyle w:val="a3"/>
        <w:spacing w:before="139" w:line="360" w:lineRule="auto"/>
        <w:ind w:right="157" w:firstLine="708"/>
        <w:jc w:val="left"/>
      </w:pPr>
      <w:r>
        <w:t>Тема</w:t>
      </w:r>
      <w:r>
        <w:rPr>
          <w:spacing w:val="64"/>
          <w:w w:val="150"/>
        </w:rPr>
        <w:t xml:space="preserve">    </w:t>
      </w:r>
      <w:r>
        <w:t>24.</w:t>
      </w:r>
      <w:r>
        <w:rPr>
          <w:spacing w:val="-1"/>
        </w:rPr>
        <w:t xml:space="preserve"> </w:t>
      </w:r>
      <w:r>
        <w:t>Регионы</w:t>
      </w:r>
      <w:r>
        <w:rPr>
          <w:spacing w:val="64"/>
          <w:w w:val="150"/>
        </w:rPr>
        <w:t xml:space="preserve">    </w:t>
      </w:r>
      <w:r>
        <w:t>России:</w:t>
      </w:r>
      <w:r>
        <w:rPr>
          <w:spacing w:val="64"/>
          <w:w w:val="150"/>
        </w:rPr>
        <w:t xml:space="preserve">    </w:t>
      </w:r>
      <w:r>
        <w:t>культурное</w:t>
      </w:r>
      <w:r>
        <w:rPr>
          <w:spacing w:val="64"/>
          <w:w w:val="150"/>
        </w:rPr>
        <w:t xml:space="preserve">    </w:t>
      </w:r>
      <w:r>
        <w:t>многообразие.</w:t>
      </w:r>
      <w:r>
        <w:rPr>
          <w:spacing w:val="64"/>
          <w:w w:val="150"/>
        </w:rPr>
        <w:t xml:space="preserve">    </w:t>
      </w:r>
      <w:r>
        <w:t>Исторические и социальные причины культурного разнообразия. Каждый регион уникален. Малая Родина – часть общего Отечества.</w:t>
      </w:r>
    </w:p>
    <w:p w:rsidR="00A30070" w:rsidRDefault="007A032F" w:rsidP="00D07F83">
      <w:pPr>
        <w:pStyle w:val="a3"/>
        <w:spacing w:line="275" w:lineRule="exact"/>
        <w:ind w:left="1168"/>
        <w:jc w:val="left"/>
      </w:pPr>
      <w:r>
        <w:t>Тема</w:t>
      </w:r>
      <w:r>
        <w:rPr>
          <w:spacing w:val="-6"/>
        </w:rPr>
        <w:t xml:space="preserve"> </w:t>
      </w:r>
      <w:r>
        <w:t>25.</w:t>
      </w:r>
      <w:r>
        <w:rPr>
          <w:spacing w:val="-3"/>
        </w:rPr>
        <w:t xml:space="preserve"> </w:t>
      </w:r>
      <w:r>
        <w:t>Праздники</w:t>
      </w:r>
      <w:r>
        <w:rPr>
          <w:spacing w:val="-2"/>
        </w:rPr>
        <w:t xml:space="preserve"> </w:t>
      </w:r>
      <w:r>
        <w:t>в</w:t>
      </w:r>
      <w:r>
        <w:rPr>
          <w:spacing w:val="-4"/>
        </w:rPr>
        <w:t xml:space="preserve"> </w:t>
      </w:r>
      <w:r>
        <w:t>культуре</w:t>
      </w:r>
      <w:r>
        <w:rPr>
          <w:spacing w:val="-2"/>
        </w:rPr>
        <w:t xml:space="preserve"> </w:t>
      </w:r>
      <w:r>
        <w:t>народов</w:t>
      </w:r>
      <w:r>
        <w:rPr>
          <w:spacing w:val="-3"/>
        </w:rPr>
        <w:t xml:space="preserve"> </w:t>
      </w:r>
      <w:r>
        <w:rPr>
          <w:spacing w:val="-2"/>
        </w:rPr>
        <w:t>России.</w:t>
      </w:r>
    </w:p>
    <w:p w:rsidR="00A30070" w:rsidRDefault="007A032F" w:rsidP="00D07F83">
      <w:pPr>
        <w:pStyle w:val="a3"/>
        <w:spacing w:before="139" w:line="360" w:lineRule="auto"/>
        <w:ind w:right="159" w:firstLine="708"/>
        <w:jc w:val="left"/>
      </w:pPr>
      <w:r>
        <w:t>Что</w:t>
      </w:r>
      <w:r>
        <w:rPr>
          <w:spacing w:val="71"/>
        </w:rPr>
        <w:t xml:space="preserve">   </w:t>
      </w:r>
      <w:r>
        <w:t>такое</w:t>
      </w:r>
      <w:r>
        <w:rPr>
          <w:spacing w:val="71"/>
        </w:rPr>
        <w:t xml:space="preserve">   </w:t>
      </w:r>
      <w:r>
        <w:t>праздник?</w:t>
      </w:r>
      <w:r>
        <w:rPr>
          <w:spacing w:val="71"/>
        </w:rPr>
        <w:t xml:space="preserve">   </w:t>
      </w:r>
      <w:r>
        <w:t>Почему</w:t>
      </w:r>
      <w:r>
        <w:rPr>
          <w:spacing w:val="71"/>
        </w:rPr>
        <w:t xml:space="preserve">   </w:t>
      </w:r>
      <w:r>
        <w:t>праздники</w:t>
      </w:r>
      <w:r>
        <w:rPr>
          <w:spacing w:val="72"/>
        </w:rPr>
        <w:t xml:space="preserve">   </w:t>
      </w:r>
      <w:r>
        <w:t>важны.</w:t>
      </w:r>
      <w:r>
        <w:rPr>
          <w:spacing w:val="71"/>
        </w:rPr>
        <w:t xml:space="preserve">   </w:t>
      </w:r>
      <w:r>
        <w:t>Праздничные</w:t>
      </w:r>
      <w:r>
        <w:rPr>
          <w:spacing w:val="71"/>
        </w:rPr>
        <w:t xml:space="preserve">   </w:t>
      </w:r>
      <w:r>
        <w:t>традиции в</w:t>
      </w:r>
      <w:r>
        <w:rPr>
          <w:spacing w:val="80"/>
        </w:rPr>
        <w:t xml:space="preserve">   </w:t>
      </w:r>
      <w:r>
        <w:t>России.</w:t>
      </w:r>
      <w:r>
        <w:rPr>
          <w:spacing w:val="80"/>
        </w:rPr>
        <w:t xml:space="preserve">   </w:t>
      </w:r>
      <w:r>
        <w:t>Народные</w:t>
      </w:r>
      <w:r>
        <w:rPr>
          <w:spacing w:val="80"/>
        </w:rPr>
        <w:t xml:space="preserve">   </w:t>
      </w:r>
      <w:r>
        <w:t>праздники</w:t>
      </w:r>
      <w:r>
        <w:rPr>
          <w:spacing w:val="80"/>
        </w:rPr>
        <w:t xml:space="preserve">   </w:t>
      </w:r>
      <w:r>
        <w:t>как</w:t>
      </w:r>
      <w:r>
        <w:rPr>
          <w:spacing w:val="80"/>
        </w:rPr>
        <w:t xml:space="preserve">   </w:t>
      </w:r>
      <w:r>
        <w:t>память</w:t>
      </w:r>
      <w:r>
        <w:rPr>
          <w:spacing w:val="80"/>
        </w:rPr>
        <w:t xml:space="preserve">   </w:t>
      </w:r>
      <w:r>
        <w:t>культуры,</w:t>
      </w:r>
      <w:r>
        <w:rPr>
          <w:spacing w:val="80"/>
        </w:rPr>
        <w:t xml:space="preserve">   </w:t>
      </w:r>
      <w:r>
        <w:t>как</w:t>
      </w:r>
      <w:r>
        <w:rPr>
          <w:spacing w:val="80"/>
        </w:rPr>
        <w:t xml:space="preserve">   </w:t>
      </w:r>
      <w:r>
        <w:t>воплощение духовно-нравственных идеалов.</w:t>
      </w:r>
    </w:p>
    <w:p w:rsidR="00A30070" w:rsidRDefault="007A032F" w:rsidP="00D07F83">
      <w:pPr>
        <w:pStyle w:val="a3"/>
        <w:spacing w:line="275" w:lineRule="exact"/>
        <w:ind w:left="1168"/>
        <w:jc w:val="left"/>
      </w:pPr>
      <w:r>
        <w:t>Тема</w:t>
      </w:r>
      <w:r>
        <w:rPr>
          <w:spacing w:val="-6"/>
        </w:rPr>
        <w:t xml:space="preserve"> </w:t>
      </w:r>
      <w:r>
        <w:t>26.</w:t>
      </w:r>
      <w:r>
        <w:rPr>
          <w:spacing w:val="-4"/>
        </w:rPr>
        <w:t xml:space="preserve"> </w:t>
      </w:r>
      <w:r>
        <w:t>Памятники</w:t>
      </w:r>
      <w:r>
        <w:rPr>
          <w:spacing w:val="-3"/>
        </w:rPr>
        <w:t xml:space="preserve"> </w:t>
      </w:r>
      <w:r>
        <w:t>архитектуры</w:t>
      </w:r>
      <w:r>
        <w:rPr>
          <w:spacing w:val="-2"/>
        </w:rPr>
        <w:t xml:space="preserve"> </w:t>
      </w:r>
      <w:r>
        <w:t>в</w:t>
      </w:r>
      <w:r>
        <w:rPr>
          <w:spacing w:val="-4"/>
        </w:rPr>
        <w:t xml:space="preserve"> </w:t>
      </w:r>
      <w:r>
        <w:t>культуре</w:t>
      </w:r>
      <w:r>
        <w:rPr>
          <w:spacing w:val="-3"/>
        </w:rPr>
        <w:t xml:space="preserve"> </w:t>
      </w:r>
      <w:r>
        <w:t>народов</w:t>
      </w:r>
      <w:r>
        <w:rPr>
          <w:spacing w:val="-3"/>
        </w:rPr>
        <w:t xml:space="preserve"> </w:t>
      </w:r>
      <w:r>
        <w:rPr>
          <w:spacing w:val="-2"/>
        </w:rPr>
        <w:t>России.</w:t>
      </w:r>
    </w:p>
    <w:p w:rsidR="00A30070" w:rsidRDefault="007A032F" w:rsidP="00D07F83">
      <w:pPr>
        <w:pStyle w:val="a3"/>
        <w:spacing w:before="140" w:line="360" w:lineRule="auto"/>
        <w:ind w:right="155" w:firstLine="708"/>
        <w:jc w:val="left"/>
      </w:pPr>
      <w:r>
        <w:t>Памятники как часть культуры: исторические, художественные, архитектурные. Культура как память.</w:t>
      </w:r>
      <w:r>
        <w:rPr>
          <w:spacing w:val="-13"/>
        </w:rPr>
        <w:t xml:space="preserve"> </w:t>
      </w:r>
      <w:r>
        <w:t>Музеи.</w:t>
      </w:r>
      <w:r>
        <w:rPr>
          <w:spacing w:val="-13"/>
        </w:rPr>
        <w:t xml:space="preserve"> </w:t>
      </w:r>
      <w:r>
        <w:t>Храмы.</w:t>
      </w:r>
      <w:r>
        <w:rPr>
          <w:spacing w:val="-15"/>
        </w:rPr>
        <w:t xml:space="preserve"> </w:t>
      </w:r>
      <w:r>
        <w:t>Дворцы.</w:t>
      </w:r>
      <w:r>
        <w:rPr>
          <w:spacing w:val="-14"/>
        </w:rPr>
        <w:t xml:space="preserve"> </w:t>
      </w:r>
      <w:r>
        <w:t>Исторические</w:t>
      </w:r>
      <w:r>
        <w:rPr>
          <w:spacing w:val="-14"/>
        </w:rPr>
        <w:t xml:space="preserve"> </w:t>
      </w:r>
      <w:r>
        <w:t>здания</w:t>
      </w:r>
      <w:r>
        <w:rPr>
          <w:spacing w:val="-15"/>
        </w:rPr>
        <w:t xml:space="preserve"> </w:t>
      </w:r>
      <w:r>
        <w:t>как</w:t>
      </w:r>
      <w:r>
        <w:rPr>
          <w:spacing w:val="-12"/>
        </w:rPr>
        <w:t xml:space="preserve"> </w:t>
      </w:r>
      <w:r>
        <w:t>свидетели</w:t>
      </w:r>
      <w:r>
        <w:rPr>
          <w:spacing w:val="-15"/>
        </w:rPr>
        <w:t xml:space="preserve"> </w:t>
      </w:r>
      <w:r>
        <w:t>истории.</w:t>
      </w:r>
      <w:r>
        <w:rPr>
          <w:spacing w:val="-13"/>
        </w:rPr>
        <w:t xml:space="preserve"> </w:t>
      </w:r>
      <w:r>
        <w:t>Архитектура</w:t>
      </w:r>
      <w:r>
        <w:rPr>
          <w:spacing w:val="-15"/>
        </w:rPr>
        <w:t xml:space="preserve"> </w:t>
      </w:r>
      <w:r>
        <w:t>и</w:t>
      </w:r>
      <w:r>
        <w:rPr>
          <w:spacing w:val="-12"/>
        </w:rPr>
        <w:t xml:space="preserve"> </w:t>
      </w:r>
      <w:r>
        <w:t>духовно- нравственные ценности народов России.</w:t>
      </w:r>
    </w:p>
    <w:p w:rsidR="00A30070" w:rsidRDefault="007A032F" w:rsidP="00D07F83">
      <w:pPr>
        <w:pStyle w:val="a3"/>
        <w:spacing w:line="275" w:lineRule="exact"/>
        <w:ind w:left="1168"/>
        <w:jc w:val="left"/>
      </w:pPr>
      <w:r>
        <w:t>Тема</w:t>
      </w:r>
      <w:r>
        <w:rPr>
          <w:spacing w:val="-4"/>
        </w:rPr>
        <w:t xml:space="preserve"> </w:t>
      </w:r>
      <w:r>
        <w:t>27.</w:t>
      </w:r>
      <w:r>
        <w:rPr>
          <w:spacing w:val="-4"/>
        </w:rPr>
        <w:t xml:space="preserve"> </w:t>
      </w:r>
      <w:r>
        <w:t>Музыкальная</w:t>
      </w:r>
      <w:r>
        <w:rPr>
          <w:spacing w:val="-3"/>
        </w:rPr>
        <w:t xml:space="preserve"> </w:t>
      </w:r>
      <w:r>
        <w:t>культура</w:t>
      </w:r>
      <w:r>
        <w:rPr>
          <w:spacing w:val="-3"/>
        </w:rPr>
        <w:t xml:space="preserve"> </w:t>
      </w:r>
      <w:r>
        <w:t>народов</w:t>
      </w:r>
      <w:r>
        <w:rPr>
          <w:spacing w:val="-3"/>
        </w:rPr>
        <w:t xml:space="preserve"> </w:t>
      </w:r>
      <w:r>
        <w:rPr>
          <w:spacing w:val="-2"/>
        </w:rPr>
        <w:t>России.</w:t>
      </w:r>
    </w:p>
    <w:p w:rsidR="00A30070" w:rsidRDefault="007A032F" w:rsidP="00D07F83">
      <w:pPr>
        <w:pStyle w:val="a3"/>
        <w:tabs>
          <w:tab w:val="left" w:pos="2103"/>
          <w:tab w:val="left" w:pos="3955"/>
          <w:tab w:val="left" w:pos="5970"/>
          <w:tab w:val="left" w:pos="8369"/>
          <w:tab w:val="left" w:pos="10212"/>
        </w:tabs>
        <w:spacing w:before="139" w:line="360" w:lineRule="auto"/>
        <w:ind w:right="160" w:firstLine="708"/>
        <w:jc w:val="left"/>
      </w:pPr>
      <w:r>
        <w:t xml:space="preserve">Музыка. Музыкальные произведения. Музыка как форма выражения эмоциональных связей </w:t>
      </w:r>
      <w:r>
        <w:rPr>
          <w:spacing w:val="-2"/>
        </w:rPr>
        <w:t>между</w:t>
      </w:r>
      <w:r>
        <w:tab/>
      </w:r>
      <w:r>
        <w:rPr>
          <w:spacing w:val="-2"/>
        </w:rPr>
        <w:t>людьми.</w:t>
      </w:r>
      <w:r>
        <w:tab/>
      </w:r>
      <w:r>
        <w:rPr>
          <w:spacing w:val="-2"/>
        </w:rPr>
        <w:t>Народные</w:t>
      </w:r>
      <w:r>
        <w:tab/>
      </w:r>
      <w:r>
        <w:rPr>
          <w:spacing w:val="-2"/>
        </w:rPr>
        <w:t>инструменты.</w:t>
      </w:r>
      <w:r>
        <w:tab/>
      </w:r>
      <w:r>
        <w:rPr>
          <w:spacing w:val="-2"/>
        </w:rPr>
        <w:t>История</w:t>
      </w:r>
      <w:r>
        <w:tab/>
      </w:r>
      <w:r>
        <w:rPr>
          <w:spacing w:val="-2"/>
        </w:rPr>
        <w:t xml:space="preserve">народа </w:t>
      </w:r>
      <w:r>
        <w:t>в его музыке и инструментах.</w:t>
      </w:r>
    </w:p>
    <w:p w:rsidR="00A30070" w:rsidRDefault="007A032F" w:rsidP="00D07F83">
      <w:pPr>
        <w:pStyle w:val="a3"/>
        <w:spacing w:line="275" w:lineRule="exact"/>
        <w:ind w:left="1168"/>
        <w:jc w:val="left"/>
      </w:pPr>
      <w:r>
        <w:t>Тема</w:t>
      </w:r>
      <w:r>
        <w:rPr>
          <w:spacing w:val="-4"/>
        </w:rPr>
        <w:t xml:space="preserve"> </w:t>
      </w:r>
      <w:r>
        <w:t>28.</w:t>
      </w:r>
      <w:r>
        <w:rPr>
          <w:spacing w:val="-4"/>
        </w:rPr>
        <w:t xml:space="preserve"> </w:t>
      </w:r>
      <w:r>
        <w:t>Изобразительное</w:t>
      </w:r>
      <w:r>
        <w:rPr>
          <w:spacing w:val="-4"/>
        </w:rPr>
        <w:t xml:space="preserve"> </w:t>
      </w:r>
      <w:r>
        <w:t>искусство</w:t>
      </w:r>
      <w:r>
        <w:rPr>
          <w:spacing w:val="-3"/>
        </w:rPr>
        <w:t xml:space="preserve"> </w:t>
      </w:r>
      <w:r>
        <w:t>народов</w:t>
      </w:r>
      <w:r>
        <w:rPr>
          <w:spacing w:val="-3"/>
        </w:rPr>
        <w:t xml:space="preserve"> </w:t>
      </w:r>
      <w:r>
        <w:rPr>
          <w:spacing w:val="-2"/>
        </w:rPr>
        <w:t>России.</w:t>
      </w:r>
    </w:p>
    <w:p w:rsidR="00A30070" w:rsidRDefault="007A032F" w:rsidP="00D07F83">
      <w:pPr>
        <w:pStyle w:val="a3"/>
        <w:spacing w:before="139" w:line="360" w:lineRule="auto"/>
        <w:ind w:right="160" w:firstLine="708"/>
        <w:jc w:val="left"/>
      </w:pPr>
      <w:r>
        <w:t>Художественная</w:t>
      </w:r>
      <w:r>
        <w:rPr>
          <w:spacing w:val="64"/>
          <w:w w:val="150"/>
        </w:rPr>
        <w:t xml:space="preserve">    </w:t>
      </w:r>
      <w:r>
        <w:t>реальность.</w:t>
      </w:r>
      <w:r>
        <w:rPr>
          <w:spacing w:val="64"/>
          <w:w w:val="150"/>
        </w:rPr>
        <w:t xml:space="preserve">    </w:t>
      </w:r>
      <w:r>
        <w:t>Скульптура:</w:t>
      </w:r>
      <w:r>
        <w:rPr>
          <w:spacing w:val="64"/>
          <w:w w:val="150"/>
        </w:rPr>
        <w:t xml:space="preserve">    </w:t>
      </w:r>
      <w:r>
        <w:t>от</w:t>
      </w:r>
      <w:r>
        <w:rPr>
          <w:spacing w:val="64"/>
          <w:w w:val="150"/>
        </w:rPr>
        <w:t xml:space="preserve">    </w:t>
      </w:r>
      <w:r>
        <w:t>религиозных</w:t>
      </w:r>
      <w:r>
        <w:rPr>
          <w:spacing w:val="64"/>
          <w:w w:val="150"/>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rsidR="00A30070" w:rsidRDefault="007A032F" w:rsidP="00D07F83">
      <w:pPr>
        <w:pStyle w:val="a3"/>
        <w:spacing w:line="360" w:lineRule="auto"/>
        <w:ind w:right="157" w:firstLine="708"/>
        <w:jc w:val="left"/>
      </w:pPr>
      <w:r>
        <w:t>Тема 29.</w:t>
      </w:r>
      <w:r>
        <w:rPr>
          <w:spacing w:val="-2"/>
        </w:rPr>
        <w:t xml:space="preserve"> </w:t>
      </w:r>
      <w:r>
        <w:t>Фольклор и литература народов России. Пословицы и поговорки. Эпос и сказка. Фольклор</w:t>
      </w:r>
      <w:r>
        <w:rPr>
          <w:spacing w:val="68"/>
        </w:rPr>
        <w:t xml:space="preserve">    </w:t>
      </w:r>
      <w:r>
        <w:t>как</w:t>
      </w:r>
      <w:r>
        <w:rPr>
          <w:spacing w:val="69"/>
        </w:rPr>
        <w:t xml:space="preserve">    </w:t>
      </w:r>
      <w:r>
        <w:t>отражение</w:t>
      </w:r>
      <w:r>
        <w:rPr>
          <w:spacing w:val="70"/>
        </w:rPr>
        <w:t xml:space="preserve">    </w:t>
      </w:r>
      <w:r>
        <w:t>истории</w:t>
      </w:r>
      <w:r>
        <w:rPr>
          <w:spacing w:val="69"/>
        </w:rPr>
        <w:t xml:space="preserve">    </w:t>
      </w:r>
      <w:r>
        <w:t>народа</w:t>
      </w:r>
      <w:r>
        <w:rPr>
          <w:spacing w:val="70"/>
        </w:rPr>
        <w:t xml:space="preserve">    </w:t>
      </w:r>
      <w:r>
        <w:t>и</w:t>
      </w:r>
      <w:r>
        <w:rPr>
          <w:spacing w:val="69"/>
        </w:rPr>
        <w:t xml:space="preserve">    </w:t>
      </w:r>
      <w:r>
        <w:t>его</w:t>
      </w:r>
      <w:r>
        <w:rPr>
          <w:spacing w:val="70"/>
        </w:rPr>
        <w:t xml:space="preserve">    </w:t>
      </w:r>
      <w:r>
        <w:t>ценностей,</w:t>
      </w:r>
      <w:r>
        <w:rPr>
          <w:spacing w:val="69"/>
        </w:rPr>
        <w:t xml:space="preserve">    </w:t>
      </w:r>
      <w:r>
        <w:rPr>
          <w:spacing w:val="-2"/>
        </w:rPr>
        <w:t>морали</w:t>
      </w:r>
    </w:p>
    <w:p w:rsidR="00A30070" w:rsidRDefault="00A30070" w:rsidP="00D07F83">
      <w:pPr>
        <w:spacing w:line="360" w:lineRule="auto"/>
        <w:sectPr w:rsidR="00A30070">
          <w:footerReference w:type="default" r:id="rId39"/>
          <w:pgSz w:w="11900" w:h="16860"/>
          <w:pgMar w:top="640" w:right="560" w:bottom="280" w:left="260" w:header="0" w:footer="0" w:gutter="0"/>
          <w:cols w:space="720"/>
        </w:sectPr>
      </w:pPr>
    </w:p>
    <w:p w:rsidR="00A30070" w:rsidRDefault="007A032F" w:rsidP="00D07F83">
      <w:pPr>
        <w:pStyle w:val="a3"/>
        <w:tabs>
          <w:tab w:val="left" w:pos="1138"/>
          <w:tab w:val="left" w:pos="3362"/>
          <w:tab w:val="left" w:pos="5377"/>
          <w:tab w:val="left" w:pos="7123"/>
          <w:tab w:val="left" w:pos="8685"/>
          <w:tab w:val="left" w:pos="10209"/>
        </w:tabs>
        <w:spacing w:before="79" w:line="360" w:lineRule="auto"/>
        <w:ind w:right="164"/>
        <w:jc w:val="left"/>
      </w:pPr>
      <w:r>
        <w:rPr>
          <w:spacing w:val="-10"/>
        </w:rPr>
        <w:t>и</w:t>
      </w:r>
      <w:r>
        <w:tab/>
      </w:r>
      <w:r>
        <w:rPr>
          <w:spacing w:val="-2"/>
        </w:rPr>
        <w:t>нравственности.</w:t>
      </w:r>
      <w:r>
        <w:tab/>
      </w:r>
      <w:r>
        <w:rPr>
          <w:spacing w:val="-2"/>
        </w:rPr>
        <w:t>Национальная</w:t>
      </w:r>
      <w:r>
        <w:tab/>
      </w:r>
      <w:r>
        <w:rPr>
          <w:spacing w:val="-2"/>
        </w:rPr>
        <w:t>литература.</w:t>
      </w:r>
      <w:r>
        <w:tab/>
      </w:r>
      <w:r>
        <w:rPr>
          <w:spacing w:val="-2"/>
        </w:rPr>
        <w:t>Богатство</w:t>
      </w:r>
      <w:r>
        <w:tab/>
      </w:r>
      <w:r>
        <w:rPr>
          <w:spacing w:val="-2"/>
        </w:rPr>
        <w:t>культуры</w:t>
      </w:r>
      <w:r>
        <w:tab/>
      </w:r>
      <w:r>
        <w:rPr>
          <w:spacing w:val="-2"/>
        </w:rPr>
        <w:t xml:space="preserve">народа </w:t>
      </w:r>
      <w:r>
        <w:t>в его литературе.</w:t>
      </w:r>
    </w:p>
    <w:p w:rsidR="00A30070" w:rsidRDefault="007A032F" w:rsidP="00D07F83">
      <w:pPr>
        <w:pStyle w:val="a3"/>
        <w:ind w:left="1168"/>
        <w:jc w:val="left"/>
      </w:pPr>
      <w:r>
        <w:t>Тема</w:t>
      </w:r>
      <w:r>
        <w:rPr>
          <w:spacing w:val="-6"/>
        </w:rPr>
        <w:t xml:space="preserve"> </w:t>
      </w:r>
      <w:r>
        <w:t>30. Бытовые</w:t>
      </w:r>
      <w:r>
        <w:rPr>
          <w:spacing w:val="-4"/>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3"/>
        </w:rPr>
        <w:t xml:space="preserve"> </w:t>
      </w:r>
      <w:r>
        <w:rPr>
          <w:spacing w:val="-2"/>
        </w:rPr>
        <w:t>занятие).</w:t>
      </w:r>
    </w:p>
    <w:p w:rsidR="00A30070" w:rsidRDefault="007A032F" w:rsidP="00D07F83">
      <w:pPr>
        <w:pStyle w:val="a3"/>
        <w:tabs>
          <w:tab w:val="left" w:pos="2345"/>
          <w:tab w:val="left" w:pos="2873"/>
          <w:tab w:val="left" w:pos="4185"/>
          <w:tab w:val="left" w:pos="5665"/>
          <w:tab w:val="left" w:pos="6646"/>
          <w:tab w:val="left" w:pos="7716"/>
          <w:tab w:val="left" w:pos="8889"/>
          <w:tab w:val="left" w:pos="10165"/>
        </w:tabs>
        <w:spacing w:before="137" w:line="360" w:lineRule="auto"/>
        <w:ind w:right="154" w:firstLine="708"/>
        <w:jc w:val="left"/>
      </w:pPr>
      <w:r>
        <w:rPr>
          <w:spacing w:val="-2"/>
        </w:rPr>
        <w:t>Рассказ</w:t>
      </w:r>
      <w:r>
        <w:tab/>
      </w:r>
      <w:r>
        <w:rPr>
          <w:spacing w:val="-10"/>
        </w:rPr>
        <w:t>о</w:t>
      </w:r>
      <w:r>
        <w:tab/>
      </w:r>
      <w:r>
        <w:rPr>
          <w:spacing w:val="-2"/>
        </w:rPr>
        <w:t>бытовых</w:t>
      </w:r>
      <w:r>
        <w:tab/>
      </w:r>
      <w:r>
        <w:rPr>
          <w:spacing w:val="-2"/>
        </w:rPr>
        <w:t>традициях</w:t>
      </w:r>
      <w:r>
        <w:tab/>
      </w:r>
      <w:r>
        <w:rPr>
          <w:spacing w:val="-2"/>
        </w:rPr>
        <w:t>своей</w:t>
      </w:r>
      <w:r>
        <w:tab/>
      </w:r>
      <w:r>
        <w:rPr>
          <w:spacing w:val="-2"/>
        </w:rPr>
        <w:t>семьи,</w:t>
      </w:r>
      <w:r>
        <w:tab/>
      </w:r>
      <w:r>
        <w:rPr>
          <w:spacing w:val="-2"/>
        </w:rPr>
        <w:t>народа,</w:t>
      </w:r>
      <w:r>
        <w:tab/>
      </w:r>
      <w:r>
        <w:rPr>
          <w:spacing w:val="-2"/>
        </w:rPr>
        <w:t>региона.</w:t>
      </w:r>
      <w:r>
        <w:tab/>
      </w:r>
      <w:r>
        <w:rPr>
          <w:spacing w:val="-2"/>
        </w:rPr>
        <w:t xml:space="preserve">Доклад </w:t>
      </w:r>
      <w:r>
        <w:t>с использованием разнообразного зрительного ряда и других источников.</w:t>
      </w:r>
    </w:p>
    <w:p w:rsidR="00A30070" w:rsidRDefault="007A032F" w:rsidP="00D07F83">
      <w:pPr>
        <w:pStyle w:val="a3"/>
        <w:spacing w:line="360" w:lineRule="auto"/>
        <w:ind w:left="1168" w:right="3798"/>
        <w:jc w:val="left"/>
      </w:pPr>
      <w:r>
        <w:t>Тема</w:t>
      </w:r>
      <w:r>
        <w:rPr>
          <w:spacing w:val="-7"/>
        </w:rPr>
        <w:t xml:space="preserve"> </w:t>
      </w:r>
      <w:r>
        <w:t>31.</w:t>
      </w:r>
      <w:r>
        <w:rPr>
          <w:spacing w:val="-7"/>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A30070" w:rsidRDefault="007A032F" w:rsidP="00D07F83">
      <w:pPr>
        <w:pStyle w:val="a3"/>
        <w:spacing w:before="2"/>
        <w:ind w:left="1168"/>
        <w:jc w:val="left"/>
      </w:pPr>
      <w:r>
        <w:t>Тема</w:t>
      </w:r>
      <w:r>
        <w:rPr>
          <w:spacing w:val="-3"/>
        </w:rPr>
        <w:t xml:space="preserve"> </w:t>
      </w:r>
      <w:r>
        <w:t>32.</w:t>
      </w:r>
      <w:r>
        <w:rPr>
          <w:spacing w:val="-2"/>
        </w:rPr>
        <w:t xml:space="preserve"> </w:t>
      </w:r>
      <w:r>
        <w:t>Единство</w:t>
      </w:r>
      <w:r>
        <w:rPr>
          <w:spacing w:val="-1"/>
        </w:rPr>
        <w:t xml:space="preserve"> </w:t>
      </w:r>
      <w:r>
        <w:t>страны</w:t>
      </w:r>
      <w:r>
        <w:rPr>
          <w:spacing w:val="-2"/>
        </w:rPr>
        <w:t xml:space="preserve"> </w:t>
      </w:r>
      <w:r>
        <w:t>–</w:t>
      </w:r>
      <w:r>
        <w:rPr>
          <w:spacing w:val="-1"/>
        </w:rPr>
        <w:t xml:space="preserve"> </w:t>
      </w:r>
      <w:r>
        <w:t>залог</w:t>
      </w:r>
      <w:r>
        <w:rPr>
          <w:spacing w:val="-2"/>
        </w:rPr>
        <w:t xml:space="preserve"> </w:t>
      </w:r>
      <w:r>
        <w:t>будущего</w:t>
      </w:r>
      <w:r>
        <w:rPr>
          <w:spacing w:val="-1"/>
        </w:rPr>
        <w:t xml:space="preserve"> </w:t>
      </w:r>
      <w:r>
        <w:rPr>
          <w:spacing w:val="-2"/>
        </w:rPr>
        <w:t>России.</w:t>
      </w:r>
    </w:p>
    <w:p w:rsidR="00A30070" w:rsidRDefault="007A032F" w:rsidP="00D07F83">
      <w:pPr>
        <w:pStyle w:val="a3"/>
        <w:spacing w:before="136" w:line="360" w:lineRule="auto"/>
        <w:ind w:right="162" w:firstLine="708"/>
        <w:jc w:val="left"/>
      </w:pPr>
      <w:r>
        <w:t>Россия – единая страна. Русский</w:t>
      </w:r>
      <w:r>
        <w:rPr>
          <w:spacing w:val="-1"/>
        </w:rPr>
        <w:t xml:space="preserve"> </w:t>
      </w:r>
      <w:r>
        <w:t>мир.</w:t>
      </w:r>
      <w:r>
        <w:rPr>
          <w:spacing w:val="-2"/>
        </w:rPr>
        <w:t xml:space="preserve"> </w:t>
      </w:r>
      <w:r>
        <w:t>Общая история, сходство культурных традиций, единые духовно-нравственные ценности народов России.</w:t>
      </w:r>
    </w:p>
    <w:p w:rsidR="00A30070" w:rsidRDefault="007A032F" w:rsidP="00D07F83">
      <w:pPr>
        <w:pStyle w:val="a3"/>
        <w:spacing w:before="1"/>
        <w:ind w:left="1168"/>
        <w:jc w:val="left"/>
      </w:pPr>
      <w:r>
        <w:t>Содержание</w:t>
      </w:r>
      <w:r>
        <w:rPr>
          <w:spacing w:val="-3"/>
        </w:rPr>
        <w:t xml:space="preserve"> </w:t>
      </w:r>
      <w:r>
        <w:t>обучения</w:t>
      </w:r>
      <w:r>
        <w:rPr>
          <w:spacing w:val="-1"/>
        </w:rPr>
        <w:t xml:space="preserve"> </w:t>
      </w:r>
      <w:r>
        <w:t>в</w:t>
      </w:r>
      <w:r>
        <w:rPr>
          <w:spacing w:val="-2"/>
        </w:rPr>
        <w:t xml:space="preserve"> </w:t>
      </w:r>
      <w:r>
        <w:t>6</w:t>
      </w:r>
      <w:r>
        <w:rPr>
          <w:spacing w:val="-1"/>
        </w:rPr>
        <w:t xml:space="preserve"> </w:t>
      </w:r>
      <w:r>
        <w:rPr>
          <w:spacing w:val="-2"/>
        </w:rPr>
        <w:t>классе.</w:t>
      </w:r>
    </w:p>
    <w:p w:rsidR="00A30070" w:rsidRDefault="007A032F" w:rsidP="00D07F83">
      <w:pPr>
        <w:pStyle w:val="a3"/>
        <w:spacing w:before="139" w:line="360" w:lineRule="auto"/>
        <w:ind w:left="1168" w:right="4484"/>
        <w:jc w:val="left"/>
      </w:pPr>
      <w:r>
        <w:t>Тематический</w:t>
      </w:r>
      <w:r>
        <w:rPr>
          <w:spacing w:val="-8"/>
        </w:rPr>
        <w:t xml:space="preserve"> </w:t>
      </w:r>
      <w:r>
        <w:t>блок</w:t>
      </w:r>
      <w:r>
        <w:rPr>
          <w:spacing w:val="-8"/>
        </w:rPr>
        <w:t xml:space="preserve"> </w:t>
      </w:r>
      <w:r>
        <w:t>1.</w:t>
      </w:r>
      <w:r>
        <w:rPr>
          <w:spacing w:val="-8"/>
        </w:rPr>
        <w:t xml:space="preserve"> </w:t>
      </w:r>
      <w:r>
        <w:t>«Культура</w:t>
      </w:r>
      <w:r>
        <w:rPr>
          <w:spacing w:val="-8"/>
        </w:rPr>
        <w:t xml:space="preserve"> </w:t>
      </w:r>
      <w:r>
        <w:t>как</w:t>
      </w:r>
      <w:r>
        <w:rPr>
          <w:spacing w:val="-8"/>
        </w:rPr>
        <w:t xml:space="preserve"> </w:t>
      </w:r>
      <w:r>
        <w:t>социальность». Тема 1. Мир культуры: его структура.</w:t>
      </w:r>
    </w:p>
    <w:p w:rsidR="00A30070" w:rsidRDefault="007A032F" w:rsidP="00D07F83">
      <w:pPr>
        <w:pStyle w:val="a3"/>
        <w:spacing w:line="360" w:lineRule="auto"/>
        <w:ind w:right="156" w:firstLine="708"/>
        <w:jc w:val="left"/>
      </w:pPr>
      <w:r>
        <w:t>Культура</w:t>
      </w:r>
      <w:r>
        <w:rPr>
          <w:spacing w:val="-11"/>
        </w:rPr>
        <w:t xml:space="preserve"> </w:t>
      </w:r>
      <w:r>
        <w:t>как</w:t>
      </w:r>
      <w:r>
        <w:rPr>
          <w:spacing w:val="-10"/>
        </w:rPr>
        <w:t xml:space="preserve"> </w:t>
      </w:r>
      <w:r>
        <w:t>форма</w:t>
      </w:r>
      <w:r>
        <w:rPr>
          <w:spacing w:val="-12"/>
        </w:rPr>
        <w:t xml:space="preserve"> </w:t>
      </w:r>
      <w:r>
        <w:t>социального</w:t>
      </w:r>
      <w:r>
        <w:rPr>
          <w:spacing w:val="-11"/>
        </w:rPr>
        <w:t xml:space="preserve"> </w:t>
      </w:r>
      <w:r>
        <w:t>взаимодействия.</w:t>
      </w:r>
      <w:r>
        <w:rPr>
          <w:spacing w:val="-11"/>
        </w:rPr>
        <w:t xml:space="preserve"> </w:t>
      </w:r>
      <w:r>
        <w:t>Связь</w:t>
      </w:r>
      <w:r>
        <w:rPr>
          <w:spacing w:val="-10"/>
        </w:rPr>
        <w:t xml:space="preserve"> </w:t>
      </w:r>
      <w:r>
        <w:t>между</w:t>
      </w:r>
      <w:r>
        <w:rPr>
          <w:spacing w:val="-11"/>
        </w:rPr>
        <w:t xml:space="preserve"> </w:t>
      </w:r>
      <w:r>
        <w:t>миром</w:t>
      </w:r>
      <w:r>
        <w:rPr>
          <w:spacing w:val="-11"/>
        </w:rPr>
        <w:t xml:space="preserve"> </w:t>
      </w:r>
      <w:r>
        <w:t>материальной</w:t>
      </w:r>
      <w:r>
        <w:rPr>
          <w:spacing w:val="-10"/>
        </w:rPr>
        <w:t xml:space="preserve"> </w:t>
      </w:r>
      <w:r>
        <w:t>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30070" w:rsidRDefault="007A032F" w:rsidP="00D07F83">
      <w:pPr>
        <w:pStyle w:val="a3"/>
        <w:spacing w:line="275" w:lineRule="exact"/>
        <w:ind w:left="1168"/>
        <w:jc w:val="left"/>
      </w:pPr>
      <w:r>
        <w:t>Тема</w:t>
      </w:r>
      <w:r>
        <w:rPr>
          <w:spacing w:val="-3"/>
        </w:rPr>
        <w:t xml:space="preserve"> </w:t>
      </w:r>
      <w:r>
        <w:t>2.</w:t>
      </w:r>
      <w:r>
        <w:rPr>
          <w:spacing w:val="-3"/>
        </w:rPr>
        <w:t xml:space="preserve"> </w:t>
      </w:r>
      <w:r>
        <w:t>Культура</w:t>
      </w:r>
      <w:r>
        <w:rPr>
          <w:spacing w:val="-2"/>
        </w:rPr>
        <w:t xml:space="preserve"> </w:t>
      </w:r>
      <w:r>
        <w:t>России:</w:t>
      </w:r>
      <w:r>
        <w:rPr>
          <w:spacing w:val="-3"/>
        </w:rPr>
        <w:t xml:space="preserve"> </w:t>
      </w:r>
      <w:r>
        <w:t>многообразие</w:t>
      </w:r>
      <w:r>
        <w:rPr>
          <w:spacing w:val="-2"/>
        </w:rPr>
        <w:t xml:space="preserve"> регионов.</w:t>
      </w:r>
    </w:p>
    <w:p w:rsidR="00A30070" w:rsidRDefault="007A032F" w:rsidP="00D07F83">
      <w:pPr>
        <w:pStyle w:val="a3"/>
        <w:spacing w:before="140" w:line="360" w:lineRule="auto"/>
        <w:ind w:right="160" w:firstLine="708"/>
        <w:jc w:val="left"/>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30070" w:rsidRDefault="007A032F" w:rsidP="00D07F83">
      <w:pPr>
        <w:pStyle w:val="a3"/>
        <w:spacing w:line="275" w:lineRule="exact"/>
        <w:ind w:left="1168"/>
        <w:jc w:val="left"/>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A30070" w:rsidRDefault="007A032F" w:rsidP="00D07F83">
      <w:pPr>
        <w:pStyle w:val="a3"/>
        <w:spacing w:before="139" w:line="360" w:lineRule="auto"/>
        <w:ind w:right="162" w:firstLine="708"/>
        <w:jc w:val="left"/>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30070" w:rsidRDefault="007A032F" w:rsidP="00D07F83">
      <w:pPr>
        <w:pStyle w:val="a3"/>
        <w:tabs>
          <w:tab w:val="left" w:pos="3223"/>
          <w:tab w:val="left" w:pos="4341"/>
          <w:tab w:val="left" w:pos="6831"/>
          <w:tab w:val="left" w:pos="8345"/>
          <w:tab w:val="left" w:pos="10447"/>
        </w:tabs>
        <w:spacing w:line="360" w:lineRule="auto"/>
        <w:ind w:right="162" w:firstLine="708"/>
        <w:jc w:val="left"/>
      </w:pPr>
      <w:r>
        <w:t>Тема 4.</w:t>
      </w:r>
      <w:r>
        <w:rPr>
          <w:spacing w:val="-3"/>
        </w:rPr>
        <w:t xml:space="preserve"> </w:t>
      </w:r>
      <w:r>
        <w:t xml:space="preserve">Прогресс: технический и социальный. Производительность труда. Разделение труда. </w:t>
      </w:r>
      <w:r>
        <w:rPr>
          <w:spacing w:val="-2"/>
        </w:rPr>
        <w:t>Обслуживающий</w:t>
      </w:r>
      <w:r>
        <w:tab/>
      </w:r>
      <w:r>
        <w:rPr>
          <w:spacing w:val="-10"/>
        </w:rPr>
        <w:t>и</w:t>
      </w:r>
      <w:r>
        <w:tab/>
      </w:r>
      <w:r>
        <w:rPr>
          <w:spacing w:val="-2"/>
        </w:rPr>
        <w:t>производящий</w:t>
      </w:r>
      <w:r>
        <w:tab/>
      </w:r>
      <w:r>
        <w:rPr>
          <w:spacing w:val="-2"/>
        </w:rPr>
        <w:t>труд.</w:t>
      </w:r>
      <w:r>
        <w:tab/>
      </w:r>
      <w:r>
        <w:rPr>
          <w:spacing w:val="-2"/>
        </w:rPr>
        <w:t>Домашний</w:t>
      </w:r>
      <w:r>
        <w:tab/>
      </w:r>
      <w:r>
        <w:rPr>
          <w:spacing w:val="-4"/>
        </w:rPr>
        <w:t xml:space="preserve">труд </w:t>
      </w:r>
      <w:r>
        <w:t>и его механизация. Что такое технологии и как они влияют на культуру и ценности общества?</w:t>
      </w:r>
    </w:p>
    <w:p w:rsidR="00A30070" w:rsidRDefault="007A032F" w:rsidP="00D07F83">
      <w:pPr>
        <w:pStyle w:val="a3"/>
        <w:spacing w:line="360" w:lineRule="auto"/>
        <w:ind w:right="158" w:firstLine="708"/>
        <w:jc w:val="left"/>
      </w:pPr>
      <w:r>
        <w:t>Тема</w:t>
      </w:r>
      <w:r>
        <w:rPr>
          <w:spacing w:val="-7"/>
        </w:rPr>
        <w:t xml:space="preserve"> </w:t>
      </w:r>
      <w:r>
        <w:t>5.</w:t>
      </w:r>
      <w:r>
        <w:rPr>
          <w:spacing w:val="-4"/>
        </w:rPr>
        <w:t xml:space="preserve"> </w:t>
      </w:r>
      <w:r>
        <w:t>Образование</w:t>
      </w:r>
      <w:r>
        <w:rPr>
          <w:spacing w:val="-7"/>
        </w:rPr>
        <w:t xml:space="preserve"> </w:t>
      </w:r>
      <w:r>
        <w:t>в</w:t>
      </w:r>
      <w:r>
        <w:rPr>
          <w:spacing w:val="-6"/>
        </w:rPr>
        <w:t xml:space="preserve"> </w:t>
      </w:r>
      <w:r>
        <w:t>культуре</w:t>
      </w:r>
      <w:r>
        <w:rPr>
          <w:spacing w:val="-7"/>
        </w:rPr>
        <w:t xml:space="preserve"> </w:t>
      </w:r>
      <w:r>
        <w:t>народов</w:t>
      </w:r>
      <w:r>
        <w:rPr>
          <w:spacing w:val="-6"/>
        </w:rPr>
        <w:t xml:space="preserve"> </w:t>
      </w:r>
      <w:r>
        <w:t>России.</w:t>
      </w:r>
      <w:r>
        <w:rPr>
          <w:spacing w:val="-6"/>
        </w:rPr>
        <w:t xml:space="preserve"> </w:t>
      </w:r>
      <w:r>
        <w:t>Представление</w:t>
      </w:r>
      <w:r>
        <w:rPr>
          <w:spacing w:val="-7"/>
        </w:rPr>
        <w:t xml:space="preserve"> </w:t>
      </w:r>
      <w:r>
        <w:t>об</w:t>
      </w:r>
      <w:r>
        <w:rPr>
          <w:spacing w:val="-6"/>
        </w:rPr>
        <w:t xml:space="preserve"> </w:t>
      </w:r>
      <w:r>
        <w:t>основных</w:t>
      </w:r>
      <w:r>
        <w:rPr>
          <w:spacing w:val="-6"/>
        </w:rPr>
        <w:t xml:space="preserve"> </w:t>
      </w:r>
      <w:r>
        <w:t>этапах</w:t>
      </w:r>
      <w:r>
        <w:rPr>
          <w:spacing w:val="-6"/>
        </w:rPr>
        <w:t xml:space="preserve"> </w:t>
      </w:r>
      <w:r>
        <w:t>в</w:t>
      </w:r>
      <w:r>
        <w:rPr>
          <w:spacing w:val="-6"/>
        </w:rPr>
        <w:t xml:space="preserve"> </w:t>
      </w:r>
      <w:r>
        <w:t xml:space="preserve">истории </w:t>
      </w:r>
      <w:r>
        <w:rPr>
          <w:spacing w:val="-2"/>
        </w:rPr>
        <w:t>образования.</w:t>
      </w:r>
    </w:p>
    <w:p w:rsidR="00A30070" w:rsidRDefault="007A032F" w:rsidP="00D07F83">
      <w:pPr>
        <w:pStyle w:val="a3"/>
        <w:spacing w:before="1" w:line="360" w:lineRule="auto"/>
        <w:ind w:right="163" w:firstLine="708"/>
        <w:jc w:val="left"/>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30070" w:rsidRDefault="007A032F" w:rsidP="00D07F83">
      <w:pPr>
        <w:pStyle w:val="a3"/>
        <w:spacing w:line="275" w:lineRule="exact"/>
        <w:ind w:left="1168"/>
        <w:jc w:val="left"/>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A30070" w:rsidRDefault="007A032F" w:rsidP="00D07F83">
      <w:pPr>
        <w:pStyle w:val="a3"/>
        <w:spacing w:before="139" w:line="360" w:lineRule="auto"/>
        <w:ind w:right="161" w:firstLine="708"/>
        <w:jc w:val="left"/>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30070" w:rsidRDefault="007A032F" w:rsidP="00D07F83">
      <w:pPr>
        <w:pStyle w:val="a3"/>
        <w:spacing w:line="274" w:lineRule="exact"/>
        <w:ind w:left="1168"/>
        <w:jc w:val="left"/>
      </w:pPr>
      <w:r>
        <w:t>Тема</w:t>
      </w:r>
      <w:r>
        <w:rPr>
          <w:spacing w:val="-5"/>
        </w:rPr>
        <w:t xml:space="preserve"> </w:t>
      </w:r>
      <w:r>
        <w:t>7.</w:t>
      </w:r>
      <w:r>
        <w:rPr>
          <w:spacing w:val="-3"/>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A30070" w:rsidRDefault="00A30070" w:rsidP="00D07F83">
      <w:pPr>
        <w:spacing w:line="274" w:lineRule="exact"/>
        <w:sectPr w:rsidR="00A30070">
          <w:footerReference w:type="default" r:id="rId40"/>
          <w:pgSz w:w="11900" w:h="16860"/>
          <w:pgMar w:top="640" w:right="560" w:bottom="280" w:left="260" w:header="0" w:footer="0" w:gutter="0"/>
          <w:cols w:space="720"/>
        </w:sectPr>
      </w:pPr>
    </w:p>
    <w:p w:rsidR="00A30070" w:rsidRDefault="007A032F" w:rsidP="00D07F83">
      <w:pPr>
        <w:pStyle w:val="a3"/>
        <w:tabs>
          <w:tab w:val="left" w:pos="4226"/>
          <w:tab w:val="left" w:pos="7341"/>
          <w:tab w:val="left" w:pos="9964"/>
        </w:tabs>
        <w:spacing w:before="79" w:line="360" w:lineRule="auto"/>
        <w:ind w:right="158" w:firstLine="708"/>
        <w:jc w:val="left"/>
      </w:pPr>
      <w:r>
        <w:t xml:space="preserve">Мир религий в истории. Религии народов России сегодня. Государствообразующие и </w:t>
      </w:r>
      <w:r>
        <w:rPr>
          <w:spacing w:val="-2"/>
        </w:rPr>
        <w:t>традиционные</w:t>
      </w:r>
      <w:r>
        <w:tab/>
      </w:r>
      <w:r>
        <w:rPr>
          <w:spacing w:val="-2"/>
        </w:rPr>
        <w:t>религии</w:t>
      </w:r>
      <w:r>
        <w:tab/>
      </w:r>
      <w:r>
        <w:rPr>
          <w:spacing w:val="-4"/>
        </w:rPr>
        <w:t>как</w:t>
      </w:r>
      <w:r>
        <w:tab/>
      </w:r>
      <w:r>
        <w:rPr>
          <w:spacing w:val="-2"/>
        </w:rPr>
        <w:t xml:space="preserve">источник </w:t>
      </w:r>
      <w:r>
        <w:t>духовно-нравственных ценностей.</w:t>
      </w:r>
    </w:p>
    <w:p w:rsidR="00A30070" w:rsidRDefault="007A032F" w:rsidP="00D07F83">
      <w:pPr>
        <w:pStyle w:val="a3"/>
        <w:spacing w:line="275" w:lineRule="exact"/>
        <w:ind w:left="1168"/>
        <w:jc w:val="left"/>
      </w:pPr>
      <w:r>
        <w:t>Тема</w:t>
      </w:r>
      <w:r>
        <w:rPr>
          <w:spacing w:val="-6"/>
        </w:rPr>
        <w:t xml:space="preserve"> </w:t>
      </w:r>
      <w:r>
        <w:t>8.</w:t>
      </w:r>
      <w:r>
        <w:rPr>
          <w:spacing w:val="-3"/>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A30070" w:rsidRDefault="007A032F" w:rsidP="00D07F83">
      <w:pPr>
        <w:pStyle w:val="a3"/>
        <w:spacing w:before="139" w:line="360" w:lineRule="auto"/>
        <w:ind w:right="158" w:firstLine="708"/>
        <w:jc w:val="left"/>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30070" w:rsidRDefault="007A032F" w:rsidP="00D07F83">
      <w:pPr>
        <w:pStyle w:val="a3"/>
        <w:ind w:left="1168"/>
        <w:jc w:val="left"/>
      </w:pPr>
      <w:r>
        <w:t>Тематический</w:t>
      </w:r>
      <w:r>
        <w:rPr>
          <w:spacing w:val="-5"/>
        </w:rPr>
        <w:t xml:space="preserve"> </w:t>
      </w:r>
      <w:r>
        <w:t>блок</w:t>
      </w:r>
      <w:r>
        <w:rPr>
          <w:spacing w:val="-1"/>
        </w:rPr>
        <w:t xml:space="preserve"> </w:t>
      </w:r>
      <w:r>
        <w:t>2.</w:t>
      </w:r>
      <w:r>
        <w:rPr>
          <w:spacing w:val="-2"/>
        </w:rPr>
        <w:t xml:space="preserve"> </w:t>
      </w:r>
      <w:r>
        <w:t>«Человек</w:t>
      </w:r>
      <w:r>
        <w:rPr>
          <w:spacing w:val="-2"/>
        </w:rPr>
        <w:t xml:space="preserve"> </w:t>
      </w:r>
      <w:r>
        <w:t>и</w:t>
      </w:r>
      <w:r>
        <w:rPr>
          <w:spacing w:val="-2"/>
        </w:rPr>
        <w:t xml:space="preserve"> </w:t>
      </w:r>
      <w:r>
        <w:t>его</w:t>
      </w:r>
      <w:r>
        <w:rPr>
          <w:spacing w:val="-2"/>
        </w:rPr>
        <w:t xml:space="preserve"> </w:t>
      </w:r>
      <w:r>
        <w:t>отражение</w:t>
      </w:r>
      <w:r>
        <w:rPr>
          <w:spacing w:val="-3"/>
        </w:rPr>
        <w:t xml:space="preserve"> </w:t>
      </w:r>
      <w:r>
        <w:t>в</w:t>
      </w:r>
      <w:r>
        <w:rPr>
          <w:spacing w:val="-3"/>
        </w:rPr>
        <w:t xml:space="preserve"> </w:t>
      </w:r>
      <w:r>
        <w:rPr>
          <w:spacing w:val="-2"/>
        </w:rPr>
        <w:t>культуре».</w:t>
      </w:r>
    </w:p>
    <w:p w:rsidR="00A30070" w:rsidRDefault="007A032F" w:rsidP="00D07F83">
      <w:pPr>
        <w:pStyle w:val="a3"/>
        <w:spacing w:before="137"/>
        <w:ind w:left="1168"/>
        <w:jc w:val="left"/>
      </w:pPr>
      <w:r>
        <w:t>Тема</w:t>
      </w:r>
      <w:r>
        <w:rPr>
          <w:spacing w:val="-5"/>
        </w:rPr>
        <w:t xml:space="preserve"> </w:t>
      </w:r>
      <w:r>
        <w:t>9.</w:t>
      </w:r>
      <w:r>
        <w:rPr>
          <w:spacing w:val="-3"/>
        </w:rPr>
        <w:t xml:space="preserve"> </w:t>
      </w:r>
      <w:r>
        <w:t>Каким</w:t>
      </w:r>
      <w:r>
        <w:rPr>
          <w:spacing w:val="-3"/>
        </w:rPr>
        <w:t xml:space="preserve"> </w:t>
      </w:r>
      <w:r>
        <w:t>должен</w:t>
      </w:r>
      <w:r>
        <w:rPr>
          <w:spacing w:val="-2"/>
        </w:rPr>
        <w:t xml:space="preserve"> </w:t>
      </w:r>
      <w:r>
        <w:t>быть</w:t>
      </w:r>
      <w:r>
        <w:rPr>
          <w:spacing w:val="-2"/>
        </w:rPr>
        <w:t xml:space="preserve"> </w:t>
      </w:r>
      <w:r>
        <w:t>человек?</w:t>
      </w:r>
      <w:r>
        <w:rPr>
          <w:spacing w:val="-3"/>
        </w:rPr>
        <w:t xml:space="preserve"> </w:t>
      </w:r>
      <w:r>
        <w:t>Духовно-нравственный</w:t>
      </w:r>
      <w:r>
        <w:rPr>
          <w:spacing w:val="-2"/>
        </w:rPr>
        <w:t xml:space="preserve"> </w:t>
      </w:r>
      <w:r>
        <w:t>облик</w:t>
      </w:r>
      <w:r>
        <w:rPr>
          <w:spacing w:val="-4"/>
        </w:rPr>
        <w:t xml:space="preserve"> </w:t>
      </w:r>
      <w:r>
        <w:t>и</w:t>
      </w:r>
      <w:r>
        <w:rPr>
          <w:spacing w:val="-3"/>
        </w:rPr>
        <w:t xml:space="preserve"> </w:t>
      </w:r>
      <w:r>
        <w:t>идеал</w:t>
      </w:r>
      <w:r>
        <w:rPr>
          <w:spacing w:val="-2"/>
        </w:rPr>
        <w:t xml:space="preserve"> человека.</w:t>
      </w:r>
    </w:p>
    <w:p w:rsidR="00A30070" w:rsidRDefault="007A032F" w:rsidP="00D07F83">
      <w:pPr>
        <w:pStyle w:val="a3"/>
        <w:spacing w:before="139" w:line="360" w:lineRule="auto"/>
        <w:ind w:right="162" w:firstLine="708"/>
        <w:jc w:val="left"/>
      </w:pPr>
      <w:r>
        <w:t>Мораль,</w:t>
      </w:r>
      <w:r>
        <w:rPr>
          <w:spacing w:val="68"/>
          <w:w w:val="150"/>
        </w:rPr>
        <w:t xml:space="preserve">  </w:t>
      </w:r>
      <w:r>
        <w:t>нравственность,</w:t>
      </w:r>
      <w:r>
        <w:rPr>
          <w:spacing w:val="68"/>
          <w:w w:val="150"/>
        </w:rPr>
        <w:t xml:space="preserve">  </w:t>
      </w:r>
      <w:r>
        <w:t>этика,</w:t>
      </w:r>
      <w:r>
        <w:rPr>
          <w:spacing w:val="68"/>
          <w:w w:val="150"/>
        </w:rPr>
        <w:t xml:space="preserve">  </w:t>
      </w:r>
      <w:r>
        <w:t>этикет</w:t>
      </w:r>
      <w:r>
        <w:rPr>
          <w:spacing w:val="67"/>
          <w:w w:val="150"/>
        </w:rPr>
        <w:t xml:space="preserve">  </w:t>
      </w:r>
      <w:r>
        <w:t>в</w:t>
      </w:r>
      <w:r>
        <w:rPr>
          <w:spacing w:val="67"/>
          <w:w w:val="150"/>
        </w:rPr>
        <w:t xml:space="preserve">  </w:t>
      </w:r>
      <w:r>
        <w:t>культурах</w:t>
      </w:r>
      <w:r>
        <w:rPr>
          <w:spacing w:val="66"/>
          <w:w w:val="150"/>
        </w:rPr>
        <w:t xml:space="preserve">  </w:t>
      </w:r>
      <w:r>
        <w:t>народов</w:t>
      </w:r>
      <w:r>
        <w:rPr>
          <w:spacing w:val="68"/>
          <w:w w:val="150"/>
        </w:rPr>
        <w:t xml:space="preserve">  </w:t>
      </w:r>
      <w:r>
        <w:t>России.</w:t>
      </w:r>
      <w:r>
        <w:rPr>
          <w:spacing w:val="68"/>
          <w:w w:val="150"/>
        </w:rPr>
        <w:t xml:space="preserve">  </w:t>
      </w:r>
      <w:r>
        <w:t>Право и</w:t>
      </w:r>
      <w:r>
        <w:rPr>
          <w:spacing w:val="66"/>
        </w:rPr>
        <w:t xml:space="preserve">  </w:t>
      </w:r>
      <w:r>
        <w:t>равенство</w:t>
      </w:r>
      <w:r>
        <w:rPr>
          <w:spacing w:val="65"/>
        </w:rPr>
        <w:t xml:space="preserve">  </w:t>
      </w:r>
      <w:r>
        <w:t>в</w:t>
      </w:r>
      <w:r>
        <w:rPr>
          <w:spacing w:val="66"/>
        </w:rPr>
        <w:t xml:space="preserve">  </w:t>
      </w:r>
      <w:r>
        <w:t>правах.</w:t>
      </w:r>
      <w:r>
        <w:rPr>
          <w:spacing w:val="65"/>
        </w:rPr>
        <w:t xml:space="preserve">  </w:t>
      </w:r>
      <w:r>
        <w:t>Свобода</w:t>
      </w:r>
      <w:r>
        <w:rPr>
          <w:spacing w:val="65"/>
        </w:rPr>
        <w:t xml:space="preserve">  </w:t>
      </w:r>
      <w:r>
        <w:t>как</w:t>
      </w:r>
      <w:r>
        <w:rPr>
          <w:spacing w:val="67"/>
        </w:rPr>
        <w:t xml:space="preserve">  </w:t>
      </w:r>
      <w:r>
        <w:t>ценность.</w:t>
      </w:r>
      <w:r>
        <w:rPr>
          <w:spacing w:val="65"/>
        </w:rPr>
        <w:t xml:space="preserve">  </w:t>
      </w:r>
      <w:r>
        <w:t>Долг</w:t>
      </w:r>
      <w:r>
        <w:rPr>
          <w:spacing w:val="65"/>
        </w:rPr>
        <w:t xml:space="preserve">  </w:t>
      </w:r>
      <w:r>
        <w:t>как</w:t>
      </w:r>
      <w:r>
        <w:rPr>
          <w:spacing w:val="64"/>
        </w:rPr>
        <w:t xml:space="preserve">  </w:t>
      </w:r>
      <w:r>
        <w:t>её</w:t>
      </w:r>
      <w:r>
        <w:rPr>
          <w:spacing w:val="66"/>
        </w:rPr>
        <w:t xml:space="preserve">  </w:t>
      </w:r>
      <w:r>
        <w:t>ограничение.</w:t>
      </w:r>
      <w:r>
        <w:rPr>
          <w:spacing w:val="66"/>
        </w:rPr>
        <w:t xml:space="preserve">  </w:t>
      </w:r>
      <w:r>
        <w:t>Общество как регулятор свободы.</w:t>
      </w:r>
    </w:p>
    <w:p w:rsidR="00A30070" w:rsidRDefault="007A032F" w:rsidP="00D07F83">
      <w:pPr>
        <w:pStyle w:val="a3"/>
        <w:spacing w:line="360" w:lineRule="auto"/>
        <w:ind w:right="158" w:firstLine="708"/>
        <w:jc w:val="left"/>
      </w:pPr>
      <w:r>
        <w:t>Свойства и качества человека, его образ в культуре народов России, единство человеческих качеств. Единство духовной жизни.</w:t>
      </w:r>
    </w:p>
    <w:p w:rsidR="00A30070" w:rsidRDefault="007A032F" w:rsidP="00D07F83">
      <w:pPr>
        <w:pStyle w:val="a3"/>
        <w:spacing w:line="360" w:lineRule="auto"/>
        <w:ind w:right="161" w:firstLine="708"/>
        <w:jc w:val="left"/>
      </w:pPr>
      <w:r>
        <w:t>Тема 10.</w:t>
      </w:r>
      <w:r>
        <w:rPr>
          <w:spacing w:val="-2"/>
        </w:rPr>
        <w:t xml:space="preserve"> </w:t>
      </w:r>
      <w:r>
        <w:t>Взросление человека в культуре народов России. Социальное измерение человека. Детство, взросление, зрелость, пожилой возраст. Проблема</w:t>
      </w:r>
      <w:r>
        <w:rPr>
          <w:spacing w:val="-1"/>
        </w:rPr>
        <w:t xml:space="preserve"> </w:t>
      </w:r>
      <w:r>
        <w:t>одиночества. Необходимость развития во взаимодействии с другими людьми. Самостоятельность как ценность.</w:t>
      </w:r>
    </w:p>
    <w:p w:rsidR="00A30070" w:rsidRDefault="007A032F" w:rsidP="00D07F83">
      <w:pPr>
        <w:pStyle w:val="a3"/>
        <w:spacing w:before="1"/>
        <w:ind w:left="1168"/>
        <w:jc w:val="left"/>
      </w:pPr>
      <w:r>
        <w:t>Тема</w:t>
      </w:r>
      <w:r>
        <w:rPr>
          <w:spacing w:val="-3"/>
        </w:rPr>
        <w:t xml:space="preserve"> </w:t>
      </w:r>
      <w:r>
        <w:t>11.</w:t>
      </w:r>
      <w:r>
        <w:rPr>
          <w:spacing w:val="-3"/>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A30070" w:rsidRDefault="007A032F" w:rsidP="00D07F83">
      <w:pPr>
        <w:pStyle w:val="a3"/>
        <w:tabs>
          <w:tab w:val="left" w:pos="2288"/>
          <w:tab w:val="left" w:pos="3324"/>
          <w:tab w:val="left" w:pos="5742"/>
          <w:tab w:val="left" w:pos="7654"/>
          <w:tab w:val="left" w:pos="9935"/>
        </w:tabs>
        <w:spacing w:before="137" w:line="360" w:lineRule="auto"/>
        <w:ind w:right="164" w:firstLine="708"/>
        <w:jc w:val="left"/>
      </w:pPr>
      <w:r>
        <w:t xml:space="preserve">Религия как источник нравственности и гуманистического мышления. Нравственный идеал </w:t>
      </w:r>
      <w:r>
        <w:rPr>
          <w:spacing w:val="-2"/>
        </w:rPr>
        <w:t>человека</w:t>
      </w:r>
      <w:r>
        <w:tab/>
      </w:r>
      <w:r>
        <w:rPr>
          <w:spacing w:val="-10"/>
        </w:rPr>
        <w:t>в</w:t>
      </w:r>
      <w:r>
        <w:tab/>
      </w:r>
      <w:r>
        <w:rPr>
          <w:spacing w:val="-2"/>
        </w:rPr>
        <w:t>традиционных</w:t>
      </w:r>
      <w:r>
        <w:tab/>
      </w:r>
      <w:r>
        <w:rPr>
          <w:spacing w:val="-2"/>
        </w:rPr>
        <w:t>религиях.</w:t>
      </w:r>
      <w:r>
        <w:tab/>
      </w:r>
      <w:r>
        <w:rPr>
          <w:spacing w:val="-2"/>
        </w:rPr>
        <w:t>Современное</w:t>
      </w:r>
      <w:r>
        <w:tab/>
      </w:r>
      <w:r>
        <w:rPr>
          <w:spacing w:val="-2"/>
        </w:rPr>
        <w:t xml:space="preserve">общество </w:t>
      </w:r>
      <w:r>
        <w:t>и религиозный идеал человека.</w:t>
      </w:r>
    </w:p>
    <w:p w:rsidR="00A30070" w:rsidRDefault="007A032F" w:rsidP="00D07F83">
      <w:pPr>
        <w:pStyle w:val="a3"/>
        <w:spacing w:before="2"/>
        <w:ind w:left="1168"/>
        <w:jc w:val="left"/>
      </w:pPr>
      <w:r>
        <w:t>Тема</w:t>
      </w:r>
      <w:r>
        <w:rPr>
          <w:spacing w:val="-3"/>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4"/>
        </w:rPr>
        <w:t xml:space="preserve"> </w:t>
      </w:r>
      <w:r>
        <w:t>знания</w:t>
      </w:r>
      <w:r>
        <w:rPr>
          <w:spacing w:val="-1"/>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A30070" w:rsidRDefault="007A032F" w:rsidP="00D07F83">
      <w:pPr>
        <w:pStyle w:val="a3"/>
        <w:spacing w:before="136" w:line="360" w:lineRule="auto"/>
        <w:ind w:right="163" w:firstLine="708"/>
        <w:jc w:val="left"/>
      </w:pPr>
      <w:r>
        <w:t>Гуманитарное знание и его особенности. Культура как самопознание. Этика. Эстетика. Право в контексте духовно-нравственных ценностей.</w:t>
      </w:r>
    </w:p>
    <w:p w:rsidR="00A30070" w:rsidRDefault="007A032F" w:rsidP="00D07F83">
      <w:pPr>
        <w:pStyle w:val="a3"/>
        <w:ind w:left="1168"/>
        <w:jc w:val="left"/>
      </w:pPr>
      <w:r>
        <w:t>Тема</w:t>
      </w:r>
      <w:r>
        <w:rPr>
          <w:spacing w:val="-6"/>
        </w:rPr>
        <w:t xml:space="preserve"> </w:t>
      </w:r>
      <w:r>
        <w:t>13.</w:t>
      </w:r>
      <w:r>
        <w:rPr>
          <w:spacing w:val="-3"/>
        </w:rPr>
        <w:t xml:space="preserve"> </w:t>
      </w:r>
      <w:r>
        <w:t>Этика</w:t>
      </w:r>
      <w:r>
        <w:rPr>
          <w:spacing w:val="-4"/>
        </w:rPr>
        <w:t xml:space="preserve"> </w:t>
      </w:r>
      <w:r>
        <w:t>и</w:t>
      </w:r>
      <w:r>
        <w:rPr>
          <w:spacing w:val="-2"/>
        </w:rPr>
        <w:t xml:space="preserve"> </w:t>
      </w:r>
      <w:r>
        <w:t>нравственность</w:t>
      </w:r>
      <w:r>
        <w:rPr>
          <w:spacing w:val="-1"/>
        </w:rPr>
        <w:t xml:space="preserve"> </w:t>
      </w:r>
      <w:r>
        <w:t>как</w:t>
      </w:r>
      <w:r>
        <w:rPr>
          <w:spacing w:val="-5"/>
        </w:rPr>
        <w:t xml:space="preserve"> </w:t>
      </w:r>
      <w:r>
        <w:t>категории</w:t>
      </w:r>
      <w:r>
        <w:rPr>
          <w:spacing w:val="-2"/>
        </w:rPr>
        <w:t xml:space="preserve"> </w:t>
      </w:r>
      <w:r>
        <w:t>духовной</w:t>
      </w:r>
      <w:r>
        <w:rPr>
          <w:spacing w:val="-4"/>
        </w:rPr>
        <w:t xml:space="preserve"> </w:t>
      </w:r>
      <w:r>
        <w:rPr>
          <w:spacing w:val="-2"/>
        </w:rPr>
        <w:t>культуры.</w:t>
      </w:r>
    </w:p>
    <w:p w:rsidR="00A30070" w:rsidRDefault="007A032F" w:rsidP="00D07F83">
      <w:pPr>
        <w:pStyle w:val="a3"/>
        <w:spacing w:before="140"/>
        <w:ind w:left="1168"/>
        <w:jc w:val="left"/>
      </w:pPr>
      <w:r>
        <w:t>Что</w:t>
      </w:r>
      <w:r>
        <w:rPr>
          <w:spacing w:val="17"/>
        </w:rPr>
        <w:t xml:space="preserve"> </w:t>
      </w:r>
      <w:r>
        <w:t>такое</w:t>
      </w:r>
      <w:r>
        <w:rPr>
          <w:spacing w:val="19"/>
        </w:rPr>
        <w:t xml:space="preserve"> </w:t>
      </w:r>
      <w:r>
        <w:t>этика.</w:t>
      </w:r>
      <w:r>
        <w:rPr>
          <w:spacing w:val="20"/>
        </w:rPr>
        <w:t xml:space="preserve"> </w:t>
      </w:r>
      <w:r>
        <w:t>Добро</w:t>
      </w:r>
      <w:r>
        <w:rPr>
          <w:spacing w:val="16"/>
        </w:rPr>
        <w:t xml:space="preserve"> </w:t>
      </w:r>
      <w:r>
        <w:t>и</w:t>
      </w:r>
      <w:r>
        <w:rPr>
          <w:spacing w:val="20"/>
        </w:rPr>
        <w:t xml:space="preserve"> </w:t>
      </w:r>
      <w:r>
        <w:t>его</w:t>
      </w:r>
      <w:r>
        <w:rPr>
          <w:spacing w:val="20"/>
        </w:rPr>
        <w:t xml:space="preserve"> </w:t>
      </w:r>
      <w:r>
        <w:t>проявления</w:t>
      </w:r>
      <w:r>
        <w:rPr>
          <w:spacing w:val="19"/>
        </w:rPr>
        <w:t xml:space="preserve"> </w:t>
      </w:r>
      <w:r>
        <w:t>в</w:t>
      </w:r>
      <w:r>
        <w:rPr>
          <w:spacing w:val="19"/>
        </w:rPr>
        <w:t xml:space="preserve"> </w:t>
      </w:r>
      <w:r>
        <w:t>реальной</w:t>
      </w:r>
      <w:r>
        <w:rPr>
          <w:spacing w:val="20"/>
        </w:rPr>
        <w:t xml:space="preserve"> </w:t>
      </w:r>
      <w:r>
        <w:t>жизни.</w:t>
      </w:r>
      <w:r>
        <w:rPr>
          <w:spacing w:val="19"/>
        </w:rPr>
        <w:t xml:space="preserve"> </w:t>
      </w:r>
      <w:r>
        <w:t>Что</w:t>
      </w:r>
      <w:r>
        <w:rPr>
          <w:spacing w:val="17"/>
        </w:rPr>
        <w:t xml:space="preserve"> </w:t>
      </w:r>
      <w:r>
        <w:t>значит</w:t>
      </w:r>
      <w:r>
        <w:rPr>
          <w:spacing w:val="20"/>
        </w:rPr>
        <w:t xml:space="preserve"> </w:t>
      </w:r>
      <w:r>
        <w:t>быть</w:t>
      </w:r>
      <w:r>
        <w:rPr>
          <w:spacing w:val="19"/>
        </w:rPr>
        <w:t xml:space="preserve"> </w:t>
      </w:r>
      <w:r>
        <w:rPr>
          <w:spacing w:val="-2"/>
        </w:rPr>
        <w:t>нравственным.</w:t>
      </w:r>
    </w:p>
    <w:p w:rsidR="00A30070" w:rsidRDefault="007A032F" w:rsidP="00D07F83">
      <w:pPr>
        <w:pStyle w:val="a3"/>
        <w:spacing w:before="137"/>
        <w:jc w:val="left"/>
      </w:pPr>
      <w:r>
        <w:t>Почему</w:t>
      </w:r>
      <w:r>
        <w:rPr>
          <w:spacing w:val="-4"/>
        </w:rPr>
        <w:t xml:space="preserve"> </w:t>
      </w:r>
      <w:r>
        <w:t>нравственность</w:t>
      </w:r>
      <w:r>
        <w:rPr>
          <w:spacing w:val="-3"/>
        </w:rPr>
        <w:t xml:space="preserve"> </w:t>
      </w:r>
      <w:r>
        <w:rPr>
          <w:spacing w:val="-2"/>
        </w:rPr>
        <w:t>важна?</w:t>
      </w:r>
    </w:p>
    <w:p w:rsidR="00A30070" w:rsidRDefault="007A032F" w:rsidP="00D07F83">
      <w:pPr>
        <w:pStyle w:val="a3"/>
        <w:spacing w:before="139"/>
        <w:ind w:left="1168"/>
        <w:jc w:val="left"/>
      </w:pPr>
      <w:r>
        <w:t>Тема</w:t>
      </w:r>
      <w:r>
        <w:rPr>
          <w:spacing w:val="-4"/>
        </w:rPr>
        <w:t xml:space="preserve"> </w:t>
      </w:r>
      <w:r>
        <w:t>14.</w:t>
      </w:r>
      <w:r>
        <w:rPr>
          <w:spacing w:val="-3"/>
        </w:rPr>
        <w:t xml:space="preserve"> </w:t>
      </w:r>
      <w:r>
        <w:t>Самопознание</w:t>
      </w:r>
      <w:r>
        <w:rPr>
          <w:spacing w:val="-5"/>
        </w:rPr>
        <w:t xml:space="preserve"> </w:t>
      </w:r>
      <w:r>
        <w:t>(практическое</w:t>
      </w:r>
      <w:r>
        <w:rPr>
          <w:spacing w:val="-3"/>
        </w:rPr>
        <w:t xml:space="preserve"> </w:t>
      </w:r>
      <w:r>
        <w:rPr>
          <w:spacing w:val="-2"/>
        </w:rPr>
        <w:t>занятие).</w:t>
      </w:r>
    </w:p>
    <w:p w:rsidR="00A30070" w:rsidRDefault="007A032F" w:rsidP="00D07F83">
      <w:pPr>
        <w:pStyle w:val="a3"/>
        <w:spacing w:before="137" w:line="360" w:lineRule="auto"/>
        <w:ind w:firstLine="708"/>
        <w:jc w:val="left"/>
      </w:pPr>
      <w:r>
        <w:t>Автобиография</w:t>
      </w:r>
      <w:r>
        <w:rPr>
          <w:spacing w:val="31"/>
        </w:rPr>
        <w:t xml:space="preserve"> </w:t>
      </w:r>
      <w:r>
        <w:t>и</w:t>
      </w:r>
      <w:r>
        <w:rPr>
          <w:spacing w:val="34"/>
        </w:rPr>
        <w:t xml:space="preserve"> </w:t>
      </w:r>
      <w:r>
        <w:t>автопортрет:</w:t>
      </w:r>
      <w:r>
        <w:rPr>
          <w:spacing w:val="32"/>
        </w:rPr>
        <w:t xml:space="preserve"> </w:t>
      </w:r>
      <w:r>
        <w:t>кто</w:t>
      </w:r>
      <w:r>
        <w:rPr>
          <w:spacing w:val="34"/>
        </w:rPr>
        <w:t xml:space="preserve"> </w:t>
      </w:r>
      <w:r>
        <w:t>я</w:t>
      </w:r>
      <w:r>
        <w:rPr>
          <w:spacing w:val="31"/>
        </w:rPr>
        <w:t xml:space="preserve"> </w:t>
      </w:r>
      <w:r>
        <w:t>и</w:t>
      </w:r>
      <w:r>
        <w:rPr>
          <w:spacing w:val="32"/>
        </w:rPr>
        <w:t xml:space="preserve"> </w:t>
      </w:r>
      <w:r>
        <w:t>что</w:t>
      </w:r>
      <w:r>
        <w:rPr>
          <w:spacing w:val="34"/>
        </w:rPr>
        <w:t xml:space="preserve"> </w:t>
      </w:r>
      <w:r>
        <w:t>я</w:t>
      </w:r>
      <w:r>
        <w:rPr>
          <w:spacing w:val="31"/>
        </w:rPr>
        <w:t xml:space="preserve"> </w:t>
      </w:r>
      <w:r>
        <w:t>люблю.</w:t>
      </w:r>
      <w:r>
        <w:rPr>
          <w:spacing w:val="31"/>
        </w:rPr>
        <w:t xml:space="preserve"> </w:t>
      </w:r>
      <w:r>
        <w:t>Как</w:t>
      </w:r>
      <w:r>
        <w:rPr>
          <w:spacing w:val="34"/>
        </w:rPr>
        <w:t xml:space="preserve"> </w:t>
      </w:r>
      <w:r>
        <w:t>устроена</w:t>
      </w:r>
      <w:r>
        <w:rPr>
          <w:spacing w:val="30"/>
        </w:rPr>
        <w:t xml:space="preserve"> </w:t>
      </w:r>
      <w:r>
        <w:t>моя</w:t>
      </w:r>
      <w:r>
        <w:rPr>
          <w:spacing w:val="33"/>
        </w:rPr>
        <w:t xml:space="preserve"> </w:t>
      </w:r>
      <w:r>
        <w:t>жизнь.</w:t>
      </w:r>
      <w:r>
        <w:rPr>
          <w:spacing w:val="31"/>
        </w:rPr>
        <w:t xml:space="preserve"> </w:t>
      </w:r>
      <w:r>
        <w:t xml:space="preserve">Выполнение </w:t>
      </w:r>
      <w:r>
        <w:rPr>
          <w:spacing w:val="-2"/>
        </w:rPr>
        <w:t>проекта.</w:t>
      </w:r>
    </w:p>
    <w:p w:rsidR="00A30070" w:rsidRDefault="007A032F" w:rsidP="00D07F83">
      <w:pPr>
        <w:pStyle w:val="a3"/>
        <w:spacing w:line="360" w:lineRule="auto"/>
        <w:ind w:left="1168" w:right="4484"/>
        <w:jc w:val="left"/>
      </w:pPr>
      <w:r>
        <w:t>Тематический</w:t>
      </w:r>
      <w:r>
        <w:rPr>
          <w:spacing w:val="-8"/>
        </w:rPr>
        <w:t xml:space="preserve"> </w:t>
      </w:r>
      <w:r>
        <w:t>блок</w:t>
      </w:r>
      <w:r>
        <w:rPr>
          <w:spacing w:val="-7"/>
        </w:rPr>
        <w:t xml:space="preserve"> </w:t>
      </w:r>
      <w:r>
        <w:t>3.</w:t>
      </w:r>
      <w:r>
        <w:rPr>
          <w:spacing w:val="-8"/>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A30070" w:rsidRDefault="007A032F" w:rsidP="00D07F83">
      <w:pPr>
        <w:pStyle w:val="a3"/>
        <w:ind w:left="1168"/>
        <w:jc w:val="left"/>
      </w:pPr>
      <w:r>
        <w:t>Что</w:t>
      </w:r>
      <w:r>
        <w:rPr>
          <w:spacing w:val="18"/>
        </w:rPr>
        <w:t xml:space="preserve"> </w:t>
      </w:r>
      <w:r>
        <w:t>такое</w:t>
      </w:r>
      <w:r>
        <w:rPr>
          <w:spacing w:val="21"/>
        </w:rPr>
        <w:t xml:space="preserve"> </w:t>
      </w:r>
      <w:r>
        <w:t>труд.</w:t>
      </w:r>
      <w:r>
        <w:rPr>
          <w:spacing w:val="21"/>
        </w:rPr>
        <w:t xml:space="preserve"> </w:t>
      </w:r>
      <w:r>
        <w:t>Важность</w:t>
      </w:r>
      <w:r>
        <w:rPr>
          <w:spacing w:val="23"/>
        </w:rPr>
        <w:t xml:space="preserve"> </w:t>
      </w:r>
      <w:r>
        <w:t>труда</w:t>
      </w:r>
      <w:r>
        <w:rPr>
          <w:spacing w:val="20"/>
        </w:rPr>
        <w:t xml:space="preserve"> </w:t>
      </w:r>
      <w:r>
        <w:t>и</w:t>
      </w:r>
      <w:r>
        <w:rPr>
          <w:spacing w:val="21"/>
        </w:rPr>
        <w:t xml:space="preserve"> </w:t>
      </w:r>
      <w:r>
        <w:t>его</w:t>
      </w:r>
      <w:r>
        <w:rPr>
          <w:spacing w:val="21"/>
        </w:rPr>
        <w:t xml:space="preserve"> </w:t>
      </w:r>
      <w:r>
        <w:t>экономическая</w:t>
      </w:r>
      <w:r>
        <w:rPr>
          <w:spacing w:val="21"/>
        </w:rPr>
        <w:t xml:space="preserve"> </w:t>
      </w:r>
      <w:r>
        <w:t>стоимость.</w:t>
      </w:r>
      <w:r>
        <w:rPr>
          <w:spacing w:val="21"/>
        </w:rPr>
        <w:t xml:space="preserve"> </w:t>
      </w:r>
      <w:r>
        <w:t>Безделье,</w:t>
      </w:r>
      <w:r>
        <w:rPr>
          <w:spacing w:val="21"/>
        </w:rPr>
        <w:t xml:space="preserve"> </w:t>
      </w:r>
      <w:r>
        <w:t>лень,</w:t>
      </w:r>
      <w:r>
        <w:rPr>
          <w:spacing w:val="21"/>
        </w:rPr>
        <w:t xml:space="preserve"> </w:t>
      </w:r>
      <w:r>
        <w:rPr>
          <w:spacing w:val="-2"/>
        </w:rPr>
        <w:t>тунеядство.</w:t>
      </w:r>
    </w:p>
    <w:p w:rsidR="00A30070" w:rsidRDefault="007A032F" w:rsidP="00D07F83">
      <w:pPr>
        <w:pStyle w:val="a3"/>
        <w:spacing w:before="140"/>
        <w:jc w:val="left"/>
      </w:pPr>
      <w:r>
        <w:t>Трудолюбие,</w:t>
      </w:r>
      <w:r>
        <w:rPr>
          <w:spacing w:val="-6"/>
        </w:rPr>
        <w:t xml:space="preserve"> </w:t>
      </w:r>
      <w:r>
        <w:t>подвиг</w:t>
      </w:r>
      <w:r>
        <w:rPr>
          <w:spacing w:val="-7"/>
        </w:rPr>
        <w:t xml:space="preserve"> </w:t>
      </w:r>
      <w:r>
        <w:t>труда,</w:t>
      </w:r>
      <w:r>
        <w:rPr>
          <w:spacing w:val="-4"/>
        </w:rPr>
        <w:t xml:space="preserve"> </w:t>
      </w:r>
      <w:r>
        <w:t>ответственность.</w:t>
      </w:r>
      <w:r>
        <w:rPr>
          <w:spacing w:val="-4"/>
        </w:rPr>
        <w:t xml:space="preserve"> </w:t>
      </w:r>
      <w:r>
        <w:t>Общественная</w:t>
      </w:r>
      <w:r>
        <w:rPr>
          <w:spacing w:val="-3"/>
        </w:rPr>
        <w:t xml:space="preserve"> </w:t>
      </w:r>
      <w:r>
        <w:t>оценка</w:t>
      </w:r>
      <w:r>
        <w:rPr>
          <w:spacing w:val="-1"/>
        </w:rPr>
        <w:t xml:space="preserve"> </w:t>
      </w:r>
      <w:r>
        <w:rPr>
          <w:spacing w:val="-2"/>
        </w:rPr>
        <w:t>труда.</w:t>
      </w:r>
    </w:p>
    <w:p w:rsidR="00A30070" w:rsidRDefault="007A032F" w:rsidP="00D07F83">
      <w:pPr>
        <w:pStyle w:val="a3"/>
        <w:spacing w:before="136"/>
        <w:ind w:left="1168"/>
        <w:jc w:val="left"/>
      </w:pPr>
      <w:r>
        <w:t>Тема</w:t>
      </w:r>
      <w:r>
        <w:rPr>
          <w:spacing w:val="-3"/>
        </w:rPr>
        <w:t xml:space="preserve"> </w:t>
      </w:r>
      <w:r>
        <w:t>16.</w:t>
      </w:r>
      <w:r>
        <w:rPr>
          <w:spacing w:val="-3"/>
        </w:rPr>
        <w:t xml:space="preserve"> </w:t>
      </w:r>
      <w:r>
        <w:t>Подвиг:</w:t>
      </w:r>
      <w:r>
        <w:rPr>
          <w:spacing w:val="-2"/>
        </w:rPr>
        <w:t xml:space="preserve"> </w:t>
      </w:r>
      <w:r>
        <w:t>как</w:t>
      </w:r>
      <w:r>
        <w:rPr>
          <w:spacing w:val="-2"/>
        </w:rPr>
        <w:t xml:space="preserve"> </w:t>
      </w:r>
      <w:r>
        <w:t xml:space="preserve">узнать </w:t>
      </w:r>
      <w:r>
        <w:rPr>
          <w:spacing w:val="-2"/>
        </w:rPr>
        <w:t>героя?</w:t>
      </w:r>
    </w:p>
    <w:p w:rsidR="00A30070" w:rsidRDefault="007A032F" w:rsidP="00D07F83">
      <w:pPr>
        <w:pStyle w:val="a3"/>
        <w:spacing w:before="140"/>
        <w:ind w:left="1168"/>
        <w:jc w:val="left"/>
      </w:pPr>
      <w:r>
        <w:t>Что</w:t>
      </w:r>
      <w:r>
        <w:rPr>
          <w:spacing w:val="-5"/>
        </w:rPr>
        <w:t xml:space="preserve"> </w:t>
      </w:r>
      <w:r>
        <w:t>такое</w:t>
      </w:r>
      <w:r>
        <w:rPr>
          <w:spacing w:val="-5"/>
        </w:rPr>
        <w:t xml:space="preserve"> </w:t>
      </w:r>
      <w:r>
        <w:t>подвиг.</w:t>
      </w:r>
      <w:r>
        <w:rPr>
          <w:spacing w:val="-5"/>
        </w:rPr>
        <w:t xml:space="preserve"> </w:t>
      </w:r>
      <w:r>
        <w:t>Героизм</w:t>
      </w:r>
      <w:r>
        <w:rPr>
          <w:spacing w:val="-6"/>
        </w:rPr>
        <w:t xml:space="preserve"> </w:t>
      </w:r>
      <w:r>
        <w:t>как</w:t>
      </w:r>
      <w:r>
        <w:rPr>
          <w:spacing w:val="-4"/>
        </w:rPr>
        <w:t xml:space="preserve"> </w:t>
      </w:r>
      <w:r>
        <w:t>самопожертвование.</w:t>
      </w:r>
      <w:r>
        <w:rPr>
          <w:spacing w:val="-5"/>
        </w:rPr>
        <w:t xml:space="preserve"> </w:t>
      </w:r>
      <w:r>
        <w:t>Героизм</w:t>
      </w:r>
      <w:r>
        <w:rPr>
          <w:spacing w:val="-5"/>
        </w:rPr>
        <w:t xml:space="preserve"> </w:t>
      </w:r>
      <w:r>
        <w:t>на</w:t>
      </w:r>
      <w:r>
        <w:rPr>
          <w:spacing w:val="-6"/>
        </w:rPr>
        <w:t xml:space="preserve"> </w:t>
      </w:r>
      <w:r>
        <w:t>войне.</w:t>
      </w:r>
      <w:r>
        <w:rPr>
          <w:spacing w:val="-5"/>
        </w:rPr>
        <w:t xml:space="preserve"> </w:t>
      </w:r>
      <w:r>
        <w:t>Подвиг</w:t>
      </w:r>
      <w:r>
        <w:rPr>
          <w:spacing w:val="-5"/>
        </w:rPr>
        <w:t xml:space="preserve"> </w:t>
      </w:r>
      <w:r>
        <w:t>в</w:t>
      </w:r>
      <w:r>
        <w:rPr>
          <w:spacing w:val="-5"/>
        </w:rPr>
        <w:t xml:space="preserve"> </w:t>
      </w:r>
      <w:r>
        <w:t>мирное</w:t>
      </w:r>
      <w:r>
        <w:rPr>
          <w:spacing w:val="-5"/>
        </w:rPr>
        <w:t xml:space="preserve"> </w:t>
      </w:r>
      <w:r>
        <w:rPr>
          <w:spacing w:val="-2"/>
        </w:rPr>
        <w:t>время.</w:t>
      </w:r>
    </w:p>
    <w:p w:rsidR="00A30070" w:rsidRDefault="007A032F" w:rsidP="00D07F83">
      <w:pPr>
        <w:pStyle w:val="a3"/>
        <w:spacing w:before="136"/>
        <w:jc w:val="left"/>
      </w:pPr>
      <w:r>
        <w:t>Милосердие,</w:t>
      </w:r>
      <w:r>
        <w:rPr>
          <w:spacing w:val="-4"/>
        </w:rPr>
        <w:t xml:space="preserve"> </w:t>
      </w:r>
      <w:r>
        <w:rPr>
          <w:spacing w:val="-2"/>
        </w:rPr>
        <w:t>взаимопомощь.</w:t>
      </w:r>
    </w:p>
    <w:p w:rsidR="00A30070" w:rsidRDefault="007A032F" w:rsidP="00D07F83">
      <w:pPr>
        <w:pStyle w:val="a3"/>
        <w:spacing w:before="137"/>
        <w:ind w:left="1168"/>
        <w:jc w:val="left"/>
      </w:pPr>
      <w:r>
        <w:t>Тема</w:t>
      </w:r>
      <w:r>
        <w:rPr>
          <w:spacing w:val="-6"/>
        </w:rPr>
        <w:t xml:space="preserve"> </w:t>
      </w:r>
      <w:r>
        <w:t>17.</w:t>
      </w:r>
      <w:r>
        <w:rPr>
          <w:spacing w:val="-3"/>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A30070" w:rsidRDefault="00A30070" w:rsidP="00D07F83">
      <w:pPr>
        <w:sectPr w:rsidR="00A30070">
          <w:footerReference w:type="default" r:id="rId41"/>
          <w:pgSz w:w="11900" w:h="16860"/>
          <w:pgMar w:top="640" w:right="560" w:bottom="280" w:left="260" w:header="0" w:footer="0" w:gutter="0"/>
          <w:cols w:space="720"/>
        </w:sectPr>
      </w:pPr>
    </w:p>
    <w:p w:rsidR="00A30070" w:rsidRDefault="007A032F" w:rsidP="00D07F83">
      <w:pPr>
        <w:pStyle w:val="a3"/>
        <w:spacing w:before="79" w:line="360" w:lineRule="auto"/>
        <w:ind w:firstLine="708"/>
        <w:jc w:val="left"/>
      </w:pPr>
      <w:r>
        <w:t>Человек</w:t>
      </w:r>
      <w:r>
        <w:rPr>
          <w:spacing w:val="-4"/>
        </w:rPr>
        <w:t xml:space="preserve"> </w:t>
      </w:r>
      <w:r>
        <w:t>в</w:t>
      </w:r>
      <w:r>
        <w:rPr>
          <w:spacing w:val="-5"/>
        </w:rPr>
        <w:t xml:space="preserve"> </w:t>
      </w:r>
      <w:r>
        <w:t>социальном</w:t>
      </w:r>
      <w:r>
        <w:rPr>
          <w:spacing w:val="-8"/>
        </w:rPr>
        <w:t xml:space="preserve"> </w:t>
      </w:r>
      <w:r>
        <w:t>измерении.</w:t>
      </w:r>
      <w:r>
        <w:rPr>
          <w:spacing w:val="-7"/>
        </w:rPr>
        <w:t xml:space="preserve"> </w:t>
      </w:r>
      <w:r>
        <w:t>Дружба,</w:t>
      </w:r>
      <w:r>
        <w:rPr>
          <w:spacing w:val="-4"/>
        </w:rPr>
        <w:t xml:space="preserve"> </w:t>
      </w:r>
      <w:r>
        <w:t>предательство.</w:t>
      </w:r>
      <w:r>
        <w:rPr>
          <w:spacing w:val="-4"/>
        </w:rPr>
        <w:t xml:space="preserve"> </w:t>
      </w:r>
      <w:r>
        <w:t>Коллектив.</w:t>
      </w:r>
      <w:r>
        <w:rPr>
          <w:spacing w:val="-4"/>
        </w:rPr>
        <w:t xml:space="preserve"> </w:t>
      </w:r>
      <w:r>
        <w:t>Личные</w:t>
      </w:r>
      <w:r>
        <w:rPr>
          <w:spacing w:val="-6"/>
        </w:rPr>
        <w:t xml:space="preserve"> </w:t>
      </w:r>
      <w:r>
        <w:t>границы.</w:t>
      </w:r>
      <w:r>
        <w:rPr>
          <w:spacing w:val="-4"/>
        </w:rPr>
        <w:t xml:space="preserve"> </w:t>
      </w:r>
      <w:r>
        <w:t>Этика предпринимательства. Социальная помощь.</w:t>
      </w:r>
    </w:p>
    <w:p w:rsidR="00A30070" w:rsidRDefault="007A032F" w:rsidP="00D07F83">
      <w:pPr>
        <w:pStyle w:val="a3"/>
        <w:tabs>
          <w:tab w:val="left" w:pos="2476"/>
          <w:tab w:val="left" w:pos="4710"/>
          <w:tab w:val="left" w:pos="6929"/>
          <w:tab w:val="left" w:pos="8693"/>
          <w:tab w:val="left" w:pos="9832"/>
        </w:tabs>
        <w:spacing w:line="360" w:lineRule="auto"/>
        <w:ind w:right="159" w:firstLine="708"/>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A30070" w:rsidRDefault="007A032F" w:rsidP="00D07F83">
      <w:pPr>
        <w:pStyle w:val="a3"/>
        <w:spacing w:line="360" w:lineRule="auto"/>
        <w:ind w:left="1168" w:right="3798"/>
        <w:jc w:val="left"/>
      </w:pPr>
      <w:r>
        <w:t>Бедность.</w:t>
      </w:r>
      <w:r>
        <w:rPr>
          <w:spacing w:val="-10"/>
        </w:rPr>
        <w:t xml:space="preserve"> </w:t>
      </w:r>
      <w:r>
        <w:t>Инвалидность.</w:t>
      </w:r>
      <w:r>
        <w:rPr>
          <w:spacing w:val="-10"/>
        </w:rPr>
        <w:t xml:space="preserve"> </w:t>
      </w:r>
      <w:r>
        <w:t>Асоциальная</w:t>
      </w:r>
      <w:r>
        <w:rPr>
          <w:spacing w:val="-10"/>
        </w:rPr>
        <w:t xml:space="preserve"> </w:t>
      </w:r>
      <w:r>
        <w:t>семья.</w:t>
      </w:r>
      <w:r>
        <w:rPr>
          <w:spacing w:val="-10"/>
        </w:rPr>
        <w:t xml:space="preserve"> </w:t>
      </w:r>
      <w:r>
        <w:t>Сиротство. Отражение этих явлений в культуре общества.</w:t>
      </w:r>
    </w:p>
    <w:p w:rsidR="00A30070" w:rsidRDefault="007A032F" w:rsidP="00D07F83">
      <w:pPr>
        <w:pStyle w:val="a3"/>
        <w:ind w:left="1168"/>
        <w:jc w:val="left"/>
      </w:pPr>
      <w:r>
        <w:t>Тема</w:t>
      </w:r>
      <w:r>
        <w:rPr>
          <w:spacing w:val="-7"/>
        </w:rPr>
        <w:t xml:space="preserve"> </w:t>
      </w:r>
      <w:r>
        <w:t>19.</w:t>
      </w:r>
      <w:r>
        <w:rPr>
          <w:spacing w:val="-4"/>
        </w:rPr>
        <w:t xml:space="preserve"> </w:t>
      </w:r>
      <w:r>
        <w:t>Духовно-нравственные</w:t>
      </w:r>
      <w:r>
        <w:rPr>
          <w:spacing w:val="-5"/>
        </w:rPr>
        <w:t xml:space="preserve"> </w:t>
      </w:r>
      <w:r>
        <w:t>ориентиры</w:t>
      </w:r>
      <w:r>
        <w:rPr>
          <w:spacing w:val="-3"/>
        </w:rPr>
        <w:t xml:space="preserve"> </w:t>
      </w:r>
      <w:r>
        <w:t>социальных</w:t>
      </w:r>
      <w:r>
        <w:rPr>
          <w:spacing w:val="-3"/>
        </w:rPr>
        <w:t xml:space="preserve"> </w:t>
      </w:r>
      <w:r>
        <w:rPr>
          <w:spacing w:val="-2"/>
        </w:rPr>
        <w:t>отношений.</w:t>
      </w:r>
    </w:p>
    <w:p w:rsidR="00A30070" w:rsidRDefault="007A032F" w:rsidP="00D07F83">
      <w:pPr>
        <w:pStyle w:val="a3"/>
        <w:spacing w:before="137"/>
        <w:ind w:left="1168"/>
        <w:jc w:val="left"/>
      </w:pPr>
      <w:r>
        <w:t>Милосердие.</w:t>
      </w:r>
      <w:r>
        <w:rPr>
          <w:spacing w:val="59"/>
          <w:w w:val="150"/>
        </w:rPr>
        <w:t xml:space="preserve"> </w:t>
      </w:r>
      <w:r>
        <w:t>Взаимопомощь.</w:t>
      </w:r>
      <w:r>
        <w:rPr>
          <w:spacing w:val="62"/>
          <w:w w:val="150"/>
        </w:rPr>
        <w:t xml:space="preserve"> </w:t>
      </w:r>
      <w:r>
        <w:t>Социальное</w:t>
      </w:r>
      <w:r>
        <w:rPr>
          <w:spacing w:val="60"/>
          <w:w w:val="150"/>
        </w:rPr>
        <w:t xml:space="preserve"> </w:t>
      </w:r>
      <w:r>
        <w:t>служение.</w:t>
      </w:r>
      <w:r>
        <w:rPr>
          <w:spacing w:val="62"/>
          <w:w w:val="150"/>
        </w:rPr>
        <w:t xml:space="preserve"> </w:t>
      </w:r>
      <w:r>
        <w:t>Благотворительность.</w:t>
      </w:r>
      <w:r>
        <w:rPr>
          <w:spacing w:val="62"/>
          <w:w w:val="150"/>
        </w:rPr>
        <w:t xml:space="preserve"> </w:t>
      </w:r>
      <w:r>
        <w:rPr>
          <w:spacing w:val="-2"/>
        </w:rPr>
        <w:t>Волонтёрство.</w:t>
      </w:r>
    </w:p>
    <w:p w:rsidR="00A30070" w:rsidRDefault="007A032F" w:rsidP="00D07F83">
      <w:pPr>
        <w:pStyle w:val="a3"/>
        <w:spacing w:before="140"/>
        <w:jc w:val="left"/>
      </w:pPr>
      <w:r>
        <w:t>Общественные</w:t>
      </w:r>
      <w:r>
        <w:rPr>
          <w:spacing w:val="-6"/>
        </w:rPr>
        <w:t xml:space="preserve"> </w:t>
      </w:r>
      <w:r>
        <w:rPr>
          <w:spacing w:val="-2"/>
        </w:rPr>
        <w:t>блага.</w:t>
      </w:r>
    </w:p>
    <w:p w:rsidR="00A30070" w:rsidRDefault="007A032F" w:rsidP="00D07F83">
      <w:pPr>
        <w:pStyle w:val="a3"/>
        <w:spacing w:before="136" w:line="360" w:lineRule="auto"/>
        <w:ind w:right="158" w:firstLine="708"/>
        <w:jc w:val="left"/>
      </w:pPr>
      <w:r>
        <w:t>Тема 20.</w:t>
      </w:r>
      <w:r>
        <w:rPr>
          <w:spacing w:val="-3"/>
        </w:rPr>
        <w:t xml:space="preserve"> </w:t>
      </w:r>
      <w:r>
        <w:t xml:space="preserve">Гуманизм как сущностная характеристика духовно-нравственной культуры народов </w:t>
      </w:r>
      <w:r>
        <w:rPr>
          <w:spacing w:val="-2"/>
        </w:rPr>
        <w:t>России.</w:t>
      </w:r>
    </w:p>
    <w:p w:rsidR="00A30070" w:rsidRDefault="007A032F" w:rsidP="00D07F83">
      <w:pPr>
        <w:pStyle w:val="a3"/>
        <w:spacing w:before="1" w:line="360" w:lineRule="auto"/>
        <w:ind w:right="162" w:firstLine="708"/>
        <w:jc w:val="left"/>
      </w:pPr>
      <w:r>
        <w:t>Гуманизм. Истоки гуманистического мышления. Философия гуманизма. Проявления гуманизма в историко-культурном наследии народов России.</w:t>
      </w:r>
    </w:p>
    <w:p w:rsidR="00A30070" w:rsidRDefault="007A032F" w:rsidP="00D07F83">
      <w:pPr>
        <w:pStyle w:val="a3"/>
        <w:spacing w:line="360" w:lineRule="auto"/>
        <w:ind w:right="159" w:firstLine="708"/>
        <w:jc w:val="left"/>
      </w:pPr>
      <w:r>
        <w:t>Тема</w:t>
      </w:r>
      <w:r>
        <w:rPr>
          <w:spacing w:val="80"/>
          <w:w w:val="150"/>
        </w:rPr>
        <w:t xml:space="preserve">   </w:t>
      </w:r>
      <w:r>
        <w:t>21.</w:t>
      </w:r>
      <w:r>
        <w:rPr>
          <w:spacing w:val="-1"/>
        </w:rPr>
        <w:t xml:space="preserve"> </w:t>
      </w:r>
      <w:r>
        <w:t>Социальные</w:t>
      </w:r>
      <w:r>
        <w:rPr>
          <w:spacing w:val="80"/>
          <w:w w:val="150"/>
        </w:rPr>
        <w:t xml:space="preserve">   </w:t>
      </w:r>
      <w:r>
        <w:t>профессии;</w:t>
      </w:r>
      <w:r>
        <w:rPr>
          <w:spacing w:val="80"/>
          <w:w w:val="150"/>
        </w:rPr>
        <w:t xml:space="preserve">   </w:t>
      </w:r>
      <w:r>
        <w:t>их</w:t>
      </w:r>
      <w:r>
        <w:rPr>
          <w:spacing w:val="80"/>
          <w:w w:val="150"/>
        </w:rPr>
        <w:t xml:space="preserve">   </w:t>
      </w:r>
      <w:r>
        <w:t>важность</w:t>
      </w:r>
      <w:r>
        <w:rPr>
          <w:spacing w:val="80"/>
          <w:w w:val="150"/>
        </w:rPr>
        <w:t xml:space="preserve">   </w:t>
      </w:r>
      <w:r>
        <w:t>для</w:t>
      </w:r>
      <w:r>
        <w:rPr>
          <w:spacing w:val="80"/>
          <w:w w:val="150"/>
        </w:rPr>
        <w:t xml:space="preserve">   </w:t>
      </w:r>
      <w:r>
        <w:t>сохранения духовно-нравственного облика общества.</w:t>
      </w:r>
    </w:p>
    <w:p w:rsidR="00A30070" w:rsidRDefault="007A032F" w:rsidP="00D07F83">
      <w:pPr>
        <w:pStyle w:val="a3"/>
        <w:tabs>
          <w:tab w:val="left" w:pos="4220"/>
          <w:tab w:val="left" w:pos="6531"/>
          <w:tab w:val="left" w:pos="9286"/>
        </w:tabs>
        <w:spacing w:line="360" w:lineRule="auto"/>
        <w:ind w:right="158" w:firstLine="708"/>
        <w:jc w:val="left"/>
      </w:pPr>
      <w:r>
        <w:t xml:space="preserve">Социальные профессии: врач, учитель, пожарный, полицейский, социальный работник. </w:t>
      </w:r>
      <w:r>
        <w:rPr>
          <w:spacing w:val="-2"/>
        </w:rPr>
        <w:t>Духовно-нравственные</w:t>
      </w:r>
      <w:r>
        <w:tab/>
      </w:r>
      <w:r>
        <w:rPr>
          <w:spacing w:val="-2"/>
        </w:rPr>
        <w:t>качества,</w:t>
      </w:r>
      <w:r>
        <w:tab/>
      </w:r>
      <w:r>
        <w:rPr>
          <w:spacing w:val="-2"/>
        </w:rPr>
        <w:t>необходимые</w:t>
      </w:r>
      <w:r>
        <w:tab/>
      </w:r>
      <w:r>
        <w:rPr>
          <w:spacing w:val="-2"/>
        </w:rPr>
        <w:t xml:space="preserve">представителям </w:t>
      </w:r>
      <w:r>
        <w:t>этих профессий.</w:t>
      </w:r>
    </w:p>
    <w:p w:rsidR="00A30070" w:rsidRDefault="007A032F" w:rsidP="00D07F83">
      <w:pPr>
        <w:pStyle w:val="a3"/>
        <w:spacing w:before="1" w:line="360" w:lineRule="auto"/>
        <w:ind w:right="163" w:firstLine="708"/>
        <w:jc w:val="left"/>
      </w:pPr>
      <w:r>
        <w:t>Тема</w:t>
      </w:r>
      <w:r>
        <w:rPr>
          <w:spacing w:val="80"/>
          <w:w w:val="150"/>
        </w:rPr>
        <w:t xml:space="preserve">   </w:t>
      </w:r>
      <w:r>
        <w:t>22.</w:t>
      </w:r>
      <w:r>
        <w:rPr>
          <w:spacing w:val="-1"/>
        </w:rPr>
        <w:t xml:space="preserve"> </w:t>
      </w:r>
      <w:r>
        <w:t>Выдающиеся</w:t>
      </w:r>
      <w:r>
        <w:rPr>
          <w:spacing w:val="80"/>
          <w:w w:val="150"/>
        </w:rPr>
        <w:t xml:space="preserve">   </w:t>
      </w:r>
      <w:r>
        <w:t>благотворители</w:t>
      </w:r>
      <w:r>
        <w:rPr>
          <w:spacing w:val="80"/>
          <w:w w:val="150"/>
        </w:rPr>
        <w:t xml:space="preserve">   </w:t>
      </w:r>
      <w:r>
        <w:t>в</w:t>
      </w:r>
      <w:r>
        <w:rPr>
          <w:spacing w:val="80"/>
          <w:w w:val="150"/>
        </w:rPr>
        <w:t xml:space="preserve">   </w:t>
      </w:r>
      <w:r>
        <w:t>истории.</w:t>
      </w:r>
      <w:r>
        <w:rPr>
          <w:spacing w:val="80"/>
          <w:w w:val="150"/>
        </w:rPr>
        <w:t xml:space="preserve">   </w:t>
      </w:r>
      <w:r>
        <w:t>Благотворительность как нравственный долг.</w:t>
      </w:r>
    </w:p>
    <w:p w:rsidR="00A30070" w:rsidRDefault="007A032F" w:rsidP="00D07F83">
      <w:pPr>
        <w:pStyle w:val="a3"/>
        <w:tabs>
          <w:tab w:val="left" w:pos="2754"/>
          <w:tab w:val="left" w:pos="7115"/>
          <w:tab w:val="left" w:pos="9964"/>
        </w:tabs>
        <w:spacing w:before="1" w:line="360" w:lineRule="auto"/>
        <w:ind w:right="156" w:firstLine="708"/>
        <w:jc w:val="left"/>
      </w:pPr>
      <w:r>
        <w:t xml:space="preserve">Меценаты, философы, религиозные лидеры, врачи, учёные, педагоги. Важность меценатства </w:t>
      </w:r>
      <w:r>
        <w:rPr>
          <w:spacing w:val="-4"/>
        </w:rPr>
        <w:t>для</w:t>
      </w:r>
      <w:r>
        <w:tab/>
      </w:r>
      <w:r>
        <w:rPr>
          <w:spacing w:val="-2"/>
        </w:rPr>
        <w:t>духовно-нравственного</w:t>
      </w:r>
      <w:r>
        <w:tab/>
      </w:r>
      <w:r>
        <w:rPr>
          <w:spacing w:val="-2"/>
        </w:rPr>
        <w:t>развития</w:t>
      </w:r>
      <w:r>
        <w:tab/>
      </w:r>
      <w:r>
        <w:rPr>
          <w:spacing w:val="-2"/>
        </w:rPr>
        <w:t xml:space="preserve">личности </w:t>
      </w:r>
      <w:r>
        <w:t>самого мецената и общества в целом.</w:t>
      </w:r>
    </w:p>
    <w:p w:rsidR="00A30070" w:rsidRDefault="007A032F" w:rsidP="00D07F83">
      <w:pPr>
        <w:pStyle w:val="a3"/>
        <w:spacing w:line="360" w:lineRule="auto"/>
        <w:ind w:right="160" w:firstLine="708"/>
        <w:jc w:val="left"/>
      </w:pPr>
      <w:r>
        <w:t>Тема</w:t>
      </w:r>
      <w:r>
        <w:rPr>
          <w:spacing w:val="70"/>
        </w:rPr>
        <w:t xml:space="preserve">   </w:t>
      </w:r>
      <w:r>
        <w:t>23.</w:t>
      </w:r>
      <w:r>
        <w:rPr>
          <w:spacing w:val="-1"/>
        </w:rPr>
        <w:t xml:space="preserve"> </w:t>
      </w:r>
      <w:r>
        <w:t>Выдающиеся</w:t>
      </w:r>
      <w:r>
        <w:rPr>
          <w:spacing w:val="71"/>
        </w:rPr>
        <w:t xml:space="preserve">   </w:t>
      </w:r>
      <w:r>
        <w:t>учёные</w:t>
      </w:r>
      <w:r>
        <w:rPr>
          <w:spacing w:val="70"/>
        </w:rPr>
        <w:t xml:space="preserve">   </w:t>
      </w:r>
      <w:r>
        <w:t>России.</w:t>
      </w:r>
      <w:r>
        <w:rPr>
          <w:spacing w:val="71"/>
        </w:rPr>
        <w:t xml:space="preserve">   </w:t>
      </w:r>
      <w:r>
        <w:t>Наука</w:t>
      </w:r>
      <w:r>
        <w:rPr>
          <w:spacing w:val="70"/>
        </w:rPr>
        <w:t xml:space="preserve">   </w:t>
      </w:r>
      <w:r>
        <w:t>как</w:t>
      </w:r>
      <w:r>
        <w:rPr>
          <w:spacing w:val="70"/>
        </w:rPr>
        <w:t xml:space="preserve">   </w:t>
      </w:r>
      <w:r>
        <w:t>источник</w:t>
      </w:r>
      <w:r>
        <w:rPr>
          <w:spacing w:val="70"/>
        </w:rPr>
        <w:t xml:space="preserve">   </w:t>
      </w:r>
      <w:r>
        <w:t>социального и духовного прогресса общества.</w:t>
      </w:r>
    </w:p>
    <w:p w:rsidR="00A30070" w:rsidRDefault="007A032F" w:rsidP="00D07F83">
      <w:pPr>
        <w:pStyle w:val="a3"/>
        <w:spacing w:line="360" w:lineRule="auto"/>
        <w:ind w:right="164" w:firstLine="708"/>
        <w:jc w:val="left"/>
      </w:pPr>
      <w:r>
        <w:t>Учёные</w:t>
      </w:r>
      <w:r>
        <w:rPr>
          <w:spacing w:val="67"/>
        </w:rPr>
        <w:t xml:space="preserve">   </w:t>
      </w:r>
      <w:r>
        <w:t>России.</w:t>
      </w:r>
      <w:r>
        <w:rPr>
          <w:spacing w:val="67"/>
        </w:rPr>
        <w:t xml:space="preserve">   </w:t>
      </w:r>
      <w:r>
        <w:t>Почему</w:t>
      </w:r>
      <w:r>
        <w:rPr>
          <w:spacing w:val="67"/>
        </w:rPr>
        <w:t xml:space="preserve">   </w:t>
      </w:r>
      <w:r>
        <w:t>важно</w:t>
      </w:r>
      <w:r>
        <w:rPr>
          <w:spacing w:val="67"/>
        </w:rPr>
        <w:t xml:space="preserve">   </w:t>
      </w:r>
      <w:r>
        <w:t>помнить</w:t>
      </w:r>
      <w:r>
        <w:rPr>
          <w:spacing w:val="67"/>
        </w:rPr>
        <w:t xml:space="preserve">   </w:t>
      </w:r>
      <w:r>
        <w:t>историю</w:t>
      </w:r>
      <w:r>
        <w:rPr>
          <w:spacing w:val="67"/>
        </w:rPr>
        <w:t xml:space="preserve">   </w:t>
      </w:r>
      <w:r>
        <w:t>науки.</w:t>
      </w:r>
      <w:r>
        <w:rPr>
          <w:spacing w:val="67"/>
        </w:rPr>
        <w:t xml:space="preserve">   </w:t>
      </w:r>
      <w:r>
        <w:t>Вклад</w:t>
      </w:r>
      <w:r>
        <w:rPr>
          <w:spacing w:val="67"/>
        </w:rPr>
        <w:t xml:space="preserve">   </w:t>
      </w:r>
      <w:r>
        <w:t>науки в благополучие страны. Важность морали и нравственности в науке, в деятельности учёных.</w:t>
      </w:r>
    </w:p>
    <w:p w:rsidR="00A30070" w:rsidRDefault="007A032F" w:rsidP="00D07F83">
      <w:pPr>
        <w:pStyle w:val="a3"/>
        <w:ind w:left="1168"/>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A30070" w:rsidRDefault="007A032F" w:rsidP="00D07F83">
      <w:pPr>
        <w:pStyle w:val="a3"/>
        <w:spacing w:before="138" w:line="360" w:lineRule="auto"/>
        <w:ind w:left="1168" w:right="1104"/>
        <w:jc w:val="left"/>
      </w:pPr>
      <w:r>
        <w:t>Труд</w:t>
      </w:r>
      <w:r>
        <w:rPr>
          <w:spacing w:val="-4"/>
        </w:rPr>
        <w:t xml:space="preserve"> </w:t>
      </w:r>
      <w:r>
        <w:t>как</w:t>
      </w:r>
      <w:r>
        <w:rPr>
          <w:spacing w:val="-4"/>
        </w:rPr>
        <w:t xml:space="preserve"> </w:t>
      </w:r>
      <w:r>
        <w:t>самореализация,</w:t>
      </w:r>
      <w:r>
        <w:rPr>
          <w:spacing w:val="-4"/>
        </w:rPr>
        <w:t xml:space="preserve"> </w:t>
      </w:r>
      <w:r>
        <w:t>как</w:t>
      </w:r>
      <w:r>
        <w:rPr>
          <w:spacing w:val="-4"/>
        </w:rPr>
        <w:t xml:space="preserve"> </w:t>
      </w:r>
      <w:r>
        <w:t>вклад</w:t>
      </w:r>
      <w:r>
        <w:rPr>
          <w:spacing w:val="-4"/>
        </w:rPr>
        <w:t xml:space="preserve"> </w:t>
      </w:r>
      <w:r>
        <w:t>в</w:t>
      </w:r>
      <w:r>
        <w:rPr>
          <w:spacing w:val="-2"/>
        </w:rPr>
        <w:t xml:space="preserve"> </w:t>
      </w:r>
      <w:r>
        <w:t>общество.</w:t>
      </w:r>
      <w:r>
        <w:rPr>
          <w:spacing w:val="-4"/>
        </w:rPr>
        <w:t xml:space="preserve"> </w:t>
      </w:r>
      <w:r>
        <w:t>Рассказ</w:t>
      </w:r>
      <w:r>
        <w:rPr>
          <w:spacing w:val="-4"/>
        </w:rPr>
        <w:t xml:space="preserve"> </w:t>
      </w:r>
      <w:r>
        <w:t>о</w:t>
      </w:r>
      <w:r>
        <w:rPr>
          <w:spacing w:val="-4"/>
        </w:rPr>
        <w:t xml:space="preserve"> </w:t>
      </w:r>
      <w:r>
        <w:t>своей</w:t>
      </w:r>
      <w:r>
        <w:rPr>
          <w:spacing w:val="-4"/>
        </w:rPr>
        <w:t xml:space="preserve"> </w:t>
      </w:r>
      <w:r>
        <w:t>будущей</w:t>
      </w:r>
      <w:r>
        <w:rPr>
          <w:spacing w:val="-4"/>
        </w:rPr>
        <w:t xml:space="preserve"> </w:t>
      </w:r>
      <w:r>
        <w:t>профессии. Тематический блок 4. «Родина и патриотизм».</w:t>
      </w:r>
    </w:p>
    <w:p w:rsidR="00A30070" w:rsidRDefault="007A032F" w:rsidP="00D07F83">
      <w:pPr>
        <w:pStyle w:val="a3"/>
        <w:spacing w:before="1"/>
        <w:ind w:left="1168"/>
        <w:jc w:val="left"/>
      </w:pPr>
      <w:r>
        <w:t>Тема</w:t>
      </w:r>
      <w:r>
        <w:rPr>
          <w:spacing w:val="-3"/>
        </w:rPr>
        <w:t xml:space="preserve"> </w:t>
      </w:r>
      <w:r>
        <w:t>25.</w:t>
      </w:r>
      <w:r>
        <w:rPr>
          <w:spacing w:val="-2"/>
        </w:rPr>
        <w:t xml:space="preserve"> Гражданин.</w:t>
      </w:r>
    </w:p>
    <w:p w:rsidR="00A30070" w:rsidRDefault="007A032F" w:rsidP="00D07F83">
      <w:pPr>
        <w:pStyle w:val="a3"/>
        <w:spacing w:before="137" w:line="360" w:lineRule="auto"/>
        <w:ind w:right="162" w:firstLine="708"/>
        <w:jc w:val="left"/>
      </w:pPr>
      <w:r>
        <w:t>Родина и гражданство, их взаимосвязь. Что делает человека гражданином. Нравственные качества гражданина.</w:t>
      </w:r>
    </w:p>
    <w:p w:rsidR="00A30070" w:rsidRDefault="007A032F" w:rsidP="00D07F83">
      <w:pPr>
        <w:pStyle w:val="a3"/>
        <w:ind w:left="1168"/>
        <w:jc w:val="left"/>
      </w:pPr>
      <w:r>
        <w:t>Тема</w:t>
      </w:r>
      <w:r>
        <w:rPr>
          <w:spacing w:val="-3"/>
        </w:rPr>
        <w:t xml:space="preserve"> </w:t>
      </w:r>
      <w:r>
        <w:t>26.</w:t>
      </w:r>
      <w:r>
        <w:rPr>
          <w:spacing w:val="-2"/>
        </w:rPr>
        <w:t xml:space="preserve"> Патриотизм.</w:t>
      </w:r>
    </w:p>
    <w:p w:rsidR="00A30070" w:rsidRDefault="007A032F" w:rsidP="00D07F83">
      <w:pPr>
        <w:pStyle w:val="a3"/>
        <w:spacing w:before="139" w:line="360" w:lineRule="auto"/>
        <w:ind w:left="1168" w:right="161"/>
        <w:jc w:val="left"/>
      </w:pPr>
      <w:r>
        <w:t>Патриотизм.</w:t>
      </w:r>
      <w:r>
        <w:rPr>
          <w:spacing w:val="-14"/>
        </w:rPr>
        <w:t xml:space="preserve"> </w:t>
      </w:r>
      <w:r>
        <w:t>Толерантность.</w:t>
      </w:r>
      <w:r>
        <w:rPr>
          <w:spacing w:val="-14"/>
        </w:rPr>
        <w:t xml:space="preserve"> </w:t>
      </w:r>
      <w:r>
        <w:t>Уважение</w:t>
      </w:r>
      <w:r>
        <w:rPr>
          <w:spacing w:val="-15"/>
        </w:rPr>
        <w:t xml:space="preserve"> </w:t>
      </w:r>
      <w:r>
        <w:t>к</w:t>
      </w:r>
      <w:r>
        <w:rPr>
          <w:spacing w:val="-13"/>
        </w:rPr>
        <w:t xml:space="preserve"> </w:t>
      </w:r>
      <w:r>
        <w:t>другим</w:t>
      </w:r>
      <w:r>
        <w:rPr>
          <w:spacing w:val="-15"/>
        </w:rPr>
        <w:t xml:space="preserve"> </w:t>
      </w:r>
      <w:r>
        <w:t>народам</w:t>
      </w:r>
      <w:r>
        <w:rPr>
          <w:spacing w:val="-15"/>
        </w:rPr>
        <w:t xml:space="preserve"> </w:t>
      </w:r>
      <w:r>
        <w:t>и</w:t>
      </w:r>
      <w:r>
        <w:rPr>
          <w:spacing w:val="-13"/>
        </w:rPr>
        <w:t xml:space="preserve"> </w:t>
      </w:r>
      <w:r>
        <w:t>их</w:t>
      </w:r>
      <w:r>
        <w:rPr>
          <w:spacing w:val="-14"/>
        </w:rPr>
        <w:t xml:space="preserve"> </w:t>
      </w:r>
      <w:r>
        <w:t>истории.</w:t>
      </w:r>
      <w:r>
        <w:rPr>
          <w:spacing w:val="-14"/>
        </w:rPr>
        <w:t xml:space="preserve"> </w:t>
      </w:r>
      <w:r>
        <w:t>Важность</w:t>
      </w:r>
      <w:r>
        <w:rPr>
          <w:spacing w:val="-13"/>
        </w:rPr>
        <w:t xml:space="preserve"> </w:t>
      </w:r>
      <w:r>
        <w:t>патриотизма. Тема 27. Защита Родины: подвиг или долг?</w:t>
      </w:r>
    </w:p>
    <w:p w:rsidR="00A30070" w:rsidRDefault="007A032F" w:rsidP="00D07F83">
      <w:pPr>
        <w:pStyle w:val="a3"/>
        <w:spacing w:line="274" w:lineRule="exact"/>
        <w:ind w:left="1168"/>
        <w:jc w:val="left"/>
      </w:pPr>
      <w:r>
        <w:t>Война</w:t>
      </w:r>
      <w:r>
        <w:rPr>
          <w:spacing w:val="38"/>
        </w:rPr>
        <w:t xml:space="preserve"> </w:t>
      </w:r>
      <w:r>
        <w:t>и</w:t>
      </w:r>
      <w:r>
        <w:rPr>
          <w:spacing w:val="41"/>
        </w:rPr>
        <w:t xml:space="preserve"> </w:t>
      </w:r>
      <w:r>
        <w:t>мир.</w:t>
      </w:r>
      <w:r>
        <w:rPr>
          <w:spacing w:val="41"/>
        </w:rPr>
        <w:t xml:space="preserve"> </w:t>
      </w:r>
      <w:r>
        <w:t>Роль</w:t>
      </w:r>
      <w:r>
        <w:rPr>
          <w:spacing w:val="39"/>
        </w:rPr>
        <w:t xml:space="preserve"> </w:t>
      </w:r>
      <w:r>
        <w:t>знания</w:t>
      </w:r>
      <w:r>
        <w:rPr>
          <w:spacing w:val="40"/>
        </w:rPr>
        <w:t xml:space="preserve"> </w:t>
      </w:r>
      <w:r>
        <w:t>в</w:t>
      </w:r>
      <w:r>
        <w:rPr>
          <w:spacing w:val="41"/>
        </w:rPr>
        <w:t xml:space="preserve"> </w:t>
      </w:r>
      <w:r>
        <w:t>защите</w:t>
      </w:r>
      <w:r>
        <w:rPr>
          <w:spacing w:val="40"/>
        </w:rPr>
        <w:t xml:space="preserve"> </w:t>
      </w:r>
      <w:r>
        <w:t>Родины.</w:t>
      </w:r>
      <w:r>
        <w:rPr>
          <w:spacing w:val="40"/>
        </w:rPr>
        <w:t xml:space="preserve"> </w:t>
      </w:r>
      <w:r>
        <w:t>Долг</w:t>
      </w:r>
      <w:r>
        <w:rPr>
          <w:spacing w:val="41"/>
        </w:rPr>
        <w:t xml:space="preserve"> </w:t>
      </w:r>
      <w:r>
        <w:t>гражданина</w:t>
      </w:r>
      <w:r>
        <w:rPr>
          <w:spacing w:val="40"/>
        </w:rPr>
        <w:t xml:space="preserve"> </w:t>
      </w:r>
      <w:r>
        <w:t>перед</w:t>
      </w:r>
      <w:r>
        <w:rPr>
          <w:spacing w:val="41"/>
        </w:rPr>
        <w:t xml:space="preserve"> </w:t>
      </w:r>
      <w:r>
        <w:t>обществом.</w:t>
      </w:r>
      <w:r>
        <w:rPr>
          <w:spacing w:val="43"/>
        </w:rPr>
        <w:t xml:space="preserve"> </w:t>
      </w:r>
      <w:r>
        <w:rPr>
          <w:spacing w:val="-2"/>
        </w:rPr>
        <w:t>Военные</w:t>
      </w:r>
    </w:p>
    <w:p w:rsidR="00A30070" w:rsidRDefault="00A30070" w:rsidP="00D07F83">
      <w:pPr>
        <w:spacing w:line="274" w:lineRule="exact"/>
        <w:sectPr w:rsidR="00A30070">
          <w:footerReference w:type="default" r:id="rId42"/>
          <w:pgSz w:w="11900" w:h="16860"/>
          <w:pgMar w:top="640" w:right="560" w:bottom="280" w:left="260" w:header="0" w:footer="0" w:gutter="0"/>
          <w:cols w:space="720"/>
        </w:sectPr>
      </w:pPr>
    </w:p>
    <w:p w:rsidR="00A30070" w:rsidRDefault="007A032F" w:rsidP="00D07F83">
      <w:pPr>
        <w:pStyle w:val="a3"/>
        <w:spacing w:before="79"/>
        <w:jc w:val="left"/>
      </w:pPr>
      <w:r>
        <w:t>подвиги.</w:t>
      </w:r>
      <w:r>
        <w:rPr>
          <w:spacing w:val="-3"/>
        </w:rPr>
        <w:t xml:space="preserve"> </w:t>
      </w:r>
      <w:r>
        <w:t>Честь.</w:t>
      </w:r>
      <w:r>
        <w:rPr>
          <w:spacing w:val="-3"/>
        </w:rPr>
        <w:t xml:space="preserve"> </w:t>
      </w:r>
      <w:r>
        <w:rPr>
          <w:spacing w:val="-2"/>
        </w:rPr>
        <w:t>Доблесть.</w:t>
      </w:r>
    </w:p>
    <w:p w:rsidR="00A30070" w:rsidRDefault="007A032F" w:rsidP="00D07F83">
      <w:pPr>
        <w:pStyle w:val="a3"/>
        <w:spacing w:before="137"/>
        <w:ind w:left="1168"/>
        <w:jc w:val="left"/>
      </w:pPr>
      <w:r>
        <w:t>Тема</w:t>
      </w:r>
      <w:r>
        <w:rPr>
          <w:spacing w:val="-3"/>
        </w:rPr>
        <w:t xml:space="preserve"> </w:t>
      </w:r>
      <w:r>
        <w:t>28.</w:t>
      </w:r>
      <w:r>
        <w:rPr>
          <w:spacing w:val="-2"/>
        </w:rPr>
        <w:t xml:space="preserve"> </w:t>
      </w:r>
      <w:r>
        <w:t>Государство.</w:t>
      </w:r>
      <w:r>
        <w:rPr>
          <w:spacing w:val="1"/>
        </w:rPr>
        <w:t xml:space="preserve"> </w:t>
      </w:r>
      <w:r>
        <w:t>Россия –</w:t>
      </w:r>
      <w:r>
        <w:rPr>
          <w:spacing w:val="-2"/>
        </w:rPr>
        <w:t xml:space="preserve"> </w:t>
      </w:r>
      <w:r>
        <w:t>наша</w:t>
      </w:r>
      <w:r>
        <w:rPr>
          <w:spacing w:val="-2"/>
        </w:rPr>
        <w:t xml:space="preserve"> Родина.</w:t>
      </w:r>
    </w:p>
    <w:p w:rsidR="00A30070" w:rsidRDefault="007A032F" w:rsidP="00D07F83">
      <w:pPr>
        <w:pStyle w:val="a3"/>
        <w:spacing w:before="139" w:line="360" w:lineRule="auto"/>
        <w:ind w:right="162" w:firstLine="708"/>
        <w:jc w:val="left"/>
      </w:pPr>
      <w:r>
        <w:t>Государство</w:t>
      </w:r>
      <w:r>
        <w:rPr>
          <w:spacing w:val="80"/>
          <w:w w:val="150"/>
        </w:rPr>
        <w:t xml:space="preserve">   </w:t>
      </w:r>
      <w:r>
        <w:t>как</w:t>
      </w:r>
      <w:r>
        <w:rPr>
          <w:spacing w:val="80"/>
          <w:w w:val="150"/>
        </w:rPr>
        <w:t xml:space="preserve">   </w:t>
      </w:r>
      <w:r>
        <w:t>объединяющее</w:t>
      </w:r>
      <w:r>
        <w:rPr>
          <w:spacing w:val="80"/>
          <w:w w:val="150"/>
        </w:rPr>
        <w:t xml:space="preserve">   </w:t>
      </w:r>
      <w:r>
        <w:t>начало.</w:t>
      </w:r>
      <w:r>
        <w:rPr>
          <w:spacing w:val="80"/>
          <w:w w:val="150"/>
        </w:rPr>
        <w:t xml:space="preserve">   </w:t>
      </w:r>
      <w:r>
        <w:t>Социальная</w:t>
      </w:r>
      <w:r>
        <w:rPr>
          <w:spacing w:val="80"/>
          <w:w w:val="150"/>
        </w:rPr>
        <w:t xml:space="preserve">   </w:t>
      </w:r>
      <w:r>
        <w:t>сторона</w:t>
      </w:r>
      <w:r>
        <w:rPr>
          <w:spacing w:val="80"/>
          <w:w w:val="150"/>
        </w:rPr>
        <w:t xml:space="preserve">   </w:t>
      </w:r>
      <w:r>
        <w:t>права</w:t>
      </w:r>
      <w:r>
        <w:rPr>
          <w:spacing w:val="40"/>
        </w:rPr>
        <w:t xml:space="preserve"> </w:t>
      </w:r>
      <w:r>
        <w:t>и государства. Что такое закон. Что такое Родина? Что такое государство? Необходимость быть гражданином. Российская гражданская идентичность.</w:t>
      </w:r>
    </w:p>
    <w:p w:rsidR="00A30070" w:rsidRDefault="007A032F" w:rsidP="00D07F83">
      <w:pPr>
        <w:pStyle w:val="a3"/>
        <w:spacing w:line="360" w:lineRule="auto"/>
        <w:ind w:left="1168" w:right="3613"/>
        <w:jc w:val="left"/>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2"/>
        </w:rPr>
        <w:t xml:space="preserve"> </w:t>
      </w:r>
      <w:r>
        <w:t>человек</w:t>
      </w:r>
      <w:r>
        <w:rPr>
          <w:spacing w:val="-3"/>
        </w:rPr>
        <w:t xml:space="preserve"> </w:t>
      </w:r>
      <w:r>
        <w:t>как</w:t>
      </w:r>
      <w:r>
        <w:rPr>
          <w:spacing w:val="-2"/>
        </w:rPr>
        <w:t xml:space="preserve"> гражданин.</w:t>
      </w:r>
    </w:p>
    <w:p w:rsidR="00A30070" w:rsidRDefault="007A032F" w:rsidP="00D07F83">
      <w:pPr>
        <w:pStyle w:val="a3"/>
        <w:spacing w:line="360" w:lineRule="auto"/>
        <w:ind w:right="162" w:firstLine="708"/>
        <w:jc w:val="left"/>
      </w:pPr>
      <w:r>
        <w:t>Тема</w:t>
      </w:r>
      <w:r>
        <w:rPr>
          <w:spacing w:val="80"/>
        </w:rPr>
        <w:t xml:space="preserve">  </w:t>
      </w:r>
      <w:r>
        <w:t>30.</w:t>
      </w:r>
      <w:r>
        <w:rPr>
          <w:spacing w:val="-1"/>
        </w:rPr>
        <w:t xml:space="preserve"> </w:t>
      </w:r>
      <w:r>
        <w:t>Моя</w:t>
      </w:r>
      <w:r>
        <w:rPr>
          <w:spacing w:val="80"/>
        </w:rPr>
        <w:t xml:space="preserve">  </w:t>
      </w:r>
      <w:r>
        <w:t>школа</w:t>
      </w:r>
      <w:r>
        <w:rPr>
          <w:spacing w:val="80"/>
        </w:rPr>
        <w:t xml:space="preserve">  </w:t>
      </w:r>
      <w:r>
        <w:t>и</w:t>
      </w:r>
      <w:r>
        <w:rPr>
          <w:spacing w:val="80"/>
        </w:rPr>
        <w:t xml:space="preserve">  </w:t>
      </w:r>
      <w:r>
        <w:t>мой</w:t>
      </w:r>
      <w:r>
        <w:rPr>
          <w:spacing w:val="80"/>
        </w:rPr>
        <w:t xml:space="preserve">  </w:t>
      </w:r>
      <w:r>
        <w:t>класс</w:t>
      </w:r>
      <w:r>
        <w:rPr>
          <w:spacing w:val="80"/>
        </w:rPr>
        <w:t xml:space="preserve">  </w:t>
      </w:r>
      <w:r>
        <w:t>(практическое</w:t>
      </w:r>
      <w:r>
        <w:rPr>
          <w:spacing w:val="80"/>
        </w:rPr>
        <w:t xml:space="preserve">  </w:t>
      </w:r>
      <w:r>
        <w:t>занятие).</w:t>
      </w:r>
      <w:r>
        <w:rPr>
          <w:spacing w:val="80"/>
        </w:rPr>
        <w:t xml:space="preserve">  </w:t>
      </w:r>
      <w:r>
        <w:t>Портрет</w:t>
      </w:r>
      <w:r>
        <w:rPr>
          <w:spacing w:val="80"/>
        </w:rPr>
        <w:t xml:space="preserve">  </w:t>
      </w:r>
      <w:r>
        <w:t>школы или класса через добрые дела.</w:t>
      </w:r>
    </w:p>
    <w:p w:rsidR="00A30070" w:rsidRDefault="007A032F" w:rsidP="00D07F83">
      <w:pPr>
        <w:pStyle w:val="a3"/>
        <w:ind w:left="1168"/>
        <w:jc w:val="left"/>
      </w:pPr>
      <w:r>
        <w:t>Тема</w:t>
      </w:r>
      <w:r>
        <w:rPr>
          <w:spacing w:val="-3"/>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3"/>
        </w:rPr>
        <w:t xml:space="preserve"> </w:t>
      </w:r>
      <w:r>
        <w:t>(практическое</w:t>
      </w:r>
      <w:r>
        <w:rPr>
          <w:spacing w:val="-2"/>
        </w:rPr>
        <w:t xml:space="preserve"> занятие).</w:t>
      </w:r>
    </w:p>
    <w:p w:rsidR="00A30070" w:rsidRDefault="007A032F" w:rsidP="00D07F83">
      <w:pPr>
        <w:pStyle w:val="a3"/>
        <w:spacing w:before="139" w:line="360" w:lineRule="auto"/>
        <w:ind w:right="162" w:firstLine="708"/>
        <w:jc w:val="left"/>
      </w:pPr>
      <w:r>
        <w:t xml:space="preserve">Человек. Его образы в культуре. Духовность и нравственность как важнейшие качества </w:t>
      </w:r>
      <w:r>
        <w:rPr>
          <w:spacing w:val="-2"/>
        </w:rPr>
        <w:t>человека.</w:t>
      </w:r>
    </w:p>
    <w:p w:rsidR="00A30070" w:rsidRDefault="007A032F" w:rsidP="00D07F83">
      <w:pPr>
        <w:pStyle w:val="a3"/>
        <w:ind w:left="1168"/>
        <w:jc w:val="left"/>
      </w:pPr>
      <w:r>
        <w:t>Тема</w:t>
      </w:r>
      <w:r>
        <w:rPr>
          <w:spacing w:val="-3"/>
        </w:rPr>
        <w:t xml:space="preserve"> </w:t>
      </w:r>
      <w:r>
        <w:t>31.</w:t>
      </w:r>
      <w:r>
        <w:rPr>
          <w:spacing w:val="-2"/>
        </w:rPr>
        <w:t xml:space="preserve"> </w:t>
      </w:r>
      <w:r>
        <w:t>Человек</w:t>
      </w:r>
      <w:r>
        <w:rPr>
          <w:spacing w:val="-1"/>
        </w:rPr>
        <w:t xml:space="preserve"> </w:t>
      </w:r>
      <w:r>
        <w:t>и</w:t>
      </w:r>
      <w:r>
        <w:rPr>
          <w:spacing w:val="-1"/>
        </w:rPr>
        <w:t xml:space="preserve"> </w:t>
      </w:r>
      <w:r>
        <w:t>культура</w:t>
      </w:r>
      <w:r>
        <w:rPr>
          <w:spacing w:val="-1"/>
        </w:rPr>
        <w:t xml:space="preserve"> </w:t>
      </w:r>
      <w:r>
        <w:rPr>
          <w:spacing w:val="-2"/>
        </w:rPr>
        <w:t>(проект).</w:t>
      </w:r>
    </w:p>
    <w:p w:rsidR="00A30070" w:rsidRDefault="007A032F" w:rsidP="00D07F83">
      <w:pPr>
        <w:pStyle w:val="a3"/>
        <w:spacing w:before="137"/>
        <w:ind w:left="1168"/>
        <w:jc w:val="left"/>
      </w:pPr>
      <w:r>
        <w:t>Итоговый</w:t>
      </w:r>
      <w:r>
        <w:rPr>
          <w:spacing w:val="-4"/>
        </w:rPr>
        <w:t xml:space="preserve"> </w:t>
      </w:r>
      <w:r>
        <w:t>проект:</w:t>
      </w:r>
      <w:r>
        <w:rPr>
          <w:spacing w:val="-1"/>
        </w:rPr>
        <w:t xml:space="preserve"> </w:t>
      </w:r>
      <w:r>
        <w:t>«Что</w:t>
      </w:r>
      <w:r>
        <w:rPr>
          <w:spacing w:val="-6"/>
        </w:rPr>
        <w:t xml:space="preserve"> </w:t>
      </w:r>
      <w:r>
        <w:t>значит</w:t>
      </w:r>
      <w:r>
        <w:rPr>
          <w:spacing w:val="-2"/>
        </w:rPr>
        <w:t xml:space="preserve"> </w:t>
      </w:r>
      <w:r>
        <w:t>быть</w:t>
      </w:r>
      <w:r>
        <w:rPr>
          <w:spacing w:val="-2"/>
        </w:rPr>
        <w:t xml:space="preserve"> человеком?»</w:t>
      </w:r>
    </w:p>
    <w:p w:rsidR="00A30070" w:rsidRDefault="007A032F" w:rsidP="00D07F83">
      <w:pPr>
        <w:pStyle w:val="a3"/>
        <w:spacing w:before="139" w:line="360" w:lineRule="auto"/>
        <w:ind w:right="163" w:firstLine="708"/>
        <w:jc w:val="left"/>
      </w:pPr>
      <w:r>
        <w:t xml:space="preserve">Планируемые результаты освоения программы по ОДНКНР на уровне основного общего </w:t>
      </w:r>
      <w:r>
        <w:rPr>
          <w:spacing w:val="-2"/>
        </w:rPr>
        <w:t>образования.</w:t>
      </w:r>
    </w:p>
    <w:p w:rsidR="00A30070" w:rsidRDefault="007A032F" w:rsidP="00D07F83">
      <w:pPr>
        <w:pStyle w:val="a3"/>
        <w:spacing w:line="360" w:lineRule="auto"/>
        <w:ind w:right="163" w:firstLine="708"/>
        <w:jc w:val="left"/>
      </w:pPr>
      <w:r>
        <w:t>Изучение</w:t>
      </w:r>
      <w:r>
        <w:rPr>
          <w:spacing w:val="-3"/>
        </w:rPr>
        <w:t xml:space="preserve"> </w:t>
      </w:r>
      <w:r>
        <w:t>ОДНКНР</w:t>
      </w:r>
      <w:r>
        <w:rPr>
          <w:spacing w:val="-3"/>
        </w:rPr>
        <w:t xml:space="preserve"> </w:t>
      </w:r>
      <w:r>
        <w:t>в</w:t>
      </w:r>
      <w:r>
        <w:rPr>
          <w:spacing w:val="-4"/>
        </w:rPr>
        <w:t xml:space="preserve"> </w:t>
      </w:r>
      <w:r>
        <w:t>основной</w:t>
      </w:r>
      <w:r>
        <w:rPr>
          <w:spacing w:val="-2"/>
        </w:rPr>
        <w:t xml:space="preserve"> </w:t>
      </w:r>
      <w:r>
        <w:t>школе</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обучающимися</w:t>
      </w:r>
      <w:r>
        <w:rPr>
          <w:spacing w:val="-3"/>
        </w:rPr>
        <w:t xml:space="preserve"> </w:t>
      </w:r>
      <w:r>
        <w:t>личностных, метапредметных и предметных результатов освоения содержания учебного предмета.</w:t>
      </w:r>
    </w:p>
    <w:p w:rsidR="00A30070" w:rsidRDefault="007A032F" w:rsidP="00D07F83">
      <w:pPr>
        <w:pStyle w:val="a3"/>
        <w:spacing w:line="360" w:lineRule="auto"/>
        <w:ind w:right="166" w:firstLine="708"/>
        <w:jc w:val="left"/>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A30070" w:rsidRDefault="007A032F" w:rsidP="00D07F83">
      <w:pPr>
        <w:pStyle w:val="a3"/>
        <w:spacing w:before="1" w:line="360" w:lineRule="auto"/>
        <w:ind w:right="160" w:firstLine="708"/>
        <w:jc w:val="left"/>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30070" w:rsidRDefault="007A032F" w:rsidP="00D07F83">
      <w:pPr>
        <w:pStyle w:val="a3"/>
        <w:spacing w:line="360" w:lineRule="auto"/>
        <w:ind w:right="163" w:firstLine="708"/>
        <w:jc w:val="left"/>
      </w:pPr>
      <w:r>
        <w:t>Личностные</w:t>
      </w:r>
      <w:r>
        <w:rPr>
          <w:spacing w:val="64"/>
        </w:rPr>
        <w:t xml:space="preserve">   </w:t>
      </w:r>
      <w:r>
        <w:t>результаты</w:t>
      </w:r>
      <w:r>
        <w:rPr>
          <w:spacing w:val="65"/>
        </w:rPr>
        <w:t xml:space="preserve">   </w:t>
      </w:r>
      <w:r>
        <w:t>освоения</w:t>
      </w:r>
      <w:r>
        <w:rPr>
          <w:spacing w:val="65"/>
        </w:rPr>
        <w:t xml:space="preserve">   </w:t>
      </w:r>
      <w:r>
        <w:t>курса</w:t>
      </w:r>
      <w:r>
        <w:rPr>
          <w:spacing w:val="64"/>
        </w:rPr>
        <w:t xml:space="preserve">   </w:t>
      </w:r>
      <w:r>
        <w:t>достигаются</w:t>
      </w:r>
      <w:r>
        <w:rPr>
          <w:spacing w:val="65"/>
        </w:rPr>
        <w:t xml:space="preserve">   </w:t>
      </w:r>
      <w:r>
        <w:t>в</w:t>
      </w:r>
      <w:r>
        <w:rPr>
          <w:spacing w:val="64"/>
        </w:rPr>
        <w:t xml:space="preserve">   </w:t>
      </w:r>
      <w:r>
        <w:t>единстве</w:t>
      </w:r>
      <w:r>
        <w:rPr>
          <w:spacing w:val="64"/>
        </w:rPr>
        <w:t xml:space="preserve">   </w:t>
      </w:r>
      <w:r>
        <w:t>учебной и воспитательной деятельности.</w:t>
      </w:r>
    </w:p>
    <w:p w:rsidR="00A30070" w:rsidRDefault="007A032F" w:rsidP="00D07F83">
      <w:pPr>
        <w:pStyle w:val="a3"/>
        <w:ind w:left="1168"/>
        <w:jc w:val="left"/>
      </w:pPr>
      <w:r>
        <w:t>Личностные</w:t>
      </w:r>
      <w:r>
        <w:rPr>
          <w:spacing w:val="-5"/>
        </w:rPr>
        <w:t xml:space="preserve"> </w:t>
      </w:r>
      <w:r>
        <w:t>результаты</w:t>
      </w:r>
      <w:r>
        <w:rPr>
          <w:spacing w:val="-3"/>
        </w:rPr>
        <w:t xml:space="preserve"> </w:t>
      </w:r>
      <w:r>
        <w:t>освоения</w:t>
      </w:r>
      <w:r>
        <w:rPr>
          <w:spacing w:val="-3"/>
        </w:rPr>
        <w:t xml:space="preserve"> </w:t>
      </w:r>
      <w:r>
        <w:t>курса</w:t>
      </w:r>
      <w:r>
        <w:rPr>
          <w:spacing w:val="-3"/>
        </w:rPr>
        <w:t xml:space="preserve"> </w:t>
      </w:r>
      <w:r>
        <w:rPr>
          <w:spacing w:val="-2"/>
        </w:rPr>
        <w:t>включают:</w:t>
      </w:r>
    </w:p>
    <w:p w:rsidR="00A30070" w:rsidRDefault="007A032F" w:rsidP="00D07F83">
      <w:pPr>
        <w:pStyle w:val="a3"/>
        <w:spacing w:before="138"/>
        <w:ind w:left="1168"/>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A30070" w:rsidRDefault="007A032F" w:rsidP="00D07F83">
      <w:pPr>
        <w:pStyle w:val="a3"/>
        <w:tabs>
          <w:tab w:val="left" w:pos="2650"/>
          <w:tab w:val="left" w:pos="4423"/>
          <w:tab w:val="left" w:pos="4896"/>
          <w:tab w:val="left" w:pos="6773"/>
          <w:tab w:val="left" w:pos="9083"/>
          <w:tab w:val="left" w:pos="9568"/>
        </w:tabs>
        <w:spacing w:before="137" w:line="360" w:lineRule="auto"/>
        <w:ind w:right="154" w:firstLine="708"/>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A30070" w:rsidRDefault="007A032F" w:rsidP="00D07F83">
      <w:pPr>
        <w:pStyle w:val="a3"/>
        <w:spacing w:before="1"/>
        <w:ind w:left="1168"/>
        <w:jc w:val="left"/>
      </w:pPr>
      <w:r>
        <w:t>ценность</w:t>
      </w:r>
      <w:r>
        <w:rPr>
          <w:spacing w:val="-4"/>
        </w:rPr>
        <w:t xml:space="preserve"> </w:t>
      </w:r>
      <w:r>
        <w:t>самостоятельности</w:t>
      </w:r>
      <w:r>
        <w:rPr>
          <w:spacing w:val="-3"/>
        </w:rPr>
        <w:t xml:space="preserve"> </w:t>
      </w:r>
      <w:r>
        <w:t>и</w:t>
      </w:r>
      <w:r>
        <w:rPr>
          <w:spacing w:val="-5"/>
        </w:rPr>
        <w:t xml:space="preserve"> </w:t>
      </w:r>
      <w:r>
        <w:rPr>
          <w:spacing w:val="-2"/>
        </w:rPr>
        <w:t>инициативы;</w:t>
      </w:r>
    </w:p>
    <w:p w:rsidR="00A30070" w:rsidRDefault="007A032F" w:rsidP="00D07F83">
      <w:pPr>
        <w:pStyle w:val="a3"/>
        <w:spacing w:before="139" w:line="360" w:lineRule="auto"/>
        <w:ind w:left="1168" w:right="195"/>
        <w:jc w:val="left"/>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w:t>
      </w:r>
    </w:p>
    <w:p w:rsidR="00A30070" w:rsidRDefault="007A032F" w:rsidP="00D07F83">
      <w:pPr>
        <w:pStyle w:val="a3"/>
        <w:jc w:val="left"/>
      </w:pPr>
      <w:r>
        <w:t>окружающим</w:t>
      </w:r>
      <w:r>
        <w:rPr>
          <w:spacing w:val="-3"/>
        </w:rPr>
        <w:t xml:space="preserve"> </w:t>
      </w:r>
      <w:r>
        <w:t>людям</w:t>
      </w:r>
      <w:r>
        <w:rPr>
          <w:spacing w:val="-1"/>
        </w:rPr>
        <w:t xml:space="preserve"> </w:t>
      </w:r>
      <w:r>
        <w:t>и</w:t>
      </w:r>
      <w:r>
        <w:rPr>
          <w:spacing w:val="-4"/>
        </w:rPr>
        <w:t xml:space="preserve"> </w:t>
      </w:r>
      <w:r>
        <w:t>жизни</w:t>
      </w:r>
      <w:r>
        <w:rPr>
          <w:spacing w:val="-1"/>
        </w:rPr>
        <w:t xml:space="preserve"> </w:t>
      </w:r>
      <w:r>
        <w:t>в</w:t>
      </w:r>
      <w:r>
        <w:rPr>
          <w:spacing w:val="-2"/>
        </w:rPr>
        <w:t xml:space="preserve"> целом.</w:t>
      </w:r>
    </w:p>
    <w:p w:rsidR="00A30070" w:rsidRDefault="007A032F" w:rsidP="00D07F83">
      <w:pPr>
        <w:pStyle w:val="a3"/>
        <w:spacing w:before="137" w:line="360" w:lineRule="auto"/>
        <w:ind w:firstLine="708"/>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курса</w:t>
      </w:r>
      <w:r>
        <w:rPr>
          <w:spacing w:val="80"/>
          <w:w w:val="150"/>
        </w:rPr>
        <w:t xml:space="preserve"> </w:t>
      </w:r>
      <w:r>
        <w:t>ОДНКНР</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 в части:</w:t>
      </w:r>
    </w:p>
    <w:p w:rsidR="00A30070" w:rsidRDefault="007A032F" w:rsidP="00D07F83">
      <w:pPr>
        <w:pStyle w:val="a3"/>
        <w:ind w:left="1168"/>
        <w:jc w:val="left"/>
      </w:pPr>
      <w:r>
        <w:t>патриотического</w:t>
      </w:r>
      <w:r>
        <w:rPr>
          <w:spacing w:val="-7"/>
        </w:rPr>
        <w:t xml:space="preserve"> </w:t>
      </w:r>
      <w:r>
        <w:rPr>
          <w:spacing w:val="-2"/>
        </w:rPr>
        <w:t>воспитания:</w:t>
      </w:r>
    </w:p>
    <w:p w:rsidR="00A30070" w:rsidRDefault="007A032F" w:rsidP="00D07F83">
      <w:pPr>
        <w:pStyle w:val="a3"/>
        <w:spacing w:before="137"/>
        <w:ind w:left="1168"/>
        <w:jc w:val="left"/>
      </w:pPr>
      <w:r>
        <w:t>самоопределение</w:t>
      </w:r>
      <w:r>
        <w:rPr>
          <w:spacing w:val="-9"/>
        </w:rPr>
        <w:t xml:space="preserve"> </w:t>
      </w:r>
      <w:r>
        <w:t>(личностное,</w:t>
      </w:r>
      <w:r>
        <w:rPr>
          <w:spacing w:val="-5"/>
        </w:rPr>
        <w:t xml:space="preserve"> </w:t>
      </w:r>
      <w:r>
        <w:t>профессиональное,</w:t>
      </w:r>
      <w:r>
        <w:rPr>
          <w:spacing w:val="-6"/>
        </w:rPr>
        <w:t xml:space="preserve"> </w:t>
      </w:r>
      <w:r>
        <w:t>жизненное):</w:t>
      </w:r>
      <w:r>
        <w:rPr>
          <w:spacing w:val="-5"/>
        </w:rPr>
        <w:t xml:space="preserve"> </w:t>
      </w:r>
      <w:r>
        <w:t>сформированность</w:t>
      </w:r>
      <w:r>
        <w:rPr>
          <w:spacing w:val="-4"/>
        </w:rPr>
        <w:t xml:space="preserve"> </w:t>
      </w:r>
      <w:r>
        <w:rPr>
          <w:spacing w:val="-2"/>
        </w:rPr>
        <w:t>российской</w:t>
      </w:r>
    </w:p>
    <w:p w:rsidR="00A30070" w:rsidRDefault="00A30070" w:rsidP="00D07F83">
      <w:pPr>
        <w:sectPr w:rsidR="00A30070">
          <w:footerReference w:type="default" r:id="rId43"/>
          <w:pgSz w:w="11900" w:h="16860"/>
          <w:pgMar w:top="640" w:right="560" w:bottom="280" w:left="260" w:header="0" w:footer="0" w:gutter="0"/>
          <w:cols w:space="720"/>
        </w:sectPr>
      </w:pPr>
    </w:p>
    <w:p w:rsidR="00A30070" w:rsidRDefault="007A032F" w:rsidP="00D07F83">
      <w:pPr>
        <w:pStyle w:val="a3"/>
        <w:tabs>
          <w:tab w:val="left" w:pos="3550"/>
          <w:tab w:val="left" w:pos="6816"/>
          <w:tab w:val="left" w:pos="9940"/>
        </w:tabs>
        <w:spacing w:before="79" w:line="360" w:lineRule="auto"/>
        <w:ind w:right="152"/>
        <w:jc w:val="left"/>
      </w:pPr>
      <w:r>
        <w:rPr>
          <w:spacing w:val="-2"/>
        </w:rPr>
        <w:t>гражданской</w:t>
      </w:r>
      <w:r>
        <w:tab/>
      </w:r>
      <w:r>
        <w:rPr>
          <w:spacing w:val="-2"/>
        </w:rPr>
        <w:t>идентичности:</w:t>
      </w:r>
      <w:r>
        <w:tab/>
      </w:r>
      <w:r>
        <w:rPr>
          <w:spacing w:val="-2"/>
        </w:rPr>
        <w:t>патриотизма,</w:t>
      </w:r>
      <w:r>
        <w:tab/>
      </w:r>
      <w:r>
        <w:rPr>
          <w:spacing w:val="-2"/>
        </w:rPr>
        <w:t xml:space="preserve">уважения </w:t>
      </w:r>
      <w:r>
        <w:t>к</w:t>
      </w:r>
      <w:r>
        <w:rPr>
          <w:spacing w:val="80"/>
        </w:rPr>
        <w:t xml:space="preserve">   </w:t>
      </w:r>
      <w:r>
        <w:t>Отечеству,</w:t>
      </w:r>
      <w:r>
        <w:rPr>
          <w:spacing w:val="80"/>
        </w:rPr>
        <w:t xml:space="preserve">   </w:t>
      </w:r>
      <w:r>
        <w:t>прошлому</w:t>
      </w:r>
      <w:r>
        <w:rPr>
          <w:spacing w:val="80"/>
        </w:rPr>
        <w:t xml:space="preserve">   </w:t>
      </w:r>
      <w:r>
        <w:t>и</w:t>
      </w:r>
      <w:r>
        <w:rPr>
          <w:spacing w:val="80"/>
        </w:rPr>
        <w:t xml:space="preserve">   </w:t>
      </w:r>
      <w:r>
        <w:t>настоящему</w:t>
      </w:r>
      <w:r>
        <w:rPr>
          <w:spacing w:val="80"/>
        </w:rPr>
        <w:t xml:space="preserve">   </w:t>
      </w:r>
      <w:r>
        <w:t>многонационального</w:t>
      </w:r>
      <w:r>
        <w:rPr>
          <w:spacing w:val="80"/>
        </w:rPr>
        <w:t xml:space="preserve">   </w:t>
      </w:r>
      <w:r>
        <w:t>народа</w:t>
      </w:r>
      <w:r>
        <w:rPr>
          <w:spacing w:val="80"/>
        </w:rPr>
        <w:t xml:space="preserve">   </w:t>
      </w:r>
      <w:r>
        <w:t>России через</w:t>
      </w:r>
      <w:r>
        <w:rPr>
          <w:spacing w:val="-10"/>
        </w:rPr>
        <w:t xml:space="preserve"> </w:t>
      </w:r>
      <w:r>
        <w:t>представления</w:t>
      </w:r>
      <w:r>
        <w:rPr>
          <w:spacing w:val="-11"/>
        </w:rPr>
        <w:t xml:space="preserve"> </w:t>
      </w:r>
      <w:r>
        <w:t>об</w:t>
      </w:r>
      <w:r>
        <w:rPr>
          <w:spacing w:val="-10"/>
        </w:rPr>
        <w:t xml:space="preserve"> </w:t>
      </w:r>
      <w:r>
        <w:t>исторической</w:t>
      </w:r>
      <w:r>
        <w:rPr>
          <w:spacing w:val="-10"/>
        </w:rPr>
        <w:t xml:space="preserve"> </w:t>
      </w:r>
      <w:r>
        <w:t>роли</w:t>
      </w:r>
      <w:r>
        <w:rPr>
          <w:spacing w:val="-10"/>
        </w:rPr>
        <w:t xml:space="preserve"> </w:t>
      </w:r>
      <w:r>
        <w:t>культур</w:t>
      </w:r>
      <w:r>
        <w:rPr>
          <w:spacing w:val="-10"/>
        </w:rPr>
        <w:t xml:space="preserve"> </w:t>
      </w:r>
      <w:r>
        <w:t>народов</w:t>
      </w:r>
      <w:r>
        <w:rPr>
          <w:spacing w:val="-11"/>
        </w:rPr>
        <w:t xml:space="preserve"> </w:t>
      </w:r>
      <w:r>
        <w:t>России,</w:t>
      </w:r>
      <w:r>
        <w:rPr>
          <w:spacing w:val="-11"/>
        </w:rPr>
        <w:t xml:space="preserve"> </w:t>
      </w:r>
      <w:r>
        <w:t>традиционных</w:t>
      </w:r>
      <w:r>
        <w:rPr>
          <w:spacing w:val="-11"/>
        </w:rPr>
        <w:t xml:space="preserve"> </w:t>
      </w:r>
      <w:r>
        <w:t>религий,</w:t>
      </w:r>
      <w:r>
        <w:rPr>
          <w:spacing w:val="-10"/>
        </w:rPr>
        <w:t xml:space="preserve"> </w:t>
      </w:r>
      <w:r>
        <w:t>духовно- нравственных ценностей в становлении российской государственности;</w:t>
      </w:r>
    </w:p>
    <w:p w:rsidR="00A30070" w:rsidRDefault="007A032F" w:rsidP="00D07F83">
      <w:pPr>
        <w:pStyle w:val="a3"/>
        <w:ind w:left="1168"/>
        <w:jc w:val="left"/>
      </w:pPr>
      <w:r>
        <w:t>гражданского</w:t>
      </w:r>
      <w:r>
        <w:rPr>
          <w:spacing w:val="-3"/>
        </w:rPr>
        <w:t xml:space="preserve"> </w:t>
      </w:r>
      <w:r>
        <w:rPr>
          <w:spacing w:val="-2"/>
        </w:rPr>
        <w:t>воспитания:</w:t>
      </w:r>
    </w:p>
    <w:p w:rsidR="00A30070" w:rsidRDefault="007A032F" w:rsidP="00D07F83">
      <w:pPr>
        <w:pStyle w:val="a3"/>
        <w:spacing w:before="137" w:line="360" w:lineRule="auto"/>
        <w:ind w:right="160" w:firstLine="708"/>
        <w:jc w:val="left"/>
      </w:pPr>
      <w:r>
        <w:t>осознанность своей гражданской идентичности через знание истории, языка, культуры своего народа,</w:t>
      </w:r>
      <w:r>
        <w:rPr>
          <w:spacing w:val="80"/>
        </w:rPr>
        <w:t xml:space="preserve">    </w:t>
      </w:r>
      <w:r>
        <w:t>своего</w:t>
      </w:r>
      <w:r>
        <w:rPr>
          <w:spacing w:val="58"/>
          <w:w w:val="150"/>
        </w:rPr>
        <w:t xml:space="preserve">    </w:t>
      </w:r>
      <w:r>
        <w:t>края,</w:t>
      </w:r>
      <w:r>
        <w:rPr>
          <w:spacing w:val="80"/>
        </w:rPr>
        <w:t xml:space="preserve">    </w:t>
      </w:r>
      <w:r>
        <w:t>основ</w:t>
      </w:r>
      <w:r>
        <w:rPr>
          <w:spacing w:val="57"/>
          <w:w w:val="150"/>
        </w:rPr>
        <w:t xml:space="preserve">    </w:t>
      </w:r>
      <w:r>
        <w:t>культурного</w:t>
      </w:r>
      <w:r>
        <w:rPr>
          <w:spacing w:val="80"/>
        </w:rPr>
        <w:t xml:space="preserve">    </w:t>
      </w:r>
      <w:r>
        <w:t>наследия</w:t>
      </w:r>
      <w:r>
        <w:rPr>
          <w:spacing w:val="80"/>
        </w:rPr>
        <w:t xml:space="preserve">    </w:t>
      </w:r>
      <w:r>
        <w:t>народов</w:t>
      </w:r>
      <w:r>
        <w:rPr>
          <w:spacing w:val="80"/>
        </w:rPr>
        <w:t xml:space="preserve">    </w:t>
      </w:r>
      <w:r>
        <w:t>России</w:t>
      </w:r>
      <w:r>
        <w:rPr>
          <w:spacing w:val="80"/>
        </w:rPr>
        <w:t xml:space="preserve"> </w:t>
      </w:r>
      <w:r>
        <w:t>и человечества и знание основных норм морали, нравственных и духовных идеалов, хранимых в культурных</w:t>
      </w:r>
      <w:r>
        <w:rPr>
          <w:spacing w:val="60"/>
          <w:w w:val="150"/>
        </w:rPr>
        <w:t xml:space="preserve">    </w:t>
      </w:r>
      <w:r>
        <w:t>традициях</w:t>
      </w:r>
      <w:r>
        <w:rPr>
          <w:spacing w:val="60"/>
          <w:w w:val="150"/>
        </w:rPr>
        <w:t xml:space="preserve">    </w:t>
      </w:r>
      <w:r>
        <w:t>народов</w:t>
      </w:r>
      <w:r>
        <w:rPr>
          <w:spacing w:val="60"/>
          <w:w w:val="150"/>
        </w:rPr>
        <w:t xml:space="preserve">    </w:t>
      </w:r>
      <w:r>
        <w:t>России,</w:t>
      </w:r>
      <w:r>
        <w:rPr>
          <w:spacing w:val="60"/>
          <w:w w:val="150"/>
        </w:rPr>
        <w:t xml:space="preserve">    </w:t>
      </w:r>
      <w:r>
        <w:t>готовность</w:t>
      </w:r>
      <w:r>
        <w:rPr>
          <w:spacing w:val="61"/>
          <w:w w:val="150"/>
        </w:rPr>
        <w:t xml:space="preserve">    </w:t>
      </w:r>
      <w:r>
        <w:t>на</w:t>
      </w:r>
      <w:r>
        <w:rPr>
          <w:spacing w:val="60"/>
          <w:w w:val="150"/>
        </w:rPr>
        <w:t xml:space="preserve">    </w:t>
      </w:r>
      <w:r>
        <w:t>их</w:t>
      </w:r>
      <w:r>
        <w:rPr>
          <w:spacing w:val="60"/>
          <w:w w:val="150"/>
        </w:rPr>
        <w:t xml:space="preserve">    </w:t>
      </w:r>
      <w:r>
        <w:t>основе к сознательному самоограничению в поступках, поведении, расточительном потребительстве;</w:t>
      </w:r>
    </w:p>
    <w:p w:rsidR="00A30070" w:rsidRDefault="007A032F" w:rsidP="00D07F83">
      <w:pPr>
        <w:pStyle w:val="a3"/>
        <w:spacing w:before="2" w:line="360" w:lineRule="auto"/>
        <w:ind w:right="157" w:firstLine="708"/>
        <w:jc w:val="left"/>
      </w:pPr>
      <w:r>
        <w:t>сформированность</w:t>
      </w:r>
      <w:r>
        <w:rPr>
          <w:spacing w:val="-14"/>
        </w:rPr>
        <w:t xml:space="preserve"> </w:t>
      </w:r>
      <w:r>
        <w:t>понимания</w:t>
      </w:r>
      <w:r>
        <w:rPr>
          <w:spacing w:val="-15"/>
        </w:rPr>
        <w:t xml:space="preserve"> </w:t>
      </w:r>
      <w:r>
        <w:t>и</w:t>
      </w:r>
      <w:r>
        <w:rPr>
          <w:spacing w:val="-14"/>
        </w:rPr>
        <w:t xml:space="preserve"> </w:t>
      </w:r>
      <w:r>
        <w:t>принятия</w:t>
      </w:r>
      <w:r>
        <w:rPr>
          <w:spacing w:val="-15"/>
        </w:rPr>
        <w:t xml:space="preserve"> </w:t>
      </w:r>
      <w:r>
        <w:t>гуманистических,</w:t>
      </w:r>
      <w:r>
        <w:rPr>
          <w:spacing w:val="-15"/>
        </w:rPr>
        <w:t xml:space="preserve"> </w:t>
      </w:r>
      <w:r>
        <w:t>демократических</w:t>
      </w:r>
      <w:r>
        <w:rPr>
          <w:spacing w:val="-15"/>
        </w:rPr>
        <w:t xml:space="preserve"> </w:t>
      </w:r>
      <w:r>
        <w:t>и</w:t>
      </w:r>
      <w:r>
        <w:rPr>
          <w:spacing w:val="-14"/>
        </w:rPr>
        <w:t xml:space="preserve"> </w:t>
      </w:r>
      <w:r>
        <w:t>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A30070" w:rsidRDefault="007A032F" w:rsidP="00D07F83">
      <w:pPr>
        <w:pStyle w:val="a3"/>
        <w:tabs>
          <w:tab w:val="left" w:pos="3733"/>
          <w:tab w:val="left" w:pos="6847"/>
          <w:tab w:val="left" w:pos="9784"/>
        </w:tabs>
        <w:spacing w:line="360" w:lineRule="auto"/>
        <w:ind w:right="160" w:firstLine="708"/>
        <w:jc w:val="left"/>
      </w:pPr>
      <w:r>
        <w:rPr>
          <w:spacing w:val="-2"/>
        </w:rPr>
        <w:t>воспитание</w:t>
      </w:r>
      <w:r>
        <w:tab/>
      </w:r>
      <w:r>
        <w:rPr>
          <w:spacing w:val="-2"/>
        </w:rPr>
        <w:t>веротерпимости,</w:t>
      </w:r>
      <w:r>
        <w:tab/>
      </w:r>
      <w:r>
        <w:rPr>
          <w:spacing w:val="-2"/>
        </w:rPr>
        <w:t>уважительного</w:t>
      </w:r>
      <w:r>
        <w:tab/>
      </w:r>
      <w:r>
        <w:rPr>
          <w:spacing w:val="-2"/>
        </w:rPr>
        <w:t xml:space="preserve">отношения </w:t>
      </w:r>
      <w:r>
        <w:t>к религиозным чувствам, взглядам людей или их отсутствию;</w:t>
      </w:r>
    </w:p>
    <w:p w:rsidR="00A30070" w:rsidRDefault="007A032F" w:rsidP="00D07F83">
      <w:pPr>
        <w:pStyle w:val="a3"/>
        <w:ind w:left="1168"/>
        <w:jc w:val="left"/>
      </w:pPr>
      <w:r>
        <w:t>ценности</w:t>
      </w:r>
      <w:r>
        <w:rPr>
          <w:spacing w:val="-8"/>
        </w:rPr>
        <w:t xml:space="preserve"> </w:t>
      </w:r>
      <w:r>
        <w:t>познавательной</w:t>
      </w:r>
      <w:r>
        <w:rPr>
          <w:spacing w:val="-7"/>
        </w:rPr>
        <w:t xml:space="preserve"> </w:t>
      </w:r>
      <w:r>
        <w:rPr>
          <w:spacing w:val="-2"/>
        </w:rPr>
        <w:t>деятельности:</w:t>
      </w:r>
    </w:p>
    <w:p w:rsidR="00A30070" w:rsidRDefault="007A032F" w:rsidP="00D07F83">
      <w:pPr>
        <w:pStyle w:val="a3"/>
        <w:spacing w:before="138" w:line="360" w:lineRule="auto"/>
        <w:ind w:right="162" w:firstLine="708"/>
        <w:jc w:val="left"/>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30070" w:rsidRDefault="007A032F" w:rsidP="00D07F83">
      <w:pPr>
        <w:pStyle w:val="a3"/>
        <w:tabs>
          <w:tab w:val="left" w:pos="2597"/>
          <w:tab w:val="left" w:pos="4857"/>
          <w:tab w:val="left" w:pos="5819"/>
          <w:tab w:val="left" w:pos="8122"/>
          <w:tab w:val="left" w:pos="9096"/>
        </w:tabs>
        <w:spacing w:line="360" w:lineRule="auto"/>
        <w:ind w:right="160" w:firstLine="708"/>
        <w:jc w:val="left"/>
      </w:pPr>
      <w:r>
        <w:rPr>
          <w:noProof/>
          <w:lang w:eastAsia="ru-RU"/>
        </w:rPr>
        <mc:AlternateContent>
          <mc:Choice Requires="wps">
            <w:drawing>
              <wp:anchor distT="0" distB="0" distL="0" distR="0" simplePos="0" relativeHeight="15736320" behindDoc="0" locked="0" layoutInCell="1" allowOverlap="1" wp14:anchorId="047F6C5F" wp14:editId="276D1F54">
                <wp:simplePos x="0" y="0"/>
                <wp:positionH relativeFrom="page">
                  <wp:posOffset>1918335</wp:posOffset>
                </wp:positionH>
                <wp:positionV relativeFrom="paragraph">
                  <wp:posOffset>210848</wp:posOffset>
                </wp:positionV>
                <wp:extent cx="4191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10"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xmlns:w15="http://schemas.microsoft.com/office/word/2012/wordml">
            <w:pict>
              <v:shape w14:anchorId="1AF6F8B0" id="Graphic 21" o:spid="_x0000_s1026" style="position:absolute;margin-left:151.05pt;margin-top:16.6pt;width:3.3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" path="m,l41910,e" filled="f" strokeweight=".49986mm">
                <v:path arrowok="t"/>
                <w10:wrap anchorx="page"/>
              </v:shape>
            </w:pict>
          </mc:Fallback>
        </mc:AlternateContent>
      </w:r>
      <w:r>
        <w:t xml:space="preserve">смыслообразование: сформированность ответственного отношения к учению, готовности и </w:t>
      </w:r>
      <w:r>
        <w:rPr>
          <w:spacing w:val="-2"/>
        </w:rPr>
        <w:t>способности</w:t>
      </w:r>
      <w:r>
        <w:tab/>
      </w:r>
      <w:r>
        <w:rPr>
          <w:spacing w:val="-2"/>
        </w:rPr>
        <w:t>обучающихся</w:t>
      </w:r>
      <w:r>
        <w:tab/>
      </w:r>
      <w:r>
        <w:rPr>
          <w:spacing w:val="-10"/>
        </w:rPr>
        <w:t>к</w:t>
      </w:r>
      <w:r>
        <w:tab/>
      </w:r>
      <w:r>
        <w:rPr>
          <w:spacing w:val="-2"/>
        </w:rPr>
        <w:t>саморазвитию</w:t>
      </w:r>
      <w:r>
        <w:tab/>
      </w:r>
      <w:r>
        <w:rPr>
          <w:spacing w:val="-10"/>
        </w:rPr>
        <w:t>и</w:t>
      </w:r>
      <w:r>
        <w:tab/>
      </w:r>
      <w:r>
        <w:rPr>
          <w:spacing w:val="-2"/>
        </w:rPr>
        <w:t xml:space="preserve">самообразованию </w:t>
      </w:r>
      <w:r>
        <w:t>на</w:t>
      </w:r>
      <w:r>
        <w:rPr>
          <w:spacing w:val="80"/>
          <w:w w:val="150"/>
        </w:rPr>
        <w:t xml:space="preserve">  </w:t>
      </w:r>
      <w:r>
        <w:t>основе</w:t>
      </w:r>
      <w:r>
        <w:rPr>
          <w:spacing w:val="80"/>
          <w:w w:val="150"/>
        </w:rPr>
        <w:t xml:space="preserve">  </w:t>
      </w:r>
      <w:r>
        <w:t>мотивации</w:t>
      </w:r>
      <w:r>
        <w:rPr>
          <w:spacing w:val="80"/>
          <w:w w:val="150"/>
        </w:rPr>
        <w:t xml:space="preserve">  </w:t>
      </w:r>
      <w:r>
        <w:t>к</w:t>
      </w:r>
      <w:r>
        <w:rPr>
          <w:spacing w:val="80"/>
          <w:w w:val="150"/>
        </w:rPr>
        <w:t xml:space="preserve">  </w:t>
      </w:r>
      <w:r>
        <w:t>обучению</w:t>
      </w:r>
      <w:r>
        <w:rPr>
          <w:spacing w:val="80"/>
          <w:w w:val="150"/>
        </w:rPr>
        <w:t xml:space="preserve">  </w:t>
      </w:r>
      <w:r>
        <w:t>и</w:t>
      </w:r>
      <w:r>
        <w:rPr>
          <w:spacing w:val="80"/>
          <w:w w:val="150"/>
        </w:rPr>
        <w:t xml:space="preserve">  </w:t>
      </w:r>
      <w:r>
        <w:t>познанию</w:t>
      </w:r>
      <w:r>
        <w:rPr>
          <w:spacing w:val="80"/>
          <w:w w:val="150"/>
        </w:rPr>
        <w:t xml:space="preserve">  </w:t>
      </w:r>
      <w:r>
        <w:t>через</w:t>
      </w:r>
      <w:r>
        <w:rPr>
          <w:spacing w:val="80"/>
          <w:w w:val="150"/>
        </w:rPr>
        <w:t xml:space="preserve">  </w:t>
      </w:r>
      <w:r>
        <w:t>развитие</w:t>
      </w:r>
      <w:r>
        <w:rPr>
          <w:spacing w:val="80"/>
          <w:w w:val="150"/>
        </w:rPr>
        <w:t xml:space="preserve">  </w:t>
      </w:r>
      <w:r>
        <w:t>способностей</w:t>
      </w:r>
      <w:r>
        <w:rPr>
          <w:spacing w:val="80"/>
          <w:w w:val="150"/>
        </w:rPr>
        <w:t xml:space="preserve"> </w:t>
      </w:r>
      <w:r>
        <w:t>к духовному развитию, нравственному самосовершенствованию;</w:t>
      </w:r>
    </w:p>
    <w:p w:rsidR="00A30070" w:rsidRDefault="007A032F" w:rsidP="00D07F83">
      <w:pPr>
        <w:pStyle w:val="a3"/>
        <w:spacing w:line="360" w:lineRule="auto"/>
        <w:ind w:right="164" w:firstLine="708"/>
        <w:jc w:val="left"/>
      </w:pPr>
      <w:r>
        <w:t>воспитание веротерпимости, уважительного отношения к религиозным чувствам, взглядам людей или их отсутствию;</w:t>
      </w:r>
    </w:p>
    <w:p w:rsidR="00A30070" w:rsidRDefault="007A032F" w:rsidP="00D07F83">
      <w:pPr>
        <w:pStyle w:val="a3"/>
        <w:ind w:left="1168"/>
        <w:jc w:val="left"/>
      </w:pPr>
      <w:r>
        <w:t>духовно-нравственного</w:t>
      </w:r>
      <w:r>
        <w:rPr>
          <w:spacing w:val="-10"/>
        </w:rPr>
        <w:t xml:space="preserve"> </w:t>
      </w:r>
      <w:r>
        <w:rPr>
          <w:spacing w:val="-2"/>
        </w:rPr>
        <w:t>воспитания.</w:t>
      </w:r>
    </w:p>
    <w:p w:rsidR="00A30070" w:rsidRDefault="007A032F" w:rsidP="00D07F83">
      <w:pPr>
        <w:pStyle w:val="a3"/>
        <w:spacing w:before="139" w:line="360" w:lineRule="auto"/>
        <w:ind w:right="158" w:firstLine="708"/>
        <w:jc w:val="left"/>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30070" w:rsidRDefault="007A032F" w:rsidP="00D07F83">
      <w:pPr>
        <w:pStyle w:val="a3"/>
        <w:spacing w:line="360" w:lineRule="auto"/>
        <w:ind w:right="159" w:firstLine="708"/>
        <w:jc w:val="left"/>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A30070" w:rsidRDefault="007A032F" w:rsidP="00D07F83">
      <w:pPr>
        <w:pStyle w:val="a3"/>
        <w:tabs>
          <w:tab w:val="left" w:pos="1757"/>
          <w:tab w:val="left" w:pos="2426"/>
          <w:tab w:val="left" w:pos="3514"/>
          <w:tab w:val="left" w:pos="4125"/>
          <w:tab w:val="left" w:pos="5872"/>
          <w:tab w:val="left" w:pos="6543"/>
          <w:tab w:val="left" w:pos="7661"/>
          <w:tab w:val="left" w:pos="7739"/>
          <w:tab w:val="left" w:pos="9787"/>
          <w:tab w:val="left" w:pos="10239"/>
        </w:tabs>
        <w:spacing w:line="360" w:lineRule="auto"/>
        <w:ind w:right="153" w:firstLine="708"/>
        <w:jc w:val="left"/>
      </w:pPr>
      <w:r>
        <w:t>сформированность</w:t>
      </w:r>
      <w:r>
        <w:rPr>
          <w:spacing w:val="-2"/>
        </w:rPr>
        <w:t xml:space="preserve"> </w:t>
      </w:r>
      <w:r>
        <w:t>нравственной рефлексии</w:t>
      </w:r>
      <w:r>
        <w:rPr>
          <w:spacing w:val="-2"/>
        </w:rPr>
        <w:t xml:space="preserve"> </w:t>
      </w:r>
      <w:r>
        <w:t>и</w:t>
      </w:r>
      <w:r>
        <w:rPr>
          <w:spacing w:val="-2"/>
        </w:rPr>
        <w:t xml:space="preserve"> </w:t>
      </w:r>
      <w:r>
        <w:t>компетентности</w:t>
      </w:r>
      <w:r>
        <w:rPr>
          <w:spacing w:val="-1"/>
        </w:rPr>
        <w:t xml:space="preserve"> </w:t>
      </w:r>
      <w:r>
        <w:t>в</w:t>
      </w:r>
      <w:r>
        <w:rPr>
          <w:spacing w:val="-1"/>
        </w:rPr>
        <w:t xml:space="preserve"> </w:t>
      </w:r>
      <w:r>
        <w:t>решении моральных</w:t>
      </w:r>
      <w:r>
        <w:rPr>
          <w:spacing w:val="-1"/>
        </w:rPr>
        <w:t xml:space="preserve"> </w:t>
      </w:r>
      <w:r>
        <w:t xml:space="preserve">проблем </w:t>
      </w:r>
      <w:r>
        <w:rPr>
          <w:spacing w:val="-6"/>
        </w:rPr>
        <w:t>на</w:t>
      </w:r>
      <w:r>
        <w:tab/>
      </w:r>
      <w:r>
        <w:rPr>
          <w:spacing w:val="-2"/>
        </w:rPr>
        <w:t>основе</w:t>
      </w:r>
      <w:r>
        <w:tab/>
      </w:r>
      <w:r>
        <w:rPr>
          <w:spacing w:val="-2"/>
        </w:rPr>
        <w:t>личностного</w:t>
      </w:r>
      <w:r>
        <w:tab/>
      </w:r>
      <w:r>
        <w:rPr>
          <w:spacing w:val="-2"/>
        </w:rPr>
        <w:t>выбора,</w:t>
      </w:r>
      <w:r>
        <w:tab/>
      </w:r>
      <w:r>
        <w:tab/>
      </w:r>
      <w:r>
        <w:rPr>
          <w:spacing w:val="-2"/>
        </w:rPr>
        <w:t>нравственных</w:t>
      </w:r>
      <w:r>
        <w:tab/>
      </w:r>
      <w:r>
        <w:tab/>
      </w:r>
      <w:r>
        <w:rPr>
          <w:spacing w:val="-2"/>
        </w:rPr>
        <w:t xml:space="preserve">чувств </w:t>
      </w:r>
      <w:r>
        <w:t>и</w:t>
      </w:r>
      <w:r>
        <w:rPr>
          <w:spacing w:val="59"/>
          <w:w w:val="150"/>
        </w:rPr>
        <w:t xml:space="preserve">    </w:t>
      </w:r>
      <w:r>
        <w:t>нравственного</w:t>
      </w:r>
      <w:r>
        <w:rPr>
          <w:spacing w:val="58"/>
          <w:w w:val="150"/>
        </w:rPr>
        <w:t xml:space="preserve">    </w:t>
      </w:r>
      <w:r>
        <w:t>поведения,</w:t>
      </w:r>
      <w:r>
        <w:rPr>
          <w:spacing w:val="58"/>
          <w:w w:val="150"/>
        </w:rPr>
        <w:t xml:space="preserve">    </w:t>
      </w:r>
      <w:r>
        <w:t>осознанного</w:t>
      </w:r>
      <w:r>
        <w:rPr>
          <w:spacing w:val="58"/>
          <w:w w:val="150"/>
        </w:rPr>
        <w:t xml:space="preserve">    </w:t>
      </w:r>
      <w:r>
        <w:t>и</w:t>
      </w:r>
      <w:r>
        <w:rPr>
          <w:spacing w:val="58"/>
          <w:w w:val="150"/>
        </w:rPr>
        <w:t xml:space="preserve">    </w:t>
      </w:r>
      <w:r>
        <w:t>ответственного</w:t>
      </w:r>
      <w:r>
        <w:rPr>
          <w:spacing w:val="58"/>
          <w:w w:val="150"/>
        </w:rPr>
        <w:t xml:space="preserve">    </w:t>
      </w:r>
      <w:r>
        <w:t>отношения к</w:t>
      </w:r>
      <w:r>
        <w:rPr>
          <w:spacing w:val="-15"/>
        </w:rPr>
        <w:t xml:space="preserve"> </w:t>
      </w:r>
      <w:r>
        <w:t>собственным</w:t>
      </w:r>
      <w:r>
        <w:rPr>
          <w:spacing w:val="-15"/>
        </w:rPr>
        <w:t xml:space="preserve"> </w:t>
      </w:r>
      <w:r>
        <w:t>поступкам,</w:t>
      </w:r>
      <w:r>
        <w:rPr>
          <w:spacing w:val="-15"/>
        </w:rPr>
        <w:t xml:space="preserve"> </w:t>
      </w:r>
      <w:r>
        <w:t>осознание</w:t>
      </w:r>
      <w:r>
        <w:rPr>
          <w:spacing w:val="-15"/>
        </w:rPr>
        <w:t xml:space="preserve"> </w:t>
      </w:r>
      <w:r>
        <w:t>значения</w:t>
      </w:r>
      <w:r>
        <w:rPr>
          <w:spacing w:val="-15"/>
        </w:rPr>
        <w:t xml:space="preserve"> </w:t>
      </w:r>
      <w:r>
        <w:t>семьи</w:t>
      </w:r>
      <w:r>
        <w:rPr>
          <w:spacing w:val="-15"/>
        </w:rPr>
        <w:t xml:space="preserve"> </w:t>
      </w:r>
      <w:r>
        <w:t>в</w:t>
      </w:r>
      <w:r>
        <w:rPr>
          <w:spacing w:val="-15"/>
        </w:rPr>
        <w:t xml:space="preserve"> </w:t>
      </w:r>
      <w:r>
        <w:t>жизни</w:t>
      </w:r>
      <w:r>
        <w:rPr>
          <w:spacing w:val="-15"/>
        </w:rPr>
        <w:t xml:space="preserve"> </w:t>
      </w:r>
      <w:r>
        <w:t>человека</w:t>
      </w:r>
      <w:r>
        <w:rPr>
          <w:spacing w:val="-15"/>
        </w:rPr>
        <w:t xml:space="preserve"> </w:t>
      </w:r>
      <w:r>
        <w:t>и</w:t>
      </w:r>
      <w:r>
        <w:rPr>
          <w:spacing w:val="-15"/>
        </w:rPr>
        <w:t xml:space="preserve"> </w:t>
      </w:r>
      <w:r>
        <w:t>общества,</w:t>
      </w:r>
      <w:r>
        <w:rPr>
          <w:spacing w:val="-15"/>
        </w:rPr>
        <w:t xml:space="preserve"> </w:t>
      </w:r>
      <w:r>
        <w:t>принятие</w:t>
      </w:r>
      <w:r>
        <w:rPr>
          <w:spacing w:val="-15"/>
        </w:rPr>
        <w:t xml:space="preserve"> </w:t>
      </w:r>
      <w:r>
        <w:t xml:space="preserve">ценности </w:t>
      </w:r>
      <w:r>
        <w:rPr>
          <w:spacing w:val="-2"/>
        </w:rPr>
        <w:t>семейной</w:t>
      </w:r>
      <w:r>
        <w:tab/>
      </w:r>
      <w:r>
        <w:tab/>
      </w:r>
      <w:r>
        <w:rPr>
          <w:spacing w:val="-2"/>
        </w:rPr>
        <w:t>жизни,</w:t>
      </w:r>
      <w:r>
        <w:tab/>
      </w:r>
      <w:r>
        <w:tab/>
      </w:r>
      <w:r>
        <w:rPr>
          <w:spacing w:val="-2"/>
        </w:rPr>
        <w:t>уважительное</w:t>
      </w:r>
      <w:r>
        <w:tab/>
      </w:r>
      <w:r>
        <w:tab/>
      </w:r>
      <w:r>
        <w:rPr>
          <w:spacing w:val="-10"/>
        </w:rPr>
        <w:t>и</w:t>
      </w:r>
      <w:r>
        <w:tab/>
      </w:r>
      <w:r>
        <w:rPr>
          <w:spacing w:val="-2"/>
        </w:rPr>
        <w:t>заботливое</w:t>
      </w:r>
      <w:r>
        <w:tab/>
      </w:r>
      <w:r>
        <w:rPr>
          <w:spacing w:val="-2"/>
        </w:rPr>
        <w:t xml:space="preserve">отношение </w:t>
      </w:r>
      <w:r>
        <w:t>к</w:t>
      </w:r>
      <w:r>
        <w:rPr>
          <w:spacing w:val="70"/>
        </w:rPr>
        <w:t xml:space="preserve"> </w:t>
      </w:r>
      <w:r>
        <w:t>членам</w:t>
      </w:r>
      <w:r>
        <w:rPr>
          <w:spacing w:val="71"/>
        </w:rPr>
        <w:t xml:space="preserve"> </w:t>
      </w:r>
      <w:r>
        <w:t>своей</w:t>
      </w:r>
      <w:r>
        <w:rPr>
          <w:spacing w:val="73"/>
        </w:rPr>
        <w:t xml:space="preserve"> </w:t>
      </w:r>
      <w:r>
        <w:t>семьи</w:t>
      </w:r>
      <w:r>
        <w:rPr>
          <w:spacing w:val="73"/>
        </w:rPr>
        <w:t xml:space="preserve"> </w:t>
      </w:r>
      <w:r>
        <w:t>через</w:t>
      </w:r>
      <w:r>
        <w:rPr>
          <w:spacing w:val="73"/>
        </w:rPr>
        <w:t xml:space="preserve"> </w:t>
      </w:r>
      <w:r>
        <w:t>знание</w:t>
      </w:r>
      <w:r>
        <w:rPr>
          <w:spacing w:val="71"/>
        </w:rPr>
        <w:t xml:space="preserve"> </w:t>
      </w:r>
      <w:r>
        <w:t>основных</w:t>
      </w:r>
      <w:r>
        <w:rPr>
          <w:spacing w:val="71"/>
        </w:rPr>
        <w:t xml:space="preserve"> </w:t>
      </w:r>
      <w:r>
        <w:t>норм</w:t>
      </w:r>
      <w:r>
        <w:rPr>
          <w:spacing w:val="71"/>
        </w:rPr>
        <w:t xml:space="preserve"> </w:t>
      </w:r>
      <w:r>
        <w:t>морали,</w:t>
      </w:r>
      <w:r>
        <w:rPr>
          <w:spacing w:val="72"/>
        </w:rPr>
        <w:t xml:space="preserve"> </w:t>
      </w:r>
      <w:r>
        <w:t>нравственных,</w:t>
      </w:r>
      <w:r>
        <w:rPr>
          <w:spacing w:val="71"/>
        </w:rPr>
        <w:t xml:space="preserve"> </w:t>
      </w:r>
      <w:r>
        <w:t>духовных</w:t>
      </w:r>
      <w:r>
        <w:rPr>
          <w:spacing w:val="75"/>
        </w:rPr>
        <w:t xml:space="preserve"> </w:t>
      </w:r>
      <w:r>
        <w:rPr>
          <w:spacing w:val="-2"/>
        </w:rPr>
        <w:t>идеалов,</w:t>
      </w:r>
    </w:p>
    <w:p w:rsidR="00A30070" w:rsidRDefault="00A30070" w:rsidP="00D07F83">
      <w:pPr>
        <w:spacing w:line="360" w:lineRule="auto"/>
        <w:sectPr w:rsidR="00A30070">
          <w:footerReference w:type="default" r:id="rId44"/>
          <w:pgSz w:w="11900" w:h="16860"/>
          <w:pgMar w:top="640" w:right="560" w:bottom="280" w:left="260" w:header="0" w:footer="0" w:gutter="0"/>
          <w:cols w:space="720"/>
        </w:sectPr>
      </w:pPr>
    </w:p>
    <w:p w:rsidR="00A30070" w:rsidRDefault="007A032F" w:rsidP="00D07F83">
      <w:pPr>
        <w:pStyle w:val="a3"/>
        <w:tabs>
          <w:tab w:val="left" w:pos="2208"/>
          <w:tab w:val="left" w:pos="3034"/>
          <w:tab w:val="left" w:pos="4967"/>
          <w:tab w:val="left" w:pos="6749"/>
          <w:tab w:val="left" w:pos="8291"/>
          <w:tab w:val="left" w:pos="9788"/>
        </w:tabs>
        <w:spacing w:before="79" w:line="360" w:lineRule="auto"/>
        <w:ind w:right="162"/>
        <w:jc w:val="left"/>
      </w:pPr>
      <w:r>
        <w:rPr>
          <w:spacing w:val="-2"/>
        </w:rPr>
        <w:t>хранимых</w:t>
      </w:r>
      <w:r>
        <w:tab/>
      </w:r>
      <w:r>
        <w:rPr>
          <w:spacing w:val="-10"/>
        </w:rPr>
        <w:t>в</w:t>
      </w:r>
      <w:r>
        <w:tab/>
      </w:r>
      <w:r>
        <w:rPr>
          <w:spacing w:val="-2"/>
        </w:rPr>
        <w:t>культурных</w:t>
      </w:r>
      <w:r>
        <w:tab/>
      </w:r>
      <w:r>
        <w:rPr>
          <w:spacing w:val="-2"/>
        </w:rPr>
        <w:t>традициях</w:t>
      </w:r>
      <w:r>
        <w:tab/>
      </w:r>
      <w:r>
        <w:rPr>
          <w:spacing w:val="-2"/>
        </w:rPr>
        <w:t>народов</w:t>
      </w:r>
      <w:r>
        <w:tab/>
      </w:r>
      <w:r>
        <w:rPr>
          <w:spacing w:val="-2"/>
        </w:rPr>
        <w:t>России,</w:t>
      </w:r>
      <w:r>
        <w:tab/>
      </w:r>
      <w:r>
        <w:rPr>
          <w:spacing w:val="-2"/>
        </w:rPr>
        <w:t xml:space="preserve">готовность </w:t>
      </w:r>
      <w:r>
        <w:t xml:space="preserve">на их основе к сознательному самоограничению в поступках, поведении, расточительном </w:t>
      </w:r>
      <w:r>
        <w:rPr>
          <w:spacing w:val="-2"/>
        </w:rPr>
        <w:t>потреблении.</w:t>
      </w:r>
    </w:p>
    <w:p w:rsidR="00A30070" w:rsidRDefault="007A032F" w:rsidP="00D07F83">
      <w:pPr>
        <w:pStyle w:val="a3"/>
        <w:tabs>
          <w:tab w:val="left" w:pos="3422"/>
          <w:tab w:val="left" w:pos="3656"/>
          <w:tab w:val="left" w:pos="5996"/>
          <w:tab w:val="left" w:pos="6948"/>
          <w:tab w:val="left" w:pos="8287"/>
          <w:tab w:val="left" w:pos="9414"/>
          <w:tab w:val="left" w:pos="9554"/>
          <w:tab w:val="left" w:pos="10185"/>
        </w:tabs>
        <w:spacing w:line="360" w:lineRule="auto"/>
        <w:ind w:right="155" w:firstLine="708"/>
        <w:jc w:val="left"/>
      </w:pPr>
      <w:r>
        <w:t xml:space="preserve">Метапредметные результаты освоения программы по ОДНКНР включают освоение </w:t>
      </w:r>
      <w:r>
        <w:rPr>
          <w:spacing w:val="-2"/>
        </w:rPr>
        <w:t>обучающимися</w:t>
      </w:r>
      <w:r>
        <w:tab/>
      </w:r>
      <w:r>
        <w:tab/>
      </w:r>
      <w:r>
        <w:rPr>
          <w:spacing w:val="-2"/>
        </w:rPr>
        <w:t>межпредметных</w:t>
      </w:r>
      <w:r>
        <w:tab/>
      </w:r>
      <w:r>
        <w:tab/>
      </w:r>
      <w:r>
        <w:rPr>
          <w:spacing w:val="-2"/>
        </w:rPr>
        <w:t>понятий</w:t>
      </w:r>
      <w:r>
        <w:tab/>
      </w:r>
      <w:r>
        <w:tab/>
      </w:r>
      <w:r>
        <w:rPr>
          <w:spacing w:val="-2"/>
        </w:rPr>
        <w:t xml:space="preserve">(используются </w:t>
      </w:r>
      <w:r>
        <w:t xml:space="preserve">в нескольких предметных областях) и универсальные учебные действия (познавательные, </w:t>
      </w:r>
      <w:r>
        <w:rPr>
          <w:spacing w:val="-2"/>
        </w:rPr>
        <w:t>коммуникативные,</w:t>
      </w:r>
      <w:r>
        <w:tab/>
      </w:r>
      <w:r>
        <w:rPr>
          <w:spacing w:val="-2"/>
        </w:rPr>
        <w:t>регулятивные),</w:t>
      </w:r>
      <w:r>
        <w:tab/>
      </w:r>
      <w:r>
        <w:rPr>
          <w:spacing w:val="-2"/>
        </w:rPr>
        <w:t>способность</w:t>
      </w:r>
      <w:r>
        <w:tab/>
      </w:r>
      <w:r>
        <w:rPr>
          <w:spacing w:val="-6"/>
        </w:rPr>
        <w:t>их</w:t>
      </w:r>
      <w:r>
        <w:tab/>
      </w:r>
      <w:r>
        <w:tab/>
      </w:r>
      <w:r>
        <w:rPr>
          <w:spacing w:val="-2"/>
        </w:rPr>
        <w:t xml:space="preserve">использовать </w:t>
      </w:r>
      <w:r>
        <w:t xml:space="preserve">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w:t>
      </w:r>
      <w:r>
        <w:rPr>
          <w:spacing w:val="-2"/>
        </w:rPr>
        <w:t>навыками</w:t>
      </w:r>
      <w:r>
        <w:tab/>
      </w:r>
      <w:r>
        <w:tab/>
      </w:r>
      <w:r>
        <w:tab/>
      </w:r>
      <w:r>
        <w:tab/>
      </w:r>
      <w:r>
        <w:tab/>
      </w:r>
      <w:r>
        <w:tab/>
      </w:r>
      <w:r>
        <w:tab/>
      </w:r>
      <w:r>
        <w:tab/>
      </w:r>
      <w:r>
        <w:rPr>
          <w:spacing w:val="-2"/>
        </w:rPr>
        <w:t>работы</w:t>
      </w:r>
    </w:p>
    <w:p w:rsidR="00A30070" w:rsidRDefault="007A032F" w:rsidP="00D07F83">
      <w:pPr>
        <w:pStyle w:val="a3"/>
        <w:spacing w:line="360" w:lineRule="auto"/>
        <w:ind w:right="158"/>
        <w:jc w:val="left"/>
      </w:pPr>
      <w:r>
        <w:t>с</w:t>
      </w:r>
      <w:r>
        <w:rPr>
          <w:spacing w:val="-2"/>
        </w:rPr>
        <w:t xml:space="preserve"> </w:t>
      </w:r>
      <w:r>
        <w:t>информацией:</w:t>
      </w:r>
      <w:r>
        <w:rPr>
          <w:spacing w:val="-3"/>
        </w:rPr>
        <w:t xml:space="preserve"> </w:t>
      </w:r>
      <w:r>
        <w:t>восприятие</w:t>
      </w:r>
      <w:r>
        <w:rPr>
          <w:spacing w:val="-2"/>
        </w:rPr>
        <w:t xml:space="preserve"> </w:t>
      </w:r>
      <w:r>
        <w:t>и создание</w:t>
      </w:r>
      <w:r>
        <w:rPr>
          <w:spacing w:val="-2"/>
        </w:rPr>
        <w:t xml:space="preserve"> </w:t>
      </w:r>
      <w:r>
        <w:t>информационных текстов</w:t>
      </w:r>
      <w:r>
        <w:rPr>
          <w:spacing w:val="-1"/>
        </w:rPr>
        <w:t xml:space="preserve"> </w:t>
      </w:r>
      <w:r>
        <w:t>в</w:t>
      </w:r>
      <w:r>
        <w:rPr>
          <w:spacing w:val="-2"/>
        </w:rPr>
        <w:t xml:space="preserve"> </w:t>
      </w:r>
      <w:r>
        <w:t>различных</w:t>
      </w:r>
      <w:r>
        <w:rPr>
          <w:spacing w:val="-2"/>
        </w:rPr>
        <w:t xml:space="preserve"> </w:t>
      </w:r>
      <w:r>
        <w:t>форматах,</w:t>
      </w:r>
      <w:r>
        <w:rPr>
          <w:spacing w:val="-2"/>
        </w:rPr>
        <w:t xml:space="preserve"> </w:t>
      </w:r>
      <w:r>
        <w:t>в</w:t>
      </w:r>
      <w:r>
        <w:rPr>
          <w:spacing w:val="-2"/>
        </w:rPr>
        <w:t xml:space="preserve"> </w:t>
      </w:r>
      <w:r>
        <w:t>том</w:t>
      </w:r>
      <w:r>
        <w:rPr>
          <w:spacing w:val="-1"/>
        </w:rPr>
        <w:t xml:space="preserve"> </w:t>
      </w:r>
      <w:r>
        <w:t>числе цифровых, с учётом назначения информации и её аудитории.</w:t>
      </w:r>
    </w:p>
    <w:p w:rsidR="00A30070" w:rsidRDefault="007A032F" w:rsidP="00D07F83">
      <w:pPr>
        <w:pStyle w:val="a3"/>
        <w:tabs>
          <w:tab w:val="left" w:pos="819"/>
          <w:tab w:val="left" w:pos="1647"/>
          <w:tab w:val="left" w:pos="2554"/>
          <w:tab w:val="left" w:pos="3060"/>
          <w:tab w:val="left" w:pos="3386"/>
          <w:tab w:val="left" w:pos="4319"/>
          <w:tab w:val="left" w:pos="5159"/>
          <w:tab w:val="left" w:pos="5615"/>
          <w:tab w:val="left" w:pos="6169"/>
          <w:tab w:val="left" w:pos="7034"/>
          <w:tab w:val="left" w:pos="7195"/>
          <w:tab w:val="left" w:pos="8572"/>
          <w:tab w:val="left" w:pos="8826"/>
          <w:tab w:val="left" w:pos="9642"/>
          <w:tab w:val="left" w:pos="9941"/>
        </w:tabs>
        <w:spacing w:line="360" w:lineRule="auto"/>
        <w:ind w:right="154" w:firstLine="708"/>
        <w:jc w:val="left"/>
      </w:pPr>
      <w:r>
        <w:rPr>
          <w:spacing w:val="-10"/>
        </w:rPr>
        <w:t>В</w:t>
      </w:r>
      <w:r>
        <w:tab/>
      </w:r>
      <w:r>
        <w:rPr>
          <w:spacing w:val="-2"/>
        </w:rPr>
        <w:t>результате</w:t>
      </w:r>
      <w:r>
        <w:tab/>
      </w:r>
      <w:r>
        <w:rPr>
          <w:spacing w:val="-2"/>
        </w:rPr>
        <w:t>изучения</w:t>
      </w:r>
      <w:r>
        <w:tab/>
      </w:r>
      <w:r>
        <w:rPr>
          <w:spacing w:val="-2"/>
        </w:rPr>
        <w:t>ОДНКНР</w:t>
      </w:r>
      <w:r>
        <w:tab/>
      </w:r>
      <w:r>
        <w:rPr>
          <w:spacing w:val="-6"/>
        </w:rPr>
        <w:t>на</w:t>
      </w:r>
      <w:r>
        <w:tab/>
      </w:r>
      <w:r>
        <w:rPr>
          <w:spacing w:val="-2"/>
        </w:rPr>
        <w:t>уровне</w:t>
      </w:r>
      <w:r>
        <w:tab/>
      </w:r>
      <w:r>
        <w:tab/>
      </w:r>
      <w:r>
        <w:rPr>
          <w:spacing w:val="-2"/>
        </w:rPr>
        <w:t>основного</w:t>
      </w:r>
      <w:r>
        <w:tab/>
      </w:r>
      <w:r>
        <w:rPr>
          <w:spacing w:val="-2"/>
        </w:rPr>
        <w:t>общего</w:t>
      </w:r>
      <w:r>
        <w:tab/>
      </w:r>
      <w:r>
        <w:rPr>
          <w:spacing w:val="-2"/>
        </w:rPr>
        <w:t xml:space="preserve">образования </w:t>
      </w: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познавательные</w:t>
      </w:r>
      <w:r>
        <w:tab/>
      </w:r>
      <w:r>
        <w:rPr>
          <w:spacing w:val="-2"/>
        </w:rPr>
        <w:t>универсальные</w:t>
      </w:r>
      <w:r>
        <w:tab/>
      </w:r>
      <w:r>
        <w:tab/>
      </w:r>
      <w:r>
        <w:rPr>
          <w:spacing w:val="-2"/>
        </w:rPr>
        <w:t>учебные</w:t>
      </w:r>
      <w:r>
        <w:tab/>
      </w:r>
      <w:r>
        <w:rPr>
          <w:spacing w:val="-2"/>
        </w:rPr>
        <w:t xml:space="preserve">действия, </w:t>
      </w:r>
      <w:r>
        <w:t>коммуникативные</w:t>
      </w:r>
      <w:r>
        <w:rPr>
          <w:spacing w:val="-17"/>
        </w:rPr>
        <w:t xml:space="preserve"> </w:t>
      </w:r>
      <w:r>
        <w:t>универсальные</w:t>
      </w:r>
      <w:r>
        <w:rPr>
          <w:spacing w:val="-15"/>
        </w:rPr>
        <w:t xml:space="preserve"> </w:t>
      </w:r>
      <w:r>
        <w:t>учебные</w:t>
      </w:r>
      <w:r>
        <w:rPr>
          <w:spacing w:val="-14"/>
        </w:rPr>
        <w:t xml:space="preserve"> </w:t>
      </w:r>
      <w:r>
        <w:t>действия,</w:t>
      </w:r>
      <w:r>
        <w:rPr>
          <w:spacing w:val="-14"/>
        </w:rPr>
        <w:t xml:space="preserve"> </w:t>
      </w:r>
      <w:r>
        <w:t>регулятивные</w:t>
      </w:r>
      <w:r>
        <w:rPr>
          <w:spacing w:val="-14"/>
        </w:rPr>
        <w:t xml:space="preserve"> </w:t>
      </w:r>
      <w:r>
        <w:t>универсальные</w:t>
      </w:r>
      <w:r>
        <w:rPr>
          <w:spacing w:val="-15"/>
        </w:rPr>
        <w:t xml:space="preserve"> </w:t>
      </w:r>
      <w:r>
        <w:t>учебные</w:t>
      </w:r>
      <w:r>
        <w:rPr>
          <w:spacing w:val="-12"/>
        </w:rPr>
        <w:t xml:space="preserve"> </w:t>
      </w:r>
      <w:r>
        <w:rPr>
          <w:spacing w:val="-2"/>
        </w:rPr>
        <w:t>действия.</w:t>
      </w:r>
    </w:p>
    <w:p w:rsidR="00A30070" w:rsidRDefault="007A032F" w:rsidP="00D07F83">
      <w:pPr>
        <w:pStyle w:val="a3"/>
        <w:spacing w:before="1" w:line="360" w:lineRule="auto"/>
        <w:ind w:right="163" w:firstLine="708"/>
        <w:jc w:val="left"/>
      </w:pPr>
      <w:r>
        <w:t xml:space="preserve">У обучающегося будут сформированы следующие познавательные универсальные учебные </w:t>
      </w:r>
      <w:r>
        <w:rPr>
          <w:spacing w:val="-2"/>
        </w:rPr>
        <w:t>действия:</w:t>
      </w:r>
    </w:p>
    <w:p w:rsidR="00A30070" w:rsidRDefault="007A032F" w:rsidP="00D07F83">
      <w:pPr>
        <w:pStyle w:val="a3"/>
        <w:tabs>
          <w:tab w:val="left" w:pos="3256"/>
          <w:tab w:val="left" w:pos="3507"/>
          <w:tab w:val="left" w:pos="5907"/>
          <w:tab w:val="left" w:pos="8402"/>
          <w:tab w:val="left" w:pos="8458"/>
          <w:tab w:val="left" w:pos="9902"/>
          <w:tab w:val="left" w:pos="9965"/>
        </w:tabs>
        <w:spacing w:line="360" w:lineRule="auto"/>
        <w:ind w:right="157" w:firstLine="708"/>
        <w:jc w:val="left"/>
      </w:pPr>
      <w:r>
        <w:t>умение</w:t>
      </w:r>
      <w:r>
        <w:rPr>
          <w:spacing w:val="-15"/>
        </w:rPr>
        <w:t xml:space="preserve"> </w:t>
      </w:r>
      <w:r>
        <w:t>определять</w:t>
      </w:r>
      <w:r>
        <w:rPr>
          <w:spacing w:val="-15"/>
        </w:rPr>
        <w:t xml:space="preserve"> </w:t>
      </w:r>
      <w:r>
        <w:t>понятия,</w:t>
      </w:r>
      <w:r>
        <w:rPr>
          <w:spacing w:val="-15"/>
        </w:rPr>
        <w:t xml:space="preserve"> </w:t>
      </w:r>
      <w:r>
        <w:t>создавать</w:t>
      </w:r>
      <w:r>
        <w:rPr>
          <w:spacing w:val="-14"/>
        </w:rPr>
        <w:t xml:space="preserve"> </w:t>
      </w:r>
      <w:r>
        <w:t>обобщения,</w:t>
      </w:r>
      <w:r>
        <w:rPr>
          <w:spacing w:val="-15"/>
        </w:rPr>
        <w:t xml:space="preserve"> </w:t>
      </w:r>
      <w:r>
        <w:t>устанавливать</w:t>
      </w:r>
      <w:r>
        <w:rPr>
          <w:spacing w:val="-11"/>
        </w:rPr>
        <w:t xml:space="preserve"> </w:t>
      </w:r>
      <w:r>
        <w:t>аналогии,</w:t>
      </w:r>
      <w:r>
        <w:rPr>
          <w:spacing w:val="-15"/>
        </w:rPr>
        <w:t xml:space="preserve"> </w:t>
      </w:r>
      <w:r>
        <w:t xml:space="preserve">классифицировать, </w:t>
      </w:r>
      <w:r>
        <w:rPr>
          <w:spacing w:val="-2"/>
        </w:rPr>
        <w:t>самостоятельно</w:t>
      </w:r>
      <w:r>
        <w:tab/>
      </w:r>
      <w:r>
        <w:tab/>
      </w:r>
      <w:r>
        <w:rPr>
          <w:spacing w:val="-2"/>
        </w:rPr>
        <w:t>выбирать</w:t>
      </w:r>
      <w:r>
        <w:tab/>
      </w:r>
      <w:r>
        <w:rPr>
          <w:spacing w:val="-2"/>
        </w:rP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логическое рассуждение, </w:t>
      </w:r>
      <w:r>
        <w:rPr>
          <w:spacing w:val="-2"/>
        </w:rPr>
        <w:t>умозаключение</w:t>
      </w:r>
      <w:r>
        <w:tab/>
      </w:r>
      <w:r>
        <w:rPr>
          <w:spacing w:val="-2"/>
        </w:rPr>
        <w:t>(индуктивное,</w:t>
      </w:r>
      <w:r>
        <w:tab/>
      </w:r>
      <w:r>
        <w:rPr>
          <w:spacing w:val="-59"/>
        </w:rPr>
        <w:t xml:space="preserve"> </w:t>
      </w:r>
      <w:r>
        <w:rPr>
          <w:spacing w:val="-2"/>
        </w:rPr>
        <w:t>дедуктивное,</w:t>
      </w:r>
      <w:r>
        <w:tab/>
      </w:r>
      <w:r>
        <w:tab/>
      </w:r>
      <w:r>
        <w:rPr>
          <w:spacing w:val="-6"/>
        </w:rPr>
        <w:t>по</w:t>
      </w:r>
      <w:r>
        <w:tab/>
      </w:r>
      <w:r>
        <w:rPr>
          <w:spacing w:val="-2"/>
        </w:rPr>
        <w:t xml:space="preserve">аналогии) </w:t>
      </w:r>
      <w:r>
        <w:t>и делать выводы (логические универсальные учебные действия);</w:t>
      </w:r>
    </w:p>
    <w:p w:rsidR="00A30070" w:rsidRDefault="007A032F" w:rsidP="00D07F83">
      <w:pPr>
        <w:pStyle w:val="a3"/>
        <w:tabs>
          <w:tab w:val="left" w:pos="1337"/>
          <w:tab w:val="left" w:pos="2729"/>
          <w:tab w:val="left" w:pos="3833"/>
          <w:tab w:val="left" w:pos="5466"/>
          <w:tab w:val="left" w:pos="7093"/>
          <w:tab w:val="left" w:pos="7971"/>
          <w:tab w:val="left" w:pos="10365"/>
        </w:tabs>
        <w:spacing w:line="360" w:lineRule="auto"/>
        <w:ind w:right="161" w:firstLine="708"/>
        <w:jc w:val="left"/>
      </w:pPr>
      <w:r>
        <w:t>умение</w:t>
      </w:r>
      <w:r>
        <w:rPr>
          <w:spacing w:val="68"/>
          <w:w w:val="150"/>
        </w:rPr>
        <w:t xml:space="preserve">  </w:t>
      </w:r>
      <w:r>
        <w:t>создавать,</w:t>
      </w:r>
      <w:r>
        <w:rPr>
          <w:spacing w:val="69"/>
          <w:w w:val="150"/>
        </w:rPr>
        <w:t xml:space="preserve">  </w:t>
      </w:r>
      <w:r>
        <w:t>применять</w:t>
      </w:r>
      <w:r>
        <w:rPr>
          <w:spacing w:val="69"/>
          <w:w w:val="150"/>
        </w:rPr>
        <w:t xml:space="preserve">  </w:t>
      </w:r>
      <w:r>
        <w:t>и</w:t>
      </w:r>
      <w:r>
        <w:rPr>
          <w:spacing w:val="68"/>
          <w:w w:val="150"/>
        </w:rPr>
        <w:t xml:space="preserve">  </w:t>
      </w:r>
      <w:r>
        <w:t>преобразовывать</w:t>
      </w:r>
      <w:r>
        <w:rPr>
          <w:spacing w:val="70"/>
          <w:w w:val="150"/>
        </w:rPr>
        <w:t xml:space="preserve">  </w:t>
      </w:r>
      <w:r>
        <w:t>знаки</w:t>
      </w:r>
      <w:r>
        <w:rPr>
          <w:spacing w:val="68"/>
          <w:w w:val="150"/>
        </w:rPr>
        <w:t xml:space="preserve">  </w:t>
      </w:r>
      <w:r>
        <w:t>и</w:t>
      </w:r>
      <w:r>
        <w:rPr>
          <w:spacing w:val="69"/>
          <w:w w:val="150"/>
        </w:rPr>
        <w:t xml:space="preserve">  </w:t>
      </w:r>
      <w:r>
        <w:t>символы,</w:t>
      </w:r>
      <w:r>
        <w:rPr>
          <w:spacing w:val="69"/>
          <w:w w:val="150"/>
        </w:rPr>
        <w:t xml:space="preserve">  </w:t>
      </w:r>
      <w:r>
        <w:t xml:space="preserve">модели </w:t>
      </w:r>
      <w:r>
        <w:rPr>
          <w:spacing w:val="-10"/>
        </w:rPr>
        <w:t>и</w:t>
      </w:r>
      <w:r>
        <w:tab/>
      </w:r>
      <w:r>
        <w:rPr>
          <w:spacing w:val="-2"/>
        </w:rPr>
        <w:t>схемы</w:t>
      </w:r>
      <w:r>
        <w:tab/>
      </w:r>
      <w:r>
        <w:rPr>
          <w:spacing w:val="-4"/>
        </w:rPr>
        <w:t>для</w:t>
      </w:r>
      <w:r>
        <w:tab/>
      </w:r>
      <w:r>
        <w:rPr>
          <w:spacing w:val="-2"/>
        </w:rPr>
        <w:t>решения</w:t>
      </w:r>
      <w:r>
        <w:tab/>
      </w:r>
      <w:r>
        <w:rPr>
          <w:spacing w:val="-2"/>
        </w:rPr>
        <w:t>учебных</w:t>
      </w:r>
      <w:r>
        <w:tab/>
      </w:r>
      <w:r>
        <w:rPr>
          <w:spacing w:val="-10"/>
        </w:rPr>
        <w:t>и</w:t>
      </w:r>
      <w:r>
        <w:tab/>
      </w:r>
      <w:r>
        <w:rPr>
          <w:spacing w:val="-2"/>
        </w:rPr>
        <w:t>познавательных</w:t>
      </w:r>
      <w:r>
        <w:tab/>
      </w:r>
      <w:r>
        <w:rPr>
          <w:spacing w:val="-2"/>
        </w:rPr>
        <w:t>задач (знаково-символические/моделирование);</w:t>
      </w:r>
    </w:p>
    <w:p w:rsidR="00A30070" w:rsidRDefault="007A032F" w:rsidP="00D07F83">
      <w:pPr>
        <w:pStyle w:val="a3"/>
        <w:spacing w:before="1"/>
        <w:ind w:left="1168"/>
        <w:jc w:val="left"/>
      </w:pPr>
      <w:r>
        <w:t>смысловое</w:t>
      </w:r>
      <w:r>
        <w:rPr>
          <w:spacing w:val="-4"/>
        </w:rPr>
        <w:t xml:space="preserve"> </w:t>
      </w:r>
      <w:r>
        <w:rPr>
          <w:spacing w:val="-2"/>
        </w:rPr>
        <w:t>чтение;</w:t>
      </w:r>
    </w:p>
    <w:p w:rsidR="00A30070" w:rsidRDefault="007A032F" w:rsidP="00D07F83">
      <w:pPr>
        <w:pStyle w:val="a3"/>
        <w:spacing w:before="137" w:line="360" w:lineRule="auto"/>
        <w:ind w:firstLine="708"/>
        <w:jc w:val="left"/>
      </w:pPr>
      <w:r>
        <w:t>развитие</w:t>
      </w:r>
      <w:r>
        <w:rPr>
          <w:spacing w:val="40"/>
        </w:rPr>
        <w:t xml:space="preserve"> </w:t>
      </w:r>
      <w:r>
        <w:t>мотивации</w:t>
      </w:r>
      <w:r>
        <w:rPr>
          <w:spacing w:val="40"/>
        </w:rPr>
        <w:t xml:space="preserve"> </w:t>
      </w:r>
      <w:r>
        <w:t>к</w:t>
      </w:r>
      <w:r>
        <w:rPr>
          <w:spacing w:val="40"/>
        </w:rPr>
        <w:t xml:space="preserve"> </w:t>
      </w:r>
      <w:r>
        <w:t>овладению</w:t>
      </w:r>
      <w:r>
        <w:rPr>
          <w:spacing w:val="40"/>
        </w:rPr>
        <w:t xml:space="preserve"> </w:t>
      </w:r>
      <w:r>
        <w:t>культурой</w:t>
      </w:r>
      <w:r>
        <w:rPr>
          <w:spacing w:val="40"/>
        </w:rPr>
        <w:t xml:space="preserve"> </w:t>
      </w:r>
      <w:r>
        <w:t>активного</w:t>
      </w:r>
      <w:r>
        <w:rPr>
          <w:spacing w:val="40"/>
        </w:rPr>
        <w:t xml:space="preserve"> </w:t>
      </w:r>
      <w:r>
        <w:t>использования</w:t>
      </w:r>
      <w:r>
        <w:rPr>
          <w:spacing w:val="40"/>
        </w:rPr>
        <w:t xml:space="preserve"> </w:t>
      </w:r>
      <w:r>
        <w:t>словарей</w:t>
      </w:r>
      <w:r>
        <w:rPr>
          <w:spacing w:val="40"/>
        </w:rPr>
        <w:t xml:space="preserve"> </w:t>
      </w:r>
      <w:r>
        <w:t>и</w:t>
      </w:r>
      <w:r>
        <w:rPr>
          <w:spacing w:val="40"/>
        </w:rPr>
        <w:t xml:space="preserve"> </w:t>
      </w:r>
      <w:r>
        <w:t>других поисковых систем.</w:t>
      </w:r>
    </w:p>
    <w:p w:rsidR="00A30070" w:rsidRDefault="007A032F" w:rsidP="00D07F83">
      <w:pPr>
        <w:pStyle w:val="a3"/>
        <w:spacing w:before="1" w:line="360" w:lineRule="auto"/>
        <w:ind w:firstLine="708"/>
        <w:jc w:val="left"/>
      </w:pPr>
      <w:r>
        <w:t xml:space="preserve">У обучающегося будут сформированы следующие коммуникативные универсальные учебные </w:t>
      </w:r>
      <w:r>
        <w:rPr>
          <w:spacing w:val="-2"/>
        </w:rPr>
        <w:t>действия:</w:t>
      </w:r>
    </w:p>
    <w:p w:rsidR="00A30070" w:rsidRDefault="007A032F" w:rsidP="00D07F83">
      <w:pPr>
        <w:pStyle w:val="a3"/>
        <w:tabs>
          <w:tab w:val="left" w:pos="2278"/>
          <w:tab w:val="left" w:pos="4274"/>
          <w:tab w:val="left" w:pos="5467"/>
          <w:tab w:val="left" w:pos="7460"/>
          <w:tab w:val="left" w:pos="7959"/>
          <w:tab w:val="left" w:pos="9566"/>
        </w:tabs>
        <w:spacing w:line="360" w:lineRule="auto"/>
        <w:ind w:right="161" w:firstLine="708"/>
        <w:jc w:val="left"/>
      </w:pPr>
      <w:r>
        <w:rPr>
          <w:spacing w:val="-2"/>
        </w:rPr>
        <w:t>умение</w:t>
      </w:r>
      <w:r>
        <w:tab/>
      </w:r>
      <w:r>
        <w:rPr>
          <w:spacing w:val="-2"/>
        </w:rPr>
        <w:t>организовывать</w:t>
      </w:r>
      <w:r>
        <w:tab/>
      </w:r>
      <w:r>
        <w:rPr>
          <w:spacing w:val="-2"/>
        </w:rPr>
        <w:t>учебное</w:t>
      </w:r>
      <w:r>
        <w:tab/>
      </w:r>
      <w:r>
        <w:rPr>
          <w:spacing w:val="-2"/>
        </w:rPr>
        <w:t>сотрудничество</w:t>
      </w:r>
      <w:r>
        <w:tab/>
      </w:r>
      <w:r>
        <w:rPr>
          <w:spacing w:val="-10"/>
        </w:rPr>
        <w:t>и</w:t>
      </w:r>
      <w:r>
        <w:tab/>
      </w:r>
      <w:r>
        <w:rPr>
          <w:spacing w:val="-2"/>
        </w:rPr>
        <w:t>совместную</w:t>
      </w:r>
      <w:r>
        <w:tab/>
      </w:r>
      <w:r>
        <w:rPr>
          <w:spacing w:val="-2"/>
        </w:rPr>
        <w:t xml:space="preserve">деятельность </w:t>
      </w:r>
      <w:r>
        <w:t>с учителем и сверстниками;</w:t>
      </w:r>
    </w:p>
    <w:p w:rsidR="00A30070" w:rsidRDefault="007A032F" w:rsidP="00D07F83">
      <w:pPr>
        <w:pStyle w:val="a3"/>
        <w:spacing w:line="360" w:lineRule="auto"/>
        <w:ind w:right="152" w:firstLine="708"/>
        <w:jc w:val="left"/>
      </w:pPr>
      <w:r>
        <w:t>работать</w:t>
      </w:r>
      <w:r>
        <w:rPr>
          <w:spacing w:val="-15"/>
        </w:rPr>
        <w:t xml:space="preserve"> </w:t>
      </w:r>
      <w:r>
        <w:t>индивидуально</w:t>
      </w:r>
      <w:r>
        <w:rPr>
          <w:spacing w:val="-15"/>
        </w:rPr>
        <w:t xml:space="preserve"> </w:t>
      </w:r>
      <w:r>
        <w:t>и</w:t>
      </w:r>
      <w:r>
        <w:rPr>
          <w:spacing w:val="-15"/>
        </w:rPr>
        <w:t xml:space="preserve"> </w:t>
      </w:r>
      <w:r>
        <w:t>в</w:t>
      </w:r>
      <w:r>
        <w:rPr>
          <w:spacing w:val="-15"/>
        </w:rPr>
        <w:t xml:space="preserve"> </w:t>
      </w:r>
      <w:r>
        <w:t>группе:</w:t>
      </w:r>
      <w:r>
        <w:rPr>
          <w:spacing w:val="-17"/>
        </w:rPr>
        <w:t xml:space="preserve"> </w:t>
      </w:r>
      <w:r>
        <w:t>находить</w:t>
      </w:r>
      <w:r>
        <w:rPr>
          <w:spacing w:val="-15"/>
        </w:rPr>
        <w:t xml:space="preserve"> </w:t>
      </w:r>
      <w:r>
        <w:t>общее</w:t>
      </w:r>
      <w:r>
        <w:rPr>
          <w:spacing w:val="-16"/>
        </w:rPr>
        <w:t xml:space="preserve"> </w:t>
      </w:r>
      <w:r>
        <w:t>решение</w:t>
      </w:r>
      <w:r>
        <w:rPr>
          <w:spacing w:val="-16"/>
        </w:rPr>
        <w:t xml:space="preserve"> </w:t>
      </w:r>
      <w:r>
        <w:t>и</w:t>
      </w:r>
      <w:r>
        <w:rPr>
          <w:spacing w:val="-15"/>
        </w:rPr>
        <w:t xml:space="preserve"> </w:t>
      </w:r>
      <w:r>
        <w:t>разрешать</w:t>
      </w:r>
      <w:r>
        <w:rPr>
          <w:spacing w:val="-15"/>
        </w:rPr>
        <w:t xml:space="preserve"> </w:t>
      </w:r>
      <w:r>
        <w:t>конфликты</w:t>
      </w:r>
      <w:r>
        <w:rPr>
          <w:spacing w:val="-15"/>
        </w:rPr>
        <w:t xml:space="preserve"> </w:t>
      </w:r>
      <w:r>
        <w:t>на</w:t>
      </w:r>
      <w:r>
        <w:rPr>
          <w:spacing w:val="-16"/>
        </w:rPr>
        <w:t xml:space="preserve"> </w:t>
      </w:r>
      <w:r>
        <w:t>основе согласования позиций и учёта интересов;</w:t>
      </w:r>
    </w:p>
    <w:p w:rsidR="00A30070" w:rsidRDefault="007A032F" w:rsidP="00D07F83">
      <w:pPr>
        <w:pStyle w:val="a3"/>
        <w:ind w:left="1168"/>
        <w:jc w:val="left"/>
      </w:pPr>
      <w:r>
        <w:t>формулировать,</w:t>
      </w:r>
      <w:r>
        <w:rPr>
          <w:spacing w:val="-5"/>
        </w:rPr>
        <w:t xml:space="preserve"> </w:t>
      </w:r>
      <w:r>
        <w:t>аргументировать</w:t>
      </w:r>
      <w:r>
        <w:rPr>
          <w:spacing w:val="-4"/>
        </w:rPr>
        <w:t xml:space="preserve"> </w:t>
      </w:r>
      <w:r>
        <w:t>и</w:t>
      </w:r>
      <w:r>
        <w:rPr>
          <w:spacing w:val="-2"/>
        </w:rPr>
        <w:t xml:space="preserve"> </w:t>
      </w:r>
      <w:r>
        <w:t>отстаивать</w:t>
      </w:r>
      <w:r>
        <w:rPr>
          <w:spacing w:val="-4"/>
        </w:rPr>
        <w:t xml:space="preserve"> </w:t>
      </w:r>
      <w:r>
        <w:t>своё</w:t>
      </w:r>
      <w:r>
        <w:rPr>
          <w:spacing w:val="-4"/>
        </w:rPr>
        <w:t xml:space="preserve"> </w:t>
      </w:r>
      <w:r>
        <w:t>мнение</w:t>
      </w:r>
      <w:r>
        <w:rPr>
          <w:spacing w:val="-4"/>
        </w:rPr>
        <w:t xml:space="preserve"> </w:t>
      </w:r>
      <w:r>
        <w:t>(учебное</w:t>
      </w:r>
      <w:r>
        <w:rPr>
          <w:spacing w:val="-3"/>
        </w:rPr>
        <w:t xml:space="preserve"> </w:t>
      </w:r>
      <w:r>
        <w:rPr>
          <w:spacing w:val="-2"/>
        </w:rPr>
        <w:t>сотрудничество);</w:t>
      </w:r>
    </w:p>
    <w:p w:rsidR="00A30070" w:rsidRDefault="007A032F" w:rsidP="00D07F83">
      <w:pPr>
        <w:pStyle w:val="a3"/>
        <w:spacing w:before="137"/>
        <w:ind w:left="1168"/>
        <w:jc w:val="left"/>
      </w:pPr>
      <w:r>
        <w:t>умение</w:t>
      </w:r>
      <w:r>
        <w:rPr>
          <w:spacing w:val="-4"/>
        </w:rPr>
        <w:t xml:space="preserve"> </w:t>
      </w:r>
      <w:r>
        <w:t>осознанно использовать речевые</w:t>
      </w:r>
      <w:r>
        <w:rPr>
          <w:spacing w:val="1"/>
        </w:rPr>
        <w:t xml:space="preserve"> </w:t>
      </w:r>
      <w:r>
        <w:t>средства</w:t>
      </w:r>
      <w:r>
        <w:rPr>
          <w:spacing w:val="-2"/>
        </w:rPr>
        <w:t xml:space="preserve"> </w:t>
      </w:r>
      <w:r>
        <w:t>в</w:t>
      </w:r>
      <w:r>
        <w:rPr>
          <w:spacing w:val="2"/>
        </w:rPr>
        <w:t xml:space="preserve"> </w:t>
      </w:r>
      <w:r>
        <w:t>соответствии с</w:t>
      </w:r>
      <w:r>
        <w:rPr>
          <w:spacing w:val="-1"/>
        </w:rPr>
        <w:t xml:space="preserve"> </w:t>
      </w:r>
      <w:r>
        <w:t>задачей коммуникации</w:t>
      </w:r>
      <w:r>
        <w:rPr>
          <w:spacing w:val="1"/>
        </w:rPr>
        <w:t xml:space="preserve"> </w:t>
      </w:r>
      <w:r>
        <w:rPr>
          <w:spacing w:val="-5"/>
        </w:rPr>
        <w:t>для</w:t>
      </w:r>
    </w:p>
    <w:p w:rsidR="00A30070" w:rsidRDefault="00A30070" w:rsidP="00D07F83">
      <w:pPr>
        <w:sectPr w:rsidR="00A30070">
          <w:footerReference w:type="default" r:id="rId45"/>
          <w:pgSz w:w="11900" w:h="16860"/>
          <w:pgMar w:top="640" w:right="560" w:bottom="280" w:left="260" w:header="0" w:footer="0" w:gutter="0"/>
          <w:cols w:space="720"/>
        </w:sectPr>
      </w:pPr>
    </w:p>
    <w:p w:rsidR="00A30070" w:rsidRDefault="007A032F" w:rsidP="00D07F83">
      <w:pPr>
        <w:pStyle w:val="a3"/>
        <w:tabs>
          <w:tab w:val="left" w:pos="2736"/>
          <w:tab w:val="left" w:pos="4464"/>
          <w:tab w:val="left" w:pos="6340"/>
          <w:tab w:val="left" w:pos="8252"/>
          <w:tab w:val="left" w:pos="9519"/>
        </w:tabs>
        <w:spacing w:before="79" w:line="360" w:lineRule="auto"/>
        <w:ind w:right="160"/>
        <w:jc w:val="left"/>
      </w:pPr>
      <w:r>
        <w:rPr>
          <w:spacing w:val="-2"/>
        </w:rPr>
        <w:t>выражения</w:t>
      </w:r>
      <w:r>
        <w:tab/>
      </w:r>
      <w:r>
        <w:rPr>
          <w:spacing w:val="-4"/>
        </w:rPr>
        <w:t>своих</w:t>
      </w:r>
      <w:r>
        <w:tab/>
      </w:r>
      <w:r>
        <w:rPr>
          <w:spacing w:val="-2"/>
        </w:rPr>
        <w:t>чувств,</w:t>
      </w:r>
      <w:r>
        <w:tab/>
      </w:r>
      <w:r>
        <w:rPr>
          <w:spacing w:val="-2"/>
        </w:rPr>
        <w:t>мыслей</w:t>
      </w:r>
      <w:r>
        <w:tab/>
      </w:r>
      <w:r>
        <w:rPr>
          <w:spacing w:val="-10"/>
        </w:rPr>
        <w:t>и</w:t>
      </w:r>
      <w:r>
        <w:tab/>
      </w:r>
      <w:r>
        <w:rPr>
          <w:spacing w:val="-2"/>
        </w:rPr>
        <w:t xml:space="preserve">потребностей </w:t>
      </w:r>
      <w:r>
        <w:t>для планирования и регуляции своей деятельности;</w:t>
      </w:r>
    </w:p>
    <w:p w:rsidR="00A30070" w:rsidRDefault="007A032F" w:rsidP="00D07F83">
      <w:pPr>
        <w:pStyle w:val="a3"/>
        <w:spacing w:line="360" w:lineRule="auto"/>
        <w:ind w:left="1168" w:right="152"/>
        <w:jc w:val="left"/>
      </w:pPr>
      <w:r>
        <w:t>владение устной и письменной речью, монологической контекстной речью (коммуникация); формирование</w:t>
      </w:r>
      <w:r>
        <w:rPr>
          <w:spacing w:val="80"/>
          <w:w w:val="150"/>
        </w:rPr>
        <w:t xml:space="preserve"> </w:t>
      </w:r>
      <w:r>
        <w:t>и</w:t>
      </w:r>
      <w:r>
        <w:rPr>
          <w:spacing w:val="80"/>
          <w:w w:val="150"/>
        </w:rPr>
        <w:t xml:space="preserve"> </w:t>
      </w:r>
      <w:r>
        <w:t>развитие</w:t>
      </w:r>
      <w:r>
        <w:rPr>
          <w:spacing w:val="80"/>
          <w:w w:val="150"/>
        </w:rPr>
        <w:t xml:space="preserve"> </w:t>
      </w:r>
      <w:r>
        <w:t>компетентности</w:t>
      </w:r>
      <w:r>
        <w:rPr>
          <w:spacing w:val="80"/>
          <w:w w:val="150"/>
        </w:rPr>
        <w:t xml:space="preserve"> </w:t>
      </w:r>
      <w:r>
        <w:t>в</w:t>
      </w:r>
      <w:r>
        <w:rPr>
          <w:spacing w:val="80"/>
          <w:w w:val="150"/>
        </w:rPr>
        <w:t xml:space="preserve"> </w:t>
      </w:r>
      <w:r>
        <w:t>области</w:t>
      </w:r>
      <w:r>
        <w:rPr>
          <w:spacing w:val="80"/>
          <w:w w:val="150"/>
        </w:rPr>
        <w:t xml:space="preserve"> </w:t>
      </w:r>
      <w:r>
        <w:t>использования</w:t>
      </w:r>
      <w:r>
        <w:rPr>
          <w:spacing w:val="80"/>
          <w:w w:val="150"/>
        </w:rPr>
        <w:t xml:space="preserve"> </w:t>
      </w:r>
      <w:r>
        <w:t>информационно-</w:t>
      </w:r>
    </w:p>
    <w:p w:rsidR="00A30070" w:rsidRDefault="007A032F" w:rsidP="00D07F83">
      <w:pPr>
        <w:pStyle w:val="a3"/>
        <w:jc w:val="left"/>
      </w:pPr>
      <w:r>
        <w:t>коммуникационных</w:t>
      </w:r>
      <w:r>
        <w:rPr>
          <w:spacing w:val="-13"/>
        </w:rPr>
        <w:t xml:space="preserve"> </w:t>
      </w:r>
      <w:r>
        <w:t>технологий</w:t>
      </w:r>
      <w:r>
        <w:rPr>
          <w:spacing w:val="-11"/>
        </w:rPr>
        <w:t xml:space="preserve"> </w:t>
      </w:r>
      <w:r>
        <w:t>(информационно-коммуникационная</w:t>
      </w:r>
      <w:r>
        <w:rPr>
          <w:spacing w:val="-13"/>
        </w:rPr>
        <w:t xml:space="preserve"> </w:t>
      </w:r>
      <w:r>
        <w:rPr>
          <w:spacing w:val="-2"/>
        </w:rPr>
        <w:t>компетентность).</w:t>
      </w:r>
    </w:p>
    <w:p w:rsidR="00A30070" w:rsidRDefault="007A032F" w:rsidP="00D07F83">
      <w:pPr>
        <w:pStyle w:val="a3"/>
        <w:spacing w:before="137" w:line="360" w:lineRule="auto"/>
        <w:ind w:left="459" w:right="161" w:firstLine="708"/>
        <w:jc w:val="left"/>
      </w:pPr>
      <w:r>
        <w:t xml:space="preserve">У обучающегося будут сформированы следующие регулятивные универсальные учебные </w:t>
      </w:r>
      <w:r>
        <w:rPr>
          <w:spacing w:val="-2"/>
        </w:rPr>
        <w:t>действия:</w:t>
      </w:r>
    </w:p>
    <w:p w:rsidR="00A30070" w:rsidRDefault="007A032F" w:rsidP="00D07F83">
      <w:pPr>
        <w:pStyle w:val="a3"/>
        <w:spacing w:line="360" w:lineRule="auto"/>
        <w:ind w:left="459" w:right="158" w:firstLine="708"/>
        <w:jc w:val="left"/>
      </w:pPr>
      <w:r>
        <w:t>умение самостоятельно определять цели обучения, ставить и формулировать для себя новые задачи</w:t>
      </w:r>
      <w:r>
        <w:rPr>
          <w:spacing w:val="80"/>
        </w:rPr>
        <w:t xml:space="preserve">    </w:t>
      </w:r>
      <w:r>
        <w:t>в</w:t>
      </w:r>
      <w:r>
        <w:rPr>
          <w:spacing w:val="80"/>
        </w:rPr>
        <w:t xml:space="preserve">    </w:t>
      </w:r>
      <w:r>
        <w:t>учёбе</w:t>
      </w:r>
      <w:r>
        <w:rPr>
          <w:spacing w:val="80"/>
        </w:rPr>
        <w:t xml:space="preserve">    </w:t>
      </w:r>
      <w:r>
        <w:t>и</w:t>
      </w:r>
      <w:r>
        <w:rPr>
          <w:spacing w:val="80"/>
        </w:rPr>
        <w:t xml:space="preserve">    </w:t>
      </w:r>
      <w:r>
        <w:t>познавательной</w:t>
      </w:r>
      <w:r>
        <w:rPr>
          <w:spacing w:val="80"/>
        </w:rPr>
        <w:t xml:space="preserve">    </w:t>
      </w:r>
      <w:r>
        <w:t>деятельности,</w:t>
      </w:r>
      <w:r>
        <w:rPr>
          <w:spacing w:val="80"/>
        </w:rPr>
        <w:t xml:space="preserve">    </w:t>
      </w:r>
      <w:r>
        <w:t>развивать</w:t>
      </w:r>
      <w:r>
        <w:rPr>
          <w:spacing w:val="80"/>
        </w:rPr>
        <w:t xml:space="preserve">    </w:t>
      </w:r>
      <w:r>
        <w:t>мотивы</w:t>
      </w:r>
      <w:r>
        <w:rPr>
          <w:spacing w:val="80"/>
        </w:rPr>
        <w:t xml:space="preserve"> </w:t>
      </w:r>
      <w:r>
        <w:t>и интересы своей познавательной деятельности (целеполагание);</w:t>
      </w:r>
    </w:p>
    <w:p w:rsidR="00A30070" w:rsidRDefault="007A032F" w:rsidP="00D07F83">
      <w:pPr>
        <w:pStyle w:val="a3"/>
        <w:tabs>
          <w:tab w:val="left" w:pos="2660"/>
          <w:tab w:val="left" w:pos="5028"/>
          <w:tab w:val="left" w:pos="7062"/>
          <w:tab w:val="left" w:pos="8295"/>
          <w:tab w:val="left" w:pos="10267"/>
        </w:tabs>
        <w:spacing w:before="2" w:line="360" w:lineRule="auto"/>
        <w:ind w:left="459" w:right="160" w:firstLine="708"/>
        <w:jc w:val="left"/>
      </w:pPr>
      <w:r>
        <w:rPr>
          <w:spacing w:val="-2"/>
        </w:rPr>
        <w:t>умение</w:t>
      </w:r>
      <w:r>
        <w:tab/>
      </w:r>
      <w:r>
        <w:rPr>
          <w:spacing w:val="-2"/>
        </w:rPr>
        <w:t>самостоятельно</w:t>
      </w:r>
      <w:r>
        <w:tab/>
      </w:r>
      <w:r>
        <w:rPr>
          <w:spacing w:val="-2"/>
        </w:rPr>
        <w:t>планировать</w:t>
      </w:r>
      <w:r>
        <w:tab/>
      </w:r>
      <w:r>
        <w:rPr>
          <w:spacing w:val="-4"/>
        </w:rPr>
        <w:t>пути</w:t>
      </w:r>
      <w:r>
        <w:tab/>
      </w:r>
      <w:r>
        <w:rPr>
          <w:spacing w:val="-2"/>
        </w:rPr>
        <w:t>достижения</w:t>
      </w:r>
      <w:r>
        <w:tab/>
      </w:r>
      <w:r>
        <w:rPr>
          <w:spacing w:val="-2"/>
        </w:rPr>
        <w:t xml:space="preserve">целей, </w:t>
      </w:r>
      <w:r>
        <w:t>в том числе альтернативные, осознанно выбирать наиболее эффективные способы решения учебных и познавательных задач (планирование);</w:t>
      </w:r>
    </w:p>
    <w:p w:rsidR="00A30070" w:rsidRDefault="007A032F" w:rsidP="00D07F83">
      <w:pPr>
        <w:pStyle w:val="a3"/>
        <w:spacing w:line="360" w:lineRule="auto"/>
        <w:ind w:left="459" w:right="154" w:firstLine="708"/>
        <w:jc w:val="left"/>
      </w:pPr>
      <w:r>
        <w:t>умение</w:t>
      </w:r>
      <w:r>
        <w:rPr>
          <w:spacing w:val="-14"/>
        </w:rPr>
        <w:t xml:space="preserve"> </w:t>
      </w:r>
      <w:r>
        <w:t>соотносить</w:t>
      </w:r>
      <w:r>
        <w:rPr>
          <w:spacing w:val="-12"/>
        </w:rPr>
        <w:t xml:space="preserve"> </w:t>
      </w:r>
      <w:r>
        <w:t>свои</w:t>
      </w:r>
      <w:r>
        <w:rPr>
          <w:spacing w:val="-13"/>
        </w:rPr>
        <w:t xml:space="preserve"> </w:t>
      </w:r>
      <w:r>
        <w:t>действия</w:t>
      </w:r>
      <w:r>
        <w:rPr>
          <w:spacing w:val="-13"/>
        </w:rPr>
        <w:t xml:space="preserve"> </w:t>
      </w:r>
      <w:r>
        <w:t>с</w:t>
      </w:r>
      <w:r>
        <w:rPr>
          <w:spacing w:val="-14"/>
        </w:rPr>
        <w:t xml:space="preserve"> </w:t>
      </w:r>
      <w:r>
        <w:t>планируемыми</w:t>
      </w:r>
      <w:r>
        <w:rPr>
          <w:spacing w:val="-12"/>
        </w:rPr>
        <w:t xml:space="preserve"> </w:t>
      </w:r>
      <w:r>
        <w:t>результатами,</w:t>
      </w:r>
      <w:r>
        <w:rPr>
          <w:spacing w:val="-13"/>
        </w:rPr>
        <w:t xml:space="preserve"> </w:t>
      </w:r>
      <w:r>
        <w:t>осуществлять</w:t>
      </w:r>
      <w:r>
        <w:rPr>
          <w:spacing w:val="-12"/>
        </w:rPr>
        <w:t xml:space="preserve"> </w:t>
      </w:r>
      <w:r>
        <w:t>контроль</w:t>
      </w:r>
      <w:r>
        <w:rPr>
          <w:spacing w:val="-12"/>
        </w:rPr>
        <w:t xml:space="preserve"> </w:t>
      </w:r>
      <w:r>
        <w:t>своей деятельности в процессе достижения результата, определять способы действий в рамках предложенных</w:t>
      </w:r>
      <w:r>
        <w:rPr>
          <w:spacing w:val="-2"/>
        </w:rPr>
        <w:t xml:space="preserve"> </w:t>
      </w:r>
      <w:r>
        <w:t>условий</w:t>
      </w:r>
      <w:r>
        <w:rPr>
          <w:spacing w:val="-3"/>
        </w:rPr>
        <w:t xml:space="preserve"> </w:t>
      </w:r>
      <w:r>
        <w:t>и</w:t>
      </w:r>
      <w:r>
        <w:rPr>
          <w:spacing w:val="-1"/>
        </w:rPr>
        <w:t xml:space="preserve"> </w:t>
      </w:r>
      <w:r>
        <w:t>требований,</w:t>
      </w:r>
      <w:r>
        <w:rPr>
          <w:spacing w:val="-2"/>
        </w:rPr>
        <w:t xml:space="preserve"> </w:t>
      </w:r>
      <w:r>
        <w:t>корректировать</w:t>
      </w:r>
      <w:r>
        <w:rPr>
          <w:spacing w:val="-1"/>
        </w:rPr>
        <w:t xml:space="preserve"> </w:t>
      </w:r>
      <w:r>
        <w:t>свои</w:t>
      </w:r>
      <w:r>
        <w:rPr>
          <w:spacing w:val="-2"/>
        </w:rPr>
        <w:t xml:space="preserve"> </w:t>
      </w:r>
      <w:r>
        <w:t>действия</w:t>
      </w:r>
      <w:r>
        <w:rPr>
          <w:spacing w:val="-3"/>
        </w:rPr>
        <w:t xml:space="preserve"> </w:t>
      </w:r>
      <w:r>
        <w:t>в</w:t>
      </w:r>
      <w:r>
        <w:rPr>
          <w:spacing w:val="-2"/>
        </w:rPr>
        <w:t xml:space="preserve"> </w:t>
      </w:r>
      <w:r>
        <w:t>соответствии</w:t>
      </w:r>
      <w:r>
        <w:rPr>
          <w:spacing w:val="-1"/>
        </w:rPr>
        <w:t xml:space="preserve"> </w:t>
      </w:r>
      <w:r>
        <w:t>с</w:t>
      </w:r>
      <w:r>
        <w:rPr>
          <w:spacing w:val="-2"/>
        </w:rPr>
        <w:t xml:space="preserve"> </w:t>
      </w:r>
      <w:r>
        <w:t>изменяющейся ситуацией (контроль и коррекция);</w:t>
      </w:r>
    </w:p>
    <w:p w:rsidR="00A30070" w:rsidRDefault="007A032F" w:rsidP="00D07F83">
      <w:pPr>
        <w:pStyle w:val="a3"/>
        <w:spacing w:line="360" w:lineRule="auto"/>
        <w:ind w:left="459" w:right="166" w:firstLine="708"/>
        <w:jc w:val="left"/>
      </w:pPr>
      <w:r>
        <w:t>умение оценивать правильность выполнения учебной задачи, собственные возможности её решения (оценка);</w:t>
      </w:r>
    </w:p>
    <w:p w:rsidR="00A30070" w:rsidRDefault="007A032F" w:rsidP="00D07F83">
      <w:pPr>
        <w:pStyle w:val="a3"/>
        <w:tabs>
          <w:tab w:val="left" w:pos="2744"/>
          <w:tab w:val="left" w:pos="4367"/>
          <w:tab w:val="left" w:pos="6494"/>
          <w:tab w:val="left" w:pos="8411"/>
          <w:tab w:val="left" w:pos="10015"/>
        </w:tabs>
        <w:spacing w:line="360" w:lineRule="auto"/>
        <w:ind w:left="459" w:right="160" w:firstLine="708"/>
        <w:jc w:val="left"/>
      </w:pP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принятия</w:t>
      </w:r>
      <w:r>
        <w:tab/>
      </w:r>
      <w:r>
        <w:rPr>
          <w:spacing w:val="-2"/>
        </w:rPr>
        <w:t xml:space="preserve">решений </w:t>
      </w:r>
      <w:r>
        <w:t>и осуществления осознанного выбора в учебной и познавательной (познавательная рефлексия, саморегуляция) деятельности.</w:t>
      </w:r>
    </w:p>
    <w:p w:rsidR="00A30070" w:rsidRDefault="007A032F" w:rsidP="00D07F83">
      <w:pPr>
        <w:pStyle w:val="a3"/>
        <w:spacing w:before="1" w:line="360" w:lineRule="auto"/>
        <w:ind w:right="162" w:firstLine="708"/>
        <w:jc w:val="left"/>
      </w:pPr>
      <w:r>
        <w:t xml:space="preserve">Предметные результаты освоения программы по ОДНКНР на уровне основного общего </w:t>
      </w:r>
      <w:r>
        <w:rPr>
          <w:spacing w:val="-2"/>
        </w:rPr>
        <w:t>образования.</w:t>
      </w:r>
    </w:p>
    <w:p w:rsidR="00A30070" w:rsidRDefault="007A032F" w:rsidP="00D07F83">
      <w:pPr>
        <w:pStyle w:val="a3"/>
        <w:spacing w:line="360" w:lineRule="auto"/>
        <w:ind w:right="154" w:firstLine="708"/>
        <w:jc w:val="left"/>
      </w:pPr>
      <w:r>
        <w:t>Предметные результаты освоения курса включают освоение научных знаний, умений и способов</w:t>
      </w:r>
      <w:r>
        <w:rPr>
          <w:spacing w:val="-15"/>
        </w:rPr>
        <w:t xml:space="preserve"> </w:t>
      </w:r>
      <w:r>
        <w:t>действий,</w:t>
      </w:r>
      <w:r>
        <w:rPr>
          <w:spacing w:val="-15"/>
        </w:rPr>
        <w:t xml:space="preserve"> </w:t>
      </w:r>
      <w:r>
        <w:t>специфических</w:t>
      </w:r>
      <w:r>
        <w:rPr>
          <w:spacing w:val="-15"/>
        </w:rPr>
        <w:t xml:space="preserve"> </w:t>
      </w:r>
      <w:r>
        <w:t>для</w:t>
      </w:r>
      <w:r>
        <w:rPr>
          <w:spacing w:val="-15"/>
        </w:rPr>
        <w:t xml:space="preserve"> </w:t>
      </w:r>
      <w:r>
        <w:t>соответствующей</w:t>
      </w:r>
      <w:r>
        <w:rPr>
          <w:spacing w:val="-15"/>
        </w:rPr>
        <w:t xml:space="preserve"> </w:t>
      </w:r>
      <w:r>
        <w:t>предметной</w:t>
      </w:r>
      <w:r>
        <w:rPr>
          <w:spacing w:val="-15"/>
        </w:rPr>
        <w:t xml:space="preserve"> </w:t>
      </w:r>
      <w:r>
        <w:t>области,</w:t>
      </w:r>
      <w:r>
        <w:rPr>
          <w:spacing w:val="-15"/>
        </w:rPr>
        <w:t xml:space="preserve"> </w:t>
      </w:r>
      <w:r>
        <w:t>предпосылки</w:t>
      </w:r>
      <w:r>
        <w:rPr>
          <w:spacing w:val="-15"/>
        </w:rPr>
        <w:t xml:space="preserve"> </w:t>
      </w:r>
      <w:r>
        <w:t>научного типа</w:t>
      </w:r>
      <w:r>
        <w:rPr>
          <w:spacing w:val="-15"/>
        </w:rPr>
        <w:t xml:space="preserve"> </w:t>
      </w:r>
      <w:r>
        <w:t>мышления,</w:t>
      </w:r>
      <w:r>
        <w:rPr>
          <w:spacing w:val="-15"/>
        </w:rPr>
        <w:t xml:space="preserve"> </w:t>
      </w:r>
      <w:r>
        <w:t>виды</w:t>
      </w:r>
      <w:r>
        <w:rPr>
          <w:spacing w:val="-15"/>
        </w:rPr>
        <w:t xml:space="preserve"> </w:t>
      </w:r>
      <w:r>
        <w:t>деятельности</w:t>
      </w:r>
      <w:r>
        <w:rPr>
          <w:spacing w:val="-15"/>
        </w:rPr>
        <w:t xml:space="preserve"> </w:t>
      </w:r>
      <w:r>
        <w:t>по</w:t>
      </w:r>
      <w:r>
        <w:rPr>
          <w:spacing w:val="-15"/>
        </w:rPr>
        <w:t xml:space="preserve"> </w:t>
      </w:r>
      <w:r>
        <w:t>получению</w:t>
      </w:r>
      <w:r>
        <w:rPr>
          <w:spacing w:val="-15"/>
        </w:rPr>
        <w:t xml:space="preserve"> </w:t>
      </w:r>
      <w:r>
        <w:t>нового</w:t>
      </w:r>
      <w:r>
        <w:rPr>
          <w:spacing w:val="-15"/>
        </w:rPr>
        <w:t xml:space="preserve"> </w:t>
      </w:r>
      <w:r>
        <w:t>знания,</w:t>
      </w:r>
      <w:r>
        <w:rPr>
          <w:spacing w:val="-15"/>
        </w:rPr>
        <w:t xml:space="preserve"> </w:t>
      </w:r>
      <w:r>
        <w:t>его</w:t>
      </w:r>
      <w:r>
        <w:rPr>
          <w:spacing w:val="-15"/>
        </w:rPr>
        <w:t xml:space="preserve"> </w:t>
      </w:r>
      <w:r>
        <w:t>интерпретации,</w:t>
      </w:r>
      <w:r>
        <w:rPr>
          <w:spacing w:val="-15"/>
        </w:rPr>
        <w:t xml:space="preserve"> </w:t>
      </w:r>
      <w:r>
        <w:t>преобразованию и применению в различных учебных ситуациях, в том числе при создании проектов.</w:t>
      </w:r>
    </w:p>
    <w:p w:rsidR="00A30070" w:rsidRDefault="007A032F" w:rsidP="00D07F83">
      <w:pPr>
        <w:pStyle w:val="a3"/>
        <w:spacing w:line="360" w:lineRule="auto"/>
        <w:ind w:right="161" w:firstLine="708"/>
        <w:jc w:val="left"/>
      </w:pPr>
      <w:r>
        <w:t>К концу обучения в 5 классе обучающийся получит следующие предметные результаты по отдельным темам программы по ОДНКНР:</w:t>
      </w:r>
    </w:p>
    <w:p w:rsidR="00A30070" w:rsidRDefault="007A032F" w:rsidP="00D07F83">
      <w:pPr>
        <w:pStyle w:val="a3"/>
        <w:spacing w:before="1"/>
        <w:ind w:left="1168"/>
        <w:jc w:val="left"/>
      </w:pPr>
      <w:r>
        <w:t>Тематический</w:t>
      </w:r>
      <w:r>
        <w:rPr>
          <w:spacing w:val="-3"/>
        </w:rPr>
        <w:t xml:space="preserve"> </w:t>
      </w:r>
      <w:r>
        <w:t>блок</w:t>
      </w:r>
      <w:r>
        <w:rPr>
          <w:spacing w:val="-1"/>
        </w:rPr>
        <w:t xml:space="preserve"> </w:t>
      </w:r>
      <w:r>
        <w:t>1.</w:t>
      </w:r>
      <w:r>
        <w:rPr>
          <w:spacing w:val="-2"/>
        </w:rPr>
        <w:t xml:space="preserve"> </w:t>
      </w:r>
      <w:r>
        <w:t>«Россия –</w:t>
      </w:r>
      <w:r>
        <w:rPr>
          <w:spacing w:val="-3"/>
        </w:rPr>
        <w:t xml:space="preserve"> </w:t>
      </w:r>
      <w:r>
        <w:t>наш</w:t>
      </w:r>
      <w:r>
        <w:rPr>
          <w:spacing w:val="-2"/>
        </w:rPr>
        <w:t xml:space="preserve"> </w:t>
      </w:r>
      <w:r>
        <w:t>общий</w:t>
      </w:r>
      <w:r>
        <w:rPr>
          <w:spacing w:val="-2"/>
        </w:rPr>
        <w:t xml:space="preserve"> дом».</w:t>
      </w:r>
    </w:p>
    <w:p w:rsidR="00A30070" w:rsidRDefault="007A032F" w:rsidP="00D07F83">
      <w:pPr>
        <w:pStyle w:val="a3"/>
        <w:spacing w:before="137"/>
        <w:ind w:left="1168"/>
        <w:jc w:val="left"/>
      </w:pPr>
      <w:r>
        <w:t>Тема</w:t>
      </w:r>
      <w:r>
        <w:rPr>
          <w:spacing w:val="-6"/>
        </w:rPr>
        <w:t xml:space="preserve"> </w:t>
      </w:r>
      <w:r>
        <w:t>1.</w:t>
      </w:r>
      <w:r>
        <w:rPr>
          <w:spacing w:val="-4"/>
        </w:rPr>
        <w:t xml:space="preserve"> </w:t>
      </w:r>
      <w:r>
        <w:t>Зачем</w:t>
      </w:r>
      <w:r>
        <w:rPr>
          <w:spacing w:val="-4"/>
        </w:rPr>
        <w:t xml:space="preserve"> </w:t>
      </w:r>
      <w:r>
        <w:t>изучать</w:t>
      </w:r>
      <w:r>
        <w:rPr>
          <w:spacing w:val="-2"/>
        </w:rPr>
        <w:t xml:space="preserve"> </w:t>
      </w:r>
      <w:r>
        <w:t>курс</w:t>
      </w:r>
      <w:r>
        <w:rPr>
          <w:spacing w:val="-4"/>
        </w:rPr>
        <w:t xml:space="preserve"> </w:t>
      </w:r>
      <w:r>
        <w:t>«Основы</w:t>
      </w:r>
      <w:r>
        <w:rPr>
          <w:spacing w:val="-4"/>
        </w:rPr>
        <w:t xml:space="preserve"> </w:t>
      </w:r>
      <w:r>
        <w:t>духовно-нравственной</w:t>
      </w:r>
      <w:r>
        <w:rPr>
          <w:spacing w:val="-3"/>
        </w:rPr>
        <w:t xml:space="preserve"> </w:t>
      </w:r>
      <w:r>
        <w:t>культуры</w:t>
      </w:r>
      <w:r>
        <w:rPr>
          <w:spacing w:val="-6"/>
        </w:rPr>
        <w:t xml:space="preserve"> </w:t>
      </w:r>
      <w:r>
        <w:t>народов</w:t>
      </w:r>
      <w:r>
        <w:rPr>
          <w:spacing w:val="-3"/>
        </w:rPr>
        <w:t xml:space="preserve"> </w:t>
      </w:r>
      <w:r>
        <w:rPr>
          <w:spacing w:val="-2"/>
        </w:rPr>
        <w:t>России»?</w:t>
      </w:r>
    </w:p>
    <w:p w:rsidR="00A30070" w:rsidRDefault="007A032F" w:rsidP="00D07F83">
      <w:pPr>
        <w:pStyle w:val="a3"/>
        <w:spacing w:before="139" w:line="360" w:lineRule="auto"/>
        <w:ind w:right="153" w:firstLine="708"/>
        <w:jc w:val="left"/>
      </w:pPr>
      <w:r>
        <w:t>Знать</w:t>
      </w:r>
      <w:r>
        <w:rPr>
          <w:spacing w:val="-15"/>
        </w:rPr>
        <w:t xml:space="preserve"> </w:t>
      </w:r>
      <w:r>
        <w:t>цель</w:t>
      </w:r>
      <w:r>
        <w:rPr>
          <w:spacing w:val="-15"/>
        </w:rPr>
        <w:t xml:space="preserve"> </w:t>
      </w:r>
      <w:r>
        <w:t>и</w:t>
      </w:r>
      <w:r>
        <w:rPr>
          <w:spacing w:val="-15"/>
        </w:rPr>
        <w:t xml:space="preserve"> </w:t>
      </w:r>
      <w:r>
        <w:t>предназначение</w:t>
      </w:r>
      <w:r>
        <w:rPr>
          <w:spacing w:val="-15"/>
        </w:rPr>
        <w:t xml:space="preserve"> </w:t>
      </w:r>
      <w:r>
        <w:t>курса</w:t>
      </w:r>
      <w:r>
        <w:rPr>
          <w:spacing w:val="-15"/>
        </w:rPr>
        <w:t xml:space="preserve"> </w:t>
      </w:r>
      <w:r>
        <w:t>«Основы</w:t>
      </w:r>
      <w:r>
        <w:rPr>
          <w:spacing w:val="-15"/>
        </w:rPr>
        <w:t xml:space="preserve"> </w:t>
      </w:r>
      <w:r>
        <w:t>духовно-нравственной</w:t>
      </w:r>
      <w:r>
        <w:rPr>
          <w:spacing w:val="-15"/>
        </w:rPr>
        <w:t xml:space="preserve"> </w:t>
      </w:r>
      <w:r>
        <w:t>культуры</w:t>
      </w:r>
      <w:r>
        <w:rPr>
          <w:spacing w:val="-15"/>
        </w:rPr>
        <w:t xml:space="preserve"> </w:t>
      </w:r>
      <w:r>
        <w:t>народов</w:t>
      </w:r>
      <w:r>
        <w:rPr>
          <w:spacing w:val="-15"/>
        </w:rPr>
        <w:t xml:space="preserve"> </w:t>
      </w:r>
      <w:r>
        <w:t>России», понимать важность изучения культуры и гражданствообразующих религий для формирования личности гражданина России;</w:t>
      </w:r>
    </w:p>
    <w:p w:rsidR="00A30070" w:rsidRDefault="007A032F" w:rsidP="00D07F83">
      <w:pPr>
        <w:pStyle w:val="a3"/>
        <w:spacing w:line="360" w:lineRule="auto"/>
        <w:ind w:right="155" w:firstLine="708"/>
        <w:jc w:val="left"/>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w:t>
      </w:r>
    </w:p>
    <w:p w:rsidR="00A30070" w:rsidRDefault="00A30070" w:rsidP="00D07F83">
      <w:pPr>
        <w:spacing w:line="360" w:lineRule="auto"/>
        <w:sectPr w:rsidR="00A30070">
          <w:footerReference w:type="default" r:id="rId46"/>
          <w:pgSz w:w="11900" w:h="16860"/>
          <w:pgMar w:top="640" w:right="560" w:bottom="280" w:left="260" w:header="0" w:footer="0" w:gutter="0"/>
          <w:cols w:space="720"/>
        </w:sectPr>
      </w:pPr>
    </w:p>
    <w:p w:rsidR="00A30070" w:rsidRDefault="007A032F" w:rsidP="00D07F83">
      <w:pPr>
        <w:pStyle w:val="a3"/>
        <w:spacing w:before="79"/>
        <w:jc w:val="left"/>
      </w:pPr>
      <w:r>
        <w:rPr>
          <w:spacing w:val="-2"/>
        </w:rPr>
        <w:t>страны;</w:t>
      </w:r>
    </w:p>
    <w:p w:rsidR="00A30070" w:rsidRDefault="007A032F" w:rsidP="00D07F83">
      <w:pPr>
        <w:pStyle w:val="a3"/>
        <w:spacing w:before="137" w:line="362" w:lineRule="auto"/>
        <w:ind w:left="459" w:right="157" w:firstLine="708"/>
        <w:jc w:val="left"/>
      </w:pPr>
      <w:r>
        <w:t>понимать</w:t>
      </w:r>
      <w:r>
        <w:rPr>
          <w:spacing w:val="-8"/>
        </w:rPr>
        <w:t xml:space="preserve"> </w:t>
      </w:r>
      <w:r>
        <w:t>взаимосвязь</w:t>
      </w:r>
      <w:r>
        <w:rPr>
          <w:spacing w:val="-10"/>
        </w:rPr>
        <w:t xml:space="preserve"> </w:t>
      </w:r>
      <w:r>
        <w:t>между</w:t>
      </w:r>
      <w:r>
        <w:rPr>
          <w:spacing w:val="-8"/>
        </w:rPr>
        <w:t xml:space="preserve"> </w:t>
      </w:r>
      <w:r>
        <w:t>языком</w:t>
      </w:r>
      <w:r>
        <w:rPr>
          <w:spacing w:val="-8"/>
        </w:rPr>
        <w:t xml:space="preserve"> </w:t>
      </w:r>
      <w:r>
        <w:t>и</w:t>
      </w:r>
      <w:r>
        <w:rPr>
          <w:spacing w:val="-8"/>
        </w:rPr>
        <w:t xml:space="preserve"> </w:t>
      </w:r>
      <w:r>
        <w:t>культурой,</w:t>
      </w:r>
      <w:r>
        <w:rPr>
          <w:spacing w:val="-8"/>
        </w:rPr>
        <w:t xml:space="preserve"> </w:t>
      </w:r>
      <w:r>
        <w:t>духовно-нравственным</w:t>
      </w:r>
      <w:r>
        <w:rPr>
          <w:spacing w:val="-9"/>
        </w:rPr>
        <w:t xml:space="preserve"> </w:t>
      </w:r>
      <w:r>
        <w:t>развитием</w:t>
      </w:r>
      <w:r>
        <w:rPr>
          <w:spacing w:val="-9"/>
        </w:rPr>
        <w:t xml:space="preserve"> </w:t>
      </w:r>
      <w:r>
        <w:t>личности и социальным поведением.</w:t>
      </w:r>
    </w:p>
    <w:p w:rsidR="00A30070" w:rsidRDefault="007A032F" w:rsidP="00D07F83">
      <w:pPr>
        <w:pStyle w:val="a3"/>
        <w:spacing w:line="271" w:lineRule="exact"/>
        <w:ind w:left="1168"/>
        <w:jc w:val="left"/>
      </w:pPr>
      <w:r>
        <w:t>Тема</w:t>
      </w:r>
      <w:r>
        <w:rPr>
          <w:spacing w:val="-2"/>
        </w:rPr>
        <w:t xml:space="preserve"> </w:t>
      </w:r>
      <w:r>
        <w:t>2.</w:t>
      </w:r>
      <w:r>
        <w:rPr>
          <w:spacing w:val="-2"/>
        </w:rPr>
        <w:t xml:space="preserve"> </w:t>
      </w:r>
      <w:r>
        <w:t>Наш дом</w:t>
      </w:r>
      <w:r>
        <w:rPr>
          <w:spacing w:val="-2"/>
        </w:rPr>
        <w:t xml:space="preserve"> </w:t>
      </w:r>
      <w:r>
        <w:t>–</w:t>
      </w:r>
      <w:r>
        <w:rPr>
          <w:spacing w:val="-1"/>
        </w:rPr>
        <w:t xml:space="preserve"> </w:t>
      </w:r>
      <w:r>
        <w:rPr>
          <w:spacing w:val="-2"/>
        </w:rPr>
        <w:t>Россия.</w:t>
      </w:r>
    </w:p>
    <w:p w:rsidR="00A30070" w:rsidRDefault="007A032F" w:rsidP="00D07F83">
      <w:pPr>
        <w:pStyle w:val="a3"/>
        <w:spacing w:before="139" w:line="360" w:lineRule="auto"/>
        <w:ind w:left="459" w:right="162" w:firstLine="708"/>
        <w:jc w:val="left"/>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30070" w:rsidRDefault="007A032F" w:rsidP="00D07F83">
      <w:pPr>
        <w:pStyle w:val="a3"/>
        <w:spacing w:line="360" w:lineRule="auto"/>
        <w:ind w:left="459" w:right="161" w:firstLine="708"/>
        <w:jc w:val="left"/>
      </w:pPr>
      <w:r>
        <w:t>знать</w:t>
      </w:r>
      <w:r>
        <w:rPr>
          <w:spacing w:val="-8"/>
        </w:rPr>
        <w:t xml:space="preserve"> </w:t>
      </w:r>
      <w:r>
        <w:t>о</w:t>
      </w:r>
      <w:r>
        <w:rPr>
          <w:spacing w:val="-12"/>
        </w:rPr>
        <w:t xml:space="preserve"> </w:t>
      </w:r>
      <w:r>
        <w:t>современном</w:t>
      </w:r>
      <w:r>
        <w:rPr>
          <w:spacing w:val="-10"/>
        </w:rPr>
        <w:t xml:space="preserve"> </w:t>
      </w:r>
      <w:r>
        <w:t>состоянии</w:t>
      </w:r>
      <w:r>
        <w:rPr>
          <w:spacing w:val="-11"/>
        </w:rPr>
        <w:t xml:space="preserve"> </w:t>
      </w:r>
      <w:r>
        <w:t>культурного</w:t>
      </w:r>
      <w:r>
        <w:rPr>
          <w:spacing w:val="-12"/>
        </w:rPr>
        <w:t xml:space="preserve"> </w:t>
      </w:r>
      <w:r>
        <w:t>и</w:t>
      </w:r>
      <w:r>
        <w:rPr>
          <w:spacing w:val="-11"/>
        </w:rPr>
        <w:t xml:space="preserve"> </w:t>
      </w:r>
      <w:r>
        <w:t>религиозного</w:t>
      </w:r>
      <w:r>
        <w:rPr>
          <w:spacing w:val="-9"/>
        </w:rPr>
        <w:t xml:space="preserve"> </w:t>
      </w:r>
      <w:r>
        <w:t>разнообразия</w:t>
      </w:r>
      <w:r>
        <w:rPr>
          <w:spacing w:val="-9"/>
        </w:rPr>
        <w:t xml:space="preserve"> </w:t>
      </w:r>
      <w:r>
        <w:t>народов</w:t>
      </w:r>
      <w:r>
        <w:rPr>
          <w:spacing w:val="-10"/>
        </w:rPr>
        <w:t xml:space="preserve"> </w:t>
      </w:r>
      <w:r>
        <w:t>Российской Федерации, причинах культурных различий;</w:t>
      </w:r>
    </w:p>
    <w:p w:rsidR="00A30070" w:rsidRDefault="007A032F" w:rsidP="00D07F83">
      <w:pPr>
        <w:pStyle w:val="a3"/>
        <w:tabs>
          <w:tab w:val="left" w:pos="3471"/>
          <w:tab w:val="left" w:pos="5741"/>
          <w:tab w:val="left" w:pos="8665"/>
          <w:tab w:val="left" w:pos="10112"/>
        </w:tabs>
        <w:spacing w:line="360" w:lineRule="auto"/>
        <w:ind w:right="153" w:firstLine="708"/>
        <w:jc w:val="left"/>
      </w:pPr>
      <w:r>
        <w:t xml:space="preserve">понимать необходимость межнационального и межрелигиозного сотрудничества и </w:t>
      </w:r>
      <w:r>
        <w:rPr>
          <w:spacing w:val="-2"/>
        </w:rPr>
        <w:t>взаимодействия,</w:t>
      </w:r>
      <w:r>
        <w:tab/>
      </w:r>
      <w:r>
        <w:rPr>
          <w:spacing w:val="-2"/>
        </w:rPr>
        <w:t>важность</w:t>
      </w:r>
      <w:r>
        <w:tab/>
      </w:r>
      <w:r>
        <w:rPr>
          <w:spacing w:val="-2"/>
        </w:rPr>
        <w:t>сотрудничества</w:t>
      </w:r>
      <w:r>
        <w:tab/>
      </w:r>
      <w:r>
        <w:rPr>
          <w:spacing w:val="-10"/>
        </w:rPr>
        <w:t>и</w:t>
      </w:r>
      <w:r>
        <w:tab/>
      </w:r>
      <w:r>
        <w:rPr>
          <w:spacing w:val="-2"/>
        </w:rPr>
        <w:t xml:space="preserve">дружбы </w:t>
      </w:r>
      <w:r>
        <w:t>между народами и нациями, обосновывать их необходимость.</w:t>
      </w:r>
    </w:p>
    <w:p w:rsidR="00A30070" w:rsidRDefault="007A032F" w:rsidP="00D07F83">
      <w:pPr>
        <w:pStyle w:val="a3"/>
        <w:spacing w:line="275" w:lineRule="exact"/>
        <w:ind w:left="1168"/>
        <w:jc w:val="left"/>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A30070" w:rsidRDefault="007A032F" w:rsidP="00D07F83">
      <w:pPr>
        <w:pStyle w:val="a3"/>
        <w:tabs>
          <w:tab w:val="left" w:pos="1978"/>
          <w:tab w:val="left" w:pos="2350"/>
          <w:tab w:val="left" w:pos="3628"/>
          <w:tab w:val="left" w:pos="4216"/>
          <w:tab w:val="left" w:pos="5012"/>
          <w:tab w:val="left" w:pos="5794"/>
          <w:tab w:val="left" w:pos="6770"/>
          <w:tab w:val="left" w:pos="7967"/>
          <w:tab w:val="left" w:pos="8533"/>
          <w:tab w:val="left" w:pos="9713"/>
          <w:tab w:val="left" w:pos="10083"/>
        </w:tabs>
        <w:spacing w:before="139" w:line="360" w:lineRule="auto"/>
        <w:ind w:right="160" w:firstLine="708"/>
        <w:jc w:val="left"/>
      </w:pPr>
      <w:r>
        <w:rPr>
          <w:spacing w:val="-2"/>
        </w:rPr>
        <w:t>Знать</w:t>
      </w:r>
      <w:r>
        <w:tab/>
      </w:r>
      <w:r>
        <w:rPr>
          <w:spacing w:val="-10"/>
        </w:rPr>
        <w:t>и</w:t>
      </w:r>
      <w:r>
        <w:tab/>
      </w:r>
      <w:r>
        <w:rPr>
          <w:spacing w:val="-2"/>
        </w:rPr>
        <w:t>понимать,</w:t>
      </w:r>
      <w:r>
        <w:tab/>
      </w:r>
      <w:r>
        <w:rPr>
          <w:spacing w:val="-4"/>
        </w:rPr>
        <w:t>что</w:t>
      </w:r>
      <w:r>
        <w:tab/>
      </w:r>
      <w:r>
        <w:rPr>
          <w:spacing w:val="-2"/>
        </w:rPr>
        <w:t>такое</w:t>
      </w:r>
      <w:r>
        <w:tab/>
      </w:r>
      <w:r>
        <w:rPr>
          <w:spacing w:val="-2"/>
        </w:rPr>
        <w:t>язык,</w:t>
      </w:r>
      <w:r>
        <w:tab/>
      </w:r>
      <w:r>
        <w:rPr>
          <w:spacing w:val="-2"/>
        </w:rPr>
        <w:t>каковы</w:t>
      </w:r>
      <w:r>
        <w:tab/>
      </w:r>
      <w:r>
        <w:rPr>
          <w:spacing w:val="-2"/>
        </w:rPr>
        <w:t>важность</w:t>
      </w:r>
      <w:r>
        <w:tab/>
      </w:r>
      <w:r>
        <w:rPr>
          <w:spacing w:val="-4"/>
        </w:rPr>
        <w:t>его</w:t>
      </w:r>
      <w:r>
        <w:tab/>
      </w:r>
      <w:r>
        <w:rPr>
          <w:spacing w:val="-2"/>
        </w:rPr>
        <w:t>изучения</w:t>
      </w:r>
      <w:r>
        <w:tab/>
      </w:r>
      <w:r>
        <w:rPr>
          <w:spacing w:val="-10"/>
        </w:rPr>
        <w:t>и</w:t>
      </w:r>
      <w:r>
        <w:tab/>
      </w:r>
      <w:r>
        <w:rPr>
          <w:spacing w:val="-2"/>
        </w:rPr>
        <w:t xml:space="preserve">влияние </w:t>
      </w:r>
      <w:r>
        <w:t>на миропонимание личности;</w:t>
      </w:r>
    </w:p>
    <w:p w:rsidR="00A30070" w:rsidRDefault="007A032F" w:rsidP="00D07F83">
      <w:pPr>
        <w:pStyle w:val="a3"/>
        <w:tabs>
          <w:tab w:val="left" w:pos="2245"/>
          <w:tab w:val="left" w:pos="3543"/>
          <w:tab w:val="left" w:pos="5519"/>
          <w:tab w:val="left" w:pos="6114"/>
          <w:tab w:val="left" w:pos="8110"/>
          <w:tab w:val="left" w:pos="9175"/>
          <w:tab w:val="left" w:pos="9991"/>
        </w:tabs>
        <w:spacing w:line="360" w:lineRule="auto"/>
        <w:ind w:right="160" w:firstLine="708"/>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rsidR="00A30070" w:rsidRDefault="007A032F" w:rsidP="00D07F83">
      <w:pPr>
        <w:pStyle w:val="a3"/>
        <w:tabs>
          <w:tab w:val="left" w:pos="2907"/>
          <w:tab w:val="left" w:pos="4104"/>
          <w:tab w:val="left" w:pos="4991"/>
          <w:tab w:val="left" w:pos="6397"/>
          <w:tab w:val="left" w:pos="9021"/>
          <w:tab w:val="left" w:pos="10268"/>
        </w:tabs>
        <w:spacing w:line="360" w:lineRule="auto"/>
        <w:ind w:right="160" w:firstLine="708"/>
        <w:jc w:val="left"/>
      </w:pPr>
      <w:r>
        <w:rPr>
          <w:spacing w:val="-2"/>
        </w:rPr>
        <w:t>понимать</w:t>
      </w:r>
      <w:r>
        <w:tab/>
      </w:r>
      <w:r>
        <w:rPr>
          <w:spacing w:val="-4"/>
        </w:rPr>
        <w:t>суть</w:t>
      </w:r>
      <w:r>
        <w:tab/>
      </w:r>
      <w:r>
        <w:rPr>
          <w:spacing w:val="-10"/>
        </w:rPr>
        <w:t>и</w:t>
      </w:r>
      <w:r>
        <w:tab/>
      </w:r>
      <w:r>
        <w:rPr>
          <w:spacing w:val="-2"/>
        </w:rPr>
        <w:t>смысл</w:t>
      </w:r>
      <w:r>
        <w:tab/>
      </w:r>
      <w:r>
        <w:rPr>
          <w:spacing w:val="-2"/>
        </w:rPr>
        <w:t>коммуникативной</w:t>
      </w:r>
      <w:r>
        <w:tab/>
      </w:r>
      <w:r>
        <w:rPr>
          <w:spacing w:val="-4"/>
        </w:rPr>
        <w:t>роли</w:t>
      </w:r>
      <w:r>
        <w:tab/>
      </w:r>
      <w:r>
        <w:rPr>
          <w:spacing w:val="-2"/>
        </w:rPr>
        <w:t xml:space="preserve">языка, </w:t>
      </w:r>
      <w:r>
        <w:t>в том числе в организации межкультурного диалога и взаимодействия;</w:t>
      </w:r>
    </w:p>
    <w:p w:rsidR="00A30070" w:rsidRDefault="007A032F" w:rsidP="00D07F83">
      <w:pPr>
        <w:pStyle w:val="a3"/>
        <w:spacing w:line="360" w:lineRule="auto"/>
        <w:ind w:firstLine="708"/>
        <w:jc w:val="left"/>
      </w:pPr>
      <w:r>
        <w:t>обосновывать</w:t>
      </w:r>
      <w:r>
        <w:rPr>
          <w:spacing w:val="80"/>
        </w:rPr>
        <w:t xml:space="preserve"> </w:t>
      </w:r>
      <w:r>
        <w:t>своё</w:t>
      </w:r>
      <w:r>
        <w:rPr>
          <w:spacing w:val="80"/>
        </w:rPr>
        <w:t xml:space="preserve"> </w:t>
      </w:r>
      <w:r>
        <w:t>понимание</w:t>
      </w:r>
      <w:r>
        <w:rPr>
          <w:spacing w:val="80"/>
        </w:rPr>
        <w:t xml:space="preserve"> </w:t>
      </w:r>
      <w:r>
        <w:t>необходимости</w:t>
      </w:r>
      <w:r>
        <w:rPr>
          <w:spacing w:val="80"/>
        </w:rPr>
        <w:t xml:space="preserve"> </w:t>
      </w:r>
      <w:r>
        <w:t>нравственной</w:t>
      </w:r>
      <w:r>
        <w:rPr>
          <w:spacing w:val="80"/>
        </w:rPr>
        <w:t xml:space="preserve"> </w:t>
      </w:r>
      <w:r>
        <w:t>чистоты</w:t>
      </w:r>
      <w:r>
        <w:rPr>
          <w:spacing w:val="80"/>
        </w:rPr>
        <w:t xml:space="preserve"> </w:t>
      </w:r>
      <w:r>
        <w:t>языка,</w:t>
      </w:r>
      <w:r>
        <w:rPr>
          <w:spacing w:val="80"/>
        </w:rPr>
        <w:t xml:space="preserve"> </w:t>
      </w:r>
      <w:r>
        <w:t>важности</w:t>
      </w:r>
      <w:r>
        <w:rPr>
          <w:spacing w:val="80"/>
        </w:rPr>
        <w:t xml:space="preserve"> </w:t>
      </w:r>
      <w:r>
        <w:t>лингвистической гигиены, речевого этикета.</w:t>
      </w:r>
    </w:p>
    <w:p w:rsidR="00A30070" w:rsidRDefault="007A032F" w:rsidP="00D07F83">
      <w:pPr>
        <w:pStyle w:val="a3"/>
        <w:spacing w:before="1"/>
        <w:ind w:left="1168"/>
        <w:jc w:val="left"/>
      </w:pPr>
      <w:r>
        <w:t>Тема</w:t>
      </w:r>
      <w:r>
        <w:rPr>
          <w:spacing w:val="-5"/>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3"/>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A30070" w:rsidRDefault="007A032F" w:rsidP="00D07F83">
      <w:pPr>
        <w:pStyle w:val="a3"/>
        <w:spacing w:before="137" w:line="360" w:lineRule="auto"/>
        <w:ind w:firstLine="708"/>
        <w:jc w:val="left"/>
      </w:pPr>
      <w:r>
        <w:t>Иметь базовые представления о происхождении и развитии русского языка, его взаимосвязи с языками других народов России;</w:t>
      </w:r>
    </w:p>
    <w:p w:rsidR="00A30070" w:rsidRDefault="007A032F" w:rsidP="00D07F83">
      <w:pPr>
        <w:pStyle w:val="a3"/>
        <w:spacing w:line="360" w:lineRule="auto"/>
        <w:ind w:firstLine="708"/>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30070" w:rsidRDefault="007A032F" w:rsidP="00D07F83">
      <w:pPr>
        <w:pStyle w:val="a3"/>
        <w:spacing w:line="360" w:lineRule="auto"/>
        <w:ind w:right="161" w:firstLine="708"/>
        <w:jc w:val="left"/>
      </w:pPr>
      <w:r>
        <w:t>понимать,</w:t>
      </w:r>
      <w:r>
        <w:rPr>
          <w:spacing w:val="30"/>
        </w:rPr>
        <w:t xml:space="preserve"> </w:t>
      </w:r>
      <w:r>
        <w:t>что</w:t>
      </w:r>
      <w:r>
        <w:rPr>
          <w:spacing w:val="33"/>
        </w:rPr>
        <w:t xml:space="preserve"> </w:t>
      </w:r>
      <w:r>
        <w:t>русский</w:t>
      </w:r>
      <w:r>
        <w:rPr>
          <w:spacing w:val="31"/>
        </w:rPr>
        <w:t xml:space="preserve"> </w:t>
      </w:r>
      <w:r>
        <w:t>язык</w:t>
      </w:r>
      <w:r>
        <w:rPr>
          <w:spacing w:val="33"/>
        </w:rPr>
        <w:t xml:space="preserve"> </w:t>
      </w:r>
      <w:r>
        <w:t>–</w:t>
      </w:r>
      <w:r>
        <w:rPr>
          <w:spacing w:val="30"/>
        </w:rPr>
        <w:t xml:space="preserve"> </w:t>
      </w:r>
      <w:r>
        <w:t>не</w:t>
      </w:r>
      <w:r>
        <w:rPr>
          <w:spacing w:val="31"/>
        </w:rPr>
        <w:t xml:space="preserve"> </w:t>
      </w:r>
      <w:r>
        <w:t>только</w:t>
      </w:r>
      <w:r>
        <w:rPr>
          <w:spacing w:val="32"/>
        </w:rPr>
        <w:t xml:space="preserve"> </w:t>
      </w:r>
      <w:r>
        <w:t>важнейший</w:t>
      </w:r>
      <w:r>
        <w:rPr>
          <w:spacing w:val="33"/>
        </w:rPr>
        <w:t xml:space="preserve"> </w:t>
      </w:r>
      <w:r>
        <w:t>элемент</w:t>
      </w:r>
      <w:r>
        <w:rPr>
          <w:spacing w:val="31"/>
        </w:rPr>
        <w:t xml:space="preserve"> </w:t>
      </w:r>
      <w:r>
        <w:t>национальной</w:t>
      </w:r>
      <w:r>
        <w:rPr>
          <w:spacing w:val="33"/>
        </w:rPr>
        <w:t xml:space="preserve"> </w:t>
      </w:r>
      <w:r>
        <w:t>культуры,</w:t>
      </w:r>
      <w:r>
        <w:rPr>
          <w:spacing w:val="30"/>
        </w:rPr>
        <w:t xml:space="preserve"> </w:t>
      </w:r>
      <w:r>
        <w:t>но</w:t>
      </w:r>
      <w:r>
        <w:rPr>
          <w:spacing w:val="30"/>
        </w:rPr>
        <w:t xml:space="preserve"> </w:t>
      </w:r>
      <w:r>
        <w:t>и историко-культурное наследие, достояние российского государства, уметь приводить примеры;</w:t>
      </w:r>
    </w:p>
    <w:p w:rsidR="00A30070" w:rsidRDefault="007A032F" w:rsidP="00D07F83">
      <w:pPr>
        <w:pStyle w:val="a3"/>
        <w:tabs>
          <w:tab w:val="left" w:pos="2348"/>
          <w:tab w:val="left" w:pos="4421"/>
          <w:tab w:val="left" w:pos="5119"/>
          <w:tab w:val="left" w:pos="7132"/>
          <w:tab w:val="left" w:pos="8840"/>
          <w:tab w:val="left" w:pos="10325"/>
        </w:tabs>
        <w:spacing w:line="360" w:lineRule="auto"/>
        <w:ind w:right="163" w:firstLine="708"/>
        <w:jc w:val="left"/>
      </w:pPr>
      <w:r>
        <w:rPr>
          <w:spacing w:val="-2"/>
        </w:rPr>
        <w:t>иметь</w:t>
      </w:r>
      <w:r>
        <w:tab/>
      </w:r>
      <w:r>
        <w:rPr>
          <w:spacing w:val="-2"/>
        </w:rPr>
        <w:t>представление</w:t>
      </w:r>
      <w:r>
        <w:tab/>
      </w:r>
      <w:r>
        <w:rPr>
          <w:spacing w:val="-10"/>
        </w:rPr>
        <w:t>о</w:t>
      </w:r>
      <w:r>
        <w:tab/>
      </w:r>
      <w:r>
        <w:rPr>
          <w:spacing w:val="-2"/>
        </w:rPr>
        <w:t>нравственных</w:t>
      </w:r>
      <w:r>
        <w:tab/>
      </w:r>
      <w:r>
        <w:rPr>
          <w:spacing w:val="-2"/>
        </w:rPr>
        <w:t>категориях</w:t>
      </w:r>
      <w:r>
        <w:tab/>
      </w:r>
      <w:r>
        <w:rPr>
          <w:spacing w:val="-2"/>
        </w:rPr>
        <w:t>русского</w:t>
      </w:r>
      <w:r>
        <w:tab/>
      </w:r>
      <w:r>
        <w:rPr>
          <w:spacing w:val="-2"/>
        </w:rPr>
        <w:t xml:space="preserve">языка </w:t>
      </w:r>
      <w:r>
        <w:t>и их происхождении.</w:t>
      </w:r>
    </w:p>
    <w:p w:rsidR="00A30070" w:rsidRDefault="007A032F" w:rsidP="00D07F83">
      <w:pPr>
        <w:pStyle w:val="a3"/>
        <w:spacing w:before="1"/>
        <w:ind w:left="1168"/>
        <w:jc w:val="left"/>
      </w:pPr>
      <w:r>
        <w:t>Тема</w:t>
      </w:r>
      <w:r>
        <w:rPr>
          <w:spacing w:val="-3"/>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A30070" w:rsidRDefault="007A032F" w:rsidP="00D07F83">
      <w:pPr>
        <w:pStyle w:val="a3"/>
        <w:spacing w:before="139"/>
        <w:ind w:left="1168"/>
        <w:jc w:val="left"/>
      </w:pPr>
      <w:r>
        <w:t>Иметь</w:t>
      </w:r>
      <w:r>
        <w:rPr>
          <w:spacing w:val="-6"/>
        </w:rPr>
        <w:t xml:space="preserve"> </w:t>
      </w:r>
      <w:r>
        <w:t>сформированное</w:t>
      </w:r>
      <w:r>
        <w:rPr>
          <w:spacing w:val="-5"/>
        </w:rPr>
        <w:t xml:space="preserve"> </w:t>
      </w:r>
      <w:r>
        <w:t>представление</w:t>
      </w:r>
      <w:r>
        <w:rPr>
          <w:spacing w:val="-5"/>
        </w:rPr>
        <w:t xml:space="preserve"> </w:t>
      </w:r>
      <w:r>
        <w:t>о</w:t>
      </w:r>
      <w:r>
        <w:rPr>
          <w:spacing w:val="-4"/>
        </w:rPr>
        <w:t xml:space="preserve"> </w:t>
      </w:r>
      <w:r>
        <w:t>понятие</w:t>
      </w:r>
      <w:r>
        <w:rPr>
          <w:spacing w:val="-4"/>
        </w:rPr>
        <w:t xml:space="preserve"> </w:t>
      </w:r>
      <w:r>
        <w:rPr>
          <w:spacing w:val="-2"/>
        </w:rPr>
        <w:t>«культура»;</w:t>
      </w:r>
    </w:p>
    <w:p w:rsidR="00A30070" w:rsidRDefault="007A032F" w:rsidP="00D07F83">
      <w:pPr>
        <w:pStyle w:val="a3"/>
        <w:tabs>
          <w:tab w:val="left" w:pos="2767"/>
          <w:tab w:val="left" w:pos="4597"/>
          <w:tab w:val="left" w:pos="5987"/>
          <w:tab w:val="left" w:pos="7035"/>
          <w:tab w:val="left" w:pos="8842"/>
          <w:tab w:val="left" w:pos="9770"/>
        </w:tabs>
        <w:spacing w:before="137" w:line="360" w:lineRule="auto"/>
        <w:ind w:right="156" w:firstLine="708"/>
        <w:jc w:val="left"/>
      </w:pPr>
      <w:r>
        <w:t xml:space="preserve">осознавать и уметь доказывать взаимосвязь культуры и природы, знать основные формы </w:t>
      </w:r>
      <w:r>
        <w:rPr>
          <w:spacing w:val="-2"/>
        </w:rPr>
        <w:t>репрезентации</w:t>
      </w:r>
      <w:r>
        <w:tab/>
      </w:r>
      <w:r>
        <w:rPr>
          <w:spacing w:val="-2"/>
        </w:rPr>
        <w:t>культуры,</w:t>
      </w:r>
      <w:r>
        <w:tab/>
      </w:r>
      <w:r>
        <w:rPr>
          <w:spacing w:val="-2"/>
        </w:rPr>
        <w:t>уметь</w:t>
      </w:r>
      <w:r>
        <w:tab/>
      </w:r>
      <w:r>
        <w:rPr>
          <w:spacing w:val="-6"/>
        </w:rPr>
        <w:t>их</w:t>
      </w:r>
      <w:r>
        <w:tab/>
      </w:r>
      <w:r>
        <w:rPr>
          <w:spacing w:val="-2"/>
        </w:rPr>
        <w:t>различать</w:t>
      </w:r>
      <w:r>
        <w:tab/>
      </w:r>
      <w:r>
        <w:rPr>
          <w:spacing w:val="-10"/>
        </w:rPr>
        <w:t>и</w:t>
      </w:r>
      <w:r>
        <w:tab/>
      </w:r>
      <w:r>
        <w:rPr>
          <w:spacing w:val="-2"/>
        </w:rPr>
        <w:t xml:space="preserve">соотносить </w:t>
      </w:r>
      <w:r>
        <w:t>с реальными проявлениями культурного многообразия;</w:t>
      </w:r>
    </w:p>
    <w:p w:rsidR="00A30070" w:rsidRDefault="007A032F" w:rsidP="00D07F83">
      <w:pPr>
        <w:pStyle w:val="a3"/>
        <w:spacing w:before="1" w:line="360" w:lineRule="auto"/>
        <w:ind w:right="160" w:firstLine="708"/>
        <w:jc w:val="left"/>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 их значение и причины.</w:t>
      </w:r>
    </w:p>
    <w:p w:rsidR="00A30070" w:rsidRDefault="007A032F" w:rsidP="00D07F83">
      <w:pPr>
        <w:pStyle w:val="a3"/>
        <w:spacing w:line="274" w:lineRule="exact"/>
        <w:ind w:left="1168"/>
        <w:jc w:val="left"/>
      </w:pPr>
      <w:r>
        <w:t>Тема</w:t>
      </w:r>
      <w:r>
        <w:rPr>
          <w:spacing w:val="-4"/>
        </w:rPr>
        <w:t xml:space="preserve"> </w:t>
      </w:r>
      <w:r>
        <w:t>6.</w:t>
      </w:r>
      <w:r>
        <w:rPr>
          <w:spacing w:val="-3"/>
        </w:rPr>
        <w:t xml:space="preserve"> </w:t>
      </w:r>
      <w:r>
        <w:t>Материальная</w:t>
      </w:r>
      <w:r>
        <w:rPr>
          <w:spacing w:val="-2"/>
        </w:rPr>
        <w:t xml:space="preserve"> культура.</w:t>
      </w:r>
    </w:p>
    <w:p w:rsidR="00A30070" w:rsidRDefault="00A30070" w:rsidP="00D07F83">
      <w:pPr>
        <w:spacing w:line="274" w:lineRule="exact"/>
        <w:sectPr w:rsidR="00A30070">
          <w:footerReference w:type="default" r:id="rId47"/>
          <w:pgSz w:w="11900" w:h="16860"/>
          <w:pgMar w:top="640" w:right="560" w:bottom="280" w:left="260" w:header="0" w:footer="0" w:gutter="0"/>
          <w:cols w:space="720"/>
        </w:sectPr>
      </w:pPr>
    </w:p>
    <w:p w:rsidR="00A30070" w:rsidRDefault="007A032F" w:rsidP="00D07F83">
      <w:pPr>
        <w:pStyle w:val="a3"/>
        <w:spacing w:before="79"/>
        <w:ind w:left="1168"/>
        <w:jc w:val="left"/>
      </w:pPr>
      <w:r>
        <w:t>Иметь</w:t>
      </w:r>
      <w:r>
        <w:rPr>
          <w:spacing w:val="-3"/>
        </w:rPr>
        <w:t xml:space="preserve"> </w:t>
      </w:r>
      <w:r>
        <w:t>представление</w:t>
      </w:r>
      <w:r>
        <w:rPr>
          <w:spacing w:val="-3"/>
        </w:rPr>
        <w:t xml:space="preserve"> </w:t>
      </w:r>
      <w:r>
        <w:t>об</w:t>
      </w:r>
      <w:r>
        <w:rPr>
          <w:spacing w:val="-3"/>
        </w:rPr>
        <w:t xml:space="preserve"> </w:t>
      </w:r>
      <w:r>
        <w:t>артефактах</w:t>
      </w:r>
      <w:r>
        <w:rPr>
          <w:spacing w:val="-3"/>
        </w:rPr>
        <w:t xml:space="preserve"> </w:t>
      </w:r>
      <w:r>
        <w:rPr>
          <w:spacing w:val="-2"/>
        </w:rPr>
        <w:t>культуры;</w:t>
      </w:r>
    </w:p>
    <w:p w:rsidR="00A30070" w:rsidRDefault="007A032F" w:rsidP="00D07F83">
      <w:pPr>
        <w:pStyle w:val="a3"/>
        <w:spacing w:before="137" w:line="362" w:lineRule="auto"/>
        <w:ind w:firstLine="708"/>
        <w:jc w:val="left"/>
      </w:pPr>
      <w:r>
        <w:t>иметь базовое представление о традиционных укладах хозяйства: земледелии, скотоводстве, охоте, рыболовстве;</w:t>
      </w:r>
    </w:p>
    <w:p w:rsidR="00A30070" w:rsidRDefault="007A032F" w:rsidP="00D07F83">
      <w:pPr>
        <w:pStyle w:val="a3"/>
        <w:spacing w:line="360" w:lineRule="auto"/>
        <w:ind w:left="1168"/>
        <w:jc w:val="left"/>
      </w:pPr>
      <w:r>
        <w:t xml:space="preserve">понимать взаимосвязь между хозяйственным укладом и проявлениями духовной культуры; </w:t>
      </w:r>
      <w:r>
        <w:rPr>
          <w:spacing w:val="-2"/>
        </w:rPr>
        <w:t>понимать</w:t>
      </w:r>
      <w:r>
        <w:rPr>
          <w:spacing w:val="-8"/>
        </w:rPr>
        <w:t xml:space="preserve"> </w:t>
      </w:r>
      <w:r>
        <w:rPr>
          <w:spacing w:val="-2"/>
        </w:rPr>
        <w:t>и</w:t>
      </w:r>
      <w:r>
        <w:rPr>
          <w:spacing w:val="-3"/>
        </w:rPr>
        <w:t xml:space="preserve"> </w:t>
      </w:r>
      <w:r>
        <w:rPr>
          <w:spacing w:val="-2"/>
        </w:rPr>
        <w:t>объяснять</w:t>
      </w:r>
      <w:r>
        <w:rPr>
          <w:spacing w:val="-4"/>
        </w:rPr>
        <w:t xml:space="preserve"> </w:t>
      </w:r>
      <w:r>
        <w:rPr>
          <w:spacing w:val="-2"/>
        </w:rPr>
        <w:t>зависимость</w:t>
      </w:r>
      <w:r>
        <w:rPr>
          <w:spacing w:val="-3"/>
        </w:rPr>
        <w:t xml:space="preserve"> </w:t>
      </w:r>
      <w:r>
        <w:rPr>
          <w:spacing w:val="-2"/>
        </w:rPr>
        <w:t>основных</w:t>
      </w:r>
      <w:r>
        <w:rPr>
          <w:spacing w:val="-4"/>
        </w:rPr>
        <w:t xml:space="preserve"> </w:t>
      </w:r>
      <w:r>
        <w:rPr>
          <w:spacing w:val="-2"/>
        </w:rPr>
        <w:t>культурных</w:t>
      </w:r>
      <w:r>
        <w:rPr>
          <w:spacing w:val="-5"/>
        </w:rPr>
        <w:t xml:space="preserve"> </w:t>
      </w:r>
      <w:r>
        <w:rPr>
          <w:spacing w:val="-2"/>
        </w:rPr>
        <w:t>укладов</w:t>
      </w:r>
      <w:r>
        <w:rPr>
          <w:spacing w:val="-4"/>
        </w:rPr>
        <w:t xml:space="preserve"> </w:t>
      </w:r>
      <w:r>
        <w:rPr>
          <w:spacing w:val="-2"/>
        </w:rPr>
        <w:t>народов</w:t>
      </w:r>
      <w:r>
        <w:rPr>
          <w:spacing w:val="-5"/>
        </w:rPr>
        <w:t xml:space="preserve"> </w:t>
      </w:r>
      <w:r>
        <w:rPr>
          <w:spacing w:val="-2"/>
        </w:rPr>
        <w:t>России</w:t>
      </w:r>
      <w:r>
        <w:rPr>
          <w:spacing w:val="-3"/>
        </w:rPr>
        <w:t xml:space="preserve"> </w:t>
      </w:r>
      <w:r>
        <w:rPr>
          <w:spacing w:val="-2"/>
        </w:rPr>
        <w:t>от</w:t>
      </w:r>
      <w:r>
        <w:rPr>
          <w:spacing w:val="-3"/>
        </w:rPr>
        <w:t xml:space="preserve"> </w:t>
      </w:r>
      <w:r>
        <w:rPr>
          <w:spacing w:val="-2"/>
        </w:rPr>
        <w:t>географии</w:t>
      </w:r>
    </w:p>
    <w:p w:rsidR="00A30070" w:rsidRDefault="007A032F" w:rsidP="00D07F83">
      <w:pPr>
        <w:pStyle w:val="a3"/>
        <w:tabs>
          <w:tab w:val="left" w:pos="2204"/>
          <w:tab w:val="left" w:pos="4743"/>
          <w:tab w:val="left" w:pos="7440"/>
          <w:tab w:val="left" w:pos="10082"/>
        </w:tabs>
        <w:spacing w:line="360" w:lineRule="auto"/>
        <w:ind w:right="158"/>
        <w:jc w:val="left"/>
      </w:pPr>
      <w:r>
        <w:rPr>
          <w:spacing w:val="-6"/>
        </w:rPr>
        <w:t>их</w:t>
      </w:r>
      <w:r>
        <w:tab/>
      </w:r>
      <w:r>
        <w:rPr>
          <w:spacing w:val="-2"/>
        </w:rPr>
        <w:t>массового</w:t>
      </w:r>
      <w:r>
        <w:tab/>
      </w:r>
      <w:r>
        <w:rPr>
          <w:spacing w:val="-2"/>
        </w:rPr>
        <w:t>расселения,</w:t>
      </w:r>
      <w:r>
        <w:tab/>
      </w:r>
      <w:r>
        <w:rPr>
          <w:spacing w:val="-2"/>
        </w:rPr>
        <w:t>природных</w:t>
      </w:r>
      <w:r>
        <w:tab/>
      </w:r>
      <w:r>
        <w:rPr>
          <w:spacing w:val="-2"/>
        </w:rPr>
        <w:t xml:space="preserve">условий </w:t>
      </w:r>
      <w:r>
        <w:t>и взаимодействия с другими этносами.</w:t>
      </w:r>
    </w:p>
    <w:p w:rsidR="00A30070" w:rsidRDefault="007A032F" w:rsidP="00D07F83">
      <w:pPr>
        <w:pStyle w:val="a3"/>
        <w:ind w:left="1168"/>
        <w:jc w:val="left"/>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A30070" w:rsidRDefault="007A032F" w:rsidP="00D07F83">
      <w:pPr>
        <w:pStyle w:val="a3"/>
        <w:spacing w:before="134" w:line="360" w:lineRule="auto"/>
        <w:ind w:left="1168" w:right="158"/>
        <w:jc w:val="left"/>
      </w:pPr>
      <w:r>
        <w:t>Иметь представление о таких культурных концептах как «искусство», «наука», «религия»; знать</w:t>
      </w:r>
      <w:r>
        <w:rPr>
          <w:spacing w:val="40"/>
        </w:rPr>
        <w:t xml:space="preserve"> </w:t>
      </w:r>
      <w:r>
        <w:t>и</w:t>
      </w:r>
      <w:r>
        <w:rPr>
          <w:spacing w:val="40"/>
        </w:rPr>
        <w:t xml:space="preserve"> </w:t>
      </w:r>
      <w:r>
        <w:t>давать</w:t>
      </w:r>
      <w:r>
        <w:rPr>
          <w:spacing w:val="40"/>
        </w:rPr>
        <w:t xml:space="preserve"> </w:t>
      </w:r>
      <w:r>
        <w:t>определения</w:t>
      </w:r>
      <w:r>
        <w:rPr>
          <w:spacing w:val="40"/>
        </w:rPr>
        <w:t xml:space="preserve"> </w:t>
      </w:r>
      <w:r>
        <w:t>терминам</w:t>
      </w:r>
      <w:r>
        <w:rPr>
          <w:spacing w:val="40"/>
        </w:rPr>
        <w:t xml:space="preserve"> </w:t>
      </w:r>
      <w:r>
        <w:t>«мораль»,</w:t>
      </w:r>
      <w:r>
        <w:rPr>
          <w:spacing w:val="40"/>
        </w:rPr>
        <w:t xml:space="preserve"> </w:t>
      </w:r>
      <w:r>
        <w:t>«нравственность»,</w:t>
      </w:r>
      <w:r>
        <w:rPr>
          <w:spacing w:val="40"/>
        </w:rPr>
        <w:t xml:space="preserve"> </w:t>
      </w:r>
      <w:r>
        <w:t>«духовные</w:t>
      </w:r>
      <w:r>
        <w:rPr>
          <w:spacing w:val="40"/>
        </w:rPr>
        <w:t xml:space="preserve"> </w:t>
      </w:r>
      <w:r>
        <w:t>ценности»,</w:t>
      </w:r>
    </w:p>
    <w:p w:rsidR="00A30070" w:rsidRDefault="007A032F" w:rsidP="00D07F83">
      <w:pPr>
        <w:pStyle w:val="a3"/>
        <w:jc w:val="left"/>
      </w:pPr>
      <w:r>
        <w:t>«духовность»</w:t>
      </w:r>
      <w:r>
        <w:rPr>
          <w:spacing w:val="-5"/>
        </w:rPr>
        <w:t xml:space="preserve"> </w:t>
      </w:r>
      <w:r>
        <w:t>на</w:t>
      </w:r>
      <w:r>
        <w:rPr>
          <w:spacing w:val="-3"/>
        </w:rPr>
        <w:t xml:space="preserve"> </w:t>
      </w:r>
      <w:r>
        <w:t>доступном</w:t>
      </w:r>
      <w:r>
        <w:rPr>
          <w:spacing w:val="-4"/>
        </w:rPr>
        <w:t xml:space="preserve"> </w:t>
      </w:r>
      <w:r>
        <w:t>для</w:t>
      </w:r>
      <w:r>
        <w:rPr>
          <w:spacing w:val="-2"/>
        </w:rPr>
        <w:t xml:space="preserve"> </w:t>
      </w:r>
      <w:r>
        <w:t>обучающихся</w:t>
      </w:r>
      <w:r>
        <w:rPr>
          <w:spacing w:val="-5"/>
        </w:rPr>
        <w:t xml:space="preserve"> </w:t>
      </w:r>
      <w:r>
        <w:t>уровне</w:t>
      </w:r>
      <w:r>
        <w:rPr>
          <w:spacing w:val="-2"/>
        </w:rPr>
        <w:t xml:space="preserve"> осмысления;</w:t>
      </w:r>
    </w:p>
    <w:p w:rsidR="00A30070" w:rsidRDefault="007A032F" w:rsidP="00D07F83">
      <w:pPr>
        <w:pStyle w:val="a3"/>
        <w:tabs>
          <w:tab w:val="left" w:pos="2669"/>
          <w:tab w:val="left" w:pos="3833"/>
          <w:tab w:val="left" w:pos="4483"/>
          <w:tab w:val="left" w:pos="6251"/>
          <w:tab w:val="left" w:pos="7860"/>
          <w:tab w:val="left" w:pos="9354"/>
          <w:tab w:val="left" w:pos="9981"/>
        </w:tabs>
        <w:spacing w:before="137" w:line="360" w:lineRule="auto"/>
        <w:ind w:right="163" w:firstLine="708"/>
        <w:jc w:val="left"/>
      </w:pPr>
      <w:r>
        <w:rPr>
          <w:spacing w:val="-2"/>
        </w:rPr>
        <w:t>понимать</w:t>
      </w:r>
      <w:r>
        <w:tab/>
      </w:r>
      <w:r>
        <w:rPr>
          <w:spacing w:val="-2"/>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 xml:space="preserve">формами </w:t>
      </w:r>
      <w:r>
        <w:t>их репрезентации в культуре;</w:t>
      </w:r>
    </w:p>
    <w:p w:rsidR="00A30070" w:rsidRDefault="007A032F" w:rsidP="00D07F83">
      <w:pPr>
        <w:pStyle w:val="a3"/>
        <w:spacing w:before="1" w:line="360" w:lineRule="auto"/>
        <w:ind w:firstLine="708"/>
        <w:jc w:val="left"/>
      </w:pPr>
      <w:r>
        <w:t>осознавать</w:t>
      </w:r>
      <w:r>
        <w:rPr>
          <w:spacing w:val="40"/>
        </w:rPr>
        <w:t xml:space="preserve"> </w:t>
      </w:r>
      <w:r>
        <w:t>значение</w:t>
      </w:r>
      <w:r>
        <w:rPr>
          <w:spacing w:val="40"/>
        </w:rPr>
        <w:t xml:space="preserve"> </w:t>
      </w:r>
      <w:r>
        <w:t>культурных</w:t>
      </w:r>
      <w:r>
        <w:rPr>
          <w:spacing w:val="40"/>
        </w:rPr>
        <w:t xml:space="preserve"> </w:t>
      </w:r>
      <w:r>
        <w:t>символов,</w:t>
      </w:r>
      <w:r>
        <w:rPr>
          <w:spacing w:val="40"/>
        </w:rPr>
        <w:t xml:space="preserve"> </w:t>
      </w:r>
      <w:r>
        <w:t>нравственный</w:t>
      </w:r>
      <w:r>
        <w:rPr>
          <w:spacing w:val="40"/>
        </w:rPr>
        <w:t xml:space="preserve"> </w:t>
      </w:r>
      <w:r>
        <w:t>и</w:t>
      </w:r>
      <w:r>
        <w:rPr>
          <w:spacing w:val="40"/>
        </w:rPr>
        <w:t xml:space="preserve"> </w:t>
      </w:r>
      <w:r>
        <w:t>духовный</w:t>
      </w:r>
      <w:r>
        <w:rPr>
          <w:spacing w:val="40"/>
        </w:rPr>
        <w:t xml:space="preserve"> </w:t>
      </w:r>
      <w:r>
        <w:t>смысл</w:t>
      </w:r>
      <w:r>
        <w:rPr>
          <w:spacing w:val="40"/>
        </w:rPr>
        <w:t xml:space="preserve"> </w:t>
      </w:r>
      <w:r>
        <w:t xml:space="preserve">культурных </w:t>
      </w:r>
      <w:r>
        <w:rPr>
          <w:spacing w:val="-2"/>
        </w:rPr>
        <w:t>артефактов;</w:t>
      </w:r>
    </w:p>
    <w:p w:rsidR="00A30070" w:rsidRDefault="007A032F" w:rsidP="00D07F83">
      <w:pPr>
        <w:pStyle w:val="a3"/>
        <w:spacing w:line="360" w:lineRule="auto"/>
        <w:ind w:firstLine="708"/>
        <w:jc w:val="left"/>
      </w:pPr>
      <w:r>
        <w:t>знать,</w:t>
      </w:r>
      <w:r>
        <w:rPr>
          <w:spacing w:val="-1"/>
        </w:rPr>
        <w:t xml:space="preserve"> </w:t>
      </w:r>
      <w:r>
        <w:t>что</w:t>
      </w:r>
      <w:r>
        <w:rPr>
          <w:spacing w:val="-1"/>
        </w:rPr>
        <w:t xml:space="preserve"> </w:t>
      </w:r>
      <w:r>
        <w:t>такое</w:t>
      </w:r>
      <w:r>
        <w:rPr>
          <w:spacing w:val="-2"/>
        </w:rPr>
        <w:t xml:space="preserve"> </w:t>
      </w:r>
      <w:r>
        <w:t>знаки</w:t>
      </w:r>
      <w:r>
        <w:rPr>
          <w:spacing w:val="-3"/>
        </w:rPr>
        <w:t xml:space="preserve"> </w:t>
      </w:r>
      <w:r>
        <w:t>и символы,</w:t>
      </w:r>
      <w:r>
        <w:rPr>
          <w:spacing w:val="-2"/>
        </w:rPr>
        <w:t xml:space="preserve"> </w:t>
      </w:r>
      <w:r>
        <w:t>уметь соотносить их</w:t>
      </w:r>
      <w:r>
        <w:rPr>
          <w:spacing w:val="-1"/>
        </w:rPr>
        <w:t xml:space="preserve"> </w:t>
      </w:r>
      <w:r>
        <w:t>с</w:t>
      </w:r>
      <w:r>
        <w:rPr>
          <w:spacing w:val="-2"/>
        </w:rPr>
        <w:t xml:space="preserve"> </w:t>
      </w:r>
      <w:r>
        <w:t>культурными явлениями,</w:t>
      </w:r>
      <w:r>
        <w:rPr>
          <w:spacing w:val="-1"/>
        </w:rPr>
        <w:t xml:space="preserve"> </w:t>
      </w:r>
      <w:r>
        <w:t>с</w:t>
      </w:r>
      <w:r>
        <w:rPr>
          <w:spacing w:val="-2"/>
        </w:rPr>
        <w:t xml:space="preserve"> </w:t>
      </w:r>
      <w:r>
        <w:t>которыми они связаны.</w:t>
      </w:r>
    </w:p>
    <w:p w:rsidR="00A30070" w:rsidRDefault="007A032F" w:rsidP="00D07F83">
      <w:pPr>
        <w:pStyle w:val="a3"/>
        <w:ind w:left="1168"/>
        <w:jc w:val="left"/>
      </w:pPr>
      <w:r>
        <w:t>Тема</w:t>
      </w:r>
      <w:r>
        <w:rPr>
          <w:spacing w:val="-3"/>
        </w:rPr>
        <w:t xml:space="preserve"> </w:t>
      </w:r>
      <w:r>
        <w:t>8.</w:t>
      </w:r>
      <w:r>
        <w:rPr>
          <w:spacing w:val="-2"/>
        </w:rPr>
        <w:t xml:space="preserve"> </w:t>
      </w:r>
      <w:r>
        <w:t>Культура</w:t>
      </w:r>
      <w:r>
        <w:rPr>
          <w:spacing w:val="-1"/>
        </w:rPr>
        <w:t xml:space="preserve"> </w:t>
      </w:r>
      <w:r>
        <w:t>и</w:t>
      </w:r>
      <w:r>
        <w:rPr>
          <w:spacing w:val="-1"/>
        </w:rPr>
        <w:t xml:space="preserve"> </w:t>
      </w:r>
      <w:r>
        <w:rPr>
          <w:spacing w:val="-2"/>
        </w:rPr>
        <w:t>религия.</w:t>
      </w:r>
    </w:p>
    <w:p w:rsidR="00A30070" w:rsidRDefault="007A032F" w:rsidP="00D07F83">
      <w:pPr>
        <w:pStyle w:val="a3"/>
        <w:spacing w:before="139" w:line="360" w:lineRule="auto"/>
        <w:ind w:firstLine="708"/>
        <w:jc w:val="left"/>
      </w:pP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и</w:t>
      </w:r>
      <w:r>
        <w:rPr>
          <w:spacing w:val="40"/>
        </w:rPr>
        <w:t xml:space="preserve"> </w:t>
      </w:r>
      <w:r>
        <w:t>основные социально-культурные функции;</w:t>
      </w:r>
    </w:p>
    <w:p w:rsidR="00A30070" w:rsidRDefault="007A032F" w:rsidP="00D07F83">
      <w:pPr>
        <w:pStyle w:val="a3"/>
        <w:ind w:left="1168"/>
        <w:jc w:val="left"/>
      </w:pPr>
      <w:r>
        <w:t>осознавать</w:t>
      </w:r>
      <w:r>
        <w:rPr>
          <w:spacing w:val="-2"/>
        </w:rPr>
        <w:t xml:space="preserve"> </w:t>
      </w:r>
      <w:r>
        <w:t>связь</w:t>
      </w:r>
      <w:r>
        <w:rPr>
          <w:spacing w:val="-3"/>
        </w:rPr>
        <w:t xml:space="preserve"> </w:t>
      </w:r>
      <w:r>
        <w:t>религии</w:t>
      </w:r>
      <w:r>
        <w:rPr>
          <w:spacing w:val="-2"/>
        </w:rPr>
        <w:t xml:space="preserve"> </w:t>
      </w:r>
      <w:r>
        <w:t>и</w:t>
      </w:r>
      <w:r>
        <w:rPr>
          <w:spacing w:val="-2"/>
        </w:rPr>
        <w:t xml:space="preserve"> морали;</w:t>
      </w:r>
    </w:p>
    <w:p w:rsidR="00A30070" w:rsidRDefault="007A032F" w:rsidP="00D07F83">
      <w:pPr>
        <w:pStyle w:val="a3"/>
        <w:spacing w:before="137"/>
        <w:ind w:left="1168"/>
        <w:jc w:val="left"/>
      </w:pPr>
      <w:r>
        <w:t>понимать</w:t>
      </w:r>
      <w:r>
        <w:rPr>
          <w:spacing w:val="-5"/>
        </w:rPr>
        <w:t xml:space="preserve"> </w:t>
      </w:r>
      <w:r>
        <w:t>роль</w:t>
      </w:r>
      <w:r>
        <w:rPr>
          <w:spacing w:val="-3"/>
        </w:rPr>
        <w:t xml:space="preserve"> </w:t>
      </w:r>
      <w:r>
        <w:t>и</w:t>
      </w:r>
      <w:r>
        <w:rPr>
          <w:spacing w:val="-6"/>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5"/>
        </w:rPr>
        <w:t xml:space="preserve"> </w:t>
      </w:r>
      <w:r>
        <w:t>религиях</w:t>
      </w:r>
      <w:r>
        <w:rPr>
          <w:spacing w:val="-3"/>
        </w:rPr>
        <w:t xml:space="preserve"> </w:t>
      </w:r>
      <w:r>
        <w:t>народов</w:t>
      </w:r>
      <w:r>
        <w:rPr>
          <w:spacing w:val="-4"/>
        </w:rPr>
        <w:t xml:space="preserve"> </w:t>
      </w:r>
      <w:r>
        <w:rPr>
          <w:spacing w:val="-2"/>
        </w:rPr>
        <w:t>России;</w:t>
      </w:r>
    </w:p>
    <w:p w:rsidR="00A30070" w:rsidRDefault="007A032F" w:rsidP="00D07F83">
      <w:pPr>
        <w:pStyle w:val="a3"/>
        <w:tabs>
          <w:tab w:val="left" w:pos="2545"/>
          <w:tab w:val="left" w:pos="5009"/>
          <w:tab w:val="left" w:pos="8313"/>
          <w:tab w:val="left" w:pos="10193"/>
        </w:tabs>
        <w:spacing w:before="139" w:line="360" w:lineRule="auto"/>
        <w:ind w:right="162" w:firstLine="708"/>
        <w:jc w:val="left"/>
      </w:pP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 xml:space="preserve">России </w:t>
      </w:r>
      <w:r>
        <w:t>и их картины мира.</w:t>
      </w:r>
    </w:p>
    <w:p w:rsidR="00A30070" w:rsidRDefault="007A032F" w:rsidP="00D07F83">
      <w:pPr>
        <w:pStyle w:val="a3"/>
        <w:ind w:left="1168"/>
        <w:jc w:val="left"/>
      </w:pPr>
      <w:r>
        <w:t>Тема</w:t>
      </w:r>
      <w:r>
        <w:rPr>
          <w:spacing w:val="-3"/>
        </w:rPr>
        <w:t xml:space="preserve"> </w:t>
      </w:r>
      <w:r>
        <w:t>9.</w:t>
      </w:r>
      <w:r>
        <w:rPr>
          <w:spacing w:val="-2"/>
        </w:rPr>
        <w:t xml:space="preserve"> </w:t>
      </w:r>
      <w:r>
        <w:t>Культура</w:t>
      </w:r>
      <w:r>
        <w:rPr>
          <w:spacing w:val="-1"/>
        </w:rPr>
        <w:t xml:space="preserve"> </w:t>
      </w:r>
      <w:r>
        <w:t>и</w:t>
      </w:r>
      <w:r>
        <w:rPr>
          <w:spacing w:val="-1"/>
        </w:rPr>
        <w:t xml:space="preserve"> </w:t>
      </w:r>
      <w:r>
        <w:rPr>
          <w:spacing w:val="-2"/>
        </w:rPr>
        <w:t>образование.</w:t>
      </w:r>
    </w:p>
    <w:p w:rsidR="00A30070" w:rsidRDefault="007A032F" w:rsidP="00D07F83">
      <w:pPr>
        <w:pStyle w:val="a3"/>
        <w:tabs>
          <w:tab w:val="left" w:pos="3274"/>
          <w:tab w:val="left" w:pos="4389"/>
          <w:tab w:val="left" w:pos="6268"/>
          <w:tab w:val="left" w:pos="6771"/>
          <w:tab w:val="left" w:pos="7738"/>
          <w:tab w:val="left" w:pos="9262"/>
          <w:tab w:val="left" w:pos="9960"/>
        </w:tabs>
        <w:spacing w:before="137" w:line="360" w:lineRule="auto"/>
        <w:ind w:right="161" w:firstLine="708"/>
        <w:jc w:val="left"/>
      </w:pPr>
      <w:r>
        <w:rPr>
          <w:spacing w:val="-2"/>
        </w:rPr>
        <w:t>Характеризовать</w:t>
      </w:r>
      <w:r>
        <w:tab/>
      </w:r>
      <w:r>
        <w:rPr>
          <w:spacing w:val="-2"/>
        </w:rPr>
        <w:t>термин</w:t>
      </w:r>
      <w:r>
        <w:tab/>
      </w:r>
      <w:r>
        <w:rPr>
          <w:spacing w:val="-2"/>
        </w:rPr>
        <w:t>«образование»</w:t>
      </w:r>
      <w:r>
        <w:tab/>
      </w:r>
      <w:r>
        <w:rPr>
          <w:spacing w:val="-10"/>
        </w:rPr>
        <w:t>и</w:t>
      </w:r>
      <w:r>
        <w:tab/>
      </w:r>
      <w:r>
        <w:rPr>
          <w:spacing w:val="-2"/>
        </w:rPr>
        <w:t>уметь</w:t>
      </w:r>
      <w:r>
        <w:tab/>
      </w:r>
      <w:r>
        <w:rPr>
          <w:spacing w:val="-2"/>
        </w:rPr>
        <w:t>обосновать</w:t>
      </w:r>
      <w:r>
        <w:tab/>
      </w:r>
      <w:r>
        <w:rPr>
          <w:spacing w:val="-4"/>
        </w:rPr>
        <w:t>его</w:t>
      </w:r>
      <w:r>
        <w:tab/>
      </w:r>
      <w:r>
        <w:rPr>
          <w:spacing w:val="-2"/>
        </w:rPr>
        <w:t xml:space="preserve">важность </w:t>
      </w:r>
      <w:r>
        <w:t>для личности и общества;</w:t>
      </w:r>
    </w:p>
    <w:p w:rsidR="00A30070" w:rsidRDefault="007A032F" w:rsidP="00D07F83">
      <w:pPr>
        <w:pStyle w:val="a3"/>
        <w:tabs>
          <w:tab w:val="left" w:pos="2252"/>
          <w:tab w:val="left" w:pos="4231"/>
          <w:tab w:val="left" w:pos="4956"/>
          <w:tab w:val="left" w:pos="6436"/>
          <w:tab w:val="left" w:pos="7844"/>
          <w:tab w:val="left" w:pos="9597"/>
          <w:tab w:val="left" w:pos="10192"/>
        </w:tabs>
        <w:spacing w:line="360" w:lineRule="auto"/>
        <w:ind w:right="161" w:firstLine="708"/>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ступенях</w:t>
      </w:r>
      <w:r>
        <w:tab/>
      </w:r>
      <w:r>
        <w:rPr>
          <w:spacing w:val="-2"/>
        </w:rPr>
        <w:t>образования</w:t>
      </w:r>
      <w:r>
        <w:tab/>
      </w:r>
      <w:r>
        <w:rPr>
          <w:spacing w:val="-10"/>
        </w:rPr>
        <w:t>в</w:t>
      </w:r>
      <w:r>
        <w:tab/>
      </w:r>
      <w:r>
        <w:rPr>
          <w:spacing w:val="-2"/>
        </w:rPr>
        <w:t xml:space="preserve">России </w:t>
      </w:r>
      <w:r>
        <w:t>и их необходимости;</w:t>
      </w:r>
    </w:p>
    <w:p w:rsidR="00A30070" w:rsidRDefault="007A032F" w:rsidP="00D07F83">
      <w:pPr>
        <w:pStyle w:val="a3"/>
        <w:spacing w:before="1"/>
        <w:ind w:left="1168"/>
        <w:jc w:val="left"/>
      </w:pPr>
      <w:r>
        <w:t>понимать</w:t>
      </w:r>
      <w:r>
        <w:rPr>
          <w:spacing w:val="-5"/>
        </w:rPr>
        <w:t xml:space="preserve"> </w:t>
      </w:r>
      <w:r>
        <w:t>взаимосвязь</w:t>
      </w:r>
      <w:r>
        <w:rPr>
          <w:spacing w:val="-6"/>
        </w:rPr>
        <w:t xml:space="preserve"> </w:t>
      </w:r>
      <w:r>
        <w:t>культуры</w:t>
      </w:r>
      <w:r>
        <w:rPr>
          <w:spacing w:val="-4"/>
        </w:rPr>
        <w:t xml:space="preserve"> </w:t>
      </w:r>
      <w:r>
        <w:t>и</w:t>
      </w:r>
      <w:r>
        <w:rPr>
          <w:spacing w:val="-3"/>
        </w:rPr>
        <w:t xml:space="preserve"> </w:t>
      </w:r>
      <w:r>
        <w:t>образованности</w:t>
      </w:r>
      <w:r>
        <w:rPr>
          <w:spacing w:val="-2"/>
        </w:rPr>
        <w:t xml:space="preserve"> человека;</w:t>
      </w:r>
    </w:p>
    <w:p w:rsidR="00A30070" w:rsidRDefault="007A032F" w:rsidP="00D07F83">
      <w:pPr>
        <w:pStyle w:val="a3"/>
        <w:spacing w:before="139" w:line="360" w:lineRule="auto"/>
        <w:ind w:right="162" w:firstLine="708"/>
        <w:jc w:val="left"/>
      </w:pPr>
      <w:r>
        <w:t>приводить примеры взаимосвязи между знанием, образованием и личностным и профессиональным ростом человека;</w:t>
      </w:r>
    </w:p>
    <w:p w:rsidR="00A30070" w:rsidRDefault="007A032F" w:rsidP="00D07F83">
      <w:pPr>
        <w:pStyle w:val="a3"/>
        <w:spacing w:line="360" w:lineRule="auto"/>
        <w:ind w:right="158" w:firstLine="708"/>
        <w:jc w:val="left"/>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A30070" w:rsidRDefault="007A032F" w:rsidP="00D07F83">
      <w:pPr>
        <w:pStyle w:val="a3"/>
        <w:spacing w:line="275" w:lineRule="exact"/>
        <w:ind w:left="1168"/>
        <w:jc w:val="left"/>
      </w:pPr>
      <w:r>
        <w:t>Тема</w:t>
      </w:r>
      <w:r>
        <w:rPr>
          <w:spacing w:val="-7"/>
        </w:rPr>
        <w:t xml:space="preserve"> </w:t>
      </w:r>
      <w:r>
        <w:t>10.</w:t>
      </w:r>
      <w:r>
        <w:rPr>
          <w:spacing w:val="-4"/>
        </w:rPr>
        <w:t xml:space="preserve"> </w:t>
      </w:r>
      <w:r>
        <w:t>Многообразие</w:t>
      </w:r>
      <w:r>
        <w:rPr>
          <w:spacing w:val="-4"/>
        </w:rPr>
        <w:t xml:space="preserve"> </w:t>
      </w:r>
      <w:r>
        <w:t>культур</w:t>
      </w:r>
      <w:r>
        <w:rPr>
          <w:spacing w:val="-5"/>
        </w:rPr>
        <w:t xml:space="preserve"> </w:t>
      </w:r>
      <w:r>
        <w:t>России</w:t>
      </w:r>
      <w:r>
        <w:rPr>
          <w:spacing w:val="-3"/>
        </w:rPr>
        <w:t xml:space="preserve"> </w:t>
      </w:r>
      <w:r>
        <w:t>(практическое</w:t>
      </w:r>
      <w:r>
        <w:rPr>
          <w:spacing w:val="-4"/>
        </w:rPr>
        <w:t xml:space="preserve"> </w:t>
      </w:r>
      <w:r>
        <w:rPr>
          <w:spacing w:val="-2"/>
        </w:rPr>
        <w:t>занятие).</w:t>
      </w:r>
    </w:p>
    <w:p w:rsidR="00A30070" w:rsidRDefault="007A032F" w:rsidP="00D07F83">
      <w:pPr>
        <w:pStyle w:val="a3"/>
        <w:spacing w:before="137"/>
        <w:ind w:left="1168"/>
        <w:jc w:val="left"/>
      </w:pPr>
      <w:r>
        <w:t>Иметь</w:t>
      </w:r>
      <w:r>
        <w:rPr>
          <w:spacing w:val="74"/>
        </w:rPr>
        <w:t xml:space="preserve"> </w:t>
      </w:r>
      <w:r>
        <w:t>сформированные</w:t>
      </w:r>
      <w:r>
        <w:rPr>
          <w:spacing w:val="74"/>
        </w:rPr>
        <w:t xml:space="preserve"> </w:t>
      </w:r>
      <w:r>
        <w:t>представления</w:t>
      </w:r>
      <w:r>
        <w:rPr>
          <w:spacing w:val="74"/>
        </w:rPr>
        <w:t xml:space="preserve"> </w:t>
      </w:r>
      <w:r>
        <w:t>о</w:t>
      </w:r>
      <w:r>
        <w:rPr>
          <w:spacing w:val="75"/>
        </w:rPr>
        <w:t xml:space="preserve"> </w:t>
      </w:r>
      <w:r>
        <w:t>закономерностях</w:t>
      </w:r>
      <w:r>
        <w:rPr>
          <w:spacing w:val="76"/>
        </w:rPr>
        <w:t xml:space="preserve"> </w:t>
      </w:r>
      <w:r>
        <w:t>развития</w:t>
      </w:r>
      <w:r>
        <w:rPr>
          <w:spacing w:val="74"/>
        </w:rPr>
        <w:t xml:space="preserve"> </w:t>
      </w:r>
      <w:r>
        <w:t>культуры</w:t>
      </w:r>
      <w:r>
        <w:rPr>
          <w:spacing w:val="73"/>
        </w:rPr>
        <w:t xml:space="preserve"> </w:t>
      </w:r>
      <w:r>
        <w:t>и</w:t>
      </w:r>
      <w:r>
        <w:rPr>
          <w:spacing w:val="76"/>
        </w:rPr>
        <w:t xml:space="preserve"> </w:t>
      </w:r>
      <w:r>
        <w:rPr>
          <w:spacing w:val="-2"/>
        </w:rPr>
        <w:t>истории</w:t>
      </w:r>
    </w:p>
    <w:p w:rsidR="00A30070" w:rsidRDefault="00A30070" w:rsidP="00D07F83">
      <w:pPr>
        <w:sectPr w:rsidR="00A30070">
          <w:footerReference w:type="default" r:id="rId48"/>
          <w:pgSz w:w="11900" w:h="16860"/>
          <w:pgMar w:top="640" w:right="560" w:bottom="280" w:left="260" w:header="0" w:footer="0" w:gutter="0"/>
          <w:cols w:space="720"/>
        </w:sectPr>
      </w:pPr>
    </w:p>
    <w:p w:rsidR="00A30070" w:rsidRDefault="007A032F" w:rsidP="00D07F83">
      <w:pPr>
        <w:pStyle w:val="a3"/>
        <w:spacing w:before="79"/>
        <w:jc w:val="left"/>
      </w:pPr>
      <w:r>
        <w:t>народов,</w:t>
      </w:r>
      <w:r>
        <w:rPr>
          <w:spacing w:val="-4"/>
        </w:rPr>
        <w:t xml:space="preserve"> </w:t>
      </w:r>
      <w:r>
        <w:t>их</w:t>
      </w:r>
      <w:r>
        <w:rPr>
          <w:spacing w:val="-3"/>
        </w:rPr>
        <w:t xml:space="preserve"> </w:t>
      </w:r>
      <w:r>
        <w:t>культурных</w:t>
      </w:r>
      <w:r>
        <w:rPr>
          <w:spacing w:val="-3"/>
        </w:rPr>
        <w:t xml:space="preserve"> </w:t>
      </w:r>
      <w:r>
        <w:rPr>
          <w:spacing w:val="-2"/>
        </w:rPr>
        <w:t>особенностях;</w:t>
      </w:r>
    </w:p>
    <w:p w:rsidR="00A30070" w:rsidRDefault="007A032F" w:rsidP="00D07F83">
      <w:pPr>
        <w:pStyle w:val="a3"/>
        <w:tabs>
          <w:tab w:val="left" w:pos="2451"/>
          <w:tab w:val="left" w:pos="3425"/>
          <w:tab w:val="left" w:pos="3891"/>
          <w:tab w:val="left" w:pos="5317"/>
          <w:tab w:val="left" w:pos="5765"/>
          <w:tab w:val="left" w:pos="7018"/>
          <w:tab w:val="left" w:pos="7588"/>
          <w:tab w:val="left" w:pos="8618"/>
          <w:tab w:val="left" w:pos="10203"/>
        </w:tabs>
        <w:spacing w:before="137" w:line="362" w:lineRule="auto"/>
        <w:ind w:right="160" w:firstLine="708"/>
        <w:jc w:val="left"/>
      </w:pPr>
      <w:r>
        <w:rPr>
          <w:spacing w:val="-2"/>
        </w:rPr>
        <w:t>выделять</w:t>
      </w:r>
      <w:r>
        <w:tab/>
      </w:r>
      <w:r>
        <w:rPr>
          <w:spacing w:val="-2"/>
        </w:rPr>
        <w:t>общее</w:t>
      </w:r>
      <w:r>
        <w:tab/>
      </w:r>
      <w:r>
        <w:rPr>
          <w:spacing w:val="-10"/>
        </w:rPr>
        <w:t>и</w:t>
      </w:r>
      <w:r>
        <w:tab/>
      </w:r>
      <w:r>
        <w:rPr>
          <w:spacing w:val="-2"/>
        </w:rPr>
        <w:t>единичное</w:t>
      </w:r>
      <w:r>
        <w:tab/>
      </w:r>
      <w:r>
        <w:rPr>
          <w:spacing w:val="-10"/>
        </w:rPr>
        <w:t>в</w:t>
      </w:r>
      <w:r>
        <w:tab/>
      </w:r>
      <w:r>
        <w:rPr>
          <w:spacing w:val="-2"/>
        </w:rPr>
        <w:t>культуре</w:t>
      </w:r>
      <w:r>
        <w:tab/>
      </w:r>
      <w:r>
        <w:rPr>
          <w:spacing w:val="-6"/>
        </w:rPr>
        <w:t>на</w:t>
      </w:r>
      <w:r>
        <w:tab/>
      </w:r>
      <w:r>
        <w:rPr>
          <w:spacing w:val="-2"/>
        </w:rPr>
        <w:t>основе</w:t>
      </w:r>
      <w:r>
        <w:tab/>
      </w:r>
      <w:r>
        <w:rPr>
          <w:spacing w:val="-2"/>
        </w:rPr>
        <w:t>предметных</w:t>
      </w:r>
      <w:r>
        <w:tab/>
      </w:r>
      <w:r>
        <w:rPr>
          <w:spacing w:val="-2"/>
        </w:rPr>
        <w:t xml:space="preserve">знаний </w:t>
      </w:r>
      <w:r>
        <w:t>о культуре своего народа;</w:t>
      </w:r>
    </w:p>
    <w:p w:rsidR="00A30070" w:rsidRDefault="007A032F" w:rsidP="00D07F83">
      <w:pPr>
        <w:pStyle w:val="a3"/>
        <w:tabs>
          <w:tab w:val="left" w:pos="3082"/>
          <w:tab w:val="left" w:pos="3754"/>
          <w:tab w:val="left" w:pos="5452"/>
          <w:tab w:val="left" w:pos="6834"/>
          <w:tab w:val="left" w:pos="8647"/>
          <w:tab w:val="left" w:pos="9856"/>
        </w:tabs>
        <w:spacing w:line="360" w:lineRule="auto"/>
        <w:ind w:left="459" w:right="163" w:firstLine="708"/>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 xml:space="preserve">культурой </w:t>
      </w:r>
      <w:r>
        <w:t>и духовно-нравственными ценностями на основе местной культурно-исторической специфики;</w:t>
      </w:r>
    </w:p>
    <w:p w:rsidR="00A30070" w:rsidRDefault="007A032F" w:rsidP="00D07F83">
      <w:pPr>
        <w:pStyle w:val="a3"/>
        <w:spacing w:line="360" w:lineRule="auto"/>
        <w:ind w:left="459" w:firstLine="708"/>
        <w:jc w:val="left"/>
      </w:pPr>
      <w:r>
        <w:t>обосновывать</w:t>
      </w:r>
      <w:r>
        <w:rPr>
          <w:spacing w:val="80"/>
        </w:rPr>
        <w:t xml:space="preserve"> </w:t>
      </w:r>
      <w:r>
        <w:t>важность</w:t>
      </w:r>
      <w:r>
        <w:rPr>
          <w:spacing w:val="80"/>
        </w:rPr>
        <w:t xml:space="preserve"> </w:t>
      </w:r>
      <w:r>
        <w:t>сохранения</w:t>
      </w:r>
      <w:r>
        <w:rPr>
          <w:spacing w:val="80"/>
        </w:rPr>
        <w:t xml:space="preserve"> </w:t>
      </w:r>
      <w:r>
        <w:t>культурного</w:t>
      </w:r>
      <w:r>
        <w:rPr>
          <w:spacing w:val="80"/>
        </w:rPr>
        <w:t xml:space="preserve"> </w:t>
      </w:r>
      <w:r>
        <w:t>многообразия</w:t>
      </w:r>
      <w:r>
        <w:rPr>
          <w:spacing w:val="80"/>
        </w:rPr>
        <w:t xml:space="preserve"> </w:t>
      </w:r>
      <w:r>
        <w:t>как</w:t>
      </w:r>
      <w:r>
        <w:rPr>
          <w:spacing w:val="80"/>
        </w:rPr>
        <w:t xml:space="preserve"> </w:t>
      </w:r>
      <w:r>
        <w:t>источника</w:t>
      </w:r>
      <w:r>
        <w:rPr>
          <w:spacing w:val="80"/>
        </w:rPr>
        <w:t xml:space="preserve"> </w:t>
      </w:r>
      <w:r>
        <w:t>духовно- нравственных ценностей, морали и нравственности современного общества.</w:t>
      </w:r>
    </w:p>
    <w:p w:rsidR="00A30070" w:rsidRDefault="007A032F" w:rsidP="00D07F83">
      <w:pPr>
        <w:pStyle w:val="a3"/>
        <w:spacing w:line="360" w:lineRule="auto"/>
        <w:ind w:left="1168" w:right="2986"/>
        <w:jc w:val="left"/>
      </w:pPr>
      <w:r>
        <w:t>Тематический</w:t>
      </w:r>
      <w:r>
        <w:rPr>
          <w:spacing w:val="-6"/>
        </w:rPr>
        <w:t xml:space="preserve"> </w:t>
      </w:r>
      <w:r>
        <w:t>блок</w:t>
      </w:r>
      <w:r>
        <w:rPr>
          <w:spacing w:val="-5"/>
        </w:rPr>
        <w:t xml:space="preserve"> </w:t>
      </w:r>
      <w:r>
        <w:t>2.</w:t>
      </w:r>
      <w:r>
        <w:rPr>
          <w:spacing w:val="-6"/>
        </w:rPr>
        <w:t xml:space="preserve"> </w:t>
      </w:r>
      <w:r>
        <w:t>«Семья</w:t>
      </w:r>
      <w:r>
        <w:rPr>
          <w:spacing w:val="-6"/>
        </w:rPr>
        <w:t xml:space="preserve"> </w:t>
      </w:r>
      <w:r>
        <w:t>и</w:t>
      </w:r>
      <w:r>
        <w:rPr>
          <w:spacing w:val="-6"/>
        </w:rPr>
        <w:t xml:space="preserve"> </w:t>
      </w:r>
      <w:r>
        <w:t>духовно-нравственные</w:t>
      </w:r>
      <w:r>
        <w:rPr>
          <w:spacing w:val="-8"/>
        </w:rPr>
        <w:t xml:space="preserve"> </w:t>
      </w:r>
      <w:r>
        <w:t>ценности». Тема 11. Семья – хранитель духовных ценностей.</w:t>
      </w:r>
    </w:p>
    <w:p w:rsidR="00A30070" w:rsidRDefault="007A032F" w:rsidP="00D07F83">
      <w:pPr>
        <w:pStyle w:val="a3"/>
        <w:ind w:left="1168"/>
        <w:jc w:val="left"/>
      </w:pPr>
      <w:r>
        <w:t>Знать</w:t>
      </w:r>
      <w:r>
        <w:rPr>
          <w:spacing w:val="-4"/>
        </w:rPr>
        <w:t xml:space="preserve"> </w:t>
      </w:r>
      <w:r>
        <w:t>и</w:t>
      </w:r>
      <w:r>
        <w:rPr>
          <w:spacing w:val="-4"/>
        </w:rPr>
        <w:t xml:space="preserve"> </w:t>
      </w:r>
      <w:r>
        <w:t>понимать</w:t>
      </w:r>
      <w:r>
        <w:rPr>
          <w:spacing w:val="-1"/>
        </w:rPr>
        <w:t xml:space="preserve"> </w:t>
      </w:r>
      <w:r>
        <w:t>смысл</w:t>
      </w:r>
      <w:r>
        <w:rPr>
          <w:spacing w:val="-2"/>
        </w:rPr>
        <w:t xml:space="preserve"> </w:t>
      </w:r>
      <w:r>
        <w:t>термина</w:t>
      </w:r>
      <w:r>
        <w:rPr>
          <w:spacing w:val="-3"/>
        </w:rPr>
        <w:t xml:space="preserve"> </w:t>
      </w:r>
      <w:r>
        <w:rPr>
          <w:spacing w:val="-2"/>
        </w:rPr>
        <w:t>«семья»;</w:t>
      </w:r>
    </w:p>
    <w:p w:rsidR="00A30070" w:rsidRDefault="007A032F" w:rsidP="00D07F83">
      <w:pPr>
        <w:pStyle w:val="a3"/>
        <w:spacing w:before="134" w:line="360" w:lineRule="auto"/>
        <w:ind w:left="459" w:right="158" w:firstLine="708"/>
        <w:jc w:val="left"/>
      </w:pPr>
      <w:r>
        <w:t>иметь представление</w:t>
      </w:r>
      <w:r>
        <w:rPr>
          <w:spacing w:val="-1"/>
        </w:rPr>
        <w:t xml:space="preserve"> </w:t>
      </w:r>
      <w:r>
        <w:t>о</w:t>
      </w:r>
      <w:r>
        <w:rPr>
          <w:spacing w:val="-2"/>
        </w:rPr>
        <w:t xml:space="preserve"> </w:t>
      </w:r>
      <w:r>
        <w:t>взаимосвязях между типом</w:t>
      </w:r>
      <w:r>
        <w:rPr>
          <w:spacing w:val="-1"/>
        </w:rPr>
        <w:t xml:space="preserve"> </w:t>
      </w:r>
      <w:r>
        <w:t>культуры</w:t>
      </w:r>
      <w:r>
        <w:rPr>
          <w:spacing w:val="-2"/>
        </w:rPr>
        <w:t xml:space="preserve"> </w:t>
      </w:r>
      <w:r>
        <w:t>и особенностями семейного быта и отношений в семье;</w:t>
      </w:r>
    </w:p>
    <w:p w:rsidR="00A30070" w:rsidRDefault="007A032F" w:rsidP="00D07F83">
      <w:pPr>
        <w:pStyle w:val="a3"/>
        <w:spacing w:before="1" w:line="360" w:lineRule="auto"/>
        <w:ind w:left="459" w:firstLine="708"/>
        <w:jc w:val="left"/>
      </w:pPr>
      <w:r>
        <w:t>осознавать значение термина «поколение» и его взаимосвязь с культурными особенностями</w:t>
      </w:r>
      <w:r>
        <w:rPr>
          <w:spacing w:val="40"/>
        </w:rPr>
        <w:t xml:space="preserve"> </w:t>
      </w:r>
      <w:r>
        <w:t>своего времени;</w:t>
      </w:r>
    </w:p>
    <w:p w:rsidR="00A30070" w:rsidRDefault="007A032F" w:rsidP="00D07F83">
      <w:pPr>
        <w:pStyle w:val="a3"/>
        <w:tabs>
          <w:tab w:val="left" w:pos="2425"/>
          <w:tab w:val="left" w:pos="4090"/>
          <w:tab w:val="left" w:pos="5510"/>
          <w:tab w:val="left" w:pos="6297"/>
          <w:tab w:val="left" w:pos="7535"/>
          <w:tab w:val="left" w:pos="8783"/>
          <w:tab w:val="left" w:pos="9561"/>
        </w:tabs>
        <w:spacing w:line="360" w:lineRule="auto"/>
        <w:ind w:left="459" w:right="156" w:firstLine="708"/>
        <w:jc w:val="left"/>
      </w:pPr>
      <w:r>
        <w:rPr>
          <w:spacing w:val="-2"/>
        </w:rPr>
        <w:t>уметь</w:t>
      </w:r>
      <w:r>
        <w:tab/>
      </w:r>
      <w:r>
        <w:rPr>
          <w:spacing w:val="-2"/>
        </w:rPr>
        <w:t>составить</w:t>
      </w:r>
      <w:r>
        <w:tab/>
      </w:r>
      <w:r>
        <w:rPr>
          <w:spacing w:val="-2"/>
        </w:rPr>
        <w:t>рассказ</w:t>
      </w:r>
      <w:r>
        <w:tab/>
      </w:r>
      <w:r>
        <w:rPr>
          <w:spacing w:val="-10"/>
        </w:rPr>
        <w:t>о</w:t>
      </w:r>
      <w:r>
        <w:tab/>
      </w:r>
      <w:r>
        <w:rPr>
          <w:spacing w:val="-2"/>
        </w:rPr>
        <w:t>своей</w:t>
      </w:r>
      <w:r>
        <w:tab/>
      </w:r>
      <w:r>
        <w:rPr>
          <w:spacing w:val="-2"/>
        </w:rPr>
        <w:t>семье</w:t>
      </w:r>
      <w:r>
        <w:tab/>
      </w:r>
      <w:r>
        <w:rPr>
          <w:spacing w:val="-10"/>
        </w:rPr>
        <w:t>в</w:t>
      </w:r>
      <w:r>
        <w:tab/>
      </w:r>
      <w:r>
        <w:rPr>
          <w:spacing w:val="-2"/>
        </w:rPr>
        <w:t xml:space="preserve">соответствии </w:t>
      </w:r>
      <w:r>
        <w:t>с культурно-историческими условиями её существования;</w:t>
      </w:r>
    </w:p>
    <w:p w:rsidR="00A30070" w:rsidRDefault="007A032F" w:rsidP="00D07F83">
      <w:pPr>
        <w:pStyle w:val="a3"/>
        <w:tabs>
          <w:tab w:val="left" w:pos="2636"/>
          <w:tab w:val="left" w:pos="3123"/>
          <w:tab w:val="left" w:pos="4070"/>
          <w:tab w:val="left" w:pos="5581"/>
          <w:tab w:val="left" w:pos="6893"/>
          <w:tab w:val="left" w:pos="7850"/>
          <w:tab w:val="left" w:pos="8546"/>
          <w:tab w:val="left" w:pos="9947"/>
        </w:tabs>
        <w:spacing w:line="360" w:lineRule="auto"/>
        <w:ind w:left="1168" w:right="162"/>
        <w:jc w:val="left"/>
      </w:pPr>
      <w:r>
        <w:t xml:space="preserve">понимать и обосновывать такие понятия, как «счастливая семья», «семейное счастье»; </w:t>
      </w:r>
      <w:r>
        <w:rPr>
          <w:spacing w:val="-2"/>
        </w:rPr>
        <w:t>осознавать</w:t>
      </w:r>
      <w:r>
        <w:tab/>
      </w:r>
      <w:r>
        <w:rPr>
          <w:spacing w:val="-10"/>
        </w:rPr>
        <w:t>и</w:t>
      </w:r>
      <w:r>
        <w:tab/>
      </w:r>
      <w:r>
        <w:rPr>
          <w:spacing w:val="-4"/>
        </w:rPr>
        <w:t>уметь</w:t>
      </w:r>
      <w:r>
        <w:tab/>
      </w:r>
      <w:r>
        <w:rPr>
          <w:spacing w:val="-2"/>
        </w:rPr>
        <w:t>доказывать</w:t>
      </w:r>
      <w:r>
        <w:tab/>
      </w:r>
      <w:r>
        <w:rPr>
          <w:spacing w:val="-2"/>
        </w:rPr>
        <w:t>важность</w:t>
      </w:r>
      <w:r>
        <w:tab/>
      </w:r>
      <w:r>
        <w:rPr>
          <w:spacing w:val="-2"/>
        </w:rPr>
        <w:t>семьи</w:t>
      </w:r>
      <w:r>
        <w:tab/>
      </w:r>
      <w:r>
        <w:rPr>
          <w:spacing w:val="-4"/>
        </w:rPr>
        <w:t>как</w:t>
      </w:r>
      <w:r>
        <w:tab/>
      </w:r>
      <w:r>
        <w:rPr>
          <w:spacing w:val="-2"/>
        </w:rPr>
        <w:t>хранителя</w:t>
      </w:r>
      <w:r>
        <w:tab/>
      </w:r>
      <w:r>
        <w:rPr>
          <w:spacing w:val="-2"/>
        </w:rPr>
        <w:t>традиций</w:t>
      </w:r>
    </w:p>
    <w:p w:rsidR="00A30070" w:rsidRDefault="007A032F" w:rsidP="00D07F83">
      <w:pPr>
        <w:pStyle w:val="a3"/>
        <w:ind w:left="459"/>
        <w:jc w:val="left"/>
      </w:pPr>
      <w:r>
        <w:t>и</w:t>
      </w:r>
      <w:r>
        <w:rPr>
          <w:spacing w:val="-4"/>
        </w:rPr>
        <w:t xml:space="preserve"> </w:t>
      </w:r>
      <w:r>
        <w:t>её</w:t>
      </w:r>
      <w:r>
        <w:rPr>
          <w:spacing w:val="-3"/>
        </w:rPr>
        <w:t xml:space="preserve"> </w:t>
      </w:r>
      <w:r>
        <w:t>воспитательную</w:t>
      </w:r>
      <w:r>
        <w:rPr>
          <w:spacing w:val="-3"/>
        </w:rPr>
        <w:t xml:space="preserve"> </w:t>
      </w:r>
      <w:r>
        <w:rPr>
          <w:spacing w:val="-4"/>
        </w:rPr>
        <w:t>роль;</w:t>
      </w:r>
    </w:p>
    <w:p w:rsidR="00A30070" w:rsidRDefault="007A032F" w:rsidP="00D07F83">
      <w:pPr>
        <w:pStyle w:val="a3"/>
        <w:spacing w:before="137" w:line="362" w:lineRule="auto"/>
        <w:ind w:left="459" w:firstLine="708"/>
        <w:jc w:val="left"/>
      </w:pPr>
      <w:r>
        <w:t>понимать</w:t>
      </w:r>
      <w:r>
        <w:rPr>
          <w:spacing w:val="-3"/>
        </w:rPr>
        <w:t xml:space="preserve"> </w:t>
      </w:r>
      <w:r>
        <w:t>смысл</w:t>
      </w:r>
      <w:r>
        <w:rPr>
          <w:spacing w:val="-2"/>
        </w:rPr>
        <w:t xml:space="preserve"> </w:t>
      </w:r>
      <w:r>
        <w:t>терминов</w:t>
      </w:r>
      <w:r>
        <w:rPr>
          <w:spacing w:val="-2"/>
        </w:rPr>
        <w:t xml:space="preserve"> </w:t>
      </w:r>
      <w:r>
        <w:t>«сиротство»,</w:t>
      </w:r>
      <w:r>
        <w:rPr>
          <w:spacing w:val="-2"/>
        </w:rPr>
        <w:t xml:space="preserve"> </w:t>
      </w:r>
      <w:r>
        <w:t>«социальное</w:t>
      </w:r>
      <w:r>
        <w:rPr>
          <w:spacing w:val="-3"/>
        </w:rPr>
        <w:t xml:space="preserve"> </w:t>
      </w:r>
      <w:r>
        <w:t>сиротство»,</w:t>
      </w:r>
      <w:r>
        <w:rPr>
          <w:spacing w:val="-2"/>
        </w:rPr>
        <w:t xml:space="preserve"> </w:t>
      </w:r>
      <w:r>
        <w:t>обосновывать нравственную важность заботы о сиротах, знать о формах помощи сиротам со стороны государства.</w:t>
      </w:r>
    </w:p>
    <w:p w:rsidR="00A30070" w:rsidRDefault="007A032F" w:rsidP="00D07F83">
      <w:pPr>
        <w:pStyle w:val="a3"/>
        <w:spacing w:line="271" w:lineRule="exact"/>
        <w:ind w:left="1168"/>
        <w:jc w:val="left"/>
      </w:pPr>
      <w:r>
        <w:t>Тема</w:t>
      </w:r>
      <w:r>
        <w:rPr>
          <w:spacing w:val="-3"/>
        </w:rPr>
        <w:t xml:space="preserve"> </w:t>
      </w:r>
      <w:r>
        <w:t>12.</w:t>
      </w:r>
      <w:r>
        <w:rPr>
          <w:spacing w:val="-3"/>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A30070" w:rsidRDefault="007A032F" w:rsidP="00D07F83">
      <w:pPr>
        <w:pStyle w:val="a3"/>
        <w:spacing w:before="139"/>
        <w:ind w:left="1168"/>
        <w:jc w:val="left"/>
      </w:pPr>
      <w:r>
        <w:t>Знать</w:t>
      </w:r>
      <w:r>
        <w:rPr>
          <w:spacing w:val="-3"/>
        </w:rPr>
        <w:t xml:space="preserve"> </w:t>
      </w:r>
      <w:r>
        <w:t>и</w:t>
      </w:r>
      <w:r>
        <w:rPr>
          <w:spacing w:val="-3"/>
        </w:rPr>
        <w:t xml:space="preserve"> </w:t>
      </w:r>
      <w:r>
        <w:t>уметь</w:t>
      </w:r>
      <w:r>
        <w:rPr>
          <w:spacing w:val="-2"/>
        </w:rPr>
        <w:t xml:space="preserve"> </w:t>
      </w:r>
      <w:r>
        <w:t>объяснить</w:t>
      </w:r>
      <w:r>
        <w:rPr>
          <w:spacing w:val="-3"/>
        </w:rPr>
        <w:t xml:space="preserve"> </w:t>
      </w:r>
      <w:r>
        <w:t>понятие</w:t>
      </w:r>
      <w:r>
        <w:rPr>
          <w:spacing w:val="-4"/>
        </w:rPr>
        <w:t xml:space="preserve"> </w:t>
      </w:r>
      <w:r>
        <w:rPr>
          <w:spacing w:val="-2"/>
        </w:rPr>
        <w:t>«Родина»;</w:t>
      </w:r>
    </w:p>
    <w:p w:rsidR="00A30070" w:rsidRDefault="007A032F" w:rsidP="00D07F83">
      <w:pPr>
        <w:pStyle w:val="a3"/>
        <w:tabs>
          <w:tab w:val="left" w:pos="2804"/>
          <w:tab w:val="left" w:pos="4576"/>
          <w:tab w:val="left" w:pos="5231"/>
          <w:tab w:val="left" w:pos="6682"/>
          <w:tab w:val="left" w:pos="7872"/>
          <w:tab w:val="left" w:pos="9616"/>
        </w:tabs>
        <w:spacing w:before="137" w:line="360" w:lineRule="auto"/>
        <w:ind w:right="164" w:firstLine="708"/>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 xml:space="preserve">«Отечество» </w:t>
      </w:r>
      <w:r>
        <w:t>и «Родина»;</w:t>
      </w:r>
    </w:p>
    <w:p w:rsidR="00A30070" w:rsidRDefault="007A032F" w:rsidP="00D07F83">
      <w:pPr>
        <w:pStyle w:val="a3"/>
        <w:tabs>
          <w:tab w:val="left" w:pos="2650"/>
          <w:tab w:val="left" w:pos="3434"/>
          <w:tab w:val="left" w:pos="4428"/>
          <w:tab w:val="left" w:pos="5689"/>
          <w:tab w:val="left" w:pos="6795"/>
          <w:tab w:val="left" w:pos="7970"/>
          <w:tab w:val="left" w:pos="9117"/>
          <w:tab w:val="left" w:pos="9772"/>
        </w:tabs>
        <w:spacing w:line="360" w:lineRule="auto"/>
        <w:ind w:left="459" w:right="162" w:firstLine="708"/>
        <w:jc w:val="left"/>
      </w:pPr>
      <w:r>
        <w:rPr>
          <w:spacing w:val="-2"/>
        </w:rPr>
        <w:t>понимать,</w:t>
      </w:r>
      <w:r>
        <w:tab/>
      </w:r>
      <w:r>
        <w:rPr>
          <w:spacing w:val="-4"/>
        </w:rPr>
        <w:t>что</w:t>
      </w:r>
      <w:r>
        <w:tab/>
      </w:r>
      <w:r>
        <w:rPr>
          <w:spacing w:val="-2"/>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 xml:space="preserve">выражения </w:t>
      </w:r>
      <w:r>
        <w:t>и сохранения;</w:t>
      </w:r>
    </w:p>
    <w:p w:rsidR="00A30070" w:rsidRDefault="007A032F" w:rsidP="00D07F83">
      <w:pPr>
        <w:pStyle w:val="a3"/>
        <w:spacing w:line="360" w:lineRule="auto"/>
        <w:ind w:left="459" w:firstLine="708"/>
        <w:jc w:val="left"/>
      </w:pPr>
      <w:r>
        <w:t>обосновывать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истории</w:t>
      </w:r>
      <w:r>
        <w:rPr>
          <w:spacing w:val="80"/>
        </w:rPr>
        <w:t xml:space="preserve"> </w:t>
      </w:r>
      <w:r>
        <w:t>семьи</w:t>
      </w:r>
      <w:r>
        <w:rPr>
          <w:spacing w:val="80"/>
        </w:rPr>
        <w:t xml:space="preserve"> </w:t>
      </w:r>
      <w:r>
        <w:t>и</w:t>
      </w:r>
      <w:r>
        <w:rPr>
          <w:spacing w:val="80"/>
        </w:rPr>
        <w:t xml:space="preserve"> </w:t>
      </w:r>
      <w:r>
        <w:t>истории</w:t>
      </w:r>
      <w:r>
        <w:rPr>
          <w:spacing w:val="80"/>
        </w:rPr>
        <w:t xml:space="preserve"> </w:t>
      </w:r>
      <w:r>
        <w:t>народа,</w:t>
      </w:r>
      <w:r>
        <w:rPr>
          <w:spacing w:val="80"/>
        </w:rPr>
        <w:t xml:space="preserve"> </w:t>
      </w:r>
      <w:r>
        <w:t xml:space="preserve">государства, </w:t>
      </w:r>
      <w:r>
        <w:rPr>
          <w:spacing w:val="-2"/>
        </w:rPr>
        <w:t>человечества.</w:t>
      </w:r>
    </w:p>
    <w:p w:rsidR="00A30070" w:rsidRDefault="007A032F" w:rsidP="00D07F83">
      <w:pPr>
        <w:pStyle w:val="a3"/>
        <w:spacing w:before="1"/>
        <w:ind w:left="1168"/>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3"/>
        </w:rPr>
        <w:t xml:space="preserve"> </w:t>
      </w:r>
      <w:r>
        <w:t>воспитания</w:t>
      </w:r>
      <w:r>
        <w:rPr>
          <w:spacing w:val="-2"/>
        </w:rPr>
        <w:t xml:space="preserve"> </w:t>
      </w:r>
      <w:r>
        <w:t>в</w:t>
      </w:r>
      <w:r>
        <w:rPr>
          <w:spacing w:val="-3"/>
        </w:rPr>
        <w:t xml:space="preserve"> </w:t>
      </w:r>
      <w:r>
        <w:rPr>
          <w:spacing w:val="-2"/>
        </w:rPr>
        <w:t>России.</w:t>
      </w:r>
    </w:p>
    <w:p w:rsidR="00A30070" w:rsidRDefault="007A032F" w:rsidP="00D07F83">
      <w:pPr>
        <w:pStyle w:val="a3"/>
        <w:tabs>
          <w:tab w:val="left" w:pos="2144"/>
          <w:tab w:val="left" w:pos="3972"/>
          <w:tab w:val="left" w:pos="4423"/>
          <w:tab w:val="left" w:pos="5764"/>
          <w:tab w:val="left" w:pos="7164"/>
          <w:tab w:val="left" w:pos="7624"/>
          <w:tab w:val="left" w:pos="9378"/>
          <w:tab w:val="left" w:pos="9959"/>
        </w:tabs>
        <w:spacing w:before="139" w:line="360" w:lineRule="auto"/>
        <w:ind w:right="162" w:firstLine="708"/>
        <w:jc w:val="left"/>
      </w:pPr>
      <w:r>
        <w:rPr>
          <w:spacing w:val="-2"/>
        </w:rPr>
        <w:t>Иметь</w:t>
      </w:r>
      <w:r>
        <w:tab/>
      </w:r>
      <w:r>
        <w:rPr>
          <w:spacing w:val="-2"/>
        </w:rPr>
        <w:t>представление</w:t>
      </w:r>
      <w:r>
        <w:tab/>
      </w:r>
      <w:r>
        <w:rPr>
          <w:spacing w:val="-10"/>
        </w:rPr>
        <w:t>о</w:t>
      </w:r>
      <w:r>
        <w:tab/>
      </w:r>
      <w:r>
        <w:rPr>
          <w:spacing w:val="-2"/>
        </w:rPr>
        <w:t>семейных</w:t>
      </w:r>
      <w:r>
        <w:tab/>
      </w:r>
      <w:r>
        <w:rPr>
          <w:spacing w:val="-2"/>
        </w:rPr>
        <w:t>традициях</w:t>
      </w:r>
      <w:r>
        <w:tab/>
      </w:r>
      <w:r>
        <w:rPr>
          <w:spacing w:val="-10"/>
        </w:rPr>
        <w:t>и</w:t>
      </w:r>
      <w:r>
        <w:tab/>
      </w:r>
      <w:r>
        <w:rPr>
          <w:spacing w:val="-2"/>
        </w:rPr>
        <w:t>обосновывать</w:t>
      </w:r>
      <w:r>
        <w:tab/>
      </w:r>
      <w:r>
        <w:rPr>
          <w:spacing w:val="-6"/>
        </w:rPr>
        <w:t>их</w:t>
      </w:r>
      <w:r>
        <w:tab/>
      </w:r>
      <w:r>
        <w:rPr>
          <w:spacing w:val="-2"/>
        </w:rPr>
        <w:t xml:space="preserve">важность </w:t>
      </w:r>
      <w:r>
        <w:t>как ключевых элементах семейных отношений;</w:t>
      </w:r>
    </w:p>
    <w:p w:rsidR="00A30070" w:rsidRDefault="007A032F" w:rsidP="00D07F83">
      <w:pPr>
        <w:pStyle w:val="a3"/>
        <w:ind w:left="1168"/>
        <w:jc w:val="left"/>
      </w:pPr>
      <w:r>
        <w:t>знать</w:t>
      </w:r>
      <w:r>
        <w:rPr>
          <w:spacing w:val="-7"/>
        </w:rPr>
        <w:t xml:space="preserve"> </w:t>
      </w:r>
      <w:r>
        <w:t>и</w:t>
      </w:r>
      <w:r>
        <w:rPr>
          <w:spacing w:val="-3"/>
        </w:rPr>
        <w:t xml:space="preserve"> </w:t>
      </w:r>
      <w:r>
        <w:t>понимать</w:t>
      </w:r>
      <w:r>
        <w:rPr>
          <w:spacing w:val="-2"/>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3"/>
        </w:rPr>
        <w:t xml:space="preserve"> </w:t>
      </w:r>
      <w:r>
        <w:t>культуры</w:t>
      </w:r>
      <w:r>
        <w:rPr>
          <w:spacing w:val="-3"/>
        </w:rPr>
        <w:t xml:space="preserve"> </w:t>
      </w:r>
      <w:r>
        <w:t>собственного</w:t>
      </w:r>
      <w:r>
        <w:rPr>
          <w:spacing w:val="-3"/>
        </w:rPr>
        <w:t xml:space="preserve"> </w:t>
      </w:r>
      <w:r>
        <w:rPr>
          <w:spacing w:val="-2"/>
        </w:rPr>
        <w:t>этноса;</w:t>
      </w:r>
    </w:p>
    <w:p w:rsidR="00A30070" w:rsidRDefault="007A032F" w:rsidP="00D07F83">
      <w:pPr>
        <w:pStyle w:val="a3"/>
        <w:spacing w:before="137" w:line="360" w:lineRule="auto"/>
        <w:ind w:left="1168" w:hanging="1"/>
        <w:jc w:val="left"/>
      </w:pPr>
      <w:r>
        <w:t>уметь</w:t>
      </w:r>
      <w:r>
        <w:rPr>
          <w:spacing w:val="-14"/>
        </w:rPr>
        <w:t xml:space="preserve"> </w:t>
      </w:r>
      <w:r>
        <w:t>рассказывать</w:t>
      </w:r>
      <w:r>
        <w:rPr>
          <w:spacing w:val="-12"/>
        </w:rPr>
        <w:t xml:space="preserve"> </w:t>
      </w:r>
      <w:r>
        <w:t>о</w:t>
      </w:r>
      <w:r>
        <w:rPr>
          <w:spacing w:val="-14"/>
        </w:rPr>
        <w:t xml:space="preserve"> </w:t>
      </w:r>
      <w:r>
        <w:t>семейных</w:t>
      </w:r>
      <w:r>
        <w:rPr>
          <w:spacing w:val="-15"/>
        </w:rPr>
        <w:t xml:space="preserve"> </w:t>
      </w:r>
      <w:r>
        <w:t>традициях</w:t>
      </w:r>
      <w:r>
        <w:rPr>
          <w:spacing w:val="-15"/>
        </w:rPr>
        <w:t xml:space="preserve"> </w:t>
      </w:r>
      <w:r>
        <w:t>своего</w:t>
      </w:r>
      <w:r>
        <w:rPr>
          <w:spacing w:val="-15"/>
        </w:rPr>
        <w:t xml:space="preserve"> </w:t>
      </w:r>
      <w:r>
        <w:t>народа</w:t>
      </w:r>
      <w:r>
        <w:rPr>
          <w:spacing w:val="-15"/>
        </w:rPr>
        <w:t xml:space="preserve"> </w:t>
      </w:r>
      <w:r>
        <w:t>и</w:t>
      </w:r>
      <w:r>
        <w:rPr>
          <w:spacing w:val="-13"/>
        </w:rPr>
        <w:t xml:space="preserve"> </w:t>
      </w:r>
      <w:r>
        <w:t>народов</w:t>
      </w:r>
      <w:r>
        <w:rPr>
          <w:spacing w:val="-15"/>
        </w:rPr>
        <w:t xml:space="preserve"> </w:t>
      </w:r>
      <w:r>
        <w:t>России,</w:t>
      </w:r>
      <w:r>
        <w:rPr>
          <w:spacing w:val="-14"/>
        </w:rPr>
        <w:t xml:space="preserve"> </w:t>
      </w:r>
      <w:r>
        <w:t>собственной</w:t>
      </w:r>
      <w:r>
        <w:rPr>
          <w:spacing w:val="-15"/>
        </w:rPr>
        <w:t xml:space="preserve"> </w:t>
      </w:r>
      <w:r>
        <w:t>семьи; осознавать</w:t>
      </w:r>
      <w:r>
        <w:rPr>
          <w:spacing w:val="38"/>
        </w:rPr>
        <w:t xml:space="preserve"> </w:t>
      </w:r>
      <w:r>
        <w:t>роль</w:t>
      </w:r>
      <w:r>
        <w:rPr>
          <w:spacing w:val="38"/>
        </w:rPr>
        <w:t xml:space="preserve"> </w:t>
      </w:r>
      <w:r>
        <w:t>семейных</w:t>
      </w:r>
      <w:r>
        <w:rPr>
          <w:spacing w:val="37"/>
        </w:rPr>
        <w:t xml:space="preserve"> </w:t>
      </w:r>
      <w:r>
        <w:t>традиций</w:t>
      </w:r>
      <w:r>
        <w:rPr>
          <w:spacing w:val="38"/>
        </w:rPr>
        <w:t xml:space="preserve"> </w:t>
      </w:r>
      <w:r>
        <w:t>в</w:t>
      </w:r>
      <w:r>
        <w:rPr>
          <w:spacing w:val="37"/>
        </w:rPr>
        <w:t xml:space="preserve"> </w:t>
      </w:r>
      <w:r>
        <w:t>культуре</w:t>
      </w:r>
      <w:r>
        <w:rPr>
          <w:spacing w:val="36"/>
        </w:rPr>
        <w:t xml:space="preserve"> </w:t>
      </w:r>
      <w:r>
        <w:t>общества,</w:t>
      </w:r>
      <w:r>
        <w:rPr>
          <w:spacing w:val="37"/>
        </w:rPr>
        <w:t xml:space="preserve"> </w:t>
      </w:r>
      <w:r>
        <w:t>трансляции</w:t>
      </w:r>
      <w:r>
        <w:rPr>
          <w:spacing w:val="37"/>
        </w:rPr>
        <w:t xml:space="preserve"> </w:t>
      </w:r>
      <w:r>
        <w:t>ценностей,</w:t>
      </w:r>
      <w:r>
        <w:rPr>
          <w:spacing w:val="37"/>
        </w:rPr>
        <w:t xml:space="preserve"> </w:t>
      </w:r>
      <w:r>
        <w:rPr>
          <w:spacing w:val="-2"/>
        </w:rPr>
        <w:t>духовно-</w:t>
      </w:r>
    </w:p>
    <w:p w:rsidR="00A30070" w:rsidRDefault="007A032F" w:rsidP="00D07F83">
      <w:pPr>
        <w:pStyle w:val="a3"/>
        <w:jc w:val="left"/>
      </w:pPr>
      <w:r>
        <w:t>нравственных</w:t>
      </w:r>
      <w:r>
        <w:rPr>
          <w:spacing w:val="-4"/>
        </w:rPr>
        <w:t xml:space="preserve"> </w:t>
      </w:r>
      <w:r>
        <w:rPr>
          <w:spacing w:val="-2"/>
        </w:rPr>
        <w:t>идеалов.</w:t>
      </w:r>
    </w:p>
    <w:p w:rsidR="00A30070" w:rsidRDefault="007A032F" w:rsidP="00D07F83">
      <w:pPr>
        <w:pStyle w:val="a3"/>
        <w:spacing w:before="137"/>
        <w:ind w:left="1168"/>
        <w:jc w:val="left"/>
      </w:pPr>
      <w:r>
        <w:t>Тема</w:t>
      </w:r>
      <w:r>
        <w:rPr>
          <w:spacing w:val="-5"/>
        </w:rPr>
        <w:t xml:space="preserve"> </w:t>
      </w:r>
      <w:r>
        <w:t>14.</w:t>
      </w:r>
      <w:r>
        <w:rPr>
          <w:spacing w:val="-3"/>
        </w:rPr>
        <w:t xml:space="preserve"> </w:t>
      </w:r>
      <w:r>
        <w:t>Образ</w:t>
      </w:r>
      <w:r>
        <w:rPr>
          <w:spacing w:val="-2"/>
        </w:rPr>
        <w:t xml:space="preserve"> </w:t>
      </w:r>
      <w:r>
        <w:t>семьи</w:t>
      </w:r>
      <w:r>
        <w:rPr>
          <w:spacing w:val="-2"/>
        </w:rPr>
        <w:t xml:space="preserve"> </w:t>
      </w:r>
      <w:r>
        <w:t>в</w:t>
      </w:r>
      <w:r>
        <w:rPr>
          <w:spacing w:val="-1"/>
        </w:rPr>
        <w:t xml:space="preserve"> </w:t>
      </w:r>
      <w:r>
        <w:t>культуре</w:t>
      </w:r>
      <w:r>
        <w:rPr>
          <w:spacing w:val="-2"/>
        </w:rPr>
        <w:t xml:space="preserve"> </w:t>
      </w:r>
      <w:r>
        <w:t>народов</w:t>
      </w:r>
      <w:r>
        <w:rPr>
          <w:spacing w:val="-2"/>
        </w:rPr>
        <w:t xml:space="preserve"> России.</w:t>
      </w:r>
    </w:p>
    <w:p w:rsidR="00A30070" w:rsidRDefault="00A30070" w:rsidP="00D07F83">
      <w:pPr>
        <w:sectPr w:rsidR="00A30070">
          <w:footerReference w:type="default" r:id="rId49"/>
          <w:pgSz w:w="11900" w:h="16860"/>
          <w:pgMar w:top="640" w:right="560" w:bottom="280" w:left="260" w:header="0" w:footer="0" w:gutter="0"/>
          <w:cols w:space="720"/>
        </w:sectPr>
      </w:pPr>
    </w:p>
    <w:p w:rsidR="00A30070" w:rsidRDefault="007A032F" w:rsidP="00D07F83">
      <w:pPr>
        <w:pStyle w:val="a3"/>
        <w:spacing w:before="79" w:line="360" w:lineRule="auto"/>
        <w:ind w:left="459" w:right="160" w:firstLine="708"/>
        <w:jc w:val="left"/>
      </w:pPr>
      <w:r>
        <w:t xml:space="preserve">Знать и называть традиционные сказочные и фольклорные сюжеты о семье, семейных </w:t>
      </w:r>
      <w:r>
        <w:rPr>
          <w:spacing w:val="-2"/>
        </w:rPr>
        <w:t>обязанностях;</w:t>
      </w:r>
    </w:p>
    <w:p w:rsidR="00A30070" w:rsidRDefault="007A032F" w:rsidP="00D07F83">
      <w:pPr>
        <w:pStyle w:val="a3"/>
        <w:spacing w:line="360" w:lineRule="auto"/>
        <w:ind w:left="459" w:right="163" w:firstLine="708"/>
        <w:jc w:val="left"/>
      </w:pPr>
      <w:r>
        <w:t>уметь</w:t>
      </w:r>
      <w:r>
        <w:rPr>
          <w:spacing w:val="80"/>
        </w:rPr>
        <w:t xml:space="preserve">   </w:t>
      </w:r>
      <w:r>
        <w:t>обосновывать</w:t>
      </w:r>
      <w:r>
        <w:rPr>
          <w:spacing w:val="80"/>
        </w:rPr>
        <w:t xml:space="preserve">   </w:t>
      </w:r>
      <w:r>
        <w:t>своё</w:t>
      </w:r>
      <w:r>
        <w:rPr>
          <w:spacing w:val="80"/>
        </w:rPr>
        <w:t xml:space="preserve">   </w:t>
      </w:r>
      <w:r>
        <w:t>понимание</w:t>
      </w:r>
      <w:r>
        <w:rPr>
          <w:spacing w:val="80"/>
        </w:rPr>
        <w:t xml:space="preserve">   </w:t>
      </w:r>
      <w:r>
        <w:t>семейных</w:t>
      </w:r>
      <w:r>
        <w:rPr>
          <w:spacing w:val="80"/>
        </w:rPr>
        <w:t xml:space="preserve">   </w:t>
      </w:r>
      <w:r>
        <w:t>ценностей,</w:t>
      </w:r>
      <w:r>
        <w:rPr>
          <w:spacing w:val="80"/>
        </w:rPr>
        <w:t xml:space="preserve">   </w:t>
      </w:r>
      <w:r>
        <w:t>выраженных</w:t>
      </w:r>
      <w:r>
        <w:rPr>
          <w:spacing w:val="80"/>
        </w:rPr>
        <w:t xml:space="preserve"> </w:t>
      </w:r>
      <w:r>
        <w:t>в фольклорных сюжетах;</w:t>
      </w:r>
    </w:p>
    <w:p w:rsidR="00A30070" w:rsidRDefault="007A032F" w:rsidP="00D07F83">
      <w:pPr>
        <w:pStyle w:val="a3"/>
        <w:tabs>
          <w:tab w:val="left" w:pos="1726"/>
          <w:tab w:val="left" w:pos="3889"/>
          <w:tab w:val="left" w:pos="4677"/>
          <w:tab w:val="left" w:pos="6380"/>
          <w:tab w:val="left" w:pos="7935"/>
          <w:tab w:val="left" w:pos="8705"/>
          <w:tab w:val="left" w:pos="10317"/>
        </w:tabs>
        <w:spacing w:line="360" w:lineRule="auto"/>
        <w:ind w:left="459" w:right="158" w:firstLine="708"/>
        <w:jc w:val="left"/>
      </w:pPr>
      <w:r>
        <w:t xml:space="preserve">знать и понимать морально-нравственное значение семьи в литературных произведениях, </w:t>
      </w:r>
      <w:r>
        <w:rPr>
          <w:spacing w:val="-2"/>
        </w:rPr>
        <w:t>иметь</w:t>
      </w:r>
      <w:r>
        <w:tab/>
      </w:r>
      <w:r>
        <w:rPr>
          <w:spacing w:val="-2"/>
        </w:rPr>
        <w:t>представление</w:t>
      </w:r>
      <w:r>
        <w:tab/>
      </w:r>
      <w:r>
        <w:rPr>
          <w:spacing w:val="-10"/>
        </w:rPr>
        <w:t>о</w:t>
      </w:r>
      <w:r>
        <w:tab/>
      </w:r>
      <w:r>
        <w:rPr>
          <w:spacing w:val="-2"/>
        </w:rPr>
        <w:t>ключевых</w:t>
      </w:r>
      <w:r>
        <w:tab/>
      </w:r>
      <w:r>
        <w:rPr>
          <w:spacing w:val="-2"/>
        </w:rPr>
        <w:t>сюжетах</w:t>
      </w:r>
      <w:r>
        <w:tab/>
      </w:r>
      <w:r>
        <w:rPr>
          <w:spacing w:val="-10"/>
        </w:rPr>
        <w:t>с</w:t>
      </w:r>
      <w:r>
        <w:tab/>
      </w:r>
      <w:r>
        <w:rPr>
          <w:spacing w:val="-2"/>
        </w:rPr>
        <w:t>участием</w:t>
      </w:r>
      <w:r>
        <w:tab/>
      </w:r>
      <w:r>
        <w:rPr>
          <w:spacing w:val="-2"/>
        </w:rPr>
        <w:t xml:space="preserve">семьи </w:t>
      </w:r>
      <w:r>
        <w:t>в произведениях художественной культуры;</w:t>
      </w:r>
    </w:p>
    <w:p w:rsidR="00A30070" w:rsidRDefault="007A032F" w:rsidP="00D07F83">
      <w:pPr>
        <w:pStyle w:val="a3"/>
        <w:spacing w:line="360" w:lineRule="auto"/>
        <w:ind w:left="459" w:right="163" w:firstLine="708"/>
        <w:jc w:val="left"/>
      </w:pPr>
      <w:r>
        <w:t>понимать и обосновывать важность семейных ценностей с использованием различного иллюстративного материала.</w:t>
      </w:r>
    </w:p>
    <w:p w:rsidR="00A30070" w:rsidRDefault="007A032F" w:rsidP="00D07F83">
      <w:pPr>
        <w:pStyle w:val="a3"/>
        <w:ind w:left="1168"/>
        <w:jc w:val="left"/>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истории</w:t>
      </w:r>
      <w:r>
        <w:rPr>
          <w:spacing w:val="-1"/>
        </w:rPr>
        <w:t xml:space="preserve"> </w:t>
      </w:r>
      <w:r>
        <w:rPr>
          <w:spacing w:val="-2"/>
        </w:rPr>
        <w:t>семьи.</w:t>
      </w:r>
    </w:p>
    <w:p w:rsidR="00A30070" w:rsidRDefault="007A032F" w:rsidP="00D07F83">
      <w:pPr>
        <w:pStyle w:val="a3"/>
        <w:spacing w:before="139"/>
        <w:ind w:left="1168"/>
        <w:jc w:val="left"/>
      </w:pPr>
      <w:r>
        <w:t>Знать</w:t>
      </w:r>
      <w:r>
        <w:rPr>
          <w:spacing w:val="-3"/>
        </w:rPr>
        <w:t xml:space="preserve"> </w:t>
      </w:r>
      <w:r>
        <w:t>и</w:t>
      </w:r>
      <w:r>
        <w:rPr>
          <w:spacing w:val="-4"/>
        </w:rPr>
        <w:t xml:space="preserve"> </w:t>
      </w:r>
      <w:r>
        <w:t>понимать,</w:t>
      </w:r>
      <w:r>
        <w:rPr>
          <w:spacing w:val="-1"/>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1"/>
        </w:rPr>
        <w:t xml:space="preserve"> </w:t>
      </w:r>
      <w:r>
        <w:t>и</w:t>
      </w:r>
      <w:r>
        <w:rPr>
          <w:spacing w:val="-1"/>
        </w:rPr>
        <w:t xml:space="preserve"> </w:t>
      </w:r>
      <w:r>
        <w:t>домашний</w:t>
      </w:r>
      <w:r>
        <w:rPr>
          <w:spacing w:val="-3"/>
        </w:rPr>
        <w:t xml:space="preserve"> </w:t>
      </w:r>
      <w:r>
        <w:rPr>
          <w:spacing w:val="-2"/>
        </w:rPr>
        <w:t>труд;</w:t>
      </w:r>
    </w:p>
    <w:p w:rsidR="00A30070" w:rsidRDefault="007A032F" w:rsidP="00D07F83">
      <w:pPr>
        <w:pStyle w:val="a3"/>
        <w:tabs>
          <w:tab w:val="left" w:pos="1625"/>
          <w:tab w:val="left" w:pos="3458"/>
          <w:tab w:val="left" w:pos="4728"/>
          <w:tab w:val="left" w:pos="5551"/>
          <w:tab w:val="left" w:pos="7751"/>
          <w:tab w:val="left" w:pos="10012"/>
        </w:tabs>
        <w:spacing w:before="137" w:line="360" w:lineRule="auto"/>
        <w:ind w:left="459" w:right="161" w:firstLine="708"/>
        <w:jc w:val="left"/>
      </w:pPr>
      <w:r>
        <w:t xml:space="preserve">понимать и уметь объяснять специфику семьи как социального института, характеризовать </w:t>
      </w:r>
      <w:r>
        <w:rPr>
          <w:spacing w:val="-4"/>
        </w:rPr>
        <w:t>роль</w:t>
      </w:r>
      <w:r>
        <w:tab/>
      </w:r>
      <w:r>
        <w:rPr>
          <w:spacing w:val="-2"/>
        </w:rPr>
        <w:t>домашнего</w:t>
      </w:r>
      <w:r>
        <w:tab/>
      </w:r>
      <w:r>
        <w:rPr>
          <w:spacing w:val="-2"/>
        </w:rPr>
        <w:t>труда</w:t>
      </w:r>
      <w:r>
        <w:tab/>
      </w:r>
      <w:r>
        <w:rPr>
          <w:spacing w:val="-10"/>
        </w:rPr>
        <w:t>и</w:t>
      </w:r>
      <w:r>
        <w:tab/>
      </w:r>
      <w:r>
        <w:rPr>
          <w:spacing w:val="-2"/>
        </w:rPr>
        <w:t>распределение</w:t>
      </w:r>
      <w:r>
        <w:tab/>
      </w:r>
      <w:r>
        <w:rPr>
          <w:spacing w:val="-2"/>
        </w:rPr>
        <w:t>экономических</w:t>
      </w:r>
      <w:r>
        <w:tab/>
      </w:r>
      <w:r>
        <w:rPr>
          <w:spacing w:val="-2"/>
        </w:rPr>
        <w:t xml:space="preserve">функций </w:t>
      </w:r>
      <w:r>
        <w:t>в семье;</w:t>
      </w:r>
    </w:p>
    <w:p w:rsidR="00A30070" w:rsidRDefault="007A032F" w:rsidP="00D07F83">
      <w:pPr>
        <w:pStyle w:val="a3"/>
        <w:tabs>
          <w:tab w:val="left" w:pos="3025"/>
          <w:tab w:val="left" w:pos="3900"/>
          <w:tab w:val="left" w:pos="5692"/>
          <w:tab w:val="left" w:pos="7457"/>
          <w:tab w:val="left" w:pos="8789"/>
          <w:tab w:val="left" w:pos="9664"/>
        </w:tabs>
        <w:spacing w:before="1" w:line="360" w:lineRule="auto"/>
        <w:ind w:left="459" w:right="163" w:firstLine="708"/>
        <w:jc w:val="left"/>
      </w:pPr>
      <w:r>
        <w:rPr>
          <w:spacing w:val="-2"/>
        </w:rPr>
        <w:t>осознавать</w:t>
      </w:r>
      <w:r>
        <w:tab/>
      </w:r>
      <w:r>
        <w:rPr>
          <w:spacing w:val="-10"/>
        </w:rPr>
        <w:t>и</w:t>
      </w:r>
      <w:r>
        <w:tab/>
      </w:r>
      <w:r>
        <w:rPr>
          <w:spacing w:val="-2"/>
        </w:rPr>
        <w:t>оценивать</w:t>
      </w:r>
      <w:r>
        <w:tab/>
      </w:r>
      <w:r>
        <w:rPr>
          <w:spacing w:val="-2"/>
        </w:rPr>
        <w:t>семейный</w:t>
      </w:r>
      <w:r>
        <w:tab/>
      </w:r>
      <w:r>
        <w:rPr>
          <w:spacing w:val="-2"/>
        </w:rPr>
        <w:t>уклад</w:t>
      </w:r>
      <w:r>
        <w:tab/>
      </w:r>
      <w:r>
        <w:rPr>
          <w:spacing w:val="-10"/>
        </w:rPr>
        <w:t>и</w:t>
      </w:r>
      <w:r>
        <w:tab/>
      </w:r>
      <w:r>
        <w:rPr>
          <w:spacing w:val="-2"/>
        </w:rPr>
        <w:t xml:space="preserve">взаимосвязь </w:t>
      </w:r>
      <w:r>
        <w:t>с социально-экономической структурой общества в форме большой и малой семей;</w:t>
      </w:r>
    </w:p>
    <w:p w:rsidR="00A30070" w:rsidRDefault="007A032F" w:rsidP="00D07F83">
      <w:pPr>
        <w:pStyle w:val="a3"/>
        <w:spacing w:line="360" w:lineRule="auto"/>
        <w:ind w:left="459" w:right="164" w:firstLine="708"/>
        <w:jc w:val="left"/>
      </w:pPr>
      <w:r>
        <w:t>характеризовать распределение семейного труда и осознавать его важность для укрепления целостности семьи.</w:t>
      </w:r>
    </w:p>
    <w:p w:rsidR="00A30070" w:rsidRDefault="007A032F" w:rsidP="00D07F83">
      <w:pPr>
        <w:pStyle w:val="a3"/>
        <w:ind w:left="1168"/>
        <w:jc w:val="left"/>
      </w:pPr>
      <w:r>
        <w:t>Тема</w:t>
      </w:r>
      <w:r>
        <w:rPr>
          <w:spacing w:val="-5"/>
        </w:rPr>
        <w:t xml:space="preserve"> </w:t>
      </w:r>
      <w:r>
        <w:t>16.</w:t>
      </w:r>
      <w:r>
        <w:rPr>
          <w:spacing w:val="-3"/>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rsidR="00A30070" w:rsidRDefault="007A032F" w:rsidP="00D07F83">
      <w:pPr>
        <w:pStyle w:val="a3"/>
        <w:spacing w:before="137" w:line="360" w:lineRule="auto"/>
        <w:ind w:right="157" w:firstLine="708"/>
        <w:jc w:val="left"/>
      </w:pPr>
      <w:r>
        <w:t>Иметь</w:t>
      </w:r>
      <w:r>
        <w:rPr>
          <w:spacing w:val="74"/>
        </w:rPr>
        <w:t xml:space="preserve">   </w:t>
      </w:r>
      <w:r>
        <w:t>сформированные</w:t>
      </w:r>
      <w:r>
        <w:rPr>
          <w:spacing w:val="73"/>
        </w:rPr>
        <w:t xml:space="preserve">   </w:t>
      </w:r>
      <w:r>
        <w:t>представления</w:t>
      </w:r>
      <w:r>
        <w:rPr>
          <w:spacing w:val="74"/>
        </w:rPr>
        <w:t xml:space="preserve">   </w:t>
      </w:r>
      <w:r>
        <w:t>о</w:t>
      </w:r>
      <w:r>
        <w:rPr>
          <w:spacing w:val="74"/>
        </w:rPr>
        <w:t xml:space="preserve">   </w:t>
      </w:r>
      <w:r>
        <w:t>закономерностях</w:t>
      </w:r>
      <w:r>
        <w:rPr>
          <w:spacing w:val="74"/>
        </w:rPr>
        <w:t xml:space="preserve">   </w:t>
      </w:r>
      <w:r>
        <w:t>развития</w:t>
      </w:r>
      <w:r>
        <w:rPr>
          <w:spacing w:val="74"/>
        </w:rPr>
        <w:t xml:space="preserve">   </w:t>
      </w:r>
      <w:r>
        <w:t>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30070" w:rsidRDefault="007A032F" w:rsidP="00D07F83">
      <w:pPr>
        <w:pStyle w:val="a3"/>
        <w:spacing w:before="2" w:line="360" w:lineRule="auto"/>
        <w:ind w:right="155" w:firstLine="708"/>
        <w:jc w:val="left"/>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30070" w:rsidRDefault="007A032F" w:rsidP="00D07F83">
      <w:pPr>
        <w:pStyle w:val="a3"/>
        <w:spacing w:line="360" w:lineRule="auto"/>
        <w:ind w:right="163" w:firstLine="708"/>
        <w:jc w:val="left"/>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культурой</w:t>
      </w:r>
      <w:r>
        <w:rPr>
          <w:spacing w:val="80"/>
        </w:rPr>
        <w:t xml:space="preserve"> </w:t>
      </w:r>
      <w:r>
        <w:t>и духовно-нравственными ценностями семьи;</w:t>
      </w:r>
    </w:p>
    <w:p w:rsidR="00A30070" w:rsidRDefault="007A032F" w:rsidP="00D07F83">
      <w:pPr>
        <w:pStyle w:val="a3"/>
        <w:spacing w:line="360" w:lineRule="auto"/>
        <w:ind w:left="459" w:right="159" w:firstLine="708"/>
        <w:jc w:val="left"/>
      </w:pPr>
      <w:r>
        <w:t>обосновывать</w:t>
      </w:r>
      <w:r>
        <w:rPr>
          <w:spacing w:val="80"/>
          <w:w w:val="150"/>
        </w:rPr>
        <w:t xml:space="preserve">  </w:t>
      </w:r>
      <w:r>
        <w:t>важность</w:t>
      </w:r>
      <w:r>
        <w:rPr>
          <w:spacing w:val="80"/>
          <w:w w:val="150"/>
        </w:rPr>
        <w:t xml:space="preserve">  </w:t>
      </w:r>
      <w:r>
        <w:t>семьи</w:t>
      </w:r>
      <w:r>
        <w:rPr>
          <w:spacing w:val="80"/>
          <w:w w:val="150"/>
        </w:rPr>
        <w:t xml:space="preserve">  </w:t>
      </w:r>
      <w:r>
        <w:t>и</w:t>
      </w:r>
      <w:r>
        <w:rPr>
          <w:spacing w:val="80"/>
          <w:w w:val="150"/>
        </w:rPr>
        <w:t xml:space="preserve">  </w:t>
      </w:r>
      <w:r>
        <w:t>семейных</w:t>
      </w:r>
      <w:r>
        <w:rPr>
          <w:spacing w:val="80"/>
          <w:w w:val="150"/>
        </w:rPr>
        <w:t xml:space="preserve">  </w:t>
      </w:r>
      <w:r>
        <w:t>традиций</w:t>
      </w:r>
      <w:r>
        <w:rPr>
          <w:spacing w:val="80"/>
          <w:w w:val="150"/>
        </w:rPr>
        <w:t xml:space="preserve">  </w:t>
      </w:r>
      <w:r>
        <w:t>для</w:t>
      </w:r>
      <w:r>
        <w:rPr>
          <w:spacing w:val="80"/>
          <w:w w:val="150"/>
        </w:rPr>
        <w:t xml:space="preserve">  </w:t>
      </w:r>
      <w:r>
        <w:t xml:space="preserve">трансляции духовно-нравственных ценностей, морали и нравственности как фактора культурной </w:t>
      </w:r>
      <w:r>
        <w:rPr>
          <w:spacing w:val="-2"/>
        </w:rPr>
        <w:t>преемственности.</w:t>
      </w:r>
    </w:p>
    <w:p w:rsidR="00A30070" w:rsidRDefault="007A032F" w:rsidP="00D07F83">
      <w:pPr>
        <w:pStyle w:val="a3"/>
        <w:spacing w:line="360" w:lineRule="auto"/>
        <w:ind w:left="1168" w:right="2894"/>
        <w:jc w:val="left"/>
      </w:pPr>
      <w:r>
        <w:t>Тематический</w:t>
      </w:r>
      <w:r>
        <w:rPr>
          <w:spacing w:val="-8"/>
        </w:rPr>
        <w:t xml:space="preserve"> </w:t>
      </w:r>
      <w:r>
        <w:t>блок</w:t>
      </w:r>
      <w:r>
        <w:rPr>
          <w:spacing w:val="-7"/>
        </w:rPr>
        <w:t xml:space="preserve"> </w:t>
      </w:r>
      <w:r>
        <w:t>3.</w:t>
      </w:r>
      <w:r>
        <w:rPr>
          <w:spacing w:val="-8"/>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rsidR="00A30070" w:rsidRDefault="007A032F" w:rsidP="00D07F83">
      <w:pPr>
        <w:pStyle w:val="a3"/>
        <w:tabs>
          <w:tab w:val="left" w:pos="2329"/>
          <w:tab w:val="left" w:pos="3048"/>
          <w:tab w:val="left" w:pos="4615"/>
          <w:tab w:val="left" w:pos="6125"/>
          <w:tab w:val="left" w:pos="7562"/>
          <w:tab w:val="left" w:pos="9196"/>
          <w:tab w:val="left" w:pos="9899"/>
        </w:tabs>
        <w:spacing w:line="360" w:lineRule="auto"/>
        <w:ind w:left="459" w:right="164" w:firstLine="708"/>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 xml:space="preserve">контексте </w:t>
      </w:r>
      <w:r>
        <w:t>духовно-нравственной культуры;</w:t>
      </w:r>
    </w:p>
    <w:p w:rsidR="00A30070" w:rsidRDefault="007A032F" w:rsidP="00D07F83">
      <w:pPr>
        <w:pStyle w:val="a3"/>
        <w:spacing w:line="360" w:lineRule="auto"/>
        <w:ind w:left="459" w:firstLine="708"/>
        <w:jc w:val="left"/>
      </w:pPr>
      <w:r>
        <w:t>уметь</w:t>
      </w:r>
      <w:r>
        <w:rPr>
          <w:spacing w:val="40"/>
        </w:rPr>
        <w:t xml:space="preserve"> </w:t>
      </w:r>
      <w:r>
        <w:t>обосновать</w:t>
      </w:r>
      <w:r>
        <w:rPr>
          <w:spacing w:val="40"/>
        </w:rPr>
        <w:t xml:space="preserve"> </w:t>
      </w:r>
      <w:r>
        <w:t>взаимосвязь</w:t>
      </w:r>
      <w:r>
        <w:rPr>
          <w:spacing w:val="40"/>
        </w:rPr>
        <w:t xml:space="preserve"> </w:t>
      </w:r>
      <w:r>
        <w:t>и</w:t>
      </w:r>
      <w:r>
        <w:rPr>
          <w:spacing w:val="40"/>
        </w:rPr>
        <w:t xml:space="preserve"> </w:t>
      </w:r>
      <w:r>
        <w:t>взаимообусловленность</w:t>
      </w:r>
      <w:r>
        <w:rPr>
          <w:spacing w:val="40"/>
        </w:rPr>
        <w:t xml:space="preserve"> </w:t>
      </w:r>
      <w:r>
        <w:t>чело</w:t>
      </w:r>
      <w:r>
        <w:rPr>
          <w:spacing w:val="40"/>
        </w:rPr>
        <w:t xml:space="preserve"> </w:t>
      </w:r>
      <w:r>
        <w:t>века</w:t>
      </w:r>
      <w:r>
        <w:rPr>
          <w:spacing w:val="40"/>
        </w:rPr>
        <w:t xml:space="preserve"> </w:t>
      </w:r>
      <w:r>
        <w:t>и</w:t>
      </w:r>
      <w:r>
        <w:rPr>
          <w:spacing w:val="40"/>
        </w:rPr>
        <w:t xml:space="preserve"> </w:t>
      </w:r>
      <w:r>
        <w:t>общества,</w:t>
      </w:r>
      <w:r>
        <w:rPr>
          <w:spacing w:val="40"/>
        </w:rPr>
        <w:t xml:space="preserve"> </w:t>
      </w:r>
      <w:r>
        <w:t>человека</w:t>
      </w:r>
      <w:r>
        <w:rPr>
          <w:spacing w:val="40"/>
        </w:rPr>
        <w:t xml:space="preserve"> </w:t>
      </w:r>
      <w:r>
        <w:t xml:space="preserve">и </w:t>
      </w:r>
      <w:r>
        <w:rPr>
          <w:spacing w:val="-2"/>
        </w:rPr>
        <w:t>культуры;</w:t>
      </w:r>
    </w:p>
    <w:p w:rsidR="00A30070" w:rsidRDefault="007A032F" w:rsidP="00D07F83">
      <w:pPr>
        <w:pStyle w:val="a3"/>
        <w:tabs>
          <w:tab w:val="left" w:pos="2508"/>
          <w:tab w:val="left" w:pos="3000"/>
          <w:tab w:val="left" w:pos="4398"/>
          <w:tab w:val="left" w:pos="5688"/>
          <w:tab w:val="left" w:pos="6715"/>
          <w:tab w:val="left" w:pos="8529"/>
          <w:tab w:val="left" w:pos="9738"/>
        </w:tabs>
        <w:spacing w:line="360" w:lineRule="auto"/>
        <w:ind w:left="459" w:right="161" w:firstLine="708"/>
        <w:jc w:val="left"/>
      </w:pPr>
      <w:r>
        <w:rPr>
          <w:spacing w:val="-2"/>
        </w:rPr>
        <w:t>понимать</w:t>
      </w:r>
      <w:r>
        <w:tab/>
      </w:r>
      <w:r>
        <w:rPr>
          <w:spacing w:val="-10"/>
        </w:rPr>
        <w:t>и</w:t>
      </w:r>
      <w:r>
        <w:tab/>
      </w:r>
      <w:r>
        <w:rPr>
          <w:spacing w:val="-2"/>
        </w:rPr>
        <w:t>объяснять</w:t>
      </w:r>
      <w:r>
        <w:tab/>
      </w:r>
      <w:r>
        <w:rPr>
          <w:spacing w:val="-2"/>
        </w:rPr>
        <w:t>различия</w:t>
      </w:r>
      <w:r>
        <w:tab/>
      </w:r>
      <w:r>
        <w:rPr>
          <w:spacing w:val="-2"/>
        </w:rPr>
        <w:t>между</w:t>
      </w:r>
      <w:r>
        <w:tab/>
      </w:r>
      <w:r>
        <w:rPr>
          <w:spacing w:val="-2"/>
        </w:rPr>
        <w:t>обоснованием</w:t>
      </w:r>
      <w:r>
        <w:tab/>
      </w:r>
      <w:r>
        <w:rPr>
          <w:spacing w:val="-2"/>
        </w:rPr>
        <w:t>термина</w:t>
      </w:r>
      <w:r>
        <w:tab/>
      </w:r>
      <w:r>
        <w:rPr>
          <w:spacing w:val="-2"/>
        </w:rPr>
        <w:t xml:space="preserve">«личность» </w:t>
      </w:r>
      <w:r>
        <w:t>в быту, в контексте культуры и творчества;</w:t>
      </w:r>
    </w:p>
    <w:p w:rsidR="00A30070" w:rsidRDefault="00A30070" w:rsidP="00D07F83">
      <w:pPr>
        <w:spacing w:line="360" w:lineRule="auto"/>
        <w:sectPr w:rsidR="00A30070">
          <w:footerReference w:type="default" r:id="rId50"/>
          <w:pgSz w:w="11900" w:h="16860"/>
          <w:pgMar w:top="640" w:right="560" w:bottom="280" w:left="260" w:header="0" w:footer="0" w:gutter="0"/>
          <w:cols w:space="720"/>
        </w:sectPr>
      </w:pPr>
    </w:p>
    <w:p w:rsidR="00A30070" w:rsidRDefault="007A032F" w:rsidP="00D07F83">
      <w:pPr>
        <w:pStyle w:val="a3"/>
        <w:spacing w:before="79" w:line="360" w:lineRule="auto"/>
        <w:ind w:left="1168" w:right="1856"/>
        <w:jc w:val="left"/>
      </w:pPr>
      <w:r>
        <w:t>знать,</w:t>
      </w:r>
      <w:r>
        <w:rPr>
          <w:spacing w:val="-4"/>
        </w:rPr>
        <w:t xml:space="preserve"> </w:t>
      </w:r>
      <w:r>
        <w:t>что</w:t>
      </w:r>
      <w:r>
        <w:rPr>
          <w:spacing w:val="-6"/>
        </w:rPr>
        <w:t xml:space="preserve"> </w:t>
      </w:r>
      <w:r>
        <w:t>такое</w:t>
      </w:r>
      <w:r>
        <w:rPr>
          <w:spacing w:val="-4"/>
        </w:rPr>
        <w:t xml:space="preserve"> </w:t>
      </w:r>
      <w:r>
        <w:t>гуманизм,</w:t>
      </w:r>
      <w:r>
        <w:rPr>
          <w:spacing w:val="-4"/>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4"/>
        </w:rPr>
        <w:t xml:space="preserve"> </w:t>
      </w:r>
      <w:r>
        <w:t>в</w:t>
      </w:r>
      <w:r>
        <w:rPr>
          <w:spacing w:val="-5"/>
        </w:rPr>
        <w:t xml:space="preserve"> </w:t>
      </w:r>
      <w:r>
        <w:t>культуре. Тема 18. Духовный мир человека. Человек – творец культуры.</w:t>
      </w:r>
    </w:p>
    <w:p w:rsidR="00A30070" w:rsidRDefault="007A032F" w:rsidP="00D07F83">
      <w:pPr>
        <w:pStyle w:val="a3"/>
        <w:spacing w:line="360" w:lineRule="auto"/>
        <w:ind w:left="459" w:firstLine="708"/>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w:t>
      </w:r>
      <w:r>
        <w:rPr>
          <w:spacing w:val="80"/>
        </w:rPr>
        <w:t xml:space="preserve"> </w:t>
      </w:r>
      <w:r>
        <w:t>границы</w:t>
      </w:r>
      <w:r>
        <w:rPr>
          <w:spacing w:val="80"/>
        </w:rPr>
        <w:t xml:space="preserve"> </w:t>
      </w:r>
      <w:r>
        <w:t xml:space="preserve">их </w:t>
      </w:r>
      <w:r>
        <w:rPr>
          <w:spacing w:val="-2"/>
        </w:rPr>
        <w:t>применимости;</w:t>
      </w:r>
    </w:p>
    <w:p w:rsidR="00A30070" w:rsidRDefault="007A032F" w:rsidP="00D07F83">
      <w:pPr>
        <w:pStyle w:val="a3"/>
        <w:tabs>
          <w:tab w:val="left" w:pos="2710"/>
          <w:tab w:val="left" w:pos="3271"/>
          <w:tab w:val="left" w:pos="4857"/>
          <w:tab w:val="left" w:pos="6243"/>
          <w:tab w:val="left" w:pos="7735"/>
          <w:tab w:val="left" w:pos="9604"/>
        </w:tabs>
        <w:spacing w:line="360" w:lineRule="auto"/>
        <w:ind w:left="459" w:right="156" w:firstLine="708"/>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 xml:space="preserve">ограничений </w:t>
      </w:r>
      <w:r>
        <w:t>в творчестве;</w:t>
      </w:r>
    </w:p>
    <w:p w:rsidR="00A30070" w:rsidRDefault="007A032F" w:rsidP="00D07F83">
      <w:pPr>
        <w:pStyle w:val="a3"/>
        <w:tabs>
          <w:tab w:val="left" w:pos="2807"/>
          <w:tab w:val="left" w:pos="3975"/>
          <w:tab w:val="left" w:pos="5302"/>
          <w:tab w:val="left" w:pos="5856"/>
          <w:tab w:val="left" w:pos="7285"/>
          <w:tab w:val="left" w:pos="9861"/>
        </w:tabs>
        <w:spacing w:line="360" w:lineRule="auto"/>
        <w:ind w:left="459" w:right="156" w:firstLine="708"/>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духовно-нравственных</w:t>
      </w:r>
      <w:r>
        <w:tab/>
      </w:r>
      <w:r>
        <w:rPr>
          <w:spacing w:val="-2"/>
        </w:rPr>
        <w:t>ценностей человека;</w:t>
      </w:r>
    </w:p>
    <w:p w:rsidR="00A30070" w:rsidRDefault="007A032F" w:rsidP="00D07F83">
      <w:pPr>
        <w:pStyle w:val="a3"/>
        <w:spacing w:before="1" w:line="360" w:lineRule="auto"/>
        <w:ind w:left="1168" w:right="2332"/>
        <w:jc w:val="left"/>
      </w:pPr>
      <w:r>
        <w:t>доказывать</w:t>
      </w:r>
      <w:r>
        <w:rPr>
          <w:spacing w:val="-8"/>
        </w:rPr>
        <w:t xml:space="preserve"> </w:t>
      </w:r>
      <w:r>
        <w:t>детерминированность</w:t>
      </w:r>
      <w:r>
        <w:rPr>
          <w:spacing w:val="-8"/>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A30070" w:rsidRDefault="007A032F" w:rsidP="00D07F83">
      <w:pPr>
        <w:pStyle w:val="a3"/>
        <w:ind w:left="1168"/>
        <w:jc w:val="left"/>
      </w:pPr>
      <w:r>
        <w:t>Тема</w:t>
      </w:r>
      <w:r>
        <w:rPr>
          <w:spacing w:val="-7"/>
        </w:rPr>
        <w:t xml:space="preserve"> </w:t>
      </w:r>
      <w:r>
        <w:t>19.</w:t>
      </w:r>
      <w:r>
        <w:rPr>
          <w:spacing w:val="-4"/>
        </w:rPr>
        <w:t xml:space="preserve"> </w:t>
      </w:r>
      <w:r>
        <w:t>Личность</w:t>
      </w:r>
      <w:r>
        <w:rPr>
          <w:spacing w:val="-2"/>
        </w:rPr>
        <w:t xml:space="preserve"> </w:t>
      </w:r>
      <w:r>
        <w:t>и</w:t>
      </w:r>
      <w:r>
        <w:rPr>
          <w:spacing w:val="-3"/>
        </w:rPr>
        <w:t xml:space="preserve"> </w:t>
      </w:r>
      <w:r>
        <w:t>духовно-нравственные</w:t>
      </w:r>
      <w:r>
        <w:rPr>
          <w:spacing w:val="-5"/>
        </w:rPr>
        <w:t xml:space="preserve"> </w:t>
      </w:r>
      <w:r>
        <w:rPr>
          <w:spacing w:val="-2"/>
        </w:rPr>
        <w:t>ценности.</w:t>
      </w:r>
    </w:p>
    <w:p w:rsidR="00A30070" w:rsidRDefault="007A032F" w:rsidP="00D07F83">
      <w:pPr>
        <w:pStyle w:val="a3"/>
        <w:spacing w:before="137" w:line="360" w:lineRule="auto"/>
        <w:ind w:left="1168" w:right="1102"/>
        <w:jc w:val="left"/>
      </w:pPr>
      <w:r>
        <w:t>Знать</w:t>
      </w:r>
      <w:r>
        <w:rPr>
          <w:spacing w:val="-3"/>
        </w:rPr>
        <w:t xml:space="preserve"> </w:t>
      </w:r>
      <w:r>
        <w:t>и</w:t>
      </w:r>
      <w:r>
        <w:rPr>
          <w:spacing w:val="-4"/>
        </w:rPr>
        <w:t xml:space="preserve"> </w:t>
      </w:r>
      <w:r>
        <w:t>уметь</w:t>
      </w:r>
      <w:r>
        <w:rPr>
          <w:spacing w:val="-3"/>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3"/>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 и зла;</w:t>
      </w:r>
    </w:p>
    <w:p w:rsidR="00A30070" w:rsidRDefault="007A032F" w:rsidP="00D07F83">
      <w:pPr>
        <w:pStyle w:val="a3"/>
        <w:tabs>
          <w:tab w:val="left" w:pos="1030"/>
          <w:tab w:val="left" w:pos="2527"/>
          <w:tab w:val="left" w:pos="3038"/>
          <w:tab w:val="left" w:pos="3088"/>
          <w:tab w:val="left" w:pos="4012"/>
          <w:tab w:val="left" w:pos="4873"/>
          <w:tab w:val="left" w:pos="5556"/>
          <w:tab w:val="left" w:pos="6170"/>
          <w:tab w:val="left" w:pos="6612"/>
          <w:tab w:val="left" w:pos="7533"/>
          <w:tab w:val="left" w:pos="7907"/>
          <w:tab w:val="left" w:pos="8835"/>
          <w:tab w:val="left" w:pos="9194"/>
          <w:tab w:val="left" w:pos="9794"/>
        </w:tabs>
        <w:spacing w:line="360" w:lineRule="auto"/>
        <w:ind w:left="459" w:right="160" w:firstLine="708"/>
        <w:jc w:val="left"/>
      </w:pPr>
      <w:r>
        <w:rPr>
          <w:spacing w:val="-2"/>
        </w:rPr>
        <w:t>понимать</w:t>
      </w:r>
      <w:r>
        <w:tab/>
      </w:r>
      <w:r>
        <w:rPr>
          <w:spacing w:val="-10"/>
        </w:rPr>
        <w:t>и</w:t>
      </w:r>
      <w:r>
        <w:tab/>
      </w:r>
      <w:r>
        <w:rPr>
          <w:spacing w:val="-4"/>
        </w:rPr>
        <w:t>уметь</w:t>
      </w:r>
      <w:r>
        <w:tab/>
      </w:r>
      <w:r>
        <w:rPr>
          <w:spacing w:val="-2"/>
        </w:rPr>
        <w:t>показывать</w:t>
      </w:r>
      <w:r>
        <w:tab/>
      </w:r>
      <w:r>
        <w:rPr>
          <w:spacing w:val="-6"/>
        </w:rPr>
        <w:t>на</w:t>
      </w:r>
      <w:r>
        <w:tab/>
      </w:r>
      <w:r>
        <w:rPr>
          <w:spacing w:val="-2"/>
        </w:rPr>
        <w:t>примерах</w:t>
      </w:r>
      <w:r>
        <w:tab/>
      </w:r>
      <w:r>
        <w:rPr>
          <w:spacing w:val="-2"/>
        </w:rPr>
        <w:t>значение</w:t>
      </w:r>
      <w:r>
        <w:tab/>
      </w:r>
      <w:r>
        <w:rPr>
          <w:spacing w:val="-2"/>
        </w:rPr>
        <w:t>таких</w:t>
      </w:r>
      <w:r>
        <w:tab/>
      </w:r>
      <w:r>
        <w:rPr>
          <w:spacing w:val="-2"/>
        </w:rPr>
        <w:t xml:space="preserve">ценностей, </w:t>
      </w:r>
      <w:r>
        <w:rPr>
          <w:spacing w:val="-5"/>
        </w:rPr>
        <w:t>как</w:t>
      </w:r>
      <w:r>
        <w:tab/>
      </w:r>
      <w:r>
        <w:rPr>
          <w:spacing w:val="-2"/>
        </w:rPr>
        <w:t>«взаимопомощь»,</w:t>
      </w:r>
      <w:r>
        <w:tab/>
      </w:r>
      <w:r>
        <w:tab/>
      </w:r>
      <w:r>
        <w:rPr>
          <w:spacing w:val="-2"/>
        </w:rPr>
        <w:t>«сострадание»,</w:t>
      </w:r>
      <w:r>
        <w:tab/>
      </w:r>
      <w:r>
        <w:rPr>
          <w:spacing w:val="-2"/>
        </w:rPr>
        <w:t>«милосердие»,</w:t>
      </w:r>
      <w:r>
        <w:tab/>
      </w:r>
      <w:r>
        <w:rPr>
          <w:spacing w:val="-2"/>
        </w:rPr>
        <w:t>«любовь»,</w:t>
      </w:r>
      <w:r>
        <w:tab/>
      </w:r>
      <w:r>
        <w:rPr>
          <w:spacing w:val="-2"/>
        </w:rPr>
        <w:t>«дружба»,</w:t>
      </w:r>
      <w:r>
        <w:tab/>
      </w:r>
      <w:r>
        <w:rPr>
          <w:spacing w:val="-2"/>
        </w:rPr>
        <w:t>«коллективизм»,</w:t>
      </w:r>
    </w:p>
    <w:p w:rsidR="00A30070" w:rsidRDefault="007A032F" w:rsidP="00D07F83">
      <w:pPr>
        <w:pStyle w:val="a3"/>
        <w:ind w:left="459"/>
        <w:jc w:val="left"/>
      </w:pPr>
      <w:r>
        <w:t>«патриотизм»,</w:t>
      </w:r>
      <w:r>
        <w:rPr>
          <w:spacing w:val="-4"/>
        </w:rPr>
        <w:t xml:space="preserve"> </w:t>
      </w:r>
      <w:r>
        <w:t>«любовь</w:t>
      </w:r>
      <w:r>
        <w:rPr>
          <w:spacing w:val="-6"/>
        </w:rPr>
        <w:t xml:space="preserve"> </w:t>
      </w:r>
      <w:r>
        <w:t>к</w:t>
      </w:r>
      <w:r>
        <w:rPr>
          <w:spacing w:val="-3"/>
        </w:rPr>
        <w:t xml:space="preserve"> </w:t>
      </w:r>
      <w:r>
        <w:rPr>
          <w:spacing w:val="-2"/>
        </w:rPr>
        <w:t>близким».</w:t>
      </w:r>
    </w:p>
    <w:p w:rsidR="00A30070" w:rsidRDefault="007A032F" w:rsidP="00D07F83">
      <w:pPr>
        <w:pStyle w:val="a3"/>
        <w:spacing w:before="139"/>
        <w:ind w:left="1168"/>
        <w:jc w:val="left"/>
      </w:pPr>
      <w:r>
        <w:t>Тематический</w:t>
      </w:r>
      <w:r>
        <w:rPr>
          <w:spacing w:val="-4"/>
        </w:rPr>
        <w:t xml:space="preserve"> </w:t>
      </w:r>
      <w:r>
        <w:t>блок</w:t>
      </w:r>
      <w:r>
        <w:rPr>
          <w:spacing w:val="-2"/>
        </w:rPr>
        <w:t xml:space="preserve"> </w:t>
      </w:r>
      <w:r>
        <w:t>4.</w:t>
      </w:r>
      <w:r>
        <w:rPr>
          <w:spacing w:val="-3"/>
        </w:rPr>
        <w:t xml:space="preserve"> </w:t>
      </w:r>
      <w:r>
        <w:t>«Культурное</w:t>
      </w:r>
      <w:r>
        <w:rPr>
          <w:spacing w:val="-4"/>
        </w:rPr>
        <w:t xml:space="preserve"> </w:t>
      </w:r>
      <w:r>
        <w:t>единство</w:t>
      </w:r>
      <w:r>
        <w:rPr>
          <w:spacing w:val="-3"/>
        </w:rPr>
        <w:t xml:space="preserve"> </w:t>
      </w:r>
      <w:r>
        <w:rPr>
          <w:spacing w:val="-2"/>
        </w:rPr>
        <w:t>России».</w:t>
      </w:r>
    </w:p>
    <w:p w:rsidR="00A30070" w:rsidRDefault="007A032F" w:rsidP="00D07F83">
      <w:pPr>
        <w:pStyle w:val="a3"/>
        <w:spacing w:before="137"/>
        <w:ind w:left="1168"/>
        <w:jc w:val="left"/>
      </w:pPr>
      <w:r>
        <w:t>Тема</w:t>
      </w:r>
      <w:r>
        <w:rPr>
          <w:spacing w:val="-8"/>
        </w:rPr>
        <w:t xml:space="preserve"> </w:t>
      </w:r>
      <w:r>
        <w:t>20.</w:t>
      </w:r>
      <w:r>
        <w:rPr>
          <w:spacing w:val="-5"/>
        </w:rPr>
        <w:t xml:space="preserve"> </w:t>
      </w:r>
      <w:r>
        <w:t>Историческая</w:t>
      </w:r>
      <w:r>
        <w:rPr>
          <w:spacing w:val="-2"/>
        </w:rPr>
        <w:t xml:space="preserve"> </w:t>
      </w:r>
      <w:r>
        <w:t>память</w:t>
      </w:r>
      <w:r>
        <w:rPr>
          <w:spacing w:val="-4"/>
        </w:rPr>
        <w:t xml:space="preserve"> </w:t>
      </w:r>
      <w:r>
        <w:t>как</w:t>
      </w:r>
      <w:r>
        <w:rPr>
          <w:spacing w:val="-4"/>
        </w:rPr>
        <w:t xml:space="preserve"> </w:t>
      </w:r>
      <w:r>
        <w:t>духовно-нравственная</w:t>
      </w:r>
      <w:r>
        <w:rPr>
          <w:spacing w:val="-4"/>
        </w:rPr>
        <w:t xml:space="preserve"> </w:t>
      </w:r>
      <w:r>
        <w:rPr>
          <w:spacing w:val="-2"/>
        </w:rPr>
        <w:t>ценность.</w:t>
      </w:r>
    </w:p>
    <w:p w:rsidR="00A30070" w:rsidRDefault="007A032F" w:rsidP="00D07F83">
      <w:pPr>
        <w:pStyle w:val="a3"/>
        <w:spacing w:before="139" w:line="360" w:lineRule="auto"/>
        <w:ind w:left="459" w:right="161" w:firstLine="708"/>
        <w:jc w:val="left"/>
      </w:pPr>
      <w:r>
        <w:t>Понимать</w:t>
      </w:r>
      <w:r>
        <w:rPr>
          <w:spacing w:val="-5"/>
        </w:rPr>
        <w:t xml:space="preserve"> </w:t>
      </w:r>
      <w:r>
        <w:t>и</w:t>
      </w:r>
      <w:r>
        <w:rPr>
          <w:spacing w:val="-7"/>
        </w:rPr>
        <w:t xml:space="preserve"> </w:t>
      </w:r>
      <w:r>
        <w:t>уметь</w:t>
      </w:r>
      <w:r>
        <w:rPr>
          <w:spacing w:val="-5"/>
        </w:rPr>
        <w:t xml:space="preserve"> </w:t>
      </w:r>
      <w:r>
        <w:t>объяснять</w:t>
      </w:r>
      <w:r>
        <w:rPr>
          <w:spacing w:val="-5"/>
        </w:rPr>
        <w:t xml:space="preserve"> </w:t>
      </w:r>
      <w:r>
        <w:t>суть</w:t>
      </w:r>
      <w:r>
        <w:rPr>
          <w:spacing w:val="-7"/>
        </w:rPr>
        <w:t xml:space="preserve"> </w:t>
      </w:r>
      <w:r>
        <w:t>термина</w:t>
      </w:r>
      <w:r>
        <w:rPr>
          <w:spacing w:val="-7"/>
        </w:rPr>
        <w:t xml:space="preserve"> </w:t>
      </w:r>
      <w:r>
        <w:t>«история»,</w:t>
      </w:r>
      <w:r>
        <w:rPr>
          <w:spacing w:val="-8"/>
        </w:rPr>
        <w:t xml:space="preserve"> </w:t>
      </w:r>
      <w:r>
        <w:t>знать</w:t>
      </w:r>
      <w:r>
        <w:rPr>
          <w:spacing w:val="-7"/>
        </w:rPr>
        <w:t xml:space="preserve"> </w:t>
      </w:r>
      <w:r>
        <w:t>основные</w:t>
      </w:r>
      <w:r>
        <w:rPr>
          <w:spacing w:val="-7"/>
        </w:rPr>
        <w:t xml:space="preserve"> </w:t>
      </w:r>
      <w:r>
        <w:t>исторические</w:t>
      </w:r>
      <w:r>
        <w:rPr>
          <w:spacing w:val="-7"/>
        </w:rPr>
        <w:t xml:space="preserve"> </w:t>
      </w:r>
      <w:r>
        <w:t>периоды</w:t>
      </w:r>
      <w:r>
        <w:rPr>
          <w:spacing w:val="-11"/>
        </w:rPr>
        <w:t xml:space="preserve"> </w:t>
      </w:r>
      <w:r>
        <w:t>и уметь выделять их сущностные черты;</w:t>
      </w:r>
    </w:p>
    <w:p w:rsidR="00A30070" w:rsidRDefault="007A032F" w:rsidP="00D07F83">
      <w:pPr>
        <w:pStyle w:val="a3"/>
        <w:spacing w:before="1"/>
        <w:ind w:left="1168"/>
        <w:jc w:val="left"/>
      </w:pPr>
      <w:r>
        <w:t>иметь</w:t>
      </w:r>
      <w:r>
        <w:rPr>
          <w:spacing w:val="-5"/>
        </w:rPr>
        <w:t xml:space="preserve"> </w:t>
      </w:r>
      <w:r>
        <w:t>представление</w:t>
      </w:r>
      <w:r>
        <w:rPr>
          <w:spacing w:val="-4"/>
        </w:rPr>
        <w:t xml:space="preserve"> </w:t>
      </w:r>
      <w:r>
        <w:t>о</w:t>
      </w:r>
      <w:r>
        <w:rPr>
          <w:spacing w:val="-3"/>
        </w:rPr>
        <w:t xml:space="preserve"> </w:t>
      </w:r>
      <w:r>
        <w:t>значении</w:t>
      </w:r>
      <w:r>
        <w:rPr>
          <w:spacing w:val="-4"/>
        </w:rPr>
        <w:t xml:space="preserve"> </w:t>
      </w:r>
      <w:r>
        <w:t>и</w:t>
      </w:r>
      <w:r>
        <w:rPr>
          <w:spacing w:val="-3"/>
        </w:rPr>
        <w:t xml:space="preserve"> </w:t>
      </w:r>
      <w:r>
        <w:t>функциях</w:t>
      </w:r>
      <w:r>
        <w:rPr>
          <w:spacing w:val="-3"/>
        </w:rPr>
        <w:t xml:space="preserve"> </w:t>
      </w:r>
      <w:r>
        <w:t>изучения</w:t>
      </w:r>
      <w:r>
        <w:rPr>
          <w:spacing w:val="-3"/>
        </w:rPr>
        <w:t xml:space="preserve"> </w:t>
      </w:r>
      <w:r>
        <w:rPr>
          <w:spacing w:val="-2"/>
        </w:rPr>
        <w:t>истории;</w:t>
      </w:r>
    </w:p>
    <w:p w:rsidR="00A30070" w:rsidRDefault="007A032F" w:rsidP="00D07F83">
      <w:pPr>
        <w:pStyle w:val="a3"/>
        <w:tabs>
          <w:tab w:val="left" w:pos="3269"/>
          <w:tab w:val="left" w:pos="5067"/>
          <w:tab w:val="left" w:pos="6977"/>
          <w:tab w:val="left" w:pos="9789"/>
        </w:tabs>
        <w:spacing w:before="137" w:line="360" w:lineRule="auto"/>
        <w:ind w:left="459" w:right="153" w:firstLine="708"/>
        <w:jc w:val="left"/>
      </w:pPr>
      <w:r>
        <w:t>осознавать</w:t>
      </w:r>
      <w:r>
        <w:rPr>
          <w:spacing w:val="-2"/>
        </w:rPr>
        <w:t xml:space="preserve"> </w:t>
      </w:r>
      <w:r>
        <w:t>историю</w:t>
      </w:r>
      <w:r>
        <w:rPr>
          <w:spacing w:val="-2"/>
        </w:rPr>
        <w:t xml:space="preserve"> </w:t>
      </w:r>
      <w:r>
        <w:t>своей</w:t>
      </w:r>
      <w:r>
        <w:rPr>
          <w:spacing w:val="-3"/>
        </w:rPr>
        <w:t xml:space="preserve"> </w:t>
      </w:r>
      <w:r>
        <w:t>семьи</w:t>
      </w:r>
      <w:r>
        <w:rPr>
          <w:spacing w:val="-3"/>
        </w:rPr>
        <w:t xml:space="preserve"> </w:t>
      </w:r>
      <w:r>
        <w:t>и</w:t>
      </w:r>
      <w:r>
        <w:rPr>
          <w:spacing w:val="-3"/>
        </w:rPr>
        <w:t xml:space="preserve"> </w:t>
      </w:r>
      <w:r>
        <w:t>народа</w:t>
      </w:r>
      <w:r>
        <w:rPr>
          <w:spacing w:val="-4"/>
        </w:rPr>
        <w:t xml:space="preserve"> </w:t>
      </w:r>
      <w:r>
        <w:t>как</w:t>
      </w:r>
      <w:r>
        <w:rPr>
          <w:spacing w:val="-7"/>
        </w:rPr>
        <w:t xml:space="preserve"> </w:t>
      </w:r>
      <w:r>
        <w:t>часть</w:t>
      </w:r>
      <w:r>
        <w:rPr>
          <w:spacing w:val="-2"/>
        </w:rPr>
        <w:t xml:space="preserve"> </w:t>
      </w:r>
      <w:r>
        <w:t>мирового</w:t>
      </w:r>
      <w:r>
        <w:rPr>
          <w:spacing w:val="-3"/>
        </w:rPr>
        <w:t xml:space="preserve"> </w:t>
      </w:r>
      <w:r>
        <w:t>исторического</w:t>
      </w:r>
      <w:r>
        <w:rPr>
          <w:spacing w:val="-3"/>
        </w:rPr>
        <w:t xml:space="preserve"> </w:t>
      </w:r>
      <w:r>
        <w:t>процесса.</w:t>
      </w:r>
      <w:r>
        <w:rPr>
          <w:spacing w:val="-3"/>
        </w:rPr>
        <w:t xml:space="preserve"> </w:t>
      </w:r>
      <w:r>
        <w:t>Знать</w:t>
      </w:r>
      <w:r>
        <w:rPr>
          <w:spacing w:val="-3"/>
        </w:rPr>
        <w:t xml:space="preserve"> </w:t>
      </w:r>
      <w:r>
        <w:t xml:space="preserve">о </w:t>
      </w:r>
      <w:r>
        <w:rPr>
          <w:spacing w:val="-2"/>
        </w:rPr>
        <w:t>существовании</w:t>
      </w:r>
      <w:r>
        <w:tab/>
      </w:r>
      <w:r>
        <w:rPr>
          <w:spacing w:val="-2"/>
        </w:rPr>
        <w:t>связи</w:t>
      </w:r>
      <w:r>
        <w:tab/>
      </w:r>
      <w:r>
        <w:rPr>
          <w:spacing w:val="-4"/>
        </w:rPr>
        <w:t>между</w:t>
      </w:r>
      <w:r>
        <w:tab/>
      </w:r>
      <w:r>
        <w:rPr>
          <w:spacing w:val="-2"/>
        </w:rPr>
        <w:t>историческими</w:t>
      </w:r>
      <w:r>
        <w:tab/>
      </w:r>
      <w:r>
        <w:rPr>
          <w:spacing w:val="-2"/>
        </w:rPr>
        <w:t xml:space="preserve">событиями </w:t>
      </w:r>
      <w:r>
        <w:t>и</w:t>
      </w:r>
      <w:r>
        <w:rPr>
          <w:spacing w:val="-11"/>
        </w:rPr>
        <w:t xml:space="preserve"> </w:t>
      </w:r>
      <w:r>
        <w:t>культурой.</w:t>
      </w:r>
      <w:r>
        <w:rPr>
          <w:spacing w:val="-14"/>
        </w:rPr>
        <w:t xml:space="preserve"> </w:t>
      </w:r>
      <w:r>
        <w:t>Обосновывать</w:t>
      </w:r>
      <w:r>
        <w:rPr>
          <w:spacing w:val="-10"/>
        </w:rPr>
        <w:t xml:space="preserve"> </w:t>
      </w:r>
      <w:r>
        <w:t>важность</w:t>
      </w:r>
      <w:r>
        <w:rPr>
          <w:spacing w:val="-10"/>
        </w:rPr>
        <w:t xml:space="preserve"> </w:t>
      </w:r>
      <w:r>
        <w:t>изучения</w:t>
      </w:r>
      <w:r>
        <w:rPr>
          <w:spacing w:val="-14"/>
        </w:rPr>
        <w:t xml:space="preserve"> </w:t>
      </w:r>
      <w:r>
        <w:t>истории</w:t>
      </w:r>
      <w:r>
        <w:rPr>
          <w:spacing w:val="-11"/>
        </w:rPr>
        <w:t xml:space="preserve"> </w:t>
      </w:r>
      <w:r>
        <w:t>как</w:t>
      </w:r>
      <w:r>
        <w:rPr>
          <w:spacing w:val="-13"/>
        </w:rPr>
        <w:t xml:space="preserve"> </w:t>
      </w:r>
      <w:r>
        <w:t>духовно-нравственного</w:t>
      </w:r>
      <w:r>
        <w:rPr>
          <w:spacing w:val="-12"/>
        </w:rPr>
        <w:t xml:space="preserve"> </w:t>
      </w:r>
      <w:r>
        <w:t>долга</w:t>
      </w:r>
      <w:r>
        <w:rPr>
          <w:spacing w:val="-12"/>
        </w:rPr>
        <w:t xml:space="preserve"> </w:t>
      </w:r>
      <w:r>
        <w:t>гражданина и патриота.</w:t>
      </w:r>
    </w:p>
    <w:p w:rsidR="00A30070" w:rsidRDefault="007A032F" w:rsidP="00D07F83">
      <w:pPr>
        <w:pStyle w:val="a3"/>
        <w:ind w:left="1168"/>
        <w:jc w:val="left"/>
      </w:pPr>
      <w:r>
        <w:t>Тема</w:t>
      </w:r>
      <w:r>
        <w:rPr>
          <w:spacing w:val="-2"/>
        </w:rPr>
        <w:t xml:space="preserve"> </w:t>
      </w:r>
      <w:r>
        <w:t>21.</w:t>
      </w:r>
      <w:r>
        <w:rPr>
          <w:spacing w:val="-2"/>
        </w:rPr>
        <w:t xml:space="preserve"> </w:t>
      </w:r>
      <w:r>
        <w:t>Литература</w:t>
      </w:r>
      <w:r>
        <w:rPr>
          <w:spacing w:val="-1"/>
        </w:rPr>
        <w:t xml:space="preserve"> </w:t>
      </w:r>
      <w:r>
        <w:t>как</w:t>
      </w:r>
      <w:r>
        <w:rPr>
          <w:spacing w:val="-1"/>
        </w:rPr>
        <w:t xml:space="preserve"> </w:t>
      </w:r>
      <w:r>
        <w:t>язык</w:t>
      </w:r>
      <w:r>
        <w:rPr>
          <w:spacing w:val="-2"/>
        </w:rPr>
        <w:t xml:space="preserve"> культуры.</w:t>
      </w:r>
    </w:p>
    <w:p w:rsidR="00A30070" w:rsidRDefault="007A032F" w:rsidP="00D07F83">
      <w:pPr>
        <w:pStyle w:val="a3"/>
        <w:spacing w:before="139" w:line="360" w:lineRule="auto"/>
        <w:ind w:left="1168" w:right="159"/>
        <w:jc w:val="left"/>
      </w:pPr>
      <w:r>
        <w:t>Знать и понимать отличия литературы от других видов художественного творчества; рассказывать</w:t>
      </w:r>
      <w:r>
        <w:rPr>
          <w:spacing w:val="-16"/>
        </w:rPr>
        <w:t xml:space="preserve"> </w:t>
      </w:r>
      <w:r>
        <w:t>об</w:t>
      </w:r>
      <w:r>
        <w:rPr>
          <w:spacing w:val="-14"/>
        </w:rPr>
        <w:t xml:space="preserve"> </w:t>
      </w:r>
      <w:r>
        <w:t>особенностях</w:t>
      </w:r>
      <w:r>
        <w:rPr>
          <w:spacing w:val="-14"/>
        </w:rPr>
        <w:t xml:space="preserve"> </w:t>
      </w:r>
      <w:r>
        <w:t>литературного</w:t>
      </w:r>
      <w:r>
        <w:rPr>
          <w:spacing w:val="-14"/>
        </w:rPr>
        <w:t xml:space="preserve"> </w:t>
      </w:r>
      <w:r>
        <w:t>повествования,</w:t>
      </w:r>
      <w:r>
        <w:rPr>
          <w:spacing w:val="-14"/>
        </w:rPr>
        <w:t xml:space="preserve"> </w:t>
      </w:r>
      <w:r>
        <w:t>выделять</w:t>
      </w:r>
      <w:r>
        <w:rPr>
          <w:spacing w:val="-15"/>
        </w:rPr>
        <w:t xml:space="preserve"> </w:t>
      </w:r>
      <w:r>
        <w:t>простые</w:t>
      </w:r>
      <w:r>
        <w:rPr>
          <w:spacing w:val="-14"/>
        </w:rPr>
        <w:t xml:space="preserve"> </w:t>
      </w:r>
      <w:r>
        <w:rPr>
          <w:spacing w:val="-2"/>
        </w:rPr>
        <w:t>выразительные</w:t>
      </w:r>
    </w:p>
    <w:p w:rsidR="00A30070" w:rsidRDefault="007A032F" w:rsidP="00D07F83">
      <w:pPr>
        <w:pStyle w:val="a3"/>
        <w:jc w:val="left"/>
      </w:pPr>
      <w:r>
        <w:t>средства</w:t>
      </w:r>
      <w:r>
        <w:rPr>
          <w:spacing w:val="-5"/>
        </w:rPr>
        <w:t xml:space="preserve"> </w:t>
      </w:r>
      <w:r>
        <w:t>литературного</w:t>
      </w:r>
      <w:r>
        <w:rPr>
          <w:spacing w:val="-1"/>
        </w:rPr>
        <w:t xml:space="preserve"> </w:t>
      </w:r>
      <w:r>
        <w:rPr>
          <w:spacing w:val="-2"/>
        </w:rPr>
        <w:t>языка;</w:t>
      </w:r>
    </w:p>
    <w:p w:rsidR="00A30070" w:rsidRDefault="007A032F" w:rsidP="00D07F83">
      <w:pPr>
        <w:pStyle w:val="a3"/>
        <w:spacing w:before="138" w:line="360" w:lineRule="auto"/>
        <w:ind w:right="160" w:firstLine="708"/>
        <w:jc w:val="left"/>
      </w:pPr>
      <w:r>
        <w:t>обосновывать и доказывать важность литературы как культурного явления, как формы трансляции культурных ценностей;</w:t>
      </w:r>
    </w:p>
    <w:p w:rsidR="00A30070" w:rsidRDefault="007A032F" w:rsidP="00D07F83">
      <w:pPr>
        <w:pStyle w:val="a3"/>
        <w:spacing w:line="360" w:lineRule="auto"/>
        <w:ind w:right="162" w:firstLine="708"/>
        <w:jc w:val="left"/>
      </w:pPr>
      <w:r>
        <w:t>находить и обозначать средства выражения морального и нравственного смысла в литературных произведениях.</w:t>
      </w:r>
    </w:p>
    <w:p w:rsidR="00A30070" w:rsidRDefault="007A032F" w:rsidP="00D07F83">
      <w:pPr>
        <w:pStyle w:val="a3"/>
        <w:ind w:left="1168"/>
        <w:jc w:val="left"/>
      </w:pPr>
      <w:r>
        <w:t>Тема</w:t>
      </w:r>
      <w:r>
        <w:rPr>
          <w:spacing w:val="-5"/>
        </w:rPr>
        <w:t xml:space="preserve"> </w:t>
      </w:r>
      <w:r>
        <w:t>22.</w:t>
      </w:r>
      <w:r>
        <w:rPr>
          <w:spacing w:val="-5"/>
        </w:rPr>
        <w:t xml:space="preserve"> </w:t>
      </w:r>
      <w:r>
        <w:t>Взаимовлияние</w:t>
      </w:r>
      <w:r>
        <w:rPr>
          <w:spacing w:val="-4"/>
        </w:rPr>
        <w:t xml:space="preserve"> </w:t>
      </w:r>
      <w:r>
        <w:rPr>
          <w:spacing w:val="-2"/>
        </w:rPr>
        <w:t>культур.</w:t>
      </w:r>
    </w:p>
    <w:p w:rsidR="00A30070" w:rsidRDefault="007A032F" w:rsidP="00D07F83">
      <w:pPr>
        <w:pStyle w:val="a3"/>
        <w:tabs>
          <w:tab w:val="left" w:pos="2362"/>
          <w:tab w:val="left" w:pos="4698"/>
          <w:tab w:val="left" w:pos="8002"/>
          <w:tab w:val="left" w:pos="9694"/>
        </w:tabs>
        <w:spacing w:before="139" w:line="360" w:lineRule="auto"/>
        <w:ind w:right="156" w:firstLine="708"/>
        <w:jc w:val="left"/>
      </w:pPr>
      <w:r>
        <w:t xml:space="preserve">Иметь представление о значении терминов «взаимодействие культур», «культурный обмен» </w:t>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rsidR="00A30070" w:rsidRDefault="00A30070" w:rsidP="00D07F83">
      <w:pPr>
        <w:spacing w:line="360" w:lineRule="auto"/>
        <w:sectPr w:rsidR="00A30070">
          <w:footerReference w:type="default" r:id="rId51"/>
          <w:pgSz w:w="11900" w:h="16860"/>
          <w:pgMar w:top="640" w:right="560" w:bottom="280" w:left="260" w:header="0" w:footer="0" w:gutter="0"/>
          <w:cols w:space="720"/>
        </w:sectPr>
      </w:pPr>
    </w:p>
    <w:p w:rsidR="00A30070" w:rsidRDefault="007A032F" w:rsidP="00D07F83">
      <w:pPr>
        <w:pStyle w:val="a3"/>
        <w:spacing w:before="79"/>
        <w:ind w:left="1168"/>
        <w:jc w:val="left"/>
      </w:pPr>
      <w:r>
        <w:t>понимать</w:t>
      </w:r>
      <w:r>
        <w:rPr>
          <w:spacing w:val="-7"/>
        </w:rPr>
        <w:t xml:space="preserve"> </w:t>
      </w:r>
      <w:r>
        <w:t>и</w:t>
      </w:r>
      <w:r>
        <w:rPr>
          <w:spacing w:val="-4"/>
        </w:rPr>
        <w:t xml:space="preserve"> </w:t>
      </w:r>
      <w:r>
        <w:t>обосновывать</w:t>
      </w:r>
      <w:r>
        <w:rPr>
          <w:spacing w:val="-3"/>
        </w:rPr>
        <w:t xml:space="preserve"> </w:t>
      </w:r>
      <w:r>
        <w:t>важность</w:t>
      </w:r>
      <w:r>
        <w:rPr>
          <w:spacing w:val="-3"/>
        </w:rPr>
        <w:t xml:space="preserve"> </w:t>
      </w:r>
      <w:r>
        <w:t>сохранения</w:t>
      </w:r>
      <w:r>
        <w:rPr>
          <w:spacing w:val="-4"/>
        </w:rPr>
        <w:t xml:space="preserve"> </w:t>
      </w:r>
      <w:r>
        <w:t>культурного</w:t>
      </w:r>
      <w:r>
        <w:rPr>
          <w:spacing w:val="-3"/>
        </w:rPr>
        <w:t xml:space="preserve"> </w:t>
      </w:r>
      <w:r>
        <w:rPr>
          <w:spacing w:val="-2"/>
        </w:rPr>
        <w:t>наследия;</w:t>
      </w:r>
    </w:p>
    <w:p w:rsidR="00A30070" w:rsidRDefault="007A032F" w:rsidP="00D07F83">
      <w:pPr>
        <w:pStyle w:val="a3"/>
        <w:spacing w:before="137" w:line="362" w:lineRule="auto"/>
        <w:ind w:right="161" w:firstLine="708"/>
        <w:jc w:val="left"/>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30070" w:rsidRDefault="007A032F" w:rsidP="00D07F83">
      <w:pPr>
        <w:pStyle w:val="a3"/>
        <w:spacing w:line="271" w:lineRule="exact"/>
        <w:ind w:left="1168"/>
        <w:jc w:val="left"/>
      </w:pPr>
      <w:r>
        <w:t>Тема</w:t>
      </w:r>
      <w:r>
        <w:rPr>
          <w:spacing w:val="-6"/>
        </w:rPr>
        <w:t xml:space="preserve"> </w:t>
      </w:r>
      <w:r>
        <w:t>23.</w:t>
      </w:r>
      <w:r>
        <w:rPr>
          <w:spacing w:val="-4"/>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rsidR="00A30070" w:rsidRDefault="007A032F" w:rsidP="00D07F83">
      <w:pPr>
        <w:pStyle w:val="a3"/>
        <w:tabs>
          <w:tab w:val="left" w:pos="9856"/>
        </w:tabs>
        <w:spacing w:before="139" w:line="360" w:lineRule="auto"/>
        <w:ind w:right="156" w:firstLine="708"/>
        <w:jc w:val="left"/>
      </w:pPr>
      <w:r>
        <w:t>Знать</w:t>
      </w:r>
      <w:r>
        <w:rPr>
          <w:spacing w:val="-8"/>
        </w:rPr>
        <w:t xml:space="preserve"> </w:t>
      </w:r>
      <w:r>
        <w:t>и</w:t>
      </w:r>
      <w:r>
        <w:rPr>
          <w:spacing w:val="-8"/>
        </w:rPr>
        <w:t xml:space="preserve"> </w:t>
      </w:r>
      <w:r>
        <w:t>уметь</w:t>
      </w:r>
      <w:r>
        <w:rPr>
          <w:spacing w:val="-8"/>
        </w:rPr>
        <w:t xml:space="preserve"> </w:t>
      </w:r>
      <w:r>
        <w:t>объяснить</w:t>
      </w:r>
      <w:r>
        <w:rPr>
          <w:spacing w:val="-9"/>
        </w:rPr>
        <w:t xml:space="preserve"> </w:t>
      </w:r>
      <w:r>
        <w:t>суть</w:t>
      </w:r>
      <w:r>
        <w:rPr>
          <w:spacing w:val="-8"/>
        </w:rPr>
        <w:t xml:space="preserve"> </w:t>
      </w:r>
      <w:r>
        <w:t>и</w:t>
      </w:r>
      <w:r>
        <w:rPr>
          <w:spacing w:val="-8"/>
        </w:rPr>
        <w:t xml:space="preserve"> </w:t>
      </w:r>
      <w:r>
        <w:t>значение</w:t>
      </w:r>
      <w:r>
        <w:rPr>
          <w:spacing w:val="-10"/>
        </w:rPr>
        <w:t xml:space="preserve"> </w:t>
      </w:r>
      <w:r>
        <w:t>следующих</w:t>
      </w:r>
      <w:r>
        <w:rPr>
          <w:spacing w:val="-9"/>
        </w:rPr>
        <w:t xml:space="preserve"> </w:t>
      </w:r>
      <w:r>
        <w:t>духовно-нравственных</w:t>
      </w:r>
      <w:r>
        <w:rPr>
          <w:spacing w:val="-10"/>
        </w:rPr>
        <w:t xml:space="preserve"> </w:t>
      </w:r>
      <w:r>
        <w:t>ценностей:</w:t>
      </w:r>
      <w:r>
        <w:rPr>
          <w:spacing w:val="-9"/>
        </w:rPr>
        <w:t xml:space="preserve"> </w:t>
      </w:r>
      <w: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Pr>
          <w:spacing w:val="-2"/>
        </w:rPr>
        <w:t>приоритет</w:t>
      </w:r>
      <w:r>
        <w:tab/>
      </w:r>
      <w:r>
        <w:rPr>
          <w:spacing w:val="-2"/>
        </w:rPr>
        <w:t>духовного</w:t>
      </w:r>
    </w:p>
    <w:p w:rsidR="00A30070" w:rsidRDefault="007A032F" w:rsidP="00D07F83">
      <w:pPr>
        <w:pStyle w:val="a3"/>
        <w:spacing w:line="360" w:lineRule="auto"/>
        <w:ind w:right="155"/>
        <w:jc w:val="left"/>
      </w:pPr>
      <w:r>
        <w:t>над материальным, гуманизм, милосердие, справедливость, коллективизм, взаимопомощь, историческая</w:t>
      </w:r>
      <w:r>
        <w:rPr>
          <w:spacing w:val="-12"/>
        </w:rPr>
        <w:t xml:space="preserve"> </w:t>
      </w:r>
      <w:r>
        <w:t>память</w:t>
      </w:r>
      <w:r>
        <w:rPr>
          <w:spacing w:val="-10"/>
        </w:rPr>
        <w:t xml:space="preserve"> </w:t>
      </w:r>
      <w:r>
        <w:t>и</w:t>
      </w:r>
      <w:r>
        <w:rPr>
          <w:spacing w:val="-13"/>
        </w:rPr>
        <w:t xml:space="preserve"> </w:t>
      </w:r>
      <w:r>
        <w:t>преемственность</w:t>
      </w:r>
      <w:r>
        <w:rPr>
          <w:spacing w:val="-10"/>
        </w:rPr>
        <w:t xml:space="preserve"> </w:t>
      </w:r>
      <w:r>
        <w:t>поколений,</w:t>
      </w:r>
      <w:r>
        <w:rPr>
          <w:spacing w:val="-12"/>
        </w:rPr>
        <w:t xml:space="preserve"> </w:t>
      </w:r>
      <w:r>
        <w:t>единство</w:t>
      </w:r>
      <w:r>
        <w:rPr>
          <w:spacing w:val="-11"/>
        </w:rPr>
        <w:t xml:space="preserve"> </w:t>
      </w:r>
      <w:r>
        <w:t>народов</w:t>
      </w:r>
      <w:r>
        <w:rPr>
          <w:spacing w:val="-13"/>
        </w:rPr>
        <w:t xml:space="preserve"> </w:t>
      </w:r>
      <w:r>
        <w:t>России</w:t>
      </w:r>
      <w:r>
        <w:rPr>
          <w:spacing w:val="-11"/>
        </w:rPr>
        <w:t xml:space="preserve"> </w:t>
      </w:r>
      <w:r>
        <w:t>с</w:t>
      </w:r>
      <w:r>
        <w:rPr>
          <w:spacing w:val="-12"/>
        </w:rPr>
        <w:t xml:space="preserve"> </w:t>
      </w:r>
      <w:r>
        <w:t>опорой</w:t>
      </w:r>
      <w:r>
        <w:rPr>
          <w:spacing w:val="-11"/>
        </w:rPr>
        <w:t xml:space="preserve"> </w:t>
      </w:r>
      <w:r>
        <w:t>на</w:t>
      </w:r>
      <w:r>
        <w:rPr>
          <w:spacing w:val="-13"/>
        </w:rPr>
        <w:t xml:space="preserve"> </w:t>
      </w:r>
      <w:r>
        <w:t>культурные и исторические особенности российского народа;</w:t>
      </w:r>
    </w:p>
    <w:p w:rsidR="00A30070" w:rsidRDefault="007A032F" w:rsidP="00D07F83">
      <w:pPr>
        <w:pStyle w:val="a3"/>
        <w:spacing w:line="360" w:lineRule="auto"/>
        <w:ind w:right="160" w:firstLine="708"/>
        <w:jc w:val="left"/>
      </w:pPr>
      <w:r>
        <w:t>осознавать духовно-нравственные ценности в качестве базовых общегражданских ценностей российского общества и уметь доказывать это.</w:t>
      </w:r>
    </w:p>
    <w:p w:rsidR="00A30070" w:rsidRDefault="007A032F" w:rsidP="00D07F83">
      <w:pPr>
        <w:pStyle w:val="a3"/>
        <w:ind w:left="1168"/>
        <w:jc w:val="left"/>
      </w:pPr>
      <w:r>
        <w:t>Тема</w:t>
      </w:r>
      <w:r>
        <w:rPr>
          <w:spacing w:val="-3"/>
        </w:rPr>
        <w:t xml:space="preserve"> </w:t>
      </w:r>
      <w:r>
        <w:t>24.</w:t>
      </w:r>
      <w:r>
        <w:rPr>
          <w:spacing w:val="-3"/>
        </w:rPr>
        <w:t xml:space="preserve"> </w:t>
      </w:r>
      <w:r>
        <w:t>Регионы</w:t>
      </w:r>
      <w:r>
        <w:rPr>
          <w:spacing w:val="-3"/>
        </w:rPr>
        <w:t xml:space="preserve"> </w:t>
      </w:r>
      <w:r>
        <w:t>России:</w:t>
      </w:r>
      <w:r>
        <w:rPr>
          <w:spacing w:val="-3"/>
        </w:rPr>
        <w:t xml:space="preserve"> </w:t>
      </w:r>
      <w:r>
        <w:t>культурное</w:t>
      </w:r>
      <w:r>
        <w:rPr>
          <w:spacing w:val="-3"/>
        </w:rPr>
        <w:t xml:space="preserve"> </w:t>
      </w:r>
      <w:r>
        <w:rPr>
          <w:spacing w:val="-2"/>
        </w:rPr>
        <w:t>многообразие.</w:t>
      </w:r>
    </w:p>
    <w:p w:rsidR="00A30070" w:rsidRDefault="007A032F" w:rsidP="00D07F83">
      <w:pPr>
        <w:pStyle w:val="a3"/>
        <w:spacing w:before="139" w:line="360" w:lineRule="auto"/>
        <w:ind w:left="1168" w:right="160"/>
        <w:jc w:val="left"/>
      </w:pPr>
      <w:r>
        <w:t>Понимать принципы федеративного устройства России и концепт «полиэтничность»;</w:t>
      </w:r>
      <w:r>
        <w:rPr>
          <w:spacing w:val="40"/>
        </w:rPr>
        <w:t xml:space="preserve"> </w:t>
      </w:r>
      <w:r>
        <w:t>называть</w:t>
      </w:r>
      <w:r>
        <w:rPr>
          <w:spacing w:val="64"/>
          <w:w w:val="150"/>
        </w:rPr>
        <w:t xml:space="preserve">    </w:t>
      </w:r>
      <w:r>
        <w:t>основные</w:t>
      </w:r>
      <w:r>
        <w:rPr>
          <w:spacing w:val="65"/>
          <w:w w:val="150"/>
        </w:rPr>
        <w:t xml:space="preserve">    </w:t>
      </w:r>
      <w:r>
        <w:t>этносы</w:t>
      </w:r>
      <w:r>
        <w:rPr>
          <w:spacing w:val="64"/>
          <w:w w:val="150"/>
        </w:rPr>
        <w:t xml:space="preserve">    </w:t>
      </w:r>
      <w:r>
        <w:t>Российской</w:t>
      </w:r>
      <w:r>
        <w:rPr>
          <w:spacing w:val="65"/>
          <w:w w:val="150"/>
        </w:rPr>
        <w:t xml:space="preserve">    </w:t>
      </w:r>
      <w:r>
        <w:t>Федерации</w:t>
      </w:r>
      <w:r>
        <w:rPr>
          <w:spacing w:val="65"/>
          <w:w w:val="150"/>
        </w:rPr>
        <w:t xml:space="preserve">    </w:t>
      </w:r>
      <w:r>
        <w:t>и</w:t>
      </w:r>
      <w:r>
        <w:rPr>
          <w:spacing w:val="65"/>
          <w:w w:val="150"/>
        </w:rPr>
        <w:t xml:space="preserve">    </w:t>
      </w:r>
      <w:r>
        <w:rPr>
          <w:spacing w:val="-2"/>
        </w:rPr>
        <w:t>регионы,</w:t>
      </w:r>
    </w:p>
    <w:p w:rsidR="00A30070" w:rsidRDefault="007A032F" w:rsidP="00D07F83">
      <w:pPr>
        <w:pStyle w:val="a3"/>
        <w:jc w:val="left"/>
      </w:pPr>
      <w:r>
        <w:t>где</w:t>
      </w:r>
      <w:r>
        <w:rPr>
          <w:spacing w:val="-5"/>
        </w:rPr>
        <w:t xml:space="preserve"> </w:t>
      </w:r>
      <w:r>
        <w:t>они</w:t>
      </w:r>
      <w:r>
        <w:rPr>
          <w:spacing w:val="-3"/>
        </w:rPr>
        <w:t xml:space="preserve"> </w:t>
      </w:r>
      <w:r>
        <w:t>традиционно</w:t>
      </w:r>
      <w:r>
        <w:rPr>
          <w:spacing w:val="-6"/>
        </w:rPr>
        <w:t xml:space="preserve"> </w:t>
      </w:r>
      <w:r>
        <w:rPr>
          <w:spacing w:val="-2"/>
        </w:rPr>
        <w:t>проживают;</w:t>
      </w:r>
    </w:p>
    <w:p w:rsidR="00A30070" w:rsidRDefault="007A032F" w:rsidP="00D07F83">
      <w:pPr>
        <w:pStyle w:val="a3"/>
        <w:spacing w:before="137" w:line="360" w:lineRule="auto"/>
        <w:ind w:right="165" w:firstLine="708"/>
        <w:jc w:val="left"/>
      </w:pPr>
      <w:r>
        <w:t>уметь объяснить значение словосочетаний «многонациональный народ Российской Федерации», «государствообразующий народ», «титульный этнос»;</w:t>
      </w:r>
    </w:p>
    <w:p w:rsidR="00A30070" w:rsidRDefault="007A032F" w:rsidP="00D07F83">
      <w:pPr>
        <w:pStyle w:val="a3"/>
        <w:tabs>
          <w:tab w:val="left" w:pos="3814"/>
          <w:tab w:val="left" w:pos="5822"/>
          <w:tab w:val="left" w:pos="6823"/>
          <w:tab w:val="left" w:pos="8953"/>
        </w:tabs>
        <w:spacing w:line="362" w:lineRule="auto"/>
        <w:ind w:left="1168" w:right="158"/>
        <w:jc w:val="left"/>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p>
    <w:p w:rsidR="00A30070" w:rsidRDefault="007A032F" w:rsidP="00D07F83">
      <w:pPr>
        <w:pStyle w:val="a3"/>
        <w:spacing w:line="271" w:lineRule="exact"/>
        <w:jc w:val="left"/>
      </w:pPr>
      <w:r>
        <w:t>и</w:t>
      </w:r>
      <w:r>
        <w:rPr>
          <w:spacing w:val="-4"/>
        </w:rPr>
        <w:t xml:space="preserve"> </w:t>
      </w:r>
      <w:r>
        <w:t>межрелигиозного</w:t>
      </w:r>
      <w:r>
        <w:rPr>
          <w:spacing w:val="-3"/>
        </w:rPr>
        <w:t xml:space="preserve"> </w:t>
      </w:r>
      <w:r>
        <w:t>согласия</w:t>
      </w:r>
      <w:r>
        <w:rPr>
          <w:spacing w:val="-3"/>
        </w:rPr>
        <w:t xml:space="preserve"> </w:t>
      </w:r>
      <w:r>
        <w:t>в</w:t>
      </w:r>
      <w:r>
        <w:rPr>
          <w:spacing w:val="-3"/>
        </w:rPr>
        <w:t xml:space="preserve"> </w:t>
      </w:r>
      <w:r>
        <w:rPr>
          <w:spacing w:val="-2"/>
        </w:rPr>
        <w:t>России;</w:t>
      </w:r>
    </w:p>
    <w:p w:rsidR="00A30070" w:rsidRDefault="007A032F" w:rsidP="00D07F83">
      <w:pPr>
        <w:pStyle w:val="a3"/>
        <w:tabs>
          <w:tab w:val="left" w:pos="2072"/>
          <w:tab w:val="left" w:pos="3332"/>
          <w:tab w:val="left" w:pos="4303"/>
          <w:tab w:val="left" w:pos="5227"/>
          <w:tab w:val="left" w:pos="5652"/>
          <w:tab w:val="left" w:pos="6880"/>
          <w:tab w:val="left" w:pos="8290"/>
          <w:tab w:val="left" w:pos="9490"/>
        </w:tabs>
        <w:spacing w:before="139" w:line="360" w:lineRule="auto"/>
        <w:ind w:right="160" w:firstLine="708"/>
        <w:jc w:val="left"/>
      </w:pPr>
      <w:r>
        <w:rPr>
          <w:spacing w:val="-2"/>
        </w:rPr>
        <w:t>уметь</w:t>
      </w:r>
      <w:r>
        <w:tab/>
      </w:r>
      <w:r>
        <w:rPr>
          <w:spacing w:val="-2"/>
        </w:rPr>
        <w:t>выделять</w:t>
      </w:r>
      <w:r>
        <w:tab/>
      </w:r>
      <w:r>
        <w:rPr>
          <w:spacing w:val="-4"/>
        </w:rPr>
        <w:t>общие</w:t>
      </w:r>
      <w:r>
        <w:tab/>
      </w:r>
      <w:r>
        <w:rPr>
          <w:spacing w:val="-4"/>
        </w:rPr>
        <w:t>черты</w:t>
      </w:r>
      <w:r>
        <w:tab/>
      </w:r>
      <w:r>
        <w:rPr>
          <w:spacing w:val="-10"/>
        </w:rPr>
        <w:t>в</w:t>
      </w:r>
      <w:r>
        <w:tab/>
      </w:r>
      <w:r>
        <w:rPr>
          <w:spacing w:val="-2"/>
        </w:rPr>
        <w:t>культуре</w:t>
      </w:r>
      <w:r>
        <w:tab/>
      </w:r>
      <w:r>
        <w:rPr>
          <w:spacing w:val="-2"/>
        </w:rPr>
        <w:t>различных</w:t>
      </w:r>
      <w:r>
        <w:tab/>
      </w:r>
      <w:r>
        <w:rPr>
          <w:spacing w:val="-2"/>
        </w:rPr>
        <w:t>народов,</w:t>
      </w:r>
      <w:r>
        <w:tab/>
      </w:r>
      <w:r>
        <w:rPr>
          <w:spacing w:val="-2"/>
        </w:rPr>
        <w:t xml:space="preserve">обосновывать </w:t>
      </w:r>
      <w:r>
        <w:t>их значение и причины.</w:t>
      </w:r>
    </w:p>
    <w:p w:rsidR="00A30070" w:rsidRDefault="007A032F" w:rsidP="00D07F83">
      <w:pPr>
        <w:pStyle w:val="a3"/>
        <w:ind w:left="1168"/>
        <w:jc w:val="left"/>
      </w:pPr>
      <w:r>
        <w:t>Тема</w:t>
      </w:r>
      <w:r>
        <w:rPr>
          <w:spacing w:val="-6"/>
        </w:rPr>
        <w:t xml:space="preserve"> </w:t>
      </w:r>
      <w:r>
        <w:t>25.</w:t>
      </w:r>
      <w:r>
        <w:rPr>
          <w:spacing w:val="-3"/>
        </w:rPr>
        <w:t xml:space="preserve"> </w:t>
      </w:r>
      <w:r>
        <w:t>Праздники</w:t>
      </w:r>
      <w:r>
        <w:rPr>
          <w:spacing w:val="-2"/>
        </w:rPr>
        <w:t xml:space="preserve"> </w:t>
      </w:r>
      <w:r>
        <w:t>в</w:t>
      </w:r>
      <w:r>
        <w:rPr>
          <w:spacing w:val="-4"/>
        </w:rPr>
        <w:t xml:space="preserve"> </w:t>
      </w:r>
      <w:r>
        <w:t>культуре</w:t>
      </w:r>
      <w:r>
        <w:rPr>
          <w:spacing w:val="-2"/>
        </w:rPr>
        <w:t xml:space="preserve"> </w:t>
      </w:r>
      <w:r>
        <w:t>народов</w:t>
      </w:r>
      <w:r>
        <w:rPr>
          <w:spacing w:val="-3"/>
        </w:rPr>
        <w:t xml:space="preserve"> </w:t>
      </w:r>
      <w:r>
        <w:rPr>
          <w:spacing w:val="-2"/>
        </w:rPr>
        <w:t>России.</w:t>
      </w:r>
    </w:p>
    <w:p w:rsidR="00A30070" w:rsidRDefault="007A032F" w:rsidP="00D07F83">
      <w:pPr>
        <w:pStyle w:val="a3"/>
        <w:tabs>
          <w:tab w:val="left" w:pos="2151"/>
          <w:tab w:val="left" w:pos="3986"/>
          <w:tab w:val="left" w:pos="4445"/>
          <w:tab w:val="left" w:pos="5630"/>
          <w:tab w:val="left" w:pos="7145"/>
          <w:tab w:val="left" w:pos="7613"/>
          <w:tab w:val="left" w:pos="9377"/>
          <w:tab w:val="left" w:pos="9965"/>
        </w:tabs>
        <w:spacing w:before="137" w:line="360" w:lineRule="auto"/>
        <w:ind w:right="158" w:firstLine="708"/>
        <w:jc w:val="left"/>
      </w:pPr>
      <w:r>
        <w:rPr>
          <w:spacing w:val="-2"/>
        </w:rPr>
        <w:t>Иметь</w:t>
      </w:r>
      <w:r>
        <w:tab/>
      </w:r>
      <w:r>
        <w:rPr>
          <w:spacing w:val="-2"/>
        </w:rPr>
        <w:t>представление</w:t>
      </w:r>
      <w:r>
        <w:tab/>
      </w:r>
      <w:r>
        <w:rPr>
          <w:spacing w:val="-10"/>
        </w:rPr>
        <w:t>о</w:t>
      </w:r>
      <w:r>
        <w:tab/>
      </w:r>
      <w:r>
        <w:rPr>
          <w:spacing w:val="-2"/>
        </w:rPr>
        <w:t>природе</w:t>
      </w:r>
      <w:r>
        <w:tab/>
      </w:r>
      <w:r>
        <w:rPr>
          <w:spacing w:val="-2"/>
        </w:rPr>
        <w:t>праздников</w:t>
      </w:r>
      <w:r>
        <w:tab/>
      </w:r>
      <w:r>
        <w:rPr>
          <w:spacing w:val="-10"/>
        </w:rPr>
        <w:t>и</w:t>
      </w:r>
      <w:r>
        <w:tab/>
      </w:r>
      <w:r>
        <w:rPr>
          <w:spacing w:val="-2"/>
        </w:rPr>
        <w:t>обосновывать</w:t>
      </w:r>
      <w:r>
        <w:tab/>
      </w:r>
      <w:r>
        <w:rPr>
          <w:spacing w:val="-6"/>
        </w:rPr>
        <w:t>их</w:t>
      </w:r>
      <w:r>
        <w:tab/>
      </w:r>
      <w:r>
        <w:rPr>
          <w:spacing w:val="-2"/>
        </w:rPr>
        <w:t xml:space="preserve">важность </w:t>
      </w:r>
      <w:r>
        <w:t>как элементов культуры;</w:t>
      </w:r>
    </w:p>
    <w:p w:rsidR="00A30070" w:rsidRDefault="007A032F" w:rsidP="00D07F83">
      <w:pPr>
        <w:pStyle w:val="a3"/>
        <w:spacing w:line="360" w:lineRule="auto"/>
        <w:ind w:left="1168" w:right="3109"/>
        <w:jc w:val="left"/>
      </w:pPr>
      <w:r>
        <w:t>устанавливать</w:t>
      </w:r>
      <w:r>
        <w:rPr>
          <w:spacing w:val="-7"/>
        </w:rPr>
        <w:t xml:space="preserve"> </w:t>
      </w:r>
      <w:r>
        <w:t>взаимосвязь</w:t>
      </w:r>
      <w:r>
        <w:rPr>
          <w:spacing w:val="-8"/>
        </w:rPr>
        <w:t xml:space="preserve"> </w:t>
      </w:r>
      <w:r>
        <w:t>праздников</w:t>
      </w:r>
      <w:r>
        <w:rPr>
          <w:spacing w:val="-9"/>
        </w:rPr>
        <w:t xml:space="preserve"> </w:t>
      </w:r>
      <w:r>
        <w:t>и</w:t>
      </w:r>
      <w:r>
        <w:rPr>
          <w:spacing w:val="-8"/>
        </w:rPr>
        <w:t xml:space="preserve"> </w:t>
      </w:r>
      <w:r>
        <w:t>культурного</w:t>
      </w:r>
      <w:r>
        <w:rPr>
          <w:spacing w:val="-8"/>
        </w:rPr>
        <w:t xml:space="preserve"> </w:t>
      </w:r>
      <w:r>
        <w:t>уклада; различать основные типы праздников;</w:t>
      </w:r>
    </w:p>
    <w:p w:rsidR="00A30070" w:rsidRDefault="007A032F" w:rsidP="00D07F83">
      <w:pPr>
        <w:pStyle w:val="a3"/>
        <w:spacing w:before="1" w:line="360" w:lineRule="auto"/>
        <w:ind w:left="1168"/>
        <w:jc w:val="left"/>
      </w:pPr>
      <w:r>
        <w:t>уметь</w:t>
      </w:r>
      <w:r>
        <w:rPr>
          <w:spacing w:val="-4"/>
        </w:rPr>
        <w:t xml:space="preserve"> </w:t>
      </w:r>
      <w:r>
        <w:t>рассказывать</w:t>
      </w:r>
      <w:r>
        <w:rPr>
          <w:spacing w:val="-4"/>
        </w:rPr>
        <w:t xml:space="preserve"> </w:t>
      </w:r>
      <w:r>
        <w:t>о</w:t>
      </w:r>
      <w:r>
        <w:rPr>
          <w:spacing w:val="-5"/>
        </w:rPr>
        <w:t xml:space="preserve"> </w:t>
      </w:r>
      <w:r>
        <w:t>праздничных</w:t>
      </w:r>
      <w:r>
        <w:rPr>
          <w:spacing w:val="-5"/>
        </w:rPr>
        <w:t xml:space="preserve"> </w:t>
      </w:r>
      <w:r>
        <w:t>традициях</w:t>
      </w:r>
      <w:r>
        <w:rPr>
          <w:spacing w:val="-8"/>
        </w:rPr>
        <w:t xml:space="preserve"> </w:t>
      </w:r>
      <w:r>
        <w:t>народов</w:t>
      </w:r>
      <w:r>
        <w:rPr>
          <w:spacing w:val="-6"/>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rsidR="00A30070" w:rsidRDefault="007A032F" w:rsidP="00D07F83">
      <w:pPr>
        <w:pStyle w:val="a3"/>
        <w:ind w:left="1168"/>
        <w:jc w:val="left"/>
      </w:pPr>
      <w:r>
        <w:t>понимать</w:t>
      </w:r>
      <w:r>
        <w:rPr>
          <w:spacing w:val="-5"/>
        </w:rPr>
        <w:t xml:space="preserve"> </w:t>
      </w:r>
      <w:r>
        <w:t>основной</w:t>
      </w:r>
      <w:r>
        <w:rPr>
          <w:spacing w:val="-5"/>
        </w:rPr>
        <w:t xml:space="preserve"> </w:t>
      </w:r>
      <w:r>
        <w:t>смысл</w:t>
      </w:r>
      <w:r>
        <w:rPr>
          <w:spacing w:val="-5"/>
        </w:rPr>
        <w:t xml:space="preserve"> </w:t>
      </w:r>
      <w:r>
        <w:t>семейных</w:t>
      </w:r>
      <w:r>
        <w:rPr>
          <w:spacing w:val="-4"/>
        </w:rPr>
        <w:t xml:space="preserve"> </w:t>
      </w:r>
      <w:r>
        <w:rPr>
          <w:spacing w:val="-2"/>
        </w:rPr>
        <w:t>праздников;</w:t>
      </w:r>
    </w:p>
    <w:p w:rsidR="00A30070" w:rsidRDefault="007A032F" w:rsidP="00D07F83">
      <w:pPr>
        <w:pStyle w:val="a3"/>
        <w:spacing w:before="139"/>
        <w:ind w:left="1168"/>
        <w:jc w:val="left"/>
      </w:pPr>
      <w:r>
        <w:t>определять</w:t>
      </w:r>
      <w:r>
        <w:rPr>
          <w:spacing w:val="-5"/>
        </w:rPr>
        <w:t xml:space="preserve"> </w:t>
      </w:r>
      <w:r>
        <w:t>нравственный</w:t>
      </w:r>
      <w:r>
        <w:rPr>
          <w:spacing w:val="-4"/>
        </w:rPr>
        <w:t xml:space="preserve"> </w:t>
      </w:r>
      <w:r>
        <w:t>смысл</w:t>
      </w:r>
      <w:r>
        <w:rPr>
          <w:spacing w:val="-5"/>
        </w:rPr>
        <w:t xml:space="preserve"> </w:t>
      </w:r>
      <w:r>
        <w:t>праздников</w:t>
      </w:r>
      <w:r>
        <w:rPr>
          <w:spacing w:val="-5"/>
        </w:rPr>
        <w:t xml:space="preserve"> </w:t>
      </w:r>
      <w:r>
        <w:t>народов</w:t>
      </w:r>
      <w:r>
        <w:rPr>
          <w:spacing w:val="-5"/>
        </w:rPr>
        <w:t xml:space="preserve"> </w:t>
      </w:r>
      <w:r>
        <w:rPr>
          <w:spacing w:val="-2"/>
        </w:rPr>
        <w:t>России;</w:t>
      </w:r>
    </w:p>
    <w:p w:rsidR="00A30070" w:rsidRDefault="007A032F" w:rsidP="00D07F83">
      <w:pPr>
        <w:pStyle w:val="a3"/>
        <w:spacing w:before="137" w:line="360" w:lineRule="auto"/>
        <w:ind w:firstLine="708"/>
        <w:jc w:val="left"/>
      </w:pPr>
      <w:r>
        <w:t>осознавать</w:t>
      </w:r>
      <w:r>
        <w:rPr>
          <w:spacing w:val="77"/>
        </w:rPr>
        <w:t xml:space="preserve"> </w:t>
      </w:r>
      <w:r>
        <w:t>значение</w:t>
      </w:r>
      <w:r>
        <w:rPr>
          <w:spacing w:val="75"/>
        </w:rPr>
        <w:t xml:space="preserve"> </w:t>
      </w:r>
      <w:r>
        <w:t>праздников</w:t>
      </w:r>
      <w:r>
        <w:rPr>
          <w:spacing w:val="75"/>
        </w:rPr>
        <w:t xml:space="preserve"> </w:t>
      </w:r>
      <w:r>
        <w:t>как</w:t>
      </w:r>
      <w:r>
        <w:rPr>
          <w:spacing w:val="77"/>
        </w:rPr>
        <w:t xml:space="preserve"> </w:t>
      </w:r>
      <w:r>
        <w:t>элементов</w:t>
      </w:r>
      <w:r>
        <w:rPr>
          <w:spacing w:val="76"/>
        </w:rPr>
        <w:t xml:space="preserve"> </w:t>
      </w:r>
      <w:r>
        <w:t>культурной</w:t>
      </w:r>
      <w:r>
        <w:rPr>
          <w:spacing w:val="40"/>
        </w:rPr>
        <w:t xml:space="preserve"> </w:t>
      </w:r>
      <w:r>
        <w:t>памяти</w:t>
      </w:r>
      <w:r>
        <w:rPr>
          <w:spacing w:val="78"/>
        </w:rPr>
        <w:t xml:space="preserve"> </w:t>
      </w:r>
      <w:r>
        <w:t>народов</w:t>
      </w:r>
      <w:r>
        <w:rPr>
          <w:spacing w:val="76"/>
        </w:rPr>
        <w:t xml:space="preserve"> </w:t>
      </w:r>
      <w:r>
        <w:t>России,</w:t>
      </w:r>
      <w:r>
        <w:rPr>
          <w:spacing w:val="76"/>
        </w:rPr>
        <w:t xml:space="preserve"> </w:t>
      </w:r>
      <w:r>
        <w:t>как воплощение духовно-нравственных идеалов.</w:t>
      </w:r>
    </w:p>
    <w:p w:rsidR="00A30070" w:rsidRDefault="007A032F" w:rsidP="00D07F83">
      <w:pPr>
        <w:pStyle w:val="a3"/>
        <w:ind w:left="1168"/>
        <w:jc w:val="left"/>
      </w:pPr>
      <w:r>
        <w:t>Тема</w:t>
      </w:r>
      <w:r>
        <w:rPr>
          <w:spacing w:val="-4"/>
        </w:rPr>
        <w:t xml:space="preserve"> </w:t>
      </w:r>
      <w:r>
        <w:t>26.</w:t>
      </w:r>
      <w:r>
        <w:rPr>
          <w:spacing w:val="-3"/>
        </w:rPr>
        <w:t xml:space="preserve"> </w:t>
      </w:r>
      <w:r>
        <w:t>Памятники</w:t>
      </w:r>
      <w:r>
        <w:rPr>
          <w:spacing w:val="-4"/>
        </w:rPr>
        <w:t xml:space="preserve"> </w:t>
      </w:r>
      <w:r>
        <w:t>архитектуры</w:t>
      </w:r>
      <w:r>
        <w:rPr>
          <w:spacing w:val="-3"/>
        </w:rPr>
        <w:t xml:space="preserve"> </w:t>
      </w:r>
      <w:r>
        <w:t>народов</w:t>
      </w:r>
      <w:r>
        <w:rPr>
          <w:spacing w:val="-3"/>
        </w:rPr>
        <w:t xml:space="preserve"> </w:t>
      </w:r>
      <w:r>
        <w:rPr>
          <w:spacing w:val="-2"/>
        </w:rPr>
        <w:t>России.</w:t>
      </w:r>
    </w:p>
    <w:p w:rsidR="00A30070" w:rsidRDefault="007A032F" w:rsidP="00D07F83">
      <w:pPr>
        <w:pStyle w:val="a3"/>
        <w:spacing w:before="137"/>
        <w:ind w:left="1168"/>
        <w:jc w:val="left"/>
      </w:pPr>
      <w:r>
        <w:t>Знать,</w:t>
      </w:r>
      <w:r>
        <w:rPr>
          <w:spacing w:val="-9"/>
        </w:rPr>
        <w:t xml:space="preserve"> </w:t>
      </w:r>
      <w:r>
        <w:t>что</w:t>
      </w:r>
      <w:r>
        <w:rPr>
          <w:spacing w:val="-10"/>
        </w:rPr>
        <w:t xml:space="preserve"> </w:t>
      </w:r>
      <w:r>
        <w:t>такое</w:t>
      </w:r>
      <w:r>
        <w:rPr>
          <w:spacing w:val="-8"/>
        </w:rPr>
        <w:t xml:space="preserve"> </w:t>
      </w:r>
      <w:r>
        <w:t>архитектура,</w:t>
      </w:r>
      <w:r>
        <w:rPr>
          <w:spacing w:val="-8"/>
        </w:rPr>
        <w:t xml:space="preserve"> </w:t>
      </w:r>
      <w:r>
        <w:t>уметь</w:t>
      </w:r>
      <w:r>
        <w:rPr>
          <w:spacing w:val="-7"/>
        </w:rPr>
        <w:t xml:space="preserve"> </w:t>
      </w:r>
      <w:r>
        <w:t>охарактеризовать</w:t>
      </w:r>
      <w:r>
        <w:rPr>
          <w:spacing w:val="-7"/>
        </w:rPr>
        <w:t xml:space="preserve"> </w:t>
      </w:r>
      <w:r>
        <w:t>основные</w:t>
      </w:r>
      <w:r>
        <w:rPr>
          <w:spacing w:val="-11"/>
        </w:rPr>
        <w:t xml:space="preserve"> </w:t>
      </w:r>
      <w:r>
        <w:t>типы</w:t>
      </w:r>
      <w:r>
        <w:rPr>
          <w:spacing w:val="-11"/>
        </w:rPr>
        <w:t xml:space="preserve"> </w:t>
      </w:r>
      <w:r>
        <w:t>памятников</w:t>
      </w:r>
      <w:r>
        <w:rPr>
          <w:spacing w:val="-10"/>
        </w:rPr>
        <w:t xml:space="preserve"> </w:t>
      </w:r>
      <w:r>
        <w:rPr>
          <w:spacing w:val="-2"/>
        </w:rPr>
        <w:t>архитектуры</w:t>
      </w:r>
    </w:p>
    <w:p w:rsidR="00A30070" w:rsidRDefault="00A30070" w:rsidP="00D07F83">
      <w:pPr>
        <w:sectPr w:rsidR="00A30070">
          <w:footerReference w:type="default" r:id="rId52"/>
          <w:pgSz w:w="11900" w:h="16860"/>
          <w:pgMar w:top="640" w:right="560" w:bottom="280" w:left="260" w:header="0" w:footer="0" w:gutter="0"/>
          <w:cols w:space="720"/>
        </w:sectPr>
      </w:pPr>
    </w:p>
    <w:p w:rsidR="00A30070" w:rsidRDefault="007A032F" w:rsidP="00D07F83">
      <w:pPr>
        <w:pStyle w:val="a3"/>
        <w:spacing w:before="79" w:line="360" w:lineRule="auto"/>
        <w:jc w:val="left"/>
      </w:pPr>
      <w:r>
        <w:t>и</w:t>
      </w:r>
      <w:r>
        <w:rPr>
          <w:spacing w:val="68"/>
        </w:rPr>
        <w:t xml:space="preserve"> </w:t>
      </w:r>
      <w:r>
        <w:t>проследить</w:t>
      </w:r>
      <w:r>
        <w:rPr>
          <w:spacing w:val="68"/>
        </w:rPr>
        <w:t xml:space="preserve"> </w:t>
      </w:r>
      <w:r>
        <w:t>связь</w:t>
      </w:r>
      <w:r>
        <w:rPr>
          <w:spacing w:val="40"/>
        </w:rPr>
        <w:t xml:space="preserve"> </w:t>
      </w:r>
      <w:r>
        <w:t>между</w:t>
      </w:r>
      <w:r>
        <w:rPr>
          <w:spacing w:val="40"/>
        </w:rPr>
        <w:t xml:space="preserve"> </w:t>
      </w:r>
      <w:r>
        <w:t>их</w:t>
      </w:r>
      <w:r>
        <w:rPr>
          <w:spacing w:val="40"/>
        </w:rPr>
        <w:t xml:space="preserve"> </w:t>
      </w:r>
      <w:r>
        <w:t>структурой</w:t>
      </w:r>
      <w:r>
        <w:rPr>
          <w:spacing w:val="68"/>
        </w:rPr>
        <w:t xml:space="preserve"> </w:t>
      </w:r>
      <w:r>
        <w:t>и</w:t>
      </w:r>
      <w:r>
        <w:rPr>
          <w:spacing w:val="40"/>
        </w:rPr>
        <w:t xml:space="preserve"> </w:t>
      </w:r>
      <w:r>
        <w:t>особенностями</w:t>
      </w:r>
      <w:r>
        <w:rPr>
          <w:spacing w:val="68"/>
        </w:rPr>
        <w:t xml:space="preserve"> </w:t>
      </w:r>
      <w:r>
        <w:t>культуры</w:t>
      </w:r>
      <w:r>
        <w:rPr>
          <w:spacing w:val="40"/>
        </w:rPr>
        <w:t xml:space="preserve"> </w:t>
      </w:r>
      <w:r>
        <w:t>и</w:t>
      </w:r>
      <w:r>
        <w:rPr>
          <w:spacing w:val="68"/>
        </w:rPr>
        <w:t xml:space="preserve"> </w:t>
      </w:r>
      <w:r>
        <w:t>этапами</w:t>
      </w:r>
      <w:r>
        <w:rPr>
          <w:spacing w:val="40"/>
        </w:rPr>
        <w:t xml:space="preserve"> </w:t>
      </w:r>
      <w:r>
        <w:t xml:space="preserve">исторического </w:t>
      </w:r>
      <w:r>
        <w:rPr>
          <w:spacing w:val="-2"/>
        </w:rPr>
        <w:t>развития;</w:t>
      </w:r>
    </w:p>
    <w:p w:rsidR="00A30070" w:rsidRDefault="007A032F" w:rsidP="00D07F83">
      <w:pPr>
        <w:pStyle w:val="a3"/>
        <w:ind w:left="1168"/>
        <w:jc w:val="left"/>
      </w:pPr>
      <w:r>
        <w:t>понимать</w:t>
      </w:r>
      <w:r>
        <w:rPr>
          <w:spacing w:val="-4"/>
        </w:rPr>
        <w:t xml:space="preserve"> </w:t>
      </w:r>
      <w:r>
        <w:t>взаимосвязь</w:t>
      </w:r>
      <w:r>
        <w:rPr>
          <w:spacing w:val="-4"/>
        </w:rPr>
        <w:t xml:space="preserve"> </w:t>
      </w:r>
      <w:r>
        <w:t>между</w:t>
      </w:r>
      <w:r>
        <w:rPr>
          <w:spacing w:val="-2"/>
        </w:rPr>
        <w:t xml:space="preserve"> </w:t>
      </w:r>
      <w:r>
        <w:t>типом</w:t>
      </w:r>
      <w:r>
        <w:rPr>
          <w:spacing w:val="-4"/>
        </w:rPr>
        <w:t xml:space="preserve"> </w:t>
      </w:r>
      <w:r>
        <w:t>жилищ</w:t>
      </w:r>
      <w:r>
        <w:rPr>
          <w:spacing w:val="-5"/>
        </w:rPr>
        <w:t xml:space="preserve"> </w:t>
      </w:r>
      <w:r>
        <w:t>и</w:t>
      </w:r>
      <w:r>
        <w:rPr>
          <w:spacing w:val="-4"/>
        </w:rPr>
        <w:t xml:space="preserve"> </w:t>
      </w:r>
      <w:r>
        <w:t>типом</w:t>
      </w:r>
      <w:r>
        <w:rPr>
          <w:spacing w:val="-3"/>
        </w:rPr>
        <w:t xml:space="preserve"> </w:t>
      </w:r>
      <w:r>
        <w:t>хозяйственной</w:t>
      </w:r>
      <w:r>
        <w:rPr>
          <w:spacing w:val="-2"/>
        </w:rPr>
        <w:t xml:space="preserve"> деятельности;</w:t>
      </w:r>
    </w:p>
    <w:p w:rsidR="00A30070" w:rsidRDefault="007A032F" w:rsidP="00D07F83">
      <w:pPr>
        <w:pStyle w:val="a3"/>
        <w:tabs>
          <w:tab w:val="left" w:pos="2955"/>
          <w:tab w:val="left" w:pos="3759"/>
          <w:tab w:val="left" w:pos="5028"/>
          <w:tab w:val="left" w:pos="7504"/>
          <w:tab w:val="left" w:pos="8713"/>
          <w:tab w:val="left" w:pos="10054"/>
        </w:tabs>
        <w:spacing w:before="137" w:line="360" w:lineRule="auto"/>
        <w:ind w:left="459" w:right="163" w:firstLine="708"/>
        <w:jc w:val="left"/>
      </w:pPr>
      <w:r>
        <w:rPr>
          <w:spacing w:val="-2"/>
        </w:rPr>
        <w:t>осознавать</w:t>
      </w:r>
      <w:r>
        <w:tab/>
      </w:r>
      <w:r>
        <w:rPr>
          <w:spacing w:val="-10"/>
        </w:rPr>
        <w:t>и</w:t>
      </w:r>
      <w:r>
        <w:tab/>
      </w:r>
      <w:r>
        <w:rPr>
          <w:spacing w:val="-4"/>
        </w:rPr>
        <w:t>уметь</w:t>
      </w:r>
      <w:r>
        <w:tab/>
      </w:r>
      <w:r>
        <w:rPr>
          <w:spacing w:val="-2"/>
        </w:rPr>
        <w:t>охарактеризовать</w:t>
      </w:r>
      <w:r>
        <w:tab/>
      </w:r>
      <w:r>
        <w:rPr>
          <w:spacing w:val="-2"/>
        </w:rPr>
        <w:t>связь</w:t>
      </w:r>
      <w:r>
        <w:tab/>
      </w:r>
      <w:r>
        <w:rPr>
          <w:spacing w:val="-2"/>
        </w:rPr>
        <w:t>между</w:t>
      </w:r>
      <w:r>
        <w:tab/>
      </w:r>
      <w:r>
        <w:rPr>
          <w:spacing w:val="-2"/>
        </w:rPr>
        <w:t xml:space="preserve">уровнем </w:t>
      </w:r>
      <w:r>
        <w:t>научно-технического развития и типами жилищ;</w:t>
      </w:r>
    </w:p>
    <w:p w:rsidR="00A30070" w:rsidRDefault="007A032F" w:rsidP="00D07F83">
      <w:pPr>
        <w:pStyle w:val="a3"/>
        <w:spacing w:line="360" w:lineRule="auto"/>
        <w:ind w:left="459" w:firstLine="708"/>
        <w:jc w:val="left"/>
      </w:pPr>
      <w:r>
        <w:t>осознавать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взаимосвязь</w:t>
      </w:r>
      <w:r>
        <w:rPr>
          <w:spacing w:val="40"/>
        </w:rPr>
        <w:t xml:space="preserve"> </w:t>
      </w:r>
      <w:r>
        <w:t>между</w:t>
      </w:r>
      <w:r>
        <w:rPr>
          <w:spacing w:val="40"/>
        </w:rPr>
        <w:t xml:space="preserve"> </w:t>
      </w:r>
      <w:r>
        <w:t>особенностями</w:t>
      </w:r>
      <w:r>
        <w:rPr>
          <w:spacing w:val="40"/>
        </w:rPr>
        <w:t xml:space="preserve"> </w:t>
      </w:r>
      <w:r>
        <w:t>архитектуры</w:t>
      </w:r>
      <w:r>
        <w:rPr>
          <w:spacing w:val="40"/>
        </w:rPr>
        <w:t xml:space="preserve"> </w:t>
      </w:r>
      <w:r>
        <w:t>и</w:t>
      </w:r>
      <w:r>
        <w:rPr>
          <w:spacing w:val="40"/>
        </w:rPr>
        <w:t xml:space="preserve"> </w:t>
      </w:r>
      <w:r>
        <w:t>духовно- нравственными ценностями народов России;</w:t>
      </w:r>
    </w:p>
    <w:p w:rsidR="00A30070" w:rsidRDefault="007A032F" w:rsidP="00D07F83">
      <w:pPr>
        <w:pStyle w:val="a3"/>
        <w:spacing w:line="360" w:lineRule="auto"/>
        <w:ind w:left="459" w:firstLine="708"/>
        <w:jc w:val="left"/>
      </w:pPr>
      <w:r>
        <w:t>устанавливать связь между историей памятника и историей края, характеризовать памятники истории и культуры;</w:t>
      </w:r>
    </w:p>
    <w:p w:rsidR="00A30070" w:rsidRDefault="007A032F" w:rsidP="00D07F83">
      <w:pPr>
        <w:pStyle w:val="a3"/>
        <w:spacing w:line="360" w:lineRule="auto"/>
        <w:ind w:left="1168" w:right="1323"/>
        <w:jc w:val="left"/>
      </w:pPr>
      <w:r>
        <w:t>иметь</w:t>
      </w:r>
      <w:r>
        <w:rPr>
          <w:spacing w:val="-4"/>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A30070" w:rsidRDefault="007A032F" w:rsidP="00D07F83">
      <w:pPr>
        <w:pStyle w:val="a3"/>
        <w:spacing w:before="1" w:line="360" w:lineRule="auto"/>
        <w:ind w:left="459" w:right="161" w:firstLine="708"/>
        <w:jc w:val="left"/>
      </w:pPr>
      <w:r>
        <w:t>Знать</w:t>
      </w:r>
      <w:r>
        <w:rPr>
          <w:spacing w:val="-1"/>
        </w:rPr>
        <w:t xml:space="preserve"> </w:t>
      </w:r>
      <w:r>
        <w:t>и понимать</w:t>
      </w:r>
      <w:r>
        <w:rPr>
          <w:spacing w:val="-1"/>
        </w:rPr>
        <w:t xml:space="preserve"> </w:t>
      </w:r>
      <w:r>
        <w:t>отличия</w:t>
      </w:r>
      <w:r>
        <w:rPr>
          <w:spacing w:val="-2"/>
        </w:rPr>
        <w:t xml:space="preserve"> </w:t>
      </w:r>
      <w:r>
        <w:t>музыки</w:t>
      </w:r>
      <w:r>
        <w:rPr>
          <w:spacing w:val="-1"/>
        </w:rPr>
        <w:t xml:space="preserve"> </w:t>
      </w:r>
      <w:r>
        <w:t>от</w:t>
      </w:r>
      <w:r>
        <w:rPr>
          <w:spacing w:val="-2"/>
        </w:rPr>
        <w:t xml:space="preserve"> </w:t>
      </w:r>
      <w:r>
        <w:t>других</w:t>
      </w:r>
      <w:r>
        <w:rPr>
          <w:spacing w:val="-2"/>
        </w:rPr>
        <w:t xml:space="preserve"> </w:t>
      </w:r>
      <w:r>
        <w:t>видов</w:t>
      </w:r>
      <w:r>
        <w:rPr>
          <w:spacing w:val="-3"/>
        </w:rPr>
        <w:t xml:space="preserve"> </w:t>
      </w:r>
      <w:r>
        <w:t>художественного</w:t>
      </w:r>
      <w:r>
        <w:rPr>
          <w:spacing w:val="-2"/>
        </w:rPr>
        <w:t xml:space="preserve"> </w:t>
      </w:r>
      <w:r>
        <w:t>творчества,</w:t>
      </w:r>
      <w:r>
        <w:rPr>
          <w:spacing w:val="-2"/>
        </w:rPr>
        <w:t xml:space="preserve"> </w:t>
      </w:r>
      <w:r>
        <w:t>рассказывать об особенностях музыкального повествования, выделять простые выразительные средства музыкального языка;</w:t>
      </w:r>
    </w:p>
    <w:p w:rsidR="00A30070" w:rsidRDefault="007A032F" w:rsidP="00D07F83">
      <w:pPr>
        <w:pStyle w:val="a3"/>
        <w:spacing w:before="1" w:line="360" w:lineRule="auto"/>
        <w:ind w:left="459" w:right="160" w:firstLine="708"/>
        <w:jc w:val="left"/>
      </w:pPr>
      <w:r>
        <w:t>обосновывать</w:t>
      </w:r>
      <w:r>
        <w:rPr>
          <w:spacing w:val="80"/>
          <w:w w:val="150"/>
        </w:rPr>
        <w:t xml:space="preserve">  </w:t>
      </w:r>
      <w:r>
        <w:t>и</w:t>
      </w:r>
      <w:r>
        <w:rPr>
          <w:spacing w:val="80"/>
          <w:w w:val="150"/>
        </w:rPr>
        <w:t xml:space="preserve">  </w:t>
      </w:r>
      <w:r>
        <w:t>доказывать</w:t>
      </w:r>
      <w:r>
        <w:rPr>
          <w:spacing w:val="80"/>
          <w:w w:val="150"/>
        </w:rPr>
        <w:t xml:space="preserve">  </w:t>
      </w:r>
      <w:r>
        <w:t>важность</w:t>
      </w:r>
      <w:r>
        <w:rPr>
          <w:spacing w:val="80"/>
          <w:w w:val="150"/>
        </w:rPr>
        <w:t xml:space="preserve">  </w:t>
      </w:r>
      <w:r>
        <w:t>музыки</w:t>
      </w:r>
      <w:r>
        <w:rPr>
          <w:spacing w:val="80"/>
          <w:w w:val="150"/>
        </w:rPr>
        <w:t xml:space="preserve">  </w:t>
      </w:r>
      <w:r>
        <w:t>как</w:t>
      </w:r>
      <w:r>
        <w:rPr>
          <w:spacing w:val="80"/>
          <w:w w:val="150"/>
        </w:rPr>
        <w:t xml:space="preserve">  </w:t>
      </w:r>
      <w:r>
        <w:t>культурного</w:t>
      </w:r>
      <w:r>
        <w:rPr>
          <w:spacing w:val="80"/>
          <w:w w:val="150"/>
        </w:rPr>
        <w:t xml:space="preserve">  </w:t>
      </w:r>
      <w:r>
        <w:t>явления,</w:t>
      </w:r>
      <w:r>
        <w:rPr>
          <w:spacing w:val="80"/>
          <w:w w:val="150"/>
        </w:rPr>
        <w:t xml:space="preserve"> </w:t>
      </w:r>
      <w:r>
        <w:t>как формы трансляции культурных ценностей;</w:t>
      </w:r>
    </w:p>
    <w:p w:rsidR="00A30070" w:rsidRDefault="007A032F" w:rsidP="00D07F83">
      <w:pPr>
        <w:pStyle w:val="a3"/>
        <w:spacing w:line="360" w:lineRule="auto"/>
        <w:ind w:left="459" w:right="160" w:firstLine="708"/>
        <w:jc w:val="left"/>
      </w:pPr>
      <w:r>
        <w:t>находить</w:t>
      </w:r>
      <w:r>
        <w:rPr>
          <w:spacing w:val="-3"/>
        </w:rPr>
        <w:t xml:space="preserve"> </w:t>
      </w:r>
      <w:r>
        <w:t>и</w:t>
      </w:r>
      <w:r>
        <w:rPr>
          <w:spacing w:val="-2"/>
        </w:rPr>
        <w:t xml:space="preserve"> </w:t>
      </w:r>
      <w:r>
        <w:t>обозначать</w:t>
      </w:r>
      <w:r>
        <w:rPr>
          <w:spacing w:val="-2"/>
        </w:rPr>
        <w:t xml:space="preserve"> </w:t>
      </w:r>
      <w:r>
        <w:t>средства</w:t>
      </w:r>
      <w:r>
        <w:rPr>
          <w:spacing w:val="-2"/>
        </w:rPr>
        <w:t xml:space="preserve"> </w:t>
      </w:r>
      <w:r>
        <w:t>выражения</w:t>
      </w:r>
      <w:r>
        <w:rPr>
          <w:spacing w:val="-3"/>
        </w:rPr>
        <w:t xml:space="preserve"> </w:t>
      </w:r>
      <w:r>
        <w:t>морального</w:t>
      </w:r>
      <w:r>
        <w:rPr>
          <w:spacing w:val="-3"/>
        </w:rPr>
        <w:t xml:space="preserve"> </w:t>
      </w:r>
      <w:r>
        <w:t>и</w:t>
      </w:r>
      <w:r>
        <w:rPr>
          <w:spacing w:val="-2"/>
        </w:rPr>
        <w:t xml:space="preserve"> </w:t>
      </w:r>
      <w:r>
        <w:t>нравственного</w:t>
      </w:r>
      <w:r>
        <w:rPr>
          <w:spacing w:val="-3"/>
        </w:rPr>
        <w:t xml:space="preserve"> </w:t>
      </w:r>
      <w:r>
        <w:t>смысла</w:t>
      </w:r>
      <w:r>
        <w:rPr>
          <w:spacing w:val="-3"/>
        </w:rPr>
        <w:t xml:space="preserve"> </w:t>
      </w:r>
      <w:r>
        <w:t xml:space="preserve">музыкальных </w:t>
      </w:r>
      <w:r>
        <w:rPr>
          <w:spacing w:val="-2"/>
        </w:rPr>
        <w:t>произведений;</w:t>
      </w:r>
    </w:p>
    <w:p w:rsidR="00A30070" w:rsidRDefault="007A032F" w:rsidP="00D07F83">
      <w:pPr>
        <w:pStyle w:val="a3"/>
        <w:spacing w:line="360" w:lineRule="auto"/>
        <w:ind w:left="1168" w:right="783"/>
        <w:jc w:val="left"/>
      </w:pPr>
      <w:r>
        <w:t>знать</w:t>
      </w:r>
      <w:r>
        <w:rPr>
          <w:spacing w:val="-3"/>
        </w:rPr>
        <w:t xml:space="preserve"> </w:t>
      </w:r>
      <w:r>
        <w:t>основные</w:t>
      </w:r>
      <w:r>
        <w:rPr>
          <w:spacing w:val="-6"/>
        </w:rPr>
        <w:t xml:space="preserve"> </w:t>
      </w:r>
      <w:r>
        <w:t>темы</w:t>
      </w:r>
      <w:r>
        <w:rPr>
          <w:spacing w:val="-4"/>
        </w:rPr>
        <w:t xml:space="preserve"> </w:t>
      </w:r>
      <w:r>
        <w:t>музыкального</w:t>
      </w:r>
      <w:r>
        <w:rPr>
          <w:spacing w:val="-7"/>
        </w:rPr>
        <w:t xml:space="preserve"> </w:t>
      </w:r>
      <w:r>
        <w:t>творчества</w:t>
      </w:r>
      <w:r>
        <w:rPr>
          <w:spacing w:val="-5"/>
        </w:rPr>
        <w:t xml:space="preserve"> </w:t>
      </w:r>
      <w:r>
        <w:t>народов</w:t>
      </w:r>
      <w:r>
        <w:rPr>
          <w:spacing w:val="-5"/>
        </w:rPr>
        <w:t xml:space="preserve"> </w:t>
      </w:r>
      <w:r>
        <w:t>России,</w:t>
      </w:r>
      <w:r>
        <w:rPr>
          <w:spacing w:val="-4"/>
        </w:rPr>
        <w:t xml:space="preserve"> </w:t>
      </w:r>
      <w:r>
        <w:t>народные</w:t>
      </w:r>
      <w:r>
        <w:rPr>
          <w:spacing w:val="-6"/>
        </w:rPr>
        <w:t xml:space="preserve"> </w:t>
      </w:r>
      <w:r>
        <w:t>инструменты. Тема 28. Изобразительное искусство народов России.</w:t>
      </w:r>
    </w:p>
    <w:p w:rsidR="00A30070" w:rsidRDefault="007A032F" w:rsidP="00D07F83">
      <w:pPr>
        <w:pStyle w:val="a3"/>
        <w:spacing w:before="1" w:line="360" w:lineRule="auto"/>
        <w:ind w:right="161" w:firstLine="708"/>
        <w:jc w:val="left"/>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A30070" w:rsidRDefault="007A032F" w:rsidP="00D07F83">
      <w:pPr>
        <w:pStyle w:val="a3"/>
        <w:tabs>
          <w:tab w:val="left" w:pos="3243"/>
          <w:tab w:val="left" w:pos="4023"/>
          <w:tab w:val="left" w:pos="5829"/>
          <w:tab w:val="left" w:pos="7434"/>
          <w:tab w:val="left" w:pos="9907"/>
        </w:tabs>
        <w:spacing w:line="360" w:lineRule="auto"/>
        <w:ind w:left="1168" w:right="161"/>
        <w:jc w:val="left"/>
      </w:pPr>
      <w:r>
        <w:t xml:space="preserve">уметь объяснить, что такое скульптура, живопись, графика, фольклорные орнаменты; </w:t>
      </w:r>
      <w:r>
        <w:rPr>
          <w:spacing w:val="-2"/>
        </w:rPr>
        <w:t>обосновывать</w:t>
      </w:r>
      <w:r>
        <w:tab/>
      </w:r>
      <w:r>
        <w:rPr>
          <w:spacing w:val="-10"/>
        </w:rPr>
        <w:t>и</w:t>
      </w:r>
      <w:r>
        <w:tab/>
      </w:r>
      <w:r>
        <w:rPr>
          <w:spacing w:val="-2"/>
        </w:rPr>
        <w:t>доказывать</w:t>
      </w:r>
      <w:r>
        <w:tab/>
      </w:r>
      <w:r>
        <w:rPr>
          <w:spacing w:val="-2"/>
        </w:rPr>
        <w:t>важность</w:t>
      </w:r>
      <w:r>
        <w:tab/>
      </w:r>
      <w:r>
        <w:rPr>
          <w:spacing w:val="-2"/>
        </w:rPr>
        <w:t>изобразительного</w:t>
      </w:r>
      <w:r>
        <w:tab/>
      </w:r>
      <w:r>
        <w:rPr>
          <w:spacing w:val="-2"/>
        </w:rPr>
        <w:t>искусства</w:t>
      </w:r>
    </w:p>
    <w:p w:rsidR="00A30070" w:rsidRDefault="007A032F" w:rsidP="00D07F83">
      <w:pPr>
        <w:pStyle w:val="a3"/>
        <w:jc w:val="left"/>
      </w:pPr>
      <w:r>
        <w:t>как</w:t>
      </w:r>
      <w:r>
        <w:rPr>
          <w:spacing w:val="-6"/>
        </w:rPr>
        <w:t xml:space="preserve"> </w:t>
      </w:r>
      <w:r>
        <w:t>культурного</w:t>
      </w:r>
      <w:r>
        <w:rPr>
          <w:spacing w:val="-4"/>
        </w:rPr>
        <w:t xml:space="preserve"> </w:t>
      </w:r>
      <w:r>
        <w:t>явления,</w:t>
      </w:r>
      <w:r>
        <w:rPr>
          <w:spacing w:val="-3"/>
        </w:rPr>
        <w:t xml:space="preserve"> </w:t>
      </w:r>
      <w:r>
        <w:t>как</w:t>
      </w:r>
      <w:r>
        <w:rPr>
          <w:spacing w:val="-4"/>
        </w:rPr>
        <w:t xml:space="preserve"> </w:t>
      </w:r>
      <w:r>
        <w:t>формы</w:t>
      </w:r>
      <w:r>
        <w:rPr>
          <w:spacing w:val="-3"/>
        </w:rPr>
        <w:t xml:space="preserve"> </w:t>
      </w:r>
      <w:r>
        <w:t>трансляции</w:t>
      </w:r>
      <w:r>
        <w:rPr>
          <w:spacing w:val="-4"/>
        </w:rPr>
        <w:t xml:space="preserve"> </w:t>
      </w:r>
      <w:r>
        <w:t>культурных</w:t>
      </w:r>
      <w:r>
        <w:rPr>
          <w:spacing w:val="-3"/>
        </w:rPr>
        <w:t xml:space="preserve"> </w:t>
      </w:r>
      <w:r>
        <w:rPr>
          <w:spacing w:val="-2"/>
        </w:rPr>
        <w:t>ценностей;</w:t>
      </w:r>
    </w:p>
    <w:p w:rsidR="00A30070" w:rsidRDefault="007A032F" w:rsidP="00D07F83">
      <w:pPr>
        <w:pStyle w:val="a3"/>
        <w:spacing w:before="137" w:line="360" w:lineRule="auto"/>
        <w:ind w:right="163" w:firstLine="708"/>
        <w:jc w:val="left"/>
      </w:pPr>
      <w:r>
        <w:t>находить и обозначать средства выражения морального и нравственного смысла изобразительного искусства;</w:t>
      </w:r>
    </w:p>
    <w:p w:rsidR="00A30070" w:rsidRDefault="007A032F" w:rsidP="00D07F83">
      <w:pPr>
        <w:pStyle w:val="a3"/>
        <w:spacing w:line="360" w:lineRule="auto"/>
        <w:ind w:left="1168" w:right="3053"/>
        <w:jc w:val="left"/>
      </w:pPr>
      <w:r>
        <w:t>знать</w:t>
      </w:r>
      <w:r>
        <w:rPr>
          <w:spacing w:val="-5"/>
        </w:rPr>
        <w:t xml:space="preserve"> </w:t>
      </w:r>
      <w:r>
        <w:t>основные</w:t>
      </w:r>
      <w:r>
        <w:rPr>
          <w:spacing w:val="-8"/>
        </w:rPr>
        <w:t xml:space="preserve"> </w:t>
      </w:r>
      <w:r>
        <w:t>темы</w:t>
      </w:r>
      <w:r>
        <w:rPr>
          <w:spacing w:val="-6"/>
        </w:rPr>
        <w:t xml:space="preserve"> </w:t>
      </w:r>
      <w:r>
        <w:t>изобразительного</w:t>
      </w:r>
      <w:r>
        <w:rPr>
          <w:spacing w:val="-9"/>
        </w:rPr>
        <w:t xml:space="preserve"> </w:t>
      </w:r>
      <w:r>
        <w:t>искусства</w:t>
      </w:r>
      <w:r>
        <w:rPr>
          <w:spacing w:val="-7"/>
        </w:rPr>
        <w:t xml:space="preserve"> </w:t>
      </w:r>
      <w:r>
        <w:t>народов</w:t>
      </w:r>
      <w:r>
        <w:rPr>
          <w:spacing w:val="-7"/>
        </w:rPr>
        <w:t xml:space="preserve"> </w:t>
      </w:r>
      <w:r>
        <w:t>России. Тема 29. Фольклор и литература народов России.</w:t>
      </w:r>
    </w:p>
    <w:p w:rsidR="00A30070" w:rsidRDefault="007A032F" w:rsidP="00D07F83">
      <w:pPr>
        <w:pStyle w:val="a3"/>
        <w:tabs>
          <w:tab w:val="left" w:pos="2000"/>
          <w:tab w:val="left" w:pos="2388"/>
          <w:tab w:val="left" w:pos="3686"/>
          <w:tab w:val="left" w:pos="4293"/>
          <w:tab w:val="left" w:pos="5108"/>
          <w:tab w:val="left" w:pos="6497"/>
          <w:tab w:val="left" w:pos="6885"/>
          <w:tab w:val="left" w:pos="8272"/>
          <w:tab w:val="left" w:pos="9958"/>
        </w:tabs>
        <w:spacing w:before="1" w:line="360" w:lineRule="auto"/>
        <w:ind w:right="162" w:firstLine="708"/>
        <w:jc w:val="left"/>
      </w:pPr>
      <w:r>
        <w:rPr>
          <w:spacing w:val="-2"/>
        </w:rPr>
        <w:t>Знать</w:t>
      </w:r>
      <w:r>
        <w:tab/>
      </w:r>
      <w:r>
        <w:rPr>
          <w:spacing w:val="-10"/>
        </w:rPr>
        <w:t>и</w:t>
      </w:r>
      <w:r>
        <w:tab/>
      </w:r>
      <w:r>
        <w:rPr>
          <w:spacing w:val="-2"/>
        </w:rPr>
        <w:t>понимать,</w:t>
      </w:r>
      <w:r>
        <w:tab/>
      </w:r>
      <w:r>
        <w:rPr>
          <w:spacing w:val="-4"/>
        </w:rPr>
        <w:t>что</w:t>
      </w:r>
      <w:r>
        <w:tab/>
      </w:r>
      <w:r>
        <w:rPr>
          <w:spacing w:val="-2"/>
        </w:rPr>
        <w:t>такое</w:t>
      </w:r>
      <w:r>
        <w:tab/>
      </w:r>
      <w:r>
        <w:rPr>
          <w:spacing w:val="-2"/>
        </w:rPr>
        <w:t>пословицы</w:t>
      </w:r>
      <w:r>
        <w:tab/>
      </w:r>
      <w:r>
        <w:rPr>
          <w:spacing w:val="-10"/>
        </w:rPr>
        <w:t>и</w:t>
      </w:r>
      <w:r>
        <w:tab/>
      </w:r>
      <w:r>
        <w:rPr>
          <w:spacing w:val="-2"/>
        </w:rPr>
        <w:t>поговорки,</w:t>
      </w:r>
      <w:r>
        <w:tab/>
      </w:r>
      <w:r>
        <w:rPr>
          <w:spacing w:val="-2"/>
        </w:rPr>
        <w:t>обосновывать</w:t>
      </w:r>
      <w:r>
        <w:tab/>
      </w:r>
      <w:r>
        <w:rPr>
          <w:spacing w:val="-2"/>
        </w:rPr>
        <w:t xml:space="preserve">важность </w:t>
      </w:r>
      <w:r>
        <w:t>и нужность этих языковых выразительных средств;</w:t>
      </w:r>
    </w:p>
    <w:p w:rsidR="00A30070" w:rsidRDefault="007A032F" w:rsidP="00D07F83">
      <w:pPr>
        <w:pStyle w:val="a3"/>
        <w:ind w:left="1168"/>
        <w:jc w:val="left"/>
      </w:pPr>
      <w:r>
        <w:t>понимать</w:t>
      </w:r>
      <w:r>
        <w:rPr>
          <w:spacing w:val="-3"/>
        </w:rPr>
        <w:t xml:space="preserve"> </w:t>
      </w:r>
      <w:r>
        <w:t>и</w:t>
      </w:r>
      <w:r>
        <w:rPr>
          <w:spacing w:val="-2"/>
        </w:rPr>
        <w:t xml:space="preserve"> </w:t>
      </w:r>
      <w:r>
        <w:t>объяснять,</w:t>
      </w:r>
      <w:r>
        <w:rPr>
          <w:spacing w:val="-5"/>
        </w:rPr>
        <w:t xml:space="preserve"> </w:t>
      </w:r>
      <w:r>
        <w:t>что</w:t>
      </w:r>
      <w:r>
        <w:rPr>
          <w:spacing w:val="-2"/>
        </w:rPr>
        <w:t xml:space="preserve"> </w:t>
      </w:r>
      <w:r>
        <w:t>такое</w:t>
      </w:r>
      <w:r>
        <w:rPr>
          <w:spacing w:val="-1"/>
        </w:rPr>
        <w:t xml:space="preserve"> </w:t>
      </w:r>
      <w:r>
        <w:t>эпос,</w:t>
      </w:r>
      <w:r>
        <w:rPr>
          <w:spacing w:val="-2"/>
        </w:rPr>
        <w:t xml:space="preserve"> </w:t>
      </w:r>
      <w:r>
        <w:t>миф,</w:t>
      </w:r>
      <w:r>
        <w:rPr>
          <w:spacing w:val="-2"/>
        </w:rPr>
        <w:t xml:space="preserve"> </w:t>
      </w:r>
      <w:r>
        <w:t>сказка,</w:t>
      </w:r>
      <w:r>
        <w:rPr>
          <w:spacing w:val="-2"/>
        </w:rPr>
        <w:t xml:space="preserve"> </w:t>
      </w:r>
      <w:r>
        <w:t>былина,</w:t>
      </w:r>
      <w:r>
        <w:rPr>
          <w:spacing w:val="-1"/>
        </w:rPr>
        <w:t xml:space="preserve"> </w:t>
      </w:r>
      <w:r>
        <w:rPr>
          <w:spacing w:val="-2"/>
        </w:rPr>
        <w:t>песня;</w:t>
      </w:r>
    </w:p>
    <w:p w:rsidR="00A30070" w:rsidRDefault="007A032F" w:rsidP="00D07F83">
      <w:pPr>
        <w:pStyle w:val="a3"/>
        <w:tabs>
          <w:tab w:val="left" w:pos="3008"/>
          <w:tab w:val="left" w:pos="3528"/>
          <w:tab w:val="left" w:pos="4957"/>
          <w:tab w:val="left" w:pos="5586"/>
          <w:tab w:val="left" w:pos="6956"/>
          <w:tab w:val="left" w:pos="8304"/>
          <w:tab w:val="left" w:pos="9829"/>
        </w:tabs>
        <w:spacing w:before="139" w:line="360" w:lineRule="auto"/>
        <w:ind w:right="162" w:firstLine="708"/>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 отражения истории народа и его ценностей, морали и нравственности;</w:t>
      </w:r>
    </w:p>
    <w:p w:rsidR="00A30070" w:rsidRDefault="007A032F" w:rsidP="00D07F83">
      <w:pPr>
        <w:pStyle w:val="a3"/>
        <w:spacing w:line="360" w:lineRule="auto"/>
        <w:ind w:left="1168" w:right="1323"/>
        <w:jc w:val="left"/>
      </w:pPr>
      <w:r>
        <w:t>знать,</w:t>
      </w:r>
      <w:r>
        <w:rPr>
          <w:spacing w:val="-5"/>
        </w:rPr>
        <w:t xml:space="preserve"> </w:t>
      </w:r>
      <w:r>
        <w:t>что</w:t>
      </w:r>
      <w:r>
        <w:rPr>
          <w:spacing w:val="-7"/>
        </w:rPr>
        <w:t xml:space="preserve"> </w:t>
      </w:r>
      <w:r>
        <w:t>такое</w:t>
      </w:r>
      <w:r>
        <w:rPr>
          <w:spacing w:val="-5"/>
        </w:rPr>
        <w:t xml:space="preserve"> </w:t>
      </w:r>
      <w:r>
        <w:t>национальная</w:t>
      </w:r>
      <w:r>
        <w:rPr>
          <w:spacing w:val="-5"/>
        </w:rPr>
        <w:t xml:space="preserve"> </w:t>
      </w:r>
      <w:r>
        <w:t>литература</w:t>
      </w:r>
      <w:r>
        <w:rPr>
          <w:spacing w:val="-5"/>
        </w:rPr>
        <w:t xml:space="preserve"> </w:t>
      </w:r>
      <w:r>
        <w:t>и</w:t>
      </w:r>
      <w:r>
        <w:rPr>
          <w:spacing w:val="-5"/>
        </w:rPr>
        <w:t xml:space="preserve"> </w:t>
      </w:r>
      <w:r>
        <w:t>каковы</w:t>
      </w:r>
      <w:r>
        <w:rPr>
          <w:spacing w:val="-6"/>
        </w:rPr>
        <w:t xml:space="preserve"> </w:t>
      </w:r>
      <w:r>
        <w:t>её</w:t>
      </w:r>
      <w:r>
        <w:rPr>
          <w:spacing w:val="-6"/>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A30070" w:rsidRDefault="007A032F" w:rsidP="00D07F83">
      <w:pPr>
        <w:pStyle w:val="a3"/>
        <w:spacing w:line="274" w:lineRule="exact"/>
        <w:ind w:left="1168"/>
        <w:jc w:val="left"/>
      </w:pPr>
      <w:r>
        <w:t>Тема</w:t>
      </w:r>
      <w:r>
        <w:rPr>
          <w:spacing w:val="-4"/>
        </w:rPr>
        <w:t xml:space="preserve"> </w:t>
      </w:r>
      <w:r>
        <w:t>30. Бытовые</w:t>
      </w:r>
      <w:r>
        <w:rPr>
          <w:spacing w:val="-4"/>
        </w:rPr>
        <w:t xml:space="preserve"> </w:t>
      </w:r>
      <w:r>
        <w:t>традиции</w:t>
      </w:r>
      <w:r>
        <w:rPr>
          <w:spacing w:val="-2"/>
        </w:rPr>
        <w:t xml:space="preserve"> </w:t>
      </w:r>
      <w:r>
        <w:t>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rPr>
          <w:spacing w:val="-4"/>
        </w:rPr>
        <w:t>дом.</w:t>
      </w:r>
    </w:p>
    <w:p w:rsidR="00A30070" w:rsidRDefault="00A30070" w:rsidP="00D07F83">
      <w:pPr>
        <w:spacing w:line="274" w:lineRule="exact"/>
        <w:sectPr w:rsidR="00A30070">
          <w:footerReference w:type="default" r:id="rId53"/>
          <w:pgSz w:w="11900" w:h="16860"/>
          <w:pgMar w:top="640" w:right="560" w:bottom="280" w:left="260" w:header="0" w:footer="0" w:gutter="0"/>
          <w:cols w:space="720"/>
        </w:sectPr>
      </w:pPr>
    </w:p>
    <w:p w:rsidR="00A30070" w:rsidRDefault="007A032F" w:rsidP="00D07F83">
      <w:pPr>
        <w:pStyle w:val="a3"/>
        <w:spacing w:before="79" w:line="360" w:lineRule="auto"/>
        <w:ind w:right="162" w:firstLine="708"/>
        <w:jc w:val="left"/>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A30070" w:rsidRDefault="007A032F" w:rsidP="00D07F83">
      <w:pPr>
        <w:pStyle w:val="a3"/>
        <w:spacing w:line="360" w:lineRule="auto"/>
        <w:ind w:right="155" w:firstLine="708"/>
        <w:jc w:val="left"/>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A30070" w:rsidRDefault="007A032F" w:rsidP="00D07F83">
      <w:pPr>
        <w:pStyle w:val="a3"/>
        <w:tabs>
          <w:tab w:val="left" w:pos="2951"/>
          <w:tab w:val="left" w:pos="5511"/>
          <w:tab w:val="left" w:pos="6906"/>
          <w:tab w:val="left" w:pos="9492"/>
        </w:tabs>
        <w:spacing w:line="360" w:lineRule="auto"/>
        <w:ind w:right="158" w:firstLine="708"/>
        <w:jc w:val="left"/>
      </w:pPr>
      <w:r>
        <w:t>уметь</w:t>
      </w:r>
      <w:r>
        <w:rPr>
          <w:spacing w:val="-15"/>
        </w:rPr>
        <w:t xml:space="preserve"> </w:t>
      </w:r>
      <w:r>
        <w:t>оценивать</w:t>
      </w:r>
      <w:r>
        <w:rPr>
          <w:spacing w:val="-15"/>
        </w:rPr>
        <w:t xml:space="preserve"> </w:t>
      </w:r>
      <w:r>
        <w:t>и</w:t>
      </w:r>
      <w:r>
        <w:rPr>
          <w:spacing w:val="-15"/>
        </w:rPr>
        <w:t xml:space="preserve"> </w:t>
      </w:r>
      <w:r>
        <w:t>устанавливать</w:t>
      </w:r>
      <w:r>
        <w:rPr>
          <w:spacing w:val="-15"/>
        </w:rPr>
        <w:t xml:space="preserve"> </w:t>
      </w:r>
      <w:r>
        <w:t>границы</w:t>
      </w:r>
      <w:r>
        <w:rPr>
          <w:spacing w:val="-15"/>
        </w:rPr>
        <w:t xml:space="preserve"> </w:t>
      </w:r>
      <w:r>
        <w:t>и</w:t>
      </w:r>
      <w:r>
        <w:rPr>
          <w:spacing w:val="-15"/>
        </w:rPr>
        <w:t xml:space="preserve"> </w:t>
      </w:r>
      <w:r>
        <w:t>приоритеты</w:t>
      </w:r>
      <w:r>
        <w:rPr>
          <w:spacing w:val="-15"/>
        </w:rPr>
        <w:t xml:space="preserve"> </w:t>
      </w:r>
      <w:r>
        <w:t>взаимодействия</w:t>
      </w:r>
      <w:r>
        <w:rPr>
          <w:spacing w:val="-15"/>
        </w:rPr>
        <w:t xml:space="preserve"> </w:t>
      </w:r>
      <w:r>
        <w:t>между</w:t>
      </w:r>
      <w:r>
        <w:rPr>
          <w:spacing w:val="-15"/>
        </w:rPr>
        <w:t xml:space="preserve"> </w:t>
      </w:r>
      <w:r>
        <w:t>людьми</w:t>
      </w:r>
      <w:r>
        <w:rPr>
          <w:spacing w:val="-15"/>
        </w:rPr>
        <w:t xml:space="preserve"> </w:t>
      </w:r>
      <w:r>
        <w:t xml:space="preserve">разной </w:t>
      </w:r>
      <w:r>
        <w:rPr>
          <w:spacing w:val="-2"/>
        </w:rPr>
        <w:t>этнической,</w:t>
      </w:r>
      <w:r>
        <w:tab/>
      </w:r>
      <w:r>
        <w:rPr>
          <w:spacing w:val="-2"/>
        </w:rPr>
        <w:t>религиозной</w:t>
      </w:r>
      <w:r>
        <w:tab/>
      </w:r>
      <w:r>
        <w:rPr>
          <w:spacing w:val="-10"/>
        </w:rPr>
        <w:t>и</w:t>
      </w:r>
      <w:r>
        <w:tab/>
      </w:r>
      <w:r>
        <w:rPr>
          <w:spacing w:val="-2"/>
        </w:rPr>
        <w:t>гражданской</w:t>
      </w:r>
      <w:r>
        <w:tab/>
      </w:r>
      <w:r>
        <w:rPr>
          <w:spacing w:val="-2"/>
        </w:rPr>
        <w:t xml:space="preserve">идентичности </w:t>
      </w:r>
      <w:r>
        <w:t>на доступном для шестиклассников уровне (с учётом их возрастных особенностей);</w:t>
      </w:r>
    </w:p>
    <w:p w:rsidR="00A30070" w:rsidRDefault="007A032F" w:rsidP="00D07F83">
      <w:pPr>
        <w:pStyle w:val="a3"/>
        <w:spacing w:line="360" w:lineRule="auto"/>
        <w:ind w:right="157" w:firstLine="708"/>
        <w:jc w:val="left"/>
      </w:pPr>
      <w:r>
        <w:t>понимать</w:t>
      </w:r>
      <w:r>
        <w:rPr>
          <w:spacing w:val="80"/>
          <w:w w:val="150"/>
        </w:rPr>
        <w:t xml:space="preserve">  </w:t>
      </w:r>
      <w:r>
        <w:t>и</w:t>
      </w:r>
      <w:r>
        <w:rPr>
          <w:spacing w:val="80"/>
          <w:w w:val="150"/>
        </w:rPr>
        <w:t xml:space="preserve">  </w:t>
      </w:r>
      <w:r>
        <w:t>уметь</w:t>
      </w:r>
      <w:r>
        <w:rPr>
          <w:spacing w:val="80"/>
          <w:w w:val="150"/>
        </w:rPr>
        <w:t xml:space="preserve">  </w:t>
      </w:r>
      <w:r>
        <w:t>показывать</w:t>
      </w:r>
      <w:r>
        <w:rPr>
          <w:spacing w:val="80"/>
          <w:w w:val="150"/>
        </w:rPr>
        <w:t xml:space="preserve">  </w:t>
      </w:r>
      <w:r>
        <w:t>на</w:t>
      </w:r>
      <w:r>
        <w:rPr>
          <w:spacing w:val="80"/>
          <w:w w:val="150"/>
        </w:rPr>
        <w:t xml:space="preserve">  </w:t>
      </w:r>
      <w:r>
        <w:t>примерах</w:t>
      </w:r>
      <w:r>
        <w:rPr>
          <w:spacing w:val="80"/>
          <w:w w:val="150"/>
        </w:rPr>
        <w:t xml:space="preserve">  </w:t>
      </w:r>
      <w:r>
        <w:t>значение</w:t>
      </w:r>
      <w:r>
        <w:rPr>
          <w:spacing w:val="80"/>
          <w:w w:val="150"/>
        </w:rPr>
        <w:t xml:space="preserve">  </w:t>
      </w:r>
      <w:r>
        <w:t>таких</w:t>
      </w:r>
      <w:r>
        <w:rPr>
          <w:spacing w:val="80"/>
          <w:w w:val="150"/>
        </w:rPr>
        <w:t xml:space="preserve">  </w:t>
      </w:r>
      <w: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A30070" w:rsidRDefault="007A032F" w:rsidP="00D07F83">
      <w:pPr>
        <w:pStyle w:val="a3"/>
        <w:spacing w:before="1"/>
        <w:ind w:left="1168"/>
        <w:jc w:val="left"/>
      </w:pPr>
      <w:r>
        <w:t>Тема</w:t>
      </w:r>
      <w:r>
        <w:rPr>
          <w:spacing w:val="-4"/>
        </w:rPr>
        <w:t xml:space="preserve"> </w:t>
      </w:r>
      <w:r>
        <w:t>31.</w:t>
      </w:r>
      <w:r>
        <w:rPr>
          <w:spacing w:val="-4"/>
        </w:rPr>
        <w:t xml:space="preserve"> </w:t>
      </w:r>
      <w:r>
        <w:t>Культурная</w:t>
      </w:r>
      <w:r>
        <w:rPr>
          <w:spacing w:val="-2"/>
        </w:rPr>
        <w:t xml:space="preserve"> </w:t>
      </w:r>
      <w:r>
        <w:t>карта</w:t>
      </w:r>
      <w:r>
        <w:rPr>
          <w:spacing w:val="-3"/>
        </w:rPr>
        <w:t xml:space="preserve"> </w:t>
      </w:r>
      <w:r>
        <w:t>России</w:t>
      </w:r>
      <w:r>
        <w:rPr>
          <w:spacing w:val="-3"/>
        </w:rPr>
        <w:t xml:space="preserve"> </w:t>
      </w:r>
      <w:r>
        <w:t>(практическое</w:t>
      </w:r>
      <w:r>
        <w:rPr>
          <w:spacing w:val="-3"/>
        </w:rPr>
        <w:t xml:space="preserve"> </w:t>
      </w:r>
      <w:r>
        <w:rPr>
          <w:spacing w:val="-2"/>
        </w:rPr>
        <w:t>занятие).</w:t>
      </w:r>
    </w:p>
    <w:p w:rsidR="00A30070" w:rsidRDefault="007A032F" w:rsidP="00D07F83">
      <w:pPr>
        <w:pStyle w:val="a3"/>
        <w:spacing w:before="137" w:line="360" w:lineRule="auto"/>
        <w:ind w:left="520" w:right="162" w:firstLine="648"/>
        <w:jc w:val="left"/>
      </w:pPr>
      <w:r>
        <w:t>Знать</w:t>
      </w:r>
      <w:r>
        <w:rPr>
          <w:spacing w:val="80"/>
          <w:w w:val="150"/>
        </w:rPr>
        <w:t xml:space="preserve">  </w:t>
      </w:r>
      <w:r>
        <w:t>и</w:t>
      </w:r>
      <w:r>
        <w:rPr>
          <w:spacing w:val="80"/>
          <w:w w:val="150"/>
        </w:rPr>
        <w:t xml:space="preserve">  </w:t>
      </w:r>
      <w:r>
        <w:t>уметь</w:t>
      </w:r>
      <w:r>
        <w:rPr>
          <w:spacing w:val="80"/>
          <w:w w:val="150"/>
        </w:rPr>
        <w:t xml:space="preserve">  </w:t>
      </w:r>
      <w:r>
        <w:t>объяснить</w:t>
      </w:r>
      <w:r>
        <w:rPr>
          <w:spacing w:val="80"/>
          <w:w w:val="150"/>
        </w:rPr>
        <w:t xml:space="preserve">  </w:t>
      </w:r>
      <w:r>
        <w:t>отличия</w:t>
      </w:r>
      <w:r>
        <w:rPr>
          <w:spacing w:val="80"/>
          <w:w w:val="150"/>
        </w:rPr>
        <w:t xml:space="preserve">  </w:t>
      </w:r>
      <w:r>
        <w:t>культурной</w:t>
      </w:r>
      <w:r>
        <w:rPr>
          <w:spacing w:val="80"/>
          <w:w w:val="150"/>
        </w:rPr>
        <w:t xml:space="preserve">  </w:t>
      </w:r>
      <w:r>
        <w:t>географии</w:t>
      </w:r>
      <w:r>
        <w:rPr>
          <w:spacing w:val="80"/>
          <w:w w:val="150"/>
        </w:rPr>
        <w:t xml:space="preserve">  </w:t>
      </w:r>
      <w:r>
        <w:t>от</w:t>
      </w:r>
      <w:r>
        <w:rPr>
          <w:spacing w:val="80"/>
          <w:w w:val="150"/>
        </w:rPr>
        <w:t xml:space="preserve">  </w:t>
      </w:r>
      <w:r>
        <w:t>физической</w:t>
      </w:r>
      <w:r>
        <w:rPr>
          <w:spacing w:val="40"/>
        </w:rPr>
        <w:t xml:space="preserve"> </w:t>
      </w:r>
      <w:r>
        <w:t>и политической географии;</w:t>
      </w:r>
    </w:p>
    <w:p w:rsidR="00A30070" w:rsidRDefault="007A032F" w:rsidP="00D07F83">
      <w:pPr>
        <w:pStyle w:val="a3"/>
        <w:ind w:left="1168"/>
        <w:jc w:val="left"/>
      </w:pPr>
      <w:r>
        <w:t>понимать,</w:t>
      </w:r>
      <w:r>
        <w:rPr>
          <w:spacing w:val="-3"/>
        </w:rPr>
        <w:t xml:space="preserve"> </w:t>
      </w:r>
      <w:r>
        <w:t>что</w:t>
      </w:r>
      <w:r>
        <w:rPr>
          <w:spacing w:val="-4"/>
        </w:rPr>
        <w:t xml:space="preserve"> </w:t>
      </w:r>
      <w:r>
        <w:t>такое</w:t>
      </w:r>
      <w:r>
        <w:rPr>
          <w:spacing w:val="-3"/>
        </w:rPr>
        <w:t xml:space="preserve"> </w:t>
      </w:r>
      <w:r>
        <w:t>культурная</w:t>
      </w:r>
      <w:r>
        <w:rPr>
          <w:spacing w:val="-2"/>
        </w:rPr>
        <w:t xml:space="preserve"> </w:t>
      </w:r>
      <w:r>
        <w:t>карта</w:t>
      </w:r>
      <w:r>
        <w:rPr>
          <w:spacing w:val="-2"/>
        </w:rPr>
        <w:t xml:space="preserve"> </w:t>
      </w:r>
      <w:r>
        <w:t>народов</w:t>
      </w:r>
      <w:r>
        <w:rPr>
          <w:spacing w:val="-5"/>
        </w:rPr>
        <w:t xml:space="preserve"> </w:t>
      </w:r>
      <w:r>
        <w:rPr>
          <w:spacing w:val="-2"/>
        </w:rPr>
        <w:t>России;</w:t>
      </w:r>
    </w:p>
    <w:p w:rsidR="00A30070" w:rsidRDefault="007A032F" w:rsidP="00D07F83">
      <w:pPr>
        <w:pStyle w:val="a3"/>
        <w:spacing w:before="139" w:line="360" w:lineRule="auto"/>
        <w:ind w:right="163" w:firstLine="708"/>
        <w:jc w:val="left"/>
      </w:pPr>
      <w:r>
        <w:t>описывать</w:t>
      </w:r>
      <w:r>
        <w:rPr>
          <w:spacing w:val="80"/>
        </w:rPr>
        <w:t xml:space="preserve">    </w:t>
      </w:r>
      <w:r>
        <w:t>отдельные</w:t>
      </w:r>
      <w:r>
        <w:rPr>
          <w:spacing w:val="80"/>
        </w:rPr>
        <w:t xml:space="preserve">    </w:t>
      </w:r>
      <w:r>
        <w:t>области</w:t>
      </w:r>
      <w:r>
        <w:rPr>
          <w:spacing w:val="80"/>
        </w:rPr>
        <w:t xml:space="preserve">    </w:t>
      </w:r>
      <w:r>
        <w:t>культурной</w:t>
      </w:r>
      <w:r>
        <w:rPr>
          <w:spacing w:val="80"/>
        </w:rPr>
        <w:t xml:space="preserve">    </w:t>
      </w:r>
      <w:r>
        <w:t>карты</w:t>
      </w:r>
      <w:r>
        <w:rPr>
          <w:spacing w:val="80"/>
        </w:rPr>
        <w:t xml:space="preserve">    </w:t>
      </w:r>
      <w:r>
        <w:t>в</w:t>
      </w:r>
      <w:r>
        <w:rPr>
          <w:spacing w:val="80"/>
        </w:rPr>
        <w:t xml:space="preserve">    </w:t>
      </w:r>
      <w:r>
        <w:t>соответствии</w:t>
      </w:r>
      <w:r>
        <w:rPr>
          <w:spacing w:val="40"/>
        </w:rPr>
        <w:t xml:space="preserve"> </w:t>
      </w:r>
      <w:r>
        <w:t>с их особенностями.</w:t>
      </w:r>
    </w:p>
    <w:p w:rsidR="00A30070" w:rsidRDefault="007A032F" w:rsidP="00D07F83">
      <w:pPr>
        <w:pStyle w:val="a3"/>
        <w:ind w:left="1168"/>
        <w:jc w:val="left"/>
      </w:pPr>
      <w:r>
        <w:t>Тема</w:t>
      </w:r>
      <w:r>
        <w:rPr>
          <w:spacing w:val="-3"/>
        </w:rPr>
        <w:t xml:space="preserve"> </w:t>
      </w:r>
      <w:r>
        <w:t>32.</w:t>
      </w:r>
      <w:r>
        <w:rPr>
          <w:spacing w:val="-2"/>
        </w:rPr>
        <w:t xml:space="preserve"> </w:t>
      </w:r>
      <w:r>
        <w:t>Единство</w:t>
      </w:r>
      <w:r>
        <w:rPr>
          <w:spacing w:val="-2"/>
        </w:rPr>
        <w:t xml:space="preserve"> </w:t>
      </w:r>
      <w:r>
        <w:t>страны –</w:t>
      </w:r>
      <w:r>
        <w:rPr>
          <w:spacing w:val="-2"/>
        </w:rPr>
        <w:t xml:space="preserve"> </w:t>
      </w:r>
      <w:r>
        <w:t>залог</w:t>
      </w:r>
      <w:r>
        <w:rPr>
          <w:spacing w:val="-2"/>
        </w:rPr>
        <w:t xml:space="preserve"> </w:t>
      </w:r>
      <w:r>
        <w:t>будущего</w:t>
      </w:r>
      <w:r>
        <w:rPr>
          <w:spacing w:val="-1"/>
        </w:rPr>
        <w:t xml:space="preserve"> </w:t>
      </w:r>
      <w:r>
        <w:rPr>
          <w:spacing w:val="-2"/>
        </w:rPr>
        <w:t>России.</w:t>
      </w:r>
    </w:p>
    <w:p w:rsidR="00A30070" w:rsidRDefault="007A032F" w:rsidP="00D07F83">
      <w:pPr>
        <w:pStyle w:val="a3"/>
        <w:spacing w:before="137" w:line="360" w:lineRule="auto"/>
        <w:ind w:firstLine="708"/>
        <w:jc w:val="left"/>
      </w:pPr>
      <w:r>
        <w:t>Знать</w:t>
      </w:r>
      <w:r>
        <w:rPr>
          <w:spacing w:val="31"/>
        </w:rPr>
        <w:t xml:space="preserve"> </w:t>
      </w:r>
      <w:r>
        <w:t>и</w:t>
      </w:r>
      <w:r>
        <w:rPr>
          <w:spacing w:val="31"/>
        </w:rPr>
        <w:t xml:space="preserve"> </w:t>
      </w:r>
      <w:r>
        <w:t>уметь</w:t>
      </w:r>
      <w:r>
        <w:rPr>
          <w:spacing w:val="31"/>
        </w:rPr>
        <w:t xml:space="preserve"> </w:t>
      </w:r>
      <w:r>
        <w:t>объяснить</w:t>
      </w:r>
      <w:r>
        <w:rPr>
          <w:spacing w:val="31"/>
        </w:rPr>
        <w:t xml:space="preserve"> </w:t>
      </w:r>
      <w:r>
        <w:t>значение</w:t>
      </w:r>
      <w:r>
        <w:rPr>
          <w:spacing w:val="29"/>
        </w:rPr>
        <w:t xml:space="preserve"> </w:t>
      </w:r>
      <w:r>
        <w:t>и</w:t>
      </w:r>
      <w:r>
        <w:rPr>
          <w:spacing w:val="31"/>
        </w:rPr>
        <w:t xml:space="preserve"> </w:t>
      </w:r>
      <w:r>
        <w:t>роль</w:t>
      </w:r>
      <w:r>
        <w:rPr>
          <w:spacing w:val="31"/>
        </w:rPr>
        <w:t xml:space="preserve"> </w:t>
      </w:r>
      <w:r>
        <w:t>общих</w:t>
      </w:r>
      <w:r>
        <w:rPr>
          <w:spacing w:val="30"/>
        </w:rPr>
        <w:t xml:space="preserve"> </w:t>
      </w:r>
      <w:r>
        <w:t>элементов</w:t>
      </w:r>
      <w:r>
        <w:rPr>
          <w:spacing w:val="30"/>
        </w:rPr>
        <w:t xml:space="preserve"> </w:t>
      </w:r>
      <w:r>
        <w:t>в</w:t>
      </w:r>
      <w:r>
        <w:rPr>
          <w:spacing w:val="29"/>
        </w:rPr>
        <w:t xml:space="preserve"> </w:t>
      </w:r>
      <w:r>
        <w:t>культуре</w:t>
      </w:r>
      <w:r>
        <w:rPr>
          <w:spacing w:val="29"/>
        </w:rPr>
        <w:t xml:space="preserve"> </w:t>
      </w:r>
      <w:r>
        <w:t>народов</w:t>
      </w:r>
      <w:r>
        <w:rPr>
          <w:spacing w:val="30"/>
        </w:rPr>
        <w:t xml:space="preserve"> </w:t>
      </w:r>
      <w:r>
        <w:t>России</w:t>
      </w:r>
      <w:r>
        <w:rPr>
          <w:spacing w:val="31"/>
        </w:rPr>
        <w:t xml:space="preserve"> </w:t>
      </w:r>
      <w:r>
        <w:t>для обоснования её территориального, политического и экономического единства;</w:t>
      </w:r>
    </w:p>
    <w:p w:rsidR="00A30070" w:rsidRDefault="007A032F" w:rsidP="00D07F83">
      <w:pPr>
        <w:pStyle w:val="a3"/>
        <w:tabs>
          <w:tab w:val="left" w:pos="2640"/>
          <w:tab w:val="left" w:pos="3264"/>
          <w:tab w:val="left" w:pos="4912"/>
          <w:tab w:val="left" w:pos="6361"/>
          <w:tab w:val="left" w:pos="6984"/>
          <w:tab w:val="left" w:pos="8954"/>
          <w:tab w:val="left" w:pos="9995"/>
        </w:tabs>
        <w:spacing w:line="362" w:lineRule="auto"/>
        <w:ind w:right="164" w:firstLine="708"/>
        <w:jc w:val="left"/>
      </w:pP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 xml:space="preserve">единства </w:t>
      </w:r>
      <w:r>
        <w:t>перед требованиями национального самоопределения отдельных этносов.</w:t>
      </w:r>
    </w:p>
    <w:p w:rsidR="00A30070" w:rsidRDefault="007A032F" w:rsidP="00D07F83">
      <w:pPr>
        <w:pStyle w:val="a3"/>
        <w:spacing w:line="360" w:lineRule="auto"/>
        <w:ind w:firstLine="708"/>
        <w:jc w:val="left"/>
      </w:pPr>
      <w:r>
        <w:t>К</w:t>
      </w:r>
      <w:r>
        <w:rPr>
          <w:spacing w:val="33"/>
        </w:rPr>
        <w:t xml:space="preserve"> </w:t>
      </w:r>
      <w:r>
        <w:t>концу</w:t>
      </w:r>
      <w:r>
        <w:rPr>
          <w:spacing w:val="32"/>
        </w:rPr>
        <w:t xml:space="preserve"> </w:t>
      </w:r>
      <w:r>
        <w:t>обучения</w:t>
      </w:r>
      <w:r>
        <w:rPr>
          <w:spacing w:val="32"/>
        </w:rPr>
        <w:t xml:space="preserve"> </w:t>
      </w:r>
      <w:r>
        <w:t>в</w:t>
      </w:r>
      <w:r>
        <w:rPr>
          <w:spacing w:val="32"/>
        </w:rPr>
        <w:t xml:space="preserve"> </w:t>
      </w:r>
      <w:r>
        <w:t>6</w:t>
      </w:r>
      <w:r>
        <w:rPr>
          <w:spacing w:val="30"/>
        </w:rPr>
        <w:t xml:space="preserve"> </w:t>
      </w:r>
      <w:r>
        <w:t>классе</w:t>
      </w:r>
      <w:r>
        <w:rPr>
          <w:spacing w:val="31"/>
        </w:rPr>
        <w:t xml:space="preserve"> </w:t>
      </w:r>
      <w:r>
        <w:t>обучающийся</w:t>
      </w:r>
      <w:r>
        <w:rPr>
          <w:spacing w:val="32"/>
        </w:rPr>
        <w:t xml:space="preserve"> </w:t>
      </w:r>
      <w:r>
        <w:t>получит</w:t>
      </w:r>
      <w:r>
        <w:rPr>
          <w:spacing w:val="33"/>
        </w:rPr>
        <w:t xml:space="preserve"> </w:t>
      </w:r>
      <w:r>
        <w:t>следующие</w:t>
      </w:r>
      <w:r>
        <w:rPr>
          <w:spacing w:val="31"/>
        </w:rPr>
        <w:t xml:space="preserve"> </w:t>
      </w:r>
      <w:r>
        <w:t>предметные</w:t>
      </w:r>
      <w:r>
        <w:rPr>
          <w:spacing w:val="31"/>
        </w:rPr>
        <w:t xml:space="preserve"> </w:t>
      </w:r>
      <w:r>
        <w:t>результаты</w:t>
      </w:r>
      <w:r>
        <w:rPr>
          <w:spacing w:val="32"/>
        </w:rPr>
        <w:t xml:space="preserve"> </w:t>
      </w:r>
      <w:r>
        <w:t>по отдельным темам программы по ОДНКНР.</w:t>
      </w:r>
    </w:p>
    <w:p w:rsidR="00A30070" w:rsidRDefault="007A032F" w:rsidP="00D07F83">
      <w:pPr>
        <w:pStyle w:val="a3"/>
        <w:spacing w:line="360" w:lineRule="auto"/>
        <w:ind w:left="1168" w:right="4484"/>
        <w:jc w:val="left"/>
      </w:pPr>
      <w:r>
        <w:t>Тематический</w:t>
      </w:r>
      <w:r>
        <w:rPr>
          <w:spacing w:val="-8"/>
        </w:rPr>
        <w:t xml:space="preserve"> </w:t>
      </w:r>
      <w:r>
        <w:t>блок</w:t>
      </w:r>
      <w:r>
        <w:rPr>
          <w:spacing w:val="-8"/>
        </w:rPr>
        <w:t xml:space="preserve"> </w:t>
      </w:r>
      <w:r>
        <w:t>1.</w:t>
      </w:r>
      <w:r>
        <w:rPr>
          <w:spacing w:val="-8"/>
        </w:rPr>
        <w:t xml:space="preserve"> </w:t>
      </w:r>
      <w:r>
        <w:t>«Культура</w:t>
      </w:r>
      <w:r>
        <w:rPr>
          <w:spacing w:val="-8"/>
        </w:rPr>
        <w:t xml:space="preserve"> </w:t>
      </w:r>
      <w:r>
        <w:t>как</w:t>
      </w:r>
      <w:r>
        <w:rPr>
          <w:spacing w:val="-8"/>
        </w:rPr>
        <w:t xml:space="preserve"> </w:t>
      </w:r>
      <w:r>
        <w:t>социальность». Тема 1. Мир культуры: его структура.</w:t>
      </w:r>
    </w:p>
    <w:p w:rsidR="00A30070" w:rsidRDefault="007A032F" w:rsidP="00D07F83">
      <w:pPr>
        <w:pStyle w:val="a3"/>
        <w:ind w:left="1168"/>
        <w:jc w:val="left"/>
      </w:pPr>
      <w:r>
        <w:t>Знать</w:t>
      </w:r>
      <w:r>
        <w:rPr>
          <w:spacing w:val="-4"/>
        </w:rPr>
        <w:t xml:space="preserve"> </w:t>
      </w:r>
      <w:r>
        <w:t>и</w:t>
      </w:r>
      <w:r>
        <w:rPr>
          <w:spacing w:val="-3"/>
        </w:rPr>
        <w:t xml:space="preserve"> </w:t>
      </w:r>
      <w:r>
        <w:t>уметь</w:t>
      </w:r>
      <w:r>
        <w:rPr>
          <w:spacing w:val="-2"/>
        </w:rPr>
        <w:t xml:space="preserve"> </w:t>
      </w:r>
      <w:r>
        <w:t>объяснить</w:t>
      </w:r>
      <w:r>
        <w:rPr>
          <w:spacing w:val="-3"/>
        </w:rPr>
        <w:t xml:space="preserve"> </w:t>
      </w:r>
      <w:r>
        <w:t>структуру</w:t>
      </w:r>
      <w:r>
        <w:rPr>
          <w:spacing w:val="-2"/>
        </w:rPr>
        <w:t xml:space="preserve"> </w:t>
      </w:r>
      <w:r>
        <w:t>культуры</w:t>
      </w:r>
      <w:r>
        <w:rPr>
          <w:spacing w:val="-3"/>
        </w:rPr>
        <w:t xml:space="preserve"> </w:t>
      </w:r>
      <w:r>
        <w:t>как</w:t>
      </w:r>
      <w:r>
        <w:rPr>
          <w:spacing w:val="-3"/>
        </w:rPr>
        <w:t xml:space="preserve"> </w:t>
      </w:r>
      <w:r>
        <w:t>социального</w:t>
      </w:r>
      <w:r>
        <w:rPr>
          <w:spacing w:val="-2"/>
        </w:rPr>
        <w:t xml:space="preserve"> явления;</w:t>
      </w:r>
    </w:p>
    <w:p w:rsidR="00A30070" w:rsidRDefault="007A032F" w:rsidP="00D07F83">
      <w:pPr>
        <w:pStyle w:val="a3"/>
        <w:tabs>
          <w:tab w:val="left" w:pos="2717"/>
          <w:tab w:val="left" w:pos="4406"/>
          <w:tab w:val="left" w:pos="6202"/>
          <w:tab w:val="left" w:pos="7672"/>
          <w:tab w:val="left" w:pos="8490"/>
          <w:tab w:val="left" w:pos="10083"/>
        </w:tabs>
        <w:spacing w:before="135" w:line="360" w:lineRule="auto"/>
        <w:ind w:right="159" w:firstLine="708"/>
        <w:jc w:val="left"/>
      </w:pP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 xml:space="preserve">отличия </w:t>
      </w:r>
      <w:r>
        <w:t>от природных явлений;</w:t>
      </w:r>
    </w:p>
    <w:p w:rsidR="00A30070" w:rsidRDefault="007A032F" w:rsidP="00D07F83">
      <w:pPr>
        <w:pStyle w:val="a3"/>
        <w:tabs>
          <w:tab w:val="left" w:pos="2156"/>
          <w:tab w:val="left" w:pos="3708"/>
          <w:tab w:val="left" w:pos="4639"/>
          <w:tab w:val="left" w:pos="5701"/>
          <w:tab w:val="left" w:pos="6812"/>
          <w:tab w:val="left" w:pos="8114"/>
          <w:tab w:val="left" w:pos="9942"/>
        </w:tabs>
        <w:spacing w:line="360" w:lineRule="auto"/>
        <w:ind w:right="165" w:firstLine="708"/>
        <w:jc w:val="left"/>
      </w:pPr>
      <w:r>
        <w:rPr>
          <w:spacing w:val="-2"/>
        </w:rPr>
        <w:t>уметь</w:t>
      </w:r>
      <w:r>
        <w:tab/>
      </w:r>
      <w:r>
        <w:rPr>
          <w:spacing w:val="-2"/>
        </w:rPr>
        <w:t>доказывать</w:t>
      </w:r>
      <w:r>
        <w:tab/>
      </w:r>
      <w:r>
        <w:rPr>
          <w:spacing w:val="-2"/>
        </w:rPr>
        <w:t>связь</w:t>
      </w:r>
      <w:r>
        <w:tab/>
      </w:r>
      <w:r>
        <w:rPr>
          <w:spacing w:val="-2"/>
        </w:rPr>
        <w:t>между</w:t>
      </w:r>
      <w:r>
        <w:tab/>
      </w:r>
      <w:r>
        <w:rPr>
          <w:spacing w:val="-2"/>
        </w:rPr>
        <w:t>этапом</w:t>
      </w:r>
      <w:r>
        <w:tab/>
      </w:r>
      <w:r>
        <w:rPr>
          <w:spacing w:val="-2"/>
        </w:rPr>
        <w:t>развития</w:t>
      </w:r>
      <w:r>
        <w:tab/>
      </w:r>
      <w:r>
        <w:rPr>
          <w:spacing w:val="-2"/>
        </w:rPr>
        <w:t>материальной</w:t>
      </w:r>
      <w:r>
        <w:tab/>
      </w:r>
      <w:r>
        <w:rPr>
          <w:spacing w:val="-2"/>
        </w:rPr>
        <w:t xml:space="preserve">культуры </w:t>
      </w:r>
      <w:r>
        <w:t>и социальной структурой общества, их взаимосвязь с духовно-нравственным состоянием общества;</w:t>
      </w:r>
    </w:p>
    <w:p w:rsidR="00A30070" w:rsidRDefault="007A032F" w:rsidP="00D07F83">
      <w:pPr>
        <w:pStyle w:val="a3"/>
        <w:ind w:left="1168"/>
        <w:jc w:val="left"/>
      </w:pPr>
      <w:r>
        <w:t>понимать</w:t>
      </w:r>
      <w:r>
        <w:rPr>
          <w:spacing w:val="-8"/>
        </w:rPr>
        <w:t xml:space="preserve"> </w:t>
      </w:r>
      <w:r>
        <w:t>зависимость</w:t>
      </w:r>
      <w:r>
        <w:rPr>
          <w:spacing w:val="-5"/>
        </w:rPr>
        <w:t xml:space="preserve"> </w:t>
      </w:r>
      <w:r>
        <w:t>социальных</w:t>
      </w:r>
      <w:r>
        <w:rPr>
          <w:spacing w:val="-5"/>
        </w:rPr>
        <w:t xml:space="preserve"> </w:t>
      </w:r>
      <w:r>
        <w:t>процессов</w:t>
      </w:r>
      <w:r>
        <w:rPr>
          <w:spacing w:val="-5"/>
        </w:rPr>
        <w:t xml:space="preserve"> </w:t>
      </w:r>
      <w:r>
        <w:t>от</w:t>
      </w:r>
      <w:r>
        <w:rPr>
          <w:spacing w:val="-5"/>
        </w:rPr>
        <w:t xml:space="preserve"> </w:t>
      </w:r>
      <w:r>
        <w:t>культурно-исторических</w:t>
      </w:r>
      <w:r>
        <w:rPr>
          <w:spacing w:val="-4"/>
        </w:rPr>
        <w:t xml:space="preserve"> </w:t>
      </w:r>
      <w:r>
        <w:rPr>
          <w:spacing w:val="-2"/>
        </w:rPr>
        <w:t>процессов;</w:t>
      </w:r>
    </w:p>
    <w:p w:rsidR="00A30070" w:rsidRDefault="007A032F" w:rsidP="00D07F83">
      <w:pPr>
        <w:pStyle w:val="a3"/>
        <w:tabs>
          <w:tab w:val="left" w:pos="2339"/>
          <w:tab w:val="left" w:pos="3970"/>
          <w:tab w:val="left" w:pos="5795"/>
          <w:tab w:val="left" w:pos="7038"/>
          <w:tab w:val="left" w:pos="9743"/>
        </w:tabs>
        <w:spacing w:before="137" w:line="360" w:lineRule="auto"/>
        <w:ind w:right="159" w:firstLine="708"/>
        <w:jc w:val="left"/>
      </w:pPr>
      <w:r>
        <w:rPr>
          <w:spacing w:val="-2"/>
        </w:rPr>
        <w:t>уметь</w:t>
      </w:r>
      <w:r>
        <w:tab/>
      </w:r>
      <w:r>
        <w:rPr>
          <w:spacing w:val="-2"/>
        </w:rPr>
        <w:t>объяснить</w:t>
      </w:r>
      <w:r>
        <w:tab/>
      </w:r>
      <w:r>
        <w:rPr>
          <w:spacing w:val="-2"/>
        </w:rPr>
        <w:t>взаимосвязь</w:t>
      </w:r>
      <w:r>
        <w:tab/>
      </w:r>
      <w:r>
        <w:rPr>
          <w:spacing w:val="-2"/>
        </w:rPr>
        <w:t>между</w:t>
      </w:r>
      <w:r>
        <w:tab/>
      </w:r>
      <w:r>
        <w:rPr>
          <w:spacing w:val="-2"/>
        </w:rPr>
        <w:t>научно-техническим</w:t>
      </w:r>
      <w:r>
        <w:tab/>
      </w:r>
      <w:r>
        <w:rPr>
          <w:spacing w:val="-2"/>
        </w:rPr>
        <w:t xml:space="preserve">прогрессом </w:t>
      </w:r>
      <w:r>
        <w:t>и этапами развития социума.</w:t>
      </w:r>
    </w:p>
    <w:p w:rsidR="00A30070" w:rsidRDefault="007A032F" w:rsidP="00D07F83">
      <w:pPr>
        <w:pStyle w:val="a3"/>
        <w:ind w:left="1168"/>
        <w:jc w:val="left"/>
      </w:pPr>
      <w:r>
        <w:t>Тема</w:t>
      </w:r>
      <w:r>
        <w:rPr>
          <w:spacing w:val="-3"/>
        </w:rPr>
        <w:t xml:space="preserve"> </w:t>
      </w:r>
      <w:r>
        <w:t>2.</w:t>
      </w:r>
      <w:r>
        <w:rPr>
          <w:spacing w:val="-3"/>
        </w:rPr>
        <w:t xml:space="preserve"> </w:t>
      </w:r>
      <w:r>
        <w:t>Культура</w:t>
      </w:r>
      <w:r>
        <w:rPr>
          <w:spacing w:val="-2"/>
        </w:rPr>
        <w:t xml:space="preserve"> </w:t>
      </w:r>
      <w:r>
        <w:t>России:</w:t>
      </w:r>
      <w:r>
        <w:rPr>
          <w:spacing w:val="-3"/>
        </w:rPr>
        <w:t xml:space="preserve"> </w:t>
      </w:r>
      <w:r>
        <w:t>многообразие</w:t>
      </w:r>
      <w:r>
        <w:rPr>
          <w:spacing w:val="-2"/>
        </w:rPr>
        <w:t xml:space="preserve"> регионов.</w:t>
      </w:r>
    </w:p>
    <w:p w:rsidR="00A30070" w:rsidRDefault="007A032F" w:rsidP="00D07F83">
      <w:pPr>
        <w:pStyle w:val="a3"/>
        <w:spacing w:before="139"/>
        <w:ind w:left="1168"/>
        <w:jc w:val="left"/>
      </w:pPr>
      <w:r>
        <w:t>Характеризовать</w:t>
      </w:r>
      <w:r>
        <w:rPr>
          <w:spacing w:val="-11"/>
        </w:rPr>
        <w:t xml:space="preserve"> </w:t>
      </w:r>
      <w:r>
        <w:t>административно-территориальное</w:t>
      </w:r>
      <w:r>
        <w:rPr>
          <w:spacing w:val="-10"/>
        </w:rPr>
        <w:t xml:space="preserve"> </w:t>
      </w:r>
      <w:r>
        <w:t>деление</w:t>
      </w:r>
      <w:r>
        <w:rPr>
          <w:spacing w:val="-10"/>
        </w:rPr>
        <w:t xml:space="preserve"> </w:t>
      </w:r>
      <w:r>
        <w:rPr>
          <w:spacing w:val="-2"/>
        </w:rPr>
        <w:t>России;</w:t>
      </w:r>
    </w:p>
    <w:p w:rsidR="00A30070" w:rsidRDefault="007A032F" w:rsidP="00D07F83">
      <w:pPr>
        <w:pStyle w:val="a3"/>
        <w:spacing w:before="137" w:line="360" w:lineRule="auto"/>
        <w:ind w:firstLine="708"/>
        <w:jc w:val="left"/>
      </w:pPr>
      <w:r>
        <w:t>знать количество регионов, различать субъекты и федеральные округа, уметь показать их на административной карте России;</w:t>
      </w:r>
    </w:p>
    <w:p w:rsidR="00A30070" w:rsidRDefault="00A30070" w:rsidP="00D07F83">
      <w:pPr>
        <w:spacing w:line="360" w:lineRule="auto"/>
        <w:sectPr w:rsidR="00A30070">
          <w:footerReference w:type="default" r:id="rId54"/>
          <w:pgSz w:w="11900" w:h="16860"/>
          <w:pgMar w:top="640" w:right="560" w:bottom="280" w:left="260" w:header="0" w:footer="0" w:gutter="0"/>
          <w:cols w:space="720"/>
        </w:sectPr>
      </w:pPr>
    </w:p>
    <w:p w:rsidR="00A30070" w:rsidRDefault="007A032F" w:rsidP="00D07F83">
      <w:pPr>
        <w:pStyle w:val="a3"/>
        <w:tabs>
          <w:tab w:val="left" w:pos="2609"/>
          <w:tab w:val="left" w:pos="3202"/>
          <w:tab w:val="left" w:pos="4255"/>
          <w:tab w:val="left" w:pos="5771"/>
          <w:tab w:val="left" w:pos="7793"/>
          <w:tab w:val="left" w:pos="9784"/>
        </w:tabs>
        <w:spacing w:before="79" w:line="360" w:lineRule="auto"/>
        <w:ind w:left="459" w:right="164" w:firstLine="708"/>
        <w:jc w:val="left"/>
      </w:pPr>
      <w:r>
        <w:rPr>
          <w:spacing w:val="-2"/>
        </w:rPr>
        <w:t>понимать</w:t>
      </w:r>
      <w:r>
        <w:tab/>
      </w:r>
      <w:r>
        <w:rPr>
          <w:spacing w:val="-10"/>
        </w:rPr>
        <w:t>и</w:t>
      </w:r>
      <w:r>
        <w:tab/>
      </w:r>
      <w:r>
        <w:rPr>
          <w:spacing w:val="-2"/>
        </w:rPr>
        <w:t>уметь</w:t>
      </w:r>
      <w:r>
        <w:tab/>
      </w:r>
      <w:r>
        <w:rPr>
          <w:spacing w:val="-2"/>
        </w:rPr>
        <w:t>объяснить</w:t>
      </w:r>
      <w:r>
        <w:tab/>
      </w:r>
      <w:r>
        <w:rPr>
          <w:spacing w:val="-2"/>
        </w:rPr>
        <w:t>необходимость</w:t>
      </w:r>
      <w:r>
        <w:tab/>
      </w:r>
      <w:r>
        <w:rPr>
          <w:spacing w:val="-2"/>
        </w:rPr>
        <w:t>федеративного</w:t>
      </w:r>
      <w:r>
        <w:tab/>
      </w:r>
      <w:r>
        <w:rPr>
          <w:spacing w:val="-2"/>
        </w:rPr>
        <w:t xml:space="preserve">устройства </w:t>
      </w:r>
      <w:r>
        <w:t>в полиэтничном государстве, важность сохранения исторической памяти отдельных этносов;</w:t>
      </w:r>
    </w:p>
    <w:p w:rsidR="00A30070" w:rsidRDefault="007A032F" w:rsidP="00D07F83">
      <w:pPr>
        <w:pStyle w:val="a3"/>
        <w:tabs>
          <w:tab w:val="left" w:pos="2619"/>
          <w:tab w:val="left" w:pos="3919"/>
          <w:tab w:val="left" w:pos="5337"/>
          <w:tab w:val="left" w:pos="6219"/>
          <w:tab w:val="left" w:pos="7481"/>
          <w:tab w:val="left" w:pos="8865"/>
          <w:tab w:val="left" w:pos="9625"/>
        </w:tabs>
        <w:spacing w:line="360" w:lineRule="auto"/>
        <w:ind w:left="459" w:right="162" w:firstLine="708"/>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 xml:space="preserve">зависимости </w:t>
      </w:r>
      <w:r>
        <w:t>от его принадлежности к тому или иному народу;</w:t>
      </w:r>
    </w:p>
    <w:p w:rsidR="00A30070" w:rsidRDefault="007A032F" w:rsidP="00D07F83">
      <w:pPr>
        <w:pStyle w:val="a3"/>
        <w:tabs>
          <w:tab w:val="left" w:pos="3814"/>
          <w:tab w:val="left" w:pos="5822"/>
          <w:tab w:val="left" w:pos="6823"/>
          <w:tab w:val="left" w:pos="8950"/>
        </w:tabs>
        <w:spacing w:line="360" w:lineRule="auto"/>
        <w:ind w:left="1168" w:right="161"/>
        <w:jc w:val="left"/>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p>
    <w:p w:rsidR="00A30070" w:rsidRDefault="007A032F" w:rsidP="00D07F83">
      <w:pPr>
        <w:pStyle w:val="a3"/>
        <w:ind w:left="459"/>
        <w:jc w:val="left"/>
      </w:pPr>
      <w:r>
        <w:t>и</w:t>
      </w:r>
      <w:r>
        <w:rPr>
          <w:spacing w:val="-3"/>
        </w:rPr>
        <w:t xml:space="preserve"> </w:t>
      </w:r>
      <w:r>
        <w:t>межрелигиозного</w:t>
      </w:r>
      <w:r>
        <w:rPr>
          <w:spacing w:val="-3"/>
        </w:rPr>
        <w:t xml:space="preserve"> </w:t>
      </w:r>
      <w:r>
        <w:t>согласия</w:t>
      </w:r>
      <w:r>
        <w:rPr>
          <w:spacing w:val="-3"/>
        </w:rPr>
        <w:t xml:space="preserve"> </w:t>
      </w:r>
      <w:r>
        <w:t>в</w:t>
      </w:r>
      <w:r>
        <w:rPr>
          <w:spacing w:val="-3"/>
        </w:rPr>
        <w:t xml:space="preserve"> </w:t>
      </w:r>
      <w:r>
        <w:rPr>
          <w:spacing w:val="-2"/>
        </w:rPr>
        <w:t>России;</w:t>
      </w:r>
    </w:p>
    <w:p w:rsidR="00A30070" w:rsidRDefault="007A032F" w:rsidP="00D07F83">
      <w:pPr>
        <w:pStyle w:val="a3"/>
        <w:spacing w:before="137" w:line="360" w:lineRule="auto"/>
        <w:ind w:firstLine="708"/>
        <w:jc w:val="left"/>
      </w:pPr>
      <w:r>
        <w:t>характеризовать</w:t>
      </w:r>
      <w:r>
        <w:rPr>
          <w:spacing w:val="33"/>
        </w:rPr>
        <w:t xml:space="preserve"> </w:t>
      </w:r>
      <w:r>
        <w:t>духовную</w:t>
      </w:r>
      <w:r>
        <w:rPr>
          <w:spacing w:val="32"/>
        </w:rPr>
        <w:t xml:space="preserve"> </w:t>
      </w:r>
      <w:r>
        <w:t>культуру</w:t>
      </w:r>
      <w:r>
        <w:rPr>
          <w:spacing w:val="32"/>
        </w:rPr>
        <w:t xml:space="preserve"> </w:t>
      </w:r>
      <w:r>
        <w:t>всех</w:t>
      </w:r>
      <w:r>
        <w:rPr>
          <w:spacing w:val="31"/>
        </w:rPr>
        <w:t xml:space="preserve"> </w:t>
      </w:r>
      <w:r>
        <w:t>народов</w:t>
      </w:r>
      <w:r>
        <w:rPr>
          <w:spacing w:val="31"/>
        </w:rPr>
        <w:t xml:space="preserve"> </w:t>
      </w:r>
      <w:r>
        <w:t>России</w:t>
      </w:r>
      <w:r>
        <w:rPr>
          <w:spacing w:val="32"/>
        </w:rPr>
        <w:t xml:space="preserve"> </w:t>
      </w:r>
      <w:r>
        <w:t>как</w:t>
      </w:r>
      <w:r>
        <w:rPr>
          <w:spacing w:val="32"/>
        </w:rPr>
        <w:t xml:space="preserve"> </w:t>
      </w:r>
      <w:r>
        <w:t>общее</w:t>
      </w:r>
      <w:r>
        <w:rPr>
          <w:spacing w:val="30"/>
        </w:rPr>
        <w:t xml:space="preserve"> </w:t>
      </w:r>
      <w:r>
        <w:t>достояние</w:t>
      </w:r>
      <w:r>
        <w:rPr>
          <w:spacing w:val="30"/>
        </w:rPr>
        <w:t xml:space="preserve"> </w:t>
      </w:r>
      <w:r>
        <w:t>и</w:t>
      </w:r>
      <w:r>
        <w:rPr>
          <w:spacing w:val="32"/>
        </w:rPr>
        <w:t xml:space="preserve"> </w:t>
      </w:r>
      <w:r>
        <w:t>богатство нашей многонациональной Родины.</w:t>
      </w:r>
    </w:p>
    <w:p w:rsidR="00A30070" w:rsidRDefault="007A032F" w:rsidP="00D07F83">
      <w:pPr>
        <w:pStyle w:val="a3"/>
        <w:ind w:left="1168"/>
        <w:jc w:val="left"/>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A30070" w:rsidRDefault="007A032F" w:rsidP="00D07F83">
      <w:pPr>
        <w:pStyle w:val="a3"/>
        <w:spacing w:before="140"/>
        <w:ind w:left="1168"/>
        <w:jc w:val="left"/>
      </w:pPr>
      <w:r>
        <w:t>Понимать</w:t>
      </w:r>
      <w:r>
        <w:rPr>
          <w:spacing w:val="-5"/>
        </w:rPr>
        <w:t xml:space="preserve"> </w:t>
      </w:r>
      <w:r>
        <w:t>смысл</w:t>
      </w:r>
      <w:r>
        <w:rPr>
          <w:spacing w:val="-3"/>
        </w:rPr>
        <w:t xml:space="preserve"> </w:t>
      </w:r>
      <w:r>
        <w:t>понятия</w:t>
      </w:r>
      <w:r>
        <w:rPr>
          <w:spacing w:val="-3"/>
        </w:rPr>
        <w:t xml:space="preserve"> </w:t>
      </w:r>
      <w:r>
        <w:t>«домашнее</w:t>
      </w:r>
      <w:r>
        <w:rPr>
          <w:spacing w:val="-3"/>
        </w:rPr>
        <w:t xml:space="preserve"> </w:t>
      </w:r>
      <w:r>
        <w:t>хозяйство»</w:t>
      </w:r>
      <w:r>
        <w:rPr>
          <w:spacing w:val="-3"/>
        </w:rPr>
        <w:t xml:space="preserve"> </w:t>
      </w:r>
      <w:r>
        <w:t>и</w:t>
      </w:r>
      <w:r>
        <w:rPr>
          <w:spacing w:val="-3"/>
        </w:rPr>
        <w:t xml:space="preserve"> </w:t>
      </w:r>
      <w:r>
        <w:t>характеризовать</w:t>
      </w:r>
      <w:r>
        <w:rPr>
          <w:spacing w:val="-2"/>
        </w:rPr>
        <w:t xml:space="preserve"> </w:t>
      </w:r>
      <w:r>
        <w:t>его</w:t>
      </w:r>
      <w:r>
        <w:rPr>
          <w:spacing w:val="-3"/>
        </w:rPr>
        <w:t xml:space="preserve"> </w:t>
      </w:r>
      <w:r>
        <w:rPr>
          <w:spacing w:val="-2"/>
        </w:rPr>
        <w:t>типы;</w:t>
      </w:r>
    </w:p>
    <w:p w:rsidR="00A30070" w:rsidRDefault="007A032F" w:rsidP="00D07F83">
      <w:pPr>
        <w:pStyle w:val="a3"/>
        <w:spacing w:before="137" w:line="360" w:lineRule="auto"/>
        <w:ind w:right="164" w:firstLine="708"/>
        <w:jc w:val="left"/>
      </w:pPr>
      <w:r>
        <w:t>понимать</w:t>
      </w:r>
      <w:r>
        <w:rPr>
          <w:spacing w:val="80"/>
          <w:w w:val="150"/>
        </w:rPr>
        <w:t xml:space="preserve">  </w:t>
      </w:r>
      <w:r>
        <w:t>взаимосвязь</w:t>
      </w:r>
      <w:r>
        <w:rPr>
          <w:spacing w:val="80"/>
          <w:w w:val="150"/>
        </w:rPr>
        <w:t xml:space="preserve">  </w:t>
      </w:r>
      <w:r>
        <w:t>между</w:t>
      </w:r>
      <w:r>
        <w:rPr>
          <w:spacing w:val="80"/>
          <w:w w:val="150"/>
        </w:rPr>
        <w:t xml:space="preserve">  </w:t>
      </w:r>
      <w:r>
        <w:t>хозяйственной</w:t>
      </w:r>
      <w:r>
        <w:rPr>
          <w:spacing w:val="80"/>
          <w:w w:val="150"/>
        </w:rPr>
        <w:t xml:space="preserve">  </w:t>
      </w:r>
      <w:r>
        <w:t>деятельностью</w:t>
      </w:r>
      <w:r>
        <w:rPr>
          <w:spacing w:val="80"/>
          <w:w w:val="150"/>
        </w:rPr>
        <w:t xml:space="preserve">  </w:t>
      </w:r>
      <w:r>
        <w:t>народов</w:t>
      </w:r>
      <w:r>
        <w:rPr>
          <w:spacing w:val="80"/>
          <w:w w:val="150"/>
        </w:rPr>
        <w:t xml:space="preserve">  </w:t>
      </w:r>
      <w:r>
        <w:t>России</w:t>
      </w:r>
      <w:r>
        <w:rPr>
          <w:spacing w:val="80"/>
        </w:rPr>
        <w:t xml:space="preserve"> </w:t>
      </w:r>
      <w:r>
        <w:t>и особенностями исторического периода;</w:t>
      </w:r>
    </w:p>
    <w:p w:rsidR="00A30070" w:rsidRDefault="007A032F" w:rsidP="00D07F83">
      <w:pPr>
        <w:pStyle w:val="a3"/>
        <w:tabs>
          <w:tab w:val="left" w:pos="1369"/>
          <w:tab w:val="left" w:pos="2302"/>
          <w:tab w:val="left" w:pos="4283"/>
          <w:tab w:val="left" w:pos="5079"/>
          <w:tab w:val="left" w:pos="6986"/>
          <w:tab w:val="left" w:pos="9282"/>
        </w:tabs>
        <w:spacing w:line="360" w:lineRule="auto"/>
        <w:ind w:right="162" w:firstLine="708"/>
        <w:jc w:val="left"/>
      </w:pPr>
      <w:r>
        <w:t>находить</w:t>
      </w:r>
      <w:r>
        <w:rPr>
          <w:spacing w:val="78"/>
          <w:w w:val="150"/>
        </w:rPr>
        <w:t xml:space="preserve">  </w:t>
      </w:r>
      <w:r>
        <w:t>и</w:t>
      </w:r>
      <w:r>
        <w:rPr>
          <w:spacing w:val="78"/>
          <w:w w:val="150"/>
        </w:rPr>
        <w:t xml:space="preserve">  </w:t>
      </w:r>
      <w:r>
        <w:t>объяснять</w:t>
      </w:r>
      <w:r>
        <w:rPr>
          <w:spacing w:val="78"/>
          <w:w w:val="150"/>
        </w:rPr>
        <w:t xml:space="preserve">  </w:t>
      </w:r>
      <w:r>
        <w:t>зависимость</w:t>
      </w:r>
      <w:r>
        <w:rPr>
          <w:spacing w:val="78"/>
          <w:w w:val="150"/>
        </w:rPr>
        <w:t xml:space="preserve">  </w:t>
      </w:r>
      <w:r>
        <w:t>ценностных</w:t>
      </w:r>
      <w:r>
        <w:rPr>
          <w:spacing w:val="78"/>
          <w:w w:val="150"/>
        </w:rPr>
        <w:t xml:space="preserve">  </w:t>
      </w:r>
      <w:r>
        <w:t>ориентиров</w:t>
      </w:r>
      <w:r>
        <w:rPr>
          <w:spacing w:val="78"/>
          <w:w w:val="150"/>
        </w:rPr>
        <w:t xml:space="preserve">  </w:t>
      </w:r>
      <w:r>
        <w:t>народов</w:t>
      </w:r>
      <w:r>
        <w:rPr>
          <w:spacing w:val="78"/>
          <w:w w:val="150"/>
        </w:rPr>
        <w:t xml:space="preserve">  </w:t>
      </w:r>
      <w:r>
        <w:t xml:space="preserve">России </w:t>
      </w:r>
      <w:r>
        <w:rPr>
          <w:spacing w:val="-6"/>
        </w:rPr>
        <w:t>от</w:t>
      </w:r>
      <w:r>
        <w:tab/>
      </w:r>
      <w:r>
        <w:rPr>
          <w:spacing w:val="-6"/>
        </w:rPr>
        <w:t>их</w:t>
      </w:r>
      <w:r>
        <w:tab/>
      </w:r>
      <w:r>
        <w:rPr>
          <w:spacing w:val="-2"/>
        </w:rPr>
        <w:t>локализации</w:t>
      </w:r>
      <w:r>
        <w:tab/>
      </w:r>
      <w:r>
        <w:rPr>
          <w:spacing w:val="-10"/>
        </w:rPr>
        <w:t>в</w:t>
      </w:r>
      <w:r>
        <w:tab/>
      </w:r>
      <w:r>
        <w:rPr>
          <w:spacing w:val="-2"/>
        </w:rPr>
        <w:t>конкретных</w:t>
      </w:r>
      <w:r>
        <w:tab/>
      </w:r>
      <w:r>
        <w:rPr>
          <w:spacing w:val="-2"/>
        </w:rPr>
        <w:t>климатических,</w:t>
      </w:r>
      <w:r>
        <w:tab/>
      </w:r>
      <w:r>
        <w:rPr>
          <w:spacing w:val="-2"/>
        </w:rPr>
        <w:t xml:space="preserve">географических </w:t>
      </w:r>
      <w:r>
        <w:t>и культурно-исторических условиях.</w:t>
      </w:r>
    </w:p>
    <w:p w:rsidR="00A30070" w:rsidRDefault="007A032F" w:rsidP="00D07F83">
      <w:pPr>
        <w:pStyle w:val="a3"/>
        <w:spacing w:before="1"/>
        <w:ind w:left="1168"/>
        <w:jc w:val="left"/>
      </w:pPr>
      <w:r>
        <w:t>Тема</w:t>
      </w:r>
      <w:r>
        <w:rPr>
          <w:spacing w:val="-3"/>
        </w:rPr>
        <w:t xml:space="preserve"> </w:t>
      </w:r>
      <w:r>
        <w:t>4.</w:t>
      </w:r>
      <w:r>
        <w:rPr>
          <w:spacing w:val="-3"/>
        </w:rPr>
        <w:t xml:space="preserve"> </w:t>
      </w:r>
      <w:r>
        <w:t>Прогресс:</w:t>
      </w:r>
      <w:r>
        <w:rPr>
          <w:spacing w:val="-1"/>
        </w:rPr>
        <w:t xml:space="preserve"> </w:t>
      </w:r>
      <w:r>
        <w:t>технический</w:t>
      </w:r>
      <w:r>
        <w:rPr>
          <w:spacing w:val="-2"/>
        </w:rPr>
        <w:t xml:space="preserve"> </w:t>
      </w:r>
      <w:r>
        <w:t>и</w:t>
      </w:r>
      <w:r>
        <w:rPr>
          <w:spacing w:val="-1"/>
        </w:rPr>
        <w:t xml:space="preserve"> </w:t>
      </w:r>
      <w:r>
        <w:rPr>
          <w:spacing w:val="-2"/>
        </w:rPr>
        <w:t>социальный.</w:t>
      </w:r>
    </w:p>
    <w:p w:rsidR="00A30070" w:rsidRDefault="007A032F" w:rsidP="00D07F83">
      <w:pPr>
        <w:pStyle w:val="a3"/>
        <w:spacing w:before="137" w:line="360" w:lineRule="auto"/>
        <w:ind w:right="158" w:firstLine="708"/>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A30070" w:rsidRDefault="007A032F" w:rsidP="00D07F83">
      <w:pPr>
        <w:pStyle w:val="a3"/>
        <w:spacing w:line="362" w:lineRule="auto"/>
        <w:ind w:firstLine="708"/>
        <w:jc w:val="left"/>
      </w:pPr>
      <w:r>
        <w:t>осознавать</w:t>
      </w:r>
      <w:r>
        <w:rPr>
          <w:spacing w:val="32"/>
        </w:rPr>
        <w:t xml:space="preserve"> </w:t>
      </w:r>
      <w:r>
        <w:t>и</w:t>
      </w:r>
      <w:r>
        <w:rPr>
          <w:spacing w:val="31"/>
        </w:rPr>
        <w:t xml:space="preserve"> </w:t>
      </w:r>
      <w:r>
        <w:t>уметь</w:t>
      </w:r>
      <w:r>
        <w:rPr>
          <w:spacing w:val="32"/>
        </w:rPr>
        <w:t xml:space="preserve"> </w:t>
      </w:r>
      <w:r>
        <w:t>доказывать</w:t>
      </w:r>
      <w:r>
        <w:rPr>
          <w:spacing w:val="32"/>
        </w:rPr>
        <w:t xml:space="preserve"> </w:t>
      </w:r>
      <w:r>
        <w:t>взаимозависимость</w:t>
      </w:r>
      <w:r>
        <w:rPr>
          <w:spacing w:val="32"/>
        </w:rPr>
        <w:t xml:space="preserve"> </w:t>
      </w:r>
      <w:r>
        <w:t>членов</w:t>
      </w:r>
      <w:r>
        <w:rPr>
          <w:spacing w:val="30"/>
        </w:rPr>
        <w:t xml:space="preserve"> </w:t>
      </w:r>
      <w:r>
        <w:t>общества,</w:t>
      </w:r>
      <w:r>
        <w:rPr>
          <w:spacing w:val="30"/>
        </w:rPr>
        <w:t xml:space="preserve"> </w:t>
      </w:r>
      <w:r>
        <w:t>роль</w:t>
      </w:r>
      <w:r>
        <w:rPr>
          <w:spacing w:val="31"/>
        </w:rPr>
        <w:t xml:space="preserve"> </w:t>
      </w:r>
      <w:r>
        <w:t>созидательного</w:t>
      </w:r>
      <w:r>
        <w:rPr>
          <w:spacing w:val="28"/>
        </w:rPr>
        <w:t xml:space="preserve"> </w:t>
      </w:r>
      <w:r>
        <w:t>и добросовестного труда для создания социально и экономически благоприятной среды;</w:t>
      </w:r>
    </w:p>
    <w:p w:rsidR="00A30070" w:rsidRDefault="007A032F" w:rsidP="00D07F83">
      <w:pPr>
        <w:pStyle w:val="a3"/>
        <w:tabs>
          <w:tab w:val="left" w:pos="3337"/>
          <w:tab w:val="left" w:pos="4869"/>
          <w:tab w:val="left" w:pos="5761"/>
          <w:tab w:val="left" w:pos="7954"/>
          <w:tab w:val="left" w:pos="8993"/>
          <w:tab w:val="left" w:pos="9722"/>
        </w:tabs>
        <w:spacing w:line="360" w:lineRule="auto"/>
        <w:ind w:right="161" w:firstLine="708"/>
        <w:jc w:val="left"/>
      </w:pPr>
      <w:r>
        <w:rPr>
          <w:spacing w:val="-2"/>
        </w:rPr>
        <w:t>демонстрировать</w:t>
      </w:r>
      <w:r>
        <w:tab/>
      </w:r>
      <w:r>
        <w:rPr>
          <w:spacing w:val="-2"/>
        </w:rPr>
        <w:t>понимание</w:t>
      </w:r>
      <w:r>
        <w:tab/>
      </w:r>
      <w:r>
        <w:rPr>
          <w:spacing w:val="-4"/>
        </w:rPr>
        <w:t>роли</w:t>
      </w:r>
      <w:r>
        <w:tab/>
      </w:r>
      <w:r>
        <w:rPr>
          <w:spacing w:val="-2"/>
        </w:rPr>
        <w:t>обслуживающего</w:t>
      </w:r>
      <w:r>
        <w:tab/>
      </w:r>
      <w:r>
        <w:rPr>
          <w:spacing w:val="-2"/>
        </w:rPr>
        <w:t>труда,</w:t>
      </w:r>
      <w:r>
        <w:tab/>
      </w:r>
      <w:r>
        <w:rPr>
          <w:spacing w:val="-4"/>
        </w:rPr>
        <w:t>его</w:t>
      </w:r>
      <w:r>
        <w:tab/>
      </w:r>
      <w:r>
        <w:rPr>
          <w:spacing w:val="-2"/>
        </w:rPr>
        <w:t xml:space="preserve">социальной </w:t>
      </w:r>
      <w:r>
        <w:t>и духовно-нравственной важности;</w:t>
      </w:r>
    </w:p>
    <w:p w:rsidR="00A30070" w:rsidRDefault="007A032F" w:rsidP="00D07F83">
      <w:pPr>
        <w:pStyle w:val="a3"/>
        <w:spacing w:line="360" w:lineRule="auto"/>
        <w:ind w:firstLine="708"/>
        <w:jc w:val="left"/>
      </w:pPr>
      <w:r>
        <w:t>понимать</w:t>
      </w:r>
      <w:r>
        <w:rPr>
          <w:spacing w:val="40"/>
        </w:rPr>
        <w:t xml:space="preserve"> </w:t>
      </w:r>
      <w:r>
        <w:t>взаимосвязи</w:t>
      </w:r>
      <w:r>
        <w:rPr>
          <w:spacing w:val="40"/>
        </w:rPr>
        <w:t xml:space="preserve"> </w:t>
      </w:r>
      <w:r>
        <w:t>между</w:t>
      </w:r>
      <w:r>
        <w:rPr>
          <w:spacing w:val="40"/>
        </w:rPr>
        <w:t xml:space="preserve"> </w:t>
      </w:r>
      <w:r>
        <w:t>механизацией</w:t>
      </w:r>
      <w:r>
        <w:rPr>
          <w:spacing w:val="40"/>
        </w:rPr>
        <w:t xml:space="preserve"> </w:t>
      </w:r>
      <w:r>
        <w:t>домашнего</w:t>
      </w:r>
      <w:r>
        <w:rPr>
          <w:spacing w:val="40"/>
        </w:rPr>
        <w:t xml:space="preserve"> </w:t>
      </w:r>
      <w:r>
        <w:t>труда</w:t>
      </w:r>
      <w:r>
        <w:rPr>
          <w:spacing w:val="40"/>
        </w:rPr>
        <w:t xml:space="preserve"> </w:t>
      </w:r>
      <w:r>
        <w:t>и</w:t>
      </w:r>
      <w:r>
        <w:rPr>
          <w:spacing w:val="40"/>
        </w:rPr>
        <w:t xml:space="preserve"> </w:t>
      </w:r>
      <w:r>
        <w:t>изменениями</w:t>
      </w:r>
      <w:r>
        <w:rPr>
          <w:spacing w:val="40"/>
        </w:rPr>
        <w:t xml:space="preserve"> </w:t>
      </w:r>
      <w:r>
        <w:t>социальных взаимосвязей в обществе;</w:t>
      </w:r>
    </w:p>
    <w:p w:rsidR="00A30070" w:rsidRDefault="007A032F" w:rsidP="00D07F83">
      <w:pPr>
        <w:pStyle w:val="a3"/>
        <w:spacing w:line="360" w:lineRule="auto"/>
        <w:ind w:left="1168" w:right="1323"/>
        <w:jc w:val="left"/>
      </w:pPr>
      <w:r>
        <w:t>осознавать</w:t>
      </w:r>
      <w:r>
        <w:rPr>
          <w:spacing w:val="-4"/>
        </w:rPr>
        <w:t xml:space="preserve"> </w:t>
      </w:r>
      <w:r>
        <w:t>и</w:t>
      </w:r>
      <w:r>
        <w:rPr>
          <w:spacing w:val="-5"/>
        </w:rPr>
        <w:t xml:space="preserve"> </w:t>
      </w:r>
      <w:r>
        <w:t>обосновывать</w:t>
      </w:r>
      <w:r>
        <w:rPr>
          <w:spacing w:val="-4"/>
        </w:rPr>
        <w:t xml:space="preserve"> </w:t>
      </w:r>
      <w:r>
        <w:t>влияние</w:t>
      </w:r>
      <w:r>
        <w:rPr>
          <w:spacing w:val="-6"/>
        </w:rPr>
        <w:t xml:space="preserve"> </w:t>
      </w:r>
      <w:r>
        <w:t>технологий</w:t>
      </w:r>
      <w:r>
        <w:rPr>
          <w:spacing w:val="-5"/>
        </w:rPr>
        <w:t xml:space="preserve"> </w:t>
      </w:r>
      <w:r>
        <w:t>на</w:t>
      </w:r>
      <w:r>
        <w:rPr>
          <w:spacing w:val="-6"/>
        </w:rPr>
        <w:t xml:space="preserve"> </w:t>
      </w:r>
      <w:r>
        <w:t>культуру</w:t>
      </w:r>
      <w:r>
        <w:rPr>
          <w:spacing w:val="-5"/>
        </w:rPr>
        <w:t xml:space="preserve"> </w:t>
      </w:r>
      <w:r>
        <w:t>и</w:t>
      </w:r>
      <w:r>
        <w:rPr>
          <w:spacing w:val="-7"/>
        </w:rPr>
        <w:t xml:space="preserve"> </w:t>
      </w:r>
      <w:r>
        <w:t>ценности</w:t>
      </w:r>
      <w:r>
        <w:rPr>
          <w:spacing w:val="-4"/>
        </w:rPr>
        <w:t xml:space="preserve"> </w:t>
      </w:r>
      <w:r>
        <w:t>общества. Тема 5. Образование в культуре народов России.</w:t>
      </w:r>
    </w:p>
    <w:p w:rsidR="00A30070" w:rsidRDefault="007A032F" w:rsidP="00D07F83">
      <w:pPr>
        <w:pStyle w:val="a3"/>
        <w:tabs>
          <w:tab w:val="left" w:pos="2173"/>
          <w:tab w:val="left" w:pos="4030"/>
          <w:tab w:val="left" w:pos="4632"/>
          <w:tab w:val="left" w:pos="5831"/>
          <w:tab w:val="left" w:pos="7460"/>
          <w:tab w:val="left" w:pos="7949"/>
          <w:tab w:val="left" w:pos="8630"/>
          <w:tab w:val="left" w:pos="9479"/>
          <w:tab w:val="left" w:pos="9952"/>
        </w:tabs>
        <w:spacing w:line="360" w:lineRule="auto"/>
        <w:ind w:right="161" w:firstLine="708"/>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rsidR="00A30070" w:rsidRDefault="007A032F" w:rsidP="00D07F83">
      <w:pPr>
        <w:pStyle w:val="a3"/>
        <w:tabs>
          <w:tab w:val="left" w:pos="2525"/>
          <w:tab w:val="left" w:pos="3033"/>
          <w:tab w:val="left" w:pos="4835"/>
          <w:tab w:val="left" w:pos="5684"/>
          <w:tab w:val="left" w:pos="7121"/>
          <w:tab w:val="left" w:pos="7612"/>
          <w:tab w:val="left" w:pos="9014"/>
          <w:tab w:val="left" w:pos="9642"/>
        </w:tabs>
        <w:spacing w:line="360" w:lineRule="auto"/>
        <w:ind w:right="164" w:firstLine="708"/>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rsidR="00A30070" w:rsidRDefault="007A032F" w:rsidP="00D07F83">
      <w:pPr>
        <w:pStyle w:val="a3"/>
        <w:spacing w:line="360" w:lineRule="auto"/>
        <w:ind w:firstLine="708"/>
        <w:jc w:val="left"/>
      </w:pPr>
      <w:r>
        <w:t>понимать</w:t>
      </w:r>
      <w:r>
        <w:rPr>
          <w:spacing w:val="40"/>
        </w:rPr>
        <w:t xml:space="preserve"> </w:t>
      </w:r>
      <w:r>
        <w:t>специфику</w:t>
      </w:r>
      <w:r>
        <w:rPr>
          <w:spacing w:val="40"/>
        </w:rPr>
        <w:t xml:space="preserve"> </w:t>
      </w:r>
      <w:r>
        <w:t>каждой</w:t>
      </w:r>
      <w:r>
        <w:rPr>
          <w:spacing w:val="40"/>
        </w:rPr>
        <w:t xml:space="preserve"> </w:t>
      </w:r>
      <w:r>
        <w:t>ступени</w:t>
      </w:r>
      <w:r>
        <w:rPr>
          <w:spacing w:val="40"/>
        </w:rPr>
        <w:t xml:space="preserve"> </w:t>
      </w:r>
      <w:r>
        <w:t>образования,</w:t>
      </w:r>
      <w:r>
        <w:rPr>
          <w:spacing w:val="40"/>
        </w:rPr>
        <w:t xml:space="preserve"> </w:t>
      </w:r>
      <w:r>
        <w:t>её</w:t>
      </w:r>
      <w:r>
        <w:rPr>
          <w:spacing w:val="40"/>
        </w:rPr>
        <w:t xml:space="preserve"> </w:t>
      </w:r>
      <w:r>
        <w:t>роль</w:t>
      </w:r>
      <w:r>
        <w:rPr>
          <w:spacing w:val="40"/>
        </w:rPr>
        <w:t xml:space="preserve"> </w:t>
      </w:r>
      <w:r>
        <w:t>в</w:t>
      </w:r>
      <w:r>
        <w:rPr>
          <w:spacing w:val="40"/>
        </w:rPr>
        <w:t xml:space="preserve"> </w:t>
      </w:r>
      <w:r>
        <w:t>современных</w:t>
      </w:r>
      <w:r>
        <w:rPr>
          <w:spacing w:val="40"/>
        </w:rPr>
        <w:t xml:space="preserve"> </w:t>
      </w:r>
      <w:r>
        <w:t xml:space="preserve">общественных </w:t>
      </w:r>
      <w:r>
        <w:rPr>
          <w:spacing w:val="-2"/>
        </w:rPr>
        <w:t>процессах;</w:t>
      </w:r>
    </w:p>
    <w:p w:rsidR="00A30070" w:rsidRDefault="007A032F" w:rsidP="00D07F83">
      <w:pPr>
        <w:pStyle w:val="a3"/>
        <w:ind w:left="1168"/>
        <w:jc w:val="left"/>
      </w:pPr>
      <w:r>
        <w:t>обосновывать</w:t>
      </w:r>
      <w:r>
        <w:rPr>
          <w:spacing w:val="-5"/>
        </w:rPr>
        <w:t xml:space="preserve"> </w:t>
      </w:r>
      <w:r>
        <w:t>важность</w:t>
      </w:r>
      <w:r>
        <w:rPr>
          <w:spacing w:val="-2"/>
        </w:rPr>
        <w:t xml:space="preserve"> </w:t>
      </w:r>
      <w:r>
        <w:t>образования</w:t>
      </w:r>
      <w:r>
        <w:rPr>
          <w:spacing w:val="-3"/>
        </w:rPr>
        <w:t xml:space="preserve"> </w:t>
      </w:r>
      <w:r>
        <w:t>в</w:t>
      </w:r>
      <w:r>
        <w:rPr>
          <w:spacing w:val="-4"/>
        </w:rPr>
        <w:t xml:space="preserve"> </w:t>
      </w:r>
      <w:r>
        <w:t>современном</w:t>
      </w:r>
      <w:r>
        <w:rPr>
          <w:spacing w:val="-4"/>
        </w:rPr>
        <w:t xml:space="preserve"> </w:t>
      </w:r>
      <w:r>
        <w:t>мире</w:t>
      </w:r>
      <w:r>
        <w:rPr>
          <w:spacing w:val="-4"/>
        </w:rPr>
        <w:t xml:space="preserve"> </w:t>
      </w:r>
      <w:r>
        <w:t>и</w:t>
      </w:r>
      <w:r>
        <w:rPr>
          <w:spacing w:val="-3"/>
        </w:rPr>
        <w:t xml:space="preserve"> </w:t>
      </w:r>
      <w:r>
        <w:t>ценность</w:t>
      </w:r>
      <w:r>
        <w:rPr>
          <w:spacing w:val="-3"/>
        </w:rPr>
        <w:t xml:space="preserve"> </w:t>
      </w:r>
      <w:r>
        <w:rPr>
          <w:spacing w:val="-2"/>
        </w:rPr>
        <w:t>знания;</w:t>
      </w:r>
    </w:p>
    <w:p w:rsidR="00A30070" w:rsidRDefault="007A032F" w:rsidP="00D07F83">
      <w:pPr>
        <w:pStyle w:val="a3"/>
        <w:tabs>
          <w:tab w:val="left" w:pos="3543"/>
          <w:tab w:val="left" w:pos="5508"/>
          <w:tab w:val="left" w:pos="6544"/>
          <w:tab w:val="left" w:pos="7789"/>
          <w:tab w:val="left" w:pos="9410"/>
        </w:tabs>
        <w:spacing w:before="135" w:line="360" w:lineRule="auto"/>
        <w:ind w:right="162" w:firstLine="708"/>
        <w:jc w:val="left"/>
      </w:pP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 xml:space="preserve">формирования </w:t>
      </w:r>
      <w:r>
        <w:t>духовно-нравственных ориентиров человека.</w:t>
      </w:r>
    </w:p>
    <w:p w:rsidR="00A30070" w:rsidRDefault="007A032F" w:rsidP="00D07F83">
      <w:pPr>
        <w:pStyle w:val="a3"/>
        <w:spacing w:line="274" w:lineRule="exact"/>
        <w:ind w:left="1168"/>
        <w:jc w:val="left"/>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A30070" w:rsidRDefault="00A30070" w:rsidP="00D07F83">
      <w:pPr>
        <w:spacing w:line="274" w:lineRule="exact"/>
        <w:sectPr w:rsidR="00A30070">
          <w:footerReference w:type="default" r:id="rId55"/>
          <w:pgSz w:w="11900" w:h="16860"/>
          <w:pgMar w:top="640" w:right="560" w:bottom="280" w:left="260" w:header="0" w:footer="0" w:gutter="0"/>
          <w:cols w:space="720"/>
        </w:sectPr>
      </w:pPr>
    </w:p>
    <w:p w:rsidR="00A30070" w:rsidRDefault="007A032F" w:rsidP="00D07F83">
      <w:pPr>
        <w:pStyle w:val="a3"/>
        <w:tabs>
          <w:tab w:val="left" w:pos="3372"/>
          <w:tab w:val="left" w:pos="4787"/>
          <w:tab w:val="left" w:pos="6814"/>
          <w:tab w:val="left" w:pos="8412"/>
          <w:tab w:val="left" w:pos="9848"/>
        </w:tabs>
        <w:spacing w:before="79" w:line="360" w:lineRule="auto"/>
        <w:ind w:left="1168" w:right="160"/>
        <w:jc w:val="left"/>
      </w:pPr>
      <w:r>
        <w:t xml:space="preserve">Знать термины «права человека», «естественные права человека», «правовая культура»; </w:t>
      </w: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связанных</w:t>
      </w:r>
    </w:p>
    <w:p w:rsidR="00A30070" w:rsidRDefault="007A032F" w:rsidP="00D07F83">
      <w:pPr>
        <w:pStyle w:val="a3"/>
        <w:ind w:left="459"/>
        <w:jc w:val="left"/>
      </w:pPr>
      <w:r>
        <w:t>с</w:t>
      </w:r>
      <w:r>
        <w:rPr>
          <w:spacing w:val="-1"/>
        </w:rPr>
        <w:t xml:space="preserve"> </w:t>
      </w:r>
      <w:r>
        <w:rPr>
          <w:spacing w:val="-2"/>
        </w:rPr>
        <w:t>правами;</w:t>
      </w:r>
    </w:p>
    <w:p w:rsidR="00A30070" w:rsidRDefault="007A032F" w:rsidP="00D07F83">
      <w:pPr>
        <w:pStyle w:val="a3"/>
        <w:tabs>
          <w:tab w:val="left" w:pos="2623"/>
          <w:tab w:val="left" w:pos="3230"/>
          <w:tab w:val="left" w:pos="5130"/>
          <w:tab w:val="left" w:pos="6565"/>
          <w:tab w:val="left" w:pos="7510"/>
          <w:tab w:val="left" w:pos="8896"/>
          <w:tab w:val="left" w:pos="9714"/>
        </w:tabs>
        <w:spacing w:before="137" w:line="360" w:lineRule="auto"/>
        <w:ind w:left="459" w:right="164" w:firstLine="708"/>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rsidR="00A30070" w:rsidRDefault="007A032F" w:rsidP="00D07F83">
      <w:pPr>
        <w:pStyle w:val="a3"/>
        <w:ind w:left="1168"/>
        <w:jc w:val="left"/>
      </w:pPr>
      <w:r>
        <w:t>понимать</w:t>
      </w:r>
      <w:r>
        <w:rPr>
          <w:spacing w:val="-8"/>
        </w:rPr>
        <w:t xml:space="preserve"> </w:t>
      </w:r>
      <w:r>
        <w:t>необходимость</w:t>
      </w:r>
      <w:r>
        <w:rPr>
          <w:spacing w:val="-4"/>
        </w:rPr>
        <w:t xml:space="preserve"> </w:t>
      </w:r>
      <w:r>
        <w:t>соблюдения</w:t>
      </w:r>
      <w:r>
        <w:rPr>
          <w:spacing w:val="-8"/>
        </w:rPr>
        <w:t xml:space="preserve"> </w:t>
      </w:r>
      <w:r>
        <w:t>прав</w:t>
      </w:r>
      <w:r>
        <w:rPr>
          <w:spacing w:val="-5"/>
        </w:rPr>
        <w:t xml:space="preserve"> </w:t>
      </w:r>
      <w:r>
        <w:rPr>
          <w:spacing w:val="-2"/>
        </w:rPr>
        <w:t>человека;</w:t>
      </w:r>
    </w:p>
    <w:p w:rsidR="00A30070" w:rsidRDefault="007A032F" w:rsidP="00D07F83">
      <w:pPr>
        <w:pStyle w:val="a3"/>
        <w:tabs>
          <w:tab w:val="left" w:pos="2705"/>
          <w:tab w:val="left" w:pos="3393"/>
          <w:tab w:val="left" w:pos="4542"/>
          <w:tab w:val="left" w:pos="6154"/>
          <w:tab w:val="left" w:pos="8272"/>
          <w:tab w:val="left" w:pos="10007"/>
        </w:tabs>
        <w:spacing w:before="139" w:line="360" w:lineRule="auto"/>
        <w:ind w:left="459" w:right="164" w:firstLine="708"/>
        <w:jc w:val="left"/>
      </w:pPr>
      <w:r>
        <w:rPr>
          <w:spacing w:val="-2"/>
        </w:rPr>
        <w:t>понимать</w:t>
      </w:r>
      <w:r>
        <w:tab/>
      </w:r>
      <w:r>
        <w:rPr>
          <w:spacing w:val="-10"/>
        </w:rPr>
        <w:t>и</w:t>
      </w:r>
      <w:r>
        <w:tab/>
      </w:r>
      <w:r>
        <w:rPr>
          <w:spacing w:val="-2"/>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 и обязанностями человека в обществе;</w:t>
      </w:r>
    </w:p>
    <w:p w:rsidR="00A30070" w:rsidRDefault="007A032F" w:rsidP="00D07F83">
      <w:pPr>
        <w:pStyle w:val="a3"/>
        <w:spacing w:before="1" w:line="360" w:lineRule="auto"/>
        <w:ind w:left="1168" w:right="1323"/>
        <w:jc w:val="left"/>
      </w:pPr>
      <w:r>
        <w:t>приводить</w:t>
      </w:r>
      <w:r>
        <w:rPr>
          <w:spacing w:val="-4"/>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5"/>
        </w:rPr>
        <w:t xml:space="preserve"> </w:t>
      </w:r>
      <w:r>
        <w:t>истории</w:t>
      </w:r>
      <w:r>
        <w:rPr>
          <w:spacing w:val="-6"/>
        </w:rPr>
        <w:t xml:space="preserve"> </w:t>
      </w:r>
      <w:r>
        <w:t>народов</w:t>
      </w:r>
      <w:r>
        <w:rPr>
          <w:spacing w:val="-6"/>
        </w:rPr>
        <w:t xml:space="preserve"> </w:t>
      </w:r>
      <w:r>
        <w:t>России. Тема 7. Общество и религия: духовно-нравственное взаимодействие.</w:t>
      </w:r>
    </w:p>
    <w:p w:rsidR="00A30070" w:rsidRDefault="007A032F" w:rsidP="00D07F83">
      <w:pPr>
        <w:pStyle w:val="a3"/>
        <w:spacing w:line="360" w:lineRule="auto"/>
        <w:ind w:left="1168"/>
        <w:jc w:val="left"/>
      </w:pPr>
      <w:r>
        <w:t>Знать</w:t>
      </w:r>
      <w:r>
        <w:rPr>
          <w:spacing w:val="-4"/>
        </w:rPr>
        <w:t xml:space="preserve"> </w:t>
      </w:r>
      <w:r>
        <w:t>и</w:t>
      </w:r>
      <w:r>
        <w:rPr>
          <w:spacing w:val="-7"/>
        </w:rPr>
        <w:t xml:space="preserve"> </w:t>
      </w:r>
      <w:r>
        <w:t>понимать</w:t>
      </w:r>
      <w:r>
        <w:rPr>
          <w:spacing w:val="-4"/>
        </w:rPr>
        <w:t xml:space="preserve"> </w:t>
      </w:r>
      <w:r>
        <w:t>смысл</w:t>
      </w:r>
      <w:r>
        <w:rPr>
          <w:spacing w:val="-5"/>
        </w:rPr>
        <w:t xml:space="preserve"> </w:t>
      </w:r>
      <w:r>
        <w:t>терминов</w:t>
      </w:r>
      <w:r>
        <w:rPr>
          <w:spacing w:val="-6"/>
        </w:rPr>
        <w:t xml:space="preserve"> </w:t>
      </w:r>
      <w:r>
        <w:t>«религия»,</w:t>
      </w:r>
      <w:r>
        <w:rPr>
          <w:spacing w:val="-8"/>
        </w:rPr>
        <w:t xml:space="preserve"> </w:t>
      </w:r>
      <w:r>
        <w:t>«конфессия»,</w:t>
      </w:r>
      <w:r>
        <w:rPr>
          <w:spacing w:val="-5"/>
        </w:rPr>
        <w:t xml:space="preserve"> </w:t>
      </w:r>
      <w:r>
        <w:t>«атеизм»,</w:t>
      </w:r>
      <w:r>
        <w:rPr>
          <w:spacing w:val="-8"/>
        </w:rPr>
        <w:t xml:space="preserve"> </w:t>
      </w:r>
      <w:r>
        <w:t>«свободомыслие»; характеризовать основные культурообразующие конфессии;</w:t>
      </w:r>
    </w:p>
    <w:p w:rsidR="00A30070" w:rsidRDefault="007A032F" w:rsidP="00D07F83">
      <w:pPr>
        <w:pStyle w:val="a3"/>
        <w:spacing w:line="360" w:lineRule="auto"/>
        <w:ind w:firstLine="708"/>
        <w:jc w:val="left"/>
      </w:pPr>
      <w:r>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40"/>
        </w:rPr>
        <w:t xml:space="preserve"> </w:t>
      </w:r>
      <w:r>
        <w:t>религии</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на</w:t>
      </w:r>
      <w:r>
        <w:rPr>
          <w:spacing w:val="40"/>
        </w:rPr>
        <w:t xml:space="preserve"> </w:t>
      </w:r>
      <w:r>
        <w:t>современном</w:t>
      </w:r>
      <w:r>
        <w:rPr>
          <w:spacing w:val="40"/>
        </w:rPr>
        <w:t xml:space="preserve"> </w:t>
      </w:r>
      <w:r>
        <w:t>этапе</w:t>
      </w:r>
      <w:r>
        <w:rPr>
          <w:spacing w:val="40"/>
        </w:rPr>
        <w:t xml:space="preserve"> </w:t>
      </w:r>
      <w:r>
        <w:t xml:space="preserve">общественного </w:t>
      </w:r>
      <w:r>
        <w:rPr>
          <w:spacing w:val="-2"/>
        </w:rPr>
        <w:t>развития;</w:t>
      </w:r>
    </w:p>
    <w:p w:rsidR="00A30070" w:rsidRDefault="007A032F" w:rsidP="00D07F83">
      <w:pPr>
        <w:pStyle w:val="a3"/>
        <w:spacing w:line="360" w:lineRule="auto"/>
        <w:ind w:left="1168" w:right="636"/>
        <w:jc w:val="left"/>
      </w:pPr>
      <w:r>
        <w:t>понимать</w:t>
      </w:r>
      <w:r>
        <w:rPr>
          <w:spacing w:val="-5"/>
        </w:rPr>
        <w:t xml:space="preserve"> </w:t>
      </w:r>
      <w:r>
        <w:t>и</w:t>
      </w:r>
      <w:r>
        <w:rPr>
          <w:spacing w:val="-5"/>
        </w:rPr>
        <w:t xml:space="preserve"> </w:t>
      </w:r>
      <w:r>
        <w:t>обосновывать</w:t>
      </w:r>
      <w:r>
        <w:rPr>
          <w:spacing w:val="-4"/>
        </w:rPr>
        <w:t xml:space="preserve"> </w:t>
      </w:r>
      <w:r>
        <w:t>роль</w:t>
      </w:r>
      <w:r>
        <w:rPr>
          <w:spacing w:val="-5"/>
        </w:rPr>
        <w:t xml:space="preserve"> </w:t>
      </w:r>
      <w:r>
        <w:t>религий</w:t>
      </w:r>
      <w:r>
        <w:rPr>
          <w:spacing w:val="-6"/>
        </w:rPr>
        <w:t xml:space="preserve"> </w:t>
      </w:r>
      <w:r>
        <w:t>как</w:t>
      </w:r>
      <w:r>
        <w:rPr>
          <w:spacing w:val="-5"/>
        </w:rPr>
        <w:t xml:space="preserve"> </w:t>
      </w:r>
      <w:r>
        <w:t>источника</w:t>
      </w:r>
      <w:r>
        <w:rPr>
          <w:spacing w:val="-5"/>
        </w:rPr>
        <w:t xml:space="preserve"> </w:t>
      </w:r>
      <w:r>
        <w:t>культурного</w:t>
      </w:r>
      <w:r>
        <w:rPr>
          <w:spacing w:val="-5"/>
        </w:rPr>
        <w:t xml:space="preserve"> </w:t>
      </w:r>
      <w:r>
        <w:t>развития</w:t>
      </w:r>
      <w:r>
        <w:rPr>
          <w:spacing w:val="-5"/>
        </w:rPr>
        <w:t xml:space="preserve"> </w:t>
      </w:r>
      <w:r>
        <w:t>общества. Тема 8. Современный мир: самое важное (практическое занятие).</w:t>
      </w:r>
    </w:p>
    <w:p w:rsidR="00A30070" w:rsidRDefault="007A032F" w:rsidP="00D07F83">
      <w:pPr>
        <w:pStyle w:val="a3"/>
        <w:spacing w:line="360" w:lineRule="auto"/>
        <w:ind w:right="157" w:firstLine="708"/>
        <w:jc w:val="left"/>
      </w:pPr>
      <w:r>
        <w:t>Характеризовать основные процессы, протекающие в современном обществе, его духовно- нравственные ориентиры;</w:t>
      </w:r>
    </w:p>
    <w:p w:rsidR="00A30070" w:rsidRDefault="007A032F" w:rsidP="00D07F83">
      <w:pPr>
        <w:pStyle w:val="a3"/>
        <w:spacing w:line="360" w:lineRule="auto"/>
        <w:ind w:right="156" w:firstLine="708"/>
        <w:jc w:val="left"/>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A30070" w:rsidRDefault="007A032F" w:rsidP="00D07F83">
      <w:pPr>
        <w:pStyle w:val="a3"/>
        <w:spacing w:before="1" w:line="360" w:lineRule="auto"/>
        <w:ind w:right="158" w:firstLine="708"/>
        <w:jc w:val="left"/>
      </w:pPr>
      <w:r>
        <w:t>называть и характеризовать основные источники этого процесса, уметь доказывать теоретические</w:t>
      </w:r>
      <w:r>
        <w:rPr>
          <w:spacing w:val="80"/>
          <w:w w:val="150"/>
        </w:rPr>
        <w:t xml:space="preserve">   </w:t>
      </w:r>
      <w:r>
        <w:t>положения,</w:t>
      </w:r>
      <w:r>
        <w:rPr>
          <w:spacing w:val="80"/>
          <w:w w:val="150"/>
        </w:rPr>
        <w:t xml:space="preserve">   </w:t>
      </w:r>
      <w:r>
        <w:t>выдвинутые</w:t>
      </w:r>
      <w:r>
        <w:rPr>
          <w:spacing w:val="80"/>
          <w:w w:val="150"/>
        </w:rPr>
        <w:t xml:space="preserve">   </w:t>
      </w:r>
      <w:r>
        <w:t>ранее</w:t>
      </w:r>
      <w:r>
        <w:rPr>
          <w:spacing w:val="80"/>
          <w:w w:val="150"/>
        </w:rPr>
        <w:t xml:space="preserve">   </w:t>
      </w:r>
      <w:r>
        <w:t>на</w:t>
      </w:r>
      <w:r>
        <w:rPr>
          <w:spacing w:val="80"/>
          <w:w w:val="150"/>
        </w:rPr>
        <w:t xml:space="preserve">   </w:t>
      </w:r>
      <w:r>
        <w:t>примерах</w:t>
      </w:r>
      <w:r>
        <w:rPr>
          <w:spacing w:val="80"/>
          <w:w w:val="150"/>
        </w:rPr>
        <w:t xml:space="preserve">   </w:t>
      </w:r>
      <w:r>
        <w:t>из</w:t>
      </w:r>
      <w:r>
        <w:rPr>
          <w:spacing w:val="80"/>
          <w:w w:val="150"/>
        </w:rPr>
        <w:t xml:space="preserve">   </w:t>
      </w:r>
      <w:r>
        <w:t>истории и культуры России.</w:t>
      </w:r>
    </w:p>
    <w:p w:rsidR="00A30070" w:rsidRDefault="007A032F" w:rsidP="00D07F83">
      <w:pPr>
        <w:pStyle w:val="a3"/>
        <w:spacing w:line="360" w:lineRule="auto"/>
        <w:ind w:left="1168" w:right="3376"/>
        <w:jc w:val="left"/>
      </w:pPr>
      <w:r>
        <w:t>Тематический</w:t>
      </w:r>
      <w:r>
        <w:rPr>
          <w:spacing w:val="-5"/>
        </w:rPr>
        <w:t xml:space="preserve"> </w:t>
      </w:r>
      <w:r>
        <w:t>блок</w:t>
      </w:r>
      <w:r>
        <w:rPr>
          <w:spacing w:val="-4"/>
        </w:rPr>
        <w:t xml:space="preserve"> </w:t>
      </w:r>
      <w:r>
        <w:t>2.</w:t>
      </w:r>
      <w:r>
        <w:rPr>
          <w:spacing w:val="-5"/>
        </w:rPr>
        <w:t xml:space="preserve"> </w:t>
      </w:r>
      <w:r>
        <w:t>«Человек</w:t>
      </w:r>
      <w:r>
        <w:rPr>
          <w:spacing w:val="-5"/>
        </w:rPr>
        <w:t xml:space="preserve"> </w:t>
      </w:r>
      <w:r>
        <w:t>и</w:t>
      </w:r>
      <w:r>
        <w:rPr>
          <w:spacing w:val="-5"/>
        </w:rPr>
        <w:t xml:space="preserve"> </w:t>
      </w:r>
      <w:r>
        <w:t>его</w:t>
      </w:r>
      <w:r>
        <w:rPr>
          <w:spacing w:val="-5"/>
        </w:rPr>
        <w:t xml:space="preserve"> </w:t>
      </w:r>
      <w:r>
        <w:t>отражение</w:t>
      </w:r>
      <w:r>
        <w:rPr>
          <w:spacing w:val="-6"/>
        </w:rPr>
        <w:t xml:space="preserve"> </w:t>
      </w:r>
      <w:r>
        <w:t>в</w:t>
      </w:r>
      <w:r>
        <w:rPr>
          <w:spacing w:val="-6"/>
        </w:rPr>
        <w:t xml:space="preserve"> </w:t>
      </w:r>
      <w:r>
        <w:t>культуре». Тема 9. Духовно-нравственный облик и идеал человека.</w:t>
      </w:r>
    </w:p>
    <w:p w:rsidR="00A30070" w:rsidRDefault="007A032F" w:rsidP="00D07F83">
      <w:pPr>
        <w:pStyle w:val="a3"/>
        <w:spacing w:line="360" w:lineRule="auto"/>
        <w:ind w:left="1168" w:hanging="1"/>
        <w:jc w:val="left"/>
      </w:pPr>
      <w:r>
        <w:t>Объяснять,</w:t>
      </w:r>
      <w:r>
        <w:rPr>
          <w:spacing w:val="-12"/>
        </w:rPr>
        <w:t xml:space="preserve"> </w:t>
      </w:r>
      <w:r>
        <w:t>как</w:t>
      </w:r>
      <w:r>
        <w:rPr>
          <w:spacing w:val="-13"/>
        </w:rPr>
        <w:t xml:space="preserve"> </w:t>
      </w:r>
      <w:r>
        <w:t>проявляется</w:t>
      </w:r>
      <w:r>
        <w:rPr>
          <w:spacing w:val="-12"/>
        </w:rPr>
        <w:t xml:space="preserve"> </w:t>
      </w:r>
      <w:r>
        <w:t>мораль</w:t>
      </w:r>
      <w:r>
        <w:rPr>
          <w:spacing w:val="-11"/>
        </w:rPr>
        <w:t xml:space="preserve"> </w:t>
      </w:r>
      <w:r>
        <w:t>и</w:t>
      </w:r>
      <w:r>
        <w:rPr>
          <w:spacing w:val="-11"/>
        </w:rPr>
        <w:t xml:space="preserve"> </w:t>
      </w:r>
      <w:r>
        <w:t>нравственность</w:t>
      </w:r>
      <w:r>
        <w:rPr>
          <w:spacing w:val="-10"/>
        </w:rPr>
        <w:t xml:space="preserve"> </w:t>
      </w:r>
      <w:r>
        <w:t>через</w:t>
      </w:r>
      <w:r>
        <w:rPr>
          <w:spacing w:val="-11"/>
        </w:rPr>
        <w:t xml:space="preserve"> </w:t>
      </w:r>
      <w:r>
        <w:t>описание</w:t>
      </w:r>
      <w:r>
        <w:rPr>
          <w:spacing w:val="-15"/>
        </w:rPr>
        <w:t xml:space="preserve"> </w:t>
      </w:r>
      <w:r>
        <w:t>личных</w:t>
      </w:r>
      <w:r>
        <w:rPr>
          <w:spacing w:val="-12"/>
        </w:rPr>
        <w:t xml:space="preserve"> </w:t>
      </w:r>
      <w:r>
        <w:t>качеств</w:t>
      </w:r>
      <w:r>
        <w:rPr>
          <w:spacing w:val="-11"/>
        </w:rPr>
        <w:t xml:space="preserve"> </w:t>
      </w:r>
      <w:r>
        <w:t>человека; осознавать,</w:t>
      </w:r>
      <w:r>
        <w:rPr>
          <w:spacing w:val="60"/>
          <w:w w:val="150"/>
        </w:rPr>
        <w:t xml:space="preserve"> </w:t>
      </w:r>
      <w:r>
        <w:t>какие</w:t>
      </w:r>
      <w:r>
        <w:rPr>
          <w:spacing w:val="62"/>
          <w:w w:val="150"/>
        </w:rPr>
        <w:t xml:space="preserve"> </w:t>
      </w:r>
      <w:r>
        <w:t>личностные</w:t>
      </w:r>
      <w:r>
        <w:rPr>
          <w:spacing w:val="62"/>
          <w:w w:val="150"/>
        </w:rPr>
        <w:t xml:space="preserve"> </w:t>
      </w:r>
      <w:r>
        <w:t>качества</w:t>
      </w:r>
      <w:r>
        <w:rPr>
          <w:spacing w:val="64"/>
          <w:w w:val="150"/>
        </w:rPr>
        <w:t xml:space="preserve"> </w:t>
      </w:r>
      <w:r>
        <w:t>соотносятся</w:t>
      </w:r>
      <w:r>
        <w:rPr>
          <w:spacing w:val="63"/>
          <w:w w:val="150"/>
        </w:rPr>
        <w:t xml:space="preserve"> </w:t>
      </w:r>
      <w:r>
        <w:t>с</w:t>
      </w:r>
      <w:r>
        <w:rPr>
          <w:spacing w:val="62"/>
          <w:w w:val="150"/>
        </w:rPr>
        <w:t xml:space="preserve"> </w:t>
      </w:r>
      <w:r>
        <w:t>теми</w:t>
      </w:r>
      <w:r>
        <w:rPr>
          <w:spacing w:val="63"/>
          <w:w w:val="150"/>
        </w:rPr>
        <w:t xml:space="preserve"> </w:t>
      </w:r>
      <w:r>
        <w:t>или</w:t>
      </w:r>
      <w:r>
        <w:rPr>
          <w:spacing w:val="62"/>
          <w:w w:val="150"/>
        </w:rPr>
        <w:t xml:space="preserve"> </w:t>
      </w:r>
      <w:r>
        <w:t>иными</w:t>
      </w:r>
      <w:r>
        <w:rPr>
          <w:spacing w:val="64"/>
          <w:w w:val="150"/>
        </w:rPr>
        <w:t xml:space="preserve"> </w:t>
      </w:r>
      <w:r>
        <w:t>моральными</w:t>
      </w:r>
      <w:r>
        <w:rPr>
          <w:spacing w:val="62"/>
          <w:w w:val="150"/>
        </w:rPr>
        <w:t xml:space="preserve"> </w:t>
      </w:r>
      <w:r>
        <w:rPr>
          <w:spacing w:val="-10"/>
        </w:rPr>
        <w:t>и</w:t>
      </w:r>
    </w:p>
    <w:p w:rsidR="00A30070" w:rsidRDefault="007A032F" w:rsidP="00D07F83">
      <w:pPr>
        <w:pStyle w:val="a3"/>
        <w:jc w:val="left"/>
      </w:pPr>
      <w:r>
        <w:t>нравственными</w:t>
      </w:r>
      <w:r>
        <w:rPr>
          <w:spacing w:val="-6"/>
        </w:rPr>
        <w:t xml:space="preserve"> </w:t>
      </w:r>
      <w:r>
        <w:rPr>
          <w:spacing w:val="-2"/>
        </w:rPr>
        <w:t>ценностями;</w:t>
      </w:r>
    </w:p>
    <w:p w:rsidR="00A30070" w:rsidRDefault="007A032F" w:rsidP="00D07F83">
      <w:pPr>
        <w:pStyle w:val="a3"/>
        <w:spacing w:before="138"/>
        <w:ind w:left="1168"/>
        <w:jc w:val="left"/>
      </w:pPr>
      <w:r>
        <w:t>понимать</w:t>
      </w:r>
      <w:r>
        <w:rPr>
          <w:spacing w:val="-4"/>
        </w:rPr>
        <w:t xml:space="preserve"> </w:t>
      </w:r>
      <w:r>
        <w:t>различия</w:t>
      </w:r>
      <w:r>
        <w:rPr>
          <w:spacing w:val="-3"/>
        </w:rPr>
        <w:t xml:space="preserve"> </w:t>
      </w:r>
      <w:r>
        <w:t>между</w:t>
      </w:r>
      <w:r>
        <w:rPr>
          <w:spacing w:val="-2"/>
        </w:rPr>
        <w:t xml:space="preserve"> </w:t>
      </w:r>
      <w:r>
        <w:t>этикой</w:t>
      </w:r>
      <w:r>
        <w:rPr>
          <w:spacing w:val="-3"/>
        </w:rPr>
        <w:t xml:space="preserve"> </w:t>
      </w:r>
      <w:r>
        <w:t>и</w:t>
      </w:r>
      <w:r>
        <w:rPr>
          <w:spacing w:val="-2"/>
        </w:rPr>
        <w:t xml:space="preserve"> </w:t>
      </w:r>
      <w:r>
        <w:t>этикетом</w:t>
      </w:r>
      <w:r>
        <w:rPr>
          <w:spacing w:val="-3"/>
        </w:rPr>
        <w:t xml:space="preserve"> </w:t>
      </w:r>
      <w:r>
        <w:t>и</w:t>
      </w:r>
      <w:r>
        <w:rPr>
          <w:spacing w:val="-4"/>
        </w:rPr>
        <w:t xml:space="preserve"> </w:t>
      </w:r>
      <w:r>
        <w:t>их</w:t>
      </w:r>
      <w:r>
        <w:rPr>
          <w:spacing w:val="-2"/>
        </w:rPr>
        <w:t xml:space="preserve"> взаимосвязь;</w:t>
      </w:r>
    </w:p>
    <w:p w:rsidR="00A30070" w:rsidRDefault="007A032F" w:rsidP="00D07F83">
      <w:pPr>
        <w:pStyle w:val="a3"/>
        <w:spacing w:before="138" w:line="360" w:lineRule="auto"/>
        <w:ind w:firstLine="708"/>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A30070" w:rsidRDefault="007A032F" w:rsidP="00D07F83">
      <w:pPr>
        <w:pStyle w:val="a3"/>
        <w:ind w:left="1168"/>
        <w:jc w:val="left"/>
      </w:pPr>
      <w:r>
        <w:t>характеризовать</w:t>
      </w:r>
      <w:r>
        <w:rPr>
          <w:spacing w:val="61"/>
        </w:rPr>
        <w:t xml:space="preserve"> </w:t>
      </w:r>
      <w:r>
        <w:t>взаимосвязь</w:t>
      </w:r>
      <w:r>
        <w:rPr>
          <w:spacing w:val="63"/>
        </w:rPr>
        <w:t xml:space="preserve"> </w:t>
      </w:r>
      <w:r>
        <w:t>таких</w:t>
      </w:r>
      <w:r>
        <w:rPr>
          <w:spacing w:val="60"/>
        </w:rPr>
        <w:t xml:space="preserve"> </w:t>
      </w:r>
      <w:r>
        <w:t>понятий</w:t>
      </w:r>
      <w:r>
        <w:rPr>
          <w:spacing w:val="62"/>
        </w:rPr>
        <w:t xml:space="preserve"> </w:t>
      </w:r>
      <w:r>
        <w:t>как</w:t>
      </w:r>
      <w:r>
        <w:rPr>
          <w:spacing w:val="62"/>
        </w:rPr>
        <w:t xml:space="preserve"> </w:t>
      </w:r>
      <w:r>
        <w:t>«свобода»,</w:t>
      </w:r>
      <w:r>
        <w:rPr>
          <w:spacing w:val="63"/>
        </w:rPr>
        <w:t xml:space="preserve"> </w:t>
      </w:r>
      <w:r>
        <w:t>«ответственность»,</w:t>
      </w:r>
      <w:r>
        <w:rPr>
          <w:spacing w:val="62"/>
        </w:rPr>
        <w:t xml:space="preserve"> </w:t>
      </w:r>
      <w:r>
        <w:t>«право»</w:t>
      </w:r>
      <w:r>
        <w:rPr>
          <w:spacing w:val="62"/>
        </w:rPr>
        <w:t xml:space="preserve"> </w:t>
      </w:r>
      <w:r>
        <w:rPr>
          <w:spacing w:val="-10"/>
        </w:rPr>
        <w:t>и</w:t>
      </w:r>
    </w:p>
    <w:p w:rsidR="00A30070" w:rsidRDefault="007A032F" w:rsidP="00D07F83">
      <w:pPr>
        <w:pStyle w:val="a3"/>
        <w:spacing w:before="139"/>
        <w:jc w:val="left"/>
      </w:pPr>
      <w:r>
        <w:rPr>
          <w:spacing w:val="-2"/>
        </w:rPr>
        <w:t>«долг»;</w:t>
      </w:r>
    </w:p>
    <w:p w:rsidR="00A30070" w:rsidRDefault="007A032F" w:rsidP="00D07F83">
      <w:pPr>
        <w:pStyle w:val="a3"/>
        <w:tabs>
          <w:tab w:val="left" w:pos="2638"/>
          <w:tab w:val="left" w:pos="4082"/>
          <w:tab w:val="left" w:pos="6100"/>
          <w:tab w:val="left" w:pos="6930"/>
          <w:tab w:val="left" w:pos="8371"/>
          <w:tab w:val="left" w:pos="10192"/>
        </w:tabs>
        <w:spacing w:before="137" w:line="360" w:lineRule="auto"/>
        <w:ind w:right="163" w:firstLine="708"/>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 его приоритет перед идеологией индивидуализма;</w:t>
      </w:r>
    </w:p>
    <w:p w:rsidR="00A30070" w:rsidRDefault="007A032F" w:rsidP="00D07F83">
      <w:pPr>
        <w:pStyle w:val="a3"/>
        <w:spacing w:line="360" w:lineRule="auto"/>
        <w:ind w:firstLine="708"/>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w:t>
      </w:r>
      <w:r>
        <w:rPr>
          <w:spacing w:val="40"/>
        </w:rPr>
        <w:t xml:space="preserve"> </w:t>
      </w:r>
      <w:r>
        <w:t>современной</w:t>
      </w:r>
      <w:r>
        <w:rPr>
          <w:spacing w:val="40"/>
        </w:rPr>
        <w:t xml:space="preserve"> </w:t>
      </w:r>
      <w:r>
        <w:rPr>
          <w:spacing w:val="-2"/>
        </w:rPr>
        <w:t>России.</w:t>
      </w:r>
    </w:p>
    <w:p w:rsidR="00A30070" w:rsidRDefault="00A30070" w:rsidP="00D07F83">
      <w:pPr>
        <w:spacing w:line="360" w:lineRule="auto"/>
        <w:sectPr w:rsidR="00A30070">
          <w:footerReference w:type="default" r:id="rId56"/>
          <w:pgSz w:w="11900" w:h="16860"/>
          <w:pgMar w:top="640" w:right="560" w:bottom="280" w:left="260" w:header="0" w:footer="0" w:gutter="0"/>
          <w:cols w:space="720"/>
        </w:sectPr>
      </w:pPr>
    </w:p>
    <w:p w:rsidR="00A30070" w:rsidRDefault="007A032F" w:rsidP="00D07F83">
      <w:pPr>
        <w:pStyle w:val="a3"/>
        <w:spacing w:before="79"/>
        <w:ind w:left="1168"/>
        <w:jc w:val="left"/>
      </w:pPr>
      <w:r>
        <w:t>Тема</w:t>
      </w:r>
      <w:r>
        <w:rPr>
          <w:spacing w:val="-3"/>
        </w:rPr>
        <w:t xml:space="preserve"> </w:t>
      </w:r>
      <w:r>
        <w:t>10.</w:t>
      </w:r>
      <w:r>
        <w:rPr>
          <w:spacing w:val="-3"/>
        </w:rPr>
        <w:t xml:space="preserve"> </w:t>
      </w:r>
      <w:r>
        <w:t>Взросление</w:t>
      </w:r>
      <w:r>
        <w:rPr>
          <w:spacing w:val="-3"/>
        </w:rPr>
        <w:t xml:space="preserve"> </w:t>
      </w:r>
      <w:r>
        <w:t>человека</w:t>
      </w:r>
      <w:r>
        <w:rPr>
          <w:spacing w:val="-2"/>
        </w:rPr>
        <w:t xml:space="preserve"> </w:t>
      </w:r>
      <w:r>
        <w:t>в</w:t>
      </w:r>
      <w:r>
        <w:rPr>
          <w:spacing w:val="-3"/>
        </w:rPr>
        <w:t xml:space="preserve"> </w:t>
      </w:r>
      <w:r>
        <w:t>культуре</w:t>
      </w:r>
      <w:r>
        <w:rPr>
          <w:spacing w:val="-2"/>
        </w:rPr>
        <w:t xml:space="preserve"> </w:t>
      </w:r>
      <w:r>
        <w:t>народов</w:t>
      </w:r>
      <w:r>
        <w:rPr>
          <w:spacing w:val="-2"/>
        </w:rPr>
        <w:t xml:space="preserve"> России.</w:t>
      </w:r>
    </w:p>
    <w:p w:rsidR="00A30070" w:rsidRDefault="007A032F" w:rsidP="00D07F83">
      <w:pPr>
        <w:pStyle w:val="a3"/>
        <w:spacing w:before="137"/>
        <w:ind w:left="1168"/>
        <w:jc w:val="left"/>
      </w:pPr>
      <w:r>
        <w:t>Понимать</w:t>
      </w:r>
      <w:r>
        <w:rPr>
          <w:spacing w:val="-6"/>
        </w:rPr>
        <w:t xml:space="preserve"> </w:t>
      </w:r>
      <w:r>
        <w:t>различие</w:t>
      </w:r>
      <w:r>
        <w:rPr>
          <w:spacing w:val="-5"/>
        </w:rPr>
        <w:t xml:space="preserve"> </w:t>
      </w:r>
      <w:r>
        <w:t>между</w:t>
      </w:r>
      <w:r>
        <w:rPr>
          <w:spacing w:val="-4"/>
        </w:rPr>
        <w:t xml:space="preserve"> </w:t>
      </w:r>
      <w:r>
        <w:t>процессами</w:t>
      </w:r>
      <w:r>
        <w:rPr>
          <w:spacing w:val="-4"/>
        </w:rPr>
        <w:t xml:space="preserve"> </w:t>
      </w:r>
      <w:r>
        <w:t>антропогенеза</w:t>
      </w:r>
      <w:r>
        <w:rPr>
          <w:spacing w:val="-4"/>
        </w:rPr>
        <w:t xml:space="preserve"> </w:t>
      </w:r>
      <w:r>
        <w:t>и</w:t>
      </w:r>
      <w:r>
        <w:rPr>
          <w:spacing w:val="-4"/>
        </w:rPr>
        <w:t xml:space="preserve"> </w:t>
      </w:r>
      <w:r>
        <w:rPr>
          <w:spacing w:val="-2"/>
        </w:rPr>
        <w:t>антропосоциогенеза;</w:t>
      </w:r>
    </w:p>
    <w:p w:rsidR="00A30070" w:rsidRDefault="007A032F" w:rsidP="00D07F83">
      <w:pPr>
        <w:pStyle w:val="a3"/>
        <w:tabs>
          <w:tab w:val="left" w:pos="3289"/>
          <w:tab w:val="left" w:pos="4544"/>
          <w:tab w:val="left" w:pos="6134"/>
          <w:tab w:val="left" w:pos="7485"/>
          <w:tab w:val="left" w:pos="8058"/>
          <w:tab w:val="left" w:pos="8823"/>
          <w:tab w:val="left" w:pos="10248"/>
        </w:tabs>
        <w:spacing w:before="139" w:line="360" w:lineRule="auto"/>
        <w:ind w:right="161" w:firstLine="708"/>
        <w:jc w:val="left"/>
      </w:pP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4"/>
        </w:rPr>
        <w:t>его</w:t>
      </w:r>
      <w:r>
        <w:tab/>
      </w:r>
      <w:r>
        <w:rPr>
          <w:spacing w:val="-2"/>
        </w:rPr>
        <w:t>основные</w:t>
      </w:r>
      <w:r>
        <w:tab/>
      </w:r>
      <w:r>
        <w:rPr>
          <w:spacing w:val="-2"/>
        </w:rPr>
        <w:t xml:space="preserve">этапы, </w:t>
      </w:r>
      <w:r>
        <w:t>а также потребности человека для гармоничного развития существования на каждом из этапов;</w:t>
      </w:r>
    </w:p>
    <w:p w:rsidR="00A30070" w:rsidRDefault="007A032F" w:rsidP="00D07F83">
      <w:pPr>
        <w:pStyle w:val="a3"/>
        <w:spacing w:line="360" w:lineRule="auto"/>
        <w:ind w:firstLine="708"/>
        <w:jc w:val="left"/>
      </w:pPr>
      <w:r>
        <w:t>обосновывать</w:t>
      </w:r>
      <w:r>
        <w:rPr>
          <w:spacing w:val="40"/>
        </w:rPr>
        <w:t xml:space="preserve"> </w:t>
      </w:r>
      <w:r>
        <w:t>важность</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характеризовать</w:t>
      </w:r>
      <w:r>
        <w:rPr>
          <w:spacing w:val="40"/>
        </w:rPr>
        <w:t xml:space="preserve"> </w:t>
      </w:r>
      <w:r>
        <w:t>негативные эффекты социальной изоляции;</w:t>
      </w:r>
    </w:p>
    <w:p w:rsidR="00A30070" w:rsidRDefault="007A032F" w:rsidP="00D07F83">
      <w:pPr>
        <w:pStyle w:val="a3"/>
        <w:tabs>
          <w:tab w:val="left" w:pos="2017"/>
          <w:tab w:val="left" w:pos="2451"/>
          <w:tab w:val="left" w:pos="3346"/>
          <w:tab w:val="left" w:pos="5414"/>
          <w:tab w:val="left" w:pos="6162"/>
          <w:tab w:val="left" w:pos="7594"/>
          <w:tab w:val="left" w:pos="9911"/>
          <w:tab w:val="left" w:pos="10427"/>
        </w:tabs>
        <w:spacing w:line="360" w:lineRule="auto"/>
        <w:ind w:right="161" w:firstLine="708"/>
        <w:jc w:val="left"/>
      </w:pPr>
      <w:r>
        <w:rPr>
          <w:spacing w:val="-2"/>
        </w:rPr>
        <w:t>знать</w:t>
      </w:r>
      <w:r>
        <w:tab/>
      </w:r>
      <w:r>
        <w:rPr>
          <w:spacing w:val="-10"/>
        </w:rPr>
        <w:t>и</w:t>
      </w:r>
      <w:r>
        <w:tab/>
      </w:r>
      <w:r>
        <w:rPr>
          <w:spacing w:val="-2"/>
        </w:rPr>
        <w:t>уметь</w:t>
      </w:r>
      <w:r>
        <w:tab/>
      </w:r>
      <w:r>
        <w:rPr>
          <w:spacing w:val="-2"/>
        </w:rPr>
        <w:t>демонстрировать</w:t>
      </w:r>
      <w:r>
        <w:tab/>
      </w:r>
      <w:r>
        <w:rPr>
          <w:spacing w:val="-4"/>
        </w:rPr>
        <w:t>своё</w:t>
      </w:r>
      <w:r>
        <w:tab/>
      </w:r>
      <w:r>
        <w:rPr>
          <w:spacing w:val="-2"/>
        </w:rPr>
        <w:t>понимание</w:t>
      </w:r>
      <w:r>
        <w:tab/>
      </w:r>
      <w:r>
        <w:rPr>
          <w:spacing w:val="-2"/>
        </w:rPr>
        <w:t>самостоятельности,</w:t>
      </w:r>
      <w:r>
        <w:tab/>
      </w:r>
      <w:r>
        <w:rPr>
          <w:spacing w:val="-6"/>
        </w:rPr>
        <w:t>её</w:t>
      </w:r>
      <w:r>
        <w:tab/>
      </w:r>
      <w:r>
        <w:rPr>
          <w:spacing w:val="-4"/>
        </w:rPr>
        <w:t xml:space="preserve">роли </w:t>
      </w:r>
      <w:r>
        <w:t>в развитии личности, во взаимодействии с другими людьми.</w:t>
      </w:r>
    </w:p>
    <w:p w:rsidR="00A30070" w:rsidRDefault="007A032F" w:rsidP="00D07F83">
      <w:pPr>
        <w:pStyle w:val="a3"/>
        <w:spacing w:before="1" w:line="360" w:lineRule="auto"/>
        <w:ind w:left="1168" w:right="3798"/>
        <w:jc w:val="left"/>
      </w:pPr>
      <w:r>
        <w:t>Тема 11. Религия как источник нравственности. Характеризовать</w:t>
      </w:r>
      <w:r>
        <w:rPr>
          <w:spacing w:val="-13"/>
        </w:rPr>
        <w:t xml:space="preserve"> </w:t>
      </w:r>
      <w:r>
        <w:t>нравственный</w:t>
      </w:r>
      <w:r>
        <w:rPr>
          <w:spacing w:val="-14"/>
        </w:rPr>
        <w:t xml:space="preserve"> </w:t>
      </w:r>
      <w:r>
        <w:t>потенциал</w:t>
      </w:r>
      <w:r>
        <w:rPr>
          <w:spacing w:val="-14"/>
        </w:rPr>
        <w:t xml:space="preserve"> </w:t>
      </w:r>
      <w:r>
        <w:t>религии;</w:t>
      </w:r>
    </w:p>
    <w:p w:rsidR="00A30070" w:rsidRDefault="007A032F" w:rsidP="00D07F83">
      <w:pPr>
        <w:pStyle w:val="a3"/>
        <w:tabs>
          <w:tab w:val="left" w:pos="2343"/>
          <w:tab w:val="left" w:pos="3958"/>
          <w:tab w:val="left" w:pos="5748"/>
          <w:tab w:val="left" w:pos="6496"/>
          <w:tab w:val="left" w:pos="8674"/>
          <w:tab w:val="left" w:pos="10008"/>
        </w:tabs>
        <w:spacing w:line="360" w:lineRule="auto"/>
        <w:ind w:left="1168" w:right="160"/>
        <w:jc w:val="left"/>
      </w:pPr>
      <w:r>
        <w:t xml:space="preserve">знать и уметь излагать нравственные принципы государствообразующих конфессий России; </w:t>
      </w: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p>
    <w:p w:rsidR="00A30070" w:rsidRDefault="007A032F" w:rsidP="00D07F83">
      <w:pPr>
        <w:pStyle w:val="a3"/>
        <w:jc w:val="left"/>
      </w:pPr>
      <w:r>
        <w:t>в</w:t>
      </w:r>
      <w:r>
        <w:rPr>
          <w:spacing w:val="-7"/>
        </w:rPr>
        <w:t xml:space="preserve"> </w:t>
      </w:r>
      <w:r>
        <w:t>государствообразующих</w:t>
      </w:r>
      <w:r>
        <w:rPr>
          <w:spacing w:val="-3"/>
        </w:rPr>
        <w:t xml:space="preserve"> </w:t>
      </w:r>
      <w:r>
        <w:t>религиях</w:t>
      </w:r>
      <w:r>
        <w:rPr>
          <w:spacing w:val="-3"/>
        </w:rPr>
        <w:t xml:space="preserve"> </w:t>
      </w:r>
      <w:r>
        <w:t>современной</w:t>
      </w:r>
      <w:r>
        <w:rPr>
          <w:spacing w:val="-3"/>
        </w:rPr>
        <w:t xml:space="preserve"> </w:t>
      </w:r>
      <w:r>
        <w:rPr>
          <w:spacing w:val="-2"/>
        </w:rPr>
        <w:t>России;</w:t>
      </w:r>
    </w:p>
    <w:p w:rsidR="00A30070" w:rsidRDefault="007A032F" w:rsidP="00D07F83">
      <w:pPr>
        <w:pStyle w:val="a3"/>
        <w:spacing w:before="137" w:line="360" w:lineRule="auto"/>
        <w:ind w:firstLine="708"/>
        <w:jc w:val="left"/>
      </w:pPr>
      <w:r>
        <w:t>уметь</w:t>
      </w:r>
      <w:r>
        <w:rPr>
          <w:spacing w:val="80"/>
        </w:rPr>
        <w:t xml:space="preserve"> </w:t>
      </w:r>
      <w:r>
        <w:t>обосновывать</w:t>
      </w:r>
      <w:r>
        <w:rPr>
          <w:spacing w:val="80"/>
        </w:rPr>
        <w:t xml:space="preserve"> </w:t>
      </w:r>
      <w:r>
        <w:t>важность</w:t>
      </w:r>
      <w:r>
        <w:rPr>
          <w:spacing w:val="80"/>
        </w:rPr>
        <w:t xml:space="preserve"> </w:t>
      </w:r>
      <w:r>
        <w:t>религиозных</w:t>
      </w:r>
      <w:r>
        <w:rPr>
          <w:spacing w:val="80"/>
        </w:rPr>
        <w:t xml:space="preserve"> </w:t>
      </w:r>
      <w:r>
        <w:t>моральных</w:t>
      </w:r>
      <w:r>
        <w:rPr>
          <w:spacing w:val="80"/>
        </w:rPr>
        <w:t xml:space="preserve"> </w:t>
      </w:r>
      <w:r>
        <w:t>и</w:t>
      </w:r>
      <w:r>
        <w:rPr>
          <w:spacing w:val="80"/>
        </w:rPr>
        <w:t xml:space="preserve"> </w:t>
      </w:r>
      <w:r>
        <w:t>нравственных</w:t>
      </w:r>
      <w:r>
        <w:rPr>
          <w:spacing w:val="80"/>
        </w:rPr>
        <w:t xml:space="preserve"> </w:t>
      </w:r>
      <w:r>
        <w:t>ценностей</w:t>
      </w:r>
      <w:r>
        <w:rPr>
          <w:spacing w:val="80"/>
        </w:rPr>
        <w:t xml:space="preserve"> </w:t>
      </w:r>
      <w:r>
        <w:t>для современного общества.</w:t>
      </w:r>
    </w:p>
    <w:p w:rsidR="00A30070" w:rsidRDefault="007A032F" w:rsidP="00D07F83">
      <w:pPr>
        <w:pStyle w:val="a3"/>
        <w:ind w:left="1168"/>
        <w:jc w:val="left"/>
      </w:pPr>
      <w:r>
        <w:t>Тема</w:t>
      </w:r>
      <w:r>
        <w:rPr>
          <w:spacing w:val="-3"/>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rPr>
          <w:spacing w:val="-2"/>
        </w:rPr>
        <w:t>человеке.</w:t>
      </w:r>
    </w:p>
    <w:p w:rsidR="00A30070" w:rsidRDefault="007A032F" w:rsidP="00D07F83">
      <w:pPr>
        <w:pStyle w:val="a3"/>
        <w:spacing w:before="139"/>
        <w:ind w:left="1168"/>
        <w:jc w:val="left"/>
      </w:pPr>
      <w:r>
        <w:t>Понимать</w:t>
      </w:r>
      <w:r>
        <w:rPr>
          <w:spacing w:val="-5"/>
        </w:rPr>
        <w:t xml:space="preserve"> </w:t>
      </w:r>
      <w:r>
        <w:t>и</w:t>
      </w:r>
      <w:r>
        <w:rPr>
          <w:spacing w:val="-5"/>
        </w:rPr>
        <w:t xml:space="preserve"> </w:t>
      </w:r>
      <w:r>
        <w:t>характеризовать</w:t>
      </w:r>
      <w:r>
        <w:rPr>
          <w:spacing w:val="-4"/>
        </w:rPr>
        <w:t xml:space="preserve"> </w:t>
      </w:r>
      <w:r>
        <w:t>смысл</w:t>
      </w:r>
      <w:r>
        <w:rPr>
          <w:spacing w:val="-5"/>
        </w:rPr>
        <w:t xml:space="preserve"> </w:t>
      </w:r>
      <w:r>
        <w:t>понятия</w:t>
      </w:r>
      <w:r>
        <w:rPr>
          <w:spacing w:val="-5"/>
        </w:rPr>
        <w:t xml:space="preserve"> </w:t>
      </w:r>
      <w:r>
        <w:t>«гуманитарное</w:t>
      </w:r>
      <w:r>
        <w:rPr>
          <w:spacing w:val="-6"/>
        </w:rPr>
        <w:t xml:space="preserve"> </w:t>
      </w:r>
      <w:r>
        <w:rPr>
          <w:spacing w:val="-2"/>
        </w:rPr>
        <w:t>знание»;</w:t>
      </w:r>
    </w:p>
    <w:p w:rsidR="00A30070" w:rsidRDefault="007A032F" w:rsidP="00D07F83">
      <w:pPr>
        <w:pStyle w:val="a3"/>
        <w:tabs>
          <w:tab w:val="left" w:pos="3373"/>
          <w:tab w:val="left" w:pos="5872"/>
          <w:tab w:val="left" w:pos="7571"/>
          <w:tab w:val="left" w:pos="10160"/>
        </w:tabs>
        <w:spacing w:before="137" w:line="360" w:lineRule="auto"/>
        <w:ind w:right="161" w:firstLine="708"/>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 xml:space="preserve">знания, </w:t>
      </w:r>
      <w:r>
        <w:t>его системообразующую роль в современной культуре;</w:t>
      </w:r>
    </w:p>
    <w:p w:rsidR="00A30070" w:rsidRDefault="007A032F" w:rsidP="00D07F83">
      <w:pPr>
        <w:pStyle w:val="a3"/>
        <w:tabs>
          <w:tab w:val="left" w:pos="3260"/>
          <w:tab w:val="left" w:pos="4499"/>
          <w:tab w:val="left" w:pos="6069"/>
          <w:tab w:val="left" w:pos="6822"/>
          <w:tab w:val="left" w:pos="8050"/>
          <w:tab w:val="left" w:pos="9894"/>
        </w:tabs>
        <w:spacing w:line="362" w:lineRule="auto"/>
        <w:ind w:right="162" w:firstLine="708"/>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rsidR="00A30070" w:rsidRDefault="007A032F" w:rsidP="00D07F83">
      <w:pPr>
        <w:pStyle w:val="a3"/>
        <w:spacing w:line="360" w:lineRule="auto"/>
        <w:ind w:left="1168" w:right="1323"/>
        <w:jc w:val="left"/>
      </w:pPr>
      <w:r>
        <w:t>осознавать</w:t>
      </w:r>
      <w:r>
        <w:rPr>
          <w:spacing w:val="-5"/>
        </w:rPr>
        <w:t xml:space="preserve"> </w:t>
      </w:r>
      <w:r>
        <w:t>и</w:t>
      </w:r>
      <w:r>
        <w:rPr>
          <w:spacing w:val="-6"/>
        </w:rPr>
        <w:t xml:space="preserve"> </w:t>
      </w:r>
      <w:r>
        <w:t>доказывать</w:t>
      </w:r>
      <w:r>
        <w:rPr>
          <w:spacing w:val="-6"/>
        </w:rPr>
        <w:t xml:space="preserve"> </w:t>
      </w:r>
      <w:r>
        <w:t>взаимосвязь</w:t>
      </w:r>
      <w:r>
        <w:rPr>
          <w:spacing w:val="-6"/>
        </w:rPr>
        <w:t xml:space="preserve"> </w:t>
      </w:r>
      <w:r>
        <w:t>различных</w:t>
      </w:r>
      <w:r>
        <w:rPr>
          <w:spacing w:val="-6"/>
        </w:rPr>
        <w:t xml:space="preserve"> </w:t>
      </w:r>
      <w:r>
        <w:t>областей</w:t>
      </w:r>
      <w:r>
        <w:rPr>
          <w:spacing w:val="-6"/>
        </w:rPr>
        <w:t xml:space="preserve"> </w:t>
      </w:r>
      <w:r>
        <w:t>гуманитарного</w:t>
      </w:r>
      <w:r>
        <w:rPr>
          <w:spacing w:val="-6"/>
        </w:rPr>
        <w:t xml:space="preserve"> </w:t>
      </w:r>
      <w:r>
        <w:t>знания. Тема 13. Этика и нравственность как категории духовной культуры.</w:t>
      </w:r>
    </w:p>
    <w:p w:rsidR="00A30070" w:rsidRDefault="007A032F" w:rsidP="00D07F83">
      <w:pPr>
        <w:pStyle w:val="a3"/>
        <w:spacing w:line="360" w:lineRule="auto"/>
        <w:ind w:left="1168" w:right="3798"/>
        <w:jc w:val="left"/>
      </w:pPr>
      <w:r>
        <w:t>Характеризовать</w:t>
      </w:r>
      <w:r>
        <w:rPr>
          <w:spacing w:val="-12"/>
        </w:rPr>
        <w:t xml:space="preserve"> </w:t>
      </w:r>
      <w:r>
        <w:t>многосторонность</w:t>
      </w:r>
      <w:r>
        <w:rPr>
          <w:spacing w:val="-13"/>
        </w:rPr>
        <w:t xml:space="preserve"> </w:t>
      </w:r>
      <w:r>
        <w:t>понятия</w:t>
      </w:r>
      <w:r>
        <w:rPr>
          <w:spacing w:val="-12"/>
        </w:rPr>
        <w:t xml:space="preserve"> </w:t>
      </w:r>
      <w:r>
        <w:t>«этика»; понимать особенности этики как науки;</w:t>
      </w:r>
    </w:p>
    <w:p w:rsidR="00A30070" w:rsidRDefault="007A032F" w:rsidP="00D07F83">
      <w:pPr>
        <w:pStyle w:val="a3"/>
        <w:tabs>
          <w:tab w:val="left" w:pos="2571"/>
          <w:tab w:val="left" w:pos="3768"/>
          <w:tab w:val="left" w:pos="4979"/>
          <w:tab w:val="left" w:pos="5473"/>
          <w:tab w:val="left" w:pos="6414"/>
          <w:tab w:val="left" w:pos="6886"/>
          <w:tab w:val="left" w:pos="8246"/>
          <w:tab w:val="left" w:pos="9601"/>
          <w:tab w:val="left" w:pos="10081"/>
        </w:tabs>
        <w:spacing w:line="360" w:lineRule="auto"/>
        <w:ind w:right="159" w:firstLine="708"/>
        <w:jc w:val="left"/>
      </w:pPr>
      <w:r>
        <w:rPr>
          <w:spacing w:val="-2"/>
        </w:rPr>
        <w:t>объяснять</w:t>
      </w:r>
      <w:r>
        <w:tab/>
      </w:r>
      <w:r>
        <w:rPr>
          <w:spacing w:val="-2"/>
        </w:rPr>
        <w:t>понятия</w:t>
      </w:r>
      <w:r>
        <w:tab/>
      </w:r>
      <w:r>
        <w:rPr>
          <w:spacing w:val="-2"/>
        </w:rPr>
        <w:t>«добро»</w:t>
      </w:r>
      <w:r>
        <w:tab/>
      </w:r>
      <w:r>
        <w:rPr>
          <w:spacing w:val="-10"/>
        </w:rPr>
        <w:t>и</w:t>
      </w:r>
      <w:r>
        <w:tab/>
      </w:r>
      <w:r>
        <w:rPr>
          <w:spacing w:val="-2"/>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 культуре народов России и соотносить их с личным опытом;</w:t>
      </w:r>
    </w:p>
    <w:p w:rsidR="00A30070" w:rsidRDefault="007A032F" w:rsidP="00D07F83">
      <w:pPr>
        <w:pStyle w:val="a3"/>
        <w:spacing w:line="360" w:lineRule="auto"/>
        <w:ind w:firstLine="708"/>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w:t>
      </w:r>
      <w:r>
        <w:rPr>
          <w:spacing w:val="80"/>
        </w:rPr>
        <w:t xml:space="preserve"> </w:t>
      </w:r>
      <w:r>
        <w:t>общества и личности.</w:t>
      </w:r>
    </w:p>
    <w:p w:rsidR="00A30070" w:rsidRDefault="007A032F" w:rsidP="00D07F83">
      <w:pPr>
        <w:pStyle w:val="a3"/>
        <w:ind w:left="1168"/>
        <w:jc w:val="left"/>
      </w:pPr>
      <w:r>
        <w:t>Тема</w:t>
      </w:r>
      <w:r>
        <w:rPr>
          <w:spacing w:val="-4"/>
        </w:rPr>
        <w:t xml:space="preserve"> </w:t>
      </w:r>
      <w:r>
        <w:t>14.</w:t>
      </w:r>
      <w:r>
        <w:rPr>
          <w:spacing w:val="-3"/>
        </w:rPr>
        <w:t xml:space="preserve"> </w:t>
      </w:r>
      <w:r>
        <w:t>Самопознание</w:t>
      </w:r>
      <w:r>
        <w:rPr>
          <w:spacing w:val="-5"/>
        </w:rPr>
        <w:t xml:space="preserve"> </w:t>
      </w:r>
      <w:r>
        <w:t>(практическое</w:t>
      </w:r>
      <w:r>
        <w:rPr>
          <w:spacing w:val="-3"/>
        </w:rPr>
        <w:t xml:space="preserve"> </w:t>
      </w:r>
      <w:r>
        <w:rPr>
          <w:spacing w:val="-2"/>
        </w:rPr>
        <w:t>занятие).</w:t>
      </w:r>
    </w:p>
    <w:p w:rsidR="00A30070" w:rsidRDefault="007A032F" w:rsidP="00D07F83">
      <w:pPr>
        <w:pStyle w:val="a3"/>
        <w:tabs>
          <w:tab w:val="left" w:pos="2372"/>
          <w:tab w:val="left" w:pos="4133"/>
          <w:tab w:val="left" w:pos="5577"/>
          <w:tab w:val="left" w:pos="7216"/>
          <w:tab w:val="left" w:pos="9725"/>
        </w:tabs>
        <w:spacing w:before="135" w:line="360" w:lineRule="auto"/>
        <w:ind w:left="1168" w:right="161"/>
        <w:jc w:val="left"/>
      </w:pPr>
      <w:r>
        <w:t xml:space="preserve">Характеризовать понятия «самопознание», «автобиография», «автопортрет», «рефлексия»; </w:t>
      </w: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p>
    <w:p w:rsidR="00A30070" w:rsidRDefault="007A032F" w:rsidP="00D07F83">
      <w:pPr>
        <w:pStyle w:val="a3"/>
        <w:spacing w:line="360" w:lineRule="auto"/>
        <w:ind w:left="1168" w:right="2158" w:hanging="709"/>
        <w:jc w:val="left"/>
      </w:pPr>
      <w:r>
        <w:t>с</w:t>
      </w:r>
      <w:r>
        <w:rPr>
          <w:spacing w:val="-6"/>
        </w:rPr>
        <w:t xml:space="preserve"> </w:t>
      </w:r>
      <w:r>
        <w:t>самопознанием</w:t>
      </w:r>
      <w:r>
        <w:rPr>
          <w:spacing w:val="-6"/>
        </w:rPr>
        <w:t xml:space="preserve"> </w:t>
      </w:r>
      <w:r>
        <w:t>и</w:t>
      </w:r>
      <w:r>
        <w:rPr>
          <w:spacing w:val="-5"/>
        </w:rPr>
        <w:t xml:space="preserve"> </w:t>
      </w:r>
      <w:r>
        <w:t>рефлексией</w:t>
      </w:r>
      <w:r>
        <w:rPr>
          <w:spacing w:val="-5"/>
        </w:rPr>
        <w:t xml:space="preserve"> </w:t>
      </w:r>
      <w:r>
        <w:t>на</w:t>
      </w:r>
      <w:r>
        <w:rPr>
          <w:spacing w:val="-6"/>
        </w:rPr>
        <w:t xml:space="preserve"> </w:t>
      </w:r>
      <w:r>
        <w:t>доступном</w:t>
      </w:r>
      <w:r>
        <w:rPr>
          <w:spacing w:val="-6"/>
        </w:rPr>
        <w:t xml:space="preserve"> </w:t>
      </w:r>
      <w:r>
        <w:t>для</w:t>
      </w:r>
      <w:r>
        <w:rPr>
          <w:spacing w:val="-5"/>
        </w:rPr>
        <w:t xml:space="preserve"> </w:t>
      </w:r>
      <w:r>
        <w:t>обучающихся</w:t>
      </w:r>
      <w:r>
        <w:rPr>
          <w:spacing w:val="-5"/>
        </w:rPr>
        <w:t xml:space="preserve"> </w:t>
      </w:r>
      <w:r>
        <w:t>уровне; доказывать и обосновывать свои нравственные убеждения.</w:t>
      </w:r>
    </w:p>
    <w:p w:rsidR="00A30070" w:rsidRDefault="007A032F" w:rsidP="00D07F83">
      <w:pPr>
        <w:pStyle w:val="a3"/>
        <w:spacing w:line="360" w:lineRule="auto"/>
        <w:ind w:left="1168" w:right="4484"/>
        <w:jc w:val="left"/>
      </w:pPr>
      <w:r>
        <w:t>Тематический</w:t>
      </w:r>
      <w:r>
        <w:rPr>
          <w:spacing w:val="-8"/>
        </w:rPr>
        <w:t xml:space="preserve"> </w:t>
      </w:r>
      <w:r>
        <w:t>блок</w:t>
      </w:r>
      <w:r>
        <w:rPr>
          <w:spacing w:val="-7"/>
        </w:rPr>
        <w:t xml:space="preserve"> </w:t>
      </w:r>
      <w:r>
        <w:t>3.</w:t>
      </w:r>
      <w:r>
        <w:rPr>
          <w:spacing w:val="-8"/>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A30070" w:rsidRDefault="007A032F" w:rsidP="00D07F83">
      <w:pPr>
        <w:pStyle w:val="a3"/>
        <w:spacing w:line="274" w:lineRule="exact"/>
        <w:ind w:left="1168"/>
        <w:jc w:val="left"/>
      </w:pPr>
      <w:r>
        <w:t>Характеризовать</w:t>
      </w:r>
      <w:r>
        <w:rPr>
          <w:spacing w:val="-5"/>
        </w:rPr>
        <w:t xml:space="preserve"> </w:t>
      </w:r>
      <w:r>
        <w:t>важность</w:t>
      </w:r>
      <w:r>
        <w:rPr>
          <w:spacing w:val="-2"/>
        </w:rPr>
        <w:t xml:space="preserve"> </w:t>
      </w:r>
      <w:r>
        <w:t>труда</w:t>
      </w:r>
      <w:r>
        <w:rPr>
          <w:spacing w:val="-4"/>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современном</w:t>
      </w:r>
      <w:r>
        <w:rPr>
          <w:spacing w:val="-3"/>
        </w:rPr>
        <w:t xml:space="preserve"> </w:t>
      </w:r>
      <w:r>
        <w:rPr>
          <w:spacing w:val="-2"/>
        </w:rPr>
        <w:t>обществе;</w:t>
      </w:r>
    </w:p>
    <w:p w:rsidR="00A30070" w:rsidRDefault="00A30070" w:rsidP="00D07F83">
      <w:pPr>
        <w:spacing w:line="274" w:lineRule="exact"/>
        <w:sectPr w:rsidR="00A30070">
          <w:footerReference w:type="default" r:id="rId57"/>
          <w:pgSz w:w="11900" w:h="16860"/>
          <w:pgMar w:top="640" w:right="560" w:bottom="280" w:left="260" w:header="0" w:footer="0" w:gutter="0"/>
          <w:cols w:space="720"/>
        </w:sectPr>
      </w:pPr>
    </w:p>
    <w:p w:rsidR="00A30070" w:rsidRDefault="007A032F" w:rsidP="00D07F83">
      <w:pPr>
        <w:pStyle w:val="a3"/>
        <w:spacing w:before="79" w:line="360" w:lineRule="auto"/>
        <w:ind w:left="1168" w:right="1323"/>
        <w:jc w:val="left"/>
      </w:pPr>
      <w:r>
        <w:t>соотносить</w:t>
      </w:r>
      <w:r>
        <w:rPr>
          <w:spacing w:val="-7"/>
        </w:rPr>
        <w:t xml:space="preserve"> </w:t>
      </w:r>
      <w:r>
        <w:t>понятия</w:t>
      </w:r>
      <w:r>
        <w:rPr>
          <w:spacing w:val="-6"/>
        </w:rPr>
        <w:t xml:space="preserve"> </w:t>
      </w:r>
      <w:r>
        <w:t>«добросовестный</w:t>
      </w:r>
      <w:r>
        <w:rPr>
          <w:spacing w:val="-6"/>
        </w:rPr>
        <w:t xml:space="preserve"> </w:t>
      </w:r>
      <w:r>
        <w:t>труд»</w:t>
      </w:r>
      <w:r>
        <w:rPr>
          <w:spacing w:val="-6"/>
        </w:rPr>
        <w:t xml:space="preserve"> </w:t>
      </w:r>
      <w:r>
        <w:t>и</w:t>
      </w:r>
      <w:r>
        <w:rPr>
          <w:spacing w:val="-8"/>
        </w:rPr>
        <w:t xml:space="preserve"> </w:t>
      </w:r>
      <w:r>
        <w:t>«экономическое</w:t>
      </w:r>
      <w:r>
        <w:rPr>
          <w:spacing w:val="-7"/>
        </w:rPr>
        <w:t xml:space="preserve"> </w:t>
      </w:r>
      <w:r>
        <w:t>благополучие»; объяснять понятия «безделье», «лень», «тунеядство»;</w:t>
      </w:r>
    </w:p>
    <w:p w:rsidR="00A30070" w:rsidRDefault="007A032F" w:rsidP="00D07F83">
      <w:pPr>
        <w:pStyle w:val="a3"/>
        <w:tabs>
          <w:tab w:val="left" w:pos="2551"/>
          <w:tab w:val="left" w:pos="3907"/>
          <w:tab w:val="left" w:pos="4439"/>
          <w:tab w:val="left" w:pos="5435"/>
          <w:tab w:val="left" w:pos="6992"/>
          <w:tab w:val="left" w:pos="8961"/>
          <w:tab w:val="left" w:pos="9613"/>
        </w:tabs>
        <w:spacing w:line="360" w:lineRule="auto"/>
        <w:ind w:left="459" w:right="155" w:firstLine="708"/>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себя;</w:t>
      </w:r>
    </w:p>
    <w:p w:rsidR="00A30070" w:rsidRDefault="007A032F" w:rsidP="00D07F83">
      <w:pPr>
        <w:pStyle w:val="a3"/>
        <w:ind w:left="1168"/>
        <w:jc w:val="left"/>
      </w:pPr>
      <w:r>
        <w:t>оценивать</w:t>
      </w:r>
      <w:r>
        <w:rPr>
          <w:spacing w:val="-5"/>
        </w:rPr>
        <w:t xml:space="preserve"> </w:t>
      </w:r>
      <w:r>
        <w:t>общественные</w:t>
      </w:r>
      <w:r>
        <w:rPr>
          <w:spacing w:val="-5"/>
        </w:rPr>
        <w:t xml:space="preserve"> </w:t>
      </w:r>
      <w:r>
        <w:t>процессы</w:t>
      </w:r>
      <w:r>
        <w:rPr>
          <w:spacing w:val="-4"/>
        </w:rPr>
        <w:t xml:space="preserve"> </w:t>
      </w:r>
      <w:r>
        <w:t>в</w:t>
      </w:r>
      <w:r>
        <w:rPr>
          <w:spacing w:val="-4"/>
        </w:rPr>
        <w:t xml:space="preserve"> </w:t>
      </w:r>
      <w:r>
        <w:t>области</w:t>
      </w:r>
      <w:r>
        <w:rPr>
          <w:spacing w:val="-3"/>
        </w:rPr>
        <w:t xml:space="preserve"> </w:t>
      </w:r>
      <w:r>
        <w:t>общественной</w:t>
      </w:r>
      <w:r>
        <w:rPr>
          <w:spacing w:val="-3"/>
        </w:rPr>
        <w:t xml:space="preserve"> </w:t>
      </w:r>
      <w:r>
        <w:t>оценки</w:t>
      </w:r>
      <w:r>
        <w:rPr>
          <w:spacing w:val="-3"/>
        </w:rPr>
        <w:t xml:space="preserve"> </w:t>
      </w:r>
      <w:r>
        <w:rPr>
          <w:spacing w:val="-2"/>
        </w:rPr>
        <w:t>труда;</w:t>
      </w:r>
    </w:p>
    <w:p w:rsidR="00A30070" w:rsidRDefault="007A032F" w:rsidP="00D07F83">
      <w:pPr>
        <w:pStyle w:val="a3"/>
        <w:spacing w:before="137" w:line="360" w:lineRule="auto"/>
        <w:ind w:left="459" w:firstLine="708"/>
        <w:jc w:val="left"/>
      </w:pPr>
      <w:r>
        <w:t>осознавать</w:t>
      </w:r>
      <w:r>
        <w:rPr>
          <w:spacing w:val="80"/>
        </w:rPr>
        <w:t xml:space="preserve"> </w:t>
      </w:r>
      <w:r>
        <w:t>и</w:t>
      </w:r>
      <w:r>
        <w:rPr>
          <w:spacing w:val="80"/>
        </w:rPr>
        <w:t xml:space="preserve"> </w:t>
      </w:r>
      <w:r>
        <w:t>демонстрировать</w:t>
      </w:r>
      <w:r>
        <w:rPr>
          <w:spacing w:val="80"/>
        </w:rPr>
        <w:t xml:space="preserve"> </w:t>
      </w:r>
      <w:r>
        <w:t>значимость</w:t>
      </w:r>
      <w:r>
        <w:rPr>
          <w:spacing w:val="80"/>
        </w:rPr>
        <w:t xml:space="preserve"> </w:t>
      </w:r>
      <w:r>
        <w:t>трудолюбия,</w:t>
      </w:r>
      <w:r>
        <w:rPr>
          <w:spacing w:val="80"/>
        </w:rPr>
        <w:t xml:space="preserve"> </w:t>
      </w:r>
      <w:r>
        <w:t>трудовых</w:t>
      </w:r>
      <w:r>
        <w:rPr>
          <w:spacing w:val="80"/>
        </w:rPr>
        <w:t xml:space="preserve"> </w:t>
      </w:r>
      <w:r>
        <w:t>подвигов,</w:t>
      </w:r>
      <w:r>
        <w:rPr>
          <w:spacing w:val="80"/>
        </w:rPr>
        <w:t xml:space="preserve"> </w:t>
      </w:r>
      <w:r>
        <w:t>социальной ответственности за свой труд;</w:t>
      </w:r>
    </w:p>
    <w:p w:rsidR="00A30070" w:rsidRDefault="007A032F" w:rsidP="00D07F83">
      <w:pPr>
        <w:pStyle w:val="a3"/>
        <w:ind w:left="1168"/>
        <w:jc w:val="left"/>
      </w:pPr>
      <w:r>
        <w:t>объяснять</w:t>
      </w:r>
      <w:r>
        <w:rPr>
          <w:spacing w:val="-4"/>
        </w:rPr>
        <w:t xml:space="preserve"> </w:t>
      </w:r>
      <w:r>
        <w:t>важность</w:t>
      </w:r>
      <w:r>
        <w:rPr>
          <w:spacing w:val="-4"/>
        </w:rPr>
        <w:t xml:space="preserve"> </w:t>
      </w:r>
      <w:r>
        <w:t>труда</w:t>
      </w:r>
      <w:r>
        <w:rPr>
          <w:spacing w:val="-3"/>
        </w:rPr>
        <w:t xml:space="preserve"> </w:t>
      </w:r>
      <w:r>
        <w:t>и</w:t>
      </w:r>
      <w:r>
        <w:rPr>
          <w:spacing w:val="-3"/>
        </w:rPr>
        <w:t xml:space="preserve"> </w:t>
      </w:r>
      <w:r>
        <w:t>его</w:t>
      </w:r>
      <w:r>
        <w:rPr>
          <w:spacing w:val="-2"/>
        </w:rPr>
        <w:t xml:space="preserve"> </w:t>
      </w:r>
      <w:r>
        <w:t>экономической</w:t>
      </w:r>
      <w:r>
        <w:rPr>
          <w:spacing w:val="-4"/>
        </w:rPr>
        <w:t xml:space="preserve"> </w:t>
      </w:r>
      <w:r>
        <w:rPr>
          <w:spacing w:val="-2"/>
        </w:rPr>
        <w:t>стоимости;</w:t>
      </w:r>
    </w:p>
    <w:p w:rsidR="00A30070" w:rsidRDefault="007A032F" w:rsidP="00D07F83">
      <w:pPr>
        <w:pStyle w:val="a3"/>
        <w:spacing w:before="140"/>
        <w:ind w:left="1168"/>
        <w:jc w:val="left"/>
      </w:pPr>
      <w:r>
        <w:rPr>
          <w:spacing w:val="-2"/>
        </w:rPr>
        <w:t>знать</w:t>
      </w:r>
      <w:r>
        <w:rPr>
          <w:spacing w:val="-9"/>
        </w:rPr>
        <w:t xml:space="preserve"> </w:t>
      </w:r>
      <w:r>
        <w:rPr>
          <w:spacing w:val="-2"/>
        </w:rPr>
        <w:t>и</w:t>
      </w:r>
      <w:r>
        <w:rPr>
          <w:spacing w:val="-4"/>
        </w:rPr>
        <w:t xml:space="preserve"> </w:t>
      </w:r>
      <w:r>
        <w:rPr>
          <w:spacing w:val="-2"/>
        </w:rPr>
        <w:t>объяснять</w:t>
      </w:r>
      <w:r>
        <w:rPr>
          <w:spacing w:val="-4"/>
        </w:rPr>
        <w:t xml:space="preserve"> </w:t>
      </w:r>
      <w:r>
        <w:rPr>
          <w:spacing w:val="-2"/>
        </w:rPr>
        <w:t>понятия</w:t>
      </w:r>
      <w:r>
        <w:rPr>
          <w:spacing w:val="-6"/>
        </w:rPr>
        <w:t xml:space="preserve"> </w:t>
      </w:r>
      <w:r>
        <w:rPr>
          <w:spacing w:val="-2"/>
        </w:rPr>
        <w:t>«безделье»,</w:t>
      </w:r>
      <w:r>
        <w:rPr>
          <w:spacing w:val="-5"/>
        </w:rPr>
        <w:t xml:space="preserve"> </w:t>
      </w:r>
      <w:r>
        <w:rPr>
          <w:spacing w:val="-2"/>
        </w:rPr>
        <w:t>«лень»,</w:t>
      </w:r>
      <w:r>
        <w:rPr>
          <w:spacing w:val="-5"/>
        </w:rPr>
        <w:t xml:space="preserve"> </w:t>
      </w:r>
      <w:r>
        <w:rPr>
          <w:spacing w:val="-2"/>
        </w:rPr>
        <w:t>«тунеядство»,</w:t>
      </w:r>
      <w:r>
        <w:rPr>
          <w:spacing w:val="-5"/>
        </w:rPr>
        <w:t xml:space="preserve"> </w:t>
      </w:r>
      <w:r>
        <w:rPr>
          <w:spacing w:val="-2"/>
        </w:rPr>
        <w:t>с</w:t>
      </w:r>
      <w:r>
        <w:rPr>
          <w:spacing w:val="-7"/>
        </w:rPr>
        <w:t xml:space="preserve"> </w:t>
      </w:r>
      <w:r>
        <w:rPr>
          <w:spacing w:val="-2"/>
        </w:rPr>
        <w:t>одной</w:t>
      </w:r>
      <w:r>
        <w:rPr>
          <w:spacing w:val="-4"/>
        </w:rPr>
        <w:t xml:space="preserve"> </w:t>
      </w:r>
      <w:r>
        <w:rPr>
          <w:spacing w:val="-2"/>
        </w:rPr>
        <w:t>стороны,</w:t>
      </w:r>
      <w:r>
        <w:rPr>
          <w:spacing w:val="-5"/>
        </w:rPr>
        <w:t xml:space="preserve"> </w:t>
      </w:r>
      <w:r>
        <w:rPr>
          <w:spacing w:val="-2"/>
        </w:rPr>
        <w:t>и</w:t>
      </w:r>
      <w:r>
        <w:rPr>
          <w:spacing w:val="-4"/>
        </w:rPr>
        <w:t xml:space="preserve"> </w:t>
      </w:r>
      <w:r>
        <w:rPr>
          <w:spacing w:val="-2"/>
        </w:rPr>
        <w:t>«трудолюбие»,</w:t>
      </w:r>
    </w:p>
    <w:p w:rsidR="00A30070" w:rsidRDefault="007A032F" w:rsidP="00D07F83">
      <w:pPr>
        <w:pStyle w:val="a3"/>
        <w:tabs>
          <w:tab w:val="left" w:pos="2323"/>
          <w:tab w:val="left" w:pos="4106"/>
          <w:tab w:val="left" w:pos="7118"/>
          <w:tab w:val="left" w:pos="8255"/>
          <w:tab w:val="left" w:pos="9997"/>
        </w:tabs>
        <w:spacing w:before="136" w:line="360" w:lineRule="auto"/>
        <w:ind w:right="158"/>
        <w:jc w:val="left"/>
      </w:pP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rsidR="00A30070" w:rsidRDefault="007A032F" w:rsidP="00D07F83">
      <w:pPr>
        <w:pStyle w:val="a3"/>
        <w:spacing w:before="1"/>
        <w:ind w:left="1168"/>
        <w:jc w:val="left"/>
      </w:pPr>
      <w:r>
        <w:t>Тема</w:t>
      </w:r>
      <w:r>
        <w:rPr>
          <w:spacing w:val="-3"/>
        </w:rPr>
        <w:t xml:space="preserve"> </w:t>
      </w:r>
      <w:r>
        <w:t>16.</w:t>
      </w:r>
      <w:r>
        <w:rPr>
          <w:spacing w:val="-3"/>
        </w:rPr>
        <w:t xml:space="preserve"> </w:t>
      </w:r>
      <w:r>
        <w:t>Подвиг:</w:t>
      </w:r>
      <w:r>
        <w:rPr>
          <w:spacing w:val="-2"/>
        </w:rPr>
        <w:t xml:space="preserve"> </w:t>
      </w:r>
      <w:r>
        <w:t>как</w:t>
      </w:r>
      <w:r>
        <w:rPr>
          <w:spacing w:val="-2"/>
        </w:rPr>
        <w:t xml:space="preserve"> </w:t>
      </w:r>
      <w:r>
        <w:t xml:space="preserve">узнать </w:t>
      </w:r>
      <w:r>
        <w:rPr>
          <w:spacing w:val="-2"/>
        </w:rPr>
        <w:t>героя?</w:t>
      </w:r>
    </w:p>
    <w:p w:rsidR="00A30070" w:rsidRDefault="007A032F" w:rsidP="00D07F83">
      <w:pPr>
        <w:pStyle w:val="a3"/>
        <w:spacing w:before="139" w:line="360" w:lineRule="auto"/>
        <w:ind w:left="1168" w:right="2332"/>
        <w:jc w:val="left"/>
      </w:pPr>
      <w:r>
        <w:t>Характеризовать</w:t>
      </w:r>
      <w:r>
        <w:rPr>
          <w:spacing w:val="-11"/>
        </w:rPr>
        <w:t xml:space="preserve"> </w:t>
      </w:r>
      <w:r>
        <w:t>понятия</w:t>
      </w:r>
      <w:r>
        <w:rPr>
          <w:spacing w:val="-11"/>
        </w:rPr>
        <w:t xml:space="preserve"> </w:t>
      </w:r>
      <w:r>
        <w:t>«подвиг»,</w:t>
      </w:r>
      <w:r>
        <w:rPr>
          <w:spacing w:val="-11"/>
        </w:rPr>
        <w:t xml:space="preserve"> </w:t>
      </w:r>
      <w:r>
        <w:t>«героизм»,</w:t>
      </w:r>
      <w:r>
        <w:rPr>
          <w:spacing w:val="-11"/>
        </w:rPr>
        <w:t xml:space="preserve"> </w:t>
      </w:r>
      <w:r>
        <w:t>«самопожертвование»; понимать отличия подвига на войне и в мирное время;</w:t>
      </w:r>
    </w:p>
    <w:p w:rsidR="00A30070" w:rsidRDefault="007A032F" w:rsidP="00D07F83">
      <w:pPr>
        <w:pStyle w:val="a3"/>
        <w:spacing w:line="360" w:lineRule="auto"/>
        <w:ind w:left="1168" w:right="2074"/>
        <w:jc w:val="left"/>
      </w:pPr>
      <w:r>
        <w:t>уметь доказывать важность героических примеров для жизни общества; знать</w:t>
      </w:r>
      <w:r>
        <w:rPr>
          <w:spacing w:val="-6"/>
        </w:rPr>
        <w:t xml:space="preserve"> </w:t>
      </w:r>
      <w:r>
        <w:t>и</w:t>
      </w:r>
      <w:r>
        <w:rPr>
          <w:spacing w:val="-5"/>
        </w:rPr>
        <w:t xml:space="preserve"> </w:t>
      </w:r>
      <w:r>
        <w:t>называть</w:t>
      </w:r>
      <w:r>
        <w:rPr>
          <w:spacing w:val="-5"/>
        </w:rPr>
        <w:t xml:space="preserve"> </w:t>
      </w:r>
      <w:r>
        <w:t>героев</w:t>
      </w:r>
      <w:r>
        <w:rPr>
          <w:spacing w:val="-6"/>
        </w:rPr>
        <w:t xml:space="preserve"> </w:t>
      </w:r>
      <w:r>
        <w:t>современного</w:t>
      </w:r>
      <w:r>
        <w:rPr>
          <w:spacing w:val="-5"/>
        </w:rPr>
        <w:t xml:space="preserve"> </w:t>
      </w:r>
      <w:r>
        <w:t>общества</w:t>
      </w:r>
      <w:r>
        <w:rPr>
          <w:spacing w:val="-6"/>
        </w:rPr>
        <w:t xml:space="preserve"> </w:t>
      </w:r>
      <w:r>
        <w:t>и</w:t>
      </w:r>
      <w:r>
        <w:rPr>
          <w:spacing w:val="-5"/>
        </w:rPr>
        <w:t xml:space="preserve"> </w:t>
      </w:r>
      <w:r>
        <w:t>исторических</w:t>
      </w:r>
      <w:r>
        <w:rPr>
          <w:spacing w:val="-5"/>
        </w:rPr>
        <w:t xml:space="preserve"> </w:t>
      </w:r>
      <w:r>
        <w:t>личностей;</w:t>
      </w:r>
    </w:p>
    <w:p w:rsidR="00A30070" w:rsidRDefault="007A032F" w:rsidP="00D07F83">
      <w:pPr>
        <w:pStyle w:val="a3"/>
        <w:tabs>
          <w:tab w:val="left" w:pos="3201"/>
          <w:tab w:val="left" w:pos="5302"/>
          <w:tab w:val="left" w:pos="6758"/>
          <w:tab w:val="left" w:pos="8423"/>
          <w:tab w:val="left" w:pos="9159"/>
        </w:tabs>
        <w:spacing w:line="360" w:lineRule="auto"/>
        <w:ind w:right="161" w:firstLine="708"/>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 xml:space="preserve">«псевдогероизм» </w:t>
      </w:r>
      <w:r>
        <w:t>через значимость для общества и понимание последствий.</w:t>
      </w:r>
    </w:p>
    <w:p w:rsidR="00A30070" w:rsidRDefault="007A032F" w:rsidP="00D07F83">
      <w:pPr>
        <w:pStyle w:val="a3"/>
        <w:spacing w:line="360" w:lineRule="auto"/>
        <w:ind w:left="1168" w:right="2332"/>
        <w:jc w:val="left"/>
      </w:pPr>
      <w:r>
        <w:t>Тема</w:t>
      </w:r>
      <w:r>
        <w:rPr>
          <w:spacing w:val="-7"/>
        </w:rPr>
        <w:t xml:space="preserve"> </w:t>
      </w:r>
      <w:r>
        <w:t>17.</w:t>
      </w:r>
      <w:r>
        <w:rPr>
          <w:spacing w:val="-7"/>
        </w:rPr>
        <w:t xml:space="preserve"> </w:t>
      </w:r>
      <w:r>
        <w:t>Люди</w:t>
      </w:r>
      <w:r>
        <w:rPr>
          <w:spacing w:val="-5"/>
        </w:rPr>
        <w:t xml:space="preserve"> </w:t>
      </w:r>
      <w:r>
        <w:t>в</w:t>
      </w:r>
      <w:r>
        <w:rPr>
          <w:spacing w:val="-7"/>
        </w:rPr>
        <w:t xml:space="preserve"> </w:t>
      </w:r>
      <w:r>
        <w:t>обществе:</w:t>
      </w:r>
      <w:r>
        <w:rPr>
          <w:spacing w:val="-6"/>
        </w:rPr>
        <w:t xml:space="preserve"> </w:t>
      </w:r>
      <w:r>
        <w:t>духовно-нравственное</w:t>
      </w:r>
      <w:r>
        <w:rPr>
          <w:spacing w:val="-7"/>
        </w:rPr>
        <w:t xml:space="preserve"> </w:t>
      </w:r>
      <w:r>
        <w:t>взаимовлияние. Характеризовать понятие «социальные отношения»;</w:t>
      </w:r>
    </w:p>
    <w:p w:rsidR="00A30070" w:rsidRDefault="007A032F" w:rsidP="00D07F83">
      <w:pPr>
        <w:pStyle w:val="a3"/>
        <w:tabs>
          <w:tab w:val="left" w:pos="2537"/>
          <w:tab w:val="left" w:pos="3571"/>
          <w:tab w:val="left" w:pos="4794"/>
          <w:tab w:val="left" w:pos="6107"/>
          <w:tab w:val="left" w:pos="6838"/>
          <w:tab w:val="left" w:pos="8032"/>
          <w:tab w:val="left" w:pos="9651"/>
        </w:tabs>
        <w:spacing w:before="1" w:line="360" w:lineRule="auto"/>
        <w:ind w:right="156" w:firstLine="708"/>
        <w:jc w:val="left"/>
      </w:pPr>
      <w:r>
        <w:rPr>
          <w:spacing w:val="-2"/>
        </w:rPr>
        <w:t>понимать</w:t>
      </w:r>
      <w:r>
        <w:tab/>
      </w:r>
      <w:r>
        <w:rPr>
          <w:spacing w:val="-2"/>
        </w:rPr>
        <w:t>смысл</w:t>
      </w:r>
      <w:r>
        <w:tab/>
      </w:r>
      <w:r>
        <w:rPr>
          <w:spacing w:val="-2"/>
        </w:rPr>
        <w:t>понятия</w:t>
      </w:r>
      <w:r>
        <w:tab/>
      </w:r>
      <w:r>
        <w:rPr>
          <w:spacing w:val="-2"/>
        </w:rPr>
        <w:t>«человек</w:t>
      </w:r>
      <w:r>
        <w:tab/>
      </w:r>
      <w:r>
        <w:rPr>
          <w:spacing w:val="-4"/>
        </w:rPr>
        <w:t>как</w:t>
      </w:r>
      <w:r>
        <w:tab/>
      </w:r>
      <w:r>
        <w:rPr>
          <w:spacing w:val="-2"/>
        </w:rPr>
        <w:t>субъект</w:t>
      </w:r>
      <w:r>
        <w:tab/>
      </w:r>
      <w:r>
        <w:rPr>
          <w:spacing w:val="-2"/>
        </w:rPr>
        <w:t>социальных</w:t>
      </w:r>
      <w:r>
        <w:tab/>
      </w:r>
      <w:r>
        <w:rPr>
          <w:spacing w:val="-2"/>
        </w:rPr>
        <w:t xml:space="preserve">отношений» </w:t>
      </w:r>
      <w:r>
        <w:t>в приложении к его нравственному и духовному развитию;</w:t>
      </w:r>
    </w:p>
    <w:p w:rsidR="00A30070" w:rsidRDefault="007A032F" w:rsidP="00D07F83">
      <w:pPr>
        <w:pStyle w:val="a3"/>
        <w:tabs>
          <w:tab w:val="left" w:pos="3025"/>
          <w:tab w:val="left" w:pos="4289"/>
          <w:tab w:val="left" w:pos="5777"/>
          <w:tab w:val="left" w:pos="7975"/>
          <w:tab w:val="left" w:pos="9258"/>
        </w:tabs>
        <w:spacing w:line="360" w:lineRule="auto"/>
        <w:ind w:left="1168" w:right="161"/>
        <w:jc w:val="left"/>
      </w:pPr>
      <w:r>
        <w:t xml:space="preserve">осознавать роль малых и больших социальных групп в нравственном состоянии личности; </w:t>
      </w:r>
      <w:r>
        <w:rPr>
          <w:spacing w:val="-2"/>
        </w:rPr>
        <w:t>обосновывать</w:t>
      </w:r>
      <w:r>
        <w:tab/>
      </w:r>
      <w:r>
        <w:rPr>
          <w:spacing w:val="-2"/>
        </w:rPr>
        <w:t>понятия</w:t>
      </w:r>
      <w:r>
        <w:tab/>
      </w:r>
      <w:r>
        <w:rPr>
          <w:spacing w:val="-2"/>
        </w:rPr>
        <w:t>«дружба»,</w:t>
      </w:r>
      <w:r>
        <w:tab/>
      </w:r>
      <w:r>
        <w:rPr>
          <w:spacing w:val="-2"/>
        </w:rPr>
        <w:t>«предательство»,</w:t>
      </w:r>
      <w:r>
        <w:tab/>
      </w:r>
      <w:r>
        <w:rPr>
          <w:spacing w:val="-2"/>
        </w:rPr>
        <w:t>«честь»,</w:t>
      </w:r>
      <w:r>
        <w:tab/>
      </w:r>
      <w:r>
        <w:rPr>
          <w:spacing w:val="-2"/>
        </w:rPr>
        <w:t>«коллективизм»</w:t>
      </w:r>
    </w:p>
    <w:p w:rsidR="00A30070" w:rsidRDefault="007A032F" w:rsidP="00D07F83">
      <w:pPr>
        <w:pStyle w:val="a3"/>
        <w:jc w:val="left"/>
      </w:pPr>
      <w:r>
        <w:t>и</w:t>
      </w:r>
      <w:r>
        <w:rPr>
          <w:spacing w:val="-2"/>
        </w:rPr>
        <w:t xml:space="preserve"> </w:t>
      </w:r>
      <w:r>
        <w:t>приводить</w:t>
      </w:r>
      <w:r>
        <w:rPr>
          <w:spacing w:val="-3"/>
        </w:rPr>
        <w:t xml:space="preserve"> </w:t>
      </w:r>
      <w:r>
        <w:t>примеры</w:t>
      </w:r>
      <w:r>
        <w:rPr>
          <w:spacing w:val="-1"/>
        </w:rPr>
        <w:t xml:space="preserve"> </w:t>
      </w:r>
      <w:r>
        <w:t>из</w:t>
      </w:r>
      <w:r>
        <w:rPr>
          <w:spacing w:val="-2"/>
        </w:rPr>
        <w:t xml:space="preserve"> </w:t>
      </w:r>
      <w:r>
        <w:t>истории,</w:t>
      </w:r>
      <w:r>
        <w:rPr>
          <w:spacing w:val="-1"/>
        </w:rPr>
        <w:t xml:space="preserve"> </w:t>
      </w:r>
      <w:r>
        <w:t>культуры</w:t>
      </w:r>
      <w:r>
        <w:rPr>
          <w:spacing w:val="-2"/>
        </w:rPr>
        <w:t xml:space="preserve"> </w:t>
      </w:r>
      <w:r>
        <w:t xml:space="preserve">и </w:t>
      </w:r>
      <w:r>
        <w:rPr>
          <w:spacing w:val="-2"/>
        </w:rPr>
        <w:t>литературы;</w:t>
      </w:r>
    </w:p>
    <w:p w:rsidR="00A30070" w:rsidRDefault="007A032F" w:rsidP="00D07F83">
      <w:pPr>
        <w:pStyle w:val="a3"/>
        <w:spacing w:before="137" w:line="360" w:lineRule="auto"/>
        <w:ind w:right="164" w:firstLine="708"/>
        <w:jc w:val="left"/>
      </w:pPr>
      <w:r>
        <w:t>обосновывать</w:t>
      </w:r>
      <w:r>
        <w:rPr>
          <w:spacing w:val="-6"/>
        </w:rPr>
        <w:t xml:space="preserve"> </w:t>
      </w:r>
      <w:r>
        <w:t>важность</w:t>
      </w:r>
      <w:r>
        <w:rPr>
          <w:spacing w:val="-6"/>
        </w:rPr>
        <w:t xml:space="preserve"> </w:t>
      </w:r>
      <w:r>
        <w:t>и</w:t>
      </w:r>
      <w:r>
        <w:rPr>
          <w:spacing w:val="-7"/>
        </w:rPr>
        <w:t xml:space="preserve"> </w:t>
      </w:r>
      <w:r>
        <w:t>находить</w:t>
      </w:r>
      <w:r>
        <w:rPr>
          <w:spacing w:val="-7"/>
        </w:rPr>
        <w:t xml:space="preserve"> </w:t>
      </w:r>
      <w:r>
        <w:t>нравственные</w:t>
      </w:r>
      <w:r>
        <w:rPr>
          <w:spacing w:val="-9"/>
        </w:rPr>
        <w:t xml:space="preserve"> </w:t>
      </w:r>
      <w:r>
        <w:t>основания</w:t>
      </w:r>
      <w:r>
        <w:rPr>
          <w:spacing w:val="-8"/>
        </w:rPr>
        <w:t xml:space="preserve"> </w:t>
      </w:r>
      <w:r>
        <w:t>социальной</w:t>
      </w:r>
      <w:r>
        <w:rPr>
          <w:spacing w:val="-7"/>
        </w:rPr>
        <w:t xml:space="preserve"> </w:t>
      </w:r>
      <w:r>
        <w:t>взаимопомощи,</w:t>
      </w:r>
      <w:r>
        <w:rPr>
          <w:spacing w:val="-8"/>
        </w:rPr>
        <w:t xml:space="preserve"> </w:t>
      </w:r>
      <w:r>
        <w:t>в</w:t>
      </w:r>
      <w:r>
        <w:rPr>
          <w:spacing w:val="-8"/>
        </w:rPr>
        <w:t xml:space="preserve"> </w:t>
      </w:r>
      <w:r>
        <w:t>том числе благотворительности;</w:t>
      </w:r>
    </w:p>
    <w:p w:rsidR="00A30070" w:rsidRDefault="007A032F" w:rsidP="00D07F83">
      <w:pPr>
        <w:pStyle w:val="a3"/>
        <w:spacing w:line="360" w:lineRule="auto"/>
        <w:ind w:right="165" w:firstLine="708"/>
        <w:jc w:val="left"/>
      </w:pPr>
      <w:r>
        <w:t>понимать</w:t>
      </w:r>
      <w:r>
        <w:rPr>
          <w:spacing w:val="62"/>
          <w:w w:val="150"/>
        </w:rPr>
        <w:t xml:space="preserve">    </w:t>
      </w:r>
      <w:r>
        <w:t>и</w:t>
      </w:r>
      <w:r>
        <w:rPr>
          <w:spacing w:val="62"/>
          <w:w w:val="150"/>
        </w:rPr>
        <w:t xml:space="preserve">    </w:t>
      </w:r>
      <w:r>
        <w:t>характеризовать</w:t>
      </w:r>
      <w:r>
        <w:rPr>
          <w:spacing w:val="63"/>
          <w:w w:val="150"/>
        </w:rPr>
        <w:t xml:space="preserve">    </w:t>
      </w:r>
      <w:r>
        <w:t>понятие</w:t>
      </w:r>
      <w:r>
        <w:rPr>
          <w:spacing w:val="62"/>
          <w:w w:val="150"/>
        </w:rPr>
        <w:t xml:space="preserve">    </w:t>
      </w:r>
      <w:r>
        <w:t>«этика</w:t>
      </w:r>
      <w:r>
        <w:rPr>
          <w:spacing w:val="61"/>
          <w:w w:val="150"/>
        </w:rPr>
        <w:t xml:space="preserve">    </w:t>
      </w:r>
      <w:r>
        <w:t>предпринимательства» в социальном аспекте.</w:t>
      </w:r>
    </w:p>
    <w:p w:rsidR="00A30070" w:rsidRDefault="007A032F" w:rsidP="00D07F83">
      <w:pPr>
        <w:pStyle w:val="a3"/>
        <w:tabs>
          <w:tab w:val="left" w:pos="2476"/>
          <w:tab w:val="left" w:pos="4711"/>
          <w:tab w:val="left" w:pos="6930"/>
          <w:tab w:val="left" w:pos="8694"/>
          <w:tab w:val="left" w:pos="9833"/>
        </w:tabs>
        <w:spacing w:before="1" w:line="360" w:lineRule="auto"/>
        <w:ind w:right="158" w:firstLine="708"/>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A30070" w:rsidRDefault="007A032F" w:rsidP="00D07F83">
      <w:pPr>
        <w:pStyle w:val="a3"/>
        <w:spacing w:line="360" w:lineRule="auto"/>
        <w:ind w:right="159" w:firstLine="708"/>
        <w:jc w:val="left"/>
      </w:pPr>
      <w:r>
        <w:t>Характеризовать</w:t>
      </w:r>
      <w:r>
        <w:rPr>
          <w:spacing w:val="80"/>
        </w:rPr>
        <w:t xml:space="preserve">   </w:t>
      </w:r>
      <w:r>
        <w:t>понятие</w:t>
      </w:r>
      <w:r>
        <w:rPr>
          <w:spacing w:val="80"/>
        </w:rPr>
        <w:t xml:space="preserve">   </w:t>
      </w:r>
      <w:r>
        <w:t>«социальные</w:t>
      </w:r>
      <w:r>
        <w:rPr>
          <w:spacing w:val="80"/>
        </w:rPr>
        <w:t xml:space="preserve">   </w:t>
      </w:r>
      <w:r>
        <w:t>проблемы</w:t>
      </w:r>
      <w:r>
        <w:rPr>
          <w:spacing w:val="80"/>
        </w:rPr>
        <w:t xml:space="preserve">   </w:t>
      </w:r>
      <w:r>
        <w:t>современного</w:t>
      </w:r>
      <w:r>
        <w:rPr>
          <w:spacing w:val="80"/>
        </w:rPr>
        <w:t xml:space="preserve">   </w:t>
      </w:r>
      <w:r>
        <w:t>общества» как</w:t>
      </w:r>
      <w:r>
        <w:rPr>
          <w:spacing w:val="80"/>
          <w:w w:val="150"/>
        </w:rPr>
        <w:t xml:space="preserve">  </w:t>
      </w:r>
      <w:r>
        <w:t>многостороннее</w:t>
      </w:r>
      <w:r>
        <w:rPr>
          <w:spacing w:val="80"/>
          <w:w w:val="150"/>
        </w:rPr>
        <w:t xml:space="preserve">  </w:t>
      </w:r>
      <w:r>
        <w:t>явление,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обусловленное</w:t>
      </w:r>
      <w:r>
        <w:rPr>
          <w:spacing w:val="80"/>
          <w:w w:val="150"/>
        </w:rPr>
        <w:t xml:space="preserve">  </w:t>
      </w:r>
      <w:r>
        <w:t>несовершенством духовно-нравственных идеалов и ценностей;</w:t>
      </w:r>
    </w:p>
    <w:p w:rsidR="00A30070" w:rsidRDefault="007A032F" w:rsidP="00D07F83">
      <w:pPr>
        <w:pStyle w:val="a3"/>
        <w:tabs>
          <w:tab w:val="left" w:pos="2074"/>
          <w:tab w:val="left" w:pos="4522"/>
          <w:tab w:val="left" w:pos="6026"/>
          <w:tab w:val="left" w:pos="8358"/>
          <w:tab w:val="left" w:pos="9629"/>
        </w:tabs>
        <w:spacing w:before="1" w:line="360" w:lineRule="auto"/>
        <w:ind w:right="162" w:firstLine="708"/>
        <w:jc w:val="left"/>
      </w:pPr>
      <w:r>
        <w:t>приводить</w:t>
      </w:r>
      <w:r>
        <w:rPr>
          <w:spacing w:val="-3"/>
        </w:rPr>
        <w:t xml:space="preserve"> </w:t>
      </w:r>
      <w:r>
        <w:t>примеры</w:t>
      </w:r>
      <w:r>
        <w:rPr>
          <w:spacing w:val="-3"/>
        </w:rPr>
        <w:t xml:space="preserve"> </w:t>
      </w:r>
      <w:r>
        <w:t>таких</w:t>
      </w:r>
      <w:r>
        <w:rPr>
          <w:spacing w:val="-2"/>
        </w:rPr>
        <w:t xml:space="preserve"> </w:t>
      </w:r>
      <w:r>
        <w:t>понятий</w:t>
      </w:r>
      <w:r>
        <w:rPr>
          <w:spacing w:val="-2"/>
        </w:rPr>
        <w:t xml:space="preserve"> </w:t>
      </w:r>
      <w:r>
        <w:t>как</w:t>
      </w:r>
      <w:r>
        <w:rPr>
          <w:spacing w:val="-2"/>
        </w:rPr>
        <w:t xml:space="preserve"> </w:t>
      </w:r>
      <w:r>
        <w:t>«бедность»,</w:t>
      </w:r>
      <w:r>
        <w:rPr>
          <w:spacing w:val="-2"/>
        </w:rPr>
        <w:t xml:space="preserve"> </w:t>
      </w:r>
      <w:r>
        <w:t>«асоциальная</w:t>
      </w:r>
      <w:r>
        <w:rPr>
          <w:spacing w:val="-2"/>
        </w:rPr>
        <w:t xml:space="preserve"> </w:t>
      </w:r>
      <w:r>
        <w:t>семья»,</w:t>
      </w:r>
      <w:r>
        <w:rPr>
          <w:spacing w:val="-2"/>
        </w:rPr>
        <w:t xml:space="preserve"> </w:t>
      </w:r>
      <w:r>
        <w:t>«сиротство»,</w:t>
      </w:r>
      <w:r>
        <w:rPr>
          <w:spacing w:val="-2"/>
        </w:rPr>
        <w:t xml:space="preserve"> </w:t>
      </w:r>
      <w:r>
        <w:t>знать</w:t>
      </w:r>
      <w:r>
        <w:rPr>
          <w:spacing w:val="-4"/>
        </w:rPr>
        <w:t xml:space="preserve"> </w:t>
      </w:r>
      <w:r>
        <w:t xml:space="preserve">и </w:t>
      </w:r>
      <w:r>
        <w:rPr>
          <w:spacing w:val="-2"/>
        </w:rPr>
        <w:t>уметь</w:t>
      </w:r>
      <w:r>
        <w:tab/>
      </w:r>
      <w:r>
        <w:rPr>
          <w:spacing w:val="-2"/>
        </w:rPr>
        <w:t>обосновывать</w:t>
      </w:r>
      <w:r>
        <w:tab/>
      </w:r>
      <w:r>
        <w:rPr>
          <w:spacing w:val="-4"/>
        </w:rPr>
        <w:t>пути</w:t>
      </w:r>
      <w:r>
        <w:tab/>
      </w:r>
      <w:r>
        <w:rPr>
          <w:spacing w:val="-2"/>
        </w:rPr>
        <w:t>преодоления</w:t>
      </w:r>
      <w:r>
        <w:tab/>
      </w:r>
      <w:r>
        <w:rPr>
          <w:spacing w:val="-6"/>
        </w:rPr>
        <w:t>их</w:t>
      </w:r>
      <w:r>
        <w:tab/>
      </w:r>
      <w:r>
        <w:rPr>
          <w:spacing w:val="-2"/>
        </w:rPr>
        <w:t xml:space="preserve">последствий </w:t>
      </w:r>
      <w:r>
        <w:t>на доступном для понимания уровне;</w:t>
      </w:r>
    </w:p>
    <w:p w:rsidR="00A30070" w:rsidRDefault="00A30070" w:rsidP="00D07F83">
      <w:pPr>
        <w:spacing w:line="360" w:lineRule="auto"/>
        <w:sectPr w:rsidR="00A30070">
          <w:footerReference w:type="default" r:id="rId58"/>
          <w:pgSz w:w="11900" w:h="16860"/>
          <w:pgMar w:top="640" w:right="560" w:bottom="280" w:left="260" w:header="0" w:footer="0" w:gutter="0"/>
          <w:cols w:space="720"/>
        </w:sectPr>
      </w:pPr>
    </w:p>
    <w:p w:rsidR="00A30070" w:rsidRDefault="007A032F" w:rsidP="00D07F83">
      <w:pPr>
        <w:pStyle w:val="a3"/>
        <w:spacing w:before="79" w:line="360" w:lineRule="auto"/>
        <w:ind w:firstLine="708"/>
        <w:jc w:val="left"/>
      </w:pPr>
      <w:r>
        <w:t>обосновывать</w:t>
      </w:r>
      <w:r>
        <w:rPr>
          <w:spacing w:val="35"/>
        </w:rPr>
        <w:t xml:space="preserve"> </w:t>
      </w:r>
      <w:r>
        <w:t>важность</w:t>
      </w:r>
      <w:r>
        <w:rPr>
          <w:spacing w:val="34"/>
        </w:rPr>
        <w:t xml:space="preserve"> </w:t>
      </w:r>
      <w:r>
        <w:t>понимания</w:t>
      </w:r>
      <w:r>
        <w:rPr>
          <w:spacing w:val="34"/>
        </w:rPr>
        <w:t xml:space="preserve"> </w:t>
      </w:r>
      <w:r>
        <w:t>роли</w:t>
      </w:r>
      <w:r>
        <w:rPr>
          <w:spacing w:val="35"/>
        </w:rPr>
        <w:t xml:space="preserve"> </w:t>
      </w:r>
      <w:r>
        <w:t>государства</w:t>
      </w:r>
      <w:r>
        <w:rPr>
          <w:spacing w:val="35"/>
        </w:rPr>
        <w:t xml:space="preserve"> </w:t>
      </w:r>
      <w:r>
        <w:t>в</w:t>
      </w:r>
      <w:r>
        <w:rPr>
          <w:spacing w:val="33"/>
        </w:rPr>
        <w:t xml:space="preserve"> </w:t>
      </w:r>
      <w:r>
        <w:t>преодолении</w:t>
      </w:r>
      <w:r>
        <w:rPr>
          <w:spacing w:val="35"/>
        </w:rPr>
        <w:t xml:space="preserve"> </w:t>
      </w:r>
      <w:r>
        <w:t>этих</w:t>
      </w:r>
      <w:r>
        <w:rPr>
          <w:spacing w:val="34"/>
        </w:rPr>
        <w:t xml:space="preserve"> </w:t>
      </w:r>
      <w:r>
        <w:t>проблем,</w:t>
      </w:r>
      <w:r>
        <w:rPr>
          <w:spacing w:val="34"/>
        </w:rPr>
        <w:t xml:space="preserve"> </w:t>
      </w:r>
      <w:r>
        <w:t>а</w:t>
      </w:r>
      <w:r>
        <w:rPr>
          <w:spacing w:val="40"/>
        </w:rPr>
        <w:t xml:space="preserve"> </w:t>
      </w:r>
      <w:r>
        <w:t>также необходимость помощи в преодолении этих состояний со стороны общества.</w:t>
      </w:r>
    </w:p>
    <w:p w:rsidR="00A30070" w:rsidRDefault="007A032F" w:rsidP="00D07F83">
      <w:pPr>
        <w:pStyle w:val="a3"/>
        <w:ind w:left="1168"/>
        <w:jc w:val="left"/>
      </w:pPr>
      <w:r>
        <w:t>Тема</w:t>
      </w:r>
      <w:r>
        <w:rPr>
          <w:spacing w:val="-7"/>
        </w:rPr>
        <w:t xml:space="preserve"> </w:t>
      </w:r>
      <w:r>
        <w:t>19.</w:t>
      </w:r>
      <w:r>
        <w:rPr>
          <w:spacing w:val="-4"/>
        </w:rPr>
        <w:t xml:space="preserve"> </w:t>
      </w:r>
      <w:r>
        <w:t>Духовно-нравственные</w:t>
      </w:r>
      <w:r>
        <w:rPr>
          <w:spacing w:val="-5"/>
        </w:rPr>
        <w:t xml:space="preserve"> </w:t>
      </w:r>
      <w:r>
        <w:t>ориентиры</w:t>
      </w:r>
      <w:r>
        <w:rPr>
          <w:spacing w:val="-3"/>
        </w:rPr>
        <w:t xml:space="preserve"> </w:t>
      </w:r>
      <w:r>
        <w:t>социальных</w:t>
      </w:r>
      <w:r>
        <w:rPr>
          <w:spacing w:val="-3"/>
        </w:rPr>
        <w:t xml:space="preserve"> </w:t>
      </w:r>
      <w:r>
        <w:rPr>
          <w:spacing w:val="-2"/>
        </w:rPr>
        <w:t>отношений.</w:t>
      </w:r>
    </w:p>
    <w:p w:rsidR="00A30070" w:rsidRDefault="007A032F" w:rsidP="00D07F83">
      <w:pPr>
        <w:pStyle w:val="a3"/>
        <w:tabs>
          <w:tab w:val="left" w:pos="3310"/>
          <w:tab w:val="left" w:pos="4550"/>
          <w:tab w:val="left" w:pos="7423"/>
          <w:tab w:val="left" w:pos="9408"/>
        </w:tabs>
        <w:spacing w:before="137"/>
        <w:ind w:left="1168"/>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A30070" w:rsidRDefault="007A032F" w:rsidP="00D07F83">
      <w:pPr>
        <w:pStyle w:val="a3"/>
        <w:spacing w:before="139" w:line="360" w:lineRule="auto"/>
        <w:jc w:val="left"/>
      </w:pPr>
      <w:r>
        <w:t>«волонтерство»,</w:t>
      </w:r>
      <w:r>
        <w:rPr>
          <w:spacing w:val="-11"/>
        </w:rPr>
        <w:t xml:space="preserve"> </w:t>
      </w:r>
      <w:r>
        <w:t>«социальный</w:t>
      </w:r>
      <w:r>
        <w:rPr>
          <w:spacing w:val="-13"/>
        </w:rPr>
        <w:t xml:space="preserve"> </w:t>
      </w:r>
      <w:r>
        <w:t>проект»,</w:t>
      </w:r>
      <w:r>
        <w:rPr>
          <w:spacing w:val="-13"/>
        </w:rPr>
        <w:t xml:space="preserve"> </w:t>
      </w:r>
      <w:r>
        <w:t>«гражданская</w:t>
      </w:r>
      <w:r>
        <w:rPr>
          <w:spacing w:val="-11"/>
        </w:rPr>
        <w:t xml:space="preserve"> </w:t>
      </w:r>
      <w:r>
        <w:t>и</w:t>
      </w:r>
      <w:r>
        <w:rPr>
          <w:spacing w:val="-10"/>
        </w:rPr>
        <w:t xml:space="preserve"> </w:t>
      </w:r>
      <w:r>
        <w:t>социальная</w:t>
      </w:r>
      <w:r>
        <w:rPr>
          <w:spacing w:val="-11"/>
        </w:rPr>
        <w:t xml:space="preserve"> </w:t>
      </w:r>
      <w:r>
        <w:t>ответственность»,</w:t>
      </w:r>
      <w:r>
        <w:rPr>
          <w:spacing w:val="-11"/>
        </w:rPr>
        <w:t xml:space="preserve"> </w:t>
      </w:r>
      <w:r>
        <w:t>«общественные блага», «коллективизм» в их взаимосвязи;</w:t>
      </w:r>
    </w:p>
    <w:p w:rsidR="00A30070" w:rsidRDefault="007A032F" w:rsidP="00D07F83">
      <w:pPr>
        <w:pStyle w:val="a3"/>
        <w:tabs>
          <w:tab w:val="left" w:pos="2861"/>
          <w:tab w:val="left" w:pos="3194"/>
          <w:tab w:val="left" w:pos="4338"/>
          <w:tab w:val="left" w:pos="5204"/>
          <w:tab w:val="left" w:pos="6022"/>
          <w:tab w:val="left" w:pos="7195"/>
          <w:tab w:val="left" w:pos="9641"/>
        </w:tabs>
        <w:spacing w:line="360" w:lineRule="auto"/>
        <w:ind w:right="163" w:firstLine="708"/>
        <w:jc w:val="left"/>
      </w:pPr>
      <w:r>
        <w:rPr>
          <w:spacing w:val="-2"/>
        </w:rPr>
        <w:t>анализировать</w:t>
      </w:r>
      <w:r>
        <w:tab/>
      </w:r>
      <w:r>
        <w:rPr>
          <w:spacing w:val="-10"/>
        </w:rPr>
        <w:t>и</w:t>
      </w:r>
      <w:r>
        <w:tab/>
      </w:r>
      <w:r>
        <w:rPr>
          <w:spacing w:val="-2"/>
        </w:rPr>
        <w:t>выявлять</w:t>
      </w:r>
      <w:r>
        <w:tab/>
      </w:r>
      <w:r>
        <w:rPr>
          <w:spacing w:val="-4"/>
        </w:rPr>
        <w:t>общие</w:t>
      </w:r>
      <w:r>
        <w:tab/>
      </w:r>
      <w:r>
        <w:rPr>
          <w:spacing w:val="-4"/>
        </w:rPr>
        <w:t>черты</w:t>
      </w:r>
      <w:r>
        <w:tab/>
      </w:r>
      <w:r>
        <w:rPr>
          <w:spacing w:val="-2"/>
        </w:rPr>
        <w:t>традиций</w:t>
      </w:r>
      <w:r>
        <w:tab/>
      </w:r>
      <w:r>
        <w:rPr>
          <w:spacing w:val="-2"/>
        </w:rPr>
        <w:t>благотворительности,</w:t>
      </w:r>
      <w:r>
        <w:tab/>
      </w:r>
      <w:r>
        <w:rPr>
          <w:spacing w:val="-2"/>
        </w:rPr>
        <w:t xml:space="preserve">милосердия, </w:t>
      </w:r>
      <w:r>
        <w:t>добровольной помощи, взаимовыручки у представителей разных этносов и религий;</w:t>
      </w:r>
    </w:p>
    <w:p w:rsidR="00A30070" w:rsidRDefault="007A032F" w:rsidP="00D07F83">
      <w:pPr>
        <w:pStyle w:val="a3"/>
        <w:tabs>
          <w:tab w:val="left" w:pos="1981"/>
          <w:tab w:val="left" w:pos="3816"/>
          <w:tab w:val="left" w:pos="4974"/>
          <w:tab w:val="left" w:pos="6543"/>
          <w:tab w:val="left" w:pos="6881"/>
          <w:tab w:val="left" w:pos="9164"/>
          <w:tab w:val="left" w:pos="10786"/>
        </w:tabs>
        <w:spacing w:before="1" w:line="360" w:lineRule="auto"/>
        <w:ind w:right="162" w:firstLine="708"/>
        <w:jc w:val="left"/>
      </w:pPr>
      <w:r>
        <w:rPr>
          <w:spacing w:val="-2"/>
        </w:rPr>
        <w:t>уметь</w:t>
      </w:r>
      <w:r>
        <w:tab/>
      </w:r>
      <w:r>
        <w:rPr>
          <w:spacing w:val="-2"/>
        </w:rPr>
        <w:t>самостоятельно</w:t>
      </w:r>
      <w:r>
        <w:tab/>
      </w:r>
      <w:r>
        <w:rPr>
          <w:spacing w:val="-2"/>
        </w:rPr>
        <w:t>находить</w:t>
      </w:r>
      <w:r>
        <w:tab/>
      </w:r>
      <w:r>
        <w:rPr>
          <w:spacing w:val="-2"/>
        </w:rPr>
        <w:t>информацию</w:t>
      </w:r>
      <w:r>
        <w:tab/>
      </w:r>
      <w:r>
        <w:rPr>
          <w:spacing w:val="-10"/>
        </w:rPr>
        <w:t>о</w:t>
      </w:r>
      <w:r>
        <w:tab/>
      </w:r>
      <w:r>
        <w:rPr>
          <w:spacing w:val="-2"/>
        </w:rPr>
        <w:t>благотворительных,</w:t>
      </w:r>
      <w:r>
        <w:tab/>
      </w:r>
      <w:r>
        <w:rPr>
          <w:spacing w:val="-2"/>
        </w:rPr>
        <w:t>волонтёрских</w:t>
      </w:r>
      <w:r>
        <w:tab/>
      </w:r>
      <w:r>
        <w:rPr>
          <w:spacing w:val="-10"/>
        </w:rPr>
        <w:t xml:space="preserve">и </w:t>
      </w:r>
      <w:r>
        <w:t>социальных проектах в регионе своего проживания.</w:t>
      </w:r>
    </w:p>
    <w:p w:rsidR="00A30070" w:rsidRDefault="007A032F" w:rsidP="00D07F83">
      <w:pPr>
        <w:pStyle w:val="a3"/>
        <w:spacing w:line="360" w:lineRule="auto"/>
        <w:ind w:firstLine="708"/>
        <w:jc w:val="left"/>
      </w:pPr>
      <w:r>
        <w:t>Тема 20.</w:t>
      </w:r>
      <w:r>
        <w:rPr>
          <w:spacing w:val="-3"/>
        </w:rPr>
        <w:t xml:space="preserve"> </w:t>
      </w:r>
      <w:r>
        <w:t xml:space="preserve">Гуманизм как сущностная характеристика духовно-нравственной культуры народов </w:t>
      </w:r>
      <w:r>
        <w:rPr>
          <w:spacing w:val="-2"/>
        </w:rPr>
        <w:t>России.</w:t>
      </w:r>
    </w:p>
    <w:p w:rsidR="00A30070" w:rsidRDefault="007A032F" w:rsidP="00D07F83">
      <w:pPr>
        <w:pStyle w:val="a3"/>
        <w:tabs>
          <w:tab w:val="left" w:pos="3108"/>
          <w:tab w:val="left" w:pos="4144"/>
          <w:tab w:val="left" w:pos="5574"/>
          <w:tab w:val="left" w:pos="6120"/>
          <w:tab w:val="left" w:pos="7290"/>
          <w:tab w:val="left" w:pos="9859"/>
        </w:tabs>
        <w:spacing w:line="360" w:lineRule="auto"/>
        <w:ind w:right="158" w:firstLine="708"/>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духовно-нравственных</w:t>
      </w:r>
      <w:r>
        <w:tab/>
      </w:r>
      <w:r>
        <w:rPr>
          <w:spacing w:val="-2"/>
        </w:rPr>
        <w:t xml:space="preserve">ценностей </w:t>
      </w:r>
      <w:r>
        <w:t>российского народа;</w:t>
      </w:r>
    </w:p>
    <w:p w:rsidR="00A30070" w:rsidRDefault="007A032F" w:rsidP="00D07F83">
      <w:pPr>
        <w:pStyle w:val="a3"/>
        <w:spacing w:line="360" w:lineRule="auto"/>
        <w:ind w:firstLine="708"/>
        <w:jc w:val="left"/>
      </w:pPr>
      <w:r>
        <w:t>находить</w:t>
      </w:r>
      <w:r>
        <w:rPr>
          <w:spacing w:val="40"/>
        </w:rPr>
        <w:t xml:space="preserve"> </w:t>
      </w:r>
      <w:r>
        <w:t>и</w:t>
      </w:r>
      <w:r>
        <w:rPr>
          <w:spacing w:val="40"/>
        </w:rPr>
        <w:t xml:space="preserve"> </w:t>
      </w:r>
      <w:r>
        <w:t>обосновывать</w:t>
      </w:r>
      <w:r>
        <w:rPr>
          <w:spacing w:val="40"/>
        </w:rPr>
        <w:t xml:space="preserve"> </w:t>
      </w:r>
      <w:r>
        <w:t>проявления</w:t>
      </w:r>
      <w:r>
        <w:rPr>
          <w:spacing w:val="40"/>
        </w:rPr>
        <w:t xml:space="preserve"> </w:t>
      </w:r>
      <w:r>
        <w:t>гуманизма</w:t>
      </w:r>
      <w:r>
        <w:rPr>
          <w:spacing w:val="40"/>
        </w:rPr>
        <w:t xml:space="preserve"> </w:t>
      </w:r>
      <w:r>
        <w:t>в</w:t>
      </w:r>
      <w:r>
        <w:rPr>
          <w:spacing w:val="40"/>
        </w:rPr>
        <w:t xml:space="preserve"> </w:t>
      </w:r>
      <w:r>
        <w:t>историко-культурном</w:t>
      </w:r>
      <w:r>
        <w:rPr>
          <w:spacing w:val="40"/>
        </w:rPr>
        <w:t xml:space="preserve"> </w:t>
      </w:r>
      <w:r>
        <w:t>наследии</w:t>
      </w:r>
      <w:r>
        <w:rPr>
          <w:spacing w:val="40"/>
        </w:rPr>
        <w:t xml:space="preserve"> </w:t>
      </w:r>
      <w:r>
        <w:t xml:space="preserve">народов </w:t>
      </w:r>
      <w:r>
        <w:rPr>
          <w:spacing w:val="-2"/>
        </w:rPr>
        <w:t>России;</w:t>
      </w:r>
    </w:p>
    <w:p w:rsidR="00A30070" w:rsidRDefault="007A032F" w:rsidP="00D07F83">
      <w:pPr>
        <w:pStyle w:val="a3"/>
        <w:spacing w:line="360" w:lineRule="auto"/>
        <w:ind w:firstLine="708"/>
        <w:jc w:val="left"/>
      </w:pPr>
      <w:r>
        <w:t>знать</w:t>
      </w:r>
      <w:r>
        <w:rPr>
          <w:spacing w:val="40"/>
        </w:rPr>
        <w:t xml:space="preserve"> </w:t>
      </w:r>
      <w:r>
        <w:t>и</w:t>
      </w:r>
      <w:r>
        <w:rPr>
          <w:spacing w:val="40"/>
        </w:rPr>
        <w:t xml:space="preserve"> </w:t>
      </w:r>
      <w:r>
        <w:t>понимать</w:t>
      </w:r>
      <w:r>
        <w:rPr>
          <w:spacing w:val="40"/>
        </w:rPr>
        <w:t xml:space="preserve"> </w:t>
      </w:r>
      <w:r>
        <w:t>важность</w:t>
      </w:r>
      <w:r>
        <w:rPr>
          <w:spacing w:val="40"/>
        </w:rPr>
        <w:t xml:space="preserve"> </w:t>
      </w:r>
      <w:r>
        <w:t>гуманизма</w:t>
      </w:r>
      <w:r>
        <w:rPr>
          <w:spacing w:val="40"/>
        </w:rPr>
        <w:t xml:space="preserve"> </w:t>
      </w:r>
      <w:r>
        <w:t>для</w:t>
      </w:r>
      <w:r>
        <w:rPr>
          <w:spacing w:val="40"/>
        </w:rPr>
        <w:t xml:space="preserve"> </w:t>
      </w:r>
      <w:r>
        <w:t>формирования</w:t>
      </w:r>
      <w:r>
        <w:rPr>
          <w:spacing w:val="40"/>
        </w:rPr>
        <w:t xml:space="preserve"> </w:t>
      </w:r>
      <w:r>
        <w:t>высоконравственной</w:t>
      </w:r>
      <w:r>
        <w:rPr>
          <w:spacing w:val="40"/>
        </w:rPr>
        <w:t xml:space="preserve"> </w:t>
      </w:r>
      <w:r>
        <w:t>личности, государственной политики, взаимоотношений в обществе;</w:t>
      </w:r>
    </w:p>
    <w:p w:rsidR="00A30070" w:rsidRDefault="007A032F" w:rsidP="00D07F83">
      <w:pPr>
        <w:pStyle w:val="a3"/>
        <w:ind w:left="1168"/>
        <w:jc w:val="left"/>
      </w:pPr>
      <w:r>
        <w:t>находить</w:t>
      </w:r>
      <w:r>
        <w:rPr>
          <w:spacing w:val="-8"/>
        </w:rPr>
        <w:t xml:space="preserve"> </w:t>
      </w:r>
      <w:r>
        <w:t>и</w:t>
      </w:r>
      <w:r>
        <w:rPr>
          <w:spacing w:val="-4"/>
        </w:rPr>
        <w:t xml:space="preserve"> </w:t>
      </w:r>
      <w:r>
        <w:t>объяснять</w:t>
      </w:r>
      <w:r>
        <w:rPr>
          <w:spacing w:val="-3"/>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4"/>
        </w:rPr>
        <w:t xml:space="preserve"> </w:t>
      </w:r>
      <w:r>
        <w:rPr>
          <w:spacing w:val="-2"/>
        </w:rPr>
        <w:t>культуре.</w:t>
      </w:r>
    </w:p>
    <w:p w:rsidR="00A30070" w:rsidRDefault="007A032F" w:rsidP="00D07F83">
      <w:pPr>
        <w:pStyle w:val="a3"/>
        <w:tabs>
          <w:tab w:val="left" w:pos="2296"/>
          <w:tab w:val="left" w:pos="4546"/>
          <w:tab w:val="left" w:pos="6325"/>
          <w:tab w:val="left" w:pos="7194"/>
          <w:tab w:val="left" w:pos="8768"/>
          <w:tab w:val="left" w:pos="9739"/>
        </w:tabs>
        <w:spacing w:before="137" w:line="362" w:lineRule="auto"/>
        <w:ind w:right="159" w:firstLine="708"/>
        <w:jc w:val="left"/>
      </w:pPr>
      <w:r>
        <w:rPr>
          <w:spacing w:val="-4"/>
        </w:rPr>
        <w:t>Тема</w:t>
      </w:r>
      <w:r>
        <w:tab/>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rsidR="00A30070" w:rsidRDefault="007A032F" w:rsidP="00D07F83">
      <w:pPr>
        <w:pStyle w:val="a3"/>
        <w:spacing w:line="271" w:lineRule="exact"/>
        <w:ind w:left="1168"/>
        <w:jc w:val="left"/>
      </w:pPr>
      <w:r>
        <w:t>Характеризовать</w:t>
      </w:r>
      <w:r>
        <w:rPr>
          <w:spacing w:val="-6"/>
        </w:rPr>
        <w:t xml:space="preserve"> </w:t>
      </w:r>
      <w:r>
        <w:t>понятия</w:t>
      </w:r>
      <w:r>
        <w:rPr>
          <w:spacing w:val="-5"/>
        </w:rPr>
        <w:t xml:space="preserve"> </w:t>
      </w:r>
      <w:r>
        <w:t>«социальные</w:t>
      </w:r>
      <w:r>
        <w:rPr>
          <w:spacing w:val="-7"/>
        </w:rPr>
        <w:t xml:space="preserve"> </w:t>
      </w:r>
      <w:r>
        <w:t>профессии»,</w:t>
      </w:r>
      <w:r>
        <w:rPr>
          <w:spacing w:val="-5"/>
        </w:rPr>
        <w:t xml:space="preserve"> </w:t>
      </w:r>
      <w:r>
        <w:t>«помогающие</w:t>
      </w:r>
      <w:r>
        <w:rPr>
          <w:spacing w:val="-5"/>
        </w:rPr>
        <w:t xml:space="preserve"> </w:t>
      </w:r>
      <w:r>
        <w:rPr>
          <w:spacing w:val="-2"/>
        </w:rPr>
        <w:t>профессии»;</w:t>
      </w:r>
    </w:p>
    <w:p w:rsidR="00A30070" w:rsidRDefault="007A032F" w:rsidP="00D07F83">
      <w:pPr>
        <w:pStyle w:val="a3"/>
        <w:spacing w:before="140" w:line="360" w:lineRule="auto"/>
        <w:ind w:firstLine="708"/>
        <w:jc w:val="left"/>
      </w:pPr>
      <w:r>
        <w:t>иметь</w:t>
      </w:r>
      <w:r>
        <w:rPr>
          <w:spacing w:val="80"/>
        </w:rPr>
        <w:t xml:space="preserve"> </w:t>
      </w:r>
      <w:r>
        <w:t>представление</w:t>
      </w:r>
      <w:r>
        <w:rPr>
          <w:spacing w:val="80"/>
        </w:rPr>
        <w:t xml:space="preserve"> </w:t>
      </w:r>
      <w:r>
        <w:t>о</w:t>
      </w:r>
      <w:r>
        <w:rPr>
          <w:spacing w:val="80"/>
        </w:rPr>
        <w:t xml:space="preserve"> </w:t>
      </w:r>
      <w:r>
        <w:t>духовно-нравственных</w:t>
      </w:r>
      <w:r>
        <w:rPr>
          <w:spacing w:val="80"/>
        </w:rPr>
        <w:t xml:space="preserve"> </w:t>
      </w:r>
      <w:r>
        <w:t>качествах,</w:t>
      </w:r>
      <w:r>
        <w:rPr>
          <w:spacing w:val="80"/>
        </w:rPr>
        <w:t xml:space="preserve"> </w:t>
      </w:r>
      <w:r>
        <w:t>необходимых</w:t>
      </w:r>
      <w:r>
        <w:rPr>
          <w:spacing w:val="80"/>
        </w:rPr>
        <w:t xml:space="preserve"> </w:t>
      </w:r>
      <w:r>
        <w:t>представителям социальных профессий;</w:t>
      </w:r>
    </w:p>
    <w:p w:rsidR="00A30070" w:rsidRDefault="007A032F" w:rsidP="00D07F83">
      <w:pPr>
        <w:pStyle w:val="a3"/>
        <w:spacing w:line="360" w:lineRule="auto"/>
        <w:ind w:left="1168"/>
        <w:jc w:val="left"/>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w:t>
      </w:r>
    </w:p>
    <w:p w:rsidR="00A30070" w:rsidRDefault="007A032F" w:rsidP="00D07F83">
      <w:pPr>
        <w:pStyle w:val="a3"/>
        <w:jc w:val="left"/>
      </w:pPr>
      <w:r>
        <w:t>точку</w:t>
      </w:r>
      <w:r>
        <w:rPr>
          <w:spacing w:val="-2"/>
        </w:rPr>
        <w:t xml:space="preserve"> зрения.</w:t>
      </w:r>
    </w:p>
    <w:p w:rsidR="00A30070" w:rsidRDefault="007A032F" w:rsidP="00D07F83">
      <w:pPr>
        <w:pStyle w:val="a3"/>
        <w:tabs>
          <w:tab w:val="left" w:pos="2219"/>
          <w:tab w:val="left" w:pos="4488"/>
          <w:tab w:val="left" w:pos="6645"/>
          <w:tab w:val="left" w:pos="7300"/>
          <w:tab w:val="left" w:pos="8737"/>
        </w:tabs>
        <w:spacing w:before="136" w:line="360" w:lineRule="auto"/>
        <w:ind w:right="163" w:firstLine="708"/>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как нравственный долг.</w:t>
      </w:r>
    </w:p>
    <w:p w:rsidR="00A30070" w:rsidRDefault="007A032F" w:rsidP="00D07F83">
      <w:pPr>
        <w:pStyle w:val="a3"/>
        <w:tabs>
          <w:tab w:val="left" w:pos="2698"/>
          <w:tab w:val="left" w:pos="4027"/>
          <w:tab w:val="left" w:pos="5666"/>
          <w:tab w:val="left" w:pos="6155"/>
          <w:tab w:val="left" w:pos="7886"/>
          <w:tab w:val="left" w:pos="9227"/>
          <w:tab w:val="left" w:pos="9954"/>
        </w:tabs>
        <w:spacing w:before="1" w:line="360" w:lineRule="auto"/>
        <w:ind w:left="1168" w:right="157"/>
        <w:jc w:val="left"/>
      </w:pPr>
      <w:r>
        <w:t xml:space="preserve">Характеризовать понятие «благотворительность» и его эволюцию в истории России; </w:t>
      </w: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общества</w:t>
      </w:r>
    </w:p>
    <w:p w:rsidR="00A30070" w:rsidRDefault="007A032F" w:rsidP="00D07F83">
      <w:pPr>
        <w:pStyle w:val="a3"/>
        <w:jc w:val="left"/>
      </w:pPr>
      <w:r>
        <w:t>в</w:t>
      </w:r>
      <w:r>
        <w:rPr>
          <w:spacing w:val="-6"/>
        </w:rPr>
        <w:t xml:space="preserve"> </w:t>
      </w:r>
      <w:r>
        <w:t>целом</w:t>
      </w:r>
      <w:r>
        <w:rPr>
          <w:spacing w:val="-2"/>
        </w:rPr>
        <w:t xml:space="preserve"> </w:t>
      </w:r>
      <w:r>
        <w:t>и</w:t>
      </w:r>
      <w:r>
        <w:rPr>
          <w:spacing w:val="-2"/>
        </w:rPr>
        <w:t xml:space="preserve"> </w:t>
      </w:r>
      <w:r>
        <w:t>для</w:t>
      </w:r>
      <w:r>
        <w:rPr>
          <w:spacing w:val="-2"/>
        </w:rPr>
        <w:t xml:space="preserve"> </w:t>
      </w:r>
      <w:r>
        <w:t>духовно-нравственного</w:t>
      </w:r>
      <w:r>
        <w:rPr>
          <w:spacing w:val="-3"/>
        </w:rPr>
        <w:t xml:space="preserve"> </w:t>
      </w:r>
      <w:r>
        <w:t>развития</w:t>
      </w:r>
      <w:r>
        <w:rPr>
          <w:spacing w:val="-2"/>
        </w:rPr>
        <w:t xml:space="preserve"> </w:t>
      </w:r>
      <w:r>
        <w:t>личности</w:t>
      </w:r>
      <w:r>
        <w:rPr>
          <w:spacing w:val="-1"/>
        </w:rPr>
        <w:t xml:space="preserve"> </w:t>
      </w:r>
      <w:r>
        <w:t>самого</w:t>
      </w:r>
      <w:r>
        <w:rPr>
          <w:spacing w:val="-2"/>
        </w:rPr>
        <w:t xml:space="preserve"> мецената;</w:t>
      </w:r>
    </w:p>
    <w:p w:rsidR="00A30070" w:rsidRDefault="007A032F" w:rsidP="00D07F83">
      <w:pPr>
        <w:pStyle w:val="a3"/>
        <w:tabs>
          <w:tab w:val="left" w:pos="3164"/>
          <w:tab w:val="left" w:pos="4305"/>
          <w:tab w:val="left" w:pos="5977"/>
          <w:tab w:val="left" w:pos="6934"/>
          <w:tab w:val="left" w:pos="8676"/>
          <w:tab w:val="left" w:pos="9317"/>
          <w:tab w:val="left" w:pos="10446"/>
        </w:tabs>
        <w:spacing w:before="139" w:line="360" w:lineRule="auto"/>
        <w:ind w:right="161" w:firstLine="708"/>
        <w:jc w:val="left"/>
      </w:pPr>
      <w:r>
        <w:rPr>
          <w:spacing w:val="-2"/>
        </w:rPr>
        <w:t>характеризовать</w:t>
      </w:r>
      <w:r>
        <w:tab/>
      </w:r>
      <w:r>
        <w:rPr>
          <w:spacing w:val="-2"/>
        </w:rPr>
        <w:t>понятие</w:t>
      </w:r>
      <w:r>
        <w:tab/>
      </w:r>
      <w:r>
        <w:rPr>
          <w:spacing w:val="-2"/>
        </w:rPr>
        <w:t>«социальный</w:t>
      </w:r>
      <w:r>
        <w:tab/>
      </w:r>
      <w:r>
        <w:rPr>
          <w:spacing w:val="-2"/>
        </w:rPr>
        <w:t>долг»,</w:t>
      </w:r>
      <w:r>
        <w:tab/>
      </w:r>
      <w:r>
        <w:rPr>
          <w:spacing w:val="-2"/>
        </w:rPr>
        <w:t>обосновывать</w:t>
      </w:r>
      <w:r>
        <w:tab/>
      </w:r>
      <w:r>
        <w:rPr>
          <w:spacing w:val="-4"/>
        </w:rPr>
        <w:t>его</w:t>
      </w:r>
      <w:r>
        <w:tab/>
      </w:r>
      <w:r>
        <w:rPr>
          <w:spacing w:val="-2"/>
        </w:rPr>
        <w:t>важную</w:t>
      </w:r>
      <w:r>
        <w:tab/>
      </w:r>
      <w:r>
        <w:rPr>
          <w:spacing w:val="-4"/>
        </w:rPr>
        <w:t xml:space="preserve">роль </w:t>
      </w:r>
      <w:r>
        <w:t>в жизни общества;</w:t>
      </w:r>
    </w:p>
    <w:p w:rsidR="00A30070" w:rsidRDefault="007A032F" w:rsidP="00D07F83">
      <w:pPr>
        <w:pStyle w:val="a3"/>
        <w:tabs>
          <w:tab w:val="left" w:pos="2374"/>
          <w:tab w:val="left" w:pos="3242"/>
          <w:tab w:val="left" w:pos="5384"/>
          <w:tab w:val="left" w:pos="7857"/>
          <w:tab w:val="left" w:pos="9486"/>
        </w:tabs>
        <w:spacing w:line="360" w:lineRule="auto"/>
        <w:ind w:left="1168" w:right="163"/>
        <w:jc w:val="left"/>
      </w:pPr>
      <w:r>
        <w:t>приводить примеры выдающихся благотворителей в истории и современной России;</w:t>
      </w:r>
      <w:r>
        <w:rPr>
          <w:spacing w:val="80"/>
        </w:rPr>
        <w:t xml:space="preserve">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r>
        <w:tab/>
      </w:r>
      <w:r>
        <w:rPr>
          <w:spacing w:val="-2"/>
        </w:rPr>
        <w:t>деятельности,</w:t>
      </w:r>
    </w:p>
    <w:p w:rsidR="00A30070" w:rsidRDefault="007A032F" w:rsidP="00D07F83">
      <w:pPr>
        <w:pStyle w:val="a3"/>
        <w:spacing w:line="274" w:lineRule="exact"/>
        <w:jc w:val="left"/>
      </w:pPr>
      <w:r>
        <w:t>аргументированно</w:t>
      </w:r>
      <w:r>
        <w:rPr>
          <w:spacing w:val="-5"/>
        </w:rPr>
        <w:t xml:space="preserve"> </w:t>
      </w:r>
      <w:r>
        <w:t>объяснять</w:t>
      </w:r>
      <w:r>
        <w:rPr>
          <w:spacing w:val="-4"/>
        </w:rPr>
        <w:t xml:space="preserve"> </w:t>
      </w:r>
      <w:r>
        <w:t>её</w:t>
      </w:r>
      <w:r>
        <w:rPr>
          <w:spacing w:val="-5"/>
        </w:rPr>
        <w:t xml:space="preserve"> </w:t>
      </w:r>
      <w:r>
        <w:rPr>
          <w:spacing w:val="-2"/>
        </w:rPr>
        <w:t>важность.</w:t>
      </w:r>
    </w:p>
    <w:p w:rsidR="00A30070" w:rsidRDefault="00A30070" w:rsidP="00D07F83">
      <w:pPr>
        <w:spacing w:line="274" w:lineRule="exact"/>
        <w:sectPr w:rsidR="00A30070">
          <w:footerReference w:type="default" r:id="rId59"/>
          <w:pgSz w:w="11900" w:h="16860"/>
          <w:pgMar w:top="640" w:right="560" w:bottom="280" w:left="260" w:header="0" w:footer="0" w:gutter="0"/>
          <w:cols w:space="720"/>
        </w:sectPr>
      </w:pPr>
    </w:p>
    <w:p w:rsidR="00A30070" w:rsidRDefault="007A032F" w:rsidP="00D07F83">
      <w:pPr>
        <w:pStyle w:val="a3"/>
        <w:tabs>
          <w:tab w:val="left" w:pos="2075"/>
          <w:tab w:val="left" w:pos="4200"/>
          <w:tab w:val="left" w:pos="5340"/>
          <w:tab w:val="left" w:pos="6524"/>
          <w:tab w:val="left" w:pos="7544"/>
          <w:tab w:val="left" w:pos="8280"/>
          <w:tab w:val="left" w:pos="9633"/>
        </w:tabs>
        <w:spacing w:before="79" w:line="360" w:lineRule="auto"/>
        <w:ind w:right="160" w:firstLine="708"/>
        <w:jc w:val="left"/>
      </w:pPr>
      <w:r>
        <w:rPr>
          <w:spacing w:val="-4"/>
        </w:rPr>
        <w:t>Тема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rsidR="00A30070" w:rsidRDefault="007A032F" w:rsidP="00D07F83">
      <w:pPr>
        <w:pStyle w:val="a3"/>
        <w:ind w:left="1168"/>
        <w:jc w:val="left"/>
      </w:pPr>
      <w:r>
        <w:t>Характеризовать</w:t>
      </w:r>
      <w:r>
        <w:rPr>
          <w:spacing w:val="-7"/>
        </w:rPr>
        <w:t xml:space="preserve"> </w:t>
      </w:r>
      <w:r>
        <w:t>понятие</w:t>
      </w:r>
      <w:r>
        <w:rPr>
          <w:spacing w:val="-8"/>
        </w:rPr>
        <w:t xml:space="preserve"> </w:t>
      </w:r>
      <w:r>
        <w:rPr>
          <w:spacing w:val="-2"/>
        </w:rPr>
        <w:t>«наука»;</w:t>
      </w:r>
    </w:p>
    <w:p w:rsidR="00A30070" w:rsidRDefault="007A032F" w:rsidP="00D07F83">
      <w:pPr>
        <w:pStyle w:val="a3"/>
        <w:tabs>
          <w:tab w:val="left" w:pos="2015"/>
          <w:tab w:val="left" w:pos="4173"/>
          <w:tab w:val="left" w:pos="5853"/>
          <w:tab w:val="left" w:pos="7062"/>
          <w:tab w:val="left" w:pos="7918"/>
          <w:tab w:val="left" w:pos="8285"/>
          <w:tab w:val="left" w:pos="9890"/>
        </w:tabs>
        <w:spacing w:before="137" w:line="360" w:lineRule="auto"/>
        <w:ind w:right="162" w:firstLine="708"/>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её связь с научно-техническим и социальным прогрессом;</w:t>
      </w:r>
    </w:p>
    <w:p w:rsidR="00A30070" w:rsidRDefault="007A032F" w:rsidP="00D07F83">
      <w:pPr>
        <w:pStyle w:val="a3"/>
        <w:ind w:left="1168"/>
        <w:jc w:val="left"/>
      </w:pPr>
      <w:r>
        <w:t>называть</w:t>
      </w:r>
      <w:r>
        <w:rPr>
          <w:spacing w:val="-3"/>
        </w:rPr>
        <w:t xml:space="preserve"> </w:t>
      </w:r>
      <w:r>
        <w:t>имена</w:t>
      </w:r>
      <w:r>
        <w:rPr>
          <w:spacing w:val="-4"/>
        </w:rPr>
        <w:t xml:space="preserve"> </w:t>
      </w:r>
      <w:r>
        <w:t>выдающихся</w:t>
      </w:r>
      <w:r>
        <w:rPr>
          <w:spacing w:val="-3"/>
        </w:rPr>
        <w:t xml:space="preserve"> </w:t>
      </w:r>
      <w:r>
        <w:t>учёных</w:t>
      </w:r>
      <w:r>
        <w:rPr>
          <w:spacing w:val="-3"/>
        </w:rPr>
        <w:t xml:space="preserve"> </w:t>
      </w:r>
      <w:r>
        <w:rPr>
          <w:spacing w:val="-2"/>
        </w:rPr>
        <w:t>России;</w:t>
      </w:r>
    </w:p>
    <w:p w:rsidR="00A30070" w:rsidRDefault="007A032F" w:rsidP="00D07F83">
      <w:pPr>
        <w:pStyle w:val="a3"/>
        <w:spacing w:before="139" w:line="360" w:lineRule="auto"/>
        <w:ind w:left="1168"/>
        <w:jc w:val="left"/>
      </w:pPr>
      <w:r>
        <w:t>обосновывать</w:t>
      </w:r>
      <w:r>
        <w:rPr>
          <w:spacing w:val="-5"/>
        </w:rPr>
        <w:t xml:space="preserve"> </w:t>
      </w:r>
      <w:r>
        <w:t>важность</w:t>
      </w:r>
      <w:r>
        <w:rPr>
          <w:spacing w:val="-5"/>
        </w:rPr>
        <w:t xml:space="preserve"> </w:t>
      </w:r>
      <w:r>
        <w:t>понимания</w:t>
      </w:r>
      <w:r>
        <w:rPr>
          <w:spacing w:val="-7"/>
        </w:rPr>
        <w:t xml:space="preserve"> </w:t>
      </w:r>
      <w:r>
        <w:t>истории</w:t>
      </w:r>
      <w:r>
        <w:rPr>
          <w:spacing w:val="-6"/>
        </w:rPr>
        <w:t xml:space="preserve"> </w:t>
      </w:r>
      <w:r>
        <w:t>науки,</w:t>
      </w:r>
      <w:r>
        <w:rPr>
          <w:spacing w:val="-7"/>
        </w:rPr>
        <w:t xml:space="preserve"> </w:t>
      </w:r>
      <w:r>
        <w:t>получения</w:t>
      </w:r>
      <w:r>
        <w:rPr>
          <w:spacing w:val="-7"/>
        </w:rPr>
        <w:t xml:space="preserve"> </w:t>
      </w:r>
      <w:r>
        <w:t>и</w:t>
      </w:r>
      <w:r>
        <w:rPr>
          <w:spacing w:val="-6"/>
        </w:rPr>
        <w:t xml:space="preserve"> </w:t>
      </w:r>
      <w:r>
        <w:t>обоснования</w:t>
      </w:r>
      <w:r>
        <w:rPr>
          <w:spacing w:val="-7"/>
        </w:rPr>
        <w:t xml:space="preserve"> </w:t>
      </w:r>
      <w:r>
        <w:t>научного</w:t>
      </w:r>
      <w:r>
        <w:rPr>
          <w:spacing w:val="-7"/>
        </w:rPr>
        <w:t xml:space="preserve"> </w:t>
      </w:r>
      <w:r>
        <w:t>знания; характеризовать</w:t>
      </w:r>
      <w:r>
        <w:rPr>
          <w:spacing w:val="24"/>
        </w:rPr>
        <w:t xml:space="preserve">  </w:t>
      </w:r>
      <w:r>
        <w:t>и</w:t>
      </w:r>
      <w:r>
        <w:rPr>
          <w:spacing w:val="26"/>
        </w:rPr>
        <w:t xml:space="preserve">  </w:t>
      </w:r>
      <w:r>
        <w:t>доказывать</w:t>
      </w:r>
      <w:r>
        <w:rPr>
          <w:spacing w:val="26"/>
        </w:rPr>
        <w:t xml:space="preserve">  </w:t>
      </w:r>
      <w:r>
        <w:t>важность</w:t>
      </w:r>
      <w:r>
        <w:rPr>
          <w:spacing w:val="27"/>
        </w:rPr>
        <w:t xml:space="preserve">  </w:t>
      </w:r>
      <w:r>
        <w:t>науки</w:t>
      </w:r>
      <w:r>
        <w:rPr>
          <w:spacing w:val="26"/>
        </w:rPr>
        <w:t xml:space="preserve">  </w:t>
      </w:r>
      <w:r>
        <w:t>для</w:t>
      </w:r>
      <w:r>
        <w:rPr>
          <w:spacing w:val="26"/>
        </w:rPr>
        <w:t xml:space="preserve">  </w:t>
      </w:r>
      <w:r>
        <w:t>благополучия</w:t>
      </w:r>
      <w:r>
        <w:rPr>
          <w:spacing w:val="25"/>
        </w:rPr>
        <w:t xml:space="preserve">  </w:t>
      </w:r>
      <w:r>
        <w:t>общества,</w:t>
      </w:r>
      <w:r>
        <w:rPr>
          <w:spacing w:val="27"/>
        </w:rPr>
        <w:t xml:space="preserve">  </w:t>
      </w:r>
      <w:r>
        <w:t>страны</w:t>
      </w:r>
      <w:r>
        <w:rPr>
          <w:spacing w:val="27"/>
        </w:rPr>
        <w:t xml:space="preserve">  </w:t>
      </w:r>
      <w:r>
        <w:rPr>
          <w:spacing w:val="-10"/>
        </w:rPr>
        <w:t>и</w:t>
      </w:r>
    </w:p>
    <w:p w:rsidR="00A30070" w:rsidRDefault="007A032F" w:rsidP="00D07F83">
      <w:pPr>
        <w:pStyle w:val="a3"/>
        <w:spacing w:before="1"/>
        <w:jc w:val="left"/>
      </w:pPr>
      <w:r>
        <w:rPr>
          <w:spacing w:val="-2"/>
        </w:rPr>
        <w:t>государства;</w:t>
      </w:r>
    </w:p>
    <w:p w:rsidR="00A30070" w:rsidRDefault="007A032F" w:rsidP="00D07F83">
      <w:pPr>
        <w:pStyle w:val="a3"/>
        <w:tabs>
          <w:tab w:val="left" w:pos="2867"/>
          <w:tab w:val="left" w:pos="4097"/>
          <w:tab w:val="left" w:pos="5116"/>
          <w:tab w:val="left" w:pos="5519"/>
          <w:tab w:val="left" w:pos="7407"/>
          <w:tab w:val="left" w:pos="7793"/>
          <w:tab w:val="left" w:pos="8704"/>
          <w:tab w:val="left" w:pos="9189"/>
          <w:tab w:val="left" w:pos="9932"/>
          <w:tab w:val="left" w:pos="10335"/>
        </w:tabs>
        <w:spacing w:before="136" w:line="360" w:lineRule="auto"/>
        <w:ind w:right="163" w:firstLine="708"/>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6"/>
        </w:rPr>
        <w:t>её</w:t>
      </w:r>
      <w:r>
        <w:tab/>
      </w:r>
      <w:r>
        <w:rPr>
          <w:spacing w:val="-4"/>
        </w:rPr>
        <w:t>роль</w:t>
      </w:r>
      <w:r>
        <w:tab/>
      </w:r>
      <w:r>
        <w:rPr>
          <w:spacing w:val="-10"/>
        </w:rPr>
        <w:t>и</w:t>
      </w:r>
      <w:r>
        <w:tab/>
      </w:r>
      <w:r>
        <w:rPr>
          <w:spacing w:val="-2"/>
        </w:rPr>
        <w:t xml:space="preserve">вклад </w:t>
      </w:r>
      <w:r>
        <w:t>в доказательство этих понятий.</w:t>
      </w:r>
    </w:p>
    <w:p w:rsidR="00A30070" w:rsidRDefault="007A032F" w:rsidP="00D07F83">
      <w:pPr>
        <w:pStyle w:val="a3"/>
        <w:spacing w:before="1"/>
        <w:ind w:left="1168"/>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A30070" w:rsidRDefault="007A032F" w:rsidP="00D07F83">
      <w:pPr>
        <w:pStyle w:val="a3"/>
        <w:tabs>
          <w:tab w:val="left" w:pos="3238"/>
          <w:tab w:val="left" w:pos="4404"/>
          <w:tab w:val="left" w:pos="6124"/>
          <w:tab w:val="left" w:pos="7834"/>
          <w:tab w:val="left" w:pos="9072"/>
          <w:tab w:val="left" w:pos="9539"/>
          <w:tab w:val="left" w:pos="10343"/>
        </w:tabs>
        <w:spacing w:before="139" w:line="360" w:lineRule="auto"/>
        <w:ind w:right="161" w:firstLine="708"/>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r>
      <w:r>
        <w:rPr>
          <w:spacing w:val="-2"/>
        </w:rPr>
        <w:t xml:space="preserve">труда </w:t>
      </w:r>
      <w:r>
        <w:t>в определённой профессии;</w:t>
      </w:r>
    </w:p>
    <w:p w:rsidR="00A30070" w:rsidRDefault="007A032F" w:rsidP="00D07F83">
      <w:pPr>
        <w:pStyle w:val="a3"/>
        <w:spacing w:line="360" w:lineRule="auto"/>
        <w:ind w:firstLine="708"/>
        <w:jc w:val="left"/>
      </w:pPr>
      <w:r>
        <w:t>обосновывать</w:t>
      </w:r>
      <w:r>
        <w:rPr>
          <w:spacing w:val="40"/>
        </w:rPr>
        <w:t xml:space="preserve"> </w:t>
      </w:r>
      <w:r>
        <w:t>преимущества</w:t>
      </w:r>
      <w:r>
        <w:rPr>
          <w:spacing w:val="40"/>
        </w:rPr>
        <w:t xml:space="preserve"> </w:t>
      </w:r>
      <w:r>
        <w:t>выбранной</w:t>
      </w:r>
      <w:r>
        <w:rPr>
          <w:spacing w:val="40"/>
        </w:rPr>
        <w:t xml:space="preserve"> </w:t>
      </w:r>
      <w:r>
        <w:t>профессии,</w:t>
      </w:r>
      <w:r>
        <w:rPr>
          <w:spacing w:val="40"/>
        </w:rPr>
        <w:t xml:space="preserve"> </w:t>
      </w:r>
      <w:r>
        <w:t>характеризовать</w:t>
      </w:r>
      <w:r>
        <w:rPr>
          <w:spacing w:val="40"/>
        </w:rPr>
        <w:t xml:space="preserve"> </w:t>
      </w:r>
      <w:r>
        <w:t>её</w:t>
      </w:r>
      <w:r>
        <w:rPr>
          <w:spacing w:val="40"/>
        </w:rPr>
        <w:t xml:space="preserve"> </w:t>
      </w:r>
      <w:r>
        <w:t>вклад</w:t>
      </w:r>
      <w:r>
        <w:rPr>
          <w:spacing w:val="40"/>
        </w:rPr>
        <w:t xml:space="preserve"> </w:t>
      </w:r>
      <w:r>
        <w:t>в</w:t>
      </w:r>
      <w:r>
        <w:rPr>
          <w:spacing w:val="40"/>
        </w:rPr>
        <w:t xml:space="preserve"> </w:t>
      </w:r>
      <w:r>
        <w:t>общество, называть духовно-нравственные качества человека, необходимые в этом виде труда.</w:t>
      </w:r>
    </w:p>
    <w:p w:rsidR="00A30070" w:rsidRDefault="007A032F" w:rsidP="00D07F83">
      <w:pPr>
        <w:pStyle w:val="a3"/>
        <w:spacing w:line="360" w:lineRule="auto"/>
        <w:ind w:left="1168" w:right="5136"/>
        <w:jc w:val="left"/>
      </w:pPr>
      <w:r>
        <w:t>Тематический</w:t>
      </w:r>
      <w:r>
        <w:rPr>
          <w:spacing w:val="-8"/>
        </w:rPr>
        <w:t xml:space="preserve"> </w:t>
      </w:r>
      <w:r>
        <w:t>блок</w:t>
      </w:r>
      <w:r>
        <w:rPr>
          <w:spacing w:val="-7"/>
        </w:rPr>
        <w:t xml:space="preserve"> </w:t>
      </w:r>
      <w:r>
        <w:t>4.</w:t>
      </w:r>
      <w:r>
        <w:rPr>
          <w:spacing w:val="-8"/>
        </w:rPr>
        <w:t xml:space="preserve"> </w:t>
      </w:r>
      <w:r>
        <w:t>«Родина</w:t>
      </w:r>
      <w:r>
        <w:rPr>
          <w:spacing w:val="-11"/>
        </w:rPr>
        <w:t xml:space="preserve"> </w:t>
      </w:r>
      <w:r>
        <w:t>и</w:t>
      </w:r>
      <w:r>
        <w:rPr>
          <w:spacing w:val="-8"/>
        </w:rPr>
        <w:t xml:space="preserve"> </w:t>
      </w:r>
      <w:r>
        <w:t>патриотизм». Тема 25. Гражданин.</w:t>
      </w:r>
    </w:p>
    <w:p w:rsidR="00A30070" w:rsidRDefault="007A032F" w:rsidP="00D07F83">
      <w:pPr>
        <w:pStyle w:val="a3"/>
        <w:tabs>
          <w:tab w:val="left" w:pos="3588"/>
          <w:tab w:val="left" w:pos="5111"/>
          <w:tab w:val="left" w:pos="6778"/>
          <w:tab w:val="left" w:pos="7603"/>
          <w:tab w:val="left" w:pos="9883"/>
        </w:tabs>
        <w:spacing w:line="360" w:lineRule="auto"/>
        <w:ind w:right="159" w:firstLine="708"/>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 xml:space="preserve">объяснять </w:t>
      </w:r>
      <w:r>
        <w:t>их взаимосвязь;</w:t>
      </w:r>
    </w:p>
    <w:p w:rsidR="00A30070" w:rsidRDefault="007A032F" w:rsidP="00D07F83">
      <w:pPr>
        <w:pStyle w:val="a3"/>
        <w:tabs>
          <w:tab w:val="left" w:pos="2482"/>
          <w:tab w:val="left" w:pos="5187"/>
          <w:tab w:val="left" w:pos="6425"/>
          <w:tab w:val="left" w:pos="8116"/>
          <w:tab w:val="left" w:pos="9509"/>
        </w:tabs>
        <w:spacing w:before="1" w:line="360" w:lineRule="auto"/>
        <w:ind w:right="161" w:firstLine="708"/>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A30070" w:rsidRDefault="007A032F" w:rsidP="00D07F83">
      <w:pPr>
        <w:pStyle w:val="a3"/>
        <w:spacing w:line="360" w:lineRule="auto"/>
        <w:ind w:left="1168" w:right="2629"/>
        <w:jc w:val="left"/>
      </w:pPr>
      <w:r>
        <w:t>понимать</w:t>
      </w:r>
      <w:r>
        <w:rPr>
          <w:spacing w:val="-8"/>
        </w:rPr>
        <w:t xml:space="preserve"> </w:t>
      </w:r>
      <w:r>
        <w:t>и</w:t>
      </w:r>
      <w:r>
        <w:rPr>
          <w:spacing w:val="-7"/>
        </w:rPr>
        <w:t xml:space="preserve"> </w:t>
      </w:r>
      <w:r>
        <w:t>уметь</w:t>
      </w:r>
      <w:r>
        <w:rPr>
          <w:spacing w:val="-6"/>
        </w:rPr>
        <w:t xml:space="preserve"> </w:t>
      </w:r>
      <w:r>
        <w:t>обосновывать</w:t>
      </w:r>
      <w:r>
        <w:rPr>
          <w:spacing w:val="-6"/>
        </w:rPr>
        <w:t xml:space="preserve"> </w:t>
      </w:r>
      <w:r>
        <w:t>нравственные</w:t>
      </w:r>
      <w:r>
        <w:rPr>
          <w:spacing w:val="-9"/>
        </w:rPr>
        <w:t xml:space="preserve"> </w:t>
      </w:r>
      <w:r>
        <w:t>качества</w:t>
      </w:r>
      <w:r>
        <w:rPr>
          <w:spacing w:val="-8"/>
        </w:rPr>
        <w:t xml:space="preserve"> </w:t>
      </w:r>
      <w:r>
        <w:t>гражданина. Тема 26. Патриотизм.</w:t>
      </w:r>
    </w:p>
    <w:p w:rsidR="00A30070" w:rsidRDefault="007A032F" w:rsidP="00D07F83">
      <w:pPr>
        <w:pStyle w:val="a3"/>
        <w:ind w:left="1168"/>
        <w:jc w:val="left"/>
      </w:pPr>
      <w:r>
        <w:t>Характеризовать</w:t>
      </w:r>
      <w:r>
        <w:rPr>
          <w:spacing w:val="-7"/>
        </w:rPr>
        <w:t xml:space="preserve"> </w:t>
      </w:r>
      <w:r>
        <w:t>понятие</w:t>
      </w:r>
      <w:r>
        <w:rPr>
          <w:spacing w:val="-8"/>
        </w:rPr>
        <w:t xml:space="preserve"> </w:t>
      </w:r>
      <w:r>
        <w:rPr>
          <w:spacing w:val="-2"/>
        </w:rPr>
        <w:t>«патриотизм»;</w:t>
      </w:r>
    </w:p>
    <w:p w:rsidR="00A30070" w:rsidRDefault="007A032F" w:rsidP="00D07F83">
      <w:pPr>
        <w:pStyle w:val="a3"/>
        <w:spacing w:before="137"/>
        <w:ind w:left="1168"/>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4"/>
        </w:rPr>
        <w:t xml:space="preserve"> </w:t>
      </w:r>
      <w:r>
        <w:t>и</w:t>
      </w:r>
      <w:r>
        <w:rPr>
          <w:spacing w:val="-4"/>
        </w:rPr>
        <w:t xml:space="preserve"> </w:t>
      </w:r>
      <w:r>
        <w:t>современном</w:t>
      </w:r>
      <w:r>
        <w:rPr>
          <w:spacing w:val="-3"/>
        </w:rPr>
        <w:t xml:space="preserve"> </w:t>
      </w:r>
      <w:r>
        <w:rPr>
          <w:spacing w:val="-2"/>
        </w:rPr>
        <w:t>обществе;</w:t>
      </w:r>
    </w:p>
    <w:p w:rsidR="00A30070" w:rsidRDefault="007A032F" w:rsidP="00D07F83">
      <w:pPr>
        <w:pStyle w:val="a3"/>
        <w:tabs>
          <w:tab w:val="left" w:pos="2686"/>
          <w:tab w:val="left" w:pos="4207"/>
          <w:tab w:val="left" w:pos="4842"/>
          <w:tab w:val="left" w:pos="6171"/>
          <w:tab w:val="left" w:pos="7867"/>
          <w:tab w:val="left" w:pos="8920"/>
        </w:tabs>
        <w:spacing w:before="139" w:line="360" w:lineRule="auto"/>
        <w:ind w:right="164" w:firstLine="708"/>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 ценности толерантности, уважения к другим народам, их истории и культуре;</w:t>
      </w:r>
    </w:p>
    <w:p w:rsidR="00A30070" w:rsidRDefault="007A032F" w:rsidP="00D07F83">
      <w:pPr>
        <w:pStyle w:val="a3"/>
        <w:spacing w:line="360" w:lineRule="auto"/>
        <w:ind w:left="1168" w:right="5136"/>
        <w:jc w:val="left"/>
      </w:pPr>
      <w:r>
        <w:t>уметь</w:t>
      </w:r>
      <w:r>
        <w:rPr>
          <w:spacing w:val="-13"/>
        </w:rPr>
        <w:t xml:space="preserve"> </w:t>
      </w:r>
      <w:r>
        <w:t>обосновывать</w:t>
      </w:r>
      <w:r>
        <w:rPr>
          <w:spacing w:val="-13"/>
        </w:rPr>
        <w:t xml:space="preserve"> </w:t>
      </w:r>
      <w:r>
        <w:t>важность</w:t>
      </w:r>
      <w:r>
        <w:rPr>
          <w:spacing w:val="-13"/>
        </w:rPr>
        <w:t xml:space="preserve"> </w:t>
      </w:r>
      <w:r>
        <w:t>патриотизма. Тема 27. Защита Родины: подвиг или долг? Характеризовать</w:t>
      </w:r>
      <w:r>
        <w:rPr>
          <w:spacing w:val="-1"/>
        </w:rPr>
        <w:t xml:space="preserve"> </w:t>
      </w:r>
      <w:r>
        <w:t>понятия</w:t>
      </w:r>
      <w:r>
        <w:rPr>
          <w:spacing w:val="-2"/>
        </w:rPr>
        <w:t xml:space="preserve"> </w:t>
      </w:r>
      <w:r>
        <w:t>«война»</w:t>
      </w:r>
      <w:r>
        <w:rPr>
          <w:spacing w:val="-2"/>
        </w:rPr>
        <w:t xml:space="preserve"> </w:t>
      </w:r>
      <w:r>
        <w:t>и</w:t>
      </w:r>
      <w:r>
        <w:rPr>
          <w:spacing w:val="-2"/>
        </w:rPr>
        <w:t xml:space="preserve"> </w:t>
      </w:r>
      <w:r>
        <w:t>«мир»;</w:t>
      </w:r>
    </w:p>
    <w:p w:rsidR="00A30070" w:rsidRDefault="007A032F" w:rsidP="00D07F83">
      <w:pPr>
        <w:pStyle w:val="a3"/>
        <w:spacing w:line="275" w:lineRule="exact"/>
        <w:ind w:left="1168"/>
        <w:jc w:val="left"/>
      </w:pPr>
      <w:r>
        <w:t>доказывать</w:t>
      </w:r>
      <w:r>
        <w:rPr>
          <w:spacing w:val="-4"/>
        </w:rPr>
        <w:t xml:space="preserve"> </w:t>
      </w:r>
      <w:r>
        <w:t>важность</w:t>
      </w:r>
      <w:r>
        <w:rPr>
          <w:spacing w:val="-2"/>
        </w:rPr>
        <w:t xml:space="preserve"> </w:t>
      </w:r>
      <w:r>
        <w:t>сохранения</w:t>
      </w:r>
      <w:r>
        <w:rPr>
          <w:spacing w:val="-2"/>
        </w:rPr>
        <w:t xml:space="preserve"> </w:t>
      </w:r>
      <w:r>
        <w:t>мира</w:t>
      </w:r>
      <w:r>
        <w:rPr>
          <w:spacing w:val="-4"/>
        </w:rPr>
        <w:t xml:space="preserve"> </w:t>
      </w:r>
      <w:r>
        <w:t>и</w:t>
      </w:r>
      <w:r>
        <w:rPr>
          <w:spacing w:val="-2"/>
        </w:rPr>
        <w:t xml:space="preserve"> согласия;</w:t>
      </w:r>
    </w:p>
    <w:p w:rsidR="00A30070" w:rsidRDefault="007A032F" w:rsidP="00D07F83">
      <w:pPr>
        <w:pStyle w:val="a3"/>
        <w:spacing w:before="139" w:line="360" w:lineRule="auto"/>
        <w:ind w:left="1168" w:right="2273"/>
        <w:jc w:val="left"/>
      </w:pPr>
      <w:r>
        <w:t>обосновывать роль защиты Отечества, её важность для гражданина; понимать</w:t>
      </w:r>
      <w:r>
        <w:rPr>
          <w:spacing w:val="-5"/>
        </w:rPr>
        <w:t xml:space="preserve"> </w:t>
      </w:r>
      <w:r>
        <w:t>особенности</w:t>
      </w:r>
      <w:r>
        <w:rPr>
          <w:spacing w:val="-6"/>
        </w:rPr>
        <w:t xml:space="preserve"> </w:t>
      </w:r>
      <w:r>
        <w:t>защиты</w:t>
      </w:r>
      <w:r>
        <w:rPr>
          <w:spacing w:val="-5"/>
        </w:rPr>
        <w:t xml:space="preserve"> </w:t>
      </w:r>
      <w:r>
        <w:t>чести</w:t>
      </w:r>
      <w:r>
        <w:rPr>
          <w:spacing w:val="-5"/>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A30070" w:rsidRDefault="007A032F" w:rsidP="00D07F83">
      <w:pPr>
        <w:pStyle w:val="a3"/>
        <w:spacing w:line="360" w:lineRule="auto"/>
        <w:ind w:firstLine="708"/>
        <w:jc w:val="left"/>
      </w:pPr>
      <w:r>
        <w:t>характеризовать понятия «военный подвиг», «честь», «доблесть», обосновывать их важность, приводить примеры их проявлений.</w:t>
      </w:r>
    </w:p>
    <w:p w:rsidR="00A30070" w:rsidRDefault="007A032F" w:rsidP="00D07F83">
      <w:pPr>
        <w:pStyle w:val="a3"/>
        <w:spacing w:line="274" w:lineRule="exact"/>
        <w:ind w:left="1168"/>
        <w:jc w:val="left"/>
      </w:pPr>
      <w:r>
        <w:t>Тема</w:t>
      </w:r>
      <w:r>
        <w:rPr>
          <w:spacing w:val="-5"/>
        </w:rPr>
        <w:t xml:space="preserve"> </w:t>
      </w:r>
      <w:r>
        <w:t>28.</w:t>
      </w:r>
      <w:r>
        <w:rPr>
          <w:spacing w:val="-2"/>
        </w:rPr>
        <w:t xml:space="preserve"> </w:t>
      </w:r>
      <w:r>
        <w:t>Государство.</w:t>
      </w:r>
      <w:r>
        <w:rPr>
          <w:spacing w:val="1"/>
        </w:rPr>
        <w:t xml:space="preserve"> </w:t>
      </w:r>
      <w:r>
        <w:t>Россия –</w:t>
      </w:r>
      <w:r>
        <w:rPr>
          <w:spacing w:val="-2"/>
        </w:rPr>
        <w:t xml:space="preserve"> </w:t>
      </w:r>
      <w:r>
        <w:t>наша</w:t>
      </w:r>
      <w:r>
        <w:rPr>
          <w:spacing w:val="-2"/>
        </w:rPr>
        <w:t xml:space="preserve"> родина.</w:t>
      </w:r>
    </w:p>
    <w:p w:rsidR="00A30070" w:rsidRDefault="00A30070" w:rsidP="00D07F83">
      <w:pPr>
        <w:spacing w:line="274" w:lineRule="exact"/>
        <w:sectPr w:rsidR="00A30070">
          <w:footerReference w:type="default" r:id="rId60"/>
          <w:pgSz w:w="11900" w:h="16860"/>
          <w:pgMar w:top="640" w:right="560" w:bottom="280" w:left="260" w:header="0" w:footer="0" w:gutter="0"/>
          <w:cols w:space="720"/>
        </w:sectPr>
      </w:pPr>
    </w:p>
    <w:p w:rsidR="00A30070" w:rsidRDefault="007A032F" w:rsidP="00D07F83">
      <w:pPr>
        <w:pStyle w:val="a3"/>
        <w:spacing w:before="79"/>
        <w:ind w:left="1168"/>
        <w:jc w:val="left"/>
      </w:pPr>
      <w:r>
        <w:t>Характеризовать</w:t>
      </w:r>
      <w:r>
        <w:rPr>
          <w:spacing w:val="-7"/>
        </w:rPr>
        <w:t xml:space="preserve"> </w:t>
      </w:r>
      <w:r>
        <w:t>понятие</w:t>
      </w:r>
      <w:r>
        <w:rPr>
          <w:spacing w:val="-8"/>
        </w:rPr>
        <w:t xml:space="preserve"> </w:t>
      </w:r>
      <w:r>
        <w:rPr>
          <w:spacing w:val="-2"/>
        </w:rPr>
        <w:t>«государство»;</w:t>
      </w:r>
    </w:p>
    <w:p w:rsidR="00A30070" w:rsidRDefault="007A032F" w:rsidP="00D07F83">
      <w:pPr>
        <w:pStyle w:val="a3"/>
        <w:spacing w:before="137" w:line="362" w:lineRule="auto"/>
        <w:ind w:firstLine="708"/>
        <w:jc w:val="left"/>
      </w:pPr>
      <w:r>
        <w:t>уметь выделять</w:t>
      </w:r>
      <w:r>
        <w:rPr>
          <w:spacing w:val="-1"/>
        </w:rPr>
        <w:t xml:space="preserve"> </w:t>
      </w:r>
      <w:r>
        <w:t>и формулировать основные</w:t>
      </w:r>
      <w:r>
        <w:rPr>
          <w:spacing w:val="-3"/>
        </w:rPr>
        <w:t xml:space="preserve"> </w:t>
      </w:r>
      <w:r>
        <w:t>особенности Российского</w:t>
      </w:r>
      <w:r>
        <w:rPr>
          <w:spacing w:val="-4"/>
        </w:rPr>
        <w:t xml:space="preserve"> </w:t>
      </w:r>
      <w:r>
        <w:t>государства</w:t>
      </w:r>
      <w:r>
        <w:rPr>
          <w:spacing w:val="-2"/>
        </w:rPr>
        <w:t xml:space="preserve"> </w:t>
      </w:r>
      <w:r>
        <w:t>с</w:t>
      </w:r>
      <w:r>
        <w:rPr>
          <w:spacing w:val="-2"/>
        </w:rPr>
        <w:t xml:space="preserve"> </w:t>
      </w:r>
      <w:r>
        <w:t>опорой на исторические факты и духовно-нравственные ценности;</w:t>
      </w:r>
    </w:p>
    <w:p w:rsidR="00A30070" w:rsidRDefault="007A032F" w:rsidP="00D07F83">
      <w:pPr>
        <w:pStyle w:val="a3"/>
        <w:spacing w:line="360" w:lineRule="auto"/>
        <w:ind w:firstLine="708"/>
        <w:jc w:val="left"/>
      </w:pPr>
      <w:r>
        <w:t>характеризовать</w:t>
      </w:r>
      <w:r>
        <w:rPr>
          <w:spacing w:val="80"/>
        </w:rPr>
        <w:t xml:space="preserve"> </w:t>
      </w:r>
      <w:r>
        <w:t>понятие</w:t>
      </w:r>
      <w:r>
        <w:rPr>
          <w:spacing w:val="80"/>
        </w:rPr>
        <w:t xml:space="preserve"> </w:t>
      </w:r>
      <w:r>
        <w:t>«закон»</w:t>
      </w:r>
      <w:r>
        <w:rPr>
          <w:spacing w:val="80"/>
        </w:rPr>
        <w:t xml:space="preserve"> </w:t>
      </w:r>
      <w:r>
        <w:t>как</w:t>
      </w:r>
      <w:r>
        <w:rPr>
          <w:spacing w:val="80"/>
        </w:rPr>
        <w:t xml:space="preserve"> </w:t>
      </w:r>
      <w:r>
        <w:t>существенную</w:t>
      </w:r>
      <w:r>
        <w:rPr>
          <w:spacing w:val="80"/>
        </w:rPr>
        <w:t xml:space="preserve"> </w:t>
      </w:r>
      <w:r>
        <w:t>часть</w:t>
      </w:r>
      <w:r>
        <w:rPr>
          <w:spacing w:val="80"/>
        </w:rPr>
        <w:t xml:space="preserve"> </w:t>
      </w:r>
      <w:r>
        <w:t>гражданской</w:t>
      </w:r>
      <w:r>
        <w:rPr>
          <w:spacing w:val="80"/>
        </w:rPr>
        <w:t xml:space="preserve"> </w:t>
      </w:r>
      <w:r>
        <w:t>идентичности</w:t>
      </w:r>
      <w:r>
        <w:rPr>
          <w:spacing w:val="80"/>
        </w:rPr>
        <w:t xml:space="preserve"> </w:t>
      </w:r>
      <w:r>
        <w:rPr>
          <w:spacing w:val="-2"/>
        </w:rPr>
        <w:t>человека;</w:t>
      </w:r>
    </w:p>
    <w:p w:rsidR="00A30070" w:rsidRDefault="007A032F" w:rsidP="00D07F83">
      <w:pPr>
        <w:pStyle w:val="a3"/>
        <w:tabs>
          <w:tab w:val="left" w:pos="3620"/>
          <w:tab w:val="left" w:pos="5222"/>
          <w:tab w:val="left" w:pos="7403"/>
          <w:tab w:val="left" w:pos="9765"/>
        </w:tabs>
        <w:spacing w:line="360" w:lineRule="auto"/>
        <w:ind w:right="163" w:firstLine="708"/>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 xml:space="preserve">соотносить </w:t>
      </w:r>
      <w:r>
        <w:t>это понятие с необходимыми нравственными качествами человека.</w:t>
      </w:r>
    </w:p>
    <w:p w:rsidR="00A30070" w:rsidRDefault="007A032F" w:rsidP="00D07F83">
      <w:pPr>
        <w:pStyle w:val="a3"/>
        <w:ind w:left="1168"/>
        <w:jc w:val="left"/>
      </w:pPr>
      <w:r>
        <w:t>Тема</w:t>
      </w:r>
      <w:r>
        <w:rPr>
          <w:spacing w:val="-7"/>
        </w:rPr>
        <w:t xml:space="preserve"> </w:t>
      </w:r>
      <w:r>
        <w:t>29.</w:t>
      </w:r>
      <w:r>
        <w:rPr>
          <w:spacing w:val="-5"/>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A30070" w:rsidRDefault="007A032F" w:rsidP="00D07F83">
      <w:pPr>
        <w:pStyle w:val="a3"/>
        <w:tabs>
          <w:tab w:val="left" w:pos="3269"/>
          <w:tab w:val="left" w:pos="4037"/>
          <w:tab w:val="left" w:pos="5656"/>
          <w:tab w:val="left" w:pos="7375"/>
          <w:tab w:val="left" w:pos="7836"/>
          <w:tab w:val="left" w:pos="9640"/>
        </w:tabs>
        <w:spacing w:before="134" w:line="360" w:lineRule="auto"/>
        <w:ind w:right="163" w:firstLine="708"/>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rsidR="00A30070" w:rsidRDefault="007A032F" w:rsidP="00D07F83">
      <w:pPr>
        <w:pStyle w:val="a3"/>
        <w:spacing w:line="360" w:lineRule="auto"/>
        <w:ind w:left="1168"/>
        <w:jc w:val="left"/>
      </w:pPr>
      <w:r>
        <w:t>обосновывать</w:t>
      </w:r>
      <w:r>
        <w:rPr>
          <w:spacing w:val="-5"/>
        </w:rPr>
        <w:t xml:space="preserve"> </w:t>
      </w:r>
      <w:r>
        <w:t>важность</w:t>
      </w:r>
      <w:r>
        <w:rPr>
          <w:spacing w:val="-4"/>
        </w:rPr>
        <w:t xml:space="preserve"> </w:t>
      </w:r>
      <w:r>
        <w:t>духовно-нравственных</w:t>
      </w:r>
      <w:r>
        <w:rPr>
          <w:spacing w:val="-6"/>
        </w:rPr>
        <w:t xml:space="preserve"> </w:t>
      </w:r>
      <w:r>
        <w:t>качеств</w:t>
      </w:r>
      <w:r>
        <w:rPr>
          <w:spacing w:val="-7"/>
        </w:rPr>
        <w:t xml:space="preserve"> </w:t>
      </w:r>
      <w:r>
        <w:t>гражданина,</w:t>
      </w:r>
      <w:r>
        <w:rPr>
          <w:spacing w:val="-6"/>
        </w:rPr>
        <w:t xml:space="preserve"> </w:t>
      </w:r>
      <w:r>
        <w:t>указывать</w:t>
      </w:r>
      <w:r>
        <w:rPr>
          <w:spacing w:val="-5"/>
        </w:rPr>
        <w:t xml:space="preserve"> </w:t>
      </w:r>
      <w:r>
        <w:t>их</w:t>
      </w:r>
      <w:r>
        <w:rPr>
          <w:spacing w:val="-6"/>
        </w:rPr>
        <w:t xml:space="preserve"> </w:t>
      </w:r>
      <w:r>
        <w:t>источники. Тема 30. Моя школа и мой класс (практическое занятие).</w:t>
      </w:r>
    </w:p>
    <w:p w:rsidR="00A30070" w:rsidRDefault="007A032F" w:rsidP="00D07F83">
      <w:pPr>
        <w:pStyle w:val="a3"/>
        <w:spacing w:before="1" w:line="360" w:lineRule="auto"/>
        <w:ind w:firstLine="708"/>
        <w:jc w:val="left"/>
      </w:pPr>
      <w:r>
        <w:t>Характеризовать</w:t>
      </w:r>
      <w:r>
        <w:rPr>
          <w:spacing w:val="80"/>
        </w:rPr>
        <w:t xml:space="preserve"> </w:t>
      </w:r>
      <w:r>
        <w:t>понятие</w:t>
      </w:r>
      <w:r>
        <w:rPr>
          <w:spacing w:val="80"/>
        </w:rPr>
        <w:t xml:space="preserve"> </w:t>
      </w:r>
      <w:r>
        <w:t>«добрые</w:t>
      </w:r>
      <w:r>
        <w:rPr>
          <w:spacing w:val="80"/>
        </w:rPr>
        <w:t xml:space="preserve"> </w:t>
      </w:r>
      <w:r>
        <w:t>дела»</w:t>
      </w:r>
      <w:r>
        <w:rPr>
          <w:spacing w:val="80"/>
        </w:rPr>
        <w:t xml:space="preserve"> </w:t>
      </w:r>
      <w:r>
        <w:t>в</w:t>
      </w:r>
      <w:r>
        <w:rPr>
          <w:spacing w:val="80"/>
        </w:rPr>
        <w:t xml:space="preserve"> </w:t>
      </w:r>
      <w:r>
        <w:t>контексте</w:t>
      </w:r>
      <w:r>
        <w:rPr>
          <w:spacing w:val="80"/>
        </w:rPr>
        <w:t xml:space="preserve"> </w:t>
      </w:r>
      <w:r>
        <w:t>оценки</w:t>
      </w:r>
      <w:r>
        <w:rPr>
          <w:spacing w:val="80"/>
        </w:rPr>
        <w:t xml:space="preserve"> </w:t>
      </w:r>
      <w:r>
        <w:t>собственных</w:t>
      </w:r>
      <w:r>
        <w:rPr>
          <w:spacing w:val="80"/>
        </w:rPr>
        <w:t xml:space="preserve"> </w:t>
      </w:r>
      <w:r>
        <w:t>действий,</w:t>
      </w:r>
      <w:r>
        <w:rPr>
          <w:spacing w:val="80"/>
        </w:rPr>
        <w:t xml:space="preserve"> </w:t>
      </w:r>
      <w:r>
        <w:t>их нравственного характера;</w:t>
      </w:r>
    </w:p>
    <w:p w:rsidR="00A30070" w:rsidRDefault="007A032F" w:rsidP="00D07F83">
      <w:pPr>
        <w:pStyle w:val="a3"/>
        <w:tabs>
          <w:tab w:val="left" w:pos="2537"/>
          <w:tab w:val="left" w:pos="3878"/>
          <w:tab w:val="left" w:pos="5071"/>
          <w:tab w:val="left" w:pos="5848"/>
          <w:tab w:val="left" w:pos="6391"/>
          <w:tab w:val="left" w:pos="7969"/>
          <w:tab w:val="left" w:pos="8526"/>
          <w:tab w:val="left" w:pos="9545"/>
        </w:tabs>
        <w:spacing w:line="360" w:lineRule="auto"/>
        <w:ind w:right="160" w:firstLine="708"/>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rsidR="00A30070" w:rsidRDefault="007A032F" w:rsidP="00D07F83">
      <w:pPr>
        <w:pStyle w:val="a3"/>
        <w:ind w:left="1168"/>
        <w:jc w:val="left"/>
      </w:pPr>
      <w:r>
        <w:t>Тема</w:t>
      </w:r>
      <w:r>
        <w:rPr>
          <w:spacing w:val="-3"/>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3"/>
        </w:rPr>
        <w:t xml:space="preserve"> </w:t>
      </w:r>
      <w:r>
        <w:t>(практическое</w:t>
      </w:r>
      <w:r>
        <w:rPr>
          <w:spacing w:val="-2"/>
        </w:rPr>
        <w:t xml:space="preserve"> занятие).</w:t>
      </w:r>
    </w:p>
    <w:p w:rsidR="00A30070" w:rsidRDefault="007A032F" w:rsidP="00D07F83">
      <w:pPr>
        <w:pStyle w:val="a3"/>
        <w:spacing w:before="137" w:line="360" w:lineRule="auto"/>
        <w:ind w:left="1168" w:right="2332"/>
        <w:jc w:val="left"/>
      </w:pPr>
      <w:r>
        <w:t>Характеризовать</w:t>
      </w:r>
      <w:r>
        <w:rPr>
          <w:spacing w:val="-7"/>
        </w:rPr>
        <w:t xml:space="preserve"> </w:t>
      </w:r>
      <w:r>
        <w:t>понятие</w:t>
      </w:r>
      <w:r>
        <w:rPr>
          <w:spacing w:val="-9"/>
        </w:rPr>
        <w:t xml:space="preserve"> </w:t>
      </w:r>
      <w:r>
        <w:t>«человек»</w:t>
      </w:r>
      <w:r>
        <w:rPr>
          <w:spacing w:val="-8"/>
        </w:rPr>
        <w:t xml:space="preserve"> </w:t>
      </w:r>
      <w:r>
        <w:t>как</w:t>
      </w:r>
      <w:r>
        <w:rPr>
          <w:spacing w:val="-8"/>
        </w:rPr>
        <w:t xml:space="preserve"> </w:t>
      </w:r>
      <w:r>
        <w:t>духовно-нравственный</w:t>
      </w:r>
      <w:r>
        <w:rPr>
          <w:spacing w:val="-8"/>
        </w:rPr>
        <w:t xml:space="preserve"> </w:t>
      </w:r>
      <w:r>
        <w:t>идеал; приводить примеры духовно-нравственного идеала в культуре;</w:t>
      </w:r>
    </w:p>
    <w:p w:rsidR="00A30070" w:rsidRDefault="007A032F" w:rsidP="00D07F83">
      <w:pPr>
        <w:pStyle w:val="a3"/>
        <w:tabs>
          <w:tab w:val="left" w:pos="3166"/>
          <w:tab w:val="left" w:pos="4042"/>
          <w:tab w:val="left" w:pos="5032"/>
          <w:tab w:val="left" w:pos="6349"/>
          <w:tab w:val="left" w:pos="6887"/>
          <w:tab w:val="left" w:pos="8717"/>
          <w:tab w:val="left" w:pos="10063"/>
        </w:tabs>
        <w:spacing w:line="362" w:lineRule="auto"/>
        <w:ind w:right="160" w:firstLine="708"/>
        <w:jc w:val="left"/>
      </w:pPr>
      <w:r>
        <w:rPr>
          <w:spacing w:val="-2"/>
        </w:rPr>
        <w:t>формулировать</w:t>
      </w:r>
      <w:r>
        <w:tab/>
      </w:r>
      <w:r>
        <w:rPr>
          <w:spacing w:val="-4"/>
        </w:rPr>
        <w:t>свой</w:t>
      </w:r>
      <w:r>
        <w:tab/>
      </w:r>
      <w:r>
        <w:rPr>
          <w:spacing w:val="-4"/>
        </w:rPr>
        <w:t>идеал</w:t>
      </w:r>
      <w:r>
        <w:tab/>
      </w:r>
      <w:r>
        <w:rPr>
          <w:spacing w:val="-2"/>
        </w:rPr>
        <w:t>человека</w:t>
      </w:r>
      <w:r>
        <w:tab/>
      </w:r>
      <w:r>
        <w:rPr>
          <w:spacing w:val="-10"/>
        </w:rPr>
        <w:t>и</w:t>
      </w:r>
      <w:r>
        <w:tab/>
      </w:r>
      <w:r>
        <w:rPr>
          <w:spacing w:val="-2"/>
        </w:rPr>
        <w:t>нравственные</w:t>
      </w:r>
      <w:r>
        <w:tab/>
      </w:r>
      <w:r>
        <w:rPr>
          <w:spacing w:val="-2"/>
        </w:rPr>
        <w:t>качества,</w:t>
      </w:r>
      <w:r>
        <w:tab/>
      </w:r>
      <w:r>
        <w:rPr>
          <w:spacing w:val="-2"/>
        </w:rPr>
        <w:t xml:space="preserve">которые </w:t>
      </w:r>
      <w:r>
        <w:t>ему присущи.</w:t>
      </w:r>
    </w:p>
    <w:p w:rsidR="00A30070" w:rsidRDefault="007A032F" w:rsidP="00D07F83">
      <w:pPr>
        <w:pStyle w:val="a3"/>
        <w:spacing w:line="271" w:lineRule="exact"/>
        <w:ind w:left="1168"/>
        <w:jc w:val="left"/>
      </w:pPr>
      <w:r>
        <w:t>Тема</w:t>
      </w:r>
      <w:r>
        <w:rPr>
          <w:spacing w:val="-3"/>
        </w:rPr>
        <w:t xml:space="preserve"> </w:t>
      </w:r>
      <w:r>
        <w:t>32.</w:t>
      </w:r>
      <w:r>
        <w:rPr>
          <w:spacing w:val="-2"/>
        </w:rPr>
        <w:t xml:space="preserve"> </w:t>
      </w:r>
      <w:r>
        <w:t>Человек</w:t>
      </w:r>
      <w:r>
        <w:rPr>
          <w:spacing w:val="-1"/>
        </w:rPr>
        <w:t xml:space="preserve"> </w:t>
      </w:r>
      <w:r>
        <w:t>и</w:t>
      </w:r>
      <w:r>
        <w:rPr>
          <w:spacing w:val="-1"/>
        </w:rPr>
        <w:t xml:space="preserve"> </w:t>
      </w:r>
      <w:r>
        <w:t>культура</w:t>
      </w:r>
      <w:r>
        <w:rPr>
          <w:spacing w:val="-1"/>
        </w:rPr>
        <w:t xml:space="preserve"> </w:t>
      </w:r>
      <w:r>
        <w:rPr>
          <w:spacing w:val="-2"/>
        </w:rPr>
        <w:t>(проект).</w:t>
      </w:r>
    </w:p>
    <w:p w:rsidR="00A30070" w:rsidRDefault="007A032F" w:rsidP="00D07F83">
      <w:pPr>
        <w:pStyle w:val="a3"/>
        <w:spacing w:before="139"/>
        <w:ind w:left="1168"/>
        <w:jc w:val="left"/>
      </w:pPr>
      <w:r>
        <w:t>Характеризовать</w:t>
      </w:r>
      <w:r>
        <w:rPr>
          <w:spacing w:val="-5"/>
        </w:rPr>
        <w:t xml:space="preserve"> </w:t>
      </w:r>
      <w:r>
        <w:t>грани</w:t>
      </w:r>
      <w:r>
        <w:rPr>
          <w:spacing w:val="-5"/>
        </w:rPr>
        <w:t xml:space="preserve"> </w:t>
      </w:r>
      <w:r>
        <w:t>взаимодействия</w:t>
      </w:r>
      <w:r>
        <w:rPr>
          <w:spacing w:val="-3"/>
        </w:rPr>
        <w:t xml:space="preserve"> </w:t>
      </w:r>
      <w:r>
        <w:t>человека</w:t>
      </w:r>
      <w:r>
        <w:rPr>
          <w:spacing w:val="-4"/>
        </w:rPr>
        <w:t xml:space="preserve"> </w:t>
      </w:r>
      <w:r>
        <w:t>и</w:t>
      </w:r>
      <w:r>
        <w:rPr>
          <w:spacing w:val="-3"/>
        </w:rPr>
        <w:t xml:space="preserve"> </w:t>
      </w:r>
      <w:r>
        <w:rPr>
          <w:spacing w:val="-2"/>
        </w:rPr>
        <w:t>культуры;</w:t>
      </w:r>
    </w:p>
    <w:p w:rsidR="00A30070" w:rsidRDefault="007A032F" w:rsidP="00D07F83">
      <w:pPr>
        <w:pStyle w:val="a3"/>
        <w:spacing w:before="137" w:line="360" w:lineRule="auto"/>
        <w:ind w:right="153" w:firstLine="708"/>
        <w:jc w:val="left"/>
      </w:pPr>
      <w:r>
        <w:t>уметь описать в выбранном направлении с помощью известных примеров образ человека, создаваемый произведениями культуры;</w:t>
      </w:r>
    </w:p>
    <w:p w:rsidR="00A30070" w:rsidRDefault="007A032F" w:rsidP="00D07F83">
      <w:pPr>
        <w:pStyle w:val="a3"/>
        <w:ind w:left="1168"/>
        <w:jc w:val="left"/>
      </w:pPr>
      <w:r>
        <w:t>показать</w:t>
      </w:r>
      <w:r>
        <w:rPr>
          <w:spacing w:val="-4"/>
        </w:rPr>
        <w:t xml:space="preserve"> </w:t>
      </w:r>
      <w:r>
        <w:t>взаимосвязь</w:t>
      </w:r>
      <w:r>
        <w:rPr>
          <w:spacing w:val="-3"/>
        </w:rPr>
        <w:t xml:space="preserve"> </w:t>
      </w:r>
      <w:r>
        <w:t>человека</w:t>
      </w:r>
      <w:r>
        <w:rPr>
          <w:spacing w:val="-3"/>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2"/>
        </w:rPr>
        <w:t xml:space="preserve"> взаимовлияние;</w:t>
      </w:r>
    </w:p>
    <w:p w:rsidR="00A30070" w:rsidRDefault="007A032F" w:rsidP="00D07F83">
      <w:pPr>
        <w:pStyle w:val="a3"/>
        <w:spacing w:before="139" w:line="360" w:lineRule="auto"/>
        <w:ind w:right="161" w:firstLine="708"/>
        <w:jc w:val="left"/>
      </w:pPr>
      <w:r>
        <w:t>характеризовать</w:t>
      </w:r>
      <w:r>
        <w:rPr>
          <w:spacing w:val="80"/>
        </w:rPr>
        <w:t xml:space="preserve">    </w:t>
      </w:r>
      <w:r>
        <w:t>основные</w:t>
      </w:r>
      <w:r>
        <w:rPr>
          <w:spacing w:val="80"/>
          <w:w w:val="150"/>
        </w:rPr>
        <w:t xml:space="preserve">   </w:t>
      </w:r>
      <w:r>
        <w:t>признаки</w:t>
      </w:r>
      <w:r>
        <w:rPr>
          <w:spacing w:val="80"/>
          <w:w w:val="150"/>
        </w:rPr>
        <w:t xml:space="preserve">   </w:t>
      </w:r>
      <w:r>
        <w:t>понятия</w:t>
      </w:r>
      <w:r>
        <w:rPr>
          <w:spacing w:val="80"/>
        </w:rPr>
        <w:t xml:space="preserve">    </w:t>
      </w:r>
      <w:r>
        <w:t>«человек»</w:t>
      </w:r>
      <w:r>
        <w:rPr>
          <w:spacing w:val="80"/>
        </w:rPr>
        <w:t xml:space="preserve">    </w:t>
      </w:r>
      <w:r>
        <w:t>с</w:t>
      </w:r>
      <w:r>
        <w:rPr>
          <w:spacing w:val="80"/>
          <w:w w:val="150"/>
        </w:rPr>
        <w:t xml:space="preserve">   </w:t>
      </w:r>
      <w:r>
        <w:t>опорой на</w:t>
      </w:r>
      <w:r>
        <w:rPr>
          <w:spacing w:val="80"/>
          <w:w w:val="150"/>
        </w:rPr>
        <w:t xml:space="preserve">   </w:t>
      </w:r>
      <w:r>
        <w:t>исторические</w:t>
      </w:r>
      <w:r>
        <w:rPr>
          <w:spacing w:val="80"/>
          <w:w w:val="150"/>
        </w:rPr>
        <w:t xml:space="preserve">   </w:t>
      </w:r>
      <w:r>
        <w:t>и</w:t>
      </w:r>
      <w:r>
        <w:rPr>
          <w:spacing w:val="80"/>
          <w:w w:val="150"/>
        </w:rPr>
        <w:t xml:space="preserve">   </w:t>
      </w:r>
      <w:r>
        <w:t>культурные</w:t>
      </w:r>
      <w:r>
        <w:rPr>
          <w:spacing w:val="79"/>
          <w:w w:val="150"/>
        </w:rPr>
        <w:t xml:space="preserve">   </w:t>
      </w:r>
      <w:r>
        <w:t>примеры,</w:t>
      </w:r>
      <w:r>
        <w:rPr>
          <w:spacing w:val="80"/>
          <w:w w:val="150"/>
        </w:rPr>
        <w:t xml:space="preserve">   </w:t>
      </w:r>
      <w:r>
        <w:t>их</w:t>
      </w:r>
      <w:r>
        <w:rPr>
          <w:spacing w:val="79"/>
          <w:w w:val="150"/>
        </w:rPr>
        <w:t xml:space="preserve">   </w:t>
      </w:r>
      <w:r>
        <w:t>осмысление</w:t>
      </w:r>
      <w:r>
        <w:rPr>
          <w:spacing w:val="80"/>
          <w:w w:val="150"/>
        </w:rPr>
        <w:t xml:space="preserve">   </w:t>
      </w:r>
      <w:r>
        <w:t>и</w:t>
      </w:r>
      <w:r>
        <w:rPr>
          <w:spacing w:val="80"/>
          <w:w w:val="150"/>
        </w:rPr>
        <w:t xml:space="preserve">   </w:t>
      </w:r>
      <w:r>
        <w:t>оценку, как с положительной, так и с отрицательной стороны.</w:t>
      </w:r>
    </w:p>
    <w:p w:rsidR="00A30070" w:rsidRDefault="007A032F" w:rsidP="00D07F83">
      <w:pPr>
        <w:pStyle w:val="a3"/>
        <w:spacing w:line="275" w:lineRule="exact"/>
        <w:ind w:left="1168"/>
        <w:jc w:val="left"/>
      </w:pPr>
      <w:r>
        <w:t>Система</w:t>
      </w:r>
      <w:r>
        <w:rPr>
          <w:spacing w:val="-6"/>
        </w:rPr>
        <w:t xml:space="preserve"> </w:t>
      </w:r>
      <w:r>
        <w:t>оценки</w:t>
      </w:r>
      <w:r>
        <w:rPr>
          <w:spacing w:val="-5"/>
        </w:rPr>
        <w:t xml:space="preserve"> </w:t>
      </w:r>
      <w:r>
        <w:t>результатов</w:t>
      </w:r>
      <w:r>
        <w:rPr>
          <w:spacing w:val="-5"/>
        </w:rPr>
        <w:t xml:space="preserve"> </w:t>
      </w:r>
      <w:r>
        <w:rPr>
          <w:spacing w:val="-2"/>
        </w:rPr>
        <w:t>обучения.</w:t>
      </w:r>
    </w:p>
    <w:p w:rsidR="00A30070" w:rsidRDefault="007A032F" w:rsidP="00D07F83">
      <w:pPr>
        <w:pStyle w:val="a3"/>
        <w:spacing w:before="139" w:line="360" w:lineRule="auto"/>
        <w:ind w:right="162" w:firstLine="708"/>
        <w:jc w:val="left"/>
      </w:pPr>
      <w:r>
        <w:t>Оценка результатов обучения должна быть основана на понятных, прозрачных и структурированных</w:t>
      </w:r>
      <w:r>
        <w:rPr>
          <w:spacing w:val="-9"/>
        </w:rPr>
        <w:t xml:space="preserve"> </w:t>
      </w:r>
      <w:r>
        <w:t>принципах,</w:t>
      </w:r>
      <w:r>
        <w:rPr>
          <w:spacing w:val="-9"/>
        </w:rPr>
        <w:t xml:space="preserve"> </w:t>
      </w:r>
      <w:r>
        <w:t>обеспечивающих</w:t>
      </w:r>
      <w:r>
        <w:rPr>
          <w:spacing w:val="-9"/>
        </w:rPr>
        <w:t xml:space="preserve"> </w:t>
      </w:r>
      <w:r>
        <w:t>оценивание</w:t>
      </w:r>
      <w:r>
        <w:rPr>
          <w:spacing w:val="-10"/>
        </w:rPr>
        <w:t xml:space="preserve"> </w:t>
      </w:r>
      <w:r>
        <w:t>различных</w:t>
      </w:r>
      <w:r>
        <w:rPr>
          <w:spacing w:val="-9"/>
        </w:rPr>
        <w:t xml:space="preserve"> </w:t>
      </w:r>
      <w:r>
        <w:t>компетенций</w:t>
      </w:r>
      <w:r>
        <w:rPr>
          <w:spacing w:val="-8"/>
        </w:rPr>
        <w:t xml:space="preserve"> </w:t>
      </w:r>
      <w:r>
        <w:t>обучающихся. Принципы оценки следующие.</w:t>
      </w:r>
    </w:p>
    <w:p w:rsidR="00A30070" w:rsidRDefault="007A032F" w:rsidP="00D07F83">
      <w:pPr>
        <w:pStyle w:val="a3"/>
        <w:tabs>
          <w:tab w:val="left" w:pos="3687"/>
          <w:tab w:val="left" w:pos="6185"/>
          <w:tab w:val="left" w:pos="8203"/>
          <w:tab w:val="left" w:pos="9832"/>
        </w:tabs>
        <w:spacing w:line="360" w:lineRule="auto"/>
        <w:ind w:right="158" w:firstLine="708"/>
        <w:jc w:val="left"/>
      </w:pPr>
      <w:r>
        <w:t xml:space="preserve">Личностные компетенции обучающихся не подлежат непосредственной оценке, не являются </w:t>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 xml:space="preserve">итогового, </w:t>
      </w:r>
      <w:r>
        <w:t>так</w:t>
      </w:r>
      <w:r>
        <w:rPr>
          <w:spacing w:val="-10"/>
        </w:rPr>
        <w:t xml:space="preserve"> </w:t>
      </w:r>
      <w:r>
        <w:t>и</w:t>
      </w:r>
      <w:r>
        <w:rPr>
          <w:spacing w:val="-10"/>
        </w:rPr>
        <w:t xml:space="preserve"> </w:t>
      </w:r>
      <w:r>
        <w:t>промежуточного</w:t>
      </w:r>
      <w:r>
        <w:rPr>
          <w:spacing w:val="-11"/>
        </w:rPr>
        <w:t xml:space="preserve"> </w:t>
      </w:r>
      <w:r>
        <w:t>уровня</w:t>
      </w:r>
      <w:r>
        <w:rPr>
          <w:spacing w:val="-11"/>
        </w:rPr>
        <w:t xml:space="preserve"> </w:t>
      </w:r>
      <w:r>
        <w:t>духовно-нравственного</w:t>
      </w:r>
      <w:r>
        <w:rPr>
          <w:spacing w:val="-11"/>
        </w:rPr>
        <w:t xml:space="preserve"> </w:t>
      </w:r>
      <w:r>
        <w:t>развития</w:t>
      </w:r>
      <w:r>
        <w:rPr>
          <w:spacing w:val="-11"/>
        </w:rPr>
        <w:t xml:space="preserve"> </w:t>
      </w:r>
      <w:r>
        <w:t>детей,</w:t>
      </w:r>
      <w:r>
        <w:rPr>
          <w:spacing w:val="-11"/>
        </w:rPr>
        <w:t xml:space="preserve"> </w:t>
      </w:r>
      <w:r>
        <w:t>не</w:t>
      </w:r>
      <w:r>
        <w:rPr>
          <w:spacing w:val="-12"/>
        </w:rPr>
        <w:t xml:space="preserve"> </w:t>
      </w:r>
      <w:r>
        <w:t>являются</w:t>
      </w:r>
      <w:r>
        <w:rPr>
          <w:spacing w:val="-11"/>
        </w:rPr>
        <w:t xml:space="preserve"> </w:t>
      </w:r>
      <w:r>
        <w:t>непосредственным основанием при оценке качества образования.</w:t>
      </w:r>
    </w:p>
    <w:p w:rsidR="00A30070" w:rsidRDefault="00A30070" w:rsidP="00D07F83">
      <w:pPr>
        <w:spacing w:line="360" w:lineRule="auto"/>
        <w:sectPr w:rsidR="00A30070">
          <w:footerReference w:type="default" r:id="rId61"/>
          <w:pgSz w:w="11900" w:h="16860"/>
          <w:pgMar w:top="640" w:right="560" w:bottom="280" w:left="260" w:header="0" w:footer="0" w:gutter="0"/>
          <w:cols w:space="720"/>
        </w:sectPr>
      </w:pPr>
    </w:p>
    <w:p w:rsidR="00A30070" w:rsidRDefault="007A032F" w:rsidP="00D07F83">
      <w:pPr>
        <w:pStyle w:val="a3"/>
        <w:tabs>
          <w:tab w:val="left" w:pos="2918"/>
          <w:tab w:val="left" w:pos="5096"/>
          <w:tab w:val="left" w:pos="7622"/>
          <w:tab w:val="left" w:pos="9827"/>
        </w:tabs>
        <w:spacing w:before="79" w:line="360" w:lineRule="auto"/>
        <w:ind w:left="459" w:right="152" w:firstLine="708"/>
        <w:jc w:val="left"/>
      </w:pPr>
      <w:r>
        <w:t xml:space="preserve">Система оценки образовательных достижений основана на методе наблюдения и включает: </w:t>
      </w:r>
      <w:r>
        <w:rPr>
          <w:spacing w:val="-2"/>
        </w:rPr>
        <w:t>педагогические</w:t>
      </w:r>
      <w:r>
        <w:tab/>
      </w:r>
      <w:r>
        <w:rPr>
          <w:spacing w:val="-2"/>
        </w:rPr>
        <w:t>наблюдения,</w:t>
      </w:r>
      <w:r>
        <w:tab/>
      </w:r>
      <w:r>
        <w:rPr>
          <w:spacing w:val="-2"/>
        </w:rPr>
        <w:t>педагогическую</w:t>
      </w:r>
      <w:r>
        <w:tab/>
      </w:r>
      <w:r>
        <w:rPr>
          <w:spacing w:val="-2"/>
        </w:rPr>
        <w:t>диагностику,</w:t>
      </w:r>
      <w:r>
        <w:tab/>
      </w:r>
      <w:r>
        <w:rPr>
          <w:spacing w:val="-2"/>
        </w:rPr>
        <w:t xml:space="preserve">связанную </w:t>
      </w:r>
      <w: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30070" w:rsidRDefault="007A032F" w:rsidP="00D07F83">
      <w:pPr>
        <w:pStyle w:val="a3"/>
        <w:spacing w:line="360" w:lineRule="auto"/>
        <w:ind w:right="160" w:firstLine="708"/>
        <w:jc w:val="left"/>
      </w:pPr>
      <w:r>
        <w:t>При</w:t>
      </w:r>
      <w:r>
        <w:rPr>
          <w:spacing w:val="-8"/>
        </w:rPr>
        <w:t xml:space="preserve"> </w:t>
      </w:r>
      <w:r>
        <w:t>этом</w:t>
      </w:r>
      <w:r>
        <w:rPr>
          <w:spacing w:val="-10"/>
        </w:rPr>
        <w:t xml:space="preserve"> </w:t>
      </w:r>
      <w:r>
        <w:t>непосредственное</w:t>
      </w:r>
      <w:r>
        <w:rPr>
          <w:spacing w:val="-10"/>
        </w:rPr>
        <w:t xml:space="preserve"> </w:t>
      </w:r>
      <w:r>
        <w:t>оценивание</w:t>
      </w:r>
      <w:r>
        <w:rPr>
          <w:spacing w:val="-10"/>
        </w:rPr>
        <w:t xml:space="preserve"> </w:t>
      </w:r>
      <w:r>
        <w:t>остаётся</w:t>
      </w:r>
      <w:r>
        <w:rPr>
          <w:spacing w:val="-9"/>
        </w:rPr>
        <w:t xml:space="preserve"> </w:t>
      </w:r>
      <w:r>
        <w:t>прерогативной</w:t>
      </w:r>
      <w:r>
        <w:rPr>
          <w:spacing w:val="-8"/>
        </w:rPr>
        <w:t xml:space="preserve"> </w:t>
      </w:r>
      <w:r>
        <w:t>образовательной</w:t>
      </w:r>
      <w:r>
        <w:rPr>
          <w:spacing w:val="-8"/>
        </w:rPr>
        <w:t xml:space="preserve"> </w:t>
      </w:r>
      <w:r>
        <w:t xml:space="preserve">организации с учётом обозначенных в программе по ОДНКНР предметных, личностных и метапредметных </w:t>
      </w:r>
      <w:r>
        <w:rPr>
          <w:spacing w:val="-2"/>
        </w:rPr>
        <w:t>результатов.</w:t>
      </w:r>
    </w:p>
    <w:p w:rsidR="00A30070" w:rsidRPr="001A5D9F" w:rsidRDefault="001A5D9F" w:rsidP="001A5D9F">
      <w:pPr>
        <w:pStyle w:val="4"/>
        <w:tabs>
          <w:tab w:val="left" w:pos="1874"/>
        </w:tabs>
        <w:spacing w:before="41"/>
        <w:rPr>
          <w:sz w:val="28"/>
        </w:rPr>
      </w:pPr>
      <w:bookmarkStart w:id="22" w:name="_TOC_250010"/>
      <w:r w:rsidRPr="001A5D9F">
        <w:rPr>
          <w:sz w:val="28"/>
        </w:rPr>
        <w:t xml:space="preserve">     15.</w:t>
      </w:r>
      <w:r w:rsidR="007A032F" w:rsidRPr="001A5D9F">
        <w:rPr>
          <w:sz w:val="28"/>
        </w:rPr>
        <w:t>Рабочая</w:t>
      </w:r>
      <w:r w:rsidR="007A032F" w:rsidRPr="001A5D9F">
        <w:rPr>
          <w:spacing w:val="-5"/>
          <w:sz w:val="28"/>
        </w:rPr>
        <w:t xml:space="preserve"> </w:t>
      </w:r>
      <w:r w:rsidR="007A032F" w:rsidRPr="001A5D9F">
        <w:rPr>
          <w:sz w:val="28"/>
        </w:rPr>
        <w:t>программа</w:t>
      </w:r>
      <w:r w:rsidR="007A032F" w:rsidRPr="001A5D9F">
        <w:rPr>
          <w:spacing w:val="-2"/>
          <w:sz w:val="28"/>
        </w:rPr>
        <w:t xml:space="preserve"> </w:t>
      </w:r>
      <w:r w:rsidR="007A032F" w:rsidRPr="001A5D9F">
        <w:rPr>
          <w:sz w:val="28"/>
        </w:rPr>
        <w:t>по</w:t>
      </w:r>
      <w:r w:rsidR="007A032F" w:rsidRPr="001A5D9F">
        <w:rPr>
          <w:spacing w:val="-3"/>
          <w:sz w:val="28"/>
        </w:rPr>
        <w:t xml:space="preserve"> </w:t>
      </w:r>
      <w:r w:rsidR="007A032F" w:rsidRPr="001A5D9F">
        <w:rPr>
          <w:sz w:val="28"/>
        </w:rPr>
        <w:t>учебному</w:t>
      </w:r>
      <w:r w:rsidR="007A032F" w:rsidRPr="001A5D9F">
        <w:rPr>
          <w:spacing w:val="-2"/>
          <w:sz w:val="28"/>
        </w:rPr>
        <w:t xml:space="preserve"> </w:t>
      </w:r>
      <w:r w:rsidR="007A032F" w:rsidRPr="001A5D9F">
        <w:rPr>
          <w:sz w:val="28"/>
        </w:rPr>
        <w:t>предмету</w:t>
      </w:r>
      <w:r w:rsidR="007A032F" w:rsidRPr="001A5D9F">
        <w:rPr>
          <w:spacing w:val="-2"/>
          <w:sz w:val="28"/>
        </w:rPr>
        <w:t xml:space="preserve"> </w:t>
      </w:r>
      <w:r w:rsidR="007A032F" w:rsidRPr="001A5D9F">
        <w:rPr>
          <w:sz w:val="28"/>
        </w:rPr>
        <w:t>«Изобразительное</w:t>
      </w:r>
      <w:r w:rsidR="007A032F" w:rsidRPr="001A5D9F">
        <w:rPr>
          <w:spacing w:val="-3"/>
          <w:sz w:val="28"/>
        </w:rPr>
        <w:t xml:space="preserve"> </w:t>
      </w:r>
      <w:bookmarkEnd w:id="22"/>
      <w:r w:rsidR="007A032F" w:rsidRPr="001A5D9F">
        <w:rPr>
          <w:spacing w:val="-2"/>
          <w:sz w:val="28"/>
        </w:rPr>
        <w:t>искусство».</w:t>
      </w:r>
    </w:p>
    <w:p w:rsidR="00A30070" w:rsidRDefault="007A032F" w:rsidP="00D07F83">
      <w:pPr>
        <w:pStyle w:val="a3"/>
        <w:tabs>
          <w:tab w:val="left" w:pos="5233"/>
          <w:tab w:val="left" w:pos="9532"/>
        </w:tabs>
        <w:spacing w:before="23" w:line="360" w:lineRule="auto"/>
        <w:ind w:right="158" w:firstLine="708"/>
        <w:jc w:val="left"/>
      </w:pPr>
      <w:r>
        <w:t xml:space="preserve">Федеральная рабочая программа по учебному предмету «Изобразительное искусство» </w:t>
      </w:r>
      <w:r>
        <w:rPr>
          <w:spacing w:val="-2"/>
        </w:rPr>
        <w:t>(предметная</w:t>
      </w:r>
      <w:r>
        <w:tab/>
      </w:r>
      <w:r>
        <w:rPr>
          <w:spacing w:val="-2"/>
        </w:rPr>
        <w:t>область</w:t>
      </w:r>
      <w:r>
        <w:tab/>
      </w:r>
      <w:r>
        <w:rPr>
          <w:spacing w:val="-2"/>
        </w:rPr>
        <w:t xml:space="preserve">«Искусство») </w:t>
      </w:r>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30070" w:rsidRDefault="007A032F" w:rsidP="00D07F83">
      <w:pPr>
        <w:pStyle w:val="a3"/>
        <w:spacing w:line="275" w:lineRule="exact"/>
        <w:ind w:left="1168"/>
        <w:jc w:val="left"/>
      </w:pPr>
      <w:r>
        <w:t>Пояснительная</w:t>
      </w:r>
      <w:r>
        <w:rPr>
          <w:spacing w:val="-6"/>
        </w:rPr>
        <w:t xml:space="preserve"> </w:t>
      </w:r>
      <w:r>
        <w:rPr>
          <w:spacing w:val="-2"/>
        </w:rPr>
        <w:t>записка.</w:t>
      </w:r>
    </w:p>
    <w:p w:rsidR="00A30070" w:rsidRDefault="007A032F" w:rsidP="00D07F83">
      <w:pPr>
        <w:pStyle w:val="a3"/>
        <w:tabs>
          <w:tab w:val="left" w:pos="9745"/>
        </w:tabs>
        <w:spacing w:before="139" w:line="360" w:lineRule="auto"/>
        <w:ind w:right="153" w:firstLine="708"/>
        <w:jc w:val="left"/>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w:t>
      </w:r>
      <w:r>
        <w:rPr>
          <w:spacing w:val="-2"/>
        </w:rPr>
        <w:t>развития,</w:t>
      </w:r>
      <w:r>
        <w:tab/>
      </w:r>
      <w:r>
        <w:rPr>
          <w:spacing w:val="-2"/>
        </w:rPr>
        <w:t>воспитания</w:t>
      </w:r>
    </w:p>
    <w:p w:rsidR="00A30070" w:rsidRDefault="007A032F" w:rsidP="00D07F83">
      <w:pPr>
        <w:pStyle w:val="a3"/>
        <w:spacing w:line="274" w:lineRule="exact"/>
        <w:jc w:val="left"/>
      </w:pPr>
      <w:r>
        <w:t>и</w:t>
      </w:r>
      <w:r>
        <w:rPr>
          <w:spacing w:val="-6"/>
        </w:rPr>
        <w:t xml:space="preserve"> </w:t>
      </w:r>
      <w:r>
        <w:t>социализации</w:t>
      </w:r>
      <w:r>
        <w:rPr>
          <w:spacing w:val="-4"/>
        </w:rPr>
        <w:t xml:space="preserve"> </w:t>
      </w:r>
      <w:r>
        <w:t>обучающихся,</w:t>
      </w:r>
      <w:r>
        <w:rPr>
          <w:spacing w:val="-4"/>
        </w:rPr>
        <w:t xml:space="preserve"> </w:t>
      </w:r>
      <w:r>
        <w:t>представленных</w:t>
      </w:r>
      <w:r>
        <w:rPr>
          <w:spacing w:val="-3"/>
        </w:rPr>
        <w:t xml:space="preserve"> </w:t>
      </w:r>
      <w:r>
        <w:t>в</w:t>
      </w:r>
      <w:r>
        <w:rPr>
          <w:spacing w:val="-5"/>
        </w:rPr>
        <w:t xml:space="preserve"> </w:t>
      </w:r>
      <w:r>
        <w:t>федеральной</w:t>
      </w:r>
      <w:r>
        <w:rPr>
          <w:spacing w:val="-4"/>
        </w:rPr>
        <w:t xml:space="preserve"> </w:t>
      </w:r>
      <w:r>
        <w:t>программе</w:t>
      </w:r>
      <w:r>
        <w:rPr>
          <w:spacing w:val="-4"/>
        </w:rPr>
        <w:t xml:space="preserve"> </w:t>
      </w:r>
      <w:r>
        <w:rPr>
          <w:spacing w:val="-2"/>
        </w:rPr>
        <w:t>воспитания.</w:t>
      </w:r>
    </w:p>
    <w:p w:rsidR="00A30070" w:rsidRDefault="007A032F" w:rsidP="00D07F83">
      <w:pPr>
        <w:pStyle w:val="a3"/>
        <w:tabs>
          <w:tab w:val="left" w:pos="5837"/>
          <w:tab w:val="left" w:pos="9721"/>
        </w:tabs>
        <w:spacing w:before="139" w:line="360" w:lineRule="auto"/>
        <w:ind w:right="155" w:firstLine="708"/>
        <w:jc w:val="left"/>
      </w:pPr>
      <w:r>
        <w:t>Основная</w:t>
      </w:r>
      <w:r>
        <w:rPr>
          <w:spacing w:val="-10"/>
        </w:rPr>
        <w:t xml:space="preserve"> </w:t>
      </w:r>
      <w:r>
        <w:t>цель</w:t>
      </w:r>
      <w:r>
        <w:rPr>
          <w:spacing w:val="-9"/>
        </w:rPr>
        <w:t xml:space="preserve"> </w:t>
      </w:r>
      <w:r>
        <w:t>изобразительное</w:t>
      </w:r>
      <w:r>
        <w:rPr>
          <w:spacing w:val="-14"/>
        </w:rPr>
        <w:t xml:space="preserve"> </w:t>
      </w:r>
      <w:r>
        <w:t>искусства</w:t>
      </w:r>
      <w:r>
        <w:rPr>
          <w:spacing w:val="-11"/>
        </w:rPr>
        <w:t xml:space="preserve"> </w:t>
      </w:r>
      <w:r>
        <w:t>–</w:t>
      </w:r>
      <w:r>
        <w:rPr>
          <w:spacing w:val="-11"/>
        </w:rPr>
        <w:t xml:space="preserve"> </w:t>
      </w:r>
      <w:r>
        <w:t>развитие</w:t>
      </w:r>
      <w:r>
        <w:rPr>
          <w:spacing w:val="-11"/>
        </w:rPr>
        <w:t xml:space="preserve"> </w:t>
      </w:r>
      <w:r>
        <w:t>визуально-пространственного</w:t>
      </w:r>
      <w:r>
        <w:rPr>
          <w:spacing w:val="-10"/>
        </w:rPr>
        <w:t xml:space="preserve"> </w:t>
      </w:r>
      <w:r>
        <w:t xml:space="preserve">мышления учащихся как формы эмоционально-ценностного, эстетического освоения мира, формы </w:t>
      </w:r>
      <w:r>
        <w:rPr>
          <w:spacing w:val="-2"/>
        </w:rPr>
        <w:t>самовыражения</w:t>
      </w:r>
      <w:r>
        <w:tab/>
      </w:r>
      <w:r>
        <w:rPr>
          <w:spacing w:val="-10"/>
        </w:rPr>
        <w:t>и</w:t>
      </w:r>
      <w:r>
        <w:tab/>
      </w:r>
      <w:r>
        <w:rPr>
          <w:spacing w:val="-2"/>
        </w:rPr>
        <w:t xml:space="preserve">ориентации </w:t>
      </w:r>
      <w: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30070" w:rsidRDefault="007A032F" w:rsidP="00D07F83">
      <w:pPr>
        <w:pStyle w:val="a3"/>
        <w:spacing w:line="360" w:lineRule="auto"/>
        <w:ind w:right="156" w:firstLine="708"/>
        <w:jc w:val="left"/>
      </w:pPr>
      <w: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w:t>
      </w:r>
      <w:r>
        <w:rPr>
          <w:spacing w:val="-2"/>
        </w:rPr>
        <w:t>эстетической</w:t>
      </w:r>
    </w:p>
    <w:p w:rsidR="00A30070" w:rsidRDefault="007A032F" w:rsidP="00D07F83">
      <w:pPr>
        <w:pStyle w:val="a3"/>
        <w:spacing w:before="1"/>
        <w:jc w:val="left"/>
      </w:pPr>
      <w:r>
        <w:t>и</w:t>
      </w:r>
      <w:r>
        <w:rPr>
          <w:spacing w:val="74"/>
          <w:w w:val="150"/>
        </w:rPr>
        <w:t xml:space="preserve"> </w:t>
      </w:r>
      <w:r>
        <w:t>личностно</w:t>
      </w:r>
      <w:r>
        <w:rPr>
          <w:spacing w:val="71"/>
          <w:w w:val="150"/>
        </w:rPr>
        <w:t xml:space="preserve"> </w:t>
      </w:r>
      <w:r>
        <w:t>значимой</w:t>
      </w:r>
      <w:r>
        <w:rPr>
          <w:spacing w:val="74"/>
          <w:w w:val="150"/>
        </w:rPr>
        <w:t xml:space="preserve"> </w:t>
      </w:r>
      <w:r>
        <w:t>ценности,</w:t>
      </w:r>
      <w:r>
        <w:rPr>
          <w:spacing w:val="72"/>
          <w:w w:val="150"/>
        </w:rPr>
        <w:t xml:space="preserve"> </w:t>
      </w:r>
      <w:r>
        <w:t>воспитание</w:t>
      </w:r>
      <w:r>
        <w:rPr>
          <w:spacing w:val="72"/>
          <w:w w:val="150"/>
        </w:rPr>
        <w:t xml:space="preserve"> </w:t>
      </w:r>
      <w:r>
        <w:t>гражданственности</w:t>
      </w:r>
      <w:r>
        <w:rPr>
          <w:spacing w:val="73"/>
          <w:w w:val="150"/>
        </w:rPr>
        <w:t xml:space="preserve"> </w:t>
      </w:r>
      <w:r>
        <w:t>и</w:t>
      </w:r>
      <w:r>
        <w:rPr>
          <w:spacing w:val="73"/>
          <w:w w:val="150"/>
        </w:rPr>
        <w:t xml:space="preserve"> </w:t>
      </w:r>
      <w:r>
        <w:t>патриотизма,</w:t>
      </w:r>
      <w:r>
        <w:rPr>
          <w:spacing w:val="73"/>
          <w:w w:val="150"/>
        </w:rPr>
        <w:t xml:space="preserve"> </w:t>
      </w:r>
      <w:r>
        <w:t>уважения</w:t>
      </w:r>
      <w:r>
        <w:rPr>
          <w:spacing w:val="72"/>
          <w:w w:val="150"/>
        </w:rPr>
        <w:t xml:space="preserve"> </w:t>
      </w:r>
      <w:r>
        <w:rPr>
          <w:spacing w:val="-10"/>
        </w:rPr>
        <w:t>и</w:t>
      </w:r>
    </w:p>
    <w:p w:rsidR="00A30070" w:rsidRDefault="00A30070" w:rsidP="00D07F83">
      <w:pPr>
        <w:sectPr w:rsidR="00A30070">
          <w:footerReference w:type="default" r:id="rId62"/>
          <w:pgSz w:w="11900" w:h="16860"/>
          <w:pgMar w:top="640" w:right="560" w:bottom="280" w:left="260" w:header="0" w:footer="0" w:gutter="0"/>
          <w:cols w:space="720"/>
        </w:sectPr>
      </w:pPr>
    </w:p>
    <w:p w:rsidR="00A30070" w:rsidRDefault="007A032F" w:rsidP="00D07F83">
      <w:pPr>
        <w:pStyle w:val="a3"/>
        <w:spacing w:before="79" w:line="360" w:lineRule="auto"/>
        <w:ind w:left="459" w:right="158"/>
        <w:jc w:val="left"/>
      </w:pPr>
      <w:r>
        <w:t>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30070" w:rsidRDefault="007A032F" w:rsidP="00D07F83">
      <w:pPr>
        <w:pStyle w:val="a3"/>
        <w:tabs>
          <w:tab w:val="left" w:pos="9774"/>
        </w:tabs>
        <w:spacing w:line="360" w:lineRule="auto"/>
        <w:ind w:left="459" w:right="157" w:firstLine="708"/>
        <w:jc w:val="left"/>
      </w:pPr>
      <w:r>
        <w:t>Программа</w:t>
      </w:r>
      <w:r>
        <w:rPr>
          <w:spacing w:val="-1"/>
        </w:rPr>
        <w:t xml:space="preserve"> </w:t>
      </w:r>
      <w:r>
        <w:t>направлена на</w:t>
      </w:r>
      <w:r>
        <w:rPr>
          <w:spacing w:val="-1"/>
        </w:rPr>
        <w:t xml:space="preserve"> </w:t>
      </w:r>
      <w:r>
        <w:t>достижение</w:t>
      </w:r>
      <w:r>
        <w:rPr>
          <w:spacing w:val="-1"/>
        </w:rPr>
        <w:t xml:space="preserve"> </w:t>
      </w:r>
      <w:r>
        <w:t>основного результата образования – развитие</w:t>
      </w:r>
      <w:r>
        <w:rPr>
          <w:spacing w:val="-1"/>
        </w:rPr>
        <w:t xml:space="preserve"> </w:t>
      </w:r>
      <w:r>
        <w:t xml:space="preserve">личности обучающегося, его активной учебно-познавательной деятельности, творческого развития и </w:t>
      </w:r>
      <w:r>
        <w:rPr>
          <w:spacing w:val="-2"/>
        </w:rPr>
        <w:t>формирования</w:t>
      </w:r>
      <w:r>
        <w:tab/>
      </w:r>
      <w:r>
        <w:rPr>
          <w:spacing w:val="-2"/>
        </w:rPr>
        <w:t>готовности</w:t>
      </w:r>
    </w:p>
    <w:p w:rsidR="00A30070" w:rsidRDefault="007A032F" w:rsidP="00D07F83">
      <w:pPr>
        <w:pStyle w:val="a3"/>
        <w:ind w:left="459"/>
        <w:jc w:val="left"/>
      </w:pPr>
      <w:r>
        <w:t>к</w:t>
      </w:r>
      <w:r>
        <w:rPr>
          <w:spacing w:val="-4"/>
        </w:rPr>
        <w:t xml:space="preserve"> </w:t>
      </w:r>
      <w:r>
        <w:t>саморазвитию</w:t>
      </w:r>
      <w:r>
        <w:rPr>
          <w:spacing w:val="-4"/>
        </w:rPr>
        <w:t xml:space="preserve"> </w:t>
      </w:r>
      <w:r>
        <w:t>и</w:t>
      </w:r>
      <w:r>
        <w:rPr>
          <w:spacing w:val="-5"/>
        </w:rPr>
        <w:t xml:space="preserve"> </w:t>
      </w:r>
      <w:r>
        <w:t>непрерывному</w:t>
      </w:r>
      <w:r>
        <w:rPr>
          <w:spacing w:val="-3"/>
        </w:rPr>
        <w:t xml:space="preserve"> </w:t>
      </w:r>
      <w:r>
        <w:rPr>
          <w:spacing w:val="-2"/>
        </w:rPr>
        <w:t>образованию.</w:t>
      </w:r>
    </w:p>
    <w:p w:rsidR="00A30070" w:rsidRDefault="007A032F" w:rsidP="00D07F83">
      <w:pPr>
        <w:pStyle w:val="a3"/>
        <w:tabs>
          <w:tab w:val="left" w:pos="3296"/>
          <w:tab w:val="left" w:pos="4527"/>
          <w:tab w:val="left" w:pos="5072"/>
          <w:tab w:val="left" w:pos="7384"/>
          <w:tab w:val="left" w:pos="9388"/>
          <w:tab w:val="left" w:pos="9570"/>
        </w:tabs>
        <w:spacing w:before="137" w:line="360" w:lineRule="auto"/>
        <w:ind w:left="459" w:right="153" w:firstLine="708"/>
        <w:jc w:val="left"/>
      </w:pPr>
      <w:r>
        <w:rPr>
          <w:spacing w:val="-2"/>
        </w:rPr>
        <w:t>Программа</w:t>
      </w:r>
      <w:r>
        <w:tab/>
      </w:r>
      <w:r>
        <w:rPr>
          <w:spacing w:val="-6"/>
        </w:rPr>
        <w:t>по</w:t>
      </w:r>
      <w:r>
        <w:tab/>
      </w:r>
      <w:r>
        <w:rPr>
          <w:spacing w:val="-2"/>
        </w:rPr>
        <w:t>изобразительному</w:t>
      </w:r>
      <w:r>
        <w:tab/>
      </w:r>
      <w:r>
        <w:rPr>
          <w:spacing w:val="-2"/>
        </w:rPr>
        <w:t>искусству</w:t>
      </w:r>
      <w:r>
        <w:tab/>
      </w:r>
      <w:r>
        <w:rPr>
          <w:spacing w:val="-2"/>
        </w:rPr>
        <w:t xml:space="preserve">ориентирована </w:t>
      </w:r>
      <w: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w:t>
      </w:r>
      <w:r>
        <w:rPr>
          <w:spacing w:val="-2"/>
        </w:rPr>
        <w:t>проявляющих</w:t>
      </w:r>
      <w:r>
        <w:tab/>
      </w:r>
      <w:r>
        <w:tab/>
      </w:r>
      <w:r>
        <w:tab/>
      </w:r>
      <w:r>
        <w:rPr>
          <w:spacing w:val="-2"/>
        </w:rPr>
        <w:t>выдающиеся</w:t>
      </w:r>
      <w:r>
        <w:tab/>
      </w:r>
      <w:r>
        <w:tab/>
      </w:r>
      <w:r>
        <w:tab/>
      </w:r>
      <w:r>
        <w:rPr>
          <w:spacing w:val="-2"/>
        </w:rPr>
        <w:t xml:space="preserve">способности, </w:t>
      </w:r>
      <w:r>
        <w:t>так и для обучающихся-инвалидов и обучающихся с ограниченными возможностями здоровья.</w:t>
      </w:r>
    </w:p>
    <w:p w:rsidR="00A30070" w:rsidRDefault="007A032F" w:rsidP="00D07F83">
      <w:pPr>
        <w:pStyle w:val="a3"/>
        <w:spacing w:before="2" w:line="360" w:lineRule="auto"/>
        <w:ind w:left="459" w:right="155" w:firstLine="708"/>
        <w:jc w:val="left"/>
      </w:pPr>
      <w: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30070" w:rsidRDefault="007A032F" w:rsidP="00D07F83">
      <w:pPr>
        <w:pStyle w:val="a3"/>
        <w:tabs>
          <w:tab w:val="left" w:pos="2137"/>
          <w:tab w:val="left" w:pos="3781"/>
          <w:tab w:val="left" w:pos="5189"/>
          <w:tab w:val="left" w:pos="7350"/>
          <w:tab w:val="left" w:pos="9575"/>
        </w:tabs>
        <w:spacing w:line="360" w:lineRule="auto"/>
        <w:ind w:left="459" w:right="156" w:firstLine="708"/>
        <w:jc w:val="left"/>
      </w:pPr>
      <w:r>
        <w:rPr>
          <w:spacing w:val="-10"/>
        </w:rPr>
        <w:t>В</w:t>
      </w:r>
      <w:r>
        <w:tab/>
      </w:r>
      <w:r>
        <w:rPr>
          <w:spacing w:val="-2"/>
        </w:rPr>
        <w:t>урочное</w:t>
      </w:r>
      <w:r>
        <w:tab/>
      </w:r>
      <w:r>
        <w:rPr>
          <w:spacing w:val="-4"/>
        </w:rPr>
        <w:t>время</w:t>
      </w:r>
      <w:r>
        <w:tab/>
      </w:r>
      <w:r>
        <w:rPr>
          <w:spacing w:val="-2"/>
        </w:rPr>
        <w:t>деятельность</w:t>
      </w:r>
      <w:r>
        <w:tab/>
      </w:r>
      <w:r>
        <w:rPr>
          <w:spacing w:val="-2"/>
        </w:rPr>
        <w:t>обучающихся</w:t>
      </w:r>
      <w:r>
        <w:tab/>
      </w:r>
      <w:r>
        <w:rPr>
          <w:spacing w:val="-2"/>
        </w:rPr>
        <w:t xml:space="preserve">организуется </w:t>
      </w:r>
      <w: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30070" w:rsidRDefault="007A032F" w:rsidP="00D07F83">
      <w:pPr>
        <w:pStyle w:val="a3"/>
        <w:tabs>
          <w:tab w:val="left" w:pos="1939"/>
          <w:tab w:val="left" w:pos="2563"/>
          <w:tab w:val="left" w:pos="2774"/>
          <w:tab w:val="left" w:pos="4124"/>
          <w:tab w:val="left" w:pos="4969"/>
          <w:tab w:val="left" w:pos="5465"/>
          <w:tab w:val="left" w:pos="5863"/>
          <w:tab w:val="left" w:pos="7166"/>
          <w:tab w:val="left" w:pos="7483"/>
          <w:tab w:val="left" w:pos="7813"/>
          <w:tab w:val="left" w:pos="8233"/>
          <w:tab w:val="left" w:pos="9171"/>
          <w:tab w:val="left" w:pos="9471"/>
          <w:tab w:val="left" w:pos="9857"/>
          <w:tab w:val="left" w:pos="10574"/>
        </w:tabs>
        <w:spacing w:line="360" w:lineRule="auto"/>
        <w:ind w:left="459" w:right="155" w:firstLine="708"/>
        <w:jc w:val="left"/>
      </w:pPr>
      <w:r>
        <w:t>Учебный</w:t>
      </w:r>
      <w:r>
        <w:rPr>
          <w:spacing w:val="40"/>
        </w:rPr>
        <w:t xml:space="preserve"> </w:t>
      </w:r>
      <w:r>
        <w:t>материал</w:t>
      </w:r>
      <w:r>
        <w:rPr>
          <w:spacing w:val="40"/>
        </w:rPr>
        <w:t xml:space="preserve"> </w:t>
      </w:r>
      <w:r>
        <w:t>каждого</w:t>
      </w:r>
      <w:r>
        <w:rPr>
          <w:spacing w:val="40"/>
        </w:rPr>
        <w:t xml:space="preserve"> </w:t>
      </w:r>
      <w:r>
        <w:t>модуля</w:t>
      </w:r>
      <w:r>
        <w:rPr>
          <w:spacing w:val="40"/>
        </w:rPr>
        <w:t xml:space="preserve"> </w:t>
      </w:r>
      <w:r>
        <w:t>разделён</w:t>
      </w:r>
      <w:r>
        <w:rPr>
          <w:spacing w:val="40"/>
        </w:rPr>
        <w:t xml:space="preserve"> </w:t>
      </w:r>
      <w:r>
        <w:t>на</w:t>
      </w:r>
      <w:r>
        <w:rPr>
          <w:spacing w:val="40"/>
        </w:rPr>
        <w:t xml:space="preserve"> </w:t>
      </w:r>
      <w:r>
        <w:t>тематические</w:t>
      </w:r>
      <w:r>
        <w:rPr>
          <w:spacing w:val="40"/>
        </w:rPr>
        <w:t xml:space="preserve"> </w:t>
      </w:r>
      <w:r>
        <w:t>блоки,</w:t>
      </w:r>
      <w:r>
        <w:rPr>
          <w:spacing w:val="40"/>
        </w:rPr>
        <w:t xml:space="preserve"> </w:t>
      </w:r>
      <w:r>
        <w:t>которые</w:t>
      </w:r>
      <w:r>
        <w:rPr>
          <w:spacing w:val="40"/>
        </w:rPr>
        <w:t xml:space="preserve"> </w:t>
      </w:r>
      <w:r>
        <w:t>могут</w:t>
      </w:r>
      <w:r>
        <w:rPr>
          <w:spacing w:val="40"/>
        </w:rPr>
        <w:t xml:space="preserve"> </w:t>
      </w:r>
      <w:r>
        <w:t xml:space="preserve">быть </w:t>
      </w:r>
      <w:r>
        <w:rPr>
          <w:spacing w:val="-2"/>
        </w:rPr>
        <w:t>основанием</w:t>
      </w:r>
      <w:r>
        <w:tab/>
      </w:r>
      <w:r>
        <w:rPr>
          <w:spacing w:val="-4"/>
        </w:rPr>
        <w:t>для</w:t>
      </w:r>
      <w:r>
        <w:tab/>
      </w:r>
      <w:r>
        <w:rPr>
          <w:spacing w:val="-2"/>
        </w:rPr>
        <w:t>организации</w:t>
      </w:r>
      <w:r>
        <w:tab/>
      </w:r>
      <w:r>
        <w:rPr>
          <w:spacing w:val="-2"/>
        </w:rPr>
        <w:t>проектной</w:t>
      </w:r>
      <w:r>
        <w:tab/>
      </w:r>
      <w:r>
        <w:rPr>
          <w:spacing w:val="-2"/>
        </w:rPr>
        <w:t>деятельности,</w:t>
      </w:r>
      <w:r>
        <w:tab/>
      </w:r>
      <w:r>
        <w:rPr>
          <w:spacing w:val="-2"/>
        </w:rPr>
        <w:t>которая</w:t>
      </w:r>
      <w:r>
        <w:tab/>
      </w:r>
      <w:r>
        <w:rPr>
          <w:spacing w:val="-2"/>
        </w:rPr>
        <w:t>включает</w:t>
      </w:r>
      <w:r>
        <w:tab/>
      </w:r>
      <w:r>
        <w:rPr>
          <w:spacing w:val="-10"/>
        </w:rPr>
        <w:t>в</w:t>
      </w:r>
      <w:r>
        <w:tab/>
      </w:r>
      <w:r>
        <w:rPr>
          <w:spacing w:val="-4"/>
        </w:rPr>
        <w:t>себя</w:t>
      </w:r>
      <w:r>
        <w:tab/>
      </w:r>
      <w:r>
        <w:rPr>
          <w:spacing w:val="-4"/>
        </w:rPr>
        <w:t xml:space="preserve">как </w:t>
      </w:r>
      <w:r>
        <w:t>исследовательскую,</w:t>
      </w:r>
      <w:r>
        <w:rPr>
          <w:spacing w:val="-2"/>
        </w:rPr>
        <w:t xml:space="preserve"> </w:t>
      </w:r>
      <w:r>
        <w:t>так</w:t>
      </w:r>
      <w:r>
        <w:rPr>
          <w:spacing w:val="-2"/>
        </w:rPr>
        <w:t xml:space="preserve"> </w:t>
      </w:r>
      <w:r>
        <w:t>и</w:t>
      </w:r>
      <w:r>
        <w:rPr>
          <w:spacing w:val="-1"/>
        </w:rPr>
        <w:t xml:space="preserve"> </w:t>
      </w:r>
      <w:r>
        <w:t>художественно-творческую</w:t>
      </w:r>
      <w:r>
        <w:rPr>
          <w:spacing w:val="-2"/>
        </w:rPr>
        <w:t xml:space="preserve"> </w:t>
      </w:r>
      <w:r>
        <w:t>деятельность,</w:t>
      </w:r>
      <w:r>
        <w:rPr>
          <w:spacing w:val="-2"/>
        </w:rPr>
        <w:t xml:space="preserve"> </w:t>
      </w:r>
      <w:r>
        <w:t>а</w:t>
      </w:r>
      <w:r>
        <w:rPr>
          <w:spacing w:val="-3"/>
        </w:rPr>
        <w:t xml:space="preserve"> </w:t>
      </w:r>
      <w:r>
        <w:t>также</w:t>
      </w:r>
      <w:r>
        <w:rPr>
          <w:spacing w:val="-2"/>
        </w:rPr>
        <w:t xml:space="preserve"> </w:t>
      </w:r>
      <w:r>
        <w:t>презентацию</w:t>
      </w:r>
      <w:r>
        <w:rPr>
          <w:spacing w:val="-2"/>
        </w:rPr>
        <w:t xml:space="preserve"> </w:t>
      </w:r>
      <w:r>
        <w:t xml:space="preserve">результата. Однако необходимо различать и сочетать в учебном процессе историко-культурологическую, </w:t>
      </w:r>
      <w:r>
        <w:rPr>
          <w:spacing w:val="-2"/>
        </w:rPr>
        <w:t>искусствоведческую</w:t>
      </w:r>
      <w:r>
        <w:tab/>
      </w:r>
      <w:r>
        <w:tab/>
      </w:r>
      <w:r>
        <w:rPr>
          <w:spacing w:val="-2"/>
        </w:rPr>
        <w:t>исследовательскую</w:t>
      </w:r>
      <w:r>
        <w:tab/>
      </w:r>
      <w:r>
        <w:rPr>
          <w:spacing w:val="-2"/>
        </w:rPr>
        <w:t>работу</w:t>
      </w:r>
      <w:r>
        <w:tab/>
      </w:r>
      <w:r>
        <w:rPr>
          <w:spacing w:val="-2"/>
        </w:rPr>
        <w:t>обучающихся</w:t>
      </w:r>
      <w:r>
        <w:tab/>
      </w:r>
      <w:r>
        <w:rPr>
          <w:spacing w:val="-10"/>
        </w:rPr>
        <w:t>и</w:t>
      </w:r>
      <w:r>
        <w:tab/>
      </w:r>
      <w:r>
        <w:rPr>
          <w:spacing w:val="-2"/>
        </w:rPr>
        <w:t>собственно</w:t>
      </w:r>
      <w:r>
        <w:tab/>
      </w:r>
      <w:r>
        <w:rPr>
          <w:spacing w:val="-2"/>
        </w:rPr>
        <w:t xml:space="preserve">художественную </w:t>
      </w:r>
      <w:r>
        <w:t>проектную деятельность, продуктом которой является созданное на основе композиционного поиска учебное</w:t>
      </w:r>
      <w:r>
        <w:rPr>
          <w:spacing w:val="64"/>
        </w:rPr>
        <w:t xml:space="preserve"> </w:t>
      </w:r>
      <w:r>
        <w:t>художественное</w:t>
      </w:r>
      <w:r>
        <w:rPr>
          <w:spacing w:val="67"/>
        </w:rPr>
        <w:t xml:space="preserve"> </w:t>
      </w:r>
      <w:r>
        <w:t>произведение</w:t>
      </w:r>
      <w:r>
        <w:rPr>
          <w:spacing w:val="66"/>
        </w:rPr>
        <w:t xml:space="preserve"> </w:t>
      </w:r>
      <w:r>
        <w:t>(индивидуальное</w:t>
      </w:r>
      <w:r>
        <w:rPr>
          <w:spacing w:val="65"/>
        </w:rPr>
        <w:t xml:space="preserve"> </w:t>
      </w:r>
      <w:r>
        <w:t>или</w:t>
      </w:r>
      <w:r>
        <w:rPr>
          <w:spacing w:val="66"/>
        </w:rPr>
        <w:t xml:space="preserve"> </w:t>
      </w:r>
      <w:r>
        <w:t>коллективное,</w:t>
      </w:r>
      <w:r>
        <w:rPr>
          <w:spacing w:val="68"/>
        </w:rPr>
        <w:t xml:space="preserve"> </w:t>
      </w:r>
      <w:r>
        <w:t>на</w:t>
      </w:r>
      <w:r>
        <w:rPr>
          <w:spacing w:val="66"/>
        </w:rPr>
        <w:t xml:space="preserve"> </w:t>
      </w:r>
      <w:r>
        <w:t>плоскости</w:t>
      </w:r>
      <w:r>
        <w:rPr>
          <w:spacing w:val="69"/>
        </w:rPr>
        <w:t xml:space="preserve"> </w:t>
      </w:r>
      <w:r>
        <w:t>или</w:t>
      </w:r>
      <w:r>
        <w:rPr>
          <w:spacing w:val="69"/>
        </w:rPr>
        <w:t xml:space="preserve"> </w:t>
      </w:r>
      <w:r>
        <w:rPr>
          <w:spacing w:val="-10"/>
        </w:rPr>
        <w:t>в</w:t>
      </w:r>
    </w:p>
    <w:p w:rsidR="00A30070" w:rsidRDefault="007A032F" w:rsidP="00D07F83">
      <w:pPr>
        <w:pStyle w:val="a3"/>
        <w:spacing w:before="1"/>
        <w:ind w:left="459"/>
        <w:jc w:val="left"/>
      </w:pPr>
      <w:r>
        <w:t>объёме,</w:t>
      </w:r>
      <w:r>
        <w:rPr>
          <w:spacing w:val="-5"/>
        </w:rPr>
        <w:t xml:space="preserve"> </w:t>
      </w:r>
      <w:r>
        <w:rPr>
          <w:spacing w:val="-2"/>
        </w:rPr>
        <w:t>макете).</w:t>
      </w:r>
    </w:p>
    <w:p w:rsidR="00A30070" w:rsidRDefault="007A032F" w:rsidP="00D07F83">
      <w:pPr>
        <w:pStyle w:val="a3"/>
        <w:tabs>
          <w:tab w:val="left" w:pos="2808"/>
          <w:tab w:val="left" w:pos="3861"/>
          <w:tab w:val="left" w:pos="5725"/>
          <w:tab w:val="left" w:pos="7496"/>
          <w:tab w:val="left" w:pos="9842"/>
        </w:tabs>
        <w:spacing w:before="138" w:line="360" w:lineRule="auto"/>
        <w:ind w:left="459" w:right="160" w:firstLine="708"/>
        <w:jc w:val="left"/>
      </w:pPr>
      <w:r>
        <w:t xml:space="preserve">Большое значение имеет связь с внеурочной деятельностью, активная социокультурная </w:t>
      </w:r>
      <w:r>
        <w:rPr>
          <w:spacing w:val="-2"/>
        </w:rPr>
        <w:t>деятельность,</w:t>
      </w:r>
      <w:r>
        <w:tab/>
      </w:r>
      <w:r>
        <w:rPr>
          <w:spacing w:val="-10"/>
        </w:rPr>
        <w:t>в</w:t>
      </w:r>
      <w:r>
        <w:tab/>
      </w:r>
      <w:r>
        <w:rPr>
          <w:spacing w:val="-2"/>
        </w:rPr>
        <w:t>процессе</w:t>
      </w:r>
      <w:r>
        <w:tab/>
      </w:r>
      <w:r>
        <w:rPr>
          <w:spacing w:val="-2"/>
        </w:rPr>
        <w:t>которой</w:t>
      </w:r>
      <w:r>
        <w:tab/>
      </w:r>
      <w:r>
        <w:rPr>
          <w:spacing w:val="-2"/>
        </w:rPr>
        <w:t>обучающиеся</w:t>
      </w:r>
      <w:r>
        <w:tab/>
      </w:r>
      <w:r>
        <w:rPr>
          <w:spacing w:val="-2"/>
        </w:rPr>
        <w:t xml:space="preserve">участвуют </w:t>
      </w:r>
      <w: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30070" w:rsidRDefault="007A032F" w:rsidP="00D07F83">
      <w:pPr>
        <w:pStyle w:val="a3"/>
        <w:spacing w:before="1" w:line="360" w:lineRule="auto"/>
        <w:ind w:left="459" w:right="152" w:firstLine="708"/>
        <w:jc w:val="left"/>
      </w:pPr>
      <w:r>
        <w:t>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w:t>
      </w:r>
      <w:r>
        <w:rPr>
          <w:spacing w:val="-5"/>
        </w:rPr>
        <w:t xml:space="preserve"> </w:t>
      </w:r>
      <w:r>
        <w:t>искусства,</w:t>
      </w:r>
      <w:r>
        <w:rPr>
          <w:spacing w:val="-5"/>
        </w:rPr>
        <w:t xml:space="preserve"> </w:t>
      </w:r>
      <w:r>
        <w:t>изображения</w:t>
      </w:r>
      <w:r>
        <w:rPr>
          <w:spacing w:val="-5"/>
        </w:rPr>
        <w:t xml:space="preserve"> </w:t>
      </w:r>
      <w:r>
        <w:t>в</w:t>
      </w:r>
      <w:r>
        <w:rPr>
          <w:spacing w:val="-6"/>
        </w:rPr>
        <w:t xml:space="preserve"> </w:t>
      </w:r>
      <w:r>
        <w:t>зрелищных</w:t>
      </w:r>
      <w:r>
        <w:rPr>
          <w:spacing w:val="-7"/>
        </w:rPr>
        <w:t xml:space="preserve"> </w:t>
      </w:r>
      <w:r>
        <w:t>и</w:t>
      </w:r>
      <w:r>
        <w:rPr>
          <w:spacing w:val="-5"/>
        </w:rPr>
        <w:t xml:space="preserve"> </w:t>
      </w:r>
      <w:r>
        <w:t>экранных</w:t>
      </w:r>
      <w:r>
        <w:rPr>
          <w:spacing w:val="-5"/>
        </w:rPr>
        <w:t xml:space="preserve"> </w:t>
      </w:r>
      <w:r>
        <w:t>искусствах</w:t>
      </w:r>
      <w:r>
        <w:rPr>
          <w:spacing w:val="-5"/>
        </w:rPr>
        <w:t xml:space="preserve"> </w:t>
      </w:r>
      <w:r>
        <w:t>(вариативно).</w:t>
      </w:r>
    </w:p>
    <w:p w:rsidR="00A30070" w:rsidRDefault="00A30070" w:rsidP="00D07F83">
      <w:pPr>
        <w:spacing w:line="360" w:lineRule="auto"/>
        <w:sectPr w:rsidR="00A30070">
          <w:footerReference w:type="default" r:id="rId63"/>
          <w:pgSz w:w="11900" w:h="16860"/>
          <w:pgMar w:top="640" w:right="560" w:bottom="280" w:left="260" w:header="0" w:footer="0" w:gutter="0"/>
          <w:cols w:space="720"/>
        </w:sectPr>
      </w:pPr>
    </w:p>
    <w:p w:rsidR="00A30070" w:rsidRDefault="007A032F" w:rsidP="00D07F83">
      <w:pPr>
        <w:pStyle w:val="a3"/>
        <w:spacing w:before="79" w:line="360" w:lineRule="auto"/>
        <w:ind w:left="459" w:right="155" w:firstLine="708"/>
        <w:jc w:val="left"/>
      </w:pPr>
      <w:r>
        <w:t>Изобразительное</w:t>
      </w:r>
      <w:r>
        <w:rPr>
          <w:spacing w:val="-2"/>
        </w:rPr>
        <w:t xml:space="preserve"> </w:t>
      </w:r>
      <w:r>
        <w:t>искусство</w:t>
      </w:r>
      <w:r>
        <w:rPr>
          <w:spacing w:val="-1"/>
        </w:rPr>
        <w:t xml:space="preserve"> </w:t>
      </w:r>
      <w:r>
        <w:t>объединяет в</w:t>
      </w:r>
      <w:r>
        <w:rPr>
          <w:spacing w:val="-1"/>
        </w:rPr>
        <w:t xml:space="preserve"> </w:t>
      </w:r>
      <w:r>
        <w:t>единую образовательную структуру художественно- 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30070" w:rsidRDefault="007A032F" w:rsidP="00D07F83">
      <w:pPr>
        <w:pStyle w:val="a3"/>
        <w:spacing w:line="275" w:lineRule="exact"/>
        <w:ind w:left="1168"/>
        <w:jc w:val="left"/>
      </w:pPr>
      <w:r>
        <w:t>Задачами</w:t>
      </w:r>
      <w:r>
        <w:rPr>
          <w:spacing w:val="-6"/>
        </w:rPr>
        <w:t xml:space="preserve"> </w:t>
      </w:r>
      <w:r>
        <w:t>изобразительного</w:t>
      </w:r>
      <w:r>
        <w:rPr>
          <w:spacing w:val="-5"/>
        </w:rPr>
        <w:t xml:space="preserve"> </w:t>
      </w:r>
      <w:r>
        <w:t>искусства</w:t>
      </w:r>
      <w:r>
        <w:rPr>
          <w:spacing w:val="-5"/>
        </w:rPr>
        <w:t xml:space="preserve"> </w:t>
      </w:r>
      <w:r>
        <w:rPr>
          <w:spacing w:val="-2"/>
        </w:rPr>
        <w:t>являются:</w:t>
      </w:r>
    </w:p>
    <w:p w:rsidR="00A30070" w:rsidRDefault="007A032F" w:rsidP="00D07F83">
      <w:pPr>
        <w:pStyle w:val="a3"/>
        <w:tabs>
          <w:tab w:val="left" w:pos="2891"/>
          <w:tab w:val="left" w:pos="5376"/>
          <w:tab w:val="left" w:pos="7140"/>
          <w:tab w:val="left" w:pos="8272"/>
          <w:tab w:val="left" w:pos="9774"/>
        </w:tabs>
        <w:spacing w:before="139" w:line="360" w:lineRule="auto"/>
        <w:ind w:left="459" w:right="160" w:firstLine="708"/>
        <w:jc w:val="left"/>
      </w:pPr>
      <w:r>
        <w:rPr>
          <w:spacing w:val="-2"/>
        </w:rPr>
        <w:t>освоение</w:t>
      </w:r>
      <w:r>
        <w:tab/>
      </w:r>
      <w:r>
        <w:rPr>
          <w:spacing w:val="-2"/>
        </w:rPr>
        <w:t>художественной</w:t>
      </w:r>
      <w:r>
        <w:tab/>
      </w:r>
      <w:r>
        <w:rPr>
          <w:spacing w:val="-2"/>
        </w:rPr>
        <w:t>культуры</w:t>
      </w:r>
      <w:r>
        <w:tab/>
      </w:r>
      <w:r>
        <w:rPr>
          <w:spacing w:val="-4"/>
        </w:rPr>
        <w:t>как</w:t>
      </w:r>
      <w:r>
        <w:tab/>
      </w:r>
      <w:r>
        <w:rPr>
          <w:spacing w:val="-2"/>
        </w:rPr>
        <w:t>формы</w:t>
      </w:r>
      <w:r>
        <w:tab/>
      </w:r>
      <w:r>
        <w:rPr>
          <w:spacing w:val="-2"/>
        </w:rPr>
        <w:t xml:space="preserve">выражения </w:t>
      </w:r>
      <w:r>
        <w:t>в</w:t>
      </w:r>
      <w:r>
        <w:rPr>
          <w:spacing w:val="78"/>
        </w:rPr>
        <w:t xml:space="preserve">   </w:t>
      </w:r>
      <w:r>
        <w:t>пространственных</w:t>
      </w:r>
      <w:r>
        <w:rPr>
          <w:spacing w:val="78"/>
        </w:rPr>
        <w:t xml:space="preserve">   </w:t>
      </w:r>
      <w:r>
        <w:t>формах</w:t>
      </w:r>
      <w:r>
        <w:rPr>
          <w:spacing w:val="78"/>
        </w:rPr>
        <w:t xml:space="preserve">   </w:t>
      </w:r>
      <w:r>
        <w:t>духовных</w:t>
      </w:r>
      <w:r>
        <w:rPr>
          <w:spacing w:val="78"/>
        </w:rPr>
        <w:t xml:space="preserve">   </w:t>
      </w:r>
      <w:r>
        <w:t>ценностей,</w:t>
      </w:r>
      <w:r>
        <w:rPr>
          <w:spacing w:val="78"/>
        </w:rPr>
        <w:t xml:space="preserve">   </w:t>
      </w:r>
      <w:r>
        <w:t>формирование</w:t>
      </w:r>
      <w:r>
        <w:rPr>
          <w:spacing w:val="77"/>
        </w:rPr>
        <w:t xml:space="preserve">   </w:t>
      </w:r>
      <w:r>
        <w:t>представлений о месте и значении художественной деятельности в жизни общества;</w:t>
      </w:r>
    </w:p>
    <w:p w:rsidR="00A30070" w:rsidRDefault="007A032F" w:rsidP="00D07F83">
      <w:pPr>
        <w:pStyle w:val="a3"/>
        <w:spacing w:line="360" w:lineRule="auto"/>
        <w:ind w:right="162" w:firstLine="708"/>
        <w:jc w:val="left"/>
      </w:pPr>
      <w:r>
        <w:t>формирование у обучающихся представлений об отечественной и мировой художественной культуре во всём многообразии её видов;</w:t>
      </w:r>
    </w:p>
    <w:p w:rsidR="00A30070" w:rsidRDefault="007A032F" w:rsidP="00D07F83">
      <w:pPr>
        <w:pStyle w:val="a3"/>
        <w:tabs>
          <w:tab w:val="left" w:pos="3382"/>
          <w:tab w:val="left" w:pos="4215"/>
          <w:tab w:val="left" w:pos="6348"/>
          <w:tab w:val="left" w:pos="7921"/>
          <w:tab w:val="left" w:pos="10078"/>
        </w:tabs>
        <w:spacing w:line="360" w:lineRule="auto"/>
        <w:ind w:right="159" w:firstLine="708"/>
        <w:jc w:val="left"/>
      </w:pPr>
      <w:r>
        <w:rPr>
          <w:spacing w:val="-2"/>
        </w:rPr>
        <w:t>формирование</w:t>
      </w:r>
      <w:r>
        <w:tab/>
      </w:r>
      <w:r>
        <w:rPr>
          <w:spacing w:val="-10"/>
        </w:rPr>
        <w:t>у</w:t>
      </w:r>
      <w:r>
        <w:tab/>
      </w:r>
      <w:r>
        <w:rPr>
          <w:spacing w:val="-2"/>
        </w:rPr>
        <w:t>обучающихся</w:t>
      </w:r>
      <w:r>
        <w:tab/>
      </w:r>
      <w:r>
        <w:rPr>
          <w:spacing w:val="-2"/>
        </w:rPr>
        <w:t>навыков</w:t>
      </w:r>
      <w:r>
        <w:tab/>
      </w:r>
      <w:r>
        <w:rPr>
          <w:spacing w:val="-2"/>
        </w:rPr>
        <w:t>эстетического</w:t>
      </w:r>
      <w:r>
        <w:tab/>
      </w:r>
      <w:r>
        <w:rPr>
          <w:spacing w:val="-2"/>
        </w:rPr>
        <w:t xml:space="preserve">видения </w:t>
      </w:r>
      <w:r>
        <w:t>и преобразования мира;</w:t>
      </w:r>
    </w:p>
    <w:p w:rsidR="00A30070" w:rsidRDefault="007A032F" w:rsidP="00D07F83">
      <w:pPr>
        <w:pStyle w:val="a3"/>
        <w:tabs>
          <w:tab w:val="left" w:pos="2748"/>
          <w:tab w:val="left" w:pos="4150"/>
          <w:tab w:val="left" w:pos="4468"/>
          <w:tab w:val="left" w:pos="5572"/>
          <w:tab w:val="left" w:pos="8067"/>
          <w:tab w:val="left" w:pos="8239"/>
          <w:tab w:val="left" w:pos="10185"/>
        </w:tabs>
        <w:spacing w:line="360" w:lineRule="auto"/>
        <w:ind w:right="156" w:firstLine="708"/>
        <w:jc w:val="left"/>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w:t>
      </w:r>
      <w:r>
        <w:rPr>
          <w:spacing w:val="-2"/>
        </w:rPr>
        <w:t>графика,</w:t>
      </w:r>
      <w:r>
        <w:tab/>
      </w:r>
      <w:r>
        <w:tab/>
      </w:r>
      <w:r>
        <w:rPr>
          <w:spacing w:val="-2"/>
        </w:rPr>
        <w:t>скульптура),</w:t>
      </w:r>
      <w:r>
        <w:tab/>
      </w:r>
      <w:r>
        <w:tab/>
      </w:r>
      <w:r>
        <w:tab/>
      </w:r>
      <w:r>
        <w:rPr>
          <w:spacing w:val="-2"/>
        </w:rPr>
        <w:t xml:space="preserve">декоративно-прикладных, </w:t>
      </w:r>
      <w:r>
        <w:t xml:space="preserve">в архитектуре и дизайне, опыта художественного творчества в компьютерной графике и анимации, </w:t>
      </w:r>
      <w:r>
        <w:rPr>
          <w:spacing w:val="-2"/>
        </w:rPr>
        <w:t>фотографии,</w:t>
      </w:r>
      <w:r>
        <w:tab/>
      </w:r>
      <w:r>
        <w:rPr>
          <w:spacing w:val="-2"/>
        </w:rPr>
        <w:t>работы</w:t>
      </w:r>
      <w:r>
        <w:tab/>
      </w:r>
      <w:r>
        <w:tab/>
      </w:r>
      <w:r>
        <w:rPr>
          <w:spacing w:val="-10"/>
        </w:rPr>
        <w:t>в</w:t>
      </w:r>
      <w:r>
        <w:tab/>
      </w:r>
      <w:r>
        <w:rPr>
          <w:spacing w:val="-2"/>
        </w:rPr>
        <w:t>синтетических</w:t>
      </w:r>
      <w:r>
        <w:tab/>
      </w:r>
      <w:r>
        <w:rPr>
          <w:spacing w:val="-2"/>
        </w:rPr>
        <w:t>искусствах</w:t>
      </w:r>
      <w:r>
        <w:tab/>
      </w:r>
      <w:r>
        <w:rPr>
          <w:spacing w:val="-2"/>
        </w:rPr>
        <w:t xml:space="preserve">(театре </w:t>
      </w:r>
      <w:r>
        <w:t>и кино) (вариативно);</w:t>
      </w:r>
    </w:p>
    <w:p w:rsidR="00A30070" w:rsidRDefault="007A032F" w:rsidP="00D07F83">
      <w:pPr>
        <w:pStyle w:val="a3"/>
        <w:spacing w:line="362" w:lineRule="auto"/>
        <w:ind w:left="1168" w:right="157"/>
        <w:jc w:val="left"/>
      </w:pPr>
      <w:r>
        <w:t>формирование пространственного мышления и аналитических визуальных способностей; овладение</w:t>
      </w:r>
      <w:r>
        <w:rPr>
          <w:spacing w:val="57"/>
        </w:rPr>
        <w:t xml:space="preserve"> </w:t>
      </w:r>
      <w:r>
        <w:t>представлениями</w:t>
      </w:r>
      <w:r>
        <w:rPr>
          <w:spacing w:val="61"/>
        </w:rPr>
        <w:t xml:space="preserve"> </w:t>
      </w:r>
      <w:r>
        <w:t>о</w:t>
      </w:r>
      <w:r>
        <w:rPr>
          <w:spacing w:val="58"/>
        </w:rPr>
        <w:t xml:space="preserve"> </w:t>
      </w:r>
      <w:r>
        <w:t>средствах</w:t>
      </w:r>
      <w:r>
        <w:rPr>
          <w:spacing w:val="60"/>
        </w:rPr>
        <w:t xml:space="preserve"> </w:t>
      </w:r>
      <w:r>
        <w:t>выразительности</w:t>
      </w:r>
      <w:r>
        <w:rPr>
          <w:spacing w:val="59"/>
        </w:rPr>
        <w:t xml:space="preserve"> </w:t>
      </w:r>
      <w:r>
        <w:t>изобразительного</w:t>
      </w:r>
      <w:r>
        <w:rPr>
          <w:spacing w:val="58"/>
        </w:rPr>
        <w:t xml:space="preserve"> </w:t>
      </w:r>
      <w:r>
        <w:t>искусства</w:t>
      </w:r>
      <w:r>
        <w:rPr>
          <w:spacing w:val="60"/>
        </w:rPr>
        <w:t xml:space="preserve"> </w:t>
      </w:r>
      <w:r>
        <w:rPr>
          <w:spacing w:val="-5"/>
        </w:rPr>
        <w:t>как</w:t>
      </w:r>
    </w:p>
    <w:p w:rsidR="00A30070" w:rsidRDefault="007A032F" w:rsidP="00D07F83">
      <w:pPr>
        <w:pStyle w:val="a3"/>
        <w:spacing w:line="360" w:lineRule="auto"/>
        <w:ind w:left="459" w:right="162"/>
        <w:jc w:val="left"/>
      </w:pPr>
      <w:r>
        <w:t>способах воплощения в видимых пространственных формах переживаний, чувств и мировоззренческих позиций человека;</w:t>
      </w:r>
    </w:p>
    <w:p w:rsidR="00A30070" w:rsidRDefault="007A032F" w:rsidP="00D07F83">
      <w:pPr>
        <w:pStyle w:val="a3"/>
        <w:spacing w:line="360" w:lineRule="auto"/>
        <w:ind w:left="1168" w:right="160"/>
        <w:jc w:val="left"/>
      </w:pPr>
      <w:r>
        <w:t>развитие наблюдательности, ассоциативного мышления и творческого воображения; воспитание</w:t>
      </w:r>
      <w:r>
        <w:rPr>
          <w:spacing w:val="51"/>
          <w:w w:val="150"/>
        </w:rPr>
        <w:t xml:space="preserve">   </w:t>
      </w:r>
      <w:r>
        <w:t>уважения</w:t>
      </w:r>
      <w:r>
        <w:rPr>
          <w:spacing w:val="51"/>
          <w:w w:val="150"/>
        </w:rPr>
        <w:t xml:space="preserve">   </w:t>
      </w:r>
      <w:r>
        <w:t>и</w:t>
      </w:r>
      <w:r>
        <w:rPr>
          <w:spacing w:val="51"/>
          <w:w w:val="150"/>
        </w:rPr>
        <w:t xml:space="preserve">   </w:t>
      </w:r>
      <w:r>
        <w:t>любви</w:t>
      </w:r>
      <w:r>
        <w:rPr>
          <w:spacing w:val="52"/>
          <w:w w:val="150"/>
        </w:rPr>
        <w:t xml:space="preserve">   </w:t>
      </w:r>
      <w:r>
        <w:t>к</w:t>
      </w:r>
      <w:r>
        <w:rPr>
          <w:spacing w:val="51"/>
          <w:w w:val="150"/>
        </w:rPr>
        <w:t xml:space="preserve">   </w:t>
      </w:r>
      <w:r>
        <w:t>цивилизационному</w:t>
      </w:r>
      <w:r>
        <w:rPr>
          <w:spacing w:val="50"/>
          <w:w w:val="150"/>
        </w:rPr>
        <w:t xml:space="preserve">   </w:t>
      </w:r>
      <w:r>
        <w:t>наследию</w:t>
      </w:r>
      <w:r>
        <w:rPr>
          <w:spacing w:val="52"/>
          <w:w w:val="150"/>
        </w:rPr>
        <w:t xml:space="preserve">   </w:t>
      </w:r>
      <w:r>
        <w:rPr>
          <w:spacing w:val="-2"/>
        </w:rPr>
        <w:t>России</w:t>
      </w:r>
    </w:p>
    <w:p w:rsidR="00A30070" w:rsidRDefault="007A032F" w:rsidP="00D07F83">
      <w:pPr>
        <w:pStyle w:val="a3"/>
        <w:ind w:left="459"/>
        <w:jc w:val="left"/>
      </w:pPr>
      <w:r>
        <w:t>через</w:t>
      </w:r>
      <w:r>
        <w:rPr>
          <w:spacing w:val="-6"/>
        </w:rPr>
        <w:t xml:space="preserve"> </w:t>
      </w:r>
      <w:r>
        <w:t>освоение</w:t>
      </w:r>
      <w:r>
        <w:rPr>
          <w:spacing w:val="-4"/>
        </w:rPr>
        <w:t xml:space="preserve"> </w:t>
      </w:r>
      <w:r>
        <w:t>отечественной</w:t>
      </w:r>
      <w:r>
        <w:rPr>
          <w:spacing w:val="-4"/>
        </w:rPr>
        <w:t xml:space="preserve"> </w:t>
      </w:r>
      <w:r>
        <w:t>художественной</w:t>
      </w:r>
      <w:r>
        <w:rPr>
          <w:spacing w:val="-3"/>
        </w:rPr>
        <w:t xml:space="preserve"> </w:t>
      </w:r>
      <w:r>
        <w:rPr>
          <w:spacing w:val="-2"/>
        </w:rPr>
        <w:t>культуры;</w:t>
      </w:r>
    </w:p>
    <w:p w:rsidR="00A30070" w:rsidRDefault="007A032F" w:rsidP="00D07F83">
      <w:pPr>
        <w:pStyle w:val="a3"/>
        <w:spacing w:before="134" w:line="360" w:lineRule="auto"/>
        <w:ind w:right="161" w:firstLine="708"/>
        <w:jc w:val="left"/>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30070" w:rsidRDefault="007A032F" w:rsidP="00D07F83">
      <w:pPr>
        <w:pStyle w:val="a3"/>
        <w:spacing w:line="360" w:lineRule="auto"/>
        <w:ind w:right="159" w:firstLine="708"/>
        <w:jc w:val="left"/>
      </w:pPr>
      <w:r>
        <w:t>В</w:t>
      </w:r>
      <w:r>
        <w:rPr>
          <w:spacing w:val="75"/>
          <w:w w:val="150"/>
        </w:rPr>
        <w:t xml:space="preserve">   </w:t>
      </w:r>
      <w:r>
        <w:t>соответствии</w:t>
      </w:r>
      <w:r>
        <w:rPr>
          <w:spacing w:val="74"/>
          <w:w w:val="150"/>
        </w:rPr>
        <w:t xml:space="preserve">   </w:t>
      </w:r>
      <w:r>
        <w:t>с</w:t>
      </w:r>
      <w:r>
        <w:rPr>
          <w:spacing w:val="74"/>
          <w:w w:val="150"/>
        </w:rPr>
        <w:t xml:space="preserve">   </w:t>
      </w:r>
      <w:r>
        <w:t>ФГОС</w:t>
      </w:r>
      <w:r>
        <w:rPr>
          <w:spacing w:val="75"/>
          <w:w w:val="150"/>
        </w:rPr>
        <w:t xml:space="preserve">   </w:t>
      </w:r>
      <w:r>
        <w:t>ООО</w:t>
      </w:r>
      <w:r>
        <w:rPr>
          <w:spacing w:val="74"/>
          <w:w w:val="150"/>
        </w:rPr>
        <w:t xml:space="preserve">   </w:t>
      </w:r>
      <w:r>
        <w:t>изобразительное</w:t>
      </w:r>
      <w:r>
        <w:rPr>
          <w:spacing w:val="74"/>
          <w:w w:val="150"/>
        </w:rPr>
        <w:t xml:space="preserve">   </w:t>
      </w:r>
      <w:r>
        <w:t>искусство</w:t>
      </w:r>
      <w:r>
        <w:rPr>
          <w:spacing w:val="75"/>
          <w:w w:val="150"/>
        </w:rPr>
        <w:t xml:space="preserve">   </w:t>
      </w:r>
      <w:r>
        <w:t>входит в предметную область «Искусство» и является обязательным для изучения.</w:t>
      </w:r>
    </w:p>
    <w:p w:rsidR="00A30070" w:rsidRDefault="007A032F" w:rsidP="00D07F83">
      <w:pPr>
        <w:pStyle w:val="a3"/>
        <w:ind w:left="1168"/>
        <w:jc w:val="left"/>
      </w:pPr>
      <w:r>
        <w:t>Общее</w:t>
      </w:r>
      <w:r>
        <w:rPr>
          <w:spacing w:val="-2"/>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 изучения</w:t>
      </w:r>
      <w:r>
        <w:rPr>
          <w:spacing w:val="1"/>
        </w:rPr>
        <w:t xml:space="preserve"> </w:t>
      </w:r>
      <w:r>
        <w:t>изобразительного</w:t>
      </w:r>
      <w:r>
        <w:rPr>
          <w:spacing w:val="-4"/>
        </w:rPr>
        <w:t xml:space="preserve"> </w:t>
      </w:r>
      <w:r>
        <w:t>искусства,</w:t>
      </w:r>
      <w:r>
        <w:rPr>
          <w:spacing w:val="8"/>
        </w:rPr>
        <w:t xml:space="preserve"> </w:t>
      </w:r>
      <w:r>
        <w:t>–</w:t>
      </w:r>
      <w:r>
        <w:rPr>
          <w:spacing w:val="1"/>
        </w:rPr>
        <w:t xml:space="preserve"> </w:t>
      </w:r>
      <w:r>
        <w:t>102</w:t>
      </w:r>
      <w:r>
        <w:rPr>
          <w:spacing w:val="1"/>
        </w:rPr>
        <w:t xml:space="preserve"> </w:t>
      </w:r>
      <w:r>
        <w:t>часа:</w:t>
      </w:r>
      <w:r>
        <w:rPr>
          <w:spacing w:val="3"/>
        </w:rPr>
        <w:t xml:space="preserve"> </w:t>
      </w:r>
      <w:r>
        <w:rPr>
          <w:spacing w:val="-10"/>
        </w:rPr>
        <w:t>в</w:t>
      </w:r>
    </w:p>
    <w:p w:rsidR="00A30070" w:rsidRDefault="007A032F" w:rsidP="00D07F83">
      <w:pPr>
        <w:pStyle w:val="a3"/>
        <w:spacing w:before="139" w:line="360" w:lineRule="auto"/>
        <w:ind w:right="155"/>
        <w:jc w:val="left"/>
      </w:pPr>
      <w:r>
        <w:t>5</w:t>
      </w:r>
      <w:r>
        <w:rPr>
          <w:spacing w:val="73"/>
        </w:rPr>
        <w:t xml:space="preserve">   </w:t>
      </w:r>
      <w:r>
        <w:t>классе</w:t>
      </w:r>
      <w:r>
        <w:rPr>
          <w:spacing w:val="73"/>
        </w:rPr>
        <w:t xml:space="preserve">   </w:t>
      </w:r>
      <w:r>
        <w:t>–</w:t>
      </w:r>
      <w:r>
        <w:rPr>
          <w:spacing w:val="73"/>
        </w:rPr>
        <w:t xml:space="preserve">   </w:t>
      </w:r>
      <w:r>
        <w:t>34</w:t>
      </w:r>
      <w:r>
        <w:rPr>
          <w:spacing w:val="73"/>
        </w:rPr>
        <w:t xml:space="preserve">   </w:t>
      </w:r>
      <w:r>
        <w:t>часа</w:t>
      </w:r>
      <w:r>
        <w:rPr>
          <w:spacing w:val="73"/>
        </w:rPr>
        <w:t xml:space="preserve">   </w:t>
      </w:r>
      <w:r>
        <w:t>(1</w:t>
      </w:r>
      <w:r>
        <w:rPr>
          <w:spacing w:val="73"/>
        </w:rPr>
        <w:t xml:space="preserve">   </w:t>
      </w:r>
      <w:r>
        <w:t>час</w:t>
      </w:r>
      <w:r>
        <w:rPr>
          <w:spacing w:val="73"/>
        </w:rPr>
        <w:t xml:space="preserve">   </w:t>
      </w:r>
      <w:r>
        <w:t>в</w:t>
      </w:r>
      <w:r>
        <w:rPr>
          <w:spacing w:val="73"/>
        </w:rPr>
        <w:t xml:space="preserve">   </w:t>
      </w:r>
      <w:r>
        <w:t>неделю),</w:t>
      </w:r>
      <w:r>
        <w:rPr>
          <w:spacing w:val="73"/>
        </w:rPr>
        <w:t xml:space="preserve">   </w:t>
      </w:r>
      <w:r>
        <w:t>в</w:t>
      </w:r>
      <w:r>
        <w:rPr>
          <w:spacing w:val="72"/>
        </w:rPr>
        <w:t xml:space="preserve">   </w:t>
      </w:r>
      <w:r>
        <w:t>6</w:t>
      </w:r>
      <w:r>
        <w:rPr>
          <w:spacing w:val="73"/>
        </w:rPr>
        <w:t xml:space="preserve">   </w:t>
      </w:r>
      <w:r>
        <w:t>классе</w:t>
      </w:r>
      <w:r>
        <w:rPr>
          <w:spacing w:val="74"/>
        </w:rPr>
        <w:t xml:space="preserve">   </w:t>
      </w:r>
      <w:r>
        <w:t>–</w:t>
      </w:r>
      <w:r>
        <w:rPr>
          <w:spacing w:val="73"/>
        </w:rPr>
        <w:t xml:space="preserve">   </w:t>
      </w:r>
      <w:r>
        <w:t>34</w:t>
      </w:r>
      <w:r>
        <w:rPr>
          <w:spacing w:val="73"/>
        </w:rPr>
        <w:t xml:space="preserve">   </w:t>
      </w:r>
      <w:r>
        <w:t>часа (1 час в неделю), в 7 классе – 34 часа (1 час в неделю).</w:t>
      </w:r>
    </w:p>
    <w:p w:rsidR="00A30070" w:rsidRDefault="007A032F" w:rsidP="00D07F83">
      <w:pPr>
        <w:pStyle w:val="a3"/>
        <w:tabs>
          <w:tab w:val="left" w:pos="3051"/>
          <w:tab w:val="left" w:pos="4834"/>
          <w:tab w:val="left" w:pos="6780"/>
          <w:tab w:val="left" w:pos="9484"/>
        </w:tabs>
        <w:spacing w:line="360" w:lineRule="auto"/>
        <w:ind w:right="159" w:firstLine="708"/>
        <w:jc w:val="left"/>
      </w:pPr>
      <w:r>
        <w:rPr>
          <w:spacing w:val="-2"/>
        </w:rPr>
        <w:t>Каждый</w:t>
      </w:r>
      <w:r>
        <w:tab/>
      </w:r>
      <w:r>
        <w:rPr>
          <w:spacing w:val="-2"/>
        </w:rPr>
        <w:t>модуль</w:t>
      </w:r>
      <w:r>
        <w:tab/>
      </w:r>
      <w:r>
        <w:rPr>
          <w:spacing w:val="-2"/>
        </w:rPr>
        <w:t>обладает</w:t>
      </w:r>
      <w:r>
        <w:tab/>
      </w:r>
      <w:r>
        <w:rPr>
          <w:spacing w:val="-2"/>
        </w:rPr>
        <w:t>содержательной</w:t>
      </w:r>
      <w:r>
        <w:tab/>
      </w:r>
      <w:r>
        <w:rPr>
          <w:spacing w:val="-2"/>
        </w:rPr>
        <w:t xml:space="preserve">целостностью </w:t>
      </w:r>
      <w:r>
        <w:t>и</w:t>
      </w:r>
      <w:r>
        <w:rPr>
          <w:spacing w:val="75"/>
        </w:rPr>
        <w:t xml:space="preserve">   </w:t>
      </w:r>
      <w:r>
        <w:t>организован</w:t>
      </w:r>
      <w:r>
        <w:rPr>
          <w:spacing w:val="75"/>
        </w:rPr>
        <w:t xml:space="preserve">   </w:t>
      </w:r>
      <w:r>
        <w:t>по</w:t>
      </w:r>
      <w:r>
        <w:rPr>
          <w:spacing w:val="75"/>
        </w:rPr>
        <w:t xml:space="preserve">   </w:t>
      </w:r>
      <w:r>
        <w:t>восходящему</w:t>
      </w:r>
      <w:r>
        <w:rPr>
          <w:spacing w:val="75"/>
        </w:rPr>
        <w:t xml:space="preserve">   </w:t>
      </w:r>
      <w:r>
        <w:t>принципу</w:t>
      </w:r>
      <w:r>
        <w:rPr>
          <w:spacing w:val="74"/>
        </w:rPr>
        <w:t xml:space="preserve">   </w:t>
      </w:r>
      <w:r>
        <w:t>в</w:t>
      </w:r>
      <w:r>
        <w:rPr>
          <w:spacing w:val="74"/>
        </w:rPr>
        <w:t xml:space="preserve">   </w:t>
      </w:r>
      <w:r>
        <w:t>отношении</w:t>
      </w:r>
      <w:r>
        <w:rPr>
          <w:spacing w:val="75"/>
        </w:rPr>
        <w:t xml:space="preserve">   </w:t>
      </w:r>
      <w:r>
        <w:t>углубления</w:t>
      </w:r>
      <w:r>
        <w:rPr>
          <w:spacing w:val="74"/>
        </w:rPr>
        <w:t xml:space="preserve">   </w:t>
      </w:r>
      <w:r>
        <w:t>знаний по</w:t>
      </w:r>
      <w:r>
        <w:rPr>
          <w:spacing w:val="27"/>
        </w:rPr>
        <w:t xml:space="preserve"> </w:t>
      </w:r>
      <w:r>
        <w:t>ведущей</w:t>
      </w:r>
      <w:r>
        <w:rPr>
          <w:spacing w:val="30"/>
        </w:rPr>
        <w:t xml:space="preserve"> </w:t>
      </w:r>
      <w:r>
        <w:t>теме</w:t>
      </w:r>
      <w:r>
        <w:rPr>
          <w:spacing w:val="29"/>
        </w:rPr>
        <w:t xml:space="preserve"> </w:t>
      </w:r>
      <w:r>
        <w:t>и</w:t>
      </w:r>
      <w:r>
        <w:rPr>
          <w:spacing w:val="30"/>
        </w:rPr>
        <w:t xml:space="preserve"> </w:t>
      </w:r>
      <w:r>
        <w:t>усложнения</w:t>
      </w:r>
      <w:r>
        <w:rPr>
          <w:spacing w:val="30"/>
        </w:rPr>
        <w:t xml:space="preserve"> </w:t>
      </w:r>
      <w:r>
        <w:t>умений</w:t>
      </w:r>
      <w:r>
        <w:rPr>
          <w:spacing w:val="30"/>
        </w:rPr>
        <w:t xml:space="preserve"> </w:t>
      </w:r>
      <w:r>
        <w:t>обучающихся.</w:t>
      </w:r>
      <w:r>
        <w:rPr>
          <w:spacing w:val="30"/>
        </w:rPr>
        <w:t xml:space="preserve"> </w:t>
      </w:r>
      <w:r>
        <w:t>Предлагаемая</w:t>
      </w:r>
      <w:r>
        <w:rPr>
          <w:spacing w:val="31"/>
        </w:rPr>
        <w:t xml:space="preserve"> </w:t>
      </w:r>
      <w:r>
        <w:t>последовательность</w:t>
      </w:r>
      <w:r>
        <w:rPr>
          <w:spacing w:val="29"/>
        </w:rPr>
        <w:t xml:space="preserve"> </w:t>
      </w:r>
      <w:r>
        <w:rPr>
          <w:spacing w:val="-2"/>
        </w:rPr>
        <w:t>изучения</w:t>
      </w:r>
    </w:p>
    <w:p w:rsidR="00A30070" w:rsidRDefault="00A30070" w:rsidP="00D07F83">
      <w:pPr>
        <w:spacing w:line="360" w:lineRule="auto"/>
        <w:sectPr w:rsidR="00A30070">
          <w:footerReference w:type="default" r:id="rId64"/>
          <w:pgSz w:w="11900" w:h="16860"/>
          <w:pgMar w:top="640" w:right="560" w:bottom="280" w:left="260" w:header="0" w:footer="0" w:gutter="0"/>
          <w:cols w:space="720"/>
        </w:sectPr>
      </w:pPr>
    </w:p>
    <w:p w:rsidR="00A30070" w:rsidRDefault="007A032F" w:rsidP="00D07F83">
      <w:pPr>
        <w:pStyle w:val="a3"/>
        <w:tabs>
          <w:tab w:val="left" w:pos="9964"/>
        </w:tabs>
        <w:spacing w:before="79" w:line="360" w:lineRule="auto"/>
        <w:ind w:right="155"/>
        <w:jc w:val="left"/>
      </w:pPr>
      <w:r>
        <w:t xml:space="preserve">модулей определяется психологическими возрастными особенностями обучающихся, принципом </w:t>
      </w:r>
      <w:r>
        <w:rPr>
          <w:spacing w:val="-2"/>
        </w:rPr>
        <w:t>системности</w:t>
      </w:r>
      <w:r>
        <w:tab/>
      </w:r>
      <w:r>
        <w:rPr>
          <w:spacing w:val="-2"/>
        </w:rPr>
        <w:t>обучения</w:t>
      </w:r>
    </w:p>
    <w:p w:rsidR="00A30070" w:rsidRDefault="007A032F" w:rsidP="00D07F83">
      <w:pPr>
        <w:pStyle w:val="a3"/>
        <w:tabs>
          <w:tab w:val="left" w:pos="2451"/>
          <w:tab w:val="left" w:pos="4540"/>
          <w:tab w:val="left" w:pos="6561"/>
          <w:tab w:val="left" w:pos="8360"/>
          <w:tab w:val="left" w:pos="10011"/>
        </w:tabs>
        <w:spacing w:line="360" w:lineRule="auto"/>
        <w:ind w:right="153"/>
        <w:jc w:val="left"/>
      </w:pPr>
      <w:r>
        <w:t xml:space="preserve">и опытом педагогической работы. Однако при определённых педагогических условиях и установках </w:t>
      </w:r>
      <w:r>
        <w:rPr>
          <w:spacing w:val="-2"/>
        </w:rPr>
        <w:t>порядок</w:t>
      </w:r>
      <w:r>
        <w:tab/>
      </w:r>
      <w:r>
        <w:rPr>
          <w:spacing w:val="-2"/>
        </w:rPr>
        <w:t>изучения</w:t>
      </w:r>
      <w:r>
        <w:tab/>
      </w:r>
      <w:r>
        <w:rPr>
          <w:spacing w:val="-2"/>
        </w:rPr>
        <w:t>модулей</w:t>
      </w:r>
      <w:r>
        <w:tab/>
      </w:r>
      <w:r>
        <w:rPr>
          <w:spacing w:val="-2"/>
        </w:rPr>
        <w:t>может</w:t>
      </w:r>
      <w:r>
        <w:tab/>
      </w:r>
      <w:r>
        <w:rPr>
          <w:spacing w:val="-4"/>
        </w:rPr>
        <w:t>быть</w:t>
      </w:r>
      <w:r>
        <w:tab/>
      </w:r>
      <w:r>
        <w:rPr>
          <w:spacing w:val="-2"/>
        </w:rPr>
        <w:t xml:space="preserve">изменён, </w:t>
      </w:r>
      <w:r>
        <w:t>а</w:t>
      </w:r>
      <w:r>
        <w:rPr>
          <w:spacing w:val="-5"/>
        </w:rPr>
        <w:t xml:space="preserve"> </w:t>
      </w:r>
      <w:r>
        <w:t>также</w:t>
      </w:r>
      <w:r>
        <w:rPr>
          <w:spacing w:val="-4"/>
        </w:rPr>
        <w:t xml:space="preserve"> </w:t>
      </w:r>
      <w:r>
        <w:t>возможно</w:t>
      </w:r>
      <w:r>
        <w:rPr>
          <w:spacing w:val="-4"/>
        </w:rPr>
        <w:t xml:space="preserve"> </w:t>
      </w:r>
      <w:r>
        <w:t>некоторое</w:t>
      </w:r>
      <w:r>
        <w:rPr>
          <w:spacing w:val="-4"/>
        </w:rPr>
        <w:t xml:space="preserve"> </w:t>
      </w:r>
      <w:r>
        <w:t>перераспределение</w:t>
      </w:r>
      <w:r>
        <w:rPr>
          <w:spacing w:val="-5"/>
        </w:rPr>
        <w:t xml:space="preserve"> </w:t>
      </w:r>
      <w:r>
        <w:t>учебного</w:t>
      </w:r>
      <w:r>
        <w:rPr>
          <w:spacing w:val="-4"/>
        </w:rPr>
        <w:t xml:space="preserve"> </w:t>
      </w:r>
      <w:r>
        <w:t>времени</w:t>
      </w:r>
      <w:r>
        <w:rPr>
          <w:spacing w:val="-4"/>
        </w:rPr>
        <w:t xml:space="preserve"> </w:t>
      </w:r>
      <w:r>
        <w:t>между</w:t>
      </w:r>
      <w:r>
        <w:rPr>
          <w:spacing w:val="-4"/>
        </w:rPr>
        <w:t xml:space="preserve"> </w:t>
      </w:r>
      <w:r>
        <w:t>модулями</w:t>
      </w:r>
      <w:r>
        <w:rPr>
          <w:spacing w:val="-4"/>
        </w:rPr>
        <w:t xml:space="preserve"> </w:t>
      </w:r>
      <w:r>
        <w:t>(при</w:t>
      </w:r>
      <w:r>
        <w:rPr>
          <w:spacing w:val="-3"/>
        </w:rPr>
        <w:t xml:space="preserve"> </w:t>
      </w:r>
      <w:r>
        <w:t>сохранении общего количества учебных часов).</w:t>
      </w:r>
    </w:p>
    <w:p w:rsidR="00A30070" w:rsidRDefault="007A032F" w:rsidP="00D07F83">
      <w:pPr>
        <w:pStyle w:val="a3"/>
        <w:tabs>
          <w:tab w:val="left" w:pos="3536"/>
          <w:tab w:val="left" w:pos="4083"/>
          <w:tab w:val="left" w:pos="6324"/>
          <w:tab w:val="left" w:pos="6490"/>
          <w:tab w:val="left" w:pos="8397"/>
          <w:tab w:val="left" w:pos="9759"/>
          <w:tab w:val="left" w:pos="9936"/>
        </w:tabs>
        <w:spacing w:line="360" w:lineRule="auto"/>
        <w:ind w:right="159" w:firstLine="708"/>
        <w:jc w:val="left"/>
      </w:pPr>
      <w:r>
        <w:rPr>
          <w:spacing w:val="-2"/>
        </w:rPr>
        <w:t>Предусматривается</w:t>
      </w:r>
      <w:r>
        <w:tab/>
      </w:r>
      <w:r>
        <w:tab/>
      </w:r>
      <w:r>
        <w:rPr>
          <w:spacing w:val="-2"/>
        </w:rPr>
        <w:t>возможность</w:t>
      </w:r>
      <w:r>
        <w:tab/>
      </w:r>
      <w:r>
        <w:rPr>
          <w:spacing w:val="-2"/>
        </w:rPr>
        <w:t>реализации</w:t>
      </w:r>
      <w:r>
        <w:tab/>
      </w:r>
      <w:r>
        <w:rPr>
          <w:spacing w:val="-4"/>
        </w:rPr>
        <w:t>этой</w:t>
      </w:r>
      <w:r>
        <w:tab/>
      </w:r>
      <w:r>
        <w:rPr>
          <w:spacing w:val="-2"/>
        </w:rPr>
        <w:t xml:space="preserve">программы </w:t>
      </w:r>
      <w:r>
        <w:t>при выделении</w:t>
      </w:r>
      <w:r>
        <w:rPr>
          <w:spacing w:val="-2"/>
        </w:rPr>
        <w:t xml:space="preserve"> </w:t>
      </w:r>
      <w:r>
        <w:t>на его изучение</w:t>
      </w:r>
      <w:r>
        <w:rPr>
          <w:spacing w:val="-1"/>
        </w:rPr>
        <w:t xml:space="preserve"> </w:t>
      </w:r>
      <w:r>
        <w:t>2 учебных</w:t>
      </w:r>
      <w:r>
        <w:rPr>
          <w:spacing w:val="-1"/>
        </w:rPr>
        <w:t xml:space="preserve"> </w:t>
      </w:r>
      <w:r>
        <w:t>часов</w:t>
      </w:r>
      <w:r>
        <w:rPr>
          <w:spacing w:val="-1"/>
        </w:rPr>
        <w:t xml:space="preserve"> </w:t>
      </w:r>
      <w:r>
        <w:t>в</w:t>
      </w:r>
      <w:r>
        <w:rPr>
          <w:spacing w:val="-1"/>
        </w:rPr>
        <w:t xml:space="preserve"> </w:t>
      </w:r>
      <w:r>
        <w:t>неделю за</w:t>
      </w:r>
      <w:r>
        <w:rPr>
          <w:spacing w:val="-1"/>
        </w:rPr>
        <w:t xml:space="preserve"> </w:t>
      </w:r>
      <w:r>
        <w:t xml:space="preserve">счёт вариативной части учебного плана, </w:t>
      </w:r>
      <w:r>
        <w:rPr>
          <w:spacing w:val="-2"/>
        </w:rPr>
        <w:t>определяемой</w:t>
      </w:r>
      <w:r>
        <w:tab/>
      </w:r>
      <w:r>
        <w:rPr>
          <w:spacing w:val="-2"/>
        </w:rPr>
        <w:t>участниками</w:t>
      </w:r>
      <w:r>
        <w:tab/>
      </w:r>
      <w:r>
        <w:tab/>
      </w:r>
      <w:r>
        <w:rPr>
          <w:spacing w:val="-2"/>
        </w:rPr>
        <w:t>образовательного</w:t>
      </w:r>
      <w:r>
        <w:tab/>
      </w:r>
      <w:r>
        <w:tab/>
      </w:r>
      <w:r>
        <w:tab/>
      </w:r>
      <w:r>
        <w:rPr>
          <w:spacing w:val="-2"/>
        </w:rPr>
        <w:t xml:space="preserve">процесса. </w:t>
      </w:r>
      <w:r>
        <w:t>При этом предполагается не увеличение количества тем для изучения, а увеличение времени на практическую художественную деятельность.</w:t>
      </w:r>
    </w:p>
    <w:p w:rsidR="00A30070" w:rsidRDefault="007A032F" w:rsidP="00D07F83">
      <w:pPr>
        <w:pStyle w:val="a3"/>
        <w:spacing w:line="360" w:lineRule="auto"/>
        <w:ind w:right="159" w:firstLine="708"/>
        <w:jc w:val="left"/>
      </w:pPr>
      <w:r>
        <w:t>Это</w:t>
      </w:r>
      <w:r>
        <w:rPr>
          <w:spacing w:val="80"/>
        </w:rPr>
        <w:t xml:space="preserve">  </w:t>
      </w:r>
      <w:r>
        <w:t>способствует</w:t>
      </w:r>
      <w:r>
        <w:rPr>
          <w:spacing w:val="80"/>
        </w:rPr>
        <w:t xml:space="preserve">  </w:t>
      </w:r>
      <w:r>
        <w:t>качеству</w:t>
      </w:r>
      <w:r>
        <w:rPr>
          <w:spacing w:val="80"/>
        </w:rPr>
        <w:t xml:space="preserve">  </w:t>
      </w:r>
      <w:r>
        <w:t>обучения</w:t>
      </w:r>
      <w:r>
        <w:rPr>
          <w:spacing w:val="80"/>
        </w:rPr>
        <w:t xml:space="preserve">  </w:t>
      </w:r>
      <w:r>
        <w:t>и</w:t>
      </w:r>
      <w:r>
        <w:rPr>
          <w:spacing w:val="80"/>
        </w:rPr>
        <w:t xml:space="preserve">  </w:t>
      </w:r>
      <w:r>
        <w:t>достижению</w:t>
      </w:r>
      <w:r>
        <w:rPr>
          <w:spacing w:val="80"/>
        </w:rPr>
        <w:t xml:space="preserve">  </w:t>
      </w:r>
      <w:r>
        <w:t>более</w:t>
      </w:r>
      <w:r>
        <w:rPr>
          <w:spacing w:val="80"/>
        </w:rPr>
        <w:t xml:space="preserve">  </w:t>
      </w:r>
      <w:r>
        <w:t>высокого</w:t>
      </w:r>
      <w:r>
        <w:rPr>
          <w:spacing w:val="80"/>
        </w:rPr>
        <w:t xml:space="preserve">  </w:t>
      </w:r>
      <w:r>
        <w:t>уровня как предметных, так и личностных и метапредметных результатов обучения.</w:t>
      </w:r>
    </w:p>
    <w:p w:rsidR="00A30070" w:rsidRDefault="007A032F" w:rsidP="00D07F83">
      <w:pPr>
        <w:pStyle w:val="a3"/>
        <w:spacing w:line="360" w:lineRule="auto"/>
        <w:ind w:right="162" w:firstLine="708"/>
        <w:jc w:val="left"/>
      </w:pPr>
      <w:r>
        <w:t xml:space="preserve">Содержание программы по изобразительному искусству на уровне основного общего </w:t>
      </w:r>
      <w:r>
        <w:rPr>
          <w:spacing w:val="-2"/>
        </w:rPr>
        <w:t>образования.</w:t>
      </w:r>
    </w:p>
    <w:p w:rsidR="00A30070" w:rsidRDefault="007A032F" w:rsidP="00D07F83">
      <w:pPr>
        <w:pStyle w:val="a3"/>
        <w:spacing w:line="360" w:lineRule="auto"/>
        <w:ind w:left="1168" w:right="3387"/>
        <w:jc w:val="left"/>
      </w:pPr>
      <w:r>
        <w:t>Модуль</w:t>
      </w:r>
      <w:r>
        <w:rPr>
          <w:spacing w:val="-6"/>
        </w:rPr>
        <w:t xml:space="preserve"> </w:t>
      </w:r>
      <w:r>
        <w:t>№</w:t>
      </w:r>
      <w:r>
        <w:rPr>
          <w:spacing w:val="-7"/>
        </w:rPr>
        <w:t xml:space="preserve"> </w:t>
      </w:r>
      <w:r>
        <w:t>1</w:t>
      </w:r>
      <w:r>
        <w:rPr>
          <w:spacing w:val="-6"/>
        </w:rPr>
        <w:t xml:space="preserve"> </w:t>
      </w:r>
      <w:r>
        <w:t>«Декоративно-прикладное</w:t>
      </w:r>
      <w:r>
        <w:rPr>
          <w:spacing w:val="-7"/>
        </w:rPr>
        <w:t xml:space="preserve"> </w:t>
      </w:r>
      <w:r>
        <w:t>и</w:t>
      </w:r>
      <w:r>
        <w:rPr>
          <w:spacing w:val="-6"/>
        </w:rPr>
        <w:t xml:space="preserve"> </w:t>
      </w:r>
      <w:r>
        <w:t>народное</w:t>
      </w:r>
      <w:r>
        <w:rPr>
          <w:spacing w:val="-7"/>
        </w:rPr>
        <w:t xml:space="preserve"> </w:t>
      </w:r>
      <w:r>
        <w:t>искусство». Общие сведения о декоративно-прикладном искусстве.</w:t>
      </w:r>
    </w:p>
    <w:p w:rsidR="00A30070" w:rsidRDefault="007A032F" w:rsidP="00D07F83">
      <w:pPr>
        <w:pStyle w:val="a3"/>
        <w:spacing w:line="360" w:lineRule="auto"/>
        <w:ind w:firstLine="708"/>
        <w:jc w:val="left"/>
      </w:pPr>
      <w:r>
        <w:t>Декоративно-прикладное</w:t>
      </w:r>
      <w:r>
        <w:rPr>
          <w:spacing w:val="80"/>
        </w:rPr>
        <w:t xml:space="preserve"> </w:t>
      </w:r>
      <w:r>
        <w:t>искусство</w:t>
      </w:r>
      <w:r>
        <w:rPr>
          <w:spacing w:val="80"/>
        </w:rPr>
        <w:t xml:space="preserve"> </w:t>
      </w:r>
      <w:r>
        <w:t>и</w:t>
      </w:r>
      <w:r>
        <w:rPr>
          <w:spacing w:val="80"/>
          <w:w w:val="150"/>
        </w:rPr>
        <w:t xml:space="preserve"> </w:t>
      </w:r>
      <w:r>
        <w:t>его</w:t>
      </w:r>
      <w:r>
        <w:rPr>
          <w:spacing w:val="80"/>
          <w:w w:val="15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w:t>
      </w:r>
      <w:r>
        <w:rPr>
          <w:spacing w:val="40"/>
        </w:rPr>
        <w:t xml:space="preserve"> </w:t>
      </w:r>
      <w:r>
        <w:t>предметная среда жизни людей.</w:t>
      </w:r>
    </w:p>
    <w:p w:rsidR="00A30070" w:rsidRDefault="007A032F" w:rsidP="00D07F83">
      <w:pPr>
        <w:pStyle w:val="a3"/>
        <w:ind w:left="1168"/>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A30070" w:rsidRDefault="007A032F" w:rsidP="00D07F83">
      <w:pPr>
        <w:pStyle w:val="a3"/>
        <w:spacing w:before="140" w:line="360" w:lineRule="auto"/>
        <w:ind w:right="150" w:firstLine="708"/>
        <w:jc w:val="left"/>
      </w:pPr>
      <w:r>
        <w:t>Истоки</w:t>
      </w:r>
      <w:r>
        <w:rPr>
          <w:spacing w:val="-15"/>
        </w:rPr>
        <w:t xml:space="preserve"> </w:t>
      </w:r>
      <w:r>
        <w:t>образного</w:t>
      </w:r>
      <w:r>
        <w:rPr>
          <w:spacing w:val="-15"/>
        </w:rPr>
        <w:t xml:space="preserve"> </w:t>
      </w:r>
      <w:r>
        <w:t>языка</w:t>
      </w:r>
      <w:r>
        <w:rPr>
          <w:spacing w:val="-16"/>
        </w:rPr>
        <w:t xml:space="preserve"> </w:t>
      </w:r>
      <w:r>
        <w:t>декоративно-прикладного</w:t>
      </w:r>
      <w:r>
        <w:rPr>
          <w:spacing w:val="-15"/>
        </w:rPr>
        <w:t xml:space="preserve"> </w:t>
      </w:r>
      <w:r>
        <w:t>искусства.</w:t>
      </w:r>
      <w:r>
        <w:rPr>
          <w:spacing w:val="-15"/>
        </w:rPr>
        <w:t xml:space="preserve"> </w:t>
      </w:r>
      <w:r>
        <w:t>Традиционные</w:t>
      </w:r>
      <w:r>
        <w:rPr>
          <w:spacing w:val="-16"/>
        </w:rPr>
        <w:t xml:space="preserve"> </w:t>
      </w:r>
      <w:r>
        <w:t>образы</w:t>
      </w:r>
      <w:r>
        <w:rPr>
          <w:spacing w:val="-15"/>
        </w:rPr>
        <w:t xml:space="preserve"> </w:t>
      </w:r>
      <w:r>
        <w:t>народного (крестьянского) прикладного искусства.</w:t>
      </w:r>
    </w:p>
    <w:p w:rsidR="00A30070" w:rsidRDefault="007A032F" w:rsidP="00D07F83">
      <w:pPr>
        <w:pStyle w:val="a3"/>
        <w:ind w:left="1168"/>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A30070" w:rsidRDefault="007A032F" w:rsidP="00D07F83">
      <w:pPr>
        <w:pStyle w:val="a3"/>
        <w:spacing w:before="137" w:line="360" w:lineRule="auto"/>
        <w:ind w:firstLine="708"/>
        <w:jc w:val="left"/>
      </w:pPr>
      <w:r>
        <w:t>Роль природных материалов в строительстве и изготовлении предметов быта, их значение в</w:t>
      </w:r>
      <w:r>
        <w:rPr>
          <w:spacing w:val="40"/>
        </w:rPr>
        <w:t xml:space="preserve"> </w:t>
      </w:r>
      <w:r>
        <w:t>характере труда и жизненного уклада.</w:t>
      </w:r>
    </w:p>
    <w:p w:rsidR="00A30070" w:rsidRDefault="007A032F" w:rsidP="00D07F83">
      <w:pPr>
        <w:pStyle w:val="a3"/>
        <w:spacing w:line="360" w:lineRule="auto"/>
        <w:ind w:left="1168" w:right="2692"/>
        <w:jc w:val="left"/>
      </w:pPr>
      <w:r>
        <w:t>Образно-символический язык народного прикладного искусства. Знаки-символы</w:t>
      </w:r>
      <w:r>
        <w:rPr>
          <w:spacing w:val="-9"/>
        </w:rPr>
        <w:t xml:space="preserve"> </w:t>
      </w:r>
      <w:r>
        <w:t>традиционного</w:t>
      </w:r>
      <w:r>
        <w:rPr>
          <w:spacing w:val="-11"/>
        </w:rPr>
        <w:t xml:space="preserve"> </w:t>
      </w:r>
      <w:r>
        <w:t>крестьянского</w:t>
      </w:r>
      <w:r>
        <w:rPr>
          <w:spacing w:val="-11"/>
        </w:rPr>
        <w:t xml:space="preserve"> </w:t>
      </w:r>
      <w:r>
        <w:t>прикладного</w:t>
      </w:r>
      <w:r>
        <w:rPr>
          <w:spacing w:val="-9"/>
        </w:rPr>
        <w:t xml:space="preserve"> </w:t>
      </w:r>
      <w:r>
        <w:t>искусства.</w:t>
      </w:r>
    </w:p>
    <w:p w:rsidR="00A30070" w:rsidRDefault="007A032F" w:rsidP="00D07F83">
      <w:pPr>
        <w:pStyle w:val="a3"/>
        <w:spacing w:line="360" w:lineRule="auto"/>
        <w:ind w:right="157" w:firstLine="708"/>
        <w:jc w:val="left"/>
      </w:pPr>
      <w:r>
        <w:t>Выполнение</w:t>
      </w:r>
      <w:r>
        <w:rPr>
          <w:spacing w:val="80"/>
        </w:rPr>
        <w:t xml:space="preserve">  </w:t>
      </w:r>
      <w:r>
        <w:t>рисунков</w:t>
      </w:r>
      <w:r>
        <w:rPr>
          <w:spacing w:val="80"/>
        </w:rPr>
        <w:t xml:space="preserve">  </w:t>
      </w:r>
      <w:r>
        <w:t>на</w:t>
      </w:r>
      <w:r>
        <w:rPr>
          <w:spacing w:val="80"/>
        </w:rPr>
        <w:t xml:space="preserve">  </w:t>
      </w:r>
      <w:r>
        <w:t>темы</w:t>
      </w:r>
      <w:r>
        <w:rPr>
          <w:spacing w:val="80"/>
        </w:rPr>
        <w:t xml:space="preserve">  </w:t>
      </w:r>
      <w:r>
        <w:t>древних</w:t>
      </w:r>
      <w:r>
        <w:rPr>
          <w:spacing w:val="80"/>
        </w:rPr>
        <w:t xml:space="preserve">  </w:t>
      </w:r>
      <w:r>
        <w:t>узоров</w:t>
      </w:r>
      <w:r>
        <w:rPr>
          <w:spacing w:val="80"/>
        </w:rPr>
        <w:t xml:space="preserve">  </w:t>
      </w:r>
      <w:r>
        <w:t>деревянной</w:t>
      </w:r>
      <w:r>
        <w:rPr>
          <w:spacing w:val="80"/>
        </w:rPr>
        <w:t xml:space="preserve">  </w:t>
      </w:r>
      <w:r>
        <w:t>резьбы,</w:t>
      </w:r>
      <w:r>
        <w:rPr>
          <w:spacing w:val="80"/>
        </w:rPr>
        <w:t xml:space="preserve">  </w:t>
      </w:r>
      <w:r>
        <w:t>росписи по дереву, вышивки. Освоение навыков декоративного обобщения в процессе практической творческой работы.</w:t>
      </w:r>
    </w:p>
    <w:p w:rsidR="00A30070" w:rsidRDefault="007A032F" w:rsidP="00D07F83">
      <w:pPr>
        <w:pStyle w:val="a3"/>
        <w:spacing w:before="2"/>
        <w:ind w:left="1168"/>
        <w:jc w:val="left"/>
      </w:pPr>
      <w:r>
        <w:t>Убранство</w:t>
      </w:r>
      <w:r>
        <w:rPr>
          <w:spacing w:val="-3"/>
        </w:rPr>
        <w:t xml:space="preserve"> </w:t>
      </w:r>
      <w:r>
        <w:t>русской</w:t>
      </w:r>
      <w:r>
        <w:rPr>
          <w:spacing w:val="-2"/>
        </w:rPr>
        <w:t xml:space="preserve"> избы.</w:t>
      </w:r>
    </w:p>
    <w:p w:rsidR="00A30070" w:rsidRDefault="007A032F" w:rsidP="00D07F83">
      <w:pPr>
        <w:pStyle w:val="a3"/>
        <w:spacing w:before="137" w:line="360" w:lineRule="auto"/>
        <w:ind w:right="155" w:firstLine="708"/>
        <w:jc w:val="left"/>
      </w:pPr>
      <w:r>
        <w:t>Конструкция</w:t>
      </w:r>
      <w:r>
        <w:rPr>
          <w:spacing w:val="63"/>
          <w:w w:val="150"/>
        </w:rPr>
        <w:t xml:space="preserve">   </w:t>
      </w:r>
      <w:r>
        <w:t>избы,</w:t>
      </w:r>
      <w:r>
        <w:rPr>
          <w:spacing w:val="62"/>
          <w:w w:val="150"/>
        </w:rPr>
        <w:t xml:space="preserve">   </w:t>
      </w:r>
      <w:r>
        <w:t>единство</w:t>
      </w:r>
      <w:r>
        <w:rPr>
          <w:spacing w:val="63"/>
          <w:w w:val="150"/>
        </w:rPr>
        <w:t xml:space="preserve">   </w:t>
      </w:r>
      <w:r>
        <w:t>красоты</w:t>
      </w:r>
      <w:r>
        <w:rPr>
          <w:spacing w:val="63"/>
          <w:w w:val="150"/>
        </w:rPr>
        <w:t xml:space="preserve">   </w:t>
      </w:r>
      <w:r>
        <w:t>и</w:t>
      </w:r>
      <w:r>
        <w:rPr>
          <w:spacing w:val="64"/>
          <w:w w:val="150"/>
        </w:rPr>
        <w:t xml:space="preserve">   </w:t>
      </w:r>
      <w:r>
        <w:t>пользы</w:t>
      </w:r>
      <w:r>
        <w:rPr>
          <w:spacing w:val="64"/>
          <w:w w:val="150"/>
        </w:rPr>
        <w:t xml:space="preserve">   </w:t>
      </w:r>
      <w:r>
        <w:t>–</w:t>
      </w:r>
      <w:r>
        <w:rPr>
          <w:spacing w:val="64"/>
          <w:w w:val="150"/>
        </w:rPr>
        <w:t xml:space="preserve">   </w:t>
      </w:r>
      <w:r>
        <w:t>функционального и символического – в её постройке и украшении.</w:t>
      </w:r>
    </w:p>
    <w:p w:rsidR="00A30070" w:rsidRDefault="007A032F" w:rsidP="00D07F83">
      <w:pPr>
        <w:pStyle w:val="a3"/>
        <w:spacing w:line="360" w:lineRule="auto"/>
        <w:ind w:right="166" w:firstLine="708"/>
        <w:jc w:val="left"/>
      </w:pPr>
      <w:r>
        <w:t>Символическое</w:t>
      </w:r>
      <w:r>
        <w:rPr>
          <w:spacing w:val="-2"/>
        </w:rPr>
        <w:t xml:space="preserve"> </w:t>
      </w:r>
      <w:r>
        <w:t>значение</w:t>
      </w:r>
      <w:r>
        <w:rPr>
          <w:spacing w:val="-2"/>
        </w:rPr>
        <w:t xml:space="preserve"> </w:t>
      </w:r>
      <w:r>
        <w:t>образов</w:t>
      </w:r>
      <w:r>
        <w:rPr>
          <w:spacing w:val="-2"/>
        </w:rPr>
        <w:t xml:space="preserve"> </w:t>
      </w:r>
      <w:r>
        <w:t>и мотивов</w:t>
      </w:r>
      <w:r>
        <w:rPr>
          <w:spacing w:val="-2"/>
        </w:rPr>
        <w:t xml:space="preserve"> </w:t>
      </w:r>
      <w:r>
        <w:t>в узорном</w:t>
      </w:r>
      <w:r>
        <w:rPr>
          <w:spacing w:val="-2"/>
        </w:rPr>
        <w:t xml:space="preserve"> </w:t>
      </w:r>
      <w:r>
        <w:t>убранстве</w:t>
      </w:r>
      <w:r>
        <w:rPr>
          <w:spacing w:val="-2"/>
        </w:rPr>
        <w:t xml:space="preserve"> </w:t>
      </w:r>
      <w:r>
        <w:t>русских</w:t>
      </w:r>
      <w:r>
        <w:rPr>
          <w:spacing w:val="-1"/>
        </w:rPr>
        <w:t xml:space="preserve"> </w:t>
      </w:r>
      <w:r>
        <w:t>изб.</w:t>
      </w:r>
      <w:r>
        <w:rPr>
          <w:spacing w:val="-1"/>
        </w:rPr>
        <w:t xml:space="preserve"> </w:t>
      </w:r>
      <w:r>
        <w:t>Картина</w:t>
      </w:r>
      <w:r>
        <w:rPr>
          <w:spacing w:val="-2"/>
        </w:rPr>
        <w:t xml:space="preserve"> </w:t>
      </w:r>
      <w:r>
        <w:t>мира</w:t>
      </w:r>
      <w:r>
        <w:rPr>
          <w:spacing w:val="-2"/>
        </w:rPr>
        <w:t xml:space="preserve"> </w:t>
      </w:r>
      <w:r>
        <w:t>в образном строе бытового крестьянского искусства.</w:t>
      </w:r>
    </w:p>
    <w:p w:rsidR="00A30070" w:rsidRDefault="007A032F" w:rsidP="00D07F83">
      <w:pPr>
        <w:pStyle w:val="a3"/>
        <w:spacing w:line="360" w:lineRule="auto"/>
        <w:ind w:left="1168" w:right="1862"/>
        <w:jc w:val="left"/>
      </w:pPr>
      <w:r>
        <w:t>Выполнение</w:t>
      </w:r>
      <w:r>
        <w:rPr>
          <w:spacing w:val="-7"/>
        </w:rPr>
        <w:t xml:space="preserve"> </w:t>
      </w:r>
      <w:r>
        <w:t>рисунков</w:t>
      </w:r>
      <w:r>
        <w:rPr>
          <w:spacing w:val="-7"/>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A30070" w:rsidRDefault="00A30070" w:rsidP="00D07F83">
      <w:pPr>
        <w:spacing w:line="360" w:lineRule="auto"/>
        <w:sectPr w:rsidR="00A30070">
          <w:footerReference w:type="default" r:id="rId65"/>
          <w:pgSz w:w="11900" w:h="16860"/>
          <w:pgMar w:top="640" w:right="560" w:bottom="280" w:left="260" w:header="0" w:footer="0" w:gutter="0"/>
          <w:cols w:space="720"/>
        </w:sectPr>
      </w:pPr>
    </w:p>
    <w:p w:rsidR="00A30070" w:rsidRDefault="007A032F" w:rsidP="00D07F83">
      <w:pPr>
        <w:pStyle w:val="a3"/>
        <w:spacing w:before="79"/>
        <w:ind w:left="1168"/>
        <w:jc w:val="left"/>
      </w:pPr>
      <w:r>
        <w:t>Декоративные</w:t>
      </w:r>
      <w:r>
        <w:rPr>
          <w:spacing w:val="-6"/>
        </w:rPr>
        <w:t xml:space="preserve"> </w:t>
      </w:r>
      <w:r>
        <w:t>элементы</w:t>
      </w:r>
      <w:r>
        <w:rPr>
          <w:spacing w:val="-3"/>
        </w:rPr>
        <w:t xml:space="preserve"> </w:t>
      </w:r>
      <w:r>
        <w:t>жилой</w:t>
      </w:r>
      <w:r>
        <w:rPr>
          <w:spacing w:val="-2"/>
        </w:rPr>
        <w:t xml:space="preserve"> среды.</w:t>
      </w:r>
    </w:p>
    <w:p w:rsidR="00A30070" w:rsidRDefault="007A032F" w:rsidP="00D07F83">
      <w:pPr>
        <w:pStyle w:val="a3"/>
        <w:tabs>
          <w:tab w:val="left" w:pos="2967"/>
          <w:tab w:val="left" w:pos="4575"/>
          <w:tab w:val="left" w:pos="6663"/>
          <w:tab w:val="left" w:pos="8187"/>
          <w:tab w:val="left" w:pos="10275"/>
        </w:tabs>
        <w:spacing w:before="137" w:line="360" w:lineRule="auto"/>
        <w:ind w:right="157" w:firstLine="708"/>
        <w:jc w:val="left"/>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w:t>
      </w:r>
      <w:r>
        <w:rPr>
          <w:spacing w:val="-2"/>
        </w:rPr>
        <w:t>символики</w:t>
      </w:r>
      <w:r>
        <w:tab/>
      </w:r>
      <w:r>
        <w:rPr>
          <w:spacing w:val="-6"/>
        </w:rPr>
        <w:t>её</w:t>
      </w:r>
      <w:r>
        <w:tab/>
      </w:r>
      <w:r>
        <w:rPr>
          <w:spacing w:val="-2"/>
        </w:rPr>
        <w:t>декора</w:t>
      </w:r>
      <w:r>
        <w:tab/>
      </w:r>
      <w:r>
        <w:rPr>
          <w:spacing w:val="-10"/>
        </w:rPr>
        <w:t>и</w:t>
      </w:r>
      <w:r>
        <w:tab/>
      </w:r>
      <w:r>
        <w:rPr>
          <w:spacing w:val="-2"/>
        </w:rPr>
        <w:t>уклада</w:t>
      </w:r>
      <w:r>
        <w:tab/>
      </w:r>
      <w:r>
        <w:rPr>
          <w:spacing w:val="-2"/>
        </w:rPr>
        <w:t xml:space="preserve">жизни </w:t>
      </w:r>
      <w:r>
        <w:t>для каждого народа.</w:t>
      </w:r>
    </w:p>
    <w:p w:rsidR="00A30070" w:rsidRDefault="007A032F" w:rsidP="00D07F83">
      <w:pPr>
        <w:pStyle w:val="a3"/>
        <w:spacing w:line="360" w:lineRule="auto"/>
        <w:ind w:left="459" w:right="163" w:firstLine="708"/>
        <w:jc w:val="left"/>
      </w:pPr>
      <w:r>
        <w:t>Выполнение</w:t>
      </w:r>
      <w:r>
        <w:rPr>
          <w:spacing w:val="80"/>
        </w:rPr>
        <w:t xml:space="preserve">   </w:t>
      </w:r>
      <w:r>
        <w:t>рисунков</w:t>
      </w:r>
      <w:r>
        <w:rPr>
          <w:spacing w:val="80"/>
        </w:rPr>
        <w:t xml:space="preserve">   </w:t>
      </w:r>
      <w:r>
        <w:t>предметов</w:t>
      </w:r>
      <w:r>
        <w:rPr>
          <w:spacing w:val="80"/>
        </w:rPr>
        <w:t xml:space="preserve">   </w:t>
      </w:r>
      <w:r>
        <w:t>народного</w:t>
      </w:r>
      <w:r>
        <w:rPr>
          <w:spacing w:val="80"/>
        </w:rPr>
        <w:t xml:space="preserve">   </w:t>
      </w:r>
      <w:r>
        <w:t>быта,</w:t>
      </w:r>
      <w:r>
        <w:rPr>
          <w:spacing w:val="80"/>
        </w:rPr>
        <w:t xml:space="preserve">   </w:t>
      </w:r>
      <w:r>
        <w:t>выявление</w:t>
      </w:r>
      <w:r>
        <w:rPr>
          <w:spacing w:val="80"/>
        </w:rPr>
        <w:t xml:space="preserve">   </w:t>
      </w:r>
      <w:r>
        <w:t>мудрости их выразительной формы и орнаментально-символического оформления.</w:t>
      </w:r>
    </w:p>
    <w:p w:rsidR="00A30070" w:rsidRDefault="007A032F" w:rsidP="00D07F83">
      <w:pPr>
        <w:pStyle w:val="a3"/>
        <w:ind w:left="1168"/>
        <w:jc w:val="left"/>
      </w:pPr>
      <w:r>
        <w:t>Народный</w:t>
      </w:r>
      <w:r>
        <w:rPr>
          <w:spacing w:val="-6"/>
        </w:rPr>
        <w:t xml:space="preserve"> </w:t>
      </w:r>
      <w:r>
        <w:t>праздничный</w:t>
      </w:r>
      <w:r>
        <w:rPr>
          <w:spacing w:val="-6"/>
        </w:rPr>
        <w:t xml:space="preserve"> </w:t>
      </w:r>
      <w:r>
        <w:rPr>
          <w:spacing w:val="-2"/>
        </w:rPr>
        <w:t>костюм.</w:t>
      </w:r>
    </w:p>
    <w:p w:rsidR="00A30070" w:rsidRDefault="007A032F" w:rsidP="00D07F83">
      <w:pPr>
        <w:pStyle w:val="a3"/>
        <w:spacing w:before="140"/>
        <w:ind w:left="1168"/>
        <w:jc w:val="left"/>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 –</w:t>
      </w:r>
      <w:r>
        <w:rPr>
          <w:spacing w:val="-3"/>
        </w:rPr>
        <w:t xml:space="preserve"> </w:t>
      </w:r>
      <w:r>
        <w:t>женского</w:t>
      </w:r>
      <w:r>
        <w:rPr>
          <w:spacing w:val="-3"/>
        </w:rPr>
        <w:t xml:space="preserve"> </w:t>
      </w:r>
      <w:r>
        <w:t>и</w:t>
      </w:r>
      <w:r>
        <w:rPr>
          <w:spacing w:val="-2"/>
        </w:rPr>
        <w:t xml:space="preserve"> мужского.</w:t>
      </w:r>
    </w:p>
    <w:p w:rsidR="00A30070" w:rsidRDefault="007A032F" w:rsidP="00D07F83">
      <w:pPr>
        <w:pStyle w:val="a3"/>
        <w:spacing w:before="136" w:line="360" w:lineRule="auto"/>
        <w:ind w:right="157" w:firstLine="708"/>
        <w:jc w:val="left"/>
      </w:pPr>
      <w:r>
        <w:t>Традиционная конструкция русского женского костюма – северорусский (сарафан) и южнорусский (понёва) варианты.</w:t>
      </w:r>
    </w:p>
    <w:p w:rsidR="00A30070" w:rsidRDefault="007A032F" w:rsidP="00D07F83">
      <w:pPr>
        <w:pStyle w:val="a3"/>
        <w:spacing w:before="1" w:line="360" w:lineRule="auto"/>
        <w:ind w:right="164" w:firstLine="708"/>
        <w:jc w:val="left"/>
      </w:pPr>
      <w:r>
        <w:t>Разнообразие</w:t>
      </w:r>
      <w:r>
        <w:rPr>
          <w:spacing w:val="80"/>
          <w:w w:val="150"/>
        </w:rPr>
        <w:t xml:space="preserve">   </w:t>
      </w:r>
      <w:r>
        <w:t>форм</w:t>
      </w:r>
      <w:r>
        <w:rPr>
          <w:spacing w:val="80"/>
          <w:w w:val="150"/>
        </w:rPr>
        <w:t xml:space="preserve">   </w:t>
      </w:r>
      <w:r>
        <w:t>и</w:t>
      </w:r>
      <w:r>
        <w:rPr>
          <w:spacing w:val="80"/>
          <w:w w:val="150"/>
        </w:rPr>
        <w:t xml:space="preserve">   </w:t>
      </w:r>
      <w:r>
        <w:t>украшений</w:t>
      </w:r>
      <w:r>
        <w:rPr>
          <w:spacing w:val="80"/>
          <w:w w:val="150"/>
        </w:rPr>
        <w:t xml:space="preserve">   </w:t>
      </w:r>
      <w:r>
        <w:t>народного</w:t>
      </w:r>
      <w:r>
        <w:rPr>
          <w:spacing w:val="80"/>
          <w:w w:val="150"/>
        </w:rPr>
        <w:t xml:space="preserve">   </w:t>
      </w:r>
      <w:r>
        <w:t>праздничного</w:t>
      </w:r>
      <w:r>
        <w:rPr>
          <w:spacing w:val="80"/>
          <w:w w:val="150"/>
        </w:rPr>
        <w:t xml:space="preserve">   </w:t>
      </w:r>
      <w:r>
        <w:t>костюма для различных регионов страны.</w:t>
      </w:r>
    </w:p>
    <w:p w:rsidR="00A30070" w:rsidRDefault="007A032F" w:rsidP="00D07F83">
      <w:pPr>
        <w:pStyle w:val="a3"/>
        <w:tabs>
          <w:tab w:val="left" w:pos="5065"/>
          <w:tab w:val="left" w:pos="9778"/>
        </w:tabs>
        <w:spacing w:line="360" w:lineRule="auto"/>
        <w:ind w:right="158" w:firstLine="708"/>
        <w:jc w:val="left"/>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w:t>
      </w:r>
      <w:r>
        <w:rPr>
          <w:spacing w:val="-14"/>
        </w:rPr>
        <w:t xml:space="preserve"> </w:t>
      </w:r>
      <w:r>
        <w:t>женских</w:t>
      </w:r>
      <w:r>
        <w:rPr>
          <w:spacing w:val="-15"/>
        </w:rPr>
        <w:t xml:space="preserve"> </w:t>
      </w:r>
      <w:r>
        <w:t>фигур</w:t>
      </w:r>
      <w:r>
        <w:rPr>
          <w:spacing w:val="-14"/>
        </w:rPr>
        <w:t xml:space="preserve"> </w:t>
      </w:r>
      <w:r>
        <w:t>и</w:t>
      </w:r>
      <w:r>
        <w:rPr>
          <w:spacing w:val="-13"/>
        </w:rPr>
        <w:t xml:space="preserve"> </w:t>
      </w:r>
      <w:r>
        <w:t>образов</w:t>
      </w:r>
      <w:r>
        <w:rPr>
          <w:spacing w:val="-14"/>
        </w:rPr>
        <w:t xml:space="preserve"> </w:t>
      </w:r>
      <w:r>
        <w:t>всадников</w:t>
      </w:r>
      <w:r>
        <w:rPr>
          <w:spacing w:val="-14"/>
        </w:rPr>
        <w:t xml:space="preserve"> </w:t>
      </w:r>
      <w:r>
        <w:t>в</w:t>
      </w:r>
      <w:r>
        <w:rPr>
          <w:spacing w:val="-14"/>
        </w:rPr>
        <w:t xml:space="preserve"> </w:t>
      </w:r>
      <w:r>
        <w:t>орнаментах</w:t>
      </w:r>
      <w:r>
        <w:rPr>
          <w:spacing w:val="-14"/>
        </w:rPr>
        <w:t xml:space="preserve"> </w:t>
      </w:r>
      <w:r>
        <w:t>вышивки.</w:t>
      </w:r>
      <w:r>
        <w:rPr>
          <w:spacing w:val="-14"/>
        </w:rPr>
        <w:t xml:space="preserve"> </w:t>
      </w:r>
      <w:r>
        <w:t>Особенности</w:t>
      </w:r>
      <w:r>
        <w:rPr>
          <w:spacing w:val="-14"/>
        </w:rPr>
        <w:t xml:space="preserve"> </w:t>
      </w:r>
      <w:r>
        <w:t xml:space="preserve">традиционных </w:t>
      </w:r>
      <w:r>
        <w:rPr>
          <w:spacing w:val="-2"/>
        </w:rPr>
        <w:t>орнаментов</w:t>
      </w:r>
      <w:r>
        <w:tab/>
      </w:r>
      <w:r>
        <w:rPr>
          <w:spacing w:val="-2"/>
        </w:rPr>
        <w:t>текстильных</w:t>
      </w:r>
      <w:r>
        <w:tab/>
      </w:r>
      <w:r>
        <w:rPr>
          <w:spacing w:val="-2"/>
        </w:rPr>
        <w:t xml:space="preserve">промыслов </w:t>
      </w:r>
      <w:r>
        <w:t>в разных регионах страны.</w:t>
      </w:r>
    </w:p>
    <w:p w:rsidR="00A30070" w:rsidRDefault="007A032F" w:rsidP="00D07F83">
      <w:pPr>
        <w:pStyle w:val="a3"/>
        <w:spacing w:before="1" w:line="360" w:lineRule="auto"/>
        <w:ind w:right="159" w:firstLine="708"/>
        <w:jc w:val="left"/>
      </w:pPr>
      <w:r>
        <w:t>Выполнение</w:t>
      </w:r>
      <w:r>
        <w:rPr>
          <w:spacing w:val="70"/>
          <w:w w:val="150"/>
        </w:rPr>
        <w:t xml:space="preserve">   </w:t>
      </w:r>
      <w:r>
        <w:t>рисунков</w:t>
      </w:r>
      <w:r>
        <w:rPr>
          <w:spacing w:val="70"/>
          <w:w w:val="150"/>
        </w:rPr>
        <w:t xml:space="preserve">   </w:t>
      </w:r>
      <w:r>
        <w:t>традиционных</w:t>
      </w:r>
      <w:r>
        <w:rPr>
          <w:spacing w:val="70"/>
          <w:w w:val="150"/>
        </w:rPr>
        <w:t xml:space="preserve">   </w:t>
      </w:r>
      <w:r>
        <w:t>праздничных</w:t>
      </w:r>
      <w:r>
        <w:rPr>
          <w:spacing w:val="70"/>
          <w:w w:val="150"/>
        </w:rPr>
        <w:t xml:space="preserve">   </w:t>
      </w:r>
      <w:r>
        <w:t>костюмов,</w:t>
      </w:r>
      <w:r>
        <w:rPr>
          <w:spacing w:val="70"/>
          <w:w w:val="150"/>
        </w:rPr>
        <w:t xml:space="preserve">   </w:t>
      </w:r>
      <w:r>
        <w:t>выражение в форме, цветовом решении, орнаментике костюма черт национального своеобразия.</w:t>
      </w:r>
    </w:p>
    <w:p w:rsidR="00A30070" w:rsidRDefault="007A032F" w:rsidP="00D07F83">
      <w:pPr>
        <w:pStyle w:val="a3"/>
        <w:spacing w:before="1"/>
        <w:ind w:left="1168"/>
        <w:jc w:val="left"/>
      </w:pPr>
      <w:r>
        <w:t>Народные</w:t>
      </w:r>
      <w:r>
        <w:rPr>
          <w:spacing w:val="-7"/>
        </w:rPr>
        <w:t xml:space="preserve"> </w:t>
      </w:r>
      <w:r>
        <w:t>праздники</w:t>
      </w:r>
      <w:r>
        <w:rPr>
          <w:spacing w:val="-2"/>
        </w:rPr>
        <w:t xml:space="preserve"> </w:t>
      </w:r>
      <w:r>
        <w:t>и</w:t>
      </w:r>
      <w:r>
        <w:rPr>
          <w:spacing w:val="-5"/>
        </w:rPr>
        <w:t xml:space="preserve"> </w:t>
      </w:r>
      <w:r>
        <w:t>праздничные</w:t>
      </w:r>
      <w:r>
        <w:rPr>
          <w:spacing w:val="-4"/>
        </w:rPr>
        <w:t xml:space="preserve"> </w:t>
      </w:r>
      <w:r>
        <w:t>обряды</w:t>
      </w:r>
      <w:r>
        <w:rPr>
          <w:spacing w:val="-2"/>
        </w:rPr>
        <w:t xml:space="preserve"> </w:t>
      </w:r>
      <w:r>
        <w:t>как</w:t>
      </w:r>
      <w:r>
        <w:rPr>
          <w:spacing w:val="-3"/>
        </w:rPr>
        <w:t xml:space="preserve"> </w:t>
      </w:r>
      <w:r>
        <w:t>синтез</w:t>
      </w:r>
      <w:r>
        <w:rPr>
          <w:spacing w:val="-2"/>
        </w:rPr>
        <w:t xml:space="preserve"> </w:t>
      </w:r>
      <w:r>
        <w:t>всех</w:t>
      </w:r>
      <w:r>
        <w:rPr>
          <w:spacing w:val="-3"/>
        </w:rPr>
        <w:t xml:space="preserve"> </w:t>
      </w:r>
      <w:r>
        <w:t>видов</w:t>
      </w:r>
      <w:r>
        <w:rPr>
          <w:spacing w:val="-3"/>
        </w:rPr>
        <w:t xml:space="preserve"> </w:t>
      </w:r>
      <w:r>
        <w:t>народного</w:t>
      </w:r>
      <w:r>
        <w:rPr>
          <w:spacing w:val="-2"/>
        </w:rPr>
        <w:t xml:space="preserve"> творчества.</w:t>
      </w:r>
    </w:p>
    <w:p w:rsidR="00A30070" w:rsidRDefault="007A032F" w:rsidP="00D07F83">
      <w:pPr>
        <w:pStyle w:val="a3"/>
        <w:spacing w:before="137" w:line="360" w:lineRule="auto"/>
        <w:ind w:right="158" w:firstLine="708"/>
        <w:jc w:val="left"/>
      </w:pPr>
      <w:r>
        <w:t>Выполнение</w:t>
      </w:r>
      <w:r>
        <w:rPr>
          <w:spacing w:val="-9"/>
        </w:rPr>
        <w:t xml:space="preserve"> </w:t>
      </w:r>
      <w:r>
        <w:t>сюжетной</w:t>
      </w:r>
      <w:r>
        <w:rPr>
          <w:spacing w:val="-7"/>
        </w:rPr>
        <w:t xml:space="preserve"> </w:t>
      </w:r>
      <w:r>
        <w:t>композиции</w:t>
      </w:r>
      <w:r>
        <w:rPr>
          <w:spacing w:val="-7"/>
        </w:rPr>
        <w:t xml:space="preserve"> </w:t>
      </w:r>
      <w:r>
        <w:t>или</w:t>
      </w:r>
      <w:r>
        <w:rPr>
          <w:spacing w:val="-7"/>
        </w:rPr>
        <w:t xml:space="preserve"> </w:t>
      </w:r>
      <w:r>
        <w:t>участие</w:t>
      </w:r>
      <w:r>
        <w:rPr>
          <w:spacing w:val="-9"/>
        </w:rPr>
        <w:t xml:space="preserve"> </w:t>
      </w:r>
      <w:r>
        <w:t>в</w:t>
      </w:r>
      <w:r>
        <w:rPr>
          <w:spacing w:val="-7"/>
        </w:rPr>
        <w:t xml:space="preserve"> </w:t>
      </w:r>
      <w:r>
        <w:t>работе</w:t>
      </w:r>
      <w:r>
        <w:rPr>
          <w:spacing w:val="-9"/>
        </w:rPr>
        <w:t xml:space="preserve"> </w:t>
      </w:r>
      <w:r>
        <w:t>по</w:t>
      </w:r>
      <w:r>
        <w:rPr>
          <w:spacing w:val="-6"/>
        </w:rPr>
        <w:t xml:space="preserve"> </w:t>
      </w:r>
      <w:r>
        <w:t>созданию</w:t>
      </w:r>
      <w:r>
        <w:rPr>
          <w:spacing w:val="-8"/>
        </w:rPr>
        <w:t xml:space="preserve"> </w:t>
      </w:r>
      <w:r>
        <w:t>коллективного</w:t>
      </w:r>
      <w:r>
        <w:rPr>
          <w:spacing w:val="-8"/>
        </w:rPr>
        <w:t xml:space="preserve"> </w:t>
      </w:r>
      <w:r>
        <w:t>панно</w:t>
      </w:r>
      <w:r>
        <w:rPr>
          <w:spacing w:val="-8"/>
        </w:rPr>
        <w:t xml:space="preserve"> </w:t>
      </w:r>
      <w:r>
        <w:t>на тему традиций народных праздников.</w:t>
      </w:r>
    </w:p>
    <w:p w:rsidR="00A30070" w:rsidRDefault="007A032F" w:rsidP="00D07F83">
      <w:pPr>
        <w:pStyle w:val="a3"/>
        <w:ind w:left="1168"/>
        <w:jc w:val="left"/>
      </w:pPr>
      <w:r>
        <w:t>Народные</w:t>
      </w:r>
      <w:r>
        <w:rPr>
          <w:spacing w:val="-7"/>
        </w:rPr>
        <w:t xml:space="preserve"> </w:t>
      </w:r>
      <w:r>
        <w:t>художественные</w:t>
      </w:r>
      <w:r>
        <w:rPr>
          <w:spacing w:val="-5"/>
        </w:rPr>
        <w:t xml:space="preserve"> </w:t>
      </w:r>
      <w:r>
        <w:rPr>
          <w:spacing w:val="-2"/>
        </w:rPr>
        <w:t>промыслы.</w:t>
      </w:r>
    </w:p>
    <w:p w:rsidR="00A30070" w:rsidRDefault="007A032F" w:rsidP="00D07F83">
      <w:pPr>
        <w:pStyle w:val="a3"/>
        <w:spacing w:before="139" w:line="360" w:lineRule="auto"/>
        <w:ind w:right="161" w:firstLine="708"/>
        <w:jc w:val="left"/>
      </w:pPr>
      <w:r>
        <w:t>Роль</w:t>
      </w:r>
      <w:r>
        <w:rPr>
          <w:spacing w:val="80"/>
          <w:w w:val="150"/>
        </w:rPr>
        <w:t xml:space="preserve">  </w:t>
      </w:r>
      <w:r>
        <w:t>и</w:t>
      </w:r>
      <w:r>
        <w:rPr>
          <w:spacing w:val="80"/>
          <w:w w:val="150"/>
        </w:rPr>
        <w:t xml:space="preserve">  </w:t>
      </w:r>
      <w:r>
        <w:t>значение</w:t>
      </w:r>
      <w:r>
        <w:rPr>
          <w:spacing w:val="80"/>
          <w:w w:val="150"/>
        </w:rPr>
        <w:t xml:space="preserve">  </w:t>
      </w:r>
      <w:r>
        <w:t>народных</w:t>
      </w:r>
      <w:r>
        <w:rPr>
          <w:spacing w:val="80"/>
          <w:w w:val="150"/>
        </w:rPr>
        <w:t xml:space="preserve">  </w:t>
      </w:r>
      <w:r>
        <w:t>промыслов</w:t>
      </w:r>
      <w:r>
        <w:rPr>
          <w:spacing w:val="80"/>
          <w:w w:val="150"/>
        </w:rPr>
        <w:t xml:space="preserve">  </w:t>
      </w:r>
      <w:r>
        <w:t>в</w:t>
      </w:r>
      <w:r>
        <w:rPr>
          <w:spacing w:val="80"/>
          <w:w w:val="150"/>
        </w:rPr>
        <w:t xml:space="preserve">  </w:t>
      </w:r>
      <w:r>
        <w:t>современной</w:t>
      </w:r>
      <w:r>
        <w:rPr>
          <w:spacing w:val="80"/>
          <w:w w:val="150"/>
        </w:rPr>
        <w:t xml:space="preserve">  </w:t>
      </w:r>
      <w:r>
        <w:t>жизни.</w:t>
      </w:r>
      <w:r>
        <w:rPr>
          <w:spacing w:val="80"/>
          <w:w w:val="150"/>
        </w:rPr>
        <w:t xml:space="preserve">  </w:t>
      </w:r>
      <w:r>
        <w:t>Искусство и ремесло. Традиции культуры, особенные для каждого региона.</w:t>
      </w:r>
    </w:p>
    <w:p w:rsidR="00A30070" w:rsidRDefault="007A032F" w:rsidP="00D07F83">
      <w:pPr>
        <w:pStyle w:val="a3"/>
        <w:spacing w:line="360" w:lineRule="auto"/>
        <w:ind w:right="160" w:firstLine="708"/>
        <w:jc w:val="left"/>
      </w:pPr>
      <w:r>
        <w:t>Многообразие видов традиционных ремёсел и происхождение художественных промыслов народов России.</w:t>
      </w:r>
    </w:p>
    <w:p w:rsidR="00A30070" w:rsidRDefault="007A032F" w:rsidP="00D07F83">
      <w:pPr>
        <w:pStyle w:val="a3"/>
        <w:tabs>
          <w:tab w:val="left" w:pos="3291"/>
          <w:tab w:val="left" w:pos="5210"/>
          <w:tab w:val="left" w:pos="6959"/>
          <w:tab w:val="left" w:pos="8518"/>
          <w:tab w:val="left" w:pos="9389"/>
          <w:tab w:val="left" w:pos="10379"/>
        </w:tabs>
        <w:spacing w:line="360" w:lineRule="auto"/>
        <w:ind w:right="163" w:firstLine="708"/>
        <w:jc w:val="left"/>
      </w:pPr>
      <w:r>
        <w:rPr>
          <w:spacing w:val="-2"/>
        </w:rPr>
        <w:t>Разнообразие</w:t>
      </w:r>
      <w:r>
        <w:tab/>
      </w:r>
      <w:r>
        <w:rPr>
          <w:spacing w:val="-2"/>
        </w:rPr>
        <w:t>материалов</w:t>
      </w:r>
      <w:r>
        <w:tab/>
      </w:r>
      <w:r>
        <w:rPr>
          <w:spacing w:val="-2"/>
        </w:rPr>
        <w:t>народных</w:t>
      </w:r>
      <w:r>
        <w:tab/>
      </w:r>
      <w:r>
        <w:rPr>
          <w:spacing w:val="-2"/>
        </w:rPr>
        <w:t>ремёсел</w:t>
      </w:r>
      <w:r>
        <w:tab/>
      </w:r>
      <w:r>
        <w:rPr>
          <w:spacing w:val="-10"/>
        </w:rPr>
        <w:t>и</w:t>
      </w:r>
      <w:r>
        <w:tab/>
      </w:r>
      <w:r>
        <w:rPr>
          <w:spacing w:val="-6"/>
        </w:rPr>
        <w:t>их</w:t>
      </w:r>
      <w:r>
        <w:tab/>
      </w:r>
      <w:r>
        <w:rPr>
          <w:spacing w:val="-2"/>
        </w:rPr>
        <w:t xml:space="preserve">связь </w:t>
      </w:r>
      <w:r>
        <w:t xml:space="preserve">с регионально-национальным бытом (дерево, береста, керамика, металл, кость, мех и кожа, шерсть и </w:t>
      </w:r>
      <w:r>
        <w:rPr>
          <w:spacing w:val="-2"/>
        </w:rPr>
        <w:t>лён).</w:t>
      </w:r>
    </w:p>
    <w:p w:rsidR="00A30070" w:rsidRDefault="007A032F" w:rsidP="00D07F83">
      <w:pPr>
        <w:pStyle w:val="a3"/>
        <w:spacing w:line="360" w:lineRule="auto"/>
        <w:ind w:right="161" w:firstLine="708"/>
        <w:jc w:val="left"/>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30070" w:rsidRDefault="007A032F" w:rsidP="00D07F83">
      <w:pPr>
        <w:pStyle w:val="a3"/>
        <w:spacing w:before="1"/>
        <w:ind w:left="1168"/>
        <w:jc w:val="left"/>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1"/>
        </w:rPr>
        <w:t xml:space="preserve"> </w:t>
      </w:r>
      <w:r>
        <w:t>избранного</w:t>
      </w:r>
      <w:r>
        <w:rPr>
          <w:spacing w:val="-2"/>
        </w:rPr>
        <w:t xml:space="preserve"> промысла.</w:t>
      </w:r>
    </w:p>
    <w:p w:rsidR="00A30070" w:rsidRDefault="007A032F" w:rsidP="00D07F83">
      <w:pPr>
        <w:pStyle w:val="a3"/>
        <w:spacing w:before="137" w:line="360" w:lineRule="auto"/>
        <w:ind w:right="158" w:firstLine="708"/>
        <w:jc w:val="left"/>
      </w:pPr>
      <w:r>
        <w:t>Роспись по дереву. Хохлома. Краткие сведения по истории хохломского промысла. Травный узор,</w:t>
      </w:r>
      <w:r>
        <w:rPr>
          <w:spacing w:val="-14"/>
        </w:rPr>
        <w:t xml:space="preserve"> </w:t>
      </w:r>
      <w:r>
        <w:t>«травка»</w:t>
      </w:r>
      <w:r>
        <w:rPr>
          <w:spacing w:val="-12"/>
        </w:rPr>
        <w:t xml:space="preserve"> </w:t>
      </w:r>
      <w:r>
        <w:t>–</w:t>
      </w:r>
      <w:r>
        <w:rPr>
          <w:spacing w:val="-12"/>
        </w:rPr>
        <w:t xml:space="preserve"> </w:t>
      </w:r>
      <w:r>
        <w:t>основной</w:t>
      </w:r>
      <w:r>
        <w:rPr>
          <w:spacing w:val="-12"/>
        </w:rPr>
        <w:t xml:space="preserve"> </w:t>
      </w:r>
      <w:r>
        <w:t>мотив</w:t>
      </w:r>
      <w:r>
        <w:rPr>
          <w:spacing w:val="-14"/>
        </w:rPr>
        <w:t xml:space="preserve"> </w:t>
      </w:r>
      <w:r>
        <w:t>хохломского</w:t>
      </w:r>
      <w:r>
        <w:rPr>
          <w:spacing w:val="-12"/>
        </w:rPr>
        <w:t xml:space="preserve"> </w:t>
      </w:r>
      <w:r>
        <w:t>орнамента.</w:t>
      </w:r>
      <w:r>
        <w:rPr>
          <w:spacing w:val="-13"/>
        </w:rPr>
        <w:t xml:space="preserve"> </w:t>
      </w:r>
      <w:r>
        <w:t>Связь</w:t>
      </w:r>
      <w:r>
        <w:rPr>
          <w:spacing w:val="-12"/>
        </w:rPr>
        <w:t xml:space="preserve"> </w:t>
      </w:r>
      <w:r>
        <w:t>с</w:t>
      </w:r>
      <w:r>
        <w:rPr>
          <w:spacing w:val="-15"/>
        </w:rPr>
        <w:t xml:space="preserve"> </w:t>
      </w:r>
      <w:r>
        <w:t>природой.</w:t>
      </w:r>
      <w:r>
        <w:rPr>
          <w:spacing w:val="-12"/>
        </w:rPr>
        <w:t xml:space="preserve"> </w:t>
      </w:r>
      <w:r>
        <w:t>Единство</w:t>
      </w:r>
      <w:r>
        <w:rPr>
          <w:spacing w:val="-13"/>
        </w:rPr>
        <w:t xml:space="preserve"> </w:t>
      </w:r>
      <w:r>
        <w:t>формы</w:t>
      </w:r>
      <w:r>
        <w:rPr>
          <w:spacing w:val="-15"/>
        </w:rPr>
        <w:t xml:space="preserve"> </w:t>
      </w:r>
      <w:r>
        <w:t>и</w:t>
      </w:r>
      <w:r>
        <w:rPr>
          <w:spacing w:val="-11"/>
        </w:rPr>
        <w:t xml:space="preserve"> </w:t>
      </w:r>
      <w:r>
        <w:rPr>
          <w:spacing w:val="-2"/>
        </w:rPr>
        <w:t>декора</w:t>
      </w:r>
    </w:p>
    <w:p w:rsidR="00A30070" w:rsidRDefault="00A30070" w:rsidP="00D07F83">
      <w:pPr>
        <w:spacing w:line="360" w:lineRule="auto"/>
        <w:sectPr w:rsidR="00A30070">
          <w:footerReference w:type="default" r:id="rId66"/>
          <w:pgSz w:w="11900" w:h="16860"/>
          <w:pgMar w:top="640" w:right="560" w:bottom="280" w:left="260" w:header="0" w:footer="0" w:gutter="0"/>
          <w:cols w:space="720"/>
        </w:sectPr>
      </w:pPr>
    </w:p>
    <w:p w:rsidR="00A30070" w:rsidRDefault="007A032F" w:rsidP="00D07F83">
      <w:pPr>
        <w:pStyle w:val="a3"/>
        <w:spacing w:before="79" w:line="360" w:lineRule="auto"/>
        <w:ind w:right="157"/>
        <w:jc w:val="left"/>
      </w:pPr>
      <w:r>
        <w:t>в произведениях промысла. Последовательность выполнения травного орнамента. Праздничность изделий «золотой хохломы».</w:t>
      </w:r>
    </w:p>
    <w:p w:rsidR="00A30070" w:rsidRDefault="007A032F" w:rsidP="00D07F83">
      <w:pPr>
        <w:pStyle w:val="a3"/>
        <w:tabs>
          <w:tab w:val="left" w:pos="3120"/>
          <w:tab w:val="left" w:pos="5587"/>
          <w:tab w:val="left" w:pos="7786"/>
          <w:tab w:val="left" w:pos="10126"/>
        </w:tabs>
        <w:spacing w:line="360" w:lineRule="auto"/>
        <w:ind w:right="154" w:firstLine="708"/>
        <w:jc w:val="left"/>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w:t>
      </w:r>
      <w:r>
        <w:rPr>
          <w:spacing w:val="-2"/>
        </w:rPr>
        <w:t>композиций.</w:t>
      </w:r>
      <w:r>
        <w:tab/>
      </w:r>
      <w:r>
        <w:rPr>
          <w:spacing w:val="-2"/>
        </w:rPr>
        <w:t>Сюжетные</w:t>
      </w:r>
      <w:r>
        <w:tab/>
      </w:r>
      <w:r>
        <w:rPr>
          <w:spacing w:val="-2"/>
        </w:rPr>
        <w:t>мотивы,</w:t>
      </w:r>
      <w:r>
        <w:tab/>
      </w:r>
      <w:r>
        <w:rPr>
          <w:spacing w:val="-2"/>
        </w:rPr>
        <w:t>основные</w:t>
      </w:r>
      <w:r>
        <w:tab/>
      </w:r>
      <w:r>
        <w:rPr>
          <w:spacing w:val="-2"/>
        </w:rPr>
        <w:t xml:space="preserve">приёмы </w:t>
      </w:r>
      <w:r>
        <w:t>и композиционные особенности городецкой росписи.</w:t>
      </w:r>
    </w:p>
    <w:p w:rsidR="00A30070" w:rsidRDefault="007A032F" w:rsidP="00D07F83">
      <w:pPr>
        <w:pStyle w:val="a3"/>
        <w:spacing w:line="360" w:lineRule="auto"/>
        <w:ind w:right="160" w:firstLine="708"/>
        <w:jc w:val="left"/>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30070" w:rsidRDefault="007A032F" w:rsidP="00D07F83">
      <w:pPr>
        <w:pStyle w:val="a3"/>
        <w:spacing w:line="360" w:lineRule="auto"/>
        <w:ind w:right="163" w:firstLine="708"/>
        <w:jc w:val="left"/>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30070" w:rsidRDefault="007A032F" w:rsidP="00D07F83">
      <w:pPr>
        <w:pStyle w:val="a3"/>
        <w:spacing w:before="1" w:line="360" w:lineRule="auto"/>
        <w:ind w:right="161" w:firstLine="708"/>
        <w:jc w:val="left"/>
      </w:pPr>
      <w:r>
        <w:rPr>
          <w:spacing w:val="-2"/>
        </w:rPr>
        <w:t>Древние</w:t>
      </w:r>
      <w:r>
        <w:rPr>
          <w:spacing w:val="-3"/>
        </w:rPr>
        <w:t xml:space="preserve"> </w:t>
      </w:r>
      <w:r>
        <w:rPr>
          <w:spacing w:val="-2"/>
        </w:rPr>
        <w:t>традиции художественной обработки</w:t>
      </w:r>
      <w:r>
        <w:rPr>
          <w:spacing w:val="-7"/>
        </w:rPr>
        <w:t xml:space="preserve"> </w:t>
      </w:r>
      <w:r>
        <w:rPr>
          <w:spacing w:val="-2"/>
        </w:rPr>
        <w:t>металла</w:t>
      </w:r>
      <w:r>
        <w:rPr>
          <w:spacing w:val="-3"/>
        </w:rPr>
        <w:t xml:space="preserve"> </w:t>
      </w:r>
      <w:r>
        <w:rPr>
          <w:spacing w:val="-2"/>
        </w:rPr>
        <w:t xml:space="preserve">в разных регионах страны. Разнообразие </w:t>
      </w:r>
      <w:r>
        <w:t>назначения предметов и художественно-технических приёмов работы с металлом.</w:t>
      </w:r>
    </w:p>
    <w:p w:rsidR="00A30070" w:rsidRDefault="007A032F" w:rsidP="00D07F83">
      <w:pPr>
        <w:pStyle w:val="a3"/>
        <w:spacing w:line="360" w:lineRule="auto"/>
        <w:ind w:right="154" w:firstLine="708"/>
        <w:jc w:val="left"/>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30070" w:rsidRDefault="007A032F" w:rsidP="00D07F83">
      <w:pPr>
        <w:pStyle w:val="a3"/>
        <w:ind w:left="1168"/>
        <w:jc w:val="left"/>
      </w:pPr>
      <w:r>
        <w:t>Мир</w:t>
      </w:r>
      <w:r>
        <w:rPr>
          <w:spacing w:val="-4"/>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1"/>
        </w:rPr>
        <w:t xml:space="preserve"> </w:t>
      </w:r>
      <w:r>
        <w:t>оберегов</w:t>
      </w:r>
      <w:r>
        <w:rPr>
          <w:spacing w:val="-3"/>
        </w:rPr>
        <w:t xml:space="preserve"> </w:t>
      </w:r>
      <w:r>
        <w:t>в</w:t>
      </w:r>
      <w:r>
        <w:rPr>
          <w:spacing w:val="-3"/>
        </w:rPr>
        <w:t xml:space="preserve"> </w:t>
      </w:r>
      <w:r>
        <w:t>творчестве</w:t>
      </w:r>
      <w:r>
        <w:rPr>
          <w:spacing w:val="-1"/>
        </w:rPr>
        <w:t xml:space="preserve"> </w:t>
      </w:r>
      <w:r>
        <w:t>мастеров</w:t>
      </w:r>
      <w:r>
        <w:rPr>
          <w:spacing w:val="-3"/>
        </w:rPr>
        <w:t xml:space="preserve"> </w:t>
      </w:r>
      <w:r>
        <w:t>художественных</w:t>
      </w:r>
      <w:r>
        <w:rPr>
          <w:spacing w:val="-1"/>
        </w:rPr>
        <w:t xml:space="preserve"> </w:t>
      </w:r>
      <w:r>
        <w:rPr>
          <w:spacing w:val="-2"/>
        </w:rPr>
        <w:t>промыслов.</w:t>
      </w:r>
    </w:p>
    <w:p w:rsidR="00A30070" w:rsidRDefault="007A032F" w:rsidP="00D07F83">
      <w:pPr>
        <w:pStyle w:val="a3"/>
        <w:spacing w:before="137" w:line="362" w:lineRule="auto"/>
        <w:ind w:right="162" w:firstLine="708"/>
        <w:jc w:val="left"/>
      </w:pPr>
      <w:r>
        <w:t>Отражение в изделиях народных промыслов многообразия исторических, духовных и культурных традиций.</w:t>
      </w:r>
    </w:p>
    <w:p w:rsidR="00A30070" w:rsidRDefault="007A032F" w:rsidP="00D07F83">
      <w:pPr>
        <w:pStyle w:val="a3"/>
        <w:spacing w:line="360" w:lineRule="auto"/>
        <w:ind w:right="156" w:firstLine="708"/>
        <w:jc w:val="left"/>
      </w:pPr>
      <w:r>
        <w:t>Народные художественные ремёсла и промыслы – материальные и духовные ценности, неотъемлемая часть культурного наследия России.</w:t>
      </w:r>
    </w:p>
    <w:p w:rsidR="00A30070" w:rsidRDefault="007A032F" w:rsidP="00D07F83">
      <w:pPr>
        <w:pStyle w:val="a3"/>
        <w:spacing w:line="360" w:lineRule="auto"/>
        <w:ind w:left="1168" w:right="2121"/>
        <w:jc w:val="left"/>
      </w:pPr>
      <w:r>
        <w:t>Декоративно-прикладное искусство в культуре разных эпох и народов. Роль</w:t>
      </w:r>
      <w:r>
        <w:rPr>
          <w:spacing w:val="-6"/>
        </w:rPr>
        <w:t xml:space="preserve"> </w:t>
      </w:r>
      <w:r>
        <w:t>декоративно-прикладного</w:t>
      </w:r>
      <w:r>
        <w:rPr>
          <w:spacing w:val="-3"/>
        </w:rPr>
        <w:t xml:space="preserve"> </w:t>
      </w:r>
      <w:r>
        <w:t>искусства</w:t>
      </w:r>
      <w:r>
        <w:rPr>
          <w:spacing w:val="-3"/>
        </w:rPr>
        <w:t xml:space="preserve"> </w:t>
      </w:r>
      <w:r>
        <w:t>в</w:t>
      </w:r>
      <w:r>
        <w:rPr>
          <w:spacing w:val="-4"/>
        </w:rPr>
        <w:t xml:space="preserve"> </w:t>
      </w:r>
      <w:r>
        <w:t>культуре</w:t>
      </w:r>
      <w:r>
        <w:rPr>
          <w:spacing w:val="-3"/>
        </w:rPr>
        <w:t xml:space="preserve"> </w:t>
      </w:r>
      <w:r>
        <w:t>древних</w:t>
      </w:r>
      <w:r>
        <w:rPr>
          <w:spacing w:val="-3"/>
        </w:rPr>
        <w:t xml:space="preserve"> </w:t>
      </w:r>
      <w:r>
        <w:rPr>
          <w:spacing w:val="-2"/>
        </w:rPr>
        <w:t>цивилизаций.</w:t>
      </w:r>
    </w:p>
    <w:p w:rsidR="00A30070" w:rsidRDefault="007A032F" w:rsidP="00D07F83">
      <w:pPr>
        <w:pStyle w:val="a3"/>
        <w:spacing w:line="360" w:lineRule="auto"/>
        <w:ind w:right="158" w:firstLine="708"/>
        <w:jc w:val="left"/>
      </w:pPr>
      <w:r>
        <w:t>Отражение в декоре мировоззрения эпохи, организации общества, традиций быта и ремесла, уклада жизни людей.</w:t>
      </w:r>
    </w:p>
    <w:p w:rsidR="00A30070" w:rsidRDefault="007A032F" w:rsidP="00D07F83">
      <w:pPr>
        <w:pStyle w:val="a3"/>
        <w:spacing w:line="360" w:lineRule="auto"/>
        <w:ind w:right="159" w:firstLine="708"/>
        <w:jc w:val="left"/>
      </w:pPr>
      <w:r>
        <w:t>Характерные</w:t>
      </w:r>
      <w:r>
        <w:rPr>
          <w:spacing w:val="-12"/>
        </w:rPr>
        <w:t xml:space="preserve"> </w:t>
      </w:r>
      <w:r>
        <w:t>признаки</w:t>
      </w:r>
      <w:r>
        <w:rPr>
          <w:spacing w:val="-12"/>
        </w:rPr>
        <w:t xml:space="preserve"> </w:t>
      </w:r>
      <w:r>
        <w:t>произведений</w:t>
      </w:r>
      <w:r>
        <w:rPr>
          <w:spacing w:val="-9"/>
        </w:rPr>
        <w:t xml:space="preserve"> </w:t>
      </w:r>
      <w:r>
        <w:t>декоративно-прикладного</w:t>
      </w:r>
      <w:r>
        <w:rPr>
          <w:spacing w:val="-10"/>
        </w:rPr>
        <w:t xml:space="preserve"> </w:t>
      </w:r>
      <w:r>
        <w:t>искусства,</w:t>
      </w:r>
      <w:r>
        <w:rPr>
          <w:spacing w:val="-10"/>
        </w:rPr>
        <w:t xml:space="preserve"> </w:t>
      </w:r>
      <w:r>
        <w:t>основные</w:t>
      </w:r>
      <w:r>
        <w:rPr>
          <w:spacing w:val="-12"/>
        </w:rPr>
        <w:t xml:space="preserve"> </w:t>
      </w:r>
      <w:r>
        <w:t>мотивы</w:t>
      </w:r>
      <w:r>
        <w:rPr>
          <w:spacing w:val="-9"/>
        </w:rPr>
        <w:t xml:space="preserve"> </w:t>
      </w:r>
      <w:r>
        <w:t>и символика орнаментов в культуре разных эпох.</w:t>
      </w:r>
    </w:p>
    <w:p w:rsidR="00A30070" w:rsidRDefault="007A032F" w:rsidP="00D07F83">
      <w:pPr>
        <w:pStyle w:val="a3"/>
        <w:tabs>
          <w:tab w:val="left" w:pos="2065"/>
          <w:tab w:val="left" w:pos="3027"/>
          <w:tab w:val="left" w:pos="4790"/>
          <w:tab w:val="left" w:pos="5538"/>
          <w:tab w:val="left" w:pos="7141"/>
          <w:tab w:val="left" w:pos="7906"/>
          <w:tab w:val="left" w:pos="9550"/>
        </w:tabs>
        <w:spacing w:line="360" w:lineRule="auto"/>
        <w:ind w:right="155" w:firstLine="708"/>
        <w:jc w:val="left"/>
      </w:pPr>
      <w:r>
        <w:t xml:space="preserve">Характерные особенности одежды для культуры разных эпох и народов. Выражение образа </w:t>
      </w:r>
      <w:r>
        <w:rPr>
          <w:spacing w:val="-2"/>
        </w:rPr>
        <w:t>человека,</w:t>
      </w:r>
      <w:r>
        <w:tab/>
      </w:r>
      <w:r>
        <w:rPr>
          <w:spacing w:val="-4"/>
        </w:rPr>
        <w:t>его</w:t>
      </w:r>
      <w:r>
        <w:tab/>
      </w:r>
      <w:r>
        <w:rPr>
          <w:spacing w:val="-2"/>
        </w:rPr>
        <w:t>положения</w:t>
      </w:r>
      <w:r>
        <w:tab/>
      </w:r>
      <w:r>
        <w:rPr>
          <w:spacing w:val="-10"/>
        </w:rPr>
        <w:t>в</w:t>
      </w:r>
      <w:r>
        <w:tab/>
      </w:r>
      <w:r>
        <w:rPr>
          <w:spacing w:val="-2"/>
        </w:rPr>
        <w:t>обществе</w:t>
      </w:r>
      <w:r>
        <w:tab/>
      </w:r>
      <w:r>
        <w:rPr>
          <w:spacing w:val="-10"/>
        </w:rPr>
        <w:t>и</w:t>
      </w:r>
      <w:r>
        <w:tab/>
      </w:r>
      <w:r>
        <w:rPr>
          <w:spacing w:val="-2"/>
        </w:rPr>
        <w:t>характера</w:t>
      </w:r>
      <w:r>
        <w:tab/>
      </w:r>
      <w:r>
        <w:rPr>
          <w:spacing w:val="-2"/>
        </w:rPr>
        <w:t xml:space="preserve">деятельности </w:t>
      </w:r>
      <w:r>
        <w:t>в его костюме и его украшениях. Украшение жизненного пространства: построений, интерьеров, предметов быта – в культуре разных эпох.</w:t>
      </w:r>
    </w:p>
    <w:p w:rsidR="00A30070" w:rsidRDefault="007A032F" w:rsidP="00D07F83">
      <w:pPr>
        <w:pStyle w:val="a3"/>
        <w:ind w:left="1168"/>
        <w:jc w:val="left"/>
      </w:pPr>
      <w:r>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A30070" w:rsidRDefault="007A032F" w:rsidP="00D07F83">
      <w:pPr>
        <w:pStyle w:val="a3"/>
        <w:spacing w:before="135" w:line="360" w:lineRule="auto"/>
        <w:ind w:right="154" w:firstLine="708"/>
        <w:jc w:val="left"/>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30070" w:rsidRDefault="007A032F" w:rsidP="00D07F83">
      <w:pPr>
        <w:pStyle w:val="a3"/>
        <w:spacing w:line="274" w:lineRule="exact"/>
        <w:ind w:left="1168"/>
        <w:jc w:val="left"/>
      </w:pPr>
      <w:r>
        <w:t>Символический</w:t>
      </w:r>
      <w:r>
        <w:rPr>
          <w:spacing w:val="60"/>
        </w:rPr>
        <w:t xml:space="preserve">   </w:t>
      </w:r>
      <w:r>
        <w:t>знак</w:t>
      </w:r>
      <w:r>
        <w:rPr>
          <w:spacing w:val="59"/>
        </w:rPr>
        <w:t xml:space="preserve">   </w:t>
      </w:r>
      <w:r>
        <w:t>в</w:t>
      </w:r>
      <w:r>
        <w:rPr>
          <w:spacing w:val="59"/>
        </w:rPr>
        <w:t xml:space="preserve">   </w:t>
      </w:r>
      <w:r>
        <w:t>современной</w:t>
      </w:r>
      <w:r>
        <w:rPr>
          <w:spacing w:val="60"/>
        </w:rPr>
        <w:t xml:space="preserve">   </w:t>
      </w:r>
      <w:r>
        <w:t>жизни:</w:t>
      </w:r>
      <w:r>
        <w:rPr>
          <w:spacing w:val="60"/>
        </w:rPr>
        <w:t xml:space="preserve">   </w:t>
      </w:r>
      <w:r>
        <w:t>эмблема,</w:t>
      </w:r>
      <w:r>
        <w:rPr>
          <w:spacing w:val="59"/>
        </w:rPr>
        <w:t xml:space="preserve">   </w:t>
      </w:r>
      <w:r>
        <w:t>логотип,</w:t>
      </w:r>
      <w:r>
        <w:rPr>
          <w:spacing w:val="60"/>
        </w:rPr>
        <w:t xml:space="preserve">   </w:t>
      </w:r>
      <w:r>
        <w:rPr>
          <w:spacing w:val="-2"/>
        </w:rPr>
        <w:t>указующий</w:t>
      </w:r>
    </w:p>
    <w:p w:rsidR="00A30070" w:rsidRDefault="00A30070" w:rsidP="00D07F83">
      <w:pPr>
        <w:spacing w:line="274" w:lineRule="exact"/>
        <w:sectPr w:rsidR="00A30070">
          <w:footerReference w:type="default" r:id="rId67"/>
          <w:pgSz w:w="11900" w:h="16860"/>
          <w:pgMar w:top="640" w:right="560" w:bottom="280" w:left="260" w:header="0" w:footer="0" w:gutter="0"/>
          <w:cols w:space="720"/>
        </w:sectPr>
      </w:pPr>
    </w:p>
    <w:p w:rsidR="00A30070" w:rsidRDefault="007A032F" w:rsidP="00D07F83">
      <w:pPr>
        <w:pStyle w:val="a3"/>
        <w:spacing w:before="79"/>
        <w:jc w:val="left"/>
      </w:pPr>
      <w:r>
        <w:t>или</w:t>
      </w:r>
      <w:r>
        <w:rPr>
          <w:spacing w:val="-3"/>
        </w:rPr>
        <w:t xml:space="preserve"> </w:t>
      </w:r>
      <w:r>
        <w:t>декоративный</w:t>
      </w:r>
      <w:r>
        <w:rPr>
          <w:spacing w:val="-4"/>
        </w:rPr>
        <w:t xml:space="preserve"> знак.</w:t>
      </w:r>
    </w:p>
    <w:p w:rsidR="00A30070" w:rsidRDefault="007A032F" w:rsidP="00D07F83">
      <w:pPr>
        <w:pStyle w:val="a3"/>
        <w:spacing w:before="137" w:line="360" w:lineRule="auto"/>
        <w:ind w:right="161" w:firstLine="708"/>
        <w:jc w:val="left"/>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30070" w:rsidRDefault="007A032F" w:rsidP="00D07F83">
      <w:pPr>
        <w:pStyle w:val="a3"/>
        <w:spacing w:before="1" w:line="360" w:lineRule="auto"/>
        <w:ind w:right="162" w:firstLine="708"/>
        <w:jc w:val="left"/>
      </w:pPr>
      <w:r>
        <w:t>Декор на улицах и декор помещений. Декор праздничный и повседневный. Праздничное оформление школы.</w:t>
      </w:r>
    </w:p>
    <w:p w:rsidR="00A30070" w:rsidRDefault="007A032F" w:rsidP="00D07F83">
      <w:pPr>
        <w:pStyle w:val="a3"/>
        <w:spacing w:line="360" w:lineRule="auto"/>
        <w:ind w:left="1168" w:right="5002"/>
        <w:jc w:val="left"/>
      </w:pPr>
      <w:r>
        <w:t>Модуль</w:t>
      </w:r>
      <w:r>
        <w:rPr>
          <w:spacing w:val="-7"/>
        </w:rPr>
        <w:t xml:space="preserve"> </w:t>
      </w:r>
      <w:r>
        <w:t>№</w:t>
      </w:r>
      <w:r>
        <w:rPr>
          <w:spacing w:val="-9"/>
        </w:rPr>
        <w:t xml:space="preserve"> </w:t>
      </w:r>
      <w:r>
        <w:t>2</w:t>
      </w:r>
      <w:r>
        <w:rPr>
          <w:spacing w:val="-8"/>
        </w:rPr>
        <w:t xml:space="preserve"> </w:t>
      </w:r>
      <w:r>
        <w:t>«Живопись,</w:t>
      </w:r>
      <w:r>
        <w:rPr>
          <w:spacing w:val="-8"/>
        </w:rPr>
        <w:t xml:space="preserve"> </w:t>
      </w:r>
      <w:r>
        <w:t>графика,</w:t>
      </w:r>
      <w:r>
        <w:rPr>
          <w:spacing w:val="-8"/>
        </w:rPr>
        <w:t xml:space="preserve"> </w:t>
      </w:r>
      <w:r>
        <w:t>скульптура». Общие сведения о видах искусства.</w:t>
      </w:r>
    </w:p>
    <w:p w:rsidR="00A30070" w:rsidRDefault="007A032F" w:rsidP="00D07F83">
      <w:pPr>
        <w:pStyle w:val="a3"/>
        <w:spacing w:before="1"/>
        <w:ind w:left="1168"/>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rsidR="00A30070" w:rsidRDefault="007A032F" w:rsidP="00D07F83">
      <w:pPr>
        <w:pStyle w:val="a3"/>
        <w:spacing w:before="136" w:line="360" w:lineRule="auto"/>
        <w:ind w:left="459" w:right="158" w:firstLine="708"/>
        <w:jc w:val="left"/>
      </w:pPr>
      <w:r>
        <w:t>Изобразительные,</w:t>
      </w:r>
      <w:r>
        <w:rPr>
          <w:spacing w:val="-12"/>
        </w:rPr>
        <w:t xml:space="preserve"> </w:t>
      </w:r>
      <w:r>
        <w:t>конструктивные</w:t>
      </w:r>
      <w:r>
        <w:rPr>
          <w:spacing w:val="-13"/>
        </w:rPr>
        <w:t xml:space="preserve"> </w:t>
      </w:r>
      <w:r>
        <w:t>и</w:t>
      </w:r>
      <w:r>
        <w:rPr>
          <w:spacing w:val="-11"/>
        </w:rPr>
        <w:t xml:space="preserve"> </w:t>
      </w:r>
      <w:r>
        <w:t>декоративные</w:t>
      </w:r>
      <w:r>
        <w:rPr>
          <w:spacing w:val="-13"/>
        </w:rPr>
        <w:t xml:space="preserve"> </w:t>
      </w:r>
      <w:r>
        <w:t>виды</w:t>
      </w:r>
      <w:r>
        <w:rPr>
          <w:spacing w:val="-12"/>
        </w:rPr>
        <w:t xml:space="preserve"> </w:t>
      </w:r>
      <w:r>
        <w:t>пространственных</w:t>
      </w:r>
      <w:r>
        <w:rPr>
          <w:spacing w:val="-12"/>
        </w:rPr>
        <w:t xml:space="preserve"> </w:t>
      </w:r>
      <w:r>
        <w:t>искусств,</w:t>
      </w:r>
      <w:r>
        <w:rPr>
          <w:spacing w:val="-11"/>
        </w:rPr>
        <w:t xml:space="preserve"> </w:t>
      </w:r>
      <w:r>
        <w:t>их</w:t>
      </w:r>
      <w:r>
        <w:rPr>
          <w:spacing w:val="-12"/>
        </w:rPr>
        <w:t xml:space="preserve"> </w:t>
      </w:r>
      <w:r>
        <w:t>место и назначение в жизни людей.</w:t>
      </w:r>
    </w:p>
    <w:p w:rsidR="00A30070" w:rsidRDefault="007A032F" w:rsidP="00D07F83">
      <w:pPr>
        <w:pStyle w:val="a3"/>
        <w:spacing w:before="1" w:line="360" w:lineRule="auto"/>
        <w:ind w:firstLine="708"/>
        <w:jc w:val="left"/>
      </w:pPr>
      <w:r>
        <w:t>Основные виды живописи, графики и скульптуры. Художник и зритель: зрительские умения, знания и творчество зрителя.</w:t>
      </w:r>
    </w:p>
    <w:p w:rsidR="00A30070" w:rsidRDefault="007A032F" w:rsidP="00D07F83">
      <w:pPr>
        <w:pStyle w:val="a3"/>
        <w:ind w:left="1168"/>
        <w:jc w:val="left"/>
      </w:pPr>
      <w:r>
        <w:t>Язык</w:t>
      </w:r>
      <w:r>
        <w:rPr>
          <w:spacing w:val="-6"/>
        </w:rPr>
        <w:t xml:space="preserve"> </w:t>
      </w:r>
      <w:r>
        <w:t>изобразительного</w:t>
      </w:r>
      <w:r>
        <w:rPr>
          <w:spacing w:val="-5"/>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A30070" w:rsidRDefault="007A032F" w:rsidP="00D07F83">
      <w:pPr>
        <w:pStyle w:val="a3"/>
        <w:tabs>
          <w:tab w:val="left" w:pos="3087"/>
          <w:tab w:val="left" w:pos="4903"/>
          <w:tab w:val="left" w:pos="5555"/>
          <w:tab w:val="left" w:pos="7521"/>
          <w:tab w:val="left" w:pos="9755"/>
        </w:tabs>
        <w:spacing w:before="139" w:line="360" w:lineRule="auto"/>
        <w:ind w:right="157" w:firstLine="708"/>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A30070" w:rsidRDefault="007A032F" w:rsidP="00D07F83">
      <w:pPr>
        <w:pStyle w:val="a3"/>
        <w:spacing w:line="360" w:lineRule="auto"/>
        <w:ind w:left="1168" w:right="1974"/>
        <w:jc w:val="left"/>
      </w:pPr>
      <w:r>
        <w:t>Рисунок – основа изобразительного искусства и мастерства художника. Виды</w:t>
      </w:r>
      <w:r>
        <w:rPr>
          <w:spacing w:val="-5"/>
        </w:rPr>
        <w:t xml:space="preserve"> </w:t>
      </w:r>
      <w:r>
        <w:t>рисунка:</w:t>
      </w:r>
      <w:r>
        <w:rPr>
          <w:spacing w:val="-5"/>
        </w:rPr>
        <w:t xml:space="preserve"> </w:t>
      </w:r>
      <w:r>
        <w:t>зарисовка,</w:t>
      </w:r>
      <w:r>
        <w:rPr>
          <w:spacing w:val="-5"/>
        </w:rPr>
        <w:t xml:space="preserve"> </w:t>
      </w:r>
      <w:r>
        <w:t>набросок,</w:t>
      </w:r>
      <w:r>
        <w:rPr>
          <w:spacing w:val="-5"/>
        </w:rPr>
        <w:t xml:space="preserve"> </w:t>
      </w:r>
      <w:r>
        <w:t>учебный</w:t>
      </w:r>
      <w:r>
        <w:rPr>
          <w:spacing w:val="-5"/>
        </w:rPr>
        <w:t xml:space="preserve"> </w:t>
      </w:r>
      <w:r>
        <w:t>рисунок</w:t>
      </w:r>
      <w:r>
        <w:rPr>
          <w:spacing w:val="-5"/>
        </w:rPr>
        <w:t xml:space="preserve"> </w:t>
      </w:r>
      <w:r>
        <w:t>и</w:t>
      </w:r>
      <w:r>
        <w:rPr>
          <w:spacing w:val="-7"/>
        </w:rPr>
        <w:t xml:space="preserve"> </w:t>
      </w:r>
      <w:r>
        <w:t>творческий</w:t>
      </w:r>
      <w:r>
        <w:rPr>
          <w:spacing w:val="-5"/>
        </w:rPr>
        <w:t xml:space="preserve"> </w:t>
      </w:r>
      <w:r>
        <w:t>рисунок. Навыки размещения рисунка в листе, выбор формата.</w:t>
      </w:r>
    </w:p>
    <w:p w:rsidR="00A30070" w:rsidRDefault="007A032F" w:rsidP="00D07F83">
      <w:pPr>
        <w:pStyle w:val="a3"/>
        <w:spacing w:line="275" w:lineRule="exact"/>
        <w:ind w:left="1168"/>
        <w:jc w:val="left"/>
      </w:pPr>
      <w:r>
        <w:t>Начальные</w:t>
      </w:r>
      <w:r>
        <w:rPr>
          <w:spacing w:val="-5"/>
        </w:rPr>
        <w:t xml:space="preserve"> </w:t>
      </w:r>
      <w:r>
        <w:t>умения</w:t>
      </w:r>
      <w:r>
        <w:rPr>
          <w:spacing w:val="-2"/>
        </w:rPr>
        <w:t xml:space="preserve"> </w:t>
      </w:r>
      <w:r>
        <w:t>рисунка</w:t>
      </w:r>
      <w:r>
        <w:rPr>
          <w:spacing w:val="-3"/>
        </w:rPr>
        <w:t xml:space="preserve"> </w:t>
      </w:r>
      <w:r>
        <w:t>с</w:t>
      </w:r>
      <w:r>
        <w:rPr>
          <w:spacing w:val="-4"/>
        </w:rPr>
        <w:t xml:space="preserve"> </w:t>
      </w:r>
      <w:r>
        <w:t>натуры.</w:t>
      </w:r>
      <w:r>
        <w:rPr>
          <w:spacing w:val="-2"/>
        </w:rPr>
        <w:t xml:space="preserve"> </w:t>
      </w:r>
      <w:r>
        <w:t>Зарисовки</w:t>
      </w:r>
      <w:r>
        <w:rPr>
          <w:spacing w:val="-1"/>
        </w:rPr>
        <w:t xml:space="preserve"> </w:t>
      </w:r>
      <w:r>
        <w:t>простых</w:t>
      </w:r>
      <w:r>
        <w:rPr>
          <w:spacing w:val="-5"/>
        </w:rPr>
        <w:t xml:space="preserve"> </w:t>
      </w:r>
      <w:r>
        <w:rPr>
          <w:spacing w:val="-2"/>
        </w:rPr>
        <w:t>предметов.</w:t>
      </w:r>
    </w:p>
    <w:p w:rsidR="00A30070" w:rsidRDefault="007A032F" w:rsidP="00D07F83">
      <w:pPr>
        <w:pStyle w:val="a3"/>
        <w:spacing w:before="140" w:line="360" w:lineRule="auto"/>
        <w:ind w:left="1168"/>
        <w:jc w:val="left"/>
      </w:pPr>
      <w:r>
        <w:t>Линейные</w:t>
      </w:r>
      <w:r>
        <w:rPr>
          <w:spacing w:val="-5"/>
        </w:rPr>
        <w:t xml:space="preserve"> </w:t>
      </w:r>
      <w:r>
        <w:t>графические</w:t>
      </w:r>
      <w:r>
        <w:rPr>
          <w:spacing w:val="-5"/>
        </w:rPr>
        <w:t xml:space="preserve"> </w:t>
      </w:r>
      <w:r>
        <w:t>рисунки</w:t>
      </w:r>
      <w:r>
        <w:rPr>
          <w:spacing w:val="-5"/>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тёмное –</w:t>
      </w:r>
      <w:r>
        <w:rPr>
          <w:spacing w:val="-5"/>
        </w:rPr>
        <w:t xml:space="preserve"> </w:t>
      </w:r>
      <w:r>
        <w:t>светлое. Ритм и ритмическая организация плоскости листа.</w:t>
      </w:r>
    </w:p>
    <w:p w:rsidR="00A30070" w:rsidRDefault="007A032F" w:rsidP="00D07F83">
      <w:pPr>
        <w:pStyle w:val="a3"/>
        <w:spacing w:line="360" w:lineRule="auto"/>
        <w:ind w:right="159" w:firstLine="708"/>
        <w:jc w:val="left"/>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30070" w:rsidRDefault="007A032F" w:rsidP="00D07F83">
      <w:pPr>
        <w:pStyle w:val="a3"/>
        <w:spacing w:line="360" w:lineRule="auto"/>
        <w:ind w:right="161" w:firstLine="708"/>
        <w:jc w:val="left"/>
      </w:pPr>
      <w:r>
        <w:t>Цвет</w:t>
      </w:r>
      <w:r>
        <w:rPr>
          <w:spacing w:val="80"/>
          <w:w w:val="150"/>
        </w:rPr>
        <w:t xml:space="preserve">  </w:t>
      </w:r>
      <w:r>
        <w:t>как</w:t>
      </w:r>
      <w:r>
        <w:rPr>
          <w:spacing w:val="80"/>
          <w:w w:val="150"/>
        </w:rPr>
        <w:t xml:space="preserve">  </w:t>
      </w:r>
      <w:r>
        <w:t>выразительное</w:t>
      </w:r>
      <w:r>
        <w:rPr>
          <w:spacing w:val="80"/>
          <w:w w:val="150"/>
        </w:rPr>
        <w:t xml:space="preserve">  </w:t>
      </w:r>
      <w:r>
        <w:t>средство</w:t>
      </w:r>
      <w:r>
        <w:rPr>
          <w:spacing w:val="80"/>
          <w:w w:val="150"/>
        </w:rPr>
        <w:t xml:space="preserve">  </w:t>
      </w:r>
      <w:r>
        <w:t>в</w:t>
      </w:r>
      <w:r>
        <w:rPr>
          <w:spacing w:val="80"/>
          <w:w w:val="150"/>
        </w:rPr>
        <w:t xml:space="preserve">  </w:t>
      </w:r>
      <w:r>
        <w:t>изобразительном</w:t>
      </w:r>
      <w:r>
        <w:rPr>
          <w:spacing w:val="80"/>
          <w:w w:val="150"/>
        </w:rPr>
        <w:t xml:space="preserve">  </w:t>
      </w:r>
      <w:r>
        <w:t>искусстве:</w:t>
      </w:r>
      <w:r>
        <w:rPr>
          <w:spacing w:val="80"/>
          <w:w w:val="150"/>
        </w:rPr>
        <w:t xml:space="preserve">  </w:t>
      </w:r>
      <w:r>
        <w:t>холодный и тёплый цвет, понятие цветовых отношений; колорит в живописи.</w:t>
      </w:r>
    </w:p>
    <w:p w:rsidR="00A30070" w:rsidRDefault="007A032F" w:rsidP="00D07F83">
      <w:pPr>
        <w:pStyle w:val="a3"/>
        <w:tabs>
          <w:tab w:val="left" w:pos="2698"/>
          <w:tab w:val="left" w:pos="4667"/>
          <w:tab w:val="left" w:pos="6908"/>
          <w:tab w:val="left" w:pos="8760"/>
          <w:tab w:val="left" w:pos="9916"/>
        </w:tabs>
        <w:spacing w:line="360" w:lineRule="auto"/>
        <w:ind w:right="159" w:firstLine="708"/>
        <w:jc w:val="left"/>
      </w:pPr>
      <w:r>
        <w:t xml:space="preserve">Виды скульптуры и характер материала в скульптуре. Скульптурные памятники, парковая </w:t>
      </w:r>
      <w:r>
        <w:rPr>
          <w:spacing w:val="-2"/>
        </w:rPr>
        <w:t>скульптура,</w:t>
      </w:r>
      <w:r>
        <w:tab/>
      </w:r>
      <w:r>
        <w:rPr>
          <w:spacing w:val="-2"/>
        </w:rPr>
        <w:t>камерная</w:t>
      </w:r>
      <w:r>
        <w:tab/>
      </w:r>
      <w:r>
        <w:rPr>
          <w:spacing w:val="-2"/>
        </w:rPr>
        <w:t>скульптура.</w:t>
      </w:r>
      <w:r>
        <w:tab/>
      </w:r>
      <w:r>
        <w:rPr>
          <w:spacing w:val="-2"/>
        </w:rPr>
        <w:t>Статика</w:t>
      </w:r>
      <w:r>
        <w:tab/>
      </w:r>
      <w:r>
        <w:rPr>
          <w:spacing w:val="-10"/>
        </w:rPr>
        <w:t>и</w:t>
      </w:r>
      <w:r>
        <w:tab/>
      </w:r>
      <w:r>
        <w:rPr>
          <w:spacing w:val="-2"/>
        </w:rPr>
        <w:t xml:space="preserve">движение </w:t>
      </w:r>
      <w:r>
        <w:t>в скульптуре. Круглая скульптура. Произведения мелкой пластики. Виды рельефа.</w:t>
      </w:r>
    </w:p>
    <w:p w:rsidR="00A30070" w:rsidRDefault="007A032F" w:rsidP="00D07F83">
      <w:pPr>
        <w:pStyle w:val="a3"/>
        <w:spacing w:line="275" w:lineRule="exact"/>
        <w:ind w:left="1168"/>
        <w:jc w:val="left"/>
      </w:pPr>
      <w:r>
        <w:t>Жанры</w:t>
      </w:r>
      <w:r>
        <w:rPr>
          <w:spacing w:val="-6"/>
        </w:rPr>
        <w:t xml:space="preserve"> </w:t>
      </w:r>
      <w:r>
        <w:t>изобразительного</w:t>
      </w:r>
      <w:r>
        <w:rPr>
          <w:spacing w:val="-6"/>
        </w:rPr>
        <w:t xml:space="preserve"> </w:t>
      </w:r>
      <w:r>
        <w:rPr>
          <w:spacing w:val="-2"/>
        </w:rPr>
        <w:t>искусства.</w:t>
      </w:r>
    </w:p>
    <w:p w:rsidR="00A30070" w:rsidRDefault="007A032F" w:rsidP="00D07F83">
      <w:pPr>
        <w:pStyle w:val="a3"/>
        <w:spacing w:before="139" w:line="360" w:lineRule="auto"/>
        <w:ind w:right="161" w:firstLine="708"/>
        <w:jc w:val="left"/>
      </w:pPr>
      <w:r>
        <w:t>Жанровая система в изобразительном искусстве как инструмент для сравнения и анализа произведений изобразительного искусства.</w:t>
      </w:r>
    </w:p>
    <w:p w:rsidR="00A30070" w:rsidRDefault="007A032F" w:rsidP="00D07F83">
      <w:pPr>
        <w:pStyle w:val="a3"/>
        <w:spacing w:before="1" w:line="360" w:lineRule="auto"/>
        <w:ind w:left="1168" w:right="912"/>
        <w:jc w:val="left"/>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8"/>
        </w:rPr>
        <w:t xml:space="preserve"> </w:t>
      </w:r>
      <w:r>
        <w:t>изобразительного</w:t>
      </w:r>
      <w:r>
        <w:rPr>
          <w:spacing w:val="-6"/>
        </w:rPr>
        <w:t xml:space="preserve"> </w:t>
      </w:r>
      <w:r>
        <w:t xml:space="preserve">искусства. </w:t>
      </w:r>
      <w:r>
        <w:rPr>
          <w:spacing w:val="-2"/>
        </w:rPr>
        <w:t>Натюрморт.</w:t>
      </w:r>
    </w:p>
    <w:p w:rsidR="00A30070" w:rsidRDefault="007A032F" w:rsidP="00D07F83">
      <w:pPr>
        <w:pStyle w:val="a3"/>
        <w:spacing w:line="360" w:lineRule="auto"/>
        <w:ind w:right="156" w:firstLine="708"/>
        <w:jc w:val="left"/>
      </w:pPr>
      <w:r>
        <w:t>Изображение предметного мира в изобразительном искусстве и появление жанра натюрморта в европейском и отечественном искусстве.</w:t>
      </w:r>
    </w:p>
    <w:p w:rsidR="00A30070" w:rsidRDefault="007A032F" w:rsidP="00D07F83">
      <w:pPr>
        <w:pStyle w:val="a3"/>
        <w:spacing w:line="274" w:lineRule="exact"/>
        <w:ind w:left="1168"/>
        <w:jc w:val="left"/>
      </w:pPr>
      <w:r>
        <w:t>Основы</w:t>
      </w:r>
      <w:r>
        <w:rPr>
          <w:spacing w:val="69"/>
        </w:rPr>
        <w:t xml:space="preserve">   </w:t>
      </w:r>
      <w:r>
        <w:t>графической</w:t>
      </w:r>
      <w:r>
        <w:rPr>
          <w:spacing w:val="72"/>
        </w:rPr>
        <w:t xml:space="preserve">   </w:t>
      </w:r>
      <w:r>
        <w:t>грамоты:</w:t>
      </w:r>
      <w:r>
        <w:rPr>
          <w:spacing w:val="72"/>
        </w:rPr>
        <w:t xml:space="preserve">   </w:t>
      </w:r>
      <w:r>
        <w:t>правила</w:t>
      </w:r>
      <w:r>
        <w:rPr>
          <w:spacing w:val="71"/>
        </w:rPr>
        <w:t xml:space="preserve">   </w:t>
      </w:r>
      <w:r>
        <w:t>объёмного</w:t>
      </w:r>
      <w:r>
        <w:rPr>
          <w:spacing w:val="72"/>
        </w:rPr>
        <w:t xml:space="preserve">   </w:t>
      </w:r>
      <w:r>
        <w:t>изображения</w:t>
      </w:r>
      <w:r>
        <w:rPr>
          <w:spacing w:val="72"/>
        </w:rPr>
        <w:t xml:space="preserve">   </w:t>
      </w:r>
      <w:r>
        <w:rPr>
          <w:spacing w:val="-2"/>
        </w:rPr>
        <w:t>предметов</w:t>
      </w:r>
    </w:p>
    <w:p w:rsidR="00A30070" w:rsidRDefault="00A30070" w:rsidP="00D07F83">
      <w:pPr>
        <w:spacing w:line="274" w:lineRule="exact"/>
        <w:sectPr w:rsidR="00A30070">
          <w:footerReference w:type="default" r:id="rId68"/>
          <w:pgSz w:w="11900" w:h="16860"/>
          <w:pgMar w:top="640" w:right="560" w:bottom="280" w:left="260" w:header="0" w:footer="0" w:gutter="0"/>
          <w:cols w:space="720"/>
        </w:sectPr>
      </w:pPr>
    </w:p>
    <w:p w:rsidR="00A30070" w:rsidRDefault="007A032F" w:rsidP="00D07F83">
      <w:pPr>
        <w:pStyle w:val="a3"/>
        <w:spacing w:before="79"/>
        <w:jc w:val="left"/>
      </w:pPr>
      <w:r>
        <w:t>на</w:t>
      </w:r>
      <w:r>
        <w:rPr>
          <w:spacing w:val="-1"/>
        </w:rPr>
        <w:t xml:space="preserve"> </w:t>
      </w:r>
      <w:r>
        <w:rPr>
          <w:spacing w:val="-2"/>
        </w:rPr>
        <w:t>плоскости.</w:t>
      </w:r>
    </w:p>
    <w:p w:rsidR="00A30070" w:rsidRDefault="007A032F" w:rsidP="00D07F83">
      <w:pPr>
        <w:pStyle w:val="a3"/>
        <w:spacing w:before="137" w:line="362" w:lineRule="auto"/>
        <w:ind w:firstLine="708"/>
        <w:jc w:val="left"/>
      </w:pPr>
      <w:r>
        <w:t>Линейное построение предмета в пространстве: линия горизонта, точка зрения и точка схода, правила перспективных сокращений.</w:t>
      </w:r>
    </w:p>
    <w:p w:rsidR="00A30070" w:rsidRDefault="007A032F" w:rsidP="00D07F83">
      <w:pPr>
        <w:pStyle w:val="a3"/>
        <w:spacing w:line="271" w:lineRule="exact"/>
        <w:ind w:left="1168"/>
        <w:jc w:val="left"/>
      </w:pPr>
      <w:r>
        <w:t>Изображение</w:t>
      </w:r>
      <w:r>
        <w:rPr>
          <w:spacing w:val="-4"/>
        </w:rPr>
        <w:t xml:space="preserve"> </w:t>
      </w:r>
      <w:r>
        <w:t>окружности</w:t>
      </w:r>
      <w:r>
        <w:rPr>
          <w:spacing w:val="-2"/>
        </w:rPr>
        <w:t xml:space="preserve"> </w:t>
      </w:r>
      <w:r>
        <w:t>в</w:t>
      </w:r>
      <w:r>
        <w:rPr>
          <w:spacing w:val="-3"/>
        </w:rPr>
        <w:t xml:space="preserve"> </w:t>
      </w:r>
      <w:r>
        <w:rPr>
          <w:spacing w:val="-2"/>
        </w:rPr>
        <w:t>перспективе.</w:t>
      </w:r>
    </w:p>
    <w:p w:rsidR="00A30070" w:rsidRDefault="007A032F" w:rsidP="00D07F83">
      <w:pPr>
        <w:pStyle w:val="a3"/>
        <w:spacing w:before="139" w:line="360" w:lineRule="auto"/>
        <w:ind w:left="1168" w:right="2332"/>
        <w:jc w:val="left"/>
      </w:pPr>
      <w:r>
        <w:t>Рисование</w:t>
      </w:r>
      <w:r>
        <w:rPr>
          <w:spacing w:val="-7"/>
        </w:rPr>
        <w:t xml:space="preserve"> </w:t>
      </w:r>
      <w:r>
        <w:t>геометрических</w:t>
      </w:r>
      <w:r>
        <w:rPr>
          <w:spacing w:val="-6"/>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A30070" w:rsidRDefault="007A032F" w:rsidP="00D07F83">
      <w:pPr>
        <w:pStyle w:val="a3"/>
        <w:spacing w:line="360" w:lineRule="auto"/>
        <w:ind w:left="1168" w:right="158"/>
        <w:jc w:val="left"/>
      </w:pPr>
      <w:r>
        <w:t>Рисунок</w:t>
      </w:r>
      <w:r>
        <w:rPr>
          <w:spacing w:val="-5"/>
        </w:rPr>
        <w:t xml:space="preserve"> </w:t>
      </w:r>
      <w:r>
        <w:t>сложной</w:t>
      </w:r>
      <w:r>
        <w:rPr>
          <w:spacing w:val="-5"/>
        </w:rPr>
        <w:t xml:space="preserve"> </w:t>
      </w:r>
      <w:r>
        <w:t>формы</w:t>
      </w:r>
      <w:r>
        <w:rPr>
          <w:spacing w:val="-5"/>
        </w:rPr>
        <w:t xml:space="preserve"> </w:t>
      </w:r>
      <w:r>
        <w:t>предмета</w:t>
      </w:r>
      <w:r>
        <w:rPr>
          <w:spacing w:val="-5"/>
        </w:rPr>
        <w:t xml:space="preserve"> </w:t>
      </w:r>
      <w:r>
        <w:t>как</w:t>
      </w:r>
      <w:r>
        <w:rPr>
          <w:spacing w:val="-5"/>
        </w:rPr>
        <w:t xml:space="preserve"> </w:t>
      </w:r>
      <w:r>
        <w:t>соотношение</w:t>
      </w:r>
      <w:r>
        <w:rPr>
          <w:spacing w:val="-6"/>
        </w:rPr>
        <w:t xml:space="preserve"> </w:t>
      </w:r>
      <w:r>
        <w:t>простых</w:t>
      </w:r>
      <w:r>
        <w:rPr>
          <w:spacing w:val="-5"/>
        </w:rPr>
        <w:t xml:space="preserve"> </w:t>
      </w:r>
      <w:r>
        <w:t>геометрических</w:t>
      </w:r>
      <w:r>
        <w:rPr>
          <w:spacing w:val="-5"/>
        </w:rPr>
        <w:t xml:space="preserve"> </w:t>
      </w:r>
      <w:r>
        <w:t>фигур. Линейный рисунок конструкции из нескольких геометрических тел.</w:t>
      </w:r>
    </w:p>
    <w:p w:rsidR="00A30070" w:rsidRDefault="007A032F" w:rsidP="00D07F83">
      <w:pPr>
        <w:pStyle w:val="a3"/>
        <w:ind w:left="1168"/>
        <w:jc w:val="left"/>
      </w:pPr>
      <w:r>
        <w:t>Освещение</w:t>
      </w:r>
      <w:r>
        <w:rPr>
          <w:spacing w:val="32"/>
        </w:rPr>
        <w:t xml:space="preserve"> </w:t>
      </w:r>
      <w:r>
        <w:t>как</w:t>
      </w:r>
      <w:r>
        <w:rPr>
          <w:spacing w:val="36"/>
        </w:rPr>
        <w:t xml:space="preserve"> </w:t>
      </w:r>
      <w:r>
        <w:t>средство</w:t>
      </w:r>
      <w:r>
        <w:rPr>
          <w:spacing w:val="36"/>
        </w:rPr>
        <w:t xml:space="preserve"> </w:t>
      </w:r>
      <w:r>
        <w:t>выявления</w:t>
      </w:r>
      <w:r>
        <w:rPr>
          <w:spacing w:val="36"/>
        </w:rPr>
        <w:t xml:space="preserve"> </w:t>
      </w:r>
      <w:r>
        <w:t>объёма</w:t>
      </w:r>
      <w:r>
        <w:rPr>
          <w:spacing w:val="37"/>
        </w:rPr>
        <w:t xml:space="preserve"> </w:t>
      </w:r>
      <w:r>
        <w:t>предмета.</w:t>
      </w:r>
      <w:r>
        <w:rPr>
          <w:spacing w:val="35"/>
        </w:rPr>
        <w:t xml:space="preserve"> </w:t>
      </w:r>
      <w:r>
        <w:t>Понятия</w:t>
      </w:r>
      <w:r>
        <w:rPr>
          <w:spacing w:val="36"/>
        </w:rPr>
        <w:t xml:space="preserve"> </w:t>
      </w:r>
      <w:r>
        <w:t>«свет»,</w:t>
      </w:r>
      <w:r>
        <w:rPr>
          <w:spacing w:val="36"/>
        </w:rPr>
        <w:t xml:space="preserve"> </w:t>
      </w:r>
      <w:r>
        <w:t>«блик»,</w:t>
      </w:r>
      <w:r>
        <w:rPr>
          <w:spacing w:val="36"/>
        </w:rPr>
        <w:t xml:space="preserve"> </w:t>
      </w:r>
      <w:r>
        <w:rPr>
          <w:spacing w:val="-2"/>
        </w:rPr>
        <w:t>«полутень»,</w:t>
      </w:r>
    </w:p>
    <w:p w:rsidR="00A30070" w:rsidRDefault="007A032F" w:rsidP="00D07F83">
      <w:pPr>
        <w:pStyle w:val="a3"/>
        <w:spacing w:before="137" w:line="360" w:lineRule="auto"/>
        <w:jc w:val="left"/>
      </w:pP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w:t>
      </w:r>
      <w:r>
        <w:rPr>
          <w:spacing w:val="40"/>
        </w:rPr>
        <w:t xml:space="preserve"> </w:t>
      </w:r>
      <w:r>
        <w:t>освещения</w:t>
      </w:r>
      <w:r>
        <w:rPr>
          <w:spacing w:val="40"/>
        </w:rPr>
        <w:t xml:space="preserve"> </w:t>
      </w:r>
      <w:r>
        <w:t>«по</w:t>
      </w:r>
      <w:r>
        <w:rPr>
          <w:spacing w:val="40"/>
        </w:rPr>
        <w:t xml:space="preserve"> </w:t>
      </w:r>
      <w:r>
        <w:t>свету»</w:t>
      </w:r>
      <w:r>
        <w:rPr>
          <w:spacing w:val="40"/>
        </w:rPr>
        <w:t xml:space="preserve"> </w:t>
      </w:r>
      <w:r>
        <w:t>и</w:t>
      </w:r>
      <w:r>
        <w:rPr>
          <w:spacing w:val="40"/>
        </w:rPr>
        <w:t xml:space="preserve"> </w:t>
      </w:r>
      <w:r>
        <w:t xml:space="preserve">«против </w:t>
      </w:r>
      <w:r>
        <w:rPr>
          <w:spacing w:val="-2"/>
        </w:rPr>
        <w:t>света».</w:t>
      </w:r>
    </w:p>
    <w:p w:rsidR="00A30070" w:rsidRDefault="007A032F" w:rsidP="00D07F83">
      <w:pPr>
        <w:pStyle w:val="a3"/>
        <w:tabs>
          <w:tab w:val="left" w:pos="2823"/>
          <w:tab w:val="left" w:pos="4867"/>
          <w:tab w:val="left" w:pos="7136"/>
          <w:tab w:val="left" w:pos="9269"/>
          <w:tab w:val="left" w:pos="10176"/>
        </w:tabs>
        <w:spacing w:before="1" w:line="360" w:lineRule="auto"/>
        <w:ind w:right="159" w:firstLine="708"/>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 xml:space="preserve">натуры </w:t>
      </w:r>
      <w:r>
        <w:t>или по представлению.</w:t>
      </w:r>
    </w:p>
    <w:p w:rsidR="00A30070" w:rsidRDefault="007A032F" w:rsidP="00D07F83">
      <w:pPr>
        <w:pStyle w:val="a3"/>
        <w:tabs>
          <w:tab w:val="left" w:pos="2583"/>
          <w:tab w:val="left" w:pos="3929"/>
          <w:tab w:val="left" w:pos="4250"/>
          <w:tab w:val="left" w:pos="5351"/>
          <w:tab w:val="left" w:pos="7011"/>
          <w:tab w:val="left" w:pos="9578"/>
        </w:tabs>
        <w:spacing w:line="360" w:lineRule="auto"/>
        <w:ind w:right="156" w:firstLine="708"/>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A30070" w:rsidRDefault="007A032F" w:rsidP="00D07F83">
      <w:pPr>
        <w:pStyle w:val="a3"/>
        <w:tabs>
          <w:tab w:val="left" w:pos="2890"/>
          <w:tab w:val="left" w:pos="4643"/>
          <w:tab w:val="left" w:pos="6371"/>
          <w:tab w:val="left" w:pos="7294"/>
          <w:tab w:val="left" w:pos="7834"/>
          <w:tab w:val="left" w:pos="9622"/>
        </w:tabs>
        <w:spacing w:line="360" w:lineRule="auto"/>
        <w:ind w:right="159" w:firstLine="708"/>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 xml:space="preserve">европейских </w:t>
      </w:r>
      <w:r>
        <w:t>и отечественных живописцев. Опыт создания живописного натюрморта.</w:t>
      </w:r>
    </w:p>
    <w:p w:rsidR="00A30070" w:rsidRDefault="007A032F" w:rsidP="00D07F83">
      <w:pPr>
        <w:pStyle w:val="a3"/>
        <w:ind w:left="1168"/>
        <w:jc w:val="left"/>
      </w:pPr>
      <w:r>
        <w:rPr>
          <w:spacing w:val="-2"/>
        </w:rPr>
        <w:t>Портрет.</w:t>
      </w:r>
    </w:p>
    <w:p w:rsidR="00A30070" w:rsidRDefault="007A032F" w:rsidP="00D07F83">
      <w:pPr>
        <w:pStyle w:val="a3"/>
        <w:spacing w:before="139" w:line="360" w:lineRule="auto"/>
        <w:ind w:right="161" w:firstLine="708"/>
        <w:jc w:val="left"/>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30070" w:rsidRDefault="007A032F" w:rsidP="00D07F83">
      <w:pPr>
        <w:pStyle w:val="a3"/>
        <w:spacing w:line="275" w:lineRule="exact"/>
        <w:ind w:left="1168"/>
        <w:jc w:val="left"/>
      </w:pPr>
      <w:r>
        <w:t>Великие</w:t>
      </w:r>
      <w:r>
        <w:rPr>
          <w:spacing w:val="-5"/>
        </w:rPr>
        <w:t xml:space="preserve"> </w:t>
      </w:r>
      <w:r>
        <w:t>портретисты</w:t>
      </w:r>
      <w:r>
        <w:rPr>
          <w:spacing w:val="-4"/>
        </w:rPr>
        <w:t xml:space="preserve"> </w:t>
      </w:r>
      <w:r>
        <w:t>в</w:t>
      </w:r>
      <w:r>
        <w:rPr>
          <w:spacing w:val="-6"/>
        </w:rPr>
        <w:t xml:space="preserve"> </w:t>
      </w:r>
      <w:r>
        <w:t>европейском</w:t>
      </w:r>
      <w:r>
        <w:rPr>
          <w:spacing w:val="-4"/>
        </w:rPr>
        <w:t xml:space="preserve"> </w:t>
      </w:r>
      <w:r>
        <w:rPr>
          <w:spacing w:val="-2"/>
        </w:rPr>
        <w:t>искусстве.</w:t>
      </w:r>
    </w:p>
    <w:p w:rsidR="00A30070" w:rsidRDefault="007A032F" w:rsidP="00D07F83">
      <w:pPr>
        <w:pStyle w:val="a3"/>
        <w:spacing w:before="139" w:line="360" w:lineRule="auto"/>
        <w:ind w:right="166" w:firstLine="708"/>
        <w:jc w:val="left"/>
      </w:pPr>
      <w:r>
        <w:t>Особенности развития портретного жанра в отечественном искусстве. Великие портретисты в русской живописи.</w:t>
      </w:r>
    </w:p>
    <w:p w:rsidR="00A30070" w:rsidRDefault="007A032F" w:rsidP="00D07F83">
      <w:pPr>
        <w:pStyle w:val="a3"/>
        <w:ind w:left="1168"/>
        <w:jc w:val="left"/>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A30070" w:rsidRDefault="007A032F" w:rsidP="00D07F83">
      <w:pPr>
        <w:pStyle w:val="a3"/>
        <w:tabs>
          <w:tab w:val="left" w:pos="2811"/>
          <w:tab w:val="left" w:pos="4013"/>
          <w:tab w:val="left" w:pos="4936"/>
          <w:tab w:val="left" w:pos="6146"/>
          <w:tab w:val="left" w:pos="6556"/>
          <w:tab w:val="left" w:pos="7861"/>
          <w:tab w:val="left" w:pos="8506"/>
          <w:tab w:val="left" w:pos="8982"/>
          <w:tab w:val="left" w:pos="9399"/>
        </w:tabs>
        <w:spacing w:before="137" w:line="360" w:lineRule="auto"/>
        <w:ind w:right="158" w:firstLine="708"/>
        <w:jc w:val="left"/>
      </w:pPr>
      <w:r>
        <w:rPr>
          <w:spacing w:val="-2"/>
        </w:rPr>
        <w:t>Особенности</w:t>
      </w:r>
      <w:r>
        <w:tab/>
      </w:r>
      <w:r>
        <w:rPr>
          <w:spacing w:val="-2"/>
        </w:rPr>
        <w:t>развития</w:t>
      </w:r>
      <w:r>
        <w:tab/>
      </w:r>
      <w:r>
        <w:rPr>
          <w:spacing w:val="-4"/>
        </w:rPr>
        <w:t>жанра</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отечественном </w:t>
      </w:r>
      <w:r>
        <w:t>и европейском.</w:t>
      </w:r>
    </w:p>
    <w:p w:rsidR="00A30070" w:rsidRDefault="007A032F" w:rsidP="00D07F83">
      <w:pPr>
        <w:pStyle w:val="a3"/>
        <w:spacing w:line="360" w:lineRule="auto"/>
        <w:ind w:firstLine="708"/>
        <w:jc w:val="left"/>
      </w:pPr>
      <w:r>
        <w:t>Построение</w:t>
      </w:r>
      <w:r>
        <w:rPr>
          <w:spacing w:val="34"/>
        </w:rPr>
        <w:t xml:space="preserve"> </w:t>
      </w:r>
      <w:r>
        <w:t>головы</w:t>
      </w:r>
      <w:r>
        <w:rPr>
          <w:spacing w:val="34"/>
        </w:rPr>
        <w:t xml:space="preserve"> </w:t>
      </w:r>
      <w:r>
        <w:t>человека,</w:t>
      </w:r>
      <w:r>
        <w:rPr>
          <w:spacing w:val="35"/>
        </w:rPr>
        <w:t xml:space="preserve"> </w:t>
      </w:r>
      <w:r>
        <w:t>основные</w:t>
      </w:r>
      <w:r>
        <w:rPr>
          <w:spacing w:val="34"/>
        </w:rPr>
        <w:t xml:space="preserve"> </w:t>
      </w:r>
      <w:r>
        <w:t>пропорции</w:t>
      </w:r>
      <w:r>
        <w:rPr>
          <w:spacing w:val="34"/>
        </w:rPr>
        <w:t xml:space="preserve"> </w:t>
      </w:r>
      <w:r>
        <w:t>лица,</w:t>
      </w:r>
      <w:r>
        <w:rPr>
          <w:spacing w:val="35"/>
        </w:rPr>
        <w:t xml:space="preserve"> </w:t>
      </w:r>
      <w:r>
        <w:t>соотношение</w:t>
      </w:r>
      <w:r>
        <w:rPr>
          <w:spacing w:val="34"/>
        </w:rPr>
        <w:t xml:space="preserve"> </w:t>
      </w:r>
      <w:r>
        <w:t>лицевой</w:t>
      </w:r>
      <w:r>
        <w:rPr>
          <w:spacing w:val="33"/>
        </w:rPr>
        <w:t xml:space="preserve"> </w:t>
      </w:r>
      <w:r>
        <w:t>и</w:t>
      </w:r>
      <w:r>
        <w:rPr>
          <w:spacing w:val="36"/>
        </w:rPr>
        <w:t xml:space="preserve"> </w:t>
      </w:r>
      <w:r>
        <w:t>черепной частей головы.</w:t>
      </w:r>
    </w:p>
    <w:p w:rsidR="00A30070" w:rsidRDefault="007A032F" w:rsidP="00D07F83">
      <w:pPr>
        <w:pStyle w:val="a3"/>
        <w:spacing w:before="1" w:line="360" w:lineRule="auto"/>
        <w:ind w:firstLine="708"/>
        <w:jc w:val="left"/>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30070" w:rsidRDefault="007A032F" w:rsidP="00D07F83">
      <w:pPr>
        <w:pStyle w:val="a3"/>
        <w:spacing w:line="360" w:lineRule="auto"/>
        <w:ind w:left="1168" w:right="3798"/>
        <w:jc w:val="left"/>
      </w:pPr>
      <w:r>
        <w:t>Роль</w:t>
      </w:r>
      <w:r>
        <w:rPr>
          <w:spacing w:val="-7"/>
        </w:rPr>
        <w:t xml:space="preserve"> </w:t>
      </w:r>
      <w:r>
        <w:t>освещения</w:t>
      </w:r>
      <w:r>
        <w:rPr>
          <w:spacing w:val="-7"/>
        </w:rPr>
        <w:t xml:space="preserve"> </w:t>
      </w:r>
      <w:r>
        <w:t>головы</w:t>
      </w:r>
      <w:r>
        <w:rPr>
          <w:spacing w:val="-7"/>
        </w:rPr>
        <w:t xml:space="preserve"> </w:t>
      </w:r>
      <w:r>
        <w:t>при</w:t>
      </w:r>
      <w:r>
        <w:rPr>
          <w:spacing w:val="-7"/>
        </w:rPr>
        <w:t xml:space="preserve"> </w:t>
      </w:r>
      <w:r>
        <w:t>создании</w:t>
      </w:r>
      <w:r>
        <w:rPr>
          <w:spacing w:val="-8"/>
        </w:rPr>
        <w:t xml:space="preserve"> </w:t>
      </w:r>
      <w:r>
        <w:t>портретного</w:t>
      </w:r>
      <w:r>
        <w:rPr>
          <w:spacing w:val="-7"/>
        </w:rPr>
        <w:t xml:space="preserve"> </w:t>
      </w:r>
      <w:r>
        <w:t>образа. Свет и тень в изображении головы человека.</w:t>
      </w:r>
    </w:p>
    <w:p w:rsidR="00A30070" w:rsidRDefault="007A032F" w:rsidP="00D07F83">
      <w:pPr>
        <w:pStyle w:val="a3"/>
        <w:ind w:left="1168"/>
        <w:jc w:val="left"/>
      </w:pPr>
      <w:r>
        <w:t>Портрет в</w:t>
      </w:r>
      <w:r>
        <w:rPr>
          <w:spacing w:val="-1"/>
        </w:rPr>
        <w:t xml:space="preserve"> </w:t>
      </w:r>
      <w:r>
        <w:rPr>
          <w:spacing w:val="-2"/>
        </w:rPr>
        <w:t>скульптуре.</w:t>
      </w:r>
    </w:p>
    <w:p w:rsidR="00A30070" w:rsidRDefault="007A032F" w:rsidP="00D07F83">
      <w:pPr>
        <w:pStyle w:val="a3"/>
        <w:tabs>
          <w:tab w:val="left" w:pos="2657"/>
          <w:tab w:val="left" w:pos="3970"/>
          <w:tab w:val="left" w:pos="5244"/>
          <w:tab w:val="left" w:pos="5877"/>
          <w:tab w:val="left" w:pos="7475"/>
          <w:tab w:val="left" w:pos="8910"/>
          <w:tab w:val="left" w:pos="9346"/>
          <w:tab w:val="left" w:pos="10320"/>
        </w:tabs>
        <w:spacing w:before="139" w:line="360" w:lineRule="auto"/>
        <w:ind w:right="157" w:firstLine="708"/>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2"/>
        </w:rPr>
        <w:t xml:space="preserve">эпохи </w:t>
      </w:r>
      <w:r>
        <w:t>в скульптурном портрете.</w:t>
      </w:r>
    </w:p>
    <w:p w:rsidR="00A30070" w:rsidRDefault="007A032F" w:rsidP="00D07F83">
      <w:pPr>
        <w:pStyle w:val="a3"/>
        <w:spacing w:line="274" w:lineRule="exact"/>
        <w:ind w:left="1168"/>
        <w:jc w:val="left"/>
      </w:pPr>
      <w:r>
        <w:t>Значение</w:t>
      </w:r>
      <w:r>
        <w:rPr>
          <w:spacing w:val="-7"/>
        </w:rPr>
        <w:t xml:space="preserve"> </w:t>
      </w:r>
      <w:r>
        <w:t>свойств</w:t>
      </w:r>
      <w:r>
        <w:rPr>
          <w:spacing w:val="-5"/>
        </w:rPr>
        <w:t xml:space="preserve"> </w:t>
      </w:r>
      <w:r>
        <w:t>художественных</w:t>
      </w:r>
      <w:r>
        <w:rPr>
          <w:spacing w:val="-4"/>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3"/>
        </w:rPr>
        <w:t xml:space="preserve"> </w:t>
      </w:r>
      <w:r>
        <w:rPr>
          <w:spacing w:val="-2"/>
        </w:rPr>
        <w:t>портрета.</w:t>
      </w:r>
    </w:p>
    <w:p w:rsidR="00A30070" w:rsidRDefault="00A30070" w:rsidP="00D07F83">
      <w:pPr>
        <w:spacing w:line="274" w:lineRule="exact"/>
        <w:sectPr w:rsidR="00A30070">
          <w:footerReference w:type="default" r:id="rId69"/>
          <w:pgSz w:w="11900" w:h="16860"/>
          <w:pgMar w:top="640" w:right="560" w:bottom="280" w:left="260" w:header="0" w:footer="0" w:gutter="0"/>
          <w:cols w:space="720"/>
        </w:sectPr>
      </w:pPr>
    </w:p>
    <w:p w:rsidR="00A30070" w:rsidRDefault="007A032F" w:rsidP="00D07F83">
      <w:pPr>
        <w:pStyle w:val="a3"/>
        <w:spacing w:before="79" w:line="360" w:lineRule="auto"/>
        <w:ind w:firstLine="708"/>
        <w:jc w:val="left"/>
      </w:pPr>
      <w:r>
        <w:t>Живописное</w:t>
      </w:r>
      <w:r>
        <w:rPr>
          <w:spacing w:val="80"/>
          <w:w w:val="150"/>
        </w:rPr>
        <w:t xml:space="preserve"> </w:t>
      </w:r>
      <w:r>
        <w:t>изображение</w:t>
      </w:r>
      <w:r>
        <w:rPr>
          <w:spacing w:val="80"/>
          <w:w w:val="150"/>
        </w:rPr>
        <w:t xml:space="preserve"> </w:t>
      </w:r>
      <w:r>
        <w:t>портрета.</w:t>
      </w:r>
      <w:r>
        <w:rPr>
          <w:spacing w:val="80"/>
          <w:w w:val="150"/>
        </w:rPr>
        <w:t xml:space="preserve"> </w:t>
      </w:r>
      <w:r>
        <w:t>Роль</w:t>
      </w:r>
      <w:r>
        <w:rPr>
          <w:spacing w:val="80"/>
          <w:w w:val="150"/>
        </w:rPr>
        <w:t xml:space="preserve"> </w:t>
      </w:r>
      <w:r>
        <w:t>цвета</w:t>
      </w:r>
      <w:r>
        <w:rPr>
          <w:spacing w:val="80"/>
          <w:w w:val="150"/>
        </w:rPr>
        <w:t xml:space="preserve"> </w:t>
      </w:r>
      <w:r>
        <w:t>в</w:t>
      </w:r>
      <w:r>
        <w:rPr>
          <w:spacing w:val="80"/>
          <w:w w:val="150"/>
        </w:rPr>
        <w:t xml:space="preserve"> </w:t>
      </w:r>
      <w:r>
        <w:t>живописном</w:t>
      </w:r>
      <w:r>
        <w:rPr>
          <w:spacing w:val="80"/>
          <w:w w:val="150"/>
        </w:rPr>
        <w:t xml:space="preserve"> </w:t>
      </w:r>
      <w:r>
        <w:t>портретном</w:t>
      </w:r>
      <w:r>
        <w:rPr>
          <w:spacing w:val="80"/>
          <w:w w:val="150"/>
        </w:rPr>
        <w:t xml:space="preserve"> </w:t>
      </w:r>
      <w:r>
        <w:t>образе</w:t>
      </w:r>
      <w:r>
        <w:rPr>
          <w:spacing w:val="80"/>
          <w:w w:val="150"/>
        </w:rPr>
        <w:t xml:space="preserve"> </w:t>
      </w:r>
      <w:r>
        <w:t>в произведениях выдающихся живописцев.</w:t>
      </w:r>
    </w:p>
    <w:p w:rsidR="00A30070" w:rsidRDefault="007A032F" w:rsidP="00D07F83">
      <w:pPr>
        <w:pStyle w:val="a3"/>
        <w:spacing w:line="360" w:lineRule="auto"/>
        <w:ind w:left="1168" w:right="3798"/>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A30070" w:rsidRDefault="007A032F" w:rsidP="00D07F83">
      <w:pPr>
        <w:pStyle w:val="a3"/>
        <w:tabs>
          <w:tab w:val="left" w:pos="3094"/>
          <w:tab w:val="left" w:pos="5004"/>
          <w:tab w:val="left" w:pos="6947"/>
          <w:tab w:val="left" w:pos="7641"/>
          <w:tab w:val="left" w:pos="8814"/>
          <w:tab w:val="left" w:pos="10350"/>
        </w:tabs>
        <w:spacing w:line="360" w:lineRule="auto"/>
        <w:ind w:right="160" w:firstLine="708"/>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 xml:space="preserve">мира, </w:t>
      </w:r>
      <w:r>
        <w:t>в средневековом искусстве и в эпоху Возрождения.</w:t>
      </w:r>
    </w:p>
    <w:p w:rsidR="00A30070" w:rsidRDefault="007A032F" w:rsidP="00D07F83">
      <w:pPr>
        <w:pStyle w:val="a3"/>
        <w:ind w:left="1168"/>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A30070" w:rsidRDefault="007A032F" w:rsidP="00D07F83">
      <w:pPr>
        <w:pStyle w:val="a3"/>
        <w:spacing w:before="137" w:line="360" w:lineRule="auto"/>
        <w:ind w:firstLine="708"/>
        <w:jc w:val="left"/>
      </w:pPr>
      <w:r>
        <w:t>Правила</w:t>
      </w:r>
      <w:r>
        <w:rPr>
          <w:spacing w:val="40"/>
        </w:rPr>
        <w:t xml:space="preserve"> </w:t>
      </w:r>
      <w:r>
        <w:t>воздушной</w:t>
      </w:r>
      <w:r>
        <w:rPr>
          <w:spacing w:val="40"/>
        </w:rPr>
        <w:t xml:space="preserve"> </w:t>
      </w:r>
      <w:r>
        <w:t>перспективы,</w:t>
      </w:r>
      <w:r>
        <w:rPr>
          <w:spacing w:val="40"/>
        </w:rPr>
        <w:t xml:space="preserve"> </w:t>
      </w:r>
      <w:r>
        <w:t>построения</w:t>
      </w:r>
      <w:r>
        <w:rPr>
          <w:spacing w:val="40"/>
        </w:rPr>
        <w:t xml:space="preserve"> </w:t>
      </w:r>
      <w:r>
        <w:t>переднего,</w:t>
      </w:r>
      <w:r>
        <w:rPr>
          <w:spacing w:val="40"/>
        </w:rPr>
        <w:t xml:space="preserve"> </w:t>
      </w:r>
      <w:r>
        <w:t>среднего</w:t>
      </w:r>
      <w:r>
        <w:rPr>
          <w:spacing w:val="40"/>
        </w:rPr>
        <w:t xml:space="preserve"> </w:t>
      </w:r>
      <w:r>
        <w:t>и</w:t>
      </w:r>
      <w:r>
        <w:rPr>
          <w:spacing w:val="40"/>
        </w:rPr>
        <w:t xml:space="preserve"> </w:t>
      </w:r>
      <w:r>
        <w:t>дальнего</w:t>
      </w:r>
      <w:r>
        <w:rPr>
          <w:spacing w:val="40"/>
        </w:rPr>
        <w:t xml:space="preserve"> </w:t>
      </w:r>
      <w:r>
        <w:t>планов</w:t>
      </w:r>
      <w:r>
        <w:rPr>
          <w:spacing w:val="40"/>
        </w:rPr>
        <w:t xml:space="preserve"> </w:t>
      </w:r>
      <w:r>
        <w:t>при изображении пейзажа.</w:t>
      </w:r>
    </w:p>
    <w:p w:rsidR="00A30070" w:rsidRDefault="007A032F" w:rsidP="00D07F83">
      <w:pPr>
        <w:pStyle w:val="a3"/>
        <w:ind w:left="1168"/>
        <w:jc w:val="left"/>
      </w:pPr>
      <w:r>
        <w:t>Особенности</w:t>
      </w:r>
      <w:r>
        <w:rPr>
          <w:spacing w:val="-7"/>
        </w:rPr>
        <w:t xml:space="preserve"> </w:t>
      </w:r>
      <w:r>
        <w:t>изображения</w:t>
      </w:r>
      <w:r>
        <w:rPr>
          <w:spacing w:val="-7"/>
        </w:rPr>
        <w:t xml:space="preserve"> </w:t>
      </w:r>
      <w:r>
        <w:t>разных</w:t>
      </w:r>
      <w:r>
        <w:rPr>
          <w:spacing w:val="-7"/>
        </w:rPr>
        <w:t xml:space="preserve"> </w:t>
      </w:r>
      <w:r>
        <w:t>состояний</w:t>
      </w:r>
      <w:r>
        <w:rPr>
          <w:spacing w:val="-8"/>
        </w:rPr>
        <w:t xml:space="preserve"> </w:t>
      </w:r>
      <w:r>
        <w:t>природы</w:t>
      </w:r>
      <w:r>
        <w:rPr>
          <w:spacing w:val="-6"/>
        </w:rPr>
        <w:t xml:space="preserve"> </w:t>
      </w:r>
      <w:r>
        <w:t>и</w:t>
      </w:r>
      <w:r>
        <w:rPr>
          <w:spacing w:val="-6"/>
        </w:rPr>
        <w:t xml:space="preserve"> </w:t>
      </w:r>
      <w:r>
        <w:t>её</w:t>
      </w:r>
      <w:r>
        <w:rPr>
          <w:spacing w:val="-8"/>
        </w:rPr>
        <w:t xml:space="preserve"> </w:t>
      </w:r>
      <w:r>
        <w:t>освещения.</w:t>
      </w:r>
      <w:r>
        <w:rPr>
          <w:spacing w:val="-9"/>
        </w:rPr>
        <w:t xml:space="preserve"> </w:t>
      </w:r>
      <w:r>
        <w:t>Романтический</w:t>
      </w:r>
      <w:r>
        <w:rPr>
          <w:spacing w:val="-5"/>
        </w:rPr>
        <w:t xml:space="preserve"> </w:t>
      </w:r>
      <w:r>
        <w:rPr>
          <w:spacing w:val="-2"/>
        </w:rPr>
        <w:t>пейзаж.</w:t>
      </w:r>
    </w:p>
    <w:p w:rsidR="00A30070" w:rsidRDefault="007A032F" w:rsidP="00D07F83">
      <w:pPr>
        <w:pStyle w:val="a3"/>
        <w:spacing w:before="140"/>
        <w:jc w:val="left"/>
      </w:pPr>
      <w:r>
        <w:t>Морские</w:t>
      </w:r>
      <w:r>
        <w:rPr>
          <w:spacing w:val="-3"/>
        </w:rPr>
        <w:t xml:space="preserve"> </w:t>
      </w:r>
      <w:r>
        <w:t>пейзажи</w:t>
      </w:r>
      <w:r>
        <w:rPr>
          <w:spacing w:val="-1"/>
        </w:rPr>
        <w:t xml:space="preserve"> </w:t>
      </w:r>
      <w:r>
        <w:t xml:space="preserve">И. </w:t>
      </w:r>
      <w:r>
        <w:rPr>
          <w:spacing w:val="-2"/>
        </w:rPr>
        <w:t>Айвазовского.</w:t>
      </w:r>
    </w:p>
    <w:p w:rsidR="00A30070" w:rsidRDefault="007A032F" w:rsidP="00D07F83">
      <w:pPr>
        <w:pStyle w:val="a3"/>
        <w:tabs>
          <w:tab w:val="left" w:pos="3142"/>
        </w:tabs>
        <w:spacing w:before="137" w:line="360" w:lineRule="auto"/>
        <w:ind w:right="155" w:firstLine="708"/>
        <w:jc w:val="left"/>
      </w:pPr>
      <w:r>
        <w:rPr>
          <w:spacing w:val="-2"/>
        </w:rPr>
        <w:t>Особенности</w:t>
      </w:r>
      <w:r>
        <w:tab/>
        <w:t>изображения</w:t>
      </w:r>
      <w:r>
        <w:rPr>
          <w:spacing w:val="65"/>
          <w:w w:val="150"/>
        </w:rPr>
        <w:t xml:space="preserve">    </w:t>
      </w:r>
      <w:r>
        <w:t>природы</w:t>
      </w:r>
      <w:r>
        <w:rPr>
          <w:spacing w:val="64"/>
          <w:w w:val="150"/>
        </w:rPr>
        <w:t xml:space="preserve">    </w:t>
      </w:r>
      <w:r>
        <w:t>в</w:t>
      </w:r>
      <w:r>
        <w:rPr>
          <w:spacing w:val="65"/>
          <w:w w:val="150"/>
        </w:rPr>
        <w:t xml:space="preserve">    </w:t>
      </w:r>
      <w:r>
        <w:t>творчестве</w:t>
      </w:r>
      <w:r>
        <w:rPr>
          <w:spacing w:val="65"/>
          <w:w w:val="150"/>
        </w:rPr>
        <w:t xml:space="preserve">    </w:t>
      </w:r>
      <w:r>
        <w:t>импрессионистов и постимпрессионистов. Представления о пленэрной живописи и колористической изменчивости состояний природы.</w:t>
      </w:r>
    </w:p>
    <w:p w:rsidR="00A30070" w:rsidRDefault="007A032F" w:rsidP="00D07F83">
      <w:pPr>
        <w:pStyle w:val="a3"/>
        <w:spacing w:before="1" w:line="360" w:lineRule="auto"/>
        <w:ind w:right="158" w:firstLine="708"/>
        <w:jc w:val="left"/>
      </w:pPr>
      <w:r>
        <w:t>Живописное</w:t>
      </w:r>
      <w:r>
        <w:rPr>
          <w:spacing w:val="-15"/>
        </w:rPr>
        <w:t xml:space="preserve"> </w:t>
      </w:r>
      <w:r>
        <w:t>изображение</w:t>
      </w:r>
      <w:r>
        <w:rPr>
          <w:spacing w:val="-15"/>
        </w:rPr>
        <w:t xml:space="preserve"> </w:t>
      </w:r>
      <w:r>
        <w:t>различных</w:t>
      </w:r>
      <w:r>
        <w:rPr>
          <w:spacing w:val="-15"/>
        </w:rPr>
        <w:t xml:space="preserve"> </w:t>
      </w:r>
      <w:r>
        <w:t>состояний</w:t>
      </w:r>
      <w:r>
        <w:rPr>
          <w:spacing w:val="-13"/>
        </w:rPr>
        <w:t xml:space="preserve"> </w:t>
      </w:r>
      <w:r>
        <w:t>природы.</w:t>
      </w:r>
      <w:r>
        <w:rPr>
          <w:spacing w:val="-14"/>
        </w:rPr>
        <w:t xml:space="preserve"> </w:t>
      </w:r>
      <w:r>
        <w:t>Пейзаж</w:t>
      </w:r>
      <w:r>
        <w:rPr>
          <w:spacing w:val="-14"/>
        </w:rPr>
        <w:t xml:space="preserve"> </w:t>
      </w:r>
      <w:r>
        <w:t>в</w:t>
      </w:r>
      <w:r>
        <w:rPr>
          <w:spacing w:val="-15"/>
        </w:rPr>
        <w:t xml:space="preserve"> </w:t>
      </w:r>
      <w:r>
        <w:t>истории</w:t>
      </w:r>
      <w:r>
        <w:rPr>
          <w:spacing w:val="-13"/>
        </w:rPr>
        <w:t xml:space="preserve"> </w:t>
      </w:r>
      <w:r>
        <w:t>русской</w:t>
      </w:r>
      <w:r>
        <w:rPr>
          <w:spacing w:val="-15"/>
        </w:rPr>
        <w:t xml:space="preserve"> </w:t>
      </w:r>
      <w:r>
        <w:t>живописи и его значение в отечественной культуре. История становления картины Родины в развитии отечественной пейзажной живописи XIX в.</w:t>
      </w:r>
    </w:p>
    <w:p w:rsidR="00A30070" w:rsidRDefault="007A032F" w:rsidP="00D07F83">
      <w:pPr>
        <w:pStyle w:val="a3"/>
        <w:spacing w:line="360" w:lineRule="auto"/>
        <w:ind w:right="153" w:firstLine="708"/>
        <w:jc w:val="left"/>
      </w:pPr>
      <w:r>
        <w:t>Становление</w:t>
      </w:r>
      <w:r>
        <w:rPr>
          <w:spacing w:val="66"/>
          <w:w w:val="150"/>
        </w:rPr>
        <w:t xml:space="preserve">   </w:t>
      </w:r>
      <w:r>
        <w:t>образа</w:t>
      </w:r>
      <w:r>
        <w:rPr>
          <w:spacing w:val="66"/>
          <w:w w:val="150"/>
        </w:rPr>
        <w:t xml:space="preserve">   </w:t>
      </w:r>
      <w:r>
        <w:t>родной</w:t>
      </w:r>
      <w:r>
        <w:rPr>
          <w:spacing w:val="66"/>
          <w:w w:val="150"/>
        </w:rPr>
        <w:t xml:space="preserve">   </w:t>
      </w:r>
      <w:r>
        <w:t>природы</w:t>
      </w:r>
      <w:r>
        <w:rPr>
          <w:spacing w:val="66"/>
          <w:w w:val="150"/>
        </w:rPr>
        <w:t xml:space="preserve">   </w:t>
      </w:r>
      <w:r>
        <w:t>в</w:t>
      </w:r>
      <w:r>
        <w:rPr>
          <w:spacing w:val="66"/>
          <w:w w:val="150"/>
        </w:rPr>
        <w:t xml:space="preserve">   </w:t>
      </w:r>
      <w:r>
        <w:t>произведениях</w:t>
      </w:r>
      <w:r>
        <w:rPr>
          <w:spacing w:val="66"/>
          <w:w w:val="150"/>
        </w:rPr>
        <w:t xml:space="preserve">   </w:t>
      </w:r>
      <w:r>
        <w:t>А. Венецианова и</w:t>
      </w:r>
      <w:r>
        <w:rPr>
          <w:spacing w:val="72"/>
        </w:rPr>
        <w:t xml:space="preserve">   </w:t>
      </w:r>
      <w:r>
        <w:t>его</w:t>
      </w:r>
      <w:r>
        <w:rPr>
          <w:spacing w:val="72"/>
        </w:rPr>
        <w:t xml:space="preserve">   </w:t>
      </w:r>
      <w:r>
        <w:t>учеников:</w:t>
      </w:r>
      <w:r>
        <w:rPr>
          <w:spacing w:val="71"/>
        </w:rPr>
        <w:t xml:space="preserve">   </w:t>
      </w:r>
      <w:r>
        <w:t>А. Саврасова,</w:t>
      </w:r>
      <w:r>
        <w:rPr>
          <w:spacing w:val="72"/>
        </w:rPr>
        <w:t xml:space="preserve">   </w:t>
      </w:r>
      <w:r>
        <w:t>И. Шишкина.</w:t>
      </w:r>
      <w:r>
        <w:rPr>
          <w:spacing w:val="72"/>
        </w:rPr>
        <w:t xml:space="preserve">   </w:t>
      </w:r>
      <w:r>
        <w:t>Пейзажная</w:t>
      </w:r>
      <w:r>
        <w:rPr>
          <w:spacing w:val="72"/>
        </w:rPr>
        <w:t xml:space="preserve">   </w:t>
      </w:r>
      <w:r>
        <w:t>живопись</w:t>
      </w:r>
      <w:r>
        <w:rPr>
          <w:spacing w:val="72"/>
        </w:rPr>
        <w:t xml:space="preserve">   </w:t>
      </w:r>
      <w:r>
        <w:t>И. Левитана и её значение для русской культуры. Значение художественного образа отечественного пейзажа в развитии чувства Родины.</w:t>
      </w:r>
    </w:p>
    <w:p w:rsidR="00A30070" w:rsidRDefault="007A032F" w:rsidP="00D07F83">
      <w:pPr>
        <w:pStyle w:val="a3"/>
        <w:ind w:left="1168"/>
        <w:jc w:val="left"/>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A30070" w:rsidRDefault="007A032F" w:rsidP="00D07F83">
      <w:pPr>
        <w:pStyle w:val="a3"/>
        <w:spacing w:before="139" w:line="360" w:lineRule="auto"/>
        <w:ind w:right="165" w:firstLine="708"/>
        <w:jc w:val="left"/>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30070" w:rsidRDefault="007A032F" w:rsidP="00D07F83">
      <w:pPr>
        <w:pStyle w:val="a3"/>
        <w:ind w:left="1168"/>
        <w:jc w:val="left"/>
      </w:pPr>
      <w:r>
        <w:t>Графические</w:t>
      </w:r>
      <w:r>
        <w:rPr>
          <w:spacing w:val="-7"/>
        </w:rPr>
        <w:t xml:space="preserve"> </w:t>
      </w:r>
      <w:r>
        <w:t>зарисовки</w:t>
      </w:r>
      <w:r>
        <w:rPr>
          <w:spacing w:val="-4"/>
        </w:rPr>
        <w:t xml:space="preserve"> </w:t>
      </w:r>
      <w:r>
        <w:t>и</w:t>
      </w:r>
      <w:r>
        <w:rPr>
          <w:spacing w:val="-4"/>
        </w:rPr>
        <w:t xml:space="preserve"> </w:t>
      </w:r>
      <w:r>
        <w:t>графическая</w:t>
      </w:r>
      <w:r>
        <w:rPr>
          <w:spacing w:val="-3"/>
        </w:rPr>
        <w:t xml:space="preserve"> </w:t>
      </w:r>
      <w:r>
        <w:t>композиция</w:t>
      </w:r>
      <w:r>
        <w:rPr>
          <w:spacing w:val="-3"/>
        </w:rPr>
        <w:t xml:space="preserve"> </w:t>
      </w:r>
      <w:r>
        <w:t>на</w:t>
      </w:r>
      <w:r>
        <w:rPr>
          <w:spacing w:val="-5"/>
        </w:rPr>
        <w:t xml:space="preserve"> </w:t>
      </w:r>
      <w:r>
        <w:t>темы</w:t>
      </w:r>
      <w:r>
        <w:rPr>
          <w:spacing w:val="-3"/>
        </w:rPr>
        <w:t xml:space="preserve"> </w:t>
      </w:r>
      <w:r>
        <w:t>окружающей</w:t>
      </w:r>
      <w:r>
        <w:rPr>
          <w:spacing w:val="-3"/>
        </w:rPr>
        <w:t xml:space="preserve"> </w:t>
      </w:r>
      <w:r>
        <w:rPr>
          <w:spacing w:val="-2"/>
        </w:rPr>
        <w:t>природы.</w:t>
      </w:r>
    </w:p>
    <w:p w:rsidR="00A30070" w:rsidRDefault="007A032F" w:rsidP="00D07F83">
      <w:pPr>
        <w:pStyle w:val="a3"/>
        <w:tabs>
          <w:tab w:val="left" w:pos="2797"/>
          <w:tab w:val="left" w:pos="4063"/>
          <w:tab w:val="left" w:pos="4713"/>
          <w:tab w:val="left" w:pos="6366"/>
          <w:tab w:val="left" w:pos="7830"/>
          <w:tab w:val="left" w:pos="9435"/>
        </w:tabs>
        <w:spacing w:before="137" w:line="360" w:lineRule="auto"/>
        <w:ind w:right="158" w:firstLine="708"/>
        <w:jc w:val="left"/>
      </w:pPr>
      <w:r>
        <w:rPr>
          <w:spacing w:val="-2"/>
        </w:rPr>
        <w:t>Городской</w:t>
      </w:r>
      <w:r>
        <w:tab/>
      </w:r>
      <w:r>
        <w:rPr>
          <w:spacing w:val="-2"/>
        </w:rPr>
        <w:t>пейзаж</w:t>
      </w:r>
      <w:r>
        <w:tab/>
      </w:r>
      <w:r>
        <w:rPr>
          <w:spacing w:val="-10"/>
        </w:rPr>
        <w:t>в</w:t>
      </w:r>
      <w:r>
        <w:tab/>
      </w:r>
      <w:r>
        <w:rPr>
          <w:spacing w:val="-2"/>
        </w:rPr>
        <w:t>творчестве</w:t>
      </w:r>
      <w:r>
        <w:tab/>
      </w:r>
      <w:r>
        <w:rPr>
          <w:spacing w:val="-2"/>
        </w:rPr>
        <w:t>мастеров</w:t>
      </w:r>
      <w:r>
        <w:tab/>
      </w:r>
      <w:r>
        <w:rPr>
          <w:spacing w:val="-2"/>
        </w:rPr>
        <w:t>искусства.</w:t>
      </w:r>
      <w:r>
        <w:tab/>
      </w:r>
      <w:r>
        <w:rPr>
          <w:spacing w:val="-2"/>
        </w:rPr>
        <w:t xml:space="preserve">Многообразие </w:t>
      </w:r>
      <w:r>
        <w:t>в понимании образа города.</w:t>
      </w:r>
    </w:p>
    <w:p w:rsidR="00A30070" w:rsidRDefault="007A032F" w:rsidP="00D07F83">
      <w:pPr>
        <w:pStyle w:val="a3"/>
        <w:spacing w:line="360" w:lineRule="auto"/>
        <w:ind w:firstLine="708"/>
        <w:jc w:val="left"/>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30070" w:rsidRDefault="007A032F" w:rsidP="00D07F83">
      <w:pPr>
        <w:pStyle w:val="a3"/>
        <w:tabs>
          <w:tab w:val="left" w:pos="2303"/>
          <w:tab w:val="left" w:pos="4198"/>
          <w:tab w:val="left" w:pos="5906"/>
          <w:tab w:val="left" w:pos="7369"/>
          <w:tab w:val="left" w:pos="9651"/>
        </w:tabs>
        <w:spacing w:before="1" w:line="360" w:lineRule="auto"/>
        <w:ind w:right="162" w:firstLine="708"/>
        <w:jc w:val="left"/>
      </w:pPr>
      <w:r>
        <w:rPr>
          <w:spacing w:val="-4"/>
        </w:rPr>
        <w:t>Опыт</w:t>
      </w:r>
      <w:r>
        <w:tab/>
      </w:r>
      <w:r>
        <w:rPr>
          <w:spacing w:val="-2"/>
        </w:rPr>
        <w:t>изображения</w:t>
      </w:r>
      <w:r>
        <w:tab/>
      </w:r>
      <w:r>
        <w:rPr>
          <w:spacing w:val="-2"/>
        </w:rPr>
        <w:t>городского</w:t>
      </w:r>
      <w:r>
        <w:tab/>
      </w:r>
      <w:r>
        <w:rPr>
          <w:spacing w:val="-2"/>
        </w:rPr>
        <w:t>пейзажа.</w:t>
      </w:r>
      <w:r>
        <w:tab/>
      </w:r>
      <w:r>
        <w:rPr>
          <w:spacing w:val="-2"/>
        </w:rPr>
        <w:t>Наблюдательная</w:t>
      </w:r>
      <w:r>
        <w:tab/>
      </w:r>
      <w:r>
        <w:rPr>
          <w:spacing w:val="-2"/>
        </w:rPr>
        <w:t xml:space="preserve">перспектива </w:t>
      </w:r>
      <w:r>
        <w:t>и ритмическая организация плоскости изображения.</w:t>
      </w:r>
    </w:p>
    <w:p w:rsidR="00A30070" w:rsidRDefault="007A032F" w:rsidP="00D07F83">
      <w:pPr>
        <w:pStyle w:val="a3"/>
        <w:ind w:left="1168"/>
        <w:jc w:val="left"/>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A30070" w:rsidRDefault="007A032F" w:rsidP="00D07F83">
      <w:pPr>
        <w:pStyle w:val="a3"/>
        <w:spacing w:before="139" w:line="360" w:lineRule="auto"/>
        <w:ind w:right="163" w:firstLine="708"/>
        <w:jc w:val="left"/>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30070" w:rsidRDefault="007A032F" w:rsidP="00D07F83">
      <w:pPr>
        <w:pStyle w:val="a3"/>
        <w:spacing w:line="360" w:lineRule="auto"/>
        <w:ind w:right="160" w:firstLine="708"/>
        <w:jc w:val="left"/>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w:t>
      </w:r>
    </w:p>
    <w:p w:rsidR="00A30070" w:rsidRDefault="00A30070" w:rsidP="00D07F83">
      <w:pPr>
        <w:spacing w:line="360" w:lineRule="auto"/>
        <w:sectPr w:rsidR="00A30070">
          <w:footerReference w:type="default" r:id="rId70"/>
          <w:pgSz w:w="11900" w:h="16860"/>
          <w:pgMar w:top="640" w:right="560" w:bottom="280" w:left="260" w:header="0" w:footer="0" w:gutter="0"/>
          <w:cols w:space="720"/>
        </w:sectPr>
      </w:pPr>
    </w:p>
    <w:p w:rsidR="00A30070" w:rsidRDefault="007A032F" w:rsidP="00D07F83">
      <w:pPr>
        <w:pStyle w:val="a3"/>
        <w:spacing w:before="79"/>
        <w:jc w:val="left"/>
      </w:pPr>
      <w:r>
        <w:t>роль</w:t>
      </w:r>
      <w:r>
        <w:rPr>
          <w:spacing w:val="-1"/>
        </w:rPr>
        <w:t xml:space="preserve"> </w:t>
      </w:r>
      <w:r>
        <w:t>картины</w:t>
      </w:r>
      <w:r>
        <w:rPr>
          <w:spacing w:val="-1"/>
        </w:rPr>
        <w:t xml:space="preserve"> </w:t>
      </w:r>
      <w:r>
        <w:t>в</w:t>
      </w:r>
      <w:r>
        <w:rPr>
          <w:spacing w:val="-2"/>
        </w:rPr>
        <w:t xml:space="preserve"> </w:t>
      </w:r>
      <w:r>
        <w:t>их</w:t>
      </w:r>
      <w:r>
        <w:rPr>
          <w:spacing w:val="-1"/>
        </w:rPr>
        <w:t xml:space="preserve"> </w:t>
      </w:r>
      <w:r>
        <w:rPr>
          <w:spacing w:val="-2"/>
        </w:rPr>
        <w:t>утверждении.</w:t>
      </w:r>
    </w:p>
    <w:p w:rsidR="00A30070" w:rsidRDefault="007A032F" w:rsidP="00D07F83">
      <w:pPr>
        <w:pStyle w:val="a3"/>
        <w:spacing w:before="137" w:line="360" w:lineRule="auto"/>
        <w:ind w:right="158" w:firstLine="708"/>
        <w:jc w:val="left"/>
      </w:pPr>
      <w:r>
        <w:t>Работа</w:t>
      </w:r>
      <w:r>
        <w:rPr>
          <w:spacing w:val="79"/>
        </w:rPr>
        <w:t xml:space="preserve">    </w:t>
      </w:r>
      <w:r>
        <w:t>над</w:t>
      </w:r>
      <w:r>
        <w:rPr>
          <w:spacing w:val="79"/>
        </w:rPr>
        <w:t xml:space="preserve">    </w:t>
      </w:r>
      <w:r>
        <w:t>сюжетной</w:t>
      </w:r>
      <w:r>
        <w:rPr>
          <w:spacing w:val="79"/>
        </w:rPr>
        <w:t xml:space="preserve">    </w:t>
      </w:r>
      <w:r>
        <w:t>композицией.</w:t>
      </w:r>
      <w:r>
        <w:rPr>
          <w:spacing w:val="79"/>
        </w:rPr>
        <w:t xml:space="preserve">    </w:t>
      </w:r>
      <w:r>
        <w:t>Композиция</w:t>
      </w:r>
      <w:r>
        <w:rPr>
          <w:spacing w:val="78"/>
        </w:rPr>
        <w:t xml:space="preserve">    </w:t>
      </w:r>
      <w:r>
        <w:t>как</w:t>
      </w:r>
      <w:r>
        <w:rPr>
          <w:spacing w:val="79"/>
        </w:rPr>
        <w:t xml:space="preserve">    </w:t>
      </w:r>
      <w:r>
        <w:t xml:space="preserve">целостность в организации художественных выразительных средств и взаимосвязи всех компонентов </w:t>
      </w:r>
      <w:r>
        <w:rPr>
          <w:spacing w:val="-2"/>
        </w:rPr>
        <w:t>произведения.</w:t>
      </w:r>
    </w:p>
    <w:p w:rsidR="00A30070" w:rsidRDefault="007A032F" w:rsidP="00D07F83">
      <w:pPr>
        <w:pStyle w:val="a3"/>
        <w:spacing w:before="1"/>
        <w:ind w:left="1168"/>
        <w:jc w:val="left"/>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A30070" w:rsidRDefault="007A032F" w:rsidP="00D07F83">
      <w:pPr>
        <w:pStyle w:val="a3"/>
        <w:spacing w:before="137" w:line="360" w:lineRule="auto"/>
        <w:ind w:left="459" w:right="165" w:firstLine="708"/>
        <w:jc w:val="left"/>
      </w:pPr>
      <w:r>
        <w:t xml:space="preserve">Историческая тема в искусстве как изображение наиболее значительных событий в жизни </w:t>
      </w:r>
      <w:r>
        <w:rPr>
          <w:spacing w:val="-2"/>
        </w:rPr>
        <w:t>общества.</w:t>
      </w:r>
    </w:p>
    <w:p w:rsidR="00A30070" w:rsidRDefault="007A032F" w:rsidP="00D07F83">
      <w:pPr>
        <w:pStyle w:val="a3"/>
        <w:spacing w:line="360" w:lineRule="auto"/>
        <w:ind w:left="459" w:right="158" w:firstLine="708"/>
        <w:jc w:val="left"/>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30070" w:rsidRDefault="007A032F" w:rsidP="00D07F83">
      <w:pPr>
        <w:pStyle w:val="a3"/>
        <w:spacing w:line="360" w:lineRule="auto"/>
        <w:ind w:left="459" w:right="160" w:firstLine="708"/>
        <w:jc w:val="left"/>
      </w:pPr>
      <w:r>
        <w:t>Историческая</w:t>
      </w:r>
      <w:r>
        <w:rPr>
          <w:spacing w:val="74"/>
          <w:w w:val="150"/>
        </w:rPr>
        <w:t xml:space="preserve">  </w:t>
      </w:r>
      <w:r>
        <w:t>картина</w:t>
      </w:r>
      <w:r>
        <w:rPr>
          <w:spacing w:val="74"/>
          <w:w w:val="150"/>
        </w:rPr>
        <w:t xml:space="preserve">  </w:t>
      </w:r>
      <w:r>
        <w:t>в</w:t>
      </w:r>
      <w:r>
        <w:rPr>
          <w:spacing w:val="74"/>
          <w:w w:val="150"/>
        </w:rPr>
        <w:t xml:space="preserve">  </w:t>
      </w:r>
      <w:r>
        <w:t>русском</w:t>
      </w:r>
      <w:r>
        <w:rPr>
          <w:spacing w:val="74"/>
          <w:w w:val="150"/>
        </w:rPr>
        <w:t xml:space="preserve">  </w:t>
      </w:r>
      <w:r>
        <w:t>искусстве</w:t>
      </w:r>
      <w:r>
        <w:rPr>
          <w:spacing w:val="74"/>
          <w:w w:val="150"/>
        </w:rPr>
        <w:t xml:space="preserve">  </w:t>
      </w:r>
      <w:r>
        <w:t>XIX</w:t>
      </w:r>
      <w:r>
        <w:rPr>
          <w:spacing w:val="74"/>
          <w:w w:val="150"/>
        </w:rPr>
        <w:t xml:space="preserve">  </w:t>
      </w:r>
      <w:r>
        <w:t>в.</w:t>
      </w:r>
      <w:r>
        <w:rPr>
          <w:spacing w:val="75"/>
          <w:w w:val="150"/>
        </w:rPr>
        <w:t xml:space="preserve">  </w:t>
      </w:r>
      <w:r>
        <w:t>и</w:t>
      </w:r>
      <w:r>
        <w:rPr>
          <w:spacing w:val="75"/>
          <w:w w:val="150"/>
        </w:rPr>
        <w:t xml:space="preserve">  </w:t>
      </w:r>
      <w:r>
        <w:t>её</w:t>
      </w:r>
      <w:r>
        <w:rPr>
          <w:spacing w:val="74"/>
          <w:w w:val="150"/>
        </w:rPr>
        <w:t xml:space="preserve">  </w:t>
      </w:r>
      <w:r>
        <w:t>особое</w:t>
      </w:r>
      <w:r>
        <w:rPr>
          <w:spacing w:val="74"/>
          <w:w w:val="150"/>
        </w:rPr>
        <w:t xml:space="preserve">  </w:t>
      </w:r>
      <w:r>
        <w:t>место в развитии отечественной культуры.</w:t>
      </w:r>
    </w:p>
    <w:p w:rsidR="00A30070" w:rsidRDefault="007A032F" w:rsidP="00D07F83">
      <w:pPr>
        <w:pStyle w:val="a3"/>
        <w:spacing w:before="1" w:line="360" w:lineRule="auto"/>
        <w:ind w:right="153" w:firstLine="708"/>
        <w:jc w:val="left"/>
      </w:pPr>
      <w:r>
        <w:t>Картина</w:t>
      </w:r>
      <w:r>
        <w:rPr>
          <w:spacing w:val="80"/>
        </w:rPr>
        <w:t xml:space="preserve">   </w:t>
      </w:r>
      <w:r>
        <w:t>К. Брюллова</w:t>
      </w:r>
      <w:r>
        <w:rPr>
          <w:spacing w:val="80"/>
        </w:rPr>
        <w:t xml:space="preserve">   </w:t>
      </w:r>
      <w:r>
        <w:t>«Последний</w:t>
      </w:r>
      <w:r>
        <w:rPr>
          <w:spacing w:val="80"/>
        </w:rPr>
        <w:t xml:space="preserve">   </w:t>
      </w:r>
      <w:r>
        <w:t>день</w:t>
      </w:r>
      <w:r>
        <w:rPr>
          <w:spacing w:val="80"/>
        </w:rPr>
        <w:t xml:space="preserve">   </w:t>
      </w:r>
      <w:r>
        <w:t>Помпеи»,</w:t>
      </w:r>
      <w:r>
        <w:rPr>
          <w:spacing w:val="80"/>
        </w:rPr>
        <w:t xml:space="preserve">   </w:t>
      </w:r>
      <w:r>
        <w:t>исторические</w:t>
      </w:r>
      <w:r>
        <w:rPr>
          <w:spacing w:val="80"/>
        </w:rPr>
        <w:t xml:space="preserve">   </w:t>
      </w:r>
      <w:r>
        <w:t>картины в творчестве В. Сурикова и других. Исторический образ России в картинах ХХ в.</w:t>
      </w:r>
    </w:p>
    <w:p w:rsidR="00A30070" w:rsidRDefault="007A032F" w:rsidP="00D07F83">
      <w:pPr>
        <w:pStyle w:val="a3"/>
        <w:spacing w:line="360" w:lineRule="auto"/>
        <w:ind w:right="157" w:firstLine="708"/>
        <w:jc w:val="left"/>
      </w:pPr>
      <w:r>
        <w:t>Работа над сюжетной композицией. Этапы длительного периода работы художника над исторической</w:t>
      </w:r>
      <w:r>
        <w:rPr>
          <w:spacing w:val="80"/>
          <w:w w:val="150"/>
        </w:rPr>
        <w:t xml:space="preserve">   </w:t>
      </w:r>
      <w:r>
        <w:t>картиной:</w:t>
      </w:r>
      <w:r>
        <w:rPr>
          <w:spacing w:val="80"/>
          <w:w w:val="150"/>
        </w:rPr>
        <w:t xml:space="preserve">   </w:t>
      </w:r>
      <w:r>
        <w:t>идея</w:t>
      </w:r>
      <w:r>
        <w:rPr>
          <w:spacing w:val="80"/>
          <w:w w:val="150"/>
        </w:rPr>
        <w:t xml:space="preserve">   </w:t>
      </w:r>
      <w:r>
        <w:t>и</w:t>
      </w:r>
      <w:r>
        <w:rPr>
          <w:spacing w:val="80"/>
          <w:w w:val="150"/>
        </w:rPr>
        <w:t xml:space="preserve">   </w:t>
      </w:r>
      <w:r>
        <w:t>эскизы,</w:t>
      </w:r>
      <w:r>
        <w:rPr>
          <w:spacing w:val="80"/>
          <w:w w:val="150"/>
        </w:rPr>
        <w:t xml:space="preserve">   </w:t>
      </w:r>
      <w:r>
        <w:t>сбор</w:t>
      </w:r>
      <w:r>
        <w:rPr>
          <w:spacing w:val="80"/>
          <w:w w:val="150"/>
        </w:rPr>
        <w:t xml:space="preserve">   </w:t>
      </w:r>
      <w:r>
        <w:t>материала</w:t>
      </w:r>
      <w:r>
        <w:rPr>
          <w:spacing w:val="80"/>
          <w:w w:val="150"/>
        </w:rPr>
        <w:t xml:space="preserve">   </w:t>
      </w:r>
      <w:r>
        <w:t>и</w:t>
      </w:r>
      <w:r>
        <w:rPr>
          <w:spacing w:val="80"/>
          <w:w w:val="150"/>
        </w:rPr>
        <w:t xml:space="preserve">   </w:t>
      </w:r>
      <w:r>
        <w:t>работа над</w:t>
      </w:r>
      <w:r>
        <w:rPr>
          <w:spacing w:val="71"/>
        </w:rPr>
        <w:t xml:space="preserve">   </w:t>
      </w:r>
      <w:r>
        <w:t>этюдами,</w:t>
      </w:r>
      <w:r>
        <w:rPr>
          <w:spacing w:val="71"/>
        </w:rPr>
        <w:t xml:space="preserve">   </w:t>
      </w:r>
      <w:r>
        <w:t>уточнения</w:t>
      </w:r>
      <w:r>
        <w:rPr>
          <w:spacing w:val="71"/>
        </w:rPr>
        <w:t xml:space="preserve">   </w:t>
      </w:r>
      <w:r>
        <w:t>композиции</w:t>
      </w:r>
      <w:r>
        <w:rPr>
          <w:spacing w:val="72"/>
        </w:rPr>
        <w:t xml:space="preserve">   </w:t>
      </w:r>
      <w:r>
        <w:t>в</w:t>
      </w:r>
      <w:r>
        <w:rPr>
          <w:spacing w:val="71"/>
        </w:rPr>
        <w:t xml:space="preserve">   </w:t>
      </w:r>
      <w:r>
        <w:t>эскизах,</w:t>
      </w:r>
      <w:r>
        <w:rPr>
          <w:spacing w:val="71"/>
        </w:rPr>
        <w:t xml:space="preserve">   </w:t>
      </w:r>
      <w:r>
        <w:t>картон</w:t>
      </w:r>
      <w:r>
        <w:rPr>
          <w:spacing w:val="72"/>
        </w:rPr>
        <w:t xml:space="preserve">   </w:t>
      </w:r>
      <w:r>
        <w:t>композиции,</w:t>
      </w:r>
      <w:r>
        <w:rPr>
          <w:spacing w:val="80"/>
          <w:w w:val="150"/>
        </w:rPr>
        <w:t xml:space="preserve">  </w:t>
      </w:r>
      <w:r>
        <w:t>работа над холстом.</w:t>
      </w:r>
    </w:p>
    <w:p w:rsidR="00A30070" w:rsidRDefault="007A032F" w:rsidP="00D07F83">
      <w:pPr>
        <w:pStyle w:val="a3"/>
        <w:spacing w:line="360" w:lineRule="auto"/>
        <w:ind w:right="163" w:firstLine="708"/>
        <w:jc w:val="left"/>
      </w:pPr>
      <w:r>
        <w:t>Разработка эскизов композиции на историческую тему с опорой на собранный материал по задуманному сюжету.</w:t>
      </w:r>
    </w:p>
    <w:p w:rsidR="00A30070" w:rsidRDefault="007A032F" w:rsidP="00D07F83">
      <w:pPr>
        <w:pStyle w:val="a3"/>
        <w:ind w:left="1168"/>
        <w:jc w:val="left"/>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A30070" w:rsidRDefault="007A032F" w:rsidP="00D07F83">
      <w:pPr>
        <w:pStyle w:val="a3"/>
        <w:spacing w:before="140" w:line="360" w:lineRule="auto"/>
        <w:ind w:left="459" w:right="159" w:firstLine="708"/>
        <w:jc w:val="left"/>
      </w:pPr>
      <w:r>
        <w:t>Исторические картины на библейские темы: место и значение сюжетов Священной истории в европейской культуре.</w:t>
      </w:r>
    </w:p>
    <w:p w:rsidR="00A30070" w:rsidRDefault="007A032F" w:rsidP="00D07F83">
      <w:pPr>
        <w:pStyle w:val="a3"/>
        <w:spacing w:line="360" w:lineRule="auto"/>
        <w:ind w:left="459" w:right="157" w:firstLine="708"/>
        <w:jc w:val="left"/>
      </w:pPr>
      <w:r>
        <w:t>Вечные</w:t>
      </w:r>
      <w:r>
        <w:rPr>
          <w:spacing w:val="80"/>
        </w:rPr>
        <w:t xml:space="preserve">   </w:t>
      </w:r>
      <w:r>
        <w:t>темы</w:t>
      </w:r>
      <w:r>
        <w:rPr>
          <w:spacing w:val="80"/>
        </w:rPr>
        <w:t xml:space="preserve">   </w:t>
      </w:r>
      <w:r>
        <w:t>и</w:t>
      </w:r>
      <w:r>
        <w:rPr>
          <w:spacing w:val="80"/>
        </w:rPr>
        <w:t xml:space="preserve">   </w:t>
      </w:r>
      <w:r>
        <w:t>их</w:t>
      </w:r>
      <w:r>
        <w:rPr>
          <w:spacing w:val="80"/>
        </w:rPr>
        <w:t xml:space="preserve">   </w:t>
      </w:r>
      <w:r>
        <w:t>нравственное</w:t>
      </w:r>
      <w:r>
        <w:rPr>
          <w:spacing w:val="80"/>
        </w:rPr>
        <w:t xml:space="preserve">   </w:t>
      </w:r>
      <w:r>
        <w:t>и</w:t>
      </w:r>
      <w:r>
        <w:rPr>
          <w:spacing w:val="80"/>
        </w:rPr>
        <w:t xml:space="preserve">   </w:t>
      </w:r>
      <w:r>
        <w:t>духовно-ценностное</w:t>
      </w:r>
      <w:r>
        <w:rPr>
          <w:spacing w:val="80"/>
        </w:rPr>
        <w:t xml:space="preserve">   </w:t>
      </w:r>
      <w:r>
        <w:t>выражение</w:t>
      </w:r>
      <w:r>
        <w:rPr>
          <w:spacing w:val="40"/>
        </w:rPr>
        <w:t xml:space="preserve"> </w:t>
      </w:r>
      <w:r>
        <w:t>как «духовная ось», соединяющая жизненные позиции разных поколений.</w:t>
      </w:r>
    </w:p>
    <w:p w:rsidR="00A30070" w:rsidRDefault="007A032F" w:rsidP="00D07F83">
      <w:pPr>
        <w:pStyle w:val="a3"/>
        <w:ind w:left="0" w:right="156"/>
        <w:jc w:val="left"/>
      </w:pPr>
      <w:r>
        <w:t>Произведения</w:t>
      </w:r>
      <w:r>
        <w:rPr>
          <w:spacing w:val="42"/>
        </w:rPr>
        <w:t xml:space="preserve"> </w:t>
      </w:r>
      <w:r>
        <w:t>на</w:t>
      </w:r>
      <w:r>
        <w:rPr>
          <w:spacing w:val="44"/>
        </w:rPr>
        <w:t xml:space="preserve"> </w:t>
      </w:r>
      <w:r>
        <w:t>библейские</w:t>
      </w:r>
      <w:r>
        <w:rPr>
          <w:spacing w:val="44"/>
        </w:rPr>
        <w:t xml:space="preserve"> </w:t>
      </w:r>
      <w:r>
        <w:t>темы</w:t>
      </w:r>
      <w:r>
        <w:rPr>
          <w:spacing w:val="44"/>
        </w:rPr>
        <w:t xml:space="preserve"> </w:t>
      </w:r>
      <w:r>
        <w:t>Леонардо</w:t>
      </w:r>
      <w:r>
        <w:rPr>
          <w:spacing w:val="5"/>
        </w:rPr>
        <w:t xml:space="preserve"> </w:t>
      </w:r>
      <w:r>
        <w:t>да</w:t>
      </w:r>
      <w:r>
        <w:rPr>
          <w:spacing w:val="-2"/>
        </w:rPr>
        <w:t xml:space="preserve"> </w:t>
      </w:r>
      <w:r>
        <w:t>Винчи,</w:t>
      </w:r>
      <w:r>
        <w:rPr>
          <w:spacing w:val="44"/>
        </w:rPr>
        <w:t xml:space="preserve"> </w:t>
      </w:r>
      <w:r>
        <w:t>Рафаэля,</w:t>
      </w:r>
      <w:r>
        <w:rPr>
          <w:spacing w:val="45"/>
        </w:rPr>
        <w:t xml:space="preserve"> </w:t>
      </w:r>
      <w:r>
        <w:t>Рембрандта,</w:t>
      </w:r>
      <w:r>
        <w:rPr>
          <w:spacing w:val="45"/>
        </w:rPr>
        <w:t xml:space="preserve"> </w:t>
      </w:r>
      <w:r>
        <w:t>в</w:t>
      </w:r>
      <w:r>
        <w:rPr>
          <w:spacing w:val="45"/>
        </w:rPr>
        <w:t xml:space="preserve"> </w:t>
      </w:r>
      <w:r>
        <w:rPr>
          <w:spacing w:val="-2"/>
        </w:rPr>
        <w:t>скульптуре</w:t>
      </w:r>
    </w:p>
    <w:p w:rsidR="00A30070" w:rsidRDefault="007A032F" w:rsidP="00D07F83">
      <w:pPr>
        <w:pStyle w:val="a3"/>
        <w:spacing w:before="137"/>
        <w:ind w:left="0" w:right="155"/>
        <w:jc w:val="left"/>
      </w:pPr>
      <w:r>
        <w:t>«Пьета»</w:t>
      </w:r>
      <w:r>
        <w:rPr>
          <w:spacing w:val="34"/>
        </w:rPr>
        <w:t xml:space="preserve"> </w:t>
      </w:r>
      <w:r>
        <w:t>Микеланджело</w:t>
      </w:r>
      <w:r>
        <w:rPr>
          <w:spacing w:val="36"/>
        </w:rPr>
        <w:t xml:space="preserve"> </w:t>
      </w:r>
      <w:r>
        <w:t>и</w:t>
      </w:r>
      <w:r>
        <w:rPr>
          <w:spacing w:val="36"/>
        </w:rPr>
        <w:t xml:space="preserve"> </w:t>
      </w:r>
      <w:r>
        <w:t>других.</w:t>
      </w:r>
      <w:r>
        <w:rPr>
          <w:spacing w:val="36"/>
        </w:rPr>
        <w:t xml:space="preserve"> </w:t>
      </w:r>
      <w:r>
        <w:t>Библейские</w:t>
      </w:r>
      <w:r>
        <w:rPr>
          <w:spacing w:val="34"/>
        </w:rPr>
        <w:t xml:space="preserve"> </w:t>
      </w:r>
      <w:r>
        <w:t>темы</w:t>
      </w:r>
      <w:r>
        <w:rPr>
          <w:spacing w:val="35"/>
        </w:rPr>
        <w:t xml:space="preserve"> </w:t>
      </w:r>
      <w:r>
        <w:t>в</w:t>
      </w:r>
      <w:r>
        <w:rPr>
          <w:spacing w:val="34"/>
        </w:rPr>
        <w:t xml:space="preserve"> </w:t>
      </w:r>
      <w:r>
        <w:t>отечественных</w:t>
      </w:r>
      <w:r>
        <w:rPr>
          <w:spacing w:val="35"/>
        </w:rPr>
        <w:t xml:space="preserve"> </w:t>
      </w:r>
      <w:r>
        <w:t>картинах</w:t>
      </w:r>
      <w:r>
        <w:rPr>
          <w:spacing w:val="35"/>
        </w:rPr>
        <w:t xml:space="preserve"> </w:t>
      </w:r>
      <w:r>
        <w:t>XIX</w:t>
      </w:r>
      <w:r>
        <w:rPr>
          <w:spacing w:val="35"/>
        </w:rPr>
        <w:t xml:space="preserve"> </w:t>
      </w:r>
      <w:r>
        <w:t>в.</w:t>
      </w:r>
      <w:r>
        <w:rPr>
          <w:spacing w:val="34"/>
        </w:rPr>
        <w:t xml:space="preserve"> </w:t>
      </w:r>
      <w:r>
        <w:t>(А.</w:t>
      </w:r>
      <w:r>
        <w:rPr>
          <w:spacing w:val="9"/>
        </w:rPr>
        <w:t xml:space="preserve"> </w:t>
      </w:r>
      <w:r>
        <w:rPr>
          <w:spacing w:val="-2"/>
        </w:rPr>
        <w:t>Иванов.</w:t>
      </w:r>
    </w:p>
    <w:p w:rsidR="00A30070" w:rsidRDefault="007A032F" w:rsidP="00D07F83">
      <w:pPr>
        <w:pStyle w:val="a3"/>
        <w:tabs>
          <w:tab w:val="left" w:pos="2320"/>
          <w:tab w:val="left" w:pos="2816"/>
          <w:tab w:val="left" w:pos="3812"/>
          <w:tab w:val="left" w:pos="4930"/>
          <w:tab w:val="left" w:pos="5518"/>
          <w:tab w:val="left" w:pos="6727"/>
          <w:tab w:val="left" w:pos="7203"/>
          <w:tab w:val="left" w:pos="8732"/>
          <w:tab w:val="left" w:pos="9519"/>
          <w:tab w:val="left" w:pos="9943"/>
          <w:tab w:val="left" w:pos="10803"/>
        </w:tabs>
        <w:spacing w:before="139" w:line="360" w:lineRule="auto"/>
        <w:ind w:left="459" w:right="153"/>
        <w:jc w:val="left"/>
      </w:pPr>
      <w:r>
        <w:rPr>
          <w:spacing w:val="-2"/>
        </w:rPr>
        <w:t>«Явление</w:t>
      </w:r>
      <w:r>
        <w:tab/>
      </w:r>
      <w:r>
        <w:tab/>
      </w:r>
      <w:r>
        <w:rPr>
          <w:spacing w:val="-2"/>
        </w:rPr>
        <w:t>Христа</w:t>
      </w:r>
      <w:r>
        <w:tab/>
      </w:r>
      <w:r>
        <w:tab/>
      </w:r>
      <w:r>
        <w:rPr>
          <w:spacing w:val="-2"/>
        </w:rPr>
        <w:t>народу»,</w:t>
      </w:r>
      <w:r>
        <w:tab/>
      </w:r>
      <w:r>
        <w:tab/>
        <w:t>И. Крамской.</w:t>
      </w:r>
      <w:r>
        <w:tab/>
      </w:r>
      <w:r>
        <w:tab/>
      </w:r>
      <w:r>
        <w:tab/>
      </w:r>
      <w:r>
        <w:rPr>
          <w:spacing w:val="-2"/>
        </w:rPr>
        <w:t xml:space="preserve">«Христос </w:t>
      </w:r>
      <w:r>
        <w:t>в пустыне», Н.</w:t>
      </w:r>
      <w:r>
        <w:rPr>
          <w:spacing w:val="-1"/>
        </w:rPr>
        <w:t xml:space="preserve"> </w:t>
      </w:r>
      <w:r>
        <w:t xml:space="preserve">Ге. «Тайная вечеря», В. Поленов. «Христос и грешница»). Иконопись как великое </w:t>
      </w:r>
      <w:r>
        <w:rPr>
          <w:spacing w:val="-2"/>
        </w:rPr>
        <w:t>проявление</w:t>
      </w:r>
      <w:r>
        <w:tab/>
      </w:r>
      <w:r>
        <w:rPr>
          <w:spacing w:val="-2"/>
        </w:rPr>
        <w:t>русской</w:t>
      </w:r>
      <w:r>
        <w:tab/>
      </w:r>
      <w:r>
        <w:rPr>
          <w:spacing w:val="-2"/>
        </w:rPr>
        <w:t>культуры.</w:t>
      </w:r>
      <w:r>
        <w:tab/>
      </w:r>
      <w:r>
        <w:tab/>
      </w:r>
      <w:r>
        <w:rPr>
          <w:spacing w:val="-4"/>
        </w:rPr>
        <w:t>Язык</w:t>
      </w:r>
      <w:r>
        <w:tab/>
      </w:r>
      <w:r>
        <w:rPr>
          <w:spacing w:val="-2"/>
        </w:rPr>
        <w:t>изображения</w:t>
      </w:r>
      <w:r>
        <w:tab/>
      </w:r>
      <w:r>
        <w:rPr>
          <w:spacing w:val="-10"/>
        </w:rPr>
        <w:t>в</w:t>
      </w:r>
      <w:r>
        <w:tab/>
      </w:r>
      <w:r>
        <w:rPr>
          <w:spacing w:val="-2"/>
        </w:rPr>
        <w:t>иконе</w:t>
      </w:r>
      <w:r>
        <w:tab/>
      </w:r>
      <w:r>
        <w:rPr>
          <w:spacing w:val="-10"/>
        </w:rPr>
        <w:t xml:space="preserve">– </w:t>
      </w:r>
      <w:r>
        <w:t>его религиозный и символический смысл.</w:t>
      </w:r>
    </w:p>
    <w:p w:rsidR="00A30070" w:rsidRDefault="007A032F" w:rsidP="00D07F83">
      <w:pPr>
        <w:pStyle w:val="a3"/>
        <w:spacing w:before="1" w:line="360" w:lineRule="auto"/>
        <w:ind w:left="1168" w:right="160"/>
        <w:jc w:val="left"/>
      </w:pPr>
      <w:r>
        <w:t>Великие</w:t>
      </w:r>
      <w:r>
        <w:rPr>
          <w:spacing w:val="-12"/>
        </w:rPr>
        <w:t xml:space="preserve"> </w:t>
      </w:r>
      <w:r>
        <w:t>русские</w:t>
      </w:r>
      <w:r>
        <w:rPr>
          <w:spacing w:val="-12"/>
        </w:rPr>
        <w:t xml:space="preserve"> </w:t>
      </w:r>
      <w:r>
        <w:t>иконописцы:</w:t>
      </w:r>
      <w:r>
        <w:rPr>
          <w:spacing w:val="-11"/>
        </w:rPr>
        <w:t xml:space="preserve"> </w:t>
      </w:r>
      <w:r>
        <w:t>духовный</w:t>
      </w:r>
      <w:r>
        <w:rPr>
          <w:spacing w:val="-10"/>
        </w:rPr>
        <w:t xml:space="preserve"> </w:t>
      </w:r>
      <w:r>
        <w:t>свет</w:t>
      </w:r>
      <w:r>
        <w:rPr>
          <w:spacing w:val="-10"/>
        </w:rPr>
        <w:t xml:space="preserve"> </w:t>
      </w:r>
      <w:r>
        <w:t>икон</w:t>
      </w:r>
      <w:r>
        <w:rPr>
          <w:spacing w:val="-10"/>
        </w:rPr>
        <w:t xml:space="preserve"> </w:t>
      </w:r>
      <w:r>
        <w:t>Андрея</w:t>
      </w:r>
      <w:r>
        <w:rPr>
          <w:spacing w:val="-11"/>
        </w:rPr>
        <w:t xml:space="preserve"> </w:t>
      </w:r>
      <w:r>
        <w:t>Рублёва,</w:t>
      </w:r>
      <w:r>
        <w:rPr>
          <w:spacing w:val="-11"/>
        </w:rPr>
        <w:t xml:space="preserve"> </w:t>
      </w:r>
      <w:r>
        <w:t>Феофана</w:t>
      </w:r>
      <w:r>
        <w:rPr>
          <w:spacing w:val="-12"/>
        </w:rPr>
        <w:t xml:space="preserve"> </w:t>
      </w:r>
      <w:r>
        <w:t>Грека,</w:t>
      </w:r>
      <w:r>
        <w:rPr>
          <w:spacing w:val="-11"/>
        </w:rPr>
        <w:t xml:space="preserve"> </w:t>
      </w:r>
      <w:r>
        <w:t>Дионисия. Работа над эскизом сюжетной композиции.</w:t>
      </w:r>
    </w:p>
    <w:p w:rsidR="00A30070" w:rsidRDefault="007A032F" w:rsidP="00D07F83">
      <w:pPr>
        <w:pStyle w:val="a3"/>
        <w:spacing w:line="360" w:lineRule="auto"/>
        <w:ind w:left="459" w:right="156" w:firstLine="708"/>
        <w:jc w:val="left"/>
      </w:pPr>
      <w:r>
        <w:t>Роль</w:t>
      </w:r>
      <w:r>
        <w:rPr>
          <w:spacing w:val="66"/>
          <w:w w:val="150"/>
        </w:rPr>
        <w:t xml:space="preserve">  </w:t>
      </w:r>
      <w:r>
        <w:t>и</w:t>
      </w:r>
      <w:r>
        <w:rPr>
          <w:spacing w:val="66"/>
          <w:w w:val="150"/>
        </w:rPr>
        <w:t xml:space="preserve">  </w:t>
      </w:r>
      <w:r>
        <w:t>значение</w:t>
      </w:r>
      <w:r>
        <w:rPr>
          <w:spacing w:val="65"/>
          <w:w w:val="150"/>
        </w:rPr>
        <w:t xml:space="preserve">  </w:t>
      </w:r>
      <w:r>
        <w:t>изобразительного</w:t>
      </w:r>
      <w:r>
        <w:rPr>
          <w:spacing w:val="64"/>
          <w:w w:val="150"/>
        </w:rPr>
        <w:t xml:space="preserve">  </w:t>
      </w:r>
      <w:r>
        <w:t>искусства</w:t>
      </w:r>
      <w:r>
        <w:rPr>
          <w:spacing w:val="64"/>
          <w:w w:val="150"/>
        </w:rPr>
        <w:t xml:space="preserve">  </w:t>
      </w:r>
      <w:r>
        <w:t>в</w:t>
      </w:r>
      <w:r>
        <w:rPr>
          <w:spacing w:val="65"/>
          <w:w w:val="150"/>
        </w:rPr>
        <w:t xml:space="preserve">  </w:t>
      </w:r>
      <w:r>
        <w:t>жизни</w:t>
      </w:r>
      <w:r>
        <w:rPr>
          <w:spacing w:val="66"/>
          <w:w w:val="150"/>
        </w:rPr>
        <w:t xml:space="preserve">  </w:t>
      </w:r>
      <w:r>
        <w:t>людей:</w:t>
      </w:r>
      <w:r>
        <w:rPr>
          <w:spacing w:val="65"/>
          <w:w w:val="150"/>
        </w:rPr>
        <w:t xml:space="preserve">  </w:t>
      </w:r>
      <w:r>
        <w:t>образ</w:t>
      </w:r>
      <w:r>
        <w:rPr>
          <w:spacing w:val="66"/>
          <w:w w:val="150"/>
        </w:rPr>
        <w:t xml:space="preserve">  </w:t>
      </w:r>
      <w:r>
        <w:t>мира в изобразительном искусстве.</w:t>
      </w:r>
    </w:p>
    <w:p w:rsidR="00A30070" w:rsidRDefault="007A032F" w:rsidP="00D07F83">
      <w:pPr>
        <w:pStyle w:val="a3"/>
        <w:ind w:left="1168"/>
        <w:jc w:val="left"/>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rsidR="00A30070" w:rsidRDefault="007A032F" w:rsidP="00D07F83">
      <w:pPr>
        <w:pStyle w:val="a3"/>
        <w:spacing w:before="137" w:line="360" w:lineRule="auto"/>
        <w:ind w:left="1168" w:right="154"/>
        <w:jc w:val="left"/>
      </w:pPr>
      <w:r>
        <w:t>Архитектура и дизайн – искусства художественной постройки – конструктивные искусства. Дизайн</w:t>
      </w:r>
      <w:r>
        <w:rPr>
          <w:spacing w:val="62"/>
          <w:w w:val="150"/>
        </w:rPr>
        <w:t xml:space="preserve">    </w:t>
      </w:r>
      <w:r>
        <w:t>и</w:t>
      </w:r>
      <w:r>
        <w:rPr>
          <w:spacing w:val="63"/>
          <w:w w:val="150"/>
        </w:rPr>
        <w:t xml:space="preserve">    </w:t>
      </w:r>
      <w:r>
        <w:t>архитектура</w:t>
      </w:r>
      <w:r>
        <w:rPr>
          <w:spacing w:val="62"/>
          <w:w w:val="150"/>
        </w:rPr>
        <w:t xml:space="preserve">    </w:t>
      </w:r>
      <w:r>
        <w:t>как</w:t>
      </w:r>
      <w:r>
        <w:rPr>
          <w:spacing w:val="63"/>
          <w:w w:val="150"/>
        </w:rPr>
        <w:t xml:space="preserve">    </w:t>
      </w:r>
      <w:r>
        <w:t>создатели</w:t>
      </w:r>
      <w:r>
        <w:rPr>
          <w:spacing w:val="63"/>
          <w:w w:val="150"/>
        </w:rPr>
        <w:t xml:space="preserve">    </w:t>
      </w:r>
      <w:r>
        <w:t>«второй</w:t>
      </w:r>
      <w:r>
        <w:rPr>
          <w:spacing w:val="63"/>
          <w:w w:val="150"/>
        </w:rPr>
        <w:t xml:space="preserve">    </w:t>
      </w:r>
      <w:r>
        <w:t>природы»</w:t>
      </w:r>
      <w:r>
        <w:rPr>
          <w:spacing w:val="64"/>
          <w:w w:val="150"/>
        </w:rPr>
        <w:t xml:space="preserve">    </w:t>
      </w:r>
      <w:r>
        <w:rPr>
          <w:spacing w:val="-10"/>
        </w:rPr>
        <w:t>–</w:t>
      </w:r>
    </w:p>
    <w:p w:rsidR="00A30070" w:rsidRDefault="00A30070" w:rsidP="00D07F83">
      <w:pPr>
        <w:spacing w:line="360" w:lineRule="auto"/>
        <w:sectPr w:rsidR="00A30070">
          <w:footerReference w:type="default" r:id="rId71"/>
          <w:pgSz w:w="11900" w:h="16860"/>
          <w:pgMar w:top="640" w:right="560" w:bottom="280" w:left="260" w:header="0" w:footer="0" w:gutter="0"/>
          <w:cols w:space="720"/>
        </w:sectPr>
      </w:pPr>
    </w:p>
    <w:p w:rsidR="00A30070" w:rsidRDefault="007A032F" w:rsidP="00D07F83">
      <w:pPr>
        <w:pStyle w:val="a3"/>
        <w:spacing w:before="79"/>
        <w:jc w:val="left"/>
      </w:pPr>
      <w:r>
        <w:t>предметно-пространственной</w:t>
      </w:r>
      <w:r>
        <w:rPr>
          <w:spacing w:val="-6"/>
        </w:rPr>
        <w:t xml:space="preserve"> </w:t>
      </w:r>
      <w:r>
        <w:t>среды</w:t>
      </w:r>
      <w:r>
        <w:rPr>
          <w:spacing w:val="-6"/>
        </w:rPr>
        <w:t xml:space="preserve"> </w:t>
      </w:r>
      <w:r>
        <w:t>жизни</w:t>
      </w:r>
      <w:r>
        <w:rPr>
          <w:spacing w:val="-5"/>
        </w:rPr>
        <w:t xml:space="preserve"> </w:t>
      </w:r>
      <w:r>
        <w:rPr>
          <w:spacing w:val="-2"/>
        </w:rPr>
        <w:t>людей.</w:t>
      </w:r>
    </w:p>
    <w:p w:rsidR="00A30070" w:rsidRDefault="007A032F" w:rsidP="00D07F83">
      <w:pPr>
        <w:pStyle w:val="a3"/>
        <w:tabs>
          <w:tab w:val="left" w:pos="3847"/>
          <w:tab w:val="left" w:pos="7606"/>
          <w:tab w:val="left" w:pos="8936"/>
          <w:tab w:val="left" w:pos="9780"/>
        </w:tabs>
        <w:spacing w:before="137" w:line="362" w:lineRule="auto"/>
        <w:ind w:right="158" w:firstLine="708"/>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 xml:space="preserve">выражение </w:t>
      </w:r>
      <w:r>
        <w:t>в ней мировосприятия, духовно-ценностных позиций общества.</w:t>
      </w:r>
    </w:p>
    <w:p w:rsidR="00A30070" w:rsidRDefault="007A032F" w:rsidP="00D07F83">
      <w:pPr>
        <w:pStyle w:val="a3"/>
        <w:spacing w:line="360" w:lineRule="auto"/>
        <w:ind w:right="166" w:firstLine="708"/>
        <w:jc w:val="left"/>
      </w:pPr>
      <w:r>
        <w:t>Материальная культура человечества как уникальная информация о жизни людей в разные исторические эпохи.</w:t>
      </w:r>
    </w:p>
    <w:p w:rsidR="00A30070" w:rsidRDefault="007A032F" w:rsidP="00D07F83">
      <w:pPr>
        <w:pStyle w:val="a3"/>
        <w:spacing w:line="360" w:lineRule="auto"/>
        <w:ind w:right="161" w:firstLine="708"/>
        <w:jc w:val="left"/>
      </w:pPr>
      <w:r>
        <w:t>Роль архитектуры в понимании человеком своей идентичности. Задачи сохранения культурного наследия и природного ландшафта.</w:t>
      </w:r>
    </w:p>
    <w:p w:rsidR="00A30070" w:rsidRDefault="007A032F" w:rsidP="00D07F83">
      <w:pPr>
        <w:pStyle w:val="a3"/>
        <w:tabs>
          <w:tab w:val="left" w:pos="3477"/>
          <w:tab w:val="left" w:pos="4796"/>
          <w:tab w:val="left" w:pos="7774"/>
          <w:tab w:val="left" w:pos="9082"/>
        </w:tabs>
        <w:spacing w:line="360" w:lineRule="auto"/>
        <w:ind w:right="155" w:firstLine="708"/>
        <w:jc w:val="left"/>
      </w:pPr>
      <w:r>
        <w:t xml:space="preserve">Возникновение архитектуры и дизайна на разных этапах общественного развития. Единство </w:t>
      </w:r>
      <w:r>
        <w:rPr>
          <w:spacing w:val="-2"/>
        </w:rPr>
        <w:t>функционального</w:t>
      </w:r>
      <w:r>
        <w:tab/>
      </w:r>
      <w:r>
        <w:rPr>
          <w:spacing w:val="-10"/>
        </w:rPr>
        <w:t>и</w:t>
      </w:r>
      <w:r>
        <w:tab/>
      </w:r>
      <w:r>
        <w:rPr>
          <w:spacing w:val="-2"/>
        </w:rPr>
        <w:t>художественного</w:t>
      </w:r>
      <w:r>
        <w:tab/>
      </w:r>
      <w:r>
        <w:rPr>
          <w:spacing w:val="-10"/>
        </w:rPr>
        <w:t>–</w:t>
      </w:r>
      <w:r>
        <w:tab/>
      </w:r>
      <w:r>
        <w:rPr>
          <w:spacing w:val="-2"/>
        </w:rPr>
        <w:t xml:space="preserve">целесообразности </w:t>
      </w:r>
      <w:r>
        <w:t>и красоты.</w:t>
      </w:r>
    </w:p>
    <w:p w:rsidR="00A30070" w:rsidRDefault="007A032F" w:rsidP="00D07F83">
      <w:pPr>
        <w:pStyle w:val="a3"/>
        <w:ind w:left="1168"/>
        <w:jc w:val="left"/>
      </w:pPr>
      <w:r>
        <w:t>Графический</w:t>
      </w:r>
      <w:r>
        <w:rPr>
          <w:spacing w:val="-7"/>
        </w:rPr>
        <w:t xml:space="preserve"> </w:t>
      </w:r>
      <w:r>
        <w:rPr>
          <w:spacing w:val="-2"/>
        </w:rPr>
        <w:t>дизайн.</w:t>
      </w:r>
    </w:p>
    <w:p w:rsidR="00A30070" w:rsidRDefault="007A032F" w:rsidP="00D07F83">
      <w:pPr>
        <w:pStyle w:val="a3"/>
        <w:spacing w:before="133" w:line="360" w:lineRule="auto"/>
        <w:ind w:right="164" w:firstLine="708"/>
        <w:jc w:val="left"/>
      </w:pPr>
      <w:r>
        <w:t>Композиция как основа реализации замысла в любой творческой деятельности. Основы формальной композиции в конструктивных искусствах.</w:t>
      </w:r>
    </w:p>
    <w:p w:rsidR="00A30070" w:rsidRDefault="007A032F" w:rsidP="00D07F83">
      <w:pPr>
        <w:pStyle w:val="a3"/>
        <w:spacing w:before="1"/>
        <w:ind w:left="1168"/>
        <w:jc w:val="left"/>
      </w:pPr>
      <w:r>
        <w:t>Элементы</w:t>
      </w:r>
      <w:r>
        <w:rPr>
          <w:spacing w:val="-10"/>
        </w:rPr>
        <w:t xml:space="preserve"> </w:t>
      </w:r>
      <w:r>
        <w:t>композиции</w:t>
      </w:r>
      <w:r>
        <w:rPr>
          <w:spacing w:val="-10"/>
        </w:rPr>
        <w:t xml:space="preserve"> </w:t>
      </w:r>
      <w:r>
        <w:t>в</w:t>
      </w:r>
      <w:r>
        <w:rPr>
          <w:spacing w:val="-8"/>
        </w:rPr>
        <w:t xml:space="preserve"> </w:t>
      </w:r>
      <w:r>
        <w:t>графическом</w:t>
      </w:r>
      <w:r>
        <w:rPr>
          <w:spacing w:val="-9"/>
        </w:rPr>
        <w:t xml:space="preserve"> </w:t>
      </w:r>
      <w:r>
        <w:t>дизайне:</w:t>
      </w:r>
      <w:r>
        <w:rPr>
          <w:spacing w:val="-9"/>
        </w:rPr>
        <w:t xml:space="preserve"> </w:t>
      </w:r>
      <w:r>
        <w:t>пятно,</w:t>
      </w:r>
      <w:r>
        <w:rPr>
          <w:spacing w:val="-8"/>
        </w:rPr>
        <w:t xml:space="preserve"> </w:t>
      </w:r>
      <w:r>
        <w:t>линия,</w:t>
      </w:r>
      <w:r>
        <w:rPr>
          <w:spacing w:val="-8"/>
        </w:rPr>
        <w:t xml:space="preserve"> </w:t>
      </w:r>
      <w:r>
        <w:t>цвет,</w:t>
      </w:r>
      <w:r>
        <w:rPr>
          <w:spacing w:val="-7"/>
        </w:rPr>
        <w:t xml:space="preserve"> </w:t>
      </w:r>
      <w:r>
        <w:t>буква,</w:t>
      </w:r>
      <w:r>
        <w:rPr>
          <w:spacing w:val="-8"/>
        </w:rPr>
        <w:t xml:space="preserve"> </w:t>
      </w:r>
      <w:r>
        <w:t>текст</w:t>
      </w:r>
      <w:r>
        <w:rPr>
          <w:spacing w:val="-8"/>
        </w:rPr>
        <w:t xml:space="preserve"> </w:t>
      </w:r>
      <w:r>
        <w:t>и</w:t>
      </w:r>
      <w:r>
        <w:rPr>
          <w:spacing w:val="-1"/>
        </w:rPr>
        <w:t xml:space="preserve"> </w:t>
      </w:r>
      <w:r>
        <w:rPr>
          <w:spacing w:val="-2"/>
        </w:rPr>
        <w:t>изображение.</w:t>
      </w:r>
    </w:p>
    <w:p w:rsidR="00A30070" w:rsidRDefault="007A032F" w:rsidP="00D07F83">
      <w:pPr>
        <w:pStyle w:val="a3"/>
        <w:spacing w:before="139" w:line="360" w:lineRule="auto"/>
        <w:ind w:right="162" w:firstLine="708"/>
        <w:jc w:val="left"/>
      </w:pPr>
      <w:r>
        <w:t>Формальная</w:t>
      </w:r>
      <w:r>
        <w:rPr>
          <w:spacing w:val="-10"/>
        </w:rPr>
        <w:t xml:space="preserve"> </w:t>
      </w:r>
      <w:r>
        <w:t>композиция</w:t>
      </w:r>
      <w:r>
        <w:rPr>
          <w:spacing w:val="-10"/>
        </w:rPr>
        <w:t xml:space="preserve"> </w:t>
      </w:r>
      <w:r>
        <w:t>как</w:t>
      </w:r>
      <w:r>
        <w:rPr>
          <w:spacing w:val="-12"/>
        </w:rPr>
        <w:t xml:space="preserve"> </w:t>
      </w:r>
      <w:r>
        <w:t>композиционное</w:t>
      </w:r>
      <w:r>
        <w:rPr>
          <w:spacing w:val="-14"/>
        </w:rPr>
        <w:t xml:space="preserve"> </w:t>
      </w:r>
      <w:r>
        <w:t>построение</w:t>
      </w:r>
      <w:r>
        <w:rPr>
          <w:spacing w:val="-11"/>
        </w:rPr>
        <w:t xml:space="preserve"> </w:t>
      </w:r>
      <w:r>
        <w:t>на</w:t>
      </w:r>
      <w:r>
        <w:rPr>
          <w:spacing w:val="-14"/>
        </w:rPr>
        <w:t xml:space="preserve"> </w:t>
      </w:r>
      <w:r>
        <w:t>основе</w:t>
      </w:r>
      <w:r>
        <w:rPr>
          <w:spacing w:val="-12"/>
        </w:rPr>
        <w:t xml:space="preserve"> </w:t>
      </w:r>
      <w:r>
        <w:t>сочетания</w:t>
      </w:r>
      <w:r>
        <w:rPr>
          <w:spacing w:val="-10"/>
        </w:rPr>
        <w:t xml:space="preserve"> </w:t>
      </w:r>
      <w:r>
        <w:t>геометрических фигур, без предметного содержания.</w:t>
      </w:r>
    </w:p>
    <w:p w:rsidR="00A30070" w:rsidRDefault="007A032F" w:rsidP="00D07F83">
      <w:pPr>
        <w:pStyle w:val="a3"/>
        <w:ind w:left="1168"/>
        <w:jc w:val="left"/>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A30070" w:rsidRDefault="007A032F" w:rsidP="00D07F83">
      <w:pPr>
        <w:pStyle w:val="a3"/>
        <w:spacing w:before="137" w:line="360" w:lineRule="auto"/>
        <w:ind w:right="154" w:firstLine="708"/>
        <w:jc w:val="left"/>
      </w:pPr>
      <w:r>
        <w:t>Ритмическая</w:t>
      </w:r>
      <w:r>
        <w:rPr>
          <w:spacing w:val="80"/>
          <w:w w:val="150"/>
        </w:rPr>
        <w:t xml:space="preserve">   </w:t>
      </w:r>
      <w:r>
        <w:t>организация</w:t>
      </w:r>
      <w:r>
        <w:rPr>
          <w:spacing w:val="80"/>
          <w:w w:val="150"/>
        </w:rPr>
        <w:t xml:space="preserve">   </w:t>
      </w:r>
      <w:r>
        <w:t>элементов:</w:t>
      </w:r>
      <w:r>
        <w:rPr>
          <w:spacing w:val="80"/>
          <w:w w:val="150"/>
        </w:rPr>
        <w:t xml:space="preserve">   </w:t>
      </w:r>
      <w:r>
        <w:t>выделение</w:t>
      </w:r>
      <w:r>
        <w:rPr>
          <w:spacing w:val="80"/>
          <w:w w:val="150"/>
        </w:rPr>
        <w:t xml:space="preserve">   </w:t>
      </w:r>
      <w:r>
        <w:t>доминанты,</w:t>
      </w:r>
      <w:r>
        <w:rPr>
          <w:spacing w:val="80"/>
          <w:w w:val="150"/>
        </w:rPr>
        <w:t xml:space="preserve">   </w:t>
      </w:r>
      <w:r>
        <w:t>симметрия и асимметрия, динамическая и статичная композиция, контраст, нюанс, акцент, замкнутость или открытость композиции.</w:t>
      </w:r>
    </w:p>
    <w:p w:rsidR="00A30070" w:rsidRDefault="007A032F" w:rsidP="00D07F83">
      <w:pPr>
        <w:pStyle w:val="a3"/>
        <w:spacing w:before="1" w:line="360" w:lineRule="auto"/>
        <w:ind w:right="163" w:firstLine="708"/>
        <w:jc w:val="left"/>
      </w:pPr>
      <w:r>
        <w:t>Практические упражнения по созданию композиции с вариативным ритмическим расположением геометрических фигур на плоскости.</w:t>
      </w:r>
    </w:p>
    <w:p w:rsidR="00A30070" w:rsidRDefault="007A032F" w:rsidP="00D07F83">
      <w:pPr>
        <w:pStyle w:val="a3"/>
        <w:spacing w:line="360" w:lineRule="auto"/>
        <w:ind w:right="164" w:firstLine="708"/>
        <w:jc w:val="left"/>
      </w:pPr>
      <w:r>
        <w:t>Роль цвета в организации композиционного пространства. Функциональные задачи цвета в конструктивных искусствах.</w:t>
      </w:r>
    </w:p>
    <w:p w:rsidR="00A30070" w:rsidRDefault="007A032F" w:rsidP="00D07F83">
      <w:pPr>
        <w:pStyle w:val="a3"/>
        <w:spacing w:before="1" w:line="360" w:lineRule="auto"/>
        <w:ind w:right="164" w:firstLine="708"/>
        <w:jc w:val="left"/>
      </w:pPr>
      <w:r>
        <w:t>Цвет и законы колористики. Применение локального цвета. Цветовой акцент, ритм цветовых форм, доминанта.</w:t>
      </w:r>
    </w:p>
    <w:p w:rsidR="00A30070" w:rsidRDefault="007A032F" w:rsidP="00D07F83">
      <w:pPr>
        <w:pStyle w:val="a3"/>
        <w:spacing w:line="360" w:lineRule="auto"/>
        <w:ind w:right="156" w:firstLine="708"/>
        <w:jc w:val="left"/>
      </w:pPr>
      <w:r>
        <w:t>Шрифты</w:t>
      </w:r>
      <w:r>
        <w:rPr>
          <w:spacing w:val="80"/>
        </w:rPr>
        <w:t xml:space="preserve">  </w:t>
      </w:r>
      <w:r>
        <w:t>и</w:t>
      </w:r>
      <w:r>
        <w:rPr>
          <w:spacing w:val="77"/>
          <w:w w:val="150"/>
        </w:rPr>
        <w:t xml:space="preserve">  </w:t>
      </w:r>
      <w:r>
        <w:t>шрифтовая</w:t>
      </w:r>
      <w:r>
        <w:rPr>
          <w:spacing w:val="77"/>
          <w:w w:val="150"/>
        </w:rPr>
        <w:t xml:space="preserve">  </w:t>
      </w:r>
      <w:r>
        <w:t>композиция</w:t>
      </w:r>
      <w:r>
        <w:rPr>
          <w:spacing w:val="80"/>
        </w:rPr>
        <w:t xml:space="preserve">  </w:t>
      </w:r>
      <w:r>
        <w:t>в</w:t>
      </w:r>
      <w:r>
        <w:rPr>
          <w:spacing w:val="76"/>
          <w:w w:val="150"/>
        </w:rPr>
        <w:t xml:space="preserve">  </w:t>
      </w:r>
      <w:r>
        <w:t>графическом</w:t>
      </w:r>
      <w:r>
        <w:rPr>
          <w:spacing w:val="76"/>
          <w:w w:val="150"/>
        </w:rPr>
        <w:t xml:space="preserve">  </w:t>
      </w:r>
      <w:r>
        <w:t>дизайне.</w:t>
      </w:r>
      <w:r>
        <w:rPr>
          <w:spacing w:val="77"/>
          <w:w w:val="150"/>
        </w:rPr>
        <w:t xml:space="preserve">  </w:t>
      </w:r>
      <w:r>
        <w:t>Форма</w:t>
      </w:r>
      <w:r>
        <w:rPr>
          <w:spacing w:val="80"/>
        </w:rPr>
        <w:t xml:space="preserve">  </w:t>
      </w:r>
      <w:r>
        <w:t>буквы как изобразительно-смысловой символ.</w:t>
      </w:r>
    </w:p>
    <w:p w:rsidR="00A30070" w:rsidRDefault="007A032F" w:rsidP="00D07F83">
      <w:pPr>
        <w:pStyle w:val="a3"/>
        <w:ind w:left="1168"/>
        <w:jc w:val="left"/>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A30070" w:rsidRDefault="007A032F" w:rsidP="00D07F83">
      <w:pPr>
        <w:pStyle w:val="a3"/>
        <w:spacing w:before="137"/>
        <w:ind w:left="1168"/>
        <w:jc w:val="left"/>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3"/>
        </w:rPr>
        <w:t xml:space="preserve"> </w:t>
      </w:r>
      <w:r>
        <w:t>как</w:t>
      </w:r>
      <w:r>
        <w:rPr>
          <w:spacing w:val="-4"/>
        </w:rPr>
        <w:t xml:space="preserve"> </w:t>
      </w:r>
      <w:r>
        <w:t>элемента</w:t>
      </w:r>
      <w:r>
        <w:rPr>
          <w:spacing w:val="-4"/>
        </w:rPr>
        <w:t xml:space="preserve"> </w:t>
      </w:r>
      <w:r>
        <w:t>плоскостной</w:t>
      </w:r>
      <w:r>
        <w:rPr>
          <w:spacing w:val="-5"/>
        </w:rPr>
        <w:t xml:space="preserve"> </w:t>
      </w:r>
      <w:r>
        <w:rPr>
          <w:spacing w:val="-2"/>
        </w:rPr>
        <w:t>композиции.</w:t>
      </w:r>
    </w:p>
    <w:p w:rsidR="00A30070" w:rsidRDefault="007A032F" w:rsidP="00D07F83">
      <w:pPr>
        <w:pStyle w:val="a3"/>
        <w:spacing w:before="139" w:line="360" w:lineRule="auto"/>
        <w:ind w:firstLine="708"/>
        <w:jc w:val="left"/>
      </w:pPr>
      <w:r>
        <w:t xml:space="preserve">Выполнение аналитических и практических работ по теме «Буква – изобразительный элемент </w:t>
      </w:r>
      <w:r>
        <w:rPr>
          <w:spacing w:val="-2"/>
        </w:rPr>
        <w:t>композиции».</w:t>
      </w:r>
    </w:p>
    <w:p w:rsidR="00A30070" w:rsidRDefault="007A032F" w:rsidP="00D07F83">
      <w:pPr>
        <w:pStyle w:val="a3"/>
        <w:spacing w:line="360" w:lineRule="auto"/>
        <w:ind w:firstLine="708"/>
        <w:jc w:val="left"/>
      </w:pPr>
      <w:r>
        <w:t>Логотип</w:t>
      </w:r>
      <w:r>
        <w:rPr>
          <w:spacing w:val="30"/>
        </w:rPr>
        <w:t xml:space="preserve"> </w:t>
      </w:r>
      <w:r>
        <w:t>как</w:t>
      </w:r>
      <w:r>
        <w:rPr>
          <w:spacing w:val="32"/>
        </w:rPr>
        <w:t xml:space="preserve"> </w:t>
      </w:r>
      <w:r>
        <w:t>графический</w:t>
      </w:r>
      <w:r>
        <w:rPr>
          <w:spacing w:val="30"/>
        </w:rPr>
        <w:t xml:space="preserve"> </w:t>
      </w:r>
      <w:r>
        <w:t>знак,</w:t>
      </w:r>
      <w:r>
        <w:rPr>
          <w:spacing w:val="31"/>
        </w:rPr>
        <w:t xml:space="preserve"> </w:t>
      </w:r>
      <w:r>
        <w:t>эмблема</w:t>
      </w:r>
      <w:r>
        <w:rPr>
          <w:spacing w:val="30"/>
        </w:rPr>
        <w:t xml:space="preserve"> </w:t>
      </w:r>
      <w:r>
        <w:t>или</w:t>
      </w:r>
      <w:r>
        <w:rPr>
          <w:spacing w:val="30"/>
        </w:rPr>
        <w:t xml:space="preserve"> </w:t>
      </w:r>
      <w:r>
        <w:t>стилизованный</w:t>
      </w:r>
      <w:r>
        <w:rPr>
          <w:spacing w:val="32"/>
        </w:rPr>
        <w:t xml:space="preserve"> </w:t>
      </w:r>
      <w:r>
        <w:t>графический</w:t>
      </w:r>
      <w:r>
        <w:rPr>
          <w:spacing w:val="32"/>
        </w:rPr>
        <w:t xml:space="preserve"> </w:t>
      </w:r>
      <w:r>
        <w:t>символ.</w:t>
      </w:r>
      <w:r>
        <w:rPr>
          <w:spacing w:val="31"/>
        </w:rPr>
        <w:t xml:space="preserve"> </w:t>
      </w:r>
      <w:r>
        <w:t>Функции логотипа. Шрифтовой логотип. Знаковый логотип.</w:t>
      </w:r>
    </w:p>
    <w:p w:rsidR="00A30070" w:rsidRDefault="007A032F" w:rsidP="00D07F83">
      <w:pPr>
        <w:pStyle w:val="a3"/>
        <w:tabs>
          <w:tab w:val="left" w:pos="3650"/>
          <w:tab w:val="left" w:pos="5078"/>
          <w:tab w:val="left" w:pos="7301"/>
          <w:tab w:val="left" w:pos="8091"/>
          <w:tab w:val="left" w:pos="10101"/>
        </w:tabs>
        <w:spacing w:line="360" w:lineRule="auto"/>
        <w:ind w:right="159" w:firstLine="708"/>
        <w:jc w:val="left"/>
      </w:pPr>
      <w:r>
        <w:rPr>
          <w:spacing w:val="-2"/>
        </w:rPr>
        <w:t>Композиционные</w:t>
      </w:r>
      <w:r>
        <w:tab/>
      </w:r>
      <w:r>
        <w:rPr>
          <w:spacing w:val="-2"/>
        </w:rPr>
        <w:t>основы</w:t>
      </w:r>
      <w:r>
        <w:tab/>
      </w:r>
      <w:r>
        <w:rPr>
          <w:spacing w:val="-2"/>
        </w:rPr>
        <w:t>макетирования</w:t>
      </w:r>
      <w:r>
        <w:tab/>
      </w:r>
      <w:r>
        <w:rPr>
          <w:spacing w:val="-10"/>
        </w:rPr>
        <w:t>в</w:t>
      </w:r>
      <w:r>
        <w:tab/>
      </w:r>
      <w:r>
        <w:rPr>
          <w:spacing w:val="-2"/>
        </w:rPr>
        <w:t>графическом</w:t>
      </w:r>
      <w:r>
        <w:tab/>
      </w:r>
      <w:r>
        <w:rPr>
          <w:spacing w:val="-2"/>
        </w:rPr>
        <w:t xml:space="preserve">дизайне </w:t>
      </w:r>
      <w:r>
        <w:t>при соединении текста и изображения.</w:t>
      </w:r>
    </w:p>
    <w:p w:rsidR="00A30070" w:rsidRDefault="007A032F" w:rsidP="00D07F83">
      <w:pPr>
        <w:pStyle w:val="a3"/>
        <w:tabs>
          <w:tab w:val="left" w:pos="2468"/>
          <w:tab w:val="left" w:pos="3552"/>
          <w:tab w:val="left" w:pos="4511"/>
          <w:tab w:val="left" w:pos="5311"/>
          <w:tab w:val="left" w:pos="5673"/>
          <w:tab w:val="left" w:pos="7299"/>
          <w:tab w:val="left" w:pos="9350"/>
          <w:tab w:val="left" w:pos="10067"/>
        </w:tabs>
        <w:spacing w:line="274" w:lineRule="exact"/>
        <w:ind w:left="1168"/>
        <w:jc w:val="left"/>
      </w:pPr>
      <w:r>
        <w:rPr>
          <w:spacing w:val="-2"/>
        </w:rPr>
        <w:t>Искусство</w:t>
      </w:r>
      <w:r>
        <w:tab/>
      </w:r>
      <w:r>
        <w:rPr>
          <w:spacing w:val="-2"/>
        </w:rPr>
        <w:t>плаката.</w:t>
      </w:r>
      <w:r>
        <w:tab/>
      </w:r>
      <w:r>
        <w:rPr>
          <w:spacing w:val="-2"/>
        </w:rPr>
        <w:t>Синтез</w:t>
      </w:r>
      <w:r>
        <w:tab/>
      </w:r>
      <w:r>
        <w:rPr>
          <w:spacing w:val="-2"/>
        </w:rPr>
        <w:t>слова</w:t>
      </w:r>
      <w:r>
        <w:tab/>
      </w:r>
      <w:r>
        <w:rPr>
          <w:spacing w:val="-10"/>
        </w:rPr>
        <w:t>и</w:t>
      </w:r>
      <w:r>
        <w:tab/>
      </w:r>
      <w:r>
        <w:rPr>
          <w:spacing w:val="-2"/>
        </w:rPr>
        <w:t>изображения.</w:t>
      </w:r>
      <w:r>
        <w:tab/>
      </w:r>
      <w:r>
        <w:rPr>
          <w:spacing w:val="-2"/>
        </w:rPr>
        <w:t>Изобразительный</w:t>
      </w:r>
      <w:r>
        <w:tab/>
      </w:r>
      <w:r>
        <w:rPr>
          <w:spacing w:val="-4"/>
        </w:rPr>
        <w:t>язык</w:t>
      </w:r>
      <w:r>
        <w:tab/>
      </w:r>
      <w:r>
        <w:rPr>
          <w:spacing w:val="-2"/>
        </w:rPr>
        <w:t>плаката.</w:t>
      </w:r>
    </w:p>
    <w:p w:rsidR="00A30070" w:rsidRDefault="00A30070" w:rsidP="00D07F83">
      <w:pPr>
        <w:spacing w:line="274" w:lineRule="exact"/>
        <w:sectPr w:rsidR="00A30070">
          <w:footerReference w:type="default" r:id="rId72"/>
          <w:pgSz w:w="11900" w:h="16860"/>
          <w:pgMar w:top="640" w:right="560" w:bottom="280" w:left="260" w:header="0" w:footer="0" w:gutter="0"/>
          <w:cols w:space="720"/>
        </w:sectPr>
      </w:pPr>
    </w:p>
    <w:p w:rsidR="00A30070" w:rsidRDefault="007A032F" w:rsidP="00D07F83">
      <w:pPr>
        <w:pStyle w:val="a3"/>
        <w:spacing w:before="79"/>
        <w:jc w:val="left"/>
      </w:pPr>
      <w:r>
        <w:t>Композиционный</w:t>
      </w:r>
      <w:r>
        <w:rPr>
          <w:spacing w:val="-6"/>
        </w:rPr>
        <w:t xml:space="preserve"> </w:t>
      </w:r>
      <w:r>
        <w:t>монтаж</w:t>
      </w:r>
      <w:r>
        <w:rPr>
          <w:spacing w:val="-4"/>
        </w:rPr>
        <w:t xml:space="preserve"> </w:t>
      </w:r>
      <w:r>
        <w:t>изображения</w:t>
      </w:r>
      <w:r>
        <w:rPr>
          <w:spacing w:val="-3"/>
        </w:rPr>
        <w:t xml:space="preserve"> </w:t>
      </w:r>
      <w:r>
        <w:t>и</w:t>
      </w:r>
      <w:r>
        <w:rPr>
          <w:spacing w:val="-4"/>
        </w:rPr>
        <w:t xml:space="preserve"> </w:t>
      </w:r>
      <w:r>
        <w:t>текста</w:t>
      </w:r>
      <w:r>
        <w:rPr>
          <w:spacing w:val="-4"/>
        </w:rPr>
        <w:t xml:space="preserve"> </w:t>
      </w:r>
      <w:r>
        <w:t>в</w:t>
      </w:r>
      <w:r>
        <w:rPr>
          <w:spacing w:val="-5"/>
        </w:rPr>
        <w:t xml:space="preserve"> </w:t>
      </w:r>
      <w:r>
        <w:t>плакате,</w:t>
      </w:r>
      <w:r>
        <w:rPr>
          <w:spacing w:val="-3"/>
        </w:rPr>
        <w:t xml:space="preserve"> </w:t>
      </w:r>
      <w:r>
        <w:t>рекламе,</w:t>
      </w:r>
      <w:r>
        <w:rPr>
          <w:spacing w:val="-4"/>
        </w:rPr>
        <w:t xml:space="preserve"> </w:t>
      </w:r>
      <w:r>
        <w:t>поздравительной</w:t>
      </w:r>
      <w:r>
        <w:rPr>
          <w:spacing w:val="-3"/>
        </w:rPr>
        <w:t xml:space="preserve"> </w:t>
      </w:r>
      <w:r>
        <w:rPr>
          <w:spacing w:val="-2"/>
        </w:rPr>
        <w:t>открытке.</w:t>
      </w:r>
    </w:p>
    <w:p w:rsidR="00A30070" w:rsidRDefault="007A032F" w:rsidP="00D07F83">
      <w:pPr>
        <w:pStyle w:val="a3"/>
        <w:spacing w:before="137" w:line="362" w:lineRule="auto"/>
        <w:ind w:firstLine="708"/>
        <w:jc w:val="left"/>
      </w:pPr>
      <w:r>
        <w:t>Многообразие</w:t>
      </w:r>
      <w:r>
        <w:rPr>
          <w:spacing w:val="-15"/>
        </w:rPr>
        <w:t xml:space="preserve"> </w:t>
      </w:r>
      <w:r>
        <w:t>форм</w:t>
      </w:r>
      <w:r>
        <w:rPr>
          <w:spacing w:val="-14"/>
        </w:rPr>
        <w:t xml:space="preserve"> </w:t>
      </w:r>
      <w:r>
        <w:t>графического</w:t>
      </w:r>
      <w:r>
        <w:rPr>
          <w:spacing w:val="-14"/>
        </w:rPr>
        <w:t xml:space="preserve"> </w:t>
      </w:r>
      <w:r>
        <w:t>дизайна.</w:t>
      </w:r>
      <w:r>
        <w:rPr>
          <w:spacing w:val="-14"/>
        </w:rPr>
        <w:t xml:space="preserve"> </w:t>
      </w:r>
      <w:r>
        <w:t>Дизайн</w:t>
      </w:r>
      <w:r>
        <w:rPr>
          <w:spacing w:val="-13"/>
        </w:rPr>
        <w:t xml:space="preserve"> </w:t>
      </w:r>
      <w:r>
        <w:t>книги</w:t>
      </w:r>
      <w:r>
        <w:rPr>
          <w:spacing w:val="-13"/>
        </w:rPr>
        <w:t xml:space="preserve"> </w:t>
      </w:r>
      <w:r>
        <w:t>и</w:t>
      </w:r>
      <w:r>
        <w:rPr>
          <w:spacing w:val="-13"/>
        </w:rPr>
        <w:t xml:space="preserve"> </w:t>
      </w:r>
      <w:r>
        <w:t>журнала.</w:t>
      </w:r>
      <w:r>
        <w:rPr>
          <w:spacing w:val="-14"/>
        </w:rPr>
        <w:t xml:space="preserve"> </w:t>
      </w:r>
      <w:r>
        <w:t>Элементы,</w:t>
      </w:r>
      <w:r>
        <w:rPr>
          <w:spacing w:val="-14"/>
        </w:rPr>
        <w:t xml:space="preserve"> </w:t>
      </w:r>
      <w:r>
        <w:t>составляющие конструкцию и художественное оформление книги, журнала.</w:t>
      </w:r>
    </w:p>
    <w:p w:rsidR="00A30070" w:rsidRDefault="007A032F" w:rsidP="00D07F83">
      <w:pPr>
        <w:pStyle w:val="a3"/>
        <w:tabs>
          <w:tab w:val="left" w:pos="2113"/>
          <w:tab w:val="left" w:pos="3416"/>
          <w:tab w:val="left" w:pos="4313"/>
          <w:tab w:val="left" w:pos="4987"/>
          <w:tab w:val="left" w:pos="6148"/>
          <w:tab w:val="left" w:pos="6695"/>
          <w:tab w:val="left" w:pos="8117"/>
          <w:tab w:val="left" w:pos="8880"/>
          <w:tab w:val="left" w:pos="9290"/>
          <w:tab w:val="left" w:pos="10057"/>
        </w:tabs>
        <w:spacing w:line="360" w:lineRule="auto"/>
        <w:ind w:right="163" w:firstLine="708"/>
        <w:jc w:val="left"/>
      </w:pPr>
      <w:r>
        <w:rPr>
          <w:spacing w:val="-2"/>
        </w:rPr>
        <w:t>Макет</w:t>
      </w:r>
      <w:r>
        <w:tab/>
      </w:r>
      <w:r>
        <w:rPr>
          <w:spacing w:val="-2"/>
        </w:rPr>
        <w:t>разворота</w:t>
      </w:r>
      <w:r>
        <w:tab/>
      </w:r>
      <w:r>
        <w:rPr>
          <w:spacing w:val="-4"/>
        </w:rPr>
        <w:t>книги</w:t>
      </w:r>
      <w:r>
        <w:tab/>
      </w:r>
      <w:r>
        <w:rPr>
          <w:spacing w:val="-4"/>
        </w:rPr>
        <w:t>или</w:t>
      </w:r>
      <w:r>
        <w:tab/>
      </w:r>
      <w:r>
        <w:rPr>
          <w:spacing w:val="-2"/>
        </w:rPr>
        <w:t>журнала</w:t>
      </w:r>
      <w:r>
        <w:tab/>
      </w:r>
      <w:r>
        <w:rPr>
          <w:spacing w:val="-6"/>
        </w:rPr>
        <w:t>по</w:t>
      </w:r>
      <w:r>
        <w:tab/>
      </w:r>
      <w:r>
        <w:rPr>
          <w:spacing w:val="-2"/>
        </w:rPr>
        <w:t>выбранной</w:t>
      </w:r>
      <w:r>
        <w:tab/>
      </w:r>
      <w:r>
        <w:rPr>
          <w:spacing w:val="-4"/>
        </w:rPr>
        <w:t>теме</w:t>
      </w:r>
      <w:r>
        <w:tab/>
      </w:r>
      <w:r>
        <w:rPr>
          <w:spacing w:val="-10"/>
        </w:rPr>
        <w:t>в</w:t>
      </w:r>
      <w:r>
        <w:tab/>
      </w:r>
      <w:r>
        <w:rPr>
          <w:spacing w:val="-4"/>
        </w:rPr>
        <w:t>виде</w:t>
      </w:r>
      <w:r>
        <w:tab/>
      </w:r>
      <w:r>
        <w:rPr>
          <w:spacing w:val="-2"/>
        </w:rPr>
        <w:t xml:space="preserve">коллажа </w:t>
      </w:r>
      <w:r>
        <w:t>или на основе компьютерных программ.</w:t>
      </w:r>
    </w:p>
    <w:p w:rsidR="00A30070" w:rsidRDefault="007A032F" w:rsidP="00D07F83">
      <w:pPr>
        <w:pStyle w:val="a3"/>
        <w:ind w:left="1168"/>
        <w:jc w:val="left"/>
      </w:pPr>
      <w:r>
        <w:t>Макетирование</w:t>
      </w:r>
      <w:r>
        <w:rPr>
          <w:spacing w:val="-11"/>
        </w:rPr>
        <w:t xml:space="preserve"> </w:t>
      </w:r>
      <w:r>
        <w:t>объёмно-пространственных</w:t>
      </w:r>
      <w:r>
        <w:rPr>
          <w:spacing w:val="-8"/>
        </w:rPr>
        <w:t xml:space="preserve"> </w:t>
      </w:r>
      <w:r>
        <w:rPr>
          <w:spacing w:val="-2"/>
        </w:rPr>
        <w:t>композиций.</w:t>
      </w:r>
    </w:p>
    <w:p w:rsidR="00A30070" w:rsidRDefault="007A032F" w:rsidP="00D07F83">
      <w:pPr>
        <w:pStyle w:val="a3"/>
        <w:spacing w:before="134"/>
        <w:ind w:left="1168"/>
        <w:jc w:val="left"/>
      </w:pPr>
      <w:r>
        <w:t>Композиция</w:t>
      </w:r>
      <w:r>
        <w:rPr>
          <w:spacing w:val="52"/>
        </w:rPr>
        <w:t xml:space="preserve"> </w:t>
      </w:r>
      <w:r>
        <w:t>плоскостная</w:t>
      </w:r>
      <w:r>
        <w:rPr>
          <w:spacing w:val="57"/>
        </w:rPr>
        <w:t xml:space="preserve"> </w:t>
      </w:r>
      <w:r>
        <w:t>и</w:t>
      </w:r>
      <w:r>
        <w:rPr>
          <w:spacing w:val="59"/>
        </w:rPr>
        <w:t xml:space="preserve"> </w:t>
      </w:r>
      <w:r>
        <w:t>пространственная.</w:t>
      </w:r>
      <w:r>
        <w:rPr>
          <w:spacing w:val="57"/>
        </w:rPr>
        <w:t xml:space="preserve"> </w:t>
      </w:r>
      <w:r>
        <w:t>Композиционная</w:t>
      </w:r>
      <w:r>
        <w:rPr>
          <w:spacing w:val="57"/>
        </w:rPr>
        <w:t xml:space="preserve"> </w:t>
      </w:r>
      <w:r>
        <w:t>организация</w:t>
      </w:r>
      <w:r>
        <w:rPr>
          <w:spacing w:val="58"/>
        </w:rPr>
        <w:t xml:space="preserve"> </w:t>
      </w:r>
      <w:r>
        <w:rPr>
          <w:spacing w:val="-2"/>
        </w:rPr>
        <w:t>пространства.</w:t>
      </w:r>
    </w:p>
    <w:p w:rsidR="00A30070" w:rsidRDefault="007A032F" w:rsidP="00D07F83">
      <w:pPr>
        <w:pStyle w:val="a3"/>
        <w:spacing w:before="137"/>
        <w:jc w:val="left"/>
      </w:pPr>
      <w:r>
        <w:t>Прочтение</w:t>
      </w:r>
      <w:r>
        <w:rPr>
          <w:spacing w:val="-7"/>
        </w:rPr>
        <w:t xml:space="preserve"> </w:t>
      </w:r>
      <w:r>
        <w:t>плоскостной</w:t>
      </w:r>
      <w:r>
        <w:rPr>
          <w:spacing w:val="-5"/>
        </w:rPr>
        <w:t xml:space="preserve"> </w:t>
      </w:r>
      <w:r>
        <w:t>композиции</w:t>
      </w:r>
      <w:r>
        <w:rPr>
          <w:spacing w:val="-5"/>
        </w:rPr>
        <w:t xml:space="preserve"> </w:t>
      </w:r>
      <w:r>
        <w:t>как</w:t>
      </w:r>
      <w:r>
        <w:rPr>
          <w:spacing w:val="-4"/>
        </w:rPr>
        <w:t xml:space="preserve"> </w:t>
      </w:r>
      <w:r>
        <w:t>«чертежа»</w:t>
      </w:r>
      <w:r>
        <w:rPr>
          <w:spacing w:val="-4"/>
        </w:rPr>
        <w:t xml:space="preserve"> </w:t>
      </w:r>
      <w:r>
        <w:rPr>
          <w:spacing w:val="-2"/>
        </w:rPr>
        <w:t>пространства.</w:t>
      </w:r>
    </w:p>
    <w:p w:rsidR="00A30070" w:rsidRDefault="007A032F" w:rsidP="00D07F83">
      <w:pPr>
        <w:pStyle w:val="a3"/>
        <w:spacing w:before="139" w:line="360" w:lineRule="auto"/>
        <w:ind w:right="162" w:firstLine="708"/>
        <w:jc w:val="left"/>
      </w:pPr>
      <w:r>
        <w:t>Макетирование.</w:t>
      </w:r>
      <w:r>
        <w:rPr>
          <w:spacing w:val="77"/>
          <w:w w:val="150"/>
        </w:rPr>
        <w:t xml:space="preserve">  </w:t>
      </w:r>
      <w:r>
        <w:t>Введение</w:t>
      </w:r>
      <w:r>
        <w:rPr>
          <w:spacing w:val="76"/>
          <w:w w:val="150"/>
        </w:rPr>
        <w:t xml:space="preserve">  </w:t>
      </w:r>
      <w:r>
        <w:t>в</w:t>
      </w:r>
      <w:r>
        <w:rPr>
          <w:spacing w:val="76"/>
          <w:w w:val="150"/>
        </w:rPr>
        <w:t xml:space="preserve">  </w:t>
      </w:r>
      <w:r>
        <w:t>макет</w:t>
      </w:r>
      <w:r>
        <w:rPr>
          <w:spacing w:val="77"/>
          <w:w w:val="150"/>
        </w:rPr>
        <w:t xml:space="preserve">  </w:t>
      </w:r>
      <w:r>
        <w:t>понятия</w:t>
      </w:r>
      <w:r>
        <w:rPr>
          <w:spacing w:val="77"/>
          <w:w w:val="150"/>
        </w:rPr>
        <w:t xml:space="preserve">  </w:t>
      </w:r>
      <w:r>
        <w:t>рельефа</w:t>
      </w:r>
      <w:r>
        <w:rPr>
          <w:spacing w:val="76"/>
          <w:w w:val="150"/>
        </w:rPr>
        <w:t xml:space="preserve">  </w:t>
      </w:r>
      <w:r>
        <w:t>местности</w:t>
      </w:r>
      <w:r>
        <w:rPr>
          <w:spacing w:val="77"/>
          <w:w w:val="150"/>
        </w:rPr>
        <w:t xml:space="preserve">  </w:t>
      </w:r>
      <w:r>
        <w:t>и</w:t>
      </w:r>
      <w:r>
        <w:rPr>
          <w:spacing w:val="77"/>
          <w:w w:val="150"/>
        </w:rPr>
        <w:t xml:space="preserve">  </w:t>
      </w:r>
      <w:r>
        <w:t>способы его обозначения на макете.</w:t>
      </w:r>
    </w:p>
    <w:p w:rsidR="00A30070" w:rsidRDefault="007A032F" w:rsidP="00D07F83">
      <w:pPr>
        <w:pStyle w:val="a3"/>
        <w:spacing w:line="360" w:lineRule="auto"/>
        <w:ind w:right="156" w:firstLine="708"/>
        <w:jc w:val="left"/>
      </w:pPr>
      <w:r>
        <w:t>Выполнение</w:t>
      </w:r>
      <w:r>
        <w:rPr>
          <w:spacing w:val="-8"/>
        </w:rPr>
        <w:t xml:space="preserve"> </w:t>
      </w:r>
      <w:r>
        <w:t>практических</w:t>
      </w:r>
      <w:r>
        <w:rPr>
          <w:spacing w:val="-7"/>
        </w:rPr>
        <w:t xml:space="preserve"> </w:t>
      </w:r>
      <w:r>
        <w:t>работ</w:t>
      </w:r>
      <w:r>
        <w:rPr>
          <w:spacing w:val="-6"/>
        </w:rPr>
        <w:t xml:space="preserve"> </w:t>
      </w:r>
      <w:r>
        <w:t>по</w:t>
      </w:r>
      <w:r>
        <w:rPr>
          <w:spacing w:val="-7"/>
        </w:rPr>
        <w:t xml:space="preserve"> </w:t>
      </w:r>
      <w:r>
        <w:t>созданию</w:t>
      </w:r>
      <w:r>
        <w:rPr>
          <w:spacing w:val="-8"/>
        </w:rPr>
        <w:t xml:space="preserve"> </w:t>
      </w:r>
      <w:r>
        <w:t>объёмно-пространственных</w:t>
      </w:r>
      <w:r>
        <w:rPr>
          <w:spacing w:val="-7"/>
        </w:rPr>
        <w:t xml:space="preserve"> </w:t>
      </w:r>
      <w:r>
        <w:t>композиций.</w:t>
      </w:r>
      <w:r>
        <w:rPr>
          <w:spacing w:val="-7"/>
        </w:rPr>
        <w:t xml:space="preserve"> </w:t>
      </w:r>
      <w:r>
        <w:t>Объём и пространство. Взаимосвязь объектов в архитектурном макете.</w:t>
      </w:r>
    </w:p>
    <w:p w:rsidR="00A30070" w:rsidRDefault="007A032F" w:rsidP="00D07F83">
      <w:pPr>
        <w:pStyle w:val="a3"/>
        <w:tabs>
          <w:tab w:val="left" w:pos="2604"/>
          <w:tab w:val="left" w:pos="4564"/>
          <w:tab w:val="left" w:pos="6536"/>
          <w:tab w:val="left" w:pos="8376"/>
          <w:tab w:val="left" w:pos="10057"/>
        </w:tabs>
        <w:spacing w:before="1" w:line="360" w:lineRule="auto"/>
        <w:ind w:right="162" w:firstLine="708"/>
        <w:jc w:val="left"/>
      </w:pPr>
      <w:r>
        <w:t xml:space="preserve">Структура зданий различных архитектурных стилей и эпох: выявление простых объёмов, </w:t>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 xml:space="preserve">объёмов </w:t>
      </w:r>
      <w:r>
        <w:t>и их сочетаний на образный характер постройки.</w:t>
      </w:r>
    </w:p>
    <w:p w:rsidR="00A30070" w:rsidRDefault="007A032F" w:rsidP="00D07F83">
      <w:pPr>
        <w:pStyle w:val="a3"/>
        <w:spacing w:line="360" w:lineRule="auto"/>
        <w:ind w:right="162" w:firstLine="708"/>
        <w:jc w:val="left"/>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30070" w:rsidRDefault="007A032F" w:rsidP="00D07F83">
      <w:pPr>
        <w:pStyle w:val="a3"/>
        <w:spacing w:line="360" w:lineRule="auto"/>
        <w:ind w:right="153" w:firstLine="708"/>
        <w:jc w:val="left"/>
      </w:pPr>
      <w:r>
        <w:t>Роль</w:t>
      </w:r>
      <w:r>
        <w:rPr>
          <w:spacing w:val="70"/>
          <w:w w:val="150"/>
        </w:rPr>
        <w:t xml:space="preserve">   </w:t>
      </w:r>
      <w:r>
        <w:t>эволюции</w:t>
      </w:r>
      <w:r>
        <w:rPr>
          <w:spacing w:val="69"/>
          <w:w w:val="150"/>
        </w:rPr>
        <w:t xml:space="preserve">   </w:t>
      </w:r>
      <w:r>
        <w:t>строительных</w:t>
      </w:r>
      <w:r>
        <w:rPr>
          <w:spacing w:val="68"/>
          <w:w w:val="150"/>
        </w:rPr>
        <w:t xml:space="preserve">   </w:t>
      </w:r>
      <w:r>
        <w:t>материалов</w:t>
      </w:r>
      <w:r>
        <w:rPr>
          <w:spacing w:val="69"/>
          <w:w w:val="150"/>
        </w:rPr>
        <w:t xml:space="preserve">   </w:t>
      </w:r>
      <w:r>
        <w:t>и</w:t>
      </w:r>
      <w:r>
        <w:rPr>
          <w:spacing w:val="70"/>
          <w:w w:val="150"/>
        </w:rPr>
        <w:t xml:space="preserve">   </w:t>
      </w:r>
      <w:r>
        <w:t>строительных</w:t>
      </w:r>
      <w:r>
        <w:rPr>
          <w:spacing w:val="69"/>
          <w:w w:val="150"/>
        </w:rPr>
        <w:t xml:space="preserve">   </w:t>
      </w:r>
      <w:r>
        <w:t>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30070" w:rsidRDefault="007A032F" w:rsidP="00D07F83">
      <w:pPr>
        <w:pStyle w:val="a3"/>
        <w:spacing w:line="360" w:lineRule="auto"/>
        <w:ind w:right="160" w:firstLine="708"/>
        <w:jc w:val="left"/>
      </w:pPr>
      <w:r>
        <w:t>Многообразие</w:t>
      </w:r>
      <w:r>
        <w:rPr>
          <w:spacing w:val="72"/>
        </w:rPr>
        <w:t xml:space="preserve">   </w:t>
      </w:r>
      <w:r>
        <w:t>предметного</w:t>
      </w:r>
      <w:r>
        <w:rPr>
          <w:spacing w:val="73"/>
        </w:rPr>
        <w:t xml:space="preserve">   </w:t>
      </w:r>
      <w:r>
        <w:t>мира,</w:t>
      </w:r>
      <w:r>
        <w:rPr>
          <w:spacing w:val="73"/>
        </w:rPr>
        <w:t xml:space="preserve">   </w:t>
      </w:r>
      <w:r>
        <w:t>создаваемого</w:t>
      </w:r>
      <w:r>
        <w:rPr>
          <w:spacing w:val="73"/>
        </w:rPr>
        <w:t xml:space="preserve">   </w:t>
      </w:r>
      <w:r>
        <w:t>человеком.</w:t>
      </w:r>
      <w:r>
        <w:rPr>
          <w:spacing w:val="73"/>
        </w:rPr>
        <w:t xml:space="preserve">   </w:t>
      </w:r>
      <w:r>
        <w:t>Функция</w:t>
      </w:r>
      <w:r>
        <w:rPr>
          <w:spacing w:val="73"/>
        </w:rPr>
        <w:t xml:space="preserve">   </w:t>
      </w:r>
      <w:r>
        <w:t>вещи и её форма. Образ времени в предметах, создаваемых человеком.</w:t>
      </w:r>
    </w:p>
    <w:p w:rsidR="00A30070" w:rsidRDefault="007A032F" w:rsidP="00D07F83">
      <w:pPr>
        <w:pStyle w:val="a3"/>
        <w:spacing w:line="360" w:lineRule="auto"/>
        <w:ind w:right="159" w:firstLine="708"/>
        <w:jc w:val="left"/>
      </w:pPr>
      <w:r>
        <w:t>Дизайн</w:t>
      </w:r>
      <w:r>
        <w:rPr>
          <w:spacing w:val="-5"/>
        </w:rPr>
        <w:t xml:space="preserve"> </w:t>
      </w:r>
      <w:r>
        <w:t>предмета</w:t>
      </w:r>
      <w:r>
        <w:rPr>
          <w:spacing w:val="-6"/>
        </w:rPr>
        <w:t xml:space="preserve"> </w:t>
      </w:r>
      <w:r>
        <w:t>как</w:t>
      </w:r>
      <w:r>
        <w:rPr>
          <w:spacing w:val="-5"/>
        </w:rPr>
        <w:t xml:space="preserve"> </w:t>
      </w:r>
      <w:r>
        <w:t>искусство</w:t>
      </w:r>
      <w:r>
        <w:rPr>
          <w:spacing w:val="-6"/>
        </w:rPr>
        <w:t xml:space="preserve"> </w:t>
      </w:r>
      <w:r>
        <w:t>и</w:t>
      </w:r>
      <w:r>
        <w:rPr>
          <w:spacing w:val="-5"/>
        </w:rPr>
        <w:t xml:space="preserve"> </w:t>
      </w:r>
      <w:r>
        <w:t>социальное</w:t>
      </w:r>
      <w:r>
        <w:rPr>
          <w:spacing w:val="-7"/>
        </w:rPr>
        <w:t xml:space="preserve"> </w:t>
      </w:r>
      <w:r>
        <w:t>проектирование.</w:t>
      </w:r>
      <w:r>
        <w:rPr>
          <w:spacing w:val="-6"/>
        </w:rPr>
        <w:t xml:space="preserve"> </w:t>
      </w:r>
      <w:r>
        <w:t>Анализ</w:t>
      </w:r>
      <w:r>
        <w:rPr>
          <w:spacing w:val="-7"/>
        </w:rPr>
        <w:t xml:space="preserve"> </w:t>
      </w:r>
      <w:r>
        <w:t>формы</w:t>
      </w:r>
      <w:r>
        <w:rPr>
          <w:spacing w:val="-7"/>
        </w:rPr>
        <w:t xml:space="preserve"> </w:t>
      </w:r>
      <w:r>
        <w:t>через</w:t>
      </w:r>
      <w:r>
        <w:rPr>
          <w:spacing w:val="-5"/>
        </w:rPr>
        <w:t xml:space="preserve"> </w:t>
      </w:r>
      <w:r>
        <w:t>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30070" w:rsidRDefault="007A032F" w:rsidP="00D07F83">
      <w:pPr>
        <w:pStyle w:val="a3"/>
        <w:spacing w:before="1"/>
        <w:ind w:left="1168"/>
        <w:jc w:val="left"/>
      </w:pPr>
      <w:r>
        <w:t>Выполнение</w:t>
      </w:r>
      <w:r>
        <w:rPr>
          <w:spacing w:val="-5"/>
        </w:rPr>
        <w:t xml:space="preserve"> </w:t>
      </w:r>
      <w:r>
        <w:t>аналитических</w:t>
      </w:r>
      <w:r>
        <w:rPr>
          <w:spacing w:val="-4"/>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A30070" w:rsidRDefault="007A032F" w:rsidP="00D07F83">
      <w:pPr>
        <w:pStyle w:val="a3"/>
        <w:tabs>
          <w:tab w:val="left" w:pos="2720"/>
          <w:tab w:val="left" w:pos="4749"/>
          <w:tab w:val="left" w:pos="6201"/>
          <w:tab w:val="left" w:pos="7074"/>
          <w:tab w:val="left" w:pos="7559"/>
          <w:tab w:val="left" w:pos="9382"/>
          <w:tab w:val="left" w:pos="10010"/>
        </w:tabs>
        <w:spacing w:before="136" w:line="360" w:lineRule="auto"/>
        <w:ind w:right="160" w:firstLine="708"/>
        <w:jc w:val="left"/>
      </w:pPr>
      <w:r>
        <w:rPr>
          <w:spacing w:val="-2"/>
        </w:rPr>
        <w:t>Творческое</w:t>
      </w:r>
      <w:r>
        <w:tab/>
      </w:r>
      <w:r>
        <w:rPr>
          <w:spacing w:val="-2"/>
        </w:rPr>
        <w:t>проектирование</w:t>
      </w:r>
      <w:r>
        <w:tab/>
      </w:r>
      <w:r>
        <w:rPr>
          <w:spacing w:val="-2"/>
        </w:rPr>
        <w:t>предметов</w:t>
      </w:r>
      <w:r>
        <w:tab/>
      </w:r>
      <w:r>
        <w:rPr>
          <w:spacing w:val="-4"/>
        </w:rPr>
        <w:t>быта</w:t>
      </w:r>
      <w:r>
        <w:tab/>
      </w:r>
      <w:r>
        <w:rPr>
          <w:spacing w:val="-10"/>
        </w:rPr>
        <w:t>с</w:t>
      </w:r>
      <w:r>
        <w:tab/>
      </w:r>
      <w:r>
        <w:rPr>
          <w:spacing w:val="-2"/>
        </w:rPr>
        <w:t>определением</w:t>
      </w:r>
      <w:r>
        <w:tab/>
      </w:r>
      <w:r>
        <w:rPr>
          <w:spacing w:val="-6"/>
        </w:rPr>
        <w:t>их</w:t>
      </w:r>
      <w:r>
        <w:tab/>
      </w:r>
      <w:r>
        <w:rPr>
          <w:spacing w:val="-2"/>
        </w:rPr>
        <w:t xml:space="preserve">функций </w:t>
      </w:r>
      <w:r>
        <w:t>и материала изготовления.</w:t>
      </w:r>
    </w:p>
    <w:p w:rsidR="00A30070" w:rsidRDefault="007A032F" w:rsidP="00D07F83">
      <w:pPr>
        <w:pStyle w:val="a3"/>
        <w:spacing w:before="1" w:line="360" w:lineRule="auto"/>
        <w:ind w:firstLine="708"/>
        <w:jc w:val="left"/>
      </w:pPr>
      <w:r>
        <w:t>Цвет</w:t>
      </w:r>
      <w:r>
        <w:rPr>
          <w:spacing w:val="-8"/>
        </w:rPr>
        <w:t xml:space="preserve"> </w:t>
      </w:r>
      <w:r>
        <w:t>в</w:t>
      </w:r>
      <w:r>
        <w:rPr>
          <w:spacing w:val="-9"/>
        </w:rPr>
        <w:t xml:space="preserve"> </w:t>
      </w:r>
      <w:r>
        <w:t>архитектуре</w:t>
      </w:r>
      <w:r>
        <w:rPr>
          <w:spacing w:val="-9"/>
        </w:rPr>
        <w:t xml:space="preserve"> </w:t>
      </w:r>
      <w:r>
        <w:t>и</w:t>
      </w:r>
      <w:r>
        <w:rPr>
          <w:spacing w:val="-7"/>
        </w:rPr>
        <w:t xml:space="preserve"> </w:t>
      </w:r>
      <w:r>
        <w:t>дизайне.</w:t>
      </w:r>
      <w:r>
        <w:rPr>
          <w:spacing w:val="-8"/>
        </w:rPr>
        <w:t xml:space="preserve"> </w:t>
      </w:r>
      <w:r>
        <w:t>Эмоциональное</w:t>
      </w:r>
      <w:r>
        <w:rPr>
          <w:spacing w:val="-9"/>
        </w:rPr>
        <w:t xml:space="preserve"> </w:t>
      </w:r>
      <w:r>
        <w:t>и</w:t>
      </w:r>
      <w:r>
        <w:rPr>
          <w:spacing w:val="-4"/>
        </w:rPr>
        <w:t xml:space="preserve"> </w:t>
      </w:r>
      <w:r>
        <w:t>формообразующее</w:t>
      </w:r>
      <w:r>
        <w:rPr>
          <w:spacing w:val="-9"/>
        </w:rPr>
        <w:t xml:space="preserve"> </w:t>
      </w:r>
      <w:r>
        <w:t>значение</w:t>
      </w:r>
      <w:r>
        <w:rPr>
          <w:spacing w:val="-9"/>
        </w:rPr>
        <w:t xml:space="preserve"> </w:t>
      </w:r>
      <w:r>
        <w:t>цвета</w:t>
      </w:r>
      <w:r>
        <w:rPr>
          <w:spacing w:val="-8"/>
        </w:rPr>
        <w:t xml:space="preserve"> </w:t>
      </w:r>
      <w:r>
        <w:t>в</w:t>
      </w:r>
      <w:r>
        <w:rPr>
          <w:spacing w:val="-9"/>
        </w:rPr>
        <w:t xml:space="preserve"> </w:t>
      </w:r>
      <w:r>
        <w:t>дизайне</w:t>
      </w:r>
      <w:r>
        <w:rPr>
          <w:spacing w:val="-12"/>
        </w:rPr>
        <w:t xml:space="preserve"> </w:t>
      </w:r>
      <w:r>
        <w:t>и архитектуре. Влияние цвета на восприятие формы объектов архитектуры и дизайна.</w:t>
      </w:r>
    </w:p>
    <w:p w:rsidR="00A30070" w:rsidRDefault="007A032F" w:rsidP="00D07F83">
      <w:pPr>
        <w:pStyle w:val="a3"/>
        <w:tabs>
          <w:tab w:val="left" w:pos="3533"/>
          <w:tab w:val="left" w:pos="5018"/>
          <w:tab w:val="left" w:pos="6387"/>
          <w:tab w:val="left" w:pos="7320"/>
          <w:tab w:val="left" w:pos="9376"/>
        </w:tabs>
        <w:spacing w:line="360" w:lineRule="auto"/>
        <w:ind w:right="161" w:firstLine="708"/>
        <w:jc w:val="left"/>
      </w:pPr>
      <w:r>
        <w:rPr>
          <w:spacing w:val="-2"/>
        </w:rPr>
        <w:t>Конструирование</w:t>
      </w:r>
      <w:r>
        <w:tab/>
      </w:r>
      <w:r>
        <w:rPr>
          <w:spacing w:val="-2"/>
        </w:rPr>
        <w:t>объектов</w:t>
      </w:r>
      <w:r>
        <w:tab/>
      </w:r>
      <w:r>
        <w:rPr>
          <w:spacing w:val="-2"/>
        </w:rPr>
        <w:t>дизайна</w:t>
      </w:r>
      <w:r>
        <w:tab/>
      </w:r>
      <w:r>
        <w:rPr>
          <w:spacing w:val="-4"/>
        </w:rPr>
        <w:t>или</w:t>
      </w:r>
      <w:r>
        <w:tab/>
      </w:r>
      <w:r>
        <w:rPr>
          <w:spacing w:val="-2"/>
        </w:rPr>
        <w:t>архитектурное</w:t>
      </w:r>
      <w:r>
        <w:tab/>
      </w:r>
      <w:r>
        <w:rPr>
          <w:spacing w:val="-2"/>
        </w:rPr>
        <w:t xml:space="preserve">макетирование </w:t>
      </w:r>
      <w:r>
        <w:t>с использованием цвета.</w:t>
      </w:r>
    </w:p>
    <w:p w:rsidR="00A30070" w:rsidRDefault="007A032F" w:rsidP="00D07F83">
      <w:pPr>
        <w:pStyle w:val="a3"/>
        <w:ind w:left="1168"/>
        <w:jc w:val="left"/>
      </w:pPr>
      <w:r>
        <w:t>Социальное</w:t>
      </w:r>
      <w:r>
        <w:rPr>
          <w:spacing w:val="-6"/>
        </w:rPr>
        <w:t xml:space="preserve"> </w:t>
      </w:r>
      <w:r>
        <w:t>значение</w:t>
      </w:r>
      <w:r>
        <w:rPr>
          <w:spacing w:val="-3"/>
        </w:rPr>
        <w:t xml:space="preserve"> </w:t>
      </w:r>
      <w:r>
        <w:t>дизайна</w:t>
      </w:r>
      <w:r>
        <w:rPr>
          <w:spacing w:val="-3"/>
        </w:rPr>
        <w:t xml:space="preserve"> </w:t>
      </w:r>
      <w:r>
        <w:t>и</w:t>
      </w:r>
      <w:r>
        <w:rPr>
          <w:spacing w:val="-2"/>
        </w:rPr>
        <w:t xml:space="preserve"> </w:t>
      </w:r>
      <w:r>
        <w:t>архитектуры</w:t>
      </w:r>
      <w:r>
        <w:rPr>
          <w:spacing w:val="-6"/>
        </w:rPr>
        <w:t xml:space="preserve"> </w:t>
      </w:r>
      <w:r>
        <w:t>как</w:t>
      </w:r>
      <w:r>
        <w:rPr>
          <w:spacing w:val="-2"/>
        </w:rPr>
        <w:t xml:space="preserve"> </w:t>
      </w:r>
      <w:r>
        <w:t>среды</w:t>
      </w:r>
      <w:r>
        <w:rPr>
          <w:spacing w:val="-2"/>
        </w:rPr>
        <w:t xml:space="preserve"> </w:t>
      </w:r>
      <w:r>
        <w:t>жизни</w:t>
      </w:r>
      <w:r>
        <w:rPr>
          <w:spacing w:val="-2"/>
        </w:rPr>
        <w:t xml:space="preserve"> человека.</w:t>
      </w:r>
    </w:p>
    <w:p w:rsidR="00A30070" w:rsidRDefault="007A032F" w:rsidP="00D07F83">
      <w:pPr>
        <w:pStyle w:val="a3"/>
        <w:spacing w:before="139" w:line="360" w:lineRule="auto"/>
        <w:ind w:right="156" w:firstLine="708"/>
        <w:jc w:val="left"/>
      </w:pPr>
      <w:r>
        <w:rPr>
          <w:spacing w:val="-2"/>
        </w:rPr>
        <w:t>Образ</w:t>
      </w:r>
      <w:r>
        <w:rPr>
          <w:spacing w:val="-4"/>
        </w:rPr>
        <w:t xml:space="preserve"> </w:t>
      </w:r>
      <w:r>
        <w:rPr>
          <w:spacing w:val="-2"/>
        </w:rPr>
        <w:t>и</w:t>
      </w:r>
      <w:r>
        <w:rPr>
          <w:spacing w:val="-4"/>
        </w:rPr>
        <w:t xml:space="preserve"> </w:t>
      </w:r>
      <w:r>
        <w:rPr>
          <w:spacing w:val="-2"/>
        </w:rPr>
        <w:t>стиль</w:t>
      </w:r>
      <w:r>
        <w:rPr>
          <w:spacing w:val="-4"/>
        </w:rPr>
        <w:t xml:space="preserve"> </w:t>
      </w:r>
      <w:r>
        <w:rPr>
          <w:spacing w:val="-2"/>
        </w:rPr>
        <w:t>материальной</w:t>
      </w:r>
      <w:r>
        <w:rPr>
          <w:spacing w:val="-6"/>
        </w:rPr>
        <w:t xml:space="preserve"> </w:t>
      </w:r>
      <w:r>
        <w:rPr>
          <w:spacing w:val="-2"/>
        </w:rPr>
        <w:t>культуры</w:t>
      </w:r>
      <w:r>
        <w:rPr>
          <w:spacing w:val="-5"/>
        </w:rPr>
        <w:t xml:space="preserve"> </w:t>
      </w:r>
      <w:r>
        <w:rPr>
          <w:spacing w:val="-2"/>
        </w:rPr>
        <w:t>прошлого.</w:t>
      </w:r>
      <w:r>
        <w:rPr>
          <w:spacing w:val="-5"/>
        </w:rPr>
        <w:t xml:space="preserve"> </w:t>
      </w:r>
      <w:r>
        <w:rPr>
          <w:spacing w:val="-2"/>
        </w:rPr>
        <w:t>Смена</w:t>
      </w:r>
      <w:r>
        <w:rPr>
          <w:spacing w:val="-6"/>
        </w:rPr>
        <w:t xml:space="preserve"> </w:t>
      </w:r>
      <w:r>
        <w:rPr>
          <w:spacing w:val="-2"/>
        </w:rPr>
        <w:t>стилей</w:t>
      </w:r>
      <w:r>
        <w:rPr>
          <w:spacing w:val="-4"/>
        </w:rPr>
        <w:t xml:space="preserve"> </w:t>
      </w:r>
      <w:r>
        <w:rPr>
          <w:spacing w:val="-2"/>
        </w:rPr>
        <w:t>как</w:t>
      </w:r>
      <w:r>
        <w:rPr>
          <w:spacing w:val="-4"/>
        </w:rPr>
        <w:t xml:space="preserve"> </w:t>
      </w:r>
      <w:r>
        <w:rPr>
          <w:spacing w:val="-2"/>
        </w:rPr>
        <w:t>отражение</w:t>
      </w:r>
      <w:r>
        <w:rPr>
          <w:spacing w:val="-6"/>
        </w:rPr>
        <w:t xml:space="preserve"> </w:t>
      </w:r>
      <w:r>
        <w:rPr>
          <w:spacing w:val="-2"/>
        </w:rPr>
        <w:t>эволюции</w:t>
      </w:r>
      <w:r>
        <w:rPr>
          <w:spacing w:val="-4"/>
        </w:rPr>
        <w:t xml:space="preserve"> </w:t>
      </w:r>
      <w:r>
        <w:rPr>
          <w:spacing w:val="-2"/>
        </w:rPr>
        <w:t xml:space="preserve">образа </w:t>
      </w:r>
      <w:r>
        <w:t>жизни, изменения мировоззрения людей и развития производственных возможностей. Художественно-аналитический</w:t>
      </w:r>
      <w:r>
        <w:rPr>
          <w:spacing w:val="68"/>
        </w:rPr>
        <w:t xml:space="preserve"> </w:t>
      </w:r>
      <w:r>
        <w:t>обзор</w:t>
      </w:r>
      <w:r>
        <w:rPr>
          <w:spacing w:val="68"/>
        </w:rPr>
        <w:t xml:space="preserve"> </w:t>
      </w:r>
      <w:r>
        <w:t>развития</w:t>
      </w:r>
      <w:r>
        <w:rPr>
          <w:spacing w:val="68"/>
        </w:rPr>
        <w:t xml:space="preserve"> </w:t>
      </w:r>
      <w:r>
        <w:t>образно-стилевого</w:t>
      </w:r>
      <w:r>
        <w:rPr>
          <w:spacing w:val="69"/>
        </w:rPr>
        <w:t xml:space="preserve"> </w:t>
      </w:r>
      <w:r>
        <w:t>языка</w:t>
      </w:r>
      <w:r>
        <w:rPr>
          <w:spacing w:val="67"/>
        </w:rPr>
        <w:t xml:space="preserve"> </w:t>
      </w:r>
      <w:r>
        <w:t>архитектуры</w:t>
      </w:r>
      <w:r>
        <w:rPr>
          <w:spacing w:val="68"/>
        </w:rPr>
        <w:t xml:space="preserve"> </w:t>
      </w:r>
      <w:r>
        <w:t>как</w:t>
      </w:r>
      <w:r>
        <w:rPr>
          <w:spacing w:val="69"/>
        </w:rPr>
        <w:t xml:space="preserve"> </w:t>
      </w:r>
      <w:r>
        <w:rPr>
          <w:spacing w:val="-2"/>
        </w:rPr>
        <w:t>этапов</w:t>
      </w:r>
    </w:p>
    <w:p w:rsidR="00A30070" w:rsidRDefault="00A30070" w:rsidP="00D07F83">
      <w:pPr>
        <w:spacing w:line="360" w:lineRule="auto"/>
        <w:sectPr w:rsidR="00A30070">
          <w:footerReference w:type="default" r:id="rId73"/>
          <w:pgSz w:w="11900" w:h="16860"/>
          <w:pgMar w:top="640" w:right="560" w:bottom="280" w:left="260" w:header="0" w:footer="0" w:gutter="0"/>
          <w:cols w:space="720"/>
        </w:sectPr>
      </w:pPr>
    </w:p>
    <w:p w:rsidR="00A30070" w:rsidRDefault="007A032F" w:rsidP="00D07F83">
      <w:pPr>
        <w:pStyle w:val="a3"/>
        <w:tabs>
          <w:tab w:val="left" w:pos="9229"/>
        </w:tabs>
        <w:spacing w:before="79"/>
        <w:jc w:val="left"/>
      </w:pPr>
      <w:r>
        <w:rPr>
          <w:spacing w:val="-2"/>
        </w:rPr>
        <w:t>духовной,</w:t>
      </w:r>
      <w:r>
        <w:tab/>
      </w:r>
      <w:r>
        <w:rPr>
          <w:spacing w:val="-2"/>
        </w:rPr>
        <w:t>художественной</w:t>
      </w:r>
    </w:p>
    <w:p w:rsidR="00A30070" w:rsidRDefault="007A032F" w:rsidP="00D07F83">
      <w:pPr>
        <w:pStyle w:val="a3"/>
        <w:spacing w:before="137"/>
        <w:jc w:val="left"/>
      </w:pPr>
      <w:r>
        <w:t>и</w:t>
      </w:r>
      <w:r>
        <w:rPr>
          <w:spacing w:val="-4"/>
        </w:rPr>
        <w:t xml:space="preserve"> </w:t>
      </w:r>
      <w:r>
        <w:t>материальной</w:t>
      </w:r>
      <w:r>
        <w:rPr>
          <w:spacing w:val="-5"/>
        </w:rPr>
        <w:t xml:space="preserve"> </w:t>
      </w:r>
      <w:r>
        <w:t>культуры</w:t>
      </w:r>
      <w:r>
        <w:rPr>
          <w:spacing w:val="-3"/>
        </w:rPr>
        <w:t xml:space="preserve"> </w:t>
      </w:r>
      <w:r>
        <w:t>разных</w:t>
      </w:r>
      <w:r>
        <w:rPr>
          <w:spacing w:val="-3"/>
        </w:rPr>
        <w:t xml:space="preserve"> </w:t>
      </w:r>
      <w:r>
        <w:t>народов</w:t>
      </w:r>
      <w:r>
        <w:rPr>
          <w:spacing w:val="-4"/>
        </w:rPr>
        <w:t xml:space="preserve"> </w:t>
      </w:r>
      <w:r>
        <w:t>и</w:t>
      </w:r>
      <w:r>
        <w:rPr>
          <w:spacing w:val="-3"/>
        </w:rPr>
        <w:t xml:space="preserve"> </w:t>
      </w:r>
      <w:r>
        <w:rPr>
          <w:spacing w:val="-2"/>
        </w:rPr>
        <w:t>эпох.</w:t>
      </w:r>
    </w:p>
    <w:p w:rsidR="00A30070" w:rsidRDefault="007A032F" w:rsidP="00D07F83">
      <w:pPr>
        <w:pStyle w:val="a3"/>
        <w:spacing w:before="139" w:line="360" w:lineRule="auto"/>
        <w:ind w:right="161" w:firstLine="708"/>
        <w:jc w:val="left"/>
      </w:pPr>
      <w:r>
        <w:t>Архитектура</w:t>
      </w:r>
      <w:r>
        <w:rPr>
          <w:spacing w:val="71"/>
          <w:w w:val="150"/>
        </w:rPr>
        <w:t xml:space="preserve">   </w:t>
      </w:r>
      <w:r>
        <w:t>народного</w:t>
      </w:r>
      <w:r>
        <w:rPr>
          <w:spacing w:val="72"/>
          <w:w w:val="150"/>
        </w:rPr>
        <w:t xml:space="preserve">   </w:t>
      </w:r>
      <w:r>
        <w:t>жилища,</w:t>
      </w:r>
      <w:r>
        <w:rPr>
          <w:spacing w:val="72"/>
          <w:w w:val="150"/>
        </w:rPr>
        <w:t xml:space="preserve">   </w:t>
      </w:r>
      <w:r>
        <w:t>храмовая</w:t>
      </w:r>
      <w:r>
        <w:rPr>
          <w:spacing w:val="72"/>
          <w:w w:val="150"/>
        </w:rPr>
        <w:t xml:space="preserve">   </w:t>
      </w:r>
      <w:r>
        <w:t>архитектура,</w:t>
      </w:r>
      <w:r>
        <w:rPr>
          <w:spacing w:val="72"/>
          <w:w w:val="150"/>
        </w:rPr>
        <w:t xml:space="preserve">   </w:t>
      </w:r>
      <w:r>
        <w:t>частный</w:t>
      </w:r>
      <w:r>
        <w:rPr>
          <w:spacing w:val="72"/>
          <w:w w:val="150"/>
        </w:rPr>
        <w:t xml:space="preserve">   </w:t>
      </w:r>
      <w:r>
        <w:t>дом в предметно-пространственной среде жизни разных народов.</w:t>
      </w:r>
    </w:p>
    <w:p w:rsidR="00A30070" w:rsidRDefault="007A032F" w:rsidP="00D07F83">
      <w:pPr>
        <w:pStyle w:val="a3"/>
        <w:tabs>
          <w:tab w:val="left" w:pos="2283"/>
          <w:tab w:val="left" w:pos="4144"/>
          <w:tab w:val="left" w:pos="6497"/>
          <w:tab w:val="left" w:pos="8500"/>
          <w:tab w:val="left" w:pos="9546"/>
        </w:tabs>
        <w:spacing w:line="360" w:lineRule="auto"/>
        <w:ind w:right="159" w:firstLine="708"/>
        <w:jc w:val="left"/>
      </w:pPr>
      <w:r>
        <w:t xml:space="preserve">Выполнение заданий по теме «Архитектурные образы прошлых эпох» в виде аналитических </w:t>
      </w:r>
      <w:r>
        <w:rPr>
          <w:spacing w:val="-2"/>
        </w:rPr>
        <w:t>зарисовок</w:t>
      </w:r>
      <w:r>
        <w:tab/>
      </w:r>
      <w:r>
        <w:rPr>
          <w:spacing w:val="-2"/>
        </w:rPr>
        <w:t>известных</w:t>
      </w:r>
      <w:r>
        <w:tab/>
      </w:r>
      <w:r>
        <w:rPr>
          <w:spacing w:val="-2"/>
        </w:rPr>
        <w:t>архитектурных</w:t>
      </w:r>
      <w:r>
        <w:tab/>
      </w:r>
      <w:r>
        <w:rPr>
          <w:spacing w:val="-2"/>
        </w:rPr>
        <w:t>памятников</w:t>
      </w:r>
      <w:r>
        <w:tab/>
      </w:r>
      <w:r>
        <w:rPr>
          <w:spacing w:val="-6"/>
        </w:rPr>
        <w:t>по</w:t>
      </w:r>
      <w:r>
        <w:tab/>
      </w:r>
      <w:r>
        <w:rPr>
          <w:spacing w:val="-2"/>
        </w:rPr>
        <w:t xml:space="preserve">фотографиям </w:t>
      </w:r>
      <w:r>
        <w:t>и другим видам изображения.</w:t>
      </w:r>
    </w:p>
    <w:p w:rsidR="00A30070" w:rsidRDefault="007A032F" w:rsidP="00D07F83">
      <w:pPr>
        <w:pStyle w:val="a3"/>
        <w:spacing w:line="275" w:lineRule="exact"/>
        <w:ind w:left="1168"/>
        <w:jc w:val="left"/>
      </w:pPr>
      <w:r>
        <w:t>Пути</w:t>
      </w:r>
      <w:r>
        <w:rPr>
          <w:spacing w:val="-4"/>
        </w:rPr>
        <w:t xml:space="preserve"> </w:t>
      </w:r>
      <w:r>
        <w:t>развития</w:t>
      </w:r>
      <w:r>
        <w:rPr>
          <w:spacing w:val="-2"/>
        </w:rPr>
        <w:t xml:space="preserve"> </w:t>
      </w:r>
      <w:r>
        <w:t>современной</w:t>
      </w:r>
      <w:r>
        <w:rPr>
          <w:spacing w:val="-3"/>
        </w:rPr>
        <w:t xml:space="preserve"> </w:t>
      </w:r>
      <w:r>
        <w:t>архитектуры</w:t>
      </w:r>
      <w:r>
        <w:rPr>
          <w:spacing w:val="-2"/>
        </w:rPr>
        <w:t xml:space="preserve"> </w:t>
      </w:r>
      <w:r>
        <w:t>и</w:t>
      </w:r>
      <w:r>
        <w:rPr>
          <w:spacing w:val="-5"/>
        </w:rPr>
        <w:t xml:space="preserve"> </w:t>
      </w:r>
      <w:r>
        <w:t>дизайна:</w:t>
      </w:r>
      <w:r>
        <w:rPr>
          <w:spacing w:val="-2"/>
        </w:rPr>
        <w:t xml:space="preserve"> </w:t>
      </w:r>
      <w:r>
        <w:t>город</w:t>
      </w:r>
      <w:r>
        <w:rPr>
          <w:spacing w:val="-3"/>
        </w:rPr>
        <w:t xml:space="preserve"> </w:t>
      </w:r>
      <w:r>
        <w:t>сегодня</w:t>
      </w:r>
      <w:r>
        <w:rPr>
          <w:spacing w:val="-2"/>
        </w:rPr>
        <w:t xml:space="preserve"> </w:t>
      </w:r>
      <w:r>
        <w:t>и</w:t>
      </w:r>
      <w:r>
        <w:rPr>
          <w:spacing w:val="-4"/>
        </w:rPr>
        <w:t xml:space="preserve"> </w:t>
      </w:r>
      <w:r>
        <w:rPr>
          <w:spacing w:val="-2"/>
        </w:rPr>
        <w:t>завтра.</w:t>
      </w:r>
    </w:p>
    <w:p w:rsidR="00A30070" w:rsidRDefault="007A032F" w:rsidP="00D07F83">
      <w:pPr>
        <w:pStyle w:val="a3"/>
        <w:spacing w:before="140" w:line="360" w:lineRule="auto"/>
        <w:ind w:right="157" w:firstLine="708"/>
        <w:jc w:val="left"/>
      </w:pPr>
      <w:r>
        <w:t>Архитектурная</w:t>
      </w:r>
      <w:r>
        <w:rPr>
          <w:spacing w:val="80"/>
          <w:w w:val="150"/>
        </w:rPr>
        <w:t xml:space="preserve">  </w:t>
      </w:r>
      <w:r>
        <w:t>и</w:t>
      </w:r>
      <w:r>
        <w:rPr>
          <w:spacing w:val="80"/>
          <w:w w:val="150"/>
        </w:rPr>
        <w:t xml:space="preserve">  </w:t>
      </w:r>
      <w:r>
        <w:t>градостроительная</w:t>
      </w:r>
      <w:r>
        <w:rPr>
          <w:spacing w:val="80"/>
          <w:w w:val="150"/>
        </w:rPr>
        <w:t xml:space="preserve">  </w:t>
      </w:r>
      <w:r>
        <w:t>революция</w:t>
      </w:r>
      <w:r>
        <w:rPr>
          <w:spacing w:val="80"/>
          <w:w w:val="150"/>
        </w:rPr>
        <w:t xml:space="preserve">  </w:t>
      </w:r>
      <w:r>
        <w:t>XX</w:t>
      </w:r>
      <w:r>
        <w:rPr>
          <w:spacing w:val="80"/>
          <w:w w:val="150"/>
        </w:rPr>
        <w:t xml:space="preserve">  </w:t>
      </w:r>
      <w:r>
        <w:t>в.</w:t>
      </w:r>
      <w:r>
        <w:rPr>
          <w:spacing w:val="80"/>
          <w:w w:val="150"/>
        </w:rPr>
        <w:t xml:space="preserve">  </w:t>
      </w:r>
      <w:r>
        <w:t>Её</w:t>
      </w:r>
      <w:r>
        <w:rPr>
          <w:spacing w:val="80"/>
          <w:w w:val="150"/>
        </w:rPr>
        <w:t xml:space="preserve">  </w:t>
      </w:r>
      <w:r>
        <w:t>технологические и</w:t>
      </w:r>
      <w:r>
        <w:rPr>
          <w:spacing w:val="63"/>
          <w:w w:val="150"/>
        </w:rPr>
        <w:t xml:space="preserve">   </w:t>
      </w:r>
      <w:r>
        <w:t>эстетические</w:t>
      </w:r>
      <w:r>
        <w:rPr>
          <w:spacing w:val="62"/>
          <w:w w:val="150"/>
        </w:rPr>
        <w:t xml:space="preserve">   </w:t>
      </w:r>
      <w:r>
        <w:t>предпосылки</w:t>
      </w:r>
      <w:r>
        <w:rPr>
          <w:spacing w:val="62"/>
          <w:w w:val="150"/>
        </w:rPr>
        <w:t xml:space="preserve">   </w:t>
      </w:r>
      <w:r>
        <w:t>и</w:t>
      </w:r>
      <w:r>
        <w:rPr>
          <w:spacing w:val="62"/>
          <w:w w:val="150"/>
        </w:rPr>
        <w:t xml:space="preserve">   </w:t>
      </w:r>
      <w:r>
        <w:t>истоки.</w:t>
      </w:r>
      <w:r>
        <w:rPr>
          <w:spacing w:val="62"/>
          <w:w w:val="150"/>
        </w:rPr>
        <w:t xml:space="preserve">   </w:t>
      </w:r>
      <w:r>
        <w:t>Социальный</w:t>
      </w:r>
      <w:r>
        <w:rPr>
          <w:spacing w:val="63"/>
          <w:w w:val="150"/>
        </w:rPr>
        <w:t xml:space="preserve">   </w:t>
      </w:r>
      <w:r>
        <w:t>аспект</w:t>
      </w:r>
      <w:r>
        <w:rPr>
          <w:spacing w:val="63"/>
          <w:w w:val="150"/>
        </w:rPr>
        <w:t xml:space="preserve">   </w:t>
      </w:r>
      <w:r>
        <w:t>«перестройки» в архитектуре.</w:t>
      </w:r>
    </w:p>
    <w:p w:rsidR="00A30070" w:rsidRDefault="007A032F" w:rsidP="00D07F83">
      <w:pPr>
        <w:pStyle w:val="a3"/>
        <w:spacing w:line="360" w:lineRule="auto"/>
        <w:ind w:left="459" w:right="157" w:firstLine="708"/>
        <w:jc w:val="left"/>
      </w:pPr>
      <w:r>
        <w:t>Отрицание</w:t>
      </w:r>
      <w:r>
        <w:rPr>
          <w:spacing w:val="-5"/>
        </w:rPr>
        <w:t xml:space="preserve"> </w:t>
      </w:r>
      <w:r>
        <w:t>канонов</w:t>
      </w:r>
      <w:r>
        <w:rPr>
          <w:spacing w:val="-5"/>
        </w:rPr>
        <w:t xml:space="preserve"> </w:t>
      </w:r>
      <w:r>
        <w:t>и</w:t>
      </w:r>
      <w:r>
        <w:rPr>
          <w:spacing w:val="-4"/>
        </w:rPr>
        <w:t xml:space="preserve"> </w:t>
      </w:r>
      <w:r>
        <w:t>сохранение</w:t>
      </w:r>
      <w:r>
        <w:rPr>
          <w:spacing w:val="-5"/>
        </w:rPr>
        <w:t xml:space="preserve"> </w:t>
      </w:r>
      <w:r>
        <w:t>наследия</w:t>
      </w:r>
      <w:r>
        <w:rPr>
          <w:spacing w:val="-4"/>
        </w:rPr>
        <w:t xml:space="preserve"> </w:t>
      </w:r>
      <w:r>
        <w:t>с</w:t>
      </w:r>
      <w:r>
        <w:rPr>
          <w:spacing w:val="-5"/>
        </w:rPr>
        <w:t xml:space="preserve"> </w:t>
      </w:r>
      <w:r>
        <w:t>учётом</w:t>
      </w:r>
      <w:r>
        <w:rPr>
          <w:spacing w:val="-4"/>
        </w:rPr>
        <w:t xml:space="preserve"> </w:t>
      </w:r>
      <w:r>
        <w:t>нового</w:t>
      </w:r>
      <w:r>
        <w:rPr>
          <w:spacing w:val="-4"/>
        </w:rPr>
        <w:t xml:space="preserve"> </w:t>
      </w:r>
      <w:r>
        <w:t>уровня</w:t>
      </w:r>
      <w:r>
        <w:rPr>
          <w:spacing w:val="-4"/>
        </w:rPr>
        <w:t xml:space="preserve"> </w:t>
      </w:r>
      <w:r>
        <w:t>материально-строительной техники.</w:t>
      </w:r>
      <w:r>
        <w:rPr>
          <w:spacing w:val="-15"/>
        </w:rPr>
        <w:t xml:space="preserve"> </w:t>
      </w:r>
      <w:r>
        <w:t>Приоритет</w:t>
      </w:r>
      <w:r>
        <w:rPr>
          <w:spacing w:val="-15"/>
        </w:rPr>
        <w:t xml:space="preserve"> </w:t>
      </w:r>
      <w:r>
        <w:t>функционализма.</w:t>
      </w:r>
      <w:r>
        <w:rPr>
          <w:spacing w:val="-15"/>
        </w:rPr>
        <w:t xml:space="preserve"> </w:t>
      </w:r>
      <w:r>
        <w:t>Проблема</w:t>
      </w:r>
      <w:r>
        <w:rPr>
          <w:spacing w:val="-15"/>
        </w:rPr>
        <w:t xml:space="preserve"> </w:t>
      </w:r>
      <w:r>
        <w:t>урбанизации</w:t>
      </w:r>
      <w:r>
        <w:rPr>
          <w:spacing w:val="-15"/>
        </w:rPr>
        <w:t xml:space="preserve"> </w:t>
      </w:r>
      <w:r>
        <w:t>ландшафта,</w:t>
      </w:r>
      <w:r>
        <w:rPr>
          <w:spacing w:val="-15"/>
        </w:rPr>
        <w:t xml:space="preserve"> </w:t>
      </w:r>
      <w:r>
        <w:t>безликости</w:t>
      </w:r>
      <w:r>
        <w:rPr>
          <w:spacing w:val="-15"/>
        </w:rPr>
        <w:t xml:space="preserve"> </w:t>
      </w:r>
      <w:r>
        <w:t>и</w:t>
      </w:r>
      <w:r>
        <w:rPr>
          <w:spacing w:val="-15"/>
        </w:rPr>
        <w:t xml:space="preserve"> </w:t>
      </w:r>
      <w:r>
        <w:t>агрессивности среды современного города.</w:t>
      </w:r>
    </w:p>
    <w:p w:rsidR="00A30070" w:rsidRDefault="007A032F" w:rsidP="00D07F83">
      <w:pPr>
        <w:pStyle w:val="a3"/>
        <w:spacing w:line="360" w:lineRule="auto"/>
        <w:ind w:left="459" w:right="161" w:firstLine="708"/>
        <w:jc w:val="left"/>
      </w:pPr>
      <w:r>
        <w:t>Пространство городской среды. Исторические</w:t>
      </w:r>
      <w:r>
        <w:rPr>
          <w:spacing w:val="-1"/>
        </w:rPr>
        <w:t xml:space="preserve"> </w:t>
      </w:r>
      <w:r>
        <w:t>формы планировки городской среды и их связь с образом жизни людей.</w:t>
      </w:r>
    </w:p>
    <w:p w:rsidR="00A30070" w:rsidRDefault="007A032F" w:rsidP="00D07F83">
      <w:pPr>
        <w:pStyle w:val="a3"/>
        <w:ind w:left="1168"/>
        <w:jc w:val="left"/>
      </w:pPr>
      <w:r>
        <w:t>Роль</w:t>
      </w:r>
      <w:r>
        <w:rPr>
          <w:spacing w:val="-6"/>
        </w:rPr>
        <w:t xml:space="preserve"> </w:t>
      </w:r>
      <w:r>
        <w:t>цвета</w:t>
      </w:r>
      <w:r>
        <w:rPr>
          <w:spacing w:val="-3"/>
        </w:rPr>
        <w:t xml:space="preserve"> </w:t>
      </w:r>
      <w:r>
        <w:t>в</w:t>
      </w:r>
      <w:r>
        <w:rPr>
          <w:spacing w:val="-4"/>
        </w:rPr>
        <w:t xml:space="preserve"> </w:t>
      </w:r>
      <w:r>
        <w:t>формировании</w:t>
      </w:r>
      <w:r>
        <w:rPr>
          <w:spacing w:val="-5"/>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A30070" w:rsidRDefault="007A032F" w:rsidP="00D07F83">
      <w:pPr>
        <w:pStyle w:val="a3"/>
        <w:spacing w:before="137" w:line="360" w:lineRule="auto"/>
        <w:ind w:left="459" w:right="161" w:firstLine="708"/>
        <w:jc w:val="left"/>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30070" w:rsidRDefault="007A032F" w:rsidP="00D07F83">
      <w:pPr>
        <w:pStyle w:val="a3"/>
        <w:spacing w:before="2" w:line="360" w:lineRule="auto"/>
        <w:ind w:left="459" w:right="158" w:firstLine="708"/>
        <w:jc w:val="left"/>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A30070" w:rsidRDefault="007A032F" w:rsidP="00D07F83">
      <w:pPr>
        <w:pStyle w:val="a3"/>
        <w:tabs>
          <w:tab w:val="left" w:pos="3065"/>
          <w:tab w:val="left" w:pos="4871"/>
          <w:tab w:val="left" w:pos="5974"/>
          <w:tab w:val="left" w:pos="8257"/>
          <w:tab w:val="left" w:pos="10299"/>
        </w:tabs>
        <w:spacing w:line="360" w:lineRule="auto"/>
        <w:ind w:right="161" w:firstLine="708"/>
        <w:jc w:val="left"/>
      </w:pPr>
      <w:r>
        <w:t xml:space="preserve">Дизайн городской среды. Малые архитектурные формы. Роль малых архитектурных форм и </w:t>
      </w:r>
      <w:r>
        <w:rPr>
          <w:spacing w:val="-2"/>
        </w:rPr>
        <w:t>архитектурного</w:t>
      </w:r>
      <w:r>
        <w:tab/>
      </w:r>
      <w:r>
        <w:rPr>
          <w:spacing w:val="-2"/>
        </w:rPr>
        <w:t>дизайна</w:t>
      </w:r>
      <w:r>
        <w:tab/>
      </w:r>
      <w:r>
        <w:rPr>
          <w:spacing w:val="-10"/>
        </w:rPr>
        <w:t>в</w:t>
      </w:r>
      <w:r>
        <w:tab/>
      </w:r>
      <w:r>
        <w:rPr>
          <w:spacing w:val="-2"/>
        </w:rPr>
        <w:t>организации</w:t>
      </w:r>
      <w:r>
        <w:tab/>
      </w:r>
      <w:r>
        <w:rPr>
          <w:spacing w:val="-2"/>
        </w:rPr>
        <w:t>городской</w:t>
      </w:r>
      <w:r>
        <w:tab/>
      </w:r>
      <w:r>
        <w:rPr>
          <w:spacing w:val="-2"/>
        </w:rPr>
        <w:t xml:space="preserve">среды </w:t>
      </w:r>
      <w:r>
        <w:t>и индивидуальном образе города.</w:t>
      </w:r>
    </w:p>
    <w:p w:rsidR="00A30070" w:rsidRDefault="007A032F" w:rsidP="00D07F83">
      <w:pPr>
        <w:pStyle w:val="a3"/>
        <w:spacing w:line="360" w:lineRule="auto"/>
        <w:ind w:right="160" w:firstLine="708"/>
        <w:jc w:val="left"/>
      </w:pPr>
      <w:r>
        <w:t>Проектирование дизайна объектов городской среды. Устройство пешеходных зон в городах, установка</w:t>
      </w:r>
      <w:r>
        <w:rPr>
          <w:spacing w:val="-4"/>
        </w:rPr>
        <w:t xml:space="preserve"> </w:t>
      </w:r>
      <w:r>
        <w:t>городской</w:t>
      </w:r>
      <w:r>
        <w:rPr>
          <w:spacing w:val="-4"/>
        </w:rPr>
        <w:t xml:space="preserve"> </w:t>
      </w:r>
      <w:r>
        <w:t>мебели</w:t>
      </w:r>
      <w:r>
        <w:rPr>
          <w:spacing w:val="-3"/>
        </w:rPr>
        <w:t xml:space="preserve"> </w:t>
      </w:r>
      <w:r>
        <w:t>(скамьи,</w:t>
      </w:r>
      <w:r>
        <w:rPr>
          <w:spacing w:val="-4"/>
        </w:rPr>
        <w:t xml:space="preserve"> </w:t>
      </w:r>
      <w:r>
        <w:t>«диваны»</w:t>
      </w:r>
      <w:r>
        <w:rPr>
          <w:spacing w:val="-4"/>
        </w:rPr>
        <w:t xml:space="preserve"> </w:t>
      </w:r>
      <w:r>
        <w:t>и</w:t>
      </w:r>
      <w:r>
        <w:rPr>
          <w:spacing w:val="-4"/>
        </w:rPr>
        <w:t xml:space="preserve"> </w:t>
      </w:r>
      <w:r>
        <w:t>прочие),</w:t>
      </w:r>
      <w:r>
        <w:rPr>
          <w:spacing w:val="-4"/>
        </w:rPr>
        <w:t xml:space="preserve"> </w:t>
      </w:r>
      <w:r>
        <w:t>киосков,</w:t>
      </w:r>
      <w:r>
        <w:rPr>
          <w:spacing w:val="-4"/>
        </w:rPr>
        <w:t xml:space="preserve"> </w:t>
      </w:r>
      <w:r>
        <w:t>информационных</w:t>
      </w:r>
      <w:r>
        <w:rPr>
          <w:spacing w:val="-4"/>
        </w:rPr>
        <w:t xml:space="preserve"> </w:t>
      </w:r>
      <w:r>
        <w:t>блоков,</w:t>
      </w:r>
      <w:r>
        <w:rPr>
          <w:spacing w:val="-4"/>
        </w:rPr>
        <w:t xml:space="preserve"> </w:t>
      </w:r>
      <w:r>
        <w:t>блоков локального озеленения и другое.</w:t>
      </w:r>
    </w:p>
    <w:p w:rsidR="00A30070" w:rsidRDefault="007A032F" w:rsidP="00D07F83">
      <w:pPr>
        <w:pStyle w:val="a3"/>
        <w:tabs>
          <w:tab w:val="left" w:pos="2127"/>
          <w:tab w:val="left" w:pos="3175"/>
          <w:tab w:val="left" w:pos="4579"/>
          <w:tab w:val="left" w:pos="6433"/>
          <w:tab w:val="left" w:pos="9669"/>
        </w:tabs>
        <w:spacing w:line="360" w:lineRule="auto"/>
        <w:ind w:right="159" w:firstLine="708"/>
        <w:jc w:val="left"/>
      </w:pPr>
      <w:r>
        <w:t xml:space="preserve">Выполнение практической работы по теме «Проектирование дизайна объектов городской </w:t>
      </w:r>
      <w:r>
        <w:rPr>
          <w:spacing w:val="-2"/>
        </w:rPr>
        <w:t>среды»</w:t>
      </w:r>
      <w:r>
        <w:tab/>
      </w:r>
      <w:r>
        <w:rPr>
          <w:spacing w:val="-10"/>
        </w:rPr>
        <w:t>в</w:t>
      </w:r>
      <w:r>
        <w:tab/>
      </w:r>
      <w:r>
        <w:rPr>
          <w:spacing w:val="-4"/>
        </w:rPr>
        <w:t>виде</w:t>
      </w:r>
      <w:r>
        <w:tab/>
      </w:r>
      <w:r>
        <w:rPr>
          <w:spacing w:val="-2"/>
        </w:rPr>
        <w:t>создания</w:t>
      </w:r>
      <w:r>
        <w:tab/>
      </w:r>
      <w:r>
        <w:rPr>
          <w:spacing w:val="-2"/>
        </w:rPr>
        <w:t>коллажнографической</w:t>
      </w:r>
      <w:r>
        <w:tab/>
      </w:r>
      <w:r>
        <w:rPr>
          <w:spacing w:val="-2"/>
        </w:rPr>
        <w:t xml:space="preserve">композиции </w:t>
      </w:r>
      <w:r>
        <w:t>или дизайн-проекта оформления витрины магазина.</w:t>
      </w:r>
    </w:p>
    <w:p w:rsidR="00A30070" w:rsidRDefault="007A032F" w:rsidP="00D07F83">
      <w:pPr>
        <w:pStyle w:val="a3"/>
        <w:spacing w:line="360" w:lineRule="auto"/>
        <w:ind w:right="162" w:firstLine="708"/>
        <w:jc w:val="left"/>
      </w:pPr>
      <w:r>
        <w:t>Интерьер</w:t>
      </w:r>
      <w:r>
        <w:rPr>
          <w:spacing w:val="80"/>
        </w:rPr>
        <w:t xml:space="preserve">  </w:t>
      </w:r>
      <w:r>
        <w:t>и</w:t>
      </w:r>
      <w:r>
        <w:rPr>
          <w:spacing w:val="80"/>
        </w:rPr>
        <w:t xml:space="preserve">  </w:t>
      </w:r>
      <w:r>
        <w:t>предметный</w:t>
      </w:r>
      <w:r>
        <w:rPr>
          <w:spacing w:val="80"/>
        </w:rPr>
        <w:t xml:space="preserve">  </w:t>
      </w:r>
      <w:r>
        <w:t>мир</w:t>
      </w:r>
      <w:r>
        <w:rPr>
          <w:spacing w:val="80"/>
        </w:rPr>
        <w:t xml:space="preserve">  </w:t>
      </w:r>
      <w:r>
        <w:t>в</w:t>
      </w:r>
      <w:r>
        <w:rPr>
          <w:spacing w:val="80"/>
        </w:rPr>
        <w:t xml:space="preserve">  </w:t>
      </w:r>
      <w:r>
        <w:t>доме.</w:t>
      </w:r>
      <w:r>
        <w:rPr>
          <w:spacing w:val="80"/>
        </w:rPr>
        <w:t xml:space="preserve">  </w:t>
      </w:r>
      <w:r>
        <w:t>Назначение</w:t>
      </w:r>
      <w:r>
        <w:rPr>
          <w:spacing w:val="80"/>
        </w:rPr>
        <w:t xml:space="preserve">  </w:t>
      </w:r>
      <w:r>
        <w:t>помещения</w:t>
      </w:r>
      <w:r>
        <w:rPr>
          <w:spacing w:val="80"/>
        </w:rPr>
        <w:t xml:space="preserve">  </w:t>
      </w:r>
      <w:r>
        <w:t>и</w:t>
      </w:r>
      <w:r>
        <w:rPr>
          <w:spacing w:val="80"/>
        </w:rPr>
        <w:t xml:space="preserve">  </w:t>
      </w:r>
      <w:r>
        <w:t>построение его интерьера. Дизайн пространственно-предметной среды интерьера.</w:t>
      </w:r>
    </w:p>
    <w:p w:rsidR="00A30070" w:rsidRDefault="007A032F" w:rsidP="00D07F83">
      <w:pPr>
        <w:pStyle w:val="a3"/>
        <w:spacing w:line="360" w:lineRule="auto"/>
        <w:ind w:right="163" w:firstLine="708"/>
        <w:jc w:val="left"/>
      </w:pPr>
      <w:r>
        <w:t>Образно-стилевое единство материальной культуры каждой эпохи. Интерьер как отражение стиля жизни его хозяев.</w:t>
      </w:r>
    </w:p>
    <w:p w:rsidR="00A30070" w:rsidRDefault="007A032F" w:rsidP="00D07F83">
      <w:pPr>
        <w:pStyle w:val="a3"/>
        <w:spacing w:line="360" w:lineRule="auto"/>
        <w:ind w:right="159" w:firstLine="708"/>
        <w:jc w:val="left"/>
      </w:pPr>
      <w:r>
        <w:t>Зонирование интерьера – создание многофункционального пространства. Отделочные материалы, введение фактуры и цвета в интерьер.</w:t>
      </w:r>
    </w:p>
    <w:p w:rsidR="00A30070" w:rsidRDefault="00A30070" w:rsidP="00D07F83">
      <w:pPr>
        <w:spacing w:line="360" w:lineRule="auto"/>
        <w:sectPr w:rsidR="00A30070">
          <w:footerReference w:type="default" r:id="rId74"/>
          <w:pgSz w:w="11900" w:h="16860"/>
          <w:pgMar w:top="640" w:right="560" w:bottom="280" w:left="260" w:header="0" w:footer="0" w:gutter="0"/>
          <w:cols w:space="720"/>
        </w:sectPr>
      </w:pPr>
    </w:p>
    <w:p w:rsidR="00A30070" w:rsidRDefault="007A032F" w:rsidP="00D07F83">
      <w:pPr>
        <w:pStyle w:val="a3"/>
        <w:spacing w:before="79" w:line="360" w:lineRule="auto"/>
        <w:ind w:left="1168" w:right="2332"/>
        <w:jc w:val="left"/>
      </w:pPr>
      <w:r>
        <w:t>Интерьеры</w:t>
      </w:r>
      <w:r>
        <w:rPr>
          <w:spacing w:val="-5"/>
        </w:rPr>
        <w:t xml:space="preserve"> </w:t>
      </w:r>
      <w:r>
        <w:t>общественных</w:t>
      </w:r>
      <w:r>
        <w:rPr>
          <w:spacing w:val="-5"/>
        </w:rPr>
        <w:t xml:space="preserve"> </w:t>
      </w:r>
      <w:r>
        <w:t>зданий</w:t>
      </w:r>
      <w:r>
        <w:rPr>
          <w:spacing w:val="-5"/>
        </w:rPr>
        <w:t xml:space="preserve"> </w:t>
      </w:r>
      <w:r>
        <w:t>(театр,</w:t>
      </w:r>
      <w:r>
        <w:rPr>
          <w:spacing w:val="-5"/>
        </w:rPr>
        <w:t xml:space="preserve"> </w:t>
      </w:r>
      <w:r>
        <w:t>кафе,</w:t>
      </w:r>
      <w:r>
        <w:rPr>
          <w:spacing w:val="-8"/>
        </w:rPr>
        <w:t xml:space="preserve"> </w:t>
      </w:r>
      <w:r>
        <w:t>вокзал,</w:t>
      </w:r>
      <w:r>
        <w:rPr>
          <w:spacing w:val="-5"/>
        </w:rPr>
        <w:t xml:space="preserve"> </w:t>
      </w:r>
      <w:r>
        <w:t>офис,</w:t>
      </w:r>
      <w:r>
        <w:rPr>
          <w:spacing w:val="-5"/>
        </w:rPr>
        <w:t xml:space="preserve"> </w:t>
      </w:r>
      <w:r>
        <w:t>школа). Выполнение практической и аналитической работы по теме.</w:t>
      </w:r>
    </w:p>
    <w:p w:rsidR="00A30070" w:rsidRDefault="007A032F" w:rsidP="00D07F83">
      <w:pPr>
        <w:pStyle w:val="a3"/>
        <w:ind w:left="1168"/>
        <w:jc w:val="left"/>
      </w:pPr>
      <w:r>
        <w:t>«Роль</w:t>
      </w:r>
      <w:r>
        <w:rPr>
          <w:spacing w:val="-17"/>
        </w:rPr>
        <w:t xml:space="preserve"> </w:t>
      </w:r>
      <w:r>
        <w:t>вещи</w:t>
      </w:r>
      <w:r>
        <w:rPr>
          <w:spacing w:val="-14"/>
        </w:rPr>
        <w:t xml:space="preserve"> </w:t>
      </w:r>
      <w:r>
        <w:t>в</w:t>
      </w:r>
      <w:r>
        <w:rPr>
          <w:spacing w:val="-14"/>
        </w:rPr>
        <w:t xml:space="preserve"> </w:t>
      </w:r>
      <w:r>
        <w:t>образно-стилевом</w:t>
      </w:r>
      <w:r>
        <w:rPr>
          <w:spacing w:val="-15"/>
        </w:rPr>
        <w:t xml:space="preserve"> </w:t>
      </w:r>
      <w:r>
        <w:t>решении</w:t>
      </w:r>
      <w:r>
        <w:rPr>
          <w:spacing w:val="-14"/>
        </w:rPr>
        <w:t xml:space="preserve"> </w:t>
      </w:r>
      <w:r>
        <w:t>интерьера»</w:t>
      </w:r>
      <w:r>
        <w:rPr>
          <w:spacing w:val="-14"/>
        </w:rPr>
        <w:t xml:space="preserve"> </w:t>
      </w:r>
      <w:r>
        <w:t>в</w:t>
      </w:r>
      <w:r>
        <w:rPr>
          <w:spacing w:val="-14"/>
        </w:rPr>
        <w:t xml:space="preserve"> </w:t>
      </w:r>
      <w:r>
        <w:t>форме</w:t>
      </w:r>
      <w:r>
        <w:rPr>
          <w:spacing w:val="-13"/>
        </w:rPr>
        <w:t xml:space="preserve"> </w:t>
      </w:r>
      <w:r>
        <w:t>создания</w:t>
      </w:r>
      <w:r>
        <w:rPr>
          <w:spacing w:val="-14"/>
        </w:rPr>
        <w:t xml:space="preserve"> </w:t>
      </w:r>
      <w:r>
        <w:t>коллажной</w:t>
      </w:r>
      <w:r>
        <w:rPr>
          <w:spacing w:val="-13"/>
        </w:rPr>
        <w:t xml:space="preserve"> </w:t>
      </w:r>
      <w:r>
        <w:rPr>
          <w:spacing w:val="-2"/>
        </w:rPr>
        <w:t>композиции.</w:t>
      </w:r>
    </w:p>
    <w:p w:rsidR="00A30070" w:rsidRDefault="007A032F" w:rsidP="00D07F83">
      <w:pPr>
        <w:pStyle w:val="a3"/>
        <w:spacing w:before="137" w:line="360" w:lineRule="auto"/>
        <w:ind w:right="156" w:firstLine="708"/>
        <w:jc w:val="left"/>
      </w:pPr>
      <w:r>
        <w:t>Организация</w:t>
      </w:r>
      <w:r>
        <w:rPr>
          <w:spacing w:val="66"/>
          <w:w w:val="150"/>
        </w:rPr>
        <w:t xml:space="preserve">   </w:t>
      </w:r>
      <w:r>
        <w:t>архитектурно-ландшафтного</w:t>
      </w:r>
      <w:r>
        <w:rPr>
          <w:spacing w:val="65"/>
          <w:w w:val="150"/>
        </w:rPr>
        <w:t xml:space="preserve">   </w:t>
      </w:r>
      <w:r>
        <w:t>пространства.</w:t>
      </w:r>
      <w:r>
        <w:rPr>
          <w:spacing w:val="67"/>
          <w:w w:val="150"/>
        </w:rPr>
        <w:t xml:space="preserve">   </w:t>
      </w:r>
      <w:r>
        <w:t>Город</w:t>
      </w:r>
      <w:r>
        <w:rPr>
          <w:spacing w:val="66"/>
          <w:w w:val="150"/>
        </w:rPr>
        <w:t xml:space="preserve">   </w:t>
      </w:r>
      <w:r>
        <w:t>в</w:t>
      </w:r>
      <w:r>
        <w:rPr>
          <w:spacing w:val="66"/>
          <w:w w:val="150"/>
        </w:rPr>
        <w:t xml:space="preserve">   </w:t>
      </w:r>
      <w:r>
        <w:t>единстве с ландшафтно-парковой средой.</w:t>
      </w:r>
    </w:p>
    <w:p w:rsidR="00A30070" w:rsidRDefault="007A032F" w:rsidP="00D07F83">
      <w:pPr>
        <w:pStyle w:val="a3"/>
        <w:spacing w:line="360" w:lineRule="auto"/>
        <w:ind w:right="162" w:firstLine="708"/>
        <w:jc w:val="left"/>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30070" w:rsidRDefault="007A032F" w:rsidP="00D07F83">
      <w:pPr>
        <w:pStyle w:val="a3"/>
        <w:spacing w:before="2" w:line="360" w:lineRule="auto"/>
        <w:ind w:right="161" w:firstLine="708"/>
        <w:jc w:val="left"/>
      </w:pPr>
      <w:r>
        <w:t>Выполнение</w:t>
      </w:r>
      <w:r>
        <w:rPr>
          <w:spacing w:val="72"/>
        </w:rPr>
        <w:t xml:space="preserve">   </w:t>
      </w:r>
      <w:r>
        <w:t>дизайн-проекта</w:t>
      </w:r>
      <w:r>
        <w:rPr>
          <w:spacing w:val="72"/>
        </w:rPr>
        <w:t xml:space="preserve">   </w:t>
      </w:r>
      <w:r>
        <w:t>территории</w:t>
      </w:r>
      <w:r>
        <w:rPr>
          <w:spacing w:val="72"/>
        </w:rPr>
        <w:t xml:space="preserve">   </w:t>
      </w:r>
      <w:r>
        <w:t>парка</w:t>
      </w:r>
      <w:r>
        <w:rPr>
          <w:spacing w:val="72"/>
        </w:rPr>
        <w:t xml:space="preserve">   </w:t>
      </w:r>
      <w:r>
        <w:t>или</w:t>
      </w:r>
      <w:r>
        <w:rPr>
          <w:spacing w:val="73"/>
        </w:rPr>
        <w:t xml:space="preserve">   </w:t>
      </w:r>
      <w:r>
        <w:t>приусадебного</w:t>
      </w:r>
      <w:r>
        <w:rPr>
          <w:spacing w:val="72"/>
        </w:rPr>
        <w:t xml:space="preserve">   </w:t>
      </w:r>
      <w:r>
        <w:t>участка в виде схемы-чертежа.</w:t>
      </w:r>
    </w:p>
    <w:p w:rsidR="00A30070" w:rsidRDefault="007A032F" w:rsidP="00D07F83">
      <w:pPr>
        <w:pStyle w:val="a3"/>
        <w:spacing w:line="360" w:lineRule="auto"/>
        <w:ind w:right="166" w:firstLine="708"/>
        <w:jc w:val="left"/>
      </w:pPr>
      <w:r>
        <w:t>Единство эстетического и функционального в объёмнопространственной организации среды жизнедеятельности людей.</w:t>
      </w:r>
    </w:p>
    <w:p w:rsidR="00A30070" w:rsidRDefault="007A032F" w:rsidP="00D07F83">
      <w:pPr>
        <w:pStyle w:val="a3"/>
        <w:ind w:left="1168"/>
        <w:jc w:val="left"/>
      </w:pPr>
      <w:r>
        <w:t>Образ</w:t>
      </w:r>
      <w:r>
        <w:rPr>
          <w:spacing w:val="-3"/>
        </w:rPr>
        <w:t xml:space="preserve"> </w:t>
      </w:r>
      <w:r>
        <w:t>человека</w:t>
      </w:r>
      <w:r>
        <w:rPr>
          <w:spacing w:val="-4"/>
        </w:rPr>
        <w:t xml:space="preserve"> </w:t>
      </w:r>
      <w:r>
        <w:t>и</w:t>
      </w:r>
      <w:r>
        <w:rPr>
          <w:spacing w:val="-3"/>
        </w:rPr>
        <w:t xml:space="preserve"> </w:t>
      </w:r>
      <w:r>
        <w:t>индивидуальное</w:t>
      </w:r>
      <w:r>
        <w:rPr>
          <w:spacing w:val="-3"/>
        </w:rPr>
        <w:t xml:space="preserve"> </w:t>
      </w:r>
      <w:r>
        <w:rPr>
          <w:spacing w:val="-2"/>
        </w:rPr>
        <w:t>проектирование.</w:t>
      </w:r>
    </w:p>
    <w:p w:rsidR="00A30070" w:rsidRDefault="007A032F" w:rsidP="00D07F83">
      <w:pPr>
        <w:pStyle w:val="a3"/>
        <w:spacing w:before="137" w:line="360" w:lineRule="auto"/>
        <w:ind w:right="160" w:firstLine="708"/>
        <w:jc w:val="left"/>
      </w:pPr>
      <w:r>
        <w:t>Организация</w:t>
      </w:r>
      <w:r>
        <w:rPr>
          <w:spacing w:val="80"/>
          <w:w w:val="150"/>
        </w:rPr>
        <w:t xml:space="preserve">  </w:t>
      </w:r>
      <w:r>
        <w:t>пространства</w:t>
      </w:r>
      <w:r>
        <w:rPr>
          <w:spacing w:val="80"/>
          <w:w w:val="150"/>
        </w:rPr>
        <w:t xml:space="preserve">  </w:t>
      </w:r>
      <w:r>
        <w:t>жилой</w:t>
      </w:r>
      <w:r>
        <w:rPr>
          <w:spacing w:val="80"/>
          <w:w w:val="150"/>
        </w:rPr>
        <w:t xml:space="preserve">  </w:t>
      </w:r>
      <w:r>
        <w:t>среды</w:t>
      </w:r>
      <w:r>
        <w:rPr>
          <w:spacing w:val="80"/>
          <w:w w:val="150"/>
        </w:rPr>
        <w:t xml:space="preserve">  </w:t>
      </w:r>
      <w:r>
        <w:t>как</w:t>
      </w:r>
      <w:r>
        <w:rPr>
          <w:spacing w:val="80"/>
          <w:w w:val="150"/>
        </w:rPr>
        <w:t xml:space="preserve">  </w:t>
      </w:r>
      <w:r>
        <w:t>отражение</w:t>
      </w:r>
      <w:r>
        <w:rPr>
          <w:spacing w:val="80"/>
          <w:w w:val="150"/>
        </w:rPr>
        <w:t xml:space="preserve">  </w:t>
      </w:r>
      <w:r>
        <w:t>социального</w:t>
      </w:r>
      <w:r>
        <w:rPr>
          <w:spacing w:val="80"/>
          <w:w w:val="150"/>
        </w:rPr>
        <w:t xml:space="preserve">  </w:t>
      </w:r>
      <w:r>
        <w:t>заказа и</w:t>
      </w:r>
      <w:r>
        <w:rPr>
          <w:spacing w:val="80"/>
        </w:rPr>
        <w:t xml:space="preserve">   </w:t>
      </w:r>
      <w:r>
        <w:t>индивидуальности</w:t>
      </w:r>
      <w:r>
        <w:rPr>
          <w:spacing w:val="80"/>
        </w:rPr>
        <w:t xml:space="preserve">   </w:t>
      </w:r>
      <w:r>
        <w:t>человека,</w:t>
      </w:r>
      <w:r>
        <w:rPr>
          <w:spacing w:val="80"/>
        </w:rPr>
        <w:t xml:space="preserve">   </w:t>
      </w:r>
      <w:r>
        <w:t>его</w:t>
      </w:r>
      <w:r>
        <w:rPr>
          <w:spacing w:val="80"/>
        </w:rPr>
        <w:t xml:space="preserve">   </w:t>
      </w:r>
      <w:r>
        <w:t>вкуса,</w:t>
      </w:r>
      <w:r>
        <w:rPr>
          <w:spacing w:val="80"/>
        </w:rPr>
        <w:t xml:space="preserve">   </w:t>
      </w:r>
      <w:r>
        <w:t>потребностей</w:t>
      </w:r>
      <w:r>
        <w:rPr>
          <w:spacing w:val="80"/>
        </w:rPr>
        <w:t xml:space="preserve">   </w:t>
      </w:r>
      <w:r>
        <w:t>и</w:t>
      </w:r>
      <w:r>
        <w:rPr>
          <w:spacing w:val="80"/>
        </w:rPr>
        <w:t xml:space="preserve">   </w:t>
      </w:r>
      <w:r>
        <w:t>возможностей. Образно-личностное проектирование в дизайне и архитектуре.</w:t>
      </w:r>
    </w:p>
    <w:p w:rsidR="00A30070" w:rsidRDefault="007A032F" w:rsidP="00D07F83">
      <w:pPr>
        <w:pStyle w:val="a3"/>
        <w:tabs>
          <w:tab w:val="left" w:pos="1878"/>
          <w:tab w:val="left" w:pos="2797"/>
          <w:tab w:val="left" w:pos="4632"/>
          <w:tab w:val="left" w:pos="6340"/>
          <w:tab w:val="left" w:pos="7703"/>
          <w:tab w:val="left" w:pos="9069"/>
          <w:tab w:val="left" w:pos="10002"/>
        </w:tabs>
        <w:spacing w:before="1" w:line="360" w:lineRule="auto"/>
        <w:ind w:left="459" w:right="157" w:firstLine="708"/>
        <w:jc w:val="left"/>
      </w:pPr>
      <w:r>
        <w:t xml:space="preserve">Проектные работы по созданию облика частного дома, комнаты и сада. Дизайн предметной </w:t>
      </w:r>
      <w:r>
        <w:rPr>
          <w:spacing w:val="-4"/>
        </w:rPr>
        <w:t>среды</w:t>
      </w:r>
      <w:r>
        <w:tab/>
      </w:r>
      <w:r>
        <w:rPr>
          <w:spacing w:val="-10"/>
        </w:rPr>
        <w:t>в</w:t>
      </w:r>
      <w:r>
        <w:tab/>
      </w:r>
      <w:r>
        <w:rPr>
          <w:spacing w:val="-2"/>
        </w:rPr>
        <w:t>интерьере</w:t>
      </w:r>
      <w:r>
        <w:tab/>
      </w:r>
      <w:r>
        <w:rPr>
          <w:spacing w:val="-2"/>
        </w:rPr>
        <w:t>частного</w:t>
      </w:r>
      <w:r>
        <w:tab/>
      </w:r>
      <w:r>
        <w:rPr>
          <w:spacing w:val="-2"/>
        </w:rPr>
        <w:t>дома.</w:t>
      </w:r>
      <w:r>
        <w:tab/>
      </w:r>
      <w:r>
        <w:rPr>
          <w:spacing w:val="-4"/>
        </w:rPr>
        <w:t>Мода</w:t>
      </w:r>
      <w:r>
        <w:tab/>
      </w:r>
      <w:r>
        <w:rPr>
          <w:spacing w:val="-10"/>
        </w:rPr>
        <w:t>и</w:t>
      </w:r>
      <w:r>
        <w:tab/>
      </w:r>
      <w:r>
        <w:rPr>
          <w:spacing w:val="-2"/>
        </w:rPr>
        <w:t xml:space="preserve">культура </w:t>
      </w:r>
      <w:r>
        <w:t>как параметры создания собственного костюма или комплекта одежды.</w:t>
      </w:r>
    </w:p>
    <w:p w:rsidR="00A30070" w:rsidRDefault="007A032F" w:rsidP="00D07F83">
      <w:pPr>
        <w:pStyle w:val="a3"/>
        <w:spacing w:line="360" w:lineRule="auto"/>
        <w:ind w:right="160" w:firstLine="708"/>
        <w:jc w:val="left"/>
      </w:pPr>
      <w:r>
        <w:t>Костюм</w:t>
      </w:r>
      <w:r>
        <w:rPr>
          <w:spacing w:val="-15"/>
        </w:rPr>
        <w:t xml:space="preserve"> </w:t>
      </w:r>
      <w:r>
        <w:t>как</w:t>
      </w:r>
      <w:r>
        <w:rPr>
          <w:spacing w:val="-15"/>
        </w:rPr>
        <w:t xml:space="preserve"> </w:t>
      </w:r>
      <w:r>
        <w:t>образ</w:t>
      </w:r>
      <w:r>
        <w:rPr>
          <w:spacing w:val="-15"/>
        </w:rPr>
        <w:t xml:space="preserve"> </w:t>
      </w:r>
      <w:r>
        <w:t>человека.</w:t>
      </w:r>
      <w:r>
        <w:rPr>
          <w:spacing w:val="-15"/>
        </w:rPr>
        <w:t xml:space="preserve"> </w:t>
      </w:r>
      <w:r>
        <w:t>Стиль</w:t>
      </w:r>
      <w:r>
        <w:rPr>
          <w:spacing w:val="-15"/>
        </w:rPr>
        <w:t xml:space="preserve"> </w:t>
      </w:r>
      <w:r>
        <w:t>в</w:t>
      </w:r>
      <w:r>
        <w:rPr>
          <w:spacing w:val="-15"/>
        </w:rPr>
        <w:t xml:space="preserve"> </w:t>
      </w:r>
      <w:r>
        <w:t>одежде.</w:t>
      </w:r>
      <w:r>
        <w:rPr>
          <w:spacing w:val="-15"/>
        </w:rPr>
        <w:t xml:space="preserve"> </w:t>
      </w:r>
      <w:r>
        <w:t>Соответствие</w:t>
      </w:r>
      <w:r>
        <w:rPr>
          <w:spacing w:val="-15"/>
        </w:rPr>
        <w:t xml:space="preserve"> </w:t>
      </w:r>
      <w:r>
        <w:t>материи</w:t>
      </w:r>
      <w:r>
        <w:rPr>
          <w:spacing w:val="-15"/>
        </w:rPr>
        <w:t xml:space="preserve"> </w:t>
      </w:r>
      <w:r>
        <w:t>и</w:t>
      </w:r>
      <w:r>
        <w:rPr>
          <w:spacing w:val="-15"/>
        </w:rPr>
        <w:t xml:space="preserve"> </w:t>
      </w:r>
      <w:r>
        <w:t>формы.</w:t>
      </w:r>
      <w:r>
        <w:rPr>
          <w:spacing w:val="-15"/>
        </w:rPr>
        <w:t xml:space="preserve"> </w:t>
      </w:r>
      <w:r>
        <w:t>Целесообразность и мода. Мода как ответ на изменения в укладе жизни, как бизнес и в качестве манипулирования массовым сознанием.</w:t>
      </w:r>
    </w:p>
    <w:p w:rsidR="00A30070" w:rsidRDefault="007A032F" w:rsidP="00D07F83">
      <w:pPr>
        <w:pStyle w:val="a3"/>
        <w:spacing w:before="1" w:line="360" w:lineRule="auto"/>
        <w:ind w:right="158" w:firstLine="708"/>
        <w:jc w:val="left"/>
      </w:pPr>
      <w:r>
        <w:t>Характерные</w:t>
      </w:r>
      <w:r>
        <w:rPr>
          <w:spacing w:val="80"/>
        </w:rPr>
        <w:t xml:space="preserve">   </w:t>
      </w:r>
      <w:r>
        <w:t>особенности</w:t>
      </w:r>
      <w:r>
        <w:rPr>
          <w:spacing w:val="64"/>
          <w:w w:val="150"/>
        </w:rPr>
        <w:t xml:space="preserve">   </w:t>
      </w:r>
      <w:r>
        <w:t>современной</w:t>
      </w:r>
      <w:r>
        <w:rPr>
          <w:spacing w:val="80"/>
        </w:rPr>
        <w:t xml:space="preserve">   </w:t>
      </w:r>
      <w:r>
        <w:t>одежды.</w:t>
      </w:r>
      <w:r>
        <w:rPr>
          <w:spacing w:val="80"/>
        </w:rPr>
        <w:t xml:space="preserve">   </w:t>
      </w:r>
      <w:r>
        <w:t>Молодёжная</w:t>
      </w:r>
      <w:r>
        <w:rPr>
          <w:spacing w:val="80"/>
        </w:rPr>
        <w:t xml:space="preserve">   </w:t>
      </w:r>
      <w:r>
        <w:t>субкультура</w:t>
      </w:r>
      <w:r>
        <w:rPr>
          <w:spacing w:val="80"/>
        </w:rPr>
        <w:t xml:space="preserve"> </w:t>
      </w:r>
      <w:r>
        <w:t>и</w:t>
      </w:r>
      <w:r>
        <w:rPr>
          <w:spacing w:val="80"/>
          <w:w w:val="150"/>
        </w:rPr>
        <w:t xml:space="preserve">  </w:t>
      </w:r>
      <w:r>
        <w:t>подростковая</w:t>
      </w:r>
      <w:r>
        <w:rPr>
          <w:spacing w:val="80"/>
          <w:w w:val="150"/>
        </w:rPr>
        <w:t xml:space="preserve">  </w:t>
      </w:r>
      <w:r>
        <w:t>мода.</w:t>
      </w:r>
      <w:r>
        <w:rPr>
          <w:spacing w:val="80"/>
          <w:w w:val="150"/>
        </w:rPr>
        <w:t xml:space="preserve">  </w:t>
      </w:r>
      <w:r>
        <w:t>Унификация</w:t>
      </w:r>
      <w:r>
        <w:rPr>
          <w:spacing w:val="79"/>
          <w:w w:val="150"/>
        </w:rPr>
        <w:t xml:space="preserve">  </w:t>
      </w:r>
      <w:r>
        <w:t>одежды</w:t>
      </w:r>
      <w:r>
        <w:rPr>
          <w:spacing w:val="80"/>
          <w:w w:val="150"/>
        </w:rPr>
        <w:t xml:space="preserve">  </w:t>
      </w:r>
      <w:r>
        <w:t>и</w:t>
      </w:r>
      <w:r>
        <w:rPr>
          <w:spacing w:val="80"/>
          <w:w w:val="150"/>
        </w:rPr>
        <w:t xml:space="preserve">  </w:t>
      </w:r>
      <w:r>
        <w:t>индивидуальный</w:t>
      </w:r>
      <w:r>
        <w:rPr>
          <w:spacing w:val="80"/>
          <w:w w:val="150"/>
        </w:rPr>
        <w:t xml:space="preserve">  </w:t>
      </w:r>
      <w:r>
        <w:t>стиль.</w:t>
      </w:r>
      <w:r>
        <w:rPr>
          <w:spacing w:val="79"/>
          <w:w w:val="150"/>
        </w:rPr>
        <w:t xml:space="preserve">  </w:t>
      </w:r>
      <w:r>
        <w:t>Ансамбль в костюме. Роль фантазии и вкуса в подборе одежды.</w:t>
      </w:r>
    </w:p>
    <w:p w:rsidR="00A30070" w:rsidRDefault="007A032F" w:rsidP="00D07F83">
      <w:pPr>
        <w:pStyle w:val="a3"/>
        <w:spacing w:line="275" w:lineRule="exact"/>
        <w:ind w:left="1168"/>
        <w:jc w:val="left"/>
      </w:pPr>
      <w:r>
        <w:t>Выполнение</w:t>
      </w:r>
      <w:r>
        <w:rPr>
          <w:spacing w:val="-7"/>
        </w:rPr>
        <w:t xml:space="preserve"> </w:t>
      </w:r>
      <w:r>
        <w:t>практических</w:t>
      </w:r>
      <w:r>
        <w:rPr>
          <w:spacing w:val="-4"/>
        </w:rPr>
        <w:t xml:space="preserve"> </w:t>
      </w:r>
      <w:r>
        <w:t>творческих</w:t>
      </w:r>
      <w:r>
        <w:rPr>
          <w:spacing w:val="-3"/>
        </w:rPr>
        <w:t xml:space="preserve"> </w:t>
      </w:r>
      <w:r>
        <w:t>эскизов</w:t>
      </w:r>
      <w:r>
        <w:rPr>
          <w:spacing w:val="-6"/>
        </w:rPr>
        <w:t xml:space="preserve"> </w:t>
      </w:r>
      <w:r>
        <w:t>по</w:t>
      </w:r>
      <w:r>
        <w:rPr>
          <w:spacing w:val="-4"/>
        </w:rPr>
        <w:t xml:space="preserve"> </w:t>
      </w:r>
      <w:r>
        <w:t>теме</w:t>
      </w:r>
      <w:r>
        <w:rPr>
          <w:spacing w:val="-4"/>
        </w:rPr>
        <w:t xml:space="preserve"> </w:t>
      </w:r>
      <w:r>
        <w:t>«Дизайн</w:t>
      </w:r>
      <w:r>
        <w:rPr>
          <w:spacing w:val="-4"/>
        </w:rPr>
        <w:t xml:space="preserve"> </w:t>
      </w:r>
      <w:r>
        <w:t>современной</w:t>
      </w:r>
      <w:r>
        <w:rPr>
          <w:spacing w:val="-3"/>
        </w:rPr>
        <w:t xml:space="preserve"> </w:t>
      </w:r>
      <w:r>
        <w:rPr>
          <w:spacing w:val="-2"/>
        </w:rPr>
        <w:t>одежды».</w:t>
      </w:r>
    </w:p>
    <w:p w:rsidR="00A30070" w:rsidRDefault="007A032F" w:rsidP="00D07F83">
      <w:pPr>
        <w:pStyle w:val="a3"/>
        <w:spacing w:before="139" w:line="360" w:lineRule="auto"/>
        <w:ind w:firstLine="708"/>
        <w:jc w:val="left"/>
      </w:pPr>
      <w:r>
        <w:t>Искусство</w:t>
      </w:r>
      <w:r>
        <w:rPr>
          <w:spacing w:val="80"/>
        </w:rPr>
        <w:t xml:space="preserve"> </w:t>
      </w:r>
      <w:r>
        <w:t>грима</w:t>
      </w:r>
      <w:r>
        <w:rPr>
          <w:spacing w:val="80"/>
        </w:rPr>
        <w:t xml:space="preserve"> </w:t>
      </w:r>
      <w:r>
        <w:t>и</w:t>
      </w:r>
      <w:r>
        <w:rPr>
          <w:spacing w:val="80"/>
        </w:rPr>
        <w:t xml:space="preserve"> </w:t>
      </w:r>
      <w:r>
        <w:t>причёски.</w:t>
      </w:r>
      <w:r>
        <w:rPr>
          <w:spacing w:val="80"/>
        </w:rPr>
        <w:t xml:space="preserve"> </w:t>
      </w:r>
      <w:r>
        <w:t>Форма</w:t>
      </w:r>
      <w:r>
        <w:rPr>
          <w:spacing w:val="80"/>
        </w:rPr>
        <w:t xml:space="preserve"> </w:t>
      </w:r>
      <w:r>
        <w:t>лица</w:t>
      </w:r>
      <w:r>
        <w:rPr>
          <w:spacing w:val="80"/>
        </w:rPr>
        <w:t xml:space="preserve"> </w:t>
      </w:r>
      <w:r>
        <w:t>и</w:t>
      </w:r>
      <w:r>
        <w:rPr>
          <w:spacing w:val="80"/>
        </w:rPr>
        <w:t xml:space="preserve"> </w:t>
      </w:r>
      <w:r>
        <w:t>причёска.</w:t>
      </w:r>
      <w:r>
        <w:rPr>
          <w:spacing w:val="80"/>
        </w:rPr>
        <w:t xml:space="preserve"> </w:t>
      </w:r>
      <w:r>
        <w:t>Макияж</w:t>
      </w:r>
      <w:r>
        <w:rPr>
          <w:spacing w:val="80"/>
        </w:rPr>
        <w:t xml:space="preserve"> </w:t>
      </w:r>
      <w:r>
        <w:t>дневной,</w:t>
      </w:r>
      <w:r>
        <w:rPr>
          <w:spacing w:val="80"/>
        </w:rPr>
        <w:t xml:space="preserve"> </w:t>
      </w:r>
      <w:r>
        <w:t>вечерний</w:t>
      </w:r>
      <w:r>
        <w:rPr>
          <w:spacing w:val="80"/>
        </w:rPr>
        <w:t xml:space="preserve"> </w:t>
      </w:r>
      <w:r>
        <w:t>и</w:t>
      </w:r>
      <w:r>
        <w:rPr>
          <w:spacing w:val="40"/>
        </w:rPr>
        <w:t xml:space="preserve"> </w:t>
      </w:r>
      <w:r>
        <w:t>карнавальный. Грим бытовой и сценический.</w:t>
      </w:r>
    </w:p>
    <w:p w:rsidR="00A30070" w:rsidRDefault="007A032F" w:rsidP="00D07F83">
      <w:pPr>
        <w:pStyle w:val="a3"/>
        <w:spacing w:line="360" w:lineRule="auto"/>
        <w:ind w:firstLine="708"/>
        <w:jc w:val="left"/>
      </w:pPr>
      <w:r>
        <w:t>Имидж-дизайн</w:t>
      </w:r>
      <w:r>
        <w:rPr>
          <w:spacing w:val="30"/>
        </w:rPr>
        <w:t xml:space="preserve"> </w:t>
      </w:r>
      <w:r>
        <w:t>и</w:t>
      </w:r>
      <w:r>
        <w:rPr>
          <w:spacing w:val="32"/>
        </w:rPr>
        <w:t xml:space="preserve"> </w:t>
      </w:r>
      <w:r>
        <w:t>его</w:t>
      </w:r>
      <w:r>
        <w:rPr>
          <w:spacing w:val="31"/>
        </w:rPr>
        <w:t xml:space="preserve"> </w:t>
      </w:r>
      <w:r>
        <w:t>связь</w:t>
      </w:r>
      <w:r>
        <w:rPr>
          <w:spacing w:val="32"/>
        </w:rPr>
        <w:t xml:space="preserve"> </w:t>
      </w:r>
      <w:r>
        <w:t>с</w:t>
      </w:r>
      <w:r>
        <w:rPr>
          <w:spacing w:val="30"/>
        </w:rPr>
        <w:t xml:space="preserve"> </w:t>
      </w:r>
      <w:r>
        <w:t>публичностью,</w:t>
      </w:r>
      <w:r>
        <w:rPr>
          <w:spacing w:val="29"/>
        </w:rPr>
        <w:t xml:space="preserve"> </w:t>
      </w:r>
      <w:r>
        <w:t>технологией</w:t>
      </w:r>
      <w:r>
        <w:rPr>
          <w:spacing w:val="32"/>
        </w:rPr>
        <w:t xml:space="preserve"> </w:t>
      </w:r>
      <w:r>
        <w:t>социального</w:t>
      </w:r>
      <w:r>
        <w:rPr>
          <w:spacing w:val="31"/>
        </w:rPr>
        <w:t xml:space="preserve"> </w:t>
      </w:r>
      <w:r>
        <w:t>поведения,</w:t>
      </w:r>
      <w:r>
        <w:rPr>
          <w:spacing w:val="31"/>
        </w:rPr>
        <w:t xml:space="preserve"> </w:t>
      </w:r>
      <w:r>
        <w:t>рекламой, общественной деятельностью.</w:t>
      </w:r>
    </w:p>
    <w:p w:rsidR="00A30070" w:rsidRDefault="007A032F" w:rsidP="00D07F83">
      <w:pPr>
        <w:pStyle w:val="a3"/>
        <w:tabs>
          <w:tab w:val="left" w:pos="2345"/>
          <w:tab w:val="left" w:pos="2899"/>
          <w:tab w:val="left" w:pos="4579"/>
          <w:tab w:val="left" w:pos="5124"/>
          <w:tab w:val="left" w:pos="6436"/>
          <w:tab w:val="left" w:pos="8150"/>
          <w:tab w:val="left" w:pos="9189"/>
          <w:tab w:val="left" w:pos="10263"/>
        </w:tabs>
        <w:spacing w:before="1" w:line="360" w:lineRule="auto"/>
        <w:ind w:right="159" w:firstLine="708"/>
        <w:jc w:val="left"/>
      </w:pPr>
      <w:r>
        <w:rPr>
          <w:spacing w:val="-2"/>
        </w:rPr>
        <w:t>Дизайн</w:t>
      </w:r>
      <w:r>
        <w:tab/>
      </w:r>
      <w:r>
        <w:rPr>
          <w:spacing w:val="-10"/>
        </w:rPr>
        <w:t>и</w:t>
      </w:r>
      <w:r>
        <w:tab/>
      </w:r>
      <w:r>
        <w:rPr>
          <w:spacing w:val="-2"/>
        </w:rPr>
        <w:t>архитектура</w:t>
      </w:r>
      <w:r>
        <w:tab/>
      </w:r>
      <w:r>
        <w:rPr>
          <w:spacing w:val="-10"/>
        </w:rPr>
        <w:t>–</w:t>
      </w:r>
      <w:r>
        <w:tab/>
      </w:r>
      <w:r>
        <w:rPr>
          <w:spacing w:val="-2"/>
        </w:rPr>
        <w:t>средства</w:t>
      </w:r>
      <w:r>
        <w:tab/>
      </w:r>
      <w:r>
        <w:rPr>
          <w:spacing w:val="-2"/>
        </w:rPr>
        <w:t>организации</w:t>
      </w:r>
      <w:r>
        <w:tab/>
      </w:r>
      <w:r>
        <w:rPr>
          <w:spacing w:val="-2"/>
        </w:rPr>
        <w:t>среды</w:t>
      </w:r>
      <w:r>
        <w:tab/>
      </w:r>
      <w:r>
        <w:rPr>
          <w:spacing w:val="-2"/>
        </w:rPr>
        <w:t>жизни</w:t>
      </w:r>
      <w:r>
        <w:tab/>
      </w:r>
      <w:r>
        <w:rPr>
          <w:spacing w:val="-2"/>
        </w:rPr>
        <w:t xml:space="preserve">людей </w:t>
      </w:r>
      <w:r>
        <w:t>и строительства нового мира.</w:t>
      </w:r>
    </w:p>
    <w:p w:rsidR="00A30070" w:rsidRDefault="007A032F" w:rsidP="00D07F83">
      <w:pPr>
        <w:pStyle w:val="a3"/>
        <w:spacing w:line="360" w:lineRule="auto"/>
        <w:ind w:firstLine="708"/>
        <w:jc w:val="left"/>
      </w:pPr>
      <w:r>
        <w:t>Модуль</w:t>
      </w:r>
      <w:r>
        <w:rPr>
          <w:spacing w:val="40"/>
        </w:rPr>
        <w:t xml:space="preserve"> </w:t>
      </w:r>
      <w:r>
        <w:t>№</w:t>
      </w:r>
      <w:r>
        <w:rPr>
          <w:spacing w:val="-3"/>
        </w:rPr>
        <w:t xml:space="preserve"> </w:t>
      </w:r>
      <w:r>
        <w:t>4</w:t>
      </w:r>
      <w:r>
        <w:rPr>
          <w:spacing w:val="40"/>
        </w:rPr>
        <w:t xml:space="preserve"> </w:t>
      </w:r>
      <w:r>
        <w:t>«Изображение</w:t>
      </w:r>
      <w:r>
        <w:rPr>
          <w:spacing w:val="40"/>
        </w:rPr>
        <w:t xml:space="preserve"> </w:t>
      </w:r>
      <w:r>
        <w:t>в</w:t>
      </w:r>
      <w:r>
        <w:rPr>
          <w:spacing w:val="40"/>
        </w:rPr>
        <w:t xml:space="preserve"> </w:t>
      </w:r>
      <w:r>
        <w:t>синтетических,</w:t>
      </w:r>
      <w:r>
        <w:rPr>
          <w:spacing w:val="40"/>
        </w:rPr>
        <w:t xml:space="preserve"> </w:t>
      </w:r>
      <w:r>
        <w:t>экранных</w:t>
      </w:r>
      <w:r>
        <w:rPr>
          <w:spacing w:val="40"/>
        </w:rPr>
        <w:t xml:space="preserve"> </w:t>
      </w:r>
      <w:r>
        <w:t>видах</w:t>
      </w:r>
      <w:r>
        <w:rPr>
          <w:spacing w:val="40"/>
        </w:rPr>
        <w:t xml:space="preserve"> </w:t>
      </w:r>
      <w:r>
        <w:t>искусства</w:t>
      </w:r>
      <w:r>
        <w:rPr>
          <w:spacing w:val="40"/>
        </w:rPr>
        <w:t xml:space="preserve"> </w:t>
      </w:r>
      <w:r>
        <w:t>и</w:t>
      </w:r>
      <w:r>
        <w:rPr>
          <w:spacing w:val="40"/>
        </w:rPr>
        <w:t xml:space="preserve"> </w:t>
      </w:r>
      <w:r>
        <w:t>художественная фотография» (вариативный).</w:t>
      </w:r>
    </w:p>
    <w:p w:rsidR="00A30070" w:rsidRDefault="007A032F" w:rsidP="00D07F83">
      <w:pPr>
        <w:pStyle w:val="a3"/>
        <w:tabs>
          <w:tab w:val="left" w:pos="2946"/>
          <w:tab w:val="left" w:pos="3297"/>
          <w:tab w:val="left" w:pos="6472"/>
          <w:tab w:val="left" w:pos="7227"/>
          <w:tab w:val="left" w:pos="8527"/>
          <w:tab w:val="left" w:pos="9242"/>
          <w:tab w:val="left" w:pos="10801"/>
        </w:tabs>
        <w:spacing w:line="360" w:lineRule="auto"/>
        <w:ind w:right="162" w:firstLine="708"/>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A30070" w:rsidRDefault="007A032F" w:rsidP="00D07F83">
      <w:pPr>
        <w:pStyle w:val="a3"/>
        <w:spacing w:line="274" w:lineRule="exact"/>
        <w:ind w:left="1168"/>
        <w:jc w:val="left"/>
      </w:pPr>
      <w:r>
        <w:t>Значение</w:t>
      </w:r>
      <w:r>
        <w:rPr>
          <w:spacing w:val="-7"/>
        </w:rPr>
        <w:t xml:space="preserve"> </w:t>
      </w:r>
      <w:r>
        <w:t>развития</w:t>
      </w:r>
      <w:r>
        <w:rPr>
          <w:spacing w:val="-4"/>
        </w:rPr>
        <w:t xml:space="preserve"> </w:t>
      </w:r>
      <w:r>
        <w:t>технологий</w:t>
      </w:r>
      <w:r>
        <w:rPr>
          <w:spacing w:val="-5"/>
        </w:rPr>
        <w:t xml:space="preserve"> </w:t>
      </w:r>
      <w:r>
        <w:t>в</w:t>
      </w:r>
      <w:r>
        <w:rPr>
          <w:spacing w:val="-4"/>
        </w:rPr>
        <w:t xml:space="preserve"> </w:t>
      </w:r>
      <w:r>
        <w:t>становлении</w:t>
      </w:r>
      <w:r>
        <w:rPr>
          <w:spacing w:val="-4"/>
        </w:rPr>
        <w:t xml:space="preserve"> </w:t>
      </w:r>
      <w:r>
        <w:t>новых</w:t>
      </w:r>
      <w:r>
        <w:rPr>
          <w:spacing w:val="-5"/>
        </w:rPr>
        <w:t xml:space="preserve"> </w:t>
      </w:r>
      <w:r>
        <w:t>видов</w:t>
      </w:r>
      <w:r>
        <w:rPr>
          <w:spacing w:val="-4"/>
        </w:rPr>
        <w:t xml:space="preserve"> </w:t>
      </w:r>
      <w:r>
        <w:rPr>
          <w:spacing w:val="-2"/>
        </w:rPr>
        <w:t>искусства.</w:t>
      </w:r>
    </w:p>
    <w:p w:rsidR="00A30070" w:rsidRDefault="00A30070" w:rsidP="00D07F83">
      <w:pPr>
        <w:spacing w:line="274" w:lineRule="exact"/>
        <w:sectPr w:rsidR="00A30070">
          <w:footerReference w:type="default" r:id="rId75"/>
          <w:pgSz w:w="11900" w:h="16860"/>
          <w:pgMar w:top="640" w:right="560" w:bottom="280" w:left="260" w:header="0" w:footer="0" w:gutter="0"/>
          <w:cols w:space="720"/>
        </w:sectPr>
      </w:pPr>
    </w:p>
    <w:p w:rsidR="00A30070" w:rsidRDefault="007A032F" w:rsidP="00D07F83">
      <w:pPr>
        <w:pStyle w:val="a3"/>
        <w:spacing w:before="79" w:line="360" w:lineRule="auto"/>
        <w:ind w:firstLine="708"/>
        <w:jc w:val="left"/>
      </w:pPr>
      <w:r>
        <w:t>Мультимедиа</w:t>
      </w:r>
      <w:r>
        <w:rPr>
          <w:spacing w:val="-16"/>
        </w:rPr>
        <w:t xml:space="preserve"> </w:t>
      </w:r>
      <w:r>
        <w:t>и</w:t>
      </w:r>
      <w:r>
        <w:rPr>
          <w:spacing w:val="-15"/>
        </w:rPr>
        <w:t xml:space="preserve"> </w:t>
      </w:r>
      <w:r>
        <w:t>объединение</w:t>
      </w:r>
      <w:r>
        <w:rPr>
          <w:spacing w:val="-15"/>
        </w:rPr>
        <w:t xml:space="preserve"> </w:t>
      </w:r>
      <w:r>
        <w:t>множества</w:t>
      </w:r>
      <w:r>
        <w:rPr>
          <w:spacing w:val="-15"/>
        </w:rPr>
        <w:t xml:space="preserve"> </w:t>
      </w:r>
      <w:r>
        <w:t>воспринимаемых</w:t>
      </w:r>
      <w:r>
        <w:rPr>
          <w:spacing w:val="-15"/>
        </w:rPr>
        <w:t xml:space="preserve"> </w:t>
      </w:r>
      <w:r>
        <w:t>человеком</w:t>
      </w:r>
      <w:r>
        <w:rPr>
          <w:spacing w:val="-15"/>
        </w:rPr>
        <w:t xml:space="preserve"> </w:t>
      </w:r>
      <w:r>
        <w:t>информационных</w:t>
      </w:r>
      <w:r>
        <w:rPr>
          <w:spacing w:val="-15"/>
        </w:rPr>
        <w:t xml:space="preserve"> </w:t>
      </w:r>
      <w:r>
        <w:t>средств на экране цифрового искусства.</w:t>
      </w:r>
    </w:p>
    <w:p w:rsidR="00A30070" w:rsidRDefault="007A032F" w:rsidP="00D07F83">
      <w:pPr>
        <w:pStyle w:val="a3"/>
        <w:ind w:left="1168"/>
        <w:jc w:val="left"/>
      </w:pPr>
      <w:r>
        <w:t>Художник</w:t>
      </w:r>
      <w:r>
        <w:rPr>
          <w:spacing w:val="-5"/>
        </w:rPr>
        <w:t xml:space="preserve"> </w:t>
      </w:r>
      <w:r>
        <w:t>и</w:t>
      </w:r>
      <w:r>
        <w:rPr>
          <w:spacing w:val="-3"/>
        </w:rPr>
        <w:t xml:space="preserve"> </w:t>
      </w:r>
      <w:r>
        <w:t>искусство</w:t>
      </w:r>
      <w:r>
        <w:rPr>
          <w:spacing w:val="-2"/>
        </w:rPr>
        <w:t xml:space="preserve"> театра.</w:t>
      </w:r>
    </w:p>
    <w:p w:rsidR="00A30070" w:rsidRDefault="007A032F" w:rsidP="00D07F83">
      <w:pPr>
        <w:pStyle w:val="a3"/>
        <w:spacing w:before="137"/>
        <w:ind w:left="1168"/>
        <w:jc w:val="left"/>
      </w:pPr>
      <w:r>
        <w:t>Рождение</w:t>
      </w:r>
      <w:r>
        <w:rPr>
          <w:spacing w:val="-5"/>
        </w:rPr>
        <w:t xml:space="preserve"> </w:t>
      </w:r>
      <w:r>
        <w:t>театра</w:t>
      </w:r>
      <w:r>
        <w:rPr>
          <w:spacing w:val="-2"/>
        </w:rPr>
        <w:t xml:space="preserve"> </w:t>
      </w:r>
      <w:r>
        <w:t>в</w:t>
      </w:r>
      <w:r>
        <w:rPr>
          <w:spacing w:val="-3"/>
        </w:rPr>
        <w:t xml:space="preserve"> </w:t>
      </w:r>
      <w:r>
        <w:t>древнейших</w:t>
      </w:r>
      <w:r>
        <w:rPr>
          <w:spacing w:val="-2"/>
        </w:rPr>
        <w:t xml:space="preserve"> </w:t>
      </w:r>
      <w:r>
        <w:t>обрядах.</w:t>
      </w:r>
      <w:r>
        <w:rPr>
          <w:spacing w:val="-2"/>
        </w:rPr>
        <w:t xml:space="preserve"> </w:t>
      </w:r>
      <w:r>
        <w:t>История</w:t>
      </w:r>
      <w:r>
        <w:rPr>
          <w:spacing w:val="-2"/>
        </w:rPr>
        <w:t xml:space="preserve"> </w:t>
      </w:r>
      <w:r>
        <w:t>развития</w:t>
      </w:r>
      <w:r>
        <w:rPr>
          <w:spacing w:val="-3"/>
        </w:rPr>
        <w:t xml:space="preserve"> </w:t>
      </w:r>
      <w:r>
        <w:t>искусства</w:t>
      </w:r>
      <w:r>
        <w:rPr>
          <w:spacing w:val="-2"/>
        </w:rPr>
        <w:t xml:space="preserve"> театра.</w:t>
      </w:r>
    </w:p>
    <w:p w:rsidR="00A30070" w:rsidRDefault="007A032F" w:rsidP="00D07F83">
      <w:pPr>
        <w:pStyle w:val="a3"/>
        <w:tabs>
          <w:tab w:val="left" w:pos="2751"/>
          <w:tab w:val="left" w:pos="4723"/>
          <w:tab w:val="left" w:pos="6565"/>
          <w:tab w:val="left" w:pos="8698"/>
          <w:tab w:val="left" w:pos="9742"/>
        </w:tabs>
        <w:spacing w:before="139" w:line="360" w:lineRule="auto"/>
        <w:ind w:right="156" w:firstLine="708"/>
        <w:jc w:val="left"/>
      </w:pPr>
      <w:r>
        <w:rPr>
          <w:spacing w:val="-2"/>
        </w:rPr>
        <w:t>Жанровое</w:t>
      </w:r>
      <w:r>
        <w:tab/>
      </w:r>
      <w:r>
        <w:rPr>
          <w:spacing w:val="-2"/>
        </w:rPr>
        <w:t>многообразие</w:t>
      </w:r>
      <w:r>
        <w:tab/>
      </w:r>
      <w:r>
        <w:rPr>
          <w:spacing w:val="-2"/>
        </w:rPr>
        <w:t>театральных</w:t>
      </w:r>
      <w:r>
        <w:tab/>
      </w:r>
      <w:r>
        <w:rPr>
          <w:spacing w:val="-2"/>
        </w:rPr>
        <w:t>представлений,</w:t>
      </w:r>
      <w:r>
        <w:tab/>
      </w:r>
      <w:r>
        <w:rPr>
          <w:spacing w:val="-4"/>
        </w:rPr>
        <w:t>шоу,</w:t>
      </w:r>
      <w:r>
        <w:tab/>
      </w:r>
      <w:r>
        <w:rPr>
          <w:spacing w:val="-2"/>
        </w:rPr>
        <w:t xml:space="preserve">праздников </w:t>
      </w:r>
      <w:r>
        <w:t>и их визуальный облик.</w:t>
      </w:r>
    </w:p>
    <w:p w:rsidR="00A30070" w:rsidRDefault="007A032F" w:rsidP="00D07F83">
      <w:pPr>
        <w:pStyle w:val="a3"/>
        <w:tabs>
          <w:tab w:val="left" w:pos="2161"/>
          <w:tab w:val="left" w:pos="3797"/>
          <w:tab w:val="left" w:pos="4434"/>
          <w:tab w:val="left" w:pos="5468"/>
          <w:tab w:val="left" w:pos="7912"/>
          <w:tab w:val="left" w:pos="9790"/>
        </w:tabs>
        <w:spacing w:line="360" w:lineRule="auto"/>
        <w:ind w:left="459" w:right="160" w:firstLine="708"/>
        <w:jc w:val="left"/>
      </w:pPr>
      <w:r>
        <w:rPr>
          <w:spacing w:val="-4"/>
        </w:rPr>
        <w:t>Роль</w:t>
      </w:r>
      <w:r>
        <w:tab/>
      </w:r>
      <w:r>
        <w:rPr>
          <w:spacing w:val="-2"/>
        </w:rPr>
        <w:t>художника</w:t>
      </w:r>
      <w:r>
        <w:tab/>
      </w:r>
      <w:r>
        <w:rPr>
          <w:spacing w:val="-10"/>
        </w:rPr>
        <w:t>и</w:t>
      </w:r>
      <w:r>
        <w:tab/>
      </w:r>
      <w:r>
        <w:rPr>
          <w:spacing w:val="-4"/>
        </w:rPr>
        <w:t>виды</w:t>
      </w:r>
      <w:r>
        <w:tab/>
      </w:r>
      <w:r>
        <w:rPr>
          <w:spacing w:val="-2"/>
        </w:rPr>
        <w:t>профессиональной</w:t>
      </w:r>
      <w:r>
        <w:tab/>
      </w:r>
      <w:r>
        <w:rPr>
          <w:spacing w:val="-2"/>
        </w:rPr>
        <w:t>деятельности</w:t>
      </w:r>
      <w:r>
        <w:tab/>
      </w:r>
      <w:r>
        <w:rPr>
          <w:spacing w:val="-2"/>
        </w:rPr>
        <w:t xml:space="preserve">художника </w:t>
      </w:r>
      <w:r>
        <w:t>в современном театре.</w:t>
      </w:r>
    </w:p>
    <w:p w:rsidR="00A30070" w:rsidRDefault="007A032F" w:rsidP="00D07F83">
      <w:pPr>
        <w:pStyle w:val="a3"/>
        <w:tabs>
          <w:tab w:val="left" w:pos="3296"/>
          <w:tab w:val="left" w:pos="4186"/>
          <w:tab w:val="left" w:pos="5862"/>
          <w:tab w:val="left" w:pos="8012"/>
          <w:tab w:val="left" w:pos="9504"/>
        </w:tabs>
        <w:spacing w:before="1" w:line="360" w:lineRule="auto"/>
        <w:ind w:left="459" w:right="161" w:firstLine="708"/>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 xml:space="preserve">Сотворчество </w:t>
      </w:r>
      <w:r>
        <w:t>художника-постановщика с драматургом, режиссёром и актёрами.</w:t>
      </w:r>
    </w:p>
    <w:p w:rsidR="00A30070" w:rsidRDefault="007A032F" w:rsidP="00D07F83">
      <w:pPr>
        <w:pStyle w:val="a3"/>
        <w:spacing w:line="360" w:lineRule="auto"/>
        <w:ind w:left="459" w:firstLine="708"/>
        <w:jc w:val="left"/>
      </w:pPr>
      <w:r>
        <w:t>Роль</w:t>
      </w:r>
      <w:r>
        <w:rPr>
          <w:spacing w:val="40"/>
        </w:rPr>
        <w:t xml:space="preserve"> </w:t>
      </w:r>
      <w:r>
        <w:t>освещения</w:t>
      </w:r>
      <w:r>
        <w:rPr>
          <w:spacing w:val="40"/>
        </w:rPr>
        <w:t xml:space="preserve"> </w:t>
      </w:r>
      <w:r>
        <w:t>в</w:t>
      </w:r>
      <w:r>
        <w:rPr>
          <w:spacing w:val="40"/>
        </w:rPr>
        <w:t xml:space="preserve"> </w:t>
      </w:r>
      <w:r>
        <w:t>визуальном</w:t>
      </w:r>
      <w:r>
        <w:rPr>
          <w:spacing w:val="40"/>
        </w:rPr>
        <w:t xml:space="preserve"> </w:t>
      </w:r>
      <w:r>
        <w:t>облике</w:t>
      </w:r>
      <w:r>
        <w:rPr>
          <w:spacing w:val="40"/>
        </w:rPr>
        <w:t xml:space="preserve"> </w:t>
      </w:r>
      <w:r>
        <w:t>театрального</w:t>
      </w:r>
      <w:r>
        <w:rPr>
          <w:spacing w:val="40"/>
        </w:rPr>
        <w:t xml:space="preserve"> </w:t>
      </w:r>
      <w:r>
        <w:t>действия.</w:t>
      </w:r>
      <w:r>
        <w:rPr>
          <w:spacing w:val="40"/>
        </w:rPr>
        <w:t xml:space="preserve"> </w:t>
      </w:r>
      <w:r>
        <w:t>Бутафорские,</w:t>
      </w:r>
      <w:r>
        <w:rPr>
          <w:spacing w:val="40"/>
        </w:rPr>
        <w:t xml:space="preserve"> </w:t>
      </w:r>
      <w:r>
        <w:t>пошивочные,</w:t>
      </w:r>
      <w:r>
        <w:rPr>
          <w:spacing w:val="40"/>
        </w:rPr>
        <w:t xml:space="preserve"> </w:t>
      </w:r>
      <w:r>
        <w:t>декорационные и иные цеха в театре.</w:t>
      </w:r>
    </w:p>
    <w:p w:rsidR="00A30070" w:rsidRDefault="007A032F" w:rsidP="00D07F83">
      <w:pPr>
        <w:pStyle w:val="a3"/>
        <w:ind w:left="1168"/>
        <w:jc w:val="left"/>
      </w:pPr>
      <w:r>
        <w:t>Сценический</w:t>
      </w:r>
      <w:r>
        <w:rPr>
          <w:spacing w:val="28"/>
        </w:rPr>
        <w:t xml:space="preserve"> </w:t>
      </w:r>
      <w:r>
        <w:t>костюм,</w:t>
      </w:r>
      <w:r>
        <w:rPr>
          <w:spacing w:val="27"/>
        </w:rPr>
        <w:t xml:space="preserve"> </w:t>
      </w:r>
      <w:r>
        <w:t>грим</w:t>
      </w:r>
      <w:r>
        <w:rPr>
          <w:spacing w:val="29"/>
        </w:rPr>
        <w:t xml:space="preserve"> </w:t>
      </w:r>
      <w:r>
        <w:t>и</w:t>
      </w:r>
      <w:r>
        <w:rPr>
          <w:spacing w:val="31"/>
        </w:rPr>
        <w:t xml:space="preserve"> </w:t>
      </w:r>
      <w:r>
        <w:t>маска.</w:t>
      </w:r>
      <w:r>
        <w:rPr>
          <w:spacing w:val="30"/>
        </w:rPr>
        <w:t xml:space="preserve"> </w:t>
      </w:r>
      <w:r>
        <w:t>Стилистическое</w:t>
      </w:r>
      <w:r>
        <w:rPr>
          <w:spacing w:val="28"/>
        </w:rPr>
        <w:t xml:space="preserve"> </w:t>
      </w:r>
      <w:r>
        <w:t>единство</w:t>
      </w:r>
      <w:r>
        <w:rPr>
          <w:spacing w:val="30"/>
        </w:rPr>
        <w:t xml:space="preserve"> </w:t>
      </w:r>
      <w:r>
        <w:t>в</w:t>
      </w:r>
      <w:r>
        <w:rPr>
          <w:spacing w:val="29"/>
        </w:rPr>
        <w:t xml:space="preserve"> </w:t>
      </w:r>
      <w:r>
        <w:t>решении</w:t>
      </w:r>
      <w:r>
        <w:rPr>
          <w:spacing w:val="31"/>
        </w:rPr>
        <w:t xml:space="preserve"> </w:t>
      </w:r>
      <w:r>
        <w:t>образа</w:t>
      </w:r>
      <w:r>
        <w:rPr>
          <w:spacing w:val="29"/>
        </w:rPr>
        <w:t xml:space="preserve"> </w:t>
      </w:r>
      <w:r>
        <w:rPr>
          <w:spacing w:val="-2"/>
        </w:rPr>
        <w:t>спектакля.</w:t>
      </w:r>
    </w:p>
    <w:p w:rsidR="00A30070" w:rsidRDefault="007A032F" w:rsidP="00D07F83">
      <w:pPr>
        <w:pStyle w:val="a3"/>
        <w:spacing w:before="137"/>
        <w:ind w:left="459"/>
        <w:jc w:val="left"/>
      </w:pPr>
      <w:r>
        <w:t>Выражение</w:t>
      </w:r>
      <w:r>
        <w:rPr>
          <w:spacing w:val="-4"/>
        </w:rPr>
        <w:t xml:space="preserve"> </w:t>
      </w:r>
      <w:r>
        <w:t>в</w:t>
      </w:r>
      <w:r>
        <w:rPr>
          <w:spacing w:val="-4"/>
        </w:rPr>
        <w:t xml:space="preserve"> </w:t>
      </w:r>
      <w:r>
        <w:t>костюме</w:t>
      </w:r>
      <w:r>
        <w:rPr>
          <w:spacing w:val="-2"/>
        </w:rPr>
        <w:t xml:space="preserve"> </w:t>
      </w:r>
      <w:r>
        <w:t>характера</w:t>
      </w:r>
      <w:r>
        <w:rPr>
          <w:spacing w:val="-4"/>
        </w:rPr>
        <w:t xml:space="preserve"> </w:t>
      </w:r>
      <w:r>
        <w:rPr>
          <w:spacing w:val="-2"/>
        </w:rPr>
        <w:t>персонажа.</w:t>
      </w:r>
    </w:p>
    <w:p w:rsidR="00A30070" w:rsidRDefault="007A032F" w:rsidP="00D07F83">
      <w:pPr>
        <w:pStyle w:val="a3"/>
        <w:spacing w:before="139" w:line="360" w:lineRule="auto"/>
        <w:ind w:left="459" w:right="156" w:firstLine="708"/>
        <w:jc w:val="left"/>
      </w:pPr>
      <w:r>
        <w:t>Творчество</w:t>
      </w:r>
      <w:r>
        <w:rPr>
          <w:spacing w:val="40"/>
        </w:rPr>
        <w:t xml:space="preserve"> </w:t>
      </w:r>
      <w:r>
        <w:t>художников-постановщиков</w:t>
      </w:r>
      <w:r>
        <w:rPr>
          <w:spacing w:val="40"/>
        </w:rPr>
        <w:t xml:space="preserve"> </w:t>
      </w:r>
      <w:r>
        <w:t>в</w:t>
      </w:r>
      <w:r>
        <w:rPr>
          <w:spacing w:val="40"/>
        </w:rPr>
        <w:t xml:space="preserve"> </w:t>
      </w:r>
      <w:r>
        <w:t>истории</w:t>
      </w:r>
      <w:r>
        <w:rPr>
          <w:spacing w:val="40"/>
        </w:rPr>
        <w:t xml:space="preserve"> </w:t>
      </w:r>
      <w:r>
        <w:t>отечественного</w:t>
      </w:r>
      <w:r>
        <w:rPr>
          <w:spacing w:val="40"/>
        </w:rPr>
        <w:t xml:space="preserve"> </w:t>
      </w:r>
      <w:r>
        <w:t>искусства</w:t>
      </w:r>
      <w:r>
        <w:rPr>
          <w:spacing w:val="40"/>
        </w:rPr>
        <w:t xml:space="preserve"> </w:t>
      </w:r>
      <w:r>
        <w:t>(К. Коровин, И.</w:t>
      </w:r>
      <w:r>
        <w:rPr>
          <w:spacing w:val="-3"/>
        </w:rPr>
        <w:t xml:space="preserve"> </w:t>
      </w:r>
      <w:r>
        <w:t>Билибин, А.</w:t>
      </w:r>
      <w:r>
        <w:rPr>
          <w:spacing w:val="-1"/>
        </w:rPr>
        <w:t xml:space="preserve"> </w:t>
      </w:r>
      <w:r>
        <w:t>Головин и других художников-постановщиков). Школьный спектакль и работа художника по его подготовке.</w:t>
      </w:r>
    </w:p>
    <w:p w:rsidR="00A30070" w:rsidRDefault="007A032F" w:rsidP="00D07F83">
      <w:pPr>
        <w:pStyle w:val="a3"/>
        <w:spacing w:line="360" w:lineRule="auto"/>
        <w:ind w:right="157" w:firstLine="708"/>
        <w:jc w:val="left"/>
      </w:pPr>
      <w:r>
        <w:t>Художник в театре кукол и его ведущая роль как соавтора режиссёра и актёра в процессе создания образа персонажа.</w:t>
      </w:r>
    </w:p>
    <w:p w:rsidR="00A30070" w:rsidRDefault="007A032F" w:rsidP="00D07F83">
      <w:pPr>
        <w:pStyle w:val="a3"/>
        <w:spacing w:line="362" w:lineRule="auto"/>
        <w:ind w:right="164" w:firstLine="708"/>
        <w:jc w:val="left"/>
      </w:pPr>
      <w:r>
        <w:t xml:space="preserve">Условность и метафора в театральной постановке как образная и авторская интерпретация </w:t>
      </w:r>
      <w:r>
        <w:rPr>
          <w:spacing w:val="-2"/>
        </w:rPr>
        <w:t>реальности.</w:t>
      </w:r>
    </w:p>
    <w:p w:rsidR="00A30070" w:rsidRDefault="007A032F" w:rsidP="00D07F83">
      <w:pPr>
        <w:pStyle w:val="a3"/>
        <w:spacing w:line="271" w:lineRule="exact"/>
        <w:ind w:left="1168"/>
        <w:jc w:val="left"/>
      </w:pPr>
      <w:r>
        <w:t>Художественная</w:t>
      </w:r>
      <w:r>
        <w:rPr>
          <w:spacing w:val="-5"/>
        </w:rPr>
        <w:t xml:space="preserve"> </w:t>
      </w:r>
      <w:r>
        <w:rPr>
          <w:spacing w:val="-2"/>
        </w:rPr>
        <w:t>фотография.</w:t>
      </w:r>
    </w:p>
    <w:p w:rsidR="00A30070" w:rsidRDefault="007A032F" w:rsidP="00D07F83">
      <w:pPr>
        <w:pStyle w:val="a3"/>
        <w:tabs>
          <w:tab w:val="left" w:pos="3104"/>
          <w:tab w:val="left" w:pos="5396"/>
          <w:tab w:val="left" w:pos="8127"/>
          <w:tab w:val="left" w:pos="9779"/>
        </w:tabs>
        <w:spacing w:before="138" w:line="360" w:lineRule="auto"/>
        <w:ind w:right="155" w:firstLine="708"/>
        <w:jc w:val="left"/>
      </w:pPr>
      <w:r>
        <w:t xml:space="preserve">Рождение фотографии как технологическая революция запечатления реальности. Искусство и </w:t>
      </w:r>
      <w:r>
        <w:rPr>
          <w:spacing w:val="-2"/>
        </w:rPr>
        <w:t>технология.</w:t>
      </w:r>
      <w:r>
        <w:tab/>
      </w:r>
      <w:r>
        <w:rPr>
          <w:spacing w:val="-2"/>
        </w:rPr>
        <w:t>История</w:t>
      </w:r>
      <w:r>
        <w:tab/>
      </w:r>
      <w:r>
        <w:rPr>
          <w:spacing w:val="-2"/>
        </w:rPr>
        <w:t>фотографии:</w:t>
      </w:r>
      <w:r>
        <w:tab/>
      </w:r>
      <w:r>
        <w:rPr>
          <w:spacing w:val="-6"/>
        </w:rPr>
        <w:t>от</w:t>
      </w:r>
      <w:r>
        <w:tab/>
      </w:r>
      <w:r>
        <w:rPr>
          <w:spacing w:val="-2"/>
        </w:rPr>
        <w:t xml:space="preserve">дагеротипа </w:t>
      </w:r>
      <w:r>
        <w:t>до компьютерных технологий.</w:t>
      </w:r>
    </w:p>
    <w:p w:rsidR="00A30070" w:rsidRDefault="007A032F" w:rsidP="00D07F83">
      <w:pPr>
        <w:pStyle w:val="a3"/>
        <w:spacing w:line="275" w:lineRule="exact"/>
        <w:ind w:left="1168"/>
        <w:jc w:val="left"/>
      </w:pPr>
      <w:r>
        <w:t>Современные</w:t>
      </w:r>
      <w:r>
        <w:rPr>
          <w:spacing w:val="-7"/>
        </w:rPr>
        <w:t xml:space="preserve"> </w:t>
      </w:r>
      <w:r>
        <w:t>возможности</w:t>
      </w:r>
      <w:r>
        <w:rPr>
          <w:spacing w:val="-3"/>
        </w:rPr>
        <w:t xml:space="preserve"> </w:t>
      </w:r>
      <w:r>
        <w:t>художественной</w:t>
      </w:r>
      <w:r>
        <w:rPr>
          <w:spacing w:val="-5"/>
        </w:rPr>
        <w:t xml:space="preserve"> </w:t>
      </w:r>
      <w:r>
        <w:t>обработки</w:t>
      </w:r>
      <w:r>
        <w:rPr>
          <w:spacing w:val="-6"/>
        </w:rPr>
        <w:t xml:space="preserve"> </w:t>
      </w:r>
      <w:r>
        <w:t>цифровой</w:t>
      </w:r>
      <w:r>
        <w:rPr>
          <w:spacing w:val="-6"/>
        </w:rPr>
        <w:t xml:space="preserve"> </w:t>
      </w:r>
      <w:r>
        <w:rPr>
          <w:spacing w:val="-2"/>
        </w:rPr>
        <w:t>фотографии.</w:t>
      </w:r>
    </w:p>
    <w:p w:rsidR="00A30070" w:rsidRDefault="007A032F" w:rsidP="00D07F83">
      <w:pPr>
        <w:pStyle w:val="a3"/>
        <w:spacing w:before="140" w:line="360" w:lineRule="auto"/>
        <w:ind w:right="157" w:firstLine="708"/>
        <w:jc w:val="left"/>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30070" w:rsidRDefault="007A032F" w:rsidP="00D07F83">
      <w:pPr>
        <w:pStyle w:val="a3"/>
        <w:ind w:left="1168"/>
        <w:jc w:val="left"/>
      </w:pPr>
      <w:r>
        <w:t>Фотография</w:t>
      </w:r>
      <w:r>
        <w:rPr>
          <w:spacing w:val="51"/>
        </w:rPr>
        <w:t xml:space="preserve"> </w:t>
      </w:r>
      <w:r>
        <w:t>–</w:t>
      </w:r>
      <w:r>
        <w:rPr>
          <w:spacing w:val="54"/>
        </w:rPr>
        <w:t xml:space="preserve"> </w:t>
      </w:r>
      <w:r>
        <w:t>искусство</w:t>
      </w:r>
      <w:r>
        <w:rPr>
          <w:spacing w:val="54"/>
        </w:rPr>
        <w:t xml:space="preserve"> </w:t>
      </w:r>
      <w:r>
        <w:t>светописи.</w:t>
      </w:r>
      <w:r>
        <w:rPr>
          <w:spacing w:val="53"/>
        </w:rPr>
        <w:t xml:space="preserve"> </w:t>
      </w:r>
      <w:r>
        <w:t>Роль</w:t>
      </w:r>
      <w:r>
        <w:rPr>
          <w:spacing w:val="54"/>
        </w:rPr>
        <w:t xml:space="preserve"> </w:t>
      </w:r>
      <w:r>
        <w:t>света</w:t>
      </w:r>
      <w:r>
        <w:rPr>
          <w:spacing w:val="52"/>
        </w:rPr>
        <w:t xml:space="preserve"> </w:t>
      </w:r>
      <w:r>
        <w:t>в</w:t>
      </w:r>
      <w:r>
        <w:rPr>
          <w:spacing w:val="55"/>
        </w:rPr>
        <w:t xml:space="preserve"> </w:t>
      </w:r>
      <w:r>
        <w:t>выявлении</w:t>
      </w:r>
      <w:r>
        <w:rPr>
          <w:spacing w:val="54"/>
        </w:rPr>
        <w:t xml:space="preserve"> </w:t>
      </w:r>
      <w:r>
        <w:t>формы</w:t>
      </w:r>
      <w:r>
        <w:rPr>
          <w:spacing w:val="53"/>
        </w:rPr>
        <w:t xml:space="preserve"> </w:t>
      </w:r>
      <w:r>
        <w:t>и</w:t>
      </w:r>
      <w:r>
        <w:rPr>
          <w:spacing w:val="54"/>
        </w:rPr>
        <w:t xml:space="preserve"> </w:t>
      </w:r>
      <w:r>
        <w:t>фактуры</w:t>
      </w:r>
      <w:r>
        <w:rPr>
          <w:spacing w:val="53"/>
        </w:rPr>
        <w:t xml:space="preserve"> </w:t>
      </w:r>
      <w:r>
        <w:rPr>
          <w:spacing w:val="-2"/>
        </w:rPr>
        <w:t>предмета.</w:t>
      </w:r>
    </w:p>
    <w:p w:rsidR="00A30070" w:rsidRDefault="007A032F" w:rsidP="00D07F83">
      <w:pPr>
        <w:pStyle w:val="a3"/>
        <w:spacing w:before="137"/>
        <w:jc w:val="left"/>
      </w:pPr>
      <w:r>
        <w:t>Примеры</w:t>
      </w:r>
      <w:r>
        <w:rPr>
          <w:spacing w:val="-6"/>
        </w:rPr>
        <w:t xml:space="preserve"> </w:t>
      </w:r>
      <w:r>
        <w:t>художественной</w:t>
      </w:r>
      <w:r>
        <w:rPr>
          <w:spacing w:val="-4"/>
        </w:rPr>
        <w:t xml:space="preserve"> </w:t>
      </w:r>
      <w:r>
        <w:t>фотографии</w:t>
      </w:r>
      <w:r>
        <w:rPr>
          <w:spacing w:val="-4"/>
        </w:rPr>
        <w:t xml:space="preserve"> </w:t>
      </w:r>
      <w:r>
        <w:t>в</w:t>
      </w:r>
      <w:r>
        <w:rPr>
          <w:spacing w:val="-5"/>
        </w:rPr>
        <w:t xml:space="preserve"> </w:t>
      </w:r>
      <w:r>
        <w:t>творчестве</w:t>
      </w:r>
      <w:r>
        <w:rPr>
          <w:spacing w:val="-5"/>
        </w:rPr>
        <w:t xml:space="preserve"> </w:t>
      </w:r>
      <w:r>
        <w:t>профессиональных</w:t>
      </w:r>
      <w:r>
        <w:rPr>
          <w:spacing w:val="-3"/>
        </w:rPr>
        <w:t xml:space="preserve"> </w:t>
      </w:r>
      <w:r>
        <w:rPr>
          <w:spacing w:val="-2"/>
        </w:rPr>
        <w:t>мастеров.</w:t>
      </w:r>
    </w:p>
    <w:p w:rsidR="00A30070" w:rsidRDefault="007A032F" w:rsidP="00D07F83">
      <w:pPr>
        <w:pStyle w:val="a3"/>
        <w:spacing w:before="139"/>
        <w:ind w:left="1168"/>
        <w:jc w:val="left"/>
      </w:pPr>
      <w:r>
        <w:t>Композиция</w:t>
      </w:r>
      <w:r>
        <w:rPr>
          <w:spacing w:val="-7"/>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rPr>
          <w:spacing w:val="-2"/>
        </w:rPr>
        <w:t>ритм.</w:t>
      </w:r>
    </w:p>
    <w:p w:rsidR="00A30070" w:rsidRDefault="007A032F" w:rsidP="00D07F83">
      <w:pPr>
        <w:pStyle w:val="a3"/>
        <w:spacing w:before="137" w:line="360" w:lineRule="auto"/>
        <w:ind w:firstLine="708"/>
        <w:jc w:val="left"/>
      </w:pPr>
      <w:r>
        <w:t>Умения</w:t>
      </w:r>
      <w:r>
        <w:rPr>
          <w:spacing w:val="39"/>
        </w:rPr>
        <w:t xml:space="preserve"> </w:t>
      </w:r>
      <w:r>
        <w:t>наблюдать</w:t>
      </w:r>
      <w:r>
        <w:rPr>
          <w:spacing w:val="38"/>
        </w:rPr>
        <w:t xml:space="preserve"> </w:t>
      </w:r>
      <w:r>
        <w:t>и</w:t>
      </w:r>
      <w:r>
        <w:rPr>
          <w:spacing w:val="39"/>
        </w:rPr>
        <w:t xml:space="preserve"> </w:t>
      </w:r>
      <w:r>
        <w:t>выявлять</w:t>
      </w:r>
      <w:r>
        <w:rPr>
          <w:spacing w:val="39"/>
        </w:rPr>
        <w:t xml:space="preserve"> </w:t>
      </w:r>
      <w:r>
        <w:t>выразительность</w:t>
      </w:r>
      <w:r>
        <w:rPr>
          <w:spacing w:val="40"/>
        </w:rPr>
        <w:t xml:space="preserve"> </w:t>
      </w:r>
      <w:r>
        <w:t>и</w:t>
      </w:r>
      <w:r>
        <w:rPr>
          <w:spacing w:val="39"/>
        </w:rPr>
        <w:t xml:space="preserve"> </w:t>
      </w:r>
      <w:r>
        <w:t>красоту</w:t>
      </w:r>
      <w:r>
        <w:rPr>
          <w:spacing w:val="39"/>
        </w:rPr>
        <w:t xml:space="preserve"> </w:t>
      </w:r>
      <w:r>
        <w:t>окружающей</w:t>
      </w:r>
      <w:r>
        <w:rPr>
          <w:spacing w:val="39"/>
        </w:rPr>
        <w:t xml:space="preserve"> </w:t>
      </w:r>
      <w:r>
        <w:t>жизни</w:t>
      </w:r>
      <w:r>
        <w:rPr>
          <w:spacing w:val="39"/>
        </w:rPr>
        <w:t xml:space="preserve"> </w:t>
      </w:r>
      <w:r>
        <w:t>с</w:t>
      </w:r>
      <w:r>
        <w:rPr>
          <w:spacing w:val="38"/>
        </w:rPr>
        <w:t xml:space="preserve"> </w:t>
      </w:r>
      <w:r>
        <w:t xml:space="preserve">помощью </w:t>
      </w:r>
      <w:r>
        <w:rPr>
          <w:spacing w:val="-2"/>
        </w:rPr>
        <w:t>фотографии.</w:t>
      </w:r>
    </w:p>
    <w:p w:rsidR="00A30070" w:rsidRDefault="007A032F" w:rsidP="00D07F83">
      <w:pPr>
        <w:pStyle w:val="a3"/>
        <w:spacing w:line="360" w:lineRule="auto"/>
        <w:ind w:left="1168" w:right="3109"/>
        <w:jc w:val="left"/>
      </w:pPr>
      <w:r>
        <w:t>Фотопейзаж в творчестве профессиональных фотографов. Образные</w:t>
      </w:r>
      <w:r>
        <w:rPr>
          <w:spacing w:val="-8"/>
        </w:rPr>
        <w:t xml:space="preserve"> </w:t>
      </w:r>
      <w:r>
        <w:t>возможности</w:t>
      </w:r>
      <w:r>
        <w:rPr>
          <w:spacing w:val="-7"/>
        </w:rPr>
        <w:t xml:space="preserve"> </w:t>
      </w:r>
      <w:r>
        <w:t>чёрно-белой</w:t>
      </w:r>
      <w:r>
        <w:rPr>
          <w:spacing w:val="-6"/>
        </w:rPr>
        <w:t xml:space="preserve"> </w:t>
      </w:r>
      <w:r>
        <w:t>и</w:t>
      </w:r>
      <w:r>
        <w:rPr>
          <w:spacing w:val="-7"/>
        </w:rPr>
        <w:t xml:space="preserve"> </w:t>
      </w:r>
      <w:r>
        <w:t>цветной</w:t>
      </w:r>
      <w:r>
        <w:rPr>
          <w:spacing w:val="-8"/>
        </w:rPr>
        <w:t xml:space="preserve"> </w:t>
      </w:r>
      <w:r>
        <w:t>фотографии.</w:t>
      </w:r>
    </w:p>
    <w:p w:rsidR="00A30070" w:rsidRDefault="007A032F" w:rsidP="00D07F83">
      <w:pPr>
        <w:pStyle w:val="a3"/>
        <w:ind w:left="1168"/>
        <w:jc w:val="left"/>
      </w:pPr>
      <w:r>
        <w:t>Роль</w:t>
      </w:r>
      <w:r>
        <w:rPr>
          <w:spacing w:val="-6"/>
        </w:rPr>
        <w:t xml:space="preserve"> </w:t>
      </w:r>
      <w:r>
        <w:t>тональных</w:t>
      </w:r>
      <w:r>
        <w:rPr>
          <w:spacing w:val="-4"/>
        </w:rPr>
        <w:t xml:space="preserve"> </w:t>
      </w:r>
      <w:r>
        <w:t>контрастов</w:t>
      </w:r>
      <w:r>
        <w:rPr>
          <w:spacing w:val="-4"/>
        </w:rPr>
        <w:t xml:space="preserve"> </w:t>
      </w:r>
      <w:r>
        <w:t>и</w:t>
      </w:r>
      <w:r>
        <w:rPr>
          <w:spacing w:val="-3"/>
        </w:rPr>
        <w:t xml:space="preserve"> </w:t>
      </w:r>
      <w:r>
        <w:t>роль</w:t>
      </w:r>
      <w:r>
        <w:rPr>
          <w:spacing w:val="-4"/>
        </w:rPr>
        <w:t xml:space="preserve"> </w:t>
      </w:r>
      <w:r>
        <w:t>цвета</w:t>
      </w:r>
      <w:r>
        <w:rPr>
          <w:spacing w:val="-4"/>
        </w:rPr>
        <w:t xml:space="preserve"> </w:t>
      </w:r>
      <w:r>
        <w:t>в</w:t>
      </w:r>
      <w:r>
        <w:rPr>
          <w:spacing w:val="-4"/>
        </w:rPr>
        <w:t xml:space="preserve"> </w:t>
      </w:r>
      <w:r>
        <w:t>эмоционально-образном</w:t>
      </w:r>
      <w:r>
        <w:rPr>
          <w:spacing w:val="-5"/>
        </w:rPr>
        <w:t xml:space="preserve"> </w:t>
      </w:r>
      <w:r>
        <w:t>восприятии</w:t>
      </w:r>
      <w:r>
        <w:rPr>
          <w:spacing w:val="-3"/>
        </w:rPr>
        <w:t xml:space="preserve"> </w:t>
      </w:r>
      <w:r>
        <w:rPr>
          <w:spacing w:val="-2"/>
        </w:rPr>
        <w:t>пейзажа.</w:t>
      </w:r>
    </w:p>
    <w:p w:rsidR="00A30070" w:rsidRDefault="007A032F" w:rsidP="00D07F83">
      <w:pPr>
        <w:pStyle w:val="a3"/>
        <w:tabs>
          <w:tab w:val="left" w:pos="2209"/>
          <w:tab w:val="left" w:pos="3869"/>
          <w:tab w:val="left" w:pos="4538"/>
          <w:tab w:val="left" w:pos="6301"/>
          <w:tab w:val="left" w:pos="7587"/>
          <w:tab w:val="left" w:pos="9401"/>
        </w:tabs>
        <w:spacing w:before="137"/>
        <w:ind w:left="1168"/>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p>
    <w:p w:rsidR="00A30070" w:rsidRDefault="00A30070" w:rsidP="00D07F83">
      <w:pPr>
        <w:sectPr w:rsidR="00A30070">
          <w:footerReference w:type="default" r:id="rId76"/>
          <w:pgSz w:w="11900" w:h="16860"/>
          <w:pgMar w:top="640" w:right="560" w:bottom="280" w:left="260" w:header="0" w:footer="0" w:gutter="0"/>
          <w:cols w:space="720"/>
        </w:sectPr>
      </w:pPr>
    </w:p>
    <w:p w:rsidR="00A30070" w:rsidRDefault="007A032F" w:rsidP="00D07F83">
      <w:pPr>
        <w:pStyle w:val="a3"/>
        <w:spacing w:before="79"/>
        <w:jc w:val="left"/>
      </w:pPr>
      <w:r>
        <w:t xml:space="preserve">и </w:t>
      </w:r>
      <w:r>
        <w:rPr>
          <w:spacing w:val="-2"/>
        </w:rPr>
        <w:t>документальная.</w:t>
      </w:r>
    </w:p>
    <w:p w:rsidR="00A30070" w:rsidRDefault="007A032F" w:rsidP="00D07F83">
      <w:pPr>
        <w:pStyle w:val="a3"/>
        <w:tabs>
          <w:tab w:val="left" w:pos="2982"/>
          <w:tab w:val="left" w:pos="3564"/>
          <w:tab w:val="left" w:pos="4874"/>
          <w:tab w:val="left" w:pos="7277"/>
          <w:tab w:val="left" w:pos="8985"/>
          <w:tab w:val="left" w:pos="9585"/>
          <w:tab w:val="left" w:pos="10382"/>
        </w:tabs>
        <w:spacing w:before="137" w:line="362" w:lineRule="auto"/>
        <w:ind w:left="459" w:right="162" w:firstLine="708"/>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rsidR="00A30070" w:rsidRDefault="007A032F" w:rsidP="00D07F83">
      <w:pPr>
        <w:pStyle w:val="a3"/>
        <w:tabs>
          <w:tab w:val="left" w:pos="2272"/>
          <w:tab w:val="left" w:pos="2639"/>
          <w:tab w:val="left" w:pos="4191"/>
          <w:tab w:val="left" w:pos="4769"/>
          <w:tab w:val="left" w:pos="5659"/>
          <w:tab w:val="left" w:pos="6040"/>
          <w:tab w:val="left" w:pos="7352"/>
          <w:tab w:val="left" w:pos="7860"/>
          <w:tab w:val="left" w:pos="9229"/>
          <w:tab w:val="left" w:pos="9589"/>
        </w:tabs>
        <w:spacing w:line="360" w:lineRule="auto"/>
        <w:ind w:left="459" w:right="157" w:firstLine="708"/>
        <w:jc w:val="left"/>
      </w:pPr>
      <w:r>
        <w:rPr>
          <w:spacing w:val="-2"/>
        </w:rPr>
        <w:t>Портрет</w:t>
      </w:r>
      <w:r>
        <w:tab/>
      </w:r>
      <w:r>
        <w:rPr>
          <w:spacing w:val="-10"/>
        </w:rPr>
        <w:t>в</w:t>
      </w:r>
      <w:r>
        <w:tab/>
      </w:r>
      <w:r>
        <w:rPr>
          <w:spacing w:val="-2"/>
        </w:rPr>
        <w:t>фотографии,</w:t>
      </w:r>
      <w:r>
        <w:tab/>
      </w:r>
      <w:r>
        <w:rPr>
          <w:spacing w:val="-4"/>
        </w:rPr>
        <w:t>его</w:t>
      </w:r>
      <w:r>
        <w:tab/>
      </w:r>
      <w:r>
        <w:rPr>
          <w:spacing w:val="-4"/>
        </w:rPr>
        <w:t>общее</w:t>
      </w:r>
      <w:r>
        <w:tab/>
      </w:r>
      <w:r>
        <w:rPr>
          <w:spacing w:val="-10"/>
        </w:rPr>
        <w:t>и</w:t>
      </w:r>
      <w:r>
        <w:tab/>
      </w:r>
      <w:r>
        <w:rPr>
          <w:spacing w:val="-2"/>
        </w:rPr>
        <w:t>особенное</w:t>
      </w:r>
      <w:r>
        <w:tab/>
      </w:r>
      <w:r>
        <w:rPr>
          <w:spacing w:val="-6"/>
        </w:rPr>
        <w:t>по</w:t>
      </w:r>
      <w:r>
        <w:tab/>
      </w:r>
      <w:r>
        <w:rPr>
          <w:spacing w:val="-2"/>
        </w:rPr>
        <w:t>сравнению</w:t>
      </w:r>
      <w:r>
        <w:tab/>
      </w:r>
      <w:r>
        <w:rPr>
          <w:spacing w:val="-10"/>
        </w:rPr>
        <w:t>с</w:t>
      </w:r>
      <w:r>
        <w:tab/>
      </w:r>
      <w:r>
        <w:rPr>
          <w:spacing w:val="-2"/>
        </w:rPr>
        <w:t xml:space="preserve">живописным </w:t>
      </w:r>
      <w:r>
        <w:t>и графическим портретом. Опыт выполнения портретных фотографий.</w:t>
      </w:r>
    </w:p>
    <w:p w:rsidR="00A30070" w:rsidRDefault="007A032F" w:rsidP="00D07F83">
      <w:pPr>
        <w:pStyle w:val="a3"/>
        <w:spacing w:line="360" w:lineRule="auto"/>
        <w:ind w:left="459" w:firstLine="708"/>
        <w:jc w:val="left"/>
      </w:pPr>
      <w:r>
        <w:t>Фоторепортаж. Образ события в кадре. Репортажный снимок – свидетельство истории и его</w:t>
      </w:r>
      <w:r>
        <w:rPr>
          <w:spacing w:val="40"/>
        </w:rPr>
        <w:t xml:space="preserve"> </w:t>
      </w:r>
      <w:r>
        <w:t>значение в сохранении памяти о событии.</w:t>
      </w:r>
    </w:p>
    <w:p w:rsidR="00A30070" w:rsidRDefault="007A032F" w:rsidP="00D07F83">
      <w:pPr>
        <w:pStyle w:val="a3"/>
        <w:spacing w:line="360" w:lineRule="auto"/>
        <w:ind w:firstLine="708"/>
        <w:jc w:val="left"/>
      </w:pPr>
      <w:r>
        <w:t>Фоторепортаж</w:t>
      </w:r>
      <w:r>
        <w:rPr>
          <w:spacing w:val="80"/>
        </w:rPr>
        <w:t xml:space="preserve"> </w:t>
      </w:r>
      <w:r>
        <w:t>–</w:t>
      </w:r>
      <w:r>
        <w:rPr>
          <w:spacing w:val="80"/>
        </w:rPr>
        <w:t xml:space="preserve"> </w:t>
      </w:r>
      <w:r>
        <w:t>дневник</w:t>
      </w:r>
      <w:r>
        <w:rPr>
          <w:spacing w:val="80"/>
        </w:rPr>
        <w:t xml:space="preserve"> </w:t>
      </w:r>
      <w:r>
        <w:t>истории.</w:t>
      </w:r>
      <w:r>
        <w:rPr>
          <w:spacing w:val="80"/>
        </w:rPr>
        <w:t xml:space="preserve"> </w:t>
      </w:r>
      <w:r>
        <w:t>Значение</w:t>
      </w:r>
      <w:r>
        <w:rPr>
          <w:spacing w:val="80"/>
        </w:rPr>
        <w:t xml:space="preserve"> </w:t>
      </w:r>
      <w:r>
        <w:t>работы</w:t>
      </w:r>
      <w:r>
        <w:rPr>
          <w:spacing w:val="80"/>
        </w:rPr>
        <w:t xml:space="preserve"> </w:t>
      </w:r>
      <w:r>
        <w:t>военных</w:t>
      </w:r>
      <w:r>
        <w:rPr>
          <w:spacing w:val="80"/>
        </w:rPr>
        <w:t xml:space="preserve"> </w:t>
      </w:r>
      <w:r>
        <w:t>фотографов.</w:t>
      </w:r>
      <w:r>
        <w:rPr>
          <w:spacing w:val="80"/>
        </w:rPr>
        <w:t xml:space="preserve"> </w:t>
      </w:r>
      <w:r>
        <w:t>Спортивные фотографии. Образ современности в репортажных фотографиях.</w:t>
      </w:r>
    </w:p>
    <w:p w:rsidR="00A30070" w:rsidRDefault="007A032F" w:rsidP="00D07F83">
      <w:pPr>
        <w:pStyle w:val="a3"/>
        <w:tabs>
          <w:tab w:val="left" w:pos="2523"/>
          <w:tab w:val="left" w:pos="3199"/>
          <w:tab w:val="left" w:pos="4535"/>
          <w:tab w:val="left" w:pos="4980"/>
          <w:tab w:val="left" w:pos="6544"/>
          <w:tab w:val="left" w:pos="8074"/>
          <w:tab w:val="left" w:pos="9427"/>
          <w:tab w:val="left" w:pos="10000"/>
        </w:tabs>
        <w:spacing w:line="360" w:lineRule="auto"/>
        <w:ind w:right="157" w:firstLine="708"/>
        <w:jc w:val="left"/>
      </w:pPr>
      <w:r>
        <w:rPr>
          <w:spacing w:val="-2"/>
        </w:rPr>
        <w:t>«Работать</w:t>
      </w:r>
      <w:r>
        <w:tab/>
      </w:r>
      <w:r>
        <w:rPr>
          <w:spacing w:val="-4"/>
        </w:rPr>
        <w:t>для</w:t>
      </w:r>
      <w:r>
        <w:tab/>
      </w:r>
      <w:r>
        <w:rPr>
          <w:spacing w:val="-2"/>
        </w:rPr>
        <w:t>жизни…»</w:t>
      </w:r>
      <w:r>
        <w:tab/>
      </w:r>
      <w:r>
        <w:rPr>
          <w:spacing w:val="-10"/>
        </w:rPr>
        <w:t>–</w:t>
      </w:r>
      <w:r>
        <w:tab/>
      </w:r>
      <w:r>
        <w:rPr>
          <w:spacing w:val="-2"/>
        </w:rPr>
        <w:t>фотографии</w:t>
      </w:r>
      <w:r>
        <w:tab/>
      </w:r>
      <w:r>
        <w:rPr>
          <w:spacing w:val="-2"/>
        </w:rPr>
        <w:t>Александра</w:t>
      </w:r>
      <w:r>
        <w:tab/>
      </w:r>
      <w:r>
        <w:rPr>
          <w:spacing w:val="-2"/>
        </w:rPr>
        <w:t>Родченко,</w:t>
      </w:r>
      <w:r>
        <w:tab/>
      </w:r>
      <w:r>
        <w:rPr>
          <w:spacing w:val="-6"/>
        </w:rPr>
        <w:t>их</w:t>
      </w:r>
      <w:r>
        <w:tab/>
      </w:r>
      <w:r>
        <w:rPr>
          <w:spacing w:val="-2"/>
        </w:rPr>
        <w:t xml:space="preserve">значение </w:t>
      </w:r>
      <w:r>
        <w:t>и влияние на стиль эпохи.</w:t>
      </w:r>
    </w:p>
    <w:p w:rsidR="00A30070" w:rsidRDefault="007A032F" w:rsidP="00D07F83">
      <w:pPr>
        <w:pStyle w:val="a3"/>
        <w:spacing w:line="360" w:lineRule="auto"/>
        <w:ind w:firstLine="708"/>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w:t>
      </w:r>
      <w:r>
        <w:rPr>
          <w:spacing w:val="40"/>
        </w:rPr>
        <w:t xml:space="preserve"> </w:t>
      </w:r>
      <w:r>
        <w:t>фотографий</w:t>
      </w:r>
      <w:r>
        <w:rPr>
          <w:spacing w:val="40"/>
        </w:rPr>
        <w:t xml:space="preserve"> </w:t>
      </w:r>
      <w:r>
        <w:t>и границы достоверности.</w:t>
      </w:r>
    </w:p>
    <w:p w:rsidR="00A30070" w:rsidRDefault="007A032F" w:rsidP="00D07F83">
      <w:pPr>
        <w:pStyle w:val="a3"/>
        <w:spacing w:line="360" w:lineRule="auto"/>
        <w:ind w:firstLine="708"/>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w:t>
      </w:r>
      <w:r>
        <w:rPr>
          <w:spacing w:val="80"/>
        </w:rPr>
        <w:t xml:space="preserve"> </w:t>
      </w:r>
      <w:r>
        <w:t>компьютерных</w:t>
      </w:r>
      <w:r>
        <w:rPr>
          <w:spacing w:val="80"/>
          <w:w w:val="150"/>
        </w:rPr>
        <w:t xml:space="preserve"> </w:t>
      </w:r>
      <w:r>
        <w:rPr>
          <w:spacing w:val="-2"/>
        </w:rPr>
        <w:t>программ.</w:t>
      </w:r>
    </w:p>
    <w:p w:rsidR="00A30070" w:rsidRDefault="007A032F" w:rsidP="00D07F83">
      <w:pPr>
        <w:pStyle w:val="a3"/>
        <w:tabs>
          <w:tab w:val="left" w:pos="3167"/>
          <w:tab w:val="left" w:pos="4676"/>
          <w:tab w:val="left" w:pos="5304"/>
          <w:tab w:val="left" w:pos="6604"/>
          <w:tab w:val="left" w:pos="7726"/>
          <w:tab w:val="left" w:pos="8580"/>
          <w:tab w:val="left" w:pos="9209"/>
          <w:tab w:val="left" w:pos="10060"/>
        </w:tabs>
        <w:spacing w:line="360" w:lineRule="auto"/>
        <w:ind w:right="161" w:firstLine="708"/>
        <w:jc w:val="left"/>
      </w:pPr>
      <w:r>
        <w:rPr>
          <w:spacing w:val="-2"/>
        </w:rPr>
        <w:t>Художественная</w:t>
      </w:r>
      <w:r>
        <w:tab/>
      </w:r>
      <w:r>
        <w:rPr>
          <w:spacing w:val="-2"/>
        </w:rPr>
        <w:t>фотография</w:t>
      </w:r>
      <w:r>
        <w:tab/>
      </w:r>
      <w:r>
        <w:rPr>
          <w:spacing w:val="-4"/>
        </w:rPr>
        <w:t>как</w:t>
      </w:r>
      <w:r>
        <w:tab/>
      </w:r>
      <w:r>
        <w:rPr>
          <w:spacing w:val="-2"/>
        </w:rPr>
        <w:t>авторское</w:t>
      </w:r>
      <w:r>
        <w:tab/>
      </w:r>
      <w:r>
        <w:rPr>
          <w:spacing w:val="-2"/>
        </w:rPr>
        <w:t>видение</w:t>
      </w:r>
      <w:r>
        <w:tab/>
      </w:r>
      <w:r>
        <w:rPr>
          <w:spacing w:val="-2"/>
        </w:rPr>
        <w:t>мира,</w:t>
      </w:r>
      <w:r>
        <w:tab/>
      </w:r>
      <w:r>
        <w:rPr>
          <w:spacing w:val="-4"/>
        </w:rPr>
        <w:t>как</w:t>
      </w:r>
      <w:r>
        <w:tab/>
      </w:r>
      <w:r>
        <w:rPr>
          <w:spacing w:val="-2"/>
        </w:rPr>
        <w:t>образ</w:t>
      </w:r>
      <w:r>
        <w:tab/>
      </w:r>
      <w:r>
        <w:rPr>
          <w:spacing w:val="-2"/>
        </w:rPr>
        <w:t xml:space="preserve">времени </w:t>
      </w:r>
      <w:r>
        <w:t>и влияние фотообраза на жизнь людей.</w:t>
      </w:r>
    </w:p>
    <w:p w:rsidR="00A30070" w:rsidRDefault="007A032F" w:rsidP="00D07F83">
      <w:pPr>
        <w:pStyle w:val="a3"/>
        <w:ind w:left="1168"/>
        <w:jc w:val="left"/>
      </w:pPr>
      <w:r>
        <w:t>Изображение</w:t>
      </w:r>
      <w:r>
        <w:rPr>
          <w:spacing w:val="-4"/>
        </w:rPr>
        <w:t xml:space="preserve"> </w:t>
      </w:r>
      <w:r>
        <w:t>и</w:t>
      </w:r>
      <w:r>
        <w:rPr>
          <w:spacing w:val="-2"/>
        </w:rPr>
        <w:t xml:space="preserve"> </w:t>
      </w:r>
      <w:r>
        <w:t>искусство</w:t>
      </w:r>
      <w:r>
        <w:rPr>
          <w:spacing w:val="-2"/>
        </w:rPr>
        <w:t xml:space="preserve"> кино.</w:t>
      </w:r>
    </w:p>
    <w:p w:rsidR="00A30070" w:rsidRDefault="007A032F" w:rsidP="00D07F83">
      <w:pPr>
        <w:pStyle w:val="a3"/>
        <w:spacing w:before="135"/>
        <w:ind w:left="1168"/>
        <w:jc w:val="left"/>
      </w:pPr>
      <w:r>
        <w:t>Ожившее</w:t>
      </w:r>
      <w:r>
        <w:rPr>
          <w:spacing w:val="-4"/>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A30070" w:rsidRDefault="007A032F" w:rsidP="00D07F83">
      <w:pPr>
        <w:pStyle w:val="a3"/>
        <w:spacing w:before="137" w:line="360" w:lineRule="auto"/>
        <w:ind w:left="459" w:right="156" w:firstLine="708"/>
        <w:jc w:val="left"/>
      </w:pPr>
      <w:r>
        <w:t>Синтетическая природа пространственно-временного искусства кино и состав творческого коллектива.</w:t>
      </w:r>
      <w:r>
        <w:rPr>
          <w:spacing w:val="80"/>
        </w:rPr>
        <w:t xml:space="preserve">   </w:t>
      </w:r>
      <w:r>
        <w:t>Сценарист</w:t>
      </w:r>
      <w:r>
        <w:rPr>
          <w:spacing w:val="80"/>
        </w:rPr>
        <w:t xml:space="preserve">   </w:t>
      </w:r>
      <w:r>
        <w:t>–</w:t>
      </w:r>
      <w:r>
        <w:rPr>
          <w:spacing w:val="80"/>
        </w:rPr>
        <w:t xml:space="preserve">   </w:t>
      </w:r>
      <w:r>
        <w:t>режиссёр</w:t>
      </w:r>
      <w:r>
        <w:rPr>
          <w:spacing w:val="80"/>
        </w:rPr>
        <w:t xml:space="preserve">   </w:t>
      </w:r>
      <w:r>
        <w:t>–</w:t>
      </w:r>
      <w:r>
        <w:rPr>
          <w:spacing w:val="80"/>
        </w:rPr>
        <w:t xml:space="preserve">   </w:t>
      </w:r>
      <w:r>
        <w:t>художник</w:t>
      </w:r>
      <w:r>
        <w:rPr>
          <w:spacing w:val="80"/>
        </w:rPr>
        <w:t xml:space="preserve">   </w:t>
      </w:r>
      <w:r>
        <w:t>–</w:t>
      </w:r>
      <w:r>
        <w:rPr>
          <w:spacing w:val="80"/>
        </w:rPr>
        <w:t xml:space="preserve">   </w:t>
      </w:r>
      <w:r>
        <w:t>оператор</w:t>
      </w:r>
      <w:r>
        <w:rPr>
          <w:spacing w:val="80"/>
        </w:rPr>
        <w:t xml:space="preserve">   </w:t>
      </w:r>
      <w:r>
        <w:t>в</w:t>
      </w:r>
      <w:r>
        <w:rPr>
          <w:spacing w:val="80"/>
        </w:rPr>
        <w:t xml:space="preserve">   </w:t>
      </w:r>
      <w:r>
        <w:t>работе над фильмом. Сложносоставной язык кино.</w:t>
      </w:r>
    </w:p>
    <w:p w:rsidR="00A30070" w:rsidRDefault="007A032F" w:rsidP="00D07F83">
      <w:pPr>
        <w:pStyle w:val="a3"/>
        <w:spacing w:before="1"/>
        <w:ind w:left="1168"/>
        <w:jc w:val="left"/>
      </w:pPr>
      <w:r>
        <w:t>Монтаж</w:t>
      </w:r>
      <w:r>
        <w:rPr>
          <w:spacing w:val="-6"/>
        </w:rPr>
        <w:t xml:space="preserve"> </w:t>
      </w:r>
      <w:r>
        <w:t>композиционно</w:t>
      </w:r>
      <w:r>
        <w:rPr>
          <w:spacing w:val="-3"/>
        </w:rPr>
        <w:t xml:space="preserve"> </w:t>
      </w:r>
      <w:r>
        <w:t>построенных</w:t>
      </w:r>
      <w:r>
        <w:rPr>
          <w:spacing w:val="-4"/>
        </w:rPr>
        <w:t xml:space="preserve"> </w:t>
      </w:r>
      <w:r>
        <w:t>кадров</w:t>
      </w:r>
      <w:r>
        <w:rPr>
          <w:spacing w:val="-4"/>
        </w:rPr>
        <w:t xml:space="preserve"> </w:t>
      </w:r>
      <w:r>
        <w:t>–</w:t>
      </w:r>
      <w:r>
        <w:rPr>
          <w:spacing w:val="-3"/>
        </w:rPr>
        <w:t xml:space="preserve"> </w:t>
      </w:r>
      <w:r>
        <w:t>основа</w:t>
      </w:r>
      <w:r>
        <w:rPr>
          <w:spacing w:val="-5"/>
        </w:rPr>
        <w:t xml:space="preserve"> </w:t>
      </w:r>
      <w:r>
        <w:t>языка</w:t>
      </w:r>
      <w:r>
        <w:rPr>
          <w:spacing w:val="-3"/>
        </w:rPr>
        <w:t xml:space="preserve"> </w:t>
      </w:r>
      <w:r>
        <w:rPr>
          <w:spacing w:val="-2"/>
        </w:rPr>
        <w:t>киноискусства.</w:t>
      </w:r>
    </w:p>
    <w:p w:rsidR="00A30070" w:rsidRDefault="007A032F" w:rsidP="00D07F83">
      <w:pPr>
        <w:pStyle w:val="a3"/>
        <w:spacing w:before="137" w:line="360" w:lineRule="auto"/>
        <w:ind w:left="459" w:right="153" w:firstLine="708"/>
        <w:jc w:val="left"/>
      </w:pPr>
      <w:r>
        <w:t>Художник-постановщик</w:t>
      </w:r>
      <w:r>
        <w:rPr>
          <w:spacing w:val="-10"/>
        </w:rPr>
        <w:t xml:space="preserve"> </w:t>
      </w:r>
      <w:r>
        <w:t>и</w:t>
      </w:r>
      <w:r>
        <w:rPr>
          <w:spacing w:val="-10"/>
        </w:rPr>
        <w:t xml:space="preserve"> </w:t>
      </w:r>
      <w:r>
        <w:t>его</w:t>
      </w:r>
      <w:r>
        <w:rPr>
          <w:spacing w:val="-11"/>
        </w:rPr>
        <w:t xml:space="preserve"> </w:t>
      </w:r>
      <w:r>
        <w:t>команда</w:t>
      </w:r>
      <w:r>
        <w:rPr>
          <w:spacing w:val="-11"/>
        </w:rPr>
        <w:t xml:space="preserve"> </w:t>
      </w:r>
      <w:r>
        <w:t>художников</w:t>
      </w:r>
      <w:r>
        <w:rPr>
          <w:spacing w:val="-11"/>
        </w:rPr>
        <w:t xml:space="preserve"> </w:t>
      </w:r>
      <w:r>
        <w:t>в</w:t>
      </w:r>
      <w:r>
        <w:rPr>
          <w:spacing w:val="-11"/>
        </w:rPr>
        <w:t xml:space="preserve"> </w:t>
      </w:r>
      <w:r>
        <w:t>работе</w:t>
      </w:r>
      <w:r>
        <w:rPr>
          <w:spacing w:val="-11"/>
        </w:rPr>
        <w:t xml:space="preserve"> </w:t>
      </w:r>
      <w:r>
        <w:t>по</w:t>
      </w:r>
      <w:r>
        <w:rPr>
          <w:spacing w:val="-11"/>
        </w:rPr>
        <w:t xml:space="preserve"> </w:t>
      </w:r>
      <w:r>
        <w:t>созданию</w:t>
      </w:r>
      <w:r>
        <w:rPr>
          <w:spacing w:val="-10"/>
        </w:rPr>
        <w:t xml:space="preserve"> </w:t>
      </w:r>
      <w:r>
        <w:t>фильма.</w:t>
      </w:r>
      <w:r>
        <w:rPr>
          <w:spacing w:val="-11"/>
        </w:rPr>
        <w:t xml:space="preserve"> </w:t>
      </w:r>
      <w:r>
        <w:t>Эскизы</w:t>
      </w:r>
      <w:r>
        <w:rPr>
          <w:spacing w:val="-11"/>
        </w:rPr>
        <w:t xml:space="preserve"> </w:t>
      </w:r>
      <w:r>
        <w:t>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30070" w:rsidRDefault="007A032F" w:rsidP="00D07F83">
      <w:pPr>
        <w:pStyle w:val="a3"/>
        <w:spacing w:line="360" w:lineRule="auto"/>
        <w:ind w:left="459" w:right="159" w:firstLine="708"/>
        <w:jc w:val="left"/>
      </w:pPr>
      <w:r>
        <w:t>Создание видеоролика – от замысла до съёмки. Разные жанры – разные задачи в работе над видеороликом. Этапы создания видеоролика.</w:t>
      </w:r>
    </w:p>
    <w:p w:rsidR="00A30070" w:rsidRDefault="007A032F" w:rsidP="00D07F83">
      <w:pPr>
        <w:pStyle w:val="a3"/>
        <w:spacing w:before="1" w:line="360" w:lineRule="auto"/>
        <w:ind w:left="459" w:right="161" w:firstLine="708"/>
        <w:jc w:val="left"/>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30070" w:rsidRDefault="007A032F" w:rsidP="00D07F83">
      <w:pPr>
        <w:pStyle w:val="a3"/>
        <w:spacing w:before="1"/>
        <w:ind w:left="1168"/>
        <w:jc w:val="left"/>
      </w:pPr>
      <w:r>
        <w:t>Использование</w:t>
      </w:r>
      <w:r>
        <w:rPr>
          <w:spacing w:val="-7"/>
        </w:rPr>
        <w:t xml:space="preserve"> </w:t>
      </w:r>
      <w:r>
        <w:t>электронно-цифровых</w:t>
      </w:r>
      <w:r>
        <w:rPr>
          <w:spacing w:val="-3"/>
        </w:rPr>
        <w:t xml:space="preserve"> </w:t>
      </w:r>
      <w:r>
        <w:t>технологий</w:t>
      </w:r>
      <w:r>
        <w:rPr>
          <w:spacing w:val="-4"/>
        </w:rPr>
        <w:t xml:space="preserve"> </w:t>
      </w:r>
      <w:r>
        <w:t>в</w:t>
      </w:r>
      <w:r>
        <w:rPr>
          <w:spacing w:val="-4"/>
        </w:rPr>
        <w:t xml:space="preserve"> </w:t>
      </w:r>
      <w:r>
        <w:t>современном</w:t>
      </w:r>
      <w:r>
        <w:rPr>
          <w:spacing w:val="-4"/>
        </w:rPr>
        <w:t xml:space="preserve"> </w:t>
      </w:r>
      <w:r>
        <w:t>игровом</w:t>
      </w:r>
      <w:r>
        <w:rPr>
          <w:spacing w:val="-5"/>
        </w:rPr>
        <w:t xml:space="preserve"> </w:t>
      </w:r>
      <w:r>
        <w:rPr>
          <w:spacing w:val="-2"/>
        </w:rPr>
        <w:t>кинематографе.</w:t>
      </w:r>
    </w:p>
    <w:p w:rsidR="00A30070" w:rsidRDefault="007A032F" w:rsidP="00D07F83">
      <w:pPr>
        <w:pStyle w:val="a3"/>
        <w:spacing w:before="137" w:line="360" w:lineRule="auto"/>
        <w:ind w:left="459" w:right="160" w:firstLine="708"/>
        <w:jc w:val="left"/>
      </w:pPr>
      <w:r>
        <w:t>Компьютерная</w:t>
      </w:r>
      <w:r>
        <w:rPr>
          <w:spacing w:val="80"/>
          <w:w w:val="150"/>
        </w:rPr>
        <w:t xml:space="preserve">  </w:t>
      </w:r>
      <w:r>
        <w:t>анимация</w:t>
      </w:r>
      <w:r>
        <w:rPr>
          <w:spacing w:val="80"/>
          <w:w w:val="150"/>
        </w:rPr>
        <w:t xml:space="preserve">  </w:t>
      </w:r>
      <w:r>
        <w:t>на</w:t>
      </w:r>
      <w:r>
        <w:rPr>
          <w:spacing w:val="80"/>
          <w:w w:val="150"/>
        </w:rPr>
        <w:t xml:space="preserve">  </w:t>
      </w:r>
      <w:r>
        <w:t>занятиях</w:t>
      </w:r>
      <w:r>
        <w:rPr>
          <w:spacing w:val="80"/>
          <w:w w:val="150"/>
        </w:rPr>
        <w:t xml:space="preserve">  </w:t>
      </w:r>
      <w:r>
        <w:t>в</w:t>
      </w:r>
      <w:r>
        <w:rPr>
          <w:spacing w:val="80"/>
          <w:w w:val="150"/>
        </w:rPr>
        <w:t xml:space="preserve">  </w:t>
      </w:r>
      <w:r>
        <w:t>школе.</w:t>
      </w:r>
      <w:r>
        <w:rPr>
          <w:spacing w:val="80"/>
          <w:w w:val="150"/>
        </w:rPr>
        <w:t xml:space="preserve">  </w:t>
      </w:r>
      <w:r>
        <w:t>Техническое</w:t>
      </w:r>
      <w:r>
        <w:rPr>
          <w:spacing w:val="80"/>
          <w:w w:val="150"/>
        </w:rPr>
        <w:t xml:space="preserve">  </w:t>
      </w:r>
      <w:r>
        <w:t>оборудование</w:t>
      </w:r>
      <w:r>
        <w:rPr>
          <w:spacing w:val="40"/>
        </w:rPr>
        <w:t xml:space="preserve"> </w:t>
      </w:r>
      <w:r>
        <w:t>и</w:t>
      </w:r>
      <w:r>
        <w:rPr>
          <w:spacing w:val="80"/>
        </w:rPr>
        <w:t xml:space="preserve">  </w:t>
      </w:r>
      <w:r>
        <w:t>его</w:t>
      </w:r>
      <w:r>
        <w:rPr>
          <w:spacing w:val="80"/>
        </w:rPr>
        <w:t xml:space="preserve">  </w:t>
      </w:r>
      <w:r>
        <w:t>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80"/>
        </w:rPr>
        <w:t xml:space="preserve">  </w:t>
      </w:r>
      <w:r>
        <w:t>характер</w:t>
      </w:r>
      <w:r>
        <w:rPr>
          <w:spacing w:val="80"/>
        </w:rPr>
        <w:t xml:space="preserve">  </w:t>
      </w:r>
      <w:r>
        <w:t>деятельности</w:t>
      </w:r>
      <w:r>
        <w:rPr>
          <w:spacing w:val="40"/>
        </w:rPr>
        <w:t xml:space="preserve"> </w:t>
      </w:r>
      <w:r>
        <w:t>по созданию анимационного фильма. Выбор технологии: пластилиновые мультфильмы, бумажная перекладка, сыпучая анимация.</w:t>
      </w:r>
    </w:p>
    <w:p w:rsidR="00A30070" w:rsidRDefault="00A30070" w:rsidP="00D07F83">
      <w:pPr>
        <w:spacing w:line="360" w:lineRule="auto"/>
        <w:sectPr w:rsidR="00A30070">
          <w:footerReference w:type="default" r:id="rId77"/>
          <w:pgSz w:w="11900" w:h="16860"/>
          <w:pgMar w:top="640" w:right="560" w:bottom="280" w:left="260" w:header="0" w:footer="0" w:gutter="0"/>
          <w:cols w:space="720"/>
        </w:sectPr>
      </w:pPr>
    </w:p>
    <w:p w:rsidR="00A30070" w:rsidRDefault="007A032F" w:rsidP="00D07F83">
      <w:pPr>
        <w:pStyle w:val="a3"/>
        <w:spacing w:before="79" w:line="360" w:lineRule="auto"/>
        <w:ind w:left="1168" w:right="1244"/>
        <w:jc w:val="left"/>
      </w:pPr>
      <w:r>
        <w:t>Этапы</w:t>
      </w:r>
      <w:r>
        <w:rPr>
          <w:spacing w:val="-6"/>
        </w:rPr>
        <w:t xml:space="preserve"> </w:t>
      </w:r>
      <w:r>
        <w:t>создания</w:t>
      </w:r>
      <w:r>
        <w:rPr>
          <w:spacing w:val="-6"/>
        </w:rPr>
        <w:t xml:space="preserve"> </w:t>
      </w:r>
      <w:r>
        <w:t>анимационного</w:t>
      </w:r>
      <w:r>
        <w:rPr>
          <w:spacing w:val="-9"/>
        </w:rPr>
        <w:t xml:space="preserve"> </w:t>
      </w:r>
      <w:r>
        <w:t>фильма.</w:t>
      </w:r>
      <w:r>
        <w:rPr>
          <w:spacing w:val="-6"/>
        </w:rPr>
        <w:t xml:space="preserve"> </w:t>
      </w:r>
      <w:r>
        <w:t>Требования</w:t>
      </w:r>
      <w:r>
        <w:rPr>
          <w:spacing w:val="-6"/>
        </w:rPr>
        <w:t xml:space="preserve"> </w:t>
      </w:r>
      <w:r>
        <w:t>и</w:t>
      </w:r>
      <w:r>
        <w:rPr>
          <w:spacing w:val="-6"/>
        </w:rPr>
        <w:t xml:space="preserve"> </w:t>
      </w:r>
      <w:r>
        <w:t>критерии</w:t>
      </w:r>
      <w:r>
        <w:rPr>
          <w:spacing w:val="-6"/>
        </w:rPr>
        <w:t xml:space="preserve"> </w:t>
      </w:r>
      <w:r>
        <w:t>художественности. Изобразительное искусство на телевидении.</w:t>
      </w:r>
    </w:p>
    <w:p w:rsidR="00A30070" w:rsidRDefault="007A032F" w:rsidP="00D07F83">
      <w:pPr>
        <w:pStyle w:val="a3"/>
        <w:spacing w:line="360" w:lineRule="auto"/>
        <w:ind w:left="459" w:right="163" w:firstLine="708"/>
        <w:jc w:val="left"/>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A30070" w:rsidRDefault="007A032F" w:rsidP="00D07F83">
      <w:pPr>
        <w:pStyle w:val="a3"/>
        <w:spacing w:line="360" w:lineRule="auto"/>
        <w:ind w:left="459" w:right="159" w:firstLine="708"/>
        <w:jc w:val="left"/>
      </w:pPr>
      <w:r>
        <w:t xml:space="preserve">Искусство и технология. Создатель телевидения – русский инженер Владимир Козьмич </w:t>
      </w:r>
      <w:r>
        <w:rPr>
          <w:spacing w:val="-2"/>
        </w:rPr>
        <w:t>Зворыкин.</w:t>
      </w:r>
    </w:p>
    <w:p w:rsidR="00A30070" w:rsidRDefault="007A032F" w:rsidP="00D07F83">
      <w:pPr>
        <w:pStyle w:val="a3"/>
        <w:tabs>
          <w:tab w:val="left" w:pos="3845"/>
          <w:tab w:val="left" w:pos="7469"/>
          <w:tab w:val="left" w:pos="10414"/>
        </w:tabs>
        <w:spacing w:line="360" w:lineRule="auto"/>
        <w:ind w:left="459" w:right="156" w:firstLine="708"/>
        <w:jc w:val="left"/>
      </w:pPr>
      <w:r>
        <w:t>Роль</w:t>
      </w:r>
      <w:r>
        <w:rPr>
          <w:spacing w:val="-10"/>
        </w:rPr>
        <w:t xml:space="preserve"> </w:t>
      </w:r>
      <w:r>
        <w:t>телевидения</w:t>
      </w:r>
      <w:r>
        <w:rPr>
          <w:spacing w:val="-8"/>
        </w:rPr>
        <w:t xml:space="preserve"> </w:t>
      </w:r>
      <w:r>
        <w:t>в</w:t>
      </w:r>
      <w:r>
        <w:rPr>
          <w:spacing w:val="-11"/>
        </w:rPr>
        <w:t xml:space="preserve"> </w:t>
      </w:r>
      <w:r>
        <w:t>превращении</w:t>
      </w:r>
      <w:r>
        <w:rPr>
          <w:spacing w:val="-7"/>
        </w:rPr>
        <w:t xml:space="preserve"> </w:t>
      </w:r>
      <w:r>
        <w:t>мира</w:t>
      </w:r>
      <w:r>
        <w:rPr>
          <w:spacing w:val="-9"/>
        </w:rPr>
        <w:t xml:space="preserve"> </w:t>
      </w:r>
      <w:r>
        <w:t>в</w:t>
      </w:r>
      <w:r>
        <w:rPr>
          <w:spacing w:val="-9"/>
        </w:rPr>
        <w:t xml:space="preserve"> </w:t>
      </w:r>
      <w:r>
        <w:t>единое</w:t>
      </w:r>
      <w:r>
        <w:rPr>
          <w:spacing w:val="-9"/>
        </w:rPr>
        <w:t xml:space="preserve"> </w:t>
      </w:r>
      <w:r>
        <w:t>информационное</w:t>
      </w:r>
      <w:r>
        <w:rPr>
          <w:spacing w:val="-12"/>
        </w:rPr>
        <w:t xml:space="preserve"> </w:t>
      </w:r>
      <w:r>
        <w:t>пространство.</w:t>
      </w:r>
      <w:r>
        <w:rPr>
          <w:spacing w:val="-8"/>
        </w:rPr>
        <w:t xml:space="preserve"> </w:t>
      </w:r>
      <w:r>
        <w:t>Картина</w:t>
      </w:r>
      <w:r>
        <w:rPr>
          <w:spacing w:val="-9"/>
        </w:rPr>
        <w:t xml:space="preserve"> </w:t>
      </w:r>
      <w:r>
        <w:t xml:space="preserve">мира, </w:t>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rsidR="00A30070" w:rsidRDefault="007A032F" w:rsidP="00D07F83">
      <w:pPr>
        <w:pStyle w:val="a3"/>
        <w:spacing w:line="360" w:lineRule="auto"/>
        <w:ind w:left="459" w:right="163" w:firstLine="708"/>
        <w:jc w:val="left"/>
      </w:pPr>
      <w:r>
        <w:t>Деятельность художника на телевидении: художники по свету, костюму, гриму, сценографический дизайн и компьютерная графика.</w:t>
      </w:r>
    </w:p>
    <w:p w:rsidR="00A30070" w:rsidRDefault="007A032F" w:rsidP="00D07F83">
      <w:pPr>
        <w:pStyle w:val="a3"/>
        <w:spacing w:line="360" w:lineRule="auto"/>
        <w:ind w:right="161" w:firstLine="708"/>
        <w:jc w:val="left"/>
      </w:pPr>
      <w:r>
        <w:t>Школьное</w:t>
      </w:r>
      <w:r>
        <w:rPr>
          <w:spacing w:val="70"/>
          <w:w w:val="150"/>
        </w:rPr>
        <w:t xml:space="preserve">   </w:t>
      </w:r>
      <w:r>
        <w:t>телевидение</w:t>
      </w:r>
      <w:r>
        <w:rPr>
          <w:spacing w:val="70"/>
          <w:w w:val="150"/>
        </w:rPr>
        <w:t xml:space="preserve">   </w:t>
      </w:r>
      <w:r>
        <w:t>и</w:t>
      </w:r>
      <w:r>
        <w:rPr>
          <w:spacing w:val="70"/>
          <w:w w:val="150"/>
        </w:rPr>
        <w:t xml:space="preserve">   </w:t>
      </w:r>
      <w:r>
        <w:t>студия</w:t>
      </w:r>
      <w:r>
        <w:rPr>
          <w:spacing w:val="69"/>
          <w:w w:val="150"/>
        </w:rPr>
        <w:t xml:space="preserve">   </w:t>
      </w:r>
      <w:r>
        <w:t>мультимедиа.</w:t>
      </w:r>
      <w:r>
        <w:rPr>
          <w:spacing w:val="69"/>
          <w:w w:val="150"/>
        </w:rPr>
        <w:t xml:space="preserve">   </w:t>
      </w:r>
      <w:r>
        <w:t>Построение</w:t>
      </w:r>
      <w:r>
        <w:rPr>
          <w:spacing w:val="70"/>
          <w:w w:val="150"/>
        </w:rPr>
        <w:t xml:space="preserve">   </w:t>
      </w:r>
      <w:r>
        <w:t>видеоряда и художественного оформления.</w:t>
      </w:r>
    </w:p>
    <w:p w:rsidR="00A30070" w:rsidRDefault="007A032F" w:rsidP="00D07F83">
      <w:pPr>
        <w:pStyle w:val="a3"/>
        <w:ind w:left="1168"/>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A30070" w:rsidRDefault="007A032F" w:rsidP="00D07F83">
      <w:pPr>
        <w:pStyle w:val="a3"/>
        <w:spacing w:before="139"/>
        <w:ind w:left="1168"/>
        <w:jc w:val="left"/>
      </w:pPr>
      <w:r>
        <w:t>Роль</w:t>
      </w:r>
      <w:r>
        <w:rPr>
          <w:spacing w:val="-4"/>
        </w:rPr>
        <w:t xml:space="preserve"> </w:t>
      </w:r>
      <w:r>
        <w:t>искусства</w:t>
      </w:r>
      <w:r>
        <w:rPr>
          <w:spacing w:val="-2"/>
        </w:rPr>
        <w:t xml:space="preserve"> </w:t>
      </w:r>
      <w:r>
        <w:t>в</w:t>
      </w:r>
      <w:r>
        <w:rPr>
          <w:spacing w:val="-2"/>
        </w:rPr>
        <w:t xml:space="preserve"> </w:t>
      </w:r>
      <w:r>
        <w:t>жизни</w:t>
      </w:r>
      <w:r>
        <w:rPr>
          <w:spacing w:val="-4"/>
        </w:rPr>
        <w:t xml:space="preserve"> </w:t>
      </w:r>
      <w:r>
        <w:t>общества</w:t>
      </w:r>
      <w:r>
        <w:rPr>
          <w:spacing w:val="-2"/>
        </w:rPr>
        <w:t xml:space="preserve"> </w:t>
      </w:r>
      <w:r>
        <w:t>и</w:t>
      </w:r>
      <w:r>
        <w:rPr>
          <w:spacing w:val="-1"/>
        </w:rPr>
        <w:t xml:space="preserve"> </w:t>
      </w:r>
      <w:r>
        <w:t>его</w:t>
      </w:r>
      <w:r>
        <w:rPr>
          <w:spacing w:val="-1"/>
        </w:rPr>
        <w:t xml:space="preserve"> </w:t>
      </w:r>
      <w:r>
        <w:t>влияние</w:t>
      </w:r>
      <w:r>
        <w:rPr>
          <w:spacing w:val="-3"/>
        </w:rPr>
        <w:t xml:space="preserve"> </w:t>
      </w:r>
      <w:r>
        <w:t>на</w:t>
      </w:r>
      <w:r>
        <w:rPr>
          <w:spacing w:val="-2"/>
        </w:rPr>
        <w:t xml:space="preserve"> </w:t>
      </w:r>
      <w:r>
        <w:t>жизнь</w:t>
      </w:r>
      <w:r>
        <w:rPr>
          <w:spacing w:val="-3"/>
        </w:rPr>
        <w:t xml:space="preserve"> </w:t>
      </w:r>
      <w:r>
        <w:t>каждого</w:t>
      </w:r>
      <w:r>
        <w:rPr>
          <w:spacing w:val="-1"/>
        </w:rPr>
        <w:t xml:space="preserve"> </w:t>
      </w:r>
      <w:r>
        <w:rPr>
          <w:spacing w:val="-2"/>
        </w:rPr>
        <w:t>человека.</w:t>
      </w:r>
    </w:p>
    <w:p w:rsidR="00A30070" w:rsidRDefault="007A032F" w:rsidP="00D07F83">
      <w:pPr>
        <w:pStyle w:val="a3"/>
        <w:spacing w:before="137" w:line="360" w:lineRule="auto"/>
        <w:ind w:right="163" w:firstLine="708"/>
        <w:jc w:val="left"/>
      </w:pPr>
      <w:r>
        <w:t>Планируемые результаты освоения программы по изобразительному искусству на уровне основного общего образования.</w:t>
      </w:r>
    </w:p>
    <w:p w:rsidR="00A30070" w:rsidRDefault="007A032F" w:rsidP="00D07F83">
      <w:pPr>
        <w:pStyle w:val="a3"/>
        <w:tabs>
          <w:tab w:val="left" w:pos="2916"/>
          <w:tab w:val="left" w:pos="4353"/>
          <w:tab w:val="left" w:pos="7419"/>
          <w:tab w:val="left" w:pos="9629"/>
        </w:tabs>
        <w:spacing w:line="360" w:lineRule="auto"/>
        <w:ind w:right="159" w:firstLine="708"/>
        <w:jc w:val="left"/>
      </w:pPr>
      <w:r>
        <w:t xml:space="preserve">Личностные результаты освоения федеральной рабочей программы основного общего </w:t>
      </w:r>
      <w:r>
        <w:rPr>
          <w:spacing w:val="-2"/>
        </w:rPr>
        <w:t>образования</w:t>
      </w:r>
      <w:r>
        <w:tab/>
      </w:r>
      <w:r>
        <w:rPr>
          <w:spacing w:val="-6"/>
        </w:rPr>
        <w:t>по</w:t>
      </w:r>
      <w:r>
        <w:tab/>
      </w:r>
      <w:r>
        <w:rPr>
          <w:spacing w:val="-2"/>
        </w:rPr>
        <w:t>изобразительному</w:t>
      </w:r>
      <w:r>
        <w:tab/>
      </w:r>
      <w:r>
        <w:rPr>
          <w:spacing w:val="-2"/>
        </w:rPr>
        <w:t>искусству</w:t>
      </w:r>
      <w:r>
        <w:tab/>
      </w:r>
      <w:r>
        <w:rPr>
          <w:spacing w:val="-2"/>
        </w:rPr>
        <w:t xml:space="preserve">достигаются </w:t>
      </w:r>
      <w:r>
        <w:t>в единстве учебной и воспитательной деятельности.</w:t>
      </w:r>
    </w:p>
    <w:p w:rsidR="00A30070" w:rsidRDefault="007A032F" w:rsidP="00D07F83">
      <w:pPr>
        <w:pStyle w:val="a3"/>
        <w:spacing w:before="2" w:line="360" w:lineRule="auto"/>
        <w:ind w:right="159" w:firstLine="708"/>
        <w:jc w:val="left"/>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30070" w:rsidRDefault="007A032F" w:rsidP="00D07F83">
      <w:pPr>
        <w:pStyle w:val="a3"/>
        <w:tabs>
          <w:tab w:val="left" w:pos="3999"/>
          <w:tab w:val="left" w:pos="6252"/>
          <w:tab w:val="left" w:pos="9501"/>
        </w:tabs>
        <w:spacing w:line="360" w:lineRule="auto"/>
        <w:ind w:right="153" w:firstLine="708"/>
        <w:jc w:val="left"/>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w:t>
      </w:r>
      <w:r>
        <w:rPr>
          <w:spacing w:val="-2"/>
        </w:rPr>
        <w:t>обучающихся</w:t>
      </w:r>
      <w:r>
        <w:tab/>
      </w:r>
      <w:r>
        <w:rPr>
          <w:spacing w:val="-10"/>
        </w:rPr>
        <w:t>и</w:t>
      </w:r>
      <w:r>
        <w:tab/>
      </w:r>
      <w:r>
        <w:rPr>
          <w:spacing w:val="-2"/>
        </w:rPr>
        <w:t>отношение</w:t>
      </w:r>
      <w:r>
        <w:tab/>
      </w:r>
      <w:r>
        <w:rPr>
          <w:spacing w:val="-2"/>
        </w:rPr>
        <w:t xml:space="preserve">обучающихся </w:t>
      </w:r>
      <w:r>
        <w:t>к</w:t>
      </w:r>
      <w:r>
        <w:rPr>
          <w:spacing w:val="80"/>
          <w:w w:val="150"/>
        </w:rPr>
        <w:t xml:space="preserve">  </w:t>
      </w:r>
      <w:r>
        <w:t>культуре,</w:t>
      </w:r>
      <w:r>
        <w:rPr>
          <w:spacing w:val="80"/>
          <w:w w:val="150"/>
        </w:rPr>
        <w:t xml:space="preserve">  </w:t>
      </w:r>
      <w:r>
        <w:t>мотивацию</w:t>
      </w:r>
      <w:r>
        <w:rPr>
          <w:spacing w:val="80"/>
          <w:w w:val="150"/>
        </w:rPr>
        <w:t xml:space="preserve">  </w:t>
      </w:r>
      <w:r>
        <w:t>к</w:t>
      </w:r>
      <w:r>
        <w:rPr>
          <w:spacing w:val="80"/>
          <w:w w:val="150"/>
        </w:rPr>
        <w:t xml:space="preserve">  </w:t>
      </w:r>
      <w:r>
        <w:t>познанию</w:t>
      </w:r>
      <w:r>
        <w:rPr>
          <w:spacing w:val="80"/>
          <w:w w:val="150"/>
        </w:rPr>
        <w:t xml:space="preserve">  </w:t>
      </w:r>
      <w:r>
        <w:t>и</w:t>
      </w:r>
      <w:r>
        <w:rPr>
          <w:spacing w:val="80"/>
          <w:w w:val="150"/>
        </w:rPr>
        <w:t xml:space="preserve">  </w:t>
      </w:r>
      <w:r>
        <w:t>обучению,</w:t>
      </w:r>
      <w:r>
        <w:rPr>
          <w:spacing w:val="80"/>
          <w:w w:val="150"/>
        </w:rPr>
        <w:t xml:space="preserve">  </w:t>
      </w:r>
      <w:r>
        <w:t>готовность</w:t>
      </w:r>
      <w:r>
        <w:rPr>
          <w:spacing w:val="80"/>
          <w:w w:val="150"/>
        </w:rPr>
        <w:t xml:space="preserve">  </w:t>
      </w:r>
      <w:r>
        <w:t>к</w:t>
      </w:r>
      <w:r>
        <w:rPr>
          <w:spacing w:val="80"/>
          <w:w w:val="150"/>
        </w:rPr>
        <w:t xml:space="preserve">  </w:t>
      </w:r>
      <w:r>
        <w:t>саморазвитию и активному участию в социально значимой деятельности.</w:t>
      </w:r>
    </w:p>
    <w:p w:rsidR="00A30070" w:rsidRDefault="007A032F" w:rsidP="00D07F83">
      <w:pPr>
        <w:pStyle w:val="a3"/>
        <w:ind w:left="1168"/>
        <w:jc w:val="left"/>
      </w:pPr>
      <w:r>
        <w:t>Патриотическое</w:t>
      </w:r>
      <w:r>
        <w:rPr>
          <w:spacing w:val="-8"/>
        </w:rPr>
        <w:t xml:space="preserve"> </w:t>
      </w:r>
      <w:r>
        <w:rPr>
          <w:spacing w:val="-2"/>
        </w:rPr>
        <w:t>воспитание.</w:t>
      </w:r>
    </w:p>
    <w:p w:rsidR="00A30070" w:rsidRDefault="007A032F" w:rsidP="00D07F83">
      <w:pPr>
        <w:pStyle w:val="a3"/>
        <w:tabs>
          <w:tab w:val="left" w:pos="3281"/>
          <w:tab w:val="left" w:pos="6694"/>
          <w:tab w:val="left" w:pos="9641"/>
        </w:tabs>
        <w:spacing w:before="139" w:line="360" w:lineRule="auto"/>
        <w:ind w:right="156" w:firstLine="708"/>
        <w:jc w:val="left"/>
      </w:pPr>
      <w:r>
        <w:t>Осуществляется</w:t>
      </w:r>
      <w:r>
        <w:rPr>
          <w:spacing w:val="-15"/>
        </w:rPr>
        <w:t xml:space="preserve"> </w:t>
      </w:r>
      <w:r>
        <w:t>через</w:t>
      </w:r>
      <w:r>
        <w:rPr>
          <w:spacing w:val="-15"/>
        </w:rPr>
        <w:t xml:space="preserve"> </w:t>
      </w:r>
      <w:r>
        <w:t>освоение</w:t>
      </w:r>
      <w:r>
        <w:rPr>
          <w:spacing w:val="-15"/>
        </w:rPr>
        <w:t xml:space="preserve"> </w:t>
      </w:r>
      <w:r>
        <w:t>обучающимися</w:t>
      </w:r>
      <w:r>
        <w:rPr>
          <w:spacing w:val="-15"/>
        </w:rPr>
        <w:t xml:space="preserve"> </w:t>
      </w:r>
      <w:r>
        <w:t>содержания</w:t>
      </w:r>
      <w:r>
        <w:rPr>
          <w:spacing w:val="-15"/>
        </w:rPr>
        <w:t xml:space="preserve"> </w:t>
      </w:r>
      <w:r>
        <w:t>традиций,</w:t>
      </w:r>
      <w:r>
        <w:rPr>
          <w:spacing w:val="-15"/>
        </w:rPr>
        <w:t xml:space="preserve"> </w:t>
      </w:r>
      <w:r>
        <w:t>истории</w:t>
      </w:r>
      <w:r>
        <w:rPr>
          <w:spacing w:val="-15"/>
        </w:rPr>
        <w:t xml:space="preserve"> </w:t>
      </w:r>
      <w:r>
        <w:t>и</w:t>
      </w:r>
      <w:r>
        <w:rPr>
          <w:spacing w:val="-15"/>
        </w:rPr>
        <w:t xml:space="preserve"> </w:t>
      </w:r>
      <w:r>
        <w:t xml:space="preserve">современного </w:t>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w:t>
      </w:r>
      <w:r>
        <w:rPr>
          <w:spacing w:val="65"/>
        </w:rPr>
        <w:t xml:space="preserve"> </w:t>
      </w:r>
      <w:r>
        <w:t>Патриотические</w:t>
      </w:r>
      <w:r>
        <w:rPr>
          <w:spacing w:val="64"/>
        </w:rPr>
        <w:t xml:space="preserve"> </w:t>
      </w:r>
      <w:r>
        <w:t>чувства</w:t>
      </w:r>
      <w:r>
        <w:rPr>
          <w:spacing w:val="64"/>
        </w:rPr>
        <w:t xml:space="preserve"> </w:t>
      </w:r>
      <w:r>
        <w:t>воспитываются</w:t>
      </w:r>
      <w:r>
        <w:rPr>
          <w:spacing w:val="65"/>
        </w:rPr>
        <w:t xml:space="preserve"> </w:t>
      </w:r>
      <w:r>
        <w:t>в</w:t>
      </w:r>
      <w:r>
        <w:rPr>
          <w:spacing w:val="64"/>
        </w:rPr>
        <w:t xml:space="preserve"> </w:t>
      </w:r>
      <w:r>
        <w:t>изучении</w:t>
      </w:r>
      <w:r>
        <w:rPr>
          <w:spacing w:val="63"/>
        </w:rPr>
        <w:t xml:space="preserve"> </w:t>
      </w:r>
      <w:r>
        <w:t>истории</w:t>
      </w:r>
      <w:r>
        <w:rPr>
          <w:spacing w:val="63"/>
        </w:rPr>
        <w:t xml:space="preserve"> </w:t>
      </w:r>
      <w:r>
        <w:t>народного</w:t>
      </w:r>
      <w:r>
        <w:rPr>
          <w:spacing w:val="62"/>
        </w:rPr>
        <w:t xml:space="preserve"> </w:t>
      </w:r>
      <w:r>
        <w:t>искусства,</w:t>
      </w:r>
      <w:r>
        <w:rPr>
          <w:spacing w:val="65"/>
        </w:rPr>
        <w:t xml:space="preserve"> </w:t>
      </w:r>
      <w:r>
        <w:t>его</w:t>
      </w:r>
    </w:p>
    <w:p w:rsidR="00A30070" w:rsidRDefault="00A30070" w:rsidP="00D07F83">
      <w:pPr>
        <w:spacing w:line="360" w:lineRule="auto"/>
        <w:sectPr w:rsidR="00A30070">
          <w:footerReference w:type="default" r:id="rId78"/>
          <w:pgSz w:w="11900" w:h="16860"/>
          <w:pgMar w:top="640" w:right="560" w:bottom="280" w:left="260" w:header="0" w:footer="0" w:gutter="0"/>
          <w:cols w:space="720"/>
        </w:sectPr>
      </w:pPr>
    </w:p>
    <w:p w:rsidR="00A30070" w:rsidRDefault="007A032F" w:rsidP="00D07F83">
      <w:pPr>
        <w:pStyle w:val="a3"/>
        <w:spacing w:before="79" w:line="360" w:lineRule="auto"/>
        <w:ind w:left="459" w:right="154"/>
        <w:jc w:val="left"/>
      </w:pPr>
      <w:r>
        <w:t>житейской</w:t>
      </w:r>
      <w:r>
        <w:rPr>
          <w:spacing w:val="-7"/>
        </w:rPr>
        <w:t xml:space="preserve"> </w:t>
      </w:r>
      <w:r>
        <w:t>мудрости</w:t>
      </w:r>
      <w:r>
        <w:rPr>
          <w:spacing w:val="-7"/>
        </w:rPr>
        <w:t xml:space="preserve"> </w:t>
      </w:r>
      <w:r>
        <w:t>и</w:t>
      </w:r>
      <w:r>
        <w:rPr>
          <w:spacing w:val="-7"/>
        </w:rPr>
        <w:t xml:space="preserve"> </w:t>
      </w:r>
      <w:r>
        <w:t>значения</w:t>
      </w:r>
      <w:r>
        <w:rPr>
          <w:spacing w:val="-7"/>
        </w:rPr>
        <w:t xml:space="preserve"> </w:t>
      </w:r>
      <w:r>
        <w:t>символических</w:t>
      </w:r>
      <w:r>
        <w:rPr>
          <w:spacing w:val="-7"/>
        </w:rPr>
        <w:t xml:space="preserve"> </w:t>
      </w:r>
      <w:r>
        <w:t>смыслов.</w:t>
      </w:r>
      <w:r>
        <w:rPr>
          <w:spacing w:val="-7"/>
        </w:rPr>
        <w:t xml:space="preserve"> </w:t>
      </w:r>
      <w:r>
        <w:t>Урок</w:t>
      </w:r>
      <w:r>
        <w:rPr>
          <w:spacing w:val="-6"/>
        </w:rPr>
        <w:t xml:space="preserve"> </w:t>
      </w:r>
      <w:r>
        <w:t>искусства</w:t>
      </w:r>
      <w:r>
        <w:rPr>
          <w:spacing w:val="-7"/>
        </w:rPr>
        <w:t xml:space="preserve"> </w:t>
      </w:r>
      <w:r>
        <w:t>воспитывает</w:t>
      </w:r>
      <w:r>
        <w:rPr>
          <w:spacing w:val="-6"/>
        </w:rPr>
        <w:t xml:space="preserve"> </w:t>
      </w:r>
      <w:r>
        <w:t>патриотизм</w:t>
      </w:r>
      <w:r>
        <w:rPr>
          <w:spacing w:val="-9"/>
        </w:rPr>
        <w:t xml:space="preserve"> </w:t>
      </w:r>
      <w:r>
        <w:t>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30070" w:rsidRDefault="007A032F" w:rsidP="00D07F83">
      <w:pPr>
        <w:pStyle w:val="a3"/>
        <w:ind w:left="1168"/>
        <w:jc w:val="left"/>
      </w:pPr>
      <w:r>
        <w:t>Гражданское</w:t>
      </w:r>
      <w:r>
        <w:rPr>
          <w:spacing w:val="-4"/>
        </w:rPr>
        <w:t xml:space="preserve"> </w:t>
      </w:r>
      <w:r>
        <w:rPr>
          <w:spacing w:val="-2"/>
        </w:rPr>
        <w:t>воспитание.</w:t>
      </w:r>
    </w:p>
    <w:p w:rsidR="00A30070" w:rsidRDefault="007A032F" w:rsidP="00D07F83">
      <w:pPr>
        <w:pStyle w:val="a3"/>
        <w:tabs>
          <w:tab w:val="left" w:pos="1721"/>
          <w:tab w:val="left" w:pos="3950"/>
          <w:tab w:val="left" w:pos="5975"/>
          <w:tab w:val="left" w:pos="7247"/>
          <w:tab w:val="left" w:pos="9886"/>
        </w:tabs>
        <w:spacing w:before="137" w:line="360" w:lineRule="auto"/>
        <w:ind w:right="155" w:firstLine="708"/>
        <w:jc w:val="left"/>
      </w:pPr>
      <w:r>
        <w:t>Программа</w:t>
      </w:r>
      <w:r>
        <w:rPr>
          <w:spacing w:val="-10"/>
        </w:rPr>
        <w:t xml:space="preserve"> </w:t>
      </w:r>
      <w:r>
        <w:t>по</w:t>
      </w:r>
      <w:r>
        <w:rPr>
          <w:spacing w:val="-9"/>
        </w:rPr>
        <w:t xml:space="preserve"> </w:t>
      </w:r>
      <w:r>
        <w:t>изобразительному</w:t>
      </w:r>
      <w:r>
        <w:rPr>
          <w:spacing w:val="-9"/>
        </w:rPr>
        <w:t xml:space="preserve"> </w:t>
      </w:r>
      <w:r>
        <w:t>искусству</w:t>
      </w:r>
      <w:r>
        <w:rPr>
          <w:spacing w:val="-9"/>
        </w:rPr>
        <w:t xml:space="preserve"> </w:t>
      </w:r>
      <w:r>
        <w:t>направлена</w:t>
      </w:r>
      <w:r>
        <w:rPr>
          <w:spacing w:val="-10"/>
        </w:rPr>
        <w:t xml:space="preserve"> </w:t>
      </w:r>
      <w:r>
        <w:t>на</w:t>
      </w:r>
      <w:r>
        <w:rPr>
          <w:spacing w:val="-10"/>
        </w:rPr>
        <w:t xml:space="preserve"> </w:t>
      </w:r>
      <w:r>
        <w:t>активное</w:t>
      </w:r>
      <w:r>
        <w:rPr>
          <w:spacing w:val="-10"/>
        </w:rPr>
        <w:t xml:space="preserve"> </w:t>
      </w:r>
      <w:r>
        <w:t>приобщение</w:t>
      </w:r>
      <w:r>
        <w:rPr>
          <w:spacing w:val="-10"/>
        </w:rPr>
        <w:t xml:space="preserve"> </w:t>
      </w:r>
      <w:r>
        <w:t xml:space="preserve">обучающихся </w:t>
      </w:r>
      <w:r>
        <w:rPr>
          <w:spacing w:val="-10"/>
        </w:rPr>
        <w:t>к</w:t>
      </w:r>
      <w:r>
        <w:tab/>
      </w:r>
      <w:r>
        <w:rPr>
          <w:spacing w:val="-2"/>
        </w:rPr>
        <w:t>ценностям</w:t>
      </w:r>
      <w:r>
        <w:tab/>
      </w:r>
      <w:r>
        <w:rPr>
          <w:spacing w:val="-2"/>
        </w:rPr>
        <w:t>мировой</w:t>
      </w:r>
      <w:r>
        <w:tab/>
      </w:r>
      <w:r>
        <w:rPr>
          <w:spacing w:val="-10"/>
        </w:rPr>
        <w:t>и</w:t>
      </w:r>
      <w:r>
        <w:tab/>
      </w:r>
      <w:r>
        <w:rPr>
          <w:spacing w:val="-2"/>
        </w:rPr>
        <w:t>отечественной</w:t>
      </w:r>
      <w:r>
        <w:tab/>
      </w:r>
      <w:r>
        <w:rPr>
          <w:spacing w:val="-2"/>
        </w:rPr>
        <w:t xml:space="preserve">культуры. </w:t>
      </w:r>
      <w:r>
        <w:t>При</w:t>
      </w:r>
      <w:r>
        <w:rPr>
          <w:spacing w:val="-6"/>
        </w:rPr>
        <w:t xml:space="preserve"> </w:t>
      </w:r>
      <w:r>
        <w:t>этом</w:t>
      </w:r>
      <w:r>
        <w:rPr>
          <w:spacing w:val="-8"/>
        </w:rPr>
        <w:t xml:space="preserve"> </w:t>
      </w:r>
      <w:r>
        <w:t>реализуются</w:t>
      </w:r>
      <w:r>
        <w:rPr>
          <w:spacing w:val="-10"/>
        </w:rPr>
        <w:t xml:space="preserve"> </w:t>
      </w:r>
      <w:r>
        <w:t>задачи</w:t>
      </w:r>
      <w:r>
        <w:rPr>
          <w:spacing w:val="-6"/>
        </w:rPr>
        <w:t xml:space="preserve"> </w:t>
      </w:r>
      <w:r>
        <w:t>социализации</w:t>
      </w:r>
      <w:r>
        <w:rPr>
          <w:spacing w:val="-8"/>
        </w:rPr>
        <w:t xml:space="preserve"> </w:t>
      </w:r>
      <w:r>
        <w:t>и</w:t>
      </w:r>
      <w:r>
        <w:rPr>
          <w:spacing w:val="-8"/>
        </w:rPr>
        <w:t xml:space="preserve"> </w:t>
      </w:r>
      <w:r>
        <w:t>гражданского</w:t>
      </w:r>
      <w:r>
        <w:rPr>
          <w:spacing w:val="-7"/>
        </w:rPr>
        <w:t xml:space="preserve"> </w:t>
      </w:r>
      <w:r>
        <w:t>воспитания</w:t>
      </w:r>
      <w:r>
        <w:rPr>
          <w:spacing w:val="-7"/>
        </w:rPr>
        <w:t xml:space="preserve"> </w:t>
      </w:r>
      <w:r>
        <w:t>обучающегося.</w:t>
      </w:r>
      <w:r>
        <w:rPr>
          <w:spacing w:val="-7"/>
        </w:rPr>
        <w:t xml:space="preserve"> </w:t>
      </w:r>
      <w:r>
        <w:t>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w:t>
      </w:r>
      <w:r>
        <w:rPr>
          <w:spacing w:val="-1"/>
        </w:rPr>
        <w:t xml:space="preserve"> </w:t>
      </w:r>
      <w:r>
        <w:t>искусства происходит</w:t>
      </w:r>
      <w:r>
        <w:rPr>
          <w:spacing w:val="-1"/>
        </w:rPr>
        <w:t xml:space="preserve"> </w:t>
      </w:r>
      <w:r>
        <w:t>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w:t>
      </w:r>
      <w:r>
        <w:rPr>
          <w:spacing w:val="80"/>
          <w:w w:val="150"/>
        </w:rPr>
        <w:t xml:space="preserve"> </w:t>
      </w:r>
      <w:r>
        <w:t>различных</w:t>
      </w:r>
      <w:r>
        <w:rPr>
          <w:spacing w:val="80"/>
          <w:w w:val="150"/>
        </w:rPr>
        <w:t xml:space="preserve"> </w:t>
      </w:r>
      <w:r>
        <w:t>национальных</w:t>
      </w:r>
      <w:r>
        <w:rPr>
          <w:spacing w:val="80"/>
          <w:w w:val="150"/>
        </w:rPr>
        <w:t xml:space="preserve"> </w:t>
      </w:r>
      <w:r>
        <w:t>эстетических</w:t>
      </w:r>
      <w:r>
        <w:rPr>
          <w:spacing w:val="80"/>
          <w:w w:val="150"/>
        </w:rPr>
        <w:t xml:space="preserve"> </w:t>
      </w:r>
      <w:r>
        <w:t>идеалов.</w:t>
      </w:r>
      <w:r>
        <w:rPr>
          <w:spacing w:val="80"/>
          <w:w w:val="150"/>
        </w:rPr>
        <w:t xml:space="preserve"> </w:t>
      </w:r>
      <w:r>
        <w:t>Коллективные</w:t>
      </w:r>
      <w:r>
        <w:rPr>
          <w:spacing w:val="80"/>
          <w:w w:val="150"/>
        </w:rPr>
        <w:t xml:space="preserve"> </w:t>
      </w:r>
      <w:r>
        <w:t>творческие</w:t>
      </w:r>
      <w:r>
        <w:rPr>
          <w:spacing w:val="80"/>
          <w:w w:val="150"/>
        </w:rPr>
        <w:t xml:space="preserve"> </w:t>
      </w:r>
      <w:r>
        <w:t>работы,</w:t>
      </w:r>
      <w:r>
        <w:rPr>
          <w:spacing w:val="80"/>
        </w:rPr>
        <w:t xml:space="preserve"> </w:t>
      </w:r>
      <w:r>
        <w:t>а</w:t>
      </w:r>
      <w:r>
        <w:rPr>
          <w:spacing w:val="69"/>
          <w:w w:val="150"/>
        </w:rPr>
        <w:t xml:space="preserve">   </w:t>
      </w:r>
      <w:r>
        <w:t>также</w:t>
      </w:r>
      <w:r>
        <w:rPr>
          <w:spacing w:val="70"/>
          <w:w w:val="150"/>
        </w:rPr>
        <w:t xml:space="preserve">   </w:t>
      </w:r>
      <w:r>
        <w:t>участие</w:t>
      </w:r>
      <w:r>
        <w:rPr>
          <w:spacing w:val="69"/>
          <w:w w:val="150"/>
        </w:rPr>
        <w:t xml:space="preserve">   </w:t>
      </w:r>
      <w:r>
        <w:t>в</w:t>
      </w:r>
      <w:r>
        <w:rPr>
          <w:spacing w:val="70"/>
          <w:w w:val="150"/>
        </w:rPr>
        <w:t xml:space="preserve">   </w:t>
      </w:r>
      <w:r>
        <w:t>общих</w:t>
      </w:r>
      <w:r>
        <w:rPr>
          <w:spacing w:val="69"/>
          <w:w w:val="150"/>
        </w:rPr>
        <w:t xml:space="preserve">   </w:t>
      </w:r>
      <w:r>
        <w:t>художественных</w:t>
      </w:r>
      <w:r>
        <w:rPr>
          <w:spacing w:val="70"/>
          <w:w w:val="150"/>
        </w:rPr>
        <w:t xml:space="preserve">   </w:t>
      </w:r>
      <w:r>
        <w:t>проектах</w:t>
      </w:r>
      <w:r>
        <w:rPr>
          <w:spacing w:val="70"/>
          <w:w w:val="150"/>
        </w:rPr>
        <w:t xml:space="preserve">   </w:t>
      </w:r>
      <w:r>
        <w:t>создают</w:t>
      </w:r>
      <w:r>
        <w:rPr>
          <w:spacing w:val="69"/>
          <w:w w:val="150"/>
        </w:rPr>
        <w:t xml:space="preserve">   </w:t>
      </w:r>
      <w:r>
        <w:t xml:space="preserve">условия </w:t>
      </w:r>
      <w:r>
        <w:rPr>
          <w:spacing w:val="-2"/>
        </w:rPr>
        <w:t xml:space="preserve">для разнообразной совместной деятельности, способствуют пониманию другого, становлению чувства </w:t>
      </w:r>
      <w:r>
        <w:t>личной ответственности.</w:t>
      </w:r>
    </w:p>
    <w:p w:rsidR="00A30070" w:rsidRDefault="007A032F" w:rsidP="00D07F83">
      <w:pPr>
        <w:pStyle w:val="a3"/>
        <w:spacing w:before="2"/>
        <w:ind w:left="1168"/>
        <w:jc w:val="left"/>
      </w:pPr>
      <w:r>
        <w:t>Духовно-нравственное</w:t>
      </w:r>
      <w:r>
        <w:rPr>
          <w:spacing w:val="-9"/>
        </w:rPr>
        <w:t xml:space="preserve"> </w:t>
      </w:r>
      <w:r>
        <w:rPr>
          <w:spacing w:val="-2"/>
        </w:rPr>
        <w:t>воспитание.</w:t>
      </w:r>
    </w:p>
    <w:p w:rsidR="00A30070" w:rsidRDefault="007A032F" w:rsidP="00D07F83">
      <w:pPr>
        <w:pStyle w:val="a3"/>
        <w:tabs>
          <w:tab w:val="left" w:pos="1930"/>
          <w:tab w:val="left" w:pos="3895"/>
          <w:tab w:val="left" w:pos="5930"/>
          <w:tab w:val="left" w:pos="7873"/>
          <w:tab w:val="left" w:pos="9699"/>
        </w:tabs>
        <w:spacing w:before="137" w:line="360" w:lineRule="auto"/>
        <w:ind w:right="156" w:firstLine="708"/>
        <w:jc w:val="left"/>
      </w:pPr>
      <w:r>
        <w:t>В</w:t>
      </w:r>
      <w:r>
        <w:rPr>
          <w:spacing w:val="80"/>
        </w:rPr>
        <w:t xml:space="preserve">   </w:t>
      </w:r>
      <w:r>
        <w:t>искусстве</w:t>
      </w:r>
      <w:r>
        <w:rPr>
          <w:spacing w:val="80"/>
        </w:rPr>
        <w:t xml:space="preserve">   </w:t>
      </w:r>
      <w:r>
        <w:t>воплощена</w:t>
      </w:r>
      <w:r>
        <w:rPr>
          <w:spacing w:val="80"/>
        </w:rPr>
        <w:t xml:space="preserve">   </w:t>
      </w:r>
      <w:r>
        <w:t>духовная</w:t>
      </w:r>
      <w:r>
        <w:rPr>
          <w:spacing w:val="80"/>
        </w:rPr>
        <w:t xml:space="preserve">   </w:t>
      </w:r>
      <w:r>
        <w:t>жизнь</w:t>
      </w:r>
      <w:r>
        <w:rPr>
          <w:spacing w:val="80"/>
        </w:rPr>
        <w:t xml:space="preserve">   </w:t>
      </w:r>
      <w:r>
        <w:t>человечества,</w:t>
      </w:r>
      <w:r>
        <w:rPr>
          <w:spacing w:val="80"/>
        </w:rPr>
        <w:t xml:space="preserve">   </w:t>
      </w:r>
      <w:r>
        <w:t>концентрирующая в</w:t>
      </w:r>
      <w:r>
        <w:rPr>
          <w:spacing w:val="-2"/>
        </w:rPr>
        <w:t xml:space="preserve"> </w:t>
      </w:r>
      <w:r>
        <w:t>себе</w:t>
      </w:r>
      <w:r>
        <w:rPr>
          <w:spacing w:val="-2"/>
        </w:rPr>
        <w:t xml:space="preserve"> </w:t>
      </w:r>
      <w:r>
        <w:t>эстетический,</w:t>
      </w:r>
      <w:r>
        <w:rPr>
          <w:spacing w:val="-1"/>
        </w:rPr>
        <w:t xml:space="preserve"> </w:t>
      </w:r>
      <w:r>
        <w:t>художественный</w:t>
      </w:r>
      <w:r>
        <w:rPr>
          <w:spacing w:val="-1"/>
        </w:rPr>
        <w:t xml:space="preserve"> </w:t>
      </w:r>
      <w:r>
        <w:t>и нравственный</w:t>
      </w:r>
      <w:r>
        <w:rPr>
          <w:spacing w:val="-1"/>
        </w:rPr>
        <w:t xml:space="preserve"> </w:t>
      </w:r>
      <w:r>
        <w:t>мировой</w:t>
      </w:r>
      <w:r>
        <w:rPr>
          <w:spacing w:val="-1"/>
        </w:rPr>
        <w:t xml:space="preserve"> </w:t>
      </w:r>
      <w:r>
        <w:t>опыт,</w:t>
      </w:r>
      <w:r>
        <w:rPr>
          <w:spacing w:val="-3"/>
        </w:rPr>
        <w:t xml:space="preserve"> </w:t>
      </w:r>
      <w:r>
        <w:t>раскрытие</w:t>
      </w:r>
      <w:r>
        <w:rPr>
          <w:spacing w:val="-2"/>
        </w:rPr>
        <w:t xml:space="preserve"> </w:t>
      </w:r>
      <w:r>
        <w:t>которого</w:t>
      </w:r>
      <w:r>
        <w:rPr>
          <w:spacing w:val="-1"/>
        </w:rPr>
        <w:t xml:space="preserve"> </w:t>
      </w:r>
      <w:r>
        <w:t xml:space="preserve">составляет </w:t>
      </w:r>
      <w:r>
        <w:rPr>
          <w:spacing w:val="-4"/>
        </w:rPr>
        <w:t>суть</w:t>
      </w:r>
      <w:r>
        <w:tab/>
      </w:r>
      <w:r>
        <w:rPr>
          <w:spacing w:val="-2"/>
        </w:rPr>
        <w:t>учебного</w:t>
      </w:r>
      <w:r>
        <w:tab/>
      </w:r>
      <w:r>
        <w:rPr>
          <w:spacing w:val="-2"/>
        </w:rPr>
        <w:t>предмета.</w:t>
      </w:r>
      <w:r>
        <w:tab/>
      </w:r>
      <w:r>
        <w:rPr>
          <w:spacing w:val="-2"/>
        </w:rPr>
        <w:t>Учебные</w:t>
      </w:r>
      <w:r>
        <w:tab/>
      </w:r>
      <w:r>
        <w:rPr>
          <w:spacing w:val="-2"/>
        </w:rPr>
        <w:t>задания</w:t>
      </w:r>
      <w:r>
        <w:tab/>
      </w:r>
      <w:r>
        <w:rPr>
          <w:spacing w:val="-2"/>
        </w:rPr>
        <w:t xml:space="preserve">направлены </w:t>
      </w:r>
      <w:r>
        <w:t>на развитие внутреннего мира обучающегося и воспитание его эмоционально-образной, чувственной сферы.</w:t>
      </w:r>
      <w:r>
        <w:rPr>
          <w:spacing w:val="-15"/>
        </w:rPr>
        <w:t xml:space="preserve"> </w:t>
      </w:r>
      <w:r>
        <w:t>Развитие</w:t>
      </w:r>
      <w:r>
        <w:rPr>
          <w:spacing w:val="-15"/>
        </w:rPr>
        <w:t xml:space="preserve"> </w:t>
      </w:r>
      <w:r>
        <w:t>творческого</w:t>
      </w:r>
      <w:r>
        <w:rPr>
          <w:spacing w:val="-15"/>
        </w:rPr>
        <w:t xml:space="preserve"> </w:t>
      </w:r>
      <w:r>
        <w:t>потенциала</w:t>
      </w:r>
      <w:r>
        <w:rPr>
          <w:spacing w:val="-15"/>
        </w:rPr>
        <w:t xml:space="preserve"> </w:t>
      </w:r>
      <w:r>
        <w:t>способствует</w:t>
      </w:r>
      <w:r>
        <w:rPr>
          <w:spacing w:val="-14"/>
        </w:rPr>
        <w:t xml:space="preserve"> </w:t>
      </w:r>
      <w:r>
        <w:t>росту</w:t>
      </w:r>
      <w:r>
        <w:rPr>
          <w:spacing w:val="-14"/>
        </w:rPr>
        <w:t xml:space="preserve"> </w:t>
      </w:r>
      <w:r>
        <w:t>самосознания</w:t>
      </w:r>
      <w:r>
        <w:rPr>
          <w:spacing w:val="-15"/>
        </w:rPr>
        <w:t xml:space="preserve"> </w:t>
      </w:r>
      <w:r>
        <w:t>обучающегося,</w:t>
      </w:r>
      <w:r>
        <w:rPr>
          <w:spacing w:val="-15"/>
        </w:rPr>
        <w:t xml:space="preserve"> </w:t>
      </w:r>
      <w:r>
        <w:t>осознанию себя</w:t>
      </w:r>
      <w:r>
        <w:rPr>
          <w:spacing w:val="-7"/>
        </w:rPr>
        <w:t xml:space="preserve"> </w:t>
      </w:r>
      <w:r>
        <w:t>как</w:t>
      </w:r>
      <w:r>
        <w:rPr>
          <w:spacing w:val="-6"/>
        </w:rPr>
        <w:t xml:space="preserve"> </w:t>
      </w:r>
      <w:r>
        <w:t>личности</w:t>
      </w:r>
      <w:r>
        <w:rPr>
          <w:spacing w:val="-5"/>
        </w:rPr>
        <w:t xml:space="preserve"> </w:t>
      </w:r>
      <w:r>
        <w:t>и</w:t>
      </w:r>
      <w:r>
        <w:rPr>
          <w:spacing w:val="-6"/>
        </w:rPr>
        <w:t xml:space="preserve"> </w:t>
      </w:r>
      <w:r>
        <w:t>члена</w:t>
      </w:r>
      <w:r>
        <w:rPr>
          <w:spacing w:val="-8"/>
        </w:rPr>
        <w:t xml:space="preserve"> </w:t>
      </w:r>
      <w:r>
        <w:t>общества.</w:t>
      </w:r>
      <w:r>
        <w:rPr>
          <w:spacing w:val="-7"/>
        </w:rPr>
        <w:t xml:space="preserve"> </w:t>
      </w:r>
      <w:r>
        <w:t>Ценностно-ориентационная</w:t>
      </w:r>
      <w:r>
        <w:rPr>
          <w:spacing w:val="-7"/>
        </w:rPr>
        <w:t xml:space="preserve"> </w:t>
      </w:r>
      <w:r>
        <w:t>и</w:t>
      </w:r>
      <w:r>
        <w:rPr>
          <w:spacing w:val="-8"/>
        </w:rPr>
        <w:t xml:space="preserve"> </w:t>
      </w:r>
      <w:r>
        <w:t>коммуникативная</w:t>
      </w:r>
      <w:r>
        <w:rPr>
          <w:spacing w:val="-7"/>
        </w:rPr>
        <w:t xml:space="preserve"> </w:t>
      </w:r>
      <w:r>
        <w:t>деятельность</w:t>
      </w:r>
      <w:r>
        <w:rPr>
          <w:spacing w:val="-5"/>
        </w:rPr>
        <w:t xml:space="preserve"> </w:t>
      </w:r>
      <w:r>
        <w:t xml:space="preserve">на </w:t>
      </w:r>
      <w:r>
        <w:rPr>
          <w:spacing w:val="-2"/>
        </w:rPr>
        <w:t>занятиях</w:t>
      </w:r>
    </w:p>
    <w:p w:rsidR="00A30070" w:rsidRDefault="007A032F" w:rsidP="00D07F83">
      <w:pPr>
        <w:pStyle w:val="a3"/>
        <w:tabs>
          <w:tab w:val="left" w:pos="2268"/>
          <w:tab w:val="left" w:pos="3060"/>
          <w:tab w:val="left" w:pos="4317"/>
          <w:tab w:val="left" w:pos="5699"/>
          <w:tab w:val="left" w:pos="7357"/>
          <w:tab w:val="left" w:pos="8671"/>
          <w:tab w:val="left" w:pos="9998"/>
        </w:tabs>
        <w:spacing w:before="2" w:line="360" w:lineRule="auto"/>
        <w:ind w:right="154"/>
        <w:jc w:val="left"/>
      </w:pPr>
      <w:r>
        <w:t xml:space="preserve">по изобразительному искусству способствует освоению базовых ценностей – формированию </w:t>
      </w:r>
      <w:r>
        <w:rPr>
          <w:spacing w:val="-2"/>
        </w:rPr>
        <w:t>отношения</w:t>
      </w:r>
      <w:r>
        <w:tab/>
      </w:r>
      <w:r>
        <w:rPr>
          <w:spacing w:val="-10"/>
        </w:rPr>
        <w:t>к</w:t>
      </w:r>
      <w:r>
        <w:tab/>
      </w:r>
      <w:r>
        <w:rPr>
          <w:spacing w:val="-2"/>
        </w:rPr>
        <w:t>миру,</w:t>
      </w:r>
      <w:r>
        <w:tab/>
      </w:r>
      <w:r>
        <w:rPr>
          <w:spacing w:val="-2"/>
        </w:rPr>
        <w:t>жизни,</w:t>
      </w:r>
      <w:r>
        <w:tab/>
      </w:r>
      <w:r>
        <w:rPr>
          <w:spacing w:val="-2"/>
        </w:rPr>
        <w:t>человеку,</w:t>
      </w:r>
      <w:r>
        <w:tab/>
      </w:r>
      <w:r>
        <w:rPr>
          <w:spacing w:val="-2"/>
        </w:rPr>
        <w:t>семье,</w:t>
      </w:r>
      <w:r>
        <w:tab/>
      </w:r>
      <w:r>
        <w:rPr>
          <w:spacing w:val="-2"/>
        </w:rPr>
        <w:t>труду,</w:t>
      </w:r>
      <w:r>
        <w:tab/>
      </w:r>
      <w:r>
        <w:rPr>
          <w:spacing w:val="-2"/>
        </w:rPr>
        <w:t xml:space="preserve">культуре </w:t>
      </w:r>
      <w:r>
        <w:t xml:space="preserve">как духовному богатству общества и важному условию ощущения человеком полноты проживаемой </w:t>
      </w:r>
      <w:r>
        <w:rPr>
          <w:spacing w:val="-2"/>
        </w:rPr>
        <w:t>жизни.</w:t>
      </w:r>
    </w:p>
    <w:p w:rsidR="00A30070" w:rsidRDefault="007A032F" w:rsidP="00D07F83">
      <w:pPr>
        <w:pStyle w:val="a3"/>
        <w:ind w:left="1168"/>
        <w:jc w:val="left"/>
      </w:pPr>
      <w:r>
        <w:t>Эстетическое</w:t>
      </w:r>
      <w:r>
        <w:rPr>
          <w:spacing w:val="-7"/>
        </w:rPr>
        <w:t xml:space="preserve"> </w:t>
      </w:r>
      <w:r>
        <w:rPr>
          <w:spacing w:val="-2"/>
        </w:rPr>
        <w:t>воспитание.</w:t>
      </w:r>
    </w:p>
    <w:p w:rsidR="00A30070" w:rsidRDefault="007A032F" w:rsidP="00D07F83">
      <w:pPr>
        <w:pStyle w:val="a3"/>
        <w:tabs>
          <w:tab w:val="left" w:pos="3852"/>
          <w:tab w:val="left" w:pos="5586"/>
          <w:tab w:val="left" w:pos="7464"/>
          <w:tab w:val="left" w:pos="9571"/>
          <w:tab w:val="left" w:pos="9771"/>
        </w:tabs>
        <w:spacing w:before="138" w:line="360" w:lineRule="auto"/>
        <w:ind w:right="155" w:firstLine="708"/>
        <w:jc w:val="left"/>
      </w:pPr>
      <w:r>
        <w:t>Эстетическое</w:t>
      </w:r>
      <w:r>
        <w:rPr>
          <w:spacing w:val="69"/>
          <w:w w:val="150"/>
        </w:rPr>
        <w:t xml:space="preserve">   </w:t>
      </w:r>
      <w:r>
        <w:t>(от</w:t>
      </w:r>
      <w:r>
        <w:rPr>
          <w:spacing w:val="70"/>
          <w:w w:val="150"/>
        </w:rPr>
        <w:t xml:space="preserve">   </w:t>
      </w:r>
      <w:r>
        <w:t>греч.</w:t>
      </w:r>
      <w:r>
        <w:rPr>
          <w:spacing w:val="69"/>
          <w:w w:val="150"/>
        </w:rPr>
        <w:t xml:space="preserve">   </w:t>
      </w:r>
      <w:r>
        <w:t>aisthetikos</w:t>
      </w:r>
      <w:r>
        <w:rPr>
          <w:spacing w:val="71"/>
          <w:w w:val="150"/>
        </w:rPr>
        <w:t xml:space="preserve">   </w:t>
      </w:r>
      <w:r>
        <w:t>–</w:t>
      </w:r>
      <w:r>
        <w:rPr>
          <w:spacing w:val="69"/>
          <w:w w:val="150"/>
        </w:rPr>
        <w:t xml:space="preserve">   </w:t>
      </w:r>
      <w:r>
        <w:t>чувствующий,</w:t>
      </w:r>
      <w:r>
        <w:rPr>
          <w:spacing w:val="69"/>
          <w:w w:val="150"/>
        </w:rPr>
        <w:t xml:space="preserve">   </w:t>
      </w:r>
      <w:r>
        <w:t>чувственный)</w:t>
      </w:r>
      <w:r>
        <w:rPr>
          <w:spacing w:val="69"/>
          <w:w w:val="150"/>
        </w:rPr>
        <w:t xml:space="preserve">   </w:t>
      </w:r>
      <w: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w:t>
      </w:r>
      <w:r>
        <w:rPr>
          <w:spacing w:val="-2"/>
        </w:rPr>
        <w:t>воплощение</w:t>
      </w:r>
      <w:r>
        <w:tab/>
      </w:r>
      <w:r>
        <w:tab/>
      </w:r>
      <w:r>
        <w:rPr>
          <w:spacing w:val="-10"/>
        </w:rPr>
        <w:t>в</w:t>
      </w:r>
      <w:r>
        <w:tab/>
      </w:r>
      <w:r>
        <w:tab/>
      </w:r>
      <w:r>
        <w:rPr>
          <w:spacing w:val="-2"/>
        </w:rPr>
        <w:t xml:space="preserve">изображении </w:t>
      </w:r>
      <w:r>
        <w:t>и в создании предметно-пространственной среды постоянного поиска идеалов, веры, надежд, представлений</w:t>
      </w:r>
      <w:r>
        <w:rPr>
          <w:spacing w:val="-9"/>
        </w:rPr>
        <w:t xml:space="preserve"> </w:t>
      </w:r>
      <w:r>
        <w:t>о</w:t>
      </w:r>
      <w:r>
        <w:rPr>
          <w:spacing w:val="-10"/>
        </w:rPr>
        <w:t xml:space="preserve"> </w:t>
      </w:r>
      <w:r>
        <w:t>добре</w:t>
      </w:r>
      <w:r>
        <w:rPr>
          <w:spacing w:val="-8"/>
        </w:rPr>
        <w:t xml:space="preserve"> </w:t>
      </w:r>
      <w:r>
        <w:t>и</w:t>
      </w:r>
      <w:r>
        <w:rPr>
          <w:spacing w:val="-9"/>
        </w:rPr>
        <w:t xml:space="preserve"> </w:t>
      </w:r>
      <w:r>
        <w:t>зле.</w:t>
      </w:r>
      <w:r>
        <w:rPr>
          <w:spacing w:val="-10"/>
        </w:rPr>
        <w:t xml:space="preserve"> </w:t>
      </w:r>
      <w:r>
        <w:t>Эстетическое</w:t>
      </w:r>
      <w:r>
        <w:rPr>
          <w:spacing w:val="-8"/>
        </w:rPr>
        <w:t xml:space="preserve"> </w:t>
      </w:r>
      <w:r>
        <w:t>воспитание</w:t>
      </w:r>
      <w:r>
        <w:rPr>
          <w:spacing w:val="-11"/>
        </w:rPr>
        <w:t xml:space="preserve"> </w:t>
      </w:r>
      <w:r>
        <w:t>является</w:t>
      </w:r>
      <w:r>
        <w:rPr>
          <w:spacing w:val="-10"/>
        </w:rPr>
        <w:t xml:space="preserve"> </w:t>
      </w:r>
      <w:r>
        <w:t>важнейшим</w:t>
      </w:r>
      <w:r>
        <w:rPr>
          <w:spacing w:val="-10"/>
        </w:rPr>
        <w:t xml:space="preserve"> </w:t>
      </w:r>
      <w:r>
        <w:t>компонентом</w:t>
      </w:r>
      <w:r>
        <w:rPr>
          <w:spacing w:val="-10"/>
        </w:rPr>
        <w:t xml:space="preserve"> </w:t>
      </w:r>
      <w:r>
        <w:t>и</w:t>
      </w:r>
      <w:r>
        <w:rPr>
          <w:spacing w:val="-9"/>
        </w:rPr>
        <w:t xml:space="preserve"> </w:t>
      </w:r>
      <w:r>
        <w:t xml:space="preserve">условием развития социально значимых отношений обучающихся. Способствует формированию ценностных </w:t>
      </w:r>
      <w:r>
        <w:rPr>
          <w:spacing w:val="-2"/>
        </w:rPr>
        <w:t>ориентаций</w:t>
      </w:r>
      <w:r>
        <w:tab/>
      </w:r>
      <w:r>
        <w:rPr>
          <w:spacing w:val="-2"/>
        </w:rPr>
        <w:t>обучающихся</w:t>
      </w:r>
      <w:r>
        <w:tab/>
      </w:r>
      <w:r>
        <w:tab/>
      </w:r>
      <w:r>
        <w:rPr>
          <w:spacing w:val="-10"/>
        </w:rPr>
        <w:t>в</w:t>
      </w:r>
      <w:r>
        <w:tab/>
      </w:r>
      <w:r>
        <w:tab/>
      </w:r>
      <w:r>
        <w:rPr>
          <w:spacing w:val="-2"/>
        </w:rPr>
        <w:t>отношении</w:t>
      </w:r>
    </w:p>
    <w:p w:rsidR="00A30070" w:rsidRDefault="00A30070" w:rsidP="00D07F83">
      <w:pPr>
        <w:spacing w:line="360" w:lineRule="auto"/>
        <w:sectPr w:rsidR="00A30070">
          <w:footerReference w:type="default" r:id="rId79"/>
          <w:pgSz w:w="11900" w:h="16860"/>
          <w:pgMar w:top="640" w:right="560" w:bottom="280" w:left="260" w:header="0" w:footer="0" w:gutter="0"/>
          <w:cols w:space="720"/>
        </w:sectPr>
      </w:pPr>
    </w:p>
    <w:p w:rsidR="00A30070" w:rsidRDefault="007A032F" w:rsidP="00D07F83">
      <w:pPr>
        <w:pStyle w:val="a3"/>
        <w:tabs>
          <w:tab w:val="left" w:pos="2161"/>
          <w:tab w:val="left" w:pos="3918"/>
          <w:tab w:val="left" w:pos="6135"/>
          <w:tab w:val="left" w:pos="8112"/>
          <w:tab w:val="left" w:pos="8973"/>
          <w:tab w:val="left" w:pos="10475"/>
        </w:tabs>
        <w:spacing w:before="79" w:line="360" w:lineRule="auto"/>
        <w:ind w:left="459" w:right="160"/>
        <w:jc w:val="left"/>
      </w:pPr>
      <w:r>
        <w:t xml:space="preserve">к окружающим людям, стремлению к их пониманию, отношению к семье, к мирной жизни как </w:t>
      </w:r>
      <w:r>
        <w:rPr>
          <w:spacing w:val="-2"/>
        </w:rPr>
        <w:t>главному</w:t>
      </w:r>
      <w:r>
        <w:tab/>
      </w:r>
      <w:r>
        <w:rPr>
          <w:spacing w:val="-2"/>
        </w:rPr>
        <w:t>принципу</w:t>
      </w:r>
      <w:r>
        <w:tab/>
      </w:r>
      <w:r>
        <w:rPr>
          <w:spacing w:val="-2"/>
        </w:rPr>
        <w:t>человеческого</w:t>
      </w:r>
      <w:r>
        <w:tab/>
      </w:r>
      <w:r>
        <w:rPr>
          <w:spacing w:val="-2"/>
        </w:rPr>
        <w:t>общежития,</w:t>
      </w:r>
      <w:r>
        <w:tab/>
      </w:r>
      <w:r>
        <w:rPr>
          <w:spacing w:val="-10"/>
        </w:rPr>
        <w:t>к</w:t>
      </w:r>
      <w:r>
        <w:tab/>
      </w:r>
      <w:r>
        <w:rPr>
          <w:spacing w:val="-2"/>
        </w:rPr>
        <w:t>самому</w:t>
      </w:r>
      <w:r>
        <w:tab/>
      </w:r>
      <w:r>
        <w:rPr>
          <w:spacing w:val="-4"/>
        </w:rPr>
        <w:t xml:space="preserve">себе </w:t>
      </w:r>
      <w: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30070" w:rsidRDefault="007A032F" w:rsidP="00D07F83">
      <w:pPr>
        <w:pStyle w:val="a3"/>
        <w:spacing w:line="275" w:lineRule="exact"/>
        <w:ind w:left="1168"/>
        <w:jc w:val="left"/>
      </w:pPr>
      <w:r>
        <w:t>Ценности</w:t>
      </w:r>
      <w:r>
        <w:rPr>
          <w:spacing w:val="-8"/>
        </w:rPr>
        <w:t xml:space="preserve"> </w:t>
      </w:r>
      <w:r>
        <w:t>познавательной</w:t>
      </w:r>
      <w:r>
        <w:rPr>
          <w:spacing w:val="-7"/>
        </w:rPr>
        <w:t xml:space="preserve"> </w:t>
      </w:r>
      <w:r>
        <w:rPr>
          <w:spacing w:val="-2"/>
        </w:rPr>
        <w:t>деятельности.</w:t>
      </w:r>
    </w:p>
    <w:p w:rsidR="00A30070" w:rsidRDefault="007A032F" w:rsidP="00D07F83">
      <w:pPr>
        <w:pStyle w:val="a3"/>
        <w:tabs>
          <w:tab w:val="left" w:pos="2124"/>
          <w:tab w:val="left" w:pos="4286"/>
          <w:tab w:val="left" w:pos="5247"/>
          <w:tab w:val="left" w:pos="7190"/>
          <w:tab w:val="left" w:pos="8294"/>
          <w:tab w:val="left" w:pos="9990"/>
          <w:tab w:val="left" w:pos="10043"/>
        </w:tabs>
        <w:spacing w:before="139" w:line="360" w:lineRule="auto"/>
        <w:ind w:left="459" w:right="155" w:firstLine="708"/>
        <w:jc w:val="left"/>
      </w:pPr>
      <w:r>
        <w:t xml:space="preserve">В процессе художественной деятельности на занятиях изобразительным искусством ставятся </w:t>
      </w:r>
      <w:r>
        <w:rPr>
          <w:spacing w:val="-2"/>
        </w:rPr>
        <w:t>задачи</w:t>
      </w:r>
      <w:r>
        <w:tab/>
      </w:r>
      <w:r>
        <w:rPr>
          <w:spacing w:val="-2"/>
        </w:rPr>
        <w:t>воспитания</w:t>
      </w:r>
      <w:r>
        <w:tab/>
      </w:r>
      <w:r>
        <w:rPr>
          <w:spacing w:val="-2"/>
        </w:rPr>
        <w:t>наблюдательности</w:t>
      </w:r>
      <w:r>
        <w:tab/>
      </w:r>
      <w:r>
        <w:rPr>
          <w:spacing w:val="-10"/>
        </w:rPr>
        <w:t>–</w:t>
      </w:r>
      <w:r>
        <w:tab/>
      </w:r>
      <w:r>
        <w:rPr>
          <w:spacing w:val="-2"/>
        </w:rPr>
        <w:t>умений</w:t>
      </w:r>
      <w:r>
        <w:tab/>
      </w:r>
      <w:r>
        <w:tab/>
      </w:r>
      <w:r>
        <w:rPr>
          <w:spacing w:val="-2"/>
        </w:rPr>
        <w:t xml:space="preserve">активно, </w:t>
      </w:r>
      <w:r>
        <w:t>то есть в соответствии со специальными установками, видеть окружающий мир. Воспитывается эмоционально</w:t>
      </w:r>
      <w:r>
        <w:rPr>
          <w:spacing w:val="-2"/>
        </w:rPr>
        <w:t xml:space="preserve"> </w:t>
      </w:r>
      <w:r>
        <w:t>окрашенный</w:t>
      </w:r>
      <w:r>
        <w:rPr>
          <w:spacing w:val="-2"/>
        </w:rPr>
        <w:t xml:space="preserve"> </w:t>
      </w:r>
      <w:r>
        <w:t>интерес</w:t>
      </w:r>
      <w:r>
        <w:rPr>
          <w:spacing w:val="-2"/>
        </w:rPr>
        <w:t xml:space="preserve"> </w:t>
      </w:r>
      <w:r>
        <w:t>к</w:t>
      </w:r>
      <w:r>
        <w:rPr>
          <w:spacing w:val="-2"/>
        </w:rPr>
        <w:t xml:space="preserve"> </w:t>
      </w:r>
      <w:r>
        <w:t>жизни.</w:t>
      </w:r>
      <w:r>
        <w:rPr>
          <w:spacing w:val="-3"/>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2"/>
        </w:rPr>
        <w:t xml:space="preserve"> </w:t>
      </w:r>
      <w:r>
        <w:t xml:space="preserve">в </w:t>
      </w:r>
      <w:r>
        <w:rPr>
          <w:spacing w:val="-2"/>
        </w:rPr>
        <w:t>процессе</w:t>
      </w:r>
      <w:r>
        <w:tab/>
      </w:r>
      <w:r>
        <w:tab/>
      </w:r>
      <w:r>
        <w:tab/>
      </w:r>
      <w:r>
        <w:rPr>
          <w:spacing w:val="-2"/>
        </w:rPr>
        <w:t>учебных</w:t>
      </w:r>
      <w:r>
        <w:tab/>
      </w:r>
      <w:r>
        <w:tab/>
      </w:r>
      <w:r>
        <w:tab/>
      </w:r>
      <w:r>
        <w:rPr>
          <w:spacing w:val="-2"/>
        </w:rPr>
        <w:t xml:space="preserve">проектов </w:t>
      </w:r>
      <w:r>
        <w:t>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w:t>
      </w:r>
      <w:r>
        <w:rPr>
          <w:spacing w:val="40"/>
        </w:rPr>
        <w:t xml:space="preserve"> </w:t>
      </w:r>
      <w:r>
        <w:t>культурно-исторической направленности.</w:t>
      </w:r>
    </w:p>
    <w:p w:rsidR="00A30070" w:rsidRDefault="007A032F" w:rsidP="00D07F83">
      <w:pPr>
        <w:pStyle w:val="a3"/>
        <w:spacing w:line="276" w:lineRule="exact"/>
        <w:ind w:left="1168"/>
        <w:jc w:val="left"/>
      </w:pPr>
      <w:r>
        <w:t>Экологическое</w:t>
      </w:r>
      <w:r>
        <w:rPr>
          <w:spacing w:val="-7"/>
        </w:rPr>
        <w:t xml:space="preserve"> </w:t>
      </w:r>
      <w:r>
        <w:rPr>
          <w:spacing w:val="-2"/>
        </w:rPr>
        <w:t>воспитание.</w:t>
      </w:r>
    </w:p>
    <w:p w:rsidR="00A30070" w:rsidRDefault="007A032F" w:rsidP="00D07F83">
      <w:pPr>
        <w:pStyle w:val="a3"/>
        <w:spacing w:before="139" w:line="360" w:lineRule="auto"/>
        <w:ind w:left="459" w:right="155" w:firstLine="708"/>
        <w:jc w:val="left"/>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w:t>
      </w:r>
      <w:r>
        <w:rPr>
          <w:spacing w:val="-1"/>
        </w:rPr>
        <w:t xml:space="preserve"> </w:t>
      </w:r>
      <w:r>
        <w:t>искусства и личной художественно-творческой работе.</w:t>
      </w:r>
    </w:p>
    <w:p w:rsidR="00A30070" w:rsidRDefault="007A032F" w:rsidP="00D07F83">
      <w:pPr>
        <w:pStyle w:val="a3"/>
        <w:ind w:left="1168"/>
        <w:jc w:val="left"/>
      </w:pPr>
      <w:r>
        <w:t>Трудовое</w:t>
      </w:r>
      <w:r>
        <w:rPr>
          <w:spacing w:val="-2"/>
        </w:rPr>
        <w:t xml:space="preserve"> воспитание.</w:t>
      </w:r>
    </w:p>
    <w:p w:rsidR="00A30070" w:rsidRDefault="007A032F" w:rsidP="00D07F83">
      <w:pPr>
        <w:pStyle w:val="a3"/>
        <w:tabs>
          <w:tab w:val="left" w:pos="2892"/>
          <w:tab w:val="left" w:pos="5050"/>
          <w:tab w:val="left" w:pos="6581"/>
          <w:tab w:val="left" w:pos="8326"/>
          <w:tab w:val="left" w:pos="10003"/>
        </w:tabs>
        <w:spacing w:before="137" w:line="360" w:lineRule="auto"/>
        <w:ind w:left="459" w:right="153" w:firstLine="708"/>
        <w:jc w:val="left"/>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w:t>
      </w:r>
      <w:r>
        <w:rPr>
          <w:spacing w:val="-2"/>
        </w:rPr>
        <w:t>специфики</w:t>
      </w:r>
      <w:r>
        <w:tab/>
      </w:r>
      <w:r>
        <w:rPr>
          <w:spacing w:val="-2"/>
        </w:rPr>
        <w:t>каждого</w:t>
      </w:r>
      <w:r>
        <w:tab/>
      </w:r>
      <w:r>
        <w:rPr>
          <w:spacing w:val="-6"/>
        </w:rPr>
        <w:t>из</w:t>
      </w:r>
      <w:r>
        <w:tab/>
      </w:r>
      <w:r>
        <w:rPr>
          <w:spacing w:val="-4"/>
        </w:rPr>
        <w:t>них.</w:t>
      </w:r>
      <w:r>
        <w:tab/>
      </w:r>
      <w:r>
        <w:rPr>
          <w:spacing w:val="-4"/>
        </w:rPr>
        <w:t>Эта</w:t>
      </w:r>
      <w:r>
        <w:tab/>
      </w:r>
      <w:r>
        <w:rPr>
          <w:spacing w:val="-2"/>
        </w:rPr>
        <w:t xml:space="preserve">трудовая </w:t>
      </w:r>
      <w:r>
        <w:t>и</w:t>
      </w:r>
      <w:r>
        <w:rPr>
          <w:spacing w:val="80"/>
          <w:w w:val="150"/>
        </w:rPr>
        <w:t xml:space="preserve">  </w:t>
      </w:r>
      <w:r>
        <w:t>смысловая</w:t>
      </w:r>
      <w:r>
        <w:rPr>
          <w:spacing w:val="80"/>
          <w:w w:val="150"/>
        </w:rPr>
        <w:t xml:space="preserve">  </w:t>
      </w:r>
      <w:r>
        <w:t>деятельность</w:t>
      </w:r>
      <w:r>
        <w:rPr>
          <w:spacing w:val="80"/>
          <w:w w:val="150"/>
        </w:rPr>
        <w:t xml:space="preserve">  </w:t>
      </w:r>
      <w:r>
        <w:t>формирует</w:t>
      </w:r>
      <w:r>
        <w:rPr>
          <w:spacing w:val="79"/>
          <w:w w:val="150"/>
        </w:rPr>
        <w:t xml:space="preserve">  </w:t>
      </w:r>
      <w:r>
        <w:t>такие</w:t>
      </w:r>
      <w:r>
        <w:rPr>
          <w:spacing w:val="79"/>
          <w:w w:val="150"/>
        </w:rPr>
        <w:t xml:space="preserve">  </w:t>
      </w:r>
      <w:r>
        <w:t>качества,</w:t>
      </w:r>
      <w:r>
        <w:rPr>
          <w:spacing w:val="80"/>
          <w:w w:val="150"/>
        </w:rPr>
        <w:t xml:space="preserve">  </w:t>
      </w:r>
      <w:r>
        <w:t>как</w:t>
      </w:r>
      <w:r>
        <w:rPr>
          <w:spacing w:val="79"/>
          <w:w w:val="150"/>
        </w:rPr>
        <w:t xml:space="preserve">  </w:t>
      </w:r>
      <w:r>
        <w:t>навыки</w:t>
      </w:r>
      <w:r>
        <w:rPr>
          <w:spacing w:val="79"/>
          <w:w w:val="150"/>
        </w:rPr>
        <w:t xml:space="preserve">  </w:t>
      </w:r>
      <w:r>
        <w:t>практической (не</w:t>
      </w:r>
      <w:r>
        <w:rPr>
          <w:spacing w:val="-7"/>
        </w:rPr>
        <w:t xml:space="preserve"> </w:t>
      </w:r>
      <w:r>
        <w:t>теоретико-виртуальной)</w:t>
      </w:r>
      <w:r>
        <w:rPr>
          <w:spacing w:val="-8"/>
        </w:rPr>
        <w:t xml:space="preserve"> </w:t>
      </w:r>
      <w:r>
        <w:t>работы</w:t>
      </w:r>
      <w:r>
        <w:rPr>
          <w:spacing w:val="-7"/>
        </w:rPr>
        <w:t xml:space="preserve"> </w:t>
      </w:r>
      <w:r>
        <w:t>своими</w:t>
      </w:r>
      <w:r>
        <w:rPr>
          <w:spacing w:val="-8"/>
        </w:rPr>
        <w:t xml:space="preserve"> </w:t>
      </w:r>
      <w:r>
        <w:t>руками,</w:t>
      </w:r>
      <w:r>
        <w:rPr>
          <w:spacing w:val="-7"/>
        </w:rPr>
        <w:t xml:space="preserve"> </w:t>
      </w:r>
      <w:r>
        <w:t>формирование</w:t>
      </w:r>
      <w:r>
        <w:rPr>
          <w:spacing w:val="-8"/>
        </w:rPr>
        <w:t xml:space="preserve"> </w:t>
      </w:r>
      <w:r>
        <w:t>умений</w:t>
      </w:r>
      <w:r>
        <w:rPr>
          <w:spacing w:val="-8"/>
        </w:rPr>
        <w:t xml:space="preserve"> </w:t>
      </w:r>
      <w:r>
        <w:t>преобразования</w:t>
      </w:r>
      <w:r>
        <w:rPr>
          <w:spacing w:val="-7"/>
        </w:rPr>
        <w:t xml:space="preserve"> </w:t>
      </w:r>
      <w:r>
        <w:t>реального жизненного пространства и его оформления, удовлетворение от создания реального практического продукта.</w:t>
      </w:r>
      <w:r>
        <w:rPr>
          <w:spacing w:val="-6"/>
        </w:rPr>
        <w:t xml:space="preserve"> </w:t>
      </w:r>
      <w:r>
        <w:t>Воспитываются</w:t>
      </w:r>
      <w:r>
        <w:rPr>
          <w:spacing w:val="-6"/>
        </w:rPr>
        <w:t xml:space="preserve"> </w:t>
      </w:r>
      <w:r>
        <w:t>качества</w:t>
      </w:r>
      <w:r>
        <w:rPr>
          <w:spacing w:val="-7"/>
        </w:rPr>
        <w:t xml:space="preserve"> </w:t>
      </w:r>
      <w:r>
        <w:t>упорства,</w:t>
      </w:r>
      <w:r>
        <w:rPr>
          <w:spacing w:val="-3"/>
        </w:rPr>
        <w:t xml:space="preserve"> </w:t>
      </w:r>
      <w:r>
        <w:t>стремления</w:t>
      </w:r>
      <w:r>
        <w:rPr>
          <w:spacing w:val="-6"/>
        </w:rPr>
        <w:t xml:space="preserve"> </w:t>
      </w:r>
      <w:r>
        <w:t>к</w:t>
      </w:r>
      <w:r>
        <w:rPr>
          <w:spacing w:val="-5"/>
        </w:rPr>
        <w:t xml:space="preserve"> </w:t>
      </w:r>
      <w:r>
        <w:t>результату,</w:t>
      </w:r>
      <w:r>
        <w:rPr>
          <w:spacing w:val="-5"/>
        </w:rPr>
        <w:t xml:space="preserve"> </w:t>
      </w:r>
      <w:r>
        <w:t>понимание</w:t>
      </w:r>
      <w:r>
        <w:rPr>
          <w:spacing w:val="-7"/>
        </w:rPr>
        <w:t xml:space="preserve"> </w:t>
      </w:r>
      <w:r>
        <w:t>эстетики</w:t>
      </w:r>
      <w:r>
        <w:rPr>
          <w:spacing w:val="-5"/>
        </w:rPr>
        <w:t xml:space="preserve"> </w:t>
      </w:r>
      <w:r>
        <w:t>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30070" w:rsidRDefault="007A032F" w:rsidP="00D07F83">
      <w:pPr>
        <w:pStyle w:val="a3"/>
        <w:spacing w:before="2"/>
        <w:ind w:left="1168"/>
        <w:jc w:val="left"/>
      </w:pPr>
      <w:r>
        <w:t>Воспитывающая</w:t>
      </w:r>
      <w:r>
        <w:rPr>
          <w:spacing w:val="-7"/>
        </w:rPr>
        <w:t xml:space="preserve"> </w:t>
      </w:r>
      <w:r>
        <w:t>предметно-эстетическая</w:t>
      </w:r>
      <w:r>
        <w:rPr>
          <w:spacing w:val="-7"/>
        </w:rPr>
        <w:t xml:space="preserve"> </w:t>
      </w:r>
      <w:r>
        <w:rPr>
          <w:spacing w:val="-2"/>
        </w:rPr>
        <w:t>среда.</w:t>
      </w:r>
    </w:p>
    <w:p w:rsidR="00A30070" w:rsidRDefault="007A032F" w:rsidP="00D07F83">
      <w:pPr>
        <w:pStyle w:val="a3"/>
        <w:spacing w:before="138" w:line="360" w:lineRule="auto"/>
        <w:ind w:left="459" w:right="155" w:firstLine="708"/>
        <w:jc w:val="left"/>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A30070" w:rsidRDefault="00A30070" w:rsidP="00D07F83">
      <w:pPr>
        <w:spacing w:line="360" w:lineRule="auto"/>
        <w:sectPr w:rsidR="00A30070">
          <w:footerReference w:type="default" r:id="rId80"/>
          <w:pgSz w:w="11900" w:h="16860"/>
          <w:pgMar w:top="640" w:right="560" w:bottom="280" w:left="260" w:header="0" w:footer="0" w:gutter="0"/>
          <w:cols w:space="720"/>
        </w:sectPr>
      </w:pPr>
    </w:p>
    <w:p w:rsidR="00A30070" w:rsidRDefault="007A032F" w:rsidP="00D07F83">
      <w:pPr>
        <w:pStyle w:val="a3"/>
        <w:spacing w:before="79" w:line="360" w:lineRule="auto"/>
        <w:ind w:left="459" w:right="154" w:firstLine="708"/>
        <w:jc w:val="left"/>
      </w:pPr>
      <w:r>
        <w:t>В</w:t>
      </w:r>
      <w:r>
        <w:rPr>
          <w:spacing w:val="80"/>
          <w:w w:val="150"/>
        </w:rPr>
        <w:t xml:space="preserve">   </w:t>
      </w:r>
      <w:r>
        <w:t>результате</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изобразительному</w:t>
      </w:r>
      <w:r>
        <w:rPr>
          <w:spacing w:val="80"/>
          <w:w w:val="150"/>
        </w:rPr>
        <w:t xml:space="preserve">   </w:t>
      </w:r>
      <w:r>
        <w:t>искусству на уровне основного общего образования у обучающегося будут сформированы познавательные универсальные</w:t>
      </w:r>
      <w:r>
        <w:rPr>
          <w:spacing w:val="-15"/>
        </w:rPr>
        <w:t xml:space="preserve"> </w:t>
      </w:r>
      <w:r>
        <w:t>учебные</w:t>
      </w:r>
      <w:r>
        <w:rPr>
          <w:spacing w:val="-15"/>
        </w:rPr>
        <w:t xml:space="preserve"> </w:t>
      </w:r>
      <w:r>
        <w:t>действия,</w:t>
      </w:r>
      <w:r>
        <w:rPr>
          <w:spacing w:val="-14"/>
        </w:rPr>
        <w:t xml:space="preserve"> </w:t>
      </w:r>
      <w:r>
        <w:t>коммуникативные</w:t>
      </w:r>
      <w:r>
        <w:rPr>
          <w:spacing w:val="-15"/>
        </w:rPr>
        <w:t xml:space="preserve"> </w:t>
      </w:r>
      <w:r>
        <w:t>универсальные</w:t>
      </w:r>
      <w:r>
        <w:rPr>
          <w:spacing w:val="-15"/>
        </w:rPr>
        <w:t xml:space="preserve"> </w:t>
      </w:r>
      <w:r>
        <w:t>учебные</w:t>
      </w:r>
      <w:r>
        <w:rPr>
          <w:spacing w:val="-11"/>
        </w:rPr>
        <w:t xml:space="preserve"> </w:t>
      </w:r>
      <w:r>
        <w:t>действия,</w:t>
      </w:r>
      <w:r>
        <w:rPr>
          <w:spacing w:val="-14"/>
        </w:rPr>
        <w:t xml:space="preserve"> </w:t>
      </w:r>
      <w:r>
        <w:t>регулятивные универсальные учебные действия.</w:t>
      </w:r>
    </w:p>
    <w:p w:rsidR="00A30070" w:rsidRDefault="007A032F" w:rsidP="00D07F83">
      <w:pPr>
        <w:pStyle w:val="a3"/>
        <w:spacing w:line="360" w:lineRule="auto"/>
        <w:ind w:right="161" w:firstLine="708"/>
        <w:jc w:val="left"/>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30070" w:rsidRDefault="007A032F" w:rsidP="00D07F83">
      <w:pPr>
        <w:pStyle w:val="a3"/>
        <w:spacing w:line="360" w:lineRule="auto"/>
        <w:ind w:left="1168" w:right="158"/>
        <w:jc w:val="left"/>
      </w:pPr>
      <w:r>
        <w:t>сравнивать</w:t>
      </w:r>
      <w:r>
        <w:rPr>
          <w:spacing w:val="-5"/>
        </w:rPr>
        <w:t xml:space="preserve"> </w:t>
      </w:r>
      <w:r>
        <w:t>предметные</w:t>
      </w:r>
      <w:r>
        <w:rPr>
          <w:spacing w:val="-7"/>
        </w:rPr>
        <w:t xml:space="preserve"> </w:t>
      </w:r>
      <w:r>
        <w:t>и</w:t>
      </w:r>
      <w:r>
        <w:rPr>
          <w:spacing w:val="-4"/>
        </w:rPr>
        <w:t xml:space="preserve"> </w:t>
      </w:r>
      <w:r>
        <w:t>пространственные</w:t>
      </w:r>
      <w:r>
        <w:rPr>
          <w:spacing w:val="-7"/>
        </w:rPr>
        <w:t xml:space="preserve"> </w:t>
      </w:r>
      <w:r>
        <w:t>объекты</w:t>
      </w:r>
      <w:r>
        <w:rPr>
          <w:spacing w:val="-5"/>
        </w:rPr>
        <w:t xml:space="preserve"> </w:t>
      </w:r>
      <w:r>
        <w:t>по</w:t>
      </w:r>
      <w:r>
        <w:rPr>
          <w:spacing w:val="-6"/>
        </w:rPr>
        <w:t xml:space="preserve"> </w:t>
      </w:r>
      <w:r>
        <w:t>заданным</w:t>
      </w:r>
      <w:r>
        <w:rPr>
          <w:spacing w:val="-7"/>
        </w:rPr>
        <w:t xml:space="preserve"> </w:t>
      </w:r>
      <w:r>
        <w:t>основаниям; характеризовать форму предмета, конструкции;</w:t>
      </w:r>
    </w:p>
    <w:p w:rsidR="00A30070" w:rsidRDefault="007A032F" w:rsidP="00D07F83">
      <w:pPr>
        <w:pStyle w:val="a3"/>
        <w:spacing w:before="1" w:line="360" w:lineRule="auto"/>
        <w:ind w:left="1168" w:right="3798"/>
        <w:jc w:val="left"/>
      </w:pPr>
      <w:r>
        <w:t>выявлять</w:t>
      </w:r>
      <w:r>
        <w:rPr>
          <w:spacing w:val="-7"/>
        </w:rPr>
        <w:t xml:space="preserve"> </w:t>
      </w:r>
      <w:r>
        <w:t>положение</w:t>
      </w:r>
      <w:r>
        <w:rPr>
          <w:spacing w:val="-9"/>
        </w:rPr>
        <w:t xml:space="preserve"> </w:t>
      </w:r>
      <w:r>
        <w:t>предметной</w:t>
      </w:r>
      <w:r>
        <w:rPr>
          <w:spacing w:val="-8"/>
        </w:rPr>
        <w:t xml:space="preserve"> </w:t>
      </w:r>
      <w:r>
        <w:t>формы</w:t>
      </w:r>
      <w:r>
        <w:rPr>
          <w:spacing w:val="-8"/>
        </w:rPr>
        <w:t xml:space="preserve"> </w:t>
      </w:r>
      <w:r>
        <w:t>в</w:t>
      </w:r>
      <w:r>
        <w:rPr>
          <w:spacing w:val="-10"/>
        </w:rPr>
        <w:t xml:space="preserve"> </w:t>
      </w:r>
      <w:r>
        <w:t>пространстве; обобщать форму составной конструкции;</w:t>
      </w:r>
    </w:p>
    <w:p w:rsidR="00A30070" w:rsidRDefault="007A032F" w:rsidP="00D07F83">
      <w:pPr>
        <w:pStyle w:val="a3"/>
        <w:spacing w:line="360" w:lineRule="auto"/>
        <w:ind w:left="1168"/>
        <w:jc w:val="left"/>
      </w:pPr>
      <w:r>
        <w:t>анализировать</w:t>
      </w:r>
      <w:r>
        <w:rPr>
          <w:spacing w:val="-6"/>
        </w:rPr>
        <w:t xml:space="preserve"> </w:t>
      </w:r>
      <w:r>
        <w:t>структуру</w:t>
      </w:r>
      <w:r>
        <w:rPr>
          <w:spacing w:val="-7"/>
        </w:rPr>
        <w:t xml:space="preserve"> </w:t>
      </w:r>
      <w:r>
        <w:t>предмета,</w:t>
      </w:r>
      <w:r>
        <w:rPr>
          <w:spacing w:val="-7"/>
        </w:rPr>
        <w:t xml:space="preserve"> </w:t>
      </w:r>
      <w:r>
        <w:t>конструкции,</w:t>
      </w:r>
      <w:r>
        <w:rPr>
          <w:spacing w:val="-7"/>
        </w:rPr>
        <w:t xml:space="preserve"> </w:t>
      </w:r>
      <w:r>
        <w:t>пространства,</w:t>
      </w:r>
      <w:r>
        <w:rPr>
          <w:spacing w:val="-7"/>
        </w:rPr>
        <w:t xml:space="preserve"> </w:t>
      </w:r>
      <w:r>
        <w:t>зрительного</w:t>
      </w:r>
      <w:r>
        <w:rPr>
          <w:spacing w:val="-3"/>
        </w:rPr>
        <w:t xml:space="preserve"> </w:t>
      </w:r>
      <w:r>
        <w:t>образа; структурировать предметно-пространственные явления;</w:t>
      </w:r>
    </w:p>
    <w:p w:rsidR="00A30070" w:rsidRDefault="007A032F" w:rsidP="00D07F83">
      <w:pPr>
        <w:pStyle w:val="a3"/>
        <w:tabs>
          <w:tab w:val="left" w:pos="3125"/>
          <w:tab w:val="left" w:pos="5663"/>
          <w:tab w:val="left" w:pos="7623"/>
          <w:tab w:val="left" w:pos="8899"/>
          <w:tab w:val="left" w:pos="10221"/>
        </w:tabs>
        <w:spacing w:line="360" w:lineRule="auto"/>
        <w:ind w:left="459" w:right="164" w:firstLine="708"/>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w:t>
      </w:r>
    </w:p>
    <w:p w:rsidR="00A30070" w:rsidRDefault="007A032F" w:rsidP="00D07F83">
      <w:pPr>
        <w:pStyle w:val="a3"/>
        <w:ind w:left="1168"/>
        <w:jc w:val="left"/>
      </w:pPr>
      <w:r>
        <w:t>абстрагировать</w:t>
      </w:r>
      <w:r>
        <w:rPr>
          <w:spacing w:val="-6"/>
        </w:rPr>
        <w:t xml:space="preserve"> </w:t>
      </w:r>
      <w:r>
        <w:t>образ</w:t>
      </w:r>
      <w:r>
        <w:rPr>
          <w:spacing w:val="-4"/>
        </w:rPr>
        <w:t xml:space="preserve"> </w:t>
      </w:r>
      <w:r>
        <w:t>реальности</w:t>
      </w:r>
      <w:r>
        <w:rPr>
          <w:spacing w:val="-3"/>
        </w:rPr>
        <w:t xml:space="preserve"> </w:t>
      </w:r>
      <w:r>
        <w:t>в</w:t>
      </w:r>
      <w:r>
        <w:rPr>
          <w:spacing w:val="-5"/>
        </w:rPr>
        <w:t xml:space="preserve"> </w:t>
      </w:r>
      <w:r>
        <w:t>построении</w:t>
      </w:r>
      <w:r>
        <w:rPr>
          <w:spacing w:val="-6"/>
        </w:rPr>
        <w:t xml:space="preserve"> </w:t>
      </w:r>
      <w:r>
        <w:t>плоской</w:t>
      </w:r>
      <w:r>
        <w:rPr>
          <w:spacing w:val="-6"/>
        </w:rPr>
        <w:t xml:space="preserve"> </w:t>
      </w:r>
      <w:r>
        <w:t>или</w:t>
      </w:r>
      <w:r>
        <w:rPr>
          <w:spacing w:val="-6"/>
        </w:rPr>
        <w:t xml:space="preserve"> </w:t>
      </w:r>
      <w:r>
        <w:t>пространственной</w:t>
      </w:r>
      <w:r>
        <w:rPr>
          <w:spacing w:val="-5"/>
        </w:rPr>
        <w:t xml:space="preserve"> </w:t>
      </w:r>
      <w:r>
        <w:rPr>
          <w:spacing w:val="-2"/>
        </w:rPr>
        <w:t>композиции.</w:t>
      </w:r>
    </w:p>
    <w:p w:rsidR="00A30070" w:rsidRDefault="007A032F" w:rsidP="00D07F83">
      <w:pPr>
        <w:pStyle w:val="a3"/>
        <w:spacing w:before="137" w:line="360" w:lineRule="auto"/>
        <w:ind w:left="459" w:firstLine="708"/>
        <w:jc w:val="left"/>
      </w:pPr>
      <w:r>
        <w:t>У</w:t>
      </w:r>
      <w:r>
        <w:rPr>
          <w:spacing w:val="29"/>
        </w:rPr>
        <w:t xml:space="preserve"> </w:t>
      </w:r>
      <w:r>
        <w:t>обучающегося</w:t>
      </w:r>
      <w:r>
        <w:rPr>
          <w:spacing w:val="31"/>
        </w:rPr>
        <w:t xml:space="preserve"> </w:t>
      </w:r>
      <w:r>
        <w:t>будут</w:t>
      </w:r>
      <w:r>
        <w:rPr>
          <w:spacing w:val="32"/>
        </w:rPr>
        <w:t xml:space="preserve"> </w:t>
      </w:r>
      <w:r>
        <w:t>сформированы</w:t>
      </w:r>
      <w:r>
        <w:rPr>
          <w:spacing w:val="31"/>
        </w:rPr>
        <w:t xml:space="preserve"> </w:t>
      </w:r>
      <w:r>
        <w:t>следующие базовые логические и</w:t>
      </w:r>
      <w:r>
        <w:rPr>
          <w:spacing w:val="30"/>
        </w:rPr>
        <w:t xml:space="preserve"> </w:t>
      </w:r>
      <w:r>
        <w:t>исследовательские действия как часть универсальных познавательных учебных действий:</w:t>
      </w:r>
    </w:p>
    <w:p w:rsidR="00A30070" w:rsidRDefault="007A032F" w:rsidP="00D07F83">
      <w:pPr>
        <w:pStyle w:val="a3"/>
        <w:spacing w:line="360" w:lineRule="auto"/>
        <w:ind w:left="1168"/>
        <w:jc w:val="left"/>
      </w:pPr>
      <w:r>
        <w:t>выявлять и характеризовать существенные признаки явлений художественной культуры; сопоставлять,</w:t>
      </w:r>
      <w:r>
        <w:rPr>
          <w:spacing w:val="77"/>
        </w:rPr>
        <w:t xml:space="preserve"> </w:t>
      </w:r>
      <w:r>
        <w:t>анализировать,</w:t>
      </w:r>
      <w:r>
        <w:rPr>
          <w:spacing w:val="77"/>
        </w:rPr>
        <w:t xml:space="preserve"> </w:t>
      </w:r>
      <w:r>
        <w:t>сравнивать</w:t>
      </w:r>
      <w:r>
        <w:rPr>
          <w:spacing w:val="78"/>
        </w:rPr>
        <w:t xml:space="preserve"> </w:t>
      </w:r>
      <w:r>
        <w:t>и</w:t>
      </w:r>
      <w:r>
        <w:rPr>
          <w:spacing w:val="78"/>
        </w:rPr>
        <w:t xml:space="preserve"> </w:t>
      </w:r>
      <w:r>
        <w:t>оценивать</w:t>
      </w:r>
      <w:r>
        <w:rPr>
          <w:spacing w:val="78"/>
        </w:rPr>
        <w:t xml:space="preserve"> </w:t>
      </w:r>
      <w:r>
        <w:t>с</w:t>
      </w:r>
      <w:r>
        <w:rPr>
          <w:spacing w:val="76"/>
        </w:rPr>
        <w:t xml:space="preserve"> </w:t>
      </w:r>
      <w:r>
        <w:t>позиций</w:t>
      </w:r>
      <w:r>
        <w:rPr>
          <w:spacing w:val="75"/>
        </w:rPr>
        <w:t xml:space="preserve"> </w:t>
      </w:r>
      <w:r>
        <w:t>эстетических</w:t>
      </w:r>
      <w:r>
        <w:rPr>
          <w:spacing w:val="77"/>
        </w:rPr>
        <w:t xml:space="preserve"> </w:t>
      </w:r>
      <w:r>
        <w:t>категорий</w:t>
      </w:r>
    </w:p>
    <w:p w:rsidR="00A30070" w:rsidRDefault="007A032F" w:rsidP="00D07F83">
      <w:pPr>
        <w:pStyle w:val="a3"/>
        <w:ind w:left="459"/>
        <w:jc w:val="left"/>
      </w:pPr>
      <w:r>
        <w:t>явления</w:t>
      </w:r>
      <w:r>
        <w:rPr>
          <w:spacing w:val="-2"/>
        </w:rPr>
        <w:t xml:space="preserve"> </w:t>
      </w:r>
      <w:r>
        <w:t>искусства</w:t>
      </w:r>
      <w:r>
        <w:rPr>
          <w:spacing w:val="-3"/>
        </w:rPr>
        <w:t xml:space="preserve"> </w:t>
      </w:r>
      <w:r>
        <w:t>и</w:t>
      </w:r>
      <w:r>
        <w:rPr>
          <w:spacing w:val="-1"/>
        </w:rPr>
        <w:t xml:space="preserve"> </w:t>
      </w:r>
      <w:r>
        <w:rPr>
          <w:spacing w:val="-2"/>
        </w:rPr>
        <w:t>действительности;</w:t>
      </w:r>
    </w:p>
    <w:p w:rsidR="00A30070" w:rsidRDefault="007A032F" w:rsidP="00D07F83">
      <w:pPr>
        <w:pStyle w:val="a3"/>
        <w:tabs>
          <w:tab w:val="left" w:pos="3521"/>
          <w:tab w:val="left" w:pos="5384"/>
          <w:tab w:val="left" w:pos="6845"/>
          <w:tab w:val="left" w:pos="7550"/>
          <w:tab w:val="left" w:pos="8628"/>
          <w:tab w:val="left" w:pos="9273"/>
        </w:tabs>
        <w:spacing w:before="140" w:line="360" w:lineRule="auto"/>
        <w:ind w:left="459" w:right="160" w:firstLine="708"/>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rsidR="00A30070" w:rsidRDefault="007A032F" w:rsidP="00D07F83">
      <w:pPr>
        <w:pStyle w:val="a3"/>
        <w:ind w:left="1168"/>
        <w:jc w:val="left"/>
      </w:pPr>
      <w:r>
        <w:t>ставить</w:t>
      </w:r>
      <w:r>
        <w:rPr>
          <w:spacing w:val="-5"/>
        </w:rPr>
        <w:t xml:space="preserve"> </w:t>
      </w:r>
      <w:r>
        <w:t>и</w:t>
      </w:r>
      <w:r>
        <w:rPr>
          <w:spacing w:val="-4"/>
        </w:rPr>
        <w:t xml:space="preserve"> </w:t>
      </w: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5"/>
        </w:rPr>
        <w:t xml:space="preserve"> </w:t>
      </w:r>
      <w:r>
        <w:rPr>
          <w:spacing w:val="-2"/>
        </w:rPr>
        <w:t>познания;</w:t>
      </w:r>
    </w:p>
    <w:p w:rsidR="00A30070" w:rsidRDefault="007A032F" w:rsidP="00D07F83">
      <w:pPr>
        <w:pStyle w:val="a3"/>
        <w:tabs>
          <w:tab w:val="left" w:pos="2183"/>
          <w:tab w:val="left" w:pos="4632"/>
          <w:tab w:val="left" w:pos="5781"/>
          <w:tab w:val="left" w:pos="6484"/>
          <w:tab w:val="left" w:pos="7528"/>
          <w:tab w:val="left" w:pos="9867"/>
        </w:tabs>
        <w:spacing w:before="137" w:line="360" w:lineRule="auto"/>
        <w:ind w:left="459" w:right="160" w:firstLine="708"/>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 xml:space="preserve">материала </w:t>
      </w:r>
      <w:r>
        <w:t>по установленной или выбранной теме;</w:t>
      </w:r>
    </w:p>
    <w:p w:rsidR="00A30070" w:rsidRDefault="007A032F" w:rsidP="00D07F83">
      <w:pPr>
        <w:pStyle w:val="a3"/>
        <w:spacing w:line="360" w:lineRule="auto"/>
        <w:ind w:left="459" w:firstLine="708"/>
        <w:jc w:val="left"/>
      </w:pPr>
      <w:r>
        <w:t>самостоятельно</w:t>
      </w:r>
      <w:r>
        <w:rPr>
          <w:spacing w:val="80"/>
        </w:rPr>
        <w:t xml:space="preserve"> </w:t>
      </w:r>
      <w:r>
        <w:t>формулировать</w:t>
      </w:r>
      <w:r>
        <w:rPr>
          <w:spacing w:val="80"/>
        </w:rPr>
        <w:t xml:space="preserve"> </w:t>
      </w:r>
      <w:r>
        <w:t>выводы</w:t>
      </w:r>
      <w:r>
        <w:rPr>
          <w:spacing w:val="80"/>
        </w:rPr>
        <w:t xml:space="preserve"> </w:t>
      </w:r>
      <w:r>
        <w:t>и</w:t>
      </w:r>
      <w:r>
        <w:rPr>
          <w:spacing w:val="80"/>
        </w:rPr>
        <w:t xml:space="preserve"> </w:t>
      </w:r>
      <w:r>
        <w:t>обобщения</w:t>
      </w:r>
      <w:r>
        <w:rPr>
          <w:spacing w:val="80"/>
        </w:rPr>
        <w:t xml:space="preserve"> </w:t>
      </w:r>
      <w:r>
        <w:t>по</w:t>
      </w:r>
      <w:r>
        <w:rPr>
          <w:spacing w:val="80"/>
        </w:rPr>
        <w:t xml:space="preserve"> </w:t>
      </w:r>
      <w:r>
        <w:t>результатам</w:t>
      </w:r>
      <w:r>
        <w:rPr>
          <w:spacing w:val="80"/>
        </w:rPr>
        <w:t xml:space="preserve"> </w:t>
      </w:r>
      <w:r>
        <w:t>наблюдения</w:t>
      </w:r>
      <w:r>
        <w:rPr>
          <w:spacing w:val="80"/>
        </w:rPr>
        <w:t xml:space="preserve"> </w:t>
      </w:r>
      <w:r>
        <w:t>или исследования, аргументированно защищать свои позиции.</w:t>
      </w:r>
    </w:p>
    <w:p w:rsidR="00A30070" w:rsidRDefault="007A032F" w:rsidP="00D07F83">
      <w:pPr>
        <w:pStyle w:val="a3"/>
        <w:tabs>
          <w:tab w:val="left" w:pos="1864"/>
          <w:tab w:val="left" w:pos="3884"/>
          <w:tab w:val="left" w:pos="4999"/>
          <w:tab w:val="left" w:pos="7056"/>
          <w:tab w:val="left" w:pos="8754"/>
          <w:tab w:val="left" w:pos="10025"/>
        </w:tabs>
        <w:spacing w:line="360" w:lineRule="auto"/>
        <w:ind w:left="459" w:right="160" w:firstLine="708"/>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универсальных познавательных учебных действий:</w:t>
      </w:r>
    </w:p>
    <w:p w:rsidR="00A30070" w:rsidRDefault="007A032F" w:rsidP="00D07F83">
      <w:pPr>
        <w:pStyle w:val="a3"/>
        <w:tabs>
          <w:tab w:val="left" w:pos="2938"/>
          <w:tab w:val="left" w:pos="4430"/>
          <w:tab w:val="left" w:pos="5663"/>
          <w:tab w:val="left" w:pos="6186"/>
          <w:tab w:val="left" w:pos="6971"/>
          <w:tab w:val="left" w:pos="7959"/>
          <w:tab w:val="left" w:pos="9684"/>
        </w:tabs>
        <w:spacing w:before="1" w:line="360" w:lineRule="auto"/>
        <w:ind w:left="459" w:right="160" w:firstLine="708"/>
        <w:jc w:val="left"/>
      </w:pPr>
      <w:r>
        <w:rPr>
          <w:spacing w:val="-2"/>
        </w:rPr>
        <w:t>использовать</w:t>
      </w:r>
      <w:r>
        <w:tab/>
      </w:r>
      <w:r>
        <w:rPr>
          <w:spacing w:val="-2"/>
        </w:rPr>
        <w:t>различные</w:t>
      </w:r>
      <w:r>
        <w:tab/>
      </w:r>
      <w:r>
        <w:rPr>
          <w:spacing w:val="-2"/>
        </w:rPr>
        <w:t>методы,</w:t>
      </w:r>
      <w:r>
        <w:tab/>
      </w:r>
      <w:r>
        <w:rPr>
          <w:spacing w:val="-10"/>
        </w:rPr>
        <w:t>в</w:t>
      </w:r>
      <w:r>
        <w:tab/>
      </w:r>
      <w:r>
        <w:rPr>
          <w:spacing w:val="-4"/>
        </w:rPr>
        <w:t>том</w:t>
      </w:r>
      <w:r>
        <w:tab/>
      </w:r>
      <w:r>
        <w:rPr>
          <w:spacing w:val="-2"/>
        </w:rPr>
        <w:t>числе</w:t>
      </w:r>
      <w:r>
        <w:tab/>
      </w:r>
      <w:r>
        <w:rPr>
          <w:spacing w:val="-2"/>
        </w:rPr>
        <w:t>электронные</w:t>
      </w:r>
      <w:r>
        <w:tab/>
      </w:r>
      <w:r>
        <w:rPr>
          <w:spacing w:val="-2"/>
        </w:rPr>
        <w:t xml:space="preserve">технологии, </w:t>
      </w:r>
      <w:r>
        <w:t>для поиска и отбора информации на основе образовательных задач и заданных критериев;</w:t>
      </w:r>
    </w:p>
    <w:p w:rsidR="00A30070" w:rsidRDefault="007A032F" w:rsidP="00D07F83">
      <w:pPr>
        <w:pStyle w:val="a3"/>
        <w:ind w:left="1168"/>
        <w:jc w:val="left"/>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rsidR="00A30070" w:rsidRDefault="007A032F" w:rsidP="00D07F83">
      <w:pPr>
        <w:pStyle w:val="a3"/>
        <w:spacing w:before="139"/>
        <w:ind w:left="1168"/>
        <w:jc w:val="left"/>
      </w:pPr>
      <w:r>
        <w:t>уметь</w:t>
      </w:r>
      <w:r>
        <w:rPr>
          <w:spacing w:val="-2"/>
        </w:rPr>
        <w:t xml:space="preserve"> </w:t>
      </w:r>
      <w:r>
        <w:t>работать</w:t>
      </w:r>
      <w:r>
        <w:rPr>
          <w:spacing w:val="-2"/>
        </w:rPr>
        <w:t xml:space="preserve"> </w:t>
      </w:r>
      <w:r>
        <w:t>с</w:t>
      </w:r>
      <w:r>
        <w:rPr>
          <w:spacing w:val="-4"/>
        </w:rPr>
        <w:t xml:space="preserve"> </w:t>
      </w:r>
      <w:r>
        <w:t>электронными</w:t>
      </w:r>
      <w:r>
        <w:rPr>
          <w:spacing w:val="-2"/>
        </w:rPr>
        <w:t xml:space="preserve"> </w:t>
      </w:r>
      <w:r>
        <w:t>учебными</w:t>
      </w:r>
      <w:r>
        <w:rPr>
          <w:spacing w:val="-3"/>
        </w:rPr>
        <w:t xml:space="preserve"> </w:t>
      </w:r>
      <w:r>
        <w:t>пособиями</w:t>
      </w:r>
      <w:r>
        <w:rPr>
          <w:spacing w:val="-3"/>
        </w:rPr>
        <w:t xml:space="preserve"> </w:t>
      </w:r>
      <w:r>
        <w:t>и</w:t>
      </w:r>
      <w:r>
        <w:rPr>
          <w:spacing w:val="-2"/>
        </w:rPr>
        <w:t xml:space="preserve"> учебниками;</w:t>
      </w:r>
    </w:p>
    <w:p w:rsidR="00A30070" w:rsidRDefault="007A032F" w:rsidP="00D07F83">
      <w:pPr>
        <w:pStyle w:val="a3"/>
        <w:tabs>
          <w:tab w:val="left" w:pos="2846"/>
          <w:tab w:val="left" w:pos="3657"/>
          <w:tab w:val="left" w:pos="5881"/>
          <w:tab w:val="left" w:pos="7647"/>
          <w:tab w:val="left" w:pos="8457"/>
          <w:tab w:val="left" w:pos="9979"/>
        </w:tabs>
        <w:spacing w:before="137" w:line="360" w:lineRule="auto"/>
        <w:ind w:right="156" w:firstLine="708"/>
        <w:jc w:val="left"/>
      </w:pPr>
      <w:r>
        <w:t xml:space="preserve">выбирать, анализировать, интерпретировать, обобщать и систематизировать информацию, </w:t>
      </w:r>
      <w:r>
        <w:rPr>
          <w:spacing w:val="-2"/>
        </w:rPr>
        <w:t>представленную</w:t>
      </w:r>
      <w:r>
        <w:tab/>
      </w:r>
      <w:r>
        <w:rPr>
          <w:spacing w:val="-10"/>
        </w:rPr>
        <w:t>в</w:t>
      </w:r>
      <w:r>
        <w:tab/>
      </w:r>
      <w:r>
        <w:rPr>
          <w:spacing w:val="-2"/>
        </w:rPr>
        <w:t>произведениях</w:t>
      </w:r>
      <w:r>
        <w:tab/>
      </w:r>
      <w:r>
        <w:rPr>
          <w:spacing w:val="-2"/>
        </w:rPr>
        <w:t>искусства,</w:t>
      </w:r>
      <w:r>
        <w:tab/>
      </w:r>
      <w:r>
        <w:rPr>
          <w:spacing w:val="-10"/>
        </w:rPr>
        <w:t>в</w:t>
      </w:r>
      <w:r>
        <w:tab/>
      </w:r>
      <w:r>
        <w:rPr>
          <w:spacing w:val="-2"/>
        </w:rPr>
        <w:t>текстах,</w:t>
      </w:r>
      <w:r>
        <w:tab/>
      </w:r>
      <w:r>
        <w:rPr>
          <w:spacing w:val="-2"/>
        </w:rPr>
        <w:t xml:space="preserve">таблицах </w:t>
      </w:r>
      <w:r>
        <w:t>и схемах;</w:t>
      </w:r>
    </w:p>
    <w:p w:rsidR="00A30070" w:rsidRDefault="007A032F" w:rsidP="00D07F83">
      <w:pPr>
        <w:pStyle w:val="a3"/>
        <w:spacing w:line="275" w:lineRule="exact"/>
        <w:ind w:left="1168"/>
        <w:jc w:val="left"/>
      </w:pPr>
      <w:r>
        <w:t>самостоятельно</w:t>
      </w:r>
      <w:r>
        <w:rPr>
          <w:spacing w:val="63"/>
        </w:rPr>
        <w:t xml:space="preserve">   </w:t>
      </w:r>
      <w:r>
        <w:t>готовить</w:t>
      </w:r>
      <w:r>
        <w:rPr>
          <w:spacing w:val="64"/>
        </w:rPr>
        <w:t xml:space="preserve">   </w:t>
      </w:r>
      <w:r>
        <w:t>информацию</w:t>
      </w:r>
      <w:r>
        <w:rPr>
          <w:spacing w:val="63"/>
        </w:rPr>
        <w:t xml:space="preserve">   </w:t>
      </w:r>
      <w:r>
        <w:t>на</w:t>
      </w:r>
      <w:r>
        <w:rPr>
          <w:spacing w:val="64"/>
        </w:rPr>
        <w:t xml:space="preserve">   </w:t>
      </w:r>
      <w:r>
        <w:t>заданную</w:t>
      </w:r>
      <w:r>
        <w:rPr>
          <w:spacing w:val="63"/>
        </w:rPr>
        <w:t xml:space="preserve">   </w:t>
      </w:r>
      <w:r>
        <w:t>или</w:t>
      </w:r>
      <w:r>
        <w:rPr>
          <w:spacing w:val="64"/>
        </w:rPr>
        <w:t xml:space="preserve">   </w:t>
      </w:r>
      <w:r>
        <w:t>выбранную</w:t>
      </w:r>
      <w:r>
        <w:rPr>
          <w:spacing w:val="64"/>
        </w:rPr>
        <w:t xml:space="preserve">   </w:t>
      </w:r>
      <w:r>
        <w:rPr>
          <w:spacing w:val="-4"/>
        </w:rPr>
        <w:t>тему</w:t>
      </w:r>
    </w:p>
    <w:p w:rsidR="00A30070" w:rsidRDefault="00A30070" w:rsidP="00D07F83">
      <w:pPr>
        <w:spacing w:line="275" w:lineRule="exact"/>
        <w:sectPr w:rsidR="00A30070">
          <w:footerReference w:type="default" r:id="rId81"/>
          <w:pgSz w:w="11900" w:h="16860"/>
          <w:pgMar w:top="640" w:right="560" w:bottom="280" w:left="260" w:header="0" w:footer="0" w:gutter="0"/>
          <w:cols w:space="720"/>
        </w:sectPr>
      </w:pPr>
    </w:p>
    <w:p w:rsidR="00A30070" w:rsidRDefault="007A032F" w:rsidP="00D07F83">
      <w:pPr>
        <w:pStyle w:val="a3"/>
        <w:spacing w:before="79" w:line="360" w:lineRule="auto"/>
        <w:ind w:right="163"/>
        <w:jc w:val="left"/>
      </w:pPr>
      <w:r>
        <w:t xml:space="preserve">в различных видах её представления: в рисунках и эскизах, тексте, таблицах, схемах, электронных </w:t>
      </w:r>
      <w:r>
        <w:rPr>
          <w:spacing w:val="-2"/>
        </w:rPr>
        <w:t>презентациях.</w:t>
      </w:r>
    </w:p>
    <w:p w:rsidR="00A30070" w:rsidRDefault="007A032F" w:rsidP="00D07F83">
      <w:pPr>
        <w:pStyle w:val="a3"/>
        <w:spacing w:line="360" w:lineRule="auto"/>
        <w:ind w:left="1168" w:right="156"/>
        <w:jc w:val="left"/>
      </w:pPr>
      <w:r>
        <w:t>У</w:t>
      </w:r>
      <w:r>
        <w:rPr>
          <w:spacing w:val="-12"/>
        </w:rPr>
        <w:t xml:space="preserve"> </w:t>
      </w:r>
      <w:r>
        <w:t>обучающегося</w:t>
      </w:r>
      <w:r>
        <w:rPr>
          <w:spacing w:val="-13"/>
        </w:rPr>
        <w:t xml:space="preserve"> </w:t>
      </w:r>
      <w:r>
        <w:t>будут</w:t>
      </w:r>
      <w:r>
        <w:rPr>
          <w:spacing w:val="-12"/>
        </w:rPr>
        <w:t xml:space="preserve"> </w:t>
      </w:r>
      <w:r>
        <w:t>сформированы</w:t>
      </w:r>
      <w:r>
        <w:rPr>
          <w:spacing w:val="-13"/>
        </w:rPr>
        <w:t xml:space="preserve"> </w:t>
      </w:r>
      <w:r>
        <w:t>следующие</w:t>
      </w:r>
      <w:r>
        <w:rPr>
          <w:spacing w:val="-14"/>
        </w:rPr>
        <w:t xml:space="preserve"> </w:t>
      </w:r>
      <w:r>
        <w:t>универсальные</w:t>
      </w:r>
      <w:r>
        <w:rPr>
          <w:spacing w:val="-14"/>
        </w:rPr>
        <w:t xml:space="preserve"> </w:t>
      </w:r>
      <w:r>
        <w:t>коммуникативные</w:t>
      </w:r>
      <w:r>
        <w:rPr>
          <w:spacing w:val="-14"/>
        </w:rPr>
        <w:t xml:space="preserve"> </w:t>
      </w:r>
      <w:r>
        <w:t>действия: понимать</w:t>
      </w:r>
      <w:r>
        <w:rPr>
          <w:spacing w:val="18"/>
        </w:rPr>
        <w:t xml:space="preserve"> </w:t>
      </w:r>
      <w:r>
        <w:t>искусство</w:t>
      </w:r>
      <w:r>
        <w:rPr>
          <w:spacing w:val="22"/>
        </w:rPr>
        <w:t xml:space="preserve"> </w:t>
      </w:r>
      <w:r>
        <w:t>в</w:t>
      </w:r>
      <w:r>
        <w:rPr>
          <w:spacing w:val="23"/>
        </w:rPr>
        <w:t xml:space="preserve"> </w:t>
      </w:r>
      <w:r>
        <w:t>качестве</w:t>
      </w:r>
      <w:r>
        <w:rPr>
          <w:spacing w:val="23"/>
        </w:rPr>
        <w:t xml:space="preserve"> </w:t>
      </w:r>
      <w:r>
        <w:t>особого</w:t>
      </w:r>
      <w:r>
        <w:rPr>
          <w:spacing w:val="22"/>
        </w:rPr>
        <w:t xml:space="preserve"> </w:t>
      </w:r>
      <w:r>
        <w:t>языка</w:t>
      </w:r>
      <w:r>
        <w:rPr>
          <w:spacing w:val="23"/>
        </w:rPr>
        <w:t xml:space="preserve"> </w:t>
      </w:r>
      <w:r>
        <w:t>общения</w:t>
      </w:r>
      <w:r>
        <w:rPr>
          <w:spacing w:val="27"/>
        </w:rPr>
        <w:t xml:space="preserve"> </w:t>
      </w:r>
      <w:r>
        <w:t>–</w:t>
      </w:r>
      <w:r>
        <w:rPr>
          <w:spacing w:val="21"/>
        </w:rPr>
        <w:t xml:space="preserve"> </w:t>
      </w:r>
      <w:r>
        <w:t>межличностного</w:t>
      </w:r>
      <w:r>
        <w:rPr>
          <w:spacing w:val="21"/>
        </w:rPr>
        <w:t xml:space="preserve"> </w:t>
      </w:r>
      <w:r>
        <w:t>(автор</w:t>
      </w:r>
      <w:r>
        <w:rPr>
          <w:spacing w:val="23"/>
        </w:rPr>
        <w:t xml:space="preserve"> </w:t>
      </w:r>
      <w:r>
        <w:t>–</w:t>
      </w:r>
      <w:r>
        <w:rPr>
          <w:spacing w:val="22"/>
        </w:rPr>
        <w:t xml:space="preserve"> </w:t>
      </w:r>
      <w:r>
        <w:rPr>
          <w:spacing w:val="-2"/>
        </w:rPr>
        <w:t>зритель),</w:t>
      </w:r>
    </w:p>
    <w:p w:rsidR="00A30070" w:rsidRDefault="007A032F" w:rsidP="00D07F83">
      <w:pPr>
        <w:pStyle w:val="a3"/>
        <w:ind w:left="459"/>
        <w:jc w:val="left"/>
      </w:pPr>
      <w:r>
        <w:t>между</w:t>
      </w:r>
      <w:r>
        <w:rPr>
          <w:spacing w:val="-3"/>
        </w:rPr>
        <w:t xml:space="preserve"> </w:t>
      </w:r>
      <w:r>
        <w:t>поколениями,</w:t>
      </w:r>
      <w:r>
        <w:rPr>
          <w:spacing w:val="-3"/>
        </w:rPr>
        <w:t xml:space="preserve"> </w:t>
      </w:r>
      <w:r>
        <w:t>между</w:t>
      </w:r>
      <w:r>
        <w:rPr>
          <w:spacing w:val="-3"/>
        </w:rPr>
        <w:t xml:space="preserve"> </w:t>
      </w:r>
      <w:r>
        <w:rPr>
          <w:spacing w:val="-2"/>
        </w:rPr>
        <w:t>народами;</w:t>
      </w:r>
    </w:p>
    <w:p w:rsidR="00A30070" w:rsidRDefault="007A032F" w:rsidP="00D07F83">
      <w:pPr>
        <w:pStyle w:val="a3"/>
        <w:spacing w:before="137" w:line="360" w:lineRule="auto"/>
        <w:ind w:left="459" w:right="158" w:firstLine="708"/>
        <w:jc w:val="left"/>
      </w:pPr>
      <w:r>
        <w:t>воспринимать</w:t>
      </w:r>
      <w:r>
        <w:rPr>
          <w:spacing w:val="72"/>
          <w:w w:val="150"/>
        </w:rPr>
        <w:t xml:space="preserve">  </w:t>
      </w:r>
      <w:r>
        <w:t>и</w:t>
      </w:r>
      <w:r>
        <w:rPr>
          <w:spacing w:val="73"/>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3"/>
          <w:w w:val="150"/>
        </w:rPr>
        <w:t xml:space="preserve">  </w:t>
      </w:r>
      <w:r>
        <w:t>в</w:t>
      </w:r>
      <w:r>
        <w:rPr>
          <w:spacing w:val="72"/>
          <w:w w:val="150"/>
        </w:rPr>
        <w:t xml:space="preserve">  </w:t>
      </w:r>
      <w:r>
        <w:t>соответствии с</w:t>
      </w:r>
      <w:r>
        <w:rPr>
          <w:spacing w:val="68"/>
          <w:w w:val="150"/>
        </w:rPr>
        <w:t xml:space="preserve">  </w:t>
      </w:r>
      <w:r>
        <w:t>целями</w:t>
      </w:r>
      <w:r>
        <w:rPr>
          <w:spacing w:val="69"/>
          <w:w w:val="150"/>
        </w:rPr>
        <w:t xml:space="preserve">  </w:t>
      </w:r>
      <w:r>
        <w:t>и</w:t>
      </w:r>
      <w:r>
        <w:rPr>
          <w:spacing w:val="69"/>
          <w:w w:val="150"/>
        </w:rPr>
        <w:t xml:space="preserve">  </w:t>
      </w:r>
      <w:r>
        <w:t>условиями</w:t>
      </w:r>
      <w:r>
        <w:rPr>
          <w:spacing w:val="69"/>
          <w:w w:val="150"/>
        </w:rPr>
        <w:t xml:space="preserve">  </w:t>
      </w:r>
      <w:r>
        <w:t>общения,</w:t>
      </w:r>
      <w:r>
        <w:rPr>
          <w:spacing w:val="69"/>
          <w:w w:val="150"/>
        </w:rPr>
        <w:t xml:space="preserve">  </w:t>
      </w:r>
      <w:r>
        <w:t>развивая</w:t>
      </w:r>
      <w:r>
        <w:rPr>
          <w:spacing w:val="69"/>
          <w:w w:val="150"/>
        </w:rPr>
        <w:t xml:space="preserve">  </w:t>
      </w:r>
      <w:r>
        <w:t>способность</w:t>
      </w:r>
      <w:r>
        <w:rPr>
          <w:spacing w:val="69"/>
          <w:w w:val="150"/>
        </w:rPr>
        <w:t xml:space="preserve">  </w:t>
      </w:r>
      <w:r>
        <w:t>к</w:t>
      </w:r>
      <w:r>
        <w:rPr>
          <w:spacing w:val="69"/>
          <w:w w:val="150"/>
        </w:rPr>
        <w:t xml:space="preserve">  </w:t>
      </w:r>
      <w:r>
        <w:t>эмпатии</w:t>
      </w:r>
      <w:r>
        <w:rPr>
          <w:spacing w:val="69"/>
          <w:w w:val="150"/>
        </w:rPr>
        <w:t xml:space="preserve">  </w:t>
      </w:r>
      <w:r>
        <w:t>и</w:t>
      </w:r>
      <w:r>
        <w:rPr>
          <w:spacing w:val="69"/>
          <w:w w:val="150"/>
        </w:rPr>
        <w:t xml:space="preserve">  </w:t>
      </w:r>
      <w:r>
        <w:t>опираясь на восприятие окружающих;</w:t>
      </w:r>
    </w:p>
    <w:p w:rsidR="00A30070" w:rsidRDefault="007A032F" w:rsidP="00D07F83">
      <w:pPr>
        <w:pStyle w:val="a3"/>
        <w:spacing w:before="2" w:line="360" w:lineRule="auto"/>
        <w:ind w:left="459" w:right="159" w:firstLine="708"/>
        <w:jc w:val="left"/>
      </w:pPr>
      <w:r>
        <w:t>вести</w:t>
      </w:r>
      <w:r>
        <w:rPr>
          <w:spacing w:val="80"/>
        </w:rPr>
        <w:t xml:space="preserve">  </w:t>
      </w:r>
      <w:r>
        <w:t>диалог</w:t>
      </w:r>
      <w:r>
        <w:rPr>
          <w:spacing w:val="80"/>
        </w:rPr>
        <w:t xml:space="preserve">  </w:t>
      </w:r>
      <w:r>
        <w:t>и</w:t>
      </w:r>
      <w:r>
        <w:rPr>
          <w:spacing w:val="80"/>
        </w:rPr>
        <w:t xml:space="preserve">  </w:t>
      </w:r>
      <w:r>
        <w:t>участвовать</w:t>
      </w:r>
      <w:r>
        <w:rPr>
          <w:spacing w:val="80"/>
        </w:rPr>
        <w:t xml:space="preserve">  </w:t>
      </w:r>
      <w:r>
        <w:t>в</w:t>
      </w:r>
      <w:r>
        <w:rPr>
          <w:spacing w:val="80"/>
        </w:rPr>
        <w:t xml:space="preserve">  </w:t>
      </w:r>
      <w:r>
        <w:t>дискуссии,</w:t>
      </w:r>
      <w:r>
        <w:rPr>
          <w:spacing w:val="80"/>
        </w:rPr>
        <w:t xml:space="preserve">  </w:t>
      </w:r>
      <w:r>
        <w:t>проявляя</w:t>
      </w:r>
      <w:r>
        <w:rPr>
          <w:spacing w:val="80"/>
        </w:rPr>
        <w:t xml:space="preserve">  </w:t>
      </w:r>
      <w:r>
        <w:t>уважительное</w:t>
      </w:r>
      <w:r>
        <w:rPr>
          <w:spacing w:val="80"/>
        </w:rPr>
        <w:t xml:space="preserve">  </w:t>
      </w:r>
      <w:r>
        <w:t>отношение</w:t>
      </w:r>
      <w:r>
        <w:rPr>
          <w:spacing w:val="80"/>
        </w:rPr>
        <w:t xml:space="preserve"> </w:t>
      </w:r>
      <w:r>
        <w:t>к</w:t>
      </w:r>
      <w:r>
        <w:rPr>
          <w:spacing w:val="-3"/>
        </w:rPr>
        <w:t xml:space="preserve"> </w:t>
      </w:r>
      <w:r>
        <w:t>оппонентам,</w:t>
      </w:r>
      <w:r>
        <w:rPr>
          <w:spacing w:val="-3"/>
        </w:rPr>
        <w:t xml:space="preserve"> </w:t>
      </w:r>
      <w:r>
        <w:t>сопоставлять</w:t>
      </w:r>
      <w:r>
        <w:rPr>
          <w:spacing w:val="-3"/>
        </w:rPr>
        <w:t xml:space="preserve"> </w:t>
      </w:r>
      <w:r>
        <w:t>свои</w:t>
      </w:r>
      <w:r>
        <w:rPr>
          <w:spacing w:val="-3"/>
        </w:rPr>
        <w:t xml:space="preserve"> </w:t>
      </w:r>
      <w:r>
        <w:t>суждения</w:t>
      </w:r>
      <w:r>
        <w:rPr>
          <w:spacing w:val="-3"/>
        </w:rPr>
        <w:t xml:space="preserve"> </w:t>
      </w:r>
      <w:r>
        <w:t>с</w:t>
      </w:r>
      <w:r>
        <w:rPr>
          <w:spacing w:val="-2"/>
        </w:rPr>
        <w:t xml:space="preserve"> </w:t>
      </w:r>
      <w:r>
        <w:t>суждениями</w:t>
      </w:r>
      <w:r>
        <w:rPr>
          <w:spacing w:val="-3"/>
        </w:rPr>
        <w:t xml:space="preserve"> </w:t>
      </w:r>
      <w:r>
        <w:t>участников</w:t>
      </w:r>
      <w:r>
        <w:rPr>
          <w:spacing w:val="-4"/>
        </w:rPr>
        <w:t xml:space="preserve"> </w:t>
      </w:r>
      <w:r>
        <w:t>общения,</w:t>
      </w:r>
      <w:r>
        <w:rPr>
          <w:spacing w:val="-3"/>
        </w:rPr>
        <w:t xml:space="preserve"> </w:t>
      </w:r>
      <w:r>
        <w:t>выявляя</w:t>
      </w:r>
      <w:r>
        <w:rPr>
          <w:spacing w:val="-3"/>
        </w:rPr>
        <w:t xml:space="preserve"> </w:t>
      </w:r>
      <w:r>
        <w:t>и</w:t>
      </w:r>
      <w:r>
        <w:rPr>
          <w:spacing w:val="-3"/>
        </w:rPr>
        <w:t xml:space="preserve"> </w:t>
      </w:r>
      <w:r>
        <w:t>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30070" w:rsidRDefault="007A032F" w:rsidP="00D07F83">
      <w:pPr>
        <w:pStyle w:val="a3"/>
        <w:spacing w:line="360" w:lineRule="auto"/>
        <w:ind w:right="164" w:firstLine="708"/>
        <w:jc w:val="left"/>
      </w:pPr>
      <w:r>
        <w:t>публично представлять и объяснять результаты своего творческого, художественного или исследовательского опыта;</w:t>
      </w:r>
    </w:p>
    <w:p w:rsidR="00A30070" w:rsidRDefault="007A032F" w:rsidP="00D07F83">
      <w:pPr>
        <w:pStyle w:val="a3"/>
        <w:spacing w:line="360" w:lineRule="auto"/>
        <w:ind w:right="161" w:firstLine="708"/>
        <w:jc w:val="left"/>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30070" w:rsidRDefault="007A032F" w:rsidP="00D07F83">
      <w:pPr>
        <w:pStyle w:val="a3"/>
        <w:spacing w:line="360" w:lineRule="auto"/>
        <w:ind w:right="163" w:firstLine="708"/>
        <w:jc w:val="left"/>
      </w:pPr>
      <w:r>
        <w:t>У обучающегося будут сформированы следующие умения самоорганизации как часть универсальных регулятивных учебных действий:</w:t>
      </w:r>
    </w:p>
    <w:p w:rsidR="00A30070" w:rsidRDefault="007A032F" w:rsidP="00D07F83">
      <w:pPr>
        <w:pStyle w:val="a3"/>
        <w:spacing w:before="1" w:line="360" w:lineRule="auto"/>
        <w:ind w:right="162" w:firstLine="708"/>
        <w:jc w:val="left"/>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30070" w:rsidRDefault="007A032F" w:rsidP="00D07F83">
      <w:pPr>
        <w:pStyle w:val="a3"/>
        <w:spacing w:line="360" w:lineRule="auto"/>
        <w:ind w:right="155" w:firstLine="708"/>
        <w:jc w:val="left"/>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 задач;</w:t>
      </w:r>
    </w:p>
    <w:p w:rsidR="00A30070" w:rsidRDefault="007A032F" w:rsidP="00D07F83">
      <w:pPr>
        <w:pStyle w:val="a3"/>
        <w:spacing w:line="360" w:lineRule="auto"/>
        <w:ind w:right="159" w:firstLine="708"/>
        <w:jc w:val="left"/>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30070" w:rsidRDefault="007A032F" w:rsidP="00D07F83">
      <w:pPr>
        <w:pStyle w:val="a3"/>
        <w:spacing w:line="360" w:lineRule="auto"/>
        <w:ind w:right="157" w:firstLine="708"/>
        <w:jc w:val="left"/>
      </w:pPr>
      <w:r>
        <w:t>У обучающегося будут сформированы следующие умения самоконтроля как часть универсальных регулятивных учебных действий:</w:t>
      </w:r>
    </w:p>
    <w:p w:rsidR="00A30070" w:rsidRDefault="007A032F" w:rsidP="00D07F83">
      <w:pPr>
        <w:pStyle w:val="a3"/>
        <w:spacing w:before="1" w:line="360" w:lineRule="auto"/>
        <w:ind w:right="164" w:firstLine="708"/>
        <w:jc w:val="left"/>
      </w:pPr>
      <w:r>
        <w:t>соотносить свои действия с планируемыми результатами, осуществлять контроль своей деятельности в процессе достижения результата;</w:t>
      </w:r>
    </w:p>
    <w:p w:rsidR="00A30070" w:rsidRDefault="007A032F" w:rsidP="00D07F83">
      <w:pPr>
        <w:pStyle w:val="a3"/>
        <w:spacing w:line="360" w:lineRule="auto"/>
        <w:ind w:right="156" w:firstLine="708"/>
        <w:jc w:val="left"/>
      </w:pPr>
      <w:r>
        <w:t xml:space="preserve">владеть основами самоконтроля, рефлексии, самооценки на основе соответствующих целям </w:t>
      </w:r>
      <w:r>
        <w:rPr>
          <w:spacing w:val="-2"/>
        </w:rPr>
        <w:t>критериев.</w:t>
      </w:r>
    </w:p>
    <w:p w:rsidR="00A30070" w:rsidRDefault="007A032F" w:rsidP="00D07F83">
      <w:pPr>
        <w:pStyle w:val="a3"/>
        <w:spacing w:line="360" w:lineRule="auto"/>
        <w:ind w:right="163" w:firstLine="708"/>
        <w:jc w:val="left"/>
      </w:pPr>
      <w:r>
        <w:t>У обучающегося будут сформированы следующие умения эмоционального интеллекта как часть универсальных регулятивных учебных действий:</w:t>
      </w:r>
    </w:p>
    <w:p w:rsidR="00A30070" w:rsidRDefault="007A032F" w:rsidP="00D07F83">
      <w:pPr>
        <w:pStyle w:val="a3"/>
        <w:spacing w:line="274" w:lineRule="exact"/>
        <w:ind w:left="1168"/>
        <w:jc w:val="left"/>
      </w:pPr>
      <w:r>
        <w:t>развивать</w:t>
      </w:r>
      <w:r>
        <w:rPr>
          <w:spacing w:val="75"/>
        </w:rPr>
        <w:t xml:space="preserve">    </w:t>
      </w:r>
      <w:r>
        <w:t>способность</w:t>
      </w:r>
      <w:r>
        <w:rPr>
          <w:spacing w:val="76"/>
        </w:rPr>
        <w:t xml:space="preserve">    </w:t>
      </w:r>
      <w:r>
        <w:t>управлять</w:t>
      </w:r>
      <w:r>
        <w:rPr>
          <w:spacing w:val="75"/>
        </w:rPr>
        <w:t xml:space="preserve">    </w:t>
      </w:r>
      <w:r>
        <w:t>собственными</w:t>
      </w:r>
      <w:r>
        <w:rPr>
          <w:spacing w:val="75"/>
        </w:rPr>
        <w:t xml:space="preserve">    </w:t>
      </w:r>
      <w:r>
        <w:t>эмоциями,</w:t>
      </w:r>
      <w:r>
        <w:rPr>
          <w:spacing w:val="75"/>
        </w:rPr>
        <w:t xml:space="preserve">    </w:t>
      </w:r>
      <w:r>
        <w:rPr>
          <w:spacing w:val="-2"/>
        </w:rPr>
        <w:t>стремиться</w:t>
      </w:r>
    </w:p>
    <w:p w:rsidR="00A30070" w:rsidRDefault="00A30070" w:rsidP="00D07F83">
      <w:pPr>
        <w:spacing w:line="274" w:lineRule="exact"/>
        <w:sectPr w:rsidR="00A30070">
          <w:footerReference w:type="default" r:id="rId82"/>
          <w:pgSz w:w="11900" w:h="16860"/>
          <w:pgMar w:top="640" w:right="560" w:bottom="280" w:left="260" w:header="0" w:footer="0" w:gutter="0"/>
          <w:cols w:space="720"/>
        </w:sectPr>
      </w:pPr>
    </w:p>
    <w:p w:rsidR="00A30070" w:rsidRDefault="007A032F" w:rsidP="00D07F83">
      <w:pPr>
        <w:pStyle w:val="a3"/>
        <w:spacing w:before="79"/>
        <w:jc w:val="left"/>
      </w:pPr>
      <w:r>
        <w:t>к</w:t>
      </w:r>
      <w:r>
        <w:rPr>
          <w:spacing w:val="-4"/>
        </w:rPr>
        <w:t xml:space="preserve"> </w:t>
      </w:r>
      <w:r>
        <w:t>пониманию</w:t>
      </w:r>
      <w:r>
        <w:rPr>
          <w:spacing w:val="-3"/>
        </w:rPr>
        <w:t xml:space="preserve"> </w:t>
      </w:r>
      <w:r>
        <w:t>эмоций</w:t>
      </w:r>
      <w:r>
        <w:rPr>
          <w:spacing w:val="-3"/>
        </w:rPr>
        <w:t xml:space="preserve"> </w:t>
      </w:r>
      <w:r>
        <w:rPr>
          <w:spacing w:val="-2"/>
        </w:rPr>
        <w:t>других;</w:t>
      </w:r>
    </w:p>
    <w:p w:rsidR="00A30070" w:rsidRDefault="007A032F" w:rsidP="00D07F83">
      <w:pPr>
        <w:pStyle w:val="a3"/>
        <w:spacing w:before="137" w:line="362" w:lineRule="auto"/>
        <w:ind w:right="164" w:firstLine="708"/>
        <w:jc w:val="left"/>
      </w:pPr>
      <w:r>
        <w:t>уметь рефлексировать эмоции как основание для художественного восприятия искусства и собственной художественной деятельности;</w:t>
      </w:r>
    </w:p>
    <w:p w:rsidR="00A30070" w:rsidRDefault="007A032F" w:rsidP="00D07F83">
      <w:pPr>
        <w:pStyle w:val="a3"/>
        <w:spacing w:line="360" w:lineRule="auto"/>
        <w:ind w:right="163" w:firstLine="708"/>
        <w:jc w:val="left"/>
      </w:pPr>
      <w:r>
        <w:t>развивать свои эмпатические способности, способность сопереживать, понимать намерения и переживания свои и других;</w:t>
      </w:r>
    </w:p>
    <w:p w:rsidR="00A30070" w:rsidRDefault="007A032F" w:rsidP="00D07F83">
      <w:pPr>
        <w:pStyle w:val="a3"/>
        <w:ind w:left="1168"/>
        <w:jc w:val="left"/>
      </w:pPr>
      <w:r>
        <w:t>признавать своё</w:t>
      </w:r>
      <w:r>
        <w:rPr>
          <w:spacing w:val="-4"/>
        </w:rPr>
        <w:t xml:space="preserve"> </w:t>
      </w:r>
      <w:r>
        <w:t>и</w:t>
      </w:r>
      <w:r>
        <w:rPr>
          <w:spacing w:val="-2"/>
        </w:rPr>
        <w:t xml:space="preserve"> </w:t>
      </w:r>
      <w:r>
        <w:t>чужое</w:t>
      </w:r>
      <w:r>
        <w:rPr>
          <w:spacing w:val="-3"/>
        </w:rPr>
        <w:t xml:space="preserve"> </w:t>
      </w:r>
      <w:r>
        <w:t>право</w:t>
      </w:r>
      <w:r>
        <w:rPr>
          <w:spacing w:val="-2"/>
        </w:rPr>
        <w:t xml:space="preserve"> </w:t>
      </w:r>
      <w:r>
        <w:t>на</w:t>
      </w:r>
      <w:r>
        <w:rPr>
          <w:spacing w:val="-2"/>
        </w:rPr>
        <w:t xml:space="preserve"> ошибку;</w:t>
      </w:r>
    </w:p>
    <w:p w:rsidR="00A30070" w:rsidRDefault="007A032F" w:rsidP="00D07F83">
      <w:pPr>
        <w:pStyle w:val="a3"/>
        <w:tabs>
          <w:tab w:val="left" w:pos="2633"/>
          <w:tab w:val="left" w:pos="4984"/>
          <w:tab w:val="left" w:pos="6196"/>
          <w:tab w:val="left" w:pos="8660"/>
          <w:tab w:val="left" w:pos="9751"/>
        </w:tabs>
        <w:spacing w:before="134" w:line="360" w:lineRule="auto"/>
        <w:ind w:right="160" w:firstLine="708"/>
        <w:jc w:val="left"/>
      </w:pPr>
      <w:r>
        <w:t xml:space="preserve">работать индивидуально и в группе; продуктивно участвовать в учебном сотрудничестве, в </w:t>
      </w:r>
      <w:r>
        <w:rPr>
          <w:spacing w:val="-2"/>
        </w:rPr>
        <w:t>совместной</w:t>
      </w:r>
      <w:r>
        <w:tab/>
      </w:r>
      <w:r>
        <w:rPr>
          <w:spacing w:val="-2"/>
        </w:rPr>
        <w:t>деятельности</w:t>
      </w:r>
      <w:r>
        <w:tab/>
      </w:r>
      <w:r>
        <w:rPr>
          <w:spacing w:val="-6"/>
        </w:rPr>
        <w:t>со</w:t>
      </w:r>
      <w:r>
        <w:tab/>
      </w:r>
      <w:r>
        <w:rPr>
          <w:spacing w:val="-2"/>
        </w:rPr>
        <w:t>сверстниками,</w:t>
      </w:r>
      <w:r>
        <w:tab/>
      </w:r>
      <w:r>
        <w:rPr>
          <w:spacing w:val="-10"/>
        </w:rPr>
        <w:t>с</w:t>
      </w:r>
      <w:r>
        <w:tab/>
      </w:r>
      <w:r>
        <w:rPr>
          <w:spacing w:val="-2"/>
        </w:rPr>
        <w:t xml:space="preserve">педагогами </w:t>
      </w:r>
      <w:r>
        <w:t>и межвозрастном взаимодействии.</w:t>
      </w:r>
    </w:p>
    <w:p w:rsidR="00A30070" w:rsidRDefault="007A032F" w:rsidP="00D07F83">
      <w:pPr>
        <w:pStyle w:val="a3"/>
        <w:spacing w:line="360" w:lineRule="auto"/>
        <w:ind w:right="155" w:firstLine="708"/>
        <w:jc w:val="left"/>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30070" w:rsidRDefault="007A032F" w:rsidP="00D07F83">
      <w:pPr>
        <w:pStyle w:val="a3"/>
        <w:ind w:left="1168"/>
        <w:jc w:val="left"/>
      </w:pPr>
      <w:r>
        <w:t>Модуль</w:t>
      </w:r>
      <w:r>
        <w:rPr>
          <w:spacing w:val="-5"/>
        </w:rPr>
        <w:t xml:space="preserve"> </w:t>
      </w:r>
      <w:r>
        <w:t>№</w:t>
      </w:r>
      <w:r>
        <w:rPr>
          <w:spacing w:val="-4"/>
        </w:rPr>
        <w:t xml:space="preserve"> </w:t>
      </w:r>
      <w:r>
        <w:t>1</w:t>
      </w:r>
      <w:r>
        <w:rPr>
          <w:spacing w:val="-3"/>
        </w:rPr>
        <w:t xml:space="preserve"> </w:t>
      </w:r>
      <w:r>
        <w:t>«Декоративно-прикладное</w:t>
      </w:r>
      <w:r>
        <w:rPr>
          <w:spacing w:val="-4"/>
        </w:rPr>
        <w:t xml:space="preserve"> </w:t>
      </w:r>
      <w:r>
        <w:t>и</w:t>
      </w:r>
      <w:r>
        <w:rPr>
          <w:spacing w:val="-3"/>
        </w:rPr>
        <w:t xml:space="preserve"> </w:t>
      </w:r>
      <w:r>
        <w:t>народное</w:t>
      </w:r>
      <w:r>
        <w:rPr>
          <w:spacing w:val="-3"/>
        </w:rPr>
        <w:t xml:space="preserve"> </w:t>
      </w:r>
      <w:r>
        <w:rPr>
          <w:spacing w:val="-2"/>
        </w:rPr>
        <w:t>искусство»:</w:t>
      </w:r>
    </w:p>
    <w:p w:rsidR="00A30070" w:rsidRDefault="007A032F" w:rsidP="00D07F83">
      <w:pPr>
        <w:pStyle w:val="a3"/>
        <w:spacing w:before="139" w:line="360" w:lineRule="auto"/>
        <w:ind w:right="157" w:firstLine="708"/>
        <w:jc w:val="left"/>
      </w:pPr>
      <w:r>
        <w:t>знать о многообразии видов декоративно-прикладного искусства: народного, классического, современного, искусства, промыслов;</w:t>
      </w:r>
    </w:p>
    <w:p w:rsidR="00A30070" w:rsidRDefault="007A032F" w:rsidP="00D07F83">
      <w:pPr>
        <w:pStyle w:val="a3"/>
        <w:spacing w:line="360" w:lineRule="auto"/>
        <w:ind w:right="158" w:firstLine="708"/>
        <w:jc w:val="left"/>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30070" w:rsidRDefault="007A032F" w:rsidP="00D07F83">
      <w:pPr>
        <w:pStyle w:val="a3"/>
        <w:tabs>
          <w:tab w:val="left" w:pos="2506"/>
          <w:tab w:val="left" w:pos="4740"/>
          <w:tab w:val="left" w:pos="6148"/>
          <w:tab w:val="left" w:pos="8111"/>
          <w:tab w:val="left" w:pos="9922"/>
        </w:tabs>
        <w:spacing w:line="360" w:lineRule="auto"/>
        <w:ind w:right="157" w:firstLine="708"/>
        <w:jc w:val="left"/>
      </w:pPr>
      <w:r>
        <w:rPr>
          <w:spacing w:val="-2"/>
        </w:rPr>
        <w:t>иметь</w:t>
      </w:r>
      <w:r>
        <w:tab/>
      </w:r>
      <w:r>
        <w:rPr>
          <w:spacing w:val="-2"/>
        </w:rPr>
        <w:t>представление</w:t>
      </w:r>
      <w:r>
        <w:tab/>
      </w:r>
      <w:r>
        <w:rPr>
          <w:spacing w:val="-2"/>
        </w:rPr>
        <w:t>(уметь</w:t>
      </w:r>
      <w:r>
        <w:tab/>
      </w:r>
      <w:r>
        <w:rPr>
          <w:spacing w:val="-2"/>
        </w:rPr>
        <w:t>рассуждать,</w:t>
      </w:r>
      <w:r>
        <w:tab/>
      </w:r>
      <w:r>
        <w:rPr>
          <w:spacing w:val="-2"/>
        </w:rPr>
        <w:t>приводить</w:t>
      </w:r>
      <w:r>
        <w:tab/>
      </w:r>
      <w:r>
        <w:rPr>
          <w:spacing w:val="-2"/>
        </w:rPr>
        <w:t xml:space="preserve">примеры) </w:t>
      </w:r>
      <w: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30070" w:rsidRDefault="007A032F" w:rsidP="00D07F83">
      <w:pPr>
        <w:pStyle w:val="a3"/>
        <w:spacing w:line="362" w:lineRule="auto"/>
        <w:ind w:right="152" w:firstLine="708"/>
        <w:jc w:val="left"/>
      </w:pPr>
      <w:r>
        <w:t>характеризовать коммуникативные, познавательные и культовые функции декоративно- прикладного искусства;</w:t>
      </w:r>
    </w:p>
    <w:p w:rsidR="00A30070" w:rsidRDefault="007A032F" w:rsidP="00D07F83">
      <w:pPr>
        <w:pStyle w:val="a3"/>
        <w:tabs>
          <w:tab w:val="left" w:pos="2396"/>
          <w:tab w:val="left" w:pos="4069"/>
          <w:tab w:val="left" w:pos="6547"/>
          <w:tab w:val="left" w:pos="8103"/>
          <w:tab w:val="left" w:pos="10248"/>
        </w:tabs>
        <w:spacing w:line="360" w:lineRule="auto"/>
        <w:ind w:right="158" w:firstLine="708"/>
        <w:jc w:val="left"/>
      </w:pPr>
      <w:r>
        <w:rPr>
          <w:spacing w:val="-2"/>
        </w:rPr>
        <w:t>уметь</w:t>
      </w:r>
      <w:r>
        <w:tab/>
      </w:r>
      <w:r>
        <w:rPr>
          <w:spacing w:val="-2"/>
        </w:rPr>
        <w:t>объяснять</w:t>
      </w:r>
      <w:r>
        <w:tab/>
      </w:r>
      <w:r>
        <w:rPr>
          <w:spacing w:val="-2"/>
        </w:rPr>
        <w:t>коммуникативное</w:t>
      </w:r>
      <w:r>
        <w:tab/>
      </w:r>
      <w:r>
        <w:rPr>
          <w:spacing w:val="-2"/>
        </w:rPr>
        <w:t>значение</w:t>
      </w:r>
      <w:r>
        <w:tab/>
      </w:r>
      <w:r>
        <w:rPr>
          <w:spacing w:val="-2"/>
        </w:rPr>
        <w:t>декоративного</w:t>
      </w:r>
      <w:r>
        <w:tab/>
      </w:r>
      <w:r>
        <w:rPr>
          <w:spacing w:val="-2"/>
        </w:rPr>
        <w:t xml:space="preserve">образа </w:t>
      </w:r>
      <w:r>
        <w:t>в организации межличностных отношений, в обозначении социальной роли человека, в оформлении предметно-пространственной среды;</w:t>
      </w:r>
    </w:p>
    <w:p w:rsidR="00A30070" w:rsidRDefault="007A032F" w:rsidP="00D07F83">
      <w:pPr>
        <w:pStyle w:val="a3"/>
        <w:spacing w:line="360" w:lineRule="auto"/>
        <w:ind w:right="154" w:firstLine="708"/>
        <w:jc w:val="left"/>
      </w:pPr>
      <w:r>
        <w:t>распознавать</w:t>
      </w:r>
      <w:r>
        <w:rPr>
          <w:spacing w:val="-6"/>
        </w:rPr>
        <w:t xml:space="preserve"> </w:t>
      </w:r>
      <w:r>
        <w:t>произведения</w:t>
      </w:r>
      <w:r>
        <w:rPr>
          <w:spacing w:val="-8"/>
        </w:rPr>
        <w:t xml:space="preserve"> </w:t>
      </w:r>
      <w:r>
        <w:t>декоративно-прикладного</w:t>
      </w:r>
      <w:r>
        <w:rPr>
          <w:spacing w:val="-8"/>
        </w:rPr>
        <w:t xml:space="preserve"> </w:t>
      </w:r>
      <w:r>
        <w:t>искусства</w:t>
      </w:r>
      <w:r>
        <w:rPr>
          <w:spacing w:val="-9"/>
        </w:rPr>
        <w:t xml:space="preserve"> </w:t>
      </w:r>
      <w:r>
        <w:t>по</w:t>
      </w:r>
      <w:r>
        <w:rPr>
          <w:spacing w:val="-8"/>
        </w:rPr>
        <w:t xml:space="preserve"> </w:t>
      </w:r>
      <w:r>
        <w:t>материалу</w:t>
      </w:r>
      <w:r>
        <w:rPr>
          <w:spacing w:val="-8"/>
        </w:rPr>
        <w:t xml:space="preserve"> </w:t>
      </w:r>
      <w:r>
        <w:t>(дерево,</w:t>
      </w:r>
      <w:r>
        <w:rPr>
          <w:spacing w:val="-8"/>
        </w:rPr>
        <w:t xml:space="preserve"> </w:t>
      </w:r>
      <w:r>
        <w:t>металл, керамика, текстиль, стекло, камень, кость, другие материалы), уметь характеризовать неразрывную связь декора и материала;</w:t>
      </w:r>
    </w:p>
    <w:p w:rsidR="00A30070" w:rsidRDefault="007A032F" w:rsidP="00D07F83">
      <w:pPr>
        <w:pStyle w:val="a3"/>
        <w:tabs>
          <w:tab w:val="left" w:pos="3291"/>
          <w:tab w:val="left" w:pos="4195"/>
          <w:tab w:val="left" w:pos="5898"/>
          <w:tab w:val="left" w:pos="7508"/>
          <w:tab w:val="left" w:pos="9491"/>
        </w:tabs>
        <w:spacing w:line="360" w:lineRule="auto"/>
        <w:ind w:right="160" w:firstLine="708"/>
        <w:jc w:val="left"/>
      </w:pPr>
      <w:r>
        <w:rPr>
          <w:spacing w:val="-2"/>
        </w:rPr>
        <w:t>распознавать</w:t>
      </w:r>
      <w:r>
        <w:tab/>
      </w:r>
      <w:r>
        <w:rPr>
          <w:spacing w:val="-10"/>
        </w:rPr>
        <w:t>и</w:t>
      </w:r>
      <w:r>
        <w:tab/>
      </w:r>
      <w:r>
        <w:rPr>
          <w:spacing w:val="-2"/>
        </w:rPr>
        <w:t>называть</w:t>
      </w:r>
      <w:r>
        <w:tab/>
      </w:r>
      <w:r>
        <w:rPr>
          <w:spacing w:val="-2"/>
        </w:rPr>
        <w:t>техники</w:t>
      </w:r>
      <w:r>
        <w:tab/>
      </w:r>
      <w:r>
        <w:rPr>
          <w:spacing w:val="-2"/>
        </w:rPr>
        <w:t>исполнения</w:t>
      </w:r>
      <w:r>
        <w:tab/>
      </w:r>
      <w:r>
        <w:rPr>
          <w:spacing w:val="-2"/>
        </w:rPr>
        <w:t xml:space="preserve">произведений </w:t>
      </w:r>
      <w:r>
        <w:t>декоративно-прикладного искусства в разных материалах: резьба, роспись, вышивка, ткачество, плетение, ковка, другие техники;</w:t>
      </w:r>
    </w:p>
    <w:p w:rsidR="00A30070" w:rsidRDefault="007A032F" w:rsidP="00D07F83">
      <w:pPr>
        <w:pStyle w:val="a3"/>
        <w:spacing w:line="360" w:lineRule="auto"/>
        <w:ind w:right="158" w:firstLine="708"/>
        <w:jc w:val="left"/>
      </w:pPr>
      <w:r>
        <w:t>знать специфику образного языка декоративного искусства – его знаковую природу, орнаментальность, стилизацию изображения;</w:t>
      </w:r>
    </w:p>
    <w:p w:rsidR="00A30070" w:rsidRDefault="007A032F" w:rsidP="00D07F83">
      <w:pPr>
        <w:pStyle w:val="a3"/>
        <w:spacing w:line="360" w:lineRule="auto"/>
        <w:ind w:right="156" w:firstLine="708"/>
        <w:jc w:val="left"/>
      </w:pPr>
      <w:r>
        <w:t>различать разные виды орнамента по сюжетной основе: геометрический, растительный, зооморфный, антропоморфный;</w:t>
      </w:r>
    </w:p>
    <w:p w:rsidR="00A30070" w:rsidRDefault="007A032F" w:rsidP="00D07F83">
      <w:pPr>
        <w:pStyle w:val="a3"/>
        <w:spacing w:line="360" w:lineRule="auto"/>
        <w:ind w:right="163" w:firstLine="708"/>
        <w:jc w:val="left"/>
      </w:pPr>
      <w:r>
        <w:t>владеть практическими навыками самостоятельного творческого создания орнаментов ленточных, сетчатых, центрических;</w:t>
      </w:r>
    </w:p>
    <w:p w:rsidR="00A30070" w:rsidRDefault="007A032F" w:rsidP="00D07F83">
      <w:pPr>
        <w:pStyle w:val="a3"/>
        <w:spacing w:line="274" w:lineRule="exact"/>
        <w:ind w:left="1168"/>
        <w:jc w:val="left"/>
      </w:pPr>
      <w:r>
        <w:rPr>
          <w:spacing w:val="-2"/>
        </w:rPr>
        <w:t>знать</w:t>
      </w:r>
      <w:r>
        <w:rPr>
          <w:spacing w:val="-4"/>
        </w:rPr>
        <w:t xml:space="preserve"> </w:t>
      </w:r>
      <w:r>
        <w:rPr>
          <w:spacing w:val="-2"/>
        </w:rPr>
        <w:t>о</w:t>
      </w:r>
      <w:r>
        <w:rPr>
          <w:spacing w:val="-5"/>
        </w:rPr>
        <w:t xml:space="preserve"> </w:t>
      </w:r>
      <w:r>
        <w:rPr>
          <w:spacing w:val="-2"/>
        </w:rPr>
        <w:t>значении</w:t>
      </w:r>
      <w:r>
        <w:rPr>
          <w:spacing w:val="-5"/>
        </w:rPr>
        <w:t xml:space="preserve"> </w:t>
      </w:r>
      <w:r>
        <w:rPr>
          <w:spacing w:val="-2"/>
        </w:rPr>
        <w:t>ритма,</w:t>
      </w:r>
      <w:r>
        <w:rPr>
          <w:spacing w:val="-5"/>
        </w:rPr>
        <w:t xml:space="preserve"> </w:t>
      </w:r>
      <w:r>
        <w:rPr>
          <w:spacing w:val="-2"/>
        </w:rPr>
        <w:t>раппорта,</w:t>
      </w:r>
      <w:r>
        <w:rPr>
          <w:spacing w:val="-6"/>
        </w:rPr>
        <w:t xml:space="preserve"> </w:t>
      </w:r>
      <w:r>
        <w:rPr>
          <w:spacing w:val="-2"/>
        </w:rPr>
        <w:t>различных</w:t>
      </w:r>
      <w:r>
        <w:rPr>
          <w:spacing w:val="-5"/>
        </w:rPr>
        <w:t xml:space="preserve"> </w:t>
      </w:r>
      <w:r>
        <w:rPr>
          <w:spacing w:val="-2"/>
        </w:rPr>
        <w:t>видов</w:t>
      </w:r>
      <w:r>
        <w:rPr>
          <w:spacing w:val="-6"/>
        </w:rPr>
        <w:t xml:space="preserve"> </w:t>
      </w:r>
      <w:r>
        <w:rPr>
          <w:spacing w:val="-2"/>
        </w:rPr>
        <w:t>симметрии</w:t>
      </w:r>
      <w:r>
        <w:rPr>
          <w:spacing w:val="-4"/>
        </w:rPr>
        <w:t xml:space="preserve"> </w:t>
      </w:r>
      <w:r>
        <w:rPr>
          <w:spacing w:val="-2"/>
        </w:rPr>
        <w:t>в</w:t>
      </w:r>
      <w:r>
        <w:rPr>
          <w:spacing w:val="-6"/>
        </w:rPr>
        <w:t xml:space="preserve"> </w:t>
      </w:r>
      <w:r>
        <w:rPr>
          <w:spacing w:val="-2"/>
        </w:rPr>
        <w:t>построении</w:t>
      </w:r>
      <w:r>
        <w:rPr>
          <w:spacing w:val="-4"/>
        </w:rPr>
        <w:t xml:space="preserve"> </w:t>
      </w:r>
      <w:r>
        <w:rPr>
          <w:spacing w:val="-2"/>
        </w:rPr>
        <w:t>орнамента</w:t>
      </w:r>
      <w:r>
        <w:rPr>
          <w:spacing w:val="-6"/>
        </w:rPr>
        <w:t xml:space="preserve"> </w:t>
      </w:r>
      <w:r>
        <w:rPr>
          <w:spacing w:val="-2"/>
        </w:rPr>
        <w:t>и</w:t>
      </w:r>
      <w:r>
        <w:rPr>
          <w:spacing w:val="-4"/>
        </w:rPr>
        <w:t xml:space="preserve"> </w:t>
      </w:r>
      <w:r>
        <w:rPr>
          <w:spacing w:val="-2"/>
        </w:rPr>
        <w:t>уметь</w:t>
      </w:r>
    </w:p>
    <w:p w:rsidR="00A30070" w:rsidRDefault="00A30070" w:rsidP="00D07F83">
      <w:pPr>
        <w:spacing w:line="274" w:lineRule="exact"/>
        <w:sectPr w:rsidR="00A30070">
          <w:footerReference w:type="default" r:id="rId83"/>
          <w:pgSz w:w="11900" w:h="16860"/>
          <w:pgMar w:top="640" w:right="560" w:bottom="280" w:left="260" w:header="0" w:footer="0" w:gutter="0"/>
          <w:cols w:space="720"/>
        </w:sectPr>
      </w:pPr>
    </w:p>
    <w:p w:rsidR="00A30070" w:rsidRDefault="007A032F" w:rsidP="00D07F83">
      <w:pPr>
        <w:pStyle w:val="a3"/>
        <w:spacing w:before="79"/>
        <w:jc w:val="left"/>
      </w:pPr>
      <w:r>
        <w:t>применять</w:t>
      </w:r>
      <w:r>
        <w:rPr>
          <w:spacing w:val="-5"/>
        </w:rPr>
        <w:t xml:space="preserve"> </w:t>
      </w:r>
      <w:r>
        <w:t>эти</w:t>
      </w:r>
      <w:r>
        <w:rPr>
          <w:spacing w:val="-4"/>
        </w:rPr>
        <w:t xml:space="preserve"> </w:t>
      </w:r>
      <w:r>
        <w:t>знания</w:t>
      </w:r>
      <w:r>
        <w:rPr>
          <w:spacing w:val="-1"/>
        </w:rPr>
        <w:t xml:space="preserve"> </w:t>
      </w:r>
      <w:r>
        <w:t>в</w:t>
      </w:r>
      <w:r>
        <w:rPr>
          <w:spacing w:val="-5"/>
        </w:rPr>
        <w:t xml:space="preserve"> </w:t>
      </w:r>
      <w:r>
        <w:t>собственных</w:t>
      </w:r>
      <w:r>
        <w:rPr>
          <w:spacing w:val="-1"/>
        </w:rPr>
        <w:t xml:space="preserve"> </w:t>
      </w:r>
      <w:r>
        <w:t>творческих</w:t>
      </w:r>
      <w:r>
        <w:rPr>
          <w:spacing w:val="-2"/>
        </w:rPr>
        <w:t xml:space="preserve"> </w:t>
      </w:r>
      <w:r>
        <w:t>декоративных</w:t>
      </w:r>
      <w:r>
        <w:rPr>
          <w:spacing w:val="-1"/>
        </w:rPr>
        <w:t xml:space="preserve"> </w:t>
      </w:r>
      <w:r>
        <w:rPr>
          <w:spacing w:val="-2"/>
        </w:rPr>
        <w:t>работах;</w:t>
      </w:r>
    </w:p>
    <w:p w:rsidR="00A30070" w:rsidRDefault="007A032F" w:rsidP="00D07F83">
      <w:pPr>
        <w:pStyle w:val="a3"/>
        <w:spacing w:before="137" w:line="360" w:lineRule="auto"/>
        <w:ind w:left="459" w:right="158" w:firstLine="708"/>
        <w:jc w:val="left"/>
      </w:pPr>
      <w:r>
        <w:t>овладеть практическими навыками стилизованного – орнаментального лаконичного изображения</w:t>
      </w:r>
      <w:r>
        <w:rPr>
          <w:spacing w:val="-15"/>
        </w:rPr>
        <w:t xml:space="preserve"> </w:t>
      </w:r>
      <w:r>
        <w:t>деталей</w:t>
      </w:r>
      <w:r>
        <w:rPr>
          <w:spacing w:val="-15"/>
        </w:rPr>
        <w:t xml:space="preserve"> </w:t>
      </w:r>
      <w:r>
        <w:t>природы,</w:t>
      </w:r>
      <w:r>
        <w:rPr>
          <w:spacing w:val="-15"/>
        </w:rPr>
        <w:t xml:space="preserve"> </w:t>
      </w:r>
      <w:r>
        <w:t>стилизованного</w:t>
      </w:r>
      <w:r>
        <w:rPr>
          <w:spacing w:val="-15"/>
        </w:rPr>
        <w:t xml:space="preserve"> </w:t>
      </w:r>
      <w:r>
        <w:t>обобщённого</w:t>
      </w:r>
      <w:r>
        <w:rPr>
          <w:spacing w:val="-15"/>
        </w:rPr>
        <w:t xml:space="preserve"> </w:t>
      </w:r>
      <w:r>
        <w:t>изображения</w:t>
      </w:r>
      <w:r>
        <w:rPr>
          <w:spacing w:val="-15"/>
        </w:rPr>
        <w:t xml:space="preserve"> </w:t>
      </w:r>
      <w:r>
        <w:t>представителей</w:t>
      </w:r>
      <w:r>
        <w:rPr>
          <w:spacing w:val="-15"/>
        </w:rPr>
        <w:t xml:space="preserve"> </w:t>
      </w:r>
      <w:r>
        <w:t xml:space="preserve">животного мира, сказочных и мифологических персонажей с опорой на традиционные образы мирового </w:t>
      </w:r>
      <w:r>
        <w:rPr>
          <w:spacing w:val="-2"/>
        </w:rPr>
        <w:t>искусства;</w:t>
      </w:r>
    </w:p>
    <w:p w:rsidR="00A30070" w:rsidRDefault="007A032F" w:rsidP="00D07F83">
      <w:pPr>
        <w:pStyle w:val="a3"/>
        <w:spacing w:line="360" w:lineRule="auto"/>
        <w:ind w:left="459" w:right="160" w:firstLine="708"/>
        <w:jc w:val="left"/>
      </w:pPr>
      <w:r>
        <w:t>знать</w:t>
      </w:r>
      <w:r>
        <w:rPr>
          <w:spacing w:val="73"/>
          <w:w w:val="150"/>
        </w:rPr>
        <w:t xml:space="preserve">  </w:t>
      </w:r>
      <w:r>
        <w:t>особенности</w:t>
      </w:r>
      <w:r>
        <w:rPr>
          <w:spacing w:val="72"/>
          <w:w w:val="150"/>
        </w:rPr>
        <w:t xml:space="preserve">  </w:t>
      </w:r>
      <w:r>
        <w:t>народного</w:t>
      </w:r>
      <w:r>
        <w:rPr>
          <w:spacing w:val="72"/>
          <w:w w:val="150"/>
        </w:rPr>
        <w:t xml:space="preserve">  </w:t>
      </w:r>
      <w:r>
        <w:t>крестьянского</w:t>
      </w:r>
      <w:r>
        <w:rPr>
          <w:spacing w:val="72"/>
          <w:w w:val="150"/>
        </w:rPr>
        <w:t xml:space="preserve">  </w:t>
      </w:r>
      <w:r>
        <w:t>искусства</w:t>
      </w:r>
      <w:r>
        <w:rPr>
          <w:spacing w:val="72"/>
          <w:w w:val="150"/>
        </w:rPr>
        <w:t xml:space="preserve">  </w:t>
      </w:r>
      <w:r>
        <w:t>как</w:t>
      </w:r>
      <w:r>
        <w:rPr>
          <w:spacing w:val="73"/>
          <w:w w:val="150"/>
        </w:rPr>
        <w:t xml:space="preserve">  </w:t>
      </w:r>
      <w:r>
        <w:t>целостного</w:t>
      </w:r>
      <w:r>
        <w:rPr>
          <w:spacing w:val="71"/>
          <w:w w:val="150"/>
        </w:rPr>
        <w:t xml:space="preserve">  </w:t>
      </w:r>
      <w:r>
        <w:t>мира, в</w:t>
      </w:r>
      <w:r>
        <w:rPr>
          <w:spacing w:val="78"/>
        </w:rPr>
        <w:t xml:space="preserve">  </w:t>
      </w:r>
      <w:r>
        <w:t>предметной</w:t>
      </w:r>
      <w:r>
        <w:rPr>
          <w:spacing w:val="78"/>
        </w:rPr>
        <w:t xml:space="preserve">  </w:t>
      </w:r>
      <w:r>
        <w:t>среде</w:t>
      </w:r>
      <w:r>
        <w:rPr>
          <w:spacing w:val="77"/>
        </w:rPr>
        <w:t xml:space="preserve">  </w:t>
      </w:r>
      <w:r>
        <w:t>которого</w:t>
      </w:r>
      <w:r>
        <w:rPr>
          <w:spacing w:val="78"/>
        </w:rPr>
        <w:t xml:space="preserve">  </w:t>
      </w:r>
      <w:r>
        <w:t>выражено</w:t>
      </w:r>
      <w:r>
        <w:rPr>
          <w:spacing w:val="78"/>
        </w:rPr>
        <w:t xml:space="preserve">  </w:t>
      </w:r>
      <w:r>
        <w:t>отношение</w:t>
      </w:r>
      <w:r>
        <w:rPr>
          <w:spacing w:val="77"/>
        </w:rPr>
        <w:t xml:space="preserve">  </w:t>
      </w:r>
      <w:r>
        <w:t>человека</w:t>
      </w:r>
      <w:r>
        <w:rPr>
          <w:spacing w:val="77"/>
        </w:rPr>
        <w:t xml:space="preserve">  </w:t>
      </w:r>
      <w:r>
        <w:t>к</w:t>
      </w:r>
      <w:r>
        <w:rPr>
          <w:spacing w:val="78"/>
        </w:rPr>
        <w:t xml:space="preserve">  </w:t>
      </w:r>
      <w:r>
        <w:t>труду,</w:t>
      </w:r>
      <w:r>
        <w:rPr>
          <w:spacing w:val="77"/>
        </w:rPr>
        <w:t xml:space="preserve">  </w:t>
      </w:r>
      <w:r>
        <w:t>к</w:t>
      </w:r>
      <w:r>
        <w:rPr>
          <w:spacing w:val="77"/>
        </w:rPr>
        <w:t xml:space="preserve">  </w:t>
      </w:r>
      <w:r>
        <w:t>природе, к добру и злу, к жизни в целом;</w:t>
      </w:r>
    </w:p>
    <w:p w:rsidR="00A30070" w:rsidRDefault="007A032F" w:rsidP="00D07F83">
      <w:pPr>
        <w:pStyle w:val="a3"/>
        <w:spacing w:before="2" w:line="360" w:lineRule="auto"/>
        <w:ind w:left="459" w:right="165" w:firstLine="708"/>
        <w:jc w:val="left"/>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30070" w:rsidRDefault="007A032F" w:rsidP="00D07F83">
      <w:pPr>
        <w:pStyle w:val="a3"/>
        <w:spacing w:line="360" w:lineRule="auto"/>
        <w:ind w:left="459" w:right="156" w:firstLine="708"/>
        <w:jc w:val="left"/>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w:t>
      </w:r>
      <w:r>
        <w:rPr>
          <w:spacing w:val="-2"/>
        </w:rPr>
        <w:t>архитектуры;</w:t>
      </w:r>
    </w:p>
    <w:p w:rsidR="00A30070" w:rsidRDefault="007A032F" w:rsidP="00D07F83">
      <w:pPr>
        <w:pStyle w:val="a3"/>
        <w:ind w:left="1168"/>
        <w:jc w:val="left"/>
      </w:pPr>
      <w:r>
        <w:t>иметь</w:t>
      </w:r>
      <w:r>
        <w:rPr>
          <w:spacing w:val="11"/>
        </w:rPr>
        <w:t xml:space="preserve"> </w:t>
      </w:r>
      <w:r>
        <w:t>практический</w:t>
      </w:r>
      <w:r>
        <w:rPr>
          <w:spacing w:val="12"/>
        </w:rPr>
        <w:t xml:space="preserve"> </w:t>
      </w:r>
      <w:r>
        <w:t>опыт</w:t>
      </w:r>
      <w:r>
        <w:rPr>
          <w:spacing w:val="11"/>
        </w:rPr>
        <w:t xml:space="preserve"> </w:t>
      </w:r>
      <w:r>
        <w:t>изображения</w:t>
      </w:r>
      <w:r>
        <w:rPr>
          <w:spacing w:val="11"/>
        </w:rPr>
        <w:t xml:space="preserve"> </w:t>
      </w:r>
      <w:r>
        <w:t>характерных</w:t>
      </w:r>
      <w:r>
        <w:rPr>
          <w:spacing w:val="11"/>
        </w:rPr>
        <w:t xml:space="preserve"> </w:t>
      </w:r>
      <w:r>
        <w:t>традиционных</w:t>
      </w:r>
      <w:r>
        <w:rPr>
          <w:spacing w:val="11"/>
        </w:rPr>
        <w:t xml:space="preserve"> </w:t>
      </w:r>
      <w:r>
        <w:t>предметов</w:t>
      </w:r>
      <w:r>
        <w:rPr>
          <w:spacing w:val="12"/>
        </w:rPr>
        <w:t xml:space="preserve"> </w:t>
      </w:r>
      <w:r>
        <w:rPr>
          <w:spacing w:val="-2"/>
        </w:rPr>
        <w:t>крестьянского</w:t>
      </w:r>
    </w:p>
    <w:p w:rsidR="00A30070" w:rsidRDefault="007A032F" w:rsidP="00D07F83">
      <w:pPr>
        <w:pStyle w:val="a3"/>
        <w:spacing w:before="137"/>
        <w:ind w:left="459"/>
        <w:jc w:val="left"/>
      </w:pPr>
      <w:r>
        <w:rPr>
          <w:spacing w:val="-2"/>
        </w:rPr>
        <w:t>быта;</w:t>
      </w:r>
    </w:p>
    <w:p w:rsidR="00A30070" w:rsidRDefault="007A032F" w:rsidP="00D07F83">
      <w:pPr>
        <w:pStyle w:val="a3"/>
        <w:tabs>
          <w:tab w:val="left" w:pos="2295"/>
          <w:tab w:val="left" w:pos="3986"/>
          <w:tab w:val="left" w:pos="5372"/>
          <w:tab w:val="left" w:pos="7111"/>
          <w:tab w:val="left" w:pos="8380"/>
          <w:tab w:val="left" w:pos="9028"/>
          <w:tab w:val="left" w:pos="10335"/>
        </w:tabs>
        <w:spacing w:before="139"/>
        <w:ind w:left="1168"/>
        <w:jc w:val="left"/>
      </w:pPr>
      <w:r>
        <w:rPr>
          <w:spacing w:val="-2"/>
        </w:rPr>
        <w:t>освоить</w:t>
      </w:r>
      <w:r>
        <w:tab/>
      </w:r>
      <w:r>
        <w:rPr>
          <w:spacing w:val="-2"/>
        </w:rPr>
        <w:t>конструкцию</w:t>
      </w:r>
      <w:r>
        <w:tab/>
      </w:r>
      <w:r>
        <w:rPr>
          <w:spacing w:val="-2"/>
        </w:rPr>
        <w:t>народного</w:t>
      </w:r>
      <w:r>
        <w:tab/>
      </w:r>
      <w:r>
        <w:rPr>
          <w:spacing w:val="-2"/>
        </w:rPr>
        <w:t>праздничного</w:t>
      </w:r>
      <w:r>
        <w:tab/>
      </w:r>
      <w:r>
        <w:rPr>
          <w:spacing w:val="-2"/>
        </w:rPr>
        <w:t>костюма,</w:t>
      </w:r>
      <w:r>
        <w:tab/>
      </w:r>
      <w:r>
        <w:rPr>
          <w:spacing w:val="-5"/>
        </w:rPr>
        <w:t>его</w:t>
      </w:r>
      <w:r>
        <w:tab/>
      </w:r>
      <w:r>
        <w:rPr>
          <w:spacing w:val="-2"/>
        </w:rPr>
        <w:t>образный</w:t>
      </w:r>
      <w:r>
        <w:tab/>
      </w:r>
      <w:r>
        <w:rPr>
          <w:spacing w:val="-2"/>
        </w:rPr>
        <w:t>строй</w:t>
      </w:r>
    </w:p>
    <w:p w:rsidR="00A30070" w:rsidRDefault="007A032F" w:rsidP="00D07F83">
      <w:pPr>
        <w:pStyle w:val="a3"/>
        <w:spacing w:before="137" w:line="360" w:lineRule="auto"/>
        <w:ind w:left="459" w:right="155"/>
        <w:jc w:val="left"/>
      </w:pPr>
      <w: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30070" w:rsidRDefault="007A032F" w:rsidP="00D07F83">
      <w:pPr>
        <w:pStyle w:val="a3"/>
        <w:spacing w:before="2" w:line="360" w:lineRule="auto"/>
        <w:ind w:left="459" w:right="160" w:firstLine="708"/>
        <w:jc w:val="left"/>
      </w:pPr>
      <w:r>
        <w:t>осознавать</w:t>
      </w:r>
      <w:r>
        <w:rPr>
          <w:spacing w:val="-5"/>
        </w:rPr>
        <w:t xml:space="preserve"> </w:t>
      </w:r>
      <w:r>
        <w:t>произведения</w:t>
      </w:r>
      <w:r>
        <w:rPr>
          <w:spacing w:val="-7"/>
        </w:rPr>
        <w:t xml:space="preserve"> </w:t>
      </w:r>
      <w:r>
        <w:t>народного</w:t>
      </w:r>
      <w:r>
        <w:rPr>
          <w:spacing w:val="-9"/>
        </w:rPr>
        <w:t xml:space="preserve"> </w:t>
      </w:r>
      <w:r>
        <w:t>искусства</w:t>
      </w:r>
      <w:r>
        <w:rPr>
          <w:spacing w:val="-5"/>
        </w:rPr>
        <w:t xml:space="preserve"> </w:t>
      </w:r>
      <w:r>
        <w:t>как</w:t>
      </w:r>
      <w:r>
        <w:rPr>
          <w:spacing w:val="-6"/>
        </w:rPr>
        <w:t xml:space="preserve"> </w:t>
      </w:r>
      <w:r>
        <w:t>бесценное</w:t>
      </w:r>
      <w:r>
        <w:rPr>
          <w:spacing w:val="-8"/>
        </w:rPr>
        <w:t xml:space="preserve"> </w:t>
      </w:r>
      <w:r>
        <w:t>культурное</w:t>
      </w:r>
      <w:r>
        <w:rPr>
          <w:spacing w:val="-8"/>
        </w:rPr>
        <w:t xml:space="preserve"> </w:t>
      </w:r>
      <w:r>
        <w:t>наследие,</w:t>
      </w:r>
      <w:r>
        <w:rPr>
          <w:spacing w:val="-7"/>
        </w:rPr>
        <w:t xml:space="preserve"> </w:t>
      </w:r>
      <w:r>
        <w:t>хранящее</w:t>
      </w:r>
      <w:r>
        <w:rPr>
          <w:spacing w:val="-6"/>
        </w:rPr>
        <w:t xml:space="preserve"> </w:t>
      </w:r>
      <w:r>
        <w:t>в своих материальных формах глубинные духовные ценности;</w:t>
      </w:r>
    </w:p>
    <w:p w:rsidR="00A30070" w:rsidRDefault="007A032F" w:rsidP="00D07F83">
      <w:pPr>
        <w:pStyle w:val="a3"/>
        <w:spacing w:line="360" w:lineRule="auto"/>
        <w:ind w:left="459" w:right="160" w:firstLine="708"/>
        <w:jc w:val="left"/>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30070" w:rsidRDefault="007A032F" w:rsidP="00D07F83">
      <w:pPr>
        <w:pStyle w:val="a3"/>
        <w:spacing w:line="360" w:lineRule="auto"/>
        <w:ind w:left="459" w:right="155" w:firstLine="708"/>
        <w:jc w:val="left"/>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A30070" w:rsidRDefault="007A032F" w:rsidP="00D07F83">
      <w:pPr>
        <w:pStyle w:val="a3"/>
        <w:spacing w:before="1" w:line="360" w:lineRule="auto"/>
        <w:ind w:left="459" w:right="162" w:firstLine="708"/>
        <w:jc w:val="left"/>
      </w:pPr>
      <w:r>
        <w:t>объяснять</w:t>
      </w:r>
      <w:r>
        <w:rPr>
          <w:spacing w:val="-9"/>
        </w:rPr>
        <w:t xml:space="preserve"> </w:t>
      </w:r>
      <w:r>
        <w:t>значение</w:t>
      </w:r>
      <w:r>
        <w:rPr>
          <w:spacing w:val="-9"/>
        </w:rPr>
        <w:t xml:space="preserve"> </w:t>
      </w:r>
      <w:r>
        <w:t>народных</w:t>
      </w:r>
      <w:r>
        <w:rPr>
          <w:spacing w:val="-8"/>
        </w:rPr>
        <w:t xml:space="preserve"> </w:t>
      </w:r>
      <w:r>
        <w:t>промыслов</w:t>
      </w:r>
      <w:r>
        <w:rPr>
          <w:spacing w:val="-8"/>
        </w:rPr>
        <w:t xml:space="preserve"> </w:t>
      </w:r>
      <w:r>
        <w:t>и</w:t>
      </w:r>
      <w:r>
        <w:rPr>
          <w:spacing w:val="-9"/>
        </w:rPr>
        <w:t xml:space="preserve"> </w:t>
      </w:r>
      <w:r>
        <w:t>традиций</w:t>
      </w:r>
      <w:r>
        <w:rPr>
          <w:spacing w:val="-7"/>
        </w:rPr>
        <w:t xml:space="preserve"> </w:t>
      </w:r>
      <w:r>
        <w:t>художественного</w:t>
      </w:r>
      <w:r>
        <w:rPr>
          <w:spacing w:val="-8"/>
        </w:rPr>
        <w:t xml:space="preserve"> </w:t>
      </w:r>
      <w:r>
        <w:t>ремесла</w:t>
      </w:r>
      <w:r>
        <w:rPr>
          <w:spacing w:val="-9"/>
        </w:rPr>
        <w:t xml:space="preserve"> </w:t>
      </w:r>
      <w:r>
        <w:t>в</w:t>
      </w:r>
      <w:r>
        <w:rPr>
          <w:spacing w:val="-8"/>
        </w:rPr>
        <w:t xml:space="preserve"> </w:t>
      </w:r>
      <w:r>
        <w:t xml:space="preserve">современной </w:t>
      </w:r>
      <w:r>
        <w:rPr>
          <w:spacing w:val="-2"/>
        </w:rPr>
        <w:t>жизни;</w:t>
      </w:r>
    </w:p>
    <w:p w:rsidR="00A30070" w:rsidRDefault="007A032F" w:rsidP="00D07F83">
      <w:pPr>
        <w:pStyle w:val="a3"/>
        <w:spacing w:line="360" w:lineRule="auto"/>
        <w:ind w:left="459" w:right="162" w:firstLine="708"/>
        <w:jc w:val="left"/>
      </w:pPr>
      <w:r>
        <w:t>рассказывать</w:t>
      </w:r>
      <w:r>
        <w:rPr>
          <w:spacing w:val="80"/>
          <w:w w:val="150"/>
        </w:rPr>
        <w:t xml:space="preserve">   </w:t>
      </w:r>
      <w:r>
        <w:t>о</w:t>
      </w:r>
      <w:r>
        <w:rPr>
          <w:spacing w:val="80"/>
          <w:w w:val="150"/>
        </w:rPr>
        <w:t xml:space="preserve">   </w:t>
      </w:r>
      <w:r>
        <w:t>происхождении</w:t>
      </w:r>
      <w:r>
        <w:rPr>
          <w:spacing w:val="80"/>
          <w:w w:val="150"/>
        </w:rPr>
        <w:t xml:space="preserve">   </w:t>
      </w:r>
      <w:r>
        <w:t>народных</w:t>
      </w:r>
      <w:r>
        <w:rPr>
          <w:spacing w:val="80"/>
          <w:w w:val="150"/>
        </w:rPr>
        <w:t xml:space="preserve">   </w:t>
      </w:r>
      <w:r>
        <w:t>художественных</w:t>
      </w:r>
      <w:r>
        <w:rPr>
          <w:spacing w:val="80"/>
          <w:w w:val="150"/>
        </w:rPr>
        <w:t xml:space="preserve">   </w:t>
      </w:r>
      <w:r>
        <w:t>промыслов,</w:t>
      </w:r>
      <w:r>
        <w:rPr>
          <w:spacing w:val="40"/>
        </w:rPr>
        <w:t xml:space="preserve"> </w:t>
      </w:r>
      <w:r>
        <w:t>о соотношении ремесла и искусства;</w:t>
      </w:r>
    </w:p>
    <w:p w:rsidR="00A30070" w:rsidRDefault="007A032F" w:rsidP="00D07F83">
      <w:pPr>
        <w:pStyle w:val="a3"/>
        <w:spacing w:line="360" w:lineRule="auto"/>
        <w:ind w:left="459" w:right="162" w:firstLine="708"/>
        <w:jc w:val="left"/>
      </w:pPr>
      <w:r>
        <w:t>называть характерные черты орнаментов и изделий ряда отечественных народных художественных промыслов;</w:t>
      </w:r>
    </w:p>
    <w:p w:rsidR="00A30070" w:rsidRDefault="007A032F" w:rsidP="00D07F83">
      <w:pPr>
        <w:pStyle w:val="a3"/>
        <w:spacing w:line="274" w:lineRule="exact"/>
        <w:ind w:left="1168"/>
        <w:jc w:val="left"/>
      </w:pPr>
      <w:r>
        <w:t>характеризовать</w:t>
      </w:r>
      <w:r>
        <w:rPr>
          <w:spacing w:val="-10"/>
        </w:rPr>
        <w:t xml:space="preserve"> </w:t>
      </w:r>
      <w:r>
        <w:t>древние</w:t>
      </w:r>
      <w:r>
        <w:rPr>
          <w:spacing w:val="-10"/>
        </w:rPr>
        <w:t xml:space="preserve"> </w:t>
      </w:r>
      <w:r>
        <w:t>образы</w:t>
      </w:r>
      <w:r>
        <w:rPr>
          <w:spacing w:val="-9"/>
        </w:rPr>
        <w:t xml:space="preserve"> </w:t>
      </w:r>
      <w:r>
        <w:t>народного</w:t>
      </w:r>
      <w:r>
        <w:rPr>
          <w:spacing w:val="-9"/>
        </w:rPr>
        <w:t xml:space="preserve"> </w:t>
      </w:r>
      <w:r>
        <w:t>искусства</w:t>
      </w:r>
      <w:r>
        <w:rPr>
          <w:spacing w:val="-9"/>
        </w:rPr>
        <w:t xml:space="preserve"> </w:t>
      </w:r>
      <w:r>
        <w:t>в</w:t>
      </w:r>
      <w:r>
        <w:rPr>
          <w:spacing w:val="-10"/>
        </w:rPr>
        <w:t xml:space="preserve"> </w:t>
      </w:r>
      <w:r>
        <w:t>произведениях</w:t>
      </w:r>
      <w:r>
        <w:rPr>
          <w:spacing w:val="-5"/>
        </w:rPr>
        <w:t xml:space="preserve"> </w:t>
      </w:r>
      <w:r>
        <w:t>современных</w:t>
      </w:r>
      <w:r>
        <w:rPr>
          <w:spacing w:val="-9"/>
        </w:rPr>
        <w:t xml:space="preserve"> </w:t>
      </w:r>
      <w:r>
        <w:rPr>
          <w:spacing w:val="-2"/>
        </w:rPr>
        <w:t>народных</w:t>
      </w:r>
    </w:p>
    <w:p w:rsidR="00A30070" w:rsidRDefault="00A30070" w:rsidP="00D07F83">
      <w:pPr>
        <w:spacing w:line="274" w:lineRule="exact"/>
        <w:sectPr w:rsidR="00A30070">
          <w:footerReference w:type="default" r:id="rId84"/>
          <w:pgSz w:w="11900" w:h="16860"/>
          <w:pgMar w:top="640" w:right="560" w:bottom="280" w:left="260" w:header="0" w:footer="0" w:gutter="0"/>
          <w:cols w:space="720"/>
        </w:sectPr>
      </w:pPr>
    </w:p>
    <w:p w:rsidR="00A30070" w:rsidRDefault="007A032F" w:rsidP="00D07F83">
      <w:pPr>
        <w:pStyle w:val="a3"/>
        <w:spacing w:before="79"/>
        <w:jc w:val="left"/>
      </w:pPr>
      <w:r>
        <w:rPr>
          <w:spacing w:val="-2"/>
        </w:rPr>
        <w:t>промыслов;</w:t>
      </w:r>
    </w:p>
    <w:p w:rsidR="00A30070" w:rsidRDefault="007A032F" w:rsidP="00D07F83">
      <w:pPr>
        <w:pStyle w:val="a3"/>
        <w:spacing w:before="137" w:line="362" w:lineRule="auto"/>
        <w:ind w:right="161" w:firstLine="708"/>
        <w:jc w:val="left"/>
      </w:pPr>
      <w:r>
        <w:t>уметь</w:t>
      </w:r>
      <w:r>
        <w:rPr>
          <w:spacing w:val="-4"/>
        </w:rPr>
        <w:t xml:space="preserve"> </w:t>
      </w:r>
      <w:r>
        <w:t>перечислять</w:t>
      </w:r>
      <w:r>
        <w:rPr>
          <w:spacing w:val="-5"/>
        </w:rPr>
        <w:t xml:space="preserve"> </w:t>
      </w:r>
      <w:r>
        <w:t>материалы,</w:t>
      </w:r>
      <w:r>
        <w:rPr>
          <w:spacing w:val="-5"/>
        </w:rPr>
        <w:t xml:space="preserve"> </w:t>
      </w:r>
      <w:r>
        <w:t>используемые</w:t>
      </w:r>
      <w:r>
        <w:rPr>
          <w:spacing w:val="-7"/>
        </w:rPr>
        <w:t xml:space="preserve"> </w:t>
      </w:r>
      <w:r>
        <w:t>в</w:t>
      </w:r>
      <w:r>
        <w:rPr>
          <w:spacing w:val="-4"/>
        </w:rPr>
        <w:t xml:space="preserve"> </w:t>
      </w:r>
      <w:r>
        <w:t>народных</w:t>
      </w:r>
      <w:r>
        <w:rPr>
          <w:spacing w:val="-5"/>
        </w:rPr>
        <w:t xml:space="preserve"> </w:t>
      </w:r>
      <w:r>
        <w:t>художественных</w:t>
      </w:r>
      <w:r>
        <w:rPr>
          <w:spacing w:val="-5"/>
        </w:rPr>
        <w:t xml:space="preserve"> </w:t>
      </w:r>
      <w:r>
        <w:t>промыслах:</w:t>
      </w:r>
      <w:r>
        <w:rPr>
          <w:spacing w:val="-5"/>
        </w:rPr>
        <w:t xml:space="preserve"> </w:t>
      </w:r>
      <w:r>
        <w:t>дерево, глина, металл, стекло;</w:t>
      </w:r>
    </w:p>
    <w:p w:rsidR="00A30070" w:rsidRDefault="007A032F" w:rsidP="00D07F83">
      <w:pPr>
        <w:pStyle w:val="a3"/>
        <w:spacing w:line="360" w:lineRule="auto"/>
        <w:ind w:left="459" w:right="159" w:firstLine="708"/>
        <w:jc w:val="left"/>
      </w:pPr>
      <w:r>
        <w:t>различать</w:t>
      </w:r>
      <w:r>
        <w:rPr>
          <w:spacing w:val="-15"/>
        </w:rPr>
        <w:t xml:space="preserve"> </w:t>
      </w:r>
      <w:r>
        <w:t>изделия</w:t>
      </w:r>
      <w:r>
        <w:rPr>
          <w:spacing w:val="-15"/>
        </w:rPr>
        <w:t xml:space="preserve"> </w:t>
      </w:r>
      <w:r>
        <w:t>народных</w:t>
      </w:r>
      <w:r>
        <w:rPr>
          <w:spacing w:val="-15"/>
        </w:rPr>
        <w:t xml:space="preserve"> </w:t>
      </w:r>
      <w:r>
        <w:t>художественных</w:t>
      </w:r>
      <w:r>
        <w:rPr>
          <w:spacing w:val="-15"/>
        </w:rPr>
        <w:t xml:space="preserve"> </w:t>
      </w:r>
      <w:r>
        <w:t>промыслов</w:t>
      </w:r>
      <w:r>
        <w:rPr>
          <w:spacing w:val="-15"/>
        </w:rPr>
        <w:t xml:space="preserve"> </w:t>
      </w:r>
      <w:r>
        <w:t>по</w:t>
      </w:r>
      <w:r>
        <w:rPr>
          <w:spacing w:val="-15"/>
        </w:rPr>
        <w:t xml:space="preserve"> </w:t>
      </w:r>
      <w:r>
        <w:t>материалу</w:t>
      </w:r>
      <w:r>
        <w:rPr>
          <w:spacing w:val="-15"/>
        </w:rPr>
        <w:t xml:space="preserve"> </w:t>
      </w:r>
      <w:r>
        <w:t>изготовления</w:t>
      </w:r>
      <w:r>
        <w:rPr>
          <w:spacing w:val="-15"/>
        </w:rPr>
        <w:t xml:space="preserve"> </w:t>
      </w:r>
      <w:r>
        <w:t>и</w:t>
      </w:r>
      <w:r>
        <w:rPr>
          <w:spacing w:val="-15"/>
        </w:rPr>
        <w:t xml:space="preserve"> </w:t>
      </w:r>
      <w:r>
        <w:t xml:space="preserve">технике </w:t>
      </w:r>
      <w:r>
        <w:rPr>
          <w:spacing w:val="-2"/>
        </w:rPr>
        <w:t>декора;</w:t>
      </w:r>
    </w:p>
    <w:p w:rsidR="00A30070" w:rsidRDefault="007A032F" w:rsidP="00D07F83">
      <w:pPr>
        <w:pStyle w:val="a3"/>
        <w:spacing w:line="360" w:lineRule="auto"/>
        <w:ind w:left="459" w:right="157" w:firstLine="708"/>
        <w:jc w:val="left"/>
      </w:pPr>
      <w:r>
        <w:t>объяснять</w:t>
      </w:r>
      <w:r>
        <w:rPr>
          <w:spacing w:val="80"/>
          <w:w w:val="150"/>
        </w:rPr>
        <w:t xml:space="preserve">   </w:t>
      </w:r>
      <w:r>
        <w:t>связь</w:t>
      </w:r>
      <w:r>
        <w:rPr>
          <w:spacing w:val="80"/>
          <w:w w:val="150"/>
        </w:rPr>
        <w:t xml:space="preserve">   </w:t>
      </w:r>
      <w:r>
        <w:t>между</w:t>
      </w:r>
      <w:r>
        <w:rPr>
          <w:spacing w:val="80"/>
          <w:w w:val="150"/>
        </w:rPr>
        <w:t xml:space="preserve">   </w:t>
      </w:r>
      <w:r>
        <w:t>материалом,</w:t>
      </w:r>
      <w:r>
        <w:rPr>
          <w:spacing w:val="80"/>
          <w:w w:val="150"/>
        </w:rPr>
        <w:t xml:space="preserve">   </w:t>
      </w:r>
      <w:r>
        <w:t>формой</w:t>
      </w:r>
      <w:r>
        <w:rPr>
          <w:spacing w:val="80"/>
          <w:w w:val="150"/>
        </w:rPr>
        <w:t xml:space="preserve">   </w:t>
      </w:r>
      <w:r>
        <w:t>и</w:t>
      </w:r>
      <w:r>
        <w:rPr>
          <w:spacing w:val="80"/>
          <w:w w:val="150"/>
        </w:rPr>
        <w:t xml:space="preserve">   </w:t>
      </w:r>
      <w:r>
        <w:t>техникой</w:t>
      </w:r>
      <w:r>
        <w:rPr>
          <w:spacing w:val="80"/>
          <w:w w:val="150"/>
        </w:rPr>
        <w:t xml:space="preserve">   </w:t>
      </w:r>
      <w:r>
        <w:t>декора в произведениях народных промыслов;</w:t>
      </w:r>
    </w:p>
    <w:p w:rsidR="00A30070" w:rsidRDefault="007A032F" w:rsidP="00D07F83">
      <w:pPr>
        <w:pStyle w:val="a3"/>
        <w:spacing w:line="360" w:lineRule="auto"/>
        <w:ind w:left="459" w:right="159" w:firstLine="708"/>
        <w:jc w:val="left"/>
      </w:pPr>
      <w:r>
        <w:t>иметь</w:t>
      </w:r>
      <w:r>
        <w:rPr>
          <w:spacing w:val="-14"/>
        </w:rPr>
        <w:t xml:space="preserve"> </w:t>
      </w:r>
      <w:r>
        <w:t>представление</w:t>
      </w:r>
      <w:r>
        <w:rPr>
          <w:spacing w:val="-15"/>
        </w:rPr>
        <w:t xml:space="preserve"> </w:t>
      </w:r>
      <w:r>
        <w:t>о</w:t>
      </w:r>
      <w:r>
        <w:rPr>
          <w:spacing w:val="-15"/>
        </w:rPr>
        <w:t xml:space="preserve"> </w:t>
      </w:r>
      <w:r>
        <w:t>приёмах</w:t>
      </w:r>
      <w:r>
        <w:rPr>
          <w:spacing w:val="-14"/>
        </w:rPr>
        <w:t xml:space="preserve"> </w:t>
      </w:r>
      <w:r>
        <w:t>и</w:t>
      </w:r>
      <w:r>
        <w:rPr>
          <w:spacing w:val="-13"/>
        </w:rPr>
        <w:t xml:space="preserve"> </w:t>
      </w:r>
      <w:r>
        <w:t>последовательности</w:t>
      </w:r>
      <w:r>
        <w:rPr>
          <w:spacing w:val="-15"/>
        </w:rPr>
        <w:t xml:space="preserve"> </w:t>
      </w:r>
      <w:r>
        <w:t>работы</w:t>
      </w:r>
      <w:r>
        <w:rPr>
          <w:spacing w:val="-15"/>
        </w:rPr>
        <w:t xml:space="preserve"> </w:t>
      </w:r>
      <w:r>
        <w:t>при</w:t>
      </w:r>
      <w:r>
        <w:rPr>
          <w:spacing w:val="-13"/>
        </w:rPr>
        <w:t xml:space="preserve"> </w:t>
      </w:r>
      <w:r>
        <w:t>создании</w:t>
      </w:r>
      <w:r>
        <w:rPr>
          <w:spacing w:val="-15"/>
        </w:rPr>
        <w:t xml:space="preserve"> </w:t>
      </w:r>
      <w:r>
        <w:t>изделий</w:t>
      </w:r>
      <w:r>
        <w:rPr>
          <w:spacing w:val="-15"/>
        </w:rPr>
        <w:t xml:space="preserve"> </w:t>
      </w:r>
      <w:r>
        <w:t>некоторых художественных промыслов;</w:t>
      </w:r>
    </w:p>
    <w:p w:rsidR="00A30070" w:rsidRDefault="007A032F" w:rsidP="00D07F83">
      <w:pPr>
        <w:pStyle w:val="a3"/>
        <w:spacing w:line="360" w:lineRule="auto"/>
        <w:ind w:left="459" w:right="159" w:firstLine="708"/>
        <w:jc w:val="left"/>
      </w:pPr>
      <w:r>
        <w:t>уметь</w:t>
      </w:r>
      <w:r>
        <w:rPr>
          <w:spacing w:val="80"/>
        </w:rPr>
        <w:t xml:space="preserve">   </w:t>
      </w:r>
      <w:r>
        <w:t>изображать</w:t>
      </w:r>
      <w:r>
        <w:rPr>
          <w:spacing w:val="80"/>
        </w:rPr>
        <w:t xml:space="preserve">   </w:t>
      </w:r>
      <w:r>
        <w:t>фрагменты</w:t>
      </w:r>
      <w:r>
        <w:rPr>
          <w:spacing w:val="80"/>
        </w:rPr>
        <w:t xml:space="preserve">   </w:t>
      </w:r>
      <w:r>
        <w:t>орнаментов,</w:t>
      </w:r>
      <w:r>
        <w:rPr>
          <w:spacing w:val="80"/>
        </w:rPr>
        <w:t xml:space="preserve">   </w:t>
      </w:r>
      <w:r>
        <w:t>отдельные</w:t>
      </w:r>
      <w:r>
        <w:rPr>
          <w:spacing w:val="80"/>
        </w:rPr>
        <w:t xml:space="preserve">   </w:t>
      </w:r>
      <w:r>
        <w:t>сюжеты,</w:t>
      </w:r>
      <w:r>
        <w:rPr>
          <w:spacing w:val="80"/>
        </w:rPr>
        <w:t xml:space="preserve">   </w:t>
      </w:r>
      <w:r>
        <w:t>детали</w:t>
      </w:r>
      <w:r>
        <w:rPr>
          <w:spacing w:val="40"/>
        </w:rPr>
        <w:t xml:space="preserve"> </w:t>
      </w:r>
      <w:r>
        <w:t>или общий вид изделий ряда отечественных художественных промыслов;</w:t>
      </w:r>
    </w:p>
    <w:p w:rsidR="00A30070" w:rsidRDefault="007A032F" w:rsidP="00D07F83">
      <w:pPr>
        <w:pStyle w:val="a3"/>
        <w:spacing w:line="360" w:lineRule="auto"/>
        <w:ind w:left="459" w:right="162" w:firstLine="708"/>
        <w:jc w:val="left"/>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30070" w:rsidRDefault="007A032F" w:rsidP="00D07F83">
      <w:pPr>
        <w:pStyle w:val="a3"/>
        <w:spacing w:line="360" w:lineRule="auto"/>
        <w:ind w:left="459" w:right="162" w:firstLine="708"/>
        <w:jc w:val="left"/>
      </w:pPr>
      <w:r>
        <w:t>понимать и объяснять значение государственной символики, иметь представление о значении и содержании геральдики;</w:t>
      </w:r>
    </w:p>
    <w:p w:rsidR="00A30070" w:rsidRDefault="007A032F" w:rsidP="00D07F83">
      <w:pPr>
        <w:pStyle w:val="a3"/>
        <w:spacing w:line="360" w:lineRule="auto"/>
        <w:ind w:left="459" w:right="155" w:firstLine="708"/>
        <w:jc w:val="left"/>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30070" w:rsidRDefault="007A032F" w:rsidP="00D07F83">
      <w:pPr>
        <w:pStyle w:val="a3"/>
        <w:spacing w:line="360" w:lineRule="auto"/>
        <w:ind w:left="459" w:right="158" w:firstLine="708"/>
        <w:jc w:val="left"/>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30070" w:rsidRDefault="007A032F" w:rsidP="00D07F83">
      <w:pPr>
        <w:pStyle w:val="a3"/>
        <w:spacing w:line="360" w:lineRule="auto"/>
        <w:ind w:left="459" w:right="164" w:firstLine="708"/>
        <w:jc w:val="left"/>
      </w:pPr>
      <w:r>
        <w:t>овладевать</w:t>
      </w:r>
      <w:r>
        <w:rPr>
          <w:spacing w:val="80"/>
          <w:w w:val="150"/>
        </w:rPr>
        <w:t xml:space="preserve">   </w:t>
      </w:r>
      <w:r>
        <w:t>навыками</w:t>
      </w:r>
      <w:r>
        <w:rPr>
          <w:spacing w:val="80"/>
          <w:w w:val="150"/>
        </w:rPr>
        <w:t xml:space="preserve">   </w:t>
      </w:r>
      <w:r>
        <w:t>коллективной</w:t>
      </w:r>
      <w:r>
        <w:rPr>
          <w:spacing w:val="80"/>
          <w:w w:val="150"/>
        </w:rPr>
        <w:t xml:space="preserve">   </w:t>
      </w:r>
      <w:r>
        <w:t>практической</w:t>
      </w:r>
      <w:r>
        <w:rPr>
          <w:spacing w:val="80"/>
          <w:w w:val="150"/>
        </w:rPr>
        <w:t xml:space="preserve">   </w:t>
      </w:r>
      <w:r>
        <w:t>творческой</w:t>
      </w:r>
      <w:r>
        <w:rPr>
          <w:spacing w:val="80"/>
          <w:w w:val="150"/>
        </w:rPr>
        <w:t xml:space="preserve">   </w:t>
      </w:r>
      <w:r>
        <w:t>работы</w:t>
      </w:r>
      <w:r>
        <w:rPr>
          <w:spacing w:val="80"/>
        </w:rPr>
        <w:t xml:space="preserve"> </w:t>
      </w:r>
      <w:r>
        <w:t>по оформлению пространства школы и школьных праздников.</w:t>
      </w:r>
    </w:p>
    <w:p w:rsidR="00A30070" w:rsidRDefault="007A032F" w:rsidP="00D07F83">
      <w:pPr>
        <w:pStyle w:val="a3"/>
        <w:ind w:left="1168"/>
        <w:jc w:val="left"/>
      </w:pPr>
      <w:r>
        <w:t>Модуль</w:t>
      </w:r>
      <w:r>
        <w:rPr>
          <w:spacing w:val="-2"/>
        </w:rPr>
        <w:t xml:space="preserve"> </w:t>
      </w:r>
      <w:r>
        <w:t>№</w:t>
      </w:r>
      <w:r>
        <w:rPr>
          <w:spacing w:val="-3"/>
        </w:rPr>
        <w:t xml:space="preserve"> </w:t>
      </w:r>
      <w:r>
        <w:t>2</w:t>
      </w:r>
      <w:r>
        <w:rPr>
          <w:spacing w:val="-3"/>
        </w:rPr>
        <w:t xml:space="preserve"> </w:t>
      </w:r>
      <w:r>
        <w:t>«Живопись,</w:t>
      </w:r>
      <w:r>
        <w:rPr>
          <w:spacing w:val="-2"/>
        </w:rPr>
        <w:t xml:space="preserve"> </w:t>
      </w:r>
      <w:r>
        <w:t>графика,</w:t>
      </w:r>
      <w:r>
        <w:rPr>
          <w:spacing w:val="-2"/>
        </w:rPr>
        <w:t xml:space="preserve"> скульптура»:</w:t>
      </w:r>
    </w:p>
    <w:p w:rsidR="00A30070" w:rsidRDefault="007A032F" w:rsidP="00D07F83">
      <w:pPr>
        <w:pStyle w:val="a3"/>
        <w:spacing w:before="136" w:line="360" w:lineRule="auto"/>
        <w:ind w:left="459" w:right="162" w:firstLine="708"/>
        <w:jc w:val="left"/>
      </w:pPr>
      <w:r>
        <w:t>характеризовать различия между пространственными и временными видами искусства и их значение в жизни людей;</w:t>
      </w:r>
    </w:p>
    <w:p w:rsidR="00A30070" w:rsidRDefault="007A032F" w:rsidP="00D07F83">
      <w:pPr>
        <w:pStyle w:val="a3"/>
        <w:ind w:left="1168"/>
        <w:jc w:val="left"/>
      </w:pPr>
      <w:r>
        <w:t>объяснять</w:t>
      </w:r>
      <w:r>
        <w:rPr>
          <w:spacing w:val="-5"/>
        </w:rPr>
        <w:t xml:space="preserve"> </w:t>
      </w:r>
      <w:r>
        <w:t>причины</w:t>
      </w:r>
      <w:r>
        <w:rPr>
          <w:spacing w:val="-4"/>
        </w:rPr>
        <w:t xml:space="preserve"> </w:t>
      </w:r>
      <w:r>
        <w:t>деления</w:t>
      </w:r>
      <w:r>
        <w:rPr>
          <w:spacing w:val="-3"/>
        </w:rPr>
        <w:t xml:space="preserve"> </w:t>
      </w:r>
      <w:r>
        <w:t>пространственных</w:t>
      </w:r>
      <w:r>
        <w:rPr>
          <w:spacing w:val="-6"/>
        </w:rPr>
        <w:t xml:space="preserve"> </w:t>
      </w:r>
      <w:r>
        <w:t>искусств</w:t>
      </w:r>
      <w:r>
        <w:rPr>
          <w:spacing w:val="-5"/>
        </w:rPr>
        <w:t xml:space="preserve"> </w:t>
      </w:r>
      <w:r>
        <w:t>на</w:t>
      </w:r>
      <w:r>
        <w:rPr>
          <w:spacing w:val="-4"/>
        </w:rPr>
        <w:t xml:space="preserve"> </w:t>
      </w:r>
      <w:r>
        <w:rPr>
          <w:spacing w:val="-2"/>
        </w:rPr>
        <w:t>виды;</w:t>
      </w:r>
    </w:p>
    <w:p w:rsidR="00A30070" w:rsidRDefault="007A032F" w:rsidP="00D07F83">
      <w:pPr>
        <w:pStyle w:val="a3"/>
        <w:spacing w:before="136" w:line="360" w:lineRule="auto"/>
        <w:ind w:left="459" w:right="162" w:firstLine="708"/>
        <w:jc w:val="left"/>
      </w:pPr>
      <w:r>
        <w:t>знать</w:t>
      </w:r>
      <w:r>
        <w:rPr>
          <w:spacing w:val="67"/>
          <w:w w:val="150"/>
        </w:rPr>
        <w:t xml:space="preserve">   </w:t>
      </w:r>
      <w:r>
        <w:t>основные</w:t>
      </w:r>
      <w:r>
        <w:rPr>
          <w:spacing w:val="65"/>
          <w:w w:val="150"/>
        </w:rPr>
        <w:t xml:space="preserve">   </w:t>
      </w:r>
      <w:r>
        <w:t>виды</w:t>
      </w:r>
      <w:r>
        <w:rPr>
          <w:spacing w:val="66"/>
          <w:w w:val="150"/>
        </w:rPr>
        <w:t xml:space="preserve">   </w:t>
      </w:r>
      <w:r>
        <w:t>живописи,</w:t>
      </w:r>
      <w:r>
        <w:rPr>
          <w:spacing w:val="66"/>
          <w:w w:val="150"/>
        </w:rPr>
        <w:t xml:space="preserve">   </w:t>
      </w:r>
      <w:r>
        <w:t>графики</w:t>
      </w:r>
      <w:r>
        <w:rPr>
          <w:spacing w:val="67"/>
          <w:w w:val="150"/>
        </w:rPr>
        <w:t xml:space="preserve">   </w:t>
      </w:r>
      <w:r>
        <w:t>и</w:t>
      </w:r>
      <w:r>
        <w:rPr>
          <w:spacing w:val="66"/>
          <w:w w:val="150"/>
        </w:rPr>
        <w:t xml:space="preserve">   </w:t>
      </w:r>
      <w:r>
        <w:t>скульптуры,</w:t>
      </w:r>
      <w:r>
        <w:rPr>
          <w:spacing w:val="67"/>
          <w:w w:val="150"/>
        </w:rPr>
        <w:t xml:space="preserve">   </w:t>
      </w:r>
      <w:r>
        <w:t>объяснять их назначение в жизни людей.</w:t>
      </w:r>
    </w:p>
    <w:p w:rsidR="00A30070" w:rsidRDefault="007A032F" w:rsidP="004E32DE">
      <w:pPr>
        <w:pStyle w:val="a5"/>
        <w:numPr>
          <w:ilvl w:val="0"/>
          <w:numId w:val="23"/>
        </w:numPr>
        <w:tabs>
          <w:tab w:val="left" w:pos="1426"/>
        </w:tabs>
        <w:spacing w:before="1"/>
        <w:ind w:left="1426" w:hanging="258"/>
        <w:rPr>
          <w:sz w:val="24"/>
        </w:rPr>
      </w:pPr>
      <w:r>
        <w:rPr>
          <w:sz w:val="24"/>
        </w:rPr>
        <w:t>Язык</w:t>
      </w:r>
      <w:r>
        <w:rPr>
          <w:spacing w:val="-13"/>
          <w:sz w:val="24"/>
        </w:rPr>
        <w:t xml:space="preserve"> </w:t>
      </w:r>
      <w:r>
        <w:rPr>
          <w:sz w:val="24"/>
        </w:rPr>
        <w:t>изобразительного</w:t>
      </w:r>
      <w:r>
        <w:rPr>
          <w:spacing w:val="-12"/>
          <w:sz w:val="24"/>
        </w:rPr>
        <w:t xml:space="preserve"> </w:t>
      </w:r>
      <w:r>
        <w:rPr>
          <w:sz w:val="24"/>
        </w:rPr>
        <w:t>искусства</w:t>
      </w:r>
      <w:r>
        <w:rPr>
          <w:spacing w:val="-13"/>
          <w:sz w:val="24"/>
        </w:rPr>
        <w:t xml:space="preserve"> </w:t>
      </w:r>
      <w:r>
        <w:rPr>
          <w:sz w:val="24"/>
        </w:rPr>
        <w:t>и</w:t>
      </w:r>
      <w:r>
        <w:rPr>
          <w:spacing w:val="-13"/>
          <w:sz w:val="24"/>
        </w:rPr>
        <w:t xml:space="preserve"> </w:t>
      </w:r>
      <w:r>
        <w:rPr>
          <w:sz w:val="24"/>
        </w:rPr>
        <w:t>его</w:t>
      </w:r>
      <w:r>
        <w:rPr>
          <w:spacing w:val="-12"/>
          <w:sz w:val="24"/>
        </w:rPr>
        <w:t xml:space="preserve"> </w:t>
      </w:r>
      <w:r>
        <w:rPr>
          <w:sz w:val="24"/>
        </w:rPr>
        <w:t>выразительные</w:t>
      </w:r>
      <w:r>
        <w:rPr>
          <w:spacing w:val="-14"/>
          <w:sz w:val="24"/>
        </w:rPr>
        <w:t xml:space="preserve"> </w:t>
      </w:r>
      <w:r>
        <w:rPr>
          <w:spacing w:val="-2"/>
          <w:sz w:val="24"/>
        </w:rPr>
        <w:t>средства:</w:t>
      </w:r>
    </w:p>
    <w:p w:rsidR="00A30070" w:rsidRDefault="007A032F" w:rsidP="00D07F83">
      <w:pPr>
        <w:pStyle w:val="a3"/>
        <w:spacing w:before="139" w:line="360" w:lineRule="auto"/>
        <w:ind w:left="459" w:right="164" w:firstLine="708"/>
        <w:jc w:val="left"/>
      </w:pPr>
      <w:r>
        <w:t>различать</w:t>
      </w:r>
      <w:r>
        <w:rPr>
          <w:spacing w:val="80"/>
          <w:w w:val="150"/>
        </w:rPr>
        <w:t xml:space="preserve">   </w:t>
      </w:r>
      <w:r>
        <w:t>и</w:t>
      </w:r>
      <w:r>
        <w:rPr>
          <w:spacing w:val="80"/>
          <w:w w:val="150"/>
        </w:rPr>
        <w:t xml:space="preserve">   </w:t>
      </w:r>
      <w:r>
        <w:t>характеризовать</w:t>
      </w:r>
      <w:r>
        <w:rPr>
          <w:spacing w:val="80"/>
          <w:w w:val="150"/>
        </w:rPr>
        <w:t xml:space="preserve">   </w:t>
      </w:r>
      <w:r>
        <w:t>традиционные</w:t>
      </w:r>
      <w:r>
        <w:rPr>
          <w:spacing w:val="80"/>
          <w:w w:val="150"/>
        </w:rPr>
        <w:t xml:space="preserve">   </w:t>
      </w:r>
      <w:r>
        <w:t>художественные</w:t>
      </w:r>
      <w:r>
        <w:rPr>
          <w:spacing w:val="80"/>
          <w:w w:val="150"/>
        </w:rPr>
        <w:t xml:space="preserve">   </w:t>
      </w:r>
      <w:r>
        <w:t>материалы для графики, живописи, скульптуры;</w:t>
      </w:r>
    </w:p>
    <w:p w:rsidR="00A30070" w:rsidRDefault="007A032F" w:rsidP="00D07F83">
      <w:pPr>
        <w:pStyle w:val="a3"/>
        <w:spacing w:line="360" w:lineRule="auto"/>
        <w:ind w:left="459" w:right="162" w:firstLine="708"/>
        <w:jc w:val="left"/>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30070" w:rsidRDefault="007A032F" w:rsidP="00D07F83">
      <w:pPr>
        <w:pStyle w:val="a3"/>
        <w:tabs>
          <w:tab w:val="left" w:pos="1957"/>
          <w:tab w:val="left" w:pos="3763"/>
          <w:tab w:val="left" w:pos="4735"/>
          <w:tab w:val="left" w:pos="6517"/>
          <w:tab w:val="left" w:pos="8496"/>
          <w:tab w:val="left" w:pos="10197"/>
        </w:tabs>
        <w:spacing w:line="360" w:lineRule="auto"/>
        <w:ind w:left="459" w:right="160" w:firstLine="708"/>
        <w:jc w:val="left"/>
      </w:pPr>
      <w:r>
        <w:t xml:space="preserve">иметь практические навыки изображения карандашами разной жёсткости, фломастерами, </w:t>
      </w:r>
      <w:r>
        <w:rPr>
          <w:spacing w:val="-2"/>
        </w:rPr>
        <w:t>углём,</w:t>
      </w:r>
      <w:r>
        <w:tab/>
      </w:r>
      <w:r>
        <w:rPr>
          <w:spacing w:val="-2"/>
        </w:rPr>
        <w:t>пастелью</w:t>
      </w:r>
      <w:r>
        <w:tab/>
      </w:r>
      <w:r>
        <w:rPr>
          <w:spacing w:val="-12"/>
        </w:rPr>
        <w:t>и</w:t>
      </w:r>
      <w:r>
        <w:tab/>
      </w:r>
      <w:r>
        <w:rPr>
          <w:spacing w:val="-2"/>
        </w:rPr>
        <w:t>мелками,</w:t>
      </w:r>
      <w:r>
        <w:tab/>
      </w:r>
      <w:r>
        <w:rPr>
          <w:spacing w:val="-2"/>
        </w:rPr>
        <w:t>акварелью,</w:t>
      </w:r>
      <w:r>
        <w:tab/>
      </w:r>
      <w:r>
        <w:rPr>
          <w:spacing w:val="-2"/>
        </w:rPr>
        <w:t>гуашью,</w:t>
      </w:r>
      <w:r>
        <w:tab/>
      </w:r>
      <w:r>
        <w:rPr>
          <w:spacing w:val="-2"/>
        </w:rPr>
        <w:t xml:space="preserve">лепкой </w:t>
      </w:r>
      <w:r>
        <w:t>из</w:t>
      </w:r>
      <w:r>
        <w:rPr>
          <w:spacing w:val="42"/>
        </w:rPr>
        <w:t xml:space="preserve"> </w:t>
      </w:r>
      <w:r>
        <w:t>пластилина,</w:t>
      </w:r>
      <w:r>
        <w:rPr>
          <w:spacing w:val="46"/>
        </w:rPr>
        <w:t xml:space="preserve"> </w:t>
      </w:r>
      <w:r>
        <w:t>а</w:t>
      </w:r>
      <w:r>
        <w:rPr>
          <w:spacing w:val="45"/>
        </w:rPr>
        <w:t xml:space="preserve"> </w:t>
      </w:r>
      <w:r>
        <w:t>также</w:t>
      </w:r>
      <w:r>
        <w:rPr>
          <w:spacing w:val="45"/>
        </w:rPr>
        <w:t xml:space="preserve"> </w:t>
      </w:r>
      <w:r>
        <w:t>использовать</w:t>
      </w:r>
      <w:r>
        <w:rPr>
          <w:spacing w:val="48"/>
        </w:rPr>
        <w:t xml:space="preserve"> </w:t>
      </w:r>
      <w:r>
        <w:t>возможности</w:t>
      </w:r>
      <w:r>
        <w:rPr>
          <w:spacing w:val="45"/>
        </w:rPr>
        <w:t xml:space="preserve"> </w:t>
      </w:r>
      <w:r>
        <w:t>применять</w:t>
      </w:r>
      <w:r>
        <w:rPr>
          <w:spacing w:val="46"/>
        </w:rPr>
        <w:t xml:space="preserve"> </w:t>
      </w:r>
      <w:r>
        <w:t>другие</w:t>
      </w:r>
      <w:r>
        <w:rPr>
          <w:spacing w:val="45"/>
        </w:rPr>
        <w:t xml:space="preserve"> </w:t>
      </w:r>
      <w:r>
        <w:t>доступные</w:t>
      </w:r>
      <w:r>
        <w:rPr>
          <w:spacing w:val="46"/>
        </w:rPr>
        <w:t xml:space="preserve"> </w:t>
      </w:r>
      <w:r>
        <w:rPr>
          <w:spacing w:val="-2"/>
        </w:rPr>
        <w:t>художественные</w:t>
      </w:r>
    </w:p>
    <w:p w:rsidR="00A30070" w:rsidRDefault="00A30070" w:rsidP="00D07F83">
      <w:pPr>
        <w:spacing w:line="360" w:lineRule="auto"/>
        <w:sectPr w:rsidR="00A30070">
          <w:footerReference w:type="default" r:id="rId85"/>
          <w:pgSz w:w="11900" w:h="16860"/>
          <w:pgMar w:top="640" w:right="560" w:bottom="280" w:left="260" w:header="0" w:footer="0" w:gutter="0"/>
          <w:cols w:space="720"/>
        </w:sectPr>
      </w:pPr>
    </w:p>
    <w:p w:rsidR="00A30070" w:rsidRDefault="007A032F" w:rsidP="00D07F83">
      <w:pPr>
        <w:pStyle w:val="a3"/>
        <w:spacing w:before="79"/>
        <w:jc w:val="left"/>
      </w:pPr>
      <w:r>
        <w:rPr>
          <w:spacing w:val="-2"/>
        </w:rPr>
        <w:t>материалы;</w:t>
      </w:r>
    </w:p>
    <w:p w:rsidR="00A30070" w:rsidRDefault="007A032F" w:rsidP="00D07F83">
      <w:pPr>
        <w:pStyle w:val="a3"/>
        <w:spacing w:before="137" w:line="362" w:lineRule="auto"/>
        <w:ind w:firstLine="708"/>
        <w:jc w:val="left"/>
      </w:pPr>
      <w:r>
        <w:t>иметь</w:t>
      </w:r>
      <w:r>
        <w:rPr>
          <w:spacing w:val="-13"/>
        </w:rPr>
        <w:t xml:space="preserve"> </w:t>
      </w:r>
      <w:r>
        <w:t>представление</w:t>
      </w:r>
      <w:r>
        <w:rPr>
          <w:spacing w:val="-15"/>
        </w:rPr>
        <w:t xml:space="preserve"> </w:t>
      </w:r>
      <w:r>
        <w:t>о</w:t>
      </w:r>
      <w:r>
        <w:rPr>
          <w:spacing w:val="-13"/>
        </w:rPr>
        <w:t xml:space="preserve"> </w:t>
      </w:r>
      <w:r>
        <w:t>различных</w:t>
      </w:r>
      <w:r>
        <w:rPr>
          <w:spacing w:val="-15"/>
        </w:rPr>
        <w:t xml:space="preserve"> </w:t>
      </w:r>
      <w:r>
        <w:t>художественных</w:t>
      </w:r>
      <w:r>
        <w:rPr>
          <w:spacing w:val="-15"/>
        </w:rPr>
        <w:t xml:space="preserve"> </w:t>
      </w:r>
      <w:r>
        <w:t>техниках</w:t>
      </w:r>
      <w:r>
        <w:rPr>
          <w:spacing w:val="-14"/>
        </w:rPr>
        <w:t xml:space="preserve"> </w:t>
      </w:r>
      <w:r>
        <w:t>в</w:t>
      </w:r>
      <w:r>
        <w:rPr>
          <w:spacing w:val="-15"/>
        </w:rPr>
        <w:t xml:space="preserve"> </w:t>
      </w:r>
      <w:r>
        <w:t>использовании</w:t>
      </w:r>
      <w:r>
        <w:rPr>
          <w:spacing w:val="-13"/>
        </w:rPr>
        <w:t xml:space="preserve"> </w:t>
      </w:r>
      <w:r>
        <w:t xml:space="preserve">художественных </w:t>
      </w:r>
      <w:r>
        <w:rPr>
          <w:spacing w:val="-2"/>
        </w:rPr>
        <w:t>материалов;</w:t>
      </w:r>
    </w:p>
    <w:p w:rsidR="00A30070" w:rsidRDefault="007A032F" w:rsidP="00D07F83">
      <w:pPr>
        <w:pStyle w:val="a3"/>
        <w:spacing w:line="271" w:lineRule="exact"/>
        <w:ind w:left="1168"/>
        <w:jc w:val="left"/>
      </w:pPr>
      <w:r>
        <w:t>понимать</w:t>
      </w:r>
      <w:r>
        <w:rPr>
          <w:spacing w:val="-5"/>
        </w:rPr>
        <w:t xml:space="preserve"> </w:t>
      </w:r>
      <w:r>
        <w:t>роль</w:t>
      </w:r>
      <w:r>
        <w:rPr>
          <w:spacing w:val="-4"/>
        </w:rPr>
        <w:t xml:space="preserve"> </w:t>
      </w:r>
      <w:r>
        <w:t>рисунка</w:t>
      </w:r>
      <w:r>
        <w:rPr>
          <w:spacing w:val="-7"/>
        </w:rPr>
        <w:t xml:space="preserve"> </w:t>
      </w:r>
      <w:r>
        <w:t>как</w:t>
      </w:r>
      <w:r>
        <w:rPr>
          <w:spacing w:val="-4"/>
        </w:rPr>
        <w:t xml:space="preserve"> </w:t>
      </w:r>
      <w:r>
        <w:t>основы</w:t>
      </w:r>
      <w:r>
        <w:rPr>
          <w:spacing w:val="-5"/>
        </w:rPr>
        <w:t xml:space="preserve"> </w:t>
      </w:r>
      <w:r>
        <w:t>изобразительной</w:t>
      </w:r>
      <w:r>
        <w:rPr>
          <w:spacing w:val="-3"/>
        </w:rPr>
        <w:t xml:space="preserve"> </w:t>
      </w:r>
      <w:r>
        <w:rPr>
          <w:spacing w:val="-2"/>
        </w:rPr>
        <w:t>деятельности;</w:t>
      </w:r>
    </w:p>
    <w:p w:rsidR="00A30070" w:rsidRDefault="007A032F" w:rsidP="00D07F83">
      <w:pPr>
        <w:pStyle w:val="a3"/>
        <w:spacing w:before="139"/>
        <w:ind w:left="1168"/>
        <w:jc w:val="left"/>
      </w:pPr>
      <w:r>
        <w:t>иметь</w:t>
      </w:r>
      <w:r>
        <w:rPr>
          <w:spacing w:val="-2"/>
        </w:rPr>
        <w:t xml:space="preserve"> </w:t>
      </w:r>
      <w:r>
        <w:t>опыт</w:t>
      </w:r>
      <w:r>
        <w:rPr>
          <w:spacing w:val="-3"/>
        </w:rPr>
        <w:t xml:space="preserve"> </w:t>
      </w:r>
      <w:r>
        <w:t>учебного</w:t>
      </w:r>
      <w:r>
        <w:rPr>
          <w:spacing w:val="-3"/>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3"/>
        </w:rPr>
        <w:t xml:space="preserve"> </w:t>
      </w:r>
      <w:r>
        <w:t>объёмных</w:t>
      </w:r>
      <w:r>
        <w:rPr>
          <w:spacing w:val="-2"/>
        </w:rPr>
        <w:t xml:space="preserve"> форм;</w:t>
      </w:r>
    </w:p>
    <w:p w:rsidR="00A30070" w:rsidRDefault="007A032F" w:rsidP="00D07F83">
      <w:pPr>
        <w:pStyle w:val="a3"/>
        <w:spacing w:before="137" w:line="360" w:lineRule="auto"/>
        <w:ind w:left="459" w:right="157" w:firstLine="708"/>
        <w:jc w:val="left"/>
      </w:pPr>
      <w:r>
        <w:t>знать основы линейной перспективы и уметь изображать объёмные геометрические тела на двухмерной плоскости;</w:t>
      </w:r>
    </w:p>
    <w:p w:rsidR="00A30070" w:rsidRDefault="007A032F" w:rsidP="00D07F83">
      <w:pPr>
        <w:pStyle w:val="a3"/>
        <w:ind w:left="1168"/>
        <w:jc w:val="left"/>
      </w:pPr>
      <w:r>
        <w:t>знать</w:t>
      </w:r>
      <w:r>
        <w:rPr>
          <w:spacing w:val="69"/>
        </w:rPr>
        <w:t xml:space="preserve"> </w:t>
      </w:r>
      <w:r>
        <w:t>понятия</w:t>
      </w:r>
      <w:r>
        <w:rPr>
          <w:spacing w:val="71"/>
        </w:rPr>
        <w:t xml:space="preserve"> </w:t>
      </w:r>
      <w:r>
        <w:t>графической</w:t>
      </w:r>
      <w:r>
        <w:rPr>
          <w:spacing w:val="72"/>
        </w:rPr>
        <w:t xml:space="preserve"> </w:t>
      </w:r>
      <w:r>
        <w:t>грамоты</w:t>
      </w:r>
      <w:r>
        <w:rPr>
          <w:spacing w:val="71"/>
        </w:rPr>
        <w:t xml:space="preserve"> </w:t>
      </w:r>
      <w:r>
        <w:t>изображения</w:t>
      </w:r>
      <w:r>
        <w:rPr>
          <w:spacing w:val="71"/>
        </w:rPr>
        <w:t xml:space="preserve"> </w:t>
      </w:r>
      <w:r>
        <w:t>предмета</w:t>
      </w:r>
      <w:r>
        <w:rPr>
          <w:spacing w:val="71"/>
        </w:rPr>
        <w:t xml:space="preserve"> </w:t>
      </w:r>
      <w:r>
        <w:t>«освещённая</w:t>
      </w:r>
      <w:r>
        <w:rPr>
          <w:spacing w:val="71"/>
        </w:rPr>
        <w:t xml:space="preserve"> </w:t>
      </w:r>
      <w:r>
        <w:t>часть»,</w:t>
      </w:r>
      <w:r>
        <w:rPr>
          <w:spacing w:val="71"/>
        </w:rPr>
        <w:t xml:space="preserve"> </w:t>
      </w:r>
      <w:r>
        <w:rPr>
          <w:spacing w:val="-2"/>
        </w:rPr>
        <w:t>«блик»,</w:t>
      </w:r>
    </w:p>
    <w:p w:rsidR="00A30070" w:rsidRDefault="007A032F" w:rsidP="00D07F83">
      <w:pPr>
        <w:pStyle w:val="a3"/>
        <w:tabs>
          <w:tab w:val="left" w:pos="2493"/>
          <w:tab w:val="left" w:pos="4658"/>
          <w:tab w:val="left" w:pos="6080"/>
          <w:tab w:val="left" w:pos="8038"/>
          <w:tab w:val="left" w:pos="9402"/>
          <w:tab w:val="left" w:pos="10324"/>
        </w:tabs>
        <w:spacing w:before="139" w:line="360" w:lineRule="auto"/>
        <w:ind w:left="459" w:right="161"/>
        <w:jc w:val="left"/>
      </w:pPr>
      <w:r>
        <w:rPr>
          <w:spacing w:val="-2"/>
        </w:rPr>
        <w:t>«полутень»,</w:t>
      </w:r>
      <w:r>
        <w:tab/>
      </w:r>
      <w:r>
        <w:rPr>
          <w:spacing w:val="-2"/>
        </w:rPr>
        <w:t>«собственная</w:t>
      </w:r>
      <w:r>
        <w:tab/>
      </w:r>
      <w:r>
        <w:rPr>
          <w:spacing w:val="-2"/>
        </w:rPr>
        <w:t>тень»,</w:t>
      </w:r>
      <w:r>
        <w:tab/>
      </w:r>
      <w:r>
        <w:rPr>
          <w:spacing w:val="-2"/>
        </w:rPr>
        <w:t>«падающая</w:t>
      </w:r>
      <w:r>
        <w:tab/>
      </w:r>
      <w:r>
        <w:rPr>
          <w:spacing w:val="-2"/>
        </w:rPr>
        <w:t>тень»</w:t>
      </w:r>
      <w:r>
        <w:tab/>
      </w:r>
      <w:r>
        <w:rPr>
          <w:spacing w:val="-10"/>
        </w:rPr>
        <w:t>и</w:t>
      </w:r>
      <w:r>
        <w:tab/>
      </w:r>
      <w:r>
        <w:rPr>
          <w:spacing w:val="-2"/>
        </w:rPr>
        <w:t xml:space="preserve">уметь </w:t>
      </w:r>
      <w:r>
        <w:t>их применять в практике рисунка;</w:t>
      </w:r>
    </w:p>
    <w:p w:rsidR="00A30070" w:rsidRDefault="007A032F" w:rsidP="00D07F83">
      <w:pPr>
        <w:pStyle w:val="a3"/>
        <w:spacing w:line="360" w:lineRule="auto"/>
        <w:ind w:left="459" w:right="163" w:firstLine="708"/>
        <w:jc w:val="left"/>
      </w:pPr>
      <w:r>
        <w:t xml:space="preserve">понимать содержание понятий «тон», «тональные отношения» и иметь опыт их визуального </w:t>
      </w:r>
      <w:r>
        <w:rPr>
          <w:spacing w:val="-2"/>
        </w:rPr>
        <w:t>анализа;</w:t>
      </w:r>
    </w:p>
    <w:p w:rsidR="00A30070" w:rsidRDefault="007A032F" w:rsidP="00D07F83">
      <w:pPr>
        <w:pStyle w:val="a3"/>
        <w:spacing w:before="1" w:line="360" w:lineRule="auto"/>
        <w:ind w:left="459" w:right="163" w:firstLine="708"/>
        <w:jc w:val="left"/>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30070" w:rsidRDefault="007A032F" w:rsidP="00D07F83">
      <w:pPr>
        <w:pStyle w:val="a3"/>
        <w:ind w:left="1168"/>
        <w:jc w:val="left"/>
      </w:pPr>
      <w:r>
        <w:t>иметь</w:t>
      </w:r>
      <w:r>
        <w:rPr>
          <w:spacing w:val="-6"/>
        </w:rPr>
        <w:t xml:space="preserve"> </w:t>
      </w:r>
      <w:r>
        <w:t>опыт</w:t>
      </w:r>
      <w:r>
        <w:rPr>
          <w:spacing w:val="-4"/>
        </w:rPr>
        <w:t xml:space="preserve"> </w:t>
      </w:r>
      <w:r>
        <w:t>линейного</w:t>
      </w:r>
      <w:r>
        <w:rPr>
          <w:spacing w:val="-8"/>
        </w:rPr>
        <w:t xml:space="preserve"> </w:t>
      </w:r>
      <w:r>
        <w:t>рисунка,</w:t>
      </w:r>
      <w:r>
        <w:rPr>
          <w:spacing w:val="-4"/>
        </w:rPr>
        <w:t xml:space="preserve"> </w:t>
      </w:r>
      <w:r>
        <w:t>понимать</w:t>
      </w:r>
      <w:r>
        <w:rPr>
          <w:spacing w:val="-4"/>
        </w:rPr>
        <w:t xml:space="preserve"> </w:t>
      </w:r>
      <w:r>
        <w:t>выразительные</w:t>
      </w:r>
      <w:r>
        <w:rPr>
          <w:spacing w:val="-6"/>
        </w:rPr>
        <w:t xml:space="preserve"> </w:t>
      </w:r>
      <w:r>
        <w:t>возможности</w:t>
      </w:r>
      <w:r>
        <w:rPr>
          <w:spacing w:val="-4"/>
        </w:rPr>
        <w:t xml:space="preserve"> </w:t>
      </w:r>
      <w:r>
        <w:rPr>
          <w:spacing w:val="-2"/>
        </w:rPr>
        <w:t>линии;</w:t>
      </w:r>
    </w:p>
    <w:p w:rsidR="00A30070" w:rsidRDefault="007A032F" w:rsidP="00D07F83">
      <w:pPr>
        <w:pStyle w:val="a3"/>
        <w:spacing w:before="137" w:line="360" w:lineRule="auto"/>
        <w:ind w:left="459" w:right="166" w:firstLine="708"/>
        <w:jc w:val="left"/>
      </w:pPr>
      <w:r>
        <w:t>иметь опыт творческого композиционного рисунка в ответ на заданную учебную задачу или как самостоятельное творческое действие;</w:t>
      </w:r>
    </w:p>
    <w:p w:rsidR="00A30070" w:rsidRDefault="007A032F" w:rsidP="00D07F83">
      <w:pPr>
        <w:pStyle w:val="a3"/>
        <w:spacing w:line="360" w:lineRule="auto"/>
        <w:ind w:right="154" w:firstLine="708"/>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30070" w:rsidRDefault="007A032F" w:rsidP="00D07F83">
      <w:pPr>
        <w:pStyle w:val="a3"/>
        <w:spacing w:line="362" w:lineRule="auto"/>
        <w:ind w:right="166" w:firstLine="708"/>
        <w:jc w:val="left"/>
      </w:pPr>
      <w:r>
        <w:t>определять содержание понятий «колорит», «цветовые отношения», «цветовой контраст» и иметь навыки практической работы гуашью и акварелью;</w:t>
      </w:r>
    </w:p>
    <w:p w:rsidR="00A30070" w:rsidRDefault="007A032F" w:rsidP="00D07F83">
      <w:pPr>
        <w:pStyle w:val="a3"/>
        <w:tabs>
          <w:tab w:val="left" w:pos="1266"/>
          <w:tab w:val="left" w:pos="3343"/>
          <w:tab w:val="left" w:pos="5780"/>
          <w:tab w:val="left" w:pos="7733"/>
          <w:tab w:val="left" w:pos="9794"/>
        </w:tabs>
        <w:spacing w:line="360" w:lineRule="auto"/>
        <w:ind w:right="154" w:firstLine="708"/>
        <w:jc w:val="left"/>
      </w:pPr>
      <w:r>
        <w:t>иметь</w:t>
      </w:r>
      <w:r>
        <w:rPr>
          <w:spacing w:val="69"/>
        </w:rPr>
        <w:t xml:space="preserve">   </w:t>
      </w:r>
      <w:r>
        <w:t>опыт</w:t>
      </w:r>
      <w:r>
        <w:rPr>
          <w:spacing w:val="69"/>
        </w:rPr>
        <w:t xml:space="preserve">   </w:t>
      </w:r>
      <w:r>
        <w:t>объёмного</w:t>
      </w:r>
      <w:r>
        <w:rPr>
          <w:spacing w:val="68"/>
        </w:rPr>
        <w:t xml:space="preserve">   </w:t>
      </w:r>
      <w:r>
        <w:t>изображения</w:t>
      </w:r>
      <w:r>
        <w:rPr>
          <w:spacing w:val="68"/>
        </w:rPr>
        <w:t xml:space="preserve">   </w:t>
      </w:r>
      <w:r>
        <w:t>(лепки)</w:t>
      </w:r>
      <w:r>
        <w:rPr>
          <w:spacing w:val="68"/>
        </w:rPr>
        <w:t xml:space="preserve">   </w:t>
      </w:r>
      <w:r>
        <w:t>и</w:t>
      </w:r>
      <w:r>
        <w:rPr>
          <w:spacing w:val="68"/>
        </w:rPr>
        <w:t xml:space="preserve">   </w:t>
      </w:r>
      <w:r>
        <w:t>начальные</w:t>
      </w:r>
      <w:r>
        <w:rPr>
          <w:spacing w:val="68"/>
        </w:rPr>
        <w:t xml:space="preserve">   </w:t>
      </w:r>
      <w:r>
        <w:t xml:space="preserve">представления </w:t>
      </w:r>
      <w:r>
        <w:rPr>
          <w:spacing w:val="-10"/>
        </w:rPr>
        <w:t>о</w:t>
      </w:r>
      <w:r>
        <w:tab/>
      </w:r>
      <w:r>
        <w:rPr>
          <w:spacing w:val="-2"/>
        </w:rPr>
        <w:t>пластической</w:t>
      </w:r>
      <w:r>
        <w:tab/>
      </w:r>
      <w:r>
        <w:rPr>
          <w:spacing w:val="-2"/>
        </w:rPr>
        <w:t>выразительности</w:t>
      </w:r>
      <w:r>
        <w:tab/>
      </w:r>
      <w:r>
        <w:rPr>
          <w:spacing w:val="-2"/>
        </w:rPr>
        <w:t>скульптуры,</w:t>
      </w:r>
      <w:r>
        <w:tab/>
      </w:r>
      <w:r>
        <w:rPr>
          <w:spacing w:val="-2"/>
        </w:rPr>
        <w:t>соотношении</w:t>
      </w:r>
      <w:r>
        <w:tab/>
      </w:r>
      <w:r>
        <w:rPr>
          <w:spacing w:val="-2"/>
        </w:rPr>
        <w:t xml:space="preserve">пропорций </w:t>
      </w:r>
      <w:r>
        <w:t>в изображении предметов или животных.</w:t>
      </w:r>
    </w:p>
    <w:p w:rsidR="00A30070" w:rsidRDefault="007A032F" w:rsidP="004E32DE">
      <w:pPr>
        <w:pStyle w:val="a5"/>
        <w:numPr>
          <w:ilvl w:val="0"/>
          <w:numId w:val="23"/>
        </w:numPr>
        <w:tabs>
          <w:tab w:val="left" w:pos="1426"/>
        </w:tabs>
        <w:ind w:left="1426" w:hanging="258"/>
        <w:rPr>
          <w:sz w:val="24"/>
        </w:rPr>
      </w:pPr>
      <w:r>
        <w:rPr>
          <w:spacing w:val="-2"/>
          <w:sz w:val="24"/>
        </w:rPr>
        <w:t>Жанры</w:t>
      </w:r>
      <w:r>
        <w:rPr>
          <w:spacing w:val="3"/>
          <w:sz w:val="24"/>
        </w:rPr>
        <w:t xml:space="preserve"> </w:t>
      </w:r>
      <w:r>
        <w:rPr>
          <w:spacing w:val="-2"/>
          <w:sz w:val="24"/>
        </w:rPr>
        <w:t>изобразительного</w:t>
      </w:r>
      <w:r>
        <w:rPr>
          <w:spacing w:val="3"/>
          <w:sz w:val="24"/>
        </w:rPr>
        <w:t xml:space="preserve"> </w:t>
      </w:r>
      <w:r>
        <w:rPr>
          <w:spacing w:val="-2"/>
          <w:sz w:val="24"/>
        </w:rPr>
        <w:t>искусства:</w:t>
      </w:r>
    </w:p>
    <w:p w:rsidR="00A30070" w:rsidRDefault="007A032F" w:rsidP="00D07F83">
      <w:pPr>
        <w:pStyle w:val="a3"/>
        <w:spacing w:before="133"/>
        <w:ind w:left="1168"/>
        <w:jc w:val="left"/>
      </w:pPr>
      <w:r>
        <w:t>объяснять</w:t>
      </w:r>
      <w:r>
        <w:rPr>
          <w:spacing w:val="-7"/>
        </w:rPr>
        <w:t xml:space="preserve"> </w:t>
      </w:r>
      <w:r>
        <w:t>понятие</w:t>
      </w:r>
      <w:r>
        <w:rPr>
          <w:spacing w:val="-5"/>
        </w:rPr>
        <w:t xml:space="preserve"> </w:t>
      </w:r>
      <w:r>
        <w:t>«жанры</w:t>
      </w:r>
      <w:r>
        <w:rPr>
          <w:spacing w:val="-3"/>
        </w:rPr>
        <w:t xml:space="preserve"> </w:t>
      </w:r>
      <w:r>
        <w:t>в</w:t>
      </w:r>
      <w:r>
        <w:rPr>
          <w:spacing w:val="-5"/>
        </w:rPr>
        <w:t xml:space="preserve"> </w:t>
      </w:r>
      <w:r>
        <w:t>изобразительном</w:t>
      </w:r>
      <w:r>
        <w:rPr>
          <w:spacing w:val="-4"/>
        </w:rPr>
        <w:t xml:space="preserve"> </w:t>
      </w:r>
      <w:r>
        <w:t>искусстве»,</w:t>
      </w:r>
      <w:r>
        <w:rPr>
          <w:spacing w:val="-4"/>
        </w:rPr>
        <w:t xml:space="preserve"> </w:t>
      </w:r>
      <w:r>
        <w:t>перечислять</w:t>
      </w:r>
      <w:r>
        <w:rPr>
          <w:spacing w:val="-2"/>
        </w:rPr>
        <w:t xml:space="preserve"> жанры;</w:t>
      </w:r>
    </w:p>
    <w:p w:rsidR="00A30070" w:rsidRDefault="007A032F" w:rsidP="00D07F83">
      <w:pPr>
        <w:pStyle w:val="a3"/>
        <w:spacing w:before="139" w:line="360" w:lineRule="auto"/>
        <w:ind w:right="160" w:firstLine="708"/>
        <w:jc w:val="left"/>
      </w:pPr>
      <w:r>
        <w:t xml:space="preserve">объяснять разницу между предметом изображения, сюжетом и содержанием произведения </w:t>
      </w:r>
      <w:r>
        <w:rPr>
          <w:spacing w:val="-2"/>
        </w:rPr>
        <w:t>искусства.</w:t>
      </w:r>
    </w:p>
    <w:p w:rsidR="00A30070" w:rsidRDefault="007A032F" w:rsidP="004E32DE">
      <w:pPr>
        <w:pStyle w:val="a5"/>
        <w:numPr>
          <w:ilvl w:val="0"/>
          <w:numId w:val="23"/>
        </w:numPr>
        <w:tabs>
          <w:tab w:val="left" w:pos="1426"/>
        </w:tabs>
        <w:ind w:left="1426" w:hanging="258"/>
        <w:rPr>
          <w:sz w:val="24"/>
        </w:rPr>
      </w:pPr>
      <w:r>
        <w:rPr>
          <w:spacing w:val="-2"/>
          <w:sz w:val="24"/>
        </w:rPr>
        <w:t>Натюрморт:</w:t>
      </w:r>
    </w:p>
    <w:p w:rsidR="00A30070" w:rsidRDefault="007A032F" w:rsidP="00D07F83">
      <w:pPr>
        <w:pStyle w:val="a3"/>
        <w:spacing w:before="138" w:line="360" w:lineRule="auto"/>
        <w:ind w:firstLine="708"/>
        <w:jc w:val="left"/>
      </w:pPr>
      <w:r>
        <w:t>характеризовать изображение предметного мира в различные эпохи истории человечества и</w:t>
      </w:r>
      <w:r>
        <w:rPr>
          <w:spacing w:val="40"/>
        </w:rPr>
        <w:t xml:space="preserve"> </w:t>
      </w:r>
      <w:r>
        <w:t>приводить примеры натюрморта в европейской живописи Нового времени;</w:t>
      </w:r>
    </w:p>
    <w:p w:rsidR="00A30070" w:rsidRDefault="007A032F" w:rsidP="00D07F83">
      <w:pPr>
        <w:pStyle w:val="a3"/>
        <w:spacing w:line="360" w:lineRule="auto"/>
        <w:ind w:firstLine="708"/>
        <w:jc w:val="left"/>
      </w:pPr>
      <w:r>
        <w:t>рассказывать</w:t>
      </w:r>
      <w:r>
        <w:rPr>
          <w:spacing w:val="-1"/>
        </w:rPr>
        <w:t xml:space="preserve"> </w:t>
      </w:r>
      <w:r>
        <w:t>о</w:t>
      </w:r>
      <w:r>
        <w:rPr>
          <w:spacing w:val="-2"/>
        </w:rPr>
        <w:t xml:space="preserve"> </w:t>
      </w:r>
      <w:r>
        <w:t>натюрморте</w:t>
      </w:r>
      <w:r>
        <w:rPr>
          <w:spacing w:val="-3"/>
        </w:rPr>
        <w:t xml:space="preserve"> </w:t>
      </w:r>
      <w:r>
        <w:t>в</w:t>
      </w:r>
      <w:r>
        <w:rPr>
          <w:spacing w:val="-3"/>
        </w:rPr>
        <w:t xml:space="preserve"> </w:t>
      </w:r>
      <w:r>
        <w:t>истории</w:t>
      </w:r>
      <w:r>
        <w:rPr>
          <w:spacing w:val="-2"/>
        </w:rPr>
        <w:t xml:space="preserve"> </w:t>
      </w:r>
      <w:r>
        <w:t>русского</w:t>
      </w:r>
      <w:r>
        <w:rPr>
          <w:spacing w:val="-2"/>
        </w:rPr>
        <w:t xml:space="preserve"> </w:t>
      </w:r>
      <w:r>
        <w:t>искусства</w:t>
      </w:r>
      <w:r>
        <w:rPr>
          <w:spacing w:val="-3"/>
        </w:rPr>
        <w:t xml:space="preserve"> </w:t>
      </w:r>
      <w:r>
        <w:t>и</w:t>
      </w:r>
      <w:r>
        <w:rPr>
          <w:spacing w:val="-1"/>
        </w:rPr>
        <w:t xml:space="preserve"> </w:t>
      </w:r>
      <w:r>
        <w:t>роли</w:t>
      </w:r>
      <w:r>
        <w:rPr>
          <w:spacing w:val="-3"/>
        </w:rPr>
        <w:t xml:space="preserve"> </w:t>
      </w:r>
      <w:r>
        <w:t>натюрморта</w:t>
      </w:r>
      <w:r>
        <w:rPr>
          <w:spacing w:val="-3"/>
        </w:rPr>
        <w:t xml:space="preserve"> </w:t>
      </w:r>
      <w:r>
        <w:t>в</w:t>
      </w:r>
      <w:r>
        <w:rPr>
          <w:spacing w:val="-3"/>
        </w:rPr>
        <w:t xml:space="preserve"> </w:t>
      </w:r>
      <w:r>
        <w:t>отечественном искусстве ХХ в., опираясь на конкретные произведения отечественных художников;</w:t>
      </w:r>
    </w:p>
    <w:p w:rsidR="00A30070" w:rsidRDefault="007A032F" w:rsidP="00D07F83">
      <w:pPr>
        <w:pStyle w:val="a3"/>
        <w:tabs>
          <w:tab w:val="left" w:pos="2127"/>
          <w:tab w:val="left" w:pos="2671"/>
          <w:tab w:val="left" w:pos="3679"/>
          <w:tab w:val="left" w:pos="5185"/>
          <w:tab w:val="left" w:pos="5710"/>
          <w:tab w:val="left" w:pos="6952"/>
          <w:tab w:val="left" w:pos="8190"/>
          <w:tab w:val="left" w:pos="9595"/>
        </w:tabs>
        <w:spacing w:line="360" w:lineRule="auto"/>
        <w:ind w:right="161" w:firstLine="708"/>
        <w:jc w:val="left"/>
      </w:pPr>
      <w:r>
        <w:rPr>
          <w:spacing w:val="-2"/>
        </w:rPr>
        <w:t>знать</w:t>
      </w:r>
      <w:r>
        <w:tab/>
      </w:r>
      <w:r>
        <w:rPr>
          <w:spacing w:val="-10"/>
        </w:rPr>
        <w:t>и</w:t>
      </w:r>
      <w:r>
        <w:tab/>
      </w:r>
      <w:r>
        <w:rPr>
          <w:spacing w:val="-4"/>
        </w:rPr>
        <w:t>уметь</w:t>
      </w:r>
      <w:r>
        <w:tab/>
      </w:r>
      <w:r>
        <w:rPr>
          <w:spacing w:val="-2"/>
        </w:rPr>
        <w:t>применять</w:t>
      </w:r>
      <w:r>
        <w:tab/>
      </w:r>
      <w:r>
        <w:rPr>
          <w:spacing w:val="-10"/>
        </w:rPr>
        <w:t>в</w:t>
      </w:r>
      <w:r>
        <w:tab/>
      </w:r>
      <w:r>
        <w:rPr>
          <w:spacing w:val="-2"/>
        </w:rPr>
        <w:t>рисунке</w:t>
      </w:r>
      <w:r>
        <w:tab/>
      </w:r>
      <w:r>
        <w:rPr>
          <w:spacing w:val="-2"/>
        </w:rPr>
        <w:t>правила</w:t>
      </w:r>
      <w:r>
        <w:tab/>
      </w:r>
      <w:r>
        <w:rPr>
          <w:spacing w:val="-2"/>
        </w:rPr>
        <w:t>линейной</w:t>
      </w:r>
      <w:r>
        <w:tab/>
      </w:r>
      <w:r>
        <w:rPr>
          <w:spacing w:val="-2"/>
        </w:rPr>
        <w:t xml:space="preserve">перспективы </w:t>
      </w:r>
      <w:r>
        <w:t>и изображения объёмного предмета в двухмерном пространстве листа;</w:t>
      </w:r>
    </w:p>
    <w:p w:rsidR="00A30070" w:rsidRDefault="007A032F" w:rsidP="00D07F83">
      <w:pPr>
        <w:pStyle w:val="a3"/>
        <w:spacing w:line="360" w:lineRule="auto"/>
        <w:ind w:firstLine="708"/>
        <w:jc w:val="left"/>
      </w:pPr>
      <w:r>
        <w:t>знать</w:t>
      </w:r>
      <w:r>
        <w:rPr>
          <w:spacing w:val="80"/>
        </w:rPr>
        <w:t xml:space="preserve"> </w:t>
      </w:r>
      <w:r>
        <w:t>об</w:t>
      </w:r>
      <w:r>
        <w:rPr>
          <w:spacing w:val="80"/>
        </w:rPr>
        <w:t xml:space="preserve"> </w:t>
      </w:r>
      <w:r>
        <w:t>освещении</w:t>
      </w:r>
      <w:r>
        <w:rPr>
          <w:spacing w:val="80"/>
        </w:rPr>
        <w:t xml:space="preserve"> </w:t>
      </w:r>
      <w:r>
        <w:t>как</w:t>
      </w:r>
      <w:r>
        <w:rPr>
          <w:spacing w:val="80"/>
        </w:rPr>
        <w:t xml:space="preserve"> </w:t>
      </w:r>
      <w:r>
        <w:t>средстве</w:t>
      </w:r>
      <w:r>
        <w:rPr>
          <w:spacing w:val="80"/>
        </w:rPr>
        <w:t xml:space="preserve"> </w:t>
      </w:r>
      <w:r>
        <w:t>выявления</w:t>
      </w:r>
      <w:r>
        <w:rPr>
          <w:spacing w:val="80"/>
        </w:rPr>
        <w:t xml:space="preserve"> </w:t>
      </w:r>
      <w:r>
        <w:t>объёма</w:t>
      </w:r>
      <w:r>
        <w:rPr>
          <w:spacing w:val="80"/>
        </w:rPr>
        <w:t xml:space="preserve"> </w:t>
      </w:r>
      <w:r>
        <w:t>предмета,</w:t>
      </w:r>
      <w:r>
        <w:rPr>
          <w:spacing w:val="80"/>
        </w:rPr>
        <w:t xml:space="preserve"> </w:t>
      </w:r>
      <w:r>
        <w:t>иметь</w:t>
      </w:r>
      <w:r>
        <w:rPr>
          <w:spacing w:val="80"/>
        </w:rPr>
        <w:t xml:space="preserve"> </w:t>
      </w:r>
      <w:r>
        <w:t>опыт</w:t>
      </w:r>
      <w:r>
        <w:rPr>
          <w:spacing w:val="80"/>
        </w:rPr>
        <w:t xml:space="preserve"> </w:t>
      </w:r>
      <w:r>
        <w:t>построения композиции</w:t>
      </w:r>
      <w:r>
        <w:rPr>
          <w:spacing w:val="67"/>
          <w:w w:val="150"/>
        </w:rPr>
        <w:t xml:space="preserve"> </w:t>
      </w:r>
      <w:r>
        <w:t>натюрморта:</w:t>
      </w:r>
      <w:r>
        <w:rPr>
          <w:spacing w:val="69"/>
          <w:w w:val="150"/>
        </w:rPr>
        <w:t xml:space="preserve"> </w:t>
      </w:r>
      <w:r>
        <w:t>опыт</w:t>
      </w:r>
      <w:r>
        <w:rPr>
          <w:spacing w:val="69"/>
          <w:w w:val="150"/>
        </w:rPr>
        <w:t xml:space="preserve"> </w:t>
      </w:r>
      <w:r>
        <w:t>разнообразного</w:t>
      </w:r>
      <w:r>
        <w:rPr>
          <w:spacing w:val="68"/>
          <w:w w:val="150"/>
        </w:rPr>
        <w:t xml:space="preserve"> </w:t>
      </w:r>
      <w:r>
        <w:t>расположения</w:t>
      </w:r>
      <w:r>
        <w:rPr>
          <w:spacing w:val="68"/>
          <w:w w:val="150"/>
        </w:rPr>
        <w:t xml:space="preserve"> </w:t>
      </w:r>
      <w:r>
        <w:t>предметов</w:t>
      </w:r>
      <w:r>
        <w:rPr>
          <w:spacing w:val="68"/>
          <w:w w:val="150"/>
        </w:rPr>
        <w:t xml:space="preserve"> </w:t>
      </w:r>
      <w:r>
        <w:t>на</w:t>
      </w:r>
      <w:r>
        <w:rPr>
          <w:spacing w:val="69"/>
          <w:w w:val="150"/>
        </w:rPr>
        <w:t xml:space="preserve"> </w:t>
      </w:r>
      <w:r>
        <w:t>листе,</w:t>
      </w:r>
      <w:r>
        <w:rPr>
          <w:spacing w:val="68"/>
          <w:w w:val="150"/>
        </w:rPr>
        <w:t xml:space="preserve"> </w:t>
      </w:r>
      <w:r>
        <w:rPr>
          <w:spacing w:val="-2"/>
        </w:rPr>
        <w:t>выделения</w:t>
      </w:r>
    </w:p>
    <w:p w:rsidR="00A30070" w:rsidRDefault="00A30070" w:rsidP="00D07F83">
      <w:pPr>
        <w:spacing w:line="360" w:lineRule="auto"/>
        <w:sectPr w:rsidR="00A30070">
          <w:footerReference w:type="default" r:id="rId86"/>
          <w:pgSz w:w="11900" w:h="16860"/>
          <w:pgMar w:top="640" w:right="560" w:bottom="280" w:left="260" w:header="0" w:footer="0" w:gutter="0"/>
          <w:cols w:space="720"/>
        </w:sectPr>
      </w:pPr>
    </w:p>
    <w:p w:rsidR="00A30070" w:rsidRDefault="007A032F" w:rsidP="00D07F83">
      <w:pPr>
        <w:pStyle w:val="a3"/>
        <w:spacing w:before="79" w:line="360" w:lineRule="auto"/>
        <w:ind w:left="1168" w:right="1940" w:hanging="709"/>
        <w:jc w:val="left"/>
      </w:pPr>
      <w:r>
        <w:t>доминанты</w:t>
      </w:r>
      <w:r>
        <w:rPr>
          <w:spacing w:val="-5"/>
        </w:rPr>
        <w:t xml:space="preserve"> </w:t>
      </w:r>
      <w:r>
        <w:t>и</w:t>
      </w:r>
      <w:r>
        <w:rPr>
          <w:spacing w:val="-6"/>
        </w:rPr>
        <w:t xml:space="preserve"> </w:t>
      </w:r>
      <w:r>
        <w:t>целостного</w:t>
      </w:r>
      <w:r>
        <w:rPr>
          <w:spacing w:val="-5"/>
        </w:rPr>
        <w:t xml:space="preserve"> </w:t>
      </w:r>
      <w:r>
        <w:t>соотношения</w:t>
      </w:r>
      <w:r>
        <w:rPr>
          <w:spacing w:val="-5"/>
        </w:rPr>
        <w:t xml:space="preserve"> </w:t>
      </w:r>
      <w:r>
        <w:t>всех</w:t>
      </w:r>
      <w:r>
        <w:rPr>
          <w:spacing w:val="-5"/>
        </w:rPr>
        <w:t xml:space="preserve"> </w:t>
      </w:r>
      <w:r>
        <w:t>применяемых</w:t>
      </w:r>
      <w:r>
        <w:rPr>
          <w:spacing w:val="-5"/>
        </w:rPr>
        <w:t xml:space="preserve"> </w:t>
      </w:r>
      <w:r>
        <w:t>средств</w:t>
      </w:r>
      <w:r>
        <w:rPr>
          <w:spacing w:val="-5"/>
        </w:rPr>
        <w:t xml:space="preserve"> </w:t>
      </w:r>
      <w:r>
        <w:t>выразительности; иметь опыт создания графического натюрморта;</w:t>
      </w:r>
    </w:p>
    <w:p w:rsidR="00A30070" w:rsidRDefault="007A032F" w:rsidP="00D07F83">
      <w:pPr>
        <w:pStyle w:val="a3"/>
        <w:ind w:left="1168"/>
        <w:jc w:val="left"/>
      </w:pPr>
      <w:r>
        <w:t>иметь</w:t>
      </w:r>
      <w:r>
        <w:rPr>
          <w:spacing w:val="-3"/>
        </w:rPr>
        <w:t xml:space="preserve"> </w:t>
      </w:r>
      <w:r>
        <w:t>опыт</w:t>
      </w:r>
      <w:r>
        <w:rPr>
          <w:spacing w:val="-4"/>
        </w:rPr>
        <w:t xml:space="preserve"> </w:t>
      </w:r>
      <w:r>
        <w:t>создания</w:t>
      </w:r>
      <w:r>
        <w:rPr>
          <w:spacing w:val="-4"/>
        </w:rPr>
        <w:t xml:space="preserve"> </w:t>
      </w:r>
      <w:r>
        <w:t>натюрморта</w:t>
      </w:r>
      <w:r>
        <w:rPr>
          <w:spacing w:val="-4"/>
        </w:rPr>
        <w:t xml:space="preserve"> </w:t>
      </w:r>
      <w:r>
        <w:t xml:space="preserve">средствами </w:t>
      </w:r>
      <w:r>
        <w:rPr>
          <w:spacing w:val="-2"/>
        </w:rPr>
        <w:t>живописи.</w:t>
      </w:r>
    </w:p>
    <w:p w:rsidR="00A30070" w:rsidRDefault="007A032F" w:rsidP="004E32DE">
      <w:pPr>
        <w:pStyle w:val="a5"/>
        <w:numPr>
          <w:ilvl w:val="0"/>
          <w:numId w:val="23"/>
        </w:numPr>
        <w:tabs>
          <w:tab w:val="left" w:pos="1426"/>
        </w:tabs>
        <w:spacing w:before="137"/>
        <w:ind w:left="1426" w:hanging="258"/>
        <w:rPr>
          <w:sz w:val="24"/>
        </w:rPr>
      </w:pPr>
      <w:r>
        <w:rPr>
          <w:spacing w:val="-2"/>
          <w:sz w:val="24"/>
        </w:rPr>
        <w:t>Портрет:</w:t>
      </w:r>
    </w:p>
    <w:p w:rsidR="00A30070" w:rsidRDefault="007A032F" w:rsidP="00D07F83">
      <w:pPr>
        <w:pStyle w:val="a3"/>
        <w:spacing w:before="139" w:line="360" w:lineRule="auto"/>
        <w:ind w:right="164" w:firstLine="708"/>
        <w:jc w:val="left"/>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30070" w:rsidRDefault="007A032F" w:rsidP="00D07F83">
      <w:pPr>
        <w:pStyle w:val="a3"/>
        <w:spacing w:line="360" w:lineRule="auto"/>
        <w:ind w:right="162" w:firstLine="708"/>
        <w:jc w:val="left"/>
      </w:pPr>
      <w:r>
        <w:t>сравнивать содержание портретного образа в искусстве Древнего Рима, эпохи Возрождения и Нового времени;</w:t>
      </w:r>
    </w:p>
    <w:p w:rsidR="00A30070" w:rsidRDefault="007A032F" w:rsidP="00D07F83">
      <w:pPr>
        <w:pStyle w:val="a3"/>
        <w:spacing w:before="1" w:line="360" w:lineRule="auto"/>
        <w:ind w:right="164" w:firstLine="708"/>
        <w:jc w:val="left"/>
      </w:pPr>
      <w:r>
        <w:t>понимать, что в художественном портрете присутствует также выражение идеалов эпохи и авторская позиция художника;</w:t>
      </w:r>
    </w:p>
    <w:p w:rsidR="00A30070" w:rsidRDefault="007A032F" w:rsidP="00D07F83">
      <w:pPr>
        <w:pStyle w:val="a3"/>
        <w:tabs>
          <w:tab w:val="left" w:pos="2393"/>
          <w:tab w:val="left" w:pos="5463"/>
          <w:tab w:val="left" w:pos="7284"/>
          <w:tab w:val="left" w:pos="9825"/>
        </w:tabs>
        <w:spacing w:line="360" w:lineRule="auto"/>
        <w:ind w:right="158" w:firstLine="708"/>
        <w:jc w:val="left"/>
      </w:pPr>
      <w:r>
        <w:t xml:space="preserve">узнавать произведения и называть имена нескольких великих портретистов европейского </w:t>
      </w:r>
      <w:r>
        <w:rPr>
          <w:spacing w:val="-2"/>
        </w:rPr>
        <w:t>искусства</w:t>
      </w:r>
      <w:r>
        <w:tab/>
        <w:t>(Леонардо да Винчи,</w:t>
      </w:r>
      <w:r>
        <w:tab/>
      </w:r>
      <w:r>
        <w:rPr>
          <w:spacing w:val="-2"/>
        </w:rPr>
        <w:t>Рафаэль,</w:t>
      </w:r>
      <w:r>
        <w:tab/>
      </w:r>
      <w:r>
        <w:rPr>
          <w:spacing w:val="-2"/>
        </w:rPr>
        <w:t>Микеланджело,</w:t>
      </w:r>
      <w:r>
        <w:tab/>
      </w:r>
      <w:r>
        <w:rPr>
          <w:spacing w:val="-2"/>
        </w:rPr>
        <w:t xml:space="preserve">Рембрандт </w:t>
      </w:r>
      <w:r>
        <w:t>и других портретистов);</w:t>
      </w:r>
    </w:p>
    <w:p w:rsidR="00A30070" w:rsidRDefault="007A032F" w:rsidP="00D07F83">
      <w:pPr>
        <w:pStyle w:val="a3"/>
        <w:spacing w:line="360" w:lineRule="auto"/>
        <w:ind w:right="154" w:firstLine="708"/>
        <w:jc w:val="left"/>
      </w:pPr>
      <w:r>
        <w:t>уметь рассказывать историю портрета в русском изобразительном искусстве, называть имена великих художников-портретистов (В.</w:t>
      </w:r>
      <w:r>
        <w:rPr>
          <w:spacing w:val="-4"/>
        </w:rPr>
        <w:t xml:space="preserve"> </w:t>
      </w:r>
      <w:r>
        <w:t>Боровиковский, А.</w:t>
      </w:r>
      <w:r>
        <w:rPr>
          <w:spacing w:val="-3"/>
        </w:rPr>
        <w:t xml:space="preserve"> </w:t>
      </w:r>
      <w:r>
        <w:t>Венецианов, О.</w:t>
      </w:r>
      <w:r>
        <w:rPr>
          <w:spacing w:val="-4"/>
        </w:rPr>
        <w:t xml:space="preserve"> </w:t>
      </w:r>
      <w:r>
        <w:t>Кипренский, В.</w:t>
      </w:r>
      <w:r>
        <w:rPr>
          <w:spacing w:val="-2"/>
        </w:rPr>
        <w:t xml:space="preserve"> </w:t>
      </w:r>
      <w:r>
        <w:t>Тропинин, К. Брюллов, И. Крамской, И. Репин, В. Суриков, В. Серов и другие авторы);</w:t>
      </w:r>
    </w:p>
    <w:p w:rsidR="00A30070" w:rsidRDefault="007A032F" w:rsidP="00D07F83">
      <w:pPr>
        <w:pStyle w:val="a3"/>
        <w:spacing w:line="360" w:lineRule="auto"/>
        <w:ind w:right="164" w:firstLine="708"/>
        <w:jc w:val="left"/>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A30070" w:rsidRDefault="007A032F" w:rsidP="00D07F83">
      <w:pPr>
        <w:pStyle w:val="a3"/>
        <w:tabs>
          <w:tab w:val="left" w:pos="2402"/>
          <w:tab w:val="left" w:pos="4659"/>
          <w:tab w:val="left" w:pos="6390"/>
          <w:tab w:val="left" w:pos="8306"/>
          <w:tab w:val="left" w:pos="9986"/>
        </w:tabs>
        <w:spacing w:line="360" w:lineRule="auto"/>
        <w:ind w:right="161" w:firstLine="708"/>
        <w:jc w:val="left"/>
      </w:pPr>
      <w:r>
        <w:t>иметь</w:t>
      </w:r>
      <w:r>
        <w:rPr>
          <w:spacing w:val="-13"/>
        </w:rPr>
        <w:t xml:space="preserve"> </w:t>
      </w:r>
      <w:r>
        <w:t>представление</w:t>
      </w:r>
      <w:r>
        <w:rPr>
          <w:spacing w:val="-15"/>
        </w:rPr>
        <w:t xml:space="preserve"> </w:t>
      </w:r>
      <w:r>
        <w:t>о</w:t>
      </w:r>
      <w:r>
        <w:rPr>
          <w:spacing w:val="-14"/>
        </w:rPr>
        <w:t xml:space="preserve"> </w:t>
      </w:r>
      <w:r>
        <w:t>способах</w:t>
      </w:r>
      <w:r>
        <w:rPr>
          <w:spacing w:val="-14"/>
        </w:rPr>
        <w:t xml:space="preserve"> </w:t>
      </w:r>
      <w:r>
        <w:t>объёмного</w:t>
      </w:r>
      <w:r>
        <w:rPr>
          <w:spacing w:val="-14"/>
        </w:rPr>
        <w:t xml:space="preserve"> </w:t>
      </w:r>
      <w:r>
        <w:t>изображения</w:t>
      </w:r>
      <w:r>
        <w:rPr>
          <w:spacing w:val="-14"/>
        </w:rPr>
        <w:t xml:space="preserve"> </w:t>
      </w:r>
      <w:r>
        <w:t>головы</w:t>
      </w:r>
      <w:r>
        <w:rPr>
          <w:spacing w:val="-15"/>
        </w:rPr>
        <w:t xml:space="preserve"> </w:t>
      </w:r>
      <w:r>
        <w:t>человека,</w:t>
      </w:r>
      <w:r>
        <w:rPr>
          <w:spacing w:val="-14"/>
        </w:rPr>
        <w:t xml:space="preserve"> </w:t>
      </w:r>
      <w:r>
        <w:t>создавать</w:t>
      </w:r>
      <w:r>
        <w:rPr>
          <w:spacing w:val="-13"/>
        </w:rPr>
        <w:t xml:space="preserve"> </w:t>
      </w:r>
      <w:r>
        <w:t xml:space="preserve">зарисовки </w:t>
      </w:r>
      <w:r>
        <w:rPr>
          <w:spacing w:val="-2"/>
        </w:rPr>
        <w:t>объёмной</w:t>
      </w:r>
      <w:r>
        <w:tab/>
      </w:r>
      <w:r>
        <w:rPr>
          <w:spacing w:val="-2"/>
        </w:rPr>
        <w:t>конструкции</w:t>
      </w:r>
      <w:r>
        <w:tab/>
      </w:r>
      <w:r>
        <w:rPr>
          <w:spacing w:val="-2"/>
        </w:rPr>
        <w:t>головы,</w:t>
      </w:r>
      <w:r>
        <w:tab/>
      </w:r>
      <w:r>
        <w:rPr>
          <w:spacing w:val="-2"/>
        </w:rPr>
        <w:t>понимать</w:t>
      </w:r>
      <w:r>
        <w:tab/>
      </w:r>
      <w:r>
        <w:rPr>
          <w:spacing w:val="-2"/>
        </w:rPr>
        <w:t>термин</w:t>
      </w:r>
      <w:r>
        <w:tab/>
      </w:r>
      <w:r>
        <w:rPr>
          <w:spacing w:val="-2"/>
        </w:rPr>
        <w:t xml:space="preserve">«ракурс» </w:t>
      </w:r>
      <w:r>
        <w:t>и определять его на практике;</w:t>
      </w:r>
    </w:p>
    <w:p w:rsidR="00A30070" w:rsidRDefault="007A032F" w:rsidP="00D07F83">
      <w:pPr>
        <w:pStyle w:val="a3"/>
        <w:spacing w:line="360" w:lineRule="auto"/>
        <w:ind w:right="161" w:firstLine="708"/>
        <w:jc w:val="left"/>
      </w:pPr>
      <w:r>
        <w:t>иметь</w:t>
      </w:r>
      <w:r>
        <w:rPr>
          <w:spacing w:val="80"/>
        </w:rPr>
        <w:t xml:space="preserve">   </w:t>
      </w:r>
      <w:r>
        <w:t>представление</w:t>
      </w:r>
      <w:r>
        <w:rPr>
          <w:spacing w:val="80"/>
        </w:rPr>
        <w:t xml:space="preserve">   </w:t>
      </w:r>
      <w:r>
        <w:t>о</w:t>
      </w:r>
      <w:r>
        <w:rPr>
          <w:spacing w:val="80"/>
        </w:rPr>
        <w:t xml:space="preserve">   </w:t>
      </w:r>
      <w:r>
        <w:t>скульптурном</w:t>
      </w:r>
      <w:r>
        <w:rPr>
          <w:spacing w:val="80"/>
        </w:rPr>
        <w:t xml:space="preserve">   </w:t>
      </w:r>
      <w:r>
        <w:t>портрете</w:t>
      </w:r>
      <w:r>
        <w:rPr>
          <w:spacing w:val="80"/>
        </w:rPr>
        <w:t xml:space="preserve">   </w:t>
      </w:r>
      <w:r>
        <w:t>в</w:t>
      </w:r>
      <w:r>
        <w:rPr>
          <w:spacing w:val="80"/>
        </w:rPr>
        <w:t xml:space="preserve">   </w:t>
      </w:r>
      <w:r>
        <w:t>истории</w:t>
      </w:r>
      <w:r>
        <w:rPr>
          <w:spacing w:val="80"/>
        </w:rPr>
        <w:t xml:space="preserve">   </w:t>
      </w:r>
      <w:r>
        <w:t>искусства,</w:t>
      </w:r>
      <w:r>
        <w:rPr>
          <w:spacing w:val="80"/>
        </w:rPr>
        <w:t xml:space="preserve"> </w:t>
      </w:r>
      <w:r>
        <w:t>о выражении характера человека и образа эпохи в скульптурном портрете;</w:t>
      </w:r>
    </w:p>
    <w:p w:rsidR="00A30070" w:rsidRDefault="007A032F" w:rsidP="00D07F83">
      <w:pPr>
        <w:pStyle w:val="a3"/>
        <w:ind w:left="1168"/>
        <w:jc w:val="left"/>
      </w:pPr>
      <w:r>
        <w:t>иметь</w:t>
      </w:r>
      <w:r>
        <w:rPr>
          <w:spacing w:val="-2"/>
        </w:rPr>
        <w:t xml:space="preserve"> </w:t>
      </w:r>
      <w:r>
        <w:t>начальный</w:t>
      </w:r>
      <w:r>
        <w:rPr>
          <w:spacing w:val="-2"/>
        </w:rPr>
        <w:t xml:space="preserve"> </w:t>
      </w:r>
      <w:r>
        <w:t>опыт</w:t>
      </w:r>
      <w:r>
        <w:rPr>
          <w:spacing w:val="-6"/>
        </w:rPr>
        <w:t xml:space="preserve"> </w:t>
      </w:r>
      <w:r>
        <w:t>лепки</w:t>
      </w:r>
      <w:r>
        <w:rPr>
          <w:spacing w:val="-2"/>
        </w:rPr>
        <w:t xml:space="preserve"> </w:t>
      </w:r>
      <w:r>
        <w:t>головы</w:t>
      </w:r>
      <w:r>
        <w:rPr>
          <w:spacing w:val="-3"/>
        </w:rPr>
        <w:t xml:space="preserve"> </w:t>
      </w:r>
      <w:r>
        <w:rPr>
          <w:spacing w:val="-2"/>
        </w:rPr>
        <w:t>человека;</w:t>
      </w:r>
    </w:p>
    <w:p w:rsidR="00A30070" w:rsidRDefault="007A032F" w:rsidP="00D07F83">
      <w:pPr>
        <w:pStyle w:val="a3"/>
        <w:spacing w:before="139" w:line="360" w:lineRule="auto"/>
        <w:ind w:firstLine="708"/>
        <w:jc w:val="left"/>
      </w:pPr>
      <w:r>
        <w:t>приобретать</w:t>
      </w:r>
      <w:r>
        <w:rPr>
          <w:spacing w:val="78"/>
        </w:rPr>
        <w:t xml:space="preserve"> </w:t>
      </w:r>
      <w:r>
        <w:t>опыт</w:t>
      </w:r>
      <w:r>
        <w:rPr>
          <w:spacing w:val="79"/>
        </w:rPr>
        <w:t xml:space="preserve"> </w:t>
      </w:r>
      <w:r>
        <w:t>графического</w:t>
      </w:r>
      <w:r>
        <w:rPr>
          <w:spacing w:val="78"/>
        </w:rPr>
        <w:t xml:space="preserve"> </w:t>
      </w:r>
      <w:r>
        <w:t>портретного</w:t>
      </w:r>
      <w:r>
        <w:rPr>
          <w:spacing w:val="78"/>
        </w:rPr>
        <w:t xml:space="preserve"> </w:t>
      </w:r>
      <w:r>
        <w:t>изображения</w:t>
      </w:r>
      <w:r>
        <w:rPr>
          <w:spacing w:val="77"/>
        </w:rPr>
        <w:t xml:space="preserve"> </w:t>
      </w:r>
      <w:r>
        <w:t>как</w:t>
      </w:r>
      <w:r>
        <w:rPr>
          <w:spacing w:val="78"/>
        </w:rPr>
        <w:t xml:space="preserve"> </w:t>
      </w:r>
      <w:r>
        <w:t>нового</w:t>
      </w:r>
      <w:r>
        <w:rPr>
          <w:spacing w:val="78"/>
        </w:rPr>
        <w:t xml:space="preserve"> </w:t>
      </w:r>
      <w:r>
        <w:t>для</w:t>
      </w:r>
      <w:r>
        <w:rPr>
          <w:spacing w:val="79"/>
        </w:rPr>
        <w:t xml:space="preserve"> </w:t>
      </w:r>
      <w:r>
        <w:t>себя</w:t>
      </w:r>
      <w:r>
        <w:rPr>
          <w:spacing w:val="79"/>
        </w:rPr>
        <w:t xml:space="preserve"> </w:t>
      </w:r>
      <w:r>
        <w:t>видения индивидуальности человека;</w:t>
      </w:r>
    </w:p>
    <w:p w:rsidR="00A30070" w:rsidRDefault="007A032F" w:rsidP="00D07F83">
      <w:pPr>
        <w:pStyle w:val="a3"/>
        <w:tabs>
          <w:tab w:val="left" w:pos="2199"/>
          <w:tab w:val="left" w:pos="4123"/>
          <w:tab w:val="left" w:pos="4673"/>
          <w:tab w:val="left" w:pos="6412"/>
          <w:tab w:val="left" w:pos="7873"/>
          <w:tab w:val="left" w:pos="9229"/>
          <w:tab w:val="left" w:pos="10390"/>
        </w:tabs>
        <w:spacing w:line="360" w:lineRule="auto"/>
        <w:ind w:right="156" w:firstLine="708"/>
        <w:jc w:val="left"/>
      </w:pPr>
      <w:r>
        <w:rPr>
          <w:spacing w:val="-2"/>
        </w:rPr>
        <w:t>иметь</w:t>
      </w:r>
      <w:r>
        <w:tab/>
      </w:r>
      <w:r>
        <w:rPr>
          <w:spacing w:val="-2"/>
        </w:rPr>
        <w:t>представление</w:t>
      </w:r>
      <w:r>
        <w:tab/>
      </w:r>
      <w:r>
        <w:rPr>
          <w:spacing w:val="-10"/>
        </w:rPr>
        <w:t>о</w:t>
      </w:r>
      <w:r>
        <w:tab/>
      </w:r>
      <w:r>
        <w:rPr>
          <w:spacing w:val="-2"/>
        </w:rPr>
        <w:t>графических</w:t>
      </w:r>
      <w:r>
        <w:tab/>
      </w:r>
      <w:r>
        <w:rPr>
          <w:spacing w:val="-2"/>
        </w:rPr>
        <w:t>портретах</w:t>
      </w:r>
      <w:r>
        <w:tab/>
      </w:r>
      <w:r>
        <w:rPr>
          <w:spacing w:val="-2"/>
        </w:rPr>
        <w:t>мастеров</w:t>
      </w:r>
      <w:r>
        <w:tab/>
      </w:r>
      <w:r>
        <w:rPr>
          <w:spacing w:val="-2"/>
        </w:rPr>
        <w:t>разных</w:t>
      </w:r>
      <w:r>
        <w:tab/>
      </w:r>
      <w:r>
        <w:rPr>
          <w:spacing w:val="-2"/>
        </w:rPr>
        <w:t xml:space="preserve">эпох, </w:t>
      </w:r>
      <w:r>
        <w:t>о разнообразии графических средств в изображении образа человека;</w:t>
      </w:r>
    </w:p>
    <w:p w:rsidR="00A30070" w:rsidRDefault="007A032F" w:rsidP="00D07F83">
      <w:pPr>
        <w:pStyle w:val="a3"/>
        <w:tabs>
          <w:tab w:val="left" w:pos="2269"/>
          <w:tab w:val="left" w:pos="4454"/>
          <w:tab w:val="left" w:pos="5433"/>
          <w:tab w:val="left" w:pos="7045"/>
          <w:tab w:val="left" w:pos="7892"/>
          <w:tab w:val="left" w:pos="10032"/>
        </w:tabs>
        <w:spacing w:line="360" w:lineRule="auto"/>
        <w:ind w:right="160" w:firstLine="708"/>
        <w:jc w:val="left"/>
      </w:pPr>
      <w:r>
        <w:rPr>
          <w:spacing w:val="-2"/>
        </w:rPr>
        <w:t>уметь</w:t>
      </w:r>
      <w:r>
        <w:tab/>
      </w:r>
      <w:r>
        <w:rPr>
          <w:spacing w:val="-2"/>
        </w:rPr>
        <w:t>характеризовать</w:t>
      </w:r>
      <w:r>
        <w:tab/>
      </w:r>
      <w:r>
        <w:rPr>
          <w:spacing w:val="-4"/>
        </w:rPr>
        <w:t>роль</w:t>
      </w:r>
      <w:r>
        <w:tab/>
      </w:r>
      <w:r>
        <w:rPr>
          <w:spacing w:val="-2"/>
        </w:rPr>
        <w:t>освещения</w:t>
      </w:r>
      <w:r>
        <w:tab/>
      </w:r>
      <w:r>
        <w:rPr>
          <w:spacing w:val="-4"/>
        </w:rPr>
        <w:t>как</w:t>
      </w:r>
      <w:r>
        <w:tab/>
      </w:r>
      <w:r>
        <w:rPr>
          <w:spacing w:val="-2"/>
        </w:rPr>
        <w:t>выразительного</w:t>
      </w:r>
      <w:r>
        <w:tab/>
      </w:r>
      <w:r>
        <w:rPr>
          <w:spacing w:val="-2"/>
        </w:rPr>
        <w:t xml:space="preserve">средства </w:t>
      </w:r>
      <w:r>
        <w:t>при создании художественного образа;</w:t>
      </w:r>
    </w:p>
    <w:p w:rsidR="00A30070" w:rsidRDefault="007A032F" w:rsidP="00D07F83">
      <w:pPr>
        <w:pStyle w:val="a3"/>
        <w:spacing w:before="1" w:line="360" w:lineRule="auto"/>
        <w:ind w:firstLine="708"/>
        <w:jc w:val="left"/>
      </w:pPr>
      <w:r>
        <w:t>иметь</w:t>
      </w:r>
      <w:r>
        <w:rPr>
          <w:spacing w:val="40"/>
        </w:rPr>
        <w:t xml:space="preserve"> </w:t>
      </w:r>
      <w:r>
        <w:t>опыт</w:t>
      </w:r>
      <w:r>
        <w:rPr>
          <w:spacing w:val="40"/>
        </w:rPr>
        <w:t xml:space="preserve"> </w:t>
      </w:r>
      <w:r>
        <w:t>создания</w:t>
      </w:r>
      <w:r>
        <w:rPr>
          <w:spacing w:val="39"/>
        </w:rPr>
        <w:t xml:space="preserve"> </w:t>
      </w:r>
      <w:r>
        <w:t>живописного</w:t>
      </w:r>
      <w:r>
        <w:rPr>
          <w:spacing w:val="40"/>
        </w:rPr>
        <w:t xml:space="preserve"> </w:t>
      </w:r>
      <w:r>
        <w:t>портрета,</w:t>
      </w:r>
      <w:r>
        <w:rPr>
          <w:spacing w:val="40"/>
        </w:rPr>
        <w:t xml:space="preserve"> </w:t>
      </w:r>
      <w:r>
        <w:t>понимать</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создании</w:t>
      </w:r>
      <w:r>
        <w:rPr>
          <w:spacing w:val="40"/>
        </w:rPr>
        <w:t xml:space="preserve"> </w:t>
      </w:r>
      <w:r>
        <w:t>портретного образа как средства выражения настроения, характера, индивидуальности героя портрета;</w:t>
      </w:r>
    </w:p>
    <w:p w:rsidR="00A30070" w:rsidRDefault="007A032F" w:rsidP="00D07F83">
      <w:pPr>
        <w:pStyle w:val="a3"/>
        <w:tabs>
          <w:tab w:val="left" w:pos="2096"/>
          <w:tab w:val="left" w:pos="3919"/>
          <w:tab w:val="left" w:pos="4365"/>
          <w:tab w:val="left" w:pos="5317"/>
          <w:tab w:val="left" w:pos="6558"/>
          <w:tab w:val="left" w:pos="6997"/>
          <w:tab w:val="left" w:pos="8335"/>
          <w:tab w:val="left" w:pos="9007"/>
          <w:tab w:val="left" w:pos="9512"/>
          <w:tab w:val="left" w:pos="9961"/>
        </w:tabs>
        <w:spacing w:line="360" w:lineRule="auto"/>
        <w:ind w:right="156" w:firstLine="708"/>
        <w:jc w:val="left"/>
      </w:pPr>
      <w:r>
        <w:rPr>
          <w:spacing w:val="-2"/>
        </w:rPr>
        <w:t>иметь</w:t>
      </w:r>
      <w:r>
        <w:tab/>
      </w:r>
      <w:r>
        <w:rPr>
          <w:spacing w:val="-2"/>
        </w:rPr>
        <w:t>представление</w:t>
      </w:r>
      <w:r>
        <w:tab/>
      </w:r>
      <w:r>
        <w:rPr>
          <w:spacing w:val="-10"/>
        </w:rPr>
        <w:t>о</w:t>
      </w:r>
      <w:r>
        <w:tab/>
      </w:r>
      <w:r>
        <w:rPr>
          <w:spacing w:val="-2"/>
        </w:rPr>
        <w:t>жанре</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западном </w:t>
      </w:r>
      <w:r>
        <w:t>и отечественном.</w:t>
      </w:r>
    </w:p>
    <w:p w:rsidR="00A30070" w:rsidRDefault="007A032F" w:rsidP="004E32DE">
      <w:pPr>
        <w:pStyle w:val="a5"/>
        <w:numPr>
          <w:ilvl w:val="0"/>
          <w:numId w:val="23"/>
        </w:numPr>
        <w:tabs>
          <w:tab w:val="left" w:pos="1426"/>
        </w:tabs>
        <w:ind w:left="1426" w:hanging="258"/>
        <w:rPr>
          <w:sz w:val="24"/>
        </w:rPr>
      </w:pPr>
      <w:r>
        <w:rPr>
          <w:spacing w:val="-2"/>
          <w:sz w:val="24"/>
        </w:rPr>
        <w:t>Пейзаж:</w:t>
      </w:r>
    </w:p>
    <w:p w:rsidR="00A30070" w:rsidRDefault="007A032F" w:rsidP="00D07F83">
      <w:pPr>
        <w:pStyle w:val="a3"/>
        <w:spacing w:before="137" w:line="360" w:lineRule="auto"/>
        <w:ind w:firstLine="708"/>
        <w:jc w:val="left"/>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A30070" w:rsidRDefault="00A30070" w:rsidP="00D07F83">
      <w:pPr>
        <w:spacing w:line="360" w:lineRule="auto"/>
        <w:sectPr w:rsidR="00A30070">
          <w:footerReference w:type="default" r:id="rId87"/>
          <w:pgSz w:w="11900" w:h="16860"/>
          <w:pgMar w:top="640" w:right="560" w:bottom="280" w:left="260" w:header="0" w:footer="0" w:gutter="0"/>
          <w:cols w:space="720"/>
        </w:sectPr>
      </w:pPr>
    </w:p>
    <w:p w:rsidR="00A30070" w:rsidRDefault="007A032F" w:rsidP="00D07F83">
      <w:pPr>
        <w:pStyle w:val="a3"/>
        <w:spacing w:before="79" w:line="360" w:lineRule="auto"/>
        <w:ind w:left="459" w:right="163" w:firstLine="708"/>
        <w:jc w:val="left"/>
      </w:pPr>
      <w:r>
        <w:t>знать</w:t>
      </w:r>
      <w:r>
        <w:rPr>
          <w:spacing w:val="80"/>
        </w:rPr>
        <w:t xml:space="preserve">   </w:t>
      </w:r>
      <w:r>
        <w:t>правила</w:t>
      </w:r>
      <w:r>
        <w:rPr>
          <w:spacing w:val="80"/>
        </w:rPr>
        <w:t xml:space="preserve">   </w:t>
      </w:r>
      <w:r>
        <w:t>построения</w:t>
      </w:r>
      <w:r>
        <w:rPr>
          <w:spacing w:val="80"/>
        </w:rPr>
        <w:t xml:space="preserve">   </w:t>
      </w:r>
      <w:r>
        <w:t>линейной</w:t>
      </w:r>
      <w:r>
        <w:rPr>
          <w:spacing w:val="80"/>
        </w:rPr>
        <w:t xml:space="preserve">   </w:t>
      </w:r>
      <w:r>
        <w:t>перспективы</w:t>
      </w:r>
      <w:r>
        <w:rPr>
          <w:spacing w:val="80"/>
        </w:rPr>
        <w:t xml:space="preserve">   </w:t>
      </w:r>
      <w:r>
        <w:t>и</w:t>
      </w:r>
      <w:r>
        <w:rPr>
          <w:spacing w:val="80"/>
        </w:rPr>
        <w:t xml:space="preserve">   </w:t>
      </w:r>
      <w:r>
        <w:t>уметь</w:t>
      </w:r>
      <w:r>
        <w:rPr>
          <w:spacing w:val="80"/>
        </w:rPr>
        <w:t xml:space="preserve">   </w:t>
      </w:r>
      <w:r>
        <w:t>применять их в рисунке;</w:t>
      </w:r>
    </w:p>
    <w:p w:rsidR="00A30070" w:rsidRDefault="007A032F" w:rsidP="00D07F83">
      <w:pPr>
        <w:pStyle w:val="a3"/>
        <w:spacing w:line="360" w:lineRule="auto"/>
        <w:ind w:left="459" w:right="162" w:firstLine="708"/>
        <w:jc w:val="left"/>
      </w:pPr>
      <w:r>
        <w:t>определять</w:t>
      </w:r>
      <w:r>
        <w:rPr>
          <w:spacing w:val="74"/>
        </w:rPr>
        <w:t xml:space="preserve">   </w:t>
      </w:r>
      <w:r>
        <w:t>содержание</w:t>
      </w:r>
      <w:r>
        <w:rPr>
          <w:spacing w:val="73"/>
        </w:rPr>
        <w:t xml:space="preserve">   </w:t>
      </w:r>
      <w:r>
        <w:t>понятий:</w:t>
      </w:r>
      <w:r>
        <w:rPr>
          <w:spacing w:val="73"/>
        </w:rPr>
        <w:t xml:space="preserve">   </w:t>
      </w:r>
      <w:r>
        <w:t>линия</w:t>
      </w:r>
      <w:r>
        <w:rPr>
          <w:spacing w:val="73"/>
        </w:rPr>
        <w:t xml:space="preserve">   </w:t>
      </w:r>
      <w:r>
        <w:t>горизонта,</w:t>
      </w:r>
      <w:r>
        <w:rPr>
          <w:spacing w:val="73"/>
        </w:rPr>
        <w:t xml:space="preserve">   </w:t>
      </w:r>
      <w:r>
        <w:t>точка</w:t>
      </w:r>
      <w:r>
        <w:rPr>
          <w:spacing w:val="73"/>
        </w:rPr>
        <w:t xml:space="preserve">   </w:t>
      </w:r>
      <w:r>
        <w:t>схода,</w:t>
      </w:r>
      <w:r>
        <w:rPr>
          <w:spacing w:val="73"/>
        </w:rPr>
        <w:t xml:space="preserve">   </w:t>
      </w:r>
      <w:r>
        <w:t>низкий и высокий горизонт, перспективные сокращения, центральная и угловая перспектива;</w:t>
      </w:r>
    </w:p>
    <w:p w:rsidR="00A30070" w:rsidRDefault="007A032F" w:rsidP="00D07F83">
      <w:pPr>
        <w:pStyle w:val="a3"/>
        <w:ind w:left="1168"/>
        <w:jc w:val="left"/>
      </w:pPr>
      <w:r>
        <w:t>знать</w:t>
      </w:r>
      <w:r>
        <w:rPr>
          <w:spacing w:val="-6"/>
        </w:rPr>
        <w:t xml:space="preserve"> </w:t>
      </w:r>
      <w:r>
        <w:t>правила</w:t>
      </w:r>
      <w:r>
        <w:rPr>
          <w:spacing w:val="-3"/>
        </w:rPr>
        <w:t xml:space="preserve"> </w:t>
      </w:r>
      <w:r>
        <w:t>воздушной</w:t>
      </w:r>
      <w:r>
        <w:rPr>
          <w:spacing w:val="-3"/>
        </w:rPr>
        <w:t xml:space="preserve"> </w:t>
      </w:r>
      <w:r>
        <w:t>перспективы</w:t>
      </w:r>
      <w:r>
        <w:rPr>
          <w:spacing w:val="-6"/>
        </w:rPr>
        <w:t xml:space="preserve"> </w:t>
      </w:r>
      <w:r>
        <w:t>и</w:t>
      </w:r>
      <w:r>
        <w:rPr>
          <w:spacing w:val="-3"/>
        </w:rPr>
        <w:t xml:space="preserve"> </w:t>
      </w:r>
      <w:r>
        <w:t>уметь</w:t>
      </w:r>
      <w:r>
        <w:rPr>
          <w:spacing w:val="-1"/>
        </w:rPr>
        <w:t xml:space="preserve"> </w:t>
      </w:r>
      <w:r>
        <w:t>их</w:t>
      </w:r>
      <w:r>
        <w:rPr>
          <w:spacing w:val="-3"/>
        </w:rPr>
        <w:t xml:space="preserve"> </w:t>
      </w:r>
      <w:r>
        <w:t>применять</w:t>
      </w:r>
      <w:r>
        <w:rPr>
          <w:spacing w:val="-3"/>
        </w:rPr>
        <w:t xml:space="preserve"> </w:t>
      </w:r>
      <w:r>
        <w:t>на</w:t>
      </w:r>
      <w:r>
        <w:rPr>
          <w:spacing w:val="-3"/>
        </w:rPr>
        <w:t xml:space="preserve"> </w:t>
      </w:r>
      <w:r>
        <w:rPr>
          <w:spacing w:val="-2"/>
        </w:rPr>
        <w:t>практике;</w:t>
      </w:r>
    </w:p>
    <w:p w:rsidR="00A30070" w:rsidRDefault="007A032F" w:rsidP="00D07F83">
      <w:pPr>
        <w:pStyle w:val="a3"/>
        <w:tabs>
          <w:tab w:val="left" w:pos="1246"/>
          <w:tab w:val="left" w:pos="3504"/>
          <w:tab w:val="left" w:pos="5015"/>
          <w:tab w:val="left" w:pos="5816"/>
          <w:tab w:val="left" w:pos="7327"/>
          <w:tab w:val="left" w:pos="9115"/>
        </w:tabs>
        <w:spacing w:before="137" w:line="360" w:lineRule="auto"/>
        <w:ind w:left="459" w:right="153" w:firstLine="708"/>
        <w:jc w:val="left"/>
      </w:pPr>
      <w:r>
        <w:t>характеризовать</w:t>
      </w:r>
      <w:r>
        <w:rPr>
          <w:spacing w:val="76"/>
        </w:rPr>
        <w:t xml:space="preserve">    </w:t>
      </w:r>
      <w:r>
        <w:t>особенности</w:t>
      </w:r>
      <w:r>
        <w:rPr>
          <w:spacing w:val="76"/>
        </w:rPr>
        <w:t xml:space="preserve">    </w:t>
      </w:r>
      <w:r>
        <w:t>изображения</w:t>
      </w:r>
      <w:r>
        <w:rPr>
          <w:spacing w:val="80"/>
          <w:w w:val="150"/>
        </w:rPr>
        <w:t xml:space="preserve">   </w:t>
      </w:r>
      <w:r>
        <w:t>разных</w:t>
      </w:r>
      <w:r>
        <w:rPr>
          <w:spacing w:val="80"/>
          <w:w w:val="150"/>
        </w:rPr>
        <w:t xml:space="preserve">   </w:t>
      </w:r>
      <w:r>
        <w:t>состояний</w:t>
      </w:r>
      <w:r>
        <w:rPr>
          <w:spacing w:val="80"/>
          <w:w w:val="150"/>
        </w:rPr>
        <w:t xml:space="preserve">   </w:t>
      </w:r>
      <w:r>
        <w:t>природы</w:t>
      </w:r>
      <w:r>
        <w:rPr>
          <w:spacing w:val="40"/>
        </w:rPr>
        <w:t xml:space="preserve"> </w:t>
      </w: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 xml:space="preserve">импрессионистов </w:t>
      </w:r>
      <w:r>
        <w:t>и постимпрессионистов;</w:t>
      </w:r>
    </w:p>
    <w:p w:rsidR="00A30070" w:rsidRDefault="007A032F" w:rsidP="00D07F83">
      <w:pPr>
        <w:pStyle w:val="a3"/>
        <w:spacing w:before="2"/>
        <w:ind w:left="1168"/>
        <w:jc w:val="left"/>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2"/>
        </w:rPr>
        <w:t xml:space="preserve"> </w:t>
      </w:r>
      <w:r>
        <w:t>пейзажах</w:t>
      </w:r>
      <w:r>
        <w:rPr>
          <w:spacing w:val="-3"/>
        </w:rPr>
        <w:t xml:space="preserve"> </w:t>
      </w:r>
      <w:r>
        <w:t xml:space="preserve">И. </w:t>
      </w:r>
      <w:r>
        <w:rPr>
          <w:spacing w:val="-2"/>
        </w:rPr>
        <w:t>Айвазовского;</w:t>
      </w:r>
    </w:p>
    <w:p w:rsidR="00A30070" w:rsidRDefault="007A032F" w:rsidP="00D07F83">
      <w:pPr>
        <w:pStyle w:val="a3"/>
        <w:tabs>
          <w:tab w:val="left" w:pos="2552"/>
          <w:tab w:val="left" w:pos="4831"/>
          <w:tab w:val="left" w:pos="5856"/>
          <w:tab w:val="left" w:pos="8032"/>
          <w:tab w:val="left" w:pos="9898"/>
        </w:tabs>
        <w:spacing w:before="136" w:line="360" w:lineRule="auto"/>
        <w:ind w:left="459" w:right="160" w:firstLine="708"/>
        <w:jc w:val="left"/>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 xml:space="preserve">живописи </w:t>
      </w:r>
      <w:r>
        <w:t>и колористической изменчивости состояний природы;</w:t>
      </w:r>
    </w:p>
    <w:p w:rsidR="00A30070" w:rsidRDefault="007A032F" w:rsidP="00D07F83">
      <w:pPr>
        <w:pStyle w:val="a3"/>
        <w:spacing w:before="1" w:line="360" w:lineRule="auto"/>
        <w:ind w:left="459" w:right="157" w:firstLine="708"/>
        <w:jc w:val="left"/>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w:t>
      </w:r>
      <w:r>
        <w:rPr>
          <w:spacing w:val="-1"/>
        </w:rPr>
        <w:t xml:space="preserve"> </w:t>
      </w:r>
      <w:r>
        <w:t xml:space="preserve">Левитана и художников ХХ в. (по </w:t>
      </w:r>
      <w:r>
        <w:rPr>
          <w:spacing w:val="-2"/>
        </w:rPr>
        <w:t>выбору);</w:t>
      </w:r>
    </w:p>
    <w:p w:rsidR="00A30070" w:rsidRDefault="007A032F" w:rsidP="00D07F83">
      <w:pPr>
        <w:pStyle w:val="a3"/>
        <w:spacing w:before="1" w:line="360" w:lineRule="auto"/>
        <w:ind w:left="459" w:right="163" w:firstLine="708"/>
        <w:jc w:val="left"/>
      </w:pPr>
      <w:r>
        <w:t>уметь</w:t>
      </w:r>
      <w:r>
        <w:rPr>
          <w:spacing w:val="-10"/>
        </w:rPr>
        <w:t xml:space="preserve"> </w:t>
      </w:r>
      <w:r>
        <w:t>объяснять,</w:t>
      </w:r>
      <w:r>
        <w:rPr>
          <w:spacing w:val="-12"/>
        </w:rPr>
        <w:t xml:space="preserve"> </w:t>
      </w:r>
      <w:r>
        <w:t>как</w:t>
      </w:r>
      <w:r>
        <w:rPr>
          <w:spacing w:val="-11"/>
        </w:rPr>
        <w:t xml:space="preserve"> </w:t>
      </w:r>
      <w:r>
        <w:t>в</w:t>
      </w:r>
      <w:r>
        <w:rPr>
          <w:spacing w:val="-12"/>
        </w:rPr>
        <w:t xml:space="preserve"> </w:t>
      </w:r>
      <w:r>
        <w:t>пейзажной</w:t>
      </w:r>
      <w:r>
        <w:rPr>
          <w:spacing w:val="-11"/>
        </w:rPr>
        <w:t xml:space="preserve"> </w:t>
      </w:r>
      <w:r>
        <w:t>живописи</w:t>
      </w:r>
      <w:r>
        <w:rPr>
          <w:spacing w:val="-11"/>
        </w:rPr>
        <w:t xml:space="preserve"> </w:t>
      </w:r>
      <w:r>
        <w:t>развивался</w:t>
      </w:r>
      <w:r>
        <w:rPr>
          <w:spacing w:val="-12"/>
        </w:rPr>
        <w:t xml:space="preserve"> </w:t>
      </w:r>
      <w:r>
        <w:t>образ</w:t>
      </w:r>
      <w:r>
        <w:rPr>
          <w:spacing w:val="-11"/>
        </w:rPr>
        <w:t xml:space="preserve"> </w:t>
      </w:r>
      <w:r>
        <w:t>отечественной</w:t>
      </w:r>
      <w:r>
        <w:rPr>
          <w:spacing w:val="-11"/>
        </w:rPr>
        <w:t xml:space="preserve"> </w:t>
      </w:r>
      <w:r>
        <w:t>природы</w:t>
      </w:r>
      <w:r>
        <w:rPr>
          <w:spacing w:val="-12"/>
        </w:rPr>
        <w:t xml:space="preserve"> </w:t>
      </w:r>
      <w:r>
        <w:t>и</w:t>
      </w:r>
      <w:r>
        <w:rPr>
          <w:spacing w:val="-11"/>
        </w:rPr>
        <w:t xml:space="preserve"> </w:t>
      </w:r>
      <w:r>
        <w:t>каково его значение в развитии чувства Родины;</w:t>
      </w:r>
    </w:p>
    <w:p w:rsidR="00A30070" w:rsidRDefault="007A032F" w:rsidP="00D07F83">
      <w:pPr>
        <w:pStyle w:val="a3"/>
        <w:spacing w:line="360" w:lineRule="auto"/>
        <w:ind w:left="1168" w:right="164"/>
        <w:jc w:val="left"/>
      </w:pPr>
      <w:r>
        <w:t>иметь опыт живописного изображения различных активно выраженных состояний природы; иметь</w:t>
      </w:r>
      <w:r>
        <w:rPr>
          <w:spacing w:val="63"/>
          <w:w w:val="150"/>
        </w:rPr>
        <w:t xml:space="preserve">   </w:t>
      </w:r>
      <w:r>
        <w:t>опыт</w:t>
      </w:r>
      <w:r>
        <w:rPr>
          <w:spacing w:val="63"/>
          <w:w w:val="150"/>
        </w:rPr>
        <w:t xml:space="preserve">   </w:t>
      </w:r>
      <w:r>
        <w:t>пейзажных</w:t>
      </w:r>
      <w:r>
        <w:rPr>
          <w:spacing w:val="63"/>
          <w:w w:val="150"/>
        </w:rPr>
        <w:t xml:space="preserve">   </w:t>
      </w:r>
      <w:r>
        <w:t>зарисовок,</w:t>
      </w:r>
      <w:r>
        <w:rPr>
          <w:spacing w:val="62"/>
          <w:w w:val="150"/>
        </w:rPr>
        <w:t xml:space="preserve">   </w:t>
      </w:r>
      <w:r>
        <w:t>графического</w:t>
      </w:r>
      <w:r>
        <w:rPr>
          <w:spacing w:val="63"/>
          <w:w w:val="150"/>
        </w:rPr>
        <w:t xml:space="preserve">   </w:t>
      </w:r>
      <w:r>
        <w:t>изображения</w:t>
      </w:r>
      <w:r>
        <w:rPr>
          <w:spacing w:val="63"/>
          <w:w w:val="150"/>
        </w:rPr>
        <w:t xml:space="preserve">   </w:t>
      </w:r>
      <w:r>
        <w:rPr>
          <w:spacing w:val="-2"/>
        </w:rPr>
        <w:t>природы</w:t>
      </w:r>
    </w:p>
    <w:p w:rsidR="00A30070" w:rsidRDefault="007A032F" w:rsidP="00D07F83">
      <w:pPr>
        <w:pStyle w:val="a3"/>
        <w:ind w:left="459"/>
        <w:jc w:val="left"/>
      </w:pPr>
      <w:r>
        <w:t>по</w:t>
      </w:r>
      <w:r>
        <w:rPr>
          <w:spacing w:val="-2"/>
        </w:rPr>
        <w:t xml:space="preserve"> </w:t>
      </w:r>
      <w:r>
        <w:t>памяти</w:t>
      </w:r>
      <w:r>
        <w:rPr>
          <w:spacing w:val="-2"/>
        </w:rPr>
        <w:t xml:space="preserve"> </w:t>
      </w:r>
      <w:r>
        <w:t>и</w:t>
      </w:r>
      <w:r>
        <w:rPr>
          <w:spacing w:val="-1"/>
        </w:rPr>
        <w:t xml:space="preserve"> </w:t>
      </w:r>
      <w:r>
        <w:rPr>
          <w:spacing w:val="-2"/>
        </w:rPr>
        <w:t>представлению;</w:t>
      </w:r>
    </w:p>
    <w:p w:rsidR="00A30070" w:rsidRDefault="007A032F" w:rsidP="00D07F83">
      <w:pPr>
        <w:pStyle w:val="a3"/>
        <w:spacing w:before="137" w:line="362" w:lineRule="auto"/>
        <w:ind w:left="459" w:firstLine="708"/>
        <w:jc w:val="left"/>
      </w:pPr>
      <w:r>
        <w:t>иметь</w:t>
      </w:r>
      <w:r>
        <w:rPr>
          <w:spacing w:val="-12"/>
        </w:rPr>
        <w:t xml:space="preserve"> </w:t>
      </w:r>
      <w:r>
        <w:t>опыт</w:t>
      </w:r>
      <w:r>
        <w:rPr>
          <w:spacing w:val="-13"/>
        </w:rPr>
        <w:t xml:space="preserve"> </w:t>
      </w:r>
      <w:r>
        <w:t>художественной</w:t>
      </w:r>
      <w:r>
        <w:rPr>
          <w:spacing w:val="-15"/>
        </w:rPr>
        <w:t xml:space="preserve"> </w:t>
      </w:r>
      <w:r>
        <w:t>наблюдательности</w:t>
      </w:r>
      <w:r>
        <w:rPr>
          <w:spacing w:val="-12"/>
        </w:rPr>
        <w:t xml:space="preserve"> </w:t>
      </w:r>
      <w:r>
        <w:t>как</w:t>
      </w:r>
      <w:r>
        <w:rPr>
          <w:spacing w:val="-12"/>
        </w:rPr>
        <w:t xml:space="preserve"> </w:t>
      </w:r>
      <w:r>
        <w:t>способа</w:t>
      </w:r>
      <w:r>
        <w:rPr>
          <w:spacing w:val="-14"/>
        </w:rPr>
        <w:t xml:space="preserve"> </w:t>
      </w:r>
      <w:r>
        <w:t>развития</w:t>
      </w:r>
      <w:r>
        <w:rPr>
          <w:spacing w:val="-15"/>
        </w:rPr>
        <w:t xml:space="preserve"> </w:t>
      </w:r>
      <w:r>
        <w:t>интереса</w:t>
      </w:r>
      <w:r>
        <w:rPr>
          <w:spacing w:val="-14"/>
        </w:rPr>
        <w:t xml:space="preserve"> </w:t>
      </w:r>
      <w:r>
        <w:t>к</w:t>
      </w:r>
      <w:r>
        <w:rPr>
          <w:spacing w:val="-12"/>
        </w:rPr>
        <w:t xml:space="preserve"> </w:t>
      </w:r>
      <w:r>
        <w:t>окружающему миру и его художественно-поэтическому видению;</w:t>
      </w:r>
    </w:p>
    <w:p w:rsidR="00A30070" w:rsidRDefault="007A032F" w:rsidP="00D07F83">
      <w:pPr>
        <w:pStyle w:val="a3"/>
        <w:spacing w:line="271" w:lineRule="exact"/>
        <w:ind w:left="1168"/>
        <w:jc w:val="left"/>
      </w:pPr>
      <w:r>
        <w:t>иметь</w:t>
      </w:r>
      <w:r>
        <w:rPr>
          <w:spacing w:val="-4"/>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w:t>
      </w:r>
      <w:r>
        <w:rPr>
          <w:spacing w:val="-1"/>
        </w:rPr>
        <w:t xml:space="preserve"> </w:t>
      </w:r>
      <w:r>
        <w:t>–</w:t>
      </w:r>
      <w:r>
        <w:rPr>
          <w:spacing w:val="-2"/>
        </w:rPr>
        <w:t xml:space="preserve"> </w:t>
      </w:r>
      <w:r>
        <w:t>по</w:t>
      </w:r>
      <w:r>
        <w:rPr>
          <w:spacing w:val="-2"/>
        </w:rPr>
        <w:t xml:space="preserve"> </w:t>
      </w:r>
      <w:r>
        <w:t>памяти</w:t>
      </w:r>
      <w:r>
        <w:rPr>
          <w:spacing w:val="-3"/>
        </w:rPr>
        <w:t xml:space="preserve"> </w:t>
      </w:r>
      <w:r>
        <w:t>или</w:t>
      </w:r>
      <w:r>
        <w:rPr>
          <w:spacing w:val="-4"/>
        </w:rPr>
        <w:t xml:space="preserve"> </w:t>
      </w:r>
      <w:r>
        <w:rPr>
          <w:spacing w:val="-2"/>
        </w:rPr>
        <w:t>представлению;</w:t>
      </w:r>
    </w:p>
    <w:p w:rsidR="00A30070" w:rsidRDefault="007A032F" w:rsidP="00D07F83">
      <w:pPr>
        <w:pStyle w:val="a3"/>
        <w:tabs>
          <w:tab w:val="left" w:pos="2648"/>
          <w:tab w:val="left" w:pos="4073"/>
          <w:tab w:val="left" w:pos="5915"/>
          <w:tab w:val="left" w:pos="7739"/>
          <w:tab w:val="left" w:pos="9553"/>
        </w:tabs>
        <w:spacing w:before="140" w:line="360" w:lineRule="auto"/>
        <w:ind w:left="459" w:right="157" w:firstLine="708"/>
        <w:jc w:val="left"/>
      </w:pPr>
      <w:r>
        <w:rPr>
          <w:spacing w:val="-2"/>
        </w:rPr>
        <w:t>обрести</w:t>
      </w:r>
      <w:r>
        <w:tab/>
      </w:r>
      <w:r>
        <w:rPr>
          <w:spacing w:val="-2"/>
        </w:rPr>
        <w:t>навыки</w:t>
      </w:r>
      <w:r>
        <w:tab/>
      </w:r>
      <w:r>
        <w:rPr>
          <w:spacing w:val="-2"/>
        </w:rPr>
        <w:t>восприятия</w:t>
      </w:r>
      <w:r>
        <w:tab/>
      </w:r>
      <w:r>
        <w:rPr>
          <w:spacing w:val="-2"/>
        </w:rPr>
        <w:t>образности</w:t>
      </w:r>
      <w:r>
        <w:tab/>
      </w:r>
      <w:r>
        <w:rPr>
          <w:spacing w:val="-2"/>
        </w:rPr>
        <w:t>городского</w:t>
      </w:r>
      <w:r>
        <w:tab/>
      </w:r>
      <w:r>
        <w:rPr>
          <w:spacing w:val="-2"/>
        </w:rPr>
        <w:t xml:space="preserve">пространства </w:t>
      </w:r>
      <w:r>
        <w:t>как выражения самобытного лица культуры и истории народа;</w:t>
      </w:r>
    </w:p>
    <w:p w:rsidR="00A30070" w:rsidRDefault="007A032F" w:rsidP="00D07F83">
      <w:pPr>
        <w:pStyle w:val="a3"/>
        <w:spacing w:line="360" w:lineRule="auto"/>
        <w:ind w:left="459" w:right="158" w:firstLine="708"/>
        <w:jc w:val="left"/>
      </w:pPr>
      <w:r>
        <w:t>понимать</w:t>
      </w:r>
      <w:r>
        <w:rPr>
          <w:spacing w:val="-14"/>
        </w:rPr>
        <w:t xml:space="preserve"> </w:t>
      </w:r>
      <w:r>
        <w:t>и</w:t>
      </w:r>
      <w:r>
        <w:rPr>
          <w:spacing w:val="-13"/>
        </w:rPr>
        <w:t xml:space="preserve"> </w:t>
      </w:r>
      <w:r>
        <w:t>объяснять</w:t>
      </w:r>
      <w:r>
        <w:rPr>
          <w:spacing w:val="-13"/>
        </w:rPr>
        <w:t xml:space="preserve"> </w:t>
      </w:r>
      <w:r>
        <w:t>роль</w:t>
      </w:r>
      <w:r>
        <w:rPr>
          <w:spacing w:val="-13"/>
        </w:rPr>
        <w:t xml:space="preserve"> </w:t>
      </w:r>
      <w:r>
        <w:t>культурного</w:t>
      </w:r>
      <w:r>
        <w:rPr>
          <w:spacing w:val="-13"/>
        </w:rPr>
        <w:t xml:space="preserve"> </w:t>
      </w:r>
      <w:r>
        <w:t>наследия</w:t>
      </w:r>
      <w:r>
        <w:rPr>
          <w:spacing w:val="-13"/>
        </w:rPr>
        <w:t xml:space="preserve"> </w:t>
      </w:r>
      <w:r>
        <w:t>в</w:t>
      </w:r>
      <w:r>
        <w:rPr>
          <w:spacing w:val="-14"/>
        </w:rPr>
        <w:t xml:space="preserve"> </w:t>
      </w:r>
      <w:r>
        <w:t>городском</w:t>
      </w:r>
      <w:r>
        <w:rPr>
          <w:spacing w:val="-14"/>
        </w:rPr>
        <w:t xml:space="preserve"> </w:t>
      </w:r>
      <w:r>
        <w:t>пространстве,</w:t>
      </w:r>
      <w:r>
        <w:rPr>
          <w:spacing w:val="-13"/>
        </w:rPr>
        <w:t xml:space="preserve"> </w:t>
      </w:r>
      <w:r>
        <w:t>задачи</w:t>
      </w:r>
      <w:r>
        <w:rPr>
          <w:spacing w:val="-13"/>
        </w:rPr>
        <w:t xml:space="preserve"> </w:t>
      </w:r>
      <w:r>
        <w:t>его</w:t>
      </w:r>
      <w:r>
        <w:rPr>
          <w:spacing w:val="-13"/>
        </w:rPr>
        <w:t xml:space="preserve"> </w:t>
      </w:r>
      <w:r>
        <w:t>охраны и сохранения.</w:t>
      </w:r>
    </w:p>
    <w:p w:rsidR="00A30070" w:rsidRDefault="007A032F" w:rsidP="004E32DE">
      <w:pPr>
        <w:pStyle w:val="a5"/>
        <w:numPr>
          <w:ilvl w:val="0"/>
          <w:numId w:val="23"/>
        </w:numPr>
        <w:tabs>
          <w:tab w:val="left" w:pos="1426"/>
        </w:tabs>
        <w:ind w:left="1426" w:hanging="258"/>
        <w:rPr>
          <w:sz w:val="24"/>
        </w:rPr>
      </w:pPr>
      <w:r>
        <w:rPr>
          <w:spacing w:val="-2"/>
          <w:sz w:val="24"/>
        </w:rPr>
        <w:t>Бытовой</w:t>
      </w:r>
      <w:r>
        <w:rPr>
          <w:spacing w:val="-3"/>
          <w:sz w:val="24"/>
        </w:rPr>
        <w:t xml:space="preserve"> </w:t>
      </w:r>
      <w:r>
        <w:rPr>
          <w:spacing w:val="-2"/>
          <w:sz w:val="24"/>
        </w:rPr>
        <w:t>жанр:</w:t>
      </w:r>
    </w:p>
    <w:p w:rsidR="00A30070" w:rsidRDefault="007A032F" w:rsidP="00D07F83">
      <w:pPr>
        <w:pStyle w:val="a3"/>
        <w:spacing w:before="136" w:line="360" w:lineRule="auto"/>
        <w:ind w:left="459" w:firstLine="708"/>
        <w:jc w:val="left"/>
      </w:pPr>
      <w:r>
        <w:t>характеризовать</w:t>
      </w:r>
      <w:r>
        <w:rPr>
          <w:spacing w:val="40"/>
        </w:rPr>
        <w:t xml:space="preserve"> </w:t>
      </w:r>
      <w:r>
        <w:t>роль</w:t>
      </w:r>
      <w:r>
        <w:rPr>
          <w:spacing w:val="40"/>
        </w:rPr>
        <w:t xml:space="preserve"> </w:t>
      </w:r>
      <w:r>
        <w:t>изобразительного</w:t>
      </w:r>
      <w:r>
        <w:rPr>
          <w:spacing w:val="40"/>
        </w:rPr>
        <w:t xml:space="preserve"> </w:t>
      </w:r>
      <w:r>
        <w:t>искусства</w:t>
      </w:r>
      <w:r>
        <w:rPr>
          <w:spacing w:val="40"/>
        </w:rPr>
        <w:t xml:space="preserve"> </w:t>
      </w:r>
      <w:r>
        <w:t>в</w:t>
      </w:r>
      <w:r>
        <w:rPr>
          <w:spacing w:val="39"/>
        </w:rPr>
        <w:t xml:space="preserve"> </w:t>
      </w:r>
      <w:r>
        <w:t>формировании</w:t>
      </w:r>
      <w:r>
        <w:rPr>
          <w:spacing w:val="40"/>
        </w:rPr>
        <w:t xml:space="preserve"> </w:t>
      </w:r>
      <w:r>
        <w:t>представлений</w:t>
      </w:r>
      <w:r>
        <w:rPr>
          <w:spacing w:val="40"/>
        </w:rPr>
        <w:t xml:space="preserve"> </w:t>
      </w:r>
      <w:r>
        <w:t>о</w:t>
      </w:r>
      <w:r>
        <w:rPr>
          <w:spacing w:val="40"/>
        </w:rPr>
        <w:t xml:space="preserve"> </w:t>
      </w:r>
      <w:r>
        <w:t>жизни людей разных эпох и народов;</w:t>
      </w:r>
    </w:p>
    <w:p w:rsidR="00A30070" w:rsidRDefault="007A032F" w:rsidP="00D07F83">
      <w:pPr>
        <w:pStyle w:val="a3"/>
        <w:spacing w:before="1" w:line="360" w:lineRule="auto"/>
        <w:ind w:left="459" w:firstLine="708"/>
        <w:jc w:val="left"/>
      </w:pPr>
      <w:r>
        <w:t>уметь</w:t>
      </w:r>
      <w:r>
        <w:rPr>
          <w:spacing w:val="32"/>
        </w:rPr>
        <w:t xml:space="preserve"> </w:t>
      </w:r>
      <w:r>
        <w:t>объяснять</w:t>
      </w:r>
      <w:r>
        <w:rPr>
          <w:spacing w:val="31"/>
        </w:rPr>
        <w:t xml:space="preserve"> </w:t>
      </w:r>
      <w:r>
        <w:t>понятия</w:t>
      </w:r>
      <w:r>
        <w:rPr>
          <w:spacing w:val="31"/>
        </w:rPr>
        <w:t xml:space="preserve"> </w:t>
      </w:r>
      <w:r>
        <w:t>«тематическая</w:t>
      </w:r>
      <w:r>
        <w:rPr>
          <w:spacing w:val="31"/>
        </w:rPr>
        <w:t xml:space="preserve"> </w:t>
      </w:r>
      <w:r>
        <w:t>картина»,</w:t>
      </w:r>
      <w:r>
        <w:rPr>
          <w:spacing w:val="31"/>
        </w:rPr>
        <w:t xml:space="preserve"> </w:t>
      </w:r>
      <w:r>
        <w:t>«станковая</w:t>
      </w:r>
      <w:r>
        <w:rPr>
          <w:spacing w:val="31"/>
        </w:rPr>
        <w:t xml:space="preserve"> </w:t>
      </w:r>
      <w:r>
        <w:t>живопись»,</w:t>
      </w:r>
      <w:r>
        <w:rPr>
          <w:spacing w:val="31"/>
        </w:rPr>
        <w:t xml:space="preserve"> </w:t>
      </w:r>
      <w:r>
        <w:t>«монументальная живопись», перечислять основные жанры тематической картины;</w:t>
      </w:r>
    </w:p>
    <w:p w:rsidR="00A30070" w:rsidRDefault="007A032F" w:rsidP="00D07F83">
      <w:pPr>
        <w:pStyle w:val="a3"/>
        <w:spacing w:line="360" w:lineRule="auto"/>
        <w:ind w:left="459" w:firstLine="708"/>
        <w:jc w:val="left"/>
      </w:pPr>
      <w:r>
        <w:t>различать</w:t>
      </w:r>
      <w:r>
        <w:rPr>
          <w:spacing w:val="40"/>
        </w:rPr>
        <w:t xml:space="preserve"> </w:t>
      </w:r>
      <w:r>
        <w:t>тему,</w:t>
      </w:r>
      <w:r>
        <w:rPr>
          <w:spacing w:val="38"/>
        </w:rPr>
        <w:t xml:space="preserve"> </w:t>
      </w:r>
      <w:r>
        <w:t>сюжет</w:t>
      </w:r>
      <w:r>
        <w:rPr>
          <w:spacing w:val="39"/>
        </w:rPr>
        <w:t xml:space="preserve"> </w:t>
      </w:r>
      <w:r>
        <w:t>и</w:t>
      </w:r>
      <w:r>
        <w:rPr>
          <w:spacing w:val="39"/>
        </w:rPr>
        <w:t xml:space="preserve"> </w:t>
      </w:r>
      <w:r>
        <w:t>содержание</w:t>
      </w:r>
      <w:r>
        <w:rPr>
          <w:spacing w:val="38"/>
        </w:rPr>
        <w:t xml:space="preserve"> </w:t>
      </w:r>
      <w:r>
        <w:t>в</w:t>
      </w:r>
      <w:r>
        <w:rPr>
          <w:spacing w:val="38"/>
        </w:rPr>
        <w:t xml:space="preserve"> </w:t>
      </w:r>
      <w:r>
        <w:t>жанровой</w:t>
      </w:r>
      <w:r>
        <w:rPr>
          <w:spacing w:val="39"/>
        </w:rPr>
        <w:t xml:space="preserve"> </w:t>
      </w:r>
      <w:r>
        <w:t>картине,</w:t>
      </w:r>
      <w:r>
        <w:rPr>
          <w:spacing w:val="38"/>
        </w:rPr>
        <w:t xml:space="preserve"> </w:t>
      </w:r>
      <w:r>
        <w:t>выявлять</w:t>
      </w:r>
      <w:r>
        <w:rPr>
          <w:spacing w:val="40"/>
        </w:rPr>
        <w:t xml:space="preserve"> </w:t>
      </w:r>
      <w:r>
        <w:t>образ</w:t>
      </w:r>
      <w:r>
        <w:rPr>
          <w:spacing w:val="39"/>
        </w:rPr>
        <w:t xml:space="preserve"> </w:t>
      </w:r>
      <w:r>
        <w:t>нравственных</w:t>
      </w:r>
      <w:r>
        <w:rPr>
          <w:spacing w:val="36"/>
        </w:rPr>
        <w:t xml:space="preserve"> </w:t>
      </w:r>
      <w:r>
        <w:t>и ценностных смыслов в жанровой картине;</w:t>
      </w:r>
    </w:p>
    <w:p w:rsidR="00A30070" w:rsidRDefault="007A032F" w:rsidP="00D07F83">
      <w:pPr>
        <w:pStyle w:val="a3"/>
        <w:spacing w:line="360" w:lineRule="auto"/>
        <w:ind w:left="459" w:firstLine="708"/>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композиции</w:t>
      </w:r>
      <w:r>
        <w:rPr>
          <w:spacing w:val="80"/>
          <w:w w:val="150"/>
        </w:rPr>
        <w:t xml:space="preserve"> </w:t>
      </w:r>
      <w:r>
        <w:t>как</w:t>
      </w:r>
      <w:r>
        <w:rPr>
          <w:spacing w:val="80"/>
          <w:w w:val="150"/>
        </w:rPr>
        <w:t xml:space="preserve"> </w:t>
      </w:r>
      <w:r>
        <w:t>целостности</w:t>
      </w:r>
      <w:r>
        <w:rPr>
          <w:spacing w:val="80"/>
          <w:w w:val="150"/>
        </w:rPr>
        <w:t xml:space="preserve"> </w:t>
      </w:r>
      <w:r>
        <w:t>в</w:t>
      </w:r>
      <w:r>
        <w:rPr>
          <w:spacing w:val="80"/>
          <w:w w:val="150"/>
        </w:rPr>
        <w:t xml:space="preserve"> </w:t>
      </w:r>
      <w:r>
        <w:t>организации</w:t>
      </w:r>
      <w:r>
        <w:rPr>
          <w:spacing w:val="80"/>
          <w:w w:val="150"/>
        </w:rPr>
        <w:t xml:space="preserve"> </w:t>
      </w:r>
      <w:r>
        <w:t>художественных выразительных средств, взаимосвязи всех компонентов художественного произведения;</w:t>
      </w:r>
    </w:p>
    <w:p w:rsidR="00A30070" w:rsidRDefault="007A032F" w:rsidP="00D07F83">
      <w:pPr>
        <w:pStyle w:val="a3"/>
        <w:tabs>
          <w:tab w:val="left" w:pos="2624"/>
          <w:tab w:val="left" w:pos="3959"/>
          <w:tab w:val="left" w:pos="6157"/>
          <w:tab w:val="left" w:pos="7908"/>
          <w:tab w:val="left" w:pos="9196"/>
          <w:tab w:val="left" w:pos="10261"/>
        </w:tabs>
        <w:spacing w:line="360" w:lineRule="auto"/>
        <w:ind w:left="459" w:right="161" w:firstLine="708"/>
        <w:jc w:val="left"/>
      </w:pPr>
      <w:r>
        <w:rPr>
          <w:spacing w:val="-2"/>
        </w:rPr>
        <w:t>объяснять</w:t>
      </w:r>
      <w:r>
        <w:tab/>
      </w:r>
      <w:r>
        <w:rPr>
          <w:spacing w:val="-2"/>
        </w:rPr>
        <w:t>значение</w:t>
      </w:r>
      <w:r>
        <w:tab/>
      </w:r>
      <w:r>
        <w:rPr>
          <w:spacing w:val="-2"/>
        </w:rPr>
        <w:t>художественного</w:t>
      </w:r>
      <w:r>
        <w:tab/>
      </w:r>
      <w:r>
        <w:rPr>
          <w:spacing w:val="-2"/>
        </w:rPr>
        <w:t>изображения</w:t>
      </w:r>
      <w:r>
        <w:tab/>
      </w:r>
      <w:r>
        <w:rPr>
          <w:spacing w:val="-2"/>
        </w:rPr>
        <w:t>бытовой</w:t>
      </w:r>
      <w:r>
        <w:tab/>
      </w:r>
      <w:r>
        <w:rPr>
          <w:spacing w:val="-2"/>
        </w:rPr>
        <w:t>жизни</w:t>
      </w:r>
      <w:r>
        <w:tab/>
      </w:r>
      <w:r>
        <w:rPr>
          <w:spacing w:val="-2"/>
        </w:rPr>
        <w:t xml:space="preserve">людей </w:t>
      </w:r>
      <w:r>
        <w:t>в понимании истории человечества и современной жизни;</w:t>
      </w:r>
    </w:p>
    <w:p w:rsidR="00A30070" w:rsidRDefault="00A30070" w:rsidP="00D07F83">
      <w:pPr>
        <w:spacing w:line="360" w:lineRule="auto"/>
        <w:sectPr w:rsidR="00A30070">
          <w:footerReference w:type="default" r:id="rId88"/>
          <w:pgSz w:w="11900" w:h="16860"/>
          <w:pgMar w:top="640" w:right="560" w:bottom="280" w:left="260" w:header="0" w:footer="0" w:gutter="0"/>
          <w:cols w:space="720"/>
        </w:sectPr>
      </w:pPr>
    </w:p>
    <w:p w:rsidR="00A30070" w:rsidRDefault="007A032F" w:rsidP="00D07F83">
      <w:pPr>
        <w:pStyle w:val="a3"/>
        <w:spacing w:before="79" w:line="360" w:lineRule="auto"/>
        <w:ind w:right="163" w:firstLine="708"/>
        <w:jc w:val="left"/>
      </w:pPr>
      <w:r>
        <w:t xml:space="preserve">осознавать многообразие форм организации бытовой жизни и одновременно единство мира </w:t>
      </w:r>
      <w:r>
        <w:rPr>
          <w:spacing w:val="-2"/>
        </w:rPr>
        <w:t>людей;</w:t>
      </w:r>
    </w:p>
    <w:p w:rsidR="00A30070" w:rsidRDefault="007A032F" w:rsidP="00D07F83">
      <w:pPr>
        <w:pStyle w:val="a3"/>
        <w:spacing w:line="360" w:lineRule="auto"/>
        <w:ind w:left="459" w:right="162" w:firstLine="708"/>
        <w:jc w:val="left"/>
      </w:pPr>
      <w:r>
        <w:t>иметь представление об изображении труда и повседневных занятий человека в искусстве разных</w:t>
      </w:r>
      <w:r>
        <w:rPr>
          <w:spacing w:val="80"/>
        </w:rPr>
        <w:t xml:space="preserve">    </w:t>
      </w:r>
      <w:r>
        <w:t>эпох</w:t>
      </w:r>
      <w:r>
        <w:rPr>
          <w:spacing w:val="80"/>
        </w:rPr>
        <w:t xml:space="preserve">    </w:t>
      </w:r>
      <w:r>
        <w:t>и</w:t>
      </w:r>
      <w:r>
        <w:rPr>
          <w:spacing w:val="61"/>
          <w:w w:val="150"/>
        </w:rPr>
        <w:t xml:space="preserve">    </w:t>
      </w:r>
      <w:r>
        <w:t>народов,</w:t>
      </w:r>
      <w:r>
        <w:rPr>
          <w:spacing w:val="80"/>
        </w:rPr>
        <w:t xml:space="preserve">    </w:t>
      </w:r>
      <w:r>
        <w:t>различать</w:t>
      </w:r>
      <w:r>
        <w:rPr>
          <w:spacing w:val="62"/>
          <w:w w:val="150"/>
        </w:rPr>
        <w:t xml:space="preserve">    </w:t>
      </w:r>
      <w:r>
        <w:t>произведения</w:t>
      </w:r>
      <w:r>
        <w:rPr>
          <w:spacing w:val="80"/>
        </w:rPr>
        <w:t xml:space="preserve">    </w:t>
      </w:r>
      <w:r>
        <w:t>разных</w:t>
      </w:r>
      <w:r>
        <w:rPr>
          <w:spacing w:val="80"/>
        </w:rPr>
        <w:t xml:space="preserve">    </w:t>
      </w:r>
      <w:r>
        <w:t>культур по их стилистическим признакам и изобразительным традициям (Древний Египет, Китай, античный мир и другие);</w:t>
      </w:r>
    </w:p>
    <w:p w:rsidR="00A30070" w:rsidRDefault="007A032F" w:rsidP="00D07F83">
      <w:pPr>
        <w:pStyle w:val="a3"/>
        <w:spacing w:line="360" w:lineRule="auto"/>
        <w:ind w:left="1168" w:right="159"/>
        <w:jc w:val="left"/>
      </w:pPr>
      <w:r>
        <w:t>иметь опыт изображения бытовой жизни разных народов в контексте традиций их искусства; характеризовать</w:t>
      </w:r>
      <w:r>
        <w:rPr>
          <w:spacing w:val="40"/>
        </w:rPr>
        <w:t xml:space="preserve">  </w:t>
      </w:r>
      <w:r>
        <w:t>понятие</w:t>
      </w:r>
      <w:r>
        <w:rPr>
          <w:spacing w:val="40"/>
        </w:rPr>
        <w:t xml:space="preserve">  </w:t>
      </w:r>
      <w:r>
        <w:t>«бытовой</w:t>
      </w:r>
      <w:r>
        <w:rPr>
          <w:spacing w:val="40"/>
        </w:rPr>
        <w:t xml:space="preserve">  </w:t>
      </w:r>
      <w:r>
        <w:t>жанр»</w:t>
      </w:r>
      <w:r>
        <w:rPr>
          <w:spacing w:val="40"/>
        </w:rPr>
        <w:t xml:space="preserve">  </w:t>
      </w:r>
      <w:r>
        <w:t>и</w:t>
      </w:r>
      <w:r>
        <w:rPr>
          <w:spacing w:val="40"/>
        </w:rPr>
        <w:t xml:space="preserve">  </w:t>
      </w:r>
      <w:r>
        <w:t>уметь</w:t>
      </w:r>
      <w:r>
        <w:rPr>
          <w:spacing w:val="40"/>
        </w:rPr>
        <w:t xml:space="preserve">  </w:t>
      </w:r>
      <w:r>
        <w:t>приводить</w:t>
      </w:r>
      <w:r>
        <w:rPr>
          <w:spacing w:val="40"/>
        </w:rPr>
        <w:t xml:space="preserve">  </w:t>
      </w:r>
      <w:r>
        <w:t>несколько</w:t>
      </w:r>
      <w:r>
        <w:rPr>
          <w:spacing w:val="40"/>
        </w:rPr>
        <w:t xml:space="preserve">  </w:t>
      </w:r>
      <w:r>
        <w:t>примеров</w:t>
      </w:r>
    </w:p>
    <w:p w:rsidR="00A30070" w:rsidRDefault="007A032F" w:rsidP="00D07F83">
      <w:pPr>
        <w:pStyle w:val="a3"/>
        <w:spacing w:before="1"/>
        <w:ind w:left="459"/>
        <w:jc w:val="left"/>
      </w:pPr>
      <w:r>
        <w:t>произведений</w:t>
      </w:r>
      <w:r>
        <w:rPr>
          <w:spacing w:val="-5"/>
        </w:rPr>
        <w:t xml:space="preserve"> </w:t>
      </w:r>
      <w:r>
        <w:t>европейского</w:t>
      </w:r>
      <w:r>
        <w:rPr>
          <w:spacing w:val="-5"/>
        </w:rPr>
        <w:t xml:space="preserve"> </w:t>
      </w:r>
      <w:r>
        <w:t>и</w:t>
      </w:r>
      <w:r>
        <w:rPr>
          <w:spacing w:val="-5"/>
        </w:rPr>
        <w:t xml:space="preserve"> </w:t>
      </w:r>
      <w:r>
        <w:t>отечественного</w:t>
      </w:r>
      <w:r>
        <w:rPr>
          <w:spacing w:val="-5"/>
        </w:rPr>
        <w:t xml:space="preserve"> </w:t>
      </w:r>
      <w:r>
        <w:rPr>
          <w:spacing w:val="-2"/>
        </w:rPr>
        <w:t>искусства;</w:t>
      </w:r>
    </w:p>
    <w:p w:rsidR="00A30070" w:rsidRDefault="007A032F" w:rsidP="00D07F83">
      <w:pPr>
        <w:pStyle w:val="a3"/>
        <w:spacing w:before="136" w:line="360" w:lineRule="auto"/>
        <w:ind w:right="165" w:firstLine="708"/>
        <w:jc w:val="left"/>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30070" w:rsidRDefault="007A032F" w:rsidP="004E32DE">
      <w:pPr>
        <w:pStyle w:val="a5"/>
        <w:numPr>
          <w:ilvl w:val="0"/>
          <w:numId w:val="23"/>
        </w:numPr>
        <w:tabs>
          <w:tab w:val="left" w:pos="1426"/>
        </w:tabs>
        <w:spacing w:before="1"/>
        <w:ind w:left="1426" w:hanging="258"/>
        <w:rPr>
          <w:sz w:val="24"/>
        </w:rPr>
      </w:pPr>
      <w:r>
        <w:rPr>
          <w:spacing w:val="-2"/>
          <w:sz w:val="24"/>
        </w:rPr>
        <w:t>Исторический</w:t>
      </w:r>
      <w:r>
        <w:rPr>
          <w:spacing w:val="1"/>
          <w:sz w:val="24"/>
        </w:rPr>
        <w:t xml:space="preserve"> </w:t>
      </w:r>
      <w:r>
        <w:rPr>
          <w:spacing w:val="-4"/>
          <w:sz w:val="24"/>
        </w:rPr>
        <w:t>жанр:</w:t>
      </w:r>
    </w:p>
    <w:p w:rsidR="00A30070" w:rsidRDefault="007A032F" w:rsidP="00D07F83">
      <w:pPr>
        <w:pStyle w:val="a3"/>
        <w:spacing w:before="139" w:line="360" w:lineRule="auto"/>
        <w:ind w:right="162" w:firstLine="708"/>
        <w:jc w:val="left"/>
      </w:pPr>
      <w:r>
        <w:t>характеризовать</w:t>
      </w:r>
      <w:r>
        <w:rPr>
          <w:spacing w:val="80"/>
        </w:rPr>
        <w:t xml:space="preserve">   </w:t>
      </w:r>
      <w:r>
        <w:t>исторический</w:t>
      </w:r>
      <w:r>
        <w:rPr>
          <w:spacing w:val="80"/>
        </w:rPr>
        <w:t xml:space="preserve">   </w:t>
      </w:r>
      <w:r>
        <w:t>жанр</w:t>
      </w:r>
      <w:r>
        <w:rPr>
          <w:spacing w:val="80"/>
        </w:rPr>
        <w:t xml:space="preserve">   </w:t>
      </w:r>
      <w:r>
        <w:t>в</w:t>
      </w:r>
      <w:r>
        <w:rPr>
          <w:spacing w:val="80"/>
        </w:rPr>
        <w:t xml:space="preserve">   </w:t>
      </w:r>
      <w:r>
        <w:t>истории</w:t>
      </w:r>
      <w:r>
        <w:rPr>
          <w:spacing w:val="80"/>
        </w:rPr>
        <w:t xml:space="preserve">   </w:t>
      </w:r>
      <w:r>
        <w:t>искусства</w:t>
      </w:r>
      <w:r>
        <w:rPr>
          <w:spacing w:val="80"/>
        </w:rPr>
        <w:t xml:space="preserve">   </w:t>
      </w:r>
      <w:r>
        <w:t>и</w:t>
      </w:r>
      <w:r>
        <w:rPr>
          <w:spacing w:val="80"/>
        </w:rPr>
        <w:t xml:space="preserve">   </w:t>
      </w:r>
      <w:r>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30070" w:rsidRDefault="007A032F" w:rsidP="00D07F83">
      <w:pPr>
        <w:pStyle w:val="a3"/>
        <w:spacing w:line="360" w:lineRule="auto"/>
        <w:ind w:right="154" w:firstLine="708"/>
        <w:jc w:val="left"/>
      </w:pPr>
      <w:r>
        <w:t>знать</w:t>
      </w:r>
      <w:r>
        <w:rPr>
          <w:spacing w:val="80"/>
          <w:w w:val="150"/>
        </w:rPr>
        <w:t xml:space="preserve">  </w:t>
      </w:r>
      <w:r>
        <w:t>авторов,</w:t>
      </w:r>
      <w:r>
        <w:rPr>
          <w:spacing w:val="80"/>
          <w:w w:val="150"/>
        </w:rPr>
        <w:t xml:space="preserve">  </w:t>
      </w:r>
      <w:r>
        <w:t>узнавать</w:t>
      </w:r>
      <w:r>
        <w:rPr>
          <w:spacing w:val="80"/>
          <w:w w:val="150"/>
        </w:rPr>
        <w:t xml:space="preserve">  </w:t>
      </w:r>
      <w:r>
        <w:t>и</w:t>
      </w:r>
      <w:r>
        <w:rPr>
          <w:spacing w:val="80"/>
          <w:w w:val="150"/>
        </w:rPr>
        <w:t xml:space="preserve">  </w:t>
      </w:r>
      <w:r>
        <w:t>уметь</w:t>
      </w:r>
      <w:r>
        <w:rPr>
          <w:spacing w:val="80"/>
          <w:w w:val="150"/>
        </w:rPr>
        <w:t xml:space="preserve">  </w:t>
      </w:r>
      <w:r>
        <w:t>объяснять</w:t>
      </w:r>
      <w:r>
        <w:rPr>
          <w:spacing w:val="80"/>
          <w:w w:val="150"/>
        </w:rPr>
        <w:t xml:space="preserve">  </w:t>
      </w:r>
      <w:r>
        <w:t>содержание</w:t>
      </w:r>
      <w:r>
        <w:rPr>
          <w:spacing w:val="80"/>
          <w:w w:val="150"/>
        </w:rPr>
        <w:t xml:space="preserve">  </w:t>
      </w:r>
      <w:r>
        <w:t>таких</w:t>
      </w:r>
      <w:r>
        <w:rPr>
          <w:spacing w:val="80"/>
          <w:w w:val="150"/>
        </w:rPr>
        <w:t xml:space="preserve">  </w:t>
      </w:r>
      <w:r>
        <w:t>картин,</w:t>
      </w:r>
      <w:r>
        <w:rPr>
          <w:spacing w:val="80"/>
          <w:w w:val="150"/>
        </w:rPr>
        <w:t xml:space="preserve"> </w:t>
      </w:r>
      <w:r>
        <w:t>как</w:t>
      </w:r>
      <w:r>
        <w:rPr>
          <w:spacing w:val="33"/>
        </w:rPr>
        <w:t xml:space="preserve"> </w:t>
      </w:r>
      <w:r>
        <w:t>«Последний</w:t>
      </w:r>
      <w:r>
        <w:rPr>
          <w:spacing w:val="34"/>
        </w:rPr>
        <w:t xml:space="preserve"> </w:t>
      </w:r>
      <w:r>
        <w:t>день</w:t>
      </w:r>
      <w:r>
        <w:rPr>
          <w:spacing w:val="32"/>
        </w:rPr>
        <w:t xml:space="preserve"> </w:t>
      </w:r>
      <w:r>
        <w:t>Помпеи»</w:t>
      </w:r>
      <w:r>
        <w:rPr>
          <w:spacing w:val="33"/>
        </w:rPr>
        <w:t xml:space="preserve"> </w:t>
      </w:r>
      <w:r>
        <w:t>К.</w:t>
      </w:r>
      <w:r>
        <w:rPr>
          <w:spacing w:val="3"/>
        </w:rPr>
        <w:t xml:space="preserve"> </w:t>
      </w:r>
      <w:r>
        <w:t>Брюллова,</w:t>
      </w:r>
      <w:r>
        <w:rPr>
          <w:spacing w:val="33"/>
        </w:rPr>
        <w:t xml:space="preserve"> </w:t>
      </w:r>
      <w:r>
        <w:t>«Боярыня</w:t>
      </w:r>
      <w:r>
        <w:rPr>
          <w:spacing w:val="32"/>
        </w:rPr>
        <w:t xml:space="preserve"> </w:t>
      </w:r>
      <w:r>
        <w:t>Морозова»</w:t>
      </w:r>
      <w:r>
        <w:rPr>
          <w:spacing w:val="36"/>
        </w:rPr>
        <w:t xml:space="preserve"> </w:t>
      </w:r>
      <w:r>
        <w:t>и</w:t>
      </w:r>
      <w:r>
        <w:rPr>
          <w:spacing w:val="34"/>
        </w:rPr>
        <w:t xml:space="preserve"> </w:t>
      </w:r>
      <w:r>
        <w:t>другие</w:t>
      </w:r>
      <w:r>
        <w:rPr>
          <w:spacing w:val="32"/>
        </w:rPr>
        <w:t xml:space="preserve"> </w:t>
      </w:r>
      <w:r>
        <w:t>картины</w:t>
      </w:r>
      <w:r>
        <w:rPr>
          <w:spacing w:val="34"/>
        </w:rPr>
        <w:t xml:space="preserve"> </w:t>
      </w:r>
      <w:r>
        <w:t>В.</w:t>
      </w:r>
      <w:r>
        <w:rPr>
          <w:spacing w:val="3"/>
        </w:rPr>
        <w:t xml:space="preserve"> </w:t>
      </w:r>
      <w:r>
        <w:rPr>
          <w:spacing w:val="-2"/>
        </w:rPr>
        <w:t>Сурикова,</w:t>
      </w:r>
    </w:p>
    <w:p w:rsidR="00A30070" w:rsidRDefault="007A032F" w:rsidP="00D07F83">
      <w:pPr>
        <w:pStyle w:val="a3"/>
        <w:jc w:val="left"/>
      </w:pPr>
      <w:r>
        <w:t>«Бурлаки</w:t>
      </w:r>
      <w:r>
        <w:rPr>
          <w:spacing w:val="-2"/>
        </w:rPr>
        <w:t xml:space="preserve"> </w:t>
      </w:r>
      <w:r>
        <w:t>на</w:t>
      </w:r>
      <w:r>
        <w:rPr>
          <w:spacing w:val="-2"/>
        </w:rPr>
        <w:t xml:space="preserve"> </w:t>
      </w:r>
      <w:r>
        <w:t>Волге»</w:t>
      </w:r>
      <w:r>
        <w:rPr>
          <w:spacing w:val="-1"/>
        </w:rPr>
        <w:t xml:space="preserve"> </w:t>
      </w:r>
      <w:r>
        <w:t>И.</w:t>
      </w:r>
      <w:r>
        <w:rPr>
          <w:spacing w:val="-1"/>
        </w:rPr>
        <w:t xml:space="preserve"> </w:t>
      </w:r>
      <w:r>
        <w:rPr>
          <w:spacing w:val="-2"/>
        </w:rPr>
        <w:t>Репина;</w:t>
      </w:r>
    </w:p>
    <w:p w:rsidR="00A30070" w:rsidRDefault="007A032F" w:rsidP="00D07F83">
      <w:pPr>
        <w:pStyle w:val="a3"/>
        <w:spacing w:before="138"/>
        <w:ind w:left="1168"/>
        <w:jc w:val="left"/>
      </w:pPr>
      <w:r>
        <w:t>иметь</w:t>
      </w:r>
      <w:r>
        <w:rPr>
          <w:spacing w:val="-9"/>
        </w:rPr>
        <w:t xml:space="preserve"> </w:t>
      </w:r>
      <w:r>
        <w:t>представление</w:t>
      </w:r>
      <w:r>
        <w:rPr>
          <w:spacing w:val="-12"/>
        </w:rPr>
        <w:t xml:space="preserve"> </w:t>
      </w:r>
      <w:r>
        <w:t>о</w:t>
      </w:r>
      <w:r>
        <w:rPr>
          <w:spacing w:val="-13"/>
        </w:rPr>
        <w:t xml:space="preserve"> </w:t>
      </w:r>
      <w:r>
        <w:t>развитии</w:t>
      </w:r>
      <w:r>
        <w:rPr>
          <w:spacing w:val="-10"/>
        </w:rPr>
        <w:t xml:space="preserve"> </w:t>
      </w:r>
      <w:r>
        <w:t>исторического</w:t>
      </w:r>
      <w:r>
        <w:rPr>
          <w:spacing w:val="-11"/>
        </w:rPr>
        <w:t xml:space="preserve"> </w:t>
      </w:r>
      <w:r>
        <w:t>жанра</w:t>
      </w:r>
      <w:r>
        <w:rPr>
          <w:spacing w:val="-12"/>
        </w:rPr>
        <w:t xml:space="preserve"> </w:t>
      </w:r>
      <w:r>
        <w:t>в</w:t>
      </w:r>
      <w:r>
        <w:rPr>
          <w:spacing w:val="-11"/>
        </w:rPr>
        <w:t xml:space="preserve"> </w:t>
      </w:r>
      <w:r>
        <w:t>творчестве</w:t>
      </w:r>
      <w:r>
        <w:rPr>
          <w:spacing w:val="-11"/>
        </w:rPr>
        <w:t xml:space="preserve"> </w:t>
      </w:r>
      <w:r>
        <w:t>отечественных</w:t>
      </w:r>
      <w:r>
        <w:rPr>
          <w:spacing w:val="-10"/>
        </w:rPr>
        <w:t xml:space="preserve"> </w:t>
      </w:r>
      <w:r>
        <w:rPr>
          <w:spacing w:val="-2"/>
        </w:rPr>
        <w:t>художников</w:t>
      </w:r>
    </w:p>
    <w:p w:rsidR="00A30070" w:rsidRDefault="007A032F" w:rsidP="00D07F83">
      <w:pPr>
        <w:pStyle w:val="a3"/>
        <w:spacing w:before="137"/>
        <w:jc w:val="left"/>
      </w:pPr>
      <w:r>
        <w:t>ХХ</w:t>
      </w:r>
      <w:r>
        <w:rPr>
          <w:spacing w:val="-2"/>
        </w:rPr>
        <w:t xml:space="preserve"> </w:t>
      </w:r>
      <w:r>
        <w:rPr>
          <w:spacing w:val="-5"/>
        </w:rPr>
        <w:t>в.;</w:t>
      </w:r>
    </w:p>
    <w:p w:rsidR="00A30070" w:rsidRDefault="007A032F" w:rsidP="00D07F83">
      <w:pPr>
        <w:pStyle w:val="a3"/>
        <w:spacing w:before="140"/>
        <w:ind w:left="1168"/>
        <w:jc w:val="left"/>
      </w:pPr>
      <w:r>
        <w:t>уметь</w:t>
      </w:r>
      <w:r>
        <w:rPr>
          <w:spacing w:val="52"/>
        </w:rPr>
        <w:t xml:space="preserve"> </w:t>
      </w:r>
      <w:r>
        <w:t>объяснять,</w:t>
      </w:r>
      <w:r>
        <w:rPr>
          <w:spacing w:val="53"/>
        </w:rPr>
        <w:t xml:space="preserve"> </w:t>
      </w:r>
      <w:r>
        <w:t>почему</w:t>
      </w:r>
      <w:r>
        <w:rPr>
          <w:spacing w:val="54"/>
        </w:rPr>
        <w:t xml:space="preserve"> </w:t>
      </w:r>
      <w:r>
        <w:t>произведения</w:t>
      </w:r>
      <w:r>
        <w:rPr>
          <w:spacing w:val="53"/>
        </w:rPr>
        <w:t xml:space="preserve"> </w:t>
      </w:r>
      <w:r>
        <w:t>на</w:t>
      </w:r>
      <w:r>
        <w:rPr>
          <w:spacing w:val="52"/>
        </w:rPr>
        <w:t xml:space="preserve"> </w:t>
      </w:r>
      <w:r>
        <w:t>библейские,</w:t>
      </w:r>
      <w:r>
        <w:rPr>
          <w:spacing w:val="54"/>
        </w:rPr>
        <w:t xml:space="preserve"> </w:t>
      </w:r>
      <w:r>
        <w:t>мифологические</w:t>
      </w:r>
      <w:r>
        <w:rPr>
          <w:spacing w:val="52"/>
        </w:rPr>
        <w:t xml:space="preserve"> </w:t>
      </w:r>
      <w:r>
        <w:t>темы,</w:t>
      </w:r>
      <w:r>
        <w:rPr>
          <w:spacing w:val="55"/>
        </w:rPr>
        <w:t xml:space="preserve"> </w:t>
      </w:r>
      <w:r>
        <w:t>сюжеты</w:t>
      </w:r>
      <w:r>
        <w:rPr>
          <w:spacing w:val="57"/>
        </w:rPr>
        <w:t xml:space="preserve"> </w:t>
      </w:r>
      <w:r>
        <w:rPr>
          <w:spacing w:val="-5"/>
        </w:rPr>
        <w:t>об</w:t>
      </w:r>
    </w:p>
    <w:p w:rsidR="00A30070" w:rsidRDefault="007A032F" w:rsidP="00D07F83">
      <w:pPr>
        <w:pStyle w:val="a3"/>
        <w:spacing w:before="137"/>
        <w:jc w:val="left"/>
      </w:pPr>
      <w:r>
        <w:t>античных</w:t>
      </w:r>
      <w:r>
        <w:rPr>
          <w:spacing w:val="-4"/>
        </w:rPr>
        <w:t xml:space="preserve"> </w:t>
      </w:r>
      <w:r>
        <w:t>героях</w:t>
      </w:r>
      <w:r>
        <w:rPr>
          <w:spacing w:val="-3"/>
        </w:rPr>
        <w:t xml:space="preserve"> </w:t>
      </w:r>
      <w:r>
        <w:t>принято</w:t>
      </w:r>
      <w:r>
        <w:rPr>
          <w:spacing w:val="-3"/>
        </w:rPr>
        <w:t xml:space="preserve"> </w:t>
      </w:r>
      <w:r>
        <w:t>относить</w:t>
      </w:r>
      <w:r>
        <w:rPr>
          <w:spacing w:val="-3"/>
        </w:rPr>
        <w:t xml:space="preserve"> </w:t>
      </w:r>
      <w:r>
        <w:t>к</w:t>
      </w:r>
      <w:r>
        <w:rPr>
          <w:spacing w:val="-5"/>
        </w:rPr>
        <w:t xml:space="preserve"> </w:t>
      </w:r>
      <w:r>
        <w:t>историческому</w:t>
      </w:r>
      <w:r>
        <w:rPr>
          <w:spacing w:val="-3"/>
        </w:rPr>
        <w:t xml:space="preserve"> </w:t>
      </w:r>
      <w:r>
        <w:rPr>
          <w:spacing w:val="-2"/>
        </w:rPr>
        <w:t>жанру;</w:t>
      </w:r>
    </w:p>
    <w:p w:rsidR="00A30070" w:rsidRDefault="007A032F" w:rsidP="00D07F83">
      <w:pPr>
        <w:pStyle w:val="a3"/>
        <w:spacing w:before="139" w:line="360" w:lineRule="auto"/>
        <w:ind w:right="165" w:firstLine="708"/>
        <w:jc w:val="left"/>
      </w:pPr>
      <w:r>
        <w:t>узнавать</w:t>
      </w:r>
      <w:r>
        <w:rPr>
          <w:spacing w:val="78"/>
        </w:rPr>
        <w:t xml:space="preserve"> </w:t>
      </w:r>
      <w:r>
        <w:t>и</w:t>
      </w:r>
      <w:r>
        <w:rPr>
          <w:spacing w:val="78"/>
        </w:rPr>
        <w:t xml:space="preserve"> </w:t>
      </w:r>
      <w:r>
        <w:t>называть</w:t>
      </w:r>
      <w:r>
        <w:rPr>
          <w:spacing w:val="76"/>
        </w:rPr>
        <w:t xml:space="preserve"> </w:t>
      </w:r>
      <w:r>
        <w:t>авторов</w:t>
      </w:r>
      <w:r>
        <w:rPr>
          <w:spacing w:val="77"/>
        </w:rPr>
        <w:t xml:space="preserve"> </w:t>
      </w:r>
      <w:r>
        <w:t>таких</w:t>
      </w:r>
      <w:r>
        <w:rPr>
          <w:spacing w:val="77"/>
        </w:rPr>
        <w:t xml:space="preserve"> </w:t>
      </w:r>
      <w:r>
        <w:t>произведений,</w:t>
      </w:r>
      <w:r>
        <w:rPr>
          <w:spacing w:val="77"/>
        </w:rPr>
        <w:t xml:space="preserve"> </w:t>
      </w:r>
      <w:r>
        <w:t>как</w:t>
      </w:r>
      <w:r>
        <w:rPr>
          <w:spacing w:val="78"/>
        </w:rPr>
        <w:t xml:space="preserve"> </w:t>
      </w:r>
      <w:r>
        <w:t>«Давид»</w:t>
      </w:r>
      <w:r>
        <w:rPr>
          <w:spacing w:val="75"/>
        </w:rPr>
        <w:t xml:space="preserve"> </w:t>
      </w:r>
      <w:r>
        <w:t>Микеланджело,</w:t>
      </w:r>
      <w:r>
        <w:rPr>
          <w:spacing w:val="77"/>
        </w:rPr>
        <w:t xml:space="preserve"> </w:t>
      </w:r>
      <w:r>
        <w:t>«Весна» С. Боттичелли;</w:t>
      </w:r>
    </w:p>
    <w:p w:rsidR="00A30070" w:rsidRDefault="007A032F" w:rsidP="00D07F83">
      <w:pPr>
        <w:pStyle w:val="a3"/>
        <w:spacing w:line="360" w:lineRule="auto"/>
        <w:ind w:right="159" w:firstLine="708"/>
        <w:jc w:val="left"/>
      </w:pPr>
      <w:r>
        <w:t>знать</w:t>
      </w:r>
      <w:r>
        <w:rPr>
          <w:spacing w:val="-15"/>
        </w:rPr>
        <w:t xml:space="preserve"> </w:t>
      </w:r>
      <w:r>
        <w:t>характеристики</w:t>
      </w:r>
      <w:r>
        <w:rPr>
          <w:spacing w:val="-15"/>
        </w:rPr>
        <w:t xml:space="preserve"> </w:t>
      </w:r>
      <w:r>
        <w:t>основных</w:t>
      </w:r>
      <w:r>
        <w:rPr>
          <w:spacing w:val="-15"/>
        </w:rPr>
        <w:t xml:space="preserve"> </w:t>
      </w:r>
      <w:r>
        <w:t>этапов</w:t>
      </w:r>
      <w:r>
        <w:rPr>
          <w:spacing w:val="-15"/>
        </w:rPr>
        <w:t xml:space="preserve"> </w:t>
      </w:r>
      <w:r>
        <w:t>работы</w:t>
      </w:r>
      <w:r>
        <w:rPr>
          <w:spacing w:val="-15"/>
        </w:rPr>
        <w:t xml:space="preserve"> </w:t>
      </w:r>
      <w:r>
        <w:t>художника</w:t>
      </w:r>
      <w:r>
        <w:rPr>
          <w:spacing w:val="-15"/>
        </w:rPr>
        <w:t xml:space="preserve"> </w:t>
      </w:r>
      <w:r>
        <w:t>над</w:t>
      </w:r>
      <w:r>
        <w:rPr>
          <w:spacing w:val="-15"/>
        </w:rPr>
        <w:t xml:space="preserve"> </w:t>
      </w:r>
      <w:r>
        <w:t>тематической</w:t>
      </w:r>
      <w:r>
        <w:rPr>
          <w:spacing w:val="-14"/>
        </w:rPr>
        <w:t xml:space="preserve"> </w:t>
      </w:r>
      <w:r>
        <w:t>картиной:</w:t>
      </w:r>
      <w:r>
        <w:rPr>
          <w:spacing w:val="-15"/>
        </w:rPr>
        <w:t xml:space="preserve"> </w:t>
      </w:r>
      <w:r>
        <w:t>периода эскизов, периода сбора материала и работы над этюдами, уточнения эскизов, этапов работы над основным холстом;</w:t>
      </w:r>
    </w:p>
    <w:p w:rsidR="00A30070" w:rsidRDefault="007A032F" w:rsidP="00D07F83">
      <w:pPr>
        <w:pStyle w:val="a3"/>
        <w:tabs>
          <w:tab w:val="left" w:pos="2193"/>
          <w:tab w:val="left" w:pos="3546"/>
          <w:tab w:val="left" w:pos="5544"/>
          <w:tab w:val="left" w:pos="7111"/>
          <w:tab w:val="left" w:pos="8356"/>
          <w:tab w:val="left" w:pos="10239"/>
        </w:tabs>
        <w:spacing w:line="360" w:lineRule="auto"/>
        <w:ind w:right="157" w:firstLine="708"/>
        <w:jc w:val="left"/>
      </w:pPr>
      <w:r>
        <w:t xml:space="preserve">иметь опыт разработки композиции на выбранную историческую тему (художественный </w:t>
      </w:r>
      <w:r>
        <w:rPr>
          <w:spacing w:val="-2"/>
        </w:rPr>
        <w:t>проект):</w:t>
      </w:r>
      <w:r>
        <w:tab/>
      </w:r>
      <w:r>
        <w:rPr>
          <w:spacing w:val="-4"/>
        </w:rPr>
        <w:t>сбор</w:t>
      </w:r>
      <w:r>
        <w:tab/>
      </w:r>
      <w:r>
        <w:rPr>
          <w:spacing w:val="-2"/>
        </w:rPr>
        <w:t>материала,</w:t>
      </w:r>
      <w:r>
        <w:tab/>
      </w:r>
      <w:r>
        <w:rPr>
          <w:spacing w:val="-2"/>
        </w:rPr>
        <w:t>работа</w:t>
      </w:r>
      <w:r>
        <w:tab/>
      </w:r>
      <w:r>
        <w:rPr>
          <w:spacing w:val="-4"/>
        </w:rPr>
        <w:t>над</w:t>
      </w:r>
      <w:r>
        <w:tab/>
      </w:r>
      <w:r>
        <w:rPr>
          <w:spacing w:val="-2"/>
        </w:rPr>
        <w:t>эскизами,</w:t>
      </w:r>
      <w:r>
        <w:tab/>
      </w:r>
      <w:r>
        <w:rPr>
          <w:spacing w:val="-2"/>
        </w:rPr>
        <w:t xml:space="preserve">работа </w:t>
      </w:r>
      <w:r>
        <w:t>над композицией.</w:t>
      </w:r>
    </w:p>
    <w:p w:rsidR="00A30070" w:rsidRDefault="007A032F" w:rsidP="004E32DE">
      <w:pPr>
        <w:pStyle w:val="a5"/>
        <w:numPr>
          <w:ilvl w:val="0"/>
          <w:numId w:val="23"/>
        </w:numPr>
        <w:tabs>
          <w:tab w:val="left" w:pos="1426"/>
        </w:tabs>
        <w:spacing w:before="1"/>
        <w:ind w:left="1426" w:hanging="258"/>
        <w:rPr>
          <w:sz w:val="24"/>
        </w:rPr>
      </w:pPr>
      <w:r>
        <w:rPr>
          <w:sz w:val="24"/>
        </w:rPr>
        <w:t>Библейские</w:t>
      </w:r>
      <w:r>
        <w:rPr>
          <w:spacing w:val="-14"/>
          <w:sz w:val="24"/>
        </w:rPr>
        <w:t xml:space="preserve"> </w:t>
      </w:r>
      <w:r>
        <w:rPr>
          <w:sz w:val="24"/>
        </w:rPr>
        <w:t>темы</w:t>
      </w:r>
      <w:r>
        <w:rPr>
          <w:spacing w:val="-12"/>
          <w:sz w:val="24"/>
        </w:rPr>
        <w:t xml:space="preserve"> </w:t>
      </w:r>
      <w:r>
        <w:rPr>
          <w:sz w:val="24"/>
        </w:rPr>
        <w:t>в</w:t>
      </w:r>
      <w:r>
        <w:rPr>
          <w:spacing w:val="-14"/>
          <w:sz w:val="24"/>
        </w:rPr>
        <w:t xml:space="preserve"> </w:t>
      </w:r>
      <w:r>
        <w:rPr>
          <w:sz w:val="24"/>
        </w:rPr>
        <w:t>изобразительном</w:t>
      </w:r>
      <w:r>
        <w:rPr>
          <w:spacing w:val="-13"/>
          <w:sz w:val="24"/>
        </w:rPr>
        <w:t xml:space="preserve"> </w:t>
      </w:r>
      <w:r>
        <w:rPr>
          <w:spacing w:val="-2"/>
          <w:sz w:val="24"/>
        </w:rPr>
        <w:t>искусстве:</w:t>
      </w:r>
    </w:p>
    <w:p w:rsidR="00A30070" w:rsidRDefault="007A032F" w:rsidP="00D07F83">
      <w:pPr>
        <w:pStyle w:val="a3"/>
        <w:spacing w:before="137" w:line="360" w:lineRule="auto"/>
        <w:ind w:right="164" w:firstLine="708"/>
        <w:jc w:val="left"/>
      </w:pPr>
      <w:r>
        <w:t>знать о значении библейских сюжетов в истории культуры и узнавать сюжеты Священной истории в произведениях искусства;</w:t>
      </w:r>
    </w:p>
    <w:p w:rsidR="00A30070" w:rsidRDefault="007A032F" w:rsidP="00D07F83">
      <w:pPr>
        <w:pStyle w:val="a3"/>
        <w:ind w:left="1168"/>
        <w:jc w:val="left"/>
      </w:pPr>
      <w:r>
        <w:t>объяснять</w:t>
      </w:r>
      <w:r>
        <w:rPr>
          <w:spacing w:val="74"/>
        </w:rPr>
        <w:t xml:space="preserve"> </w:t>
      </w:r>
      <w:r>
        <w:t>значение</w:t>
      </w:r>
      <w:r>
        <w:rPr>
          <w:spacing w:val="76"/>
        </w:rPr>
        <w:t xml:space="preserve"> </w:t>
      </w:r>
      <w:r>
        <w:t>великих</w:t>
      </w:r>
      <w:r>
        <w:rPr>
          <w:spacing w:val="50"/>
          <w:w w:val="150"/>
        </w:rPr>
        <w:t xml:space="preserve"> </w:t>
      </w:r>
      <w:r>
        <w:t>–</w:t>
      </w:r>
      <w:r>
        <w:rPr>
          <w:spacing w:val="77"/>
        </w:rPr>
        <w:t xml:space="preserve"> </w:t>
      </w:r>
      <w:r>
        <w:t>вечных</w:t>
      </w:r>
      <w:r>
        <w:rPr>
          <w:spacing w:val="76"/>
        </w:rPr>
        <w:t xml:space="preserve"> </w:t>
      </w:r>
      <w:r>
        <w:t>тем</w:t>
      </w:r>
      <w:r>
        <w:rPr>
          <w:spacing w:val="76"/>
        </w:rPr>
        <w:t xml:space="preserve"> </w:t>
      </w:r>
      <w:r>
        <w:t>в</w:t>
      </w:r>
      <w:r>
        <w:rPr>
          <w:spacing w:val="76"/>
        </w:rPr>
        <w:t xml:space="preserve"> </w:t>
      </w:r>
      <w:r>
        <w:t>искусстве</w:t>
      </w:r>
      <w:r>
        <w:rPr>
          <w:spacing w:val="76"/>
        </w:rPr>
        <w:t xml:space="preserve"> </w:t>
      </w:r>
      <w:r>
        <w:t>на</w:t>
      </w:r>
      <w:r>
        <w:rPr>
          <w:spacing w:val="76"/>
        </w:rPr>
        <w:t xml:space="preserve"> </w:t>
      </w:r>
      <w:r>
        <w:t>основе</w:t>
      </w:r>
      <w:r>
        <w:rPr>
          <w:spacing w:val="75"/>
        </w:rPr>
        <w:t xml:space="preserve"> </w:t>
      </w:r>
      <w:r>
        <w:t>сюжетов</w:t>
      </w:r>
      <w:r>
        <w:rPr>
          <w:spacing w:val="79"/>
        </w:rPr>
        <w:t xml:space="preserve"> </w:t>
      </w:r>
      <w:r>
        <w:t>Библии</w:t>
      </w:r>
      <w:r>
        <w:rPr>
          <w:spacing w:val="78"/>
        </w:rPr>
        <w:t xml:space="preserve"> </w:t>
      </w:r>
      <w:r>
        <w:rPr>
          <w:spacing w:val="-5"/>
        </w:rPr>
        <w:t>как</w:t>
      </w:r>
    </w:p>
    <w:p w:rsidR="00A30070" w:rsidRDefault="007A032F" w:rsidP="00D07F83">
      <w:pPr>
        <w:pStyle w:val="a3"/>
        <w:spacing w:before="139"/>
        <w:jc w:val="left"/>
      </w:pPr>
      <w:r>
        <w:t>«духовную</w:t>
      </w:r>
      <w:r>
        <w:rPr>
          <w:spacing w:val="-7"/>
        </w:rPr>
        <w:t xml:space="preserve"> </w:t>
      </w:r>
      <w:r>
        <w:t>ось»,</w:t>
      </w:r>
      <w:r>
        <w:rPr>
          <w:spacing w:val="-5"/>
        </w:rPr>
        <w:t xml:space="preserve"> </w:t>
      </w:r>
      <w:r>
        <w:t>соединяющую</w:t>
      </w:r>
      <w:r>
        <w:rPr>
          <w:spacing w:val="-5"/>
        </w:rPr>
        <w:t xml:space="preserve"> </w:t>
      </w:r>
      <w:r>
        <w:t>жизненные</w:t>
      </w:r>
      <w:r>
        <w:rPr>
          <w:spacing w:val="-6"/>
        </w:rPr>
        <w:t xml:space="preserve"> </w:t>
      </w:r>
      <w:r>
        <w:t>позиции</w:t>
      </w:r>
      <w:r>
        <w:rPr>
          <w:spacing w:val="-5"/>
        </w:rPr>
        <w:t xml:space="preserve"> </w:t>
      </w:r>
      <w:r>
        <w:t>разных</w:t>
      </w:r>
      <w:r>
        <w:rPr>
          <w:spacing w:val="-4"/>
        </w:rPr>
        <w:t xml:space="preserve"> </w:t>
      </w:r>
      <w:r>
        <w:rPr>
          <w:spacing w:val="-2"/>
        </w:rPr>
        <w:t>поколений;</w:t>
      </w:r>
    </w:p>
    <w:p w:rsidR="00A30070" w:rsidRDefault="007A032F" w:rsidP="00D07F83">
      <w:pPr>
        <w:pStyle w:val="a3"/>
        <w:spacing w:before="137" w:line="360" w:lineRule="auto"/>
        <w:ind w:right="154" w:firstLine="708"/>
        <w:jc w:val="left"/>
      </w:pPr>
      <w:r>
        <w:t>знать, объяснять содержание, узнавать произведения великих европейских художников на библейские</w:t>
      </w:r>
      <w:r>
        <w:rPr>
          <w:spacing w:val="19"/>
        </w:rPr>
        <w:t xml:space="preserve"> </w:t>
      </w:r>
      <w:r>
        <w:t>темы,</w:t>
      </w:r>
      <w:r>
        <w:rPr>
          <w:spacing w:val="23"/>
        </w:rPr>
        <w:t xml:space="preserve"> </w:t>
      </w:r>
      <w:r>
        <w:t>такие</w:t>
      </w:r>
      <w:r>
        <w:rPr>
          <w:spacing w:val="21"/>
        </w:rPr>
        <w:t xml:space="preserve"> </w:t>
      </w:r>
      <w:r>
        <w:t>как</w:t>
      </w:r>
      <w:r>
        <w:rPr>
          <w:spacing w:val="24"/>
        </w:rPr>
        <w:t xml:space="preserve"> </w:t>
      </w:r>
      <w:r>
        <w:t>«Сикстинская</w:t>
      </w:r>
      <w:r>
        <w:rPr>
          <w:spacing w:val="23"/>
        </w:rPr>
        <w:t xml:space="preserve"> </w:t>
      </w:r>
      <w:r>
        <w:t>мадонна»</w:t>
      </w:r>
      <w:r>
        <w:rPr>
          <w:spacing w:val="24"/>
        </w:rPr>
        <w:t xml:space="preserve"> </w:t>
      </w:r>
      <w:r>
        <w:t>Рафаэля,</w:t>
      </w:r>
      <w:r>
        <w:rPr>
          <w:spacing w:val="23"/>
        </w:rPr>
        <w:t xml:space="preserve"> </w:t>
      </w:r>
      <w:r>
        <w:t>«Тайная</w:t>
      </w:r>
      <w:r>
        <w:rPr>
          <w:spacing w:val="24"/>
        </w:rPr>
        <w:t xml:space="preserve"> </w:t>
      </w:r>
      <w:r>
        <w:t>вечеря»</w:t>
      </w:r>
      <w:r>
        <w:rPr>
          <w:spacing w:val="23"/>
        </w:rPr>
        <w:t xml:space="preserve"> </w:t>
      </w:r>
      <w:r>
        <w:t>Леонардо да</w:t>
      </w:r>
      <w:r>
        <w:rPr>
          <w:spacing w:val="-2"/>
        </w:rPr>
        <w:t xml:space="preserve"> Винчи,</w:t>
      </w:r>
    </w:p>
    <w:p w:rsidR="00A30070" w:rsidRDefault="00A30070" w:rsidP="00D07F83">
      <w:pPr>
        <w:spacing w:line="360" w:lineRule="auto"/>
        <w:sectPr w:rsidR="00A30070">
          <w:footerReference w:type="default" r:id="rId89"/>
          <w:pgSz w:w="11900" w:h="16860"/>
          <w:pgMar w:top="640" w:right="560" w:bottom="280" w:left="260" w:header="0" w:footer="0" w:gutter="0"/>
          <w:cols w:space="720"/>
        </w:sectPr>
      </w:pPr>
    </w:p>
    <w:p w:rsidR="00A30070" w:rsidRDefault="007A032F" w:rsidP="00D07F83">
      <w:pPr>
        <w:pStyle w:val="a3"/>
        <w:spacing w:before="79"/>
        <w:jc w:val="left"/>
      </w:pPr>
      <w:r>
        <w:rPr>
          <w:spacing w:val="-2"/>
        </w:rPr>
        <w:t>«Возвращение</w:t>
      </w:r>
      <w:r>
        <w:rPr>
          <w:spacing w:val="-7"/>
        </w:rPr>
        <w:t xml:space="preserve"> </w:t>
      </w:r>
      <w:r>
        <w:rPr>
          <w:spacing w:val="-2"/>
        </w:rPr>
        <w:t>блудного</w:t>
      </w:r>
      <w:r>
        <w:rPr>
          <w:spacing w:val="-4"/>
        </w:rPr>
        <w:t xml:space="preserve"> </w:t>
      </w:r>
      <w:r>
        <w:rPr>
          <w:spacing w:val="-2"/>
        </w:rPr>
        <w:t>сына»</w:t>
      </w:r>
      <w:r>
        <w:rPr>
          <w:spacing w:val="-3"/>
        </w:rPr>
        <w:t xml:space="preserve"> </w:t>
      </w:r>
      <w:r>
        <w:rPr>
          <w:spacing w:val="-2"/>
        </w:rPr>
        <w:t>и</w:t>
      </w:r>
      <w:r>
        <w:rPr>
          <w:spacing w:val="-3"/>
        </w:rPr>
        <w:t xml:space="preserve"> </w:t>
      </w:r>
      <w:r>
        <w:rPr>
          <w:spacing w:val="-2"/>
        </w:rPr>
        <w:t>«Святое</w:t>
      </w:r>
      <w:r>
        <w:rPr>
          <w:spacing w:val="-1"/>
        </w:rPr>
        <w:t xml:space="preserve"> </w:t>
      </w:r>
      <w:r>
        <w:rPr>
          <w:spacing w:val="-2"/>
        </w:rPr>
        <w:t>семейство»</w:t>
      </w:r>
      <w:r>
        <w:rPr>
          <w:spacing w:val="-3"/>
        </w:rPr>
        <w:t xml:space="preserve"> </w:t>
      </w:r>
      <w:r>
        <w:rPr>
          <w:spacing w:val="-2"/>
        </w:rPr>
        <w:t>Рембрандта</w:t>
      </w:r>
      <w:r>
        <w:rPr>
          <w:spacing w:val="-5"/>
        </w:rPr>
        <w:t xml:space="preserve"> </w:t>
      </w:r>
      <w:r>
        <w:rPr>
          <w:spacing w:val="-2"/>
        </w:rPr>
        <w:t>и</w:t>
      </w:r>
      <w:r>
        <w:rPr>
          <w:spacing w:val="-3"/>
        </w:rPr>
        <w:t xml:space="preserve"> </w:t>
      </w:r>
      <w:r>
        <w:rPr>
          <w:spacing w:val="-2"/>
        </w:rPr>
        <w:t>другие</w:t>
      </w:r>
      <w:r>
        <w:rPr>
          <w:spacing w:val="-4"/>
        </w:rPr>
        <w:t xml:space="preserve"> </w:t>
      </w:r>
      <w:r>
        <w:rPr>
          <w:spacing w:val="-2"/>
        </w:rPr>
        <w:t>произведения,</w:t>
      </w:r>
      <w:r>
        <w:rPr>
          <w:spacing w:val="-4"/>
        </w:rPr>
        <w:t xml:space="preserve"> </w:t>
      </w:r>
      <w:r>
        <w:rPr>
          <w:spacing w:val="-2"/>
        </w:rPr>
        <w:t>в</w:t>
      </w:r>
      <w:r>
        <w:rPr>
          <w:spacing w:val="-3"/>
        </w:rPr>
        <w:t xml:space="preserve"> </w:t>
      </w:r>
      <w:r>
        <w:rPr>
          <w:spacing w:val="-2"/>
        </w:rPr>
        <w:t>скульптуре</w:t>
      </w:r>
    </w:p>
    <w:p w:rsidR="00A30070" w:rsidRDefault="007A032F" w:rsidP="00D07F83">
      <w:pPr>
        <w:pStyle w:val="a3"/>
        <w:spacing w:before="137"/>
        <w:jc w:val="left"/>
      </w:pPr>
      <w:r>
        <w:t>«Пьета»</w:t>
      </w:r>
      <w:r>
        <w:rPr>
          <w:spacing w:val="-2"/>
        </w:rPr>
        <w:t xml:space="preserve"> </w:t>
      </w:r>
      <w:r>
        <w:t>Микеланджело</w:t>
      </w:r>
      <w:r>
        <w:rPr>
          <w:spacing w:val="-2"/>
        </w:rPr>
        <w:t xml:space="preserve"> </w:t>
      </w:r>
      <w:r>
        <w:t>и</w:t>
      </w:r>
      <w:r>
        <w:rPr>
          <w:spacing w:val="-1"/>
        </w:rPr>
        <w:t xml:space="preserve"> </w:t>
      </w:r>
      <w:r>
        <w:t>других</w:t>
      </w:r>
      <w:r>
        <w:rPr>
          <w:spacing w:val="-1"/>
        </w:rPr>
        <w:t xml:space="preserve"> </w:t>
      </w:r>
      <w:r>
        <w:rPr>
          <w:spacing w:val="-2"/>
        </w:rPr>
        <w:t>скульптурах;</w:t>
      </w:r>
    </w:p>
    <w:p w:rsidR="00A30070" w:rsidRDefault="007A032F" w:rsidP="00D07F83">
      <w:pPr>
        <w:pStyle w:val="a3"/>
        <w:spacing w:before="139"/>
        <w:ind w:left="1168"/>
        <w:jc w:val="left"/>
      </w:pPr>
      <w:r>
        <w:t>знать</w:t>
      </w:r>
      <w:r>
        <w:rPr>
          <w:spacing w:val="-3"/>
        </w:rPr>
        <w:t xml:space="preserve"> </w:t>
      </w:r>
      <w:r>
        <w:t>о</w:t>
      </w:r>
      <w:r>
        <w:rPr>
          <w:spacing w:val="-5"/>
        </w:rPr>
        <w:t xml:space="preserve"> </w:t>
      </w:r>
      <w:r>
        <w:t>картинах</w:t>
      </w:r>
      <w:r>
        <w:rPr>
          <w:spacing w:val="-1"/>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rPr>
          <w:spacing w:val="-2"/>
        </w:rPr>
        <w:t>искусства;</w:t>
      </w:r>
    </w:p>
    <w:p w:rsidR="00A30070" w:rsidRDefault="007A032F" w:rsidP="00D07F83">
      <w:pPr>
        <w:pStyle w:val="a3"/>
        <w:spacing w:before="137"/>
        <w:ind w:left="1168"/>
        <w:jc w:val="left"/>
      </w:pPr>
      <w:r>
        <w:t>уметь</w:t>
      </w:r>
      <w:r>
        <w:rPr>
          <w:spacing w:val="5"/>
        </w:rPr>
        <w:t xml:space="preserve"> </w:t>
      </w:r>
      <w:r>
        <w:t>рассказывать</w:t>
      </w:r>
      <w:r>
        <w:rPr>
          <w:spacing w:val="8"/>
        </w:rPr>
        <w:t xml:space="preserve"> </w:t>
      </w:r>
      <w:r>
        <w:t>о</w:t>
      </w:r>
      <w:r>
        <w:rPr>
          <w:spacing w:val="7"/>
        </w:rPr>
        <w:t xml:space="preserve"> </w:t>
      </w:r>
      <w:r>
        <w:t>содержании</w:t>
      </w:r>
      <w:r>
        <w:rPr>
          <w:spacing w:val="7"/>
        </w:rPr>
        <w:t xml:space="preserve"> </w:t>
      </w:r>
      <w:r>
        <w:t>знаменитых</w:t>
      </w:r>
      <w:r>
        <w:rPr>
          <w:spacing w:val="5"/>
        </w:rPr>
        <w:t xml:space="preserve"> </w:t>
      </w:r>
      <w:r>
        <w:t>русских</w:t>
      </w:r>
      <w:r>
        <w:rPr>
          <w:spacing w:val="7"/>
        </w:rPr>
        <w:t xml:space="preserve"> </w:t>
      </w:r>
      <w:r>
        <w:t>картин</w:t>
      </w:r>
      <w:r>
        <w:rPr>
          <w:spacing w:val="8"/>
        </w:rPr>
        <w:t xml:space="preserve"> </w:t>
      </w:r>
      <w:r>
        <w:t>на</w:t>
      </w:r>
      <w:r>
        <w:rPr>
          <w:spacing w:val="5"/>
        </w:rPr>
        <w:t xml:space="preserve"> </w:t>
      </w:r>
      <w:r>
        <w:t>библейские</w:t>
      </w:r>
      <w:r>
        <w:rPr>
          <w:spacing w:val="6"/>
        </w:rPr>
        <w:t xml:space="preserve"> </w:t>
      </w:r>
      <w:r>
        <w:t>темы,</w:t>
      </w:r>
      <w:r>
        <w:rPr>
          <w:spacing w:val="6"/>
        </w:rPr>
        <w:t xml:space="preserve"> </w:t>
      </w:r>
      <w:r>
        <w:t>таких</w:t>
      </w:r>
      <w:r>
        <w:rPr>
          <w:spacing w:val="7"/>
        </w:rPr>
        <w:t xml:space="preserve"> </w:t>
      </w:r>
      <w:r>
        <w:rPr>
          <w:spacing w:val="-5"/>
        </w:rPr>
        <w:t>как</w:t>
      </w:r>
    </w:p>
    <w:p w:rsidR="00A30070" w:rsidRDefault="007A032F" w:rsidP="00D07F83">
      <w:pPr>
        <w:pStyle w:val="a3"/>
        <w:spacing w:before="139"/>
        <w:jc w:val="left"/>
      </w:pPr>
      <w:r>
        <w:t>«Явление</w:t>
      </w:r>
      <w:r>
        <w:rPr>
          <w:spacing w:val="28"/>
        </w:rPr>
        <w:t xml:space="preserve"> </w:t>
      </w:r>
      <w:r>
        <w:t>Христа</w:t>
      </w:r>
      <w:r>
        <w:rPr>
          <w:spacing w:val="28"/>
        </w:rPr>
        <w:t xml:space="preserve"> </w:t>
      </w:r>
      <w:r>
        <w:t>народу»</w:t>
      </w:r>
      <w:r>
        <w:rPr>
          <w:spacing w:val="30"/>
        </w:rPr>
        <w:t xml:space="preserve"> </w:t>
      </w:r>
      <w:r>
        <w:t>А. Иванова,</w:t>
      </w:r>
      <w:r>
        <w:rPr>
          <w:spacing w:val="32"/>
        </w:rPr>
        <w:t xml:space="preserve"> </w:t>
      </w:r>
      <w:r>
        <w:t>«Христос</w:t>
      </w:r>
      <w:r>
        <w:rPr>
          <w:spacing w:val="28"/>
        </w:rPr>
        <w:t xml:space="preserve"> </w:t>
      </w:r>
      <w:r>
        <w:t>в</w:t>
      </w:r>
      <w:r>
        <w:rPr>
          <w:spacing w:val="28"/>
        </w:rPr>
        <w:t xml:space="preserve"> </w:t>
      </w:r>
      <w:r>
        <w:t>пустыне»</w:t>
      </w:r>
      <w:r>
        <w:rPr>
          <w:spacing w:val="29"/>
        </w:rPr>
        <w:t xml:space="preserve"> </w:t>
      </w:r>
      <w:r>
        <w:t>И.</w:t>
      </w:r>
      <w:r>
        <w:rPr>
          <w:spacing w:val="1"/>
        </w:rPr>
        <w:t xml:space="preserve"> </w:t>
      </w:r>
      <w:r>
        <w:t>Крамского,</w:t>
      </w:r>
      <w:r>
        <w:rPr>
          <w:spacing w:val="28"/>
        </w:rPr>
        <w:t xml:space="preserve"> </w:t>
      </w:r>
      <w:r>
        <w:t>«Тайная</w:t>
      </w:r>
      <w:r>
        <w:rPr>
          <w:spacing w:val="28"/>
        </w:rPr>
        <w:t xml:space="preserve"> </w:t>
      </w:r>
      <w:r>
        <w:t>вечеря»</w:t>
      </w:r>
      <w:r>
        <w:rPr>
          <w:spacing w:val="29"/>
        </w:rPr>
        <w:t xml:space="preserve"> </w:t>
      </w:r>
      <w:r>
        <w:t>Н.</w:t>
      </w:r>
      <w:r>
        <w:rPr>
          <w:spacing w:val="1"/>
        </w:rPr>
        <w:t xml:space="preserve"> </w:t>
      </w:r>
      <w:r>
        <w:rPr>
          <w:spacing w:val="-5"/>
        </w:rPr>
        <w:t>Ге,</w:t>
      </w:r>
    </w:p>
    <w:p w:rsidR="00A30070" w:rsidRDefault="007A032F" w:rsidP="00D07F83">
      <w:pPr>
        <w:pStyle w:val="a3"/>
        <w:spacing w:before="137"/>
        <w:jc w:val="left"/>
      </w:pPr>
      <w:r>
        <w:t>«Христос</w:t>
      </w:r>
      <w:r>
        <w:rPr>
          <w:spacing w:val="-2"/>
        </w:rPr>
        <w:t xml:space="preserve"> </w:t>
      </w:r>
      <w:r>
        <w:t>и</w:t>
      </w:r>
      <w:r>
        <w:rPr>
          <w:spacing w:val="-2"/>
        </w:rPr>
        <w:t xml:space="preserve"> </w:t>
      </w:r>
      <w:r>
        <w:t>грешница»</w:t>
      </w:r>
      <w:r>
        <w:rPr>
          <w:spacing w:val="-5"/>
        </w:rPr>
        <w:t xml:space="preserve"> </w:t>
      </w:r>
      <w:r>
        <w:t>В. Поленова</w:t>
      </w:r>
      <w:r>
        <w:rPr>
          <w:spacing w:val="-4"/>
        </w:rPr>
        <w:t xml:space="preserve"> </w:t>
      </w:r>
      <w:r>
        <w:t>и</w:t>
      </w:r>
      <w:r>
        <w:rPr>
          <w:spacing w:val="-2"/>
        </w:rPr>
        <w:t xml:space="preserve"> </w:t>
      </w:r>
      <w:r>
        <w:t>других</w:t>
      </w:r>
      <w:r>
        <w:rPr>
          <w:spacing w:val="-1"/>
        </w:rPr>
        <w:t xml:space="preserve"> </w:t>
      </w:r>
      <w:r>
        <w:rPr>
          <w:spacing w:val="-2"/>
        </w:rPr>
        <w:t>картин;</w:t>
      </w:r>
    </w:p>
    <w:p w:rsidR="00A30070" w:rsidRDefault="007A032F" w:rsidP="00D07F83">
      <w:pPr>
        <w:pStyle w:val="a3"/>
        <w:tabs>
          <w:tab w:val="left" w:pos="2137"/>
          <w:tab w:val="left" w:pos="4001"/>
          <w:tab w:val="left" w:pos="4488"/>
          <w:tab w:val="left" w:pos="6008"/>
          <w:tab w:val="left" w:pos="7325"/>
          <w:tab w:val="left" w:pos="8356"/>
          <w:tab w:val="left" w:pos="9466"/>
          <w:tab w:val="left" w:pos="9963"/>
        </w:tabs>
        <w:spacing w:before="139" w:line="360" w:lineRule="auto"/>
        <w:ind w:right="163" w:firstLine="708"/>
        <w:jc w:val="left"/>
      </w:pPr>
      <w:r>
        <w:rPr>
          <w:spacing w:val="-2"/>
        </w:rPr>
        <w:t>иметь</w:t>
      </w:r>
      <w:r>
        <w:tab/>
      </w:r>
      <w:r>
        <w:rPr>
          <w:spacing w:val="-2"/>
        </w:rPr>
        <w:t>представление</w:t>
      </w:r>
      <w:r>
        <w:tab/>
      </w:r>
      <w:r>
        <w:rPr>
          <w:spacing w:val="-10"/>
        </w:rPr>
        <w:t>о</w:t>
      </w:r>
      <w:r>
        <w:tab/>
      </w:r>
      <w:r>
        <w:rPr>
          <w:spacing w:val="-2"/>
        </w:rPr>
        <w:t>смысловом</w:t>
      </w:r>
      <w:r>
        <w:tab/>
      </w:r>
      <w:r>
        <w:rPr>
          <w:spacing w:val="-2"/>
        </w:rPr>
        <w:t>различии</w:t>
      </w:r>
      <w:r>
        <w:tab/>
      </w:r>
      <w:r>
        <w:rPr>
          <w:spacing w:val="-2"/>
        </w:rPr>
        <w:t>между</w:t>
      </w:r>
      <w:r>
        <w:tab/>
      </w:r>
      <w:r>
        <w:rPr>
          <w:spacing w:val="-2"/>
        </w:rPr>
        <w:t>иконой</w:t>
      </w:r>
      <w:r>
        <w:tab/>
      </w:r>
      <w:r>
        <w:rPr>
          <w:spacing w:val="-10"/>
        </w:rPr>
        <w:t>и</w:t>
      </w:r>
      <w:r>
        <w:tab/>
      </w:r>
      <w:r>
        <w:rPr>
          <w:spacing w:val="-2"/>
        </w:rPr>
        <w:t xml:space="preserve">картиной </w:t>
      </w:r>
      <w:r>
        <w:t>на библейские темы;</w:t>
      </w:r>
    </w:p>
    <w:p w:rsidR="00A30070" w:rsidRDefault="007A032F" w:rsidP="00D07F83">
      <w:pPr>
        <w:pStyle w:val="a3"/>
        <w:spacing w:line="360" w:lineRule="auto"/>
        <w:ind w:left="459" w:firstLine="708"/>
        <w:jc w:val="left"/>
      </w:pPr>
      <w:r>
        <w:t>иметь</w:t>
      </w:r>
      <w:r>
        <w:rPr>
          <w:spacing w:val="-5"/>
        </w:rPr>
        <w:t xml:space="preserve"> </w:t>
      </w:r>
      <w:r>
        <w:t>знания</w:t>
      </w:r>
      <w:r>
        <w:rPr>
          <w:spacing w:val="-7"/>
        </w:rPr>
        <w:t xml:space="preserve"> </w:t>
      </w:r>
      <w:r>
        <w:t>о</w:t>
      </w:r>
      <w:r>
        <w:rPr>
          <w:spacing w:val="-8"/>
        </w:rPr>
        <w:t xml:space="preserve"> </w:t>
      </w:r>
      <w:r>
        <w:t>русской</w:t>
      </w:r>
      <w:r>
        <w:rPr>
          <w:spacing w:val="-7"/>
        </w:rPr>
        <w:t xml:space="preserve"> </w:t>
      </w:r>
      <w:r>
        <w:t>иконописи,</w:t>
      </w:r>
      <w:r>
        <w:rPr>
          <w:spacing w:val="-7"/>
        </w:rPr>
        <w:t xml:space="preserve"> </w:t>
      </w:r>
      <w:r>
        <w:t>о</w:t>
      </w:r>
      <w:r>
        <w:rPr>
          <w:spacing w:val="-7"/>
        </w:rPr>
        <w:t xml:space="preserve"> </w:t>
      </w:r>
      <w:r>
        <w:t>великих</w:t>
      </w:r>
      <w:r>
        <w:rPr>
          <w:spacing w:val="-8"/>
        </w:rPr>
        <w:t xml:space="preserve"> </w:t>
      </w:r>
      <w:r>
        <w:t>русских</w:t>
      </w:r>
      <w:r>
        <w:rPr>
          <w:spacing w:val="-7"/>
        </w:rPr>
        <w:t xml:space="preserve"> </w:t>
      </w:r>
      <w:r>
        <w:t>иконописцах:</w:t>
      </w:r>
      <w:r>
        <w:rPr>
          <w:spacing w:val="-8"/>
        </w:rPr>
        <w:t xml:space="preserve"> </w:t>
      </w:r>
      <w:r>
        <w:t>Андрее</w:t>
      </w:r>
      <w:r>
        <w:rPr>
          <w:spacing w:val="-7"/>
        </w:rPr>
        <w:t xml:space="preserve"> </w:t>
      </w:r>
      <w:r>
        <w:t>Рублёве,</w:t>
      </w:r>
      <w:r>
        <w:rPr>
          <w:spacing w:val="-7"/>
        </w:rPr>
        <w:t xml:space="preserve"> </w:t>
      </w:r>
      <w:r>
        <w:t>Феофане Греке, Дионисии;</w:t>
      </w:r>
    </w:p>
    <w:p w:rsidR="00A30070" w:rsidRDefault="007A032F" w:rsidP="00D07F83">
      <w:pPr>
        <w:pStyle w:val="a3"/>
        <w:spacing w:before="1" w:line="360" w:lineRule="auto"/>
        <w:ind w:left="459" w:firstLine="708"/>
        <w:jc w:val="left"/>
      </w:pPr>
      <w:r>
        <w:t>воспринимать</w:t>
      </w:r>
      <w:r>
        <w:rPr>
          <w:spacing w:val="40"/>
        </w:rPr>
        <w:t xml:space="preserve"> </w:t>
      </w:r>
      <w:r>
        <w:t>искусство</w:t>
      </w:r>
      <w:r>
        <w:rPr>
          <w:spacing w:val="40"/>
        </w:rPr>
        <w:t xml:space="preserve"> </w:t>
      </w:r>
      <w:r>
        <w:t>древнерусской</w:t>
      </w:r>
      <w:r>
        <w:rPr>
          <w:spacing w:val="40"/>
        </w:rPr>
        <w:t xml:space="preserve"> </w:t>
      </w:r>
      <w:r>
        <w:t>иконописи</w:t>
      </w:r>
      <w:r>
        <w:rPr>
          <w:spacing w:val="40"/>
        </w:rPr>
        <w:t xml:space="preserve"> </w:t>
      </w:r>
      <w:r>
        <w:t>как</w:t>
      </w:r>
      <w:r>
        <w:rPr>
          <w:spacing w:val="40"/>
        </w:rPr>
        <w:t xml:space="preserve"> </w:t>
      </w:r>
      <w:r>
        <w:t>уникальное</w:t>
      </w:r>
      <w:r>
        <w:rPr>
          <w:spacing w:val="40"/>
        </w:rPr>
        <w:t xml:space="preserve"> </w:t>
      </w:r>
      <w:r>
        <w:t>и</w:t>
      </w:r>
      <w:r>
        <w:rPr>
          <w:spacing w:val="40"/>
        </w:rPr>
        <w:t xml:space="preserve"> </w:t>
      </w:r>
      <w:r>
        <w:t>высокое</w:t>
      </w:r>
      <w:r>
        <w:rPr>
          <w:spacing w:val="40"/>
        </w:rPr>
        <w:t xml:space="preserve"> </w:t>
      </w:r>
      <w:r>
        <w:t>достижение отечественной культуры;</w:t>
      </w:r>
    </w:p>
    <w:p w:rsidR="00A30070" w:rsidRDefault="007A032F" w:rsidP="00D07F83">
      <w:pPr>
        <w:pStyle w:val="a3"/>
        <w:spacing w:line="360" w:lineRule="auto"/>
        <w:ind w:left="459" w:firstLine="708"/>
        <w:jc w:val="left"/>
      </w:pPr>
      <w:r>
        <w:t>объяснять творческий и деятельный характер восприятия произведений искусства на основе художественной культуры зрителя;</w:t>
      </w:r>
    </w:p>
    <w:p w:rsidR="00A30070" w:rsidRDefault="007A032F" w:rsidP="00D07F83">
      <w:pPr>
        <w:pStyle w:val="a3"/>
        <w:spacing w:line="360" w:lineRule="auto"/>
        <w:ind w:left="459" w:firstLine="708"/>
        <w:jc w:val="left"/>
      </w:pPr>
      <w:r>
        <w:t>уметь</w:t>
      </w:r>
      <w:r>
        <w:rPr>
          <w:spacing w:val="77"/>
        </w:rPr>
        <w:t xml:space="preserve"> </w:t>
      </w:r>
      <w:r>
        <w:t>рассуждать</w:t>
      </w:r>
      <w:r>
        <w:rPr>
          <w:spacing w:val="77"/>
        </w:rPr>
        <w:t xml:space="preserve"> </w:t>
      </w:r>
      <w:r>
        <w:t>о</w:t>
      </w:r>
      <w:r>
        <w:rPr>
          <w:spacing w:val="75"/>
        </w:rPr>
        <w:t xml:space="preserve"> </w:t>
      </w:r>
      <w:r>
        <w:t>месте</w:t>
      </w:r>
      <w:r>
        <w:rPr>
          <w:spacing w:val="75"/>
        </w:rPr>
        <w:t xml:space="preserve"> </w:t>
      </w:r>
      <w:r>
        <w:t>и</w:t>
      </w:r>
      <w:r>
        <w:rPr>
          <w:spacing w:val="76"/>
        </w:rPr>
        <w:t xml:space="preserve"> </w:t>
      </w:r>
      <w:r>
        <w:t>значении</w:t>
      </w:r>
      <w:r>
        <w:rPr>
          <w:spacing w:val="76"/>
        </w:rPr>
        <w:t xml:space="preserve"> </w:t>
      </w:r>
      <w:r>
        <w:t>изобразительного</w:t>
      </w:r>
      <w:r>
        <w:rPr>
          <w:spacing w:val="73"/>
        </w:rPr>
        <w:t xml:space="preserve"> </w:t>
      </w:r>
      <w:r>
        <w:t>искусства</w:t>
      </w:r>
      <w:r>
        <w:rPr>
          <w:spacing w:val="75"/>
        </w:rPr>
        <w:t xml:space="preserve"> </w:t>
      </w:r>
      <w:r>
        <w:t>в</w:t>
      </w:r>
      <w:r>
        <w:rPr>
          <w:spacing w:val="75"/>
        </w:rPr>
        <w:t xml:space="preserve"> </w:t>
      </w:r>
      <w:r>
        <w:t>культуре,</w:t>
      </w:r>
      <w:r>
        <w:rPr>
          <w:spacing w:val="75"/>
        </w:rPr>
        <w:t xml:space="preserve"> </w:t>
      </w:r>
      <w:r>
        <w:t>в</w:t>
      </w:r>
      <w:r>
        <w:rPr>
          <w:spacing w:val="77"/>
        </w:rPr>
        <w:t xml:space="preserve"> </w:t>
      </w:r>
      <w:r>
        <w:t>жизни общества, в жизни человека.</w:t>
      </w:r>
    </w:p>
    <w:p w:rsidR="00A30070" w:rsidRDefault="007A032F" w:rsidP="00D07F83">
      <w:pPr>
        <w:pStyle w:val="a3"/>
        <w:ind w:left="1168"/>
        <w:jc w:val="left"/>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rsidR="00A30070" w:rsidRDefault="007A032F" w:rsidP="00D07F83">
      <w:pPr>
        <w:pStyle w:val="a3"/>
        <w:tabs>
          <w:tab w:val="left" w:pos="3183"/>
          <w:tab w:val="left" w:pos="4787"/>
          <w:tab w:val="left" w:pos="5253"/>
          <w:tab w:val="left" w:pos="6294"/>
          <w:tab w:val="left" w:pos="6970"/>
          <w:tab w:val="left" w:pos="8980"/>
          <w:tab w:val="left" w:pos="9841"/>
        </w:tabs>
        <w:spacing w:before="137" w:line="360" w:lineRule="auto"/>
        <w:ind w:left="459" w:right="166" w:firstLine="708"/>
        <w:jc w:val="left"/>
      </w:pPr>
      <w:r>
        <w:rPr>
          <w:spacing w:val="-2"/>
        </w:rPr>
        <w:t>характеризовать</w:t>
      </w:r>
      <w:r>
        <w:tab/>
      </w:r>
      <w:r>
        <w:rPr>
          <w:spacing w:val="-2"/>
        </w:rPr>
        <w:t>архитектуру</w:t>
      </w:r>
      <w:r>
        <w:tab/>
      </w:r>
      <w:r>
        <w:rPr>
          <w:spacing w:val="-10"/>
        </w:rPr>
        <w:t>и</w:t>
      </w:r>
      <w:r>
        <w:tab/>
      </w:r>
      <w:r>
        <w:rPr>
          <w:spacing w:val="-2"/>
        </w:rPr>
        <w:t>дизайн</w:t>
      </w:r>
      <w:r>
        <w:tab/>
      </w:r>
      <w:r>
        <w:rPr>
          <w:spacing w:val="-4"/>
        </w:rPr>
        <w:t>как</w:t>
      </w:r>
      <w:r>
        <w:tab/>
      </w:r>
      <w:r>
        <w:rPr>
          <w:spacing w:val="-2"/>
        </w:rPr>
        <w:t>конструктивные</w:t>
      </w:r>
      <w:r>
        <w:tab/>
      </w:r>
      <w:r>
        <w:rPr>
          <w:spacing w:val="-4"/>
        </w:rPr>
        <w:t>виды</w:t>
      </w:r>
      <w:r>
        <w:tab/>
      </w:r>
      <w:r>
        <w:rPr>
          <w:spacing w:val="-2"/>
        </w:rPr>
        <w:t xml:space="preserve">искусства, </w:t>
      </w:r>
      <w:r>
        <w:t>то есть искусства художественного построения предметно-пространственной среды жизни людей;</w:t>
      </w:r>
    </w:p>
    <w:p w:rsidR="00A30070" w:rsidRDefault="007A032F" w:rsidP="00D07F83">
      <w:pPr>
        <w:pStyle w:val="a3"/>
        <w:tabs>
          <w:tab w:val="left" w:pos="2986"/>
          <w:tab w:val="left" w:pos="4236"/>
          <w:tab w:val="left" w:pos="6326"/>
          <w:tab w:val="left" w:pos="7237"/>
          <w:tab w:val="left" w:pos="8830"/>
          <w:tab w:val="left" w:pos="9730"/>
        </w:tabs>
        <w:spacing w:line="362" w:lineRule="auto"/>
        <w:ind w:left="459" w:right="155" w:firstLine="708"/>
        <w:jc w:val="left"/>
      </w:pPr>
      <w:r>
        <w:rPr>
          <w:spacing w:val="-2"/>
        </w:rPr>
        <w:t>объяснять</w:t>
      </w:r>
      <w:r>
        <w:tab/>
      </w:r>
      <w:r>
        <w:rPr>
          <w:spacing w:val="-4"/>
        </w:rPr>
        <w:t>роль</w:t>
      </w:r>
      <w:r>
        <w:tab/>
      </w:r>
      <w:r>
        <w:rPr>
          <w:spacing w:val="-2"/>
        </w:rPr>
        <w:t>архитектуры</w:t>
      </w:r>
      <w:r>
        <w:tab/>
      </w:r>
      <w:r>
        <w:rPr>
          <w:spacing w:val="-10"/>
        </w:rPr>
        <w:t>и</w:t>
      </w:r>
      <w:r>
        <w:tab/>
      </w:r>
      <w:r>
        <w:rPr>
          <w:spacing w:val="-2"/>
        </w:rPr>
        <w:t>дизайна</w:t>
      </w:r>
      <w:r>
        <w:tab/>
      </w:r>
      <w:r>
        <w:rPr>
          <w:spacing w:val="-10"/>
        </w:rPr>
        <w:t>в</w:t>
      </w:r>
      <w:r>
        <w:tab/>
      </w:r>
      <w:r>
        <w:rPr>
          <w:spacing w:val="-2"/>
        </w:rPr>
        <w:t xml:space="preserve">построении </w:t>
      </w:r>
      <w:r>
        <w:t>предметно-пространственной среды жизнедеятельности человека;</w:t>
      </w:r>
    </w:p>
    <w:p w:rsidR="00A30070" w:rsidRDefault="007A032F" w:rsidP="00D07F83">
      <w:pPr>
        <w:pStyle w:val="a3"/>
        <w:spacing w:line="360" w:lineRule="auto"/>
        <w:ind w:left="459" w:firstLine="708"/>
        <w:jc w:val="left"/>
      </w:pPr>
      <w:r>
        <w:t xml:space="preserve">рассуждать о влиянии предметно-пространственной среды на чувства, установки и поведение </w:t>
      </w:r>
      <w:r>
        <w:rPr>
          <w:spacing w:val="-2"/>
        </w:rPr>
        <w:t>человека;</w:t>
      </w:r>
    </w:p>
    <w:p w:rsidR="00A30070" w:rsidRDefault="007A032F" w:rsidP="00D07F83">
      <w:pPr>
        <w:pStyle w:val="a3"/>
        <w:spacing w:line="360" w:lineRule="auto"/>
        <w:ind w:left="459" w:firstLine="708"/>
        <w:jc w:val="left"/>
      </w:pPr>
      <w:r>
        <w:t>рассуждать о том, как предметно-пространственная среда организует деятельность человека и представления о самом себе;</w:t>
      </w:r>
    </w:p>
    <w:p w:rsidR="00A30070" w:rsidRDefault="007A032F" w:rsidP="00D07F83">
      <w:pPr>
        <w:pStyle w:val="a3"/>
        <w:tabs>
          <w:tab w:val="left" w:pos="2799"/>
          <w:tab w:val="left" w:pos="4327"/>
          <w:tab w:val="left" w:pos="6095"/>
          <w:tab w:val="left" w:pos="7966"/>
          <w:tab w:val="left" w:pos="9549"/>
        </w:tabs>
        <w:spacing w:line="360" w:lineRule="auto"/>
        <w:ind w:left="459" w:right="159" w:firstLine="708"/>
        <w:jc w:val="left"/>
      </w:pPr>
      <w:r>
        <w:rPr>
          <w:spacing w:val="-2"/>
        </w:rPr>
        <w:t>объяснять</w:t>
      </w:r>
      <w:r>
        <w:tab/>
      </w:r>
      <w:r>
        <w:rPr>
          <w:spacing w:val="-2"/>
        </w:rPr>
        <w:t>ценность</w:t>
      </w:r>
      <w:r>
        <w:tab/>
      </w:r>
      <w:r>
        <w:rPr>
          <w:spacing w:val="-2"/>
        </w:rPr>
        <w:t>сохранения</w:t>
      </w:r>
      <w:r>
        <w:tab/>
      </w:r>
      <w:r>
        <w:rPr>
          <w:spacing w:val="-2"/>
        </w:rPr>
        <w:t>культурного</w:t>
      </w:r>
      <w:r>
        <w:tab/>
      </w:r>
      <w:r>
        <w:rPr>
          <w:spacing w:val="-2"/>
        </w:rPr>
        <w:t>наследия,</w:t>
      </w:r>
      <w:r>
        <w:tab/>
      </w:r>
      <w:r>
        <w:rPr>
          <w:spacing w:val="-2"/>
        </w:rPr>
        <w:t xml:space="preserve">выраженного </w:t>
      </w:r>
      <w:r>
        <w:t>в архитектуре, предметах труда и быта разных эпох.</w:t>
      </w:r>
    </w:p>
    <w:p w:rsidR="00A30070" w:rsidRDefault="007A032F" w:rsidP="004E32DE">
      <w:pPr>
        <w:pStyle w:val="a5"/>
        <w:numPr>
          <w:ilvl w:val="0"/>
          <w:numId w:val="23"/>
        </w:numPr>
        <w:tabs>
          <w:tab w:val="left" w:pos="1426"/>
        </w:tabs>
        <w:ind w:left="1426" w:hanging="258"/>
        <w:rPr>
          <w:sz w:val="24"/>
        </w:rPr>
      </w:pPr>
      <w:r>
        <w:rPr>
          <w:spacing w:val="-2"/>
          <w:sz w:val="24"/>
        </w:rPr>
        <w:t>Графический</w:t>
      </w:r>
      <w:r>
        <w:rPr>
          <w:sz w:val="24"/>
        </w:rPr>
        <w:t xml:space="preserve"> </w:t>
      </w:r>
      <w:r>
        <w:rPr>
          <w:spacing w:val="-2"/>
          <w:sz w:val="24"/>
        </w:rPr>
        <w:t>дизайн:</w:t>
      </w:r>
    </w:p>
    <w:p w:rsidR="00A30070" w:rsidRDefault="007A032F" w:rsidP="00D07F83">
      <w:pPr>
        <w:pStyle w:val="a3"/>
        <w:spacing w:before="135" w:line="360" w:lineRule="auto"/>
        <w:ind w:firstLine="708"/>
        <w:jc w:val="left"/>
      </w:pPr>
      <w:r>
        <w:t xml:space="preserve">объяснять понятие формальной композиции и её значение как основы языка конструктивных </w:t>
      </w:r>
      <w:r>
        <w:rPr>
          <w:spacing w:val="-2"/>
        </w:rPr>
        <w:t>искусств;</w:t>
      </w:r>
    </w:p>
    <w:p w:rsidR="00A30070" w:rsidRDefault="007A032F" w:rsidP="00D07F83">
      <w:pPr>
        <w:pStyle w:val="a3"/>
        <w:ind w:left="1168"/>
        <w:jc w:val="left"/>
      </w:pPr>
      <w:r>
        <w:t>объяснять</w:t>
      </w:r>
      <w:r>
        <w:rPr>
          <w:spacing w:val="-3"/>
        </w:rPr>
        <w:t xml:space="preserve"> </w:t>
      </w:r>
      <w:r>
        <w:t>основные</w:t>
      </w:r>
      <w:r>
        <w:rPr>
          <w:spacing w:val="-4"/>
        </w:rPr>
        <w:t xml:space="preserve"> </w:t>
      </w:r>
      <w:r>
        <w:t>средства</w:t>
      </w:r>
      <w:r>
        <w:rPr>
          <w:spacing w:val="-3"/>
        </w:rPr>
        <w:t xml:space="preserve"> </w:t>
      </w:r>
      <w:r>
        <w:t>–</w:t>
      </w:r>
      <w:r>
        <w:rPr>
          <w:spacing w:val="-3"/>
        </w:rPr>
        <w:t xml:space="preserve"> </w:t>
      </w:r>
      <w:r>
        <w:t>требования</w:t>
      </w:r>
      <w:r>
        <w:rPr>
          <w:spacing w:val="-3"/>
        </w:rPr>
        <w:t xml:space="preserve"> </w:t>
      </w:r>
      <w:r>
        <w:t>к</w:t>
      </w:r>
      <w:r>
        <w:rPr>
          <w:spacing w:val="-3"/>
        </w:rPr>
        <w:t xml:space="preserve"> </w:t>
      </w:r>
      <w:r>
        <w:rPr>
          <w:spacing w:val="-2"/>
        </w:rPr>
        <w:t>композиции;</w:t>
      </w:r>
    </w:p>
    <w:p w:rsidR="00A30070" w:rsidRDefault="007A032F" w:rsidP="00D07F83">
      <w:pPr>
        <w:pStyle w:val="a3"/>
        <w:spacing w:before="137"/>
        <w:ind w:left="1168"/>
        <w:jc w:val="left"/>
      </w:pPr>
      <w:r>
        <w:t>уметь</w:t>
      </w:r>
      <w:r>
        <w:rPr>
          <w:spacing w:val="-5"/>
        </w:rPr>
        <w:t xml:space="preserve"> </w:t>
      </w:r>
      <w:r>
        <w:t>перечислять</w:t>
      </w:r>
      <w:r>
        <w:rPr>
          <w:spacing w:val="-3"/>
        </w:rPr>
        <w:t xml:space="preserve"> </w:t>
      </w:r>
      <w:r>
        <w:t>и</w:t>
      </w:r>
      <w:r>
        <w:rPr>
          <w:spacing w:val="-3"/>
        </w:rPr>
        <w:t xml:space="preserve"> </w:t>
      </w:r>
      <w:r>
        <w:t>объяснять</w:t>
      </w:r>
      <w:r>
        <w:rPr>
          <w:spacing w:val="-2"/>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rsidR="00A30070" w:rsidRDefault="007A032F" w:rsidP="00D07F83">
      <w:pPr>
        <w:pStyle w:val="a3"/>
        <w:tabs>
          <w:tab w:val="left" w:pos="2605"/>
          <w:tab w:val="left" w:pos="4025"/>
          <w:tab w:val="left" w:pos="5639"/>
          <w:tab w:val="left" w:pos="7219"/>
          <w:tab w:val="left" w:pos="7790"/>
          <w:tab w:val="left" w:pos="9177"/>
          <w:tab w:val="left" w:pos="9625"/>
        </w:tabs>
        <w:spacing w:before="139" w:line="360" w:lineRule="auto"/>
        <w:ind w:left="520" w:right="164" w:firstLine="648"/>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r>
        <w:tab/>
      </w:r>
      <w:r>
        <w:rPr>
          <w:spacing w:val="-2"/>
        </w:rPr>
        <w:t xml:space="preserve">зависимости </w:t>
      </w:r>
      <w:r>
        <w:t>от поставленных задач;</w:t>
      </w:r>
    </w:p>
    <w:p w:rsidR="00A30070" w:rsidRDefault="007A032F" w:rsidP="00D07F83">
      <w:pPr>
        <w:pStyle w:val="a3"/>
        <w:spacing w:line="360" w:lineRule="auto"/>
        <w:ind w:left="1168" w:right="914"/>
        <w:jc w:val="left"/>
      </w:pPr>
      <w:r>
        <w:t>выделять</w:t>
      </w:r>
      <w:r>
        <w:rPr>
          <w:spacing w:val="-5"/>
        </w:rPr>
        <w:t xml:space="preserve"> </w:t>
      </w:r>
      <w:r>
        <w:t>при</w:t>
      </w:r>
      <w:r>
        <w:rPr>
          <w:spacing w:val="-5"/>
        </w:rPr>
        <w:t xml:space="preserve"> </w:t>
      </w:r>
      <w:r>
        <w:t>творческом</w:t>
      </w:r>
      <w:r>
        <w:rPr>
          <w:spacing w:val="-6"/>
        </w:rPr>
        <w:t xml:space="preserve"> </w:t>
      </w:r>
      <w:r>
        <w:t>построении</w:t>
      </w:r>
      <w:r>
        <w:rPr>
          <w:spacing w:val="-7"/>
        </w:rPr>
        <w:t xml:space="preserve"> </w:t>
      </w:r>
      <w:r>
        <w:t>композиции</w:t>
      </w:r>
      <w:r>
        <w:rPr>
          <w:spacing w:val="-7"/>
        </w:rPr>
        <w:t xml:space="preserve"> </w:t>
      </w:r>
      <w:r>
        <w:t>листа</w:t>
      </w:r>
      <w:r>
        <w:rPr>
          <w:spacing w:val="-5"/>
        </w:rPr>
        <w:t xml:space="preserve"> </w:t>
      </w:r>
      <w:r>
        <w:t>композиционную</w:t>
      </w:r>
      <w:r>
        <w:rPr>
          <w:spacing w:val="-5"/>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A30070" w:rsidRDefault="00A30070" w:rsidP="00D07F83">
      <w:pPr>
        <w:spacing w:line="360" w:lineRule="auto"/>
        <w:sectPr w:rsidR="00A30070">
          <w:footerReference w:type="default" r:id="rId90"/>
          <w:pgSz w:w="11900" w:h="16860"/>
          <w:pgMar w:top="640" w:right="560" w:bottom="280" w:left="260" w:header="0" w:footer="0" w:gutter="0"/>
          <w:cols w:space="720"/>
        </w:sectPr>
      </w:pPr>
    </w:p>
    <w:p w:rsidR="00A30070" w:rsidRDefault="007A032F" w:rsidP="00D07F83">
      <w:pPr>
        <w:pStyle w:val="a3"/>
        <w:spacing w:before="79"/>
        <w:ind w:left="1168"/>
        <w:jc w:val="left"/>
      </w:pPr>
      <w:r>
        <w:t>объяснять</w:t>
      </w:r>
      <w:r>
        <w:rPr>
          <w:spacing w:val="-2"/>
        </w:rPr>
        <w:t xml:space="preserve"> </w:t>
      </w:r>
      <w:r>
        <w:t>роль</w:t>
      </w:r>
      <w:r>
        <w:rPr>
          <w:spacing w:val="-3"/>
        </w:rPr>
        <w:t xml:space="preserve"> </w:t>
      </w:r>
      <w:r>
        <w:t>цвета</w:t>
      </w:r>
      <w:r>
        <w:rPr>
          <w:spacing w:val="-3"/>
        </w:rPr>
        <w:t xml:space="preserve"> </w:t>
      </w:r>
      <w:r>
        <w:t>в</w:t>
      </w:r>
      <w:r>
        <w:rPr>
          <w:spacing w:val="-4"/>
        </w:rPr>
        <w:t xml:space="preserve"> </w:t>
      </w:r>
      <w:r>
        <w:t>конструктивных</w:t>
      </w:r>
      <w:r>
        <w:rPr>
          <w:spacing w:val="-5"/>
        </w:rPr>
        <w:t xml:space="preserve"> </w:t>
      </w:r>
      <w:r>
        <w:rPr>
          <w:spacing w:val="-2"/>
        </w:rPr>
        <w:t>искусствах;</w:t>
      </w:r>
    </w:p>
    <w:p w:rsidR="00A30070" w:rsidRDefault="007A032F" w:rsidP="00D07F83">
      <w:pPr>
        <w:pStyle w:val="a3"/>
        <w:spacing w:before="137" w:line="362" w:lineRule="auto"/>
        <w:ind w:left="1168" w:right="799"/>
        <w:jc w:val="left"/>
      </w:pPr>
      <w:r>
        <w:t>различать</w:t>
      </w:r>
      <w:r>
        <w:rPr>
          <w:spacing w:val="-3"/>
        </w:rPr>
        <w:t xml:space="preserve"> </w:t>
      </w:r>
      <w:r>
        <w:t>технологию</w:t>
      </w:r>
      <w:r>
        <w:rPr>
          <w:spacing w:val="-4"/>
        </w:rPr>
        <w:t xml:space="preserve"> </w:t>
      </w:r>
      <w:r>
        <w:t>использования</w:t>
      </w:r>
      <w:r>
        <w:rPr>
          <w:spacing w:val="-4"/>
        </w:rPr>
        <w:t xml:space="preserve"> </w:t>
      </w:r>
      <w:r>
        <w:t>цвета</w:t>
      </w:r>
      <w:r>
        <w:rPr>
          <w:spacing w:val="-4"/>
        </w:rPr>
        <w:t xml:space="preserve"> </w:t>
      </w:r>
      <w:r>
        <w:t>в</w:t>
      </w:r>
      <w:r>
        <w:rPr>
          <w:spacing w:val="-5"/>
        </w:rPr>
        <w:t xml:space="preserve"> </w:t>
      </w:r>
      <w:r>
        <w:t>живописи</w:t>
      </w:r>
      <w:r>
        <w:rPr>
          <w:spacing w:val="-6"/>
        </w:rPr>
        <w:t xml:space="preserve"> </w:t>
      </w:r>
      <w:r>
        <w:t>и</w:t>
      </w:r>
      <w:r>
        <w:rPr>
          <w:spacing w:val="-4"/>
        </w:rPr>
        <w:t xml:space="preserve"> </w:t>
      </w:r>
      <w:r>
        <w:t>в</w:t>
      </w:r>
      <w:r>
        <w:rPr>
          <w:spacing w:val="-5"/>
        </w:rPr>
        <w:t xml:space="preserve"> </w:t>
      </w:r>
      <w:r>
        <w:t>конструктивных</w:t>
      </w:r>
      <w:r>
        <w:rPr>
          <w:spacing w:val="-4"/>
        </w:rPr>
        <w:t xml:space="preserve"> </w:t>
      </w:r>
      <w:r>
        <w:t>искусствах; объяснять выражение «цветовой образ»;</w:t>
      </w:r>
    </w:p>
    <w:p w:rsidR="00A30070" w:rsidRDefault="007A032F" w:rsidP="00D07F83">
      <w:pPr>
        <w:pStyle w:val="a3"/>
        <w:spacing w:line="360" w:lineRule="auto"/>
        <w:ind w:left="459" w:right="168" w:firstLine="708"/>
        <w:jc w:val="left"/>
      </w:pPr>
      <w:r>
        <w:t xml:space="preserve">применять цвет в графических композициях как акцент или доминанту, объединённые одним </w:t>
      </w:r>
      <w:r>
        <w:rPr>
          <w:spacing w:val="-2"/>
        </w:rPr>
        <w:t>стилем;</w:t>
      </w:r>
    </w:p>
    <w:p w:rsidR="00A30070" w:rsidRDefault="007A032F" w:rsidP="00D07F83">
      <w:pPr>
        <w:pStyle w:val="a3"/>
        <w:spacing w:line="360" w:lineRule="auto"/>
        <w:ind w:left="459" w:right="156" w:firstLine="708"/>
        <w:jc w:val="left"/>
      </w:pPr>
      <w:r>
        <w:t>определять шрифт как графический рисунок начертания букв, объединённых общим стилем, отвечающий законам художественной композиции;</w:t>
      </w:r>
    </w:p>
    <w:p w:rsidR="00A30070" w:rsidRDefault="007A032F" w:rsidP="00D07F83">
      <w:pPr>
        <w:pStyle w:val="a3"/>
        <w:ind w:left="1168"/>
        <w:jc w:val="left"/>
      </w:pPr>
      <w:r>
        <w:t>соотносить</w:t>
      </w:r>
      <w:r>
        <w:rPr>
          <w:spacing w:val="28"/>
        </w:rPr>
        <w:t xml:space="preserve">  </w:t>
      </w:r>
      <w:r>
        <w:t>особенности</w:t>
      </w:r>
      <w:r>
        <w:rPr>
          <w:spacing w:val="30"/>
        </w:rPr>
        <w:t xml:space="preserve">  </w:t>
      </w:r>
      <w:r>
        <w:t>стилизации</w:t>
      </w:r>
      <w:r>
        <w:rPr>
          <w:spacing w:val="29"/>
        </w:rPr>
        <w:t xml:space="preserve">  </w:t>
      </w:r>
      <w:r>
        <w:t>рисунка</w:t>
      </w:r>
      <w:r>
        <w:rPr>
          <w:spacing w:val="29"/>
        </w:rPr>
        <w:t xml:space="preserve">  </w:t>
      </w:r>
      <w:r>
        <w:t>шрифта</w:t>
      </w:r>
      <w:r>
        <w:rPr>
          <w:spacing w:val="27"/>
        </w:rPr>
        <w:t xml:space="preserve">  </w:t>
      </w:r>
      <w:r>
        <w:t>и</w:t>
      </w:r>
      <w:r>
        <w:rPr>
          <w:spacing w:val="30"/>
        </w:rPr>
        <w:t xml:space="preserve">  </w:t>
      </w:r>
      <w:r>
        <w:t>содержание</w:t>
      </w:r>
      <w:r>
        <w:rPr>
          <w:spacing w:val="28"/>
        </w:rPr>
        <w:t xml:space="preserve">  </w:t>
      </w:r>
      <w:r>
        <w:t>текста,</w:t>
      </w:r>
      <w:r>
        <w:rPr>
          <w:spacing w:val="29"/>
        </w:rPr>
        <w:t xml:space="preserve">  </w:t>
      </w:r>
      <w:r>
        <w:rPr>
          <w:spacing w:val="-2"/>
        </w:rPr>
        <w:t>различать</w:t>
      </w:r>
    </w:p>
    <w:p w:rsidR="00A30070" w:rsidRDefault="007A032F" w:rsidP="00D07F83">
      <w:pPr>
        <w:pStyle w:val="a3"/>
        <w:spacing w:before="134" w:line="360" w:lineRule="auto"/>
        <w:ind w:left="459" w:right="161"/>
        <w:jc w:val="left"/>
      </w:pPr>
      <w:r>
        <w:t>«архитектуру» шрифта и особенности шрифтовых гарнитур, иметь опыт творческого воплощения шрифтовой композиции (буквицы);</w:t>
      </w:r>
    </w:p>
    <w:p w:rsidR="00A30070" w:rsidRDefault="007A032F" w:rsidP="00D07F83">
      <w:pPr>
        <w:pStyle w:val="a3"/>
        <w:spacing w:line="360" w:lineRule="auto"/>
        <w:ind w:left="459" w:right="161" w:firstLine="708"/>
        <w:jc w:val="left"/>
      </w:pPr>
      <w:r>
        <w:t xml:space="preserve">применять печатное слово, типографскую строку в качестве элементов графической </w:t>
      </w:r>
      <w:r>
        <w:rPr>
          <w:spacing w:val="-2"/>
        </w:rPr>
        <w:t>композиции;</w:t>
      </w:r>
    </w:p>
    <w:p w:rsidR="00A30070" w:rsidRDefault="007A032F" w:rsidP="00D07F83">
      <w:pPr>
        <w:pStyle w:val="a3"/>
        <w:spacing w:before="1" w:line="360" w:lineRule="auto"/>
        <w:ind w:left="459" w:right="155" w:firstLine="708"/>
        <w:jc w:val="left"/>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30070" w:rsidRDefault="007A032F" w:rsidP="00D07F83">
      <w:pPr>
        <w:pStyle w:val="a3"/>
        <w:tabs>
          <w:tab w:val="left" w:pos="3046"/>
          <w:tab w:val="left" w:pos="4986"/>
          <w:tab w:val="left" w:pos="7386"/>
          <w:tab w:val="left" w:pos="10277"/>
        </w:tabs>
        <w:spacing w:line="360" w:lineRule="auto"/>
        <w:ind w:left="459" w:right="155" w:firstLine="708"/>
        <w:jc w:val="left"/>
      </w:pPr>
      <w:r>
        <w:t>приобрести творческий</w:t>
      </w:r>
      <w:r>
        <w:rPr>
          <w:spacing w:val="-1"/>
        </w:rPr>
        <w:t xml:space="preserve"> </w:t>
      </w:r>
      <w:r>
        <w:t>опыт построения композиции</w:t>
      </w:r>
      <w:r>
        <w:rPr>
          <w:spacing w:val="-1"/>
        </w:rPr>
        <w:t xml:space="preserve"> </w:t>
      </w:r>
      <w:r>
        <w:t>плаката, поздравительной открытки</w:t>
      </w:r>
      <w:r>
        <w:rPr>
          <w:spacing w:val="-1"/>
        </w:rPr>
        <w:t xml:space="preserve"> </w:t>
      </w:r>
      <w:r>
        <w:t xml:space="preserve">или </w:t>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A30070" w:rsidRDefault="007A032F" w:rsidP="00D07F83">
      <w:pPr>
        <w:pStyle w:val="a3"/>
        <w:tabs>
          <w:tab w:val="left" w:pos="2704"/>
          <w:tab w:val="left" w:pos="4700"/>
          <w:tab w:val="left" w:pos="6046"/>
          <w:tab w:val="left" w:pos="7913"/>
          <w:tab w:val="left" w:pos="9918"/>
        </w:tabs>
        <w:spacing w:line="360" w:lineRule="auto"/>
        <w:ind w:left="459" w:right="156" w:firstLine="708"/>
        <w:jc w:val="left"/>
      </w:pPr>
      <w:r>
        <w:t xml:space="preserve">иметь представление об искусстве конструирования книги, дизайне журнала, иметь </w:t>
      </w:r>
      <w:r>
        <w:rPr>
          <w:spacing w:val="-2"/>
        </w:rPr>
        <w:t>практический</w:t>
      </w:r>
      <w:r>
        <w:tab/>
      </w:r>
      <w:r>
        <w:rPr>
          <w:spacing w:val="-2"/>
        </w:rPr>
        <w:t>творческий</w:t>
      </w:r>
      <w:r>
        <w:tab/>
      </w:r>
      <w:r>
        <w:rPr>
          <w:spacing w:val="-4"/>
        </w:rPr>
        <w:t>опыт</w:t>
      </w:r>
      <w:r>
        <w:tab/>
      </w:r>
      <w:r>
        <w:rPr>
          <w:spacing w:val="-2"/>
        </w:rPr>
        <w:t>образного</w:t>
      </w:r>
      <w:r>
        <w:tab/>
      </w:r>
      <w:r>
        <w:rPr>
          <w:spacing w:val="-2"/>
        </w:rPr>
        <w:t>построения</w:t>
      </w:r>
      <w:r>
        <w:tab/>
      </w:r>
      <w:r>
        <w:rPr>
          <w:spacing w:val="-2"/>
        </w:rPr>
        <w:t xml:space="preserve">книжного </w:t>
      </w:r>
      <w:r>
        <w:t>и журнального разворотов в качестве графических композиций.</w:t>
      </w:r>
    </w:p>
    <w:p w:rsidR="00A30070" w:rsidRDefault="007A032F" w:rsidP="004E32DE">
      <w:pPr>
        <w:pStyle w:val="a5"/>
        <w:numPr>
          <w:ilvl w:val="0"/>
          <w:numId w:val="22"/>
        </w:numPr>
        <w:tabs>
          <w:tab w:val="left" w:pos="1426"/>
        </w:tabs>
        <w:spacing w:line="275" w:lineRule="exact"/>
        <w:ind w:left="1426" w:hanging="258"/>
        <w:rPr>
          <w:sz w:val="24"/>
        </w:rPr>
      </w:pPr>
      <w:r>
        <w:rPr>
          <w:sz w:val="24"/>
        </w:rPr>
        <w:t>Социальное</w:t>
      </w:r>
      <w:r>
        <w:rPr>
          <w:spacing w:val="-12"/>
          <w:sz w:val="24"/>
        </w:rPr>
        <w:t xml:space="preserve"> </w:t>
      </w:r>
      <w:r>
        <w:rPr>
          <w:sz w:val="24"/>
        </w:rPr>
        <w:t>значение</w:t>
      </w:r>
      <w:r>
        <w:rPr>
          <w:spacing w:val="-12"/>
          <w:sz w:val="24"/>
        </w:rPr>
        <w:t xml:space="preserve"> </w:t>
      </w:r>
      <w:r>
        <w:rPr>
          <w:sz w:val="24"/>
        </w:rPr>
        <w:t>дизайна</w:t>
      </w:r>
      <w:r>
        <w:rPr>
          <w:spacing w:val="-11"/>
          <w:sz w:val="24"/>
        </w:rPr>
        <w:t xml:space="preserve"> </w:t>
      </w:r>
      <w:r>
        <w:rPr>
          <w:sz w:val="24"/>
        </w:rPr>
        <w:t>и</w:t>
      </w:r>
      <w:r>
        <w:rPr>
          <w:spacing w:val="-11"/>
          <w:sz w:val="24"/>
        </w:rPr>
        <w:t xml:space="preserve"> </w:t>
      </w:r>
      <w:r>
        <w:rPr>
          <w:sz w:val="24"/>
        </w:rPr>
        <w:t>архитектуры</w:t>
      </w:r>
      <w:r>
        <w:rPr>
          <w:spacing w:val="-11"/>
          <w:sz w:val="24"/>
        </w:rPr>
        <w:t xml:space="preserve"> </w:t>
      </w:r>
      <w:r>
        <w:rPr>
          <w:sz w:val="24"/>
        </w:rPr>
        <w:t>как</w:t>
      </w:r>
      <w:r>
        <w:rPr>
          <w:spacing w:val="-11"/>
          <w:sz w:val="24"/>
        </w:rPr>
        <w:t xml:space="preserve"> </w:t>
      </w:r>
      <w:r>
        <w:rPr>
          <w:sz w:val="24"/>
        </w:rPr>
        <w:t>среды</w:t>
      </w:r>
      <w:r>
        <w:rPr>
          <w:spacing w:val="-11"/>
          <w:sz w:val="24"/>
        </w:rPr>
        <w:t xml:space="preserve"> </w:t>
      </w:r>
      <w:r>
        <w:rPr>
          <w:sz w:val="24"/>
        </w:rPr>
        <w:t>жизни</w:t>
      </w:r>
      <w:r>
        <w:rPr>
          <w:spacing w:val="-10"/>
          <w:sz w:val="24"/>
        </w:rPr>
        <w:t xml:space="preserve"> </w:t>
      </w:r>
      <w:r>
        <w:rPr>
          <w:spacing w:val="-2"/>
          <w:sz w:val="24"/>
        </w:rPr>
        <w:t>человека:</w:t>
      </w:r>
    </w:p>
    <w:p w:rsidR="00A30070" w:rsidRDefault="007A032F" w:rsidP="00D07F83">
      <w:pPr>
        <w:pStyle w:val="a3"/>
        <w:spacing w:before="139" w:line="360" w:lineRule="auto"/>
        <w:ind w:left="459" w:right="161" w:firstLine="708"/>
        <w:jc w:val="left"/>
      </w:pPr>
      <w:r>
        <w:t>иметь опыт построения объёмно-пространственной композиции как макета архитектурного пространства в реальной жизни;</w:t>
      </w:r>
    </w:p>
    <w:p w:rsidR="00A30070" w:rsidRDefault="007A032F" w:rsidP="00D07F83">
      <w:pPr>
        <w:pStyle w:val="a3"/>
        <w:tabs>
          <w:tab w:val="left" w:pos="2946"/>
          <w:tab w:val="left" w:pos="4795"/>
          <w:tab w:val="left" w:pos="6167"/>
          <w:tab w:val="left" w:pos="9676"/>
        </w:tabs>
        <w:spacing w:line="360" w:lineRule="auto"/>
        <w:ind w:left="459" w:right="157" w:firstLine="708"/>
        <w:jc w:val="left"/>
      </w:pPr>
      <w:r>
        <w:rPr>
          <w:spacing w:val="-2"/>
        </w:rPr>
        <w:t>выполнять</w:t>
      </w:r>
      <w:r>
        <w:tab/>
      </w:r>
      <w:r>
        <w:rPr>
          <w:spacing w:val="-2"/>
        </w:rPr>
        <w:t>построение</w:t>
      </w:r>
      <w:r>
        <w:tab/>
      </w:r>
      <w:r>
        <w:rPr>
          <w:spacing w:val="-2"/>
        </w:rPr>
        <w:t>макета</w:t>
      </w:r>
      <w:r>
        <w:tab/>
      </w:r>
      <w:r>
        <w:rPr>
          <w:spacing w:val="-2"/>
        </w:rPr>
        <w:t>пространственно-объёмной</w:t>
      </w:r>
      <w:r>
        <w:tab/>
      </w:r>
      <w:r>
        <w:rPr>
          <w:spacing w:val="-2"/>
        </w:rPr>
        <w:t xml:space="preserve">композиции </w:t>
      </w:r>
      <w:r>
        <w:t>по его чертежу;</w:t>
      </w:r>
    </w:p>
    <w:p w:rsidR="00A30070" w:rsidRDefault="007A032F" w:rsidP="00D07F83">
      <w:pPr>
        <w:pStyle w:val="a3"/>
        <w:tabs>
          <w:tab w:val="left" w:pos="2230"/>
          <w:tab w:val="left" w:pos="3184"/>
          <w:tab w:val="left" w:pos="4885"/>
          <w:tab w:val="left" w:pos="6504"/>
          <w:tab w:val="left" w:pos="8301"/>
          <w:tab w:val="left" w:pos="9150"/>
          <w:tab w:val="left" w:pos="10081"/>
        </w:tabs>
        <w:spacing w:line="360" w:lineRule="auto"/>
        <w:ind w:left="459" w:right="160" w:firstLine="708"/>
        <w:jc w:val="left"/>
      </w:pPr>
      <w:r>
        <w:t xml:space="preserve">выявлять структуру различных типов зданий и характеризовать влияние объёмов и их </w:t>
      </w:r>
      <w:r>
        <w:rPr>
          <w:spacing w:val="-2"/>
        </w:rPr>
        <w:t>сочетаний</w:t>
      </w:r>
      <w:r>
        <w:tab/>
      </w:r>
      <w:r>
        <w:rPr>
          <w:spacing w:val="-6"/>
        </w:rPr>
        <w:t>на</w:t>
      </w:r>
      <w:r>
        <w:tab/>
      </w:r>
      <w:r>
        <w:rPr>
          <w:spacing w:val="-2"/>
        </w:rPr>
        <w:t>образный</w:t>
      </w:r>
      <w:r>
        <w:tab/>
      </w:r>
      <w:r>
        <w:rPr>
          <w:spacing w:val="-2"/>
        </w:rPr>
        <w:t>характер</w:t>
      </w:r>
      <w:r>
        <w:tab/>
      </w:r>
      <w:r>
        <w:rPr>
          <w:spacing w:val="-2"/>
        </w:rPr>
        <w:t>постройки</w:t>
      </w:r>
      <w:r>
        <w:tab/>
      </w:r>
      <w:r>
        <w:rPr>
          <w:spacing w:val="-10"/>
        </w:rPr>
        <w:t>и</w:t>
      </w:r>
      <w:r>
        <w:tab/>
      </w:r>
      <w:r>
        <w:rPr>
          <w:spacing w:val="-6"/>
        </w:rPr>
        <w:t>её</w:t>
      </w:r>
      <w:r>
        <w:tab/>
      </w:r>
      <w:r>
        <w:rPr>
          <w:spacing w:val="-2"/>
        </w:rPr>
        <w:t xml:space="preserve">влияние </w:t>
      </w:r>
      <w:r>
        <w:t>на организацию жизнедеятельности людей;</w:t>
      </w:r>
    </w:p>
    <w:p w:rsidR="00A30070" w:rsidRDefault="007A032F" w:rsidP="00D07F83">
      <w:pPr>
        <w:pStyle w:val="a3"/>
        <w:spacing w:line="360" w:lineRule="auto"/>
        <w:ind w:left="459" w:right="164" w:firstLine="708"/>
        <w:jc w:val="left"/>
      </w:pPr>
      <w:r>
        <w:t>знать о роли строительного материала в эволюции архитектурных конструкций и изменении облика архитектурных сооружений;</w:t>
      </w:r>
    </w:p>
    <w:p w:rsidR="00A30070" w:rsidRDefault="007A032F" w:rsidP="00D07F83">
      <w:pPr>
        <w:pStyle w:val="a3"/>
        <w:tabs>
          <w:tab w:val="left" w:pos="2076"/>
          <w:tab w:val="left" w:pos="2876"/>
          <w:tab w:val="left" w:pos="3787"/>
          <w:tab w:val="left" w:pos="4931"/>
          <w:tab w:val="left" w:pos="5569"/>
          <w:tab w:val="left" w:pos="6461"/>
          <w:tab w:val="left" w:pos="7134"/>
          <w:tab w:val="left" w:pos="8810"/>
          <w:tab w:val="left" w:pos="9409"/>
        </w:tabs>
        <w:spacing w:line="360" w:lineRule="auto"/>
        <w:ind w:left="459" w:right="158" w:firstLine="708"/>
        <w:jc w:val="left"/>
      </w:pPr>
      <w:r>
        <w:t>иметь представление, как в архитектуре проявляются мировоззренческие изменения в жизни общества</w:t>
      </w:r>
      <w:r>
        <w:rPr>
          <w:spacing w:val="-2"/>
        </w:rPr>
        <w:t xml:space="preserve"> </w:t>
      </w:r>
      <w:r>
        <w:t>и</w:t>
      </w:r>
      <w:r>
        <w:rPr>
          <w:spacing w:val="-1"/>
        </w:rPr>
        <w:t xml:space="preserve"> </w:t>
      </w:r>
      <w:r>
        <w:t>как</w:t>
      </w:r>
      <w:r>
        <w:rPr>
          <w:spacing w:val="-1"/>
        </w:rPr>
        <w:t xml:space="preserve"> </w:t>
      </w:r>
      <w:r>
        <w:t>изменение</w:t>
      </w:r>
      <w:r>
        <w:rPr>
          <w:spacing w:val="-2"/>
        </w:rPr>
        <w:t xml:space="preserve"> </w:t>
      </w:r>
      <w:r>
        <w:t>архитектуры</w:t>
      </w:r>
      <w:r>
        <w:rPr>
          <w:spacing w:val="-1"/>
        </w:rPr>
        <w:t xml:space="preserve"> </w:t>
      </w:r>
      <w:r>
        <w:t>влияет</w:t>
      </w:r>
      <w:r>
        <w:rPr>
          <w:spacing w:val="-1"/>
        </w:rPr>
        <w:t xml:space="preserve"> </w:t>
      </w:r>
      <w:r>
        <w:t>на</w:t>
      </w:r>
      <w:r>
        <w:rPr>
          <w:spacing w:val="-2"/>
        </w:rPr>
        <w:t xml:space="preserve"> </w:t>
      </w:r>
      <w:r>
        <w:t>характер</w:t>
      </w:r>
      <w:r>
        <w:rPr>
          <w:spacing w:val="-1"/>
        </w:rPr>
        <w:t xml:space="preserve"> </w:t>
      </w:r>
      <w:r>
        <w:t>организации</w:t>
      </w:r>
      <w:r>
        <w:rPr>
          <w:spacing w:val="-1"/>
        </w:rPr>
        <w:t xml:space="preserve"> </w:t>
      </w:r>
      <w:r>
        <w:t>и</w:t>
      </w:r>
      <w:r>
        <w:rPr>
          <w:spacing w:val="-1"/>
        </w:rPr>
        <w:t xml:space="preserve"> </w:t>
      </w:r>
      <w:r>
        <w:t>жизнедеятельности</w:t>
      </w:r>
      <w:r>
        <w:rPr>
          <w:spacing w:val="-1"/>
        </w:rPr>
        <w:t xml:space="preserve"> </w:t>
      </w:r>
      <w:r>
        <w:t xml:space="preserve">людей; </w:t>
      </w:r>
      <w:r>
        <w:rPr>
          <w:spacing w:val="-2"/>
        </w:rPr>
        <w:t>иметь</w:t>
      </w:r>
      <w:r>
        <w:tab/>
      </w:r>
      <w:r>
        <w:rPr>
          <w:spacing w:val="-2"/>
        </w:rPr>
        <w:t>знания</w:t>
      </w:r>
      <w:r>
        <w:tab/>
      </w:r>
      <w:r>
        <w:tab/>
      </w:r>
      <w:r>
        <w:rPr>
          <w:spacing w:val="-10"/>
        </w:rPr>
        <w:t>и</w:t>
      </w:r>
      <w:r>
        <w:tab/>
      </w:r>
      <w:r>
        <w:rPr>
          <w:spacing w:val="-4"/>
        </w:rPr>
        <w:t>опыт</w:t>
      </w:r>
      <w:r>
        <w:tab/>
      </w:r>
      <w:r>
        <w:tab/>
      </w:r>
      <w:r>
        <w:rPr>
          <w:spacing w:val="-2"/>
        </w:rPr>
        <w:t>изображения</w:t>
      </w:r>
      <w:r>
        <w:tab/>
      </w:r>
      <w:r>
        <w:rPr>
          <w:spacing w:val="-2"/>
        </w:rPr>
        <w:t xml:space="preserve">особенностей </w:t>
      </w:r>
      <w:r>
        <w:t>архитектурно-художественных</w:t>
      </w:r>
      <w:r>
        <w:rPr>
          <w:spacing w:val="-11"/>
        </w:rPr>
        <w:t xml:space="preserve"> </w:t>
      </w:r>
      <w:r>
        <w:t>стилей</w:t>
      </w:r>
      <w:r>
        <w:rPr>
          <w:spacing w:val="-9"/>
        </w:rPr>
        <w:t xml:space="preserve"> </w:t>
      </w:r>
      <w:r>
        <w:t>разных</w:t>
      </w:r>
      <w:r>
        <w:rPr>
          <w:spacing w:val="-11"/>
        </w:rPr>
        <w:t xml:space="preserve"> </w:t>
      </w:r>
      <w:r>
        <w:t>эпох,</w:t>
      </w:r>
      <w:r>
        <w:rPr>
          <w:spacing w:val="-10"/>
        </w:rPr>
        <w:t xml:space="preserve"> </w:t>
      </w:r>
      <w:r>
        <w:t>выраженных</w:t>
      </w:r>
      <w:r>
        <w:rPr>
          <w:spacing w:val="-11"/>
        </w:rPr>
        <w:t xml:space="preserve"> </w:t>
      </w:r>
      <w:r>
        <w:t>в</w:t>
      </w:r>
      <w:r>
        <w:rPr>
          <w:spacing w:val="-11"/>
        </w:rPr>
        <w:t xml:space="preserve"> </w:t>
      </w:r>
      <w:r>
        <w:t>постройках</w:t>
      </w:r>
      <w:r>
        <w:rPr>
          <w:spacing w:val="-10"/>
        </w:rPr>
        <w:t xml:space="preserve"> </w:t>
      </w:r>
      <w:r>
        <w:t>общественных</w:t>
      </w:r>
      <w:r>
        <w:rPr>
          <w:spacing w:val="-13"/>
        </w:rPr>
        <w:t xml:space="preserve"> </w:t>
      </w:r>
      <w:r>
        <w:t xml:space="preserve">зданий, </w:t>
      </w:r>
      <w:r>
        <w:rPr>
          <w:spacing w:val="-2"/>
        </w:rPr>
        <w:t>храмовой</w:t>
      </w:r>
      <w:r>
        <w:tab/>
      </w:r>
      <w:r>
        <w:tab/>
      </w:r>
      <w:r>
        <w:rPr>
          <w:spacing w:val="-2"/>
        </w:rPr>
        <w:t>архитектуре</w:t>
      </w:r>
      <w:r>
        <w:tab/>
      </w:r>
      <w:r>
        <w:tab/>
      </w:r>
      <w:r>
        <w:rPr>
          <w:spacing w:val="-10"/>
        </w:rPr>
        <w:t>и</w:t>
      </w:r>
      <w:r>
        <w:tab/>
      </w:r>
      <w:r>
        <w:tab/>
      </w:r>
      <w:r>
        <w:rPr>
          <w:spacing w:val="-2"/>
        </w:rPr>
        <w:t>частном</w:t>
      </w:r>
      <w:r>
        <w:tab/>
      </w:r>
      <w:r>
        <w:tab/>
      </w:r>
      <w:r>
        <w:rPr>
          <w:spacing w:val="-2"/>
        </w:rPr>
        <w:t>строительстве,</w:t>
      </w:r>
    </w:p>
    <w:p w:rsidR="00A30070" w:rsidRDefault="007A032F" w:rsidP="00D07F83">
      <w:pPr>
        <w:pStyle w:val="a3"/>
        <w:spacing w:line="275" w:lineRule="exact"/>
        <w:jc w:val="left"/>
      </w:pPr>
      <w:r>
        <w:t>в</w:t>
      </w:r>
      <w:r>
        <w:rPr>
          <w:spacing w:val="-4"/>
        </w:rPr>
        <w:t xml:space="preserve"> </w:t>
      </w:r>
      <w:r>
        <w:t>организации</w:t>
      </w:r>
      <w:r>
        <w:rPr>
          <w:spacing w:val="-3"/>
        </w:rPr>
        <w:t xml:space="preserve"> </w:t>
      </w:r>
      <w:r>
        <w:t>городской</w:t>
      </w:r>
      <w:r>
        <w:rPr>
          <w:spacing w:val="-2"/>
        </w:rPr>
        <w:t xml:space="preserve"> среды;</w:t>
      </w:r>
    </w:p>
    <w:p w:rsidR="00A30070" w:rsidRDefault="00A30070" w:rsidP="00D07F83">
      <w:pPr>
        <w:spacing w:line="275" w:lineRule="exact"/>
        <w:sectPr w:rsidR="00A30070">
          <w:footerReference w:type="default" r:id="rId91"/>
          <w:pgSz w:w="11900" w:h="16860"/>
          <w:pgMar w:top="640" w:right="560" w:bottom="280" w:left="260" w:header="0" w:footer="0" w:gutter="0"/>
          <w:cols w:space="720"/>
        </w:sectPr>
      </w:pPr>
    </w:p>
    <w:p w:rsidR="00A30070" w:rsidRDefault="007A032F" w:rsidP="00D07F83">
      <w:pPr>
        <w:pStyle w:val="a3"/>
        <w:spacing w:before="79" w:line="360" w:lineRule="auto"/>
        <w:ind w:left="459" w:right="163" w:firstLine="708"/>
        <w:jc w:val="left"/>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30070" w:rsidRDefault="007A032F" w:rsidP="00D07F83">
      <w:pPr>
        <w:pStyle w:val="a3"/>
        <w:spacing w:line="360" w:lineRule="auto"/>
        <w:ind w:left="459" w:right="160" w:firstLine="708"/>
        <w:jc w:val="left"/>
      </w:pPr>
      <w:r>
        <w:t>знать</w:t>
      </w:r>
      <w:r>
        <w:rPr>
          <w:spacing w:val="-13"/>
        </w:rPr>
        <w:t xml:space="preserve"> </w:t>
      </w:r>
      <w:r>
        <w:t>о</w:t>
      </w:r>
      <w:r>
        <w:rPr>
          <w:spacing w:val="-14"/>
        </w:rPr>
        <w:t xml:space="preserve"> </w:t>
      </w:r>
      <w:r>
        <w:t>значении</w:t>
      </w:r>
      <w:r>
        <w:rPr>
          <w:spacing w:val="-13"/>
        </w:rPr>
        <w:t xml:space="preserve"> </w:t>
      </w:r>
      <w:r>
        <w:t>сохранения</w:t>
      </w:r>
      <w:r>
        <w:rPr>
          <w:spacing w:val="-14"/>
        </w:rPr>
        <w:t xml:space="preserve"> </w:t>
      </w:r>
      <w:r>
        <w:t>исторического</w:t>
      </w:r>
      <w:r>
        <w:rPr>
          <w:spacing w:val="-14"/>
        </w:rPr>
        <w:t xml:space="preserve"> </w:t>
      </w:r>
      <w:r>
        <w:t>облика</w:t>
      </w:r>
      <w:r>
        <w:rPr>
          <w:spacing w:val="-15"/>
        </w:rPr>
        <w:t xml:space="preserve"> </w:t>
      </w:r>
      <w:r>
        <w:t>города</w:t>
      </w:r>
      <w:r>
        <w:rPr>
          <w:spacing w:val="-15"/>
        </w:rPr>
        <w:t xml:space="preserve"> </w:t>
      </w:r>
      <w:r>
        <w:t>для</w:t>
      </w:r>
      <w:r>
        <w:rPr>
          <w:spacing w:val="-14"/>
        </w:rPr>
        <w:t xml:space="preserve"> </w:t>
      </w:r>
      <w:r>
        <w:t>современной</w:t>
      </w:r>
      <w:r>
        <w:rPr>
          <w:spacing w:val="-13"/>
        </w:rPr>
        <w:t xml:space="preserve"> </w:t>
      </w:r>
      <w:r>
        <w:t>жизни,</w:t>
      </w:r>
      <w:r>
        <w:rPr>
          <w:spacing w:val="-14"/>
        </w:rPr>
        <w:t xml:space="preserve"> </w:t>
      </w:r>
      <w:r>
        <w:t xml:space="preserve">сохранения архитектурного наследия как важнейшего фактора исторической памяти и понимания своей </w:t>
      </w:r>
      <w:r>
        <w:rPr>
          <w:spacing w:val="-2"/>
        </w:rPr>
        <w:t>идентичности;</w:t>
      </w:r>
    </w:p>
    <w:p w:rsidR="00A30070" w:rsidRDefault="007A032F" w:rsidP="00D07F83">
      <w:pPr>
        <w:pStyle w:val="a3"/>
        <w:spacing w:line="360" w:lineRule="auto"/>
        <w:ind w:left="459" w:right="159" w:firstLine="708"/>
        <w:jc w:val="left"/>
      </w:pPr>
      <w:r>
        <w:t>определять понятие «городская среда»; рассматривать и объяснять планировку города как способ организации образа жизни людей;</w:t>
      </w:r>
    </w:p>
    <w:p w:rsidR="00A30070" w:rsidRDefault="007A032F" w:rsidP="00D07F83">
      <w:pPr>
        <w:pStyle w:val="a3"/>
        <w:spacing w:before="1" w:line="360" w:lineRule="auto"/>
        <w:ind w:right="164" w:firstLine="708"/>
        <w:jc w:val="left"/>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A30070" w:rsidRDefault="007A032F" w:rsidP="00D07F83">
      <w:pPr>
        <w:pStyle w:val="a3"/>
        <w:spacing w:line="360" w:lineRule="auto"/>
        <w:ind w:right="158" w:firstLine="708"/>
        <w:jc w:val="left"/>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30070" w:rsidRDefault="007A032F" w:rsidP="00D07F83">
      <w:pPr>
        <w:pStyle w:val="a3"/>
        <w:spacing w:line="360" w:lineRule="auto"/>
        <w:ind w:right="162" w:firstLine="708"/>
        <w:jc w:val="left"/>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30070" w:rsidRDefault="007A032F" w:rsidP="00D07F83">
      <w:pPr>
        <w:pStyle w:val="a3"/>
        <w:spacing w:line="360" w:lineRule="auto"/>
        <w:ind w:right="163" w:firstLine="708"/>
        <w:jc w:val="left"/>
      </w:pPr>
      <w:r>
        <w:t>иметь</w:t>
      </w:r>
      <w:r>
        <w:rPr>
          <w:spacing w:val="79"/>
          <w:w w:val="150"/>
        </w:rPr>
        <w:t xml:space="preserve">  </w:t>
      </w:r>
      <w:r>
        <w:t>представление</w:t>
      </w:r>
      <w:r>
        <w:rPr>
          <w:spacing w:val="78"/>
          <w:w w:val="150"/>
        </w:rPr>
        <w:t xml:space="preserve">  </w:t>
      </w:r>
      <w:r>
        <w:t>о</w:t>
      </w:r>
      <w:r>
        <w:rPr>
          <w:spacing w:val="78"/>
          <w:w w:val="150"/>
        </w:rPr>
        <w:t xml:space="preserve">  </w:t>
      </w:r>
      <w:r>
        <w:t>задачах</w:t>
      </w:r>
      <w:r>
        <w:rPr>
          <w:spacing w:val="78"/>
          <w:w w:val="150"/>
        </w:rPr>
        <w:t xml:space="preserve">  </w:t>
      </w:r>
      <w:r>
        <w:t>соотношения</w:t>
      </w:r>
      <w:r>
        <w:rPr>
          <w:spacing w:val="78"/>
          <w:w w:val="150"/>
        </w:rPr>
        <w:t xml:space="preserve">  </w:t>
      </w:r>
      <w:r>
        <w:t>функционального</w:t>
      </w:r>
      <w:r>
        <w:rPr>
          <w:spacing w:val="78"/>
          <w:w w:val="150"/>
        </w:rPr>
        <w:t xml:space="preserve">  </w:t>
      </w:r>
      <w:r>
        <w:t>и</w:t>
      </w:r>
      <w:r>
        <w:rPr>
          <w:spacing w:val="79"/>
          <w:w w:val="150"/>
        </w:rPr>
        <w:t xml:space="preserve">  </w:t>
      </w:r>
      <w:r>
        <w:t>образного в</w:t>
      </w:r>
      <w:r>
        <w:rPr>
          <w:spacing w:val="64"/>
        </w:rPr>
        <w:t xml:space="preserve">   </w:t>
      </w:r>
      <w:r>
        <w:t>построении</w:t>
      </w:r>
      <w:r>
        <w:rPr>
          <w:spacing w:val="64"/>
        </w:rPr>
        <w:t xml:space="preserve">   </w:t>
      </w:r>
      <w:r>
        <w:t>формы</w:t>
      </w:r>
      <w:r>
        <w:rPr>
          <w:spacing w:val="64"/>
        </w:rPr>
        <w:t xml:space="preserve">   </w:t>
      </w:r>
      <w:r>
        <w:t>предметов,</w:t>
      </w:r>
      <w:r>
        <w:rPr>
          <w:spacing w:val="64"/>
        </w:rPr>
        <w:t xml:space="preserve">   </w:t>
      </w:r>
      <w:r>
        <w:t>создаваемых</w:t>
      </w:r>
      <w:r>
        <w:rPr>
          <w:spacing w:val="64"/>
        </w:rPr>
        <w:t xml:space="preserve">   </w:t>
      </w:r>
      <w:r>
        <w:t>людьми,</w:t>
      </w:r>
      <w:r>
        <w:rPr>
          <w:spacing w:val="64"/>
        </w:rPr>
        <w:t xml:space="preserve">   </w:t>
      </w:r>
      <w:r>
        <w:t>видеть</w:t>
      </w:r>
      <w:r>
        <w:rPr>
          <w:spacing w:val="65"/>
        </w:rPr>
        <w:t xml:space="preserve">   </w:t>
      </w:r>
      <w:r>
        <w:t>образ</w:t>
      </w:r>
      <w:r>
        <w:rPr>
          <w:spacing w:val="63"/>
        </w:rPr>
        <w:t xml:space="preserve">   </w:t>
      </w:r>
      <w:r>
        <w:t>времени и характер жизнедеятельности человека в предметах его быта;</w:t>
      </w:r>
    </w:p>
    <w:p w:rsidR="00A30070" w:rsidRDefault="007A032F" w:rsidP="00D07F83">
      <w:pPr>
        <w:pStyle w:val="a3"/>
        <w:spacing w:line="360" w:lineRule="auto"/>
        <w:ind w:right="163" w:firstLine="708"/>
        <w:jc w:val="left"/>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rsidR="00A30070" w:rsidRDefault="007A032F" w:rsidP="00D07F83">
      <w:pPr>
        <w:pStyle w:val="a3"/>
        <w:spacing w:line="360" w:lineRule="auto"/>
        <w:ind w:right="161" w:firstLine="708"/>
        <w:jc w:val="left"/>
      </w:pPr>
      <w:r>
        <w:t>иметь</w:t>
      </w:r>
      <w:r>
        <w:rPr>
          <w:spacing w:val="80"/>
          <w:w w:val="150"/>
        </w:rPr>
        <w:t xml:space="preserve">   </w:t>
      </w:r>
      <w:r>
        <w:t>опыт</w:t>
      </w:r>
      <w:r>
        <w:rPr>
          <w:spacing w:val="80"/>
          <w:w w:val="150"/>
        </w:rPr>
        <w:t xml:space="preserve">   </w:t>
      </w:r>
      <w:r>
        <w:t>творческого</w:t>
      </w:r>
      <w:r>
        <w:rPr>
          <w:spacing w:val="80"/>
          <w:w w:val="150"/>
        </w:rPr>
        <w:t xml:space="preserve">   </w:t>
      </w:r>
      <w:r>
        <w:t>проектирования</w:t>
      </w:r>
      <w:r>
        <w:rPr>
          <w:spacing w:val="80"/>
          <w:w w:val="150"/>
        </w:rPr>
        <w:t xml:space="preserve">   </w:t>
      </w:r>
      <w:r>
        <w:t>интерьерного</w:t>
      </w:r>
      <w:r>
        <w:rPr>
          <w:spacing w:val="80"/>
          <w:w w:val="150"/>
        </w:rPr>
        <w:t xml:space="preserve">   </w:t>
      </w:r>
      <w:r>
        <w:t>пространства</w:t>
      </w:r>
      <w:r>
        <w:rPr>
          <w:spacing w:val="80"/>
        </w:rPr>
        <w:t xml:space="preserve"> </w:t>
      </w:r>
      <w:r>
        <w:t>для конкретных задач жизнедеятельности человека;</w:t>
      </w:r>
    </w:p>
    <w:p w:rsidR="00A30070" w:rsidRDefault="007A032F" w:rsidP="00D07F83">
      <w:pPr>
        <w:pStyle w:val="a3"/>
        <w:spacing w:line="360" w:lineRule="auto"/>
        <w:ind w:right="161" w:firstLine="708"/>
        <w:jc w:val="left"/>
      </w:pPr>
      <w:r>
        <w:t>объяснять,</w:t>
      </w:r>
      <w:r>
        <w:rPr>
          <w:spacing w:val="-15"/>
        </w:rPr>
        <w:t xml:space="preserve"> </w:t>
      </w:r>
      <w:r>
        <w:t>как</w:t>
      </w:r>
      <w:r>
        <w:rPr>
          <w:spacing w:val="-15"/>
        </w:rPr>
        <w:t xml:space="preserve"> </w:t>
      </w:r>
      <w:r>
        <w:t>в</w:t>
      </w:r>
      <w:r>
        <w:rPr>
          <w:spacing w:val="-15"/>
        </w:rPr>
        <w:t xml:space="preserve"> </w:t>
      </w:r>
      <w:r>
        <w:t>одежде</w:t>
      </w:r>
      <w:r>
        <w:rPr>
          <w:spacing w:val="-15"/>
        </w:rPr>
        <w:t xml:space="preserve"> </w:t>
      </w:r>
      <w:r>
        <w:t>проявляются</w:t>
      </w:r>
      <w:r>
        <w:rPr>
          <w:spacing w:val="-15"/>
        </w:rPr>
        <w:t xml:space="preserve"> </w:t>
      </w:r>
      <w:r>
        <w:t>характер</w:t>
      </w:r>
      <w:r>
        <w:rPr>
          <w:spacing w:val="-15"/>
        </w:rPr>
        <w:t xml:space="preserve"> </w:t>
      </w:r>
      <w:r>
        <w:t>человека,</w:t>
      </w:r>
      <w:r>
        <w:rPr>
          <w:spacing w:val="-15"/>
        </w:rPr>
        <w:t xml:space="preserve"> </w:t>
      </w:r>
      <w:r>
        <w:t>его</w:t>
      </w:r>
      <w:r>
        <w:rPr>
          <w:spacing w:val="-15"/>
        </w:rPr>
        <w:t xml:space="preserve"> </w:t>
      </w:r>
      <w:r>
        <w:t>ценностные</w:t>
      </w:r>
      <w:r>
        <w:rPr>
          <w:spacing w:val="-15"/>
        </w:rPr>
        <w:t xml:space="preserve"> </w:t>
      </w:r>
      <w:r>
        <w:t>позиции</w:t>
      </w:r>
      <w:r>
        <w:rPr>
          <w:spacing w:val="-15"/>
        </w:rPr>
        <w:t xml:space="preserve"> </w:t>
      </w:r>
      <w:r>
        <w:t>и</w:t>
      </w:r>
      <w:r>
        <w:rPr>
          <w:spacing w:val="-15"/>
        </w:rPr>
        <w:t xml:space="preserve"> </w:t>
      </w:r>
      <w:r>
        <w:t>конкретные намерения действий, объяснять, что такое стиль в одежде;</w:t>
      </w:r>
    </w:p>
    <w:p w:rsidR="00A30070" w:rsidRDefault="007A032F" w:rsidP="00D07F83">
      <w:pPr>
        <w:pStyle w:val="a3"/>
        <w:spacing w:line="360" w:lineRule="auto"/>
        <w:ind w:right="153" w:firstLine="708"/>
        <w:jc w:val="left"/>
      </w:pPr>
      <w:r>
        <w:t>иметь представление об истории костюма в истории разных эпох, характеризовать понятие моды в одежде;</w:t>
      </w:r>
    </w:p>
    <w:p w:rsidR="00A30070" w:rsidRDefault="007A032F" w:rsidP="00D07F83">
      <w:pPr>
        <w:pStyle w:val="a3"/>
        <w:spacing w:line="360" w:lineRule="auto"/>
        <w:ind w:right="162" w:firstLine="708"/>
        <w:jc w:val="left"/>
      </w:pPr>
      <w:r>
        <w:t>объяснять,</w:t>
      </w:r>
      <w:r>
        <w:rPr>
          <w:spacing w:val="80"/>
        </w:rPr>
        <w:t xml:space="preserve">   </w:t>
      </w:r>
      <w:r>
        <w:t>как</w:t>
      </w:r>
      <w:r>
        <w:rPr>
          <w:spacing w:val="80"/>
        </w:rPr>
        <w:t xml:space="preserve">   </w:t>
      </w:r>
      <w:r>
        <w:t>в</w:t>
      </w:r>
      <w:r>
        <w:rPr>
          <w:spacing w:val="80"/>
        </w:rPr>
        <w:t xml:space="preserve">   </w:t>
      </w:r>
      <w:r>
        <w:t>одежде</w:t>
      </w:r>
      <w:r>
        <w:rPr>
          <w:spacing w:val="80"/>
        </w:rPr>
        <w:t xml:space="preserve">   </w:t>
      </w:r>
      <w:r>
        <w:t>проявляются</w:t>
      </w:r>
      <w:r>
        <w:rPr>
          <w:spacing w:val="80"/>
        </w:rPr>
        <w:t xml:space="preserve">   </w:t>
      </w:r>
      <w:r>
        <w:t>социальный</w:t>
      </w:r>
      <w:r>
        <w:rPr>
          <w:spacing w:val="80"/>
        </w:rPr>
        <w:t xml:space="preserve">   </w:t>
      </w:r>
      <w:r>
        <w:t>статус</w:t>
      </w:r>
      <w:r>
        <w:rPr>
          <w:spacing w:val="80"/>
        </w:rPr>
        <w:t xml:space="preserve">   </w:t>
      </w:r>
      <w:r>
        <w:t>человека, его ценностные ориентации, мировоззренческие идеалы и характер деятельности;</w:t>
      </w:r>
    </w:p>
    <w:p w:rsidR="00A30070" w:rsidRDefault="007A032F" w:rsidP="00D07F83">
      <w:pPr>
        <w:pStyle w:val="a3"/>
        <w:spacing w:before="1" w:line="360" w:lineRule="auto"/>
        <w:ind w:right="164" w:firstLine="708"/>
        <w:jc w:val="left"/>
      </w:pPr>
      <w:r>
        <w:t>иметь представление о конструкции костюма и применении законов композиции в проектировании одежды, ансамбле в костюме;</w:t>
      </w:r>
    </w:p>
    <w:p w:rsidR="00A30070" w:rsidRDefault="007A032F" w:rsidP="00D07F83">
      <w:pPr>
        <w:pStyle w:val="a3"/>
        <w:spacing w:line="360" w:lineRule="auto"/>
        <w:ind w:right="161" w:firstLine="708"/>
        <w:jc w:val="left"/>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w:t>
      </w:r>
      <w:r>
        <w:rPr>
          <w:spacing w:val="-2"/>
        </w:rPr>
        <w:t>эпох;</w:t>
      </w:r>
    </w:p>
    <w:p w:rsidR="00A30070" w:rsidRDefault="007A032F" w:rsidP="00D07F83">
      <w:pPr>
        <w:pStyle w:val="a3"/>
        <w:spacing w:before="1" w:line="360" w:lineRule="auto"/>
        <w:ind w:right="157" w:firstLine="708"/>
        <w:jc w:val="left"/>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30070" w:rsidRDefault="00A30070" w:rsidP="00D07F83">
      <w:pPr>
        <w:spacing w:line="360" w:lineRule="auto"/>
        <w:sectPr w:rsidR="00A30070">
          <w:footerReference w:type="default" r:id="rId92"/>
          <w:pgSz w:w="11900" w:h="16860"/>
          <w:pgMar w:top="640" w:right="560" w:bottom="280" w:left="260" w:header="0" w:footer="0" w:gutter="0"/>
          <w:cols w:space="720"/>
        </w:sectPr>
      </w:pPr>
    </w:p>
    <w:p w:rsidR="00A30070" w:rsidRDefault="007A032F" w:rsidP="00D07F83">
      <w:pPr>
        <w:pStyle w:val="a3"/>
        <w:spacing w:before="79" w:line="360" w:lineRule="auto"/>
        <w:ind w:left="459" w:right="160" w:firstLine="708"/>
        <w:jc w:val="left"/>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30070" w:rsidRDefault="007A032F" w:rsidP="00D07F83">
      <w:pPr>
        <w:pStyle w:val="a3"/>
        <w:spacing w:line="360" w:lineRule="auto"/>
        <w:ind w:left="459" w:right="162" w:firstLine="708"/>
        <w:jc w:val="left"/>
      </w:pPr>
      <w:r>
        <w:t>Модуль № 4 «Изображение в синтетических, экранных видах искусства и художественная фотография» (вариативный):</w:t>
      </w:r>
    </w:p>
    <w:p w:rsidR="00A30070" w:rsidRDefault="007A032F" w:rsidP="00D07F83">
      <w:pPr>
        <w:pStyle w:val="a3"/>
        <w:spacing w:line="360" w:lineRule="auto"/>
        <w:ind w:right="158" w:firstLine="708"/>
        <w:jc w:val="left"/>
      </w:pPr>
      <w:r>
        <w:t>знать</w:t>
      </w:r>
      <w:r>
        <w:rPr>
          <w:spacing w:val="72"/>
        </w:rPr>
        <w:t xml:space="preserve">   </w:t>
      </w:r>
      <w:r>
        <w:t>о</w:t>
      </w:r>
      <w:r>
        <w:rPr>
          <w:spacing w:val="71"/>
        </w:rPr>
        <w:t xml:space="preserve">   </w:t>
      </w:r>
      <w:r>
        <w:t>синтетической</w:t>
      </w:r>
      <w:r>
        <w:rPr>
          <w:spacing w:val="72"/>
        </w:rPr>
        <w:t xml:space="preserve">   </w:t>
      </w:r>
      <w:r>
        <w:t>природе</w:t>
      </w:r>
      <w:r>
        <w:rPr>
          <w:spacing w:val="72"/>
        </w:rPr>
        <w:t xml:space="preserve">   </w:t>
      </w:r>
      <w:r>
        <w:t>–</w:t>
      </w:r>
      <w:r>
        <w:rPr>
          <w:spacing w:val="72"/>
        </w:rPr>
        <w:t xml:space="preserve">   </w:t>
      </w:r>
      <w:r>
        <w:t>коллективности</w:t>
      </w:r>
      <w:r>
        <w:rPr>
          <w:spacing w:val="72"/>
        </w:rPr>
        <w:t xml:space="preserve">   </w:t>
      </w:r>
      <w:r>
        <w:t>творческого</w:t>
      </w:r>
      <w:r>
        <w:rPr>
          <w:spacing w:val="71"/>
        </w:rPr>
        <w:t xml:space="preserve">   </w:t>
      </w:r>
      <w:r>
        <w:t>процесса в</w:t>
      </w:r>
      <w:r>
        <w:rPr>
          <w:spacing w:val="-10"/>
        </w:rPr>
        <w:t xml:space="preserve"> </w:t>
      </w:r>
      <w:r>
        <w:t>синтетических</w:t>
      </w:r>
      <w:r>
        <w:rPr>
          <w:spacing w:val="-9"/>
        </w:rPr>
        <w:t xml:space="preserve"> </w:t>
      </w:r>
      <w:r>
        <w:t>искусствах,</w:t>
      </w:r>
      <w:r>
        <w:rPr>
          <w:spacing w:val="-9"/>
        </w:rPr>
        <w:t xml:space="preserve"> </w:t>
      </w:r>
      <w:r>
        <w:t>синтезирующих</w:t>
      </w:r>
      <w:r>
        <w:rPr>
          <w:spacing w:val="-9"/>
        </w:rPr>
        <w:t xml:space="preserve"> </w:t>
      </w:r>
      <w:r>
        <w:t>выразительные</w:t>
      </w:r>
      <w:r>
        <w:rPr>
          <w:spacing w:val="-11"/>
        </w:rPr>
        <w:t xml:space="preserve"> </w:t>
      </w:r>
      <w:r>
        <w:t>средства</w:t>
      </w:r>
      <w:r>
        <w:rPr>
          <w:spacing w:val="-8"/>
        </w:rPr>
        <w:t xml:space="preserve"> </w:t>
      </w:r>
      <w:r>
        <w:t>разных</w:t>
      </w:r>
      <w:r>
        <w:rPr>
          <w:spacing w:val="-10"/>
        </w:rPr>
        <w:t xml:space="preserve"> </w:t>
      </w:r>
      <w:r>
        <w:t>видов</w:t>
      </w:r>
      <w:r>
        <w:rPr>
          <w:spacing w:val="-10"/>
        </w:rPr>
        <w:t xml:space="preserve"> </w:t>
      </w:r>
      <w:r>
        <w:t xml:space="preserve">художественного </w:t>
      </w:r>
      <w:r>
        <w:rPr>
          <w:spacing w:val="-2"/>
        </w:rPr>
        <w:t>творчества;</w:t>
      </w:r>
    </w:p>
    <w:p w:rsidR="00A30070" w:rsidRDefault="007A032F" w:rsidP="00D07F83">
      <w:pPr>
        <w:pStyle w:val="a3"/>
        <w:spacing w:line="275" w:lineRule="exact"/>
        <w:ind w:left="1168"/>
        <w:jc w:val="left"/>
      </w:pPr>
      <w:r>
        <w:t>понимать</w:t>
      </w:r>
      <w:r>
        <w:rPr>
          <w:spacing w:val="-7"/>
        </w:rPr>
        <w:t xml:space="preserve"> </w:t>
      </w:r>
      <w:r>
        <w:t>и</w:t>
      </w:r>
      <w:r>
        <w:rPr>
          <w:spacing w:val="-5"/>
        </w:rPr>
        <w:t xml:space="preserve"> </w:t>
      </w:r>
      <w:r>
        <w:t>характеризовать</w:t>
      </w:r>
      <w:r>
        <w:rPr>
          <w:spacing w:val="-3"/>
        </w:rPr>
        <w:t xml:space="preserve"> </w:t>
      </w:r>
      <w:r>
        <w:t>роль</w:t>
      </w:r>
      <w:r>
        <w:rPr>
          <w:spacing w:val="-4"/>
        </w:rPr>
        <w:t xml:space="preserve"> </w:t>
      </w:r>
      <w:r>
        <w:t>визуального</w:t>
      </w:r>
      <w:r>
        <w:rPr>
          <w:spacing w:val="-6"/>
        </w:rPr>
        <w:t xml:space="preserve"> </w:t>
      </w:r>
      <w:r>
        <w:t>образа</w:t>
      </w:r>
      <w:r>
        <w:rPr>
          <w:spacing w:val="-5"/>
        </w:rPr>
        <w:t xml:space="preserve"> </w:t>
      </w:r>
      <w:r>
        <w:t>в</w:t>
      </w:r>
      <w:r>
        <w:rPr>
          <w:spacing w:val="-5"/>
        </w:rPr>
        <w:t xml:space="preserve"> </w:t>
      </w:r>
      <w:r>
        <w:t>синтетических</w:t>
      </w:r>
      <w:r>
        <w:rPr>
          <w:spacing w:val="-4"/>
        </w:rPr>
        <w:t xml:space="preserve"> </w:t>
      </w:r>
      <w:r>
        <w:rPr>
          <w:spacing w:val="-2"/>
        </w:rPr>
        <w:t>искусствах;</w:t>
      </w:r>
    </w:p>
    <w:p w:rsidR="00A30070" w:rsidRDefault="007A032F" w:rsidP="00D07F83">
      <w:pPr>
        <w:pStyle w:val="a3"/>
        <w:spacing w:before="140" w:line="360" w:lineRule="auto"/>
        <w:ind w:right="162" w:firstLine="708"/>
        <w:jc w:val="left"/>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30070" w:rsidRDefault="007A032F" w:rsidP="004E32DE">
      <w:pPr>
        <w:pStyle w:val="a5"/>
        <w:numPr>
          <w:ilvl w:val="0"/>
          <w:numId w:val="22"/>
        </w:numPr>
        <w:tabs>
          <w:tab w:val="left" w:pos="1546"/>
        </w:tabs>
        <w:ind w:left="1546" w:hanging="378"/>
        <w:rPr>
          <w:sz w:val="24"/>
        </w:rPr>
      </w:pPr>
      <w:r>
        <w:rPr>
          <w:sz w:val="24"/>
        </w:rPr>
        <w:t>Художник</w:t>
      </w:r>
      <w:r>
        <w:rPr>
          <w:spacing w:val="-11"/>
          <w:sz w:val="24"/>
        </w:rPr>
        <w:t xml:space="preserve"> </w:t>
      </w:r>
      <w:r>
        <w:rPr>
          <w:sz w:val="24"/>
        </w:rPr>
        <w:t>и</w:t>
      </w:r>
      <w:r>
        <w:rPr>
          <w:spacing w:val="-12"/>
          <w:sz w:val="24"/>
        </w:rPr>
        <w:t xml:space="preserve"> </w:t>
      </w:r>
      <w:r>
        <w:rPr>
          <w:sz w:val="24"/>
        </w:rPr>
        <w:t>искусство</w:t>
      </w:r>
      <w:r>
        <w:rPr>
          <w:spacing w:val="-11"/>
          <w:sz w:val="24"/>
        </w:rPr>
        <w:t xml:space="preserve"> </w:t>
      </w:r>
      <w:r>
        <w:rPr>
          <w:spacing w:val="-2"/>
          <w:sz w:val="24"/>
        </w:rPr>
        <w:t>театра:</w:t>
      </w:r>
    </w:p>
    <w:p w:rsidR="00A30070" w:rsidRDefault="007A032F" w:rsidP="00D07F83">
      <w:pPr>
        <w:pStyle w:val="a3"/>
        <w:spacing w:before="137" w:line="360" w:lineRule="auto"/>
        <w:ind w:right="160" w:firstLine="708"/>
        <w:jc w:val="left"/>
      </w:pPr>
      <w:r>
        <w:t xml:space="preserve">иметь представление об истории развития театра и жанровом многообразии театральных </w:t>
      </w:r>
      <w:r>
        <w:rPr>
          <w:spacing w:val="-2"/>
        </w:rPr>
        <w:t>представлений;</w:t>
      </w:r>
    </w:p>
    <w:p w:rsidR="00A30070" w:rsidRDefault="007A032F" w:rsidP="00D07F83">
      <w:pPr>
        <w:pStyle w:val="a3"/>
        <w:spacing w:line="360" w:lineRule="auto"/>
        <w:ind w:right="164" w:firstLine="708"/>
        <w:jc w:val="left"/>
      </w:pPr>
      <w:r>
        <w:t>знать о роли художника и видах профессиональной художнической деятельности в современном театре;</w:t>
      </w:r>
    </w:p>
    <w:p w:rsidR="00A30070" w:rsidRDefault="007A032F" w:rsidP="00D07F83">
      <w:pPr>
        <w:pStyle w:val="a3"/>
        <w:spacing w:line="360" w:lineRule="auto"/>
        <w:ind w:left="1168" w:right="163"/>
        <w:jc w:val="left"/>
      </w:pPr>
      <w:r>
        <w:t>иметь представление о сценографии и символическом характере сценического образа; понимать</w:t>
      </w:r>
      <w:r>
        <w:rPr>
          <w:spacing w:val="-4"/>
        </w:rPr>
        <w:t xml:space="preserve"> </w:t>
      </w:r>
      <w:r>
        <w:t>различие</w:t>
      </w:r>
      <w:r>
        <w:rPr>
          <w:spacing w:val="-6"/>
        </w:rPr>
        <w:t xml:space="preserve"> </w:t>
      </w:r>
      <w:r>
        <w:t>между</w:t>
      </w:r>
      <w:r>
        <w:rPr>
          <w:spacing w:val="-5"/>
        </w:rPr>
        <w:t xml:space="preserve"> </w:t>
      </w:r>
      <w:r>
        <w:t>бытовым</w:t>
      </w:r>
      <w:r>
        <w:rPr>
          <w:spacing w:val="-6"/>
        </w:rPr>
        <w:t xml:space="preserve"> </w:t>
      </w:r>
      <w:r>
        <w:t>костюмом</w:t>
      </w:r>
      <w:r>
        <w:rPr>
          <w:spacing w:val="-3"/>
        </w:rPr>
        <w:t xml:space="preserve"> </w:t>
      </w:r>
      <w:r>
        <w:t>в</w:t>
      </w:r>
      <w:r>
        <w:rPr>
          <w:spacing w:val="-5"/>
        </w:rPr>
        <w:t xml:space="preserve"> </w:t>
      </w:r>
      <w:r>
        <w:t>жизни</w:t>
      </w:r>
      <w:r>
        <w:rPr>
          <w:spacing w:val="-6"/>
        </w:rPr>
        <w:t xml:space="preserve"> </w:t>
      </w:r>
      <w:r>
        <w:t>и</w:t>
      </w:r>
      <w:r>
        <w:rPr>
          <w:spacing w:val="-4"/>
        </w:rPr>
        <w:t xml:space="preserve"> </w:t>
      </w:r>
      <w:r>
        <w:t>сценическим</w:t>
      </w:r>
      <w:r>
        <w:rPr>
          <w:spacing w:val="-6"/>
        </w:rPr>
        <w:t xml:space="preserve"> </w:t>
      </w:r>
      <w:r>
        <w:t>костюмом</w:t>
      </w:r>
      <w:r>
        <w:rPr>
          <w:spacing w:val="-6"/>
        </w:rPr>
        <w:t xml:space="preserve"> </w:t>
      </w:r>
      <w:r>
        <w:rPr>
          <w:spacing w:val="-2"/>
        </w:rPr>
        <w:t>театрального</w:t>
      </w:r>
    </w:p>
    <w:p w:rsidR="00A30070" w:rsidRDefault="007A032F" w:rsidP="00D07F83">
      <w:pPr>
        <w:pStyle w:val="a3"/>
        <w:tabs>
          <w:tab w:val="left" w:pos="2484"/>
          <w:tab w:val="left" w:pos="4903"/>
          <w:tab w:val="left" w:pos="6681"/>
          <w:tab w:val="left" w:pos="8115"/>
          <w:tab w:val="left" w:pos="9123"/>
          <w:tab w:val="left" w:pos="10325"/>
        </w:tabs>
        <w:spacing w:line="362" w:lineRule="auto"/>
        <w:ind w:right="158"/>
        <w:jc w:val="left"/>
      </w:pPr>
      <w:r>
        <w:rPr>
          <w:spacing w:val="-2"/>
        </w:rPr>
        <w:t>персонажа,</w:t>
      </w:r>
      <w:r>
        <w:tab/>
      </w:r>
      <w:r>
        <w:rPr>
          <w:spacing w:val="-2"/>
        </w:rPr>
        <w:t>воплощающим</w:t>
      </w:r>
      <w:r>
        <w:tab/>
      </w:r>
      <w:r>
        <w:rPr>
          <w:spacing w:val="-2"/>
        </w:rPr>
        <w:t>характер</w:t>
      </w:r>
      <w:r>
        <w:tab/>
      </w:r>
      <w:r>
        <w:rPr>
          <w:spacing w:val="-2"/>
        </w:rPr>
        <w:t>героя</w:t>
      </w:r>
      <w:r>
        <w:tab/>
      </w:r>
      <w:r>
        <w:rPr>
          <w:spacing w:val="-10"/>
        </w:rPr>
        <w:t>и</w:t>
      </w:r>
      <w:r>
        <w:tab/>
      </w:r>
      <w:r>
        <w:rPr>
          <w:spacing w:val="-4"/>
        </w:rPr>
        <w:t>его</w:t>
      </w:r>
      <w:r>
        <w:tab/>
      </w:r>
      <w:r>
        <w:rPr>
          <w:spacing w:val="-2"/>
        </w:rPr>
        <w:t xml:space="preserve">эпоху </w:t>
      </w:r>
      <w:r>
        <w:t>в единстве всего стилистического образа спектакля;</w:t>
      </w:r>
    </w:p>
    <w:p w:rsidR="00A30070" w:rsidRDefault="007A032F" w:rsidP="00D07F83">
      <w:pPr>
        <w:pStyle w:val="a3"/>
        <w:tabs>
          <w:tab w:val="left" w:pos="2653"/>
          <w:tab w:val="left" w:pos="5033"/>
          <w:tab w:val="left" w:pos="6033"/>
          <w:tab w:val="left" w:pos="8035"/>
          <w:tab w:val="left" w:pos="9856"/>
        </w:tabs>
        <w:spacing w:line="360" w:lineRule="auto"/>
        <w:ind w:right="155" w:firstLine="708"/>
        <w:jc w:val="left"/>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30070" w:rsidRDefault="007A032F" w:rsidP="00D07F83">
      <w:pPr>
        <w:pStyle w:val="a3"/>
        <w:spacing w:line="360" w:lineRule="auto"/>
        <w:ind w:right="161" w:firstLine="708"/>
        <w:jc w:val="left"/>
      </w:pPr>
      <w:r>
        <w:t>иметь</w:t>
      </w:r>
      <w:r>
        <w:rPr>
          <w:spacing w:val="80"/>
          <w:w w:val="150"/>
        </w:rPr>
        <w:t xml:space="preserve">   </w:t>
      </w:r>
      <w:r>
        <w:t>практический</w:t>
      </w:r>
      <w:r>
        <w:rPr>
          <w:spacing w:val="80"/>
          <w:w w:val="150"/>
        </w:rPr>
        <w:t xml:space="preserve">   </w:t>
      </w:r>
      <w:r>
        <w:t>опыт</w:t>
      </w:r>
      <w:r>
        <w:rPr>
          <w:spacing w:val="80"/>
          <w:w w:val="150"/>
        </w:rPr>
        <w:t xml:space="preserve">   </w:t>
      </w:r>
      <w:r>
        <w:t>создания</w:t>
      </w:r>
      <w:r>
        <w:rPr>
          <w:spacing w:val="80"/>
          <w:w w:val="150"/>
        </w:rPr>
        <w:t xml:space="preserve">   </w:t>
      </w:r>
      <w:r>
        <w:t>эскизов</w:t>
      </w:r>
      <w:r>
        <w:rPr>
          <w:spacing w:val="80"/>
          <w:w w:val="150"/>
        </w:rPr>
        <w:t xml:space="preserve">   </w:t>
      </w:r>
      <w:r>
        <w:t>оформления</w:t>
      </w:r>
      <w:r>
        <w:rPr>
          <w:spacing w:val="80"/>
          <w:w w:val="150"/>
        </w:rPr>
        <w:t xml:space="preserve">   </w:t>
      </w:r>
      <w:r>
        <w:t>спектакля по выбранной пьесе, иметь применять полученные знания при постановке школьного спектакля;</w:t>
      </w:r>
    </w:p>
    <w:p w:rsidR="00A30070" w:rsidRDefault="007A032F" w:rsidP="00D07F83">
      <w:pPr>
        <w:pStyle w:val="a3"/>
        <w:spacing w:line="360" w:lineRule="auto"/>
        <w:ind w:right="164" w:firstLine="708"/>
        <w:jc w:val="left"/>
      </w:pPr>
      <w:r>
        <w:t>объяснять ведущую роль художника кукольного спектакля как соавтора режиссёра и актёра в процессе создания образа персонажа;</w:t>
      </w:r>
    </w:p>
    <w:p w:rsidR="00A30070" w:rsidRDefault="007A032F" w:rsidP="00D07F83">
      <w:pPr>
        <w:pStyle w:val="a3"/>
        <w:spacing w:line="360" w:lineRule="auto"/>
        <w:ind w:left="1168" w:right="158"/>
        <w:jc w:val="left"/>
      </w:pPr>
      <w:r>
        <w:t>иметь практический навык игрового одушевления куклы из простых бытовых предметов; понимать</w:t>
      </w:r>
      <w:r>
        <w:rPr>
          <w:spacing w:val="-15"/>
        </w:rPr>
        <w:t xml:space="preserve"> </w:t>
      </w:r>
      <w:r>
        <w:t>необходимость</w:t>
      </w:r>
      <w:r>
        <w:rPr>
          <w:spacing w:val="-14"/>
        </w:rPr>
        <w:t xml:space="preserve"> </w:t>
      </w:r>
      <w:r>
        <w:t>зрительских</w:t>
      </w:r>
      <w:r>
        <w:rPr>
          <w:spacing w:val="-14"/>
        </w:rPr>
        <w:t xml:space="preserve"> </w:t>
      </w:r>
      <w:r>
        <w:t>знаний</w:t>
      </w:r>
      <w:r>
        <w:rPr>
          <w:spacing w:val="-15"/>
        </w:rPr>
        <w:t xml:space="preserve"> </w:t>
      </w:r>
      <w:r>
        <w:t>и</w:t>
      </w:r>
      <w:r>
        <w:rPr>
          <w:spacing w:val="-13"/>
        </w:rPr>
        <w:t xml:space="preserve"> </w:t>
      </w:r>
      <w:r>
        <w:t>умений</w:t>
      </w:r>
      <w:r>
        <w:rPr>
          <w:spacing w:val="-11"/>
        </w:rPr>
        <w:t xml:space="preserve"> </w:t>
      </w:r>
      <w:r>
        <w:t>–</w:t>
      </w:r>
      <w:r>
        <w:rPr>
          <w:spacing w:val="-14"/>
        </w:rPr>
        <w:t xml:space="preserve"> </w:t>
      </w:r>
      <w:r>
        <w:t>обладания</w:t>
      </w:r>
      <w:r>
        <w:rPr>
          <w:spacing w:val="-15"/>
        </w:rPr>
        <w:t xml:space="preserve"> </w:t>
      </w:r>
      <w:r>
        <w:t>зрительской</w:t>
      </w:r>
      <w:r>
        <w:rPr>
          <w:spacing w:val="-15"/>
        </w:rPr>
        <w:t xml:space="preserve"> </w:t>
      </w:r>
      <w:r>
        <w:t>культурой</w:t>
      </w:r>
      <w:r>
        <w:rPr>
          <w:spacing w:val="-15"/>
        </w:rPr>
        <w:t xml:space="preserve"> </w:t>
      </w:r>
      <w:r>
        <w:t>для</w:t>
      </w:r>
    </w:p>
    <w:p w:rsidR="00A30070" w:rsidRDefault="007A032F" w:rsidP="00D07F83">
      <w:pPr>
        <w:pStyle w:val="a3"/>
        <w:tabs>
          <w:tab w:val="left" w:pos="3286"/>
          <w:tab w:val="left" w:pos="6367"/>
          <w:tab w:val="left" w:pos="9804"/>
        </w:tabs>
        <w:spacing w:line="360" w:lineRule="auto"/>
        <w:ind w:right="156"/>
        <w:jc w:val="left"/>
      </w:pPr>
      <w:r>
        <w:rPr>
          <w:spacing w:val="-2"/>
        </w:rPr>
        <w:t>восприятия</w:t>
      </w:r>
      <w:r>
        <w:tab/>
      </w:r>
      <w:r>
        <w:rPr>
          <w:spacing w:val="-2"/>
        </w:rPr>
        <w:t>произведений</w:t>
      </w:r>
      <w:r>
        <w:tab/>
      </w:r>
      <w:r>
        <w:rPr>
          <w:spacing w:val="-2"/>
        </w:rPr>
        <w:t>художественного</w:t>
      </w:r>
      <w:r>
        <w:tab/>
      </w:r>
      <w:r>
        <w:rPr>
          <w:spacing w:val="-2"/>
        </w:rPr>
        <w:t xml:space="preserve">творчества </w:t>
      </w:r>
      <w:r>
        <w:t>и понимания их значения в интерпретации явлений жизни.</w:t>
      </w:r>
    </w:p>
    <w:p w:rsidR="00A30070" w:rsidRDefault="007A032F" w:rsidP="004E32DE">
      <w:pPr>
        <w:pStyle w:val="a5"/>
        <w:numPr>
          <w:ilvl w:val="0"/>
          <w:numId w:val="22"/>
        </w:numPr>
        <w:tabs>
          <w:tab w:val="left" w:pos="1546"/>
        </w:tabs>
        <w:ind w:left="1546" w:hanging="378"/>
        <w:rPr>
          <w:sz w:val="24"/>
        </w:rPr>
      </w:pPr>
      <w:r>
        <w:rPr>
          <w:spacing w:val="-2"/>
          <w:sz w:val="24"/>
        </w:rPr>
        <w:t>Художественная</w:t>
      </w:r>
      <w:r>
        <w:rPr>
          <w:spacing w:val="6"/>
          <w:sz w:val="24"/>
        </w:rPr>
        <w:t xml:space="preserve"> </w:t>
      </w:r>
      <w:r>
        <w:rPr>
          <w:spacing w:val="-2"/>
          <w:sz w:val="24"/>
        </w:rPr>
        <w:t>фотография:</w:t>
      </w:r>
    </w:p>
    <w:p w:rsidR="00A30070" w:rsidRDefault="007A032F" w:rsidP="00D07F83">
      <w:pPr>
        <w:pStyle w:val="a3"/>
        <w:spacing w:before="134" w:line="360" w:lineRule="auto"/>
        <w:ind w:right="158" w:firstLine="708"/>
        <w:jc w:val="left"/>
      </w:pPr>
      <w:r>
        <w:t>иметь</w:t>
      </w:r>
      <w:r>
        <w:rPr>
          <w:spacing w:val="-5"/>
        </w:rPr>
        <w:t xml:space="preserve"> </w:t>
      </w:r>
      <w:r>
        <w:t>представление</w:t>
      </w:r>
      <w:r>
        <w:rPr>
          <w:spacing w:val="-8"/>
        </w:rPr>
        <w:t xml:space="preserve"> </w:t>
      </w:r>
      <w:r>
        <w:t>о</w:t>
      </w:r>
      <w:r>
        <w:rPr>
          <w:spacing w:val="-12"/>
        </w:rPr>
        <w:t xml:space="preserve"> </w:t>
      </w:r>
      <w:r>
        <w:t>рождении</w:t>
      </w:r>
      <w:r>
        <w:rPr>
          <w:spacing w:val="-8"/>
        </w:rPr>
        <w:t xml:space="preserve"> </w:t>
      </w:r>
      <w:r>
        <w:t>и</w:t>
      </w:r>
      <w:r>
        <w:rPr>
          <w:spacing w:val="-8"/>
        </w:rPr>
        <w:t xml:space="preserve"> </w:t>
      </w:r>
      <w:r>
        <w:t>истории</w:t>
      </w:r>
      <w:r>
        <w:rPr>
          <w:spacing w:val="-6"/>
        </w:rPr>
        <w:t xml:space="preserve"> </w:t>
      </w:r>
      <w:r>
        <w:t>фотографии,</w:t>
      </w:r>
      <w:r>
        <w:rPr>
          <w:spacing w:val="-9"/>
        </w:rPr>
        <w:t xml:space="preserve"> </w:t>
      </w:r>
      <w:r>
        <w:t>о</w:t>
      </w:r>
      <w:r>
        <w:rPr>
          <w:spacing w:val="-7"/>
        </w:rPr>
        <w:t xml:space="preserve"> </w:t>
      </w:r>
      <w:r>
        <w:t>соотношении</w:t>
      </w:r>
      <w:r>
        <w:rPr>
          <w:spacing w:val="-8"/>
        </w:rPr>
        <w:t xml:space="preserve"> </w:t>
      </w:r>
      <w:r>
        <w:t>прогресса</w:t>
      </w:r>
      <w:r>
        <w:rPr>
          <w:spacing w:val="-8"/>
        </w:rPr>
        <w:t xml:space="preserve"> </w:t>
      </w:r>
      <w:r>
        <w:t>технологий и развитии искусства запечатления реальности в зримых образах;</w:t>
      </w:r>
    </w:p>
    <w:p w:rsidR="00A30070" w:rsidRDefault="007A032F" w:rsidP="00D07F83">
      <w:pPr>
        <w:pStyle w:val="a3"/>
        <w:ind w:left="1168"/>
        <w:jc w:val="left"/>
      </w:pPr>
      <w:r>
        <w:t>уметь</w:t>
      </w:r>
      <w:r>
        <w:rPr>
          <w:spacing w:val="-7"/>
        </w:rPr>
        <w:t xml:space="preserve"> </w:t>
      </w:r>
      <w:r>
        <w:t>объяснять</w:t>
      </w:r>
      <w:r>
        <w:rPr>
          <w:spacing w:val="-5"/>
        </w:rPr>
        <w:t xml:space="preserve"> </w:t>
      </w:r>
      <w:r>
        <w:t>понятия</w:t>
      </w:r>
      <w:r>
        <w:rPr>
          <w:spacing w:val="-5"/>
        </w:rPr>
        <w:t xml:space="preserve"> </w:t>
      </w:r>
      <w:r>
        <w:t>«длительность</w:t>
      </w:r>
      <w:r>
        <w:rPr>
          <w:spacing w:val="-5"/>
        </w:rPr>
        <w:t xml:space="preserve"> </w:t>
      </w:r>
      <w:r>
        <w:t>экспозиции»,</w:t>
      </w:r>
      <w:r>
        <w:rPr>
          <w:spacing w:val="-5"/>
        </w:rPr>
        <w:t xml:space="preserve"> </w:t>
      </w:r>
      <w:r>
        <w:t>«выдержка»,</w:t>
      </w:r>
      <w:r>
        <w:rPr>
          <w:spacing w:val="-4"/>
        </w:rPr>
        <w:t xml:space="preserve"> </w:t>
      </w:r>
      <w:r>
        <w:rPr>
          <w:spacing w:val="-2"/>
        </w:rPr>
        <w:t>«диафрагма»;</w:t>
      </w:r>
    </w:p>
    <w:p w:rsidR="00A30070" w:rsidRDefault="007A032F" w:rsidP="00D07F83">
      <w:pPr>
        <w:pStyle w:val="a3"/>
        <w:tabs>
          <w:tab w:val="left" w:pos="2266"/>
          <w:tab w:val="left" w:pos="3518"/>
          <w:tab w:val="left" w:pos="5954"/>
          <w:tab w:val="left" w:pos="6580"/>
          <w:tab w:val="left" w:pos="8139"/>
          <w:tab w:val="left" w:pos="9679"/>
        </w:tabs>
        <w:spacing w:before="137"/>
        <w:ind w:left="1168"/>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p>
    <w:p w:rsidR="00A30070" w:rsidRDefault="00A30070" w:rsidP="00D07F83">
      <w:pPr>
        <w:sectPr w:rsidR="00A30070">
          <w:footerReference w:type="default" r:id="rId93"/>
          <w:pgSz w:w="11900" w:h="16860"/>
          <w:pgMar w:top="640" w:right="560" w:bottom="280" w:left="260" w:header="0" w:footer="0" w:gutter="0"/>
          <w:cols w:space="720"/>
        </w:sectPr>
      </w:pPr>
    </w:p>
    <w:p w:rsidR="00A30070" w:rsidRDefault="007A032F" w:rsidP="00D07F83">
      <w:pPr>
        <w:pStyle w:val="a3"/>
        <w:spacing w:before="79"/>
        <w:jc w:val="left"/>
      </w:pPr>
      <w:r>
        <w:t>с</w:t>
      </w:r>
      <w:r>
        <w:rPr>
          <w:spacing w:val="-5"/>
        </w:rPr>
        <w:t xml:space="preserve"> </w:t>
      </w:r>
      <w:r>
        <w:t>помощью</w:t>
      </w:r>
      <w:r>
        <w:rPr>
          <w:spacing w:val="-3"/>
        </w:rPr>
        <w:t xml:space="preserve"> </w:t>
      </w:r>
      <w:r>
        <w:t>компьютерных</w:t>
      </w:r>
      <w:r>
        <w:rPr>
          <w:spacing w:val="-4"/>
        </w:rPr>
        <w:t xml:space="preserve"> </w:t>
      </w:r>
      <w:r>
        <w:t>графических</w:t>
      </w:r>
      <w:r>
        <w:rPr>
          <w:spacing w:val="-3"/>
        </w:rPr>
        <w:t xml:space="preserve"> </w:t>
      </w:r>
      <w:r>
        <w:rPr>
          <w:spacing w:val="-2"/>
        </w:rPr>
        <w:t>редакторов;</w:t>
      </w:r>
    </w:p>
    <w:p w:rsidR="00A30070" w:rsidRDefault="007A032F" w:rsidP="00D07F83">
      <w:pPr>
        <w:pStyle w:val="a3"/>
        <w:tabs>
          <w:tab w:val="left" w:pos="2799"/>
          <w:tab w:val="left" w:pos="4874"/>
          <w:tab w:val="left" w:pos="6832"/>
          <w:tab w:val="left" w:pos="9109"/>
        </w:tabs>
        <w:spacing w:before="137" w:line="360" w:lineRule="auto"/>
        <w:ind w:right="159" w:firstLine="708"/>
        <w:jc w:val="left"/>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w:t>
      </w:r>
      <w:r>
        <w:rPr>
          <w:spacing w:val="-1"/>
        </w:rPr>
        <w:t xml:space="preserve"> </w:t>
      </w:r>
      <w:r>
        <w:t>Прокудина-Горского</w:t>
      </w:r>
      <w:r>
        <w:rPr>
          <w:spacing w:val="62"/>
          <w:w w:val="150"/>
        </w:rPr>
        <w:t xml:space="preserve">   </w:t>
      </w:r>
      <w:r>
        <w:t>для</w:t>
      </w:r>
      <w:r>
        <w:rPr>
          <w:spacing w:val="62"/>
          <w:w w:val="150"/>
        </w:rPr>
        <w:t xml:space="preserve">   </w:t>
      </w:r>
      <w:r>
        <w:t>современных</w:t>
      </w:r>
      <w:r>
        <w:rPr>
          <w:spacing w:val="62"/>
          <w:w w:val="150"/>
        </w:rPr>
        <w:t xml:space="preserve">   </w:t>
      </w:r>
      <w:r>
        <w:t>представлений</w:t>
      </w:r>
      <w:r>
        <w:rPr>
          <w:spacing w:val="63"/>
          <w:w w:val="150"/>
        </w:rPr>
        <w:t xml:space="preserve">   </w:t>
      </w:r>
      <w:r>
        <w:t>об</w:t>
      </w:r>
      <w:r>
        <w:rPr>
          <w:spacing w:val="62"/>
          <w:w w:val="150"/>
        </w:rPr>
        <w:t xml:space="preserve">   </w:t>
      </w:r>
      <w:r>
        <w:t>истории</w:t>
      </w:r>
      <w:r>
        <w:rPr>
          <w:spacing w:val="62"/>
          <w:w w:val="150"/>
        </w:rPr>
        <w:t xml:space="preserve">   </w:t>
      </w:r>
      <w:r>
        <w:t>жизни в нашей стране;</w:t>
      </w:r>
    </w:p>
    <w:p w:rsidR="00A30070" w:rsidRDefault="007A032F" w:rsidP="00D07F83">
      <w:pPr>
        <w:pStyle w:val="a3"/>
        <w:spacing w:before="1" w:line="360" w:lineRule="auto"/>
        <w:ind w:left="1168" w:right="1951"/>
        <w:jc w:val="left"/>
      </w:pPr>
      <w:r>
        <w:t>различать</w:t>
      </w:r>
      <w:r>
        <w:rPr>
          <w:spacing w:val="-3"/>
        </w:rPr>
        <w:t xml:space="preserve"> </w:t>
      </w:r>
      <w:r>
        <w:t>и</w:t>
      </w:r>
      <w:r>
        <w:rPr>
          <w:spacing w:val="-4"/>
        </w:rPr>
        <w:t xml:space="preserve"> </w:t>
      </w:r>
      <w:r>
        <w:t>характеризовать</w:t>
      </w:r>
      <w:r>
        <w:rPr>
          <w:spacing w:val="-3"/>
        </w:rPr>
        <w:t xml:space="preserve"> </w:t>
      </w:r>
      <w:r>
        <w:t>различные</w:t>
      </w:r>
      <w:r>
        <w:rPr>
          <w:spacing w:val="-6"/>
        </w:rPr>
        <w:t xml:space="preserve"> </w:t>
      </w:r>
      <w:r>
        <w:t>жанры</w:t>
      </w:r>
      <w:r>
        <w:rPr>
          <w:spacing w:val="-4"/>
        </w:rPr>
        <w:t xml:space="preserve"> </w:t>
      </w:r>
      <w:r>
        <w:t>художественной</w:t>
      </w:r>
      <w:r>
        <w:rPr>
          <w:spacing w:val="-4"/>
        </w:rPr>
        <w:t xml:space="preserve"> </w:t>
      </w:r>
      <w:r>
        <w:t>фотографии; объяснять</w:t>
      </w:r>
      <w:r>
        <w:rPr>
          <w:spacing w:val="-4"/>
        </w:rPr>
        <w:t xml:space="preserve"> </w:t>
      </w:r>
      <w:r>
        <w:t>роль</w:t>
      </w:r>
      <w:r>
        <w:rPr>
          <w:spacing w:val="-2"/>
        </w:rPr>
        <w:t xml:space="preserve"> </w:t>
      </w:r>
      <w:r>
        <w:t>света</w:t>
      </w:r>
      <w:r>
        <w:rPr>
          <w:spacing w:val="-3"/>
        </w:rPr>
        <w:t xml:space="preserve"> </w:t>
      </w:r>
      <w:r>
        <w:t>как</w:t>
      </w:r>
      <w:r>
        <w:rPr>
          <w:spacing w:val="-2"/>
        </w:rPr>
        <w:t xml:space="preserve"> </w:t>
      </w:r>
      <w:r>
        <w:t>художественного</w:t>
      </w:r>
      <w:r>
        <w:rPr>
          <w:spacing w:val="-2"/>
        </w:rPr>
        <w:t xml:space="preserve"> </w:t>
      </w:r>
      <w:r>
        <w:t>средства</w:t>
      </w:r>
      <w:r>
        <w:rPr>
          <w:spacing w:val="-4"/>
        </w:rPr>
        <w:t xml:space="preserve"> </w:t>
      </w:r>
      <w:r>
        <w:t>в</w:t>
      </w:r>
      <w:r>
        <w:rPr>
          <w:spacing w:val="-3"/>
        </w:rPr>
        <w:t xml:space="preserve"> </w:t>
      </w:r>
      <w:r>
        <w:t>искусстве</w:t>
      </w:r>
      <w:r>
        <w:rPr>
          <w:spacing w:val="-3"/>
        </w:rPr>
        <w:t xml:space="preserve"> </w:t>
      </w:r>
      <w:r>
        <w:rPr>
          <w:spacing w:val="-2"/>
        </w:rPr>
        <w:t>фотографии;</w:t>
      </w:r>
    </w:p>
    <w:p w:rsidR="00A30070" w:rsidRDefault="007A032F" w:rsidP="00D07F83">
      <w:pPr>
        <w:pStyle w:val="a3"/>
        <w:tabs>
          <w:tab w:val="left" w:pos="3050"/>
          <w:tab w:val="left" w:pos="4888"/>
          <w:tab w:val="left" w:pos="5788"/>
          <w:tab w:val="left" w:pos="7705"/>
          <w:tab w:val="left" w:pos="8590"/>
          <w:tab w:val="left" w:pos="9607"/>
        </w:tabs>
        <w:spacing w:line="360" w:lineRule="auto"/>
        <w:ind w:right="161" w:firstLine="708"/>
        <w:jc w:val="left"/>
      </w:pPr>
      <w:r>
        <w:t xml:space="preserve">понимать, как в художественной фотографии проявляются средства выразительности </w:t>
      </w: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 xml:space="preserve">применению </w:t>
      </w:r>
      <w:r>
        <w:t>в своей практике фотографирования;</w:t>
      </w:r>
    </w:p>
    <w:p w:rsidR="00A30070" w:rsidRDefault="007A032F" w:rsidP="00D07F83">
      <w:pPr>
        <w:pStyle w:val="a3"/>
        <w:spacing w:line="360" w:lineRule="auto"/>
        <w:ind w:right="159" w:firstLine="708"/>
        <w:jc w:val="left"/>
      </w:pPr>
      <w:r>
        <w:t>иметь</w:t>
      </w:r>
      <w:r>
        <w:rPr>
          <w:spacing w:val="-5"/>
        </w:rPr>
        <w:t xml:space="preserve"> </w:t>
      </w:r>
      <w:r>
        <w:t>опыт</w:t>
      </w:r>
      <w:r>
        <w:rPr>
          <w:spacing w:val="-9"/>
        </w:rPr>
        <w:t xml:space="preserve"> </w:t>
      </w:r>
      <w:r>
        <w:t>наблюдения</w:t>
      </w:r>
      <w:r>
        <w:rPr>
          <w:spacing w:val="-6"/>
        </w:rPr>
        <w:t xml:space="preserve"> </w:t>
      </w:r>
      <w:r>
        <w:t>и</w:t>
      </w:r>
      <w:r>
        <w:rPr>
          <w:spacing w:val="-6"/>
        </w:rPr>
        <w:t xml:space="preserve"> </w:t>
      </w:r>
      <w:r>
        <w:t>художественно-эстетического</w:t>
      </w:r>
      <w:r>
        <w:rPr>
          <w:spacing w:val="-6"/>
        </w:rPr>
        <w:t xml:space="preserve"> </w:t>
      </w:r>
      <w:r>
        <w:t>анализа</w:t>
      </w:r>
      <w:r>
        <w:rPr>
          <w:spacing w:val="-7"/>
        </w:rPr>
        <w:t xml:space="preserve"> </w:t>
      </w:r>
      <w:r>
        <w:t>художественных</w:t>
      </w:r>
      <w:r>
        <w:rPr>
          <w:spacing w:val="-6"/>
        </w:rPr>
        <w:t xml:space="preserve"> </w:t>
      </w:r>
      <w:r>
        <w:t>фотографий известных профессиональных мастеров фотографии;</w:t>
      </w:r>
    </w:p>
    <w:p w:rsidR="00A30070" w:rsidRDefault="007A032F" w:rsidP="00D07F83">
      <w:pPr>
        <w:pStyle w:val="a3"/>
        <w:spacing w:line="360" w:lineRule="auto"/>
        <w:ind w:right="158" w:firstLine="708"/>
        <w:jc w:val="left"/>
      </w:pPr>
      <w:r>
        <w:t>иметь</w:t>
      </w:r>
      <w:r>
        <w:rPr>
          <w:spacing w:val="69"/>
          <w:w w:val="150"/>
        </w:rPr>
        <w:t xml:space="preserve">   </w:t>
      </w:r>
      <w:r>
        <w:t>опыт</w:t>
      </w:r>
      <w:r>
        <w:rPr>
          <w:spacing w:val="68"/>
          <w:w w:val="150"/>
        </w:rPr>
        <w:t xml:space="preserve">   </w:t>
      </w:r>
      <w:r>
        <w:t>применения</w:t>
      </w:r>
      <w:r>
        <w:rPr>
          <w:spacing w:val="67"/>
          <w:w w:val="150"/>
        </w:rPr>
        <w:t xml:space="preserve">   </w:t>
      </w:r>
      <w:r>
        <w:t>знаний</w:t>
      </w:r>
      <w:r>
        <w:rPr>
          <w:spacing w:val="68"/>
          <w:w w:val="150"/>
        </w:rPr>
        <w:t xml:space="preserve">   </w:t>
      </w:r>
      <w:r>
        <w:t>о</w:t>
      </w:r>
      <w:r>
        <w:rPr>
          <w:spacing w:val="68"/>
          <w:w w:val="150"/>
        </w:rPr>
        <w:t xml:space="preserve">   </w:t>
      </w:r>
      <w:r>
        <w:t>художественно-образных</w:t>
      </w:r>
      <w:r>
        <w:rPr>
          <w:spacing w:val="68"/>
          <w:w w:val="150"/>
        </w:rPr>
        <w:t xml:space="preserve">   </w:t>
      </w:r>
      <w:r>
        <w:t>критериях к композиции кадра при самостоятельном фотографировании окружающей жизни;</w:t>
      </w:r>
    </w:p>
    <w:p w:rsidR="00A30070" w:rsidRDefault="007A032F" w:rsidP="00D07F83">
      <w:pPr>
        <w:pStyle w:val="a3"/>
        <w:spacing w:line="360" w:lineRule="auto"/>
        <w:ind w:right="165" w:firstLine="708"/>
        <w:jc w:val="left"/>
      </w:pPr>
      <w:r>
        <w:t>обретать опыт художественного наблюдения жизни, развивая познавательный интерес и внимание к окружающему миру, к людям;</w:t>
      </w:r>
    </w:p>
    <w:p w:rsidR="00A30070" w:rsidRDefault="007A032F" w:rsidP="00D07F83">
      <w:pPr>
        <w:pStyle w:val="a3"/>
        <w:spacing w:line="360" w:lineRule="auto"/>
        <w:ind w:right="162" w:firstLine="708"/>
        <w:jc w:val="left"/>
      </w:pPr>
      <w:r>
        <w:t>уметь</w:t>
      </w:r>
      <w:r>
        <w:rPr>
          <w:spacing w:val="-6"/>
        </w:rPr>
        <w:t xml:space="preserve"> </w:t>
      </w:r>
      <w:r>
        <w:t>объяснять</w:t>
      </w:r>
      <w:r>
        <w:rPr>
          <w:spacing w:val="-6"/>
        </w:rPr>
        <w:t xml:space="preserve"> </w:t>
      </w:r>
      <w:r>
        <w:t>разницу</w:t>
      </w:r>
      <w:r>
        <w:rPr>
          <w:spacing w:val="-8"/>
        </w:rPr>
        <w:t xml:space="preserve"> </w:t>
      </w:r>
      <w:r>
        <w:t>в</w:t>
      </w:r>
      <w:r>
        <w:rPr>
          <w:spacing w:val="-8"/>
        </w:rPr>
        <w:t xml:space="preserve"> </w:t>
      </w:r>
      <w:r>
        <w:t>содержании</w:t>
      </w:r>
      <w:r>
        <w:rPr>
          <w:spacing w:val="-7"/>
        </w:rPr>
        <w:t xml:space="preserve"> </w:t>
      </w:r>
      <w:r>
        <w:t>искусства</w:t>
      </w:r>
      <w:r>
        <w:rPr>
          <w:spacing w:val="-9"/>
        </w:rPr>
        <w:t xml:space="preserve"> </w:t>
      </w:r>
      <w:r>
        <w:t>живописной</w:t>
      </w:r>
      <w:r>
        <w:rPr>
          <w:spacing w:val="-7"/>
        </w:rPr>
        <w:t xml:space="preserve"> </w:t>
      </w:r>
      <w:r>
        <w:t>картины,</w:t>
      </w:r>
      <w:r>
        <w:rPr>
          <w:spacing w:val="-8"/>
        </w:rPr>
        <w:t xml:space="preserve"> </w:t>
      </w:r>
      <w:r>
        <w:t>графического</w:t>
      </w:r>
      <w:r>
        <w:rPr>
          <w:spacing w:val="-8"/>
        </w:rPr>
        <w:t xml:space="preserve"> </w:t>
      </w:r>
      <w:r>
        <w:t>рисунка и фотоснимка, возможности их одновременного существования и актуальности в современной художественной культуре;</w:t>
      </w:r>
    </w:p>
    <w:p w:rsidR="00A30070" w:rsidRDefault="007A032F" w:rsidP="00D07F83">
      <w:pPr>
        <w:pStyle w:val="a3"/>
        <w:spacing w:before="1" w:line="360" w:lineRule="auto"/>
        <w:ind w:right="156" w:firstLine="708"/>
        <w:jc w:val="left"/>
      </w:pPr>
      <w:r>
        <w:t>понимать</w:t>
      </w:r>
      <w:r>
        <w:rPr>
          <w:spacing w:val="80"/>
          <w:w w:val="150"/>
        </w:rPr>
        <w:t xml:space="preserve">   </w:t>
      </w:r>
      <w:r>
        <w:t>значение</w:t>
      </w:r>
      <w:r>
        <w:rPr>
          <w:spacing w:val="80"/>
          <w:w w:val="150"/>
        </w:rPr>
        <w:t xml:space="preserve">   </w:t>
      </w:r>
      <w:r>
        <w:t>репортажного</w:t>
      </w:r>
      <w:r>
        <w:rPr>
          <w:spacing w:val="80"/>
          <w:w w:val="150"/>
        </w:rPr>
        <w:t xml:space="preserve">   </w:t>
      </w:r>
      <w:r>
        <w:t>жанра,</w:t>
      </w:r>
      <w:r>
        <w:rPr>
          <w:spacing w:val="80"/>
          <w:w w:val="150"/>
        </w:rPr>
        <w:t xml:space="preserve">   </w:t>
      </w:r>
      <w:r>
        <w:t>роли</w:t>
      </w:r>
      <w:r>
        <w:rPr>
          <w:spacing w:val="80"/>
          <w:w w:val="150"/>
        </w:rPr>
        <w:t xml:space="preserve">   </w:t>
      </w:r>
      <w:r>
        <w:t>журналистов-фотографов в истории ХХ в. и современном мире;</w:t>
      </w:r>
    </w:p>
    <w:p w:rsidR="00A30070" w:rsidRDefault="007A032F" w:rsidP="00D07F83">
      <w:pPr>
        <w:pStyle w:val="a3"/>
        <w:tabs>
          <w:tab w:val="left" w:pos="2442"/>
          <w:tab w:val="left" w:pos="4612"/>
          <w:tab w:val="left" w:pos="5404"/>
          <w:tab w:val="left" w:pos="7691"/>
          <w:tab w:val="left" w:pos="9691"/>
          <w:tab w:val="left" w:pos="10482"/>
        </w:tabs>
        <w:spacing w:before="1" w:line="360" w:lineRule="auto"/>
        <w:ind w:right="157" w:firstLine="708"/>
        <w:jc w:val="left"/>
      </w:pPr>
      <w:r>
        <w:rPr>
          <w:spacing w:val="-2"/>
        </w:rPr>
        <w:t>иметь</w:t>
      </w:r>
      <w:r>
        <w:tab/>
      </w:r>
      <w:r>
        <w:rPr>
          <w:spacing w:val="-2"/>
        </w:rPr>
        <w:t>представление</w:t>
      </w:r>
      <w:r>
        <w:tab/>
      </w:r>
      <w:r>
        <w:rPr>
          <w:spacing w:val="-10"/>
        </w:rPr>
        <w:t>о</w:t>
      </w:r>
      <w:r>
        <w:tab/>
      </w:r>
      <w:r>
        <w:rPr>
          <w:spacing w:val="-2"/>
        </w:rPr>
        <w:t>фототворчестве</w:t>
      </w:r>
      <w:r>
        <w:tab/>
        <w:t>А. Родченко,</w:t>
      </w:r>
      <w:r>
        <w:tab/>
      </w:r>
      <w:r>
        <w:rPr>
          <w:spacing w:val="-10"/>
        </w:rPr>
        <w:t>о</w:t>
      </w:r>
      <w:r>
        <w:tab/>
      </w:r>
      <w:r>
        <w:rPr>
          <w:spacing w:val="-4"/>
        </w:rPr>
        <w:t xml:space="preserve">том, </w:t>
      </w:r>
      <w:r>
        <w:t>как</w:t>
      </w:r>
      <w:r>
        <w:rPr>
          <w:spacing w:val="65"/>
        </w:rPr>
        <w:t xml:space="preserve">  </w:t>
      </w:r>
      <w:r>
        <w:t>его</w:t>
      </w:r>
      <w:r>
        <w:rPr>
          <w:spacing w:val="65"/>
        </w:rPr>
        <w:t xml:space="preserve">  </w:t>
      </w:r>
      <w:r>
        <w:t>фотографии</w:t>
      </w:r>
      <w:r>
        <w:rPr>
          <w:spacing w:val="64"/>
        </w:rPr>
        <w:t xml:space="preserve">  </w:t>
      </w:r>
      <w:r>
        <w:t>выражают</w:t>
      </w:r>
      <w:r>
        <w:rPr>
          <w:spacing w:val="65"/>
        </w:rPr>
        <w:t xml:space="preserve">  </w:t>
      </w:r>
      <w:r>
        <w:t>образ</w:t>
      </w:r>
      <w:r>
        <w:rPr>
          <w:spacing w:val="66"/>
        </w:rPr>
        <w:t xml:space="preserve">  </w:t>
      </w:r>
      <w:r>
        <w:t>эпохи,</w:t>
      </w:r>
      <w:r>
        <w:rPr>
          <w:spacing w:val="65"/>
        </w:rPr>
        <w:t xml:space="preserve">  </w:t>
      </w:r>
      <w:r>
        <w:t>его</w:t>
      </w:r>
      <w:r>
        <w:rPr>
          <w:spacing w:val="65"/>
        </w:rPr>
        <w:t xml:space="preserve">  </w:t>
      </w:r>
      <w:r>
        <w:t>авторскую</w:t>
      </w:r>
      <w:r>
        <w:rPr>
          <w:spacing w:val="65"/>
        </w:rPr>
        <w:t xml:space="preserve">  </w:t>
      </w:r>
      <w:r>
        <w:t>позицию,</w:t>
      </w:r>
      <w:r>
        <w:rPr>
          <w:spacing w:val="64"/>
        </w:rPr>
        <w:t xml:space="preserve">  </w:t>
      </w:r>
      <w:r>
        <w:t>и</w:t>
      </w:r>
      <w:r>
        <w:rPr>
          <w:spacing w:val="66"/>
        </w:rPr>
        <w:t xml:space="preserve">  </w:t>
      </w:r>
      <w:r>
        <w:t>о</w:t>
      </w:r>
      <w:r>
        <w:rPr>
          <w:spacing w:val="63"/>
        </w:rPr>
        <w:t xml:space="preserve">  </w:t>
      </w:r>
      <w:r>
        <w:t>влиянии его фотографий на стиль эпохи;</w:t>
      </w:r>
    </w:p>
    <w:p w:rsidR="00A30070" w:rsidRDefault="007A032F" w:rsidP="00D07F83">
      <w:pPr>
        <w:pStyle w:val="a3"/>
        <w:spacing w:line="275" w:lineRule="exact"/>
        <w:ind w:left="1168"/>
        <w:jc w:val="left"/>
      </w:pPr>
      <w:r>
        <w:t>иметь</w:t>
      </w:r>
      <w:r>
        <w:rPr>
          <w:spacing w:val="-5"/>
        </w:rPr>
        <w:t xml:space="preserve"> </w:t>
      </w:r>
      <w:r>
        <w:t>навыки</w:t>
      </w:r>
      <w:r>
        <w:rPr>
          <w:spacing w:val="-4"/>
        </w:rPr>
        <w:t xml:space="preserve"> </w:t>
      </w:r>
      <w:r>
        <w:t>компьютерной</w:t>
      </w:r>
      <w:r>
        <w:rPr>
          <w:spacing w:val="-4"/>
        </w:rPr>
        <w:t xml:space="preserve"> </w:t>
      </w:r>
      <w:r>
        <w:t>обработки</w:t>
      </w:r>
      <w:r>
        <w:rPr>
          <w:spacing w:val="-4"/>
        </w:rPr>
        <w:t xml:space="preserve"> </w:t>
      </w:r>
      <w:r>
        <w:t>и</w:t>
      </w:r>
      <w:r>
        <w:rPr>
          <w:spacing w:val="-6"/>
        </w:rPr>
        <w:t xml:space="preserve"> </w:t>
      </w:r>
      <w:r>
        <w:t>преобразования</w:t>
      </w:r>
      <w:r>
        <w:rPr>
          <w:spacing w:val="-3"/>
        </w:rPr>
        <w:t xml:space="preserve"> </w:t>
      </w:r>
      <w:r>
        <w:rPr>
          <w:spacing w:val="-2"/>
        </w:rPr>
        <w:t>фотографий.</w:t>
      </w:r>
    </w:p>
    <w:p w:rsidR="00A30070" w:rsidRDefault="007A032F" w:rsidP="004E32DE">
      <w:pPr>
        <w:pStyle w:val="a5"/>
        <w:numPr>
          <w:ilvl w:val="0"/>
          <w:numId w:val="22"/>
        </w:numPr>
        <w:tabs>
          <w:tab w:val="left" w:pos="1546"/>
        </w:tabs>
        <w:spacing w:before="139"/>
        <w:ind w:left="1546" w:hanging="378"/>
        <w:rPr>
          <w:sz w:val="24"/>
        </w:rPr>
      </w:pPr>
      <w:r>
        <w:rPr>
          <w:sz w:val="24"/>
        </w:rPr>
        <w:t>Изображение</w:t>
      </w:r>
      <w:r>
        <w:rPr>
          <w:spacing w:val="-13"/>
          <w:sz w:val="24"/>
        </w:rPr>
        <w:t xml:space="preserve"> </w:t>
      </w:r>
      <w:r>
        <w:rPr>
          <w:sz w:val="24"/>
        </w:rPr>
        <w:t>и</w:t>
      </w:r>
      <w:r>
        <w:rPr>
          <w:spacing w:val="-12"/>
          <w:sz w:val="24"/>
        </w:rPr>
        <w:t xml:space="preserve"> </w:t>
      </w:r>
      <w:r>
        <w:rPr>
          <w:sz w:val="24"/>
        </w:rPr>
        <w:t>искусство</w:t>
      </w:r>
      <w:r>
        <w:rPr>
          <w:spacing w:val="-12"/>
          <w:sz w:val="24"/>
        </w:rPr>
        <w:t xml:space="preserve"> </w:t>
      </w:r>
      <w:r>
        <w:rPr>
          <w:spacing w:val="-2"/>
          <w:sz w:val="24"/>
        </w:rPr>
        <w:t>кино:</w:t>
      </w:r>
    </w:p>
    <w:p w:rsidR="00A30070" w:rsidRDefault="007A032F" w:rsidP="00D07F83">
      <w:pPr>
        <w:pStyle w:val="a3"/>
        <w:spacing w:before="137"/>
        <w:ind w:left="1168"/>
        <w:jc w:val="left"/>
      </w:pPr>
      <w:r>
        <w:t>иметь</w:t>
      </w:r>
      <w:r>
        <w:rPr>
          <w:spacing w:val="-4"/>
        </w:rPr>
        <w:t xml:space="preserve"> </w:t>
      </w:r>
      <w:r>
        <w:t>представление</w:t>
      </w:r>
      <w:r>
        <w:rPr>
          <w:spacing w:val="-3"/>
        </w:rPr>
        <w:t xml:space="preserve"> </w:t>
      </w:r>
      <w:r>
        <w:t>об</w:t>
      </w:r>
      <w:r>
        <w:rPr>
          <w:spacing w:val="-3"/>
        </w:rPr>
        <w:t xml:space="preserve"> </w:t>
      </w:r>
      <w:r>
        <w:t>этапах</w:t>
      </w:r>
      <w:r>
        <w:rPr>
          <w:spacing w:val="-2"/>
        </w:rPr>
        <w:t xml:space="preserve"> </w:t>
      </w:r>
      <w:r>
        <w:t>в</w:t>
      </w:r>
      <w:r>
        <w:rPr>
          <w:spacing w:val="-1"/>
        </w:rPr>
        <w:t xml:space="preserve"> </w:t>
      </w:r>
      <w:r>
        <w:t>истории</w:t>
      </w:r>
      <w:r>
        <w:rPr>
          <w:spacing w:val="-5"/>
        </w:rPr>
        <w:t xml:space="preserve"> </w:t>
      </w:r>
      <w:r>
        <w:t>кино</w:t>
      </w:r>
      <w:r>
        <w:rPr>
          <w:spacing w:val="-2"/>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4"/>
        </w:rPr>
        <w:t xml:space="preserve"> </w:t>
      </w:r>
      <w:r>
        <w:rPr>
          <w:spacing w:val="-2"/>
        </w:rPr>
        <w:t>искусства;</w:t>
      </w:r>
    </w:p>
    <w:p w:rsidR="00A30070" w:rsidRDefault="007A032F" w:rsidP="00D07F83">
      <w:pPr>
        <w:pStyle w:val="a3"/>
        <w:spacing w:before="139" w:line="360" w:lineRule="auto"/>
        <w:ind w:firstLine="708"/>
        <w:jc w:val="left"/>
      </w:pPr>
      <w:r>
        <w:t>уметь объяснять, почему экранное время и всё изображаемое в фильме, являясь условностью, формирует у людей восприятие реального мира;</w:t>
      </w:r>
    </w:p>
    <w:p w:rsidR="00A30070" w:rsidRDefault="007A032F" w:rsidP="00D07F83">
      <w:pPr>
        <w:pStyle w:val="a3"/>
        <w:spacing w:line="360" w:lineRule="auto"/>
        <w:ind w:firstLine="708"/>
        <w:jc w:val="left"/>
      </w:pPr>
      <w:r>
        <w:t>иметь</w:t>
      </w:r>
      <w:r>
        <w:rPr>
          <w:spacing w:val="40"/>
        </w:rPr>
        <w:t xml:space="preserve"> </w:t>
      </w:r>
      <w:r>
        <w:t>представление</w:t>
      </w:r>
      <w:r>
        <w:rPr>
          <w:spacing w:val="40"/>
        </w:rPr>
        <w:t xml:space="preserve"> </w:t>
      </w:r>
      <w:r>
        <w:t>об</w:t>
      </w:r>
      <w:r>
        <w:rPr>
          <w:spacing w:val="40"/>
        </w:rPr>
        <w:t xml:space="preserve"> </w:t>
      </w:r>
      <w:r>
        <w:t>экранных</w:t>
      </w:r>
      <w:r>
        <w:rPr>
          <w:spacing w:val="40"/>
        </w:rPr>
        <w:t xml:space="preserve"> </w:t>
      </w:r>
      <w:r>
        <w:t>искусствах</w:t>
      </w:r>
      <w:r>
        <w:rPr>
          <w:spacing w:val="40"/>
        </w:rPr>
        <w:t xml:space="preserve"> </w:t>
      </w:r>
      <w:r>
        <w:t>как</w:t>
      </w:r>
      <w:r>
        <w:rPr>
          <w:spacing w:val="40"/>
        </w:rPr>
        <w:t xml:space="preserve"> </w:t>
      </w:r>
      <w:r>
        <w:t>монтаже</w:t>
      </w:r>
      <w:r>
        <w:rPr>
          <w:spacing w:val="40"/>
        </w:rPr>
        <w:t xml:space="preserve"> </w:t>
      </w:r>
      <w:r>
        <w:t>композиционно</w:t>
      </w:r>
      <w:r>
        <w:rPr>
          <w:spacing w:val="40"/>
        </w:rPr>
        <w:t xml:space="preserve"> </w:t>
      </w:r>
      <w:r>
        <w:t>построенных</w:t>
      </w:r>
      <w:r>
        <w:rPr>
          <w:spacing w:val="80"/>
        </w:rPr>
        <w:t xml:space="preserve"> </w:t>
      </w:r>
      <w:r>
        <w:rPr>
          <w:spacing w:val="-2"/>
        </w:rPr>
        <w:t>кадров;</w:t>
      </w:r>
    </w:p>
    <w:p w:rsidR="00A30070" w:rsidRDefault="007A032F" w:rsidP="00D07F83">
      <w:pPr>
        <w:pStyle w:val="a3"/>
        <w:tabs>
          <w:tab w:val="left" w:pos="2189"/>
          <w:tab w:val="left" w:pos="2796"/>
          <w:tab w:val="left" w:pos="4369"/>
          <w:tab w:val="left" w:pos="4960"/>
          <w:tab w:val="left" w:pos="5814"/>
          <w:tab w:val="left" w:pos="7085"/>
          <w:tab w:val="left" w:pos="8241"/>
        </w:tabs>
        <w:spacing w:before="1" w:line="360" w:lineRule="auto"/>
        <w:ind w:right="158" w:firstLine="708"/>
        <w:jc w:val="left"/>
      </w:pPr>
      <w:r>
        <w:rPr>
          <w:spacing w:val="-2"/>
        </w:rPr>
        <w:t>знать</w:t>
      </w:r>
      <w:r>
        <w:tab/>
      </w:r>
      <w:r>
        <w:rPr>
          <w:spacing w:val="-10"/>
        </w:rPr>
        <w:t>и</w:t>
      </w:r>
      <w:r>
        <w:tab/>
      </w:r>
      <w:r>
        <w:rPr>
          <w:spacing w:val="-2"/>
        </w:rPr>
        <w:t>объяснять,</w:t>
      </w:r>
      <w:r>
        <w:tab/>
      </w:r>
      <w:r>
        <w:rPr>
          <w:spacing w:val="-10"/>
        </w:rPr>
        <w:t>в</w:t>
      </w:r>
      <w:r>
        <w:tab/>
      </w:r>
      <w:r>
        <w:rPr>
          <w:spacing w:val="-4"/>
        </w:rPr>
        <w:t>чём</w:t>
      </w:r>
      <w:r>
        <w:tab/>
      </w:r>
      <w:r>
        <w:rPr>
          <w:spacing w:val="-2"/>
        </w:rPr>
        <w:t>состоит</w:t>
      </w:r>
      <w:r>
        <w:tab/>
      </w:r>
      <w:r>
        <w:rPr>
          <w:spacing w:val="-2"/>
        </w:rPr>
        <w:t>работа</w:t>
      </w:r>
      <w:r>
        <w:tab/>
      </w:r>
      <w:r>
        <w:rPr>
          <w:spacing w:val="-2"/>
        </w:rPr>
        <w:t xml:space="preserve">художника-постановщика </w:t>
      </w:r>
      <w:r>
        <w:t>и специалистов его команды художников в период подготовки и съёмки игрового фильма;</w:t>
      </w:r>
    </w:p>
    <w:p w:rsidR="00A30070" w:rsidRDefault="007A032F" w:rsidP="00D07F83">
      <w:pPr>
        <w:pStyle w:val="a3"/>
        <w:ind w:left="1168"/>
        <w:jc w:val="left"/>
      </w:pPr>
      <w:r>
        <w:t>объяснять</w:t>
      </w:r>
      <w:r>
        <w:rPr>
          <w:spacing w:val="-3"/>
        </w:rPr>
        <w:t xml:space="preserve"> </w:t>
      </w:r>
      <w:r>
        <w:t>роль</w:t>
      </w:r>
      <w:r>
        <w:rPr>
          <w:spacing w:val="-4"/>
        </w:rPr>
        <w:t xml:space="preserve"> </w:t>
      </w:r>
      <w:r>
        <w:t>видео</w:t>
      </w:r>
      <w:r>
        <w:rPr>
          <w:spacing w:val="-3"/>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rsidR="00A30070" w:rsidRDefault="007A032F" w:rsidP="00D07F83">
      <w:pPr>
        <w:pStyle w:val="a3"/>
        <w:spacing w:before="137" w:line="360" w:lineRule="auto"/>
        <w:ind w:firstLine="708"/>
        <w:jc w:val="left"/>
      </w:pPr>
      <w:r>
        <w:t>приобрести опыт создания видеоролика, осваивать основные этапы создания видеоролика и</w:t>
      </w:r>
      <w:r>
        <w:rPr>
          <w:spacing w:val="40"/>
        </w:rPr>
        <w:t xml:space="preserve"> </w:t>
      </w:r>
      <w:r>
        <w:t>планировать свою работу по созданию видеоролика;</w:t>
      </w:r>
    </w:p>
    <w:p w:rsidR="00A30070" w:rsidRDefault="007A032F" w:rsidP="00D07F83">
      <w:pPr>
        <w:pStyle w:val="a3"/>
        <w:spacing w:line="360" w:lineRule="auto"/>
        <w:ind w:firstLine="708"/>
        <w:jc w:val="left"/>
      </w:pPr>
      <w:r>
        <w:t>понимать</w:t>
      </w:r>
      <w:r>
        <w:rPr>
          <w:spacing w:val="80"/>
        </w:rPr>
        <w:t xml:space="preserve"> </w:t>
      </w:r>
      <w:r>
        <w:t>различие</w:t>
      </w:r>
      <w:r>
        <w:rPr>
          <w:spacing w:val="80"/>
        </w:rPr>
        <w:t xml:space="preserve"> </w:t>
      </w:r>
      <w:r>
        <w:t>задач</w:t>
      </w:r>
      <w:r>
        <w:rPr>
          <w:spacing w:val="80"/>
        </w:rPr>
        <w:t xml:space="preserve"> </w:t>
      </w:r>
      <w:r>
        <w:t>при</w:t>
      </w:r>
      <w:r>
        <w:rPr>
          <w:spacing w:val="80"/>
        </w:rPr>
        <w:t xml:space="preserve"> </w:t>
      </w:r>
      <w:r>
        <w:t>создании</w:t>
      </w:r>
      <w:r>
        <w:rPr>
          <w:spacing w:val="80"/>
        </w:rPr>
        <w:t xml:space="preserve"> </w:t>
      </w:r>
      <w:r>
        <w:t>видеороликов</w:t>
      </w:r>
      <w:r>
        <w:rPr>
          <w:spacing w:val="80"/>
        </w:rPr>
        <w:t xml:space="preserve"> </w:t>
      </w:r>
      <w:r>
        <w:t>разных</w:t>
      </w:r>
      <w:r>
        <w:rPr>
          <w:spacing w:val="80"/>
        </w:rPr>
        <w:t xml:space="preserve"> </w:t>
      </w:r>
      <w:r>
        <w:t>жанров:</w:t>
      </w:r>
      <w:r>
        <w:rPr>
          <w:spacing w:val="80"/>
        </w:rPr>
        <w:t xml:space="preserve"> </w:t>
      </w:r>
      <w:r>
        <w:t>видеорепортажа, игрового</w:t>
      </w:r>
      <w:r>
        <w:rPr>
          <w:spacing w:val="26"/>
        </w:rPr>
        <w:t xml:space="preserve"> </w:t>
      </w:r>
      <w:r>
        <w:t>короткометражного</w:t>
      </w:r>
      <w:r>
        <w:rPr>
          <w:spacing w:val="30"/>
        </w:rPr>
        <w:t xml:space="preserve"> </w:t>
      </w:r>
      <w:r>
        <w:t>фильма,</w:t>
      </w:r>
      <w:r>
        <w:rPr>
          <w:spacing w:val="30"/>
        </w:rPr>
        <w:t xml:space="preserve"> </w:t>
      </w:r>
      <w:r>
        <w:t>социальной</w:t>
      </w:r>
      <w:r>
        <w:rPr>
          <w:spacing w:val="30"/>
        </w:rPr>
        <w:t xml:space="preserve"> </w:t>
      </w:r>
      <w:r>
        <w:t>рекламы,</w:t>
      </w:r>
      <w:r>
        <w:rPr>
          <w:spacing w:val="29"/>
        </w:rPr>
        <w:t xml:space="preserve"> </w:t>
      </w:r>
      <w:r>
        <w:t>анимационного</w:t>
      </w:r>
      <w:r>
        <w:rPr>
          <w:spacing w:val="29"/>
        </w:rPr>
        <w:t xml:space="preserve"> </w:t>
      </w:r>
      <w:r>
        <w:t>фильма,</w:t>
      </w:r>
      <w:r>
        <w:rPr>
          <w:spacing w:val="30"/>
        </w:rPr>
        <w:t xml:space="preserve"> </w:t>
      </w:r>
      <w:r>
        <w:rPr>
          <w:spacing w:val="-2"/>
        </w:rPr>
        <w:t>музыкального</w:t>
      </w:r>
    </w:p>
    <w:p w:rsidR="00A30070" w:rsidRDefault="00A30070" w:rsidP="00D07F83">
      <w:pPr>
        <w:spacing w:line="360" w:lineRule="auto"/>
        <w:sectPr w:rsidR="00A30070">
          <w:footerReference w:type="default" r:id="rId94"/>
          <w:pgSz w:w="11900" w:h="16860"/>
          <w:pgMar w:top="640" w:right="560" w:bottom="280" w:left="260" w:header="0" w:footer="0" w:gutter="0"/>
          <w:cols w:space="720"/>
        </w:sectPr>
      </w:pPr>
    </w:p>
    <w:p w:rsidR="00A30070" w:rsidRDefault="007A032F" w:rsidP="00D07F83">
      <w:pPr>
        <w:pStyle w:val="a3"/>
        <w:spacing w:before="79"/>
        <w:jc w:val="left"/>
      </w:pPr>
      <w:r>
        <w:t>клипа,</w:t>
      </w:r>
      <w:r>
        <w:rPr>
          <w:spacing w:val="-7"/>
        </w:rPr>
        <w:t xml:space="preserve"> </w:t>
      </w:r>
      <w:r>
        <w:t>документального</w:t>
      </w:r>
      <w:r>
        <w:rPr>
          <w:spacing w:val="-6"/>
        </w:rPr>
        <w:t xml:space="preserve"> </w:t>
      </w:r>
      <w:r>
        <w:rPr>
          <w:spacing w:val="-2"/>
        </w:rPr>
        <w:t>фильма;</w:t>
      </w:r>
    </w:p>
    <w:p w:rsidR="00A30070" w:rsidRDefault="007A032F" w:rsidP="00D07F83">
      <w:pPr>
        <w:pStyle w:val="a3"/>
        <w:spacing w:before="137" w:line="362" w:lineRule="auto"/>
        <w:ind w:right="164" w:firstLine="708"/>
        <w:jc w:val="left"/>
      </w:pPr>
      <w:r>
        <w:t>осваивать начальные навыки практической работы по видеомонтажу на основе соответствующих компьютерных программ;</w:t>
      </w:r>
    </w:p>
    <w:p w:rsidR="00A30070" w:rsidRDefault="007A032F" w:rsidP="00D07F83">
      <w:pPr>
        <w:pStyle w:val="a3"/>
        <w:spacing w:line="271" w:lineRule="exact"/>
        <w:ind w:left="1168"/>
        <w:jc w:val="left"/>
      </w:pPr>
      <w:r>
        <w:t>обрести</w:t>
      </w:r>
      <w:r>
        <w:rPr>
          <w:spacing w:val="-5"/>
        </w:rPr>
        <w:t xml:space="preserve"> </w:t>
      </w:r>
      <w:r>
        <w:t>навык</w:t>
      </w:r>
      <w:r>
        <w:rPr>
          <w:spacing w:val="-3"/>
        </w:rPr>
        <w:t xml:space="preserve"> </w:t>
      </w:r>
      <w:r>
        <w:t>критического</w:t>
      </w:r>
      <w:r>
        <w:rPr>
          <w:spacing w:val="-3"/>
        </w:rPr>
        <w:t xml:space="preserve"> </w:t>
      </w:r>
      <w:r>
        <w:t>осмысления</w:t>
      </w:r>
      <w:r>
        <w:rPr>
          <w:spacing w:val="-3"/>
        </w:rPr>
        <w:t xml:space="preserve"> </w:t>
      </w:r>
      <w:r>
        <w:t>качества</w:t>
      </w:r>
      <w:r>
        <w:rPr>
          <w:spacing w:val="-4"/>
        </w:rPr>
        <w:t xml:space="preserve"> </w:t>
      </w:r>
      <w:r>
        <w:t>снятых</w:t>
      </w:r>
      <w:r>
        <w:rPr>
          <w:spacing w:val="-3"/>
        </w:rPr>
        <w:t xml:space="preserve"> </w:t>
      </w:r>
      <w:r>
        <w:rPr>
          <w:spacing w:val="-2"/>
        </w:rPr>
        <w:t>роликов;</w:t>
      </w:r>
    </w:p>
    <w:p w:rsidR="00A30070" w:rsidRDefault="007A032F" w:rsidP="00D07F83">
      <w:pPr>
        <w:pStyle w:val="a3"/>
        <w:spacing w:before="139" w:line="360" w:lineRule="auto"/>
        <w:ind w:right="159" w:firstLine="708"/>
        <w:jc w:val="left"/>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30070" w:rsidRDefault="007A032F" w:rsidP="00D07F83">
      <w:pPr>
        <w:pStyle w:val="a3"/>
        <w:spacing w:line="360" w:lineRule="auto"/>
        <w:ind w:right="155" w:firstLine="708"/>
        <w:jc w:val="left"/>
      </w:pPr>
      <w:r>
        <w:t>иметь</w:t>
      </w:r>
      <w:r>
        <w:rPr>
          <w:spacing w:val="61"/>
        </w:rPr>
        <w:t xml:space="preserve">   </w:t>
      </w:r>
      <w:r>
        <w:t>опыт</w:t>
      </w:r>
      <w:r>
        <w:rPr>
          <w:spacing w:val="80"/>
          <w:w w:val="150"/>
        </w:rPr>
        <w:t xml:space="preserve">  </w:t>
      </w:r>
      <w:r>
        <w:t>анализа</w:t>
      </w:r>
      <w:r>
        <w:rPr>
          <w:spacing w:val="80"/>
          <w:w w:val="150"/>
        </w:rPr>
        <w:t xml:space="preserve">  </w:t>
      </w:r>
      <w:r>
        <w:t>художественного</w:t>
      </w:r>
      <w:r>
        <w:rPr>
          <w:spacing w:val="80"/>
          <w:w w:val="150"/>
        </w:rPr>
        <w:t xml:space="preserve">  </w:t>
      </w:r>
      <w:r>
        <w:t>образа</w:t>
      </w:r>
      <w:r>
        <w:rPr>
          <w:spacing w:val="80"/>
          <w:w w:val="150"/>
        </w:rPr>
        <w:t xml:space="preserve">  </w:t>
      </w:r>
      <w:r>
        <w:t>и</w:t>
      </w:r>
      <w:r>
        <w:rPr>
          <w:spacing w:val="80"/>
          <w:w w:val="150"/>
        </w:rPr>
        <w:t xml:space="preserve">  </w:t>
      </w:r>
      <w:r>
        <w:t>средств</w:t>
      </w:r>
      <w:r>
        <w:rPr>
          <w:spacing w:val="80"/>
          <w:w w:val="150"/>
        </w:rPr>
        <w:t xml:space="preserve">  </w:t>
      </w:r>
      <w:r>
        <w:t>его</w:t>
      </w:r>
      <w:r>
        <w:rPr>
          <w:spacing w:val="80"/>
          <w:w w:val="150"/>
        </w:rPr>
        <w:t xml:space="preserve">  </w:t>
      </w:r>
      <w:r>
        <w:t>достижения</w:t>
      </w:r>
      <w:r>
        <w:rPr>
          <w:spacing w:val="80"/>
        </w:rPr>
        <w:t xml:space="preserve"> </w:t>
      </w:r>
      <w: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30070" w:rsidRDefault="007A032F" w:rsidP="00D07F83">
      <w:pPr>
        <w:pStyle w:val="a3"/>
        <w:spacing w:line="360" w:lineRule="auto"/>
        <w:ind w:right="160" w:firstLine="708"/>
        <w:jc w:val="left"/>
      </w:pPr>
      <w:r>
        <w:t>осваивать</w:t>
      </w:r>
      <w:r>
        <w:rPr>
          <w:spacing w:val="68"/>
        </w:rPr>
        <w:t xml:space="preserve">   </w:t>
      </w:r>
      <w:r>
        <w:t>опыт</w:t>
      </w:r>
      <w:r>
        <w:rPr>
          <w:spacing w:val="68"/>
        </w:rPr>
        <w:t xml:space="preserve">   </w:t>
      </w:r>
      <w:r>
        <w:t>создания</w:t>
      </w:r>
      <w:r>
        <w:rPr>
          <w:spacing w:val="67"/>
        </w:rPr>
        <w:t xml:space="preserve">   </w:t>
      </w:r>
      <w:r>
        <w:t>компьютерной</w:t>
      </w:r>
      <w:r>
        <w:rPr>
          <w:spacing w:val="68"/>
        </w:rPr>
        <w:t xml:space="preserve">   </w:t>
      </w:r>
      <w:r>
        <w:t>анимации</w:t>
      </w:r>
      <w:r>
        <w:rPr>
          <w:spacing w:val="68"/>
        </w:rPr>
        <w:t xml:space="preserve">   </w:t>
      </w:r>
      <w:r>
        <w:t>в</w:t>
      </w:r>
      <w:r>
        <w:rPr>
          <w:spacing w:val="68"/>
        </w:rPr>
        <w:t xml:space="preserve">   </w:t>
      </w:r>
      <w:r>
        <w:t>выбранной</w:t>
      </w:r>
      <w:r>
        <w:rPr>
          <w:spacing w:val="68"/>
        </w:rPr>
        <w:t xml:space="preserve">   </w:t>
      </w:r>
      <w:r>
        <w:t>технике и в соответствующей компьютерной программе;</w:t>
      </w:r>
    </w:p>
    <w:p w:rsidR="00A30070" w:rsidRDefault="007A032F" w:rsidP="00D07F83">
      <w:pPr>
        <w:pStyle w:val="a3"/>
        <w:ind w:left="1168"/>
        <w:jc w:val="left"/>
      </w:pPr>
      <w:r>
        <w:t>иметь</w:t>
      </w:r>
      <w:r>
        <w:rPr>
          <w:spacing w:val="-12"/>
        </w:rPr>
        <w:t xml:space="preserve"> </w:t>
      </w:r>
      <w:r>
        <w:t>опыт</w:t>
      </w:r>
      <w:r>
        <w:rPr>
          <w:spacing w:val="-11"/>
        </w:rPr>
        <w:t xml:space="preserve"> </w:t>
      </w:r>
      <w:r>
        <w:t>совместной</w:t>
      </w:r>
      <w:r>
        <w:rPr>
          <w:spacing w:val="-12"/>
        </w:rPr>
        <w:t xml:space="preserve"> </w:t>
      </w:r>
      <w:r>
        <w:t>творческой</w:t>
      </w:r>
      <w:r>
        <w:rPr>
          <w:spacing w:val="-10"/>
        </w:rPr>
        <w:t xml:space="preserve"> </w:t>
      </w:r>
      <w:r>
        <w:t>коллективной</w:t>
      </w:r>
      <w:r>
        <w:rPr>
          <w:spacing w:val="-11"/>
        </w:rPr>
        <w:t xml:space="preserve"> </w:t>
      </w:r>
      <w:r>
        <w:t>работы</w:t>
      </w:r>
      <w:r>
        <w:rPr>
          <w:spacing w:val="-11"/>
        </w:rPr>
        <w:t xml:space="preserve"> </w:t>
      </w:r>
      <w:r>
        <w:t>по</w:t>
      </w:r>
      <w:r>
        <w:rPr>
          <w:spacing w:val="-12"/>
        </w:rPr>
        <w:t xml:space="preserve"> </w:t>
      </w:r>
      <w:r>
        <w:t>созданию</w:t>
      </w:r>
      <w:r>
        <w:rPr>
          <w:spacing w:val="-13"/>
        </w:rPr>
        <w:t xml:space="preserve"> </w:t>
      </w:r>
      <w:r>
        <w:t>анимационного</w:t>
      </w:r>
      <w:r>
        <w:rPr>
          <w:spacing w:val="-11"/>
        </w:rPr>
        <w:t xml:space="preserve"> </w:t>
      </w:r>
      <w:r>
        <w:rPr>
          <w:spacing w:val="-2"/>
        </w:rPr>
        <w:t>фильма.</w:t>
      </w:r>
    </w:p>
    <w:p w:rsidR="00A30070" w:rsidRDefault="007A032F" w:rsidP="004E32DE">
      <w:pPr>
        <w:pStyle w:val="a5"/>
        <w:numPr>
          <w:ilvl w:val="0"/>
          <w:numId w:val="22"/>
        </w:numPr>
        <w:tabs>
          <w:tab w:val="left" w:pos="1546"/>
        </w:tabs>
        <w:spacing w:before="139"/>
        <w:ind w:left="1546" w:hanging="378"/>
        <w:rPr>
          <w:sz w:val="24"/>
        </w:rPr>
      </w:pPr>
      <w:r>
        <w:rPr>
          <w:sz w:val="24"/>
        </w:rPr>
        <w:t>Изобразительное</w:t>
      </w:r>
      <w:r>
        <w:rPr>
          <w:spacing w:val="-15"/>
          <w:sz w:val="24"/>
        </w:rPr>
        <w:t xml:space="preserve"> </w:t>
      </w:r>
      <w:r>
        <w:rPr>
          <w:sz w:val="24"/>
        </w:rPr>
        <w:t>искусство</w:t>
      </w:r>
      <w:r>
        <w:rPr>
          <w:spacing w:val="-13"/>
          <w:sz w:val="24"/>
        </w:rPr>
        <w:t xml:space="preserve"> </w:t>
      </w:r>
      <w:r>
        <w:rPr>
          <w:sz w:val="24"/>
        </w:rPr>
        <w:t>на</w:t>
      </w:r>
      <w:r>
        <w:rPr>
          <w:spacing w:val="-14"/>
          <w:sz w:val="24"/>
        </w:rPr>
        <w:t xml:space="preserve"> </w:t>
      </w:r>
      <w:r>
        <w:rPr>
          <w:spacing w:val="-2"/>
          <w:sz w:val="24"/>
        </w:rPr>
        <w:t>телевидении:</w:t>
      </w:r>
    </w:p>
    <w:p w:rsidR="00A30070" w:rsidRDefault="007A032F" w:rsidP="00D07F83">
      <w:pPr>
        <w:pStyle w:val="a3"/>
        <w:spacing w:before="137" w:line="360" w:lineRule="auto"/>
        <w:ind w:right="161" w:firstLine="708"/>
        <w:jc w:val="left"/>
      </w:pPr>
      <w:r>
        <w:t>объяснять</w:t>
      </w:r>
      <w:r>
        <w:rPr>
          <w:spacing w:val="80"/>
        </w:rPr>
        <w:t xml:space="preserve">   </w:t>
      </w:r>
      <w:r>
        <w:t>особую</w:t>
      </w:r>
      <w:r>
        <w:rPr>
          <w:spacing w:val="80"/>
        </w:rPr>
        <w:t xml:space="preserve">   </w:t>
      </w:r>
      <w:r>
        <w:t>роль</w:t>
      </w:r>
      <w:r>
        <w:rPr>
          <w:spacing w:val="80"/>
        </w:rPr>
        <w:t xml:space="preserve">   </w:t>
      </w:r>
      <w:r>
        <w:t>и</w:t>
      </w:r>
      <w:r>
        <w:rPr>
          <w:spacing w:val="80"/>
        </w:rPr>
        <w:t xml:space="preserve">   </w:t>
      </w:r>
      <w:r>
        <w:t>функции</w:t>
      </w:r>
      <w:r>
        <w:rPr>
          <w:spacing w:val="80"/>
        </w:rPr>
        <w:t xml:space="preserve">   </w:t>
      </w:r>
      <w:r>
        <w:t>телевидения</w:t>
      </w:r>
      <w:r>
        <w:rPr>
          <w:spacing w:val="80"/>
        </w:rPr>
        <w:t xml:space="preserve">   </w:t>
      </w:r>
      <w:r>
        <w:t>в</w:t>
      </w:r>
      <w:r>
        <w:rPr>
          <w:spacing w:val="80"/>
        </w:rPr>
        <w:t xml:space="preserve">   </w:t>
      </w:r>
      <w:r>
        <w:t>жизни</w:t>
      </w:r>
      <w:r>
        <w:rPr>
          <w:spacing w:val="80"/>
        </w:rPr>
        <w:t xml:space="preserve">   </w:t>
      </w:r>
      <w:r>
        <w:t>общества как</w:t>
      </w:r>
      <w:r>
        <w:rPr>
          <w:spacing w:val="79"/>
        </w:rPr>
        <w:t xml:space="preserve">   </w:t>
      </w:r>
      <w:r>
        <w:t>экранного</w:t>
      </w:r>
      <w:r>
        <w:rPr>
          <w:spacing w:val="79"/>
        </w:rPr>
        <w:t xml:space="preserve">   </w:t>
      </w:r>
      <w:r>
        <w:t>искусства</w:t>
      </w:r>
      <w:r>
        <w:rPr>
          <w:spacing w:val="79"/>
        </w:rPr>
        <w:t xml:space="preserve">   </w:t>
      </w:r>
      <w:r>
        <w:t>и</w:t>
      </w:r>
      <w:r>
        <w:rPr>
          <w:spacing w:val="79"/>
        </w:rPr>
        <w:t xml:space="preserve">   </w:t>
      </w:r>
      <w:r>
        <w:t>средства</w:t>
      </w:r>
      <w:r>
        <w:rPr>
          <w:spacing w:val="78"/>
        </w:rPr>
        <w:t xml:space="preserve">   </w:t>
      </w:r>
      <w:r>
        <w:t>массовой</w:t>
      </w:r>
      <w:r>
        <w:rPr>
          <w:spacing w:val="79"/>
        </w:rPr>
        <w:t xml:space="preserve">   </w:t>
      </w:r>
      <w:r>
        <w:t>информации,</w:t>
      </w:r>
      <w:r>
        <w:rPr>
          <w:spacing w:val="79"/>
        </w:rPr>
        <w:t xml:space="preserve">   </w:t>
      </w:r>
      <w:r>
        <w:t>художественного и научного просвещения, развлечения и организации досуга;</w:t>
      </w:r>
    </w:p>
    <w:p w:rsidR="00A30070" w:rsidRDefault="007A032F" w:rsidP="00D07F83">
      <w:pPr>
        <w:pStyle w:val="a3"/>
        <w:spacing w:before="1"/>
        <w:ind w:left="1168"/>
        <w:jc w:val="left"/>
      </w:pPr>
      <w:r>
        <w:t>знать</w:t>
      </w:r>
      <w:r>
        <w:rPr>
          <w:spacing w:val="-4"/>
        </w:rPr>
        <w:t xml:space="preserve"> </w:t>
      </w:r>
      <w:r>
        <w:t>о</w:t>
      </w:r>
      <w:r>
        <w:rPr>
          <w:spacing w:val="-2"/>
        </w:rPr>
        <w:t xml:space="preserve"> </w:t>
      </w:r>
      <w:r>
        <w:t>создателе</w:t>
      </w:r>
      <w:r>
        <w:rPr>
          <w:spacing w:val="-3"/>
        </w:rPr>
        <w:t xml:space="preserve"> </w:t>
      </w:r>
      <w:r>
        <w:t>телевидения</w:t>
      </w:r>
      <w:r>
        <w:rPr>
          <w:spacing w:val="-1"/>
        </w:rPr>
        <w:t xml:space="preserve"> </w:t>
      </w:r>
      <w:r>
        <w:t>–</w:t>
      </w:r>
      <w:r>
        <w:rPr>
          <w:spacing w:val="-3"/>
        </w:rPr>
        <w:t xml:space="preserve"> </w:t>
      </w:r>
      <w:r>
        <w:t>русском</w:t>
      </w:r>
      <w:r>
        <w:rPr>
          <w:spacing w:val="-3"/>
        </w:rPr>
        <w:t xml:space="preserve"> </w:t>
      </w:r>
      <w:r>
        <w:t>инженере</w:t>
      </w:r>
      <w:r>
        <w:rPr>
          <w:spacing w:val="-3"/>
        </w:rPr>
        <w:t xml:space="preserve"> </w:t>
      </w:r>
      <w:r>
        <w:t>Владимире</w:t>
      </w:r>
      <w:r>
        <w:rPr>
          <w:spacing w:val="-2"/>
        </w:rPr>
        <w:t xml:space="preserve"> Зворыкине;</w:t>
      </w:r>
    </w:p>
    <w:p w:rsidR="00A30070" w:rsidRDefault="007A032F" w:rsidP="00D07F83">
      <w:pPr>
        <w:pStyle w:val="a3"/>
        <w:spacing w:before="137" w:line="360" w:lineRule="auto"/>
        <w:ind w:left="1168" w:right="161"/>
        <w:jc w:val="left"/>
      </w:pPr>
      <w:r>
        <w:t>осознавать роль телевидения в превращении мира в единое информационное пространство; иметь</w:t>
      </w:r>
      <w:r>
        <w:rPr>
          <w:spacing w:val="80"/>
        </w:rPr>
        <w:t xml:space="preserve"> </w:t>
      </w:r>
      <w:r>
        <w:t>представление</w:t>
      </w:r>
      <w:r>
        <w:rPr>
          <w:spacing w:val="80"/>
        </w:rPr>
        <w:t xml:space="preserve"> </w:t>
      </w:r>
      <w:r>
        <w:t>о</w:t>
      </w:r>
      <w:r>
        <w:rPr>
          <w:spacing w:val="80"/>
        </w:rPr>
        <w:t xml:space="preserve"> </w:t>
      </w:r>
      <w:r>
        <w:t>многих</w:t>
      </w:r>
      <w:r>
        <w:rPr>
          <w:spacing w:val="80"/>
        </w:rPr>
        <w:t xml:space="preserve"> </w:t>
      </w:r>
      <w:r>
        <w:t>направлениях</w:t>
      </w:r>
      <w:r>
        <w:rPr>
          <w:spacing w:val="80"/>
        </w:rPr>
        <w:t xml:space="preserve"> </w:t>
      </w:r>
      <w:r>
        <w:t>деятельности</w:t>
      </w:r>
      <w:r>
        <w:rPr>
          <w:spacing w:val="80"/>
        </w:rPr>
        <w:t xml:space="preserve"> </w:t>
      </w:r>
      <w:r>
        <w:t>и</w:t>
      </w:r>
      <w:r>
        <w:rPr>
          <w:spacing w:val="80"/>
        </w:rPr>
        <w:t xml:space="preserve"> </w:t>
      </w:r>
      <w:r>
        <w:t>профессиях</w:t>
      </w:r>
      <w:r>
        <w:rPr>
          <w:spacing w:val="80"/>
        </w:rPr>
        <w:t xml:space="preserve"> </w:t>
      </w:r>
      <w:r>
        <w:t>художника</w:t>
      </w:r>
      <w:r>
        <w:rPr>
          <w:spacing w:val="79"/>
        </w:rPr>
        <w:t xml:space="preserve"> </w:t>
      </w:r>
      <w:r>
        <w:t>на</w:t>
      </w:r>
    </w:p>
    <w:p w:rsidR="00A30070" w:rsidRDefault="007A032F" w:rsidP="00D07F83">
      <w:pPr>
        <w:pStyle w:val="a3"/>
        <w:jc w:val="left"/>
      </w:pPr>
      <w:r>
        <w:rPr>
          <w:spacing w:val="-2"/>
        </w:rPr>
        <w:t>телевидении;</w:t>
      </w:r>
    </w:p>
    <w:p w:rsidR="00A30070" w:rsidRDefault="007A032F" w:rsidP="00D07F83">
      <w:pPr>
        <w:pStyle w:val="a3"/>
        <w:spacing w:before="139" w:line="360" w:lineRule="auto"/>
        <w:ind w:right="160" w:firstLine="708"/>
        <w:jc w:val="left"/>
      </w:pPr>
      <w:r>
        <w:t xml:space="preserve">применять полученные знания и опыт творчества в работе школьного телевидения и студии </w:t>
      </w:r>
      <w:r>
        <w:rPr>
          <w:spacing w:val="-2"/>
        </w:rPr>
        <w:t>мультимедиа;</w:t>
      </w:r>
    </w:p>
    <w:p w:rsidR="00A30070" w:rsidRDefault="007A032F" w:rsidP="00D07F83">
      <w:pPr>
        <w:pStyle w:val="a3"/>
        <w:spacing w:line="360" w:lineRule="auto"/>
        <w:ind w:right="165" w:firstLine="708"/>
        <w:jc w:val="left"/>
      </w:pPr>
      <w:r>
        <w:t xml:space="preserve">понимать образовательные задачи зрительской культуры и необходимость зрительских </w:t>
      </w:r>
      <w:r>
        <w:rPr>
          <w:spacing w:val="-2"/>
        </w:rPr>
        <w:t>умений;</w:t>
      </w:r>
    </w:p>
    <w:p w:rsidR="00A30070" w:rsidRDefault="007A032F" w:rsidP="00D07F83">
      <w:pPr>
        <w:pStyle w:val="a3"/>
        <w:tabs>
          <w:tab w:val="left" w:pos="2960"/>
          <w:tab w:val="left" w:pos="4562"/>
          <w:tab w:val="left" w:pos="6935"/>
          <w:tab w:val="left" w:pos="8585"/>
          <w:tab w:val="left" w:pos="9619"/>
        </w:tabs>
        <w:spacing w:before="1" w:line="360" w:lineRule="auto"/>
        <w:ind w:right="159" w:firstLine="708"/>
        <w:jc w:val="left"/>
      </w:pPr>
      <w:r>
        <w:rPr>
          <w:spacing w:val="-2"/>
        </w:rPr>
        <w:t>осознавать</w:t>
      </w:r>
      <w:r>
        <w:tab/>
      </w:r>
      <w:r>
        <w:rPr>
          <w:spacing w:val="-2"/>
        </w:rPr>
        <w:t>значение</w:t>
      </w:r>
      <w:r>
        <w:tab/>
      </w:r>
      <w:r>
        <w:rPr>
          <w:spacing w:val="-2"/>
        </w:rPr>
        <w:t>художественной</w:t>
      </w:r>
      <w:r>
        <w:tab/>
      </w:r>
      <w:r>
        <w:rPr>
          <w:spacing w:val="-2"/>
        </w:rPr>
        <w:t>культуры</w:t>
      </w:r>
      <w:r>
        <w:tab/>
      </w:r>
      <w:r>
        <w:rPr>
          <w:spacing w:val="-4"/>
        </w:rPr>
        <w:t>для</w:t>
      </w:r>
      <w:r>
        <w:tab/>
      </w:r>
      <w:r>
        <w:rPr>
          <w:spacing w:val="-2"/>
        </w:rPr>
        <w:t xml:space="preserve">личностного </w:t>
      </w:r>
      <w:r>
        <w:t>духовно-нравственного развития и самореализации, определять место и роль художественной деятельности в своей жизни и в жизни общества.</w:t>
      </w:r>
    </w:p>
    <w:p w:rsidR="00A30070" w:rsidRPr="00F278C7" w:rsidRDefault="004B5FB7" w:rsidP="00F278C7">
      <w:pPr>
        <w:pStyle w:val="4"/>
        <w:tabs>
          <w:tab w:val="left" w:pos="2963"/>
        </w:tabs>
        <w:spacing w:before="39"/>
        <w:ind w:left="2553"/>
        <w:jc w:val="left"/>
        <w:rPr>
          <w:sz w:val="32"/>
        </w:rPr>
      </w:pPr>
      <w:bookmarkStart w:id="23" w:name="_TOC_250009"/>
      <w:r>
        <w:rPr>
          <w:sz w:val="32"/>
        </w:rPr>
        <w:t>16.</w:t>
      </w:r>
      <w:r w:rsidR="007A032F" w:rsidRPr="00F278C7">
        <w:rPr>
          <w:sz w:val="32"/>
        </w:rPr>
        <w:t>Рабочая</w:t>
      </w:r>
      <w:r w:rsidR="007A032F" w:rsidRPr="00F278C7">
        <w:rPr>
          <w:spacing w:val="-4"/>
          <w:sz w:val="32"/>
        </w:rPr>
        <w:t xml:space="preserve"> </w:t>
      </w:r>
      <w:r w:rsidR="007A032F" w:rsidRPr="00F278C7">
        <w:rPr>
          <w:sz w:val="32"/>
        </w:rPr>
        <w:t>программа</w:t>
      </w:r>
      <w:r w:rsidR="007A032F" w:rsidRPr="00F278C7">
        <w:rPr>
          <w:spacing w:val="-2"/>
          <w:sz w:val="32"/>
        </w:rPr>
        <w:t xml:space="preserve"> </w:t>
      </w:r>
      <w:r w:rsidR="007A032F" w:rsidRPr="00F278C7">
        <w:rPr>
          <w:sz w:val="32"/>
        </w:rPr>
        <w:t>по</w:t>
      </w:r>
      <w:r w:rsidR="007A032F" w:rsidRPr="00F278C7">
        <w:rPr>
          <w:spacing w:val="-2"/>
          <w:sz w:val="32"/>
        </w:rPr>
        <w:t xml:space="preserve"> </w:t>
      </w:r>
      <w:r w:rsidR="007A032F" w:rsidRPr="00F278C7">
        <w:rPr>
          <w:sz w:val="32"/>
        </w:rPr>
        <w:t>учебному</w:t>
      </w:r>
      <w:r w:rsidR="007A032F" w:rsidRPr="00F278C7">
        <w:rPr>
          <w:spacing w:val="-2"/>
          <w:sz w:val="32"/>
        </w:rPr>
        <w:t xml:space="preserve"> </w:t>
      </w:r>
      <w:r w:rsidR="007A032F" w:rsidRPr="00F278C7">
        <w:rPr>
          <w:sz w:val="32"/>
        </w:rPr>
        <w:t>предмету</w:t>
      </w:r>
      <w:bookmarkEnd w:id="23"/>
      <w:r w:rsidR="007A032F" w:rsidRPr="00F278C7">
        <w:rPr>
          <w:spacing w:val="-2"/>
          <w:sz w:val="32"/>
        </w:rPr>
        <w:t xml:space="preserve"> «Музыка»</w:t>
      </w:r>
    </w:p>
    <w:p w:rsidR="00A30070" w:rsidRDefault="007A032F" w:rsidP="00D07F83">
      <w:pPr>
        <w:pStyle w:val="a3"/>
        <w:spacing w:before="22"/>
        <w:ind w:left="1168"/>
        <w:jc w:val="left"/>
      </w:pPr>
      <w:r>
        <w:t>Федеральная</w:t>
      </w:r>
      <w:r>
        <w:rPr>
          <w:spacing w:val="57"/>
          <w:w w:val="150"/>
        </w:rPr>
        <w:t xml:space="preserve"> </w:t>
      </w:r>
      <w:r>
        <w:t>рабочая</w:t>
      </w:r>
      <w:r>
        <w:rPr>
          <w:spacing w:val="61"/>
          <w:w w:val="150"/>
        </w:rPr>
        <w:t xml:space="preserve"> </w:t>
      </w:r>
      <w:r>
        <w:t>программа</w:t>
      </w:r>
      <w:r>
        <w:rPr>
          <w:spacing w:val="57"/>
          <w:w w:val="150"/>
        </w:rPr>
        <w:t xml:space="preserve"> </w:t>
      </w:r>
      <w:r>
        <w:t>по</w:t>
      </w:r>
      <w:r>
        <w:rPr>
          <w:spacing w:val="58"/>
          <w:w w:val="150"/>
        </w:rPr>
        <w:t xml:space="preserve"> </w:t>
      </w:r>
      <w:r>
        <w:t>учебному</w:t>
      </w:r>
      <w:r>
        <w:rPr>
          <w:spacing w:val="58"/>
          <w:w w:val="150"/>
        </w:rPr>
        <w:t xml:space="preserve"> </w:t>
      </w:r>
      <w:r>
        <w:t>предмету</w:t>
      </w:r>
      <w:r>
        <w:rPr>
          <w:spacing w:val="58"/>
          <w:w w:val="150"/>
        </w:rPr>
        <w:t xml:space="preserve"> </w:t>
      </w:r>
      <w:r>
        <w:t>«Музыка»</w:t>
      </w:r>
      <w:r>
        <w:rPr>
          <w:spacing w:val="58"/>
          <w:w w:val="150"/>
        </w:rPr>
        <w:t xml:space="preserve"> </w:t>
      </w:r>
      <w:r>
        <w:t>(предметная</w:t>
      </w:r>
      <w:r>
        <w:rPr>
          <w:spacing w:val="58"/>
          <w:w w:val="150"/>
        </w:rPr>
        <w:t xml:space="preserve"> </w:t>
      </w:r>
      <w:r>
        <w:rPr>
          <w:spacing w:val="-2"/>
        </w:rPr>
        <w:t>область</w:t>
      </w:r>
    </w:p>
    <w:p w:rsidR="00A30070" w:rsidRDefault="007A032F" w:rsidP="00D07F83">
      <w:pPr>
        <w:pStyle w:val="a3"/>
        <w:tabs>
          <w:tab w:val="left" w:pos="3253"/>
          <w:tab w:val="left" w:pos="5301"/>
          <w:tab w:val="left" w:pos="8293"/>
          <w:tab w:val="left" w:pos="9817"/>
        </w:tabs>
        <w:spacing w:before="137" w:line="360" w:lineRule="auto"/>
        <w:ind w:right="157"/>
        <w:jc w:val="left"/>
      </w:pP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A30070" w:rsidRDefault="007A032F" w:rsidP="00D07F83">
      <w:pPr>
        <w:pStyle w:val="a3"/>
        <w:tabs>
          <w:tab w:val="left" w:pos="2144"/>
          <w:tab w:val="left" w:pos="3540"/>
          <w:tab w:val="left" w:pos="4394"/>
          <w:tab w:val="left" w:pos="5743"/>
          <w:tab w:val="left" w:pos="7384"/>
          <w:tab w:val="left" w:pos="8250"/>
          <w:tab w:val="left" w:pos="9704"/>
        </w:tabs>
        <w:spacing w:before="2" w:line="360" w:lineRule="auto"/>
        <w:ind w:right="158" w:firstLine="708"/>
        <w:jc w:val="left"/>
      </w:pPr>
      <w:r>
        <w:t xml:space="preserve">Пояснительная записка отражает общие цели и задачи изучения музыки, место в структуре </w:t>
      </w:r>
      <w:r>
        <w:rPr>
          <w:spacing w:val="-2"/>
        </w:rPr>
        <w:t>учебного</w:t>
      </w:r>
      <w:r>
        <w:tab/>
      </w:r>
      <w:r>
        <w:rPr>
          <w:spacing w:val="-2"/>
        </w:rPr>
        <w:t>плана,</w:t>
      </w:r>
      <w:r>
        <w:tab/>
      </w:r>
      <w:r>
        <w:rPr>
          <w:spacing w:val="-10"/>
        </w:rPr>
        <w:t>а</w:t>
      </w:r>
      <w:r>
        <w:tab/>
      </w:r>
      <w:r>
        <w:rPr>
          <w:spacing w:val="-2"/>
        </w:rPr>
        <w:t>также</w:t>
      </w:r>
      <w:r>
        <w:tab/>
      </w:r>
      <w:r>
        <w:rPr>
          <w:spacing w:val="-2"/>
        </w:rPr>
        <w:t>подходы</w:t>
      </w:r>
      <w:r>
        <w:tab/>
      </w:r>
      <w:r>
        <w:rPr>
          <w:spacing w:val="-10"/>
        </w:rPr>
        <w:t>к</w:t>
      </w:r>
      <w:r>
        <w:tab/>
      </w:r>
      <w:r>
        <w:rPr>
          <w:spacing w:val="-2"/>
        </w:rPr>
        <w:t>отбору</w:t>
      </w:r>
      <w:r>
        <w:tab/>
      </w:r>
      <w:r>
        <w:rPr>
          <w:spacing w:val="-2"/>
        </w:rPr>
        <w:t xml:space="preserve">содержания </w:t>
      </w:r>
      <w:r>
        <w:t>и планируемым результатам.</w:t>
      </w:r>
    </w:p>
    <w:p w:rsidR="00A30070" w:rsidRDefault="007A032F" w:rsidP="00D07F83">
      <w:pPr>
        <w:pStyle w:val="a3"/>
        <w:spacing w:line="360" w:lineRule="auto"/>
        <w:ind w:right="163" w:firstLine="708"/>
        <w:jc w:val="left"/>
      </w:pPr>
      <w:r>
        <w:t>Содержание</w:t>
      </w:r>
      <w:r>
        <w:rPr>
          <w:spacing w:val="-11"/>
        </w:rPr>
        <w:t xml:space="preserve"> </w:t>
      </w:r>
      <w:r>
        <w:t>обучения</w:t>
      </w:r>
      <w:r>
        <w:rPr>
          <w:spacing w:val="-10"/>
        </w:rPr>
        <w:t xml:space="preserve"> </w:t>
      </w:r>
      <w:r>
        <w:t>раскрывает</w:t>
      </w:r>
      <w:r>
        <w:rPr>
          <w:spacing w:val="-10"/>
        </w:rPr>
        <w:t xml:space="preserve"> </w:t>
      </w:r>
      <w:r>
        <w:t>содержательные</w:t>
      </w:r>
      <w:r>
        <w:rPr>
          <w:spacing w:val="-12"/>
        </w:rPr>
        <w:t xml:space="preserve"> </w:t>
      </w:r>
      <w:r>
        <w:t>линии,</w:t>
      </w:r>
      <w:r>
        <w:rPr>
          <w:spacing w:val="-10"/>
        </w:rPr>
        <w:t xml:space="preserve"> </w:t>
      </w:r>
      <w:r>
        <w:t>которые</w:t>
      </w:r>
      <w:r>
        <w:rPr>
          <w:spacing w:val="-11"/>
        </w:rPr>
        <w:t xml:space="preserve"> </w:t>
      </w:r>
      <w:r>
        <w:t>предлагаются</w:t>
      </w:r>
      <w:r>
        <w:rPr>
          <w:spacing w:val="-11"/>
        </w:rPr>
        <w:t xml:space="preserve"> </w:t>
      </w:r>
      <w:r>
        <w:t>для</w:t>
      </w:r>
      <w:r>
        <w:rPr>
          <w:spacing w:val="-10"/>
        </w:rPr>
        <w:t xml:space="preserve"> </w:t>
      </w:r>
      <w:r>
        <w:t>изучения на</w:t>
      </w:r>
      <w:r>
        <w:rPr>
          <w:spacing w:val="55"/>
        </w:rPr>
        <w:t xml:space="preserve">  </w:t>
      </w:r>
      <w:r>
        <w:t>уровне</w:t>
      </w:r>
      <w:r>
        <w:rPr>
          <w:spacing w:val="58"/>
        </w:rPr>
        <w:t xml:space="preserve">  </w:t>
      </w:r>
      <w:r>
        <w:t>основного</w:t>
      </w:r>
      <w:r>
        <w:rPr>
          <w:spacing w:val="59"/>
        </w:rPr>
        <w:t xml:space="preserve">  </w:t>
      </w:r>
      <w:r>
        <w:t>общего</w:t>
      </w:r>
      <w:r>
        <w:rPr>
          <w:spacing w:val="58"/>
        </w:rPr>
        <w:t xml:space="preserve">  </w:t>
      </w:r>
      <w:r>
        <w:t>образования.</w:t>
      </w:r>
      <w:r>
        <w:rPr>
          <w:spacing w:val="58"/>
        </w:rPr>
        <w:t xml:space="preserve">  </w:t>
      </w:r>
      <w:r>
        <w:t>Содержание</w:t>
      </w:r>
      <w:r>
        <w:rPr>
          <w:spacing w:val="58"/>
        </w:rPr>
        <w:t xml:space="preserve">  </w:t>
      </w:r>
      <w:r>
        <w:t>обучения</w:t>
      </w:r>
      <w:r>
        <w:rPr>
          <w:spacing w:val="59"/>
        </w:rPr>
        <w:t xml:space="preserve">  </w:t>
      </w:r>
      <w:r>
        <w:t>завершается</w:t>
      </w:r>
      <w:r>
        <w:rPr>
          <w:spacing w:val="60"/>
        </w:rPr>
        <w:t xml:space="preserve">  </w:t>
      </w:r>
      <w:r>
        <w:rPr>
          <w:spacing w:val="-2"/>
        </w:rPr>
        <w:t>перечнем</w:t>
      </w:r>
    </w:p>
    <w:p w:rsidR="00A30070" w:rsidRDefault="00A30070" w:rsidP="00D07F83">
      <w:pPr>
        <w:spacing w:line="360" w:lineRule="auto"/>
        <w:sectPr w:rsidR="00A30070">
          <w:footerReference w:type="default" r:id="rId95"/>
          <w:pgSz w:w="11900" w:h="16860"/>
          <w:pgMar w:top="640" w:right="560" w:bottom="280" w:left="260" w:header="0" w:footer="0" w:gutter="0"/>
          <w:cols w:space="720"/>
        </w:sectPr>
      </w:pPr>
    </w:p>
    <w:p w:rsidR="00A30070" w:rsidRDefault="007A032F" w:rsidP="00D07F83">
      <w:pPr>
        <w:pStyle w:val="a3"/>
        <w:spacing w:before="79" w:line="360" w:lineRule="auto"/>
        <w:ind w:right="162"/>
        <w:jc w:val="left"/>
      </w:pPr>
      <w:r>
        <w:t>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A30070" w:rsidRDefault="007A032F" w:rsidP="00D07F83">
      <w:pPr>
        <w:pStyle w:val="a3"/>
        <w:spacing w:line="360" w:lineRule="auto"/>
        <w:ind w:right="155" w:firstLine="708"/>
        <w:jc w:val="left"/>
      </w:pPr>
      <w:r>
        <w:t>Планируемые результаты освоения программы по музыке включают личностные, метапредметные</w:t>
      </w:r>
      <w:r>
        <w:rPr>
          <w:spacing w:val="80"/>
          <w:w w:val="150"/>
        </w:rPr>
        <w:t xml:space="preserve">   </w:t>
      </w:r>
      <w:r>
        <w:t>и</w:t>
      </w:r>
      <w:r>
        <w:rPr>
          <w:spacing w:val="79"/>
        </w:rPr>
        <w:t xml:space="preserve">    </w:t>
      </w:r>
      <w:r>
        <w:t>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79"/>
        </w:rPr>
        <w:t xml:space="preserve">    </w:t>
      </w:r>
      <w:r>
        <w:t>обучения</w:t>
      </w:r>
      <w:r>
        <w:rPr>
          <w:spacing w:val="4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Предметные</w:t>
      </w:r>
      <w:r>
        <w:rPr>
          <w:spacing w:val="80"/>
          <w:w w:val="150"/>
        </w:rPr>
        <w:t xml:space="preserve">  </w:t>
      </w:r>
      <w:r>
        <w:t>результаты,</w:t>
      </w:r>
      <w:r>
        <w:rPr>
          <w:spacing w:val="80"/>
          <w:w w:val="150"/>
        </w:rPr>
        <w:t xml:space="preserve">  </w:t>
      </w:r>
      <w:r>
        <w:t>формируемые в ходе изучения музыки, сгруппированы по учебным модулям.</w:t>
      </w:r>
    </w:p>
    <w:p w:rsidR="00A30070" w:rsidRDefault="007A032F" w:rsidP="00D07F83">
      <w:pPr>
        <w:pStyle w:val="a3"/>
        <w:ind w:left="1168"/>
        <w:jc w:val="left"/>
      </w:pPr>
      <w:r>
        <w:t>Пояснительная</w:t>
      </w:r>
      <w:r>
        <w:rPr>
          <w:spacing w:val="-6"/>
        </w:rPr>
        <w:t xml:space="preserve"> </w:t>
      </w:r>
      <w:r>
        <w:rPr>
          <w:spacing w:val="-2"/>
        </w:rPr>
        <w:t>записка.</w:t>
      </w:r>
    </w:p>
    <w:p w:rsidR="00A30070" w:rsidRDefault="007A032F" w:rsidP="00D07F83">
      <w:pPr>
        <w:pStyle w:val="a3"/>
        <w:spacing w:before="139" w:line="360" w:lineRule="auto"/>
        <w:ind w:right="164" w:firstLine="708"/>
        <w:jc w:val="left"/>
      </w:pPr>
      <w:r>
        <w:t>Программа разработана с целью оказания методической помощи учителю музыки в создании рабочей программы по учебному предмету.</w:t>
      </w:r>
    </w:p>
    <w:p w:rsidR="00A30070" w:rsidRDefault="007A032F" w:rsidP="00D07F83">
      <w:pPr>
        <w:pStyle w:val="a3"/>
        <w:ind w:left="1168"/>
        <w:jc w:val="left"/>
      </w:pPr>
      <w:r>
        <w:t>Программа</w:t>
      </w:r>
      <w:r>
        <w:rPr>
          <w:spacing w:val="-3"/>
        </w:rPr>
        <w:t xml:space="preserve"> </w:t>
      </w:r>
      <w:r>
        <w:t>по</w:t>
      </w:r>
      <w:r>
        <w:rPr>
          <w:spacing w:val="-2"/>
        </w:rPr>
        <w:t xml:space="preserve"> </w:t>
      </w:r>
      <w:r>
        <w:t>музыке</w:t>
      </w:r>
      <w:r>
        <w:rPr>
          <w:spacing w:val="-2"/>
        </w:rPr>
        <w:t xml:space="preserve"> </w:t>
      </w:r>
      <w:r>
        <w:t>позволит</w:t>
      </w:r>
      <w:r>
        <w:rPr>
          <w:spacing w:val="-1"/>
        </w:rPr>
        <w:t xml:space="preserve"> </w:t>
      </w:r>
      <w:r>
        <w:rPr>
          <w:spacing w:val="-2"/>
        </w:rPr>
        <w:t>учителю:</w:t>
      </w:r>
    </w:p>
    <w:p w:rsidR="00A30070" w:rsidRDefault="007A032F" w:rsidP="00D07F83">
      <w:pPr>
        <w:pStyle w:val="a3"/>
        <w:spacing w:before="137" w:line="360" w:lineRule="auto"/>
        <w:ind w:right="156" w:firstLine="708"/>
        <w:jc w:val="left"/>
      </w:pPr>
      <w:r>
        <w:t>реализовать</w:t>
      </w:r>
      <w:r>
        <w:rPr>
          <w:spacing w:val="78"/>
          <w:w w:val="150"/>
        </w:rPr>
        <w:t xml:space="preserve">   </w:t>
      </w:r>
      <w:r>
        <w:t>в</w:t>
      </w:r>
      <w:r>
        <w:rPr>
          <w:spacing w:val="76"/>
          <w:w w:val="150"/>
        </w:rPr>
        <w:t xml:space="preserve">   </w:t>
      </w:r>
      <w:r>
        <w:t>процессе</w:t>
      </w:r>
      <w:r>
        <w:rPr>
          <w:spacing w:val="77"/>
          <w:w w:val="150"/>
        </w:rPr>
        <w:t xml:space="preserve">   </w:t>
      </w:r>
      <w:r>
        <w:t>преподавания</w:t>
      </w:r>
      <w:r>
        <w:rPr>
          <w:spacing w:val="77"/>
          <w:w w:val="150"/>
        </w:rPr>
        <w:t xml:space="preserve">   </w:t>
      </w:r>
      <w:r>
        <w:t>музыки</w:t>
      </w:r>
      <w:r>
        <w:rPr>
          <w:spacing w:val="77"/>
          <w:w w:val="150"/>
        </w:rPr>
        <w:t xml:space="preserve">   </w:t>
      </w:r>
      <w:r>
        <w:t>современные</w:t>
      </w:r>
      <w:r>
        <w:rPr>
          <w:spacing w:val="77"/>
          <w:w w:val="150"/>
        </w:rPr>
        <w:t xml:space="preserve">   </w:t>
      </w:r>
      <w:r>
        <w:t>подходы к формированию личностных, метапредметных и предметных результатов обучения, сформулированных в ФГОС ООО;</w:t>
      </w:r>
    </w:p>
    <w:p w:rsidR="00A30070" w:rsidRDefault="007A032F" w:rsidP="00D07F83">
      <w:pPr>
        <w:pStyle w:val="a3"/>
        <w:tabs>
          <w:tab w:val="left" w:pos="2986"/>
          <w:tab w:val="left" w:pos="3766"/>
          <w:tab w:val="left" w:pos="6132"/>
          <w:tab w:val="left" w:pos="8162"/>
          <w:tab w:val="left" w:pos="9961"/>
        </w:tabs>
        <w:spacing w:before="1" w:line="360" w:lineRule="auto"/>
        <w:ind w:right="158" w:firstLine="708"/>
        <w:jc w:val="left"/>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учебного предмета по годам обучения в соответствии с ФГОС ООО, федеральной программой воспитания;</w:t>
      </w:r>
    </w:p>
    <w:p w:rsidR="00A30070" w:rsidRDefault="007A032F" w:rsidP="00D07F83">
      <w:pPr>
        <w:pStyle w:val="a3"/>
        <w:tabs>
          <w:tab w:val="left" w:pos="5547"/>
          <w:tab w:val="left" w:pos="10064"/>
        </w:tabs>
        <w:spacing w:line="360" w:lineRule="auto"/>
        <w:ind w:left="459" w:right="155" w:firstLine="708"/>
        <w:jc w:val="left"/>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w:t>
      </w:r>
      <w:r>
        <w:rPr>
          <w:spacing w:val="-2"/>
        </w:rPr>
        <w:t>распределение</w:t>
      </w:r>
      <w:r>
        <w:tab/>
      </w:r>
      <w:r>
        <w:rPr>
          <w:spacing w:val="-2"/>
        </w:rPr>
        <w:t>учебного</w:t>
      </w:r>
      <w:r>
        <w:tab/>
      </w:r>
      <w:r>
        <w:rPr>
          <w:spacing w:val="-2"/>
        </w:rPr>
        <w:t xml:space="preserve">времени </w:t>
      </w:r>
      <w:r>
        <w:t>на изучение определенного раздела (темы), а также предложенные основные виды учебной деятельности для освоения учебного материала.</w:t>
      </w:r>
    </w:p>
    <w:p w:rsidR="00A30070" w:rsidRDefault="007A032F" w:rsidP="00D07F83">
      <w:pPr>
        <w:pStyle w:val="a3"/>
        <w:tabs>
          <w:tab w:val="left" w:pos="3671"/>
          <w:tab w:val="left" w:pos="6664"/>
          <w:tab w:val="left" w:pos="9848"/>
        </w:tabs>
        <w:spacing w:before="1" w:line="360" w:lineRule="auto"/>
        <w:ind w:left="459" w:right="150" w:firstLine="708"/>
        <w:jc w:val="left"/>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w:t>
      </w:r>
      <w:r>
        <w:rPr>
          <w:spacing w:val="-2"/>
        </w:rPr>
        <w:t>особенность</w:t>
      </w:r>
      <w:r>
        <w:tab/>
      </w:r>
      <w:r>
        <w:rPr>
          <w:spacing w:val="-2"/>
        </w:rPr>
        <w:t>открывает</w:t>
      </w:r>
      <w:r>
        <w:tab/>
      </w:r>
      <w:r>
        <w:rPr>
          <w:spacing w:val="-2"/>
        </w:rPr>
        <w:t>уникальный</w:t>
      </w:r>
      <w:r>
        <w:tab/>
      </w:r>
      <w:r>
        <w:rPr>
          <w:spacing w:val="-2"/>
        </w:rPr>
        <w:t xml:space="preserve">потенциал </w:t>
      </w:r>
      <w:r>
        <w:t>для</w:t>
      </w:r>
      <w:r>
        <w:rPr>
          <w:spacing w:val="73"/>
        </w:rPr>
        <w:t xml:space="preserve">   </w:t>
      </w:r>
      <w:r>
        <w:t>развития</w:t>
      </w:r>
      <w:r>
        <w:rPr>
          <w:spacing w:val="72"/>
        </w:rPr>
        <w:t xml:space="preserve">   </w:t>
      </w:r>
      <w:r>
        <w:t>внутреннего</w:t>
      </w:r>
      <w:r>
        <w:rPr>
          <w:spacing w:val="72"/>
        </w:rPr>
        <w:t xml:space="preserve">   </w:t>
      </w:r>
      <w:r>
        <w:t>мира</w:t>
      </w:r>
      <w:r>
        <w:rPr>
          <w:spacing w:val="72"/>
        </w:rPr>
        <w:t xml:space="preserve">   </w:t>
      </w:r>
      <w:r>
        <w:t>человека,</w:t>
      </w:r>
      <w:r>
        <w:rPr>
          <w:spacing w:val="72"/>
        </w:rPr>
        <w:t xml:space="preserve">   </w:t>
      </w:r>
      <w:r>
        <w:t>гармонизации</w:t>
      </w:r>
      <w:r>
        <w:rPr>
          <w:spacing w:val="73"/>
        </w:rPr>
        <w:t xml:space="preserve">   </w:t>
      </w:r>
      <w:r>
        <w:t>его</w:t>
      </w:r>
      <w:r>
        <w:rPr>
          <w:spacing w:val="72"/>
        </w:rPr>
        <w:t xml:space="preserve">   </w:t>
      </w:r>
      <w:r>
        <w:t>взаимоотношений с самим собой, другими людьми, окружающим миром через занятия музыкальным искусством.</w:t>
      </w:r>
    </w:p>
    <w:p w:rsidR="00A30070" w:rsidRDefault="007A032F" w:rsidP="00D07F83">
      <w:pPr>
        <w:pStyle w:val="a3"/>
        <w:spacing w:before="1" w:line="360" w:lineRule="auto"/>
        <w:ind w:right="152" w:firstLine="708"/>
        <w:jc w:val="left"/>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w:t>
      </w:r>
      <w:r>
        <w:rPr>
          <w:spacing w:val="-2"/>
        </w:rPr>
        <w:t>понимать</w:t>
      </w:r>
    </w:p>
    <w:p w:rsidR="00A30070" w:rsidRDefault="007A032F" w:rsidP="00D07F83">
      <w:pPr>
        <w:pStyle w:val="a3"/>
        <w:spacing w:line="360" w:lineRule="auto"/>
        <w:ind w:right="159"/>
        <w:jc w:val="left"/>
      </w:pPr>
      <w:r>
        <w:t xml:space="preserve">и принимать образ жизни, способ мышления и мировоззрение представителей других народов и </w:t>
      </w:r>
      <w:r>
        <w:rPr>
          <w:spacing w:val="-2"/>
        </w:rPr>
        <w:t>культур.</w:t>
      </w:r>
    </w:p>
    <w:p w:rsidR="00A30070" w:rsidRDefault="007A032F" w:rsidP="00D07F83">
      <w:pPr>
        <w:pStyle w:val="a3"/>
        <w:spacing w:line="274" w:lineRule="exact"/>
        <w:ind w:left="1168"/>
        <w:jc w:val="left"/>
      </w:pPr>
      <w:r>
        <w:t>Музыка,</w:t>
      </w:r>
      <w:r>
        <w:rPr>
          <w:spacing w:val="77"/>
        </w:rPr>
        <w:t xml:space="preserve"> </w:t>
      </w:r>
      <w:r>
        <w:t>являясь</w:t>
      </w:r>
      <w:r>
        <w:rPr>
          <w:spacing w:val="79"/>
        </w:rPr>
        <w:t xml:space="preserve"> </w:t>
      </w:r>
      <w:r>
        <w:t>эффективным</w:t>
      </w:r>
      <w:r>
        <w:rPr>
          <w:spacing w:val="79"/>
        </w:rPr>
        <w:t xml:space="preserve"> </w:t>
      </w:r>
      <w:r>
        <w:t>способом</w:t>
      </w:r>
      <w:r>
        <w:rPr>
          <w:spacing w:val="79"/>
        </w:rPr>
        <w:t xml:space="preserve"> </w:t>
      </w:r>
      <w:r>
        <w:t>коммуникации,</w:t>
      </w:r>
      <w:r>
        <w:rPr>
          <w:spacing w:val="79"/>
        </w:rPr>
        <w:t xml:space="preserve"> </w:t>
      </w:r>
      <w:r>
        <w:t>обеспечивает</w:t>
      </w:r>
      <w:r>
        <w:rPr>
          <w:spacing w:val="79"/>
        </w:rPr>
        <w:t xml:space="preserve"> </w:t>
      </w:r>
      <w:r>
        <w:t>межличностное</w:t>
      </w:r>
      <w:r>
        <w:rPr>
          <w:spacing w:val="79"/>
        </w:rPr>
        <w:t xml:space="preserve"> </w:t>
      </w:r>
      <w:r>
        <w:rPr>
          <w:spacing w:val="-10"/>
        </w:rPr>
        <w:t>и</w:t>
      </w:r>
    </w:p>
    <w:p w:rsidR="00A30070" w:rsidRDefault="00A30070" w:rsidP="00D07F83">
      <w:pPr>
        <w:spacing w:line="274" w:lineRule="exact"/>
        <w:sectPr w:rsidR="00A30070">
          <w:footerReference w:type="default" r:id="rId96"/>
          <w:pgSz w:w="11900" w:h="16860"/>
          <w:pgMar w:top="640" w:right="560" w:bottom="280" w:left="260" w:header="0" w:footer="0" w:gutter="0"/>
          <w:cols w:space="720"/>
        </w:sectPr>
      </w:pPr>
    </w:p>
    <w:p w:rsidR="00A30070" w:rsidRDefault="007A032F" w:rsidP="00D07F83">
      <w:pPr>
        <w:pStyle w:val="a3"/>
        <w:tabs>
          <w:tab w:val="left" w:pos="2133"/>
          <w:tab w:val="left" w:pos="2945"/>
          <w:tab w:val="left" w:pos="3020"/>
          <w:tab w:val="left" w:pos="4153"/>
          <w:tab w:val="left" w:pos="4780"/>
          <w:tab w:val="left" w:pos="5816"/>
          <w:tab w:val="left" w:pos="6243"/>
          <w:tab w:val="left" w:pos="7196"/>
          <w:tab w:val="left" w:pos="7552"/>
          <w:tab w:val="left" w:pos="8169"/>
          <w:tab w:val="left" w:pos="9035"/>
          <w:tab w:val="left" w:pos="10224"/>
          <w:tab w:val="left" w:pos="10328"/>
          <w:tab w:val="left" w:pos="10476"/>
        </w:tabs>
        <w:spacing w:before="79" w:line="360" w:lineRule="auto"/>
        <w:ind w:right="156"/>
        <w:jc w:val="left"/>
      </w:pPr>
      <w:r>
        <w:t xml:space="preserve">социальное взаимодействие людей, в том числе является средством сохранения и передачи идей и </w:t>
      </w:r>
      <w:r>
        <w:rPr>
          <w:spacing w:val="-2"/>
        </w:rPr>
        <w:t>смыслов,</w:t>
      </w:r>
      <w:r>
        <w:tab/>
      </w:r>
      <w:r>
        <w:tab/>
      </w:r>
      <w:r>
        <w:tab/>
      </w:r>
      <w:r>
        <w:rPr>
          <w:spacing w:val="-2"/>
        </w:rPr>
        <w:t>рожденных</w:t>
      </w:r>
      <w:r>
        <w:tab/>
      </w:r>
      <w:r>
        <w:tab/>
      </w:r>
      <w:r>
        <w:rPr>
          <w:spacing w:val="-10"/>
        </w:rPr>
        <w:t>в</w:t>
      </w:r>
      <w:r>
        <w:tab/>
      </w:r>
      <w:r>
        <w:tab/>
      </w:r>
      <w:r>
        <w:tab/>
      </w:r>
      <w:r>
        <w:rPr>
          <w:spacing w:val="-2"/>
        </w:rPr>
        <w:t>предыдущие</w:t>
      </w:r>
      <w:r>
        <w:tab/>
      </w:r>
      <w:r>
        <w:tab/>
      </w:r>
      <w:r>
        <w:tab/>
      </w:r>
      <w:r>
        <w:tab/>
      </w:r>
      <w:r>
        <w:rPr>
          <w:spacing w:val="-4"/>
        </w:rPr>
        <w:t xml:space="preserve">века </w:t>
      </w:r>
      <w:r>
        <w:t>и</w:t>
      </w:r>
      <w:r>
        <w:rPr>
          <w:spacing w:val="-10"/>
        </w:rPr>
        <w:t xml:space="preserve"> </w:t>
      </w:r>
      <w:r>
        <w:t>отраженных</w:t>
      </w:r>
      <w:r>
        <w:rPr>
          <w:spacing w:val="-11"/>
        </w:rPr>
        <w:t xml:space="preserve"> </w:t>
      </w:r>
      <w:r>
        <w:t>в</w:t>
      </w:r>
      <w:r>
        <w:rPr>
          <w:spacing w:val="-14"/>
        </w:rPr>
        <w:t xml:space="preserve"> </w:t>
      </w:r>
      <w:r>
        <w:t>народной,</w:t>
      </w:r>
      <w:r>
        <w:rPr>
          <w:spacing w:val="-11"/>
        </w:rPr>
        <w:t xml:space="preserve"> </w:t>
      </w:r>
      <w:r>
        <w:t>духовной</w:t>
      </w:r>
      <w:r>
        <w:rPr>
          <w:spacing w:val="-10"/>
        </w:rPr>
        <w:t xml:space="preserve"> </w:t>
      </w:r>
      <w:r>
        <w:t>музыке,</w:t>
      </w:r>
      <w:r>
        <w:rPr>
          <w:spacing w:val="-14"/>
        </w:rPr>
        <w:t xml:space="preserve"> </w:t>
      </w:r>
      <w:r>
        <w:t>произведениях</w:t>
      </w:r>
      <w:r>
        <w:rPr>
          <w:spacing w:val="-11"/>
        </w:rPr>
        <w:t xml:space="preserve"> </w:t>
      </w:r>
      <w:r>
        <w:t>великих</w:t>
      </w:r>
      <w:r>
        <w:rPr>
          <w:spacing w:val="-13"/>
        </w:rPr>
        <w:t xml:space="preserve"> </w:t>
      </w:r>
      <w:r>
        <w:t>композиторов</w:t>
      </w:r>
      <w:r>
        <w:rPr>
          <w:spacing w:val="-13"/>
        </w:rPr>
        <w:t xml:space="preserve"> </w:t>
      </w:r>
      <w:r>
        <w:t>прошлого.</w:t>
      </w:r>
      <w:r>
        <w:rPr>
          <w:spacing w:val="-13"/>
        </w:rPr>
        <w:t xml:space="preserve"> </w:t>
      </w:r>
      <w:r>
        <w:t xml:space="preserve">Особое </w:t>
      </w:r>
      <w:r>
        <w:rPr>
          <w:spacing w:val="-2"/>
        </w:rPr>
        <w:t>значение</w:t>
      </w:r>
      <w:r>
        <w:tab/>
      </w:r>
      <w:r>
        <w:rPr>
          <w:spacing w:val="-2"/>
        </w:rPr>
        <w:t>приобретает</w:t>
      </w:r>
      <w:r>
        <w:tab/>
      </w:r>
      <w:r>
        <w:rPr>
          <w:spacing w:val="-2"/>
        </w:rPr>
        <w:t>музыкальное</w:t>
      </w:r>
      <w:r>
        <w:tab/>
      </w:r>
      <w:r>
        <w:tab/>
      </w:r>
      <w:r>
        <w:rPr>
          <w:spacing w:val="-2"/>
        </w:rPr>
        <w:t>воспитание</w:t>
      </w:r>
      <w:r>
        <w:tab/>
      </w:r>
      <w:r>
        <w:tab/>
      </w:r>
      <w:r>
        <w:rPr>
          <w:spacing w:val="-10"/>
        </w:rPr>
        <w:t>в</w:t>
      </w:r>
      <w:r>
        <w:tab/>
      </w:r>
      <w:r>
        <w:rPr>
          <w:spacing w:val="-2"/>
        </w:rPr>
        <w:t>свете</w:t>
      </w:r>
      <w:r>
        <w:tab/>
      </w:r>
      <w:r>
        <w:tab/>
      </w:r>
      <w:r>
        <w:rPr>
          <w:spacing w:val="-2"/>
        </w:rPr>
        <w:t xml:space="preserve">целей </w:t>
      </w:r>
      <w:r>
        <w:t>и</w:t>
      </w:r>
      <w:r>
        <w:rPr>
          <w:spacing w:val="74"/>
        </w:rPr>
        <w:t xml:space="preserve">   </w:t>
      </w:r>
      <w:r>
        <w:t>задач</w:t>
      </w:r>
      <w:r>
        <w:rPr>
          <w:spacing w:val="73"/>
        </w:rPr>
        <w:t xml:space="preserve">   </w:t>
      </w:r>
      <w:r>
        <w:t>укрепления</w:t>
      </w:r>
      <w:r>
        <w:rPr>
          <w:spacing w:val="74"/>
        </w:rPr>
        <w:t xml:space="preserve">   </w:t>
      </w:r>
      <w:r>
        <w:t>национальной</w:t>
      </w:r>
      <w:r>
        <w:rPr>
          <w:spacing w:val="73"/>
        </w:rPr>
        <w:t xml:space="preserve">   </w:t>
      </w:r>
      <w:r>
        <w:t>идентичности.</w:t>
      </w:r>
      <w:r>
        <w:rPr>
          <w:spacing w:val="74"/>
        </w:rPr>
        <w:t xml:space="preserve">   </w:t>
      </w:r>
      <w:r>
        <w:t>Родные</w:t>
      </w:r>
      <w:r>
        <w:rPr>
          <w:spacing w:val="73"/>
        </w:rPr>
        <w:t xml:space="preserve">   </w:t>
      </w:r>
      <w:r>
        <w:t>интонации,</w:t>
      </w:r>
      <w:r>
        <w:rPr>
          <w:spacing w:val="73"/>
        </w:rPr>
        <w:t xml:space="preserve">   </w:t>
      </w:r>
      <w:r>
        <w:t xml:space="preserve">мелодии и ритмы являются квинтэссенцией культурного кода, сохраняющего в свернутом виде всю систему </w:t>
      </w:r>
      <w:r>
        <w:rPr>
          <w:spacing w:val="-2"/>
        </w:rPr>
        <w:t>мировоззрения</w:t>
      </w:r>
      <w:r>
        <w:tab/>
      </w:r>
      <w:r>
        <w:tab/>
      </w:r>
      <w:r>
        <w:rPr>
          <w:spacing w:val="-2"/>
        </w:rPr>
        <w:t>предков,</w:t>
      </w:r>
      <w:r>
        <w:tab/>
      </w:r>
      <w:r>
        <w:tab/>
      </w:r>
      <w:r>
        <w:rPr>
          <w:spacing w:val="-2"/>
        </w:rPr>
        <w:t>передаваемую</w:t>
      </w:r>
      <w:r>
        <w:tab/>
      </w:r>
      <w:r>
        <w:rPr>
          <w:spacing w:val="-2"/>
        </w:rPr>
        <w:t>музыкой</w:t>
      </w:r>
      <w:r>
        <w:tab/>
      </w:r>
      <w:r>
        <w:tab/>
      </w:r>
      <w:r>
        <w:rPr>
          <w:spacing w:val="-57"/>
        </w:rPr>
        <w:t xml:space="preserve"> </w:t>
      </w:r>
      <w:r>
        <w:rPr>
          <w:spacing w:val="-4"/>
        </w:rPr>
        <w:t>не</w:t>
      </w:r>
      <w:r>
        <w:tab/>
      </w:r>
      <w:r>
        <w:rPr>
          <w:spacing w:val="-2"/>
        </w:rPr>
        <w:t>только</w:t>
      </w:r>
      <w:r>
        <w:rPr>
          <w:spacing w:val="80"/>
          <w:w w:val="150"/>
        </w:rPr>
        <w:t xml:space="preserve">          </w:t>
      </w:r>
      <w:r>
        <w:t>через сознание, но и на более глубоком – подсознательном – уровне.</w:t>
      </w:r>
    </w:p>
    <w:p w:rsidR="00A30070" w:rsidRDefault="007A032F" w:rsidP="00D07F83">
      <w:pPr>
        <w:pStyle w:val="a3"/>
        <w:spacing w:before="1" w:line="360" w:lineRule="auto"/>
        <w:ind w:right="159" w:firstLine="708"/>
        <w:jc w:val="left"/>
      </w:pPr>
      <w:r>
        <w:t>Музыка</w:t>
      </w:r>
      <w:r>
        <w:rPr>
          <w:spacing w:val="80"/>
          <w:w w:val="150"/>
        </w:rPr>
        <w:t xml:space="preserve">  </w:t>
      </w:r>
      <w:r>
        <w:t>–</w:t>
      </w:r>
      <w:r>
        <w:rPr>
          <w:spacing w:val="80"/>
          <w:w w:val="150"/>
        </w:rPr>
        <w:t xml:space="preserve">  </w:t>
      </w:r>
      <w:r>
        <w:t>временное</w:t>
      </w:r>
      <w:r>
        <w:rPr>
          <w:spacing w:val="80"/>
          <w:w w:val="150"/>
        </w:rPr>
        <w:t xml:space="preserve">  </w:t>
      </w:r>
      <w:r>
        <w:t>искусство.</w:t>
      </w:r>
      <w:r>
        <w:rPr>
          <w:spacing w:val="80"/>
          <w:w w:val="150"/>
        </w:rPr>
        <w:t xml:space="preserve">  </w:t>
      </w:r>
      <w:r>
        <w:t>В</w:t>
      </w:r>
      <w:r>
        <w:rPr>
          <w:spacing w:val="60"/>
        </w:rPr>
        <w:t xml:space="preserve">   </w:t>
      </w:r>
      <w:r>
        <w:t>связи</w:t>
      </w:r>
      <w:r>
        <w:rPr>
          <w:spacing w:val="60"/>
        </w:rPr>
        <w:t xml:space="preserve">   </w:t>
      </w:r>
      <w:r>
        <w:t>с</w:t>
      </w:r>
      <w:r>
        <w:rPr>
          <w:spacing w:val="80"/>
          <w:w w:val="150"/>
        </w:rPr>
        <w:t xml:space="preserve">  </w:t>
      </w:r>
      <w:r>
        <w:t>этим</w:t>
      </w:r>
      <w:r>
        <w:rPr>
          <w:spacing w:val="80"/>
          <w:w w:val="150"/>
        </w:rPr>
        <w:t xml:space="preserve">  </w:t>
      </w:r>
      <w:r>
        <w:t>важнейшим</w:t>
      </w:r>
      <w:r>
        <w:rPr>
          <w:spacing w:val="80"/>
          <w:w w:val="150"/>
        </w:rPr>
        <w:t xml:space="preserve">  </w:t>
      </w:r>
      <w:r>
        <w:t>вкладом</w:t>
      </w:r>
      <w:r>
        <w:rPr>
          <w:spacing w:val="80"/>
        </w:rPr>
        <w:t xml:space="preserve"> </w:t>
      </w:r>
      <w:r>
        <w:t>в</w:t>
      </w:r>
      <w:r>
        <w:rPr>
          <w:spacing w:val="-5"/>
        </w:rPr>
        <w:t xml:space="preserve"> </w:t>
      </w:r>
      <w:r>
        <w:t>развитие</w:t>
      </w:r>
      <w:r>
        <w:rPr>
          <w:spacing w:val="-5"/>
        </w:rPr>
        <w:t xml:space="preserve"> </w:t>
      </w:r>
      <w:r>
        <w:t>комплекса</w:t>
      </w:r>
      <w:r>
        <w:rPr>
          <w:spacing w:val="-5"/>
        </w:rPr>
        <w:t xml:space="preserve"> </w:t>
      </w:r>
      <w:r>
        <w:t>психических</w:t>
      </w:r>
      <w:r>
        <w:rPr>
          <w:spacing w:val="-4"/>
        </w:rPr>
        <w:t xml:space="preserve"> </w:t>
      </w:r>
      <w:r>
        <w:t>качеств</w:t>
      </w:r>
      <w:r>
        <w:rPr>
          <w:spacing w:val="-5"/>
        </w:rPr>
        <w:t xml:space="preserve"> </w:t>
      </w:r>
      <w:r>
        <w:t>личности</w:t>
      </w:r>
      <w:r>
        <w:rPr>
          <w:spacing w:val="-3"/>
        </w:rPr>
        <w:t xml:space="preserve"> </w:t>
      </w:r>
      <w:r>
        <w:t>является</w:t>
      </w:r>
      <w:r>
        <w:rPr>
          <w:spacing w:val="-4"/>
        </w:rPr>
        <w:t xml:space="preserve"> </w:t>
      </w:r>
      <w:r>
        <w:t>способность</w:t>
      </w:r>
      <w:r>
        <w:rPr>
          <w:spacing w:val="-3"/>
        </w:rPr>
        <w:t xml:space="preserve"> </w:t>
      </w:r>
      <w:r>
        <w:t>музыки</w:t>
      </w:r>
      <w:r>
        <w:rPr>
          <w:spacing w:val="-3"/>
        </w:rPr>
        <w:t xml:space="preserve"> </w:t>
      </w:r>
      <w:r>
        <w:t>развивать</w:t>
      </w:r>
      <w:r>
        <w:rPr>
          <w:spacing w:val="-5"/>
        </w:rPr>
        <w:t xml:space="preserve"> </w:t>
      </w:r>
      <w:r>
        <w:t>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30070" w:rsidRDefault="007A032F" w:rsidP="00D07F83">
      <w:pPr>
        <w:pStyle w:val="a3"/>
        <w:tabs>
          <w:tab w:val="left" w:pos="9966"/>
        </w:tabs>
        <w:spacing w:line="360" w:lineRule="auto"/>
        <w:ind w:right="157" w:firstLine="708"/>
        <w:jc w:val="left"/>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w:t>
      </w:r>
      <w:r>
        <w:rPr>
          <w:spacing w:val="-13"/>
        </w:rPr>
        <w:t xml:space="preserve"> </w:t>
      </w:r>
      <w:r>
        <w:t>интеллекта,</w:t>
      </w:r>
      <w:r>
        <w:rPr>
          <w:spacing w:val="-13"/>
        </w:rPr>
        <w:t xml:space="preserve"> </w:t>
      </w:r>
      <w:r>
        <w:t>способствует</w:t>
      </w:r>
      <w:r>
        <w:rPr>
          <w:spacing w:val="-12"/>
        </w:rPr>
        <w:t xml:space="preserve"> </w:t>
      </w:r>
      <w:r>
        <w:t>самореализации</w:t>
      </w:r>
      <w:r>
        <w:rPr>
          <w:spacing w:val="-13"/>
        </w:rPr>
        <w:t xml:space="preserve"> </w:t>
      </w:r>
      <w:r>
        <w:t>и</w:t>
      </w:r>
      <w:r>
        <w:rPr>
          <w:spacing w:val="-12"/>
        </w:rPr>
        <w:t xml:space="preserve"> </w:t>
      </w:r>
      <w:r>
        <w:t>самопринятию</w:t>
      </w:r>
      <w:r>
        <w:rPr>
          <w:spacing w:val="-12"/>
        </w:rPr>
        <w:t xml:space="preserve"> </w:t>
      </w:r>
      <w:r>
        <w:t>личности.</w:t>
      </w:r>
      <w:r>
        <w:rPr>
          <w:spacing w:val="-14"/>
        </w:rPr>
        <w:t xml:space="preserve"> </w:t>
      </w:r>
      <w:r>
        <w:t>Таким</w:t>
      </w:r>
      <w:r>
        <w:rPr>
          <w:spacing w:val="-15"/>
        </w:rPr>
        <w:t xml:space="preserve"> </w:t>
      </w:r>
      <w:r>
        <w:t xml:space="preserve">образом </w:t>
      </w:r>
      <w:r>
        <w:rPr>
          <w:spacing w:val="-2"/>
        </w:rPr>
        <w:t>музыкальное</w:t>
      </w:r>
      <w:r>
        <w:tab/>
      </w:r>
      <w:r>
        <w:rPr>
          <w:spacing w:val="-2"/>
        </w:rPr>
        <w:t>обучение</w:t>
      </w:r>
    </w:p>
    <w:p w:rsidR="00A30070" w:rsidRDefault="007A032F" w:rsidP="00D07F83">
      <w:pPr>
        <w:pStyle w:val="a3"/>
        <w:spacing w:line="360" w:lineRule="auto"/>
        <w:ind w:right="153"/>
        <w:jc w:val="left"/>
      </w:pPr>
      <w:r>
        <w:t>и воспитание вносит огромный вклад в эстетическое и нравственное развитие обучающегося, формирование всей системы ценностей.</w:t>
      </w:r>
    </w:p>
    <w:p w:rsidR="00A30070" w:rsidRDefault="007A032F" w:rsidP="00D07F83">
      <w:pPr>
        <w:pStyle w:val="a3"/>
        <w:tabs>
          <w:tab w:val="left" w:pos="1232"/>
          <w:tab w:val="left" w:pos="2451"/>
          <w:tab w:val="left" w:pos="2711"/>
          <w:tab w:val="left" w:pos="3049"/>
          <w:tab w:val="left" w:pos="4438"/>
          <w:tab w:val="left" w:pos="4775"/>
          <w:tab w:val="left" w:pos="5248"/>
          <w:tab w:val="left" w:pos="6390"/>
          <w:tab w:val="left" w:pos="6482"/>
          <w:tab w:val="left" w:pos="6800"/>
          <w:tab w:val="left" w:pos="7470"/>
          <w:tab w:val="left" w:pos="7765"/>
          <w:tab w:val="left" w:pos="8516"/>
          <w:tab w:val="left" w:pos="9326"/>
          <w:tab w:val="left" w:pos="9646"/>
        </w:tabs>
        <w:spacing w:line="360" w:lineRule="auto"/>
        <w:ind w:right="158" w:firstLine="708"/>
        <w:jc w:val="left"/>
      </w:pPr>
      <w:r>
        <w:rPr>
          <w:spacing w:val="-2"/>
        </w:rPr>
        <w:t>Музыка</w:t>
      </w:r>
      <w:r>
        <w:tab/>
      </w:r>
      <w:r>
        <w:tab/>
      </w:r>
      <w:r>
        <w:rPr>
          <w:spacing w:val="-2"/>
        </w:rPr>
        <w:t>жизненно</w:t>
      </w:r>
      <w:r>
        <w:tab/>
      </w:r>
      <w:r>
        <w:rPr>
          <w:spacing w:val="-2"/>
        </w:rPr>
        <w:t>необходима</w:t>
      </w:r>
      <w:r>
        <w:tab/>
      </w:r>
      <w:r>
        <w:rPr>
          <w:spacing w:val="-4"/>
        </w:rPr>
        <w:t>для</w:t>
      </w:r>
      <w:r>
        <w:tab/>
      </w:r>
      <w:r>
        <w:tab/>
      </w:r>
      <w:r>
        <w:rPr>
          <w:spacing w:val="-2"/>
        </w:rPr>
        <w:t>полноценного</w:t>
      </w:r>
      <w:r>
        <w:tab/>
      </w:r>
      <w:r>
        <w:tab/>
      </w:r>
      <w:r>
        <w:rPr>
          <w:spacing w:val="-2"/>
        </w:rPr>
        <w:t xml:space="preserve">образования </w:t>
      </w:r>
      <w:r>
        <w:rPr>
          <w:spacing w:val="-10"/>
        </w:rPr>
        <w:t>и</w:t>
      </w:r>
      <w:r>
        <w:tab/>
      </w:r>
      <w:r>
        <w:rPr>
          <w:spacing w:val="-2"/>
        </w:rPr>
        <w:t>воспитания</w:t>
      </w:r>
      <w:r>
        <w:tab/>
      </w:r>
      <w:r>
        <w:tab/>
      </w:r>
      <w:r>
        <w:tab/>
      </w:r>
      <w:r>
        <w:rPr>
          <w:spacing w:val="-2"/>
        </w:rPr>
        <w:t>обучающегося,</w:t>
      </w:r>
      <w:r>
        <w:tab/>
      </w:r>
      <w:r>
        <w:tab/>
      </w:r>
      <w:r>
        <w:rPr>
          <w:spacing w:val="-2"/>
        </w:rPr>
        <w:t>развития</w:t>
      </w:r>
      <w:r>
        <w:tab/>
      </w:r>
      <w:r>
        <w:tab/>
      </w:r>
      <w:r>
        <w:tab/>
      </w:r>
      <w:r>
        <w:rPr>
          <w:spacing w:val="-4"/>
        </w:rPr>
        <w:t>его</w:t>
      </w:r>
      <w:r>
        <w:tab/>
      </w:r>
      <w:r>
        <w:tab/>
      </w:r>
      <w:r>
        <w:rPr>
          <w:spacing w:val="-2"/>
        </w:rPr>
        <w:t>психики,</w:t>
      </w:r>
      <w:r>
        <w:tab/>
      </w:r>
      <w:r>
        <w:rPr>
          <w:spacing w:val="-2"/>
        </w:rPr>
        <w:t xml:space="preserve">эмоциональной </w:t>
      </w:r>
      <w:r>
        <w:t xml:space="preserve">и интеллектуальной сфер, творческого потенциала. Признание самоценности творческого развития </w:t>
      </w:r>
      <w:r>
        <w:rPr>
          <w:spacing w:val="-2"/>
        </w:rPr>
        <w:t>человека,</w:t>
      </w:r>
      <w:r>
        <w:tab/>
      </w:r>
      <w:r>
        <w:rPr>
          <w:spacing w:val="-2"/>
        </w:rPr>
        <w:t>уникального</w:t>
      </w:r>
      <w:r>
        <w:tab/>
      </w:r>
      <w:r>
        <w:tab/>
      </w:r>
      <w:r>
        <w:rPr>
          <w:spacing w:val="-2"/>
        </w:rPr>
        <w:t>вклада</w:t>
      </w:r>
      <w:r>
        <w:tab/>
      </w:r>
      <w:r>
        <w:tab/>
      </w:r>
      <w:r>
        <w:rPr>
          <w:spacing w:val="-2"/>
        </w:rPr>
        <w:t>искусства</w:t>
      </w:r>
      <w:r>
        <w:tab/>
      </w:r>
      <w:r>
        <w:tab/>
      </w:r>
      <w:r>
        <w:rPr>
          <w:spacing w:val="-10"/>
        </w:rPr>
        <w:t>в</w:t>
      </w:r>
      <w:r>
        <w:tab/>
      </w:r>
      <w:r>
        <w:tab/>
      </w:r>
      <w:r>
        <w:rPr>
          <w:spacing w:val="-17"/>
        </w:rPr>
        <w:t xml:space="preserve"> </w:t>
      </w:r>
      <w:r>
        <w:rPr>
          <w:spacing w:val="-6"/>
        </w:rPr>
        <w:t xml:space="preserve">образование </w:t>
      </w:r>
      <w:r>
        <w:t>и воспитание делает неприменимыми критерии утилитарности.</w:t>
      </w:r>
    </w:p>
    <w:p w:rsidR="00A30070" w:rsidRDefault="007A032F" w:rsidP="00D07F83">
      <w:pPr>
        <w:pStyle w:val="a3"/>
        <w:spacing w:line="360" w:lineRule="auto"/>
        <w:ind w:right="158" w:firstLine="708"/>
        <w:jc w:val="left"/>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w:t>
      </w:r>
      <w:r>
        <w:rPr>
          <w:spacing w:val="40"/>
        </w:rPr>
        <w:t xml:space="preserve"> </w:t>
      </w:r>
      <w:r>
        <w:t>образов,</w:t>
      </w:r>
      <w:r>
        <w:rPr>
          <w:spacing w:val="40"/>
        </w:rPr>
        <w:t xml:space="preserve"> </w:t>
      </w:r>
      <w:r>
        <w:t>идей,</w:t>
      </w:r>
      <w:r>
        <w:rPr>
          <w:spacing w:val="40"/>
        </w:rPr>
        <w:t xml:space="preserve"> </w:t>
      </w:r>
      <w:r>
        <w:t>порождаемых</w:t>
      </w:r>
      <w:r>
        <w:rPr>
          <w:spacing w:val="40"/>
        </w:rPr>
        <w:t xml:space="preserve"> </w:t>
      </w:r>
      <w:r>
        <w:t>ситуациями</w:t>
      </w:r>
      <w:r>
        <w:rPr>
          <w:spacing w:val="40"/>
        </w:rPr>
        <w:t xml:space="preserve"> </w:t>
      </w:r>
      <w:r>
        <w:t>эстетического</w:t>
      </w:r>
      <w:r>
        <w:rPr>
          <w:spacing w:val="40"/>
        </w:rPr>
        <w:t xml:space="preserve"> </w:t>
      </w:r>
      <w:r>
        <w:t>восприятия</w:t>
      </w:r>
      <w:r>
        <w:rPr>
          <w:spacing w:val="40"/>
        </w:rPr>
        <w:t xml:space="preserve"> </w:t>
      </w:r>
      <w:r>
        <w:t>(постижение</w:t>
      </w:r>
      <w:r>
        <w:rPr>
          <w:spacing w:val="40"/>
        </w:rPr>
        <w:t xml:space="preserve"> </w:t>
      </w:r>
      <w:r>
        <w:t>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30070" w:rsidRDefault="007A032F" w:rsidP="00D07F83">
      <w:pPr>
        <w:pStyle w:val="a3"/>
        <w:spacing w:before="1" w:line="360" w:lineRule="auto"/>
        <w:ind w:right="162" w:firstLine="708"/>
        <w:jc w:val="left"/>
      </w:pPr>
      <w:r>
        <w:t xml:space="preserve">В процессе конкретизации учебных целей их реализация осуществляется по следующим </w:t>
      </w:r>
      <w:r>
        <w:rPr>
          <w:spacing w:val="-2"/>
        </w:rPr>
        <w:t>направлениям:</w:t>
      </w:r>
    </w:p>
    <w:p w:rsidR="00A30070" w:rsidRDefault="007A032F" w:rsidP="00D07F83">
      <w:pPr>
        <w:pStyle w:val="a3"/>
        <w:spacing w:line="360" w:lineRule="auto"/>
        <w:ind w:right="163" w:firstLine="708"/>
        <w:jc w:val="left"/>
      </w:pPr>
      <w:r>
        <w:t>становление системы ценностей обучающихся, развитие целостного миропонимания в единстве эмоциональной и познавательной сферы;</w:t>
      </w:r>
    </w:p>
    <w:p w:rsidR="00A30070" w:rsidRDefault="007A032F" w:rsidP="00D07F83">
      <w:pPr>
        <w:pStyle w:val="a3"/>
        <w:tabs>
          <w:tab w:val="left" w:pos="2386"/>
          <w:tab w:val="left" w:pos="4051"/>
          <w:tab w:val="left" w:pos="5375"/>
          <w:tab w:val="left" w:pos="7460"/>
          <w:tab w:val="left" w:pos="10107"/>
        </w:tabs>
        <w:spacing w:line="360" w:lineRule="auto"/>
        <w:ind w:right="158" w:firstLine="708"/>
        <w:jc w:val="left"/>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w:t>
      </w:r>
      <w:r>
        <w:rPr>
          <w:spacing w:val="-2"/>
        </w:rPr>
        <w:t>разных</w:t>
      </w:r>
      <w:r>
        <w:tab/>
      </w:r>
      <w:r>
        <w:rPr>
          <w:spacing w:val="-4"/>
        </w:rPr>
        <w:t>эпох</w:t>
      </w:r>
      <w:r>
        <w:tab/>
      </w:r>
      <w:r>
        <w:rPr>
          <w:spacing w:val="-10"/>
        </w:rPr>
        <w:t>и</w:t>
      </w:r>
      <w:r>
        <w:tab/>
      </w:r>
      <w:r>
        <w:rPr>
          <w:spacing w:val="-2"/>
        </w:rPr>
        <w:t>народов,</w:t>
      </w:r>
      <w:r>
        <w:tab/>
      </w:r>
      <w:r>
        <w:rPr>
          <w:spacing w:val="-2"/>
        </w:rPr>
        <w:t>эффективного</w:t>
      </w:r>
      <w:r>
        <w:tab/>
      </w:r>
      <w:r>
        <w:rPr>
          <w:spacing w:val="-2"/>
        </w:rPr>
        <w:t>способа авто-коммуникации;</w:t>
      </w:r>
    </w:p>
    <w:p w:rsidR="00A30070" w:rsidRDefault="00A30070" w:rsidP="00D07F83">
      <w:pPr>
        <w:spacing w:line="360" w:lineRule="auto"/>
        <w:sectPr w:rsidR="00A30070">
          <w:footerReference w:type="default" r:id="rId97"/>
          <w:pgSz w:w="11900" w:h="16860"/>
          <w:pgMar w:top="640" w:right="560" w:bottom="280" w:left="260" w:header="0" w:footer="0" w:gutter="0"/>
          <w:cols w:space="720"/>
        </w:sectPr>
      </w:pPr>
    </w:p>
    <w:p w:rsidR="00A30070" w:rsidRDefault="007A032F" w:rsidP="00D07F83">
      <w:pPr>
        <w:pStyle w:val="a3"/>
        <w:spacing w:before="79" w:line="360" w:lineRule="auto"/>
        <w:ind w:right="162" w:firstLine="708"/>
        <w:jc w:val="left"/>
      </w:pPr>
      <w:r>
        <w:t>формирование творческих способностей ребенка, развитие внутренней мотивации к интонационно-содержательной деятельности.</w:t>
      </w:r>
    </w:p>
    <w:p w:rsidR="00A30070" w:rsidRDefault="007A032F" w:rsidP="00D07F83">
      <w:pPr>
        <w:pStyle w:val="a3"/>
        <w:ind w:left="1168"/>
        <w:jc w:val="left"/>
      </w:pPr>
      <w:r>
        <w:t>Важнейшие</w:t>
      </w:r>
      <w:r>
        <w:rPr>
          <w:spacing w:val="-6"/>
        </w:rPr>
        <w:t xml:space="preserve"> </w:t>
      </w:r>
      <w:r>
        <w:t>задачи</w:t>
      </w:r>
      <w:r>
        <w:rPr>
          <w:spacing w:val="-3"/>
        </w:rPr>
        <w:t xml:space="preserve"> </w:t>
      </w:r>
      <w:r>
        <w:t>обучения</w:t>
      </w:r>
      <w:r>
        <w:rPr>
          <w:spacing w:val="-3"/>
        </w:rPr>
        <w:t xml:space="preserve"> </w:t>
      </w:r>
      <w:r>
        <w:t>музыке</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2"/>
        </w:rPr>
        <w:t xml:space="preserve"> образования:</w:t>
      </w:r>
    </w:p>
    <w:p w:rsidR="00A30070" w:rsidRDefault="007A032F" w:rsidP="00D07F83">
      <w:pPr>
        <w:pStyle w:val="a3"/>
        <w:spacing w:before="137" w:line="360" w:lineRule="auto"/>
        <w:ind w:right="164" w:firstLine="708"/>
        <w:jc w:val="left"/>
      </w:pPr>
      <w:r>
        <w:t>приобщение к общечеловеческим духовным ценностям через личный психологический опыт эмоционально-эстетического переживания;</w:t>
      </w:r>
    </w:p>
    <w:p w:rsidR="00A30070" w:rsidRDefault="007A032F" w:rsidP="00D07F83">
      <w:pPr>
        <w:pStyle w:val="a3"/>
        <w:spacing w:line="360" w:lineRule="auto"/>
        <w:ind w:right="162" w:firstLine="708"/>
        <w:jc w:val="left"/>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30070" w:rsidRDefault="007A032F" w:rsidP="00D07F83">
      <w:pPr>
        <w:pStyle w:val="a3"/>
        <w:spacing w:before="2" w:line="360" w:lineRule="auto"/>
        <w:ind w:right="153" w:firstLine="708"/>
        <w:jc w:val="left"/>
      </w:pPr>
      <w:r>
        <w:t>формирование</w:t>
      </w:r>
      <w:r>
        <w:rPr>
          <w:spacing w:val="-15"/>
        </w:rPr>
        <w:t xml:space="preserve"> </w:t>
      </w:r>
      <w:r>
        <w:t>ценностных</w:t>
      </w:r>
      <w:r>
        <w:rPr>
          <w:spacing w:val="-14"/>
        </w:rPr>
        <w:t xml:space="preserve"> </w:t>
      </w:r>
      <w:r>
        <w:t>личных</w:t>
      </w:r>
      <w:r>
        <w:rPr>
          <w:spacing w:val="-15"/>
        </w:rPr>
        <w:t xml:space="preserve"> </w:t>
      </w:r>
      <w:r>
        <w:t>предпочтений</w:t>
      </w:r>
      <w:r>
        <w:rPr>
          <w:spacing w:val="-14"/>
        </w:rPr>
        <w:t xml:space="preserve"> </w:t>
      </w:r>
      <w:r>
        <w:t>в</w:t>
      </w:r>
      <w:r>
        <w:rPr>
          <w:spacing w:val="-14"/>
        </w:rPr>
        <w:t xml:space="preserve"> </w:t>
      </w:r>
      <w:r>
        <w:t>сфере</w:t>
      </w:r>
      <w:r>
        <w:rPr>
          <w:spacing w:val="-14"/>
        </w:rPr>
        <w:t xml:space="preserve"> </w:t>
      </w:r>
      <w:r>
        <w:t>музыкального</w:t>
      </w:r>
      <w:r>
        <w:rPr>
          <w:spacing w:val="-14"/>
        </w:rPr>
        <w:t xml:space="preserve"> </w:t>
      </w:r>
      <w:r>
        <w:t>искусства,</w:t>
      </w:r>
      <w:r>
        <w:rPr>
          <w:spacing w:val="-13"/>
        </w:rPr>
        <w:t xml:space="preserve"> </w:t>
      </w:r>
      <w:r>
        <w:t>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30070" w:rsidRDefault="007A032F" w:rsidP="00D07F83">
      <w:pPr>
        <w:pStyle w:val="a3"/>
        <w:spacing w:line="360" w:lineRule="auto"/>
        <w:ind w:right="159" w:firstLine="708"/>
        <w:jc w:val="left"/>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30070" w:rsidRDefault="007A032F" w:rsidP="00D07F83">
      <w:pPr>
        <w:pStyle w:val="a3"/>
        <w:spacing w:line="360" w:lineRule="auto"/>
        <w:ind w:right="156" w:firstLine="708"/>
        <w:jc w:val="left"/>
      </w:pPr>
      <w:r>
        <w:t>расширение</w:t>
      </w:r>
      <w:r>
        <w:rPr>
          <w:spacing w:val="79"/>
        </w:rPr>
        <w:t xml:space="preserve">    </w:t>
      </w:r>
      <w:r>
        <w:t>культурного</w:t>
      </w:r>
      <w:r>
        <w:rPr>
          <w:spacing w:val="79"/>
        </w:rPr>
        <w:t xml:space="preserve">    </w:t>
      </w:r>
      <w:r>
        <w:t>кругозора,</w:t>
      </w:r>
      <w:r>
        <w:rPr>
          <w:spacing w:val="79"/>
        </w:rPr>
        <w:t xml:space="preserve">    </w:t>
      </w:r>
      <w:r>
        <w:t>накопление</w:t>
      </w:r>
      <w:r>
        <w:rPr>
          <w:spacing w:val="79"/>
        </w:rPr>
        <w:t xml:space="preserve">    </w:t>
      </w:r>
      <w:r>
        <w:t>знаний</w:t>
      </w:r>
      <w:r>
        <w:rPr>
          <w:spacing w:val="79"/>
        </w:rPr>
        <w:t xml:space="preserve">    </w:t>
      </w:r>
      <w:r>
        <w:t>о</w:t>
      </w:r>
      <w:r>
        <w:rPr>
          <w:spacing w:val="79"/>
        </w:rPr>
        <w:t xml:space="preserve">    </w:t>
      </w:r>
      <w:r>
        <w:t>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30070" w:rsidRDefault="007A032F" w:rsidP="00D07F83">
      <w:pPr>
        <w:pStyle w:val="a3"/>
        <w:spacing w:line="360" w:lineRule="auto"/>
        <w:ind w:right="162" w:firstLine="708"/>
        <w:jc w:val="left"/>
      </w:pPr>
      <w:r>
        <w:t>развитие</w:t>
      </w:r>
      <w:r>
        <w:rPr>
          <w:spacing w:val="-6"/>
        </w:rPr>
        <w:t xml:space="preserve"> </w:t>
      </w:r>
      <w:r>
        <w:t>общих</w:t>
      </w:r>
      <w:r>
        <w:rPr>
          <w:spacing w:val="-5"/>
        </w:rPr>
        <w:t xml:space="preserve"> </w:t>
      </w:r>
      <w:r>
        <w:t>и</w:t>
      </w:r>
      <w:r>
        <w:rPr>
          <w:spacing w:val="-7"/>
        </w:rPr>
        <w:t xml:space="preserve"> </w:t>
      </w:r>
      <w:r>
        <w:t>специальных</w:t>
      </w:r>
      <w:r>
        <w:rPr>
          <w:spacing w:val="-5"/>
        </w:rPr>
        <w:t xml:space="preserve"> </w:t>
      </w:r>
      <w:r>
        <w:t>музыкальных</w:t>
      </w:r>
      <w:r>
        <w:rPr>
          <w:spacing w:val="-8"/>
        </w:rPr>
        <w:t xml:space="preserve"> </w:t>
      </w:r>
      <w:r>
        <w:t>способностей,</w:t>
      </w:r>
      <w:r>
        <w:rPr>
          <w:spacing w:val="-5"/>
        </w:rPr>
        <w:t xml:space="preserve"> </w:t>
      </w:r>
      <w:r>
        <w:t>совершенствование</w:t>
      </w:r>
      <w:r>
        <w:rPr>
          <w:spacing w:val="-6"/>
        </w:rPr>
        <w:t xml:space="preserve"> </w:t>
      </w:r>
      <w:r>
        <w:t>в</w:t>
      </w:r>
      <w:r>
        <w:rPr>
          <w:spacing w:val="-6"/>
        </w:rPr>
        <w:t xml:space="preserve"> </w:t>
      </w:r>
      <w:r>
        <w:t>предметных умениях и навыках, в том числе:</w:t>
      </w:r>
    </w:p>
    <w:p w:rsidR="00A30070" w:rsidRDefault="007A032F" w:rsidP="00D07F83">
      <w:pPr>
        <w:pStyle w:val="a3"/>
        <w:spacing w:before="1" w:line="360" w:lineRule="auto"/>
        <w:ind w:right="155" w:firstLine="708"/>
        <w:jc w:val="left"/>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A30070" w:rsidRDefault="007A032F" w:rsidP="00D07F83">
      <w:pPr>
        <w:pStyle w:val="a3"/>
        <w:tabs>
          <w:tab w:val="left" w:pos="2698"/>
          <w:tab w:val="left" w:pos="3962"/>
          <w:tab w:val="left" w:pos="6483"/>
          <w:tab w:val="left" w:pos="8601"/>
          <w:tab w:val="left" w:pos="9587"/>
        </w:tabs>
        <w:spacing w:line="360" w:lineRule="auto"/>
        <w:ind w:right="154" w:firstLine="708"/>
        <w:jc w:val="left"/>
      </w:pPr>
      <w:r>
        <w:t xml:space="preserve">исполнение (пение в различных манерах, составах, стилях, игра на доступных музыкальных </w:t>
      </w:r>
      <w:r>
        <w:rPr>
          <w:spacing w:val="-2"/>
        </w:rPr>
        <w:t>инструментах,</w:t>
      </w:r>
      <w:r>
        <w:tab/>
      </w:r>
      <w:r>
        <w:rPr>
          <w:spacing w:val="-4"/>
        </w:rPr>
        <w:t>опыт</w:t>
      </w:r>
      <w:r>
        <w:tab/>
      </w:r>
      <w:r>
        <w:rPr>
          <w:spacing w:val="-2"/>
        </w:rPr>
        <w:t>исполнительской</w:t>
      </w:r>
      <w:r>
        <w:tab/>
      </w:r>
      <w:r>
        <w:rPr>
          <w:spacing w:val="-2"/>
        </w:rPr>
        <w:t>деятельности</w:t>
      </w:r>
      <w:r>
        <w:tab/>
      </w:r>
      <w:r>
        <w:rPr>
          <w:spacing w:val="-6"/>
        </w:rPr>
        <w:t>на</w:t>
      </w:r>
      <w:r>
        <w:tab/>
      </w:r>
      <w:r>
        <w:rPr>
          <w:spacing w:val="-2"/>
        </w:rPr>
        <w:t xml:space="preserve">электронных </w:t>
      </w:r>
      <w:r>
        <w:t>и виртуальных музыкальных инструментах);</w:t>
      </w:r>
    </w:p>
    <w:p w:rsidR="00A30070" w:rsidRDefault="007A032F" w:rsidP="00D07F83">
      <w:pPr>
        <w:pStyle w:val="a3"/>
        <w:spacing w:line="360" w:lineRule="auto"/>
        <w:ind w:right="162" w:firstLine="708"/>
        <w:jc w:val="left"/>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30070" w:rsidRDefault="007A032F" w:rsidP="00D07F83">
      <w:pPr>
        <w:pStyle w:val="a3"/>
        <w:spacing w:line="360" w:lineRule="auto"/>
        <w:ind w:right="162" w:firstLine="708"/>
        <w:jc w:val="left"/>
      </w:pPr>
      <w:r>
        <w:t xml:space="preserve">музыкальное движение (пластическое интонирование, инсценировка, танец, двигательное </w:t>
      </w:r>
      <w:r>
        <w:rPr>
          <w:spacing w:val="-2"/>
        </w:rPr>
        <w:t>моделирование);</w:t>
      </w:r>
    </w:p>
    <w:p w:rsidR="00A30070" w:rsidRDefault="007A032F" w:rsidP="00D07F83">
      <w:pPr>
        <w:pStyle w:val="a3"/>
        <w:spacing w:before="1" w:line="360" w:lineRule="auto"/>
        <w:ind w:right="160" w:firstLine="708"/>
        <w:jc w:val="left"/>
      </w:pPr>
      <w:r>
        <w:t xml:space="preserve">творческие проекты, музыкально-театральная деятельность (концерты, фестивали, </w:t>
      </w:r>
      <w:r>
        <w:rPr>
          <w:spacing w:val="-2"/>
        </w:rPr>
        <w:t>представления);</w:t>
      </w:r>
    </w:p>
    <w:p w:rsidR="00A30070" w:rsidRDefault="007A032F" w:rsidP="00D07F83">
      <w:pPr>
        <w:pStyle w:val="a3"/>
        <w:ind w:left="1168"/>
        <w:jc w:val="left"/>
      </w:pPr>
      <w:r>
        <w:t>исследовательская</w:t>
      </w:r>
      <w:r>
        <w:rPr>
          <w:spacing w:val="-7"/>
        </w:rPr>
        <w:t xml:space="preserve"> </w:t>
      </w:r>
      <w:r>
        <w:t>деятельность</w:t>
      </w:r>
      <w:r>
        <w:rPr>
          <w:spacing w:val="-3"/>
        </w:rPr>
        <w:t xml:space="preserve"> </w:t>
      </w:r>
      <w:r>
        <w:t>на</w:t>
      </w:r>
      <w:r>
        <w:rPr>
          <w:spacing w:val="-5"/>
        </w:rPr>
        <w:t xml:space="preserve"> </w:t>
      </w:r>
      <w:r>
        <w:t>материале</w:t>
      </w:r>
      <w:r>
        <w:rPr>
          <w:spacing w:val="-4"/>
        </w:rPr>
        <w:t xml:space="preserve"> </w:t>
      </w:r>
      <w:r>
        <w:t>музыкального</w:t>
      </w:r>
      <w:r>
        <w:rPr>
          <w:spacing w:val="-4"/>
        </w:rPr>
        <w:t xml:space="preserve"> </w:t>
      </w:r>
      <w:r>
        <w:rPr>
          <w:spacing w:val="-2"/>
        </w:rPr>
        <w:t>искусства.</w:t>
      </w:r>
    </w:p>
    <w:p w:rsidR="00A30070" w:rsidRDefault="007A032F" w:rsidP="00D07F83">
      <w:pPr>
        <w:pStyle w:val="a3"/>
        <w:spacing w:before="137" w:line="360" w:lineRule="auto"/>
        <w:ind w:right="161" w:firstLine="708"/>
        <w:jc w:val="left"/>
      </w:pPr>
      <w:r>
        <w:t>Программа по музыке составлена на основе модульного принципа построения учебного материала</w:t>
      </w:r>
      <w:r>
        <w:rPr>
          <w:spacing w:val="-12"/>
        </w:rPr>
        <w:t xml:space="preserve"> </w:t>
      </w:r>
      <w:r>
        <w:t>и</w:t>
      </w:r>
      <w:r>
        <w:rPr>
          <w:spacing w:val="-11"/>
        </w:rPr>
        <w:t xml:space="preserve"> </w:t>
      </w:r>
      <w:r>
        <w:t>допускает</w:t>
      </w:r>
      <w:r>
        <w:rPr>
          <w:spacing w:val="-13"/>
        </w:rPr>
        <w:t xml:space="preserve"> </w:t>
      </w:r>
      <w:r>
        <w:t>вариативный</w:t>
      </w:r>
      <w:r>
        <w:rPr>
          <w:spacing w:val="-14"/>
        </w:rPr>
        <w:t xml:space="preserve"> </w:t>
      </w:r>
      <w:r>
        <w:t>подход</w:t>
      </w:r>
      <w:r>
        <w:rPr>
          <w:spacing w:val="-14"/>
        </w:rPr>
        <w:t xml:space="preserve"> </w:t>
      </w:r>
      <w:r>
        <w:t>к</w:t>
      </w:r>
      <w:r>
        <w:rPr>
          <w:spacing w:val="-13"/>
        </w:rPr>
        <w:t xml:space="preserve"> </w:t>
      </w:r>
      <w:r>
        <w:t>очередности</w:t>
      </w:r>
      <w:r>
        <w:rPr>
          <w:spacing w:val="-10"/>
        </w:rPr>
        <w:t xml:space="preserve"> </w:t>
      </w:r>
      <w:r>
        <w:t>изучения</w:t>
      </w:r>
      <w:r>
        <w:rPr>
          <w:spacing w:val="-14"/>
        </w:rPr>
        <w:t xml:space="preserve"> </w:t>
      </w:r>
      <w:r>
        <w:t>модулей,</w:t>
      </w:r>
      <w:r>
        <w:rPr>
          <w:spacing w:val="-11"/>
        </w:rPr>
        <w:t xml:space="preserve"> </w:t>
      </w:r>
      <w:r>
        <w:t>принципам</w:t>
      </w:r>
      <w:r>
        <w:rPr>
          <w:spacing w:val="-15"/>
        </w:rPr>
        <w:t xml:space="preserve"> </w:t>
      </w:r>
      <w:r>
        <w:t>компоновки учебных тем, форм и методов освоения содержания.</w:t>
      </w:r>
    </w:p>
    <w:p w:rsidR="00A30070" w:rsidRDefault="007A032F" w:rsidP="00D07F83">
      <w:pPr>
        <w:pStyle w:val="a3"/>
        <w:spacing w:line="275" w:lineRule="exact"/>
        <w:ind w:left="1168"/>
        <w:jc w:val="left"/>
      </w:pPr>
      <w:r>
        <w:t>Содержание</w:t>
      </w:r>
      <w:r>
        <w:rPr>
          <w:spacing w:val="11"/>
        </w:rPr>
        <w:t xml:space="preserve"> </w:t>
      </w:r>
      <w:r>
        <w:t>учебного</w:t>
      </w:r>
      <w:r>
        <w:rPr>
          <w:spacing w:val="13"/>
        </w:rPr>
        <w:t xml:space="preserve"> </w:t>
      </w:r>
      <w:r>
        <w:t>предмета</w:t>
      </w:r>
      <w:r>
        <w:rPr>
          <w:spacing w:val="14"/>
        </w:rPr>
        <w:t xml:space="preserve"> </w:t>
      </w:r>
      <w:r>
        <w:t>структурно</w:t>
      </w:r>
      <w:r>
        <w:rPr>
          <w:spacing w:val="12"/>
        </w:rPr>
        <w:t xml:space="preserve"> </w:t>
      </w:r>
      <w:r>
        <w:t>представлено</w:t>
      </w:r>
      <w:r>
        <w:rPr>
          <w:spacing w:val="14"/>
        </w:rPr>
        <w:t xml:space="preserve"> </w:t>
      </w:r>
      <w:r>
        <w:t>девятью</w:t>
      </w:r>
      <w:r>
        <w:rPr>
          <w:spacing w:val="15"/>
        </w:rPr>
        <w:t xml:space="preserve"> </w:t>
      </w:r>
      <w:r>
        <w:t>модулями</w:t>
      </w:r>
      <w:r>
        <w:rPr>
          <w:spacing w:val="15"/>
        </w:rPr>
        <w:t xml:space="preserve"> </w:t>
      </w:r>
      <w:r>
        <w:rPr>
          <w:spacing w:val="-2"/>
        </w:rPr>
        <w:t>(тематическими</w:t>
      </w:r>
    </w:p>
    <w:p w:rsidR="00A30070" w:rsidRDefault="00A30070" w:rsidP="00D07F83">
      <w:pPr>
        <w:spacing w:line="275" w:lineRule="exact"/>
        <w:sectPr w:rsidR="00A30070">
          <w:footerReference w:type="default" r:id="rId98"/>
          <w:pgSz w:w="11900" w:h="16860"/>
          <w:pgMar w:top="640" w:right="560" w:bottom="280" w:left="260" w:header="0" w:footer="0" w:gutter="0"/>
          <w:cols w:space="720"/>
        </w:sectPr>
      </w:pPr>
    </w:p>
    <w:p w:rsidR="00A30070" w:rsidRDefault="007A032F" w:rsidP="00D07F83">
      <w:pPr>
        <w:pStyle w:val="a3"/>
        <w:tabs>
          <w:tab w:val="left" w:pos="3135"/>
          <w:tab w:val="left" w:pos="4669"/>
          <w:tab w:val="left" w:pos="7627"/>
          <w:tab w:val="left" w:pos="9971"/>
        </w:tabs>
        <w:spacing w:before="79" w:line="360" w:lineRule="auto"/>
        <w:ind w:right="155"/>
        <w:jc w:val="left"/>
      </w:pPr>
      <w:r>
        <w:t xml:space="preserve">линиями), обеспечивающими преемственность с образовательной программой начального общего </w:t>
      </w:r>
      <w:r>
        <w:rPr>
          <w:spacing w:val="-2"/>
        </w:rPr>
        <w:t>образования</w:t>
      </w:r>
      <w:r>
        <w:tab/>
      </w:r>
      <w:r>
        <w:rPr>
          <w:spacing w:val="-10"/>
        </w:rPr>
        <w:t>и</w:t>
      </w:r>
      <w:r>
        <w:tab/>
      </w:r>
      <w:r>
        <w:rPr>
          <w:spacing w:val="-2"/>
        </w:rPr>
        <w:t>непрерывность</w:t>
      </w:r>
      <w:r>
        <w:tab/>
      </w:r>
      <w:r>
        <w:rPr>
          <w:spacing w:val="-2"/>
        </w:rPr>
        <w:t>изучения</w:t>
      </w:r>
      <w:r>
        <w:tab/>
      </w:r>
      <w:r>
        <w:rPr>
          <w:spacing w:val="-2"/>
        </w:rPr>
        <w:t xml:space="preserve">предмета </w:t>
      </w:r>
      <w:r>
        <w:t>и образовательной области «Искусство» на протяжении всего курса школьного обучения:</w:t>
      </w:r>
    </w:p>
    <w:p w:rsidR="00A30070" w:rsidRDefault="007A032F" w:rsidP="00D07F83">
      <w:pPr>
        <w:pStyle w:val="a3"/>
        <w:spacing w:line="275" w:lineRule="exact"/>
        <w:ind w:left="1168"/>
        <w:jc w:val="left"/>
      </w:pPr>
      <w:r>
        <w:t>модуль</w:t>
      </w:r>
      <w:r>
        <w:rPr>
          <w:spacing w:val="-1"/>
        </w:rPr>
        <w:t xml:space="preserve"> </w:t>
      </w:r>
      <w:r>
        <w:t>№</w:t>
      </w:r>
      <w:r>
        <w:rPr>
          <w:spacing w:val="-2"/>
        </w:rPr>
        <w:t xml:space="preserve"> </w:t>
      </w:r>
      <w:r>
        <w:t>1</w:t>
      </w:r>
      <w:r>
        <w:rPr>
          <w:spacing w:val="-2"/>
        </w:rPr>
        <w:t xml:space="preserve"> </w:t>
      </w:r>
      <w:r>
        <w:t>«Музыка</w:t>
      </w:r>
      <w:r>
        <w:rPr>
          <w:spacing w:val="-1"/>
        </w:rPr>
        <w:t xml:space="preserve"> </w:t>
      </w:r>
      <w:r>
        <w:t>моего</w:t>
      </w:r>
      <w:r>
        <w:rPr>
          <w:spacing w:val="-1"/>
        </w:rPr>
        <w:t xml:space="preserve"> </w:t>
      </w:r>
      <w:r>
        <w:rPr>
          <w:spacing w:val="-2"/>
        </w:rPr>
        <w:t>края»;</w:t>
      </w:r>
    </w:p>
    <w:p w:rsidR="00A30070" w:rsidRDefault="007A032F" w:rsidP="00D07F83">
      <w:pPr>
        <w:pStyle w:val="a3"/>
        <w:spacing w:before="139" w:line="360" w:lineRule="auto"/>
        <w:ind w:left="1168" w:right="3798"/>
        <w:jc w:val="left"/>
      </w:pPr>
      <w:r>
        <w:t>модуль</w:t>
      </w:r>
      <w:r>
        <w:rPr>
          <w:spacing w:val="-6"/>
        </w:rPr>
        <w:t xml:space="preserve"> </w:t>
      </w:r>
      <w:r>
        <w:t>№</w:t>
      </w:r>
      <w:r>
        <w:rPr>
          <w:spacing w:val="-7"/>
        </w:rPr>
        <w:t xml:space="preserve"> </w:t>
      </w:r>
      <w:r>
        <w:t>2</w:t>
      </w:r>
      <w:r>
        <w:rPr>
          <w:spacing w:val="-6"/>
        </w:rPr>
        <w:t xml:space="preserve"> </w:t>
      </w:r>
      <w:r>
        <w:t>«Народное</w:t>
      </w:r>
      <w:r>
        <w:rPr>
          <w:spacing w:val="-6"/>
        </w:rPr>
        <w:t xml:space="preserve"> </w:t>
      </w:r>
      <w:r>
        <w:t>музыкальное</w:t>
      </w:r>
      <w:r>
        <w:rPr>
          <w:spacing w:val="-7"/>
        </w:rPr>
        <w:t xml:space="preserve"> </w:t>
      </w:r>
      <w:r>
        <w:t>творчество</w:t>
      </w:r>
      <w:r>
        <w:rPr>
          <w:spacing w:val="-6"/>
        </w:rPr>
        <w:t xml:space="preserve"> </w:t>
      </w:r>
      <w:r>
        <w:t>России»; модуль № 3 «Музыка народов мира»;</w:t>
      </w:r>
    </w:p>
    <w:p w:rsidR="00A30070" w:rsidRDefault="007A032F" w:rsidP="00D07F83">
      <w:pPr>
        <w:pStyle w:val="a3"/>
        <w:spacing w:line="360" w:lineRule="auto"/>
        <w:ind w:left="1168" w:right="4484"/>
        <w:jc w:val="left"/>
      </w:pPr>
      <w:r>
        <w:t>модуль</w:t>
      </w:r>
      <w:r>
        <w:rPr>
          <w:spacing w:val="-7"/>
        </w:rPr>
        <w:t xml:space="preserve"> </w:t>
      </w:r>
      <w:r>
        <w:t>№</w:t>
      </w:r>
      <w:r>
        <w:rPr>
          <w:spacing w:val="-9"/>
        </w:rPr>
        <w:t xml:space="preserve"> </w:t>
      </w:r>
      <w:r>
        <w:t>4</w:t>
      </w:r>
      <w:r>
        <w:rPr>
          <w:spacing w:val="-8"/>
        </w:rPr>
        <w:t xml:space="preserve"> </w:t>
      </w:r>
      <w:r>
        <w:t>«Европейская</w:t>
      </w:r>
      <w:r>
        <w:rPr>
          <w:spacing w:val="-8"/>
        </w:rPr>
        <w:t xml:space="preserve"> </w:t>
      </w:r>
      <w:r>
        <w:t>классическая</w:t>
      </w:r>
      <w:r>
        <w:rPr>
          <w:spacing w:val="-8"/>
        </w:rPr>
        <w:t xml:space="preserve"> </w:t>
      </w:r>
      <w:r>
        <w:t>музыка»; модуль № 5 «Русская классическая музыка»;</w:t>
      </w:r>
    </w:p>
    <w:p w:rsidR="00A30070" w:rsidRDefault="007A032F" w:rsidP="00D07F83">
      <w:pPr>
        <w:pStyle w:val="a3"/>
        <w:spacing w:line="360" w:lineRule="auto"/>
        <w:ind w:left="1168" w:right="2158"/>
        <w:jc w:val="left"/>
      </w:pPr>
      <w:r>
        <w:t>модуль</w:t>
      </w:r>
      <w:r>
        <w:rPr>
          <w:spacing w:val="-3"/>
        </w:rPr>
        <w:t xml:space="preserve"> </w:t>
      </w:r>
      <w:r>
        <w:t>№</w:t>
      </w:r>
      <w:r>
        <w:rPr>
          <w:spacing w:val="-5"/>
        </w:rPr>
        <w:t xml:space="preserve"> </w:t>
      </w:r>
      <w:r>
        <w:t>6</w:t>
      </w:r>
      <w:r>
        <w:rPr>
          <w:spacing w:val="-4"/>
        </w:rPr>
        <w:t xml:space="preserve"> </w:t>
      </w:r>
      <w:r>
        <w:t>«Истоки</w:t>
      </w:r>
      <w:r>
        <w:rPr>
          <w:spacing w:val="-4"/>
        </w:rPr>
        <w:t xml:space="preserve"> </w:t>
      </w:r>
      <w:r>
        <w:t>и</w:t>
      </w:r>
      <w:r>
        <w:rPr>
          <w:spacing w:val="-6"/>
        </w:rPr>
        <w:t xml:space="preserve"> </w:t>
      </w:r>
      <w:r>
        <w:t>образы</w:t>
      </w:r>
      <w:r>
        <w:rPr>
          <w:spacing w:val="-4"/>
        </w:rPr>
        <w:t xml:space="preserve"> </w:t>
      </w:r>
      <w:r>
        <w:t>русской</w:t>
      </w:r>
      <w:r>
        <w:rPr>
          <w:spacing w:val="-4"/>
        </w:rPr>
        <w:t xml:space="preserve"> </w:t>
      </w:r>
      <w:r>
        <w:t>и</w:t>
      </w:r>
      <w:r>
        <w:rPr>
          <w:spacing w:val="-4"/>
        </w:rPr>
        <w:t xml:space="preserve"> </w:t>
      </w:r>
      <w:r>
        <w:t>европейской</w:t>
      </w:r>
      <w:r>
        <w:rPr>
          <w:spacing w:val="-4"/>
        </w:rPr>
        <w:t xml:space="preserve"> </w:t>
      </w:r>
      <w:r>
        <w:t>духовной</w:t>
      </w:r>
      <w:r>
        <w:rPr>
          <w:spacing w:val="-4"/>
        </w:rPr>
        <w:t xml:space="preserve"> </w:t>
      </w:r>
      <w:r>
        <w:t>музыки»; модуль № 7 «Современная музыка: основные жанры и на правления»; модуль № 8 «Связь музыки с другими видами искусства»;</w:t>
      </w:r>
    </w:p>
    <w:p w:rsidR="00A30070" w:rsidRDefault="007A032F" w:rsidP="00D07F83">
      <w:pPr>
        <w:pStyle w:val="a3"/>
        <w:spacing w:line="275" w:lineRule="exact"/>
        <w:ind w:left="1168"/>
        <w:jc w:val="left"/>
      </w:pPr>
      <w:r>
        <w:t>модуль</w:t>
      </w:r>
      <w:r>
        <w:rPr>
          <w:spacing w:val="-2"/>
        </w:rPr>
        <w:t xml:space="preserve"> </w:t>
      </w:r>
      <w:r>
        <w:t>№</w:t>
      </w:r>
      <w:r>
        <w:rPr>
          <w:spacing w:val="-3"/>
        </w:rPr>
        <w:t xml:space="preserve"> </w:t>
      </w:r>
      <w:r>
        <w:t>9</w:t>
      </w:r>
      <w:r>
        <w:rPr>
          <w:spacing w:val="-3"/>
        </w:rPr>
        <w:t xml:space="preserve"> </w:t>
      </w:r>
      <w:r>
        <w:t>«Жанры</w:t>
      </w:r>
      <w:r>
        <w:rPr>
          <w:spacing w:val="-2"/>
        </w:rPr>
        <w:t xml:space="preserve"> </w:t>
      </w:r>
      <w:r>
        <w:t>музыкального</w:t>
      </w:r>
      <w:r>
        <w:rPr>
          <w:spacing w:val="-5"/>
        </w:rPr>
        <w:t xml:space="preserve"> </w:t>
      </w:r>
      <w:r>
        <w:rPr>
          <w:spacing w:val="-2"/>
        </w:rPr>
        <w:t>искусства».</w:t>
      </w:r>
    </w:p>
    <w:p w:rsidR="00A30070" w:rsidRDefault="007A032F" w:rsidP="00D07F83">
      <w:pPr>
        <w:pStyle w:val="a3"/>
        <w:tabs>
          <w:tab w:val="left" w:pos="5567"/>
          <w:tab w:val="left" w:pos="10181"/>
        </w:tabs>
        <w:spacing w:before="139" w:line="360" w:lineRule="auto"/>
        <w:ind w:right="153" w:firstLine="708"/>
        <w:jc w:val="left"/>
      </w:pPr>
      <w: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w:t>
      </w:r>
      <w:r>
        <w:rPr>
          <w:spacing w:val="-5"/>
        </w:rPr>
        <w:t xml:space="preserve"> </w:t>
      </w:r>
      <w:r>
        <w:t>учебных</w:t>
      </w:r>
      <w:r>
        <w:rPr>
          <w:spacing w:val="-4"/>
        </w:rPr>
        <w:t xml:space="preserve"> </w:t>
      </w:r>
      <w:r>
        <w:t>часов</w:t>
      </w:r>
      <w:r>
        <w:rPr>
          <w:spacing w:val="-5"/>
        </w:rPr>
        <w:t xml:space="preserve"> </w:t>
      </w:r>
      <w:r>
        <w:t>между</w:t>
      </w:r>
      <w:r>
        <w:rPr>
          <w:spacing w:val="-4"/>
        </w:rPr>
        <w:t xml:space="preserve"> </w:t>
      </w:r>
      <w:r>
        <w:t>блоками.</w:t>
      </w:r>
      <w:r>
        <w:rPr>
          <w:spacing w:val="-4"/>
        </w:rPr>
        <w:t xml:space="preserve"> </w:t>
      </w:r>
      <w:r>
        <w:t>Могут</w:t>
      </w:r>
      <w:r>
        <w:rPr>
          <w:spacing w:val="-4"/>
        </w:rPr>
        <w:t xml:space="preserve"> </w:t>
      </w:r>
      <w:r>
        <w:t>быть</w:t>
      </w:r>
      <w:r>
        <w:rPr>
          <w:spacing w:val="-5"/>
        </w:rPr>
        <w:t xml:space="preserve"> </w:t>
      </w:r>
      <w:r>
        <w:t>полностью</w:t>
      </w:r>
      <w:r>
        <w:rPr>
          <w:spacing w:val="-6"/>
        </w:rPr>
        <w:t xml:space="preserve"> </w:t>
      </w:r>
      <w:r>
        <w:t>опущены</w:t>
      </w:r>
      <w:r>
        <w:rPr>
          <w:spacing w:val="-4"/>
        </w:rPr>
        <w:t xml:space="preserve"> </w:t>
      </w:r>
      <w:r>
        <w:t>отдельные</w:t>
      </w:r>
      <w:r>
        <w:rPr>
          <w:spacing w:val="-6"/>
        </w:rPr>
        <w:t xml:space="preserve"> </w:t>
      </w:r>
      <w:r>
        <w:t xml:space="preserve">тематические </w:t>
      </w:r>
      <w:r>
        <w:rPr>
          <w:spacing w:val="-2"/>
        </w:rPr>
        <w:t>блоки</w:t>
      </w:r>
      <w:r>
        <w:tab/>
      </w:r>
      <w:r>
        <w:rPr>
          <w:spacing w:val="-10"/>
        </w:rPr>
        <w:t>в</w:t>
      </w:r>
      <w:r>
        <w:tab/>
      </w:r>
      <w:r>
        <w:rPr>
          <w:spacing w:val="-2"/>
        </w:rPr>
        <w:t xml:space="preserve">случае, </w:t>
      </w:r>
      <w:r>
        <w:t>если данный материал был хорошо освоен на уровне начального общего образования.</w:t>
      </w:r>
    </w:p>
    <w:p w:rsidR="00A30070" w:rsidRDefault="007A032F" w:rsidP="00D07F83">
      <w:pPr>
        <w:pStyle w:val="a3"/>
        <w:tabs>
          <w:tab w:val="left" w:pos="5631"/>
          <w:tab w:val="left" w:pos="10186"/>
        </w:tabs>
        <w:spacing w:line="360" w:lineRule="auto"/>
        <w:ind w:right="155" w:firstLine="708"/>
        <w:jc w:val="left"/>
      </w:pPr>
      <w: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w:t>
      </w:r>
      <w:r>
        <w:rPr>
          <w:spacing w:val="-2"/>
        </w:rPr>
        <w:t>концертных</w:t>
      </w:r>
      <w:r>
        <w:tab/>
      </w:r>
      <w:r>
        <w:rPr>
          <w:spacing w:val="-2"/>
        </w:rPr>
        <w:t>залов,</w:t>
      </w:r>
      <w:r>
        <w:tab/>
      </w:r>
      <w:r>
        <w:rPr>
          <w:spacing w:val="-2"/>
        </w:rPr>
        <w:t xml:space="preserve">работы </w:t>
      </w:r>
      <w: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w:t>
      </w:r>
      <w:r>
        <w:rPr>
          <w:spacing w:val="-2"/>
        </w:rPr>
        <w:t>учитель</w:t>
      </w:r>
    </w:p>
    <w:p w:rsidR="00A30070" w:rsidRDefault="007A032F" w:rsidP="00D07F83">
      <w:pPr>
        <w:pStyle w:val="a3"/>
        <w:spacing w:line="360" w:lineRule="auto"/>
        <w:ind w:right="158"/>
        <w:jc w:val="left"/>
      </w:pPr>
      <w:r>
        <w:t>для</w:t>
      </w:r>
      <w:r>
        <w:rPr>
          <w:spacing w:val="80"/>
        </w:rPr>
        <w:t xml:space="preserve">   </w:t>
      </w:r>
      <w:r>
        <w:t>планирования</w:t>
      </w:r>
      <w:r>
        <w:rPr>
          <w:spacing w:val="80"/>
        </w:rPr>
        <w:t xml:space="preserve">   </w:t>
      </w:r>
      <w:r>
        <w:t>внеурочной,</w:t>
      </w:r>
      <w:r>
        <w:rPr>
          <w:spacing w:val="80"/>
        </w:rPr>
        <w:t xml:space="preserve">   </w:t>
      </w:r>
      <w:r>
        <w:t>внеклассной</w:t>
      </w:r>
      <w:r>
        <w:rPr>
          <w:spacing w:val="80"/>
        </w:rPr>
        <w:t xml:space="preserve">   </w:t>
      </w:r>
      <w:r>
        <w:t>работы,</w:t>
      </w:r>
      <w:r>
        <w:rPr>
          <w:spacing w:val="80"/>
        </w:rPr>
        <w:t xml:space="preserve">   </w:t>
      </w:r>
      <w:r>
        <w:t>обозначены</w:t>
      </w:r>
      <w:r>
        <w:rPr>
          <w:spacing w:val="80"/>
        </w:rPr>
        <w:t xml:space="preserve">   </w:t>
      </w:r>
      <w:r>
        <w:t>«на</w:t>
      </w:r>
      <w:r>
        <w:rPr>
          <w:spacing w:val="80"/>
        </w:rPr>
        <w:t xml:space="preserve">   </w:t>
      </w:r>
      <w:r>
        <w:t>выбор или факультативно».</w:t>
      </w:r>
    </w:p>
    <w:p w:rsidR="00A30070" w:rsidRDefault="007A032F" w:rsidP="00D07F83">
      <w:pPr>
        <w:pStyle w:val="a3"/>
        <w:ind w:left="1168"/>
        <w:jc w:val="left"/>
      </w:pPr>
      <w:r>
        <w:t>Общее</w:t>
      </w:r>
      <w:r>
        <w:rPr>
          <w:spacing w:val="73"/>
        </w:rPr>
        <w:t xml:space="preserve">    </w:t>
      </w:r>
      <w:r>
        <w:t>число</w:t>
      </w:r>
      <w:r>
        <w:rPr>
          <w:spacing w:val="73"/>
        </w:rPr>
        <w:t xml:space="preserve">    </w:t>
      </w:r>
      <w:r>
        <w:t>часов,</w:t>
      </w:r>
      <w:r>
        <w:rPr>
          <w:spacing w:val="73"/>
        </w:rPr>
        <w:t xml:space="preserve">    </w:t>
      </w:r>
      <w:r>
        <w:t>рекомендованных</w:t>
      </w:r>
      <w:r>
        <w:rPr>
          <w:spacing w:val="74"/>
        </w:rPr>
        <w:t xml:space="preserve">    </w:t>
      </w:r>
      <w:r>
        <w:t>для</w:t>
      </w:r>
      <w:r>
        <w:rPr>
          <w:spacing w:val="72"/>
        </w:rPr>
        <w:t xml:space="preserve">    </w:t>
      </w:r>
      <w:r>
        <w:t>изучения</w:t>
      </w:r>
      <w:r>
        <w:rPr>
          <w:spacing w:val="73"/>
        </w:rPr>
        <w:t xml:space="preserve">    </w:t>
      </w:r>
      <w:r>
        <w:t>музыки,</w:t>
      </w:r>
      <w:r>
        <w:rPr>
          <w:spacing w:val="73"/>
        </w:rPr>
        <w:t xml:space="preserve">    </w:t>
      </w:r>
      <w:r>
        <w:rPr>
          <w:spacing w:val="-10"/>
        </w:rPr>
        <w:t>–</w:t>
      </w:r>
    </w:p>
    <w:p w:rsidR="00A30070" w:rsidRDefault="007A032F" w:rsidP="00D07F83">
      <w:pPr>
        <w:pStyle w:val="a3"/>
        <w:spacing w:before="139"/>
        <w:jc w:val="left"/>
      </w:pPr>
      <w:r>
        <w:t>136</w:t>
      </w:r>
      <w:r>
        <w:rPr>
          <w:spacing w:val="76"/>
          <w:w w:val="150"/>
        </w:rPr>
        <w:t xml:space="preserve"> </w:t>
      </w:r>
      <w:r>
        <w:t>часов:</w:t>
      </w:r>
      <w:r>
        <w:rPr>
          <w:spacing w:val="79"/>
          <w:w w:val="150"/>
        </w:rPr>
        <w:t xml:space="preserve"> </w:t>
      </w:r>
      <w:r>
        <w:t>в</w:t>
      </w:r>
      <w:r>
        <w:rPr>
          <w:spacing w:val="78"/>
          <w:w w:val="150"/>
        </w:rPr>
        <w:t xml:space="preserve"> </w:t>
      </w:r>
      <w:r>
        <w:t>5</w:t>
      </w:r>
      <w:r>
        <w:rPr>
          <w:spacing w:val="79"/>
          <w:w w:val="150"/>
        </w:rPr>
        <w:t xml:space="preserve"> </w:t>
      </w:r>
      <w:r>
        <w:t>классе</w:t>
      </w:r>
      <w:r>
        <w:rPr>
          <w:spacing w:val="78"/>
          <w:w w:val="150"/>
        </w:rPr>
        <w:t xml:space="preserve"> </w:t>
      </w:r>
      <w:r>
        <w:t>34</w:t>
      </w:r>
      <w:r>
        <w:rPr>
          <w:spacing w:val="79"/>
          <w:w w:val="150"/>
        </w:rPr>
        <w:t xml:space="preserve"> </w:t>
      </w:r>
      <w:r>
        <w:t>часа</w:t>
      </w:r>
      <w:r>
        <w:rPr>
          <w:spacing w:val="78"/>
          <w:w w:val="150"/>
        </w:rPr>
        <w:t xml:space="preserve"> </w:t>
      </w:r>
      <w:r>
        <w:t>(1</w:t>
      </w:r>
      <w:r>
        <w:rPr>
          <w:spacing w:val="78"/>
          <w:w w:val="150"/>
        </w:rPr>
        <w:t xml:space="preserve"> </w:t>
      </w:r>
      <w:r>
        <w:t>час</w:t>
      </w:r>
      <w:r>
        <w:rPr>
          <w:spacing w:val="78"/>
          <w:w w:val="150"/>
        </w:rPr>
        <w:t xml:space="preserve"> </w:t>
      </w:r>
      <w:r>
        <w:t>в</w:t>
      </w:r>
      <w:r>
        <w:rPr>
          <w:spacing w:val="78"/>
          <w:w w:val="150"/>
        </w:rPr>
        <w:t xml:space="preserve"> </w:t>
      </w:r>
      <w:r>
        <w:t>неделю),</w:t>
      </w:r>
      <w:r>
        <w:rPr>
          <w:spacing w:val="78"/>
          <w:w w:val="150"/>
        </w:rPr>
        <w:t xml:space="preserve"> </w:t>
      </w:r>
      <w:r>
        <w:t>в</w:t>
      </w:r>
      <w:r>
        <w:rPr>
          <w:spacing w:val="78"/>
          <w:w w:val="150"/>
        </w:rPr>
        <w:t xml:space="preserve"> </w:t>
      </w:r>
      <w:r>
        <w:t>6</w:t>
      </w:r>
      <w:r>
        <w:rPr>
          <w:spacing w:val="76"/>
          <w:w w:val="150"/>
        </w:rPr>
        <w:t xml:space="preserve"> </w:t>
      </w:r>
      <w:r>
        <w:t>классе</w:t>
      </w:r>
      <w:r>
        <w:rPr>
          <w:spacing w:val="78"/>
          <w:w w:val="150"/>
        </w:rPr>
        <w:t xml:space="preserve"> </w:t>
      </w:r>
      <w:r>
        <w:t>34</w:t>
      </w:r>
      <w:r>
        <w:rPr>
          <w:spacing w:val="79"/>
          <w:w w:val="150"/>
        </w:rPr>
        <w:t xml:space="preserve"> </w:t>
      </w:r>
      <w:r>
        <w:t>часа</w:t>
      </w:r>
      <w:r>
        <w:rPr>
          <w:spacing w:val="78"/>
          <w:w w:val="150"/>
        </w:rPr>
        <w:t xml:space="preserve"> </w:t>
      </w:r>
      <w:r>
        <w:t>(1</w:t>
      </w:r>
      <w:r>
        <w:rPr>
          <w:spacing w:val="78"/>
          <w:w w:val="150"/>
        </w:rPr>
        <w:t xml:space="preserve"> </w:t>
      </w:r>
      <w:r>
        <w:t>час</w:t>
      </w:r>
      <w:r>
        <w:rPr>
          <w:spacing w:val="78"/>
          <w:w w:val="150"/>
        </w:rPr>
        <w:t xml:space="preserve"> </w:t>
      </w:r>
      <w:r>
        <w:t>в</w:t>
      </w:r>
      <w:r>
        <w:rPr>
          <w:spacing w:val="80"/>
          <w:w w:val="150"/>
        </w:rPr>
        <w:t xml:space="preserve"> </w:t>
      </w:r>
      <w:r>
        <w:rPr>
          <w:spacing w:val="-2"/>
        </w:rPr>
        <w:t>неделю),</w:t>
      </w:r>
    </w:p>
    <w:p w:rsidR="00A30070" w:rsidRDefault="007A032F" w:rsidP="00D07F83">
      <w:pPr>
        <w:pStyle w:val="a3"/>
        <w:spacing w:before="138"/>
        <w:jc w:val="left"/>
      </w:pPr>
      <w:r>
        <w:t>в</w:t>
      </w:r>
      <w:r>
        <w:rPr>
          <w:spacing w:val="-4"/>
        </w:rPr>
        <w:t xml:space="preserve"> </w:t>
      </w:r>
      <w:r>
        <w:t>7</w:t>
      </w:r>
      <w:r>
        <w:rPr>
          <w:spacing w:val="-1"/>
        </w:rPr>
        <w:t xml:space="preserve"> </w:t>
      </w:r>
      <w:r>
        <w:t>классе</w:t>
      </w:r>
      <w:r>
        <w:rPr>
          <w:spacing w:val="-1"/>
        </w:rPr>
        <w:t xml:space="preserve"> </w:t>
      </w:r>
      <w:r>
        <w:t>34</w:t>
      </w:r>
      <w:r>
        <w:rPr>
          <w:spacing w:val="1"/>
        </w:rPr>
        <w:t xml:space="preserve"> </w:t>
      </w:r>
      <w:r>
        <w:t>часа</w:t>
      </w:r>
      <w:r>
        <w:rPr>
          <w:spacing w:val="-2"/>
        </w:rPr>
        <w:t xml:space="preserve"> </w:t>
      </w:r>
      <w:r>
        <w:t>(1 час</w:t>
      </w:r>
      <w:r>
        <w:rPr>
          <w:spacing w:val="-2"/>
        </w:rPr>
        <w:t xml:space="preserve"> </w:t>
      </w:r>
      <w:r>
        <w:t>в</w:t>
      </w:r>
      <w:r>
        <w:rPr>
          <w:spacing w:val="-2"/>
        </w:rPr>
        <w:t xml:space="preserve"> </w:t>
      </w:r>
      <w:r>
        <w:t>неделю), в</w:t>
      </w:r>
      <w:r>
        <w:rPr>
          <w:spacing w:val="-3"/>
        </w:rPr>
        <w:t xml:space="preserve"> </w:t>
      </w:r>
      <w:r>
        <w:t>8</w:t>
      </w:r>
      <w:r>
        <w:rPr>
          <w:spacing w:val="-1"/>
        </w:rPr>
        <w:t xml:space="preserve"> </w:t>
      </w:r>
      <w:r>
        <w:t>классе</w:t>
      </w:r>
      <w:r>
        <w:rPr>
          <w:spacing w:val="1"/>
        </w:rPr>
        <w:t xml:space="preserve"> </w:t>
      </w:r>
      <w:r>
        <w:t>34</w:t>
      </w:r>
      <w:r>
        <w:rPr>
          <w:spacing w:val="-1"/>
        </w:rPr>
        <w:t xml:space="preserve"> </w:t>
      </w:r>
      <w:r>
        <w:t>часа (1 час</w:t>
      </w:r>
      <w:r>
        <w:rPr>
          <w:spacing w:val="-2"/>
        </w:rPr>
        <w:t xml:space="preserve"> </w:t>
      </w:r>
      <w:r>
        <w:t>в</w:t>
      </w:r>
      <w:r>
        <w:rPr>
          <w:spacing w:val="-1"/>
        </w:rPr>
        <w:t xml:space="preserve"> </w:t>
      </w:r>
      <w:r>
        <w:rPr>
          <w:spacing w:val="-2"/>
        </w:rPr>
        <w:t>неделю).</w:t>
      </w:r>
    </w:p>
    <w:p w:rsidR="00A30070" w:rsidRDefault="007A032F" w:rsidP="00D07F83">
      <w:pPr>
        <w:pStyle w:val="a3"/>
        <w:tabs>
          <w:tab w:val="left" w:pos="3544"/>
          <w:tab w:val="left" w:pos="6621"/>
          <w:tab w:val="left" w:pos="9222"/>
        </w:tabs>
        <w:spacing w:before="139" w:line="360" w:lineRule="auto"/>
        <w:ind w:right="155" w:firstLine="708"/>
        <w:jc w:val="left"/>
      </w:pPr>
      <w:r>
        <w:t xml:space="preserve">При разработке рабочей программы по музыке образовательная организация вправе </w:t>
      </w:r>
      <w:r>
        <w:rPr>
          <w:spacing w:val="-2"/>
        </w:rPr>
        <w:t>использовать</w:t>
      </w:r>
      <w:r>
        <w:tab/>
      </w:r>
      <w:r>
        <w:rPr>
          <w:spacing w:val="-2"/>
        </w:rPr>
        <w:t>возможности</w:t>
      </w:r>
      <w:r>
        <w:tab/>
      </w:r>
      <w:r>
        <w:rPr>
          <w:spacing w:val="-2"/>
        </w:rPr>
        <w:t>сетевого</w:t>
      </w:r>
      <w:r>
        <w:tab/>
      </w:r>
      <w:r>
        <w:rPr>
          <w:spacing w:val="-2"/>
        </w:rPr>
        <w:t xml:space="preserve">взаимодействия, </w:t>
      </w:r>
      <w:r>
        <w:t>в том числе с организациями системы дополнительного образования</w:t>
      </w:r>
      <w:r>
        <w:rPr>
          <w:spacing w:val="-1"/>
        </w:rPr>
        <w:t xml:space="preserve"> </w:t>
      </w:r>
      <w:r>
        <w:t>детей, учреждениями культуры, организациями культурно-досуговой сферы (театры, музеи, творческие союзы).</w:t>
      </w:r>
    </w:p>
    <w:p w:rsidR="00A30070" w:rsidRDefault="007A032F" w:rsidP="00D07F83">
      <w:pPr>
        <w:pStyle w:val="a3"/>
        <w:tabs>
          <w:tab w:val="left" w:pos="2319"/>
          <w:tab w:val="left" w:pos="3502"/>
          <w:tab w:val="left" w:pos="6512"/>
          <w:tab w:val="left" w:pos="7707"/>
          <w:tab w:val="left" w:pos="9932"/>
        </w:tabs>
        <w:spacing w:line="360" w:lineRule="auto"/>
        <w:ind w:right="155" w:firstLine="708"/>
        <w:jc w:val="left"/>
      </w:pPr>
      <w:r>
        <w:t xml:space="preserve">Изучение музыки предполагает активную социокультурную деятельность обучающихся, </w:t>
      </w:r>
      <w:r>
        <w:rPr>
          <w:spacing w:val="-2"/>
        </w:rPr>
        <w:t>участие</w:t>
      </w:r>
      <w:r>
        <w:tab/>
      </w:r>
      <w:r>
        <w:rPr>
          <w:spacing w:val="-10"/>
        </w:rPr>
        <w:t>в</w:t>
      </w:r>
      <w:r>
        <w:tab/>
      </w:r>
      <w:r>
        <w:rPr>
          <w:spacing w:val="-2"/>
        </w:rPr>
        <w:t>исследовательских</w:t>
      </w:r>
      <w:r>
        <w:tab/>
      </w:r>
      <w:r>
        <w:rPr>
          <w:spacing w:val="-10"/>
        </w:rPr>
        <w:t>и</w:t>
      </w:r>
      <w:r>
        <w:tab/>
      </w:r>
      <w:r>
        <w:rPr>
          <w:spacing w:val="-2"/>
        </w:rPr>
        <w:t>творческих</w:t>
      </w:r>
      <w:r>
        <w:tab/>
      </w:r>
      <w:r>
        <w:rPr>
          <w:spacing w:val="-2"/>
        </w:rPr>
        <w:t xml:space="preserve">проектах, </w:t>
      </w:r>
      <w:r>
        <w:t>в</w:t>
      </w:r>
      <w:r>
        <w:rPr>
          <w:spacing w:val="32"/>
        </w:rPr>
        <w:t xml:space="preserve">  </w:t>
      </w:r>
      <w:r>
        <w:t>том</w:t>
      </w:r>
      <w:r>
        <w:rPr>
          <w:spacing w:val="34"/>
        </w:rPr>
        <w:t xml:space="preserve">  </w:t>
      </w:r>
      <w:r>
        <w:t>числе</w:t>
      </w:r>
      <w:r>
        <w:rPr>
          <w:spacing w:val="33"/>
        </w:rPr>
        <w:t xml:space="preserve">  </w:t>
      </w:r>
      <w:r>
        <w:t>основанных</w:t>
      </w:r>
      <w:r>
        <w:rPr>
          <w:spacing w:val="32"/>
        </w:rPr>
        <w:t xml:space="preserve">  </w:t>
      </w:r>
      <w:r>
        <w:t>на</w:t>
      </w:r>
      <w:r>
        <w:rPr>
          <w:spacing w:val="33"/>
        </w:rPr>
        <w:t xml:space="preserve">  </w:t>
      </w:r>
      <w:r>
        <w:t>межпредметных</w:t>
      </w:r>
      <w:r>
        <w:rPr>
          <w:spacing w:val="33"/>
        </w:rPr>
        <w:t xml:space="preserve">  </w:t>
      </w:r>
      <w:r>
        <w:t>связях</w:t>
      </w:r>
      <w:r>
        <w:rPr>
          <w:spacing w:val="34"/>
        </w:rPr>
        <w:t xml:space="preserve">  </w:t>
      </w:r>
      <w:r>
        <w:t>с</w:t>
      </w:r>
      <w:r>
        <w:rPr>
          <w:spacing w:val="32"/>
        </w:rPr>
        <w:t xml:space="preserve">  </w:t>
      </w:r>
      <w:r>
        <w:t>такими</w:t>
      </w:r>
      <w:r>
        <w:rPr>
          <w:spacing w:val="37"/>
        </w:rPr>
        <w:t xml:space="preserve">  </w:t>
      </w:r>
      <w:r>
        <w:t>учебными</w:t>
      </w:r>
      <w:r>
        <w:rPr>
          <w:spacing w:val="34"/>
        </w:rPr>
        <w:t xml:space="preserve">  </w:t>
      </w:r>
      <w:r>
        <w:t>предметами,</w:t>
      </w:r>
      <w:r>
        <w:rPr>
          <w:spacing w:val="34"/>
        </w:rPr>
        <w:t xml:space="preserve">  </w:t>
      </w:r>
      <w:r>
        <w:rPr>
          <w:spacing w:val="-5"/>
        </w:rPr>
        <w:t>как</w:t>
      </w:r>
    </w:p>
    <w:p w:rsidR="00A30070" w:rsidRDefault="00A30070" w:rsidP="00D07F83">
      <w:pPr>
        <w:spacing w:line="360" w:lineRule="auto"/>
        <w:sectPr w:rsidR="00A30070">
          <w:footerReference w:type="default" r:id="rId99"/>
          <w:pgSz w:w="11900" w:h="16860"/>
          <w:pgMar w:top="640" w:right="560" w:bottom="280" w:left="260" w:header="0" w:footer="0" w:gutter="0"/>
          <w:cols w:space="720"/>
        </w:sectPr>
      </w:pPr>
    </w:p>
    <w:p w:rsidR="00A30070" w:rsidRDefault="007A032F" w:rsidP="00D07F83">
      <w:pPr>
        <w:pStyle w:val="a3"/>
        <w:spacing w:before="79"/>
        <w:jc w:val="left"/>
      </w:pPr>
      <w:r>
        <w:t>изобразительное</w:t>
      </w:r>
      <w:r>
        <w:rPr>
          <w:spacing w:val="-7"/>
        </w:rPr>
        <w:t xml:space="preserve"> </w:t>
      </w:r>
      <w:r>
        <w:t>искусство,</w:t>
      </w:r>
      <w:r>
        <w:rPr>
          <w:spacing w:val="-3"/>
        </w:rPr>
        <w:t xml:space="preserve"> </w:t>
      </w:r>
      <w:r>
        <w:t>литература,</w:t>
      </w:r>
      <w:r>
        <w:rPr>
          <w:spacing w:val="-3"/>
        </w:rPr>
        <w:t xml:space="preserve"> </w:t>
      </w:r>
      <w:r>
        <w:t>география,</w:t>
      </w:r>
      <w:r>
        <w:rPr>
          <w:spacing w:val="-4"/>
        </w:rPr>
        <w:t xml:space="preserve"> </w:t>
      </w:r>
      <w:r>
        <w:t>история,</w:t>
      </w:r>
      <w:r>
        <w:rPr>
          <w:spacing w:val="-3"/>
        </w:rPr>
        <w:t xml:space="preserve"> </w:t>
      </w:r>
      <w:r>
        <w:t>обществознание,</w:t>
      </w:r>
      <w:r>
        <w:rPr>
          <w:spacing w:val="-4"/>
        </w:rPr>
        <w:t xml:space="preserve"> </w:t>
      </w:r>
      <w:r>
        <w:t>иностранный</w:t>
      </w:r>
      <w:r>
        <w:rPr>
          <w:spacing w:val="-3"/>
        </w:rPr>
        <w:t xml:space="preserve"> </w:t>
      </w:r>
      <w:r>
        <w:rPr>
          <w:spacing w:val="-2"/>
        </w:rPr>
        <w:t>язык.</w:t>
      </w:r>
    </w:p>
    <w:p w:rsidR="00A30070" w:rsidRDefault="007A032F" w:rsidP="00D07F83">
      <w:pPr>
        <w:pStyle w:val="a3"/>
        <w:spacing w:before="137" w:line="362" w:lineRule="auto"/>
        <w:ind w:left="1168" w:right="2332"/>
        <w:jc w:val="left"/>
      </w:pPr>
      <w:r>
        <w:t>Содержание</w:t>
      </w:r>
      <w:r>
        <w:rPr>
          <w:spacing w:val="-6"/>
        </w:rPr>
        <w:t xml:space="preserve"> </w:t>
      </w:r>
      <w:r>
        <w:t>обучения</w:t>
      </w:r>
      <w:r>
        <w:rPr>
          <w:spacing w:val="-5"/>
        </w:rPr>
        <w:t xml:space="preserve"> </w:t>
      </w:r>
      <w:r>
        <w:t>музыке</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 Модуль № 1 «Музыка моего края».</w:t>
      </w:r>
    </w:p>
    <w:p w:rsidR="00A30070" w:rsidRDefault="007A032F" w:rsidP="00D07F83">
      <w:pPr>
        <w:pStyle w:val="a3"/>
        <w:spacing w:line="271" w:lineRule="exact"/>
        <w:ind w:left="1168"/>
        <w:jc w:val="left"/>
      </w:pPr>
      <w:r>
        <w:t>Фольклор</w:t>
      </w:r>
      <w:r>
        <w:rPr>
          <w:spacing w:val="-3"/>
        </w:rPr>
        <w:t xml:space="preserve"> </w:t>
      </w:r>
      <w:r>
        <w:t>–</w:t>
      </w:r>
      <w:r>
        <w:rPr>
          <w:spacing w:val="-2"/>
        </w:rPr>
        <w:t xml:space="preserve"> </w:t>
      </w:r>
      <w:r>
        <w:t>народное</w:t>
      </w:r>
      <w:r>
        <w:rPr>
          <w:spacing w:val="-3"/>
        </w:rPr>
        <w:t xml:space="preserve"> </w:t>
      </w:r>
      <w:r>
        <w:t>творчество13</w:t>
      </w:r>
      <w:r>
        <w:rPr>
          <w:spacing w:val="-2"/>
        </w:rPr>
        <w:t xml:space="preserve"> </w:t>
      </w:r>
      <w:r>
        <w:t>(3–4</w:t>
      </w:r>
      <w:r>
        <w:rPr>
          <w:spacing w:val="-2"/>
        </w:rPr>
        <w:t xml:space="preserve"> часа).</w:t>
      </w:r>
    </w:p>
    <w:p w:rsidR="00A30070" w:rsidRDefault="007A032F" w:rsidP="00D07F83">
      <w:pPr>
        <w:pStyle w:val="a3"/>
        <w:spacing w:before="139" w:line="360" w:lineRule="auto"/>
        <w:ind w:firstLine="708"/>
        <w:jc w:val="left"/>
      </w:pPr>
      <w:r>
        <w:t>Содержание: Традиционная музыка</w:t>
      </w:r>
      <w:r>
        <w:rPr>
          <w:spacing w:val="29"/>
        </w:rPr>
        <w:t xml:space="preserve"> </w:t>
      </w:r>
      <w:r>
        <w:t>– отражение жизни народа. Жанры детского и игрового</w:t>
      </w:r>
      <w:r>
        <w:rPr>
          <w:spacing w:val="40"/>
        </w:rPr>
        <w:t xml:space="preserve"> </w:t>
      </w:r>
      <w:r>
        <w:t>фольклора (игры, пляски, хороводы).</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line="360" w:lineRule="auto"/>
        <w:ind w:left="1168" w:right="2332"/>
        <w:jc w:val="left"/>
      </w:pPr>
      <w:r>
        <w:t>знакомство</w:t>
      </w:r>
      <w:r>
        <w:rPr>
          <w:spacing w:val="-5"/>
        </w:rPr>
        <w:t xml:space="preserve"> </w:t>
      </w:r>
      <w:r>
        <w:t>со</w:t>
      </w:r>
      <w:r>
        <w:rPr>
          <w:spacing w:val="-5"/>
        </w:rPr>
        <w:t xml:space="preserve"> </w:t>
      </w:r>
      <w:r>
        <w:t>звучанием</w:t>
      </w:r>
      <w:r>
        <w:rPr>
          <w:spacing w:val="-5"/>
        </w:rPr>
        <w:t xml:space="preserve"> </w:t>
      </w:r>
      <w:r>
        <w:t>фольклорных</w:t>
      </w:r>
      <w:r>
        <w:rPr>
          <w:spacing w:val="-5"/>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5"/>
        </w:rPr>
        <w:t xml:space="preserve"> </w:t>
      </w:r>
      <w:r>
        <w:t>видеозаписи; определение на слух:</w:t>
      </w:r>
    </w:p>
    <w:p w:rsidR="00A30070" w:rsidRDefault="007A032F" w:rsidP="00D07F83">
      <w:pPr>
        <w:pStyle w:val="a3"/>
        <w:spacing w:line="360" w:lineRule="auto"/>
        <w:ind w:left="1168" w:right="2273"/>
        <w:jc w:val="left"/>
      </w:pPr>
      <w:r>
        <w:t>принадлежности к народной или композиторской музыке; исполнительского</w:t>
      </w:r>
      <w:r>
        <w:rPr>
          <w:spacing w:val="-10"/>
        </w:rPr>
        <w:t xml:space="preserve"> </w:t>
      </w:r>
      <w:r>
        <w:t>состава</w:t>
      </w:r>
      <w:r>
        <w:rPr>
          <w:spacing w:val="-12"/>
        </w:rPr>
        <w:t xml:space="preserve"> </w:t>
      </w:r>
      <w:r>
        <w:t>(вокального,</w:t>
      </w:r>
      <w:r>
        <w:rPr>
          <w:spacing w:val="-8"/>
        </w:rPr>
        <w:t xml:space="preserve"> </w:t>
      </w:r>
      <w:r>
        <w:t>инструментального,</w:t>
      </w:r>
      <w:r>
        <w:rPr>
          <w:spacing w:val="-10"/>
        </w:rPr>
        <w:t xml:space="preserve"> </w:t>
      </w:r>
      <w:r>
        <w:t>смешанного); жанра, основного настроения, характера музыки;</w:t>
      </w:r>
    </w:p>
    <w:p w:rsidR="00A30070" w:rsidRDefault="007A032F" w:rsidP="00D07F83">
      <w:pPr>
        <w:pStyle w:val="a3"/>
        <w:tabs>
          <w:tab w:val="left" w:pos="2669"/>
          <w:tab w:val="left" w:pos="3024"/>
          <w:tab w:val="left" w:pos="4451"/>
          <w:tab w:val="left" w:pos="5683"/>
          <w:tab w:val="left" w:pos="6547"/>
          <w:tab w:val="left" w:pos="7523"/>
          <w:tab w:val="left" w:pos="9693"/>
        </w:tabs>
        <w:spacing w:before="2" w:line="360" w:lineRule="auto"/>
        <w:ind w:right="162" w:firstLine="70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w:t>
      </w:r>
    </w:p>
    <w:p w:rsidR="00A30070" w:rsidRDefault="007A032F" w:rsidP="00D07F83">
      <w:pPr>
        <w:pStyle w:val="a3"/>
        <w:ind w:left="1168"/>
        <w:jc w:val="left"/>
      </w:pPr>
      <w:r>
        <w:t>Календарный</w:t>
      </w:r>
      <w:r>
        <w:rPr>
          <w:spacing w:val="-3"/>
        </w:rPr>
        <w:t xml:space="preserve"> </w:t>
      </w:r>
      <w:r>
        <w:t>фольклор14</w:t>
      </w:r>
      <w:r>
        <w:rPr>
          <w:spacing w:val="-3"/>
        </w:rPr>
        <w:t xml:space="preserve"> </w:t>
      </w:r>
      <w:r>
        <w:t>(3–4</w:t>
      </w:r>
      <w:r>
        <w:rPr>
          <w:spacing w:val="-3"/>
        </w:rPr>
        <w:t xml:space="preserve"> </w:t>
      </w:r>
      <w:r>
        <w:rPr>
          <w:spacing w:val="-2"/>
        </w:rPr>
        <w:t>часа).</w:t>
      </w:r>
    </w:p>
    <w:p w:rsidR="00A30070" w:rsidRDefault="007A032F" w:rsidP="00D07F83">
      <w:pPr>
        <w:pStyle w:val="a3"/>
        <w:spacing w:before="137" w:line="360" w:lineRule="auto"/>
        <w:ind w:firstLine="708"/>
        <w:jc w:val="left"/>
      </w:pPr>
      <w:r>
        <w:t>Содержание:</w:t>
      </w:r>
      <w:r>
        <w:rPr>
          <w:spacing w:val="40"/>
        </w:rPr>
        <w:t xml:space="preserve"> </w:t>
      </w:r>
      <w:r>
        <w:t>Календарные</w:t>
      </w:r>
      <w:r>
        <w:rPr>
          <w:spacing w:val="38"/>
        </w:rPr>
        <w:t xml:space="preserve"> </w:t>
      </w:r>
      <w:r>
        <w:t>обряды,</w:t>
      </w:r>
      <w:r>
        <w:rPr>
          <w:spacing w:val="40"/>
        </w:rPr>
        <w:t xml:space="preserve"> </w:t>
      </w:r>
      <w:r>
        <w:t>традиционные</w:t>
      </w:r>
      <w:r>
        <w:rPr>
          <w:spacing w:val="38"/>
        </w:rPr>
        <w:t xml:space="preserve"> </w:t>
      </w:r>
      <w:r>
        <w:t>для</w:t>
      </w:r>
      <w:r>
        <w:rPr>
          <w:spacing w:val="40"/>
        </w:rPr>
        <w:t xml:space="preserve"> </w:t>
      </w:r>
      <w:r>
        <w:t>данной</w:t>
      </w:r>
      <w:r>
        <w:rPr>
          <w:spacing w:val="40"/>
        </w:rPr>
        <w:t xml:space="preserve"> </w:t>
      </w:r>
      <w:r>
        <w:t>местности</w:t>
      </w:r>
      <w:r>
        <w:rPr>
          <w:spacing w:val="40"/>
        </w:rPr>
        <w:t xml:space="preserve"> </w:t>
      </w:r>
      <w:r>
        <w:t>(осенние,</w:t>
      </w:r>
      <w:r>
        <w:rPr>
          <w:spacing w:val="40"/>
        </w:rPr>
        <w:t xml:space="preserve"> </w:t>
      </w:r>
      <w:r>
        <w:t>зимние, весенние – на выбор учителя).</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tabs>
          <w:tab w:val="left" w:pos="2852"/>
          <w:tab w:val="left" w:pos="3478"/>
          <w:tab w:val="left" w:pos="5233"/>
          <w:tab w:val="left" w:pos="7090"/>
          <w:tab w:val="left" w:pos="8498"/>
          <w:tab w:val="left" w:pos="9621"/>
        </w:tabs>
        <w:spacing w:before="139" w:line="360" w:lineRule="auto"/>
        <w:ind w:right="159" w:firstLine="708"/>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rsidR="00A30070" w:rsidRDefault="007A032F" w:rsidP="00D07F83">
      <w:pPr>
        <w:pStyle w:val="a3"/>
        <w:spacing w:line="360" w:lineRule="auto"/>
        <w:ind w:left="1168" w:right="4484"/>
        <w:jc w:val="left"/>
      </w:pPr>
      <w:r>
        <w:t>разучивание</w:t>
      </w:r>
      <w:r>
        <w:rPr>
          <w:spacing w:val="-8"/>
        </w:rPr>
        <w:t xml:space="preserve"> </w:t>
      </w:r>
      <w:r>
        <w:t>и</w:t>
      </w:r>
      <w:r>
        <w:rPr>
          <w:spacing w:val="-7"/>
        </w:rPr>
        <w:t xml:space="preserve"> </w:t>
      </w:r>
      <w:r>
        <w:t>исполнение</w:t>
      </w:r>
      <w:r>
        <w:rPr>
          <w:spacing w:val="-8"/>
        </w:rPr>
        <w:t xml:space="preserve"> </w:t>
      </w:r>
      <w:r>
        <w:t>народных</w:t>
      </w:r>
      <w:r>
        <w:rPr>
          <w:spacing w:val="-10"/>
        </w:rPr>
        <w:t xml:space="preserve"> </w:t>
      </w:r>
      <w:r>
        <w:t>песен,</w:t>
      </w:r>
      <w:r>
        <w:rPr>
          <w:spacing w:val="-7"/>
        </w:rPr>
        <w:t xml:space="preserve"> </w:t>
      </w:r>
      <w:r>
        <w:t>танцев; на выбор или факультативно:</w:t>
      </w:r>
    </w:p>
    <w:p w:rsidR="00A30070" w:rsidRDefault="007A032F" w:rsidP="00D07F83">
      <w:pPr>
        <w:pStyle w:val="a3"/>
        <w:ind w:left="1168"/>
        <w:jc w:val="left"/>
      </w:pPr>
      <w:r>
        <w:t>реконструкция</w:t>
      </w:r>
      <w:r>
        <w:rPr>
          <w:spacing w:val="-3"/>
        </w:rPr>
        <w:t xml:space="preserve"> </w:t>
      </w:r>
      <w:r>
        <w:t>фольклорного</w:t>
      </w:r>
      <w:r>
        <w:rPr>
          <w:spacing w:val="-2"/>
        </w:rPr>
        <w:t xml:space="preserve"> </w:t>
      </w:r>
      <w:r>
        <w:t>обряда</w:t>
      </w:r>
      <w:r>
        <w:rPr>
          <w:spacing w:val="-3"/>
        </w:rPr>
        <w:t xml:space="preserve"> </w:t>
      </w:r>
      <w:r>
        <w:t>или</w:t>
      </w:r>
      <w:r>
        <w:rPr>
          <w:spacing w:val="-1"/>
        </w:rPr>
        <w:t xml:space="preserve"> </w:t>
      </w:r>
      <w:r>
        <w:t>его</w:t>
      </w:r>
      <w:r>
        <w:rPr>
          <w:spacing w:val="-2"/>
        </w:rPr>
        <w:t xml:space="preserve"> фрагмента;</w:t>
      </w:r>
    </w:p>
    <w:p w:rsidR="00A30070" w:rsidRDefault="007A032F" w:rsidP="00D07F83">
      <w:pPr>
        <w:pStyle w:val="a3"/>
        <w:spacing w:before="137" w:line="360" w:lineRule="auto"/>
        <w:ind w:left="1168" w:right="1856"/>
        <w:jc w:val="left"/>
      </w:pPr>
      <w:r>
        <w:t>участие</w:t>
      </w:r>
      <w:r>
        <w:rPr>
          <w:spacing w:val="-5"/>
        </w:rPr>
        <w:t xml:space="preserve"> </w:t>
      </w:r>
      <w:r>
        <w:t>в</w:t>
      </w:r>
      <w:r>
        <w:rPr>
          <w:spacing w:val="-5"/>
        </w:rPr>
        <w:t xml:space="preserve"> </w:t>
      </w:r>
      <w:r>
        <w:t>народном</w:t>
      </w:r>
      <w:r>
        <w:rPr>
          <w:spacing w:val="-5"/>
        </w:rPr>
        <w:t xml:space="preserve"> </w:t>
      </w:r>
      <w:r>
        <w:t>гулянии,</w:t>
      </w:r>
      <w:r>
        <w:rPr>
          <w:spacing w:val="-7"/>
        </w:rPr>
        <w:t xml:space="preserve"> </w:t>
      </w:r>
      <w:r>
        <w:t>празднике</w:t>
      </w:r>
      <w:r>
        <w:rPr>
          <w:spacing w:val="-5"/>
        </w:rPr>
        <w:t xml:space="preserve"> </w:t>
      </w:r>
      <w:r>
        <w:t>на</w:t>
      </w:r>
      <w:r>
        <w:rPr>
          <w:spacing w:val="-5"/>
        </w:rPr>
        <w:t xml:space="preserve"> </w:t>
      </w:r>
      <w:r>
        <w:t>улицах</w:t>
      </w:r>
      <w:r>
        <w:rPr>
          <w:spacing w:val="-4"/>
        </w:rPr>
        <w:t xml:space="preserve"> </w:t>
      </w:r>
      <w:r>
        <w:t>своего</w:t>
      </w:r>
      <w:r>
        <w:rPr>
          <w:spacing w:val="-4"/>
        </w:rPr>
        <w:t xml:space="preserve"> </w:t>
      </w:r>
      <w:r>
        <w:t>города,</w:t>
      </w:r>
      <w:r>
        <w:rPr>
          <w:spacing w:val="-4"/>
        </w:rPr>
        <w:t xml:space="preserve"> </w:t>
      </w:r>
      <w:r>
        <w:t>поселка. Семейный фольклор (3–4 часа).</w:t>
      </w:r>
    </w:p>
    <w:p w:rsidR="00A30070" w:rsidRDefault="007A032F" w:rsidP="00D07F83">
      <w:pPr>
        <w:pStyle w:val="a3"/>
        <w:spacing w:line="360" w:lineRule="auto"/>
        <w:ind w:firstLine="708"/>
        <w:jc w:val="left"/>
      </w:pPr>
      <w:r>
        <w:t>Содержание:</w:t>
      </w:r>
      <w:r>
        <w:rPr>
          <w:spacing w:val="-15"/>
        </w:rPr>
        <w:t xml:space="preserve"> </w:t>
      </w:r>
      <w:r>
        <w:t>Фольклорные</w:t>
      </w:r>
      <w:r>
        <w:rPr>
          <w:spacing w:val="-15"/>
        </w:rPr>
        <w:t xml:space="preserve"> </w:t>
      </w:r>
      <w:r>
        <w:t>жанры,</w:t>
      </w:r>
      <w:r>
        <w:rPr>
          <w:spacing w:val="-15"/>
        </w:rPr>
        <w:t xml:space="preserve"> </w:t>
      </w:r>
      <w:r>
        <w:t>связанные</w:t>
      </w:r>
      <w:r>
        <w:rPr>
          <w:spacing w:val="-15"/>
        </w:rPr>
        <w:t xml:space="preserve"> </w:t>
      </w:r>
      <w:r>
        <w:t>с</w:t>
      </w:r>
      <w:r>
        <w:rPr>
          <w:spacing w:val="-15"/>
        </w:rPr>
        <w:t xml:space="preserve"> </w:t>
      </w:r>
      <w:r>
        <w:t>жизнью</w:t>
      </w:r>
      <w:r>
        <w:rPr>
          <w:spacing w:val="-15"/>
        </w:rPr>
        <w:t xml:space="preserve"> </w:t>
      </w:r>
      <w:r>
        <w:t>человека:</w:t>
      </w:r>
      <w:r>
        <w:rPr>
          <w:spacing w:val="-15"/>
        </w:rPr>
        <w:t xml:space="preserve"> </w:t>
      </w:r>
      <w:r>
        <w:t>свадебный</w:t>
      </w:r>
      <w:r>
        <w:rPr>
          <w:spacing w:val="-15"/>
        </w:rPr>
        <w:t xml:space="preserve"> </w:t>
      </w:r>
      <w:r>
        <w:t>обряд,</w:t>
      </w:r>
      <w:r>
        <w:rPr>
          <w:spacing w:val="-15"/>
        </w:rPr>
        <w:t xml:space="preserve"> </w:t>
      </w:r>
      <w:r>
        <w:t>рекрутские песни, плачи-причитания.</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40" w:line="360" w:lineRule="auto"/>
        <w:ind w:left="1168" w:right="3798"/>
        <w:jc w:val="left"/>
      </w:pPr>
      <w:r>
        <w:t>знакомство</w:t>
      </w:r>
      <w:r>
        <w:rPr>
          <w:spacing w:val="-8"/>
        </w:rPr>
        <w:t xml:space="preserve"> </w:t>
      </w:r>
      <w:r>
        <w:t>с</w:t>
      </w:r>
      <w:r>
        <w:rPr>
          <w:spacing w:val="-9"/>
        </w:rPr>
        <w:t xml:space="preserve"> </w:t>
      </w:r>
      <w:r>
        <w:t>фольклорными</w:t>
      </w:r>
      <w:r>
        <w:rPr>
          <w:spacing w:val="-8"/>
        </w:rPr>
        <w:t xml:space="preserve"> </w:t>
      </w:r>
      <w:r>
        <w:t>жанрами</w:t>
      </w:r>
      <w:r>
        <w:rPr>
          <w:spacing w:val="-8"/>
        </w:rPr>
        <w:t xml:space="preserve"> </w:t>
      </w:r>
      <w:r>
        <w:t>семейного</w:t>
      </w:r>
      <w:r>
        <w:rPr>
          <w:spacing w:val="-8"/>
        </w:rPr>
        <w:t xml:space="preserve"> </w:t>
      </w:r>
      <w:r>
        <w:t>цикла; изучение особенностей их исполнения и звучания;</w:t>
      </w:r>
    </w:p>
    <w:p w:rsidR="00A30070" w:rsidRDefault="007A032F" w:rsidP="00D07F83">
      <w:pPr>
        <w:pStyle w:val="a3"/>
        <w:spacing w:line="360" w:lineRule="auto"/>
        <w:ind w:left="1168"/>
        <w:jc w:val="left"/>
      </w:pPr>
      <w:r>
        <w:t>определение</w:t>
      </w:r>
      <w:r>
        <w:rPr>
          <w:spacing w:val="-6"/>
        </w:rPr>
        <w:t xml:space="preserve"> </w:t>
      </w:r>
      <w:r>
        <w:t>на</w:t>
      </w:r>
      <w:r>
        <w:rPr>
          <w:spacing w:val="-6"/>
        </w:rPr>
        <w:t xml:space="preserve"> </w:t>
      </w:r>
      <w:r>
        <w:t>слух</w:t>
      </w:r>
      <w:r>
        <w:rPr>
          <w:spacing w:val="-5"/>
        </w:rPr>
        <w:t xml:space="preserve"> </w:t>
      </w:r>
      <w:r>
        <w:t>жанровой</w:t>
      </w:r>
      <w:r>
        <w:rPr>
          <w:spacing w:val="-5"/>
        </w:rPr>
        <w:t xml:space="preserve"> </w:t>
      </w:r>
      <w:r>
        <w:t>принадлежности,</w:t>
      </w:r>
      <w:r>
        <w:rPr>
          <w:spacing w:val="-5"/>
        </w:rPr>
        <w:t xml:space="preserve"> </w:t>
      </w:r>
      <w:r>
        <w:t>анализ</w:t>
      </w:r>
      <w:r>
        <w:rPr>
          <w:spacing w:val="-5"/>
        </w:rPr>
        <w:t xml:space="preserve"> </w:t>
      </w:r>
      <w:r>
        <w:t>символики</w:t>
      </w:r>
      <w:r>
        <w:rPr>
          <w:spacing w:val="-7"/>
        </w:rPr>
        <w:t xml:space="preserve"> </w:t>
      </w:r>
      <w:r>
        <w:t>традиционных</w:t>
      </w:r>
      <w:r>
        <w:rPr>
          <w:spacing w:val="-5"/>
        </w:rPr>
        <w:t xml:space="preserve"> </w:t>
      </w:r>
      <w:r>
        <w:t>образов; разучивание и исполнение отдельных песен, фрагментов обрядов (по выбору учителя);</w:t>
      </w:r>
    </w:p>
    <w:p w:rsidR="00A30070" w:rsidRDefault="007A032F" w:rsidP="00D07F83">
      <w:pPr>
        <w:pStyle w:val="a3"/>
        <w:spacing w:before="35"/>
        <w:ind w:left="0"/>
        <w:jc w:val="left"/>
        <w:rPr>
          <w:sz w:val="20"/>
        </w:rPr>
      </w:pPr>
      <w:r>
        <w:rPr>
          <w:noProof/>
          <w:lang w:eastAsia="ru-RU"/>
        </w:rPr>
        <mc:AlternateContent>
          <mc:Choice Requires="wps">
            <w:drawing>
              <wp:anchor distT="0" distB="0" distL="0" distR="0" simplePos="0" relativeHeight="487596032" behindDoc="1" locked="0" layoutInCell="1" allowOverlap="1" wp14:anchorId="20579071" wp14:editId="5A4CF7FF">
                <wp:simplePos x="0" y="0"/>
                <wp:positionH relativeFrom="page">
                  <wp:posOffset>457200</wp:posOffset>
                </wp:positionH>
                <wp:positionV relativeFrom="paragraph">
                  <wp:posOffset>183880</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4314C66F" id="Graphic 22" o:spid="_x0000_s1026" style="position:absolute;margin-left:36pt;margin-top:14.5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mb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" path="m1829054,l,,,9143r1829054,l1829054,xe" fillcolor="black" stroked="f">
                <v:path arrowok="t"/>
                <w10:wrap type="topAndBottom" anchorx="page"/>
              </v:shape>
            </w:pict>
          </mc:Fallback>
        </mc:AlternateContent>
      </w:r>
    </w:p>
    <w:p w:rsidR="00A30070" w:rsidRDefault="007A032F" w:rsidP="004E32DE">
      <w:pPr>
        <w:pStyle w:val="a5"/>
        <w:numPr>
          <w:ilvl w:val="0"/>
          <w:numId w:val="21"/>
        </w:numPr>
        <w:tabs>
          <w:tab w:val="left" w:pos="734"/>
        </w:tabs>
        <w:spacing w:before="103" w:line="273" w:lineRule="auto"/>
        <w:ind w:right="182" w:firstLine="0"/>
        <w:rPr>
          <w:rFonts w:ascii="Arial" w:hAnsi="Arial"/>
        </w:rPr>
      </w:pPr>
      <w:r>
        <w:rPr>
          <w:rFonts w:ascii="Arial" w:hAnsi="Arial"/>
          <w:w w:val="90"/>
        </w:rPr>
        <w:t xml:space="preserve">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w:t>
      </w:r>
      <w:r>
        <w:rPr>
          <w:rFonts w:ascii="Arial" w:hAnsi="Arial"/>
          <w:spacing w:val="-4"/>
        </w:rPr>
        <w:t>изучение</w:t>
      </w:r>
      <w:r>
        <w:rPr>
          <w:rFonts w:ascii="Arial" w:hAnsi="Arial"/>
          <w:spacing w:val="-13"/>
        </w:rPr>
        <w:t xml:space="preserve"> </w:t>
      </w:r>
      <w:r>
        <w:rPr>
          <w:rFonts w:ascii="Arial" w:hAnsi="Arial"/>
          <w:spacing w:val="-4"/>
        </w:rPr>
        <w:t>других</w:t>
      </w:r>
      <w:r>
        <w:rPr>
          <w:rFonts w:ascii="Arial" w:hAnsi="Arial"/>
          <w:spacing w:val="-13"/>
        </w:rPr>
        <w:t xml:space="preserve"> </w:t>
      </w:r>
      <w:r>
        <w:rPr>
          <w:rFonts w:ascii="Arial" w:hAnsi="Arial"/>
          <w:spacing w:val="-4"/>
        </w:rPr>
        <w:t>тематических</w:t>
      </w:r>
      <w:r>
        <w:rPr>
          <w:rFonts w:ascii="Arial" w:hAnsi="Arial"/>
          <w:spacing w:val="-12"/>
        </w:rPr>
        <w:t xml:space="preserve"> </w:t>
      </w:r>
      <w:r>
        <w:rPr>
          <w:rFonts w:ascii="Arial" w:hAnsi="Arial"/>
          <w:spacing w:val="-4"/>
        </w:rPr>
        <w:t>блоков.</w:t>
      </w:r>
    </w:p>
    <w:p w:rsidR="00A30070" w:rsidRDefault="007A032F" w:rsidP="004E32DE">
      <w:pPr>
        <w:pStyle w:val="a5"/>
        <w:numPr>
          <w:ilvl w:val="0"/>
          <w:numId w:val="21"/>
        </w:numPr>
        <w:tabs>
          <w:tab w:val="left" w:pos="734"/>
        </w:tabs>
        <w:spacing w:before="161" w:line="273" w:lineRule="auto"/>
        <w:ind w:right="557" w:firstLine="0"/>
        <w:rPr>
          <w:rFonts w:ascii="Arial" w:hAnsi="Arial"/>
        </w:rPr>
      </w:pPr>
      <w:r>
        <w:rPr>
          <w:rFonts w:ascii="Arial" w:hAnsi="Arial"/>
          <w:w w:val="90"/>
        </w:rPr>
        <w:t xml:space="preserve">При выборе данного тематического блока рекомендуется включать его в тематическое планирование в </w:t>
      </w:r>
      <w:r>
        <w:rPr>
          <w:rFonts w:ascii="Arial" w:hAnsi="Arial"/>
          <w:spacing w:val="-8"/>
        </w:rPr>
        <w:t>четверти, соответствующей конкретному календарному сезону.</w:t>
      </w:r>
    </w:p>
    <w:p w:rsidR="00A30070" w:rsidRDefault="00A30070" w:rsidP="00D07F83">
      <w:pPr>
        <w:spacing w:line="273" w:lineRule="auto"/>
        <w:rPr>
          <w:rFonts w:ascii="Arial" w:hAnsi="Arial"/>
        </w:rPr>
        <w:sectPr w:rsidR="00A30070">
          <w:footerReference w:type="default" r:id="rId100"/>
          <w:pgSz w:w="11900" w:h="16860"/>
          <w:pgMar w:top="640" w:right="560" w:bottom="280" w:left="260" w:header="0" w:footer="0" w:gutter="0"/>
          <w:cols w:space="720"/>
        </w:sectPr>
      </w:pPr>
    </w:p>
    <w:p w:rsidR="00A30070" w:rsidRDefault="007A032F" w:rsidP="00D07F83">
      <w:pPr>
        <w:pStyle w:val="a3"/>
        <w:spacing w:before="79"/>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line="360" w:lineRule="auto"/>
        <w:ind w:left="1168" w:right="2629"/>
        <w:jc w:val="left"/>
      </w:pPr>
      <w:r>
        <w:t>реконструкция фольклорного обряда или его фрагмента; исследовательские</w:t>
      </w:r>
      <w:r>
        <w:rPr>
          <w:spacing w:val="-7"/>
        </w:rPr>
        <w:t xml:space="preserve"> </w:t>
      </w:r>
      <w:r>
        <w:t>проекты</w:t>
      </w:r>
      <w:r>
        <w:rPr>
          <w:spacing w:val="-7"/>
        </w:rPr>
        <w:t xml:space="preserve"> </w:t>
      </w:r>
      <w:r>
        <w:t>по</w:t>
      </w:r>
      <w:r>
        <w:rPr>
          <w:spacing w:val="-7"/>
        </w:rPr>
        <w:t xml:space="preserve"> </w:t>
      </w:r>
      <w:r>
        <w:t>теме</w:t>
      </w:r>
      <w:r>
        <w:rPr>
          <w:spacing w:val="-7"/>
        </w:rPr>
        <w:t xml:space="preserve"> </w:t>
      </w:r>
      <w:r>
        <w:t>«Жанры</w:t>
      </w:r>
      <w:r>
        <w:rPr>
          <w:spacing w:val="-7"/>
        </w:rPr>
        <w:t xml:space="preserve"> </w:t>
      </w:r>
      <w:r>
        <w:t>семейного</w:t>
      </w:r>
      <w:r>
        <w:rPr>
          <w:spacing w:val="-7"/>
        </w:rPr>
        <w:t xml:space="preserve"> </w:t>
      </w:r>
      <w:r>
        <w:t>фольклора». Наш край сегодня (3–4 часа).</w:t>
      </w:r>
    </w:p>
    <w:p w:rsidR="00A30070" w:rsidRDefault="007A032F" w:rsidP="00D07F83">
      <w:pPr>
        <w:pStyle w:val="a3"/>
        <w:spacing w:before="1" w:line="360" w:lineRule="auto"/>
        <w:ind w:left="459" w:right="160" w:firstLine="708"/>
        <w:jc w:val="left"/>
      </w:pPr>
      <w:r>
        <w:t>Содержание:</w:t>
      </w:r>
      <w:r>
        <w:rPr>
          <w:spacing w:val="-5"/>
        </w:rPr>
        <w:t xml:space="preserve"> </w:t>
      </w:r>
      <w:r>
        <w:t>Современная</w:t>
      </w:r>
      <w:r>
        <w:rPr>
          <w:spacing w:val="-5"/>
        </w:rPr>
        <w:t xml:space="preserve"> </w:t>
      </w:r>
      <w:r>
        <w:t>музыкальная</w:t>
      </w:r>
      <w:r>
        <w:rPr>
          <w:spacing w:val="-7"/>
        </w:rPr>
        <w:t xml:space="preserve"> </w:t>
      </w:r>
      <w:r>
        <w:t>культура</w:t>
      </w:r>
      <w:r>
        <w:rPr>
          <w:spacing w:val="-6"/>
        </w:rPr>
        <w:t xml:space="preserve"> </w:t>
      </w:r>
      <w:r>
        <w:t>родного</w:t>
      </w:r>
      <w:r>
        <w:rPr>
          <w:spacing w:val="-5"/>
        </w:rPr>
        <w:t xml:space="preserve"> </w:t>
      </w:r>
      <w:r>
        <w:t>края.</w:t>
      </w:r>
      <w:r>
        <w:rPr>
          <w:spacing w:val="-5"/>
        </w:rPr>
        <w:t xml:space="preserve"> </w:t>
      </w:r>
      <w:r>
        <w:t>Гимн</w:t>
      </w:r>
      <w:r>
        <w:rPr>
          <w:spacing w:val="-7"/>
        </w:rPr>
        <w:t xml:space="preserve"> </w:t>
      </w:r>
      <w:r>
        <w:t>республики,</w:t>
      </w:r>
      <w:r>
        <w:rPr>
          <w:spacing w:val="-5"/>
        </w:rPr>
        <w:t xml:space="preserve"> </w:t>
      </w:r>
      <w:r>
        <w:t>города</w:t>
      </w:r>
      <w:r>
        <w:rPr>
          <w:spacing w:val="-6"/>
        </w:rPr>
        <w:t xml:space="preserve"> </w:t>
      </w:r>
      <w:r>
        <w:t xml:space="preserve">(при наличии). Земляки – композиторы, исполнители, деятели культуры. Театр, филармония, </w:t>
      </w:r>
      <w:r>
        <w:rPr>
          <w:spacing w:val="-2"/>
        </w:rPr>
        <w:t>консерватория.</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40" w:line="360" w:lineRule="auto"/>
        <w:ind w:left="1168" w:right="158"/>
        <w:jc w:val="left"/>
      </w:pPr>
      <w:r>
        <w:t>разучивание и исполнение гимна республики, города, песен местных композиторов; знакомство</w:t>
      </w:r>
      <w:r>
        <w:rPr>
          <w:spacing w:val="-5"/>
        </w:rPr>
        <w:t xml:space="preserve"> </w:t>
      </w:r>
      <w:r>
        <w:t>с</w:t>
      </w:r>
      <w:r>
        <w:rPr>
          <w:spacing w:val="-6"/>
        </w:rPr>
        <w:t xml:space="preserve"> </w:t>
      </w:r>
      <w:r>
        <w:t>творческой</w:t>
      </w:r>
      <w:r>
        <w:rPr>
          <w:spacing w:val="-5"/>
        </w:rPr>
        <w:t xml:space="preserve"> </w:t>
      </w:r>
      <w:r>
        <w:t>биографией,</w:t>
      </w:r>
      <w:r>
        <w:rPr>
          <w:spacing w:val="-5"/>
        </w:rPr>
        <w:t xml:space="preserve"> </w:t>
      </w:r>
      <w:r>
        <w:t>деятельностью</w:t>
      </w:r>
      <w:r>
        <w:rPr>
          <w:spacing w:val="-5"/>
        </w:rPr>
        <w:t xml:space="preserve"> </w:t>
      </w:r>
      <w:r>
        <w:t>местных</w:t>
      </w:r>
      <w:r>
        <w:rPr>
          <w:spacing w:val="-5"/>
        </w:rPr>
        <w:t xml:space="preserve"> </w:t>
      </w:r>
      <w:r>
        <w:t>мастеров</w:t>
      </w:r>
      <w:r>
        <w:rPr>
          <w:spacing w:val="-6"/>
        </w:rPr>
        <w:t xml:space="preserve"> </w:t>
      </w:r>
      <w:r>
        <w:t>культуры</w:t>
      </w:r>
      <w:r>
        <w:rPr>
          <w:spacing w:val="-7"/>
        </w:rPr>
        <w:t xml:space="preserve"> </w:t>
      </w:r>
      <w:r>
        <w:t>и</w:t>
      </w:r>
      <w:r>
        <w:rPr>
          <w:spacing w:val="-5"/>
        </w:rPr>
        <w:t xml:space="preserve"> </w:t>
      </w:r>
      <w:r>
        <w:t>искусства; на выбор или факультативно:</w:t>
      </w:r>
    </w:p>
    <w:p w:rsidR="00A30070" w:rsidRDefault="007A032F" w:rsidP="00D07F83">
      <w:pPr>
        <w:pStyle w:val="a3"/>
        <w:spacing w:line="360" w:lineRule="auto"/>
        <w:ind w:right="166" w:firstLine="708"/>
        <w:jc w:val="left"/>
      </w:pPr>
      <w:r>
        <w:t>посещение местных музыкальных театров, музеев, концертов, написание отзыва с анализом спектакля, концерта, экскурсии;</w:t>
      </w:r>
    </w:p>
    <w:p w:rsidR="00A30070" w:rsidRDefault="007A032F" w:rsidP="00D07F83">
      <w:pPr>
        <w:pStyle w:val="a3"/>
        <w:spacing w:line="360" w:lineRule="auto"/>
        <w:ind w:right="161" w:firstLine="708"/>
        <w:jc w:val="left"/>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30070" w:rsidRDefault="007A032F" w:rsidP="00D07F83">
      <w:pPr>
        <w:pStyle w:val="a3"/>
        <w:tabs>
          <w:tab w:val="left" w:pos="2108"/>
          <w:tab w:val="left" w:pos="3108"/>
          <w:tab w:val="left" w:pos="5261"/>
          <w:tab w:val="left" w:pos="7684"/>
          <w:tab w:val="left" w:pos="9466"/>
        </w:tabs>
        <w:spacing w:line="360" w:lineRule="auto"/>
        <w:ind w:right="158" w:firstLine="708"/>
        <w:jc w:val="left"/>
      </w:pPr>
      <w:r>
        <w:t xml:space="preserve">творческие проекты (сочинение песен, создание аранжировок народных мелодий; съемка, </w:t>
      </w:r>
      <w:r>
        <w:rPr>
          <w:spacing w:val="-2"/>
        </w:rPr>
        <w:t>монтаж</w:t>
      </w:r>
      <w:r>
        <w:tab/>
      </w:r>
      <w:r>
        <w:rPr>
          <w:spacing w:val="-10"/>
        </w:rPr>
        <w:t>и</w:t>
      </w:r>
      <w:r>
        <w:tab/>
      </w:r>
      <w:r>
        <w:rPr>
          <w:spacing w:val="-2"/>
        </w:rPr>
        <w:t>озвучивание</w:t>
      </w:r>
      <w:r>
        <w:tab/>
      </w:r>
      <w:r>
        <w:rPr>
          <w:spacing w:val="-2"/>
        </w:rPr>
        <w:t>любительского</w:t>
      </w:r>
      <w:r>
        <w:tab/>
      </w:r>
      <w:r>
        <w:rPr>
          <w:spacing w:val="-2"/>
        </w:rPr>
        <w:t>фильма),</w:t>
      </w:r>
      <w:r>
        <w:tab/>
      </w:r>
      <w:r>
        <w:rPr>
          <w:spacing w:val="-2"/>
        </w:rPr>
        <w:t xml:space="preserve">направленные </w:t>
      </w:r>
      <w:r>
        <w:t>на сохранение и продолжение музыкальных традиций своего края.</w:t>
      </w:r>
    </w:p>
    <w:p w:rsidR="00A30070" w:rsidRDefault="007A032F" w:rsidP="00D07F83">
      <w:pPr>
        <w:pStyle w:val="a3"/>
        <w:spacing w:before="1" w:line="360" w:lineRule="auto"/>
        <w:ind w:left="1168" w:right="3667"/>
        <w:jc w:val="left"/>
      </w:pPr>
      <w:r>
        <w:t>Модуль</w:t>
      </w:r>
      <w:r>
        <w:rPr>
          <w:spacing w:val="-5"/>
        </w:rPr>
        <w:t xml:space="preserve"> </w:t>
      </w:r>
      <w:r>
        <w:t>№</w:t>
      </w:r>
      <w:r>
        <w:rPr>
          <w:spacing w:val="-7"/>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России»15. Россия – наш общий дом (3–4 часа).</w:t>
      </w:r>
    </w:p>
    <w:p w:rsidR="00A30070" w:rsidRDefault="007A032F" w:rsidP="00D07F83">
      <w:pPr>
        <w:pStyle w:val="a3"/>
        <w:spacing w:line="360" w:lineRule="auto"/>
        <w:ind w:firstLine="708"/>
        <w:jc w:val="left"/>
      </w:pPr>
      <w:r>
        <w:t>Содержание:</w:t>
      </w:r>
      <w:r>
        <w:rPr>
          <w:spacing w:val="-12"/>
        </w:rPr>
        <w:t xml:space="preserve"> </w:t>
      </w:r>
      <w:r>
        <w:t>Богатство</w:t>
      </w:r>
      <w:r>
        <w:rPr>
          <w:spacing w:val="-13"/>
        </w:rPr>
        <w:t xml:space="preserve"> </w:t>
      </w:r>
      <w:r>
        <w:t>и</w:t>
      </w:r>
      <w:r>
        <w:rPr>
          <w:spacing w:val="-12"/>
        </w:rPr>
        <w:t xml:space="preserve"> </w:t>
      </w:r>
      <w:r>
        <w:t>разнообразие</w:t>
      </w:r>
      <w:r>
        <w:rPr>
          <w:spacing w:val="-14"/>
        </w:rPr>
        <w:t xml:space="preserve"> </w:t>
      </w:r>
      <w:r>
        <w:t>фольклорных</w:t>
      </w:r>
      <w:r>
        <w:rPr>
          <w:spacing w:val="-13"/>
        </w:rPr>
        <w:t xml:space="preserve"> </w:t>
      </w:r>
      <w:r>
        <w:t>традиций</w:t>
      </w:r>
      <w:r>
        <w:rPr>
          <w:spacing w:val="-9"/>
        </w:rPr>
        <w:t xml:space="preserve"> </w:t>
      </w:r>
      <w:r>
        <w:t>народов</w:t>
      </w:r>
      <w:r>
        <w:rPr>
          <w:spacing w:val="-13"/>
        </w:rPr>
        <w:t xml:space="preserve"> </w:t>
      </w:r>
      <w:r>
        <w:t>нашей</w:t>
      </w:r>
      <w:r>
        <w:rPr>
          <w:spacing w:val="-12"/>
        </w:rPr>
        <w:t xml:space="preserve"> </w:t>
      </w:r>
      <w:r>
        <w:t>страны.</w:t>
      </w:r>
      <w:r>
        <w:rPr>
          <w:spacing w:val="-13"/>
        </w:rPr>
        <w:t xml:space="preserve"> </w:t>
      </w:r>
      <w:r>
        <w:t>Музыка наших соседей, музыка других регионов16.</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line="360" w:lineRule="auto"/>
        <w:ind w:firstLine="708"/>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фольклорных</w:t>
      </w:r>
      <w:r>
        <w:rPr>
          <w:spacing w:val="40"/>
        </w:rPr>
        <w:t xml:space="preserve"> </w:t>
      </w:r>
      <w:r>
        <w:t>образцов</w:t>
      </w:r>
      <w:r>
        <w:rPr>
          <w:spacing w:val="40"/>
        </w:rPr>
        <w:t xml:space="preserve"> </w:t>
      </w:r>
      <w:r>
        <w:t>близких</w:t>
      </w:r>
      <w:r>
        <w:rPr>
          <w:spacing w:val="40"/>
        </w:rPr>
        <w:t xml:space="preserve"> </w:t>
      </w:r>
      <w:r>
        <w:t>и</w:t>
      </w:r>
      <w:r>
        <w:rPr>
          <w:spacing w:val="40"/>
        </w:rPr>
        <w:t xml:space="preserve"> </w:t>
      </w:r>
      <w:r>
        <w:t>далеких</w:t>
      </w:r>
      <w:r>
        <w:rPr>
          <w:spacing w:val="40"/>
        </w:rPr>
        <w:t xml:space="preserve"> </w:t>
      </w:r>
      <w:r>
        <w:t>регионов</w:t>
      </w:r>
      <w:r>
        <w:rPr>
          <w:spacing w:val="40"/>
        </w:rPr>
        <w:t xml:space="preserve"> </w:t>
      </w:r>
      <w:r>
        <w:t>в</w:t>
      </w:r>
      <w:r>
        <w:rPr>
          <w:spacing w:val="40"/>
        </w:rPr>
        <w:t xml:space="preserve"> </w:t>
      </w:r>
      <w:r>
        <w:t>аудио-</w:t>
      </w:r>
      <w:r>
        <w:rPr>
          <w:spacing w:val="40"/>
        </w:rPr>
        <w:t xml:space="preserve"> </w:t>
      </w:r>
      <w:r>
        <w:t xml:space="preserve">и </w:t>
      </w:r>
      <w:r>
        <w:rPr>
          <w:spacing w:val="-2"/>
        </w:rPr>
        <w:t>видеозаписи;</w:t>
      </w:r>
    </w:p>
    <w:p w:rsidR="00A30070" w:rsidRDefault="007A032F" w:rsidP="00D07F83">
      <w:pPr>
        <w:pStyle w:val="a3"/>
        <w:tabs>
          <w:tab w:val="left" w:pos="2669"/>
          <w:tab w:val="left" w:pos="3024"/>
          <w:tab w:val="left" w:pos="4451"/>
          <w:tab w:val="left" w:pos="5683"/>
          <w:tab w:val="left" w:pos="6547"/>
          <w:tab w:val="left" w:pos="7523"/>
          <w:tab w:val="left" w:pos="9701"/>
        </w:tabs>
        <w:spacing w:line="360" w:lineRule="auto"/>
        <w:ind w:right="155" w:firstLine="70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 разных народов России;</w:t>
      </w:r>
    </w:p>
    <w:p w:rsidR="00A30070" w:rsidRDefault="007A032F" w:rsidP="00D07F83">
      <w:pPr>
        <w:pStyle w:val="a3"/>
        <w:ind w:left="1168"/>
        <w:jc w:val="left"/>
      </w:pPr>
      <w:r>
        <w:t>определение</w:t>
      </w:r>
      <w:r>
        <w:rPr>
          <w:spacing w:val="-3"/>
        </w:rPr>
        <w:t xml:space="preserve"> </w:t>
      </w:r>
      <w:r>
        <w:t>на</w:t>
      </w:r>
      <w:r>
        <w:rPr>
          <w:spacing w:val="-3"/>
        </w:rPr>
        <w:t xml:space="preserve"> </w:t>
      </w:r>
      <w:r>
        <w:rPr>
          <w:spacing w:val="-2"/>
        </w:rPr>
        <w:t>слух:</w:t>
      </w:r>
    </w:p>
    <w:p w:rsidR="00A30070" w:rsidRDefault="007A032F" w:rsidP="00D07F83">
      <w:pPr>
        <w:pStyle w:val="a3"/>
        <w:spacing w:before="139"/>
        <w:ind w:left="1168"/>
        <w:jc w:val="left"/>
      </w:pPr>
      <w:r>
        <w:t>принадлежности</w:t>
      </w:r>
      <w:r>
        <w:rPr>
          <w:spacing w:val="-6"/>
        </w:rPr>
        <w:t xml:space="preserve"> </w:t>
      </w:r>
      <w:r>
        <w:t>к</w:t>
      </w:r>
      <w:r>
        <w:rPr>
          <w:spacing w:val="-5"/>
        </w:rPr>
        <w:t xml:space="preserve"> </w:t>
      </w:r>
      <w:r>
        <w:t>народной</w:t>
      </w:r>
      <w:r>
        <w:rPr>
          <w:spacing w:val="-6"/>
        </w:rPr>
        <w:t xml:space="preserve"> </w:t>
      </w:r>
      <w:r>
        <w:t>или</w:t>
      </w:r>
      <w:r>
        <w:rPr>
          <w:spacing w:val="-5"/>
        </w:rPr>
        <w:t xml:space="preserve"> </w:t>
      </w:r>
      <w:r>
        <w:t>композиторской</w:t>
      </w:r>
      <w:r>
        <w:rPr>
          <w:spacing w:val="-3"/>
        </w:rPr>
        <w:t xml:space="preserve"> </w:t>
      </w:r>
      <w:r>
        <w:rPr>
          <w:spacing w:val="-2"/>
        </w:rPr>
        <w:t>музыке;</w:t>
      </w:r>
    </w:p>
    <w:p w:rsidR="00A30070" w:rsidRDefault="00A30070" w:rsidP="00D07F83">
      <w:pPr>
        <w:pStyle w:val="a3"/>
        <w:ind w:left="0"/>
        <w:jc w:val="left"/>
        <w:rPr>
          <w:sz w:val="20"/>
        </w:rPr>
      </w:pPr>
    </w:p>
    <w:p w:rsidR="00A30070" w:rsidRDefault="007A032F" w:rsidP="00D07F83">
      <w:pPr>
        <w:pStyle w:val="a3"/>
        <w:spacing w:before="26"/>
        <w:ind w:left="0"/>
        <w:jc w:val="left"/>
        <w:rPr>
          <w:sz w:val="20"/>
        </w:rPr>
      </w:pPr>
      <w:r>
        <w:rPr>
          <w:noProof/>
          <w:lang w:eastAsia="ru-RU"/>
        </w:rPr>
        <mc:AlternateContent>
          <mc:Choice Requires="wps">
            <w:drawing>
              <wp:anchor distT="0" distB="0" distL="0" distR="0" simplePos="0" relativeHeight="487596544" behindDoc="1" locked="0" layoutInCell="1" allowOverlap="1" wp14:anchorId="55D2CD46" wp14:editId="1319D5E4">
                <wp:simplePos x="0" y="0"/>
                <wp:positionH relativeFrom="page">
                  <wp:posOffset>457200</wp:posOffset>
                </wp:positionH>
                <wp:positionV relativeFrom="paragraph">
                  <wp:posOffset>178359</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68E3C62" id="Graphic 23" o:spid="_x0000_s1026" style="position:absolute;margin-left:36pt;margin-top:14.0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" path="m1829054,l,,,9143r1829054,l1829054,xe" fillcolor="black" stroked="f">
                <v:path arrowok="t"/>
                <w10:wrap type="topAndBottom" anchorx="page"/>
              </v:shape>
            </w:pict>
          </mc:Fallback>
        </mc:AlternateContent>
      </w:r>
    </w:p>
    <w:p w:rsidR="00A30070" w:rsidRDefault="007A032F" w:rsidP="004E32DE">
      <w:pPr>
        <w:pStyle w:val="a5"/>
        <w:numPr>
          <w:ilvl w:val="0"/>
          <w:numId w:val="21"/>
        </w:numPr>
        <w:tabs>
          <w:tab w:val="left" w:pos="734"/>
        </w:tabs>
        <w:spacing w:before="103" w:line="273" w:lineRule="auto"/>
        <w:ind w:right="213" w:firstLine="0"/>
        <w:rPr>
          <w:rFonts w:ascii="Arial" w:hAnsi="Arial"/>
        </w:rPr>
      </w:pPr>
      <w:r>
        <w:rPr>
          <w:rFonts w:ascii="Arial" w:hAnsi="Arial"/>
          <w:w w:val="90"/>
        </w:rPr>
        <w:t xml:space="preserve">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w:t>
      </w:r>
      <w:r>
        <w:rPr>
          <w:rFonts w:ascii="Arial" w:hAnsi="Arial"/>
          <w:spacing w:val="-6"/>
        </w:rPr>
        <w:t>музыкальный</w:t>
      </w:r>
      <w:r>
        <w:rPr>
          <w:rFonts w:ascii="Arial" w:hAnsi="Arial"/>
          <w:spacing w:val="-11"/>
        </w:rPr>
        <w:t xml:space="preserve"> </w:t>
      </w:r>
      <w:r>
        <w:rPr>
          <w:rFonts w:ascii="Arial" w:hAnsi="Arial"/>
          <w:spacing w:val="-6"/>
        </w:rPr>
        <w:t>материал</w:t>
      </w:r>
      <w:r>
        <w:rPr>
          <w:rFonts w:ascii="Arial" w:hAnsi="Arial"/>
          <w:spacing w:val="-11"/>
        </w:rPr>
        <w:t xml:space="preserve"> </w:t>
      </w:r>
      <w:r>
        <w:rPr>
          <w:rFonts w:ascii="Arial" w:hAnsi="Arial"/>
          <w:spacing w:val="-6"/>
        </w:rPr>
        <w:t>данных</w:t>
      </w:r>
      <w:r>
        <w:rPr>
          <w:rFonts w:ascii="Arial" w:hAnsi="Arial"/>
          <w:spacing w:val="-11"/>
        </w:rPr>
        <w:t xml:space="preserve"> </w:t>
      </w:r>
      <w:r>
        <w:rPr>
          <w:rFonts w:ascii="Arial" w:hAnsi="Arial"/>
          <w:spacing w:val="-6"/>
        </w:rPr>
        <w:t>разделов</w:t>
      </w:r>
      <w:r>
        <w:rPr>
          <w:rFonts w:ascii="Arial" w:hAnsi="Arial"/>
          <w:spacing w:val="-12"/>
        </w:rPr>
        <w:t xml:space="preserve"> </w:t>
      </w:r>
      <w:r>
        <w:rPr>
          <w:rFonts w:ascii="Arial" w:hAnsi="Arial"/>
          <w:spacing w:val="-6"/>
        </w:rPr>
        <w:t>программы</w:t>
      </w:r>
      <w:r>
        <w:rPr>
          <w:rFonts w:ascii="Arial" w:hAnsi="Arial"/>
          <w:spacing w:val="-13"/>
        </w:rPr>
        <w:t xml:space="preserve"> </w:t>
      </w:r>
      <w:r>
        <w:rPr>
          <w:rFonts w:ascii="Arial" w:hAnsi="Arial"/>
          <w:spacing w:val="-6"/>
        </w:rPr>
        <w:t>между</w:t>
      </w:r>
      <w:r>
        <w:rPr>
          <w:rFonts w:ascii="Arial" w:hAnsi="Arial"/>
          <w:spacing w:val="-11"/>
        </w:rPr>
        <w:t xml:space="preserve"> </w:t>
      </w:r>
      <w:r>
        <w:rPr>
          <w:rFonts w:ascii="Arial" w:hAnsi="Arial"/>
          <w:spacing w:val="-6"/>
        </w:rPr>
        <w:t>собой.</w:t>
      </w:r>
    </w:p>
    <w:p w:rsidR="00A30070" w:rsidRDefault="007A032F" w:rsidP="004E32DE">
      <w:pPr>
        <w:pStyle w:val="a5"/>
        <w:numPr>
          <w:ilvl w:val="0"/>
          <w:numId w:val="21"/>
        </w:numPr>
        <w:tabs>
          <w:tab w:val="left" w:pos="734"/>
        </w:tabs>
        <w:spacing w:before="161" w:line="273" w:lineRule="auto"/>
        <w:ind w:right="200" w:firstLine="0"/>
        <w:rPr>
          <w:rFonts w:ascii="Arial" w:hAnsi="Arial"/>
        </w:rPr>
      </w:pPr>
      <w:r>
        <w:rPr>
          <w:rFonts w:ascii="Arial" w:hAnsi="Arial"/>
          <w:w w:val="90"/>
        </w:rPr>
        <w:t xml:space="preserve">При изучении данного тематического материала рекомендуется выбрать не менее трех региональных </w:t>
      </w:r>
      <w:r>
        <w:rPr>
          <w:rFonts w:ascii="Arial" w:hAnsi="Arial"/>
          <w:spacing w:val="-8"/>
        </w:rPr>
        <w:t>традиций. Одна из которых – музыка ближайших соседей</w:t>
      </w:r>
      <w:r>
        <w:rPr>
          <w:rFonts w:ascii="Arial" w:hAnsi="Arial"/>
          <w:spacing w:val="-1"/>
        </w:rPr>
        <w:t xml:space="preserve"> </w:t>
      </w:r>
      <w:r>
        <w:rPr>
          <w:rFonts w:ascii="Arial" w:hAnsi="Arial"/>
          <w:spacing w:val="-8"/>
        </w:rPr>
        <w:t xml:space="preserve">(например, для обучающихся Нижегородской </w:t>
      </w:r>
      <w:r>
        <w:rPr>
          <w:rFonts w:ascii="Arial" w:hAnsi="Arial"/>
          <w:w w:val="90"/>
        </w:rPr>
        <w:t>области – чувашский или марийский фольклор, для обучающихся Краснодарского края – музыка Адыгеи). Две другие культурные</w:t>
      </w:r>
      <w:r>
        <w:rPr>
          <w:rFonts w:ascii="Arial" w:hAnsi="Arial"/>
        </w:rPr>
        <w:t xml:space="preserve"> </w:t>
      </w:r>
      <w:r>
        <w:rPr>
          <w:rFonts w:ascii="Arial" w:hAnsi="Arial"/>
          <w:w w:val="90"/>
        </w:rPr>
        <w:t>традиции</w:t>
      </w:r>
      <w:r>
        <w:rPr>
          <w:rFonts w:ascii="Arial" w:hAnsi="Arial"/>
        </w:rPr>
        <w:t xml:space="preserve"> </w:t>
      </w:r>
      <w:r>
        <w:rPr>
          <w:rFonts w:ascii="Arial" w:hAnsi="Arial"/>
          <w:w w:val="90"/>
        </w:rPr>
        <w:t>желательно</w:t>
      </w:r>
      <w:r>
        <w:rPr>
          <w:rFonts w:ascii="Arial" w:hAnsi="Arial"/>
        </w:rPr>
        <w:t xml:space="preserve"> </w:t>
      </w:r>
      <w:r>
        <w:rPr>
          <w:rFonts w:ascii="Arial" w:hAnsi="Arial"/>
          <w:w w:val="90"/>
        </w:rPr>
        <w:t>выбрать среди</w:t>
      </w:r>
      <w:r>
        <w:rPr>
          <w:rFonts w:ascii="Arial" w:hAnsi="Arial"/>
        </w:rPr>
        <w:t xml:space="preserve"> </w:t>
      </w:r>
      <w:r>
        <w:rPr>
          <w:rFonts w:ascii="Arial" w:hAnsi="Arial"/>
          <w:w w:val="90"/>
        </w:rPr>
        <w:t>более</w:t>
      </w:r>
      <w:r>
        <w:rPr>
          <w:rFonts w:ascii="Arial" w:hAnsi="Arial"/>
        </w:rPr>
        <w:t xml:space="preserve"> </w:t>
      </w:r>
      <w:r>
        <w:rPr>
          <w:rFonts w:ascii="Arial" w:hAnsi="Arial"/>
          <w:w w:val="90"/>
        </w:rPr>
        <w:t>удаленных географически,</w:t>
      </w:r>
      <w:r>
        <w:rPr>
          <w:rFonts w:ascii="Arial" w:hAnsi="Arial"/>
        </w:rPr>
        <w:t xml:space="preserve"> </w:t>
      </w:r>
      <w:r>
        <w:rPr>
          <w:rFonts w:ascii="Arial" w:hAnsi="Arial"/>
          <w:w w:val="90"/>
        </w:rPr>
        <w:t>а</w:t>
      </w:r>
      <w:r>
        <w:rPr>
          <w:rFonts w:ascii="Arial" w:hAnsi="Arial"/>
        </w:rPr>
        <w:t xml:space="preserve"> </w:t>
      </w:r>
      <w:r>
        <w:rPr>
          <w:rFonts w:ascii="Arial" w:hAnsi="Arial"/>
          <w:w w:val="90"/>
        </w:rPr>
        <w:t>также</w:t>
      </w:r>
      <w:r>
        <w:rPr>
          <w:rFonts w:ascii="Arial" w:hAnsi="Arial"/>
        </w:rPr>
        <w:t xml:space="preserve"> </w:t>
      </w:r>
      <w:r>
        <w:rPr>
          <w:rFonts w:ascii="Arial" w:hAnsi="Arial"/>
          <w:w w:val="90"/>
        </w:rPr>
        <w:t>по</w:t>
      </w:r>
      <w:r>
        <w:rPr>
          <w:rFonts w:ascii="Arial" w:hAnsi="Arial"/>
          <w:spacing w:val="80"/>
        </w:rPr>
        <w:t xml:space="preserve"> </w:t>
      </w:r>
      <w:r>
        <w:rPr>
          <w:rFonts w:ascii="Arial" w:hAnsi="Arial"/>
          <w:w w:val="90"/>
        </w:rPr>
        <w:t>принципу контраста</w:t>
      </w:r>
      <w:r>
        <w:rPr>
          <w:rFonts w:ascii="Arial" w:hAnsi="Arial"/>
        </w:rPr>
        <w:t xml:space="preserve"> </w:t>
      </w:r>
      <w:r>
        <w:rPr>
          <w:rFonts w:ascii="Arial" w:hAnsi="Arial"/>
          <w:w w:val="90"/>
        </w:rPr>
        <w:t>мелодико</w:t>
      </w:r>
      <w:r>
        <w:rPr>
          <w:rFonts w:ascii="Trebuchet MS" w:hAnsi="Trebuchet MS"/>
          <w:w w:val="90"/>
        </w:rPr>
        <w:t>-</w:t>
      </w:r>
      <w:r>
        <w:rPr>
          <w:rFonts w:ascii="Arial" w:hAnsi="Arial"/>
          <w:w w:val="90"/>
        </w:rPr>
        <w:t>ритмических особенностей. Для обучающихся республик Российской</w:t>
      </w:r>
      <w:r>
        <w:rPr>
          <w:rFonts w:ascii="Arial" w:hAnsi="Arial"/>
          <w:spacing w:val="80"/>
        </w:rPr>
        <w:t xml:space="preserve"> </w:t>
      </w:r>
      <w:r>
        <w:rPr>
          <w:rFonts w:ascii="Arial" w:hAnsi="Arial"/>
          <w:w w:val="90"/>
        </w:rPr>
        <w:t>Федерации среди культурных традиций обязательно должна быть представлена русская народная музыка.</w:t>
      </w:r>
    </w:p>
    <w:p w:rsidR="00A30070" w:rsidRDefault="00A30070" w:rsidP="00D07F83">
      <w:pPr>
        <w:spacing w:line="273" w:lineRule="auto"/>
        <w:rPr>
          <w:rFonts w:ascii="Arial" w:hAnsi="Arial"/>
        </w:rPr>
        <w:sectPr w:rsidR="00A30070">
          <w:footerReference w:type="default" r:id="rId101"/>
          <w:pgSz w:w="11900" w:h="16860"/>
          <w:pgMar w:top="640" w:right="560" w:bottom="280" w:left="260" w:header="0" w:footer="0" w:gutter="0"/>
          <w:cols w:space="720"/>
        </w:sectPr>
      </w:pPr>
    </w:p>
    <w:p w:rsidR="00A30070" w:rsidRDefault="007A032F" w:rsidP="00D07F83">
      <w:pPr>
        <w:pStyle w:val="a3"/>
        <w:spacing w:before="79" w:line="360" w:lineRule="auto"/>
        <w:ind w:left="1168" w:right="1856"/>
        <w:jc w:val="left"/>
      </w:pPr>
      <w:r>
        <w:t>исполнительского</w:t>
      </w:r>
      <w:r>
        <w:rPr>
          <w:spacing w:val="-10"/>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A30070" w:rsidRDefault="007A032F" w:rsidP="00D07F83">
      <w:pPr>
        <w:pStyle w:val="a3"/>
        <w:ind w:left="1168"/>
        <w:jc w:val="left"/>
      </w:pPr>
      <w:r>
        <w:t>Фольклорные</w:t>
      </w:r>
      <w:r>
        <w:rPr>
          <w:spacing w:val="-5"/>
        </w:rPr>
        <w:t xml:space="preserve"> </w:t>
      </w:r>
      <w:r>
        <w:t>жанры</w:t>
      </w:r>
      <w:r>
        <w:rPr>
          <w:spacing w:val="-3"/>
        </w:rPr>
        <w:t xml:space="preserve"> </w:t>
      </w:r>
      <w:r>
        <w:t>(3–4</w:t>
      </w:r>
      <w:r>
        <w:rPr>
          <w:spacing w:val="-2"/>
        </w:rPr>
        <w:t xml:space="preserve"> часа).</w:t>
      </w:r>
    </w:p>
    <w:p w:rsidR="00A30070" w:rsidRDefault="007A032F" w:rsidP="00D07F83">
      <w:pPr>
        <w:pStyle w:val="a3"/>
        <w:spacing w:before="137" w:line="360" w:lineRule="auto"/>
        <w:ind w:left="1168" w:right="1323"/>
        <w:jc w:val="left"/>
      </w:pPr>
      <w:r>
        <w:t>Содержание:</w:t>
      </w:r>
      <w:r>
        <w:rPr>
          <w:spacing w:val="-4"/>
        </w:rPr>
        <w:t xml:space="preserve"> </w:t>
      </w:r>
      <w:r>
        <w:t>Общее</w:t>
      </w:r>
      <w:r>
        <w:rPr>
          <w:spacing w:val="-5"/>
        </w:rPr>
        <w:t xml:space="preserve"> </w:t>
      </w:r>
      <w:r>
        <w:t>и</w:t>
      </w:r>
      <w:r>
        <w:rPr>
          <w:spacing w:val="-4"/>
        </w:rPr>
        <w:t xml:space="preserve"> </w:t>
      </w:r>
      <w:r>
        <w:t>особенное</w:t>
      </w:r>
      <w:r>
        <w:rPr>
          <w:spacing w:val="-5"/>
        </w:rPr>
        <w:t xml:space="preserve"> </w:t>
      </w:r>
      <w:r>
        <w:t>в</w:t>
      </w:r>
      <w:r>
        <w:rPr>
          <w:spacing w:val="-5"/>
        </w:rPr>
        <w:t xml:space="preserve"> </w:t>
      </w:r>
      <w:r>
        <w:t>фольклоре</w:t>
      </w:r>
      <w:r>
        <w:rPr>
          <w:spacing w:val="-5"/>
        </w:rPr>
        <w:t xml:space="preserve"> </w:t>
      </w:r>
      <w:r>
        <w:t>народов</w:t>
      </w:r>
      <w:r>
        <w:rPr>
          <w:spacing w:val="-5"/>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A30070" w:rsidRDefault="007A032F" w:rsidP="00D07F83">
      <w:pPr>
        <w:pStyle w:val="a3"/>
        <w:tabs>
          <w:tab w:val="left" w:pos="2708"/>
          <w:tab w:val="left" w:pos="3310"/>
          <w:tab w:val="left" w:pos="4758"/>
          <w:tab w:val="left" w:pos="6224"/>
          <w:tab w:val="left" w:pos="7332"/>
          <w:tab w:val="left" w:pos="8644"/>
          <w:tab w:val="left" w:pos="9745"/>
          <w:tab w:val="left" w:pos="10234"/>
        </w:tabs>
        <w:spacing w:line="360" w:lineRule="auto"/>
        <w:ind w:left="459" w:right="155" w:firstLine="708"/>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 xml:space="preserve">аудио- </w:t>
      </w:r>
      <w:r>
        <w:t>и видеозаписи;</w:t>
      </w:r>
    </w:p>
    <w:p w:rsidR="00A30070" w:rsidRDefault="007A032F" w:rsidP="00D07F83">
      <w:pPr>
        <w:pStyle w:val="a3"/>
        <w:ind w:left="1168"/>
        <w:jc w:val="left"/>
      </w:pPr>
      <w:r>
        <w:t>аутентичная</w:t>
      </w:r>
      <w:r>
        <w:rPr>
          <w:spacing w:val="-5"/>
        </w:rPr>
        <w:t xml:space="preserve"> </w:t>
      </w:r>
      <w:r>
        <w:t>манера</w:t>
      </w:r>
      <w:r>
        <w:rPr>
          <w:spacing w:val="-5"/>
        </w:rPr>
        <w:t xml:space="preserve"> </w:t>
      </w:r>
      <w:r>
        <w:rPr>
          <w:spacing w:val="-2"/>
        </w:rPr>
        <w:t>исполнения;</w:t>
      </w:r>
    </w:p>
    <w:p w:rsidR="00A30070" w:rsidRDefault="007A032F" w:rsidP="00D07F83">
      <w:pPr>
        <w:pStyle w:val="a3"/>
        <w:tabs>
          <w:tab w:val="left" w:pos="2610"/>
          <w:tab w:val="left" w:pos="3716"/>
          <w:tab w:val="left" w:pos="4200"/>
          <w:tab w:val="left" w:pos="5722"/>
          <w:tab w:val="left" w:pos="6455"/>
          <w:tab w:val="left" w:pos="7873"/>
          <w:tab w:val="left" w:pos="9722"/>
        </w:tabs>
        <w:spacing w:before="140" w:line="360" w:lineRule="auto"/>
        <w:ind w:left="1168" w:right="160"/>
        <w:jc w:val="left"/>
      </w:pPr>
      <w:r>
        <w:t>выявление</w:t>
      </w:r>
      <w:r>
        <w:rPr>
          <w:spacing w:val="-16"/>
        </w:rPr>
        <w:t xml:space="preserve"> </w:t>
      </w:r>
      <w:r>
        <w:t>характерных</w:t>
      </w:r>
      <w:r>
        <w:rPr>
          <w:spacing w:val="-15"/>
        </w:rPr>
        <w:t xml:space="preserve"> </w:t>
      </w:r>
      <w:r>
        <w:t>интонаций</w:t>
      </w:r>
      <w:r>
        <w:rPr>
          <w:spacing w:val="-16"/>
        </w:rPr>
        <w:t xml:space="preserve"> </w:t>
      </w:r>
      <w:r>
        <w:t>и</w:t>
      </w:r>
      <w:r>
        <w:rPr>
          <w:spacing w:val="-15"/>
        </w:rPr>
        <w:t xml:space="preserve"> </w:t>
      </w:r>
      <w:r>
        <w:t>ритмов</w:t>
      </w:r>
      <w:r>
        <w:rPr>
          <w:spacing w:val="-15"/>
        </w:rPr>
        <w:t xml:space="preserve"> </w:t>
      </w:r>
      <w:r>
        <w:t>в</w:t>
      </w:r>
      <w:r>
        <w:rPr>
          <w:spacing w:val="-15"/>
        </w:rPr>
        <w:t xml:space="preserve"> </w:t>
      </w:r>
      <w:r>
        <w:t>звучании</w:t>
      </w:r>
      <w:r>
        <w:rPr>
          <w:spacing w:val="-15"/>
        </w:rPr>
        <w:t xml:space="preserve"> </w:t>
      </w:r>
      <w:r>
        <w:t>традиционной</w:t>
      </w:r>
      <w:r>
        <w:rPr>
          <w:spacing w:val="-16"/>
        </w:rPr>
        <w:t xml:space="preserve"> </w:t>
      </w:r>
      <w:r>
        <w:t>музыки</w:t>
      </w:r>
      <w:r>
        <w:rPr>
          <w:spacing w:val="-15"/>
        </w:rPr>
        <w:t xml:space="preserve"> </w:t>
      </w:r>
      <w:r>
        <w:t>разных</w:t>
      </w:r>
      <w:r>
        <w:rPr>
          <w:spacing w:val="-15"/>
        </w:rPr>
        <w:t xml:space="preserve"> </w:t>
      </w:r>
      <w:r>
        <w:t xml:space="preserve">народов; </w:t>
      </w:r>
      <w:r>
        <w:rPr>
          <w:spacing w:val="-2"/>
        </w:rPr>
        <w:t>выявление</w:t>
      </w:r>
      <w:r>
        <w:tab/>
      </w:r>
      <w:r>
        <w:rPr>
          <w:spacing w:val="-2"/>
        </w:rPr>
        <w:t>общего</w:t>
      </w:r>
      <w:r>
        <w:tab/>
      </w:r>
      <w:r>
        <w:rPr>
          <w:spacing w:val="-10"/>
        </w:rPr>
        <w:t>и</w:t>
      </w:r>
      <w:r>
        <w:tab/>
      </w:r>
      <w:r>
        <w:rPr>
          <w:spacing w:val="-2"/>
        </w:rPr>
        <w:t>особенного</w:t>
      </w:r>
      <w:r>
        <w:tab/>
      </w:r>
      <w:r>
        <w:rPr>
          <w:spacing w:val="-5"/>
        </w:rPr>
        <w:t>при</w:t>
      </w:r>
      <w:r>
        <w:tab/>
      </w:r>
      <w:r>
        <w:rPr>
          <w:spacing w:val="-2"/>
        </w:rPr>
        <w:t>сравнении</w:t>
      </w:r>
      <w:r>
        <w:tab/>
      </w:r>
      <w:r>
        <w:rPr>
          <w:spacing w:val="-2"/>
        </w:rPr>
        <w:t>танцевальных,</w:t>
      </w:r>
      <w:r>
        <w:tab/>
      </w:r>
      <w:r>
        <w:rPr>
          <w:spacing w:val="-2"/>
        </w:rPr>
        <w:t>лирических</w:t>
      </w:r>
    </w:p>
    <w:p w:rsidR="00A30070" w:rsidRDefault="007A032F" w:rsidP="00D07F83">
      <w:pPr>
        <w:pStyle w:val="a3"/>
        <w:spacing w:line="360" w:lineRule="auto"/>
        <w:ind w:left="1168" w:right="2409" w:hanging="709"/>
        <w:jc w:val="left"/>
      </w:pPr>
      <w:r>
        <w:t>и эпических песенных образцов фольклора разных народов России; разучивание</w:t>
      </w:r>
      <w:r>
        <w:rPr>
          <w:spacing w:val="-6"/>
        </w:rPr>
        <w:t xml:space="preserve"> </w:t>
      </w:r>
      <w:r>
        <w:t>и</w:t>
      </w:r>
      <w:r>
        <w:rPr>
          <w:spacing w:val="-5"/>
        </w:rPr>
        <w:t xml:space="preserve"> </w:t>
      </w:r>
      <w:r>
        <w:t>исполнение</w:t>
      </w:r>
      <w:r>
        <w:rPr>
          <w:spacing w:val="-6"/>
        </w:rPr>
        <w:t xml:space="preserve"> </w:t>
      </w:r>
      <w:r>
        <w:t>народных</w:t>
      </w:r>
      <w:r>
        <w:rPr>
          <w:spacing w:val="-8"/>
        </w:rPr>
        <w:t xml:space="preserve"> </w:t>
      </w:r>
      <w:r>
        <w:t>песен,</w:t>
      </w:r>
      <w:r>
        <w:rPr>
          <w:spacing w:val="-5"/>
        </w:rPr>
        <w:t xml:space="preserve"> </w:t>
      </w:r>
      <w:r>
        <w:t>танцев,</w:t>
      </w:r>
      <w:r>
        <w:rPr>
          <w:spacing w:val="-5"/>
        </w:rPr>
        <w:t xml:space="preserve"> </w:t>
      </w:r>
      <w:r>
        <w:t>эпических сказаний;</w:t>
      </w:r>
    </w:p>
    <w:p w:rsidR="00A30070" w:rsidRDefault="007A032F" w:rsidP="00D07F83">
      <w:pPr>
        <w:pStyle w:val="a3"/>
        <w:spacing w:line="360" w:lineRule="auto"/>
        <w:ind w:left="459" w:firstLine="708"/>
        <w:jc w:val="left"/>
      </w:pPr>
      <w:r>
        <w:t>двигательная,</w:t>
      </w:r>
      <w:r>
        <w:rPr>
          <w:spacing w:val="36"/>
        </w:rPr>
        <w:t xml:space="preserve"> </w:t>
      </w:r>
      <w:r>
        <w:t>ритмическая,</w:t>
      </w:r>
      <w:r>
        <w:rPr>
          <w:spacing w:val="36"/>
        </w:rPr>
        <w:t xml:space="preserve"> </w:t>
      </w:r>
      <w:r>
        <w:t>интонационная</w:t>
      </w:r>
      <w:r>
        <w:rPr>
          <w:spacing w:val="36"/>
        </w:rPr>
        <w:t xml:space="preserve"> </w:t>
      </w:r>
      <w:r>
        <w:t>импровизация</w:t>
      </w:r>
      <w:r>
        <w:rPr>
          <w:spacing w:val="36"/>
        </w:rPr>
        <w:t xml:space="preserve"> </w:t>
      </w:r>
      <w:r>
        <w:t>в</w:t>
      </w:r>
      <w:r>
        <w:rPr>
          <w:spacing w:val="36"/>
        </w:rPr>
        <w:t xml:space="preserve"> </w:t>
      </w:r>
      <w:r>
        <w:t>характере</w:t>
      </w:r>
      <w:r>
        <w:rPr>
          <w:spacing w:val="35"/>
        </w:rPr>
        <w:t xml:space="preserve"> </w:t>
      </w:r>
      <w:r>
        <w:t>изученных</w:t>
      </w:r>
      <w:r>
        <w:rPr>
          <w:spacing w:val="36"/>
        </w:rPr>
        <w:t xml:space="preserve"> </w:t>
      </w:r>
      <w:r>
        <w:t>народных танцев и песен;</w:t>
      </w:r>
    </w:p>
    <w:p w:rsidR="00A30070" w:rsidRDefault="007A032F" w:rsidP="00D07F83">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line="360" w:lineRule="auto"/>
        <w:ind w:left="1168" w:right="1856"/>
        <w:jc w:val="left"/>
      </w:pPr>
      <w:r>
        <w:t>исследовательские</w:t>
      </w:r>
      <w:r>
        <w:rPr>
          <w:spacing w:val="-7"/>
        </w:rPr>
        <w:t xml:space="preserve"> </w:t>
      </w:r>
      <w:r>
        <w:t>проекты,</w:t>
      </w:r>
      <w:r>
        <w:rPr>
          <w:spacing w:val="-6"/>
        </w:rPr>
        <w:t xml:space="preserve"> </w:t>
      </w:r>
      <w:r>
        <w:t>посвященные</w:t>
      </w:r>
      <w:r>
        <w:rPr>
          <w:spacing w:val="-8"/>
        </w:rPr>
        <w:t xml:space="preserve"> </w:t>
      </w:r>
      <w:r>
        <w:t>музыке</w:t>
      </w:r>
      <w:r>
        <w:rPr>
          <w:spacing w:val="-6"/>
        </w:rPr>
        <w:t xml:space="preserve"> </w:t>
      </w:r>
      <w:r>
        <w:t>разных</w:t>
      </w:r>
      <w:r>
        <w:rPr>
          <w:spacing w:val="-6"/>
        </w:rPr>
        <w:t xml:space="preserve"> </w:t>
      </w:r>
      <w:r>
        <w:t>народов</w:t>
      </w:r>
      <w:r>
        <w:rPr>
          <w:spacing w:val="-7"/>
        </w:rPr>
        <w:t xml:space="preserve"> </w:t>
      </w:r>
      <w:r>
        <w:t>России; музыкальный фестиваль «Народы России».</w:t>
      </w:r>
    </w:p>
    <w:p w:rsidR="00A30070" w:rsidRDefault="007A032F" w:rsidP="00D07F83">
      <w:pPr>
        <w:pStyle w:val="a3"/>
        <w:ind w:left="1168"/>
        <w:jc w:val="left"/>
      </w:pPr>
      <w:r>
        <w:t>Фольклор</w:t>
      </w:r>
      <w:r>
        <w:rPr>
          <w:spacing w:val="-6"/>
        </w:rPr>
        <w:t xml:space="preserve"> </w:t>
      </w:r>
      <w:r>
        <w:t>в</w:t>
      </w:r>
      <w:r>
        <w:rPr>
          <w:spacing w:val="-4"/>
        </w:rPr>
        <w:t xml:space="preserve"> </w:t>
      </w:r>
      <w:r>
        <w:t>творчестве</w:t>
      </w:r>
      <w:r>
        <w:rPr>
          <w:spacing w:val="-2"/>
        </w:rPr>
        <w:t xml:space="preserve"> </w:t>
      </w:r>
      <w:r>
        <w:t>профессиональных</w:t>
      </w:r>
      <w:r>
        <w:rPr>
          <w:spacing w:val="-3"/>
        </w:rPr>
        <w:t xml:space="preserve"> </w:t>
      </w:r>
      <w:r>
        <w:t>композиторов</w:t>
      </w:r>
      <w:r>
        <w:rPr>
          <w:spacing w:val="-4"/>
        </w:rPr>
        <w:t xml:space="preserve"> </w:t>
      </w:r>
      <w:r>
        <w:t>(3–4</w:t>
      </w:r>
      <w:r>
        <w:rPr>
          <w:spacing w:val="-3"/>
        </w:rPr>
        <w:t xml:space="preserve"> </w:t>
      </w:r>
      <w:r>
        <w:rPr>
          <w:spacing w:val="-2"/>
        </w:rPr>
        <w:t>часа).</w:t>
      </w:r>
    </w:p>
    <w:p w:rsidR="00A30070" w:rsidRDefault="007A032F" w:rsidP="00D07F83">
      <w:pPr>
        <w:pStyle w:val="a3"/>
        <w:tabs>
          <w:tab w:val="left" w:pos="5007"/>
          <w:tab w:val="left" w:pos="9152"/>
        </w:tabs>
        <w:spacing w:before="139" w:line="360" w:lineRule="auto"/>
        <w:ind w:left="459" w:right="154" w:firstLine="708"/>
        <w:jc w:val="left"/>
      </w:pPr>
      <w:r>
        <w:t>Содержание: Народные истоки композиторского творчества: обработки фольклора, цитаты; картины</w:t>
      </w:r>
      <w:r>
        <w:rPr>
          <w:spacing w:val="-11"/>
        </w:rPr>
        <w:t xml:space="preserve"> </w:t>
      </w:r>
      <w:r>
        <w:t>родной</w:t>
      </w:r>
      <w:r>
        <w:rPr>
          <w:spacing w:val="-10"/>
        </w:rPr>
        <w:t xml:space="preserve"> </w:t>
      </w:r>
      <w:r>
        <w:t>природы</w:t>
      </w:r>
      <w:r>
        <w:rPr>
          <w:spacing w:val="-11"/>
        </w:rPr>
        <w:t xml:space="preserve"> </w:t>
      </w:r>
      <w:r>
        <w:t>и</w:t>
      </w:r>
      <w:r>
        <w:rPr>
          <w:spacing w:val="-10"/>
        </w:rPr>
        <w:t xml:space="preserve"> </w:t>
      </w:r>
      <w:r>
        <w:t>отражение</w:t>
      </w:r>
      <w:r>
        <w:rPr>
          <w:spacing w:val="-12"/>
        </w:rPr>
        <w:t xml:space="preserve"> </w:t>
      </w:r>
      <w:r>
        <w:t>типичных</w:t>
      </w:r>
      <w:r>
        <w:rPr>
          <w:spacing w:val="-11"/>
        </w:rPr>
        <w:t xml:space="preserve"> </w:t>
      </w:r>
      <w:r>
        <w:t>образов,</w:t>
      </w:r>
      <w:r>
        <w:rPr>
          <w:spacing w:val="-11"/>
        </w:rPr>
        <w:t xml:space="preserve"> </w:t>
      </w:r>
      <w:r>
        <w:t>характеров,</w:t>
      </w:r>
      <w:r>
        <w:rPr>
          <w:spacing w:val="-8"/>
        </w:rPr>
        <w:t xml:space="preserve"> </w:t>
      </w:r>
      <w:r>
        <w:t>важных</w:t>
      </w:r>
      <w:r>
        <w:rPr>
          <w:spacing w:val="-11"/>
        </w:rPr>
        <w:t xml:space="preserve"> </w:t>
      </w:r>
      <w:r>
        <w:t>исторических</w:t>
      </w:r>
      <w:r>
        <w:rPr>
          <w:spacing w:val="-11"/>
        </w:rPr>
        <w:t xml:space="preserve"> </w:t>
      </w:r>
      <w:r>
        <w:t xml:space="preserve">событий. </w:t>
      </w:r>
      <w:r>
        <w:rPr>
          <w:spacing w:val="-2"/>
        </w:rPr>
        <w:t>Внутреннее</w:t>
      </w:r>
      <w:r w:rsidR="004B5FB7">
        <w:t xml:space="preserve"> </w:t>
      </w:r>
      <w:r>
        <w:rPr>
          <w:spacing w:val="-2"/>
        </w:rPr>
        <w:t>родство</w:t>
      </w:r>
      <w:r w:rsidR="004B5FB7">
        <w:t xml:space="preserve"> </w:t>
      </w:r>
      <w:r>
        <w:rPr>
          <w:spacing w:val="-2"/>
        </w:rPr>
        <w:t xml:space="preserve">композиторского </w:t>
      </w:r>
      <w:r>
        <w:t>и народного творчества на интонационном уровне.</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line="360" w:lineRule="auto"/>
        <w:ind w:left="459" w:right="161" w:firstLine="708"/>
        <w:jc w:val="left"/>
      </w:pPr>
      <w:r>
        <w:t>сравнение</w:t>
      </w:r>
      <w:r>
        <w:rPr>
          <w:spacing w:val="69"/>
          <w:w w:val="150"/>
        </w:rPr>
        <w:t xml:space="preserve">   </w:t>
      </w:r>
      <w:r>
        <w:t>аутентичного</w:t>
      </w:r>
      <w:r>
        <w:rPr>
          <w:spacing w:val="69"/>
          <w:w w:val="150"/>
        </w:rPr>
        <w:t xml:space="preserve">   </w:t>
      </w:r>
      <w:r>
        <w:t>звучания</w:t>
      </w:r>
      <w:r>
        <w:rPr>
          <w:spacing w:val="69"/>
          <w:w w:val="150"/>
        </w:rPr>
        <w:t xml:space="preserve">   </w:t>
      </w:r>
      <w:r>
        <w:t>фольклора</w:t>
      </w:r>
      <w:r>
        <w:rPr>
          <w:spacing w:val="69"/>
          <w:w w:val="150"/>
        </w:rPr>
        <w:t xml:space="preserve">   </w:t>
      </w:r>
      <w:r>
        <w:t>и</w:t>
      </w:r>
      <w:r>
        <w:rPr>
          <w:spacing w:val="70"/>
          <w:w w:val="150"/>
        </w:rPr>
        <w:t xml:space="preserve">   </w:t>
      </w:r>
      <w:r>
        <w:t>фольклорных</w:t>
      </w:r>
      <w:r>
        <w:rPr>
          <w:spacing w:val="69"/>
          <w:w w:val="150"/>
        </w:rPr>
        <w:t xml:space="preserve">   </w:t>
      </w:r>
      <w:r>
        <w:t>мелодий в композиторской обработке;</w:t>
      </w:r>
    </w:p>
    <w:p w:rsidR="00A30070" w:rsidRDefault="007A032F" w:rsidP="00D07F83">
      <w:pPr>
        <w:pStyle w:val="a3"/>
        <w:ind w:left="1168"/>
        <w:jc w:val="left"/>
      </w:pPr>
      <w:r>
        <w:t>разучивание,</w:t>
      </w:r>
      <w:r>
        <w:rPr>
          <w:spacing w:val="-6"/>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rsidR="00A30070" w:rsidRDefault="007A032F" w:rsidP="00D07F83">
      <w:pPr>
        <w:pStyle w:val="a3"/>
        <w:spacing w:before="139" w:line="360" w:lineRule="auto"/>
        <w:ind w:left="459" w:right="162" w:firstLine="708"/>
        <w:jc w:val="left"/>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A30070" w:rsidRDefault="007A032F" w:rsidP="00D07F83">
      <w:pPr>
        <w:pStyle w:val="a3"/>
        <w:spacing w:line="360" w:lineRule="auto"/>
        <w:ind w:left="459" w:right="163" w:firstLine="708"/>
        <w:jc w:val="left"/>
      </w:pPr>
      <w:r>
        <w:t>наблюдение</w:t>
      </w:r>
      <w:r>
        <w:rPr>
          <w:spacing w:val="-15"/>
        </w:rPr>
        <w:t xml:space="preserve"> </w:t>
      </w:r>
      <w:r>
        <w:t>за</w:t>
      </w:r>
      <w:r>
        <w:rPr>
          <w:spacing w:val="-12"/>
        </w:rPr>
        <w:t xml:space="preserve"> </w:t>
      </w:r>
      <w:r>
        <w:t>принципами</w:t>
      </w:r>
      <w:r>
        <w:rPr>
          <w:spacing w:val="-10"/>
        </w:rPr>
        <w:t xml:space="preserve"> </w:t>
      </w:r>
      <w:r>
        <w:t>композиторской</w:t>
      </w:r>
      <w:r>
        <w:rPr>
          <w:spacing w:val="-10"/>
        </w:rPr>
        <w:t xml:space="preserve"> </w:t>
      </w:r>
      <w:r>
        <w:t>обработки,</w:t>
      </w:r>
      <w:r>
        <w:rPr>
          <w:spacing w:val="-11"/>
        </w:rPr>
        <w:t xml:space="preserve"> </w:t>
      </w:r>
      <w:r>
        <w:t>развития</w:t>
      </w:r>
      <w:r>
        <w:rPr>
          <w:spacing w:val="-14"/>
        </w:rPr>
        <w:t xml:space="preserve"> </w:t>
      </w:r>
      <w:r>
        <w:t>фольклорного</w:t>
      </w:r>
      <w:r>
        <w:rPr>
          <w:spacing w:val="-14"/>
        </w:rPr>
        <w:t xml:space="preserve"> </w:t>
      </w:r>
      <w:r>
        <w:t xml:space="preserve">тематического </w:t>
      </w:r>
      <w:r>
        <w:rPr>
          <w:spacing w:val="-2"/>
        </w:rPr>
        <w:t>материала;</w:t>
      </w:r>
    </w:p>
    <w:p w:rsidR="00A30070" w:rsidRDefault="007A032F" w:rsidP="00D07F83">
      <w:pPr>
        <w:pStyle w:val="a3"/>
        <w:spacing w:before="1"/>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line="360" w:lineRule="auto"/>
        <w:ind w:left="459" w:right="162" w:firstLine="708"/>
        <w:jc w:val="left"/>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30070" w:rsidRDefault="007A032F" w:rsidP="00D07F83">
      <w:pPr>
        <w:pStyle w:val="a3"/>
        <w:spacing w:line="360" w:lineRule="auto"/>
        <w:ind w:left="1168"/>
        <w:jc w:val="left"/>
      </w:pPr>
      <w:r>
        <w:t>посещение</w:t>
      </w:r>
      <w:r>
        <w:rPr>
          <w:spacing w:val="-6"/>
        </w:rPr>
        <w:t xml:space="preserve"> </w:t>
      </w:r>
      <w:r>
        <w:t>концерта,</w:t>
      </w:r>
      <w:r>
        <w:rPr>
          <w:spacing w:val="-5"/>
        </w:rPr>
        <w:t xml:space="preserve"> </w:t>
      </w:r>
      <w:r>
        <w:t>спектакля</w:t>
      </w:r>
      <w:r>
        <w:rPr>
          <w:spacing w:val="-5"/>
        </w:rPr>
        <w:t xml:space="preserve"> </w:t>
      </w:r>
      <w:r>
        <w:t>(просмотр</w:t>
      </w:r>
      <w:r>
        <w:rPr>
          <w:spacing w:val="-5"/>
        </w:rPr>
        <w:t xml:space="preserve"> </w:t>
      </w:r>
      <w:r>
        <w:t>фильма,</w:t>
      </w:r>
      <w:r>
        <w:rPr>
          <w:spacing w:val="-5"/>
        </w:rPr>
        <w:t xml:space="preserve"> </w:t>
      </w:r>
      <w:r>
        <w:t>телепередачи),</w:t>
      </w:r>
      <w:r>
        <w:rPr>
          <w:spacing w:val="-5"/>
        </w:rPr>
        <w:t xml:space="preserve"> </w:t>
      </w:r>
      <w:r>
        <w:t>посвященного</w:t>
      </w:r>
      <w:r>
        <w:rPr>
          <w:spacing w:val="-5"/>
        </w:rPr>
        <w:t xml:space="preserve"> </w:t>
      </w:r>
      <w:r>
        <w:t>данной</w:t>
      </w:r>
      <w:r>
        <w:rPr>
          <w:spacing w:val="-5"/>
        </w:rPr>
        <w:t xml:space="preserve"> </w:t>
      </w:r>
      <w:r>
        <w:t>теме; обсуждение в классе и (или) письменная рецензия по результатам просмотра.</w:t>
      </w:r>
    </w:p>
    <w:p w:rsidR="00A30070" w:rsidRDefault="007A032F" w:rsidP="00D07F83">
      <w:pPr>
        <w:pStyle w:val="a3"/>
        <w:ind w:left="1168"/>
        <w:jc w:val="left"/>
      </w:pPr>
      <w:r>
        <w:t>На</w:t>
      </w:r>
      <w:r>
        <w:rPr>
          <w:spacing w:val="-3"/>
        </w:rPr>
        <w:t xml:space="preserve"> </w:t>
      </w:r>
      <w:r>
        <w:t>рубежах культур</w:t>
      </w:r>
      <w:r>
        <w:rPr>
          <w:spacing w:val="-1"/>
        </w:rPr>
        <w:t xml:space="preserve"> </w:t>
      </w:r>
      <w:r>
        <w:t xml:space="preserve">(3–4 </w:t>
      </w:r>
      <w:r>
        <w:rPr>
          <w:spacing w:val="-2"/>
        </w:rPr>
        <w:t>часа).</w:t>
      </w:r>
    </w:p>
    <w:p w:rsidR="00A30070" w:rsidRDefault="007A032F" w:rsidP="00D07F83">
      <w:pPr>
        <w:pStyle w:val="a3"/>
        <w:spacing w:before="137"/>
        <w:ind w:left="1168"/>
        <w:jc w:val="left"/>
      </w:pPr>
      <w:r>
        <w:t>Содержание:</w:t>
      </w:r>
      <w:r>
        <w:rPr>
          <w:spacing w:val="73"/>
        </w:rPr>
        <w:t xml:space="preserve"> </w:t>
      </w:r>
      <w:r>
        <w:t>Взаимное</w:t>
      </w:r>
      <w:r>
        <w:rPr>
          <w:spacing w:val="72"/>
        </w:rPr>
        <w:t xml:space="preserve"> </w:t>
      </w:r>
      <w:r>
        <w:t>влияние</w:t>
      </w:r>
      <w:r>
        <w:rPr>
          <w:spacing w:val="73"/>
        </w:rPr>
        <w:t xml:space="preserve"> </w:t>
      </w:r>
      <w:r>
        <w:t>фольклорных</w:t>
      </w:r>
      <w:r>
        <w:rPr>
          <w:spacing w:val="72"/>
        </w:rPr>
        <w:t xml:space="preserve"> </w:t>
      </w:r>
      <w:r>
        <w:t>традиций</w:t>
      </w:r>
      <w:r>
        <w:rPr>
          <w:spacing w:val="74"/>
        </w:rPr>
        <w:t xml:space="preserve"> </w:t>
      </w:r>
      <w:r>
        <w:t>друг</w:t>
      </w:r>
      <w:r>
        <w:rPr>
          <w:spacing w:val="73"/>
        </w:rPr>
        <w:t xml:space="preserve"> </w:t>
      </w:r>
      <w:r>
        <w:t>на</w:t>
      </w:r>
      <w:r>
        <w:rPr>
          <w:spacing w:val="71"/>
        </w:rPr>
        <w:t xml:space="preserve"> </w:t>
      </w:r>
      <w:r>
        <w:t>друга.</w:t>
      </w:r>
      <w:r>
        <w:rPr>
          <w:spacing w:val="73"/>
        </w:rPr>
        <w:t xml:space="preserve"> </w:t>
      </w:r>
      <w:r>
        <w:rPr>
          <w:spacing w:val="-2"/>
        </w:rPr>
        <w:t>Этнографические</w:t>
      </w:r>
    </w:p>
    <w:p w:rsidR="00A30070" w:rsidRDefault="00A30070" w:rsidP="00D07F83">
      <w:pPr>
        <w:sectPr w:rsidR="00A30070">
          <w:footerReference w:type="default" r:id="rId102"/>
          <w:pgSz w:w="11900" w:h="16860"/>
          <w:pgMar w:top="640" w:right="560" w:bottom="280" w:left="260" w:header="0" w:footer="0" w:gutter="0"/>
          <w:cols w:space="720"/>
        </w:sectPr>
      </w:pPr>
    </w:p>
    <w:p w:rsidR="00A30070" w:rsidRDefault="007A032F" w:rsidP="00D07F83">
      <w:pPr>
        <w:pStyle w:val="a3"/>
        <w:spacing w:before="79"/>
        <w:jc w:val="left"/>
      </w:pPr>
      <w:r>
        <w:t>экспедиции</w:t>
      </w:r>
      <w:r>
        <w:rPr>
          <w:spacing w:val="-7"/>
        </w:rPr>
        <w:t xml:space="preserve"> </w:t>
      </w:r>
      <w:r>
        <w:t>и</w:t>
      </w:r>
      <w:r>
        <w:rPr>
          <w:spacing w:val="-3"/>
        </w:rPr>
        <w:t xml:space="preserve"> </w:t>
      </w:r>
      <w:r>
        <w:t>фестивали.</w:t>
      </w:r>
      <w:r>
        <w:rPr>
          <w:spacing w:val="-4"/>
        </w:rPr>
        <w:t xml:space="preserve"> </w:t>
      </w:r>
      <w:r>
        <w:t>Современная</w:t>
      </w:r>
      <w:r>
        <w:rPr>
          <w:spacing w:val="-3"/>
        </w:rPr>
        <w:t xml:space="preserve"> </w:t>
      </w:r>
      <w:r>
        <w:t>жизнь</w:t>
      </w:r>
      <w:r>
        <w:rPr>
          <w:spacing w:val="-4"/>
        </w:rPr>
        <w:t xml:space="preserve"> </w:t>
      </w:r>
      <w:r>
        <w:rPr>
          <w:spacing w:val="-2"/>
        </w:rPr>
        <w:t>фольклора.</w:t>
      </w:r>
    </w:p>
    <w:p w:rsidR="00A30070" w:rsidRDefault="007A032F" w:rsidP="00D07F83">
      <w:pPr>
        <w:pStyle w:val="a3"/>
        <w:spacing w:before="137"/>
        <w:ind w:left="1168"/>
        <w:jc w:val="left"/>
      </w:pPr>
      <w:r>
        <w:t>Виды</w:t>
      </w:r>
      <w:r>
        <w:rPr>
          <w:spacing w:val="-4"/>
        </w:rPr>
        <w:t xml:space="preserve"> </w:t>
      </w:r>
      <w:r>
        <w:t>деятельности</w:t>
      </w:r>
      <w:r>
        <w:rPr>
          <w:spacing w:val="-3"/>
        </w:rPr>
        <w:t xml:space="preserve"> </w:t>
      </w:r>
      <w:r>
        <w:rPr>
          <w:spacing w:val="-2"/>
        </w:rPr>
        <w:t>обучающихся:</w:t>
      </w:r>
    </w:p>
    <w:p w:rsidR="00A30070" w:rsidRDefault="007A032F" w:rsidP="00D07F83">
      <w:pPr>
        <w:pStyle w:val="a3"/>
        <w:spacing w:before="139" w:line="360" w:lineRule="auto"/>
        <w:ind w:firstLine="708"/>
        <w:jc w:val="left"/>
      </w:pPr>
      <w:r>
        <w:t>знакомство</w:t>
      </w:r>
      <w:r>
        <w:rPr>
          <w:spacing w:val="40"/>
        </w:rPr>
        <w:t xml:space="preserve"> </w:t>
      </w:r>
      <w:r>
        <w:t>с</w:t>
      </w:r>
      <w:r>
        <w:rPr>
          <w:spacing w:val="40"/>
        </w:rPr>
        <w:t xml:space="preserve"> </w:t>
      </w:r>
      <w:r>
        <w:t>примерами</w:t>
      </w:r>
      <w:r>
        <w:rPr>
          <w:spacing w:val="40"/>
        </w:rPr>
        <w:t xml:space="preserve"> </w:t>
      </w:r>
      <w:r>
        <w:t>смешения</w:t>
      </w:r>
      <w:r>
        <w:rPr>
          <w:spacing w:val="40"/>
        </w:rPr>
        <w:t xml:space="preserve"> </w:t>
      </w:r>
      <w:r>
        <w:t>культурных</w:t>
      </w:r>
      <w:r>
        <w:rPr>
          <w:spacing w:val="40"/>
        </w:rPr>
        <w:t xml:space="preserve"> </w:t>
      </w:r>
      <w:r>
        <w:t>традиций</w:t>
      </w:r>
      <w:r>
        <w:rPr>
          <w:spacing w:val="40"/>
        </w:rPr>
        <w:t xml:space="preserve"> </w:t>
      </w:r>
      <w:r>
        <w:t>в</w:t>
      </w:r>
      <w:r>
        <w:rPr>
          <w:spacing w:val="40"/>
        </w:rPr>
        <w:t xml:space="preserve"> </w:t>
      </w:r>
      <w:r>
        <w:t>пограничных</w:t>
      </w:r>
      <w:r>
        <w:rPr>
          <w:spacing w:val="40"/>
        </w:rPr>
        <w:t xml:space="preserve"> </w:t>
      </w:r>
      <w:r>
        <w:t>территориях17,</w:t>
      </w:r>
      <w:r>
        <w:rPr>
          <w:spacing w:val="40"/>
        </w:rPr>
        <w:t xml:space="preserve"> </w:t>
      </w:r>
      <w:r>
        <w:t>выявление причинно-следственных связей такого смешения;</w:t>
      </w:r>
    </w:p>
    <w:p w:rsidR="00A30070" w:rsidRDefault="007A032F" w:rsidP="00D07F83">
      <w:pPr>
        <w:pStyle w:val="a3"/>
        <w:spacing w:line="360" w:lineRule="auto"/>
        <w:ind w:left="459" w:firstLine="708"/>
        <w:jc w:val="left"/>
      </w:pPr>
      <w:r>
        <w:t>изучение</w:t>
      </w:r>
      <w:r>
        <w:rPr>
          <w:spacing w:val="80"/>
          <w:w w:val="150"/>
        </w:rPr>
        <w:t xml:space="preserve"> </w:t>
      </w:r>
      <w:r>
        <w:t>творчества</w:t>
      </w:r>
      <w:r>
        <w:rPr>
          <w:spacing w:val="80"/>
          <w:w w:val="150"/>
        </w:rPr>
        <w:t xml:space="preserve"> </w:t>
      </w:r>
      <w:r>
        <w:t>и</w:t>
      </w:r>
      <w:r>
        <w:rPr>
          <w:spacing w:val="80"/>
          <w:w w:val="150"/>
        </w:rPr>
        <w:t xml:space="preserve"> </w:t>
      </w:r>
      <w:r>
        <w:t>вклада</w:t>
      </w:r>
      <w:r>
        <w:rPr>
          <w:spacing w:val="80"/>
          <w:w w:val="150"/>
        </w:rPr>
        <w:t xml:space="preserve"> </w:t>
      </w:r>
      <w:r>
        <w:t>в</w:t>
      </w:r>
      <w:r>
        <w:rPr>
          <w:spacing w:val="80"/>
          <w:w w:val="150"/>
        </w:rPr>
        <w:t xml:space="preserve"> </w:t>
      </w:r>
      <w:r>
        <w:t>развитие</w:t>
      </w:r>
      <w:r>
        <w:rPr>
          <w:spacing w:val="80"/>
          <w:w w:val="150"/>
        </w:rPr>
        <w:t xml:space="preserve"> </w:t>
      </w:r>
      <w:r>
        <w:t>культуры</w:t>
      </w:r>
      <w:r>
        <w:rPr>
          <w:spacing w:val="80"/>
          <w:w w:val="150"/>
        </w:rPr>
        <w:t xml:space="preserve"> </w:t>
      </w:r>
      <w:r>
        <w:t>современных</w:t>
      </w:r>
      <w:r>
        <w:rPr>
          <w:spacing w:val="80"/>
          <w:w w:val="150"/>
        </w:rPr>
        <w:t xml:space="preserve"> </w:t>
      </w:r>
      <w:r>
        <w:t>этно-исполнителей, исследователей традиционного фольклора;</w:t>
      </w:r>
    </w:p>
    <w:p w:rsidR="00A30070" w:rsidRDefault="007A032F" w:rsidP="00D07F83">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ind w:left="1168"/>
        <w:jc w:val="left"/>
      </w:pPr>
      <w:r>
        <w:t>участие</w:t>
      </w:r>
      <w:r>
        <w:rPr>
          <w:spacing w:val="-4"/>
        </w:rPr>
        <w:t xml:space="preserve"> </w:t>
      </w:r>
      <w:r>
        <w:t>в</w:t>
      </w:r>
      <w:r>
        <w:rPr>
          <w:spacing w:val="-3"/>
        </w:rPr>
        <w:t xml:space="preserve"> </w:t>
      </w:r>
      <w:r>
        <w:t>этнографической</w:t>
      </w:r>
      <w:r>
        <w:rPr>
          <w:spacing w:val="-2"/>
        </w:rPr>
        <w:t xml:space="preserve"> экспедиции;</w:t>
      </w:r>
    </w:p>
    <w:p w:rsidR="00A30070" w:rsidRDefault="007A032F" w:rsidP="00D07F83">
      <w:pPr>
        <w:pStyle w:val="a3"/>
        <w:spacing w:before="139" w:line="360" w:lineRule="auto"/>
        <w:ind w:left="1168" w:right="3798"/>
        <w:jc w:val="left"/>
      </w:pPr>
      <w:r>
        <w:t>посещение</w:t>
      </w:r>
      <w:r>
        <w:rPr>
          <w:spacing w:val="-9"/>
        </w:rPr>
        <w:t xml:space="preserve"> </w:t>
      </w:r>
      <w:r>
        <w:t>(участие)</w:t>
      </w:r>
      <w:r>
        <w:rPr>
          <w:spacing w:val="-8"/>
        </w:rPr>
        <w:t xml:space="preserve"> </w:t>
      </w:r>
      <w:r>
        <w:t>в</w:t>
      </w:r>
      <w:r>
        <w:rPr>
          <w:spacing w:val="-8"/>
        </w:rPr>
        <w:t xml:space="preserve"> </w:t>
      </w:r>
      <w:r>
        <w:t>фестивале</w:t>
      </w:r>
      <w:r>
        <w:rPr>
          <w:spacing w:val="-9"/>
        </w:rPr>
        <w:t xml:space="preserve"> </w:t>
      </w:r>
      <w:r>
        <w:t>традиционной</w:t>
      </w:r>
      <w:r>
        <w:rPr>
          <w:spacing w:val="-8"/>
        </w:rPr>
        <w:t xml:space="preserve"> </w:t>
      </w:r>
      <w:r>
        <w:t>культуры. Модуль № 3 «Музыка народов мира»18.</w:t>
      </w:r>
    </w:p>
    <w:p w:rsidR="00A30070" w:rsidRDefault="007A032F" w:rsidP="00D07F83">
      <w:pPr>
        <w:pStyle w:val="a3"/>
        <w:spacing w:before="1"/>
        <w:ind w:left="1168"/>
        <w:jc w:val="left"/>
      </w:pPr>
      <w:r>
        <w:t>Музыка</w:t>
      </w:r>
      <w:r>
        <w:rPr>
          <w:spacing w:val="-3"/>
        </w:rPr>
        <w:t xml:space="preserve"> </w:t>
      </w:r>
      <w:r>
        <w:t>–</w:t>
      </w:r>
      <w:r>
        <w:rPr>
          <w:spacing w:val="-2"/>
        </w:rPr>
        <w:t xml:space="preserve"> </w:t>
      </w:r>
      <w:r>
        <w:t>древнейший</w:t>
      </w:r>
      <w:r>
        <w:rPr>
          <w:spacing w:val="-3"/>
        </w:rPr>
        <w:t xml:space="preserve"> </w:t>
      </w:r>
      <w:r>
        <w:t>язык</w:t>
      </w:r>
      <w:r>
        <w:rPr>
          <w:spacing w:val="-1"/>
        </w:rPr>
        <w:t xml:space="preserve"> </w:t>
      </w:r>
      <w:r>
        <w:t>человечества</w:t>
      </w:r>
      <w:r>
        <w:rPr>
          <w:spacing w:val="-2"/>
        </w:rPr>
        <w:t xml:space="preserve"> </w:t>
      </w:r>
      <w:r>
        <w:t>(3–4</w:t>
      </w:r>
      <w:r>
        <w:rPr>
          <w:spacing w:val="1"/>
        </w:rPr>
        <w:t xml:space="preserve"> </w:t>
      </w:r>
      <w:r>
        <w:rPr>
          <w:spacing w:val="-2"/>
        </w:rPr>
        <w:t>часа).</w:t>
      </w:r>
    </w:p>
    <w:p w:rsidR="00A30070" w:rsidRDefault="007A032F" w:rsidP="00D07F83">
      <w:pPr>
        <w:pStyle w:val="a3"/>
        <w:spacing w:before="137" w:line="360" w:lineRule="auto"/>
        <w:ind w:right="158" w:firstLine="708"/>
        <w:jc w:val="left"/>
      </w:pPr>
      <w:r>
        <w:t>Содержание:</w:t>
      </w:r>
      <w:r>
        <w:rPr>
          <w:spacing w:val="-15"/>
        </w:rPr>
        <w:t xml:space="preserve"> </w:t>
      </w:r>
      <w:r>
        <w:t>Археологические</w:t>
      </w:r>
      <w:r>
        <w:rPr>
          <w:spacing w:val="-14"/>
        </w:rPr>
        <w:t xml:space="preserve"> </w:t>
      </w:r>
      <w:r>
        <w:t>находки,</w:t>
      </w:r>
      <w:r>
        <w:rPr>
          <w:spacing w:val="-14"/>
        </w:rPr>
        <w:t xml:space="preserve"> </w:t>
      </w:r>
      <w:r>
        <w:t>легенды</w:t>
      </w:r>
      <w:r>
        <w:rPr>
          <w:spacing w:val="-14"/>
        </w:rPr>
        <w:t xml:space="preserve"> </w:t>
      </w:r>
      <w:r>
        <w:t>и</w:t>
      </w:r>
      <w:r>
        <w:rPr>
          <w:spacing w:val="-13"/>
        </w:rPr>
        <w:t xml:space="preserve"> </w:t>
      </w:r>
      <w:r>
        <w:t>сказания</w:t>
      </w:r>
      <w:r>
        <w:rPr>
          <w:spacing w:val="-14"/>
        </w:rPr>
        <w:t xml:space="preserve"> </w:t>
      </w:r>
      <w:r>
        <w:t>о</w:t>
      </w:r>
      <w:r>
        <w:rPr>
          <w:spacing w:val="-15"/>
        </w:rPr>
        <w:t xml:space="preserve"> </w:t>
      </w:r>
      <w:r>
        <w:t>музыке</w:t>
      </w:r>
      <w:r>
        <w:rPr>
          <w:spacing w:val="-15"/>
        </w:rPr>
        <w:t xml:space="preserve"> </w:t>
      </w:r>
      <w:r>
        <w:t>древних.</w:t>
      </w:r>
      <w:r>
        <w:rPr>
          <w:spacing w:val="-14"/>
        </w:rPr>
        <w:t xml:space="preserve"> </w:t>
      </w:r>
      <w:r>
        <w:t>Древняя</w:t>
      </w:r>
      <w:r>
        <w:rPr>
          <w:spacing w:val="-14"/>
        </w:rPr>
        <w:t xml:space="preserve"> </w:t>
      </w:r>
      <w:r>
        <w:t>Греция – колыбель европейской культуры (театр, хор, оркестр, лады, учение о гармонии).</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firstLine="708"/>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w:t>
      </w:r>
      <w:r>
        <w:rPr>
          <w:spacing w:val="80"/>
        </w:rPr>
        <w:t xml:space="preserve"> </w:t>
      </w:r>
      <w:r>
        <w:t>древности, последующий пересказ полученной информации;</w:t>
      </w:r>
    </w:p>
    <w:p w:rsidR="00A30070" w:rsidRDefault="007A032F" w:rsidP="00D07F83">
      <w:pPr>
        <w:pStyle w:val="a3"/>
        <w:spacing w:line="360" w:lineRule="auto"/>
        <w:ind w:left="1168"/>
        <w:jc w:val="left"/>
      </w:pPr>
      <w:r>
        <w:t>импровизация</w:t>
      </w:r>
      <w:r>
        <w:rPr>
          <w:spacing w:val="-4"/>
        </w:rPr>
        <w:t xml:space="preserve"> </w:t>
      </w:r>
      <w:r>
        <w:t>в</w:t>
      </w:r>
      <w:r>
        <w:rPr>
          <w:spacing w:val="-5"/>
        </w:rPr>
        <w:t xml:space="preserve"> </w:t>
      </w:r>
      <w:r>
        <w:t>духе</w:t>
      </w:r>
      <w:r>
        <w:rPr>
          <w:spacing w:val="-6"/>
        </w:rPr>
        <w:t xml:space="preserve"> </w:t>
      </w:r>
      <w:r>
        <w:t>древнего</w:t>
      </w:r>
      <w:r>
        <w:rPr>
          <w:spacing w:val="-4"/>
        </w:rPr>
        <w:t xml:space="preserve"> </w:t>
      </w:r>
      <w:r>
        <w:t>обряда</w:t>
      </w:r>
      <w:r>
        <w:rPr>
          <w:spacing w:val="-4"/>
        </w:rPr>
        <w:t xml:space="preserve"> </w:t>
      </w:r>
      <w:r>
        <w:t>(вызывание</w:t>
      </w:r>
      <w:r>
        <w:rPr>
          <w:spacing w:val="-5"/>
        </w:rPr>
        <w:t xml:space="preserve"> </w:t>
      </w:r>
      <w:r>
        <w:t>дождя,</w:t>
      </w:r>
      <w:r>
        <w:rPr>
          <w:spacing w:val="-4"/>
        </w:rPr>
        <w:t xml:space="preserve"> </w:t>
      </w:r>
      <w:r>
        <w:t>поклонение</w:t>
      </w:r>
      <w:r>
        <w:rPr>
          <w:spacing w:val="-5"/>
        </w:rPr>
        <w:t xml:space="preserve"> </w:t>
      </w:r>
      <w:r>
        <w:t>тотемному</w:t>
      </w:r>
      <w:r>
        <w:rPr>
          <w:spacing w:val="-4"/>
        </w:rPr>
        <w:t xml:space="preserve"> </w:t>
      </w:r>
      <w:r>
        <w:t>животному); озвучивание, театрализация легенды (мифа) о музыке;</w:t>
      </w:r>
    </w:p>
    <w:p w:rsidR="00A30070" w:rsidRDefault="007A032F" w:rsidP="00D07F83">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ind w:left="1168"/>
        <w:jc w:val="left"/>
      </w:pPr>
      <w:r>
        <w:t>квесты,</w:t>
      </w:r>
      <w:r>
        <w:rPr>
          <w:spacing w:val="-4"/>
        </w:rPr>
        <w:t xml:space="preserve"> </w:t>
      </w:r>
      <w:r>
        <w:t>викторины,</w:t>
      </w:r>
      <w:r>
        <w:rPr>
          <w:spacing w:val="-6"/>
        </w:rPr>
        <w:t xml:space="preserve"> </w:t>
      </w:r>
      <w:r>
        <w:t>интеллектуальные</w:t>
      </w:r>
      <w:r>
        <w:rPr>
          <w:spacing w:val="-4"/>
        </w:rPr>
        <w:t xml:space="preserve"> </w:t>
      </w:r>
      <w:r>
        <w:rPr>
          <w:spacing w:val="-2"/>
        </w:rPr>
        <w:t>игры;</w:t>
      </w:r>
    </w:p>
    <w:p w:rsidR="00A30070" w:rsidRDefault="007A032F" w:rsidP="00D07F83">
      <w:pPr>
        <w:pStyle w:val="a3"/>
        <w:tabs>
          <w:tab w:val="left" w:pos="3492"/>
          <w:tab w:val="left" w:pos="4749"/>
          <w:tab w:val="left" w:pos="5260"/>
          <w:tab w:val="left" w:pos="6378"/>
          <w:tab w:val="left" w:pos="7726"/>
          <w:tab w:val="left" w:pos="8899"/>
          <w:tab w:val="left" w:pos="10163"/>
        </w:tabs>
        <w:spacing w:before="140" w:line="360" w:lineRule="auto"/>
        <w:ind w:right="162" w:firstLine="708"/>
        <w:jc w:val="left"/>
      </w:pPr>
      <w:r>
        <w:rPr>
          <w:spacing w:val="-2"/>
        </w:rPr>
        <w:t>исследовательские</w:t>
      </w:r>
      <w:r>
        <w:tab/>
      </w:r>
      <w:r>
        <w:rPr>
          <w:spacing w:val="-2"/>
        </w:rPr>
        <w:t>проекты</w:t>
      </w:r>
      <w:r>
        <w:tab/>
      </w:r>
      <w:r>
        <w:rPr>
          <w:spacing w:val="-10"/>
        </w:rPr>
        <w:t>в</w:t>
      </w:r>
      <w:r>
        <w:tab/>
      </w:r>
      <w:r>
        <w:rPr>
          <w:spacing w:val="-2"/>
        </w:rPr>
        <w:t>рамках</w:t>
      </w:r>
      <w:r>
        <w:tab/>
      </w:r>
      <w:r>
        <w:rPr>
          <w:spacing w:val="-2"/>
        </w:rPr>
        <w:t>тематики</w:t>
      </w:r>
      <w:r>
        <w:tab/>
      </w:r>
      <w:r>
        <w:rPr>
          <w:spacing w:val="-2"/>
        </w:rPr>
        <w:t>«Мифы</w:t>
      </w:r>
      <w:r>
        <w:tab/>
      </w:r>
      <w:r>
        <w:rPr>
          <w:spacing w:val="-2"/>
        </w:rPr>
        <w:t>Древней</w:t>
      </w:r>
      <w:r>
        <w:tab/>
      </w:r>
      <w:r>
        <w:rPr>
          <w:spacing w:val="-2"/>
        </w:rPr>
        <w:t xml:space="preserve">Греции </w:t>
      </w:r>
      <w:r>
        <w:t>в музыкальном искусстве XVII—XX веков».</w:t>
      </w:r>
    </w:p>
    <w:p w:rsidR="00A30070" w:rsidRDefault="007A032F" w:rsidP="00D07F83">
      <w:pPr>
        <w:pStyle w:val="a3"/>
        <w:ind w:left="1168"/>
        <w:jc w:val="left"/>
      </w:pPr>
      <w:r>
        <w:t>Музыкальный</w:t>
      </w:r>
      <w:r>
        <w:rPr>
          <w:spacing w:val="-7"/>
        </w:rPr>
        <w:t xml:space="preserve"> </w:t>
      </w:r>
      <w:r>
        <w:t>фольклор</w:t>
      </w:r>
      <w:r>
        <w:rPr>
          <w:spacing w:val="-4"/>
        </w:rPr>
        <w:t xml:space="preserve"> </w:t>
      </w:r>
      <w:r>
        <w:t>народов</w:t>
      </w:r>
      <w:r>
        <w:rPr>
          <w:spacing w:val="-4"/>
        </w:rPr>
        <w:t xml:space="preserve"> </w:t>
      </w:r>
      <w:r>
        <w:t>Европы</w:t>
      </w:r>
      <w:r>
        <w:rPr>
          <w:spacing w:val="-4"/>
        </w:rPr>
        <w:t xml:space="preserve"> </w:t>
      </w:r>
      <w:r>
        <w:t>(3–4</w:t>
      </w:r>
      <w:r>
        <w:rPr>
          <w:spacing w:val="-4"/>
        </w:rPr>
        <w:t xml:space="preserve"> </w:t>
      </w:r>
      <w:r>
        <w:rPr>
          <w:spacing w:val="-2"/>
        </w:rPr>
        <w:t>часа).</w:t>
      </w:r>
    </w:p>
    <w:p w:rsidR="00A30070" w:rsidRDefault="007A032F" w:rsidP="00D07F83">
      <w:pPr>
        <w:pStyle w:val="a3"/>
        <w:spacing w:before="137" w:line="360" w:lineRule="auto"/>
        <w:ind w:firstLine="708"/>
        <w:jc w:val="left"/>
      </w:pPr>
      <w:r>
        <w:t>Содержание:</w:t>
      </w:r>
      <w:r>
        <w:rPr>
          <w:spacing w:val="40"/>
        </w:rPr>
        <w:t xml:space="preserve"> </w:t>
      </w:r>
      <w:r>
        <w:t>Интонации</w:t>
      </w:r>
      <w:r>
        <w:rPr>
          <w:spacing w:val="40"/>
        </w:rPr>
        <w:t xml:space="preserve"> </w:t>
      </w:r>
      <w:r>
        <w:t>и</w:t>
      </w:r>
      <w:r>
        <w:rPr>
          <w:spacing w:val="40"/>
        </w:rPr>
        <w:t xml:space="preserve"> </w:t>
      </w:r>
      <w:r>
        <w:t>ритмы,</w:t>
      </w:r>
      <w:r>
        <w:rPr>
          <w:spacing w:val="40"/>
        </w:rPr>
        <w:t xml:space="preserve"> </w:t>
      </w:r>
      <w:r>
        <w:t>формы</w:t>
      </w:r>
      <w:r>
        <w:rPr>
          <w:spacing w:val="40"/>
        </w:rPr>
        <w:t xml:space="preserve"> </w:t>
      </w:r>
      <w:r>
        <w:t>и</w:t>
      </w:r>
      <w:r>
        <w:rPr>
          <w:spacing w:val="40"/>
        </w:rPr>
        <w:t xml:space="preserve"> </w:t>
      </w:r>
      <w:r>
        <w:t>жанры</w:t>
      </w:r>
      <w:r>
        <w:rPr>
          <w:spacing w:val="40"/>
        </w:rPr>
        <w:t xml:space="preserve"> </w:t>
      </w:r>
      <w:r>
        <w:t>европейского</w:t>
      </w:r>
      <w:r>
        <w:rPr>
          <w:spacing w:val="40"/>
        </w:rPr>
        <w:t xml:space="preserve"> </w:t>
      </w:r>
      <w:r>
        <w:t>фольклора19.</w:t>
      </w:r>
      <w:r>
        <w:rPr>
          <w:spacing w:val="40"/>
        </w:rPr>
        <w:t xml:space="preserve"> </w:t>
      </w:r>
      <w:r>
        <w:t>Отражение европейского фольклора в творчестве профессиональных композиторов.</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ind w:left="1168"/>
        <w:jc w:val="left"/>
      </w:pPr>
      <w:r>
        <w:t>выявление</w:t>
      </w:r>
      <w:r>
        <w:rPr>
          <w:spacing w:val="72"/>
        </w:rPr>
        <w:t xml:space="preserve"> </w:t>
      </w:r>
      <w:r>
        <w:t>характерных</w:t>
      </w:r>
      <w:r>
        <w:rPr>
          <w:spacing w:val="75"/>
        </w:rPr>
        <w:t xml:space="preserve"> </w:t>
      </w:r>
      <w:r>
        <w:t>интонаций</w:t>
      </w:r>
      <w:r>
        <w:rPr>
          <w:spacing w:val="76"/>
        </w:rPr>
        <w:t xml:space="preserve"> </w:t>
      </w:r>
      <w:r>
        <w:t>и</w:t>
      </w:r>
      <w:r>
        <w:rPr>
          <w:spacing w:val="75"/>
        </w:rPr>
        <w:t xml:space="preserve"> </w:t>
      </w:r>
      <w:r>
        <w:t>ритмов</w:t>
      </w:r>
      <w:r>
        <w:rPr>
          <w:spacing w:val="75"/>
        </w:rPr>
        <w:t xml:space="preserve"> </w:t>
      </w:r>
      <w:r>
        <w:t>в</w:t>
      </w:r>
      <w:r>
        <w:rPr>
          <w:spacing w:val="75"/>
        </w:rPr>
        <w:t xml:space="preserve"> </w:t>
      </w:r>
      <w:r>
        <w:t>звучании</w:t>
      </w:r>
      <w:r>
        <w:rPr>
          <w:spacing w:val="75"/>
        </w:rPr>
        <w:t xml:space="preserve"> </w:t>
      </w:r>
      <w:r>
        <w:t>традиционной</w:t>
      </w:r>
      <w:r>
        <w:rPr>
          <w:spacing w:val="76"/>
        </w:rPr>
        <w:t xml:space="preserve"> </w:t>
      </w:r>
      <w:r>
        <w:t>музыки</w:t>
      </w:r>
      <w:r>
        <w:rPr>
          <w:spacing w:val="76"/>
        </w:rPr>
        <w:t xml:space="preserve"> </w:t>
      </w:r>
      <w:r>
        <w:rPr>
          <w:spacing w:val="-2"/>
        </w:rPr>
        <w:t>народов</w:t>
      </w:r>
    </w:p>
    <w:p w:rsidR="00A30070" w:rsidRDefault="007A032F" w:rsidP="00D07F83">
      <w:pPr>
        <w:pStyle w:val="a3"/>
        <w:spacing w:before="54"/>
        <w:ind w:left="0"/>
        <w:jc w:val="left"/>
        <w:rPr>
          <w:sz w:val="20"/>
        </w:rPr>
      </w:pPr>
      <w:r>
        <w:rPr>
          <w:noProof/>
          <w:lang w:eastAsia="ru-RU"/>
        </w:rPr>
        <mc:AlternateContent>
          <mc:Choice Requires="wps">
            <w:drawing>
              <wp:anchor distT="0" distB="0" distL="0" distR="0" simplePos="0" relativeHeight="487597056" behindDoc="1" locked="0" layoutInCell="1" allowOverlap="1" wp14:anchorId="612F4F09" wp14:editId="6EF809D9">
                <wp:simplePos x="0" y="0"/>
                <wp:positionH relativeFrom="page">
                  <wp:posOffset>457200</wp:posOffset>
                </wp:positionH>
                <wp:positionV relativeFrom="paragraph">
                  <wp:posOffset>195847</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1622EBF" id="Graphic 24" o:spid="_x0000_s1026" style="position:absolute;margin-left:36pt;margin-top:15.4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g8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" path="m1829054,l,,,9143r1829054,l1829054,xe" fillcolor="black" stroked="f">
                <v:path arrowok="t"/>
                <w10:wrap type="topAndBottom" anchorx="page"/>
              </v:shape>
            </w:pict>
          </mc:Fallback>
        </mc:AlternateContent>
      </w:r>
    </w:p>
    <w:p w:rsidR="00A30070" w:rsidRDefault="007A032F" w:rsidP="004E32DE">
      <w:pPr>
        <w:pStyle w:val="a5"/>
        <w:numPr>
          <w:ilvl w:val="0"/>
          <w:numId w:val="21"/>
        </w:numPr>
        <w:tabs>
          <w:tab w:val="left" w:pos="734"/>
        </w:tabs>
        <w:spacing w:before="103"/>
        <w:ind w:left="734" w:hanging="274"/>
        <w:rPr>
          <w:rFonts w:ascii="Arial" w:hAnsi="Arial"/>
        </w:rPr>
      </w:pPr>
      <w:r>
        <w:rPr>
          <w:rFonts w:ascii="Arial" w:hAnsi="Arial"/>
          <w:w w:val="90"/>
        </w:rPr>
        <w:t>Например,</w:t>
      </w:r>
      <w:r>
        <w:rPr>
          <w:rFonts w:ascii="Arial" w:hAnsi="Arial"/>
          <w:spacing w:val="4"/>
        </w:rPr>
        <w:t xml:space="preserve"> </w:t>
      </w:r>
      <w:r>
        <w:rPr>
          <w:rFonts w:ascii="Arial" w:hAnsi="Arial"/>
          <w:w w:val="90"/>
        </w:rPr>
        <w:t>казачья</w:t>
      </w:r>
      <w:r>
        <w:rPr>
          <w:rFonts w:ascii="Arial" w:hAnsi="Arial"/>
          <w:spacing w:val="8"/>
        </w:rPr>
        <w:t xml:space="preserve"> </w:t>
      </w:r>
      <w:r>
        <w:rPr>
          <w:rFonts w:ascii="Arial" w:hAnsi="Arial"/>
          <w:w w:val="90"/>
        </w:rPr>
        <w:t>лезгинка,</w:t>
      </w:r>
      <w:r>
        <w:rPr>
          <w:rFonts w:ascii="Arial" w:hAnsi="Arial"/>
          <w:spacing w:val="6"/>
        </w:rPr>
        <w:t xml:space="preserve"> </w:t>
      </w:r>
      <w:r>
        <w:rPr>
          <w:rFonts w:ascii="Arial" w:hAnsi="Arial"/>
          <w:w w:val="90"/>
        </w:rPr>
        <w:t>калмыцкая</w:t>
      </w:r>
      <w:r>
        <w:rPr>
          <w:rFonts w:ascii="Arial" w:hAnsi="Arial"/>
          <w:spacing w:val="6"/>
        </w:rPr>
        <w:t xml:space="preserve"> </w:t>
      </w:r>
      <w:r>
        <w:rPr>
          <w:rFonts w:ascii="Arial" w:hAnsi="Arial"/>
          <w:spacing w:val="-2"/>
          <w:w w:val="90"/>
        </w:rPr>
        <w:t>гармошка.</w:t>
      </w:r>
    </w:p>
    <w:p w:rsidR="00A30070" w:rsidRDefault="007A032F" w:rsidP="004E32DE">
      <w:pPr>
        <w:pStyle w:val="a5"/>
        <w:numPr>
          <w:ilvl w:val="0"/>
          <w:numId w:val="21"/>
        </w:numPr>
        <w:tabs>
          <w:tab w:val="left" w:pos="734"/>
        </w:tabs>
        <w:spacing w:before="194" w:line="273" w:lineRule="auto"/>
        <w:ind w:right="212" w:firstLine="0"/>
        <w:rPr>
          <w:rFonts w:ascii="Arial" w:hAnsi="Arial"/>
        </w:rPr>
      </w:pPr>
      <w:r>
        <w:rPr>
          <w:rFonts w:ascii="Arial" w:hAnsi="Arial"/>
          <w:w w:val="90"/>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w:t>
      </w:r>
      <w:r>
        <w:rPr>
          <w:rFonts w:ascii="Arial" w:hAnsi="Arial"/>
        </w:rPr>
        <w:t xml:space="preserve"> </w:t>
      </w:r>
      <w:r>
        <w:rPr>
          <w:rFonts w:ascii="Arial" w:hAnsi="Arial"/>
          <w:w w:val="90"/>
        </w:rPr>
        <w:t>арки,</w:t>
      </w:r>
      <w:r>
        <w:rPr>
          <w:rFonts w:ascii="Arial" w:hAnsi="Arial"/>
        </w:rPr>
        <w:t xml:space="preserve"> </w:t>
      </w:r>
      <w:r>
        <w:rPr>
          <w:rFonts w:ascii="Arial" w:hAnsi="Arial"/>
          <w:w w:val="90"/>
        </w:rPr>
        <w:t>сопоставляя и сравнивая</w:t>
      </w:r>
      <w:r>
        <w:rPr>
          <w:rFonts w:ascii="Arial" w:hAnsi="Arial"/>
        </w:rPr>
        <w:t xml:space="preserve"> </w:t>
      </w:r>
      <w:r>
        <w:rPr>
          <w:rFonts w:ascii="Arial" w:hAnsi="Arial"/>
          <w:w w:val="90"/>
        </w:rPr>
        <w:t>музыкальный</w:t>
      </w:r>
      <w:r>
        <w:rPr>
          <w:rFonts w:ascii="Arial" w:hAnsi="Arial"/>
        </w:rPr>
        <w:t xml:space="preserve"> </w:t>
      </w:r>
      <w:r>
        <w:rPr>
          <w:rFonts w:ascii="Arial" w:hAnsi="Arial"/>
          <w:w w:val="90"/>
        </w:rPr>
        <w:t>материал данных разделов программы между</w:t>
      </w:r>
      <w:r>
        <w:rPr>
          <w:rFonts w:ascii="Arial" w:hAnsi="Arial"/>
          <w:spacing w:val="80"/>
        </w:rPr>
        <w:t xml:space="preserve"> </w:t>
      </w:r>
      <w:r>
        <w:rPr>
          <w:rFonts w:ascii="Arial" w:hAnsi="Arial"/>
          <w:spacing w:val="-2"/>
        </w:rPr>
        <w:t>собой.</w:t>
      </w:r>
    </w:p>
    <w:p w:rsidR="00A30070" w:rsidRDefault="007A032F" w:rsidP="004E32DE">
      <w:pPr>
        <w:pStyle w:val="a5"/>
        <w:numPr>
          <w:ilvl w:val="0"/>
          <w:numId w:val="21"/>
        </w:numPr>
        <w:tabs>
          <w:tab w:val="left" w:pos="734"/>
        </w:tabs>
        <w:spacing w:before="163"/>
        <w:ind w:left="734" w:hanging="274"/>
        <w:rPr>
          <w:rFonts w:ascii="Arial" w:hAnsi="Arial"/>
        </w:rPr>
      </w:pPr>
      <w:r>
        <w:rPr>
          <w:rFonts w:ascii="Arial" w:hAnsi="Arial"/>
          <w:w w:val="90"/>
        </w:rPr>
        <w:t>Для</w:t>
      </w:r>
      <w:r>
        <w:rPr>
          <w:rFonts w:ascii="Arial" w:hAnsi="Arial"/>
          <w:spacing w:val="-3"/>
        </w:rPr>
        <w:t xml:space="preserve"> </w:t>
      </w:r>
      <w:r>
        <w:rPr>
          <w:rFonts w:ascii="Arial" w:hAnsi="Arial"/>
          <w:w w:val="90"/>
        </w:rPr>
        <w:t>изучения</w:t>
      </w:r>
      <w:r>
        <w:rPr>
          <w:rFonts w:ascii="Arial" w:hAnsi="Arial"/>
        </w:rPr>
        <w:t xml:space="preserve"> </w:t>
      </w:r>
      <w:r>
        <w:rPr>
          <w:rFonts w:ascii="Arial" w:hAnsi="Arial"/>
          <w:w w:val="90"/>
        </w:rPr>
        <w:t>данной</w:t>
      </w:r>
      <w:r>
        <w:rPr>
          <w:rFonts w:ascii="Arial" w:hAnsi="Arial"/>
          <w:spacing w:val="-2"/>
        </w:rPr>
        <w:t xml:space="preserve"> </w:t>
      </w:r>
      <w:r>
        <w:rPr>
          <w:rFonts w:ascii="Arial" w:hAnsi="Arial"/>
          <w:w w:val="90"/>
        </w:rPr>
        <w:t>темы</w:t>
      </w:r>
      <w:r>
        <w:rPr>
          <w:rFonts w:ascii="Arial" w:hAnsi="Arial"/>
          <w:spacing w:val="-3"/>
        </w:rPr>
        <w:t xml:space="preserve"> </w:t>
      </w:r>
      <w:r>
        <w:rPr>
          <w:rFonts w:ascii="Arial" w:hAnsi="Arial"/>
          <w:w w:val="90"/>
        </w:rPr>
        <w:t>рекомендуется</w:t>
      </w:r>
      <w:r>
        <w:rPr>
          <w:rFonts w:ascii="Arial" w:hAnsi="Arial"/>
        </w:rPr>
        <w:t xml:space="preserve"> </w:t>
      </w:r>
      <w:r>
        <w:rPr>
          <w:rFonts w:ascii="Arial" w:hAnsi="Arial"/>
          <w:w w:val="90"/>
        </w:rPr>
        <w:t>выбрать</w:t>
      </w:r>
      <w:r>
        <w:rPr>
          <w:rFonts w:ascii="Arial" w:hAnsi="Arial"/>
          <w:spacing w:val="-1"/>
        </w:rPr>
        <w:t xml:space="preserve"> </w:t>
      </w:r>
      <w:r>
        <w:rPr>
          <w:rFonts w:ascii="Arial" w:hAnsi="Arial"/>
          <w:w w:val="90"/>
        </w:rPr>
        <w:t>не</w:t>
      </w:r>
      <w:r>
        <w:rPr>
          <w:rFonts w:ascii="Arial" w:hAnsi="Arial"/>
          <w:spacing w:val="-1"/>
        </w:rPr>
        <w:t xml:space="preserve"> </w:t>
      </w:r>
      <w:r>
        <w:rPr>
          <w:rFonts w:ascii="Arial" w:hAnsi="Arial"/>
          <w:w w:val="90"/>
        </w:rPr>
        <w:t>менее</w:t>
      </w:r>
      <w:r>
        <w:rPr>
          <w:rFonts w:ascii="Arial" w:hAnsi="Arial"/>
        </w:rPr>
        <w:t xml:space="preserve"> </w:t>
      </w:r>
      <w:r>
        <w:rPr>
          <w:rFonts w:ascii="Arial" w:hAnsi="Arial"/>
          <w:w w:val="90"/>
        </w:rPr>
        <w:t>2–3</w:t>
      </w:r>
      <w:r>
        <w:rPr>
          <w:rFonts w:ascii="Arial" w:hAnsi="Arial"/>
          <w:spacing w:val="-1"/>
        </w:rPr>
        <w:t xml:space="preserve"> </w:t>
      </w:r>
      <w:r>
        <w:rPr>
          <w:rFonts w:ascii="Arial" w:hAnsi="Arial"/>
          <w:w w:val="90"/>
        </w:rPr>
        <w:t>национальных</w:t>
      </w:r>
      <w:r>
        <w:rPr>
          <w:rFonts w:ascii="Arial" w:hAnsi="Arial"/>
          <w:spacing w:val="-1"/>
        </w:rPr>
        <w:t xml:space="preserve"> </w:t>
      </w:r>
      <w:r>
        <w:rPr>
          <w:rFonts w:ascii="Arial" w:hAnsi="Arial"/>
          <w:spacing w:val="-2"/>
          <w:w w:val="90"/>
        </w:rPr>
        <w:t>культур</w:t>
      </w:r>
    </w:p>
    <w:p w:rsidR="00A30070" w:rsidRDefault="007A032F" w:rsidP="00D07F83">
      <w:pPr>
        <w:spacing w:before="35" w:line="276" w:lineRule="auto"/>
        <w:ind w:left="459"/>
        <w:rPr>
          <w:rFonts w:ascii="Arial" w:hAnsi="Arial"/>
        </w:rPr>
      </w:pPr>
      <w:r>
        <w:rPr>
          <w:rFonts w:ascii="Arial" w:hAnsi="Arial"/>
          <w:w w:val="90"/>
        </w:rPr>
        <w:t>из следующего списка: английский, австрийский, немецкий, французский, итальянский, испанский, польский,</w:t>
      </w:r>
      <w:r>
        <w:rPr>
          <w:rFonts w:ascii="Arial" w:hAnsi="Arial"/>
        </w:rPr>
        <w:t xml:space="preserve"> </w:t>
      </w:r>
      <w:r>
        <w:rPr>
          <w:rFonts w:ascii="Arial" w:hAnsi="Arial"/>
          <w:w w:val="90"/>
        </w:rPr>
        <w:t xml:space="preserve">норвежский, венгерский фольклор. Каждая выбранная национальная культура должна быть представлена не </w:t>
      </w:r>
      <w:r>
        <w:rPr>
          <w:rFonts w:ascii="Arial" w:hAnsi="Arial"/>
          <w:spacing w:val="-8"/>
        </w:rPr>
        <w:t>менее чем двумя наиболее</w:t>
      </w:r>
      <w:r>
        <w:rPr>
          <w:rFonts w:ascii="Arial" w:hAnsi="Arial"/>
          <w:spacing w:val="-10"/>
        </w:rPr>
        <w:t xml:space="preserve"> </w:t>
      </w:r>
      <w:r>
        <w:rPr>
          <w:rFonts w:ascii="Arial" w:hAnsi="Arial"/>
          <w:spacing w:val="-8"/>
        </w:rPr>
        <w:t>яркими</w:t>
      </w:r>
      <w:r>
        <w:rPr>
          <w:rFonts w:ascii="Arial" w:hAnsi="Arial"/>
          <w:spacing w:val="-10"/>
        </w:rPr>
        <w:t xml:space="preserve"> </w:t>
      </w:r>
      <w:r>
        <w:rPr>
          <w:rFonts w:ascii="Arial" w:hAnsi="Arial"/>
          <w:spacing w:val="-8"/>
        </w:rPr>
        <w:t>явлениями. В</w:t>
      </w:r>
      <w:r>
        <w:rPr>
          <w:rFonts w:ascii="Arial" w:hAnsi="Arial"/>
          <w:spacing w:val="-10"/>
        </w:rPr>
        <w:t xml:space="preserve"> </w:t>
      </w:r>
      <w:r>
        <w:rPr>
          <w:rFonts w:ascii="Arial" w:hAnsi="Arial"/>
          <w:spacing w:val="-8"/>
        </w:rPr>
        <w:t>том числе,</w:t>
      </w:r>
      <w:r>
        <w:rPr>
          <w:rFonts w:ascii="Arial" w:hAnsi="Arial"/>
          <w:spacing w:val="-11"/>
        </w:rPr>
        <w:t xml:space="preserve"> </w:t>
      </w:r>
      <w:r>
        <w:rPr>
          <w:rFonts w:ascii="Arial" w:hAnsi="Arial"/>
          <w:spacing w:val="-8"/>
        </w:rPr>
        <w:t>но</w:t>
      </w:r>
      <w:r>
        <w:rPr>
          <w:rFonts w:ascii="Arial" w:hAnsi="Arial"/>
          <w:spacing w:val="-10"/>
        </w:rPr>
        <w:t xml:space="preserve"> </w:t>
      </w:r>
      <w:r>
        <w:rPr>
          <w:rFonts w:ascii="Arial" w:hAnsi="Arial"/>
          <w:spacing w:val="-8"/>
        </w:rPr>
        <w:t>не</w:t>
      </w:r>
      <w:r>
        <w:rPr>
          <w:rFonts w:ascii="Arial" w:hAnsi="Arial"/>
          <w:spacing w:val="-10"/>
        </w:rPr>
        <w:t xml:space="preserve"> </w:t>
      </w:r>
      <w:r>
        <w:rPr>
          <w:rFonts w:ascii="Arial" w:hAnsi="Arial"/>
          <w:spacing w:val="-8"/>
        </w:rPr>
        <w:t>исключительно – образцами</w:t>
      </w:r>
      <w:r>
        <w:rPr>
          <w:rFonts w:ascii="Arial" w:hAnsi="Arial"/>
          <w:spacing w:val="-11"/>
        </w:rPr>
        <w:t xml:space="preserve"> </w:t>
      </w:r>
      <w:r>
        <w:rPr>
          <w:rFonts w:ascii="Arial" w:hAnsi="Arial"/>
          <w:spacing w:val="-8"/>
        </w:rPr>
        <w:t xml:space="preserve">типичных </w:t>
      </w:r>
      <w:r>
        <w:rPr>
          <w:rFonts w:ascii="Arial" w:hAnsi="Arial"/>
          <w:w w:val="90"/>
        </w:rPr>
        <w:t xml:space="preserve">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w:t>
      </w:r>
      <w:r>
        <w:rPr>
          <w:rFonts w:ascii="Arial" w:hAnsi="Arial"/>
          <w:spacing w:val="-8"/>
        </w:rPr>
        <w:t>австрийский фольклор – альпийский рог, тирольское пение, лендлер).</w:t>
      </w:r>
    </w:p>
    <w:p w:rsidR="00A30070" w:rsidRDefault="00A30070" w:rsidP="00D07F83">
      <w:pPr>
        <w:spacing w:line="276" w:lineRule="auto"/>
        <w:rPr>
          <w:rFonts w:ascii="Arial" w:hAnsi="Arial"/>
        </w:rPr>
        <w:sectPr w:rsidR="00A30070">
          <w:footerReference w:type="default" r:id="rId103"/>
          <w:pgSz w:w="11900" w:h="16860"/>
          <w:pgMar w:top="640" w:right="560" w:bottom="280" w:left="260" w:header="0" w:footer="0" w:gutter="0"/>
          <w:cols w:space="720"/>
        </w:sectPr>
      </w:pPr>
    </w:p>
    <w:p w:rsidR="00A30070" w:rsidRDefault="007A032F" w:rsidP="00D07F83">
      <w:pPr>
        <w:pStyle w:val="a3"/>
        <w:spacing w:before="79"/>
        <w:jc w:val="left"/>
      </w:pPr>
      <w:r>
        <w:rPr>
          <w:spacing w:val="-2"/>
        </w:rPr>
        <w:t>Европы;</w:t>
      </w:r>
    </w:p>
    <w:p w:rsidR="00A30070" w:rsidRDefault="007A032F" w:rsidP="00D07F83">
      <w:pPr>
        <w:pStyle w:val="a3"/>
        <w:spacing w:before="137" w:line="362" w:lineRule="auto"/>
        <w:ind w:right="158" w:firstLine="708"/>
        <w:jc w:val="left"/>
      </w:pPr>
      <w:r>
        <w:t>выявление общего и особенного при сравнении изучаемых образцов европейского фольклора и фольклора народов России;</w:t>
      </w:r>
    </w:p>
    <w:p w:rsidR="00A30070" w:rsidRDefault="007A032F" w:rsidP="00D07F83">
      <w:pPr>
        <w:pStyle w:val="a3"/>
        <w:spacing w:line="271" w:lineRule="exact"/>
        <w:ind w:left="1168"/>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A30070" w:rsidRDefault="007A032F" w:rsidP="00D07F83">
      <w:pPr>
        <w:pStyle w:val="a3"/>
        <w:spacing w:before="139" w:line="360" w:lineRule="auto"/>
        <w:ind w:right="163" w:firstLine="708"/>
        <w:jc w:val="left"/>
      </w:pPr>
      <w:r>
        <w:t>двигательная, ритмическая, интонационная импровизация по мотивам изученных традиций народов Европы (в том числе в форме рондо).</w:t>
      </w:r>
    </w:p>
    <w:p w:rsidR="00A30070" w:rsidRDefault="007A032F" w:rsidP="00D07F83">
      <w:pPr>
        <w:pStyle w:val="a3"/>
        <w:ind w:left="1168"/>
        <w:jc w:val="left"/>
      </w:pPr>
      <w:r>
        <w:t>Музыкальный</w:t>
      </w:r>
      <w:r>
        <w:rPr>
          <w:spacing w:val="-6"/>
        </w:rPr>
        <w:t xml:space="preserve"> </w:t>
      </w:r>
      <w:r>
        <w:t>фольклор</w:t>
      </w:r>
      <w:r>
        <w:rPr>
          <w:spacing w:val="-3"/>
        </w:rPr>
        <w:t xml:space="preserve"> </w:t>
      </w:r>
      <w:r>
        <w:t>народов</w:t>
      </w:r>
      <w:r>
        <w:rPr>
          <w:spacing w:val="-4"/>
        </w:rPr>
        <w:t xml:space="preserve"> </w:t>
      </w:r>
      <w:r>
        <w:t>Азии</w:t>
      </w:r>
      <w:r>
        <w:rPr>
          <w:spacing w:val="-5"/>
        </w:rPr>
        <w:t xml:space="preserve"> </w:t>
      </w:r>
      <w:r>
        <w:t>и</w:t>
      </w:r>
      <w:r>
        <w:rPr>
          <w:spacing w:val="1"/>
        </w:rPr>
        <w:t xml:space="preserve"> </w:t>
      </w:r>
      <w:r>
        <w:t>Африки</w:t>
      </w:r>
      <w:r>
        <w:rPr>
          <w:spacing w:val="-3"/>
        </w:rPr>
        <w:t xml:space="preserve"> </w:t>
      </w:r>
      <w:r>
        <w:t>(3–4</w:t>
      </w:r>
      <w:r>
        <w:rPr>
          <w:spacing w:val="-3"/>
        </w:rPr>
        <w:t xml:space="preserve"> </w:t>
      </w:r>
      <w:r>
        <w:rPr>
          <w:spacing w:val="-2"/>
        </w:rPr>
        <w:t>часа).</w:t>
      </w:r>
    </w:p>
    <w:p w:rsidR="00A30070" w:rsidRDefault="007A032F" w:rsidP="00D07F83">
      <w:pPr>
        <w:pStyle w:val="a3"/>
        <w:spacing w:before="137" w:line="360" w:lineRule="auto"/>
        <w:ind w:right="156" w:firstLine="708"/>
        <w:jc w:val="left"/>
      </w:pPr>
      <w:r>
        <w:t>Содержание: Африканская музыка – стихия ритма. Интонационно-ладовая основа музыки стран Азии20, уникальные традиции, музыкальные инструменты. Представления о роли музыки в жизни людей.</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8" w:line="360" w:lineRule="auto"/>
        <w:ind w:right="163" w:firstLine="708"/>
        <w:jc w:val="left"/>
      </w:pPr>
      <w:r>
        <w:t>выявление характерных интонаций и ритмов в звучании традиционной музыки народов Африки и Азии;</w:t>
      </w:r>
    </w:p>
    <w:p w:rsidR="00A30070" w:rsidRDefault="007A032F" w:rsidP="00D07F83">
      <w:pPr>
        <w:pStyle w:val="a3"/>
        <w:spacing w:line="360" w:lineRule="auto"/>
        <w:ind w:right="164" w:firstLine="708"/>
        <w:jc w:val="left"/>
      </w:pPr>
      <w:r>
        <w:t>выявление общего и особенного при сравнении изучаемых образцов азиатского фольклора и фольклора народов России;</w:t>
      </w:r>
    </w:p>
    <w:p w:rsidR="00A30070" w:rsidRDefault="007A032F" w:rsidP="00D07F83">
      <w:pPr>
        <w:pStyle w:val="a3"/>
        <w:ind w:left="1168"/>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A30070" w:rsidRDefault="007A032F" w:rsidP="00D07F83">
      <w:pPr>
        <w:pStyle w:val="a3"/>
        <w:spacing w:before="139" w:line="360" w:lineRule="auto"/>
        <w:ind w:left="1168" w:right="1525"/>
        <w:jc w:val="left"/>
      </w:pPr>
      <w:r>
        <w:t>коллективные</w:t>
      </w:r>
      <w:r>
        <w:rPr>
          <w:spacing w:val="-7"/>
        </w:rPr>
        <w:t xml:space="preserve"> </w:t>
      </w:r>
      <w:r>
        <w:t>ритмические</w:t>
      </w:r>
      <w:r>
        <w:rPr>
          <w:spacing w:val="-6"/>
        </w:rPr>
        <w:t xml:space="preserve"> </w:t>
      </w:r>
      <w:r>
        <w:t>импровизации</w:t>
      </w:r>
      <w:r>
        <w:rPr>
          <w:spacing w:val="-5"/>
        </w:rPr>
        <w:t xml:space="preserve"> </w:t>
      </w:r>
      <w:r>
        <w:t>на</w:t>
      </w:r>
      <w:r>
        <w:rPr>
          <w:spacing w:val="-9"/>
        </w:rPr>
        <w:t xml:space="preserve"> </w:t>
      </w:r>
      <w:r>
        <w:t>шумовых</w:t>
      </w:r>
      <w:r>
        <w:rPr>
          <w:spacing w:val="-5"/>
        </w:rPr>
        <w:t xml:space="preserve"> </w:t>
      </w:r>
      <w:r>
        <w:t>и</w:t>
      </w:r>
      <w:r>
        <w:rPr>
          <w:spacing w:val="-5"/>
        </w:rPr>
        <w:t xml:space="preserve"> </w:t>
      </w:r>
      <w:r>
        <w:t>ударных</w:t>
      </w:r>
      <w:r>
        <w:rPr>
          <w:spacing w:val="-5"/>
        </w:rPr>
        <w:t xml:space="preserve"> </w:t>
      </w:r>
      <w:r>
        <w:t>инструментах; на выбор или факультативно:</w:t>
      </w:r>
    </w:p>
    <w:p w:rsidR="00A30070" w:rsidRDefault="007A032F" w:rsidP="00D07F83">
      <w:pPr>
        <w:pStyle w:val="a3"/>
        <w:spacing w:line="360" w:lineRule="auto"/>
        <w:ind w:left="1168" w:right="2332"/>
        <w:jc w:val="left"/>
      </w:pPr>
      <w:r>
        <w:t>исследовательские</w:t>
      </w:r>
      <w:r>
        <w:rPr>
          <w:spacing w:val="-5"/>
        </w:rPr>
        <w:t xml:space="preserve"> </w:t>
      </w:r>
      <w:r>
        <w:t>проекты</w:t>
      </w:r>
      <w:r>
        <w:rPr>
          <w:spacing w:val="-5"/>
        </w:rPr>
        <w:t xml:space="preserve"> </w:t>
      </w:r>
      <w:r>
        <w:t>по</w:t>
      </w:r>
      <w:r>
        <w:rPr>
          <w:spacing w:val="-5"/>
        </w:rPr>
        <w:t xml:space="preserve"> </w:t>
      </w:r>
      <w:r>
        <w:t>теме</w:t>
      </w:r>
      <w:r>
        <w:rPr>
          <w:spacing w:val="-5"/>
        </w:rPr>
        <w:t xml:space="preserve"> </w:t>
      </w:r>
      <w:r>
        <w:t>«Музыка</w:t>
      </w:r>
      <w:r>
        <w:rPr>
          <w:spacing w:val="-5"/>
        </w:rPr>
        <w:t xml:space="preserve"> </w:t>
      </w:r>
      <w:r>
        <w:t>стран</w:t>
      </w:r>
      <w:r>
        <w:rPr>
          <w:spacing w:val="-5"/>
        </w:rPr>
        <w:t xml:space="preserve"> </w:t>
      </w:r>
      <w:r>
        <w:t>Азии</w:t>
      </w:r>
      <w:r>
        <w:rPr>
          <w:spacing w:val="-6"/>
        </w:rPr>
        <w:t xml:space="preserve"> </w:t>
      </w:r>
      <w:r>
        <w:t>и</w:t>
      </w:r>
      <w:r>
        <w:rPr>
          <w:spacing w:val="-5"/>
        </w:rPr>
        <w:t xml:space="preserve"> </w:t>
      </w:r>
      <w:r>
        <w:t>Африки». Народная музыка Американского континента (3–4 часа).</w:t>
      </w:r>
    </w:p>
    <w:p w:rsidR="00A30070" w:rsidRDefault="007A032F" w:rsidP="00D07F83">
      <w:pPr>
        <w:pStyle w:val="a3"/>
        <w:spacing w:line="360" w:lineRule="auto"/>
        <w:ind w:firstLine="708"/>
        <w:jc w:val="left"/>
      </w:pPr>
      <w:r>
        <w:t>Содержание: Стили и жанры американской музыки (кантри, блюз, спиричуэлс, самба, босса- нова). Смешение интонаций и ритмов различного происхождения.</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line="360" w:lineRule="auto"/>
        <w:ind w:firstLine="708"/>
        <w:jc w:val="left"/>
      </w:pPr>
      <w:r>
        <w:t>выявление</w:t>
      </w:r>
      <w:r>
        <w:rPr>
          <w:spacing w:val="-12"/>
        </w:rPr>
        <w:t xml:space="preserve"> </w:t>
      </w:r>
      <w:r>
        <w:t>характерных</w:t>
      </w:r>
      <w:r>
        <w:rPr>
          <w:spacing w:val="-9"/>
        </w:rPr>
        <w:t xml:space="preserve"> </w:t>
      </w:r>
      <w:r>
        <w:t>интонаций</w:t>
      </w:r>
      <w:r>
        <w:rPr>
          <w:spacing w:val="-12"/>
        </w:rPr>
        <w:t xml:space="preserve"> </w:t>
      </w:r>
      <w:r>
        <w:t>и</w:t>
      </w:r>
      <w:r>
        <w:rPr>
          <w:spacing w:val="-10"/>
        </w:rPr>
        <w:t xml:space="preserve"> </w:t>
      </w:r>
      <w:r>
        <w:t>ритмов</w:t>
      </w:r>
      <w:r>
        <w:rPr>
          <w:spacing w:val="-11"/>
        </w:rPr>
        <w:t xml:space="preserve"> </w:t>
      </w:r>
      <w:r>
        <w:t>в</w:t>
      </w:r>
      <w:r>
        <w:rPr>
          <w:spacing w:val="-11"/>
        </w:rPr>
        <w:t xml:space="preserve"> </w:t>
      </w:r>
      <w:r>
        <w:t>звучании</w:t>
      </w:r>
      <w:r>
        <w:rPr>
          <w:spacing w:val="-10"/>
        </w:rPr>
        <w:t xml:space="preserve"> </w:t>
      </w:r>
      <w:r>
        <w:t>американского,</w:t>
      </w:r>
      <w:r>
        <w:rPr>
          <w:spacing w:val="-11"/>
        </w:rPr>
        <w:t xml:space="preserve"> </w:t>
      </w:r>
      <w:r>
        <w:t>латино-американского фольклора, прослеживание их национальных истоков;</w:t>
      </w:r>
    </w:p>
    <w:p w:rsidR="00A30070" w:rsidRDefault="007A032F" w:rsidP="00D07F83">
      <w:pPr>
        <w:pStyle w:val="a3"/>
        <w:ind w:left="1168"/>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A30070" w:rsidRDefault="007A032F" w:rsidP="00D07F83">
      <w:pPr>
        <w:pStyle w:val="a3"/>
        <w:spacing w:before="140" w:line="360" w:lineRule="auto"/>
        <w:ind w:firstLine="708"/>
        <w:jc w:val="left"/>
      </w:pPr>
      <w:r>
        <w:t>индивидуальные и коллективные ритмические и мелодические импровизации в стиле (жанре) изучаемой традиции.</w:t>
      </w:r>
    </w:p>
    <w:p w:rsidR="00A30070" w:rsidRDefault="007A032F" w:rsidP="00D07F83">
      <w:pPr>
        <w:pStyle w:val="a3"/>
        <w:spacing w:line="360" w:lineRule="auto"/>
        <w:ind w:left="1168" w:right="3798"/>
        <w:jc w:val="left"/>
      </w:pPr>
      <w:r>
        <w:t>Модуль № 4 «Европейская классическая музыка»21. Национальные</w:t>
      </w:r>
      <w:r>
        <w:rPr>
          <w:spacing w:val="-10"/>
        </w:rPr>
        <w:t xml:space="preserve"> </w:t>
      </w:r>
      <w:r>
        <w:t>истоки</w:t>
      </w:r>
      <w:r>
        <w:rPr>
          <w:spacing w:val="-10"/>
        </w:rPr>
        <w:t xml:space="preserve"> </w:t>
      </w:r>
      <w:r>
        <w:t>классической</w:t>
      </w:r>
      <w:r>
        <w:rPr>
          <w:spacing w:val="-8"/>
        </w:rPr>
        <w:t xml:space="preserve"> </w:t>
      </w:r>
      <w:r>
        <w:t>музыки</w:t>
      </w:r>
      <w:r>
        <w:rPr>
          <w:spacing w:val="-3"/>
        </w:rPr>
        <w:t xml:space="preserve"> </w:t>
      </w:r>
      <w:r>
        <w:t>(2–3</w:t>
      </w:r>
      <w:r>
        <w:rPr>
          <w:spacing w:val="-8"/>
        </w:rPr>
        <w:t xml:space="preserve"> </w:t>
      </w:r>
      <w:r>
        <w:t>часа).</w:t>
      </w:r>
    </w:p>
    <w:p w:rsidR="00A30070" w:rsidRDefault="00A30070" w:rsidP="00D07F83">
      <w:pPr>
        <w:pStyle w:val="a3"/>
        <w:ind w:left="0"/>
        <w:jc w:val="left"/>
        <w:rPr>
          <w:sz w:val="20"/>
        </w:rPr>
      </w:pPr>
    </w:p>
    <w:p w:rsidR="00A30070" w:rsidRDefault="007A032F" w:rsidP="00D07F83">
      <w:pPr>
        <w:pStyle w:val="a3"/>
        <w:spacing w:before="52"/>
        <w:ind w:left="0"/>
        <w:jc w:val="left"/>
        <w:rPr>
          <w:sz w:val="20"/>
        </w:rPr>
      </w:pPr>
      <w:r>
        <w:rPr>
          <w:noProof/>
          <w:lang w:eastAsia="ru-RU"/>
        </w:rPr>
        <mc:AlternateContent>
          <mc:Choice Requires="wps">
            <w:drawing>
              <wp:anchor distT="0" distB="0" distL="0" distR="0" simplePos="0" relativeHeight="487597568" behindDoc="1" locked="0" layoutInCell="1" allowOverlap="1" wp14:anchorId="3C9EB428" wp14:editId="2F7232C8">
                <wp:simplePos x="0" y="0"/>
                <wp:positionH relativeFrom="page">
                  <wp:posOffset>457200</wp:posOffset>
                </wp:positionH>
                <wp:positionV relativeFrom="paragraph">
                  <wp:posOffset>194770</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F05F282" id="Graphic 25" o:spid="_x0000_s1026" style="position:absolute;margin-left:36pt;margin-top:15.35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DgNQ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" path="m1829054,l,,,9143r1829054,l1829054,xe" fillcolor="black" stroked="f">
                <v:path arrowok="t"/>
                <w10:wrap type="topAndBottom" anchorx="page"/>
              </v:shape>
            </w:pict>
          </mc:Fallback>
        </mc:AlternateContent>
      </w:r>
    </w:p>
    <w:p w:rsidR="00A30070" w:rsidRDefault="007A032F" w:rsidP="004E32DE">
      <w:pPr>
        <w:pStyle w:val="a5"/>
        <w:numPr>
          <w:ilvl w:val="0"/>
          <w:numId w:val="21"/>
        </w:numPr>
        <w:tabs>
          <w:tab w:val="left" w:pos="734"/>
        </w:tabs>
        <w:spacing w:before="103" w:line="273" w:lineRule="auto"/>
        <w:ind w:right="876" w:firstLine="0"/>
        <w:rPr>
          <w:rFonts w:ascii="Arial" w:hAnsi="Arial"/>
        </w:rPr>
      </w:pPr>
      <w:r>
        <w:rPr>
          <w:rFonts w:ascii="Arial" w:hAnsi="Arial"/>
          <w:w w:val="90"/>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A30070" w:rsidRDefault="007A032F" w:rsidP="004E32DE">
      <w:pPr>
        <w:pStyle w:val="a5"/>
        <w:numPr>
          <w:ilvl w:val="0"/>
          <w:numId w:val="21"/>
        </w:numPr>
        <w:tabs>
          <w:tab w:val="left" w:pos="734"/>
        </w:tabs>
        <w:spacing w:before="162" w:line="273" w:lineRule="auto"/>
        <w:ind w:right="866" w:firstLine="0"/>
        <w:rPr>
          <w:rFonts w:ascii="Arial" w:hAnsi="Arial"/>
        </w:rPr>
      </w:pPr>
      <w:r>
        <w:rPr>
          <w:rFonts w:ascii="Arial" w:hAnsi="Arial"/>
          <w:w w:val="90"/>
        </w:rPr>
        <w:t xml:space="preserve">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w:t>
      </w:r>
      <w:r>
        <w:rPr>
          <w:rFonts w:ascii="Arial" w:hAnsi="Arial"/>
          <w:spacing w:val="-6"/>
        </w:rPr>
        <w:t>биографические</w:t>
      </w:r>
      <w:r>
        <w:rPr>
          <w:rFonts w:ascii="Arial" w:hAnsi="Arial"/>
          <w:spacing w:val="-11"/>
        </w:rPr>
        <w:t xml:space="preserve"> </w:t>
      </w:r>
      <w:r>
        <w:rPr>
          <w:rFonts w:ascii="Arial" w:hAnsi="Arial"/>
          <w:spacing w:val="-6"/>
        </w:rPr>
        <w:t>сведения</w:t>
      </w:r>
      <w:r>
        <w:rPr>
          <w:rFonts w:ascii="Arial" w:hAnsi="Arial"/>
          <w:spacing w:val="-11"/>
        </w:rPr>
        <w:t xml:space="preserve"> </w:t>
      </w:r>
      <w:r>
        <w:rPr>
          <w:rFonts w:ascii="Arial" w:hAnsi="Arial"/>
          <w:spacing w:val="-6"/>
        </w:rPr>
        <w:t>из</w:t>
      </w:r>
      <w:r>
        <w:rPr>
          <w:rFonts w:ascii="Arial" w:hAnsi="Arial"/>
          <w:spacing w:val="-14"/>
        </w:rPr>
        <w:t xml:space="preserve"> </w:t>
      </w:r>
      <w:r>
        <w:rPr>
          <w:rFonts w:ascii="Arial" w:hAnsi="Arial"/>
          <w:spacing w:val="-6"/>
        </w:rPr>
        <w:t>жизни</w:t>
      </w:r>
      <w:r>
        <w:rPr>
          <w:rFonts w:ascii="Arial" w:hAnsi="Arial"/>
          <w:spacing w:val="-11"/>
        </w:rPr>
        <w:t xml:space="preserve"> </w:t>
      </w:r>
      <w:r>
        <w:rPr>
          <w:rFonts w:ascii="Arial" w:hAnsi="Arial"/>
          <w:spacing w:val="-6"/>
        </w:rPr>
        <w:t>композиторов</w:t>
      </w:r>
      <w:r>
        <w:rPr>
          <w:rFonts w:ascii="Arial" w:hAnsi="Arial"/>
          <w:spacing w:val="-14"/>
        </w:rPr>
        <w:t xml:space="preserve"> </w:t>
      </w:r>
      <w:r>
        <w:rPr>
          <w:rFonts w:ascii="Arial" w:hAnsi="Arial"/>
          <w:spacing w:val="-6"/>
        </w:rPr>
        <w:t>предполагаются</w:t>
      </w:r>
    </w:p>
    <w:p w:rsidR="00A30070" w:rsidRDefault="007A032F" w:rsidP="00D07F83">
      <w:pPr>
        <w:spacing w:before="1" w:line="276" w:lineRule="auto"/>
        <w:ind w:left="460" w:right="599"/>
        <w:rPr>
          <w:rFonts w:ascii="Arial" w:hAnsi="Arial"/>
        </w:rPr>
      </w:pPr>
      <w:r>
        <w:rPr>
          <w:rFonts w:ascii="Arial" w:hAnsi="Arial"/>
          <w:w w:val="90"/>
        </w:rPr>
        <w:t xml:space="preserve">к использованию лишь в качестве контекста и не должны подменять собой освоение, постижение смысла </w:t>
      </w:r>
      <w:r>
        <w:rPr>
          <w:rFonts w:ascii="Arial" w:hAnsi="Arial"/>
          <w:spacing w:val="-4"/>
        </w:rPr>
        <w:t>самих музыкальных</w:t>
      </w:r>
      <w:r>
        <w:rPr>
          <w:rFonts w:ascii="Arial" w:hAnsi="Arial"/>
          <w:spacing w:val="-5"/>
        </w:rPr>
        <w:t xml:space="preserve"> </w:t>
      </w:r>
      <w:r>
        <w:rPr>
          <w:rFonts w:ascii="Arial" w:hAnsi="Arial"/>
          <w:spacing w:val="-4"/>
        </w:rPr>
        <w:t>произведений.</w:t>
      </w:r>
    </w:p>
    <w:p w:rsidR="00A30070" w:rsidRDefault="00A30070" w:rsidP="00D07F83">
      <w:pPr>
        <w:spacing w:line="276" w:lineRule="auto"/>
        <w:rPr>
          <w:rFonts w:ascii="Arial" w:hAnsi="Arial"/>
        </w:rPr>
        <w:sectPr w:rsidR="00A30070">
          <w:footerReference w:type="default" r:id="rId104"/>
          <w:pgSz w:w="11900" w:h="16860"/>
          <w:pgMar w:top="640" w:right="560" w:bottom="280" w:left="260" w:header="0" w:footer="0" w:gutter="0"/>
          <w:cols w:space="720"/>
        </w:sectPr>
      </w:pPr>
    </w:p>
    <w:p w:rsidR="00A30070" w:rsidRDefault="007A032F" w:rsidP="00D07F83">
      <w:pPr>
        <w:pStyle w:val="a3"/>
        <w:spacing w:before="79" w:line="360" w:lineRule="auto"/>
        <w:ind w:left="459" w:right="163" w:firstLine="708"/>
        <w:jc w:val="left"/>
      </w:pPr>
      <w:r>
        <w:t>Содержание:</w:t>
      </w:r>
      <w:r>
        <w:rPr>
          <w:spacing w:val="80"/>
        </w:rPr>
        <w:t xml:space="preserve">   </w:t>
      </w:r>
      <w:r>
        <w:t>Национальный</w:t>
      </w:r>
      <w:r>
        <w:rPr>
          <w:spacing w:val="80"/>
        </w:rPr>
        <w:t xml:space="preserve">   </w:t>
      </w:r>
      <w:r>
        <w:t>музыкальный</w:t>
      </w:r>
      <w:r>
        <w:rPr>
          <w:spacing w:val="80"/>
        </w:rPr>
        <w:t xml:space="preserve">   </w:t>
      </w:r>
      <w:r>
        <w:t>стиль</w:t>
      </w:r>
      <w:r>
        <w:rPr>
          <w:spacing w:val="80"/>
        </w:rPr>
        <w:t xml:space="preserve">   </w:t>
      </w:r>
      <w:r>
        <w:t>на</w:t>
      </w:r>
      <w:r>
        <w:rPr>
          <w:spacing w:val="80"/>
        </w:rPr>
        <w:t xml:space="preserve">   </w:t>
      </w:r>
      <w:r>
        <w:t>примере</w:t>
      </w:r>
      <w:r>
        <w:rPr>
          <w:spacing w:val="80"/>
        </w:rPr>
        <w:t xml:space="preserve">   </w:t>
      </w:r>
      <w:r>
        <w:t>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tabs>
          <w:tab w:val="left" w:pos="3008"/>
          <w:tab w:val="left" w:pos="3790"/>
          <w:tab w:val="left" w:pos="5546"/>
          <w:tab w:val="left" w:pos="6997"/>
          <w:tab w:val="left" w:pos="8403"/>
          <w:tab w:val="left" w:pos="9893"/>
        </w:tabs>
        <w:spacing w:before="139" w:line="360" w:lineRule="auto"/>
        <w:ind w:left="459" w:right="159" w:firstLine="708"/>
        <w:jc w:val="left"/>
      </w:pPr>
      <w:r>
        <w:rPr>
          <w:spacing w:val="-2"/>
        </w:rPr>
        <w:t>знакомство</w:t>
      </w:r>
      <w:r>
        <w:tab/>
      </w:r>
      <w:r>
        <w:rPr>
          <w:spacing w:val="-10"/>
        </w:rPr>
        <w:t>с</w:t>
      </w:r>
      <w:r>
        <w:tab/>
      </w:r>
      <w:r>
        <w:rPr>
          <w:spacing w:val="-2"/>
        </w:rPr>
        <w:t>образцами</w:t>
      </w:r>
      <w:r>
        <w:tab/>
      </w:r>
      <w:r>
        <w:rPr>
          <w:spacing w:val="-2"/>
        </w:rPr>
        <w:t>музыки</w:t>
      </w:r>
      <w:r>
        <w:tab/>
      </w:r>
      <w:r>
        <w:rPr>
          <w:spacing w:val="-2"/>
        </w:rPr>
        <w:t>разных</w:t>
      </w:r>
      <w:r>
        <w:tab/>
      </w:r>
      <w:r>
        <w:rPr>
          <w:spacing w:val="-2"/>
        </w:rPr>
        <w:t>жанров,</w:t>
      </w:r>
      <w:r>
        <w:tab/>
      </w:r>
      <w:r>
        <w:rPr>
          <w:spacing w:val="-2"/>
        </w:rPr>
        <w:t xml:space="preserve">типичных </w:t>
      </w:r>
      <w:r>
        <w:t>для рассматриваемых национальных стилей, творчества изучаемых композиторов;</w:t>
      </w:r>
    </w:p>
    <w:p w:rsidR="00A30070" w:rsidRDefault="007A032F" w:rsidP="00D07F83">
      <w:pPr>
        <w:pStyle w:val="a3"/>
        <w:spacing w:line="360" w:lineRule="auto"/>
        <w:ind w:right="160" w:firstLine="708"/>
        <w:jc w:val="left"/>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30070" w:rsidRDefault="007A032F" w:rsidP="00D07F83">
      <w:pPr>
        <w:pStyle w:val="a3"/>
        <w:spacing w:line="360" w:lineRule="auto"/>
        <w:ind w:right="162" w:firstLine="708"/>
        <w:jc w:val="left"/>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A30070" w:rsidRDefault="007A032F" w:rsidP="00D07F83">
      <w:pPr>
        <w:pStyle w:val="a3"/>
        <w:spacing w:line="360" w:lineRule="auto"/>
        <w:ind w:left="1168" w:right="753"/>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rsidP="00D07F83">
      <w:pPr>
        <w:pStyle w:val="a3"/>
        <w:spacing w:line="360" w:lineRule="auto"/>
        <w:ind w:left="459" w:right="158" w:firstLine="708"/>
        <w:jc w:val="left"/>
      </w:pPr>
      <w:r>
        <w:t>исследовательские проекты о творчестве европейских композиторов-классиков, представителей национальных школ;</w:t>
      </w:r>
    </w:p>
    <w:p w:rsidR="00A30070" w:rsidRDefault="007A032F" w:rsidP="00D07F83">
      <w:pPr>
        <w:pStyle w:val="a3"/>
        <w:spacing w:line="360" w:lineRule="auto"/>
        <w:ind w:right="153" w:firstLine="708"/>
        <w:jc w:val="left"/>
      </w:pPr>
      <w:r>
        <w:t>просмотр художественных и документальных фильмов о творчестве выдающих европейских композиторов с последующим обсуждением в классе;</w:t>
      </w:r>
    </w:p>
    <w:p w:rsidR="00A30070" w:rsidRDefault="007A032F" w:rsidP="00D07F83">
      <w:pPr>
        <w:pStyle w:val="a3"/>
        <w:spacing w:line="360" w:lineRule="auto"/>
        <w:ind w:left="1168" w:right="1914"/>
        <w:jc w:val="left"/>
      </w:pPr>
      <w:r>
        <w:t>посещение</w:t>
      </w:r>
      <w:r>
        <w:rPr>
          <w:spacing w:val="-8"/>
        </w:rPr>
        <w:t xml:space="preserve"> </w:t>
      </w:r>
      <w:r>
        <w:t>концерта</w:t>
      </w:r>
      <w:r>
        <w:rPr>
          <w:spacing w:val="-7"/>
        </w:rPr>
        <w:t xml:space="preserve"> </w:t>
      </w:r>
      <w:r>
        <w:t>классической</w:t>
      </w:r>
      <w:r>
        <w:rPr>
          <w:spacing w:val="-7"/>
        </w:rPr>
        <w:t xml:space="preserve"> </w:t>
      </w:r>
      <w:r>
        <w:t>музыки,</w:t>
      </w:r>
      <w:r>
        <w:rPr>
          <w:spacing w:val="-7"/>
        </w:rPr>
        <w:t xml:space="preserve"> </w:t>
      </w:r>
      <w:r>
        <w:t>балета</w:t>
      </w:r>
      <w:r>
        <w:rPr>
          <w:spacing w:val="-7"/>
        </w:rPr>
        <w:t xml:space="preserve"> </w:t>
      </w:r>
      <w:r>
        <w:t>драматического</w:t>
      </w:r>
      <w:r>
        <w:rPr>
          <w:spacing w:val="-7"/>
        </w:rPr>
        <w:t xml:space="preserve"> </w:t>
      </w:r>
      <w:r>
        <w:t>спектакля. Музыкант и публика (2–3 часа).</w:t>
      </w:r>
    </w:p>
    <w:p w:rsidR="00A30070" w:rsidRDefault="007A032F" w:rsidP="00D07F83">
      <w:pPr>
        <w:pStyle w:val="a3"/>
        <w:spacing w:line="360" w:lineRule="auto"/>
        <w:ind w:right="159" w:firstLine="708"/>
        <w:jc w:val="left"/>
      </w:pPr>
      <w:r>
        <w:t>Содержание:</w:t>
      </w:r>
      <w:r>
        <w:rPr>
          <w:spacing w:val="80"/>
        </w:rPr>
        <w:t xml:space="preserve">   </w:t>
      </w:r>
      <w:r>
        <w:t>Кумиры</w:t>
      </w:r>
      <w:r>
        <w:rPr>
          <w:spacing w:val="80"/>
        </w:rPr>
        <w:t xml:space="preserve">   </w:t>
      </w:r>
      <w:r>
        <w:t>публики</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В.А.</w:t>
      </w:r>
      <w:r>
        <w:rPr>
          <w:spacing w:val="80"/>
        </w:rPr>
        <w:t xml:space="preserve">   </w:t>
      </w:r>
      <w:r>
        <w:t>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ind w:left="1168"/>
        <w:jc w:val="left"/>
      </w:pPr>
      <w:r>
        <w:t>знакомство</w:t>
      </w:r>
      <w:r>
        <w:rPr>
          <w:spacing w:val="-3"/>
        </w:rPr>
        <w:t xml:space="preserve"> </w:t>
      </w:r>
      <w:r>
        <w:t>с</w:t>
      </w:r>
      <w:r>
        <w:rPr>
          <w:spacing w:val="-3"/>
        </w:rPr>
        <w:t xml:space="preserve"> </w:t>
      </w:r>
      <w:r>
        <w:t>образцами</w:t>
      </w:r>
      <w:r>
        <w:rPr>
          <w:spacing w:val="-3"/>
        </w:rPr>
        <w:t xml:space="preserve"> </w:t>
      </w:r>
      <w:r>
        <w:t>виртуозной</w:t>
      </w:r>
      <w:r>
        <w:rPr>
          <w:spacing w:val="-2"/>
        </w:rPr>
        <w:t xml:space="preserve"> музыки;</w:t>
      </w:r>
    </w:p>
    <w:p w:rsidR="00A30070" w:rsidRDefault="007A032F" w:rsidP="00D07F83">
      <w:pPr>
        <w:pStyle w:val="a3"/>
        <w:spacing w:before="137" w:line="360" w:lineRule="auto"/>
        <w:ind w:left="459" w:firstLine="708"/>
        <w:jc w:val="left"/>
      </w:pPr>
      <w:r>
        <w:t>размышление</w:t>
      </w:r>
      <w:r>
        <w:rPr>
          <w:spacing w:val="31"/>
        </w:rPr>
        <w:t xml:space="preserve"> </w:t>
      </w:r>
      <w:r>
        <w:t>над</w:t>
      </w:r>
      <w:r>
        <w:rPr>
          <w:spacing w:val="33"/>
        </w:rPr>
        <w:t xml:space="preserve"> </w:t>
      </w:r>
      <w:r>
        <w:t>фактами</w:t>
      </w:r>
      <w:r>
        <w:rPr>
          <w:spacing w:val="36"/>
        </w:rPr>
        <w:t xml:space="preserve"> </w:t>
      </w:r>
      <w:r>
        <w:t>биографий</w:t>
      </w:r>
      <w:r>
        <w:rPr>
          <w:spacing w:val="33"/>
        </w:rPr>
        <w:t xml:space="preserve"> </w:t>
      </w:r>
      <w:r>
        <w:t>великих</w:t>
      </w:r>
      <w:r>
        <w:rPr>
          <w:spacing w:val="32"/>
        </w:rPr>
        <w:t xml:space="preserve"> </w:t>
      </w:r>
      <w:r>
        <w:t>музыкантов</w:t>
      </w:r>
      <w:r>
        <w:rPr>
          <w:spacing w:val="35"/>
        </w:rPr>
        <w:t xml:space="preserve"> </w:t>
      </w:r>
      <w:r>
        <w:t>–</w:t>
      </w:r>
      <w:r>
        <w:rPr>
          <w:spacing w:val="33"/>
        </w:rPr>
        <w:t xml:space="preserve"> </w:t>
      </w:r>
      <w:r>
        <w:t>как</w:t>
      </w:r>
      <w:r>
        <w:rPr>
          <w:spacing w:val="33"/>
        </w:rPr>
        <w:t xml:space="preserve"> </w:t>
      </w:r>
      <w:r>
        <w:t>любимцев</w:t>
      </w:r>
      <w:r>
        <w:rPr>
          <w:spacing w:val="32"/>
        </w:rPr>
        <w:t xml:space="preserve"> </w:t>
      </w:r>
      <w:r>
        <w:t>публики,</w:t>
      </w:r>
      <w:r>
        <w:rPr>
          <w:spacing w:val="32"/>
        </w:rPr>
        <w:t xml:space="preserve"> </w:t>
      </w:r>
      <w:r>
        <w:t>так</w:t>
      </w:r>
      <w:r>
        <w:rPr>
          <w:spacing w:val="31"/>
        </w:rPr>
        <w:t xml:space="preserve"> </w:t>
      </w:r>
      <w:r>
        <w:t>и непонятых современниками;</w:t>
      </w:r>
    </w:p>
    <w:p w:rsidR="00A30070" w:rsidRDefault="007A032F" w:rsidP="00D07F83">
      <w:pPr>
        <w:pStyle w:val="a3"/>
        <w:spacing w:line="360" w:lineRule="auto"/>
        <w:ind w:firstLine="708"/>
        <w:jc w:val="left"/>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30070" w:rsidRDefault="007A032F" w:rsidP="00D07F83">
      <w:pPr>
        <w:pStyle w:val="a3"/>
        <w:spacing w:line="360" w:lineRule="auto"/>
        <w:ind w:left="1168" w:right="158"/>
        <w:jc w:val="left"/>
      </w:pPr>
      <w:r>
        <w:t>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w:t>
      </w:r>
    </w:p>
    <w:p w:rsidR="00A30070" w:rsidRDefault="007A032F" w:rsidP="00D07F83">
      <w:pPr>
        <w:pStyle w:val="a3"/>
        <w:jc w:val="left"/>
      </w:pPr>
      <w:r>
        <w:t>зале,</w:t>
      </w:r>
      <w:r>
        <w:rPr>
          <w:spacing w:val="-2"/>
        </w:rPr>
        <w:t xml:space="preserve"> </w:t>
      </w:r>
      <w:r>
        <w:t>театре</w:t>
      </w:r>
      <w:r>
        <w:rPr>
          <w:spacing w:val="-1"/>
        </w:rPr>
        <w:t xml:space="preserve"> </w:t>
      </w:r>
      <w:r>
        <w:t>оперы</w:t>
      </w:r>
      <w:r>
        <w:rPr>
          <w:spacing w:val="-2"/>
        </w:rPr>
        <w:t xml:space="preserve"> </w:t>
      </w:r>
      <w:r>
        <w:t>и</w:t>
      </w:r>
      <w:r>
        <w:rPr>
          <w:spacing w:val="-1"/>
        </w:rPr>
        <w:t xml:space="preserve"> </w:t>
      </w:r>
      <w:r>
        <w:rPr>
          <w:spacing w:val="-2"/>
        </w:rPr>
        <w:t>балета;</w:t>
      </w:r>
    </w:p>
    <w:p w:rsidR="00A30070" w:rsidRDefault="007A032F" w:rsidP="00D07F83">
      <w:pPr>
        <w:pStyle w:val="a3"/>
        <w:spacing w:before="140"/>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6" w:line="360" w:lineRule="auto"/>
        <w:ind w:firstLine="708"/>
        <w:jc w:val="left"/>
      </w:pPr>
      <w:r>
        <w:t>работа с интерактивной картой (география путешествий, гастролей), лентой времени (имена, факты, явления, музыкальные произведения);</w:t>
      </w:r>
    </w:p>
    <w:p w:rsidR="00A30070" w:rsidRDefault="007A032F" w:rsidP="00D07F83">
      <w:pPr>
        <w:pStyle w:val="a3"/>
        <w:tabs>
          <w:tab w:val="left" w:pos="2715"/>
          <w:tab w:val="left" w:pos="4077"/>
          <w:tab w:val="left" w:pos="5893"/>
          <w:tab w:val="left" w:pos="7099"/>
          <w:tab w:val="left" w:pos="7636"/>
          <w:tab w:val="left" w:pos="9536"/>
        </w:tabs>
        <w:spacing w:line="360" w:lineRule="auto"/>
        <w:ind w:right="162" w:firstLine="708"/>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rsidR="00A30070" w:rsidRDefault="00A30070" w:rsidP="00D07F83">
      <w:pPr>
        <w:spacing w:line="360" w:lineRule="auto"/>
        <w:sectPr w:rsidR="00A30070">
          <w:footerReference w:type="default" r:id="rId105"/>
          <w:pgSz w:w="11900" w:h="16860"/>
          <w:pgMar w:top="640" w:right="560" w:bottom="280" w:left="260" w:header="0" w:footer="0" w:gutter="0"/>
          <w:cols w:space="720"/>
        </w:sectPr>
      </w:pPr>
    </w:p>
    <w:p w:rsidR="00A30070" w:rsidRDefault="007A032F" w:rsidP="00D07F83">
      <w:pPr>
        <w:pStyle w:val="a3"/>
        <w:spacing w:before="79" w:line="360" w:lineRule="auto"/>
        <w:ind w:left="1168" w:right="211"/>
        <w:jc w:val="left"/>
      </w:pPr>
      <w:r>
        <w:t>создание</w:t>
      </w:r>
      <w:r>
        <w:rPr>
          <w:spacing w:val="-6"/>
        </w:rPr>
        <w:t xml:space="preserve"> </w:t>
      </w:r>
      <w:r>
        <w:t>тематической</w:t>
      </w:r>
      <w:r>
        <w:rPr>
          <w:spacing w:val="-5"/>
        </w:rPr>
        <w:t xml:space="preserve"> </w:t>
      </w:r>
      <w:r>
        <w:t>подборки</w:t>
      </w:r>
      <w:r>
        <w:rPr>
          <w:spacing w:val="-5"/>
        </w:rPr>
        <w:t xml:space="preserve"> </w:t>
      </w:r>
      <w:r>
        <w:t>музыкальных</w:t>
      </w:r>
      <w:r>
        <w:rPr>
          <w:spacing w:val="-5"/>
        </w:rPr>
        <w:t xml:space="preserve"> </w:t>
      </w:r>
      <w:r>
        <w:t>произведений</w:t>
      </w:r>
      <w:r>
        <w:rPr>
          <w:spacing w:val="-5"/>
        </w:rPr>
        <w:t xml:space="preserve"> </w:t>
      </w:r>
      <w:r>
        <w:t>для</w:t>
      </w:r>
      <w:r>
        <w:rPr>
          <w:spacing w:val="-5"/>
        </w:rPr>
        <w:t xml:space="preserve"> </w:t>
      </w:r>
      <w:r>
        <w:t>домашнего</w:t>
      </w:r>
      <w:r>
        <w:rPr>
          <w:spacing w:val="-5"/>
        </w:rPr>
        <w:t xml:space="preserve"> </w:t>
      </w:r>
      <w:r>
        <w:t>прослушивания. Музыка – зеркало эпохи (4–6 часов).</w:t>
      </w:r>
    </w:p>
    <w:p w:rsidR="00A30070" w:rsidRDefault="007A032F" w:rsidP="00D07F83">
      <w:pPr>
        <w:pStyle w:val="a3"/>
        <w:tabs>
          <w:tab w:val="left" w:pos="4467"/>
          <w:tab w:val="left" w:pos="6260"/>
          <w:tab w:val="left" w:pos="7717"/>
          <w:tab w:val="left" w:pos="9802"/>
        </w:tabs>
        <w:spacing w:line="360" w:lineRule="auto"/>
        <w:ind w:right="154" w:firstLine="708"/>
        <w:jc w:val="left"/>
      </w:pPr>
      <w:r>
        <w:t>Содержание:</w:t>
      </w:r>
      <w:r>
        <w:rPr>
          <w:spacing w:val="62"/>
          <w:w w:val="150"/>
        </w:rPr>
        <w:t xml:space="preserve">  </w:t>
      </w:r>
      <w:r>
        <w:t>Искусство</w:t>
      </w:r>
      <w:r>
        <w:rPr>
          <w:spacing w:val="62"/>
          <w:w w:val="150"/>
        </w:rPr>
        <w:t xml:space="preserve">  </w:t>
      </w:r>
      <w:r>
        <w:t>как</w:t>
      </w:r>
      <w:r>
        <w:rPr>
          <w:spacing w:val="63"/>
          <w:w w:val="150"/>
        </w:rPr>
        <w:t xml:space="preserve">  </w:t>
      </w:r>
      <w:r>
        <w:t>отражение,</w:t>
      </w:r>
      <w:r>
        <w:rPr>
          <w:spacing w:val="61"/>
          <w:w w:val="150"/>
        </w:rPr>
        <w:t xml:space="preserve">  </w:t>
      </w:r>
      <w:r>
        <w:t>с</w:t>
      </w:r>
      <w:r>
        <w:rPr>
          <w:spacing w:val="62"/>
          <w:w w:val="150"/>
        </w:rPr>
        <w:t xml:space="preserve">  </w:t>
      </w:r>
      <w:r>
        <w:t>одной</w:t>
      </w:r>
      <w:r>
        <w:rPr>
          <w:spacing w:val="63"/>
          <w:w w:val="150"/>
        </w:rPr>
        <w:t xml:space="preserve">  </w:t>
      </w:r>
      <w:r>
        <w:t>стороны</w:t>
      </w:r>
      <w:r>
        <w:rPr>
          <w:spacing w:val="65"/>
          <w:w w:val="150"/>
        </w:rPr>
        <w:t xml:space="preserve">  </w:t>
      </w:r>
      <w:r>
        <w:t>–</w:t>
      </w:r>
      <w:r>
        <w:rPr>
          <w:spacing w:val="62"/>
          <w:w w:val="150"/>
        </w:rPr>
        <w:t xml:space="preserve">  </w:t>
      </w:r>
      <w:r>
        <w:t>образа</w:t>
      </w:r>
      <w:r>
        <w:rPr>
          <w:spacing w:val="62"/>
          <w:w w:val="150"/>
        </w:rPr>
        <w:t xml:space="preserve">  </w:t>
      </w:r>
      <w:r>
        <w:t>жизни, с</w:t>
      </w:r>
      <w:r>
        <w:rPr>
          <w:spacing w:val="65"/>
        </w:rPr>
        <w:t xml:space="preserve">   </w:t>
      </w:r>
      <w:r>
        <w:t>другой</w:t>
      </w:r>
      <w:r>
        <w:rPr>
          <w:spacing w:val="66"/>
        </w:rPr>
        <w:t xml:space="preserve">   </w:t>
      </w:r>
      <w:r>
        <w:t>–</w:t>
      </w:r>
      <w:r>
        <w:rPr>
          <w:spacing w:val="66"/>
        </w:rPr>
        <w:t xml:space="preserve">   </w:t>
      </w:r>
      <w:r>
        <w:t>главных</w:t>
      </w:r>
      <w:r>
        <w:rPr>
          <w:spacing w:val="65"/>
        </w:rPr>
        <w:t xml:space="preserve">   </w:t>
      </w:r>
      <w:r>
        <w:t>ценностей,</w:t>
      </w:r>
      <w:r>
        <w:rPr>
          <w:spacing w:val="64"/>
        </w:rPr>
        <w:t xml:space="preserve">   </w:t>
      </w:r>
      <w:r>
        <w:t>идеалов</w:t>
      </w:r>
      <w:r>
        <w:rPr>
          <w:spacing w:val="66"/>
        </w:rPr>
        <w:t xml:space="preserve">   </w:t>
      </w:r>
      <w:r>
        <w:t>конкретной</w:t>
      </w:r>
      <w:r>
        <w:rPr>
          <w:spacing w:val="65"/>
        </w:rPr>
        <w:t xml:space="preserve">   </w:t>
      </w:r>
      <w:r>
        <w:t>эпохи.</w:t>
      </w:r>
      <w:r>
        <w:rPr>
          <w:spacing w:val="65"/>
        </w:rPr>
        <w:t xml:space="preserve">   </w:t>
      </w:r>
      <w:r>
        <w:t>Стили</w:t>
      </w:r>
      <w:r>
        <w:rPr>
          <w:spacing w:val="65"/>
        </w:rPr>
        <w:t xml:space="preserve">   </w:t>
      </w:r>
      <w:r>
        <w:t xml:space="preserve">барокко и классицизм (круг основных образов, характерных интонаций, жанров). Полифонический и </w:t>
      </w:r>
      <w:r>
        <w:rPr>
          <w:spacing w:val="-2"/>
        </w:rPr>
        <w:t>гомофонно-гармонический</w:t>
      </w:r>
      <w:r>
        <w:tab/>
      </w:r>
      <w:r>
        <w:rPr>
          <w:spacing w:val="-4"/>
        </w:rPr>
        <w:t>склад</w:t>
      </w:r>
      <w:r>
        <w:tab/>
      </w:r>
      <w:r>
        <w:rPr>
          <w:spacing w:val="-6"/>
        </w:rPr>
        <w:t>на</w:t>
      </w:r>
      <w:r>
        <w:tab/>
      </w:r>
      <w:r>
        <w:rPr>
          <w:spacing w:val="-2"/>
        </w:rPr>
        <w:t>примере</w:t>
      </w:r>
      <w:r>
        <w:tab/>
      </w:r>
      <w:r>
        <w:rPr>
          <w:spacing w:val="-2"/>
        </w:rPr>
        <w:t xml:space="preserve">творчества </w:t>
      </w:r>
      <w:r>
        <w:t>И.С. Баха и Л. ван Бетховена.</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40"/>
        <w:ind w:left="1168"/>
        <w:jc w:val="left"/>
      </w:pPr>
      <w:r>
        <w:t>знакомство</w:t>
      </w:r>
      <w:r>
        <w:rPr>
          <w:spacing w:val="-7"/>
        </w:rPr>
        <w:t xml:space="preserve"> </w:t>
      </w:r>
      <w:r>
        <w:t>с</w:t>
      </w:r>
      <w:r>
        <w:rPr>
          <w:spacing w:val="-5"/>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rsidR="00A30070" w:rsidRDefault="007A032F" w:rsidP="00D07F83">
      <w:pPr>
        <w:pStyle w:val="a3"/>
        <w:tabs>
          <w:tab w:val="left" w:pos="2751"/>
          <w:tab w:val="left" w:pos="4201"/>
          <w:tab w:val="left" w:pos="4686"/>
          <w:tab w:val="left" w:pos="5532"/>
          <w:tab w:val="left" w:pos="6492"/>
          <w:tab w:val="left" w:pos="7895"/>
          <w:tab w:val="left" w:pos="9617"/>
        </w:tabs>
        <w:spacing w:before="136" w:line="360" w:lineRule="auto"/>
        <w:ind w:right="155" w:firstLine="708"/>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 (из числа изучаемых в данном разделе);</w:t>
      </w:r>
    </w:p>
    <w:p w:rsidR="00A30070" w:rsidRDefault="007A032F" w:rsidP="00D07F83">
      <w:pPr>
        <w:pStyle w:val="a3"/>
        <w:spacing w:before="1"/>
        <w:ind w:left="1168"/>
        <w:jc w:val="left"/>
      </w:pPr>
      <w:r>
        <w:t>исполнение</w:t>
      </w:r>
      <w:r>
        <w:rPr>
          <w:spacing w:val="-8"/>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A30070" w:rsidRDefault="007A032F" w:rsidP="00D07F83">
      <w:pPr>
        <w:pStyle w:val="a3"/>
        <w:spacing w:before="139" w:line="360" w:lineRule="auto"/>
        <w:ind w:left="1168" w:right="636"/>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rsidP="00D07F83">
      <w:pPr>
        <w:pStyle w:val="a3"/>
        <w:spacing w:line="360" w:lineRule="auto"/>
        <w:ind w:right="164" w:firstLine="708"/>
        <w:jc w:val="left"/>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30070" w:rsidRDefault="007A032F" w:rsidP="00D07F83">
      <w:pPr>
        <w:pStyle w:val="a3"/>
        <w:spacing w:line="360" w:lineRule="auto"/>
        <w:ind w:right="163" w:firstLine="708"/>
        <w:jc w:val="left"/>
      </w:pPr>
      <w:r>
        <w:t>просмотр художественных фильмов и телепередач, посвященных стилям барокко и классицизм, творческому пути изучаемых композиторов.</w:t>
      </w:r>
    </w:p>
    <w:p w:rsidR="00A30070" w:rsidRDefault="007A032F" w:rsidP="00D07F83">
      <w:pPr>
        <w:pStyle w:val="a3"/>
        <w:ind w:left="1168"/>
        <w:jc w:val="left"/>
      </w:pPr>
      <w:r>
        <w:t>Музыкальный</w:t>
      </w:r>
      <w:r>
        <w:rPr>
          <w:spacing w:val="-3"/>
        </w:rPr>
        <w:t xml:space="preserve"> </w:t>
      </w:r>
      <w:r>
        <w:t>образ</w:t>
      </w:r>
      <w:r>
        <w:rPr>
          <w:spacing w:val="-3"/>
        </w:rPr>
        <w:t xml:space="preserve"> </w:t>
      </w:r>
      <w:r>
        <w:t>(4–6</w:t>
      </w:r>
      <w:r>
        <w:rPr>
          <w:spacing w:val="-3"/>
        </w:rPr>
        <w:t xml:space="preserve"> </w:t>
      </w:r>
      <w:r>
        <w:rPr>
          <w:spacing w:val="-2"/>
        </w:rPr>
        <w:t>часов).</w:t>
      </w:r>
    </w:p>
    <w:p w:rsidR="00A30070" w:rsidRDefault="007A032F" w:rsidP="00D07F83">
      <w:pPr>
        <w:pStyle w:val="a3"/>
        <w:spacing w:before="137" w:line="360" w:lineRule="auto"/>
        <w:ind w:right="160" w:firstLine="708"/>
        <w:jc w:val="left"/>
      </w:pPr>
      <w:r>
        <w:t>Содержание: Героические образы в музыке. Лирический герой музыкального произведения. Судьба</w:t>
      </w:r>
      <w:r>
        <w:rPr>
          <w:spacing w:val="64"/>
          <w:w w:val="150"/>
        </w:rPr>
        <w:t xml:space="preserve">    </w:t>
      </w:r>
      <w:r>
        <w:t>человека</w:t>
      </w:r>
      <w:r>
        <w:rPr>
          <w:spacing w:val="64"/>
          <w:w w:val="150"/>
        </w:rPr>
        <w:t xml:space="preserve">    </w:t>
      </w:r>
      <w:r>
        <w:t>–</w:t>
      </w:r>
      <w:r>
        <w:rPr>
          <w:spacing w:val="64"/>
          <w:w w:val="150"/>
        </w:rPr>
        <w:t xml:space="preserve">    </w:t>
      </w:r>
      <w:r>
        <w:t>судьба</w:t>
      </w:r>
      <w:r>
        <w:rPr>
          <w:spacing w:val="64"/>
          <w:w w:val="150"/>
        </w:rPr>
        <w:t xml:space="preserve">    </w:t>
      </w:r>
      <w:r>
        <w:t>человечества</w:t>
      </w:r>
      <w:r>
        <w:rPr>
          <w:spacing w:val="64"/>
          <w:w w:val="150"/>
        </w:rPr>
        <w:t xml:space="preserve">    </w:t>
      </w:r>
      <w:r>
        <w:t>(на</w:t>
      </w:r>
      <w:r>
        <w:rPr>
          <w:spacing w:val="64"/>
          <w:w w:val="150"/>
        </w:rPr>
        <w:t xml:space="preserve">    </w:t>
      </w:r>
      <w:r>
        <w:t>примере</w:t>
      </w:r>
      <w:r>
        <w:rPr>
          <w:spacing w:val="64"/>
          <w:w w:val="150"/>
        </w:rPr>
        <w:t xml:space="preserve">    </w:t>
      </w:r>
      <w:r>
        <w:t>творчества Л.</w:t>
      </w:r>
      <w:r>
        <w:rPr>
          <w:spacing w:val="63"/>
        </w:rPr>
        <w:t xml:space="preserve">   </w:t>
      </w:r>
      <w:r>
        <w:t>ван</w:t>
      </w:r>
      <w:r>
        <w:rPr>
          <w:spacing w:val="63"/>
        </w:rPr>
        <w:t xml:space="preserve">   </w:t>
      </w:r>
      <w:r>
        <w:t>Бетховена,</w:t>
      </w:r>
      <w:r>
        <w:rPr>
          <w:spacing w:val="63"/>
        </w:rPr>
        <w:t xml:space="preserve">   </w:t>
      </w:r>
      <w:r>
        <w:t>Ф.</w:t>
      </w:r>
      <w:r>
        <w:rPr>
          <w:spacing w:val="63"/>
        </w:rPr>
        <w:t xml:space="preserve">   </w:t>
      </w:r>
      <w:r>
        <w:t>Шуберта</w:t>
      </w:r>
      <w:r>
        <w:rPr>
          <w:spacing w:val="62"/>
        </w:rPr>
        <w:t xml:space="preserve">   </w:t>
      </w:r>
      <w:r>
        <w:t>и</w:t>
      </w:r>
      <w:r>
        <w:rPr>
          <w:spacing w:val="63"/>
        </w:rPr>
        <w:t xml:space="preserve">   </w:t>
      </w:r>
      <w:r>
        <w:t>других</w:t>
      </w:r>
      <w:r>
        <w:rPr>
          <w:spacing w:val="63"/>
        </w:rPr>
        <w:t xml:space="preserve">   </w:t>
      </w:r>
      <w:r>
        <w:t>композиторов).</w:t>
      </w:r>
      <w:r>
        <w:rPr>
          <w:spacing w:val="63"/>
        </w:rPr>
        <w:t xml:space="preserve">   </w:t>
      </w:r>
      <w:r>
        <w:t>Стили</w:t>
      </w:r>
      <w:r>
        <w:rPr>
          <w:spacing w:val="62"/>
        </w:rPr>
        <w:t xml:space="preserve">   </w:t>
      </w:r>
      <w:r>
        <w:t>классицизм и романтизм (круг основных образов, характерных интонаций, жанров).</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right="153" w:firstLine="708"/>
        <w:jc w:val="left"/>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30070" w:rsidRDefault="007A032F" w:rsidP="00D07F83">
      <w:pPr>
        <w:pStyle w:val="a3"/>
        <w:spacing w:line="360" w:lineRule="auto"/>
        <w:ind w:right="164" w:firstLine="708"/>
        <w:jc w:val="left"/>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30070" w:rsidRDefault="007A032F" w:rsidP="00D07F83">
      <w:pPr>
        <w:pStyle w:val="a3"/>
        <w:spacing w:line="360" w:lineRule="auto"/>
        <w:ind w:right="156" w:firstLine="708"/>
        <w:jc w:val="left"/>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30070" w:rsidRDefault="007A032F" w:rsidP="00D07F83">
      <w:pPr>
        <w:pStyle w:val="a3"/>
        <w:spacing w:line="360" w:lineRule="auto"/>
        <w:ind w:left="1168" w:right="636"/>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rsidP="00D07F83">
      <w:pPr>
        <w:pStyle w:val="a3"/>
        <w:ind w:left="1168"/>
        <w:jc w:val="left"/>
      </w:pPr>
      <w:r>
        <w:t>сочинение</w:t>
      </w:r>
      <w:r>
        <w:rPr>
          <w:spacing w:val="-4"/>
        </w:rPr>
        <w:t xml:space="preserve"> </w:t>
      </w:r>
      <w:r>
        <w:t>музыки,</w:t>
      </w:r>
      <w:r>
        <w:rPr>
          <w:spacing w:val="-5"/>
        </w:rPr>
        <w:t xml:space="preserve"> </w:t>
      </w:r>
      <w:r>
        <w:rPr>
          <w:spacing w:val="-2"/>
        </w:rPr>
        <w:t>импровизация;</w:t>
      </w:r>
    </w:p>
    <w:p w:rsidR="00A30070" w:rsidRDefault="007A032F" w:rsidP="00D07F83">
      <w:pPr>
        <w:pStyle w:val="a3"/>
        <w:spacing w:before="139" w:line="360" w:lineRule="auto"/>
        <w:ind w:left="1168"/>
        <w:jc w:val="left"/>
      </w:pPr>
      <w:r>
        <w:t>литературное, художественное творчество, созвучное кругу образов изучаемого композитора; составление</w:t>
      </w:r>
      <w:r>
        <w:rPr>
          <w:spacing w:val="40"/>
        </w:rPr>
        <w:t xml:space="preserve"> </w:t>
      </w:r>
      <w:r>
        <w:t>сравнительной</w:t>
      </w:r>
      <w:r>
        <w:rPr>
          <w:spacing w:val="40"/>
        </w:rPr>
        <w:t xml:space="preserve"> </w:t>
      </w:r>
      <w:r>
        <w:t>таблицы</w:t>
      </w:r>
      <w:r>
        <w:rPr>
          <w:spacing w:val="40"/>
        </w:rPr>
        <w:t xml:space="preserve"> </w:t>
      </w:r>
      <w:r>
        <w:t>стилей</w:t>
      </w:r>
      <w:r>
        <w:rPr>
          <w:spacing w:val="40"/>
        </w:rPr>
        <w:t xml:space="preserve"> </w:t>
      </w:r>
      <w:r>
        <w:t>классицизм</w:t>
      </w:r>
      <w:r>
        <w:rPr>
          <w:spacing w:val="40"/>
        </w:rPr>
        <w:t xml:space="preserve"> </w:t>
      </w:r>
      <w:r>
        <w:t>и</w:t>
      </w:r>
      <w:r>
        <w:rPr>
          <w:spacing w:val="40"/>
        </w:rPr>
        <w:t xml:space="preserve"> </w:t>
      </w:r>
      <w:r>
        <w:t>романтизм</w:t>
      </w:r>
      <w:r>
        <w:rPr>
          <w:spacing w:val="40"/>
        </w:rPr>
        <w:t xml:space="preserve"> </w:t>
      </w:r>
      <w:r>
        <w:t>(только</w:t>
      </w:r>
      <w:r>
        <w:rPr>
          <w:spacing w:val="40"/>
        </w:rPr>
        <w:t xml:space="preserve"> </w:t>
      </w:r>
      <w:r>
        <w:t>на</w:t>
      </w:r>
      <w:r>
        <w:rPr>
          <w:spacing w:val="40"/>
        </w:rPr>
        <w:t xml:space="preserve"> </w:t>
      </w:r>
      <w:r>
        <w:t>примере</w:t>
      </w:r>
    </w:p>
    <w:p w:rsidR="00A30070" w:rsidRDefault="007A032F" w:rsidP="00D07F83">
      <w:pPr>
        <w:pStyle w:val="a3"/>
        <w:spacing w:line="274" w:lineRule="exact"/>
        <w:jc w:val="left"/>
      </w:pPr>
      <w:r>
        <w:t>музыки,</w:t>
      </w:r>
      <w:r>
        <w:rPr>
          <w:spacing w:val="-4"/>
        </w:rPr>
        <w:t xml:space="preserve"> </w:t>
      </w:r>
      <w:r>
        <w:t>либо</w:t>
      </w:r>
      <w:r>
        <w:rPr>
          <w:spacing w:val="-1"/>
        </w:rPr>
        <w:t xml:space="preserve"> </w:t>
      </w:r>
      <w:r>
        <w:t>в</w:t>
      </w:r>
      <w:r>
        <w:rPr>
          <w:spacing w:val="-3"/>
        </w:rPr>
        <w:t xml:space="preserve"> </w:t>
      </w:r>
      <w:r>
        <w:t>музыке</w:t>
      </w:r>
      <w:r>
        <w:rPr>
          <w:spacing w:val="-1"/>
        </w:rPr>
        <w:t xml:space="preserve"> </w:t>
      </w:r>
      <w:r>
        <w:t>и</w:t>
      </w:r>
      <w:r>
        <w:rPr>
          <w:spacing w:val="-2"/>
        </w:rPr>
        <w:t xml:space="preserve"> </w:t>
      </w:r>
      <w:r>
        <w:t>живописи,</w:t>
      </w:r>
      <w:r>
        <w:rPr>
          <w:spacing w:val="-2"/>
        </w:rPr>
        <w:t xml:space="preserve"> </w:t>
      </w:r>
      <w:r>
        <w:t>в</w:t>
      </w:r>
      <w:r>
        <w:rPr>
          <w:spacing w:val="-2"/>
        </w:rPr>
        <w:t xml:space="preserve"> </w:t>
      </w:r>
      <w:r>
        <w:t>музыке</w:t>
      </w:r>
      <w:r>
        <w:rPr>
          <w:spacing w:val="-1"/>
        </w:rPr>
        <w:t xml:space="preserve"> </w:t>
      </w:r>
      <w:r>
        <w:t>и</w:t>
      </w:r>
      <w:r>
        <w:rPr>
          <w:spacing w:val="-3"/>
        </w:rPr>
        <w:t xml:space="preserve"> </w:t>
      </w:r>
      <w:r>
        <w:rPr>
          <w:spacing w:val="-2"/>
        </w:rPr>
        <w:t>литературе).</w:t>
      </w:r>
    </w:p>
    <w:p w:rsidR="00A30070" w:rsidRDefault="00A30070" w:rsidP="00D07F83">
      <w:pPr>
        <w:spacing w:line="274" w:lineRule="exact"/>
        <w:sectPr w:rsidR="00A30070">
          <w:footerReference w:type="default" r:id="rId106"/>
          <w:pgSz w:w="11900" w:h="16860"/>
          <w:pgMar w:top="640" w:right="560" w:bottom="280" w:left="260" w:header="0" w:footer="0" w:gutter="0"/>
          <w:cols w:space="720"/>
        </w:sectPr>
      </w:pPr>
    </w:p>
    <w:p w:rsidR="00A30070" w:rsidRDefault="007A032F" w:rsidP="00D07F83">
      <w:pPr>
        <w:pStyle w:val="a3"/>
        <w:spacing w:before="79"/>
        <w:ind w:left="1168"/>
        <w:jc w:val="left"/>
      </w:pPr>
      <w:r>
        <w:t>Музыкальная</w:t>
      </w:r>
      <w:r>
        <w:rPr>
          <w:spacing w:val="-4"/>
        </w:rPr>
        <w:t xml:space="preserve"> </w:t>
      </w:r>
      <w:r>
        <w:t>драматургия</w:t>
      </w:r>
      <w:r>
        <w:rPr>
          <w:spacing w:val="-3"/>
        </w:rPr>
        <w:t xml:space="preserve"> </w:t>
      </w:r>
      <w:r>
        <w:t>(3–4</w:t>
      </w:r>
      <w:r>
        <w:rPr>
          <w:spacing w:val="-3"/>
        </w:rPr>
        <w:t xml:space="preserve"> </w:t>
      </w:r>
      <w:r>
        <w:rPr>
          <w:spacing w:val="-2"/>
        </w:rPr>
        <w:t>часа).</w:t>
      </w:r>
    </w:p>
    <w:p w:rsidR="00A30070" w:rsidRDefault="007A032F" w:rsidP="00D07F83">
      <w:pPr>
        <w:pStyle w:val="a3"/>
        <w:spacing w:before="137" w:line="362" w:lineRule="auto"/>
        <w:ind w:firstLine="708"/>
        <w:jc w:val="left"/>
      </w:pPr>
      <w:r>
        <w:t>Содержание:</w:t>
      </w:r>
      <w:r>
        <w:rPr>
          <w:spacing w:val="40"/>
        </w:rPr>
        <w:t xml:space="preserve"> </w:t>
      </w:r>
      <w:r>
        <w:t>Развитие</w:t>
      </w:r>
      <w:r>
        <w:rPr>
          <w:spacing w:val="40"/>
        </w:rPr>
        <w:t xml:space="preserve"> </w:t>
      </w:r>
      <w:r>
        <w:t>музыкальных</w:t>
      </w:r>
      <w:r>
        <w:rPr>
          <w:spacing w:val="40"/>
        </w:rPr>
        <w:t xml:space="preserve"> </w:t>
      </w:r>
      <w:r>
        <w:t>образов.</w:t>
      </w:r>
      <w:r>
        <w:rPr>
          <w:spacing w:val="40"/>
        </w:rPr>
        <w:t xml:space="preserve"> </w:t>
      </w:r>
      <w:r>
        <w:t>Музыкальная</w:t>
      </w:r>
      <w:r>
        <w:rPr>
          <w:spacing w:val="40"/>
        </w:rPr>
        <w:t xml:space="preserve"> </w:t>
      </w:r>
      <w:r>
        <w:t>тема.</w:t>
      </w:r>
      <w:r>
        <w:rPr>
          <w:spacing w:val="40"/>
        </w:rPr>
        <w:t xml:space="preserve"> </w:t>
      </w:r>
      <w:r>
        <w:t>Принципы</w:t>
      </w:r>
      <w:r>
        <w:rPr>
          <w:spacing w:val="40"/>
        </w:rPr>
        <w:t xml:space="preserve"> </w:t>
      </w:r>
      <w:r>
        <w:t>музыкального развития:</w:t>
      </w:r>
      <w:r>
        <w:rPr>
          <w:spacing w:val="-7"/>
        </w:rPr>
        <w:t xml:space="preserve"> </w:t>
      </w:r>
      <w:r>
        <w:t>повтор,</w:t>
      </w:r>
      <w:r>
        <w:rPr>
          <w:spacing w:val="-3"/>
        </w:rPr>
        <w:t xml:space="preserve"> </w:t>
      </w:r>
      <w:r>
        <w:t>контраст,</w:t>
      </w:r>
      <w:r>
        <w:rPr>
          <w:spacing w:val="-2"/>
        </w:rPr>
        <w:t xml:space="preserve"> </w:t>
      </w:r>
      <w:r>
        <w:t>разработка.</w:t>
      </w:r>
      <w:r>
        <w:rPr>
          <w:spacing w:val="-3"/>
        </w:rPr>
        <w:t xml:space="preserve"> </w:t>
      </w:r>
      <w:r>
        <w:t>Музыкальная</w:t>
      </w:r>
      <w:r>
        <w:rPr>
          <w:spacing w:val="-3"/>
        </w:rPr>
        <w:t xml:space="preserve"> </w:t>
      </w:r>
      <w:r>
        <w:t>форма</w:t>
      </w:r>
      <w:r>
        <w:rPr>
          <w:spacing w:val="-1"/>
        </w:rPr>
        <w:t xml:space="preserve"> </w:t>
      </w:r>
      <w:r>
        <w:t>–</w:t>
      </w:r>
      <w:r>
        <w:rPr>
          <w:spacing w:val="-2"/>
        </w:rPr>
        <w:t xml:space="preserve"> </w:t>
      </w:r>
      <w:r>
        <w:t>строение</w:t>
      </w:r>
      <w:r>
        <w:rPr>
          <w:spacing w:val="-4"/>
        </w:rPr>
        <w:t xml:space="preserve"> </w:t>
      </w:r>
      <w:r>
        <w:t>музыкального</w:t>
      </w:r>
      <w:r>
        <w:rPr>
          <w:spacing w:val="-2"/>
        </w:rPr>
        <w:t xml:space="preserve"> произведения.</w:t>
      </w:r>
    </w:p>
    <w:p w:rsidR="00A30070" w:rsidRDefault="007A032F" w:rsidP="00D07F83">
      <w:pPr>
        <w:pStyle w:val="a3"/>
        <w:spacing w:line="271"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firstLine="708"/>
        <w:jc w:val="left"/>
      </w:pPr>
      <w:r>
        <w:t>наблюдение</w:t>
      </w:r>
      <w:r>
        <w:rPr>
          <w:spacing w:val="80"/>
        </w:rPr>
        <w:t xml:space="preserve"> </w:t>
      </w:r>
      <w:r>
        <w:t>за</w:t>
      </w:r>
      <w:r>
        <w:rPr>
          <w:spacing w:val="80"/>
        </w:rPr>
        <w:t xml:space="preserve"> </w:t>
      </w:r>
      <w:r>
        <w:t>развитием</w:t>
      </w:r>
      <w:r>
        <w:rPr>
          <w:spacing w:val="80"/>
        </w:rPr>
        <w:t xml:space="preserve"> </w:t>
      </w:r>
      <w:r>
        <w:t>музыкальных</w:t>
      </w:r>
      <w:r>
        <w:rPr>
          <w:spacing w:val="80"/>
        </w:rPr>
        <w:t xml:space="preserve"> </w:t>
      </w:r>
      <w:r>
        <w:t>тем,</w:t>
      </w:r>
      <w:r>
        <w:rPr>
          <w:spacing w:val="80"/>
        </w:rPr>
        <w:t xml:space="preserve"> </w:t>
      </w:r>
      <w:r>
        <w:t>образов,</w:t>
      </w:r>
      <w:r>
        <w:rPr>
          <w:spacing w:val="80"/>
        </w:rPr>
        <w:t xml:space="preserve"> </w:t>
      </w:r>
      <w:r>
        <w:t>восприятие</w:t>
      </w:r>
      <w:r>
        <w:rPr>
          <w:spacing w:val="80"/>
        </w:rPr>
        <w:t xml:space="preserve"> </w:t>
      </w:r>
      <w:r>
        <w:t>логики</w:t>
      </w:r>
      <w:r>
        <w:rPr>
          <w:spacing w:val="80"/>
        </w:rPr>
        <w:t xml:space="preserve"> </w:t>
      </w:r>
      <w:r>
        <w:t xml:space="preserve">музыкального </w:t>
      </w:r>
      <w:r>
        <w:rPr>
          <w:spacing w:val="-2"/>
        </w:rPr>
        <w:t>развития;</w:t>
      </w:r>
    </w:p>
    <w:p w:rsidR="00A30070" w:rsidRDefault="007A032F" w:rsidP="00D07F83">
      <w:pPr>
        <w:pStyle w:val="a3"/>
        <w:spacing w:line="360" w:lineRule="auto"/>
        <w:ind w:firstLine="708"/>
        <w:jc w:val="left"/>
      </w:pPr>
      <w:r>
        <w:t>умение</w:t>
      </w:r>
      <w:r>
        <w:rPr>
          <w:spacing w:val="36"/>
        </w:rPr>
        <w:t xml:space="preserve"> </w:t>
      </w:r>
      <w:r>
        <w:t>слышать,</w:t>
      </w:r>
      <w:r>
        <w:rPr>
          <w:spacing w:val="36"/>
        </w:rPr>
        <w:t xml:space="preserve"> </w:t>
      </w:r>
      <w:r>
        <w:t>запоминать</w:t>
      </w:r>
      <w:r>
        <w:rPr>
          <w:spacing w:val="38"/>
        </w:rPr>
        <w:t xml:space="preserve"> </w:t>
      </w:r>
      <w:r>
        <w:t>основные</w:t>
      </w:r>
      <w:r>
        <w:rPr>
          <w:spacing w:val="35"/>
        </w:rPr>
        <w:t xml:space="preserve"> </w:t>
      </w:r>
      <w:r>
        <w:t>изменения,</w:t>
      </w:r>
      <w:r>
        <w:rPr>
          <w:spacing w:val="34"/>
        </w:rPr>
        <w:t xml:space="preserve"> </w:t>
      </w:r>
      <w:r>
        <w:t>последовательность</w:t>
      </w:r>
      <w:r>
        <w:rPr>
          <w:spacing w:val="38"/>
        </w:rPr>
        <w:t xml:space="preserve"> </w:t>
      </w:r>
      <w:r>
        <w:t>настроений,</w:t>
      </w:r>
      <w:r>
        <w:rPr>
          <w:spacing w:val="36"/>
        </w:rPr>
        <w:t xml:space="preserve"> </w:t>
      </w:r>
      <w:r>
        <w:t>чувств, характеров в развертывании музыкальной драматургии;</w:t>
      </w:r>
    </w:p>
    <w:p w:rsidR="00A30070" w:rsidRDefault="007A032F" w:rsidP="00D07F83">
      <w:pPr>
        <w:pStyle w:val="a3"/>
        <w:tabs>
          <w:tab w:val="left" w:pos="2645"/>
          <w:tab w:val="left" w:pos="3324"/>
          <w:tab w:val="left" w:pos="4235"/>
          <w:tab w:val="left" w:pos="6070"/>
          <w:tab w:val="left" w:pos="6937"/>
          <w:tab w:val="left" w:pos="7630"/>
          <w:tab w:val="left" w:pos="9179"/>
        </w:tabs>
        <w:spacing w:line="360" w:lineRule="auto"/>
        <w:ind w:right="151" w:firstLine="708"/>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 xml:space="preserve">видоизмененных </w:t>
      </w:r>
      <w:r>
        <w:t>в процессе развития;</w:t>
      </w:r>
    </w:p>
    <w:p w:rsidR="00A30070" w:rsidRDefault="007A032F" w:rsidP="00D07F83">
      <w:pPr>
        <w:pStyle w:val="a3"/>
        <w:tabs>
          <w:tab w:val="left" w:pos="2751"/>
          <w:tab w:val="left" w:pos="4201"/>
          <w:tab w:val="left" w:pos="4686"/>
          <w:tab w:val="left" w:pos="5532"/>
          <w:tab w:val="left" w:pos="6492"/>
          <w:tab w:val="left" w:pos="7895"/>
          <w:tab w:val="left" w:pos="9610"/>
        </w:tabs>
        <w:spacing w:line="360" w:lineRule="auto"/>
        <w:ind w:left="1168" w:right="162"/>
        <w:jc w:val="left"/>
      </w:pPr>
      <w:r>
        <w:t xml:space="preserve">составление наглядной (буквенной, цифровой) схемы строения музыкального произведения; </w:t>
      </w: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сочиненного</w:t>
      </w:r>
    </w:p>
    <w:p w:rsidR="00A30070" w:rsidRDefault="007A032F" w:rsidP="00D07F83">
      <w:pPr>
        <w:pStyle w:val="a3"/>
        <w:spacing w:before="1" w:line="360" w:lineRule="auto"/>
        <w:ind w:left="1168" w:right="756" w:hanging="709"/>
        <w:jc w:val="left"/>
      </w:pPr>
      <w:r>
        <w:t>композитором-классиком,</w:t>
      </w:r>
      <w:r>
        <w:rPr>
          <w:spacing w:val="-2"/>
        </w:rPr>
        <w:t xml:space="preserve"> </w:t>
      </w:r>
      <w:r>
        <w:t>художественная</w:t>
      </w:r>
      <w:r>
        <w:rPr>
          <w:spacing w:val="-2"/>
        </w:rPr>
        <w:t xml:space="preserve"> </w:t>
      </w:r>
      <w:r>
        <w:t>интерпретация</w:t>
      </w:r>
      <w:r>
        <w:rPr>
          <w:spacing w:val="-2"/>
        </w:rPr>
        <w:t xml:space="preserve"> </w:t>
      </w:r>
      <w:r>
        <w:t>музыкального</w:t>
      </w:r>
      <w:r>
        <w:rPr>
          <w:spacing w:val="-2"/>
        </w:rPr>
        <w:t xml:space="preserve"> </w:t>
      </w:r>
      <w:r>
        <w:t>образа</w:t>
      </w:r>
      <w:r>
        <w:rPr>
          <w:spacing w:val="-3"/>
        </w:rPr>
        <w:t xml:space="preserve"> </w:t>
      </w:r>
      <w:r>
        <w:t>в</w:t>
      </w:r>
      <w:r>
        <w:rPr>
          <w:spacing w:val="-3"/>
        </w:rPr>
        <w:t xml:space="preserve"> </w:t>
      </w:r>
      <w:r>
        <w:t>его</w:t>
      </w:r>
      <w:r>
        <w:rPr>
          <w:spacing w:val="-2"/>
        </w:rPr>
        <w:t xml:space="preserve"> </w:t>
      </w:r>
      <w:r>
        <w:t>развитии; 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rsidP="00D07F83">
      <w:pPr>
        <w:pStyle w:val="a3"/>
        <w:spacing w:line="360" w:lineRule="auto"/>
        <w:ind w:right="164" w:firstLine="708"/>
        <w:jc w:val="left"/>
      </w:pPr>
      <w:r>
        <w:t>посещение концерта классической музыки, в программе которого присутствуют крупные симфонические произведения;</w:t>
      </w:r>
    </w:p>
    <w:p w:rsidR="00A30070" w:rsidRDefault="007A032F" w:rsidP="00D07F83">
      <w:pPr>
        <w:pStyle w:val="a3"/>
        <w:spacing w:line="360" w:lineRule="auto"/>
        <w:ind w:right="150" w:firstLine="708"/>
        <w:jc w:val="left"/>
      </w:pPr>
      <w:r>
        <w:t xml:space="preserve">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 </w:t>
      </w:r>
      <w:r>
        <w:rPr>
          <w:spacing w:val="-2"/>
        </w:rPr>
        <w:t>классиков.</w:t>
      </w:r>
    </w:p>
    <w:p w:rsidR="00A30070" w:rsidRDefault="007A032F" w:rsidP="00D07F83">
      <w:pPr>
        <w:pStyle w:val="a3"/>
        <w:ind w:left="1168"/>
        <w:jc w:val="left"/>
      </w:pPr>
      <w:r>
        <w:t>Музыкальный</w:t>
      </w:r>
      <w:r>
        <w:rPr>
          <w:spacing w:val="-3"/>
        </w:rPr>
        <w:t xml:space="preserve"> </w:t>
      </w:r>
      <w:r>
        <w:t>стиль</w:t>
      </w:r>
      <w:r>
        <w:rPr>
          <w:spacing w:val="-3"/>
        </w:rPr>
        <w:t xml:space="preserve"> </w:t>
      </w:r>
      <w:r>
        <w:t>(4–6</w:t>
      </w:r>
      <w:r>
        <w:rPr>
          <w:spacing w:val="-3"/>
        </w:rPr>
        <w:t xml:space="preserve"> </w:t>
      </w:r>
      <w:r>
        <w:rPr>
          <w:spacing w:val="-2"/>
        </w:rPr>
        <w:t>часов).</w:t>
      </w:r>
    </w:p>
    <w:p w:rsidR="00A30070" w:rsidRDefault="007A032F" w:rsidP="00D07F83">
      <w:pPr>
        <w:pStyle w:val="a3"/>
        <w:tabs>
          <w:tab w:val="left" w:pos="2407"/>
          <w:tab w:val="left" w:pos="4874"/>
          <w:tab w:val="left" w:pos="6539"/>
          <w:tab w:val="left" w:pos="7919"/>
          <w:tab w:val="left" w:pos="9800"/>
        </w:tabs>
        <w:spacing w:before="137" w:line="360" w:lineRule="auto"/>
        <w:ind w:right="159" w:firstLine="708"/>
        <w:jc w:val="left"/>
      </w:pPr>
      <w:r>
        <w:t xml:space="preserve">Содержание: Стиль как единство эстетических идеалов, круга образов, драматургических </w:t>
      </w:r>
      <w:r>
        <w:rPr>
          <w:spacing w:val="-2"/>
        </w:rPr>
        <w:t>приемов,</w:t>
      </w:r>
      <w:r>
        <w:tab/>
      </w:r>
      <w:r>
        <w:rPr>
          <w:spacing w:val="-2"/>
        </w:rPr>
        <w:t>музыкального</w:t>
      </w:r>
      <w:r>
        <w:tab/>
      </w:r>
      <w:r>
        <w:rPr>
          <w:spacing w:val="-2"/>
        </w:rPr>
        <w:t>языка.</w:t>
      </w:r>
      <w:r>
        <w:tab/>
      </w:r>
      <w:r>
        <w:rPr>
          <w:spacing w:val="-4"/>
        </w:rPr>
        <w:t>(На</w:t>
      </w:r>
      <w:r>
        <w:tab/>
      </w:r>
      <w:r>
        <w:rPr>
          <w:spacing w:val="-2"/>
        </w:rPr>
        <w:t>примере</w:t>
      </w:r>
      <w:r>
        <w:tab/>
      </w:r>
      <w:r>
        <w:rPr>
          <w:spacing w:val="-2"/>
        </w:rPr>
        <w:t xml:space="preserve">творчества </w:t>
      </w:r>
      <w:r>
        <w:t>В.А. Моцарта, К. Дебюсси, А. Шенберга и других композиторов).</w:t>
      </w:r>
    </w:p>
    <w:p w:rsidR="00A30070" w:rsidRDefault="007A032F" w:rsidP="00D07F83">
      <w:pPr>
        <w:pStyle w:val="a3"/>
        <w:spacing w:before="2"/>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6" w:line="360" w:lineRule="auto"/>
        <w:ind w:right="155" w:firstLine="708"/>
        <w:jc w:val="left"/>
      </w:pPr>
      <w:r>
        <w:t>обобщение и систематизация знаний о различных проявлениях музыкального стиля (стиль композитора, национальный стиль, стиль эпохи);</w:t>
      </w:r>
    </w:p>
    <w:p w:rsidR="00A30070" w:rsidRDefault="007A032F" w:rsidP="00D07F83">
      <w:pPr>
        <w:pStyle w:val="a3"/>
        <w:spacing w:line="360" w:lineRule="auto"/>
        <w:ind w:left="459" w:right="159" w:firstLine="708"/>
        <w:jc w:val="left"/>
      </w:pPr>
      <w:r>
        <w:t>исполнение 2–3 вокальных произведений – образцов барокко, классицизма, романтизма, импрессионизма (подлинных или стилизованных);</w:t>
      </w:r>
    </w:p>
    <w:p w:rsidR="00A30070" w:rsidRDefault="007A032F" w:rsidP="00D07F83">
      <w:pPr>
        <w:pStyle w:val="a3"/>
        <w:spacing w:before="1" w:line="360" w:lineRule="auto"/>
        <w:ind w:left="1168"/>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 изученных</w:t>
      </w:r>
      <w:r>
        <w:rPr>
          <w:spacing w:val="-4"/>
        </w:rPr>
        <w:t xml:space="preserve"> </w:t>
      </w:r>
      <w:r>
        <w:t>произведений; определение на слух в звучании незнакомого произведения:</w:t>
      </w:r>
    </w:p>
    <w:p w:rsidR="00A30070" w:rsidRDefault="007A032F" w:rsidP="00D07F83">
      <w:pPr>
        <w:pStyle w:val="a3"/>
        <w:ind w:left="1168"/>
        <w:jc w:val="left"/>
      </w:pPr>
      <w:r>
        <w:t>принадлежности</w:t>
      </w:r>
      <w:r>
        <w:rPr>
          <w:spacing w:val="-4"/>
        </w:rPr>
        <w:t xml:space="preserve"> </w:t>
      </w:r>
      <w:r>
        <w:t>к</w:t>
      </w:r>
      <w:r>
        <w:rPr>
          <w:spacing w:val="-3"/>
        </w:rPr>
        <w:t xml:space="preserve"> </w:t>
      </w:r>
      <w:r>
        <w:t>одному</w:t>
      </w:r>
      <w:r>
        <w:rPr>
          <w:spacing w:val="-4"/>
        </w:rPr>
        <w:t xml:space="preserve"> </w:t>
      </w:r>
      <w:r>
        <w:t>из</w:t>
      </w:r>
      <w:r>
        <w:rPr>
          <w:spacing w:val="-3"/>
        </w:rPr>
        <w:t xml:space="preserve"> </w:t>
      </w:r>
      <w:r>
        <w:t>изученных</w:t>
      </w:r>
      <w:r>
        <w:rPr>
          <w:spacing w:val="-3"/>
        </w:rPr>
        <w:t xml:space="preserve"> </w:t>
      </w:r>
      <w:r>
        <w:rPr>
          <w:spacing w:val="-2"/>
        </w:rPr>
        <w:t>стилей;</w:t>
      </w:r>
    </w:p>
    <w:p w:rsidR="00A30070" w:rsidRDefault="007A032F" w:rsidP="00D07F83">
      <w:pPr>
        <w:pStyle w:val="a3"/>
        <w:spacing w:before="139" w:line="360" w:lineRule="auto"/>
        <w:ind w:left="1168"/>
        <w:jc w:val="left"/>
      </w:pPr>
      <w:r>
        <w:t>исполнительского</w:t>
      </w:r>
      <w:r>
        <w:rPr>
          <w:spacing w:val="-6"/>
        </w:rPr>
        <w:t xml:space="preserve"> </w:t>
      </w:r>
      <w:r>
        <w:t>состава</w:t>
      </w:r>
      <w:r>
        <w:rPr>
          <w:spacing w:val="-8"/>
        </w:rPr>
        <w:t xml:space="preserve"> </w:t>
      </w:r>
      <w:r>
        <w:t>(количество</w:t>
      </w:r>
      <w:r>
        <w:rPr>
          <w:spacing w:val="-6"/>
        </w:rPr>
        <w:t xml:space="preserve"> </w:t>
      </w:r>
      <w:r>
        <w:t>и</w:t>
      </w:r>
      <w:r>
        <w:rPr>
          <w:spacing w:val="-5"/>
        </w:rPr>
        <w:t xml:space="preserve"> </w:t>
      </w:r>
      <w:r>
        <w:t>состав</w:t>
      </w:r>
      <w:r>
        <w:rPr>
          <w:spacing w:val="-7"/>
        </w:rPr>
        <w:t xml:space="preserve"> </w:t>
      </w:r>
      <w:r>
        <w:t>исполнителей,</w:t>
      </w:r>
      <w:r>
        <w:rPr>
          <w:spacing w:val="-6"/>
        </w:rPr>
        <w:t xml:space="preserve"> </w:t>
      </w:r>
      <w:r>
        <w:t>музыкальных</w:t>
      </w:r>
      <w:r>
        <w:rPr>
          <w:spacing w:val="-6"/>
        </w:rPr>
        <w:t xml:space="preserve"> </w:t>
      </w:r>
      <w:r>
        <w:t>инструментов); жанра, круга образов;</w:t>
      </w:r>
    </w:p>
    <w:p w:rsidR="00A30070" w:rsidRDefault="007A032F" w:rsidP="00D07F83">
      <w:pPr>
        <w:pStyle w:val="a3"/>
        <w:spacing w:line="360" w:lineRule="auto"/>
        <w:ind w:left="459" w:firstLine="708"/>
        <w:jc w:val="left"/>
      </w:pPr>
      <w:r>
        <w:t>способа</w:t>
      </w:r>
      <w:r>
        <w:rPr>
          <w:spacing w:val="40"/>
        </w:rPr>
        <w:t xml:space="preserve"> </w:t>
      </w:r>
      <w:r>
        <w:t>музыкального</w:t>
      </w:r>
      <w:r>
        <w:rPr>
          <w:spacing w:val="40"/>
        </w:rPr>
        <w:t xml:space="preserve"> </w:t>
      </w:r>
      <w:r>
        <w:t>изложения</w:t>
      </w:r>
      <w:r>
        <w:rPr>
          <w:spacing w:val="40"/>
        </w:rPr>
        <w:t xml:space="preserve"> </w:t>
      </w:r>
      <w:r>
        <w:t>и</w:t>
      </w:r>
      <w:r>
        <w:rPr>
          <w:spacing w:val="40"/>
        </w:rPr>
        <w:t xml:space="preserve"> </w:t>
      </w:r>
      <w:r>
        <w:t>развития</w:t>
      </w:r>
      <w:r>
        <w:rPr>
          <w:spacing w:val="40"/>
        </w:rPr>
        <w:t xml:space="preserve"> </w:t>
      </w:r>
      <w:r>
        <w:t>в</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музыкальных</w:t>
      </w:r>
      <w:r>
        <w:rPr>
          <w:spacing w:val="40"/>
        </w:rPr>
        <w:t xml:space="preserve"> </w:t>
      </w:r>
      <w:r>
        <w:t>формах (гомофония, полифония, повтор, контраст, соотношение разделов и частей в произведении);</w:t>
      </w:r>
    </w:p>
    <w:p w:rsidR="00A30070" w:rsidRDefault="007A032F" w:rsidP="00D07F83">
      <w:pPr>
        <w:pStyle w:val="a3"/>
        <w:spacing w:line="274" w:lineRule="exact"/>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A30070" w:rsidP="00D07F83">
      <w:pPr>
        <w:spacing w:line="274" w:lineRule="exact"/>
        <w:sectPr w:rsidR="00A30070">
          <w:footerReference w:type="default" r:id="rId107"/>
          <w:pgSz w:w="11900" w:h="16860"/>
          <w:pgMar w:top="640" w:right="560" w:bottom="280" w:left="260" w:header="0" w:footer="0" w:gutter="0"/>
          <w:cols w:space="720"/>
        </w:sectPr>
      </w:pPr>
    </w:p>
    <w:p w:rsidR="00A30070" w:rsidRDefault="007A032F" w:rsidP="00D07F83">
      <w:pPr>
        <w:pStyle w:val="a3"/>
        <w:spacing w:before="79" w:line="360" w:lineRule="auto"/>
        <w:ind w:right="157" w:firstLine="708"/>
        <w:jc w:val="left"/>
      </w:pPr>
      <w:r>
        <w:t>исследовательские проекты, посвященные эстетике и особенностям музыкального искусства различных стилей XX века.</w:t>
      </w:r>
    </w:p>
    <w:p w:rsidR="00A30070" w:rsidRDefault="007A032F" w:rsidP="00D07F83">
      <w:pPr>
        <w:pStyle w:val="a3"/>
        <w:spacing w:line="360" w:lineRule="auto"/>
        <w:ind w:left="1168" w:right="5009"/>
        <w:jc w:val="left"/>
      </w:pPr>
      <w:r>
        <w:t>Модуль</w:t>
      </w:r>
      <w:r>
        <w:rPr>
          <w:spacing w:val="-6"/>
        </w:rPr>
        <w:t xml:space="preserve"> </w:t>
      </w:r>
      <w:r>
        <w:t>№</w:t>
      </w:r>
      <w:r>
        <w:rPr>
          <w:spacing w:val="-8"/>
        </w:rPr>
        <w:t xml:space="preserve"> </w:t>
      </w:r>
      <w:r>
        <w:t>5</w:t>
      </w:r>
      <w:r>
        <w:rPr>
          <w:spacing w:val="-7"/>
        </w:rPr>
        <w:t xml:space="preserve"> </w:t>
      </w:r>
      <w:r>
        <w:t>«Русская</w:t>
      </w:r>
      <w:r>
        <w:rPr>
          <w:spacing w:val="-7"/>
        </w:rPr>
        <w:t xml:space="preserve"> </w:t>
      </w:r>
      <w:r>
        <w:t>классическая</w:t>
      </w:r>
      <w:r>
        <w:rPr>
          <w:spacing w:val="-7"/>
        </w:rPr>
        <w:t xml:space="preserve"> </w:t>
      </w:r>
      <w:r>
        <w:t>музыка»22. Образы родной земли (3–4 часа).</w:t>
      </w:r>
    </w:p>
    <w:p w:rsidR="00A30070" w:rsidRDefault="007A032F" w:rsidP="00D07F83">
      <w:pPr>
        <w:pStyle w:val="a3"/>
        <w:tabs>
          <w:tab w:val="left" w:pos="3706"/>
          <w:tab w:val="left" w:pos="7208"/>
          <w:tab w:val="left" w:pos="10101"/>
        </w:tabs>
        <w:spacing w:line="360" w:lineRule="auto"/>
        <w:ind w:right="153" w:firstLine="708"/>
        <w:jc w:val="left"/>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w:t>
      </w:r>
      <w:r>
        <w:rPr>
          <w:spacing w:val="-2"/>
        </w:rPr>
        <w:t>примере</w:t>
      </w:r>
      <w:r>
        <w:tab/>
      </w:r>
      <w:r>
        <w:rPr>
          <w:spacing w:val="-2"/>
        </w:rPr>
        <w:t>творчества</w:t>
      </w:r>
      <w:r>
        <w:tab/>
      </w:r>
      <w:r>
        <w:rPr>
          <w:spacing w:val="-4"/>
        </w:rPr>
        <w:t>М.И.</w:t>
      </w:r>
      <w:r>
        <w:tab/>
      </w:r>
      <w:r>
        <w:rPr>
          <w:spacing w:val="-2"/>
        </w:rPr>
        <w:t xml:space="preserve">Глинки, </w:t>
      </w:r>
      <w:r>
        <w:t>С.В. Рахманинова, В.А. Гаврилина и других композиторов).</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6" w:line="360" w:lineRule="auto"/>
        <w:ind w:right="163" w:firstLine="708"/>
        <w:jc w:val="left"/>
      </w:pPr>
      <w:r>
        <w:t>повторение,</w:t>
      </w:r>
      <w:r>
        <w:rPr>
          <w:spacing w:val="-3"/>
        </w:rPr>
        <w:t xml:space="preserve"> </w:t>
      </w:r>
      <w:r>
        <w:t>обобщение</w:t>
      </w:r>
      <w:r>
        <w:rPr>
          <w:spacing w:val="-4"/>
        </w:rPr>
        <w:t xml:space="preserve"> </w:t>
      </w:r>
      <w:r>
        <w:t>опыта</w:t>
      </w:r>
      <w:r>
        <w:rPr>
          <w:spacing w:val="-4"/>
        </w:rPr>
        <w:t xml:space="preserve"> </w:t>
      </w:r>
      <w:r>
        <w:t>слушания,</w:t>
      </w:r>
      <w:r>
        <w:rPr>
          <w:spacing w:val="-3"/>
        </w:rPr>
        <w:t xml:space="preserve"> </w:t>
      </w:r>
      <w:r>
        <w:t>проживания,</w:t>
      </w:r>
      <w:r>
        <w:rPr>
          <w:spacing w:val="-3"/>
        </w:rPr>
        <w:t xml:space="preserve"> </w:t>
      </w:r>
      <w:r>
        <w:t>анализа</w:t>
      </w:r>
      <w:r>
        <w:rPr>
          <w:spacing w:val="-4"/>
        </w:rPr>
        <w:t xml:space="preserve"> </w:t>
      </w:r>
      <w:r>
        <w:t>музыки</w:t>
      </w:r>
      <w:r>
        <w:rPr>
          <w:spacing w:val="-2"/>
        </w:rPr>
        <w:t xml:space="preserve"> </w:t>
      </w:r>
      <w:r>
        <w:t>русских</w:t>
      </w:r>
      <w:r>
        <w:rPr>
          <w:spacing w:val="-3"/>
        </w:rPr>
        <w:t xml:space="preserve"> </w:t>
      </w:r>
      <w:r>
        <w:t>композиторов, полученного в начальных классах;</w:t>
      </w:r>
    </w:p>
    <w:p w:rsidR="00A30070" w:rsidRDefault="007A032F" w:rsidP="00D07F83">
      <w:pPr>
        <w:pStyle w:val="a3"/>
        <w:spacing w:before="1" w:line="360" w:lineRule="auto"/>
        <w:ind w:left="1168" w:right="166"/>
        <w:jc w:val="left"/>
      </w:pPr>
      <w:r>
        <w:t>выявление мелодичности, широты дыхания, интонационной близости русскому фольклору; разучивание,</w:t>
      </w:r>
      <w:r>
        <w:rPr>
          <w:spacing w:val="47"/>
        </w:rPr>
        <w:t xml:space="preserve"> </w:t>
      </w:r>
      <w:r>
        <w:t>исполнение</w:t>
      </w:r>
      <w:r>
        <w:rPr>
          <w:spacing w:val="47"/>
        </w:rPr>
        <w:t xml:space="preserve"> </w:t>
      </w:r>
      <w:r>
        <w:t>не</w:t>
      </w:r>
      <w:r>
        <w:rPr>
          <w:spacing w:val="47"/>
        </w:rPr>
        <w:t xml:space="preserve"> </w:t>
      </w:r>
      <w:r>
        <w:t>менее</w:t>
      </w:r>
      <w:r>
        <w:rPr>
          <w:spacing w:val="47"/>
        </w:rPr>
        <w:t xml:space="preserve"> </w:t>
      </w:r>
      <w:r>
        <w:t>одного</w:t>
      </w:r>
      <w:r>
        <w:rPr>
          <w:spacing w:val="48"/>
        </w:rPr>
        <w:t xml:space="preserve"> </w:t>
      </w:r>
      <w:r>
        <w:t>вокального</w:t>
      </w:r>
      <w:r>
        <w:rPr>
          <w:spacing w:val="46"/>
        </w:rPr>
        <w:t xml:space="preserve"> </w:t>
      </w:r>
      <w:r>
        <w:t>произведения,</w:t>
      </w:r>
      <w:r>
        <w:rPr>
          <w:spacing w:val="48"/>
        </w:rPr>
        <w:t xml:space="preserve"> </w:t>
      </w:r>
      <w:r>
        <w:t>сочиненного</w:t>
      </w:r>
      <w:r>
        <w:rPr>
          <w:spacing w:val="48"/>
        </w:rPr>
        <w:t xml:space="preserve"> </w:t>
      </w:r>
      <w:r>
        <w:rPr>
          <w:spacing w:val="-2"/>
        </w:rPr>
        <w:t>русским</w:t>
      </w:r>
    </w:p>
    <w:p w:rsidR="00A30070" w:rsidRDefault="007A032F" w:rsidP="00D07F83">
      <w:pPr>
        <w:pStyle w:val="a3"/>
        <w:jc w:val="left"/>
      </w:pPr>
      <w:r>
        <w:rPr>
          <w:spacing w:val="-2"/>
        </w:rPr>
        <w:t>композитором-классиком;</w:t>
      </w:r>
    </w:p>
    <w:p w:rsidR="00A30070" w:rsidRDefault="007A032F" w:rsidP="00D07F83">
      <w:pPr>
        <w:pStyle w:val="a3"/>
        <w:spacing w:before="139" w:line="360" w:lineRule="auto"/>
        <w:ind w:left="1168" w:right="914"/>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rsidP="00D07F83">
      <w:pPr>
        <w:pStyle w:val="a3"/>
        <w:ind w:left="1168"/>
        <w:jc w:val="left"/>
      </w:pPr>
      <w:r>
        <w:t>рисование</w:t>
      </w:r>
      <w:r>
        <w:rPr>
          <w:spacing w:val="-7"/>
        </w:rPr>
        <w:t xml:space="preserve"> </w:t>
      </w:r>
      <w:r>
        <w:t>по</w:t>
      </w:r>
      <w:r>
        <w:rPr>
          <w:spacing w:val="-3"/>
        </w:rPr>
        <w:t xml:space="preserve"> </w:t>
      </w:r>
      <w:r>
        <w:t>мотивам</w:t>
      </w:r>
      <w:r>
        <w:rPr>
          <w:spacing w:val="-4"/>
        </w:rPr>
        <w:t xml:space="preserve"> </w:t>
      </w:r>
      <w:r>
        <w:t>прослушанных</w:t>
      </w:r>
      <w:r>
        <w:rPr>
          <w:spacing w:val="-3"/>
        </w:rPr>
        <w:t xml:space="preserve"> </w:t>
      </w:r>
      <w:r>
        <w:t>музыкальных</w:t>
      </w:r>
      <w:r>
        <w:rPr>
          <w:spacing w:val="-3"/>
        </w:rPr>
        <w:t xml:space="preserve"> </w:t>
      </w:r>
      <w:r>
        <w:rPr>
          <w:spacing w:val="-2"/>
        </w:rPr>
        <w:t>произведений;</w:t>
      </w:r>
    </w:p>
    <w:p w:rsidR="00A30070" w:rsidRDefault="007A032F" w:rsidP="00D07F83">
      <w:pPr>
        <w:pStyle w:val="a3"/>
        <w:spacing w:before="137" w:line="360" w:lineRule="auto"/>
        <w:ind w:left="459" w:right="161" w:firstLine="708"/>
        <w:jc w:val="left"/>
      </w:pPr>
      <w:r>
        <w:t>посещение</w:t>
      </w:r>
      <w:r>
        <w:rPr>
          <w:spacing w:val="-15"/>
        </w:rPr>
        <w:t xml:space="preserve"> </w:t>
      </w:r>
      <w:r>
        <w:t>концерта</w:t>
      </w:r>
      <w:r>
        <w:rPr>
          <w:spacing w:val="-15"/>
        </w:rPr>
        <w:t xml:space="preserve"> </w:t>
      </w:r>
      <w:r>
        <w:t>классической</w:t>
      </w:r>
      <w:r>
        <w:rPr>
          <w:spacing w:val="-15"/>
        </w:rPr>
        <w:t xml:space="preserve"> </w:t>
      </w:r>
      <w:r>
        <w:t>музыки,</w:t>
      </w:r>
      <w:r>
        <w:rPr>
          <w:spacing w:val="-15"/>
        </w:rPr>
        <w:t xml:space="preserve"> </w:t>
      </w:r>
      <w:r>
        <w:t>в</w:t>
      </w:r>
      <w:r>
        <w:rPr>
          <w:spacing w:val="-15"/>
        </w:rPr>
        <w:t xml:space="preserve"> </w:t>
      </w:r>
      <w:r>
        <w:t>программу</w:t>
      </w:r>
      <w:r>
        <w:rPr>
          <w:spacing w:val="-15"/>
        </w:rPr>
        <w:t xml:space="preserve"> </w:t>
      </w:r>
      <w:r>
        <w:t>которого</w:t>
      </w:r>
      <w:r>
        <w:rPr>
          <w:spacing w:val="-15"/>
        </w:rPr>
        <w:t xml:space="preserve"> </w:t>
      </w:r>
      <w:r>
        <w:t>входят</w:t>
      </w:r>
      <w:r>
        <w:rPr>
          <w:spacing w:val="-15"/>
        </w:rPr>
        <w:t xml:space="preserve"> </w:t>
      </w:r>
      <w:r>
        <w:t>произведения</w:t>
      </w:r>
      <w:r>
        <w:rPr>
          <w:spacing w:val="-15"/>
        </w:rPr>
        <w:t xml:space="preserve"> </w:t>
      </w:r>
      <w:r>
        <w:t xml:space="preserve">русских </w:t>
      </w:r>
      <w:r>
        <w:rPr>
          <w:spacing w:val="-2"/>
        </w:rPr>
        <w:t>композиторов.</w:t>
      </w:r>
    </w:p>
    <w:p w:rsidR="00A30070" w:rsidRDefault="007A032F" w:rsidP="00D07F83">
      <w:pPr>
        <w:pStyle w:val="a3"/>
        <w:ind w:left="1168"/>
        <w:jc w:val="left"/>
      </w:pPr>
      <w:r>
        <w:t>Золотой</w:t>
      </w:r>
      <w:r>
        <w:rPr>
          <w:spacing w:val="-5"/>
        </w:rPr>
        <w:t xml:space="preserve"> </w:t>
      </w:r>
      <w:r>
        <w:t>век</w:t>
      </w:r>
      <w:r>
        <w:rPr>
          <w:spacing w:val="-2"/>
        </w:rPr>
        <w:t xml:space="preserve"> </w:t>
      </w:r>
      <w:r>
        <w:t>русской</w:t>
      </w:r>
      <w:r>
        <w:rPr>
          <w:spacing w:val="-2"/>
        </w:rPr>
        <w:t xml:space="preserve"> </w:t>
      </w:r>
      <w:r>
        <w:t>культуры (4–6</w:t>
      </w:r>
      <w:r>
        <w:rPr>
          <w:spacing w:val="-2"/>
        </w:rPr>
        <w:t xml:space="preserve"> часов).</w:t>
      </w:r>
    </w:p>
    <w:p w:rsidR="00A30070" w:rsidRDefault="007A032F" w:rsidP="00D07F83">
      <w:pPr>
        <w:pStyle w:val="a3"/>
        <w:tabs>
          <w:tab w:val="left" w:pos="4474"/>
          <w:tab w:val="left" w:pos="9949"/>
        </w:tabs>
        <w:spacing w:before="140" w:line="360" w:lineRule="auto"/>
        <w:ind w:left="459" w:right="153" w:firstLine="708"/>
        <w:jc w:val="left"/>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w:t>
      </w:r>
      <w:r>
        <w:rPr>
          <w:spacing w:val="-2"/>
        </w:rPr>
        <w:t>Синтез</w:t>
      </w:r>
      <w:r>
        <w:tab/>
      </w:r>
      <w:r>
        <w:rPr>
          <w:spacing w:val="-2"/>
        </w:rPr>
        <w:t>западно-европейской</w:t>
      </w:r>
      <w:r>
        <w:tab/>
      </w:r>
      <w:r>
        <w:rPr>
          <w:spacing w:val="-2"/>
        </w:rPr>
        <w:t xml:space="preserve">культуры </w:t>
      </w:r>
      <w:r>
        <w:t>и русских интонаций, настроений, образов (на примере творчества М.И. Глинки, П.И. Чайковского, Н.А. Римского-Корсакова и других композиторов).</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right="165" w:firstLine="708"/>
        <w:jc w:val="left"/>
      </w:pPr>
      <w:r>
        <w:t>знакомство с шедеврами русской музыки XIX века, анализ художественного содержания, выразительных средств;</w:t>
      </w:r>
    </w:p>
    <w:p w:rsidR="00A30070" w:rsidRDefault="007A032F" w:rsidP="00D07F83">
      <w:pPr>
        <w:pStyle w:val="a3"/>
        <w:spacing w:line="360" w:lineRule="auto"/>
        <w:ind w:left="459" w:right="163" w:firstLine="708"/>
        <w:jc w:val="left"/>
      </w:pPr>
      <w:r>
        <w:t>разучивание, исполнение не менее одного вокального произведения лирического характера, сочиненного русским композитором-классиком;</w:t>
      </w:r>
    </w:p>
    <w:p w:rsidR="00A30070" w:rsidRDefault="007A032F" w:rsidP="00D07F83">
      <w:pPr>
        <w:pStyle w:val="a3"/>
        <w:spacing w:before="1" w:line="360" w:lineRule="auto"/>
        <w:ind w:left="1168" w:right="636"/>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rsidP="00D07F83">
      <w:pPr>
        <w:pStyle w:val="a3"/>
        <w:ind w:left="1168"/>
        <w:jc w:val="left"/>
      </w:pPr>
      <w:r>
        <w:t>просмотр</w:t>
      </w:r>
      <w:r>
        <w:rPr>
          <w:spacing w:val="-5"/>
        </w:rPr>
        <w:t xml:space="preserve"> </w:t>
      </w:r>
      <w:r>
        <w:t>художественных</w:t>
      </w:r>
      <w:r>
        <w:rPr>
          <w:spacing w:val="-3"/>
        </w:rPr>
        <w:t xml:space="preserve"> </w:t>
      </w:r>
      <w:r>
        <w:t>фильмов,</w:t>
      </w:r>
      <w:r>
        <w:rPr>
          <w:spacing w:val="-3"/>
        </w:rPr>
        <w:t xml:space="preserve"> </w:t>
      </w:r>
      <w:r>
        <w:t>телепередач,</w:t>
      </w:r>
      <w:r>
        <w:rPr>
          <w:spacing w:val="-3"/>
        </w:rPr>
        <w:t xml:space="preserve"> </w:t>
      </w:r>
      <w:r>
        <w:t>посвященных</w:t>
      </w:r>
      <w:r>
        <w:rPr>
          <w:spacing w:val="-3"/>
        </w:rPr>
        <w:t xml:space="preserve"> </w:t>
      </w:r>
      <w:r>
        <w:t>русской</w:t>
      </w:r>
      <w:r>
        <w:rPr>
          <w:spacing w:val="-3"/>
        </w:rPr>
        <w:t xml:space="preserve"> </w:t>
      </w:r>
      <w:r>
        <w:t>культуре</w:t>
      </w:r>
      <w:r>
        <w:rPr>
          <w:spacing w:val="-3"/>
        </w:rPr>
        <w:t xml:space="preserve"> </w:t>
      </w:r>
      <w:r>
        <w:t>XIX</w:t>
      </w:r>
      <w:r>
        <w:rPr>
          <w:spacing w:val="-3"/>
        </w:rPr>
        <w:t xml:space="preserve"> </w:t>
      </w:r>
      <w:r>
        <w:rPr>
          <w:spacing w:val="-2"/>
        </w:rPr>
        <w:t>века;</w:t>
      </w:r>
    </w:p>
    <w:p w:rsidR="00A30070" w:rsidRDefault="007A032F" w:rsidP="00D07F83">
      <w:pPr>
        <w:pStyle w:val="a3"/>
        <w:spacing w:before="207"/>
        <w:ind w:left="0"/>
        <w:jc w:val="left"/>
        <w:rPr>
          <w:sz w:val="20"/>
        </w:rPr>
      </w:pPr>
      <w:r>
        <w:rPr>
          <w:noProof/>
          <w:lang w:eastAsia="ru-RU"/>
        </w:rPr>
        <mc:AlternateContent>
          <mc:Choice Requires="wps">
            <w:drawing>
              <wp:anchor distT="0" distB="0" distL="0" distR="0" simplePos="0" relativeHeight="487598080" behindDoc="1" locked="0" layoutInCell="1" allowOverlap="1" wp14:anchorId="4B12EABD" wp14:editId="2FC42476">
                <wp:simplePos x="0" y="0"/>
                <wp:positionH relativeFrom="page">
                  <wp:posOffset>457200</wp:posOffset>
                </wp:positionH>
                <wp:positionV relativeFrom="paragraph">
                  <wp:posOffset>293313</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A29167E" id="Graphic 26" o:spid="_x0000_s1026" style="position:absolute;margin-left:36pt;margin-top:23.1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" path="m1829054,l,,,9147r1829054,l1829054,xe" fillcolor="black" stroked="f">
                <v:path arrowok="t"/>
                <w10:wrap type="topAndBottom" anchorx="page"/>
              </v:shape>
            </w:pict>
          </mc:Fallback>
        </mc:AlternateContent>
      </w:r>
    </w:p>
    <w:p w:rsidR="00A30070" w:rsidRDefault="007A032F" w:rsidP="004E32DE">
      <w:pPr>
        <w:pStyle w:val="a5"/>
        <w:numPr>
          <w:ilvl w:val="0"/>
          <w:numId w:val="21"/>
        </w:numPr>
        <w:tabs>
          <w:tab w:val="left" w:pos="734"/>
        </w:tabs>
        <w:spacing w:before="103" w:line="273" w:lineRule="auto"/>
        <w:ind w:right="258" w:firstLine="0"/>
        <w:rPr>
          <w:rFonts w:ascii="Arial" w:hAnsi="Arial"/>
        </w:rPr>
      </w:pPr>
      <w:r>
        <w:rPr>
          <w:rFonts w:ascii="Arial" w:hAnsi="Arial"/>
          <w:w w:val="90"/>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w:t>
      </w:r>
      <w:r>
        <w:rPr>
          <w:rFonts w:ascii="Arial" w:hAnsi="Arial"/>
          <w:spacing w:val="-8"/>
        </w:rPr>
        <w:t xml:space="preserve">русских композиторов, прослеживая продолжение и развитие круга национальных сюжетов, образов, </w:t>
      </w:r>
      <w:r>
        <w:rPr>
          <w:rFonts w:ascii="Arial" w:hAnsi="Arial"/>
          <w:spacing w:val="-2"/>
        </w:rPr>
        <w:t>интонаций.</w:t>
      </w:r>
    </w:p>
    <w:p w:rsidR="00A30070" w:rsidRDefault="00A30070" w:rsidP="00D07F83">
      <w:pPr>
        <w:spacing w:line="273" w:lineRule="auto"/>
        <w:rPr>
          <w:rFonts w:ascii="Arial" w:hAnsi="Arial"/>
        </w:rPr>
        <w:sectPr w:rsidR="00A30070">
          <w:footerReference w:type="default" r:id="rId108"/>
          <w:pgSz w:w="11900" w:h="16860"/>
          <w:pgMar w:top="640" w:right="560" w:bottom="280" w:left="260" w:header="0" w:footer="0" w:gutter="0"/>
          <w:cols w:space="720"/>
        </w:sectPr>
      </w:pPr>
    </w:p>
    <w:p w:rsidR="00A30070" w:rsidRDefault="007A032F" w:rsidP="00D07F83">
      <w:pPr>
        <w:pStyle w:val="a3"/>
        <w:spacing w:before="79" w:line="360" w:lineRule="auto"/>
        <w:ind w:left="459" w:firstLine="708"/>
        <w:jc w:val="left"/>
      </w:pPr>
      <w:r>
        <w:t>создание</w:t>
      </w:r>
      <w:r>
        <w:rPr>
          <w:spacing w:val="-7"/>
        </w:rPr>
        <w:t xml:space="preserve"> </w:t>
      </w:r>
      <w:r>
        <w:t>любительского</w:t>
      </w:r>
      <w:r>
        <w:rPr>
          <w:spacing w:val="-6"/>
        </w:rPr>
        <w:t xml:space="preserve"> </w:t>
      </w:r>
      <w:r>
        <w:t>фильма,</w:t>
      </w:r>
      <w:r>
        <w:rPr>
          <w:spacing w:val="-6"/>
        </w:rPr>
        <w:t xml:space="preserve"> </w:t>
      </w:r>
      <w:r>
        <w:t>радиопередачи,</w:t>
      </w:r>
      <w:r>
        <w:rPr>
          <w:spacing w:val="-6"/>
        </w:rPr>
        <w:t xml:space="preserve"> </w:t>
      </w:r>
      <w:r>
        <w:t>театрализованной</w:t>
      </w:r>
      <w:r>
        <w:rPr>
          <w:spacing w:val="-6"/>
        </w:rPr>
        <w:t xml:space="preserve"> </w:t>
      </w:r>
      <w:r>
        <w:t>музыкально-литературной композиции на основе музыки и литературы XIX века;</w:t>
      </w:r>
    </w:p>
    <w:p w:rsidR="00A30070" w:rsidRDefault="007A032F" w:rsidP="00D07F83">
      <w:pPr>
        <w:pStyle w:val="a3"/>
        <w:spacing w:line="360" w:lineRule="auto"/>
        <w:ind w:left="1168" w:right="2629"/>
        <w:jc w:val="left"/>
      </w:pPr>
      <w:r>
        <w:t>реконструкция костюмированного бала, музыкального салона. История</w:t>
      </w:r>
      <w:r>
        <w:rPr>
          <w:spacing w:val="-4"/>
        </w:rPr>
        <w:t xml:space="preserve"> </w:t>
      </w:r>
      <w:r>
        <w:t>страны</w:t>
      </w:r>
      <w:r>
        <w:rPr>
          <w:spacing w:val="-4"/>
        </w:rPr>
        <w:t xml:space="preserve"> </w:t>
      </w:r>
      <w:r>
        <w:t>и</w:t>
      </w:r>
      <w:r>
        <w:rPr>
          <w:spacing w:val="-4"/>
        </w:rPr>
        <w:t xml:space="preserve"> </w:t>
      </w:r>
      <w:r>
        <w:t>народа</w:t>
      </w:r>
      <w:r>
        <w:rPr>
          <w:spacing w:val="-5"/>
        </w:rPr>
        <w:t xml:space="preserve"> </w:t>
      </w:r>
      <w:r>
        <w:t>в</w:t>
      </w:r>
      <w:r>
        <w:rPr>
          <w:spacing w:val="-5"/>
        </w:rPr>
        <w:t xml:space="preserve"> </w:t>
      </w:r>
      <w:r>
        <w:t>музыке</w:t>
      </w:r>
      <w:r>
        <w:rPr>
          <w:spacing w:val="-4"/>
        </w:rPr>
        <w:t xml:space="preserve"> </w:t>
      </w:r>
      <w:r>
        <w:t>русских</w:t>
      </w:r>
      <w:r>
        <w:rPr>
          <w:spacing w:val="-4"/>
        </w:rPr>
        <w:t xml:space="preserve"> </w:t>
      </w:r>
      <w:r>
        <w:t>композиторов</w:t>
      </w:r>
      <w:r>
        <w:rPr>
          <w:spacing w:val="-5"/>
        </w:rPr>
        <w:t xml:space="preserve"> </w:t>
      </w:r>
      <w:r>
        <w:t>(4–6</w:t>
      </w:r>
      <w:r>
        <w:rPr>
          <w:spacing w:val="-4"/>
        </w:rPr>
        <w:t xml:space="preserve"> </w:t>
      </w:r>
      <w:r>
        <w:t>часов).</w:t>
      </w:r>
    </w:p>
    <w:p w:rsidR="00A30070" w:rsidRDefault="007A032F" w:rsidP="00D07F83">
      <w:pPr>
        <w:pStyle w:val="a3"/>
        <w:spacing w:line="360" w:lineRule="auto"/>
        <w:ind w:firstLine="708"/>
        <w:jc w:val="left"/>
      </w:pPr>
      <w:r>
        <w:t>Содержание:</w:t>
      </w:r>
      <w:r>
        <w:rPr>
          <w:spacing w:val="35"/>
        </w:rPr>
        <w:t xml:space="preserve"> </w:t>
      </w:r>
      <w:r>
        <w:t>Образы</w:t>
      </w:r>
      <w:r>
        <w:rPr>
          <w:spacing w:val="34"/>
        </w:rPr>
        <w:t xml:space="preserve"> </w:t>
      </w:r>
      <w:r>
        <w:t>народных</w:t>
      </w:r>
      <w:r>
        <w:rPr>
          <w:spacing w:val="34"/>
        </w:rPr>
        <w:t xml:space="preserve"> </w:t>
      </w:r>
      <w:r>
        <w:t>героев,</w:t>
      </w:r>
      <w:r>
        <w:rPr>
          <w:spacing w:val="34"/>
        </w:rPr>
        <w:t xml:space="preserve"> </w:t>
      </w:r>
      <w:r>
        <w:t>тема</w:t>
      </w:r>
      <w:r>
        <w:rPr>
          <w:spacing w:val="34"/>
        </w:rPr>
        <w:t xml:space="preserve"> </w:t>
      </w:r>
      <w:r>
        <w:t>служения</w:t>
      </w:r>
      <w:r>
        <w:rPr>
          <w:spacing w:val="35"/>
        </w:rPr>
        <w:t xml:space="preserve"> </w:t>
      </w:r>
      <w:r>
        <w:t>Отечеству</w:t>
      </w:r>
      <w:r>
        <w:rPr>
          <w:spacing w:val="35"/>
        </w:rPr>
        <w:t xml:space="preserve"> </w:t>
      </w:r>
      <w:r>
        <w:t>в</w:t>
      </w:r>
      <w:r>
        <w:rPr>
          <w:spacing w:val="34"/>
        </w:rPr>
        <w:t xml:space="preserve"> </w:t>
      </w:r>
      <w:r>
        <w:t>крупных</w:t>
      </w:r>
      <w:r>
        <w:rPr>
          <w:spacing w:val="32"/>
        </w:rPr>
        <w:t xml:space="preserve"> </w:t>
      </w:r>
      <w:r>
        <w:t>театральных</w:t>
      </w:r>
      <w:r>
        <w:rPr>
          <w:spacing w:val="32"/>
        </w:rPr>
        <w:t xml:space="preserve"> </w:t>
      </w:r>
      <w:r>
        <w:t>и симфонических</w:t>
      </w:r>
      <w:r>
        <w:rPr>
          <w:spacing w:val="-10"/>
        </w:rPr>
        <w:t xml:space="preserve"> </w:t>
      </w:r>
      <w:r>
        <w:t>произведениях</w:t>
      </w:r>
      <w:r>
        <w:rPr>
          <w:spacing w:val="-8"/>
        </w:rPr>
        <w:t xml:space="preserve"> </w:t>
      </w:r>
      <w:r>
        <w:t>русских</w:t>
      </w:r>
      <w:r>
        <w:rPr>
          <w:spacing w:val="-7"/>
        </w:rPr>
        <w:t xml:space="preserve"> </w:t>
      </w:r>
      <w:r>
        <w:t>композиторов</w:t>
      </w:r>
      <w:r>
        <w:rPr>
          <w:spacing w:val="-8"/>
        </w:rPr>
        <w:t xml:space="preserve"> </w:t>
      </w:r>
      <w:r>
        <w:t>(на</w:t>
      </w:r>
      <w:r>
        <w:rPr>
          <w:spacing w:val="-7"/>
        </w:rPr>
        <w:t xml:space="preserve"> </w:t>
      </w:r>
      <w:r>
        <w:t>примере</w:t>
      </w:r>
      <w:r>
        <w:rPr>
          <w:spacing w:val="-9"/>
        </w:rPr>
        <w:t xml:space="preserve"> </w:t>
      </w:r>
      <w:r>
        <w:t>сочинений</w:t>
      </w:r>
      <w:r>
        <w:rPr>
          <w:spacing w:val="-7"/>
        </w:rPr>
        <w:t xml:space="preserve"> </w:t>
      </w:r>
      <w:r>
        <w:t>композиторов</w:t>
      </w:r>
      <w:r>
        <w:rPr>
          <w:spacing w:val="1"/>
        </w:rPr>
        <w:t xml:space="preserve"> </w:t>
      </w:r>
      <w:r>
        <w:t>–</w:t>
      </w:r>
      <w:r>
        <w:rPr>
          <w:spacing w:val="-7"/>
        </w:rPr>
        <w:t xml:space="preserve"> </w:t>
      </w:r>
      <w:r>
        <w:rPr>
          <w:spacing w:val="-2"/>
        </w:rPr>
        <w:t>членов</w:t>
      </w:r>
    </w:p>
    <w:p w:rsidR="00A30070" w:rsidRDefault="007A032F" w:rsidP="00D07F83">
      <w:pPr>
        <w:pStyle w:val="a3"/>
        <w:tabs>
          <w:tab w:val="left" w:pos="3791"/>
          <w:tab w:val="left" w:pos="6876"/>
          <w:tab w:val="left" w:pos="9619"/>
        </w:tabs>
        <w:spacing w:line="360" w:lineRule="auto"/>
        <w:ind w:right="157"/>
        <w:jc w:val="left"/>
      </w:pPr>
      <w:r>
        <w:rPr>
          <w:spacing w:val="-2"/>
        </w:rPr>
        <w:t>«Могучей</w:t>
      </w:r>
      <w:r>
        <w:tab/>
      </w:r>
      <w:r>
        <w:rPr>
          <w:spacing w:val="-2"/>
        </w:rPr>
        <w:t>кучки»,</w:t>
      </w:r>
      <w:r>
        <w:tab/>
      </w:r>
      <w:r>
        <w:rPr>
          <w:spacing w:val="-4"/>
        </w:rPr>
        <w:t>С.С.</w:t>
      </w:r>
      <w:r>
        <w:tab/>
      </w:r>
      <w:r>
        <w:rPr>
          <w:spacing w:val="-2"/>
        </w:rPr>
        <w:t xml:space="preserve">Прокофьева, </w:t>
      </w:r>
      <w:r>
        <w:t>Г.В. Свиридова и других композиторов).</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6" w:line="360" w:lineRule="auto"/>
        <w:ind w:right="158" w:firstLine="708"/>
        <w:jc w:val="left"/>
      </w:pPr>
      <w:r>
        <w:t>знакомство</w:t>
      </w:r>
      <w:r>
        <w:rPr>
          <w:spacing w:val="-4"/>
        </w:rPr>
        <w:t xml:space="preserve"> </w:t>
      </w:r>
      <w:r>
        <w:t>с</w:t>
      </w:r>
      <w:r>
        <w:rPr>
          <w:spacing w:val="-5"/>
        </w:rPr>
        <w:t xml:space="preserve"> </w:t>
      </w:r>
      <w:r>
        <w:t>шедеврами</w:t>
      </w:r>
      <w:r>
        <w:rPr>
          <w:spacing w:val="-4"/>
        </w:rPr>
        <w:t xml:space="preserve"> </w:t>
      </w:r>
      <w:r>
        <w:t>русской</w:t>
      </w:r>
      <w:r>
        <w:rPr>
          <w:spacing w:val="-4"/>
        </w:rPr>
        <w:t xml:space="preserve"> </w:t>
      </w:r>
      <w:r>
        <w:t>музыки</w:t>
      </w:r>
      <w:r>
        <w:rPr>
          <w:spacing w:val="-3"/>
        </w:rPr>
        <w:t xml:space="preserve"> </w:t>
      </w:r>
      <w:r>
        <w:t>XIX–XX</w:t>
      </w:r>
      <w:r>
        <w:rPr>
          <w:spacing w:val="-5"/>
        </w:rPr>
        <w:t xml:space="preserve"> </w:t>
      </w:r>
      <w:r>
        <w:t>веков,</w:t>
      </w:r>
      <w:r>
        <w:rPr>
          <w:spacing w:val="-3"/>
        </w:rPr>
        <w:t xml:space="preserve"> </w:t>
      </w:r>
      <w:r>
        <w:t>анализ</w:t>
      </w:r>
      <w:r>
        <w:rPr>
          <w:spacing w:val="-4"/>
        </w:rPr>
        <w:t xml:space="preserve"> </w:t>
      </w:r>
      <w:r>
        <w:t>художественного</w:t>
      </w:r>
      <w:r>
        <w:rPr>
          <w:spacing w:val="-4"/>
        </w:rPr>
        <w:t xml:space="preserve"> </w:t>
      </w:r>
      <w:r>
        <w:t>содержания и способов выражения патриотической идеи, гражданского пафоса;</w:t>
      </w:r>
    </w:p>
    <w:p w:rsidR="00A30070" w:rsidRDefault="007A032F" w:rsidP="00D07F83">
      <w:pPr>
        <w:pStyle w:val="a3"/>
        <w:spacing w:before="1" w:line="360" w:lineRule="auto"/>
        <w:ind w:firstLine="708"/>
        <w:jc w:val="left"/>
      </w:pPr>
      <w:r>
        <w:t>разучивание,</w:t>
      </w:r>
      <w:r>
        <w:rPr>
          <w:spacing w:val="80"/>
          <w:w w:val="150"/>
        </w:rPr>
        <w:t xml:space="preserve"> </w:t>
      </w:r>
      <w:r>
        <w:t>исполнение</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вокального</w:t>
      </w:r>
      <w:r>
        <w:rPr>
          <w:spacing w:val="80"/>
          <w:w w:val="150"/>
        </w:rPr>
        <w:t xml:space="preserve"> </w:t>
      </w:r>
      <w:r>
        <w:t>произведения</w:t>
      </w:r>
      <w:r>
        <w:rPr>
          <w:spacing w:val="80"/>
          <w:w w:val="150"/>
        </w:rPr>
        <w:t xml:space="preserve"> </w:t>
      </w:r>
      <w:r>
        <w:t>патриотического содержания, сочиненного русским композитором-классиком;</w:t>
      </w:r>
    </w:p>
    <w:p w:rsidR="00A30070" w:rsidRDefault="007A032F" w:rsidP="00D07F83">
      <w:pPr>
        <w:pStyle w:val="a3"/>
        <w:ind w:left="1168"/>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A30070" w:rsidRDefault="007A032F" w:rsidP="00D07F83">
      <w:pPr>
        <w:pStyle w:val="a3"/>
        <w:spacing w:before="139" w:line="360" w:lineRule="auto"/>
        <w:ind w:left="1168" w:right="636"/>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rsidP="00D07F83">
      <w:pPr>
        <w:pStyle w:val="a3"/>
        <w:spacing w:line="360" w:lineRule="auto"/>
        <w:ind w:right="153" w:firstLine="708"/>
        <w:jc w:val="left"/>
      </w:pPr>
      <w:r>
        <w:t>просмотр художественных фильмов, телепередач, посвященных творчеству композиторов – членов кружка «Могучая кучка»;</w:t>
      </w:r>
    </w:p>
    <w:p w:rsidR="00A30070" w:rsidRDefault="007A032F" w:rsidP="00D07F83">
      <w:pPr>
        <w:pStyle w:val="a3"/>
        <w:spacing w:line="360" w:lineRule="auto"/>
        <w:ind w:right="166" w:firstLine="708"/>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30070" w:rsidRDefault="007A032F" w:rsidP="00D07F83">
      <w:pPr>
        <w:pStyle w:val="a3"/>
        <w:spacing w:before="1"/>
        <w:ind w:left="1168"/>
        <w:jc w:val="left"/>
      </w:pPr>
      <w:r>
        <w:t>Русский</w:t>
      </w:r>
      <w:r>
        <w:rPr>
          <w:spacing w:val="-4"/>
        </w:rPr>
        <w:t xml:space="preserve"> </w:t>
      </w:r>
      <w:r>
        <w:t>балет</w:t>
      </w:r>
      <w:r>
        <w:rPr>
          <w:spacing w:val="-1"/>
        </w:rPr>
        <w:t xml:space="preserve"> </w:t>
      </w:r>
      <w:r>
        <w:t>(3–4</w:t>
      </w:r>
      <w:r>
        <w:rPr>
          <w:spacing w:val="-1"/>
        </w:rPr>
        <w:t xml:space="preserve"> </w:t>
      </w:r>
      <w:r>
        <w:rPr>
          <w:spacing w:val="-2"/>
        </w:rPr>
        <w:t>часа).</w:t>
      </w:r>
    </w:p>
    <w:p w:rsidR="00A30070" w:rsidRDefault="007A032F" w:rsidP="00D07F83">
      <w:pPr>
        <w:pStyle w:val="a3"/>
        <w:spacing w:before="137" w:line="360" w:lineRule="auto"/>
        <w:ind w:right="163" w:firstLine="708"/>
        <w:jc w:val="left"/>
      </w:pPr>
      <w:r>
        <w:t>Содержание:</w:t>
      </w:r>
      <w:r>
        <w:rPr>
          <w:spacing w:val="80"/>
        </w:rPr>
        <w:t xml:space="preserve">   </w:t>
      </w:r>
      <w:r>
        <w:t>Мировая</w:t>
      </w:r>
      <w:r>
        <w:rPr>
          <w:spacing w:val="80"/>
        </w:rPr>
        <w:t xml:space="preserve">   </w:t>
      </w:r>
      <w:r>
        <w:t>слава</w:t>
      </w:r>
      <w:r>
        <w:rPr>
          <w:spacing w:val="80"/>
          <w:w w:val="150"/>
        </w:rPr>
        <w:t xml:space="preserve">  </w:t>
      </w:r>
      <w:r>
        <w:t>русского</w:t>
      </w:r>
      <w:r>
        <w:rPr>
          <w:spacing w:val="80"/>
        </w:rPr>
        <w:t xml:space="preserve">   </w:t>
      </w:r>
      <w:r>
        <w:t>балета.</w:t>
      </w:r>
      <w:r>
        <w:rPr>
          <w:spacing w:val="80"/>
        </w:rPr>
        <w:t xml:space="preserve">   </w:t>
      </w:r>
      <w:r>
        <w:t>Творчество</w:t>
      </w:r>
      <w:r>
        <w:rPr>
          <w:spacing w:val="80"/>
        </w:rPr>
        <w:t xml:space="preserve">   </w:t>
      </w:r>
      <w:r>
        <w:t>композиторов (П.И. Чайковский, С.С. Прокофьев, И.Ф. Стравинский, Р.К. Щедрин), балетмейстеров, артистов балета. Дягилевские сезоны.</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ind w:left="1168"/>
        <w:jc w:val="left"/>
      </w:pPr>
      <w:r>
        <w:t>знакомство</w:t>
      </w:r>
      <w:r>
        <w:rPr>
          <w:spacing w:val="-2"/>
        </w:rPr>
        <w:t xml:space="preserve"> </w:t>
      </w:r>
      <w:r>
        <w:t>с</w:t>
      </w:r>
      <w:r>
        <w:rPr>
          <w:spacing w:val="-3"/>
        </w:rPr>
        <w:t xml:space="preserve"> </w:t>
      </w:r>
      <w:r>
        <w:t>шедеврами</w:t>
      </w:r>
      <w:r>
        <w:rPr>
          <w:spacing w:val="-2"/>
        </w:rPr>
        <w:t xml:space="preserve"> </w:t>
      </w:r>
      <w:r>
        <w:t>русской</w:t>
      </w:r>
      <w:r>
        <w:rPr>
          <w:spacing w:val="-2"/>
        </w:rPr>
        <w:t xml:space="preserve"> </w:t>
      </w:r>
      <w:r>
        <w:t>балетной</w:t>
      </w:r>
      <w:r>
        <w:rPr>
          <w:spacing w:val="-2"/>
        </w:rPr>
        <w:t xml:space="preserve"> музыки;</w:t>
      </w:r>
    </w:p>
    <w:p w:rsidR="00A30070" w:rsidRDefault="007A032F" w:rsidP="00D07F83">
      <w:pPr>
        <w:pStyle w:val="a3"/>
        <w:spacing w:before="139" w:line="360" w:lineRule="auto"/>
        <w:ind w:right="159" w:firstLine="708"/>
        <w:jc w:val="left"/>
      </w:pPr>
      <w:r>
        <w:t>поиск</w:t>
      </w:r>
      <w:r>
        <w:rPr>
          <w:spacing w:val="-6"/>
        </w:rPr>
        <w:t xml:space="preserve"> </w:t>
      </w:r>
      <w:r>
        <w:t>информации</w:t>
      </w:r>
      <w:r>
        <w:rPr>
          <w:spacing w:val="-5"/>
        </w:rPr>
        <w:t xml:space="preserve"> </w:t>
      </w:r>
      <w:r>
        <w:t>о</w:t>
      </w:r>
      <w:r>
        <w:rPr>
          <w:spacing w:val="-7"/>
        </w:rPr>
        <w:t xml:space="preserve"> </w:t>
      </w:r>
      <w:r>
        <w:t>постановках</w:t>
      </w:r>
      <w:r>
        <w:rPr>
          <w:spacing w:val="-5"/>
        </w:rPr>
        <w:t xml:space="preserve"> </w:t>
      </w:r>
      <w:r>
        <w:t>балетных</w:t>
      </w:r>
      <w:r>
        <w:rPr>
          <w:spacing w:val="-5"/>
        </w:rPr>
        <w:t xml:space="preserve"> </w:t>
      </w:r>
      <w:r>
        <w:t>спектаклей,</w:t>
      </w:r>
      <w:r>
        <w:rPr>
          <w:spacing w:val="-5"/>
        </w:rPr>
        <w:t xml:space="preserve"> </w:t>
      </w:r>
      <w:r>
        <w:t>гастролях</w:t>
      </w:r>
      <w:r>
        <w:rPr>
          <w:spacing w:val="-5"/>
        </w:rPr>
        <w:t xml:space="preserve"> </w:t>
      </w:r>
      <w:r>
        <w:t>российских</w:t>
      </w:r>
      <w:r>
        <w:rPr>
          <w:spacing w:val="-7"/>
        </w:rPr>
        <w:t xml:space="preserve"> </w:t>
      </w:r>
      <w:r>
        <w:t>балетных</w:t>
      </w:r>
      <w:r>
        <w:rPr>
          <w:spacing w:val="-5"/>
        </w:rPr>
        <w:t xml:space="preserve"> </w:t>
      </w:r>
      <w:r>
        <w:t>трупп за рубежом;</w:t>
      </w:r>
    </w:p>
    <w:p w:rsidR="00A30070" w:rsidRDefault="007A032F" w:rsidP="00D07F83">
      <w:pPr>
        <w:pStyle w:val="a3"/>
        <w:spacing w:line="360" w:lineRule="auto"/>
        <w:ind w:left="1168" w:right="2431"/>
        <w:jc w:val="left"/>
      </w:pPr>
      <w:r>
        <w:t>посещение балетного спектакля (просмотр в видеозаписи); характеристика</w:t>
      </w:r>
      <w:r>
        <w:rPr>
          <w:spacing w:val="-6"/>
        </w:rPr>
        <w:t xml:space="preserve"> </w:t>
      </w:r>
      <w:r>
        <w:t>отдельных</w:t>
      </w:r>
      <w:r>
        <w:rPr>
          <w:spacing w:val="-5"/>
        </w:rPr>
        <w:t xml:space="preserve"> </w:t>
      </w:r>
      <w:r>
        <w:t>музыкальных</w:t>
      </w:r>
      <w:r>
        <w:rPr>
          <w:spacing w:val="-8"/>
        </w:rPr>
        <w:t xml:space="preserve"> </w:t>
      </w:r>
      <w:r>
        <w:t>номеров</w:t>
      </w:r>
      <w:r>
        <w:rPr>
          <w:spacing w:val="-6"/>
        </w:rPr>
        <w:t xml:space="preserve"> </w:t>
      </w:r>
      <w:r>
        <w:t>и</w:t>
      </w:r>
      <w:r>
        <w:rPr>
          <w:spacing w:val="-5"/>
        </w:rPr>
        <w:t xml:space="preserve"> </w:t>
      </w:r>
      <w:r>
        <w:t>спектакля</w:t>
      </w:r>
      <w:r>
        <w:rPr>
          <w:spacing w:val="-5"/>
        </w:rPr>
        <w:t xml:space="preserve"> </w:t>
      </w:r>
      <w:r>
        <w:t>в</w:t>
      </w:r>
      <w:r>
        <w:rPr>
          <w:spacing w:val="-6"/>
        </w:rPr>
        <w:t xml:space="preserve"> </w:t>
      </w:r>
      <w:r>
        <w:t>целом; на выбор или факультативно:</w:t>
      </w:r>
    </w:p>
    <w:p w:rsidR="00A30070" w:rsidRDefault="007A032F" w:rsidP="00D07F83">
      <w:pPr>
        <w:pStyle w:val="a3"/>
        <w:spacing w:line="360" w:lineRule="auto"/>
        <w:ind w:firstLine="708"/>
        <w:jc w:val="left"/>
      </w:pPr>
      <w:r>
        <w:t>исследовательские проекты, посвященные истории создания знаменитых балетов, творческой биографии балерин, танцовщиков, балетмейстеров;</w:t>
      </w:r>
    </w:p>
    <w:p w:rsidR="00A30070" w:rsidRDefault="007A032F" w:rsidP="00D07F83">
      <w:pPr>
        <w:pStyle w:val="a3"/>
        <w:spacing w:line="360" w:lineRule="auto"/>
        <w:ind w:firstLine="708"/>
        <w:jc w:val="left"/>
      </w:pPr>
      <w:r>
        <w:t>съемки любительского фильма (в технике теневого, кукольного театра, мультипликации) на</w:t>
      </w:r>
      <w:r>
        <w:rPr>
          <w:spacing w:val="40"/>
        </w:rPr>
        <w:t xml:space="preserve"> </w:t>
      </w:r>
      <w:r>
        <w:t>музыку какого-либо балета (фрагменты).</w:t>
      </w:r>
    </w:p>
    <w:p w:rsidR="00A30070" w:rsidRDefault="007A032F" w:rsidP="00D07F83">
      <w:pPr>
        <w:pStyle w:val="a3"/>
        <w:ind w:left="1168"/>
        <w:jc w:val="left"/>
      </w:pPr>
      <w:r>
        <w:t>Русская</w:t>
      </w:r>
      <w:r>
        <w:rPr>
          <w:spacing w:val="-4"/>
        </w:rPr>
        <w:t xml:space="preserve"> </w:t>
      </w:r>
      <w:r>
        <w:t>исполнительская</w:t>
      </w:r>
      <w:r>
        <w:rPr>
          <w:spacing w:val="-3"/>
        </w:rPr>
        <w:t xml:space="preserve"> </w:t>
      </w:r>
      <w:r>
        <w:t>школа</w:t>
      </w:r>
      <w:r>
        <w:rPr>
          <w:spacing w:val="-4"/>
        </w:rPr>
        <w:t xml:space="preserve"> </w:t>
      </w:r>
      <w:r>
        <w:t>(3–4</w:t>
      </w:r>
      <w:r>
        <w:rPr>
          <w:spacing w:val="-3"/>
        </w:rPr>
        <w:t xml:space="preserve"> </w:t>
      </w:r>
      <w:r>
        <w:rPr>
          <w:spacing w:val="-2"/>
        </w:rPr>
        <w:t>часа).</w:t>
      </w:r>
    </w:p>
    <w:p w:rsidR="00A30070" w:rsidRDefault="007A032F" w:rsidP="00D07F83">
      <w:pPr>
        <w:pStyle w:val="a3"/>
        <w:tabs>
          <w:tab w:val="left" w:pos="3238"/>
          <w:tab w:val="left" w:pos="5148"/>
          <w:tab w:val="left" w:pos="7221"/>
          <w:tab w:val="left" w:pos="9488"/>
        </w:tabs>
        <w:spacing w:before="137"/>
        <w:ind w:left="1168"/>
        <w:jc w:val="left"/>
      </w:pPr>
      <w:r>
        <w:rPr>
          <w:spacing w:val="-2"/>
        </w:rPr>
        <w:t>Содержание:</w:t>
      </w:r>
      <w:r>
        <w:tab/>
      </w:r>
      <w:r>
        <w:rPr>
          <w:spacing w:val="-2"/>
        </w:rPr>
        <w:t>Творчество</w:t>
      </w:r>
      <w:r>
        <w:tab/>
      </w:r>
      <w:r>
        <w:rPr>
          <w:spacing w:val="-2"/>
        </w:rPr>
        <w:t>выдающихся</w:t>
      </w:r>
      <w:r>
        <w:tab/>
      </w:r>
      <w:r>
        <w:rPr>
          <w:spacing w:val="-2"/>
        </w:rPr>
        <w:t>отечественных</w:t>
      </w:r>
      <w:r>
        <w:tab/>
      </w:r>
      <w:r>
        <w:rPr>
          <w:spacing w:val="-2"/>
        </w:rPr>
        <w:t>исполнителей</w:t>
      </w:r>
    </w:p>
    <w:p w:rsidR="00A30070" w:rsidRDefault="00A30070" w:rsidP="00D07F83">
      <w:pPr>
        <w:sectPr w:rsidR="00A30070">
          <w:footerReference w:type="default" r:id="rId109"/>
          <w:pgSz w:w="11900" w:h="16860"/>
          <w:pgMar w:top="640" w:right="560" w:bottom="280" w:left="260" w:header="0" w:footer="0" w:gutter="0"/>
          <w:cols w:space="720"/>
        </w:sectPr>
      </w:pPr>
    </w:p>
    <w:p w:rsidR="00A30070" w:rsidRDefault="007A032F" w:rsidP="00D07F83">
      <w:pPr>
        <w:pStyle w:val="a3"/>
        <w:tabs>
          <w:tab w:val="left" w:pos="1664"/>
          <w:tab w:val="left" w:pos="4672"/>
          <w:tab w:val="left" w:pos="6507"/>
          <w:tab w:val="left" w:pos="8329"/>
          <w:tab w:val="left" w:pos="10274"/>
        </w:tabs>
        <w:spacing w:before="79" w:line="360" w:lineRule="auto"/>
        <w:ind w:right="153"/>
        <w:jc w:val="left"/>
      </w:pPr>
      <w:r>
        <w:t>(С.</w:t>
      </w:r>
      <w:r>
        <w:rPr>
          <w:spacing w:val="-15"/>
        </w:rPr>
        <w:t xml:space="preserve"> </w:t>
      </w:r>
      <w:r>
        <w:t>Рихтер,</w:t>
      </w:r>
      <w:r>
        <w:rPr>
          <w:spacing w:val="-15"/>
        </w:rPr>
        <w:t xml:space="preserve"> </w:t>
      </w:r>
      <w:r>
        <w:t>Л.</w:t>
      </w:r>
      <w:r>
        <w:rPr>
          <w:spacing w:val="-15"/>
        </w:rPr>
        <w:t xml:space="preserve"> </w:t>
      </w:r>
      <w:r>
        <w:t>Коган,</w:t>
      </w:r>
      <w:r>
        <w:rPr>
          <w:spacing w:val="-15"/>
        </w:rPr>
        <w:t xml:space="preserve"> </w:t>
      </w:r>
      <w:r>
        <w:t>М.</w:t>
      </w:r>
      <w:r>
        <w:rPr>
          <w:spacing w:val="-15"/>
        </w:rPr>
        <w:t xml:space="preserve"> </w:t>
      </w:r>
      <w:r>
        <w:t>Ростропович,</w:t>
      </w:r>
      <w:r>
        <w:rPr>
          <w:spacing w:val="-15"/>
        </w:rPr>
        <w:t xml:space="preserve"> </w:t>
      </w:r>
      <w:r>
        <w:t>Е.</w:t>
      </w:r>
      <w:r>
        <w:rPr>
          <w:spacing w:val="-15"/>
        </w:rPr>
        <w:t xml:space="preserve"> </w:t>
      </w:r>
      <w:r>
        <w:t>Мравинский</w:t>
      </w:r>
      <w:r>
        <w:rPr>
          <w:spacing w:val="-15"/>
        </w:rPr>
        <w:t xml:space="preserve"> </w:t>
      </w:r>
      <w:r>
        <w:t>и</w:t>
      </w:r>
      <w:r>
        <w:rPr>
          <w:spacing w:val="-15"/>
        </w:rPr>
        <w:t xml:space="preserve"> </w:t>
      </w:r>
      <w:r>
        <w:t>другие</w:t>
      </w:r>
      <w:r>
        <w:rPr>
          <w:spacing w:val="-15"/>
        </w:rPr>
        <w:t xml:space="preserve"> </w:t>
      </w:r>
      <w:r>
        <w:t>исполнители).</w:t>
      </w:r>
      <w:r>
        <w:rPr>
          <w:spacing w:val="-15"/>
        </w:rPr>
        <w:t xml:space="preserve"> </w:t>
      </w:r>
      <w:r>
        <w:t>Консерватории</w:t>
      </w:r>
      <w:r>
        <w:rPr>
          <w:spacing w:val="-15"/>
        </w:rPr>
        <w:t xml:space="preserve"> </w:t>
      </w:r>
      <w:r>
        <w:t>в</w:t>
      </w:r>
      <w:r>
        <w:rPr>
          <w:spacing w:val="-15"/>
        </w:rPr>
        <w:t xml:space="preserve"> </w:t>
      </w:r>
      <w:r>
        <w:t xml:space="preserve">Москве </w:t>
      </w:r>
      <w:r>
        <w:rPr>
          <w:spacing w:val="-10"/>
        </w:rPr>
        <w:t>и</w:t>
      </w:r>
      <w:r>
        <w:tab/>
      </w:r>
      <w:r>
        <w:rPr>
          <w:spacing w:val="-2"/>
        </w:rPr>
        <w:t>Санкт-Петербурге,</w:t>
      </w:r>
      <w:r>
        <w:tab/>
      </w:r>
      <w:r>
        <w:rPr>
          <w:spacing w:val="-2"/>
        </w:rPr>
        <w:t>родном</w:t>
      </w:r>
      <w:r>
        <w:tab/>
      </w:r>
      <w:r>
        <w:rPr>
          <w:spacing w:val="-2"/>
        </w:rPr>
        <w:t>городе.</w:t>
      </w:r>
      <w:r>
        <w:tab/>
      </w:r>
      <w:r>
        <w:rPr>
          <w:spacing w:val="-2"/>
        </w:rPr>
        <w:t>Конкурс</w:t>
      </w:r>
      <w:r>
        <w:tab/>
      </w:r>
      <w:r>
        <w:rPr>
          <w:spacing w:val="-2"/>
        </w:rPr>
        <w:t xml:space="preserve">имени </w:t>
      </w:r>
      <w:r>
        <w:t>П.И. Чайковского.</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right="164" w:firstLine="708"/>
        <w:jc w:val="left"/>
      </w:pPr>
      <w:r>
        <w:t>слушание</w:t>
      </w:r>
      <w:r>
        <w:rPr>
          <w:spacing w:val="-15"/>
        </w:rPr>
        <w:t xml:space="preserve"> </w:t>
      </w:r>
      <w:r>
        <w:t>одних</w:t>
      </w:r>
      <w:r>
        <w:rPr>
          <w:spacing w:val="-15"/>
        </w:rPr>
        <w:t xml:space="preserve"> </w:t>
      </w:r>
      <w:r>
        <w:t>и</w:t>
      </w:r>
      <w:r>
        <w:rPr>
          <w:spacing w:val="-15"/>
        </w:rPr>
        <w:t xml:space="preserve"> </w:t>
      </w:r>
      <w:r>
        <w:t>тех</w:t>
      </w:r>
      <w:r>
        <w:rPr>
          <w:spacing w:val="-15"/>
        </w:rPr>
        <w:t xml:space="preserve"> </w:t>
      </w:r>
      <w:r>
        <w:t>же</w:t>
      </w:r>
      <w:r>
        <w:rPr>
          <w:spacing w:val="-15"/>
        </w:rPr>
        <w:t xml:space="preserve"> </w:t>
      </w:r>
      <w:r>
        <w:t>произведений</w:t>
      </w:r>
      <w:r>
        <w:rPr>
          <w:spacing w:val="-15"/>
        </w:rPr>
        <w:t xml:space="preserve"> </w:t>
      </w:r>
      <w:r>
        <w:t>в</w:t>
      </w:r>
      <w:r>
        <w:rPr>
          <w:spacing w:val="-15"/>
        </w:rPr>
        <w:t xml:space="preserve"> </w:t>
      </w:r>
      <w:r>
        <w:t>исполнении</w:t>
      </w:r>
      <w:r>
        <w:rPr>
          <w:spacing w:val="-15"/>
        </w:rPr>
        <w:t xml:space="preserve"> </w:t>
      </w:r>
      <w:r>
        <w:t>разных</w:t>
      </w:r>
      <w:r>
        <w:rPr>
          <w:spacing w:val="-15"/>
        </w:rPr>
        <w:t xml:space="preserve"> </w:t>
      </w:r>
      <w:r>
        <w:t>музыкантов,</w:t>
      </w:r>
      <w:r>
        <w:rPr>
          <w:spacing w:val="-15"/>
        </w:rPr>
        <w:t xml:space="preserve"> </w:t>
      </w:r>
      <w:r>
        <w:t>оценка</w:t>
      </w:r>
      <w:r>
        <w:rPr>
          <w:spacing w:val="-15"/>
        </w:rPr>
        <w:t xml:space="preserve"> </w:t>
      </w:r>
      <w:r>
        <w:t xml:space="preserve">особенностей </w:t>
      </w:r>
      <w:r>
        <w:rPr>
          <w:spacing w:val="-2"/>
        </w:rPr>
        <w:t>интерпретации;</w:t>
      </w:r>
    </w:p>
    <w:p w:rsidR="00A30070" w:rsidRDefault="007A032F" w:rsidP="00D07F83">
      <w:pPr>
        <w:pStyle w:val="a3"/>
        <w:spacing w:line="360" w:lineRule="auto"/>
        <w:ind w:left="1168" w:right="2423"/>
        <w:jc w:val="left"/>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A30070" w:rsidRDefault="007A032F" w:rsidP="00D07F83">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line="360" w:lineRule="auto"/>
        <w:ind w:right="163" w:firstLine="708"/>
        <w:jc w:val="left"/>
      </w:pPr>
      <w:r>
        <w:t>исследовательские проекты, посвященные биографиям известных отечественных исполнителей классической музыки.</w:t>
      </w:r>
    </w:p>
    <w:p w:rsidR="00A30070" w:rsidRDefault="007A032F" w:rsidP="00D07F83">
      <w:pPr>
        <w:pStyle w:val="a3"/>
        <w:spacing w:before="1"/>
        <w:ind w:left="1168"/>
        <w:jc w:val="left"/>
      </w:pPr>
      <w:r>
        <w:t>Русская</w:t>
      </w:r>
      <w:r>
        <w:rPr>
          <w:spacing w:val="-3"/>
        </w:rPr>
        <w:t xml:space="preserve"> </w:t>
      </w:r>
      <w:r>
        <w:t>музыка</w:t>
      </w:r>
      <w:r>
        <w:rPr>
          <w:spacing w:val="-1"/>
        </w:rPr>
        <w:t xml:space="preserve"> </w:t>
      </w:r>
      <w:r>
        <w:t>–</w:t>
      </w:r>
      <w:r>
        <w:rPr>
          <w:spacing w:val="-2"/>
        </w:rPr>
        <w:t xml:space="preserve"> </w:t>
      </w:r>
      <w:r>
        <w:t>взгляд в</w:t>
      </w:r>
      <w:r>
        <w:rPr>
          <w:spacing w:val="-2"/>
        </w:rPr>
        <w:t xml:space="preserve"> </w:t>
      </w:r>
      <w:r>
        <w:t>будущее</w:t>
      </w:r>
      <w:r>
        <w:rPr>
          <w:spacing w:val="-2"/>
        </w:rPr>
        <w:t xml:space="preserve"> </w:t>
      </w:r>
      <w:r>
        <w:t xml:space="preserve">(3–4 </w:t>
      </w:r>
      <w:r>
        <w:rPr>
          <w:spacing w:val="-2"/>
        </w:rPr>
        <w:t>часа).</w:t>
      </w:r>
    </w:p>
    <w:p w:rsidR="00A30070" w:rsidRDefault="007A032F" w:rsidP="00D07F83">
      <w:pPr>
        <w:pStyle w:val="a3"/>
        <w:spacing w:before="139" w:line="360" w:lineRule="auto"/>
        <w:ind w:right="160" w:firstLine="708"/>
        <w:jc w:val="left"/>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right="161" w:firstLine="708"/>
        <w:jc w:val="left"/>
      </w:pPr>
      <w:r>
        <w:t>знакомство</w:t>
      </w:r>
      <w:r>
        <w:rPr>
          <w:spacing w:val="68"/>
          <w:w w:val="150"/>
        </w:rPr>
        <w:t xml:space="preserve">  </w:t>
      </w:r>
      <w:r>
        <w:t>с</w:t>
      </w:r>
      <w:r>
        <w:rPr>
          <w:spacing w:val="68"/>
          <w:w w:val="150"/>
        </w:rPr>
        <w:t xml:space="preserve">  </w:t>
      </w:r>
      <w:r>
        <w:t>музыкой</w:t>
      </w:r>
      <w:r>
        <w:rPr>
          <w:spacing w:val="69"/>
          <w:w w:val="150"/>
        </w:rPr>
        <w:t xml:space="preserve">  </w:t>
      </w:r>
      <w:r>
        <w:t>отечественных</w:t>
      </w:r>
      <w:r>
        <w:rPr>
          <w:spacing w:val="68"/>
          <w:w w:val="150"/>
        </w:rPr>
        <w:t xml:space="preserve">  </w:t>
      </w:r>
      <w:r>
        <w:t>композиторов</w:t>
      </w:r>
      <w:r>
        <w:rPr>
          <w:spacing w:val="68"/>
          <w:w w:val="150"/>
        </w:rPr>
        <w:t xml:space="preserve">  </w:t>
      </w:r>
      <w:r>
        <w:t>XX</w:t>
      </w:r>
      <w:r>
        <w:rPr>
          <w:spacing w:val="68"/>
          <w:w w:val="150"/>
        </w:rPr>
        <w:t xml:space="preserve">  </w:t>
      </w:r>
      <w:r>
        <w:t>века,</w:t>
      </w:r>
      <w:r>
        <w:rPr>
          <w:spacing w:val="69"/>
          <w:w w:val="150"/>
        </w:rPr>
        <w:t xml:space="preserve">  </w:t>
      </w:r>
      <w:r>
        <w:t>эстетическими и технологическими идеями по расширению возможностей и средств музыкального искусства;</w:t>
      </w:r>
    </w:p>
    <w:p w:rsidR="00A30070" w:rsidRDefault="007A032F" w:rsidP="00D07F83">
      <w:pPr>
        <w:pStyle w:val="a3"/>
        <w:spacing w:line="360" w:lineRule="auto"/>
        <w:ind w:right="160" w:firstLine="708"/>
        <w:jc w:val="left"/>
      </w:pPr>
      <w:r>
        <w:t>слушание</w:t>
      </w:r>
      <w:r>
        <w:rPr>
          <w:spacing w:val="-15"/>
        </w:rPr>
        <w:t xml:space="preserve"> </w:t>
      </w:r>
      <w:r>
        <w:t>образцов</w:t>
      </w:r>
      <w:r>
        <w:rPr>
          <w:spacing w:val="-15"/>
        </w:rPr>
        <w:t xml:space="preserve"> </w:t>
      </w:r>
      <w:r>
        <w:t>электронной</w:t>
      </w:r>
      <w:r>
        <w:rPr>
          <w:spacing w:val="-15"/>
        </w:rPr>
        <w:t xml:space="preserve"> </w:t>
      </w:r>
      <w:r>
        <w:t>музыки,</w:t>
      </w:r>
      <w:r>
        <w:rPr>
          <w:spacing w:val="-15"/>
        </w:rPr>
        <w:t xml:space="preserve"> </w:t>
      </w:r>
      <w:r>
        <w:t>дискуссия</w:t>
      </w:r>
      <w:r>
        <w:rPr>
          <w:spacing w:val="-15"/>
        </w:rPr>
        <w:t xml:space="preserve"> </w:t>
      </w:r>
      <w:r>
        <w:t>о</w:t>
      </w:r>
      <w:r>
        <w:rPr>
          <w:spacing w:val="-15"/>
        </w:rPr>
        <w:t xml:space="preserve"> </w:t>
      </w:r>
      <w:r>
        <w:t>значении</w:t>
      </w:r>
      <w:r>
        <w:rPr>
          <w:spacing w:val="-15"/>
        </w:rPr>
        <w:t xml:space="preserve"> </w:t>
      </w:r>
      <w:r>
        <w:t>технических</w:t>
      </w:r>
      <w:r>
        <w:rPr>
          <w:spacing w:val="-15"/>
        </w:rPr>
        <w:t xml:space="preserve"> </w:t>
      </w:r>
      <w:r>
        <w:t>средств</w:t>
      </w:r>
      <w:r>
        <w:rPr>
          <w:spacing w:val="-15"/>
        </w:rPr>
        <w:t xml:space="preserve"> </w:t>
      </w:r>
      <w:r>
        <w:t>в</w:t>
      </w:r>
      <w:r>
        <w:rPr>
          <w:spacing w:val="-15"/>
        </w:rPr>
        <w:t xml:space="preserve"> </w:t>
      </w:r>
      <w:r>
        <w:t>создании современной музыки;</w:t>
      </w:r>
    </w:p>
    <w:p w:rsidR="00A30070" w:rsidRDefault="007A032F" w:rsidP="00D07F83">
      <w:pPr>
        <w:pStyle w:val="a3"/>
        <w:spacing w:before="1"/>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line="360" w:lineRule="auto"/>
        <w:ind w:left="1168" w:right="162"/>
        <w:jc w:val="left"/>
      </w:pPr>
      <w:r>
        <w:t>исследовательские проекты, посвященные развитию музыкальной электроники в России; импровизация,</w:t>
      </w:r>
      <w:r>
        <w:rPr>
          <w:spacing w:val="-4"/>
        </w:rPr>
        <w:t xml:space="preserve"> </w:t>
      </w:r>
      <w:r>
        <w:t>сочинение</w:t>
      </w:r>
      <w:r>
        <w:rPr>
          <w:spacing w:val="-3"/>
        </w:rPr>
        <w:t xml:space="preserve"> </w:t>
      </w:r>
      <w:r>
        <w:t>музыки</w:t>
      </w:r>
      <w:r>
        <w:rPr>
          <w:spacing w:val="-3"/>
        </w:rPr>
        <w:t xml:space="preserve"> </w:t>
      </w:r>
      <w:r>
        <w:t>с</w:t>
      </w:r>
      <w:r>
        <w:rPr>
          <w:spacing w:val="-2"/>
        </w:rPr>
        <w:t xml:space="preserve"> </w:t>
      </w:r>
      <w:r>
        <w:t>помощью</w:t>
      </w:r>
      <w:r>
        <w:rPr>
          <w:spacing w:val="-4"/>
        </w:rPr>
        <w:t xml:space="preserve"> </w:t>
      </w:r>
      <w:r>
        <w:t>цифровых</w:t>
      </w:r>
      <w:r>
        <w:rPr>
          <w:spacing w:val="-3"/>
        </w:rPr>
        <w:t xml:space="preserve"> </w:t>
      </w:r>
      <w:r>
        <w:t>устройств,</w:t>
      </w:r>
      <w:r>
        <w:rPr>
          <w:spacing w:val="-1"/>
        </w:rPr>
        <w:t xml:space="preserve"> </w:t>
      </w:r>
      <w:r>
        <w:t>программных</w:t>
      </w:r>
      <w:r>
        <w:rPr>
          <w:spacing w:val="-3"/>
        </w:rPr>
        <w:t xml:space="preserve"> </w:t>
      </w:r>
      <w:r>
        <w:t>продуктов</w:t>
      </w:r>
      <w:r>
        <w:rPr>
          <w:spacing w:val="-4"/>
        </w:rPr>
        <w:t xml:space="preserve"> </w:t>
      </w:r>
      <w:r>
        <w:rPr>
          <w:spacing w:val="-12"/>
        </w:rPr>
        <w:t>и</w:t>
      </w:r>
    </w:p>
    <w:p w:rsidR="00A30070" w:rsidRDefault="007A032F" w:rsidP="00D07F83">
      <w:pPr>
        <w:pStyle w:val="a3"/>
        <w:jc w:val="left"/>
      </w:pPr>
      <w:r>
        <w:t>электронных</w:t>
      </w:r>
      <w:r>
        <w:rPr>
          <w:spacing w:val="-2"/>
        </w:rPr>
        <w:t xml:space="preserve"> гаджетов.</w:t>
      </w:r>
    </w:p>
    <w:p w:rsidR="00A30070" w:rsidRDefault="007A032F" w:rsidP="00D07F83">
      <w:pPr>
        <w:pStyle w:val="a3"/>
        <w:spacing w:before="139" w:line="360" w:lineRule="auto"/>
        <w:ind w:left="1168" w:right="2969"/>
        <w:jc w:val="left"/>
      </w:pPr>
      <w:r>
        <w:t>Модуль</w:t>
      </w:r>
      <w:r>
        <w:rPr>
          <w:spacing w:val="-4"/>
        </w:rPr>
        <w:t xml:space="preserve"> </w:t>
      </w:r>
      <w:r>
        <w:t>№</w:t>
      </w:r>
      <w:r>
        <w:rPr>
          <w:spacing w:val="-6"/>
        </w:rPr>
        <w:t xml:space="preserve"> </w:t>
      </w:r>
      <w:r>
        <w:t>6</w:t>
      </w:r>
      <w:r>
        <w:rPr>
          <w:spacing w:val="-5"/>
        </w:rPr>
        <w:t xml:space="preserve"> </w:t>
      </w:r>
      <w:r>
        <w:t>«Образы</w:t>
      </w:r>
      <w:r>
        <w:rPr>
          <w:spacing w:val="-5"/>
        </w:rPr>
        <w:t xml:space="preserve"> </w:t>
      </w:r>
      <w:r>
        <w:t>русской</w:t>
      </w:r>
      <w:r>
        <w:rPr>
          <w:spacing w:val="-5"/>
        </w:rPr>
        <w:t xml:space="preserve"> </w:t>
      </w:r>
      <w:r>
        <w:t>и</w:t>
      </w:r>
      <w:r>
        <w:rPr>
          <w:spacing w:val="-5"/>
        </w:rPr>
        <w:t xml:space="preserve"> </w:t>
      </w:r>
      <w:r>
        <w:t>европейской</w:t>
      </w:r>
      <w:r>
        <w:rPr>
          <w:spacing w:val="-3"/>
        </w:rPr>
        <w:t xml:space="preserve"> </w:t>
      </w:r>
      <w:r>
        <w:t>духовной</w:t>
      </w:r>
      <w:r>
        <w:rPr>
          <w:spacing w:val="-5"/>
        </w:rPr>
        <w:t xml:space="preserve"> </w:t>
      </w:r>
      <w:r>
        <w:t>музыки»23. Храмовый синтез искусств (3–4 часа).</w:t>
      </w:r>
    </w:p>
    <w:p w:rsidR="00A30070" w:rsidRDefault="007A032F" w:rsidP="00D07F83">
      <w:pPr>
        <w:pStyle w:val="a3"/>
        <w:spacing w:line="360" w:lineRule="auto"/>
        <w:ind w:right="159" w:firstLine="708"/>
        <w:jc w:val="left"/>
      </w:pPr>
      <w:r>
        <w:t>Музыка</w:t>
      </w:r>
      <w:r>
        <w:rPr>
          <w:spacing w:val="-6"/>
        </w:rPr>
        <w:t xml:space="preserve"> </w:t>
      </w:r>
      <w:r>
        <w:t>православного</w:t>
      </w:r>
      <w:r>
        <w:rPr>
          <w:spacing w:val="-3"/>
        </w:rPr>
        <w:t xml:space="preserve"> </w:t>
      </w:r>
      <w:r>
        <w:t>и</w:t>
      </w:r>
      <w:r>
        <w:rPr>
          <w:spacing w:val="-5"/>
        </w:rPr>
        <w:t xml:space="preserve"> </w:t>
      </w:r>
      <w:r>
        <w:t>католического24</w:t>
      </w:r>
      <w:r>
        <w:rPr>
          <w:spacing w:val="-6"/>
        </w:rPr>
        <w:t xml:space="preserve"> </w:t>
      </w:r>
      <w:r>
        <w:t>богослужения</w:t>
      </w:r>
      <w:r>
        <w:rPr>
          <w:spacing w:val="-6"/>
        </w:rPr>
        <w:t xml:space="preserve"> </w:t>
      </w:r>
      <w:r>
        <w:t>(колокола,</w:t>
      </w:r>
      <w:r>
        <w:rPr>
          <w:spacing w:val="-6"/>
        </w:rPr>
        <w:t xml:space="preserve"> </w:t>
      </w:r>
      <w:r>
        <w:t>пение</w:t>
      </w:r>
      <w:r>
        <w:rPr>
          <w:spacing w:val="-7"/>
        </w:rPr>
        <w:t xml:space="preserve"> </w:t>
      </w:r>
      <w:r>
        <w:t>acapella</w:t>
      </w:r>
      <w:r>
        <w:rPr>
          <w:spacing w:val="-5"/>
        </w:rPr>
        <w:t xml:space="preserve"> </w:t>
      </w:r>
      <w:r>
        <w:t>или</w:t>
      </w:r>
      <w:r>
        <w:rPr>
          <w:spacing w:val="-5"/>
        </w:rPr>
        <w:t xml:space="preserve"> </w:t>
      </w:r>
      <w:r>
        <w:t>пение</w:t>
      </w:r>
      <w:r>
        <w:rPr>
          <w:spacing w:val="-7"/>
        </w:rPr>
        <w:t xml:space="preserve"> </w:t>
      </w:r>
      <w:r>
        <w:t>в Сопровождении</w:t>
      </w:r>
      <w:r>
        <w:rPr>
          <w:spacing w:val="78"/>
        </w:rPr>
        <w:t xml:space="preserve"> </w:t>
      </w:r>
      <w:r>
        <w:t>органа).</w:t>
      </w:r>
      <w:r>
        <w:rPr>
          <w:spacing w:val="76"/>
        </w:rPr>
        <w:t xml:space="preserve"> </w:t>
      </w:r>
      <w:r>
        <w:t>Основные</w:t>
      </w:r>
      <w:r>
        <w:rPr>
          <w:spacing w:val="75"/>
        </w:rPr>
        <w:t xml:space="preserve"> </w:t>
      </w:r>
      <w:r>
        <w:t>жанры,</w:t>
      </w:r>
      <w:r>
        <w:rPr>
          <w:spacing w:val="79"/>
        </w:rPr>
        <w:t xml:space="preserve"> </w:t>
      </w:r>
      <w:r>
        <w:t>традиции.</w:t>
      </w:r>
      <w:r>
        <w:rPr>
          <w:spacing w:val="77"/>
        </w:rPr>
        <w:t xml:space="preserve"> </w:t>
      </w:r>
      <w:r>
        <w:t>Образы</w:t>
      </w:r>
      <w:r>
        <w:rPr>
          <w:spacing w:val="76"/>
        </w:rPr>
        <w:t xml:space="preserve"> </w:t>
      </w:r>
      <w:r>
        <w:t>Христа,</w:t>
      </w:r>
      <w:r>
        <w:rPr>
          <w:spacing w:val="77"/>
        </w:rPr>
        <w:t xml:space="preserve"> </w:t>
      </w:r>
      <w:r>
        <w:t>Богородицы,</w:t>
      </w:r>
      <w:r>
        <w:rPr>
          <w:spacing w:val="76"/>
        </w:rPr>
        <w:t xml:space="preserve"> </w:t>
      </w:r>
      <w:r>
        <w:t>Рождества,</w:t>
      </w:r>
    </w:p>
    <w:p w:rsidR="00A30070" w:rsidRDefault="007A032F" w:rsidP="00D07F83">
      <w:pPr>
        <w:pStyle w:val="a3"/>
        <w:spacing w:before="8"/>
        <w:ind w:left="0"/>
        <w:jc w:val="left"/>
        <w:rPr>
          <w:sz w:val="15"/>
        </w:rPr>
      </w:pPr>
      <w:r>
        <w:rPr>
          <w:noProof/>
          <w:lang w:eastAsia="ru-RU"/>
        </w:rPr>
        <mc:AlternateContent>
          <mc:Choice Requires="wps">
            <w:drawing>
              <wp:anchor distT="0" distB="0" distL="0" distR="0" simplePos="0" relativeHeight="487598592" behindDoc="1" locked="0" layoutInCell="1" allowOverlap="1" wp14:anchorId="12B78781" wp14:editId="25D62207">
                <wp:simplePos x="0" y="0"/>
                <wp:positionH relativeFrom="page">
                  <wp:posOffset>457200</wp:posOffset>
                </wp:positionH>
                <wp:positionV relativeFrom="paragraph">
                  <wp:posOffset>130237</wp:posOffset>
                </wp:positionV>
                <wp:extent cx="182943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5A554BC" id="Graphic 27" o:spid="_x0000_s1026" style="position:absolute;margin-left:36pt;margin-top:10.25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2CC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" path="m1829054,l,,,9143r1829054,l1829054,xe" fillcolor="black" stroked="f">
                <v:path arrowok="t"/>
                <w10:wrap type="topAndBottom" anchorx="page"/>
              </v:shape>
            </w:pict>
          </mc:Fallback>
        </mc:AlternateContent>
      </w:r>
    </w:p>
    <w:p w:rsidR="00A30070" w:rsidRDefault="007A032F" w:rsidP="004E32DE">
      <w:pPr>
        <w:pStyle w:val="a5"/>
        <w:numPr>
          <w:ilvl w:val="0"/>
          <w:numId w:val="21"/>
        </w:numPr>
        <w:tabs>
          <w:tab w:val="left" w:pos="733"/>
        </w:tabs>
        <w:spacing w:before="103" w:line="273" w:lineRule="auto"/>
        <w:ind w:left="459" w:right="195" w:firstLine="0"/>
        <w:rPr>
          <w:rFonts w:ascii="Arial" w:hAnsi="Arial"/>
        </w:rPr>
      </w:pPr>
      <w:r>
        <w:rPr>
          <w:rFonts w:ascii="Arial" w:hAnsi="Arial"/>
          <w:w w:val="90"/>
        </w:rPr>
        <w:t xml:space="preserve">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w:t>
      </w:r>
      <w:r>
        <w:rPr>
          <w:rFonts w:ascii="Arial" w:hAnsi="Arial"/>
          <w:spacing w:val="-4"/>
        </w:rPr>
        <w:t>В.А.</w:t>
      </w:r>
      <w:r>
        <w:rPr>
          <w:rFonts w:ascii="Arial" w:hAnsi="Arial"/>
          <w:spacing w:val="-7"/>
        </w:rPr>
        <w:t xml:space="preserve"> </w:t>
      </w:r>
      <w:r>
        <w:rPr>
          <w:rFonts w:ascii="Arial" w:hAnsi="Arial"/>
          <w:spacing w:val="-4"/>
        </w:rPr>
        <w:t>Моцарт,</w:t>
      </w:r>
      <w:r>
        <w:rPr>
          <w:rFonts w:ascii="Arial" w:hAnsi="Arial"/>
          <w:spacing w:val="-9"/>
        </w:rPr>
        <w:t xml:space="preserve"> </w:t>
      </w:r>
      <w:r>
        <w:rPr>
          <w:rFonts w:ascii="Arial" w:hAnsi="Arial"/>
          <w:spacing w:val="-4"/>
        </w:rPr>
        <w:t>П.И.</w:t>
      </w:r>
      <w:r>
        <w:rPr>
          <w:rFonts w:ascii="Arial" w:hAnsi="Arial"/>
          <w:spacing w:val="-8"/>
        </w:rPr>
        <w:t xml:space="preserve"> </w:t>
      </w:r>
      <w:r>
        <w:rPr>
          <w:rFonts w:ascii="Arial" w:hAnsi="Arial"/>
          <w:spacing w:val="-4"/>
        </w:rPr>
        <w:t>Чайковский,</w:t>
      </w:r>
    </w:p>
    <w:p w:rsidR="00A30070" w:rsidRDefault="007A032F" w:rsidP="00D07F83">
      <w:pPr>
        <w:spacing w:before="3"/>
        <w:ind w:left="459"/>
        <w:rPr>
          <w:rFonts w:ascii="Arial" w:hAnsi="Arial"/>
        </w:rPr>
      </w:pPr>
      <w:r>
        <w:rPr>
          <w:rFonts w:ascii="Arial" w:hAnsi="Arial"/>
          <w:w w:val="80"/>
        </w:rPr>
        <w:t>С.В.</w:t>
      </w:r>
      <w:r>
        <w:rPr>
          <w:rFonts w:ascii="Arial" w:hAnsi="Arial"/>
          <w:spacing w:val="-12"/>
        </w:rPr>
        <w:t xml:space="preserve"> </w:t>
      </w:r>
      <w:r>
        <w:rPr>
          <w:rFonts w:ascii="Arial" w:hAnsi="Arial"/>
          <w:spacing w:val="-2"/>
        </w:rPr>
        <w:t>Рахманинов.</w:t>
      </w:r>
    </w:p>
    <w:p w:rsidR="00A30070" w:rsidRDefault="007A032F" w:rsidP="004E32DE">
      <w:pPr>
        <w:pStyle w:val="a5"/>
        <w:numPr>
          <w:ilvl w:val="0"/>
          <w:numId w:val="21"/>
        </w:numPr>
        <w:tabs>
          <w:tab w:val="left" w:pos="733"/>
        </w:tabs>
        <w:spacing w:before="198" w:line="273" w:lineRule="auto"/>
        <w:ind w:left="459" w:right="208" w:firstLine="0"/>
        <w:rPr>
          <w:rFonts w:ascii="Arial" w:hAnsi="Arial"/>
        </w:rPr>
      </w:pPr>
      <w:r>
        <w:rPr>
          <w:rFonts w:ascii="Arial" w:hAnsi="Arial"/>
          <w:w w:val="90"/>
        </w:rPr>
        <w:t>Уточнение различий между музыкой католической и протестантской церкви зависит от уровня подготовки</w:t>
      </w:r>
      <w:r>
        <w:rPr>
          <w:rFonts w:ascii="Arial" w:hAnsi="Arial"/>
        </w:rPr>
        <w:t xml:space="preserve"> </w:t>
      </w:r>
      <w:r>
        <w:rPr>
          <w:rFonts w:ascii="Arial" w:hAnsi="Arial"/>
          <w:w w:val="90"/>
        </w:rPr>
        <w:t xml:space="preserve">обучающихся (как по музыке, так и по основам религиозных культур и светской этики) и может быть раскрыто </w:t>
      </w:r>
      <w:r>
        <w:rPr>
          <w:rFonts w:ascii="Arial" w:hAnsi="Arial"/>
          <w:spacing w:val="-8"/>
        </w:rPr>
        <w:t>позднее или факультативно по усмотрению учителя. Также</w:t>
      </w:r>
    </w:p>
    <w:p w:rsidR="00A30070" w:rsidRDefault="007A032F" w:rsidP="00D07F83">
      <w:pPr>
        <w:spacing w:before="1" w:line="276" w:lineRule="auto"/>
        <w:ind w:left="459"/>
        <w:rPr>
          <w:rFonts w:ascii="Arial" w:hAnsi="Arial"/>
        </w:rPr>
      </w:pPr>
      <w:r>
        <w:rPr>
          <w:rFonts w:ascii="Arial" w:hAnsi="Arial"/>
          <w:w w:val="90"/>
        </w:rPr>
        <w:t xml:space="preserve">на усмотрение учителя данный перечень может быть дополнен образцами исламской, буддийской культуры, </w:t>
      </w:r>
      <w:r>
        <w:rPr>
          <w:rFonts w:ascii="Arial" w:hAnsi="Arial"/>
          <w:spacing w:val="-6"/>
        </w:rPr>
        <w:t>иудаизма</w:t>
      </w:r>
      <w:r>
        <w:rPr>
          <w:rFonts w:ascii="Arial" w:hAnsi="Arial"/>
          <w:spacing w:val="-12"/>
        </w:rPr>
        <w:t xml:space="preserve"> </w:t>
      </w:r>
      <w:r>
        <w:rPr>
          <w:rFonts w:ascii="Arial" w:hAnsi="Arial"/>
          <w:spacing w:val="-6"/>
        </w:rPr>
        <w:t>в</w:t>
      </w:r>
      <w:r>
        <w:rPr>
          <w:rFonts w:ascii="Arial" w:hAnsi="Arial"/>
          <w:spacing w:val="-14"/>
        </w:rPr>
        <w:t xml:space="preserve"> </w:t>
      </w:r>
      <w:r>
        <w:rPr>
          <w:rFonts w:ascii="Arial" w:hAnsi="Arial"/>
          <w:spacing w:val="-6"/>
        </w:rPr>
        <w:t>зависимости</w:t>
      </w:r>
      <w:r>
        <w:rPr>
          <w:rFonts w:ascii="Arial" w:hAnsi="Arial"/>
          <w:spacing w:val="-13"/>
        </w:rPr>
        <w:t xml:space="preserve"> </w:t>
      </w:r>
      <w:r>
        <w:rPr>
          <w:rFonts w:ascii="Arial" w:hAnsi="Arial"/>
          <w:spacing w:val="-6"/>
        </w:rPr>
        <w:t>от</w:t>
      </w:r>
      <w:r>
        <w:rPr>
          <w:rFonts w:ascii="Arial" w:hAnsi="Arial"/>
          <w:spacing w:val="-13"/>
        </w:rPr>
        <w:t xml:space="preserve"> </w:t>
      </w:r>
      <w:r>
        <w:rPr>
          <w:rFonts w:ascii="Arial" w:hAnsi="Arial"/>
          <w:spacing w:val="-6"/>
        </w:rPr>
        <w:t>особенностей</w:t>
      </w:r>
      <w:r>
        <w:rPr>
          <w:rFonts w:ascii="Arial" w:hAnsi="Arial"/>
          <w:spacing w:val="-11"/>
        </w:rPr>
        <w:t xml:space="preserve"> </w:t>
      </w:r>
      <w:r>
        <w:rPr>
          <w:rFonts w:ascii="Arial" w:hAnsi="Arial"/>
          <w:spacing w:val="-6"/>
        </w:rPr>
        <w:t>конкретного</w:t>
      </w:r>
      <w:r>
        <w:rPr>
          <w:rFonts w:ascii="Arial" w:hAnsi="Arial"/>
          <w:spacing w:val="-11"/>
        </w:rPr>
        <w:t xml:space="preserve"> </w:t>
      </w:r>
      <w:r>
        <w:rPr>
          <w:rFonts w:ascii="Arial" w:hAnsi="Arial"/>
          <w:spacing w:val="-6"/>
        </w:rPr>
        <w:t>учебного</w:t>
      </w:r>
      <w:r>
        <w:rPr>
          <w:rFonts w:ascii="Arial" w:hAnsi="Arial"/>
          <w:spacing w:val="-11"/>
        </w:rPr>
        <w:t xml:space="preserve"> </w:t>
      </w:r>
      <w:r>
        <w:rPr>
          <w:rFonts w:ascii="Arial" w:hAnsi="Arial"/>
          <w:spacing w:val="-6"/>
        </w:rPr>
        <w:t>заведения</w:t>
      </w:r>
    </w:p>
    <w:p w:rsidR="00A30070" w:rsidRDefault="007A032F" w:rsidP="00D07F83">
      <w:pPr>
        <w:spacing w:line="252" w:lineRule="exact"/>
        <w:ind w:left="459"/>
        <w:rPr>
          <w:rFonts w:ascii="Arial" w:hAnsi="Arial"/>
        </w:rPr>
      </w:pPr>
      <w:r>
        <w:rPr>
          <w:rFonts w:ascii="Arial" w:hAnsi="Arial"/>
          <w:w w:val="90"/>
        </w:rPr>
        <w:t>и</w:t>
      </w:r>
      <w:r>
        <w:rPr>
          <w:rFonts w:ascii="Arial" w:hAnsi="Arial"/>
          <w:spacing w:val="7"/>
        </w:rPr>
        <w:t xml:space="preserve"> </w:t>
      </w:r>
      <w:r>
        <w:rPr>
          <w:rFonts w:ascii="Arial" w:hAnsi="Arial"/>
          <w:w w:val="90"/>
        </w:rPr>
        <w:t>религиозных</w:t>
      </w:r>
      <w:r>
        <w:rPr>
          <w:rFonts w:ascii="Arial" w:hAnsi="Arial"/>
          <w:spacing w:val="3"/>
        </w:rPr>
        <w:t xml:space="preserve"> </w:t>
      </w:r>
      <w:r>
        <w:rPr>
          <w:rFonts w:ascii="Arial" w:hAnsi="Arial"/>
          <w:w w:val="90"/>
        </w:rPr>
        <w:t>верований,</w:t>
      </w:r>
      <w:r>
        <w:rPr>
          <w:rFonts w:ascii="Arial" w:hAnsi="Arial"/>
          <w:spacing w:val="6"/>
        </w:rPr>
        <w:t xml:space="preserve"> </w:t>
      </w:r>
      <w:r>
        <w:rPr>
          <w:rFonts w:ascii="Arial" w:hAnsi="Arial"/>
          <w:w w:val="90"/>
        </w:rPr>
        <w:t>распространенных</w:t>
      </w:r>
      <w:r>
        <w:rPr>
          <w:rFonts w:ascii="Arial" w:hAnsi="Arial"/>
          <w:spacing w:val="7"/>
        </w:rPr>
        <w:t xml:space="preserve"> </w:t>
      </w:r>
      <w:r>
        <w:rPr>
          <w:rFonts w:ascii="Arial" w:hAnsi="Arial"/>
          <w:w w:val="90"/>
        </w:rPr>
        <w:t>в</w:t>
      </w:r>
      <w:r>
        <w:rPr>
          <w:rFonts w:ascii="Arial" w:hAnsi="Arial"/>
          <w:spacing w:val="6"/>
        </w:rPr>
        <w:t xml:space="preserve"> </w:t>
      </w:r>
      <w:r>
        <w:rPr>
          <w:rFonts w:ascii="Arial" w:hAnsi="Arial"/>
          <w:w w:val="90"/>
        </w:rPr>
        <w:t>данном</w:t>
      </w:r>
      <w:r>
        <w:rPr>
          <w:rFonts w:ascii="Arial" w:hAnsi="Arial"/>
          <w:spacing w:val="6"/>
        </w:rPr>
        <w:t xml:space="preserve"> </w:t>
      </w:r>
      <w:r>
        <w:rPr>
          <w:rFonts w:ascii="Arial" w:hAnsi="Arial"/>
          <w:spacing w:val="-2"/>
          <w:w w:val="90"/>
        </w:rPr>
        <w:t>регионе.</w:t>
      </w:r>
    </w:p>
    <w:p w:rsidR="00A30070" w:rsidRDefault="00A30070" w:rsidP="00D07F83">
      <w:pPr>
        <w:spacing w:line="252" w:lineRule="exact"/>
        <w:rPr>
          <w:rFonts w:ascii="Arial" w:hAnsi="Arial"/>
        </w:rPr>
        <w:sectPr w:rsidR="00A30070">
          <w:footerReference w:type="default" r:id="rId110"/>
          <w:pgSz w:w="11900" w:h="16860"/>
          <w:pgMar w:top="640" w:right="560" w:bottom="280" w:left="260" w:header="0" w:footer="0" w:gutter="0"/>
          <w:cols w:space="720"/>
        </w:sectPr>
      </w:pPr>
    </w:p>
    <w:p w:rsidR="00A30070" w:rsidRDefault="007A032F" w:rsidP="00D07F83">
      <w:pPr>
        <w:pStyle w:val="a3"/>
        <w:spacing w:before="79"/>
        <w:jc w:val="left"/>
      </w:pPr>
      <w:r>
        <w:rPr>
          <w:spacing w:val="-2"/>
        </w:rPr>
        <w:t>Воскресения.</w:t>
      </w:r>
    </w:p>
    <w:p w:rsidR="00A30070" w:rsidRDefault="007A032F" w:rsidP="00D07F83">
      <w:pPr>
        <w:pStyle w:val="a3"/>
        <w:spacing w:before="137"/>
        <w:ind w:left="1168"/>
        <w:jc w:val="left"/>
      </w:pPr>
      <w:r>
        <w:t>Виды</w:t>
      </w:r>
      <w:r>
        <w:rPr>
          <w:spacing w:val="-3"/>
        </w:rPr>
        <w:t xml:space="preserve"> </w:t>
      </w:r>
      <w:r>
        <w:t>деятельности</w:t>
      </w:r>
      <w:r>
        <w:rPr>
          <w:spacing w:val="-2"/>
        </w:rPr>
        <w:t xml:space="preserve"> обучающихся:</w:t>
      </w:r>
    </w:p>
    <w:p w:rsidR="00A30070" w:rsidRDefault="007A032F" w:rsidP="00D07F83">
      <w:pPr>
        <w:pStyle w:val="a3"/>
        <w:spacing w:before="139" w:line="360" w:lineRule="auto"/>
        <w:ind w:left="459" w:right="162" w:firstLine="708"/>
        <w:jc w:val="left"/>
      </w:pPr>
      <w:r>
        <w:rPr>
          <w:spacing w:val="-2"/>
        </w:rPr>
        <w:t>повторение, обобщение</w:t>
      </w:r>
      <w:r>
        <w:rPr>
          <w:spacing w:val="-3"/>
        </w:rPr>
        <w:t xml:space="preserve"> </w:t>
      </w:r>
      <w:r>
        <w:rPr>
          <w:spacing w:val="-2"/>
        </w:rPr>
        <w:t xml:space="preserve">и систематизация знаний о христианской культуре западноевропейской </w:t>
      </w:r>
      <w:r>
        <w:t>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30070" w:rsidRDefault="007A032F" w:rsidP="00D07F83">
      <w:pPr>
        <w:pStyle w:val="a3"/>
        <w:spacing w:line="360" w:lineRule="auto"/>
        <w:ind w:left="459" w:right="164" w:firstLine="708"/>
        <w:jc w:val="left"/>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30070" w:rsidRDefault="007A032F" w:rsidP="00D07F83">
      <w:pPr>
        <w:pStyle w:val="a3"/>
        <w:spacing w:line="360" w:lineRule="auto"/>
        <w:ind w:left="459" w:right="167" w:firstLine="708"/>
        <w:jc w:val="left"/>
      </w:pPr>
      <w:r>
        <w:t>исполнение вокальных произведений, связанных с религиозной традицией, перекликающихся с ней по тематике;</w:t>
      </w:r>
    </w:p>
    <w:p w:rsidR="00A30070" w:rsidRDefault="007A032F" w:rsidP="00D07F83">
      <w:pPr>
        <w:pStyle w:val="a3"/>
        <w:spacing w:line="360" w:lineRule="auto"/>
        <w:ind w:left="459" w:right="164" w:firstLine="708"/>
        <w:jc w:val="left"/>
      </w:pPr>
      <w:r>
        <w:t>определение сходства и различия элементов разных видов искусства (музыки, живописи, архитектуры), относящихся:</w:t>
      </w:r>
    </w:p>
    <w:p w:rsidR="00A30070" w:rsidRDefault="007A032F" w:rsidP="00D07F83">
      <w:pPr>
        <w:pStyle w:val="a3"/>
        <w:spacing w:line="360" w:lineRule="auto"/>
        <w:ind w:left="1168" w:right="5136"/>
        <w:jc w:val="left"/>
      </w:pPr>
      <w:r>
        <w:t>к русской православной традиции; 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A30070" w:rsidRDefault="007A032F" w:rsidP="00D07F83">
      <w:pPr>
        <w:pStyle w:val="a3"/>
        <w:spacing w:before="1"/>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line="360" w:lineRule="auto"/>
        <w:ind w:left="1168" w:right="5136"/>
        <w:jc w:val="left"/>
      </w:pPr>
      <w:r>
        <w:t>посещение концерта духовной музыки. Развитие</w:t>
      </w:r>
      <w:r>
        <w:rPr>
          <w:spacing w:val="-11"/>
        </w:rPr>
        <w:t xml:space="preserve"> </w:t>
      </w:r>
      <w:r>
        <w:t>церковной</w:t>
      </w:r>
      <w:r>
        <w:rPr>
          <w:spacing w:val="-10"/>
        </w:rPr>
        <w:t xml:space="preserve"> </w:t>
      </w:r>
      <w:r>
        <w:t>музыки</w:t>
      </w:r>
      <w:r>
        <w:rPr>
          <w:spacing w:val="-9"/>
        </w:rPr>
        <w:t xml:space="preserve"> </w:t>
      </w:r>
      <w:r>
        <w:t>(4–6</w:t>
      </w:r>
      <w:r>
        <w:rPr>
          <w:spacing w:val="-10"/>
        </w:rPr>
        <w:t xml:space="preserve"> </w:t>
      </w:r>
      <w:r>
        <w:t>часов).</w:t>
      </w:r>
    </w:p>
    <w:p w:rsidR="00A30070" w:rsidRDefault="007A032F" w:rsidP="00D07F83">
      <w:pPr>
        <w:pStyle w:val="a3"/>
        <w:spacing w:line="360" w:lineRule="auto"/>
        <w:ind w:left="459" w:right="163" w:firstLine="708"/>
        <w:jc w:val="left"/>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ind w:left="1168"/>
        <w:jc w:val="left"/>
      </w:pPr>
      <w:r>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A30070" w:rsidRDefault="007A032F" w:rsidP="00D07F83">
      <w:pPr>
        <w:pStyle w:val="a3"/>
        <w:spacing w:before="137" w:line="360" w:lineRule="auto"/>
        <w:ind w:left="459" w:firstLine="708"/>
        <w:jc w:val="left"/>
      </w:pPr>
      <w:r>
        <w:t>сравнение нотаций религиозной музыки разных традиций (григорианский хорал, знаменный распев, современные ноты);</w:t>
      </w:r>
    </w:p>
    <w:p w:rsidR="00A30070" w:rsidRDefault="007A032F" w:rsidP="00D07F83">
      <w:pPr>
        <w:pStyle w:val="a3"/>
        <w:spacing w:line="360" w:lineRule="auto"/>
        <w:ind w:left="1168"/>
        <w:jc w:val="left"/>
      </w:pPr>
      <w:r>
        <w:t>знакомство</w:t>
      </w:r>
      <w:r>
        <w:rPr>
          <w:spacing w:val="-6"/>
        </w:rPr>
        <w:t xml:space="preserve"> </w:t>
      </w:r>
      <w:r>
        <w:t>с</w:t>
      </w:r>
      <w:r>
        <w:rPr>
          <w:spacing w:val="-7"/>
        </w:rPr>
        <w:t xml:space="preserve"> </w:t>
      </w:r>
      <w:r>
        <w:t>образцами</w:t>
      </w:r>
      <w:r>
        <w:rPr>
          <w:spacing w:val="-6"/>
        </w:rPr>
        <w:t xml:space="preserve"> </w:t>
      </w:r>
      <w:r>
        <w:t>(фрагментами)</w:t>
      </w:r>
      <w:r>
        <w:rPr>
          <w:spacing w:val="-6"/>
        </w:rPr>
        <w:t xml:space="preserve"> </w:t>
      </w:r>
      <w:r>
        <w:t>средневековых</w:t>
      </w:r>
      <w:r>
        <w:rPr>
          <w:spacing w:val="-6"/>
        </w:rPr>
        <w:t xml:space="preserve"> </w:t>
      </w:r>
      <w:r>
        <w:t>церковных</w:t>
      </w:r>
      <w:r>
        <w:rPr>
          <w:spacing w:val="-6"/>
        </w:rPr>
        <w:t xml:space="preserve"> </w:t>
      </w:r>
      <w:r>
        <w:t>распевов</w:t>
      </w:r>
      <w:r>
        <w:rPr>
          <w:spacing w:val="-7"/>
        </w:rPr>
        <w:t xml:space="preserve"> </w:t>
      </w:r>
      <w:r>
        <w:t>(одноголосие); слушание духовной музыки;</w:t>
      </w:r>
    </w:p>
    <w:p w:rsidR="00A30070" w:rsidRDefault="007A032F" w:rsidP="00D07F83">
      <w:pPr>
        <w:pStyle w:val="a3"/>
        <w:ind w:left="1168"/>
        <w:jc w:val="left"/>
      </w:pPr>
      <w:r>
        <w:t>определение</w:t>
      </w:r>
      <w:r>
        <w:rPr>
          <w:spacing w:val="-3"/>
        </w:rPr>
        <w:t xml:space="preserve"> </w:t>
      </w:r>
      <w:r>
        <w:t>на</w:t>
      </w:r>
      <w:r>
        <w:rPr>
          <w:spacing w:val="-3"/>
        </w:rPr>
        <w:t xml:space="preserve"> </w:t>
      </w:r>
      <w:r>
        <w:rPr>
          <w:spacing w:val="-2"/>
        </w:rPr>
        <w:t>слух:</w:t>
      </w:r>
    </w:p>
    <w:p w:rsidR="00A30070" w:rsidRDefault="007A032F" w:rsidP="00D07F83">
      <w:pPr>
        <w:pStyle w:val="a3"/>
        <w:spacing w:before="139"/>
        <w:ind w:left="1168"/>
        <w:jc w:val="left"/>
      </w:pPr>
      <w:r>
        <w:t>состава</w:t>
      </w:r>
      <w:r>
        <w:rPr>
          <w:spacing w:val="-6"/>
        </w:rPr>
        <w:t xml:space="preserve"> </w:t>
      </w:r>
      <w:r>
        <w:rPr>
          <w:spacing w:val="-2"/>
        </w:rPr>
        <w:t>исполнителей;</w:t>
      </w:r>
    </w:p>
    <w:p w:rsidR="00A30070" w:rsidRDefault="007A032F" w:rsidP="00D07F83">
      <w:pPr>
        <w:pStyle w:val="a3"/>
        <w:spacing w:before="138"/>
        <w:ind w:left="1168"/>
        <w:jc w:val="left"/>
      </w:pPr>
      <w:r>
        <w:t>типа</w:t>
      </w:r>
      <w:r>
        <w:rPr>
          <w:spacing w:val="-4"/>
        </w:rPr>
        <w:t xml:space="preserve"> </w:t>
      </w:r>
      <w:r>
        <w:t>фактуры</w:t>
      </w:r>
      <w:r>
        <w:rPr>
          <w:spacing w:val="-2"/>
        </w:rPr>
        <w:t xml:space="preserve"> </w:t>
      </w:r>
      <w:r>
        <w:t>(хоральный склад,</w:t>
      </w:r>
      <w:r>
        <w:rPr>
          <w:spacing w:val="-2"/>
        </w:rPr>
        <w:t xml:space="preserve"> полифония);</w:t>
      </w:r>
    </w:p>
    <w:p w:rsidR="00A30070" w:rsidRDefault="007A032F" w:rsidP="00D07F83">
      <w:pPr>
        <w:pStyle w:val="a3"/>
        <w:spacing w:before="139" w:line="360" w:lineRule="auto"/>
        <w:ind w:left="1168" w:right="2074"/>
        <w:jc w:val="left"/>
      </w:pPr>
      <w:r>
        <w:t>принадлежности</w:t>
      </w:r>
      <w:r>
        <w:rPr>
          <w:spacing w:val="-7"/>
        </w:rPr>
        <w:t xml:space="preserve"> </w:t>
      </w:r>
      <w:r>
        <w:t>к</w:t>
      </w:r>
      <w:r>
        <w:rPr>
          <w:spacing w:val="-7"/>
        </w:rPr>
        <w:t xml:space="preserve"> </w:t>
      </w:r>
      <w:r>
        <w:t>русской</w:t>
      </w:r>
      <w:r>
        <w:rPr>
          <w:spacing w:val="-7"/>
        </w:rPr>
        <w:t xml:space="preserve"> </w:t>
      </w:r>
      <w:r>
        <w:t>или</w:t>
      </w:r>
      <w:r>
        <w:rPr>
          <w:spacing w:val="-7"/>
        </w:rPr>
        <w:t xml:space="preserve"> </w:t>
      </w:r>
      <w:r>
        <w:t>западноевропейской</w:t>
      </w:r>
      <w:r>
        <w:rPr>
          <w:spacing w:val="-7"/>
        </w:rPr>
        <w:t xml:space="preserve"> </w:t>
      </w:r>
      <w:r>
        <w:t>религиозной</w:t>
      </w:r>
      <w:r>
        <w:rPr>
          <w:spacing w:val="-7"/>
        </w:rPr>
        <w:t xml:space="preserve"> </w:t>
      </w:r>
      <w:r>
        <w:t>традиции; на выбор или факультативно:</w:t>
      </w:r>
    </w:p>
    <w:p w:rsidR="00A30070" w:rsidRDefault="007A032F" w:rsidP="00D07F83">
      <w:pPr>
        <w:pStyle w:val="a3"/>
        <w:spacing w:line="360" w:lineRule="auto"/>
        <w:ind w:left="459" w:right="156" w:firstLine="708"/>
        <w:jc w:val="left"/>
      </w:pPr>
      <w:r>
        <w:t>работа</w:t>
      </w:r>
      <w:r>
        <w:rPr>
          <w:spacing w:val="80"/>
        </w:rPr>
        <w:t xml:space="preserve">  </w:t>
      </w:r>
      <w:r>
        <w:t>с</w:t>
      </w:r>
      <w:r>
        <w:rPr>
          <w:spacing w:val="80"/>
        </w:rPr>
        <w:t xml:space="preserve">  </w:t>
      </w:r>
      <w:r>
        <w:t>интерактивной</w:t>
      </w:r>
      <w:r>
        <w:rPr>
          <w:spacing w:val="80"/>
        </w:rPr>
        <w:t xml:space="preserve">  </w:t>
      </w:r>
      <w:r>
        <w:t>картой,</w:t>
      </w:r>
      <w:r>
        <w:rPr>
          <w:spacing w:val="80"/>
        </w:rPr>
        <w:t xml:space="preserve">  </w:t>
      </w:r>
      <w:r>
        <w:t>лентой</w:t>
      </w:r>
      <w:r>
        <w:rPr>
          <w:spacing w:val="80"/>
        </w:rPr>
        <w:t xml:space="preserve">  </w:t>
      </w:r>
      <w:r>
        <w:t>времени</w:t>
      </w:r>
      <w:r>
        <w:rPr>
          <w:spacing w:val="80"/>
        </w:rPr>
        <w:t xml:space="preserve">  </w:t>
      </w:r>
      <w:r>
        <w:t>с</w:t>
      </w:r>
      <w:r>
        <w:rPr>
          <w:spacing w:val="80"/>
        </w:rPr>
        <w:t xml:space="preserve">  </w:t>
      </w:r>
      <w:r>
        <w:t>указанием</w:t>
      </w:r>
      <w:r>
        <w:rPr>
          <w:spacing w:val="80"/>
        </w:rPr>
        <w:t xml:space="preserve">  </w:t>
      </w:r>
      <w:r>
        <w:t>географических и исторических особенностей распространения различных явлений, стилей, жанров, связанных с развитием религиозной музыки;</w:t>
      </w:r>
    </w:p>
    <w:p w:rsidR="00A30070" w:rsidRDefault="007A032F" w:rsidP="00D07F83">
      <w:pPr>
        <w:pStyle w:val="a3"/>
        <w:spacing w:line="360" w:lineRule="auto"/>
        <w:ind w:right="164" w:firstLine="708"/>
        <w:jc w:val="left"/>
      </w:pPr>
      <w:r>
        <w:t xml:space="preserve">исследовательские и творческие проекты, посвященные отдельным произведениям духовной </w:t>
      </w:r>
      <w:r>
        <w:rPr>
          <w:spacing w:val="-2"/>
        </w:rPr>
        <w:t>музыки.</w:t>
      </w:r>
    </w:p>
    <w:p w:rsidR="00A30070" w:rsidRDefault="00A30070" w:rsidP="00D07F83">
      <w:pPr>
        <w:spacing w:line="360" w:lineRule="auto"/>
        <w:sectPr w:rsidR="00A30070">
          <w:footerReference w:type="default" r:id="rId111"/>
          <w:pgSz w:w="11900" w:h="16860"/>
          <w:pgMar w:top="640" w:right="560" w:bottom="280" w:left="260" w:header="0" w:footer="0" w:gutter="0"/>
          <w:cols w:space="720"/>
        </w:sectPr>
      </w:pPr>
    </w:p>
    <w:p w:rsidR="00A30070" w:rsidRDefault="007A032F" w:rsidP="00D07F83">
      <w:pPr>
        <w:pStyle w:val="a3"/>
        <w:spacing w:before="79"/>
        <w:ind w:left="1168"/>
        <w:jc w:val="left"/>
      </w:pPr>
      <w:r>
        <w:t>Музыкальные</w:t>
      </w:r>
      <w:r>
        <w:rPr>
          <w:spacing w:val="-5"/>
        </w:rPr>
        <w:t xml:space="preserve"> </w:t>
      </w:r>
      <w:r>
        <w:t>жанры</w:t>
      </w:r>
      <w:r>
        <w:rPr>
          <w:spacing w:val="-2"/>
        </w:rPr>
        <w:t xml:space="preserve"> </w:t>
      </w:r>
      <w:r>
        <w:t>богослужения</w:t>
      </w:r>
      <w:r>
        <w:rPr>
          <w:spacing w:val="-2"/>
        </w:rPr>
        <w:t xml:space="preserve"> </w:t>
      </w:r>
      <w:r>
        <w:t>(3–4</w:t>
      </w:r>
      <w:r>
        <w:rPr>
          <w:spacing w:val="-2"/>
        </w:rPr>
        <w:t xml:space="preserve"> часа).</w:t>
      </w:r>
    </w:p>
    <w:p w:rsidR="00A30070" w:rsidRDefault="007A032F" w:rsidP="00D07F83">
      <w:pPr>
        <w:pStyle w:val="a3"/>
        <w:spacing w:before="137" w:line="360" w:lineRule="auto"/>
        <w:ind w:left="459" w:right="158" w:firstLine="708"/>
        <w:jc w:val="left"/>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tabs>
          <w:tab w:val="left" w:pos="3128"/>
          <w:tab w:val="left" w:pos="5426"/>
          <w:tab w:val="left" w:pos="8139"/>
          <w:tab w:val="left" w:pos="9563"/>
        </w:tabs>
        <w:spacing w:before="137" w:line="360" w:lineRule="auto"/>
        <w:ind w:left="459" w:right="156" w:firstLine="708"/>
        <w:jc w:val="left"/>
      </w:pPr>
      <w:r>
        <w:t xml:space="preserve">знакомство с одним (более полно) или несколькими (фрагментарно) произведениями мировой </w:t>
      </w:r>
      <w:r>
        <w:rPr>
          <w:spacing w:val="-2"/>
        </w:rPr>
        <w:t>музыкальной</w:t>
      </w:r>
      <w:r>
        <w:tab/>
      </w:r>
      <w:r>
        <w:rPr>
          <w:spacing w:val="-2"/>
        </w:rPr>
        <w:t>классики,</w:t>
      </w:r>
      <w:r>
        <w:tab/>
      </w:r>
      <w:r>
        <w:rPr>
          <w:spacing w:val="-2"/>
        </w:rPr>
        <w:t>написанными</w:t>
      </w:r>
      <w:r>
        <w:tab/>
      </w:r>
      <w:r>
        <w:rPr>
          <w:spacing w:val="-10"/>
        </w:rPr>
        <w:t>в</w:t>
      </w:r>
      <w:r>
        <w:tab/>
      </w:r>
      <w:r>
        <w:rPr>
          <w:spacing w:val="-2"/>
        </w:rPr>
        <w:t xml:space="preserve">соответствии </w:t>
      </w:r>
      <w:r>
        <w:t>с религиозным каноном;</w:t>
      </w:r>
    </w:p>
    <w:p w:rsidR="00A30070" w:rsidRDefault="007A032F" w:rsidP="00D07F83">
      <w:pPr>
        <w:pStyle w:val="a3"/>
        <w:spacing w:before="2"/>
        <w:ind w:left="1168"/>
        <w:jc w:val="left"/>
      </w:pPr>
      <w:r>
        <w:t>вокализация</w:t>
      </w:r>
      <w:r>
        <w:rPr>
          <w:spacing w:val="-6"/>
        </w:rPr>
        <w:t xml:space="preserve"> </w:t>
      </w:r>
      <w:r>
        <w:t>музыкальных</w:t>
      </w:r>
      <w:r>
        <w:rPr>
          <w:spacing w:val="-3"/>
        </w:rPr>
        <w:t xml:space="preserve"> </w:t>
      </w:r>
      <w:r>
        <w:t>тем</w:t>
      </w:r>
      <w:r>
        <w:rPr>
          <w:spacing w:val="-3"/>
        </w:rPr>
        <w:t xml:space="preserve"> </w:t>
      </w:r>
      <w:r>
        <w:t>изучаемых</w:t>
      </w:r>
      <w:r>
        <w:rPr>
          <w:spacing w:val="-3"/>
        </w:rPr>
        <w:t xml:space="preserve"> </w:t>
      </w:r>
      <w:r>
        <w:t>духовных</w:t>
      </w:r>
      <w:r>
        <w:rPr>
          <w:spacing w:val="-3"/>
        </w:rPr>
        <w:t xml:space="preserve"> </w:t>
      </w:r>
      <w:r>
        <w:rPr>
          <w:spacing w:val="-2"/>
        </w:rPr>
        <w:t>произведений;</w:t>
      </w:r>
    </w:p>
    <w:p w:rsidR="00A30070" w:rsidRDefault="007A032F" w:rsidP="00D07F83">
      <w:pPr>
        <w:pStyle w:val="a3"/>
        <w:spacing w:before="136" w:line="360" w:lineRule="auto"/>
        <w:ind w:right="164" w:firstLine="708"/>
        <w:jc w:val="left"/>
      </w:pPr>
      <w:r>
        <w:t>определение на слух изученных произведений и их авторов, иметь представление об особенностях их построения и образов;</w:t>
      </w:r>
    </w:p>
    <w:p w:rsidR="00A30070" w:rsidRDefault="007A032F" w:rsidP="00D07F83">
      <w:pPr>
        <w:pStyle w:val="a3"/>
        <w:spacing w:before="1" w:line="360" w:lineRule="auto"/>
        <w:ind w:right="159" w:firstLine="708"/>
        <w:jc w:val="left"/>
      </w:pPr>
      <w:r>
        <w:t>устный или письменный рассказ о духовной музыке с использованием терминологии, примерами</w:t>
      </w:r>
      <w:r>
        <w:rPr>
          <w:spacing w:val="-15"/>
        </w:rPr>
        <w:t xml:space="preserve"> </w:t>
      </w:r>
      <w:r>
        <w:t>из</w:t>
      </w:r>
      <w:r>
        <w:rPr>
          <w:spacing w:val="-15"/>
        </w:rPr>
        <w:t xml:space="preserve"> </w:t>
      </w:r>
      <w:r>
        <w:t>соответствующей</w:t>
      </w:r>
      <w:r>
        <w:rPr>
          <w:spacing w:val="-15"/>
        </w:rPr>
        <w:t xml:space="preserve"> </w:t>
      </w:r>
      <w:r>
        <w:t>традиции,</w:t>
      </w:r>
      <w:r>
        <w:rPr>
          <w:spacing w:val="-15"/>
        </w:rPr>
        <w:t xml:space="preserve"> </w:t>
      </w:r>
      <w:r>
        <w:t>формулировкой</w:t>
      </w:r>
      <w:r>
        <w:rPr>
          <w:spacing w:val="-15"/>
        </w:rPr>
        <w:t xml:space="preserve"> </w:t>
      </w:r>
      <w:r>
        <w:t>собственного</w:t>
      </w:r>
      <w:r>
        <w:rPr>
          <w:spacing w:val="-15"/>
        </w:rPr>
        <w:t xml:space="preserve"> </w:t>
      </w:r>
      <w:r>
        <w:t>отношения</w:t>
      </w:r>
      <w:r>
        <w:rPr>
          <w:spacing w:val="-15"/>
        </w:rPr>
        <w:t xml:space="preserve"> </w:t>
      </w:r>
      <w:r>
        <w:t>к</w:t>
      </w:r>
      <w:r>
        <w:rPr>
          <w:spacing w:val="-15"/>
        </w:rPr>
        <w:t xml:space="preserve"> </w:t>
      </w:r>
      <w:r>
        <w:t>данной</w:t>
      </w:r>
      <w:r>
        <w:rPr>
          <w:spacing w:val="-15"/>
        </w:rPr>
        <w:t xml:space="preserve"> </w:t>
      </w:r>
      <w:r>
        <w:t>музыке, рассуждениями, аргументацией своей позиции.</w:t>
      </w:r>
    </w:p>
    <w:p w:rsidR="00A30070" w:rsidRDefault="007A032F" w:rsidP="00D07F83">
      <w:pPr>
        <w:pStyle w:val="a3"/>
        <w:spacing w:before="1"/>
        <w:ind w:left="1168"/>
        <w:jc w:val="left"/>
      </w:pPr>
      <w:r>
        <w:t>Религиозные</w:t>
      </w:r>
      <w:r>
        <w:rPr>
          <w:spacing w:val="-4"/>
        </w:rPr>
        <w:t xml:space="preserve"> </w:t>
      </w:r>
      <w:r>
        <w:t>темы</w:t>
      </w:r>
      <w:r>
        <w:rPr>
          <w:spacing w:val="-1"/>
        </w:rPr>
        <w:t xml:space="preserve"> </w:t>
      </w:r>
      <w:r>
        <w:t>и</w:t>
      </w:r>
      <w:r>
        <w:rPr>
          <w:spacing w:val="-1"/>
        </w:rPr>
        <w:t xml:space="preserve"> </w:t>
      </w:r>
      <w:r>
        <w:t>образы</w:t>
      </w:r>
      <w:r>
        <w:rPr>
          <w:spacing w:val="-1"/>
        </w:rPr>
        <w:t xml:space="preserve"> </w:t>
      </w:r>
      <w:r>
        <w:t>в</w:t>
      </w:r>
      <w:r>
        <w:rPr>
          <w:spacing w:val="-2"/>
        </w:rPr>
        <w:t xml:space="preserve"> </w:t>
      </w:r>
      <w:r>
        <w:t>современной</w:t>
      </w:r>
      <w:r>
        <w:rPr>
          <w:spacing w:val="-1"/>
        </w:rPr>
        <w:t xml:space="preserve"> </w:t>
      </w:r>
      <w:r>
        <w:t>музыке</w:t>
      </w:r>
      <w:r>
        <w:rPr>
          <w:spacing w:val="-2"/>
        </w:rPr>
        <w:t xml:space="preserve"> </w:t>
      </w:r>
      <w:r>
        <w:t>(3–4</w:t>
      </w:r>
      <w:r>
        <w:rPr>
          <w:spacing w:val="-1"/>
        </w:rPr>
        <w:t xml:space="preserve"> </w:t>
      </w:r>
      <w:r>
        <w:rPr>
          <w:spacing w:val="-2"/>
        </w:rPr>
        <w:t>часа).</w:t>
      </w:r>
    </w:p>
    <w:p w:rsidR="00A30070" w:rsidRDefault="007A032F" w:rsidP="00D07F83">
      <w:pPr>
        <w:pStyle w:val="a3"/>
        <w:spacing w:before="137" w:line="360" w:lineRule="auto"/>
        <w:ind w:right="163" w:firstLine="708"/>
        <w:jc w:val="left"/>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right="155" w:firstLine="708"/>
        <w:jc w:val="left"/>
      </w:pPr>
      <w:r>
        <w:t>сопоставление</w:t>
      </w:r>
      <w:r>
        <w:rPr>
          <w:spacing w:val="-15"/>
        </w:rPr>
        <w:t xml:space="preserve"> </w:t>
      </w:r>
      <w:r>
        <w:t>тенденций</w:t>
      </w:r>
      <w:r>
        <w:rPr>
          <w:spacing w:val="-15"/>
        </w:rPr>
        <w:t xml:space="preserve"> </w:t>
      </w:r>
      <w:r>
        <w:t>сохранения</w:t>
      </w:r>
      <w:r>
        <w:rPr>
          <w:spacing w:val="-15"/>
        </w:rPr>
        <w:t xml:space="preserve"> </w:t>
      </w:r>
      <w:r>
        <w:t>и</w:t>
      </w:r>
      <w:r>
        <w:rPr>
          <w:spacing w:val="-15"/>
        </w:rPr>
        <w:t xml:space="preserve"> </w:t>
      </w:r>
      <w:r>
        <w:t>переосмысления</w:t>
      </w:r>
      <w:r>
        <w:rPr>
          <w:spacing w:val="-15"/>
        </w:rPr>
        <w:t xml:space="preserve"> </w:t>
      </w:r>
      <w:r>
        <w:t>религиозной</w:t>
      </w:r>
      <w:r>
        <w:rPr>
          <w:spacing w:val="-15"/>
        </w:rPr>
        <w:t xml:space="preserve"> </w:t>
      </w:r>
      <w:r>
        <w:t>традиции</w:t>
      </w:r>
      <w:r>
        <w:rPr>
          <w:spacing w:val="-15"/>
        </w:rPr>
        <w:t xml:space="preserve"> </w:t>
      </w:r>
      <w:r>
        <w:t>в</w:t>
      </w:r>
      <w:r>
        <w:rPr>
          <w:spacing w:val="-15"/>
        </w:rPr>
        <w:t xml:space="preserve"> </w:t>
      </w:r>
      <w:r>
        <w:t>культуре</w:t>
      </w:r>
      <w:r>
        <w:rPr>
          <w:spacing w:val="-15"/>
        </w:rPr>
        <w:t xml:space="preserve"> </w:t>
      </w:r>
      <w:r>
        <w:t>XX– XXI веков;</w:t>
      </w:r>
    </w:p>
    <w:p w:rsidR="00A30070" w:rsidRDefault="007A032F" w:rsidP="00D07F83">
      <w:pPr>
        <w:pStyle w:val="a3"/>
        <w:spacing w:before="1" w:line="360" w:lineRule="auto"/>
        <w:ind w:left="1168" w:right="775"/>
        <w:jc w:val="left"/>
      </w:pPr>
      <w:r>
        <w:t>исполнение</w:t>
      </w:r>
      <w:r>
        <w:rPr>
          <w:spacing w:val="-8"/>
        </w:rPr>
        <w:t xml:space="preserve"> </w:t>
      </w:r>
      <w:r>
        <w:t>музыки</w:t>
      </w:r>
      <w:r>
        <w:rPr>
          <w:spacing w:val="-6"/>
        </w:rPr>
        <w:t xml:space="preserve"> </w:t>
      </w:r>
      <w:r>
        <w:t>духовного</w:t>
      </w:r>
      <w:r>
        <w:rPr>
          <w:spacing w:val="-7"/>
        </w:rPr>
        <w:t xml:space="preserve"> </w:t>
      </w:r>
      <w:r>
        <w:t>содержания,</w:t>
      </w:r>
      <w:r>
        <w:rPr>
          <w:spacing w:val="-7"/>
        </w:rPr>
        <w:t xml:space="preserve"> </w:t>
      </w:r>
      <w:r>
        <w:t>сочиненной</w:t>
      </w:r>
      <w:r>
        <w:rPr>
          <w:spacing w:val="-7"/>
        </w:rPr>
        <w:t xml:space="preserve"> </w:t>
      </w:r>
      <w:r>
        <w:t>современными</w:t>
      </w:r>
      <w:r>
        <w:rPr>
          <w:spacing w:val="-7"/>
        </w:rPr>
        <w:t xml:space="preserve"> </w:t>
      </w:r>
      <w:r>
        <w:t>композиторами; на выбор или факультативно:</w:t>
      </w:r>
    </w:p>
    <w:p w:rsidR="00A30070" w:rsidRDefault="007A032F" w:rsidP="00D07F83">
      <w:pPr>
        <w:pStyle w:val="a3"/>
        <w:spacing w:line="360" w:lineRule="auto"/>
        <w:ind w:left="1168" w:right="158"/>
        <w:jc w:val="left"/>
      </w:pPr>
      <w:r>
        <w:t>исследовательские</w:t>
      </w:r>
      <w:r>
        <w:rPr>
          <w:spacing w:val="-4"/>
        </w:rPr>
        <w:t xml:space="preserve"> </w:t>
      </w:r>
      <w:r>
        <w:t>и</w:t>
      </w:r>
      <w:r>
        <w:rPr>
          <w:spacing w:val="-3"/>
        </w:rPr>
        <w:t xml:space="preserve"> </w:t>
      </w:r>
      <w:r>
        <w:t>творческие</w:t>
      </w:r>
      <w:r>
        <w:rPr>
          <w:spacing w:val="-4"/>
        </w:rPr>
        <w:t xml:space="preserve"> </w:t>
      </w:r>
      <w:r>
        <w:t>проекты</w:t>
      </w:r>
      <w:r>
        <w:rPr>
          <w:spacing w:val="-3"/>
        </w:rPr>
        <w:t xml:space="preserve"> </w:t>
      </w:r>
      <w:r>
        <w:t>по</w:t>
      </w:r>
      <w:r>
        <w:rPr>
          <w:spacing w:val="-3"/>
        </w:rPr>
        <w:t xml:space="preserve"> </w:t>
      </w:r>
      <w:r>
        <w:t>теме</w:t>
      </w:r>
      <w:r>
        <w:rPr>
          <w:spacing w:val="-4"/>
        </w:rPr>
        <w:t xml:space="preserve"> </w:t>
      </w:r>
      <w:r>
        <w:t>«Музыка</w:t>
      </w:r>
      <w:r>
        <w:rPr>
          <w:spacing w:val="-3"/>
        </w:rPr>
        <w:t xml:space="preserve"> </w:t>
      </w:r>
      <w:r>
        <w:t>и</w:t>
      </w:r>
      <w:r>
        <w:rPr>
          <w:spacing w:val="-4"/>
        </w:rPr>
        <w:t xml:space="preserve"> </w:t>
      </w:r>
      <w:r>
        <w:t>религия</w:t>
      </w:r>
      <w:r>
        <w:rPr>
          <w:spacing w:val="-6"/>
        </w:rPr>
        <w:t xml:space="preserve"> </w:t>
      </w:r>
      <w:r>
        <w:t>в</w:t>
      </w:r>
      <w:r>
        <w:rPr>
          <w:spacing w:val="-4"/>
        </w:rPr>
        <w:t xml:space="preserve"> </w:t>
      </w:r>
      <w:r>
        <w:t>наше</w:t>
      </w:r>
      <w:r>
        <w:rPr>
          <w:spacing w:val="-4"/>
        </w:rPr>
        <w:t xml:space="preserve"> </w:t>
      </w:r>
      <w:r>
        <w:t>время»; посещение концерта духовной музыки.</w:t>
      </w:r>
    </w:p>
    <w:p w:rsidR="00A30070" w:rsidRDefault="007A032F" w:rsidP="00D07F83">
      <w:pPr>
        <w:pStyle w:val="a3"/>
        <w:spacing w:line="360" w:lineRule="auto"/>
        <w:ind w:left="1168" w:right="3798"/>
        <w:jc w:val="left"/>
      </w:pPr>
      <w:r>
        <w:t>Модуль</w:t>
      </w:r>
      <w:r>
        <w:rPr>
          <w:spacing w:val="-6"/>
        </w:rPr>
        <w:t xml:space="preserve"> </w:t>
      </w:r>
      <w:r>
        <w:t>№</w:t>
      </w:r>
      <w:r>
        <w:rPr>
          <w:spacing w:val="-8"/>
        </w:rPr>
        <w:t xml:space="preserve"> </w:t>
      </w:r>
      <w:r>
        <w:t>7</w:t>
      </w:r>
      <w:r>
        <w:rPr>
          <w:spacing w:val="-7"/>
        </w:rPr>
        <w:t xml:space="preserve"> </w:t>
      </w:r>
      <w:r>
        <w:t>«Жанры</w:t>
      </w:r>
      <w:r>
        <w:rPr>
          <w:spacing w:val="-7"/>
        </w:rPr>
        <w:t xml:space="preserve"> </w:t>
      </w:r>
      <w:r>
        <w:t>музыкального</w:t>
      </w:r>
      <w:r>
        <w:rPr>
          <w:spacing w:val="-10"/>
        </w:rPr>
        <w:t xml:space="preserve"> </w:t>
      </w:r>
      <w:r>
        <w:t>искусства»25. Камерная музыка (3–4 часа).</w:t>
      </w:r>
    </w:p>
    <w:p w:rsidR="00A30070" w:rsidRDefault="007A032F" w:rsidP="00D07F83">
      <w:pPr>
        <w:pStyle w:val="a3"/>
        <w:spacing w:line="360" w:lineRule="auto"/>
        <w:ind w:right="156" w:firstLine="708"/>
        <w:jc w:val="left"/>
      </w:pPr>
      <w:r>
        <w:t>Содержание:</w:t>
      </w:r>
      <w:r>
        <w:rPr>
          <w:spacing w:val="-3"/>
        </w:rPr>
        <w:t xml:space="preserve"> </w:t>
      </w:r>
      <w:r>
        <w:t>Жанры</w:t>
      </w:r>
      <w:r>
        <w:rPr>
          <w:spacing w:val="-4"/>
        </w:rPr>
        <w:t xml:space="preserve"> </w:t>
      </w:r>
      <w:r>
        <w:t>камерной</w:t>
      </w:r>
      <w:r>
        <w:rPr>
          <w:spacing w:val="-2"/>
        </w:rPr>
        <w:t xml:space="preserve"> </w:t>
      </w:r>
      <w:r>
        <w:t>вокальной</w:t>
      </w:r>
      <w:r>
        <w:rPr>
          <w:spacing w:val="-2"/>
        </w:rPr>
        <w:t xml:space="preserve"> </w:t>
      </w:r>
      <w:r>
        <w:t>музыки</w:t>
      </w:r>
      <w:r>
        <w:rPr>
          <w:spacing w:val="-2"/>
        </w:rPr>
        <w:t xml:space="preserve"> </w:t>
      </w:r>
      <w:r>
        <w:t>(песня,</w:t>
      </w:r>
      <w:r>
        <w:rPr>
          <w:spacing w:val="-3"/>
        </w:rPr>
        <w:t xml:space="preserve"> </w:t>
      </w:r>
      <w:r>
        <w:t>романс,</w:t>
      </w:r>
      <w:r>
        <w:rPr>
          <w:spacing w:val="-3"/>
        </w:rPr>
        <w:t xml:space="preserve"> </w:t>
      </w:r>
      <w:r>
        <w:t>вокализ).</w:t>
      </w:r>
      <w:r>
        <w:rPr>
          <w:spacing w:val="-4"/>
        </w:rPr>
        <w:t xml:space="preserve"> </w:t>
      </w:r>
      <w:r>
        <w:t>Инструментальная миниатюра (вальс, ноктюрн, прелюдия, каприс). Одночастная, двухчастная, трехчастная репризная форма. Куплетная форма.</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right="158" w:firstLine="708"/>
        <w:jc w:val="left"/>
      </w:pPr>
      <w:r>
        <w:t>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изучаемых</w:t>
      </w:r>
      <w:r>
        <w:rPr>
          <w:spacing w:val="80"/>
          <w:w w:val="150"/>
        </w:rPr>
        <w:t xml:space="preserve">   </w:t>
      </w:r>
      <w:r>
        <w:t>жанров,</w:t>
      </w:r>
      <w:r>
        <w:rPr>
          <w:spacing w:val="80"/>
          <w:w w:val="150"/>
        </w:rPr>
        <w:t xml:space="preserve">   </w:t>
      </w:r>
      <w:r>
        <w:t>(зарубежных и русских композиторов), анализ выразительных средств, характеристика музыкального образа;</w:t>
      </w:r>
    </w:p>
    <w:p w:rsidR="00A30070" w:rsidRDefault="007A032F" w:rsidP="00D07F83">
      <w:pPr>
        <w:pStyle w:val="a3"/>
        <w:spacing w:before="196"/>
        <w:ind w:left="0"/>
        <w:jc w:val="left"/>
        <w:rPr>
          <w:sz w:val="20"/>
        </w:rPr>
      </w:pPr>
      <w:r>
        <w:rPr>
          <w:noProof/>
          <w:lang w:eastAsia="ru-RU"/>
        </w:rPr>
        <mc:AlternateContent>
          <mc:Choice Requires="wps">
            <w:drawing>
              <wp:anchor distT="0" distB="0" distL="0" distR="0" simplePos="0" relativeHeight="487599104" behindDoc="1" locked="0" layoutInCell="1" allowOverlap="1" wp14:anchorId="22E428EE" wp14:editId="260309C1">
                <wp:simplePos x="0" y="0"/>
                <wp:positionH relativeFrom="page">
                  <wp:posOffset>457200</wp:posOffset>
                </wp:positionH>
                <wp:positionV relativeFrom="paragraph">
                  <wp:posOffset>285973</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FE3F919" id="Graphic 28" o:spid="_x0000_s1026" style="position:absolute;margin-left:36pt;margin-top:22.5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up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" path="m1829054,l,,,9143r1829054,l1829054,xe" fillcolor="black" stroked="f">
                <v:path arrowok="t"/>
                <w10:wrap type="topAndBottom" anchorx="page"/>
              </v:shape>
            </w:pict>
          </mc:Fallback>
        </mc:AlternateContent>
      </w:r>
    </w:p>
    <w:p w:rsidR="00A30070" w:rsidRDefault="007A032F" w:rsidP="004E32DE">
      <w:pPr>
        <w:pStyle w:val="a5"/>
        <w:numPr>
          <w:ilvl w:val="0"/>
          <w:numId w:val="21"/>
        </w:numPr>
        <w:tabs>
          <w:tab w:val="left" w:pos="734"/>
        </w:tabs>
        <w:spacing w:before="103"/>
        <w:ind w:left="734" w:hanging="274"/>
        <w:rPr>
          <w:rFonts w:ascii="Arial" w:hAnsi="Arial"/>
        </w:rPr>
      </w:pPr>
      <w:r>
        <w:rPr>
          <w:rFonts w:ascii="Arial" w:hAnsi="Arial"/>
          <w:w w:val="90"/>
        </w:rPr>
        <w:t>Изучение</w:t>
      </w:r>
      <w:r>
        <w:rPr>
          <w:rFonts w:ascii="Arial" w:hAnsi="Arial"/>
          <w:spacing w:val="-1"/>
        </w:rPr>
        <w:t xml:space="preserve"> </w:t>
      </w:r>
      <w:r>
        <w:rPr>
          <w:rFonts w:ascii="Arial" w:hAnsi="Arial"/>
          <w:w w:val="90"/>
        </w:rPr>
        <w:t>тематических</w:t>
      </w:r>
      <w:r>
        <w:rPr>
          <w:rFonts w:ascii="Arial" w:hAnsi="Arial"/>
          <w:spacing w:val="1"/>
        </w:rPr>
        <w:t xml:space="preserve"> </w:t>
      </w:r>
      <w:r>
        <w:rPr>
          <w:rFonts w:ascii="Arial" w:hAnsi="Arial"/>
          <w:w w:val="90"/>
        </w:rPr>
        <w:t>блоков</w:t>
      </w:r>
      <w:r>
        <w:rPr>
          <w:rFonts w:ascii="Arial" w:hAnsi="Arial"/>
        </w:rPr>
        <w:t xml:space="preserve"> </w:t>
      </w:r>
      <w:r>
        <w:rPr>
          <w:rFonts w:ascii="Arial" w:hAnsi="Arial"/>
          <w:w w:val="90"/>
        </w:rPr>
        <w:t>данного</w:t>
      </w:r>
      <w:r>
        <w:rPr>
          <w:rFonts w:ascii="Arial" w:hAnsi="Arial"/>
          <w:spacing w:val="2"/>
        </w:rPr>
        <w:t xml:space="preserve"> </w:t>
      </w:r>
      <w:r>
        <w:rPr>
          <w:rFonts w:ascii="Arial" w:hAnsi="Arial"/>
          <w:w w:val="90"/>
        </w:rPr>
        <w:t>модуля</w:t>
      </w:r>
      <w:r>
        <w:rPr>
          <w:rFonts w:ascii="Arial" w:hAnsi="Arial"/>
          <w:spacing w:val="2"/>
        </w:rPr>
        <w:t xml:space="preserve"> </w:t>
      </w:r>
      <w:r>
        <w:rPr>
          <w:rFonts w:ascii="Arial" w:hAnsi="Arial"/>
          <w:w w:val="90"/>
        </w:rPr>
        <w:t>строится</w:t>
      </w:r>
      <w:r>
        <w:rPr>
          <w:rFonts w:ascii="Arial" w:hAnsi="Arial"/>
          <w:spacing w:val="-1"/>
        </w:rPr>
        <w:t xml:space="preserve"> </w:t>
      </w:r>
      <w:r>
        <w:rPr>
          <w:rFonts w:ascii="Arial" w:hAnsi="Arial"/>
          <w:w w:val="90"/>
        </w:rPr>
        <w:t>по</w:t>
      </w:r>
      <w:r>
        <w:rPr>
          <w:rFonts w:ascii="Arial" w:hAnsi="Arial"/>
          <w:spacing w:val="-1"/>
        </w:rPr>
        <w:t xml:space="preserve"> </w:t>
      </w:r>
      <w:r>
        <w:rPr>
          <w:rFonts w:ascii="Arial" w:hAnsi="Arial"/>
          <w:w w:val="90"/>
        </w:rPr>
        <w:t>биографическому</w:t>
      </w:r>
      <w:r>
        <w:rPr>
          <w:rFonts w:ascii="Arial" w:hAnsi="Arial"/>
          <w:spacing w:val="1"/>
        </w:rPr>
        <w:t xml:space="preserve"> </w:t>
      </w:r>
      <w:r>
        <w:rPr>
          <w:rFonts w:ascii="Arial" w:hAnsi="Arial"/>
          <w:spacing w:val="-2"/>
          <w:w w:val="90"/>
        </w:rPr>
        <w:t>принципу.</w:t>
      </w:r>
    </w:p>
    <w:p w:rsidR="00A30070" w:rsidRDefault="007A032F" w:rsidP="00D07F83">
      <w:pPr>
        <w:spacing w:before="32"/>
        <w:ind w:left="460"/>
        <w:rPr>
          <w:rFonts w:ascii="Arial" w:hAnsi="Arial"/>
        </w:rPr>
      </w:pPr>
      <w:r>
        <w:rPr>
          <w:rFonts w:ascii="Arial" w:hAnsi="Arial"/>
          <w:w w:val="90"/>
        </w:rPr>
        <w:t>В</w:t>
      </w:r>
      <w:r>
        <w:rPr>
          <w:rFonts w:ascii="Arial" w:hAnsi="Arial"/>
          <w:spacing w:val="5"/>
        </w:rPr>
        <w:t xml:space="preserve"> </w:t>
      </w:r>
      <w:r>
        <w:rPr>
          <w:rFonts w:ascii="Arial" w:hAnsi="Arial"/>
          <w:w w:val="90"/>
        </w:rPr>
        <w:t>календарном</w:t>
      </w:r>
      <w:r>
        <w:rPr>
          <w:rFonts w:ascii="Arial" w:hAnsi="Arial"/>
          <w:spacing w:val="2"/>
        </w:rPr>
        <w:t xml:space="preserve"> </w:t>
      </w:r>
      <w:r>
        <w:rPr>
          <w:rFonts w:ascii="Arial" w:hAnsi="Arial"/>
          <w:w w:val="90"/>
        </w:rPr>
        <w:t>планировании</w:t>
      </w:r>
      <w:r>
        <w:rPr>
          <w:rFonts w:ascii="Arial" w:hAnsi="Arial"/>
          <w:spacing w:val="4"/>
        </w:rPr>
        <w:t xml:space="preserve"> </w:t>
      </w:r>
      <w:r>
        <w:rPr>
          <w:rFonts w:ascii="Arial" w:hAnsi="Arial"/>
          <w:w w:val="90"/>
        </w:rPr>
        <w:t>его</w:t>
      </w:r>
      <w:r>
        <w:rPr>
          <w:rFonts w:ascii="Arial" w:hAnsi="Arial"/>
          <w:spacing w:val="7"/>
        </w:rPr>
        <w:t xml:space="preserve"> </w:t>
      </w:r>
      <w:r>
        <w:rPr>
          <w:rFonts w:ascii="Arial" w:hAnsi="Arial"/>
          <w:w w:val="90"/>
        </w:rPr>
        <w:t>целесообразно</w:t>
      </w:r>
      <w:r>
        <w:rPr>
          <w:rFonts w:ascii="Arial" w:hAnsi="Arial"/>
          <w:spacing w:val="6"/>
        </w:rPr>
        <w:t xml:space="preserve"> </w:t>
      </w:r>
      <w:r>
        <w:rPr>
          <w:rFonts w:ascii="Arial" w:hAnsi="Arial"/>
          <w:w w:val="90"/>
        </w:rPr>
        <w:t>соотносить</w:t>
      </w:r>
      <w:r>
        <w:rPr>
          <w:rFonts w:ascii="Arial" w:hAnsi="Arial"/>
          <w:spacing w:val="6"/>
        </w:rPr>
        <w:t xml:space="preserve"> </w:t>
      </w:r>
      <w:r>
        <w:rPr>
          <w:rFonts w:ascii="Arial" w:hAnsi="Arial"/>
          <w:w w:val="90"/>
        </w:rPr>
        <w:t>с</w:t>
      </w:r>
      <w:r>
        <w:rPr>
          <w:rFonts w:ascii="Arial" w:hAnsi="Arial"/>
          <w:spacing w:val="3"/>
        </w:rPr>
        <w:t xml:space="preserve"> </w:t>
      </w:r>
      <w:r>
        <w:rPr>
          <w:rFonts w:ascii="Arial" w:hAnsi="Arial"/>
          <w:w w:val="90"/>
        </w:rPr>
        <w:t>изучением</w:t>
      </w:r>
      <w:r>
        <w:rPr>
          <w:rFonts w:ascii="Arial" w:hAnsi="Arial"/>
          <w:spacing w:val="6"/>
        </w:rPr>
        <w:t xml:space="preserve"> </w:t>
      </w:r>
      <w:r>
        <w:rPr>
          <w:rFonts w:ascii="Arial" w:hAnsi="Arial"/>
          <w:w w:val="90"/>
        </w:rPr>
        <w:t>модулей</w:t>
      </w:r>
      <w:r>
        <w:rPr>
          <w:rFonts w:ascii="Arial" w:hAnsi="Arial"/>
          <w:spacing w:val="6"/>
        </w:rPr>
        <w:t xml:space="preserve"> </w:t>
      </w:r>
      <w:r>
        <w:rPr>
          <w:rFonts w:ascii="Arial" w:hAnsi="Arial"/>
          <w:w w:val="90"/>
        </w:rPr>
        <w:t>«Музыка</w:t>
      </w:r>
      <w:r>
        <w:rPr>
          <w:rFonts w:ascii="Arial" w:hAnsi="Arial"/>
          <w:spacing w:val="3"/>
        </w:rPr>
        <w:t xml:space="preserve"> </w:t>
      </w:r>
      <w:r>
        <w:rPr>
          <w:rFonts w:ascii="Arial" w:hAnsi="Arial"/>
          <w:w w:val="90"/>
        </w:rPr>
        <w:t>моего</w:t>
      </w:r>
      <w:r>
        <w:rPr>
          <w:rFonts w:ascii="Arial" w:hAnsi="Arial"/>
          <w:spacing w:val="6"/>
        </w:rPr>
        <w:t xml:space="preserve"> </w:t>
      </w:r>
      <w:r>
        <w:rPr>
          <w:rFonts w:ascii="Arial" w:hAnsi="Arial"/>
          <w:w w:val="90"/>
        </w:rPr>
        <w:t>края»</w:t>
      </w:r>
      <w:r>
        <w:rPr>
          <w:rFonts w:ascii="Arial" w:hAnsi="Arial"/>
          <w:spacing w:val="6"/>
        </w:rPr>
        <w:t xml:space="preserve"> </w:t>
      </w:r>
      <w:r>
        <w:rPr>
          <w:rFonts w:ascii="Arial" w:hAnsi="Arial"/>
          <w:spacing w:val="-10"/>
          <w:w w:val="90"/>
        </w:rPr>
        <w:t>и</w:t>
      </w:r>
    </w:p>
    <w:p w:rsidR="00A30070" w:rsidRDefault="007A032F" w:rsidP="00D07F83">
      <w:pPr>
        <w:spacing w:before="38"/>
        <w:ind w:left="460"/>
        <w:rPr>
          <w:rFonts w:ascii="Arial" w:hAnsi="Arial"/>
        </w:rPr>
      </w:pPr>
      <w:r>
        <w:rPr>
          <w:rFonts w:ascii="Arial" w:hAnsi="Arial"/>
          <w:w w:val="90"/>
        </w:rPr>
        <w:t>«Народное</w:t>
      </w:r>
      <w:r>
        <w:rPr>
          <w:rFonts w:ascii="Arial" w:hAnsi="Arial"/>
          <w:spacing w:val="-6"/>
        </w:rPr>
        <w:t xml:space="preserve"> </w:t>
      </w:r>
      <w:r>
        <w:rPr>
          <w:rFonts w:ascii="Arial" w:hAnsi="Arial"/>
          <w:w w:val="90"/>
        </w:rPr>
        <w:t>музыкальное</w:t>
      </w:r>
      <w:r>
        <w:rPr>
          <w:rFonts w:ascii="Arial" w:hAnsi="Arial"/>
          <w:spacing w:val="-5"/>
        </w:rPr>
        <w:t xml:space="preserve"> </w:t>
      </w:r>
      <w:r>
        <w:rPr>
          <w:rFonts w:ascii="Arial" w:hAnsi="Arial"/>
          <w:w w:val="90"/>
        </w:rPr>
        <w:t>творчество</w:t>
      </w:r>
      <w:r>
        <w:rPr>
          <w:rFonts w:ascii="Arial" w:hAnsi="Arial"/>
          <w:spacing w:val="-4"/>
        </w:rPr>
        <w:t xml:space="preserve"> </w:t>
      </w:r>
      <w:r>
        <w:rPr>
          <w:rFonts w:ascii="Arial" w:hAnsi="Arial"/>
          <w:w w:val="90"/>
        </w:rPr>
        <w:t>России»,</w:t>
      </w:r>
      <w:r>
        <w:rPr>
          <w:rFonts w:ascii="Arial" w:hAnsi="Arial"/>
          <w:spacing w:val="-4"/>
        </w:rPr>
        <w:t xml:space="preserve"> </w:t>
      </w:r>
      <w:r>
        <w:rPr>
          <w:rFonts w:ascii="Arial" w:hAnsi="Arial"/>
          <w:w w:val="90"/>
        </w:rPr>
        <w:t>переходя</w:t>
      </w:r>
      <w:r>
        <w:rPr>
          <w:rFonts w:ascii="Arial" w:hAnsi="Arial"/>
          <w:spacing w:val="-5"/>
        </w:rPr>
        <w:t xml:space="preserve"> </w:t>
      </w:r>
      <w:r>
        <w:rPr>
          <w:rFonts w:ascii="Arial" w:hAnsi="Arial"/>
          <w:w w:val="90"/>
        </w:rPr>
        <w:t>от</w:t>
      </w:r>
      <w:r>
        <w:rPr>
          <w:rFonts w:ascii="Arial" w:hAnsi="Arial"/>
          <w:spacing w:val="-2"/>
        </w:rPr>
        <w:t xml:space="preserve"> </w:t>
      </w:r>
      <w:r>
        <w:rPr>
          <w:rFonts w:ascii="Arial" w:hAnsi="Arial"/>
          <w:w w:val="90"/>
        </w:rPr>
        <w:t>русского</w:t>
      </w:r>
      <w:r>
        <w:rPr>
          <w:rFonts w:ascii="Arial" w:hAnsi="Arial"/>
          <w:spacing w:val="-2"/>
        </w:rPr>
        <w:t xml:space="preserve"> </w:t>
      </w:r>
      <w:r>
        <w:rPr>
          <w:rFonts w:ascii="Arial" w:hAnsi="Arial"/>
          <w:spacing w:val="-2"/>
          <w:w w:val="90"/>
        </w:rPr>
        <w:t>фольклора</w:t>
      </w:r>
    </w:p>
    <w:p w:rsidR="00A30070" w:rsidRDefault="007A032F" w:rsidP="00D07F83">
      <w:pPr>
        <w:spacing w:before="37" w:line="276" w:lineRule="auto"/>
        <w:ind w:left="460"/>
        <w:rPr>
          <w:rFonts w:ascii="Arial" w:hAnsi="Arial"/>
        </w:rPr>
      </w:pPr>
      <w:r>
        <w:rPr>
          <w:rFonts w:ascii="Arial" w:hAnsi="Arial"/>
          <w:w w:val="90"/>
        </w:rPr>
        <w:t xml:space="preserve">к творчеству русских композиторов, прослеживая продолжение и развитие круга национальных сюжетов, </w:t>
      </w:r>
      <w:r>
        <w:rPr>
          <w:rFonts w:ascii="Arial" w:hAnsi="Arial"/>
        </w:rPr>
        <w:t>образов,</w:t>
      </w:r>
      <w:r>
        <w:rPr>
          <w:rFonts w:ascii="Arial" w:hAnsi="Arial"/>
          <w:spacing w:val="-8"/>
        </w:rPr>
        <w:t xml:space="preserve"> </w:t>
      </w:r>
      <w:r>
        <w:rPr>
          <w:rFonts w:ascii="Arial" w:hAnsi="Arial"/>
        </w:rPr>
        <w:t>интонаций.</w:t>
      </w:r>
    </w:p>
    <w:p w:rsidR="00A30070" w:rsidRDefault="00A30070" w:rsidP="00D07F83">
      <w:pPr>
        <w:spacing w:line="276" w:lineRule="auto"/>
        <w:rPr>
          <w:rFonts w:ascii="Arial" w:hAnsi="Arial"/>
        </w:rPr>
        <w:sectPr w:rsidR="00A30070">
          <w:footerReference w:type="default" r:id="rId112"/>
          <w:pgSz w:w="11900" w:h="16860"/>
          <w:pgMar w:top="640" w:right="560" w:bottom="280" w:left="260" w:header="0" w:footer="0" w:gutter="0"/>
          <w:cols w:space="720"/>
        </w:sectPr>
      </w:pPr>
    </w:p>
    <w:p w:rsidR="00A30070" w:rsidRDefault="007A032F" w:rsidP="00D07F83">
      <w:pPr>
        <w:pStyle w:val="a3"/>
        <w:spacing w:before="79" w:line="360" w:lineRule="auto"/>
        <w:ind w:left="1168" w:right="803"/>
        <w:jc w:val="left"/>
      </w:pPr>
      <w:r>
        <w:t>определение</w:t>
      </w:r>
      <w:r>
        <w:rPr>
          <w:spacing w:val="-5"/>
        </w:rPr>
        <w:t xml:space="preserve"> </w:t>
      </w:r>
      <w:r>
        <w:t>на</w:t>
      </w:r>
      <w:r>
        <w:rPr>
          <w:spacing w:val="-5"/>
        </w:rPr>
        <w:t xml:space="preserve"> </w:t>
      </w:r>
      <w:r>
        <w:t>слух</w:t>
      </w:r>
      <w:r>
        <w:rPr>
          <w:spacing w:val="-4"/>
        </w:rPr>
        <w:t xml:space="preserve"> </w:t>
      </w:r>
      <w:r>
        <w:t>музыкальной</w:t>
      </w:r>
      <w:r>
        <w:rPr>
          <w:spacing w:val="-4"/>
        </w:rPr>
        <w:t xml:space="preserve"> </w:t>
      </w:r>
      <w:r>
        <w:t>формы</w:t>
      </w:r>
      <w:r>
        <w:rPr>
          <w:spacing w:val="-4"/>
        </w:rPr>
        <w:t xml:space="preserve"> </w:t>
      </w:r>
      <w:r>
        <w:t>и</w:t>
      </w:r>
      <w:r>
        <w:rPr>
          <w:spacing w:val="-5"/>
        </w:rPr>
        <w:t xml:space="preserve"> </w:t>
      </w:r>
      <w:r>
        <w:t>составление</w:t>
      </w:r>
      <w:r>
        <w:rPr>
          <w:spacing w:val="-5"/>
        </w:rPr>
        <w:t xml:space="preserve"> </w:t>
      </w:r>
      <w:r>
        <w:t>ее</w:t>
      </w:r>
      <w:r>
        <w:rPr>
          <w:spacing w:val="-5"/>
        </w:rPr>
        <w:t xml:space="preserve"> </w:t>
      </w:r>
      <w:r>
        <w:t>буквенной</w:t>
      </w:r>
      <w:r>
        <w:rPr>
          <w:spacing w:val="-6"/>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rsidR="00A30070" w:rsidRDefault="007A032F" w:rsidP="00D07F83">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line="360" w:lineRule="auto"/>
        <w:ind w:right="166" w:firstLine="708"/>
        <w:jc w:val="left"/>
      </w:pPr>
      <w:r>
        <w:t>импровизация, сочинение кратких фрагментов с соблюдением основных признаков жанра (вокализ пение без слов, вальс – трехдольный метр);</w:t>
      </w:r>
    </w:p>
    <w:p w:rsidR="00A30070" w:rsidRDefault="007A032F" w:rsidP="00D07F83">
      <w:pPr>
        <w:pStyle w:val="a3"/>
        <w:ind w:left="1168"/>
        <w:jc w:val="left"/>
      </w:pPr>
      <w:r>
        <w:t>индивидуальная</w:t>
      </w:r>
      <w:r>
        <w:rPr>
          <w:spacing w:val="-6"/>
        </w:rPr>
        <w:t xml:space="preserve"> </w:t>
      </w:r>
      <w:r>
        <w:t>или</w:t>
      </w:r>
      <w:r>
        <w:rPr>
          <w:spacing w:val="-6"/>
        </w:rPr>
        <w:t xml:space="preserve"> </w:t>
      </w:r>
      <w:r>
        <w:t>коллективная</w:t>
      </w:r>
      <w:r>
        <w:rPr>
          <w:spacing w:val="-5"/>
        </w:rPr>
        <w:t xml:space="preserve"> </w:t>
      </w:r>
      <w:r>
        <w:t>импровизация</w:t>
      </w:r>
      <w:r>
        <w:rPr>
          <w:spacing w:val="-5"/>
        </w:rPr>
        <w:t xml:space="preserve"> </w:t>
      </w:r>
      <w:r>
        <w:t>в</w:t>
      </w:r>
      <w:r>
        <w:rPr>
          <w:spacing w:val="-6"/>
        </w:rPr>
        <w:t xml:space="preserve"> </w:t>
      </w:r>
      <w:r>
        <w:t>заданной</w:t>
      </w:r>
      <w:r>
        <w:rPr>
          <w:spacing w:val="-5"/>
        </w:rPr>
        <w:t xml:space="preserve"> </w:t>
      </w:r>
      <w:r>
        <w:rPr>
          <w:spacing w:val="-2"/>
        </w:rPr>
        <w:t>форме;</w:t>
      </w:r>
    </w:p>
    <w:p w:rsidR="00A30070" w:rsidRDefault="007A032F" w:rsidP="00D07F83">
      <w:pPr>
        <w:pStyle w:val="a3"/>
        <w:spacing w:before="139" w:line="360" w:lineRule="auto"/>
        <w:ind w:right="161" w:firstLine="708"/>
        <w:jc w:val="left"/>
      </w:pPr>
      <w:r>
        <w:t>выражение</w:t>
      </w:r>
      <w:r>
        <w:rPr>
          <w:spacing w:val="80"/>
        </w:rPr>
        <w:t xml:space="preserve">   </w:t>
      </w:r>
      <w:r>
        <w:t>музыкального</w:t>
      </w:r>
      <w:r>
        <w:rPr>
          <w:spacing w:val="80"/>
        </w:rPr>
        <w:t xml:space="preserve">   </w:t>
      </w:r>
      <w:r>
        <w:t>образа</w:t>
      </w:r>
      <w:r>
        <w:rPr>
          <w:spacing w:val="80"/>
        </w:rPr>
        <w:t xml:space="preserve">   </w:t>
      </w:r>
      <w:r>
        <w:t>камерной</w:t>
      </w:r>
      <w:r>
        <w:rPr>
          <w:spacing w:val="75"/>
          <w:w w:val="150"/>
        </w:rPr>
        <w:t xml:space="preserve">   </w:t>
      </w:r>
      <w:r>
        <w:t>миниатюры</w:t>
      </w:r>
      <w:r>
        <w:rPr>
          <w:spacing w:val="80"/>
        </w:rPr>
        <w:t xml:space="preserve">   </w:t>
      </w:r>
      <w:r>
        <w:t>через</w:t>
      </w:r>
      <w:r>
        <w:rPr>
          <w:spacing w:val="75"/>
          <w:w w:val="150"/>
        </w:rPr>
        <w:t xml:space="preserve">   </w:t>
      </w:r>
      <w:r>
        <w:t>устный или письменный текст, рисунок, пластический этюд.</w:t>
      </w:r>
    </w:p>
    <w:p w:rsidR="00A30070" w:rsidRDefault="007A032F" w:rsidP="00D07F83">
      <w:pPr>
        <w:pStyle w:val="a3"/>
        <w:spacing w:before="1"/>
        <w:ind w:left="1168"/>
        <w:jc w:val="left"/>
      </w:pPr>
      <w:r>
        <w:t>Циклические</w:t>
      </w:r>
      <w:r>
        <w:rPr>
          <w:spacing w:val="-3"/>
        </w:rPr>
        <w:t xml:space="preserve"> </w:t>
      </w:r>
      <w:r>
        <w:t>формы</w:t>
      </w:r>
      <w:r>
        <w:rPr>
          <w:spacing w:val="-2"/>
        </w:rPr>
        <w:t xml:space="preserve"> </w:t>
      </w:r>
      <w:r>
        <w:t>и</w:t>
      </w:r>
      <w:r>
        <w:rPr>
          <w:spacing w:val="-3"/>
        </w:rPr>
        <w:t xml:space="preserve"> </w:t>
      </w:r>
      <w:r>
        <w:t>жанры</w:t>
      </w:r>
      <w:r>
        <w:rPr>
          <w:spacing w:val="-2"/>
        </w:rPr>
        <w:t xml:space="preserve"> </w:t>
      </w:r>
      <w:r>
        <w:t>(4–6</w:t>
      </w:r>
      <w:r>
        <w:rPr>
          <w:spacing w:val="-1"/>
        </w:rPr>
        <w:t xml:space="preserve"> </w:t>
      </w:r>
      <w:r>
        <w:rPr>
          <w:spacing w:val="-2"/>
        </w:rPr>
        <w:t>часов).</w:t>
      </w:r>
    </w:p>
    <w:p w:rsidR="00A30070" w:rsidRDefault="007A032F" w:rsidP="00D07F83">
      <w:pPr>
        <w:pStyle w:val="a3"/>
        <w:spacing w:before="136" w:line="360" w:lineRule="auto"/>
        <w:ind w:right="161" w:firstLine="708"/>
        <w:jc w:val="left"/>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30070" w:rsidRDefault="007A032F" w:rsidP="00D07F83">
      <w:pPr>
        <w:pStyle w:val="a3"/>
        <w:spacing w:before="2"/>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ind w:left="1168"/>
        <w:jc w:val="left"/>
      </w:pPr>
      <w:r>
        <w:t>знакомство</w:t>
      </w:r>
      <w:r>
        <w:rPr>
          <w:spacing w:val="6"/>
        </w:rPr>
        <w:t xml:space="preserve"> </w:t>
      </w:r>
      <w:r>
        <w:t>с</w:t>
      </w:r>
      <w:r>
        <w:rPr>
          <w:spacing w:val="7"/>
        </w:rPr>
        <w:t xml:space="preserve"> </w:t>
      </w:r>
      <w:r>
        <w:t>циклом</w:t>
      </w:r>
      <w:r>
        <w:rPr>
          <w:spacing w:val="8"/>
        </w:rPr>
        <w:t xml:space="preserve"> </w:t>
      </w:r>
      <w:r>
        <w:t>миниатюр,</w:t>
      </w:r>
      <w:r>
        <w:rPr>
          <w:spacing w:val="8"/>
        </w:rPr>
        <w:t xml:space="preserve"> </w:t>
      </w:r>
      <w:r>
        <w:t>определение</w:t>
      </w:r>
      <w:r>
        <w:rPr>
          <w:spacing w:val="5"/>
        </w:rPr>
        <w:t xml:space="preserve"> </w:t>
      </w:r>
      <w:r>
        <w:t>принципа,</w:t>
      </w:r>
      <w:r>
        <w:rPr>
          <w:spacing w:val="8"/>
        </w:rPr>
        <w:t xml:space="preserve"> </w:t>
      </w:r>
      <w:r>
        <w:t>основного</w:t>
      </w:r>
      <w:r>
        <w:rPr>
          <w:spacing w:val="8"/>
        </w:rPr>
        <w:t xml:space="preserve"> </w:t>
      </w:r>
      <w:r>
        <w:t>художественного</w:t>
      </w:r>
      <w:r>
        <w:rPr>
          <w:spacing w:val="8"/>
        </w:rPr>
        <w:t xml:space="preserve"> </w:t>
      </w:r>
      <w:r>
        <w:rPr>
          <w:spacing w:val="-2"/>
        </w:rPr>
        <w:t>замысла</w:t>
      </w:r>
    </w:p>
    <w:p w:rsidR="00A30070" w:rsidRDefault="007A032F" w:rsidP="00D07F83">
      <w:pPr>
        <w:pStyle w:val="a3"/>
        <w:spacing w:before="139"/>
        <w:jc w:val="left"/>
      </w:pPr>
      <w:r>
        <w:rPr>
          <w:spacing w:val="-2"/>
        </w:rPr>
        <w:t>цикла;</w:t>
      </w:r>
    </w:p>
    <w:p w:rsidR="00A30070" w:rsidRDefault="007A032F" w:rsidP="00D07F83">
      <w:pPr>
        <w:pStyle w:val="a3"/>
        <w:spacing w:before="137" w:line="360" w:lineRule="auto"/>
        <w:ind w:left="1168" w:right="3798"/>
        <w:jc w:val="left"/>
      </w:pPr>
      <w:r>
        <w:t>разучивание</w:t>
      </w:r>
      <w:r>
        <w:rPr>
          <w:spacing w:val="-9"/>
        </w:rPr>
        <w:t xml:space="preserve"> </w:t>
      </w:r>
      <w:r>
        <w:t>и</w:t>
      </w:r>
      <w:r>
        <w:rPr>
          <w:spacing w:val="-8"/>
        </w:rPr>
        <w:t xml:space="preserve"> </w:t>
      </w:r>
      <w:r>
        <w:t>исполнение</w:t>
      </w:r>
      <w:r>
        <w:rPr>
          <w:spacing w:val="-9"/>
        </w:rPr>
        <w:t xml:space="preserve"> </w:t>
      </w:r>
      <w:r>
        <w:t>небольшого</w:t>
      </w:r>
      <w:r>
        <w:rPr>
          <w:spacing w:val="-8"/>
        </w:rPr>
        <w:t xml:space="preserve"> </w:t>
      </w:r>
      <w:r>
        <w:t>вокального</w:t>
      </w:r>
      <w:r>
        <w:rPr>
          <w:spacing w:val="-8"/>
        </w:rPr>
        <w:t xml:space="preserve"> </w:t>
      </w:r>
      <w:r>
        <w:t>цикла; знакомство со строением сонатной формы;</w:t>
      </w:r>
    </w:p>
    <w:p w:rsidR="00A30070" w:rsidRDefault="007A032F" w:rsidP="00D07F83">
      <w:pPr>
        <w:pStyle w:val="a3"/>
        <w:spacing w:line="360" w:lineRule="auto"/>
        <w:ind w:left="1168" w:right="2074"/>
        <w:jc w:val="left"/>
      </w:pPr>
      <w:r>
        <w:t>определение</w:t>
      </w:r>
      <w:r>
        <w:rPr>
          <w:spacing w:val="-5"/>
        </w:rPr>
        <w:t xml:space="preserve"> </w:t>
      </w:r>
      <w:r>
        <w:t>на</w:t>
      </w:r>
      <w:r>
        <w:rPr>
          <w:spacing w:val="-5"/>
        </w:rPr>
        <w:t xml:space="preserve"> </w:t>
      </w:r>
      <w:r>
        <w:t>слух</w:t>
      </w:r>
      <w:r>
        <w:rPr>
          <w:spacing w:val="-4"/>
        </w:rPr>
        <w:t xml:space="preserve"> </w:t>
      </w:r>
      <w:r>
        <w:t>основных</w:t>
      </w:r>
      <w:r>
        <w:rPr>
          <w:spacing w:val="-4"/>
        </w:rPr>
        <w:t xml:space="preserve"> </w:t>
      </w:r>
      <w:r>
        <w:t>партий-тем</w:t>
      </w:r>
      <w:r>
        <w:rPr>
          <w:spacing w:val="-5"/>
        </w:rPr>
        <w:t xml:space="preserve"> </w:t>
      </w:r>
      <w:r>
        <w:t>в</w:t>
      </w:r>
      <w:r>
        <w:rPr>
          <w:spacing w:val="-5"/>
        </w:rPr>
        <w:t xml:space="preserve"> </w:t>
      </w:r>
      <w:r>
        <w:t>одной</w:t>
      </w:r>
      <w:r>
        <w:rPr>
          <w:spacing w:val="-6"/>
        </w:rPr>
        <w:t xml:space="preserve"> </w:t>
      </w:r>
      <w:r>
        <w:t>из</w:t>
      </w:r>
      <w:r>
        <w:rPr>
          <w:spacing w:val="-4"/>
        </w:rPr>
        <w:t xml:space="preserve"> </w:t>
      </w:r>
      <w:r>
        <w:t>классических</w:t>
      </w:r>
      <w:r>
        <w:rPr>
          <w:spacing w:val="-4"/>
        </w:rPr>
        <w:t xml:space="preserve"> </w:t>
      </w:r>
      <w:r>
        <w:t>сонат; на выбор или факультативно:</w:t>
      </w:r>
    </w:p>
    <w:p w:rsidR="00A30070" w:rsidRDefault="007A032F" w:rsidP="00D07F83">
      <w:pPr>
        <w:pStyle w:val="a3"/>
        <w:ind w:left="1168"/>
        <w:jc w:val="left"/>
      </w:pPr>
      <w:r>
        <w:t>посещение</w:t>
      </w:r>
      <w:r>
        <w:rPr>
          <w:spacing w:val="-3"/>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2"/>
        </w:rPr>
        <w:t xml:space="preserve"> виртуального);</w:t>
      </w:r>
    </w:p>
    <w:p w:rsidR="00A30070" w:rsidRDefault="007A032F" w:rsidP="00D07F83">
      <w:pPr>
        <w:pStyle w:val="a3"/>
        <w:tabs>
          <w:tab w:val="left" w:pos="3296"/>
          <w:tab w:val="left" w:pos="4612"/>
          <w:tab w:val="left" w:pos="6294"/>
          <w:tab w:val="left" w:pos="6800"/>
          <w:tab w:val="left" w:pos="8712"/>
          <w:tab w:val="left" w:pos="10028"/>
        </w:tabs>
        <w:spacing w:before="140"/>
        <w:ind w:left="1168"/>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(сколько</w:t>
      </w:r>
    </w:p>
    <w:p w:rsidR="00A30070" w:rsidRDefault="007A032F" w:rsidP="00D07F83">
      <w:pPr>
        <w:pStyle w:val="a3"/>
        <w:spacing w:before="137" w:line="360" w:lineRule="auto"/>
        <w:ind w:left="1168" w:right="2332" w:hanging="709"/>
        <w:jc w:val="left"/>
      </w:pPr>
      <w:r>
        <w:t>в</w:t>
      </w:r>
      <w:r>
        <w:rPr>
          <w:spacing w:val="-5"/>
        </w:rPr>
        <w:t xml:space="preserve"> </w:t>
      </w:r>
      <w:r>
        <w:t>них</w:t>
      </w:r>
      <w:r>
        <w:rPr>
          <w:spacing w:val="-5"/>
        </w:rPr>
        <w:t xml:space="preserve"> </w:t>
      </w:r>
      <w:r>
        <w:t>частей,</w:t>
      </w:r>
      <w:r>
        <w:rPr>
          <w:spacing w:val="-5"/>
        </w:rPr>
        <w:t xml:space="preserve"> </w:t>
      </w:r>
      <w:r>
        <w:t>как</w:t>
      </w:r>
      <w:r>
        <w:rPr>
          <w:spacing w:val="-5"/>
        </w:rPr>
        <w:t xml:space="preserve"> </w:t>
      </w:r>
      <w:r>
        <w:t>они</w:t>
      </w:r>
      <w:r>
        <w:rPr>
          <w:spacing w:val="-6"/>
        </w:rPr>
        <w:t xml:space="preserve"> </w:t>
      </w:r>
      <w:r>
        <w:t>называются,</w:t>
      </w:r>
      <w:r>
        <w:rPr>
          <w:spacing w:val="-5"/>
        </w:rPr>
        <w:t xml:space="preserve"> </w:t>
      </w:r>
      <w:r>
        <w:t>когда</w:t>
      </w:r>
      <w:r>
        <w:rPr>
          <w:spacing w:val="-5"/>
        </w:rPr>
        <w:t xml:space="preserve"> </w:t>
      </w:r>
      <w:r>
        <w:t>могут</w:t>
      </w:r>
      <w:r>
        <w:rPr>
          <w:spacing w:val="-5"/>
        </w:rPr>
        <w:t xml:space="preserve"> </w:t>
      </w:r>
      <w:r>
        <w:t>звучать</w:t>
      </w:r>
      <w:r>
        <w:rPr>
          <w:spacing w:val="-4"/>
        </w:rPr>
        <w:t xml:space="preserve"> </w:t>
      </w:r>
      <w:r>
        <w:t>аплодисменты); последующее составление рецензии на концерт.</w:t>
      </w:r>
    </w:p>
    <w:p w:rsidR="00A30070" w:rsidRDefault="007A032F" w:rsidP="00D07F83">
      <w:pPr>
        <w:pStyle w:val="a3"/>
        <w:ind w:left="1168"/>
        <w:jc w:val="left"/>
      </w:pPr>
      <w:r>
        <w:t>Симфоническая</w:t>
      </w:r>
      <w:r>
        <w:rPr>
          <w:spacing w:val="-4"/>
        </w:rPr>
        <w:t xml:space="preserve"> </w:t>
      </w:r>
      <w:r>
        <w:t>музыка</w:t>
      </w:r>
      <w:r>
        <w:rPr>
          <w:spacing w:val="-2"/>
        </w:rPr>
        <w:t xml:space="preserve"> </w:t>
      </w:r>
      <w:r>
        <w:t>(4–6</w:t>
      </w:r>
      <w:r>
        <w:rPr>
          <w:spacing w:val="-3"/>
        </w:rPr>
        <w:t xml:space="preserve"> </w:t>
      </w:r>
      <w:r>
        <w:rPr>
          <w:spacing w:val="-2"/>
        </w:rPr>
        <w:t>часов).</w:t>
      </w:r>
    </w:p>
    <w:p w:rsidR="00A30070" w:rsidRDefault="007A032F" w:rsidP="00D07F83">
      <w:pPr>
        <w:pStyle w:val="a3"/>
        <w:spacing w:before="139" w:line="360" w:lineRule="auto"/>
        <w:ind w:left="1168" w:right="1323"/>
        <w:jc w:val="left"/>
      </w:pPr>
      <w:r>
        <w:t>Содержание:</w:t>
      </w:r>
      <w:r>
        <w:rPr>
          <w:spacing w:val="-6"/>
        </w:rPr>
        <w:t xml:space="preserve"> </w:t>
      </w:r>
      <w:r>
        <w:t>Одночастные</w:t>
      </w:r>
      <w:r>
        <w:rPr>
          <w:spacing w:val="-8"/>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rsidR="00A30070" w:rsidRDefault="007A032F" w:rsidP="00D07F83">
      <w:pPr>
        <w:pStyle w:val="a3"/>
        <w:spacing w:line="360" w:lineRule="auto"/>
        <w:ind w:firstLine="708"/>
        <w:jc w:val="left"/>
      </w:pPr>
      <w:r>
        <w:t>знакомство</w:t>
      </w:r>
      <w:r>
        <w:rPr>
          <w:spacing w:val="40"/>
        </w:rPr>
        <w:t xml:space="preserve"> </w:t>
      </w:r>
      <w:r>
        <w:t>с</w:t>
      </w:r>
      <w:r>
        <w:rPr>
          <w:spacing w:val="40"/>
        </w:rPr>
        <w:t xml:space="preserve"> </w:t>
      </w:r>
      <w:r>
        <w:t>образцами</w:t>
      </w:r>
      <w:r>
        <w:rPr>
          <w:spacing w:val="40"/>
        </w:rPr>
        <w:t xml:space="preserve"> </w:t>
      </w:r>
      <w:r>
        <w:t>симфонической</w:t>
      </w:r>
      <w:r>
        <w:rPr>
          <w:spacing w:val="40"/>
        </w:rPr>
        <w:t xml:space="preserve"> </w:t>
      </w:r>
      <w:r>
        <w:t>музыки:</w:t>
      </w:r>
      <w:r>
        <w:rPr>
          <w:spacing w:val="40"/>
        </w:rPr>
        <w:t xml:space="preserve"> </w:t>
      </w:r>
      <w:r>
        <w:t>программной</w:t>
      </w:r>
      <w:r>
        <w:rPr>
          <w:spacing w:val="40"/>
        </w:rPr>
        <w:t xml:space="preserve"> </w:t>
      </w:r>
      <w:r>
        <w:t>увертюры,</w:t>
      </w:r>
      <w:r>
        <w:rPr>
          <w:spacing w:val="40"/>
        </w:rPr>
        <w:t xml:space="preserve"> </w:t>
      </w:r>
      <w:r>
        <w:t>классической</w:t>
      </w:r>
      <w:r>
        <w:rPr>
          <w:spacing w:val="40"/>
        </w:rPr>
        <w:t xml:space="preserve"> </w:t>
      </w:r>
      <w:r>
        <w:t>4- частной симфонии;</w:t>
      </w:r>
    </w:p>
    <w:p w:rsidR="00A30070" w:rsidRDefault="007A032F" w:rsidP="00D07F83">
      <w:pPr>
        <w:pStyle w:val="a3"/>
        <w:spacing w:line="360" w:lineRule="auto"/>
        <w:ind w:firstLine="708"/>
        <w:jc w:val="left"/>
      </w:pPr>
      <w:r>
        <w:t>освоение</w:t>
      </w:r>
      <w:r>
        <w:rPr>
          <w:spacing w:val="40"/>
        </w:rPr>
        <w:t xml:space="preserve"> </w:t>
      </w:r>
      <w:r>
        <w:t>основных</w:t>
      </w:r>
      <w:r>
        <w:rPr>
          <w:spacing w:val="40"/>
        </w:rPr>
        <w:t xml:space="preserve"> </w:t>
      </w:r>
      <w:r>
        <w:t>тем</w:t>
      </w:r>
      <w:r>
        <w:rPr>
          <w:spacing w:val="40"/>
        </w:rPr>
        <w:t xml:space="preserve"> </w:t>
      </w:r>
      <w:r>
        <w:t>(пропевание,</w:t>
      </w:r>
      <w:r>
        <w:rPr>
          <w:spacing w:val="40"/>
        </w:rPr>
        <w:t xml:space="preserve"> </w:t>
      </w:r>
      <w:r>
        <w:t>графическая</w:t>
      </w:r>
      <w:r>
        <w:rPr>
          <w:spacing w:val="40"/>
        </w:rPr>
        <w:t xml:space="preserve"> </w:t>
      </w:r>
      <w:r>
        <w:t>фиксация,</w:t>
      </w:r>
      <w:r>
        <w:rPr>
          <w:spacing w:val="40"/>
        </w:rPr>
        <w:t xml:space="preserve"> </w:t>
      </w:r>
      <w:r>
        <w:t>пластическое</w:t>
      </w:r>
      <w:r>
        <w:rPr>
          <w:spacing w:val="40"/>
        </w:rPr>
        <w:t xml:space="preserve"> </w:t>
      </w:r>
      <w:r>
        <w:t>интонирование), наблюдение за процессом развертывания музыкального повествования;</w:t>
      </w:r>
    </w:p>
    <w:p w:rsidR="00A30070" w:rsidRDefault="007A032F" w:rsidP="00D07F83">
      <w:pPr>
        <w:pStyle w:val="a3"/>
        <w:spacing w:before="1"/>
        <w:ind w:left="1168"/>
        <w:jc w:val="left"/>
      </w:pPr>
      <w:r>
        <w:t>образно-тематический</w:t>
      </w:r>
      <w:r>
        <w:rPr>
          <w:spacing w:val="-9"/>
        </w:rPr>
        <w:t xml:space="preserve"> </w:t>
      </w:r>
      <w:r>
        <w:rPr>
          <w:spacing w:val="-2"/>
        </w:rPr>
        <w:t>конспект;</w:t>
      </w:r>
    </w:p>
    <w:p w:rsidR="00A30070" w:rsidRDefault="007A032F" w:rsidP="00D07F83">
      <w:pPr>
        <w:pStyle w:val="a3"/>
        <w:tabs>
          <w:tab w:val="left" w:pos="2614"/>
          <w:tab w:val="left" w:pos="4273"/>
          <w:tab w:val="left" w:pos="5887"/>
          <w:tab w:val="left" w:pos="7754"/>
          <w:tab w:val="left" w:pos="9280"/>
        </w:tabs>
        <w:spacing w:before="137" w:line="360" w:lineRule="auto"/>
        <w:ind w:right="163" w:firstLine="708"/>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A30070" w:rsidRDefault="007A032F" w:rsidP="00D07F83">
      <w:pPr>
        <w:pStyle w:val="a3"/>
        <w:spacing w:line="360" w:lineRule="auto"/>
        <w:ind w:left="1168" w:right="2778"/>
        <w:jc w:val="left"/>
      </w:pPr>
      <w:r>
        <w:t>слушание</w:t>
      </w:r>
      <w:r>
        <w:rPr>
          <w:spacing w:val="-7"/>
        </w:rPr>
        <w:t xml:space="preserve"> </w:t>
      </w:r>
      <w:r>
        <w:t>целиком</w:t>
      </w:r>
      <w:r>
        <w:rPr>
          <w:spacing w:val="-7"/>
        </w:rPr>
        <w:t xml:space="preserve"> </w:t>
      </w:r>
      <w:r>
        <w:t>не</w:t>
      </w:r>
      <w:r>
        <w:rPr>
          <w:spacing w:val="-7"/>
        </w:rPr>
        <w:t xml:space="preserve"> </w:t>
      </w:r>
      <w:r>
        <w:t>менее</w:t>
      </w:r>
      <w:r>
        <w:rPr>
          <w:spacing w:val="-7"/>
        </w:rPr>
        <w:t xml:space="preserve"> </w:t>
      </w:r>
      <w:r>
        <w:t>одного</w:t>
      </w:r>
      <w:r>
        <w:rPr>
          <w:spacing w:val="-6"/>
        </w:rPr>
        <w:t xml:space="preserve"> </w:t>
      </w:r>
      <w:r>
        <w:t>симфонического</w:t>
      </w:r>
      <w:r>
        <w:rPr>
          <w:spacing w:val="-6"/>
        </w:rPr>
        <w:t xml:space="preserve"> </w:t>
      </w:r>
      <w:r>
        <w:t>произведения; на выбор или факультативно:</w:t>
      </w:r>
    </w:p>
    <w:p w:rsidR="00A30070" w:rsidRDefault="007A032F" w:rsidP="00D07F83">
      <w:pPr>
        <w:pStyle w:val="a3"/>
        <w:ind w:left="1168"/>
        <w:jc w:val="left"/>
      </w:pPr>
      <w:r>
        <w:t>посещение</w:t>
      </w:r>
      <w:r>
        <w:rPr>
          <w:spacing w:val="-7"/>
        </w:rPr>
        <w:t xml:space="preserve"> </w:t>
      </w:r>
      <w:r>
        <w:t>концерта</w:t>
      </w:r>
      <w:r>
        <w:rPr>
          <w:spacing w:val="-4"/>
        </w:rPr>
        <w:t xml:space="preserve"> </w:t>
      </w:r>
      <w:r>
        <w:t>(в</w:t>
      </w:r>
      <w:r>
        <w:rPr>
          <w:spacing w:val="-5"/>
        </w:rPr>
        <w:t xml:space="preserve"> </w:t>
      </w:r>
      <w:r>
        <w:t>том</w:t>
      </w:r>
      <w:r>
        <w:rPr>
          <w:spacing w:val="-4"/>
        </w:rPr>
        <w:t xml:space="preserve"> </w:t>
      </w:r>
      <w:r>
        <w:t>числе</w:t>
      </w:r>
      <w:r>
        <w:rPr>
          <w:spacing w:val="-5"/>
        </w:rPr>
        <w:t xml:space="preserve"> </w:t>
      </w:r>
      <w:r>
        <w:t>виртуального)</w:t>
      </w:r>
      <w:r>
        <w:rPr>
          <w:spacing w:val="-4"/>
        </w:rPr>
        <w:t xml:space="preserve"> </w:t>
      </w:r>
      <w:r>
        <w:t>симфонической</w:t>
      </w:r>
      <w:r>
        <w:rPr>
          <w:spacing w:val="-3"/>
        </w:rPr>
        <w:t xml:space="preserve"> </w:t>
      </w:r>
      <w:r>
        <w:rPr>
          <w:spacing w:val="-2"/>
        </w:rPr>
        <w:t>музыки;</w:t>
      </w:r>
    </w:p>
    <w:p w:rsidR="00A30070" w:rsidRDefault="007A032F" w:rsidP="00D07F83">
      <w:pPr>
        <w:pStyle w:val="a3"/>
        <w:tabs>
          <w:tab w:val="left" w:pos="3296"/>
          <w:tab w:val="left" w:pos="4612"/>
          <w:tab w:val="left" w:pos="6294"/>
          <w:tab w:val="left" w:pos="6800"/>
          <w:tab w:val="left" w:pos="8712"/>
          <w:tab w:val="left" w:pos="10028"/>
        </w:tabs>
        <w:spacing w:before="136"/>
        <w:ind w:left="1168"/>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(сколько</w:t>
      </w:r>
    </w:p>
    <w:p w:rsidR="00A30070" w:rsidRDefault="00A30070" w:rsidP="00D07F83">
      <w:pPr>
        <w:sectPr w:rsidR="00A30070">
          <w:footerReference w:type="default" r:id="rId113"/>
          <w:pgSz w:w="11900" w:h="16860"/>
          <w:pgMar w:top="640" w:right="560" w:bottom="280" w:left="260" w:header="0" w:footer="0" w:gutter="0"/>
          <w:cols w:space="720"/>
        </w:sectPr>
      </w:pPr>
    </w:p>
    <w:p w:rsidR="00A30070" w:rsidRDefault="007A032F" w:rsidP="00D07F83">
      <w:pPr>
        <w:pStyle w:val="a3"/>
        <w:spacing w:before="79" w:line="360" w:lineRule="auto"/>
        <w:ind w:left="1168" w:right="3308" w:hanging="709"/>
        <w:jc w:val="left"/>
      </w:pPr>
      <w:r>
        <w:t>в</w:t>
      </w:r>
      <w:r>
        <w:rPr>
          <w:spacing w:val="-5"/>
        </w:rPr>
        <w:t xml:space="preserve"> </w:t>
      </w:r>
      <w:r>
        <w:t>них</w:t>
      </w:r>
      <w:r>
        <w:rPr>
          <w:spacing w:val="-5"/>
        </w:rPr>
        <w:t xml:space="preserve"> </w:t>
      </w:r>
      <w:r>
        <w:t>частей,</w:t>
      </w:r>
      <w:r>
        <w:rPr>
          <w:spacing w:val="-5"/>
        </w:rPr>
        <w:t xml:space="preserve"> </w:t>
      </w:r>
      <w:r>
        <w:t>как</w:t>
      </w:r>
      <w:r>
        <w:rPr>
          <w:spacing w:val="-5"/>
        </w:rPr>
        <w:t xml:space="preserve"> </w:t>
      </w:r>
      <w:r>
        <w:t>они</w:t>
      </w:r>
      <w:r>
        <w:rPr>
          <w:spacing w:val="-6"/>
        </w:rPr>
        <w:t xml:space="preserve"> </w:t>
      </w:r>
      <w:r>
        <w:t>называются,</w:t>
      </w:r>
      <w:r>
        <w:rPr>
          <w:spacing w:val="-5"/>
        </w:rPr>
        <w:t xml:space="preserve"> </w:t>
      </w:r>
      <w:r>
        <w:t>когда</w:t>
      </w:r>
      <w:r>
        <w:rPr>
          <w:spacing w:val="-5"/>
        </w:rPr>
        <w:t xml:space="preserve"> </w:t>
      </w:r>
      <w:r>
        <w:t>могут</w:t>
      </w:r>
      <w:r>
        <w:rPr>
          <w:spacing w:val="-5"/>
        </w:rPr>
        <w:t xml:space="preserve"> </w:t>
      </w:r>
      <w:r>
        <w:t>звучать</w:t>
      </w:r>
      <w:r>
        <w:rPr>
          <w:spacing w:val="-4"/>
        </w:rPr>
        <w:t xml:space="preserve"> </w:t>
      </w:r>
      <w:r>
        <w:t>аплодисменты); последующее составление рецензии на концерт.</w:t>
      </w:r>
    </w:p>
    <w:p w:rsidR="00A30070" w:rsidRDefault="007A032F" w:rsidP="00D07F83">
      <w:pPr>
        <w:pStyle w:val="a3"/>
        <w:ind w:left="1168"/>
        <w:jc w:val="left"/>
      </w:pPr>
      <w:r>
        <w:t>Театральные</w:t>
      </w:r>
      <w:r>
        <w:rPr>
          <w:spacing w:val="-5"/>
        </w:rPr>
        <w:t xml:space="preserve"> </w:t>
      </w:r>
      <w:r>
        <w:t>жанры</w:t>
      </w:r>
      <w:r>
        <w:rPr>
          <w:spacing w:val="-3"/>
        </w:rPr>
        <w:t xml:space="preserve"> </w:t>
      </w:r>
      <w:r>
        <w:t>(4–6</w:t>
      </w:r>
      <w:r>
        <w:rPr>
          <w:spacing w:val="-2"/>
        </w:rPr>
        <w:t xml:space="preserve"> часов).</w:t>
      </w:r>
    </w:p>
    <w:p w:rsidR="00A30070" w:rsidRDefault="007A032F" w:rsidP="00D07F83">
      <w:pPr>
        <w:pStyle w:val="a3"/>
        <w:spacing w:before="137" w:line="360" w:lineRule="auto"/>
        <w:ind w:right="160" w:firstLine="708"/>
        <w:jc w:val="left"/>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ind w:left="1168"/>
        <w:jc w:val="left"/>
      </w:pPr>
      <w:r>
        <w:t>знакомство</w:t>
      </w:r>
      <w:r>
        <w:rPr>
          <w:spacing w:val="-3"/>
        </w:rPr>
        <w:t xml:space="preserve"> </w:t>
      </w:r>
      <w:r>
        <w:t>с</w:t>
      </w:r>
      <w:r>
        <w:rPr>
          <w:spacing w:val="-4"/>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3"/>
        </w:rPr>
        <w:t xml:space="preserve"> </w:t>
      </w:r>
      <w:r>
        <w:t>опер,</w:t>
      </w:r>
      <w:r>
        <w:rPr>
          <w:spacing w:val="-2"/>
        </w:rPr>
        <w:t xml:space="preserve"> балетов;</w:t>
      </w:r>
    </w:p>
    <w:p w:rsidR="00A30070" w:rsidRDefault="007A032F" w:rsidP="00D07F83">
      <w:pPr>
        <w:pStyle w:val="a3"/>
        <w:tabs>
          <w:tab w:val="left" w:pos="1678"/>
          <w:tab w:val="left" w:pos="3462"/>
          <w:tab w:val="left" w:pos="4945"/>
          <w:tab w:val="left" w:pos="7394"/>
          <w:tab w:val="left" w:pos="9543"/>
        </w:tabs>
        <w:spacing w:before="139" w:line="360" w:lineRule="auto"/>
        <w:ind w:right="158" w:firstLine="708"/>
        <w:jc w:val="left"/>
      </w:pPr>
      <w:r>
        <w:t xml:space="preserve">разучивание и исполнение небольшого хорового фрагмента из оперы, слушание данного хора </w:t>
      </w:r>
      <w:r>
        <w:rPr>
          <w:spacing w:val="-10"/>
        </w:rPr>
        <w:t>в</w:t>
      </w:r>
      <w:r>
        <w:tab/>
      </w:r>
      <w:r>
        <w:rPr>
          <w:spacing w:val="-2"/>
        </w:rPr>
        <w:t>аудио-</w:t>
      </w:r>
      <w:r>
        <w:tab/>
      </w:r>
      <w:r>
        <w:rPr>
          <w:spacing w:val="-4"/>
        </w:rPr>
        <w:t>или</w:t>
      </w:r>
      <w:r>
        <w:tab/>
      </w:r>
      <w:r>
        <w:rPr>
          <w:spacing w:val="-2"/>
        </w:rPr>
        <w:t>видеозаписи,</w:t>
      </w:r>
      <w:r>
        <w:tab/>
      </w:r>
      <w:r>
        <w:rPr>
          <w:spacing w:val="-2"/>
        </w:rPr>
        <w:t>сравнение</w:t>
      </w:r>
      <w:r>
        <w:tab/>
      </w:r>
      <w:r>
        <w:rPr>
          <w:spacing w:val="-2"/>
        </w:rPr>
        <w:t xml:space="preserve">собственного </w:t>
      </w:r>
      <w:r>
        <w:t>и профессионального исполнений;</w:t>
      </w:r>
    </w:p>
    <w:p w:rsidR="00A30070" w:rsidRDefault="007A032F" w:rsidP="00D07F83">
      <w:pPr>
        <w:pStyle w:val="a3"/>
        <w:spacing w:line="360" w:lineRule="auto"/>
        <w:ind w:left="1168"/>
        <w:jc w:val="left"/>
      </w:pPr>
      <w:r>
        <w:t>музыкальная</w:t>
      </w:r>
      <w:r>
        <w:rPr>
          <w:spacing w:val="-5"/>
        </w:rPr>
        <w:t xml:space="preserve"> </w:t>
      </w:r>
      <w:r>
        <w:t>викторина</w:t>
      </w:r>
      <w:r>
        <w:rPr>
          <w:spacing w:val="-5"/>
        </w:rPr>
        <w:t xml:space="preserve"> </w:t>
      </w:r>
      <w:r>
        <w:t>на</w:t>
      </w:r>
      <w:r>
        <w:rPr>
          <w:spacing w:val="-6"/>
        </w:rPr>
        <w:t xml:space="preserve"> </w:t>
      </w:r>
      <w:r>
        <w:t>материале</w:t>
      </w:r>
      <w:r>
        <w:rPr>
          <w:spacing w:val="-6"/>
        </w:rPr>
        <w:t xml:space="preserve"> </w:t>
      </w:r>
      <w:r>
        <w:t>изученных</w:t>
      </w:r>
      <w:r>
        <w:rPr>
          <w:spacing w:val="-5"/>
        </w:rPr>
        <w:t xml:space="preserve"> </w:t>
      </w:r>
      <w:r>
        <w:t>фрагментов</w:t>
      </w:r>
      <w:r>
        <w:rPr>
          <w:spacing w:val="-6"/>
        </w:rPr>
        <w:t xml:space="preserve"> </w:t>
      </w:r>
      <w:r>
        <w:t>музыкальных</w:t>
      </w:r>
      <w:r>
        <w:rPr>
          <w:spacing w:val="-5"/>
        </w:rPr>
        <w:t xml:space="preserve"> </w:t>
      </w:r>
      <w:r>
        <w:t>спектаклей; различение, определение на слух:</w:t>
      </w:r>
    </w:p>
    <w:p w:rsidR="00A30070" w:rsidRDefault="007A032F" w:rsidP="00D07F83">
      <w:pPr>
        <w:pStyle w:val="a3"/>
        <w:spacing w:line="360" w:lineRule="auto"/>
        <w:ind w:left="1168" w:right="5365"/>
        <w:jc w:val="left"/>
      </w:pPr>
      <w:r>
        <w:t>тембров голосов оперных певцов; оркестровых</w:t>
      </w:r>
      <w:r>
        <w:rPr>
          <w:spacing w:val="-12"/>
        </w:rPr>
        <w:t xml:space="preserve"> </w:t>
      </w:r>
      <w:r>
        <w:t>групп,</w:t>
      </w:r>
      <w:r>
        <w:rPr>
          <w:spacing w:val="-12"/>
        </w:rPr>
        <w:t xml:space="preserve"> </w:t>
      </w:r>
      <w:r>
        <w:t>тембров</w:t>
      </w:r>
      <w:r>
        <w:rPr>
          <w:spacing w:val="-13"/>
        </w:rPr>
        <w:t xml:space="preserve"> </w:t>
      </w:r>
      <w:r>
        <w:t>инструментов; типа номера (соло, дуэт, хор);</w:t>
      </w:r>
    </w:p>
    <w:p w:rsidR="00A30070" w:rsidRDefault="007A032F" w:rsidP="00D07F83">
      <w:pPr>
        <w:pStyle w:val="a3"/>
        <w:spacing w:before="1"/>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ind w:left="1168"/>
        <w:jc w:val="left"/>
      </w:pPr>
      <w:r>
        <w:t>посещение</w:t>
      </w:r>
      <w:r>
        <w:rPr>
          <w:spacing w:val="-3"/>
        </w:rPr>
        <w:t xml:space="preserve"> </w:t>
      </w:r>
      <w:r>
        <w:t>театра</w:t>
      </w:r>
      <w:r>
        <w:rPr>
          <w:spacing w:val="-1"/>
        </w:rPr>
        <w:t xml:space="preserve"> </w:t>
      </w:r>
      <w:r>
        <w:t>оперы</w:t>
      </w:r>
      <w:r>
        <w:rPr>
          <w:spacing w:val="-2"/>
        </w:rPr>
        <w:t xml:space="preserve"> </w:t>
      </w:r>
      <w:r>
        <w:t>и</w:t>
      </w:r>
      <w:r>
        <w:rPr>
          <w:spacing w:val="-1"/>
        </w:rPr>
        <w:t xml:space="preserve"> </w:t>
      </w:r>
      <w:r>
        <w:t>балета</w:t>
      </w:r>
      <w:r>
        <w:rPr>
          <w:spacing w:val="-1"/>
        </w:rPr>
        <w:t xml:space="preserve"> </w:t>
      </w:r>
      <w:r>
        <w:t>(в</w:t>
      </w:r>
      <w:r>
        <w:rPr>
          <w:spacing w:val="-3"/>
        </w:rPr>
        <w:t xml:space="preserve"> </w:t>
      </w:r>
      <w:r>
        <w:t>том</w:t>
      </w:r>
      <w:r>
        <w:rPr>
          <w:spacing w:val="-1"/>
        </w:rPr>
        <w:t xml:space="preserve"> </w:t>
      </w:r>
      <w:r>
        <w:t xml:space="preserve">числе </w:t>
      </w:r>
      <w:r>
        <w:rPr>
          <w:spacing w:val="-2"/>
        </w:rPr>
        <w:t>виртуального);</w:t>
      </w:r>
    </w:p>
    <w:p w:rsidR="00A30070" w:rsidRDefault="007A032F" w:rsidP="00D07F83">
      <w:pPr>
        <w:pStyle w:val="a3"/>
        <w:spacing w:before="139" w:line="360" w:lineRule="auto"/>
        <w:ind w:firstLine="708"/>
        <w:jc w:val="left"/>
      </w:pPr>
      <w:r>
        <w:t>предварительное</w:t>
      </w:r>
      <w:r>
        <w:rPr>
          <w:spacing w:val="38"/>
        </w:rPr>
        <w:t xml:space="preserve"> </w:t>
      </w:r>
      <w:r>
        <w:t>изучение</w:t>
      </w:r>
      <w:r>
        <w:rPr>
          <w:spacing w:val="38"/>
        </w:rPr>
        <w:t xml:space="preserve"> </w:t>
      </w:r>
      <w:r>
        <w:t>информации</w:t>
      </w:r>
      <w:r>
        <w:rPr>
          <w:spacing w:val="39"/>
        </w:rPr>
        <w:t xml:space="preserve"> </w:t>
      </w:r>
      <w:r>
        <w:t>о</w:t>
      </w:r>
      <w:r>
        <w:rPr>
          <w:spacing w:val="38"/>
        </w:rPr>
        <w:t xml:space="preserve"> </w:t>
      </w:r>
      <w:r>
        <w:t>музыкальном</w:t>
      </w:r>
      <w:r>
        <w:rPr>
          <w:spacing w:val="38"/>
        </w:rPr>
        <w:t xml:space="preserve"> </w:t>
      </w:r>
      <w:r>
        <w:t>спектакле</w:t>
      </w:r>
      <w:r>
        <w:rPr>
          <w:spacing w:val="38"/>
        </w:rPr>
        <w:t xml:space="preserve"> </w:t>
      </w:r>
      <w:r>
        <w:t>(сюжет,</w:t>
      </w:r>
      <w:r>
        <w:rPr>
          <w:spacing w:val="39"/>
        </w:rPr>
        <w:t xml:space="preserve"> </w:t>
      </w:r>
      <w:r>
        <w:t>главные</w:t>
      </w:r>
      <w:r>
        <w:rPr>
          <w:spacing w:val="37"/>
        </w:rPr>
        <w:t xml:space="preserve"> </w:t>
      </w:r>
      <w:r>
        <w:t>герои</w:t>
      </w:r>
      <w:r>
        <w:rPr>
          <w:spacing w:val="39"/>
        </w:rPr>
        <w:t xml:space="preserve"> </w:t>
      </w:r>
      <w:r>
        <w:t>и исполнители, наиболее яркие музыкальные номера);</w:t>
      </w:r>
    </w:p>
    <w:p w:rsidR="00A30070" w:rsidRDefault="007A032F" w:rsidP="00D07F83">
      <w:pPr>
        <w:pStyle w:val="a3"/>
        <w:spacing w:before="1"/>
        <w:ind w:left="1168"/>
        <w:jc w:val="left"/>
      </w:pPr>
      <w:r>
        <w:t>последующее</w:t>
      </w:r>
      <w:r>
        <w:rPr>
          <w:spacing w:val="-6"/>
        </w:rPr>
        <w:t xml:space="preserve"> </w:t>
      </w:r>
      <w:r>
        <w:t>составление</w:t>
      </w:r>
      <w:r>
        <w:rPr>
          <w:spacing w:val="-3"/>
        </w:rPr>
        <w:t xml:space="preserve"> </w:t>
      </w:r>
      <w:r>
        <w:t>рецензии</w:t>
      </w:r>
      <w:r>
        <w:rPr>
          <w:spacing w:val="-4"/>
        </w:rPr>
        <w:t xml:space="preserve"> </w:t>
      </w:r>
      <w:r>
        <w:t>на</w:t>
      </w:r>
      <w:r>
        <w:rPr>
          <w:spacing w:val="-3"/>
        </w:rPr>
        <w:t xml:space="preserve"> </w:t>
      </w:r>
      <w:r>
        <w:rPr>
          <w:spacing w:val="-2"/>
        </w:rPr>
        <w:t>спектакль.</w:t>
      </w:r>
    </w:p>
    <w:p w:rsidR="00A30070" w:rsidRDefault="007A032F" w:rsidP="00D07F83">
      <w:pPr>
        <w:pStyle w:val="a3"/>
        <w:spacing w:before="137" w:line="360" w:lineRule="auto"/>
        <w:ind w:left="1168" w:right="3798"/>
        <w:jc w:val="left"/>
      </w:pPr>
      <w:r>
        <w:t>Модуль</w:t>
      </w:r>
      <w:r>
        <w:rPr>
          <w:spacing w:val="-4"/>
        </w:rPr>
        <w:t xml:space="preserve"> </w:t>
      </w:r>
      <w:r>
        <w:t>№</w:t>
      </w:r>
      <w:r>
        <w:rPr>
          <w:spacing w:val="-6"/>
        </w:rPr>
        <w:t xml:space="preserve"> </w:t>
      </w:r>
      <w:r>
        <w:t>8</w:t>
      </w:r>
      <w:r>
        <w:rPr>
          <w:spacing w:val="-5"/>
        </w:rPr>
        <w:t xml:space="preserve"> </w:t>
      </w:r>
      <w:r>
        <w:t>«Связь</w:t>
      </w:r>
      <w:r>
        <w:rPr>
          <w:spacing w:val="-5"/>
        </w:rPr>
        <w:t xml:space="preserve"> </w:t>
      </w:r>
      <w:r>
        <w:t>музыки</w:t>
      </w:r>
      <w:r>
        <w:rPr>
          <w:spacing w:val="-4"/>
        </w:rPr>
        <w:t xml:space="preserve"> </w:t>
      </w:r>
      <w:r>
        <w:t>с</w:t>
      </w:r>
      <w:r>
        <w:rPr>
          <w:spacing w:val="-6"/>
        </w:rPr>
        <w:t xml:space="preserve"> </w:t>
      </w:r>
      <w:r>
        <w:t>другими</w:t>
      </w:r>
      <w:r>
        <w:rPr>
          <w:spacing w:val="-5"/>
        </w:rPr>
        <w:t xml:space="preserve"> </w:t>
      </w:r>
      <w:r>
        <w:t>видами</w:t>
      </w:r>
      <w:r>
        <w:rPr>
          <w:spacing w:val="-7"/>
        </w:rPr>
        <w:t xml:space="preserve"> </w:t>
      </w:r>
      <w:r>
        <w:t>искусства». Музыка и литература (3–4 часа).</w:t>
      </w:r>
    </w:p>
    <w:p w:rsidR="00A30070" w:rsidRDefault="007A032F" w:rsidP="00D07F83">
      <w:pPr>
        <w:pStyle w:val="a3"/>
        <w:tabs>
          <w:tab w:val="left" w:pos="3361"/>
          <w:tab w:val="left" w:pos="6499"/>
          <w:tab w:val="left" w:pos="9417"/>
        </w:tabs>
        <w:spacing w:line="360" w:lineRule="auto"/>
        <w:ind w:right="159" w:firstLine="708"/>
        <w:jc w:val="left"/>
      </w:pPr>
      <w:r>
        <w:t xml:space="preserve">Единство слова и музыки в вокальных жанрах (песня, романс, кантата, ноктюрн, баркарола, </w:t>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ind w:left="1168"/>
        <w:jc w:val="left"/>
      </w:pPr>
      <w:r>
        <w:t>знакомство</w:t>
      </w:r>
      <w:r>
        <w:rPr>
          <w:spacing w:val="-6"/>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3"/>
        </w:rPr>
        <w:t xml:space="preserve"> </w:t>
      </w:r>
      <w:r>
        <w:rPr>
          <w:spacing w:val="-2"/>
        </w:rPr>
        <w:t>музыки;</w:t>
      </w:r>
    </w:p>
    <w:p w:rsidR="00A30070" w:rsidRDefault="007A032F" w:rsidP="00D07F83">
      <w:pPr>
        <w:pStyle w:val="a3"/>
        <w:spacing w:before="139" w:line="360" w:lineRule="auto"/>
        <w:ind w:right="166" w:firstLine="708"/>
        <w:jc w:val="left"/>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30070" w:rsidRDefault="007A032F" w:rsidP="00D07F83">
      <w:pPr>
        <w:pStyle w:val="a3"/>
        <w:spacing w:before="1" w:line="360" w:lineRule="auto"/>
        <w:ind w:right="164" w:firstLine="708"/>
        <w:jc w:val="left"/>
      </w:pPr>
      <w:r>
        <w:t>сочинение рассказа, стихотворения под впечатлением от восприятия инструментального музыкального произведения;</w:t>
      </w:r>
    </w:p>
    <w:p w:rsidR="00A30070" w:rsidRDefault="007A032F" w:rsidP="00D07F83">
      <w:pPr>
        <w:pStyle w:val="a3"/>
        <w:ind w:left="1168"/>
        <w:jc w:val="left"/>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A30070" w:rsidRDefault="007A032F" w:rsidP="00D07F83">
      <w:pPr>
        <w:pStyle w:val="a3"/>
        <w:spacing w:before="137" w:line="360" w:lineRule="auto"/>
        <w:ind w:left="1168" w:right="763"/>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Музыка и живопись (3–4 часа).</w:t>
      </w:r>
    </w:p>
    <w:p w:rsidR="00A30070" w:rsidRDefault="007A032F" w:rsidP="00D07F83">
      <w:pPr>
        <w:pStyle w:val="a3"/>
        <w:spacing w:line="360" w:lineRule="auto"/>
        <w:ind w:right="154" w:firstLine="708"/>
        <w:jc w:val="left"/>
      </w:pPr>
      <w:r>
        <w:t>Содержание:</w:t>
      </w:r>
      <w:r>
        <w:rPr>
          <w:spacing w:val="-9"/>
        </w:rPr>
        <w:t xml:space="preserve"> </w:t>
      </w:r>
      <w:r>
        <w:t>Выразительные</w:t>
      </w:r>
      <w:r>
        <w:rPr>
          <w:spacing w:val="-11"/>
        </w:rPr>
        <w:t xml:space="preserve"> </w:t>
      </w:r>
      <w:r>
        <w:t>средства</w:t>
      </w:r>
      <w:r>
        <w:rPr>
          <w:spacing w:val="-10"/>
        </w:rPr>
        <w:t xml:space="preserve"> </w:t>
      </w:r>
      <w:r>
        <w:t>музыкального</w:t>
      </w:r>
      <w:r>
        <w:rPr>
          <w:spacing w:val="-9"/>
        </w:rPr>
        <w:t xml:space="preserve"> </w:t>
      </w:r>
      <w:r>
        <w:t>и</w:t>
      </w:r>
      <w:r>
        <w:rPr>
          <w:spacing w:val="-11"/>
        </w:rPr>
        <w:t xml:space="preserve"> </w:t>
      </w:r>
      <w:r>
        <w:t>изобразительного</w:t>
      </w:r>
      <w:r>
        <w:rPr>
          <w:spacing w:val="-9"/>
        </w:rPr>
        <w:t xml:space="preserve"> </w:t>
      </w:r>
      <w:r>
        <w:t>искусства.</w:t>
      </w:r>
      <w:r>
        <w:rPr>
          <w:spacing w:val="-9"/>
        </w:rPr>
        <w:t xml:space="preserve"> </w:t>
      </w:r>
      <w:r>
        <w:t>Аналогии: ритм,</w:t>
      </w:r>
      <w:r>
        <w:rPr>
          <w:spacing w:val="25"/>
        </w:rPr>
        <w:t xml:space="preserve"> </w:t>
      </w:r>
      <w:r>
        <w:t>композиция,</w:t>
      </w:r>
      <w:r>
        <w:rPr>
          <w:spacing w:val="23"/>
        </w:rPr>
        <w:t xml:space="preserve"> </w:t>
      </w:r>
      <w:r>
        <w:t>линия</w:t>
      </w:r>
      <w:r>
        <w:rPr>
          <w:spacing w:val="28"/>
        </w:rPr>
        <w:t xml:space="preserve"> </w:t>
      </w:r>
      <w:r>
        <w:t>–</w:t>
      </w:r>
      <w:r>
        <w:rPr>
          <w:spacing w:val="25"/>
        </w:rPr>
        <w:t xml:space="preserve"> </w:t>
      </w:r>
      <w:r>
        <w:t>мелодия,</w:t>
      </w:r>
      <w:r>
        <w:rPr>
          <w:spacing w:val="23"/>
        </w:rPr>
        <w:t xml:space="preserve"> </w:t>
      </w:r>
      <w:r>
        <w:t>пятно</w:t>
      </w:r>
      <w:r>
        <w:rPr>
          <w:spacing w:val="27"/>
        </w:rPr>
        <w:t xml:space="preserve"> </w:t>
      </w:r>
      <w:r>
        <w:t>–</w:t>
      </w:r>
      <w:r>
        <w:rPr>
          <w:spacing w:val="21"/>
        </w:rPr>
        <w:t xml:space="preserve"> </w:t>
      </w:r>
      <w:r>
        <w:t>созвучие,</w:t>
      </w:r>
      <w:r>
        <w:rPr>
          <w:spacing w:val="25"/>
        </w:rPr>
        <w:t xml:space="preserve"> </w:t>
      </w:r>
      <w:r>
        <w:t>колорит</w:t>
      </w:r>
      <w:r>
        <w:rPr>
          <w:spacing w:val="25"/>
        </w:rPr>
        <w:t xml:space="preserve"> </w:t>
      </w:r>
      <w:r>
        <w:t>–</w:t>
      </w:r>
      <w:r>
        <w:rPr>
          <w:spacing w:val="25"/>
        </w:rPr>
        <w:t xml:space="preserve"> </w:t>
      </w:r>
      <w:r>
        <w:t>тембр,</w:t>
      </w:r>
      <w:r>
        <w:rPr>
          <w:spacing w:val="25"/>
        </w:rPr>
        <w:t xml:space="preserve"> </w:t>
      </w:r>
      <w:r>
        <w:t>светлотность</w:t>
      </w:r>
      <w:r>
        <w:rPr>
          <w:spacing w:val="28"/>
        </w:rPr>
        <w:t xml:space="preserve"> </w:t>
      </w:r>
      <w:r>
        <w:t>–</w:t>
      </w:r>
      <w:r>
        <w:rPr>
          <w:spacing w:val="23"/>
        </w:rPr>
        <w:t xml:space="preserve"> </w:t>
      </w:r>
      <w:r>
        <w:t>динамика.</w:t>
      </w:r>
    </w:p>
    <w:p w:rsidR="00A30070" w:rsidRDefault="00A30070" w:rsidP="00D07F83">
      <w:pPr>
        <w:spacing w:line="360" w:lineRule="auto"/>
        <w:sectPr w:rsidR="00A30070">
          <w:footerReference w:type="default" r:id="rId114"/>
          <w:pgSz w:w="11900" w:h="16860"/>
          <w:pgMar w:top="640" w:right="560" w:bottom="280" w:left="260" w:header="0" w:footer="0" w:gutter="0"/>
          <w:cols w:space="720"/>
        </w:sectPr>
      </w:pPr>
    </w:p>
    <w:p w:rsidR="00A30070" w:rsidRDefault="007A032F" w:rsidP="00D07F83">
      <w:pPr>
        <w:pStyle w:val="a3"/>
        <w:tabs>
          <w:tab w:val="left" w:pos="5583"/>
          <w:tab w:val="left" w:pos="10187"/>
        </w:tabs>
        <w:spacing w:before="79" w:line="360" w:lineRule="auto"/>
        <w:ind w:right="153"/>
        <w:jc w:val="left"/>
      </w:pPr>
      <w:r>
        <w:t xml:space="preserve">Программная музыка. Импрессионизм (на примере творчества французских клавесинистов, К. </w:t>
      </w:r>
      <w:r>
        <w:rPr>
          <w:spacing w:val="-2"/>
        </w:rPr>
        <w:t>Дебюсси,</w:t>
      </w:r>
      <w:r>
        <w:tab/>
      </w:r>
      <w:r>
        <w:rPr>
          <w:spacing w:val="-4"/>
        </w:rPr>
        <w:t>А.К.</w:t>
      </w:r>
      <w:r>
        <w:tab/>
      </w:r>
      <w:r>
        <w:rPr>
          <w:spacing w:val="-2"/>
        </w:rPr>
        <w:t xml:space="preserve">Лядова </w:t>
      </w:r>
      <w:r>
        <w:t>и других композиторов).</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9" w:line="360" w:lineRule="auto"/>
        <w:ind w:right="163" w:firstLine="708"/>
        <w:jc w:val="left"/>
      </w:pPr>
      <w:r>
        <w:t>знакомство с музыкальными произведениями программной музыки, выявление интонаций изобразительного характера;</w:t>
      </w:r>
    </w:p>
    <w:p w:rsidR="00A30070" w:rsidRDefault="007A032F" w:rsidP="00D07F83">
      <w:pPr>
        <w:pStyle w:val="a3"/>
        <w:spacing w:line="360" w:lineRule="auto"/>
        <w:ind w:left="1168" w:right="157"/>
        <w:jc w:val="left"/>
      </w:pPr>
      <w:r>
        <w:t>музыкальная викторина на знание музыки, названий и авторов изученных произведений; разучивание,</w:t>
      </w:r>
      <w:r>
        <w:rPr>
          <w:spacing w:val="62"/>
        </w:rPr>
        <w:t xml:space="preserve">   </w:t>
      </w:r>
      <w:r>
        <w:t>исполнение</w:t>
      </w:r>
      <w:r>
        <w:rPr>
          <w:spacing w:val="61"/>
        </w:rPr>
        <w:t xml:space="preserve">   </w:t>
      </w:r>
      <w:r>
        <w:t>песни</w:t>
      </w:r>
      <w:r>
        <w:rPr>
          <w:spacing w:val="62"/>
        </w:rPr>
        <w:t xml:space="preserve">   </w:t>
      </w:r>
      <w:r>
        <w:t>с</w:t>
      </w:r>
      <w:r>
        <w:rPr>
          <w:spacing w:val="62"/>
        </w:rPr>
        <w:t xml:space="preserve">   </w:t>
      </w:r>
      <w:r>
        <w:t>элементами</w:t>
      </w:r>
      <w:r>
        <w:rPr>
          <w:spacing w:val="62"/>
        </w:rPr>
        <w:t xml:space="preserve">   </w:t>
      </w:r>
      <w:r>
        <w:t>изобразительности,</w:t>
      </w:r>
      <w:r>
        <w:rPr>
          <w:spacing w:val="61"/>
        </w:rPr>
        <w:t xml:space="preserve">   </w:t>
      </w:r>
      <w:r>
        <w:rPr>
          <w:spacing w:val="-2"/>
        </w:rPr>
        <w:t>сочинение</w:t>
      </w:r>
    </w:p>
    <w:p w:rsidR="00A30070" w:rsidRDefault="007A032F" w:rsidP="00D07F83">
      <w:pPr>
        <w:pStyle w:val="a3"/>
        <w:spacing w:line="360" w:lineRule="auto"/>
        <w:ind w:left="1168" w:right="847" w:hanging="709"/>
        <w:jc w:val="left"/>
      </w:pPr>
      <w:r>
        <w:t>к</w:t>
      </w:r>
      <w:r>
        <w:rPr>
          <w:spacing w:val="-4"/>
        </w:rPr>
        <w:t xml:space="preserve"> </w:t>
      </w:r>
      <w:r>
        <w:t>ней</w:t>
      </w:r>
      <w:r>
        <w:rPr>
          <w:spacing w:val="-4"/>
        </w:rPr>
        <w:t xml:space="preserve"> </w:t>
      </w:r>
      <w:r>
        <w:t>ритмического</w:t>
      </w:r>
      <w:r>
        <w:rPr>
          <w:spacing w:val="-4"/>
        </w:rPr>
        <w:t xml:space="preserve"> </w:t>
      </w:r>
      <w:r>
        <w:t>и</w:t>
      </w:r>
      <w:r>
        <w:rPr>
          <w:spacing w:val="-4"/>
        </w:rPr>
        <w:t xml:space="preserve"> </w:t>
      </w:r>
      <w:r>
        <w:t>шумового</w:t>
      </w:r>
      <w:r>
        <w:rPr>
          <w:spacing w:val="-4"/>
        </w:rPr>
        <w:t xml:space="preserve"> </w:t>
      </w:r>
      <w:r>
        <w:t>аккомпанемента</w:t>
      </w:r>
      <w:r>
        <w:rPr>
          <w:spacing w:val="-4"/>
        </w:rPr>
        <w:t xml:space="preserve"> </w:t>
      </w:r>
      <w:r>
        <w:t>с</w:t>
      </w:r>
      <w:r>
        <w:rPr>
          <w:spacing w:val="-6"/>
        </w:rPr>
        <w:t xml:space="preserve"> </w:t>
      </w:r>
      <w:r>
        <w:t>целью</w:t>
      </w:r>
      <w:r>
        <w:rPr>
          <w:spacing w:val="-4"/>
        </w:rPr>
        <w:t xml:space="preserve"> </w:t>
      </w:r>
      <w:r>
        <w:t>усиления</w:t>
      </w:r>
      <w:r>
        <w:rPr>
          <w:spacing w:val="-7"/>
        </w:rPr>
        <w:t xml:space="preserve"> </w:t>
      </w:r>
      <w:r>
        <w:t>изобразительного</w:t>
      </w:r>
      <w:r>
        <w:rPr>
          <w:spacing w:val="-4"/>
        </w:rPr>
        <w:t xml:space="preserve"> </w:t>
      </w:r>
      <w:r>
        <w:t>эффекта; на выбор или факультативно:</w:t>
      </w:r>
    </w:p>
    <w:p w:rsidR="00A30070" w:rsidRDefault="007A032F" w:rsidP="00D07F83">
      <w:pPr>
        <w:pStyle w:val="a3"/>
        <w:spacing w:line="360" w:lineRule="auto"/>
        <w:ind w:left="1168" w:right="247"/>
        <w:jc w:val="left"/>
      </w:pPr>
      <w:r>
        <w:t>рисование</w:t>
      </w:r>
      <w:r>
        <w:rPr>
          <w:spacing w:val="-6"/>
        </w:rPr>
        <w:t xml:space="preserve"> </w:t>
      </w:r>
      <w:r>
        <w:t>под</w:t>
      </w:r>
      <w:r>
        <w:rPr>
          <w:spacing w:val="-5"/>
        </w:rPr>
        <w:t xml:space="preserve"> </w:t>
      </w:r>
      <w:r>
        <w:t>впечатлением</w:t>
      </w:r>
      <w:r>
        <w:rPr>
          <w:spacing w:val="-6"/>
        </w:rPr>
        <w:t xml:space="preserve"> </w:t>
      </w:r>
      <w:r>
        <w:t>от</w:t>
      </w:r>
      <w:r>
        <w:rPr>
          <w:spacing w:val="-5"/>
        </w:rPr>
        <w:t xml:space="preserve"> </w:t>
      </w:r>
      <w:r>
        <w:t>восприятия</w:t>
      </w:r>
      <w:r>
        <w:rPr>
          <w:spacing w:val="-5"/>
        </w:rPr>
        <w:t xml:space="preserve"> </w:t>
      </w:r>
      <w:r>
        <w:t>музыки</w:t>
      </w:r>
      <w:r>
        <w:rPr>
          <w:spacing w:val="-6"/>
        </w:rPr>
        <w:t xml:space="preserve"> </w:t>
      </w:r>
      <w:r>
        <w:t>программно-изобразительного</w:t>
      </w:r>
      <w:r>
        <w:rPr>
          <w:spacing w:val="-5"/>
        </w:rPr>
        <w:t xml:space="preserve"> </w:t>
      </w:r>
      <w:r>
        <w:t>характера; сочинение музыки, импровизация, озвучивание картин художников.</w:t>
      </w:r>
    </w:p>
    <w:p w:rsidR="00A30070" w:rsidRDefault="007A032F" w:rsidP="00D07F83">
      <w:pPr>
        <w:pStyle w:val="a3"/>
        <w:spacing w:before="1"/>
        <w:ind w:left="1168"/>
        <w:jc w:val="left"/>
      </w:pPr>
      <w:r>
        <w:t>Музыка и</w:t>
      </w:r>
      <w:r>
        <w:rPr>
          <w:spacing w:val="-1"/>
        </w:rPr>
        <w:t xml:space="preserve"> </w:t>
      </w:r>
      <w:r>
        <w:t xml:space="preserve">театр (3–4 </w:t>
      </w:r>
      <w:r>
        <w:rPr>
          <w:spacing w:val="-2"/>
        </w:rPr>
        <w:t>часа).</w:t>
      </w:r>
    </w:p>
    <w:p w:rsidR="00A30070" w:rsidRDefault="007A032F" w:rsidP="00D07F83">
      <w:pPr>
        <w:pStyle w:val="a3"/>
        <w:spacing w:before="137" w:line="360" w:lineRule="auto"/>
        <w:ind w:right="161" w:firstLine="708"/>
        <w:jc w:val="left"/>
      </w:pPr>
      <w:r>
        <w:t>Содержание:</w:t>
      </w:r>
      <w:r>
        <w:rPr>
          <w:spacing w:val="80"/>
          <w:w w:val="150"/>
        </w:rPr>
        <w:t xml:space="preserve">  </w:t>
      </w:r>
      <w:r>
        <w:t>Музыка</w:t>
      </w:r>
      <w:r>
        <w:rPr>
          <w:spacing w:val="80"/>
          <w:w w:val="150"/>
        </w:rPr>
        <w:t xml:space="preserve">  </w:t>
      </w:r>
      <w:r>
        <w:t>к</w:t>
      </w:r>
      <w:r>
        <w:rPr>
          <w:spacing w:val="80"/>
          <w:w w:val="150"/>
        </w:rPr>
        <w:t xml:space="preserve">  </w:t>
      </w:r>
      <w:r>
        <w:t>драматическому</w:t>
      </w:r>
      <w:r>
        <w:rPr>
          <w:spacing w:val="80"/>
          <w:w w:val="150"/>
        </w:rPr>
        <w:t xml:space="preserve">  </w:t>
      </w:r>
      <w:r>
        <w:t>спектаклю</w:t>
      </w:r>
      <w:r>
        <w:rPr>
          <w:spacing w:val="80"/>
          <w:w w:val="150"/>
        </w:rPr>
        <w:t xml:space="preserve">  </w:t>
      </w:r>
      <w:r>
        <w:t>(на</w:t>
      </w:r>
      <w:r>
        <w:rPr>
          <w:spacing w:val="79"/>
          <w:w w:val="150"/>
        </w:rPr>
        <w:t xml:space="preserve">  </w:t>
      </w:r>
      <w:r>
        <w:t>примере</w:t>
      </w:r>
      <w:r>
        <w:rPr>
          <w:spacing w:val="80"/>
          <w:w w:val="150"/>
        </w:rPr>
        <w:t xml:space="preserve">  </w:t>
      </w:r>
      <w:r>
        <w:t>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line="360" w:lineRule="auto"/>
        <w:ind w:right="164" w:firstLine="708"/>
        <w:jc w:val="left"/>
      </w:pPr>
      <w:r>
        <w:t>знакомство с образцами музыки, созданной отечественными и зарубежными композиторами для драматического театра;</w:t>
      </w:r>
    </w:p>
    <w:p w:rsidR="00A30070" w:rsidRDefault="007A032F" w:rsidP="00D07F83">
      <w:pPr>
        <w:pStyle w:val="a3"/>
        <w:spacing w:line="362" w:lineRule="auto"/>
        <w:ind w:right="165" w:firstLine="708"/>
        <w:jc w:val="left"/>
      </w:pPr>
      <w:r>
        <w:t>разучивание, исполнение песни из театральной постановки, просмотр видеозаписи спектакля, в котором звучит данная песня;</w:t>
      </w:r>
    </w:p>
    <w:p w:rsidR="00A30070" w:rsidRDefault="007A032F" w:rsidP="00D07F83">
      <w:pPr>
        <w:pStyle w:val="a3"/>
        <w:spacing w:line="360" w:lineRule="auto"/>
        <w:ind w:left="1168" w:right="899"/>
        <w:jc w:val="left"/>
      </w:pPr>
      <w:r>
        <w:t>музыкальная</w:t>
      </w:r>
      <w:r>
        <w:rPr>
          <w:spacing w:val="-5"/>
        </w:rPr>
        <w:t xml:space="preserve"> </w:t>
      </w:r>
      <w:r>
        <w:t>викторина</w:t>
      </w:r>
      <w:r>
        <w:rPr>
          <w:spacing w:val="-5"/>
        </w:rPr>
        <w:t xml:space="preserve"> </w:t>
      </w:r>
      <w:r>
        <w:t>на</w:t>
      </w:r>
      <w:r>
        <w:rPr>
          <w:spacing w:val="-6"/>
        </w:rPr>
        <w:t xml:space="preserve"> </w:t>
      </w:r>
      <w:r>
        <w:t>материале</w:t>
      </w:r>
      <w:r>
        <w:rPr>
          <w:spacing w:val="-6"/>
        </w:rPr>
        <w:t xml:space="preserve"> </w:t>
      </w:r>
      <w:r>
        <w:t>изученных</w:t>
      </w:r>
      <w:r>
        <w:rPr>
          <w:spacing w:val="-5"/>
        </w:rPr>
        <w:t xml:space="preserve"> </w:t>
      </w:r>
      <w:r>
        <w:t>фрагментов</w:t>
      </w:r>
      <w:r>
        <w:rPr>
          <w:spacing w:val="-6"/>
        </w:rPr>
        <w:t xml:space="preserve"> </w:t>
      </w:r>
      <w:r>
        <w:t>музыкальных</w:t>
      </w:r>
      <w:r>
        <w:rPr>
          <w:spacing w:val="-5"/>
        </w:rPr>
        <w:t xml:space="preserve"> </w:t>
      </w:r>
      <w:r>
        <w:t>спектаклей; на выбор или факультативно:</w:t>
      </w:r>
    </w:p>
    <w:p w:rsidR="00A30070" w:rsidRDefault="007A032F" w:rsidP="00D07F83">
      <w:pPr>
        <w:pStyle w:val="a3"/>
        <w:ind w:left="1168"/>
        <w:jc w:val="left"/>
      </w:pPr>
      <w:r>
        <w:t>постановка</w:t>
      </w:r>
      <w:r>
        <w:rPr>
          <w:spacing w:val="-6"/>
        </w:rPr>
        <w:t xml:space="preserve"> </w:t>
      </w:r>
      <w:r>
        <w:t>музыкального</w:t>
      </w:r>
      <w:r>
        <w:rPr>
          <w:spacing w:val="-6"/>
        </w:rPr>
        <w:t xml:space="preserve"> </w:t>
      </w:r>
      <w:r>
        <w:rPr>
          <w:spacing w:val="-2"/>
        </w:rPr>
        <w:t>спектакля;</w:t>
      </w:r>
    </w:p>
    <w:p w:rsidR="00A30070" w:rsidRDefault="007A032F" w:rsidP="00D07F83">
      <w:pPr>
        <w:pStyle w:val="a3"/>
        <w:spacing w:before="134" w:line="360" w:lineRule="auto"/>
        <w:ind w:right="163" w:firstLine="708"/>
        <w:jc w:val="left"/>
      </w:pPr>
      <w:r>
        <w:t>посещение</w:t>
      </w:r>
      <w:r>
        <w:rPr>
          <w:spacing w:val="-3"/>
        </w:rPr>
        <w:t xml:space="preserve"> </w:t>
      </w:r>
      <w:r>
        <w:t>театра</w:t>
      </w:r>
      <w:r>
        <w:rPr>
          <w:spacing w:val="-3"/>
        </w:rPr>
        <w:t xml:space="preserve"> </w:t>
      </w:r>
      <w:r>
        <w:t>с</w:t>
      </w:r>
      <w:r>
        <w:rPr>
          <w:spacing w:val="-3"/>
        </w:rPr>
        <w:t xml:space="preserve"> </w:t>
      </w:r>
      <w:r>
        <w:t>последующим</w:t>
      </w:r>
      <w:r>
        <w:rPr>
          <w:spacing w:val="-3"/>
        </w:rPr>
        <w:t xml:space="preserve"> </w:t>
      </w:r>
      <w:r>
        <w:t>обсуждением</w:t>
      </w:r>
      <w:r>
        <w:rPr>
          <w:spacing w:val="-3"/>
        </w:rPr>
        <w:t xml:space="preserve"> </w:t>
      </w:r>
      <w:r>
        <w:t>(устно</w:t>
      </w:r>
      <w:r>
        <w:rPr>
          <w:spacing w:val="-2"/>
        </w:rPr>
        <w:t xml:space="preserve"> </w:t>
      </w:r>
      <w:r>
        <w:t>или</w:t>
      </w:r>
      <w:r>
        <w:rPr>
          <w:spacing w:val="-1"/>
        </w:rPr>
        <w:t xml:space="preserve"> </w:t>
      </w:r>
      <w:r>
        <w:t>письменно)</w:t>
      </w:r>
      <w:r>
        <w:rPr>
          <w:spacing w:val="-3"/>
        </w:rPr>
        <w:t xml:space="preserve"> </w:t>
      </w:r>
      <w:r>
        <w:t>роли</w:t>
      </w:r>
      <w:r>
        <w:rPr>
          <w:spacing w:val="-1"/>
        </w:rPr>
        <w:t xml:space="preserve"> </w:t>
      </w:r>
      <w:r>
        <w:t>музыки</w:t>
      </w:r>
      <w:r>
        <w:rPr>
          <w:spacing w:val="-1"/>
        </w:rPr>
        <w:t xml:space="preserve"> </w:t>
      </w:r>
      <w:r>
        <w:t>в</w:t>
      </w:r>
      <w:r>
        <w:rPr>
          <w:spacing w:val="-5"/>
        </w:rPr>
        <w:t xml:space="preserve"> </w:t>
      </w:r>
      <w:r>
        <w:t xml:space="preserve">данном </w:t>
      </w:r>
      <w:r>
        <w:rPr>
          <w:spacing w:val="-2"/>
        </w:rPr>
        <w:t>спектакле;</w:t>
      </w:r>
    </w:p>
    <w:p w:rsidR="00A30070" w:rsidRDefault="007A032F" w:rsidP="00D07F83">
      <w:pPr>
        <w:pStyle w:val="a3"/>
        <w:spacing w:line="360" w:lineRule="auto"/>
        <w:ind w:left="1168" w:right="317"/>
        <w:jc w:val="left"/>
      </w:pPr>
      <w:r>
        <w:t>исследовательские</w:t>
      </w:r>
      <w:r>
        <w:rPr>
          <w:spacing w:val="-6"/>
        </w:rPr>
        <w:t xml:space="preserve"> </w:t>
      </w:r>
      <w:r>
        <w:t>проекты</w:t>
      </w:r>
      <w:r>
        <w:rPr>
          <w:spacing w:val="-5"/>
        </w:rPr>
        <w:t xml:space="preserve"> </w:t>
      </w:r>
      <w:r>
        <w:t>о</w:t>
      </w:r>
      <w:r>
        <w:rPr>
          <w:spacing w:val="-5"/>
        </w:rPr>
        <w:t xml:space="preserve"> </w:t>
      </w:r>
      <w:r>
        <w:t>музыке,</w:t>
      </w:r>
      <w:r>
        <w:rPr>
          <w:spacing w:val="-5"/>
        </w:rPr>
        <w:t xml:space="preserve"> </w:t>
      </w:r>
      <w:r>
        <w:t>созданной</w:t>
      </w:r>
      <w:r>
        <w:rPr>
          <w:spacing w:val="-5"/>
        </w:rPr>
        <w:t xml:space="preserve"> </w:t>
      </w:r>
      <w:r>
        <w:t>отечественными</w:t>
      </w:r>
      <w:r>
        <w:rPr>
          <w:spacing w:val="-5"/>
        </w:rPr>
        <w:t xml:space="preserve"> </w:t>
      </w:r>
      <w:r>
        <w:t>композиторами</w:t>
      </w:r>
      <w:r>
        <w:rPr>
          <w:spacing w:val="-5"/>
        </w:rPr>
        <w:t xml:space="preserve"> </w:t>
      </w:r>
      <w:r>
        <w:t>для</w:t>
      </w:r>
      <w:r>
        <w:rPr>
          <w:spacing w:val="-5"/>
        </w:rPr>
        <w:t xml:space="preserve"> </w:t>
      </w:r>
      <w:r>
        <w:t>театра. Музыка кино и телевидения (3–4 часа).</w:t>
      </w:r>
    </w:p>
    <w:p w:rsidR="00A30070" w:rsidRDefault="007A032F" w:rsidP="00D07F83">
      <w:pPr>
        <w:pStyle w:val="a3"/>
        <w:tabs>
          <w:tab w:val="left" w:pos="2865"/>
          <w:tab w:val="left" w:pos="4041"/>
          <w:tab w:val="left" w:pos="6061"/>
          <w:tab w:val="left" w:pos="7292"/>
          <w:tab w:val="left" w:pos="8734"/>
          <w:tab w:val="left" w:pos="9915"/>
        </w:tabs>
        <w:spacing w:line="360" w:lineRule="auto"/>
        <w:ind w:right="157" w:firstLine="708"/>
        <w:jc w:val="left"/>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w:t>
      </w:r>
      <w:r>
        <w:rPr>
          <w:spacing w:val="-2"/>
        </w:rPr>
        <w:t>произведений</w:t>
      </w:r>
      <w:r>
        <w:tab/>
      </w:r>
      <w:r>
        <w:rPr>
          <w:spacing w:val="-6"/>
        </w:rPr>
        <w:t>Р.</w:t>
      </w:r>
      <w:r>
        <w:tab/>
      </w:r>
      <w:r>
        <w:rPr>
          <w:spacing w:val="-2"/>
        </w:rPr>
        <w:t>Роджерса,</w:t>
      </w:r>
      <w:r>
        <w:tab/>
      </w:r>
      <w:r>
        <w:rPr>
          <w:spacing w:val="-6"/>
        </w:rPr>
        <w:t>Ф.</w:t>
      </w:r>
      <w:r>
        <w:tab/>
      </w:r>
      <w:r>
        <w:rPr>
          <w:spacing w:val="-4"/>
        </w:rPr>
        <w:t>Лоу,</w:t>
      </w:r>
      <w:r>
        <w:tab/>
      </w:r>
      <w:r>
        <w:rPr>
          <w:spacing w:val="-6"/>
        </w:rPr>
        <w:t>Г.</w:t>
      </w:r>
      <w:r>
        <w:tab/>
      </w:r>
      <w:r>
        <w:rPr>
          <w:spacing w:val="-2"/>
        </w:rPr>
        <w:t xml:space="preserve">Гладкова, </w:t>
      </w:r>
      <w:r>
        <w:t>А. Шнитке).</w:t>
      </w:r>
    </w:p>
    <w:p w:rsidR="00A30070" w:rsidRDefault="007A032F" w:rsidP="00D07F83">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7" w:line="360" w:lineRule="auto"/>
        <w:ind w:left="1168" w:right="636"/>
        <w:jc w:val="left"/>
      </w:pPr>
      <w:r>
        <w:t>знакомство с образцами киномузыки отечественных и зарубежных композиторов; 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A30070" w:rsidRDefault="007A032F" w:rsidP="00D07F83">
      <w:pPr>
        <w:pStyle w:val="a3"/>
        <w:spacing w:line="275" w:lineRule="exact"/>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A30070" w:rsidP="00D07F83">
      <w:pPr>
        <w:spacing w:line="275" w:lineRule="exact"/>
        <w:sectPr w:rsidR="00A30070">
          <w:footerReference w:type="default" r:id="rId115"/>
          <w:pgSz w:w="11900" w:h="16860"/>
          <w:pgMar w:top="640" w:right="560" w:bottom="280" w:left="260" w:header="0" w:footer="0" w:gutter="0"/>
          <w:cols w:space="720"/>
        </w:sectPr>
      </w:pPr>
    </w:p>
    <w:p w:rsidR="00A30070" w:rsidRDefault="007A032F" w:rsidP="00D07F83">
      <w:pPr>
        <w:pStyle w:val="a3"/>
        <w:spacing w:before="79" w:line="360" w:lineRule="auto"/>
        <w:ind w:left="1168" w:right="4982"/>
        <w:jc w:val="left"/>
      </w:pPr>
      <w:r>
        <w:t>создание</w:t>
      </w:r>
      <w:r>
        <w:rPr>
          <w:spacing w:val="-15"/>
        </w:rPr>
        <w:t xml:space="preserve"> </w:t>
      </w:r>
      <w:r>
        <w:t>любительского</w:t>
      </w:r>
      <w:r>
        <w:rPr>
          <w:spacing w:val="-14"/>
        </w:rPr>
        <w:t xml:space="preserve"> </w:t>
      </w:r>
      <w:r>
        <w:t>музыкального</w:t>
      </w:r>
      <w:r>
        <w:rPr>
          <w:spacing w:val="-14"/>
        </w:rPr>
        <w:t xml:space="preserve"> </w:t>
      </w:r>
      <w:r>
        <w:t>фильма; переозвучка фрагмента мультфильма;</w:t>
      </w:r>
    </w:p>
    <w:p w:rsidR="00A30070" w:rsidRDefault="007A032F" w:rsidP="00D07F83">
      <w:pPr>
        <w:pStyle w:val="a3"/>
        <w:spacing w:line="360" w:lineRule="auto"/>
        <w:ind w:right="160" w:firstLine="708"/>
        <w:jc w:val="left"/>
      </w:pPr>
      <w:r>
        <w:t>просмотр</w:t>
      </w:r>
      <w:r>
        <w:rPr>
          <w:spacing w:val="80"/>
          <w:w w:val="150"/>
        </w:rPr>
        <w:t xml:space="preserve">  </w:t>
      </w:r>
      <w:r>
        <w:t>фильма-оперы</w:t>
      </w:r>
      <w:r>
        <w:rPr>
          <w:spacing w:val="80"/>
          <w:w w:val="150"/>
        </w:rPr>
        <w:t xml:space="preserve">  </w:t>
      </w:r>
      <w:r>
        <w:t>или</w:t>
      </w:r>
      <w:r>
        <w:rPr>
          <w:spacing w:val="80"/>
          <w:w w:val="150"/>
        </w:rPr>
        <w:t xml:space="preserve">  </w:t>
      </w:r>
      <w:r>
        <w:t>фильма-балета,</w:t>
      </w:r>
      <w:r>
        <w:rPr>
          <w:spacing w:val="80"/>
          <w:w w:val="150"/>
        </w:rPr>
        <w:t xml:space="preserve">  </w:t>
      </w:r>
      <w:r>
        <w:t>аналитическое</w:t>
      </w:r>
      <w:r>
        <w:rPr>
          <w:spacing w:val="80"/>
          <w:w w:val="150"/>
        </w:rPr>
        <w:t xml:space="preserve">  </w:t>
      </w:r>
      <w:r>
        <w:t>эссе</w:t>
      </w:r>
      <w:r>
        <w:rPr>
          <w:spacing w:val="80"/>
          <w:w w:val="150"/>
        </w:rPr>
        <w:t xml:space="preserve">  </w:t>
      </w:r>
      <w:r>
        <w:t>с</w:t>
      </w:r>
      <w:r>
        <w:rPr>
          <w:spacing w:val="80"/>
          <w:w w:val="150"/>
        </w:rPr>
        <w:t xml:space="preserve">  </w:t>
      </w:r>
      <w:r>
        <w:t>ответом на</w:t>
      </w:r>
      <w:r>
        <w:rPr>
          <w:spacing w:val="-6"/>
        </w:rPr>
        <w:t xml:space="preserve"> </w:t>
      </w:r>
      <w:r>
        <w:t>вопрос</w:t>
      </w:r>
      <w:r>
        <w:rPr>
          <w:spacing w:val="-4"/>
        </w:rPr>
        <w:t xml:space="preserve"> </w:t>
      </w:r>
      <w:r>
        <w:t>«В</w:t>
      </w:r>
      <w:r>
        <w:rPr>
          <w:spacing w:val="-2"/>
        </w:rPr>
        <w:t xml:space="preserve"> </w:t>
      </w:r>
      <w:r>
        <w:t>чем</w:t>
      </w:r>
      <w:r>
        <w:rPr>
          <w:spacing w:val="-4"/>
        </w:rPr>
        <w:t xml:space="preserve"> </w:t>
      </w:r>
      <w:r>
        <w:t>отличие</w:t>
      </w:r>
      <w:r>
        <w:rPr>
          <w:spacing w:val="-3"/>
        </w:rPr>
        <w:t xml:space="preserve"> </w:t>
      </w:r>
      <w:r>
        <w:t>видеозаписи</w:t>
      </w:r>
      <w:r>
        <w:rPr>
          <w:spacing w:val="-3"/>
        </w:rPr>
        <w:t xml:space="preserve"> </w:t>
      </w:r>
      <w:r>
        <w:t>музыкального</w:t>
      </w:r>
      <w:r>
        <w:rPr>
          <w:spacing w:val="-3"/>
        </w:rPr>
        <w:t xml:space="preserve"> </w:t>
      </w:r>
      <w:r>
        <w:t>спектакля</w:t>
      </w:r>
      <w:r>
        <w:rPr>
          <w:spacing w:val="-2"/>
        </w:rPr>
        <w:t xml:space="preserve"> </w:t>
      </w:r>
      <w:r>
        <w:t>от</w:t>
      </w:r>
      <w:r>
        <w:rPr>
          <w:spacing w:val="-3"/>
        </w:rPr>
        <w:t xml:space="preserve"> </w:t>
      </w:r>
      <w:r>
        <w:t>фильма-оперы</w:t>
      </w:r>
      <w:r>
        <w:rPr>
          <w:spacing w:val="-2"/>
        </w:rPr>
        <w:t xml:space="preserve"> </w:t>
      </w:r>
      <w:r>
        <w:t>(фильма-</w:t>
      </w:r>
      <w:r>
        <w:rPr>
          <w:spacing w:val="-2"/>
        </w:rPr>
        <w:t>балета)?».</w:t>
      </w:r>
    </w:p>
    <w:p w:rsidR="00A30070" w:rsidRDefault="007A032F" w:rsidP="00D07F83">
      <w:pPr>
        <w:pStyle w:val="a3"/>
        <w:spacing w:line="360" w:lineRule="auto"/>
        <w:ind w:left="1168" w:right="2714"/>
        <w:jc w:val="left"/>
      </w:pPr>
      <w:r>
        <w:t>Модуль</w:t>
      </w:r>
      <w:r>
        <w:rPr>
          <w:spacing w:val="-4"/>
        </w:rPr>
        <w:t xml:space="preserve"> </w:t>
      </w:r>
      <w:r>
        <w:t>№</w:t>
      </w:r>
      <w:r>
        <w:rPr>
          <w:spacing w:val="-6"/>
        </w:rPr>
        <w:t xml:space="preserve"> </w:t>
      </w:r>
      <w:r>
        <w:t>9</w:t>
      </w:r>
      <w:r>
        <w:rPr>
          <w:spacing w:val="-5"/>
        </w:rPr>
        <w:t xml:space="preserve"> </w:t>
      </w:r>
      <w:r>
        <w:t>«Современная</w:t>
      </w:r>
      <w:r>
        <w:rPr>
          <w:spacing w:val="-5"/>
        </w:rPr>
        <w:t xml:space="preserve"> </w:t>
      </w:r>
      <w:r>
        <w:t>музыка:</w:t>
      </w:r>
      <w:r>
        <w:rPr>
          <w:spacing w:val="-5"/>
        </w:rPr>
        <w:t xml:space="preserve"> </w:t>
      </w:r>
      <w:r>
        <w:t>основные</w:t>
      </w:r>
      <w:r>
        <w:rPr>
          <w:spacing w:val="-8"/>
        </w:rPr>
        <w:t xml:space="preserve"> </w:t>
      </w:r>
      <w:r>
        <w:t>жанры</w:t>
      </w:r>
      <w:r>
        <w:rPr>
          <w:spacing w:val="-5"/>
        </w:rPr>
        <w:t xml:space="preserve"> </w:t>
      </w:r>
      <w:r>
        <w:t>и</w:t>
      </w:r>
      <w:r>
        <w:rPr>
          <w:spacing w:val="-5"/>
        </w:rPr>
        <w:t xml:space="preserve"> </w:t>
      </w:r>
      <w:r>
        <w:t>направления». Джаз (3–4 часа).</w:t>
      </w:r>
    </w:p>
    <w:p w:rsidR="00A30070" w:rsidRDefault="007A032F" w:rsidP="00D07F83">
      <w:pPr>
        <w:pStyle w:val="a3"/>
        <w:spacing w:line="360" w:lineRule="auto"/>
        <w:ind w:right="157" w:firstLine="708"/>
        <w:jc w:val="left"/>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30070" w:rsidRDefault="007A032F" w:rsidP="00D07F83">
      <w:pPr>
        <w:pStyle w:val="a3"/>
        <w:spacing w:line="275"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tabs>
          <w:tab w:val="left" w:pos="2931"/>
        </w:tabs>
        <w:spacing w:before="140" w:line="360" w:lineRule="auto"/>
        <w:ind w:right="158" w:firstLine="708"/>
        <w:jc w:val="left"/>
      </w:pPr>
      <w:r>
        <w:rPr>
          <w:spacing w:val="-2"/>
        </w:rPr>
        <w:t>знакомство</w:t>
      </w:r>
      <w:r>
        <w:tab/>
        <w:t>с</w:t>
      </w:r>
      <w:r>
        <w:rPr>
          <w:spacing w:val="80"/>
        </w:rPr>
        <w:t xml:space="preserve">    </w:t>
      </w:r>
      <w:r>
        <w:t>различными</w:t>
      </w:r>
      <w:r>
        <w:rPr>
          <w:spacing w:val="80"/>
        </w:rPr>
        <w:t xml:space="preserve">    </w:t>
      </w:r>
      <w:r>
        <w:t>джазовыми</w:t>
      </w:r>
      <w:r>
        <w:rPr>
          <w:spacing w:val="80"/>
        </w:rPr>
        <w:t xml:space="preserve">    </w:t>
      </w:r>
      <w:r>
        <w:t>музыкальными</w:t>
      </w:r>
      <w:r>
        <w:rPr>
          <w:spacing w:val="80"/>
        </w:rPr>
        <w:t xml:space="preserve">    </w:t>
      </w:r>
      <w:r>
        <w:t>композициями</w:t>
      </w:r>
      <w:r>
        <w:rPr>
          <w:spacing w:val="40"/>
        </w:rPr>
        <w:t xml:space="preserve"> </w:t>
      </w:r>
      <w:r>
        <w:t>и направлениями (регтайм, биг бэнд, блюз);</w:t>
      </w:r>
    </w:p>
    <w:p w:rsidR="00A30070" w:rsidRDefault="007A032F" w:rsidP="00D07F83">
      <w:pPr>
        <w:pStyle w:val="a3"/>
        <w:spacing w:line="360" w:lineRule="auto"/>
        <w:ind w:right="165" w:firstLine="708"/>
        <w:jc w:val="left"/>
      </w:pPr>
      <w:r>
        <w:t>разучивание, исполнение одной из «вечнозеленых» джазовых тем, элементы ритмической и вокальной импровизации на ее основе;</w:t>
      </w:r>
    </w:p>
    <w:p w:rsidR="00A30070" w:rsidRDefault="007A032F" w:rsidP="00D07F83">
      <w:pPr>
        <w:pStyle w:val="a3"/>
        <w:ind w:left="1168"/>
        <w:jc w:val="left"/>
      </w:pPr>
      <w:r>
        <w:t>определение</w:t>
      </w:r>
      <w:r>
        <w:rPr>
          <w:spacing w:val="-3"/>
        </w:rPr>
        <w:t xml:space="preserve"> </w:t>
      </w:r>
      <w:r>
        <w:t>на</w:t>
      </w:r>
      <w:r>
        <w:rPr>
          <w:spacing w:val="-3"/>
        </w:rPr>
        <w:t xml:space="preserve"> </w:t>
      </w:r>
      <w:r>
        <w:rPr>
          <w:spacing w:val="-2"/>
        </w:rPr>
        <w:t>слух:</w:t>
      </w:r>
    </w:p>
    <w:p w:rsidR="00A30070" w:rsidRDefault="007A032F" w:rsidP="00D07F83">
      <w:pPr>
        <w:pStyle w:val="a3"/>
        <w:spacing w:before="137" w:line="360" w:lineRule="auto"/>
        <w:ind w:left="1168" w:right="3109"/>
        <w:jc w:val="left"/>
      </w:pPr>
      <w:r>
        <w:t>принадлежности к джазовой или классической музыке; исполнительского</w:t>
      </w:r>
      <w:r>
        <w:rPr>
          <w:spacing w:val="-7"/>
        </w:rPr>
        <w:t xml:space="preserve"> </w:t>
      </w:r>
      <w:r>
        <w:t>состава</w:t>
      </w:r>
      <w:r>
        <w:rPr>
          <w:spacing w:val="-9"/>
        </w:rPr>
        <w:t xml:space="preserve"> </w:t>
      </w:r>
      <w:r>
        <w:t>(манера</w:t>
      </w:r>
      <w:r>
        <w:rPr>
          <w:spacing w:val="-8"/>
        </w:rPr>
        <w:t xml:space="preserve"> </w:t>
      </w:r>
      <w:r>
        <w:t>пения,</w:t>
      </w:r>
      <w:r>
        <w:rPr>
          <w:spacing w:val="-7"/>
        </w:rPr>
        <w:t xml:space="preserve"> </w:t>
      </w:r>
      <w:r>
        <w:t>состав</w:t>
      </w:r>
      <w:r>
        <w:rPr>
          <w:spacing w:val="-8"/>
        </w:rPr>
        <w:t xml:space="preserve"> </w:t>
      </w:r>
      <w:r>
        <w:t>инструментов); на выбор или факультативно:</w:t>
      </w:r>
    </w:p>
    <w:p w:rsidR="00A30070" w:rsidRDefault="007A032F" w:rsidP="00D07F83">
      <w:pPr>
        <w:pStyle w:val="a3"/>
        <w:spacing w:before="2"/>
        <w:ind w:left="1168"/>
        <w:jc w:val="left"/>
      </w:pPr>
      <w:r>
        <w:t>сочинение</w:t>
      </w:r>
      <w:r>
        <w:rPr>
          <w:spacing w:val="-4"/>
        </w:rPr>
        <w:t xml:space="preserve"> </w:t>
      </w:r>
      <w:r>
        <w:rPr>
          <w:spacing w:val="-2"/>
        </w:rPr>
        <w:t>блюза;</w:t>
      </w:r>
    </w:p>
    <w:p w:rsidR="00A30070" w:rsidRDefault="007A032F" w:rsidP="00D07F83">
      <w:pPr>
        <w:pStyle w:val="a3"/>
        <w:spacing w:before="136" w:line="362" w:lineRule="auto"/>
        <w:ind w:left="1168" w:right="5136"/>
        <w:jc w:val="left"/>
      </w:pPr>
      <w:r>
        <w:t>посещение</w:t>
      </w:r>
      <w:r>
        <w:rPr>
          <w:spacing w:val="-13"/>
        </w:rPr>
        <w:t xml:space="preserve"> </w:t>
      </w:r>
      <w:r>
        <w:t>концерта</w:t>
      </w:r>
      <w:r>
        <w:rPr>
          <w:spacing w:val="-12"/>
        </w:rPr>
        <w:t xml:space="preserve"> </w:t>
      </w:r>
      <w:r>
        <w:t>джазовой</w:t>
      </w:r>
      <w:r>
        <w:rPr>
          <w:spacing w:val="-12"/>
        </w:rPr>
        <w:t xml:space="preserve"> </w:t>
      </w:r>
      <w:r>
        <w:t>музыки. Мюзикл (3–4 часа).</w:t>
      </w:r>
    </w:p>
    <w:p w:rsidR="00A30070" w:rsidRDefault="007A032F" w:rsidP="00D07F83">
      <w:pPr>
        <w:pStyle w:val="a3"/>
        <w:spacing w:line="360" w:lineRule="auto"/>
        <w:ind w:right="155" w:firstLine="708"/>
        <w:jc w:val="left"/>
      </w:pPr>
      <w:r>
        <w:t>Содержание:</w:t>
      </w:r>
      <w:r>
        <w:rPr>
          <w:spacing w:val="80"/>
          <w:w w:val="150"/>
        </w:rPr>
        <w:t xml:space="preserve">  </w:t>
      </w:r>
      <w:r>
        <w:t>Особенности</w:t>
      </w:r>
      <w:r>
        <w:rPr>
          <w:spacing w:val="80"/>
          <w:w w:val="150"/>
        </w:rPr>
        <w:t xml:space="preserve">  </w:t>
      </w:r>
      <w:r>
        <w:t>жанра.</w:t>
      </w:r>
      <w:r>
        <w:rPr>
          <w:spacing w:val="80"/>
          <w:w w:val="150"/>
        </w:rPr>
        <w:t xml:space="preserve">  </w:t>
      </w:r>
      <w:r>
        <w:t>Классика</w:t>
      </w:r>
      <w:r>
        <w:rPr>
          <w:spacing w:val="80"/>
          <w:w w:val="150"/>
        </w:rPr>
        <w:t xml:space="preserve">  </w:t>
      </w:r>
      <w:r>
        <w:t>жанра</w:t>
      </w:r>
      <w:r>
        <w:rPr>
          <w:spacing w:val="80"/>
          <w:w w:val="150"/>
        </w:rPr>
        <w:t xml:space="preserve">  </w:t>
      </w:r>
      <w:r>
        <w:t>–</w:t>
      </w:r>
      <w:r>
        <w:rPr>
          <w:spacing w:val="80"/>
          <w:w w:val="150"/>
        </w:rPr>
        <w:t xml:space="preserve">  </w:t>
      </w:r>
      <w:r>
        <w:t>мюзиклы</w:t>
      </w:r>
      <w:r>
        <w:rPr>
          <w:spacing w:val="80"/>
          <w:w w:val="150"/>
        </w:rPr>
        <w:t xml:space="preserve">  </w:t>
      </w:r>
      <w:r>
        <w:t>середины</w:t>
      </w:r>
      <w:r>
        <w:rPr>
          <w:spacing w:val="40"/>
        </w:rPr>
        <w:t xml:space="preserve"> </w:t>
      </w:r>
      <w:r>
        <w:t>XX</w:t>
      </w:r>
      <w:r>
        <w:rPr>
          <w:spacing w:val="-15"/>
        </w:rPr>
        <w:t xml:space="preserve"> </w:t>
      </w:r>
      <w:r>
        <w:t>века</w:t>
      </w:r>
      <w:r>
        <w:rPr>
          <w:spacing w:val="-14"/>
        </w:rPr>
        <w:t xml:space="preserve"> </w:t>
      </w:r>
      <w:r>
        <w:t>(на</w:t>
      </w:r>
      <w:r>
        <w:rPr>
          <w:spacing w:val="-15"/>
        </w:rPr>
        <w:t xml:space="preserve"> </w:t>
      </w:r>
      <w:r>
        <w:t>примере</w:t>
      </w:r>
      <w:r>
        <w:rPr>
          <w:spacing w:val="-13"/>
        </w:rPr>
        <w:t xml:space="preserve"> </w:t>
      </w:r>
      <w:r>
        <w:t>творчества</w:t>
      </w:r>
      <w:r>
        <w:rPr>
          <w:spacing w:val="-13"/>
        </w:rPr>
        <w:t xml:space="preserve"> </w:t>
      </w:r>
      <w:r>
        <w:t>Ф.</w:t>
      </w:r>
      <w:r>
        <w:rPr>
          <w:spacing w:val="-14"/>
        </w:rPr>
        <w:t xml:space="preserve"> </w:t>
      </w:r>
      <w:r>
        <w:t>Лоу,</w:t>
      </w:r>
      <w:r>
        <w:rPr>
          <w:spacing w:val="-14"/>
        </w:rPr>
        <w:t xml:space="preserve"> </w:t>
      </w:r>
      <w:r>
        <w:t>Р.</w:t>
      </w:r>
      <w:r>
        <w:rPr>
          <w:spacing w:val="-14"/>
        </w:rPr>
        <w:t xml:space="preserve"> </w:t>
      </w:r>
      <w:r>
        <w:t>Роджерса,</w:t>
      </w:r>
      <w:r>
        <w:rPr>
          <w:spacing w:val="-12"/>
        </w:rPr>
        <w:t xml:space="preserve"> </w:t>
      </w:r>
      <w:r>
        <w:t>Э.Л.</w:t>
      </w:r>
      <w:r>
        <w:rPr>
          <w:spacing w:val="-14"/>
        </w:rPr>
        <w:t xml:space="preserve"> </w:t>
      </w:r>
      <w:r>
        <w:t>Уэббера).</w:t>
      </w:r>
      <w:r>
        <w:rPr>
          <w:spacing w:val="-13"/>
        </w:rPr>
        <w:t xml:space="preserve"> </w:t>
      </w:r>
      <w:r>
        <w:t>Современные</w:t>
      </w:r>
      <w:r>
        <w:rPr>
          <w:spacing w:val="-15"/>
        </w:rPr>
        <w:t xml:space="preserve"> </w:t>
      </w:r>
      <w:r>
        <w:t>постановки</w:t>
      </w:r>
      <w:r>
        <w:rPr>
          <w:spacing w:val="-14"/>
        </w:rPr>
        <w:t xml:space="preserve"> </w:t>
      </w:r>
      <w:r>
        <w:t>в</w:t>
      </w:r>
      <w:r>
        <w:rPr>
          <w:spacing w:val="-15"/>
        </w:rPr>
        <w:t xml:space="preserve"> </w:t>
      </w:r>
      <w:r>
        <w:t>жанре мюзикла на российской сцене.</w:t>
      </w:r>
    </w:p>
    <w:p w:rsidR="00A30070" w:rsidRDefault="007A032F" w:rsidP="00D07F83">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spacing w:before="133" w:line="360" w:lineRule="auto"/>
        <w:ind w:right="162" w:firstLine="708"/>
        <w:jc w:val="left"/>
      </w:pPr>
      <w:r>
        <w:t>знакомство</w:t>
      </w:r>
      <w:r>
        <w:rPr>
          <w:spacing w:val="65"/>
          <w:w w:val="150"/>
        </w:rPr>
        <w:t xml:space="preserve">   </w:t>
      </w:r>
      <w:r>
        <w:t>с</w:t>
      </w:r>
      <w:r>
        <w:rPr>
          <w:spacing w:val="64"/>
          <w:w w:val="150"/>
        </w:rPr>
        <w:t xml:space="preserve">   </w:t>
      </w:r>
      <w:r>
        <w:t>музыкальными</w:t>
      </w:r>
      <w:r>
        <w:rPr>
          <w:spacing w:val="65"/>
          <w:w w:val="150"/>
        </w:rPr>
        <w:t xml:space="preserve">   </w:t>
      </w:r>
      <w:r>
        <w:t>произведениями,</w:t>
      </w:r>
      <w:r>
        <w:rPr>
          <w:spacing w:val="65"/>
          <w:w w:val="150"/>
        </w:rPr>
        <w:t xml:space="preserve">   </w:t>
      </w:r>
      <w:r>
        <w:t>сочиненными</w:t>
      </w:r>
      <w:r>
        <w:rPr>
          <w:spacing w:val="65"/>
          <w:w w:val="150"/>
        </w:rPr>
        <w:t xml:space="preserve">   </w:t>
      </w:r>
      <w:r>
        <w:t>зарубежными и отечественными композиторами в жанре мюзикла, сравнение с другими театральными жанрами (опера, балет, драматический спектакль);</w:t>
      </w:r>
    </w:p>
    <w:p w:rsidR="00A30070" w:rsidRDefault="007A032F" w:rsidP="00D07F83">
      <w:pPr>
        <w:pStyle w:val="a3"/>
        <w:spacing w:before="2" w:line="360" w:lineRule="auto"/>
        <w:ind w:right="163" w:firstLine="708"/>
        <w:jc w:val="left"/>
      </w:pPr>
      <w:r>
        <w:t xml:space="preserve">анализ рекламных объявлений о премьерах мюзиклов в современных средствах массовой </w:t>
      </w:r>
      <w:r>
        <w:rPr>
          <w:spacing w:val="-2"/>
        </w:rPr>
        <w:t>информации;</w:t>
      </w:r>
    </w:p>
    <w:p w:rsidR="00A30070" w:rsidRDefault="007A032F" w:rsidP="00D07F83">
      <w:pPr>
        <w:pStyle w:val="a3"/>
        <w:spacing w:line="360" w:lineRule="auto"/>
        <w:ind w:right="164" w:firstLine="708"/>
        <w:jc w:val="left"/>
      </w:pPr>
      <w:r>
        <w:t>просмотр видеозаписи одного из мюзиклов, написание собственного рекламного текста для данной постановки;</w:t>
      </w:r>
    </w:p>
    <w:p w:rsidR="00A30070" w:rsidRDefault="007A032F" w:rsidP="00D07F83">
      <w:pPr>
        <w:pStyle w:val="a3"/>
        <w:spacing w:before="1" w:line="360" w:lineRule="auto"/>
        <w:ind w:left="1168" w:right="3680"/>
        <w:jc w:val="left"/>
      </w:pPr>
      <w:r>
        <w:t>разучивание</w:t>
      </w:r>
      <w:r>
        <w:rPr>
          <w:spacing w:val="-7"/>
        </w:rPr>
        <w:t xml:space="preserve"> </w:t>
      </w:r>
      <w:r>
        <w:t>и</w:t>
      </w:r>
      <w:r>
        <w:rPr>
          <w:spacing w:val="-6"/>
        </w:rPr>
        <w:t xml:space="preserve"> </w:t>
      </w:r>
      <w:r>
        <w:t>исполнение</w:t>
      </w:r>
      <w:r>
        <w:rPr>
          <w:spacing w:val="-7"/>
        </w:rPr>
        <w:t xml:space="preserve"> </w:t>
      </w:r>
      <w:r>
        <w:t>отдельных</w:t>
      </w:r>
      <w:r>
        <w:rPr>
          <w:spacing w:val="-6"/>
        </w:rPr>
        <w:t xml:space="preserve"> </w:t>
      </w:r>
      <w:r>
        <w:t>номеров</w:t>
      </w:r>
      <w:r>
        <w:rPr>
          <w:spacing w:val="-3"/>
        </w:rPr>
        <w:t xml:space="preserve"> </w:t>
      </w:r>
      <w:r>
        <w:t>из</w:t>
      </w:r>
      <w:r>
        <w:rPr>
          <w:spacing w:val="-6"/>
        </w:rPr>
        <w:t xml:space="preserve"> </w:t>
      </w:r>
      <w:r>
        <w:t>мюзиклов. Молодежная музыкальная культура (3–4 часа).</w:t>
      </w:r>
    </w:p>
    <w:p w:rsidR="00A30070" w:rsidRDefault="007A032F" w:rsidP="00D07F83">
      <w:pPr>
        <w:pStyle w:val="a3"/>
        <w:spacing w:line="360" w:lineRule="auto"/>
        <w:ind w:left="459" w:right="155" w:firstLine="708"/>
        <w:jc w:val="left"/>
      </w:pPr>
      <w:r>
        <w:t>Содержание:</w:t>
      </w:r>
      <w:r>
        <w:rPr>
          <w:spacing w:val="80"/>
          <w:w w:val="150"/>
        </w:rPr>
        <w:t xml:space="preserve">  </w:t>
      </w:r>
      <w:r>
        <w:t>Направления</w:t>
      </w:r>
      <w:r>
        <w:rPr>
          <w:spacing w:val="80"/>
          <w:w w:val="150"/>
        </w:rPr>
        <w:t xml:space="preserve">  </w:t>
      </w:r>
      <w:r>
        <w:t>и</w:t>
      </w:r>
      <w:r>
        <w:rPr>
          <w:spacing w:val="80"/>
          <w:w w:val="150"/>
        </w:rPr>
        <w:t xml:space="preserve">  </w:t>
      </w:r>
      <w:r>
        <w:t>стили</w:t>
      </w:r>
      <w:r>
        <w:rPr>
          <w:spacing w:val="80"/>
          <w:w w:val="150"/>
        </w:rPr>
        <w:t xml:space="preserve">  </w:t>
      </w:r>
      <w:r>
        <w:t>молодежной</w:t>
      </w:r>
      <w:r>
        <w:rPr>
          <w:spacing w:val="80"/>
          <w:w w:val="150"/>
        </w:rPr>
        <w:t xml:space="preserve">  </w:t>
      </w:r>
      <w:r>
        <w:t>музыкальной</w:t>
      </w:r>
      <w:r>
        <w:rPr>
          <w:spacing w:val="80"/>
          <w:w w:val="150"/>
        </w:rPr>
        <w:t xml:space="preserve">  </w:t>
      </w:r>
      <w:r>
        <w:t>культуры XX–XXI</w:t>
      </w:r>
      <w:r>
        <w:rPr>
          <w:spacing w:val="80"/>
          <w:w w:val="150"/>
        </w:rPr>
        <w:t xml:space="preserve">  </w:t>
      </w:r>
      <w:r>
        <w:t>веков</w:t>
      </w:r>
      <w:r>
        <w:rPr>
          <w:spacing w:val="80"/>
          <w:w w:val="150"/>
        </w:rPr>
        <w:t xml:space="preserve">  </w:t>
      </w:r>
      <w:r>
        <w:t>(рок-н-ролл,</w:t>
      </w:r>
      <w:r>
        <w:rPr>
          <w:spacing w:val="80"/>
          <w:w w:val="150"/>
        </w:rPr>
        <w:t xml:space="preserve">  </w:t>
      </w:r>
      <w:r>
        <w:t>рок,</w:t>
      </w:r>
      <w:r>
        <w:rPr>
          <w:spacing w:val="80"/>
          <w:w w:val="150"/>
        </w:rPr>
        <w:t xml:space="preserve">  </w:t>
      </w:r>
      <w:r>
        <w:t>панк,</w:t>
      </w:r>
      <w:r>
        <w:rPr>
          <w:spacing w:val="80"/>
          <w:w w:val="150"/>
        </w:rPr>
        <w:t xml:space="preserve">  </w:t>
      </w:r>
      <w:r>
        <w:t>рэп,</w:t>
      </w:r>
      <w:r>
        <w:rPr>
          <w:spacing w:val="80"/>
          <w:w w:val="150"/>
        </w:rPr>
        <w:t xml:space="preserve">  </w:t>
      </w:r>
      <w:r>
        <w:t>хип-хоп</w:t>
      </w:r>
      <w:r>
        <w:rPr>
          <w:spacing w:val="80"/>
          <w:w w:val="150"/>
        </w:rPr>
        <w:t xml:space="preserve">  </w:t>
      </w:r>
      <w:r>
        <w:t>и</w:t>
      </w:r>
      <w:r>
        <w:rPr>
          <w:spacing w:val="80"/>
          <w:w w:val="150"/>
        </w:rPr>
        <w:t xml:space="preserve">  </w:t>
      </w:r>
      <w:r>
        <w:t>другие).</w:t>
      </w:r>
      <w:r>
        <w:rPr>
          <w:spacing w:val="80"/>
          <w:w w:val="150"/>
        </w:rPr>
        <w:t xml:space="preserve">  </w:t>
      </w:r>
      <w:r>
        <w:t>Социальный</w:t>
      </w:r>
      <w:r>
        <w:rPr>
          <w:spacing w:val="80"/>
          <w:w w:val="150"/>
        </w:rPr>
        <w:t xml:space="preserve"> </w:t>
      </w:r>
      <w:r>
        <w:t>и коммерческий контекст массовой музыкальной культуры.</w:t>
      </w:r>
    </w:p>
    <w:p w:rsidR="00A30070" w:rsidRDefault="00A30070" w:rsidP="00D07F83">
      <w:pPr>
        <w:spacing w:line="360" w:lineRule="auto"/>
        <w:sectPr w:rsidR="00A30070">
          <w:footerReference w:type="default" r:id="rId116"/>
          <w:pgSz w:w="11900" w:h="16860"/>
          <w:pgMar w:top="640" w:right="560" w:bottom="280" w:left="260" w:header="0" w:footer="0" w:gutter="0"/>
          <w:cols w:space="720"/>
        </w:sectPr>
      </w:pPr>
    </w:p>
    <w:p w:rsidR="00A30070" w:rsidRDefault="007A032F" w:rsidP="00D07F83">
      <w:pPr>
        <w:pStyle w:val="a3"/>
        <w:spacing w:before="79"/>
        <w:ind w:left="1168"/>
        <w:jc w:val="left"/>
      </w:pPr>
      <w:r>
        <w:t>Виды</w:t>
      </w:r>
      <w:r>
        <w:rPr>
          <w:spacing w:val="-4"/>
        </w:rPr>
        <w:t xml:space="preserve"> </w:t>
      </w:r>
      <w:r>
        <w:t>деятельности</w:t>
      </w:r>
      <w:r>
        <w:rPr>
          <w:spacing w:val="-3"/>
        </w:rPr>
        <w:t xml:space="preserve"> </w:t>
      </w:r>
      <w:r>
        <w:rPr>
          <w:spacing w:val="-2"/>
        </w:rPr>
        <w:t>обучающихся:</w:t>
      </w:r>
    </w:p>
    <w:p w:rsidR="00A30070" w:rsidRDefault="007A032F" w:rsidP="00D07F83">
      <w:pPr>
        <w:pStyle w:val="a3"/>
        <w:spacing w:before="137" w:line="360" w:lineRule="auto"/>
        <w:ind w:left="459" w:right="158" w:firstLine="708"/>
        <w:jc w:val="left"/>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A30070" w:rsidRDefault="007A032F" w:rsidP="00D07F83">
      <w:pPr>
        <w:pStyle w:val="a3"/>
        <w:spacing w:before="1" w:line="360" w:lineRule="auto"/>
        <w:ind w:left="1168" w:right="156"/>
        <w:jc w:val="left"/>
      </w:pPr>
      <w:r>
        <w:t>разучивание</w:t>
      </w:r>
      <w:r>
        <w:rPr>
          <w:spacing w:val="-16"/>
        </w:rPr>
        <w:t xml:space="preserve"> </w:t>
      </w:r>
      <w:r>
        <w:t>и</w:t>
      </w:r>
      <w:r>
        <w:rPr>
          <w:spacing w:val="-15"/>
        </w:rPr>
        <w:t xml:space="preserve"> </w:t>
      </w:r>
      <w:r>
        <w:t>исполнение</w:t>
      </w:r>
      <w:r>
        <w:rPr>
          <w:spacing w:val="-16"/>
        </w:rPr>
        <w:t xml:space="preserve"> </w:t>
      </w:r>
      <w:r>
        <w:t>песни,</w:t>
      </w:r>
      <w:r>
        <w:rPr>
          <w:spacing w:val="-15"/>
        </w:rPr>
        <w:t xml:space="preserve"> </w:t>
      </w:r>
      <w:r>
        <w:t>относящейся</w:t>
      </w:r>
      <w:r>
        <w:rPr>
          <w:spacing w:val="-15"/>
        </w:rPr>
        <w:t xml:space="preserve"> </w:t>
      </w:r>
      <w:r>
        <w:t>к</w:t>
      </w:r>
      <w:r>
        <w:rPr>
          <w:spacing w:val="-15"/>
        </w:rPr>
        <w:t xml:space="preserve"> </w:t>
      </w:r>
      <w:r>
        <w:t>одному</w:t>
      </w:r>
      <w:r>
        <w:rPr>
          <w:spacing w:val="-15"/>
        </w:rPr>
        <w:t xml:space="preserve"> </w:t>
      </w:r>
      <w:r>
        <w:t>из</w:t>
      </w:r>
      <w:r>
        <w:rPr>
          <w:spacing w:val="-15"/>
        </w:rPr>
        <w:t xml:space="preserve"> </w:t>
      </w:r>
      <w:r>
        <w:t>молодежных</w:t>
      </w:r>
      <w:r>
        <w:rPr>
          <w:spacing w:val="-15"/>
        </w:rPr>
        <w:t xml:space="preserve"> </w:t>
      </w:r>
      <w:r>
        <w:t>музыкальных</w:t>
      </w:r>
      <w:r>
        <w:rPr>
          <w:spacing w:val="-15"/>
        </w:rPr>
        <w:t xml:space="preserve"> </w:t>
      </w:r>
      <w:r>
        <w:t>течений; дискуссия на тему «Современная музыка»;</w:t>
      </w:r>
    </w:p>
    <w:p w:rsidR="00A30070" w:rsidRDefault="007A032F" w:rsidP="00D07F83">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rsidP="00D07F83">
      <w:pPr>
        <w:pStyle w:val="a3"/>
        <w:spacing w:before="137" w:line="360" w:lineRule="auto"/>
        <w:ind w:left="1168" w:right="5136"/>
        <w:jc w:val="left"/>
      </w:pPr>
      <w:r>
        <w:t>презентация</w:t>
      </w:r>
      <w:r>
        <w:rPr>
          <w:spacing w:val="-9"/>
        </w:rPr>
        <w:t xml:space="preserve"> </w:t>
      </w:r>
      <w:r>
        <w:t>альбома</w:t>
      </w:r>
      <w:r>
        <w:rPr>
          <w:spacing w:val="-11"/>
        </w:rPr>
        <w:t xml:space="preserve"> </w:t>
      </w:r>
      <w:r>
        <w:t>своей</w:t>
      </w:r>
      <w:r>
        <w:rPr>
          <w:spacing w:val="-9"/>
        </w:rPr>
        <w:t xml:space="preserve"> </w:t>
      </w:r>
      <w:r>
        <w:t>любимой</w:t>
      </w:r>
      <w:r>
        <w:rPr>
          <w:spacing w:val="-9"/>
        </w:rPr>
        <w:t xml:space="preserve"> </w:t>
      </w:r>
      <w:r>
        <w:t>группы. Музыка цифрового мира (3–4 часа).</w:t>
      </w:r>
    </w:p>
    <w:p w:rsidR="00A30070" w:rsidRDefault="007A032F" w:rsidP="00D07F83">
      <w:pPr>
        <w:pStyle w:val="a3"/>
        <w:spacing w:line="360" w:lineRule="auto"/>
        <w:ind w:left="459" w:right="156" w:firstLine="708"/>
        <w:jc w:val="left"/>
      </w:pPr>
      <w:r>
        <w:t>Содержание: Музыка повсюду (радио, телевидение, Интернет, наушники). Музыка на любой вкус</w:t>
      </w:r>
      <w:r>
        <w:rPr>
          <w:spacing w:val="-9"/>
        </w:rPr>
        <w:t xml:space="preserve"> </w:t>
      </w:r>
      <w:r>
        <w:t>(безграничный</w:t>
      </w:r>
      <w:r>
        <w:rPr>
          <w:spacing w:val="-8"/>
        </w:rPr>
        <w:t xml:space="preserve"> </w:t>
      </w:r>
      <w:r>
        <w:t>выбор,</w:t>
      </w:r>
      <w:r>
        <w:rPr>
          <w:spacing w:val="-8"/>
        </w:rPr>
        <w:t xml:space="preserve"> </w:t>
      </w:r>
      <w:r>
        <w:t>персональные</w:t>
      </w:r>
      <w:r>
        <w:rPr>
          <w:spacing w:val="-10"/>
        </w:rPr>
        <w:t xml:space="preserve"> </w:t>
      </w:r>
      <w:r>
        <w:t>плейлисты).</w:t>
      </w:r>
      <w:r>
        <w:rPr>
          <w:spacing w:val="-9"/>
        </w:rPr>
        <w:t xml:space="preserve"> </w:t>
      </w:r>
      <w:r>
        <w:t>Музыкальное</w:t>
      </w:r>
      <w:r>
        <w:rPr>
          <w:spacing w:val="-12"/>
        </w:rPr>
        <w:t xml:space="preserve"> </w:t>
      </w:r>
      <w:r>
        <w:t>творчество</w:t>
      </w:r>
      <w:r>
        <w:rPr>
          <w:spacing w:val="-6"/>
        </w:rPr>
        <w:t xml:space="preserve"> </w:t>
      </w:r>
      <w:r>
        <w:t>в</w:t>
      </w:r>
      <w:r>
        <w:rPr>
          <w:spacing w:val="-9"/>
        </w:rPr>
        <w:t xml:space="preserve"> </w:t>
      </w:r>
      <w:r>
        <w:t>условиях</w:t>
      </w:r>
      <w:r>
        <w:rPr>
          <w:spacing w:val="-6"/>
        </w:rPr>
        <w:t xml:space="preserve"> </w:t>
      </w:r>
      <w:r>
        <w:t xml:space="preserve">цифровой </w:t>
      </w:r>
      <w:r>
        <w:rPr>
          <w:spacing w:val="-2"/>
        </w:rPr>
        <w:t>среды.</w:t>
      </w:r>
    </w:p>
    <w:p w:rsidR="00A30070" w:rsidRDefault="007A032F" w:rsidP="00D07F83">
      <w:pPr>
        <w:pStyle w:val="a3"/>
        <w:spacing w:before="2"/>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rsidP="00D07F83">
      <w:pPr>
        <w:pStyle w:val="a3"/>
        <w:tabs>
          <w:tab w:val="left" w:pos="2148"/>
          <w:tab w:val="left" w:pos="3821"/>
          <w:tab w:val="left" w:pos="4320"/>
          <w:tab w:val="left" w:pos="5629"/>
          <w:tab w:val="left" w:pos="7186"/>
          <w:tab w:val="left" w:pos="7694"/>
          <w:tab w:val="left" w:pos="9011"/>
          <w:tab w:val="left" w:pos="10165"/>
        </w:tabs>
        <w:spacing w:before="137" w:line="360" w:lineRule="auto"/>
        <w:ind w:left="459" w:right="162" w:firstLine="708"/>
        <w:jc w:val="left"/>
      </w:pPr>
      <w:r>
        <w:rPr>
          <w:spacing w:val="-2"/>
        </w:rPr>
        <w:t>поиск</w:t>
      </w:r>
      <w:r>
        <w:tab/>
      </w:r>
      <w:r>
        <w:rPr>
          <w:spacing w:val="-2"/>
        </w:rPr>
        <w:t>информации</w:t>
      </w:r>
      <w:r>
        <w:tab/>
      </w:r>
      <w:r>
        <w:rPr>
          <w:spacing w:val="-10"/>
        </w:rPr>
        <w:t>о</w:t>
      </w:r>
      <w:r>
        <w:tab/>
      </w:r>
      <w:r>
        <w:rPr>
          <w:spacing w:val="-2"/>
        </w:rPr>
        <w:t>способах</w:t>
      </w:r>
      <w:r>
        <w:tab/>
      </w:r>
      <w:r>
        <w:rPr>
          <w:spacing w:val="-2"/>
        </w:rPr>
        <w:t>сохранения</w:t>
      </w:r>
      <w:r>
        <w:tab/>
      </w:r>
      <w:r>
        <w:rPr>
          <w:spacing w:val="-10"/>
        </w:rPr>
        <w:t>и</w:t>
      </w:r>
      <w:r>
        <w:tab/>
      </w:r>
      <w:r>
        <w:rPr>
          <w:spacing w:val="-2"/>
        </w:rPr>
        <w:t>передачи</w:t>
      </w:r>
      <w:r>
        <w:tab/>
      </w:r>
      <w:r>
        <w:rPr>
          <w:spacing w:val="-2"/>
        </w:rPr>
        <w:t>музыки</w:t>
      </w:r>
      <w:r>
        <w:tab/>
      </w:r>
      <w:r>
        <w:rPr>
          <w:spacing w:val="-2"/>
        </w:rPr>
        <w:t xml:space="preserve">прежде </w:t>
      </w:r>
      <w:r>
        <w:t>и сейчас;</w:t>
      </w:r>
    </w:p>
    <w:p w:rsidR="00A30070" w:rsidRDefault="007A032F" w:rsidP="00D07F83">
      <w:pPr>
        <w:pStyle w:val="a3"/>
        <w:tabs>
          <w:tab w:val="left" w:pos="2814"/>
          <w:tab w:val="left" w:pos="4937"/>
          <w:tab w:val="left" w:pos="6208"/>
          <w:tab w:val="left" w:pos="8197"/>
          <w:tab w:val="left" w:pos="10231"/>
        </w:tabs>
        <w:spacing w:line="360" w:lineRule="auto"/>
        <w:ind w:left="459" w:right="160" w:firstLine="708"/>
        <w:jc w:val="left"/>
      </w:pPr>
      <w:r>
        <w:rPr>
          <w:spacing w:val="-2"/>
        </w:rPr>
        <w:t>просмотр</w:t>
      </w:r>
      <w:r>
        <w:tab/>
      </w:r>
      <w:r>
        <w:rPr>
          <w:spacing w:val="-2"/>
        </w:rPr>
        <w:t>музыкального</w:t>
      </w:r>
      <w:r>
        <w:tab/>
      </w:r>
      <w:r>
        <w:rPr>
          <w:spacing w:val="-4"/>
        </w:rPr>
        <w:t>клипа</w:t>
      </w:r>
      <w:r>
        <w:tab/>
      </w:r>
      <w:r>
        <w:rPr>
          <w:spacing w:val="-2"/>
        </w:rPr>
        <w:t>популярного</w:t>
      </w:r>
      <w:r>
        <w:tab/>
      </w:r>
      <w:r>
        <w:rPr>
          <w:spacing w:val="-2"/>
        </w:rPr>
        <w:t>исполнителя,</w:t>
      </w:r>
      <w:r>
        <w:tab/>
      </w:r>
      <w:r>
        <w:rPr>
          <w:spacing w:val="-2"/>
        </w:rPr>
        <w:t xml:space="preserve">анализ </w:t>
      </w:r>
      <w:r>
        <w:t>его художественного образа, стиля, выразительных средств;</w:t>
      </w:r>
    </w:p>
    <w:p w:rsidR="00A30070" w:rsidRDefault="007A032F" w:rsidP="00D07F83">
      <w:pPr>
        <w:pStyle w:val="a3"/>
        <w:spacing w:line="360" w:lineRule="auto"/>
        <w:ind w:left="1168" w:right="3613"/>
        <w:jc w:val="left"/>
      </w:pPr>
      <w:r>
        <w:t>разучивание</w:t>
      </w:r>
      <w:r>
        <w:rPr>
          <w:spacing w:val="-8"/>
        </w:rPr>
        <w:t xml:space="preserve"> </w:t>
      </w:r>
      <w:r>
        <w:t>и</w:t>
      </w:r>
      <w:r>
        <w:rPr>
          <w:spacing w:val="-7"/>
        </w:rPr>
        <w:t xml:space="preserve"> </w:t>
      </w:r>
      <w:r>
        <w:t>исполнение</w:t>
      </w:r>
      <w:r>
        <w:rPr>
          <w:spacing w:val="-8"/>
        </w:rPr>
        <w:t xml:space="preserve"> </w:t>
      </w:r>
      <w:r>
        <w:t>популярной</w:t>
      </w:r>
      <w:r>
        <w:rPr>
          <w:spacing w:val="-7"/>
        </w:rPr>
        <w:t xml:space="preserve"> </w:t>
      </w:r>
      <w:r>
        <w:t>современной</w:t>
      </w:r>
      <w:r>
        <w:rPr>
          <w:spacing w:val="-9"/>
        </w:rPr>
        <w:t xml:space="preserve"> </w:t>
      </w:r>
      <w:r>
        <w:t>песни; на выбор или факультативно:</w:t>
      </w:r>
    </w:p>
    <w:p w:rsidR="00A30070" w:rsidRDefault="007A032F" w:rsidP="00D07F83">
      <w:pPr>
        <w:pStyle w:val="a3"/>
        <w:spacing w:line="362" w:lineRule="auto"/>
        <w:ind w:left="1168"/>
        <w:jc w:val="left"/>
      </w:pPr>
      <w:r>
        <w:t>проведение</w:t>
      </w:r>
      <w:r>
        <w:rPr>
          <w:spacing w:val="-5"/>
        </w:rPr>
        <w:t xml:space="preserve"> </w:t>
      </w:r>
      <w:r>
        <w:t>социального</w:t>
      </w:r>
      <w:r>
        <w:rPr>
          <w:spacing w:val="-4"/>
        </w:rPr>
        <w:t xml:space="preserve"> </w:t>
      </w:r>
      <w:r>
        <w:t>опроса</w:t>
      </w:r>
      <w:r>
        <w:rPr>
          <w:spacing w:val="-5"/>
        </w:rPr>
        <w:t xml:space="preserve"> </w:t>
      </w:r>
      <w:r>
        <w:t>о</w:t>
      </w:r>
      <w:r>
        <w:rPr>
          <w:spacing w:val="-4"/>
        </w:rPr>
        <w:t xml:space="preserve"> </w:t>
      </w:r>
      <w:r>
        <w:t>роли</w:t>
      </w:r>
      <w:r>
        <w:rPr>
          <w:spacing w:val="-3"/>
        </w:rPr>
        <w:t xml:space="preserve"> </w:t>
      </w:r>
      <w:r>
        <w:t>и</w:t>
      </w:r>
      <w:r>
        <w:rPr>
          <w:spacing w:val="-4"/>
        </w:rPr>
        <w:t xml:space="preserve"> </w:t>
      </w:r>
      <w:r>
        <w:t>месте</w:t>
      </w:r>
      <w:r>
        <w:rPr>
          <w:spacing w:val="-4"/>
        </w:rPr>
        <w:t xml:space="preserve"> </w:t>
      </w:r>
      <w:r>
        <w:t>музыки</w:t>
      </w:r>
      <w:r>
        <w:rPr>
          <w:spacing w:val="-3"/>
        </w:rPr>
        <w:t xml:space="preserve"> </w:t>
      </w:r>
      <w:r>
        <w:t>в</w:t>
      </w:r>
      <w:r>
        <w:rPr>
          <w:spacing w:val="-5"/>
        </w:rPr>
        <w:t xml:space="preserve"> </w:t>
      </w:r>
      <w:r>
        <w:t>жизни</w:t>
      </w:r>
      <w:r>
        <w:rPr>
          <w:spacing w:val="-4"/>
        </w:rPr>
        <w:t xml:space="preserve"> </w:t>
      </w:r>
      <w:r>
        <w:t>современного</w:t>
      </w:r>
      <w:r>
        <w:rPr>
          <w:spacing w:val="-4"/>
        </w:rPr>
        <w:t xml:space="preserve"> </w:t>
      </w:r>
      <w:r>
        <w:t>человека; создание собственного музыкального клипа.</w:t>
      </w:r>
    </w:p>
    <w:p w:rsidR="00A30070" w:rsidRDefault="007A032F" w:rsidP="00D07F83">
      <w:pPr>
        <w:pStyle w:val="a3"/>
        <w:spacing w:line="360" w:lineRule="auto"/>
        <w:ind w:left="459" w:firstLine="708"/>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 xml:space="preserve">общего </w:t>
      </w:r>
      <w:r>
        <w:rPr>
          <w:spacing w:val="-2"/>
        </w:rPr>
        <w:t>образования.</w:t>
      </w:r>
    </w:p>
    <w:p w:rsidR="00A30070" w:rsidRDefault="007A032F" w:rsidP="00D07F83">
      <w:pPr>
        <w:pStyle w:val="a3"/>
        <w:spacing w:line="360" w:lineRule="auto"/>
        <w:ind w:left="459" w:firstLine="708"/>
        <w:jc w:val="left"/>
      </w:pPr>
      <w:r>
        <w:t>В</w:t>
      </w:r>
      <w:r>
        <w:rPr>
          <w:spacing w:val="-13"/>
        </w:rPr>
        <w:t xml:space="preserve"> </w:t>
      </w:r>
      <w:r>
        <w:t>результате</w:t>
      </w:r>
      <w:r>
        <w:rPr>
          <w:spacing w:val="-14"/>
        </w:rPr>
        <w:t xml:space="preserve"> </w:t>
      </w:r>
      <w:r>
        <w:t>изучения</w:t>
      </w:r>
      <w:r>
        <w:rPr>
          <w:spacing w:val="-14"/>
        </w:rPr>
        <w:t xml:space="preserve"> </w:t>
      </w:r>
      <w:r>
        <w:t>музыки</w:t>
      </w:r>
      <w:r>
        <w:rPr>
          <w:spacing w:val="-12"/>
        </w:rPr>
        <w:t xml:space="preserve"> </w:t>
      </w:r>
      <w:r>
        <w:t>на</w:t>
      </w:r>
      <w:r>
        <w:rPr>
          <w:spacing w:val="-14"/>
        </w:rPr>
        <w:t xml:space="preserve"> </w:t>
      </w:r>
      <w:r>
        <w:t>уровне</w:t>
      </w:r>
      <w:r>
        <w:rPr>
          <w:spacing w:val="-14"/>
        </w:rPr>
        <w:t xml:space="preserve"> </w:t>
      </w:r>
      <w:r>
        <w:t>основного</w:t>
      </w:r>
      <w:r>
        <w:rPr>
          <w:spacing w:val="-13"/>
        </w:rPr>
        <w:t xml:space="preserve"> </w:t>
      </w:r>
      <w:r>
        <w:t>общего</w:t>
      </w:r>
      <w:r>
        <w:rPr>
          <w:spacing w:val="-13"/>
        </w:rPr>
        <w:t xml:space="preserve"> </w:t>
      </w:r>
      <w:r>
        <w:t>образования</w:t>
      </w:r>
      <w:r>
        <w:rPr>
          <w:spacing w:val="-13"/>
        </w:rPr>
        <w:t xml:space="preserve"> </w:t>
      </w:r>
      <w:r>
        <w:t>у</w:t>
      </w:r>
      <w:r>
        <w:rPr>
          <w:spacing w:val="-13"/>
        </w:rPr>
        <w:t xml:space="preserve"> </w:t>
      </w:r>
      <w:r>
        <w:t>обучающегося</w:t>
      </w:r>
      <w:r>
        <w:rPr>
          <w:spacing w:val="-13"/>
        </w:rPr>
        <w:t xml:space="preserve"> </w:t>
      </w:r>
      <w:r>
        <w:t>будут сформированы следующие личностные результаты в части:</w:t>
      </w:r>
    </w:p>
    <w:p w:rsidR="00A30070" w:rsidRDefault="007A032F" w:rsidP="004E32DE">
      <w:pPr>
        <w:pStyle w:val="a5"/>
        <w:numPr>
          <w:ilvl w:val="1"/>
          <w:numId w:val="21"/>
        </w:numPr>
        <w:tabs>
          <w:tab w:val="left" w:pos="1426"/>
        </w:tabs>
        <w:ind w:left="1426" w:hanging="258"/>
        <w:rPr>
          <w:sz w:val="24"/>
        </w:rPr>
      </w:pPr>
      <w:r>
        <w:rPr>
          <w:spacing w:val="-2"/>
          <w:sz w:val="24"/>
        </w:rPr>
        <w:t>патриотического</w:t>
      </w:r>
      <w:r>
        <w:rPr>
          <w:spacing w:val="6"/>
          <w:sz w:val="24"/>
        </w:rPr>
        <w:t xml:space="preserve"> </w:t>
      </w:r>
      <w:r>
        <w:rPr>
          <w:spacing w:val="-2"/>
          <w:sz w:val="24"/>
        </w:rPr>
        <w:t>воспитания:</w:t>
      </w:r>
    </w:p>
    <w:p w:rsidR="00A30070" w:rsidRDefault="007A032F" w:rsidP="00D07F83">
      <w:pPr>
        <w:pStyle w:val="a3"/>
        <w:tabs>
          <w:tab w:val="left" w:pos="2801"/>
          <w:tab w:val="left" w:pos="4574"/>
          <w:tab w:val="left" w:pos="6483"/>
          <w:tab w:val="left" w:pos="8503"/>
          <w:tab w:val="left" w:pos="9208"/>
        </w:tabs>
        <w:spacing w:before="135" w:line="360" w:lineRule="auto"/>
        <w:ind w:right="159" w:firstLine="708"/>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A30070" w:rsidRDefault="007A032F" w:rsidP="00D07F83">
      <w:pPr>
        <w:pStyle w:val="a3"/>
        <w:spacing w:line="360" w:lineRule="auto"/>
        <w:ind w:firstLine="708"/>
        <w:jc w:val="left"/>
      </w:pPr>
      <w:r>
        <w:t>знание</w:t>
      </w:r>
      <w:r>
        <w:rPr>
          <w:spacing w:val="-7"/>
        </w:rPr>
        <w:t xml:space="preserve"> </w:t>
      </w:r>
      <w:r>
        <w:t>Гимна</w:t>
      </w:r>
      <w:r>
        <w:rPr>
          <w:spacing w:val="-7"/>
        </w:rPr>
        <w:t xml:space="preserve"> </w:t>
      </w:r>
      <w:r>
        <w:t>России</w:t>
      </w:r>
      <w:r>
        <w:rPr>
          <w:spacing w:val="-5"/>
        </w:rPr>
        <w:t xml:space="preserve"> </w:t>
      </w:r>
      <w:r>
        <w:t>и</w:t>
      </w:r>
      <w:r>
        <w:rPr>
          <w:spacing w:val="-5"/>
        </w:rPr>
        <w:t xml:space="preserve"> </w:t>
      </w:r>
      <w:r>
        <w:t>традиций</w:t>
      </w:r>
      <w:r>
        <w:rPr>
          <w:spacing w:val="-5"/>
        </w:rPr>
        <w:t xml:space="preserve"> </w:t>
      </w:r>
      <w:r>
        <w:t>его</w:t>
      </w:r>
      <w:r>
        <w:rPr>
          <w:spacing w:val="-6"/>
        </w:rPr>
        <w:t xml:space="preserve"> </w:t>
      </w:r>
      <w:r>
        <w:t>исполнения,</w:t>
      </w:r>
      <w:r>
        <w:rPr>
          <w:spacing w:val="-6"/>
        </w:rPr>
        <w:t xml:space="preserve"> </w:t>
      </w:r>
      <w:r>
        <w:t>уважение</w:t>
      </w:r>
      <w:r>
        <w:rPr>
          <w:spacing w:val="-7"/>
        </w:rPr>
        <w:t xml:space="preserve"> </w:t>
      </w:r>
      <w:r>
        <w:t>музыкальных</w:t>
      </w:r>
      <w:r>
        <w:rPr>
          <w:spacing w:val="-6"/>
        </w:rPr>
        <w:t xml:space="preserve"> </w:t>
      </w:r>
      <w:r>
        <w:t>символов</w:t>
      </w:r>
      <w:r>
        <w:rPr>
          <w:spacing w:val="-7"/>
        </w:rPr>
        <w:t xml:space="preserve"> </w:t>
      </w:r>
      <w:r>
        <w:t>республик Российской Федерации и других стран мира;</w:t>
      </w:r>
    </w:p>
    <w:p w:rsidR="00A30070" w:rsidRDefault="007A032F" w:rsidP="00D07F83">
      <w:pPr>
        <w:pStyle w:val="a3"/>
        <w:spacing w:line="360" w:lineRule="auto"/>
        <w:ind w:firstLine="708"/>
        <w:jc w:val="left"/>
      </w:pPr>
      <w:r>
        <w:t>проявление интереса к освоению музыкальных традиций своего края, музыкальной культуры народов России;</w:t>
      </w:r>
    </w:p>
    <w:p w:rsidR="00A30070" w:rsidRDefault="007A032F" w:rsidP="00D07F83">
      <w:pPr>
        <w:pStyle w:val="a3"/>
        <w:spacing w:line="360" w:lineRule="auto"/>
        <w:ind w:left="1168"/>
        <w:jc w:val="left"/>
      </w:pPr>
      <w:r>
        <w:t>знание</w:t>
      </w:r>
      <w:r>
        <w:rPr>
          <w:spacing w:val="-5"/>
        </w:rPr>
        <w:t xml:space="preserve"> </w:t>
      </w:r>
      <w:r>
        <w:t>достижений</w:t>
      </w:r>
      <w:r>
        <w:rPr>
          <w:spacing w:val="-4"/>
        </w:rPr>
        <w:t xml:space="preserve"> </w:t>
      </w:r>
      <w:r>
        <w:t>отечественных</w:t>
      </w:r>
      <w:r>
        <w:rPr>
          <w:spacing w:val="-4"/>
        </w:rPr>
        <w:t xml:space="preserve"> </w:t>
      </w:r>
      <w:r>
        <w:t>музыкантов,</w:t>
      </w:r>
      <w:r>
        <w:rPr>
          <w:spacing w:val="-4"/>
        </w:rPr>
        <w:t xml:space="preserve"> </w:t>
      </w:r>
      <w:r>
        <w:t>их</w:t>
      </w:r>
      <w:r>
        <w:rPr>
          <w:spacing w:val="-4"/>
        </w:rPr>
        <w:t xml:space="preserve"> </w:t>
      </w:r>
      <w:r>
        <w:t>вклада</w:t>
      </w:r>
      <w:r>
        <w:rPr>
          <w:spacing w:val="-5"/>
        </w:rPr>
        <w:t xml:space="preserve"> </w:t>
      </w:r>
      <w:r>
        <w:t>в</w:t>
      </w:r>
      <w:r>
        <w:rPr>
          <w:spacing w:val="-5"/>
        </w:rPr>
        <w:t xml:space="preserve"> </w:t>
      </w:r>
      <w:r>
        <w:t>мировую</w:t>
      </w:r>
      <w:r>
        <w:rPr>
          <w:spacing w:val="-5"/>
        </w:rPr>
        <w:t xml:space="preserve"> </w:t>
      </w:r>
      <w:r>
        <w:t>музыкальную</w:t>
      </w:r>
      <w:r>
        <w:rPr>
          <w:spacing w:val="-6"/>
        </w:rPr>
        <w:t xml:space="preserve"> </w:t>
      </w:r>
      <w:r>
        <w:t>культуру; интерес к изучению истории отечественной музыкальной культуры;</w:t>
      </w:r>
    </w:p>
    <w:p w:rsidR="00A30070" w:rsidRDefault="007A032F" w:rsidP="00D07F83">
      <w:pPr>
        <w:pStyle w:val="a3"/>
        <w:ind w:left="1168"/>
        <w:jc w:val="left"/>
      </w:pPr>
      <w:r>
        <w:t>стремление</w:t>
      </w:r>
      <w:r>
        <w:rPr>
          <w:spacing w:val="-7"/>
        </w:rPr>
        <w:t xml:space="preserve"> </w:t>
      </w:r>
      <w:r>
        <w:t>развивать</w:t>
      </w:r>
      <w:r>
        <w:rPr>
          <w:spacing w:val="-3"/>
        </w:rPr>
        <w:t xml:space="preserve"> </w:t>
      </w:r>
      <w:r>
        <w:t>и</w:t>
      </w:r>
      <w:r>
        <w:rPr>
          <w:spacing w:val="-4"/>
        </w:rPr>
        <w:t xml:space="preserve"> </w:t>
      </w:r>
      <w:r>
        <w:t>сохранять</w:t>
      </w:r>
      <w:r>
        <w:rPr>
          <w:spacing w:val="-3"/>
        </w:rPr>
        <w:t xml:space="preserve"> </w:t>
      </w:r>
      <w:r>
        <w:t>музыкальную</w:t>
      </w:r>
      <w:r>
        <w:rPr>
          <w:spacing w:val="-4"/>
        </w:rPr>
        <w:t xml:space="preserve"> </w:t>
      </w:r>
      <w:r>
        <w:t>культуру</w:t>
      </w:r>
      <w:r>
        <w:rPr>
          <w:spacing w:val="-4"/>
        </w:rPr>
        <w:t xml:space="preserve"> </w:t>
      </w:r>
      <w:r>
        <w:t>своей</w:t>
      </w:r>
      <w:r>
        <w:rPr>
          <w:spacing w:val="-4"/>
        </w:rPr>
        <w:t xml:space="preserve"> </w:t>
      </w:r>
      <w:r>
        <w:t>страны,</w:t>
      </w:r>
      <w:r>
        <w:rPr>
          <w:spacing w:val="-4"/>
        </w:rPr>
        <w:t xml:space="preserve"> </w:t>
      </w:r>
      <w:r>
        <w:t>своего</w:t>
      </w:r>
      <w:r>
        <w:rPr>
          <w:spacing w:val="-3"/>
        </w:rPr>
        <w:t xml:space="preserve"> </w:t>
      </w:r>
      <w:r>
        <w:rPr>
          <w:spacing w:val="-2"/>
        </w:rPr>
        <w:t>края;</w:t>
      </w:r>
    </w:p>
    <w:p w:rsidR="00A30070" w:rsidRDefault="007A032F" w:rsidP="004E32DE">
      <w:pPr>
        <w:pStyle w:val="a5"/>
        <w:numPr>
          <w:ilvl w:val="1"/>
          <w:numId w:val="21"/>
        </w:numPr>
        <w:tabs>
          <w:tab w:val="left" w:pos="1426"/>
        </w:tabs>
        <w:spacing w:before="137"/>
        <w:ind w:left="1426" w:hanging="258"/>
        <w:rPr>
          <w:sz w:val="24"/>
        </w:rPr>
      </w:pPr>
      <w:r>
        <w:rPr>
          <w:spacing w:val="-2"/>
          <w:sz w:val="24"/>
        </w:rPr>
        <w:t>гражданского</w:t>
      </w:r>
      <w:r>
        <w:rPr>
          <w:spacing w:val="6"/>
          <w:sz w:val="24"/>
        </w:rPr>
        <w:t xml:space="preserve"> </w:t>
      </w:r>
      <w:r>
        <w:rPr>
          <w:spacing w:val="-2"/>
          <w:sz w:val="24"/>
        </w:rPr>
        <w:t>воспитания:</w:t>
      </w:r>
    </w:p>
    <w:p w:rsidR="00A30070" w:rsidRDefault="007A032F" w:rsidP="00D07F83">
      <w:pPr>
        <w:pStyle w:val="a3"/>
        <w:spacing w:before="137"/>
        <w:ind w:left="1168"/>
        <w:jc w:val="left"/>
      </w:pPr>
      <w:r>
        <w:t>готовность</w:t>
      </w:r>
      <w:r>
        <w:rPr>
          <w:spacing w:val="30"/>
        </w:rPr>
        <w:t xml:space="preserve"> </w:t>
      </w:r>
      <w:r>
        <w:t>к</w:t>
      </w:r>
      <w:r>
        <w:rPr>
          <w:spacing w:val="32"/>
        </w:rPr>
        <w:t xml:space="preserve"> </w:t>
      </w:r>
      <w:r>
        <w:t>выполнению</w:t>
      </w:r>
      <w:r>
        <w:rPr>
          <w:spacing w:val="32"/>
        </w:rPr>
        <w:t xml:space="preserve"> </w:t>
      </w:r>
      <w:r>
        <w:t>обязанностей</w:t>
      </w:r>
      <w:r>
        <w:rPr>
          <w:spacing w:val="31"/>
        </w:rPr>
        <w:t xml:space="preserve"> </w:t>
      </w:r>
      <w:r>
        <w:t>гражданина</w:t>
      </w:r>
      <w:r>
        <w:rPr>
          <w:spacing w:val="28"/>
        </w:rPr>
        <w:t xml:space="preserve"> </w:t>
      </w:r>
      <w:r>
        <w:t>и</w:t>
      </w:r>
      <w:r>
        <w:rPr>
          <w:spacing w:val="32"/>
        </w:rPr>
        <w:t xml:space="preserve"> </w:t>
      </w:r>
      <w:r>
        <w:t>реализации</w:t>
      </w:r>
      <w:r>
        <w:rPr>
          <w:spacing w:val="33"/>
        </w:rPr>
        <w:t xml:space="preserve"> </w:t>
      </w:r>
      <w:r>
        <w:t>его</w:t>
      </w:r>
      <w:r>
        <w:rPr>
          <w:spacing w:val="31"/>
        </w:rPr>
        <w:t xml:space="preserve"> </w:t>
      </w:r>
      <w:r>
        <w:t>прав,</w:t>
      </w:r>
      <w:r>
        <w:rPr>
          <w:spacing w:val="31"/>
        </w:rPr>
        <w:t xml:space="preserve"> </w:t>
      </w:r>
      <w:r>
        <w:t>уважение</w:t>
      </w:r>
      <w:r>
        <w:rPr>
          <w:spacing w:val="31"/>
        </w:rPr>
        <w:t xml:space="preserve"> </w:t>
      </w:r>
      <w:r>
        <w:rPr>
          <w:spacing w:val="-4"/>
        </w:rPr>
        <w:t>прав,</w:t>
      </w:r>
    </w:p>
    <w:p w:rsidR="00A30070" w:rsidRDefault="00A30070" w:rsidP="00D07F83">
      <w:pPr>
        <w:sectPr w:rsidR="00A30070">
          <w:footerReference w:type="default" r:id="rId117"/>
          <w:pgSz w:w="11900" w:h="16860"/>
          <w:pgMar w:top="640" w:right="560" w:bottom="280" w:left="260" w:header="0" w:footer="0" w:gutter="0"/>
          <w:cols w:space="720"/>
        </w:sectPr>
      </w:pPr>
    </w:p>
    <w:p w:rsidR="00A30070" w:rsidRDefault="007A032F" w:rsidP="00D07F83">
      <w:pPr>
        <w:pStyle w:val="a3"/>
        <w:spacing w:before="79"/>
        <w:jc w:val="left"/>
      </w:pPr>
      <w:r>
        <w:t>свобод</w:t>
      </w:r>
      <w:r>
        <w:rPr>
          <w:spacing w:val="-4"/>
        </w:rPr>
        <w:t xml:space="preserve"> </w:t>
      </w:r>
      <w:r>
        <w:t>и</w:t>
      </w:r>
      <w:r>
        <w:rPr>
          <w:spacing w:val="-3"/>
        </w:rPr>
        <w:t xml:space="preserve"> </w:t>
      </w:r>
      <w:r>
        <w:t>законных</w:t>
      </w:r>
      <w:r>
        <w:rPr>
          <w:spacing w:val="-3"/>
        </w:rPr>
        <w:t xml:space="preserve"> </w:t>
      </w:r>
      <w:r>
        <w:t>интересов</w:t>
      </w:r>
      <w:r>
        <w:rPr>
          <w:spacing w:val="-4"/>
        </w:rPr>
        <w:t xml:space="preserve"> </w:t>
      </w:r>
      <w:r>
        <w:t>других</w:t>
      </w:r>
      <w:r>
        <w:rPr>
          <w:spacing w:val="-3"/>
        </w:rPr>
        <w:t xml:space="preserve"> </w:t>
      </w:r>
      <w:r>
        <w:rPr>
          <w:spacing w:val="-2"/>
        </w:rPr>
        <w:t>людей;</w:t>
      </w:r>
    </w:p>
    <w:p w:rsidR="00A30070" w:rsidRDefault="007A032F" w:rsidP="00D07F83">
      <w:pPr>
        <w:pStyle w:val="a3"/>
        <w:spacing w:before="137" w:line="360" w:lineRule="auto"/>
        <w:ind w:left="459" w:right="164" w:firstLine="708"/>
        <w:jc w:val="left"/>
      </w:pPr>
      <w:r>
        <w:t>осознание</w:t>
      </w:r>
      <w:r>
        <w:rPr>
          <w:spacing w:val="-15"/>
        </w:rPr>
        <w:t xml:space="preserve"> </w:t>
      </w:r>
      <w:r>
        <w:t>комплекса</w:t>
      </w:r>
      <w:r>
        <w:rPr>
          <w:spacing w:val="-15"/>
        </w:rPr>
        <w:t xml:space="preserve"> </w:t>
      </w:r>
      <w:r>
        <w:t>идей</w:t>
      </w:r>
      <w:r>
        <w:rPr>
          <w:spacing w:val="-15"/>
        </w:rPr>
        <w:t xml:space="preserve"> </w:t>
      </w:r>
      <w:r>
        <w:t>и</w:t>
      </w:r>
      <w:r>
        <w:rPr>
          <w:spacing w:val="-15"/>
        </w:rPr>
        <w:t xml:space="preserve"> </w:t>
      </w:r>
      <w:r>
        <w:t>моделей</w:t>
      </w:r>
      <w:r>
        <w:rPr>
          <w:spacing w:val="-15"/>
        </w:rPr>
        <w:t xml:space="preserve"> </w:t>
      </w:r>
      <w:r>
        <w:t>поведения,</w:t>
      </w:r>
      <w:r>
        <w:rPr>
          <w:spacing w:val="-15"/>
        </w:rPr>
        <w:t xml:space="preserve"> </w:t>
      </w:r>
      <w:r>
        <w:t>отраженных</w:t>
      </w:r>
      <w:r>
        <w:rPr>
          <w:spacing w:val="-15"/>
        </w:rPr>
        <w:t xml:space="preserve"> </w:t>
      </w:r>
      <w:r>
        <w:t>в</w:t>
      </w:r>
      <w:r>
        <w:rPr>
          <w:spacing w:val="-15"/>
        </w:rPr>
        <w:t xml:space="preserve"> </w:t>
      </w:r>
      <w:r>
        <w:t>лучших</w:t>
      </w:r>
      <w:r>
        <w:rPr>
          <w:spacing w:val="-15"/>
        </w:rPr>
        <w:t xml:space="preserve"> </w:t>
      </w:r>
      <w:r>
        <w:t>произведениях</w:t>
      </w:r>
      <w:r>
        <w:rPr>
          <w:spacing w:val="-15"/>
        </w:rPr>
        <w:t xml:space="preserve"> </w:t>
      </w:r>
      <w:r>
        <w:t>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30070" w:rsidRDefault="007A032F" w:rsidP="00D07F83">
      <w:pPr>
        <w:pStyle w:val="a3"/>
        <w:spacing w:before="1" w:line="360" w:lineRule="auto"/>
        <w:ind w:left="459" w:right="159" w:firstLine="708"/>
        <w:jc w:val="left"/>
      </w:pPr>
      <w:r>
        <w:t>активное участие в музыкально-культурной жизни семьи, образовательной организации, местного</w:t>
      </w:r>
      <w:r>
        <w:rPr>
          <w:spacing w:val="-6"/>
        </w:rPr>
        <w:t xml:space="preserve"> </w:t>
      </w:r>
      <w:r>
        <w:t>сообщества,</w:t>
      </w:r>
      <w:r>
        <w:rPr>
          <w:spacing w:val="-6"/>
        </w:rPr>
        <w:t xml:space="preserve"> </w:t>
      </w:r>
      <w:r>
        <w:t>родного</w:t>
      </w:r>
      <w:r>
        <w:rPr>
          <w:spacing w:val="-6"/>
        </w:rPr>
        <w:t xml:space="preserve"> </w:t>
      </w:r>
      <w:r>
        <w:t>края,</w:t>
      </w:r>
      <w:r>
        <w:rPr>
          <w:spacing w:val="-6"/>
        </w:rPr>
        <w:t xml:space="preserve"> </w:t>
      </w:r>
      <w:r>
        <w:t>страны,</w:t>
      </w:r>
      <w:r>
        <w:rPr>
          <w:spacing w:val="-6"/>
        </w:rPr>
        <w:t xml:space="preserve"> </w:t>
      </w:r>
      <w:r>
        <w:t>в</w:t>
      </w:r>
      <w:r>
        <w:rPr>
          <w:spacing w:val="-6"/>
        </w:rPr>
        <w:t xml:space="preserve"> </w:t>
      </w:r>
      <w:r>
        <w:t>том</w:t>
      </w:r>
      <w:r>
        <w:rPr>
          <w:spacing w:val="-6"/>
        </w:rPr>
        <w:t xml:space="preserve"> </w:t>
      </w:r>
      <w:r>
        <w:t>числе</w:t>
      </w:r>
      <w:r>
        <w:rPr>
          <w:spacing w:val="-7"/>
        </w:rPr>
        <w:t xml:space="preserve"> </w:t>
      </w:r>
      <w:r>
        <w:t>в</w:t>
      </w:r>
      <w:r>
        <w:rPr>
          <w:spacing w:val="-6"/>
        </w:rPr>
        <w:t xml:space="preserve"> </w:t>
      </w:r>
      <w:r>
        <w:t>качестве</w:t>
      </w:r>
      <w:r>
        <w:rPr>
          <w:spacing w:val="-7"/>
        </w:rPr>
        <w:t xml:space="preserve"> </w:t>
      </w:r>
      <w:r>
        <w:t>участников</w:t>
      </w:r>
      <w:r>
        <w:rPr>
          <w:spacing w:val="-6"/>
        </w:rPr>
        <w:t xml:space="preserve"> </w:t>
      </w:r>
      <w:r>
        <w:t>творческих</w:t>
      </w:r>
      <w:r>
        <w:rPr>
          <w:spacing w:val="-6"/>
        </w:rPr>
        <w:t xml:space="preserve"> </w:t>
      </w:r>
      <w:r>
        <w:t>конкурсов и фестивалей, концертов, культурно-просветительских акций, в качестве волонтера в дни праздничных мероприятий;</w:t>
      </w:r>
    </w:p>
    <w:p w:rsidR="00A30070" w:rsidRDefault="007A032F" w:rsidP="004E32DE">
      <w:pPr>
        <w:pStyle w:val="a5"/>
        <w:numPr>
          <w:ilvl w:val="1"/>
          <w:numId w:val="21"/>
        </w:numPr>
        <w:tabs>
          <w:tab w:val="left" w:pos="1427"/>
        </w:tabs>
        <w:spacing w:before="1"/>
        <w:ind w:hanging="259"/>
        <w:rPr>
          <w:sz w:val="24"/>
        </w:rPr>
      </w:pPr>
      <w:r>
        <w:rPr>
          <w:sz w:val="24"/>
        </w:rPr>
        <w:t>духовно-нравственного</w:t>
      </w:r>
      <w:r>
        <w:rPr>
          <w:spacing w:val="-10"/>
          <w:sz w:val="24"/>
        </w:rPr>
        <w:t xml:space="preserve"> </w:t>
      </w:r>
      <w:r>
        <w:rPr>
          <w:spacing w:val="-2"/>
          <w:sz w:val="24"/>
        </w:rPr>
        <w:t>воспитания:</w:t>
      </w:r>
    </w:p>
    <w:p w:rsidR="00A30070" w:rsidRDefault="007A032F" w:rsidP="00D07F83">
      <w:pPr>
        <w:pStyle w:val="a3"/>
        <w:spacing w:before="136"/>
        <w:ind w:left="1168"/>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4"/>
        </w:rPr>
        <w:t xml:space="preserve"> </w:t>
      </w:r>
      <w:r>
        <w:t>нормы</w:t>
      </w:r>
      <w:r>
        <w:rPr>
          <w:spacing w:val="-3"/>
        </w:rPr>
        <w:t xml:space="preserve"> </w:t>
      </w:r>
      <w:r>
        <w:t>в</w:t>
      </w:r>
      <w:r>
        <w:rPr>
          <w:spacing w:val="-4"/>
        </w:rPr>
        <w:t xml:space="preserve"> </w:t>
      </w:r>
      <w:r>
        <w:t>ситуациях</w:t>
      </w:r>
      <w:r>
        <w:rPr>
          <w:spacing w:val="-3"/>
        </w:rPr>
        <w:t xml:space="preserve"> </w:t>
      </w:r>
      <w:r>
        <w:t>нравственного</w:t>
      </w:r>
      <w:r>
        <w:rPr>
          <w:spacing w:val="-2"/>
        </w:rPr>
        <w:t xml:space="preserve"> выбора;</w:t>
      </w:r>
    </w:p>
    <w:p w:rsidR="00A30070" w:rsidRDefault="007A032F" w:rsidP="00D07F83">
      <w:pPr>
        <w:pStyle w:val="a3"/>
        <w:spacing w:before="140" w:line="360" w:lineRule="auto"/>
        <w:ind w:left="459" w:right="156" w:firstLine="708"/>
        <w:jc w:val="left"/>
      </w:pPr>
      <w:r>
        <w:t>готовность</w:t>
      </w:r>
      <w:r>
        <w:rPr>
          <w:spacing w:val="66"/>
          <w:w w:val="150"/>
        </w:rPr>
        <w:t xml:space="preserve">   </w:t>
      </w:r>
      <w:r>
        <w:t>воспринимать</w:t>
      </w:r>
      <w:r>
        <w:rPr>
          <w:spacing w:val="66"/>
          <w:w w:val="150"/>
        </w:rPr>
        <w:t xml:space="preserve">   </w:t>
      </w:r>
      <w:r>
        <w:t>музыкальное</w:t>
      </w:r>
      <w:r>
        <w:rPr>
          <w:spacing w:val="65"/>
          <w:w w:val="150"/>
        </w:rPr>
        <w:t xml:space="preserve">   </w:t>
      </w:r>
      <w:r>
        <w:t>искусство</w:t>
      </w:r>
      <w:r>
        <w:rPr>
          <w:spacing w:val="66"/>
          <w:w w:val="150"/>
        </w:rPr>
        <w:t xml:space="preserve">   </w:t>
      </w:r>
      <w:r>
        <w:t>с</w:t>
      </w:r>
      <w:r>
        <w:rPr>
          <w:spacing w:val="66"/>
          <w:w w:val="150"/>
        </w:rPr>
        <w:t xml:space="preserve">   </w:t>
      </w:r>
      <w:r>
        <w:t>учетом</w:t>
      </w:r>
      <w:r>
        <w:rPr>
          <w:spacing w:val="66"/>
          <w:w w:val="150"/>
        </w:rPr>
        <w:t xml:space="preserve">   </w:t>
      </w:r>
      <w:r>
        <w:t>моральных и духовных ценностей этического и религиозного контекста, социально-исторических особенностей этики и эстетики;</w:t>
      </w:r>
    </w:p>
    <w:p w:rsidR="00A30070" w:rsidRDefault="007A032F" w:rsidP="00D07F83">
      <w:pPr>
        <w:pStyle w:val="a3"/>
        <w:spacing w:line="360" w:lineRule="auto"/>
        <w:ind w:left="459" w:right="163" w:firstLine="708"/>
        <w:jc w:val="left"/>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30070" w:rsidRDefault="007A032F" w:rsidP="004E32DE">
      <w:pPr>
        <w:pStyle w:val="a5"/>
        <w:numPr>
          <w:ilvl w:val="1"/>
          <w:numId w:val="21"/>
        </w:numPr>
        <w:tabs>
          <w:tab w:val="left" w:pos="1426"/>
        </w:tabs>
        <w:ind w:left="1426" w:hanging="258"/>
        <w:rPr>
          <w:sz w:val="24"/>
        </w:rPr>
      </w:pPr>
      <w:r>
        <w:rPr>
          <w:spacing w:val="-2"/>
          <w:sz w:val="24"/>
        </w:rPr>
        <w:t>эстетического</w:t>
      </w:r>
      <w:r>
        <w:rPr>
          <w:spacing w:val="4"/>
          <w:sz w:val="24"/>
        </w:rPr>
        <w:t xml:space="preserve"> </w:t>
      </w:r>
      <w:r>
        <w:rPr>
          <w:spacing w:val="-2"/>
          <w:sz w:val="24"/>
        </w:rPr>
        <w:t>воспитания:</w:t>
      </w:r>
    </w:p>
    <w:p w:rsidR="00A30070" w:rsidRDefault="007A032F" w:rsidP="00D07F83">
      <w:pPr>
        <w:pStyle w:val="a3"/>
        <w:tabs>
          <w:tab w:val="left" w:pos="3315"/>
          <w:tab w:val="left" w:pos="3775"/>
          <w:tab w:val="left" w:pos="5253"/>
          <w:tab w:val="left" w:pos="6222"/>
          <w:tab w:val="left" w:pos="7635"/>
          <w:tab w:val="left" w:pos="8723"/>
          <w:tab w:val="left" w:pos="9754"/>
        </w:tabs>
        <w:spacing w:before="137" w:line="360" w:lineRule="auto"/>
        <w:ind w:right="162" w:firstLine="708"/>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умение</w:t>
      </w:r>
      <w:r>
        <w:tab/>
      </w:r>
      <w:r>
        <w:rPr>
          <w:spacing w:val="-2"/>
        </w:rPr>
        <w:t>видеть</w:t>
      </w:r>
      <w:r>
        <w:tab/>
      </w:r>
      <w:r>
        <w:rPr>
          <w:spacing w:val="-2"/>
        </w:rPr>
        <w:t xml:space="preserve">прекрасное </w:t>
      </w:r>
      <w:r>
        <w:t>в окружающей действительности, готовность прислушиваться к природе, людям, самому себе;</w:t>
      </w:r>
    </w:p>
    <w:p w:rsidR="00A30070" w:rsidRDefault="007A032F" w:rsidP="00D07F83">
      <w:pPr>
        <w:pStyle w:val="a3"/>
        <w:ind w:left="1168"/>
        <w:jc w:val="left"/>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rsidR="00A30070" w:rsidRDefault="007A032F" w:rsidP="00D07F83">
      <w:pPr>
        <w:pStyle w:val="a3"/>
        <w:tabs>
          <w:tab w:val="left" w:pos="2631"/>
          <w:tab w:val="left" w:pos="4025"/>
          <w:tab w:val="left" w:pos="5896"/>
          <w:tab w:val="left" w:pos="7323"/>
          <w:tab w:val="left" w:pos="8086"/>
          <w:tab w:val="left" w:pos="9394"/>
        </w:tabs>
        <w:spacing w:before="140" w:line="360" w:lineRule="auto"/>
        <w:ind w:right="158" w:firstLine="708"/>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 xml:space="preserve">коммуникации </w:t>
      </w:r>
      <w:r>
        <w:t>и самовыражения;</w:t>
      </w:r>
    </w:p>
    <w:p w:rsidR="00A30070" w:rsidRDefault="007A032F" w:rsidP="00D07F83">
      <w:pPr>
        <w:pStyle w:val="a3"/>
        <w:spacing w:line="360" w:lineRule="auto"/>
        <w:ind w:left="459" w:firstLine="708"/>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40"/>
        </w:rPr>
        <w:t xml:space="preserve"> </w:t>
      </w:r>
      <w:r>
        <w:t>культурных традиций и народного творчества;</w:t>
      </w:r>
    </w:p>
    <w:p w:rsidR="00A30070" w:rsidRDefault="007A032F" w:rsidP="00D07F83">
      <w:pPr>
        <w:pStyle w:val="a3"/>
        <w:ind w:left="1168"/>
        <w:jc w:val="left"/>
      </w:pPr>
      <w:r>
        <w:t>стремление</w:t>
      </w:r>
      <w:r>
        <w:rPr>
          <w:spacing w:val="-3"/>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rPr>
          <w:spacing w:val="-2"/>
        </w:rPr>
        <w:t>искусства;</w:t>
      </w:r>
    </w:p>
    <w:p w:rsidR="00A30070" w:rsidRDefault="007A032F" w:rsidP="004E32DE">
      <w:pPr>
        <w:pStyle w:val="a5"/>
        <w:numPr>
          <w:ilvl w:val="1"/>
          <w:numId w:val="21"/>
        </w:numPr>
        <w:tabs>
          <w:tab w:val="left" w:pos="1426"/>
        </w:tabs>
        <w:spacing w:before="137"/>
        <w:ind w:left="1426" w:hanging="258"/>
        <w:rPr>
          <w:sz w:val="24"/>
        </w:rPr>
      </w:pPr>
      <w:r>
        <w:rPr>
          <w:sz w:val="24"/>
        </w:rPr>
        <w:t>ценности</w:t>
      </w:r>
      <w:r>
        <w:rPr>
          <w:spacing w:val="-13"/>
          <w:sz w:val="24"/>
        </w:rPr>
        <w:t xml:space="preserve"> </w:t>
      </w:r>
      <w:r>
        <w:rPr>
          <w:sz w:val="24"/>
        </w:rPr>
        <w:t>научного</w:t>
      </w:r>
      <w:r>
        <w:rPr>
          <w:spacing w:val="-13"/>
          <w:sz w:val="24"/>
        </w:rPr>
        <w:t xml:space="preserve"> </w:t>
      </w:r>
      <w:r>
        <w:rPr>
          <w:spacing w:val="-2"/>
          <w:sz w:val="24"/>
        </w:rPr>
        <w:t>познания:</w:t>
      </w:r>
    </w:p>
    <w:p w:rsidR="00A30070" w:rsidRDefault="007A032F" w:rsidP="00D07F83">
      <w:pPr>
        <w:pStyle w:val="a3"/>
        <w:spacing w:before="139" w:line="360" w:lineRule="auto"/>
        <w:ind w:right="162" w:firstLine="708"/>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30070" w:rsidRDefault="007A032F" w:rsidP="00D07F83">
      <w:pPr>
        <w:pStyle w:val="a3"/>
        <w:spacing w:line="360" w:lineRule="auto"/>
        <w:ind w:right="159" w:firstLine="708"/>
        <w:jc w:val="left"/>
      </w:pPr>
      <w:r>
        <w:t xml:space="preserve">овладение музыкальным языком, навыками познания музыки как искусства интонируемого </w:t>
      </w:r>
      <w:r>
        <w:rPr>
          <w:spacing w:val="-2"/>
        </w:rPr>
        <w:t>смысла;</w:t>
      </w:r>
    </w:p>
    <w:p w:rsidR="00A30070" w:rsidRDefault="007A032F" w:rsidP="00D07F83">
      <w:pPr>
        <w:pStyle w:val="a3"/>
        <w:tabs>
          <w:tab w:val="left" w:pos="3003"/>
          <w:tab w:val="left" w:pos="4949"/>
          <w:tab w:val="left" w:pos="6822"/>
          <w:tab w:val="left" w:pos="9550"/>
        </w:tabs>
        <w:spacing w:line="360" w:lineRule="auto"/>
        <w:ind w:right="156" w:firstLine="708"/>
        <w:jc w:val="left"/>
      </w:pPr>
      <w:r>
        <w:rPr>
          <w:spacing w:val="-2"/>
        </w:rPr>
        <w:t>овладение</w:t>
      </w:r>
      <w:r>
        <w:tab/>
      </w:r>
      <w:r>
        <w:rPr>
          <w:spacing w:val="-2"/>
        </w:rPr>
        <w:t>основными</w:t>
      </w:r>
      <w:r>
        <w:tab/>
      </w:r>
      <w:r>
        <w:rPr>
          <w:spacing w:val="-2"/>
        </w:rPr>
        <w:t>способами</w:t>
      </w:r>
      <w:r>
        <w:tab/>
      </w:r>
      <w:r>
        <w:rPr>
          <w:spacing w:val="-2"/>
        </w:rPr>
        <w:t>исследовательской</w:t>
      </w:r>
      <w:r>
        <w:tab/>
      </w:r>
      <w:r>
        <w:rPr>
          <w:spacing w:val="-2"/>
        </w:rPr>
        <w:t xml:space="preserve">деятельности </w:t>
      </w:r>
      <w: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A30070" w:rsidRDefault="007A032F" w:rsidP="004E32DE">
      <w:pPr>
        <w:pStyle w:val="a5"/>
        <w:numPr>
          <w:ilvl w:val="1"/>
          <w:numId w:val="21"/>
        </w:numPr>
        <w:tabs>
          <w:tab w:val="left" w:pos="1426"/>
          <w:tab w:val="left" w:pos="3617"/>
          <w:tab w:val="left" w:pos="5747"/>
          <w:tab w:val="left" w:pos="8142"/>
          <w:tab w:val="left" w:pos="10006"/>
        </w:tabs>
        <w:spacing w:line="360" w:lineRule="auto"/>
        <w:ind w:left="460" w:right="161"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A30070" w:rsidRDefault="00A30070" w:rsidP="00D07F83">
      <w:pPr>
        <w:spacing w:line="360" w:lineRule="auto"/>
        <w:rPr>
          <w:sz w:val="24"/>
        </w:rPr>
        <w:sectPr w:rsidR="00A30070">
          <w:footerReference w:type="default" r:id="rId118"/>
          <w:pgSz w:w="11900" w:h="16860"/>
          <w:pgMar w:top="640" w:right="560" w:bottom="280" w:left="260" w:header="0" w:footer="0" w:gutter="0"/>
          <w:cols w:space="720"/>
        </w:sectPr>
      </w:pPr>
    </w:p>
    <w:p w:rsidR="00A30070" w:rsidRDefault="007A032F" w:rsidP="00D07F83">
      <w:pPr>
        <w:pStyle w:val="a3"/>
        <w:spacing w:before="79" w:line="360" w:lineRule="auto"/>
        <w:ind w:left="459" w:right="163" w:firstLine="708"/>
        <w:jc w:val="left"/>
      </w:pPr>
      <w:r>
        <w:t>осознание ценности жизни с опорой на собственный жизненный опыт и опыт восприятия произведений искусства;</w:t>
      </w:r>
    </w:p>
    <w:p w:rsidR="00A30070" w:rsidRDefault="007A032F" w:rsidP="00D07F83">
      <w:pPr>
        <w:pStyle w:val="a3"/>
        <w:spacing w:line="360" w:lineRule="auto"/>
        <w:ind w:left="459" w:right="155" w:firstLine="708"/>
        <w:jc w:val="left"/>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A30070" w:rsidRDefault="007A032F" w:rsidP="00D07F83">
      <w:pPr>
        <w:pStyle w:val="a3"/>
        <w:spacing w:line="360" w:lineRule="auto"/>
        <w:ind w:left="459" w:right="163" w:firstLine="708"/>
        <w:jc w:val="left"/>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A30070" w:rsidRDefault="007A032F" w:rsidP="00D07F83">
      <w:pPr>
        <w:pStyle w:val="a3"/>
        <w:spacing w:line="360" w:lineRule="auto"/>
        <w:ind w:left="459" w:right="160" w:firstLine="708"/>
        <w:jc w:val="left"/>
      </w:pPr>
      <w:r>
        <w:t>сформированность</w:t>
      </w:r>
      <w:r>
        <w:rPr>
          <w:spacing w:val="80"/>
          <w:w w:val="150"/>
        </w:rPr>
        <w:t xml:space="preserve">  </w:t>
      </w:r>
      <w:r>
        <w:t>навыков</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 и такого же права другого человека;</w:t>
      </w:r>
    </w:p>
    <w:p w:rsidR="00A30070" w:rsidRDefault="007A032F" w:rsidP="004E32DE">
      <w:pPr>
        <w:pStyle w:val="a5"/>
        <w:numPr>
          <w:ilvl w:val="1"/>
          <w:numId w:val="21"/>
        </w:numPr>
        <w:tabs>
          <w:tab w:val="left" w:pos="1426"/>
        </w:tabs>
        <w:ind w:left="1426" w:hanging="258"/>
        <w:rPr>
          <w:sz w:val="24"/>
        </w:rPr>
      </w:pPr>
      <w:r>
        <w:rPr>
          <w:sz w:val="24"/>
        </w:rPr>
        <w:t>трудового</w:t>
      </w:r>
      <w:r>
        <w:rPr>
          <w:spacing w:val="-11"/>
          <w:sz w:val="24"/>
        </w:rPr>
        <w:t xml:space="preserve"> </w:t>
      </w:r>
      <w:r>
        <w:rPr>
          <w:spacing w:val="-2"/>
          <w:sz w:val="24"/>
        </w:rPr>
        <w:t>воспитания:</w:t>
      </w:r>
    </w:p>
    <w:p w:rsidR="00A30070" w:rsidRDefault="007A032F" w:rsidP="00D07F83">
      <w:pPr>
        <w:pStyle w:val="a3"/>
        <w:spacing w:before="139" w:line="360" w:lineRule="auto"/>
        <w:ind w:left="1168" w:right="1766"/>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5"/>
        </w:rPr>
        <w:t xml:space="preserve"> </w:t>
      </w:r>
      <w:r>
        <w:t>практическому</w:t>
      </w:r>
      <w:r>
        <w:rPr>
          <w:spacing w:val="-5"/>
        </w:rPr>
        <w:t xml:space="preserve"> </w:t>
      </w:r>
      <w:r>
        <w:t>изучению</w:t>
      </w:r>
      <w:r>
        <w:rPr>
          <w:spacing w:val="-6"/>
        </w:rPr>
        <w:t xml:space="preserve"> </w:t>
      </w:r>
      <w:r>
        <w:t>профессий</w:t>
      </w:r>
      <w:r>
        <w:rPr>
          <w:spacing w:val="-5"/>
        </w:rPr>
        <w:t xml:space="preserve"> </w:t>
      </w:r>
      <w:r>
        <w:t>в</w:t>
      </w:r>
      <w:r>
        <w:rPr>
          <w:spacing w:val="-5"/>
        </w:rPr>
        <w:t xml:space="preserve"> </w:t>
      </w:r>
      <w:r>
        <w:t>сфере</w:t>
      </w:r>
      <w:r>
        <w:rPr>
          <w:spacing w:val="-6"/>
        </w:rPr>
        <w:t xml:space="preserve"> </w:t>
      </w:r>
      <w:r>
        <w:t>культуры</w:t>
      </w:r>
      <w:r>
        <w:rPr>
          <w:spacing w:val="-5"/>
        </w:rPr>
        <w:t xml:space="preserve"> </w:t>
      </w:r>
      <w:r>
        <w:t>и</w:t>
      </w:r>
      <w:r>
        <w:rPr>
          <w:spacing w:val="-4"/>
        </w:rPr>
        <w:t xml:space="preserve"> </w:t>
      </w:r>
      <w:r>
        <w:t>искусства; уважение к труду и результатам трудовой деятельности;</w:t>
      </w:r>
    </w:p>
    <w:p w:rsidR="00A30070" w:rsidRDefault="007A032F" w:rsidP="004E32DE">
      <w:pPr>
        <w:pStyle w:val="a5"/>
        <w:numPr>
          <w:ilvl w:val="1"/>
          <w:numId w:val="21"/>
        </w:numPr>
        <w:tabs>
          <w:tab w:val="left" w:pos="1426"/>
        </w:tabs>
        <w:ind w:left="1426" w:hanging="258"/>
        <w:rPr>
          <w:sz w:val="24"/>
        </w:rPr>
      </w:pPr>
      <w:r>
        <w:rPr>
          <w:spacing w:val="-2"/>
          <w:sz w:val="24"/>
        </w:rPr>
        <w:t>экологического</w:t>
      </w:r>
      <w:r>
        <w:rPr>
          <w:spacing w:val="6"/>
          <w:sz w:val="24"/>
        </w:rPr>
        <w:t xml:space="preserve"> </w:t>
      </w:r>
      <w:r>
        <w:rPr>
          <w:spacing w:val="-2"/>
          <w:sz w:val="24"/>
        </w:rPr>
        <w:t>воспитания:</w:t>
      </w:r>
    </w:p>
    <w:p w:rsidR="00A30070" w:rsidRDefault="007A032F" w:rsidP="00D07F83">
      <w:pPr>
        <w:pStyle w:val="a3"/>
        <w:spacing w:before="137" w:line="360" w:lineRule="auto"/>
        <w:ind w:firstLine="708"/>
        <w:jc w:val="left"/>
      </w:pPr>
      <w:r>
        <w:t>повышение уровня экологической культуры, осознание глобального характера экологических проблем и путей их решения;</w:t>
      </w:r>
    </w:p>
    <w:p w:rsidR="00A30070" w:rsidRDefault="007A032F" w:rsidP="00D07F83">
      <w:pPr>
        <w:pStyle w:val="a3"/>
        <w:ind w:left="1168"/>
        <w:jc w:val="left"/>
      </w:pPr>
      <w:r>
        <w:t>участие</w:t>
      </w:r>
      <w:r>
        <w:rPr>
          <w:spacing w:val="-6"/>
        </w:rPr>
        <w:t xml:space="preserve"> </w:t>
      </w:r>
      <w:r>
        <w:t>в</w:t>
      </w:r>
      <w:r>
        <w:rPr>
          <w:spacing w:val="-3"/>
        </w:rPr>
        <w:t xml:space="preserve"> </w:t>
      </w:r>
      <w:r>
        <w:t>экологических</w:t>
      </w:r>
      <w:r>
        <w:rPr>
          <w:spacing w:val="-3"/>
        </w:rPr>
        <w:t xml:space="preserve"> </w:t>
      </w:r>
      <w:r>
        <w:t>проектах</w:t>
      </w:r>
      <w:r>
        <w:rPr>
          <w:spacing w:val="-2"/>
        </w:rPr>
        <w:t xml:space="preserve"> </w:t>
      </w:r>
      <w:r>
        <w:t>через</w:t>
      </w:r>
      <w:r>
        <w:rPr>
          <w:spacing w:val="-3"/>
        </w:rPr>
        <w:t xml:space="preserve"> </w:t>
      </w:r>
      <w:r>
        <w:t>различные</w:t>
      </w:r>
      <w:r>
        <w:rPr>
          <w:spacing w:val="-4"/>
        </w:rPr>
        <w:t xml:space="preserve"> </w:t>
      </w:r>
      <w:r>
        <w:t>формы</w:t>
      </w:r>
      <w:r>
        <w:rPr>
          <w:spacing w:val="-3"/>
        </w:rPr>
        <w:t xml:space="preserve"> </w:t>
      </w:r>
      <w:r>
        <w:t>музыкального</w:t>
      </w:r>
      <w:r>
        <w:rPr>
          <w:spacing w:val="-2"/>
        </w:rPr>
        <w:t xml:space="preserve"> творчества.</w:t>
      </w:r>
    </w:p>
    <w:p w:rsidR="00A30070" w:rsidRDefault="007A032F" w:rsidP="004E32DE">
      <w:pPr>
        <w:pStyle w:val="a5"/>
        <w:numPr>
          <w:ilvl w:val="1"/>
          <w:numId w:val="21"/>
        </w:numPr>
        <w:tabs>
          <w:tab w:val="left" w:pos="1426"/>
        </w:tabs>
        <w:spacing w:before="139"/>
        <w:ind w:left="1426" w:hanging="258"/>
        <w:rPr>
          <w:sz w:val="24"/>
        </w:rPr>
      </w:pPr>
      <w:r>
        <w:rPr>
          <w:sz w:val="24"/>
        </w:rPr>
        <w:t>адаптации</w:t>
      </w:r>
      <w:r>
        <w:rPr>
          <w:spacing w:val="-13"/>
          <w:sz w:val="24"/>
        </w:rPr>
        <w:t xml:space="preserve"> </w:t>
      </w:r>
      <w:r>
        <w:rPr>
          <w:sz w:val="24"/>
        </w:rPr>
        <w:t>к</w:t>
      </w:r>
      <w:r>
        <w:rPr>
          <w:spacing w:val="-14"/>
          <w:sz w:val="24"/>
        </w:rPr>
        <w:t xml:space="preserve"> </w:t>
      </w:r>
      <w:r>
        <w:rPr>
          <w:sz w:val="24"/>
        </w:rPr>
        <w:t>изменяющимся</w:t>
      </w:r>
      <w:r>
        <w:rPr>
          <w:spacing w:val="-13"/>
          <w:sz w:val="24"/>
        </w:rPr>
        <w:t xml:space="preserve"> </w:t>
      </w:r>
      <w:r>
        <w:rPr>
          <w:sz w:val="24"/>
        </w:rPr>
        <w:t>условиям</w:t>
      </w:r>
      <w:r>
        <w:rPr>
          <w:spacing w:val="-13"/>
          <w:sz w:val="24"/>
        </w:rPr>
        <w:t xml:space="preserve"> </w:t>
      </w:r>
      <w:r>
        <w:rPr>
          <w:sz w:val="24"/>
        </w:rPr>
        <w:t>социальной</w:t>
      </w:r>
      <w:r>
        <w:rPr>
          <w:spacing w:val="-15"/>
          <w:sz w:val="24"/>
        </w:rPr>
        <w:t xml:space="preserve"> </w:t>
      </w:r>
      <w:r>
        <w:rPr>
          <w:sz w:val="24"/>
        </w:rPr>
        <w:t>и</w:t>
      </w:r>
      <w:r>
        <w:rPr>
          <w:spacing w:val="-13"/>
          <w:sz w:val="24"/>
        </w:rPr>
        <w:t xml:space="preserve"> </w:t>
      </w:r>
      <w:r>
        <w:rPr>
          <w:sz w:val="24"/>
        </w:rPr>
        <w:t>природной</w:t>
      </w:r>
      <w:r>
        <w:rPr>
          <w:spacing w:val="-12"/>
          <w:sz w:val="24"/>
        </w:rPr>
        <w:t xml:space="preserve"> </w:t>
      </w:r>
      <w:r>
        <w:rPr>
          <w:spacing w:val="-2"/>
          <w:sz w:val="24"/>
        </w:rPr>
        <w:t>среды:</w:t>
      </w:r>
    </w:p>
    <w:p w:rsidR="00A30070" w:rsidRDefault="007A032F" w:rsidP="00D07F83">
      <w:pPr>
        <w:pStyle w:val="a3"/>
        <w:spacing w:before="137" w:line="360" w:lineRule="auto"/>
        <w:ind w:right="158" w:firstLine="708"/>
        <w:jc w:val="left"/>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w:t>
      </w:r>
      <w:r>
        <w:rPr>
          <w:spacing w:val="-14"/>
        </w:rPr>
        <w:t xml:space="preserve"> </w:t>
      </w:r>
      <w:r>
        <w:t>исследовательской</w:t>
      </w:r>
      <w:r>
        <w:rPr>
          <w:spacing w:val="-14"/>
        </w:rPr>
        <w:t xml:space="preserve"> </w:t>
      </w:r>
      <w:r>
        <w:t>и</w:t>
      </w:r>
      <w:r>
        <w:rPr>
          <w:spacing w:val="-15"/>
        </w:rPr>
        <w:t xml:space="preserve"> </w:t>
      </w:r>
      <w:r>
        <w:t>творческой</w:t>
      </w:r>
      <w:r>
        <w:rPr>
          <w:spacing w:val="-13"/>
        </w:rPr>
        <w:t xml:space="preserve"> </w:t>
      </w:r>
      <w:r>
        <w:t>деятельности,</w:t>
      </w:r>
      <w:r>
        <w:rPr>
          <w:spacing w:val="-15"/>
        </w:rPr>
        <w:t xml:space="preserve"> </w:t>
      </w:r>
      <w:r>
        <w:t>а</w:t>
      </w:r>
      <w:r>
        <w:rPr>
          <w:spacing w:val="-15"/>
        </w:rPr>
        <w:t xml:space="preserve"> </w:t>
      </w:r>
      <w:r>
        <w:t>также</w:t>
      </w:r>
      <w:r>
        <w:rPr>
          <w:spacing w:val="-15"/>
        </w:rPr>
        <w:t xml:space="preserve"> </w:t>
      </w:r>
      <w:r>
        <w:t>в</w:t>
      </w:r>
      <w:r>
        <w:rPr>
          <w:spacing w:val="-15"/>
        </w:rPr>
        <w:t xml:space="preserve"> </w:t>
      </w:r>
      <w:r>
        <w:t>рамках</w:t>
      </w:r>
      <w:r>
        <w:rPr>
          <w:spacing w:val="-15"/>
        </w:rPr>
        <w:t xml:space="preserve"> </w:t>
      </w:r>
      <w:r>
        <w:t>социального</w:t>
      </w:r>
      <w:r>
        <w:rPr>
          <w:spacing w:val="-14"/>
        </w:rPr>
        <w:t xml:space="preserve"> </w:t>
      </w:r>
      <w:r>
        <w:t>взаимодействия с людьми из другой культурной среды;</w:t>
      </w:r>
    </w:p>
    <w:p w:rsidR="00A30070" w:rsidRDefault="007A032F" w:rsidP="00D07F83">
      <w:pPr>
        <w:pStyle w:val="a3"/>
        <w:spacing w:before="1" w:line="360" w:lineRule="auto"/>
        <w:ind w:right="156" w:firstLine="708"/>
        <w:jc w:val="left"/>
      </w:pPr>
      <w:r>
        <w:t>стремление</w:t>
      </w:r>
      <w:r>
        <w:rPr>
          <w:spacing w:val="76"/>
          <w:w w:val="150"/>
        </w:rPr>
        <w:t xml:space="preserve">  </w:t>
      </w:r>
      <w:r>
        <w:t>перенимать</w:t>
      </w:r>
      <w:r>
        <w:rPr>
          <w:spacing w:val="77"/>
          <w:w w:val="150"/>
        </w:rPr>
        <w:t xml:space="preserve">  </w:t>
      </w:r>
      <w:r>
        <w:t>опыт,</w:t>
      </w:r>
      <w:r>
        <w:rPr>
          <w:spacing w:val="76"/>
          <w:w w:val="150"/>
        </w:rPr>
        <w:t xml:space="preserve">  </w:t>
      </w:r>
      <w:r>
        <w:t>учиться</w:t>
      </w:r>
      <w:r>
        <w:rPr>
          <w:spacing w:val="76"/>
          <w:w w:val="150"/>
        </w:rPr>
        <w:t xml:space="preserve">  </w:t>
      </w:r>
      <w:r>
        <w:t>у</w:t>
      </w:r>
      <w:r>
        <w:rPr>
          <w:spacing w:val="76"/>
          <w:w w:val="150"/>
        </w:rPr>
        <w:t xml:space="preserve">  </w:t>
      </w:r>
      <w:r>
        <w:t>других</w:t>
      </w:r>
      <w:r>
        <w:rPr>
          <w:spacing w:val="76"/>
          <w:w w:val="150"/>
        </w:rPr>
        <w:t xml:space="preserve">  </w:t>
      </w:r>
      <w:r>
        <w:t>людей</w:t>
      </w:r>
      <w:r>
        <w:rPr>
          <w:spacing w:val="80"/>
          <w:w w:val="150"/>
        </w:rPr>
        <w:t xml:space="preserve">  </w:t>
      </w:r>
      <w:r>
        <w:t>–</w:t>
      </w:r>
      <w:r>
        <w:rPr>
          <w:spacing w:val="76"/>
          <w:w w:val="150"/>
        </w:rPr>
        <w:t xml:space="preserve">  </w:t>
      </w:r>
      <w:r>
        <w:t>как</w:t>
      </w:r>
      <w:r>
        <w:rPr>
          <w:spacing w:val="76"/>
          <w:w w:val="150"/>
        </w:rPr>
        <w:t xml:space="preserve">  </w:t>
      </w:r>
      <w:r>
        <w:t>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30070" w:rsidRDefault="007A032F" w:rsidP="00D07F83">
      <w:pPr>
        <w:pStyle w:val="a3"/>
        <w:spacing w:before="1" w:line="360" w:lineRule="auto"/>
        <w:ind w:right="159" w:firstLine="708"/>
        <w:jc w:val="left"/>
      </w:pPr>
      <w:r>
        <w:t>смелость при соприкосновении с новым эмоциональным опытом, воспитание чувства нового, способность</w:t>
      </w:r>
      <w:r>
        <w:rPr>
          <w:spacing w:val="-5"/>
        </w:rPr>
        <w:t xml:space="preserve"> </w:t>
      </w:r>
      <w:r>
        <w:t>ставить</w:t>
      </w:r>
      <w:r>
        <w:rPr>
          <w:spacing w:val="-8"/>
        </w:rPr>
        <w:t xml:space="preserve"> </w:t>
      </w:r>
      <w:r>
        <w:t>и</w:t>
      </w:r>
      <w:r>
        <w:rPr>
          <w:spacing w:val="-8"/>
        </w:rPr>
        <w:t xml:space="preserve"> </w:t>
      </w:r>
      <w:r>
        <w:t>решать</w:t>
      </w:r>
      <w:r>
        <w:rPr>
          <w:spacing w:val="-5"/>
        </w:rPr>
        <w:t xml:space="preserve"> </w:t>
      </w:r>
      <w:r>
        <w:t>нестандартные</w:t>
      </w:r>
      <w:r>
        <w:rPr>
          <w:spacing w:val="-11"/>
        </w:rPr>
        <w:t xml:space="preserve"> </w:t>
      </w:r>
      <w:r>
        <w:t>задачи,</w:t>
      </w:r>
      <w:r>
        <w:rPr>
          <w:spacing w:val="-7"/>
        </w:rPr>
        <w:t xml:space="preserve"> </w:t>
      </w:r>
      <w:r>
        <w:t>предвидеть</w:t>
      </w:r>
      <w:r>
        <w:rPr>
          <w:spacing w:val="-8"/>
        </w:rPr>
        <w:t xml:space="preserve"> </w:t>
      </w:r>
      <w:r>
        <w:t>ход</w:t>
      </w:r>
      <w:r>
        <w:rPr>
          <w:spacing w:val="-9"/>
        </w:rPr>
        <w:t xml:space="preserve"> </w:t>
      </w:r>
      <w:r>
        <w:t>событий,</w:t>
      </w:r>
      <w:r>
        <w:rPr>
          <w:spacing w:val="-7"/>
        </w:rPr>
        <w:t xml:space="preserve"> </w:t>
      </w:r>
      <w:r>
        <w:t>обращать</w:t>
      </w:r>
      <w:r>
        <w:rPr>
          <w:spacing w:val="-5"/>
        </w:rPr>
        <w:t xml:space="preserve"> </w:t>
      </w:r>
      <w:r>
        <w:t>внимание</w:t>
      </w:r>
      <w:r>
        <w:rPr>
          <w:spacing w:val="-8"/>
        </w:rPr>
        <w:t xml:space="preserve"> </w:t>
      </w:r>
      <w:r>
        <w:t>на перспективные тенденции и направления развития культуры и социума;</w:t>
      </w:r>
    </w:p>
    <w:p w:rsidR="00A30070" w:rsidRDefault="007A032F" w:rsidP="00D07F83">
      <w:pPr>
        <w:pStyle w:val="a3"/>
        <w:tabs>
          <w:tab w:val="left" w:pos="3075"/>
          <w:tab w:val="left" w:pos="5295"/>
          <w:tab w:val="left" w:pos="6819"/>
          <w:tab w:val="left" w:pos="9280"/>
        </w:tabs>
        <w:spacing w:line="360" w:lineRule="auto"/>
        <w:ind w:right="157" w:firstLine="708"/>
        <w:jc w:val="left"/>
      </w:pPr>
      <w:r>
        <w:t xml:space="preserve">способность осознавать стрессовую ситуацию, оценивать происходящие изменения и их </w:t>
      </w:r>
      <w:r>
        <w:rPr>
          <w:spacing w:val="-2"/>
        </w:rPr>
        <w:t>последствия,</w:t>
      </w:r>
      <w:r>
        <w:tab/>
      </w:r>
      <w:r>
        <w:rPr>
          <w:spacing w:val="-2"/>
        </w:rPr>
        <w:t>опираясь</w:t>
      </w:r>
      <w:r>
        <w:tab/>
      </w:r>
      <w:r>
        <w:rPr>
          <w:spacing w:val="-6"/>
        </w:rPr>
        <w:t>на</w:t>
      </w:r>
      <w:r>
        <w:tab/>
      </w:r>
      <w:r>
        <w:rPr>
          <w:spacing w:val="-2"/>
        </w:rPr>
        <w:t>жизненный</w:t>
      </w:r>
      <w:r>
        <w:tab/>
      </w:r>
      <w:r>
        <w:rPr>
          <w:spacing w:val="-2"/>
        </w:rPr>
        <w:t xml:space="preserve">интонационный </w:t>
      </w:r>
      <w:r>
        <w:t>и эмоциональный опыт, опыт и навыки управления своими психоэмоциональными ресурсами в стрессовой ситуации, воля к победе.</w:t>
      </w:r>
    </w:p>
    <w:p w:rsidR="00A30070" w:rsidRDefault="007A032F" w:rsidP="00D07F83">
      <w:pPr>
        <w:pStyle w:val="a3"/>
        <w:spacing w:line="360" w:lineRule="auto"/>
        <w:ind w:right="160" w:firstLine="708"/>
        <w:jc w:val="left"/>
      </w:pPr>
      <w:r>
        <w:t>В</w:t>
      </w:r>
      <w:r>
        <w:rPr>
          <w:spacing w:val="-13"/>
        </w:rPr>
        <w:t xml:space="preserve"> </w:t>
      </w:r>
      <w:r>
        <w:t>результате</w:t>
      </w:r>
      <w:r>
        <w:rPr>
          <w:spacing w:val="-14"/>
        </w:rPr>
        <w:t xml:space="preserve"> </w:t>
      </w:r>
      <w:r>
        <w:t>изучения</w:t>
      </w:r>
      <w:r>
        <w:rPr>
          <w:spacing w:val="-15"/>
        </w:rPr>
        <w:t xml:space="preserve"> </w:t>
      </w:r>
      <w:r>
        <w:t>музыки</w:t>
      </w:r>
      <w:r>
        <w:rPr>
          <w:spacing w:val="-12"/>
        </w:rPr>
        <w:t xml:space="preserve"> </w:t>
      </w:r>
      <w:r>
        <w:t>на</w:t>
      </w:r>
      <w:r>
        <w:rPr>
          <w:spacing w:val="-14"/>
        </w:rPr>
        <w:t xml:space="preserve"> </w:t>
      </w:r>
      <w:r>
        <w:t>уровне</w:t>
      </w:r>
      <w:r>
        <w:rPr>
          <w:spacing w:val="-14"/>
        </w:rPr>
        <w:t xml:space="preserve"> </w:t>
      </w:r>
      <w:r>
        <w:t>основного</w:t>
      </w:r>
      <w:r>
        <w:rPr>
          <w:spacing w:val="-13"/>
        </w:rPr>
        <w:t xml:space="preserve"> </w:t>
      </w:r>
      <w:r>
        <w:t>общего</w:t>
      </w:r>
      <w:r>
        <w:rPr>
          <w:spacing w:val="-13"/>
        </w:rPr>
        <w:t xml:space="preserve"> </w:t>
      </w:r>
      <w:r>
        <w:t>образования</w:t>
      </w:r>
      <w:r>
        <w:rPr>
          <w:spacing w:val="-13"/>
        </w:rPr>
        <w:t xml:space="preserve"> </w:t>
      </w:r>
      <w:r>
        <w:t>у</w:t>
      </w:r>
      <w:r>
        <w:rPr>
          <w:spacing w:val="-13"/>
        </w:rPr>
        <w:t xml:space="preserve"> </w:t>
      </w:r>
      <w:r>
        <w:t>обучающегося</w:t>
      </w:r>
      <w:r>
        <w:rPr>
          <w:spacing w:val="-13"/>
        </w:rPr>
        <w:t xml:space="preserve"> </w:t>
      </w:r>
      <w:r>
        <w:t>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30070" w:rsidRDefault="007A032F" w:rsidP="00D07F83">
      <w:pPr>
        <w:pStyle w:val="a3"/>
        <w:spacing w:line="275" w:lineRule="exact"/>
        <w:ind w:left="1168"/>
        <w:jc w:val="left"/>
      </w:pPr>
      <w:r>
        <w:t>У</w:t>
      </w:r>
      <w:r>
        <w:rPr>
          <w:spacing w:val="49"/>
        </w:rPr>
        <w:t xml:space="preserve"> </w:t>
      </w:r>
      <w:r>
        <w:t>обучающегося</w:t>
      </w:r>
      <w:r>
        <w:rPr>
          <w:spacing w:val="49"/>
        </w:rPr>
        <w:t xml:space="preserve"> </w:t>
      </w:r>
      <w:r>
        <w:t>будут</w:t>
      </w:r>
      <w:r>
        <w:rPr>
          <w:spacing w:val="50"/>
        </w:rPr>
        <w:t xml:space="preserve"> </w:t>
      </w:r>
      <w:r>
        <w:t>сформированы</w:t>
      </w:r>
      <w:r>
        <w:rPr>
          <w:spacing w:val="49"/>
        </w:rPr>
        <w:t xml:space="preserve"> </w:t>
      </w:r>
      <w:r>
        <w:t>следующие</w:t>
      </w:r>
      <w:r>
        <w:rPr>
          <w:spacing w:val="48"/>
        </w:rPr>
        <w:t xml:space="preserve"> </w:t>
      </w:r>
      <w:r>
        <w:t>базовые</w:t>
      </w:r>
      <w:r>
        <w:rPr>
          <w:spacing w:val="48"/>
        </w:rPr>
        <w:t xml:space="preserve"> </w:t>
      </w:r>
      <w:r>
        <w:t>логические</w:t>
      </w:r>
      <w:r>
        <w:rPr>
          <w:spacing w:val="48"/>
        </w:rPr>
        <w:t xml:space="preserve"> </w:t>
      </w:r>
      <w:r>
        <w:t>действия</w:t>
      </w:r>
      <w:r>
        <w:rPr>
          <w:spacing w:val="47"/>
        </w:rPr>
        <w:t xml:space="preserve"> </w:t>
      </w:r>
      <w:r>
        <w:t>как</w:t>
      </w:r>
      <w:r>
        <w:rPr>
          <w:spacing w:val="49"/>
        </w:rPr>
        <w:t xml:space="preserve"> </w:t>
      </w:r>
      <w:r>
        <w:rPr>
          <w:spacing w:val="-2"/>
        </w:rPr>
        <w:t>часть</w:t>
      </w:r>
    </w:p>
    <w:p w:rsidR="00A30070" w:rsidRDefault="00A30070" w:rsidP="00D07F83">
      <w:pPr>
        <w:spacing w:line="275" w:lineRule="exact"/>
        <w:sectPr w:rsidR="00A30070">
          <w:footerReference w:type="default" r:id="rId119"/>
          <w:pgSz w:w="11900" w:h="16860"/>
          <w:pgMar w:top="640" w:right="560" w:bottom="280" w:left="260" w:header="0" w:footer="0" w:gutter="0"/>
          <w:cols w:space="720"/>
        </w:sectPr>
      </w:pPr>
    </w:p>
    <w:p w:rsidR="00A30070" w:rsidRDefault="007A032F" w:rsidP="00D07F83">
      <w:pPr>
        <w:pStyle w:val="a3"/>
        <w:spacing w:before="79"/>
        <w:jc w:val="left"/>
      </w:pPr>
      <w:r>
        <w:t>универсальных</w:t>
      </w:r>
      <w:r>
        <w:rPr>
          <w:spacing w:val="-6"/>
        </w:rPr>
        <w:t xml:space="preserve"> </w:t>
      </w:r>
      <w:r>
        <w:t>познавательных</w:t>
      </w:r>
      <w:r>
        <w:rPr>
          <w:spacing w:val="-6"/>
        </w:rPr>
        <w:t xml:space="preserve"> </w:t>
      </w:r>
      <w:r>
        <w:t>учебных</w:t>
      </w:r>
      <w:r>
        <w:rPr>
          <w:spacing w:val="-5"/>
        </w:rPr>
        <w:t xml:space="preserve"> </w:t>
      </w:r>
      <w:r>
        <w:rPr>
          <w:spacing w:val="-2"/>
        </w:rPr>
        <w:t>действий:</w:t>
      </w:r>
    </w:p>
    <w:p w:rsidR="00A30070" w:rsidRDefault="007A032F" w:rsidP="00D07F83">
      <w:pPr>
        <w:pStyle w:val="a3"/>
        <w:spacing w:before="137" w:line="360" w:lineRule="auto"/>
        <w:ind w:right="160" w:firstLine="708"/>
        <w:jc w:val="left"/>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30070" w:rsidRDefault="007A032F" w:rsidP="00D07F83">
      <w:pPr>
        <w:pStyle w:val="a3"/>
        <w:spacing w:before="1" w:line="360" w:lineRule="auto"/>
        <w:ind w:right="162" w:firstLine="708"/>
        <w:jc w:val="left"/>
      </w:pPr>
      <w:r>
        <w:t>сопоставлять,</w:t>
      </w:r>
      <w:r>
        <w:rPr>
          <w:spacing w:val="-12"/>
        </w:rPr>
        <w:t xml:space="preserve"> </w:t>
      </w:r>
      <w:r>
        <w:t>сравнивать</w:t>
      </w:r>
      <w:r>
        <w:rPr>
          <w:spacing w:val="-10"/>
        </w:rPr>
        <w:t xml:space="preserve"> </w:t>
      </w:r>
      <w:r>
        <w:t>на</w:t>
      </w:r>
      <w:r>
        <w:rPr>
          <w:spacing w:val="-13"/>
        </w:rPr>
        <w:t xml:space="preserve"> </w:t>
      </w:r>
      <w:r>
        <w:t>основании</w:t>
      </w:r>
      <w:r>
        <w:rPr>
          <w:spacing w:val="-11"/>
        </w:rPr>
        <w:t xml:space="preserve"> </w:t>
      </w:r>
      <w:r>
        <w:t>существенных</w:t>
      </w:r>
      <w:r>
        <w:rPr>
          <w:spacing w:val="-12"/>
        </w:rPr>
        <w:t xml:space="preserve"> </w:t>
      </w:r>
      <w:r>
        <w:t>признаков</w:t>
      </w:r>
      <w:r>
        <w:rPr>
          <w:spacing w:val="-12"/>
        </w:rPr>
        <w:t xml:space="preserve"> </w:t>
      </w:r>
      <w:r>
        <w:t>произведения,</w:t>
      </w:r>
      <w:r>
        <w:rPr>
          <w:spacing w:val="-12"/>
        </w:rPr>
        <w:t xml:space="preserve"> </w:t>
      </w:r>
      <w:r>
        <w:t>жанры</w:t>
      </w:r>
      <w:r>
        <w:rPr>
          <w:spacing w:val="-12"/>
        </w:rPr>
        <w:t xml:space="preserve"> </w:t>
      </w:r>
      <w:r>
        <w:t>и</w:t>
      </w:r>
      <w:r>
        <w:rPr>
          <w:spacing w:val="-11"/>
        </w:rPr>
        <w:t xml:space="preserve"> </w:t>
      </w:r>
      <w:r>
        <w:t>стили музыкального и других видов искусства;</w:t>
      </w:r>
    </w:p>
    <w:p w:rsidR="00A30070" w:rsidRDefault="007A032F" w:rsidP="00D07F83">
      <w:pPr>
        <w:pStyle w:val="a3"/>
        <w:spacing w:line="360" w:lineRule="auto"/>
        <w:ind w:right="162" w:firstLine="708"/>
        <w:jc w:val="left"/>
      </w:pPr>
      <w:r>
        <w:t>обнаруживать взаимные влияния отдельных видов, жанров и стилей музыки друг на друга, формулировать гипотезы о взаимосвязях;</w:t>
      </w:r>
    </w:p>
    <w:p w:rsidR="00A30070" w:rsidRDefault="007A032F" w:rsidP="00D07F83">
      <w:pPr>
        <w:pStyle w:val="a3"/>
        <w:spacing w:before="1" w:line="360" w:lineRule="auto"/>
        <w:ind w:right="167" w:firstLine="708"/>
        <w:jc w:val="left"/>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30070" w:rsidRDefault="007A032F" w:rsidP="00D07F83">
      <w:pPr>
        <w:pStyle w:val="a3"/>
        <w:spacing w:line="360" w:lineRule="auto"/>
        <w:ind w:left="1168" w:right="162"/>
        <w:jc w:val="left"/>
      </w:pPr>
      <w:r>
        <w:t>выявлять и характеризовать существенные признаки конкретного музыкального звучания; самостоятельно</w:t>
      </w:r>
      <w:r>
        <w:rPr>
          <w:spacing w:val="20"/>
        </w:rPr>
        <w:t xml:space="preserve"> </w:t>
      </w:r>
      <w:r>
        <w:t>обобщать</w:t>
      </w:r>
      <w:r>
        <w:rPr>
          <w:spacing w:val="22"/>
        </w:rPr>
        <w:t xml:space="preserve"> </w:t>
      </w:r>
      <w:r>
        <w:t>и</w:t>
      </w:r>
      <w:r>
        <w:rPr>
          <w:spacing w:val="23"/>
        </w:rPr>
        <w:t xml:space="preserve"> </w:t>
      </w:r>
      <w:r>
        <w:t>формулировать</w:t>
      </w:r>
      <w:r>
        <w:rPr>
          <w:spacing w:val="23"/>
        </w:rPr>
        <w:t xml:space="preserve"> </w:t>
      </w:r>
      <w:r>
        <w:t>выводы</w:t>
      </w:r>
      <w:r>
        <w:rPr>
          <w:spacing w:val="21"/>
        </w:rPr>
        <w:t xml:space="preserve"> </w:t>
      </w:r>
      <w:r>
        <w:t>по</w:t>
      </w:r>
      <w:r>
        <w:rPr>
          <w:spacing w:val="22"/>
        </w:rPr>
        <w:t xml:space="preserve"> </w:t>
      </w:r>
      <w:r>
        <w:t>результатам</w:t>
      </w:r>
      <w:r>
        <w:rPr>
          <w:spacing w:val="22"/>
        </w:rPr>
        <w:t xml:space="preserve"> </w:t>
      </w:r>
      <w:r>
        <w:t>проведенного</w:t>
      </w:r>
      <w:r>
        <w:rPr>
          <w:spacing w:val="22"/>
        </w:rPr>
        <w:t xml:space="preserve"> </w:t>
      </w:r>
      <w:r>
        <w:rPr>
          <w:spacing w:val="-2"/>
        </w:rPr>
        <w:t>слухового</w:t>
      </w:r>
    </w:p>
    <w:p w:rsidR="00A30070" w:rsidRDefault="007A032F" w:rsidP="00D07F83">
      <w:pPr>
        <w:pStyle w:val="a3"/>
        <w:jc w:val="left"/>
      </w:pPr>
      <w:r>
        <w:rPr>
          <w:spacing w:val="-2"/>
        </w:rPr>
        <w:t>наблюдения-исследования.</w:t>
      </w:r>
    </w:p>
    <w:p w:rsidR="00A30070" w:rsidRDefault="007A032F" w:rsidP="00D07F83">
      <w:pPr>
        <w:pStyle w:val="a3"/>
        <w:spacing w:before="137" w:line="360" w:lineRule="auto"/>
        <w:ind w:right="163" w:firstLine="708"/>
        <w:jc w:val="left"/>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30070" w:rsidRDefault="007A032F" w:rsidP="00D07F83">
      <w:pPr>
        <w:pStyle w:val="a3"/>
        <w:spacing w:line="360" w:lineRule="auto"/>
        <w:ind w:right="160" w:firstLine="708"/>
        <w:jc w:val="left"/>
      </w:pPr>
      <w:r>
        <w:t xml:space="preserve">следовать внутренним слухом за развитием музыкального процесса, «наблюдать» звучание </w:t>
      </w:r>
      <w:r>
        <w:rPr>
          <w:spacing w:val="-2"/>
        </w:rPr>
        <w:t>музыки;</w:t>
      </w:r>
    </w:p>
    <w:p w:rsidR="00A30070" w:rsidRDefault="007A032F" w:rsidP="00D07F83">
      <w:pPr>
        <w:pStyle w:val="a3"/>
        <w:ind w:left="1168"/>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rsidP="00D07F83">
      <w:pPr>
        <w:pStyle w:val="a3"/>
        <w:tabs>
          <w:tab w:val="left" w:pos="3478"/>
          <w:tab w:val="left" w:pos="5501"/>
          <w:tab w:val="left" w:pos="7149"/>
          <w:tab w:val="left" w:pos="9344"/>
        </w:tabs>
        <w:spacing w:before="139" w:line="360" w:lineRule="auto"/>
        <w:ind w:right="162" w:firstLine="708"/>
        <w:jc w:val="left"/>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 xml:space="preserve">несоответствие </w:t>
      </w:r>
      <w:r>
        <w:t>между реальным и желательным состоянием учебной ситуации, восприятия, исполнения музыки;</w:t>
      </w:r>
    </w:p>
    <w:p w:rsidR="00A30070" w:rsidRDefault="007A032F" w:rsidP="00D07F83">
      <w:pPr>
        <w:pStyle w:val="a3"/>
        <w:spacing w:before="1" w:line="360" w:lineRule="auto"/>
        <w:ind w:right="161" w:firstLine="708"/>
        <w:jc w:val="left"/>
      </w:pPr>
      <w:r>
        <w:t>составлять алгоритм действий и использовать его для решения учебных, в том числе исполнительских и творческих задач;</w:t>
      </w:r>
    </w:p>
    <w:p w:rsidR="00A30070" w:rsidRDefault="007A032F" w:rsidP="00D07F83">
      <w:pPr>
        <w:pStyle w:val="a3"/>
        <w:tabs>
          <w:tab w:val="left" w:pos="5062"/>
          <w:tab w:val="left" w:pos="9991"/>
        </w:tabs>
        <w:spacing w:line="360" w:lineRule="auto"/>
        <w:ind w:right="157" w:firstLine="708"/>
        <w:jc w:val="left"/>
      </w:pPr>
      <w:r>
        <w:t>проводить</w:t>
      </w:r>
      <w:r>
        <w:rPr>
          <w:spacing w:val="-6"/>
        </w:rPr>
        <w:t xml:space="preserve"> </w:t>
      </w:r>
      <w:r>
        <w:t>по</w:t>
      </w:r>
      <w:r>
        <w:rPr>
          <w:spacing w:val="-7"/>
        </w:rPr>
        <w:t xml:space="preserve"> </w:t>
      </w:r>
      <w:r>
        <w:t>самостоятельно</w:t>
      </w:r>
      <w:r>
        <w:rPr>
          <w:spacing w:val="-7"/>
        </w:rPr>
        <w:t xml:space="preserve"> </w:t>
      </w:r>
      <w:r>
        <w:t>составленному</w:t>
      </w:r>
      <w:r>
        <w:rPr>
          <w:spacing w:val="-7"/>
        </w:rPr>
        <w:t xml:space="preserve"> </w:t>
      </w:r>
      <w:r>
        <w:t>плану</w:t>
      </w:r>
      <w:r>
        <w:rPr>
          <w:spacing w:val="-7"/>
        </w:rPr>
        <w:t xml:space="preserve"> </w:t>
      </w:r>
      <w:r>
        <w:t>небольшое</w:t>
      </w:r>
      <w:r>
        <w:rPr>
          <w:spacing w:val="-8"/>
        </w:rPr>
        <w:t xml:space="preserve"> </w:t>
      </w:r>
      <w:r>
        <w:t>исследование</w:t>
      </w:r>
      <w:r>
        <w:rPr>
          <w:spacing w:val="-8"/>
        </w:rPr>
        <w:t xml:space="preserve"> </w:t>
      </w:r>
      <w:r>
        <w:t>по</w:t>
      </w:r>
      <w:r>
        <w:rPr>
          <w:spacing w:val="-7"/>
        </w:rPr>
        <w:t xml:space="preserve"> </w:t>
      </w:r>
      <w:r>
        <w:t xml:space="preserve">установлению особенностей музыкально-языковых единиц, сравнению художественных процессов, музыкальных </w:t>
      </w:r>
      <w:r>
        <w:rPr>
          <w:spacing w:val="-2"/>
        </w:rPr>
        <w:t>явлений,</w:t>
      </w:r>
      <w:r>
        <w:tab/>
      </w:r>
      <w:r>
        <w:rPr>
          <w:spacing w:val="-2"/>
        </w:rPr>
        <w:t>культурных</w:t>
      </w:r>
      <w:r>
        <w:tab/>
      </w:r>
      <w:r>
        <w:rPr>
          <w:spacing w:val="-2"/>
        </w:rPr>
        <w:t xml:space="preserve">объектов </w:t>
      </w:r>
      <w:r>
        <w:t>между собой;</w:t>
      </w:r>
    </w:p>
    <w:p w:rsidR="00A30070" w:rsidRDefault="007A032F" w:rsidP="00D07F83">
      <w:pPr>
        <w:pStyle w:val="a3"/>
        <w:spacing w:line="360" w:lineRule="auto"/>
        <w:ind w:right="162" w:firstLine="708"/>
        <w:jc w:val="left"/>
      </w:pPr>
      <w:r>
        <w:t>самостоятельно формулировать обобщения и выводы по результатам проведенного наблюдения, слухового исследования.</w:t>
      </w:r>
    </w:p>
    <w:p w:rsidR="00A30070" w:rsidRDefault="007A032F" w:rsidP="00D07F83">
      <w:pPr>
        <w:pStyle w:val="a3"/>
        <w:spacing w:line="360" w:lineRule="auto"/>
        <w:ind w:right="162" w:firstLine="70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универсальных познавательных учебных действий:</w:t>
      </w:r>
    </w:p>
    <w:p w:rsidR="00A30070" w:rsidRDefault="007A032F" w:rsidP="00D07F83">
      <w:pPr>
        <w:pStyle w:val="a3"/>
        <w:spacing w:before="1" w:line="360" w:lineRule="auto"/>
        <w:ind w:right="161" w:firstLine="708"/>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30070" w:rsidRDefault="007A032F" w:rsidP="00D07F83">
      <w:pPr>
        <w:pStyle w:val="a3"/>
        <w:ind w:left="1168"/>
        <w:jc w:val="left"/>
      </w:pPr>
      <w:r>
        <w:t>понимать</w:t>
      </w:r>
      <w:r>
        <w:rPr>
          <w:spacing w:val="-7"/>
        </w:rPr>
        <w:t xml:space="preserve"> </w:t>
      </w:r>
      <w:r>
        <w:t>специфику</w:t>
      </w:r>
      <w:r>
        <w:rPr>
          <w:spacing w:val="-5"/>
        </w:rPr>
        <w:t xml:space="preserve"> </w:t>
      </w:r>
      <w:r>
        <w:t>работы</w:t>
      </w:r>
      <w:r>
        <w:rPr>
          <w:spacing w:val="-6"/>
        </w:rPr>
        <w:t xml:space="preserve"> </w:t>
      </w:r>
      <w:r>
        <w:t>с</w:t>
      </w:r>
      <w:r>
        <w:rPr>
          <w:spacing w:val="-7"/>
        </w:rPr>
        <w:t xml:space="preserve"> </w:t>
      </w:r>
      <w:r>
        <w:t>аудиоинформацией,</w:t>
      </w:r>
      <w:r>
        <w:rPr>
          <w:spacing w:val="-5"/>
        </w:rPr>
        <w:t xml:space="preserve"> </w:t>
      </w:r>
      <w:r>
        <w:t>музыкальными</w:t>
      </w:r>
      <w:r>
        <w:rPr>
          <w:spacing w:val="-5"/>
        </w:rPr>
        <w:t xml:space="preserve"> </w:t>
      </w:r>
      <w:r>
        <w:rPr>
          <w:spacing w:val="-2"/>
        </w:rPr>
        <w:t>записями;</w:t>
      </w:r>
    </w:p>
    <w:p w:rsidR="00A30070" w:rsidRDefault="007A032F" w:rsidP="00D07F83">
      <w:pPr>
        <w:pStyle w:val="a3"/>
        <w:spacing w:before="137" w:line="360" w:lineRule="auto"/>
        <w:ind w:right="165" w:firstLine="708"/>
        <w:jc w:val="left"/>
      </w:pPr>
      <w:r>
        <w:t xml:space="preserve">использовать интонирование для запоминания звуковой информации, музыкальных </w:t>
      </w:r>
      <w:r>
        <w:rPr>
          <w:spacing w:val="-2"/>
        </w:rPr>
        <w:t>произведений;</w:t>
      </w:r>
    </w:p>
    <w:p w:rsidR="00A30070" w:rsidRDefault="007A032F" w:rsidP="00D07F83">
      <w:pPr>
        <w:pStyle w:val="a3"/>
        <w:spacing w:line="360" w:lineRule="auto"/>
        <w:ind w:right="160" w:firstLine="708"/>
        <w:jc w:val="left"/>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30070" w:rsidRDefault="00A30070" w:rsidP="00D07F83">
      <w:pPr>
        <w:spacing w:line="360" w:lineRule="auto"/>
        <w:sectPr w:rsidR="00A30070">
          <w:footerReference w:type="default" r:id="rId120"/>
          <w:pgSz w:w="11900" w:h="16860"/>
          <w:pgMar w:top="640" w:right="560" w:bottom="280" w:left="260" w:header="0" w:footer="0" w:gutter="0"/>
          <w:cols w:space="720"/>
        </w:sectPr>
      </w:pPr>
    </w:p>
    <w:p w:rsidR="00A30070" w:rsidRDefault="007A032F" w:rsidP="00D07F83">
      <w:pPr>
        <w:pStyle w:val="a3"/>
        <w:spacing w:before="79" w:line="360" w:lineRule="auto"/>
        <w:ind w:left="459" w:right="162" w:firstLine="708"/>
        <w:jc w:val="left"/>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30070" w:rsidRDefault="007A032F" w:rsidP="00D07F83">
      <w:pPr>
        <w:pStyle w:val="a3"/>
        <w:spacing w:line="360" w:lineRule="auto"/>
        <w:ind w:right="163" w:firstLine="708"/>
        <w:jc w:val="left"/>
      </w:pPr>
      <w:r>
        <w:t>оценивать надежность информации по критериям, предложенным учителем или сформулированным самостоятельно;</w:t>
      </w:r>
    </w:p>
    <w:p w:rsidR="00A30070" w:rsidRDefault="007A032F" w:rsidP="00D07F83">
      <w:pPr>
        <w:pStyle w:val="a3"/>
        <w:spacing w:line="360" w:lineRule="auto"/>
        <w:ind w:right="160" w:firstLine="708"/>
        <w:jc w:val="left"/>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A30070" w:rsidRDefault="007A032F" w:rsidP="00D07F83">
      <w:pPr>
        <w:pStyle w:val="a3"/>
        <w:tabs>
          <w:tab w:val="left" w:pos="2493"/>
          <w:tab w:val="left" w:pos="5201"/>
          <w:tab w:val="left" w:pos="8130"/>
          <w:tab w:val="left" w:pos="9628"/>
        </w:tabs>
        <w:spacing w:line="360" w:lineRule="auto"/>
        <w:ind w:right="159" w:firstLine="708"/>
        <w:jc w:val="left"/>
      </w:pPr>
      <w:r>
        <w:t xml:space="preserve">самостоятельно выбирать оптимальную форму представления информации (текст, таблица, </w:t>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 xml:space="preserve">зависимости </w:t>
      </w:r>
      <w:r>
        <w:t>от коммуникативной установки.</w:t>
      </w:r>
    </w:p>
    <w:p w:rsidR="00A30070" w:rsidRDefault="007A032F" w:rsidP="00D07F83">
      <w:pPr>
        <w:pStyle w:val="a3"/>
        <w:tabs>
          <w:tab w:val="left" w:pos="4009"/>
          <w:tab w:val="left" w:pos="6967"/>
          <w:tab w:val="left" w:pos="9436"/>
        </w:tabs>
        <w:spacing w:line="360" w:lineRule="auto"/>
        <w:ind w:right="154" w:firstLine="708"/>
        <w:jc w:val="left"/>
      </w:pPr>
      <w:r>
        <w:t xml:space="preserve">Овладение системой универсальных познавательных учебных действий обеспечивает </w:t>
      </w:r>
      <w:r>
        <w:rPr>
          <w:spacing w:val="-2"/>
        </w:rPr>
        <w:t>сформированность</w:t>
      </w:r>
      <w:r>
        <w:tab/>
      </w:r>
      <w:r>
        <w:rPr>
          <w:spacing w:val="-2"/>
        </w:rPr>
        <w:t>когнитивных</w:t>
      </w:r>
      <w:r>
        <w:tab/>
      </w:r>
      <w:r>
        <w:rPr>
          <w:spacing w:val="-2"/>
        </w:rPr>
        <w:t>навыков</w:t>
      </w:r>
      <w:r>
        <w:tab/>
      </w:r>
      <w:r>
        <w:rPr>
          <w:spacing w:val="-2"/>
        </w:rPr>
        <w:t xml:space="preserve">обучающихся, </w:t>
      </w:r>
      <w:r>
        <w:t xml:space="preserve">в том числе развитие специфического типа интеллектуальной деятельности – музыкального </w:t>
      </w:r>
      <w:r>
        <w:rPr>
          <w:spacing w:val="-2"/>
        </w:rPr>
        <w:t>мышления.</w:t>
      </w:r>
    </w:p>
    <w:p w:rsidR="00A30070" w:rsidRDefault="007A032F" w:rsidP="00D07F83">
      <w:pPr>
        <w:pStyle w:val="a3"/>
        <w:spacing w:line="360" w:lineRule="auto"/>
        <w:ind w:right="159" w:firstLine="708"/>
        <w:jc w:val="left"/>
      </w:pPr>
      <w:r>
        <w:t>У обучающегося будут сформированы следующие умения как часть универсальных коммуникативных учебных действий:</w:t>
      </w:r>
    </w:p>
    <w:p w:rsidR="00A30070" w:rsidRDefault="007A032F" w:rsidP="004E32DE">
      <w:pPr>
        <w:pStyle w:val="a5"/>
        <w:numPr>
          <w:ilvl w:val="0"/>
          <w:numId w:val="20"/>
        </w:numPr>
        <w:tabs>
          <w:tab w:val="left" w:pos="1426"/>
        </w:tabs>
        <w:ind w:left="1426" w:hanging="258"/>
        <w:rPr>
          <w:sz w:val="24"/>
        </w:rPr>
      </w:pPr>
      <w:r>
        <w:rPr>
          <w:spacing w:val="-2"/>
          <w:sz w:val="24"/>
        </w:rPr>
        <w:t>невербальная</w:t>
      </w:r>
      <w:r>
        <w:rPr>
          <w:spacing w:val="3"/>
          <w:sz w:val="24"/>
        </w:rPr>
        <w:t xml:space="preserve"> </w:t>
      </w:r>
      <w:r>
        <w:rPr>
          <w:spacing w:val="-2"/>
          <w:sz w:val="24"/>
        </w:rPr>
        <w:t>коммуникация:</w:t>
      </w:r>
    </w:p>
    <w:p w:rsidR="00A30070" w:rsidRDefault="007A032F" w:rsidP="00D07F83">
      <w:pPr>
        <w:pStyle w:val="a3"/>
        <w:spacing w:before="139" w:line="360" w:lineRule="auto"/>
        <w:ind w:right="152" w:firstLine="708"/>
        <w:jc w:val="left"/>
      </w:pPr>
      <w:r>
        <w:t>воспринимать</w:t>
      </w:r>
      <w:r>
        <w:rPr>
          <w:spacing w:val="-15"/>
        </w:rPr>
        <w:t xml:space="preserve"> </w:t>
      </w:r>
      <w:r>
        <w:t>музыку</w:t>
      </w:r>
      <w:r>
        <w:rPr>
          <w:spacing w:val="-15"/>
        </w:rPr>
        <w:t xml:space="preserve"> </w:t>
      </w:r>
      <w:r>
        <w:t>как</w:t>
      </w:r>
      <w:r>
        <w:rPr>
          <w:spacing w:val="-15"/>
        </w:rPr>
        <w:t xml:space="preserve"> </w:t>
      </w:r>
      <w:r>
        <w:t>искусство</w:t>
      </w:r>
      <w:r>
        <w:rPr>
          <w:spacing w:val="-15"/>
        </w:rPr>
        <w:t xml:space="preserve"> </w:t>
      </w:r>
      <w:r>
        <w:t>интонируемого</w:t>
      </w:r>
      <w:r>
        <w:rPr>
          <w:spacing w:val="-14"/>
        </w:rPr>
        <w:t xml:space="preserve"> </w:t>
      </w:r>
      <w:r>
        <w:t>смысла,</w:t>
      </w:r>
      <w:r>
        <w:rPr>
          <w:spacing w:val="-15"/>
        </w:rPr>
        <w:t xml:space="preserve"> </w:t>
      </w:r>
      <w:r>
        <w:t>стремиться</w:t>
      </w:r>
      <w:r>
        <w:rPr>
          <w:spacing w:val="-14"/>
        </w:rPr>
        <w:t xml:space="preserve"> </w:t>
      </w:r>
      <w:r>
        <w:t>понять</w:t>
      </w:r>
      <w:r>
        <w:rPr>
          <w:spacing w:val="-15"/>
        </w:rPr>
        <w:t xml:space="preserve"> </w:t>
      </w:r>
      <w:r>
        <w:t>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A30070" w:rsidRDefault="007A032F" w:rsidP="00D07F83">
      <w:pPr>
        <w:pStyle w:val="a3"/>
        <w:spacing w:line="362" w:lineRule="auto"/>
        <w:ind w:right="162" w:firstLine="708"/>
        <w:jc w:val="left"/>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30070" w:rsidRDefault="007A032F" w:rsidP="00D07F83">
      <w:pPr>
        <w:pStyle w:val="a3"/>
        <w:spacing w:line="360" w:lineRule="auto"/>
        <w:ind w:right="164" w:firstLine="708"/>
        <w:jc w:val="left"/>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30070" w:rsidRDefault="007A032F" w:rsidP="00D07F83">
      <w:pPr>
        <w:pStyle w:val="a3"/>
        <w:tabs>
          <w:tab w:val="left" w:pos="3298"/>
          <w:tab w:val="left" w:pos="5555"/>
          <w:tab w:val="left" w:pos="9566"/>
        </w:tabs>
        <w:spacing w:line="360" w:lineRule="auto"/>
        <w:ind w:right="157" w:firstLine="708"/>
        <w:jc w:val="left"/>
      </w:pPr>
      <w:r>
        <w:rPr>
          <w:spacing w:val="-2"/>
        </w:rPr>
        <w:t>эффективно</w:t>
      </w:r>
      <w:r>
        <w:tab/>
      </w:r>
      <w:r>
        <w:rPr>
          <w:spacing w:val="-2"/>
        </w:rPr>
        <w:t>использовать</w:t>
      </w:r>
      <w:r>
        <w:tab/>
      </w:r>
      <w:r>
        <w:rPr>
          <w:spacing w:val="-2"/>
        </w:rPr>
        <w:t>интонационно-выразительные</w:t>
      </w:r>
      <w:r>
        <w:tab/>
      </w:r>
      <w:r>
        <w:rPr>
          <w:spacing w:val="-2"/>
        </w:rPr>
        <w:t xml:space="preserve">возможности </w:t>
      </w:r>
      <w:r>
        <w:t>в ситуации публичного выступления;</w:t>
      </w:r>
    </w:p>
    <w:p w:rsidR="00A30070" w:rsidRDefault="007A032F" w:rsidP="00D07F83">
      <w:pPr>
        <w:pStyle w:val="a3"/>
        <w:tabs>
          <w:tab w:val="left" w:pos="2911"/>
          <w:tab w:val="left" w:pos="4967"/>
          <w:tab w:val="left" w:pos="7630"/>
          <w:tab w:val="left" w:pos="9729"/>
        </w:tabs>
        <w:spacing w:line="360" w:lineRule="auto"/>
        <w:ind w:right="160" w:firstLine="708"/>
        <w:jc w:val="left"/>
      </w:pPr>
      <w:r>
        <w:t>распознавать</w:t>
      </w:r>
      <w:r>
        <w:rPr>
          <w:spacing w:val="-9"/>
        </w:rPr>
        <w:t xml:space="preserve"> </w:t>
      </w:r>
      <w:r>
        <w:t>невербальные</w:t>
      </w:r>
      <w:r>
        <w:rPr>
          <w:spacing w:val="-11"/>
        </w:rPr>
        <w:t xml:space="preserve"> </w:t>
      </w:r>
      <w:r>
        <w:t>средства</w:t>
      </w:r>
      <w:r>
        <w:rPr>
          <w:spacing w:val="-11"/>
        </w:rPr>
        <w:t xml:space="preserve"> </w:t>
      </w:r>
      <w:r>
        <w:t>общения</w:t>
      </w:r>
      <w:r>
        <w:rPr>
          <w:spacing w:val="-10"/>
        </w:rPr>
        <w:t xml:space="preserve"> </w:t>
      </w:r>
      <w:r>
        <w:t>(интонация,</w:t>
      </w:r>
      <w:r>
        <w:rPr>
          <w:spacing w:val="-12"/>
        </w:rPr>
        <w:t xml:space="preserve"> </w:t>
      </w:r>
      <w:r>
        <w:t>мимика,</w:t>
      </w:r>
      <w:r>
        <w:rPr>
          <w:spacing w:val="-10"/>
        </w:rPr>
        <w:t xml:space="preserve"> </w:t>
      </w:r>
      <w:r>
        <w:t>жесты),</w:t>
      </w:r>
      <w:r>
        <w:rPr>
          <w:spacing w:val="-11"/>
        </w:rPr>
        <w:t xml:space="preserve"> </w:t>
      </w:r>
      <w:r>
        <w:t>расценивать</w:t>
      </w:r>
      <w:r>
        <w:rPr>
          <w:spacing w:val="-9"/>
        </w:rPr>
        <w:t xml:space="preserve"> </w:t>
      </w:r>
      <w:r>
        <w:t>их</w:t>
      </w:r>
      <w:r>
        <w:rPr>
          <w:spacing w:val="-12"/>
        </w:rPr>
        <w:t xml:space="preserve"> </w:t>
      </w:r>
      <w:r>
        <w:t xml:space="preserve">как </w:t>
      </w:r>
      <w:r>
        <w:rPr>
          <w:spacing w:val="-2"/>
        </w:rPr>
        <w:t>полноценные</w:t>
      </w:r>
      <w:r>
        <w:tab/>
      </w:r>
      <w:r>
        <w:rPr>
          <w:spacing w:val="-2"/>
        </w:rPr>
        <w:t>элементы</w:t>
      </w:r>
      <w:r>
        <w:tab/>
      </w:r>
      <w:r>
        <w:rPr>
          <w:spacing w:val="-2"/>
        </w:rPr>
        <w:t>коммуникации,</w:t>
      </w:r>
      <w:r>
        <w:tab/>
      </w:r>
      <w:r>
        <w:rPr>
          <w:spacing w:val="-2"/>
        </w:rPr>
        <w:t>адекватно</w:t>
      </w:r>
      <w:r>
        <w:tab/>
      </w:r>
      <w:r>
        <w:rPr>
          <w:spacing w:val="-2"/>
        </w:rPr>
        <w:t xml:space="preserve">включаться </w:t>
      </w:r>
      <w:r>
        <w:t>в соответствующий уровень общения;</w:t>
      </w:r>
    </w:p>
    <w:p w:rsidR="00A30070" w:rsidRDefault="007A032F" w:rsidP="004E32DE">
      <w:pPr>
        <w:pStyle w:val="a5"/>
        <w:numPr>
          <w:ilvl w:val="0"/>
          <w:numId w:val="20"/>
        </w:numPr>
        <w:tabs>
          <w:tab w:val="left" w:pos="1426"/>
        </w:tabs>
        <w:ind w:left="1426" w:hanging="258"/>
        <w:rPr>
          <w:sz w:val="24"/>
        </w:rPr>
      </w:pPr>
      <w:r>
        <w:rPr>
          <w:spacing w:val="-2"/>
          <w:sz w:val="24"/>
        </w:rPr>
        <w:t>вербальное</w:t>
      </w:r>
      <w:r>
        <w:rPr>
          <w:spacing w:val="2"/>
          <w:sz w:val="24"/>
        </w:rPr>
        <w:t xml:space="preserve"> </w:t>
      </w:r>
      <w:r>
        <w:rPr>
          <w:spacing w:val="-2"/>
          <w:sz w:val="24"/>
        </w:rPr>
        <w:t>общение:</w:t>
      </w:r>
    </w:p>
    <w:p w:rsidR="00A30070" w:rsidRDefault="007A032F" w:rsidP="00D07F83">
      <w:pPr>
        <w:pStyle w:val="a3"/>
        <w:tabs>
          <w:tab w:val="left" w:pos="2945"/>
          <w:tab w:val="left" w:pos="3405"/>
          <w:tab w:val="left" w:pos="5325"/>
          <w:tab w:val="left" w:pos="6704"/>
          <w:tab w:val="left" w:pos="8021"/>
          <w:tab w:val="left" w:pos="9115"/>
          <w:tab w:val="left" w:pos="9559"/>
        </w:tabs>
        <w:spacing w:before="133" w:line="360" w:lineRule="auto"/>
        <w:ind w:right="163" w:firstLine="708"/>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условиями и целями общения;</w:t>
      </w:r>
    </w:p>
    <w:p w:rsidR="00A30070" w:rsidRDefault="007A032F" w:rsidP="00D07F83">
      <w:pPr>
        <w:pStyle w:val="a3"/>
        <w:spacing w:line="360" w:lineRule="auto"/>
        <w:ind w:firstLine="708"/>
        <w:jc w:val="left"/>
      </w:pPr>
      <w:r>
        <w:t>выражать</w:t>
      </w:r>
      <w:r>
        <w:rPr>
          <w:spacing w:val="40"/>
        </w:rPr>
        <w:t xml:space="preserve"> </w:t>
      </w:r>
      <w:r>
        <w:t>свое</w:t>
      </w:r>
      <w:r>
        <w:rPr>
          <w:spacing w:val="39"/>
        </w:rPr>
        <w:t xml:space="preserve"> </w:t>
      </w:r>
      <w:r>
        <w:t>мнение,</w:t>
      </w:r>
      <w:r>
        <w:rPr>
          <w:spacing w:val="38"/>
        </w:rPr>
        <w:t xml:space="preserve"> </w:t>
      </w:r>
      <w:r>
        <w:t>в</w:t>
      </w:r>
      <w:r>
        <w:rPr>
          <w:spacing w:val="38"/>
        </w:rPr>
        <w:t xml:space="preserve"> </w:t>
      </w:r>
      <w:r>
        <w:t>том</w:t>
      </w:r>
      <w:r>
        <w:rPr>
          <w:spacing w:val="38"/>
        </w:rPr>
        <w:t xml:space="preserve"> </w:t>
      </w:r>
      <w:r>
        <w:t>числе</w:t>
      </w:r>
      <w:r>
        <w:rPr>
          <w:spacing w:val="37"/>
        </w:rPr>
        <w:t xml:space="preserve"> </w:t>
      </w:r>
      <w:r>
        <w:t>впечатления</w:t>
      </w:r>
      <w:r>
        <w:rPr>
          <w:spacing w:val="38"/>
        </w:rPr>
        <w:t xml:space="preserve"> </w:t>
      </w:r>
      <w:r>
        <w:t>от</w:t>
      </w:r>
      <w:r>
        <w:rPr>
          <w:spacing w:val="39"/>
        </w:rPr>
        <w:t xml:space="preserve"> </w:t>
      </w:r>
      <w:r>
        <w:t>общения</w:t>
      </w:r>
      <w:r>
        <w:rPr>
          <w:spacing w:val="38"/>
        </w:rPr>
        <w:t xml:space="preserve"> </w:t>
      </w:r>
      <w:r>
        <w:t>с</w:t>
      </w:r>
      <w:r>
        <w:rPr>
          <w:spacing w:val="37"/>
        </w:rPr>
        <w:t xml:space="preserve"> </w:t>
      </w:r>
      <w:r>
        <w:t>музыкальным</w:t>
      </w:r>
      <w:r>
        <w:rPr>
          <w:spacing w:val="37"/>
        </w:rPr>
        <w:t xml:space="preserve"> </w:t>
      </w:r>
      <w:r>
        <w:t>искусством</w:t>
      </w:r>
      <w:r>
        <w:rPr>
          <w:spacing w:val="40"/>
        </w:rPr>
        <w:t xml:space="preserve"> </w:t>
      </w:r>
      <w:r>
        <w:t>в устных и письменных текстах;</w:t>
      </w:r>
    </w:p>
    <w:p w:rsidR="00A30070" w:rsidRDefault="007A032F" w:rsidP="00D07F83">
      <w:pPr>
        <w:pStyle w:val="a3"/>
        <w:tabs>
          <w:tab w:val="left" w:pos="2811"/>
          <w:tab w:val="left" w:pos="4562"/>
          <w:tab w:val="left" w:pos="5992"/>
          <w:tab w:val="left" w:pos="7693"/>
          <w:tab w:val="left" w:pos="9787"/>
        </w:tabs>
        <w:spacing w:line="360" w:lineRule="auto"/>
        <w:ind w:right="155" w:firstLine="70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rsidP="00D07F83">
      <w:pPr>
        <w:pStyle w:val="a3"/>
        <w:spacing w:line="360" w:lineRule="auto"/>
        <w:ind w:firstLine="708"/>
        <w:jc w:val="left"/>
      </w:pPr>
      <w:r>
        <w:t>вести</w:t>
      </w:r>
      <w:r>
        <w:rPr>
          <w:spacing w:val="38"/>
        </w:rPr>
        <w:t xml:space="preserve"> </w:t>
      </w:r>
      <w:r>
        <w:t>диалог,</w:t>
      </w:r>
      <w:r>
        <w:rPr>
          <w:spacing w:val="36"/>
        </w:rPr>
        <w:t xml:space="preserve"> </w:t>
      </w:r>
      <w:r>
        <w:t>дискуссию,</w:t>
      </w:r>
      <w:r>
        <w:rPr>
          <w:spacing w:val="36"/>
        </w:rPr>
        <w:t xml:space="preserve"> </w:t>
      </w:r>
      <w:r>
        <w:t>задавать</w:t>
      </w:r>
      <w:r>
        <w:rPr>
          <w:spacing w:val="38"/>
        </w:rPr>
        <w:t xml:space="preserve"> </w:t>
      </w:r>
      <w:r>
        <w:t>вопросы</w:t>
      </w:r>
      <w:r>
        <w:rPr>
          <w:spacing w:val="36"/>
        </w:rPr>
        <w:t xml:space="preserve"> </w:t>
      </w:r>
      <w:r>
        <w:t>по</w:t>
      </w:r>
      <w:r>
        <w:rPr>
          <w:spacing w:val="36"/>
        </w:rPr>
        <w:t xml:space="preserve"> </w:t>
      </w:r>
      <w:r>
        <w:t>существу</w:t>
      </w:r>
      <w:r>
        <w:rPr>
          <w:spacing w:val="36"/>
        </w:rPr>
        <w:t xml:space="preserve"> </w:t>
      </w:r>
      <w:r>
        <w:t>обсуждаемой</w:t>
      </w:r>
      <w:r>
        <w:rPr>
          <w:spacing w:val="37"/>
        </w:rPr>
        <w:t xml:space="preserve"> </w:t>
      </w:r>
      <w:r>
        <w:t>темы,</w:t>
      </w:r>
      <w:r>
        <w:rPr>
          <w:spacing w:val="36"/>
        </w:rPr>
        <w:t xml:space="preserve"> </w:t>
      </w:r>
      <w:r>
        <w:t>поддерживать благожелательный тон диалога;</w:t>
      </w:r>
    </w:p>
    <w:p w:rsidR="00A30070" w:rsidRDefault="00A30070" w:rsidP="00D07F83">
      <w:pPr>
        <w:spacing w:line="360" w:lineRule="auto"/>
        <w:sectPr w:rsidR="00A30070">
          <w:footerReference w:type="default" r:id="rId121"/>
          <w:pgSz w:w="11900" w:h="16860"/>
          <w:pgMar w:top="640" w:right="560" w:bottom="280" w:left="260" w:header="0" w:footer="0" w:gutter="0"/>
          <w:cols w:space="720"/>
        </w:sectPr>
      </w:pPr>
    </w:p>
    <w:p w:rsidR="00A30070" w:rsidRDefault="007A032F" w:rsidP="00D07F83">
      <w:pPr>
        <w:pStyle w:val="a3"/>
        <w:spacing w:before="79"/>
        <w:ind w:left="1168"/>
        <w:jc w:val="left"/>
      </w:pPr>
      <w:r>
        <w:t>публично</w:t>
      </w:r>
      <w:r>
        <w:rPr>
          <w:spacing w:val="-8"/>
        </w:rPr>
        <w:t xml:space="preserve"> </w:t>
      </w:r>
      <w:r>
        <w:t>представлять</w:t>
      </w:r>
      <w:r>
        <w:rPr>
          <w:spacing w:val="-5"/>
        </w:rPr>
        <w:t xml:space="preserve"> </w:t>
      </w:r>
      <w:r>
        <w:t>результаты</w:t>
      </w:r>
      <w:r>
        <w:rPr>
          <w:spacing w:val="-3"/>
        </w:rPr>
        <w:t xml:space="preserve"> </w:t>
      </w:r>
      <w:r>
        <w:t>учебной</w:t>
      </w:r>
      <w:r>
        <w:rPr>
          <w:spacing w:val="-3"/>
        </w:rPr>
        <w:t xml:space="preserve"> </w:t>
      </w:r>
      <w:r>
        <w:t>и</w:t>
      </w:r>
      <w:r>
        <w:rPr>
          <w:spacing w:val="-5"/>
        </w:rPr>
        <w:t xml:space="preserve"> </w:t>
      </w:r>
      <w:r>
        <w:t>творческой</w:t>
      </w:r>
      <w:r>
        <w:rPr>
          <w:spacing w:val="-3"/>
        </w:rPr>
        <w:t xml:space="preserve"> </w:t>
      </w:r>
      <w:r>
        <w:rPr>
          <w:spacing w:val="-2"/>
        </w:rPr>
        <w:t>деятельности;</w:t>
      </w:r>
    </w:p>
    <w:p w:rsidR="00A30070" w:rsidRDefault="007A032F" w:rsidP="004E32DE">
      <w:pPr>
        <w:pStyle w:val="a5"/>
        <w:numPr>
          <w:ilvl w:val="0"/>
          <w:numId w:val="20"/>
        </w:numPr>
        <w:tabs>
          <w:tab w:val="left" w:pos="1426"/>
        </w:tabs>
        <w:spacing w:before="137"/>
        <w:ind w:left="1426" w:hanging="258"/>
        <w:rPr>
          <w:sz w:val="24"/>
        </w:rPr>
      </w:pPr>
      <w:r>
        <w:rPr>
          <w:spacing w:val="-2"/>
          <w:sz w:val="24"/>
        </w:rPr>
        <w:t>совместная</w:t>
      </w:r>
      <w:r>
        <w:rPr>
          <w:spacing w:val="3"/>
          <w:sz w:val="24"/>
        </w:rPr>
        <w:t xml:space="preserve"> </w:t>
      </w:r>
      <w:r>
        <w:rPr>
          <w:spacing w:val="-2"/>
          <w:sz w:val="24"/>
        </w:rPr>
        <w:t>деятельность</w:t>
      </w:r>
      <w:r>
        <w:rPr>
          <w:spacing w:val="5"/>
          <w:sz w:val="24"/>
        </w:rPr>
        <w:t xml:space="preserve"> </w:t>
      </w:r>
      <w:r>
        <w:rPr>
          <w:spacing w:val="-2"/>
          <w:sz w:val="24"/>
        </w:rPr>
        <w:t>(сотрудничество):</w:t>
      </w:r>
    </w:p>
    <w:p w:rsidR="00A30070" w:rsidRDefault="007A032F" w:rsidP="00D07F83">
      <w:pPr>
        <w:pStyle w:val="a3"/>
        <w:spacing w:before="139" w:line="360" w:lineRule="auto"/>
        <w:ind w:right="157" w:firstLine="708"/>
        <w:jc w:val="left"/>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30070" w:rsidRDefault="007A032F" w:rsidP="00D07F83">
      <w:pPr>
        <w:pStyle w:val="a3"/>
        <w:tabs>
          <w:tab w:val="left" w:pos="2796"/>
          <w:tab w:val="left" w:pos="3571"/>
          <w:tab w:val="left" w:pos="5581"/>
          <w:tab w:val="left" w:pos="7705"/>
          <w:tab w:val="left" w:pos="9839"/>
        </w:tabs>
        <w:spacing w:line="360" w:lineRule="auto"/>
        <w:ind w:right="157" w:firstLine="708"/>
        <w:jc w:val="left"/>
      </w:pPr>
      <w:r>
        <w:rPr>
          <w:spacing w:val="-2"/>
        </w:rPr>
        <w:t>понимать</w:t>
      </w:r>
      <w:r>
        <w:tab/>
      </w:r>
      <w:r>
        <w:rPr>
          <w:spacing w:val="-10"/>
        </w:rPr>
        <w:t>и</w:t>
      </w:r>
      <w:r>
        <w:tab/>
      </w:r>
      <w:r>
        <w:rPr>
          <w:spacing w:val="-2"/>
        </w:rPr>
        <w:t>использовать</w:t>
      </w:r>
      <w:r>
        <w:tab/>
      </w:r>
      <w:r>
        <w:rPr>
          <w:spacing w:val="-2"/>
        </w:rPr>
        <w:t>преимущества</w:t>
      </w:r>
      <w:r>
        <w:tab/>
      </w:r>
      <w:r>
        <w:rPr>
          <w:spacing w:val="-2"/>
        </w:rPr>
        <w:t>коллективной,</w:t>
      </w:r>
      <w:r>
        <w:tab/>
      </w:r>
      <w:r>
        <w:rPr>
          <w:spacing w:val="-2"/>
        </w:rPr>
        <w:t xml:space="preserve">групповой </w:t>
      </w:r>
      <w:r>
        <w:t>и индивидуальной музыкальной деятельности, выбирать наиболее эффективные формы взаимодействия при решении поставленной задачи;</w:t>
      </w:r>
    </w:p>
    <w:p w:rsidR="00A30070" w:rsidRDefault="007A032F" w:rsidP="00D07F83">
      <w:pPr>
        <w:pStyle w:val="a3"/>
        <w:spacing w:before="1" w:line="360" w:lineRule="auto"/>
        <w:ind w:right="161" w:firstLine="708"/>
        <w:jc w:val="left"/>
      </w:pPr>
      <w:r>
        <w:t>принимать</w:t>
      </w:r>
      <w:r>
        <w:rPr>
          <w:spacing w:val="79"/>
        </w:rPr>
        <w:t xml:space="preserve">   </w:t>
      </w:r>
      <w:r>
        <w:t>цель</w:t>
      </w:r>
      <w:r>
        <w:rPr>
          <w:spacing w:val="79"/>
        </w:rPr>
        <w:t xml:space="preserve">   </w:t>
      </w:r>
      <w:r>
        <w:t>совместной</w:t>
      </w:r>
      <w:r>
        <w:rPr>
          <w:spacing w:val="80"/>
        </w:rPr>
        <w:t xml:space="preserve">   </w:t>
      </w:r>
      <w:r>
        <w:t>деятельности,</w:t>
      </w:r>
      <w:r>
        <w:rPr>
          <w:spacing w:val="79"/>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ее</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rsidP="00D07F83">
      <w:pPr>
        <w:pStyle w:val="a3"/>
        <w:spacing w:line="360" w:lineRule="auto"/>
        <w:ind w:right="163" w:firstLine="708"/>
        <w:jc w:val="left"/>
      </w:pPr>
      <w:r>
        <w:t>уметь обобщать мнения нескольких людей, проявлять готовность руководить, выполнять поручения, подчиняться;</w:t>
      </w:r>
    </w:p>
    <w:p w:rsidR="00A30070" w:rsidRDefault="007A032F" w:rsidP="00D07F83">
      <w:pPr>
        <w:pStyle w:val="a3"/>
        <w:spacing w:line="360" w:lineRule="auto"/>
        <w:ind w:right="162" w:firstLine="708"/>
        <w:jc w:val="left"/>
      </w:pPr>
      <w:r>
        <w:t>оценивать качество своего вклада в общий продукт по критериям, самостоятельно сформулированным участниками взаимодействия;</w:t>
      </w:r>
    </w:p>
    <w:p w:rsidR="00A30070" w:rsidRDefault="007A032F" w:rsidP="00D07F83">
      <w:pPr>
        <w:pStyle w:val="a3"/>
        <w:spacing w:line="360" w:lineRule="auto"/>
        <w:ind w:right="155" w:firstLine="708"/>
        <w:jc w:val="left"/>
      </w:pPr>
      <w:r>
        <w:t>сравнивать</w:t>
      </w:r>
      <w:r>
        <w:rPr>
          <w:spacing w:val="80"/>
        </w:rPr>
        <w:t xml:space="preserve">  </w:t>
      </w:r>
      <w:r>
        <w:t>результаты</w:t>
      </w:r>
      <w:r>
        <w:rPr>
          <w:spacing w:val="79"/>
        </w:rPr>
        <w:t xml:space="preserve">  </w:t>
      </w:r>
      <w:r>
        <w:t>с</w:t>
      </w:r>
      <w:r>
        <w:rPr>
          <w:spacing w:val="79"/>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79"/>
        </w:rPr>
        <w:t xml:space="preserve">  </w:t>
      </w:r>
      <w:r>
        <w:t>команды в</w:t>
      </w:r>
      <w:r>
        <w:rPr>
          <w:spacing w:val="-8"/>
        </w:rPr>
        <w:t xml:space="preserve"> </w:t>
      </w:r>
      <w:r>
        <w:t>достижение</w:t>
      </w:r>
      <w:r>
        <w:rPr>
          <w:spacing w:val="-9"/>
        </w:rPr>
        <w:t xml:space="preserve"> </w:t>
      </w:r>
      <w:r>
        <w:t>результатов,</w:t>
      </w:r>
      <w:r>
        <w:rPr>
          <w:spacing w:val="-8"/>
        </w:rPr>
        <w:t xml:space="preserve"> </w:t>
      </w:r>
      <w:r>
        <w:t>разделять</w:t>
      </w:r>
      <w:r>
        <w:rPr>
          <w:spacing w:val="-7"/>
        </w:rPr>
        <w:t xml:space="preserve"> </w:t>
      </w:r>
      <w:r>
        <w:t>сферу</w:t>
      </w:r>
      <w:r>
        <w:rPr>
          <w:spacing w:val="-8"/>
        </w:rPr>
        <w:t xml:space="preserve"> </w:t>
      </w:r>
      <w:r>
        <w:t>ответственности</w:t>
      </w:r>
      <w:r>
        <w:rPr>
          <w:spacing w:val="-6"/>
        </w:rPr>
        <w:t xml:space="preserve"> </w:t>
      </w:r>
      <w:r>
        <w:t>и</w:t>
      </w:r>
      <w:r>
        <w:rPr>
          <w:spacing w:val="-9"/>
        </w:rPr>
        <w:t xml:space="preserve"> </w:t>
      </w:r>
      <w:r>
        <w:t>проявлять</w:t>
      </w:r>
      <w:r>
        <w:rPr>
          <w:spacing w:val="-6"/>
        </w:rPr>
        <w:t xml:space="preserve"> </w:t>
      </w:r>
      <w:r>
        <w:t>готовность</w:t>
      </w:r>
      <w:r>
        <w:rPr>
          <w:spacing w:val="-2"/>
        </w:rPr>
        <w:t xml:space="preserve"> </w:t>
      </w:r>
      <w:r>
        <w:t>к</w:t>
      </w:r>
      <w:r>
        <w:rPr>
          <w:spacing w:val="-9"/>
        </w:rPr>
        <w:t xml:space="preserve"> </w:t>
      </w:r>
      <w:r>
        <w:t>представлению отчета перед группой.</w:t>
      </w:r>
    </w:p>
    <w:p w:rsidR="00A30070" w:rsidRDefault="007A032F" w:rsidP="00D07F83">
      <w:pPr>
        <w:pStyle w:val="a3"/>
        <w:spacing w:line="360" w:lineRule="auto"/>
        <w:ind w:right="163" w:firstLine="708"/>
        <w:jc w:val="left"/>
      </w:pPr>
      <w:r>
        <w:t>У обучающегося будут сформированы следующие умения самоорганизации как часть универсальных регулятивных учебных действий:</w:t>
      </w:r>
    </w:p>
    <w:p w:rsidR="00A30070" w:rsidRDefault="007A032F" w:rsidP="00D07F83">
      <w:pPr>
        <w:pStyle w:val="a3"/>
        <w:tabs>
          <w:tab w:val="left" w:pos="2641"/>
          <w:tab w:val="left" w:pos="3922"/>
          <w:tab w:val="left" w:pos="5217"/>
          <w:tab w:val="left" w:pos="7465"/>
          <w:tab w:val="left" w:pos="8293"/>
          <w:tab w:val="left" w:pos="10433"/>
        </w:tabs>
        <w:spacing w:before="1" w:line="360" w:lineRule="auto"/>
        <w:ind w:right="160" w:firstLine="708"/>
        <w:jc w:val="left"/>
      </w:pPr>
      <w:r>
        <w:rPr>
          <w:spacing w:val="-2"/>
        </w:rPr>
        <w:t>ставить</w:t>
      </w:r>
      <w:r>
        <w:tab/>
      </w:r>
      <w:r>
        <w:rPr>
          <w:spacing w:val="-4"/>
        </w:rPr>
        <w:t>перед</w:t>
      </w:r>
      <w:r>
        <w:tab/>
      </w:r>
      <w:r>
        <w:rPr>
          <w:spacing w:val="-2"/>
        </w:rPr>
        <w:t>собой</w:t>
      </w:r>
      <w:r>
        <w:tab/>
      </w:r>
      <w:r>
        <w:rPr>
          <w:spacing w:val="-2"/>
        </w:rPr>
        <w:t>среднесрочные</w:t>
      </w:r>
      <w:r>
        <w:tab/>
      </w:r>
      <w:r>
        <w:rPr>
          <w:spacing w:val="-10"/>
        </w:rPr>
        <w:t>и</w:t>
      </w:r>
      <w:r>
        <w:tab/>
      </w:r>
      <w:r>
        <w:rPr>
          <w:spacing w:val="-2"/>
        </w:rPr>
        <w:t>долгосрочные</w:t>
      </w:r>
      <w:r>
        <w:tab/>
      </w:r>
      <w:r>
        <w:rPr>
          <w:spacing w:val="-4"/>
        </w:rPr>
        <w:t xml:space="preserve">цели </w:t>
      </w:r>
      <w: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30070" w:rsidRDefault="007A032F" w:rsidP="00D07F83">
      <w:pPr>
        <w:pStyle w:val="a3"/>
        <w:spacing w:line="360" w:lineRule="auto"/>
        <w:ind w:right="160" w:firstLine="708"/>
        <w:jc w:val="left"/>
      </w:pPr>
      <w:r>
        <w:t xml:space="preserve">планировать достижение целей через решение ряда последовательных задач частного </w:t>
      </w:r>
      <w:r>
        <w:rPr>
          <w:spacing w:val="-2"/>
        </w:rPr>
        <w:t>характера;</w:t>
      </w:r>
    </w:p>
    <w:p w:rsidR="00A30070" w:rsidRDefault="007A032F" w:rsidP="00D07F83">
      <w:pPr>
        <w:pStyle w:val="a3"/>
        <w:spacing w:line="360" w:lineRule="auto"/>
        <w:ind w:right="162" w:firstLine="708"/>
        <w:jc w:val="left"/>
      </w:pPr>
      <w:r>
        <w:t>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вносить</w:t>
      </w:r>
      <w:r>
        <w:rPr>
          <w:spacing w:val="80"/>
          <w:w w:val="150"/>
        </w:rPr>
        <w:t xml:space="preserve">  </w:t>
      </w:r>
      <w:r>
        <w:t>необходимые</w:t>
      </w:r>
      <w:r>
        <w:rPr>
          <w:spacing w:val="80"/>
          <w:w w:val="150"/>
        </w:rPr>
        <w:t xml:space="preserve">  </w:t>
      </w:r>
      <w:r>
        <w:t>коррективы в ходе его реализации;</w:t>
      </w:r>
    </w:p>
    <w:p w:rsidR="00A30070" w:rsidRDefault="007A032F" w:rsidP="00D07F83">
      <w:pPr>
        <w:pStyle w:val="a3"/>
        <w:spacing w:line="360" w:lineRule="auto"/>
        <w:ind w:left="1168" w:right="160"/>
        <w:jc w:val="left"/>
      </w:pPr>
      <w:r>
        <w:t>выявлять наиболее важные проблемы для решения в учебных и жизненных ситуациях; самостоятельно</w:t>
      </w:r>
      <w:r>
        <w:rPr>
          <w:spacing w:val="-17"/>
        </w:rPr>
        <w:t xml:space="preserve"> </w:t>
      </w:r>
      <w:r>
        <w:t>составлять</w:t>
      </w:r>
      <w:r>
        <w:rPr>
          <w:spacing w:val="-12"/>
        </w:rPr>
        <w:t xml:space="preserve"> </w:t>
      </w:r>
      <w:r>
        <w:t>алгоритм</w:t>
      </w:r>
      <w:r>
        <w:rPr>
          <w:spacing w:val="-14"/>
        </w:rPr>
        <w:t xml:space="preserve"> </w:t>
      </w:r>
      <w:r>
        <w:t>решения</w:t>
      </w:r>
      <w:r>
        <w:rPr>
          <w:spacing w:val="-15"/>
        </w:rPr>
        <w:t xml:space="preserve"> </w:t>
      </w:r>
      <w:r>
        <w:t>задачи</w:t>
      </w:r>
      <w:r>
        <w:rPr>
          <w:spacing w:val="-13"/>
        </w:rPr>
        <w:t xml:space="preserve"> </w:t>
      </w:r>
      <w:r>
        <w:t>(или</w:t>
      </w:r>
      <w:r>
        <w:rPr>
          <w:spacing w:val="-12"/>
        </w:rPr>
        <w:t xml:space="preserve"> </w:t>
      </w:r>
      <w:r>
        <w:t>его</w:t>
      </w:r>
      <w:r>
        <w:rPr>
          <w:spacing w:val="-13"/>
        </w:rPr>
        <w:t xml:space="preserve"> </w:t>
      </w:r>
      <w:r>
        <w:t>часть),</w:t>
      </w:r>
      <w:r>
        <w:rPr>
          <w:spacing w:val="-15"/>
        </w:rPr>
        <w:t xml:space="preserve"> </w:t>
      </w:r>
      <w:r>
        <w:t>выбирать</w:t>
      </w:r>
      <w:r>
        <w:rPr>
          <w:spacing w:val="-13"/>
        </w:rPr>
        <w:t xml:space="preserve"> </w:t>
      </w:r>
      <w:r>
        <w:t>способ</w:t>
      </w:r>
      <w:r>
        <w:rPr>
          <w:spacing w:val="-13"/>
        </w:rPr>
        <w:t xml:space="preserve"> </w:t>
      </w:r>
      <w:r>
        <w:rPr>
          <w:spacing w:val="-2"/>
        </w:rPr>
        <w:t>решения</w:t>
      </w:r>
    </w:p>
    <w:p w:rsidR="00A30070" w:rsidRDefault="007A032F" w:rsidP="00D07F83">
      <w:pPr>
        <w:pStyle w:val="a3"/>
        <w:tabs>
          <w:tab w:val="left" w:pos="2501"/>
          <w:tab w:val="left" w:pos="4372"/>
          <w:tab w:val="left" w:pos="5675"/>
          <w:tab w:val="left" w:pos="7595"/>
          <w:tab w:val="left" w:pos="10006"/>
        </w:tabs>
        <w:spacing w:line="360" w:lineRule="auto"/>
        <w:ind w:right="160"/>
        <w:jc w:val="left"/>
      </w:pPr>
      <w:r>
        <w:rPr>
          <w:spacing w:val="-2"/>
        </w:rPr>
        <w:t>учебной</w:t>
      </w:r>
      <w:r>
        <w:tab/>
      </w:r>
      <w:r>
        <w:rPr>
          <w:spacing w:val="-2"/>
        </w:rPr>
        <w:t>задачи</w:t>
      </w:r>
      <w:r>
        <w:tab/>
      </w:r>
      <w:r>
        <w:rPr>
          <w:spacing w:val="-10"/>
        </w:rPr>
        <w:t>с</w:t>
      </w:r>
      <w:r>
        <w:tab/>
      </w:r>
      <w:r>
        <w:rPr>
          <w:spacing w:val="-2"/>
        </w:rPr>
        <w:t>учетом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rsidP="00D07F83">
      <w:pPr>
        <w:pStyle w:val="a3"/>
        <w:ind w:left="1168"/>
        <w:jc w:val="left"/>
      </w:pPr>
      <w:r>
        <w:t>делать</w:t>
      </w:r>
      <w:r>
        <w:rPr>
          <w:spacing w:val="-1"/>
        </w:rPr>
        <w:t xml:space="preserve"> </w:t>
      </w:r>
      <w:r>
        <w:t>выбор</w:t>
      </w:r>
      <w:r>
        <w:rPr>
          <w:spacing w:val="-2"/>
        </w:rPr>
        <w:t xml:space="preserve"> </w:t>
      </w:r>
      <w:r>
        <w:t>и</w:t>
      </w:r>
      <w:r>
        <w:rPr>
          <w:spacing w:val="-1"/>
        </w:rPr>
        <w:t xml:space="preserve"> </w:t>
      </w:r>
      <w:r>
        <w:t>брать</w:t>
      </w:r>
      <w:r>
        <w:rPr>
          <w:spacing w:val="-1"/>
        </w:rPr>
        <w:t xml:space="preserve"> </w:t>
      </w:r>
      <w:r>
        <w:t>за</w:t>
      </w:r>
      <w:r>
        <w:rPr>
          <w:spacing w:val="-5"/>
        </w:rPr>
        <w:t xml:space="preserve"> </w:t>
      </w:r>
      <w:r>
        <w:t>него</w:t>
      </w:r>
      <w:r>
        <w:rPr>
          <w:spacing w:val="-2"/>
        </w:rPr>
        <w:t xml:space="preserve"> </w:t>
      </w:r>
      <w:r>
        <w:t>ответственность</w:t>
      </w:r>
      <w:r>
        <w:rPr>
          <w:spacing w:val="-1"/>
        </w:rPr>
        <w:t xml:space="preserve"> </w:t>
      </w:r>
      <w:r>
        <w:t>на</w:t>
      </w:r>
      <w:r>
        <w:rPr>
          <w:spacing w:val="-2"/>
        </w:rPr>
        <w:t xml:space="preserve"> себя.</w:t>
      </w:r>
    </w:p>
    <w:p w:rsidR="00A30070" w:rsidRDefault="007A032F" w:rsidP="00D07F83">
      <w:pPr>
        <w:pStyle w:val="a3"/>
        <w:spacing w:before="139" w:line="360" w:lineRule="auto"/>
        <w:ind w:firstLine="708"/>
        <w:jc w:val="left"/>
      </w:pPr>
      <w:r>
        <w:t>У</w:t>
      </w:r>
      <w:r>
        <w:rPr>
          <w:spacing w:val="-11"/>
        </w:rPr>
        <w:t xml:space="preserve"> </w:t>
      </w:r>
      <w:r>
        <w:t>обучающегося</w:t>
      </w:r>
      <w:r>
        <w:rPr>
          <w:spacing w:val="-10"/>
        </w:rPr>
        <w:t xml:space="preserve"> </w:t>
      </w:r>
      <w:r>
        <w:t>будут</w:t>
      </w:r>
      <w:r>
        <w:rPr>
          <w:spacing w:val="-8"/>
        </w:rPr>
        <w:t xml:space="preserve"> </w:t>
      </w:r>
      <w:r>
        <w:t>сформированы</w:t>
      </w:r>
      <w:r>
        <w:rPr>
          <w:spacing w:val="-12"/>
        </w:rPr>
        <w:t xml:space="preserve"> </w:t>
      </w:r>
      <w:r>
        <w:t>следующие</w:t>
      </w:r>
      <w:r>
        <w:rPr>
          <w:spacing w:val="-13"/>
        </w:rPr>
        <w:t xml:space="preserve"> </w:t>
      </w:r>
      <w:r>
        <w:t>умения</w:t>
      </w:r>
      <w:r>
        <w:rPr>
          <w:spacing w:val="-12"/>
        </w:rPr>
        <w:t xml:space="preserve"> </w:t>
      </w:r>
      <w:r>
        <w:t>самоконтроля</w:t>
      </w:r>
      <w:r>
        <w:rPr>
          <w:spacing w:val="-11"/>
        </w:rPr>
        <w:t xml:space="preserve"> </w:t>
      </w:r>
      <w:r>
        <w:t>(рефлексии)</w:t>
      </w:r>
      <w:r>
        <w:rPr>
          <w:spacing w:val="-12"/>
        </w:rPr>
        <w:t xml:space="preserve"> </w:t>
      </w:r>
      <w:r>
        <w:t>как</w:t>
      </w:r>
      <w:r>
        <w:rPr>
          <w:spacing w:val="-11"/>
        </w:rPr>
        <w:t xml:space="preserve"> </w:t>
      </w:r>
      <w:r>
        <w:t>часть универсальных регулятивных учебных действий:</w:t>
      </w:r>
    </w:p>
    <w:p w:rsidR="00A30070" w:rsidRDefault="007A032F" w:rsidP="00D07F83">
      <w:pPr>
        <w:pStyle w:val="a3"/>
        <w:ind w:left="1168"/>
        <w:jc w:val="left"/>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rPr>
          <w:spacing w:val="-2"/>
        </w:rPr>
        <w:t>рефлексии;</w:t>
      </w:r>
    </w:p>
    <w:p w:rsidR="00A30070" w:rsidRDefault="007A032F" w:rsidP="00D07F83">
      <w:pPr>
        <w:pStyle w:val="a3"/>
        <w:spacing w:before="137"/>
        <w:ind w:left="1168"/>
        <w:jc w:val="left"/>
      </w:pPr>
      <w:r>
        <w:t>давать</w:t>
      </w:r>
      <w:r>
        <w:rPr>
          <w:spacing w:val="-5"/>
        </w:rPr>
        <w:t xml:space="preserve"> </w:t>
      </w:r>
      <w:r>
        <w:t>адекватную</w:t>
      </w:r>
      <w:r>
        <w:rPr>
          <w:spacing w:val="-3"/>
        </w:rPr>
        <w:t xml:space="preserve"> </w:t>
      </w:r>
      <w:r>
        <w:t>оценку</w:t>
      </w:r>
      <w:r>
        <w:rPr>
          <w:spacing w:val="-3"/>
        </w:rPr>
        <w:t xml:space="preserve"> </w:t>
      </w:r>
      <w:r>
        <w:t>учебной</w:t>
      </w:r>
      <w:r>
        <w:rPr>
          <w:spacing w:val="-3"/>
        </w:rPr>
        <w:t xml:space="preserve"> </w:t>
      </w:r>
      <w:r>
        <w:t>ситуации</w:t>
      </w:r>
      <w:r>
        <w:rPr>
          <w:spacing w:val="-5"/>
        </w:rPr>
        <w:t xml:space="preserve"> </w:t>
      </w:r>
      <w:r>
        <w:t>и</w:t>
      </w:r>
      <w:r>
        <w:rPr>
          <w:spacing w:val="-3"/>
        </w:rPr>
        <w:t xml:space="preserve"> </w:t>
      </w:r>
      <w:r>
        <w:t>предлагать</w:t>
      </w:r>
      <w:r>
        <w:rPr>
          <w:spacing w:val="-2"/>
        </w:rPr>
        <w:t xml:space="preserve"> </w:t>
      </w:r>
      <w:r>
        <w:t>план</w:t>
      </w:r>
      <w:r>
        <w:rPr>
          <w:spacing w:val="-3"/>
        </w:rPr>
        <w:t xml:space="preserve"> </w:t>
      </w:r>
      <w:r>
        <w:t>ее</w:t>
      </w:r>
      <w:r>
        <w:rPr>
          <w:spacing w:val="-4"/>
        </w:rPr>
        <w:t xml:space="preserve"> </w:t>
      </w:r>
      <w:r>
        <w:rPr>
          <w:spacing w:val="-2"/>
        </w:rPr>
        <w:t>изменения;</w:t>
      </w:r>
    </w:p>
    <w:p w:rsidR="00A30070" w:rsidRDefault="007A032F" w:rsidP="00D07F83">
      <w:pPr>
        <w:pStyle w:val="a3"/>
        <w:spacing w:before="137"/>
        <w:ind w:left="1168"/>
        <w:jc w:val="left"/>
      </w:pPr>
      <w:r>
        <w:t>предвидеть</w:t>
      </w:r>
      <w:r>
        <w:rPr>
          <w:spacing w:val="-15"/>
        </w:rPr>
        <w:t xml:space="preserve"> </w:t>
      </w:r>
      <w:r>
        <w:t>трудности,</w:t>
      </w:r>
      <w:r>
        <w:rPr>
          <w:spacing w:val="-15"/>
        </w:rPr>
        <w:t xml:space="preserve"> </w:t>
      </w:r>
      <w:r>
        <w:t>которые</w:t>
      </w:r>
      <w:r>
        <w:rPr>
          <w:spacing w:val="-14"/>
        </w:rPr>
        <w:t xml:space="preserve"> </w:t>
      </w:r>
      <w:r>
        <w:t>могут</w:t>
      </w:r>
      <w:r>
        <w:rPr>
          <w:spacing w:val="-12"/>
        </w:rPr>
        <w:t xml:space="preserve"> </w:t>
      </w:r>
      <w:r>
        <w:t>возникнуть</w:t>
      </w:r>
      <w:r>
        <w:rPr>
          <w:spacing w:val="-12"/>
        </w:rPr>
        <w:t xml:space="preserve"> </w:t>
      </w:r>
      <w:r>
        <w:t>при</w:t>
      </w:r>
      <w:r>
        <w:rPr>
          <w:spacing w:val="-12"/>
        </w:rPr>
        <w:t xml:space="preserve"> </w:t>
      </w:r>
      <w:r>
        <w:t>решении</w:t>
      </w:r>
      <w:r>
        <w:rPr>
          <w:spacing w:val="-12"/>
        </w:rPr>
        <w:t xml:space="preserve"> </w:t>
      </w:r>
      <w:r>
        <w:t>учебной</w:t>
      </w:r>
      <w:r>
        <w:rPr>
          <w:spacing w:val="-12"/>
        </w:rPr>
        <w:t xml:space="preserve"> </w:t>
      </w:r>
      <w:r>
        <w:t>задачи,</w:t>
      </w:r>
      <w:r>
        <w:rPr>
          <w:spacing w:val="-13"/>
        </w:rPr>
        <w:t xml:space="preserve"> </w:t>
      </w:r>
      <w:r>
        <w:t>и</w:t>
      </w:r>
      <w:r>
        <w:rPr>
          <w:spacing w:val="-12"/>
        </w:rPr>
        <w:t xml:space="preserve"> </w:t>
      </w:r>
      <w:r>
        <w:rPr>
          <w:spacing w:val="-2"/>
        </w:rPr>
        <w:t>адаптировать</w:t>
      </w:r>
    </w:p>
    <w:p w:rsidR="00A30070" w:rsidRDefault="00A30070" w:rsidP="00D07F83">
      <w:pPr>
        <w:sectPr w:rsidR="00A30070">
          <w:footerReference w:type="default" r:id="rId122"/>
          <w:pgSz w:w="11900" w:h="16860"/>
          <w:pgMar w:top="640" w:right="560" w:bottom="280" w:left="260" w:header="0" w:footer="0" w:gutter="0"/>
          <w:cols w:space="720"/>
        </w:sectPr>
      </w:pPr>
    </w:p>
    <w:p w:rsidR="00A30070" w:rsidRDefault="007A032F" w:rsidP="00D07F83">
      <w:pPr>
        <w:pStyle w:val="a3"/>
        <w:spacing w:before="79"/>
        <w:jc w:val="left"/>
      </w:pPr>
      <w:r>
        <w:t>решение</w:t>
      </w:r>
      <w:r>
        <w:rPr>
          <w:spacing w:val="-4"/>
        </w:rPr>
        <w:t xml:space="preserve"> </w:t>
      </w:r>
      <w:r>
        <w:t>к</w:t>
      </w:r>
      <w:r>
        <w:rPr>
          <w:spacing w:val="-3"/>
        </w:rPr>
        <w:t xml:space="preserve"> </w:t>
      </w:r>
      <w:r>
        <w:t>меняющимся</w:t>
      </w:r>
      <w:r>
        <w:rPr>
          <w:spacing w:val="-2"/>
        </w:rPr>
        <w:t xml:space="preserve"> обстоятельствам;</w:t>
      </w:r>
    </w:p>
    <w:p w:rsidR="00A30070" w:rsidRDefault="007A032F" w:rsidP="00D07F83">
      <w:pPr>
        <w:pStyle w:val="a3"/>
        <w:spacing w:before="137" w:line="362" w:lineRule="auto"/>
        <w:ind w:right="156" w:firstLine="708"/>
        <w:jc w:val="left"/>
      </w:pPr>
      <w:r>
        <w:t>объяснять</w:t>
      </w:r>
      <w:r>
        <w:rPr>
          <w:spacing w:val="-13"/>
        </w:rPr>
        <w:t xml:space="preserve"> </w:t>
      </w:r>
      <w:r>
        <w:t>причины</w:t>
      </w:r>
      <w:r>
        <w:rPr>
          <w:spacing w:val="-12"/>
        </w:rPr>
        <w:t xml:space="preserve"> </w:t>
      </w:r>
      <w:r>
        <w:t>достижения</w:t>
      </w:r>
      <w:r>
        <w:rPr>
          <w:spacing w:val="-12"/>
        </w:rPr>
        <w:t xml:space="preserve"> </w:t>
      </w:r>
      <w:r>
        <w:t>(не</w:t>
      </w:r>
      <w:r>
        <w:rPr>
          <w:spacing w:val="-13"/>
        </w:rPr>
        <w:t xml:space="preserve"> </w:t>
      </w:r>
      <w:r>
        <w:t>достижения)</w:t>
      </w:r>
      <w:r>
        <w:rPr>
          <w:spacing w:val="-12"/>
        </w:rPr>
        <w:t xml:space="preserve"> </w:t>
      </w:r>
      <w:r>
        <w:t>результатов</w:t>
      </w:r>
      <w:r>
        <w:rPr>
          <w:spacing w:val="-12"/>
        </w:rPr>
        <w:t xml:space="preserve"> </w:t>
      </w:r>
      <w:r>
        <w:t>деятельности,</w:t>
      </w:r>
      <w:r>
        <w:rPr>
          <w:spacing w:val="-12"/>
        </w:rPr>
        <w:t xml:space="preserve"> </w:t>
      </w:r>
      <w:r>
        <w:t>понимать</w:t>
      </w:r>
      <w:r>
        <w:rPr>
          <w:spacing w:val="-13"/>
        </w:rPr>
        <w:t xml:space="preserve"> </w:t>
      </w:r>
      <w:r>
        <w:t>причины неудач и уметь предупреждать их, давать оценку приобретенному опыту;</w:t>
      </w:r>
    </w:p>
    <w:p w:rsidR="00A30070" w:rsidRDefault="007A032F" w:rsidP="00D07F83">
      <w:pPr>
        <w:pStyle w:val="a3"/>
        <w:spacing w:line="360" w:lineRule="auto"/>
        <w:ind w:right="159" w:firstLine="708"/>
        <w:jc w:val="left"/>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30070" w:rsidRDefault="007A032F" w:rsidP="00D07F83">
      <w:pPr>
        <w:pStyle w:val="a3"/>
        <w:spacing w:line="360" w:lineRule="auto"/>
        <w:ind w:right="163" w:firstLine="708"/>
        <w:jc w:val="left"/>
      </w:pPr>
      <w:r>
        <w:t>У обучающегося будут сформированы следующие умения эмоционального интеллекта как часть универсальных регулятивных учебных действий:</w:t>
      </w:r>
    </w:p>
    <w:p w:rsidR="00A30070" w:rsidRDefault="007A032F" w:rsidP="00D07F83">
      <w:pPr>
        <w:pStyle w:val="a3"/>
        <w:spacing w:line="360" w:lineRule="auto"/>
        <w:ind w:right="163" w:firstLine="708"/>
        <w:jc w:val="left"/>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30070" w:rsidRDefault="007A032F" w:rsidP="00D07F83">
      <w:pPr>
        <w:pStyle w:val="a3"/>
        <w:spacing w:line="360" w:lineRule="auto"/>
        <w:ind w:right="160" w:firstLine="708"/>
        <w:jc w:val="left"/>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30070" w:rsidRDefault="007A032F" w:rsidP="00D07F83">
      <w:pPr>
        <w:pStyle w:val="a3"/>
        <w:ind w:left="1168"/>
        <w:jc w:val="left"/>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rsidR="00A30070" w:rsidRDefault="007A032F" w:rsidP="00D07F83">
      <w:pPr>
        <w:pStyle w:val="a3"/>
        <w:spacing w:before="134" w:line="360" w:lineRule="auto"/>
        <w:ind w:right="155" w:firstLine="708"/>
        <w:jc w:val="left"/>
      </w:pPr>
      <w:r>
        <w:t>понимать</w:t>
      </w:r>
      <w:r>
        <w:rPr>
          <w:spacing w:val="-11"/>
        </w:rPr>
        <w:t xml:space="preserve"> </w:t>
      </w:r>
      <w:r>
        <w:t>мотивы</w:t>
      </w:r>
      <w:r>
        <w:rPr>
          <w:spacing w:val="-14"/>
        </w:rPr>
        <w:t xml:space="preserve"> </w:t>
      </w:r>
      <w:r>
        <w:t>и</w:t>
      </w:r>
      <w:r>
        <w:rPr>
          <w:spacing w:val="-11"/>
        </w:rPr>
        <w:t xml:space="preserve"> </w:t>
      </w:r>
      <w:r>
        <w:t>намерения</w:t>
      </w:r>
      <w:r>
        <w:rPr>
          <w:spacing w:val="-10"/>
        </w:rPr>
        <w:t xml:space="preserve"> </w:t>
      </w:r>
      <w:r>
        <w:t>другого</w:t>
      </w:r>
      <w:r>
        <w:rPr>
          <w:spacing w:val="-10"/>
        </w:rPr>
        <w:t xml:space="preserve"> </w:t>
      </w:r>
      <w:r>
        <w:t>человека,</w:t>
      </w:r>
      <w:r>
        <w:rPr>
          <w:spacing w:val="-10"/>
        </w:rPr>
        <w:t xml:space="preserve"> </w:t>
      </w:r>
      <w:r>
        <w:t>анализируя</w:t>
      </w:r>
      <w:r>
        <w:rPr>
          <w:spacing w:val="-13"/>
        </w:rPr>
        <w:t xml:space="preserve"> </w:t>
      </w:r>
      <w:r>
        <w:t xml:space="preserve">коммуникативно-интонационную </w:t>
      </w:r>
      <w:r>
        <w:rPr>
          <w:spacing w:val="-2"/>
        </w:rPr>
        <w:t>ситуацию;</w:t>
      </w:r>
    </w:p>
    <w:p w:rsidR="00A30070" w:rsidRDefault="007A032F" w:rsidP="00D07F83">
      <w:pPr>
        <w:pStyle w:val="a3"/>
        <w:ind w:left="1168"/>
        <w:jc w:val="left"/>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A30070" w:rsidRDefault="007A032F" w:rsidP="00D07F83">
      <w:pPr>
        <w:pStyle w:val="a3"/>
        <w:spacing w:before="139" w:line="360" w:lineRule="auto"/>
        <w:ind w:firstLine="708"/>
        <w:jc w:val="left"/>
      </w:pPr>
      <w:r>
        <w:t>У обучающегося будут сформированы следующие умения принимать себя и других как часть универсальных регулятивных учебных действий:</w:t>
      </w:r>
    </w:p>
    <w:p w:rsidR="00A30070" w:rsidRDefault="007A032F" w:rsidP="00D07F83">
      <w:pPr>
        <w:pStyle w:val="a3"/>
        <w:spacing w:line="360" w:lineRule="auto"/>
        <w:ind w:firstLine="708"/>
        <w:jc w:val="left"/>
      </w:pPr>
      <w:r>
        <w:t>уважительно</w:t>
      </w:r>
      <w:r>
        <w:rPr>
          <w:spacing w:val="80"/>
        </w:rPr>
        <w:t xml:space="preserve"> </w:t>
      </w:r>
      <w:r>
        <w:t>и</w:t>
      </w:r>
      <w:r>
        <w:rPr>
          <w:spacing w:val="80"/>
        </w:rPr>
        <w:t xml:space="preserve"> </w:t>
      </w: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и</w:t>
      </w:r>
      <w:r>
        <w:rPr>
          <w:spacing w:val="80"/>
        </w:rPr>
        <w:t xml:space="preserve"> </w:t>
      </w:r>
      <w:r>
        <w:t>его</w:t>
      </w:r>
      <w:r>
        <w:rPr>
          <w:spacing w:val="80"/>
        </w:rPr>
        <w:t xml:space="preserve"> </w:t>
      </w:r>
      <w:r>
        <w:t>мнению,</w:t>
      </w:r>
      <w:r>
        <w:rPr>
          <w:spacing w:val="80"/>
        </w:rPr>
        <w:t xml:space="preserve"> </w:t>
      </w:r>
      <w:r>
        <w:t>эстетическим предпочтениям и вкусам;</w:t>
      </w:r>
    </w:p>
    <w:p w:rsidR="00A30070" w:rsidRDefault="007A032F" w:rsidP="00D07F83">
      <w:pPr>
        <w:pStyle w:val="a3"/>
        <w:spacing w:line="360" w:lineRule="auto"/>
        <w:ind w:firstLine="708"/>
        <w:jc w:val="left"/>
      </w:pPr>
      <w:r>
        <w:t>признавать</w:t>
      </w:r>
      <w:r>
        <w:rPr>
          <w:spacing w:val="-7"/>
        </w:rPr>
        <w:t xml:space="preserve"> </w:t>
      </w:r>
      <w:r>
        <w:t>свое</w:t>
      </w:r>
      <w:r>
        <w:rPr>
          <w:spacing w:val="-10"/>
        </w:rPr>
        <w:t xml:space="preserve"> </w:t>
      </w:r>
      <w:r>
        <w:t>и</w:t>
      </w:r>
      <w:r>
        <w:rPr>
          <w:spacing w:val="-7"/>
        </w:rPr>
        <w:t xml:space="preserve"> </w:t>
      </w:r>
      <w:r>
        <w:t>чужое</w:t>
      </w:r>
      <w:r>
        <w:rPr>
          <w:spacing w:val="-9"/>
        </w:rPr>
        <w:t xml:space="preserve"> </w:t>
      </w:r>
      <w:r>
        <w:t>право</w:t>
      </w:r>
      <w:r>
        <w:rPr>
          <w:spacing w:val="-9"/>
        </w:rPr>
        <w:t xml:space="preserve"> </w:t>
      </w:r>
      <w:r>
        <w:t>на</w:t>
      </w:r>
      <w:r>
        <w:rPr>
          <w:spacing w:val="-9"/>
        </w:rPr>
        <w:t xml:space="preserve"> </w:t>
      </w:r>
      <w:r>
        <w:t>ошибку,</w:t>
      </w:r>
      <w:r>
        <w:rPr>
          <w:spacing w:val="-11"/>
        </w:rPr>
        <w:t xml:space="preserve"> </w:t>
      </w:r>
      <w:r>
        <w:t>при</w:t>
      </w:r>
      <w:r>
        <w:rPr>
          <w:spacing w:val="-12"/>
        </w:rPr>
        <w:t xml:space="preserve"> </w:t>
      </w:r>
      <w:r>
        <w:t>обнаружении</w:t>
      </w:r>
      <w:r>
        <w:rPr>
          <w:spacing w:val="-10"/>
        </w:rPr>
        <w:t xml:space="preserve"> </w:t>
      </w:r>
      <w:r>
        <w:t>ошибки</w:t>
      </w:r>
      <w:r>
        <w:rPr>
          <w:spacing w:val="-10"/>
        </w:rPr>
        <w:t xml:space="preserve"> </w:t>
      </w:r>
      <w:r>
        <w:t>фокусироваться</w:t>
      </w:r>
      <w:r>
        <w:rPr>
          <w:spacing w:val="-8"/>
        </w:rPr>
        <w:t xml:space="preserve"> </w:t>
      </w:r>
      <w:r>
        <w:t>не</w:t>
      </w:r>
      <w:r>
        <w:rPr>
          <w:spacing w:val="-12"/>
        </w:rPr>
        <w:t xml:space="preserve"> </w:t>
      </w:r>
      <w:r>
        <w:t>на</w:t>
      </w:r>
      <w:r>
        <w:rPr>
          <w:spacing w:val="-9"/>
        </w:rPr>
        <w:t xml:space="preserve"> </w:t>
      </w:r>
      <w:r>
        <w:t>ней самой, а на способе улучшения результатов деятельности;</w:t>
      </w:r>
    </w:p>
    <w:p w:rsidR="00A30070" w:rsidRDefault="007A032F" w:rsidP="00D07F83">
      <w:pPr>
        <w:pStyle w:val="a3"/>
        <w:spacing w:line="360" w:lineRule="auto"/>
        <w:ind w:left="1168" w:right="5948"/>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A30070" w:rsidRDefault="007A032F" w:rsidP="00D07F83">
      <w:pPr>
        <w:pStyle w:val="a3"/>
        <w:spacing w:before="1"/>
        <w:ind w:left="1168"/>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rsidR="00A30070" w:rsidRDefault="007A032F" w:rsidP="00D07F83">
      <w:pPr>
        <w:pStyle w:val="a3"/>
        <w:spacing w:before="136" w:line="360" w:lineRule="auto"/>
        <w:ind w:right="154" w:firstLine="708"/>
        <w:jc w:val="left"/>
      </w:pPr>
      <w:r>
        <w:t>Овладение системой регулятивных универсальных учебных действий обеспечивает формирование</w:t>
      </w:r>
      <w:r>
        <w:rPr>
          <w:spacing w:val="-6"/>
        </w:rPr>
        <w:t xml:space="preserve"> </w:t>
      </w:r>
      <w:r>
        <w:t>смысловых</w:t>
      </w:r>
      <w:r>
        <w:rPr>
          <w:spacing w:val="-5"/>
        </w:rPr>
        <w:t xml:space="preserve"> </w:t>
      </w:r>
      <w:r>
        <w:t>установок</w:t>
      </w:r>
      <w:r>
        <w:rPr>
          <w:spacing w:val="-5"/>
        </w:rPr>
        <w:t xml:space="preserve"> </w:t>
      </w:r>
      <w:r>
        <w:t>личности</w:t>
      </w:r>
      <w:r>
        <w:rPr>
          <w:spacing w:val="-6"/>
        </w:rPr>
        <w:t xml:space="preserve"> </w:t>
      </w:r>
      <w:r>
        <w:t>(внутренняя</w:t>
      </w:r>
      <w:r>
        <w:rPr>
          <w:spacing w:val="-8"/>
        </w:rPr>
        <w:t xml:space="preserve"> </w:t>
      </w:r>
      <w:r>
        <w:t>позиция</w:t>
      </w:r>
      <w:r>
        <w:rPr>
          <w:spacing w:val="-5"/>
        </w:rPr>
        <w:t xml:space="preserve"> </w:t>
      </w:r>
      <w:r>
        <w:t>личности)</w:t>
      </w:r>
      <w:r>
        <w:rPr>
          <w:spacing w:val="-5"/>
        </w:rPr>
        <w:t xml:space="preserve"> </w:t>
      </w:r>
      <w:r>
        <w:t>и</w:t>
      </w:r>
      <w:r>
        <w:rPr>
          <w:spacing w:val="-2"/>
        </w:rPr>
        <w:t xml:space="preserve"> </w:t>
      </w:r>
      <w:r>
        <w:t>жизненных</w:t>
      </w:r>
      <w:r>
        <w:rPr>
          <w:spacing w:val="-5"/>
        </w:rPr>
        <w:t xml:space="preserve"> </w:t>
      </w:r>
      <w:r>
        <w:t xml:space="preserve">навыков личности (управления собой, самодисциплины, устойчивого поведения, эмоционального душевного </w:t>
      </w:r>
      <w:r>
        <w:rPr>
          <w:spacing w:val="-2"/>
        </w:rPr>
        <w:t>равновесия).</w:t>
      </w:r>
    </w:p>
    <w:p w:rsidR="00A30070" w:rsidRDefault="007A032F" w:rsidP="00D07F83">
      <w:pPr>
        <w:pStyle w:val="a3"/>
        <w:spacing w:before="1" w:line="360" w:lineRule="auto"/>
        <w:ind w:right="159" w:firstLine="708"/>
        <w:jc w:val="left"/>
      </w:pPr>
      <w:r>
        <w:t xml:space="preserve">Предметные результаты освоения программы по музыке на уровне основного общего </w:t>
      </w:r>
      <w:r>
        <w:rPr>
          <w:spacing w:val="-2"/>
        </w:rPr>
        <w:t>образования.</w:t>
      </w:r>
    </w:p>
    <w:p w:rsidR="00A30070" w:rsidRDefault="007A032F" w:rsidP="00D07F83">
      <w:pPr>
        <w:pStyle w:val="a3"/>
        <w:tabs>
          <w:tab w:val="left" w:pos="2914"/>
          <w:tab w:val="left" w:pos="3733"/>
          <w:tab w:val="left" w:pos="5091"/>
          <w:tab w:val="left" w:pos="6167"/>
          <w:tab w:val="left" w:pos="7661"/>
          <w:tab w:val="left" w:pos="8981"/>
          <w:tab w:val="left" w:pos="10147"/>
        </w:tabs>
        <w:spacing w:line="360" w:lineRule="auto"/>
        <w:ind w:right="153" w:firstLine="708"/>
        <w:jc w:val="left"/>
      </w:pPr>
      <w:r>
        <w:rPr>
          <w:spacing w:val="-2"/>
        </w:rPr>
        <w:t>Предметные</w:t>
      </w:r>
      <w:r>
        <w:tab/>
      </w:r>
      <w:r>
        <w:tab/>
      </w:r>
      <w:r>
        <w:rPr>
          <w:spacing w:val="-2"/>
        </w:rPr>
        <w:t>результаты</w:t>
      </w:r>
      <w:r>
        <w:tab/>
      </w:r>
      <w:r>
        <w:tab/>
      </w:r>
      <w:r>
        <w:rPr>
          <w:spacing w:val="-2"/>
        </w:rPr>
        <w:t>характеризуют</w:t>
      </w:r>
      <w:r>
        <w:tab/>
      </w:r>
      <w:r>
        <w:rPr>
          <w:spacing w:val="-2"/>
        </w:rPr>
        <w:t xml:space="preserve">сформированность </w:t>
      </w:r>
      <w:r>
        <w:t>у</w:t>
      </w:r>
      <w:r>
        <w:rPr>
          <w:spacing w:val="69"/>
        </w:rPr>
        <w:t xml:space="preserve">   </w:t>
      </w:r>
      <w:r>
        <w:t>обучающихся</w:t>
      </w:r>
      <w:r>
        <w:rPr>
          <w:spacing w:val="69"/>
        </w:rPr>
        <w:t xml:space="preserve">   </w:t>
      </w:r>
      <w:r>
        <w:t>основ</w:t>
      </w:r>
      <w:r>
        <w:rPr>
          <w:spacing w:val="69"/>
        </w:rPr>
        <w:t xml:space="preserve">   </w:t>
      </w:r>
      <w:r>
        <w:t>музыкальной</w:t>
      </w:r>
      <w:r>
        <w:rPr>
          <w:spacing w:val="69"/>
        </w:rPr>
        <w:t xml:space="preserve">   </w:t>
      </w:r>
      <w:r>
        <w:t>культуры</w:t>
      </w:r>
      <w:r>
        <w:rPr>
          <w:spacing w:val="69"/>
        </w:rPr>
        <w:t xml:space="preserve">   </w:t>
      </w:r>
      <w:r>
        <w:t>и</w:t>
      </w:r>
      <w:r>
        <w:rPr>
          <w:spacing w:val="70"/>
        </w:rPr>
        <w:t xml:space="preserve">   </w:t>
      </w:r>
      <w:r>
        <w:t>проявляются</w:t>
      </w:r>
      <w:r>
        <w:rPr>
          <w:spacing w:val="69"/>
        </w:rPr>
        <w:t xml:space="preserve">   </w:t>
      </w:r>
      <w:r>
        <w:t>в</w:t>
      </w:r>
      <w:r>
        <w:rPr>
          <w:spacing w:val="69"/>
        </w:rPr>
        <w:t xml:space="preserve">   </w:t>
      </w:r>
      <w:r>
        <w:t>способности к</w:t>
      </w:r>
      <w:r>
        <w:rPr>
          <w:spacing w:val="-3"/>
        </w:rPr>
        <w:t xml:space="preserve"> </w:t>
      </w:r>
      <w:r>
        <w:t>музыкальной</w:t>
      </w:r>
      <w:r>
        <w:rPr>
          <w:spacing w:val="-3"/>
        </w:rPr>
        <w:t xml:space="preserve"> </w:t>
      </w:r>
      <w:r>
        <w:t>деятельности,</w:t>
      </w:r>
      <w:r>
        <w:rPr>
          <w:spacing w:val="-3"/>
        </w:rPr>
        <w:t xml:space="preserve"> </w:t>
      </w:r>
      <w:r>
        <w:t>потребности</w:t>
      </w:r>
      <w:r>
        <w:rPr>
          <w:spacing w:val="-2"/>
        </w:rPr>
        <w:t xml:space="preserve"> </w:t>
      </w:r>
      <w:r>
        <w:t>в</w:t>
      </w:r>
      <w:r>
        <w:rPr>
          <w:spacing w:val="-4"/>
        </w:rPr>
        <w:t xml:space="preserve"> </w:t>
      </w:r>
      <w:r>
        <w:t>регулярном</w:t>
      </w:r>
      <w:r>
        <w:rPr>
          <w:spacing w:val="-4"/>
        </w:rPr>
        <w:t xml:space="preserve"> </w:t>
      </w:r>
      <w:r>
        <w:t>общении</w:t>
      </w:r>
      <w:r>
        <w:rPr>
          <w:spacing w:val="-3"/>
        </w:rPr>
        <w:t xml:space="preserve"> </w:t>
      </w:r>
      <w:r>
        <w:t>с</w:t>
      </w:r>
      <w:r>
        <w:rPr>
          <w:spacing w:val="-4"/>
        </w:rPr>
        <w:t xml:space="preserve"> </w:t>
      </w:r>
      <w:r>
        <w:t>музыкальным</w:t>
      </w:r>
      <w:r>
        <w:rPr>
          <w:spacing w:val="-5"/>
        </w:rPr>
        <w:t xml:space="preserve"> </w:t>
      </w:r>
      <w:r>
        <w:t>искусством</w:t>
      </w:r>
      <w:r>
        <w:rPr>
          <w:spacing w:val="-4"/>
        </w:rPr>
        <w:t xml:space="preserve"> </w:t>
      </w:r>
      <w:r>
        <w:t>во</w:t>
      </w:r>
      <w:r>
        <w:rPr>
          <w:spacing w:val="-3"/>
        </w:rPr>
        <w:t xml:space="preserve"> </w:t>
      </w:r>
      <w:r>
        <w:t xml:space="preserve">всех </w:t>
      </w:r>
      <w:r>
        <w:rPr>
          <w:spacing w:val="-2"/>
        </w:rPr>
        <w:t>доступных</w:t>
      </w:r>
      <w:r>
        <w:tab/>
      </w:r>
      <w:r>
        <w:rPr>
          <w:spacing w:val="-2"/>
        </w:rPr>
        <w:t>формах,</w:t>
      </w:r>
      <w:r>
        <w:tab/>
      </w:r>
      <w:r>
        <w:rPr>
          <w:spacing w:val="-2"/>
        </w:rPr>
        <w:t>органичном</w:t>
      </w:r>
      <w:r>
        <w:tab/>
      </w:r>
      <w:r>
        <w:rPr>
          <w:spacing w:val="-2"/>
        </w:rPr>
        <w:t>включении</w:t>
      </w:r>
      <w:r>
        <w:tab/>
      </w:r>
      <w:r>
        <w:tab/>
      </w:r>
      <w:r>
        <w:rPr>
          <w:spacing w:val="-2"/>
        </w:rPr>
        <w:t xml:space="preserve">музыки </w:t>
      </w:r>
      <w:r>
        <w:t>в актуальный контекст своей жизни.</w:t>
      </w:r>
    </w:p>
    <w:p w:rsidR="00A30070" w:rsidRDefault="007A032F" w:rsidP="00D07F83">
      <w:pPr>
        <w:pStyle w:val="a3"/>
        <w:tabs>
          <w:tab w:val="left" w:pos="3486"/>
          <w:tab w:val="left" w:pos="5409"/>
          <w:tab w:val="left" w:pos="7228"/>
          <w:tab w:val="left" w:pos="9799"/>
        </w:tabs>
        <w:spacing w:line="275" w:lineRule="exact"/>
        <w:ind w:left="1168"/>
        <w:jc w:val="left"/>
      </w:pPr>
      <w:r>
        <w:rPr>
          <w:spacing w:val="-2"/>
        </w:rPr>
        <w:t>Обучающиеся,</w:t>
      </w:r>
      <w:r>
        <w:tab/>
      </w:r>
      <w:r>
        <w:rPr>
          <w:spacing w:val="-2"/>
        </w:rPr>
        <w:t>освоившие</w:t>
      </w:r>
      <w:r>
        <w:tab/>
      </w:r>
      <w:r>
        <w:rPr>
          <w:spacing w:val="-2"/>
        </w:rPr>
        <w:t>основную</w:t>
      </w:r>
      <w:r>
        <w:tab/>
      </w:r>
      <w:r>
        <w:rPr>
          <w:spacing w:val="-2"/>
        </w:rPr>
        <w:t>образовательную</w:t>
      </w:r>
      <w:r>
        <w:tab/>
      </w:r>
      <w:r>
        <w:rPr>
          <w:spacing w:val="-2"/>
        </w:rPr>
        <w:t>программу</w:t>
      </w:r>
    </w:p>
    <w:p w:rsidR="00A30070" w:rsidRDefault="00A30070" w:rsidP="00D07F83">
      <w:pPr>
        <w:spacing w:line="275" w:lineRule="exact"/>
        <w:sectPr w:rsidR="00A30070">
          <w:footerReference w:type="default" r:id="rId123"/>
          <w:pgSz w:w="11900" w:h="16860"/>
          <w:pgMar w:top="640" w:right="560" w:bottom="280" w:left="260" w:header="0" w:footer="0" w:gutter="0"/>
          <w:cols w:space="720"/>
        </w:sectPr>
      </w:pPr>
    </w:p>
    <w:p w:rsidR="00A30070" w:rsidRDefault="007A032F" w:rsidP="00D07F83">
      <w:pPr>
        <w:pStyle w:val="a3"/>
        <w:spacing w:before="79"/>
        <w:jc w:val="left"/>
      </w:pPr>
      <w:r>
        <w:t xml:space="preserve">по </w:t>
      </w:r>
      <w:r>
        <w:rPr>
          <w:spacing w:val="-2"/>
        </w:rPr>
        <w:t>музыке:</w:t>
      </w:r>
    </w:p>
    <w:p w:rsidR="00A30070" w:rsidRDefault="007A032F" w:rsidP="00D07F83">
      <w:pPr>
        <w:pStyle w:val="a3"/>
        <w:spacing w:before="137" w:line="362" w:lineRule="auto"/>
        <w:ind w:firstLine="708"/>
        <w:jc w:val="left"/>
      </w:pPr>
      <w:r>
        <w:t>осознают</w:t>
      </w:r>
      <w:r>
        <w:rPr>
          <w:spacing w:val="-12"/>
        </w:rPr>
        <w:t xml:space="preserve"> </w:t>
      </w:r>
      <w:r>
        <w:t>принципы</w:t>
      </w:r>
      <w:r>
        <w:rPr>
          <w:spacing w:val="-11"/>
        </w:rPr>
        <w:t xml:space="preserve"> </w:t>
      </w:r>
      <w:r>
        <w:t>универсальности</w:t>
      </w:r>
      <w:r>
        <w:rPr>
          <w:spacing w:val="-9"/>
        </w:rPr>
        <w:t xml:space="preserve"> </w:t>
      </w:r>
      <w:r>
        <w:t>и</w:t>
      </w:r>
      <w:r>
        <w:rPr>
          <w:spacing w:val="-12"/>
        </w:rPr>
        <w:t xml:space="preserve"> </w:t>
      </w:r>
      <w:r>
        <w:t>всеобщности</w:t>
      </w:r>
      <w:r>
        <w:rPr>
          <w:spacing w:val="-9"/>
        </w:rPr>
        <w:t xml:space="preserve"> </w:t>
      </w:r>
      <w:r>
        <w:t>музыки</w:t>
      </w:r>
      <w:r>
        <w:rPr>
          <w:spacing w:val="-12"/>
        </w:rPr>
        <w:t xml:space="preserve"> </w:t>
      </w:r>
      <w:r>
        <w:t>как</w:t>
      </w:r>
      <w:r>
        <w:rPr>
          <w:spacing w:val="-10"/>
        </w:rPr>
        <w:t xml:space="preserve"> </w:t>
      </w:r>
      <w:r>
        <w:t>вида</w:t>
      </w:r>
      <w:r>
        <w:rPr>
          <w:spacing w:val="-11"/>
        </w:rPr>
        <w:t xml:space="preserve"> </w:t>
      </w:r>
      <w:r>
        <w:t>искусства,</w:t>
      </w:r>
      <w:r>
        <w:rPr>
          <w:spacing w:val="-10"/>
        </w:rPr>
        <w:t xml:space="preserve"> </w:t>
      </w:r>
      <w:r>
        <w:t>неразрывную связь музыки и жизни человека, всего человечества, могут рассуждать на эту тему;</w:t>
      </w:r>
    </w:p>
    <w:p w:rsidR="00A30070" w:rsidRDefault="007A032F" w:rsidP="00D07F83">
      <w:pPr>
        <w:pStyle w:val="a3"/>
        <w:tabs>
          <w:tab w:val="left" w:pos="3341"/>
          <w:tab w:val="left" w:pos="5231"/>
          <w:tab w:val="left" w:pos="7294"/>
          <w:tab w:val="left" w:pos="8880"/>
          <w:tab w:val="left" w:pos="9875"/>
        </w:tabs>
        <w:spacing w:line="360" w:lineRule="auto"/>
        <w:ind w:right="159" w:firstLine="708"/>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 xml:space="preserve">целостное </w:t>
      </w:r>
      <w:r>
        <w:t>и самобытное цивилизационное явление;</w:t>
      </w:r>
    </w:p>
    <w:p w:rsidR="00A30070" w:rsidRDefault="007A032F" w:rsidP="00D07F83">
      <w:pPr>
        <w:pStyle w:val="a3"/>
        <w:ind w:left="1168"/>
        <w:jc w:val="left"/>
      </w:pPr>
      <w:r>
        <w:t>знают</w:t>
      </w:r>
      <w:r>
        <w:rPr>
          <w:spacing w:val="17"/>
        </w:rPr>
        <w:t xml:space="preserve"> </w:t>
      </w:r>
      <w:r>
        <w:t>достижения</w:t>
      </w:r>
      <w:r>
        <w:rPr>
          <w:spacing w:val="19"/>
        </w:rPr>
        <w:t xml:space="preserve"> </w:t>
      </w:r>
      <w:r>
        <w:t>отечественных</w:t>
      </w:r>
      <w:r>
        <w:rPr>
          <w:spacing w:val="18"/>
        </w:rPr>
        <w:t xml:space="preserve"> </w:t>
      </w:r>
      <w:r>
        <w:t>мастеров</w:t>
      </w:r>
      <w:r>
        <w:rPr>
          <w:spacing w:val="19"/>
        </w:rPr>
        <w:t xml:space="preserve"> </w:t>
      </w:r>
      <w:r>
        <w:t>музыкальной</w:t>
      </w:r>
      <w:r>
        <w:rPr>
          <w:spacing w:val="19"/>
        </w:rPr>
        <w:t xml:space="preserve"> </w:t>
      </w:r>
      <w:r>
        <w:t>культуры,</w:t>
      </w:r>
      <w:r>
        <w:rPr>
          <w:spacing w:val="20"/>
        </w:rPr>
        <w:t xml:space="preserve"> </w:t>
      </w:r>
      <w:r>
        <w:t>испытывают</w:t>
      </w:r>
      <w:r>
        <w:rPr>
          <w:spacing w:val="19"/>
        </w:rPr>
        <w:t xml:space="preserve"> </w:t>
      </w:r>
      <w:r>
        <w:t>гордость</w:t>
      </w:r>
      <w:r>
        <w:rPr>
          <w:spacing w:val="20"/>
        </w:rPr>
        <w:t xml:space="preserve"> </w:t>
      </w:r>
      <w:r>
        <w:rPr>
          <w:spacing w:val="-7"/>
        </w:rPr>
        <w:t>за</w:t>
      </w:r>
    </w:p>
    <w:p w:rsidR="00A30070" w:rsidRDefault="007A032F" w:rsidP="00D07F83">
      <w:pPr>
        <w:pStyle w:val="a3"/>
        <w:spacing w:before="134"/>
        <w:jc w:val="left"/>
      </w:pPr>
      <w:r>
        <w:rPr>
          <w:spacing w:val="-4"/>
        </w:rPr>
        <w:t>них;</w:t>
      </w:r>
    </w:p>
    <w:p w:rsidR="00A30070" w:rsidRDefault="007A032F" w:rsidP="00D07F83">
      <w:pPr>
        <w:pStyle w:val="a3"/>
        <w:spacing w:before="137"/>
        <w:ind w:left="1168"/>
        <w:jc w:val="left"/>
      </w:pPr>
      <w:r>
        <w:t>сознательно</w:t>
      </w:r>
      <w:r>
        <w:rPr>
          <w:spacing w:val="17"/>
        </w:rPr>
        <w:t xml:space="preserve"> </w:t>
      </w:r>
      <w:r>
        <w:t>стремятся</w:t>
      </w:r>
      <w:r>
        <w:rPr>
          <w:spacing w:val="19"/>
        </w:rPr>
        <w:t xml:space="preserve"> </w:t>
      </w:r>
      <w:r>
        <w:t>к</w:t>
      </w:r>
      <w:r>
        <w:rPr>
          <w:spacing w:val="21"/>
        </w:rPr>
        <w:t xml:space="preserve"> </w:t>
      </w:r>
      <w:r>
        <w:t>укреплению</w:t>
      </w:r>
      <w:r>
        <w:rPr>
          <w:spacing w:val="17"/>
        </w:rPr>
        <w:t xml:space="preserve"> </w:t>
      </w:r>
      <w:r>
        <w:t>и</w:t>
      </w:r>
      <w:r>
        <w:rPr>
          <w:spacing w:val="20"/>
        </w:rPr>
        <w:t xml:space="preserve"> </w:t>
      </w:r>
      <w:r>
        <w:t>сохранению</w:t>
      </w:r>
      <w:r>
        <w:rPr>
          <w:spacing w:val="21"/>
        </w:rPr>
        <w:t xml:space="preserve"> </w:t>
      </w:r>
      <w:r>
        <w:t>собственной</w:t>
      </w:r>
      <w:r>
        <w:rPr>
          <w:spacing w:val="20"/>
        </w:rPr>
        <w:t xml:space="preserve"> </w:t>
      </w:r>
      <w:r>
        <w:t>музыкальной</w:t>
      </w:r>
      <w:r>
        <w:rPr>
          <w:spacing w:val="19"/>
        </w:rPr>
        <w:t xml:space="preserve"> </w:t>
      </w:r>
      <w:r>
        <w:rPr>
          <w:spacing w:val="-2"/>
        </w:rPr>
        <w:t>идентичности</w:t>
      </w:r>
    </w:p>
    <w:p w:rsidR="00A30070" w:rsidRDefault="007A032F" w:rsidP="00D07F83">
      <w:pPr>
        <w:pStyle w:val="a3"/>
        <w:tabs>
          <w:tab w:val="left" w:pos="3330"/>
          <w:tab w:val="left" w:pos="6387"/>
          <w:tab w:val="left" w:pos="9695"/>
        </w:tabs>
        <w:spacing w:before="139" w:line="360" w:lineRule="auto"/>
        <w:ind w:right="157"/>
        <w:jc w:val="left"/>
      </w:pPr>
      <w:r>
        <w:t>(разбираются</w:t>
      </w:r>
      <w:r>
        <w:rPr>
          <w:spacing w:val="-15"/>
        </w:rPr>
        <w:t xml:space="preserve"> </w:t>
      </w:r>
      <w:r>
        <w:t>в</w:t>
      </w:r>
      <w:r>
        <w:rPr>
          <w:spacing w:val="-15"/>
        </w:rPr>
        <w:t xml:space="preserve"> </w:t>
      </w:r>
      <w:r>
        <w:t>особенностях</w:t>
      </w:r>
      <w:r>
        <w:rPr>
          <w:spacing w:val="-15"/>
        </w:rPr>
        <w:t xml:space="preserve"> </w:t>
      </w:r>
      <w:r>
        <w:t>музыкальной</w:t>
      </w:r>
      <w:r>
        <w:rPr>
          <w:spacing w:val="-15"/>
        </w:rPr>
        <w:t xml:space="preserve"> </w:t>
      </w:r>
      <w:r>
        <w:t>культуры</w:t>
      </w:r>
      <w:r>
        <w:rPr>
          <w:spacing w:val="-15"/>
        </w:rPr>
        <w:t xml:space="preserve"> </w:t>
      </w:r>
      <w:r>
        <w:t>своего</w:t>
      </w:r>
      <w:r>
        <w:rPr>
          <w:spacing w:val="-15"/>
        </w:rPr>
        <w:t xml:space="preserve"> </w:t>
      </w:r>
      <w:r>
        <w:t>народа,</w:t>
      </w:r>
      <w:r>
        <w:rPr>
          <w:spacing w:val="-15"/>
        </w:rPr>
        <w:t xml:space="preserve"> </w:t>
      </w:r>
      <w:r>
        <w:t>узнают</w:t>
      </w:r>
      <w:r>
        <w:rPr>
          <w:spacing w:val="-15"/>
        </w:rPr>
        <w:t xml:space="preserve"> </w:t>
      </w:r>
      <w:r>
        <w:t>на</w:t>
      </w:r>
      <w:r>
        <w:rPr>
          <w:spacing w:val="-15"/>
        </w:rPr>
        <w:t xml:space="preserve"> </w:t>
      </w:r>
      <w:r>
        <w:t>слух</w:t>
      </w:r>
      <w:r>
        <w:rPr>
          <w:spacing w:val="-15"/>
        </w:rPr>
        <w:t xml:space="preserve"> </w:t>
      </w:r>
      <w:r>
        <w:t>родные</w:t>
      </w:r>
      <w:r>
        <w:rPr>
          <w:spacing w:val="-15"/>
        </w:rPr>
        <w:t xml:space="preserve"> </w:t>
      </w:r>
      <w:r>
        <w:t xml:space="preserve">интонации </w:t>
      </w:r>
      <w:r>
        <w:rPr>
          <w:spacing w:val="-2"/>
        </w:rPr>
        <w:t>среди</w:t>
      </w:r>
      <w:r>
        <w:tab/>
      </w:r>
      <w:r>
        <w:rPr>
          <w:spacing w:val="-2"/>
        </w:rPr>
        <w:t>других,</w:t>
      </w:r>
      <w:r>
        <w:tab/>
      </w:r>
      <w:r>
        <w:rPr>
          <w:spacing w:val="-2"/>
        </w:rPr>
        <w:t>стремятся</w:t>
      </w:r>
      <w:r>
        <w:tab/>
      </w:r>
      <w:r>
        <w:rPr>
          <w:spacing w:val="-2"/>
        </w:rPr>
        <w:t xml:space="preserve">участвовать </w:t>
      </w:r>
      <w:r>
        <w:t>в</w:t>
      </w:r>
      <w:r>
        <w:rPr>
          <w:spacing w:val="80"/>
          <w:w w:val="150"/>
        </w:rPr>
        <w:t xml:space="preserve">  </w:t>
      </w:r>
      <w:r>
        <w:t>исполнении</w:t>
      </w:r>
      <w:r>
        <w:rPr>
          <w:spacing w:val="80"/>
          <w:w w:val="150"/>
        </w:rPr>
        <w:t xml:space="preserve">  </w:t>
      </w:r>
      <w:r>
        <w:t>музыки</w:t>
      </w:r>
      <w:r>
        <w:rPr>
          <w:spacing w:val="80"/>
          <w:w w:val="150"/>
        </w:rPr>
        <w:t xml:space="preserve">  </w:t>
      </w:r>
      <w:r>
        <w:t>своей</w:t>
      </w:r>
      <w:r>
        <w:rPr>
          <w:spacing w:val="80"/>
          <w:w w:val="150"/>
        </w:rPr>
        <w:t xml:space="preserve">  </w:t>
      </w:r>
      <w:r>
        <w:t>национальной</w:t>
      </w:r>
      <w:r>
        <w:rPr>
          <w:spacing w:val="80"/>
          <w:w w:val="150"/>
        </w:rPr>
        <w:t xml:space="preserve">  </w:t>
      </w:r>
      <w:r>
        <w:t>традиции,</w:t>
      </w:r>
      <w:r>
        <w:rPr>
          <w:spacing w:val="80"/>
          <w:w w:val="150"/>
        </w:rPr>
        <w:t xml:space="preserve">  </w:t>
      </w:r>
      <w:r>
        <w:t>понимают</w:t>
      </w:r>
      <w:r>
        <w:rPr>
          <w:spacing w:val="80"/>
          <w:w w:val="150"/>
        </w:rPr>
        <w:t xml:space="preserve">  </w:t>
      </w:r>
      <w:r>
        <w:t>ответственность за сохранение и передачу следующим поколениям музыкальной культуры своего народа);</w:t>
      </w:r>
    </w:p>
    <w:p w:rsidR="00A30070" w:rsidRDefault="007A032F" w:rsidP="00D07F83">
      <w:pPr>
        <w:pStyle w:val="a3"/>
        <w:spacing w:before="1" w:line="360" w:lineRule="auto"/>
        <w:ind w:right="162" w:firstLine="708"/>
        <w:jc w:val="left"/>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30070" w:rsidRDefault="007A032F" w:rsidP="00D07F83">
      <w:pPr>
        <w:pStyle w:val="a3"/>
        <w:spacing w:line="360" w:lineRule="auto"/>
        <w:ind w:left="1168" w:right="1980"/>
        <w:jc w:val="left"/>
      </w:pPr>
      <w:r>
        <w:t>К</w:t>
      </w:r>
      <w:r>
        <w:rPr>
          <w:spacing w:val="-4"/>
        </w:rPr>
        <w:t xml:space="preserve"> </w:t>
      </w:r>
      <w:r>
        <w:t>концу</w:t>
      </w:r>
      <w:r>
        <w:rPr>
          <w:spacing w:val="-4"/>
        </w:rPr>
        <w:t xml:space="preserve"> </w:t>
      </w:r>
      <w:r>
        <w:t>изучения</w:t>
      </w:r>
      <w:r>
        <w:rPr>
          <w:spacing w:val="-4"/>
        </w:rPr>
        <w:t xml:space="preserve"> </w:t>
      </w:r>
      <w:r>
        <w:t>модуля</w:t>
      </w:r>
      <w:r>
        <w:rPr>
          <w:spacing w:val="-4"/>
        </w:rPr>
        <w:t xml:space="preserve"> </w:t>
      </w:r>
      <w:r>
        <w:t>№</w:t>
      </w:r>
      <w:r>
        <w:rPr>
          <w:spacing w:val="-3"/>
        </w:rPr>
        <w:t xml:space="preserve"> </w:t>
      </w:r>
      <w:r>
        <w:t>1</w:t>
      </w:r>
      <w:r>
        <w:rPr>
          <w:spacing w:val="-4"/>
        </w:rPr>
        <w:t xml:space="preserve"> </w:t>
      </w:r>
      <w:r>
        <w:t>«Музыка</w:t>
      </w:r>
      <w:r>
        <w:rPr>
          <w:spacing w:val="-4"/>
        </w:rPr>
        <w:t xml:space="preserve"> </w:t>
      </w:r>
      <w:r>
        <w:t>моего</w:t>
      </w:r>
      <w:r>
        <w:rPr>
          <w:spacing w:val="-2"/>
        </w:rPr>
        <w:t xml:space="preserve"> </w:t>
      </w:r>
      <w:r>
        <w:t>края»</w:t>
      </w:r>
      <w:r>
        <w:rPr>
          <w:spacing w:val="-4"/>
        </w:rPr>
        <w:t xml:space="preserve"> </w:t>
      </w:r>
      <w:r>
        <w:t>обучающийся</w:t>
      </w:r>
      <w:r>
        <w:rPr>
          <w:spacing w:val="-4"/>
        </w:rPr>
        <w:t xml:space="preserve"> </w:t>
      </w:r>
      <w:r>
        <w:t>научится: знать музыкальные традиции своей республики, края, народа;</w:t>
      </w:r>
    </w:p>
    <w:p w:rsidR="00A30070" w:rsidRDefault="007A032F" w:rsidP="00D07F83">
      <w:pPr>
        <w:pStyle w:val="a3"/>
        <w:spacing w:line="360" w:lineRule="auto"/>
        <w:ind w:right="162" w:firstLine="708"/>
        <w:jc w:val="left"/>
      </w:pPr>
      <w:r>
        <w:t>характеризовать особенности творчества народных и профессиональных музыкантов, творческих коллективов своего края;</w:t>
      </w:r>
    </w:p>
    <w:p w:rsidR="00A30070" w:rsidRDefault="007A032F" w:rsidP="00D07F83">
      <w:pPr>
        <w:pStyle w:val="a3"/>
        <w:spacing w:line="362" w:lineRule="auto"/>
        <w:ind w:right="160" w:firstLine="708"/>
        <w:jc w:val="left"/>
      </w:pPr>
      <w:r>
        <w:t>исполнять и оценивать образцы музыкального фольклора и сочинения композиторов своей малой родины.</w:t>
      </w:r>
    </w:p>
    <w:p w:rsidR="00A30070" w:rsidRDefault="007A032F" w:rsidP="00D07F83">
      <w:pPr>
        <w:pStyle w:val="a3"/>
        <w:spacing w:line="360" w:lineRule="auto"/>
        <w:ind w:right="163" w:firstLine="708"/>
        <w:jc w:val="left"/>
      </w:pPr>
      <w:r>
        <w:t xml:space="preserve">К концу изучения модуля № 2 «Народное музыкальное творчество России» обучающийся </w:t>
      </w:r>
      <w:r>
        <w:rPr>
          <w:spacing w:val="-2"/>
        </w:rPr>
        <w:t>научится:</w:t>
      </w:r>
    </w:p>
    <w:p w:rsidR="00A30070" w:rsidRDefault="007A032F" w:rsidP="00D07F83">
      <w:pPr>
        <w:pStyle w:val="a3"/>
        <w:spacing w:line="360" w:lineRule="auto"/>
        <w:ind w:right="159" w:firstLine="708"/>
        <w:jc w:val="left"/>
      </w:pPr>
      <w:r>
        <w:t>определять</w:t>
      </w:r>
      <w:r>
        <w:rPr>
          <w:spacing w:val="-4"/>
        </w:rPr>
        <w:t xml:space="preserve"> </w:t>
      </w:r>
      <w:r>
        <w:t>на</w:t>
      </w:r>
      <w:r>
        <w:rPr>
          <w:spacing w:val="-5"/>
        </w:rPr>
        <w:t xml:space="preserve"> </w:t>
      </w:r>
      <w:r>
        <w:t>слух</w:t>
      </w:r>
      <w:r>
        <w:rPr>
          <w:spacing w:val="-4"/>
        </w:rPr>
        <w:t xml:space="preserve"> </w:t>
      </w:r>
      <w:r>
        <w:t>музыкальные</w:t>
      </w:r>
      <w:r>
        <w:rPr>
          <w:spacing w:val="-6"/>
        </w:rPr>
        <w:t xml:space="preserve"> </w:t>
      </w:r>
      <w:r>
        <w:t>образцы,</w:t>
      </w:r>
      <w:r>
        <w:rPr>
          <w:spacing w:val="-4"/>
        </w:rPr>
        <w:t xml:space="preserve"> </w:t>
      </w:r>
      <w:r>
        <w:t>относящиеся</w:t>
      </w:r>
      <w:r>
        <w:rPr>
          <w:spacing w:val="-4"/>
        </w:rPr>
        <w:t xml:space="preserve"> </w:t>
      </w:r>
      <w:r>
        <w:t>к</w:t>
      </w:r>
      <w:r>
        <w:rPr>
          <w:spacing w:val="-4"/>
        </w:rPr>
        <w:t xml:space="preserve"> </w:t>
      </w:r>
      <w:r>
        <w:t>русскому</w:t>
      </w:r>
      <w:r>
        <w:rPr>
          <w:spacing w:val="-4"/>
        </w:rPr>
        <w:t xml:space="preserve"> </w:t>
      </w:r>
      <w:r>
        <w:t>музыкальному</w:t>
      </w:r>
      <w:r>
        <w:rPr>
          <w:spacing w:val="-4"/>
        </w:rPr>
        <w:t xml:space="preserve"> </w:t>
      </w:r>
      <w:r>
        <w:t>фольклору, к музыке народов Северного Кавказа, республик Поволжья, Сибири (не менее трех региональных фольклорных традиций на выбор учителя);</w:t>
      </w:r>
    </w:p>
    <w:p w:rsidR="00A30070" w:rsidRDefault="007A032F" w:rsidP="00D07F83">
      <w:pPr>
        <w:pStyle w:val="a3"/>
        <w:spacing w:line="360" w:lineRule="auto"/>
        <w:ind w:left="1168" w:right="157"/>
        <w:jc w:val="left"/>
      </w:pPr>
      <w:r>
        <w:t>различать на слух и исполнять произведения различных жанров фольклорной музыки; определять</w:t>
      </w:r>
      <w:r>
        <w:rPr>
          <w:spacing w:val="71"/>
        </w:rPr>
        <w:t xml:space="preserve">   </w:t>
      </w:r>
      <w:r>
        <w:t>на</w:t>
      </w:r>
      <w:r>
        <w:rPr>
          <w:spacing w:val="70"/>
        </w:rPr>
        <w:t xml:space="preserve">   </w:t>
      </w:r>
      <w:r>
        <w:t>слух</w:t>
      </w:r>
      <w:r>
        <w:rPr>
          <w:spacing w:val="71"/>
        </w:rPr>
        <w:t xml:space="preserve">   </w:t>
      </w:r>
      <w:r>
        <w:t>принадлежность</w:t>
      </w:r>
      <w:r>
        <w:rPr>
          <w:spacing w:val="70"/>
        </w:rPr>
        <w:t xml:space="preserve">   </w:t>
      </w:r>
      <w:r>
        <w:t>народных</w:t>
      </w:r>
      <w:r>
        <w:rPr>
          <w:spacing w:val="72"/>
        </w:rPr>
        <w:t xml:space="preserve">   </w:t>
      </w:r>
      <w:r>
        <w:t>музыкальных</w:t>
      </w:r>
      <w:r>
        <w:rPr>
          <w:spacing w:val="71"/>
        </w:rPr>
        <w:t xml:space="preserve">   </w:t>
      </w:r>
      <w:r>
        <w:rPr>
          <w:spacing w:val="-2"/>
        </w:rPr>
        <w:t>инструментов</w:t>
      </w:r>
    </w:p>
    <w:p w:rsidR="00A30070" w:rsidRDefault="007A032F" w:rsidP="00D07F83">
      <w:pPr>
        <w:pStyle w:val="a3"/>
        <w:jc w:val="left"/>
      </w:pPr>
      <w:r>
        <w:t>к</w:t>
      </w:r>
      <w:r>
        <w:rPr>
          <w:spacing w:val="-5"/>
        </w:rPr>
        <w:t xml:space="preserve"> </w:t>
      </w:r>
      <w:r>
        <w:t>группам</w:t>
      </w:r>
      <w:r>
        <w:rPr>
          <w:spacing w:val="-3"/>
        </w:rPr>
        <w:t xml:space="preserve"> </w:t>
      </w:r>
      <w:r>
        <w:t>духовых,</w:t>
      </w:r>
      <w:r>
        <w:rPr>
          <w:spacing w:val="-3"/>
        </w:rPr>
        <w:t xml:space="preserve"> </w:t>
      </w:r>
      <w:r>
        <w:t>струнных,</w:t>
      </w:r>
      <w:r>
        <w:rPr>
          <w:spacing w:val="-2"/>
        </w:rPr>
        <w:t xml:space="preserve"> </w:t>
      </w:r>
      <w:r>
        <w:t>ударно-шумовых</w:t>
      </w:r>
      <w:r>
        <w:rPr>
          <w:spacing w:val="-2"/>
        </w:rPr>
        <w:t xml:space="preserve"> инструментов;</w:t>
      </w:r>
    </w:p>
    <w:p w:rsidR="00A30070" w:rsidRDefault="007A032F" w:rsidP="00D07F83">
      <w:pPr>
        <w:pStyle w:val="a3"/>
        <w:tabs>
          <w:tab w:val="left" w:pos="2566"/>
          <w:tab w:val="left" w:pos="3163"/>
          <w:tab w:val="left" w:pos="4507"/>
          <w:tab w:val="left" w:pos="5404"/>
          <w:tab w:val="left" w:pos="6565"/>
          <w:tab w:val="left" w:pos="7992"/>
          <w:tab w:val="left" w:pos="9801"/>
        </w:tabs>
        <w:spacing w:before="133" w:line="360" w:lineRule="auto"/>
        <w:ind w:right="161" w:firstLine="708"/>
        <w:jc w:val="left"/>
      </w:pPr>
      <w:r>
        <w:rPr>
          <w:spacing w:val="-2"/>
        </w:rPr>
        <w:t>объяснять</w:t>
      </w:r>
      <w:r>
        <w:tab/>
      </w:r>
      <w:r>
        <w:rPr>
          <w:spacing w:val="-6"/>
        </w:rPr>
        <w:t>на</w:t>
      </w:r>
      <w:r>
        <w:tab/>
      </w:r>
      <w:r>
        <w:rPr>
          <w:spacing w:val="-2"/>
        </w:rPr>
        <w:t>примерах</w:t>
      </w:r>
      <w:r>
        <w:tab/>
      </w:r>
      <w:r>
        <w:rPr>
          <w:spacing w:val="-2"/>
        </w:rPr>
        <w:t>связь</w:t>
      </w:r>
      <w:r>
        <w:tab/>
      </w:r>
      <w:r>
        <w:rPr>
          <w:spacing w:val="-2"/>
        </w:rPr>
        <w:t>устного</w:t>
      </w:r>
      <w:r>
        <w:tab/>
      </w:r>
      <w:r>
        <w:rPr>
          <w:spacing w:val="-2"/>
        </w:rPr>
        <w:t>народного</w:t>
      </w:r>
      <w:r>
        <w:tab/>
      </w:r>
      <w:r>
        <w:rPr>
          <w:spacing w:val="-2"/>
        </w:rPr>
        <w:t>музыкального</w:t>
      </w:r>
      <w:r>
        <w:tab/>
      </w:r>
      <w:r>
        <w:rPr>
          <w:spacing w:val="-2"/>
        </w:rPr>
        <w:t xml:space="preserve">творчества </w:t>
      </w:r>
      <w:r>
        <w:t>и деятельности профессиональных музыкантов в развитии общей культуры страны.</w:t>
      </w:r>
    </w:p>
    <w:p w:rsidR="00A30070" w:rsidRDefault="007A032F" w:rsidP="00D07F83">
      <w:pPr>
        <w:pStyle w:val="a3"/>
        <w:ind w:left="1168"/>
        <w:jc w:val="left"/>
      </w:pPr>
      <w:r>
        <w:t>К</w:t>
      </w:r>
      <w:r>
        <w:rPr>
          <w:spacing w:val="-5"/>
        </w:rPr>
        <w:t xml:space="preserve"> </w:t>
      </w:r>
      <w:r>
        <w:t>концу</w:t>
      </w:r>
      <w:r>
        <w:rPr>
          <w:spacing w:val="-2"/>
        </w:rPr>
        <w:t xml:space="preserve"> </w:t>
      </w:r>
      <w:r>
        <w:t>изучения</w:t>
      </w:r>
      <w:r>
        <w:rPr>
          <w:spacing w:val="-2"/>
        </w:rPr>
        <w:t xml:space="preserve"> </w:t>
      </w:r>
      <w:r>
        <w:t>модуля</w:t>
      </w:r>
      <w:r>
        <w:rPr>
          <w:spacing w:val="-3"/>
        </w:rPr>
        <w:t xml:space="preserve"> </w:t>
      </w:r>
      <w:r>
        <w:t>№</w:t>
      </w:r>
      <w:r>
        <w:rPr>
          <w:spacing w:val="-1"/>
        </w:rPr>
        <w:t xml:space="preserve"> </w:t>
      </w:r>
      <w:r>
        <w:t>3</w:t>
      </w:r>
      <w:r>
        <w:rPr>
          <w:spacing w:val="-2"/>
        </w:rPr>
        <w:t xml:space="preserve"> </w:t>
      </w:r>
      <w:r>
        <w:t>«Музыка</w:t>
      </w:r>
      <w:r>
        <w:rPr>
          <w:spacing w:val="-3"/>
        </w:rPr>
        <w:t xml:space="preserve"> </w:t>
      </w:r>
      <w:r>
        <w:t>народов</w:t>
      </w:r>
      <w:r>
        <w:rPr>
          <w:spacing w:val="-3"/>
        </w:rPr>
        <w:t xml:space="preserve"> </w:t>
      </w:r>
      <w:r>
        <w:t>мира»</w:t>
      </w:r>
      <w:r>
        <w:rPr>
          <w:spacing w:val="-2"/>
        </w:rPr>
        <w:t xml:space="preserve"> </w:t>
      </w:r>
      <w:r>
        <w:t>обучающийся</w:t>
      </w:r>
      <w:r>
        <w:rPr>
          <w:spacing w:val="-2"/>
        </w:rPr>
        <w:t xml:space="preserve"> научится:</w:t>
      </w:r>
    </w:p>
    <w:p w:rsidR="00A30070" w:rsidRDefault="007A032F" w:rsidP="00D07F83">
      <w:pPr>
        <w:pStyle w:val="a3"/>
        <w:spacing w:before="139" w:line="360" w:lineRule="auto"/>
        <w:ind w:firstLine="708"/>
        <w:jc w:val="left"/>
      </w:pPr>
      <w:r>
        <w:t>определять на слух музыкальные произведения, относящиеся к западно-европейской, латино- американской,</w:t>
      </w:r>
      <w:r>
        <w:rPr>
          <w:spacing w:val="-12"/>
        </w:rPr>
        <w:t xml:space="preserve"> </w:t>
      </w:r>
      <w:r>
        <w:t>азиатской</w:t>
      </w:r>
      <w:r>
        <w:rPr>
          <w:spacing w:val="-11"/>
        </w:rPr>
        <w:t xml:space="preserve"> </w:t>
      </w:r>
      <w:r>
        <w:t>традиционной</w:t>
      </w:r>
      <w:r>
        <w:rPr>
          <w:spacing w:val="-11"/>
        </w:rPr>
        <w:t xml:space="preserve"> </w:t>
      </w:r>
      <w:r>
        <w:t>музыкальной</w:t>
      </w:r>
      <w:r>
        <w:rPr>
          <w:spacing w:val="-12"/>
        </w:rPr>
        <w:t xml:space="preserve"> </w:t>
      </w:r>
      <w:r>
        <w:t>культуре,</w:t>
      </w:r>
      <w:r>
        <w:rPr>
          <w:spacing w:val="-12"/>
        </w:rPr>
        <w:t xml:space="preserve"> </w:t>
      </w:r>
      <w:r>
        <w:t>в</w:t>
      </w:r>
      <w:r>
        <w:rPr>
          <w:spacing w:val="-12"/>
        </w:rPr>
        <w:t xml:space="preserve"> </w:t>
      </w:r>
      <w:r>
        <w:t>том</w:t>
      </w:r>
      <w:r>
        <w:rPr>
          <w:spacing w:val="-11"/>
        </w:rPr>
        <w:t xml:space="preserve"> </w:t>
      </w:r>
      <w:r>
        <w:t>числе</w:t>
      </w:r>
      <w:r>
        <w:rPr>
          <w:spacing w:val="-12"/>
        </w:rPr>
        <w:t xml:space="preserve"> </w:t>
      </w:r>
      <w:r>
        <w:t>к</w:t>
      </w:r>
      <w:r>
        <w:rPr>
          <w:spacing w:val="-11"/>
        </w:rPr>
        <w:t xml:space="preserve"> </w:t>
      </w:r>
      <w:r>
        <w:t>отдельным</w:t>
      </w:r>
      <w:r>
        <w:rPr>
          <w:spacing w:val="-12"/>
        </w:rPr>
        <w:t xml:space="preserve"> </w:t>
      </w:r>
      <w:r>
        <w:rPr>
          <w:spacing w:val="-2"/>
        </w:rPr>
        <w:t>самобытным</w:t>
      </w:r>
    </w:p>
    <w:p w:rsidR="00A30070" w:rsidRDefault="00A30070" w:rsidP="00D07F83">
      <w:pPr>
        <w:spacing w:line="360" w:lineRule="auto"/>
        <w:sectPr w:rsidR="00A30070">
          <w:footerReference w:type="default" r:id="rId124"/>
          <w:pgSz w:w="11900" w:h="16860"/>
          <w:pgMar w:top="640" w:right="560" w:bottom="280" w:left="260" w:header="0" w:footer="0" w:gutter="0"/>
          <w:cols w:space="720"/>
        </w:sectPr>
      </w:pPr>
    </w:p>
    <w:p w:rsidR="00A30070" w:rsidRDefault="007A032F" w:rsidP="00D07F83">
      <w:pPr>
        <w:pStyle w:val="a3"/>
        <w:spacing w:before="79"/>
        <w:jc w:val="left"/>
      </w:pPr>
      <w:r>
        <w:t>культурно-национальным</w:t>
      </w:r>
      <w:r>
        <w:rPr>
          <w:spacing w:val="-14"/>
        </w:rPr>
        <w:t xml:space="preserve"> </w:t>
      </w:r>
      <w:r>
        <w:rPr>
          <w:spacing w:val="-2"/>
        </w:rPr>
        <w:t>традициям26;</w:t>
      </w:r>
    </w:p>
    <w:p w:rsidR="00A30070" w:rsidRDefault="007A032F" w:rsidP="00D07F83">
      <w:pPr>
        <w:pStyle w:val="a3"/>
        <w:spacing w:before="137" w:line="362" w:lineRule="auto"/>
        <w:ind w:left="1168" w:right="162"/>
        <w:jc w:val="left"/>
      </w:pPr>
      <w:r>
        <w:t>различать на слух и исполнять произведения различных жанров фольклорной музыки; определять</w:t>
      </w:r>
      <w:r>
        <w:rPr>
          <w:spacing w:val="69"/>
        </w:rPr>
        <w:t xml:space="preserve">   </w:t>
      </w:r>
      <w:r>
        <w:t>на</w:t>
      </w:r>
      <w:r>
        <w:rPr>
          <w:spacing w:val="70"/>
        </w:rPr>
        <w:t xml:space="preserve">   </w:t>
      </w:r>
      <w:r>
        <w:t>слух</w:t>
      </w:r>
      <w:r>
        <w:rPr>
          <w:spacing w:val="71"/>
        </w:rPr>
        <w:t xml:space="preserve">   </w:t>
      </w:r>
      <w:r>
        <w:t>принадлежность</w:t>
      </w:r>
      <w:r>
        <w:rPr>
          <w:spacing w:val="70"/>
        </w:rPr>
        <w:t xml:space="preserve">   </w:t>
      </w:r>
      <w:r>
        <w:t>народных</w:t>
      </w:r>
      <w:r>
        <w:rPr>
          <w:spacing w:val="71"/>
        </w:rPr>
        <w:t xml:space="preserve">   </w:t>
      </w:r>
      <w:r>
        <w:t>музыкальных</w:t>
      </w:r>
      <w:r>
        <w:rPr>
          <w:spacing w:val="71"/>
        </w:rPr>
        <w:t xml:space="preserve">   </w:t>
      </w:r>
      <w:r>
        <w:rPr>
          <w:spacing w:val="-2"/>
        </w:rPr>
        <w:t>инструментов</w:t>
      </w:r>
    </w:p>
    <w:p w:rsidR="00A30070" w:rsidRDefault="007A032F" w:rsidP="00D07F83">
      <w:pPr>
        <w:pStyle w:val="a3"/>
        <w:spacing w:line="271" w:lineRule="exact"/>
        <w:ind w:left="459"/>
        <w:jc w:val="left"/>
      </w:pPr>
      <w:r>
        <w:t>к</w:t>
      </w:r>
      <w:r>
        <w:rPr>
          <w:spacing w:val="-5"/>
        </w:rPr>
        <w:t xml:space="preserve"> </w:t>
      </w:r>
      <w:r>
        <w:t>группам</w:t>
      </w:r>
      <w:r>
        <w:rPr>
          <w:spacing w:val="-3"/>
        </w:rPr>
        <w:t xml:space="preserve"> </w:t>
      </w:r>
      <w:r>
        <w:t>духовых,</w:t>
      </w:r>
      <w:r>
        <w:rPr>
          <w:spacing w:val="-3"/>
        </w:rPr>
        <w:t xml:space="preserve"> </w:t>
      </w:r>
      <w:r>
        <w:t>струнных,</w:t>
      </w:r>
      <w:r>
        <w:rPr>
          <w:spacing w:val="-2"/>
        </w:rPr>
        <w:t xml:space="preserve"> </w:t>
      </w:r>
      <w:r>
        <w:t>ударно-шумовых</w:t>
      </w:r>
      <w:r>
        <w:rPr>
          <w:spacing w:val="-2"/>
        </w:rPr>
        <w:t xml:space="preserve"> инструментов;</w:t>
      </w:r>
    </w:p>
    <w:p w:rsidR="00A30070" w:rsidRDefault="007A032F" w:rsidP="00D07F83">
      <w:pPr>
        <w:pStyle w:val="a3"/>
        <w:spacing w:before="139" w:line="360" w:lineRule="auto"/>
        <w:ind w:right="156" w:firstLine="708"/>
        <w:jc w:val="left"/>
      </w:pPr>
      <w:r>
        <w:t>различать</w:t>
      </w:r>
      <w:r>
        <w:rPr>
          <w:spacing w:val="58"/>
        </w:rPr>
        <w:t xml:space="preserve">  </w:t>
      </w:r>
      <w:r>
        <w:t>на</w:t>
      </w:r>
      <w:r>
        <w:rPr>
          <w:spacing w:val="57"/>
        </w:rPr>
        <w:t xml:space="preserve">  </w:t>
      </w:r>
      <w:r>
        <w:t>слух</w:t>
      </w:r>
      <w:r>
        <w:rPr>
          <w:spacing w:val="56"/>
        </w:rPr>
        <w:t xml:space="preserve">  </w:t>
      </w:r>
      <w:r>
        <w:t>и</w:t>
      </w:r>
      <w:r>
        <w:rPr>
          <w:spacing w:val="58"/>
        </w:rPr>
        <w:t xml:space="preserve">  </w:t>
      </w:r>
      <w:r>
        <w:t>узнавать</w:t>
      </w:r>
      <w:r>
        <w:rPr>
          <w:spacing w:val="58"/>
        </w:rPr>
        <w:t xml:space="preserve">  </w:t>
      </w:r>
      <w:r>
        <w:t>признаки</w:t>
      </w:r>
      <w:r>
        <w:rPr>
          <w:spacing w:val="57"/>
        </w:rPr>
        <w:t xml:space="preserve">  </w:t>
      </w:r>
      <w:r>
        <w:t>влияния</w:t>
      </w:r>
      <w:r>
        <w:rPr>
          <w:spacing w:val="57"/>
        </w:rPr>
        <w:t xml:space="preserve">  </w:t>
      </w:r>
      <w:r>
        <w:t>музыки</w:t>
      </w:r>
      <w:r>
        <w:rPr>
          <w:spacing w:val="58"/>
        </w:rPr>
        <w:t xml:space="preserve">  </w:t>
      </w:r>
      <w:r>
        <w:t>разных</w:t>
      </w:r>
      <w:r>
        <w:rPr>
          <w:spacing w:val="57"/>
        </w:rPr>
        <w:t xml:space="preserve">  </w:t>
      </w:r>
      <w:r>
        <w:t>народов</w:t>
      </w:r>
      <w:r>
        <w:rPr>
          <w:spacing w:val="57"/>
        </w:rPr>
        <w:t xml:space="preserve">  </w:t>
      </w:r>
      <w:r>
        <w:t>мира в</w:t>
      </w:r>
      <w:r>
        <w:rPr>
          <w:spacing w:val="80"/>
        </w:rPr>
        <w:t xml:space="preserve">   </w:t>
      </w:r>
      <w:r>
        <w:t>сочинениях</w:t>
      </w:r>
      <w:r>
        <w:rPr>
          <w:spacing w:val="80"/>
        </w:rPr>
        <w:t xml:space="preserve">   </w:t>
      </w:r>
      <w:r>
        <w:t>профессиональных</w:t>
      </w:r>
      <w:r>
        <w:rPr>
          <w:spacing w:val="80"/>
        </w:rPr>
        <w:t xml:space="preserve">   </w:t>
      </w:r>
      <w:r>
        <w:t>композиторов</w:t>
      </w:r>
      <w:r>
        <w:rPr>
          <w:spacing w:val="80"/>
        </w:rPr>
        <w:t xml:space="preserve">   </w:t>
      </w:r>
      <w:r>
        <w:t>(из</w:t>
      </w:r>
      <w:r>
        <w:rPr>
          <w:spacing w:val="80"/>
        </w:rPr>
        <w:t xml:space="preserve">   </w:t>
      </w:r>
      <w:r>
        <w:t>числа</w:t>
      </w:r>
      <w:r>
        <w:rPr>
          <w:spacing w:val="80"/>
        </w:rPr>
        <w:t xml:space="preserve">   </w:t>
      </w:r>
      <w:r>
        <w:t>изученных</w:t>
      </w:r>
      <w:r>
        <w:rPr>
          <w:spacing w:val="80"/>
        </w:rPr>
        <w:t xml:space="preserve"> </w:t>
      </w:r>
      <w:r>
        <w:t>культурно-национальных традиций и жанров).</w:t>
      </w:r>
    </w:p>
    <w:p w:rsidR="00A30070" w:rsidRDefault="007A032F" w:rsidP="00D07F83">
      <w:pPr>
        <w:pStyle w:val="a3"/>
        <w:spacing w:line="360" w:lineRule="auto"/>
        <w:ind w:left="1168" w:right="155"/>
        <w:jc w:val="left"/>
      </w:pPr>
      <w:r>
        <w:t>К концу изучения модуля № 4 «Европейская классическая музыка» обучающийся научится: 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европейских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p>
    <w:p w:rsidR="00A30070" w:rsidRDefault="007A032F" w:rsidP="00D07F83">
      <w:pPr>
        <w:pStyle w:val="a3"/>
        <w:ind w:left="459"/>
        <w:jc w:val="left"/>
      </w:pPr>
      <w:r>
        <w:t>произведение,</w:t>
      </w:r>
      <w:r>
        <w:rPr>
          <w:spacing w:val="-11"/>
        </w:rPr>
        <w:t xml:space="preserve"> </w:t>
      </w:r>
      <w:r>
        <w:t>исполнительский</w:t>
      </w:r>
      <w:r>
        <w:rPr>
          <w:spacing w:val="-9"/>
        </w:rPr>
        <w:t xml:space="preserve"> </w:t>
      </w:r>
      <w:r>
        <w:rPr>
          <w:spacing w:val="-2"/>
        </w:rPr>
        <w:t>состав;</w:t>
      </w:r>
    </w:p>
    <w:p w:rsidR="00A30070" w:rsidRDefault="007A032F" w:rsidP="00D07F83">
      <w:pPr>
        <w:pStyle w:val="a3"/>
        <w:tabs>
          <w:tab w:val="left" w:pos="2950"/>
          <w:tab w:val="left" w:pos="5282"/>
          <w:tab w:val="left" w:pos="7362"/>
          <w:tab w:val="left" w:pos="9405"/>
          <w:tab w:val="left" w:pos="10156"/>
        </w:tabs>
        <w:spacing w:before="138" w:line="360" w:lineRule="auto"/>
        <w:ind w:left="459" w:right="162" w:firstLine="708"/>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 xml:space="preserve">одному </w:t>
      </w:r>
      <w:r>
        <w:t>из художественных стилей (барокко, классицизм, романтизм, импрессионизм);</w:t>
      </w:r>
    </w:p>
    <w:p w:rsidR="00A30070" w:rsidRDefault="007A032F" w:rsidP="00D07F83">
      <w:pPr>
        <w:pStyle w:val="a3"/>
        <w:spacing w:before="1"/>
        <w:ind w:left="1168"/>
        <w:jc w:val="left"/>
      </w:pPr>
      <w:r>
        <w:t>исполнять</w:t>
      </w:r>
      <w:r>
        <w:rPr>
          <w:spacing w:val="-4"/>
        </w:rPr>
        <w:t xml:space="preserve"> </w:t>
      </w:r>
      <w:r>
        <w:t>(в</w:t>
      </w:r>
      <w:r>
        <w:rPr>
          <w:spacing w:val="-6"/>
        </w:rPr>
        <w:t xml:space="preserve"> </w:t>
      </w:r>
      <w:r>
        <w:t>том</w:t>
      </w:r>
      <w:r>
        <w:rPr>
          <w:spacing w:val="-3"/>
        </w:rPr>
        <w:t xml:space="preserve"> </w:t>
      </w:r>
      <w:r>
        <w:t>числе</w:t>
      </w:r>
      <w:r>
        <w:rPr>
          <w:spacing w:val="-5"/>
        </w:rPr>
        <w:t xml:space="preserve"> </w:t>
      </w:r>
      <w:r>
        <w:t>фрагментарно)</w:t>
      </w:r>
      <w:r>
        <w:rPr>
          <w:spacing w:val="-4"/>
        </w:rPr>
        <w:t xml:space="preserve"> </w:t>
      </w:r>
      <w:r>
        <w:t>сочинения</w:t>
      </w:r>
      <w:r>
        <w:rPr>
          <w:spacing w:val="-3"/>
        </w:rPr>
        <w:t xml:space="preserve"> </w:t>
      </w:r>
      <w:r>
        <w:t>композиторов-</w:t>
      </w:r>
      <w:r>
        <w:rPr>
          <w:spacing w:val="-2"/>
        </w:rPr>
        <w:t>классиков;</w:t>
      </w:r>
    </w:p>
    <w:p w:rsidR="00A30070" w:rsidRDefault="007A032F" w:rsidP="00D07F83">
      <w:pPr>
        <w:pStyle w:val="a3"/>
        <w:tabs>
          <w:tab w:val="left" w:pos="3147"/>
          <w:tab w:val="left" w:pos="4845"/>
          <w:tab w:val="left" w:pos="5708"/>
          <w:tab w:val="left" w:pos="6135"/>
          <w:tab w:val="left" w:pos="7997"/>
          <w:tab w:val="left" w:pos="9240"/>
        </w:tabs>
        <w:spacing w:before="137" w:line="360" w:lineRule="auto"/>
        <w:ind w:right="163" w:firstLine="708"/>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A30070" w:rsidRDefault="007A032F" w:rsidP="00D07F83">
      <w:pPr>
        <w:pStyle w:val="a3"/>
        <w:spacing w:line="360" w:lineRule="auto"/>
        <w:ind w:firstLine="708"/>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w:t>
      </w:r>
      <w:r>
        <w:rPr>
          <w:spacing w:val="80"/>
        </w:rPr>
        <w:t xml:space="preserve"> </w:t>
      </w:r>
      <w:r>
        <w:t>наиболее известных сочинений.</w:t>
      </w:r>
    </w:p>
    <w:p w:rsidR="00A30070" w:rsidRDefault="007A032F" w:rsidP="00D07F83">
      <w:pPr>
        <w:pStyle w:val="a3"/>
        <w:tabs>
          <w:tab w:val="left" w:pos="2401"/>
          <w:tab w:val="left" w:pos="2856"/>
          <w:tab w:val="left" w:pos="3540"/>
          <w:tab w:val="left" w:pos="5168"/>
          <w:tab w:val="left" w:pos="6204"/>
          <w:tab w:val="left" w:pos="9042"/>
          <w:tab w:val="left" w:pos="10189"/>
        </w:tabs>
        <w:spacing w:line="360" w:lineRule="auto"/>
        <w:ind w:left="1168" w:right="158"/>
        <w:jc w:val="left"/>
      </w:pPr>
      <w:r>
        <w:t xml:space="preserve">К концу изучения модуля № 5 «Русская классическая музыка» обучающийся научится: </w:t>
      </w:r>
      <w:r>
        <w:rPr>
          <w:spacing w:val="-2"/>
        </w:rPr>
        <w:t>различать</w:t>
      </w:r>
      <w:r>
        <w:tab/>
      </w:r>
      <w:r>
        <w:rPr>
          <w:spacing w:val="-6"/>
        </w:rPr>
        <w:t>на</w:t>
      </w:r>
      <w:r>
        <w:tab/>
      </w:r>
      <w:r>
        <w:rPr>
          <w:spacing w:val="-4"/>
        </w:rPr>
        <w:t>слух</w:t>
      </w:r>
      <w:r>
        <w:tab/>
      </w:r>
      <w:r>
        <w:rPr>
          <w:spacing w:val="-2"/>
        </w:rPr>
        <w:t>произведения</w:t>
      </w:r>
      <w:r>
        <w:tab/>
      </w:r>
      <w:r>
        <w:rPr>
          <w:spacing w:val="-2"/>
        </w:rPr>
        <w:t>русских</w:t>
      </w:r>
      <w:r>
        <w:tab/>
      </w:r>
      <w:r>
        <w:rPr>
          <w:spacing w:val="-2"/>
        </w:rPr>
        <w:t>композиторов-классиков,</w:t>
      </w:r>
      <w:r>
        <w:tab/>
      </w:r>
      <w:r>
        <w:rPr>
          <w:spacing w:val="-2"/>
        </w:rPr>
        <w:t>называть</w:t>
      </w:r>
      <w:r>
        <w:tab/>
      </w:r>
      <w:r>
        <w:rPr>
          <w:spacing w:val="-2"/>
        </w:rPr>
        <w:t>автора,</w:t>
      </w:r>
    </w:p>
    <w:p w:rsidR="00A30070" w:rsidRDefault="007A032F" w:rsidP="00D07F83">
      <w:pPr>
        <w:pStyle w:val="a3"/>
        <w:jc w:val="left"/>
      </w:pPr>
      <w:r>
        <w:t>произведение,</w:t>
      </w:r>
      <w:r>
        <w:rPr>
          <w:spacing w:val="-7"/>
        </w:rPr>
        <w:t xml:space="preserve"> </w:t>
      </w:r>
      <w:r>
        <w:t>исполнительский</w:t>
      </w:r>
      <w:r>
        <w:rPr>
          <w:spacing w:val="-7"/>
        </w:rPr>
        <w:t xml:space="preserve"> </w:t>
      </w:r>
      <w:r>
        <w:rPr>
          <w:spacing w:val="-2"/>
        </w:rPr>
        <w:t>состав;</w:t>
      </w:r>
    </w:p>
    <w:p w:rsidR="00A30070" w:rsidRDefault="007A032F" w:rsidP="00D07F83">
      <w:pPr>
        <w:pStyle w:val="a3"/>
        <w:tabs>
          <w:tab w:val="left" w:pos="3147"/>
          <w:tab w:val="left" w:pos="4845"/>
          <w:tab w:val="left" w:pos="5708"/>
          <w:tab w:val="left" w:pos="6135"/>
          <w:tab w:val="left" w:pos="7997"/>
          <w:tab w:val="left" w:pos="9240"/>
        </w:tabs>
        <w:spacing w:before="139" w:line="360" w:lineRule="auto"/>
        <w:ind w:right="163" w:firstLine="708"/>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A30070" w:rsidRDefault="007A032F" w:rsidP="00D07F83">
      <w:pPr>
        <w:pStyle w:val="a3"/>
        <w:spacing w:line="360" w:lineRule="auto"/>
        <w:ind w:left="1168"/>
        <w:jc w:val="left"/>
      </w:pPr>
      <w:r>
        <w:t>исполнять</w:t>
      </w:r>
      <w:r>
        <w:rPr>
          <w:spacing w:val="-3"/>
        </w:rPr>
        <w:t xml:space="preserve"> </w:t>
      </w:r>
      <w:r>
        <w:t>(в</w:t>
      </w:r>
      <w:r>
        <w:rPr>
          <w:spacing w:val="-5"/>
        </w:rPr>
        <w:t xml:space="preserve"> </w:t>
      </w:r>
      <w:r>
        <w:t>том</w:t>
      </w:r>
      <w:r>
        <w:rPr>
          <w:spacing w:val="-3"/>
        </w:rPr>
        <w:t xml:space="preserve"> </w:t>
      </w:r>
      <w:r>
        <w:t>числе</w:t>
      </w:r>
      <w:r>
        <w:rPr>
          <w:spacing w:val="-4"/>
        </w:rPr>
        <w:t xml:space="preserve"> </w:t>
      </w:r>
      <w:r>
        <w:t>фрагментарно,</w:t>
      </w:r>
      <w:r>
        <w:rPr>
          <w:spacing w:val="-3"/>
        </w:rPr>
        <w:t xml:space="preserve"> </w:t>
      </w:r>
      <w:r>
        <w:t>отдельными</w:t>
      </w:r>
      <w:r>
        <w:rPr>
          <w:spacing w:val="-3"/>
        </w:rPr>
        <w:t xml:space="preserve"> </w:t>
      </w:r>
      <w:r>
        <w:t>темами)</w:t>
      </w:r>
      <w:r>
        <w:rPr>
          <w:spacing w:val="-3"/>
        </w:rPr>
        <w:t xml:space="preserve"> </w:t>
      </w:r>
      <w:r>
        <w:t>сочинения</w:t>
      </w:r>
      <w:r>
        <w:rPr>
          <w:spacing w:val="-3"/>
        </w:rPr>
        <w:t xml:space="preserve"> </w:t>
      </w:r>
      <w:r>
        <w:t>русских</w:t>
      </w:r>
      <w:r>
        <w:rPr>
          <w:spacing w:val="-3"/>
        </w:rPr>
        <w:t xml:space="preserve"> </w:t>
      </w:r>
      <w:r>
        <w:t>композиторов; характеризовать</w:t>
      </w:r>
      <w:r>
        <w:rPr>
          <w:spacing w:val="-5"/>
        </w:rPr>
        <w:t xml:space="preserve"> </w:t>
      </w:r>
      <w:r>
        <w:t>творчество</w:t>
      </w:r>
      <w:r>
        <w:rPr>
          <w:spacing w:val="-4"/>
        </w:rPr>
        <w:t xml:space="preserve"> </w:t>
      </w:r>
      <w:r>
        <w:t>не</w:t>
      </w:r>
      <w:r>
        <w:rPr>
          <w:spacing w:val="-5"/>
        </w:rPr>
        <w:t xml:space="preserve"> </w:t>
      </w:r>
      <w:r>
        <w:t>менее</w:t>
      </w:r>
      <w:r>
        <w:rPr>
          <w:spacing w:val="-4"/>
        </w:rPr>
        <w:t xml:space="preserve"> </w:t>
      </w:r>
      <w:r>
        <w:t>двух</w:t>
      </w:r>
      <w:r>
        <w:rPr>
          <w:spacing w:val="-4"/>
        </w:rPr>
        <w:t xml:space="preserve"> </w:t>
      </w:r>
      <w:r>
        <w:t>отечественных</w:t>
      </w:r>
      <w:r>
        <w:rPr>
          <w:spacing w:val="-4"/>
        </w:rPr>
        <w:t xml:space="preserve"> </w:t>
      </w:r>
      <w:r>
        <w:t>композиторов-классиков,</w:t>
      </w:r>
      <w:r>
        <w:rPr>
          <w:spacing w:val="-3"/>
        </w:rPr>
        <w:t xml:space="preserve"> </w:t>
      </w:r>
      <w:r>
        <w:rPr>
          <w:spacing w:val="-2"/>
        </w:rPr>
        <w:t>приводить</w:t>
      </w:r>
    </w:p>
    <w:p w:rsidR="00A30070" w:rsidRDefault="007A032F" w:rsidP="00D07F83">
      <w:pPr>
        <w:pStyle w:val="a3"/>
        <w:spacing w:before="1"/>
        <w:jc w:val="left"/>
      </w:pPr>
      <w:r>
        <w:t>примеры</w:t>
      </w:r>
      <w:r>
        <w:rPr>
          <w:spacing w:val="-3"/>
        </w:rPr>
        <w:t xml:space="preserve"> </w:t>
      </w:r>
      <w:r>
        <w:t>наиболее</w:t>
      </w:r>
      <w:r>
        <w:rPr>
          <w:spacing w:val="-4"/>
        </w:rPr>
        <w:t xml:space="preserve"> </w:t>
      </w:r>
      <w:r>
        <w:t>известных</w:t>
      </w:r>
      <w:r>
        <w:rPr>
          <w:spacing w:val="-2"/>
        </w:rPr>
        <w:t xml:space="preserve"> сочинений.</w:t>
      </w:r>
    </w:p>
    <w:p w:rsidR="00A30070" w:rsidRDefault="007A032F" w:rsidP="00D07F83">
      <w:pPr>
        <w:pStyle w:val="a3"/>
        <w:spacing w:before="136" w:line="360" w:lineRule="auto"/>
        <w:ind w:firstLine="708"/>
        <w:jc w:val="left"/>
      </w:pPr>
      <w:r>
        <w:t>К</w:t>
      </w:r>
      <w:r>
        <w:rPr>
          <w:spacing w:val="80"/>
          <w:w w:val="150"/>
        </w:rPr>
        <w:t xml:space="preserve"> </w:t>
      </w:r>
      <w:r>
        <w:t>концу</w:t>
      </w:r>
      <w:r>
        <w:rPr>
          <w:spacing w:val="80"/>
          <w:w w:val="150"/>
        </w:rPr>
        <w:t xml:space="preserve"> </w:t>
      </w:r>
      <w:r>
        <w:t>изучения</w:t>
      </w:r>
      <w:r>
        <w:rPr>
          <w:spacing w:val="80"/>
          <w:w w:val="150"/>
        </w:rPr>
        <w:t xml:space="preserve"> </w:t>
      </w:r>
      <w:r>
        <w:t>модуля</w:t>
      </w:r>
      <w:r>
        <w:rPr>
          <w:spacing w:val="80"/>
          <w:w w:val="150"/>
        </w:rPr>
        <w:t xml:space="preserve"> </w:t>
      </w:r>
      <w:r>
        <w:t>№</w:t>
      </w:r>
      <w:r>
        <w:rPr>
          <w:spacing w:val="80"/>
          <w:w w:val="150"/>
        </w:rPr>
        <w:t xml:space="preserve"> </w:t>
      </w:r>
      <w:r>
        <w:t>6</w:t>
      </w:r>
      <w:r>
        <w:rPr>
          <w:spacing w:val="80"/>
          <w:w w:val="150"/>
        </w:rPr>
        <w:t xml:space="preserve"> </w:t>
      </w:r>
      <w:r>
        <w:t>«Образы</w:t>
      </w:r>
      <w:r>
        <w:rPr>
          <w:spacing w:val="80"/>
          <w:w w:val="150"/>
        </w:rPr>
        <w:t xml:space="preserve"> </w:t>
      </w:r>
      <w:r>
        <w:t>русской</w:t>
      </w:r>
      <w:r>
        <w:rPr>
          <w:spacing w:val="80"/>
          <w:w w:val="150"/>
        </w:rPr>
        <w:t xml:space="preserve"> </w:t>
      </w:r>
      <w:r>
        <w:t>и</w:t>
      </w:r>
      <w:r>
        <w:rPr>
          <w:spacing w:val="80"/>
          <w:w w:val="150"/>
        </w:rPr>
        <w:t xml:space="preserve"> </w:t>
      </w:r>
      <w:r>
        <w:t>европейской</w:t>
      </w:r>
      <w:r>
        <w:rPr>
          <w:spacing w:val="80"/>
          <w:w w:val="150"/>
        </w:rPr>
        <w:t xml:space="preserve"> </w:t>
      </w:r>
      <w:r>
        <w:t>духовной</w:t>
      </w:r>
      <w:r>
        <w:rPr>
          <w:spacing w:val="80"/>
          <w:w w:val="150"/>
        </w:rPr>
        <w:t xml:space="preserve"> </w:t>
      </w:r>
      <w:r>
        <w:t>музыки» обучающийся научится:</w:t>
      </w:r>
    </w:p>
    <w:p w:rsidR="00A30070" w:rsidRDefault="007A032F" w:rsidP="00D07F83">
      <w:pPr>
        <w:pStyle w:val="a3"/>
        <w:spacing w:line="360" w:lineRule="auto"/>
        <w:ind w:left="1168"/>
        <w:jc w:val="left"/>
      </w:pPr>
      <w:r>
        <w:t>различать</w:t>
      </w:r>
      <w:r>
        <w:rPr>
          <w:spacing w:val="-4"/>
        </w:rPr>
        <w:t xml:space="preserve"> </w:t>
      </w:r>
      <w:r>
        <w:t>и</w:t>
      </w:r>
      <w:r>
        <w:rPr>
          <w:spacing w:val="-5"/>
        </w:rPr>
        <w:t xml:space="preserve"> </w:t>
      </w:r>
      <w:r>
        <w:t>характеризовать</w:t>
      </w:r>
      <w:r>
        <w:rPr>
          <w:spacing w:val="-4"/>
        </w:rPr>
        <w:t xml:space="preserve"> </w:t>
      </w:r>
      <w:r>
        <w:t>жанры</w:t>
      </w:r>
      <w:r>
        <w:rPr>
          <w:spacing w:val="-5"/>
        </w:rPr>
        <w:t xml:space="preserve"> </w:t>
      </w:r>
      <w:r>
        <w:t>и</w:t>
      </w:r>
      <w:r>
        <w:rPr>
          <w:spacing w:val="-3"/>
        </w:rPr>
        <w:t xml:space="preserve"> </w:t>
      </w:r>
      <w:r>
        <w:t>произведения</w:t>
      </w:r>
      <w:r>
        <w:rPr>
          <w:spacing w:val="-5"/>
        </w:rPr>
        <w:t xml:space="preserve"> </w:t>
      </w:r>
      <w:r>
        <w:t>русской</w:t>
      </w:r>
      <w:r>
        <w:rPr>
          <w:spacing w:val="-5"/>
        </w:rPr>
        <w:t xml:space="preserve"> </w:t>
      </w:r>
      <w:r>
        <w:t>и</w:t>
      </w:r>
      <w:r>
        <w:rPr>
          <w:spacing w:val="-5"/>
        </w:rPr>
        <w:t xml:space="preserve"> </w:t>
      </w:r>
      <w:r>
        <w:t>европейской</w:t>
      </w:r>
      <w:r>
        <w:rPr>
          <w:spacing w:val="-5"/>
        </w:rPr>
        <w:t xml:space="preserve"> </w:t>
      </w:r>
      <w:r>
        <w:t>духовной</w:t>
      </w:r>
      <w:r>
        <w:rPr>
          <w:spacing w:val="-5"/>
        </w:rPr>
        <w:t xml:space="preserve"> </w:t>
      </w:r>
      <w:r>
        <w:t>музыки; исполнять произведения русской и европейской духовной музыки;</w:t>
      </w:r>
    </w:p>
    <w:p w:rsidR="00A30070" w:rsidRDefault="007A032F" w:rsidP="00D07F83">
      <w:pPr>
        <w:pStyle w:val="a3"/>
        <w:spacing w:before="1"/>
        <w:ind w:left="1168"/>
        <w:jc w:val="left"/>
      </w:pPr>
      <w:r>
        <w:t>приводить</w:t>
      </w:r>
      <w:r>
        <w:rPr>
          <w:spacing w:val="-7"/>
        </w:rPr>
        <w:t xml:space="preserve"> </w:t>
      </w:r>
      <w:r>
        <w:t>примеры</w:t>
      </w:r>
      <w:r>
        <w:rPr>
          <w:spacing w:val="-5"/>
        </w:rPr>
        <w:t xml:space="preserve"> </w:t>
      </w:r>
      <w:r>
        <w:t>сочинений</w:t>
      </w:r>
      <w:r>
        <w:rPr>
          <w:spacing w:val="-5"/>
        </w:rPr>
        <w:t xml:space="preserve"> </w:t>
      </w:r>
      <w:r>
        <w:t>духовной</w:t>
      </w:r>
      <w:r>
        <w:rPr>
          <w:spacing w:val="-5"/>
        </w:rPr>
        <w:t xml:space="preserve"> </w:t>
      </w:r>
      <w:r>
        <w:t>музыки,</w:t>
      </w:r>
      <w:r>
        <w:rPr>
          <w:spacing w:val="-5"/>
        </w:rPr>
        <w:t xml:space="preserve"> </w:t>
      </w:r>
      <w:r>
        <w:t>называть</w:t>
      </w:r>
      <w:r>
        <w:rPr>
          <w:spacing w:val="-5"/>
        </w:rPr>
        <w:t xml:space="preserve"> </w:t>
      </w:r>
      <w:r>
        <w:t>их</w:t>
      </w:r>
      <w:r>
        <w:rPr>
          <w:spacing w:val="-5"/>
        </w:rPr>
        <w:t xml:space="preserve"> </w:t>
      </w:r>
      <w:r>
        <w:rPr>
          <w:spacing w:val="-2"/>
        </w:rPr>
        <w:t>автора.</w:t>
      </w:r>
    </w:p>
    <w:p w:rsidR="00A30070" w:rsidRDefault="007A032F" w:rsidP="00D07F83">
      <w:pPr>
        <w:pStyle w:val="a3"/>
        <w:spacing w:before="139" w:line="360" w:lineRule="auto"/>
        <w:ind w:firstLine="708"/>
        <w:jc w:val="left"/>
      </w:pPr>
      <w:r>
        <w:t>К</w:t>
      </w:r>
      <w:r>
        <w:rPr>
          <w:spacing w:val="69"/>
        </w:rPr>
        <w:t xml:space="preserve"> </w:t>
      </w:r>
      <w:r>
        <w:t>концу</w:t>
      </w:r>
      <w:r>
        <w:rPr>
          <w:spacing w:val="40"/>
        </w:rPr>
        <w:t xml:space="preserve"> </w:t>
      </w:r>
      <w:r>
        <w:t>изучения</w:t>
      </w:r>
      <w:r>
        <w:rPr>
          <w:spacing w:val="40"/>
        </w:rPr>
        <w:t xml:space="preserve"> </w:t>
      </w:r>
      <w:r>
        <w:t>модуля</w:t>
      </w:r>
      <w:r>
        <w:rPr>
          <w:spacing w:val="69"/>
        </w:rPr>
        <w:t xml:space="preserve"> </w:t>
      </w:r>
      <w:r>
        <w:t>№</w:t>
      </w:r>
      <w:r>
        <w:rPr>
          <w:spacing w:val="40"/>
        </w:rPr>
        <w:t xml:space="preserve"> </w:t>
      </w:r>
      <w:r>
        <w:t>7</w:t>
      </w:r>
      <w:r>
        <w:rPr>
          <w:spacing w:val="68"/>
        </w:rPr>
        <w:t xml:space="preserve"> </w:t>
      </w:r>
      <w:r>
        <w:t>«Современная</w:t>
      </w:r>
      <w:r>
        <w:rPr>
          <w:spacing w:val="68"/>
        </w:rPr>
        <w:t xml:space="preserve"> </w:t>
      </w:r>
      <w:r>
        <w:t>музыка:</w:t>
      </w:r>
      <w:r>
        <w:rPr>
          <w:spacing w:val="68"/>
        </w:rPr>
        <w:t xml:space="preserve"> </w:t>
      </w:r>
      <w:r>
        <w:t>основные</w:t>
      </w:r>
      <w:r>
        <w:rPr>
          <w:spacing w:val="40"/>
        </w:rPr>
        <w:t xml:space="preserve"> </w:t>
      </w:r>
      <w:r>
        <w:t>жанры</w:t>
      </w:r>
      <w:r>
        <w:rPr>
          <w:spacing w:val="68"/>
        </w:rPr>
        <w:t xml:space="preserve"> </w:t>
      </w:r>
      <w:r>
        <w:t>и</w:t>
      </w:r>
      <w:r>
        <w:rPr>
          <w:spacing w:val="40"/>
        </w:rPr>
        <w:t xml:space="preserve"> </w:t>
      </w:r>
      <w:r>
        <w:t>направления» обучающийся научится:</w:t>
      </w:r>
    </w:p>
    <w:p w:rsidR="00A30070" w:rsidRDefault="007A032F" w:rsidP="00D07F83">
      <w:pPr>
        <w:pStyle w:val="a3"/>
        <w:ind w:left="1168"/>
        <w:jc w:val="left"/>
      </w:pPr>
      <w:r>
        <w:t>определять</w:t>
      </w:r>
      <w:r>
        <w:rPr>
          <w:spacing w:val="-6"/>
        </w:rPr>
        <w:t xml:space="preserve"> </w:t>
      </w:r>
      <w:r>
        <w:t>и</w:t>
      </w:r>
      <w:r>
        <w:rPr>
          <w:spacing w:val="-4"/>
        </w:rPr>
        <w:t xml:space="preserve"> </w:t>
      </w:r>
      <w:r>
        <w:t>характеризовать</w:t>
      </w:r>
      <w:r>
        <w:rPr>
          <w:spacing w:val="-4"/>
        </w:rPr>
        <w:t xml:space="preserve"> </w:t>
      </w:r>
      <w:r>
        <w:t>стили,</w:t>
      </w:r>
      <w:r>
        <w:rPr>
          <w:spacing w:val="-4"/>
        </w:rPr>
        <w:t xml:space="preserve"> </w:t>
      </w:r>
      <w:r>
        <w:t>направления</w:t>
      </w:r>
      <w:r>
        <w:rPr>
          <w:spacing w:val="-4"/>
        </w:rPr>
        <w:t xml:space="preserve"> </w:t>
      </w:r>
      <w:r>
        <w:t>и</w:t>
      </w:r>
      <w:r>
        <w:rPr>
          <w:spacing w:val="-4"/>
        </w:rPr>
        <w:t xml:space="preserve"> </w:t>
      </w:r>
      <w:r>
        <w:t>жанры</w:t>
      </w:r>
      <w:r>
        <w:rPr>
          <w:spacing w:val="-3"/>
        </w:rPr>
        <w:t xml:space="preserve"> </w:t>
      </w:r>
      <w:r>
        <w:t>современной</w:t>
      </w:r>
      <w:r>
        <w:rPr>
          <w:spacing w:val="-4"/>
        </w:rPr>
        <w:t xml:space="preserve"> </w:t>
      </w:r>
      <w:r>
        <w:rPr>
          <w:spacing w:val="-2"/>
        </w:rPr>
        <w:t>музыки;</w:t>
      </w:r>
    </w:p>
    <w:p w:rsidR="00A30070" w:rsidRDefault="007A032F" w:rsidP="00D07F83">
      <w:pPr>
        <w:pStyle w:val="a3"/>
        <w:tabs>
          <w:tab w:val="left" w:pos="2386"/>
          <w:tab w:val="left" w:pos="2722"/>
          <w:tab w:val="left" w:pos="4074"/>
          <w:tab w:val="left" w:pos="4515"/>
          <w:tab w:val="left" w:pos="5187"/>
          <w:tab w:val="left" w:pos="5916"/>
          <w:tab w:val="left" w:pos="7210"/>
          <w:tab w:val="left" w:pos="8552"/>
          <w:tab w:val="left" w:pos="9524"/>
        </w:tabs>
        <w:spacing w:before="137"/>
        <w:ind w:left="1168"/>
        <w:jc w:val="left"/>
      </w:pPr>
      <w:r>
        <w:rPr>
          <w:spacing w:val="-2"/>
        </w:rPr>
        <w:t>различать</w:t>
      </w:r>
      <w:r>
        <w:tab/>
      </w:r>
      <w:r>
        <w:rPr>
          <w:spacing w:val="-10"/>
        </w:rPr>
        <w:t>и</w:t>
      </w:r>
      <w:r>
        <w:tab/>
      </w:r>
      <w:r>
        <w:rPr>
          <w:spacing w:val="-2"/>
        </w:rPr>
        <w:t>определять</w:t>
      </w:r>
      <w:r>
        <w:tab/>
      </w:r>
      <w:r>
        <w:rPr>
          <w:spacing w:val="-5"/>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r>
        <w:tab/>
      </w:r>
      <w:r>
        <w:rPr>
          <w:spacing w:val="-2"/>
        </w:rPr>
        <w:t>музыкальных</w:t>
      </w:r>
    </w:p>
    <w:p w:rsidR="00A30070" w:rsidRDefault="00A30070" w:rsidP="00D07F83">
      <w:pPr>
        <w:pStyle w:val="a3"/>
        <w:ind w:left="0"/>
        <w:jc w:val="left"/>
        <w:rPr>
          <w:sz w:val="20"/>
        </w:rPr>
      </w:pPr>
    </w:p>
    <w:p w:rsidR="00A30070" w:rsidRDefault="007A032F" w:rsidP="00D07F83">
      <w:pPr>
        <w:pStyle w:val="a3"/>
        <w:spacing w:before="146"/>
        <w:ind w:left="0"/>
        <w:jc w:val="left"/>
        <w:rPr>
          <w:sz w:val="20"/>
        </w:rPr>
      </w:pPr>
      <w:r>
        <w:rPr>
          <w:noProof/>
          <w:lang w:eastAsia="ru-RU"/>
        </w:rPr>
        <mc:AlternateContent>
          <mc:Choice Requires="wps">
            <w:drawing>
              <wp:anchor distT="0" distB="0" distL="0" distR="0" simplePos="0" relativeHeight="487599616" behindDoc="1" locked="0" layoutInCell="1" allowOverlap="1" wp14:anchorId="5D99FC0A" wp14:editId="7766FE0C">
                <wp:simplePos x="0" y="0"/>
                <wp:positionH relativeFrom="page">
                  <wp:posOffset>457200</wp:posOffset>
                </wp:positionH>
                <wp:positionV relativeFrom="paragraph">
                  <wp:posOffset>254099</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5109712" id="Graphic 29" o:spid="_x0000_s1026" style="position:absolute;margin-left:36pt;margin-top:20pt;width:144.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" path="m1829054,l,,,9147r1829054,l1829054,xe" fillcolor="black" stroked="f">
                <v:path arrowok="t"/>
                <w10:wrap type="topAndBottom" anchorx="page"/>
              </v:shape>
            </w:pict>
          </mc:Fallback>
        </mc:AlternateContent>
      </w:r>
    </w:p>
    <w:p w:rsidR="00A30070" w:rsidRDefault="007A032F" w:rsidP="004E32DE">
      <w:pPr>
        <w:pStyle w:val="a5"/>
        <w:numPr>
          <w:ilvl w:val="0"/>
          <w:numId w:val="21"/>
        </w:numPr>
        <w:tabs>
          <w:tab w:val="left" w:pos="734"/>
        </w:tabs>
        <w:spacing w:before="103" w:line="273" w:lineRule="auto"/>
        <w:ind w:right="1053" w:firstLine="0"/>
        <w:rPr>
          <w:rFonts w:ascii="Arial" w:hAnsi="Arial"/>
        </w:rPr>
      </w:pPr>
      <w:r>
        <w:rPr>
          <w:rFonts w:ascii="Arial" w:hAnsi="Arial"/>
          <w:w w:val="90"/>
        </w:rPr>
        <w:t>На выбор</w:t>
      </w:r>
      <w:r>
        <w:rPr>
          <w:rFonts w:ascii="Arial" w:hAnsi="Arial"/>
          <w:spacing w:val="-2"/>
          <w:w w:val="90"/>
        </w:rPr>
        <w:t xml:space="preserve"> </w:t>
      </w:r>
      <w:r>
        <w:rPr>
          <w:rFonts w:ascii="Arial" w:hAnsi="Arial"/>
          <w:w w:val="90"/>
        </w:rPr>
        <w:t>учителя. Например: Испания, Китай, Индия или: Франция, США,</w:t>
      </w:r>
      <w:r>
        <w:rPr>
          <w:rFonts w:ascii="Arial" w:hAnsi="Arial"/>
          <w:spacing w:val="-3"/>
          <w:w w:val="90"/>
        </w:rPr>
        <w:t xml:space="preserve"> </w:t>
      </w:r>
      <w:r>
        <w:rPr>
          <w:rFonts w:ascii="Arial" w:hAnsi="Arial"/>
          <w:w w:val="90"/>
        </w:rPr>
        <w:t xml:space="preserve">Япония, – не менее трех </w:t>
      </w:r>
      <w:r>
        <w:rPr>
          <w:rFonts w:ascii="Arial" w:hAnsi="Arial"/>
          <w:spacing w:val="-6"/>
        </w:rPr>
        <w:t>национальных</w:t>
      </w:r>
      <w:r>
        <w:rPr>
          <w:rFonts w:ascii="Arial" w:hAnsi="Arial"/>
          <w:spacing w:val="-14"/>
        </w:rPr>
        <w:t xml:space="preserve"> </w:t>
      </w:r>
      <w:r>
        <w:rPr>
          <w:rFonts w:ascii="Arial" w:hAnsi="Arial"/>
          <w:spacing w:val="-6"/>
        </w:rPr>
        <w:t>культур,</w:t>
      </w:r>
      <w:r>
        <w:rPr>
          <w:rFonts w:ascii="Arial" w:hAnsi="Arial"/>
          <w:spacing w:val="-14"/>
        </w:rPr>
        <w:t xml:space="preserve"> </w:t>
      </w:r>
      <w:r>
        <w:rPr>
          <w:rFonts w:ascii="Arial" w:hAnsi="Arial"/>
          <w:spacing w:val="-6"/>
        </w:rPr>
        <w:t>значимых</w:t>
      </w:r>
      <w:r>
        <w:rPr>
          <w:rFonts w:ascii="Arial" w:hAnsi="Arial"/>
          <w:spacing w:val="-11"/>
        </w:rPr>
        <w:t xml:space="preserve"> </w:t>
      </w:r>
      <w:r>
        <w:rPr>
          <w:rFonts w:ascii="Arial" w:hAnsi="Arial"/>
          <w:spacing w:val="-6"/>
        </w:rPr>
        <w:t>в</w:t>
      </w:r>
      <w:r>
        <w:rPr>
          <w:rFonts w:ascii="Arial" w:hAnsi="Arial"/>
          <w:spacing w:val="-12"/>
        </w:rPr>
        <w:t xml:space="preserve"> </w:t>
      </w:r>
      <w:r>
        <w:rPr>
          <w:rFonts w:ascii="Arial" w:hAnsi="Arial"/>
          <w:spacing w:val="-6"/>
        </w:rPr>
        <w:t>мировом</w:t>
      </w:r>
      <w:r>
        <w:rPr>
          <w:rFonts w:ascii="Arial" w:hAnsi="Arial"/>
          <w:spacing w:val="-12"/>
        </w:rPr>
        <w:t xml:space="preserve"> </w:t>
      </w:r>
      <w:r>
        <w:rPr>
          <w:rFonts w:ascii="Arial" w:hAnsi="Arial"/>
          <w:spacing w:val="-6"/>
        </w:rPr>
        <w:t>масштабе.</w:t>
      </w:r>
    </w:p>
    <w:p w:rsidR="00A30070" w:rsidRDefault="00A30070" w:rsidP="00D07F83">
      <w:pPr>
        <w:spacing w:line="273" w:lineRule="auto"/>
        <w:rPr>
          <w:rFonts w:ascii="Arial" w:hAnsi="Arial"/>
        </w:rPr>
        <w:sectPr w:rsidR="00A30070">
          <w:footerReference w:type="default" r:id="rId125"/>
          <w:pgSz w:w="11900" w:h="16860"/>
          <w:pgMar w:top="640" w:right="560" w:bottom="280" w:left="260" w:header="0" w:footer="0" w:gutter="0"/>
          <w:cols w:space="720"/>
        </w:sectPr>
      </w:pPr>
    </w:p>
    <w:p w:rsidR="00A30070" w:rsidRDefault="007A032F" w:rsidP="00D07F83">
      <w:pPr>
        <w:pStyle w:val="a3"/>
        <w:spacing w:before="79"/>
        <w:jc w:val="left"/>
      </w:pPr>
      <w:r>
        <w:t>инструментов,</w:t>
      </w:r>
      <w:r>
        <w:rPr>
          <w:spacing w:val="-3"/>
        </w:rPr>
        <w:t xml:space="preserve"> </w:t>
      </w:r>
      <w:r>
        <w:t>входящих</w:t>
      </w:r>
      <w:r>
        <w:rPr>
          <w:spacing w:val="-3"/>
        </w:rPr>
        <w:t xml:space="preserve"> </w:t>
      </w:r>
      <w:r>
        <w:t>в</w:t>
      </w:r>
      <w:r>
        <w:rPr>
          <w:spacing w:val="-3"/>
        </w:rPr>
        <w:t xml:space="preserve"> </w:t>
      </w:r>
      <w:r>
        <w:t>их</w:t>
      </w:r>
      <w:r>
        <w:rPr>
          <w:spacing w:val="-2"/>
        </w:rPr>
        <w:t xml:space="preserve"> состав;</w:t>
      </w:r>
    </w:p>
    <w:p w:rsidR="00A30070" w:rsidRDefault="007A032F" w:rsidP="00D07F83">
      <w:pPr>
        <w:pStyle w:val="a3"/>
        <w:spacing w:before="137"/>
        <w:ind w:left="1168"/>
        <w:jc w:val="left"/>
      </w:pPr>
      <w:r>
        <w:t>исполнять</w:t>
      </w:r>
      <w:r>
        <w:rPr>
          <w:spacing w:val="-6"/>
        </w:rPr>
        <w:t xml:space="preserve"> </w:t>
      </w:r>
      <w:r>
        <w:t>современные</w:t>
      </w:r>
      <w:r>
        <w:rPr>
          <w:spacing w:val="-4"/>
        </w:rPr>
        <w:t xml:space="preserve"> </w:t>
      </w:r>
      <w:r>
        <w:t>музыкальные</w:t>
      </w:r>
      <w:r>
        <w:rPr>
          <w:spacing w:val="-5"/>
        </w:rPr>
        <w:t xml:space="preserve"> </w:t>
      </w:r>
      <w:r>
        <w:t>произведения</w:t>
      </w:r>
      <w:r>
        <w:rPr>
          <w:spacing w:val="-4"/>
        </w:rPr>
        <w:t xml:space="preserve"> </w:t>
      </w:r>
      <w:r>
        <w:t>в</w:t>
      </w:r>
      <w:r>
        <w:rPr>
          <w:spacing w:val="-4"/>
        </w:rPr>
        <w:t xml:space="preserve"> </w:t>
      </w:r>
      <w:r>
        <w:t>разных</w:t>
      </w:r>
      <w:r>
        <w:rPr>
          <w:spacing w:val="-4"/>
        </w:rPr>
        <w:t xml:space="preserve"> </w:t>
      </w:r>
      <w:r>
        <w:t>видах</w:t>
      </w:r>
      <w:r>
        <w:rPr>
          <w:spacing w:val="-3"/>
        </w:rPr>
        <w:t xml:space="preserve"> </w:t>
      </w:r>
      <w:r>
        <w:rPr>
          <w:spacing w:val="-2"/>
        </w:rPr>
        <w:t>деятельности.</w:t>
      </w:r>
    </w:p>
    <w:p w:rsidR="00A30070" w:rsidRDefault="007A032F" w:rsidP="00D07F83">
      <w:pPr>
        <w:pStyle w:val="a3"/>
        <w:spacing w:before="139" w:line="360" w:lineRule="auto"/>
        <w:ind w:firstLine="708"/>
        <w:jc w:val="left"/>
      </w:pPr>
      <w:r>
        <w:t>К</w:t>
      </w:r>
      <w:r>
        <w:rPr>
          <w:spacing w:val="34"/>
        </w:rPr>
        <w:t xml:space="preserve"> </w:t>
      </w:r>
      <w:r>
        <w:t>концу</w:t>
      </w:r>
      <w:r>
        <w:rPr>
          <w:spacing w:val="34"/>
        </w:rPr>
        <w:t xml:space="preserve"> </w:t>
      </w:r>
      <w:r>
        <w:t>изучения</w:t>
      </w:r>
      <w:r>
        <w:rPr>
          <w:spacing w:val="34"/>
        </w:rPr>
        <w:t xml:space="preserve"> </w:t>
      </w:r>
      <w:r>
        <w:t>модуля</w:t>
      </w:r>
      <w:r>
        <w:rPr>
          <w:spacing w:val="34"/>
        </w:rPr>
        <w:t xml:space="preserve"> </w:t>
      </w:r>
      <w:r>
        <w:t>№</w:t>
      </w:r>
      <w:r>
        <w:rPr>
          <w:spacing w:val="33"/>
        </w:rPr>
        <w:t xml:space="preserve"> </w:t>
      </w:r>
      <w:r>
        <w:t>8</w:t>
      </w:r>
      <w:r>
        <w:rPr>
          <w:spacing w:val="34"/>
        </w:rPr>
        <w:t xml:space="preserve"> </w:t>
      </w:r>
      <w:r>
        <w:t>«Связь</w:t>
      </w:r>
      <w:r>
        <w:rPr>
          <w:spacing w:val="34"/>
        </w:rPr>
        <w:t xml:space="preserve"> </w:t>
      </w:r>
      <w:r>
        <w:t>музыки</w:t>
      </w:r>
      <w:r>
        <w:rPr>
          <w:spacing w:val="35"/>
        </w:rPr>
        <w:t xml:space="preserve"> </w:t>
      </w:r>
      <w:r>
        <w:t>с</w:t>
      </w:r>
      <w:r>
        <w:rPr>
          <w:spacing w:val="33"/>
        </w:rPr>
        <w:t xml:space="preserve"> </w:t>
      </w:r>
      <w:r>
        <w:t>другими</w:t>
      </w:r>
      <w:r>
        <w:rPr>
          <w:spacing w:val="35"/>
        </w:rPr>
        <w:t xml:space="preserve"> </w:t>
      </w:r>
      <w:r>
        <w:t>видами</w:t>
      </w:r>
      <w:r>
        <w:rPr>
          <w:spacing w:val="35"/>
        </w:rPr>
        <w:t xml:space="preserve"> </w:t>
      </w:r>
      <w:r>
        <w:t>искусства»</w:t>
      </w:r>
      <w:r>
        <w:rPr>
          <w:spacing w:val="34"/>
        </w:rPr>
        <w:t xml:space="preserve"> </w:t>
      </w:r>
      <w:r>
        <w:t xml:space="preserve">обучающийся </w:t>
      </w:r>
      <w:r>
        <w:rPr>
          <w:spacing w:val="-2"/>
        </w:rPr>
        <w:t>научится:</w:t>
      </w:r>
    </w:p>
    <w:p w:rsidR="00A30070" w:rsidRDefault="007A032F" w:rsidP="00D07F83">
      <w:pPr>
        <w:pStyle w:val="a3"/>
        <w:spacing w:line="360" w:lineRule="auto"/>
        <w:ind w:left="1168" w:right="158"/>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65"/>
        </w:rPr>
        <w:t xml:space="preserve"> </w:t>
      </w:r>
      <w:r>
        <w:t>создавать</w:t>
      </w:r>
      <w:r>
        <w:rPr>
          <w:spacing w:val="66"/>
        </w:rPr>
        <w:t xml:space="preserve"> </w:t>
      </w:r>
      <w:r>
        <w:t>произведения</w:t>
      </w:r>
      <w:r>
        <w:rPr>
          <w:spacing w:val="65"/>
        </w:rPr>
        <w:t xml:space="preserve"> </w:t>
      </w:r>
      <w:r>
        <w:t>в</w:t>
      </w:r>
      <w:r>
        <w:rPr>
          <w:spacing w:val="64"/>
        </w:rPr>
        <w:t xml:space="preserve"> </w:t>
      </w:r>
      <w:r>
        <w:t>одном</w:t>
      </w:r>
      <w:r>
        <w:rPr>
          <w:spacing w:val="64"/>
        </w:rPr>
        <w:t xml:space="preserve"> </w:t>
      </w:r>
      <w:r>
        <w:t>виде</w:t>
      </w:r>
      <w:r>
        <w:rPr>
          <w:spacing w:val="64"/>
        </w:rPr>
        <w:t xml:space="preserve"> </w:t>
      </w:r>
      <w:r>
        <w:t>искусства</w:t>
      </w:r>
      <w:r>
        <w:rPr>
          <w:spacing w:val="66"/>
        </w:rPr>
        <w:t xml:space="preserve"> </w:t>
      </w:r>
      <w:r>
        <w:t>на</w:t>
      </w:r>
      <w:r>
        <w:rPr>
          <w:spacing w:val="64"/>
        </w:rPr>
        <w:t xml:space="preserve"> </w:t>
      </w:r>
      <w:r>
        <w:t>основе</w:t>
      </w:r>
      <w:r>
        <w:rPr>
          <w:spacing w:val="66"/>
        </w:rPr>
        <w:t xml:space="preserve"> </w:t>
      </w:r>
      <w:r>
        <w:t>восприятия</w:t>
      </w:r>
    </w:p>
    <w:p w:rsidR="00A30070" w:rsidRDefault="007A032F" w:rsidP="00D07F83">
      <w:pPr>
        <w:pStyle w:val="a3"/>
        <w:spacing w:line="360" w:lineRule="auto"/>
        <w:ind w:right="159"/>
        <w:jc w:val="left"/>
      </w:pPr>
      <w: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30070" w:rsidRDefault="007A032F" w:rsidP="00D07F83">
      <w:pPr>
        <w:pStyle w:val="a3"/>
        <w:spacing w:before="1" w:line="360" w:lineRule="auto"/>
        <w:ind w:right="161" w:firstLine="708"/>
        <w:jc w:val="left"/>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A30070" w:rsidRDefault="007A032F" w:rsidP="00D07F83">
      <w:pPr>
        <w:pStyle w:val="a3"/>
        <w:spacing w:line="360" w:lineRule="auto"/>
        <w:ind w:left="1168" w:right="163"/>
        <w:jc w:val="left"/>
      </w:pPr>
      <w:r>
        <w:t>К концу изучения модуля № 9 «Жанры музыкального искусства» обучающийся научится: различать</w:t>
      </w:r>
      <w:r>
        <w:rPr>
          <w:spacing w:val="78"/>
          <w:w w:val="150"/>
        </w:rPr>
        <w:t xml:space="preserve">   </w:t>
      </w:r>
      <w:r>
        <w:t>и</w:t>
      </w:r>
      <w:r>
        <w:rPr>
          <w:spacing w:val="79"/>
          <w:w w:val="150"/>
        </w:rPr>
        <w:t xml:space="preserve">   </w:t>
      </w:r>
      <w:r>
        <w:t>характеризовать</w:t>
      </w:r>
      <w:r>
        <w:rPr>
          <w:spacing w:val="79"/>
          <w:w w:val="150"/>
        </w:rPr>
        <w:t xml:space="preserve">   </w:t>
      </w:r>
      <w:r>
        <w:t>жанры</w:t>
      </w:r>
      <w:r>
        <w:rPr>
          <w:spacing w:val="78"/>
          <w:w w:val="150"/>
        </w:rPr>
        <w:t xml:space="preserve">   </w:t>
      </w:r>
      <w:r>
        <w:t>музыки</w:t>
      </w:r>
      <w:r>
        <w:rPr>
          <w:spacing w:val="79"/>
          <w:w w:val="150"/>
        </w:rPr>
        <w:t xml:space="preserve">   </w:t>
      </w:r>
      <w:r>
        <w:t>(театральные,</w:t>
      </w:r>
      <w:r>
        <w:rPr>
          <w:spacing w:val="78"/>
          <w:w w:val="150"/>
        </w:rPr>
        <w:t xml:space="preserve">   </w:t>
      </w:r>
      <w:r>
        <w:rPr>
          <w:spacing w:val="-2"/>
        </w:rPr>
        <w:t>камерные</w:t>
      </w:r>
    </w:p>
    <w:p w:rsidR="00A30070" w:rsidRDefault="007A032F" w:rsidP="00D07F83">
      <w:pPr>
        <w:pStyle w:val="a3"/>
        <w:spacing w:line="360" w:lineRule="auto"/>
        <w:ind w:left="1168" w:right="155" w:hanging="709"/>
        <w:jc w:val="left"/>
      </w:pPr>
      <w:r>
        <w:t>и симфонические, вокальные и инструментальные), знать их разновидности, приводить примеры; рассуждать</w:t>
      </w:r>
      <w:r>
        <w:rPr>
          <w:spacing w:val="50"/>
          <w:w w:val="150"/>
        </w:rPr>
        <w:t xml:space="preserve">   </w:t>
      </w:r>
      <w:r>
        <w:t>о</w:t>
      </w:r>
      <w:r>
        <w:rPr>
          <w:spacing w:val="50"/>
          <w:w w:val="150"/>
        </w:rPr>
        <w:t xml:space="preserve">   </w:t>
      </w:r>
      <w:r>
        <w:t>круге</w:t>
      </w:r>
      <w:r>
        <w:rPr>
          <w:spacing w:val="50"/>
          <w:w w:val="150"/>
        </w:rPr>
        <w:t xml:space="preserve">   </w:t>
      </w:r>
      <w:r>
        <w:t>образов</w:t>
      </w:r>
      <w:r>
        <w:rPr>
          <w:spacing w:val="50"/>
          <w:w w:val="150"/>
        </w:rPr>
        <w:t xml:space="preserve">   </w:t>
      </w:r>
      <w:r>
        <w:t>и</w:t>
      </w:r>
      <w:r>
        <w:rPr>
          <w:spacing w:val="51"/>
          <w:w w:val="150"/>
        </w:rPr>
        <w:t xml:space="preserve">   </w:t>
      </w:r>
      <w:r>
        <w:t>средствах</w:t>
      </w:r>
      <w:r>
        <w:rPr>
          <w:spacing w:val="51"/>
          <w:w w:val="150"/>
        </w:rPr>
        <w:t xml:space="preserve">   </w:t>
      </w:r>
      <w:r>
        <w:t>их</w:t>
      </w:r>
      <w:r>
        <w:rPr>
          <w:spacing w:val="50"/>
          <w:w w:val="150"/>
        </w:rPr>
        <w:t xml:space="preserve">   </w:t>
      </w:r>
      <w:r>
        <w:t>воплощения,</w:t>
      </w:r>
      <w:r>
        <w:rPr>
          <w:spacing w:val="51"/>
          <w:w w:val="150"/>
        </w:rPr>
        <w:t xml:space="preserve">   </w:t>
      </w:r>
      <w:r>
        <w:rPr>
          <w:spacing w:val="-2"/>
        </w:rPr>
        <w:t>типичных</w:t>
      </w:r>
    </w:p>
    <w:p w:rsidR="00A30070" w:rsidRDefault="007A032F" w:rsidP="00D07F83">
      <w:pPr>
        <w:pStyle w:val="a3"/>
        <w:jc w:val="left"/>
      </w:pPr>
      <w:r>
        <w:t>для</w:t>
      </w:r>
      <w:r>
        <w:rPr>
          <w:spacing w:val="-1"/>
        </w:rPr>
        <w:t xml:space="preserve"> </w:t>
      </w:r>
      <w:r>
        <w:t xml:space="preserve">данного </w:t>
      </w:r>
      <w:r>
        <w:rPr>
          <w:spacing w:val="-2"/>
        </w:rPr>
        <w:t>жанра;</w:t>
      </w:r>
    </w:p>
    <w:p w:rsidR="00A30070" w:rsidRDefault="007A032F" w:rsidP="00D07F83">
      <w:pPr>
        <w:pStyle w:val="a3"/>
        <w:spacing w:before="137" w:line="360" w:lineRule="auto"/>
        <w:ind w:right="162" w:firstLine="708"/>
        <w:jc w:val="left"/>
      </w:pPr>
      <w:r>
        <w:t>выразительно</w:t>
      </w:r>
      <w:r>
        <w:rPr>
          <w:spacing w:val="-15"/>
        </w:rPr>
        <w:t xml:space="preserve"> </w:t>
      </w:r>
      <w:r>
        <w:t>исполнять</w:t>
      </w:r>
      <w:r>
        <w:rPr>
          <w:spacing w:val="-14"/>
        </w:rPr>
        <w:t xml:space="preserve"> </w:t>
      </w:r>
      <w:r>
        <w:t>произведения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фрагменты)</w:t>
      </w:r>
      <w:r>
        <w:rPr>
          <w:spacing w:val="-13"/>
        </w:rPr>
        <w:t xml:space="preserve"> </w:t>
      </w:r>
      <w:r>
        <w:t>вокальных,</w:t>
      </w:r>
      <w:r>
        <w:rPr>
          <w:spacing w:val="-15"/>
        </w:rPr>
        <w:t xml:space="preserve"> </w:t>
      </w:r>
      <w:r>
        <w:t>инструментальных и музыкально-театральных жанров.</w:t>
      </w:r>
    </w:p>
    <w:p w:rsidR="00A30070" w:rsidRPr="00826C99" w:rsidRDefault="008849CA" w:rsidP="00826C99">
      <w:pPr>
        <w:pStyle w:val="4"/>
        <w:tabs>
          <w:tab w:val="left" w:pos="2414"/>
        </w:tabs>
        <w:spacing w:before="41"/>
        <w:ind w:left="2414"/>
        <w:jc w:val="left"/>
        <w:rPr>
          <w:sz w:val="32"/>
        </w:rPr>
      </w:pPr>
      <w:bookmarkStart w:id="24" w:name="_TOC_250008"/>
      <w:r>
        <w:rPr>
          <w:sz w:val="32"/>
        </w:rPr>
        <w:t xml:space="preserve">     17.</w:t>
      </w:r>
      <w:r w:rsidR="007A032F" w:rsidRPr="00826C99">
        <w:rPr>
          <w:sz w:val="32"/>
        </w:rPr>
        <w:t>Рабочая</w:t>
      </w:r>
      <w:r w:rsidR="007A032F" w:rsidRPr="00826C99">
        <w:rPr>
          <w:spacing w:val="-2"/>
          <w:sz w:val="32"/>
        </w:rPr>
        <w:t xml:space="preserve"> </w:t>
      </w:r>
      <w:r w:rsidR="007A032F" w:rsidRPr="00826C99">
        <w:rPr>
          <w:sz w:val="32"/>
        </w:rPr>
        <w:t>программа</w:t>
      </w:r>
      <w:r w:rsidR="007A032F" w:rsidRPr="00826C99">
        <w:rPr>
          <w:spacing w:val="-2"/>
          <w:sz w:val="32"/>
        </w:rPr>
        <w:t xml:space="preserve"> </w:t>
      </w:r>
      <w:r w:rsidR="007A032F" w:rsidRPr="00826C99">
        <w:rPr>
          <w:sz w:val="32"/>
        </w:rPr>
        <w:t>по</w:t>
      </w:r>
      <w:r w:rsidR="007A032F" w:rsidRPr="00826C99">
        <w:rPr>
          <w:spacing w:val="-2"/>
          <w:sz w:val="32"/>
        </w:rPr>
        <w:t xml:space="preserve"> </w:t>
      </w:r>
      <w:r w:rsidR="007A032F" w:rsidRPr="00826C99">
        <w:rPr>
          <w:sz w:val="32"/>
        </w:rPr>
        <w:t>учебному</w:t>
      </w:r>
      <w:r w:rsidR="007A032F" w:rsidRPr="00826C99">
        <w:rPr>
          <w:spacing w:val="-2"/>
          <w:sz w:val="32"/>
        </w:rPr>
        <w:t xml:space="preserve"> </w:t>
      </w:r>
      <w:r w:rsidR="007A032F" w:rsidRPr="00826C99">
        <w:rPr>
          <w:sz w:val="32"/>
        </w:rPr>
        <w:t>предмету</w:t>
      </w:r>
      <w:r w:rsidR="007A032F" w:rsidRPr="00826C99">
        <w:rPr>
          <w:spacing w:val="-2"/>
          <w:sz w:val="32"/>
        </w:rPr>
        <w:t xml:space="preserve"> </w:t>
      </w:r>
      <w:r w:rsidR="007A032F" w:rsidRPr="00826C99">
        <w:rPr>
          <w:sz w:val="32"/>
        </w:rPr>
        <w:t>«Труд</w:t>
      </w:r>
      <w:r w:rsidR="007A032F" w:rsidRPr="00826C99">
        <w:rPr>
          <w:spacing w:val="-1"/>
          <w:sz w:val="32"/>
        </w:rPr>
        <w:t xml:space="preserve"> </w:t>
      </w:r>
      <w:bookmarkEnd w:id="24"/>
      <w:r w:rsidR="007A032F" w:rsidRPr="00826C99">
        <w:rPr>
          <w:spacing w:val="-2"/>
          <w:sz w:val="32"/>
        </w:rPr>
        <w:t>(технология)»</w:t>
      </w:r>
    </w:p>
    <w:p w:rsidR="00A30070" w:rsidRDefault="007A032F" w:rsidP="00D07F83">
      <w:pPr>
        <w:pStyle w:val="a3"/>
        <w:spacing w:before="22"/>
        <w:ind w:left="1168"/>
        <w:jc w:val="left"/>
      </w:pPr>
      <w:r>
        <w:t>Федеральная</w:t>
      </w:r>
      <w:r>
        <w:rPr>
          <w:spacing w:val="-2"/>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1"/>
        </w:rPr>
        <w:t xml:space="preserve"> </w:t>
      </w:r>
      <w:r>
        <w:t>предмету</w:t>
      </w:r>
      <w:r>
        <w:rPr>
          <w:spacing w:val="-2"/>
        </w:rPr>
        <w:t xml:space="preserve"> </w:t>
      </w:r>
      <w:r>
        <w:t>"Труд</w:t>
      </w:r>
      <w:r>
        <w:rPr>
          <w:spacing w:val="-1"/>
        </w:rPr>
        <w:t xml:space="preserve"> </w:t>
      </w:r>
      <w:r>
        <w:rPr>
          <w:spacing w:val="-2"/>
        </w:rPr>
        <w:t>(технология)"</w:t>
      </w:r>
    </w:p>
    <w:p w:rsidR="00A30070" w:rsidRDefault="007A032F" w:rsidP="00D07F83">
      <w:pPr>
        <w:pStyle w:val="a3"/>
        <w:spacing w:before="137" w:line="360" w:lineRule="auto"/>
        <w:ind w:left="601" w:right="157" w:firstLine="566"/>
        <w:jc w:val="left"/>
      </w:pPr>
      <w:r>
        <w:t xml:space="preserve">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w:t>
      </w:r>
      <w:r>
        <w:rPr>
          <w:spacing w:val="-2"/>
        </w:rPr>
        <w:t>программы.</w:t>
      </w:r>
    </w:p>
    <w:p w:rsidR="00A30070" w:rsidRDefault="007A032F" w:rsidP="00D07F83">
      <w:pPr>
        <w:pStyle w:val="a3"/>
        <w:ind w:left="1142"/>
        <w:jc w:val="left"/>
      </w:pPr>
      <w:r>
        <w:t>Пояснительная</w:t>
      </w:r>
      <w:r>
        <w:rPr>
          <w:spacing w:val="-6"/>
        </w:rPr>
        <w:t xml:space="preserve"> </w:t>
      </w:r>
      <w:r>
        <w:rPr>
          <w:spacing w:val="-2"/>
        </w:rPr>
        <w:t>записка.</w:t>
      </w:r>
    </w:p>
    <w:p w:rsidR="00A30070" w:rsidRDefault="007A032F" w:rsidP="00D07F83">
      <w:pPr>
        <w:pStyle w:val="a3"/>
        <w:spacing w:before="139" w:line="360" w:lineRule="auto"/>
        <w:ind w:left="601" w:right="157" w:firstLine="566"/>
        <w:jc w:val="left"/>
      </w:pPr>
      <w:r>
        <w:t>Программа</w:t>
      </w:r>
      <w:r>
        <w:rPr>
          <w:spacing w:val="-15"/>
        </w:rPr>
        <w:t xml:space="preserve"> </w:t>
      </w:r>
      <w:r>
        <w:t>по</w:t>
      </w:r>
      <w:r>
        <w:rPr>
          <w:spacing w:val="-14"/>
        </w:rPr>
        <w:t xml:space="preserve"> </w:t>
      </w:r>
      <w:r>
        <w:t>учебному</w:t>
      </w:r>
      <w:r>
        <w:rPr>
          <w:spacing w:val="-14"/>
        </w:rPr>
        <w:t xml:space="preserve"> </w:t>
      </w:r>
      <w:r>
        <w:t>предмету</w:t>
      </w:r>
      <w:r>
        <w:rPr>
          <w:spacing w:val="-13"/>
        </w:rPr>
        <w:t xml:space="preserve"> </w:t>
      </w:r>
      <w:r>
        <w:t>"Труд</w:t>
      </w:r>
      <w:r>
        <w:rPr>
          <w:spacing w:val="-14"/>
        </w:rPr>
        <w:t xml:space="preserve"> </w:t>
      </w:r>
      <w:r>
        <w:t>(технология)"</w:t>
      </w:r>
      <w:r>
        <w:rPr>
          <w:spacing w:val="-14"/>
        </w:rPr>
        <w:t xml:space="preserve"> </w:t>
      </w:r>
      <w:r>
        <w:t>интегрирует</w:t>
      </w:r>
      <w:r>
        <w:rPr>
          <w:spacing w:val="-15"/>
        </w:rPr>
        <w:t xml:space="preserve"> </w:t>
      </w:r>
      <w:r>
        <w:t>знания</w:t>
      </w:r>
      <w:r>
        <w:rPr>
          <w:spacing w:val="-15"/>
        </w:rPr>
        <w:t xml:space="preserve"> </w:t>
      </w:r>
      <w:r>
        <w:t>по</w:t>
      </w:r>
      <w:r>
        <w:rPr>
          <w:spacing w:val="-14"/>
        </w:rPr>
        <w:t xml:space="preserve"> </w:t>
      </w:r>
      <w:r>
        <w:t>разным</w:t>
      </w:r>
      <w:r>
        <w:rPr>
          <w:spacing w:val="-15"/>
        </w:rPr>
        <w:t xml:space="preserve"> </w:t>
      </w:r>
      <w:r>
        <w:t>учебным предметам и является одним из базовых 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30070" w:rsidRDefault="007A032F" w:rsidP="00D07F83">
      <w:pPr>
        <w:pStyle w:val="a3"/>
        <w:spacing w:before="1" w:line="360" w:lineRule="auto"/>
        <w:ind w:right="160" w:firstLine="708"/>
        <w:jc w:val="left"/>
      </w:pPr>
      <w:r>
        <w:t xml:space="preserve">Программа по учебному предмету "Труд (технология)" знакомит обучающихся с различными </w:t>
      </w:r>
      <w:r>
        <w:rPr>
          <w:spacing w:val="-2"/>
        </w:rPr>
        <w:t xml:space="preserve">технологиями, в том числе материальными, информационными, коммуникационными, когнитивными, </w:t>
      </w:r>
      <w:r>
        <w:t xml:space="preserve">социальными. В рамках освоения программы по предмету "Труд (технология)" происходит </w:t>
      </w:r>
      <w:r>
        <w:rPr>
          <w:spacing w:val="-2"/>
        </w:rPr>
        <w:t>приобретение</w:t>
      </w:r>
    </w:p>
    <w:p w:rsidR="00A30070" w:rsidRDefault="007A032F" w:rsidP="00D07F83">
      <w:pPr>
        <w:pStyle w:val="a3"/>
        <w:ind w:left="1168"/>
        <w:jc w:val="left"/>
      </w:pPr>
      <w:r>
        <w:t>базовых</w:t>
      </w:r>
      <w:r>
        <w:rPr>
          <w:spacing w:val="53"/>
        </w:rPr>
        <w:t xml:space="preserve">  </w:t>
      </w:r>
      <w:r>
        <w:t>навыков</w:t>
      </w:r>
      <w:r>
        <w:rPr>
          <w:spacing w:val="55"/>
        </w:rPr>
        <w:t xml:space="preserve">  </w:t>
      </w:r>
      <w:r>
        <w:t>работы</w:t>
      </w:r>
      <w:r>
        <w:rPr>
          <w:spacing w:val="55"/>
        </w:rPr>
        <w:t xml:space="preserve">  </w:t>
      </w:r>
      <w:r>
        <w:t>с</w:t>
      </w:r>
      <w:r>
        <w:rPr>
          <w:spacing w:val="56"/>
        </w:rPr>
        <w:t xml:space="preserve">  </w:t>
      </w:r>
      <w:r>
        <w:t>современным</w:t>
      </w:r>
      <w:r>
        <w:rPr>
          <w:spacing w:val="54"/>
        </w:rPr>
        <w:t xml:space="preserve">  </w:t>
      </w:r>
      <w:r>
        <w:t>технологичным</w:t>
      </w:r>
      <w:r>
        <w:rPr>
          <w:spacing w:val="55"/>
        </w:rPr>
        <w:t xml:space="preserve">  </w:t>
      </w:r>
      <w:r>
        <w:t>оборудованием,</w:t>
      </w:r>
      <w:r>
        <w:rPr>
          <w:spacing w:val="56"/>
        </w:rPr>
        <w:t xml:space="preserve">  </w:t>
      </w:r>
      <w:r>
        <w:rPr>
          <w:spacing w:val="-2"/>
        </w:rPr>
        <w:t>освоение</w:t>
      </w:r>
    </w:p>
    <w:p w:rsidR="00A30070" w:rsidRDefault="00A30070" w:rsidP="00D07F83">
      <w:pPr>
        <w:sectPr w:rsidR="00A30070">
          <w:footerReference w:type="default" r:id="rId126"/>
          <w:pgSz w:w="11900" w:h="16860"/>
          <w:pgMar w:top="640" w:right="560" w:bottom="280" w:left="260" w:header="0" w:footer="0" w:gutter="0"/>
          <w:cols w:space="720"/>
        </w:sectPr>
      </w:pPr>
    </w:p>
    <w:p w:rsidR="00A30070" w:rsidRDefault="007A032F" w:rsidP="00D07F83">
      <w:pPr>
        <w:pStyle w:val="a3"/>
        <w:spacing w:before="79" w:line="360" w:lineRule="auto"/>
        <w:ind w:right="162"/>
        <w:jc w:val="left"/>
      </w:pPr>
      <w:r>
        <w:t>современных технологий, знакомство с миром профессий, самоопределение и ориентация обучающихся в сферах трудовой деятельности.</w:t>
      </w:r>
    </w:p>
    <w:p w:rsidR="00A30070" w:rsidRDefault="007A032F" w:rsidP="00D07F83">
      <w:pPr>
        <w:pStyle w:val="a3"/>
        <w:spacing w:line="360" w:lineRule="auto"/>
        <w:ind w:left="459" w:right="152"/>
        <w:jc w:val="left"/>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30070" w:rsidRDefault="007A032F" w:rsidP="00D07F83">
      <w:pPr>
        <w:pStyle w:val="a3"/>
        <w:spacing w:line="360" w:lineRule="auto"/>
        <w:ind w:right="161"/>
        <w:jc w:val="left"/>
      </w:pPr>
      <w:r>
        <w:t>Программа по учебному предмету "Труд (технология)" конкретизирует содержание, предметные, метапредметные и личностные результаты.</w:t>
      </w:r>
    </w:p>
    <w:p w:rsidR="00A30070" w:rsidRDefault="007A032F" w:rsidP="00D07F83">
      <w:pPr>
        <w:pStyle w:val="a3"/>
        <w:spacing w:line="360" w:lineRule="auto"/>
        <w:ind w:right="163"/>
        <w:jc w:val="left"/>
      </w:pPr>
      <w:r>
        <w:t>Стратегическим документом, определяющими направление модернизации содержания и методов обучения, является ФГОС ООО.</w:t>
      </w:r>
    </w:p>
    <w:p w:rsidR="00A30070" w:rsidRDefault="007A032F" w:rsidP="00D07F83">
      <w:pPr>
        <w:pStyle w:val="a3"/>
        <w:spacing w:line="360" w:lineRule="auto"/>
        <w:ind w:right="158"/>
        <w:jc w:val="left"/>
      </w:pPr>
      <w: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w:t>
      </w:r>
      <w:r>
        <w:rPr>
          <w:spacing w:val="-2"/>
        </w:rPr>
        <w:t>мышления.</w:t>
      </w:r>
    </w:p>
    <w:p w:rsidR="00A30070" w:rsidRDefault="007A032F" w:rsidP="00D07F83">
      <w:pPr>
        <w:pStyle w:val="a3"/>
        <w:spacing w:before="1" w:line="360" w:lineRule="auto"/>
        <w:ind w:right="155"/>
        <w:jc w:val="left"/>
      </w:pPr>
      <w:r>
        <w:t>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A30070" w:rsidRDefault="007A032F" w:rsidP="00D07F83">
      <w:pPr>
        <w:pStyle w:val="a3"/>
        <w:spacing w:line="362" w:lineRule="auto"/>
        <w:ind w:left="1168" w:right="163"/>
        <w:jc w:val="left"/>
      </w:pPr>
      <w:r>
        <w:t>овладение знаниями, умениями и опытом деятельности в предметной области "Технология"; овладение</w:t>
      </w:r>
      <w:r>
        <w:rPr>
          <w:spacing w:val="57"/>
        </w:rPr>
        <w:t xml:space="preserve">  </w:t>
      </w:r>
      <w:r>
        <w:t>трудовыми</w:t>
      </w:r>
      <w:r>
        <w:rPr>
          <w:spacing w:val="60"/>
        </w:rPr>
        <w:t xml:space="preserve">  </w:t>
      </w:r>
      <w:r>
        <w:t>умениями</w:t>
      </w:r>
      <w:r>
        <w:rPr>
          <w:spacing w:val="60"/>
        </w:rPr>
        <w:t xml:space="preserve">  </w:t>
      </w:r>
      <w:r>
        <w:t>и</w:t>
      </w:r>
      <w:r>
        <w:rPr>
          <w:spacing w:val="59"/>
        </w:rPr>
        <w:t xml:space="preserve">  </w:t>
      </w:r>
      <w:r>
        <w:t>необходимыми</w:t>
      </w:r>
      <w:r>
        <w:rPr>
          <w:spacing w:val="60"/>
        </w:rPr>
        <w:t xml:space="preserve">  </w:t>
      </w:r>
      <w:r>
        <w:t>технологическими</w:t>
      </w:r>
      <w:r>
        <w:rPr>
          <w:spacing w:val="60"/>
        </w:rPr>
        <w:t xml:space="preserve">  </w:t>
      </w:r>
      <w:r>
        <w:t>знаниями</w:t>
      </w:r>
      <w:r>
        <w:rPr>
          <w:spacing w:val="60"/>
        </w:rPr>
        <w:t xml:space="preserve">  </w:t>
      </w:r>
      <w:r>
        <w:rPr>
          <w:spacing w:val="-5"/>
        </w:rPr>
        <w:t>по</w:t>
      </w:r>
    </w:p>
    <w:p w:rsidR="00A30070" w:rsidRDefault="007A032F" w:rsidP="00D07F83">
      <w:pPr>
        <w:pStyle w:val="a3"/>
        <w:spacing w:line="360" w:lineRule="auto"/>
        <w:ind w:right="158"/>
        <w:jc w:val="left"/>
      </w:pPr>
      <w:r>
        <w:t>преобразованию материи, энергии</w:t>
      </w:r>
      <w:r>
        <w:rPr>
          <w:spacing w:val="-1"/>
        </w:rPr>
        <w:t xml:space="preserve"> </w:t>
      </w:r>
      <w:r>
        <w:t>и</w:t>
      </w:r>
      <w:r>
        <w:rPr>
          <w:spacing w:val="-1"/>
        </w:rPr>
        <w:t xml:space="preserve"> </w:t>
      </w:r>
      <w:r>
        <w:t>информации</w:t>
      </w:r>
      <w:r>
        <w:rPr>
          <w:spacing w:val="-1"/>
        </w:rPr>
        <w:t xml:space="preserve"> </w:t>
      </w:r>
      <w:r>
        <w:t>в соответствии</w:t>
      </w:r>
      <w:r>
        <w:rPr>
          <w:spacing w:val="-1"/>
        </w:rPr>
        <w:t xml:space="preserve"> </w:t>
      </w:r>
      <w:r>
        <w:t>с</w:t>
      </w:r>
      <w:r>
        <w:rPr>
          <w:spacing w:val="-1"/>
        </w:rPr>
        <w:t xml:space="preserve"> </w:t>
      </w:r>
      <w:r>
        <w:t>поставленными целями,</w:t>
      </w:r>
      <w:r>
        <w:rPr>
          <w:spacing w:val="-2"/>
        </w:rPr>
        <w:t xml:space="preserve"> </w:t>
      </w:r>
      <w:r>
        <w:t>исходя из экономических, социальных, экологических, эстетических критериев, а также критериев личной и общественной безопасности;</w:t>
      </w:r>
    </w:p>
    <w:p w:rsidR="00A30070" w:rsidRDefault="007A032F" w:rsidP="00D07F83">
      <w:pPr>
        <w:pStyle w:val="a3"/>
        <w:spacing w:line="360" w:lineRule="auto"/>
        <w:ind w:right="159" w:firstLine="708"/>
        <w:jc w:val="left"/>
      </w:pPr>
      <w:r>
        <w:t>формирование у обучающихся культуры проектной и исследовательской деятельности, готовности</w:t>
      </w:r>
      <w:r>
        <w:rPr>
          <w:spacing w:val="80"/>
        </w:rPr>
        <w:t xml:space="preserve"> </w:t>
      </w:r>
      <w:r>
        <w:t>к</w:t>
      </w:r>
      <w:r>
        <w:rPr>
          <w:spacing w:val="80"/>
        </w:rPr>
        <w:t xml:space="preserve"> </w:t>
      </w:r>
      <w:r>
        <w:t>предложению</w:t>
      </w:r>
      <w:r>
        <w:rPr>
          <w:spacing w:val="80"/>
        </w:rPr>
        <w:t xml:space="preserve"> </w:t>
      </w:r>
      <w:r>
        <w:t>и</w:t>
      </w:r>
      <w:r>
        <w:rPr>
          <w:spacing w:val="80"/>
        </w:rPr>
        <w:t xml:space="preserve"> </w:t>
      </w:r>
      <w:r>
        <w:t>осуществлению</w:t>
      </w:r>
      <w:r>
        <w:rPr>
          <w:spacing w:val="80"/>
        </w:rPr>
        <w:t xml:space="preserve"> </w:t>
      </w:r>
      <w:r>
        <w:t>новых</w:t>
      </w:r>
    </w:p>
    <w:p w:rsidR="00A30070" w:rsidRDefault="007A032F" w:rsidP="00D07F83">
      <w:pPr>
        <w:pStyle w:val="a3"/>
        <w:ind w:left="1168"/>
        <w:jc w:val="left"/>
      </w:pPr>
      <w:r>
        <w:t>технологических</w:t>
      </w:r>
      <w:r>
        <w:rPr>
          <w:spacing w:val="-9"/>
        </w:rPr>
        <w:t xml:space="preserve"> </w:t>
      </w:r>
      <w:r>
        <w:rPr>
          <w:spacing w:val="-2"/>
        </w:rPr>
        <w:t>решений;</w:t>
      </w:r>
    </w:p>
    <w:p w:rsidR="00A30070" w:rsidRDefault="007A032F" w:rsidP="00D07F83">
      <w:pPr>
        <w:pStyle w:val="a3"/>
        <w:spacing w:before="132" w:line="360" w:lineRule="auto"/>
        <w:ind w:right="163" w:firstLine="708"/>
        <w:jc w:val="left"/>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30070" w:rsidRDefault="007A032F" w:rsidP="00D07F83">
      <w:pPr>
        <w:pStyle w:val="a3"/>
        <w:spacing w:before="1" w:line="360" w:lineRule="auto"/>
        <w:ind w:right="159" w:firstLine="708"/>
        <w:jc w:val="left"/>
      </w:pPr>
      <w:r>
        <w:t>развитие</w:t>
      </w:r>
      <w:r>
        <w:rPr>
          <w:spacing w:val="-15"/>
        </w:rPr>
        <w:t xml:space="preserve"> </w:t>
      </w:r>
      <w:r>
        <w:t>умений</w:t>
      </w:r>
      <w:r>
        <w:rPr>
          <w:spacing w:val="-15"/>
        </w:rPr>
        <w:t xml:space="preserve"> </w:t>
      </w:r>
      <w:r>
        <w:t>оценивать</w:t>
      </w:r>
      <w:r>
        <w:rPr>
          <w:spacing w:val="-15"/>
        </w:rPr>
        <w:t xml:space="preserve"> </w:t>
      </w:r>
      <w:r>
        <w:t>свои</w:t>
      </w:r>
      <w:r>
        <w:rPr>
          <w:spacing w:val="-15"/>
        </w:rPr>
        <w:t xml:space="preserve"> </w:t>
      </w:r>
      <w:r>
        <w:t>профессиональные</w:t>
      </w:r>
      <w:r>
        <w:rPr>
          <w:spacing w:val="-15"/>
        </w:rPr>
        <w:t xml:space="preserve"> </w:t>
      </w:r>
      <w:r>
        <w:t>интересы</w:t>
      </w:r>
      <w:r>
        <w:rPr>
          <w:spacing w:val="-15"/>
        </w:rPr>
        <w:t xml:space="preserve"> </w:t>
      </w:r>
      <w:r>
        <w:t>и</w:t>
      </w:r>
      <w:r>
        <w:rPr>
          <w:spacing w:val="-15"/>
        </w:rPr>
        <w:t xml:space="preserve"> </w:t>
      </w:r>
      <w:r>
        <w:t>склонности</w:t>
      </w:r>
      <w:r>
        <w:rPr>
          <w:spacing w:val="-15"/>
        </w:rPr>
        <w:t xml:space="preserve"> </w:t>
      </w:r>
      <w:r>
        <w:t>в</w:t>
      </w:r>
      <w:r>
        <w:rPr>
          <w:spacing w:val="-15"/>
        </w:rPr>
        <w:t xml:space="preserve"> </w:t>
      </w:r>
      <w:r>
        <w:t>плане</w:t>
      </w:r>
      <w:r>
        <w:rPr>
          <w:spacing w:val="-15"/>
        </w:rPr>
        <w:t xml:space="preserve"> </w:t>
      </w:r>
      <w:r>
        <w:t xml:space="preserve">подготовки к будущей профессиональной деятельности, владение методиками оценки своих профессиональных </w:t>
      </w:r>
      <w:r>
        <w:rPr>
          <w:spacing w:val="-2"/>
        </w:rPr>
        <w:t>предпочтений.</w:t>
      </w:r>
    </w:p>
    <w:p w:rsidR="00A30070" w:rsidRDefault="007A032F" w:rsidP="00D07F83">
      <w:pPr>
        <w:pStyle w:val="a3"/>
        <w:spacing w:before="1" w:line="360" w:lineRule="auto"/>
        <w:ind w:left="1142" w:right="155"/>
        <w:jc w:val="left"/>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w:t>
      </w:r>
      <w:r>
        <w:rPr>
          <w:spacing w:val="80"/>
        </w:rPr>
        <w:t xml:space="preserve"> </w:t>
      </w:r>
      <w:r>
        <w:t>культуры</w:t>
      </w:r>
      <w:r>
        <w:rPr>
          <w:spacing w:val="80"/>
        </w:rPr>
        <w:t xml:space="preserve"> </w:t>
      </w:r>
      <w:r>
        <w:t>личности</w:t>
      </w:r>
      <w:r>
        <w:rPr>
          <w:spacing w:val="80"/>
        </w:rPr>
        <w:t xml:space="preserve"> </w:t>
      </w:r>
      <w:r>
        <w:t>во</w:t>
      </w:r>
      <w:r>
        <w:rPr>
          <w:spacing w:val="80"/>
        </w:rPr>
        <w:t xml:space="preserve"> </w:t>
      </w:r>
      <w:r>
        <w:t>всех</w:t>
      </w:r>
      <w:r>
        <w:rPr>
          <w:spacing w:val="80"/>
        </w:rPr>
        <w:t xml:space="preserve"> </w:t>
      </w:r>
      <w:r>
        <w:t>ее</w:t>
      </w:r>
      <w:r>
        <w:rPr>
          <w:spacing w:val="80"/>
        </w:rPr>
        <w:t xml:space="preserve"> </w:t>
      </w:r>
      <w:r>
        <w:t>проявлениях</w:t>
      </w:r>
      <w:r>
        <w:rPr>
          <w:spacing w:val="80"/>
        </w:rPr>
        <w:t xml:space="preserve"> </w:t>
      </w:r>
      <w:r>
        <w:t>(культуры</w:t>
      </w:r>
      <w:r>
        <w:rPr>
          <w:spacing w:val="80"/>
        </w:rPr>
        <w:t xml:space="preserve"> </w:t>
      </w:r>
      <w:r>
        <w:t>труда,</w:t>
      </w:r>
      <w:r>
        <w:rPr>
          <w:spacing w:val="80"/>
        </w:rPr>
        <w:t xml:space="preserve"> </w:t>
      </w:r>
      <w:r>
        <w:t>эстетической,</w:t>
      </w:r>
    </w:p>
    <w:p w:rsidR="00A30070" w:rsidRDefault="00A30070" w:rsidP="00D07F83">
      <w:pPr>
        <w:spacing w:line="360" w:lineRule="auto"/>
        <w:sectPr w:rsidR="00A30070">
          <w:footerReference w:type="default" r:id="rId127"/>
          <w:pgSz w:w="11900" w:h="16860"/>
          <w:pgMar w:top="640" w:right="560" w:bottom="280" w:left="260" w:header="0" w:footer="0" w:gutter="0"/>
          <w:cols w:space="720"/>
        </w:sectPr>
      </w:pPr>
    </w:p>
    <w:p w:rsidR="00A30070" w:rsidRDefault="007A032F" w:rsidP="00D07F83">
      <w:pPr>
        <w:pStyle w:val="a3"/>
        <w:spacing w:before="79" w:line="360" w:lineRule="auto"/>
        <w:ind w:left="1142" w:right="161"/>
        <w:jc w:val="left"/>
      </w:pPr>
      <w:r>
        <w:t>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30070" w:rsidRDefault="007A032F" w:rsidP="00D07F83">
      <w:pPr>
        <w:pStyle w:val="a3"/>
        <w:spacing w:line="360" w:lineRule="auto"/>
        <w:ind w:left="1142" w:right="161"/>
        <w:jc w:val="left"/>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A30070" w:rsidRDefault="007A032F" w:rsidP="00D07F83">
      <w:pPr>
        <w:pStyle w:val="a3"/>
        <w:ind w:left="1142"/>
        <w:jc w:val="left"/>
      </w:pPr>
      <w:r>
        <w:t>Программа</w:t>
      </w:r>
      <w:r>
        <w:rPr>
          <w:spacing w:val="-7"/>
        </w:rPr>
        <w:t xml:space="preserve"> </w:t>
      </w:r>
      <w:r>
        <w:t>по</w:t>
      </w:r>
      <w:r>
        <w:rPr>
          <w:spacing w:val="-4"/>
        </w:rPr>
        <w:t xml:space="preserve"> </w:t>
      </w:r>
      <w:r>
        <w:t>предмету</w:t>
      </w:r>
      <w:r>
        <w:rPr>
          <w:spacing w:val="-3"/>
        </w:rPr>
        <w:t xml:space="preserve"> </w:t>
      </w:r>
      <w:r>
        <w:t>"Труд</w:t>
      </w:r>
      <w:r>
        <w:rPr>
          <w:spacing w:val="-4"/>
        </w:rPr>
        <w:t xml:space="preserve"> </w:t>
      </w:r>
      <w:r>
        <w:t>(технология)"</w:t>
      </w:r>
      <w:r>
        <w:rPr>
          <w:spacing w:val="-5"/>
        </w:rPr>
        <w:t xml:space="preserve"> </w:t>
      </w:r>
      <w:r>
        <w:t>построена</w:t>
      </w:r>
      <w:r>
        <w:rPr>
          <w:spacing w:val="-4"/>
        </w:rPr>
        <w:t xml:space="preserve"> </w:t>
      </w:r>
      <w:r>
        <w:t>по</w:t>
      </w:r>
      <w:r>
        <w:rPr>
          <w:spacing w:val="-4"/>
        </w:rPr>
        <w:t xml:space="preserve"> </w:t>
      </w:r>
      <w:r>
        <w:t>модульному</w:t>
      </w:r>
      <w:r>
        <w:rPr>
          <w:spacing w:val="-3"/>
        </w:rPr>
        <w:t xml:space="preserve"> </w:t>
      </w:r>
      <w:r>
        <w:rPr>
          <w:spacing w:val="-2"/>
        </w:rPr>
        <w:t>принципу.</w:t>
      </w:r>
    </w:p>
    <w:p w:rsidR="00A30070" w:rsidRDefault="007A032F" w:rsidP="00D07F83">
      <w:pPr>
        <w:pStyle w:val="a3"/>
        <w:tabs>
          <w:tab w:val="left" w:pos="2045"/>
          <w:tab w:val="left" w:pos="2973"/>
          <w:tab w:val="left" w:pos="4216"/>
          <w:tab w:val="left" w:pos="5370"/>
          <w:tab w:val="left" w:pos="6696"/>
          <w:tab w:val="left" w:pos="8334"/>
          <w:tab w:val="left" w:pos="9694"/>
        </w:tabs>
        <w:spacing w:before="137" w:line="360" w:lineRule="auto"/>
        <w:ind w:right="160" w:firstLine="708"/>
        <w:jc w:val="left"/>
      </w:pPr>
      <w:r>
        <w:t>Модульная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"Труд</w:t>
      </w:r>
      <w:r>
        <w:rPr>
          <w:spacing w:val="40"/>
        </w:rPr>
        <w:t xml:space="preserve"> </w:t>
      </w:r>
      <w:r>
        <w:t>(технология)"</w:t>
      </w:r>
      <w:r>
        <w:rPr>
          <w:spacing w:val="40"/>
        </w:rPr>
        <w:t xml:space="preserve"> </w:t>
      </w:r>
      <w:r>
        <w:t>состоит</w:t>
      </w:r>
      <w:r>
        <w:rPr>
          <w:spacing w:val="40"/>
        </w:rPr>
        <w:t xml:space="preserve"> </w:t>
      </w:r>
      <w:r>
        <w:t>из</w:t>
      </w:r>
      <w:r>
        <w:rPr>
          <w:spacing w:val="40"/>
        </w:rPr>
        <w:t xml:space="preserve"> </w:t>
      </w:r>
      <w:r>
        <w:t>логически</w:t>
      </w:r>
      <w:r>
        <w:rPr>
          <w:spacing w:val="80"/>
        </w:rPr>
        <w:t xml:space="preserve"> </w:t>
      </w:r>
      <w:r>
        <w:rPr>
          <w:spacing w:val="-2"/>
        </w:rPr>
        <w:t>завершенных</w:t>
      </w:r>
      <w:r>
        <w:tab/>
      </w:r>
      <w:r>
        <w:rPr>
          <w:spacing w:val="-2"/>
        </w:rPr>
        <w:t>блоков</w:t>
      </w:r>
      <w:r>
        <w:tab/>
      </w:r>
      <w:r>
        <w:rPr>
          <w:spacing w:val="-2"/>
        </w:rPr>
        <w:t>(модулей)</w:t>
      </w:r>
      <w:r>
        <w:tab/>
      </w:r>
      <w:r>
        <w:rPr>
          <w:spacing w:val="-2"/>
        </w:rPr>
        <w:t>учебного</w:t>
      </w:r>
      <w:r>
        <w:tab/>
      </w:r>
      <w:r>
        <w:rPr>
          <w:spacing w:val="-2"/>
        </w:rPr>
        <w:t>материала,</w:t>
      </w:r>
      <w:r>
        <w:tab/>
      </w:r>
      <w:r>
        <w:rPr>
          <w:spacing w:val="-2"/>
        </w:rPr>
        <w:t>позволяющих</w:t>
      </w:r>
      <w:r>
        <w:tab/>
      </w:r>
      <w:r>
        <w:rPr>
          <w:spacing w:val="-2"/>
        </w:rPr>
        <w:t>достигнуть</w:t>
      </w:r>
      <w:r>
        <w:tab/>
      </w:r>
      <w:r>
        <w:rPr>
          <w:spacing w:val="-2"/>
        </w:rPr>
        <w:t xml:space="preserve">конкретных </w:t>
      </w:r>
      <w:r>
        <w:t>образовательных</w:t>
      </w:r>
      <w:r>
        <w:rPr>
          <w:spacing w:val="-6"/>
        </w:rPr>
        <w:t xml:space="preserve"> </w:t>
      </w:r>
      <w:r>
        <w:t>результатов,</w:t>
      </w:r>
      <w:r>
        <w:rPr>
          <w:spacing w:val="-3"/>
        </w:rPr>
        <w:t xml:space="preserve"> </w:t>
      </w:r>
      <w:r>
        <w:t>и</w:t>
      </w:r>
      <w:r>
        <w:rPr>
          <w:spacing w:val="-3"/>
        </w:rPr>
        <w:t xml:space="preserve"> </w:t>
      </w:r>
      <w:r>
        <w:t>предусматривает</w:t>
      </w:r>
      <w:r>
        <w:rPr>
          <w:spacing w:val="-3"/>
        </w:rPr>
        <w:t xml:space="preserve"> </w:t>
      </w:r>
      <w:r>
        <w:t>разные</w:t>
      </w:r>
      <w:r>
        <w:rPr>
          <w:spacing w:val="-5"/>
        </w:rPr>
        <w:t xml:space="preserve"> </w:t>
      </w:r>
      <w:r>
        <w:t>образовательные</w:t>
      </w:r>
      <w:r>
        <w:rPr>
          <w:spacing w:val="-5"/>
        </w:rPr>
        <w:t xml:space="preserve"> </w:t>
      </w:r>
      <w:r>
        <w:t>траектории</w:t>
      </w:r>
      <w:r>
        <w:rPr>
          <w:spacing w:val="-3"/>
        </w:rPr>
        <w:t xml:space="preserve"> </w:t>
      </w:r>
      <w:r>
        <w:t>ее</w:t>
      </w:r>
      <w:r>
        <w:rPr>
          <w:spacing w:val="-4"/>
        </w:rPr>
        <w:t xml:space="preserve"> </w:t>
      </w:r>
      <w:r>
        <w:rPr>
          <w:spacing w:val="-2"/>
        </w:rPr>
        <w:t>реализации.</w:t>
      </w:r>
    </w:p>
    <w:p w:rsidR="00A30070" w:rsidRDefault="007A032F" w:rsidP="00D07F83">
      <w:pPr>
        <w:pStyle w:val="a3"/>
        <w:spacing w:before="2" w:line="360" w:lineRule="auto"/>
        <w:ind w:right="160" w:firstLine="708"/>
        <w:jc w:val="left"/>
      </w:pPr>
      <w:r>
        <w:t>Модульная</w:t>
      </w:r>
      <w:r>
        <w:rPr>
          <w:spacing w:val="-2"/>
        </w:rPr>
        <w:t xml:space="preserve"> </w:t>
      </w:r>
      <w:r>
        <w:t>программа</w:t>
      </w:r>
      <w:r>
        <w:rPr>
          <w:spacing w:val="-1"/>
        </w:rPr>
        <w:t xml:space="preserve"> </w:t>
      </w:r>
      <w:r>
        <w:t>по</w:t>
      </w:r>
      <w:r>
        <w:rPr>
          <w:spacing w:val="-2"/>
        </w:rPr>
        <w:t xml:space="preserve"> </w:t>
      </w:r>
      <w:r>
        <w:t>учебному</w:t>
      </w:r>
      <w:r>
        <w:rPr>
          <w:spacing w:val="-2"/>
        </w:rPr>
        <w:t xml:space="preserve"> </w:t>
      </w:r>
      <w:r>
        <w:t>предмету "Труд</w:t>
      </w:r>
      <w:r>
        <w:rPr>
          <w:spacing w:val="-2"/>
        </w:rPr>
        <w:t xml:space="preserve"> </w:t>
      </w:r>
      <w:r>
        <w:t>(технология)"</w:t>
      </w:r>
      <w:r>
        <w:rPr>
          <w:spacing w:val="-3"/>
        </w:rPr>
        <w:t xml:space="preserve"> </w:t>
      </w:r>
      <w:r>
        <w:t>включает</w:t>
      </w:r>
      <w:r>
        <w:rPr>
          <w:spacing w:val="-2"/>
        </w:rPr>
        <w:t xml:space="preserve"> </w:t>
      </w:r>
      <w:r>
        <w:t>обязательные</w:t>
      </w:r>
      <w:r>
        <w:rPr>
          <w:spacing w:val="-4"/>
        </w:rPr>
        <w:t xml:space="preserve"> </w:t>
      </w:r>
      <w:r>
        <w:t>для изучения инвариантные модули, реализуемые в рамках, отведенных на учебный предмет часов.</w:t>
      </w:r>
    </w:p>
    <w:p w:rsidR="00A30070" w:rsidRDefault="007A032F" w:rsidP="00D07F83">
      <w:pPr>
        <w:pStyle w:val="a3"/>
        <w:spacing w:line="360" w:lineRule="auto"/>
        <w:ind w:right="158" w:firstLine="708"/>
        <w:jc w:val="left"/>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30070" w:rsidRDefault="007A032F" w:rsidP="00D07F83">
      <w:pPr>
        <w:pStyle w:val="a3"/>
        <w:spacing w:line="360" w:lineRule="auto"/>
        <w:ind w:left="3014" w:right="1802" w:hanging="1872"/>
        <w:jc w:val="left"/>
      </w:pPr>
      <w:r>
        <w:t>Инвариантные</w:t>
      </w:r>
      <w:r>
        <w:rPr>
          <w:spacing w:val="-7"/>
        </w:rPr>
        <w:t xml:space="preserve"> </w:t>
      </w:r>
      <w:r>
        <w:t>модули</w:t>
      </w:r>
      <w:r>
        <w:rPr>
          <w:spacing w:val="-6"/>
        </w:rPr>
        <w:t xml:space="preserve"> </w:t>
      </w:r>
      <w:r>
        <w:t>программы</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"Труд</w:t>
      </w:r>
      <w:r>
        <w:rPr>
          <w:spacing w:val="-5"/>
        </w:rPr>
        <w:t xml:space="preserve"> </w:t>
      </w:r>
      <w:r>
        <w:t>(технология)": Модуль "Производство и технологии".</w:t>
      </w:r>
    </w:p>
    <w:p w:rsidR="00A30070" w:rsidRDefault="007A032F" w:rsidP="00D07F83">
      <w:pPr>
        <w:pStyle w:val="a3"/>
        <w:spacing w:line="360" w:lineRule="auto"/>
        <w:ind w:right="161" w:firstLine="708"/>
        <w:jc w:val="left"/>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30070" w:rsidRDefault="007A032F" w:rsidP="00D07F83">
      <w:pPr>
        <w:pStyle w:val="a3"/>
        <w:spacing w:line="360" w:lineRule="auto"/>
        <w:ind w:right="157" w:firstLine="708"/>
        <w:jc w:val="left"/>
      </w:pPr>
      <w:r>
        <w:t>Особенностью современной</w:t>
      </w:r>
      <w:r>
        <w:rPr>
          <w:spacing w:val="-2"/>
        </w:rPr>
        <w:t xml:space="preserve"> </w:t>
      </w:r>
      <w:r>
        <w:t>техносферы</w:t>
      </w:r>
      <w:r>
        <w:rPr>
          <w:spacing w:val="-2"/>
        </w:rPr>
        <w:t xml:space="preserve"> </w:t>
      </w:r>
      <w:r>
        <w:t>является</w:t>
      </w:r>
      <w:r>
        <w:rPr>
          <w:spacing w:val="-1"/>
        </w:rPr>
        <w:t xml:space="preserve"> </w:t>
      </w:r>
      <w:r>
        <w:t>распространение</w:t>
      </w:r>
      <w:r>
        <w:rPr>
          <w:spacing w:val="-2"/>
        </w:rPr>
        <w:t xml:space="preserve"> </w:t>
      </w:r>
      <w:r>
        <w:t>технологического</w:t>
      </w:r>
      <w:r>
        <w:rPr>
          <w:spacing w:val="-1"/>
        </w:rPr>
        <w:t xml:space="preserve"> </w:t>
      </w:r>
      <w:r>
        <w:t>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w:t>
      </w:r>
      <w:r>
        <w:rPr>
          <w:spacing w:val="-10"/>
        </w:rPr>
        <w:t xml:space="preserve"> </w:t>
      </w:r>
      <w:r>
        <w:t>в</w:t>
      </w:r>
      <w:r>
        <w:rPr>
          <w:spacing w:val="-11"/>
        </w:rPr>
        <w:t xml:space="preserve"> </w:t>
      </w:r>
      <w:r>
        <w:t>знание</w:t>
      </w:r>
      <w:r>
        <w:rPr>
          <w:spacing w:val="-12"/>
        </w:rPr>
        <w:t xml:space="preserve"> </w:t>
      </w:r>
      <w:r>
        <w:t>в</w:t>
      </w:r>
      <w:r>
        <w:rPr>
          <w:spacing w:val="-14"/>
        </w:rPr>
        <w:t xml:space="preserve"> </w:t>
      </w:r>
      <w:r>
        <w:t>условиях</w:t>
      </w:r>
      <w:r>
        <w:rPr>
          <w:spacing w:val="-11"/>
        </w:rPr>
        <w:t xml:space="preserve"> </w:t>
      </w:r>
      <w:r>
        <w:t>появления</w:t>
      </w:r>
      <w:r>
        <w:rPr>
          <w:spacing w:val="-11"/>
        </w:rPr>
        <w:t xml:space="preserve"> </w:t>
      </w:r>
      <w:r>
        <w:t>феномена</w:t>
      </w:r>
      <w:r>
        <w:rPr>
          <w:spacing w:val="-12"/>
        </w:rPr>
        <w:t xml:space="preserve"> </w:t>
      </w:r>
      <w:r>
        <w:t>"больших</w:t>
      </w:r>
      <w:r>
        <w:rPr>
          <w:spacing w:val="-11"/>
        </w:rPr>
        <w:t xml:space="preserve"> </w:t>
      </w:r>
      <w:r>
        <w:t>данных"</w:t>
      </w:r>
      <w:r>
        <w:rPr>
          <w:spacing w:val="-11"/>
        </w:rPr>
        <w:t xml:space="preserve"> </w:t>
      </w:r>
      <w:r>
        <w:t>является</w:t>
      </w:r>
      <w:r>
        <w:rPr>
          <w:spacing w:val="-11"/>
        </w:rPr>
        <w:t xml:space="preserve"> </w:t>
      </w:r>
      <w:r>
        <w:t>одной</w:t>
      </w:r>
      <w:r>
        <w:rPr>
          <w:spacing w:val="-10"/>
        </w:rPr>
        <w:t xml:space="preserve"> </w:t>
      </w:r>
      <w:r>
        <w:t>из</w:t>
      </w:r>
      <w:r>
        <w:rPr>
          <w:spacing w:val="-10"/>
        </w:rPr>
        <w:t xml:space="preserve"> </w:t>
      </w:r>
      <w:r>
        <w:t>значимых и востребованных в профессиональной сфере технологий.</w:t>
      </w:r>
    </w:p>
    <w:p w:rsidR="00A30070" w:rsidRDefault="007A032F" w:rsidP="00D07F83">
      <w:pPr>
        <w:pStyle w:val="a3"/>
        <w:spacing w:before="1" w:line="360" w:lineRule="auto"/>
        <w:ind w:right="159" w:firstLine="708"/>
        <w:jc w:val="left"/>
      </w:pPr>
      <w:r>
        <w:t>Освоение</w:t>
      </w:r>
      <w:r>
        <w:rPr>
          <w:spacing w:val="-15"/>
        </w:rPr>
        <w:t xml:space="preserve"> </w:t>
      </w:r>
      <w:r>
        <w:t>содержания</w:t>
      </w:r>
      <w:r>
        <w:rPr>
          <w:spacing w:val="-15"/>
        </w:rPr>
        <w:t xml:space="preserve"> </w:t>
      </w:r>
      <w:r>
        <w:t>модуля</w:t>
      </w:r>
      <w:r>
        <w:rPr>
          <w:spacing w:val="-15"/>
        </w:rPr>
        <w:t xml:space="preserve"> </w:t>
      </w:r>
      <w:r>
        <w:t>осуществляется</w:t>
      </w:r>
      <w:r>
        <w:rPr>
          <w:spacing w:val="-15"/>
        </w:rPr>
        <w:t xml:space="preserve"> </w:t>
      </w:r>
      <w:r>
        <w:t>на</w:t>
      </w:r>
      <w:r>
        <w:rPr>
          <w:spacing w:val="-15"/>
        </w:rPr>
        <w:t xml:space="preserve"> </w:t>
      </w:r>
      <w:r>
        <w:t>протяжении</w:t>
      </w:r>
      <w:r>
        <w:rPr>
          <w:spacing w:val="-15"/>
        </w:rPr>
        <w:t xml:space="preserve"> </w:t>
      </w:r>
      <w:r>
        <w:t>всего</w:t>
      </w:r>
      <w:r>
        <w:rPr>
          <w:spacing w:val="-15"/>
        </w:rPr>
        <w:t xml:space="preserve"> </w:t>
      </w:r>
      <w:r>
        <w:t>курса</w:t>
      </w:r>
      <w:r>
        <w:rPr>
          <w:spacing w:val="-15"/>
        </w:rPr>
        <w:t xml:space="preserve"> </w:t>
      </w:r>
      <w:r>
        <w:t>технологии</w:t>
      </w:r>
      <w:r>
        <w:rPr>
          <w:spacing w:val="-15"/>
        </w:rPr>
        <w:t xml:space="preserve"> </w:t>
      </w:r>
      <w:r>
        <w:t>на</w:t>
      </w:r>
      <w:r>
        <w:rPr>
          <w:spacing w:val="-15"/>
        </w:rPr>
        <w:t xml:space="preserve"> </w:t>
      </w:r>
      <w:r>
        <w:t>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30070" w:rsidRDefault="007A032F" w:rsidP="00D07F83">
      <w:pPr>
        <w:pStyle w:val="a3"/>
        <w:spacing w:before="1"/>
        <w:ind w:left="3014"/>
        <w:jc w:val="left"/>
      </w:pPr>
      <w:r>
        <w:t>Модуль</w:t>
      </w:r>
      <w:r>
        <w:rPr>
          <w:spacing w:val="-4"/>
        </w:rPr>
        <w:t xml:space="preserve"> </w:t>
      </w:r>
      <w:r>
        <w:t>"Технологии</w:t>
      </w:r>
      <w:r>
        <w:rPr>
          <w:spacing w:val="-4"/>
        </w:rPr>
        <w:t xml:space="preserve"> </w:t>
      </w:r>
      <w:r>
        <w:t>обработки</w:t>
      </w:r>
      <w:r>
        <w:rPr>
          <w:spacing w:val="-5"/>
        </w:rPr>
        <w:t xml:space="preserve"> </w:t>
      </w:r>
      <w:r>
        <w:t>материалов</w:t>
      </w:r>
      <w:r>
        <w:rPr>
          <w:spacing w:val="-5"/>
        </w:rPr>
        <w:t xml:space="preserve"> </w:t>
      </w:r>
      <w:r>
        <w:t>и</w:t>
      </w:r>
      <w:r>
        <w:rPr>
          <w:spacing w:val="-6"/>
        </w:rPr>
        <w:t xml:space="preserve"> </w:t>
      </w:r>
      <w:r>
        <w:t>пищевых</w:t>
      </w:r>
      <w:r>
        <w:rPr>
          <w:spacing w:val="-4"/>
        </w:rPr>
        <w:t xml:space="preserve"> </w:t>
      </w:r>
      <w:r>
        <w:rPr>
          <w:spacing w:val="-2"/>
        </w:rPr>
        <w:t>продуктов".</w:t>
      </w:r>
    </w:p>
    <w:p w:rsidR="00A30070" w:rsidRDefault="007A032F" w:rsidP="00D07F83">
      <w:pPr>
        <w:pStyle w:val="a3"/>
        <w:spacing w:before="137" w:line="360" w:lineRule="auto"/>
        <w:ind w:right="157" w:firstLine="708"/>
        <w:jc w:val="left"/>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w:t>
      </w:r>
      <w:r>
        <w:rPr>
          <w:spacing w:val="8"/>
        </w:rPr>
        <w:t xml:space="preserve"> </w:t>
      </w:r>
      <w:r>
        <w:t>связанные</w:t>
      </w:r>
      <w:r>
        <w:rPr>
          <w:spacing w:val="8"/>
        </w:rPr>
        <w:t xml:space="preserve"> </w:t>
      </w:r>
      <w:r>
        <w:t>с</w:t>
      </w:r>
      <w:r>
        <w:rPr>
          <w:spacing w:val="8"/>
        </w:rPr>
        <w:t xml:space="preserve"> </w:t>
      </w:r>
      <w:r>
        <w:t>получением</w:t>
      </w:r>
      <w:r>
        <w:rPr>
          <w:spacing w:val="9"/>
        </w:rPr>
        <w:t xml:space="preserve"> </w:t>
      </w:r>
      <w:r>
        <w:t>и</w:t>
      </w:r>
      <w:r>
        <w:rPr>
          <w:spacing w:val="10"/>
        </w:rPr>
        <w:t xml:space="preserve"> </w:t>
      </w:r>
      <w:r>
        <w:t>обработкой</w:t>
      </w:r>
      <w:r>
        <w:rPr>
          <w:spacing w:val="10"/>
        </w:rPr>
        <w:t xml:space="preserve"> </w:t>
      </w:r>
      <w:r>
        <w:t>данных</w:t>
      </w:r>
      <w:r>
        <w:rPr>
          <w:spacing w:val="9"/>
        </w:rPr>
        <w:t xml:space="preserve"> </w:t>
      </w:r>
      <w:r>
        <w:t>материалов.</w:t>
      </w:r>
      <w:r>
        <w:rPr>
          <w:spacing w:val="9"/>
        </w:rPr>
        <w:t xml:space="preserve"> </w:t>
      </w:r>
      <w:r>
        <w:t>Изучение</w:t>
      </w:r>
      <w:r>
        <w:rPr>
          <w:spacing w:val="8"/>
        </w:rPr>
        <w:t xml:space="preserve"> </w:t>
      </w:r>
      <w:r>
        <w:t>материалов</w:t>
      </w:r>
      <w:r>
        <w:rPr>
          <w:spacing w:val="9"/>
        </w:rPr>
        <w:t xml:space="preserve"> </w:t>
      </w:r>
      <w:r>
        <w:rPr>
          <w:spacing w:val="-10"/>
        </w:rPr>
        <w:t>и</w:t>
      </w:r>
    </w:p>
    <w:p w:rsidR="00A30070" w:rsidRDefault="00A30070" w:rsidP="00D07F83">
      <w:pPr>
        <w:spacing w:line="360" w:lineRule="auto"/>
        <w:sectPr w:rsidR="00A30070">
          <w:footerReference w:type="default" r:id="rId128"/>
          <w:pgSz w:w="11900" w:h="16860"/>
          <w:pgMar w:top="640" w:right="560" w:bottom="280" w:left="260" w:header="0" w:footer="0" w:gutter="0"/>
          <w:cols w:space="720"/>
        </w:sectPr>
      </w:pPr>
    </w:p>
    <w:p w:rsidR="00A30070" w:rsidRDefault="007A032F" w:rsidP="00D07F83">
      <w:pPr>
        <w:pStyle w:val="a3"/>
        <w:spacing w:before="79" w:line="360" w:lineRule="auto"/>
        <w:ind w:right="162"/>
        <w:jc w:val="left"/>
      </w:pPr>
      <w:r>
        <w:t>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30070" w:rsidRDefault="007A032F" w:rsidP="00D07F83">
      <w:pPr>
        <w:pStyle w:val="a3"/>
        <w:spacing w:line="275" w:lineRule="exact"/>
        <w:ind w:left="3014"/>
        <w:jc w:val="left"/>
      </w:pPr>
      <w:r>
        <w:t>Модуль</w:t>
      </w:r>
      <w:r>
        <w:rPr>
          <w:spacing w:val="-5"/>
        </w:rPr>
        <w:t xml:space="preserve"> </w:t>
      </w:r>
      <w:r>
        <w:t>"Компьютерная</w:t>
      </w:r>
      <w:r>
        <w:rPr>
          <w:spacing w:val="-6"/>
        </w:rPr>
        <w:t xml:space="preserve"> </w:t>
      </w:r>
      <w:r>
        <w:t>графика.</w:t>
      </w:r>
      <w:r>
        <w:rPr>
          <w:spacing w:val="-5"/>
        </w:rPr>
        <w:t xml:space="preserve"> </w:t>
      </w:r>
      <w:r>
        <w:rPr>
          <w:spacing w:val="-2"/>
        </w:rPr>
        <w:t>Черчение".</w:t>
      </w:r>
    </w:p>
    <w:p w:rsidR="00A30070" w:rsidRDefault="007A032F" w:rsidP="00D07F83">
      <w:pPr>
        <w:pStyle w:val="a3"/>
        <w:spacing w:before="139" w:line="360" w:lineRule="auto"/>
        <w:ind w:right="157" w:firstLine="708"/>
        <w:jc w:val="left"/>
      </w:pPr>
      <w:r>
        <w:t>В</w:t>
      </w:r>
      <w:r>
        <w:rPr>
          <w:spacing w:val="80"/>
        </w:rPr>
        <w:t xml:space="preserve"> </w:t>
      </w:r>
      <w:r>
        <w:t>рамках</w:t>
      </w:r>
      <w:r>
        <w:rPr>
          <w:spacing w:val="80"/>
        </w:rPr>
        <w:t xml:space="preserve"> </w:t>
      </w:r>
      <w:r>
        <w:t>данного</w:t>
      </w:r>
      <w:r>
        <w:rPr>
          <w:spacing w:val="80"/>
        </w:rPr>
        <w:t xml:space="preserve"> </w:t>
      </w:r>
      <w:r>
        <w:t>модуля</w:t>
      </w:r>
      <w:r>
        <w:rPr>
          <w:spacing w:val="80"/>
        </w:rPr>
        <w:t xml:space="preserve"> </w:t>
      </w:r>
      <w:r>
        <w:t>обучающиеся</w:t>
      </w:r>
      <w:r>
        <w:rPr>
          <w:spacing w:val="80"/>
        </w:rPr>
        <w:t xml:space="preserve"> </w:t>
      </w:r>
      <w:r>
        <w:t>знакомятся</w:t>
      </w:r>
      <w:r>
        <w:rPr>
          <w:spacing w:val="80"/>
        </w:rPr>
        <w:t xml:space="preserve"> </w:t>
      </w:r>
      <w:r>
        <w:t>с</w:t>
      </w:r>
      <w:r>
        <w:rPr>
          <w:spacing w:val="80"/>
        </w:rPr>
        <w:t xml:space="preserve"> </w:t>
      </w:r>
      <w:r>
        <w:t>основными</w:t>
      </w:r>
      <w:r>
        <w:rPr>
          <w:spacing w:val="80"/>
        </w:rPr>
        <w:t xml:space="preserve"> </w:t>
      </w:r>
      <w:r>
        <w:t>видами</w:t>
      </w:r>
      <w:r>
        <w:rPr>
          <w:spacing w:val="80"/>
        </w:rPr>
        <w:t xml:space="preserve"> </w:t>
      </w:r>
      <w:r>
        <w:t>и</w:t>
      </w:r>
      <w:r>
        <w:rPr>
          <w:spacing w:val="80"/>
        </w:rPr>
        <w:t xml:space="preserve"> </w:t>
      </w:r>
      <w:r>
        <w:t>областями применения</w:t>
      </w:r>
      <w:r>
        <w:rPr>
          <w:spacing w:val="80"/>
        </w:rPr>
        <w:t xml:space="preserve"> </w:t>
      </w:r>
      <w:r>
        <w:t>графической</w:t>
      </w:r>
      <w:r>
        <w:rPr>
          <w:spacing w:val="80"/>
        </w:rPr>
        <w:t xml:space="preserve"> </w:t>
      </w:r>
      <w:r>
        <w:t>информации,</w:t>
      </w:r>
      <w:r>
        <w:rPr>
          <w:spacing w:val="80"/>
        </w:rPr>
        <w:t xml:space="preserve"> </w:t>
      </w:r>
      <w:r>
        <w:t>с</w:t>
      </w:r>
      <w:r>
        <w:rPr>
          <w:spacing w:val="80"/>
        </w:rPr>
        <w:t xml:space="preserve"> </w:t>
      </w:r>
      <w:r>
        <w:t>различными</w:t>
      </w:r>
      <w:r>
        <w:rPr>
          <w:spacing w:val="80"/>
        </w:rPr>
        <w:t xml:space="preserve"> </w:t>
      </w:r>
      <w:r>
        <w:t>типами</w:t>
      </w:r>
      <w:r>
        <w:rPr>
          <w:spacing w:val="80"/>
        </w:rPr>
        <w:t xml:space="preserve"> </w:t>
      </w:r>
      <w:r>
        <w:t>графических</w:t>
      </w:r>
      <w:r>
        <w:rPr>
          <w:spacing w:val="80"/>
        </w:rPr>
        <w:t xml:space="preserve"> </w:t>
      </w:r>
      <w:r>
        <w:t>изображений</w:t>
      </w:r>
      <w:r>
        <w:rPr>
          <w:spacing w:val="80"/>
        </w:rPr>
        <w:t xml:space="preserve"> </w:t>
      </w:r>
      <w:r>
        <w:t>и</w:t>
      </w:r>
      <w:r>
        <w:rPr>
          <w:spacing w:val="80"/>
        </w:rPr>
        <w:t xml:space="preserve"> </w:t>
      </w:r>
      <w:r>
        <w:t>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w:t>
      </w:r>
      <w:r>
        <w:rPr>
          <w:spacing w:val="80"/>
        </w:rPr>
        <w:t xml:space="preserve"> </w:t>
      </w:r>
      <w:r>
        <w:t>графических</w:t>
      </w:r>
      <w:r>
        <w:rPr>
          <w:spacing w:val="80"/>
        </w:rPr>
        <w:t xml:space="preserve"> </w:t>
      </w:r>
      <w:r>
        <w:t>редакторов,</w:t>
      </w:r>
      <w:r>
        <w:rPr>
          <w:spacing w:val="80"/>
        </w:rPr>
        <w:t xml:space="preserve"> </w:t>
      </w:r>
      <w:r>
        <w:t>учатся</w:t>
      </w:r>
      <w:r>
        <w:rPr>
          <w:spacing w:val="80"/>
        </w:rPr>
        <w:t xml:space="preserve"> </w:t>
      </w:r>
      <w:r>
        <w:t>создавать</w:t>
      </w:r>
      <w:r>
        <w:rPr>
          <w:spacing w:val="80"/>
        </w:rPr>
        <w:t xml:space="preserve"> </w:t>
      </w:r>
      <w:r>
        <w:t>с</w:t>
      </w:r>
      <w:r>
        <w:rPr>
          <w:spacing w:val="80"/>
        </w:rPr>
        <w:t xml:space="preserve"> </w:t>
      </w:r>
      <w:r>
        <w:t>их</w:t>
      </w:r>
      <w:r>
        <w:rPr>
          <w:spacing w:val="80"/>
        </w:rPr>
        <w:t xml:space="preserve"> </w:t>
      </w:r>
      <w:r>
        <w:t>помощью</w:t>
      </w:r>
      <w:r>
        <w:rPr>
          <w:spacing w:val="80"/>
        </w:rPr>
        <w:t xml:space="preserve"> </w:t>
      </w:r>
      <w:r>
        <w:t>тексты</w:t>
      </w:r>
      <w:r>
        <w:rPr>
          <w:spacing w:val="80"/>
        </w:rPr>
        <w:t xml:space="preserve"> </w:t>
      </w:r>
      <w:r>
        <w:t>и</w:t>
      </w:r>
      <w:r>
        <w:rPr>
          <w:spacing w:val="80"/>
        </w:rPr>
        <w:t xml:space="preserve"> </w:t>
      </w:r>
      <w:r>
        <w:t>рисунки, знакомятся с видами конструкторской документации и графических моделей, овладевают навыками чтения,</w:t>
      </w:r>
      <w:r>
        <w:rPr>
          <w:spacing w:val="-14"/>
        </w:rPr>
        <w:t xml:space="preserve"> </w:t>
      </w:r>
      <w:r>
        <w:t>выполнения</w:t>
      </w:r>
      <w:r>
        <w:rPr>
          <w:spacing w:val="-15"/>
        </w:rPr>
        <w:t xml:space="preserve"> </w:t>
      </w:r>
      <w:r>
        <w:t>и</w:t>
      </w:r>
      <w:r>
        <w:rPr>
          <w:spacing w:val="-13"/>
        </w:rPr>
        <w:t xml:space="preserve"> </w:t>
      </w:r>
      <w:r>
        <w:t>оформления</w:t>
      </w:r>
      <w:r>
        <w:rPr>
          <w:spacing w:val="-14"/>
        </w:rPr>
        <w:t xml:space="preserve"> </w:t>
      </w:r>
      <w:r>
        <w:t>сборочных</w:t>
      </w:r>
      <w:r>
        <w:rPr>
          <w:spacing w:val="-14"/>
        </w:rPr>
        <w:t xml:space="preserve"> </w:t>
      </w:r>
      <w:r>
        <w:t>чертежей,</w:t>
      </w:r>
      <w:r>
        <w:rPr>
          <w:spacing w:val="-14"/>
        </w:rPr>
        <w:t xml:space="preserve"> </w:t>
      </w:r>
      <w:r>
        <w:t>ручными</w:t>
      </w:r>
      <w:r>
        <w:rPr>
          <w:spacing w:val="-13"/>
        </w:rPr>
        <w:t xml:space="preserve"> </w:t>
      </w:r>
      <w:r>
        <w:t>и</w:t>
      </w:r>
      <w:r>
        <w:rPr>
          <w:spacing w:val="-13"/>
        </w:rPr>
        <w:t xml:space="preserve"> </w:t>
      </w:r>
      <w:r>
        <w:t>автоматизированными</w:t>
      </w:r>
      <w:r>
        <w:rPr>
          <w:spacing w:val="-13"/>
        </w:rPr>
        <w:t xml:space="preserve"> </w:t>
      </w:r>
      <w:r>
        <w:t>способами подготовки</w:t>
      </w:r>
      <w:r>
        <w:rPr>
          <w:spacing w:val="-11"/>
        </w:rPr>
        <w:t xml:space="preserve"> </w:t>
      </w:r>
      <w:r>
        <w:t>чертежей,</w:t>
      </w:r>
      <w:r>
        <w:rPr>
          <w:spacing w:val="-12"/>
        </w:rPr>
        <w:t xml:space="preserve"> </w:t>
      </w:r>
      <w:r>
        <w:t>эскизов</w:t>
      </w:r>
      <w:r>
        <w:rPr>
          <w:spacing w:val="-15"/>
        </w:rPr>
        <w:t xml:space="preserve"> </w:t>
      </w:r>
      <w:r>
        <w:t>и</w:t>
      </w:r>
      <w:r>
        <w:rPr>
          <w:spacing w:val="-13"/>
        </w:rPr>
        <w:t xml:space="preserve"> </w:t>
      </w:r>
      <w:r>
        <w:t>технических</w:t>
      </w:r>
      <w:r>
        <w:rPr>
          <w:spacing w:val="-12"/>
        </w:rPr>
        <w:t xml:space="preserve"> </w:t>
      </w:r>
      <w:r>
        <w:t>рисунков</w:t>
      </w:r>
      <w:r>
        <w:rPr>
          <w:spacing w:val="-12"/>
        </w:rPr>
        <w:t xml:space="preserve"> </w:t>
      </w:r>
      <w:r>
        <w:t>деталей,</w:t>
      </w:r>
      <w:r>
        <w:rPr>
          <w:spacing w:val="-14"/>
        </w:rPr>
        <w:t xml:space="preserve"> </w:t>
      </w:r>
      <w:r>
        <w:t>осуществления</w:t>
      </w:r>
      <w:r>
        <w:rPr>
          <w:spacing w:val="-12"/>
        </w:rPr>
        <w:t xml:space="preserve"> </w:t>
      </w:r>
      <w:r>
        <w:t>расчетов</w:t>
      </w:r>
      <w:r>
        <w:rPr>
          <w:spacing w:val="-11"/>
        </w:rPr>
        <w:t xml:space="preserve"> </w:t>
      </w:r>
      <w:r>
        <w:t>по</w:t>
      </w:r>
      <w:r>
        <w:rPr>
          <w:spacing w:val="-12"/>
        </w:rPr>
        <w:t xml:space="preserve"> </w:t>
      </w:r>
      <w:r>
        <w:t>чертежам. Приобретаемые</w:t>
      </w:r>
      <w:r>
        <w:rPr>
          <w:spacing w:val="40"/>
        </w:rPr>
        <w:t xml:space="preserve"> </w:t>
      </w:r>
      <w:r>
        <w:t>в</w:t>
      </w:r>
      <w:r>
        <w:rPr>
          <w:spacing w:val="40"/>
        </w:rPr>
        <w:t xml:space="preserve"> </w:t>
      </w:r>
      <w:r>
        <w:t>модуле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необходимы</w:t>
      </w:r>
      <w:r>
        <w:rPr>
          <w:spacing w:val="40"/>
        </w:rPr>
        <w:t xml:space="preserve"> </w:t>
      </w:r>
      <w:r>
        <w:t>для</w:t>
      </w:r>
      <w:r>
        <w:rPr>
          <w:spacing w:val="80"/>
        </w:rPr>
        <w:t xml:space="preserve"> </w:t>
      </w:r>
      <w:r>
        <w:t>создания</w:t>
      </w:r>
      <w:r>
        <w:rPr>
          <w:spacing w:val="40"/>
        </w:rPr>
        <w:t xml:space="preserve"> </w:t>
      </w:r>
      <w:r>
        <w:t>и</w:t>
      </w:r>
      <w:r>
        <w:rPr>
          <w:spacing w:val="80"/>
        </w:rPr>
        <w:t xml:space="preserve"> </w:t>
      </w:r>
      <w:r>
        <w:t>освоения</w:t>
      </w:r>
      <w:r>
        <w:rPr>
          <w:spacing w:val="40"/>
        </w:rPr>
        <w:t xml:space="preserve"> </w:t>
      </w:r>
      <w:r>
        <w:t>новых</w:t>
      </w:r>
      <w:r>
        <w:rPr>
          <w:spacing w:val="40"/>
        </w:rPr>
        <w:t xml:space="preserve"> </w:t>
      </w:r>
      <w:r>
        <w:t>технологий,</w:t>
      </w:r>
      <w:r>
        <w:rPr>
          <w:spacing w:val="8"/>
        </w:rPr>
        <w:t xml:space="preserve"> </w:t>
      </w:r>
      <w:r>
        <w:t>а</w:t>
      </w:r>
      <w:r>
        <w:rPr>
          <w:spacing w:val="8"/>
        </w:rPr>
        <w:t xml:space="preserve"> </w:t>
      </w:r>
      <w:r>
        <w:t>также</w:t>
      </w:r>
      <w:r>
        <w:rPr>
          <w:spacing w:val="8"/>
        </w:rPr>
        <w:t xml:space="preserve"> </w:t>
      </w:r>
      <w:r>
        <w:t>продуктов</w:t>
      </w:r>
      <w:r>
        <w:rPr>
          <w:spacing w:val="9"/>
        </w:rPr>
        <w:t xml:space="preserve"> </w:t>
      </w:r>
      <w:r>
        <w:t>техносферы,</w:t>
      </w:r>
      <w:r>
        <w:rPr>
          <w:spacing w:val="9"/>
        </w:rPr>
        <w:t xml:space="preserve"> </w:t>
      </w:r>
      <w:r>
        <w:t>и</w:t>
      </w:r>
      <w:r>
        <w:rPr>
          <w:spacing w:val="9"/>
        </w:rPr>
        <w:t xml:space="preserve"> </w:t>
      </w:r>
      <w:r>
        <w:t>направлены</w:t>
      </w:r>
      <w:r>
        <w:rPr>
          <w:spacing w:val="9"/>
        </w:rPr>
        <w:t xml:space="preserve"> </w:t>
      </w:r>
      <w:r>
        <w:t>на</w:t>
      </w:r>
      <w:r>
        <w:rPr>
          <w:spacing w:val="8"/>
        </w:rPr>
        <w:t xml:space="preserve"> </w:t>
      </w:r>
      <w:r>
        <w:t>решение</w:t>
      </w:r>
      <w:r>
        <w:rPr>
          <w:spacing w:val="7"/>
        </w:rPr>
        <w:t xml:space="preserve"> </w:t>
      </w:r>
      <w:r>
        <w:t>задачи</w:t>
      </w:r>
      <w:r>
        <w:rPr>
          <w:spacing w:val="10"/>
        </w:rPr>
        <w:t xml:space="preserve"> </w:t>
      </w:r>
      <w:r>
        <w:t>укрепления</w:t>
      </w:r>
      <w:r>
        <w:rPr>
          <w:spacing w:val="9"/>
        </w:rPr>
        <w:t xml:space="preserve"> </w:t>
      </w:r>
      <w:r>
        <w:rPr>
          <w:spacing w:val="-2"/>
        </w:rPr>
        <w:t>кадрового</w:t>
      </w:r>
    </w:p>
    <w:p w:rsidR="00A30070" w:rsidRDefault="007A032F" w:rsidP="00D07F83">
      <w:pPr>
        <w:pStyle w:val="a3"/>
        <w:spacing w:before="1"/>
        <w:jc w:val="left"/>
      </w:pPr>
      <w:r>
        <w:t>потенциала</w:t>
      </w:r>
      <w:r>
        <w:rPr>
          <w:spacing w:val="-6"/>
        </w:rPr>
        <w:t xml:space="preserve"> </w:t>
      </w:r>
      <w:r>
        <w:t>российского</w:t>
      </w:r>
      <w:r>
        <w:rPr>
          <w:spacing w:val="-4"/>
        </w:rPr>
        <w:t xml:space="preserve"> </w:t>
      </w:r>
      <w:r>
        <w:rPr>
          <w:spacing w:val="-2"/>
        </w:rPr>
        <w:t>производства.</w:t>
      </w:r>
    </w:p>
    <w:p w:rsidR="00A30070" w:rsidRDefault="007A032F" w:rsidP="00D07F83">
      <w:pPr>
        <w:pStyle w:val="a3"/>
        <w:spacing w:before="137" w:line="360" w:lineRule="auto"/>
        <w:ind w:right="159" w:firstLine="708"/>
        <w:jc w:val="left"/>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30070" w:rsidRDefault="007A032F" w:rsidP="00D07F83">
      <w:pPr>
        <w:pStyle w:val="a3"/>
        <w:spacing w:before="1"/>
        <w:ind w:left="3014"/>
        <w:jc w:val="left"/>
      </w:pPr>
      <w:r>
        <w:t>Модуль</w:t>
      </w:r>
      <w:r>
        <w:rPr>
          <w:spacing w:val="-4"/>
        </w:rPr>
        <w:t xml:space="preserve"> </w:t>
      </w:r>
      <w:r>
        <w:rPr>
          <w:spacing w:val="-2"/>
        </w:rPr>
        <w:t>"Робототехника".</w:t>
      </w:r>
    </w:p>
    <w:p w:rsidR="00A30070" w:rsidRDefault="007A032F" w:rsidP="00D07F83">
      <w:pPr>
        <w:pStyle w:val="a3"/>
        <w:spacing w:before="137" w:line="360" w:lineRule="auto"/>
        <w:ind w:right="154" w:firstLine="708"/>
        <w:jc w:val="left"/>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30070" w:rsidRDefault="007A032F" w:rsidP="00D07F83">
      <w:pPr>
        <w:pStyle w:val="a3"/>
        <w:spacing w:before="2" w:line="360" w:lineRule="auto"/>
        <w:ind w:right="156" w:firstLine="708"/>
        <w:jc w:val="left"/>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30070" w:rsidRDefault="007A032F" w:rsidP="00D07F83">
      <w:pPr>
        <w:pStyle w:val="a3"/>
        <w:ind w:left="3014"/>
        <w:jc w:val="left"/>
      </w:pPr>
      <w:r>
        <w:t>Модуль</w:t>
      </w:r>
      <w:r>
        <w:rPr>
          <w:spacing w:val="-8"/>
        </w:rPr>
        <w:t xml:space="preserve"> </w:t>
      </w:r>
      <w:r>
        <w:t>"3D-моделирование,</w:t>
      </w:r>
      <w:r>
        <w:rPr>
          <w:spacing w:val="-7"/>
        </w:rPr>
        <w:t xml:space="preserve"> </w:t>
      </w:r>
      <w:r>
        <w:t>прототипирование,</w:t>
      </w:r>
      <w:r>
        <w:rPr>
          <w:spacing w:val="-6"/>
        </w:rPr>
        <w:t xml:space="preserve"> </w:t>
      </w:r>
      <w:r>
        <w:rPr>
          <w:spacing w:val="-2"/>
        </w:rPr>
        <w:t>макетирование".</w:t>
      </w:r>
    </w:p>
    <w:p w:rsidR="00A30070" w:rsidRDefault="007A032F" w:rsidP="00D07F83">
      <w:pPr>
        <w:pStyle w:val="a3"/>
        <w:spacing w:before="137" w:line="360" w:lineRule="auto"/>
        <w:ind w:right="161" w:firstLine="708"/>
        <w:jc w:val="left"/>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w:t>
      </w:r>
    </w:p>
    <w:p w:rsidR="00A30070" w:rsidRDefault="007A032F" w:rsidP="00D07F83">
      <w:pPr>
        <w:pStyle w:val="a3"/>
        <w:spacing w:before="2" w:line="360" w:lineRule="auto"/>
        <w:ind w:right="157" w:firstLine="708"/>
        <w:jc w:val="left"/>
      </w:pPr>
      <w:r>
        <w:t>построении моделей, необходимых для познания объекта. Модуль играет важную роль в формировании</w:t>
      </w:r>
      <w:r>
        <w:rPr>
          <w:spacing w:val="-6"/>
        </w:rPr>
        <w:t xml:space="preserve"> </w:t>
      </w:r>
      <w:r>
        <w:t>знаний</w:t>
      </w:r>
      <w:r>
        <w:rPr>
          <w:spacing w:val="-7"/>
        </w:rPr>
        <w:t xml:space="preserve"> </w:t>
      </w:r>
      <w:r>
        <w:t>и</w:t>
      </w:r>
      <w:r>
        <w:rPr>
          <w:spacing w:val="-4"/>
        </w:rPr>
        <w:t xml:space="preserve"> </w:t>
      </w:r>
      <w:r>
        <w:t>умений,</w:t>
      </w:r>
      <w:r>
        <w:rPr>
          <w:spacing w:val="-7"/>
        </w:rPr>
        <w:t xml:space="preserve"> </w:t>
      </w:r>
      <w:r>
        <w:t>необходимых</w:t>
      </w:r>
      <w:r>
        <w:rPr>
          <w:spacing w:val="-4"/>
        </w:rPr>
        <w:t xml:space="preserve"> </w:t>
      </w:r>
      <w:r>
        <w:t>для</w:t>
      </w:r>
      <w:r>
        <w:rPr>
          <w:spacing w:val="-4"/>
        </w:rPr>
        <w:t xml:space="preserve"> </w:t>
      </w:r>
      <w:r>
        <w:t>проектирования</w:t>
      </w:r>
      <w:r>
        <w:rPr>
          <w:spacing w:val="-7"/>
        </w:rPr>
        <w:t xml:space="preserve"> </w:t>
      </w:r>
      <w:r>
        <w:t>и</w:t>
      </w:r>
      <w:r>
        <w:rPr>
          <w:spacing w:val="-6"/>
        </w:rPr>
        <w:t xml:space="preserve"> </w:t>
      </w:r>
      <w:r>
        <w:t>усовершенствования</w:t>
      </w:r>
      <w:r>
        <w:rPr>
          <w:spacing w:val="-4"/>
        </w:rPr>
        <w:t xml:space="preserve"> </w:t>
      </w:r>
      <w:r>
        <w:t>продуктов (предметов), освоения и создания технологий.</w:t>
      </w:r>
    </w:p>
    <w:p w:rsidR="00A30070" w:rsidRDefault="007A032F" w:rsidP="00D07F83">
      <w:pPr>
        <w:pStyle w:val="a3"/>
        <w:spacing w:line="275" w:lineRule="exact"/>
        <w:ind w:left="1142"/>
        <w:jc w:val="left"/>
      </w:pPr>
      <w:r>
        <w:t>Примеры</w:t>
      </w:r>
      <w:r>
        <w:rPr>
          <w:spacing w:val="-3"/>
        </w:rPr>
        <w:t xml:space="preserve"> </w:t>
      </w:r>
      <w:r>
        <w:t>вариативных</w:t>
      </w:r>
      <w:r>
        <w:rPr>
          <w:spacing w:val="-4"/>
        </w:rPr>
        <w:t xml:space="preserve"> </w:t>
      </w:r>
      <w:r>
        <w:t>модулей</w:t>
      </w:r>
      <w:r>
        <w:rPr>
          <w:spacing w:val="-3"/>
        </w:rPr>
        <w:t xml:space="preserve"> </w:t>
      </w:r>
      <w:r>
        <w:t>программы</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"Труд</w:t>
      </w:r>
      <w:r>
        <w:rPr>
          <w:spacing w:val="-3"/>
        </w:rPr>
        <w:t xml:space="preserve"> </w:t>
      </w:r>
      <w:r>
        <w:rPr>
          <w:spacing w:val="-2"/>
        </w:rPr>
        <w:t>(технология)".</w:t>
      </w:r>
    </w:p>
    <w:p w:rsidR="00A30070" w:rsidRDefault="007A032F" w:rsidP="00D07F83">
      <w:pPr>
        <w:pStyle w:val="a3"/>
        <w:spacing w:before="136"/>
        <w:ind w:left="3014"/>
        <w:jc w:val="left"/>
      </w:pPr>
      <w:r>
        <w:t>Модуль</w:t>
      </w:r>
      <w:r>
        <w:rPr>
          <w:spacing w:val="-6"/>
        </w:rPr>
        <w:t xml:space="preserve"> </w:t>
      </w:r>
      <w:r>
        <w:t>"Автоматизированные</w:t>
      </w:r>
      <w:r>
        <w:rPr>
          <w:spacing w:val="-8"/>
        </w:rPr>
        <w:t xml:space="preserve"> </w:t>
      </w:r>
      <w:r>
        <w:rPr>
          <w:spacing w:val="-2"/>
        </w:rPr>
        <w:t>системы".</w:t>
      </w:r>
    </w:p>
    <w:p w:rsidR="00A30070" w:rsidRDefault="00A30070" w:rsidP="00D07F83">
      <w:pPr>
        <w:sectPr w:rsidR="00A30070">
          <w:footerReference w:type="default" r:id="rId129"/>
          <w:pgSz w:w="11900" w:h="16860"/>
          <w:pgMar w:top="640" w:right="560" w:bottom="280" w:left="260" w:header="0" w:footer="0" w:gutter="0"/>
          <w:cols w:space="720"/>
        </w:sectPr>
      </w:pPr>
    </w:p>
    <w:p w:rsidR="00A30070" w:rsidRDefault="007A032F" w:rsidP="00D07F83">
      <w:pPr>
        <w:pStyle w:val="a3"/>
        <w:spacing w:before="79" w:line="360" w:lineRule="auto"/>
        <w:ind w:right="160" w:firstLine="708"/>
        <w:jc w:val="left"/>
      </w:pPr>
      <w:r>
        <w:t>Модуль</w:t>
      </w:r>
      <w:r>
        <w:rPr>
          <w:spacing w:val="-10"/>
        </w:rPr>
        <w:t xml:space="preserve"> </w:t>
      </w:r>
      <w:r>
        <w:t>знакомит</w:t>
      </w:r>
      <w:r>
        <w:rPr>
          <w:spacing w:val="-11"/>
        </w:rPr>
        <w:t xml:space="preserve"> </w:t>
      </w:r>
      <w:r>
        <w:t>обучающихся</w:t>
      </w:r>
      <w:r>
        <w:rPr>
          <w:spacing w:val="-12"/>
        </w:rPr>
        <w:t xml:space="preserve"> </w:t>
      </w:r>
      <w:r>
        <w:t>с</w:t>
      </w:r>
      <w:r>
        <w:rPr>
          <w:spacing w:val="-13"/>
        </w:rPr>
        <w:t xml:space="preserve"> </w:t>
      </w:r>
      <w:r>
        <w:t>автоматизацией</w:t>
      </w:r>
      <w:r>
        <w:rPr>
          <w:spacing w:val="-11"/>
        </w:rPr>
        <w:t xml:space="preserve"> </w:t>
      </w:r>
      <w:r>
        <w:t>технологических</w:t>
      </w:r>
      <w:r>
        <w:rPr>
          <w:spacing w:val="-12"/>
        </w:rPr>
        <w:t xml:space="preserve"> </w:t>
      </w:r>
      <w:r>
        <w:t>процессов</w:t>
      </w:r>
      <w:r>
        <w:rPr>
          <w:spacing w:val="-12"/>
        </w:rPr>
        <w:t xml:space="preserve"> </w:t>
      </w:r>
      <w:r>
        <w:t>на</w:t>
      </w:r>
      <w:r>
        <w:rPr>
          <w:spacing w:val="-10"/>
        </w:rPr>
        <w:t xml:space="preserve"> </w:t>
      </w:r>
      <w:r>
        <w:t>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30070" w:rsidRDefault="007A032F" w:rsidP="00D07F83">
      <w:pPr>
        <w:pStyle w:val="a3"/>
        <w:ind w:left="3013"/>
        <w:jc w:val="left"/>
      </w:pPr>
      <w:r>
        <w:t>Модули</w:t>
      </w:r>
      <w:r>
        <w:rPr>
          <w:spacing w:val="-6"/>
        </w:rPr>
        <w:t xml:space="preserve"> </w:t>
      </w:r>
      <w:r>
        <w:t>"Животноводство"</w:t>
      </w:r>
      <w:r>
        <w:rPr>
          <w:spacing w:val="-4"/>
        </w:rPr>
        <w:t xml:space="preserve"> </w:t>
      </w:r>
      <w:r>
        <w:t>и</w:t>
      </w:r>
      <w:r>
        <w:rPr>
          <w:spacing w:val="-4"/>
        </w:rPr>
        <w:t xml:space="preserve"> </w:t>
      </w:r>
      <w:r>
        <w:rPr>
          <w:spacing w:val="-2"/>
        </w:rPr>
        <w:t>"Растениеводство".</w:t>
      </w:r>
    </w:p>
    <w:p w:rsidR="00A30070" w:rsidRDefault="007A032F" w:rsidP="00D07F83">
      <w:pPr>
        <w:pStyle w:val="a3"/>
        <w:spacing w:before="137" w:line="360" w:lineRule="auto"/>
        <w:ind w:right="163" w:firstLine="708"/>
        <w:jc w:val="left"/>
      </w:pPr>
      <w: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w:t>
      </w:r>
      <w:r>
        <w:rPr>
          <w:spacing w:val="-2"/>
        </w:rPr>
        <w:t>циклы.</w:t>
      </w:r>
    </w:p>
    <w:p w:rsidR="00A30070" w:rsidRDefault="007A032F" w:rsidP="00D07F83">
      <w:pPr>
        <w:pStyle w:val="a3"/>
        <w:spacing w:before="2" w:line="360" w:lineRule="auto"/>
        <w:ind w:right="157"/>
        <w:jc w:val="left"/>
      </w:pPr>
      <w:r>
        <w:t>В</w:t>
      </w:r>
      <w:r>
        <w:rPr>
          <w:spacing w:val="-5"/>
        </w:rPr>
        <w:t xml:space="preserve"> </w:t>
      </w:r>
      <w:r>
        <w:t>программе</w:t>
      </w:r>
      <w:r>
        <w:rPr>
          <w:spacing w:val="-6"/>
        </w:rPr>
        <w:t xml:space="preserve"> </w:t>
      </w:r>
      <w:r>
        <w:t>по</w:t>
      </w:r>
      <w:r>
        <w:rPr>
          <w:spacing w:val="-5"/>
        </w:rPr>
        <w:t xml:space="preserve"> </w:t>
      </w:r>
      <w:r>
        <w:t>учебному</w:t>
      </w:r>
      <w:r>
        <w:rPr>
          <w:spacing w:val="-5"/>
        </w:rPr>
        <w:t xml:space="preserve"> </w:t>
      </w:r>
      <w:r>
        <w:t>предмету</w:t>
      </w:r>
      <w:r>
        <w:rPr>
          <w:spacing w:val="-5"/>
        </w:rPr>
        <w:t xml:space="preserve"> </w:t>
      </w:r>
      <w:r>
        <w:t>"Труд</w:t>
      </w:r>
      <w:r>
        <w:rPr>
          <w:spacing w:val="-5"/>
        </w:rPr>
        <w:t xml:space="preserve"> </w:t>
      </w:r>
      <w:r>
        <w:t>(технология)"</w:t>
      </w:r>
      <w:r>
        <w:rPr>
          <w:spacing w:val="-6"/>
        </w:rPr>
        <w:t xml:space="preserve"> </w:t>
      </w:r>
      <w:r>
        <w:t>осуществляется</w:t>
      </w:r>
      <w:r>
        <w:rPr>
          <w:spacing w:val="-6"/>
        </w:rPr>
        <w:t xml:space="preserve"> </w:t>
      </w:r>
      <w:r>
        <w:t>реализация</w:t>
      </w:r>
      <w:r>
        <w:rPr>
          <w:spacing w:val="-8"/>
        </w:rPr>
        <w:t xml:space="preserve"> </w:t>
      </w:r>
      <w:r>
        <w:t xml:space="preserve">межпредметных </w:t>
      </w:r>
      <w:r>
        <w:rPr>
          <w:spacing w:val="-2"/>
        </w:rPr>
        <w:t>связей:</w:t>
      </w:r>
    </w:p>
    <w:p w:rsidR="00A30070" w:rsidRDefault="007A032F" w:rsidP="00D07F83">
      <w:pPr>
        <w:pStyle w:val="a3"/>
        <w:spacing w:line="360" w:lineRule="auto"/>
        <w:ind w:right="157" w:firstLine="708"/>
        <w:jc w:val="left"/>
      </w:pPr>
      <w:r>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Pr>
          <w:spacing w:val="-2"/>
        </w:rPr>
        <w:t>продуктов";</w:t>
      </w:r>
    </w:p>
    <w:p w:rsidR="00A30070" w:rsidRDefault="007A032F" w:rsidP="00D07F83">
      <w:pPr>
        <w:pStyle w:val="a3"/>
        <w:spacing w:line="360" w:lineRule="auto"/>
        <w:ind w:right="161" w:firstLine="708"/>
        <w:jc w:val="left"/>
      </w:pPr>
      <w:r>
        <w:t>с химией при освоении разделов, связанных с технологиями химической промышленности в инвариантных модулях;</w:t>
      </w:r>
    </w:p>
    <w:p w:rsidR="00A30070" w:rsidRDefault="007A032F" w:rsidP="00D07F83">
      <w:pPr>
        <w:pStyle w:val="a3"/>
        <w:spacing w:line="360" w:lineRule="auto"/>
        <w:ind w:right="166" w:firstLine="708"/>
        <w:jc w:val="left"/>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30070" w:rsidRDefault="007A032F" w:rsidP="00D07F83">
      <w:pPr>
        <w:pStyle w:val="a3"/>
        <w:spacing w:line="360" w:lineRule="auto"/>
        <w:ind w:right="155" w:firstLine="708"/>
        <w:jc w:val="left"/>
      </w:pPr>
      <w:r>
        <w:t xml:space="preserve">с физикой при освоении моделей машин и механизмов, модулей "Робототехника", "3D- моделирование, прототипирование, макетирование", "Технологии обработки материалов и пищевых </w:t>
      </w:r>
      <w:r>
        <w:rPr>
          <w:spacing w:val="-2"/>
        </w:rPr>
        <w:t>продуктов";</w:t>
      </w:r>
    </w:p>
    <w:p w:rsidR="00A30070" w:rsidRDefault="007A032F" w:rsidP="00D07F83">
      <w:pPr>
        <w:pStyle w:val="a3"/>
        <w:spacing w:before="1"/>
        <w:ind w:left="1168"/>
        <w:jc w:val="left"/>
      </w:pPr>
      <w:r>
        <w:t>с</w:t>
      </w:r>
      <w:r>
        <w:rPr>
          <w:spacing w:val="-8"/>
        </w:rPr>
        <w:t xml:space="preserve"> </w:t>
      </w:r>
      <w:r>
        <w:t>информатикой</w:t>
      </w:r>
      <w:r>
        <w:rPr>
          <w:spacing w:val="-6"/>
        </w:rPr>
        <w:t xml:space="preserve"> </w:t>
      </w:r>
      <w:r>
        <w:t>и</w:t>
      </w:r>
      <w:r>
        <w:rPr>
          <w:spacing w:val="-8"/>
        </w:rPr>
        <w:t xml:space="preserve"> </w:t>
      </w:r>
      <w:r>
        <w:t>информационно-коммуникационными</w:t>
      </w:r>
      <w:r>
        <w:rPr>
          <w:spacing w:val="-6"/>
        </w:rPr>
        <w:t xml:space="preserve"> </w:t>
      </w:r>
      <w:r>
        <w:t>технологиями</w:t>
      </w:r>
      <w:r>
        <w:rPr>
          <w:spacing w:val="-6"/>
        </w:rPr>
        <w:t xml:space="preserve"> </w:t>
      </w:r>
      <w:r>
        <w:rPr>
          <w:spacing w:val="-5"/>
        </w:rPr>
        <w:t>при</w:t>
      </w:r>
    </w:p>
    <w:p w:rsidR="00A30070" w:rsidRDefault="007A032F" w:rsidP="00D07F83">
      <w:pPr>
        <w:pStyle w:val="a3"/>
        <w:spacing w:before="137" w:line="360" w:lineRule="auto"/>
        <w:ind w:right="162" w:firstLine="708"/>
        <w:jc w:val="left"/>
      </w:pPr>
      <w:r>
        <w:t>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30070" w:rsidRDefault="007A032F" w:rsidP="00D07F83">
      <w:pPr>
        <w:pStyle w:val="a3"/>
        <w:spacing w:before="1" w:line="360" w:lineRule="auto"/>
        <w:ind w:right="167" w:firstLine="708"/>
        <w:jc w:val="left"/>
      </w:pPr>
      <w:r>
        <w:t>с</w:t>
      </w:r>
      <w:r>
        <w:rPr>
          <w:spacing w:val="-3"/>
        </w:rPr>
        <w:t xml:space="preserve"> </w:t>
      </w:r>
      <w:r>
        <w:t>историей</w:t>
      </w:r>
      <w:r>
        <w:rPr>
          <w:spacing w:val="-1"/>
        </w:rPr>
        <w:t xml:space="preserve"> </w:t>
      </w:r>
      <w:r>
        <w:t>и</w:t>
      </w:r>
      <w:r>
        <w:rPr>
          <w:spacing w:val="-1"/>
        </w:rPr>
        <w:t xml:space="preserve"> </w:t>
      </w:r>
      <w:r>
        <w:t>искусством</w:t>
      </w:r>
      <w:r>
        <w:rPr>
          <w:spacing w:val="-3"/>
        </w:rPr>
        <w:t xml:space="preserve"> </w:t>
      </w:r>
      <w:r>
        <w:t>при</w:t>
      </w:r>
      <w:r>
        <w:rPr>
          <w:spacing w:val="-1"/>
        </w:rPr>
        <w:t xml:space="preserve"> </w:t>
      </w:r>
      <w:r>
        <w:t>освоении</w:t>
      </w:r>
      <w:r>
        <w:rPr>
          <w:spacing w:val="-1"/>
        </w:rPr>
        <w:t xml:space="preserve"> </w:t>
      </w:r>
      <w:r>
        <w:t>элементов</w:t>
      </w:r>
      <w:r>
        <w:rPr>
          <w:spacing w:val="-2"/>
        </w:rPr>
        <w:t xml:space="preserve"> </w:t>
      </w:r>
      <w:r>
        <w:t>промышленной</w:t>
      </w:r>
      <w:r>
        <w:rPr>
          <w:spacing w:val="-1"/>
        </w:rPr>
        <w:t xml:space="preserve"> </w:t>
      </w:r>
      <w:r>
        <w:t>эстетики,</w:t>
      </w:r>
      <w:r>
        <w:rPr>
          <w:spacing w:val="-2"/>
        </w:rPr>
        <w:t xml:space="preserve"> </w:t>
      </w:r>
      <w:r>
        <w:t>народных</w:t>
      </w:r>
      <w:r>
        <w:rPr>
          <w:spacing w:val="-3"/>
        </w:rPr>
        <w:t xml:space="preserve"> </w:t>
      </w:r>
      <w:r>
        <w:t>ремесел в инвариантном модуле "Производство и технологии";</w:t>
      </w:r>
    </w:p>
    <w:p w:rsidR="00A30070" w:rsidRDefault="007A032F" w:rsidP="00D07F83">
      <w:pPr>
        <w:pStyle w:val="a3"/>
        <w:ind w:left="1168"/>
        <w:jc w:val="left"/>
      </w:pPr>
      <w:r>
        <w:t>с</w:t>
      </w:r>
      <w:r>
        <w:rPr>
          <w:spacing w:val="-3"/>
        </w:rPr>
        <w:t xml:space="preserve"> </w:t>
      </w:r>
      <w:r>
        <w:t>обществознанием</w:t>
      </w:r>
      <w:r>
        <w:rPr>
          <w:spacing w:val="-3"/>
        </w:rPr>
        <w:t xml:space="preserve"> </w:t>
      </w:r>
      <w:r>
        <w:t>при</w:t>
      </w:r>
      <w:r>
        <w:rPr>
          <w:spacing w:val="-4"/>
        </w:rPr>
        <w:t xml:space="preserve"> </w:t>
      </w:r>
      <w:r>
        <w:t>освоении</w:t>
      </w:r>
      <w:r>
        <w:rPr>
          <w:spacing w:val="-1"/>
        </w:rPr>
        <w:t xml:space="preserve"> </w:t>
      </w:r>
      <w:r>
        <w:t>тем</w:t>
      </w:r>
      <w:r>
        <w:rPr>
          <w:spacing w:val="-3"/>
        </w:rPr>
        <w:t xml:space="preserve"> </w:t>
      </w:r>
      <w:r>
        <w:t>в</w:t>
      </w:r>
      <w:r>
        <w:rPr>
          <w:spacing w:val="-3"/>
        </w:rPr>
        <w:t xml:space="preserve"> </w:t>
      </w:r>
      <w:r>
        <w:t>инвариантном</w:t>
      </w:r>
      <w:r>
        <w:rPr>
          <w:spacing w:val="-2"/>
        </w:rPr>
        <w:t xml:space="preserve"> </w:t>
      </w:r>
      <w:r>
        <w:t>модуле</w:t>
      </w:r>
      <w:r>
        <w:rPr>
          <w:spacing w:val="-2"/>
        </w:rPr>
        <w:t xml:space="preserve"> </w:t>
      </w:r>
      <w:r>
        <w:t>"Производство</w:t>
      </w:r>
      <w:r>
        <w:rPr>
          <w:spacing w:val="-2"/>
        </w:rPr>
        <w:t xml:space="preserve"> </w:t>
      </w:r>
      <w:r>
        <w:t xml:space="preserve">и </w:t>
      </w:r>
      <w:r>
        <w:rPr>
          <w:spacing w:val="-2"/>
        </w:rPr>
        <w:t>технологии".</w:t>
      </w:r>
    </w:p>
    <w:p w:rsidR="00A30070" w:rsidRDefault="007A032F" w:rsidP="00D07F83">
      <w:pPr>
        <w:pStyle w:val="a3"/>
        <w:spacing w:before="138" w:line="360" w:lineRule="auto"/>
        <w:ind w:right="156"/>
        <w:jc w:val="left"/>
      </w:pPr>
      <w:r>
        <w:t>Общее число часов, рекомендованных для изучения труда (технологии), - 272 часа: в 5 классе - 68 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w:t>
      </w:r>
      <w:r>
        <w:rPr>
          <w:spacing w:val="-3"/>
        </w:rPr>
        <w:t xml:space="preserve"> </w:t>
      </w:r>
      <w:r>
        <w:t>в</w:t>
      </w:r>
      <w:r>
        <w:rPr>
          <w:spacing w:val="-5"/>
        </w:rPr>
        <w:t xml:space="preserve"> </w:t>
      </w:r>
      <w:r>
        <w:t>6</w:t>
      </w:r>
      <w:r>
        <w:rPr>
          <w:spacing w:val="-5"/>
        </w:rPr>
        <w:t xml:space="preserve"> </w:t>
      </w:r>
      <w:r>
        <w:t>классе</w:t>
      </w:r>
      <w:r>
        <w:rPr>
          <w:spacing w:val="-5"/>
        </w:rPr>
        <w:t xml:space="preserve"> </w:t>
      </w:r>
      <w:r>
        <w:t>-</w:t>
      </w:r>
      <w:r>
        <w:rPr>
          <w:spacing w:val="-6"/>
        </w:rPr>
        <w:t xml:space="preserve"> </w:t>
      </w:r>
      <w:r>
        <w:t>68</w:t>
      </w:r>
      <w:r>
        <w:rPr>
          <w:spacing w:val="-5"/>
        </w:rPr>
        <w:t xml:space="preserve"> </w:t>
      </w:r>
      <w:r>
        <w:t>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w:t>
      </w:r>
      <w:r>
        <w:rPr>
          <w:spacing w:val="-6"/>
        </w:rPr>
        <w:t xml:space="preserve"> </w:t>
      </w:r>
      <w:r>
        <w:t>в</w:t>
      </w:r>
      <w:r>
        <w:rPr>
          <w:spacing w:val="-5"/>
        </w:rPr>
        <w:t xml:space="preserve"> </w:t>
      </w:r>
      <w:r>
        <w:t>7</w:t>
      </w:r>
      <w:r>
        <w:rPr>
          <w:spacing w:val="-5"/>
        </w:rPr>
        <w:t xml:space="preserve"> </w:t>
      </w:r>
      <w:r>
        <w:t>классе</w:t>
      </w:r>
      <w:r>
        <w:rPr>
          <w:spacing w:val="-5"/>
        </w:rPr>
        <w:t xml:space="preserve"> </w:t>
      </w:r>
      <w:r>
        <w:t>-</w:t>
      </w:r>
      <w:r>
        <w:rPr>
          <w:spacing w:val="-6"/>
        </w:rPr>
        <w:t xml:space="preserve"> </w:t>
      </w:r>
      <w:r>
        <w:t>68</w:t>
      </w:r>
      <w:r>
        <w:rPr>
          <w:spacing w:val="-5"/>
        </w:rPr>
        <w:t xml:space="preserve"> </w:t>
      </w:r>
      <w:r>
        <w:t>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A30070" w:rsidRDefault="007A032F" w:rsidP="00D07F83">
      <w:pPr>
        <w:pStyle w:val="a3"/>
        <w:spacing w:before="1" w:line="360" w:lineRule="auto"/>
        <w:ind w:left="1142" w:right="7546"/>
        <w:jc w:val="left"/>
      </w:pPr>
      <w:r>
        <w:t>Содержание обучения. Инвариантные</w:t>
      </w:r>
      <w:r>
        <w:rPr>
          <w:spacing w:val="-7"/>
        </w:rPr>
        <w:t xml:space="preserve"> </w:t>
      </w:r>
      <w:r>
        <w:rPr>
          <w:spacing w:val="-2"/>
        </w:rPr>
        <w:t>модули.</w:t>
      </w:r>
    </w:p>
    <w:p w:rsidR="00A30070" w:rsidRDefault="007A032F" w:rsidP="00D07F83">
      <w:pPr>
        <w:pStyle w:val="a3"/>
        <w:spacing w:line="274" w:lineRule="exact"/>
        <w:jc w:val="left"/>
      </w:pPr>
      <w:r>
        <w:t>Модуль</w:t>
      </w:r>
      <w:r>
        <w:rPr>
          <w:spacing w:val="-4"/>
        </w:rPr>
        <w:t xml:space="preserve"> </w:t>
      </w:r>
      <w:r>
        <w:t>"Производство</w:t>
      </w:r>
      <w:r>
        <w:rPr>
          <w:spacing w:val="-4"/>
        </w:rPr>
        <w:t xml:space="preserve"> </w:t>
      </w:r>
      <w:r>
        <w:t>и</w:t>
      </w:r>
      <w:r>
        <w:rPr>
          <w:spacing w:val="-3"/>
        </w:rPr>
        <w:t xml:space="preserve"> </w:t>
      </w:r>
      <w:r>
        <w:rPr>
          <w:spacing w:val="-2"/>
        </w:rPr>
        <w:t>технологии".</w:t>
      </w:r>
    </w:p>
    <w:p w:rsidR="00A30070" w:rsidRDefault="00A30070" w:rsidP="00D07F83">
      <w:pPr>
        <w:spacing w:line="274" w:lineRule="exact"/>
        <w:sectPr w:rsidR="00A30070">
          <w:footerReference w:type="default" r:id="rId130"/>
          <w:pgSz w:w="11900" w:h="16860"/>
          <w:pgMar w:top="640" w:right="560" w:bottom="280" w:left="260" w:header="0" w:footer="0" w:gutter="0"/>
          <w:cols w:space="720"/>
        </w:sectPr>
      </w:pPr>
    </w:p>
    <w:p w:rsidR="00A30070" w:rsidRDefault="007A032F" w:rsidP="004E32DE">
      <w:pPr>
        <w:pStyle w:val="a5"/>
        <w:numPr>
          <w:ilvl w:val="0"/>
          <w:numId w:val="19"/>
        </w:numPr>
        <w:tabs>
          <w:tab w:val="left" w:pos="1892"/>
        </w:tabs>
        <w:spacing w:before="40"/>
        <w:ind w:left="1892" w:hanging="213"/>
        <w:rPr>
          <w:sz w:val="24"/>
        </w:rPr>
      </w:pPr>
      <w:r>
        <w:rPr>
          <w:spacing w:val="-2"/>
          <w:sz w:val="24"/>
        </w:rPr>
        <w:t>Класс.</w:t>
      </w:r>
    </w:p>
    <w:p w:rsidR="00A30070" w:rsidRDefault="007A032F" w:rsidP="00D07F83">
      <w:pPr>
        <w:pStyle w:val="a3"/>
        <w:spacing w:before="128" w:line="362" w:lineRule="auto"/>
        <w:ind w:firstLine="708"/>
        <w:jc w:val="left"/>
      </w:pPr>
      <w:r>
        <w:t>Технологии вокруг нас. Материальный мир и потребности человека. Трудовая деятельность</w:t>
      </w:r>
      <w:r>
        <w:rPr>
          <w:spacing w:val="40"/>
        </w:rPr>
        <w:t xml:space="preserve"> </w:t>
      </w:r>
      <w:r>
        <w:t>человека и создание вещей (изделий).</w:t>
      </w:r>
    </w:p>
    <w:p w:rsidR="00A30070" w:rsidRDefault="007A032F" w:rsidP="00D07F83">
      <w:pPr>
        <w:pStyle w:val="a3"/>
        <w:spacing w:line="360" w:lineRule="auto"/>
        <w:ind w:right="166" w:firstLine="708"/>
        <w:jc w:val="left"/>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A30070" w:rsidRDefault="007A032F" w:rsidP="00D07F83">
      <w:pPr>
        <w:pStyle w:val="a3"/>
        <w:spacing w:line="360" w:lineRule="auto"/>
        <w:ind w:firstLine="708"/>
        <w:jc w:val="left"/>
      </w:pPr>
      <w:r>
        <w:t>Проекты</w:t>
      </w:r>
      <w:r>
        <w:rPr>
          <w:spacing w:val="-11"/>
        </w:rPr>
        <w:t xml:space="preserve"> </w:t>
      </w:r>
      <w:r>
        <w:t>и</w:t>
      </w:r>
      <w:r>
        <w:rPr>
          <w:spacing w:val="-11"/>
        </w:rPr>
        <w:t xml:space="preserve"> </w:t>
      </w:r>
      <w:r>
        <w:t>ресурсы</w:t>
      </w:r>
      <w:r>
        <w:rPr>
          <w:spacing w:val="-12"/>
        </w:rPr>
        <w:t xml:space="preserve"> </w:t>
      </w:r>
      <w:r>
        <w:t>в</w:t>
      </w:r>
      <w:r>
        <w:rPr>
          <w:spacing w:val="-12"/>
        </w:rPr>
        <w:t xml:space="preserve"> </w:t>
      </w:r>
      <w:r>
        <w:t>производственной</w:t>
      </w:r>
      <w:r>
        <w:rPr>
          <w:spacing w:val="-11"/>
        </w:rPr>
        <w:t xml:space="preserve"> </w:t>
      </w:r>
      <w:r>
        <w:t>деятельности</w:t>
      </w:r>
      <w:r>
        <w:rPr>
          <w:spacing w:val="-12"/>
        </w:rPr>
        <w:t xml:space="preserve"> </w:t>
      </w:r>
      <w:r>
        <w:t>человека.</w:t>
      </w:r>
      <w:r>
        <w:rPr>
          <w:spacing w:val="-12"/>
        </w:rPr>
        <w:t xml:space="preserve"> </w:t>
      </w:r>
      <w:r>
        <w:t>Проект</w:t>
      </w:r>
      <w:r>
        <w:rPr>
          <w:spacing w:val="-11"/>
        </w:rPr>
        <w:t xml:space="preserve"> </w:t>
      </w:r>
      <w:r>
        <w:t>как</w:t>
      </w:r>
      <w:r>
        <w:rPr>
          <w:spacing w:val="-13"/>
        </w:rPr>
        <w:t xml:space="preserve"> </w:t>
      </w:r>
      <w:r>
        <w:t>форма</w:t>
      </w:r>
      <w:r>
        <w:rPr>
          <w:spacing w:val="-13"/>
        </w:rPr>
        <w:t xml:space="preserve"> </w:t>
      </w:r>
      <w:r>
        <w:t>организации деятельности. Виды проектов. Этапы проектной деятельности. Проектная документация.</w:t>
      </w:r>
    </w:p>
    <w:p w:rsidR="00A30070" w:rsidRDefault="007A032F" w:rsidP="00D07F83">
      <w:pPr>
        <w:pStyle w:val="a3"/>
        <w:ind w:left="1168"/>
        <w:jc w:val="left"/>
      </w:pPr>
      <w:r>
        <w:t>Какие</w:t>
      </w:r>
      <w:r>
        <w:rPr>
          <w:spacing w:val="-6"/>
        </w:rPr>
        <w:t xml:space="preserve"> </w:t>
      </w:r>
      <w:r>
        <w:t>бывают</w:t>
      </w:r>
      <w:r>
        <w:rPr>
          <w:spacing w:val="-3"/>
        </w:rPr>
        <w:t xml:space="preserve"> </w:t>
      </w:r>
      <w:r>
        <w:t>профессии.</w:t>
      </w:r>
      <w:r>
        <w:rPr>
          <w:spacing w:val="-3"/>
        </w:rPr>
        <w:t xml:space="preserve"> </w:t>
      </w:r>
      <w:r>
        <w:t>Мир</w:t>
      </w:r>
      <w:r>
        <w:rPr>
          <w:spacing w:val="-3"/>
        </w:rPr>
        <w:t xml:space="preserve"> </w:t>
      </w:r>
      <w:r>
        <w:t>труда</w:t>
      </w:r>
      <w:r>
        <w:rPr>
          <w:spacing w:val="-4"/>
        </w:rPr>
        <w:t xml:space="preserve"> </w:t>
      </w:r>
      <w:r>
        <w:t>и</w:t>
      </w:r>
      <w:r>
        <w:rPr>
          <w:spacing w:val="-3"/>
        </w:rPr>
        <w:t xml:space="preserve"> </w:t>
      </w:r>
      <w:r>
        <w:t>профессий.</w:t>
      </w:r>
      <w:r>
        <w:rPr>
          <w:spacing w:val="-3"/>
        </w:rPr>
        <w:t xml:space="preserve"> </w:t>
      </w:r>
      <w:r>
        <w:t>Социальная</w:t>
      </w:r>
      <w:r>
        <w:rPr>
          <w:spacing w:val="-3"/>
        </w:rPr>
        <w:t xml:space="preserve"> </w:t>
      </w:r>
      <w:r>
        <w:t>значимость</w:t>
      </w:r>
      <w:r>
        <w:rPr>
          <w:spacing w:val="-2"/>
        </w:rPr>
        <w:t xml:space="preserve"> профессий.</w:t>
      </w:r>
    </w:p>
    <w:p w:rsidR="00A30070" w:rsidRDefault="007A032F" w:rsidP="004E32DE">
      <w:pPr>
        <w:pStyle w:val="a5"/>
        <w:numPr>
          <w:ilvl w:val="0"/>
          <w:numId w:val="19"/>
        </w:numPr>
        <w:tabs>
          <w:tab w:val="left" w:pos="1892"/>
        </w:tabs>
        <w:spacing w:before="133"/>
        <w:ind w:left="1892" w:hanging="213"/>
        <w:rPr>
          <w:sz w:val="24"/>
        </w:rPr>
      </w:pPr>
      <w:r>
        <w:rPr>
          <w:spacing w:val="-2"/>
          <w:sz w:val="24"/>
        </w:rPr>
        <w:t>Класс.</w:t>
      </w:r>
    </w:p>
    <w:p w:rsidR="00A30070" w:rsidRDefault="007A032F" w:rsidP="00D07F83">
      <w:pPr>
        <w:pStyle w:val="a3"/>
        <w:spacing w:before="128"/>
        <w:ind w:left="1168"/>
        <w:jc w:val="left"/>
      </w:pPr>
      <w:r>
        <w:t>Модели</w:t>
      </w:r>
      <w:r>
        <w:rPr>
          <w:spacing w:val="-3"/>
        </w:rPr>
        <w:t xml:space="preserve"> </w:t>
      </w:r>
      <w:r>
        <w:t>и</w:t>
      </w:r>
      <w:r>
        <w:rPr>
          <w:spacing w:val="-2"/>
        </w:rPr>
        <w:t xml:space="preserve"> моделирование.</w:t>
      </w:r>
    </w:p>
    <w:p w:rsidR="00A30070" w:rsidRDefault="007A032F" w:rsidP="00D07F83">
      <w:pPr>
        <w:pStyle w:val="a3"/>
        <w:spacing w:before="139" w:line="360" w:lineRule="auto"/>
        <w:ind w:firstLine="708"/>
        <w:jc w:val="left"/>
      </w:pPr>
      <w:r>
        <w:t>Виды</w:t>
      </w:r>
      <w:r>
        <w:rPr>
          <w:spacing w:val="32"/>
        </w:rPr>
        <w:t xml:space="preserve"> </w:t>
      </w:r>
      <w:r>
        <w:t>машин</w:t>
      </w:r>
      <w:r>
        <w:rPr>
          <w:spacing w:val="33"/>
        </w:rPr>
        <w:t xml:space="preserve"> </w:t>
      </w:r>
      <w:r>
        <w:t>и</w:t>
      </w:r>
      <w:r>
        <w:rPr>
          <w:spacing w:val="33"/>
        </w:rPr>
        <w:t xml:space="preserve"> </w:t>
      </w:r>
      <w:r>
        <w:t>механизмов.</w:t>
      </w:r>
      <w:r>
        <w:rPr>
          <w:spacing w:val="32"/>
        </w:rPr>
        <w:t xml:space="preserve"> </w:t>
      </w:r>
      <w:r>
        <w:t>Кинематические</w:t>
      </w:r>
      <w:r>
        <w:rPr>
          <w:spacing w:val="31"/>
        </w:rPr>
        <w:t xml:space="preserve"> </w:t>
      </w:r>
      <w:r>
        <w:t>схемы.</w:t>
      </w:r>
      <w:r>
        <w:rPr>
          <w:spacing w:val="34"/>
        </w:rPr>
        <w:t xml:space="preserve"> </w:t>
      </w:r>
      <w:r>
        <w:t>Технологические</w:t>
      </w:r>
      <w:r>
        <w:rPr>
          <w:spacing w:val="31"/>
        </w:rPr>
        <w:t xml:space="preserve"> </w:t>
      </w:r>
      <w:r>
        <w:t>задачи</w:t>
      </w:r>
      <w:r>
        <w:rPr>
          <w:spacing w:val="40"/>
        </w:rPr>
        <w:t xml:space="preserve"> </w:t>
      </w:r>
      <w:r>
        <w:t>и</w:t>
      </w:r>
      <w:r>
        <w:rPr>
          <w:spacing w:val="33"/>
        </w:rPr>
        <w:t xml:space="preserve"> </w:t>
      </w:r>
      <w:r>
        <w:t>способы</w:t>
      </w:r>
      <w:r>
        <w:rPr>
          <w:spacing w:val="32"/>
        </w:rPr>
        <w:t xml:space="preserve"> </w:t>
      </w:r>
      <w:r>
        <w:t xml:space="preserve">их </w:t>
      </w:r>
      <w:r>
        <w:rPr>
          <w:spacing w:val="-2"/>
        </w:rPr>
        <w:t>решения.</w:t>
      </w:r>
    </w:p>
    <w:p w:rsidR="00A30070" w:rsidRDefault="007A032F" w:rsidP="00D07F83">
      <w:pPr>
        <w:pStyle w:val="a3"/>
        <w:tabs>
          <w:tab w:val="left" w:pos="4708"/>
          <w:tab w:val="left" w:pos="5416"/>
          <w:tab w:val="left" w:pos="7541"/>
        </w:tabs>
        <w:spacing w:before="1" w:line="360" w:lineRule="auto"/>
        <w:ind w:left="1168" w:right="208"/>
        <w:jc w:val="left"/>
      </w:pPr>
      <w:r>
        <w:t>Техническое</w:t>
      </w:r>
      <w:r>
        <w:rPr>
          <w:spacing w:val="40"/>
        </w:rPr>
        <w:t xml:space="preserve"> </w:t>
      </w:r>
      <w:r>
        <w:t>моделирование</w:t>
      </w:r>
      <w:r>
        <w:tab/>
      </w:r>
      <w:r>
        <w:rPr>
          <w:spacing w:val="-10"/>
        </w:rPr>
        <w:t>и</w:t>
      </w:r>
      <w:r>
        <w:tab/>
      </w:r>
      <w:r>
        <w:rPr>
          <w:spacing w:val="-2"/>
        </w:rPr>
        <w:t>конструирование.</w:t>
      </w:r>
      <w:r>
        <w:tab/>
        <w:t>Конструкторская</w:t>
      </w:r>
      <w:r>
        <w:rPr>
          <w:spacing w:val="-15"/>
        </w:rPr>
        <w:t xml:space="preserve"> </w:t>
      </w:r>
      <w:r>
        <w:t>документация. Перспективы развития техники и технологий. Мир профессий. Инженерные профессии.</w:t>
      </w:r>
    </w:p>
    <w:p w:rsidR="00A30070" w:rsidRDefault="007A032F" w:rsidP="004E32DE">
      <w:pPr>
        <w:pStyle w:val="a5"/>
        <w:numPr>
          <w:ilvl w:val="0"/>
          <w:numId w:val="19"/>
        </w:numPr>
        <w:tabs>
          <w:tab w:val="left" w:pos="1892"/>
        </w:tabs>
        <w:spacing w:before="1"/>
        <w:ind w:left="1892" w:hanging="213"/>
        <w:rPr>
          <w:sz w:val="24"/>
        </w:rPr>
      </w:pPr>
      <w:r>
        <w:rPr>
          <w:spacing w:val="-2"/>
          <w:sz w:val="24"/>
        </w:rPr>
        <w:t>класс.</w:t>
      </w:r>
    </w:p>
    <w:p w:rsidR="00A30070" w:rsidRDefault="007A032F" w:rsidP="00D07F83">
      <w:pPr>
        <w:pStyle w:val="a3"/>
        <w:spacing w:before="128"/>
        <w:ind w:left="1168"/>
        <w:jc w:val="left"/>
      </w:pPr>
      <w:r>
        <w:t>Создание</w:t>
      </w:r>
      <w:r>
        <w:rPr>
          <w:spacing w:val="74"/>
        </w:rPr>
        <w:t xml:space="preserve"> </w:t>
      </w:r>
      <w:r>
        <w:t>технологий</w:t>
      </w:r>
      <w:r>
        <w:rPr>
          <w:spacing w:val="75"/>
        </w:rPr>
        <w:t xml:space="preserve"> </w:t>
      </w:r>
      <w:r>
        <w:t>как</w:t>
      </w:r>
      <w:r>
        <w:rPr>
          <w:spacing w:val="78"/>
        </w:rPr>
        <w:t xml:space="preserve"> </w:t>
      </w:r>
      <w:r>
        <w:t>основная</w:t>
      </w:r>
      <w:r>
        <w:rPr>
          <w:spacing w:val="78"/>
        </w:rPr>
        <w:t xml:space="preserve"> </w:t>
      </w:r>
      <w:r>
        <w:t>задача</w:t>
      </w:r>
      <w:r>
        <w:rPr>
          <w:spacing w:val="51"/>
          <w:w w:val="150"/>
        </w:rPr>
        <w:t xml:space="preserve"> </w:t>
      </w:r>
      <w:r>
        <w:t>современной</w:t>
      </w:r>
      <w:r>
        <w:rPr>
          <w:spacing w:val="78"/>
        </w:rPr>
        <w:t xml:space="preserve"> </w:t>
      </w:r>
      <w:r>
        <w:t>науки.</w:t>
      </w:r>
      <w:r>
        <w:rPr>
          <w:spacing w:val="77"/>
        </w:rPr>
        <w:t xml:space="preserve"> </w:t>
      </w:r>
      <w:r>
        <w:t>Промышленная</w:t>
      </w:r>
      <w:r>
        <w:rPr>
          <w:spacing w:val="57"/>
          <w:w w:val="150"/>
        </w:rPr>
        <w:t xml:space="preserve"> </w:t>
      </w:r>
      <w:r>
        <w:rPr>
          <w:spacing w:val="-2"/>
        </w:rPr>
        <w:t>эстетика.</w:t>
      </w:r>
    </w:p>
    <w:p w:rsidR="00A30070" w:rsidRDefault="007A032F" w:rsidP="00D07F83">
      <w:pPr>
        <w:pStyle w:val="a3"/>
        <w:spacing w:before="137"/>
        <w:jc w:val="left"/>
      </w:pPr>
      <w:r>
        <w:rPr>
          <w:spacing w:val="-2"/>
        </w:rPr>
        <w:t>Дизайн.</w:t>
      </w:r>
    </w:p>
    <w:p w:rsidR="00A30070" w:rsidRDefault="007A032F" w:rsidP="00D07F83">
      <w:pPr>
        <w:pStyle w:val="a3"/>
        <w:spacing w:before="139"/>
        <w:ind w:left="1168"/>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2"/>
        </w:rPr>
        <w:t xml:space="preserve"> России.</w:t>
      </w:r>
    </w:p>
    <w:p w:rsidR="00A30070" w:rsidRDefault="007A032F" w:rsidP="00D07F83">
      <w:pPr>
        <w:pStyle w:val="a3"/>
        <w:tabs>
          <w:tab w:val="left" w:pos="4708"/>
        </w:tabs>
        <w:spacing w:before="137" w:line="360" w:lineRule="auto"/>
        <w:ind w:left="1168" w:right="880"/>
        <w:jc w:val="left"/>
      </w:pPr>
      <w:r>
        <w:t>Цифровизация</w:t>
      </w:r>
      <w:r>
        <w:rPr>
          <w:spacing w:val="-5"/>
        </w:rPr>
        <w:t xml:space="preserve"> </w:t>
      </w:r>
      <w:r>
        <w:t>производства.</w:t>
      </w:r>
      <w:r>
        <w:rPr>
          <w:spacing w:val="-5"/>
        </w:rPr>
        <w:t xml:space="preserve"> </w:t>
      </w:r>
      <w:r>
        <w:t>Цифровые</w:t>
      </w:r>
      <w:r>
        <w:rPr>
          <w:spacing w:val="-7"/>
        </w:rPr>
        <w:t xml:space="preserve"> </w:t>
      </w:r>
      <w:r>
        <w:t>технологии</w:t>
      </w:r>
      <w:r>
        <w:rPr>
          <w:spacing w:val="-7"/>
        </w:rPr>
        <w:t xml:space="preserve"> </w:t>
      </w:r>
      <w:r>
        <w:t>и</w:t>
      </w:r>
      <w:r>
        <w:rPr>
          <w:spacing w:val="-5"/>
        </w:rPr>
        <w:t xml:space="preserve"> </w:t>
      </w:r>
      <w:r>
        <w:t>способы</w:t>
      </w:r>
      <w:r>
        <w:rPr>
          <w:spacing w:val="-5"/>
        </w:rPr>
        <w:t xml:space="preserve"> </w:t>
      </w:r>
      <w:r>
        <w:t>обработки</w:t>
      </w:r>
      <w:r>
        <w:rPr>
          <w:spacing w:val="-7"/>
        </w:rPr>
        <w:t xml:space="preserve"> </w:t>
      </w:r>
      <w:r>
        <w:t>информации. Управление</w:t>
      </w:r>
      <w:r>
        <w:rPr>
          <w:spacing w:val="80"/>
        </w:rPr>
        <w:t xml:space="preserve"> </w:t>
      </w:r>
      <w:r>
        <w:t>технологическими</w:t>
      </w:r>
      <w:r>
        <w:tab/>
        <w:t>процессами.</w:t>
      </w:r>
      <w:r>
        <w:rPr>
          <w:spacing w:val="80"/>
        </w:rPr>
        <w:t xml:space="preserve"> </w:t>
      </w:r>
      <w:r>
        <w:t>Управление</w:t>
      </w:r>
      <w:r>
        <w:rPr>
          <w:spacing w:val="80"/>
        </w:rPr>
        <w:t xml:space="preserve"> </w:t>
      </w:r>
      <w:r>
        <w:t>производством.</w:t>
      </w:r>
    </w:p>
    <w:p w:rsidR="00A30070" w:rsidRDefault="007A032F" w:rsidP="00D07F83">
      <w:pPr>
        <w:pStyle w:val="a3"/>
        <w:spacing w:before="1"/>
        <w:ind w:left="1168"/>
        <w:jc w:val="left"/>
      </w:pPr>
      <w:r>
        <w:t>Современные</w:t>
      </w:r>
      <w:r>
        <w:rPr>
          <w:spacing w:val="-5"/>
        </w:rPr>
        <w:t xml:space="preserve"> </w:t>
      </w:r>
      <w:r>
        <w:t>и</w:t>
      </w:r>
      <w:r>
        <w:rPr>
          <w:spacing w:val="-2"/>
        </w:rPr>
        <w:t xml:space="preserve"> </w:t>
      </w:r>
      <w:r>
        <w:t>перспективные</w:t>
      </w:r>
      <w:r>
        <w:rPr>
          <w:spacing w:val="-4"/>
        </w:rPr>
        <w:t xml:space="preserve"> </w:t>
      </w:r>
      <w:r>
        <w:rPr>
          <w:spacing w:val="-2"/>
        </w:rPr>
        <w:t>технологии.</w:t>
      </w:r>
    </w:p>
    <w:p w:rsidR="00A30070" w:rsidRDefault="007A032F" w:rsidP="00D07F83">
      <w:pPr>
        <w:pStyle w:val="a3"/>
        <w:spacing w:before="139"/>
        <w:ind w:left="1168"/>
        <w:jc w:val="left"/>
      </w:pPr>
      <w:r>
        <w:t>Понятие</w:t>
      </w:r>
      <w:r>
        <w:rPr>
          <w:spacing w:val="-9"/>
        </w:rPr>
        <w:t xml:space="preserve"> </w:t>
      </w:r>
      <w:r>
        <w:t>высокотехнологичных</w:t>
      </w:r>
      <w:r>
        <w:rPr>
          <w:spacing w:val="-5"/>
        </w:rPr>
        <w:t xml:space="preserve"> </w:t>
      </w:r>
      <w:r>
        <w:t>отраслей.</w:t>
      </w:r>
      <w:r>
        <w:rPr>
          <w:spacing w:val="-6"/>
        </w:rPr>
        <w:t xml:space="preserve"> </w:t>
      </w:r>
      <w:r>
        <w:t>"Высокие</w:t>
      </w:r>
      <w:r>
        <w:rPr>
          <w:spacing w:val="-6"/>
        </w:rPr>
        <w:t xml:space="preserve"> </w:t>
      </w:r>
      <w:r>
        <w:t>технологии"</w:t>
      </w:r>
      <w:r>
        <w:rPr>
          <w:spacing w:val="-6"/>
        </w:rPr>
        <w:t xml:space="preserve"> </w:t>
      </w:r>
      <w:r>
        <w:t>двойного</w:t>
      </w:r>
      <w:r>
        <w:rPr>
          <w:spacing w:val="-5"/>
        </w:rPr>
        <w:t xml:space="preserve"> </w:t>
      </w:r>
      <w:r>
        <w:rPr>
          <w:spacing w:val="-2"/>
        </w:rPr>
        <w:t>назначения.</w:t>
      </w:r>
    </w:p>
    <w:p w:rsidR="00A30070" w:rsidRDefault="007A032F" w:rsidP="00D07F83">
      <w:pPr>
        <w:pStyle w:val="a3"/>
        <w:tabs>
          <w:tab w:val="left" w:pos="2584"/>
          <w:tab w:val="left" w:pos="3292"/>
          <w:tab w:val="left" w:pos="4708"/>
          <w:tab w:val="left" w:pos="6125"/>
          <w:tab w:val="left" w:pos="8249"/>
        </w:tabs>
        <w:spacing w:before="137" w:line="360" w:lineRule="auto"/>
        <w:ind w:right="1312" w:firstLine="708"/>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A30070" w:rsidRDefault="007A032F" w:rsidP="00D07F83">
      <w:pPr>
        <w:pStyle w:val="a3"/>
        <w:ind w:left="1168"/>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5"/>
        </w:rPr>
        <w:t xml:space="preserve"> </w:t>
      </w:r>
      <w:r>
        <w:t>с</w:t>
      </w:r>
      <w:r>
        <w:rPr>
          <w:spacing w:val="-1"/>
        </w:rPr>
        <w:t xml:space="preserve"> </w:t>
      </w:r>
      <w:r>
        <w:t>дизайном,</w:t>
      </w:r>
      <w:r>
        <w:rPr>
          <w:spacing w:val="-2"/>
        </w:rPr>
        <w:t xml:space="preserve"> </w:t>
      </w:r>
      <w:r>
        <w:t>их</w:t>
      </w:r>
      <w:r>
        <w:rPr>
          <w:spacing w:val="-3"/>
        </w:rPr>
        <w:t xml:space="preserve"> </w:t>
      </w:r>
      <w:r>
        <w:t>востребованность</w:t>
      </w:r>
      <w:r>
        <w:rPr>
          <w:spacing w:val="-1"/>
        </w:rPr>
        <w:t xml:space="preserve"> </w:t>
      </w:r>
      <w:r>
        <w:t>на</w:t>
      </w:r>
      <w:r>
        <w:rPr>
          <w:spacing w:val="-3"/>
        </w:rPr>
        <w:t xml:space="preserve"> </w:t>
      </w:r>
      <w:r>
        <w:t>рынке</w:t>
      </w:r>
      <w:r>
        <w:rPr>
          <w:spacing w:val="-3"/>
        </w:rPr>
        <w:t xml:space="preserve"> </w:t>
      </w:r>
      <w:r>
        <w:rPr>
          <w:spacing w:val="-2"/>
        </w:rPr>
        <w:t>труда.</w:t>
      </w:r>
    </w:p>
    <w:p w:rsidR="00A30070" w:rsidRDefault="007A032F" w:rsidP="004E32DE">
      <w:pPr>
        <w:pStyle w:val="a5"/>
        <w:numPr>
          <w:ilvl w:val="0"/>
          <w:numId w:val="19"/>
        </w:numPr>
        <w:tabs>
          <w:tab w:val="left" w:pos="1892"/>
        </w:tabs>
        <w:spacing w:before="140"/>
        <w:ind w:left="1892" w:hanging="213"/>
        <w:rPr>
          <w:sz w:val="24"/>
        </w:rPr>
      </w:pPr>
      <w:r>
        <w:rPr>
          <w:spacing w:val="-2"/>
          <w:sz w:val="24"/>
        </w:rPr>
        <w:t>класс.</w:t>
      </w:r>
    </w:p>
    <w:p w:rsidR="00A30070" w:rsidRDefault="007A032F" w:rsidP="00D07F83">
      <w:pPr>
        <w:pStyle w:val="a3"/>
        <w:tabs>
          <w:tab w:val="left" w:pos="2584"/>
          <w:tab w:val="left" w:pos="4000"/>
          <w:tab w:val="left" w:pos="7541"/>
        </w:tabs>
        <w:spacing w:before="128" w:line="360" w:lineRule="auto"/>
        <w:ind w:right="890" w:firstLine="708"/>
        <w:jc w:val="left"/>
      </w:pPr>
      <w:r>
        <w:rPr>
          <w:spacing w:val="-2"/>
        </w:rPr>
        <w:t>Общие</w:t>
      </w:r>
      <w:r>
        <w:tab/>
      </w:r>
      <w:r>
        <w:rPr>
          <w:spacing w:val="-2"/>
        </w:rPr>
        <w:t>принципы</w:t>
      </w:r>
      <w:r>
        <w:tab/>
        <w:t>управления.</w:t>
      </w:r>
      <w:r>
        <w:rPr>
          <w:spacing w:val="80"/>
        </w:rPr>
        <w:t xml:space="preserve"> </w:t>
      </w:r>
      <w:r>
        <w:t>Управление</w:t>
      </w:r>
      <w:r>
        <w:rPr>
          <w:spacing w:val="80"/>
        </w:rPr>
        <w:t xml:space="preserve"> </w:t>
      </w:r>
      <w:r>
        <w:t>и</w:t>
      </w:r>
      <w:r>
        <w:tab/>
        <w:t>организация.</w:t>
      </w:r>
      <w:r>
        <w:rPr>
          <w:spacing w:val="-5"/>
        </w:rPr>
        <w:t xml:space="preserve"> </w:t>
      </w:r>
      <w:r>
        <w:t>Управление современным производством.</w:t>
      </w:r>
    </w:p>
    <w:p w:rsidR="00A30070" w:rsidRDefault="007A032F" w:rsidP="00D07F83">
      <w:pPr>
        <w:pStyle w:val="a3"/>
        <w:tabs>
          <w:tab w:val="left" w:pos="3292"/>
          <w:tab w:val="left" w:pos="4000"/>
          <w:tab w:val="left" w:pos="4708"/>
          <w:tab w:val="left" w:pos="6833"/>
          <w:tab w:val="left" w:pos="7541"/>
          <w:tab w:val="left" w:pos="9665"/>
        </w:tabs>
        <w:spacing w:line="360" w:lineRule="auto"/>
        <w:ind w:left="1168" w:right="434"/>
        <w:jc w:val="left"/>
      </w:pPr>
      <w:r>
        <w:rPr>
          <w:spacing w:val="-2"/>
        </w:rPr>
        <w:t>Производство</w:t>
      </w:r>
      <w:r>
        <w:tab/>
      </w:r>
      <w:r>
        <w:rPr>
          <w:spacing w:val="-10"/>
        </w:rPr>
        <w:t>и</w:t>
      </w:r>
      <w:r>
        <w:tab/>
      </w:r>
      <w:r>
        <w:rPr>
          <w:spacing w:val="-4"/>
        </w:rPr>
        <w:t>его</w:t>
      </w:r>
      <w:r>
        <w:tab/>
        <w:t>виды.</w:t>
      </w:r>
      <w:r>
        <w:rPr>
          <w:spacing w:val="40"/>
        </w:rPr>
        <w:t xml:space="preserve"> </w:t>
      </w:r>
      <w:r>
        <w:t>Инновации</w:t>
      </w:r>
      <w:r>
        <w:tab/>
      </w:r>
      <w:r>
        <w:rPr>
          <w:spacing w:val="-10"/>
        </w:rPr>
        <w:t>и</w:t>
      </w:r>
      <w:r>
        <w:tab/>
      </w:r>
      <w:r>
        <w:rPr>
          <w:spacing w:val="-2"/>
        </w:rPr>
        <w:t>инновационные</w:t>
      </w:r>
      <w:r>
        <w:tab/>
      </w:r>
      <w:r>
        <w:rPr>
          <w:spacing w:val="-2"/>
        </w:rPr>
        <w:t xml:space="preserve">процессы </w:t>
      </w:r>
      <w:r>
        <w:t>на предприятиях. Управление инновациями.</w:t>
      </w:r>
    </w:p>
    <w:p w:rsidR="00A30070" w:rsidRDefault="007A032F" w:rsidP="00D07F83">
      <w:pPr>
        <w:pStyle w:val="a3"/>
        <w:spacing w:before="1"/>
        <w:ind w:left="1168"/>
        <w:jc w:val="left"/>
      </w:pPr>
      <w:r>
        <w:t>Рынок</w:t>
      </w:r>
      <w:r>
        <w:rPr>
          <w:spacing w:val="-4"/>
        </w:rPr>
        <w:t xml:space="preserve"> </w:t>
      </w:r>
      <w:r>
        <w:t>труда.</w:t>
      </w:r>
      <w:r>
        <w:rPr>
          <w:spacing w:val="-2"/>
        </w:rPr>
        <w:t xml:space="preserve"> </w:t>
      </w:r>
      <w:r>
        <w:t>Функции</w:t>
      </w:r>
      <w:r>
        <w:rPr>
          <w:spacing w:val="-4"/>
        </w:rPr>
        <w:t xml:space="preserve"> </w:t>
      </w:r>
      <w:r>
        <w:t>рынка</w:t>
      </w:r>
      <w:r>
        <w:rPr>
          <w:spacing w:val="-3"/>
        </w:rPr>
        <w:t xml:space="preserve"> </w:t>
      </w:r>
      <w:r>
        <w:t>труда.</w:t>
      </w:r>
      <w:r>
        <w:rPr>
          <w:spacing w:val="-2"/>
        </w:rPr>
        <w:t xml:space="preserve"> </w:t>
      </w:r>
      <w:r>
        <w:t>Трудовые</w:t>
      </w:r>
      <w:r>
        <w:rPr>
          <w:spacing w:val="-2"/>
        </w:rPr>
        <w:t xml:space="preserve"> ресурсы.</w:t>
      </w:r>
    </w:p>
    <w:p w:rsidR="00A30070" w:rsidRDefault="007A032F" w:rsidP="00D07F83">
      <w:pPr>
        <w:pStyle w:val="a3"/>
        <w:spacing w:before="137" w:line="360" w:lineRule="auto"/>
        <w:ind w:firstLine="708"/>
        <w:jc w:val="left"/>
      </w:pPr>
      <w:r>
        <w:t>Мир</w:t>
      </w:r>
      <w:r>
        <w:rPr>
          <w:spacing w:val="-12"/>
        </w:rPr>
        <w:t xml:space="preserve"> </w:t>
      </w:r>
      <w:r>
        <w:t>профессий.</w:t>
      </w:r>
      <w:r>
        <w:rPr>
          <w:spacing w:val="-12"/>
        </w:rPr>
        <w:t xml:space="preserve"> </w:t>
      </w:r>
      <w:r>
        <w:t>Профессия,</w:t>
      </w:r>
      <w:r>
        <w:rPr>
          <w:spacing w:val="-12"/>
        </w:rPr>
        <w:t xml:space="preserve"> </w:t>
      </w:r>
      <w:r>
        <w:t>квалификация</w:t>
      </w:r>
      <w:r>
        <w:rPr>
          <w:spacing w:val="-12"/>
        </w:rPr>
        <w:t xml:space="preserve"> </w:t>
      </w:r>
      <w:r>
        <w:t>и</w:t>
      </w:r>
      <w:r>
        <w:rPr>
          <w:spacing w:val="-11"/>
        </w:rPr>
        <w:t xml:space="preserve"> </w:t>
      </w:r>
      <w:r>
        <w:t>компетенции.</w:t>
      </w:r>
      <w:r>
        <w:rPr>
          <w:spacing w:val="-12"/>
        </w:rPr>
        <w:t xml:space="preserve"> </w:t>
      </w:r>
      <w:r>
        <w:t>Выбор</w:t>
      </w:r>
      <w:r>
        <w:rPr>
          <w:spacing w:val="-12"/>
        </w:rPr>
        <w:t xml:space="preserve"> </w:t>
      </w:r>
      <w:r>
        <w:t>профессии</w:t>
      </w:r>
      <w:r>
        <w:rPr>
          <w:spacing w:val="-11"/>
        </w:rPr>
        <w:t xml:space="preserve"> </w:t>
      </w:r>
      <w:r>
        <w:t>в</w:t>
      </w:r>
      <w:r>
        <w:rPr>
          <w:spacing w:val="-12"/>
        </w:rPr>
        <w:t xml:space="preserve"> </w:t>
      </w:r>
      <w:r>
        <w:t>зависимости</w:t>
      </w:r>
      <w:r>
        <w:rPr>
          <w:spacing w:val="-10"/>
        </w:rPr>
        <w:t xml:space="preserve"> </w:t>
      </w:r>
      <w:r>
        <w:t>от интересов и способностей человека. Профессиональное самоопределение.</w:t>
      </w:r>
    </w:p>
    <w:p w:rsidR="00A30070" w:rsidRDefault="007A032F" w:rsidP="004E32DE">
      <w:pPr>
        <w:pStyle w:val="a5"/>
        <w:numPr>
          <w:ilvl w:val="0"/>
          <w:numId w:val="19"/>
        </w:numPr>
        <w:tabs>
          <w:tab w:val="left" w:pos="1892"/>
        </w:tabs>
        <w:spacing w:before="1"/>
        <w:ind w:left="1892" w:hanging="213"/>
        <w:rPr>
          <w:sz w:val="24"/>
        </w:rPr>
      </w:pPr>
      <w:r>
        <w:rPr>
          <w:spacing w:val="-2"/>
          <w:sz w:val="24"/>
        </w:rPr>
        <w:t>класс.</w:t>
      </w:r>
    </w:p>
    <w:p w:rsidR="00A30070" w:rsidRDefault="007A032F" w:rsidP="00D07F83">
      <w:pPr>
        <w:pStyle w:val="a3"/>
        <w:spacing w:before="128" w:line="360" w:lineRule="auto"/>
        <w:ind w:left="459" w:firstLine="708"/>
        <w:jc w:val="left"/>
      </w:pPr>
      <w:r>
        <w:t>Предпринимательство</w:t>
      </w:r>
      <w:r>
        <w:rPr>
          <w:spacing w:val="27"/>
        </w:rPr>
        <w:t xml:space="preserve"> </w:t>
      </w:r>
      <w:r>
        <w:t>и</w:t>
      </w:r>
      <w:r>
        <w:rPr>
          <w:spacing w:val="30"/>
        </w:rPr>
        <w:t xml:space="preserve"> </w:t>
      </w:r>
      <w:r>
        <w:t>предприниматель.</w:t>
      </w:r>
      <w:r>
        <w:rPr>
          <w:spacing w:val="29"/>
        </w:rPr>
        <w:t xml:space="preserve"> </w:t>
      </w:r>
      <w:r>
        <w:t>Сущность</w:t>
      </w:r>
      <w:r>
        <w:rPr>
          <w:spacing w:val="31"/>
        </w:rPr>
        <w:t xml:space="preserve"> </w:t>
      </w:r>
      <w:r>
        <w:t>культуры</w:t>
      </w:r>
      <w:r>
        <w:rPr>
          <w:spacing w:val="30"/>
        </w:rPr>
        <w:t xml:space="preserve"> </w:t>
      </w:r>
      <w:r>
        <w:t>предпринимательства.</w:t>
      </w:r>
      <w:r>
        <w:rPr>
          <w:spacing w:val="29"/>
        </w:rPr>
        <w:t xml:space="preserve"> </w:t>
      </w:r>
      <w:r>
        <w:t>Виды предпринимательской деятельности.</w:t>
      </w:r>
    </w:p>
    <w:p w:rsidR="00A30070" w:rsidRDefault="007A032F" w:rsidP="00D07F83">
      <w:pPr>
        <w:pStyle w:val="a3"/>
        <w:ind w:left="1168"/>
        <w:jc w:val="left"/>
      </w:pPr>
      <w:r>
        <w:t>Внутренняя</w:t>
      </w:r>
      <w:r>
        <w:rPr>
          <w:spacing w:val="-10"/>
        </w:rPr>
        <w:t xml:space="preserve"> </w:t>
      </w:r>
      <w:r>
        <w:t>и</w:t>
      </w:r>
      <w:r>
        <w:rPr>
          <w:spacing w:val="-4"/>
        </w:rPr>
        <w:t xml:space="preserve"> </w:t>
      </w:r>
      <w:r>
        <w:t>внешняя</w:t>
      </w:r>
      <w:r>
        <w:rPr>
          <w:spacing w:val="-10"/>
        </w:rPr>
        <w:t xml:space="preserve"> </w:t>
      </w:r>
      <w:r>
        <w:t>среда</w:t>
      </w:r>
      <w:r>
        <w:rPr>
          <w:spacing w:val="-5"/>
        </w:rPr>
        <w:t xml:space="preserve"> </w:t>
      </w:r>
      <w:r>
        <w:t>предпринимательства.</w:t>
      </w:r>
      <w:r>
        <w:rPr>
          <w:spacing w:val="-5"/>
        </w:rPr>
        <w:t xml:space="preserve"> </w:t>
      </w:r>
      <w:r>
        <w:t>Базовые</w:t>
      </w:r>
      <w:r>
        <w:rPr>
          <w:spacing w:val="-5"/>
        </w:rPr>
        <w:t xml:space="preserve"> </w:t>
      </w:r>
      <w:r>
        <w:t>составляющие</w:t>
      </w:r>
      <w:r>
        <w:rPr>
          <w:spacing w:val="-6"/>
        </w:rPr>
        <w:t xml:space="preserve"> </w:t>
      </w:r>
      <w:r>
        <w:t>внутренней</w:t>
      </w:r>
      <w:r>
        <w:rPr>
          <w:spacing w:val="-4"/>
        </w:rPr>
        <w:t xml:space="preserve"> </w:t>
      </w:r>
      <w:r>
        <w:rPr>
          <w:spacing w:val="-2"/>
        </w:rPr>
        <w:t>среды.</w:t>
      </w:r>
    </w:p>
    <w:p w:rsidR="00A30070" w:rsidRDefault="00A30070" w:rsidP="00D07F83">
      <w:pPr>
        <w:sectPr w:rsidR="00A30070">
          <w:footerReference w:type="default" r:id="rId131"/>
          <w:pgSz w:w="11900" w:h="16860"/>
          <w:pgMar w:top="680" w:right="560" w:bottom="280" w:left="260" w:header="0" w:footer="0" w:gutter="0"/>
          <w:cols w:space="720"/>
        </w:sectPr>
      </w:pPr>
    </w:p>
    <w:p w:rsidR="00A30070" w:rsidRDefault="007A032F" w:rsidP="00D07F83">
      <w:pPr>
        <w:pStyle w:val="a3"/>
        <w:spacing w:before="79" w:line="360" w:lineRule="auto"/>
        <w:ind w:left="459" w:right="156" w:firstLine="708"/>
        <w:jc w:val="left"/>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A30070" w:rsidRDefault="007A032F" w:rsidP="00D07F83">
      <w:pPr>
        <w:pStyle w:val="a3"/>
        <w:spacing w:line="360" w:lineRule="auto"/>
        <w:ind w:left="1168" w:right="366"/>
        <w:jc w:val="left"/>
      </w:pPr>
      <w:r>
        <w:t>Технологическое</w:t>
      </w:r>
      <w:r>
        <w:rPr>
          <w:spacing w:val="-5"/>
        </w:rPr>
        <w:t xml:space="preserve"> </w:t>
      </w:r>
      <w:r>
        <w:t>предпринимательство.</w:t>
      </w:r>
      <w:r>
        <w:rPr>
          <w:spacing w:val="-4"/>
        </w:rPr>
        <w:t xml:space="preserve"> </w:t>
      </w:r>
      <w:r>
        <w:t>Инновации</w:t>
      </w:r>
      <w:r>
        <w:rPr>
          <w:spacing w:val="-6"/>
        </w:rPr>
        <w:t xml:space="preserve"> </w:t>
      </w:r>
      <w:r>
        <w:t>и</w:t>
      </w:r>
      <w:r>
        <w:rPr>
          <w:spacing w:val="-4"/>
        </w:rPr>
        <w:t xml:space="preserve"> </w:t>
      </w:r>
      <w:r>
        <w:t>их</w:t>
      </w:r>
      <w:r>
        <w:rPr>
          <w:spacing w:val="-4"/>
        </w:rPr>
        <w:t xml:space="preserve"> </w:t>
      </w:r>
      <w:r>
        <w:t>виды.</w:t>
      </w:r>
      <w:r>
        <w:rPr>
          <w:spacing w:val="-4"/>
        </w:rPr>
        <w:t xml:space="preserve"> </w:t>
      </w:r>
      <w:r>
        <w:t>Новые</w:t>
      </w:r>
      <w:r>
        <w:rPr>
          <w:spacing w:val="-6"/>
        </w:rPr>
        <w:t xml:space="preserve"> </w:t>
      </w:r>
      <w:r>
        <w:t>рынки</w:t>
      </w:r>
      <w:r>
        <w:rPr>
          <w:spacing w:val="-4"/>
        </w:rPr>
        <w:t xml:space="preserve"> </w:t>
      </w:r>
      <w:r>
        <w:t>для</w:t>
      </w:r>
      <w:r>
        <w:rPr>
          <w:spacing w:val="-6"/>
        </w:rPr>
        <w:t xml:space="preserve"> </w:t>
      </w:r>
      <w:r>
        <w:t>продуктов. Мир профессий. Выбор профессии.</w:t>
      </w:r>
    </w:p>
    <w:p w:rsidR="00A30070" w:rsidRDefault="007A032F" w:rsidP="00D07F83">
      <w:pPr>
        <w:pStyle w:val="a3"/>
        <w:spacing w:line="360" w:lineRule="auto"/>
        <w:ind w:left="3073" w:right="3432" w:hanging="60"/>
        <w:jc w:val="left"/>
      </w:pPr>
      <w:r>
        <w:t>Модуль</w:t>
      </w:r>
      <w:r>
        <w:rPr>
          <w:spacing w:val="-12"/>
        </w:rPr>
        <w:t xml:space="preserve"> </w:t>
      </w:r>
      <w:r>
        <w:t>"Компьютерная</w:t>
      </w:r>
      <w:r>
        <w:rPr>
          <w:spacing w:val="-13"/>
        </w:rPr>
        <w:t xml:space="preserve"> </w:t>
      </w:r>
      <w:r>
        <w:t>графика.</w:t>
      </w:r>
      <w:r>
        <w:rPr>
          <w:spacing w:val="-13"/>
        </w:rPr>
        <w:t xml:space="preserve"> </w:t>
      </w:r>
      <w:r>
        <w:t>Черчение". 5 класс.</w:t>
      </w:r>
    </w:p>
    <w:p w:rsidR="00A30070" w:rsidRDefault="007A032F" w:rsidP="00D07F83">
      <w:pPr>
        <w:pStyle w:val="a3"/>
        <w:ind w:left="1168"/>
        <w:jc w:val="left"/>
      </w:pPr>
      <w:r>
        <w:t>Графическая</w:t>
      </w:r>
      <w:r>
        <w:rPr>
          <w:spacing w:val="17"/>
        </w:rPr>
        <w:t xml:space="preserve"> </w:t>
      </w:r>
      <w:r>
        <w:t>информация</w:t>
      </w:r>
      <w:r>
        <w:rPr>
          <w:spacing w:val="20"/>
        </w:rPr>
        <w:t xml:space="preserve"> </w:t>
      </w:r>
      <w:r>
        <w:t>как</w:t>
      </w:r>
      <w:r>
        <w:rPr>
          <w:spacing w:val="19"/>
        </w:rPr>
        <w:t xml:space="preserve"> </w:t>
      </w:r>
      <w:r>
        <w:t>средство</w:t>
      </w:r>
      <w:r>
        <w:rPr>
          <w:spacing w:val="20"/>
        </w:rPr>
        <w:t xml:space="preserve"> </w:t>
      </w:r>
      <w:r>
        <w:t>передачи</w:t>
      </w:r>
      <w:r>
        <w:rPr>
          <w:spacing w:val="21"/>
        </w:rPr>
        <w:t xml:space="preserve"> </w:t>
      </w:r>
      <w:r>
        <w:t>информации</w:t>
      </w:r>
      <w:r>
        <w:rPr>
          <w:spacing w:val="18"/>
        </w:rPr>
        <w:t xml:space="preserve"> </w:t>
      </w:r>
      <w:r>
        <w:t>о</w:t>
      </w:r>
      <w:r>
        <w:rPr>
          <w:spacing w:val="20"/>
        </w:rPr>
        <w:t xml:space="preserve"> </w:t>
      </w:r>
      <w:r>
        <w:t>материальном</w:t>
      </w:r>
      <w:r>
        <w:rPr>
          <w:spacing w:val="20"/>
        </w:rPr>
        <w:t xml:space="preserve"> </w:t>
      </w:r>
      <w:r>
        <w:t>мире</w:t>
      </w:r>
      <w:r>
        <w:rPr>
          <w:spacing w:val="19"/>
        </w:rPr>
        <w:t xml:space="preserve"> </w:t>
      </w:r>
      <w:r>
        <w:rPr>
          <w:spacing w:val="-2"/>
        </w:rPr>
        <w:t>(вещах).</w:t>
      </w:r>
    </w:p>
    <w:p w:rsidR="00A30070" w:rsidRDefault="007A032F" w:rsidP="00D07F83">
      <w:pPr>
        <w:pStyle w:val="a3"/>
        <w:spacing w:before="139"/>
        <w:ind w:left="459"/>
        <w:jc w:val="left"/>
      </w:pPr>
      <w:r>
        <w:t>Виды</w:t>
      </w:r>
      <w:r>
        <w:rPr>
          <w:spacing w:val="-6"/>
        </w:rPr>
        <w:t xml:space="preserve"> </w:t>
      </w:r>
      <w:r>
        <w:t>и</w:t>
      </w:r>
      <w:r>
        <w:rPr>
          <w:spacing w:val="-4"/>
        </w:rPr>
        <w:t xml:space="preserve"> </w:t>
      </w:r>
      <w:r>
        <w:t>области</w:t>
      </w:r>
      <w:r>
        <w:rPr>
          <w:spacing w:val="-5"/>
        </w:rPr>
        <w:t xml:space="preserve"> </w:t>
      </w:r>
      <w:r>
        <w:t>применения</w:t>
      </w:r>
      <w:r>
        <w:rPr>
          <w:spacing w:val="-3"/>
        </w:rPr>
        <w:t xml:space="preserve"> </w:t>
      </w:r>
      <w:r>
        <w:t>графической</w:t>
      </w:r>
      <w:r>
        <w:rPr>
          <w:spacing w:val="-4"/>
        </w:rPr>
        <w:t xml:space="preserve"> </w:t>
      </w:r>
      <w:r>
        <w:t>информации</w:t>
      </w:r>
      <w:r>
        <w:rPr>
          <w:spacing w:val="-4"/>
        </w:rPr>
        <w:t xml:space="preserve"> </w:t>
      </w:r>
      <w:r>
        <w:t>(графических</w:t>
      </w:r>
      <w:r>
        <w:rPr>
          <w:spacing w:val="-3"/>
        </w:rPr>
        <w:t xml:space="preserve"> </w:t>
      </w:r>
      <w:r>
        <w:rPr>
          <w:spacing w:val="-2"/>
        </w:rPr>
        <w:t>изображений).</w:t>
      </w:r>
    </w:p>
    <w:p w:rsidR="00A30070" w:rsidRDefault="007A032F" w:rsidP="00D07F83">
      <w:pPr>
        <w:pStyle w:val="a3"/>
        <w:spacing w:before="136"/>
        <w:ind w:left="1168"/>
        <w:jc w:val="left"/>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A30070" w:rsidRDefault="007A032F" w:rsidP="00D07F83">
      <w:pPr>
        <w:pStyle w:val="a3"/>
        <w:spacing w:before="140" w:line="360" w:lineRule="auto"/>
        <w:ind w:left="459" w:firstLine="708"/>
        <w:jc w:val="left"/>
      </w:pP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w:t>
      </w:r>
      <w:r>
        <w:rPr>
          <w:spacing w:val="40"/>
        </w:rPr>
        <w:t xml:space="preserve"> </w:t>
      </w:r>
      <w:r>
        <w:t>технический рисунок, чертеж, схема, карта, пиктограмма и другие).</w:t>
      </w:r>
    </w:p>
    <w:p w:rsidR="00A30070" w:rsidRDefault="007A032F" w:rsidP="00D07F83">
      <w:pPr>
        <w:pStyle w:val="a3"/>
        <w:spacing w:line="360" w:lineRule="auto"/>
        <w:ind w:left="459" w:firstLine="708"/>
        <w:jc w:val="left"/>
      </w:pPr>
      <w:r>
        <w:t>Основные</w:t>
      </w:r>
      <w:r>
        <w:rPr>
          <w:spacing w:val="80"/>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w:t>
      </w:r>
      <w:r>
        <w:rPr>
          <w:spacing w:val="80"/>
        </w:rPr>
        <w:t xml:space="preserve"> </w:t>
      </w:r>
      <w:r>
        <w:t>контур,</w:t>
      </w:r>
      <w:r>
        <w:rPr>
          <w:spacing w:val="80"/>
        </w:rPr>
        <w:t xml:space="preserve"> </w:t>
      </w:r>
      <w:r>
        <w:t>буквы</w:t>
      </w:r>
      <w:r>
        <w:rPr>
          <w:spacing w:val="80"/>
        </w:rPr>
        <w:t xml:space="preserve"> </w:t>
      </w:r>
      <w:r>
        <w:t>и</w:t>
      </w:r>
      <w:r>
        <w:rPr>
          <w:spacing w:val="80"/>
        </w:rPr>
        <w:t xml:space="preserve"> </w:t>
      </w:r>
      <w:r>
        <w:t>цифры, условные знаки).</w:t>
      </w:r>
    </w:p>
    <w:p w:rsidR="00A30070" w:rsidRDefault="007A032F" w:rsidP="00D07F83">
      <w:pPr>
        <w:pStyle w:val="a3"/>
        <w:spacing w:line="360" w:lineRule="auto"/>
        <w:ind w:left="1168"/>
        <w:jc w:val="left"/>
      </w:pPr>
      <w:r>
        <w:t>Правила</w:t>
      </w:r>
      <w:r>
        <w:rPr>
          <w:spacing w:val="-6"/>
        </w:rPr>
        <w:t xml:space="preserve"> </w:t>
      </w:r>
      <w:r>
        <w:t>построения</w:t>
      </w:r>
      <w:r>
        <w:rPr>
          <w:spacing w:val="-5"/>
        </w:rPr>
        <w:t xml:space="preserve"> </w:t>
      </w:r>
      <w:r>
        <w:t>чертежей</w:t>
      </w:r>
      <w:r>
        <w:rPr>
          <w:spacing w:val="-5"/>
        </w:rPr>
        <w:t xml:space="preserve"> </w:t>
      </w:r>
      <w:r>
        <w:t>(рамка,</w:t>
      </w:r>
      <w:r>
        <w:rPr>
          <w:spacing w:val="-5"/>
        </w:rPr>
        <w:t xml:space="preserve"> </w:t>
      </w:r>
      <w:r>
        <w:t>основная</w:t>
      </w:r>
      <w:r>
        <w:rPr>
          <w:spacing w:val="-5"/>
        </w:rPr>
        <w:t xml:space="preserve"> </w:t>
      </w:r>
      <w:r>
        <w:t>надпись,</w:t>
      </w:r>
      <w:r>
        <w:rPr>
          <w:spacing w:val="-5"/>
        </w:rPr>
        <w:t xml:space="preserve"> </w:t>
      </w:r>
      <w:r>
        <w:t>масштаб,</w:t>
      </w:r>
      <w:r>
        <w:rPr>
          <w:spacing w:val="-5"/>
        </w:rPr>
        <w:t xml:space="preserve"> </w:t>
      </w:r>
      <w:r>
        <w:t>виды,</w:t>
      </w:r>
      <w:r>
        <w:rPr>
          <w:spacing w:val="-5"/>
        </w:rPr>
        <w:t xml:space="preserve"> </w:t>
      </w:r>
      <w:r>
        <w:t>нанесение</w:t>
      </w:r>
      <w:r>
        <w:rPr>
          <w:spacing w:val="-6"/>
        </w:rPr>
        <w:t xml:space="preserve"> </w:t>
      </w:r>
      <w:r>
        <w:t>размеров). Чтение чертежа.</w:t>
      </w:r>
    </w:p>
    <w:p w:rsidR="00A30070" w:rsidRDefault="007A032F" w:rsidP="00D07F83">
      <w:pPr>
        <w:pStyle w:val="a3"/>
        <w:ind w:left="1168"/>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rsidR="00A30070" w:rsidRDefault="007A032F" w:rsidP="00D07F83">
      <w:pPr>
        <w:spacing w:before="138"/>
        <w:ind w:left="1679"/>
        <w:rPr>
          <w:sz w:val="24"/>
        </w:rPr>
      </w:pPr>
      <w:r>
        <w:rPr>
          <w:sz w:val="28"/>
        </w:rPr>
        <w:t>6</w:t>
      </w:r>
      <w:r>
        <w:rPr>
          <w:spacing w:val="3"/>
          <w:sz w:val="28"/>
        </w:rPr>
        <w:t xml:space="preserve"> </w:t>
      </w:r>
      <w:r>
        <w:rPr>
          <w:spacing w:val="-2"/>
          <w:sz w:val="24"/>
        </w:rPr>
        <w:t>класс.</w:t>
      </w:r>
    </w:p>
    <w:p w:rsidR="00A30070" w:rsidRDefault="007A032F" w:rsidP="00D07F83">
      <w:pPr>
        <w:pStyle w:val="a3"/>
        <w:spacing w:before="128"/>
        <w:ind w:left="1168"/>
        <w:jc w:val="left"/>
      </w:pPr>
      <w:r>
        <w:t>Создание</w:t>
      </w:r>
      <w:r>
        <w:rPr>
          <w:spacing w:val="-7"/>
        </w:rPr>
        <w:t xml:space="preserve"> </w:t>
      </w:r>
      <w:r>
        <w:t>проектной</w:t>
      </w:r>
      <w:r>
        <w:rPr>
          <w:spacing w:val="-2"/>
        </w:rPr>
        <w:t xml:space="preserve"> документации.</w:t>
      </w:r>
    </w:p>
    <w:p w:rsidR="00A30070" w:rsidRDefault="007A032F" w:rsidP="00D07F83">
      <w:pPr>
        <w:pStyle w:val="a3"/>
        <w:spacing w:before="140" w:line="360" w:lineRule="auto"/>
        <w:ind w:left="1168"/>
        <w:jc w:val="left"/>
      </w:pPr>
      <w:r>
        <w:t>Основы</w:t>
      </w:r>
      <w:r>
        <w:rPr>
          <w:spacing w:val="-6"/>
        </w:rPr>
        <w:t xml:space="preserve"> </w:t>
      </w:r>
      <w:r>
        <w:t>выполнения</w:t>
      </w:r>
      <w:r>
        <w:rPr>
          <w:spacing w:val="-5"/>
        </w:rPr>
        <w:t xml:space="preserve"> </w:t>
      </w:r>
      <w:r>
        <w:t>чертежей</w:t>
      </w:r>
      <w:r>
        <w:rPr>
          <w:spacing w:val="-5"/>
        </w:rPr>
        <w:t xml:space="preserve"> </w:t>
      </w:r>
      <w:r>
        <w:t>с</w:t>
      </w:r>
      <w:r>
        <w:rPr>
          <w:spacing w:val="-6"/>
        </w:rPr>
        <w:t xml:space="preserve"> </w:t>
      </w:r>
      <w:r>
        <w:t>использованием</w:t>
      </w:r>
      <w:r>
        <w:rPr>
          <w:spacing w:val="-6"/>
        </w:rPr>
        <w:t xml:space="preserve"> </w:t>
      </w:r>
      <w:r>
        <w:t>чертежных</w:t>
      </w:r>
      <w:r>
        <w:rPr>
          <w:spacing w:val="-5"/>
        </w:rPr>
        <w:t xml:space="preserve"> </w:t>
      </w:r>
      <w:r>
        <w:t>инструментов</w:t>
      </w:r>
      <w:r>
        <w:rPr>
          <w:spacing w:val="-6"/>
        </w:rPr>
        <w:t xml:space="preserve"> </w:t>
      </w:r>
      <w:r>
        <w:t>и</w:t>
      </w:r>
      <w:r>
        <w:rPr>
          <w:spacing w:val="-4"/>
        </w:rPr>
        <w:t xml:space="preserve"> </w:t>
      </w:r>
      <w:r>
        <w:t>приспособлений. Стандарты оформления.</w:t>
      </w:r>
    </w:p>
    <w:p w:rsidR="00A30070" w:rsidRDefault="007A032F" w:rsidP="00D07F83">
      <w:pPr>
        <w:pStyle w:val="a3"/>
        <w:ind w:left="1168"/>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A30070" w:rsidRDefault="007A032F" w:rsidP="00D07F83">
      <w:pPr>
        <w:pStyle w:val="a3"/>
        <w:spacing w:before="137" w:line="360" w:lineRule="auto"/>
        <w:ind w:left="1168" w:right="158"/>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A30070" w:rsidRDefault="007A032F" w:rsidP="00D07F83">
      <w:pPr>
        <w:pStyle w:val="a3"/>
        <w:ind w:left="1168"/>
        <w:jc w:val="left"/>
      </w:pPr>
      <w:r>
        <w:t>Создание</w:t>
      </w:r>
      <w:r>
        <w:rPr>
          <w:spacing w:val="-7"/>
        </w:rPr>
        <w:t xml:space="preserve"> </w:t>
      </w:r>
      <w:r>
        <w:t>печатной</w:t>
      </w:r>
      <w:r>
        <w:rPr>
          <w:spacing w:val="-3"/>
        </w:rPr>
        <w:t xml:space="preserve"> </w:t>
      </w:r>
      <w:r>
        <w:t>продукции</w:t>
      </w:r>
      <w:r>
        <w:rPr>
          <w:spacing w:val="-3"/>
        </w:rPr>
        <w:t xml:space="preserve"> </w:t>
      </w:r>
      <w:r>
        <w:t>в</w:t>
      </w:r>
      <w:r>
        <w:rPr>
          <w:spacing w:val="-4"/>
        </w:rPr>
        <w:t xml:space="preserve"> </w:t>
      </w:r>
      <w:r>
        <w:t>графическом</w:t>
      </w:r>
      <w:r>
        <w:rPr>
          <w:spacing w:val="-3"/>
        </w:rPr>
        <w:t xml:space="preserve"> </w:t>
      </w:r>
      <w:r>
        <w:rPr>
          <w:spacing w:val="-2"/>
        </w:rPr>
        <w:t>редакторе.</w:t>
      </w:r>
    </w:p>
    <w:p w:rsidR="00A30070" w:rsidRDefault="007A032F" w:rsidP="00D07F83">
      <w:pPr>
        <w:pStyle w:val="a3"/>
        <w:spacing w:before="139"/>
        <w:ind w:left="1168"/>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rsidR="00A30070" w:rsidRDefault="007A032F" w:rsidP="00D07F83">
      <w:pPr>
        <w:spacing w:before="138"/>
        <w:ind w:left="1679"/>
        <w:rPr>
          <w:sz w:val="24"/>
        </w:rPr>
      </w:pPr>
      <w:r>
        <w:rPr>
          <w:sz w:val="28"/>
        </w:rPr>
        <w:t>7</w:t>
      </w:r>
      <w:r>
        <w:rPr>
          <w:spacing w:val="3"/>
          <w:sz w:val="28"/>
        </w:rPr>
        <w:t xml:space="preserve"> </w:t>
      </w:r>
      <w:r>
        <w:rPr>
          <w:spacing w:val="-2"/>
          <w:sz w:val="24"/>
        </w:rPr>
        <w:t>класс.</w:t>
      </w:r>
    </w:p>
    <w:p w:rsidR="00A30070" w:rsidRDefault="007A032F" w:rsidP="00D07F83">
      <w:pPr>
        <w:pStyle w:val="a3"/>
        <w:spacing w:before="128" w:line="360" w:lineRule="auto"/>
        <w:ind w:left="459" w:right="161" w:firstLine="708"/>
        <w:jc w:val="left"/>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30070" w:rsidRDefault="007A032F" w:rsidP="00D07F83">
      <w:pPr>
        <w:pStyle w:val="a3"/>
        <w:spacing w:before="2" w:line="360" w:lineRule="auto"/>
        <w:ind w:left="1168" w:right="2225"/>
        <w:jc w:val="left"/>
      </w:pPr>
      <w:r>
        <w:t>Общие</w:t>
      </w:r>
      <w:r>
        <w:rPr>
          <w:spacing w:val="-7"/>
        </w:rPr>
        <w:t xml:space="preserve"> </w:t>
      </w:r>
      <w:r>
        <w:t>сведения</w:t>
      </w:r>
      <w:r>
        <w:rPr>
          <w:spacing w:val="-6"/>
        </w:rPr>
        <w:t xml:space="preserve"> </w:t>
      </w:r>
      <w:r>
        <w:t>о</w:t>
      </w:r>
      <w:r>
        <w:rPr>
          <w:spacing w:val="-6"/>
        </w:rPr>
        <w:t xml:space="preserve"> </w:t>
      </w:r>
      <w:r>
        <w:t>сборочных</w:t>
      </w:r>
      <w:r>
        <w:rPr>
          <w:spacing w:val="-6"/>
        </w:rPr>
        <w:t xml:space="preserve"> </w:t>
      </w:r>
      <w:r>
        <w:t>чертежах.</w:t>
      </w:r>
      <w:r>
        <w:rPr>
          <w:spacing w:val="-4"/>
        </w:rPr>
        <w:t xml:space="preserve"> </w:t>
      </w:r>
      <w:r>
        <w:t>Оформление</w:t>
      </w:r>
      <w:r>
        <w:rPr>
          <w:spacing w:val="-7"/>
        </w:rPr>
        <w:t xml:space="preserve"> </w:t>
      </w:r>
      <w:r>
        <w:t>сборочного</w:t>
      </w:r>
      <w:r>
        <w:rPr>
          <w:spacing w:val="-6"/>
        </w:rPr>
        <w:t xml:space="preserve"> </w:t>
      </w:r>
      <w:r>
        <w:t>чертежа. Правила чтения сборочных чертежей.</w:t>
      </w:r>
    </w:p>
    <w:p w:rsidR="00A30070" w:rsidRDefault="007A032F" w:rsidP="00D07F83">
      <w:pPr>
        <w:pStyle w:val="a3"/>
        <w:ind w:left="1168"/>
        <w:jc w:val="left"/>
      </w:pPr>
      <w:r>
        <w:t>Понятие</w:t>
      </w:r>
      <w:r>
        <w:rPr>
          <w:spacing w:val="-5"/>
        </w:rPr>
        <w:t xml:space="preserve"> </w:t>
      </w:r>
      <w:r>
        <w:t>графической</w:t>
      </w:r>
      <w:r>
        <w:rPr>
          <w:spacing w:val="-3"/>
        </w:rPr>
        <w:t xml:space="preserve"> </w:t>
      </w:r>
      <w:r>
        <w:rPr>
          <w:spacing w:val="-2"/>
        </w:rPr>
        <w:t>модели.</w:t>
      </w:r>
    </w:p>
    <w:p w:rsidR="00A30070" w:rsidRDefault="007A032F" w:rsidP="00D07F83">
      <w:pPr>
        <w:pStyle w:val="a3"/>
        <w:spacing w:before="137" w:line="360" w:lineRule="auto"/>
        <w:ind w:left="459" w:right="165" w:firstLine="708"/>
        <w:jc w:val="left"/>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A30070" w:rsidRDefault="007A032F" w:rsidP="00D07F83">
      <w:pPr>
        <w:pStyle w:val="a3"/>
        <w:spacing w:line="360" w:lineRule="auto"/>
        <w:ind w:left="459" w:right="163" w:firstLine="708"/>
        <w:jc w:val="left"/>
      </w:pPr>
      <w:r>
        <w:t>Математические, физические и информационные модели. Графические модели. Виды графических моделей.</w:t>
      </w:r>
    </w:p>
    <w:p w:rsidR="00A30070" w:rsidRDefault="00A30070" w:rsidP="00D07F83">
      <w:pPr>
        <w:spacing w:line="360" w:lineRule="auto"/>
        <w:sectPr w:rsidR="00A30070">
          <w:footerReference w:type="default" r:id="rId132"/>
          <w:pgSz w:w="11900" w:h="16860"/>
          <w:pgMar w:top="640" w:right="560" w:bottom="280" w:left="260" w:header="0" w:footer="0" w:gutter="0"/>
          <w:cols w:space="720"/>
        </w:sectPr>
      </w:pPr>
    </w:p>
    <w:p w:rsidR="00A30070" w:rsidRDefault="007A032F" w:rsidP="00D07F83">
      <w:pPr>
        <w:pStyle w:val="a3"/>
        <w:spacing w:before="79"/>
        <w:ind w:left="1168"/>
        <w:jc w:val="left"/>
      </w:pPr>
      <w:r>
        <w:t>Количественная</w:t>
      </w:r>
      <w:r>
        <w:rPr>
          <w:spacing w:val="-6"/>
        </w:rPr>
        <w:t xml:space="preserve"> </w:t>
      </w:r>
      <w:r>
        <w:t>и</w:t>
      </w:r>
      <w:r>
        <w:rPr>
          <w:spacing w:val="-4"/>
        </w:rPr>
        <w:t xml:space="preserve"> </w:t>
      </w:r>
      <w:r>
        <w:t>качественная</w:t>
      </w:r>
      <w:r>
        <w:rPr>
          <w:spacing w:val="-3"/>
        </w:rPr>
        <w:t xml:space="preserve"> </w:t>
      </w:r>
      <w:r>
        <w:t>оценка</w:t>
      </w:r>
      <w:r>
        <w:rPr>
          <w:spacing w:val="-4"/>
        </w:rPr>
        <w:t xml:space="preserve"> </w:t>
      </w:r>
      <w:r>
        <w:rPr>
          <w:spacing w:val="-2"/>
        </w:rPr>
        <w:t>модели.</w:t>
      </w:r>
    </w:p>
    <w:p w:rsidR="00A30070" w:rsidRDefault="007A032F" w:rsidP="00D07F83">
      <w:pPr>
        <w:pStyle w:val="a3"/>
        <w:spacing w:before="137"/>
        <w:ind w:left="1168"/>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rsidR="00A30070" w:rsidRDefault="007A032F" w:rsidP="00D07F83">
      <w:pPr>
        <w:spacing w:before="140"/>
        <w:ind w:left="1679"/>
        <w:rPr>
          <w:sz w:val="24"/>
        </w:rPr>
      </w:pPr>
      <w:r>
        <w:rPr>
          <w:sz w:val="28"/>
        </w:rPr>
        <w:t>8</w:t>
      </w:r>
      <w:r>
        <w:rPr>
          <w:spacing w:val="3"/>
          <w:sz w:val="28"/>
        </w:rPr>
        <w:t xml:space="preserve"> </w:t>
      </w:r>
      <w:r>
        <w:rPr>
          <w:spacing w:val="-2"/>
          <w:sz w:val="24"/>
        </w:rPr>
        <w:t>класс.</w:t>
      </w:r>
    </w:p>
    <w:p w:rsidR="00A30070" w:rsidRDefault="007A032F" w:rsidP="00D07F83">
      <w:pPr>
        <w:pStyle w:val="a3"/>
        <w:tabs>
          <w:tab w:val="left" w:pos="4708"/>
          <w:tab w:val="left" w:pos="6833"/>
          <w:tab w:val="left" w:pos="8249"/>
        </w:tabs>
        <w:spacing w:before="129" w:line="360" w:lineRule="auto"/>
        <w:ind w:left="459" w:right="156" w:firstLine="708"/>
        <w:jc w:val="left"/>
      </w:pPr>
      <w:r>
        <w:t>Применение</w:t>
      </w:r>
      <w:r>
        <w:rPr>
          <w:spacing w:val="40"/>
        </w:rPr>
        <w:t xml:space="preserve"> </w:t>
      </w:r>
      <w:r>
        <w:t>программного</w:t>
      </w:r>
      <w:r>
        <w:tab/>
        <w:t>обеспечения</w:t>
      </w:r>
      <w:r>
        <w:rPr>
          <w:spacing w:val="40"/>
        </w:rPr>
        <w:t xml:space="preserve"> </w:t>
      </w:r>
      <w:r>
        <w:t>для</w:t>
      </w:r>
      <w:r>
        <w:tab/>
      </w:r>
      <w:r>
        <w:rPr>
          <w:spacing w:val="-2"/>
        </w:rPr>
        <w:t>создания</w:t>
      </w:r>
      <w:r>
        <w:tab/>
        <w:t>проектной</w:t>
      </w:r>
      <w:r>
        <w:rPr>
          <w:spacing w:val="-15"/>
        </w:rPr>
        <w:t xml:space="preserve"> </w:t>
      </w:r>
      <w:r>
        <w:t>документации: моделей объектов и их чертежей.</w:t>
      </w:r>
    </w:p>
    <w:p w:rsidR="00A30070" w:rsidRDefault="007A032F" w:rsidP="00D07F83">
      <w:pPr>
        <w:pStyle w:val="a3"/>
        <w:ind w:left="1168"/>
        <w:jc w:val="left"/>
      </w:pPr>
      <w:r>
        <w:t>Создание</w:t>
      </w:r>
      <w:r>
        <w:rPr>
          <w:spacing w:val="-7"/>
        </w:rPr>
        <w:t xml:space="preserve"> </w:t>
      </w:r>
      <w:r>
        <w:t>документов,</w:t>
      </w:r>
      <w:r>
        <w:rPr>
          <w:spacing w:val="-3"/>
        </w:rPr>
        <w:t xml:space="preserve"> </w:t>
      </w:r>
      <w:r>
        <w:t>виды</w:t>
      </w:r>
      <w:r>
        <w:rPr>
          <w:spacing w:val="-3"/>
        </w:rPr>
        <w:t xml:space="preserve"> </w:t>
      </w:r>
      <w:r>
        <w:t>документов.</w:t>
      </w:r>
      <w:r>
        <w:rPr>
          <w:spacing w:val="-4"/>
        </w:rPr>
        <w:t xml:space="preserve"> </w:t>
      </w:r>
      <w:r>
        <w:t>Основная</w:t>
      </w:r>
      <w:r>
        <w:rPr>
          <w:spacing w:val="-3"/>
        </w:rPr>
        <w:t xml:space="preserve"> </w:t>
      </w:r>
      <w:r>
        <w:t>надпись.</w:t>
      </w:r>
      <w:r>
        <w:rPr>
          <w:spacing w:val="-3"/>
        </w:rPr>
        <w:t xml:space="preserve"> </w:t>
      </w:r>
      <w:r>
        <w:t>Геометрические</w:t>
      </w:r>
      <w:r>
        <w:rPr>
          <w:spacing w:val="-4"/>
        </w:rPr>
        <w:t xml:space="preserve"> </w:t>
      </w:r>
      <w:r>
        <w:rPr>
          <w:spacing w:val="-2"/>
        </w:rPr>
        <w:t>примитивы.</w:t>
      </w:r>
    </w:p>
    <w:p w:rsidR="00A30070" w:rsidRDefault="007A032F" w:rsidP="00D07F83">
      <w:pPr>
        <w:pStyle w:val="a3"/>
        <w:spacing w:before="136" w:line="360" w:lineRule="auto"/>
        <w:ind w:left="459" w:firstLine="708"/>
        <w:jc w:val="left"/>
      </w:pPr>
      <w:r>
        <w:t>Создание,</w:t>
      </w:r>
      <w:r>
        <w:rPr>
          <w:spacing w:val="40"/>
        </w:rPr>
        <w:t xml:space="preserve"> </w:t>
      </w:r>
      <w:r>
        <w:t>редактирование</w:t>
      </w:r>
      <w:r>
        <w:rPr>
          <w:spacing w:val="40"/>
        </w:rPr>
        <w:t xml:space="preserve"> </w:t>
      </w:r>
      <w:r>
        <w:t>и</w:t>
      </w:r>
      <w:r>
        <w:rPr>
          <w:spacing w:val="40"/>
        </w:rPr>
        <w:t xml:space="preserve"> </w:t>
      </w:r>
      <w:r>
        <w:t>трансформация</w:t>
      </w:r>
      <w:r>
        <w:rPr>
          <w:spacing w:val="40"/>
        </w:rPr>
        <w:t xml:space="preserve"> </w:t>
      </w:r>
      <w:r>
        <w:t>графических</w:t>
      </w:r>
      <w:r>
        <w:rPr>
          <w:spacing w:val="40"/>
        </w:rPr>
        <w:t xml:space="preserve"> </w:t>
      </w:r>
      <w:r>
        <w:t>объектов.</w:t>
      </w:r>
      <w:r>
        <w:rPr>
          <w:spacing w:val="40"/>
        </w:rPr>
        <w:t xml:space="preserve"> </w:t>
      </w:r>
      <w:r>
        <w:t>Сложные</w:t>
      </w:r>
      <w:r>
        <w:rPr>
          <w:spacing w:val="40"/>
        </w:rPr>
        <w:t xml:space="preserve"> </w:t>
      </w:r>
      <w:r>
        <w:t>3D-модели</w:t>
      </w:r>
      <w:r>
        <w:rPr>
          <w:spacing w:val="40"/>
        </w:rPr>
        <w:t xml:space="preserve"> </w:t>
      </w:r>
      <w:r>
        <w:t>и сборочные чертежи.</w:t>
      </w:r>
    </w:p>
    <w:p w:rsidR="00A30070" w:rsidRDefault="007A032F" w:rsidP="00D07F83">
      <w:pPr>
        <w:pStyle w:val="a3"/>
        <w:ind w:left="1168"/>
        <w:jc w:val="left"/>
      </w:pPr>
      <w:r>
        <w:t>Изделия</w:t>
      </w:r>
      <w:r>
        <w:rPr>
          <w:spacing w:val="-4"/>
        </w:rPr>
        <w:t xml:space="preserve"> </w:t>
      </w:r>
      <w:r>
        <w:t>и</w:t>
      </w:r>
      <w:r>
        <w:rPr>
          <w:spacing w:val="-4"/>
        </w:rPr>
        <w:t xml:space="preserve"> </w:t>
      </w:r>
      <w:r>
        <w:t>их</w:t>
      </w:r>
      <w:r>
        <w:rPr>
          <w:spacing w:val="-1"/>
        </w:rPr>
        <w:t xml:space="preserve"> </w:t>
      </w:r>
      <w:r>
        <w:t>модели.</w:t>
      </w:r>
      <w:r>
        <w:rPr>
          <w:spacing w:val="-2"/>
        </w:rPr>
        <w:t xml:space="preserve"> </w:t>
      </w:r>
      <w:r>
        <w:t>Анализ</w:t>
      </w:r>
      <w:r>
        <w:rPr>
          <w:spacing w:val="-2"/>
        </w:rPr>
        <w:t xml:space="preserve"> </w:t>
      </w:r>
      <w:r>
        <w:t>формы</w:t>
      </w:r>
      <w:r>
        <w:rPr>
          <w:spacing w:val="-1"/>
        </w:rPr>
        <w:t xml:space="preserve"> </w:t>
      </w:r>
      <w:r>
        <w:t>объекта</w:t>
      </w:r>
      <w:r>
        <w:rPr>
          <w:spacing w:val="-2"/>
        </w:rPr>
        <w:t xml:space="preserve"> </w:t>
      </w:r>
      <w:r>
        <w:t>и</w:t>
      </w:r>
      <w:r>
        <w:rPr>
          <w:spacing w:val="-4"/>
        </w:rPr>
        <w:t xml:space="preserve"> </w:t>
      </w:r>
      <w:r>
        <w:t>синтез</w:t>
      </w:r>
      <w:r>
        <w:rPr>
          <w:spacing w:val="-1"/>
        </w:rPr>
        <w:t xml:space="preserve"> </w:t>
      </w:r>
      <w:r>
        <w:t>модели.</w:t>
      </w:r>
      <w:r>
        <w:rPr>
          <w:spacing w:val="-2"/>
        </w:rPr>
        <w:t xml:space="preserve"> </w:t>
      </w:r>
      <w:r>
        <w:t>План</w:t>
      </w:r>
      <w:r>
        <w:rPr>
          <w:spacing w:val="3"/>
        </w:rPr>
        <w:t xml:space="preserve"> </w:t>
      </w:r>
      <w:r>
        <w:t>создания</w:t>
      </w:r>
      <w:r>
        <w:rPr>
          <w:spacing w:val="-1"/>
        </w:rPr>
        <w:t xml:space="preserve"> </w:t>
      </w:r>
      <w:r>
        <w:t>3D-</w:t>
      </w:r>
      <w:r>
        <w:rPr>
          <w:spacing w:val="-2"/>
        </w:rPr>
        <w:t>модели.</w:t>
      </w:r>
    </w:p>
    <w:p w:rsidR="00A30070" w:rsidRDefault="007A032F" w:rsidP="00D07F83">
      <w:pPr>
        <w:pStyle w:val="a3"/>
        <w:tabs>
          <w:tab w:val="left" w:pos="2584"/>
          <w:tab w:val="left" w:pos="4000"/>
          <w:tab w:val="left" w:pos="7541"/>
          <w:tab w:val="left" w:pos="8957"/>
        </w:tabs>
        <w:spacing w:before="140" w:line="360" w:lineRule="auto"/>
        <w:ind w:left="459" w:right="485" w:firstLine="708"/>
        <w:jc w:val="left"/>
      </w:pPr>
      <w:r>
        <w:rPr>
          <w:spacing w:val="-2"/>
        </w:rPr>
        <w:t>Дерево</w:t>
      </w:r>
      <w:r>
        <w:tab/>
      </w:r>
      <w:r>
        <w:rPr>
          <w:spacing w:val="-2"/>
        </w:rPr>
        <w:t>модели.</w:t>
      </w:r>
      <w:r>
        <w:tab/>
        <w:t>Формообразование</w:t>
      </w:r>
      <w:r>
        <w:rPr>
          <w:spacing w:val="80"/>
        </w:rPr>
        <w:t xml:space="preserve"> </w:t>
      </w:r>
      <w:r>
        <w:t>детали.</w:t>
      </w:r>
      <w:r>
        <w:tab/>
      </w:r>
      <w:r>
        <w:rPr>
          <w:spacing w:val="-2"/>
        </w:rPr>
        <w:t>Способы</w:t>
      </w:r>
      <w:r>
        <w:tab/>
      </w:r>
      <w:r>
        <w:rPr>
          <w:spacing w:val="-2"/>
        </w:rPr>
        <w:t xml:space="preserve">редактирования </w:t>
      </w:r>
      <w:r>
        <w:t>операции формообразования и эскиза.</w:t>
      </w:r>
    </w:p>
    <w:p w:rsidR="00A30070" w:rsidRDefault="007A032F" w:rsidP="00D07F83">
      <w:pPr>
        <w:pStyle w:val="a3"/>
        <w:tabs>
          <w:tab w:val="left" w:pos="1876"/>
          <w:tab w:val="left" w:pos="3292"/>
          <w:tab w:val="left" w:pos="4708"/>
          <w:tab w:val="left" w:pos="6125"/>
          <w:tab w:val="left" w:pos="6833"/>
          <w:tab w:val="left" w:pos="8957"/>
          <w:tab w:val="left" w:pos="10373"/>
        </w:tabs>
        <w:spacing w:line="360" w:lineRule="auto"/>
        <w:ind w:left="459" w:right="453" w:firstLine="708"/>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A30070" w:rsidRDefault="007A032F" w:rsidP="00D07F83">
      <w:pPr>
        <w:spacing w:before="1"/>
        <w:ind w:left="1679"/>
        <w:rPr>
          <w:sz w:val="24"/>
        </w:rPr>
      </w:pPr>
      <w:r>
        <w:rPr>
          <w:sz w:val="28"/>
        </w:rPr>
        <w:t>9</w:t>
      </w:r>
      <w:r>
        <w:rPr>
          <w:spacing w:val="3"/>
          <w:sz w:val="28"/>
        </w:rPr>
        <w:t xml:space="preserve"> </w:t>
      </w:r>
      <w:r>
        <w:rPr>
          <w:spacing w:val="-2"/>
          <w:sz w:val="24"/>
        </w:rPr>
        <w:t>класс.</w:t>
      </w:r>
    </w:p>
    <w:p w:rsidR="00A30070" w:rsidRDefault="007A032F" w:rsidP="00D07F83">
      <w:pPr>
        <w:pStyle w:val="a3"/>
        <w:spacing w:before="129" w:line="360" w:lineRule="auto"/>
        <w:ind w:left="1168" w:right="1856"/>
        <w:jc w:val="left"/>
      </w:pPr>
      <w:r>
        <w:t>Система</w:t>
      </w:r>
      <w:r>
        <w:rPr>
          <w:spacing w:val="-7"/>
        </w:rPr>
        <w:t xml:space="preserve"> </w:t>
      </w:r>
      <w:r>
        <w:t>автоматизации</w:t>
      </w:r>
      <w:r>
        <w:rPr>
          <w:spacing w:val="-7"/>
        </w:rPr>
        <w:t xml:space="preserve"> </w:t>
      </w:r>
      <w:r>
        <w:t>проектно-конструкторских</w:t>
      </w:r>
      <w:r>
        <w:rPr>
          <w:spacing w:val="-6"/>
        </w:rPr>
        <w:t xml:space="preserve"> </w:t>
      </w:r>
      <w:r>
        <w:t>работ</w:t>
      </w:r>
      <w:r>
        <w:rPr>
          <w:spacing w:val="-6"/>
        </w:rPr>
        <w:t xml:space="preserve"> </w:t>
      </w:r>
      <w:r>
        <w:t>(далее</w:t>
      </w:r>
      <w:r>
        <w:rPr>
          <w:spacing w:val="-6"/>
        </w:rPr>
        <w:t xml:space="preserve"> </w:t>
      </w:r>
      <w:r>
        <w:t>-</w:t>
      </w:r>
      <w:r>
        <w:rPr>
          <w:spacing w:val="-7"/>
        </w:rPr>
        <w:t xml:space="preserve"> </w:t>
      </w:r>
      <w:r>
        <w:t>САПР). Чертежи с использованием САПР для подготовки проекта изделия.</w:t>
      </w:r>
    </w:p>
    <w:p w:rsidR="00A30070" w:rsidRDefault="007A032F" w:rsidP="00D07F83">
      <w:pPr>
        <w:pStyle w:val="a3"/>
        <w:ind w:left="1168"/>
        <w:jc w:val="left"/>
      </w:pPr>
      <w:r>
        <w:t>Оформление</w:t>
      </w:r>
      <w:r>
        <w:rPr>
          <w:spacing w:val="-6"/>
        </w:rPr>
        <w:t xml:space="preserve"> </w:t>
      </w:r>
      <w:r>
        <w:t>конструкторской</w:t>
      </w:r>
      <w:r>
        <w:rPr>
          <w:spacing w:val="-3"/>
        </w:rPr>
        <w:t xml:space="preserve"> </w:t>
      </w:r>
      <w:r>
        <w:t>документации,</w:t>
      </w:r>
      <w:r>
        <w:rPr>
          <w:spacing w:val="-6"/>
        </w:rPr>
        <w:t xml:space="preserve"> </w:t>
      </w:r>
      <w:r>
        <w:t>в</w:t>
      </w:r>
      <w:r>
        <w:rPr>
          <w:spacing w:val="-3"/>
        </w:rPr>
        <w:t xml:space="preserve"> </w:t>
      </w:r>
      <w:r>
        <w:t>том</w:t>
      </w:r>
      <w:r>
        <w:rPr>
          <w:spacing w:val="-3"/>
        </w:rPr>
        <w:t xml:space="preserve"> </w:t>
      </w:r>
      <w:r>
        <w:t>числе,</w:t>
      </w:r>
      <w:r>
        <w:rPr>
          <w:spacing w:val="-3"/>
        </w:rPr>
        <w:t xml:space="preserve"> </w:t>
      </w:r>
      <w:r>
        <w:t>с</w:t>
      </w:r>
      <w:r>
        <w:rPr>
          <w:spacing w:val="-4"/>
        </w:rPr>
        <w:t xml:space="preserve"> </w:t>
      </w:r>
      <w:r>
        <w:t>использованием</w:t>
      </w:r>
      <w:r>
        <w:rPr>
          <w:spacing w:val="-3"/>
        </w:rPr>
        <w:t xml:space="preserve"> </w:t>
      </w:r>
      <w:r>
        <w:rPr>
          <w:spacing w:val="-2"/>
        </w:rPr>
        <w:t>САПР.</w:t>
      </w:r>
    </w:p>
    <w:p w:rsidR="00A30070" w:rsidRDefault="007A032F" w:rsidP="00D07F83">
      <w:pPr>
        <w:pStyle w:val="a3"/>
        <w:spacing w:before="137" w:line="360" w:lineRule="auto"/>
        <w:ind w:left="459" w:right="161" w:firstLine="708"/>
        <w:jc w:val="left"/>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A30070" w:rsidRDefault="007A032F" w:rsidP="00D07F83">
      <w:pPr>
        <w:pStyle w:val="a3"/>
        <w:spacing w:before="1" w:line="360" w:lineRule="auto"/>
        <w:ind w:left="459" w:right="162" w:firstLine="708"/>
        <w:jc w:val="left"/>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A30070" w:rsidRDefault="007A032F" w:rsidP="00D07F83">
      <w:pPr>
        <w:pStyle w:val="a3"/>
        <w:spacing w:line="360" w:lineRule="auto"/>
        <w:ind w:left="1168" w:right="3160"/>
        <w:jc w:val="left"/>
      </w:pPr>
      <w:r>
        <w:t>Модуль</w:t>
      </w:r>
      <w:r>
        <w:rPr>
          <w:spacing w:val="-13"/>
        </w:rPr>
        <w:t xml:space="preserve"> </w:t>
      </w:r>
      <w:r>
        <w:t>"3D-моделирование,</w:t>
      </w:r>
      <w:r>
        <w:rPr>
          <w:spacing w:val="-14"/>
        </w:rPr>
        <w:t xml:space="preserve"> </w:t>
      </w:r>
      <w:r>
        <w:t>прототипирование,</w:t>
      </w:r>
      <w:r>
        <w:rPr>
          <w:spacing w:val="-14"/>
        </w:rPr>
        <w:t xml:space="preserve"> </w:t>
      </w:r>
      <w:r>
        <w:t>макетирование". 7 класс.</w:t>
      </w:r>
    </w:p>
    <w:p w:rsidR="00A30070" w:rsidRDefault="007A032F" w:rsidP="00D07F83">
      <w:pPr>
        <w:pStyle w:val="a3"/>
        <w:spacing w:line="360" w:lineRule="auto"/>
        <w:ind w:right="163" w:firstLine="708"/>
        <w:jc w:val="left"/>
      </w:pPr>
      <w:r>
        <w:t>Виды</w:t>
      </w:r>
      <w:r>
        <w:rPr>
          <w:spacing w:val="-1"/>
        </w:rPr>
        <w:t xml:space="preserve"> </w:t>
      </w:r>
      <w:r>
        <w:t xml:space="preserve">и свойства, назначение моделей. Адекватность модели моделируемому объекту и целям </w:t>
      </w:r>
      <w:r>
        <w:rPr>
          <w:spacing w:val="-2"/>
        </w:rPr>
        <w:t>моделирования.</w:t>
      </w:r>
    </w:p>
    <w:p w:rsidR="00A30070" w:rsidRDefault="007A032F" w:rsidP="00D07F83">
      <w:pPr>
        <w:pStyle w:val="a3"/>
        <w:spacing w:line="360" w:lineRule="auto"/>
        <w:ind w:right="154" w:firstLine="708"/>
        <w:jc w:val="left"/>
      </w:pPr>
      <w: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w:t>
      </w:r>
      <w:r>
        <w:rPr>
          <w:spacing w:val="-2"/>
        </w:rPr>
        <w:t>документации.</w:t>
      </w:r>
    </w:p>
    <w:p w:rsidR="00A30070" w:rsidRDefault="007A032F" w:rsidP="00D07F83">
      <w:pPr>
        <w:pStyle w:val="a3"/>
        <w:spacing w:line="275" w:lineRule="exact"/>
        <w:ind w:left="1168"/>
        <w:jc w:val="left"/>
      </w:pPr>
      <w:r>
        <w:t>Создание</w:t>
      </w:r>
      <w:r>
        <w:rPr>
          <w:spacing w:val="-7"/>
        </w:rPr>
        <w:t xml:space="preserve"> </w:t>
      </w:r>
      <w:r>
        <w:t>объемных</w:t>
      </w:r>
      <w:r>
        <w:rPr>
          <w:spacing w:val="-3"/>
        </w:rPr>
        <w:t xml:space="preserve"> </w:t>
      </w:r>
      <w:r>
        <w:t>моделей</w:t>
      </w:r>
      <w:r>
        <w:rPr>
          <w:spacing w:val="-4"/>
        </w:rPr>
        <w:t xml:space="preserve"> </w:t>
      </w:r>
      <w:r>
        <w:t>с</w:t>
      </w:r>
      <w:r>
        <w:rPr>
          <w:spacing w:val="-4"/>
        </w:rPr>
        <w:t xml:space="preserve"> </w:t>
      </w:r>
      <w:r>
        <w:t>помощью</w:t>
      </w:r>
      <w:r>
        <w:rPr>
          <w:spacing w:val="-4"/>
        </w:rPr>
        <w:t xml:space="preserve"> </w:t>
      </w:r>
      <w:r>
        <w:t>компьютерных</w:t>
      </w:r>
      <w:r>
        <w:rPr>
          <w:spacing w:val="-3"/>
        </w:rPr>
        <w:t xml:space="preserve"> </w:t>
      </w:r>
      <w:r>
        <w:rPr>
          <w:spacing w:val="-2"/>
        </w:rPr>
        <w:t>программ.</w:t>
      </w:r>
    </w:p>
    <w:p w:rsidR="00A30070" w:rsidRDefault="007A032F" w:rsidP="00D07F83">
      <w:pPr>
        <w:pStyle w:val="a3"/>
        <w:spacing w:before="140" w:line="360" w:lineRule="auto"/>
        <w:ind w:right="160" w:firstLine="708"/>
        <w:jc w:val="left"/>
      </w:pPr>
      <w:r>
        <w:t>Программы</w:t>
      </w:r>
      <w:r>
        <w:rPr>
          <w:spacing w:val="-15"/>
        </w:rPr>
        <w:t xml:space="preserve"> </w:t>
      </w:r>
      <w:r>
        <w:t>для</w:t>
      </w:r>
      <w:r>
        <w:rPr>
          <w:spacing w:val="-14"/>
        </w:rPr>
        <w:t xml:space="preserve"> </w:t>
      </w:r>
      <w:r>
        <w:t>просмотра</w:t>
      </w:r>
      <w:r>
        <w:rPr>
          <w:spacing w:val="-14"/>
        </w:rPr>
        <w:t xml:space="preserve"> </w:t>
      </w:r>
      <w:r>
        <w:t>на</w:t>
      </w:r>
      <w:r>
        <w:rPr>
          <w:spacing w:val="-15"/>
        </w:rPr>
        <w:t xml:space="preserve"> </w:t>
      </w:r>
      <w:r>
        <w:t>экране</w:t>
      </w:r>
      <w:r>
        <w:rPr>
          <w:spacing w:val="-15"/>
        </w:rPr>
        <w:t xml:space="preserve"> </w:t>
      </w:r>
      <w:r>
        <w:t>компьютера</w:t>
      </w:r>
      <w:r>
        <w:rPr>
          <w:spacing w:val="-15"/>
        </w:rPr>
        <w:t xml:space="preserve"> </w:t>
      </w:r>
      <w:r>
        <w:t>файлов</w:t>
      </w:r>
      <w:r>
        <w:rPr>
          <w:spacing w:val="-14"/>
        </w:rPr>
        <w:t xml:space="preserve"> </w:t>
      </w:r>
      <w:r>
        <w:t>с</w:t>
      </w:r>
      <w:r>
        <w:rPr>
          <w:spacing w:val="-15"/>
        </w:rPr>
        <w:t xml:space="preserve"> </w:t>
      </w:r>
      <w:r>
        <w:t>готовыми</w:t>
      </w:r>
      <w:r>
        <w:rPr>
          <w:spacing w:val="-13"/>
        </w:rPr>
        <w:t xml:space="preserve"> </w:t>
      </w:r>
      <w:r>
        <w:t>цифровыми</w:t>
      </w:r>
      <w:r>
        <w:rPr>
          <w:spacing w:val="-13"/>
        </w:rPr>
        <w:t xml:space="preserve"> </w:t>
      </w:r>
      <w:r>
        <w:t>трехмерными моделями и последующей распечатки их разверток.</w:t>
      </w:r>
    </w:p>
    <w:p w:rsidR="00A30070" w:rsidRDefault="007A032F" w:rsidP="00D07F83">
      <w:pPr>
        <w:pStyle w:val="a3"/>
        <w:tabs>
          <w:tab w:val="left" w:pos="2584"/>
          <w:tab w:val="left" w:pos="3292"/>
          <w:tab w:val="left" w:pos="5416"/>
          <w:tab w:val="left" w:pos="6833"/>
          <w:tab w:val="left" w:pos="8249"/>
          <w:tab w:val="left" w:pos="8957"/>
        </w:tabs>
        <w:spacing w:line="360" w:lineRule="auto"/>
        <w:ind w:left="1168" w:right="697"/>
        <w:jc w:val="left"/>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 xml:space="preserve">последующей </w:t>
      </w:r>
      <w:r>
        <w:t>их распечатки. Инструменты для редактирования моделей.</w:t>
      </w:r>
    </w:p>
    <w:p w:rsidR="00A30070" w:rsidRDefault="007A032F" w:rsidP="00D07F83">
      <w:pPr>
        <w:pStyle w:val="a3"/>
        <w:spacing w:line="360" w:lineRule="auto"/>
        <w:ind w:left="1168" w:right="4274"/>
        <w:jc w:val="left"/>
      </w:pPr>
      <w:r>
        <w:t>Мир</w:t>
      </w:r>
      <w:r>
        <w:rPr>
          <w:spacing w:val="-8"/>
        </w:rPr>
        <w:t xml:space="preserve"> </w:t>
      </w:r>
      <w:r>
        <w:t>профессий.</w:t>
      </w:r>
      <w:r>
        <w:rPr>
          <w:spacing w:val="-8"/>
        </w:rPr>
        <w:t xml:space="preserve"> </w:t>
      </w:r>
      <w:r>
        <w:t>Профессии,</w:t>
      </w:r>
      <w:r>
        <w:rPr>
          <w:spacing w:val="-8"/>
        </w:rPr>
        <w:t xml:space="preserve"> </w:t>
      </w:r>
      <w:r>
        <w:t>связанные</w:t>
      </w:r>
      <w:r>
        <w:rPr>
          <w:spacing w:val="-9"/>
        </w:rPr>
        <w:t xml:space="preserve"> </w:t>
      </w:r>
      <w:r>
        <w:t>с</w:t>
      </w:r>
      <w:r>
        <w:rPr>
          <w:spacing w:val="-9"/>
        </w:rPr>
        <w:t xml:space="preserve"> </w:t>
      </w:r>
      <w:r>
        <w:t>3D-печатью. 8 класс.</w:t>
      </w:r>
    </w:p>
    <w:p w:rsidR="00A30070" w:rsidRDefault="007A032F" w:rsidP="00D07F83">
      <w:pPr>
        <w:pStyle w:val="a3"/>
        <w:ind w:left="1168"/>
        <w:jc w:val="left"/>
      </w:pPr>
      <w:r>
        <w:rPr>
          <w:spacing w:val="-2"/>
        </w:rPr>
        <w:t>3D-моделирование</w:t>
      </w:r>
      <w:r>
        <w:rPr>
          <w:spacing w:val="2"/>
        </w:rPr>
        <w:t xml:space="preserve"> </w:t>
      </w:r>
      <w:r>
        <w:rPr>
          <w:spacing w:val="-2"/>
        </w:rPr>
        <w:t>как</w:t>
      </w:r>
      <w:r>
        <w:rPr>
          <w:spacing w:val="3"/>
        </w:rPr>
        <w:t xml:space="preserve"> </w:t>
      </w:r>
      <w:r>
        <w:rPr>
          <w:spacing w:val="-2"/>
        </w:rPr>
        <w:t>технология</w:t>
      </w:r>
      <w:r>
        <w:rPr>
          <w:spacing w:val="3"/>
        </w:rPr>
        <w:t xml:space="preserve"> </w:t>
      </w:r>
      <w:r>
        <w:rPr>
          <w:spacing w:val="-2"/>
        </w:rPr>
        <w:t>создания</w:t>
      </w:r>
      <w:r>
        <w:rPr>
          <w:spacing w:val="4"/>
        </w:rPr>
        <w:t xml:space="preserve"> </w:t>
      </w:r>
      <w:r>
        <w:rPr>
          <w:spacing w:val="-2"/>
        </w:rPr>
        <w:t>визуальных</w:t>
      </w:r>
      <w:r>
        <w:rPr>
          <w:spacing w:val="3"/>
        </w:rPr>
        <w:t xml:space="preserve"> </w:t>
      </w:r>
      <w:r>
        <w:rPr>
          <w:spacing w:val="-2"/>
        </w:rPr>
        <w:t>моделей.</w:t>
      </w:r>
    </w:p>
    <w:p w:rsidR="00A30070" w:rsidRDefault="00A30070" w:rsidP="00D07F83">
      <w:pPr>
        <w:sectPr w:rsidR="00A30070">
          <w:footerReference w:type="default" r:id="rId133"/>
          <w:pgSz w:w="11900" w:h="16860"/>
          <w:pgMar w:top="640" w:right="560" w:bottom="280" w:left="260" w:header="0" w:footer="0" w:gutter="0"/>
          <w:cols w:space="720"/>
        </w:sectPr>
      </w:pPr>
    </w:p>
    <w:p w:rsidR="00A30070" w:rsidRDefault="007A032F" w:rsidP="00D07F83">
      <w:pPr>
        <w:pStyle w:val="a3"/>
        <w:tabs>
          <w:tab w:val="left" w:pos="4000"/>
          <w:tab w:val="left" w:pos="4708"/>
          <w:tab w:val="left" w:pos="7541"/>
          <w:tab w:val="left" w:pos="8249"/>
          <w:tab w:val="left" w:pos="9665"/>
          <w:tab w:val="left" w:pos="10373"/>
        </w:tabs>
        <w:spacing w:before="79" w:line="360" w:lineRule="auto"/>
        <w:ind w:left="459" w:right="574" w:firstLine="708"/>
        <w:jc w:val="left"/>
      </w:pPr>
      <w:r>
        <w:t>Графические примитивы</w:t>
      </w:r>
      <w:r>
        <w:tab/>
      </w:r>
      <w:r>
        <w:rPr>
          <w:spacing w:val="-10"/>
        </w:rPr>
        <w:t>в</w:t>
      </w:r>
      <w:r>
        <w:tab/>
        <w:t>3D-моделировании.</w:t>
      </w:r>
      <w:r>
        <w:rPr>
          <w:spacing w:val="40"/>
        </w:rPr>
        <w:t xml:space="preserve"> </w:t>
      </w:r>
      <w:r>
        <w:t>Куб</w:t>
      </w:r>
      <w:r>
        <w:tab/>
      </w:r>
      <w:r>
        <w:rPr>
          <w:spacing w:val="-10"/>
        </w:rPr>
        <w:t>и</w:t>
      </w:r>
      <w:r>
        <w:tab/>
      </w:r>
      <w:r>
        <w:rPr>
          <w:spacing w:val="-2"/>
        </w:rPr>
        <w:t>кубоид.</w:t>
      </w:r>
      <w:r>
        <w:tab/>
      </w:r>
      <w:r>
        <w:rPr>
          <w:spacing w:val="-4"/>
        </w:rPr>
        <w:t>Шар</w:t>
      </w:r>
      <w:r>
        <w:tab/>
      </w:r>
      <w:r>
        <w:rPr>
          <w:spacing w:val="-10"/>
        </w:rPr>
        <w:t xml:space="preserve">и </w:t>
      </w:r>
      <w:r>
        <w:t>многогранник. Цилиндр, призма, пирамида.</w:t>
      </w:r>
    </w:p>
    <w:p w:rsidR="00A30070" w:rsidRDefault="007A032F" w:rsidP="00D07F83">
      <w:pPr>
        <w:pStyle w:val="a3"/>
        <w:spacing w:line="360" w:lineRule="auto"/>
        <w:ind w:firstLine="708"/>
        <w:jc w:val="left"/>
      </w:pPr>
      <w:r>
        <w:t>Операции над примитивами. Поворот тел в пространстве. Масштабирование тел. Вычитание, пересечение и объединение геометрических тел.</w:t>
      </w:r>
    </w:p>
    <w:p w:rsidR="00A30070" w:rsidRDefault="007A032F" w:rsidP="00D07F83">
      <w:pPr>
        <w:pStyle w:val="a3"/>
        <w:spacing w:line="360" w:lineRule="auto"/>
        <w:ind w:firstLine="708"/>
        <w:jc w:val="left"/>
      </w:pPr>
      <w:r>
        <w:t>Понятие</w:t>
      </w:r>
      <w:r>
        <w:rPr>
          <w:spacing w:val="80"/>
        </w:rPr>
        <w:t xml:space="preserve"> </w:t>
      </w:r>
      <w:r>
        <w:t>"прототипирование".</w:t>
      </w:r>
      <w:r>
        <w:rPr>
          <w:spacing w:val="80"/>
        </w:rPr>
        <w:t xml:space="preserve"> </w:t>
      </w:r>
      <w:r>
        <w:t>Создание</w:t>
      </w:r>
      <w:r>
        <w:rPr>
          <w:spacing w:val="80"/>
        </w:rPr>
        <w:t xml:space="preserve"> </w:t>
      </w:r>
      <w:r>
        <w:t>цифровой</w:t>
      </w:r>
      <w:r>
        <w:rPr>
          <w:spacing w:val="80"/>
        </w:rPr>
        <w:t xml:space="preserve"> </w:t>
      </w:r>
      <w:r>
        <w:t>объемной</w:t>
      </w:r>
      <w:r>
        <w:rPr>
          <w:spacing w:val="80"/>
        </w:rPr>
        <w:t xml:space="preserve"> </w:t>
      </w:r>
      <w:r>
        <w:t>модели.</w:t>
      </w:r>
      <w:r>
        <w:rPr>
          <w:spacing w:val="80"/>
        </w:rPr>
        <w:t xml:space="preserve"> </w:t>
      </w:r>
      <w:r>
        <w:t>Инструменты</w:t>
      </w:r>
      <w:r>
        <w:rPr>
          <w:spacing w:val="80"/>
        </w:rPr>
        <w:t xml:space="preserve"> </w:t>
      </w:r>
      <w:r>
        <w:t>для создания цифровой объемной модели.</w:t>
      </w:r>
    </w:p>
    <w:p w:rsidR="00A30070" w:rsidRDefault="007A032F" w:rsidP="00D07F83">
      <w:pPr>
        <w:pStyle w:val="a3"/>
        <w:spacing w:line="360" w:lineRule="auto"/>
        <w:ind w:left="1168" w:right="4274"/>
        <w:jc w:val="left"/>
      </w:pPr>
      <w:r>
        <w:t>Мир</w:t>
      </w:r>
      <w:r>
        <w:rPr>
          <w:spacing w:val="-8"/>
        </w:rPr>
        <w:t xml:space="preserve"> </w:t>
      </w:r>
      <w:r>
        <w:t>профессий.</w:t>
      </w:r>
      <w:r>
        <w:rPr>
          <w:spacing w:val="-8"/>
        </w:rPr>
        <w:t xml:space="preserve"> </w:t>
      </w:r>
      <w:r>
        <w:t>Профессии,</w:t>
      </w:r>
      <w:r>
        <w:rPr>
          <w:spacing w:val="-8"/>
        </w:rPr>
        <w:t xml:space="preserve"> </w:t>
      </w:r>
      <w:r>
        <w:t>связанные</w:t>
      </w:r>
      <w:r>
        <w:rPr>
          <w:spacing w:val="-9"/>
        </w:rPr>
        <w:t xml:space="preserve"> </w:t>
      </w:r>
      <w:r>
        <w:t>с</w:t>
      </w:r>
      <w:r>
        <w:rPr>
          <w:spacing w:val="-9"/>
        </w:rPr>
        <w:t xml:space="preserve"> </w:t>
      </w:r>
      <w:r>
        <w:t>3D-печатью. 9 класс.</w:t>
      </w:r>
    </w:p>
    <w:p w:rsidR="00A30070" w:rsidRDefault="007A032F" w:rsidP="00D07F83">
      <w:pPr>
        <w:pStyle w:val="a3"/>
        <w:spacing w:before="1" w:line="360" w:lineRule="auto"/>
        <w:ind w:firstLine="708"/>
        <w:jc w:val="left"/>
      </w:pPr>
      <w:r>
        <w:t>Моделирование</w:t>
      </w:r>
      <w:r>
        <w:rPr>
          <w:spacing w:val="34"/>
        </w:rPr>
        <w:t xml:space="preserve"> </w:t>
      </w:r>
      <w:r>
        <w:t>сложных</w:t>
      </w:r>
      <w:r>
        <w:rPr>
          <w:spacing w:val="35"/>
        </w:rPr>
        <w:t xml:space="preserve"> </w:t>
      </w:r>
      <w:r>
        <w:t>объектов.</w:t>
      </w:r>
      <w:r>
        <w:rPr>
          <w:spacing w:val="35"/>
        </w:rPr>
        <w:t xml:space="preserve"> </w:t>
      </w:r>
      <w:r>
        <w:t>Рендеринг.</w:t>
      </w:r>
      <w:r>
        <w:rPr>
          <w:spacing w:val="35"/>
        </w:rPr>
        <w:t xml:space="preserve"> </w:t>
      </w:r>
      <w:r>
        <w:t>Полигональная</w:t>
      </w:r>
      <w:r>
        <w:rPr>
          <w:spacing w:val="35"/>
        </w:rPr>
        <w:t xml:space="preserve"> </w:t>
      </w:r>
      <w:r>
        <w:t>сетка.</w:t>
      </w:r>
      <w:r>
        <w:rPr>
          <w:spacing w:val="35"/>
        </w:rPr>
        <w:t xml:space="preserve"> </w:t>
      </w:r>
      <w:r>
        <w:t>Понятие</w:t>
      </w:r>
      <w:r>
        <w:rPr>
          <w:spacing w:val="40"/>
        </w:rPr>
        <w:t xml:space="preserve"> </w:t>
      </w:r>
      <w:r>
        <w:t xml:space="preserve">"аддитивные </w:t>
      </w:r>
      <w:r>
        <w:rPr>
          <w:spacing w:val="-2"/>
        </w:rPr>
        <w:t>технологии".</w:t>
      </w:r>
    </w:p>
    <w:p w:rsidR="00A30070" w:rsidRDefault="007A032F" w:rsidP="00D07F83">
      <w:pPr>
        <w:pStyle w:val="a3"/>
        <w:spacing w:line="360" w:lineRule="auto"/>
        <w:ind w:left="1168" w:right="2158"/>
        <w:jc w:val="left"/>
      </w:pPr>
      <w:r>
        <w:t>Технологическое</w:t>
      </w:r>
      <w:r>
        <w:rPr>
          <w:spacing w:val="-8"/>
        </w:rPr>
        <w:t xml:space="preserve"> </w:t>
      </w:r>
      <w:r>
        <w:t>оборудование</w:t>
      </w:r>
      <w:r>
        <w:rPr>
          <w:spacing w:val="-8"/>
        </w:rPr>
        <w:t xml:space="preserve"> </w:t>
      </w:r>
      <w:r>
        <w:t>для</w:t>
      </w:r>
      <w:r>
        <w:rPr>
          <w:spacing w:val="-8"/>
        </w:rPr>
        <w:t xml:space="preserve"> </w:t>
      </w:r>
      <w:r>
        <w:t>аддитивных</w:t>
      </w:r>
      <w:r>
        <w:rPr>
          <w:spacing w:val="-8"/>
        </w:rPr>
        <w:t xml:space="preserve"> </w:t>
      </w:r>
      <w:r>
        <w:t>технологий:</w:t>
      </w:r>
      <w:r>
        <w:rPr>
          <w:spacing w:val="-8"/>
        </w:rPr>
        <w:t xml:space="preserve"> </w:t>
      </w:r>
      <w:r>
        <w:t>3D-принтеры. Области применения трехмерной печати. Сырье для трехмерной печати.</w:t>
      </w:r>
    </w:p>
    <w:p w:rsidR="00A30070" w:rsidRDefault="007A032F" w:rsidP="00D07F83">
      <w:pPr>
        <w:pStyle w:val="a3"/>
        <w:spacing w:line="360" w:lineRule="auto"/>
        <w:ind w:firstLine="708"/>
        <w:jc w:val="left"/>
      </w:pPr>
      <w:r>
        <w:t>Этапы</w:t>
      </w:r>
      <w:r>
        <w:rPr>
          <w:spacing w:val="-15"/>
        </w:rPr>
        <w:t xml:space="preserve"> </w:t>
      </w:r>
      <w:r>
        <w:t>аддитивного</w:t>
      </w:r>
      <w:r>
        <w:rPr>
          <w:spacing w:val="-15"/>
        </w:rPr>
        <w:t xml:space="preserve"> </w:t>
      </w:r>
      <w:r>
        <w:t>производства.</w:t>
      </w:r>
      <w:r>
        <w:rPr>
          <w:spacing w:val="-15"/>
        </w:rPr>
        <w:t xml:space="preserve"> </w:t>
      </w:r>
      <w:r>
        <w:t>Правила</w:t>
      </w:r>
      <w:r>
        <w:rPr>
          <w:spacing w:val="-15"/>
        </w:rPr>
        <w:t xml:space="preserve"> </w:t>
      </w:r>
      <w:r>
        <w:t>безопасного</w:t>
      </w:r>
      <w:r>
        <w:rPr>
          <w:spacing w:val="-15"/>
        </w:rPr>
        <w:t xml:space="preserve"> </w:t>
      </w:r>
      <w:r>
        <w:t>пользования</w:t>
      </w:r>
      <w:r>
        <w:rPr>
          <w:spacing w:val="-15"/>
        </w:rPr>
        <w:t xml:space="preserve"> </w:t>
      </w:r>
      <w:r>
        <w:t>3D-</w:t>
      </w:r>
      <w:r>
        <w:rPr>
          <w:spacing w:val="-15"/>
        </w:rPr>
        <w:t xml:space="preserve"> </w:t>
      </w:r>
      <w:r>
        <w:t>принтером.</w:t>
      </w:r>
      <w:r>
        <w:rPr>
          <w:spacing w:val="-15"/>
        </w:rPr>
        <w:t xml:space="preserve"> </w:t>
      </w:r>
      <w:r>
        <w:t>Основные настройки для выполнения печати на 3D-принтере.</w:t>
      </w:r>
    </w:p>
    <w:p w:rsidR="00A30070" w:rsidRDefault="007A032F" w:rsidP="00D07F83">
      <w:pPr>
        <w:pStyle w:val="a3"/>
        <w:spacing w:line="360" w:lineRule="auto"/>
        <w:ind w:left="1168" w:right="1525"/>
        <w:jc w:val="left"/>
      </w:pPr>
      <w:r>
        <w:t>Подготовка</w:t>
      </w:r>
      <w:r>
        <w:rPr>
          <w:spacing w:val="-5"/>
        </w:rPr>
        <w:t xml:space="preserve"> </w:t>
      </w:r>
      <w:r>
        <w:t>к</w:t>
      </w:r>
      <w:r>
        <w:rPr>
          <w:spacing w:val="-4"/>
        </w:rPr>
        <w:t xml:space="preserve"> </w:t>
      </w:r>
      <w:r>
        <w:t>печати.</w:t>
      </w:r>
      <w:r>
        <w:rPr>
          <w:spacing w:val="-4"/>
        </w:rPr>
        <w:t xml:space="preserve"> </w:t>
      </w:r>
      <w:r>
        <w:t>Печать</w:t>
      </w:r>
      <w:r>
        <w:rPr>
          <w:spacing w:val="-3"/>
        </w:rPr>
        <w:t xml:space="preserve"> </w:t>
      </w:r>
      <w:r>
        <w:t>3D-модели.</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3D-печатью. Мир профессий. Профессии, связанные с 3D-печатью.</w:t>
      </w:r>
    </w:p>
    <w:p w:rsidR="00A30070" w:rsidRDefault="007A032F" w:rsidP="00D07F83">
      <w:pPr>
        <w:pStyle w:val="a3"/>
        <w:spacing w:line="360" w:lineRule="auto"/>
        <w:ind w:left="3014" w:right="1052"/>
        <w:jc w:val="left"/>
      </w:pPr>
      <w:r>
        <w:t>Модуль</w:t>
      </w:r>
      <w:r>
        <w:rPr>
          <w:spacing w:val="-6"/>
        </w:rPr>
        <w:t xml:space="preserve"> </w:t>
      </w:r>
      <w:r>
        <w:t>"Технологии</w:t>
      </w:r>
      <w:r>
        <w:rPr>
          <w:spacing w:val="-6"/>
        </w:rPr>
        <w:t xml:space="preserve"> </w:t>
      </w:r>
      <w:r>
        <w:t>обработки</w:t>
      </w:r>
      <w:r>
        <w:rPr>
          <w:spacing w:val="-6"/>
        </w:rPr>
        <w:t xml:space="preserve"> </w:t>
      </w:r>
      <w:r>
        <w:t>материалов</w:t>
      </w:r>
      <w:r>
        <w:rPr>
          <w:spacing w:val="-7"/>
        </w:rPr>
        <w:t xml:space="preserve"> </w:t>
      </w:r>
      <w:r>
        <w:t>и</w:t>
      </w:r>
      <w:r>
        <w:rPr>
          <w:spacing w:val="-8"/>
        </w:rPr>
        <w:t xml:space="preserve"> </w:t>
      </w:r>
      <w:r>
        <w:t>пищевых</w:t>
      </w:r>
      <w:r>
        <w:rPr>
          <w:spacing w:val="-6"/>
        </w:rPr>
        <w:t xml:space="preserve"> </w:t>
      </w:r>
      <w:r>
        <w:t>продуктов". 5 класс.</w:t>
      </w:r>
    </w:p>
    <w:p w:rsidR="00A30070" w:rsidRDefault="007A032F" w:rsidP="00D07F83">
      <w:pPr>
        <w:pStyle w:val="a3"/>
        <w:ind w:left="1168"/>
        <w:jc w:val="left"/>
      </w:pPr>
      <w:r>
        <w:t>Технологии</w:t>
      </w:r>
      <w:r>
        <w:rPr>
          <w:spacing w:val="-5"/>
        </w:rPr>
        <w:t xml:space="preserve"> </w:t>
      </w:r>
      <w:r>
        <w:t>обработки</w:t>
      </w:r>
      <w:r>
        <w:rPr>
          <w:spacing w:val="-7"/>
        </w:rPr>
        <w:t xml:space="preserve"> </w:t>
      </w:r>
      <w:r>
        <w:t>конструкционных</w:t>
      </w:r>
      <w:r>
        <w:rPr>
          <w:spacing w:val="-4"/>
        </w:rPr>
        <w:t xml:space="preserve"> </w:t>
      </w:r>
      <w:r>
        <w:rPr>
          <w:spacing w:val="-2"/>
        </w:rPr>
        <w:t>материалов.</w:t>
      </w:r>
    </w:p>
    <w:p w:rsidR="00A30070" w:rsidRDefault="007A032F" w:rsidP="00D07F83">
      <w:pPr>
        <w:pStyle w:val="a3"/>
        <w:spacing w:before="137"/>
        <w:ind w:left="1168"/>
        <w:jc w:val="left"/>
      </w:pPr>
      <w:r>
        <w:t>Проектирование,</w:t>
      </w:r>
      <w:r>
        <w:rPr>
          <w:spacing w:val="67"/>
        </w:rPr>
        <w:t xml:space="preserve"> </w:t>
      </w:r>
      <w:r>
        <w:t>моделирование,</w:t>
      </w:r>
      <w:r>
        <w:rPr>
          <w:spacing w:val="69"/>
        </w:rPr>
        <w:t xml:space="preserve"> </w:t>
      </w:r>
      <w:r>
        <w:t>конструирование</w:t>
      </w:r>
      <w:r>
        <w:rPr>
          <w:spacing w:val="72"/>
        </w:rPr>
        <w:t xml:space="preserve"> </w:t>
      </w:r>
      <w:r>
        <w:t>-</w:t>
      </w:r>
      <w:r>
        <w:rPr>
          <w:spacing w:val="69"/>
        </w:rPr>
        <w:t xml:space="preserve"> </w:t>
      </w:r>
      <w:r>
        <w:t>основные</w:t>
      </w:r>
      <w:r>
        <w:rPr>
          <w:spacing w:val="69"/>
        </w:rPr>
        <w:t xml:space="preserve"> </w:t>
      </w:r>
      <w:r>
        <w:t>составляющие</w:t>
      </w:r>
      <w:r>
        <w:rPr>
          <w:spacing w:val="69"/>
        </w:rPr>
        <w:t xml:space="preserve"> </w:t>
      </w:r>
      <w:r>
        <w:rPr>
          <w:spacing w:val="-2"/>
        </w:rPr>
        <w:t>технологии.</w:t>
      </w:r>
    </w:p>
    <w:p w:rsidR="00A30070" w:rsidRDefault="007A032F" w:rsidP="00D07F83">
      <w:pPr>
        <w:pStyle w:val="a3"/>
        <w:spacing w:before="140"/>
        <w:jc w:val="left"/>
      </w:pPr>
      <w:r>
        <w:t>Основные</w:t>
      </w:r>
      <w:r>
        <w:rPr>
          <w:spacing w:val="-9"/>
        </w:rPr>
        <w:t xml:space="preserve"> </w:t>
      </w:r>
      <w:r>
        <w:t>элементы</w:t>
      </w:r>
      <w:r>
        <w:rPr>
          <w:spacing w:val="-5"/>
        </w:rPr>
        <w:t xml:space="preserve"> </w:t>
      </w:r>
      <w:r>
        <w:t>структуры</w:t>
      </w:r>
      <w:r>
        <w:rPr>
          <w:spacing w:val="-4"/>
        </w:rPr>
        <w:t xml:space="preserve"> </w:t>
      </w:r>
      <w:r>
        <w:t>технологии:</w:t>
      </w:r>
      <w:r>
        <w:rPr>
          <w:spacing w:val="-5"/>
        </w:rPr>
        <w:t xml:space="preserve"> </w:t>
      </w:r>
      <w:r>
        <w:t>действия,</w:t>
      </w:r>
      <w:r>
        <w:rPr>
          <w:spacing w:val="-5"/>
        </w:rPr>
        <w:t xml:space="preserve"> </w:t>
      </w:r>
      <w:r>
        <w:t>операции,</w:t>
      </w:r>
      <w:r>
        <w:rPr>
          <w:spacing w:val="-4"/>
        </w:rPr>
        <w:t xml:space="preserve"> </w:t>
      </w:r>
      <w:r>
        <w:t>этапы.</w:t>
      </w:r>
      <w:r>
        <w:rPr>
          <w:spacing w:val="-5"/>
        </w:rPr>
        <w:t xml:space="preserve"> </w:t>
      </w:r>
      <w:r>
        <w:t>Технологическая</w:t>
      </w:r>
      <w:r>
        <w:rPr>
          <w:spacing w:val="-4"/>
        </w:rPr>
        <w:t xml:space="preserve"> </w:t>
      </w:r>
      <w:r>
        <w:rPr>
          <w:spacing w:val="-2"/>
        </w:rPr>
        <w:t>карта.</w:t>
      </w:r>
    </w:p>
    <w:p w:rsidR="00A30070" w:rsidRDefault="007A032F" w:rsidP="00D07F83">
      <w:pPr>
        <w:pStyle w:val="a3"/>
        <w:spacing w:before="137"/>
        <w:ind w:left="1168"/>
        <w:jc w:val="left"/>
      </w:pPr>
      <w:r>
        <w:t>Бумага</w:t>
      </w:r>
      <w:r>
        <w:rPr>
          <w:spacing w:val="-6"/>
        </w:rPr>
        <w:t xml:space="preserve"> </w:t>
      </w:r>
      <w:r>
        <w:t>и</w:t>
      </w:r>
      <w:r>
        <w:rPr>
          <w:spacing w:val="-3"/>
        </w:rPr>
        <w:t xml:space="preserve"> </w:t>
      </w:r>
      <w:r>
        <w:t>ее</w:t>
      </w:r>
      <w:r>
        <w:rPr>
          <w:spacing w:val="-3"/>
        </w:rPr>
        <w:t xml:space="preserve"> </w:t>
      </w:r>
      <w:r>
        <w:t>свойства.</w:t>
      </w:r>
      <w:r>
        <w:rPr>
          <w:spacing w:val="-3"/>
        </w:rPr>
        <w:t xml:space="preserve"> </w:t>
      </w:r>
      <w:r>
        <w:t>Производство</w:t>
      </w:r>
      <w:r>
        <w:rPr>
          <w:spacing w:val="-3"/>
        </w:rPr>
        <w:t xml:space="preserve"> </w:t>
      </w:r>
      <w:r>
        <w:t>бумаги,</w:t>
      </w:r>
      <w:r>
        <w:rPr>
          <w:spacing w:val="-2"/>
        </w:rPr>
        <w:t xml:space="preserve"> </w:t>
      </w:r>
      <w:r>
        <w:t>история</w:t>
      </w:r>
      <w:r>
        <w:rPr>
          <w:spacing w:val="-3"/>
        </w:rPr>
        <w:t xml:space="preserve"> </w:t>
      </w:r>
      <w:r>
        <w:t>и</w:t>
      </w:r>
      <w:r>
        <w:rPr>
          <w:spacing w:val="1"/>
        </w:rPr>
        <w:t xml:space="preserve"> </w:t>
      </w:r>
      <w:r>
        <w:t>современные</w:t>
      </w:r>
      <w:r>
        <w:rPr>
          <w:spacing w:val="-4"/>
        </w:rPr>
        <w:t xml:space="preserve"> </w:t>
      </w:r>
      <w:r>
        <w:rPr>
          <w:spacing w:val="-2"/>
        </w:rPr>
        <w:t>технологии.</w:t>
      </w:r>
    </w:p>
    <w:p w:rsidR="00A30070" w:rsidRDefault="007A032F" w:rsidP="00D07F83">
      <w:pPr>
        <w:pStyle w:val="a3"/>
        <w:spacing w:before="139" w:line="360" w:lineRule="auto"/>
        <w:ind w:right="161" w:firstLine="708"/>
        <w:jc w:val="left"/>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30070" w:rsidRDefault="007A032F" w:rsidP="00D07F83">
      <w:pPr>
        <w:pStyle w:val="a3"/>
        <w:spacing w:line="275" w:lineRule="exact"/>
        <w:ind w:left="1168"/>
        <w:jc w:val="left"/>
      </w:pPr>
      <w:r>
        <w:t>Ручной</w:t>
      </w:r>
      <w:r>
        <w:rPr>
          <w:spacing w:val="-5"/>
        </w:rPr>
        <w:t xml:space="preserve"> </w:t>
      </w:r>
      <w:r>
        <w:t>и</w:t>
      </w:r>
      <w:r>
        <w:rPr>
          <w:spacing w:val="-3"/>
        </w:rPr>
        <w:t xml:space="preserve"> </w:t>
      </w:r>
      <w:r>
        <w:t>электрифицированный</w:t>
      </w:r>
      <w:r>
        <w:rPr>
          <w:spacing w:val="-3"/>
        </w:rPr>
        <w:t xml:space="preserve"> </w:t>
      </w:r>
      <w:r>
        <w:t>инструменты</w:t>
      </w:r>
      <w:r>
        <w:rPr>
          <w:spacing w:val="-3"/>
        </w:rPr>
        <w:t xml:space="preserve"> </w:t>
      </w:r>
      <w:r>
        <w:t>для</w:t>
      </w:r>
      <w:r>
        <w:rPr>
          <w:spacing w:val="-3"/>
        </w:rPr>
        <w:t xml:space="preserve"> </w:t>
      </w:r>
      <w:r>
        <w:t>обработки</w:t>
      </w:r>
      <w:r>
        <w:rPr>
          <w:spacing w:val="-2"/>
        </w:rPr>
        <w:t xml:space="preserve"> древесины.</w:t>
      </w:r>
    </w:p>
    <w:p w:rsidR="00A30070" w:rsidRDefault="007A032F" w:rsidP="00D07F83">
      <w:pPr>
        <w:pStyle w:val="a3"/>
        <w:spacing w:before="139" w:line="360" w:lineRule="auto"/>
        <w:ind w:left="1168" w:right="656"/>
        <w:jc w:val="left"/>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A30070" w:rsidRDefault="007A032F" w:rsidP="00D07F83">
      <w:pPr>
        <w:pStyle w:val="a3"/>
        <w:spacing w:line="360" w:lineRule="auto"/>
        <w:ind w:right="229" w:firstLine="708"/>
        <w:jc w:val="left"/>
      </w:pPr>
      <w:r>
        <w:t>Мир</w:t>
      </w:r>
      <w:r>
        <w:rPr>
          <w:spacing w:val="80"/>
        </w:rPr>
        <w:t xml:space="preserve"> </w:t>
      </w:r>
      <w:r>
        <w:t>профессий.</w:t>
      </w:r>
      <w:r>
        <w:rPr>
          <w:spacing w:val="80"/>
          <w:w w:val="150"/>
        </w:rPr>
        <w:t xml:space="preserve"> </w:t>
      </w:r>
      <w:r>
        <w:t>Профессии,</w:t>
      </w:r>
      <w:r>
        <w:rPr>
          <w:spacing w:val="80"/>
        </w:rPr>
        <w:t xml:space="preserve"> </w:t>
      </w:r>
      <w:r>
        <w:t>связанные</w:t>
      </w:r>
      <w:r>
        <w:rPr>
          <w:spacing w:val="80"/>
        </w:rPr>
        <w:t xml:space="preserve">  </w:t>
      </w:r>
      <w:r>
        <w:t>с</w:t>
      </w:r>
      <w:r>
        <w:rPr>
          <w:spacing w:val="80"/>
          <w:w w:val="150"/>
        </w:rPr>
        <w:t xml:space="preserve">  </w:t>
      </w:r>
      <w:r>
        <w:t>производством</w:t>
      </w:r>
      <w:r>
        <w:rPr>
          <w:spacing w:val="80"/>
          <w:w w:val="150"/>
        </w:rPr>
        <w:t xml:space="preserve">  </w:t>
      </w:r>
      <w:r>
        <w:t>и</w:t>
      </w:r>
      <w:r>
        <w:rPr>
          <w:spacing w:val="80"/>
          <w:w w:val="150"/>
        </w:rPr>
        <w:t xml:space="preserve">  </w:t>
      </w:r>
      <w:r>
        <w:t xml:space="preserve">обработкой </w:t>
      </w:r>
      <w:r>
        <w:rPr>
          <w:spacing w:val="-2"/>
        </w:rPr>
        <w:t>древесины.</w:t>
      </w:r>
    </w:p>
    <w:p w:rsidR="00A30070" w:rsidRDefault="007A032F" w:rsidP="00D07F83">
      <w:pPr>
        <w:pStyle w:val="a3"/>
        <w:spacing w:before="1" w:line="360" w:lineRule="auto"/>
        <w:ind w:right="162" w:firstLine="708"/>
        <w:jc w:val="left"/>
      </w:pPr>
      <w:r>
        <w:t>Индивидуальный творческий (учебный) проект "Изделие из древесины". Технологии обработки пищевых продуктов.</w:t>
      </w:r>
    </w:p>
    <w:p w:rsidR="00A30070" w:rsidRDefault="007A032F" w:rsidP="00D07F83">
      <w:pPr>
        <w:pStyle w:val="a3"/>
        <w:spacing w:line="360" w:lineRule="auto"/>
        <w:ind w:left="1168" w:right="2742"/>
        <w:jc w:val="left"/>
      </w:pPr>
      <w:r>
        <w:t>Общие сведения о питании и технологиях приготовления пищи. Рациональное,</w:t>
      </w:r>
      <w:r>
        <w:rPr>
          <w:spacing w:val="-6"/>
        </w:rPr>
        <w:t xml:space="preserve"> </w:t>
      </w:r>
      <w:r>
        <w:t>здоровое</w:t>
      </w:r>
      <w:r>
        <w:rPr>
          <w:spacing w:val="-5"/>
        </w:rPr>
        <w:t xml:space="preserve"> </w:t>
      </w:r>
      <w:r>
        <w:t>питание,</w:t>
      </w:r>
      <w:r>
        <w:rPr>
          <w:spacing w:val="-4"/>
        </w:rPr>
        <w:t xml:space="preserve"> </w:t>
      </w:r>
      <w:r>
        <w:t>режим</w:t>
      </w:r>
      <w:r>
        <w:rPr>
          <w:spacing w:val="-5"/>
        </w:rPr>
        <w:t xml:space="preserve"> </w:t>
      </w:r>
      <w:r>
        <w:t>питания,</w:t>
      </w:r>
      <w:r>
        <w:rPr>
          <w:spacing w:val="-4"/>
        </w:rPr>
        <w:t xml:space="preserve"> </w:t>
      </w:r>
      <w:r>
        <w:t xml:space="preserve">пищевая </w:t>
      </w:r>
      <w:r>
        <w:rPr>
          <w:spacing w:val="-2"/>
        </w:rPr>
        <w:t>пирамида.</w:t>
      </w:r>
    </w:p>
    <w:p w:rsidR="00A30070" w:rsidRDefault="007A032F" w:rsidP="00D07F83">
      <w:pPr>
        <w:pStyle w:val="a3"/>
        <w:spacing w:line="360" w:lineRule="auto"/>
        <w:ind w:right="163" w:firstLine="708"/>
        <w:jc w:val="left"/>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30070" w:rsidRDefault="007A032F" w:rsidP="00D07F83">
      <w:pPr>
        <w:pStyle w:val="a3"/>
        <w:spacing w:line="274" w:lineRule="exact"/>
        <w:ind w:left="1168"/>
        <w:jc w:val="left"/>
      </w:pPr>
      <w:r>
        <w:t>Технологии</w:t>
      </w:r>
      <w:r>
        <w:rPr>
          <w:spacing w:val="54"/>
        </w:rPr>
        <w:t xml:space="preserve"> </w:t>
      </w:r>
      <w:r>
        <w:t>приготовления</w:t>
      </w:r>
      <w:r>
        <w:rPr>
          <w:spacing w:val="56"/>
        </w:rPr>
        <w:t xml:space="preserve"> </w:t>
      </w:r>
      <w:r>
        <w:t>блюд</w:t>
      </w:r>
      <w:r>
        <w:rPr>
          <w:spacing w:val="56"/>
        </w:rPr>
        <w:t xml:space="preserve"> </w:t>
      </w:r>
      <w:r>
        <w:t>из</w:t>
      </w:r>
      <w:r>
        <w:rPr>
          <w:spacing w:val="57"/>
        </w:rPr>
        <w:t xml:space="preserve"> </w:t>
      </w:r>
      <w:r>
        <w:t>яиц,</w:t>
      </w:r>
      <w:r>
        <w:rPr>
          <w:spacing w:val="55"/>
        </w:rPr>
        <w:t xml:space="preserve"> </w:t>
      </w:r>
      <w:r>
        <w:t>круп,</w:t>
      </w:r>
      <w:r>
        <w:rPr>
          <w:spacing w:val="56"/>
        </w:rPr>
        <w:t xml:space="preserve"> </w:t>
      </w:r>
      <w:r>
        <w:t>овощей.</w:t>
      </w:r>
      <w:r>
        <w:rPr>
          <w:spacing w:val="55"/>
        </w:rPr>
        <w:t xml:space="preserve"> </w:t>
      </w:r>
      <w:r>
        <w:t>Определение</w:t>
      </w:r>
      <w:r>
        <w:rPr>
          <w:spacing w:val="55"/>
        </w:rPr>
        <w:t xml:space="preserve"> </w:t>
      </w:r>
      <w:r>
        <w:t>качества</w:t>
      </w:r>
      <w:r>
        <w:rPr>
          <w:spacing w:val="56"/>
        </w:rPr>
        <w:t xml:space="preserve"> </w:t>
      </w:r>
      <w:r>
        <w:rPr>
          <w:spacing w:val="-2"/>
        </w:rPr>
        <w:t>продуктов,</w:t>
      </w:r>
    </w:p>
    <w:p w:rsidR="00A30070" w:rsidRDefault="00A30070" w:rsidP="00D07F83">
      <w:pPr>
        <w:spacing w:line="274" w:lineRule="exact"/>
        <w:sectPr w:rsidR="00A30070">
          <w:footerReference w:type="default" r:id="rId134"/>
          <w:pgSz w:w="11900" w:h="16860"/>
          <w:pgMar w:top="640" w:right="560" w:bottom="280" w:left="260" w:header="0" w:footer="0" w:gutter="0"/>
          <w:cols w:space="720"/>
        </w:sectPr>
      </w:pPr>
    </w:p>
    <w:p w:rsidR="00A30070" w:rsidRDefault="007A032F" w:rsidP="00D07F83">
      <w:pPr>
        <w:pStyle w:val="a3"/>
        <w:spacing w:before="79"/>
        <w:jc w:val="left"/>
      </w:pPr>
      <w:r>
        <w:t>правила</w:t>
      </w:r>
      <w:r>
        <w:rPr>
          <w:spacing w:val="-3"/>
        </w:rPr>
        <w:t xml:space="preserve"> </w:t>
      </w:r>
      <w:r>
        <w:t>хранения</w:t>
      </w:r>
      <w:r>
        <w:rPr>
          <w:spacing w:val="-2"/>
        </w:rPr>
        <w:t xml:space="preserve"> продуктов.</w:t>
      </w:r>
    </w:p>
    <w:p w:rsidR="00A30070" w:rsidRDefault="007A032F" w:rsidP="00D07F83">
      <w:pPr>
        <w:pStyle w:val="a3"/>
        <w:spacing w:before="137" w:line="362" w:lineRule="auto"/>
        <w:ind w:firstLine="708"/>
        <w:jc w:val="left"/>
      </w:pPr>
      <w:r>
        <w:t>Интерьер</w:t>
      </w:r>
      <w:r>
        <w:rPr>
          <w:spacing w:val="-15"/>
        </w:rPr>
        <w:t xml:space="preserve"> </w:t>
      </w:r>
      <w:r>
        <w:t>кухни,</w:t>
      </w:r>
      <w:r>
        <w:rPr>
          <w:spacing w:val="-15"/>
        </w:rPr>
        <w:t xml:space="preserve"> </w:t>
      </w:r>
      <w:r>
        <w:t>рациональное</w:t>
      </w:r>
      <w:r>
        <w:rPr>
          <w:spacing w:val="-15"/>
        </w:rPr>
        <w:t xml:space="preserve"> </w:t>
      </w:r>
      <w:r>
        <w:t>размещение</w:t>
      </w:r>
      <w:r>
        <w:rPr>
          <w:spacing w:val="-15"/>
        </w:rPr>
        <w:t xml:space="preserve"> </w:t>
      </w:r>
      <w:r>
        <w:t>мебели.</w:t>
      </w:r>
      <w:r>
        <w:rPr>
          <w:spacing w:val="-15"/>
        </w:rPr>
        <w:t xml:space="preserve"> </w:t>
      </w:r>
      <w:r>
        <w:t>Посуда,</w:t>
      </w:r>
      <w:r>
        <w:rPr>
          <w:spacing w:val="-15"/>
        </w:rPr>
        <w:t xml:space="preserve"> </w:t>
      </w:r>
      <w:r>
        <w:t>инструменты,</w:t>
      </w:r>
      <w:r>
        <w:rPr>
          <w:spacing w:val="-15"/>
        </w:rPr>
        <w:t xml:space="preserve"> </w:t>
      </w:r>
      <w:r>
        <w:t>приспособления</w:t>
      </w:r>
      <w:r>
        <w:rPr>
          <w:spacing w:val="-14"/>
        </w:rPr>
        <w:t xml:space="preserve"> </w:t>
      </w:r>
      <w:r>
        <w:t>для обработки пищевых продуктов, приготовления блюд.</w:t>
      </w:r>
    </w:p>
    <w:p w:rsidR="00A30070" w:rsidRDefault="007A032F" w:rsidP="00D07F83">
      <w:pPr>
        <w:pStyle w:val="a3"/>
        <w:tabs>
          <w:tab w:val="left" w:pos="2584"/>
          <w:tab w:val="left" w:pos="4000"/>
          <w:tab w:val="left" w:pos="4708"/>
          <w:tab w:val="left" w:pos="6125"/>
          <w:tab w:val="left" w:pos="7541"/>
          <w:tab w:val="left" w:pos="8957"/>
        </w:tabs>
        <w:spacing w:line="360" w:lineRule="auto"/>
        <w:ind w:left="1168" w:right="1051"/>
        <w:jc w:val="left"/>
      </w:pPr>
      <w:r>
        <w:rPr>
          <w:spacing w:val="-2"/>
        </w:rPr>
        <w:t>Правила</w:t>
      </w:r>
      <w:r>
        <w:tab/>
      </w:r>
      <w:r>
        <w:rPr>
          <w:spacing w:val="-2"/>
        </w:rPr>
        <w:t>этикета</w:t>
      </w:r>
      <w:r>
        <w:tab/>
      </w:r>
      <w:r>
        <w:rPr>
          <w:spacing w:val="-6"/>
        </w:rPr>
        <w:t>за</w:t>
      </w:r>
      <w:r>
        <w:tab/>
      </w:r>
      <w:r>
        <w:rPr>
          <w:spacing w:val="-2"/>
        </w:rPr>
        <w:t>столом.</w:t>
      </w:r>
      <w:r>
        <w:tab/>
      </w:r>
      <w:r>
        <w:rPr>
          <w:spacing w:val="-2"/>
        </w:rPr>
        <w:t>Условия</w:t>
      </w:r>
      <w:r>
        <w:tab/>
      </w:r>
      <w:r>
        <w:rPr>
          <w:spacing w:val="-2"/>
        </w:rPr>
        <w:t>хранения</w:t>
      </w:r>
      <w:r>
        <w:tab/>
      </w:r>
      <w:r>
        <w:rPr>
          <w:spacing w:val="-2"/>
        </w:rPr>
        <w:t>продуктов питания.</w:t>
      </w:r>
    </w:p>
    <w:p w:rsidR="00A30070" w:rsidRDefault="007A032F" w:rsidP="00D07F83">
      <w:pPr>
        <w:pStyle w:val="a3"/>
        <w:ind w:left="1168"/>
        <w:jc w:val="left"/>
      </w:pPr>
      <w:r>
        <w:t>Утилизация</w:t>
      </w:r>
      <w:r>
        <w:rPr>
          <w:spacing w:val="-4"/>
        </w:rPr>
        <w:t xml:space="preserve"> </w:t>
      </w:r>
      <w:r>
        <w:t>бытовых</w:t>
      </w:r>
      <w:r>
        <w:rPr>
          <w:spacing w:val="-2"/>
        </w:rPr>
        <w:t xml:space="preserve"> </w:t>
      </w:r>
      <w:r>
        <w:t>и</w:t>
      </w:r>
      <w:r>
        <w:rPr>
          <w:spacing w:val="-2"/>
        </w:rPr>
        <w:t xml:space="preserve"> </w:t>
      </w:r>
      <w:r>
        <w:t>пищевых</w:t>
      </w:r>
      <w:r>
        <w:rPr>
          <w:spacing w:val="-2"/>
        </w:rPr>
        <w:t xml:space="preserve"> отходов.</w:t>
      </w:r>
    </w:p>
    <w:p w:rsidR="00A30070" w:rsidRDefault="007A032F" w:rsidP="00D07F83">
      <w:pPr>
        <w:pStyle w:val="a3"/>
        <w:tabs>
          <w:tab w:val="left" w:pos="1876"/>
          <w:tab w:val="left" w:pos="3292"/>
          <w:tab w:val="left" w:pos="4708"/>
          <w:tab w:val="left" w:pos="6125"/>
          <w:tab w:val="left" w:pos="6833"/>
          <w:tab w:val="left" w:pos="8957"/>
          <w:tab w:val="left" w:pos="9665"/>
        </w:tabs>
        <w:spacing w:before="134" w:line="360" w:lineRule="auto"/>
        <w:ind w:right="229" w:firstLine="708"/>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производством</w:t>
      </w:r>
      <w:r>
        <w:tab/>
      </w:r>
      <w:r>
        <w:rPr>
          <w:spacing w:val="-10"/>
        </w:rPr>
        <w:t>и</w:t>
      </w:r>
      <w:r>
        <w:tab/>
      </w:r>
      <w:r>
        <w:rPr>
          <w:spacing w:val="-2"/>
        </w:rPr>
        <w:t xml:space="preserve">обработкой </w:t>
      </w:r>
      <w:r>
        <w:t>пищевых продуктов.</w:t>
      </w:r>
    </w:p>
    <w:p w:rsidR="00A30070" w:rsidRDefault="007A032F" w:rsidP="00D07F83">
      <w:pPr>
        <w:pStyle w:val="a3"/>
        <w:spacing w:line="360" w:lineRule="auto"/>
        <w:ind w:firstLine="708"/>
        <w:jc w:val="left"/>
      </w:pPr>
      <w:r>
        <w:t>Групповой</w:t>
      </w:r>
      <w:r>
        <w:rPr>
          <w:spacing w:val="-10"/>
        </w:rPr>
        <w:t xml:space="preserve"> </w:t>
      </w:r>
      <w:r>
        <w:t>проект</w:t>
      </w:r>
      <w:r>
        <w:rPr>
          <w:spacing w:val="-8"/>
        </w:rPr>
        <w:t xml:space="preserve"> </w:t>
      </w:r>
      <w:r>
        <w:t>по</w:t>
      </w:r>
      <w:r>
        <w:rPr>
          <w:spacing w:val="-8"/>
        </w:rPr>
        <w:t xml:space="preserve"> </w:t>
      </w:r>
      <w:r>
        <w:t>теме</w:t>
      </w:r>
      <w:r>
        <w:rPr>
          <w:spacing w:val="-9"/>
        </w:rPr>
        <w:t xml:space="preserve"> </w:t>
      </w:r>
      <w:r>
        <w:t>"Питание</w:t>
      </w:r>
      <w:r>
        <w:rPr>
          <w:spacing w:val="-9"/>
        </w:rPr>
        <w:t xml:space="preserve"> </w:t>
      </w:r>
      <w:r>
        <w:t>и</w:t>
      </w:r>
      <w:r>
        <w:rPr>
          <w:spacing w:val="-7"/>
        </w:rPr>
        <w:t xml:space="preserve"> </w:t>
      </w:r>
      <w:r>
        <w:t>здоровье</w:t>
      </w:r>
      <w:r>
        <w:rPr>
          <w:spacing w:val="-9"/>
        </w:rPr>
        <w:t xml:space="preserve"> </w:t>
      </w:r>
      <w:r>
        <w:t>человека".</w:t>
      </w:r>
      <w:r>
        <w:rPr>
          <w:spacing w:val="-6"/>
        </w:rPr>
        <w:t xml:space="preserve"> </w:t>
      </w:r>
      <w:r>
        <w:t>Технологии</w:t>
      </w:r>
      <w:r>
        <w:rPr>
          <w:spacing w:val="-7"/>
        </w:rPr>
        <w:t xml:space="preserve"> </w:t>
      </w:r>
      <w:r>
        <w:t>обработки</w:t>
      </w:r>
      <w:r>
        <w:rPr>
          <w:spacing w:val="-7"/>
        </w:rPr>
        <w:t xml:space="preserve"> </w:t>
      </w:r>
      <w:r>
        <w:t xml:space="preserve">текстильных </w:t>
      </w:r>
      <w:r>
        <w:rPr>
          <w:spacing w:val="-2"/>
        </w:rPr>
        <w:t>материалов.</w:t>
      </w:r>
    </w:p>
    <w:p w:rsidR="00A30070" w:rsidRDefault="007A032F" w:rsidP="00D07F83">
      <w:pPr>
        <w:pStyle w:val="a3"/>
        <w:tabs>
          <w:tab w:val="left" w:pos="2584"/>
          <w:tab w:val="left" w:pos="7541"/>
          <w:tab w:val="left" w:pos="8957"/>
        </w:tabs>
        <w:spacing w:line="360" w:lineRule="auto"/>
        <w:ind w:right="1411" w:firstLine="708"/>
        <w:jc w:val="left"/>
      </w:pPr>
      <w:r>
        <w:rPr>
          <w:spacing w:val="-2"/>
        </w:rPr>
        <w:t>Основы</w:t>
      </w:r>
      <w:r>
        <w:tab/>
        <w:t>материаловедения.</w:t>
      </w:r>
      <w:r>
        <w:rPr>
          <w:spacing w:val="80"/>
        </w:rPr>
        <w:t xml:space="preserve"> </w:t>
      </w:r>
      <w:r>
        <w:t>Текстильные материалы</w:t>
      </w:r>
      <w:r>
        <w:tab/>
      </w:r>
      <w:r>
        <w:rPr>
          <w:spacing w:val="-2"/>
        </w:rPr>
        <w:t>(нитки,</w:t>
      </w:r>
      <w:r>
        <w:tab/>
      </w:r>
      <w:r>
        <w:rPr>
          <w:spacing w:val="-2"/>
        </w:rPr>
        <w:t xml:space="preserve">ткань), </w:t>
      </w:r>
      <w:r>
        <w:t>производство и использование человеком. История, культура.</w:t>
      </w:r>
    </w:p>
    <w:p w:rsidR="00A30070" w:rsidRDefault="007A032F" w:rsidP="00D07F83">
      <w:pPr>
        <w:pStyle w:val="a3"/>
        <w:spacing w:before="1"/>
        <w:ind w:left="1168"/>
        <w:jc w:val="left"/>
      </w:pPr>
      <w:r>
        <w:t>Современные</w:t>
      </w:r>
      <w:r>
        <w:rPr>
          <w:spacing w:val="-8"/>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A30070" w:rsidRDefault="007A032F" w:rsidP="00D07F83">
      <w:pPr>
        <w:pStyle w:val="a3"/>
        <w:spacing w:before="137" w:line="360" w:lineRule="auto"/>
        <w:ind w:firstLine="708"/>
        <w:jc w:val="left"/>
      </w:pPr>
      <w:r>
        <w:t>Технологии</w:t>
      </w:r>
      <w:r>
        <w:rPr>
          <w:spacing w:val="40"/>
        </w:rPr>
        <w:t xml:space="preserve"> </w:t>
      </w:r>
      <w:r>
        <w:t>получения</w:t>
      </w:r>
      <w:r>
        <w:rPr>
          <w:spacing w:val="40"/>
        </w:rPr>
        <w:t xml:space="preserve"> </w:t>
      </w:r>
      <w:r>
        <w:t>текстильных</w:t>
      </w:r>
      <w:r>
        <w:rPr>
          <w:spacing w:val="40"/>
        </w:rPr>
        <w:t xml:space="preserve"> </w:t>
      </w:r>
      <w:r>
        <w:t>материалов</w:t>
      </w:r>
      <w:r>
        <w:rPr>
          <w:spacing w:val="40"/>
        </w:rPr>
        <w:t xml:space="preserve"> </w:t>
      </w:r>
      <w:r>
        <w:t>из</w:t>
      </w:r>
      <w:r>
        <w:rPr>
          <w:spacing w:val="40"/>
        </w:rPr>
        <w:t xml:space="preserve"> </w:t>
      </w:r>
      <w:r>
        <w:t>натуральных</w:t>
      </w:r>
      <w:r>
        <w:rPr>
          <w:spacing w:val="40"/>
        </w:rPr>
        <w:t xml:space="preserve"> </w:t>
      </w:r>
      <w:r>
        <w:t>волокон</w:t>
      </w:r>
      <w:r>
        <w:rPr>
          <w:spacing w:val="40"/>
        </w:rPr>
        <w:t xml:space="preserve"> </w:t>
      </w:r>
      <w:r>
        <w:t>растительного,</w:t>
      </w:r>
      <w:r>
        <w:rPr>
          <w:spacing w:val="80"/>
        </w:rPr>
        <w:t xml:space="preserve"> </w:t>
      </w:r>
      <w:r>
        <w:t>животного происхождения, из химических волокон. Свойства тканей.</w:t>
      </w:r>
    </w:p>
    <w:p w:rsidR="00A30070" w:rsidRDefault="007A032F" w:rsidP="00D07F83">
      <w:pPr>
        <w:pStyle w:val="a3"/>
        <w:ind w:left="1168"/>
        <w:jc w:val="left"/>
      </w:pPr>
      <w:r>
        <w:t>Основы</w:t>
      </w:r>
      <w:r>
        <w:rPr>
          <w:spacing w:val="-6"/>
        </w:rPr>
        <w:t xml:space="preserve"> </w:t>
      </w:r>
      <w:r>
        <w:t>технологии</w:t>
      </w:r>
      <w:r>
        <w:rPr>
          <w:spacing w:val="-5"/>
        </w:rPr>
        <w:t xml:space="preserve"> </w:t>
      </w:r>
      <w:r>
        <w:t>изготовления</w:t>
      </w:r>
      <w:r>
        <w:rPr>
          <w:spacing w:val="-4"/>
        </w:rPr>
        <w:t xml:space="preserve"> </w:t>
      </w:r>
      <w:r>
        <w:t>изделий</w:t>
      </w:r>
      <w:r>
        <w:rPr>
          <w:spacing w:val="-7"/>
        </w:rPr>
        <w:t xml:space="preserve"> </w:t>
      </w:r>
      <w:r>
        <w:t>из</w:t>
      </w:r>
      <w:r>
        <w:rPr>
          <w:spacing w:val="-6"/>
        </w:rPr>
        <w:t xml:space="preserve"> </w:t>
      </w:r>
      <w:r>
        <w:t>текстильных</w:t>
      </w:r>
      <w:r>
        <w:rPr>
          <w:spacing w:val="-4"/>
        </w:rPr>
        <w:t xml:space="preserve"> </w:t>
      </w:r>
      <w:r>
        <w:rPr>
          <w:spacing w:val="-2"/>
        </w:rPr>
        <w:t>материалов.</w:t>
      </w:r>
    </w:p>
    <w:p w:rsidR="00A30070" w:rsidRDefault="007A032F" w:rsidP="00D07F83">
      <w:pPr>
        <w:pStyle w:val="a3"/>
        <w:tabs>
          <w:tab w:val="left" w:pos="6125"/>
          <w:tab w:val="left" w:pos="7541"/>
          <w:tab w:val="left" w:pos="8957"/>
        </w:tabs>
        <w:spacing w:before="139" w:line="360" w:lineRule="auto"/>
        <w:ind w:right="158" w:firstLine="708"/>
        <w:jc w:val="left"/>
      </w:pPr>
      <w:r>
        <w:t>Последовательность изготовленияшвейного</w:t>
      </w:r>
      <w:r>
        <w:tab/>
      </w:r>
      <w:r>
        <w:rPr>
          <w:spacing w:val="-2"/>
        </w:rPr>
        <w:t>изделия.</w:t>
      </w:r>
      <w:r>
        <w:tab/>
      </w:r>
      <w:r>
        <w:rPr>
          <w:spacing w:val="-2"/>
        </w:rPr>
        <w:t>Контроль</w:t>
      </w:r>
      <w:r>
        <w:tab/>
        <w:t>качества</w:t>
      </w:r>
      <w:r>
        <w:rPr>
          <w:spacing w:val="80"/>
        </w:rPr>
        <w:t xml:space="preserve"> </w:t>
      </w:r>
      <w:r>
        <w:t xml:space="preserve">готового </w:t>
      </w:r>
      <w:r>
        <w:rPr>
          <w:spacing w:val="-2"/>
        </w:rPr>
        <w:t>изделия.</w:t>
      </w:r>
    </w:p>
    <w:p w:rsidR="00A30070" w:rsidRDefault="007A032F" w:rsidP="00D07F83">
      <w:pPr>
        <w:pStyle w:val="a3"/>
        <w:spacing w:line="360" w:lineRule="auto"/>
        <w:ind w:firstLine="708"/>
        <w:jc w:val="left"/>
      </w:pPr>
      <w:r>
        <w:t>Устройство швейной машины: виды приводов швейной машины, регуляторы. Виды стежков, швов. Виды ручных и машинных швов (стачные, краевые).</w:t>
      </w:r>
    </w:p>
    <w:p w:rsidR="00A30070" w:rsidRDefault="007A032F" w:rsidP="00D07F83">
      <w:pPr>
        <w:pStyle w:val="a3"/>
        <w:ind w:left="1168"/>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со</w:t>
      </w:r>
      <w:r>
        <w:rPr>
          <w:spacing w:val="-2"/>
        </w:rPr>
        <w:t xml:space="preserve"> </w:t>
      </w:r>
      <w:r>
        <w:t>швейным</w:t>
      </w:r>
      <w:r>
        <w:rPr>
          <w:spacing w:val="-3"/>
        </w:rPr>
        <w:t xml:space="preserve"> </w:t>
      </w:r>
      <w:r>
        <w:rPr>
          <w:spacing w:val="-2"/>
        </w:rPr>
        <w:t>производством.</w:t>
      </w:r>
    </w:p>
    <w:p w:rsidR="00A30070" w:rsidRDefault="007A032F" w:rsidP="00D07F83">
      <w:pPr>
        <w:pStyle w:val="a3"/>
        <w:spacing w:before="137"/>
        <w:ind w:left="1168"/>
        <w:jc w:val="left"/>
      </w:pPr>
      <w:r>
        <w:t>Индивидуальный</w:t>
      </w:r>
      <w:r>
        <w:rPr>
          <w:spacing w:val="-6"/>
        </w:rPr>
        <w:t xml:space="preserve"> </w:t>
      </w:r>
      <w:r>
        <w:t>творческий</w:t>
      </w:r>
      <w:r>
        <w:rPr>
          <w:spacing w:val="-4"/>
        </w:rPr>
        <w:t xml:space="preserve"> </w:t>
      </w:r>
      <w:r>
        <w:t>(учебный)</w:t>
      </w:r>
      <w:r>
        <w:rPr>
          <w:spacing w:val="-4"/>
        </w:rPr>
        <w:t xml:space="preserve"> </w:t>
      </w:r>
      <w:r>
        <w:t>проект</w:t>
      </w:r>
      <w:r>
        <w:rPr>
          <w:spacing w:val="-5"/>
        </w:rPr>
        <w:t xml:space="preserve"> </w:t>
      </w:r>
      <w:r>
        <w:t>"Изделие</w:t>
      </w:r>
      <w:r>
        <w:rPr>
          <w:spacing w:val="-5"/>
        </w:rPr>
        <w:t xml:space="preserve"> </w:t>
      </w:r>
      <w:r>
        <w:t>из</w:t>
      </w:r>
      <w:r>
        <w:rPr>
          <w:spacing w:val="-6"/>
        </w:rPr>
        <w:t xml:space="preserve"> </w:t>
      </w:r>
      <w:r>
        <w:t>текстильных</w:t>
      </w:r>
      <w:r>
        <w:rPr>
          <w:spacing w:val="-3"/>
        </w:rPr>
        <w:t xml:space="preserve"> </w:t>
      </w:r>
      <w:r>
        <w:rPr>
          <w:spacing w:val="-2"/>
        </w:rPr>
        <w:t>материалов".</w:t>
      </w:r>
    </w:p>
    <w:p w:rsidR="00A30070" w:rsidRDefault="007A032F" w:rsidP="00D07F83">
      <w:pPr>
        <w:pStyle w:val="a3"/>
        <w:tabs>
          <w:tab w:val="left" w:pos="2584"/>
          <w:tab w:val="left" w:pos="4000"/>
          <w:tab w:val="left" w:pos="5416"/>
          <w:tab w:val="left" w:pos="6833"/>
          <w:tab w:val="left" w:pos="8249"/>
          <w:tab w:val="left" w:pos="9665"/>
        </w:tabs>
        <w:spacing w:before="139" w:line="360" w:lineRule="auto"/>
        <w:ind w:right="350" w:firstLine="708"/>
        <w:jc w:val="left"/>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мешок</w:t>
      </w:r>
      <w:r>
        <w:rPr>
          <w:spacing w:val="-33"/>
        </w:rPr>
        <w:t xml:space="preserve"> </w:t>
      </w:r>
      <w:r>
        <w:rPr>
          <w:spacing w:val="-2"/>
        </w:rPr>
        <w:t xml:space="preserve">для </w:t>
      </w:r>
      <w:r>
        <w:t>сменной обуви, прихватка, лоскутное шитье).</w:t>
      </w:r>
    </w:p>
    <w:p w:rsidR="00A30070" w:rsidRDefault="007A032F" w:rsidP="00D07F83">
      <w:pPr>
        <w:pStyle w:val="a3"/>
        <w:spacing w:line="360" w:lineRule="auto"/>
        <w:ind w:left="1168"/>
        <w:jc w:val="left"/>
      </w:pPr>
      <w:r>
        <w:t>Выполнение</w:t>
      </w:r>
      <w:r>
        <w:rPr>
          <w:spacing w:val="-6"/>
        </w:rPr>
        <w:t xml:space="preserve"> </w:t>
      </w:r>
      <w:r>
        <w:t>технологических</w:t>
      </w:r>
      <w:r>
        <w:rPr>
          <w:spacing w:val="-5"/>
        </w:rPr>
        <w:t xml:space="preserve"> </w:t>
      </w:r>
      <w:r>
        <w:t>операций</w:t>
      </w:r>
      <w:r>
        <w:rPr>
          <w:spacing w:val="-5"/>
        </w:rPr>
        <w:t xml:space="preserve"> </w:t>
      </w:r>
      <w:r>
        <w:t>по</w:t>
      </w:r>
      <w:r>
        <w:rPr>
          <w:spacing w:val="-7"/>
        </w:rPr>
        <w:t xml:space="preserve"> </w:t>
      </w:r>
      <w:r>
        <w:t>пошиву</w:t>
      </w:r>
      <w:r>
        <w:rPr>
          <w:spacing w:val="-5"/>
        </w:rPr>
        <w:t xml:space="preserve"> </w:t>
      </w:r>
      <w:r>
        <w:t>проектного</w:t>
      </w:r>
      <w:r>
        <w:rPr>
          <w:spacing w:val="-5"/>
        </w:rPr>
        <w:t xml:space="preserve"> </w:t>
      </w:r>
      <w:r>
        <w:t>изделия,</w:t>
      </w:r>
      <w:r>
        <w:rPr>
          <w:spacing w:val="-5"/>
        </w:rPr>
        <w:t xml:space="preserve"> </w:t>
      </w:r>
      <w:r>
        <w:t>отделке</w:t>
      </w:r>
      <w:r>
        <w:rPr>
          <w:spacing w:val="-6"/>
        </w:rPr>
        <w:t xml:space="preserve"> </w:t>
      </w:r>
      <w:r>
        <w:t>изделия. Оценка качества изготовления проектного швейного изделия.</w:t>
      </w:r>
    </w:p>
    <w:p w:rsidR="00A30070" w:rsidRDefault="007A032F" w:rsidP="00D07F83">
      <w:pPr>
        <w:pStyle w:val="a3"/>
        <w:spacing w:before="1"/>
        <w:ind w:left="1168"/>
        <w:jc w:val="left"/>
      </w:pPr>
      <w:r>
        <w:t xml:space="preserve">6 </w:t>
      </w:r>
      <w:r>
        <w:rPr>
          <w:spacing w:val="-2"/>
        </w:rPr>
        <w:t>класс.</w:t>
      </w:r>
    </w:p>
    <w:p w:rsidR="00A30070" w:rsidRDefault="007A032F" w:rsidP="00D07F83">
      <w:pPr>
        <w:pStyle w:val="a3"/>
        <w:spacing w:before="136"/>
        <w:ind w:left="1168"/>
        <w:jc w:val="left"/>
      </w:pPr>
      <w:r>
        <w:t>Технологии</w:t>
      </w:r>
      <w:r>
        <w:rPr>
          <w:spacing w:val="-6"/>
        </w:rPr>
        <w:t xml:space="preserve"> </w:t>
      </w:r>
      <w:r>
        <w:t>обработки</w:t>
      </w:r>
      <w:r>
        <w:rPr>
          <w:spacing w:val="-6"/>
        </w:rPr>
        <w:t xml:space="preserve"> </w:t>
      </w:r>
      <w:r>
        <w:t>конструкционных</w:t>
      </w:r>
      <w:r>
        <w:rPr>
          <w:spacing w:val="-5"/>
        </w:rPr>
        <w:t xml:space="preserve"> </w:t>
      </w:r>
      <w:r>
        <w:rPr>
          <w:spacing w:val="-2"/>
        </w:rPr>
        <w:t>материалов.</w:t>
      </w:r>
    </w:p>
    <w:p w:rsidR="00A30070" w:rsidRDefault="007A032F" w:rsidP="00D07F83">
      <w:pPr>
        <w:pStyle w:val="a3"/>
        <w:spacing w:before="140" w:line="360" w:lineRule="auto"/>
        <w:ind w:right="163" w:firstLine="708"/>
        <w:jc w:val="left"/>
      </w:pPr>
      <w:r>
        <w:t>Получение и использование металлов человеком. Рациональное использование, сбор и переработка</w:t>
      </w:r>
      <w:r>
        <w:rPr>
          <w:spacing w:val="-9"/>
        </w:rPr>
        <w:t xml:space="preserve"> </w:t>
      </w:r>
      <w:r>
        <w:t>вторичного</w:t>
      </w:r>
      <w:r>
        <w:rPr>
          <w:spacing w:val="-8"/>
        </w:rPr>
        <w:t xml:space="preserve"> </w:t>
      </w:r>
      <w:r>
        <w:t>сырья.</w:t>
      </w:r>
      <w:r>
        <w:rPr>
          <w:spacing w:val="-8"/>
        </w:rPr>
        <w:t xml:space="preserve"> </w:t>
      </w:r>
      <w:r>
        <w:t>Общие</w:t>
      </w:r>
      <w:r>
        <w:rPr>
          <w:spacing w:val="-9"/>
        </w:rPr>
        <w:t xml:space="preserve"> </w:t>
      </w:r>
      <w:r>
        <w:t>сведения</w:t>
      </w:r>
      <w:r>
        <w:rPr>
          <w:spacing w:val="-8"/>
        </w:rPr>
        <w:t xml:space="preserve"> </w:t>
      </w:r>
      <w:r>
        <w:t>о</w:t>
      </w:r>
      <w:r>
        <w:rPr>
          <w:spacing w:val="-8"/>
        </w:rPr>
        <w:t xml:space="preserve"> </w:t>
      </w:r>
      <w:r>
        <w:t>видах</w:t>
      </w:r>
      <w:r>
        <w:rPr>
          <w:spacing w:val="-8"/>
        </w:rPr>
        <w:t xml:space="preserve"> </w:t>
      </w:r>
      <w:r>
        <w:t>металлов</w:t>
      </w:r>
      <w:r>
        <w:rPr>
          <w:spacing w:val="-9"/>
        </w:rPr>
        <w:t xml:space="preserve"> </w:t>
      </w:r>
      <w:r>
        <w:t>и</w:t>
      </w:r>
      <w:r>
        <w:rPr>
          <w:spacing w:val="-7"/>
        </w:rPr>
        <w:t xml:space="preserve"> </w:t>
      </w:r>
      <w:r>
        <w:t>сплавах.</w:t>
      </w:r>
      <w:r>
        <w:rPr>
          <w:spacing w:val="-8"/>
        </w:rPr>
        <w:t xml:space="preserve"> </w:t>
      </w:r>
      <w:r>
        <w:t>Тонколистовой</w:t>
      </w:r>
      <w:r>
        <w:rPr>
          <w:spacing w:val="-10"/>
        </w:rPr>
        <w:t xml:space="preserve"> </w:t>
      </w:r>
      <w:r>
        <w:t>металл</w:t>
      </w:r>
      <w:r>
        <w:rPr>
          <w:spacing w:val="-8"/>
        </w:rPr>
        <w:t xml:space="preserve"> </w:t>
      </w:r>
      <w:r>
        <w:t xml:space="preserve">и </w:t>
      </w:r>
      <w:r>
        <w:rPr>
          <w:spacing w:val="-2"/>
        </w:rPr>
        <w:t>проволока.</w:t>
      </w:r>
    </w:p>
    <w:p w:rsidR="00A30070" w:rsidRDefault="007A032F" w:rsidP="00D07F83">
      <w:pPr>
        <w:pStyle w:val="a3"/>
        <w:spacing w:line="360" w:lineRule="auto"/>
        <w:ind w:left="1168" w:right="647"/>
        <w:jc w:val="left"/>
      </w:pPr>
      <w:r>
        <w:t>Народные</w:t>
      </w:r>
      <w:r>
        <w:rPr>
          <w:spacing w:val="-3"/>
        </w:rPr>
        <w:t xml:space="preserve"> </w:t>
      </w:r>
      <w:r>
        <w:t>промыслы</w:t>
      </w:r>
      <w:r>
        <w:rPr>
          <w:spacing w:val="-1"/>
        </w:rPr>
        <w:t xml:space="preserve"> </w:t>
      </w:r>
      <w:r>
        <w:t>по</w:t>
      </w:r>
      <w:r>
        <w:rPr>
          <w:spacing w:val="-1"/>
        </w:rPr>
        <w:t xml:space="preserve"> </w:t>
      </w:r>
      <w:r>
        <w:t>обработке</w:t>
      </w:r>
      <w:r>
        <w:rPr>
          <w:spacing w:val="-2"/>
        </w:rPr>
        <w:t xml:space="preserve"> </w:t>
      </w:r>
      <w:r>
        <w:t>металла.</w:t>
      </w:r>
      <w:r>
        <w:rPr>
          <w:spacing w:val="-1"/>
        </w:rPr>
        <w:t xml:space="preserve"> </w:t>
      </w:r>
      <w:r>
        <w:t>Способы</w:t>
      </w:r>
      <w:r>
        <w:rPr>
          <w:spacing w:val="-1"/>
        </w:rPr>
        <w:t xml:space="preserve"> </w:t>
      </w:r>
      <w:r>
        <w:t>обработки</w:t>
      </w:r>
      <w:r>
        <w:rPr>
          <w:spacing w:val="-1"/>
        </w:rPr>
        <w:t xml:space="preserve"> </w:t>
      </w:r>
      <w:r>
        <w:t>тонколистового металла. Слесарный</w:t>
      </w:r>
      <w:r>
        <w:rPr>
          <w:spacing w:val="-6"/>
        </w:rPr>
        <w:t xml:space="preserve"> </w:t>
      </w:r>
      <w:r>
        <w:t>верстак.</w:t>
      </w:r>
      <w:r>
        <w:rPr>
          <w:spacing w:val="-6"/>
        </w:rPr>
        <w:t xml:space="preserve"> </w:t>
      </w:r>
      <w:r>
        <w:t>Инструменты</w:t>
      </w:r>
      <w:r>
        <w:rPr>
          <w:spacing w:val="-6"/>
        </w:rPr>
        <w:t xml:space="preserve"> </w:t>
      </w:r>
      <w:r>
        <w:t>для</w:t>
      </w:r>
      <w:r>
        <w:rPr>
          <w:spacing w:val="-6"/>
        </w:rPr>
        <w:t xml:space="preserve"> </w:t>
      </w:r>
      <w:r>
        <w:t>разметки,</w:t>
      </w:r>
      <w:r>
        <w:rPr>
          <w:spacing w:val="-6"/>
        </w:rPr>
        <w:t xml:space="preserve"> </w:t>
      </w:r>
      <w:r>
        <w:t>правки,</w:t>
      </w:r>
      <w:r>
        <w:rPr>
          <w:spacing w:val="-6"/>
        </w:rPr>
        <w:t xml:space="preserve"> </w:t>
      </w:r>
      <w:r>
        <w:t>резания</w:t>
      </w:r>
      <w:r>
        <w:rPr>
          <w:spacing w:val="-6"/>
        </w:rPr>
        <w:t xml:space="preserve"> </w:t>
      </w:r>
      <w:r>
        <w:t>тонколистового</w:t>
      </w:r>
      <w:r>
        <w:rPr>
          <w:spacing w:val="-6"/>
        </w:rPr>
        <w:t xml:space="preserve"> </w:t>
      </w:r>
      <w:r>
        <w:t>металла. Операции (основные): правка, разметка, резание, гибка тонколистового металла.</w:t>
      </w:r>
    </w:p>
    <w:p w:rsidR="00A30070" w:rsidRDefault="007A032F" w:rsidP="00D07F83">
      <w:pPr>
        <w:pStyle w:val="a3"/>
        <w:spacing w:line="360" w:lineRule="auto"/>
        <w:ind w:right="229" w:firstLine="708"/>
        <w:jc w:val="left"/>
      </w:pPr>
      <w:r>
        <w:t>Мир</w:t>
      </w:r>
      <w:r>
        <w:rPr>
          <w:spacing w:val="80"/>
          <w:w w:val="150"/>
        </w:rPr>
        <w:t xml:space="preserve"> </w:t>
      </w:r>
      <w:r>
        <w:t>профессий.</w:t>
      </w:r>
      <w:r>
        <w:rPr>
          <w:spacing w:val="80"/>
          <w:w w:val="150"/>
        </w:rPr>
        <w:t xml:space="preserve"> </w:t>
      </w:r>
      <w:r>
        <w:t>Профессии,</w:t>
      </w:r>
      <w:r>
        <w:rPr>
          <w:spacing w:val="80"/>
        </w:rPr>
        <w:t xml:space="preserve"> </w:t>
      </w:r>
      <w:r>
        <w:t>связанные</w:t>
      </w:r>
      <w:r>
        <w:rPr>
          <w:spacing w:val="80"/>
        </w:rPr>
        <w:t xml:space="preserve">  </w:t>
      </w:r>
      <w:r>
        <w:t>с</w:t>
      </w:r>
      <w:r>
        <w:rPr>
          <w:spacing w:val="80"/>
        </w:rPr>
        <w:t xml:space="preserve">   </w:t>
      </w:r>
      <w:r>
        <w:t>производством</w:t>
      </w:r>
      <w:r>
        <w:rPr>
          <w:spacing w:val="80"/>
        </w:rPr>
        <w:t xml:space="preserve">   </w:t>
      </w:r>
      <w:r>
        <w:t>и</w:t>
      </w:r>
      <w:r>
        <w:rPr>
          <w:spacing w:val="80"/>
        </w:rPr>
        <w:t xml:space="preserve">   </w:t>
      </w:r>
      <w:r>
        <w:t xml:space="preserve">обработкой </w:t>
      </w:r>
      <w:r>
        <w:rPr>
          <w:spacing w:val="-2"/>
        </w:rPr>
        <w:t>металлов.</w:t>
      </w:r>
    </w:p>
    <w:p w:rsidR="00A30070" w:rsidRDefault="007A032F" w:rsidP="00D07F83">
      <w:pPr>
        <w:pStyle w:val="a3"/>
        <w:spacing w:line="274" w:lineRule="exact"/>
        <w:ind w:left="1168"/>
        <w:jc w:val="left"/>
      </w:pPr>
      <w:r>
        <w:t>Индивидуальный</w:t>
      </w:r>
      <w:r>
        <w:rPr>
          <w:spacing w:val="-11"/>
        </w:rPr>
        <w:t xml:space="preserve"> </w:t>
      </w:r>
      <w:r>
        <w:t>творческий</w:t>
      </w:r>
      <w:r>
        <w:rPr>
          <w:spacing w:val="-5"/>
        </w:rPr>
        <w:t xml:space="preserve"> </w:t>
      </w:r>
      <w:r>
        <w:t>(учебный)</w:t>
      </w:r>
      <w:r>
        <w:rPr>
          <w:spacing w:val="-7"/>
        </w:rPr>
        <w:t xml:space="preserve"> </w:t>
      </w:r>
      <w:r>
        <w:t>проект</w:t>
      </w:r>
      <w:r>
        <w:rPr>
          <w:spacing w:val="-9"/>
        </w:rPr>
        <w:t xml:space="preserve"> </w:t>
      </w:r>
      <w:r>
        <w:t>"Изделие</w:t>
      </w:r>
      <w:r>
        <w:rPr>
          <w:spacing w:val="-9"/>
        </w:rPr>
        <w:t xml:space="preserve"> </w:t>
      </w:r>
      <w:r>
        <w:t>из</w:t>
      </w:r>
      <w:r>
        <w:rPr>
          <w:spacing w:val="-5"/>
        </w:rPr>
        <w:t xml:space="preserve"> </w:t>
      </w:r>
      <w:r>
        <w:t>металла".</w:t>
      </w:r>
      <w:r>
        <w:rPr>
          <w:spacing w:val="-8"/>
        </w:rPr>
        <w:t xml:space="preserve"> </w:t>
      </w:r>
      <w:r>
        <w:t>Выполнение</w:t>
      </w:r>
      <w:r>
        <w:rPr>
          <w:spacing w:val="-7"/>
        </w:rPr>
        <w:t xml:space="preserve"> </w:t>
      </w:r>
      <w:r>
        <w:rPr>
          <w:spacing w:val="-2"/>
        </w:rPr>
        <w:t>проектного</w:t>
      </w:r>
    </w:p>
    <w:p w:rsidR="00A30070" w:rsidRDefault="00A30070" w:rsidP="00D07F83">
      <w:pPr>
        <w:spacing w:line="274" w:lineRule="exact"/>
        <w:sectPr w:rsidR="00A30070">
          <w:footerReference w:type="default" r:id="rId135"/>
          <w:pgSz w:w="11900" w:h="16860"/>
          <w:pgMar w:top="640" w:right="560" w:bottom="280" w:left="260" w:header="0" w:footer="0" w:gutter="0"/>
          <w:cols w:space="720"/>
        </w:sectPr>
      </w:pPr>
    </w:p>
    <w:p w:rsidR="00A30070" w:rsidRDefault="007A032F" w:rsidP="00D07F83">
      <w:pPr>
        <w:pStyle w:val="a3"/>
        <w:spacing w:before="79"/>
        <w:jc w:val="left"/>
      </w:pPr>
      <w:r>
        <w:t>изделия</w:t>
      </w:r>
      <w:r>
        <w:rPr>
          <w:spacing w:val="-10"/>
        </w:rPr>
        <w:t xml:space="preserve"> </w:t>
      </w:r>
      <w:r>
        <w:t>по</w:t>
      </w:r>
      <w:r>
        <w:rPr>
          <w:spacing w:val="-5"/>
        </w:rPr>
        <w:t xml:space="preserve"> </w:t>
      </w:r>
      <w:r>
        <w:t>технологической</w:t>
      </w:r>
      <w:r>
        <w:rPr>
          <w:spacing w:val="-4"/>
        </w:rPr>
        <w:t xml:space="preserve"> </w:t>
      </w:r>
      <w:r>
        <w:rPr>
          <w:spacing w:val="-2"/>
        </w:rPr>
        <w:t>карте.</w:t>
      </w:r>
    </w:p>
    <w:p w:rsidR="00A30070" w:rsidRDefault="007A032F" w:rsidP="00D07F83">
      <w:pPr>
        <w:pStyle w:val="a3"/>
        <w:spacing w:before="137" w:line="362" w:lineRule="auto"/>
        <w:ind w:firstLine="708"/>
        <w:jc w:val="left"/>
      </w:pPr>
      <w:r>
        <w:t>Потребительские</w:t>
      </w:r>
      <w:r>
        <w:rPr>
          <w:spacing w:val="40"/>
        </w:rPr>
        <w:t xml:space="preserve"> </w:t>
      </w:r>
      <w:r>
        <w:t>и</w:t>
      </w:r>
      <w:r>
        <w:rPr>
          <w:spacing w:val="40"/>
        </w:rPr>
        <w:t xml:space="preserve"> </w:t>
      </w:r>
      <w:r>
        <w:t>технические</w:t>
      </w:r>
      <w:r>
        <w:rPr>
          <w:spacing w:val="40"/>
        </w:rPr>
        <w:t xml:space="preserve"> </w:t>
      </w:r>
      <w:r>
        <w:t>требования</w:t>
      </w:r>
      <w:r>
        <w:rPr>
          <w:spacing w:val="40"/>
        </w:rPr>
        <w:t xml:space="preserve"> </w:t>
      </w:r>
      <w:r>
        <w:t>к</w:t>
      </w:r>
      <w:r>
        <w:rPr>
          <w:spacing w:val="40"/>
        </w:rPr>
        <w:t xml:space="preserve"> </w:t>
      </w:r>
      <w:r>
        <w:t>качеству</w:t>
      </w:r>
      <w:r>
        <w:rPr>
          <w:spacing w:val="40"/>
        </w:rPr>
        <w:t xml:space="preserve"> </w:t>
      </w:r>
      <w:r>
        <w:t>готового</w:t>
      </w:r>
      <w:r>
        <w:rPr>
          <w:spacing w:val="40"/>
        </w:rPr>
        <w:t xml:space="preserve"> </w:t>
      </w:r>
      <w:r>
        <w:t>изделия.</w:t>
      </w:r>
      <w:r>
        <w:rPr>
          <w:spacing w:val="40"/>
        </w:rPr>
        <w:t xml:space="preserve"> </w:t>
      </w:r>
      <w:r>
        <w:t>Оценка</w:t>
      </w:r>
      <w:r>
        <w:rPr>
          <w:spacing w:val="40"/>
        </w:rPr>
        <w:t xml:space="preserve"> </w:t>
      </w:r>
      <w:r>
        <w:t>качества проектного изделия из тонколистового металла.</w:t>
      </w:r>
    </w:p>
    <w:p w:rsidR="00A30070" w:rsidRDefault="007A032F" w:rsidP="00D07F83">
      <w:pPr>
        <w:pStyle w:val="a3"/>
        <w:spacing w:line="271" w:lineRule="exact"/>
        <w:ind w:left="1168"/>
        <w:jc w:val="left"/>
      </w:pPr>
      <w:r>
        <w:t>Технологии</w:t>
      </w:r>
      <w:r>
        <w:rPr>
          <w:spacing w:val="-4"/>
        </w:rPr>
        <w:t xml:space="preserve"> </w:t>
      </w:r>
      <w:r>
        <w:t>обработки</w:t>
      </w:r>
      <w:r>
        <w:rPr>
          <w:spacing w:val="-6"/>
        </w:rPr>
        <w:t xml:space="preserve"> </w:t>
      </w:r>
      <w:r>
        <w:t>пищевых</w:t>
      </w:r>
      <w:r>
        <w:rPr>
          <w:spacing w:val="-3"/>
        </w:rPr>
        <w:t xml:space="preserve"> </w:t>
      </w:r>
      <w:r>
        <w:rPr>
          <w:spacing w:val="-2"/>
        </w:rPr>
        <w:t>продуктов.</w:t>
      </w:r>
    </w:p>
    <w:p w:rsidR="00A30070" w:rsidRDefault="007A032F" w:rsidP="00D07F83">
      <w:pPr>
        <w:pStyle w:val="a3"/>
        <w:spacing w:before="139"/>
        <w:ind w:left="1168"/>
        <w:jc w:val="left"/>
      </w:pPr>
      <w:r>
        <w:t>Молоко</w:t>
      </w:r>
      <w:r>
        <w:rPr>
          <w:spacing w:val="14"/>
        </w:rPr>
        <w:t xml:space="preserve"> </w:t>
      </w:r>
      <w:r>
        <w:t>и</w:t>
      </w:r>
      <w:r>
        <w:rPr>
          <w:spacing w:val="18"/>
        </w:rPr>
        <w:t xml:space="preserve"> </w:t>
      </w:r>
      <w:r>
        <w:t>молочные</w:t>
      </w:r>
      <w:r>
        <w:rPr>
          <w:spacing w:val="17"/>
        </w:rPr>
        <w:t xml:space="preserve"> </w:t>
      </w:r>
      <w:r>
        <w:t>продукты</w:t>
      </w:r>
      <w:r>
        <w:rPr>
          <w:spacing w:val="18"/>
        </w:rPr>
        <w:t xml:space="preserve"> </w:t>
      </w:r>
      <w:r>
        <w:t>в</w:t>
      </w:r>
      <w:r>
        <w:rPr>
          <w:spacing w:val="17"/>
        </w:rPr>
        <w:t xml:space="preserve"> </w:t>
      </w:r>
      <w:r>
        <w:t>питании.</w:t>
      </w:r>
      <w:r>
        <w:rPr>
          <w:spacing w:val="16"/>
        </w:rPr>
        <w:t xml:space="preserve"> </w:t>
      </w:r>
      <w:r>
        <w:t>Пищевая</w:t>
      </w:r>
      <w:r>
        <w:rPr>
          <w:spacing w:val="17"/>
        </w:rPr>
        <w:t xml:space="preserve"> </w:t>
      </w:r>
      <w:r>
        <w:t>ценность</w:t>
      </w:r>
      <w:r>
        <w:rPr>
          <w:spacing w:val="19"/>
        </w:rPr>
        <w:t xml:space="preserve"> </w:t>
      </w:r>
      <w:r>
        <w:t>молока</w:t>
      </w:r>
      <w:r>
        <w:rPr>
          <w:spacing w:val="17"/>
        </w:rPr>
        <w:t xml:space="preserve"> </w:t>
      </w:r>
      <w:r>
        <w:t>и</w:t>
      </w:r>
      <w:r>
        <w:rPr>
          <w:spacing w:val="18"/>
        </w:rPr>
        <w:t xml:space="preserve"> </w:t>
      </w:r>
      <w:r>
        <w:t>молочных</w:t>
      </w:r>
      <w:r>
        <w:rPr>
          <w:spacing w:val="18"/>
        </w:rPr>
        <w:t xml:space="preserve"> </w:t>
      </w:r>
      <w:r>
        <w:rPr>
          <w:spacing w:val="-2"/>
        </w:rPr>
        <w:t>продуктов.</w:t>
      </w:r>
    </w:p>
    <w:p w:rsidR="00A30070" w:rsidRDefault="007A032F" w:rsidP="00D07F83">
      <w:pPr>
        <w:pStyle w:val="a3"/>
        <w:spacing w:before="137"/>
        <w:jc w:val="left"/>
      </w:pPr>
      <w:r>
        <w:t>Технологии</w:t>
      </w:r>
      <w:r>
        <w:rPr>
          <w:spacing w:val="-5"/>
        </w:rPr>
        <w:t xml:space="preserve"> </w:t>
      </w:r>
      <w:r>
        <w:t>приготовления</w:t>
      </w:r>
      <w:r>
        <w:rPr>
          <w:spacing w:val="-3"/>
        </w:rPr>
        <w:t xml:space="preserve"> </w:t>
      </w:r>
      <w:r>
        <w:t>блюд</w:t>
      </w:r>
      <w:r>
        <w:rPr>
          <w:spacing w:val="-3"/>
        </w:rPr>
        <w:t xml:space="preserve"> </w:t>
      </w:r>
      <w:r>
        <w:t>из</w:t>
      </w:r>
      <w:r>
        <w:rPr>
          <w:spacing w:val="-2"/>
        </w:rPr>
        <w:t xml:space="preserve"> </w:t>
      </w:r>
      <w:r>
        <w:t>молока</w:t>
      </w:r>
      <w:r>
        <w:rPr>
          <w:spacing w:val="-4"/>
        </w:rPr>
        <w:t xml:space="preserve"> </w:t>
      </w:r>
      <w:r>
        <w:t>и</w:t>
      </w:r>
      <w:r>
        <w:rPr>
          <w:spacing w:val="-3"/>
        </w:rPr>
        <w:t xml:space="preserve"> </w:t>
      </w:r>
      <w:r>
        <w:t>молочных</w:t>
      </w:r>
      <w:r>
        <w:rPr>
          <w:spacing w:val="-2"/>
        </w:rPr>
        <w:t xml:space="preserve"> продуктов.</w:t>
      </w:r>
    </w:p>
    <w:p w:rsidR="00A30070" w:rsidRDefault="007A032F" w:rsidP="00D07F83">
      <w:pPr>
        <w:pStyle w:val="a3"/>
        <w:spacing w:before="139"/>
        <w:ind w:left="1168"/>
        <w:jc w:val="left"/>
      </w:pPr>
      <w:r>
        <w:t>Определение</w:t>
      </w:r>
      <w:r>
        <w:rPr>
          <w:spacing w:val="-3"/>
        </w:rPr>
        <w:t xml:space="preserve"> </w:t>
      </w:r>
      <w:r>
        <w:t>качества</w:t>
      </w:r>
      <w:r>
        <w:rPr>
          <w:spacing w:val="-2"/>
        </w:rPr>
        <w:t xml:space="preserve"> </w:t>
      </w:r>
      <w:r>
        <w:t>молочных</w:t>
      </w:r>
      <w:r>
        <w:rPr>
          <w:spacing w:val="-2"/>
        </w:rPr>
        <w:t xml:space="preserve"> </w:t>
      </w:r>
      <w:r>
        <w:t>продуктов,</w:t>
      </w:r>
      <w:r>
        <w:rPr>
          <w:spacing w:val="-2"/>
        </w:rPr>
        <w:t xml:space="preserve"> </w:t>
      </w:r>
      <w:r>
        <w:t>правила</w:t>
      </w:r>
      <w:r>
        <w:rPr>
          <w:spacing w:val="-2"/>
        </w:rPr>
        <w:t xml:space="preserve"> </w:t>
      </w:r>
      <w:r>
        <w:t>хранения</w:t>
      </w:r>
      <w:r>
        <w:rPr>
          <w:spacing w:val="-2"/>
        </w:rPr>
        <w:t xml:space="preserve"> продуктов.</w:t>
      </w:r>
    </w:p>
    <w:p w:rsidR="00A30070" w:rsidRDefault="007A032F" w:rsidP="00D07F83">
      <w:pPr>
        <w:pStyle w:val="a3"/>
        <w:spacing w:before="137" w:line="360" w:lineRule="auto"/>
        <w:ind w:firstLine="708"/>
        <w:jc w:val="left"/>
      </w:pPr>
      <w:r>
        <w:t>Виды</w:t>
      </w:r>
      <w:r>
        <w:rPr>
          <w:spacing w:val="-2"/>
        </w:rPr>
        <w:t xml:space="preserve"> </w:t>
      </w:r>
      <w:r>
        <w:t>теста.</w:t>
      </w:r>
      <w:r>
        <w:rPr>
          <w:spacing w:val="-2"/>
        </w:rPr>
        <w:t xml:space="preserve"> </w:t>
      </w:r>
      <w:r>
        <w:t>Технологии приготовления</w:t>
      </w:r>
      <w:r>
        <w:rPr>
          <w:spacing w:val="-1"/>
        </w:rPr>
        <w:t xml:space="preserve"> </w:t>
      </w:r>
      <w:r>
        <w:t>разных</w:t>
      </w:r>
      <w:r>
        <w:rPr>
          <w:spacing w:val="-2"/>
        </w:rPr>
        <w:t xml:space="preserve"> </w:t>
      </w:r>
      <w:r>
        <w:t>видов</w:t>
      </w:r>
      <w:r>
        <w:rPr>
          <w:spacing w:val="-2"/>
        </w:rPr>
        <w:t xml:space="preserve"> </w:t>
      </w:r>
      <w:r>
        <w:t>теста</w:t>
      </w:r>
      <w:r>
        <w:rPr>
          <w:spacing w:val="-2"/>
        </w:rPr>
        <w:t xml:space="preserve"> </w:t>
      </w:r>
      <w:r>
        <w:t>(пресное тесто</w:t>
      </w:r>
      <w:r>
        <w:rPr>
          <w:spacing w:val="-1"/>
        </w:rPr>
        <w:t xml:space="preserve"> </w:t>
      </w:r>
      <w:r>
        <w:t>(для</w:t>
      </w:r>
      <w:r>
        <w:rPr>
          <w:spacing w:val="-2"/>
        </w:rPr>
        <w:t xml:space="preserve"> </w:t>
      </w:r>
      <w:r>
        <w:t>вареников</w:t>
      </w:r>
      <w:r>
        <w:rPr>
          <w:spacing w:val="-2"/>
        </w:rPr>
        <w:t xml:space="preserve"> </w:t>
      </w:r>
      <w:r>
        <w:t>или пельменей), песочное тесто, бисквитное тесто, дрожжевое тесто).</w:t>
      </w:r>
    </w:p>
    <w:p w:rsidR="00A30070" w:rsidRDefault="007A032F" w:rsidP="00D07F83">
      <w:pPr>
        <w:pStyle w:val="a3"/>
        <w:spacing w:line="360" w:lineRule="auto"/>
        <w:ind w:firstLine="708"/>
        <w:jc w:val="left"/>
      </w:pPr>
      <w:r>
        <w:t>Мир профессий. Профессии, связанные с пищевым производством. Групповой</w:t>
      </w:r>
      <w:r>
        <w:rPr>
          <w:spacing w:val="-1"/>
        </w:rPr>
        <w:t xml:space="preserve"> </w:t>
      </w:r>
      <w:r>
        <w:t>проект по теме "Технологии обработки пищевых продуктов". Технологии обработки текстильных материалов.</w:t>
      </w:r>
    </w:p>
    <w:p w:rsidR="00A30070" w:rsidRDefault="007A032F" w:rsidP="00D07F83">
      <w:pPr>
        <w:pStyle w:val="a3"/>
        <w:spacing w:before="1" w:line="360" w:lineRule="auto"/>
        <w:ind w:firstLine="708"/>
        <w:jc w:val="left"/>
      </w:pPr>
      <w:r>
        <w:t>Современные</w:t>
      </w:r>
      <w:r>
        <w:rPr>
          <w:spacing w:val="-15"/>
        </w:rPr>
        <w:t xml:space="preserve"> </w:t>
      </w:r>
      <w:r>
        <w:t>текстильные</w:t>
      </w:r>
      <w:r>
        <w:rPr>
          <w:spacing w:val="-15"/>
        </w:rPr>
        <w:t xml:space="preserve"> </w:t>
      </w:r>
      <w:r>
        <w:t>материалы,</w:t>
      </w:r>
      <w:r>
        <w:rPr>
          <w:spacing w:val="-15"/>
        </w:rPr>
        <w:t xml:space="preserve"> </w:t>
      </w:r>
      <w:r>
        <w:t>получение</w:t>
      </w:r>
      <w:r>
        <w:rPr>
          <w:spacing w:val="-15"/>
        </w:rPr>
        <w:t xml:space="preserve"> </w:t>
      </w:r>
      <w:r>
        <w:t>и</w:t>
      </w:r>
      <w:r>
        <w:rPr>
          <w:spacing w:val="-15"/>
        </w:rPr>
        <w:t xml:space="preserve"> </w:t>
      </w:r>
      <w:r>
        <w:t>свойства.</w:t>
      </w:r>
      <w:r>
        <w:rPr>
          <w:spacing w:val="-15"/>
        </w:rPr>
        <w:t xml:space="preserve"> </w:t>
      </w:r>
      <w:r>
        <w:t>Сравнение</w:t>
      </w:r>
      <w:r>
        <w:rPr>
          <w:spacing w:val="-15"/>
        </w:rPr>
        <w:t xml:space="preserve"> </w:t>
      </w:r>
      <w:r>
        <w:t>свойств</w:t>
      </w:r>
      <w:r>
        <w:rPr>
          <w:spacing w:val="-15"/>
        </w:rPr>
        <w:t xml:space="preserve"> </w:t>
      </w:r>
      <w:r>
        <w:t>тканей,</w:t>
      </w:r>
      <w:r>
        <w:rPr>
          <w:spacing w:val="-15"/>
        </w:rPr>
        <w:t xml:space="preserve"> </w:t>
      </w:r>
      <w:r>
        <w:t>выбор ткани с учетом эксплуатации изделия. Одежда, виды одежды. Мода и стиль.</w:t>
      </w:r>
    </w:p>
    <w:p w:rsidR="00A30070" w:rsidRDefault="007A032F" w:rsidP="00D07F83">
      <w:pPr>
        <w:pStyle w:val="a3"/>
        <w:ind w:left="1168"/>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4"/>
        </w:rPr>
        <w:t xml:space="preserve"> </w:t>
      </w:r>
      <w:r>
        <w:t>с</w:t>
      </w:r>
      <w:r>
        <w:rPr>
          <w:spacing w:val="-4"/>
        </w:rPr>
        <w:t xml:space="preserve"> </w:t>
      </w:r>
      <w:r>
        <w:t>производством</w:t>
      </w:r>
      <w:r>
        <w:rPr>
          <w:spacing w:val="-2"/>
        </w:rPr>
        <w:t xml:space="preserve"> одежды.</w:t>
      </w:r>
    </w:p>
    <w:p w:rsidR="00A30070" w:rsidRDefault="007A032F" w:rsidP="00D07F83">
      <w:pPr>
        <w:pStyle w:val="a3"/>
        <w:spacing w:before="139" w:line="360" w:lineRule="auto"/>
        <w:ind w:left="1168" w:right="217"/>
        <w:jc w:val="left"/>
      </w:pPr>
      <w:r>
        <w:t>Индивидуальный творческий (учебный) проект "Изделие из текстильных материалов".</w:t>
      </w:r>
      <w:r>
        <w:rPr>
          <w:spacing w:val="40"/>
        </w:rPr>
        <w:t xml:space="preserve"> </w:t>
      </w:r>
      <w:r>
        <w:t>Чертеж выкроек проектного швейного изделия (например, укладка для инструментов, сумка,</w:t>
      </w:r>
    </w:p>
    <w:p w:rsidR="00A30070" w:rsidRDefault="007A032F" w:rsidP="00D07F83">
      <w:pPr>
        <w:pStyle w:val="a3"/>
        <w:jc w:val="left"/>
      </w:pPr>
      <w:r>
        <w:t>рюкзак;</w:t>
      </w:r>
      <w:r>
        <w:rPr>
          <w:spacing w:val="-5"/>
        </w:rPr>
        <w:t xml:space="preserve"> </w:t>
      </w:r>
      <w:r>
        <w:t>изделие</w:t>
      </w:r>
      <w:r>
        <w:rPr>
          <w:spacing w:val="-3"/>
        </w:rPr>
        <w:t xml:space="preserve"> </w:t>
      </w:r>
      <w:r>
        <w:t>в</w:t>
      </w:r>
      <w:r>
        <w:rPr>
          <w:spacing w:val="-4"/>
        </w:rPr>
        <w:t xml:space="preserve"> </w:t>
      </w:r>
      <w:r>
        <w:t>технике</w:t>
      </w:r>
      <w:r>
        <w:rPr>
          <w:spacing w:val="-3"/>
        </w:rPr>
        <w:t xml:space="preserve"> </w:t>
      </w:r>
      <w:r>
        <w:t>лоскутной</w:t>
      </w:r>
      <w:r>
        <w:rPr>
          <w:spacing w:val="-2"/>
        </w:rPr>
        <w:t xml:space="preserve"> пластики).</w:t>
      </w:r>
    </w:p>
    <w:p w:rsidR="00A30070" w:rsidRDefault="007A032F" w:rsidP="00D07F83">
      <w:pPr>
        <w:pStyle w:val="a3"/>
        <w:spacing w:before="137" w:line="360" w:lineRule="auto"/>
        <w:ind w:firstLine="708"/>
        <w:jc w:val="left"/>
      </w:pPr>
      <w:r>
        <w:t>Выполнение</w:t>
      </w:r>
      <w:r>
        <w:rPr>
          <w:spacing w:val="33"/>
        </w:rPr>
        <w:t xml:space="preserve"> </w:t>
      </w:r>
      <w:r>
        <w:t>технологических</w:t>
      </w:r>
      <w:r>
        <w:rPr>
          <w:spacing w:val="34"/>
        </w:rPr>
        <w:t xml:space="preserve"> </w:t>
      </w:r>
      <w:r>
        <w:t>операций</w:t>
      </w:r>
      <w:r>
        <w:rPr>
          <w:spacing w:val="32"/>
        </w:rPr>
        <w:t xml:space="preserve"> </w:t>
      </w:r>
      <w:r>
        <w:t>по</w:t>
      </w:r>
      <w:r>
        <w:rPr>
          <w:spacing w:val="34"/>
        </w:rPr>
        <w:t xml:space="preserve"> </w:t>
      </w:r>
      <w:r>
        <w:t>раскрою</w:t>
      </w:r>
      <w:r>
        <w:rPr>
          <w:spacing w:val="34"/>
        </w:rPr>
        <w:t xml:space="preserve"> </w:t>
      </w:r>
      <w:r>
        <w:t>и</w:t>
      </w:r>
      <w:r>
        <w:rPr>
          <w:spacing w:val="32"/>
        </w:rPr>
        <w:t xml:space="preserve"> </w:t>
      </w:r>
      <w:r>
        <w:t>пошиву</w:t>
      </w:r>
      <w:r>
        <w:rPr>
          <w:spacing w:val="31"/>
        </w:rPr>
        <w:t xml:space="preserve"> </w:t>
      </w:r>
      <w:r>
        <w:t>проектного</w:t>
      </w:r>
      <w:r>
        <w:rPr>
          <w:spacing w:val="34"/>
        </w:rPr>
        <w:t xml:space="preserve"> </w:t>
      </w:r>
      <w:r>
        <w:t>изделия,</w:t>
      </w:r>
      <w:r>
        <w:rPr>
          <w:spacing w:val="31"/>
        </w:rPr>
        <w:t xml:space="preserve"> </w:t>
      </w:r>
      <w:r>
        <w:t xml:space="preserve">отделке </w:t>
      </w:r>
      <w:r>
        <w:rPr>
          <w:spacing w:val="-2"/>
        </w:rPr>
        <w:t>изделия.</w:t>
      </w:r>
    </w:p>
    <w:p w:rsidR="00A30070" w:rsidRDefault="007A032F" w:rsidP="00D07F83">
      <w:pPr>
        <w:pStyle w:val="a3"/>
        <w:spacing w:line="362" w:lineRule="auto"/>
        <w:ind w:left="1168" w:right="3500"/>
        <w:jc w:val="left"/>
      </w:pPr>
      <w:r>
        <w:t>Оценка</w:t>
      </w:r>
      <w:r>
        <w:rPr>
          <w:spacing w:val="-8"/>
        </w:rPr>
        <w:t xml:space="preserve"> </w:t>
      </w:r>
      <w:r>
        <w:t>качества</w:t>
      </w:r>
      <w:r>
        <w:rPr>
          <w:spacing w:val="-8"/>
        </w:rPr>
        <w:t xml:space="preserve"> </w:t>
      </w:r>
      <w:r>
        <w:t>изготовления</w:t>
      </w:r>
      <w:r>
        <w:rPr>
          <w:spacing w:val="-7"/>
        </w:rPr>
        <w:t xml:space="preserve"> </w:t>
      </w:r>
      <w:r>
        <w:t>проектного</w:t>
      </w:r>
      <w:r>
        <w:rPr>
          <w:spacing w:val="-7"/>
        </w:rPr>
        <w:t xml:space="preserve"> </w:t>
      </w:r>
      <w:r>
        <w:t>швейного</w:t>
      </w:r>
      <w:r>
        <w:rPr>
          <w:spacing w:val="-7"/>
        </w:rPr>
        <w:t xml:space="preserve"> </w:t>
      </w:r>
      <w:r>
        <w:t>изделия. 7 класс.</w:t>
      </w:r>
    </w:p>
    <w:p w:rsidR="00A30070" w:rsidRDefault="007A032F" w:rsidP="00D07F83">
      <w:pPr>
        <w:pStyle w:val="a3"/>
        <w:spacing w:line="271" w:lineRule="exact"/>
        <w:ind w:left="1168"/>
        <w:jc w:val="left"/>
      </w:pPr>
      <w:r>
        <w:t>Технологии</w:t>
      </w:r>
      <w:r>
        <w:rPr>
          <w:spacing w:val="-6"/>
        </w:rPr>
        <w:t xml:space="preserve"> </w:t>
      </w:r>
      <w:r>
        <w:t>обработки</w:t>
      </w:r>
      <w:r>
        <w:rPr>
          <w:spacing w:val="-6"/>
        </w:rPr>
        <w:t xml:space="preserve"> </w:t>
      </w:r>
      <w:r>
        <w:t>конструкционных</w:t>
      </w:r>
      <w:r>
        <w:rPr>
          <w:spacing w:val="-5"/>
        </w:rPr>
        <w:t xml:space="preserve"> </w:t>
      </w:r>
      <w:r>
        <w:rPr>
          <w:spacing w:val="-2"/>
        </w:rPr>
        <w:t>материалов.</w:t>
      </w:r>
    </w:p>
    <w:p w:rsidR="00A30070" w:rsidRDefault="007A032F" w:rsidP="00D07F83">
      <w:pPr>
        <w:pStyle w:val="a3"/>
        <w:tabs>
          <w:tab w:val="left" w:pos="7541"/>
        </w:tabs>
        <w:spacing w:before="139" w:line="360" w:lineRule="auto"/>
        <w:ind w:right="156" w:firstLine="708"/>
        <w:jc w:val="left"/>
      </w:pPr>
      <w:r>
        <w:t>Обработка</w:t>
      </w:r>
      <w:r>
        <w:rPr>
          <w:spacing w:val="80"/>
        </w:rPr>
        <w:t xml:space="preserve">  </w:t>
      </w:r>
      <w:r>
        <w:t>древесины.</w:t>
      </w:r>
      <w:r>
        <w:rPr>
          <w:spacing w:val="40"/>
        </w:rPr>
        <w:t xml:space="preserve">  </w:t>
      </w:r>
      <w:r>
        <w:t>Технологии</w:t>
      </w:r>
      <w:r>
        <w:rPr>
          <w:spacing w:val="80"/>
        </w:rPr>
        <w:t xml:space="preserve"> </w:t>
      </w:r>
      <w:r>
        <w:t>механической</w:t>
      </w:r>
      <w:r>
        <w:tab/>
        <w:t>обработки конструкционных материалов. Технологии отделки изделий из древесины.</w:t>
      </w:r>
    </w:p>
    <w:p w:rsidR="00A30070" w:rsidRDefault="007A032F" w:rsidP="00D07F83">
      <w:pPr>
        <w:pStyle w:val="a3"/>
        <w:spacing w:line="360" w:lineRule="auto"/>
        <w:ind w:right="155" w:firstLine="708"/>
        <w:jc w:val="left"/>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30070" w:rsidRDefault="007A032F" w:rsidP="00D07F83">
      <w:pPr>
        <w:pStyle w:val="a3"/>
        <w:tabs>
          <w:tab w:val="left" w:pos="2584"/>
          <w:tab w:val="left" w:pos="3292"/>
          <w:tab w:val="left" w:pos="6833"/>
          <w:tab w:val="left" w:pos="8249"/>
          <w:tab w:val="left" w:pos="9665"/>
        </w:tabs>
        <w:spacing w:line="360" w:lineRule="auto"/>
        <w:ind w:right="1282" w:firstLine="708"/>
        <w:jc w:val="left"/>
      </w:pPr>
      <w:r>
        <w:rPr>
          <w:spacing w:val="-2"/>
        </w:rPr>
        <w:t>Пластмасса</w:t>
      </w:r>
      <w:r>
        <w:tab/>
      </w:r>
      <w:r>
        <w:rPr>
          <w:spacing w:val="-10"/>
        </w:rPr>
        <w:t>и</w:t>
      </w:r>
      <w:r>
        <w:tab/>
        <w:t>другиесовременные материалы:</w:t>
      </w:r>
      <w:r>
        <w:tab/>
      </w:r>
      <w:r>
        <w:rPr>
          <w:spacing w:val="-2"/>
        </w:rPr>
        <w:t>свойства,</w:t>
      </w:r>
      <w:r>
        <w:tab/>
      </w:r>
      <w:r>
        <w:rPr>
          <w:spacing w:val="-2"/>
        </w:rPr>
        <w:t>получение</w:t>
      </w:r>
      <w:r>
        <w:tab/>
      </w:r>
      <w:r>
        <w:rPr>
          <w:spacing w:val="-10"/>
        </w:rPr>
        <w:t xml:space="preserve">и </w:t>
      </w:r>
      <w:r>
        <w:rPr>
          <w:spacing w:val="-2"/>
        </w:rPr>
        <w:t>использование.</w:t>
      </w:r>
    </w:p>
    <w:p w:rsidR="00A30070" w:rsidRDefault="007A032F" w:rsidP="00D07F83">
      <w:pPr>
        <w:pStyle w:val="a3"/>
        <w:spacing w:line="360" w:lineRule="auto"/>
        <w:ind w:firstLine="708"/>
        <w:jc w:val="left"/>
      </w:pPr>
      <w:r>
        <w:t xml:space="preserve">Индивидуальный творческий (учебный) проект "Изделие из конструкционных и поделочных </w:t>
      </w:r>
      <w:r>
        <w:rPr>
          <w:spacing w:val="-2"/>
        </w:rPr>
        <w:t>материалов".</w:t>
      </w:r>
    </w:p>
    <w:p w:rsidR="00A30070" w:rsidRDefault="007A032F" w:rsidP="00D07F83">
      <w:pPr>
        <w:pStyle w:val="a3"/>
        <w:ind w:left="1168"/>
        <w:jc w:val="left"/>
      </w:pPr>
      <w:r>
        <w:t>Технологии</w:t>
      </w:r>
      <w:r>
        <w:rPr>
          <w:spacing w:val="-4"/>
        </w:rPr>
        <w:t xml:space="preserve"> </w:t>
      </w:r>
      <w:r>
        <w:t>обработки</w:t>
      </w:r>
      <w:r>
        <w:rPr>
          <w:spacing w:val="-4"/>
        </w:rPr>
        <w:t xml:space="preserve"> </w:t>
      </w:r>
      <w:r>
        <w:t>пищевых</w:t>
      </w:r>
      <w:r>
        <w:rPr>
          <w:spacing w:val="-3"/>
        </w:rPr>
        <w:t xml:space="preserve"> </w:t>
      </w:r>
      <w:r>
        <w:rPr>
          <w:spacing w:val="-2"/>
        </w:rPr>
        <w:t>продуктов.</w:t>
      </w:r>
    </w:p>
    <w:p w:rsidR="00A30070" w:rsidRDefault="007A032F" w:rsidP="00D07F83">
      <w:pPr>
        <w:pStyle w:val="a3"/>
        <w:spacing w:before="139" w:line="360" w:lineRule="auto"/>
        <w:ind w:right="161" w:firstLine="708"/>
        <w:jc w:val="left"/>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30070" w:rsidRDefault="007A032F" w:rsidP="00D07F83">
      <w:pPr>
        <w:pStyle w:val="a3"/>
        <w:spacing w:line="274" w:lineRule="exact"/>
        <w:ind w:left="1168"/>
        <w:jc w:val="left"/>
      </w:pPr>
      <w:r>
        <w:t>Мясо</w:t>
      </w:r>
      <w:r>
        <w:rPr>
          <w:spacing w:val="49"/>
        </w:rPr>
        <w:t xml:space="preserve"> </w:t>
      </w:r>
      <w:r>
        <w:t>животных,</w:t>
      </w:r>
      <w:r>
        <w:rPr>
          <w:spacing w:val="52"/>
        </w:rPr>
        <w:t xml:space="preserve"> </w:t>
      </w:r>
      <w:r>
        <w:t>мясо</w:t>
      </w:r>
      <w:r>
        <w:rPr>
          <w:spacing w:val="54"/>
        </w:rPr>
        <w:t xml:space="preserve"> </w:t>
      </w:r>
      <w:r>
        <w:t>птицы</w:t>
      </w:r>
      <w:r>
        <w:rPr>
          <w:spacing w:val="51"/>
        </w:rPr>
        <w:t xml:space="preserve"> </w:t>
      </w:r>
      <w:r>
        <w:t>в</w:t>
      </w:r>
      <w:r>
        <w:rPr>
          <w:spacing w:val="52"/>
        </w:rPr>
        <w:t xml:space="preserve"> </w:t>
      </w:r>
      <w:r>
        <w:t>питании</w:t>
      </w:r>
      <w:r>
        <w:rPr>
          <w:spacing w:val="53"/>
        </w:rPr>
        <w:t xml:space="preserve"> </w:t>
      </w:r>
      <w:r>
        <w:t>человека.</w:t>
      </w:r>
      <w:r>
        <w:rPr>
          <w:spacing w:val="51"/>
        </w:rPr>
        <w:t xml:space="preserve"> </w:t>
      </w:r>
      <w:r>
        <w:t>Пищевая</w:t>
      </w:r>
      <w:r>
        <w:rPr>
          <w:spacing w:val="52"/>
        </w:rPr>
        <w:t xml:space="preserve"> </w:t>
      </w:r>
      <w:r>
        <w:t>ценность</w:t>
      </w:r>
      <w:r>
        <w:rPr>
          <w:spacing w:val="53"/>
        </w:rPr>
        <w:t xml:space="preserve"> </w:t>
      </w:r>
      <w:r>
        <w:t>мяса.</w:t>
      </w:r>
      <w:r>
        <w:rPr>
          <w:spacing w:val="52"/>
        </w:rPr>
        <w:t xml:space="preserve"> </w:t>
      </w:r>
      <w:r>
        <w:rPr>
          <w:spacing w:val="-2"/>
        </w:rPr>
        <w:t>Механическая</w:t>
      </w:r>
    </w:p>
    <w:p w:rsidR="00A30070" w:rsidRDefault="00A30070" w:rsidP="00D07F83">
      <w:pPr>
        <w:spacing w:line="274" w:lineRule="exact"/>
        <w:sectPr w:rsidR="00A30070">
          <w:footerReference w:type="default" r:id="rId136"/>
          <w:pgSz w:w="11900" w:h="16860"/>
          <w:pgMar w:top="640" w:right="560" w:bottom="280" w:left="260" w:header="0" w:footer="0" w:gutter="0"/>
          <w:cols w:space="720"/>
        </w:sectPr>
      </w:pPr>
    </w:p>
    <w:p w:rsidR="00A30070" w:rsidRDefault="007A032F" w:rsidP="00D07F83">
      <w:pPr>
        <w:pStyle w:val="a3"/>
        <w:spacing w:before="79" w:line="360" w:lineRule="auto"/>
        <w:jc w:val="left"/>
      </w:pPr>
      <w:r>
        <w:t>обработка</w:t>
      </w:r>
      <w:r>
        <w:rPr>
          <w:spacing w:val="-14"/>
        </w:rPr>
        <w:t xml:space="preserve"> </w:t>
      </w:r>
      <w:r>
        <w:t>мяса</w:t>
      </w:r>
      <w:r>
        <w:rPr>
          <w:spacing w:val="-14"/>
        </w:rPr>
        <w:t xml:space="preserve"> </w:t>
      </w:r>
      <w:r>
        <w:t>животных</w:t>
      </w:r>
      <w:r>
        <w:rPr>
          <w:spacing w:val="-14"/>
        </w:rPr>
        <w:t xml:space="preserve"> </w:t>
      </w:r>
      <w:r>
        <w:t>(говядина,</w:t>
      </w:r>
      <w:r>
        <w:rPr>
          <w:spacing w:val="-13"/>
        </w:rPr>
        <w:t xml:space="preserve"> </w:t>
      </w:r>
      <w:r>
        <w:t>свинина,</w:t>
      </w:r>
      <w:r>
        <w:rPr>
          <w:spacing w:val="-13"/>
        </w:rPr>
        <w:t xml:space="preserve"> </w:t>
      </w:r>
      <w:r>
        <w:t>баранина),</w:t>
      </w:r>
      <w:r>
        <w:rPr>
          <w:spacing w:val="-14"/>
        </w:rPr>
        <w:t xml:space="preserve"> </w:t>
      </w:r>
      <w:r>
        <w:t>обработка</w:t>
      </w:r>
      <w:r>
        <w:rPr>
          <w:spacing w:val="-14"/>
        </w:rPr>
        <w:t xml:space="preserve"> </w:t>
      </w:r>
      <w:r>
        <w:t>мяса</w:t>
      </w:r>
      <w:r>
        <w:rPr>
          <w:spacing w:val="-14"/>
        </w:rPr>
        <w:t xml:space="preserve"> </w:t>
      </w:r>
      <w:r>
        <w:t>птицы.</w:t>
      </w:r>
      <w:r>
        <w:rPr>
          <w:spacing w:val="-14"/>
        </w:rPr>
        <w:t xml:space="preserve"> </w:t>
      </w:r>
      <w:r>
        <w:t>Показатели</w:t>
      </w:r>
      <w:r>
        <w:rPr>
          <w:spacing w:val="-15"/>
        </w:rPr>
        <w:t xml:space="preserve"> </w:t>
      </w:r>
      <w:r>
        <w:t>свежести мяса. Виды тепловой обработки мяса.</w:t>
      </w:r>
    </w:p>
    <w:p w:rsidR="00A30070" w:rsidRDefault="007A032F" w:rsidP="00D07F83">
      <w:pPr>
        <w:pStyle w:val="a3"/>
        <w:ind w:left="1168"/>
        <w:jc w:val="left"/>
      </w:pPr>
      <w:r>
        <w:t>Блюда</w:t>
      </w:r>
      <w:r>
        <w:rPr>
          <w:spacing w:val="-5"/>
        </w:rPr>
        <w:t xml:space="preserve"> </w:t>
      </w:r>
      <w:r>
        <w:t>национальной</w:t>
      </w:r>
      <w:r>
        <w:rPr>
          <w:spacing w:val="-6"/>
        </w:rPr>
        <w:t xml:space="preserve"> </w:t>
      </w:r>
      <w:r>
        <w:t>кухни</w:t>
      </w:r>
      <w:r>
        <w:rPr>
          <w:spacing w:val="-4"/>
        </w:rPr>
        <w:t xml:space="preserve"> </w:t>
      </w:r>
      <w:r>
        <w:t>из</w:t>
      </w:r>
      <w:r>
        <w:rPr>
          <w:spacing w:val="-4"/>
        </w:rPr>
        <w:t xml:space="preserve"> </w:t>
      </w:r>
      <w:r>
        <w:t>мяса,</w:t>
      </w:r>
      <w:r>
        <w:rPr>
          <w:spacing w:val="-3"/>
        </w:rPr>
        <w:t xml:space="preserve"> </w:t>
      </w:r>
      <w:r>
        <w:rPr>
          <w:spacing w:val="-2"/>
        </w:rPr>
        <w:t>рыбы.</w:t>
      </w:r>
    </w:p>
    <w:p w:rsidR="00A30070" w:rsidRDefault="007A032F" w:rsidP="00D07F83">
      <w:pPr>
        <w:pStyle w:val="a3"/>
        <w:spacing w:before="137"/>
        <w:ind w:left="1168"/>
        <w:jc w:val="left"/>
      </w:pPr>
      <w:r>
        <w:t>Групповой</w:t>
      </w:r>
      <w:r>
        <w:rPr>
          <w:spacing w:val="52"/>
        </w:rPr>
        <w:t xml:space="preserve"> </w:t>
      </w:r>
      <w:r>
        <w:t>проект</w:t>
      </w:r>
      <w:r>
        <w:rPr>
          <w:spacing w:val="53"/>
        </w:rPr>
        <w:t xml:space="preserve"> </w:t>
      </w:r>
      <w:r>
        <w:t>по</w:t>
      </w:r>
      <w:r>
        <w:rPr>
          <w:spacing w:val="52"/>
        </w:rPr>
        <w:t xml:space="preserve"> </w:t>
      </w:r>
      <w:r>
        <w:t>теме</w:t>
      </w:r>
      <w:r>
        <w:rPr>
          <w:spacing w:val="53"/>
        </w:rPr>
        <w:t xml:space="preserve"> </w:t>
      </w:r>
      <w:r>
        <w:t>"Технологии</w:t>
      </w:r>
      <w:r>
        <w:rPr>
          <w:spacing w:val="56"/>
        </w:rPr>
        <w:t xml:space="preserve"> </w:t>
      </w:r>
      <w:r>
        <w:t>обработки</w:t>
      </w:r>
      <w:r>
        <w:rPr>
          <w:spacing w:val="53"/>
        </w:rPr>
        <w:t xml:space="preserve"> </w:t>
      </w:r>
      <w:r>
        <w:t>пищевых</w:t>
      </w:r>
      <w:r>
        <w:rPr>
          <w:spacing w:val="54"/>
        </w:rPr>
        <w:t xml:space="preserve"> </w:t>
      </w:r>
      <w:r>
        <w:t>продуктов".</w:t>
      </w:r>
      <w:r>
        <w:rPr>
          <w:spacing w:val="55"/>
        </w:rPr>
        <w:t xml:space="preserve"> </w:t>
      </w:r>
      <w:r>
        <w:t>Мир</w:t>
      </w:r>
      <w:r>
        <w:rPr>
          <w:spacing w:val="52"/>
        </w:rPr>
        <w:t xml:space="preserve"> </w:t>
      </w:r>
      <w:r>
        <w:rPr>
          <w:spacing w:val="-2"/>
        </w:rPr>
        <w:t>профессий.</w:t>
      </w:r>
    </w:p>
    <w:p w:rsidR="00A30070" w:rsidRDefault="007A032F" w:rsidP="00D07F83">
      <w:pPr>
        <w:pStyle w:val="a3"/>
        <w:spacing w:before="139"/>
        <w:jc w:val="left"/>
      </w:pPr>
      <w:r>
        <w:t>Профессии,</w:t>
      </w:r>
      <w:r>
        <w:rPr>
          <w:spacing w:val="-3"/>
        </w:rPr>
        <w:t xml:space="preserve"> </w:t>
      </w:r>
      <w:r>
        <w:t>связанные</w:t>
      </w:r>
      <w:r>
        <w:rPr>
          <w:spacing w:val="-4"/>
        </w:rPr>
        <w:t xml:space="preserve"> </w:t>
      </w:r>
      <w:r>
        <w:t>с</w:t>
      </w:r>
      <w:r>
        <w:rPr>
          <w:spacing w:val="-3"/>
        </w:rPr>
        <w:t xml:space="preserve"> </w:t>
      </w:r>
      <w:r>
        <w:t>общественным</w:t>
      </w:r>
      <w:r>
        <w:rPr>
          <w:spacing w:val="-3"/>
        </w:rPr>
        <w:t xml:space="preserve"> </w:t>
      </w:r>
      <w:r>
        <w:rPr>
          <w:spacing w:val="-2"/>
        </w:rPr>
        <w:t>питанием.</w:t>
      </w:r>
    </w:p>
    <w:p w:rsidR="00A30070" w:rsidRDefault="007A032F" w:rsidP="00D07F83">
      <w:pPr>
        <w:pStyle w:val="a3"/>
        <w:spacing w:before="137" w:line="360" w:lineRule="auto"/>
        <w:ind w:left="459" w:right="147" w:firstLine="708"/>
        <w:jc w:val="left"/>
      </w:pPr>
      <w:r>
        <w:t>Технологии</w:t>
      </w:r>
      <w:r>
        <w:rPr>
          <w:spacing w:val="-15"/>
        </w:rPr>
        <w:t xml:space="preserve"> </w:t>
      </w:r>
      <w:r>
        <w:t>обработки</w:t>
      </w:r>
      <w:r>
        <w:rPr>
          <w:spacing w:val="-16"/>
        </w:rPr>
        <w:t xml:space="preserve"> </w:t>
      </w:r>
      <w:r>
        <w:t>текстильных</w:t>
      </w:r>
      <w:r>
        <w:rPr>
          <w:spacing w:val="-15"/>
        </w:rPr>
        <w:t xml:space="preserve"> </w:t>
      </w:r>
      <w:r>
        <w:t>материалов.</w:t>
      </w:r>
      <w:r>
        <w:rPr>
          <w:spacing w:val="-15"/>
        </w:rPr>
        <w:t xml:space="preserve"> </w:t>
      </w:r>
      <w:r>
        <w:t>Конструирование</w:t>
      </w:r>
      <w:r>
        <w:rPr>
          <w:spacing w:val="-16"/>
        </w:rPr>
        <w:t xml:space="preserve"> </w:t>
      </w:r>
      <w:r>
        <w:t>одежды.</w:t>
      </w:r>
      <w:r>
        <w:rPr>
          <w:spacing w:val="-15"/>
        </w:rPr>
        <w:t xml:space="preserve"> </w:t>
      </w:r>
      <w:r>
        <w:t>Плечевая</w:t>
      </w:r>
      <w:r>
        <w:rPr>
          <w:spacing w:val="-15"/>
        </w:rPr>
        <w:t xml:space="preserve"> </w:t>
      </w:r>
      <w:r>
        <w:t>и</w:t>
      </w:r>
      <w:r>
        <w:rPr>
          <w:spacing w:val="-15"/>
        </w:rPr>
        <w:t xml:space="preserve"> </w:t>
      </w:r>
      <w:r>
        <w:t>поясная одежда. Чертеж выкроек швейного изделия.</w:t>
      </w:r>
    </w:p>
    <w:p w:rsidR="00A30070" w:rsidRDefault="007A032F" w:rsidP="00D07F83">
      <w:pPr>
        <w:pStyle w:val="a3"/>
        <w:ind w:left="1168"/>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rsidR="00A30070" w:rsidRDefault="007A032F" w:rsidP="00D07F83">
      <w:pPr>
        <w:pStyle w:val="a3"/>
        <w:spacing w:before="139" w:line="360" w:lineRule="auto"/>
        <w:ind w:left="459" w:firstLine="708"/>
        <w:jc w:val="left"/>
      </w:pPr>
      <w:r>
        <w:t>Выполнение технологических операций по раскрою и пошиву изделия, отделке изделия (по</w:t>
      </w:r>
      <w:r>
        <w:rPr>
          <w:spacing w:val="40"/>
        </w:rPr>
        <w:t xml:space="preserve"> </w:t>
      </w:r>
      <w:r>
        <w:t>выбору обучающихся).</w:t>
      </w:r>
    </w:p>
    <w:p w:rsidR="00A30070" w:rsidRDefault="007A032F" w:rsidP="00D07F83">
      <w:pPr>
        <w:pStyle w:val="a3"/>
        <w:spacing w:before="1"/>
        <w:ind w:left="1168"/>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rsidR="00A30070" w:rsidRDefault="007A032F" w:rsidP="00D07F83">
      <w:pPr>
        <w:pStyle w:val="a3"/>
        <w:spacing w:before="137"/>
        <w:ind w:left="1168"/>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4"/>
        </w:rPr>
        <w:t xml:space="preserve"> </w:t>
      </w:r>
      <w:r>
        <w:t>с</w:t>
      </w:r>
      <w:r>
        <w:rPr>
          <w:spacing w:val="-4"/>
        </w:rPr>
        <w:t xml:space="preserve"> </w:t>
      </w:r>
      <w:r>
        <w:t>производством</w:t>
      </w:r>
      <w:r>
        <w:rPr>
          <w:spacing w:val="-2"/>
        </w:rPr>
        <w:t xml:space="preserve"> одежды.</w:t>
      </w:r>
    </w:p>
    <w:p w:rsidR="00A30070" w:rsidRDefault="007A032F" w:rsidP="00D07F83">
      <w:pPr>
        <w:pStyle w:val="a3"/>
        <w:spacing w:before="139"/>
        <w:ind w:left="3013"/>
        <w:jc w:val="left"/>
      </w:pPr>
      <w:r>
        <w:t>Модуль</w:t>
      </w:r>
      <w:r>
        <w:rPr>
          <w:spacing w:val="-4"/>
        </w:rPr>
        <w:t xml:space="preserve"> </w:t>
      </w:r>
      <w:r>
        <w:rPr>
          <w:spacing w:val="-2"/>
        </w:rPr>
        <w:t>"Робототехника".</w:t>
      </w:r>
    </w:p>
    <w:p w:rsidR="00A30070" w:rsidRDefault="007A032F" w:rsidP="00D07F83">
      <w:pPr>
        <w:pStyle w:val="a3"/>
        <w:spacing w:before="137"/>
        <w:ind w:left="1168"/>
        <w:jc w:val="left"/>
      </w:pPr>
      <w:r>
        <w:t xml:space="preserve">5 </w:t>
      </w:r>
      <w:r>
        <w:rPr>
          <w:spacing w:val="-2"/>
        </w:rPr>
        <w:t>класс.</w:t>
      </w:r>
    </w:p>
    <w:p w:rsidR="00A30070" w:rsidRDefault="007A032F" w:rsidP="00D07F83">
      <w:pPr>
        <w:pStyle w:val="a3"/>
        <w:spacing w:before="139"/>
        <w:ind w:left="1168"/>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A30070" w:rsidRDefault="007A032F" w:rsidP="004B5FB7">
      <w:pPr>
        <w:pStyle w:val="a3"/>
        <w:spacing w:before="137"/>
        <w:ind w:left="1168"/>
        <w:jc w:val="left"/>
        <w:sectPr w:rsidR="00A30070">
          <w:footerReference w:type="default" r:id="rId137"/>
          <w:pgSz w:w="11900" w:h="16860"/>
          <w:pgMar w:top="640" w:right="560" w:bottom="280" w:left="260" w:header="0" w:footer="0" w:gutter="0"/>
          <w:cols w:space="720"/>
        </w:sectPr>
      </w:pPr>
      <w:r>
        <w:t>Классификация</w:t>
      </w:r>
      <w:r>
        <w:rPr>
          <w:spacing w:val="-5"/>
        </w:rPr>
        <w:t xml:space="preserve"> </w:t>
      </w:r>
      <w:r>
        <w:t>современных</w:t>
      </w:r>
      <w:r>
        <w:rPr>
          <w:spacing w:val="-2"/>
        </w:rPr>
        <w:t xml:space="preserve"> </w:t>
      </w:r>
      <w:r>
        <w:t>роботов.</w:t>
      </w:r>
      <w:r>
        <w:rPr>
          <w:spacing w:val="-2"/>
        </w:rPr>
        <w:t xml:space="preserve"> </w:t>
      </w:r>
      <w:r>
        <w:t>Виды</w:t>
      </w:r>
      <w:r>
        <w:rPr>
          <w:spacing w:val="-2"/>
        </w:rPr>
        <w:t xml:space="preserve"> </w:t>
      </w:r>
      <w:r>
        <w:t>роботов,</w:t>
      </w:r>
      <w:r>
        <w:rPr>
          <w:spacing w:val="-2"/>
        </w:rPr>
        <w:t xml:space="preserve"> </w:t>
      </w:r>
      <w:r>
        <w:t>их</w:t>
      </w:r>
      <w:r>
        <w:rPr>
          <w:spacing w:val="-2"/>
        </w:rPr>
        <w:t xml:space="preserve"> </w:t>
      </w:r>
      <w:r>
        <w:t>функции</w:t>
      </w:r>
      <w:r>
        <w:rPr>
          <w:spacing w:val="-4"/>
        </w:rPr>
        <w:t xml:space="preserve"> </w:t>
      </w:r>
      <w:r>
        <w:t>и</w:t>
      </w:r>
      <w:r>
        <w:rPr>
          <w:spacing w:val="-2"/>
        </w:rPr>
        <w:t xml:space="preserve"> назначение.</w:t>
      </w:r>
    </w:p>
    <w:p w:rsidR="00A30070" w:rsidRDefault="007A032F" w:rsidP="004B5FB7">
      <w:pPr>
        <w:pStyle w:val="a3"/>
        <w:spacing w:before="79" w:line="360" w:lineRule="auto"/>
        <w:ind w:left="0" w:right="158"/>
        <w:jc w:val="left"/>
      </w:pPr>
      <w:r>
        <w:t>Взаимосвязь</w:t>
      </w:r>
      <w:r>
        <w:rPr>
          <w:spacing w:val="-15"/>
        </w:rPr>
        <w:t xml:space="preserve"> </w:t>
      </w:r>
      <w:r>
        <w:t>конструкции</w:t>
      </w:r>
      <w:r>
        <w:rPr>
          <w:spacing w:val="-15"/>
        </w:rPr>
        <w:t xml:space="preserve"> </w:t>
      </w:r>
      <w:r>
        <w:t>робота</w:t>
      </w:r>
      <w:r>
        <w:rPr>
          <w:spacing w:val="-15"/>
        </w:rPr>
        <w:t xml:space="preserve"> </w:t>
      </w:r>
      <w:r>
        <w:t>и</w:t>
      </w:r>
      <w:r>
        <w:rPr>
          <w:spacing w:val="-15"/>
        </w:rPr>
        <w:t xml:space="preserve"> </w:t>
      </w:r>
      <w:r>
        <w:t>выполняемой</w:t>
      </w:r>
      <w:r>
        <w:rPr>
          <w:spacing w:val="-15"/>
        </w:rPr>
        <w:t xml:space="preserve"> </w:t>
      </w:r>
      <w:r>
        <w:t>им</w:t>
      </w:r>
      <w:r>
        <w:rPr>
          <w:spacing w:val="-15"/>
        </w:rPr>
        <w:t xml:space="preserve"> </w:t>
      </w:r>
      <w:r>
        <w:t>функции.</w:t>
      </w:r>
      <w:r>
        <w:rPr>
          <w:spacing w:val="-15"/>
        </w:rPr>
        <w:t xml:space="preserve"> </w:t>
      </w:r>
      <w:r>
        <w:t>Робототехнический</w:t>
      </w:r>
      <w:r>
        <w:rPr>
          <w:spacing w:val="-15"/>
        </w:rPr>
        <w:t xml:space="preserve"> </w:t>
      </w:r>
      <w:r>
        <w:t>конструктор и комплектующие.</w:t>
      </w:r>
    </w:p>
    <w:p w:rsidR="00A30070" w:rsidRDefault="007A032F" w:rsidP="00D07F83">
      <w:pPr>
        <w:pStyle w:val="a3"/>
        <w:spacing w:line="360" w:lineRule="auto"/>
        <w:ind w:left="459" w:firstLine="708"/>
        <w:jc w:val="left"/>
      </w:pPr>
      <w:r>
        <w:t>Чтение</w:t>
      </w:r>
      <w:r>
        <w:rPr>
          <w:spacing w:val="35"/>
        </w:rPr>
        <w:t xml:space="preserve"> </w:t>
      </w:r>
      <w:r>
        <w:t>схем.</w:t>
      </w:r>
      <w:r>
        <w:rPr>
          <w:spacing w:val="36"/>
        </w:rPr>
        <w:t xml:space="preserve"> </w:t>
      </w:r>
      <w:r>
        <w:t>Сборка</w:t>
      </w:r>
      <w:r>
        <w:rPr>
          <w:spacing w:val="35"/>
        </w:rPr>
        <w:t xml:space="preserve"> </w:t>
      </w:r>
      <w:r>
        <w:t>роботизированной</w:t>
      </w:r>
      <w:r>
        <w:rPr>
          <w:spacing w:val="37"/>
        </w:rPr>
        <w:t xml:space="preserve"> </w:t>
      </w:r>
      <w:r>
        <w:t>конструкции</w:t>
      </w:r>
      <w:r>
        <w:rPr>
          <w:spacing w:val="37"/>
        </w:rPr>
        <w:t xml:space="preserve"> </w:t>
      </w:r>
      <w:r>
        <w:t>по</w:t>
      </w:r>
      <w:r>
        <w:rPr>
          <w:spacing w:val="36"/>
        </w:rPr>
        <w:t xml:space="preserve"> </w:t>
      </w:r>
      <w:r>
        <w:t>готовой</w:t>
      </w:r>
      <w:r>
        <w:rPr>
          <w:spacing w:val="37"/>
        </w:rPr>
        <w:t xml:space="preserve"> </w:t>
      </w:r>
      <w:r>
        <w:t>схеме.</w:t>
      </w:r>
      <w:r>
        <w:rPr>
          <w:spacing w:val="38"/>
        </w:rPr>
        <w:t xml:space="preserve"> </w:t>
      </w:r>
      <w:r>
        <w:t>Базовые</w:t>
      </w:r>
      <w:r>
        <w:rPr>
          <w:spacing w:val="37"/>
        </w:rPr>
        <w:t xml:space="preserve"> </w:t>
      </w:r>
      <w:r>
        <w:t xml:space="preserve">принципы </w:t>
      </w:r>
      <w:r>
        <w:rPr>
          <w:spacing w:val="-2"/>
        </w:rPr>
        <w:t>программирования.</w:t>
      </w:r>
    </w:p>
    <w:p w:rsidR="00A30070" w:rsidRDefault="007A032F" w:rsidP="00D07F83">
      <w:pPr>
        <w:pStyle w:val="a3"/>
        <w:ind w:left="1168"/>
        <w:jc w:val="left"/>
      </w:pPr>
      <w:r>
        <w:t>Визуальный</w:t>
      </w:r>
      <w:r>
        <w:rPr>
          <w:spacing w:val="-6"/>
        </w:rPr>
        <w:t xml:space="preserve"> </w:t>
      </w:r>
      <w:r>
        <w:t>язык</w:t>
      </w:r>
      <w:r>
        <w:rPr>
          <w:spacing w:val="-5"/>
        </w:rPr>
        <w:t xml:space="preserve"> </w:t>
      </w:r>
      <w:r>
        <w:t>для</w:t>
      </w:r>
      <w:r>
        <w:rPr>
          <w:spacing w:val="-5"/>
        </w:rPr>
        <w:t xml:space="preserve"> </w:t>
      </w:r>
      <w:r>
        <w:t>программирования</w:t>
      </w:r>
      <w:r>
        <w:rPr>
          <w:spacing w:val="-7"/>
        </w:rPr>
        <w:t xml:space="preserve"> </w:t>
      </w:r>
      <w:r>
        <w:t>простых</w:t>
      </w:r>
      <w:r>
        <w:rPr>
          <w:spacing w:val="-6"/>
        </w:rPr>
        <w:t xml:space="preserve"> </w:t>
      </w:r>
      <w:r>
        <w:t>робототехнических</w:t>
      </w:r>
      <w:r>
        <w:rPr>
          <w:spacing w:val="-4"/>
        </w:rPr>
        <w:t xml:space="preserve"> </w:t>
      </w:r>
      <w:r>
        <w:t>систем.</w:t>
      </w:r>
      <w:r>
        <w:rPr>
          <w:spacing w:val="-6"/>
        </w:rPr>
        <w:t xml:space="preserve"> </w:t>
      </w:r>
      <w:r>
        <w:t>Мир</w:t>
      </w:r>
      <w:r>
        <w:rPr>
          <w:spacing w:val="-6"/>
        </w:rPr>
        <w:t xml:space="preserve"> </w:t>
      </w:r>
      <w:r>
        <w:rPr>
          <w:spacing w:val="-2"/>
        </w:rPr>
        <w:t>профессий.</w:t>
      </w:r>
    </w:p>
    <w:p w:rsidR="00A30070" w:rsidRDefault="007A032F" w:rsidP="00D07F83">
      <w:pPr>
        <w:pStyle w:val="a3"/>
        <w:spacing w:before="137"/>
        <w:ind w:left="459"/>
        <w:jc w:val="left"/>
      </w:pPr>
      <w:r>
        <w:t>Профессии,</w:t>
      </w:r>
      <w:r>
        <w:rPr>
          <w:spacing w:val="-3"/>
        </w:rPr>
        <w:t xml:space="preserve"> </w:t>
      </w:r>
      <w:r>
        <w:t>связанные</w:t>
      </w:r>
      <w:r>
        <w:rPr>
          <w:spacing w:val="-4"/>
        </w:rPr>
        <w:t xml:space="preserve"> </w:t>
      </w:r>
      <w:r>
        <w:t>с</w:t>
      </w:r>
      <w:r>
        <w:rPr>
          <w:spacing w:val="-3"/>
        </w:rPr>
        <w:t xml:space="preserve"> </w:t>
      </w:r>
      <w:r>
        <w:t>3D-</w:t>
      </w:r>
      <w:r>
        <w:rPr>
          <w:spacing w:val="-2"/>
        </w:rPr>
        <w:t>печатью.</w:t>
      </w:r>
    </w:p>
    <w:p w:rsidR="00A30070" w:rsidRDefault="007A032F" w:rsidP="00D07F83">
      <w:pPr>
        <w:pStyle w:val="a3"/>
        <w:spacing w:before="139"/>
        <w:ind w:left="1168"/>
        <w:jc w:val="left"/>
      </w:pPr>
      <w:r>
        <w:t xml:space="preserve">6 </w:t>
      </w:r>
      <w:r>
        <w:rPr>
          <w:spacing w:val="-2"/>
        </w:rPr>
        <w:t>класс.</w:t>
      </w:r>
    </w:p>
    <w:p w:rsidR="00A30070" w:rsidRDefault="007A032F" w:rsidP="00D07F83">
      <w:pPr>
        <w:pStyle w:val="a3"/>
        <w:spacing w:before="137" w:line="360" w:lineRule="auto"/>
        <w:ind w:left="1168"/>
        <w:jc w:val="left"/>
      </w:pPr>
      <w:r>
        <w:t>Мобильная робототехника. Организация перемещения робототехнических устройств. Транспортные</w:t>
      </w:r>
      <w:r>
        <w:rPr>
          <w:spacing w:val="73"/>
        </w:rPr>
        <w:t xml:space="preserve"> </w:t>
      </w:r>
      <w:r>
        <w:t>роботы.</w:t>
      </w:r>
      <w:r>
        <w:rPr>
          <w:spacing w:val="73"/>
        </w:rPr>
        <w:t xml:space="preserve"> </w:t>
      </w:r>
      <w:r>
        <w:t>Назначение,</w:t>
      </w:r>
      <w:r>
        <w:rPr>
          <w:spacing w:val="75"/>
        </w:rPr>
        <w:t xml:space="preserve"> </w:t>
      </w:r>
      <w:r>
        <w:t>особенности.</w:t>
      </w:r>
      <w:r>
        <w:rPr>
          <w:spacing w:val="75"/>
        </w:rPr>
        <w:t xml:space="preserve"> </w:t>
      </w:r>
      <w:r>
        <w:t>Знакомство</w:t>
      </w:r>
      <w:r>
        <w:rPr>
          <w:spacing w:val="75"/>
        </w:rPr>
        <w:t xml:space="preserve"> </w:t>
      </w:r>
      <w:r>
        <w:t>с</w:t>
      </w:r>
      <w:r>
        <w:rPr>
          <w:spacing w:val="74"/>
        </w:rPr>
        <w:t xml:space="preserve"> </w:t>
      </w:r>
      <w:r>
        <w:t>контроллером,</w:t>
      </w:r>
      <w:r>
        <w:rPr>
          <w:spacing w:val="75"/>
        </w:rPr>
        <w:t xml:space="preserve"> </w:t>
      </w:r>
      <w:r>
        <w:t>моторами,</w:t>
      </w:r>
    </w:p>
    <w:p w:rsidR="00A30070" w:rsidRDefault="007A032F" w:rsidP="00D07F83">
      <w:pPr>
        <w:pStyle w:val="a3"/>
        <w:ind w:left="459"/>
        <w:jc w:val="left"/>
      </w:pPr>
      <w:r>
        <w:t>датчиками.</w:t>
      </w:r>
      <w:r>
        <w:rPr>
          <w:spacing w:val="-3"/>
        </w:rPr>
        <w:t xml:space="preserve"> </w:t>
      </w:r>
      <w:r>
        <w:t>Сборка</w:t>
      </w:r>
      <w:r>
        <w:rPr>
          <w:spacing w:val="-4"/>
        </w:rPr>
        <w:t xml:space="preserve"> </w:t>
      </w:r>
      <w:r>
        <w:t>мобильного</w:t>
      </w:r>
      <w:r>
        <w:rPr>
          <w:spacing w:val="-2"/>
        </w:rPr>
        <w:t xml:space="preserve"> робота.</w:t>
      </w:r>
    </w:p>
    <w:p w:rsidR="00A30070" w:rsidRDefault="007A032F" w:rsidP="00D07F83">
      <w:pPr>
        <w:pStyle w:val="a3"/>
        <w:spacing w:before="140"/>
        <w:ind w:left="1168"/>
        <w:jc w:val="left"/>
      </w:pPr>
      <w:r>
        <w:t>Принципы</w:t>
      </w:r>
      <w:r>
        <w:rPr>
          <w:spacing w:val="-6"/>
        </w:rPr>
        <w:t xml:space="preserve"> </w:t>
      </w:r>
      <w:r>
        <w:t>программирования</w:t>
      </w:r>
      <w:r>
        <w:rPr>
          <w:spacing w:val="-6"/>
        </w:rPr>
        <w:t xml:space="preserve"> </w:t>
      </w:r>
      <w:r>
        <w:t>мобильных</w:t>
      </w:r>
      <w:r>
        <w:rPr>
          <w:spacing w:val="-5"/>
        </w:rPr>
        <w:t xml:space="preserve"> </w:t>
      </w:r>
      <w:r>
        <w:rPr>
          <w:spacing w:val="-2"/>
        </w:rPr>
        <w:t>роботов.</w:t>
      </w:r>
    </w:p>
    <w:p w:rsidR="00A30070" w:rsidRDefault="007A032F" w:rsidP="00D07F83">
      <w:pPr>
        <w:pStyle w:val="a3"/>
        <w:tabs>
          <w:tab w:val="left" w:pos="2584"/>
          <w:tab w:val="left" w:pos="4000"/>
        </w:tabs>
        <w:spacing w:before="137" w:line="360" w:lineRule="auto"/>
        <w:ind w:left="459" w:right="158" w:firstLine="708"/>
        <w:jc w:val="left"/>
      </w:pPr>
      <w:r>
        <w:rPr>
          <w:spacing w:val="-2"/>
        </w:rPr>
        <w:t>Изучение</w:t>
      </w:r>
      <w:r>
        <w:tab/>
      </w:r>
      <w:r>
        <w:rPr>
          <w:spacing w:val="-2"/>
        </w:rPr>
        <w:t>интерфейса</w:t>
      </w:r>
      <w:r>
        <w:tab/>
        <w:t>визуального</w:t>
      </w:r>
      <w:r>
        <w:rPr>
          <w:spacing w:val="80"/>
        </w:rPr>
        <w:t xml:space="preserve"> </w:t>
      </w:r>
      <w:r>
        <w:t>языка</w:t>
      </w:r>
      <w:r>
        <w:rPr>
          <w:spacing w:val="40"/>
        </w:rPr>
        <w:t xml:space="preserve"> </w:t>
      </w:r>
      <w:r>
        <w:t>программирования,</w:t>
      </w:r>
      <w:r>
        <w:rPr>
          <w:spacing w:val="40"/>
        </w:rPr>
        <w:t xml:space="preserve"> </w:t>
      </w:r>
      <w:r>
        <w:t>основные</w:t>
      </w:r>
      <w:r>
        <w:rPr>
          <w:spacing w:val="31"/>
        </w:rPr>
        <w:t xml:space="preserve"> </w:t>
      </w:r>
      <w:r>
        <w:t>инструменты</w:t>
      </w:r>
      <w:r>
        <w:rPr>
          <w:spacing w:val="33"/>
        </w:rPr>
        <w:t xml:space="preserve"> </w:t>
      </w:r>
      <w:r>
        <w:t>и команды программирования роботов.</w:t>
      </w:r>
    </w:p>
    <w:p w:rsidR="00A30070" w:rsidRDefault="007A032F" w:rsidP="00D07F83">
      <w:pPr>
        <w:pStyle w:val="a3"/>
        <w:spacing w:line="360" w:lineRule="auto"/>
        <w:ind w:left="1168" w:right="587"/>
        <w:jc w:val="left"/>
      </w:pPr>
      <w:r>
        <w:t>Мир</w:t>
      </w:r>
      <w:r>
        <w:rPr>
          <w:spacing w:val="-4"/>
        </w:rPr>
        <w:t xml:space="preserve"> </w:t>
      </w:r>
      <w:r>
        <w:t>профессий.</w:t>
      </w:r>
      <w:r>
        <w:rPr>
          <w:spacing w:val="-4"/>
        </w:rPr>
        <w:t xml:space="preserve"> </w:t>
      </w:r>
      <w:r>
        <w:t>Профессии</w:t>
      </w:r>
      <w:r>
        <w:rPr>
          <w:spacing w:val="-4"/>
        </w:rPr>
        <w:t xml:space="preserve"> </w:t>
      </w:r>
      <w:r>
        <w:t>в</w:t>
      </w:r>
      <w:r>
        <w:rPr>
          <w:spacing w:val="-5"/>
        </w:rPr>
        <w:t xml:space="preserve"> </w:t>
      </w:r>
      <w:r>
        <w:t>области</w:t>
      </w:r>
      <w:r>
        <w:rPr>
          <w:spacing w:val="-3"/>
        </w:rPr>
        <w:t xml:space="preserve"> </w:t>
      </w:r>
      <w:r>
        <w:t>робототехники.</w:t>
      </w:r>
      <w:r>
        <w:rPr>
          <w:spacing w:val="-7"/>
        </w:rPr>
        <w:t xml:space="preserve"> </w:t>
      </w:r>
      <w:r>
        <w:t>Учебный</w:t>
      </w:r>
      <w:r>
        <w:rPr>
          <w:spacing w:val="-4"/>
        </w:rPr>
        <w:t xml:space="preserve"> </w:t>
      </w:r>
      <w:r>
        <w:t>проект</w:t>
      </w:r>
      <w:r>
        <w:rPr>
          <w:spacing w:val="-4"/>
        </w:rPr>
        <w:t xml:space="preserve"> </w:t>
      </w:r>
      <w:r>
        <w:t>по</w:t>
      </w:r>
      <w:r>
        <w:rPr>
          <w:spacing w:val="-4"/>
        </w:rPr>
        <w:t xml:space="preserve"> </w:t>
      </w:r>
      <w:r>
        <w:t>робототехнике. 7 класс.</w:t>
      </w:r>
    </w:p>
    <w:p w:rsidR="00A30070" w:rsidRDefault="007A032F" w:rsidP="00D07F83">
      <w:pPr>
        <w:pStyle w:val="a3"/>
        <w:tabs>
          <w:tab w:val="left" w:pos="3292"/>
          <w:tab w:val="left" w:pos="4000"/>
          <w:tab w:val="left" w:pos="5416"/>
          <w:tab w:val="left" w:pos="6833"/>
          <w:tab w:val="left" w:pos="7541"/>
          <w:tab w:val="left" w:pos="9665"/>
        </w:tabs>
        <w:spacing w:line="360" w:lineRule="auto"/>
        <w:ind w:left="459" w:right="195" w:firstLine="708"/>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A30070" w:rsidRDefault="007A032F" w:rsidP="00D07F83">
      <w:pPr>
        <w:pStyle w:val="a3"/>
        <w:ind w:left="1168"/>
        <w:jc w:val="left"/>
      </w:pPr>
      <w:r>
        <w:t>Беспилотные</w:t>
      </w:r>
      <w:r>
        <w:rPr>
          <w:spacing w:val="-7"/>
        </w:rPr>
        <w:t xml:space="preserve"> </w:t>
      </w:r>
      <w:r>
        <w:t>автоматизированные</w:t>
      </w:r>
      <w:r>
        <w:rPr>
          <w:spacing w:val="-5"/>
        </w:rPr>
        <w:t xml:space="preserve"> </w:t>
      </w:r>
      <w:r>
        <w:t>системы,</w:t>
      </w:r>
      <w:r>
        <w:rPr>
          <w:spacing w:val="-2"/>
        </w:rPr>
        <w:t xml:space="preserve"> </w:t>
      </w:r>
      <w:r>
        <w:t>их</w:t>
      </w:r>
      <w:r>
        <w:rPr>
          <w:spacing w:val="-3"/>
        </w:rPr>
        <w:t xml:space="preserve"> </w:t>
      </w:r>
      <w:r>
        <w:t>виды,</w:t>
      </w:r>
      <w:r>
        <w:rPr>
          <w:spacing w:val="-2"/>
        </w:rPr>
        <w:t xml:space="preserve"> назначение.</w:t>
      </w:r>
    </w:p>
    <w:p w:rsidR="00A30070" w:rsidRDefault="007A032F" w:rsidP="00D07F83">
      <w:pPr>
        <w:pStyle w:val="a3"/>
        <w:spacing w:before="139" w:line="360" w:lineRule="auto"/>
        <w:ind w:left="459" w:firstLine="708"/>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 инструменты и команды программирования роботов.</w:t>
      </w:r>
    </w:p>
    <w:p w:rsidR="00A30070" w:rsidRDefault="007A032F" w:rsidP="00D07F83">
      <w:pPr>
        <w:pStyle w:val="a3"/>
        <w:tabs>
          <w:tab w:val="left" w:pos="2542"/>
          <w:tab w:val="left" w:pos="3931"/>
          <w:tab w:val="left" w:pos="5322"/>
          <w:tab w:val="left" w:pos="6783"/>
          <w:tab w:val="left" w:pos="8481"/>
          <w:tab w:val="left" w:pos="8819"/>
        </w:tabs>
        <w:spacing w:before="1" w:line="360" w:lineRule="auto"/>
        <w:ind w:right="164" w:firstLine="708"/>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и</w:t>
      </w:r>
      <w:r>
        <w:tab/>
      </w:r>
      <w:r>
        <w:rPr>
          <w:spacing w:val="-2"/>
        </w:rPr>
        <w:t>роботизированными системами.</w:t>
      </w:r>
    </w:p>
    <w:p w:rsidR="00A30070" w:rsidRDefault="007A032F" w:rsidP="00D07F83">
      <w:pPr>
        <w:pStyle w:val="a3"/>
        <w:ind w:left="1168"/>
        <w:jc w:val="left"/>
      </w:pPr>
      <w:r>
        <w:t>Анализ</w:t>
      </w:r>
      <w:r>
        <w:rPr>
          <w:spacing w:val="-5"/>
        </w:rPr>
        <w:t xml:space="preserve"> </w:t>
      </w:r>
      <w:r>
        <w:t>и</w:t>
      </w:r>
      <w:r>
        <w:rPr>
          <w:spacing w:val="-5"/>
        </w:rPr>
        <w:t xml:space="preserve"> </w:t>
      </w:r>
      <w:r>
        <w:t>проверка</w:t>
      </w:r>
      <w:r>
        <w:rPr>
          <w:spacing w:val="-4"/>
        </w:rPr>
        <w:t xml:space="preserve"> </w:t>
      </w:r>
      <w:r>
        <w:t>на</w:t>
      </w:r>
      <w:r>
        <w:rPr>
          <w:spacing w:val="-3"/>
        </w:rPr>
        <w:t xml:space="preserve"> </w:t>
      </w:r>
      <w:r>
        <w:t>работоспособность,</w:t>
      </w:r>
      <w:r>
        <w:rPr>
          <w:spacing w:val="-3"/>
        </w:rPr>
        <w:t xml:space="preserve"> </w:t>
      </w:r>
      <w:r>
        <w:t>усовершенствование</w:t>
      </w:r>
      <w:r>
        <w:rPr>
          <w:spacing w:val="-4"/>
        </w:rPr>
        <w:t xml:space="preserve"> </w:t>
      </w:r>
      <w:r>
        <w:t>конструкции</w:t>
      </w:r>
      <w:r>
        <w:rPr>
          <w:spacing w:val="-2"/>
        </w:rPr>
        <w:t xml:space="preserve"> робота.</w:t>
      </w:r>
    </w:p>
    <w:p w:rsidR="00A30070" w:rsidRDefault="007A032F" w:rsidP="00D07F83">
      <w:pPr>
        <w:pStyle w:val="a3"/>
        <w:spacing w:before="137" w:line="360" w:lineRule="auto"/>
        <w:ind w:left="1168" w:right="587"/>
        <w:jc w:val="left"/>
      </w:pPr>
      <w:r>
        <w:t>Мир</w:t>
      </w:r>
      <w:r>
        <w:rPr>
          <w:spacing w:val="-4"/>
        </w:rPr>
        <w:t xml:space="preserve"> </w:t>
      </w:r>
      <w:r>
        <w:t>профессий.</w:t>
      </w:r>
      <w:r>
        <w:rPr>
          <w:spacing w:val="-4"/>
        </w:rPr>
        <w:t xml:space="preserve"> </w:t>
      </w:r>
      <w:r>
        <w:t>Профессии</w:t>
      </w:r>
      <w:r>
        <w:rPr>
          <w:spacing w:val="-4"/>
        </w:rPr>
        <w:t xml:space="preserve"> </w:t>
      </w:r>
      <w:r>
        <w:t>в</w:t>
      </w:r>
      <w:r>
        <w:rPr>
          <w:spacing w:val="-5"/>
        </w:rPr>
        <w:t xml:space="preserve"> </w:t>
      </w:r>
      <w:r>
        <w:t>области</w:t>
      </w:r>
      <w:r>
        <w:rPr>
          <w:spacing w:val="-3"/>
        </w:rPr>
        <w:t xml:space="preserve"> </w:t>
      </w:r>
      <w:r>
        <w:t>робототехники.</w:t>
      </w:r>
      <w:r>
        <w:rPr>
          <w:spacing w:val="-7"/>
        </w:rPr>
        <w:t xml:space="preserve"> </w:t>
      </w:r>
      <w:r>
        <w:t>Учебный</w:t>
      </w:r>
      <w:r>
        <w:rPr>
          <w:spacing w:val="-4"/>
        </w:rPr>
        <w:t xml:space="preserve"> </w:t>
      </w:r>
      <w:r>
        <w:t>проект</w:t>
      </w:r>
      <w:r>
        <w:rPr>
          <w:spacing w:val="-4"/>
        </w:rPr>
        <w:t xml:space="preserve"> </w:t>
      </w:r>
      <w:r>
        <w:t>по</w:t>
      </w:r>
      <w:r>
        <w:rPr>
          <w:spacing w:val="-4"/>
        </w:rPr>
        <w:t xml:space="preserve"> </w:t>
      </w:r>
      <w:r>
        <w:t>робототехнике. 8 класс.</w:t>
      </w:r>
    </w:p>
    <w:p w:rsidR="00A30070" w:rsidRDefault="007A032F" w:rsidP="00D07F83">
      <w:pPr>
        <w:pStyle w:val="a3"/>
        <w:tabs>
          <w:tab w:val="left" w:pos="2584"/>
          <w:tab w:val="left" w:pos="4000"/>
          <w:tab w:val="left" w:pos="7541"/>
        </w:tabs>
        <w:spacing w:line="360" w:lineRule="auto"/>
        <w:ind w:right="775" w:firstLine="708"/>
        <w:jc w:val="left"/>
      </w:pPr>
      <w:r>
        <w:rPr>
          <w:spacing w:val="-2"/>
        </w:rPr>
        <w:t>История</w:t>
      </w:r>
      <w:r>
        <w:tab/>
      </w:r>
      <w:r>
        <w:rPr>
          <w:spacing w:val="-2"/>
        </w:rPr>
        <w:t>развития</w:t>
      </w:r>
      <w:r>
        <w:tab/>
      </w:r>
      <w:r>
        <w:rPr>
          <w:spacing w:val="-2"/>
        </w:rPr>
        <w:t>беспилотногоавиастроения,</w:t>
      </w:r>
      <w:r>
        <w:tab/>
        <w:t>применение</w:t>
      </w:r>
      <w:r>
        <w:rPr>
          <w:spacing w:val="80"/>
        </w:rPr>
        <w:t xml:space="preserve"> </w:t>
      </w:r>
      <w:r>
        <w:t>беспилотных летательных аппаратов.</w:t>
      </w:r>
    </w:p>
    <w:p w:rsidR="00A30070" w:rsidRDefault="007A032F" w:rsidP="00D07F83">
      <w:pPr>
        <w:pStyle w:val="a3"/>
        <w:spacing w:line="360" w:lineRule="auto"/>
        <w:ind w:firstLine="708"/>
        <w:jc w:val="left"/>
      </w:pPr>
      <w:r>
        <w:t xml:space="preserve">Классификация беспилотных летательных аппаратов. Конструкция беспилотных летательных </w:t>
      </w:r>
      <w:r>
        <w:rPr>
          <w:spacing w:val="-2"/>
        </w:rPr>
        <w:t>аппаратов.</w:t>
      </w:r>
    </w:p>
    <w:p w:rsidR="00A30070" w:rsidRDefault="007A032F" w:rsidP="00D07F83">
      <w:pPr>
        <w:pStyle w:val="a3"/>
        <w:tabs>
          <w:tab w:val="left" w:pos="2274"/>
          <w:tab w:val="left" w:pos="3677"/>
          <w:tab w:val="left" w:pos="5317"/>
          <w:tab w:val="left" w:pos="7025"/>
          <w:tab w:val="left" w:pos="8491"/>
          <w:tab w:val="left" w:pos="9267"/>
        </w:tabs>
        <w:spacing w:before="1"/>
        <w:ind w:left="1168"/>
        <w:jc w:val="left"/>
      </w:pPr>
      <w:r>
        <w:rPr>
          <w:spacing w:val="-2"/>
        </w:rPr>
        <w:t>Правила</w:t>
      </w:r>
      <w:r>
        <w:tab/>
      </w:r>
      <w:r>
        <w:rPr>
          <w:spacing w:val="-2"/>
        </w:rPr>
        <w:t>безопасной</w:t>
      </w:r>
      <w:r>
        <w:tab/>
      </w:r>
      <w:r>
        <w:rPr>
          <w:spacing w:val="-2"/>
        </w:rPr>
        <w:t>эксплуатации</w:t>
      </w:r>
      <w:r>
        <w:tab/>
      </w:r>
      <w:r>
        <w:rPr>
          <w:spacing w:val="-2"/>
        </w:rPr>
        <w:t>аккумулятора.</w:t>
      </w:r>
      <w:r>
        <w:tab/>
      </w:r>
      <w:r>
        <w:rPr>
          <w:spacing w:val="-2"/>
        </w:rPr>
        <w:t>Воздушный</w:t>
      </w:r>
      <w:r>
        <w:tab/>
      </w:r>
      <w:r>
        <w:rPr>
          <w:spacing w:val="-2"/>
        </w:rPr>
        <w:t>винт,</w:t>
      </w:r>
      <w:r>
        <w:tab/>
      </w:r>
      <w:r>
        <w:rPr>
          <w:spacing w:val="-2"/>
        </w:rPr>
        <w:t>характеристика.</w:t>
      </w:r>
    </w:p>
    <w:p w:rsidR="00A30070" w:rsidRDefault="007A032F" w:rsidP="00D07F83">
      <w:pPr>
        <w:pStyle w:val="a3"/>
        <w:spacing w:before="139"/>
        <w:jc w:val="left"/>
      </w:pPr>
      <w:r>
        <w:t>Аэродинамика</w:t>
      </w:r>
      <w:r>
        <w:rPr>
          <w:spacing w:val="-8"/>
        </w:rPr>
        <w:t xml:space="preserve"> </w:t>
      </w:r>
      <w:r>
        <w:rPr>
          <w:spacing w:val="-2"/>
        </w:rPr>
        <w:t>полета.</w:t>
      </w:r>
    </w:p>
    <w:p w:rsidR="00A30070" w:rsidRDefault="007A032F" w:rsidP="00D07F83">
      <w:pPr>
        <w:pStyle w:val="a3"/>
        <w:spacing w:before="137"/>
        <w:ind w:left="1168"/>
        <w:jc w:val="left"/>
      </w:pPr>
      <w:r>
        <w:t>Органы</w:t>
      </w:r>
      <w:r>
        <w:rPr>
          <w:spacing w:val="-7"/>
        </w:rPr>
        <w:t xml:space="preserve"> </w:t>
      </w:r>
      <w:r>
        <w:t>управления.</w:t>
      </w:r>
      <w:r>
        <w:rPr>
          <w:spacing w:val="-5"/>
        </w:rPr>
        <w:t xml:space="preserve"> </w:t>
      </w:r>
      <w:r>
        <w:t>Управление</w:t>
      </w:r>
      <w:r>
        <w:rPr>
          <w:spacing w:val="-5"/>
        </w:rPr>
        <w:t xml:space="preserve"> </w:t>
      </w:r>
      <w:r>
        <w:t>беспилотными</w:t>
      </w:r>
      <w:r>
        <w:rPr>
          <w:spacing w:val="-5"/>
        </w:rPr>
        <w:t xml:space="preserve"> </w:t>
      </w:r>
      <w:r>
        <w:t>летательными</w:t>
      </w:r>
      <w:r>
        <w:rPr>
          <w:spacing w:val="-4"/>
        </w:rPr>
        <w:t xml:space="preserve"> </w:t>
      </w:r>
      <w:r>
        <w:rPr>
          <w:spacing w:val="-2"/>
        </w:rPr>
        <w:t>аппаратами.</w:t>
      </w:r>
    </w:p>
    <w:p w:rsidR="00A30070" w:rsidRDefault="007A032F" w:rsidP="00D07F83">
      <w:pPr>
        <w:pStyle w:val="a3"/>
        <w:tabs>
          <w:tab w:val="left" w:pos="4708"/>
          <w:tab w:val="left" w:pos="6125"/>
          <w:tab w:val="left" w:pos="6833"/>
          <w:tab w:val="left" w:pos="8249"/>
          <w:tab w:val="left" w:pos="8957"/>
        </w:tabs>
        <w:spacing w:before="139" w:line="360" w:lineRule="auto"/>
        <w:ind w:left="459" w:right="724" w:firstLine="708"/>
        <w:jc w:val="left"/>
      </w:pPr>
      <w:r>
        <w:t>Обеспечение</w:t>
      </w:r>
      <w:r>
        <w:rPr>
          <w:spacing w:val="40"/>
        </w:rPr>
        <w:t xml:space="preserve"> </w:t>
      </w:r>
      <w:r>
        <w:t>безопасности при</w:t>
      </w:r>
      <w:r>
        <w:tab/>
      </w:r>
      <w:r>
        <w:rPr>
          <w:spacing w:val="-2"/>
        </w:rPr>
        <w:t>подготовке</w:t>
      </w:r>
      <w:r>
        <w:tab/>
      </w:r>
      <w:r>
        <w:rPr>
          <w:spacing w:val="-10"/>
        </w:rPr>
        <w:t>к</w:t>
      </w:r>
      <w:r>
        <w:tab/>
      </w:r>
      <w:r>
        <w:rPr>
          <w:spacing w:val="-2"/>
        </w:rPr>
        <w:t>полету,</w:t>
      </w:r>
      <w:r>
        <w:tab/>
      </w:r>
      <w:r>
        <w:rPr>
          <w:spacing w:val="-6"/>
        </w:rPr>
        <w:t>во</w:t>
      </w:r>
      <w:r>
        <w:tab/>
        <w:t>время</w:t>
      </w:r>
      <w:r>
        <w:rPr>
          <w:spacing w:val="10"/>
        </w:rPr>
        <w:t xml:space="preserve"> </w:t>
      </w:r>
      <w:r>
        <w:t>полета беспилотных летательных аппаратов.</w:t>
      </w:r>
    </w:p>
    <w:p w:rsidR="00A30070" w:rsidRDefault="007A032F" w:rsidP="00D07F83">
      <w:pPr>
        <w:pStyle w:val="a3"/>
        <w:ind w:left="1168"/>
        <w:jc w:val="left"/>
      </w:pPr>
      <w:r>
        <w:t>Мир</w:t>
      </w:r>
      <w:r>
        <w:rPr>
          <w:spacing w:val="-3"/>
        </w:rPr>
        <w:t xml:space="preserve"> </w:t>
      </w:r>
      <w:r>
        <w:t>профессий.</w:t>
      </w:r>
      <w:r>
        <w:rPr>
          <w:spacing w:val="-2"/>
        </w:rPr>
        <w:t xml:space="preserve"> </w:t>
      </w:r>
      <w:r>
        <w:t>Профессии</w:t>
      </w:r>
      <w:r>
        <w:rPr>
          <w:spacing w:val="-3"/>
        </w:rPr>
        <w:t xml:space="preserve"> </w:t>
      </w:r>
      <w:r>
        <w:t>в</w:t>
      </w:r>
      <w:r>
        <w:rPr>
          <w:spacing w:val="-3"/>
        </w:rPr>
        <w:t xml:space="preserve"> </w:t>
      </w:r>
      <w:r>
        <w:t>области</w:t>
      </w:r>
      <w:r>
        <w:rPr>
          <w:spacing w:val="-1"/>
        </w:rPr>
        <w:t xml:space="preserve"> </w:t>
      </w:r>
      <w:r>
        <w:rPr>
          <w:spacing w:val="-2"/>
        </w:rPr>
        <w:t>робототехники.</w:t>
      </w:r>
    </w:p>
    <w:p w:rsidR="00A30070" w:rsidRDefault="007A032F" w:rsidP="00D07F83">
      <w:pPr>
        <w:pStyle w:val="a3"/>
        <w:spacing w:before="137" w:line="360" w:lineRule="auto"/>
        <w:ind w:left="1168"/>
        <w:jc w:val="left"/>
      </w:pPr>
      <w:r>
        <w:t>Учебный проект по робототехнике (одна из предложенных тем на выбор). 9 класс. Робототехнические</w:t>
      </w:r>
      <w:r>
        <w:rPr>
          <w:spacing w:val="-12"/>
        </w:rPr>
        <w:t xml:space="preserve"> </w:t>
      </w:r>
      <w:r>
        <w:t>и</w:t>
      </w:r>
      <w:r>
        <w:rPr>
          <w:spacing w:val="-10"/>
        </w:rPr>
        <w:t xml:space="preserve"> </w:t>
      </w:r>
      <w:r>
        <w:t>автоматизированные</w:t>
      </w:r>
      <w:r>
        <w:rPr>
          <w:spacing w:val="-13"/>
        </w:rPr>
        <w:t xml:space="preserve"> </w:t>
      </w:r>
      <w:r>
        <w:t>системы.</w:t>
      </w:r>
      <w:r>
        <w:rPr>
          <w:spacing w:val="-12"/>
        </w:rPr>
        <w:t xml:space="preserve"> </w:t>
      </w:r>
      <w:r>
        <w:t>Система</w:t>
      </w:r>
      <w:r>
        <w:rPr>
          <w:spacing w:val="-12"/>
        </w:rPr>
        <w:t xml:space="preserve"> </w:t>
      </w:r>
      <w:r>
        <w:t>интернет</w:t>
      </w:r>
      <w:r>
        <w:rPr>
          <w:spacing w:val="-13"/>
        </w:rPr>
        <w:t xml:space="preserve"> </w:t>
      </w:r>
      <w:r>
        <w:t>вещей.</w:t>
      </w:r>
      <w:r>
        <w:rPr>
          <w:spacing w:val="-11"/>
        </w:rPr>
        <w:t xml:space="preserve"> </w:t>
      </w:r>
      <w:r>
        <w:t>Промышленный</w:t>
      </w:r>
    </w:p>
    <w:p w:rsidR="00A30070" w:rsidRDefault="00A30070" w:rsidP="00D07F83">
      <w:pPr>
        <w:spacing w:line="360" w:lineRule="auto"/>
        <w:sectPr w:rsidR="00A30070">
          <w:footerReference w:type="default" r:id="rId138"/>
          <w:pgSz w:w="11900" w:h="16860"/>
          <w:pgMar w:top="640" w:right="560" w:bottom="280" w:left="260" w:header="0" w:footer="0" w:gutter="0"/>
          <w:cols w:space="720"/>
        </w:sectPr>
      </w:pPr>
    </w:p>
    <w:p w:rsidR="00A30070" w:rsidRDefault="007A032F" w:rsidP="00D07F83">
      <w:pPr>
        <w:pStyle w:val="a3"/>
        <w:spacing w:before="79"/>
        <w:jc w:val="left"/>
      </w:pPr>
      <w:r>
        <w:t>интернет</w:t>
      </w:r>
      <w:r>
        <w:rPr>
          <w:spacing w:val="-6"/>
        </w:rPr>
        <w:t xml:space="preserve"> </w:t>
      </w:r>
      <w:r>
        <w:t>вещей.</w:t>
      </w:r>
      <w:r>
        <w:rPr>
          <w:spacing w:val="-6"/>
        </w:rPr>
        <w:t xml:space="preserve"> </w:t>
      </w:r>
      <w:r>
        <w:t>Потребительский</w:t>
      </w:r>
      <w:r>
        <w:rPr>
          <w:spacing w:val="-6"/>
        </w:rPr>
        <w:t xml:space="preserve"> </w:t>
      </w:r>
      <w:r>
        <w:t>интернет</w:t>
      </w:r>
      <w:r>
        <w:rPr>
          <w:spacing w:val="-6"/>
        </w:rPr>
        <w:t xml:space="preserve"> </w:t>
      </w:r>
      <w:r>
        <w:rPr>
          <w:spacing w:val="-2"/>
        </w:rPr>
        <w:t>вещей.</w:t>
      </w:r>
    </w:p>
    <w:p w:rsidR="00A30070" w:rsidRDefault="007A032F" w:rsidP="00D07F83">
      <w:pPr>
        <w:pStyle w:val="a3"/>
        <w:tabs>
          <w:tab w:val="left" w:pos="2976"/>
          <w:tab w:val="left" w:pos="4221"/>
          <w:tab w:val="left" w:pos="4542"/>
          <w:tab w:val="left" w:pos="5953"/>
          <w:tab w:val="left" w:pos="8479"/>
          <w:tab w:val="left" w:pos="8817"/>
        </w:tabs>
        <w:spacing w:before="137" w:line="362" w:lineRule="auto"/>
        <w:ind w:right="164" w:firstLine="708"/>
        <w:jc w:val="left"/>
      </w:pPr>
      <w:r>
        <w:rPr>
          <w:spacing w:val="-2"/>
        </w:rPr>
        <w:t>Искусственный</w:t>
      </w:r>
      <w:r>
        <w:tab/>
      </w:r>
      <w:r>
        <w:rPr>
          <w:spacing w:val="-2"/>
        </w:rPr>
        <w:t>интеллект</w:t>
      </w:r>
      <w:r>
        <w:tab/>
      </w:r>
      <w:r>
        <w:rPr>
          <w:spacing w:val="-10"/>
        </w:rPr>
        <w:t>в</w:t>
      </w:r>
      <w:r>
        <w:tab/>
      </w:r>
      <w:r>
        <w:rPr>
          <w:spacing w:val="-2"/>
        </w:rPr>
        <w:t>управлении</w:t>
      </w:r>
      <w:r>
        <w:tab/>
      </w:r>
      <w:r>
        <w:rPr>
          <w:spacing w:val="-2"/>
        </w:rPr>
        <w:t>автоматизированными</w:t>
      </w:r>
      <w:r>
        <w:tab/>
      </w:r>
      <w:r>
        <w:rPr>
          <w:spacing w:val="-10"/>
        </w:rPr>
        <w:t>и</w:t>
      </w:r>
      <w:r>
        <w:tab/>
      </w:r>
      <w:r>
        <w:rPr>
          <w:spacing w:val="-2"/>
        </w:rPr>
        <w:t xml:space="preserve">роботизированными </w:t>
      </w:r>
      <w:r>
        <w:t>системами. Технология машинного зрения. Нейротехнологии и нейроинтерфейсы.</w:t>
      </w:r>
    </w:p>
    <w:p w:rsidR="00A30070" w:rsidRDefault="007A032F" w:rsidP="00D07F83">
      <w:pPr>
        <w:pStyle w:val="a3"/>
        <w:tabs>
          <w:tab w:val="left" w:pos="4000"/>
          <w:tab w:val="left" w:pos="6125"/>
          <w:tab w:val="left" w:pos="7541"/>
          <w:tab w:val="left" w:pos="8957"/>
        </w:tabs>
        <w:spacing w:line="360" w:lineRule="auto"/>
        <w:ind w:left="1168" w:right="1052"/>
        <w:jc w:val="left"/>
      </w:pPr>
      <w:r>
        <w:t>Конструирование</w:t>
      </w:r>
      <w:r>
        <w:rPr>
          <w:spacing w:val="-10"/>
        </w:rPr>
        <w:t xml:space="preserve"> </w:t>
      </w:r>
      <w:r>
        <w:t>и</w:t>
      </w:r>
      <w:r>
        <w:rPr>
          <w:spacing w:val="-6"/>
        </w:rPr>
        <w:t xml:space="preserve"> </w:t>
      </w:r>
      <w:r>
        <w:t>моделирование</w:t>
      </w:r>
      <w:r>
        <w:rPr>
          <w:spacing w:val="-7"/>
        </w:rPr>
        <w:t xml:space="preserve"> </w:t>
      </w:r>
      <w:r>
        <w:t>автоматизированных</w:t>
      </w:r>
      <w:r>
        <w:rPr>
          <w:spacing w:val="-6"/>
        </w:rPr>
        <w:t xml:space="preserve"> </w:t>
      </w:r>
      <w:r>
        <w:t>и</w:t>
      </w:r>
      <w:r>
        <w:rPr>
          <w:spacing w:val="-6"/>
        </w:rPr>
        <w:t xml:space="preserve"> </w:t>
      </w:r>
      <w:r>
        <w:t>роботизированных</w:t>
      </w:r>
      <w:r>
        <w:rPr>
          <w:spacing w:val="-6"/>
        </w:rPr>
        <w:t xml:space="preserve"> </w:t>
      </w:r>
      <w:r>
        <w:t>систем. Управление</w:t>
      </w:r>
      <w:r>
        <w:rPr>
          <w:spacing w:val="80"/>
        </w:rPr>
        <w:t xml:space="preserve"> </w:t>
      </w:r>
      <w:r>
        <w:t>групповым</w:t>
      </w:r>
      <w:r>
        <w:tab/>
      </w:r>
      <w:r>
        <w:rPr>
          <w:spacing w:val="-2"/>
        </w:rPr>
        <w:t>взаимодействием</w:t>
      </w:r>
      <w:r>
        <w:tab/>
      </w:r>
      <w:r>
        <w:rPr>
          <w:spacing w:val="-2"/>
        </w:rPr>
        <w:t>роботов</w:t>
      </w:r>
      <w:r>
        <w:tab/>
      </w:r>
      <w:r>
        <w:rPr>
          <w:spacing w:val="-2"/>
        </w:rPr>
        <w:t>(наземные</w:t>
      </w:r>
      <w:r>
        <w:tab/>
      </w:r>
      <w:r>
        <w:rPr>
          <w:spacing w:val="-2"/>
        </w:rPr>
        <w:t xml:space="preserve">роботы, </w:t>
      </w:r>
      <w:r>
        <w:t>беспилотные летательные аппараты).</w:t>
      </w:r>
    </w:p>
    <w:p w:rsidR="00A30070" w:rsidRDefault="007A032F" w:rsidP="00D07F83">
      <w:pPr>
        <w:pStyle w:val="a3"/>
        <w:spacing w:line="360" w:lineRule="auto"/>
        <w:ind w:right="158" w:firstLine="708"/>
        <w:jc w:val="left"/>
      </w:pPr>
      <w:r>
        <w:t>Управление</w:t>
      </w:r>
      <w:r>
        <w:rPr>
          <w:spacing w:val="-3"/>
        </w:rPr>
        <w:t xml:space="preserve"> </w:t>
      </w:r>
      <w:r>
        <w:t>роботами</w:t>
      </w:r>
      <w:r>
        <w:rPr>
          <w:spacing w:val="-1"/>
        </w:rPr>
        <w:t xml:space="preserve"> </w:t>
      </w:r>
      <w:r>
        <w:t>с</w:t>
      </w:r>
      <w:r>
        <w:rPr>
          <w:spacing w:val="-3"/>
        </w:rPr>
        <w:t xml:space="preserve"> </w:t>
      </w:r>
      <w:r>
        <w:t>использованием</w:t>
      </w:r>
      <w:r>
        <w:rPr>
          <w:spacing w:val="-3"/>
        </w:rPr>
        <w:t xml:space="preserve"> </w:t>
      </w:r>
      <w:r>
        <w:t>телеметрических</w:t>
      </w:r>
      <w:r>
        <w:rPr>
          <w:spacing w:val="-2"/>
        </w:rPr>
        <w:t xml:space="preserve"> </w:t>
      </w:r>
      <w:r>
        <w:t>систем.</w:t>
      </w:r>
      <w:r>
        <w:rPr>
          <w:spacing w:val="-2"/>
        </w:rPr>
        <w:t xml:space="preserve"> </w:t>
      </w:r>
      <w:r>
        <w:t>Мир</w:t>
      </w:r>
      <w:r>
        <w:rPr>
          <w:spacing w:val="-2"/>
        </w:rPr>
        <w:t xml:space="preserve"> </w:t>
      </w:r>
      <w:r>
        <w:t>профессий.</w:t>
      </w:r>
      <w:r>
        <w:rPr>
          <w:spacing w:val="-2"/>
        </w:rPr>
        <w:t xml:space="preserve"> </w:t>
      </w:r>
      <w:r>
        <w:t>Профессии в области робототехники.</w:t>
      </w:r>
    </w:p>
    <w:p w:rsidR="00A30070" w:rsidRDefault="007A032F" w:rsidP="00D07F83">
      <w:pPr>
        <w:pStyle w:val="a3"/>
        <w:ind w:left="1168"/>
        <w:jc w:val="left"/>
      </w:pPr>
      <w:r>
        <w:t>Индивидуальный</w:t>
      </w:r>
      <w:r>
        <w:rPr>
          <w:spacing w:val="-5"/>
        </w:rPr>
        <w:t xml:space="preserve"> </w:t>
      </w:r>
      <w:r>
        <w:t>проект</w:t>
      </w:r>
      <w:r>
        <w:rPr>
          <w:spacing w:val="-3"/>
        </w:rPr>
        <w:t xml:space="preserve"> </w:t>
      </w:r>
      <w:r>
        <w:t>по</w:t>
      </w:r>
      <w:r>
        <w:rPr>
          <w:spacing w:val="-3"/>
        </w:rPr>
        <w:t xml:space="preserve"> </w:t>
      </w:r>
      <w:r>
        <w:rPr>
          <w:spacing w:val="-2"/>
        </w:rPr>
        <w:t>робототехнике.</w:t>
      </w:r>
    </w:p>
    <w:p w:rsidR="00A30070" w:rsidRDefault="007A032F" w:rsidP="00D07F83">
      <w:pPr>
        <w:pStyle w:val="a3"/>
        <w:spacing w:before="133"/>
        <w:ind w:left="2663"/>
        <w:jc w:val="left"/>
      </w:pPr>
      <w:r>
        <w:t>Вариативные</w:t>
      </w:r>
      <w:r>
        <w:rPr>
          <w:spacing w:val="-6"/>
        </w:rPr>
        <w:t xml:space="preserve"> </w:t>
      </w:r>
      <w:r>
        <w:rPr>
          <w:spacing w:val="-2"/>
        </w:rPr>
        <w:t>модули.</w:t>
      </w:r>
    </w:p>
    <w:p w:rsidR="00A30070" w:rsidRDefault="007A032F" w:rsidP="00D07F83">
      <w:pPr>
        <w:pStyle w:val="a3"/>
        <w:spacing w:before="139"/>
        <w:ind w:left="1682"/>
        <w:jc w:val="left"/>
      </w:pPr>
      <w:r>
        <w:t>Модуль</w:t>
      </w:r>
      <w:r>
        <w:rPr>
          <w:spacing w:val="-4"/>
        </w:rPr>
        <w:t xml:space="preserve"> </w:t>
      </w:r>
      <w:r>
        <w:t>"Автоматизированные</w:t>
      </w:r>
      <w:r>
        <w:rPr>
          <w:spacing w:val="-5"/>
        </w:rPr>
        <w:t xml:space="preserve"> </w:t>
      </w:r>
      <w:r>
        <w:t>системы".</w:t>
      </w:r>
      <w:r>
        <w:rPr>
          <w:spacing w:val="-3"/>
        </w:rPr>
        <w:t xml:space="preserve"> </w:t>
      </w:r>
      <w:r>
        <w:t>8</w:t>
      </w:r>
      <w:r>
        <w:rPr>
          <w:spacing w:val="-1"/>
        </w:rPr>
        <w:t xml:space="preserve"> </w:t>
      </w:r>
      <w:r>
        <w:t>-</w:t>
      </w:r>
      <w:r>
        <w:rPr>
          <w:spacing w:val="-4"/>
        </w:rPr>
        <w:t xml:space="preserve"> </w:t>
      </w:r>
      <w:r>
        <w:t xml:space="preserve">9 </w:t>
      </w:r>
      <w:r>
        <w:rPr>
          <w:spacing w:val="-2"/>
        </w:rPr>
        <w:t>классы.</w:t>
      </w:r>
    </w:p>
    <w:p w:rsidR="00A30070" w:rsidRDefault="007A032F" w:rsidP="00D07F83">
      <w:pPr>
        <w:pStyle w:val="a3"/>
        <w:spacing w:before="137"/>
        <w:ind w:left="1168"/>
        <w:jc w:val="left"/>
      </w:pPr>
      <w:r>
        <w:t>Введение</w:t>
      </w:r>
      <w:r>
        <w:rPr>
          <w:spacing w:val="-5"/>
        </w:rPr>
        <w:t xml:space="preserve"> </w:t>
      </w:r>
      <w:r>
        <w:t>в</w:t>
      </w:r>
      <w:r>
        <w:rPr>
          <w:spacing w:val="-5"/>
        </w:rPr>
        <w:t xml:space="preserve"> </w:t>
      </w:r>
      <w:r>
        <w:t>автоматизированные</w:t>
      </w:r>
      <w:r>
        <w:rPr>
          <w:spacing w:val="-5"/>
        </w:rPr>
        <w:t xml:space="preserve"> </w:t>
      </w:r>
      <w:r>
        <w:rPr>
          <w:spacing w:val="-2"/>
        </w:rPr>
        <w:t>системы.</w:t>
      </w:r>
    </w:p>
    <w:p w:rsidR="00A30070" w:rsidRDefault="007A032F" w:rsidP="00D07F83">
      <w:pPr>
        <w:pStyle w:val="a3"/>
        <w:spacing w:before="140"/>
        <w:ind w:left="1168"/>
        <w:jc w:val="left"/>
      </w:pPr>
      <w:r>
        <w:t>Определение</w:t>
      </w:r>
      <w:r>
        <w:rPr>
          <w:spacing w:val="68"/>
          <w:w w:val="150"/>
        </w:rPr>
        <w:t xml:space="preserve"> </w:t>
      </w:r>
      <w:r>
        <w:t>автоматизации,</w:t>
      </w:r>
      <w:r>
        <w:rPr>
          <w:spacing w:val="71"/>
          <w:w w:val="150"/>
        </w:rPr>
        <w:t xml:space="preserve"> </w:t>
      </w:r>
      <w:r>
        <w:t>общие</w:t>
      </w:r>
      <w:r>
        <w:rPr>
          <w:spacing w:val="70"/>
          <w:w w:val="150"/>
        </w:rPr>
        <w:t xml:space="preserve"> </w:t>
      </w:r>
      <w:r>
        <w:t>принципы</w:t>
      </w:r>
      <w:r>
        <w:rPr>
          <w:spacing w:val="70"/>
          <w:w w:val="150"/>
        </w:rPr>
        <w:t xml:space="preserve"> </w:t>
      </w:r>
      <w:r>
        <w:t>управления</w:t>
      </w:r>
      <w:r>
        <w:rPr>
          <w:spacing w:val="71"/>
          <w:w w:val="150"/>
        </w:rPr>
        <w:t xml:space="preserve"> </w:t>
      </w:r>
      <w:r>
        <w:t>технологическим</w:t>
      </w:r>
      <w:r>
        <w:rPr>
          <w:spacing w:val="71"/>
          <w:w w:val="150"/>
        </w:rPr>
        <w:t xml:space="preserve"> </w:t>
      </w:r>
      <w:r>
        <w:rPr>
          <w:spacing w:val="-2"/>
        </w:rPr>
        <w:t>процессом.</w:t>
      </w:r>
    </w:p>
    <w:p w:rsidR="00A30070" w:rsidRDefault="007A032F" w:rsidP="00D07F83">
      <w:pPr>
        <w:pStyle w:val="a3"/>
        <w:spacing w:before="137"/>
        <w:jc w:val="left"/>
      </w:pPr>
      <w:r>
        <w:t>Автоматизированные</w:t>
      </w:r>
      <w:r>
        <w:rPr>
          <w:spacing w:val="-8"/>
        </w:rPr>
        <w:t xml:space="preserve"> </w:t>
      </w:r>
      <w:r>
        <w:t>системы,</w:t>
      </w:r>
      <w:r>
        <w:rPr>
          <w:spacing w:val="-4"/>
        </w:rPr>
        <w:t xml:space="preserve"> </w:t>
      </w:r>
      <w:r>
        <w:t>используемые</w:t>
      </w:r>
      <w:r>
        <w:rPr>
          <w:spacing w:val="-6"/>
        </w:rPr>
        <w:t xml:space="preserve"> </w:t>
      </w:r>
      <w:r>
        <w:t>на</w:t>
      </w:r>
      <w:r>
        <w:rPr>
          <w:spacing w:val="-5"/>
        </w:rPr>
        <w:t xml:space="preserve"> </w:t>
      </w:r>
      <w:r>
        <w:t>промышленных</w:t>
      </w:r>
      <w:r>
        <w:rPr>
          <w:spacing w:val="-4"/>
        </w:rPr>
        <w:t xml:space="preserve"> </w:t>
      </w:r>
      <w:r>
        <w:t>предприятиях</w:t>
      </w:r>
      <w:r>
        <w:rPr>
          <w:spacing w:val="-3"/>
        </w:rPr>
        <w:t xml:space="preserve"> </w:t>
      </w:r>
      <w:r>
        <w:rPr>
          <w:spacing w:val="-2"/>
        </w:rPr>
        <w:t>региона.</w:t>
      </w:r>
    </w:p>
    <w:p w:rsidR="00A30070" w:rsidRDefault="007A032F" w:rsidP="00D07F83">
      <w:pPr>
        <w:pStyle w:val="a3"/>
        <w:spacing w:before="139" w:line="360" w:lineRule="auto"/>
        <w:ind w:right="162" w:firstLine="708"/>
        <w:jc w:val="left"/>
      </w:pPr>
      <w:r>
        <w:t>Управляющие и управляемые системы. Понятие обратной связи, ошибка регулирования, корректирующие устройства.</w:t>
      </w:r>
    </w:p>
    <w:p w:rsidR="00A30070" w:rsidRDefault="007A032F" w:rsidP="00D07F83">
      <w:pPr>
        <w:pStyle w:val="a3"/>
        <w:spacing w:line="360" w:lineRule="auto"/>
        <w:ind w:right="159" w:firstLine="708"/>
        <w:jc w:val="left"/>
      </w:pPr>
      <w:r>
        <w:t>Виды автоматизированных систем, их применение на производстве. Элементная база автоматизированных систем.</w:t>
      </w:r>
    </w:p>
    <w:p w:rsidR="00A30070" w:rsidRDefault="007A032F" w:rsidP="00D07F83">
      <w:pPr>
        <w:pStyle w:val="a3"/>
        <w:spacing w:line="360" w:lineRule="auto"/>
        <w:ind w:right="161" w:firstLine="708"/>
        <w:jc w:val="left"/>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30070" w:rsidRDefault="007A032F" w:rsidP="00D07F83">
      <w:pPr>
        <w:pStyle w:val="a3"/>
        <w:ind w:left="1168"/>
        <w:jc w:val="left"/>
      </w:pPr>
      <w:r>
        <w:t>Управление</w:t>
      </w:r>
      <w:r>
        <w:rPr>
          <w:spacing w:val="-7"/>
        </w:rPr>
        <w:t xml:space="preserve"> </w:t>
      </w:r>
      <w:r>
        <w:t>техническими</w:t>
      </w:r>
      <w:r>
        <w:rPr>
          <w:spacing w:val="-6"/>
        </w:rPr>
        <w:t xml:space="preserve"> </w:t>
      </w:r>
      <w:r>
        <w:rPr>
          <w:spacing w:val="-2"/>
        </w:rPr>
        <w:t>системами.</w:t>
      </w:r>
    </w:p>
    <w:p w:rsidR="00A30070" w:rsidRDefault="007A032F" w:rsidP="00D07F83">
      <w:pPr>
        <w:pStyle w:val="a3"/>
        <w:spacing w:before="137" w:line="360" w:lineRule="auto"/>
        <w:ind w:right="156" w:firstLine="708"/>
        <w:jc w:val="left"/>
      </w:pPr>
      <w:r>
        <w:t>Технические</w:t>
      </w:r>
      <w:r>
        <w:rPr>
          <w:spacing w:val="-8"/>
        </w:rPr>
        <w:t xml:space="preserve"> </w:t>
      </w:r>
      <w:r>
        <w:t>средства</w:t>
      </w:r>
      <w:r>
        <w:rPr>
          <w:spacing w:val="-8"/>
        </w:rPr>
        <w:t xml:space="preserve"> </w:t>
      </w:r>
      <w:r>
        <w:t>и</w:t>
      </w:r>
      <w:r>
        <w:rPr>
          <w:spacing w:val="-7"/>
        </w:rPr>
        <w:t xml:space="preserve"> </w:t>
      </w:r>
      <w:r>
        <w:t>системы</w:t>
      </w:r>
      <w:r>
        <w:rPr>
          <w:spacing w:val="-8"/>
        </w:rPr>
        <w:t xml:space="preserve"> </w:t>
      </w:r>
      <w:r>
        <w:t>управления.</w:t>
      </w:r>
      <w:r>
        <w:rPr>
          <w:spacing w:val="-8"/>
        </w:rPr>
        <w:t xml:space="preserve"> </w:t>
      </w:r>
      <w:r>
        <w:t>Программируемое</w:t>
      </w:r>
      <w:r>
        <w:rPr>
          <w:spacing w:val="-8"/>
        </w:rPr>
        <w:t xml:space="preserve"> </w:t>
      </w:r>
      <w:r>
        <w:t>логическое</w:t>
      </w:r>
      <w:r>
        <w:rPr>
          <w:spacing w:val="-8"/>
        </w:rPr>
        <w:t xml:space="preserve"> </w:t>
      </w:r>
      <w:r>
        <w:t>реле</w:t>
      </w:r>
      <w:r>
        <w:rPr>
          <w:spacing w:val="-8"/>
        </w:rPr>
        <w:t xml:space="preserve"> </w:t>
      </w:r>
      <w:r>
        <w:t>в</w:t>
      </w:r>
      <w:r>
        <w:rPr>
          <w:spacing w:val="-8"/>
        </w:rPr>
        <w:t xml:space="preserve"> </w:t>
      </w:r>
      <w:r>
        <w:t>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30070" w:rsidRDefault="007A032F" w:rsidP="00D07F83">
      <w:pPr>
        <w:pStyle w:val="a3"/>
        <w:ind w:left="1682"/>
        <w:jc w:val="left"/>
      </w:pPr>
      <w:r>
        <w:t>Модуль</w:t>
      </w:r>
      <w:r>
        <w:rPr>
          <w:spacing w:val="-4"/>
        </w:rPr>
        <w:t xml:space="preserve"> </w:t>
      </w:r>
      <w:r>
        <w:rPr>
          <w:spacing w:val="-2"/>
        </w:rPr>
        <w:t>"Животноводство".</w:t>
      </w:r>
    </w:p>
    <w:p w:rsidR="00A30070" w:rsidRDefault="007A032F" w:rsidP="00D07F83">
      <w:pPr>
        <w:pStyle w:val="a3"/>
        <w:spacing w:before="140"/>
        <w:ind w:left="1168"/>
        <w:jc w:val="left"/>
      </w:pPr>
      <w:r>
        <w:t>7 -</w:t>
      </w:r>
      <w:r>
        <w:rPr>
          <w:spacing w:val="-1"/>
        </w:rPr>
        <w:t xml:space="preserve"> </w:t>
      </w:r>
      <w:r>
        <w:t xml:space="preserve">8 </w:t>
      </w:r>
      <w:r>
        <w:rPr>
          <w:spacing w:val="-2"/>
        </w:rPr>
        <w:t>классы.</w:t>
      </w:r>
    </w:p>
    <w:p w:rsidR="00A30070" w:rsidRDefault="007A032F" w:rsidP="00D07F83">
      <w:pPr>
        <w:pStyle w:val="a3"/>
        <w:spacing w:before="137"/>
        <w:ind w:left="1168"/>
        <w:jc w:val="left"/>
      </w:pPr>
      <w:r>
        <w:t>Элементы</w:t>
      </w:r>
      <w:r>
        <w:rPr>
          <w:spacing w:val="20"/>
        </w:rPr>
        <w:t xml:space="preserve"> </w:t>
      </w:r>
      <w:r>
        <w:t>технологий</w:t>
      </w:r>
      <w:r>
        <w:rPr>
          <w:spacing w:val="19"/>
        </w:rPr>
        <w:t xml:space="preserve"> </w:t>
      </w:r>
      <w:r>
        <w:t>выращивания</w:t>
      </w:r>
      <w:r>
        <w:rPr>
          <w:spacing w:val="22"/>
        </w:rPr>
        <w:t xml:space="preserve"> </w:t>
      </w:r>
      <w:r>
        <w:t>сельскохозяйственных</w:t>
      </w:r>
      <w:r>
        <w:rPr>
          <w:spacing w:val="23"/>
        </w:rPr>
        <w:t xml:space="preserve"> </w:t>
      </w:r>
      <w:r>
        <w:t>животных.</w:t>
      </w:r>
      <w:r>
        <w:rPr>
          <w:spacing w:val="22"/>
        </w:rPr>
        <w:t xml:space="preserve"> </w:t>
      </w:r>
      <w:r>
        <w:t>Домашние</w:t>
      </w:r>
      <w:r>
        <w:rPr>
          <w:spacing w:val="22"/>
        </w:rPr>
        <w:t xml:space="preserve"> </w:t>
      </w:r>
      <w:r>
        <w:rPr>
          <w:spacing w:val="-2"/>
        </w:rPr>
        <w:t>животные.</w:t>
      </w:r>
    </w:p>
    <w:p w:rsidR="00A30070" w:rsidRDefault="007A032F" w:rsidP="00D07F83">
      <w:pPr>
        <w:pStyle w:val="a3"/>
        <w:spacing w:before="139"/>
        <w:jc w:val="left"/>
      </w:pPr>
      <w:r>
        <w:t>Сельскохозяйственные</w:t>
      </w:r>
      <w:r>
        <w:rPr>
          <w:spacing w:val="-10"/>
        </w:rPr>
        <w:t xml:space="preserve"> </w:t>
      </w:r>
      <w:r>
        <w:rPr>
          <w:spacing w:val="-2"/>
        </w:rPr>
        <w:t>животные.</w:t>
      </w:r>
    </w:p>
    <w:p w:rsidR="00A30070" w:rsidRDefault="007A032F" w:rsidP="00D07F83">
      <w:pPr>
        <w:pStyle w:val="a3"/>
        <w:spacing w:before="137"/>
        <w:ind w:left="1168"/>
        <w:jc w:val="left"/>
      </w:pPr>
      <w:r>
        <w:t>Содержание</w:t>
      </w:r>
      <w:r>
        <w:rPr>
          <w:spacing w:val="-7"/>
        </w:rPr>
        <w:t xml:space="preserve"> </w:t>
      </w:r>
      <w:r>
        <w:t>сельскохозяйственных</w:t>
      </w:r>
      <w:r>
        <w:rPr>
          <w:spacing w:val="-3"/>
        </w:rPr>
        <w:t xml:space="preserve"> </w:t>
      </w:r>
      <w:r>
        <w:t>животных:</w:t>
      </w:r>
      <w:r>
        <w:rPr>
          <w:spacing w:val="-6"/>
        </w:rPr>
        <w:t xml:space="preserve"> </w:t>
      </w:r>
      <w:r>
        <w:t>помещение,</w:t>
      </w:r>
      <w:r>
        <w:rPr>
          <w:spacing w:val="-3"/>
        </w:rPr>
        <w:t xml:space="preserve"> </w:t>
      </w:r>
      <w:r>
        <w:t>оборудование,</w:t>
      </w:r>
      <w:r>
        <w:rPr>
          <w:spacing w:val="-3"/>
        </w:rPr>
        <w:t xml:space="preserve"> </w:t>
      </w:r>
      <w:r>
        <w:rPr>
          <w:spacing w:val="-2"/>
        </w:rPr>
        <w:t>уход.</w:t>
      </w:r>
    </w:p>
    <w:p w:rsidR="00A30070" w:rsidRDefault="007A032F" w:rsidP="00D07F83">
      <w:pPr>
        <w:pStyle w:val="a3"/>
        <w:spacing w:before="139" w:line="360" w:lineRule="auto"/>
        <w:ind w:firstLine="708"/>
        <w:jc w:val="left"/>
      </w:pPr>
      <w:r>
        <w:t>Разведение</w:t>
      </w:r>
      <w:r>
        <w:rPr>
          <w:spacing w:val="80"/>
        </w:rPr>
        <w:t xml:space="preserve"> </w:t>
      </w:r>
      <w:r>
        <w:t>животных.</w:t>
      </w:r>
      <w:r>
        <w:rPr>
          <w:spacing w:val="80"/>
        </w:rPr>
        <w:t xml:space="preserve"> </w:t>
      </w:r>
      <w:r>
        <w:t>Породы</w:t>
      </w:r>
      <w:r>
        <w:rPr>
          <w:spacing w:val="80"/>
        </w:rPr>
        <w:t xml:space="preserve"> </w:t>
      </w:r>
      <w:r>
        <w:t>животных,</w:t>
      </w:r>
      <w:r>
        <w:rPr>
          <w:spacing w:val="80"/>
        </w:rPr>
        <w:t xml:space="preserve"> </w:t>
      </w:r>
      <w:r>
        <w:t>их</w:t>
      </w:r>
      <w:r>
        <w:rPr>
          <w:spacing w:val="80"/>
        </w:rPr>
        <w:t xml:space="preserve"> </w:t>
      </w:r>
      <w:r>
        <w:t>создание.</w:t>
      </w:r>
      <w:r>
        <w:rPr>
          <w:spacing w:val="80"/>
        </w:rPr>
        <w:t xml:space="preserve"> </w:t>
      </w:r>
      <w:r>
        <w:t>Лечение</w:t>
      </w:r>
      <w:r>
        <w:rPr>
          <w:spacing w:val="80"/>
        </w:rPr>
        <w:t xml:space="preserve"> </w:t>
      </w:r>
      <w:r>
        <w:t>животных.</w:t>
      </w:r>
      <w:r>
        <w:rPr>
          <w:spacing w:val="80"/>
        </w:rPr>
        <w:t xml:space="preserve"> </w:t>
      </w:r>
      <w:r>
        <w:t>Понятие</w:t>
      </w:r>
      <w:r>
        <w:rPr>
          <w:spacing w:val="80"/>
        </w:rPr>
        <w:t xml:space="preserve"> </w:t>
      </w:r>
      <w:r>
        <w:t xml:space="preserve">о </w:t>
      </w:r>
      <w:r>
        <w:rPr>
          <w:spacing w:val="-2"/>
        </w:rPr>
        <w:t>ветеринарии.</w:t>
      </w:r>
    </w:p>
    <w:p w:rsidR="00A30070" w:rsidRDefault="007A032F" w:rsidP="00D07F83">
      <w:pPr>
        <w:pStyle w:val="a3"/>
        <w:ind w:left="1168"/>
        <w:jc w:val="left"/>
      </w:pPr>
      <w:r>
        <w:t>Заготовка</w:t>
      </w:r>
      <w:r>
        <w:rPr>
          <w:spacing w:val="-7"/>
        </w:rPr>
        <w:t xml:space="preserve"> </w:t>
      </w:r>
      <w:r>
        <w:t>кормов.</w:t>
      </w:r>
      <w:r>
        <w:rPr>
          <w:spacing w:val="-3"/>
        </w:rPr>
        <w:t xml:space="preserve"> </w:t>
      </w:r>
      <w:r>
        <w:t>Кормление</w:t>
      </w:r>
      <w:r>
        <w:rPr>
          <w:spacing w:val="-4"/>
        </w:rPr>
        <w:t xml:space="preserve"> </w:t>
      </w:r>
      <w:r>
        <w:t>животных.</w:t>
      </w:r>
      <w:r>
        <w:rPr>
          <w:spacing w:val="-3"/>
        </w:rPr>
        <w:t xml:space="preserve"> </w:t>
      </w:r>
      <w:r>
        <w:t>Питательность</w:t>
      </w:r>
      <w:r>
        <w:rPr>
          <w:spacing w:val="-2"/>
        </w:rPr>
        <w:t xml:space="preserve"> </w:t>
      </w:r>
      <w:r>
        <w:t>корма.</w:t>
      </w:r>
      <w:r>
        <w:rPr>
          <w:spacing w:val="-3"/>
        </w:rPr>
        <w:t xml:space="preserve"> </w:t>
      </w:r>
      <w:r>
        <w:t>Рацион.</w:t>
      </w:r>
      <w:r>
        <w:rPr>
          <w:spacing w:val="-3"/>
        </w:rPr>
        <w:t xml:space="preserve"> </w:t>
      </w:r>
      <w:r>
        <w:t>Животные</w:t>
      </w:r>
      <w:r>
        <w:rPr>
          <w:spacing w:val="-5"/>
        </w:rPr>
        <w:t xml:space="preserve"> </w:t>
      </w:r>
      <w:r>
        <w:t>у</w:t>
      </w:r>
      <w:r>
        <w:rPr>
          <w:spacing w:val="-3"/>
        </w:rPr>
        <w:t xml:space="preserve"> </w:t>
      </w:r>
      <w:r>
        <w:t>нас</w:t>
      </w:r>
      <w:r>
        <w:rPr>
          <w:spacing w:val="-4"/>
        </w:rPr>
        <w:t xml:space="preserve"> </w:t>
      </w:r>
      <w:r>
        <w:rPr>
          <w:spacing w:val="-2"/>
        </w:rPr>
        <w:t>дома.</w:t>
      </w:r>
    </w:p>
    <w:p w:rsidR="00A30070" w:rsidRDefault="007A032F" w:rsidP="00D07F83">
      <w:pPr>
        <w:pStyle w:val="a3"/>
        <w:spacing w:before="137"/>
        <w:jc w:val="left"/>
      </w:pPr>
      <w:r>
        <w:t>Забота</w:t>
      </w:r>
      <w:r>
        <w:rPr>
          <w:spacing w:val="-4"/>
        </w:rPr>
        <w:t xml:space="preserve"> </w:t>
      </w:r>
      <w:r>
        <w:t>о</w:t>
      </w:r>
      <w:r>
        <w:rPr>
          <w:spacing w:val="-2"/>
        </w:rPr>
        <w:t xml:space="preserve"> </w:t>
      </w:r>
      <w:r>
        <w:t>домашних</w:t>
      </w:r>
      <w:r>
        <w:rPr>
          <w:spacing w:val="-3"/>
        </w:rPr>
        <w:t xml:space="preserve"> </w:t>
      </w:r>
      <w:r>
        <w:t>и</w:t>
      </w:r>
      <w:r>
        <w:rPr>
          <w:spacing w:val="-2"/>
        </w:rPr>
        <w:t xml:space="preserve"> </w:t>
      </w:r>
      <w:r>
        <w:t>бездомных</w:t>
      </w:r>
      <w:r>
        <w:rPr>
          <w:spacing w:val="-2"/>
        </w:rPr>
        <w:t xml:space="preserve"> животных.</w:t>
      </w:r>
    </w:p>
    <w:p w:rsidR="00A30070" w:rsidRDefault="007A032F" w:rsidP="00D07F83">
      <w:pPr>
        <w:pStyle w:val="a3"/>
        <w:tabs>
          <w:tab w:val="left" w:pos="2584"/>
          <w:tab w:val="left" w:pos="4708"/>
          <w:tab w:val="left" w:pos="8957"/>
        </w:tabs>
        <w:spacing w:before="137"/>
        <w:ind w:left="1168"/>
        <w:jc w:val="left"/>
      </w:pPr>
      <w:r>
        <w:rPr>
          <w:spacing w:val="-2"/>
        </w:rPr>
        <w:t>Проблема</w:t>
      </w:r>
      <w:r>
        <w:tab/>
      </w:r>
      <w:r>
        <w:rPr>
          <w:spacing w:val="-2"/>
        </w:rPr>
        <w:t>клонирования</w:t>
      </w:r>
      <w:r>
        <w:tab/>
        <w:t>живыхорганизмов.</w:t>
      </w:r>
      <w:r>
        <w:rPr>
          <w:spacing w:val="26"/>
        </w:rPr>
        <w:t xml:space="preserve">  </w:t>
      </w:r>
      <w:r>
        <w:t>Социальные</w:t>
      </w:r>
      <w:r>
        <w:rPr>
          <w:spacing w:val="61"/>
          <w:w w:val="150"/>
        </w:rPr>
        <w:t xml:space="preserve"> </w:t>
      </w:r>
      <w:r>
        <w:rPr>
          <w:spacing w:val="-10"/>
        </w:rPr>
        <w:t>и</w:t>
      </w:r>
      <w:r>
        <w:tab/>
      </w:r>
      <w:r>
        <w:rPr>
          <w:spacing w:val="-2"/>
        </w:rPr>
        <w:t>этические</w:t>
      </w:r>
    </w:p>
    <w:p w:rsidR="00A30070" w:rsidRDefault="00A30070" w:rsidP="00D07F83">
      <w:pPr>
        <w:sectPr w:rsidR="00A30070">
          <w:footerReference w:type="default" r:id="rId139"/>
          <w:pgSz w:w="11900" w:h="16860"/>
          <w:pgMar w:top="640" w:right="560" w:bottom="280" w:left="260" w:header="0" w:footer="0" w:gutter="0"/>
          <w:cols w:space="720"/>
        </w:sectPr>
      </w:pPr>
    </w:p>
    <w:p w:rsidR="00A30070" w:rsidRDefault="007A032F" w:rsidP="00D07F83">
      <w:pPr>
        <w:pStyle w:val="a3"/>
        <w:spacing w:before="79"/>
        <w:jc w:val="left"/>
      </w:pPr>
      <w:r>
        <w:rPr>
          <w:spacing w:val="-2"/>
        </w:rPr>
        <w:t>проблемы.</w:t>
      </w:r>
    </w:p>
    <w:p w:rsidR="00A30070" w:rsidRDefault="007A032F" w:rsidP="00D07F83">
      <w:pPr>
        <w:pStyle w:val="a3"/>
        <w:spacing w:before="137"/>
        <w:ind w:left="1168"/>
        <w:jc w:val="left"/>
      </w:pPr>
      <w:r>
        <w:t>Производство</w:t>
      </w:r>
      <w:r>
        <w:rPr>
          <w:spacing w:val="-9"/>
        </w:rPr>
        <w:t xml:space="preserve"> </w:t>
      </w:r>
      <w:r>
        <w:t>животноводческих</w:t>
      </w:r>
      <w:r>
        <w:rPr>
          <w:spacing w:val="-7"/>
        </w:rPr>
        <w:t xml:space="preserve"> </w:t>
      </w:r>
      <w:r>
        <w:rPr>
          <w:spacing w:val="-2"/>
        </w:rPr>
        <w:t>продуктов.</w:t>
      </w:r>
    </w:p>
    <w:p w:rsidR="00A30070" w:rsidRDefault="007A032F" w:rsidP="00D07F83">
      <w:pPr>
        <w:pStyle w:val="a3"/>
        <w:spacing w:before="139" w:line="360" w:lineRule="auto"/>
        <w:ind w:left="459" w:right="161" w:firstLine="708"/>
        <w:jc w:val="left"/>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30070" w:rsidRDefault="007A032F" w:rsidP="00D07F83">
      <w:pPr>
        <w:pStyle w:val="a3"/>
        <w:spacing w:line="360" w:lineRule="auto"/>
        <w:ind w:left="1168" w:right="1856"/>
        <w:jc w:val="left"/>
      </w:pPr>
      <w:r>
        <w:t>Использование</w:t>
      </w:r>
      <w:r>
        <w:rPr>
          <w:spacing w:val="-8"/>
        </w:rPr>
        <w:t xml:space="preserve"> </w:t>
      </w:r>
      <w:r>
        <w:t>цифровых</w:t>
      </w:r>
      <w:r>
        <w:rPr>
          <w:spacing w:val="-7"/>
        </w:rPr>
        <w:t xml:space="preserve"> </w:t>
      </w:r>
      <w:r>
        <w:t>технологий</w:t>
      </w:r>
      <w:r>
        <w:rPr>
          <w:spacing w:val="-7"/>
        </w:rPr>
        <w:t xml:space="preserve"> </w:t>
      </w:r>
      <w:r>
        <w:t>в</w:t>
      </w:r>
      <w:r>
        <w:rPr>
          <w:spacing w:val="-8"/>
        </w:rPr>
        <w:t xml:space="preserve"> </w:t>
      </w:r>
      <w:r>
        <w:t>животноводстве.</w:t>
      </w:r>
      <w:r>
        <w:rPr>
          <w:spacing w:val="-7"/>
        </w:rPr>
        <w:t xml:space="preserve"> </w:t>
      </w:r>
      <w:r>
        <w:t>Цифровая</w:t>
      </w:r>
      <w:r>
        <w:rPr>
          <w:spacing w:val="-7"/>
        </w:rPr>
        <w:t xml:space="preserve"> </w:t>
      </w:r>
      <w:r>
        <w:t>ферма: автоматическое кормление животных; автоматическая дойка;</w:t>
      </w:r>
    </w:p>
    <w:p w:rsidR="00A30070" w:rsidRDefault="007A032F" w:rsidP="00D07F83">
      <w:pPr>
        <w:pStyle w:val="a3"/>
        <w:ind w:left="1168"/>
        <w:jc w:val="left"/>
      </w:pPr>
      <w:r>
        <w:t>уборка</w:t>
      </w:r>
      <w:r>
        <w:rPr>
          <w:spacing w:val="-2"/>
        </w:rPr>
        <w:t xml:space="preserve"> </w:t>
      </w:r>
      <w:r>
        <w:t>помещения</w:t>
      </w:r>
      <w:r>
        <w:rPr>
          <w:spacing w:val="-1"/>
        </w:rPr>
        <w:t xml:space="preserve"> </w:t>
      </w:r>
      <w:r>
        <w:t xml:space="preserve">и </w:t>
      </w:r>
      <w:r>
        <w:rPr>
          <w:spacing w:val="-2"/>
        </w:rPr>
        <w:t>другое.</w:t>
      </w:r>
    </w:p>
    <w:p w:rsidR="00A30070" w:rsidRDefault="007A032F" w:rsidP="00D07F83">
      <w:pPr>
        <w:pStyle w:val="a3"/>
        <w:spacing w:before="138" w:line="360" w:lineRule="auto"/>
        <w:ind w:left="1168"/>
        <w:jc w:val="left"/>
      </w:pPr>
      <w:r>
        <w:t>Цифровая</w:t>
      </w:r>
      <w:r>
        <w:rPr>
          <w:spacing w:val="-4"/>
        </w:rPr>
        <w:t xml:space="preserve"> </w:t>
      </w:r>
      <w:r>
        <w:t>"умная"</w:t>
      </w:r>
      <w:r>
        <w:rPr>
          <w:spacing w:val="-5"/>
        </w:rPr>
        <w:t xml:space="preserve"> </w:t>
      </w:r>
      <w:r>
        <w:t>ферма</w:t>
      </w:r>
      <w:r>
        <w:rPr>
          <w:spacing w:val="-4"/>
        </w:rPr>
        <w:t xml:space="preserve"> </w:t>
      </w:r>
      <w:r>
        <w:t>-</w:t>
      </w:r>
      <w:r>
        <w:rPr>
          <w:spacing w:val="-5"/>
        </w:rPr>
        <w:t xml:space="preserve"> </w:t>
      </w:r>
      <w:r>
        <w:t>перспективное</w:t>
      </w:r>
      <w:r>
        <w:rPr>
          <w:spacing w:val="-5"/>
        </w:rPr>
        <w:t xml:space="preserve"> </w:t>
      </w:r>
      <w:r>
        <w:t>направление</w:t>
      </w:r>
      <w:r>
        <w:rPr>
          <w:spacing w:val="-5"/>
        </w:rPr>
        <w:t xml:space="preserve"> </w:t>
      </w:r>
      <w:r>
        <w:t>роботизации</w:t>
      </w:r>
      <w:r>
        <w:rPr>
          <w:spacing w:val="-6"/>
        </w:rPr>
        <w:t xml:space="preserve"> </w:t>
      </w:r>
      <w:r>
        <w:t>в</w:t>
      </w:r>
      <w:r>
        <w:rPr>
          <w:spacing w:val="-5"/>
        </w:rPr>
        <w:t xml:space="preserve"> </w:t>
      </w:r>
      <w:r>
        <w:t>животноводстве. Профессии, связанные с деятельностью животновода.</w:t>
      </w:r>
    </w:p>
    <w:p w:rsidR="00A30070" w:rsidRDefault="007A032F" w:rsidP="00D07F83">
      <w:pPr>
        <w:pStyle w:val="a3"/>
        <w:spacing w:before="1" w:line="360" w:lineRule="auto"/>
        <w:ind w:left="459" w:right="164" w:firstLine="708"/>
        <w:jc w:val="left"/>
      </w:pPr>
      <w:r>
        <w:t>Зоотехник,</w:t>
      </w:r>
      <w:r>
        <w:rPr>
          <w:spacing w:val="-11"/>
        </w:rPr>
        <w:t xml:space="preserve"> </w:t>
      </w:r>
      <w:r>
        <w:t>зооинженер,</w:t>
      </w:r>
      <w:r>
        <w:rPr>
          <w:spacing w:val="-9"/>
        </w:rPr>
        <w:t xml:space="preserve"> </w:t>
      </w:r>
      <w:r>
        <w:t>ветеринар,</w:t>
      </w:r>
      <w:r>
        <w:rPr>
          <w:spacing w:val="-9"/>
        </w:rPr>
        <w:t xml:space="preserve"> </w:t>
      </w:r>
      <w:r>
        <w:t>оператор</w:t>
      </w:r>
      <w:r>
        <w:rPr>
          <w:spacing w:val="-11"/>
        </w:rPr>
        <w:t xml:space="preserve"> </w:t>
      </w:r>
      <w:r>
        <w:t>птицефабрики,</w:t>
      </w:r>
      <w:r>
        <w:rPr>
          <w:spacing w:val="-11"/>
        </w:rPr>
        <w:t xml:space="preserve"> </w:t>
      </w:r>
      <w:r>
        <w:t>оператор</w:t>
      </w:r>
      <w:r>
        <w:rPr>
          <w:spacing w:val="-11"/>
        </w:rPr>
        <w:t xml:space="preserve"> </w:t>
      </w:r>
      <w:r>
        <w:t>животноводческих</w:t>
      </w:r>
      <w:r>
        <w:rPr>
          <w:spacing w:val="-9"/>
        </w:rPr>
        <w:t xml:space="preserve"> </w:t>
      </w:r>
      <w:r>
        <w:t xml:space="preserve">ферм и другие профессии. Использование информационных цифровых технологий в профессиональной </w:t>
      </w:r>
      <w:r>
        <w:rPr>
          <w:spacing w:val="-2"/>
        </w:rPr>
        <w:t>деятельности.</w:t>
      </w:r>
    </w:p>
    <w:p w:rsidR="00A30070" w:rsidRDefault="007A032F" w:rsidP="00D07F83">
      <w:pPr>
        <w:pStyle w:val="a3"/>
        <w:spacing w:line="275" w:lineRule="exact"/>
        <w:ind w:left="2663"/>
        <w:jc w:val="left"/>
      </w:pPr>
      <w:r>
        <w:t>Модуль</w:t>
      </w:r>
      <w:r>
        <w:rPr>
          <w:spacing w:val="-4"/>
        </w:rPr>
        <w:t xml:space="preserve"> </w:t>
      </w:r>
      <w:r>
        <w:rPr>
          <w:spacing w:val="-2"/>
        </w:rPr>
        <w:t>"Растениеводство".</w:t>
      </w:r>
    </w:p>
    <w:p w:rsidR="00A30070" w:rsidRDefault="007A032F" w:rsidP="00D07F83">
      <w:pPr>
        <w:pStyle w:val="a3"/>
        <w:spacing w:before="139"/>
        <w:ind w:left="1168"/>
        <w:jc w:val="left"/>
      </w:pPr>
      <w:r>
        <w:t>7 -</w:t>
      </w:r>
      <w:r>
        <w:rPr>
          <w:spacing w:val="-1"/>
        </w:rPr>
        <w:t xml:space="preserve"> </w:t>
      </w:r>
      <w:r>
        <w:t xml:space="preserve">8 </w:t>
      </w:r>
      <w:r>
        <w:rPr>
          <w:spacing w:val="-2"/>
        </w:rPr>
        <w:t>классы.</w:t>
      </w:r>
    </w:p>
    <w:p w:rsidR="00A30070" w:rsidRDefault="007A032F" w:rsidP="00D07F83">
      <w:pPr>
        <w:pStyle w:val="a3"/>
        <w:tabs>
          <w:tab w:val="left" w:pos="2440"/>
          <w:tab w:val="left" w:pos="3850"/>
          <w:tab w:val="left" w:pos="5486"/>
          <w:tab w:val="left" w:pos="8048"/>
          <w:tab w:val="left" w:pos="9153"/>
          <w:tab w:val="left" w:pos="10574"/>
        </w:tabs>
        <w:spacing w:before="137" w:line="360" w:lineRule="auto"/>
        <w:ind w:right="163" w:firstLine="708"/>
        <w:jc w:val="left"/>
      </w:pPr>
      <w:r>
        <w:rPr>
          <w:spacing w:val="-2"/>
        </w:rPr>
        <w:t>Элементы</w:t>
      </w:r>
      <w:r>
        <w:tab/>
      </w:r>
      <w:r>
        <w:rPr>
          <w:spacing w:val="-2"/>
        </w:rPr>
        <w:t>технологий</w:t>
      </w:r>
      <w:r>
        <w:tab/>
      </w:r>
      <w:r>
        <w:rPr>
          <w:spacing w:val="-2"/>
        </w:rPr>
        <w:t>выращивания</w:t>
      </w:r>
      <w:r>
        <w:tab/>
      </w:r>
      <w:r>
        <w:rPr>
          <w:spacing w:val="-2"/>
        </w:rPr>
        <w:t>сельскохозяйственных</w:t>
      </w:r>
      <w:r>
        <w:tab/>
      </w:r>
      <w:r>
        <w:rPr>
          <w:spacing w:val="-2"/>
        </w:rPr>
        <w:t>культур.</w:t>
      </w:r>
      <w:r>
        <w:tab/>
      </w:r>
      <w:r>
        <w:rPr>
          <w:spacing w:val="-2"/>
        </w:rPr>
        <w:t>Земледелие</w:t>
      </w:r>
      <w:r>
        <w:tab/>
      </w:r>
      <w:r>
        <w:rPr>
          <w:spacing w:val="-4"/>
        </w:rPr>
        <w:t xml:space="preserve">как </w:t>
      </w:r>
      <w:r>
        <w:t>поворотный пункт развития человеческой цивилизации.</w:t>
      </w:r>
    </w:p>
    <w:p w:rsidR="00A30070" w:rsidRDefault="007A032F" w:rsidP="00D07F83">
      <w:pPr>
        <w:pStyle w:val="a3"/>
        <w:spacing w:line="360" w:lineRule="auto"/>
        <w:ind w:left="1168" w:right="2332"/>
        <w:jc w:val="left"/>
      </w:pPr>
      <w:r>
        <w:t>Земля</w:t>
      </w:r>
      <w:r>
        <w:rPr>
          <w:spacing w:val="-8"/>
        </w:rPr>
        <w:t xml:space="preserve"> </w:t>
      </w:r>
      <w:r>
        <w:t>как</w:t>
      </w:r>
      <w:r>
        <w:rPr>
          <w:spacing w:val="-8"/>
        </w:rPr>
        <w:t xml:space="preserve"> </w:t>
      </w:r>
      <w:r>
        <w:t>величайшая</w:t>
      </w:r>
      <w:r>
        <w:rPr>
          <w:spacing w:val="-6"/>
        </w:rPr>
        <w:t xml:space="preserve"> </w:t>
      </w:r>
      <w:r>
        <w:t>ценность</w:t>
      </w:r>
      <w:r>
        <w:rPr>
          <w:spacing w:val="-7"/>
        </w:rPr>
        <w:t xml:space="preserve"> </w:t>
      </w:r>
      <w:r>
        <w:t>человечества.</w:t>
      </w:r>
      <w:r>
        <w:rPr>
          <w:spacing w:val="-6"/>
        </w:rPr>
        <w:t xml:space="preserve"> </w:t>
      </w:r>
      <w:r>
        <w:t>История</w:t>
      </w:r>
      <w:r>
        <w:rPr>
          <w:spacing w:val="-8"/>
        </w:rPr>
        <w:t xml:space="preserve"> </w:t>
      </w:r>
      <w:r>
        <w:t>земледелия. Почвы, виды почв. Плодородие почв.</w:t>
      </w:r>
    </w:p>
    <w:p w:rsidR="00A30070" w:rsidRDefault="007A032F" w:rsidP="00D07F83">
      <w:pPr>
        <w:pStyle w:val="a3"/>
        <w:tabs>
          <w:tab w:val="left" w:pos="4000"/>
          <w:tab w:val="left" w:pos="5416"/>
          <w:tab w:val="left" w:pos="6833"/>
          <w:tab w:val="left" w:pos="7541"/>
        </w:tabs>
        <w:spacing w:line="362" w:lineRule="auto"/>
        <w:ind w:left="1168" w:right="1525"/>
        <w:jc w:val="left"/>
      </w:pPr>
      <w:r>
        <w:rPr>
          <w:spacing w:val="-2"/>
        </w:rPr>
        <w:t>Инструментыобработки</w:t>
      </w:r>
      <w:r>
        <w:tab/>
      </w:r>
      <w:r>
        <w:rPr>
          <w:spacing w:val="-2"/>
        </w:rPr>
        <w:t>почвы:</w:t>
      </w:r>
      <w:r>
        <w:tab/>
      </w:r>
      <w:r>
        <w:rPr>
          <w:spacing w:val="-2"/>
        </w:rPr>
        <w:t>ручные</w:t>
      </w:r>
      <w:r>
        <w:tab/>
      </w:r>
      <w:r>
        <w:rPr>
          <w:spacing w:val="-10"/>
        </w:rPr>
        <w:t>и</w:t>
      </w:r>
      <w:r>
        <w:tab/>
      </w:r>
      <w:r>
        <w:rPr>
          <w:spacing w:val="-2"/>
        </w:rPr>
        <w:t xml:space="preserve">механизированные. </w:t>
      </w:r>
      <w:r>
        <w:t>Сельскохозяйственная техника.</w:t>
      </w:r>
    </w:p>
    <w:p w:rsidR="00A30070" w:rsidRDefault="007A032F" w:rsidP="00D07F83">
      <w:pPr>
        <w:pStyle w:val="a3"/>
        <w:spacing w:line="271" w:lineRule="exact"/>
        <w:ind w:left="1168"/>
        <w:jc w:val="left"/>
      </w:pPr>
      <w:r>
        <w:t>Культурные</w:t>
      </w:r>
      <w:r>
        <w:rPr>
          <w:spacing w:val="-4"/>
        </w:rPr>
        <w:t xml:space="preserve"> </w:t>
      </w:r>
      <w:r>
        <w:t>растения</w:t>
      </w:r>
      <w:r>
        <w:rPr>
          <w:spacing w:val="-2"/>
        </w:rPr>
        <w:t xml:space="preserve"> </w:t>
      </w:r>
      <w:r>
        <w:t>и</w:t>
      </w:r>
      <w:r>
        <w:rPr>
          <w:spacing w:val="-4"/>
        </w:rPr>
        <w:t xml:space="preserve"> </w:t>
      </w:r>
      <w:r>
        <w:t>их</w:t>
      </w:r>
      <w:r>
        <w:rPr>
          <w:spacing w:val="-2"/>
        </w:rPr>
        <w:t xml:space="preserve"> классификация.</w:t>
      </w:r>
    </w:p>
    <w:p w:rsidR="00A30070" w:rsidRDefault="007A032F" w:rsidP="00D07F83">
      <w:pPr>
        <w:pStyle w:val="a3"/>
        <w:spacing w:before="139" w:line="360" w:lineRule="auto"/>
        <w:ind w:right="162" w:firstLine="708"/>
        <w:jc w:val="left"/>
      </w:pPr>
      <w:r>
        <w:t>Выращивание растений на школьном/приусадебном участке. Полезные для человека дикорастущие растения и их классификация.</w:t>
      </w:r>
    </w:p>
    <w:p w:rsidR="00A30070" w:rsidRDefault="007A032F" w:rsidP="00D07F83">
      <w:pPr>
        <w:pStyle w:val="a3"/>
        <w:spacing w:line="360" w:lineRule="auto"/>
        <w:ind w:right="164" w:firstLine="708"/>
        <w:jc w:val="left"/>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A30070" w:rsidRDefault="007A032F" w:rsidP="00D07F83">
      <w:pPr>
        <w:pStyle w:val="a3"/>
        <w:ind w:left="1168"/>
        <w:jc w:val="left"/>
      </w:pPr>
      <w:r>
        <w:t>Сохранение</w:t>
      </w:r>
      <w:r>
        <w:rPr>
          <w:spacing w:val="-8"/>
        </w:rPr>
        <w:t xml:space="preserve"> </w:t>
      </w:r>
      <w:r>
        <w:t>природной</w:t>
      </w:r>
      <w:r>
        <w:rPr>
          <w:spacing w:val="-7"/>
        </w:rPr>
        <w:t xml:space="preserve"> </w:t>
      </w:r>
      <w:r>
        <w:t>среды.</w:t>
      </w:r>
      <w:r>
        <w:rPr>
          <w:spacing w:val="-5"/>
        </w:rPr>
        <w:t xml:space="preserve"> </w:t>
      </w:r>
      <w:r>
        <w:t>Сельскохозяйственное</w:t>
      </w:r>
      <w:r>
        <w:rPr>
          <w:spacing w:val="-5"/>
        </w:rPr>
        <w:t xml:space="preserve"> </w:t>
      </w:r>
      <w:r>
        <w:rPr>
          <w:spacing w:val="-2"/>
        </w:rPr>
        <w:t>производство.</w:t>
      </w:r>
    </w:p>
    <w:p w:rsidR="00A30070" w:rsidRDefault="007A032F" w:rsidP="00D07F83">
      <w:pPr>
        <w:pStyle w:val="a3"/>
        <w:spacing w:before="137" w:line="360" w:lineRule="auto"/>
        <w:ind w:right="153" w:firstLine="708"/>
        <w:jc w:val="left"/>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30070" w:rsidRDefault="007A032F" w:rsidP="00D07F83">
      <w:pPr>
        <w:pStyle w:val="a3"/>
        <w:spacing w:before="2" w:line="360" w:lineRule="auto"/>
        <w:ind w:right="162" w:firstLine="708"/>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w:t>
      </w:r>
    </w:p>
    <w:p w:rsidR="00A30070" w:rsidRDefault="007A032F" w:rsidP="00D07F83">
      <w:pPr>
        <w:pStyle w:val="a3"/>
        <w:ind w:left="1168"/>
        <w:jc w:val="left"/>
      </w:pPr>
      <w:r>
        <w:t>применение</w:t>
      </w:r>
      <w:r>
        <w:rPr>
          <w:spacing w:val="-7"/>
        </w:rPr>
        <w:t xml:space="preserve"> </w:t>
      </w:r>
      <w:r>
        <w:t>роботов-манипуляторов</w:t>
      </w:r>
      <w:r>
        <w:rPr>
          <w:spacing w:val="-5"/>
        </w:rPr>
        <w:t xml:space="preserve"> </w:t>
      </w:r>
      <w:r>
        <w:t>для</w:t>
      </w:r>
      <w:r>
        <w:rPr>
          <w:spacing w:val="-4"/>
        </w:rPr>
        <w:t xml:space="preserve"> </w:t>
      </w:r>
      <w:r>
        <w:t>уборки</w:t>
      </w:r>
      <w:r>
        <w:rPr>
          <w:spacing w:val="-4"/>
        </w:rPr>
        <w:t xml:space="preserve"> </w:t>
      </w:r>
      <w:r>
        <w:rPr>
          <w:spacing w:val="-2"/>
        </w:rPr>
        <w:t>урожая;</w:t>
      </w:r>
    </w:p>
    <w:p w:rsidR="00A30070" w:rsidRDefault="007A032F" w:rsidP="00D07F83">
      <w:pPr>
        <w:pStyle w:val="a3"/>
        <w:spacing w:before="137" w:line="360" w:lineRule="auto"/>
        <w:ind w:right="157" w:firstLine="708"/>
        <w:jc w:val="left"/>
      </w:pPr>
      <w:r>
        <w:t>внесение удобрения на основе данных от азотно-спектральных датчиков; определение критических</w:t>
      </w:r>
      <w:r>
        <w:rPr>
          <w:spacing w:val="-13"/>
        </w:rPr>
        <w:t xml:space="preserve"> </w:t>
      </w:r>
      <w:r>
        <w:t>точек</w:t>
      </w:r>
      <w:r>
        <w:rPr>
          <w:spacing w:val="-13"/>
        </w:rPr>
        <w:t xml:space="preserve"> </w:t>
      </w:r>
      <w:r>
        <w:t>полей</w:t>
      </w:r>
      <w:r>
        <w:rPr>
          <w:spacing w:val="-12"/>
        </w:rPr>
        <w:t xml:space="preserve"> </w:t>
      </w:r>
      <w:r>
        <w:t>с</w:t>
      </w:r>
      <w:r>
        <w:rPr>
          <w:spacing w:val="-13"/>
        </w:rPr>
        <w:t xml:space="preserve"> </w:t>
      </w:r>
      <w:r>
        <w:t>помощью</w:t>
      </w:r>
      <w:r>
        <w:rPr>
          <w:spacing w:val="-12"/>
        </w:rPr>
        <w:t xml:space="preserve"> </w:t>
      </w:r>
      <w:r>
        <w:t>спутниковых</w:t>
      </w:r>
      <w:r>
        <w:rPr>
          <w:spacing w:val="-13"/>
        </w:rPr>
        <w:t xml:space="preserve"> </w:t>
      </w:r>
      <w:r>
        <w:t>снимков;</w:t>
      </w:r>
      <w:r>
        <w:rPr>
          <w:spacing w:val="-14"/>
        </w:rPr>
        <w:t xml:space="preserve"> </w:t>
      </w:r>
      <w:r>
        <w:t>использование</w:t>
      </w:r>
      <w:r>
        <w:rPr>
          <w:spacing w:val="-13"/>
        </w:rPr>
        <w:t xml:space="preserve"> </w:t>
      </w:r>
      <w:r>
        <w:t>беспилотных</w:t>
      </w:r>
      <w:r>
        <w:rPr>
          <w:spacing w:val="-13"/>
        </w:rPr>
        <w:t xml:space="preserve"> </w:t>
      </w:r>
      <w:r>
        <w:t>летательных аппаратов и другое.</w:t>
      </w:r>
    </w:p>
    <w:p w:rsidR="00A30070" w:rsidRDefault="007A032F" w:rsidP="00D07F83">
      <w:pPr>
        <w:pStyle w:val="a3"/>
        <w:spacing w:line="275" w:lineRule="exact"/>
        <w:ind w:left="1168"/>
        <w:jc w:val="left"/>
      </w:pPr>
      <w:r>
        <w:t>Генно-модифицированные</w:t>
      </w:r>
      <w:r>
        <w:rPr>
          <w:spacing w:val="49"/>
        </w:rPr>
        <w:t xml:space="preserve"> </w:t>
      </w:r>
      <w:r>
        <w:t>растения:</w:t>
      </w:r>
      <w:r>
        <w:rPr>
          <w:spacing w:val="53"/>
        </w:rPr>
        <w:t xml:space="preserve"> </w:t>
      </w:r>
      <w:r>
        <w:t>положительные</w:t>
      </w:r>
      <w:r>
        <w:rPr>
          <w:spacing w:val="51"/>
        </w:rPr>
        <w:t xml:space="preserve"> </w:t>
      </w:r>
      <w:r>
        <w:t>и</w:t>
      </w:r>
      <w:r>
        <w:rPr>
          <w:spacing w:val="53"/>
        </w:rPr>
        <w:t xml:space="preserve"> </w:t>
      </w:r>
      <w:r>
        <w:t xml:space="preserve">отрицательные </w:t>
      </w:r>
      <w:r>
        <w:rPr>
          <w:spacing w:val="-2"/>
        </w:rPr>
        <w:t>аспекты.</w:t>
      </w:r>
    </w:p>
    <w:p w:rsidR="00A30070" w:rsidRDefault="00A30070" w:rsidP="00D07F83">
      <w:pPr>
        <w:spacing w:line="275" w:lineRule="exact"/>
        <w:sectPr w:rsidR="00A30070">
          <w:footerReference w:type="default" r:id="rId140"/>
          <w:pgSz w:w="11900" w:h="16860"/>
          <w:pgMar w:top="640" w:right="560" w:bottom="280" w:left="260" w:header="0" w:footer="0" w:gutter="0"/>
          <w:cols w:space="720"/>
        </w:sectPr>
      </w:pPr>
    </w:p>
    <w:p w:rsidR="00A30070" w:rsidRDefault="007A032F" w:rsidP="00D07F83">
      <w:pPr>
        <w:pStyle w:val="a3"/>
        <w:spacing w:before="79"/>
        <w:ind w:left="1168"/>
        <w:jc w:val="left"/>
      </w:pPr>
      <w:r>
        <w:t>Сельскохозяйственные</w:t>
      </w:r>
      <w:r>
        <w:rPr>
          <w:spacing w:val="-10"/>
        </w:rPr>
        <w:t xml:space="preserve"> </w:t>
      </w:r>
      <w:r>
        <w:rPr>
          <w:spacing w:val="-2"/>
        </w:rPr>
        <w:t>профессии.</w:t>
      </w:r>
    </w:p>
    <w:p w:rsidR="00A30070" w:rsidRDefault="007A032F" w:rsidP="00D07F83">
      <w:pPr>
        <w:pStyle w:val="a3"/>
        <w:spacing w:before="137" w:line="360" w:lineRule="auto"/>
        <w:ind w:left="459" w:right="154" w:firstLine="708"/>
        <w:jc w:val="left"/>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A30070" w:rsidRDefault="007A032F" w:rsidP="00D07F83">
      <w:pPr>
        <w:pStyle w:val="a3"/>
        <w:spacing w:line="360" w:lineRule="auto"/>
        <w:ind w:left="1142" w:right="154"/>
        <w:jc w:val="left"/>
      </w:pPr>
      <w:r>
        <w:t>Планируемые результаты освоения программы по предмету "Труд (технология)" на уровне основного общего образования.</w:t>
      </w:r>
    </w:p>
    <w:p w:rsidR="00A30070" w:rsidRDefault="007A032F" w:rsidP="00D07F83">
      <w:pPr>
        <w:pStyle w:val="a3"/>
        <w:spacing w:line="360" w:lineRule="auto"/>
        <w:ind w:left="1142" w:right="158"/>
        <w:jc w:val="left"/>
      </w:pPr>
      <w: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30070" w:rsidRDefault="007A032F" w:rsidP="00D07F83">
      <w:pPr>
        <w:pStyle w:val="a3"/>
        <w:spacing w:before="2" w:line="360" w:lineRule="auto"/>
        <w:ind w:left="1142" w:right="159"/>
        <w:jc w:val="left"/>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30070" w:rsidRDefault="007A032F" w:rsidP="004E32DE">
      <w:pPr>
        <w:pStyle w:val="a5"/>
        <w:numPr>
          <w:ilvl w:val="0"/>
          <w:numId w:val="18"/>
        </w:numPr>
        <w:tabs>
          <w:tab w:val="left" w:pos="1985"/>
        </w:tabs>
        <w:ind w:left="1985" w:hanging="303"/>
        <w:jc w:val="left"/>
        <w:rPr>
          <w:sz w:val="24"/>
        </w:rPr>
      </w:pPr>
      <w:r>
        <w:rPr>
          <w:sz w:val="24"/>
        </w:rPr>
        <w:t>патриотического</w:t>
      </w:r>
      <w:r>
        <w:rPr>
          <w:spacing w:val="-7"/>
          <w:sz w:val="24"/>
        </w:rPr>
        <w:t xml:space="preserve"> </w:t>
      </w:r>
      <w:r>
        <w:rPr>
          <w:spacing w:val="-2"/>
          <w:sz w:val="24"/>
        </w:rPr>
        <w:t>воспитания:</w:t>
      </w:r>
    </w:p>
    <w:p w:rsidR="00A30070" w:rsidRDefault="007A032F" w:rsidP="00D07F83">
      <w:pPr>
        <w:pStyle w:val="a3"/>
        <w:spacing w:before="128" w:line="360" w:lineRule="auto"/>
        <w:ind w:left="1168" w:right="413"/>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4"/>
        </w:rPr>
        <w:t xml:space="preserve"> </w:t>
      </w:r>
      <w:r>
        <w:t>состоянию</w:t>
      </w:r>
      <w:r>
        <w:rPr>
          <w:spacing w:val="-4"/>
        </w:rPr>
        <w:t xml:space="preserve"> </w:t>
      </w:r>
      <w:r>
        <w:t>российской</w:t>
      </w:r>
      <w:r>
        <w:rPr>
          <w:spacing w:val="-4"/>
        </w:rPr>
        <w:t xml:space="preserve"> </w:t>
      </w:r>
      <w:r>
        <w:t>науки</w:t>
      </w:r>
      <w:r>
        <w:rPr>
          <w:spacing w:val="-6"/>
        </w:rPr>
        <w:t xml:space="preserve"> </w:t>
      </w:r>
      <w:r>
        <w:t>и</w:t>
      </w:r>
      <w:r>
        <w:rPr>
          <w:spacing w:val="-4"/>
        </w:rPr>
        <w:t xml:space="preserve"> </w:t>
      </w:r>
      <w:r>
        <w:t>технологии; ценностное отношение к достижениям российских инженеров и ученых;</w:t>
      </w:r>
    </w:p>
    <w:p w:rsidR="00A30070" w:rsidRDefault="007A032F" w:rsidP="004E32DE">
      <w:pPr>
        <w:pStyle w:val="a5"/>
        <w:numPr>
          <w:ilvl w:val="0"/>
          <w:numId w:val="18"/>
        </w:numPr>
        <w:tabs>
          <w:tab w:val="left" w:pos="1985"/>
        </w:tabs>
        <w:spacing w:before="1"/>
        <w:ind w:left="1985" w:hanging="303"/>
        <w:jc w:val="left"/>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rsidR="00A30070" w:rsidRDefault="007A032F" w:rsidP="00D07F83">
      <w:pPr>
        <w:pStyle w:val="a3"/>
        <w:spacing w:before="129" w:line="360" w:lineRule="auto"/>
        <w:ind w:left="459" w:right="160" w:firstLine="708"/>
        <w:jc w:val="left"/>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w:t>
      </w:r>
      <w:r>
        <w:rPr>
          <w:spacing w:val="-2"/>
        </w:rPr>
        <w:t>революции;</w:t>
      </w:r>
    </w:p>
    <w:p w:rsidR="00A30070" w:rsidRDefault="007A032F" w:rsidP="00D07F83">
      <w:pPr>
        <w:pStyle w:val="a3"/>
        <w:spacing w:before="1" w:line="360" w:lineRule="auto"/>
        <w:ind w:left="459" w:right="162" w:firstLine="708"/>
        <w:jc w:val="left"/>
      </w:pPr>
      <w:r>
        <w:t xml:space="preserve">осознание важности морально-этических принципов в деятельности, связанной с реализацией </w:t>
      </w:r>
      <w:r>
        <w:rPr>
          <w:spacing w:val="-2"/>
        </w:rPr>
        <w:t>технологий;</w:t>
      </w:r>
    </w:p>
    <w:p w:rsidR="00A30070" w:rsidRDefault="007A032F" w:rsidP="00D07F83">
      <w:pPr>
        <w:pStyle w:val="a3"/>
        <w:spacing w:line="360" w:lineRule="auto"/>
        <w:ind w:left="459" w:right="162" w:firstLine="708"/>
        <w:jc w:val="left"/>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30070" w:rsidRDefault="007A032F" w:rsidP="004E32DE">
      <w:pPr>
        <w:pStyle w:val="a5"/>
        <w:numPr>
          <w:ilvl w:val="0"/>
          <w:numId w:val="18"/>
        </w:numPr>
        <w:tabs>
          <w:tab w:val="left" w:pos="1985"/>
        </w:tabs>
        <w:spacing w:before="2"/>
        <w:ind w:left="1985" w:hanging="303"/>
        <w:jc w:val="left"/>
        <w:rPr>
          <w:sz w:val="24"/>
        </w:rPr>
      </w:pPr>
      <w:r>
        <w:rPr>
          <w:sz w:val="24"/>
        </w:rPr>
        <w:t>эстетического</w:t>
      </w:r>
      <w:r>
        <w:rPr>
          <w:spacing w:val="-6"/>
          <w:sz w:val="24"/>
        </w:rPr>
        <w:t xml:space="preserve"> </w:t>
      </w:r>
      <w:r>
        <w:rPr>
          <w:spacing w:val="-2"/>
          <w:sz w:val="24"/>
        </w:rPr>
        <w:t>воспитания:</w:t>
      </w:r>
    </w:p>
    <w:p w:rsidR="00A30070" w:rsidRDefault="007A032F" w:rsidP="00D07F83">
      <w:pPr>
        <w:pStyle w:val="a3"/>
        <w:spacing w:before="128"/>
        <w:ind w:left="1168"/>
        <w:jc w:val="left"/>
      </w:pPr>
      <w:r>
        <w:t>восприятие</w:t>
      </w:r>
      <w:r>
        <w:rPr>
          <w:spacing w:val="-6"/>
        </w:rPr>
        <w:t xml:space="preserve"> </w:t>
      </w:r>
      <w:r>
        <w:t>эстетических</w:t>
      </w:r>
      <w:r>
        <w:rPr>
          <w:spacing w:val="-5"/>
        </w:rPr>
        <w:t xml:space="preserve"> </w:t>
      </w:r>
      <w:r>
        <w:t>качеств</w:t>
      </w:r>
      <w:r>
        <w:rPr>
          <w:spacing w:val="-6"/>
        </w:rPr>
        <w:t xml:space="preserve"> </w:t>
      </w:r>
      <w:r>
        <w:t>предметов</w:t>
      </w:r>
      <w:r>
        <w:rPr>
          <w:spacing w:val="-5"/>
        </w:rPr>
        <w:t xml:space="preserve"> </w:t>
      </w:r>
      <w:r>
        <w:rPr>
          <w:spacing w:val="-2"/>
        </w:rPr>
        <w:t>труда;</w:t>
      </w:r>
    </w:p>
    <w:p w:rsidR="00A30070" w:rsidRDefault="007A032F" w:rsidP="00D07F83">
      <w:pPr>
        <w:pStyle w:val="a3"/>
        <w:tabs>
          <w:tab w:val="left" w:pos="2584"/>
          <w:tab w:val="left" w:pos="4708"/>
          <w:tab w:val="left" w:pos="5416"/>
          <w:tab w:val="left" w:pos="6833"/>
          <w:tab w:val="left" w:pos="8249"/>
        </w:tabs>
        <w:spacing w:before="137" w:line="360" w:lineRule="auto"/>
        <w:ind w:left="1168" w:right="158"/>
        <w:jc w:val="left"/>
      </w:pPr>
      <w:r>
        <w:t>умение</w:t>
      </w:r>
      <w:r>
        <w:rPr>
          <w:spacing w:val="80"/>
        </w:rPr>
        <w:t xml:space="preserve"> </w:t>
      </w:r>
      <w:r>
        <w:t>создавать</w:t>
      </w:r>
      <w:r>
        <w:rPr>
          <w:spacing w:val="80"/>
        </w:rPr>
        <w:t xml:space="preserve"> </w:t>
      </w:r>
      <w:r>
        <w:t>эстетически</w:t>
      </w:r>
      <w:r>
        <w:rPr>
          <w:spacing w:val="80"/>
        </w:rPr>
        <w:t xml:space="preserve"> </w:t>
      </w:r>
      <w:r>
        <w:t>значимые</w:t>
      </w:r>
      <w:r>
        <w:rPr>
          <w:spacing w:val="80"/>
        </w:rPr>
        <w:t xml:space="preserve"> </w:t>
      </w:r>
      <w:r>
        <w:t>изделия</w:t>
      </w:r>
      <w:r>
        <w:rPr>
          <w:spacing w:val="80"/>
        </w:rPr>
        <w:t xml:space="preserve"> </w:t>
      </w:r>
      <w:r>
        <w:t>из</w:t>
      </w:r>
      <w:r>
        <w:rPr>
          <w:spacing w:val="80"/>
        </w:rPr>
        <w:t xml:space="preserve"> </w:t>
      </w:r>
      <w:r>
        <w:t>различных</w:t>
      </w:r>
      <w:r>
        <w:rPr>
          <w:spacing w:val="80"/>
        </w:rPr>
        <w:t xml:space="preserve"> </w:t>
      </w:r>
      <w:r>
        <w:t>материалов;</w:t>
      </w:r>
      <w:r>
        <w:rPr>
          <w:spacing w:val="80"/>
        </w:rPr>
        <w:t xml:space="preserve"> </w:t>
      </w:r>
      <w:r>
        <w:t xml:space="preserve">понимание </w:t>
      </w:r>
      <w:r>
        <w:rPr>
          <w:spacing w:val="-2"/>
        </w:rPr>
        <w:t>ценности</w:t>
      </w:r>
      <w:r>
        <w:tab/>
      </w:r>
      <w:r>
        <w:rPr>
          <w:spacing w:val="-2"/>
        </w:rPr>
        <w:t>отечественного</w:t>
      </w:r>
      <w:r>
        <w:tab/>
      </w:r>
      <w:r>
        <w:rPr>
          <w:spacing w:val="-10"/>
        </w:rPr>
        <w:t>и</w:t>
      </w:r>
      <w:r>
        <w:tab/>
      </w:r>
      <w:r>
        <w:rPr>
          <w:spacing w:val="-2"/>
        </w:rPr>
        <w:t>мирового</w:t>
      </w:r>
      <w:r>
        <w:tab/>
      </w:r>
      <w:r>
        <w:rPr>
          <w:spacing w:val="-2"/>
        </w:rPr>
        <w:t>искусства,</w:t>
      </w:r>
      <w:r>
        <w:tab/>
      </w:r>
      <w:r>
        <w:rPr>
          <w:spacing w:val="-2"/>
        </w:rPr>
        <w:t>народных</w:t>
      </w:r>
    </w:p>
    <w:p w:rsidR="00A30070" w:rsidRDefault="007A032F" w:rsidP="00D07F83">
      <w:pPr>
        <w:pStyle w:val="a3"/>
        <w:ind w:left="1168"/>
        <w:jc w:val="left"/>
      </w:pPr>
      <w:r>
        <w:t>традиций</w:t>
      </w:r>
      <w:r>
        <w:rPr>
          <w:spacing w:val="-6"/>
        </w:rPr>
        <w:t xml:space="preserve"> </w:t>
      </w:r>
      <w:r>
        <w:t>и</w:t>
      </w:r>
      <w:r>
        <w:rPr>
          <w:spacing w:val="-5"/>
        </w:rPr>
        <w:t xml:space="preserve"> </w:t>
      </w:r>
      <w:r>
        <w:t>народного</w:t>
      </w:r>
      <w:r>
        <w:rPr>
          <w:spacing w:val="-3"/>
        </w:rPr>
        <w:t xml:space="preserve"> </w:t>
      </w:r>
      <w:r>
        <w:t>творчества</w:t>
      </w:r>
      <w:r>
        <w:rPr>
          <w:spacing w:val="-4"/>
        </w:rPr>
        <w:t xml:space="preserve"> </w:t>
      </w:r>
      <w:r>
        <w:t>в</w:t>
      </w:r>
      <w:r>
        <w:rPr>
          <w:spacing w:val="-4"/>
        </w:rPr>
        <w:t xml:space="preserve"> </w:t>
      </w:r>
      <w:r>
        <w:t>декоративно-прикладном</w:t>
      </w:r>
      <w:r>
        <w:rPr>
          <w:spacing w:val="-6"/>
        </w:rPr>
        <w:t xml:space="preserve"> </w:t>
      </w:r>
      <w:r>
        <w:rPr>
          <w:spacing w:val="-2"/>
        </w:rPr>
        <w:t>искусстве;</w:t>
      </w:r>
    </w:p>
    <w:p w:rsidR="00A30070" w:rsidRDefault="007A032F" w:rsidP="00D07F83">
      <w:pPr>
        <w:pStyle w:val="a3"/>
        <w:spacing w:before="139" w:line="360" w:lineRule="auto"/>
        <w:ind w:left="459" w:firstLine="708"/>
        <w:jc w:val="left"/>
      </w:pPr>
      <w:r>
        <w:t>осознание</w:t>
      </w:r>
      <w:r>
        <w:rPr>
          <w:spacing w:val="39"/>
        </w:rPr>
        <w:t xml:space="preserve"> </w:t>
      </w:r>
      <w:r>
        <w:t>роли</w:t>
      </w:r>
      <w:r>
        <w:rPr>
          <w:spacing w:val="40"/>
        </w:rPr>
        <w:t xml:space="preserve"> </w:t>
      </w:r>
      <w:r>
        <w:t>художественной</w:t>
      </w:r>
      <w:r>
        <w:rPr>
          <w:spacing w:val="40"/>
        </w:rPr>
        <w:t xml:space="preserve"> </w:t>
      </w:r>
      <w:r>
        <w:t>культуры</w:t>
      </w:r>
      <w:r>
        <w:rPr>
          <w:spacing w:val="38"/>
        </w:rPr>
        <w:t xml:space="preserve"> </w:t>
      </w:r>
      <w:r>
        <w:t>как</w:t>
      </w:r>
      <w:r>
        <w:rPr>
          <w:spacing w:val="40"/>
        </w:rPr>
        <w:t xml:space="preserve"> </w:t>
      </w:r>
      <w:r>
        <w:t>средства</w:t>
      </w:r>
      <w:r>
        <w:rPr>
          <w:spacing w:val="39"/>
        </w:rPr>
        <w:t xml:space="preserve"> </w:t>
      </w:r>
      <w:r>
        <w:t>коммуникации</w:t>
      </w:r>
      <w:r>
        <w:rPr>
          <w:spacing w:val="39"/>
        </w:rPr>
        <w:t xml:space="preserve"> </w:t>
      </w:r>
      <w:r>
        <w:t>и</w:t>
      </w:r>
      <w:r>
        <w:rPr>
          <w:spacing w:val="39"/>
        </w:rPr>
        <w:t xml:space="preserve"> </w:t>
      </w:r>
      <w:r>
        <w:t>самовыражения</w:t>
      </w:r>
      <w:r>
        <w:rPr>
          <w:spacing w:val="37"/>
        </w:rPr>
        <w:t xml:space="preserve"> </w:t>
      </w:r>
      <w:r>
        <w:t>в современном обществе;</w:t>
      </w:r>
    </w:p>
    <w:p w:rsidR="00A30070" w:rsidRDefault="007A032F" w:rsidP="004E32DE">
      <w:pPr>
        <w:pStyle w:val="a5"/>
        <w:numPr>
          <w:ilvl w:val="0"/>
          <w:numId w:val="18"/>
        </w:numPr>
        <w:tabs>
          <w:tab w:val="left" w:pos="1984"/>
          <w:tab w:val="left" w:pos="1986"/>
        </w:tabs>
        <w:spacing w:before="2" w:line="336" w:lineRule="auto"/>
        <w:ind w:right="163"/>
        <w:jc w:val="left"/>
        <w:rPr>
          <w:sz w:val="24"/>
        </w:rPr>
      </w:pPr>
      <w:r>
        <w:rPr>
          <w:sz w:val="24"/>
        </w:rPr>
        <w:t>ценности научного познания и практической деятельности: осознание ценности науки как фундамента технологий;</w:t>
      </w:r>
    </w:p>
    <w:p w:rsidR="00A30070" w:rsidRDefault="007A032F" w:rsidP="00D07F83">
      <w:pPr>
        <w:pStyle w:val="a3"/>
        <w:spacing w:before="25"/>
        <w:ind w:left="1168"/>
        <w:jc w:val="left"/>
      </w:pPr>
      <w:r>
        <w:t>развитие</w:t>
      </w:r>
      <w:r>
        <w:rPr>
          <w:spacing w:val="43"/>
        </w:rPr>
        <w:t xml:space="preserve"> </w:t>
      </w:r>
      <w:r>
        <w:t>интереса</w:t>
      </w:r>
      <w:r>
        <w:rPr>
          <w:spacing w:val="45"/>
        </w:rPr>
        <w:t xml:space="preserve"> </w:t>
      </w:r>
      <w:r>
        <w:t>к</w:t>
      </w:r>
      <w:r>
        <w:rPr>
          <w:spacing w:val="47"/>
        </w:rPr>
        <w:t xml:space="preserve"> </w:t>
      </w:r>
      <w:r>
        <w:t>исследовательской</w:t>
      </w:r>
      <w:r>
        <w:rPr>
          <w:spacing w:val="47"/>
        </w:rPr>
        <w:t xml:space="preserve"> </w:t>
      </w:r>
      <w:r>
        <w:t>деятельности,</w:t>
      </w:r>
      <w:r>
        <w:rPr>
          <w:spacing w:val="46"/>
        </w:rPr>
        <w:t xml:space="preserve"> </w:t>
      </w:r>
      <w:r>
        <w:t>реализации</w:t>
      </w:r>
      <w:r>
        <w:rPr>
          <w:spacing w:val="45"/>
        </w:rPr>
        <w:t xml:space="preserve"> </w:t>
      </w:r>
      <w:r>
        <w:t>на</w:t>
      </w:r>
      <w:r>
        <w:rPr>
          <w:spacing w:val="45"/>
        </w:rPr>
        <w:t xml:space="preserve"> </w:t>
      </w:r>
      <w:r>
        <w:t>практике</w:t>
      </w:r>
      <w:r>
        <w:rPr>
          <w:spacing w:val="46"/>
        </w:rPr>
        <w:t xml:space="preserve"> </w:t>
      </w:r>
      <w:r>
        <w:rPr>
          <w:spacing w:val="-2"/>
        </w:rPr>
        <w:t>достижений</w:t>
      </w:r>
    </w:p>
    <w:p w:rsidR="00A30070" w:rsidRDefault="00A30070" w:rsidP="00D07F83">
      <w:pPr>
        <w:sectPr w:rsidR="00A30070">
          <w:footerReference w:type="default" r:id="rId141"/>
          <w:pgSz w:w="11900" w:h="16860"/>
          <w:pgMar w:top="640" w:right="560" w:bottom="280" w:left="260" w:header="0" w:footer="0" w:gutter="0"/>
          <w:cols w:space="720"/>
        </w:sectPr>
      </w:pPr>
    </w:p>
    <w:p w:rsidR="00A30070" w:rsidRDefault="007A032F" w:rsidP="00D07F83">
      <w:pPr>
        <w:pStyle w:val="a3"/>
        <w:spacing w:before="139"/>
        <w:ind w:left="459"/>
        <w:jc w:val="left"/>
      </w:pPr>
      <w:r>
        <w:rPr>
          <w:spacing w:val="-2"/>
        </w:rPr>
        <w:t>науки;</w:t>
      </w:r>
    </w:p>
    <w:p w:rsidR="00A30070" w:rsidRDefault="007A032F" w:rsidP="00D07F83">
      <w:pPr>
        <w:rPr>
          <w:sz w:val="24"/>
        </w:rPr>
      </w:pPr>
      <w:r>
        <w:br w:type="column"/>
      </w:r>
    </w:p>
    <w:p w:rsidR="00A30070" w:rsidRDefault="00A30070" w:rsidP="00D07F83">
      <w:pPr>
        <w:pStyle w:val="a3"/>
        <w:spacing w:before="1"/>
        <w:ind w:left="0"/>
        <w:jc w:val="left"/>
      </w:pPr>
    </w:p>
    <w:p w:rsidR="00A30070" w:rsidRDefault="007A032F" w:rsidP="004E32DE">
      <w:pPr>
        <w:pStyle w:val="a5"/>
        <w:numPr>
          <w:ilvl w:val="0"/>
          <w:numId w:val="18"/>
        </w:numPr>
        <w:tabs>
          <w:tab w:val="left" w:pos="762"/>
          <w:tab w:val="left" w:pos="1362"/>
          <w:tab w:val="left" w:pos="2469"/>
          <w:tab w:val="left" w:pos="2778"/>
          <w:tab w:val="left" w:pos="3645"/>
          <w:tab w:val="left" w:pos="4758"/>
          <w:tab w:val="left" w:pos="5089"/>
          <w:tab w:val="left" w:pos="6319"/>
          <w:tab w:val="left" w:pos="6974"/>
          <w:tab w:val="left" w:pos="8664"/>
        </w:tabs>
        <w:spacing w:line="336" w:lineRule="auto"/>
        <w:ind w:left="1362" w:right="151" w:hanging="903"/>
        <w:jc w:val="left"/>
        <w:rPr>
          <w:sz w:val="24"/>
        </w:rPr>
      </w:pP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w:t>
      </w:r>
      <w:r>
        <w:rPr>
          <w:sz w:val="24"/>
        </w:rPr>
        <w:tab/>
      </w:r>
      <w:r>
        <w:rPr>
          <w:spacing w:val="-2"/>
          <w:sz w:val="24"/>
        </w:rPr>
        <w:t>благополучия:</w:t>
      </w:r>
      <w:r>
        <w:rPr>
          <w:sz w:val="24"/>
        </w:rPr>
        <w:tab/>
      </w:r>
      <w:r>
        <w:rPr>
          <w:spacing w:val="-2"/>
          <w:sz w:val="24"/>
        </w:rPr>
        <w:t>осознание ценности</w:t>
      </w:r>
      <w:r>
        <w:rPr>
          <w:sz w:val="24"/>
        </w:rPr>
        <w:tab/>
      </w:r>
      <w:r>
        <w:rPr>
          <w:sz w:val="24"/>
        </w:rPr>
        <w:tab/>
        <w:t>безопасного</w:t>
      </w:r>
      <w:r>
        <w:rPr>
          <w:spacing w:val="80"/>
          <w:sz w:val="24"/>
        </w:rPr>
        <w:t xml:space="preserve"> </w:t>
      </w:r>
      <w:r>
        <w:rPr>
          <w:sz w:val="24"/>
        </w:rPr>
        <w:t>образа жизни в</w:t>
      </w:r>
      <w:r>
        <w:rPr>
          <w:sz w:val="24"/>
        </w:rPr>
        <w:tab/>
      </w:r>
      <w:r>
        <w:rPr>
          <w:spacing w:val="-2"/>
          <w:sz w:val="24"/>
        </w:rPr>
        <w:t>современном</w:t>
      </w:r>
    </w:p>
    <w:p w:rsidR="00A30070" w:rsidRDefault="00A30070" w:rsidP="00D07F83">
      <w:pPr>
        <w:spacing w:line="336" w:lineRule="auto"/>
        <w:rPr>
          <w:sz w:val="24"/>
        </w:rPr>
        <w:sectPr w:rsidR="00A30070">
          <w:type w:val="continuous"/>
          <w:pgSz w:w="11900" w:h="16860"/>
          <w:pgMar w:top="640" w:right="560" w:bottom="280" w:left="260" w:header="0" w:footer="0" w:gutter="0"/>
          <w:cols w:num="2" w:space="720" w:equalWidth="0">
            <w:col w:w="1169" w:space="53"/>
            <w:col w:w="9858"/>
          </w:cols>
        </w:sectPr>
      </w:pPr>
    </w:p>
    <w:p w:rsidR="00A30070" w:rsidRDefault="007A032F" w:rsidP="00D07F83">
      <w:pPr>
        <w:pStyle w:val="a3"/>
        <w:spacing w:before="79"/>
        <w:ind w:left="1168"/>
        <w:jc w:val="left"/>
      </w:pPr>
      <w:r>
        <w:t>технологическом</w:t>
      </w:r>
      <w:r>
        <w:rPr>
          <w:spacing w:val="-7"/>
        </w:rPr>
        <w:t xml:space="preserve"> </w:t>
      </w:r>
      <w:r>
        <w:t>мире,</w:t>
      </w:r>
      <w:r>
        <w:rPr>
          <w:spacing w:val="-3"/>
        </w:rPr>
        <w:t xml:space="preserve"> </w:t>
      </w:r>
      <w:r>
        <w:t>важности</w:t>
      </w:r>
      <w:r>
        <w:rPr>
          <w:spacing w:val="-2"/>
        </w:rPr>
        <w:t xml:space="preserve"> </w:t>
      </w:r>
      <w:r>
        <w:t>правил</w:t>
      </w:r>
      <w:r>
        <w:rPr>
          <w:spacing w:val="-4"/>
        </w:rPr>
        <w:t xml:space="preserve"> </w:t>
      </w:r>
      <w:r>
        <w:t>безопасной</w:t>
      </w:r>
      <w:r>
        <w:rPr>
          <w:spacing w:val="-3"/>
        </w:rPr>
        <w:t xml:space="preserve"> </w:t>
      </w:r>
      <w:r>
        <w:t>работы</w:t>
      </w:r>
      <w:r>
        <w:rPr>
          <w:spacing w:val="-3"/>
        </w:rPr>
        <w:t xml:space="preserve"> </w:t>
      </w:r>
      <w:r>
        <w:t>с</w:t>
      </w:r>
      <w:r>
        <w:rPr>
          <w:spacing w:val="-5"/>
        </w:rPr>
        <w:t xml:space="preserve"> </w:t>
      </w:r>
      <w:r>
        <w:rPr>
          <w:spacing w:val="-2"/>
        </w:rPr>
        <w:t>инструментами;</w:t>
      </w:r>
    </w:p>
    <w:p w:rsidR="00A30070" w:rsidRDefault="007A032F" w:rsidP="00D07F83">
      <w:pPr>
        <w:pStyle w:val="a3"/>
        <w:tabs>
          <w:tab w:val="left" w:pos="2584"/>
          <w:tab w:val="left" w:pos="7541"/>
        </w:tabs>
        <w:spacing w:before="137" w:line="362" w:lineRule="auto"/>
        <w:ind w:left="459" w:right="670" w:firstLine="708"/>
        <w:jc w:val="left"/>
      </w:pPr>
      <w:r>
        <w:rPr>
          <w:spacing w:val="-2"/>
        </w:rPr>
        <w:t>умение</w:t>
      </w:r>
      <w:r>
        <w:tab/>
        <w:t>распознавать информационные</w:t>
      </w:r>
      <w:r>
        <w:rPr>
          <w:spacing w:val="80"/>
        </w:rPr>
        <w:t xml:space="preserve">  </w:t>
      </w:r>
      <w:r>
        <w:t>угрозы</w:t>
      </w:r>
      <w:r>
        <w:tab/>
        <w:t>и осуществлятьзащиту личности от этих угроз;</w:t>
      </w:r>
    </w:p>
    <w:p w:rsidR="00A30070" w:rsidRDefault="007A032F" w:rsidP="004E32DE">
      <w:pPr>
        <w:pStyle w:val="a5"/>
        <w:numPr>
          <w:ilvl w:val="0"/>
          <w:numId w:val="18"/>
        </w:numPr>
        <w:tabs>
          <w:tab w:val="left" w:pos="1985"/>
        </w:tabs>
        <w:spacing w:line="318" w:lineRule="exact"/>
        <w:ind w:left="1985" w:hanging="303"/>
        <w:jc w:val="left"/>
        <w:rPr>
          <w:sz w:val="24"/>
        </w:rPr>
      </w:pPr>
      <w:r>
        <w:rPr>
          <w:sz w:val="24"/>
        </w:rPr>
        <w:t xml:space="preserve">трудового </w:t>
      </w:r>
      <w:r>
        <w:rPr>
          <w:spacing w:val="-2"/>
          <w:sz w:val="24"/>
        </w:rPr>
        <w:t>воспитания:</w:t>
      </w:r>
    </w:p>
    <w:p w:rsidR="00A30070" w:rsidRDefault="007A032F" w:rsidP="00D07F83">
      <w:pPr>
        <w:pStyle w:val="a3"/>
        <w:spacing w:before="130" w:line="360" w:lineRule="auto"/>
        <w:ind w:right="163" w:firstLine="708"/>
        <w:jc w:val="left"/>
      </w:pPr>
      <w:r>
        <w:t>уважение к труду, трудящимся, результатам труда (своего и других людей); ориентация на трудовую деятельность, получение профессии, личностное</w:t>
      </w:r>
    </w:p>
    <w:p w:rsidR="00A30070" w:rsidRDefault="007A032F" w:rsidP="00D07F83">
      <w:pPr>
        <w:pStyle w:val="a3"/>
        <w:spacing w:line="360" w:lineRule="auto"/>
        <w:ind w:left="1168" w:right="161"/>
        <w:jc w:val="left"/>
      </w:pPr>
      <w:r>
        <w:t>самовыражение в продуктивном, нравственно достойном труде в российском обществе; готовность</w:t>
      </w:r>
      <w:r>
        <w:rPr>
          <w:spacing w:val="13"/>
        </w:rPr>
        <w:t xml:space="preserve"> </w:t>
      </w:r>
      <w:r>
        <w:t>к</w:t>
      </w:r>
      <w:r>
        <w:rPr>
          <w:spacing w:val="14"/>
        </w:rPr>
        <w:t xml:space="preserve"> </w:t>
      </w:r>
      <w:r>
        <w:t>активному</w:t>
      </w:r>
      <w:r>
        <w:rPr>
          <w:spacing w:val="13"/>
        </w:rPr>
        <w:t xml:space="preserve"> </w:t>
      </w:r>
      <w:r>
        <w:t>участию</w:t>
      </w:r>
      <w:r>
        <w:rPr>
          <w:spacing w:val="14"/>
        </w:rPr>
        <w:t xml:space="preserve"> </w:t>
      </w:r>
      <w:r>
        <w:t>в</w:t>
      </w:r>
      <w:r>
        <w:rPr>
          <w:spacing w:val="16"/>
        </w:rPr>
        <w:t xml:space="preserve"> </w:t>
      </w:r>
      <w:r>
        <w:t>решении</w:t>
      </w:r>
      <w:r>
        <w:rPr>
          <w:spacing w:val="14"/>
        </w:rPr>
        <w:t xml:space="preserve"> </w:t>
      </w:r>
      <w:r>
        <w:t>возникающих</w:t>
      </w:r>
      <w:r>
        <w:rPr>
          <w:spacing w:val="11"/>
        </w:rPr>
        <w:t xml:space="preserve"> </w:t>
      </w:r>
      <w:r>
        <w:t>практических</w:t>
      </w:r>
      <w:r>
        <w:rPr>
          <w:spacing w:val="13"/>
        </w:rPr>
        <w:t xml:space="preserve"> </w:t>
      </w:r>
      <w:r>
        <w:t>трудовых</w:t>
      </w:r>
      <w:r>
        <w:rPr>
          <w:spacing w:val="13"/>
        </w:rPr>
        <w:t xml:space="preserve"> </w:t>
      </w:r>
      <w:r>
        <w:t>дел,</w:t>
      </w:r>
      <w:r>
        <w:rPr>
          <w:spacing w:val="14"/>
        </w:rPr>
        <w:t xml:space="preserve"> </w:t>
      </w:r>
      <w:r>
        <w:rPr>
          <w:spacing w:val="-2"/>
        </w:rPr>
        <w:t>задач</w:t>
      </w:r>
    </w:p>
    <w:p w:rsidR="00A30070" w:rsidRDefault="007A032F" w:rsidP="00D07F83">
      <w:pPr>
        <w:pStyle w:val="a3"/>
        <w:spacing w:line="360" w:lineRule="auto"/>
        <w:ind w:right="164"/>
        <w:jc w:val="left"/>
      </w:pPr>
      <w:r>
        <w:t>технологической и социальной направленности, способность инициировать, планировать и самостоятельно выполнять такого рода деятельность;</w:t>
      </w:r>
    </w:p>
    <w:p w:rsidR="00A30070" w:rsidRDefault="007A032F" w:rsidP="00D07F83">
      <w:pPr>
        <w:pStyle w:val="a3"/>
        <w:ind w:left="1168"/>
        <w:jc w:val="left"/>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3"/>
        </w:rPr>
        <w:t xml:space="preserve"> </w:t>
      </w:r>
      <w:r>
        <w:rPr>
          <w:spacing w:val="-2"/>
        </w:rPr>
        <w:t>профессий;</w:t>
      </w:r>
    </w:p>
    <w:p w:rsidR="00A30070" w:rsidRDefault="007A032F" w:rsidP="00D07F83">
      <w:pPr>
        <w:pStyle w:val="a3"/>
        <w:spacing w:before="138" w:line="360" w:lineRule="auto"/>
        <w:ind w:right="162" w:firstLine="708"/>
        <w:jc w:val="left"/>
      </w:pPr>
      <w:r>
        <w:t>умение осознанно выбирать индивидуальную траекторию развития с учетом личных и общественных интересов, потребностей;</w:t>
      </w:r>
    </w:p>
    <w:p w:rsidR="00A30070" w:rsidRDefault="007A032F" w:rsidP="00D07F83">
      <w:pPr>
        <w:pStyle w:val="a3"/>
        <w:spacing w:line="360" w:lineRule="auto"/>
        <w:ind w:left="1168" w:right="2318"/>
        <w:jc w:val="left"/>
      </w:pPr>
      <w:r>
        <w:t>ориентация</w:t>
      </w:r>
      <w:r>
        <w:rPr>
          <w:spacing w:val="-9"/>
        </w:rPr>
        <w:t xml:space="preserve"> </w:t>
      </w:r>
      <w:r>
        <w:t>на</w:t>
      </w:r>
      <w:r>
        <w:rPr>
          <w:spacing w:val="-7"/>
        </w:rPr>
        <w:t xml:space="preserve"> </w:t>
      </w:r>
      <w:r>
        <w:t>достижение</w:t>
      </w:r>
      <w:r>
        <w:rPr>
          <w:spacing w:val="-7"/>
        </w:rPr>
        <w:t xml:space="preserve"> </w:t>
      </w:r>
      <w:r>
        <w:t>выдающихся</w:t>
      </w:r>
      <w:r>
        <w:rPr>
          <w:spacing w:val="-6"/>
        </w:rPr>
        <w:t xml:space="preserve"> </w:t>
      </w:r>
      <w:r>
        <w:t>результатов</w:t>
      </w:r>
      <w:r>
        <w:rPr>
          <w:spacing w:val="-7"/>
        </w:rPr>
        <w:t xml:space="preserve"> </w:t>
      </w:r>
      <w:r>
        <w:t>в</w:t>
      </w:r>
      <w:r>
        <w:rPr>
          <w:spacing w:val="-7"/>
        </w:rPr>
        <w:t xml:space="preserve"> </w:t>
      </w:r>
      <w:r>
        <w:t xml:space="preserve">профессиональной </w:t>
      </w:r>
      <w:r>
        <w:rPr>
          <w:spacing w:val="-2"/>
        </w:rPr>
        <w:t>деятельности;</w:t>
      </w:r>
    </w:p>
    <w:p w:rsidR="00A30070" w:rsidRDefault="007A032F" w:rsidP="004E32DE">
      <w:pPr>
        <w:pStyle w:val="a5"/>
        <w:numPr>
          <w:ilvl w:val="0"/>
          <w:numId w:val="18"/>
        </w:numPr>
        <w:tabs>
          <w:tab w:val="left" w:pos="1985"/>
        </w:tabs>
        <w:spacing w:before="1"/>
        <w:ind w:left="1985" w:hanging="303"/>
        <w:jc w:val="left"/>
        <w:rPr>
          <w:sz w:val="24"/>
        </w:rPr>
      </w:pPr>
      <w:r>
        <w:rPr>
          <w:sz w:val="24"/>
        </w:rPr>
        <w:t>экологического</w:t>
      </w:r>
      <w:r>
        <w:rPr>
          <w:spacing w:val="-5"/>
          <w:sz w:val="24"/>
        </w:rPr>
        <w:t xml:space="preserve"> </w:t>
      </w:r>
      <w:r>
        <w:rPr>
          <w:spacing w:val="-2"/>
          <w:sz w:val="24"/>
        </w:rPr>
        <w:t>воспитания:</w:t>
      </w:r>
    </w:p>
    <w:p w:rsidR="00A30070" w:rsidRDefault="007A032F" w:rsidP="00D07F83">
      <w:pPr>
        <w:pStyle w:val="a3"/>
        <w:spacing w:before="128" w:line="360" w:lineRule="auto"/>
        <w:ind w:right="1699" w:firstLine="708"/>
        <w:jc w:val="left"/>
      </w:pPr>
      <w:r>
        <w:t>воспитание бережного отношения к</w:t>
      </w:r>
      <w:r>
        <w:rPr>
          <w:spacing w:val="40"/>
        </w:rPr>
        <w:t xml:space="preserve"> </w:t>
      </w:r>
      <w:r>
        <w:t>окружающей среде, понимание необходимости соблюдения баланса между природой и техносферой;</w:t>
      </w:r>
    </w:p>
    <w:p w:rsidR="00A30070" w:rsidRDefault="007A032F" w:rsidP="00D07F83">
      <w:pPr>
        <w:pStyle w:val="a3"/>
        <w:ind w:left="1168"/>
        <w:jc w:val="left"/>
      </w:pPr>
      <w:r>
        <w:t>осознание</w:t>
      </w:r>
      <w:r>
        <w:rPr>
          <w:spacing w:val="-9"/>
        </w:rPr>
        <w:t xml:space="preserve"> </w:t>
      </w:r>
      <w:r>
        <w:t>пределов</w:t>
      </w:r>
      <w:r>
        <w:rPr>
          <w:spacing w:val="-7"/>
        </w:rPr>
        <w:t xml:space="preserve"> </w:t>
      </w:r>
      <w:r>
        <w:t>преобразовательной</w:t>
      </w:r>
      <w:r>
        <w:rPr>
          <w:spacing w:val="-6"/>
        </w:rPr>
        <w:t xml:space="preserve"> </w:t>
      </w:r>
      <w:r>
        <w:t>деятельности</w:t>
      </w:r>
      <w:r>
        <w:rPr>
          <w:spacing w:val="-4"/>
        </w:rPr>
        <w:t xml:space="preserve"> </w:t>
      </w:r>
      <w:r>
        <w:rPr>
          <w:spacing w:val="-2"/>
        </w:rPr>
        <w:t>человека.</w:t>
      </w:r>
    </w:p>
    <w:p w:rsidR="00A30070" w:rsidRDefault="007A032F" w:rsidP="00D07F83">
      <w:pPr>
        <w:pStyle w:val="a3"/>
        <w:spacing w:before="137" w:line="360" w:lineRule="auto"/>
        <w:ind w:left="1142" w:right="157"/>
        <w:jc w:val="left"/>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30070" w:rsidRDefault="007A032F" w:rsidP="00D07F83">
      <w:pPr>
        <w:pStyle w:val="a3"/>
        <w:spacing w:before="1" w:line="360" w:lineRule="auto"/>
        <w:ind w:left="1142" w:right="164"/>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rsidP="00D07F83">
      <w:pPr>
        <w:pStyle w:val="a3"/>
        <w:tabs>
          <w:tab w:val="left" w:pos="2584"/>
          <w:tab w:val="left" w:pos="3292"/>
          <w:tab w:val="left" w:pos="5416"/>
          <w:tab w:val="left" w:pos="7541"/>
          <w:tab w:val="left" w:pos="8957"/>
          <w:tab w:val="left" w:pos="10373"/>
        </w:tabs>
        <w:spacing w:line="360" w:lineRule="auto"/>
        <w:ind w:right="574" w:firstLine="708"/>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rsidR="00A30070" w:rsidRDefault="007A032F" w:rsidP="00D07F83">
      <w:pPr>
        <w:pStyle w:val="a3"/>
        <w:tabs>
          <w:tab w:val="left" w:pos="3292"/>
          <w:tab w:val="left" w:pos="5416"/>
          <w:tab w:val="left" w:pos="6833"/>
          <w:tab w:val="left" w:pos="8957"/>
          <w:tab w:val="left" w:pos="10373"/>
        </w:tabs>
        <w:spacing w:line="360" w:lineRule="auto"/>
        <w:ind w:right="350" w:firstLine="708"/>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rsidR="00A30070" w:rsidRDefault="007A032F" w:rsidP="00D07F83">
      <w:pPr>
        <w:pStyle w:val="a3"/>
        <w:spacing w:line="360" w:lineRule="auto"/>
        <w:ind w:firstLine="708"/>
        <w:jc w:val="left"/>
      </w:pPr>
      <w:r>
        <w:t>выявлять закономерности и</w:t>
      </w:r>
      <w:r>
        <w:rPr>
          <w:spacing w:val="-1"/>
        </w:rPr>
        <w:t xml:space="preserve"> </w:t>
      </w:r>
      <w:r>
        <w:t>противоречия в рассматриваемых фактах, данных и наблюдениях, относящихся к внешнему миру;</w:t>
      </w:r>
    </w:p>
    <w:p w:rsidR="00A30070" w:rsidRDefault="007A032F" w:rsidP="00D07F83">
      <w:pPr>
        <w:pStyle w:val="a3"/>
        <w:spacing w:before="1" w:line="360" w:lineRule="auto"/>
        <w:ind w:firstLine="708"/>
        <w:jc w:val="left"/>
      </w:pPr>
      <w:r>
        <w:t>выявлять</w:t>
      </w:r>
      <w:r>
        <w:rPr>
          <w:spacing w:val="-13"/>
        </w:rPr>
        <w:t xml:space="preserve"> </w:t>
      </w:r>
      <w:r>
        <w:t>причинно-следственные</w:t>
      </w:r>
      <w:r>
        <w:rPr>
          <w:spacing w:val="-15"/>
        </w:rPr>
        <w:t xml:space="preserve"> </w:t>
      </w:r>
      <w:r>
        <w:t>связи</w:t>
      </w:r>
      <w:r>
        <w:rPr>
          <w:spacing w:val="-13"/>
        </w:rPr>
        <w:t xml:space="preserve"> </w:t>
      </w:r>
      <w:r>
        <w:t>при</w:t>
      </w:r>
      <w:r>
        <w:rPr>
          <w:spacing w:val="-15"/>
        </w:rPr>
        <w:t xml:space="preserve"> </w:t>
      </w:r>
      <w:r>
        <w:t>изучении</w:t>
      </w:r>
      <w:r>
        <w:rPr>
          <w:spacing w:val="-13"/>
        </w:rPr>
        <w:t xml:space="preserve"> </w:t>
      </w:r>
      <w:r>
        <w:t>природных</w:t>
      </w:r>
      <w:r>
        <w:rPr>
          <w:spacing w:val="-15"/>
        </w:rPr>
        <w:t xml:space="preserve"> </w:t>
      </w:r>
      <w:r>
        <w:t>явлений</w:t>
      </w:r>
      <w:r>
        <w:rPr>
          <w:spacing w:val="-15"/>
        </w:rPr>
        <w:t xml:space="preserve"> </w:t>
      </w:r>
      <w:r>
        <w:t>и</w:t>
      </w:r>
      <w:r>
        <w:rPr>
          <w:spacing w:val="-15"/>
        </w:rPr>
        <w:t xml:space="preserve"> </w:t>
      </w:r>
      <w:r>
        <w:t>процессов,</w:t>
      </w:r>
      <w:r>
        <w:rPr>
          <w:spacing w:val="-15"/>
        </w:rPr>
        <w:t xml:space="preserve"> </w:t>
      </w:r>
      <w:r>
        <w:t>а</w:t>
      </w:r>
      <w:r>
        <w:rPr>
          <w:spacing w:val="-15"/>
        </w:rPr>
        <w:t xml:space="preserve"> </w:t>
      </w:r>
      <w:r>
        <w:t>также процессов, происходящих в техносфере;</w:t>
      </w:r>
    </w:p>
    <w:p w:rsidR="00A30070" w:rsidRDefault="007A032F" w:rsidP="00D07F83">
      <w:pPr>
        <w:pStyle w:val="a3"/>
        <w:spacing w:line="360" w:lineRule="auto"/>
        <w:ind w:firstLine="708"/>
        <w:jc w:val="left"/>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поставленной</w:t>
      </w:r>
      <w:r>
        <w:rPr>
          <w:spacing w:val="80"/>
          <w:w w:val="150"/>
        </w:rPr>
        <w:t xml:space="preserve"> </w:t>
      </w:r>
      <w:r>
        <w:t>задачи,</w:t>
      </w:r>
      <w:r>
        <w:rPr>
          <w:spacing w:val="80"/>
          <w:w w:val="150"/>
        </w:rPr>
        <w:t xml:space="preserve"> </w:t>
      </w:r>
      <w:r>
        <w:t>используя</w:t>
      </w:r>
      <w:r>
        <w:rPr>
          <w:spacing w:val="80"/>
          <w:w w:val="150"/>
        </w:rPr>
        <w:t xml:space="preserve"> </w:t>
      </w:r>
      <w:r>
        <w:t>для</w:t>
      </w:r>
      <w:r>
        <w:rPr>
          <w:spacing w:val="80"/>
          <w:w w:val="150"/>
        </w:rPr>
        <w:t xml:space="preserve"> </w:t>
      </w:r>
      <w:r>
        <w:t>этого необходимые материалы, инструменты и технологии.</w:t>
      </w:r>
    </w:p>
    <w:p w:rsidR="00A30070" w:rsidRDefault="007A032F" w:rsidP="00D07F83">
      <w:pPr>
        <w:pStyle w:val="a3"/>
        <w:tabs>
          <w:tab w:val="left" w:pos="1876"/>
          <w:tab w:val="left" w:pos="4000"/>
          <w:tab w:val="left" w:pos="6833"/>
          <w:tab w:val="left" w:pos="8249"/>
          <w:tab w:val="left" w:pos="9828"/>
        </w:tabs>
        <w:spacing w:line="360" w:lineRule="auto"/>
        <w:ind w:left="1142" w:right="156"/>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следующие</w:t>
      </w:r>
      <w:r>
        <w:tab/>
      </w:r>
      <w:r>
        <w:rPr>
          <w:spacing w:val="-2"/>
        </w:rPr>
        <w:t>базовые</w:t>
      </w:r>
      <w:r>
        <w:tab/>
      </w:r>
      <w:r>
        <w:rPr>
          <w:spacing w:val="-2"/>
        </w:rPr>
        <w:t xml:space="preserve">проектные </w:t>
      </w:r>
      <w:r>
        <w:t>действия как часть познавательных универсальных учебных действий:</w:t>
      </w:r>
    </w:p>
    <w:p w:rsidR="00A30070" w:rsidRDefault="00A30070" w:rsidP="00D07F83">
      <w:pPr>
        <w:spacing w:line="360" w:lineRule="auto"/>
        <w:sectPr w:rsidR="00A30070">
          <w:footerReference w:type="default" r:id="rId142"/>
          <w:pgSz w:w="11900" w:h="16860"/>
          <w:pgMar w:top="640" w:right="560" w:bottom="280" w:left="260" w:header="0" w:footer="0" w:gutter="0"/>
          <w:cols w:space="720"/>
        </w:sectPr>
      </w:pPr>
    </w:p>
    <w:p w:rsidR="00A30070" w:rsidRDefault="007A032F" w:rsidP="00D07F83">
      <w:pPr>
        <w:pStyle w:val="a3"/>
        <w:spacing w:before="79" w:line="360" w:lineRule="auto"/>
        <w:ind w:left="459" w:right="159" w:firstLine="708"/>
        <w:jc w:val="left"/>
      </w:pPr>
      <w:r>
        <w:rPr>
          <w:spacing w:val="-2"/>
        </w:rPr>
        <w:t>выявлять проблемы,</w:t>
      </w:r>
      <w:r>
        <w:rPr>
          <w:spacing w:val="-3"/>
        </w:rPr>
        <w:t xml:space="preserve"> </w:t>
      </w:r>
      <w:r>
        <w:rPr>
          <w:spacing w:val="-2"/>
        </w:rPr>
        <w:t>связанные</w:t>
      </w:r>
      <w:r>
        <w:rPr>
          <w:spacing w:val="-5"/>
        </w:rPr>
        <w:t xml:space="preserve"> </w:t>
      </w:r>
      <w:r>
        <w:rPr>
          <w:spacing w:val="-2"/>
        </w:rPr>
        <w:t>с</w:t>
      </w:r>
      <w:r>
        <w:rPr>
          <w:spacing w:val="-5"/>
        </w:rPr>
        <w:t xml:space="preserve"> </w:t>
      </w:r>
      <w:r>
        <w:rPr>
          <w:spacing w:val="-2"/>
        </w:rPr>
        <w:t>ними цели и</w:t>
      </w:r>
      <w:r>
        <w:rPr>
          <w:spacing w:val="-5"/>
        </w:rPr>
        <w:t xml:space="preserve"> </w:t>
      </w:r>
      <w:r>
        <w:rPr>
          <w:spacing w:val="-2"/>
        </w:rPr>
        <w:t>задачи деятельности;</w:t>
      </w:r>
      <w:r>
        <w:rPr>
          <w:spacing w:val="-6"/>
        </w:rPr>
        <w:t xml:space="preserve"> </w:t>
      </w:r>
      <w:r>
        <w:rPr>
          <w:spacing w:val="-2"/>
        </w:rPr>
        <w:t xml:space="preserve">осуществлять планирование </w:t>
      </w:r>
      <w:r>
        <w:t>проектной деятельности;</w:t>
      </w:r>
    </w:p>
    <w:p w:rsidR="00A30070" w:rsidRDefault="007A032F" w:rsidP="00D07F83">
      <w:pPr>
        <w:pStyle w:val="a3"/>
        <w:spacing w:line="360" w:lineRule="auto"/>
        <w:ind w:left="1168" w:right="703"/>
        <w:jc w:val="left"/>
      </w:pPr>
      <w:r>
        <w:t>разрабатывать</w:t>
      </w:r>
      <w:r>
        <w:rPr>
          <w:spacing w:val="-3"/>
        </w:rPr>
        <w:t xml:space="preserve"> </w:t>
      </w:r>
      <w:r>
        <w:t>и</w:t>
      </w:r>
      <w:r>
        <w:rPr>
          <w:spacing w:val="-4"/>
        </w:rPr>
        <w:t xml:space="preserve"> </w:t>
      </w:r>
      <w:r>
        <w:t>реализовывать</w:t>
      </w:r>
      <w:r>
        <w:rPr>
          <w:spacing w:val="-3"/>
        </w:rPr>
        <w:t xml:space="preserve"> </w:t>
      </w:r>
      <w:r>
        <w:t>проектный</w:t>
      </w:r>
      <w:r>
        <w:rPr>
          <w:spacing w:val="-6"/>
        </w:rPr>
        <w:t xml:space="preserve"> </w:t>
      </w:r>
      <w:r>
        <w:t>замысел</w:t>
      </w:r>
      <w:r>
        <w:rPr>
          <w:spacing w:val="-4"/>
        </w:rPr>
        <w:t xml:space="preserve"> </w:t>
      </w:r>
      <w:r>
        <w:t>и</w:t>
      </w:r>
      <w:r>
        <w:rPr>
          <w:spacing w:val="-3"/>
        </w:rPr>
        <w:t xml:space="preserve"> </w:t>
      </w:r>
      <w:r>
        <w:t>оформлять</w:t>
      </w:r>
      <w:r>
        <w:rPr>
          <w:spacing w:val="-4"/>
        </w:rPr>
        <w:t xml:space="preserve"> </w:t>
      </w:r>
      <w:r>
        <w:t>его</w:t>
      </w:r>
      <w:r>
        <w:rPr>
          <w:spacing w:val="-4"/>
        </w:rPr>
        <w:t xml:space="preserve"> </w:t>
      </w:r>
      <w:r>
        <w:t>в</w:t>
      </w:r>
      <w:r>
        <w:rPr>
          <w:spacing w:val="-5"/>
        </w:rPr>
        <w:t xml:space="preserve"> </w:t>
      </w:r>
      <w:r>
        <w:t>форме</w:t>
      </w:r>
      <w:r>
        <w:rPr>
          <w:spacing w:val="-5"/>
        </w:rPr>
        <w:t xml:space="preserve"> </w:t>
      </w:r>
      <w:r>
        <w:t>"продукта"; осуществлять</w:t>
      </w:r>
      <w:r>
        <w:rPr>
          <w:spacing w:val="-1"/>
        </w:rPr>
        <w:t xml:space="preserve"> </w:t>
      </w:r>
      <w:r>
        <w:t>самооценку</w:t>
      </w:r>
      <w:r>
        <w:rPr>
          <w:spacing w:val="-1"/>
        </w:rPr>
        <w:t xml:space="preserve"> </w:t>
      </w:r>
      <w:r>
        <w:t>процесса</w:t>
      </w:r>
      <w:r>
        <w:rPr>
          <w:spacing w:val="-2"/>
        </w:rPr>
        <w:t xml:space="preserve"> </w:t>
      </w:r>
      <w:r>
        <w:t>и</w:t>
      </w:r>
      <w:r>
        <w:rPr>
          <w:spacing w:val="-1"/>
        </w:rPr>
        <w:t xml:space="preserve"> </w:t>
      </w:r>
      <w:r>
        <w:t>результата</w:t>
      </w:r>
      <w:r>
        <w:rPr>
          <w:spacing w:val="-2"/>
        </w:rPr>
        <w:t xml:space="preserve"> </w:t>
      </w:r>
      <w:r>
        <w:t>проектной</w:t>
      </w:r>
      <w:r>
        <w:rPr>
          <w:spacing w:val="-1"/>
        </w:rPr>
        <w:t xml:space="preserve"> </w:t>
      </w:r>
      <w:r>
        <w:t>деятельности,</w:t>
      </w:r>
      <w:r>
        <w:rPr>
          <w:spacing w:val="-1"/>
        </w:rPr>
        <w:t xml:space="preserve"> </w:t>
      </w:r>
      <w:r>
        <w:t>взаимооценку.</w:t>
      </w:r>
    </w:p>
    <w:p w:rsidR="00A30070" w:rsidRDefault="00ED5201" w:rsidP="00D07F83">
      <w:pPr>
        <w:pStyle w:val="a3"/>
        <w:spacing w:before="1" w:line="336" w:lineRule="auto"/>
        <w:ind w:left="1142" w:right="159" w:hanging="1023"/>
        <w:jc w:val="left"/>
      </w:pPr>
      <w:r>
        <w:rPr>
          <w:sz w:val="28"/>
        </w:rPr>
        <w:t xml:space="preserve">      </w:t>
      </w:r>
      <w:r w:rsidR="007A032F">
        <w:rPr>
          <w:sz w:val="28"/>
        </w:rPr>
        <w:t xml:space="preserve"> </w:t>
      </w:r>
      <w:r w:rsidR="007A032F">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rsidP="00D07F83">
      <w:pPr>
        <w:pStyle w:val="a3"/>
        <w:spacing w:before="26" w:line="360" w:lineRule="auto"/>
        <w:ind w:left="459" w:right="164" w:firstLine="708"/>
        <w:jc w:val="left"/>
      </w:pPr>
      <w:r>
        <w:t>использовать вопросы как исследовательский инструмент познания; формировать</w:t>
      </w:r>
      <w:r>
        <w:rPr>
          <w:spacing w:val="40"/>
        </w:rPr>
        <w:t xml:space="preserve"> </w:t>
      </w:r>
      <w:r>
        <w:t>запросы</w:t>
      </w:r>
      <w:r>
        <w:rPr>
          <w:spacing w:val="40"/>
        </w:rPr>
        <w:t xml:space="preserve"> </w:t>
      </w:r>
      <w:r>
        <w:t>к информационной</w:t>
      </w:r>
      <w:r>
        <w:rPr>
          <w:spacing w:val="40"/>
        </w:rPr>
        <w:t xml:space="preserve"> </w:t>
      </w:r>
      <w:r>
        <w:t>системе</w:t>
      </w:r>
      <w:r>
        <w:rPr>
          <w:spacing w:val="40"/>
        </w:rPr>
        <w:t xml:space="preserve"> </w:t>
      </w:r>
      <w:r>
        <w:t>с</w:t>
      </w:r>
      <w:r>
        <w:rPr>
          <w:spacing w:val="40"/>
        </w:rPr>
        <w:t xml:space="preserve"> </w:t>
      </w:r>
      <w:r>
        <w:t>целью</w:t>
      </w:r>
      <w:r>
        <w:rPr>
          <w:spacing w:val="40"/>
        </w:rPr>
        <w:t xml:space="preserve"> </w:t>
      </w:r>
      <w:r>
        <w:t>получения</w:t>
      </w:r>
    </w:p>
    <w:p w:rsidR="00A30070" w:rsidRDefault="007A032F" w:rsidP="00D07F83">
      <w:pPr>
        <w:pStyle w:val="a3"/>
        <w:ind w:left="1168"/>
        <w:jc w:val="left"/>
      </w:pPr>
      <w:r>
        <w:t>необходимой</w:t>
      </w:r>
      <w:r>
        <w:rPr>
          <w:spacing w:val="-7"/>
        </w:rPr>
        <w:t xml:space="preserve"> </w:t>
      </w:r>
      <w:r>
        <w:rPr>
          <w:spacing w:val="-2"/>
        </w:rPr>
        <w:t>информации;</w:t>
      </w:r>
    </w:p>
    <w:p w:rsidR="00A30070" w:rsidRDefault="007A032F" w:rsidP="00D07F83">
      <w:pPr>
        <w:pStyle w:val="a3"/>
        <w:spacing w:before="140" w:line="360" w:lineRule="auto"/>
        <w:ind w:right="163" w:firstLine="708"/>
        <w:jc w:val="left"/>
      </w:pPr>
      <w:r>
        <w:t>оценивать полноту, достоверность и актуальность полученной информации; опытным путем изучать свойства различных материалов;</w:t>
      </w:r>
    </w:p>
    <w:p w:rsidR="00A30070" w:rsidRDefault="007A032F" w:rsidP="00D07F83">
      <w:pPr>
        <w:pStyle w:val="a3"/>
        <w:spacing w:line="360" w:lineRule="auto"/>
        <w:ind w:right="160" w:firstLine="708"/>
        <w:jc w:val="left"/>
      </w:pPr>
      <w:r>
        <w:t>овладевать</w:t>
      </w:r>
      <w:r>
        <w:rPr>
          <w:spacing w:val="-5"/>
        </w:rPr>
        <w:t xml:space="preserve"> </w:t>
      </w:r>
      <w:r>
        <w:t>навыками</w:t>
      </w:r>
      <w:r>
        <w:rPr>
          <w:spacing w:val="-6"/>
        </w:rPr>
        <w:t xml:space="preserve"> </w:t>
      </w:r>
      <w:r>
        <w:t>измерения</w:t>
      </w:r>
      <w:r>
        <w:rPr>
          <w:spacing w:val="-6"/>
        </w:rPr>
        <w:t xml:space="preserve"> </w:t>
      </w:r>
      <w:r>
        <w:t>величин</w:t>
      </w:r>
      <w:r>
        <w:rPr>
          <w:spacing w:val="-7"/>
        </w:rPr>
        <w:t xml:space="preserve"> </w:t>
      </w:r>
      <w:r>
        <w:t>с</w:t>
      </w:r>
      <w:r>
        <w:rPr>
          <w:spacing w:val="-6"/>
        </w:rPr>
        <w:t xml:space="preserve"> </w:t>
      </w:r>
      <w:r>
        <w:t>помощью</w:t>
      </w:r>
      <w:r>
        <w:rPr>
          <w:spacing w:val="-6"/>
        </w:rPr>
        <w:t xml:space="preserve"> </w:t>
      </w:r>
      <w:r>
        <w:t>измерительных</w:t>
      </w:r>
      <w:r>
        <w:rPr>
          <w:spacing w:val="-8"/>
        </w:rPr>
        <w:t xml:space="preserve"> </w:t>
      </w:r>
      <w:r>
        <w:t>инструментов,</w:t>
      </w:r>
      <w:r>
        <w:rPr>
          <w:spacing w:val="-6"/>
        </w:rPr>
        <w:t xml:space="preserve"> </w:t>
      </w:r>
      <w:r>
        <w:t xml:space="preserve">оценивать погрешность измерения, уметь осуществлять арифметические действия с приближенными </w:t>
      </w:r>
      <w:r>
        <w:rPr>
          <w:spacing w:val="-2"/>
        </w:rPr>
        <w:t>величинами;</w:t>
      </w:r>
    </w:p>
    <w:p w:rsidR="00A30070" w:rsidRDefault="007A032F" w:rsidP="00D07F83">
      <w:pPr>
        <w:pStyle w:val="a3"/>
        <w:spacing w:line="275" w:lineRule="exact"/>
        <w:ind w:left="1168"/>
        <w:jc w:val="left"/>
      </w:pPr>
      <w:r>
        <w:t>строить</w:t>
      </w:r>
      <w:r>
        <w:rPr>
          <w:spacing w:val="-6"/>
        </w:rPr>
        <w:t xml:space="preserve"> </w:t>
      </w:r>
      <w:r>
        <w:t>и</w:t>
      </w:r>
      <w:r>
        <w:rPr>
          <w:spacing w:val="-3"/>
        </w:rPr>
        <w:t xml:space="preserve"> </w:t>
      </w:r>
      <w:r>
        <w:t>оценивать</w:t>
      </w:r>
      <w:r>
        <w:rPr>
          <w:spacing w:val="-2"/>
        </w:rPr>
        <w:t xml:space="preserve"> </w:t>
      </w:r>
      <w:r>
        <w:t>модели</w:t>
      </w:r>
      <w:r>
        <w:rPr>
          <w:spacing w:val="-2"/>
        </w:rPr>
        <w:t xml:space="preserve"> </w:t>
      </w:r>
      <w:r>
        <w:t>объектов,</w:t>
      </w:r>
      <w:r>
        <w:rPr>
          <w:spacing w:val="-3"/>
        </w:rPr>
        <w:t xml:space="preserve"> </w:t>
      </w:r>
      <w:r>
        <w:t>явлений</w:t>
      </w:r>
      <w:r>
        <w:rPr>
          <w:spacing w:val="-5"/>
        </w:rPr>
        <w:t xml:space="preserve"> </w:t>
      </w:r>
      <w:r>
        <w:t>и</w:t>
      </w:r>
      <w:r>
        <w:rPr>
          <w:spacing w:val="-2"/>
        </w:rPr>
        <w:t xml:space="preserve"> процессов;</w:t>
      </w:r>
    </w:p>
    <w:p w:rsidR="00A30070" w:rsidRDefault="007A032F" w:rsidP="00D07F83">
      <w:pPr>
        <w:pStyle w:val="a3"/>
        <w:spacing w:before="139" w:line="360" w:lineRule="auto"/>
        <w:ind w:firstLine="708"/>
        <w:jc w:val="left"/>
      </w:pPr>
      <w:r>
        <w:t>уметь</w:t>
      </w:r>
      <w:r>
        <w:rPr>
          <w:spacing w:val="-2"/>
        </w:rPr>
        <w:t xml:space="preserve"> </w:t>
      </w:r>
      <w:r>
        <w:t>создавать,</w:t>
      </w:r>
      <w:r>
        <w:rPr>
          <w:spacing w:val="-3"/>
        </w:rPr>
        <w:t xml:space="preserve"> </w:t>
      </w:r>
      <w:r>
        <w:t>применять</w:t>
      </w:r>
      <w:r>
        <w:rPr>
          <w:spacing w:val="-2"/>
        </w:rPr>
        <w:t xml:space="preserve"> </w:t>
      </w:r>
      <w:r>
        <w:t>и</w:t>
      </w:r>
      <w:r>
        <w:rPr>
          <w:spacing w:val="-5"/>
        </w:rPr>
        <w:t xml:space="preserve"> </w:t>
      </w:r>
      <w:r>
        <w:t>преобразовывать</w:t>
      </w:r>
      <w:r>
        <w:rPr>
          <w:spacing w:val="-2"/>
        </w:rPr>
        <w:t xml:space="preserve"> </w:t>
      </w:r>
      <w:r>
        <w:t>знаки</w:t>
      </w:r>
      <w:r>
        <w:rPr>
          <w:spacing w:val="-5"/>
        </w:rPr>
        <w:t xml:space="preserve"> </w:t>
      </w:r>
      <w:r>
        <w:t>и</w:t>
      </w:r>
      <w:r>
        <w:rPr>
          <w:spacing w:val="-3"/>
        </w:rPr>
        <w:t xml:space="preserve"> </w:t>
      </w:r>
      <w:r>
        <w:t>символы,</w:t>
      </w:r>
      <w:r>
        <w:rPr>
          <w:spacing w:val="-3"/>
        </w:rPr>
        <w:t xml:space="preserve"> </w:t>
      </w:r>
      <w:r>
        <w:t>модели</w:t>
      </w:r>
      <w:r>
        <w:rPr>
          <w:spacing w:val="-2"/>
        </w:rPr>
        <w:t xml:space="preserve"> </w:t>
      </w:r>
      <w:r>
        <w:t>и</w:t>
      </w:r>
      <w:r>
        <w:rPr>
          <w:spacing w:val="-3"/>
        </w:rPr>
        <w:t xml:space="preserve"> </w:t>
      </w:r>
      <w:r>
        <w:t>схемы</w:t>
      </w:r>
      <w:r>
        <w:rPr>
          <w:spacing w:val="-3"/>
        </w:rPr>
        <w:t xml:space="preserve"> </w:t>
      </w:r>
      <w:r>
        <w:t>для</w:t>
      </w:r>
      <w:r>
        <w:rPr>
          <w:spacing w:val="-3"/>
        </w:rPr>
        <w:t xml:space="preserve"> </w:t>
      </w:r>
      <w:r>
        <w:t>решения учебных и познавательных задач;</w:t>
      </w:r>
    </w:p>
    <w:p w:rsidR="00A30070" w:rsidRDefault="007A032F" w:rsidP="00D07F83">
      <w:pPr>
        <w:pStyle w:val="a3"/>
        <w:spacing w:before="1" w:line="360" w:lineRule="auto"/>
        <w:ind w:firstLine="708"/>
        <w:jc w:val="left"/>
      </w:pPr>
      <w:r>
        <w:t>уметь</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w:t>
      </w:r>
      <w:r>
        <w:rPr>
          <w:spacing w:val="40"/>
        </w:rPr>
        <w:t xml:space="preserve"> </w:t>
      </w:r>
      <w:r>
        <w:t>возможности</w:t>
      </w:r>
      <w:r>
        <w:rPr>
          <w:spacing w:val="40"/>
        </w:rPr>
        <w:t xml:space="preserve"> </w:t>
      </w:r>
      <w:r>
        <w:t xml:space="preserve">ее </w:t>
      </w:r>
      <w:r>
        <w:rPr>
          <w:spacing w:val="-2"/>
        </w:rPr>
        <w:t>решения;</w:t>
      </w:r>
    </w:p>
    <w:p w:rsidR="00A30070" w:rsidRDefault="007A032F" w:rsidP="00D07F83">
      <w:pPr>
        <w:pStyle w:val="a3"/>
        <w:spacing w:line="360" w:lineRule="auto"/>
        <w:ind w:firstLine="708"/>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учетом</w:t>
      </w:r>
      <w:r>
        <w:rPr>
          <w:spacing w:val="40"/>
        </w:rPr>
        <w:t xml:space="preserve"> </w:t>
      </w:r>
      <w:r>
        <w:t>синергетических</w:t>
      </w:r>
      <w:r>
        <w:rPr>
          <w:spacing w:val="80"/>
          <w:w w:val="150"/>
        </w:rPr>
        <w:t xml:space="preserve"> </w:t>
      </w:r>
      <w:r>
        <w:rPr>
          <w:spacing w:val="-2"/>
        </w:rPr>
        <w:t>эффектов.</w:t>
      </w:r>
    </w:p>
    <w:p w:rsidR="00A30070" w:rsidRDefault="007A032F" w:rsidP="00D07F83">
      <w:pPr>
        <w:pStyle w:val="a3"/>
        <w:tabs>
          <w:tab w:val="left" w:pos="1530"/>
          <w:tab w:val="left" w:pos="3241"/>
          <w:tab w:val="left" w:pos="4049"/>
          <w:tab w:val="left" w:pos="5798"/>
          <w:tab w:val="left" w:pos="6760"/>
          <w:tab w:val="left" w:pos="7873"/>
          <w:tab w:val="left" w:pos="8194"/>
          <w:tab w:val="left" w:pos="9813"/>
          <w:tab w:val="left" w:pos="10371"/>
        </w:tabs>
        <w:spacing w:line="360" w:lineRule="auto"/>
        <w:ind w:left="1142" w:right="16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4"/>
        </w:rPr>
        <w:t xml:space="preserve">часть </w:t>
      </w:r>
      <w:r>
        <w:t>познавательных универсальных учебных действий:</w:t>
      </w:r>
    </w:p>
    <w:p w:rsidR="00A30070" w:rsidRDefault="007A032F" w:rsidP="00D07F83">
      <w:pPr>
        <w:pStyle w:val="a3"/>
        <w:ind w:left="1168"/>
        <w:jc w:val="left"/>
      </w:pPr>
      <w:r>
        <w:t>выбирать</w:t>
      </w:r>
      <w:r>
        <w:rPr>
          <w:spacing w:val="-5"/>
        </w:rPr>
        <w:t xml:space="preserve"> </w:t>
      </w:r>
      <w:r>
        <w:t>форму</w:t>
      </w:r>
      <w:r>
        <w:rPr>
          <w:spacing w:val="-3"/>
        </w:rPr>
        <w:t xml:space="preserve"> </w:t>
      </w:r>
      <w:r>
        <w:t>представления</w:t>
      </w:r>
      <w:r>
        <w:rPr>
          <w:spacing w:val="-4"/>
        </w:rPr>
        <w:t xml:space="preserve"> </w:t>
      </w:r>
      <w:r>
        <w:t>информации</w:t>
      </w:r>
      <w:r>
        <w:rPr>
          <w:spacing w:val="-3"/>
        </w:rPr>
        <w:t xml:space="preserve"> </w:t>
      </w:r>
      <w:r>
        <w:t>в</w:t>
      </w:r>
      <w:r>
        <w:rPr>
          <w:spacing w:val="-6"/>
        </w:rPr>
        <w:t xml:space="preserve"> </w:t>
      </w:r>
      <w:r>
        <w:t>зависимости</w:t>
      </w:r>
      <w:r>
        <w:rPr>
          <w:spacing w:val="-3"/>
        </w:rPr>
        <w:t xml:space="preserve"> </w:t>
      </w:r>
      <w:r>
        <w:t>от</w:t>
      </w:r>
      <w:r>
        <w:rPr>
          <w:spacing w:val="-3"/>
        </w:rPr>
        <w:t xml:space="preserve"> </w:t>
      </w:r>
      <w:r>
        <w:t>поставленной</w:t>
      </w:r>
      <w:r>
        <w:rPr>
          <w:spacing w:val="-5"/>
        </w:rPr>
        <w:t xml:space="preserve"> </w:t>
      </w:r>
      <w:r>
        <w:rPr>
          <w:spacing w:val="-2"/>
        </w:rPr>
        <w:t>задачи;</w:t>
      </w:r>
    </w:p>
    <w:p w:rsidR="00A30070" w:rsidRDefault="007A032F" w:rsidP="00D07F83">
      <w:pPr>
        <w:pStyle w:val="a3"/>
        <w:spacing w:before="137" w:line="360" w:lineRule="auto"/>
        <w:ind w:firstLine="708"/>
        <w:jc w:val="left"/>
      </w:pPr>
      <w:r>
        <w:t>понимать</w:t>
      </w:r>
      <w:r>
        <w:rPr>
          <w:spacing w:val="-2"/>
        </w:rPr>
        <w:t xml:space="preserve"> </w:t>
      </w:r>
      <w:r>
        <w:t>различие</w:t>
      </w:r>
      <w:r>
        <w:rPr>
          <w:spacing w:val="-4"/>
        </w:rPr>
        <w:t xml:space="preserve"> </w:t>
      </w:r>
      <w:r>
        <w:t>между</w:t>
      </w:r>
      <w:r>
        <w:rPr>
          <w:spacing w:val="-3"/>
        </w:rPr>
        <w:t xml:space="preserve"> </w:t>
      </w:r>
      <w:r>
        <w:t>данными,</w:t>
      </w:r>
      <w:r>
        <w:rPr>
          <w:spacing w:val="-3"/>
        </w:rPr>
        <w:t xml:space="preserve"> </w:t>
      </w:r>
      <w:r>
        <w:t>информацией</w:t>
      </w:r>
      <w:r>
        <w:rPr>
          <w:spacing w:val="-2"/>
        </w:rPr>
        <w:t xml:space="preserve"> </w:t>
      </w:r>
      <w:r>
        <w:t>и</w:t>
      </w:r>
      <w:r>
        <w:rPr>
          <w:spacing w:val="-2"/>
        </w:rPr>
        <w:t xml:space="preserve"> </w:t>
      </w:r>
      <w:r>
        <w:t>знаниями;</w:t>
      </w:r>
      <w:r>
        <w:rPr>
          <w:spacing w:val="-3"/>
        </w:rPr>
        <w:t xml:space="preserve"> </w:t>
      </w:r>
      <w:r>
        <w:t>владеть</w:t>
      </w:r>
      <w:r>
        <w:rPr>
          <w:spacing w:val="-2"/>
        </w:rPr>
        <w:t xml:space="preserve"> </w:t>
      </w:r>
      <w:r>
        <w:t>начальными</w:t>
      </w:r>
      <w:r>
        <w:rPr>
          <w:spacing w:val="-2"/>
        </w:rPr>
        <w:t xml:space="preserve"> </w:t>
      </w:r>
      <w:r>
        <w:t>навыками работы с "большими данными";</w:t>
      </w:r>
    </w:p>
    <w:p w:rsidR="00A30070" w:rsidRDefault="007A032F" w:rsidP="00D07F83">
      <w:pPr>
        <w:pStyle w:val="a3"/>
        <w:ind w:left="1168"/>
        <w:jc w:val="left"/>
      </w:pPr>
      <w:r>
        <w:t>владеть</w:t>
      </w:r>
      <w:r>
        <w:rPr>
          <w:spacing w:val="-5"/>
        </w:rPr>
        <w:t xml:space="preserve"> </w:t>
      </w:r>
      <w:r>
        <w:t>технологией</w:t>
      </w:r>
      <w:r>
        <w:rPr>
          <w:spacing w:val="-2"/>
        </w:rPr>
        <w:t xml:space="preserve"> </w:t>
      </w:r>
      <w:r>
        <w:t>трансформации</w:t>
      </w:r>
      <w:r>
        <w:rPr>
          <w:spacing w:val="-3"/>
        </w:rPr>
        <w:t xml:space="preserve"> </w:t>
      </w:r>
      <w:r>
        <w:t>данных</w:t>
      </w:r>
      <w:r>
        <w:rPr>
          <w:spacing w:val="-4"/>
        </w:rPr>
        <w:t xml:space="preserve"> </w:t>
      </w:r>
      <w:r>
        <w:t>в</w:t>
      </w:r>
      <w:r>
        <w:rPr>
          <w:spacing w:val="-7"/>
        </w:rPr>
        <w:t xml:space="preserve"> </w:t>
      </w:r>
      <w:r>
        <w:t>информацию,</w:t>
      </w:r>
      <w:r>
        <w:rPr>
          <w:spacing w:val="-3"/>
        </w:rPr>
        <w:t xml:space="preserve"> </w:t>
      </w:r>
      <w:r>
        <w:t>информации</w:t>
      </w:r>
      <w:r>
        <w:rPr>
          <w:spacing w:val="-3"/>
        </w:rPr>
        <w:t xml:space="preserve"> </w:t>
      </w:r>
      <w:r>
        <w:t>в</w:t>
      </w:r>
      <w:r>
        <w:rPr>
          <w:spacing w:val="-6"/>
        </w:rPr>
        <w:t xml:space="preserve"> </w:t>
      </w:r>
      <w:r>
        <w:rPr>
          <w:spacing w:val="-2"/>
        </w:rPr>
        <w:t>знания.</w:t>
      </w:r>
    </w:p>
    <w:p w:rsidR="00A30070" w:rsidRDefault="007A032F" w:rsidP="00D07F83">
      <w:pPr>
        <w:pStyle w:val="a3"/>
        <w:spacing w:before="139" w:line="360" w:lineRule="auto"/>
        <w:ind w:left="1142"/>
        <w:jc w:val="left"/>
      </w:pPr>
      <w:r>
        <w:t>У</w:t>
      </w:r>
      <w:r>
        <w:rPr>
          <w:spacing w:val="79"/>
        </w:rPr>
        <w:t xml:space="preserve"> </w:t>
      </w:r>
      <w:r>
        <w:t>обучающегося</w:t>
      </w:r>
      <w:r>
        <w:rPr>
          <w:spacing w:val="78"/>
        </w:rPr>
        <w:t xml:space="preserve"> </w:t>
      </w:r>
      <w:r>
        <w:t>будут</w:t>
      </w:r>
      <w:r>
        <w:rPr>
          <w:spacing w:val="79"/>
        </w:rPr>
        <w:t xml:space="preserve"> </w:t>
      </w:r>
      <w:r>
        <w:t>сформированы</w:t>
      </w:r>
      <w:r>
        <w:rPr>
          <w:spacing w:val="78"/>
        </w:rPr>
        <w:t xml:space="preserve"> </w:t>
      </w:r>
      <w:r>
        <w:t>умения</w:t>
      </w:r>
      <w:r>
        <w:rPr>
          <w:spacing w:val="78"/>
        </w:rPr>
        <w:t xml:space="preserve"> </w:t>
      </w:r>
      <w:r>
        <w:t>самоорганизации</w:t>
      </w:r>
      <w:r>
        <w:rPr>
          <w:spacing w:val="40"/>
        </w:rPr>
        <w:t xml:space="preserve"> </w:t>
      </w:r>
      <w:r>
        <w:t>как</w:t>
      </w:r>
      <w:r>
        <w:rPr>
          <w:spacing w:val="79"/>
        </w:rPr>
        <w:t xml:space="preserve"> </w:t>
      </w:r>
      <w:r>
        <w:t>часть</w:t>
      </w:r>
      <w:r>
        <w:rPr>
          <w:spacing w:val="80"/>
        </w:rPr>
        <w:t xml:space="preserve"> </w:t>
      </w:r>
      <w:r>
        <w:t>регулятивных универсальных учебных действий:</w:t>
      </w:r>
    </w:p>
    <w:p w:rsidR="00A30070" w:rsidRDefault="007A032F" w:rsidP="00D07F83">
      <w:pPr>
        <w:pStyle w:val="a3"/>
        <w:spacing w:before="1" w:line="360" w:lineRule="auto"/>
        <w:ind w:right="164" w:firstLine="708"/>
        <w:jc w:val="left"/>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30070" w:rsidRDefault="007A032F" w:rsidP="00D07F83">
      <w:pPr>
        <w:pStyle w:val="a3"/>
        <w:spacing w:line="360" w:lineRule="auto"/>
        <w:ind w:right="155" w:firstLine="708"/>
        <w:jc w:val="left"/>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w:t>
      </w:r>
      <w:r>
        <w:rPr>
          <w:spacing w:val="-3"/>
        </w:rPr>
        <w:t xml:space="preserve"> </w:t>
      </w:r>
      <w:r>
        <w:t>условий</w:t>
      </w:r>
      <w:r>
        <w:rPr>
          <w:spacing w:val="-4"/>
        </w:rPr>
        <w:t xml:space="preserve"> </w:t>
      </w:r>
      <w:r>
        <w:t>и</w:t>
      </w:r>
      <w:r>
        <w:rPr>
          <w:spacing w:val="-1"/>
        </w:rPr>
        <w:t xml:space="preserve"> </w:t>
      </w:r>
      <w:r>
        <w:t>требований,</w:t>
      </w:r>
      <w:r>
        <w:rPr>
          <w:spacing w:val="-2"/>
        </w:rPr>
        <w:t xml:space="preserve"> </w:t>
      </w:r>
      <w:r>
        <w:t>корректировать</w:t>
      </w:r>
      <w:r>
        <w:rPr>
          <w:spacing w:val="-1"/>
        </w:rPr>
        <w:t xml:space="preserve"> </w:t>
      </w:r>
      <w:r>
        <w:t>свои</w:t>
      </w:r>
      <w:r>
        <w:rPr>
          <w:spacing w:val="-2"/>
        </w:rPr>
        <w:t xml:space="preserve"> </w:t>
      </w:r>
      <w:r>
        <w:t>действия</w:t>
      </w:r>
      <w:r>
        <w:rPr>
          <w:spacing w:val="-4"/>
        </w:rPr>
        <w:t xml:space="preserve"> </w:t>
      </w:r>
      <w:r>
        <w:t>в</w:t>
      </w:r>
      <w:r>
        <w:rPr>
          <w:spacing w:val="-3"/>
        </w:rPr>
        <w:t xml:space="preserve"> </w:t>
      </w:r>
      <w:r>
        <w:t>соответствии</w:t>
      </w:r>
      <w:r>
        <w:rPr>
          <w:spacing w:val="-1"/>
        </w:rPr>
        <w:t xml:space="preserve"> </w:t>
      </w:r>
      <w:r>
        <w:t>с</w:t>
      </w:r>
      <w:r>
        <w:rPr>
          <w:spacing w:val="-3"/>
        </w:rPr>
        <w:t xml:space="preserve"> </w:t>
      </w:r>
      <w:r>
        <w:t xml:space="preserve">изменяющейся </w:t>
      </w:r>
      <w:r>
        <w:rPr>
          <w:spacing w:val="-2"/>
        </w:rPr>
        <w:t>ситуацией;</w:t>
      </w:r>
    </w:p>
    <w:p w:rsidR="00A30070" w:rsidRDefault="007A032F" w:rsidP="00D07F83">
      <w:pPr>
        <w:pStyle w:val="a3"/>
        <w:ind w:left="1168"/>
        <w:jc w:val="lef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A30070" w:rsidP="00D07F83">
      <w:pPr>
        <w:sectPr w:rsidR="00A30070">
          <w:footerReference w:type="default" r:id="rId143"/>
          <w:pgSz w:w="11900" w:h="16860"/>
          <w:pgMar w:top="640" w:right="560" w:bottom="280" w:left="260" w:header="0" w:footer="0" w:gutter="0"/>
          <w:cols w:space="720"/>
        </w:sectPr>
      </w:pPr>
    </w:p>
    <w:p w:rsidR="00A30070" w:rsidRDefault="007A032F" w:rsidP="00D07F83">
      <w:pPr>
        <w:pStyle w:val="a3"/>
        <w:tabs>
          <w:tab w:val="left" w:pos="1876"/>
          <w:tab w:val="left" w:pos="4000"/>
          <w:tab w:val="left" w:pos="6833"/>
          <w:tab w:val="left" w:pos="8249"/>
        </w:tabs>
        <w:spacing w:before="79" w:line="360" w:lineRule="auto"/>
        <w:ind w:left="1142" w:right="1402"/>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умения</w:t>
      </w:r>
      <w:r>
        <w:tab/>
      </w:r>
      <w:r>
        <w:rPr>
          <w:spacing w:val="-2"/>
        </w:rPr>
        <w:t xml:space="preserve">самоконтроля </w:t>
      </w:r>
      <w:r>
        <w:t>(рефлексии) как часть регулятивных универсальных учебных действий:</w:t>
      </w:r>
    </w:p>
    <w:p w:rsidR="00A30070" w:rsidRDefault="007A032F" w:rsidP="00D07F83">
      <w:pPr>
        <w:pStyle w:val="a3"/>
        <w:tabs>
          <w:tab w:val="left" w:pos="4708"/>
          <w:tab w:val="left" w:pos="9665"/>
        </w:tabs>
        <w:spacing w:line="360" w:lineRule="auto"/>
        <w:ind w:left="1168" w:right="494"/>
        <w:jc w:val="left"/>
      </w:pPr>
      <w:r>
        <w:t>давать адекватную оценку ситуации и предлагать план ее изменения; объяснять</w:t>
      </w:r>
      <w:r>
        <w:tab/>
      </w:r>
      <w:r>
        <w:rPr>
          <w:spacing w:val="-2"/>
        </w:rPr>
        <w:t xml:space="preserve">причины </w:t>
      </w:r>
      <w:r>
        <w:t>достижения</w:t>
      </w:r>
      <w:r>
        <w:rPr>
          <w:spacing w:val="80"/>
        </w:rPr>
        <w:t xml:space="preserve"> </w:t>
      </w:r>
      <w:r>
        <w:t>(недостижения)</w:t>
      </w:r>
      <w:r>
        <w:tab/>
        <w:t>результатов преобразовательной деятельности;</w:t>
      </w:r>
    </w:p>
    <w:p w:rsidR="00A30070" w:rsidRDefault="007A032F" w:rsidP="00D07F83">
      <w:pPr>
        <w:pStyle w:val="a3"/>
        <w:spacing w:line="360" w:lineRule="auto"/>
        <w:ind w:firstLine="708"/>
        <w:jc w:val="left"/>
      </w:pPr>
      <w:r>
        <w:t xml:space="preserve">вносить необходимые коррективы в деятельность по решению задачи или по осуществлению </w:t>
      </w:r>
      <w:r>
        <w:rPr>
          <w:spacing w:val="-2"/>
        </w:rPr>
        <w:t>проекта;</w:t>
      </w:r>
    </w:p>
    <w:p w:rsidR="00A30070" w:rsidRDefault="007A032F" w:rsidP="00D07F83">
      <w:pPr>
        <w:pStyle w:val="a3"/>
        <w:spacing w:line="360" w:lineRule="auto"/>
        <w:ind w:right="158" w:firstLine="708"/>
        <w:jc w:val="left"/>
      </w:pPr>
      <w:r>
        <w:t>оценивать</w:t>
      </w:r>
      <w:r>
        <w:rPr>
          <w:spacing w:val="-10"/>
        </w:rPr>
        <w:t xml:space="preserve"> </w:t>
      </w:r>
      <w:r>
        <w:t>соответствие</w:t>
      </w:r>
      <w:r>
        <w:rPr>
          <w:spacing w:val="-13"/>
        </w:rPr>
        <w:t xml:space="preserve"> </w:t>
      </w:r>
      <w:r>
        <w:t>результата</w:t>
      </w:r>
      <w:r>
        <w:rPr>
          <w:spacing w:val="-12"/>
        </w:rPr>
        <w:t xml:space="preserve"> </w:t>
      </w:r>
      <w:r>
        <w:t>цели</w:t>
      </w:r>
      <w:r>
        <w:rPr>
          <w:spacing w:val="-11"/>
        </w:rPr>
        <w:t xml:space="preserve"> </w:t>
      </w:r>
      <w:r>
        <w:t>и</w:t>
      </w:r>
      <w:r>
        <w:rPr>
          <w:spacing w:val="-11"/>
        </w:rPr>
        <w:t xml:space="preserve"> </w:t>
      </w:r>
      <w:r>
        <w:t>условиям</w:t>
      </w:r>
      <w:r>
        <w:rPr>
          <w:spacing w:val="-12"/>
        </w:rPr>
        <w:t xml:space="preserve"> </w:t>
      </w:r>
      <w:r>
        <w:t>и</w:t>
      </w:r>
      <w:r>
        <w:rPr>
          <w:spacing w:val="-11"/>
        </w:rPr>
        <w:t xml:space="preserve"> </w:t>
      </w:r>
      <w:r>
        <w:t>при</w:t>
      </w:r>
      <w:r>
        <w:rPr>
          <w:spacing w:val="-11"/>
        </w:rPr>
        <w:t xml:space="preserve"> </w:t>
      </w:r>
      <w:r>
        <w:t>необходимости</w:t>
      </w:r>
      <w:r>
        <w:rPr>
          <w:spacing w:val="-10"/>
        </w:rPr>
        <w:t xml:space="preserve"> </w:t>
      </w:r>
      <w:r>
        <w:t>корректировать</w:t>
      </w:r>
      <w:r>
        <w:rPr>
          <w:spacing w:val="-10"/>
        </w:rPr>
        <w:t xml:space="preserve"> </w:t>
      </w:r>
      <w:r>
        <w:t>цель и процесс ее достижения.</w:t>
      </w:r>
    </w:p>
    <w:p w:rsidR="00A30070" w:rsidRDefault="007A032F" w:rsidP="00D07F83">
      <w:pPr>
        <w:pStyle w:val="a3"/>
        <w:spacing w:before="1" w:line="360" w:lineRule="auto"/>
        <w:ind w:left="1142"/>
        <w:jc w:val="left"/>
      </w:pPr>
      <w:r>
        <w:t>У</w:t>
      </w:r>
      <w:r>
        <w:rPr>
          <w:spacing w:val="69"/>
        </w:rPr>
        <w:t xml:space="preserve"> </w:t>
      </w:r>
      <w:r>
        <w:t>обучающегося</w:t>
      </w:r>
      <w:r>
        <w:rPr>
          <w:spacing w:val="70"/>
        </w:rPr>
        <w:t xml:space="preserve"> </w:t>
      </w:r>
      <w:r>
        <w:t>будут</w:t>
      </w:r>
      <w:r>
        <w:rPr>
          <w:spacing w:val="69"/>
        </w:rPr>
        <w:t xml:space="preserve"> </w:t>
      </w:r>
      <w:r>
        <w:t>сформированы</w:t>
      </w:r>
      <w:r>
        <w:rPr>
          <w:spacing w:val="40"/>
        </w:rPr>
        <w:t xml:space="preserve"> </w:t>
      </w:r>
      <w:r>
        <w:t>умения</w:t>
      </w:r>
      <w:r>
        <w:rPr>
          <w:spacing w:val="40"/>
        </w:rPr>
        <w:t xml:space="preserve"> </w:t>
      </w:r>
      <w:r>
        <w:t>принятия</w:t>
      </w:r>
      <w:r>
        <w:rPr>
          <w:spacing w:val="40"/>
        </w:rPr>
        <w:t xml:space="preserve"> </w:t>
      </w:r>
      <w:r>
        <w:t>себя</w:t>
      </w:r>
      <w:r>
        <w:rPr>
          <w:spacing w:val="69"/>
        </w:rPr>
        <w:t xml:space="preserve"> </w:t>
      </w:r>
      <w:r>
        <w:t>и</w:t>
      </w:r>
      <w:r>
        <w:rPr>
          <w:spacing w:val="69"/>
        </w:rPr>
        <w:t xml:space="preserve"> </w:t>
      </w:r>
      <w:r>
        <w:t>других</w:t>
      </w:r>
      <w:r>
        <w:rPr>
          <w:spacing w:val="40"/>
        </w:rPr>
        <w:t xml:space="preserve"> </w:t>
      </w:r>
      <w:r>
        <w:t>людей</w:t>
      </w:r>
      <w:r>
        <w:rPr>
          <w:spacing w:val="69"/>
        </w:rPr>
        <w:t xml:space="preserve"> </w:t>
      </w:r>
      <w:r>
        <w:t>как</w:t>
      </w:r>
      <w:r>
        <w:rPr>
          <w:spacing w:val="69"/>
        </w:rPr>
        <w:t xml:space="preserve"> </w:t>
      </w:r>
      <w:r>
        <w:t>часть регулятивных универсальных учебных действий:</w:t>
      </w:r>
    </w:p>
    <w:p w:rsidR="00A30070" w:rsidRDefault="007A032F" w:rsidP="00D07F83">
      <w:pPr>
        <w:pStyle w:val="a3"/>
        <w:spacing w:line="360" w:lineRule="auto"/>
        <w:ind w:left="459" w:firstLine="708"/>
        <w:jc w:val="left"/>
      </w:pPr>
      <w:r>
        <w:t>признавать свое право на ошибку при решении задач или при реализации проекта, такое же</w:t>
      </w:r>
      <w:r>
        <w:rPr>
          <w:spacing w:val="80"/>
        </w:rPr>
        <w:t xml:space="preserve"> </w:t>
      </w:r>
      <w:r>
        <w:t>право другого человека на подобные ошибки.</w:t>
      </w:r>
    </w:p>
    <w:p w:rsidR="00A30070" w:rsidRDefault="007A032F" w:rsidP="00D07F83">
      <w:pPr>
        <w:pStyle w:val="a3"/>
        <w:spacing w:line="360" w:lineRule="auto"/>
        <w:ind w:left="1142"/>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общения</w:t>
      </w:r>
      <w:r>
        <w:rPr>
          <w:spacing w:val="80"/>
          <w:w w:val="150"/>
        </w:rPr>
        <w:t xml:space="preserve"> </w:t>
      </w:r>
      <w:r>
        <w:t>как</w:t>
      </w:r>
      <w:r>
        <w:rPr>
          <w:spacing w:val="80"/>
          <w:w w:val="150"/>
        </w:rPr>
        <w:t xml:space="preserve"> </w:t>
      </w:r>
      <w:r>
        <w:t>часть</w:t>
      </w:r>
      <w:r>
        <w:rPr>
          <w:spacing w:val="80"/>
          <w:w w:val="150"/>
        </w:rPr>
        <w:t xml:space="preserve"> </w:t>
      </w:r>
      <w:r>
        <w:t>коммуникативных универсальных учебных действий:</w:t>
      </w:r>
    </w:p>
    <w:p w:rsidR="00A30070" w:rsidRDefault="007A032F" w:rsidP="00D07F83">
      <w:pPr>
        <w:pStyle w:val="a3"/>
        <w:ind w:left="1168"/>
        <w:jc w:val="left"/>
      </w:pPr>
      <w:r>
        <w:t>в</w:t>
      </w:r>
      <w:r>
        <w:rPr>
          <w:spacing w:val="-4"/>
        </w:rPr>
        <w:t xml:space="preserve"> </w:t>
      </w:r>
      <w:r>
        <w:t>ходе</w:t>
      </w:r>
      <w:r>
        <w:rPr>
          <w:spacing w:val="-5"/>
        </w:rPr>
        <w:t xml:space="preserve"> </w:t>
      </w:r>
      <w:r>
        <w:t>обсуждения</w:t>
      </w:r>
      <w:r>
        <w:rPr>
          <w:spacing w:val="-2"/>
        </w:rPr>
        <w:t xml:space="preserve"> </w:t>
      </w:r>
      <w:r>
        <w:t>учебного</w:t>
      </w:r>
      <w:r>
        <w:rPr>
          <w:spacing w:val="-3"/>
        </w:rPr>
        <w:t xml:space="preserve"> </w:t>
      </w:r>
      <w:r>
        <w:t>материала,</w:t>
      </w:r>
      <w:r>
        <w:rPr>
          <w:spacing w:val="-2"/>
        </w:rPr>
        <w:t xml:space="preserve"> </w:t>
      </w:r>
      <w:r>
        <w:t>планирования</w:t>
      </w:r>
      <w:r>
        <w:rPr>
          <w:spacing w:val="-3"/>
        </w:rPr>
        <w:t xml:space="preserve"> </w:t>
      </w:r>
      <w:r>
        <w:t>и</w:t>
      </w:r>
      <w:r>
        <w:rPr>
          <w:spacing w:val="-2"/>
        </w:rPr>
        <w:t xml:space="preserve"> </w:t>
      </w:r>
      <w:r>
        <w:t>осуществления</w:t>
      </w:r>
      <w:r>
        <w:rPr>
          <w:spacing w:val="-3"/>
        </w:rPr>
        <w:t xml:space="preserve"> </w:t>
      </w:r>
      <w:r>
        <w:t>учебного</w:t>
      </w:r>
      <w:r>
        <w:rPr>
          <w:spacing w:val="-2"/>
        </w:rPr>
        <w:t xml:space="preserve"> проекта;</w:t>
      </w:r>
    </w:p>
    <w:p w:rsidR="00A30070" w:rsidRDefault="007A032F" w:rsidP="00D07F83">
      <w:pPr>
        <w:pStyle w:val="a3"/>
        <w:spacing w:before="137" w:line="360" w:lineRule="auto"/>
        <w:ind w:firstLine="708"/>
        <w:jc w:val="left"/>
      </w:pPr>
      <w: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A30070" w:rsidRDefault="007A032F" w:rsidP="00D07F83">
      <w:pPr>
        <w:pStyle w:val="a3"/>
        <w:ind w:left="1168"/>
        <w:jc w:val="left"/>
      </w:pPr>
      <w:r>
        <w:t>в</w:t>
      </w:r>
      <w:r>
        <w:rPr>
          <w:spacing w:val="-5"/>
        </w:rPr>
        <w:t xml:space="preserve"> </w:t>
      </w:r>
      <w:r>
        <w:t>ходе</w:t>
      </w:r>
      <w:r>
        <w:rPr>
          <w:spacing w:val="-4"/>
        </w:rPr>
        <w:t xml:space="preserve"> </w:t>
      </w:r>
      <w:r>
        <w:t>общения</w:t>
      </w:r>
      <w:r>
        <w:rPr>
          <w:spacing w:val="-2"/>
        </w:rPr>
        <w:t xml:space="preserve"> </w:t>
      </w:r>
      <w:r>
        <w:t>с</w:t>
      </w:r>
      <w:r>
        <w:rPr>
          <w:spacing w:val="-3"/>
        </w:rPr>
        <w:t xml:space="preserve"> </w:t>
      </w:r>
      <w:r>
        <w:t>представителями</w:t>
      </w:r>
      <w:r>
        <w:rPr>
          <w:spacing w:val="-2"/>
        </w:rPr>
        <w:t xml:space="preserve"> </w:t>
      </w:r>
      <w:r>
        <w:t>других</w:t>
      </w:r>
      <w:r>
        <w:rPr>
          <w:spacing w:val="-2"/>
        </w:rPr>
        <w:t xml:space="preserve"> </w:t>
      </w:r>
      <w:r>
        <w:t>культур,</w:t>
      </w:r>
      <w:r>
        <w:rPr>
          <w:spacing w:val="-2"/>
        </w:rPr>
        <w:t xml:space="preserve"> </w:t>
      </w:r>
      <w:r>
        <w:t>в</w:t>
      </w:r>
      <w:r>
        <w:rPr>
          <w:spacing w:val="-3"/>
        </w:rPr>
        <w:t xml:space="preserve"> </w:t>
      </w:r>
      <w:r>
        <w:t>частности,</w:t>
      </w:r>
      <w:r>
        <w:rPr>
          <w:spacing w:val="-2"/>
        </w:rPr>
        <w:t xml:space="preserve"> </w:t>
      </w:r>
      <w:r>
        <w:t>в</w:t>
      </w:r>
      <w:r>
        <w:rPr>
          <w:spacing w:val="-3"/>
        </w:rPr>
        <w:t xml:space="preserve"> </w:t>
      </w:r>
      <w:r>
        <w:t>социальных</w:t>
      </w:r>
      <w:r>
        <w:rPr>
          <w:spacing w:val="-2"/>
        </w:rPr>
        <w:t xml:space="preserve"> сетях.</w:t>
      </w:r>
    </w:p>
    <w:p w:rsidR="00A30070" w:rsidRDefault="007A032F" w:rsidP="00D07F83">
      <w:pPr>
        <w:pStyle w:val="a3"/>
        <w:tabs>
          <w:tab w:val="left" w:pos="1876"/>
          <w:tab w:val="left" w:pos="4000"/>
          <w:tab w:val="left" w:pos="6833"/>
          <w:tab w:val="left" w:pos="8249"/>
        </w:tabs>
        <w:spacing w:before="139" w:line="360" w:lineRule="auto"/>
        <w:ind w:left="1142" w:right="157"/>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умения</w:t>
      </w:r>
      <w:r>
        <w:tab/>
        <w:t>совместной</w:t>
      </w:r>
      <w:r>
        <w:rPr>
          <w:spacing w:val="19"/>
        </w:rPr>
        <w:t xml:space="preserve"> </w:t>
      </w:r>
      <w:r>
        <w:t>деятельности как часть коммуникативных универсальных учебных действий:</w:t>
      </w:r>
    </w:p>
    <w:p w:rsidR="00A30070" w:rsidRDefault="007A032F" w:rsidP="00D07F83">
      <w:pPr>
        <w:pStyle w:val="a3"/>
        <w:tabs>
          <w:tab w:val="left" w:pos="2584"/>
          <w:tab w:val="left" w:pos="4708"/>
          <w:tab w:val="left" w:pos="6125"/>
          <w:tab w:val="left" w:pos="8957"/>
          <w:tab w:val="left" w:pos="10373"/>
        </w:tabs>
        <w:spacing w:before="1" w:line="360" w:lineRule="auto"/>
        <w:ind w:left="1168" w:right="217"/>
        <w:jc w:val="left"/>
      </w:pPr>
      <w:r>
        <w:t>понимать</w:t>
      </w:r>
      <w:r>
        <w:rPr>
          <w:spacing w:val="-6"/>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5"/>
        </w:rPr>
        <w:t xml:space="preserve"> </w:t>
      </w:r>
      <w:r>
        <w:t>работы</w:t>
      </w:r>
      <w:r>
        <w:rPr>
          <w:spacing w:val="-5"/>
        </w:rPr>
        <w:t xml:space="preserve"> </w:t>
      </w:r>
      <w:r>
        <w:t>при</w:t>
      </w:r>
      <w:r>
        <w:rPr>
          <w:spacing w:val="-5"/>
        </w:rPr>
        <w:t xml:space="preserve"> </w:t>
      </w:r>
      <w:r>
        <w:t>реализации учебного</w:t>
      </w:r>
      <w:r>
        <w:rPr>
          <w:spacing w:val="-5"/>
        </w:rPr>
        <w:t xml:space="preserve"> </w:t>
      </w:r>
      <w:r>
        <w:t xml:space="preserve">проекта; </w:t>
      </w: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как</w:t>
      </w:r>
    </w:p>
    <w:p w:rsidR="00A30070" w:rsidRDefault="007A032F" w:rsidP="00D07F83">
      <w:pPr>
        <w:pStyle w:val="a3"/>
        <w:jc w:val="left"/>
      </w:pPr>
      <w:r>
        <w:t>необходимого</w:t>
      </w:r>
      <w:r>
        <w:rPr>
          <w:spacing w:val="-7"/>
        </w:rPr>
        <w:t xml:space="preserve"> </w:t>
      </w:r>
      <w:r>
        <w:t>условия</w:t>
      </w:r>
      <w:r>
        <w:rPr>
          <w:spacing w:val="-5"/>
        </w:rPr>
        <w:t xml:space="preserve"> </w:t>
      </w:r>
      <w:r>
        <w:t>успешной</w:t>
      </w:r>
      <w:r>
        <w:rPr>
          <w:spacing w:val="-4"/>
        </w:rPr>
        <w:t xml:space="preserve"> </w:t>
      </w:r>
      <w:r>
        <w:t>проектной</w:t>
      </w:r>
      <w:r>
        <w:rPr>
          <w:spacing w:val="-6"/>
        </w:rPr>
        <w:t xml:space="preserve"> </w:t>
      </w:r>
      <w:r>
        <w:rPr>
          <w:spacing w:val="-2"/>
        </w:rPr>
        <w:t>деятельности;</w:t>
      </w:r>
    </w:p>
    <w:p w:rsidR="00A30070" w:rsidRDefault="007A032F" w:rsidP="00D07F83">
      <w:pPr>
        <w:pStyle w:val="a3"/>
        <w:spacing w:before="137" w:line="360" w:lineRule="auto"/>
        <w:ind w:firstLine="708"/>
        <w:jc w:val="left"/>
      </w:pPr>
      <w:r>
        <w:t>уметь</w:t>
      </w:r>
      <w:r>
        <w:rPr>
          <w:spacing w:val="80"/>
        </w:rPr>
        <w:t xml:space="preserve"> </w:t>
      </w:r>
      <w:r>
        <w:t>адекватно</w:t>
      </w:r>
      <w:r>
        <w:rPr>
          <w:spacing w:val="80"/>
        </w:rPr>
        <w:t xml:space="preserve"> </w:t>
      </w:r>
      <w:r>
        <w:t>интерпретировать</w:t>
      </w:r>
      <w:r>
        <w:rPr>
          <w:spacing w:val="80"/>
        </w:rPr>
        <w:t xml:space="preserve"> </w:t>
      </w:r>
      <w:r>
        <w:t>высказывания</w:t>
      </w:r>
      <w:r>
        <w:rPr>
          <w:spacing w:val="80"/>
        </w:rPr>
        <w:t xml:space="preserve"> </w:t>
      </w:r>
      <w:r>
        <w:t>собеседника</w:t>
      </w:r>
      <w:r>
        <w:rPr>
          <w:spacing w:val="80"/>
        </w:rPr>
        <w:t xml:space="preserve"> </w:t>
      </w:r>
      <w:r>
        <w:t>-</w:t>
      </w:r>
      <w:r>
        <w:rPr>
          <w:spacing w:val="80"/>
        </w:rPr>
        <w:t xml:space="preserve"> </w:t>
      </w:r>
      <w:r>
        <w:t>участника</w:t>
      </w:r>
      <w:r>
        <w:rPr>
          <w:spacing w:val="80"/>
        </w:rPr>
        <w:t xml:space="preserve"> </w:t>
      </w:r>
      <w:r>
        <w:t>совместной</w:t>
      </w:r>
      <w:r>
        <w:rPr>
          <w:spacing w:val="40"/>
        </w:rPr>
        <w:t xml:space="preserve"> </w:t>
      </w:r>
      <w:r>
        <w:rPr>
          <w:spacing w:val="-2"/>
        </w:rPr>
        <w:t>деятельности;</w:t>
      </w:r>
    </w:p>
    <w:p w:rsidR="00A30070" w:rsidRDefault="007A032F" w:rsidP="00D07F83">
      <w:pPr>
        <w:pStyle w:val="a3"/>
        <w:spacing w:line="360" w:lineRule="auto"/>
        <w:ind w:left="1168" w:right="465"/>
        <w:jc w:val="left"/>
      </w:pPr>
      <w:r>
        <w:t>владеть</w:t>
      </w:r>
      <w:r>
        <w:rPr>
          <w:spacing w:val="-3"/>
        </w:rPr>
        <w:t xml:space="preserve"> </w:t>
      </w:r>
      <w:r>
        <w:t>навыками</w:t>
      </w:r>
      <w:r>
        <w:rPr>
          <w:spacing w:val="-4"/>
        </w:rPr>
        <w:t xml:space="preserve"> </w:t>
      </w:r>
      <w:r>
        <w:t>отстаивания</w:t>
      </w:r>
      <w:r>
        <w:rPr>
          <w:spacing w:val="-4"/>
        </w:rPr>
        <w:t xml:space="preserve"> </w:t>
      </w:r>
      <w:r>
        <w:t>своей</w:t>
      </w:r>
      <w:r>
        <w:rPr>
          <w:spacing w:val="-4"/>
        </w:rPr>
        <w:t xml:space="preserve"> </w:t>
      </w:r>
      <w:r>
        <w:t>точки</w:t>
      </w:r>
      <w:r>
        <w:rPr>
          <w:spacing w:val="-4"/>
        </w:rPr>
        <w:t xml:space="preserve"> </w:t>
      </w:r>
      <w:r>
        <w:t>зрения,</w:t>
      </w:r>
      <w:r>
        <w:rPr>
          <w:spacing w:val="-4"/>
        </w:rPr>
        <w:t xml:space="preserve"> </w:t>
      </w:r>
      <w:r>
        <w:t>используя</w:t>
      </w:r>
      <w:r>
        <w:rPr>
          <w:spacing w:val="-7"/>
        </w:rPr>
        <w:t xml:space="preserve"> </w:t>
      </w:r>
      <w:r>
        <w:t>при</w:t>
      </w:r>
      <w:r>
        <w:rPr>
          <w:spacing w:val="-4"/>
        </w:rPr>
        <w:t xml:space="preserve"> </w:t>
      </w:r>
      <w:r>
        <w:t>этом</w:t>
      </w:r>
      <w:r>
        <w:rPr>
          <w:spacing w:val="-5"/>
        </w:rPr>
        <w:t xml:space="preserve"> </w:t>
      </w:r>
      <w:r>
        <w:t>законы</w:t>
      </w:r>
      <w:r>
        <w:rPr>
          <w:spacing w:val="-4"/>
        </w:rPr>
        <w:t xml:space="preserve"> </w:t>
      </w:r>
      <w:r>
        <w:t>логики; уметь распознавать некорректную аргументацию.</w:t>
      </w:r>
    </w:p>
    <w:p w:rsidR="00A30070" w:rsidRDefault="007A032F" w:rsidP="00D07F83">
      <w:pPr>
        <w:pStyle w:val="a3"/>
        <w:spacing w:line="360" w:lineRule="auto"/>
        <w:ind w:left="1142"/>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труду</w:t>
      </w:r>
      <w:r>
        <w:rPr>
          <w:spacing w:val="40"/>
        </w:rPr>
        <w:t xml:space="preserve"> </w:t>
      </w:r>
      <w:r>
        <w:t>(технологии)</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rsidR="00A30070" w:rsidRDefault="007A032F" w:rsidP="00D07F83">
      <w:pPr>
        <w:pStyle w:val="a3"/>
        <w:spacing w:before="1"/>
        <w:ind w:left="1142"/>
        <w:jc w:val="left"/>
      </w:pPr>
      <w:r>
        <w:t>Для</w:t>
      </w:r>
      <w:r>
        <w:rPr>
          <w:spacing w:val="-2"/>
        </w:rPr>
        <w:t xml:space="preserve"> </w:t>
      </w:r>
      <w:r>
        <w:t>всех</w:t>
      </w:r>
      <w:r>
        <w:rPr>
          <w:spacing w:val="-2"/>
        </w:rPr>
        <w:t xml:space="preserve"> </w:t>
      </w:r>
      <w:r>
        <w:t>модулей</w:t>
      </w:r>
      <w:r>
        <w:rPr>
          <w:spacing w:val="-2"/>
        </w:rPr>
        <w:t xml:space="preserve"> </w:t>
      </w:r>
      <w:r>
        <w:t>обязательные</w:t>
      </w:r>
      <w:r>
        <w:rPr>
          <w:spacing w:val="-4"/>
        </w:rPr>
        <w:t xml:space="preserve"> </w:t>
      </w:r>
      <w:r>
        <w:t>предметные</w:t>
      </w:r>
      <w:r>
        <w:rPr>
          <w:spacing w:val="-3"/>
        </w:rPr>
        <w:t xml:space="preserve"> </w:t>
      </w:r>
      <w:r>
        <w:rPr>
          <w:spacing w:val="-2"/>
        </w:rPr>
        <w:t>результаты:</w:t>
      </w:r>
    </w:p>
    <w:p w:rsidR="00A30070" w:rsidRDefault="007A032F" w:rsidP="00D07F83">
      <w:pPr>
        <w:pStyle w:val="a3"/>
        <w:tabs>
          <w:tab w:val="left" w:pos="4708"/>
          <w:tab w:val="left" w:pos="6125"/>
        </w:tabs>
        <w:spacing w:before="139" w:line="360" w:lineRule="auto"/>
        <w:ind w:left="1168" w:right="587"/>
        <w:jc w:val="left"/>
      </w:pPr>
      <w:r>
        <w:t>организовывать</w:t>
      </w:r>
      <w:r>
        <w:rPr>
          <w:spacing w:val="-3"/>
        </w:rPr>
        <w:t xml:space="preserve"> </w:t>
      </w:r>
      <w:r>
        <w:t>рабочее</w:t>
      </w:r>
      <w:r>
        <w:rPr>
          <w:spacing w:val="-4"/>
        </w:rPr>
        <w:t xml:space="preserve"> </w:t>
      </w:r>
      <w:r>
        <w:t>место</w:t>
      </w:r>
      <w:r>
        <w:rPr>
          <w:spacing w:val="-3"/>
        </w:rPr>
        <w:t xml:space="preserve"> </w:t>
      </w:r>
      <w:r>
        <w:t>в</w:t>
      </w:r>
      <w:r>
        <w:rPr>
          <w:spacing w:val="-2"/>
        </w:rPr>
        <w:t xml:space="preserve"> </w:t>
      </w:r>
      <w:r>
        <w:t>соответствии</w:t>
      </w:r>
      <w:r>
        <w:rPr>
          <w:spacing w:val="-3"/>
        </w:rPr>
        <w:t xml:space="preserve"> </w:t>
      </w:r>
      <w:r>
        <w:t>с</w:t>
      </w:r>
      <w:r>
        <w:rPr>
          <w:spacing w:val="-4"/>
        </w:rPr>
        <w:t xml:space="preserve"> </w:t>
      </w:r>
      <w:r>
        <w:t>изучаемым</w:t>
      </w:r>
      <w:r>
        <w:rPr>
          <w:spacing w:val="-5"/>
        </w:rPr>
        <w:t xml:space="preserve"> </w:t>
      </w:r>
      <w:r>
        <w:t>предметом;</w:t>
      </w:r>
      <w:r>
        <w:rPr>
          <w:spacing w:val="-3"/>
        </w:rPr>
        <w:t xml:space="preserve"> </w:t>
      </w:r>
      <w:r>
        <w:t>соблюдатьправила безопасного</w:t>
      </w:r>
      <w:r>
        <w:rPr>
          <w:spacing w:val="80"/>
        </w:rPr>
        <w:t xml:space="preserve"> </w:t>
      </w:r>
      <w:r>
        <w:t>использования</w:t>
      </w:r>
      <w:r>
        <w:tab/>
      </w:r>
      <w:r>
        <w:rPr>
          <w:spacing w:val="-2"/>
        </w:rPr>
        <w:t>ручных</w:t>
      </w:r>
      <w:r>
        <w:tab/>
      </w:r>
      <w:r>
        <w:rPr>
          <w:spacing w:val="-10"/>
        </w:rPr>
        <w:t>и</w:t>
      </w:r>
    </w:p>
    <w:p w:rsidR="00A30070" w:rsidRDefault="007A032F" w:rsidP="00D07F83">
      <w:pPr>
        <w:pStyle w:val="a3"/>
        <w:ind w:left="1168"/>
        <w:jc w:val="left"/>
      </w:pPr>
      <w:r>
        <w:t>электрифицированных</w:t>
      </w:r>
      <w:r>
        <w:rPr>
          <w:spacing w:val="-7"/>
        </w:rPr>
        <w:t xml:space="preserve"> </w:t>
      </w:r>
      <w:r>
        <w:t>инструментов</w:t>
      </w:r>
      <w:r>
        <w:rPr>
          <w:spacing w:val="-5"/>
        </w:rPr>
        <w:t xml:space="preserve"> </w:t>
      </w:r>
      <w:r>
        <w:t>и</w:t>
      </w:r>
      <w:r>
        <w:rPr>
          <w:spacing w:val="-2"/>
        </w:rPr>
        <w:t xml:space="preserve"> оборудования;</w:t>
      </w:r>
    </w:p>
    <w:p w:rsidR="00A30070" w:rsidRDefault="007A032F" w:rsidP="00D07F83">
      <w:pPr>
        <w:pStyle w:val="a3"/>
        <w:spacing w:before="137" w:line="360" w:lineRule="auto"/>
        <w:ind w:firstLine="708"/>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изучаемой</w:t>
      </w:r>
      <w:r>
        <w:rPr>
          <w:spacing w:val="40"/>
        </w:rPr>
        <w:t xml:space="preserve"> </w:t>
      </w:r>
      <w:r>
        <w:rPr>
          <w:spacing w:val="-2"/>
        </w:rPr>
        <w:t>технологией.</w:t>
      </w:r>
    </w:p>
    <w:p w:rsidR="00A30070" w:rsidRDefault="007A032F" w:rsidP="00D07F83">
      <w:pPr>
        <w:pStyle w:val="a3"/>
        <w:spacing w:line="360" w:lineRule="auto"/>
        <w:ind w:left="1168" w:right="1102" w:hanging="27"/>
        <w:jc w:val="left"/>
      </w:pPr>
      <w:r>
        <w:t>Предметные</w:t>
      </w:r>
      <w:r>
        <w:rPr>
          <w:spacing w:val="-7"/>
        </w:rPr>
        <w:t xml:space="preserve"> </w:t>
      </w:r>
      <w:r>
        <w:t>результаты</w:t>
      </w:r>
      <w:r>
        <w:rPr>
          <w:spacing w:val="-6"/>
        </w:rPr>
        <w:t xml:space="preserve"> </w:t>
      </w:r>
      <w:r>
        <w:t>освоения</w:t>
      </w:r>
      <w:r>
        <w:rPr>
          <w:spacing w:val="-6"/>
        </w:rPr>
        <w:t xml:space="preserve"> </w:t>
      </w:r>
      <w:r>
        <w:t>содержания</w:t>
      </w:r>
      <w:r>
        <w:rPr>
          <w:spacing w:val="-6"/>
        </w:rPr>
        <w:t xml:space="preserve"> </w:t>
      </w:r>
      <w:r>
        <w:t>модуля</w:t>
      </w:r>
      <w:r>
        <w:rPr>
          <w:spacing w:val="-6"/>
        </w:rPr>
        <w:t xml:space="preserve"> </w:t>
      </w:r>
      <w:r>
        <w:t>"Производство</w:t>
      </w:r>
      <w:r>
        <w:rPr>
          <w:spacing w:val="-6"/>
        </w:rPr>
        <w:t xml:space="preserve"> </w:t>
      </w:r>
      <w:r>
        <w:t>и</w:t>
      </w:r>
      <w:r>
        <w:rPr>
          <w:spacing w:val="-5"/>
        </w:rPr>
        <w:t xml:space="preserve"> </w:t>
      </w:r>
      <w:r>
        <w:t>технологии". К концу обучения в 5 классе:</w:t>
      </w:r>
    </w:p>
    <w:p w:rsidR="00A30070" w:rsidRDefault="00A30070" w:rsidP="00D07F83">
      <w:pPr>
        <w:spacing w:line="360" w:lineRule="auto"/>
        <w:sectPr w:rsidR="00A30070">
          <w:footerReference w:type="default" r:id="rId144"/>
          <w:pgSz w:w="11900" w:h="16860"/>
          <w:pgMar w:top="640" w:right="560" w:bottom="280" w:left="260" w:header="0" w:footer="0" w:gutter="0"/>
          <w:cols w:space="720"/>
        </w:sectPr>
      </w:pPr>
    </w:p>
    <w:p w:rsidR="00A30070" w:rsidRDefault="007A032F" w:rsidP="00D07F83">
      <w:pPr>
        <w:pStyle w:val="a3"/>
        <w:spacing w:before="79"/>
        <w:ind w:left="1168"/>
        <w:jc w:val="left"/>
      </w:pPr>
      <w:r>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rsidR="00A30070" w:rsidRDefault="007A032F" w:rsidP="00D07F83">
      <w:pPr>
        <w:pStyle w:val="a3"/>
        <w:spacing w:before="137" w:line="362" w:lineRule="auto"/>
        <w:ind w:left="1168" w:right="3109" w:firstLine="285"/>
        <w:jc w:val="left"/>
      </w:pPr>
      <w:r>
        <w:t>называть и характеризовать потребности человека; классифицировать</w:t>
      </w:r>
      <w:r>
        <w:rPr>
          <w:spacing w:val="-9"/>
        </w:rPr>
        <w:t xml:space="preserve"> </w:t>
      </w:r>
      <w:r>
        <w:t>технику,</w:t>
      </w:r>
      <w:r>
        <w:rPr>
          <w:spacing w:val="-9"/>
        </w:rPr>
        <w:t xml:space="preserve"> </w:t>
      </w:r>
      <w:r>
        <w:t>описывать</w:t>
      </w:r>
      <w:r>
        <w:rPr>
          <w:spacing w:val="-8"/>
        </w:rPr>
        <w:t xml:space="preserve"> </w:t>
      </w:r>
      <w:r>
        <w:t>назначение</w:t>
      </w:r>
      <w:r>
        <w:rPr>
          <w:spacing w:val="-10"/>
        </w:rPr>
        <w:t xml:space="preserve"> </w:t>
      </w:r>
      <w:r>
        <w:t>техники;</w:t>
      </w:r>
    </w:p>
    <w:p w:rsidR="00A30070" w:rsidRDefault="007A032F" w:rsidP="00D07F83">
      <w:pPr>
        <w:pStyle w:val="a3"/>
        <w:spacing w:line="360" w:lineRule="auto"/>
        <w:ind w:left="459" w:firstLine="708"/>
        <w:jc w:val="left"/>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30070" w:rsidRDefault="007A032F" w:rsidP="00D07F83">
      <w:pPr>
        <w:pStyle w:val="a3"/>
        <w:tabs>
          <w:tab w:val="left" w:pos="10788"/>
        </w:tabs>
        <w:spacing w:line="360" w:lineRule="auto"/>
        <w:ind w:right="160" w:firstLine="708"/>
        <w:jc w:val="left"/>
      </w:pPr>
      <w:r>
        <w:t>использовать</w:t>
      </w:r>
      <w:r>
        <w:rPr>
          <w:spacing w:val="40"/>
        </w:rPr>
        <w:t xml:space="preserve"> </w:t>
      </w:r>
      <w:r>
        <w:t>метод</w:t>
      </w:r>
      <w:r>
        <w:rPr>
          <w:spacing w:val="40"/>
        </w:rPr>
        <w:t xml:space="preserve"> </w:t>
      </w:r>
      <w:r>
        <w:t>учебного</w:t>
      </w:r>
      <w:r>
        <w:rPr>
          <w:spacing w:val="40"/>
        </w:rPr>
        <w:t xml:space="preserve"> </w:t>
      </w:r>
      <w:r>
        <w:t>проектирования,</w:t>
      </w:r>
      <w:r>
        <w:rPr>
          <w:spacing w:val="40"/>
        </w:rPr>
        <w:t xml:space="preserve"> </w:t>
      </w:r>
      <w:r>
        <w:t>выполнять</w:t>
      </w:r>
      <w:r>
        <w:rPr>
          <w:spacing w:val="40"/>
        </w:rPr>
        <w:t xml:space="preserve"> </w:t>
      </w:r>
      <w:r>
        <w:t>учебные</w:t>
      </w:r>
      <w:r>
        <w:rPr>
          <w:spacing w:val="40"/>
        </w:rPr>
        <w:t xml:space="preserve"> </w:t>
      </w:r>
      <w:r>
        <w:t>проекты;</w:t>
      </w:r>
      <w:r>
        <w:rPr>
          <w:spacing w:val="40"/>
        </w:rPr>
        <w:t xml:space="preserve"> </w:t>
      </w:r>
      <w:r>
        <w:t>называть</w:t>
      </w:r>
      <w:r>
        <w:tab/>
      </w:r>
      <w:r>
        <w:rPr>
          <w:spacing w:val="-10"/>
        </w:rPr>
        <w:t xml:space="preserve">и </w:t>
      </w:r>
      <w:r>
        <w:t>характеризовать</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миром</w:t>
      </w:r>
      <w:r>
        <w:rPr>
          <w:spacing w:val="40"/>
        </w:rPr>
        <w:t xml:space="preserve"> </w:t>
      </w:r>
      <w:r>
        <w:t>техники</w:t>
      </w:r>
      <w:r>
        <w:rPr>
          <w:spacing w:val="40"/>
        </w:rPr>
        <w:t xml:space="preserve"> </w:t>
      </w:r>
      <w:r>
        <w:t>и</w:t>
      </w:r>
    </w:p>
    <w:p w:rsidR="00A30070" w:rsidRDefault="007A032F" w:rsidP="00D07F83">
      <w:pPr>
        <w:pStyle w:val="a3"/>
        <w:ind w:left="1168"/>
        <w:jc w:val="left"/>
      </w:pPr>
      <w:r>
        <w:rPr>
          <w:spacing w:val="-2"/>
        </w:rPr>
        <w:t>технологий.</w:t>
      </w:r>
    </w:p>
    <w:p w:rsidR="00A30070" w:rsidRDefault="007A032F" w:rsidP="00D07F83">
      <w:pPr>
        <w:pStyle w:val="a3"/>
        <w:spacing w:before="134"/>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rsidR="00A30070" w:rsidRDefault="007A032F" w:rsidP="00D07F83">
      <w:pPr>
        <w:pStyle w:val="a3"/>
        <w:spacing w:before="137"/>
        <w:ind w:left="1168"/>
        <w:jc w:val="left"/>
      </w:pPr>
      <w:r>
        <w:t>называть</w:t>
      </w:r>
      <w:r>
        <w:rPr>
          <w:spacing w:val="-3"/>
        </w:rPr>
        <w:t xml:space="preserve"> </w:t>
      </w:r>
      <w:r>
        <w:t>и</w:t>
      </w:r>
      <w:r>
        <w:rPr>
          <w:spacing w:val="-4"/>
        </w:rPr>
        <w:t xml:space="preserve"> </w:t>
      </w:r>
      <w:r>
        <w:t>характеризовать</w:t>
      </w:r>
      <w:r>
        <w:rPr>
          <w:spacing w:val="-3"/>
        </w:rPr>
        <w:t xml:space="preserve"> </w:t>
      </w:r>
      <w:r>
        <w:t>машины</w:t>
      </w:r>
      <w:r>
        <w:rPr>
          <w:spacing w:val="-4"/>
        </w:rPr>
        <w:t xml:space="preserve"> </w:t>
      </w:r>
      <w:r>
        <w:t>и</w:t>
      </w:r>
      <w:r>
        <w:rPr>
          <w:spacing w:val="-3"/>
        </w:rPr>
        <w:t xml:space="preserve"> </w:t>
      </w:r>
      <w:r>
        <w:rPr>
          <w:spacing w:val="-2"/>
        </w:rPr>
        <w:t>механизмы;</w:t>
      </w:r>
    </w:p>
    <w:p w:rsidR="00A30070" w:rsidRDefault="007A032F" w:rsidP="00D07F83">
      <w:pPr>
        <w:pStyle w:val="a3"/>
        <w:spacing w:before="139" w:line="360" w:lineRule="auto"/>
        <w:ind w:left="1168" w:right="636"/>
        <w:jc w:val="left"/>
      </w:pPr>
      <w:r>
        <w:t>характеризовать предметы труда в различных видах материального производства; характеризовать</w:t>
      </w:r>
      <w:r>
        <w:rPr>
          <w:spacing w:val="-5"/>
        </w:rPr>
        <w:t xml:space="preserve"> </w:t>
      </w:r>
      <w:r>
        <w:t>профессии,</w:t>
      </w:r>
      <w:r>
        <w:rPr>
          <w:spacing w:val="-6"/>
        </w:rPr>
        <w:t xml:space="preserve"> </w:t>
      </w:r>
      <w:r>
        <w:t>связанные</w:t>
      </w:r>
      <w:r>
        <w:rPr>
          <w:spacing w:val="-7"/>
        </w:rPr>
        <w:t xml:space="preserve"> </w:t>
      </w:r>
      <w:r>
        <w:t>с</w:t>
      </w:r>
      <w:r>
        <w:rPr>
          <w:spacing w:val="-7"/>
        </w:rPr>
        <w:t xml:space="preserve"> </w:t>
      </w:r>
      <w:r>
        <w:t>инженерной</w:t>
      </w:r>
      <w:r>
        <w:rPr>
          <w:spacing w:val="-7"/>
        </w:rPr>
        <w:t xml:space="preserve"> </w:t>
      </w:r>
      <w:r>
        <w:t>и</w:t>
      </w:r>
      <w:r>
        <w:rPr>
          <w:spacing w:val="-6"/>
        </w:rPr>
        <w:t xml:space="preserve"> </w:t>
      </w:r>
      <w:r>
        <w:t>изобретательской</w:t>
      </w:r>
      <w:r>
        <w:rPr>
          <w:spacing w:val="-5"/>
        </w:rPr>
        <w:t xml:space="preserve"> </w:t>
      </w:r>
      <w:r>
        <w:t>деятельностью. К концу обучения в 7 классе:</w:t>
      </w:r>
    </w:p>
    <w:p w:rsidR="00A30070" w:rsidRDefault="007A032F" w:rsidP="00D07F83">
      <w:pPr>
        <w:pStyle w:val="a3"/>
        <w:spacing w:line="275" w:lineRule="exact"/>
        <w:ind w:left="1168"/>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rsidR="00A30070" w:rsidRDefault="007A032F" w:rsidP="00D07F83">
      <w:pPr>
        <w:pStyle w:val="a3"/>
        <w:spacing w:before="139"/>
        <w:ind w:left="1168"/>
        <w:jc w:val="left"/>
      </w:pPr>
      <w:r>
        <w:t>называть</w:t>
      </w:r>
      <w:r>
        <w:rPr>
          <w:spacing w:val="-5"/>
        </w:rPr>
        <w:t xml:space="preserve"> </w:t>
      </w:r>
      <w:r>
        <w:t>и</w:t>
      </w:r>
      <w:r>
        <w:rPr>
          <w:spacing w:val="-4"/>
        </w:rPr>
        <w:t xml:space="preserve"> </w:t>
      </w:r>
      <w:r>
        <w:t>характеризовать</w:t>
      </w:r>
      <w:r>
        <w:rPr>
          <w:spacing w:val="-3"/>
        </w:rPr>
        <w:t xml:space="preserve"> </w:t>
      </w:r>
      <w:r>
        <w:t>народные</w:t>
      </w:r>
      <w:r>
        <w:rPr>
          <w:spacing w:val="-5"/>
        </w:rPr>
        <w:t xml:space="preserve"> </w:t>
      </w:r>
      <w:r>
        <w:t>промыслы</w:t>
      </w:r>
      <w:r>
        <w:rPr>
          <w:spacing w:val="-4"/>
        </w:rPr>
        <w:t xml:space="preserve"> </w:t>
      </w:r>
      <w:r>
        <w:t>и</w:t>
      </w:r>
      <w:r>
        <w:rPr>
          <w:spacing w:val="-4"/>
        </w:rPr>
        <w:t xml:space="preserve"> </w:t>
      </w:r>
      <w:r>
        <w:t>ремесла</w:t>
      </w:r>
      <w:r>
        <w:rPr>
          <w:spacing w:val="-4"/>
        </w:rPr>
        <w:t xml:space="preserve"> </w:t>
      </w:r>
      <w:r>
        <w:rPr>
          <w:spacing w:val="-2"/>
        </w:rPr>
        <w:t>России;</w:t>
      </w:r>
    </w:p>
    <w:p w:rsidR="00A30070" w:rsidRDefault="007A032F" w:rsidP="00D07F83">
      <w:pPr>
        <w:pStyle w:val="a3"/>
        <w:spacing w:before="137" w:line="360" w:lineRule="auto"/>
        <w:ind w:left="1168" w:right="158"/>
        <w:jc w:val="left"/>
      </w:pPr>
      <w:r>
        <w:t>оценивать области применения технологий, понимать их возможности и ограничения; оценивать</w:t>
      </w:r>
      <w:r>
        <w:rPr>
          <w:spacing w:val="-4"/>
        </w:rPr>
        <w:t xml:space="preserve"> </w:t>
      </w:r>
      <w:r>
        <w:t>условия</w:t>
      </w:r>
      <w:r>
        <w:rPr>
          <w:spacing w:val="-7"/>
        </w:rPr>
        <w:t xml:space="preserve"> </w:t>
      </w:r>
      <w:r>
        <w:t>и</w:t>
      </w:r>
      <w:r>
        <w:rPr>
          <w:spacing w:val="-5"/>
        </w:rPr>
        <w:t xml:space="preserve"> </w:t>
      </w:r>
      <w:r>
        <w:t>риски</w:t>
      </w:r>
      <w:r>
        <w:rPr>
          <w:spacing w:val="-5"/>
        </w:rPr>
        <w:t xml:space="preserve"> </w:t>
      </w:r>
      <w:r>
        <w:t>применимости</w:t>
      </w:r>
      <w:r>
        <w:rPr>
          <w:spacing w:val="-4"/>
        </w:rPr>
        <w:t xml:space="preserve"> </w:t>
      </w:r>
      <w:r>
        <w:t>технологий</w:t>
      </w:r>
      <w:r>
        <w:rPr>
          <w:spacing w:val="-5"/>
        </w:rPr>
        <w:t xml:space="preserve"> </w:t>
      </w:r>
      <w:r>
        <w:t>с</w:t>
      </w:r>
      <w:r>
        <w:rPr>
          <w:spacing w:val="-6"/>
        </w:rPr>
        <w:t xml:space="preserve"> </w:t>
      </w:r>
      <w:r>
        <w:t>позиций</w:t>
      </w:r>
      <w:r>
        <w:rPr>
          <w:spacing w:val="-5"/>
        </w:rPr>
        <w:t xml:space="preserve"> </w:t>
      </w:r>
      <w:r>
        <w:t>экологических</w:t>
      </w:r>
      <w:r>
        <w:rPr>
          <w:spacing w:val="-5"/>
        </w:rPr>
        <w:t xml:space="preserve"> </w:t>
      </w:r>
      <w:r>
        <w:t>последствий; выявлять экологические проблемы;</w:t>
      </w:r>
    </w:p>
    <w:p w:rsidR="00A30070" w:rsidRDefault="007A032F" w:rsidP="00D07F83">
      <w:pPr>
        <w:pStyle w:val="a3"/>
        <w:spacing w:before="1" w:line="360" w:lineRule="auto"/>
        <w:ind w:left="1168" w:right="3798"/>
        <w:jc w:val="left"/>
      </w:pPr>
      <w:r>
        <w:t>характеризовать</w:t>
      </w:r>
      <w:r>
        <w:rPr>
          <w:spacing w:val="-7"/>
        </w:rPr>
        <w:t xml:space="preserve"> </w:t>
      </w:r>
      <w:r>
        <w:t>профессии,</w:t>
      </w:r>
      <w:r>
        <w:rPr>
          <w:spacing w:val="-8"/>
        </w:rPr>
        <w:t xml:space="preserve"> </w:t>
      </w:r>
      <w:r>
        <w:t>связанные</w:t>
      </w:r>
      <w:r>
        <w:rPr>
          <w:spacing w:val="-10"/>
        </w:rPr>
        <w:t xml:space="preserve"> </w:t>
      </w:r>
      <w:r>
        <w:t>со</w:t>
      </w:r>
      <w:r>
        <w:rPr>
          <w:spacing w:val="-8"/>
        </w:rPr>
        <w:t xml:space="preserve"> </w:t>
      </w:r>
      <w:r>
        <w:t>сферой</w:t>
      </w:r>
      <w:r>
        <w:rPr>
          <w:spacing w:val="-8"/>
        </w:rPr>
        <w:t xml:space="preserve"> </w:t>
      </w:r>
      <w:r>
        <w:t>дизайна. К концу обучения в 8 классе:</w:t>
      </w:r>
    </w:p>
    <w:p w:rsidR="00A30070" w:rsidRDefault="007A032F" w:rsidP="00D07F83">
      <w:pPr>
        <w:pStyle w:val="a3"/>
        <w:tabs>
          <w:tab w:val="left" w:pos="2584"/>
          <w:tab w:val="left" w:pos="4000"/>
          <w:tab w:val="left" w:pos="5416"/>
          <w:tab w:val="left" w:pos="6833"/>
        </w:tabs>
        <w:spacing w:before="1" w:line="360" w:lineRule="auto"/>
        <w:ind w:right="158" w:firstLine="708"/>
        <w:jc w:val="left"/>
      </w:pPr>
      <w:r>
        <w:rPr>
          <w:spacing w:val="-2"/>
        </w:rPr>
        <w:t>называть</w:t>
      </w:r>
      <w:r>
        <w:tab/>
      </w:r>
      <w:r>
        <w:rPr>
          <w:spacing w:val="-2"/>
        </w:rPr>
        <w:t>основные</w:t>
      </w:r>
      <w:r>
        <w:tab/>
      </w:r>
      <w:r>
        <w:rPr>
          <w:spacing w:val="-2"/>
        </w:rPr>
        <w:t>принципы</w:t>
      </w:r>
      <w:r>
        <w:tab/>
      </w:r>
      <w:r>
        <w:rPr>
          <w:spacing w:val="-2"/>
        </w:rPr>
        <w:t>управления</w:t>
      </w:r>
      <w:r>
        <w:tab/>
        <w:t>производственным</w:t>
      </w:r>
      <w:r>
        <w:rPr>
          <w:spacing w:val="80"/>
        </w:rPr>
        <w:t xml:space="preserve"> </w:t>
      </w:r>
      <w:r>
        <w:t>и</w:t>
      </w:r>
      <w:r>
        <w:rPr>
          <w:spacing w:val="-11"/>
        </w:rPr>
        <w:t xml:space="preserve"> </w:t>
      </w:r>
      <w:r>
        <w:t xml:space="preserve">технологическим </w:t>
      </w:r>
      <w:r>
        <w:rPr>
          <w:spacing w:val="-2"/>
        </w:rPr>
        <w:t>процессами;</w:t>
      </w:r>
    </w:p>
    <w:p w:rsidR="00A30070" w:rsidRDefault="007A032F" w:rsidP="00D07F83">
      <w:pPr>
        <w:pStyle w:val="a3"/>
        <w:spacing w:line="360" w:lineRule="auto"/>
        <w:ind w:left="1168" w:right="636"/>
        <w:jc w:val="left"/>
      </w:pPr>
      <w:r>
        <w:t>анализировать возможности и сферу применения современных технологий; характеризовать</w:t>
      </w:r>
      <w:r>
        <w:rPr>
          <w:spacing w:val="-7"/>
        </w:rPr>
        <w:t xml:space="preserve"> </w:t>
      </w:r>
      <w:r>
        <w:t>направления</w:t>
      </w:r>
      <w:r>
        <w:rPr>
          <w:spacing w:val="-7"/>
        </w:rPr>
        <w:t xml:space="preserve"> </w:t>
      </w:r>
      <w:r>
        <w:t>развития</w:t>
      </w:r>
      <w:r>
        <w:rPr>
          <w:spacing w:val="-7"/>
        </w:rPr>
        <w:t xml:space="preserve"> </w:t>
      </w:r>
      <w:r>
        <w:t>и</w:t>
      </w:r>
      <w:r>
        <w:rPr>
          <w:spacing w:val="-7"/>
        </w:rPr>
        <w:t xml:space="preserve"> </w:t>
      </w:r>
      <w:r>
        <w:t>особенности</w:t>
      </w:r>
      <w:r>
        <w:rPr>
          <w:spacing w:val="-8"/>
        </w:rPr>
        <w:t xml:space="preserve"> </w:t>
      </w:r>
      <w:r>
        <w:t>перспективных</w:t>
      </w:r>
      <w:r>
        <w:rPr>
          <w:spacing w:val="-7"/>
        </w:rPr>
        <w:t xml:space="preserve"> </w:t>
      </w:r>
      <w:r>
        <w:t>технологий;</w:t>
      </w:r>
    </w:p>
    <w:p w:rsidR="00A30070" w:rsidRDefault="007A032F" w:rsidP="00D07F83">
      <w:pPr>
        <w:pStyle w:val="a3"/>
        <w:spacing w:line="360" w:lineRule="auto"/>
        <w:ind w:firstLine="708"/>
        <w:jc w:val="left"/>
      </w:pPr>
      <w:r>
        <w:t>предлагать</w:t>
      </w:r>
      <w:r>
        <w:rPr>
          <w:spacing w:val="40"/>
        </w:rPr>
        <w:t xml:space="preserve"> </w:t>
      </w:r>
      <w:r>
        <w:t>предпринимательские</w:t>
      </w:r>
      <w:r>
        <w:rPr>
          <w:spacing w:val="40"/>
        </w:rPr>
        <w:t xml:space="preserve"> </w:t>
      </w:r>
      <w:r>
        <w:t>идеи,</w:t>
      </w:r>
      <w:r>
        <w:rPr>
          <w:spacing w:val="40"/>
        </w:rPr>
        <w:t xml:space="preserve"> </w:t>
      </w:r>
      <w:r>
        <w:t>обосновывать</w:t>
      </w:r>
      <w:r>
        <w:rPr>
          <w:spacing w:val="40"/>
        </w:rPr>
        <w:t xml:space="preserve"> </w:t>
      </w:r>
      <w:r>
        <w:t>их</w:t>
      </w:r>
      <w:r>
        <w:rPr>
          <w:spacing w:val="40"/>
        </w:rPr>
        <w:t xml:space="preserve"> </w:t>
      </w:r>
      <w:r>
        <w:t>решение;</w:t>
      </w:r>
      <w:r>
        <w:rPr>
          <w:spacing w:val="40"/>
        </w:rPr>
        <w:t xml:space="preserve"> </w:t>
      </w:r>
      <w:r>
        <w:t>определять</w:t>
      </w:r>
      <w:r>
        <w:rPr>
          <w:spacing w:val="40"/>
        </w:rPr>
        <w:t xml:space="preserve"> </w:t>
      </w:r>
      <w:r>
        <w:t>проблему,</w:t>
      </w:r>
      <w:r>
        <w:rPr>
          <w:spacing w:val="80"/>
        </w:rPr>
        <w:t xml:space="preserve"> </w:t>
      </w:r>
      <w:r>
        <w:t>анализировать потребности в продукте;</w:t>
      </w:r>
    </w:p>
    <w:p w:rsidR="00A30070" w:rsidRDefault="007A032F" w:rsidP="00D07F83">
      <w:pPr>
        <w:pStyle w:val="a3"/>
        <w:spacing w:line="360" w:lineRule="auto"/>
        <w:ind w:firstLine="708"/>
        <w:jc w:val="left"/>
      </w:pPr>
      <w:r>
        <w:t>владеть</w:t>
      </w:r>
      <w:r>
        <w:rPr>
          <w:spacing w:val="-7"/>
        </w:rPr>
        <w:t xml:space="preserve"> </w:t>
      </w:r>
      <w:r>
        <w:t>методами</w:t>
      </w:r>
      <w:r>
        <w:rPr>
          <w:spacing w:val="-8"/>
        </w:rPr>
        <w:t xml:space="preserve"> </w:t>
      </w:r>
      <w:r>
        <w:t>учебной,</w:t>
      </w:r>
      <w:r>
        <w:rPr>
          <w:spacing w:val="-11"/>
        </w:rPr>
        <w:t xml:space="preserve"> </w:t>
      </w:r>
      <w:r>
        <w:t>исследовательской</w:t>
      </w:r>
      <w:r>
        <w:rPr>
          <w:spacing w:val="-8"/>
        </w:rPr>
        <w:t xml:space="preserve"> </w:t>
      </w:r>
      <w:r>
        <w:t>и</w:t>
      </w:r>
      <w:r>
        <w:rPr>
          <w:spacing w:val="-8"/>
        </w:rPr>
        <w:t xml:space="preserve"> </w:t>
      </w:r>
      <w:r>
        <w:t>проектной</w:t>
      </w:r>
      <w:r>
        <w:rPr>
          <w:spacing w:val="-8"/>
        </w:rPr>
        <w:t xml:space="preserve"> </w:t>
      </w:r>
      <w:r>
        <w:t>деятельности,</w:t>
      </w:r>
      <w:r>
        <w:rPr>
          <w:spacing w:val="-9"/>
        </w:rPr>
        <w:t xml:space="preserve"> </w:t>
      </w:r>
      <w:r>
        <w:t>решения</w:t>
      </w:r>
      <w:r>
        <w:rPr>
          <w:spacing w:val="-9"/>
        </w:rPr>
        <w:t xml:space="preserve"> </w:t>
      </w:r>
      <w:r>
        <w:t>творческих задач, проектирования, моделирования, конструирования и эстетического оформления изделий;</w:t>
      </w:r>
    </w:p>
    <w:p w:rsidR="00A30070" w:rsidRDefault="007A032F" w:rsidP="00D07F83">
      <w:pPr>
        <w:pStyle w:val="a3"/>
        <w:spacing w:line="360" w:lineRule="auto"/>
        <w:ind w:firstLine="708"/>
        <w:jc w:val="left"/>
      </w:pPr>
      <w:r>
        <w:t>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4"/>
        </w:rPr>
        <w:t xml:space="preserve"> </w:t>
      </w:r>
      <w:r>
        <w:t>с</w:t>
      </w:r>
      <w:r>
        <w:rPr>
          <w:spacing w:val="-6"/>
        </w:rPr>
        <w:t xml:space="preserve"> </w:t>
      </w:r>
      <w:r>
        <w:t>изучаемыми</w:t>
      </w:r>
      <w:r>
        <w:rPr>
          <w:spacing w:val="-4"/>
        </w:rPr>
        <w:t xml:space="preserve"> </w:t>
      </w:r>
      <w:r>
        <w:t>технологиями,</w:t>
      </w:r>
      <w:r>
        <w:rPr>
          <w:spacing w:val="-4"/>
        </w:rPr>
        <w:t xml:space="preserve"> </w:t>
      </w:r>
      <w:r>
        <w:t>их</w:t>
      </w:r>
      <w:r>
        <w:rPr>
          <w:spacing w:val="-4"/>
        </w:rPr>
        <w:t xml:space="preserve"> </w:t>
      </w:r>
      <w:r>
        <w:t>востребованность на рынке труда.</w:t>
      </w:r>
    </w:p>
    <w:p w:rsidR="00A30070" w:rsidRDefault="007A032F" w:rsidP="00D07F83">
      <w:pPr>
        <w:pStyle w:val="a3"/>
        <w:spacing w:before="1"/>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9</w:t>
      </w:r>
      <w:r>
        <w:rPr>
          <w:spacing w:val="-1"/>
        </w:rPr>
        <w:t xml:space="preserve"> </w:t>
      </w:r>
      <w:r>
        <w:rPr>
          <w:spacing w:val="-2"/>
        </w:rPr>
        <w:t>классе:</w:t>
      </w:r>
    </w:p>
    <w:p w:rsidR="00A30070" w:rsidRDefault="007A032F" w:rsidP="00D07F83">
      <w:pPr>
        <w:pStyle w:val="a3"/>
        <w:spacing w:before="137" w:line="360" w:lineRule="auto"/>
        <w:ind w:left="1168"/>
        <w:jc w:val="left"/>
      </w:pPr>
      <w:r>
        <w:t>характеризовать</w:t>
      </w:r>
      <w:r>
        <w:rPr>
          <w:spacing w:val="-8"/>
        </w:rPr>
        <w:t xml:space="preserve"> </w:t>
      </w:r>
      <w:r>
        <w:t>культуру</w:t>
      </w:r>
      <w:r>
        <w:rPr>
          <w:spacing w:val="-9"/>
        </w:rPr>
        <w:t xml:space="preserve"> </w:t>
      </w:r>
      <w:r>
        <w:t>предпринимательства,</w:t>
      </w:r>
      <w:r>
        <w:rPr>
          <w:spacing w:val="-9"/>
        </w:rPr>
        <w:t xml:space="preserve"> </w:t>
      </w:r>
      <w:r>
        <w:t>виды</w:t>
      </w:r>
      <w:r>
        <w:rPr>
          <w:spacing w:val="-9"/>
        </w:rPr>
        <w:t xml:space="preserve"> </w:t>
      </w:r>
      <w:r>
        <w:t>предпринимательской</w:t>
      </w:r>
      <w:r>
        <w:rPr>
          <w:spacing w:val="-9"/>
        </w:rPr>
        <w:t xml:space="preserve"> </w:t>
      </w:r>
      <w:r>
        <w:t>деятельности; создавать модели экономической деятельности; разрабатывать бизнес-проект;</w:t>
      </w:r>
    </w:p>
    <w:p w:rsidR="00A30070" w:rsidRDefault="007A032F" w:rsidP="00D07F83">
      <w:pPr>
        <w:pStyle w:val="a3"/>
        <w:ind w:left="1168"/>
        <w:jc w:val="left"/>
      </w:pPr>
      <w:r>
        <w:t>оценивать</w:t>
      </w:r>
      <w:r>
        <w:rPr>
          <w:spacing w:val="-11"/>
        </w:rPr>
        <w:t xml:space="preserve"> </w:t>
      </w:r>
      <w:r>
        <w:t>эффективность</w:t>
      </w:r>
      <w:r>
        <w:rPr>
          <w:spacing w:val="-8"/>
        </w:rPr>
        <w:t xml:space="preserve"> </w:t>
      </w:r>
      <w:r>
        <w:t>предпринимательской</w:t>
      </w:r>
      <w:r>
        <w:rPr>
          <w:spacing w:val="-8"/>
        </w:rPr>
        <w:t xml:space="preserve"> </w:t>
      </w:r>
      <w:r>
        <w:rPr>
          <w:spacing w:val="-2"/>
        </w:rPr>
        <w:t>деятельности;</w:t>
      </w:r>
    </w:p>
    <w:p w:rsidR="00A30070" w:rsidRDefault="007A032F" w:rsidP="00D07F83">
      <w:pPr>
        <w:pStyle w:val="a3"/>
        <w:tabs>
          <w:tab w:val="left" w:pos="3292"/>
          <w:tab w:val="left" w:pos="4000"/>
          <w:tab w:val="left" w:pos="5416"/>
          <w:tab w:val="left" w:pos="6833"/>
          <w:tab w:val="left" w:pos="7541"/>
          <w:tab w:val="left" w:pos="7992"/>
          <w:tab w:val="left" w:pos="10028"/>
        </w:tabs>
        <w:spacing w:before="139" w:line="360" w:lineRule="auto"/>
        <w:ind w:left="1142" w:right="157" w:firstLine="26"/>
        <w:jc w:val="left"/>
      </w:pPr>
      <w:r>
        <w:t>планировать</w:t>
      </w:r>
      <w:r>
        <w:rPr>
          <w:spacing w:val="40"/>
        </w:rPr>
        <w:t xml:space="preserve"> </w:t>
      </w:r>
      <w:r>
        <w:t>свое</w:t>
      </w:r>
      <w:r>
        <w:tab/>
      </w:r>
      <w:r>
        <w:rPr>
          <w:spacing w:val="-2"/>
        </w:rPr>
        <w:t>профессиональное</w:t>
      </w:r>
      <w:r>
        <w:tab/>
        <w:t>образование</w:t>
      </w:r>
      <w:r>
        <w:rPr>
          <w:spacing w:val="40"/>
        </w:rPr>
        <w:t xml:space="preserve"> </w:t>
      </w:r>
      <w:r>
        <w:t>и</w:t>
      </w:r>
      <w:r>
        <w:tab/>
        <w:t>профессиональную карьеру. Предметные</w:t>
      </w:r>
      <w:r>
        <w:rPr>
          <w:spacing w:val="80"/>
        </w:rPr>
        <w:t xml:space="preserve"> </w:t>
      </w:r>
      <w:r>
        <w:t>результаты</w:t>
      </w:r>
      <w:r>
        <w:tab/>
      </w:r>
      <w:r>
        <w:rPr>
          <w:spacing w:val="-2"/>
        </w:rPr>
        <w:t>освоения</w:t>
      </w:r>
      <w:r>
        <w:tab/>
      </w:r>
      <w:r>
        <w:rPr>
          <w:spacing w:val="-2"/>
        </w:rPr>
        <w:t>содержания</w:t>
      </w:r>
      <w:r>
        <w:tab/>
      </w:r>
      <w:r>
        <w:rPr>
          <w:spacing w:val="-2"/>
        </w:rPr>
        <w:t>модуля</w:t>
      </w:r>
      <w:r>
        <w:tab/>
      </w:r>
      <w:r>
        <w:rPr>
          <w:spacing w:val="-2"/>
        </w:rPr>
        <w:t>"Компьютерная</w:t>
      </w:r>
      <w:r>
        <w:tab/>
      </w:r>
      <w:r>
        <w:rPr>
          <w:spacing w:val="-2"/>
        </w:rPr>
        <w:t>графика. Черчение".</w:t>
      </w:r>
    </w:p>
    <w:p w:rsidR="00A30070" w:rsidRDefault="00A30070" w:rsidP="00D07F83">
      <w:pPr>
        <w:spacing w:line="360" w:lineRule="auto"/>
        <w:sectPr w:rsidR="00A30070">
          <w:footerReference w:type="default" r:id="rId145"/>
          <w:pgSz w:w="11900" w:h="16860"/>
          <w:pgMar w:top="640" w:right="560" w:bottom="280" w:left="260" w:header="0" w:footer="0" w:gutter="0"/>
          <w:cols w:space="720"/>
        </w:sectPr>
      </w:pPr>
    </w:p>
    <w:p w:rsidR="00A30070" w:rsidRDefault="007A032F" w:rsidP="00D07F83">
      <w:pPr>
        <w:pStyle w:val="a3"/>
        <w:spacing w:before="79"/>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rsidR="00A30070" w:rsidRDefault="007A032F" w:rsidP="00D07F83">
      <w:pPr>
        <w:pStyle w:val="a3"/>
        <w:spacing w:before="137"/>
        <w:ind w:left="1168"/>
        <w:jc w:val="left"/>
      </w:pPr>
      <w:r>
        <w:t>называть</w:t>
      </w:r>
      <w:r>
        <w:rPr>
          <w:spacing w:val="-5"/>
        </w:rPr>
        <w:t xml:space="preserve"> </w:t>
      </w:r>
      <w:r>
        <w:t>виды</w:t>
      </w:r>
      <w:r>
        <w:rPr>
          <w:spacing w:val="-4"/>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rPr>
          <w:spacing w:val="-2"/>
        </w:rPr>
        <w:t>информации;</w:t>
      </w:r>
    </w:p>
    <w:p w:rsidR="00A30070" w:rsidRDefault="007A032F" w:rsidP="00D07F83">
      <w:pPr>
        <w:pStyle w:val="a3"/>
        <w:spacing w:before="139" w:line="360" w:lineRule="auto"/>
        <w:ind w:left="459" w:firstLine="708"/>
        <w:jc w:val="left"/>
      </w:pPr>
      <w:r>
        <w:t>называть</w:t>
      </w:r>
      <w:r>
        <w:rPr>
          <w:spacing w:val="80"/>
        </w:rPr>
        <w:t xml:space="preserve"> </w:t>
      </w: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 технический рисунок, чертеж, схема, карта, пиктограмма и другие);</w:t>
      </w:r>
    </w:p>
    <w:p w:rsidR="00A30070" w:rsidRDefault="007A032F" w:rsidP="00D07F83">
      <w:pPr>
        <w:pStyle w:val="a3"/>
        <w:tabs>
          <w:tab w:val="left" w:pos="2584"/>
          <w:tab w:val="left" w:pos="4000"/>
          <w:tab w:val="left" w:pos="5416"/>
          <w:tab w:val="left" w:pos="9665"/>
        </w:tabs>
        <w:spacing w:line="360" w:lineRule="auto"/>
        <w:ind w:right="734" w:firstLine="708"/>
        <w:jc w:val="left"/>
      </w:pPr>
      <w:r>
        <w:rPr>
          <w:spacing w:val="-2"/>
        </w:rPr>
        <w:t>называть</w:t>
      </w:r>
      <w:r>
        <w:tab/>
      </w:r>
      <w:r>
        <w:rPr>
          <w:spacing w:val="-2"/>
        </w:rPr>
        <w:t>основные</w:t>
      </w:r>
      <w:r>
        <w:tab/>
      </w:r>
      <w:r>
        <w:rPr>
          <w:spacing w:val="-2"/>
        </w:rPr>
        <w:t>элементы</w:t>
      </w:r>
      <w:r>
        <w:tab/>
        <w:t>графических</w:t>
      </w:r>
      <w:r>
        <w:rPr>
          <w:spacing w:val="40"/>
        </w:rPr>
        <w:t xml:space="preserve"> </w:t>
      </w:r>
      <w:r>
        <w:t>изображений (точка,</w:t>
      </w:r>
      <w:r>
        <w:tab/>
      </w:r>
      <w:r>
        <w:rPr>
          <w:spacing w:val="-2"/>
        </w:rPr>
        <w:t xml:space="preserve">линия, </w:t>
      </w:r>
      <w:r>
        <w:t>контур, буквы и цифры, условные знаки);</w:t>
      </w:r>
    </w:p>
    <w:p w:rsidR="00A30070" w:rsidRDefault="007A032F" w:rsidP="00D07F83">
      <w:pPr>
        <w:pStyle w:val="a3"/>
        <w:ind w:left="1168"/>
        <w:jc w:val="left"/>
      </w:pPr>
      <w:r>
        <w:t>называть</w:t>
      </w:r>
      <w:r>
        <w:rPr>
          <w:spacing w:val="-4"/>
        </w:rPr>
        <w:t xml:space="preserve"> </w:t>
      </w:r>
      <w:r>
        <w:t>и</w:t>
      </w:r>
      <w:r>
        <w:rPr>
          <w:spacing w:val="-4"/>
        </w:rPr>
        <w:t xml:space="preserve"> </w:t>
      </w:r>
      <w:r>
        <w:t>применять</w:t>
      </w:r>
      <w:r>
        <w:rPr>
          <w:spacing w:val="-3"/>
        </w:rPr>
        <w:t xml:space="preserve"> </w:t>
      </w:r>
      <w:r>
        <w:t>чертежные</w:t>
      </w:r>
      <w:r>
        <w:rPr>
          <w:spacing w:val="-5"/>
        </w:rPr>
        <w:t xml:space="preserve"> </w:t>
      </w:r>
      <w:r>
        <w:rPr>
          <w:spacing w:val="-2"/>
        </w:rPr>
        <w:t>инструменты;</w:t>
      </w:r>
    </w:p>
    <w:p w:rsidR="00A30070" w:rsidRDefault="007A032F" w:rsidP="00D07F83">
      <w:pPr>
        <w:pStyle w:val="a3"/>
        <w:spacing w:before="137" w:line="360" w:lineRule="auto"/>
        <w:ind w:left="1168" w:right="1856"/>
        <w:jc w:val="left"/>
      </w:pPr>
      <w:r>
        <w:t>читать</w:t>
      </w:r>
      <w:r>
        <w:rPr>
          <w:spacing w:val="-4"/>
        </w:rPr>
        <w:t xml:space="preserve"> </w:t>
      </w:r>
      <w:r>
        <w:t>и</w:t>
      </w:r>
      <w:r>
        <w:rPr>
          <w:spacing w:val="-5"/>
        </w:rPr>
        <w:t xml:space="preserve"> </w:t>
      </w:r>
      <w:r>
        <w:t>выполнять</w:t>
      </w:r>
      <w:r>
        <w:rPr>
          <w:spacing w:val="-5"/>
        </w:rPr>
        <w:t xml:space="preserve"> </w:t>
      </w:r>
      <w:r>
        <w:t>чертежи</w:t>
      </w:r>
      <w:r>
        <w:rPr>
          <w:spacing w:val="-6"/>
        </w:rPr>
        <w:t xml:space="preserve"> </w:t>
      </w:r>
      <w:r>
        <w:t>на</w:t>
      </w:r>
      <w:r>
        <w:rPr>
          <w:spacing w:val="-6"/>
        </w:rPr>
        <w:t xml:space="preserve"> </w:t>
      </w:r>
      <w:r>
        <w:t>листе</w:t>
      </w:r>
      <w:r>
        <w:rPr>
          <w:spacing w:val="-5"/>
        </w:rPr>
        <w:t xml:space="preserve"> </w:t>
      </w:r>
      <w:r>
        <w:t>A4</w:t>
      </w:r>
      <w:r>
        <w:rPr>
          <w:spacing w:val="-5"/>
        </w:rPr>
        <w:t xml:space="preserve"> </w:t>
      </w:r>
      <w:r>
        <w:t>(рамка,</w:t>
      </w:r>
      <w:r>
        <w:rPr>
          <w:spacing w:val="-5"/>
        </w:rPr>
        <w:t xml:space="preserve"> </w:t>
      </w:r>
      <w:r>
        <w:t>основная</w:t>
      </w:r>
      <w:r>
        <w:rPr>
          <w:spacing w:val="-5"/>
        </w:rPr>
        <w:t xml:space="preserve"> </w:t>
      </w:r>
      <w:r>
        <w:t>надпись,</w:t>
      </w:r>
      <w:r>
        <w:rPr>
          <w:spacing w:val="-5"/>
        </w:rPr>
        <w:t xml:space="preserve"> </w:t>
      </w:r>
      <w:r>
        <w:t>масштаб, виды, нанесение размеров);</w:t>
      </w:r>
    </w:p>
    <w:p w:rsidR="00A30070" w:rsidRDefault="007A032F" w:rsidP="00D07F83">
      <w:pPr>
        <w:pStyle w:val="a3"/>
        <w:spacing w:line="360" w:lineRule="auto"/>
        <w:ind w:firstLine="708"/>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w:t>
      </w:r>
      <w:r>
        <w:rPr>
          <w:spacing w:val="40"/>
        </w:rPr>
        <w:t xml:space="preserve"> </w:t>
      </w:r>
      <w:r>
        <w:t>востребованность на рынке труда.</w:t>
      </w:r>
    </w:p>
    <w:p w:rsidR="00A30070" w:rsidRDefault="007A032F" w:rsidP="00D07F83">
      <w:pPr>
        <w:pStyle w:val="a3"/>
        <w:spacing w:before="1"/>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rsidR="00A30070" w:rsidRDefault="007A032F" w:rsidP="00D07F83">
      <w:pPr>
        <w:pStyle w:val="a3"/>
        <w:spacing w:before="139" w:line="360" w:lineRule="auto"/>
        <w:ind w:firstLine="708"/>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 xml:space="preserve">чертежных </w:t>
      </w:r>
      <w:r>
        <w:rPr>
          <w:spacing w:val="-2"/>
        </w:rPr>
        <w:t>инструментов;</w:t>
      </w:r>
    </w:p>
    <w:p w:rsidR="00A30070" w:rsidRDefault="007A032F" w:rsidP="00D07F83">
      <w:pPr>
        <w:pStyle w:val="a3"/>
        <w:tabs>
          <w:tab w:val="left" w:pos="2584"/>
          <w:tab w:val="left" w:pos="4708"/>
          <w:tab w:val="left" w:pos="8957"/>
          <w:tab w:val="left" w:pos="9665"/>
        </w:tabs>
        <w:spacing w:line="360" w:lineRule="auto"/>
        <w:ind w:left="1168" w:right="989"/>
        <w:jc w:val="left"/>
      </w:pPr>
      <w:r>
        <w:t>знать</w:t>
      </w:r>
      <w:r>
        <w:rPr>
          <w:spacing w:val="-6"/>
        </w:rPr>
        <w:t xml:space="preserve"> </w:t>
      </w:r>
      <w:r>
        <w:t>и</w:t>
      </w:r>
      <w:r>
        <w:rPr>
          <w:spacing w:val="-5"/>
        </w:rPr>
        <w:t xml:space="preserve"> </w:t>
      </w:r>
      <w:r>
        <w:t>использовать</w:t>
      </w:r>
      <w:r>
        <w:rPr>
          <w:spacing w:val="-4"/>
        </w:rPr>
        <w:t xml:space="preserve"> </w:t>
      </w:r>
      <w:r>
        <w:t>для</w:t>
      </w:r>
      <w:r>
        <w:rPr>
          <w:spacing w:val="-5"/>
        </w:rPr>
        <w:t xml:space="preserve"> </w:t>
      </w:r>
      <w:r>
        <w:t>выполнения</w:t>
      </w:r>
      <w:r>
        <w:rPr>
          <w:spacing w:val="-5"/>
        </w:rPr>
        <w:t xml:space="preserve"> </w:t>
      </w:r>
      <w:r>
        <w:t>чертежей</w:t>
      </w:r>
      <w:r>
        <w:rPr>
          <w:spacing w:val="-5"/>
        </w:rPr>
        <w:t xml:space="preserve"> </w:t>
      </w:r>
      <w:r>
        <w:t>инструменты</w:t>
      </w:r>
      <w:r>
        <w:rPr>
          <w:spacing w:val="-5"/>
        </w:rPr>
        <w:t xml:space="preserve"> </w:t>
      </w:r>
      <w:r>
        <w:t>графического</w:t>
      </w:r>
      <w:r>
        <w:rPr>
          <w:spacing w:val="-5"/>
        </w:rPr>
        <w:t xml:space="preserve"> </w:t>
      </w:r>
      <w:r>
        <w:t xml:space="preserve">редактора; </w:t>
      </w:r>
      <w:r>
        <w:rPr>
          <w:spacing w:val="-2"/>
        </w:rPr>
        <w:t>понимать</w:t>
      </w:r>
      <w:r>
        <w:tab/>
        <w:t>смысл условных</w:t>
      </w:r>
      <w:r>
        <w:tab/>
        <w:t>графических</w:t>
      </w:r>
      <w:r>
        <w:rPr>
          <w:spacing w:val="40"/>
        </w:rPr>
        <w:t xml:space="preserve"> </w:t>
      </w:r>
      <w:r>
        <w:t>обозначений, создавать</w:t>
      </w:r>
      <w:r>
        <w:tab/>
      </w:r>
      <w:r>
        <w:rPr>
          <w:spacing w:val="-10"/>
        </w:rPr>
        <w:t>с</w:t>
      </w:r>
      <w:r>
        <w:tab/>
      </w:r>
      <w:r>
        <w:rPr>
          <w:spacing w:val="-6"/>
        </w:rPr>
        <w:t>их</w:t>
      </w:r>
    </w:p>
    <w:p w:rsidR="00A30070" w:rsidRDefault="007A032F" w:rsidP="00D07F83">
      <w:pPr>
        <w:pStyle w:val="a3"/>
        <w:jc w:val="left"/>
      </w:pPr>
      <w:r>
        <w:t>помощью</w:t>
      </w:r>
      <w:r>
        <w:rPr>
          <w:spacing w:val="-4"/>
        </w:rPr>
        <w:t xml:space="preserve"> </w:t>
      </w:r>
      <w:r>
        <w:t>графические</w:t>
      </w:r>
      <w:r>
        <w:rPr>
          <w:spacing w:val="-7"/>
        </w:rPr>
        <w:t xml:space="preserve"> </w:t>
      </w:r>
      <w:r>
        <w:rPr>
          <w:spacing w:val="-2"/>
        </w:rPr>
        <w:t>тексты;</w:t>
      </w:r>
    </w:p>
    <w:p w:rsidR="00A30070" w:rsidRDefault="007A032F" w:rsidP="00D07F83">
      <w:pPr>
        <w:pStyle w:val="a3"/>
        <w:spacing w:before="137"/>
        <w:ind w:left="1168"/>
        <w:jc w:val="left"/>
      </w:pPr>
      <w:r>
        <w:t>создавать</w:t>
      </w:r>
      <w:r>
        <w:rPr>
          <w:spacing w:val="-4"/>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rPr>
          <w:spacing w:val="-2"/>
        </w:rPr>
        <w:t>редакторе;</w:t>
      </w:r>
    </w:p>
    <w:p w:rsidR="00A30070" w:rsidRDefault="007A032F" w:rsidP="00D07F83">
      <w:pPr>
        <w:pStyle w:val="a3"/>
        <w:spacing w:before="139" w:line="360" w:lineRule="auto"/>
        <w:ind w:firstLine="708"/>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w:t>
      </w:r>
      <w:r>
        <w:rPr>
          <w:spacing w:val="40"/>
        </w:rPr>
        <w:t xml:space="preserve"> </w:t>
      </w:r>
      <w:r>
        <w:t>востребованность на рынке труда.</w:t>
      </w:r>
    </w:p>
    <w:p w:rsidR="00A30070" w:rsidRDefault="007A032F" w:rsidP="00D07F83">
      <w:pPr>
        <w:pStyle w:val="a3"/>
        <w:spacing w:before="1"/>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rsidR="00A30070" w:rsidRDefault="007A032F" w:rsidP="00D07F83">
      <w:pPr>
        <w:pStyle w:val="a3"/>
        <w:spacing w:before="137" w:line="360" w:lineRule="auto"/>
        <w:ind w:firstLine="708"/>
        <w:jc w:val="left"/>
      </w:pPr>
      <w:r>
        <w:t>называть</w:t>
      </w:r>
      <w:r>
        <w:rPr>
          <w:spacing w:val="-7"/>
        </w:rPr>
        <w:t xml:space="preserve"> </w:t>
      </w:r>
      <w:r>
        <w:t>виды</w:t>
      </w:r>
      <w:r>
        <w:rPr>
          <w:spacing w:val="-9"/>
        </w:rPr>
        <w:t xml:space="preserve"> </w:t>
      </w:r>
      <w:r>
        <w:t>конструкторской</w:t>
      </w:r>
      <w:r>
        <w:rPr>
          <w:spacing w:val="-7"/>
        </w:rPr>
        <w:t xml:space="preserve"> </w:t>
      </w:r>
      <w:r>
        <w:t>документации;</w:t>
      </w:r>
      <w:r>
        <w:rPr>
          <w:spacing w:val="-8"/>
        </w:rPr>
        <w:t xml:space="preserve"> </w:t>
      </w:r>
      <w:r>
        <w:t>называть</w:t>
      </w:r>
      <w:r>
        <w:rPr>
          <w:spacing w:val="-10"/>
        </w:rPr>
        <w:t xml:space="preserve"> </w:t>
      </w:r>
      <w:r>
        <w:t>и</w:t>
      </w:r>
      <w:r>
        <w:rPr>
          <w:spacing w:val="-8"/>
        </w:rPr>
        <w:t xml:space="preserve"> </w:t>
      </w:r>
      <w:r>
        <w:t>характеризовать</w:t>
      </w:r>
      <w:r>
        <w:rPr>
          <w:spacing w:val="-7"/>
        </w:rPr>
        <w:t xml:space="preserve"> </w:t>
      </w:r>
      <w:r>
        <w:t>виды</w:t>
      </w:r>
      <w:r>
        <w:rPr>
          <w:spacing w:val="-9"/>
        </w:rPr>
        <w:t xml:space="preserve"> </w:t>
      </w:r>
      <w:r>
        <w:t>графических моделей; выполнять и оформлять сборочный чертеж;</w:t>
      </w:r>
    </w:p>
    <w:p w:rsidR="00A30070" w:rsidRDefault="007A032F" w:rsidP="00D07F83">
      <w:pPr>
        <w:pStyle w:val="a3"/>
        <w:spacing w:line="360" w:lineRule="auto"/>
        <w:ind w:left="1168" w:hanging="1"/>
        <w:jc w:val="left"/>
      </w:pPr>
      <w:r>
        <w:t>владеть</w:t>
      </w:r>
      <w:r>
        <w:rPr>
          <w:spacing w:val="-13"/>
        </w:rPr>
        <w:t xml:space="preserve"> </w:t>
      </w:r>
      <w:r>
        <w:t>ручными</w:t>
      </w:r>
      <w:r>
        <w:rPr>
          <w:spacing w:val="-13"/>
        </w:rPr>
        <w:t xml:space="preserve"> </w:t>
      </w:r>
      <w:r>
        <w:t>способами</w:t>
      </w:r>
      <w:r>
        <w:rPr>
          <w:spacing w:val="-13"/>
        </w:rPr>
        <w:t xml:space="preserve"> </w:t>
      </w:r>
      <w:r>
        <w:t>вычерчивания</w:t>
      </w:r>
      <w:r>
        <w:rPr>
          <w:spacing w:val="-14"/>
        </w:rPr>
        <w:t xml:space="preserve"> </w:t>
      </w:r>
      <w:r>
        <w:t>чертежей,</w:t>
      </w:r>
      <w:r>
        <w:rPr>
          <w:spacing w:val="-14"/>
        </w:rPr>
        <w:t xml:space="preserve"> </w:t>
      </w:r>
      <w:r>
        <w:t>эскизов</w:t>
      </w:r>
      <w:r>
        <w:rPr>
          <w:spacing w:val="-15"/>
        </w:rPr>
        <w:t xml:space="preserve"> </w:t>
      </w:r>
      <w:r>
        <w:t>и</w:t>
      </w:r>
      <w:r>
        <w:rPr>
          <w:spacing w:val="-13"/>
        </w:rPr>
        <w:t xml:space="preserve"> </w:t>
      </w:r>
      <w:r>
        <w:t>технических</w:t>
      </w:r>
      <w:r>
        <w:rPr>
          <w:spacing w:val="-14"/>
        </w:rPr>
        <w:t xml:space="preserve"> </w:t>
      </w:r>
      <w:r>
        <w:t>рисунков</w:t>
      </w:r>
      <w:r>
        <w:rPr>
          <w:spacing w:val="-15"/>
        </w:rPr>
        <w:t xml:space="preserve"> </w:t>
      </w:r>
      <w:r>
        <w:t>деталей; владеть</w:t>
      </w:r>
      <w:r>
        <w:rPr>
          <w:spacing w:val="61"/>
        </w:rPr>
        <w:t xml:space="preserve"> </w:t>
      </w:r>
      <w:r>
        <w:t>автоматизированными</w:t>
      </w:r>
      <w:r>
        <w:rPr>
          <w:spacing w:val="63"/>
        </w:rPr>
        <w:t xml:space="preserve"> </w:t>
      </w:r>
      <w:r>
        <w:t>способами</w:t>
      </w:r>
      <w:r>
        <w:rPr>
          <w:spacing w:val="62"/>
        </w:rPr>
        <w:t xml:space="preserve"> </w:t>
      </w:r>
      <w:r>
        <w:t>вычерчивания</w:t>
      </w:r>
      <w:r>
        <w:rPr>
          <w:spacing w:val="62"/>
        </w:rPr>
        <w:t xml:space="preserve"> </w:t>
      </w:r>
      <w:r>
        <w:t>чертежей,</w:t>
      </w:r>
      <w:r>
        <w:rPr>
          <w:spacing w:val="61"/>
        </w:rPr>
        <w:t xml:space="preserve"> </w:t>
      </w:r>
      <w:r>
        <w:t>эскизов</w:t>
      </w:r>
      <w:r>
        <w:rPr>
          <w:spacing w:val="60"/>
        </w:rPr>
        <w:t xml:space="preserve"> </w:t>
      </w:r>
      <w:r>
        <w:t>и</w:t>
      </w:r>
      <w:r>
        <w:rPr>
          <w:spacing w:val="63"/>
        </w:rPr>
        <w:t xml:space="preserve"> </w:t>
      </w:r>
      <w:r>
        <w:rPr>
          <w:spacing w:val="-2"/>
        </w:rPr>
        <w:t>технических</w:t>
      </w:r>
    </w:p>
    <w:p w:rsidR="00A30070" w:rsidRDefault="007A032F" w:rsidP="00D07F83">
      <w:pPr>
        <w:pStyle w:val="a3"/>
        <w:jc w:val="left"/>
      </w:pPr>
      <w:r>
        <w:rPr>
          <w:spacing w:val="-2"/>
        </w:rPr>
        <w:t>рисунков;</w:t>
      </w:r>
    </w:p>
    <w:p w:rsidR="00A30070" w:rsidRDefault="007A032F" w:rsidP="00D07F83">
      <w:pPr>
        <w:pStyle w:val="a3"/>
        <w:spacing w:before="139" w:line="360" w:lineRule="auto"/>
        <w:ind w:firstLine="708"/>
        <w:jc w:val="left"/>
      </w:pPr>
      <w:r>
        <w:t>уметь</w:t>
      </w:r>
      <w:r>
        <w:rPr>
          <w:spacing w:val="40"/>
        </w:rPr>
        <w:t xml:space="preserve"> </w:t>
      </w:r>
      <w:r>
        <w:t>читать</w:t>
      </w:r>
      <w:r>
        <w:rPr>
          <w:spacing w:val="40"/>
        </w:rPr>
        <w:t xml:space="preserve"> </w:t>
      </w:r>
      <w:r>
        <w:t>чертежи</w:t>
      </w:r>
      <w:r>
        <w:rPr>
          <w:spacing w:val="40"/>
        </w:rPr>
        <w:t xml:space="preserve"> </w:t>
      </w:r>
      <w:r>
        <w:t>деталей</w:t>
      </w:r>
      <w:r>
        <w:rPr>
          <w:spacing w:val="40"/>
        </w:rPr>
        <w:t xml:space="preserve"> </w:t>
      </w:r>
      <w:r>
        <w:t>и</w:t>
      </w:r>
      <w:r>
        <w:rPr>
          <w:spacing w:val="40"/>
        </w:rPr>
        <w:t xml:space="preserve"> </w:t>
      </w:r>
      <w:r>
        <w:t>осуществлять</w:t>
      </w:r>
      <w:r>
        <w:rPr>
          <w:spacing w:val="40"/>
        </w:rPr>
        <w:t xml:space="preserve"> </w:t>
      </w:r>
      <w:r>
        <w:t>расчеты</w:t>
      </w:r>
      <w:r>
        <w:rPr>
          <w:spacing w:val="40"/>
        </w:rPr>
        <w:t xml:space="preserve"> </w:t>
      </w:r>
      <w:r>
        <w:t>по</w:t>
      </w:r>
      <w:r>
        <w:rPr>
          <w:spacing w:val="40"/>
        </w:rPr>
        <w:t xml:space="preserve"> </w:t>
      </w:r>
      <w:r>
        <w:t>чертежам;</w:t>
      </w:r>
      <w:r>
        <w:rPr>
          <w:spacing w:val="40"/>
        </w:rPr>
        <w:t xml:space="preserve"> </w:t>
      </w:r>
      <w:r>
        <w:t>характеризовать</w:t>
      </w:r>
      <w:r>
        <w:rPr>
          <w:spacing w:val="40"/>
        </w:rPr>
        <w:t xml:space="preserve"> </w:t>
      </w:r>
      <w:r>
        <w:t>мир профессий, связанных с черчением, компьютерной</w:t>
      </w:r>
    </w:p>
    <w:p w:rsidR="00A30070" w:rsidRDefault="007A032F" w:rsidP="00D07F83">
      <w:pPr>
        <w:pStyle w:val="a3"/>
        <w:spacing w:line="360" w:lineRule="auto"/>
        <w:ind w:left="1168" w:right="4896"/>
        <w:jc w:val="left"/>
      </w:pPr>
      <w:r>
        <w:t>графикой,</w:t>
      </w:r>
      <w:r>
        <w:rPr>
          <w:spacing w:val="-10"/>
        </w:rPr>
        <w:t xml:space="preserve"> </w:t>
      </w:r>
      <w:r>
        <w:t>их</w:t>
      </w:r>
      <w:r>
        <w:rPr>
          <w:spacing w:val="-7"/>
        </w:rPr>
        <w:t xml:space="preserve"> </w:t>
      </w:r>
      <w:r>
        <w:t>востребованность</w:t>
      </w:r>
      <w:r>
        <w:rPr>
          <w:spacing w:val="-6"/>
        </w:rPr>
        <w:t xml:space="preserve"> </w:t>
      </w:r>
      <w:r>
        <w:t>на</w:t>
      </w:r>
      <w:r>
        <w:rPr>
          <w:spacing w:val="-8"/>
        </w:rPr>
        <w:t xml:space="preserve"> </w:t>
      </w:r>
      <w:r>
        <w:t>рынке</w:t>
      </w:r>
      <w:r>
        <w:rPr>
          <w:spacing w:val="-8"/>
        </w:rPr>
        <w:t xml:space="preserve"> </w:t>
      </w:r>
      <w:r>
        <w:t>труда. К концу обучения в 8 классе:</w:t>
      </w:r>
    </w:p>
    <w:p w:rsidR="00A30070" w:rsidRDefault="007A032F" w:rsidP="00D07F83">
      <w:pPr>
        <w:pStyle w:val="a3"/>
        <w:tabs>
          <w:tab w:val="left" w:pos="6125"/>
          <w:tab w:val="left" w:pos="7541"/>
        </w:tabs>
        <w:spacing w:before="1" w:line="360" w:lineRule="auto"/>
        <w:ind w:left="1168" w:right="871"/>
        <w:jc w:val="left"/>
      </w:pPr>
      <w:r>
        <w:t>использовать программное обеспечение</w:t>
      </w:r>
      <w:r>
        <w:rPr>
          <w:spacing w:val="40"/>
        </w:rPr>
        <w:t xml:space="preserve"> </w:t>
      </w:r>
      <w:r>
        <w:t>для</w:t>
      </w:r>
      <w:r>
        <w:tab/>
      </w:r>
      <w:r>
        <w:rPr>
          <w:spacing w:val="-2"/>
        </w:rPr>
        <w:t>создания</w:t>
      </w:r>
      <w:r>
        <w:tab/>
        <w:t>проектной</w:t>
      </w:r>
      <w:r>
        <w:rPr>
          <w:spacing w:val="-15"/>
        </w:rPr>
        <w:t xml:space="preserve"> </w:t>
      </w:r>
      <w:r>
        <w:t>документации; создавать различные виды документов;</w:t>
      </w:r>
    </w:p>
    <w:p w:rsidR="00A30070" w:rsidRDefault="007A032F" w:rsidP="00D07F83">
      <w:pPr>
        <w:pStyle w:val="a3"/>
        <w:tabs>
          <w:tab w:val="left" w:pos="2499"/>
          <w:tab w:val="left" w:pos="3501"/>
          <w:tab w:val="left" w:pos="4435"/>
          <w:tab w:val="left" w:pos="5521"/>
          <w:tab w:val="left" w:pos="5859"/>
          <w:tab w:val="left" w:pos="7756"/>
          <w:tab w:val="left" w:pos="9121"/>
          <w:tab w:val="left" w:pos="10786"/>
        </w:tabs>
        <w:spacing w:line="360" w:lineRule="auto"/>
        <w:ind w:left="1168" w:right="162"/>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и</w:t>
      </w:r>
    </w:p>
    <w:p w:rsidR="00A30070" w:rsidRDefault="007A032F" w:rsidP="00D07F83">
      <w:pPr>
        <w:pStyle w:val="a3"/>
        <w:jc w:val="left"/>
      </w:pPr>
      <w:r>
        <w:t>приспособлений</w:t>
      </w:r>
      <w:r>
        <w:rPr>
          <w:spacing w:val="-8"/>
        </w:rPr>
        <w:t xml:space="preserve"> </w:t>
      </w:r>
      <w:r>
        <w:t>и</w:t>
      </w:r>
      <w:r>
        <w:rPr>
          <w:spacing w:val="-4"/>
        </w:rPr>
        <w:t xml:space="preserve"> </w:t>
      </w:r>
      <w:r>
        <w:t>(или)</w:t>
      </w:r>
      <w:r>
        <w:rPr>
          <w:spacing w:val="-4"/>
        </w:rPr>
        <w:t xml:space="preserve"> </w:t>
      </w:r>
      <w:r>
        <w:t>с</w:t>
      </w:r>
      <w:r>
        <w:rPr>
          <w:spacing w:val="-6"/>
        </w:rPr>
        <w:t xml:space="preserve"> </w:t>
      </w:r>
      <w:r>
        <w:t>использованием</w:t>
      </w:r>
      <w:r>
        <w:rPr>
          <w:spacing w:val="-6"/>
        </w:rPr>
        <w:t xml:space="preserve"> </w:t>
      </w:r>
      <w:r>
        <w:t>программного</w:t>
      </w:r>
      <w:r>
        <w:rPr>
          <w:spacing w:val="-4"/>
        </w:rPr>
        <w:t xml:space="preserve"> </w:t>
      </w:r>
      <w:r>
        <w:rPr>
          <w:spacing w:val="-2"/>
        </w:rPr>
        <w:t>обеспечения;</w:t>
      </w:r>
    </w:p>
    <w:p w:rsidR="00A30070" w:rsidRDefault="007A032F" w:rsidP="00D07F83">
      <w:pPr>
        <w:pStyle w:val="a3"/>
        <w:spacing w:before="137" w:line="360" w:lineRule="auto"/>
        <w:ind w:firstLine="708"/>
        <w:jc w:val="left"/>
      </w:pPr>
      <w:r>
        <w:t>создавать и редактировать сложные 3D-модели и сборочные чертежи; характеризовать</w:t>
      </w:r>
      <w:r>
        <w:rPr>
          <w:spacing w:val="8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черчением,</w:t>
      </w:r>
      <w:r>
        <w:rPr>
          <w:spacing w:val="40"/>
        </w:rPr>
        <w:t xml:space="preserve"> </w:t>
      </w:r>
      <w:r>
        <w:t>компьютерной</w:t>
      </w:r>
    </w:p>
    <w:p w:rsidR="00A30070" w:rsidRDefault="00A30070" w:rsidP="00D07F83">
      <w:pPr>
        <w:spacing w:line="360" w:lineRule="auto"/>
        <w:sectPr w:rsidR="00A30070">
          <w:footerReference w:type="default" r:id="rId146"/>
          <w:pgSz w:w="11900" w:h="16860"/>
          <w:pgMar w:top="640" w:right="560" w:bottom="280" w:left="260" w:header="0" w:footer="0" w:gutter="0"/>
          <w:cols w:space="720"/>
        </w:sectPr>
      </w:pPr>
    </w:p>
    <w:p w:rsidR="00A30070" w:rsidRDefault="007A032F" w:rsidP="00D07F83">
      <w:pPr>
        <w:pStyle w:val="a3"/>
        <w:spacing w:before="79" w:line="360" w:lineRule="auto"/>
        <w:ind w:left="1168" w:right="4896"/>
        <w:jc w:val="left"/>
      </w:pPr>
      <w:r>
        <w:t>графикой,</w:t>
      </w:r>
      <w:r>
        <w:rPr>
          <w:spacing w:val="-10"/>
        </w:rPr>
        <w:t xml:space="preserve"> </w:t>
      </w:r>
      <w:r>
        <w:t>их</w:t>
      </w:r>
      <w:r>
        <w:rPr>
          <w:spacing w:val="-7"/>
        </w:rPr>
        <w:t xml:space="preserve"> </w:t>
      </w:r>
      <w:r>
        <w:t>востребованность</w:t>
      </w:r>
      <w:r>
        <w:rPr>
          <w:spacing w:val="-6"/>
        </w:rPr>
        <w:t xml:space="preserve"> </w:t>
      </w:r>
      <w:r>
        <w:t>на</w:t>
      </w:r>
      <w:r>
        <w:rPr>
          <w:spacing w:val="-8"/>
        </w:rPr>
        <w:t xml:space="preserve"> </w:t>
      </w:r>
      <w:r>
        <w:t>рынке</w:t>
      </w:r>
      <w:r>
        <w:rPr>
          <w:spacing w:val="-8"/>
        </w:rPr>
        <w:t xml:space="preserve"> </w:t>
      </w:r>
      <w:r>
        <w:t>труда. К концу обучения в 9 классе:</w:t>
      </w:r>
    </w:p>
    <w:p w:rsidR="00A30070" w:rsidRDefault="007A032F" w:rsidP="00D07F83">
      <w:pPr>
        <w:pStyle w:val="a3"/>
        <w:tabs>
          <w:tab w:val="left" w:pos="2499"/>
          <w:tab w:val="left" w:pos="3501"/>
          <w:tab w:val="left" w:pos="4435"/>
          <w:tab w:val="left" w:pos="5521"/>
          <w:tab w:val="left" w:pos="5859"/>
          <w:tab w:val="left" w:pos="7756"/>
          <w:tab w:val="left" w:pos="9121"/>
          <w:tab w:val="left" w:pos="10786"/>
        </w:tabs>
        <w:spacing w:line="360" w:lineRule="auto"/>
        <w:ind w:right="162" w:firstLine="708"/>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 xml:space="preserve">и </w:t>
      </w:r>
      <w:r>
        <w:t>приспособлений и (или) в САПР;</w:t>
      </w:r>
    </w:p>
    <w:p w:rsidR="00A30070" w:rsidRDefault="007A032F" w:rsidP="00D07F83">
      <w:pPr>
        <w:pStyle w:val="a3"/>
        <w:ind w:left="1168"/>
        <w:jc w:val="left"/>
      </w:pPr>
      <w:r>
        <w:t>создавать</w:t>
      </w:r>
      <w:r>
        <w:rPr>
          <w:spacing w:val="-3"/>
        </w:rPr>
        <w:t xml:space="preserve"> </w:t>
      </w:r>
      <w:r>
        <w:t>3D-модели</w:t>
      </w:r>
      <w:r>
        <w:rPr>
          <w:spacing w:val="-3"/>
        </w:rPr>
        <w:t xml:space="preserve"> </w:t>
      </w:r>
      <w:r>
        <w:t>в</w:t>
      </w:r>
      <w:r>
        <w:rPr>
          <w:spacing w:val="-2"/>
        </w:rPr>
        <w:t xml:space="preserve"> САПР;</w:t>
      </w:r>
    </w:p>
    <w:p w:rsidR="00A30070" w:rsidRDefault="007A032F" w:rsidP="00D07F83">
      <w:pPr>
        <w:pStyle w:val="a3"/>
        <w:spacing w:before="137" w:line="360" w:lineRule="auto"/>
        <w:ind w:left="1168"/>
        <w:jc w:val="left"/>
      </w:pPr>
      <w:r>
        <w:t>оформлять конструкторскую документацию, в том числе с использованием САПР; 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4"/>
        </w:rPr>
        <w:t xml:space="preserve"> </w:t>
      </w:r>
      <w:r>
        <w:t>с</w:t>
      </w:r>
      <w:r>
        <w:rPr>
          <w:spacing w:val="-6"/>
        </w:rPr>
        <w:t xml:space="preserve"> </w:t>
      </w:r>
      <w:r>
        <w:t>изучаемыми</w:t>
      </w:r>
      <w:r>
        <w:rPr>
          <w:spacing w:val="-4"/>
        </w:rPr>
        <w:t xml:space="preserve"> </w:t>
      </w:r>
      <w:r>
        <w:t>технологиями,</w:t>
      </w:r>
      <w:r>
        <w:rPr>
          <w:spacing w:val="-4"/>
        </w:rPr>
        <w:t xml:space="preserve"> </w:t>
      </w:r>
      <w:r>
        <w:t>их</w:t>
      </w:r>
      <w:r>
        <w:rPr>
          <w:spacing w:val="-4"/>
        </w:rPr>
        <w:t xml:space="preserve"> </w:t>
      </w:r>
      <w:r>
        <w:t>востребованность</w:t>
      </w:r>
    </w:p>
    <w:p w:rsidR="00A30070" w:rsidRDefault="007A032F" w:rsidP="00D07F83">
      <w:pPr>
        <w:pStyle w:val="a3"/>
        <w:jc w:val="left"/>
      </w:pPr>
      <w:r>
        <w:t>на</w:t>
      </w:r>
      <w:r>
        <w:rPr>
          <w:spacing w:val="-2"/>
        </w:rPr>
        <w:t xml:space="preserve"> </w:t>
      </w:r>
      <w:r>
        <w:t>рынке</w:t>
      </w:r>
      <w:r>
        <w:rPr>
          <w:spacing w:val="-2"/>
        </w:rPr>
        <w:t xml:space="preserve"> труда.</w:t>
      </w:r>
    </w:p>
    <w:p w:rsidR="00A30070" w:rsidRDefault="007A032F" w:rsidP="00D07F83">
      <w:pPr>
        <w:pStyle w:val="a3"/>
        <w:tabs>
          <w:tab w:val="left" w:pos="4000"/>
          <w:tab w:val="left" w:pos="5416"/>
          <w:tab w:val="left" w:pos="6833"/>
          <w:tab w:val="left" w:pos="8249"/>
          <w:tab w:val="left" w:pos="9289"/>
        </w:tabs>
        <w:spacing w:before="140" w:line="360" w:lineRule="auto"/>
        <w:ind w:left="1142" w:right="154"/>
        <w:jc w:val="left"/>
      </w:pPr>
      <w:r>
        <w:t>Предметные</w:t>
      </w:r>
      <w:r>
        <w:rPr>
          <w:spacing w:val="80"/>
        </w:rPr>
        <w:t xml:space="preserve"> </w:t>
      </w:r>
      <w:r>
        <w:t>результаты</w:t>
      </w:r>
      <w:r>
        <w:tab/>
      </w:r>
      <w:r>
        <w:rPr>
          <w:spacing w:val="-2"/>
        </w:rPr>
        <w:t>освоения</w:t>
      </w:r>
      <w:r>
        <w:tab/>
      </w:r>
      <w:r>
        <w:rPr>
          <w:spacing w:val="-2"/>
        </w:rPr>
        <w:t>содержания</w:t>
      </w:r>
      <w:r>
        <w:tab/>
      </w:r>
      <w:r>
        <w:rPr>
          <w:spacing w:val="-2"/>
        </w:rPr>
        <w:t>модуля</w:t>
      </w:r>
      <w:r>
        <w:tab/>
      </w:r>
      <w:r>
        <w:rPr>
          <w:spacing w:val="-4"/>
        </w:rPr>
        <w:t>"3D-</w:t>
      </w:r>
      <w:r>
        <w:tab/>
      </w:r>
      <w:r>
        <w:rPr>
          <w:spacing w:val="-2"/>
        </w:rPr>
        <w:t xml:space="preserve">моделирование, </w:t>
      </w:r>
      <w:r>
        <w:t>прототипирование, макетирование".</w:t>
      </w:r>
    </w:p>
    <w:p w:rsidR="00A30070" w:rsidRDefault="007A032F" w:rsidP="00D07F83">
      <w:pPr>
        <w:pStyle w:val="a3"/>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rsidR="00A30070" w:rsidRDefault="007A032F" w:rsidP="00D07F83">
      <w:pPr>
        <w:pStyle w:val="a3"/>
        <w:tabs>
          <w:tab w:val="left" w:pos="2584"/>
          <w:tab w:val="left" w:pos="4000"/>
          <w:tab w:val="left" w:pos="5416"/>
          <w:tab w:val="left" w:pos="6833"/>
          <w:tab w:val="left" w:pos="7541"/>
          <w:tab w:val="left" w:pos="8957"/>
        </w:tabs>
        <w:spacing w:before="137" w:line="360" w:lineRule="auto"/>
        <w:ind w:left="1168" w:right="456"/>
        <w:jc w:val="left"/>
      </w:pPr>
      <w:r>
        <w:t xml:space="preserve">называть виды, свойства и назначение моделей; называть виды макетов и их назначение; </w:t>
      </w:r>
      <w:r>
        <w:rPr>
          <w:spacing w:val="-2"/>
        </w:rPr>
        <w:t>создавать</w:t>
      </w:r>
      <w:r>
        <w:tab/>
      </w:r>
      <w:r>
        <w:rPr>
          <w:spacing w:val="-2"/>
        </w:rPr>
        <w:t>макеты</w:t>
      </w:r>
      <w:r>
        <w:tab/>
      </w:r>
      <w:r>
        <w:rPr>
          <w:spacing w:val="-2"/>
        </w:rPr>
        <w:t>различных</w:t>
      </w:r>
      <w:r>
        <w:tab/>
        <w:t>видов,</w:t>
      </w:r>
      <w:r>
        <w:rPr>
          <w:spacing w:val="-1"/>
        </w:rPr>
        <w:t xml:space="preserve"> </w:t>
      </w:r>
      <w:r>
        <w:t>в</w:t>
      </w:r>
      <w:r>
        <w:tab/>
      </w:r>
      <w:r>
        <w:rPr>
          <w:spacing w:val="-4"/>
        </w:rPr>
        <w:t>том</w:t>
      </w:r>
      <w:r>
        <w:tab/>
        <w:t>числе</w:t>
      </w:r>
      <w:r>
        <w:rPr>
          <w:spacing w:val="40"/>
        </w:rPr>
        <w:t xml:space="preserve"> </w:t>
      </w:r>
      <w:r>
        <w:t>с</w:t>
      </w:r>
      <w:r>
        <w:tab/>
      </w:r>
      <w:r>
        <w:rPr>
          <w:spacing w:val="-2"/>
        </w:rPr>
        <w:t>использованием</w:t>
      </w:r>
    </w:p>
    <w:p w:rsidR="00A30070" w:rsidRDefault="007A032F" w:rsidP="00D07F83">
      <w:pPr>
        <w:pStyle w:val="a3"/>
        <w:jc w:val="left"/>
      </w:pPr>
      <w:r>
        <w:t>программного</w:t>
      </w:r>
      <w:r>
        <w:rPr>
          <w:spacing w:val="-3"/>
        </w:rPr>
        <w:t xml:space="preserve"> </w:t>
      </w:r>
      <w:r>
        <w:rPr>
          <w:spacing w:val="-2"/>
        </w:rPr>
        <w:t>обеспечения;</w:t>
      </w:r>
    </w:p>
    <w:p w:rsidR="00A30070" w:rsidRDefault="007A032F" w:rsidP="00D07F83">
      <w:pPr>
        <w:pStyle w:val="a3"/>
        <w:spacing w:before="139" w:line="360" w:lineRule="auto"/>
        <w:ind w:left="1168"/>
        <w:jc w:val="left"/>
      </w:pPr>
      <w:r>
        <w:t>выполнять</w:t>
      </w:r>
      <w:r>
        <w:rPr>
          <w:spacing w:val="-4"/>
        </w:rPr>
        <w:t xml:space="preserve"> </w:t>
      </w:r>
      <w:r>
        <w:t>развертку</w:t>
      </w:r>
      <w:r>
        <w:rPr>
          <w:spacing w:val="-5"/>
        </w:rPr>
        <w:t xml:space="preserve"> </w:t>
      </w:r>
      <w:r>
        <w:t>и</w:t>
      </w:r>
      <w:r>
        <w:rPr>
          <w:spacing w:val="-7"/>
        </w:rPr>
        <w:t xml:space="preserve"> </w:t>
      </w:r>
      <w:r>
        <w:t>соединять</w:t>
      </w:r>
      <w:r>
        <w:rPr>
          <w:spacing w:val="-4"/>
        </w:rPr>
        <w:t xml:space="preserve"> </w:t>
      </w:r>
      <w:r>
        <w:t>фрагменты</w:t>
      </w:r>
      <w:r>
        <w:rPr>
          <w:spacing w:val="-5"/>
        </w:rPr>
        <w:t xml:space="preserve"> </w:t>
      </w:r>
      <w:r>
        <w:t>макета;</w:t>
      </w:r>
      <w:r>
        <w:rPr>
          <w:spacing w:val="-5"/>
        </w:rPr>
        <w:t xml:space="preserve"> </w:t>
      </w:r>
      <w:r>
        <w:t>выполнять</w:t>
      </w:r>
      <w:r>
        <w:rPr>
          <w:spacing w:val="-4"/>
        </w:rPr>
        <w:t xml:space="preserve"> </w:t>
      </w:r>
      <w:r>
        <w:t>сборку</w:t>
      </w:r>
      <w:r>
        <w:rPr>
          <w:spacing w:val="-5"/>
        </w:rPr>
        <w:t xml:space="preserve"> </w:t>
      </w:r>
      <w:r>
        <w:t>деталей</w:t>
      </w:r>
      <w:r>
        <w:rPr>
          <w:spacing w:val="-5"/>
        </w:rPr>
        <w:t xml:space="preserve"> </w:t>
      </w:r>
      <w:r>
        <w:t>макета; разрабатывать графическую документацию;</w:t>
      </w:r>
    </w:p>
    <w:p w:rsidR="00A30070" w:rsidRDefault="007A032F" w:rsidP="00D07F83">
      <w:pPr>
        <w:pStyle w:val="a3"/>
        <w:spacing w:line="360" w:lineRule="auto"/>
        <w:ind w:firstLine="708"/>
        <w:jc w:val="left"/>
      </w:pPr>
      <w:r>
        <w:t>характеризовать</w:t>
      </w:r>
      <w:r>
        <w:rPr>
          <w:spacing w:val="33"/>
        </w:rPr>
        <w:t xml:space="preserve"> </w:t>
      </w:r>
      <w:r>
        <w:t>мир</w:t>
      </w:r>
      <w:r>
        <w:rPr>
          <w:spacing w:val="30"/>
        </w:rPr>
        <w:t xml:space="preserve"> </w:t>
      </w:r>
      <w:r>
        <w:t>профессий,</w:t>
      </w:r>
      <w:r>
        <w:rPr>
          <w:spacing w:val="32"/>
        </w:rPr>
        <w:t xml:space="preserve"> </w:t>
      </w:r>
      <w:r>
        <w:t>связанных</w:t>
      </w:r>
      <w:r>
        <w:rPr>
          <w:spacing w:val="31"/>
        </w:rPr>
        <w:t xml:space="preserve"> </w:t>
      </w:r>
      <w:r>
        <w:t>с</w:t>
      </w:r>
      <w:r>
        <w:rPr>
          <w:spacing w:val="29"/>
        </w:rPr>
        <w:t xml:space="preserve"> </w:t>
      </w:r>
      <w:r>
        <w:t>изучаемыми</w:t>
      </w:r>
      <w:r>
        <w:rPr>
          <w:spacing w:val="33"/>
        </w:rPr>
        <w:t xml:space="preserve"> </w:t>
      </w:r>
      <w:r>
        <w:t>технологиями</w:t>
      </w:r>
      <w:r>
        <w:rPr>
          <w:spacing w:val="33"/>
        </w:rPr>
        <w:t xml:space="preserve"> </w:t>
      </w:r>
      <w:r>
        <w:t>макетирования,</w:t>
      </w:r>
      <w:r>
        <w:rPr>
          <w:spacing w:val="30"/>
        </w:rPr>
        <w:t xml:space="preserve"> </w:t>
      </w:r>
      <w:r>
        <w:t>их востребованность на рынке труда.</w:t>
      </w:r>
    </w:p>
    <w:p w:rsidR="00A30070" w:rsidRDefault="007A032F" w:rsidP="00D07F83">
      <w:pPr>
        <w:pStyle w:val="a3"/>
        <w:ind w:left="1168"/>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rPr>
          <w:spacing w:val="-2"/>
        </w:rPr>
        <w:t>классе:</w:t>
      </w:r>
    </w:p>
    <w:p w:rsidR="00A30070" w:rsidRDefault="007A032F" w:rsidP="00D07F83">
      <w:pPr>
        <w:pStyle w:val="a3"/>
        <w:spacing w:before="137" w:line="362" w:lineRule="auto"/>
        <w:ind w:firstLine="708"/>
        <w:jc w:val="left"/>
      </w:pPr>
      <w:r>
        <w:t>разрабатывать</w:t>
      </w:r>
      <w:r>
        <w:rPr>
          <w:spacing w:val="80"/>
        </w:rPr>
        <w:t xml:space="preserve"> </w:t>
      </w:r>
      <w:r>
        <w:t>оригинальные</w:t>
      </w:r>
      <w:r>
        <w:rPr>
          <w:spacing w:val="80"/>
        </w:rPr>
        <w:t xml:space="preserve"> </w:t>
      </w:r>
      <w:r>
        <w:t>конструкции</w:t>
      </w:r>
      <w:r>
        <w:rPr>
          <w:spacing w:val="80"/>
        </w:rPr>
        <w:t xml:space="preserve"> </w:t>
      </w:r>
      <w:r>
        <w:t>с</w:t>
      </w:r>
      <w:r>
        <w:rPr>
          <w:spacing w:val="80"/>
        </w:rPr>
        <w:t xml:space="preserve"> </w:t>
      </w:r>
      <w:r>
        <w:t>использованием</w:t>
      </w:r>
      <w:r>
        <w:rPr>
          <w:spacing w:val="80"/>
        </w:rPr>
        <w:t xml:space="preserve"> </w:t>
      </w:r>
      <w:r>
        <w:t>3D-моделей,</w:t>
      </w:r>
      <w:r>
        <w:rPr>
          <w:spacing w:val="80"/>
        </w:rPr>
        <w:t xml:space="preserve"> </w:t>
      </w:r>
      <w:r>
        <w:t>проводить</w:t>
      </w:r>
      <w:r>
        <w:rPr>
          <w:spacing w:val="80"/>
        </w:rPr>
        <w:t xml:space="preserve"> </w:t>
      </w:r>
      <w:r>
        <w:t>их испытание, анализ, способы модернизации в зависимости от результатов испытания;</w:t>
      </w:r>
    </w:p>
    <w:p w:rsidR="00A30070" w:rsidRDefault="007A032F" w:rsidP="00D07F83">
      <w:pPr>
        <w:pStyle w:val="a3"/>
        <w:spacing w:line="360" w:lineRule="auto"/>
        <w:ind w:firstLine="708"/>
        <w:jc w:val="left"/>
      </w:pPr>
      <w:r>
        <w:t>создавать</w:t>
      </w:r>
      <w:r>
        <w:rPr>
          <w:spacing w:val="80"/>
        </w:rPr>
        <w:t xml:space="preserve"> </w:t>
      </w:r>
      <w:r>
        <w:t>3D-модели,</w:t>
      </w:r>
      <w:r>
        <w:rPr>
          <w:spacing w:val="80"/>
        </w:rPr>
        <w:t xml:space="preserve"> </w:t>
      </w:r>
      <w:r>
        <w:t>используя</w:t>
      </w:r>
      <w:r>
        <w:rPr>
          <w:spacing w:val="80"/>
        </w:rPr>
        <w:t xml:space="preserve"> </w:t>
      </w:r>
      <w:r>
        <w:t>программное</w:t>
      </w:r>
      <w:r>
        <w:rPr>
          <w:spacing w:val="80"/>
        </w:rPr>
        <w:t xml:space="preserve"> </w:t>
      </w:r>
      <w:r>
        <w:t>обеспечение;</w:t>
      </w:r>
      <w:r>
        <w:rPr>
          <w:spacing w:val="80"/>
        </w:rPr>
        <w:t xml:space="preserve"> </w:t>
      </w:r>
      <w:r>
        <w:t>устанавливать</w:t>
      </w:r>
      <w:r>
        <w:rPr>
          <w:spacing w:val="80"/>
        </w:rPr>
        <w:t xml:space="preserve"> </w:t>
      </w:r>
      <w:r>
        <w:t>адекватность модели объекту и целям моделирования; проводить анализ и модернизацию компьютерной модели;</w:t>
      </w:r>
    </w:p>
    <w:p w:rsidR="00A30070" w:rsidRDefault="007A032F" w:rsidP="00D07F83">
      <w:pPr>
        <w:pStyle w:val="a3"/>
        <w:spacing w:line="360" w:lineRule="auto"/>
        <w:ind w:firstLine="708"/>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(3D-принтер, лазерный гравер и другие);</w:t>
      </w:r>
    </w:p>
    <w:p w:rsidR="00A30070" w:rsidRDefault="007A032F" w:rsidP="00D07F83">
      <w:pPr>
        <w:pStyle w:val="a3"/>
        <w:spacing w:line="360" w:lineRule="auto"/>
        <w:ind w:left="1168"/>
        <w:jc w:val="left"/>
      </w:pPr>
      <w:r>
        <w:t>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 моделирования,</w:t>
      </w:r>
    </w:p>
    <w:p w:rsidR="00A30070" w:rsidRDefault="007A032F" w:rsidP="00D07F83">
      <w:pPr>
        <w:pStyle w:val="a3"/>
        <w:spacing w:line="360" w:lineRule="auto"/>
        <w:ind w:left="1168" w:right="6699" w:hanging="709"/>
        <w:jc w:val="left"/>
      </w:pPr>
      <w:r>
        <w:t>их</w:t>
      </w:r>
      <w:r>
        <w:rPr>
          <w:spacing w:val="-9"/>
        </w:rPr>
        <w:t xml:space="preserve"> </w:t>
      </w:r>
      <w:r>
        <w:t>востребованность</w:t>
      </w:r>
      <w:r>
        <w:rPr>
          <w:spacing w:val="-8"/>
        </w:rPr>
        <w:t xml:space="preserve"> </w:t>
      </w:r>
      <w:r>
        <w:t>на</w:t>
      </w:r>
      <w:r>
        <w:rPr>
          <w:spacing w:val="-12"/>
        </w:rPr>
        <w:t xml:space="preserve"> </w:t>
      </w:r>
      <w:r>
        <w:t>рынке</w:t>
      </w:r>
      <w:r>
        <w:rPr>
          <w:spacing w:val="-10"/>
        </w:rPr>
        <w:t xml:space="preserve"> </w:t>
      </w:r>
      <w:r>
        <w:t>труда. К концу обучения в 9 классе:</w:t>
      </w:r>
    </w:p>
    <w:p w:rsidR="00A30070" w:rsidRDefault="007A032F" w:rsidP="00D07F83">
      <w:pPr>
        <w:pStyle w:val="a3"/>
        <w:tabs>
          <w:tab w:val="left" w:pos="4000"/>
          <w:tab w:val="left" w:pos="6125"/>
          <w:tab w:val="left" w:pos="9665"/>
        </w:tabs>
        <w:spacing w:line="360" w:lineRule="auto"/>
        <w:ind w:right="1058" w:firstLine="708"/>
        <w:jc w:val="left"/>
      </w:pPr>
      <w:r>
        <w:t>использовать редактор</w:t>
      </w:r>
      <w:r>
        <w:tab/>
      </w:r>
      <w:r>
        <w:rPr>
          <w:spacing w:val="-2"/>
        </w:rPr>
        <w:t>компьютерного</w:t>
      </w:r>
      <w:r>
        <w:tab/>
        <w:t>трехмерного</w:t>
      </w:r>
      <w:r>
        <w:rPr>
          <w:spacing w:val="40"/>
        </w:rPr>
        <w:t xml:space="preserve"> </w:t>
      </w:r>
      <w:r>
        <w:t>проектирования</w:t>
      </w:r>
      <w:r>
        <w:tab/>
      </w:r>
      <w:r>
        <w:rPr>
          <w:spacing w:val="-4"/>
        </w:rPr>
        <w:t xml:space="preserve">для </w:t>
      </w:r>
      <w:r>
        <w:t>создания моделей сложных объектов;</w:t>
      </w:r>
    </w:p>
    <w:p w:rsidR="00A30070" w:rsidRDefault="007A032F" w:rsidP="00D07F83">
      <w:pPr>
        <w:pStyle w:val="a3"/>
        <w:spacing w:line="360" w:lineRule="auto"/>
        <w:ind w:firstLine="708"/>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(3D-принтер, лазерный гравер и другие);</w:t>
      </w:r>
    </w:p>
    <w:p w:rsidR="00A30070" w:rsidRDefault="007A032F" w:rsidP="00D07F83">
      <w:pPr>
        <w:pStyle w:val="a3"/>
        <w:spacing w:line="360" w:lineRule="auto"/>
        <w:ind w:firstLine="708"/>
        <w:jc w:val="left"/>
      </w:pPr>
      <w:r>
        <w:t>называть</w:t>
      </w:r>
      <w:r>
        <w:rPr>
          <w:spacing w:val="80"/>
        </w:rPr>
        <w:t xml:space="preserve"> </w:t>
      </w:r>
      <w:r>
        <w:t>и</w:t>
      </w:r>
      <w:r>
        <w:rPr>
          <w:spacing w:val="80"/>
        </w:rPr>
        <w:t xml:space="preserve"> </w:t>
      </w:r>
      <w:r>
        <w:t>выполнять</w:t>
      </w:r>
      <w:r>
        <w:rPr>
          <w:spacing w:val="80"/>
        </w:rPr>
        <w:t xml:space="preserve"> </w:t>
      </w:r>
      <w:r>
        <w:t>этапы</w:t>
      </w:r>
      <w:r>
        <w:rPr>
          <w:spacing w:val="80"/>
        </w:rPr>
        <w:t xml:space="preserve"> </w:t>
      </w:r>
      <w:r>
        <w:t>аддитивного</w:t>
      </w:r>
      <w:r>
        <w:rPr>
          <w:spacing w:val="80"/>
        </w:rPr>
        <w:t xml:space="preserve"> </w:t>
      </w:r>
      <w:r>
        <w:t>производства;</w:t>
      </w:r>
      <w:r>
        <w:rPr>
          <w:spacing w:val="80"/>
        </w:rPr>
        <w:t xml:space="preserve"> </w:t>
      </w:r>
      <w:r>
        <w:t>модернизировать</w:t>
      </w:r>
      <w:r>
        <w:rPr>
          <w:spacing w:val="80"/>
        </w:rPr>
        <w:t xml:space="preserve"> </w:t>
      </w:r>
      <w:r>
        <w:t>прототип</w:t>
      </w:r>
      <w:r>
        <w:rPr>
          <w:spacing w:val="80"/>
        </w:rPr>
        <w:t xml:space="preserve"> </w:t>
      </w:r>
      <w:r>
        <w:t>в</w:t>
      </w:r>
      <w:r>
        <w:rPr>
          <w:spacing w:val="80"/>
        </w:rPr>
        <w:t xml:space="preserve"> </w:t>
      </w:r>
      <w:r>
        <w:t>соответствии с поставленной задачей; называть области применения 3D-моделирования;</w:t>
      </w:r>
    </w:p>
    <w:p w:rsidR="00A30070" w:rsidRDefault="007A032F" w:rsidP="00D07F83">
      <w:pPr>
        <w:pStyle w:val="a3"/>
        <w:spacing w:line="360" w:lineRule="auto"/>
        <w:ind w:right="158" w:firstLine="708"/>
        <w:jc w:val="left"/>
      </w:pPr>
      <w:r>
        <w:t>характеризовать мир профессий, связанных с изучаемыми технологиями 3D- моделирования, их востребованность на рынке труда.</w:t>
      </w:r>
    </w:p>
    <w:p w:rsidR="00A30070" w:rsidRDefault="00A30070" w:rsidP="00D07F83">
      <w:pPr>
        <w:spacing w:line="360" w:lineRule="auto"/>
        <w:sectPr w:rsidR="00A30070">
          <w:footerReference w:type="default" r:id="rId147"/>
          <w:pgSz w:w="11900" w:h="16860"/>
          <w:pgMar w:top="640" w:right="560" w:bottom="280" w:left="260" w:header="0" w:footer="0" w:gutter="0"/>
          <w:cols w:space="720"/>
        </w:sectPr>
      </w:pPr>
    </w:p>
    <w:p w:rsidR="00A30070" w:rsidRDefault="007A032F" w:rsidP="00D07F83">
      <w:pPr>
        <w:pStyle w:val="a3"/>
        <w:spacing w:before="79" w:line="360" w:lineRule="auto"/>
        <w:ind w:left="1142" w:right="162"/>
        <w:jc w:val="left"/>
      </w:pPr>
      <w:r>
        <w:t>Предметные результаты освоения содержания модуля "Технологии обработки материалов и пищевых продуктов".</w:t>
      </w:r>
    </w:p>
    <w:p w:rsidR="00A30070" w:rsidRDefault="007A032F" w:rsidP="00D07F83">
      <w:pPr>
        <w:pStyle w:val="a3"/>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rsidR="00A30070" w:rsidRDefault="007A032F" w:rsidP="00D07F83">
      <w:pPr>
        <w:pStyle w:val="a3"/>
        <w:spacing w:before="137" w:line="360" w:lineRule="auto"/>
        <w:ind w:right="158" w:firstLine="708"/>
        <w:jc w:val="left"/>
      </w:pPr>
      <w:r>
        <w:t>самостоятельно выполнять учебные проекты в соответствии с этапами проектной деятельности;</w:t>
      </w:r>
      <w:r>
        <w:rPr>
          <w:spacing w:val="-11"/>
        </w:rPr>
        <w:t xml:space="preserve"> </w:t>
      </w:r>
      <w:r>
        <w:t>выбирать</w:t>
      </w:r>
      <w:r>
        <w:rPr>
          <w:spacing w:val="-12"/>
        </w:rPr>
        <w:t xml:space="preserve"> </w:t>
      </w:r>
      <w:r>
        <w:t>идею</w:t>
      </w:r>
      <w:r>
        <w:rPr>
          <w:spacing w:val="-11"/>
        </w:rPr>
        <w:t xml:space="preserve"> </w:t>
      </w:r>
      <w:r>
        <w:t>творческого</w:t>
      </w:r>
      <w:r>
        <w:rPr>
          <w:spacing w:val="-12"/>
        </w:rPr>
        <w:t xml:space="preserve"> </w:t>
      </w:r>
      <w:r>
        <w:t>проекта,</w:t>
      </w:r>
      <w:r>
        <w:rPr>
          <w:spacing w:val="-12"/>
        </w:rPr>
        <w:t xml:space="preserve"> </w:t>
      </w:r>
      <w:r>
        <w:t>выявлять</w:t>
      </w:r>
      <w:r>
        <w:rPr>
          <w:spacing w:val="-13"/>
        </w:rPr>
        <w:t xml:space="preserve"> </w:t>
      </w:r>
      <w:r>
        <w:t>потребность</w:t>
      </w:r>
      <w:r>
        <w:rPr>
          <w:spacing w:val="-11"/>
        </w:rPr>
        <w:t xml:space="preserve"> </w:t>
      </w:r>
      <w:r>
        <w:t>в</w:t>
      </w:r>
      <w:r>
        <w:rPr>
          <w:spacing w:val="-12"/>
        </w:rPr>
        <w:t xml:space="preserve"> </w:t>
      </w:r>
      <w:r>
        <w:t>изготовлении</w:t>
      </w:r>
      <w:r>
        <w:rPr>
          <w:spacing w:val="-13"/>
        </w:rPr>
        <w:t xml:space="preserve"> </w:t>
      </w:r>
      <w:r>
        <w:t>продукта</w:t>
      </w:r>
      <w:r>
        <w:rPr>
          <w:spacing w:val="-12"/>
        </w:rPr>
        <w:t xml:space="preserve"> </w:t>
      </w:r>
      <w:r>
        <w:t xml:space="preserve">на основе анализа информационных источников различных видов и реализовывать ее в проектной </w:t>
      </w:r>
      <w:r>
        <w:rPr>
          <w:spacing w:val="-2"/>
        </w:rPr>
        <w:t>деятельности;</w:t>
      </w:r>
    </w:p>
    <w:p w:rsidR="00A30070" w:rsidRDefault="007A032F" w:rsidP="00D07F83">
      <w:pPr>
        <w:pStyle w:val="a3"/>
        <w:spacing w:line="360" w:lineRule="auto"/>
        <w:ind w:left="459" w:right="158" w:firstLine="708"/>
        <w:jc w:val="left"/>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30070" w:rsidRDefault="007A032F" w:rsidP="00D07F83">
      <w:pPr>
        <w:pStyle w:val="a3"/>
        <w:spacing w:before="2" w:line="360" w:lineRule="auto"/>
        <w:ind w:left="1168" w:right="164"/>
        <w:jc w:val="left"/>
      </w:pPr>
      <w:r>
        <w:t>называть и характеризовать виды бумаги, ее свойства, способы ее получения и применения; называть</w:t>
      </w:r>
      <w:r>
        <w:rPr>
          <w:spacing w:val="62"/>
        </w:rPr>
        <w:t xml:space="preserve">  </w:t>
      </w:r>
      <w:r>
        <w:t>народные</w:t>
      </w:r>
      <w:r>
        <w:rPr>
          <w:spacing w:val="61"/>
        </w:rPr>
        <w:t xml:space="preserve">  </w:t>
      </w:r>
      <w:r>
        <w:t>промыслы</w:t>
      </w:r>
      <w:r>
        <w:rPr>
          <w:spacing w:val="62"/>
        </w:rPr>
        <w:t xml:space="preserve">  </w:t>
      </w:r>
      <w:r>
        <w:t>по</w:t>
      </w:r>
      <w:r>
        <w:rPr>
          <w:spacing w:val="62"/>
        </w:rPr>
        <w:t xml:space="preserve">  </w:t>
      </w:r>
      <w:r>
        <w:t>обработке</w:t>
      </w:r>
      <w:r>
        <w:rPr>
          <w:spacing w:val="61"/>
        </w:rPr>
        <w:t xml:space="preserve">  </w:t>
      </w:r>
      <w:r>
        <w:t>древесины;</w:t>
      </w:r>
      <w:r>
        <w:rPr>
          <w:spacing w:val="62"/>
        </w:rPr>
        <w:t xml:space="preserve">  </w:t>
      </w:r>
      <w:r>
        <w:t>характеризовать</w:t>
      </w:r>
      <w:r>
        <w:rPr>
          <w:spacing w:val="63"/>
        </w:rPr>
        <w:t xml:space="preserve">  </w:t>
      </w:r>
      <w:r>
        <w:rPr>
          <w:spacing w:val="-2"/>
        </w:rPr>
        <w:t>свойства</w:t>
      </w:r>
    </w:p>
    <w:p w:rsidR="00A30070" w:rsidRDefault="007A032F" w:rsidP="00D07F83">
      <w:pPr>
        <w:pStyle w:val="a3"/>
        <w:jc w:val="left"/>
      </w:pPr>
      <w:r>
        <w:t>конструкционных</w:t>
      </w:r>
      <w:r>
        <w:rPr>
          <w:spacing w:val="-6"/>
        </w:rPr>
        <w:t xml:space="preserve"> </w:t>
      </w:r>
      <w:r>
        <w:rPr>
          <w:spacing w:val="-2"/>
        </w:rPr>
        <w:t>материалов;</w:t>
      </w:r>
    </w:p>
    <w:p w:rsidR="00A30070" w:rsidRDefault="007A032F" w:rsidP="00D07F83">
      <w:pPr>
        <w:pStyle w:val="a3"/>
        <w:tabs>
          <w:tab w:val="left" w:pos="9665"/>
        </w:tabs>
        <w:spacing w:before="137" w:line="360" w:lineRule="auto"/>
        <w:ind w:left="1168" w:right="1160"/>
        <w:jc w:val="left"/>
      </w:pPr>
      <w:r>
        <w:t>выбирать</w:t>
      </w:r>
      <w:r>
        <w:rPr>
          <w:spacing w:val="80"/>
          <w:w w:val="150"/>
        </w:rPr>
        <w:t xml:space="preserve">  </w:t>
      </w:r>
      <w:r>
        <w:t>материалы</w:t>
      </w:r>
      <w:r>
        <w:rPr>
          <w:spacing w:val="80"/>
        </w:rPr>
        <w:t xml:space="preserve">  </w:t>
      </w:r>
      <w:r>
        <w:t>для</w:t>
      </w:r>
      <w:r>
        <w:rPr>
          <w:spacing w:val="80"/>
        </w:rPr>
        <w:t xml:space="preserve">  </w:t>
      </w:r>
      <w:r>
        <w:t>изготовления</w:t>
      </w:r>
      <w:r>
        <w:rPr>
          <w:spacing w:val="-7"/>
        </w:rPr>
        <w:t xml:space="preserve"> </w:t>
      </w:r>
      <w:r>
        <w:t>изделий</w:t>
      </w:r>
      <w:r>
        <w:rPr>
          <w:spacing w:val="80"/>
        </w:rPr>
        <w:t xml:space="preserve">   </w:t>
      </w:r>
      <w:r>
        <w:t>с</w:t>
      </w:r>
      <w:r>
        <w:rPr>
          <w:spacing w:val="80"/>
        </w:rPr>
        <w:t xml:space="preserve">   </w:t>
      </w:r>
      <w:r>
        <w:t>учетом</w:t>
      </w:r>
      <w:r>
        <w:tab/>
      </w:r>
      <w:r>
        <w:rPr>
          <w:spacing w:val="-6"/>
        </w:rPr>
        <w:t xml:space="preserve">их </w:t>
      </w:r>
      <w:r>
        <w:t>свойств, технологий обработки, инструментов и приспособлений;</w:t>
      </w:r>
    </w:p>
    <w:p w:rsidR="00A30070" w:rsidRDefault="007A032F" w:rsidP="00D07F83">
      <w:pPr>
        <w:pStyle w:val="a3"/>
        <w:ind w:left="1168"/>
        <w:jc w:val="left"/>
      </w:pPr>
      <w:r>
        <w:t>называть</w:t>
      </w:r>
      <w:r>
        <w:rPr>
          <w:spacing w:val="-6"/>
        </w:rPr>
        <w:t xml:space="preserve"> </w:t>
      </w:r>
      <w:r>
        <w:t>и</w:t>
      </w:r>
      <w:r>
        <w:rPr>
          <w:spacing w:val="-4"/>
        </w:rPr>
        <w:t xml:space="preserve"> </w:t>
      </w:r>
      <w:r>
        <w:t>характеризовать</w:t>
      </w:r>
      <w:r>
        <w:rPr>
          <w:spacing w:val="-3"/>
        </w:rPr>
        <w:t xml:space="preserve"> </w:t>
      </w:r>
      <w:r>
        <w:t>виды</w:t>
      </w:r>
      <w:r>
        <w:rPr>
          <w:spacing w:val="-4"/>
        </w:rPr>
        <w:t xml:space="preserve"> </w:t>
      </w:r>
      <w:r>
        <w:t>древесины,</w:t>
      </w:r>
      <w:r>
        <w:rPr>
          <w:spacing w:val="-4"/>
        </w:rPr>
        <w:t xml:space="preserve"> </w:t>
      </w:r>
      <w:r>
        <w:rPr>
          <w:spacing w:val="-2"/>
        </w:rPr>
        <w:t>пиломатериалов;</w:t>
      </w:r>
    </w:p>
    <w:p w:rsidR="00A30070" w:rsidRDefault="007A032F" w:rsidP="00D07F83">
      <w:pPr>
        <w:pStyle w:val="a3"/>
        <w:spacing w:before="139" w:line="360" w:lineRule="auto"/>
        <w:ind w:right="160" w:firstLine="708"/>
        <w:jc w:val="left"/>
      </w:pPr>
      <w: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w:t>
      </w:r>
      <w:r>
        <w:rPr>
          <w:spacing w:val="-2"/>
        </w:rPr>
        <w:t>приспособления;</w:t>
      </w:r>
    </w:p>
    <w:p w:rsidR="00A30070" w:rsidRDefault="007A032F" w:rsidP="00D07F83">
      <w:pPr>
        <w:pStyle w:val="a3"/>
        <w:spacing w:line="362" w:lineRule="auto"/>
        <w:ind w:left="1168" w:right="1078"/>
        <w:jc w:val="left"/>
      </w:pPr>
      <w:r>
        <w:t>исследовать,</w:t>
      </w:r>
      <w:r>
        <w:rPr>
          <w:spacing w:val="-5"/>
        </w:rPr>
        <w:t xml:space="preserve"> </w:t>
      </w:r>
      <w:r>
        <w:t>анализировать</w:t>
      </w:r>
      <w:r>
        <w:rPr>
          <w:spacing w:val="-5"/>
        </w:rPr>
        <w:t xml:space="preserve"> </w:t>
      </w:r>
      <w:r>
        <w:t>и</w:t>
      </w:r>
      <w:r>
        <w:rPr>
          <w:spacing w:val="-5"/>
        </w:rPr>
        <w:t xml:space="preserve"> </w:t>
      </w:r>
      <w:r>
        <w:t>сравнивать</w:t>
      </w:r>
      <w:r>
        <w:rPr>
          <w:spacing w:val="-5"/>
        </w:rPr>
        <w:t xml:space="preserve"> </w:t>
      </w:r>
      <w:r>
        <w:t>свойства</w:t>
      </w:r>
      <w:r>
        <w:rPr>
          <w:spacing w:val="-6"/>
        </w:rPr>
        <w:t xml:space="preserve"> </w:t>
      </w:r>
      <w:r>
        <w:t>древесины</w:t>
      </w:r>
      <w:r>
        <w:rPr>
          <w:spacing w:val="-5"/>
        </w:rPr>
        <w:t xml:space="preserve"> </w:t>
      </w:r>
      <w:r>
        <w:t>разных</w:t>
      </w:r>
      <w:r>
        <w:rPr>
          <w:spacing w:val="-8"/>
        </w:rPr>
        <w:t xml:space="preserve"> </w:t>
      </w:r>
      <w:r>
        <w:t>пород</w:t>
      </w:r>
      <w:r>
        <w:rPr>
          <w:spacing w:val="-5"/>
        </w:rPr>
        <w:t xml:space="preserve"> </w:t>
      </w:r>
      <w:r>
        <w:t>деревьев; знать и называть пищевую ценность яиц, круп, овощей;</w:t>
      </w:r>
    </w:p>
    <w:p w:rsidR="00A30070" w:rsidRDefault="007A032F" w:rsidP="00D07F83">
      <w:pPr>
        <w:pStyle w:val="a3"/>
        <w:spacing w:line="360" w:lineRule="auto"/>
        <w:ind w:right="1420" w:firstLine="708"/>
        <w:jc w:val="left"/>
      </w:pPr>
      <w:r>
        <w:t>приводить</w:t>
      </w:r>
      <w:r>
        <w:rPr>
          <w:spacing w:val="40"/>
        </w:rPr>
        <w:t xml:space="preserve"> </w:t>
      </w:r>
      <w:r>
        <w:t>примеры</w:t>
      </w:r>
      <w:r>
        <w:rPr>
          <w:spacing w:val="80"/>
        </w:rPr>
        <w:t xml:space="preserve"> </w:t>
      </w:r>
      <w:r>
        <w:t>обработки</w:t>
      </w:r>
      <w:r>
        <w:rPr>
          <w:spacing w:val="40"/>
        </w:rPr>
        <w:t xml:space="preserve"> </w:t>
      </w:r>
      <w:r>
        <w:t>пищевых</w:t>
      </w:r>
      <w:r>
        <w:rPr>
          <w:spacing w:val="80"/>
        </w:rPr>
        <w:t xml:space="preserve"> </w:t>
      </w:r>
      <w:r>
        <w:t>продуктов,</w:t>
      </w:r>
      <w:r>
        <w:rPr>
          <w:spacing w:val="40"/>
        </w:rPr>
        <w:t xml:space="preserve"> </w:t>
      </w:r>
      <w:r>
        <w:t>позволяющие</w:t>
      </w:r>
      <w:r>
        <w:rPr>
          <w:spacing w:val="40"/>
        </w:rPr>
        <w:t xml:space="preserve"> </w:t>
      </w:r>
      <w:r>
        <w:t>максимально сохранять их пищевую ценность;</w:t>
      </w:r>
    </w:p>
    <w:p w:rsidR="00A30070" w:rsidRDefault="007A032F" w:rsidP="00D07F83">
      <w:pPr>
        <w:pStyle w:val="a3"/>
        <w:ind w:left="1168"/>
        <w:jc w:val="left"/>
      </w:pPr>
      <w:r>
        <w:t>называть</w:t>
      </w:r>
      <w:r>
        <w:rPr>
          <w:spacing w:val="-6"/>
        </w:rPr>
        <w:t xml:space="preserve"> </w:t>
      </w:r>
      <w:r>
        <w:t>и</w:t>
      </w:r>
      <w:r>
        <w:rPr>
          <w:spacing w:val="-4"/>
        </w:rPr>
        <w:t xml:space="preserve"> </w:t>
      </w:r>
      <w:r>
        <w:t>выполнять</w:t>
      </w:r>
      <w:r>
        <w:rPr>
          <w:spacing w:val="-5"/>
        </w:rPr>
        <w:t xml:space="preserve"> </w:t>
      </w:r>
      <w:r>
        <w:t>технологии</w:t>
      </w:r>
      <w:r>
        <w:rPr>
          <w:spacing w:val="-6"/>
        </w:rPr>
        <w:t xml:space="preserve"> </w:t>
      </w:r>
      <w:r>
        <w:t>первичной</w:t>
      </w:r>
      <w:r>
        <w:rPr>
          <w:spacing w:val="-4"/>
        </w:rPr>
        <w:t xml:space="preserve"> </w:t>
      </w:r>
      <w:r>
        <w:t>обработки</w:t>
      </w:r>
      <w:r>
        <w:rPr>
          <w:spacing w:val="-4"/>
        </w:rPr>
        <w:t xml:space="preserve"> </w:t>
      </w:r>
      <w:r>
        <w:t>овощей,</w:t>
      </w:r>
      <w:r>
        <w:rPr>
          <w:spacing w:val="-4"/>
        </w:rPr>
        <w:t xml:space="preserve"> </w:t>
      </w:r>
      <w:r>
        <w:rPr>
          <w:spacing w:val="-2"/>
        </w:rPr>
        <w:t>круп;</w:t>
      </w:r>
    </w:p>
    <w:p w:rsidR="00A30070" w:rsidRDefault="007A032F" w:rsidP="00D07F83">
      <w:pPr>
        <w:pStyle w:val="a3"/>
        <w:tabs>
          <w:tab w:val="left" w:pos="2584"/>
          <w:tab w:val="left" w:pos="4708"/>
          <w:tab w:val="left" w:pos="6833"/>
          <w:tab w:val="left" w:pos="10373"/>
        </w:tabs>
        <w:spacing w:before="134" w:line="360" w:lineRule="auto"/>
        <w:ind w:left="1168" w:right="177"/>
        <w:jc w:val="left"/>
      </w:pPr>
      <w:r>
        <w:t>называть и выполнять технологии приготовления блюд из яиц, овощей, круп; называть</w:t>
      </w:r>
      <w:r>
        <w:tab/>
      </w:r>
      <w:r>
        <w:rPr>
          <w:spacing w:val="-4"/>
        </w:rPr>
        <w:t xml:space="preserve">виды </w:t>
      </w:r>
      <w:r>
        <w:rPr>
          <w:spacing w:val="-2"/>
        </w:rPr>
        <w:t>планировки</w:t>
      </w:r>
      <w:r>
        <w:tab/>
        <w:t>кухни;</w:t>
      </w:r>
      <w:r>
        <w:rPr>
          <w:spacing w:val="-33"/>
        </w:rPr>
        <w:t xml:space="preserve"> </w:t>
      </w:r>
      <w:r>
        <w:t>способы</w:t>
      </w:r>
      <w:r>
        <w:tab/>
      </w:r>
      <w:r>
        <w:rPr>
          <w:spacing w:val="-2"/>
        </w:rPr>
        <w:t>рационального</w:t>
      </w:r>
      <w:r>
        <w:tab/>
      </w:r>
      <w:r>
        <w:rPr>
          <w:spacing w:val="-2"/>
        </w:rPr>
        <w:t>размещения</w:t>
      </w:r>
    </w:p>
    <w:p w:rsidR="00A30070" w:rsidRDefault="007A032F" w:rsidP="00D07F83">
      <w:pPr>
        <w:pStyle w:val="a3"/>
        <w:ind w:left="1168"/>
        <w:jc w:val="left"/>
      </w:pPr>
      <w:r>
        <w:rPr>
          <w:spacing w:val="-2"/>
        </w:rPr>
        <w:t>мебели;</w:t>
      </w:r>
    </w:p>
    <w:p w:rsidR="00A30070" w:rsidRDefault="007A032F" w:rsidP="00D07F83">
      <w:pPr>
        <w:pStyle w:val="a3"/>
        <w:spacing w:before="136" w:line="360" w:lineRule="auto"/>
        <w:ind w:left="1168" w:right="1856"/>
        <w:jc w:val="left"/>
      </w:pPr>
      <w:r>
        <w:t>называть</w:t>
      </w:r>
      <w:r>
        <w:rPr>
          <w:spacing w:val="-6"/>
        </w:rPr>
        <w:t xml:space="preserve"> </w:t>
      </w:r>
      <w:r>
        <w:t>и</w:t>
      </w:r>
      <w:r>
        <w:rPr>
          <w:spacing w:val="-7"/>
        </w:rPr>
        <w:t xml:space="preserve"> </w:t>
      </w:r>
      <w:r>
        <w:t>характеризовать</w:t>
      </w:r>
      <w:r>
        <w:rPr>
          <w:spacing w:val="-6"/>
        </w:rPr>
        <w:t xml:space="preserve"> </w:t>
      </w:r>
      <w:r>
        <w:t>текстильные</w:t>
      </w:r>
      <w:r>
        <w:rPr>
          <w:spacing w:val="-8"/>
        </w:rPr>
        <w:t xml:space="preserve"> </w:t>
      </w:r>
      <w:r>
        <w:t>материалы,</w:t>
      </w:r>
      <w:r>
        <w:rPr>
          <w:spacing w:val="-7"/>
        </w:rPr>
        <w:t xml:space="preserve"> </w:t>
      </w:r>
      <w:r>
        <w:t>классифицировать</w:t>
      </w:r>
      <w:r>
        <w:rPr>
          <w:spacing w:val="-7"/>
        </w:rPr>
        <w:t xml:space="preserve"> </w:t>
      </w:r>
      <w:r>
        <w:t>их, описывать основные этапы производства;</w:t>
      </w:r>
    </w:p>
    <w:p w:rsidR="00A30070" w:rsidRDefault="007A032F" w:rsidP="00D07F83">
      <w:pPr>
        <w:pStyle w:val="a3"/>
        <w:spacing w:before="1"/>
        <w:ind w:left="1168"/>
        <w:jc w:val="left"/>
      </w:pPr>
      <w:r>
        <w:t>анализировать</w:t>
      </w:r>
      <w:r>
        <w:rPr>
          <w:spacing w:val="-6"/>
        </w:rPr>
        <w:t xml:space="preserve"> </w:t>
      </w:r>
      <w:r>
        <w:t>и</w:t>
      </w:r>
      <w:r>
        <w:rPr>
          <w:spacing w:val="-4"/>
        </w:rPr>
        <w:t xml:space="preserve"> </w:t>
      </w:r>
      <w:r>
        <w:t>сравнивать</w:t>
      </w:r>
      <w:r>
        <w:rPr>
          <w:spacing w:val="-4"/>
        </w:rPr>
        <w:t xml:space="preserve"> </w:t>
      </w:r>
      <w:r>
        <w:t>свойства</w:t>
      </w:r>
      <w:r>
        <w:rPr>
          <w:spacing w:val="-5"/>
        </w:rPr>
        <w:t xml:space="preserve"> </w:t>
      </w:r>
      <w:r>
        <w:t>текстильных</w:t>
      </w:r>
      <w:r>
        <w:rPr>
          <w:spacing w:val="-4"/>
        </w:rPr>
        <w:t xml:space="preserve"> </w:t>
      </w:r>
      <w:r>
        <w:rPr>
          <w:spacing w:val="-2"/>
        </w:rPr>
        <w:t>материалов;</w:t>
      </w:r>
    </w:p>
    <w:p w:rsidR="00A30070" w:rsidRDefault="007A032F" w:rsidP="00D07F83">
      <w:pPr>
        <w:pStyle w:val="a3"/>
        <w:spacing w:before="139" w:line="360" w:lineRule="auto"/>
        <w:ind w:left="1168"/>
        <w:jc w:val="left"/>
      </w:pPr>
      <w:r>
        <w:t>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w:t>
      </w:r>
    </w:p>
    <w:p w:rsidR="00A30070" w:rsidRDefault="007A032F" w:rsidP="00D07F83">
      <w:pPr>
        <w:pStyle w:val="a3"/>
        <w:jc w:val="left"/>
      </w:pPr>
      <w:r>
        <w:t>машину</w:t>
      </w:r>
      <w:r>
        <w:rPr>
          <w:spacing w:val="-2"/>
        </w:rPr>
        <w:t xml:space="preserve"> </w:t>
      </w:r>
      <w:r>
        <w:t>к</w:t>
      </w:r>
      <w:r>
        <w:rPr>
          <w:spacing w:val="-1"/>
        </w:rPr>
        <w:t xml:space="preserve"> </w:t>
      </w:r>
      <w:r>
        <w:t>работе</w:t>
      </w:r>
      <w:r>
        <w:rPr>
          <w:spacing w:val="-2"/>
        </w:rPr>
        <w:t xml:space="preserve"> </w:t>
      </w:r>
      <w:r>
        <w:t>с</w:t>
      </w:r>
      <w:r>
        <w:rPr>
          <w:spacing w:val="-3"/>
        </w:rPr>
        <w:t xml:space="preserve"> </w:t>
      </w:r>
      <w:r>
        <w:t>учетом</w:t>
      </w:r>
      <w:r>
        <w:rPr>
          <w:spacing w:val="-1"/>
        </w:rPr>
        <w:t xml:space="preserve"> </w:t>
      </w:r>
      <w:r>
        <w:t>правил</w:t>
      </w:r>
      <w:r>
        <w:rPr>
          <w:spacing w:val="-1"/>
        </w:rPr>
        <w:t xml:space="preserve"> </w:t>
      </w:r>
      <w:r>
        <w:t>ее</w:t>
      </w:r>
      <w:r>
        <w:rPr>
          <w:spacing w:val="-2"/>
        </w:rPr>
        <w:t xml:space="preserve"> безопасной</w:t>
      </w:r>
    </w:p>
    <w:p w:rsidR="00A30070" w:rsidRDefault="007A032F" w:rsidP="00D07F83">
      <w:pPr>
        <w:pStyle w:val="a3"/>
        <w:spacing w:before="137" w:line="360" w:lineRule="auto"/>
        <w:ind w:left="1168"/>
        <w:jc w:val="left"/>
      </w:pPr>
      <w:r>
        <w:t>эксплуатации, выполнять простые операции машинной обработки (машинные строчки); выполнять</w:t>
      </w:r>
      <w:r>
        <w:rPr>
          <w:spacing w:val="80"/>
        </w:rPr>
        <w:t xml:space="preserve"> </w:t>
      </w:r>
      <w:r>
        <w:t>последовательность</w:t>
      </w:r>
      <w:r>
        <w:rPr>
          <w:spacing w:val="80"/>
        </w:rPr>
        <w:t xml:space="preserve"> </w:t>
      </w:r>
      <w:r>
        <w:t>изготовления</w:t>
      </w:r>
      <w:r>
        <w:rPr>
          <w:spacing w:val="80"/>
        </w:rPr>
        <w:t xml:space="preserve"> </w:t>
      </w:r>
      <w:r>
        <w:t>швейных</w:t>
      </w:r>
      <w:r>
        <w:rPr>
          <w:spacing w:val="80"/>
        </w:rPr>
        <w:t xml:space="preserve"> </w:t>
      </w:r>
      <w:r>
        <w:t>изделий,</w:t>
      </w:r>
      <w:r>
        <w:rPr>
          <w:spacing w:val="80"/>
        </w:rPr>
        <w:t xml:space="preserve"> </w:t>
      </w:r>
      <w:r>
        <w:t>осуществлять</w:t>
      </w:r>
      <w:r>
        <w:rPr>
          <w:spacing w:val="80"/>
        </w:rPr>
        <w:t xml:space="preserve"> </w:t>
      </w:r>
      <w:r>
        <w:t>контроль</w:t>
      </w:r>
    </w:p>
    <w:p w:rsidR="00A30070" w:rsidRDefault="007A032F" w:rsidP="00D07F83">
      <w:pPr>
        <w:pStyle w:val="a3"/>
        <w:jc w:val="left"/>
      </w:pPr>
      <w:r>
        <w:rPr>
          <w:spacing w:val="-2"/>
        </w:rPr>
        <w:t>качества;</w:t>
      </w:r>
    </w:p>
    <w:p w:rsidR="00A30070" w:rsidRDefault="007A032F" w:rsidP="00D07F83">
      <w:pPr>
        <w:pStyle w:val="a3"/>
        <w:tabs>
          <w:tab w:val="left" w:pos="3292"/>
          <w:tab w:val="left" w:pos="4708"/>
          <w:tab w:val="left" w:pos="6125"/>
          <w:tab w:val="left" w:pos="7541"/>
          <w:tab w:val="left" w:pos="8957"/>
          <w:tab w:val="left" w:pos="9665"/>
        </w:tabs>
        <w:spacing w:before="137"/>
        <w:ind w:left="1168"/>
        <w:jc w:val="left"/>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5"/>
        </w:rPr>
        <w:t>их</w:t>
      </w:r>
      <w:r>
        <w:tab/>
      </w:r>
      <w:r>
        <w:rPr>
          <w:spacing w:val="-2"/>
        </w:rPr>
        <w:t>развития,</w:t>
      </w:r>
    </w:p>
    <w:p w:rsidR="00A30070" w:rsidRDefault="00A30070" w:rsidP="00D07F83">
      <w:pPr>
        <w:sectPr w:rsidR="00A30070">
          <w:footerReference w:type="default" r:id="rId148"/>
          <w:pgSz w:w="11900" w:h="16860"/>
          <w:pgMar w:top="640" w:right="560" w:bottom="280" w:left="260" w:header="0" w:footer="0" w:gutter="0"/>
          <w:cols w:space="720"/>
        </w:sectPr>
      </w:pPr>
    </w:p>
    <w:p w:rsidR="00A30070" w:rsidRDefault="007A032F" w:rsidP="00D07F83">
      <w:pPr>
        <w:pStyle w:val="a3"/>
        <w:spacing w:before="79"/>
        <w:jc w:val="left"/>
      </w:pPr>
      <w:r>
        <w:t>объяснять</w:t>
      </w:r>
      <w:r>
        <w:rPr>
          <w:spacing w:val="-4"/>
        </w:rPr>
        <w:t xml:space="preserve"> </w:t>
      </w:r>
      <w:r>
        <w:t>социальное</w:t>
      </w:r>
      <w:r>
        <w:rPr>
          <w:spacing w:val="-6"/>
        </w:rPr>
        <w:t xml:space="preserve"> </w:t>
      </w:r>
      <w:r>
        <w:t>значение</w:t>
      </w:r>
      <w:r>
        <w:rPr>
          <w:spacing w:val="-6"/>
        </w:rPr>
        <w:t xml:space="preserve"> </w:t>
      </w:r>
      <w:r>
        <w:t>групп</w:t>
      </w:r>
      <w:r>
        <w:rPr>
          <w:spacing w:val="-4"/>
        </w:rPr>
        <w:t xml:space="preserve"> </w:t>
      </w:r>
      <w:r>
        <w:rPr>
          <w:spacing w:val="-2"/>
        </w:rPr>
        <w:t>профессий.</w:t>
      </w:r>
    </w:p>
    <w:p w:rsidR="00A30070" w:rsidRDefault="007A032F" w:rsidP="00D07F83">
      <w:pPr>
        <w:pStyle w:val="a3"/>
        <w:spacing w:before="137"/>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rsidR="00A30070" w:rsidRDefault="007A032F" w:rsidP="00D07F83">
      <w:pPr>
        <w:pStyle w:val="a3"/>
        <w:spacing w:before="139" w:line="360" w:lineRule="auto"/>
        <w:ind w:firstLine="708"/>
        <w:jc w:val="left"/>
      </w:pPr>
      <w:r>
        <w:t>характеризовать</w:t>
      </w:r>
      <w:r>
        <w:rPr>
          <w:spacing w:val="40"/>
        </w:rPr>
        <w:t xml:space="preserve"> </w:t>
      </w:r>
      <w:r>
        <w:t>свойства</w:t>
      </w:r>
      <w:r>
        <w:rPr>
          <w:spacing w:val="40"/>
        </w:rPr>
        <w:t xml:space="preserve"> </w:t>
      </w:r>
      <w:r>
        <w:t>конструкционных</w:t>
      </w:r>
      <w:r>
        <w:rPr>
          <w:spacing w:val="40"/>
        </w:rPr>
        <w:t xml:space="preserve"> </w:t>
      </w:r>
      <w:r>
        <w:t>материалов;</w:t>
      </w:r>
      <w:r>
        <w:rPr>
          <w:spacing w:val="40"/>
        </w:rPr>
        <w:t xml:space="preserve"> </w:t>
      </w:r>
      <w:r>
        <w:t>называть</w:t>
      </w:r>
      <w:r>
        <w:rPr>
          <w:spacing w:val="40"/>
        </w:rPr>
        <w:t xml:space="preserve"> </w:t>
      </w:r>
      <w:r>
        <w:t>народные</w:t>
      </w:r>
      <w:r>
        <w:rPr>
          <w:spacing w:val="40"/>
        </w:rPr>
        <w:t xml:space="preserve"> </w:t>
      </w:r>
      <w:r>
        <w:t>промыслы</w:t>
      </w:r>
      <w:r>
        <w:rPr>
          <w:spacing w:val="40"/>
        </w:rPr>
        <w:t xml:space="preserve"> </w:t>
      </w:r>
      <w:r>
        <w:t>по обработке металла; называть и характеризовать виды металлов и их сплавов;</w:t>
      </w:r>
    </w:p>
    <w:p w:rsidR="00A30070" w:rsidRDefault="007A032F" w:rsidP="00D07F83">
      <w:pPr>
        <w:pStyle w:val="a3"/>
        <w:tabs>
          <w:tab w:val="left" w:pos="3292"/>
          <w:tab w:val="left" w:pos="4000"/>
          <w:tab w:val="left" w:pos="6125"/>
          <w:tab w:val="left" w:pos="8249"/>
          <w:tab w:val="left" w:pos="10373"/>
        </w:tabs>
        <w:spacing w:line="360" w:lineRule="auto"/>
        <w:ind w:left="1168" w:right="574"/>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A30070" w:rsidRDefault="007A032F" w:rsidP="00D07F83">
      <w:pPr>
        <w:pStyle w:val="a3"/>
        <w:jc w:val="left"/>
      </w:pPr>
      <w:r>
        <w:t>технологическое</w:t>
      </w:r>
      <w:r>
        <w:rPr>
          <w:spacing w:val="-10"/>
        </w:rPr>
        <w:t xml:space="preserve"> </w:t>
      </w:r>
      <w:r>
        <w:rPr>
          <w:spacing w:val="-2"/>
        </w:rPr>
        <w:t>оборудование;</w:t>
      </w:r>
    </w:p>
    <w:p w:rsidR="00A30070" w:rsidRDefault="007A032F" w:rsidP="00D07F83">
      <w:pPr>
        <w:pStyle w:val="a3"/>
        <w:spacing w:before="137" w:line="360" w:lineRule="auto"/>
        <w:ind w:firstLine="708"/>
        <w:jc w:val="left"/>
      </w:pPr>
      <w:r>
        <w:t>использовать инструменты, приспособления и технологическое оборудование при обработке тонколистового металла, проволоки;</w:t>
      </w:r>
    </w:p>
    <w:p w:rsidR="00A30070" w:rsidRDefault="007A032F" w:rsidP="00D07F83">
      <w:pPr>
        <w:pStyle w:val="a3"/>
        <w:tabs>
          <w:tab w:val="left" w:pos="2584"/>
          <w:tab w:val="left" w:pos="4708"/>
          <w:tab w:val="left" w:pos="6125"/>
          <w:tab w:val="left" w:pos="6833"/>
          <w:tab w:val="left" w:pos="8957"/>
        </w:tabs>
        <w:spacing w:line="360" w:lineRule="auto"/>
        <w:ind w:right="1348" w:firstLine="708"/>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A30070" w:rsidRDefault="007A032F" w:rsidP="00D07F83">
      <w:pPr>
        <w:pStyle w:val="a3"/>
        <w:spacing w:before="1" w:line="360" w:lineRule="auto"/>
        <w:ind w:right="158" w:firstLine="708"/>
        <w:jc w:val="left"/>
      </w:pPr>
      <w:r>
        <w:t>обрабатывать</w:t>
      </w:r>
      <w:r>
        <w:rPr>
          <w:spacing w:val="-9"/>
        </w:rPr>
        <w:t xml:space="preserve"> </w:t>
      </w:r>
      <w:r>
        <w:t>металлы</w:t>
      </w:r>
      <w:r>
        <w:rPr>
          <w:spacing w:val="-8"/>
        </w:rPr>
        <w:t xml:space="preserve"> </w:t>
      </w:r>
      <w:r>
        <w:t>и</w:t>
      </w:r>
      <w:r>
        <w:rPr>
          <w:spacing w:val="-9"/>
        </w:rPr>
        <w:t xml:space="preserve"> </w:t>
      </w:r>
      <w:r>
        <w:t>их</w:t>
      </w:r>
      <w:r>
        <w:rPr>
          <w:spacing w:val="-10"/>
        </w:rPr>
        <w:t xml:space="preserve"> </w:t>
      </w:r>
      <w:r>
        <w:t>сплавы</w:t>
      </w:r>
      <w:r>
        <w:rPr>
          <w:spacing w:val="-10"/>
        </w:rPr>
        <w:t xml:space="preserve"> </w:t>
      </w:r>
      <w:r>
        <w:t>слесарным</w:t>
      </w:r>
      <w:r>
        <w:rPr>
          <w:spacing w:val="-9"/>
        </w:rPr>
        <w:t xml:space="preserve"> </w:t>
      </w:r>
      <w:r>
        <w:t>инструментом;</w:t>
      </w:r>
      <w:r>
        <w:rPr>
          <w:spacing w:val="-10"/>
        </w:rPr>
        <w:t xml:space="preserve"> </w:t>
      </w:r>
      <w:r>
        <w:t>знать</w:t>
      </w:r>
      <w:r>
        <w:rPr>
          <w:spacing w:val="-10"/>
        </w:rPr>
        <w:t xml:space="preserve"> </w:t>
      </w:r>
      <w:r>
        <w:t>пищевую</w:t>
      </w:r>
      <w:r>
        <w:rPr>
          <w:spacing w:val="-10"/>
        </w:rPr>
        <w:t xml:space="preserve"> </w:t>
      </w:r>
      <w:r>
        <w:t>ценность</w:t>
      </w:r>
      <w:r>
        <w:rPr>
          <w:spacing w:val="-9"/>
        </w:rPr>
        <w:t xml:space="preserve"> </w:t>
      </w:r>
      <w:r>
        <w:t>молока и молочных продуктов;</w:t>
      </w:r>
    </w:p>
    <w:p w:rsidR="00A30070" w:rsidRDefault="007A032F" w:rsidP="00D07F83">
      <w:pPr>
        <w:pStyle w:val="a3"/>
        <w:tabs>
          <w:tab w:val="left" w:pos="2584"/>
          <w:tab w:val="left" w:pos="4000"/>
          <w:tab w:val="left" w:pos="5416"/>
          <w:tab w:val="left" w:pos="6833"/>
          <w:tab w:val="left" w:pos="8957"/>
        </w:tabs>
        <w:spacing w:line="360" w:lineRule="auto"/>
        <w:ind w:right="1169" w:firstLine="708"/>
        <w:jc w:val="left"/>
      </w:pPr>
      <w:r>
        <w:rPr>
          <w:spacing w:val="-2"/>
        </w:rPr>
        <w:t>определять</w:t>
      </w:r>
      <w:r>
        <w:tab/>
      </w:r>
      <w:r>
        <w:rPr>
          <w:spacing w:val="-2"/>
        </w:rPr>
        <w:t>качество</w:t>
      </w:r>
      <w:r>
        <w:tab/>
      </w:r>
      <w:r>
        <w:rPr>
          <w:spacing w:val="-2"/>
        </w:rPr>
        <w:t>молочных</w:t>
      </w:r>
      <w:r>
        <w:tab/>
      </w:r>
      <w:r>
        <w:rPr>
          <w:spacing w:val="-2"/>
        </w:rPr>
        <w:t>продуктов,</w:t>
      </w:r>
      <w:r>
        <w:tab/>
        <w:t>знать</w:t>
      </w:r>
      <w:r>
        <w:rPr>
          <w:spacing w:val="80"/>
        </w:rPr>
        <w:t xml:space="preserve"> </w:t>
      </w:r>
      <w:r>
        <w:t>правила</w:t>
      </w:r>
      <w:r>
        <w:tab/>
      </w:r>
      <w:r>
        <w:rPr>
          <w:spacing w:val="-2"/>
        </w:rPr>
        <w:t>хранения продуктов;</w:t>
      </w:r>
    </w:p>
    <w:p w:rsidR="00A30070" w:rsidRDefault="007A032F" w:rsidP="00D07F83">
      <w:pPr>
        <w:pStyle w:val="a3"/>
        <w:spacing w:line="360" w:lineRule="auto"/>
        <w:ind w:left="1168"/>
        <w:jc w:val="left"/>
      </w:pPr>
      <w:r>
        <w:t>знать и уметь применять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w:t>
      </w:r>
    </w:p>
    <w:p w:rsidR="00A30070" w:rsidRDefault="007A032F" w:rsidP="00D07F83">
      <w:pPr>
        <w:pStyle w:val="a3"/>
        <w:jc w:val="left"/>
      </w:pPr>
      <w:r>
        <w:t>блюда</w:t>
      </w:r>
      <w:r>
        <w:rPr>
          <w:spacing w:val="-3"/>
        </w:rPr>
        <w:t xml:space="preserve"> </w:t>
      </w:r>
      <w:r>
        <w:t>из</w:t>
      </w:r>
      <w:r>
        <w:rPr>
          <w:spacing w:val="-3"/>
        </w:rPr>
        <w:t xml:space="preserve"> </w:t>
      </w:r>
      <w:r>
        <w:t>разных</w:t>
      </w:r>
      <w:r>
        <w:rPr>
          <w:spacing w:val="-2"/>
        </w:rPr>
        <w:t xml:space="preserve"> </w:t>
      </w:r>
      <w:r>
        <w:t>видов</w:t>
      </w:r>
      <w:r>
        <w:rPr>
          <w:spacing w:val="-4"/>
        </w:rPr>
        <w:t xml:space="preserve"> </w:t>
      </w:r>
      <w:r>
        <w:rPr>
          <w:spacing w:val="-2"/>
        </w:rPr>
        <w:t>теста;</w:t>
      </w:r>
    </w:p>
    <w:p w:rsidR="00A30070" w:rsidRDefault="007A032F" w:rsidP="00D07F83">
      <w:pPr>
        <w:pStyle w:val="a3"/>
        <w:spacing w:before="139"/>
        <w:ind w:left="1168"/>
        <w:jc w:val="left"/>
      </w:pPr>
      <w:r>
        <w:t>называть</w:t>
      </w:r>
      <w:r>
        <w:rPr>
          <w:spacing w:val="-4"/>
        </w:rPr>
        <w:t xml:space="preserve"> </w:t>
      </w:r>
      <w:r>
        <w:t>виды</w:t>
      </w:r>
      <w:r>
        <w:rPr>
          <w:spacing w:val="-4"/>
        </w:rPr>
        <w:t xml:space="preserve"> </w:t>
      </w:r>
      <w:r>
        <w:t>одежды,</w:t>
      </w:r>
      <w:r>
        <w:rPr>
          <w:spacing w:val="-4"/>
        </w:rPr>
        <w:t xml:space="preserve"> </w:t>
      </w:r>
      <w:r>
        <w:t>характеризовать</w:t>
      </w:r>
      <w:r>
        <w:rPr>
          <w:spacing w:val="-3"/>
        </w:rPr>
        <w:t xml:space="preserve"> </w:t>
      </w:r>
      <w:r>
        <w:t>стили</w:t>
      </w:r>
      <w:r>
        <w:rPr>
          <w:spacing w:val="-5"/>
        </w:rPr>
        <w:t xml:space="preserve"> </w:t>
      </w:r>
      <w:r>
        <w:rPr>
          <w:spacing w:val="-2"/>
        </w:rPr>
        <w:t>одежды;</w:t>
      </w:r>
    </w:p>
    <w:p w:rsidR="00A30070" w:rsidRDefault="007A032F" w:rsidP="00D07F83">
      <w:pPr>
        <w:pStyle w:val="a3"/>
        <w:tabs>
          <w:tab w:val="left" w:pos="3292"/>
          <w:tab w:val="left" w:pos="7541"/>
          <w:tab w:val="left" w:pos="8249"/>
          <w:tab w:val="left" w:pos="9665"/>
        </w:tabs>
        <w:spacing w:before="137" w:line="362" w:lineRule="auto"/>
        <w:ind w:left="1168" w:right="163"/>
        <w:jc w:val="left"/>
      </w:pPr>
      <w:r>
        <w:rPr>
          <w:spacing w:val="-2"/>
        </w:rPr>
        <w:t>характеризовать</w:t>
      </w:r>
      <w:r>
        <w:tab/>
        <w:t>современные текстильные</w:t>
      </w:r>
      <w:r>
        <w:rPr>
          <w:spacing w:val="40"/>
        </w:rPr>
        <w:t xml:space="preserve"> </w:t>
      </w:r>
      <w:r>
        <w:t>материалы,</w:t>
      </w:r>
      <w:r>
        <w:tab/>
      </w:r>
      <w:r>
        <w:rPr>
          <w:spacing w:val="-6"/>
        </w:rPr>
        <w:t>их</w:t>
      </w:r>
      <w:r>
        <w:tab/>
      </w:r>
      <w:r>
        <w:rPr>
          <w:spacing w:val="-2"/>
        </w:rPr>
        <w:t>получение</w:t>
      </w:r>
      <w:r>
        <w:tab/>
        <w:t>и свойства; выбирать</w:t>
      </w:r>
      <w:r>
        <w:rPr>
          <w:spacing w:val="-8"/>
        </w:rPr>
        <w:t xml:space="preserve"> </w:t>
      </w:r>
      <w:r>
        <w:t>текстильные</w:t>
      </w:r>
      <w:r>
        <w:rPr>
          <w:spacing w:val="-10"/>
        </w:rPr>
        <w:t xml:space="preserve"> </w:t>
      </w:r>
      <w:r>
        <w:t>материалы</w:t>
      </w:r>
      <w:r>
        <w:rPr>
          <w:spacing w:val="-9"/>
        </w:rPr>
        <w:t xml:space="preserve"> </w:t>
      </w:r>
      <w:r>
        <w:t>для</w:t>
      </w:r>
      <w:r>
        <w:rPr>
          <w:spacing w:val="-9"/>
        </w:rPr>
        <w:t xml:space="preserve"> </w:t>
      </w:r>
      <w:r>
        <w:t>изделий</w:t>
      </w:r>
      <w:r>
        <w:rPr>
          <w:spacing w:val="-10"/>
        </w:rPr>
        <w:t xml:space="preserve"> </w:t>
      </w:r>
      <w:r>
        <w:t>с</w:t>
      </w:r>
      <w:r>
        <w:rPr>
          <w:spacing w:val="-9"/>
        </w:rPr>
        <w:t xml:space="preserve"> </w:t>
      </w:r>
      <w:r>
        <w:t>учетом</w:t>
      </w:r>
      <w:r>
        <w:rPr>
          <w:spacing w:val="-9"/>
        </w:rPr>
        <w:t xml:space="preserve"> </w:t>
      </w:r>
      <w:r>
        <w:t>их</w:t>
      </w:r>
      <w:r>
        <w:rPr>
          <w:spacing w:val="-9"/>
        </w:rPr>
        <w:t xml:space="preserve"> </w:t>
      </w:r>
      <w:r>
        <w:t>свойств;</w:t>
      </w:r>
      <w:r>
        <w:rPr>
          <w:spacing w:val="-9"/>
        </w:rPr>
        <w:t xml:space="preserve"> </w:t>
      </w:r>
      <w:r>
        <w:t>самостоятельно</w:t>
      </w:r>
      <w:r>
        <w:rPr>
          <w:spacing w:val="-9"/>
        </w:rPr>
        <w:t xml:space="preserve"> </w:t>
      </w:r>
      <w:r>
        <w:t>выполнять</w:t>
      </w:r>
    </w:p>
    <w:p w:rsidR="00A30070" w:rsidRDefault="007A032F" w:rsidP="00D07F83">
      <w:pPr>
        <w:pStyle w:val="a3"/>
        <w:spacing w:line="271" w:lineRule="exact"/>
        <w:jc w:val="left"/>
      </w:pPr>
      <w:r>
        <w:t>чертеж</w:t>
      </w:r>
      <w:r>
        <w:rPr>
          <w:spacing w:val="-1"/>
        </w:rPr>
        <w:t xml:space="preserve"> </w:t>
      </w:r>
      <w:r>
        <w:t xml:space="preserve">выкроек швейного </w:t>
      </w:r>
      <w:r>
        <w:rPr>
          <w:spacing w:val="-2"/>
        </w:rPr>
        <w:t>изделия;</w:t>
      </w:r>
    </w:p>
    <w:p w:rsidR="00A30070" w:rsidRDefault="007A032F" w:rsidP="00D07F83">
      <w:pPr>
        <w:pStyle w:val="a3"/>
        <w:tabs>
          <w:tab w:val="left" w:pos="2584"/>
          <w:tab w:val="left" w:pos="6833"/>
          <w:tab w:val="left" w:pos="8249"/>
          <w:tab w:val="left" w:pos="8957"/>
        </w:tabs>
        <w:spacing w:before="139" w:line="360" w:lineRule="auto"/>
        <w:ind w:right="155" w:firstLine="708"/>
        <w:jc w:val="left"/>
      </w:pPr>
      <w:r>
        <w:rPr>
          <w:spacing w:val="-2"/>
        </w:rPr>
        <w:t>соблюдать</w:t>
      </w:r>
      <w:r>
        <w:tab/>
        <w:t>последовательность технологических</w:t>
      </w:r>
      <w:r>
        <w:tab/>
      </w:r>
      <w:r>
        <w:rPr>
          <w:spacing w:val="-2"/>
        </w:rPr>
        <w:t>операций</w:t>
      </w:r>
      <w:r>
        <w:tab/>
      </w:r>
      <w:r>
        <w:rPr>
          <w:spacing w:val="-6"/>
        </w:rPr>
        <w:t>по</w:t>
      </w:r>
      <w:r>
        <w:tab/>
        <w:t>раскрою,</w:t>
      </w:r>
      <w:r>
        <w:rPr>
          <w:spacing w:val="-15"/>
        </w:rPr>
        <w:t xml:space="preserve"> </w:t>
      </w:r>
      <w:r>
        <w:t>пошиву</w:t>
      </w:r>
      <w:r>
        <w:rPr>
          <w:spacing w:val="-15"/>
        </w:rPr>
        <w:t xml:space="preserve"> </w:t>
      </w:r>
      <w:r>
        <w:t>и отделке изделия;</w:t>
      </w:r>
    </w:p>
    <w:p w:rsidR="00A30070" w:rsidRDefault="007A032F" w:rsidP="00D07F83">
      <w:pPr>
        <w:pStyle w:val="a3"/>
        <w:spacing w:before="1" w:line="360" w:lineRule="auto"/>
        <w:ind w:left="1168"/>
        <w:jc w:val="left"/>
      </w:pPr>
      <w:r>
        <w:t>выполнять учебные проекты, соблюдая этапы и технологии изготовления проектных изделий; 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4"/>
        </w:rPr>
        <w:t xml:space="preserve"> </w:t>
      </w:r>
      <w:r>
        <w:t>с</w:t>
      </w:r>
      <w:r>
        <w:rPr>
          <w:spacing w:val="-6"/>
        </w:rPr>
        <w:t xml:space="preserve"> </w:t>
      </w:r>
      <w:r>
        <w:t>изучаемыми</w:t>
      </w:r>
      <w:r>
        <w:rPr>
          <w:spacing w:val="-4"/>
        </w:rPr>
        <w:t xml:space="preserve"> </w:t>
      </w:r>
      <w:r>
        <w:t>технологиями,</w:t>
      </w:r>
      <w:r>
        <w:rPr>
          <w:spacing w:val="-4"/>
        </w:rPr>
        <w:t xml:space="preserve"> </w:t>
      </w:r>
      <w:r>
        <w:t>их</w:t>
      </w:r>
      <w:r>
        <w:rPr>
          <w:spacing w:val="-4"/>
        </w:rPr>
        <w:t xml:space="preserve"> </w:t>
      </w:r>
      <w:r>
        <w:t>востребованность</w:t>
      </w:r>
    </w:p>
    <w:p w:rsidR="00A30070" w:rsidRDefault="007A032F" w:rsidP="00D07F83">
      <w:pPr>
        <w:pStyle w:val="a3"/>
        <w:jc w:val="left"/>
      </w:pPr>
      <w:r>
        <w:t>на</w:t>
      </w:r>
      <w:r>
        <w:rPr>
          <w:spacing w:val="-2"/>
        </w:rPr>
        <w:t xml:space="preserve"> </w:t>
      </w:r>
      <w:r>
        <w:t>рынке</w:t>
      </w:r>
      <w:r>
        <w:rPr>
          <w:spacing w:val="-2"/>
        </w:rPr>
        <w:t xml:space="preserve"> труда.</w:t>
      </w:r>
    </w:p>
    <w:p w:rsidR="00A30070" w:rsidRDefault="007A032F" w:rsidP="00D07F83">
      <w:pPr>
        <w:pStyle w:val="a3"/>
        <w:spacing w:before="136"/>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rsidR="00A30070" w:rsidRDefault="007A032F" w:rsidP="00D07F83">
      <w:pPr>
        <w:pStyle w:val="a3"/>
        <w:spacing w:before="140" w:line="360" w:lineRule="auto"/>
        <w:ind w:firstLine="708"/>
        <w:jc w:val="left"/>
      </w:pPr>
      <w:r>
        <w:t>исследовать</w:t>
      </w:r>
      <w:r>
        <w:rPr>
          <w:spacing w:val="-9"/>
        </w:rPr>
        <w:t xml:space="preserve"> </w:t>
      </w:r>
      <w:r>
        <w:t>и</w:t>
      </w:r>
      <w:r>
        <w:rPr>
          <w:spacing w:val="-9"/>
        </w:rPr>
        <w:t xml:space="preserve"> </w:t>
      </w:r>
      <w:r>
        <w:t>анализировать</w:t>
      </w:r>
      <w:r>
        <w:rPr>
          <w:spacing w:val="-9"/>
        </w:rPr>
        <w:t xml:space="preserve"> </w:t>
      </w:r>
      <w:r>
        <w:t>свойства</w:t>
      </w:r>
      <w:r>
        <w:rPr>
          <w:spacing w:val="-11"/>
        </w:rPr>
        <w:t xml:space="preserve"> </w:t>
      </w:r>
      <w:r>
        <w:t>конструкционных</w:t>
      </w:r>
      <w:r>
        <w:rPr>
          <w:spacing w:val="-11"/>
        </w:rPr>
        <w:t xml:space="preserve"> </w:t>
      </w:r>
      <w:r>
        <w:t>материалов;</w:t>
      </w:r>
      <w:r>
        <w:rPr>
          <w:spacing w:val="-10"/>
        </w:rPr>
        <w:t xml:space="preserve"> </w:t>
      </w:r>
      <w:r>
        <w:t>выбирать</w:t>
      </w:r>
      <w:r>
        <w:rPr>
          <w:spacing w:val="-9"/>
        </w:rPr>
        <w:t xml:space="preserve"> </w:t>
      </w:r>
      <w:r>
        <w:t>инструменты</w:t>
      </w:r>
      <w:r>
        <w:rPr>
          <w:spacing w:val="-12"/>
        </w:rPr>
        <w:t xml:space="preserve"> </w:t>
      </w:r>
      <w:r>
        <w:t>и оборудование, необходимые для изготовления</w:t>
      </w:r>
    </w:p>
    <w:p w:rsidR="00A30070" w:rsidRDefault="007A032F" w:rsidP="00D07F83">
      <w:pPr>
        <w:pStyle w:val="a3"/>
        <w:ind w:left="1168"/>
        <w:jc w:val="left"/>
      </w:pPr>
      <w:r>
        <w:t>выбранного</w:t>
      </w:r>
      <w:r>
        <w:rPr>
          <w:spacing w:val="-3"/>
        </w:rPr>
        <w:t xml:space="preserve"> </w:t>
      </w:r>
      <w:r>
        <w:t>изделия</w:t>
      </w:r>
      <w:r>
        <w:rPr>
          <w:spacing w:val="-2"/>
        </w:rPr>
        <w:t xml:space="preserve"> </w:t>
      </w:r>
      <w:r>
        <w:t>по</w:t>
      </w:r>
      <w:r>
        <w:rPr>
          <w:spacing w:val="-4"/>
        </w:rPr>
        <w:t xml:space="preserve"> </w:t>
      </w:r>
      <w:r>
        <w:t>данной</w:t>
      </w:r>
      <w:r>
        <w:rPr>
          <w:spacing w:val="-2"/>
        </w:rPr>
        <w:t xml:space="preserve"> технологии;</w:t>
      </w:r>
    </w:p>
    <w:p w:rsidR="00A30070" w:rsidRDefault="007A032F" w:rsidP="00D07F83">
      <w:pPr>
        <w:pStyle w:val="a3"/>
        <w:tabs>
          <w:tab w:val="left" w:pos="2584"/>
          <w:tab w:val="left" w:pos="4000"/>
          <w:tab w:val="left" w:pos="6125"/>
          <w:tab w:val="left" w:pos="7541"/>
        </w:tabs>
        <w:spacing w:before="137" w:line="360" w:lineRule="auto"/>
        <w:ind w:left="1168" w:right="163"/>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t>конструкционных материалов; осуществлять</w:t>
      </w:r>
      <w:r>
        <w:rPr>
          <w:spacing w:val="-3"/>
        </w:rPr>
        <w:t xml:space="preserve"> </w:t>
      </w:r>
      <w:r>
        <w:t>доступными</w:t>
      </w:r>
      <w:r>
        <w:rPr>
          <w:spacing w:val="-3"/>
        </w:rPr>
        <w:t xml:space="preserve"> </w:t>
      </w:r>
      <w:r>
        <w:t>средствами</w:t>
      </w:r>
      <w:r>
        <w:rPr>
          <w:spacing w:val="-3"/>
        </w:rPr>
        <w:t xml:space="preserve"> </w:t>
      </w:r>
      <w:r>
        <w:t>контроль</w:t>
      </w:r>
      <w:r>
        <w:rPr>
          <w:spacing w:val="-3"/>
        </w:rPr>
        <w:t xml:space="preserve"> </w:t>
      </w:r>
      <w:r>
        <w:t>качества</w:t>
      </w:r>
      <w:r>
        <w:rPr>
          <w:spacing w:val="-3"/>
        </w:rPr>
        <w:t xml:space="preserve"> </w:t>
      </w:r>
      <w:r>
        <w:t>изготавливаемого</w:t>
      </w:r>
      <w:r>
        <w:rPr>
          <w:spacing w:val="-3"/>
        </w:rPr>
        <w:t xml:space="preserve"> </w:t>
      </w:r>
      <w:r>
        <w:t>изделия,</w:t>
      </w:r>
      <w:r>
        <w:rPr>
          <w:spacing w:val="-4"/>
        </w:rPr>
        <w:t xml:space="preserve"> </w:t>
      </w:r>
      <w:r>
        <w:t>находить</w:t>
      </w:r>
    </w:p>
    <w:p w:rsidR="00A30070" w:rsidRDefault="007A032F" w:rsidP="00D07F83">
      <w:pPr>
        <w:pStyle w:val="a3"/>
        <w:jc w:val="left"/>
      </w:pPr>
      <w:r>
        <w:t>и</w:t>
      </w:r>
      <w:r>
        <w:rPr>
          <w:spacing w:val="-4"/>
        </w:rPr>
        <w:t xml:space="preserve"> </w:t>
      </w:r>
      <w:r>
        <w:t>устранять</w:t>
      </w:r>
      <w:r>
        <w:rPr>
          <w:spacing w:val="-3"/>
        </w:rPr>
        <w:t xml:space="preserve"> </w:t>
      </w:r>
      <w:r>
        <w:t>допущенные</w:t>
      </w:r>
      <w:r>
        <w:rPr>
          <w:spacing w:val="-5"/>
        </w:rPr>
        <w:t xml:space="preserve"> </w:t>
      </w:r>
      <w:r>
        <w:rPr>
          <w:spacing w:val="-2"/>
        </w:rPr>
        <w:t>дефекты;</w:t>
      </w:r>
    </w:p>
    <w:p w:rsidR="00A30070" w:rsidRDefault="007A032F" w:rsidP="00D07F83">
      <w:pPr>
        <w:pStyle w:val="a3"/>
        <w:spacing w:before="139"/>
        <w:ind w:left="1168"/>
        <w:jc w:val="left"/>
      </w:pPr>
      <w:r>
        <w:t>выполнять</w:t>
      </w:r>
      <w:r>
        <w:rPr>
          <w:spacing w:val="-4"/>
        </w:rPr>
        <w:t xml:space="preserve"> </w:t>
      </w:r>
      <w:r>
        <w:t>художественное</w:t>
      </w:r>
      <w:r>
        <w:rPr>
          <w:spacing w:val="-4"/>
        </w:rPr>
        <w:t xml:space="preserve"> </w:t>
      </w:r>
      <w:r>
        <w:t>оформление</w:t>
      </w:r>
      <w:r>
        <w:rPr>
          <w:spacing w:val="-3"/>
        </w:rPr>
        <w:t xml:space="preserve"> </w:t>
      </w:r>
      <w:r>
        <w:rPr>
          <w:spacing w:val="-2"/>
        </w:rPr>
        <w:t>изделий;</w:t>
      </w:r>
    </w:p>
    <w:p w:rsidR="00A30070" w:rsidRDefault="007A032F" w:rsidP="00D07F83">
      <w:pPr>
        <w:pStyle w:val="a3"/>
        <w:spacing w:before="137" w:line="360" w:lineRule="auto"/>
        <w:ind w:right="157" w:firstLine="708"/>
        <w:jc w:val="left"/>
      </w:pPr>
      <w:r>
        <w:t>называть</w:t>
      </w:r>
      <w:r>
        <w:rPr>
          <w:spacing w:val="-15"/>
        </w:rPr>
        <w:t xml:space="preserve"> </w:t>
      </w:r>
      <w:r>
        <w:t>современные</w:t>
      </w:r>
      <w:r>
        <w:rPr>
          <w:spacing w:val="-15"/>
        </w:rPr>
        <w:t xml:space="preserve"> </w:t>
      </w:r>
      <w:r>
        <w:t>материалы,</w:t>
      </w:r>
      <w:r>
        <w:rPr>
          <w:spacing w:val="-15"/>
        </w:rPr>
        <w:t xml:space="preserve"> </w:t>
      </w:r>
      <w:r>
        <w:t>анализировать</w:t>
      </w:r>
      <w:r>
        <w:rPr>
          <w:spacing w:val="-15"/>
        </w:rPr>
        <w:t xml:space="preserve"> </w:t>
      </w:r>
      <w:r>
        <w:t>их</w:t>
      </w:r>
      <w:r>
        <w:rPr>
          <w:spacing w:val="-15"/>
        </w:rPr>
        <w:t xml:space="preserve"> </w:t>
      </w:r>
      <w:r>
        <w:t>свойства,</w:t>
      </w:r>
      <w:r>
        <w:rPr>
          <w:spacing w:val="-15"/>
        </w:rPr>
        <w:t xml:space="preserve"> </w:t>
      </w:r>
      <w:r>
        <w:t>возможность</w:t>
      </w:r>
      <w:r>
        <w:rPr>
          <w:spacing w:val="-15"/>
        </w:rPr>
        <w:t xml:space="preserve"> </w:t>
      </w:r>
      <w:r>
        <w:t>применения</w:t>
      </w:r>
      <w:r>
        <w:rPr>
          <w:spacing w:val="-15"/>
        </w:rPr>
        <w:t xml:space="preserve"> </w:t>
      </w:r>
      <w:r>
        <w:t>в</w:t>
      </w:r>
      <w:r>
        <w:rPr>
          <w:spacing w:val="-15"/>
        </w:rPr>
        <w:t xml:space="preserve"> </w:t>
      </w:r>
      <w:r>
        <w:t>быту и на производстве;</w:t>
      </w:r>
    </w:p>
    <w:p w:rsidR="00A30070" w:rsidRDefault="00A30070" w:rsidP="00D07F83">
      <w:pPr>
        <w:spacing w:line="360" w:lineRule="auto"/>
        <w:sectPr w:rsidR="00A30070">
          <w:footerReference w:type="default" r:id="rId149"/>
          <w:pgSz w:w="11900" w:h="16860"/>
          <w:pgMar w:top="640" w:right="560" w:bottom="280" w:left="260" w:header="0" w:footer="0" w:gutter="0"/>
          <w:cols w:space="720"/>
        </w:sectPr>
      </w:pPr>
    </w:p>
    <w:p w:rsidR="00A30070" w:rsidRDefault="007A032F" w:rsidP="00D07F83">
      <w:pPr>
        <w:pStyle w:val="a3"/>
        <w:tabs>
          <w:tab w:val="left" w:pos="2584"/>
          <w:tab w:val="left" w:pos="4708"/>
          <w:tab w:val="left" w:pos="6833"/>
          <w:tab w:val="left" w:pos="7541"/>
          <w:tab w:val="left" w:pos="8249"/>
          <w:tab w:val="left" w:pos="8957"/>
        </w:tabs>
        <w:spacing w:before="79" w:line="360" w:lineRule="auto"/>
        <w:ind w:left="1168" w:right="1323"/>
        <w:jc w:val="left"/>
      </w:pPr>
      <w:r>
        <w:t>осуществлятьизготовление субъективно</w:t>
      </w:r>
      <w:r>
        <w:rPr>
          <w:spacing w:val="40"/>
        </w:rPr>
        <w:t xml:space="preserve"> </w:t>
      </w:r>
      <w:r>
        <w:t>новогопродукта,</w:t>
      </w:r>
      <w:r>
        <w:tab/>
      </w:r>
      <w:r>
        <w:rPr>
          <w:spacing w:val="-2"/>
        </w:rPr>
        <w:t>опираясь</w:t>
      </w:r>
      <w:r>
        <w:tab/>
      </w:r>
      <w:r>
        <w:rPr>
          <w:spacing w:val="-6"/>
        </w:rPr>
        <w:t xml:space="preserve">на </w:t>
      </w:r>
      <w:r>
        <w:rPr>
          <w:spacing w:val="-2"/>
        </w:rPr>
        <w:t>общую</w:t>
      </w:r>
      <w:r>
        <w:tab/>
      </w:r>
      <w:r>
        <w:rPr>
          <w:spacing w:val="-2"/>
        </w:rPr>
        <w:t>технологическую</w:t>
      </w:r>
      <w:r>
        <w:tab/>
        <w:t>схему;</w:t>
      </w:r>
      <w:r>
        <w:rPr>
          <w:spacing w:val="-24"/>
        </w:rPr>
        <w:t xml:space="preserve"> </w:t>
      </w:r>
      <w:r>
        <w:t>оценивать</w:t>
      </w:r>
      <w:r>
        <w:tab/>
      </w:r>
      <w:r>
        <w:rPr>
          <w:spacing w:val="-2"/>
        </w:rPr>
        <w:t>пределы</w:t>
      </w:r>
      <w:r>
        <w:tab/>
      </w:r>
      <w:r>
        <w:rPr>
          <w:spacing w:val="-2"/>
        </w:rPr>
        <w:t xml:space="preserve">применимости </w:t>
      </w:r>
      <w:r>
        <w:t>данной технологии, в том числе с экономических и экологических позиций;</w:t>
      </w:r>
    </w:p>
    <w:p w:rsidR="00A30070" w:rsidRDefault="007A032F" w:rsidP="00D07F83">
      <w:pPr>
        <w:pStyle w:val="a3"/>
        <w:tabs>
          <w:tab w:val="left" w:pos="2584"/>
          <w:tab w:val="left" w:pos="3292"/>
          <w:tab w:val="left" w:pos="4708"/>
          <w:tab w:val="left" w:pos="5416"/>
          <w:tab w:val="left" w:pos="6833"/>
          <w:tab w:val="left" w:pos="8249"/>
        </w:tabs>
        <w:spacing w:line="360" w:lineRule="auto"/>
        <w:ind w:left="1168" w:right="453"/>
        <w:jc w:val="left"/>
      </w:pPr>
      <w:r>
        <w:t>знать</w:t>
      </w:r>
      <w:r>
        <w:rPr>
          <w:spacing w:val="-5"/>
        </w:rPr>
        <w:t xml:space="preserve"> </w:t>
      </w:r>
      <w:r>
        <w:t>пищевую</w:t>
      </w:r>
      <w:r>
        <w:rPr>
          <w:spacing w:val="-5"/>
        </w:rPr>
        <w:t xml:space="preserve"> </w:t>
      </w:r>
      <w:r>
        <w:t>ценность</w:t>
      </w:r>
      <w:r>
        <w:rPr>
          <w:spacing w:val="-4"/>
        </w:rPr>
        <w:t xml:space="preserve"> </w:t>
      </w:r>
      <w:r>
        <w:t>рыбы,</w:t>
      </w:r>
      <w:r>
        <w:rPr>
          <w:spacing w:val="-4"/>
        </w:rPr>
        <w:t xml:space="preserve"> </w:t>
      </w:r>
      <w:r>
        <w:t>морепродуктов;</w:t>
      </w:r>
      <w:r>
        <w:rPr>
          <w:spacing w:val="-4"/>
        </w:rPr>
        <w:t xml:space="preserve"> </w:t>
      </w:r>
      <w:r>
        <w:t>определять</w:t>
      </w:r>
      <w:r>
        <w:rPr>
          <w:spacing w:val="-4"/>
        </w:rPr>
        <w:t xml:space="preserve"> </w:t>
      </w:r>
      <w:r>
        <w:t>качество</w:t>
      </w:r>
      <w:r>
        <w:rPr>
          <w:spacing w:val="-4"/>
        </w:rPr>
        <w:t xml:space="preserve"> </w:t>
      </w:r>
      <w:r>
        <w:t>рыбы;</w:t>
      </w:r>
      <w:r>
        <w:rPr>
          <w:spacing w:val="-4"/>
        </w:rPr>
        <w:t xml:space="preserve"> </w:t>
      </w:r>
      <w:r>
        <w:t>знать</w:t>
      </w:r>
      <w:r>
        <w:rPr>
          <w:spacing w:val="40"/>
        </w:rPr>
        <w:t xml:space="preserve"> </w:t>
      </w:r>
      <w:r>
        <w:t xml:space="preserve">пищевую </w:t>
      </w:r>
      <w:r>
        <w:rPr>
          <w:spacing w:val="-2"/>
        </w:rPr>
        <w:t>ценность</w:t>
      </w:r>
      <w:r>
        <w:tab/>
      </w:r>
      <w:r>
        <w:rPr>
          <w:spacing w:val="-4"/>
        </w:rPr>
        <w:t>мяса</w:t>
      </w:r>
      <w:r>
        <w:tab/>
      </w:r>
      <w:r>
        <w:rPr>
          <w:spacing w:val="-2"/>
        </w:rPr>
        <w:t>животных,</w:t>
      </w:r>
      <w:r>
        <w:tab/>
      </w:r>
      <w:r>
        <w:rPr>
          <w:spacing w:val="-4"/>
        </w:rPr>
        <w:t>мяса</w:t>
      </w:r>
      <w:r>
        <w:tab/>
      </w:r>
      <w:r>
        <w:rPr>
          <w:spacing w:val="-2"/>
        </w:rPr>
        <w:t>птицы,</w:t>
      </w:r>
      <w:r>
        <w:tab/>
      </w:r>
      <w:r>
        <w:rPr>
          <w:spacing w:val="-2"/>
        </w:rPr>
        <w:t>определять</w:t>
      </w:r>
      <w:r>
        <w:tab/>
      </w:r>
      <w:r>
        <w:rPr>
          <w:spacing w:val="-6"/>
        </w:rPr>
        <w:t>их</w:t>
      </w:r>
    </w:p>
    <w:p w:rsidR="00A30070" w:rsidRDefault="007A032F" w:rsidP="00D07F83">
      <w:pPr>
        <w:pStyle w:val="a3"/>
        <w:ind w:left="1168"/>
        <w:jc w:val="left"/>
      </w:pPr>
      <w:r>
        <w:rPr>
          <w:spacing w:val="-2"/>
        </w:rPr>
        <w:t>качество;</w:t>
      </w:r>
    </w:p>
    <w:p w:rsidR="00A30070" w:rsidRDefault="007A032F" w:rsidP="00D07F83">
      <w:pPr>
        <w:pStyle w:val="a3"/>
        <w:spacing w:before="138" w:line="360" w:lineRule="auto"/>
        <w:ind w:left="459" w:right="154" w:firstLine="708"/>
        <w:jc w:val="left"/>
      </w:pPr>
      <w:r>
        <w:t>знать и уметь применять технологии приготовления блюд из 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w:t>
      </w:r>
    </w:p>
    <w:p w:rsidR="00A30070" w:rsidRDefault="007A032F" w:rsidP="00D07F83">
      <w:pPr>
        <w:pStyle w:val="a3"/>
        <w:spacing w:before="1" w:line="360" w:lineRule="auto"/>
        <w:ind w:right="155" w:firstLine="708"/>
        <w:jc w:val="left"/>
      </w:pPr>
      <w:r>
        <w:t>соблюдать</w:t>
      </w:r>
      <w:r>
        <w:rPr>
          <w:spacing w:val="80"/>
          <w:w w:val="150"/>
        </w:rPr>
        <w:t xml:space="preserve"> </w:t>
      </w:r>
      <w:r>
        <w:t>последовательность технологических</w:t>
      </w:r>
      <w:r>
        <w:rPr>
          <w:spacing w:val="40"/>
        </w:rPr>
        <w:t xml:space="preserve">  </w:t>
      </w:r>
      <w:r>
        <w:t>операций</w:t>
      </w:r>
      <w:r>
        <w:rPr>
          <w:spacing w:val="80"/>
        </w:rPr>
        <w:t xml:space="preserve">  </w:t>
      </w:r>
      <w:r>
        <w:t>по</w:t>
      </w:r>
      <w:r>
        <w:rPr>
          <w:spacing w:val="80"/>
        </w:rPr>
        <w:t xml:space="preserve">  </w:t>
      </w:r>
      <w:r>
        <w:t>раскрою,</w:t>
      </w:r>
      <w:r>
        <w:rPr>
          <w:spacing w:val="-6"/>
        </w:rPr>
        <w:t xml:space="preserve"> </w:t>
      </w:r>
      <w:r>
        <w:t>пошиву</w:t>
      </w:r>
      <w:r>
        <w:rPr>
          <w:spacing w:val="-7"/>
        </w:rPr>
        <w:t xml:space="preserve"> </w:t>
      </w:r>
      <w:r>
        <w:t>и отделке изделия;</w:t>
      </w:r>
    </w:p>
    <w:p w:rsidR="00A30070" w:rsidRDefault="007A032F" w:rsidP="00D07F83">
      <w:pPr>
        <w:pStyle w:val="a3"/>
        <w:spacing w:line="360" w:lineRule="auto"/>
        <w:ind w:right="155" w:firstLine="708"/>
        <w:jc w:val="left"/>
      </w:pPr>
      <w:r>
        <w:t>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4"/>
        </w:rPr>
        <w:t xml:space="preserve"> </w:t>
      </w:r>
      <w:r>
        <w:t>с</w:t>
      </w:r>
      <w:r>
        <w:rPr>
          <w:spacing w:val="-5"/>
        </w:rPr>
        <w:t xml:space="preserve"> </w:t>
      </w:r>
      <w:r>
        <w:t>изучаемыми</w:t>
      </w:r>
      <w:r>
        <w:rPr>
          <w:spacing w:val="-4"/>
        </w:rPr>
        <w:t xml:space="preserve"> </w:t>
      </w:r>
      <w:r>
        <w:t>технологиями,</w:t>
      </w:r>
      <w:r>
        <w:rPr>
          <w:spacing w:val="-4"/>
        </w:rPr>
        <w:t xml:space="preserve"> </w:t>
      </w:r>
      <w:r>
        <w:t>их</w:t>
      </w:r>
      <w:r>
        <w:rPr>
          <w:spacing w:val="-4"/>
        </w:rPr>
        <w:t xml:space="preserve"> </w:t>
      </w:r>
      <w:r>
        <w:t>востребованность на рынке труда.</w:t>
      </w:r>
    </w:p>
    <w:p w:rsidR="00A30070" w:rsidRDefault="007A032F" w:rsidP="00D07F83">
      <w:pPr>
        <w:pStyle w:val="a3"/>
        <w:spacing w:line="360" w:lineRule="auto"/>
        <w:ind w:left="1168" w:right="1653" w:hanging="27"/>
        <w:jc w:val="left"/>
      </w:pPr>
      <w:r>
        <w:t>Предметные</w:t>
      </w:r>
      <w:r>
        <w:rPr>
          <w:spacing w:val="80"/>
        </w:rPr>
        <w:t xml:space="preserve"> </w:t>
      </w:r>
      <w:r>
        <w:t>результаты</w:t>
      </w:r>
      <w:r>
        <w:rPr>
          <w:spacing w:val="69"/>
        </w:rPr>
        <w:t xml:space="preserve">  </w:t>
      </w:r>
      <w:r>
        <w:t>освоения</w:t>
      </w:r>
      <w:r>
        <w:rPr>
          <w:spacing w:val="80"/>
        </w:rPr>
        <w:t xml:space="preserve">   </w:t>
      </w:r>
      <w:r>
        <w:t>содержания</w:t>
      </w:r>
      <w:r>
        <w:rPr>
          <w:spacing w:val="80"/>
          <w:w w:val="150"/>
        </w:rPr>
        <w:t xml:space="preserve"> </w:t>
      </w:r>
      <w:r>
        <w:t>модуля</w:t>
      </w:r>
      <w:r>
        <w:rPr>
          <w:spacing w:val="-2"/>
        </w:rPr>
        <w:t xml:space="preserve"> </w:t>
      </w:r>
      <w:r>
        <w:t>"Робототехника". К концу обучения в 5 классе:</w:t>
      </w:r>
    </w:p>
    <w:p w:rsidR="00A30070" w:rsidRDefault="007A032F" w:rsidP="00D07F83">
      <w:pPr>
        <w:pStyle w:val="a3"/>
        <w:spacing w:line="360" w:lineRule="auto"/>
        <w:ind w:firstLine="708"/>
        <w:jc w:val="left"/>
      </w:pPr>
      <w:r>
        <w:t xml:space="preserve">классифицировать и характеризовать роботов по видам и назначению; знать основные законы </w:t>
      </w:r>
      <w:r>
        <w:rPr>
          <w:spacing w:val="-2"/>
        </w:rPr>
        <w:t>робототехники;</w:t>
      </w:r>
    </w:p>
    <w:p w:rsidR="00A30070" w:rsidRDefault="007A032F" w:rsidP="00D07F83">
      <w:pPr>
        <w:pStyle w:val="a3"/>
        <w:tabs>
          <w:tab w:val="left" w:pos="2584"/>
          <w:tab w:val="left" w:pos="4708"/>
          <w:tab w:val="left" w:pos="6125"/>
          <w:tab w:val="left" w:pos="7541"/>
        </w:tabs>
        <w:spacing w:line="360" w:lineRule="auto"/>
        <w:ind w:left="459" w:right="1451" w:firstLine="708"/>
        <w:jc w:val="left"/>
      </w:pPr>
      <w:r>
        <w:t>знать</w:t>
      </w:r>
      <w:r>
        <w:rPr>
          <w:spacing w:val="80"/>
        </w:rPr>
        <w:t xml:space="preserve"> </w:t>
      </w:r>
      <w: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A30070" w:rsidRDefault="007A032F" w:rsidP="00D07F83">
      <w:pPr>
        <w:pStyle w:val="a3"/>
        <w:tabs>
          <w:tab w:val="left" w:pos="3292"/>
          <w:tab w:val="left" w:pos="4708"/>
          <w:tab w:val="left" w:pos="6833"/>
          <w:tab w:val="left" w:pos="8249"/>
          <w:tab w:val="left" w:pos="8957"/>
        </w:tabs>
        <w:spacing w:before="1" w:line="360" w:lineRule="auto"/>
        <w:ind w:right="756" w:firstLine="708"/>
        <w:jc w:val="left"/>
      </w:pPr>
      <w:r>
        <w:rPr>
          <w:spacing w:val="-2"/>
        </w:rPr>
        <w:t>характеризовать</w:t>
      </w:r>
      <w:r>
        <w:tab/>
      </w:r>
      <w:r>
        <w:rPr>
          <w:spacing w:val="-2"/>
        </w:rPr>
        <w:t>составные</w:t>
      </w:r>
      <w:r>
        <w:tab/>
        <w:t>части</w:t>
      </w:r>
      <w:r>
        <w:rPr>
          <w:spacing w:val="40"/>
        </w:rPr>
        <w:t xml:space="preserve"> </w:t>
      </w:r>
      <w: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A30070" w:rsidRDefault="007A032F" w:rsidP="00D07F83">
      <w:pPr>
        <w:pStyle w:val="a3"/>
        <w:tabs>
          <w:tab w:val="left" w:pos="2584"/>
          <w:tab w:val="left" w:pos="5416"/>
          <w:tab w:val="left" w:pos="6833"/>
          <w:tab w:val="left" w:pos="8957"/>
        </w:tabs>
        <w:spacing w:line="360" w:lineRule="auto"/>
        <w:ind w:right="1124" w:firstLine="708"/>
        <w:jc w:val="left"/>
      </w:pPr>
      <w:r>
        <w:rPr>
          <w:spacing w:val="-2"/>
        </w:rPr>
        <w:t>получить</w:t>
      </w:r>
      <w:r>
        <w:tab/>
        <w:t>опыт</w:t>
      </w:r>
      <w:r>
        <w:rPr>
          <w:spacing w:val="80"/>
        </w:rPr>
        <w:t xml:space="preserve"> </w:t>
      </w:r>
      <w:r>
        <w:t>моделирования</w:t>
      </w:r>
      <w:r>
        <w:tab/>
      </w:r>
      <w:r>
        <w:rPr>
          <w:spacing w:val="-2"/>
        </w:rPr>
        <w:t>машини</w:t>
      </w:r>
      <w:r>
        <w:tab/>
        <w:t>механизмов</w:t>
      </w:r>
      <w:r>
        <w:rPr>
          <w:spacing w:val="80"/>
        </w:rPr>
        <w:t xml:space="preserve"> </w:t>
      </w:r>
      <w:r>
        <w:t>с</w:t>
      </w:r>
      <w:r>
        <w:tab/>
      </w:r>
      <w:r>
        <w:rPr>
          <w:spacing w:val="-2"/>
        </w:rPr>
        <w:t xml:space="preserve">помощью </w:t>
      </w:r>
      <w:r>
        <w:t>робототехнического конструктора;</w:t>
      </w:r>
    </w:p>
    <w:p w:rsidR="00A30070" w:rsidRDefault="007A032F" w:rsidP="00D07F83">
      <w:pPr>
        <w:pStyle w:val="a3"/>
        <w:tabs>
          <w:tab w:val="left" w:pos="2584"/>
          <w:tab w:val="left" w:pos="4000"/>
          <w:tab w:val="left" w:pos="6125"/>
          <w:tab w:val="left" w:pos="7541"/>
          <w:tab w:val="left" w:pos="9665"/>
        </w:tabs>
        <w:spacing w:line="360" w:lineRule="auto"/>
        <w:ind w:right="416" w:firstLine="708"/>
        <w:jc w:val="left"/>
      </w:pPr>
      <w:r>
        <w:rPr>
          <w:spacing w:val="-2"/>
        </w:rPr>
        <w:t>применять</w:t>
      </w:r>
      <w:r>
        <w:tab/>
      </w:r>
      <w:r>
        <w:rPr>
          <w:spacing w:val="-2"/>
        </w:rPr>
        <w:t>навыки</w:t>
      </w:r>
      <w:r>
        <w:tab/>
      </w:r>
      <w:r>
        <w:rPr>
          <w:spacing w:val="-2"/>
        </w:rPr>
        <w:t>моделирования</w:t>
      </w:r>
      <w:r>
        <w:tab/>
      </w:r>
      <w:r>
        <w:rPr>
          <w:spacing w:val="-2"/>
        </w:rPr>
        <w:t>машини</w:t>
      </w:r>
      <w:r>
        <w:tab/>
        <w:t>механизмов</w:t>
      </w:r>
      <w:r>
        <w:rPr>
          <w:spacing w:val="80"/>
        </w:rPr>
        <w:t xml:space="preserve"> </w:t>
      </w:r>
      <w:r>
        <w:t>с</w:t>
      </w:r>
      <w:r>
        <w:tab/>
      </w:r>
      <w:r>
        <w:rPr>
          <w:spacing w:val="-2"/>
        </w:rPr>
        <w:t xml:space="preserve">помощью </w:t>
      </w:r>
      <w:r>
        <w:t>робототехнического конструктора;</w:t>
      </w:r>
    </w:p>
    <w:p w:rsidR="00A30070" w:rsidRDefault="007A032F" w:rsidP="00D07F83">
      <w:pPr>
        <w:pStyle w:val="a3"/>
        <w:tabs>
          <w:tab w:val="left" w:pos="2584"/>
          <w:tab w:val="left" w:pos="4000"/>
          <w:tab w:val="left" w:pos="6125"/>
          <w:tab w:val="left" w:pos="6833"/>
          <w:tab w:val="left" w:pos="8957"/>
        </w:tabs>
        <w:spacing w:line="360" w:lineRule="auto"/>
        <w:ind w:right="689" w:firstLine="708"/>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A30070" w:rsidRDefault="007A032F" w:rsidP="00D07F83">
      <w:pPr>
        <w:pStyle w:val="a3"/>
        <w:spacing w:line="360" w:lineRule="auto"/>
        <w:ind w:left="1168" w:right="3376"/>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8"/>
        </w:rPr>
        <w:t xml:space="preserve"> </w:t>
      </w:r>
      <w:r>
        <w:t>с</w:t>
      </w:r>
      <w:r>
        <w:rPr>
          <w:spacing w:val="-9"/>
        </w:rPr>
        <w:t xml:space="preserve"> </w:t>
      </w:r>
      <w:r>
        <w:t>робототехникой. К концу обучения в 6 классе:</w:t>
      </w:r>
    </w:p>
    <w:p w:rsidR="00A30070" w:rsidRDefault="007A032F" w:rsidP="00D07F83">
      <w:pPr>
        <w:pStyle w:val="a3"/>
        <w:spacing w:before="1"/>
        <w:ind w:left="1168"/>
        <w:jc w:val="left"/>
      </w:pPr>
      <w:r>
        <w:t>знать</w:t>
      </w:r>
      <w:r>
        <w:rPr>
          <w:spacing w:val="-5"/>
        </w:rPr>
        <w:t xml:space="preserve"> </w:t>
      </w:r>
      <w:r>
        <w:t>виды</w:t>
      </w:r>
      <w:r>
        <w:rPr>
          <w:spacing w:val="-3"/>
        </w:rPr>
        <w:t xml:space="preserve"> </w:t>
      </w:r>
      <w:r>
        <w:t>транспортных</w:t>
      </w:r>
      <w:r>
        <w:rPr>
          <w:spacing w:val="-3"/>
        </w:rPr>
        <w:t xml:space="preserve"> </w:t>
      </w:r>
      <w:r>
        <w:t>роботов,</w:t>
      </w:r>
      <w:r>
        <w:rPr>
          <w:spacing w:val="-4"/>
        </w:rPr>
        <w:t xml:space="preserve"> </w:t>
      </w:r>
      <w:r>
        <w:t>описывать</w:t>
      </w:r>
      <w:r>
        <w:rPr>
          <w:spacing w:val="-2"/>
        </w:rPr>
        <w:t xml:space="preserve"> </w:t>
      </w:r>
      <w:r>
        <w:t>их</w:t>
      </w:r>
      <w:r>
        <w:rPr>
          <w:spacing w:val="-3"/>
        </w:rPr>
        <w:t xml:space="preserve"> </w:t>
      </w:r>
      <w:r>
        <w:rPr>
          <w:spacing w:val="-2"/>
        </w:rPr>
        <w:t>назначение;</w:t>
      </w:r>
    </w:p>
    <w:p w:rsidR="00A30070" w:rsidRDefault="007A032F" w:rsidP="00D07F83">
      <w:pPr>
        <w:pStyle w:val="a3"/>
        <w:tabs>
          <w:tab w:val="left" w:pos="3292"/>
          <w:tab w:val="left" w:pos="6125"/>
        </w:tabs>
        <w:spacing w:before="137" w:line="360" w:lineRule="auto"/>
        <w:ind w:left="1168" w:right="763"/>
        <w:jc w:val="left"/>
      </w:pPr>
      <w:r>
        <w:rPr>
          <w:spacing w:val="-2"/>
        </w:rPr>
        <w:t>конструировать</w:t>
      </w:r>
      <w:r>
        <w:tab/>
        <w:t>мобильного</w:t>
      </w:r>
      <w:r>
        <w:rPr>
          <w:spacing w:val="80"/>
        </w:rPr>
        <w:t xml:space="preserve"> </w:t>
      </w:r>
      <w:r>
        <w:t>роботапо</w:t>
      </w:r>
      <w:r>
        <w:tab/>
        <w:t>схеме;</w:t>
      </w:r>
      <w:r>
        <w:rPr>
          <w:spacing w:val="-15"/>
        </w:rPr>
        <w:t xml:space="preserve"> </w:t>
      </w:r>
      <w:r>
        <w:t>усовершенствовать</w:t>
      </w:r>
      <w:r>
        <w:rPr>
          <w:spacing w:val="-15"/>
        </w:rPr>
        <w:t xml:space="preserve"> </w:t>
      </w:r>
      <w:r>
        <w:t>конструкцию; программировать мобильного робота;</w:t>
      </w:r>
    </w:p>
    <w:p w:rsidR="00A30070" w:rsidRDefault="007A032F" w:rsidP="00D07F83">
      <w:pPr>
        <w:pStyle w:val="a3"/>
        <w:ind w:left="1168"/>
        <w:jc w:val="left"/>
      </w:pPr>
      <w:r>
        <w:t>управлять</w:t>
      </w:r>
      <w:r>
        <w:rPr>
          <w:spacing w:val="-7"/>
        </w:rPr>
        <w:t xml:space="preserve"> </w:t>
      </w:r>
      <w:r>
        <w:t>мобильными</w:t>
      </w:r>
      <w:r>
        <w:rPr>
          <w:spacing w:val="-7"/>
        </w:rPr>
        <w:t xml:space="preserve"> </w:t>
      </w:r>
      <w:r>
        <w:t>роботами</w:t>
      </w:r>
      <w:r>
        <w:rPr>
          <w:spacing w:val="-5"/>
        </w:rPr>
        <w:t xml:space="preserve"> </w:t>
      </w:r>
      <w:r>
        <w:t>в</w:t>
      </w:r>
      <w:r>
        <w:rPr>
          <w:spacing w:val="-6"/>
        </w:rPr>
        <w:t xml:space="preserve"> </w:t>
      </w:r>
      <w:r>
        <w:t>компьютерно-управляемых</w:t>
      </w:r>
      <w:r>
        <w:rPr>
          <w:spacing w:val="-5"/>
        </w:rPr>
        <w:t xml:space="preserve"> </w:t>
      </w:r>
      <w:r>
        <w:rPr>
          <w:spacing w:val="-2"/>
        </w:rPr>
        <w:t>средах;</w:t>
      </w:r>
    </w:p>
    <w:p w:rsidR="00A30070" w:rsidRDefault="007A032F" w:rsidP="00D07F83">
      <w:pPr>
        <w:pStyle w:val="a3"/>
        <w:tabs>
          <w:tab w:val="left" w:pos="2584"/>
          <w:tab w:val="left" w:pos="4708"/>
          <w:tab w:val="left" w:pos="6125"/>
          <w:tab w:val="left" w:pos="8249"/>
          <w:tab w:val="left" w:pos="8957"/>
        </w:tabs>
        <w:spacing w:before="139" w:line="360" w:lineRule="auto"/>
        <w:ind w:right="448" w:firstLine="708"/>
        <w:jc w:val="left"/>
      </w:pPr>
      <w:r>
        <w:t>знать</w:t>
      </w:r>
      <w:r>
        <w:rPr>
          <w:spacing w:val="80"/>
        </w:rPr>
        <w:t xml:space="preserve"> </w:t>
      </w:r>
      <w: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rsidR="00A30070" w:rsidRDefault="007A032F" w:rsidP="00D07F83">
      <w:pPr>
        <w:pStyle w:val="a3"/>
        <w:spacing w:line="274" w:lineRule="exact"/>
        <w:ind w:left="1168"/>
        <w:jc w:val="left"/>
      </w:pPr>
      <w:r>
        <w:t>уметь</w:t>
      </w:r>
      <w:r>
        <w:rPr>
          <w:spacing w:val="-6"/>
        </w:rPr>
        <w:t xml:space="preserve"> </w:t>
      </w:r>
      <w:r>
        <w:t>осуществлять</w:t>
      </w:r>
      <w:r>
        <w:rPr>
          <w:spacing w:val="-4"/>
        </w:rPr>
        <w:t xml:space="preserve"> </w:t>
      </w:r>
      <w:r>
        <w:t>робототехнические</w:t>
      </w:r>
      <w:r>
        <w:rPr>
          <w:spacing w:val="-5"/>
        </w:rPr>
        <w:t xml:space="preserve"> </w:t>
      </w:r>
      <w:r>
        <w:t>проекты;</w:t>
      </w:r>
      <w:r>
        <w:rPr>
          <w:spacing w:val="-4"/>
        </w:rPr>
        <w:t xml:space="preserve"> </w:t>
      </w:r>
      <w:r>
        <w:t>презентовать</w:t>
      </w:r>
      <w:r>
        <w:rPr>
          <w:spacing w:val="-4"/>
        </w:rPr>
        <w:t xml:space="preserve"> </w:t>
      </w:r>
      <w:r>
        <w:rPr>
          <w:spacing w:val="-2"/>
        </w:rPr>
        <w:t>изделие;</w:t>
      </w:r>
    </w:p>
    <w:p w:rsidR="00A30070" w:rsidRDefault="00A30070" w:rsidP="00D07F83">
      <w:pPr>
        <w:spacing w:line="274" w:lineRule="exact"/>
        <w:sectPr w:rsidR="00A30070">
          <w:footerReference w:type="default" r:id="rId150"/>
          <w:pgSz w:w="11900" w:h="16860"/>
          <w:pgMar w:top="640" w:right="560" w:bottom="280" w:left="260" w:header="0" w:footer="0" w:gutter="0"/>
          <w:cols w:space="720"/>
        </w:sectPr>
      </w:pPr>
    </w:p>
    <w:p w:rsidR="00A30070" w:rsidRDefault="007A032F" w:rsidP="00D07F83">
      <w:pPr>
        <w:pStyle w:val="a3"/>
        <w:spacing w:before="79" w:line="360" w:lineRule="auto"/>
        <w:ind w:left="1168" w:right="3376"/>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8"/>
        </w:rPr>
        <w:t xml:space="preserve"> </w:t>
      </w:r>
      <w:r>
        <w:t>с</w:t>
      </w:r>
      <w:r>
        <w:rPr>
          <w:spacing w:val="-9"/>
        </w:rPr>
        <w:t xml:space="preserve"> </w:t>
      </w:r>
      <w:r>
        <w:t>робототехникой. К концу обучения в 7 классе:</w:t>
      </w:r>
    </w:p>
    <w:p w:rsidR="00A30070" w:rsidRDefault="007A032F" w:rsidP="00D07F83">
      <w:pPr>
        <w:pStyle w:val="a3"/>
        <w:spacing w:line="360" w:lineRule="auto"/>
        <w:ind w:left="459" w:firstLine="708"/>
        <w:jc w:val="left"/>
      </w:pPr>
      <w:r>
        <w:t>знать</w:t>
      </w:r>
      <w:r>
        <w:rPr>
          <w:spacing w:val="37"/>
        </w:rPr>
        <w:t xml:space="preserve"> </w:t>
      </w:r>
      <w:r>
        <w:t>виды</w:t>
      </w:r>
      <w:r>
        <w:rPr>
          <w:spacing w:val="35"/>
        </w:rPr>
        <w:t xml:space="preserve"> </w:t>
      </w:r>
      <w:r>
        <w:t>промышленных</w:t>
      </w:r>
      <w:r>
        <w:rPr>
          <w:spacing w:val="35"/>
        </w:rPr>
        <w:t xml:space="preserve"> </w:t>
      </w:r>
      <w:r>
        <w:t>роботов,</w:t>
      </w:r>
      <w:r>
        <w:rPr>
          <w:spacing w:val="35"/>
        </w:rPr>
        <w:t xml:space="preserve"> </w:t>
      </w:r>
      <w:r>
        <w:t>описывать</w:t>
      </w:r>
      <w:r>
        <w:rPr>
          <w:spacing w:val="37"/>
        </w:rPr>
        <w:t xml:space="preserve"> </w:t>
      </w:r>
      <w:r>
        <w:t>их</w:t>
      </w:r>
      <w:r>
        <w:rPr>
          <w:spacing w:val="35"/>
        </w:rPr>
        <w:t xml:space="preserve"> </w:t>
      </w:r>
      <w:r>
        <w:t>назначение</w:t>
      </w:r>
      <w:r>
        <w:rPr>
          <w:spacing w:val="35"/>
        </w:rPr>
        <w:t xml:space="preserve"> </w:t>
      </w:r>
      <w:r>
        <w:t>и</w:t>
      </w:r>
      <w:r>
        <w:rPr>
          <w:spacing w:val="36"/>
        </w:rPr>
        <w:t xml:space="preserve"> </w:t>
      </w:r>
      <w:r>
        <w:t>функции;</w:t>
      </w:r>
      <w:r>
        <w:rPr>
          <w:spacing w:val="36"/>
        </w:rPr>
        <w:t xml:space="preserve"> </w:t>
      </w:r>
      <w:r>
        <w:t>характеризовать беспилотные автоматизированные системы;</w:t>
      </w:r>
    </w:p>
    <w:p w:rsidR="00A30070" w:rsidRDefault="007A032F" w:rsidP="00D07F83">
      <w:pPr>
        <w:pStyle w:val="a3"/>
        <w:ind w:left="1168"/>
        <w:jc w:val="left"/>
      </w:pPr>
      <w:r>
        <w:t>знать</w:t>
      </w:r>
      <w:r>
        <w:rPr>
          <w:spacing w:val="-3"/>
        </w:rPr>
        <w:t xml:space="preserve"> </w:t>
      </w:r>
      <w:r>
        <w:t>виды</w:t>
      </w:r>
      <w:r>
        <w:rPr>
          <w:spacing w:val="-2"/>
        </w:rPr>
        <w:t xml:space="preserve"> </w:t>
      </w:r>
      <w:r>
        <w:t>бытовых</w:t>
      </w:r>
      <w:r>
        <w:rPr>
          <w:spacing w:val="-2"/>
        </w:rPr>
        <w:t xml:space="preserve"> </w:t>
      </w:r>
      <w:r>
        <w:t>роботов,</w:t>
      </w:r>
      <w:r>
        <w:rPr>
          <w:spacing w:val="-2"/>
        </w:rPr>
        <w:t xml:space="preserve"> </w:t>
      </w:r>
      <w:r>
        <w:t>описывать</w:t>
      </w:r>
      <w:r>
        <w:rPr>
          <w:spacing w:val="-1"/>
        </w:rPr>
        <w:t xml:space="preserve"> </w:t>
      </w:r>
      <w:r>
        <w:t>их</w:t>
      </w:r>
      <w:r>
        <w:rPr>
          <w:spacing w:val="-5"/>
        </w:rPr>
        <w:t xml:space="preserve"> </w:t>
      </w:r>
      <w:r>
        <w:t>назначение</w:t>
      </w:r>
      <w:r>
        <w:rPr>
          <w:spacing w:val="-3"/>
        </w:rPr>
        <w:t xml:space="preserve"> </w:t>
      </w:r>
      <w:r>
        <w:t>и</w:t>
      </w:r>
      <w:r>
        <w:rPr>
          <w:spacing w:val="-1"/>
        </w:rPr>
        <w:t xml:space="preserve"> </w:t>
      </w:r>
      <w:r>
        <w:rPr>
          <w:spacing w:val="-2"/>
        </w:rPr>
        <w:t>функции;</w:t>
      </w:r>
    </w:p>
    <w:p w:rsidR="00A30070" w:rsidRDefault="007A032F" w:rsidP="00D07F83">
      <w:pPr>
        <w:pStyle w:val="a3"/>
        <w:tabs>
          <w:tab w:val="left" w:pos="4000"/>
          <w:tab w:val="left" w:pos="4708"/>
          <w:tab w:val="left" w:pos="6833"/>
          <w:tab w:val="left" w:pos="8249"/>
          <w:tab w:val="left" w:pos="9665"/>
        </w:tabs>
        <w:spacing w:before="137" w:line="360" w:lineRule="auto"/>
        <w:ind w:left="459" w:right="589" w:firstLine="708"/>
        <w:jc w:val="left"/>
      </w:pPr>
      <w:r>
        <w:t>использовать 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 xml:space="preserve">роботав </w:t>
      </w:r>
      <w:r>
        <w:t>зависимости от задач проекта;</w:t>
      </w:r>
    </w:p>
    <w:p w:rsidR="00A30070" w:rsidRDefault="007A032F" w:rsidP="00D07F83">
      <w:pPr>
        <w:pStyle w:val="a3"/>
        <w:spacing w:line="360" w:lineRule="auto"/>
        <w:ind w:firstLine="708"/>
        <w:jc w:val="left"/>
      </w:pPr>
      <w:r>
        <w:t>осуществлять</w:t>
      </w:r>
      <w:r>
        <w:rPr>
          <w:spacing w:val="40"/>
        </w:rPr>
        <w:t xml:space="preserve"> </w:t>
      </w:r>
      <w:r>
        <w:t>робототехнические</w:t>
      </w:r>
      <w:r>
        <w:rPr>
          <w:spacing w:val="40"/>
        </w:rPr>
        <w:t xml:space="preserve"> </w:t>
      </w:r>
      <w:r>
        <w:t>проекты,</w:t>
      </w:r>
      <w:r>
        <w:rPr>
          <w:spacing w:val="40"/>
        </w:rPr>
        <w:t xml:space="preserve"> </w:t>
      </w:r>
      <w:r>
        <w:t>совершенствовать</w:t>
      </w:r>
      <w:r>
        <w:rPr>
          <w:spacing w:val="40"/>
        </w:rPr>
        <w:t xml:space="preserve"> </w:t>
      </w:r>
      <w:r>
        <w:t>конструкцию,</w:t>
      </w:r>
      <w:r>
        <w:rPr>
          <w:spacing w:val="40"/>
        </w:rPr>
        <w:t xml:space="preserve"> </w:t>
      </w:r>
      <w:r>
        <w:t>испытывать</w:t>
      </w:r>
      <w:r>
        <w:rPr>
          <w:spacing w:val="40"/>
        </w:rPr>
        <w:t xml:space="preserve"> </w:t>
      </w:r>
      <w:r>
        <w:t>и презентовать результат проекта;</w:t>
      </w:r>
    </w:p>
    <w:p w:rsidR="00A30070" w:rsidRDefault="007A032F" w:rsidP="00D07F83">
      <w:pPr>
        <w:pStyle w:val="a3"/>
        <w:spacing w:line="360" w:lineRule="auto"/>
        <w:ind w:left="1168" w:right="3376"/>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8"/>
        </w:rPr>
        <w:t xml:space="preserve"> </w:t>
      </w:r>
      <w:r>
        <w:t>с</w:t>
      </w:r>
      <w:r>
        <w:rPr>
          <w:spacing w:val="-9"/>
        </w:rPr>
        <w:t xml:space="preserve"> </w:t>
      </w:r>
      <w:r>
        <w:t>робототехникой. К концу обучения в 8 классе:</w:t>
      </w:r>
    </w:p>
    <w:p w:rsidR="00A30070" w:rsidRDefault="007A032F" w:rsidP="00D07F83">
      <w:pPr>
        <w:pStyle w:val="a3"/>
        <w:tabs>
          <w:tab w:val="left" w:pos="2584"/>
          <w:tab w:val="left" w:pos="4000"/>
          <w:tab w:val="left" w:pos="4708"/>
          <w:tab w:val="left" w:pos="6125"/>
          <w:tab w:val="left" w:pos="7541"/>
        </w:tabs>
        <w:spacing w:before="1" w:line="360" w:lineRule="auto"/>
        <w:ind w:right="695" w:firstLine="708"/>
        <w:jc w:val="left"/>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 xml:space="preserve">беспилотногоавиастроения, </w:t>
      </w:r>
      <w:r>
        <w:t>применения беспилотных летательных аппаратов;</w:t>
      </w:r>
    </w:p>
    <w:p w:rsidR="00A30070" w:rsidRDefault="007A032F" w:rsidP="00D07F83">
      <w:pPr>
        <w:pStyle w:val="a3"/>
        <w:tabs>
          <w:tab w:val="left" w:pos="3292"/>
        </w:tabs>
        <w:spacing w:line="360" w:lineRule="auto"/>
        <w:ind w:right="158" w:firstLine="708"/>
        <w:jc w:val="left"/>
      </w:pPr>
      <w:r>
        <w:rPr>
          <w:spacing w:val="-2"/>
        </w:rPr>
        <w:t>характеризовать</w:t>
      </w:r>
      <w:r>
        <w:tab/>
        <w:t>конструкцию</w:t>
      </w:r>
      <w:r>
        <w:rPr>
          <w:spacing w:val="-15"/>
        </w:rPr>
        <w:t xml:space="preserve"> </w:t>
      </w:r>
      <w:r>
        <w:t>беспилотных летательных</w:t>
      </w:r>
      <w:r>
        <w:rPr>
          <w:spacing w:val="40"/>
        </w:rPr>
        <w:t xml:space="preserve"> </w:t>
      </w:r>
      <w:r>
        <w:t>аппаратов;</w:t>
      </w:r>
      <w:r>
        <w:rPr>
          <w:spacing w:val="35"/>
        </w:rPr>
        <w:t xml:space="preserve"> </w:t>
      </w:r>
      <w:r>
        <w:t>описывать</w:t>
      </w:r>
      <w:r>
        <w:rPr>
          <w:spacing w:val="33"/>
        </w:rPr>
        <w:t xml:space="preserve"> </w:t>
      </w:r>
      <w:r>
        <w:t>сферы</w:t>
      </w:r>
      <w:r>
        <w:rPr>
          <w:spacing w:val="33"/>
        </w:rPr>
        <w:t xml:space="preserve"> </w:t>
      </w:r>
      <w:r>
        <w:t xml:space="preserve">их </w:t>
      </w:r>
      <w:r>
        <w:rPr>
          <w:spacing w:val="-2"/>
        </w:rPr>
        <w:t>применения;</w:t>
      </w:r>
    </w:p>
    <w:p w:rsidR="00A30070" w:rsidRDefault="007A032F" w:rsidP="00D07F83">
      <w:pPr>
        <w:pStyle w:val="a3"/>
        <w:tabs>
          <w:tab w:val="left" w:pos="2528"/>
          <w:tab w:val="left" w:pos="3497"/>
          <w:tab w:val="left" w:pos="5162"/>
          <w:tab w:val="left" w:pos="6771"/>
          <w:tab w:val="left" w:pos="8009"/>
          <w:tab w:val="left" w:pos="9367"/>
        </w:tabs>
        <w:spacing w:line="360" w:lineRule="auto"/>
        <w:ind w:right="158" w:firstLine="708"/>
        <w:jc w:val="left"/>
      </w:pPr>
      <w:r>
        <w:rPr>
          <w:spacing w:val="-2"/>
        </w:rPr>
        <w:t>выполнять</w:t>
      </w:r>
      <w:r>
        <w:tab/>
      </w:r>
      <w:r>
        <w:rPr>
          <w:spacing w:val="-2"/>
        </w:rPr>
        <w:t>сборку</w:t>
      </w:r>
      <w:r>
        <w:tab/>
      </w:r>
      <w:r>
        <w:rPr>
          <w:spacing w:val="-2"/>
        </w:rPr>
        <w:t>беспилотного</w:t>
      </w:r>
      <w:r>
        <w:tab/>
      </w:r>
      <w:r>
        <w:rPr>
          <w:spacing w:val="-2"/>
        </w:rPr>
        <w:t>летательного</w:t>
      </w:r>
      <w:r>
        <w:tab/>
      </w:r>
      <w:r>
        <w:rPr>
          <w:spacing w:val="-2"/>
        </w:rPr>
        <w:t>аппарата;</w:t>
      </w:r>
      <w:r>
        <w:tab/>
      </w:r>
      <w:r>
        <w:rPr>
          <w:spacing w:val="-2"/>
        </w:rPr>
        <w:t>выполнять</w:t>
      </w:r>
      <w:r>
        <w:tab/>
      </w:r>
      <w:r>
        <w:rPr>
          <w:spacing w:val="-2"/>
        </w:rPr>
        <w:t xml:space="preserve">пилотирование </w:t>
      </w:r>
      <w:r>
        <w:t>беспилотных летательных аппаратов;</w:t>
      </w:r>
    </w:p>
    <w:p w:rsidR="00A30070" w:rsidRDefault="007A032F" w:rsidP="00D07F83">
      <w:pPr>
        <w:pStyle w:val="a3"/>
        <w:tabs>
          <w:tab w:val="left" w:pos="3292"/>
          <w:tab w:val="left" w:pos="4000"/>
          <w:tab w:val="left" w:pos="5416"/>
          <w:tab w:val="left" w:pos="6833"/>
          <w:tab w:val="left" w:pos="7541"/>
          <w:tab w:val="left" w:pos="9665"/>
        </w:tabs>
        <w:spacing w:line="360" w:lineRule="auto"/>
        <w:ind w:left="1168" w:right="1093"/>
        <w:jc w:val="left"/>
      </w:pPr>
      <w:r>
        <w:t>соблюдать</w:t>
      </w:r>
      <w:r>
        <w:rPr>
          <w:spacing w:val="-6"/>
        </w:rPr>
        <w:t xml:space="preserve"> </w:t>
      </w:r>
      <w:r>
        <w:t>правила</w:t>
      </w:r>
      <w:r>
        <w:rPr>
          <w:spacing w:val="-8"/>
        </w:rPr>
        <w:t xml:space="preserve"> </w:t>
      </w:r>
      <w:r>
        <w:t>безопасного</w:t>
      </w:r>
      <w:r>
        <w:rPr>
          <w:spacing w:val="-7"/>
        </w:rPr>
        <w:t xml:space="preserve"> </w:t>
      </w:r>
      <w:r>
        <w:t>пилотирования</w:t>
      </w:r>
      <w:r>
        <w:rPr>
          <w:spacing w:val="-7"/>
        </w:rPr>
        <w:t xml:space="preserve"> </w:t>
      </w:r>
      <w:r>
        <w:t>беспилотных</w:t>
      </w:r>
      <w:r>
        <w:rPr>
          <w:spacing w:val="-7"/>
        </w:rPr>
        <w:t xml:space="preserve"> </w:t>
      </w:r>
      <w:r>
        <w:t>летательных</w:t>
      </w:r>
      <w:r>
        <w:rPr>
          <w:spacing w:val="-7"/>
        </w:rPr>
        <w:t xml:space="preserve"> </w:t>
      </w:r>
      <w:r>
        <w:t xml:space="preserve">аппаратов; </w:t>
      </w: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5"/>
        </w:rPr>
        <w:t>их</w:t>
      </w:r>
    </w:p>
    <w:p w:rsidR="00A30070" w:rsidRDefault="007A032F" w:rsidP="00D07F83">
      <w:pPr>
        <w:pStyle w:val="a3"/>
        <w:spacing w:line="362" w:lineRule="auto"/>
        <w:ind w:left="1168" w:right="6928" w:hanging="709"/>
        <w:jc w:val="left"/>
      </w:pPr>
      <w:r>
        <w:t>востребованность на рынке труда.</w:t>
      </w:r>
      <w:r>
        <w:rPr>
          <w:spacing w:val="40"/>
        </w:rPr>
        <w:t xml:space="preserve"> </w:t>
      </w:r>
      <w:r>
        <w:t>К</w:t>
      </w:r>
      <w:r>
        <w:rPr>
          <w:spacing w:val="-8"/>
        </w:rPr>
        <w:t xml:space="preserve"> </w:t>
      </w:r>
      <w:r>
        <w:t>концу</w:t>
      </w:r>
      <w:r>
        <w:rPr>
          <w:spacing w:val="-8"/>
        </w:rPr>
        <w:t xml:space="preserve"> </w:t>
      </w:r>
      <w:r>
        <w:t>обучения</w:t>
      </w:r>
      <w:r>
        <w:rPr>
          <w:spacing w:val="-8"/>
        </w:rPr>
        <w:t xml:space="preserve"> </w:t>
      </w:r>
      <w:r>
        <w:t>в</w:t>
      </w:r>
      <w:r>
        <w:rPr>
          <w:spacing w:val="-9"/>
        </w:rPr>
        <w:t xml:space="preserve"> </w:t>
      </w:r>
      <w:r>
        <w:t>9</w:t>
      </w:r>
      <w:r>
        <w:rPr>
          <w:spacing w:val="-8"/>
        </w:rPr>
        <w:t xml:space="preserve"> </w:t>
      </w:r>
      <w:r>
        <w:t>классе:</w:t>
      </w:r>
    </w:p>
    <w:p w:rsidR="00A30070" w:rsidRDefault="007A032F" w:rsidP="00D07F83">
      <w:pPr>
        <w:pStyle w:val="a3"/>
        <w:tabs>
          <w:tab w:val="left" w:pos="3099"/>
          <w:tab w:val="left" w:pos="4000"/>
          <w:tab w:val="left" w:pos="4708"/>
          <w:tab w:val="left" w:pos="5497"/>
          <w:tab w:val="left" w:pos="5878"/>
          <w:tab w:val="left" w:pos="8053"/>
          <w:tab w:val="left" w:pos="9236"/>
        </w:tabs>
        <w:spacing w:line="360" w:lineRule="auto"/>
        <w:ind w:left="1168" w:right="160"/>
        <w:jc w:val="left"/>
      </w:pPr>
      <w:r>
        <w:rPr>
          <w:spacing w:val="-2"/>
        </w:rPr>
        <w:t>характеризовать</w:t>
      </w:r>
      <w:r>
        <w:tab/>
      </w:r>
      <w:r>
        <w:rPr>
          <w:spacing w:val="-2"/>
        </w:rPr>
        <w:t>автоматизированные</w:t>
      </w:r>
      <w:r>
        <w:tab/>
      </w:r>
      <w:r>
        <w:rPr>
          <w:spacing w:val="-10"/>
        </w:rPr>
        <w:t>и</w:t>
      </w:r>
      <w:r>
        <w:tab/>
      </w:r>
      <w:r>
        <w:rPr>
          <w:spacing w:val="-2"/>
        </w:rPr>
        <w:t>роботизированные</w:t>
      </w:r>
      <w:r>
        <w:tab/>
      </w:r>
      <w:r>
        <w:rPr>
          <w:spacing w:val="-2"/>
        </w:rPr>
        <w:t>системы;</w:t>
      </w:r>
      <w:r>
        <w:tab/>
      </w:r>
      <w:r>
        <w:rPr>
          <w:spacing w:val="-2"/>
        </w:rPr>
        <w:t xml:space="preserve">характеризовать </w:t>
      </w:r>
      <w:r>
        <w:t>современные технологии</w:t>
      </w:r>
      <w:r>
        <w:tab/>
      </w:r>
      <w:r>
        <w:rPr>
          <w:spacing w:val="-10"/>
        </w:rPr>
        <w:t>в</w:t>
      </w:r>
      <w:r>
        <w:tab/>
      </w:r>
      <w:r>
        <w:rPr>
          <w:spacing w:val="-2"/>
        </w:rPr>
        <w:t>управлении</w:t>
      </w:r>
    </w:p>
    <w:p w:rsidR="00A30070" w:rsidRDefault="007A032F" w:rsidP="00D07F83">
      <w:pPr>
        <w:pStyle w:val="a3"/>
        <w:tabs>
          <w:tab w:val="left" w:pos="3761"/>
          <w:tab w:val="left" w:pos="4166"/>
          <w:tab w:val="left" w:pos="6539"/>
          <w:tab w:val="left" w:pos="7906"/>
          <w:tab w:val="left" w:pos="9820"/>
        </w:tabs>
        <w:spacing w:line="360" w:lineRule="auto"/>
        <w:ind w:right="161" w:firstLine="708"/>
        <w:jc w:val="left"/>
      </w:pPr>
      <w:r>
        <w:rPr>
          <w:spacing w:val="-2"/>
        </w:rPr>
        <w:t>автоматизированными</w:t>
      </w:r>
      <w:r>
        <w:tab/>
      </w:r>
      <w:r>
        <w:rPr>
          <w:spacing w:val="-10"/>
        </w:rPr>
        <w:t>и</w:t>
      </w:r>
      <w:r>
        <w:tab/>
      </w:r>
      <w:r>
        <w:rPr>
          <w:spacing w:val="-2"/>
        </w:rPr>
        <w:t>роботизированными</w:t>
      </w:r>
      <w:r>
        <w:tab/>
      </w:r>
      <w:r>
        <w:rPr>
          <w:spacing w:val="-2"/>
        </w:rPr>
        <w:t>системами</w:t>
      </w:r>
      <w:r>
        <w:tab/>
      </w:r>
      <w:r>
        <w:rPr>
          <w:spacing w:val="-2"/>
        </w:rPr>
        <w:t>(искусственный</w:t>
      </w:r>
      <w:r>
        <w:tab/>
      </w:r>
      <w:r>
        <w:rPr>
          <w:spacing w:val="-2"/>
        </w:rPr>
        <w:t xml:space="preserve">интеллект, </w:t>
      </w:r>
      <w:r>
        <w:t>нейротехнологии, машинное зрение, телеметрия и другие), называть области их применения;</w:t>
      </w:r>
    </w:p>
    <w:p w:rsidR="00A30070" w:rsidRDefault="007A032F" w:rsidP="00D07F83">
      <w:pPr>
        <w:pStyle w:val="a3"/>
        <w:tabs>
          <w:tab w:val="left" w:pos="3292"/>
          <w:tab w:val="left" w:pos="4708"/>
          <w:tab w:val="left" w:pos="6125"/>
          <w:tab w:val="left" w:pos="7541"/>
          <w:tab w:val="left" w:pos="8957"/>
        </w:tabs>
        <w:spacing w:line="360" w:lineRule="auto"/>
        <w:ind w:right="762" w:firstLine="708"/>
        <w:jc w:val="left"/>
      </w:pPr>
      <w:r>
        <w:rPr>
          <w:spacing w:val="-2"/>
        </w:rPr>
        <w:t>характеризовать</w:t>
      </w:r>
      <w:r>
        <w:tab/>
      </w:r>
      <w:r>
        <w:rPr>
          <w:spacing w:val="-2"/>
        </w:rPr>
        <w:t>принципы</w:t>
      </w:r>
      <w:r>
        <w:tab/>
      </w:r>
      <w:r>
        <w:rPr>
          <w:spacing w:val="-2"/>
        </w:rPr>
        <w:t>работы</w:t>
      </w:r>
      <w:r>
        <w:tab/>
      </w:r>
      <w:r>
        <w:rPr>
          <w:spacing w:val="-2"/>
        </w:rPr>
        <w:t>системы</w:t>
      </w:r>
      <w:r>
        <w:tab/>
      </w:r>
      <w:r>
        <w:rPr>
          <w:spacing w:val="-2"/>
        </w:rPr>
        <w:t>интернет</w:t>
      </w:r>
      <w:r>
        <w:tab/>
      </w:r>
      <w:r>
        <w:rPr>
          <w:spacing w:val="-2"/>
        </w:rPr>
        <w:t xml:space="preserve">вещей;сферы </w:t>
      </w:r>
      <w:r>
        <w:t>применения системы интернет вещей в промышленности и быту;</w:t>
      </w:r>
    </w:p>
    <w:p w:rsidR="00A30070" w:rsidRDefault="007A032F" w:rsidP="00D07F83">
      <w:pPr>
        <w:pStyle w:val="a3"/>
        <w:tabs>
          <w:tab w:val="left" w:pos="2883"/>
          <w:tab w:val="left" w:pos="4432"/>
          <w:tab w:val="left" w:pos="5566"/>
          <w:tab w:val="left" w:pos="7106"/>
          <w:tab w:val="left" w:pos="8938"/>
          <w:tab w:val="left" w:pos="10785"/>
        </w:tabs>
        <w:spacing w:line="360" w:lineRule="auto"/>
        <w:ind w:right="163" w:firstLine="708"/>
        <w:jc w:val="left"/>
      </w:pPr>
      <w:r>
        <w:rPr>
          <w:spacing w:val="-2"/>
        </w:rPr>
        <w:t>анализировать</w:t>
      </w:r>
      <w:r>
        <w:tab/>
      </w:r>
      <w:r>
        <w:rPr>
          <w:spacing w:val="-2"/>
        </w:rPr>
        <w:t>перспективы</w:t>
      </w:r>
      <w:r>
        <w:tab/>
      </w:r>
      <w:r>
        <w:rPr>
          <w:spacing w:val="-2"/>
        </w:rPr>
        <w:t>развития</w:t>
      </w:r>
      <w:r>
        <w:tab/>
      </w:r>
      <w:r>
        <w:rPr>
          <w:spacing w:val="-2"/>
        </w:rPr>
        <w:t>беспилотной</w:t>
      </w:r>
      <w:r>
        <w:tab/>
      </w:r>
      <w:r>
        <w:rPr>
          <w:spacing w:val="-2"/>
        </w:rPr>
        <w:t>робототехники;</w:t>
      </w:r>
      <w:r>
        <w:tab/>
      </w:r>
      <w:r>
        <w:rPr>
          <w:spacing w:val="-2"/>
        </w:rPr>
        <w:t>конструировать</w:t>
      </w:r>
      <w:r>
        <w:tab/>
      </w:r>
      <w:r>
        <w:rPr>
          <w:spacing w:val="-10"/>
        </w:rPr>
        <w:t xml:space="preserve">и </w:t>
      </w:r>
      <w:r>
        <w:t>моделировать автоматизированные и робототехнические</w:t>
      </w:r>
    </w:p>
    <w:p w:rsidR="00A30070" w:rsidRDefault="007A032F" w:rsidP="00D07F83">
      <w:pPr>
        <w:pStyle w:val="a3"/>
        <w:tabs>
          <w:tab w:val="left" w:pos="2584"/>
          <w:tab w:val="left" w:pos="3292"/>
          <w:tab w:val="left" w:pos="5416"/>
          <w:tab w:val="left" w:pos="7541"/>
          <w:tab w:val="left" w:pos="9665"/>
        </w:tabs>
        <w:spacing w:line="360" w:lineRule="auto"/>
        <w:ind w:left="1168" w:right="1304"/>
        <w:jc w:val="left"/>
      </w:pPr>
      <w:r>
        <w:rPr>
          <w:spacing w:val="-2"/>
        </w:rPr>
        <w:t>системы</w:t>
      </w:r>
      <w:r>
        <w:tab/>
      </w:r>
      <w:r>
        <w:rPr>
          <w:spacing w:val="-10"/>
        </w:rPr>
        <w:t>с</w:t>
      </w:r>
      <w:r>
        <w:tab/>
      </w:r>
      <w:r>
        <w:rPr>
          <w:spacing w:val="-2"/>
        </w:rPr>
        <w:t>использованием</w:t>
      </w:r>
      <w:r>
        <w:tab/>
      </w:r>
      <w:r>
        <w:rPr>
          <w:spacing w:val="-2"/>
        </w:rPr>
        <w:t>материальных</w:t>
      </w:r>
      <w:r>
        <w:tab/>
      </w:r>
      <w:r>
        <w:rPr>
          <w:spacing w:val="-2"/>
        </w:rPr>
        <w:t>конструкторов</w:t>
      </w:r>
      <w:r>
        <w:tab/>
      </w:r>
      <w:r>
        <w:rPr>
          <w:spacing w:val="-10"/>
        </w:rPr>
        <w:t xml:space="preserve">с </w:t>
      </w:r>
      <w:r>
        <w:t>компьютерным управлением и обратной связью;</w:t>
      </w:r>
    </w:p>
    <w:p w:rsidR="00A30070" w:rsidRDefault="007A032F" w:rsidP="00D07F83">
      <w:pPr>
        <w:pStyle w:val="a3"/>
        <w:spacing w:line="360" w:lineRule="auto"/>
        <w:ind w:left="1168"/>
        <w:jc w:val="left"/>
      </w:pPr>
      <w:r>
        <w:t>составлять алгоритмы и программы по управлению робототехническими системами; использовать</w:t>
      </w:r>
      <w:r>
        <w:rPr>
          <w:spacing w:val="30"/>
        </w:rPr>
        <w:t xml:space="preserve"> </w:t>
      </w:r>
      <w:r>
        <w:t>языки</w:t>
      </w:r>
      <w:r>
        <w:rPr>
          <w:spacing w:val="27"/>
        </w:rPr>
        <w:t xml:space="preserve"> </w:t>
      </w:r>
      <w:r>
        <w:t>программирования</w:t>
      </w:r>
      <w:r>
        <w:rPr>
          <w:spacing w:val="28"/>
        </w:rPr>
        <w:t xml:space="preserve"> </w:t>
      </w:r>
      <w:r>
        <w:t>для</w:t>
      </w:r>
      <w:r>
        <w:rPr>
          <w:spacing w:val="29"/>
        </w:rPr>
        <w:t xml:space="preserve"> </w:t>
      </w:r>
      <w:r>
        <w:t>управления</w:t>
      </w:r>
      <w:r>
        <w:rPr>
          <w:spacing w:val="28"/>
        </w:rPr>
        <w:t xml:space="preserve"> </w:t>
      </w:r>
      <w:r>
        <w:t>роботами;</w:t>
      </w:r>
      <w:r>
        <w:rPr>
          <w:spacing w:val="26"/>
        </w:rPr>
        <w:t xml:space="preserve"> </w:t>
      </w:r>
      <w:r>
        <w:t>осуществлять</w:t>
      </w:r>
      <w:r>
        <w:rPr>
          <w:spacing w:val="36"/>
        </w:rPr>
        <w:t xml:space="preserve"> </w:t>
      </w:r>
      <w:r>
        <w:t>управление</w:t>
      </w:r>
    </w:p>
    <w:p w:rsidR="00A30070" w:rsidRDefault="007A032F" w:rsidP="00D07F83">
      <w:pPr>
        <w:pStyle w:val="a3"/>
        <w:jc w:val="left"/>
      </w:pPr>
      <w:r>
        <w:t>групповым</w:t>
      </w:r>
      <w:r>
        <w:rPr>
          <w:spacing w:val="-6"/>
        </w:rPr>
        <w:t xml:space="preserve"> </w:t>
      </w:r>
      <w:r>
        <w:t>взаимодействием</w:t>
      </w:r>
      <w:r>
        <w:rPr>
          <w:spacing w:val="-6"/>
        </w:rPr>
        <w:t xml:space="preserve"> </w:t>
      </w:r>
      <w:r>
        <w:rPr>
          <w:spacing w:val="-2"/>
        </w:rPr>
        <w:t>роботов;</w:t>
      </w:r>
    </w:p>
    <w:p w:rsidR="00A30070" w:rsidRDefault="007A032F" w:rsidP="00D07F83">
      <w:pPr>
        <w:pStyle w:val="a3"/>
        <w:spacing w:before="135"/>
        <w:ind w:left="1168"/>
        <w:jc w:val="left"/>
      </w:pPr>
      <w:r>
        <w:t>соблюдать</w:t>
      </w:r>
      <w:r>
        <w:rPr>
          <w:spacing w:val="-7"/>
        </w:rPr>
        <w:t xml:space="preserve"> </w:t>
      </w:r>
      <w:r>
        <w:t>правила</w:t>
      </w:r>
      <w:r>
        <w:rPr>
          <w:spacing w:val="-6"/>
        </w:rPr>
        <w:t xml:space="preserve"> </w:t>
      </w:r>
      <w:r>
        <w:t>безопасного</w:t>
      </w:r>
      <w:r>
        <w:rPr>
          <w:spacing w:val="-5"/>
        </w:rPr>
        <w:t xml:space="preserve"> </w:t>
      </w:r>
      <w:r>
        <w:t>пилотирования</w:t>
      </w:r>
      <w:r>
        <w:rPr>
          <w:spacing w:val="-5"/>
        </w:rPr>
        <w:t xml:space="preserve"> </w:t>
      </w:r>
      <w:r>
        <w:t>беспилотных</w:t>
      </w:r>
      <w:r>
        <w:rPr>
          <w:spacing w:val="-5"/>
        </w:rPr>
        <w:t xml:space="preserve"> </w:t>
      </w:r>
      <w:r>
        <w:t>летательных</w:t>
      </w:r>
      <w:r>
        <w:rPr>
          <w:spacing w:val="-5"/>
        </w:rPr>
        <w:t xml:space="preserve"> </w:t>
      </w:r>
      <w:r>
        <w:rPr>
          <w:spacing w:val="-2"/>
        </w:rPr>
        <w:t>аппаратов;</w:t>
      </w:r>
    </w:p>
    <w:p w:rsidR="00A30070" w:rsidRDefault="00A30070" w:rsidP="00D07F83">
      <w:pPr>
        <w:sectPr w:rsidR="00A30070">
          <w:footerReference w:type="default" r:id="rId151"/>
          <w:pgSz w:w="11900" w:h="16860"/>
          <w:pgMar w:top="640" w:right="560" w:bottom="280" w:left="260" w:header="0" w:footer="0" w:gutter="0"/>
          <w:cols w:space="720"/>
        </w:sectPr>
      </w:pPr>
    </w:p>
    <w:p w:rsidR="00A30070" w:rsidRDefault="007A032F" w:rsidP="00D07F83">
      <w:pPr>
        <w:pStyle w:val="a3"/>
        <w:spacing w:before="79"/>
        <w:ind w:left="1168"/>
        <w:jc w:val="left"/>
      </w:pPr>
      <w:r>
        <w:t>самостоятельно</w:t>
      </w:r>
      <w:r>
        <w:rPr>
          <w:spacing w:val="-6"/>
        </w:rPr>
        <w:t xml:space="preserve"> </w:t>
      </w:r>
      <w:r>
        <w:t>осуществлять</w:t>
      </w:r>
      <w:r>
        <w:rPr>
          <w:spacing w:val="-5"/>
        </w:rPr>
        <w:t xml:space="preserve"> </w:t>
      </w:r>
      <w:r>
        <w:t>робототехнические</w:t>
      </w:r>
      <w:r>
        <w:rPr>
          <w:spacing w:val="-5"/>
        </w:rPr>
        <w:t xml:space="preserve"> </w:t>
      </w:r>
      <w:r>
        <w:rPr>
          <w:spacing w:val="-2"/>
        </w:rPr>
        <w:t>проекты;</w:t>
      </w:r>
    </w:p>
    <w:p w:rsidR="00A30070" w:rsidRDefault="007A032F" w:rsidP="00D07F83">
      <w:pPr>
        <w:pStyle w:val="a3"/>
        <w:tabs>
          <w:tab w:val="left" w:pos="3292"/>
          <w:tab w:val="left" w:pos="4000"/>
          <w:tab w:val="left" w:pos="5416"/>
          <w:tab w:val="left" w:pos="6833"/>
          <w:tab w:val="left" w:pos="7541"/>
          <w:tab w:val="left" w:pos="9665"/>
        </w:tabs>
        <w:spacing w:before="137" w:line="362" w:lineRule="auto"/>
        <w:ind w:left="459" w:right="1161"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A30070" w:rsidRDefault="007A032F" w:rsidP="00D07F83">
      <w:pPr>
        <w:pStyle w:val="a3"/>
        <w:spacing w:line="360" w:lineRule="auto"/>
        <w:ind w:left="1142"/>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вариативного</w:t>
      </w:r>
      <w:r>
        <w:rPr>
          <w:spacing w:val="40"/>
        </w:rPr>
        <w:t xml:space="preserve"> </w:t>
      </w:r>
      <w:r>
        <w:t>модуля</w:t>
      </w:r>
      <w:r>
        <w:rPr>
          <w:spacing w:val="40"/>
        </w:rPr>
        <w:t xml:space="preserve"> </w:t>
      </w:r>
      <w:r>
        <w:t xml:space="preserve">"Автоматизированные </w:t>
      </w:r>
      <w:r>
        <w:rPr>
          <w:spacing w:val="-2"/>
        </w:rPr>
        <w:t>системы".</w:t>
      </w:r>
    </w:p>
    <w:p w:rsidR="00A30070" w:rsidRDefault="007A032F" w:rsidP="00D07F83">
      <w:pPr>
        <w:pStyle w:val="a3"/>
        <w:ind w:left="1168"/>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t>-</w:t>
      </w:r>
      <w:r>
        <w:rPr>
          <w:spacing w:val="-4"/>
        </w:rPr>
        <w:t xml:space="preserve"> </w:t>
      </w:r>
      <w:r>
        <w:t xml:space="preserve">9 </w:t>
      </w:r>
      <w:r>
        <w:rPr>
          <w:spacing w:val="-2"/>
        </w:rPr>
        <w:t>классах:</w:t>
      </w:r>
    </w:p>
    <w:p w:rsidR="00A30070" w:rsidRDefault="007A032F" w:rsidP="00D07F83">
      <w:pPr>
        <w:pStyle w:val="a3"/>
        <w:spacing w:before="134"/>
        <w:ind w:left="1168"/>
        <w:jc w:val="left"/>
      </w:pPr>
      <w:r>
        <w:t>знать</w:t>
      </w:r>
      <w:r>
        <w:rPr>
          <w:spacing w:val="-5"/>
        </w:rPr>
        <w:t xml:space="preserve"> </w:t>
      </w:r>
      <w:r>
        <w:t>признаки</w:t>
      </w:r>
      <w:r>
        <w:rPr>
          <w:spacing w:val="-4"/>
        </w:rPr>
        <w:t xml:space="preserve"> </w:t>
      </w:r>
      <w:r>
        <w:t>автоматизированных</w:t>
      </w:r>
      <w:r>
        <w:rPr>
          <w:spacing w:val="-4"/>
        </w:rPr>
        <w:t xml:space="preserve"> </w:t>
      </w:r>
      <w:r>
        <w:t>систем,</w:t>
      </w:r>
      <w:r>
        <w:rPr>
          <w:spacing w:val="-4"/>
        </w:rPr>
        <w:t xml:space="preserve"> </w:t>
      </w:r>
      <w:r>
        <w:t>их</w:t>
      </w:r>
      <w:r>
        <w:rPr>
          <w:spacing w:val="-3"/>
        </w:rPr>
        <w:t xml:space="preserve"> </w:t>
      </w:r>
      <w:r>
        <w:rPr>
          <w:spacing w:val="-2"/>
        </w:rPr>
        <w:t>виды;</w:t>
      </w:r>
    </w:p>
    <w:p w:rsidR="00A30070" w:rsidRDefault="007A032F" w:rsidP="00D07F83">
      <w:pPr>
        <w:pStyle w:val="a3"/>
        <w:spacing w:before="137"/>
        <w:ind w:left="1168"/>
        <w:jc w:val="left"/>
      </w:pPr>
      <w:r>
        <w:t>знать</w:t>
      </w:r>
      <w:r>
        <w:rPr>
          <w:spacing w:val="-9"/>
        </w:rPr>
        <w:t xml:space="preserve"> </w:t>
      </w:r>
      <w:r>
        <w:t>принципы</w:t>
      </w:r>
      <w:r>
        <w:rPr>
          <w:spacing w:val="-6"/>
        </w:rPr>
        <w:t xml:space="preserve"> </w:t>
      </w:r>
      <w:r>
        <w:t>управления</w:t>
      </w:r>
      <w:r>
        <w:rPr>
          <w:spacing w:val="-6"/>
        </w:rPr>
        <w:t xml:space="preserve"> </w:t>
      </w:r>
      <w:r>
        <w:t>технологическими</w:t>
      </w:r>
      <w:r>
        <w:rPr>
          <w:spacing w:val="-7"/>
        </w:rPr>
        <w:t xml:space="preserve"> </w:t>
      </w:r>
      <w:r>
        <w:rPr>
          <w:spacing w:val="-2"/>
        </w:rPr>
        <w:t>процессами;</w:t>
      </w:r>
    </w:p>
    <w:p w:rsidR="00A30070" w:rsidRDefault="007A032F" w:rsidP="00D07F83">
      <w:pPr>
        <w:pStyle w:val="a3"/>
        <w:tabs>
          <w:tab w:val="left" w:pos="2955"/>
          <w:tab w:val="left" w:pos="4514"/>
          <w:tab w:val="left" w:pos="5932"/>
          <w:tab w:val="left" w:pos="7762"/>
          <w:tab w:val="left" w:pos="9297"/>
        </w:tabs>
        <w:spacing w:before="139" w:line="360" w:lineRule="auto"/>
        <w:ind w:left="1168" w:right="161"/>
        <w:jc w:val="left"/>
      </w:pPr>
      <w:r>
        <w:t xml:space="preserve">характеризовать управляющие и управляемые системы, функции обратной связи; </w:t>
      </w:r>
      <w:r>
        <w:rPr>
          <w:spacing w:val="-2"/>
        </w:rPr>
        <w:t>осуществлять</w:t>
      </w:r>
      <w:r>
        <w:tab/>
      </w:r>
      <w:r>
        <w:rPr>
          <w:spacing w:val="-2"/>
        </w:rPr>
        <w:t>управление</w:t>
      </w:r>
      <w:r>
        <w:tab/>
      </w:r>
      <w:r>
        <w:rPr>
          <w:spacing w:val="-2"/>
        </w:rPr>
        <w:t>учебными</w:t>
      </w:r>
      <w:r>
        <w:tab/>
      </w:r>
      <w:r>
        <w:rPr>
          <w:spacing w:val="-2"/>
        </w:rPr>
        <w:t>техническими</w:t>
      </w:r>
      <w:r>
        <w:tab/>
      </w:r>
      <w:r>
        <w:rPr>
          <w:spacing w:val="-2"/>
        </w:rPr>
        <w:t>системами;</w:t>
      </w:r>
      <w:r>
        <w:tab/>
      </w:r>
      <w:r>
        <w:rPr>
          <w:spacing w:val="-2"/>
        </w:rPr>
        <w:t>конструировать</w:t>
      </w:r>
    </w:p>
    <w:p w:rsidR="00A30070" w:rsidRDefault="007A032F" w:rsidP="00D07F83">
      <w:pPr>
        <w:pStyle w:val="a3"/>
        <w:jc w:val="left"/>
      </w:pPr>
      <w:r>
        <w:t>автоматизированные</w:t>
      </w:r>
      <w:r>
        <w:rPr>
          <w:spacing w:val="-7"/>
        </w:rPr>
        <w:t xml:space="preserve"> </w:t>
      </w:r>
      <w:r>
        <w:rPr>
          <w:spacing w:val="-2"/>
        </w:rPr>
        <w:t>системы;</w:t>
      </w:r>
    </w:p>
    <w:p w:rsidR="00A30070" w:rsidRDefault="007A032F" w:rsidP="00D07F83">
      <w:pPr>
        <w:pStyle w:val="a3"/>
        <w:tabs>
          <w:tab w:val="left" w:pos="3292"/>
          <w:tab w:val="left" w:pos="5416"/>
          <w:tab w:val="left" w:pos="7541"/>
          <w:tab w:val="left" w:pos="8957"/>
          <w:tab w:val="left" w:pos="10004"/>
        </w:tabs>
        <w:spacing w:before="137" w:line="360" w:lineRule="auto"/>
        <w:ind w:right="154" w:firstLine="708"/>
        <w:jc w:val="left"/>
      </w:pPr>
      <w:r>
        <w:t>знать</w:t>
      </w:r>
      <w:r>
        <w:rPr>
          <w:spacing w:val="80"/>
        </w:rPr>
        <w:t xml:space="preserve"> </w:t>
      </w:r>
      <w:r>
        <w:t>основные</w:t>
      </w:r>
      <w:r>
        <w:tab/>
      </w:r>
      <w:r>
        <w:rPr>
          <w:spacing w:val="-2"/>
        </w:rPr>
        <w:t>электрические</w:t>
      </w:r>
      <w:r>
        <w:tab/>
        <w:t>устройства и</w:t>
      </w:r>
      <w:r>
        <w:rPr>
          <w:spacing w:val="40"/>
        </w:rPr>
        <w:t xml:space="preserve"> </w:t>
      </w:r>
      <w: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A30070" w:rsidRDefault="007A032F" w:rsidP="00D07F83">
      <w:pPr>
        <w:pStyle w:val="a3"/>
        <w:spacing w:before="1"/>
        <w:ind w:left="1168"/>
        <w:jc w:val="left"/>
      </w:pPr>
      <w:r>
        <w:t>объяснять</w:t>
      </w:r>
      <w:r>
        <w:rPr>
          <w:spacing w:val="-6"/>
        </w:rPr>
        <w:t xml:space="preserve"> </w:t>
      </w:r>
      <w:r>
        <w:t>принцип</w:t>
      </w:r>
      <w:r>
        <w:rPr>
          <w:spacing w:val="-5"/>
        </w:rPr>
        <w:t xml:space="preserve"> </w:t>
      </w:r>
      <w:r>
        <w:t>сборки</w:t>
      </w:r>
      <w:r>
        <w:rPr>
          <w:spacing w:val="-5"/>
        </w:rPr>
        <w:t xml:space="preserve"> </w:t>
      </w:r>
      <w:r>
        <w:t>электрических</w:t>
      </w:r>
      <w:r>
        <w:rPr>
          <w:spacing w:val="-5"/>
        </w:rPr>
        <w:t xml:space="preserve"> </w:t>
      </w:r>
      <w:r>
        <w:rPr>
          <w:spacing w:val="-4"/>
        </w:rPr>
        <w:t>схем;</w:t>
      </w:r>
    </w:p>
    <w:p w:rsidR="00A30070" w:rsidRDefault="007A032F" w:rsidP="00D07F83">
      <w:pPr>
        <w:pStyle w:val="a3"/>
        <w:tabs>
          <w:tab w:val="left" w:pos="7541"/>
          <w:tab w:val="left" w:pos="9404"/>
          <w:tab w:val="left" w:pos="10791"/>
        </w:tabs>
        <w:spacing w:before="139" w:line="360" w:lineRule="auto"/>
        <w:ind w:left="459" w:right="157" w:firstLine="708"/>
        <w:jc w:val="left"/>
      </w:pPr>
      <w:r>
        <w:t>выполнять сборку электрических</w:t>
      </w:r>
      <w:r>
        <w:rPr>
          <w:spacing w:val="40"/>
        </w:rPr>
        <w:t xml:space="preserve"> </w:t>
      </w:r>
      <w:r>
        <w:t>схем с использованием</w:t>
      </w:r>
      <w:r>
        <w:tab/>
      </w:r>
      <w:r>
        <w:rPr>
          <w:spacing w:val="-2"/>
        </w:rPr>
        <w:t>электрических</w:t>
      </w:r>
      <w:r>
        <w:tab/>
      </w:r>
      <w:r>
        <w:rPr>
          <w:spacing w:val="-2"/>
        </w:rPr>
        <w:t>устройств</w:t>
      </w:r>
      <w:r>
        <w:tab/>
      </w:r>
      <w:r>
        <w:rPr>
          <w:spacing w:val="-10"/>
        </w:rPr>
        <w:t xml:space="preserve">и </w:t>
      </w:r>
      <w:r>
        <w:rPr>
          <w:spacing w:val="-2"/>
        </w:rPr>
        <w:t>систем;</w:t>
      </w:r>
    </w:p>
    <w:p w:rsidR="00A30070" w:rsidRDefault="007A032F" w:rsidP="00D07F83">
      <w:pPr>
        <w:pStyle w:val="a3"/>
        <w:tabs>
          <w:tab w:val="left" w:pos="2584"/>
          <w:tab w:val="left" w:pos="4000"/>
          <w:tab w:val="left" w:pos="5416"/>
          <w:tab w:val="left" w:pos="7541"/>
          <w:tab w:val="left" w:pos="8957"/>
        </w:tabs>
        <w:spacing w:line="360" w:lineRule="auto"/>
        <w:ind w:left="459" w:right="585" w:firstLine="708"/>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t>схемы при</w:t>
      </w:r>
      <w:r>
        <w:tab/>
      </w:r>
      <w:r>
        <w:rPr>
          <w:spacing w:val="-2"/>
        </w:rPr>
        <w:t xml:space="preserve">использовании </w:t>
      </w:r>
      <w:r>
        <w:t>различных элементов;</w:t>
      </w:r>
    </w:p>
    <w:p w:rsidR="00A30070" w:rsidRDefault="007A032F" w:rsidP="00D07F83">
      <w:pPr>
        <w:pStyle w:val="a3"/>
        <w:tabs>
          <w:tab w:val="left" w:pos="7541"/>
          <w:tab w:val="left" w:pos="8957"/>
        </w:tabs>
        <w:spacing w:line="360" w:lineRule="auto"/>
        <w:ind w:left="459" w:right="1424" w:firstLine="708"/>
        <w:jc w:val="left"/>
      </w:pPr>
      <w:r>
        <w:t>осуществлятьпрограммирование</w:t>
      </w:r>
      <w:r>
        <w:rPr>
          <w:spacing w:val="80"/>
        </w:rPr>
        <w:t xml:space="preserve"> </w:t>
      </w:r>
      <w:r>
        <w:t>автоматизированных</w:t>
      </w:r>
      <w:r>
        <w:tab/>
      </w:r>
      <w:r>
        <w:rPr>
          <w:spacing w:val="-2"/>
        </w:rPr>
        <w:t>системна</w:t>
      </w:r>
      <w:r>
        <w:tab/>
      </w:r>
      <w:r>
        <w:rPr>
          <w:spacing w:val="-2"/>
        </w:rPr>
        <w:t xml:space="preserve">основе </w:t>
      </w:r>
      <w:r>
        <w:t>использования программированных логических реле;</w:t>
      </w:r>
    </w:p>
    <w:p w:rsidR="00A30070" w:rsidRDefault="007A032F" w:rsidP="00D07F83">
      <w:pPr>
        <w:pStyle w:val="a3"/>
        <w:tabs>
          <w:tab w:val="left" w:pos="3292"/>
          <w:tab w:val="left" w:pos="4000"/>
          <w:tab w:val="left" w:pos="4708"/>
          <w:tab w:val="left" w:pos="5416"/>
          <w:tab w:val="left" w:pos="6833"/>
          <w:tab w:val="left" w:pos="7541"/>
          <w:tab w:val="left" w:pos="8957"/>
        </w:tabs>
        <w:spacing w:line="360" w:lineRule="auto"/>
        <w:ind w:left="1168" w:right="650"/>
        <w:jc w:val="left"/>
      </w:pPr>
      <w:r>
        <w:rPr>
          <w:spacing w:val="-2"/>
        </w:rPr>
        <w:t>разрабатывать</w:t>
      </w:r>
      <w:r>
        <w:tab/>
      </w:r>
      <w:r>
        <w:rPr>
          <w:spacing w:val="-2"/>
        </w:rPr>
        <w:t>проекты</w:t>
      </w:r>
      <w:r>
        <w:tab/>
      </w:r>
      <w:r>
        <w:rPr>
          <w:spacing w:val="-2"/>
        </w:rPr>
        <w:t>автоматизированных</w:t>
      </w:r>
      <w:r>
        <w:tab/>
      </w:r>
      <w:r>
        <w:tab/>
      </w:r>
      <w:r>
        <w:rPr>
          <w:spacing w:val="-2"/>
        </w:rPr>
        <w:t>систем,</w:t>
      </w:r>
      <w:r>
        <w:tab/>
      </w:r>
      <w:r>
        <w:rPr>
          <w:spacing w:val="-2"/>
        </w:rPr>
        <w:t xml:space="preserve">направленных </w:t>
      </w:r>
      <w:r>
        <w:t xml:space="preserve">на эффективное управление технологическими процессами на производстве и в быту;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автоматизированными</w:t>
      </w:r>
    </w:p>
    <w:p w:rsidR="00A30070" w:rsidRDefault="007A032F" w:rsidP="00D07F83">
      <w:pPr>
        <w:pStyle w:val="a3"/>
        <w:spacing w:line="275" w:lineRule="exact"/>
        <w:jc w:val="left"/>
      </w:pPr>
      <w:r>
        <w:t>системами,</w:t>
      </w:r>
      <w:r>
        <w:rPr>
          <w:spacing w:val="-4"/>
        </w:rPr>
        <w:t xml:space="preserve"> </w:t>
      </w:r>
      <w:r>
        <w:t>их</w:t>
      </w:r>
      <w:r>
        <w:rPr>
          <w:spacing w:val="-3"/>
        </w:rPr>
        <w:t xml:space="preserve"> </w:t>
      </w:r>
      <w:r>
        <w:t>востребованность</w:t>
      </w:r>
      <w:r>
        <w:rPr>
          <w:spacing w:val="-3"/>
        </w:rPr>
        <w:t xml:space="preserve"> </w:t>
      </w:r>
      <w:r>
        <w:t>на</w:t>
      </w:r>
      <w:r>
        <w:rPr>
          <w:spacing w:val="-4"/>
        </w:rPr>
        <w:t xml:space="preserve"> </w:t>
      </w:r>
      <w:r>
        <w:t>региональном</w:t>
      </w:r>
      <w:r>
        <w:rPr>
          <w:spacing w:val="-4"/>
        </w:rPr>
        <w:t xml:space="preserve"> </w:t>
      </w:r>
      <w:r>
        <w:t>рынке</w:t>
      </w:r>
      <w:r>
        <w:rPr>
          <w:spacing w:val="-4"/>
        </w:rPr>
        <w:t xml:space="preserve"> </w:t>
      </w:r>
      <w:r>
        <w:rPr>
          <w:spacing w:val="-2"/>
        </w:rPr>
        <w:t>труда.</w:t>
      </w:r>
    </w:p>
    <w:p w:rsidR="00A30070" w:rsidRDefault="007A032F" w:rsidP="00D07F83">
      <w:pPr>
        <w:pStyle w:val="a3"/>
        <w:tabs>
          <w:tab w:val="left" w:pos="4000"/>
          <w:tab w:val="left" w:pos="5416"/>
          <w:tab w:val="left" w:pos="6833"/>
        </w:tabs>
        <w:spacing w:before="140" w:line="360" w:lineRule="auto"/>
        <w:ind w:left="1168" w:right="1454" w:hanging="27"/>
        <w:jc w:val="left"/>
      </w:pPr>
      <w:r>
        <w:t>Предметные</w:t>
      </w:r>
      <w:r>
        <w:rPr>
          <w:spacing w:val="80"/>
        </w:rPr>
        <w:t xml:space="preserve"> </w:t>
      </w:r>
      <w:r>
        <w:t>результаты</w:t>
      </w:r>
      <w:r>
        <w:tab/>
      </w:r>
      <w:r>
        <w:rPr>
          <w:spacing w:val="-2"/>
        </w:rPr>
        <w:t>освоения</w:t>
      </w:r>
      <w:r>
        <w:tab/>
      </w:r>
      <w:r>
        <w:rPr>
          <w:spacing w:val="-2"/>
        </w:rPr>
        <w:t>содержания</w:t>
      </w:r>
      <w:r>
        <w:tab/>
        <w:t>модуля</w:t>
      </w:r>
      <w:r>
        <w:rPr>
          <w:spacing w:val="-15"/>
        </w:rPr>
        <w:t xml:space="preserve"> </w:t>
      </w:r>
      <w:r>
        <w:t>"Животноводство". К концу обучения в 7 - 8 классах:</w:t>
      </w:r>
    </w:p>
    <w:p w:rsidR="00A30070" w:rsidRDefault="007A032F" w:rsidP="00D07F83">
      <w:pPr>
        <w:pStyle w:val="a3"/>
        <w:ind w:left="1168"/>
        <w:jc w:val="left"/>
      </w:pPr>
      <w:r>
        <w:t>характеризовать</w:t>
      </w:r>
      <w:r>
        <w:rPr>
          <w:spacing w:val="-7"/>
        </w:rPr>
        <w:t xml:space="preserve"> </w:t>
      </w:r>
      <w:r>
        <w:t>основные</w:t>
      </w:r>
      <w:r>
        <w:rPr>
          <w:spacing w:val="-6"/>
        </w:rPr>
        <w:t xml:space="preserve"> </w:t>
      </w:r>
      <w:r>
        <w:t>направления</w:t>
      </w:r>
      <w:r>
        <w:rPr>
          <w:spacing w:val="-5"/>
        </w:rPr>
        <w:t xml:space="preserve"> </w:t>
      </w:r>
      <w:r>
        <w:rPr>
          <w:spacing w:val="-2"/>
        </w:rPr>
        <w:t>животноводства;</w:t>
      </w:r>
    </w:p>
    <w:p w:rsidR="00A30070" w:rsidRDefault="007A032F" w:rsidP="00D07F83">
      <w:pPr>
        <w:pStyle w:val="a3"/>
        <w:tabs>
          <w:tab w:val="left" w:pos="3292"/>
          <w:tab w:val="left" w:pos="6125"/>
          <w:tab w:val="left" w:pos="9877"/>
        </w:tabs>
        <w:spacing w:before="136" w:line="360" w:lineRule="auto"/>
        <w:ind w:right="156" w:firstLine="708"/>
        <w:jc w:val="left"/>
      </w:pPr>
      <w:r>
        <w:rPr>
          <w:spacing w:val="-2"/>
        </w:rPr>
        <w:t>характеризовать</w:t>
      </w:r>
      <w:r>
        <w:tab/>
        <w:t>особенности</w:t>
      </w:r>
      <w:r>
        <w:rPr>
          <w:spacing w:val="40"/>
        </w:rPr>
        <w:t xml:space="preserve"> </w:t>
      </w:r>
      <w:r>
        <w:t>основных</w:t>
      </w:r>
      <w:r>
        <w:tab/>
        <w:t>видов</w:t>
      </w:r>
      <w:r>
        <w:rPr>
          <w:spacing w:val="40"/>
        </w:rPr>
        <w:t xml:space="preserve"> </w:t>
      </w:r>
      <w:r>
        <w:t>сельскохозяйственных</w:t>
      </w:r>
      <w:r>
        <w:tab/>
      </w:r>
      <w:r>
        <w:rPr>
          <w:spacing w:val="-2"/>
        </w:rPr>
        <w:t xml:space="preserve">животных </w:t>
      </w:r>
      <w:r>
        <w:t>своего региона;</w:t>
      </w:r>
    </w:p>
    <w:p w:rsidR="00A30070" w:rsidRDefault="007A032F" w:rsidP="00D07F83">
      <w:pPr>
        <w:pStyle w:val="a3"/>
        <w:tabs>
          <w:tab w:val="left" w:pos="2584"/>
          <w:tab w:val="left" w:pos="4000"/>
          <w:tab w:val="left" w:pos="6125"/>
          <w:tab w:val="left" w:pos="6833"/>
          <w:tab w:val="left" w:pos="8249"/>
        </w:tabs>
        <w:spacing w:before="1" w:line="360" w:lineRule="auto"/>
        <w:ind w:right="1713" w:firstLine="708"/>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A30070" w:rsidRDefault="007A032F" w:rsidP="00D07F83">
      <w:pPr>
        <w:pStyle w:val="a3"/>
        <w:tabs>
          <w:tab w:val="left" w:pos="5416"/>
          <w:tab w:val="left" w:pos="6833"/>
          <w:tab w:val="left" w:pos="8957"/>
        </w:tabs>
        <w:spacing w:line="360" w:lineRule="auto"/>
        <w:ind w:left="1168" w:right="359"/>
        <w:jc w:val="left"/>
      </w:pPr>
      <w:r>
        <w:t>знать</w:t>
      </w:r>
      <w:r>
        <w:rPr>
          <w:spacing w:val="80"/>
        </w:rPr>
        <w:t xml:space="preserve"> </w:t>
      </w:r>
      <w:r>
        <w:t>виды</w:t>
      </w:r>
      <w:r>
        <w:rPr>
          <w:spacing w:val="80"/>
        </w:rPr>
        <w:t xml:space="preserve"> </w:t>
      </w:r>
      <w:r>
        <w:t>сельскохозяйственных</w:t>
      </w:r>
      <w:r>
        <w:tab/>
      </w:r>
      <w:r>
        <w:rPr>
          <w:spacing w:val="-2"/>
        </w:rPr>
        <w:t>животных,</w:t>
      </w:r>
      <w:r>
        <w:tab/>
        <w:t>характерных</w:t>
      </w:r>
      <w:r>
        <w:rPr>
          <w:spacing w:val="40"/>
        </w:rPr>
        <w:t xml:space="preserve"> </w:t>
      </w:r>
      <w:r>
        <w:t>для</w:t>
      </w:r>
      <w:r>
        <w:tab/>
        <w:t>данного</w:t>
      </w:r>
      <w:r>
        <w:rPr>
          <w:spacing w:val="-15"/>
        </w:rPr>
        <w:t xml:space="preserve"> </w:t>
      </w:r>
      <w:r>
        <w:t>региона; оценивать условия содержания животных в различных условиях;</w:t>
      </w:r>
    </w:p>
    <w:p w:rsidR="00A30070" w:rsidRDefault="007A032F" w:rsidP="00D07F83">
      <w:pPr>
        <w:pStyle w:val="a3"/>
        <w:tabs>
          <w:tab w:val="left" w:pos="3292"/>
          <w:tab w:val="left" w:pos="4708"/>
          <w:tab w:val="left" w:pos="6833"/>
          <w:tab w:val="left" w:pos="8249"/>
        </w:tabs>
        <w:spacing w:line="360" w:lineRule="auto"/>
        <w:ind w:left="1168" w:right="1377"/>
        <w:jc w:val="left"/>
      </w:pPr>
      <w:r>
        <w:t>владеть</w:t>
      </w:r>
      <w:r>
        <w:rPr>
          <w:spacing w:val="-5"/>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6"/>
        </w:rPr>
        <w:t xml:space="preserve"> </w:t>
      </w:r>
      <w:r>
        <w:t>или</w:t>
      </w:r>
      <w:r>
        <w:rPr>
          <w:spacing w:val="-5"/>
        </w:rPr>
        <w:t xml:space="preserve"> </w:t>
      </w:r>
      <w:r>
        <w:t>раненным</w:t>
      </w:r>
      <w:r>
        <w:rPr>
          <w:spacing w:val="-6"/>
        </w:rPr>
        <w:t xml:space="preserve"> </w:t>
      </w:r>
      <w:r>
        <w:t xml:space="preserve">животным; </w:t>
      </w:r>
      <w:r>
        <w:rPr>
          <w:spacing w:val="-2"/>
        </w:rPr>
        <w:t>характеризовать</w:t>
      </w:r>
      <w:r>
        <w:tab/>
      </w:r>
      <w:r>
        <w:rPr>
          <w:spacing w:val="-2"/>
        </w:rPr>
        <w:t>способы</w:t>
      </w:r>
      <w:r>
        <w:tab/>
        <w:t>переработки</w:t>
      </w:r>
      <w:r>
        <w:rPr>
          <w:spacing w:val="40"/>
        </w:rPr>
        <w:t xml:space="preserve"> </w:t>
      </w:r>
      <w:r>
        <w:t>и</w:t>
      </w:r>
      <w:r>
        <w:tab/>
      </w:r>
      <w:r>
        <w:rPr>
          <w:spacing w:val="-2"/>
        </w:rPr>
        <w:t>хранения</w:t>
      </w:r>
      <w:r>
        <w:tab/>
      </w:r>
      <w:r>
        <w:rPr>
          <w:spacing w:val="-2"/>
        </w:rPr>
        <w:t>продукции</w:t>
      </w:r>
    </w:p>
    <w:p w:rsidR="00A30070" w:rsidRDefault="007A032F" w:rsidP="00D07F83">
      <w:pPr>
        <w:pStyle w:val="a3"/>
        <w:jc w:val="left"/>
      </w:pPr>
      <w:r>
        <w:rPr>
          <w:spacing w:val="-2"/>
        </w:rPr>
        <w:t>животноводства;</w:t>
      </w:r>
    </w:p>
    <w:p w:rsidR="00A30070" w:rsidRDefault="007A032F" w:rsidP="00D07F83">
      <w:pPr>
        <w:pStyle w:val="a3"/>
        <w:spacing w:before="137"/>
        <w:ind w:left="1168"/>
        <w:jc w:val="left"/>
      </w:pPr>
      <w:r>
        <w:t>характеризовать</w:t>
      </w:r>
      <w:r>
        <w:rPr>
          <w:spacing w:val="-15"/>
        </w:rPr>
        <w:t xml:space="preserve"> </w:t>
      </w:r>
      <w:r>
        <w:t>пути</w:t>
      </w:r>
      <w:r>
        <w:rPr>
          <w:spacing w:val="-15"/>
        </w:rPr>
        <w:t xml:space="preserve"> </w:t>
      </w:r>
      <w:r>
        <w:t>цифровизации</w:t>
      </w:r>
      <w:r>
        <w:rPr>
          <w:spacing w:val="-15"/>
        </w:rPr>
        <w:t xml:space="preserve"> </w:t>
      </w:r>
      <w:r>
        <w:t>животноводческого</w:t>
      </w:r>
      <w:r>
        <w:rPr>
          <w:spacing w:val="-15"/>
        </w:rPr>
        <w:t xml:space="preserve"> </w:t>
      </w:r>
      <w:r>
        <w:t>производства;</w:t>
      </w:r>
      <w:r>
        <w:rPr>
          <w:spacing w:val="-15"/>
        </w:rPr>
        <w:t xml:space="preserve"> </w:t>
      </w:r>
      <w:r>
        <w:t>объяснять</w:t>
      </w:r>
      <w:r>
        <w:rPr>
          <w:spacing w:val="-15"/>
        </w:rPr>
        <w:t xml:space="preserve"> </w:t>
      </w:r>
      <w:r>
        <w:rPr>
          <w:spacing w:val="-2"/>
        </w:rPr>
        <w:t>особенности</w:t>
      </w:r>
    </w:p>
    <w:p w:rsidR="00A30070" w:rsidRDefault="00A30070" w:rsidP="00D07F83">
      <w:pPr>
        <w:sectPr w:rsidR="00A30070">
          <w:footerReference w:type="default" r:id="rId152"/>
          <w:pgSz w:w="11900" w:h="16860"/>
          <w:pgMar w:top="640" w:right="560" w:bottom="280" w:left="260" w:header="0" w:footer="0" w:gutter="0"/>
          <w:cols w:space="720"/>
        </w:sectPr>
      </w:pPr>
    </w:p>
    <w:p w:rsidR="00A30070" w:rsidRDefault="007A032F" w:rsidP="00D07F83">
      <w:pPr>
        <w:pStyle w:val="a3"/>
        <w:tabs>
          <w:tab w:val="left" w:pos="2584"/>
          <w:tab w:val="left" w:pos="3292"/>
          <w:tab w:val="left" w:pos="5416"/>
          <w:tab w:val="left" w:pos="8249"/>
          <w:tab w:val="left" w:pos="8957"/>
        </w:tabs>
        <w:spacing w:before="79" w:line="360" w:lineRule="auto"/>
        <w:ind w:left="1168" w:right="958" w:hanging="709"/>
        <w:jc w:val="left"/>
      </w:pPr>
      <w:r>
        <w:t>сельскохозяйственного производства своего региона; характеризовать</w:t>
      </w:r>
      <w:r>
        <w:tab/>
      </w:r>
      <w:r>
        <w:rPr>
          <w:spacing w:val="-4"/>
        </w:rPr>
        <w:t>мир</w:t>
      </w:r>
      <w:r>
        <w:tab/>
      </w:r>
      <w:r>
        <w:rPr>
          <w:spacing w:val="-2"/>
        </w:rPr>
        <w:t>профессий, связанных</w:t>
      </w:r>
      <w:r>
        <w:tab/>
      </w:r>
      <w:r>
        <w:rPr>
          <w:spacing w:val="-10"/>
        </w:rPr>
        <w:t>с</w:t>
      </w:r>
      <w:r>
        <w:tab/>
      </w:r>
      <w:r>
        <w:rPr>
          <w:spacing w:val="-2"/>
        </w:rPr>
        <w:t>животноводством,</w:t>
      </w:r>
      <w:r>
        <w:tab/>
      </w:r>
      <w:r>
        <w:rPr>
          <w:spacing w:val="-6"/>
        </w:rPr>
        <w:t>их</w:t>
      </w:r>
    </w:p>
    <w:p w:rsidR="00A30070" w:rsidRDefault="007A032F" w:rsidP="00D07F83">
      <w:pPr>
        <w:pStyle w:val="a3"/>
        <w:ind w:left="1168"/>
        <w:jc w:val="left"/>
      </w:pPr>
      <w:r>
        <w:t>востребованность</w:t>
      </w:r>
      <w:r>
        <w:rPr>
          <w:spacing w:val="-3"/>
        </w:rPr>
        <w:t xml:space="preserve"> </w:t>
      </w:r>
      <w:r>
        <w:t>на</w:t>
      </w:r>
      <w:r>
        <w:rPr>
          <w:spacing w:val="-5"/>
        </w:rPr>
        <w:t xml:space="preserve"> </w:t>
      </w:r>
      <w:r>
        <w:t>региональном</w:t>
      </w:r>
      <w:r>
        <w:rPr>
          <w:spacing w:val="-5"/>
        </w:rPr>
        <w:t xml:space="preserve"> </w:t>
      </w:r>
      <w:r>
        <w:t>рынке</w:t>
      </w:r>
      <w:r>
        <w:rPr>
          <w:spacing w:val="-4"/>
        </w:rPr>
        <w:t xml:space="preserve"> </w:t>
      </w:r>
      <w:r>
        <w:rPr>
          <w:spacing w:val="-2"/>
        </w:rPr>
        <w:t>труда.</w:t>
      </w:r>
    </w:p>
    <w:p w:rsidR="00A30070" w:rsidRDefault="007A032F" w:rsidP="00D07F83">
      <w:pPr>
        <w:pStyle w:val="a3"/>
        <w:tabs>
          <w:tab w:val="left" w:pos="4000"/>
          <w:tab w:val="left" w:pos="5416"/>
          <w:tab w:val="left" w:pos="6833"/>
        </w:tabs>
        <w:spacing w:before="137" w:line="360" w:lineRule="auto"/>
        <w:ind w:left="1168" w:right="1463" w:hanging="27"/>
        <w:jc w:val="left"/>
      </w:pPr>
      <w:r>
        <w:t>Предметные</w:t>
      </w:r>
      <w:r>
        <w:rPr>
          <w:spacing w:val="80"/>
        </w:rPr>
        <w:t xml:space="preserve"> </w:t>
      </w:r>
      <w:r>
        <w:t>результаты</w:t>
      </w:r>
      <w:r>
        <w:tab/>
      </w:r>
      <w:r>
        <w:rPr>
          <w:spacing w:val="-2"/>
        </w:rPr>
        <w:t>освоения</w:t>
      </w:r>
      <w:r>
        <w:tab/>
      </w:r>
      <w:r>
        <w:rPr>
          <w:spacing w:val="-2"/>
        </w:rPr>
        <w:t>содержания</w:t>
      </w:r>
      <w:r>
        <w:tab/>
        <w:t>модуля</w:t>
      </w:r>
      <w:r>
        <w:rPr>
          <w:spacing w:val="-15"/>
        </w:rPr>
        <w:t xml:space="preserve"> </w:t>
      </w:r>
      <w:r>
        <w:t>"Растениеводство". К концу обучения в 7 - 8 классах:</w:t>
      </w:r>
    </w:p>
    <w:p w:rsidR="00A30070" w:rsidRDefault="007A032F" w:rsidP="00D07F83">
      <w:pPr>
        <w:pStyle w:val="a3"/>
        <w:ind w:left="1168"/>
        <w:jc w:val="left"/>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rsidR="00A30070" w:rsidRDefault="007A032F" w:rsidP="00D07F83">
      <w:pPr>
        <w:pStyle w:val="a3"/>
        <w:tabs>
          <w:tab w:val="left" w:pos="2584"/>
          <w:tab w:val="left" w:pos="4000"/>
          <w:tab w:val="left" w:pos="6125"/>
          <w:tab w:val="left" w:pos="6833"/>
          <w:tab w:val="left" w:pos="8249"/>
        </w:tabs>
        <w:spacing w:before="139" w:line="360" w:lineRule="auto"/>
        <w:ind w:right="1888" w:firstLine="708"/>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распространенной растениеводческой продукции своего региона;</w:t>
      </w:r>
    </w:p>
    <w:p w:rsidR="00A30070" w:rsidRDefault="007A032F" w:rsidP="00D07F83">
      <w:pPr>
        <w:pStyle w:val="a3"/>
        <w:spacing w:before="1"/>
        <w:ind w:left="1168"/>
        <w:jc w:val="left"/>
      </w:pPr>
      <w:r>
        <w:t>характеризовать</w:t>
      </w:r>
      <w:r>
        <w:rPr>
          <w:spacing w:val="-5"/>
        </w:rPr>
        <w:t xml:space="preserve"> </w:t>
      </w:r>
      <w:r>
        <w:t>виды</w:t>
      </w:r>
      <w:r>
        <w:rPr>
          <w:spacing w:val="-2"/>
        </w:rPr>
        <w:t xml:space="preserve"> </w:t>
      </w:r>
      <w:r>
        <w:t>и</w:t>
      </w:r>
      <w:r>
        <w:rPr>
          <w:spacing w:val="-4"/>
        </w:rPr>
        <w:t xml:space="preserve"> </w:t>
      </w:r>
      <w:r>
        <w:t>свойства</w:t>
      </w:r>
      <w:r>
        <w:rPr>
          <w:spacing w:val="-4"/>
        </w:rPr>
        <w:t xml:space="preserve"> </w:t>
      </w:r>
      <w:r>
        <w:t>почв</w:t>
      </w:r>
      <w:r>
        <w:rPr>
          <w:spacing w:val="-3"/>
        </w:rPr>
        <w:t xml:space="preserve"> </w:t>
      </w:r>
      <w:r>
        <w:t>данного</w:t>
      </w:r>
      <w:r>
        <w:rPr>
          <w:spacing w:val="-2"/>
        </w:rPr>
        <w:t xml:space="preserve"> региона;</w:t>
      </w:r>
    </w:p>
    <w:p w:rsidR="00A30070" w:rsidRDefault="007A032F" w:rsidP="00D07F83">
      <w:pPr>
        <w:pStyle w:val="a3"/>
        <w:spacing w:before="136" w:line="360" w:lineRule="auto"/>
        <w:ind w:firstLine="708"/>
        <w:jc w:val="left"/>
      </w:pPr>
      <w:r>
        <w:t>знать</w:t>
      </w:r>
      <w:r>
        <w:rPr>
          <w:spacing w:val="80"/>
          <w:w w:val="150"/>
        </w:rPr>
        <w:t xml:space="preserve"> </w:t>
      </w:r>
      <w:r>
        <w:t>ручные</w:t>
      </w:r>
      <w:r>
        <w:rPr>
          <w:spacing w:val="80"/>
        </w:rPr>
        <w:t xml:space="preserve"> </w:t>
      </w:r>
      <w:r>
        <w:t>и</w:t>
      </w:r>
      <w:r>
        <w:rPr>
          <w:spacing w:val="80"/>
          <w:w w:val="150"/>
        </w:rPr>
        <w:t xml:space="preserve"> </w:t>
      </w:r>
      <w:r>
        <w:t>механизированные</w:t>
      </w:r>
      <w:r>
        <w:rPr>
          <w:spacing w:val="80"/>
        </w:rPr>
        <w:t xml:space="preserve"> </w:t>
      </w:r>
      <w:r>
        <w:t>инструменты</w:t>
      </w:r>
      <w:r>
        <w:rPr>
          <w:spacing w:val="80"/>
          <w:w w:val="150"/>
        </w:rPr>
        <w:t xml:space="preserve"> </w:t>
      </w:r>
      <w:r>
        <w:t>обработки</w:t>
      </w:r>
      <w:r>
        <w:rPr>
          <w:spacing w:val="80"/>
        </w:rPr>
        <w:t xml:space="preserve"> </w:t>
      </w:r>
      <w:r>
        <w:t>почвы;</w:t>
      </w:r>
      <w:r>
        <w:rPr>
          <w:spacing w:val="80"/>
          <w:w w:val="150"/>
        </w:rPr>
        <w:t xml:space="preserve"> </w:t>
      </w:r>
      <w:r>
        <w:t>классифицировать культурные растения по различным основаниям;</w:t>
      </w:r>
    </w:p>
    <w:p w:rsidR="00A30070" w:rsidRDefault="007A032F" w:rsidP="00D07F83">
      <w:pPr>
        <w:pStyle w:val="a3"/>
        <w:spacing w:before="1" w:line="360" w:lineRule="auto"/>
        <w:ind w:firstLine="708"/>
        <w:jc w:val="left"/>
      </w:pPr>
      <w:r>
        <w:t>знать</w:t>
      </w:r>
      <w:r>
        <w:rPr>
          <w:spacing w:val="80"/>
          <w:w w:val="150"/>
        </w:rPr>
        <w:t xml:space="preserve"> </w:t>
      </w:r>
      <w:r>
        <w:t>полезные</w:t>
      </w:r>
      <w:r>
        <w:rPr>
          <w:spacing w:val="80"/>
          <w:w w:val="150"/>
        </w:rPr>
        <w:t xml:space="preserve"> </w:t>
      </w:r>
      <w:r>
        <w:t>дикорастущие</w:t>
      </w:r>
      <w:r>
        <w:rPr>
          <w:spacing w:val="80"/>
          <w:w w:val="150"/>
        </w:rPr>
        <w:t xml:space="preserve"> </w:t>
      </w:r>
      <w:r>
        <w:t>растения</w:t>
      </w:r>
      <w:r>
        <w:rPr>
          <w:spacing w:val="80"/>
          <w:w w:val="150"/>
        </w:rPr>
        <w:t xml:space="preserve"> </w:t>
      </w:r>
      <w:r>
        <w:t>и</w:t>
      </w:r>
      <w:r>
        <w:rPr>
          <w:spacing w:val="80"/>
          <w:w w:val="150"/>
        </w:rPr>
        <w:t xml:space="preserve"> </w:t>
      </w:r>
      <w:r>
        <w:t>их</w:t>
      </w:r>
      <w:r>
        <w:rPr>
          <w:spacing w:val="80"/>
          <w:w w:val="150"/>
        </w:rPr>
        <w:t xml:space="preserve"> </w:t>
      </w:r>
      <w:r>
        <w:t>свойства;</w:t>
      </w:r>
      <w:r>
        <w:rPr>
          <w:spacing w:val="80"/>
          <w:w w:val="150"/>
        </w:rPr>
        <w:t xml:space="preserve"> </w:t>
      </w:r>
      <w:r>
        <w:t>знать</w:t>
      </w:r>
      <w:r>
        <w:rPr>
          <w:spacing w:val="80"/>
          <w:w w:val="150"/>
        </w:rPr>
        <w:t xml:space="preserve"> </w:t>
      </w:r>
      <w:r>
        <w:t>опасные</w:t>
      </w:r>
      <w:r>
        <w:rPr>
          <w:spacing w:val="80"/>
          <w:w w:val="150"/>
        </w:rPr>
        <w:t xml:space="preserve"> </w:t>
      </w:r>
      <w:r>
        <w:t>для</w:t>
      </w:r>
      <w:r>
        <w:rPr>
          <w:spacing w:val="80"/>
          <w:w w:val="150"/>
        </w:rPr>
        <w:t xml:space="preserve"> </w:t>
      </w:r>
      <w:r>
        <w:t>человека дикорастущие растения; знать полезные для человека грибы;</w:t>
      </w:r>
    </w:p>
    <w:p w:rsidR="00A30070" w:rsidRDefault="007A032F" w:rsidP="00D07F83">
      <w:pPr>
        <w:pStyle w:val="a3"/>
        <w:ind w:left="1168"/>
        <w:jc w:val="left"/>
      </w:pPr>
      <w:r>
        <w:t>знать</w:t>
      </w:r>
      <w:r>
        <w:rPr>
          <w:spacing w:val="-4"/>
        </w:rPr>
        <w:t xml:space="preserve"> </w:t>
      </w:r>
      <w:r>
        <w:t>опасные</w:t>
      </w:r>
      <w:r>
        <w:rPr>
          <w:spacing w:val="-4"/>
        </w:rPr>
        <w:t xml:space="preserve"> </w:t>
      </w:r>
      <w:r>
        <w:t>для</w:t>
      </w:r>
      <w:r>
        <w:rPr>
          <w:spacing w:val="-2"/>
        </w:rPr>
        <w:t xml:space="preserve"> </w:t>
      </w:r>
      <w:r>
        <w:t>человека</w:t>
      </w:r>
      <w:r>
        <w:rPr>
          <w:spacing w:val="-3"/>
        </w:rPr>
        <w:t xml:space="preserve"> </w:t>
      </w:r>
      <w:r>
        <w:rPr>
          <w:spacing w:val="-2"/>
        </w:rPr>
        <w:t>грибы;</w:t>
      </w:r>
    </w:p>
    <w:p w:rsidR="00A30070" w:rsidRDefault="007A032F" w:rsidP="00D07F83">
      <w:pPr>
        <w:pStyle w:val="a3"/>
        <w:spacing w:before="139" w:line="360" w:lineRule="auto"/>
        <w:ind w:firstLine="708"/>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w:t>
      </w:r>
      <w:r>
        <w:rPr>
          <w:spacing w:val="40"/>
        </w:rPr>
        <w:t xml:space="preserve"> </w:t>
      </w:r>
      <w:r>
        <w:t>растений</w:t>
      </w:r>
      <w:r>
        <w:rPr>
          <w:spacing w:val="40"/>
        </w:rPr>
        <w:t xml:space="preserve"> </w:t>
      </w:r>
      <w:r>
        <w:t>и</w:t>
      </w:r>
      <w:r>
        <w:rPr>
          <w:spacing w:val="40"/>
        </w:rPr>
        <w:t xml:space="preserve"> </w:t>
      </w:r>
      <w:r>
        <w:t xml:space="preserve">их </w:t>
      </w:r>
      <w:r>
        <w:rPr>
          <w:spacing w:val="-2"/>
        </w:rPr>
        <w:t>плодов;</w:t>
      </w:r>
    </w:p>
    <w:p w:rsidR="00A30070" w:rsidRDefault="007A032F" w:rsidP="00D07F83">
      <w:pPr>
        <w:pStyle w:val="a3"/>
        <w:spacing w:line="360" w:lineRule="auto"/>
        <w:ind w:left="1168"/>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w:t>
      </w:r>
      <w:r>
        <w:rPr>
          <w:spacing w:val="40"/>
        </w:rPr>
        <w:t xml:space="preserve"> </w:t>
      </w:r>
      <w:r>
        <w:t>опыт</w:t>
      </w:r>
      <w:r>
        <w:rPr>
          <w:spacing w:val="40"/>
        </w:rPr>
        <w:t xml:space="preserve"> </w:t>
      </w:r>
      <w:r>
        <w:t>использования</w:t>
      </w:r>
      <w:r>
        <w:rPr>
          <w:spacing w:val="40"/>
        </w:rPr>
        <w:t xml:space="preserve"> </w:t>
      </w:r>
      <w:r>
        <w:t>цифровых</w:t>
      </w:r>
      <w:r>
        <w:rPr>
          <w:spacing w:val="40"/>
        </w:rPr>
        <w:t xml:space="preserve"> </w:t>
      </w:r>
      <w:r>
        <w:t>устройств</w:t>
      </w:r>
      <w:r>
        <w:rPr>
          <w:spacing w:val="40"/>
        </w:rPr>
        <w:t xml:space="preserve"> </w:t>
      </w:r>
      <w:r>
        <w:t>и</w:t>
      </w:r>
      <w:r>
        <w:rPr>
          <w:spacing w:val="40"/>
        </w:rPr>
        <w:t xml:space="preserve"> </w:t>
      </w:r>
      <w:r>
        <w:t>программных</w:t>
      </w:r>
      <w:r>
        <w:rPr>
          <w:spacing w:val="40"/>
        </w:rPr>
        <w:t xml:space="preserve"> </w:t>
      </w:r>
      <w:r>
        <w:t>сервисов</w:t>
      </w:r>
      <w:r>
        <w:rPr>
          <w:spacing w:val="40"/>
        </w:rPr>
        <w:t xml:space="preserve"> </w:t>
      </w:r>
      <w:r>
        <w:t>в</w:t>
      </w:r>
      <w:r>
        <w:rPr>
          <w:spacing w:val="40"/>
        </w:rPr>
        <w:t xml:space="preserve"> </w:t>
      </w:r>
      <w:r>
        <w:t>технологии</w:t>
      </w:r>
    </w:p>
    <w:p w:rsidR="00A30070" w:rsidRDefault="007A032F" w:rsidP="00D07F83">
      <w:pPr>
        <w:pStyle w:val="a3"/>
        <w:spacing w:line="275" w:lineRule="exact"/>
        <w:jc w:val="left"/>
      </w:pPr>
      <w:r>
        <w:rPr>
          <w:spacing w:val="-2"/>
        </w:rPr>
        <w:t>растениеводства;</w:t>
      </w:r>
    </w:p>
    <w:p w:rsidR="00A30070" w:rsidRDefault="007A032F" w:rsidP="00D07F83">
      <w:pPr>
        <w:pStyle w:val="a3"/>
        <w:spacing w:before="140" w:line="360" w:lineRule="auto"/>
        <w:ind w:firstLine="70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растениеводством,</w:t>
      </w:r>
      <w:r>
        <w:rPr>
          <w:spacing w:val="40"/>
        </w:rPr>
        <w:t xml:space="preserve"> </w:t>
      </w:r>
      <w:r>
        <w:t>их</w:t>
      </w:r>
      <w:r>
        <w:rPr>
          <w:spacing w:val="40"/>
        </w:rPr>
        <w:t xml:space="preserve"> </w:t>
      </w:r>
      <w:r>
        <w:t>востребованность</w:t>
      </w:r>
      <w:r>
        <w:rPr>
          <w:spacing w:val="40"/>
        </w:rPr>
        <w:t xml:space="preserve"> </w:t>
      </w:r>
      <w:r>
        <w:t>на</w:t>
      </w:r>
      <w:r>
        <w:rPr>
          <w:spacing w:val="80"/>
        </w:rPr>
        <w:t xml:space="preserve"> </w:t>
      </w:r>
      <w:r>
        <w:t>региональном рынке труда.";</w:t>
      </w:r>
    </w:p>
    <w:p w:rsidR="00A30070" w:rsidRPr="004B5FB7" w:rsidRDefault="004B5FB7" w:rsidP="00826C99">
      <w:pPr>
        <w:pStyle w:val="4"/>
        <w:tabs>
          <w:tab w:val="left" w:pos="360"/>
        </w:tabs>
        <w:spacing w:before="41"/>
        <w:ind w:left="360" w:right="525"/>
        <w:jc w:val="left"/>
        <w:rPr>
          <w:sz w:val="28"/>
          <w:szCs w:val="28"/>
        </w:rPr>
      </w:pPr>
      <w:bookmarkStart w:id="25" w:name="_TOC_250007"/>
      <w:r w:rsidRPr="004B5FB7">
        <w:rPr>
          <w:sz w:val="28"/>
          <w:szCs w:val="28"/>
        </w:rPr>
        <w:t>18.</w:t>
      </w:r>
      <w:r w:rsidR="007A032F" w:rsidRPr="004B5FB7">
        <w:rPr>
          <w:sz w:val="28"/>
          <w:szCs w:val="28"/>
        </w:rPr>
        <w:t>Рабочая</w:t>
      </w:r>
      <w:r w:rsidR="007A032F" w:rsidRPr="004B5FB7">
        <w:rPr>
          <w:spacing w:val="-5"/>
          <w:sz w:val="28"/>
          <w:szCs w:val="28"/>
        </w:rPr>
        <w:t xml:space="preserve"> </w:t>
      </w:r>
      <w:r w:rsidR="007A032F" w:rsidRPr="004B5FB7">
        <w:rPr>
          <w:sz w:val="28"/>
          <w:szCs w:val="28"/>
        </w:rPr>
        <w:t>программа</w:t>
      </w:r>
      <w:r w:rsidR="007A032F" w:rsidRPr="004B5FB7">
        <w:rPr>
          <w:spacing w:val="-3"/>
          <w:sz w:val="28"/>
          <w:szCs w:val="28"/>
        </w:rPr>
        <w:t xml:space="preserve"> </w:t>
      </w:r>
      <w:r w:rsidR="007A032F" w:rsidRPr="004B5FB7">
        <w:rPr>
          <w:sz w:val="28"/>
          <w:szCs w:val="28"/>
        </w:rPr>
        <w:t>по</w:t>
      </w:r>
      <w:r w:rsidR="007A032F" w:rsidRPr="004B5FB7">
        <w:rPr>
          <w:spacing w:val="-3"/>
          <w:sz w:val="28"/>
          <w:szCs w:val="28"/>
        </w:rPr>
        <w:t xml:space="preserve"> </w:t>
      </w:r>
      <w:r w:rsidR="007A032F" w:rsidRPr="004B5FB7">
        <w:rPr>
          <w:sz w:val="28"/>
          <w:szCs w:val="28"/>
        </w:rPr>
        <w:t>учебному</w:t>
      </w:r>
      <w:r w:rsidR="007A032F" w:rsidRPr="004B5FB7">
        <w:rPr>
          <w:spacing w:val="-3"/>
          <w:sz w:val="28"/>
          <w:szCs w:val="28"/>
        </w:rPr>
        <w:t xml:space="preserve"> </w:t>
      </w:r>
      <w:r w:rsidR="007A032F" w:rsidRPr="004B5FB7">
        <w:rPr>
          <w:sz w:val="28"/>
          <w:szCs w:val="28"/>
        </w:rPr>
        <w:t>предмету</w:t>
      </w:r>
      <w:r w:rsidR="007A032F" w:rsidRPr="004B5FB7">
        <w:rPr>
          <w:spacing w:val="-3"/>
          <w:sz w:val="28"/>
          <w:szCs w:val="28"/>
        </w:rPr>
        <w:t xml:space="preserve"> </w:t>
      </w:r>
      <w:r w:rsidR="007A032F" w:rsidRPr="004B5FB7">
        <w:rPr>
          <w:sz w:val="28"/>
          <w:szCs w:val="28"/>
        </w:rPr>
        <w:t>«Основы</w:t>
      </w:r>
      <w:r w:rsidR="007A032F" w:rsidRPr="004B5FB7">
        <w:rPr>
          <w:spacing w:val="-3"/>
          <w:sz w:val="28"/>
          <w:szCs w:val="28"/>
        </w:rPr>
        <w:t xml:space="preserve"> </w:t>
      </w:r>
      <w:r w:rsidR="007A032F" w:rsidRPr="004B5FB7">
        <w:rPr>
          <w:sz w:val="28"/>
          <w:szCs w:val="28"/>
        </w:rPr>
        <w:t>безопасности</w:t>
      </w:r>
      <w:r w:rsidR="007A032F" w:rsidRPr="004B5FB7">
        <w:rPr>
          <w:spacing w:val="-3"/>
          <w:sz w:val="28"/>
          <w:szCs w:val="28"/>
        </w:rPr>
        <w:t xml:space="preserve"> </w:t>
      </w:r>
      <w:r w:rsidR="007A032F" w:rsidRPr="004B5FB7">
        <w:rPr>
          <w:sz w:val="28"/>
          <w:szCs w:val="28"/>
        </w:rPr>
        <w:t>и</w:t>
      </w:r>
      <w:r w:rsidR="007A032F" w:rsidRPr="004B5FB7">
        <w:rPr>
          <w:spacing w:val="-3"/>
          <w:sz w:val="28"/>
          <w:szCs w:val="28"/>
        </w:rPr>
        <w:t xml:space="preserve"> </w:t>
      </w:r>
      <w:r w:rsidR="007A032F" w:rsidRPr="004B5FB7">
        <w:rPr>
          <w:sz w:val="28"/>
          <w:szCs w:val="28"/>
        </w:rPr>
        <w:t>защиты</w:t>
      </w:r>
      <w:bookmarkEnd w:id="25"/>
      <w:r w:rsidR="007A032F" w:rsidRPr="004B5FB7">
        <w:rPr>
          <w:spacing w:val="-2"/>
          <w:sz w:val="28"/>
          <w:szCs w:val="28"/>
        </w:rPr>
        <w:t xml:space="preserve"> Родины».</w:t>
      </w:r>
    </w:p>
    <w:p w:rsidR="00A30070" w:rsidRDefault="007A032F" w:rsidP="00D07F83">
      <w:pPr>
        <w:pStyle w:val="a3"/>
        <w:spacing w:before="19"/>
        <w:ind w:left="0" w:right="450"/>
        <w:jc w:val="left"/>
      </w:pPr>
      <w:r>
        <w:t>Федеральная</w:t>
      </w:r>
      <w:r>
        <w:rPr>
          <w:spacing w:val="-5"/>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"Основы</w:t>
      </w:r>
      <w:r>
        <w:rPr>
          <w:spacing w:val="-3"/>
        </w:rPr>
        <w:t xml:space="preserve"> </w:t>
      </w:r>
      <w:r>
        <w:t>безопасности</w:t>
      </w:r>
      <w:r>
        <w:rPr>
          <w:spacing w:val="-1"/>
        </w:rPr>
        <w:t xml:space="preserve"> </w:t>
      </w:r>
      <w:r>
        <w:t>и</w:t>
      </w:r>
      <w:r>
        <w:rPr>
          <w:spacing w:val="-4"/>
        </w:rPr>
        <w:t xml:space="preserve"> </w:t>
      </w:r>
      <w:r>
        <w:t>защиты</w:t>
      </w:r>
      <w:r>
        <w:rPr>
          <w:spacing w:val="-2"/>
        </w:rPr>
        <w:t xml:space="preserve"> Родины".</w:t>
      </w:r>
    </w:p>
    <w:p w:rsidR="00A30070" w:rsidRDefault="007A032F" w:rsidP="00D07F83">
      <w:pPr>
        <w:pStyle w:val="a3"/>
        <w:spacing w:before="139" w:line="360" w:lineRule="auto"/>
        <w:ind w:right="152" w:firstLine="708"/>
        <w:jc w:val="left"/>
      </w:pPr>
      <w: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A30070" w:rsidRDefault="007A032F" w:rsidP="00D07F83">
      <w:pPr>
        <w:pStyle w:val="a3"/>
        <w:jc w:val="left"/>
      </w:pPr>
      <w:r>
        <w:t>Пояснительная</w:t>
      </w:r>
      <w:r>
        <w:rPr>
          <w:spacing w:val="-6"/>
        </w:rPr>
        <w:t xml:space="preserve"> </w:t>
      </w:r>
      <w:r>
        <w:rPr>
          <w:spacing w:val="-2"/>
        </w:rPr>
        <w:t>записка.</w:t>
      </w:r>
    </w:p>
    <w:p w:rsidR="00A30070" w:rsidRDefault="007A032F" w:rsidP="00D07F83">
      <w:pPr>
        <w:pStyle w:val="a3"/>
        <w:spacing w:before="138" w:line="360" w:lineRule="auto"/>
        <w:ind w:right="161"/>
        <w:jc w:val="left"/>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A30070" w:rsidRDefault="007A032F" w:rsidP="00D07F83">
      <w:pPr>
        <w:pStyle w:val="a3"/>
        <w:spacing w:before="1" w:line="360" w:lineRule="auto"/>
        <w:ind w:right="155"/>
        <w:jc w:val="left"/>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A30070" w:rsidRDefault="00A30070" w:rsidP="00D07F83">
      <w:pPr>
        <w:spacing w:line="360" w:lineRule="auto"/>
        <w:sectPr w:rsidR="00A30070">
          <w:footerReference w:type="default" r:id="rId153"/>
          <w:pgSz w:w="11900" w:h="16860"/>
          <w:pgMar w:top="640" w:right="560" w:bottom="280" w:left="260" w:header="0" w:footer="0" w:gutter="0"/>
          <w:cols w:space="720"/>
        </w:sectPr>
      </w:pPr>
    </w:p>
    <w:p w:rsidR="00A30070" w:rsidRDefault="007A032F" w:rsidP="00D07F83">
      <w:pPr>
        <w:pStyle w:val="a3"/>
        <w:spacing w:before="79"/>
        <w:ind w:left="1168"/>
        <w:jc w:val="left"/>
      </w:pPr>
      <w:r>
        <w:t>Программа</w:t>
      </w:r>
      <w:r>
        <w:rPr>
          <w:spacing w:val="-4"/>
        </w:rPr>
        <w:t xml:space="preserve"> </w:t>
      </w:r>
      <w:r>
        <w:t>ОБЗР</w:t>
      </w:r>
      <w:r>
        <w:rPr>
          <w:spacing w:val="-3"/>
        </w:rPr>
        <w:t xml:space="preserve"> </w:t>
      </w:r>
      <w:r>
        <w:rPr>
          <w:spacing w:val="-2"/>
        </w:rPr>
        <w:t>обеспечивает:</w:t>
      </w:r>
    </w:p>
    <w:p w:rsidR="00A30070" w:rsidRDefault="007A032F" w:rsidP="00D07F83">
      <w:pPr>
        <w:pStyle w:val="a3"/>
        <w:spacing w:before="137" w:line="362" w:lineRule="auto"/>
        <w:ind w:right="161" w:firstLine="708"/>
        <w:jc w:val="left"/>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30070" w:rsidRDefault="007A032F" w:rsidP="00D07F83">
      <w:pPr>
        <w:pStyle w:val="a3"/>
        <w:spacing w:line="360" w:lineRule="auto"/>
        <w:ind w:right="162" w:firstLine="708"/>
        <w:jc w:val="left"/>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A30070" w:rsidRDefault="007A032F" w:rsidP="00D07F83">
      <w:pPr>
        <w:pStyle w:val="a3"/>
        <w:spacing w:line="360" w:lineRule="auto"/>
        <w:ind w:right="162" w:firstLine="708"/>
        <w:jc w:val="left"/>
      </w:pPr>
      <w:r>
        <w:t>возможность выработки и закрепления у обучающихся умений и навыков, необходимых для последующей жизни;</w:t>
      </w:r>
    </w:p>
    <w:p w:rsidR="00A30070" w:rsidRDefault="007A032F" w:rsidP="00D07F83">
      <w:pPr>
        <w:pStyle w:val="a3"/>
        <w:spacing w:line="360" w:lineRule="auto"/>
        <w:ind w:right="160" w:firstLine="708"/>
        <w:jc w:val="left"/>
      </w:pPr>
      <w:r>
        <w:t xml:space="preserve">выработку практико-ориентированных компетенций, соответствующих потребностям </w:t>
      </w:r>
      <w:r>
        <w:rPr>
          <w:spacing w:val="-2"/>
        </w:rPr>
        <w:t>современности;</w:t>
      </w:r>
    </w:p>
    <w:p w:rsidR="00A30070" w:rsidRDefault="007A032F" w:rsidP="00D07F83">
      <w:pPr>
        <w:pStyle w:val="a3"/>
        <w:spacing w:line="360" w:lineRule="auto"/>
        <w:ind w:left="459" w:right="162" w:firstLine="708"/>
        <w:jc w:val="left"/>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30070" w:rsidRDefault="007A032F" w:rsidP="00D07F83">
      <w:pPr>
        <w:pStyle w:val="a3"/>
        <w:spacing w:line="360" w:lineRule="auto"/>
        <w:ind w:right="159" w:firstLine="708"/>
        <w:jc w:val="left"/>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30070" w:rsidRDefault="007A032F" w:rsidP="00D07F83">
      <w:pPr>
        <w:pStyle w:val="a3"/>
        <w:spacing w:line="360" w:lineRule="auto"/>
        <w:ind w:left="1168" w:right="1451"/>
        <w:jc w:val="left"/>
      </w:pPr>
      <w:r>
        <w:t>модуль</w:t>
      </w:r>
      <w:r>
        <w:rPr>
          <w:spacing w:val="-4"/>
        </w:rPr>
        <w:t xml:space="preserve"> </w:t>
      </w:r>
      <w:r>
        <w:t>N</w:t>
      </w:r>
      <w:r>
        <w:rPr>
          <w:spacing w:val="-5"/>
        </w:rPr>
        <w:t xml:space="preserve"> </w:t>
      </w:r>
      <w:r>
        <w:t>1</w:t>
      </w:r>
      <w:r>
        <w:rPr>
          <w:spacing w:val="-5"/>
        </w:rPr>
        <w:t xml:space="preserve"> </w:t>
      </w:r>
      <w:r>
        <w:t>"Безопасное</w:t>
      </w:r>
      <w:r>
        <w:rPr>
          <w:spacing w:val="-5"/>
        </w:rPr>
        <w:t xml:space="preserve"> </w:t>
      </w:r>
      <w:r>
        <w:t>и</w:t>
      </w:r>
      <w:r>
        <w:rPr>
          <w:spacing w:val="-5"/>
        </w:rPr>
        <w:t xml:space="preserve"> </w:t>
      </w:r>
      <w:r>
        <w:t>устойчивое</w:t>
      </w:r>
      <w:r>
        <w:rPr>
          <w:spacing w:val="-6"/>
        </w:rPr>
        <w:t xml:space="preserve"> </w:t>
      </w:r>
      <w:r>
        <w:t>развитие</w:t>
      </w:r>
      <w:r>
        <w:rPr>
          <w:spacing w:val="-6"/>
        </w:rPr>
        <w:t xml:space="preserve"> </w:t>
      </w:r>
      <w:r>
        <w:t>личности,</w:t>
      </w:r>
      <w:r>
        <w:rPr>
          <w:spacing w:val="-5"/>
        </w:rPr>
        <w:t xml:space="preserve"> </w:t>
      </w:r>
      <w:r>
        <w:t>общества,</w:t>
      </w:r>
      <w:r>
        <w:rPr>
          <w:spacing w:val="-5"/>
        </w:rPr>
        <w:t xml:space="preserve"> </w:t>
      </w:r>
      <w:r>
        <w:t>государства"; модуль N 2 "Военная подготовка. Основы военных знаний";</w:t>
      </w:r>
    </w:p>
    <w:p w:rsidR="00A30070" w:rsidRDefault="007A032F" w:rsidP="00D07F83">
      <w:pPr>
        <w:pStyle w:val="a3"/>
        <w:spacing w:line="360" w:lineRule="auto"/>
        <w:ind w:left="1168" w:right="1373"/>
        <w:jc w:val="left"/>
      </w:pPr>
      <w:r>
        <w:t>модуль</w:t>
      </w:r>
      <w:r>
        <w:rPr>
          <w:spacing w:val="-4"/>
        </w:rPr>
        <w:t xml:space="preserve"> </w:t>
      </w:r>
      <w:r>
        <w:t>N</w:t>
      </w:r>
      <w:r>
        <w:rPr>
          <w:spacing w:val="-6"/>
        </w:rPr>
        <w:t xml:space="preserve"> </w:t>
      </w:r>
      <w:r>
        <w:t>3</w:t>
      </w:r>
      <w:r>
        <w:rPr>
          <w:spacing w:val="-5"/>
        </w:rPr>
        <w:t xml:space="preserve"> </w:t>
      </w:r>
      <w:r>
        <w:t>"Культура</w:t>
      </w:r>
      <w:r>
        <w:rPr>
          <w:spacing w:val="-8"/>
        </w:rPr>
        <w:t xml:space="preserve"> </w:t>
      </w:r>
      <w:r>
        <w:t>безопасности</w:t>
      </w:r>
      <w:r>
        <w:rPr>
          <w:spacing w:val="-4"/>
        </w:rPr>
        <w:t xml:space="preserve"> </w:t>
      </w:r>
      <w:r>
        <w:t>жизнедеятельности</w:t>
      </w:r>
      <w:r>
        <w:rPr>
          <w:spacing w:val="-4"/>
        </w:rPr>
        <w:t xml:space="preserve"> </w:t>
      </w:r>
      <w:r>
        <w:t>в</w:t>
      </w:r>
      <w:r>
        <w:rPr>
          <w:spacing w:val="-6"/>
        </w:rPr>
        <w:t xml:space="preserve"> </w:t>
      </w:r>
      <w:r>
        <w:t>современном</w:t>
      </w:r>
      <w:r>
        <w:rPr>
          <w:spacing w:val="-6"/>
        </w:rPr>
        <w:t xml:space="preserve"> </w:t>
      </w:r>
      <w:r>
        <w:t>обществе"; модуль N 4 "Безопасность в быту"; модуль N 5 "Безопасность на транспорте";</w:t>
      </w:r>
    </w:p>
    <w:p w:rsidR="00A30070" w:rsidRDefault="007A032F" w:rsidP="00D07F83">
      <w:pPr>
        <w:pStyle w:val="a3"/>
        <w:spacing w:line="360" w:lineRule="auto"/>
        <w:ind w:right="160" w:firstLine="708"/>
        <w:jc w:val="left"/>
      </w:pPr>
      <w:r>
        <w:t xml:space="preserve">модуль N 6 "Безопасность в общественных местах"; модуль N 7 "Безопасность в природной </w:t>
      </w:r>
      <w:r>
        <w:rPr>
          <w:spacing w:val="-2"/>
        </w:rPr>
        <w:t>среде";</w:t>
      </w:r>
    </w:p>
    <w:p w:rsidR="00A30070" w:rsidRDefault="007A032F" w:rsidP="00D07F83">
      <w:pPr>
        <w:pStyle w:val="a3"/>
        <w:spacing w:line="360" w:lineRule="auto"/>
        <w:ind w:right="156" w:firstLine="708"/>
        <w:jc w:val="left"/>
      </w:pPr>
      <w:r>
        <w:t>модуль N 8 "Основы медицинских знаний. Оказание первой помощи"; модуль N 9 "Безопасность в социуме";</w:t>
      </w:r>
    </w:p>
    <w:p w:rsidR="00A30070" w:rsidRDefault="007A032F" w:rsidP="00D07F83">
      <w:pPr>
        <w:pStyle w:val="a3"/>
        <w:spacing w:line="360" w:lineRule="auto"/>
        <w:ind w:right="164" w:firstLine="708"/>
        <w:jc w:val="left"/>
      </w:pPr>
      <w:r>
        <w:t>модуль N 10 "Безопасность в информационном пространстве"; модуль N 11 "Основы противодействия экстремизму и терроризму".</w:t>
      </w:r>
    </w:p>
    <w:p w:rsidR="00A30070" w:rsidRDefault="007A032F" w:rsidP="00D07F83">
      <w:pPr>
        <w:pStyle w:val="a3"/>
        <w:spacing w:line="360" w:lineRule="auto"/>
        <w:ind w:right="152" w:firstLine="708"/>
        <w:jc w:val="left"/>
      </w:pPr>
      <w:r>
        <w:t>В целях обеспечения системного подхода в изучении учебного предмета ОБЗР на уровне 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2"/>
        </w:rPr>
        <w:t xml:space="preserve"> </w:t>
      </w:r>
      <w:r>
        <w:t>ОБЗР</w:t>
      </w:r>
      <w:r>
        <w:rPr>
          <w:spacing w:val="-1"/>
        </w:rPr>
        <w:t xml:space="preserve"> </w:t>
      </w:r>
      <w:r>
        <w:t>предполагает</w:t>
      </w:r>
      <w:r>
        <w:rPr>
          <w:spacing w:val="-1"/>
        </w:rPr>
        <w:t xml:space="preserve"> </w:t>
      </w:r>
      <w:r>
        <w:t>внедрение</w:t>
      </w:r>
      <w:r>
        <w:rPr>
          <w:spacing w:val="-2"/>
        </w:rPr>
        <w:t xml:space="preserve"> </w:t>
      </w:r>
      <w:r>
        <w:t>универсальной структурно- логической схемы изучения учебных</w:t>
      </w:r>
      <w:r>
        <w:rPr>
          <w:spacing w:val="80"/>
          <w:w w:val="150"/>
        </w:rPr>
        <w:t xml:space="preserve"> </w:t>
      </w:r>
      <w:r>
        <w:t>модулей</w:t>
      </w:r>
      <w:r>
        <w:rPr>
          <w:spacing w:val="80"/>
          <w:w w:val="150"/>
        </w:rPr>
        <w:t xml:space="preserve"> </w:t>
      </w:r>
      <w:r>
        <w:t>(тематических</w:t>
      </w:r>
      <w:r>
        <w:rPr>
          <w:spacing w:val="80"/>
          <w:w w:val="150"/>
        </w:rPr>
        <w:t xml:space="preserve"> </w:t>
      </w:r>
      <w:r>
        <w:t>линий)</w:t>
      </w:r>
      <w:r>
        <w:rPr>
          <w:spacing w:val="80"/>
          <w:w w:val="150"/>
        </w:rPr>
        <w:t xml:space="preserve"> </w:t>
      </w:r>
      <w:r>
        <w:t>в</w:t>
      </w:r>
      <w:r>
        <w:rPr>
          <w:spacing w:val="80"/>
          <w:w w:val="150"/>
        </w:rPr>
        <w:t xml:space="preserve"> </w:t>
      </w:r>
      <w:r>
        <w:t>парадигме</w:t>
      </w:r>
      <w:r>
        <w:rPr>
          <w:spacing w:val="80"/>
          <w:w w:val="150"/>
        </w:rPr>
        <w:t xml:space="preserve"> </w:t>
      </w:r>
      <w:r>
        <w:t>безопасной</w:t>
      </w:r>
    </w:p>
    <w:p w:rsidR="00A30070" w:rsidRDefault="00A30070" w:rsidP="00D07F83">
      <w:pPr>
        <w:spacing w:line="360" w:lineRule="auto"/>
        <w:sectPr w:rsidR="00A30070">
          <w:footerReference w:type="default" r:id="rId154"/>
          <w:pgSz w:w="11900" w:h="16860"/>
          <w:pgMar w:top="640" w:right="560" w:bottom="280" w:left="260" w:header="0" w:footer="0" w:gutter="0"/>
          <w:cols w:space="720"/>
        </w:sectPr>
      </w:pPr>
    </w:p>
    <w:p w:rsidR="00A30070" w:rsidRDefault="007A032F" w:rsidP="00D07F83">
      <w:pPr>
        <w:pStyle w:val="a3"/>
        <w:spacing w:before="79" w:line="360" w:lineRule="auto"/>
        <w:ind w:right="158" w:firstLine="708"/>
        <w:jc w:val="left"/>
      </w:pPr>
      <w:r>
        <w:t>жизнедеятельности:</w:t>
      </w:r>
      <w:r>
        <w:rPr>
          <w:spacing w:val="-4"/>
        </w:rPr>
        <w:t xml:space="preserve"> </w:t>
      </w:r>
      <w:r>
        <w:t>"предвидеть опасность при необходимости действовать",</w:t>
      </w:r>
      <w:r>
        <w:rPr>
          <w:spacing w:val="-2"/>
        </w:rPr>
        <w:t xml:space="preserve"> </w:t>
      </w:r>
      <w:r>
        <w:t>по</w:t>
      </w:r>
      <w:r>
        <w:rPr>
          <w:spacing w:val="-2"/>
        </w:rPr>
        <w:t xml:space="preserve"> </w:t>
      </w:r>
      <w:r>
        <w:t>возможности ее избегать</w:t>
      </w:r>
    </w:p>
    <w:p w:rsidR="00A30070" w:rsidRDefault="007A032F" w:rsidP="00D07F83">
      <w:pPr>
        <w:pStyle w:val="a3"/>
        <w:tabs>
          <w:tab w:val="left" w:pos="8957"/>
        </w:tabs>
        <w:spacing w:line="360" w:lineRule="auto"/>
        <w:ind w:right="943" w:firstLine="1416"/>
        <w:jc w:val="left"/>
      </w:pPr>
      <w:r>
        <w:t>Учебный</w:t>
      </w:r>
      <w:r>
        <w:rPr>
          <w:spacing w:val="80"/>
          <w:w w:val="150"/>
        </w:rPr>
        <w:t xml:space="preserve">  </w:t>
      </w:r>
      <w:r>
        <w:t>материал</w:t>
      </w:r>
      <w:r>
        <w:rPr>
          <w:spacing w:val="80"/>
          <w:w w:val="150"/>
        </w:rPr>
        <w:t xml:space="preserve">  </w:t>
      </w:r>
      <w:r>
        <w:t>систематизирован</w:t>
      </w:r>
      <w:r>
        <w:rPr>
          <w:spacing w:val="40"/>
        </w:rPr>
        <w:t xml:space="preserve">  </w:t>
      </w:r>
      <w:r>
        <w:t>по</w:t>
      </w:r>
      <w:r>
        <w:rPr>
          <w:spacing w:val="80"/>
          <w:w w:val="150"/>
        </w:rPr>
        <w:t xml:space="preserve">  </w:t>
      </w:r>
      <w:r>
        <w:t>сферам</w:t>
      </w:r>
      <w:r>
        <w:tab/>
      </w:r>
      <w:r>
        <w:rPr>
          <w:spacing w:val="-2"/>
        </w:rPr>
        <w:t xml:space="preserve">возможных </w:t>
      </w:r>
      <w:r>
        <w:t>проявлений рисков и опасностей:</w:t>
      </w:r>
    </w:p>
    <w:p w:rsidR="00A30070" w:rsidRDefault="007A032F" w:rsidP="00D07F83">
      <w:pPr>
        <w:pStyle w:val="a3"/>
        <w:spacing w:line="360" w:lineRule="auto"/>
        <w:ind w:right="159" w:firstLine="708"/>
        <w:jc w:val="left"/>
      </w:pPr>
      <w:r>
        <w:t>помещения и бытовые условия; улица и общественные места; природные условия; коммуникационные</w:t>
      </w:r>
      <w:r>
        <w:rPr>
          <w:spacing w:val="-5"/>
        </w:rPr>
        <w:t xml:space="preserve"> </w:t>
      </w:r>
      <w:r>
        <w:t>связи</w:t>
      </w:r>
      <w:r>
        <w:rPr>
          <w:spacing w:val="-3"/>
        </w:rPr>
        <w:t xml:space="preserve"> </w:t>
      </w:r>
      <w:r>
        <w:t>и</w:t>
      </w:r>
      <w:r>
        <w:rPr>
          <w:spacing w:val="-1"/>
        </w:rPr>
        <w:t xml:space="preserve"> </w:t>
      </w:r>
      <w:r>
        <w:t>каналы;</w:t>
      </w:r>
      <w:r>
        <w:rPr>
          <w:spacing w:val="-3"/>
        </w:rPr>
        <w:t xml:space="preserve"> </w:t>
      </w:r>
      <w:r>
        <w:t>физическое</w:t>
      </w:r>
      <w:r>
        <w:rPr>
          <w:spacing w:val="-4"/>
        </w:rPr>
        <w:t xml:space="preserve"> </w:t>
      </w:r>
      <w:r>
        <w:t>и</w:t>
      </w:r>
      <w:r>
        <w:rPr>
          <w:spacing w:val="-3"/>
        </w:rPr>
        <w:t xml:space="preserve"> </w:t>
      </w:r>
      <w:r>
        <w:t>психическое</w:t>
      </w:r>
      <w:r>
        <w:rPr>
          <w:spacing w:val="-4"/>
        </w:rPr>
        <w:t xml:space="preserve"> </w:t>
      </w:r>
      <w:r>
        <w:t>здоровье;</w:t>
      </w:r>
      <w:r>
        <w:rPr>
          <w:spacing w:val="-3"/>
        </w:rPr>
        <w:t xml:space="preserve"> </w:t>
      </w:r>
      <w:r>
        <w:t>социальное</w:t>
      </w:r>
      <w:r>
        <w:rPr>
          <w:spacing w:val="-4"/>
        </w:rPr>
        <w:t xml:space="preserve"> </w:t>
      </w:r>
      <w:r>
        <w:t>взаимодействие и другие.</w:t>
      </w:r>
    </w:p>
    <w:p w:rsidR="00A30070" w:rsidRDefault="007A032F" w:rsidP="00D07F83">
      <w:pPr>
        <w:pStyle w:val="a3"/>
        <w:spacing w:line="360" w:lineRule="auto"/>
        <w:ind w:right="154" w:firstLine="708"/>
        <w:jc w:val="left"/>
      </w:pPr>
      <w:r>
        <w:t>Программой ОБЗР предусматривается использование практико- ориентированных интерактивных</w:t>
      </w:r>
      <w:r>
        <w:rPr>
          <w:spacing w:val="-15"/>
        </w:rPr>
        <w:t xml:space="preserve"> </w:t>
      </w:r>
      <w:r>
        <w:t>форм</w:t>
      </w:r>
      <w:r>
        <w:rPr>
          <w:spacing w:val="-15"/>
        </w:rPr>
        <w:t xml:space="preserve"> </w:t>
      </w:r>
      <w:r>
        <w:t>организации</w:t>
      </w:r>
      <w:r>
        <w:rPr>
          <w:spacing w:val="-15"/>
        </w:rPr>
        <w:t xml:space="preserve"> </w:t>
      </w:r>
      <w:r>
        <w:t>учебных</w:t>
      </w:r>
      <w:r>
        <w:rPr>
          <w:spacing w:val="-14"/>
        </w:rPr>
        <w:t xml:space="preserve"> </w:t>
      </w:r>
      <w:r>
        <w:t>занятий</w:t>
      </w:r>
      <w:r>
        <w:rPr>
          <w:spacing w:val="-15"/>
        </w:rPr>
        <w:t xml:space="preserve"> </w:t>
      </w:r>
      <w:r>
        <w:t>с</w:t>
      </w:r>
      <w:r>
        <w:rPr>
          <w:spacing w:val="-14"/>
        </w:rPr>
        <w:t xml:space="preserve"> </w:t>
      </w:r>
      <w:r>
        <w:t>возможностью</w:t>
      </w:r>
      <w:r>
        <w:rPr>
          <w:spacing w:val="-15"/>
        </w:rPr>
        <w:t xml:space="preserve"> </w:t>
      </w:r>
      <w:r>
        <w:t>применения</w:t>
      </w:r>
      <w:r>
        <w:rPr>
          <w:spacing w:val="-15"/>
        </w:rPr>
        <w:t xml:space="preserve"> </w:t>
      </w:r>
      <w:r>
        <w:t>тренажерных</w:t>
      </w:r>
      <w:r>
        <w:rPr>
          <w:spacing w:val="-15"/>
        </w:rPr>
        <w:t xml:space="preserve"> </w:t>
      </w:r>
      <w:r>
        <w:t>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30070" w:rsidRDefault="007A032F" w:rsidP="00D07F83">
      <w:pPr>
        <w:pStyle w:val="a3"/>
        <w:spacing w:before="1" w:line="360" w:lineRule="auto"/>
        <w:ind w:right="152" w:firstLine="708"/>
        <w:jc w:val="left"/>
      </w:pPr>
      <w:r>
        <w:t>В</w:t>
      </w:r>
      <w:r>
        <w:rPr>
          <w:spacing w:val="80"/>
        </w:rPr>
        <w:t xml:space="preserve"> </w:t>
      </w:r>
      <w:r>
        <w:t>условиях</w:t>
      </w:r>
      <w:r>
        <w:rPr>
          <w:spacing w:val="80"/>
        </w:rPr>
        <w:t xml:space="preserve"> </w:t>
      </w:r>
      <w:r>
        <w:t>современного</w:t>
      </w:r>
      <w:r>
        <w:rPr>
          <w:spacing w:val="80"/>
        </w:rPr>
        <w:t xml:space="preserve"> </w:t>
      </w:r>
      <w:r>
        <w:t>исторического</w:t>
      </w:r>
      <w:r>
        <w:rPr>
          <w:spacing w:val="80"/>
        </w:rPr>
        <w:t xml:space="preserve"> </w:t>
      </w:r>
      <w:r>
        <w:t>процесса</w:t>
      </w:r>
      <w:r>
        <w:rPr>
          <w:spacing w:val="80"/>
        </w:rPr>
        <w:t xml:space="preserve"> </w:t>
      </w:r>
      <w:r>
        <w:t>с</w:t>
      </w:r>
      <w:r>
        <w:rPr>
          <w:spacing w:val="80"/>
        </w:rPr>
        <w:t xml:space="preserve"> </w:t>
      </w:r>
      <w:r>
        <w:t>появлением</w:t>
      </w:r>
      <w:r>
        <w:rPr>
          <w:spacing w:val="80"/>
        </w:rPr>
        <w:t xml:space="preserve"> </w:t>
      </w:r>
      <w:r>
        <w:t>новых</w:t>
      </w:r>
      <w:r>
        <w:rPr>
          <w:spacing w:val="80"/>
        </w:rPr>
        <w:t xml:space="preserve"> </w:t>
      </w:r>
      <w:r>
        <w:t>глобальных</w:t>
      </w:r>
      <w:r>
        <w:rPr>
          <w:spacing w:val="80"/>
        </w:rPr>
        <w:t xml:space="preserve"> </w:t>
      </w:r>
      <w:r>
        <w:t>и региональных</w:t>
      </w:r>
      <w:r>
        <w:rPr>
          <w:spacing w:val="80"/>
          <w:w w:val="150"/>
        </w:rPr>
        <w:t xml:space="preserve"> </w:t>
      </w:r>
      <w:r>
        <w:t>природных,</w:t>
      </w:r>
      <w:r>
        <w:rPr>
          <w:spacing w:val="80"/>
          <w:w w:val="150"/>
        </w:rPr>
        <w:t xml:space="preserve"> </w:t>
      </w:r>
      <w:r>
        <w:t>техногенных,</w:t>
      </w:r>
      <w:r>
        <w:rPr>
          <w:spacing w:val="80"/>
          <w:w w:val="150"/>
        </w:rPr>
        <w:t xml:space="preserve"> </w:t>
      </w:r>
      <w:r>
        <w:t>социальных</w:t>
      </w:r>
      <w:r>
        <w:rPr>
          <w:spacing w:val="80"/>
          <w:w w:val="150"/>
        </w:rPr>
        <w:t xml:space="preserve"> </w:t>
      </w:r>
      <w:r>
        <w:t>вызовов</w:t>
      </w:r>
      <w:r>
        <w:rPr>
          <w:spacing w:val="80"/>
          <w:w w:val="150"/>
        </w:rPr>
        <w:t xml:space="preserve"> </w:t>
      </w:r>
      <w:r>
        <w:t>и</w:t>
      </w:r>
      <w:r>
        <w:rPr>
          <w:spacing w:val="80"/>
          <w:w w:val="150"/>
        </w:rPr>
        <w:t xml:space="preserve"> </w:t>
      </w:r>
      <w:r>
        <w:t>угроз</w:t>
      </w:r>
      <w:r>
        <w:rPr>
          <w:spacing w:val="80"/>
          <w:w w:val="150"/>
        </w:rPr>
        <w:t xml:space="preserve"> </w:t>
      </w:r>
      <w:r>
        <w:t>безопасности</w:t>
      </w:r>
      <w:r>
        <w:rPr>
          <w:spacing w:val="80"/>
          <w:w w:val="150"/>
        </w:rPr>
        <w:t xml:space="preserve"> </w:t>
      </w:r>
      <w:r>
        <w:t>России (критичные</w:t>
      </w:r>
      <w:r>
        <w:rPr>
          <w:spacing w:val="-11"/>
        </w:rPr>
        <w:t xml:space="preserve"> </w:t>
      </w:r>
      <w:r>
        <w:t>изменения</w:t>
      </w:r>
      <w:r>
        <w:rPr>
          <w:spacing w:val="-12"/>
        </w:rPr>
        <w:t xml:space="preserve"> </w:t>
      </w:r>
      <w:r>
        <w:t>климата,</w:t>
      </w:r>
      <w:r>
        <w:rPr>
          <w:spacing w:val="-10"/>
        </w:rPr>
        <w:t xml:space="preserve"> </w:t>
      </w:r>
      <w:r>
        <w:t>негативные</w:t>
      </w:r>
      <w:r>
        <w:rPr>
          <w:spacing w:val="-11"/>
        </w:rPr>
        <w:t xml:space="preserve"> </w:t>
      </w:r>
      <w:r>
        <w:t>медико-биологические,</w:t>
      </w:r>
      <w:r>
        <w:rPr>
          <w:spacing w:val="-9"/>
        </w:rPr>
        <w:t xml:space="preserve"> </w:t>
      </w:r>
      <w:r>
        <w:t>экологические,</w:t>
      </w:r>
      <w:r>
        <w:rPr>
          <w:spacing w:val="-9"/>
        </w:rPr>
        <w:t xml:space="preserve"> </w:t>
      </w:r>
      <w:r>
        <w:t>информационные факторы</w:t>
      </w:r>
      <w:r>
        <w:rPr>
          <w:spacing w:val="40"/>
        </w:rPr>
        <w:t xml:space="preserve"> </w:t>
      </w:r>
      <w:r>
        <w:t>и</w:t>
      </w:r>
      <w:r>
        <w:rPr>
          <w:spacing w:val="40"/>
        </w:rPr>
        <w:t xml:space="preserve"> </w:t>
      </w:r>
      <w:r>
        <w:t>другие</w:t>
      </w:r>
      <w:r>
        <w:rPr>
          <w:spacing w:val="40"/>
        </w:rPr>
        <w:t xml:space="preserve"> </w:t>
      </w:r>
      <w:r>
        <w:t>условия</w:t>
      </w:r>
      <w:r>
        <w:rPr>
          <w:spacing w:val="40"/>
        </w:rPr>
        <w:t xml:space="preserve"> </w:t>
      </w:r>
      <w:r>
        <w:t>жизнедеятельности)</w:t>
      </w:r>
      <w:r>
        <w:rPr>
          <w:spacing w:val="40"/>
        </w:rPr>
        <w:t xml:space="preserve"> </w:t>
      </w:r>
      <w:r>
        <w:t>возрастает</w:t>
      </w:r>
      <w:r>
        <w:rPr>
          <w:spacing w:val="40"/>
        </w:rPr>
        <w:t xml:space="preserve"> </w:t>
      </w:r>
      <w:r>
        <w:t>приоритет</w:t>
      </w:r>
      <w:r>
        <w:rPr>
          <w:spacing w:val="40"/>
        </w:rPr>
        <w:t xml:space="preserve"> </w:t>
      </w:r>
      <w:r>
        <w:t>вопросов</w:t>
      </w:r>
      <w:r>
        <w:rPr>
          <w:spacing w:val="40"/>
        </w:rPr>
        <w:t xml:space="preserve"> </w:t>
      </w:r>
      <w:r>
        <w:t>безопасности,</w:t>
      </w:r>
      <w:r>
        <w:rPr>
          <w:spacing w:val="40"/>
        </w:rPr>
        <w:t xml:space="preserve"> </w:t>
      </w:r>
      <w:r>
        <w:t>их значение</w:t>
      </w:r>
      <w:r>
        <w:rPr>
          <w:spacing w:val="-6"/>
        </w:rPr>
        <w:t xml:space="preserve"> </w:t>
      </w:r>
      <w:r>
        <w:t>не</w:t>
      </w:r>
      <w:r>
        <w:rPr>
          <w:spacing w:val="-6"/>
        </w:rPr>
        <w:t xml:space="preserve"> </w:t>
      </w:r>
      <w:r>
        <w:t>только</w:t>
      </w:r>
      <w:r>
        <w:rPr>
          <w:spacing w:val="-5"/>
        </w:rPr>
        <w:t xml:space="preserve"> </w:t>
      </w:r>
      <w:r>
        <w:t>для</w:t>
      </w:r>
      <w:r>
        <w:rPr>
          <w:spacing w:val="-7"/>
        </w:rPr>
        <w:t xml:space="preserve"> </w:t>
      </w:r>
      <w:r>
        <w:t>самого</w:t>
      </w:r>
      <w:r>
        <w:rPr>
          <w:spacing w:val="-5"/>
        </w:rPr>
        <w:t xml:space="preserve"> </w:t>
      </w:r>
      <w:r>
        <w:t>человека,</w:t>
      </w:r>
      <w:r>
        <w:rPr>
          <w:spacing w:val="-5"/>
        </w:rPr>
        <w:t xml:space="preserve"> </w:t>
      </w:r>
      <w:r>
        <w:t>но</w:t>
      </w:r>
      <w:r>
        <w:rPr>
          <w:spacing w:val="-5"/>
        </w:rPr>
        <w:t xml:space="preserve"> </w:t>
      </w:r>
      <w:r>
        <w:t>также</w:t>
      </w:r>
      <w:r>
        <w:rPr>
          <w:spacing w:val="-6"/>
        </w:rPr>
        <w:t xml:space="preserve"> </w:t>
      </w:r>
      <w:r>
        <w:t>для</w:t>
      </w:r>
      <w:r>
        <w:rPr>
          <w:spacing w:val="-4"/>
        </w:rPr>
        <w:t xml:space="preserve"> </w:t>
      </w:r>
      <w:r>
        <w:t>общества</w:t>
      </w:r>
      <w:r>
        <w:rPr>
          <w:spacing w:val="-6"/>
        </w:rPr>
        <w:t xml:space="preserve"> </w:t>
      </w:r>
      <w:r>
        <w:t>и</w:t>
      </w:r>
      <w:r>
        <w:rPr>
          <w:spacing w:val="-4"/>
        </w:rPr>
        <w:t xml:space="preserve"> </w:t>
      </w:r>
      <w:r>
        <w:t>государства.</w:t>
      </w:r>
      <w:r>
        <w:rPr>
          <w:spacing w:val="-5"/>
        </w:rPr>
        <w:t xml:space="preserve"> </w:t>
      </w:r>
      <w:r>
        <w:t>При</w:t>
      </w:r>
      <w:r>
        <w:rPr>
          <w:spacing w:val="-4"/>
        </w:rPr>
        <w:t xml:space="preserve"> </w:t>
      </w:r>
      <w:r>
        <w:t>этом</w:t>
      </w:r>
      <w:r>
        <w:rPr>
          <w:spacing w:val="-6"/>
        </w:rPr>
        <w:t xml:space="preserve"> </w:t>
      </w:r>
      <w:r>
        <w:t>центральной проблемой</w:t>
      </w:r>
      <w:r>
        <w:rPr>
          <w:spacing w:val="-15"/>
        </w:rPr>
        <w:t xml:space="preserve"> </w:t>
      </w:r>
      <w:r>
        <w:t>безопасности</w:t>
      </w:r>
      <w:r>
        <w:rPr>
          <w:spacing w:val="-15"/>
        </w:rPr>
        <w:t xml:space="preserve"> </w:t>
      </w:r>
      <w:r>
        <w:t>жизнедеятельности</w:t>
      </w:r>
      <w:r>
        <w:rPr>
          <w:spacing w:val="-15"/>
        </w:rPr>
        <w:t xml:space="preserve"> </w:t>
      </w:r>
      <w:r>
        <w:t>остается</w:t>
      </w:r>
      <w:r>
        <w:rPr>
          <w:spacing w:val="-15"/>
        </w:rPr>
        <w:t xml:space="preserve"> </w:t>
      </w:r>
      <w:r>
        <w:t>сохранение</w:t>
      </w:r>
      <w:r>
        <w:rPr>
          <w:spacing w:val="-15"/>
        </w:rPr>
        <w:t xml:space="preserve"> </w:t>
      </w:r>
      <w:r>
        <w:t>жизни</w:t>
      </w:r>
      <w:r>
        <w:rPr>
          <w:spacing w:val="-15"/>
        </w:rPr>
        <w:t xml:space="preserve"> </w:t>
      </w:r>
      <w:r>
        <w:t>и</w:t>
      </w:r>
      <w:r>
        <w:rPr>
          <w:spacing w:val="-15"/>
        </w:rPr>
        <w:t xml:space="preserve"> </w:t>
      </w:r>
      <w:r>
        <w:t>здоровья</w:t>
      </w:r>
      <w:r>
        <w:rPr>
          <w:spacing w:val="-15"/>
        </w:rPr>
        <w:t xml:space="preserve"> </w:t>
      </w:r>
      <w:r>
        <w:t>каждого</w:t>
      </w:r>
      <w:r>
        <w:rPr>
          <w:spacing w:val="-15"/>
        </w:rPr>
        <w:t xml:space="preserve"> </w:t>
      </w:r>
      <w:r>
        <w:t>человека. В</w:t>
      </w:r>
      <w:r>
        <w:rPr>
          <w:spacing w:val="80"/>
        </w:rPr>
        <w:t xml:space="preserve"> </w:t>
      </w:r>
      <w:r>
        <w:t>современных</w:t>
      </w:r>
      <w:r>
        <w:rPr>
          <w:spacing w:val="80"/>
        </w:rPr>
        <w:t xml:space="preserve"> </w:t>
      </w:r>
      <w:r>
        <w:t>условиях</w:t>
      </w:r>
      <w:r>
        <w:rPr>
          <w:spacing w:val="80"/>
        </w:rPr>
        <w:t xml:space="preserve"> </w:t>
      </w:r>
      <w:r>
        <w:t>колоссальное</w:t>
      </w:r>
      <w:r>
        <w:rPr>
          <w:spacing w:val="80"/>
        </w:rPr>
        <w:t xml:space="preserve"> </w:t>
      </w:r>
      <w:r>
        <w:t>значение</w:t>
      </w:r>
      <w:r>
        <w:rPr>
          <w:spacing w:val="80"/>
        </w:rPr>
        <w:t xml:space="preserve"> </w:t>
      </w:r>
      <w:r>
        <w:t>приобретает</w:t>
      </w:r>
      <w:r>
        <w:rPr>
          <w:spacing w:val="80"/>
        </w:rPr>
        <w:t xml:space="preserve"> </w:t>
      </w:r>
      <w:r>
        <w:t>качественное</w:t>
      </w:r>
      <w:r>
        <w:rPr>
          <w:spacing w:val="80"/>
        </w:rPr>
        <w:t xml:space="preserve"> </w:t>
      </w:r>
      <w:r>
        <w:t>образование подрастающего</w:t>
      </w:r>
      <w:r>
        <w:rPr>
          <w:spacing w:val="40"/>
        </w:rPr>
        <w:t xml:space="preserve"> </w:t>
      </w:r>
      <w:r>
        <w:t>поколения</w:t>
      </w:r>
      <w:r>
        <w:rPr>
          <w:spacing w:val="40"/>
        </w:rPr>
        <w:t xml:space="preserve"> </w:t>
      </w:r>
      <w:r>
        <w:t>россиян,</w:t>
      </w:r>
      <w:r>
        <w:rPr>
          <w:spacing w:val="40"/>
        </w:rPr>
        <w:t xml:space="preserve"> </w:t>
      </w:r>
      <w:r>
        <w:t>направленное</w:t>
      </w:r>
      <w:r>
        <w:rPr>
          <w:spacing w:val="40"/>
        </w:rPr>
        <w:t xml:space="preserve"> </w:t>
      </w:r>
      <w:r>
        <w:t>на</w:t>
      </w:r>
      <w:r>
        <w:rPr>
          <w:spacing w:val="40"/>
        </w:rPr>
        <w:t xml:space="preserve"> </w:t>
      </w:r>
      <w:r>
        <w:t>формирование</w:t>
      </w:r>
      <w:r>
        <w:rPr>
          <w:spacing w:val="40"/>
        </w:rPr>
        <w:t xml:space="preserve"> </w:t>
      </w:r>
      <w:r>
        <w:t>гражданской</w:t>
      </w:r>
      <w:r>
        <w:rPr>
          <w:spacing w:val="40"/>
        </w:rPr>
        <w:t xml:space="preserve"> </w:t>
      </w:r>
      <w:r>
        <w:t>идентичности, воспитание личности безопасного типа, овладение знаниями, умениями, навыками и компетенцией для</w:t>
      </w:r>
      <w:r>
        <w:rPr>
          <w:spacing w:val="40"/>
        </w:rPr>
        <w:t xml:space="preserve"> </w:t>
      </w:r>
      <w:r>
        <w:t>обеспечения</w:t>
      </w:r>
      <w:r>
        <w:rPr>
          <w:spacing w:val="40"/>
        </w:rPr>
        <w:t xml:space="preserve"> </w:t>
      </w:r>
      <w:r>
        <w:t>безопасности</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Актуальность</w:t>
      </w:r>
      <w:r>
        <w:rPr>
          <w:spacing w:val="40"/>
        </w:rPr>
        <w:t xml:space="preserve"> </w:t>
      </w:r>
      <w:r>
        <w:t>совершенствования</w:t>
      </w:r>
      <w:r>
        <w:rPr>
          <w:spacing w:val="40"/>
        </w:rPr>
        <w:t xml:space="preserve"> </w:t>
      </w:r>
      <w:r>
        <w:t>учебно- методического</w:t>
      </w:r>
      <w:r>
        <w:rPr>
          <w:spacing w:val="80"/>
        </w:rPr>
        <w:t xml:space="preserve"> </w:t>
      </w:r>
      <w:r>
        <w:t>обеспечения</w:t>
      </w:r>
      <w:r>
        <w:rPr>
          <w:spacing w:val="80"/>
        </w:rPr>
        <w:t xml:space="preserve"> </w:t>
      </w:r>
      <w:r>
        <w:t>учебного</w:t>
      </w:r>
      <w:r>
        <w:rPr>
          <w:spacing w:val="80"/>
        </w:rPr>
        <w:t xml:space="preserve"> </w:t>
      </w:r>
      <w:r>
        <w:t>процесса</w:t>
      </w:r>
      <w:r>
        <w:rPr>
          <w:spacing w:val="80"/>
        </w:rPr>
        <w:t xml:space="preserve"> </w:t>
      </w:r>
      <w:r>
        <w:t>по</w:t>
      </w:r>
      <w:r>
        <w:rPr>
          <w:spacing w:val="80"/>
        </w:rPr>
        <w:t xml:space="preserve"> </w:t>
      </w:r>
      <w:r>
        <w:t>предмету</w:t>
      </w:r>
      <w:r>
        <w:rPr>
          <w:spacing w:val="80"/>
        </w:rPr>
        <w:t xml:space="preserve"> </w:t>
      </w:r>
      <w:r>
        <w:t>ОБЗР</w:t>
      </w:r>
      <w:r>
        <w:rPr>
          <w:spacing w:val="80"/>
        </w:rPr>
        <w:t xml:space="preserve"> </w:t>
      </w:r>
      <w:r>
        <w:t>определяется</w:t>
      </w:r>
      <w:r>
        <w:rPr>
          <w:spacing w:val="80"/>
        </w:rPr>
        <w:t xml:space="preserve"> </w:t>
      </w:r>
      <w:r>
        <w:t xml:space="preserve">следующими системообразующими документами в области безопасности: </w:t>
      </w:r>
      <w:r>
        <w:rPr>
          <w:color w:val="0462C1"/>
          <w:u w:val="single" w:color="0462C1"/>
        </w:rPr>
        <w:t>Стратегия</w:t>
      </w:r>
      <w:r>
        <w:rPr>
          <w:color w:val="0462C1"/>
        </w:rPr>
        <w:t xml:space="preserve"> </w:t>
      </w:r>
      <w:r>
        <w:t>национальной безопасности Российской</w:t>
      </w:r>
      <w:r>
        <w:rPr>
          <w:spacing w:val="-7"/>
        </w:rPr>
        <w:t xml:space="preserve"> </w:t>
      </w:r>
      <w:r>
        <w:t>Федерации,</w:t>
      </w:r>
      <w:r>
        <w:rPr>
          <w:spacing w:val="-10"/>
        </w:rPr>
        <w:t xml:space="preserve"> </w:t>
      </w:r>
      <w:r>
        <w:t>утвержденная</w:t>
      </w:r>
      <w:r>
        <w:rPr>
          <w:spacing w:val="-8"/>
        </w:rPr>
        <w:t xml:space="preserve"> </w:t>
      </w:r>
      <w:r>
        <w:t>Указом</w:t>
      </w:r>
      <w:r>
        <w:rPr>
          <w:spacing w:val="-10"/>
        </w:rPr>
        <w:t xml:space="preserve"> </w:t>
      </w:r>
      <w:r>
        <w:t>Президента</w:t>
      </w:r>
      <w:r>
        <w:rPr>
          <w:spacing w:val="-8"/>
        </w:rPr>
        <w:t xml:space="preserve"> </w:t>
      </w:r>
      <w:r>
        <w:t>Российской</w:t>
      </w:r>
      <w:r>
        <w:rPr>
          <w:spacing w:val="-9"/>
        </w:rPr>
        <w:t xml:space="preserve"> </w:t>
      </w:r>
      <w:r>
        <w:t>Федерации</w:t>
      </w:r>
      <w:r>
        <w:rPr>
          <w:spacing w:val="-8"/>
        </w:rPr>
        <w:t xml:space="preserve"> </w:t>
      </w:r>
      <w:r>
        <w:t>от</w:t>
      </w:r>
      <w:r>
        <w:rPr>
          <w:spacing w:val="-8"/>
        </w:rPr>
        <w:t xml:space="preserve"> </w:t>
      </w:r>
      <w:r>
        <w:t>2</w:t>
      </w:r>
      <w:r>
        <w:rPr>
          <w:spacing w:val="-10"/>
        </w:rPr>
        <w:t xml:space="preserve"> </w:t>
      </w:r>
      <w:r>
        <w:t>июля</w:t>
      </w:r>
      <w:r>
        <w:rPr>
          <w:spacing w:val="-8"/>
        </w:rPr>
        <w:t xml:space="preserve"> </w:t>
      </w:r>
      <w:r>
        <w:t>2021</w:t>
      </w:r>
      <w:r>
        <w:rPr>
          <w:spacing w:val="-8"/>
        </w:rPr>
        <w:t xml:space="preserve"> </w:t>
      </w:r>
      <w:r>
        <w:t>г.</w:t>
      </w:r>
      <w:r>
        <w:rPr>
          <w:spacing w:val="-8"/>
        </w:rPr>
        <w:t xml:space="preserve"> </w:t>
      </w:r>
      <w:r>
        <w:t>N 400,</w:t>
      </w:r>
      <w:r>
        <w:rPr>
          <w:spacing w:val="80"/>
        </w:rPr>
        <w:t xml:space="preserve"> </w:t>
      </w:r>
      <w:r>
        <w:rPr>
          <w:color w:val="0462C1"/>
          <w:u w:val="single" w:color="0462C1"/>
        </w:rPr>
        <w:t>Доктрина</w:t>
      </w:r>
      <w:r>
        <w:rPr>
          <w:color w:val="0462C1"/>
          <w:spacing w:val="80"/>
        </w:rPr>
        <w:t xml:space="preserve"> </w:t>
      </w:r>
      <w:r>
        <w:t>информационной</w:t>
      </w:r>
      <w:r>
        <w:rPr>
          <w:spacing w:val="80"/>
        </w:rPr>
        <w:t xml:space="preserve"> </w:t>
      </w:r>
      <w:r>
        <w:t>безопасности</w:t>
      </w:r>
      <w:r>
        <w:rPr>
          <w:spacing w:val="80"/>
        </w:rPr>
        <w:t xml:space="preserve"> </w:t>
      </w:r>
      <w:r>
        <w:t>Российской</w:t>
      </w:r>
      <w:r>
        <w:rPr>
          <w:spacing w:val="80"/>
        </w:rPr>
        <w:t xml:space="preserve"> </w:t>
      </w:r>
      <w:r>
        <w:t>Федерации,</w:t>
      </w:r>
      <w:r>
        <w:rPr>
          <w:spacing w:val="80"/>
        </w:rPr>
        <w:t xml:space="preserve"> </w:t>
      </w:r>
      <w:r>
        <w:t>утвержденная</w:t>
      </w:r>
      <w:r>
        <w:rPr>
          <w:spacing w:val="80"/>
        </w:rPr>
        <w:t xml:space="preserve"> </w:t>
      </w:r>
      <w:r>
        <w:t>Указом</w:t>
      </w:r>
      <w:r>
        <w:rPr>
          <w:spacing w:val="80"/>
        </w:rPr>
        <w:t xml:space="preserve"> </w:t>
      </w:r>
      <w:r>
        <w:t>Президента</w:t>
      </w:r>
      <w:r>
        <w:rPr>
          <w:spacing w:val="74"/>
        </w:rPr>
        <w:t xml:space="preserve"> </w:t>
      </w:r>
      <w:r>
        <w:t>Российской</w:t>
      </w:r>
      <w:r>
        <w:rPr>
          <w:spacing w:val="75"/>
        </w:rPr>
        <w:t xml:space="preserve"> </w:t>
      </w:r>
      <w:r>
        <w:t>Федерации</w:t>
      </w:r>
      <w:r>
        <w:rPr>
          <w:spacing w:val="75"/>
        </w:rPr>
        <w:t xml:space="preserve"> </w:t>
      </w:r>
      <w:r>
        <w:t>от</w:t>
      </w:r>
      <w:r>
        <w:rPr>
          <w:spacing w:val="75"/>
        </w:rPr>
        <w:t xml:space="preserve"> </w:t>
      </w:r>
      <w:r>
        <w:t>5</w:t>
      </w:r>
      <w:r>
        <w:rPr>
          <w:spacing w:val="74"/>
        </w:rPr>
        <w:t xml:space="preserve"> </w:t>
      </w:r>
      <w:r>
        <w:t>декабря</w:t>
      </w:r>
      <w:r>
        <w:rPr>
          <w:spacing w:val="74"/>
        </w:rPr>
        <w:t xml:space="preserve"> </w:t>
      </w:r>
      <w:r>
        <w:t>2016</w:t>
      </w:r>
      <w:r>
        <w:rPr>
          <w:spacing w:val="74"/>
        </w:rPr>
        <w:t xml:space="preserve"> </w:t>
      </w:r>
      <w:r>
        <w:t>г.</w:t>
      </w:r>
      <w:r>
        <w:rPr>
          <w:spacing w:val="74"/>
        </w:rPr>
        <w:t xml:space="preserve"> </w:t>
      </w:r>
      <w:r>
        <w:t>N</w:t>
      </w:r>
      <w:r>
        <w:rPr>
          <w:spacing w:val="74"/>
        </w:rPr>
        <w:t xml:space="preserve"> </w:t>
      </w:r>
      <w:r>
        <w:t>646,</w:t>
      </w:r>
      <w:r>
        <w:rPr>
          <w:spacing w:val="76"/>
        </w:rPr>
        <w:t xml:space="preserve"> </w:t>
      </w:r>
      <w:r>
        <w:t>Национальные</w:t>
      </w:r>
      <w:r>
        <w:rPr>
          <w:spacing w:val="73"/>
        </w:rPr>
        <w:t xml:space="preserve"> </w:t>
      </w:r>
      <w:r>
        <w:t>цели</w:t>
      </w:r>
      <w:r>
        <w:rPr>
          <w:spacing w:val="73"/>
        </w:rPr>
        <w:t xml:space="preserve"> </w:t>
      </w:r>
      <w:r>
        <w:t>развития Российской</w:t>
      </w:r>
      <w:r>
        <w:rPr>
          <w:spacing w:val="40"/>
        </w:rPr>
        <w:t xml:space="preserve"> </w:t>
      </w:r>
      <w:r>
        <w:t>Федерации</w:t>
      </w:r>
      <w:r>
        <w:rPr>
          <w:spacing w:val="40"/>
        </w:rPr>
        <w:t xml:space="preserve"> </w:t>
      </w:r>
      <w:r>
        <w:t>на</w:t>
      </w:r>
      <w:r>
        <w:rPr>
          <w:spacing w:val="40"/>
        </w:rPr>
        <w:t xml:space="preserve"> </w:t>
      </w:r>
      <w:r>
        <w:t>период</w:t>
      </w:r>
      <w:r>
        <w:rPr>
          <w:spacing w:val="40"/>
        </w:rPr>
        <w:t xml:space="preserve"> </w:t>
      </w:r>
      <w:r>
        <w:t>до</w:t>
      </w:r>
      <w:r>
        <w:rPr>
          <w:spacing w:val="40"/>
        </w:rPr>
        <w:t xml:space="preserve"> </w:t>
      </w:r>
      <w:r>
        <w:t>2030</w:t>
      </w:r>
      <w:r>
        <w:rPr>
          <w:spacing w:val="40"/>
        </w:rPr>
        <w:t xml:space="preserve"> </w:t>
      </w:r>
      <w:r>
        <w:t>года,</w:t>
      </w:r>
      <w:r>
        <w:rPr>
          <w:spacing w:val="40"/>
        </w:rPr>
        <w:t xml:space="preserve"> </w:t>
      </w:r>
      <w:r>
        <w:t>утвержденные</w:t>
      </w:r>
      <w:r>
        <w:rPr>
          <w:spacing w:val="40"/>
        </w:rPr>
        <w:t xml:space="preserve"> </w:t>
      </w:r>
      <w:r>
        <w:rPr>
          <w:color w:val="0462C1"/>
          <w:u w:val="single" w:color="0462C1"/>
        </w:rPr>
        <w:t>Указом</w:t>
      </w:r>
      <w:r>
        <w:rPr>
          <w:color w:val="0462C1"/>
          <w:spacing w:val="40"/>
        </w:rPr>
        <w:t xml:space="preserve"> </w:t>
      </w:r>
      <w:r>
        <w:t>Президента</w:t>
      </w:r>
      <w:r>
        <w:rPr>
          <w:spacing w:val="40"/>
        </w:rPr>
        <w:t xml:space="preserve"> </w:t>
      </w:r>
      <w:r>
        <w:t>Российской</w:t>
      </w:r>
      <w:r>
        <w:rPr>
          <w:spacing w:val="80"/>
        </w:rPr>
        <w:t xml:space="preserve"> </w:t>
      </w:r>
      <w:r>
        <w:t xml:space="preserve">Федерации от 21 июля 2020 г. N 474, государственная </w:t>
      </w:r>
      <w:r>
        <w:rPr>
          <w:color w:val="0462C1"/>
          <w:u w:val="single" w:color="0462C1"/>
        </w:rPr>
        <w:t>программа</w:t>
      </w:r>
      <w:r>
        <w:rPr>
          <w:color w:val="0462C1"/>
        </w:rPr>
        <w:t xml:space="preserve"> </w:t>
      </w:r>
      <w:r>
        <w:t>Российской Федерации "Развитие образования",</w:t>
      </w:r>
      <w:r>
        <w:rPr>
          <w:spacing w:val="35"/>
        </w:rPr>
        <w:t xml:space="preserve"> </w:t>
      </w:r>
      <w:r>
        <w:t>утвержденная</w:t>
      </w:r>
      <w:r>
        <w:rPr>
          <w:spacing w:val="37"/>
        </w:rPr>
        <w:t xml:space="preserve"> </w:t>
      </w:r>
      <w:r>
        <w:t>постановлением</w:t>
      </w:r>
      <w:r>
        <w:rPr>
          <w:spacing w:val="37"/>
        </w:rPr>
        <w:t xml:space="preserve"> </w:t>
      </w:r>
      <w:r>
        <w:t>Правительства</w:t>
      </w:r>
      <w:r>
        <w:rPr>
          <w:spacing w:val="36"/>
        </w:rPr>
        <w:t xml:space="preserve"> </w:t>
      </w:r>
      <w:r>
        <w:t>Российской</w:t>
      </w:r>
      <w:r>
        <w:rPr>
          <w:spacing w:val="38"/>
        </w:rPr>
        <w:t xml:space="preserve"> </w:t>
      </w:r>
      <w:r>
        <w:t>Федерации</w:t>
      </w:r>
      <w:r>
        <w:rPr>
          <w:spacing w:val="38"/>
        </w:rPr>
        <w:t xml:space="preserve"> </w:t>
      </w:r>
      <w:r>
        <w:t>от</w:t>
      </w:r>
      <w:r>
        <w:rPr>
          <w:spacing w:val="38"/>
        </w:rPr>
        <w:t xml:space="preserve"> </w:t>
      </w:r>
      <w:r>
        <w:t>26</w:t>
      </w:r>
      <w:r>
        <w:rPr>
          <w:spacing w:val="37"/>
        </w:rPr>
        <w:t xml:space="preserve"> </w:t>
      </w:r>
      <w:r>
        <w:rPr>
          <w:spacing w:val="-2"/>
        </w:rPr>
        <w:t>декабря</w:t>
      </w:r>
    </w:p>
    <w:p w:rsidR="00A30070" w:rsidRDefault="007A032F" w:rsidP="00D07F83">
      <w:pPr>
        <w:pStyle w:val="a3"/>
        <w:spacing w:before="2"/>
        <w:jc w:val="left"/>
      </w:pPr>
      <w:r>
        <w:t>2017 г. N</w:t>
      </w:r>
      <w:r>
        <w:rPr>
          <w:spacing w:val="-1"/>
        </w:rPr>
        <w:t xml:space="preserve"> </w:t>
      </w:r>
      <w:r>
        <w:rPr>
          <w:spacing w:val="-2"/>
        </w:rPr>
        <w:t>1642.</w:t>
      </w:r>
    </w:p>
    <w:p w:rsidR="00A30070" w:rsidRDefault="007A032F" w:rsidP="00D07F83">
      <w:pPr>
        <w:pStyle w:val="a3"/>
        <w:spacing w:before="137" w:line="360" w:lineRule="auto"/>
        <w:ind w:right="159" w:firstLine="708"/>
        <w:jc w:val="left"/>
      </w:pPr>
      <w: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w:t>
      </w:r>
      <w:r>
        <w:rPr>
          <w:spacing w:val="-2"/>
        </w:rPr>
        <w:t xml:space="preserve">формирование компетенций в области безопасности, поддержанных согласованным изучением других </w:t>
      </w:r>
      <w:r>
        <w:t>учебных предметов. Научной базой учебного предмета ОБЗР является общая теория безопасности, исходя</w:t>
      </w:r>
      <w:r>
        <w:rPr>
          <w:spacing w:val="40"/>
        </w:rPr>
        <w:t xml:space="preserve"> </w:t>
      </w:r>
      <w:r>
        <w:t>из</w:t>
      </w:r>
      <w:r>
        <w:rPr>
          <w:spacing w:val="40"/>
        </w:rPr>
        <w:t xml:space="preserve"> </w:t>
      </w:r>
      <w:r>
        <w:t>которой</w:t>
      </w:r>
      <w:r>
        <w:rPr>
          <w:spacing w:val="40"/>
        </w:rPr>
        <w:t xml:space="preserve"> </w:t>
      </w:r>
      <w:r>
        <w:t>он</w:t>
      </w:r>
      <w:r>
        <w:rPr>
          <w:spacing w:val="40"/>
        </w:rPr>
        <w:t xml:space="preserve"> </w:t>
      </w:r>
      <w:r>
        <w:t>должен</w:t>
      </w:r>
      <w:r>
        <w:rPr>
          <w:spacing w:val="40"/>
        </w:rPr>
        <w:t xml:space="preserve"> </w:t>
      </w:r>
      <w:r>
        <w:t>обеспечивать</w:t>
      </w:r>
      <w:r>
        <w:rPr>
          <w:spacing w:val="40"/>
        </w:rPr>
        <w:t xml:space="preserve"> </w:t>
      </w:r>
      <w:r>
        <w:t>формирование</w:t>
      </w:r>
      <w:r>
        <w:rPr>
          <w:spacing w:val="40"/>
        </w:rPr>
        <w:t xml:space="preserve"> </w:t>
      </w:r>
      <w:r>
        <w:t>целостного</w:t>
      </w:r>
      <w:r>
        <w:rPr>
          <w:spacing w:val="40"/>
        </w:rPr>
        <w:t xml:space="preserve"> </w:t>
      </w:r>
      <w:r>
        <w:t>видения</w:t>
      </w:r>
      <w:r>
        <w:rPr>
          <w:spacing w:val="40"/>
        </w:rPr>
        <w:t xml:space="preserve"> </w:t>
      </w:r>
      <w:r>
        <w:t>всего</w:t>
      </w:r>
      <w:r>
        <w:rPr>
          <w:spacing w:val="40"/>
        </w:rPr>
        <w:t xml:space="preserve"> </w:t>
      </w:r>
      <w:r>
        <w:t>комплекса</w:t>
      </w:r>
    </w:p>
    <w:p w:rsidR="00A30070" w:rsidRDefault="00A30070" w:rsidP="00D07F83">
      <w:pPr>
        <w:spacing w:line="360" w:lineRule="auto"/>
        <w:sectPr w:rsidR="00A30070">
          <w:footerReference w:type="default" r:id="rId155"/>
          <w:pgSz w:w="11900" w:h="16860"/>
          <w:pgMar w:top="640" w:right="560" w:bottom="280" w:left="260" w:header="0" w:footer="0" w:gutter="0"/>
          <w:cols w:space="720"/>
        </w:sectPr>
      </w:pPr>
    </w:p>
    <w:p w:rsidR="00A30070" w:rsidRDefault="007A032F" w:rsidP="00D07F83">
      <w:pPr>
        <w:pStyle w:val="a3"/>
        <w:spacing w:before="79" w:line="360" w:lineRule="auto"/>
        <w:ind w:right="163"/>
        <w:jc w:val="left"/>
      </w:pPr>
      <w:r>
        <w:t>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30070" w:rsidRDefault="007A032F" w:rsidP="00D07F83">
      <w:pPr>
        <w:pStyle w:val="a3"/>
        <w:spacing w:line="360" w:lineRule="auto"/>
        <w:ind w:right="163" w:firstLine="708"/>
        <w:jc w:val="left"/>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30070" w:rsidRDefault="007A032F" w:rsidP="00D07F83">
      <w:pPr>
        <w:pStyle w:val="a3"/>
        <w:spacing w:line="360" w:lineRule="auto"/>
        <w:ind w:right="156" w:firstLine="708"/>
        <w:jc w:val="left"/>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w:t>
      </w:r>
      <w:r>
        <w:rPr>
          <w:spacing w:val="-12"/>
        </w:rPr>
        <w:t xml:space="preserve"> </w:t>
      </w:r>
      <w:r>
        <w:t>и</w:t>
      </w:r>
      <w:r>
        <w:rPr>
          <w:spacing w:val="-10"/>
        </w:rPr>
        <w:t xml:space="preserve"> </w:t>
      </w:r>
      <w:r>
        <w:t>умений,</w:t>
      </w:r>
      <w:r>
        <w:rPr>
          <w:spacing w:val="-13"/>
        </w:rPr>
        <w:t xml:space="preserve"> </w:t>
      </w:r>
      <w:r>
        <w:t>позволяющих</w:t>
      </w:r>
      <w:r>
        <w:rPr>
          <w:spacing w:val="-13"/>
        </w:rPr>
        <w:t xml:space="preserve"> </w:t>
      </w:r>
      <w:r>
        <w:t>подготовиться</w:t>
      </w:r>
      <w:r>
        <w:rPr>
          <w:spacing w:val="-13"/>
        </w:rPr>
        <w:t xml:space="preserve"> </w:t>
      </w:r>
      <w:r>
        <w:t>к</w:t>
      </w:r>
      <w:r>
        <w:rPr>
          <w:spacing w:val="-10"/>
        </w:rPr>
        <w:t xml:space="preserve"> </w:t>
      </w:r>
      <w:r>
        <w:t>военной</w:t>
      </w:r>
      <w:r>
        <w:rPr>
          <w:spacing w:val="-10"/>
        </w:rPr>
        <w:t xml:space="preserve"> </w:t>
      </w:r>
      <w:r>
        <w:t>службе,</w:t>
      </w:r>
      <w:r>
        <w:rPr>
          <w:spacing w:val="-11"/>
        </w:rPr>
        <w:t xml:space="preserve"> </w:t>
      </w:r>
      <w:r>
        <w:t>и</w:t>
      </w:r>
      <w:r>
        <w:rPr>
          <w:spacing w:val="-12"/>
        </w:rPr>
        <w:t xml:space="preserve"> </w:t>
      </w:r>
      <w:r>
        <w:t>выработке</w:t>
      </w:r>
      <w:r>
        <w:rPr>
          <w:spacing w:val="-12"/>
        </w:rPr>
        <w:t xml:space="preserve"> </w:t>
      </w:r>
      <w:r>
        <w:t>у</w:t>
      </w:r>
      <w:r>
        <w:rPr>
          <w:spacing w:val="-11"/>
        </w:rPr>
        <w:t xml:space="preserve"> </w:t>
      </w:r>
      <w:r>
        <w:t>обучающихся</w:t>
      </w:r>
      <w:r>
        <w:rPr>
          <w:spacing w:val="-13"/>
        </w:rPr>
        <w:t xml:space="preserve"> </w:t>
      </w:r>
      <w:r>
        <w:t>умений распознавать</w:t>
      </w:r>
      <w:r>
        <w:rPr>
          <w:spacing w:val="-7"/>
        </w:rPr>
        <w:t xml:space="preserve"> </w:t>
      </w:r>
      <w:r>
        <w:t>угрозы,</w:t>
      </w:r>
      <w:r>
        <w:rPr>
          <w:spacing w:val="-11"/>
        </w:rPr>
        <w:t xml:space="preserve"> </w:t>
      </w:r>
      <w:r>
        <w:t>избегать</w:t>
      </w:r>
      <w:r>
        <w:rPr>
          <w:spacing w:val="-7"/>
        </w:rPr>
        <w:t xml:space="preserve"> </w:t>
      </w:r>
      <w:r>
        <w:t>опасности,</w:t>
      </w:r>
      <w:r>
        <w:rPr>
          <w:spacing w:val="-10"/>
        </w:rPr>
        <w:t xml:space="preserve"> </w:t>
      </w:r>
      <w:r>
        <w:t>нейтрализовывать</w:t>
      </w:r>
      <w:r>
        <w:rPr>
          <w:spacing w:val="-7"/>
        </w:rPr>
        <w:t xml:space="preserve"> </w:t>
      </w:r>
      <w:r>
        <w:t>конфликтные</w:t>
      </w:r>
      <w:r>
        <w:rPr>
          <w:spacing w:val="-9"/>
        </w:rPr>
        <w:t xml:space="preserve"> </w:t>
      </w:r>
      <w:r>
        <w:t>ситуации,</w:t>
      </w:r>
      <w:r>
        <w:rPr>
          <w:spacing w:val="-8"/>
        </w:rPr>
        <w:t xml:space="preserve"> </w:t>
      </w:r>
      <w:r>
        <w:t>решать</w:t>
      </w:r>
      <w:r>
        <w:rPr>
          <w:spacing w:val="-7"/>
        </w:rPr>
        <w:t xml:space="preserve"> </w:t>
      </w:r>
      <w:r>
        <w:t>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30070" w:rsidRDefault="007A032F" w:rsidP="00D07F83">
      <w:pPr>
        <w:pStyle w:val="a3"/>
        <w:spacing w:before="1" w:line="360" w:lineRule="auto"/>
        <w:ind w:right="154" w:firstLine="708"/>
        <w:jc w:val="left"/>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w:t>
      </w:r>
      <w:r>
        <w:rPr>
          <w:spacing w:val="-10"/>
        </w:rPr>
        <w:t xml:space="preserve"> </w:t>
      </w:r>
      <w:r>
        <w:t>безопасности</w:t>
      </w:r>
      <w:r>
        <w:rPr>
          <w:spacing w:val="-8"/>
        </w:rPr>
        <w:t xml:space="preserve"> </w:t>
      </w:r>
      <w:r>
        <w:t>жизнедеятельности</w:t>
      </w:r>
      <w:r>
        <w:rPr>
          <w:spacing w:val="-8"/>
        </w:rPr>
        <w:t xml:space="preserve"> </w:t>
      </w:r>
      <w:r>
        <w:t>в</w:t>
      </w:r>
      <w:r>
        <w:rPr>
          <w:spacing w:val="-8"/>
        </w:rPr>
        <w:t xml:space="preserve"> </w:t>
      </w:r>
      <w:r>
        <w:t>соответствии</w:t>
      </w:r>
      <w:r>
        <w:rPr>
          <w:spacing w:val="-7"/>
        </w:rPr>
        <w:t xml:space="preserve"> </w:t>
      </w:r>
      <w:r>
        <w:t>с</w:t>
      </w:r>
      <w:r>
        <w:rPr>
          <w:spacing w:val="-9"/>
        </w:rPr>
        <w:t xml:space="preserve"> </w:t>
      </w:r>
      <w:r>
        <w:t>современными</w:t>
      </w:r>
      <w:r>
        <w:rPr>
          <w:spacing w:val="-7"/>
        </w:rPr>
        <w:t xml:space="preserve"> </w:t>
      </w:r>
      <w:r>
        <w:t>потребностями</w:t>
      </w:r>
      <w:r>
        <w:rPr>
          <w:spacing w:val="-9"/>
        </w:rPr>
        <w:t xml:space="preserve"> </w:t>
      </w:r>
      <w:r>
        <w:t>личности, общества и государства, что предполагает:</w:t>
      </w:r>
    </w:p>
    <w:p w:rsidR="00A30070" w:rsidRDefault="007A032F" w:rsidP="00D07F83">
      <w:pPr>
        <w:pStyle w:val="a3"/>
        <w:spacing w:before="1" w:line="360" w:lineRule="auto"/>
        <w:ind w:right="159" w:firstLine="708"/>
        <w:jc w:val="left"/>
      </w:pPr>
      <w:r>
        <w:t>способность</w:t>
      </w:r>
      <w:r>
        <w:rPr>
          <w:spacing w:val="-15"/>
        </w:rPr>
        <w:t xml:space="preserve"> </w:t>
      </w:r>
      <w:r>
        <w:t>построения</w:t>
      </w:r>
      <w:r>
        <w:rPr>
          <w:spacing w:val="-15"/>
        </w:rPr>
        <w:t xml:space="preserve"> </w:t>
      </w:r>
      <w:r>
        <w:t>модели</w:t>
      </w:r>
      <w:r>
        <w:rPr>
          <w:spacing w:val="-15"/>
        </w:rPr>
        <w:t xml:space="preserve"> </w:t>
      </w:r>
      <w:r>
        <w:t>индивидуального</w:t>
      </w:r>
      <w:r>
        <w:rPr>
          <w:spacing w:val="-15"/>
        </w:rPr>
        <w:t xml:space="preserve"> </w:t>
      </w:r>
      <w:r>
        <w:t>безопасного</w:t>
      </w:r>
      <w:r>
        <w:rPr>
          <w:spacing w:val="-15"/>
        </w:rPr>
        <w:t xml:space="preserve"> </w:t>
      </w:r>
      <w:r>
        <w:t>поведения</w:t>
      </w:r>
      <w:r>
        <w:rPr>
          <w:spacing w:val="-15"/>
        </w:rPr>
        <w:t xml:space="preserve"> </w:t>
      </w:r>
      <w:r>
        <w:t>на</w:t>
      </w:r>
      <w:r>
        <w:rPr>
          <w:spacing w:val="-15"/>
        </w:rPr>
        <w:t xml:space="preserve"> </w:t>
      </w:r>
      <w:r>
        <w:t>основе</w:t>
      </w:r>
      <w:r>
        <w:rPr>
          <w:spacing w:val="-15"/>
        </w:rPr>
        <w:t xml:space="preserve"> </w:t>
      </w:r>
      <w:r>
        <w:t>понимания необходимости ведения здорового образа жизни, причин, механизмов возникновения и возможных последствий</w:t>
      </w:r>
      <w:r>
        <w:rPr>
          <w:spacing w:val="-14"/>
        </w:rPr>
        <w:t xml:space="preserve"> </w:t>
      </w:r>
      <w:r>
        <w:t>различных</w:t>
      </w:r>
      <w:r>
        <w:rPr>
          <w:spacing w:val="-15"/>
        </w:rPr>
        <w:t xml:space="preserve"> </w:t>
      </w:r>
      <w:r>
        <w:t>опасных</w:t>
      </w:r>
      <w:r>
        <w:rPr>
          <w:spacing w:val="-15"/>
        </w:rPr>
        <w:t xml:space="preserve"> </w:t>
      </w:r>
      <w:r>
        <w:t>и</w:t>
      </w:r>
      <w:r>
        <w:rPr>
          <w:spacing w:val="-11"/>
        </w:rPr>
        <w:t xml:space="preserve"> </w:t>
      </w:r>
      <w:r>
        <w:t>чрезвычайных</w:t>
      </w:r>
      <w:r>
        <w:rPr>
          <w:spacing w:val="-15"/>
        </w:rPr>
        <w:t xml:space="preserve"> </w:t>
      </w:r>
      <w:r>
        <w:t>ситуаций,</w:t>
      </w:r>
      <w:r>
        <w:rPr>
          <w:spacing w:val="-15"/>
        </w:rPr>
        <w:t xml:space="preserve"> </w:t>
      </w:r>
      <w:r>
        <w:t>знаний</w:t>
      </w:r>
      <w:r>
        <w:rPr>
          <w:spacing w:val="-14"/>
        </w:rPr>
        <w:t xml:space="preserve"> </w:t>
      </w:r>
      <w:r>
        <w:t>и</w:t>
      </w:r>
      <w:r>
        <w:rPr>
          <w:spacing w:val="-15"/>
        </w:rPr>
        <w:t xml:space="preserve"> </w:t>
      </w:r>
      <w:r>
        <w:t>умений</w:t>
      </w:r>
      <w:r>
        <w:rPr>
          <w:spacing w:val="-14"/>
        </w:rPr>
        <w:t xml:space="preserve"> </w:t>
      </w:r>
      <w:r>
        <w:t>применять</w:t>
      </w:r>
      <w:r>
        <w:rPr>
          <w:spacing w:val="-15"/>
        </w:rPr>
        <w:t xml:space="preserve"> </w:t>
      </w:r>
      <w:r>
        <w:t>необходимые средства и приемы рационального и безопасного поведения при их проявлении;</w:t>
      </w:r>
    </w:p>
    <w:p w:rsidR="00A30070" w:rsidRDefault="007A032F" w:rsidP="00D07F83">
      <w:pPr>
        <w:pStyle w:val="a3"/>
        <w:spacing w:line="360" w:lineRule="auto"/>
        <w:ind w:right="166" w:firstLine="708"/>
        <w:jc w:val="left"/>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30070" w:rsidRDefault="007A032F" w:rsidP="00D07F83">
      <w:pPr>
        <w:pStyle w:val="a3"/>
        <w:spacing w:line="360" w:lineRule="auto"/>
        <w:ind w:right="164" w:firstLine="708"/>
        <w:jc w:val="left"/>
      </w:pPr>
      <w:r>
        <w:t>знание</w:t>
      </w:r>
      <w:r>
        <w:rPr>
          <w:spacing w:val="-2"/>
        </w:rPr>
        <w:t xml:space="preserve"> </w:t>
      </w:r>
      <w:r>
        <w:t>и понимание</w:t>
      </w:r>
      <w:r>
        <w:rPr>
          <w:spacing w:val="-2"/>
        </w:rPr>
        <w:t xml:space="preserve"> </w:t>
      </w:r>
      <w:r>
        <w:t>роли государства</w:t>
      </w:r>
      <w:r>
        <w:rPr>
          <w:spacing w:val="-2"/>
        </w:rPr>
        <w:t xml:space="preserve"> </w:t>
      </w:r>
      <w:r>
        <w:t>и общества</w:t>
      </w:r>
      <w:r>
        <w:rPr>
          <w:spacing w:val="-2"/>
        </w:rPr>
        <w:t xml:space="preserve"> </w:t>
      </w:r>
      <w:r>
        <w:t>в</w:t>
      </w:r>
      <w:r>
        <w:rPr>
          <w:spacing w:val="-2"/>
        </w:rPr>
        <w:t xml:space="preserve"> </w:t>
      </w:r>
      <w:r>
        <w:t>решении задач</w:t>
      </w:r>
      <w:r>
        <w:rPr>
          <w:spacing w:val="-2"/>
        </w:rPr>
        <w:t xml:space="preserve"> </w:t>
      </w:r>
      <w:r>
        <w:t>обеспечения</w:t>
      </w:r>
      <w:r>
        <w:rPr>
          <w:spacing w:val="-1"/>
        </w:rPr>
        <w:t xml:space="preserve"> </w:t>
      </w:r>
      <w:r>
        <w:t>национальной безопасности</w:t>
      </w:r>
      <w:r>
        <w:rPr>
          <w:spacing w:val="-1"/>
        </w:rPr>
        <w:t xml:space="preserve"> </w:t>
      </w:r>
      <w:r>
        <w:t>и защиты</w:t>
      </w:r>
      <w:r>
        <w:rPr>
          <w:spacing w:val="-2"/>
        </w:rPr>
        <w:t xml:space="preserve"> </w:t>
      </w:r>
      <w:r>
        <w:t>населения от опасных</w:t>
      </w:r>
      <w:r>
        <w:rPr>
          <w:spacing w:val="-3"/>
        </w:rPr>
        <w:t xml:space="preserve"> </w:t>
      </w:r>
      <w:r>
        <w:t>и чрезвычайных ситуаций</w:t>
      </w:r>
      <w:r>
        <w:rPr>
          <w:spacing w:val="-1"/>
        </w:rPr>
        <w:t xml:space="preserve"> </w:t>
      </w:r>
      <w:r>
        <w:t>природного, техногенного</w:t>
      </w:r>
      <w:r>
        <w:rPr>
          <w:spacing w:val="-2"/>
        </w:rPr>
        <w:t xml:space="preserve"> </w:t>
      </w:r>
      <w:r>
        <w:t>и социального характера.</w:t>
      </w:r>
    </w:p>
    <w:p w:rsidR="00A30070" w:rsidRDefault="007A032F" w:rsidP="00D07F83">
      <w:pPr>
        <w:pStyle w:val="a3"/>
        <w:spacing w:line="360" w:lineRule="auto"/>
        <w:ind w:right="153" w:firstLine="708"/>
        <w:jc w:val="left"/>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w:t>
      </w:r>
      <w:r>
        <w:rPr>
          <w:spacing w:val="80"/>
        </w:rPr>
        <w:t xml:space="preserve">  </w:t>
      </w:r>
      <w:r>
        <w:t>1</w:t>
      </w:r>
      <w:r>
        <w:rPr>
          <w:spacing w:val="80"/>
        </w:rPr>
        <w:t xml:space="preserve">    </w:t>
      </w:r>
      <w:r>
        <w:t>час</w:t>
      </w:r>
      <w:r>
        <w:rPr>
          <w:spacing w:val="80"/>
          <w:w w:val="150"/>
        </w:rPr>
        <w:t xml:space="preserve">  </w:t>
      </w:r>
      <w:r>
        <w:t>в</w:t>
      </w:r>
    </w:p>
    <w:p w:rsidR="00A30070" w:rsidRDefault="007A032F" w:rsidP="00D07F83">
      <w:pPr>
        <w:pStyle w:val="a3"/>
        <w:tabs>
          <w:tab w:val="left" w:pos="2584"/>
        </w:tabs>
        <w:spacing w:line="360" w:lineRule="auto"/>
        <w:ind w:right="157" w:firstLine="708"/>
        <w:jc w:val="left"/>
      </w:pPr>
      <w:r>
        <w:rPr>
          <w:spacing w:val="-2"/>
        </w:rPr>
        <w:t>неделю</w:t>
      </w:r>
      <w:r>
        <w:tab/>
        <w:t>за</w:t>
      </w:r>
      <w:r>
        <w:rPr>
          <w:spacing w:val="80"/>
        </w:rPr>
        <w:t xml:space="preserve">  </w:t>
      </w:r>
      <w:r>
        <w:t>счет</w:t>
      </w:r>
      <w:r>
        <w:rPr>
          <w:spacing w:val="80"/>
        </w:rPr>
        <w:t xml:space="preserve"> </w:t>
      </w:r>
      <w:r>
        <w:t>использования</w:t>
      </w:r>
      <w:r>
        <w:rPr>
          <w:spacing w:val="80"/>
        </w:rPr>
        <w:t xml:space="preserve">  </w:t>
      </w:r>
      <w:r>
        <w:t>части</w:t>
      </w:r>
      <w:r>
        <w:rPr>
          <w:spacing w:val="40"/>
        </w:rPr>
        <w:t xml:space="preserve"> </w:t>
      </w:r>
      <w:r>
        <w:t>учебного</w:t>
      </w:r>
      <w:r>
        <w:rPr>
          <w:spacing w:val="80"/>
        </w:rPr>
        <w:t xml:space="preserve">  </w:t>
      </w:r>
      <w:r>
        <w:t>плана,</w:t>
      </w:r>
      <w:r>
        <w:rPr>
          <w:spacing w:val="80"/>
        </w:rPr>
        <w:t xml:space="preserve">  </w:t>
      </w:r>
      <w:r>
        <w:t>формируемого участниками образовательных отношений (всего 102 часа).</w:t>
      </w:r>
    </w:p>
    <w:p w:rsidR="00A30070" w:rsidRDefault="007A032F" w:rsidP="00D07F83">
      <w:pPr>
        <w:pStyle w:val="a3"/>
        <w:spacing w:line="360" w:lineRule="auto"/>
        <w:ind w:right="158" w:firstLine="708"/>
        <w:jc w:val="left"/>
      </w:pPr>
      <w:r>
        <w:t>Общее число часов, рекомендованных</w:t>
      </w:r>
      <w:r>
        <w:rPr>
          <w:spacing w:val="-1"/>
        </w:rPr>
        <w:t xml:space="preserve"> </w:t>
      </w:r>
      <w:r>
        <w:t>для изучения ОБЗР в</w:t>
      </w:r>
      <w:r>
        <w:rPr>
          <w:spacing w:val="-1"/>
        </w:rPr>
        <w:t xml:space="preserve"> </w:t>
      </w:r>
      <w:r>
        <w:t>8 - 9 классах, составляет 68 часов, по 1 часу в неделю за счет обязательной части учебного плана основного общего образования.</w:t>
      </w:r>
    </w:p>
    <w:p w:rsidR="00A30070" w:rsidRDefault="00A30070" w:rsidP="00D07F83">
      <w:pPr>
        <w:spacing w:line="360" w:lineRule="auto"/>
        <w:sectPr w:rsidR="00A30070">
          <w:footerReference w:type="default" r:id="rId156"/>
          <w:pgSz w:w="11900" w:h="16860"/>
          <w:pgMar w:top="640" w:right="560" w:bottom="280" w:left="260" w:header="0" w:footer="0" w:gutter="0"/>
          <w:cols w:space="720"/>
        </w:sectPr>
      </w:pPr>
    </w:p>
    <w:p w:rsidR="00A30070" w:rsidRDefault="007A032F" w:rsidP="00D07F83">
      <w:pPr>
        <w:pStyle w:val="a3"/>
        <w:spacing w:before="79" w:line="360" w:lineRule="auto"/>
        <w:ind w:right="157" w:firstLine="708"/>
        <w:jc w:val="left"/>
      </w:pPr>
      <w:r>
        <w:t>Организация вправе самостоятельно определять последовательность тематических линий учебного</w:t>
      </w:r>
      <w:r>
        <w:rPr>
          <w:spacing w:val="-11"/>
        </w:rPr>
        <w:t xml:space="preserve"> </w:t>
      </w:r>
      <w:r>
        <w:t>предмета</w:t>
      </w:r>
      <w:r>
        <w:rPr>
          <w:spacing w:val="-11"/>
        </w:rPr>
        <w:t xml:space="preserve"> </w:t>
      </w:r>
      <w:r>
        <w:t>ОБЗР</w:t>
      </w:r>
      <w:r>
        <w:rPr>
          <w:spacing w:val="-10"/>
        </w:rPr>
        <w:t xml:space="preserve"> </w:t>
      </w:r>
      <w:r>
        <w:t>и</w:t>
      </w:r>
      <w:r>
        <w:rPr>
          <w:spacing w:val="-10"/>
        </w:rPr>
        <w:t xml:space="preserve"> </w:t>
      </w:r>
      <w:r>
        <w:t>количество</w:t>
      </w:r>
      <w:r>
        <w:rPr>
          <w:spacing w:val="-10"/>
        </w:rPr>
        <w:t xml:space="preserve"> </w:t>
      </w:r>
      <w:r>
        <w:t>часов</w:t>
      </w:r>
      <w:r>
        <w:rPr>
          <w:spacing w:val="-8"/>
        </w:rPr>
        <w:t xml:space="preserve"> </w:t>
      </w:r>
      <w:r>
        <w:t>для</w:t>
      </w:r>
      <w:r>
        <w:rPr>
          <w:spacing w:val="-10"/>
        </w:rPr>
        <w:t xml:space="preserve"> </w:t>
      </w:r>
      <w:r>
        <w:t>их</w:t>
      </w:r>
      <w:r>
        <w:rPr>
          <w:spacing w:val="-11"/>
        </w:rPr>
        <w:t xml:space="preserve"> </w:t>
      </w:r>
      <w:r>
        <w:t>освоения.</w:t>
      </w:r>
      <w:r>
        <w:rPr>
          <w:spacing w:val="-11"/>
        </w:rPr>
        <w:t xml:space="preserve"> </w:t>
      </w:r>
      <w:r>
        <w:t>Конкретное</w:t>
      </w:r>
      <w:r>
        <w:rPr>
          <w:spacing w:val="-12"/>
        </w:rPr>
        <w:t xml:space="preserve"> </w:t>
      </w:r>
      <w:r>
        <w:t>наполнение</w:t>
      </w:r>
      <w:r>
        <w:rPr>
          <w:spacing w:val="-12"/>
        </w:rPr>
        <w:t xml:space="preserve"> </w:t>
      </w:r>
      <w:r>
        <w:t>модулей</w:t>
      </w:r>
      <w:r>
        <w:rPr>
          <w:spacing w:val="-10"/>
        </w:rPr>
        <w:t xml:space="preserve"> </w:t>
      </w:r>
      <w:r>
        <w:t>может быть скорректировано и конкретизировано с учетом региональных особенностей.</w:t>
      </w:r>
    </w:p>
    <w:p w:rsidR="00A30070" w:rsidRDefault="007A032F" w:rsidP="00D07F83">
      <w:pPr>
        <w:pStyle w:val="a3"/>
        <w:spacing w:line="275" w:lineRule="exact"/>
        <w:ind w:left="1168"/>
        <w:jc w:val="left"/>
      </w:pPr>
      <w:r>
        <w:t>Содержание</w:t>
      </w:r>
      <w:r>
        <w:rPr>
          <w:spacing w:val="-6"/>
        </w:rPr>
        <w:t xml:space="preserve"> </w:t>
      </w:r>
      <w:r>
        <w:rPr>
          <w:spacing w:val="-2"/>
        </w:rPr>
        <w:t>обучения:</w:t>
      </w:r>
    </w:p>
    <w:p w:rsidR="00A30070" w:rsidRDefault="007A032F" w:rsidP="00D07F83">
      <w:pPr>
        <w:pStyle w:val="a3"/>
        <w:spacing w:before="139" w:line="360" w:lineRule="auto"/>
        <w:ind w:left="1168" w:right="160"/>
        <w:jc w:val="left"/>
      </w:pPr>
      <w:r>
        <w:t>Модуль N 1 "Безопасное и устойчивое развитие личности, общества, государства": фундаментальные</w:t>
      </w:r>
      <w:r>
        <w:rPr>
          <w:spacing w:val="65"/>
          <w:w w:val="150"/>
        </w:rPr>
        <w:t xml:space="preserve"> </w:t>
      </w:r>
      <w:r>
        <w:t>ценности</w:t>
      </w:r>
      <w:r>
        <w:rPr>
          <w:spacing w:val="69"/>
          <w:w w:val="150"/>
        </w:rPr>
        <w:t xml:space="preserve"> </w:t>
      </w:r>
      <w:r>
        <w:t>и</w:t>
      </w:r>
      <w:r>
        <w:rPr>
          <w:spacing w:val="70"/>
          <w:w w:val="150"/>
        </w:rPr>
        <w:t xml:space="preserve"> </w:t>
      </w:r>
      <w:r>
        <w:t>принципы,</w:t>
      </w:r>
      <w:r>
        <w:rPr>
          <w:spacing w:val="66"/>
          <w:w w:val="150"/>
        </w:rPr>
        <w:t xml:space="preserve"> </w:t>
      </w:r>
      <w:r>
        <w:t>формирующие</w:t>
      </w:r>
      <w:r>
        <w:rPr>
          <w:spacing w:val="69"/>
          <w:w w:val="150"/>
        </w:rPr>
        <w:t xml:space="preserve"> </w:t>
      </w:r>
      <w:r>
        <w:t>основы</w:t>
      </w:r>
      <w:r>
        <w:rPr>
          <w:spacing w:val="68"/>
          <w:w w:val="150"/>
        </w:rPr>
        <w:t xml:space="preserve"> </w:t>
      </w:r>
      <w:r>
        <w:t>российского</w:t>
      </w:r>
      <w:r>
        <w:rPr>
          <w:spacing w:val="68"/>
          <w:w w:val="150"/>
        </w:rPr>
        <w:t xml:space="preserve"> </w:t>
      </w:r>
      <w:r>
        <w:rPr>
          <w:spacing w:val="-2"/>
        </w:rPr>
        <w:t>общества,</w:t>
      </w:r>
    </w:p>
    <w:p w:rsidR="00A30070" w:rsidRDefault="007A032F" w:rsidP="00D07F83">
      <w:pPr>
        <w:pStyle w:val="a3"/>
        <w:jc w:val="left"/>
      </w:pPr>
      <w:r>
        <w:t>безопасности</w:t>
      </w:r>
      <w:r>
        <w:rPr>
          <w:spacing w:val="-6"/>
        </w:rPr>
        <w:t xml:space="preserve"> </w:t>
      </w:r>
      <w:r>
        <w:t>страны,</w:t>
      </w:r>
      <w:r>
        <w:rPr>
          <w:spacing w:val="-4"/>
        </w:rPr>
        <w:t xml:space="preserve"> </w:t>
      </w:r>
      <w:r>
        <w:t>закрепленные</w:t>
      </w:r>
      <w:r>
        <w:rPr>
          <w:spacing w:val="-5"/>
        </w:rPr>
        <w:t xml:space="preserve"> </w:t>
      </w:r>
      <w:r>
        <w:t>в</w:t>
      </w:r>
      <w:r>
        <w:rPr>
          <w:spacing w:val="-3"/>
        </w:rPr>
        <w:t xml:space="preserve"> </w:t>
      </w:r>
      <w:r>
        <w:rPr>
          <w:color w:val="0462C1"/>
          <w:u w:val="single" w:color="0462C1"/>
        </w:rPr>
        <w:t>Конституции</w:t>
      </w:r>
      <w:r>
        <w:rPr>
          <w:color w:val="0462C1"/>
          <w:spacing w:val="-4"/>
        </w:rPr>
        <w:t xml:space="preserve"> </w:t>
      </w:r>
      <w:r>
        <w:t>Российской</w:t>
      </w:r>
      <w:r>
        <w:rPr>
          <w:spacing w:val="-3"/>
        </w:rPr>
        <w:t xml:space="preserve"> </w:t>
      </w:r>
      <w:r>
        <w:rPr>
          <w:spacing w:val="-2"/>
        </w:rPr>
        <w:t>Федерации;</w:t>
      </w:r>
    </w:p>
    <w:p w:rsidR="00A30070" w:rsidRDefault="007A032F" w:rsidP="00D07F83">
      <w:pPr>
        <w:pStyle w:val="a3"/>
        <w:spacing w:before="137" w:line="360" w:lineRule="auto"/>
        <w:ind w:right="157" w:firstLine="708"/>
        <w:jc w:val="left"/>
      </w:pPr>
      <w:r>
        <w:t xml:space="preserve">стратегия национальной безопасности, национальные интересы и угрозы национальной </w:t>
      </w:r>
      <w:r>
        <w:rPr>
          <w:spacing w:val="-2"/>
        </w:rPr>
        <w:t>безопасности;</w:t>
      </w:r>
    </w:p>
    <w:p w:rsidR="00A30070" w:rsidRDefault="007A032F" w:rsidP="00D07F83">
      <w:pPr>
        <w:pStyle w:val="a3"/>
        <w:spacing w:line="360" w:lineRule="auto"/>
        <w:ind w:left="1168"/>
        <w:jc w:val="left"/>
      </w:pPr>
      <w:r>
        <w:t>чрезвычайные ситуации природного, техногенного и биолого-социального характера; информирование</w:t>
      </w:r>
      <w:r>
        <w:rPr>
          <w:spacing w:val="-6"/>
        </w:rPr>
        <w:t xml:space="preserve"> </w:t>
      </w:r>
      <w:r>
        <w:t>и</w:t>
      </w:r>
      <w:r>
        <w:rPr>
          <w:spacing w:val="-5"/>
        </w:rPr>
        <w:t xml:space="preserve"> </w:t>
      </w:r>
      <w:r>
        <w:t>оповещение</w:t>
      </w:r>
      <w:r>
        <w:rPr>
          <w:spacing w:val="-6"/>
        </w:rPr>
        <w:t xml:space="preserve"> </w:t>
      </w:r>
      <w:r>
        <w:t>населения</w:t>
      </w:r>
      <w:r>
        <w:rPr>
          <w:spacing w:val="-5"/>
        </w:rPr>
        <w:t xml:space="preserve"> </w:t>
      </w:r>
      <w:r>
        <w:t>о</w:t>
      </w:r>
      <w:r>
        <w:rPr>
          <w:spacing w:val="-5"/>
        </w:rPr>
        <w:t xml:space="preserve"> </w:t>
      </w:r>
      <w:r>
        <w:t>чрезвычайных</w:t>
      </w:r>
      <w:r>
        <w:rPr>
          <w:spacing w:val="-5"/>
        </w:rPr>
        <w:t xml:space="preserve"> </w:t>
      </w:r>
      <w:r>
        <w:t>ситуациях,</w:t>
      </w:r>
      <w:r>
        <w:rPr>
          <w:spacing w:val="-5"/>
        </w:rPr>
        <w:t xml:space="preserve"> </w:t>
      </w:r>
      <w:r>
        <w:t>система</w:t>
      </w:r>
      <w:r>
        <w:rPr>
          <w:spacing w:val="-6"/>
        </w:rPr>
        <w:t xml:space="preserve"> </w:t>
      </w:r>
      <w:r>
        <w:t>ОКСИОН; история развития гражданской обороны;</w:t>
      </w:r>
    </w:p>
    <w:p w:rsidR="00A30070" w:rsidRDefault="007A032F" w:rsidP="00D07F83">
      <w:pPr>
        <w:pStyle w:val="a3"/>
        <w:tabs>
          <w:tab w:val="left" w:pos="3292"/>
          <w:tab w:val="left" w:pos="4000"/>
          <w:tab w:val="left" w:pos="6125"/>
          <w:tab w:val="left" w:pos="7541"/>
          <w:tab w:val="left" w:pos="8957"/>
        </w:tabs>
        <w:spacing w:before="2" w:line="360" w:lineRule="auto"/>
        <w:ind w:left="1168" w:right="163"/>
        <w:jc w:val="left"/>
      </w:pPr>
      <w:r>
        <w:t>сигнал</w:t>
      </w:r>
      <w:r>
        <w:rPr>
          <w:spacing w:val="80"/>
          <w:w w:val="150"/>
        </w:rPr>
        <w:t xml:space="preserve"> </w:t>
      </w:r>
      <w:r>
        <w:t>"Внимание</w:t>
      </w:r>
      <w:r>
        <w:rPr>
          <w:spacing w:val="80"/>
          <w:w w:val="150"/>
        </w:rPr>
        <w:t xml:space="preserve"> </w:t>
      </w:r>
      <w:r>
        <w:t>всем!",</w:t>
      </w:r>
      <w:r>
        <w:rPr>
          <w:spacing w:val="80"/>
          <w:w w:val="150"/>
        </w:rPr>
        <w:t xml:space="preserve"> </w:t>
      </w:r>
      <w:r>
        <w:t>порядок</w:t>
      </w:r>
      <w:r>
        <w:rPr>
          <w:spacing w:val="80"/>
          <w:w w:val="150"/>
        </w:rPr>
        <w:t xml:space="preserve"> </w:t>
      </w:r>
      <w:r>
        <w:t>действий</w:t>
      </w:r>
      <w:r>
        <w:rPr>
          <w:spacing w:val="80"/>
          <w:w w:val="150"/>
        </w:rPr>
        <w:t xml:space="preserve"> </w:t>
      </w:r>
      <w:r>
        <w:t>населения</w:t>
      </w:r>
      <w:r>
        <w:rPr>
          <w:spacing w:val="80"/>
          <w:w w:val="150"/>
        </w:rPr>
        <w:t xml:space="preserve"> </w:t>
      </w:r>
      <w:r>
        <w:t>при</w:t>
      </w:r>
      <w:r>
        <w:rPr>
          <w:spacing w:val="80"/>
          <w:w w:val="150"/>
        </w:rPr>
        <w:t xml:space="preserve"> </w:t>
      </w:r>
      <w:r>
        <w:t>его</w:t>
      </w:r>
      <w:r>
        <w:rPr>
          <w:spacing w:val="80"/>
          <w:w w:val="150"/>
        </w:rPr>
        <w:t xml:space="preserve"> </w:t>
      </w:r>
      <w:r>
        <w:t>получении;</w:t>
      </w:r>
      <w:r>
        <w:rPr>
          <w:spacing w:val="80"/>
          <w:w w:val="150"/>
        </w:rPr>
        <w:t xml:space="preserve"> </w:t>
      </w:r>
      <w:r>
        <w:t xml:space="preserve">средства </w:t>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 xml:space="preserve">порядок </w:t>
      </w:r>
      <w:r>
        <w:t>пользования фильтрующим противогазом;</w:t>
      </w:r>
    </w:p>
    <w:p w:rsidR="00A30070" w:rsidRDefault="007A032F" w:rsidP="00D07F83">
      <w:pPr>
        <w:pStyle w:val="a3"/>
        <w:spacing w:line="360" w:lineRule="auto"/>
        <w:ind w:right="166" w:firstLine="708"/>
        <w:jc w:val="left"/>
      </w:pPr>
      <w:r>
        <w:t>эвакуация населения в условиях чрезвычайных ситуаций, порядок действий населения при объявлении эвакуации;</w:t>
      </w:r>
    </w:p>
    <w:p w:rsidR="00A30070" w:rsidRDefault="007A032F" w:rsidP="00D07F83">
      <w:pPr>
        <w:pStyle w:val="a3"/>
        <w:spacing w:line="360" w:lineRule="auto"/>
        <w:ind w:right="166" w:firstLine="708"/>
        <w:jc w:val="left"/>
      </w:pPr>
      <w:r>
        <w:t>современная армия, воинская обязанность и военная служба, добровольная и обязательная подготовка к службе в армии.</w:t>
      </w:r>
    </w:p>
    <w:p w:rsidR="00A30070" w:rsidRDefault="007A032F" w:rsidP="00D07F83">
      <w:pPr>
        <w:pStyle w:val="a3"/>
        <w:ind w:left="1168"/>
        <w:jc w:val="left"/>
      </w:pPr>
      <w:r>
        <w:t>Модуль</w:t>
      </w:r>
      <w:r>
        <w:rPr>
          <w:spacing w:val="-3"/>
        </w:rPr>
        <w:t xml:space="preserve"> </w:t>
      </w:r>
      <w:r>
        <w:t>N</w:t>
      </w:r>
      <w:r>
        <w:rPr>
          <w:spacing w:val="-3"/>
        </w:rPr>
        <w:t xml:space="preserve"> </w:t>
      </w:r>
      <w:r>
        <w:t>2</w:t>
      </w:r>
      <w:r>
        <w:rPr>
          <w:spacing w:val="-1"/>
        </w:rPr>
        <w:t xml:space="preserve"> </w:t>
      </w:r>
      <w:r>
        <w:t>"Военная</w:t>
      </w:r>
      <w:r>
        <w:rPr>
          <w:spacing w:val="-5"/>
        </w:rPr>
        <w:t xml:space="preserve"> </w:t>
      </w:r>
      <w:r>
        <w:t>подготовка.</w:t>
      </w:r>
      <w:r>
        <w:rPr>
          <w:spacing w:val="-1"/>
        </w:rPr>
        <w:t xml:space="preserve"> </w:t>
      </w:r>
      <w:r>
        <w:t>Основы</w:t>
      </w:r>
      <w:r>
        <w:rPr>
          <w:spacing w:val="-3"/>
        </w:rPr>
        <w:t xml:space="preserve"> </w:t>
      </w:r>
      <w:r>
        <w:t>военных</w:t>
      </w:r>
      <w:r>
        <w:rPr>
          <w:spacing w:val="-1"/>
        </w:rPr>
        <w:t xml:space="preserve"> </w:t>
      </w:r>
      <w:r>
        <w:rPr>
          <w:spacing w:val="-2"/>
        </w:rPr>
        <w:t>знаний":</w:t>
      </w:r>
    </w:p>
    <w:p w:rsidR="00A30070" w:rsidRDefault="007A032F" w:rsidP="00D07F83">
      <w:pPr>
        <w:pStyle w:val="a3"/>
        <w:spacing w:before="139" w:line="360" w:lineRule="auto"/>
        <w:ind w:right="164" w:firstLine="708"/>
        <w:jc w:val="left"/>
      </w:pPr>
      <w: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rsidR="00A30070" w:rsidRDefault="007A032F" w:rsidP="00D07F83">
      <w:pPr>
        <w:pStyle w:val="a3"/>
        <w:spacing w:line="275" w:lineRule="exact"/>
        <w:ind w:left="1168"/>
        <w:jc w:val="left"/>
      </w:pPr>
      <w:r>
        <w:t>организационная</w:t>
      </w:r>
      <w:r>
        <w:rPr>
          <w:spacing w:val="-5"/>
        </w:rPr>
        <w:t xml:space="preserve"> </w:t>
      </w:r>
      <w:r>
        <w:t>структура</w:t>
      </w:r>
      <w:r>
        <w:rPr>
          <w:spacing w:val="-3"/>
        </w:rPr>
        <w:t xml:space="preserve"> </w:t>
      </w:r>
      <w:r>
        <w:t>Вооруженных</w:t>
      </w:r>
      <w:r>
        <w:rPr>
          <w:spacing w:val="-2"/>
        </w:rPr>
        <w:t xml:space="preserve"> </w:t>
      </w:r>
      <w:r>
        <w:t>Сил</w:t>
      </w:r>
      <w:r>
        <w:rPr>
          <w:spacing w:val="-6"/>
        </w:rPr>
        <w:t xml:space="preserve"> </w:t>
      </w:r>
      <w:r>
        <w:t>Российской</w:t>
      </w:r>
      <w:r>
        <w:rPr>
          <w:spacing w:val="-2"/>
        </w:rPr>
        <w:t xml:space="preserve"> Федерации;</w:t>
      </w:r>
    </w:p>
    <w:p w:rsidR="00A30070" w:rsidRDefault="007A032F" w:rsidP="00D07F83">
      <w:pPr>
        <w:pStyle w:val="a3"/>
        <w:spacing w:before="139" w:line="360" w:lineRule="auto"/>
        <w:ind w:left="1168" w:right="164"/>
        <w:jc w:val="left"/>
      </w:pPr>
      <w:r>
        <w:t>функции и основные задачи современных Вооруженных Сил Российской Федерации; особенности</w:t>
      </w:r>
      <w:r>
        <w:rPr>
          <w:spacing w:val="55"/>
          <w:w w:val="150"/>
        </w:rPr>
        <w:t xml:space="preserve"> </w:t>
      </w:r>
      <w:r>
        <w:t>видов</w:t>
      </w:r>
      <w:r>
        <w:rPr>
          <w:spacing w:val="55"/>
          <w:w w:val="150"/>
        </w:rPr>
        <w:t xml:space="preserve"> </w:t>
      </w:r>
      <w:r>
        <w:t>и</w:t>
      </w:r>
      <w:r>
        <w:rPr>
          <w:spacing w:val="55"/>
          <w:w w:val="150"/>
        </w:rPr>
        <w:t xml:space="preserve"> </w:t>
      </w:r>
      <w:r>
        <w:t>родов</w:t>
      </w:r>
      <w:r>
        <w:rPr>
          <w:spacing w:val="55"/>
          <w:w w:val="150"/>
        </w:rPr>
        <w:t xml:space="preserve"> </w:t>
      </w:r>
      <w:r>
        <w:t>войск</w:t>
      </w:r>
      <w:r>
        <w:rPr>
          <w:spacing w:val="57"/>
          <w:w w:val="150"/>
        </w:rPr>
        <w:t xml:space="preserve"> </w:t>
      </w:r>
      <w:r>
        <w:t>Вооруженных</w:t>
      </w:r>
      <w:r>
        <w:rPr>
          <w:spacing w:val="55"/>
          <w:w w:val="150"/>
        </w:rPr>
        <w:t xml:space="preserve"> </w:t>
      </w:r>
      <w:r>
        <w:t>Сил</w:t>
      </w:r>
      <w:r>
        <w:rPr>
          <w:spacing w:val="56"/>
          <w:w w:val="150"/>
        </w:rPr>
        <w:t xml:space="preserve"> </w:t>
      </w:r>
      <w:r>
        <w:t>Российской</w:t>
      </w:r>
      <w:r>
        <w:rPr>
          <w:spacing w:val="56"/>
          <w:w w:val="150"/>
        </w:rPr>
        <w:t xml:space="preserve"> </w:t>
      </w:r>
      <w:r>
        <w:t>Федерации;</w:t>
      </w:r>
      <w:r>
        <w:rPr>
          <w:spacing w:val="57"/>
          <w:w w:val="150"/>
        </w:rPr>
        <w:t xml:space="preserve"> </w:t>
      </w:r>
      <w:r>
        <w:rPr>
          <w:spacing w:val="-2"/>
        </w:rPr>
        <w:t>воинские</w:t>
      </w:r>
    </w:p>
    <w:p w:rsidR="00A30070" w:rsidRDefault="007A032F" w:rsidP="00D07F83">
      <w:pPr>
        <w:pStyle w:val="a3"/>
        <w:jc w:val="left"/>
      </w:pPr>
      <w:r>
        <w:t>символы</w:t>
      </w:r>
      <w:r>
        <w:rPr>
          <w:spacing w:val="-5"/>
        </w:rPr>
        <w:t xml:space="preserve"> </w:t>
      </w:r>
      <w:r>
        <w:t>современных</w:t>
      </w:r>
      <w:r>
        <w:rPr>
          <w:spacing w:val="-2"/>
        </w:rPr>
        <w:t xml:space="preserve"> </w:t>
      </w:r>
      <w:r>
        <w:t>Вооруженных</w:t>
      </w:r>
      <w:r>
        <w:rPr>
          <w:spacing w:val="-2"/>
        </w:rPr>
        <w:t xml:space="preserve"> </w:t>
      </w:r>
      <w:r>
        <w:t>Сил</w:t>
      </w:r>
      <w:r>
        <w:rPr>
          <w:spacing w:val="-5"/>
        </w:rPr>
        <w:t xml:space="preserve"> </w:t>
      </w:r>
      <w:r>
        <w:t>Российской</w:t>
      </w:r>
      <w:r>
        <w:rPr>
          <w:spacing w:val="-2"/>
        </w:rPr>
        <w:t xml:space="preserve"> Федерации;</w:t>
      </w:r>
    </w:p>
    <w:p w:rsidR="00A30070" w:rsidRDefault="007A032F" w:rsidP="00D07F83">
      <w:pPr>
        <w:pStyle w:val="a3"/>
        <w:spacing w:before="137" w:line="360" w:lineRule="auto"/>
        <w:ind w:right="161" w:firstLine="708"/>
        <w:jc w:val="left"/>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A30070" w:rsidRDefault="007A032F" w:rsidP="00D07F83">
      <w:pPr>
        <w:pStyle w:val="a3"/>
        <w:spacing w:before="2" w:line="360" w:lineRule="auto"/>
        <w:ind w:right="161" w:firstLine="708"/>
        <w:jc w:val="left"/>
      </w:pPr>
      <w:r>
        <w:t>организационно-штатная структура и боевые возможности отделения, задачи отделения в различных видах боя;</w:t>
      </w:r>
    </w:p>
    <w:p w:rsidR="00A30070" w:rsidRDefault="007A032F" w:rsidP="00D07F83">
      <w:pPr>
        <w:pStyle w:val="a3"/>
        <w:spacing w:line="360" w:lineRule="auto"/>
        <w:ind w:right="162" w:firstLine="708"/>
        <w:jc w:val="left"/>
      </w:pPr>
      <w:r>
        <w:t>состав, назначение, характеристики, порядок размещения современных средств индивидуальной бронезащиты и экипировки военнослужащего;</w:t>
      </w:r>
    </w:p>
    <w:p w:rsidR="00A30070" w:rsidRDefault="007A032F" w:rsidP="00D07F83">
      <w:pPr>
        <w:pStyle w:val="a3"/>
        <w:spacing w:line="360" w:lineRule="auto"/>
        <w:ind w:right="155" w:firstLine="708"/>
        <w:jc w:val="left"/>
      </w:pPr>
      <w:r>
        <w:t>вооружение мотострелкового отделения, назначение и тактико-технические характеристики основных видов стрелкового оружия (автомат Калашникова АК- 74, ручной пулемет Калашникова (РПК), ручной противотанковый гранатомет РПГ-7В, снайперская винтовка Драгунова (СВД);</w:t>
      </w:r>
    </w:p>
    <w:p w:rsidR="00A30070" w:rsidRDefault="00A30070" w:rsidP="00D07F83">
      <w:pPr>
        <w:spacing w:line="360" w:lineRule="auto"/>
        <w:sectPr w:rsidR="00A30070">
          <w:footerReference w:type="default" r:id="rId157"/>
          <w:pgSz w:w="11900" w:h="16860"/>
          <w:pgMar w:top="640" w:right="560" w:bottom="280" w:left="260" w:header="0" w:footer="0" w:gutter="0"/>
          <w:cols w:space="720"/>
        </w:sectPr>
      </w:pPr>
    </w:p>
    <w:p w:rsidR="00A30070" w:rsidRDefault="007A032F" w:rsidP="00D07F83">
      <w:pPr>
        <w:pStyle w:val="a3"/>
        <w:spacing w:before="79" w:line="360" w:lineRule="auto"/>
        <w:ind w:left="459" w:right="159" w:firstLine="708"/>
        <w:jc w:val="left"/>
      </w:pPr>
      <w:r>
        <w:t>назначение и тактико-технические характеристики основных видов ручных гранат (наступательная ручная граната РГД-5, ручная оборонительная граната Ф- 1, ручная граната оборонительная (РГО), ручная граната наступательная (РГН);</w:t>
      </w:r>
    </w:p>
    <w:p w:rsidR="00A30070" w:rsidRDefault="007A032F" w:rsidP="00D07F83">
      <w:pPr>
        <w:pStyle w:val="a3"/>
        <w:spacing w:line="275" w:lineRule="exact"/>
        <w:ind w:left="1168"/>
        <w:jc w:val="left"/>
      </w:pPr>
      <w:r>
        <w:t>история</w:t>
      </w:r>
      <w:r>
        <w:rPr>
          <w:spacing w:val="-4"/>
        </w:rPr>
        <w:t xml:space="preserve"> </w:t>
      </w:r>
      <w:r>
        <w:t>создания</w:t>
      </w:r>
      <w:r>
        <w:rPr>
          <w:spacing w:val="-4"/>
        </w:rPr>
        <w:t xml:space="preserve"> </w:t>
      </w:r>
      <w:r>
        <w:t>общевоинских</w:t>
      </w:r>
      <w:r>
        <w:rPr>
          <w:spacing w:val="-3"/>
        </w:rPr>
        <w:t xml:space="preserve"> </w:t>
      </w:r>
      <w:r>
        <w:rPr>
          <w:spacing w:val="-2"/>
        </w:rPr>
        <w:t>уставов;</w:t>
      </w:r>
    </w:p>
    <w:p w:rsidR="00A30070" w:rsidRDefault="007A032F" w:rsidP="00D07F83">
      <w:pPr>
        <w:pStyle w:val="a3"/>
        <w:spacing w:before="139"/>
        <w:ind w:left="1168"/>
        <w:jc w:val="left"/>
      </w:pPr>
      <w:r>
        <w:t>этапы</w:t>
      </w:r>
      <w:r>
        <w:rPr>
          <w:spacing w:val="-5"/>
        </w:rPr>
        <w:t xml:space="preserve"> </w:t>
      </w:r>
      <w:r>
        <w:t>становления</w:t>
      </w:r>
      <w:r>
        <w:rPr>
          <w:spacing w:val="-4"/>
        </w:rPr>
        <w:t xml:space="preserve"> </w:t>
      </w:r>
      <w:r>
        <w:t>современных</w:t>
      </w:r>
      <w:r>
        <w:rPr>
          <w:spacing w:val="-4"/>
        </w:rPr>
        <w:t xml:space="preserve"> </w:t>
      </w:r>
      <w:r>
        <w:t>общевоинских</w:t>
      </w:r>
      <w:r>
        <w:rPr>
          <w:spacing w:val="-4"/>
        </w:rPr>
        <w:t xml:space="preserve"> </w:t>
      </w:r>
      <w:r>
        <w:rPr>
          <w:spacing w:val="-2"/>
        </w:rPr>
        <w:t>уставов;</w:t>
      </w:r>
    </w:p>
    <w:p w:rsidR="00A30070" w:rsidRDefault="007A032F" w:rsidP="00D07F83">
      <w:pPr>
        <w:pStyle w:val="a3"/>
        <w:spacing w:before="137" w:line="360" w:lineRule="auto"/>
        <w:ind w:firstLine="708"/>
        <w:jc w:val="left"/>
      </w:pPr>
      <w:r>
        <w:t>общевоинские</w:t>
      </w:r>
      <w:r>
        <w:rPr>
          <w:spacing w:val="78"/>
        </w:rPr>
        <w:t xml:space="preserve"> </w:t>
      </w:r>
      <w:r>
        <w:t>уставы</w:t>
      </w:r>
      <w:r>
        <w:rPr>
          <w:spacing w:val="79"/>
        </w:rPr>
        <w:t xml:space="preserve"> </w:t>
      </w:r>
      <w:r>
        <w:t>Вооруженных</w:t>
      </w:r>
      <w:r>
        <w:rPr>
          <w:spacing w:val="76"/>
        </w:rPr>
        <w:t xml:space="preserve"> </w:t>
      </w:r>
      <w:r>
        <w:t>Сил</w:t>
      </w:r>
      <w:r>
        <w:rPr>
          <w:spacing w:val="77"/>
        </w:rPr>
        <w:t xml:space="preserve"> </w:t>
      </w:r>
      <w:r>
        <w:t>Российской</w:t>
      </w:r>
      <w:r>
        <w:rPr>
          <w:spacing w:val="80"/>
        </w:rPr>
        <w:t xml:space="preserve"> </w:t>
      </w:r>
      <w:r>
        <w:t>Федерации,</w:t>
      </w:r>
      <w:r>
        <w:rPr>
          <w:spacing w:val="77"/>
        </w:rPr>
        <w:t xml:space="preserve"> </w:t>
      </w:r>
      <w:r>
        <w:t>их</w:t>
      </w:r>
      <w:r>
        <w:rPr>
          <w:spacing w:val="79"/>
        </w:rPr>
        <w:t xml:space="preserve"> </w:t>
      </w:r>
      <w:r>
        <w:t>состав</w:t>
      </w:r>
      <w:r>
        <w:rPr>
          <w:spacing w:val="80"/>
        </w:rPr>
        <w:t xml:space="preserve"> </w:t>
      </w:r>
      <w:r>
        <w:t>и</w:t>
      </w:r>
      <w:r>
        <w:rPr>
          <w:spacing w:val="80"/>
        </w:rPr>
        <w:t xml:space="preserve"> </w:t>
      </w:r>
      <w:r>
        <w:t>основные понятия, определяющие повседневную жизнедеятельность войск;</w:t>
      </w:r>
    </w:p>
    <w:p w:rsidR="00A30070" w:rsidRDefault="007A032F" w:rsidP="00D07F83">
      <w:pPr>
        <w:pStyle w:val="a3"/>
        <w:ind w:left="1168"/>
        <w:jc w:val="left"/>
      </w:pPr>
      <w:r>
        <w:t>сущность</w:t>
      </w:r>
      <w:r>
        <w:rPr>
          <w:spacing w:val="-4"/>
        </w:rPr>
        <w:t xml:space="preserve"> </w:t>
      </w:r>
      <w:r>
        <w:rPr>
          <w:spacing w:val="-2"/>
        </w:rPr>
        <w:t>единоначалия;</w:t>
      </w:r>
    </w:p>
    <w:p w:rsidR="00A30070" w:rsidRDefault="007A032F" w:rsidP="00D07F83">
      <w:pPr>
        <w:pStyle w:val="a3"/>
        <w:spacing w:before="139" w:line="360" w:lineRule="auto"/>
        <w:ind w:left="1168" w:right="5136"/>
        <w:jc w:val="left"/>
      </w:pPr>
      <w:r>
        <w:t>командиры</w:t>
      </w:r>
      <w:r>
        <w:rPr>
          <w:spacing w:val="-13"/>
        </w:rPr>
        <w:t xml:space="preserve"> </w:t>
      </w:r>
      <w:r>
        <w:t>(начальники)</w:t>
      </w:r>
      <w:r>
        <w:rPr>
          <w:spacing w:val="-13"/>
        </w:rPr>
        <w:t xml:space="preserve"> </w:t>
      </w:r>
      <w:r>
        <w:t>и</w:t>
      </w:r>
      <w:r>
        <w:rPr>
          <w:spacing w:val="-14"/>
        </w:rPr>
        <w:t xml:space="preserve"> </w:t>
      </w:r>
      <w:r>
        <w:t>подчиненные; старшие и младшие;</w:t>
      </w:r>
    </w:p>
    <w:p w:rsidR="00A30070" w:rsidRDefault="007A032F" w:rsidP="00D07F83">
      <w:pPr>
        <w:pStyle w:val="a3"/>
        <w:spacing w:line="360" w:lineRule="auto"/>
        <w:ind w:firstLine="708"/>
        <w:jc w:val="left"/>
      </w:pPr>
      <w:r>
        <w:t>приказ</w:t>
      </w:r>
      <w:r>
        <w:rPr>
          <w:spacing w:val="39"/>
        </w:rPr>
        <w:t xml:space="preserve"> </w:t>
      </w:r>
      <w:r>
        <w:t>(приказание),</w:t>
      </w:r>
      <w:r>
        <w:rPr>
          <w:spacing w:val="38"/>
        </w:rPr>
        <w:t xml:space="preserve"> </w:t>
      </w:r>
      <w:r>
        <w:t>порядок</w:t>
      </w:r>
      <w:r>
        <w:rPr>
          <w:spacing w:val="39"/>
        </w:rPr>
        <w:t xml:space="preserve"> </w:t>
      </w:r>
      <w:r>
        <w:t>его</w:t>
      </w:r>
      <w:r>
        <w:rPr>
          <w:spacing w:val="38"/>
        </w:rPr>
        <w:t xml:space="preserve"> </w:t>
      </w:r>
      <w:r>
        <w:t>отдачи</w:t>
      </w:r>
      <w:r>
        <w:rPr>
          <w:spacing w:val="39"/>
        </w:rPr>
        <w:t xml:space="preserve"> </w:t>
      </w:r>
      <w:r>
        <w:t>и</w:t>
      </w:r>
      <w:r>
        <w:rPr>
          <w:spacing w:val="39"/>
        </w:rPr>
        <w:t xml:space="preserve"> </w:t>
      </w:r>
      <w:r>
        <w:t>выполнения;</w:t>
      </w:r>
      <w:r>
        <w:rPr>
          <w:spacing w:val="39"/>
        </w:rPr>
        <w:t xml:space="preserve"> </w:t>
      </w:r>
      <w:r>
        <w:t>воинские</w:t>
      </w:r>
      <w:r>
        <w:rPr>
          <w:spacing w:val="38"/>
        </w:rPr>
        <w:t xml:space="preserve"> </w:t>
      </w:r>
      <w:r>
        <w:t>звания</w:t>
      </w:r>
      <w:r>
        <w:rPr>
          <w:spacing w:val="38"/>
        </w:rPr>
        <w:t xml:space="preserve"> </w:t>
      </w:r>
      <w:r>
        <w:t>и</w:t>
      </w:r>
      <w:r>
        <w:rPr>
          <w:spacing w:val="39"/>
        </w:rPr>
        <w:t xml:space="preserve"> </w:t>
      </w:r>
      <w:r>
        <w:t>военная</w:t>
      </w:r>
      <w:r>
        <w:rPr>
          <w:spacing w:val="38"/>
        </w:rPr>
        <w:t xml:space="preserve"> </w:t>
      </w:r>
      <w:r>
        <w:t xml:space="preserve">форма </w:t>
      </w:r>
      <w:r>
        <w:rPr>
          <w:spacing w:val="-2"/>
        </w:rPr>
        <w:t>одежды;</w:t>
      </w:r>
    </w:p>
    <w:p w:rsidR="00A30070" w:rsidRDefault="007A032F" w:rsidP="00D07F83">
      <w:pPr>
        <w:pStyle w:val="a3"/>
        <w:spacing w:before="1"/>
        <w:ind w:left="1168"/>
        <w:jc w:val="left"/>
      </w:pPr>
      <w:r>
        <w:t>воинская</w:t>
      </w:r>
      <w:r>
        <w:rPr>
          <w:spacing w:val="-4"/>
        </w:rPr>
        <w:t xml:space="preserve"> </w:t>
      </w:r>
      <w:r>
        <w:t>дисциплина,</w:t>
      </w:r>
      <w:r>
        <w:rPr>
          <w:spacing w:val="-3"/>
        </w:rPr>
        <w:t xml:space="preserve"> </w:t>
      </w:r>
      <w:r>
        <w:t>ее</w:t>
      </w:r>
      <w:r>
        <w:rPr>
          <w:spacing w:val="-4"/>
        </w:rPr>
        <w:t xml:space="preserve"> </w:t>
      </w:r>
      <w:r>
        <w:t>сущность</w:t>
      </w:r>
      <w:r>
        <w:rPr>
          <w:spacing w:val="-2"/>
        </w:rPr>
        <w:t xml:space="preserve"> </w:t>
      </w:r>
      <w:r>
        <w:t>и</w:t>
      </w:r>
      <w:r>
        <w:rPr>
          <w:spacing w:val="-3"/>
        </w:rPr>
        <w:t xml:space="preserve"> </w:t>
      </w:r>
      <w:r>
        <w:rPr>
          <w:spacing w:val="-2"/>
        </w:rPr>
        <w:t>значение;</w:t>
      </w:r>
    </w:p>
    <w:p w:rsidR="00A30070" w:rsidRDefault="007A032F" w:rsidP="00D07F83">
      <w:pPr>
        <w:pStyle w:val="a3"/>
        <w:tabs>
          <w:tab w:val="left" w:pos="4708"/>
          <w:tab w:val="left" w:pos="5416"/>
          <w:tab w:val="left" w:pos="8249"/>
        </w:tabs>
        <w:spacing w:before="137" w:line="360" w:lineRule="auto"/>
        <w:ind w:left="1168" w:right="458"/>
        <w:jc w:val="left"/>
      </w:pPr>
      <w:r>
        <w:t>обязанности</w:t>
      </w:r>
      <w:r>
        <w:rPr>
          <w:spacing w:val="40"/>
        </w:rPr>
        <w:t xml:space="preserve"> </w:t>
      </w:r>
      <w:r>
        <w:t>военнослужащих</w:t>
      </w:r>
      <w:r>
        <w:tab/>
      </w:r>
      <w:r>
        <w:rPr>
          <w:spacing w:val="-6"/>
        </w:rPr>
        <w:t>по</w:t>
      </w:r>
      <w:r>
        <w:tab/>
        <w:t>соблюдению</w:t>
      </w:r>
      <w:r>
        <w:rPr>
          <w:spacing w:val="40"/>
        </w:rPr>
        <w:t xml:space="preserve"> </w:t>
      </w:r>
      <w:r>
        <w:t>требований</w:t>
      </w:r>
      <w:r>
        <w:tab/>
        <w:t>воинской</w:t>
      </w:r>
      <w:r>
        <w:rPr>
          <w:spacing w:val="-15"/>
        </w:rPr>
        <w:t xml:space="preserve"> </w:t>
      </w:r>
      <w:r>
        <w:t>дисциплины; способы достижения воинской дисциплины; положения Строевого устава;</w:t>
      </w:r>
    </w:p>
    <w:p w:rsidR="00A30070" w:rsidRDefault="007A032F" w:rsidP="00D07F83">
      <w:pPr>
        <w:pStyle w:val="a3"/>
        <w:ind w:left="1168"/>
        <w:jc w:val="left"/>
      </w:pPr>
      <w:r>
        <w:t>обязанности</w:t>
      </w:r>
      <w:r>
        <w:rPr>
          <w:spacing w:val="-6"/>
        </w:rPr>
        <w:t xml:space="preserve"> </w:t>
      </w:r>
      <w:r>
        <w:t>военнослужащих</w:t>
      </w:r>
      <w:r>
        <w:rPr>
          <w:spacing w:val="-3"/>
        </w:rPr>
        <w:t xml:space="preserve"> </w:t>
      </w:r>
      <w:r>
        <w:t>перед</w:t>
      </w:r>
      <w:r>
        <w:rPr>
          <w:spacing w:val="-3"/>
        </w:rPr>
        <w:t xml:space="preserve"> </w:t>
      </w:r>
      <w:r>
        <w:t>построением</w:t>
      </w:r>
      <w:r>
        <w:rPr>
          <w:spacing w:val="-4"/>
        </w:rPr>
        <w:t xml:space="preserve"> </w:t>
      </w:r>
      <w:r>
        <w:t>и</w:t>
      </w:r>
      <w:r>
        <w:rPr>
          <w:spacing w:val="-3"/>
        </w:rPr>
        <w:t xml:space="preserve"> </w:t>
      </w:r>
      <w:r>
        <w:t>в</w:t>
      </w:r>
      <w:r>
        <w:rPr>
          <w:spacing w:val="-4"/>
        </w:rPr>
        <w:t xml:space="preserve"> </w:t>
      </w:r>
      <w:r>
        <w:rPr>
          <w:spacing w:val="-2"/>
        </w:rPr>
        <w:t>строю;</w:t>
      </w:r>
    </w:p>
    <w:p w:rsidR="00A30070" w:rsidRDefault="007A032F" w:rsidP="00D07F83">
      <w:pPr>
        <w:pStyle w:val="a3"/>
        <w:spacing w:before="139" w:line="360" w:lineRule="auto"/>
        <w:ind w:right="152" w:firstLine="708"/>
        <w:jc w:val="left"/>
      </w:pPr>
      <w: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A30070" w:rsidRDefault="007A032F" w:rsidP="00D07F83">
      <w:pPr>
        <w:pStyle w:val="a3"/>
        <w:spacing w:line="362" w:lineRule="auto"/>
        <w:ind w:left="1168" w:right="1309"/>
        <w:jc w:val="left"/>
      </w:pPr>
      <w:r>
        <w:t>Модуль</w:t>
      </w:r>
      <w:r>
        <w:rPr>
          <w:spacing w:val="-4"/>
        </w:rPr>
        <w:t xml:space="preserve"> </w:t>
      </w:r>
      <w:r>
        <w:t>N</w:t>
      </w:r>
      <w:r>
        <w:rPr>
          <w:spacing w:val="-6"/>
        </w:rPr>
        <w:t xml:space="preserve"> </w:t>
      </w:r>
      <w:r>
        <w:t>3</w:t>
      </w:r>
      <w:r>
        <w:rPr>
          <w:spacing w:val="-5"/>
        </w:rPr>
        <w:t xml:space="preserve"> </w:t>
      </w:r>
      <w:r>
        <w:t>"Культура</w:t>
      </w:r>
      <w:r>
        <w:rPr>
          <w:spacing w:val="-5"/>
        </w:rPr>
        <w:t xml:space="preserve"> </w:t>
      </w:r>
      <w:r>
        <w:t>безопасности</w:t>
      </w:r>
      <w:r>
        <w:rPr>
          <w:spacing w:val="-4"/>
        </w:rPr>
        <w:t xml:space="preserve"> </w:t>
      </w:r>
      <w:r>
        <w:t>жизнедеятельности</w:t>
      </w:r>
      <w:r>
        <w:rPr>
          <w:spacing w:val="-4"/>
        </w:rPr>
        <w:t xml:space="preserve"> </w:t>
      </w:r>
      <w:r>
        <w:t>в</w:t>
      </w:r>
      <w:r>
        <w:rPr>
          <w:spacing w:val="-6"/>
        </w:rPr>
        <w:t xml:space="preserve"> </w:t>
      </w:r>
      <w:r>
        <w:t>современном</w:t>
      </w:r>
      <w:r>
        <w:rPr>
          <w:spacing w:val="-6"/>
        </w:rPr>
        <w:t xml:space="preserve"> </w:t>
      </w:r>
      <w:r>
        <w:t>обществе": безопасность жизнедеятельности: ключевые понятия и значение для человека;</w:t>
      </w:r>
    </w:p>
    <w:p w:rsidR="00A30070" w:rsidRDefault="007A032F" w:rsidP="00D07F83">
      <w:pPr>
        <w:pStyle w:val="a3"/>
        <w:spacing w:line="360" w:lineRule="auto"/>
        <w:ind w:right="164" w:firstLine="708"/>
        <w:jc w:val="left"/>
      </w:pPr>
      <w:r>
        <w:t xml:space="preserve">смысл понятий "опасность", "безопасность", "риск", "культура безопасности </w:t>
      </w:r>
      <w:r>
        <w:rPr>
          <w:spacing w:val="-2"/>
        </w:rPr>
        <w:t>жизнедеятельности";</w:t>
      </w:r>
    </w:p>
    <w:p w:rsidR="00A30070" w:rsidRDefault="007A032F" w:rsidP="00D07F83">
      <w:pPr>
        <w:pStyle w:val="a3"/>
        <w:spacing w:line="360" w:lineRule="auto"/>
        <w:ind w:left="1168" w:right="167"/>
        <w:jc w:val="left"/>
      </w:pPr>
      <w:r>
        <w:t>источники</w:t>
      </w:r>
      <w:r>
        <w:rPr>
          <w:spacing w:val="-2"/>
        </w:rPr>
        <w:t xml:space="preserve"> </w:t>
      </w:r>
      <w:r>
        <w:t>и</w:t>
      </w:r>
      <w:r>
        <w:rPr>
          <w:spacing w:val="-4"/>
        </w:rPr>
        <w:t xml:space="preserve"> </w:t>
      </w:r>
      <w:r>
        <w:t>факторы</w:t>
      </w:r>
      <w:r>
        <w:rPr>
          <w:spacing w:val="-2"/>
        </w:rPr>
        <w:t xml:space="preserve"> </w:t>
      </w:r>
      <w:r>
        <w:t>опасности,</w:t>
      </w:r>
      <w:r>
        <w:rPr>
          <w:spacing w:val="-2"/>
        </w:rPr>
        <w:t xml:space="preserve"> </w:t>
      </w:r>
      <w:r>
        <w:t>их</w:t>
      </w:r>
      <w:r>
        <w:rPr>
          <w:spacing w:val="-2"/>
        </w:rPr>
        <w:t xml:space="preserve"> </w:t>
      </w:r>
      <w:r>
        <w:t>классификация;</w:t>
      </w:r>
      <w:r>
        <w:rPr>
          <w:spacing w:val="-2"/>
        </w:rPr>
        <w:t xml:space="preserve"> </w:t>
      </w:r>
      <w:r>
        <w:t>общие</w:t>
      </w:r>
      <w:r>
        <w:rPr>
          <w:spacing w:val="-3"/>
        </w:rPr>
        <w:t xml:space="preserve"> </w:t>
      </w:r>
      <w:r>
        <w:t>принципы</w:t>
      </w:r>
      <w:r>
        <w:rPr>
          <w:spacing w:val="-5"/>
        </w:rPr>
        <w:t xml:space="preserve"> </w:t>
      </w:r>
      <w:r>
        <w:t>безопасного поведения; понятия</w:t>
      </w:r>
      <w:r>
        <w:rPr>
          <w:spacing w:val="45"/>
        </w:rPr>
        <w:t xml:space="preserve"> </w:t>
      </w:r>
      <w:r>
        <w:t>опасной</w:t>
      </w:r>
      <w:r>
        <w:rPr>
          <w:spacing w:val="45"/>
        </w:rPr>
        <w:t xml:space="preserve"> </w:t>
      </w:r>
      <w:r>
        <w:t>и</w:t>
      </w:r>
      <w:r>
        <w:rPr>
          <w:spacing w:val="48"/>
        </w:rPr>
        <w:t xml:space="preserve"> </w:t>
      </w:r>
      <w:r>
        <w:t>чрезвычайной</w:t>
      </w:r>
      <w:r>
        <w:rPr>
          <w:spacing w:val="48"/>
        </w:rPr>
        <w:t xml:space="preserve"> </w:t>
      </w:r>
      <w:r>
        <w:t>ситуации,</w:t>
      </w:r>
      <w:r>
        <w:rPr>
          <w:spacing w:val="44"/>
        </w:rPr>
        <w:t xml:space="preserve"> </w:t>
      </w:r>
      <w:r>
        <w:t>сходство</w:t>
      </w:r>
      <w:r>
        <w:rPr>
          <w:spacing w:val="47"/>
        </w:rPr>
        <w:t xml:space="preserve"> </w:t>
      </w:r>
      <w:r>
        <w:t>и</w:t>
      </w:r>
      <w:r>
        <w:rPr>
          <w:spacing w:val="48"/>
        </w:rPr>
        <w:t xml:space="preserve"> </w:t>
      </w:r>
      <w:r>
        <w:t>различия</w:t>
      </w:r>
      <w:r>
        <w:rPr>
          <w:spacing w:val="47"/>
        </w:rPr>
        <w:t xml:space="preserve"> </w:t>
      </w:r>
      <w:r>
        <w:t>опасной</w:t>
      </w:r>
      <w:r>
        <w:rPr>
          <w:spacing w:val="48"/>
        </w:rPr>
        <w:t xml:space="preserve"> </w:t>
      </w:r>
      <w:r>
        <w:t>и</w:t>
      </w:r>
      <w:r>
        <w:rPr>
          <w:spacing w:val="49"/>
        </w:rPr>
        <w:t xml:space="preserve"> </w:t>
      </w:r>
      <w:r>
        <w:rPr>
          <w:spacing w:val="-2"/>
        </w:rPr>
        <w:t>чрезвычайной</w:t>
      </w:r>
    </w:p>
    <w:p w:rsidR="00A30070" w:rsidRDefault="007A032F" w:rsidP="00D07F83">
      <w:pPr>
        <w:pStyle w:val="a3"/>
        <w:jc w:val="left"/>
      </w:pPr>
      <w:r>
        <w:rPr>
          <w:spacing w:val="-2"/>
        </w:rPr>
        <w:t>ситуации;</w:t>
      </w:r>
    </w:p>
    <w:p w:rsidR="00A30070" w:rsidRDefault="007A032F" w:rsidP="00D07F83">
      <w:pPr>
        <w:pStyle w:val="a3"/>
        <w:spacing w:before="133" w:line="360" w:lineRule="auto"/>
        <w:ind w:right="158" w:firstLine="708"/>
        <w:jc w:val="left"/>
      </w:pPr>
      <w:r>
        <w:t>механизм</w:t>
      </w:r>
      <w:r>
        <w:rPr>
          <w:spacing w:val="-10"/>
        </w:rPr>
        <w:t xml:space="preserve"> </w:t>
      </w:r>
      <w:r>
        <w:t>перерастания</w:t>
      </w:r>
      <w:r>
        <w:rPr>
          <w:spacing w:val="-9"/>
        </w:rPr>
        <w:t xml:space="preserve"> </w:t>
      </w:r>
      <w:r>
        <w:t>повседневной</w:t>
      </w:r>
      <w:r>
        <w:rPr>
          <w:spacing w:val="-8"/>
        </w:rPr>
        <w:t xml:space="preserve"> </w:t>
      </w:r>
      <w:r>
        <w:t>ситуации</w:t>
      </w:r>
      <w:r>
        <w:rPr>
          <w:spacing w:val="-8"/>
        </w:rPr>
        <w:t xml:space="preserve"> </w:t>
      </w:r>
      <w:r>
        <w:t>в</w:t>
      </w:r>
      <w:r>
        <w:rPr>
          <w:spacing w:val="-9"/>
        </w:rPr>
        <w:t xml:space="preserve"> </w:t>
      </w:r>
      <w:r>
        <w:t>чрезвычайную</w:t>
      </w:r>
      <w:r>
        <w:rPr>
          <w:spacing w:val="-8"/>
        </w:rPr>
        <w:t xml:space="preserve"> </w:t>
      </w:r>
      <w:r>
        <w:t>ситуацию,</w:t>
      </w:r>
      <w:r>
        <w:rPr>
          <w:spacing w:val="-11"/>
        </w:rPr>
        <w:t xml:space="preserve"> </w:t>
      </w:r>
      <w:r>
        <w:t>правила</w:t>
      </w:r>
      <w:r>
        <w:rPr>
          <w:spacing w:val="-10"/>
        </w:rPr>
        <w:t xml:space="preserve"> </w:t>
      </w:r>
      <w:r>
        <w:t>поведения в опасных и чрезвычайных ситуациях.</w:t>
      </w:r>
    </w:p>
    <w:p w:rsidR="00A30070" w:rsidRDefault="007A032F" w:rsidP="00D07F83">
      <w:pPr>
        <w:pStyle w:val="a3"/>
        <w:ind w:left="1168"/>
        <w:jc w:val="left"/>
      </w:pPr>
      <w:r>
        <w:t>Модуль</w:t>
      </w:r>
      <w:r>
        <w:rPr>
          <w:spacing w:val="-2"/>
        </w:rPr>
        <w:t xml:space="preserve"> </w:t>
      </w:r>
      <w:r>
        <w:t>N</w:t>
      </w:r>
      <w:r>
        <w:rPr>
          <w:spacing w:val="-4"/>
        </w:rPr>
        <w:t xml:space="preserve"> </w:t>
      </w:r>
      <w:r>
        <w:t>4</w:t>
      </w:r>
      <w:r>
        <w:rPr>
          <w:spacing w:val="-3"/>
        </w:rPr>
        <w:t xml:space="preserve"> </w:t>
      </w:r>
      <w:r>
        <w:t>"Безопасность</w:t>
      </w:r>
      <w:r>
        <w:rPr>
          <w:spacing w:val="-2"/>
        </w:rPr>
        <w:t xml:space="preserve"> </w:t>
      </w:r>
      <w:r>
        <w:t>в</w:t>
      </w:r>
      <w:r>
        <w:rPr>
          <w:spacing w:val="-1"/>
        </w:rPr>
        <w:t xml:space="preserve"> </w:t>
      </w:r>
      <w:r>
        <w:rPr>
          <w:spacing w:val="-2"/>
        </w:rPr>
        <w:t>быту":</w:t>
      </w:r>
    </w:p>
    <w:p w:rsidR="00A30070" w:rsidRDefault="007A032F" w:rsidP="00D07F83">
      <w:pPr>
        <w:pStyle w:val="a3"/>
        <w:spacing w:before="138"/>
        <w:ind w:left="1168"/>
        <w:jc w:val="left"/>
      </w:pPr>
      <w:r>
        <w:t>основные</w:t>
      </w:r>
      <w:r>
        <w:rPr>
          <w:spacing w:val="-7"/>
        </w:rPr>
        <w:t xml:space="preserve"> </w:t>
      </w:r>
      <w:r>
        <w:t>источники</w:t>
      </w:r>
      <w:r>
        <w:rPr>
          <w:spacing w:val="-2"/>
        </w:rPr>
        <w:t xml:space="preserve"> </w:t>
      </w:r>
      <w:r>
        <w:t>опасности</w:t>
      </w:r>
      <w:r>
        <w:rPr>
          <w:spacing w:val="-1"/>
        </w:rPr>
        <w:t xml:space="preserve"> </w:t>
      </w:r>
      <w:r>
        <w:t>в</w:t>
      </w:r>
      <w:r>
        <w:rPr>
          <w:spacing w:val="-4"/>
        </w:rPr>
        <w:t xml:space="preserve"> </w:t>
      </w:r>
      <w:r>
        <w:t>быту</w:t>
      </w:r>
      <w:r>
        <w:rPr>
          <w:spacing w:val="-2"/>
        </w:rPr>
        <w:t xml:space="preserve"> </w:t>
      </w:r>
      <w:r>
        <w:t>и</w:t>
      </w:r>
      <w:r>
        <w:rPr>
          <w:spacing w:val="-2"/>
        </w:rPr>
        <w:t xml:space="preserve"> </w:t>
      </w:r>
      <w:r>
        <w:t>их</w:t>
      </w:r>
      <w:r>
        <w:rPr>
          <w:spacing w:val="-2"/>
        </w:rPr>
        <w:t xml:space="preserve"> классификация;</w:t>
      </w:r>
    </w:p>
    <w:p w:rsidR="00A30070" w:rsidRDefault="007A032F" w:rsidP="00D07F83">
      <w:pPr>
        <w:pStyle w:val="a3"/>
        <w:spacing w:before="139" w:line="360" w:lineRule="auto"/>
        <w:ind w:firstLine="708"/>
        <w:jc w:val="left"/>
      </w:pPr>
      <w:r>
        <w:t>защита прав потребителя, сроки годности и состав продуктов питания; бытовые отравления и причины их возникновения;</w:t>
      </w:r>
    </w:p>
    <w:p w:rsidR="00A30070" w:rsidRDefault="007A032F" w:rsidP="00D07F83">
      <w:pPr>
        <w:pStyle w:val="a3"/>
        <w:spacing w:line="360" w:lineRule="auto"/>
        <w:ind w:firstLine="708"/>
        <w:jc w:val="left"/>
      </w:pPr>
      <w:r>
        <w:t>признаки отравления, приемы и правила оказания первой помощи; правила комплектования и хранения домашней аптечки;</w:t>
      </w:r>
    </w:p>
    <w:p w:rsidR="00A30070" w:rsidRDefault="007A032F" w:rsidP="00D07F83">
      <w:pPr>
        <w:pStyle w:val="a3"/>
        <w:spacing w:line="360" w:lineRule="auto"/>
        <w:ind w:left="1168"/>
        <w:jc w:val="left"/>
      </w:pPr>
      <w:r>
        <w:t>бытовые травмы и правила их предупреждения, приемы и правила оказания первой помощи; 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40"/>
        </w:rPr>
        <w:t xml:space="preserve"> </w:t>
      </w:r>
      <w:r>
        <w:t>правила</w:t>
      </w:r>
      <w:r>
        <w:rPr>
          <w:spacing w:val="40"/>
        </w:rPr>
        <w:t xml:space="preserve"> </w:t>
      </w:r>
      <w:r>
        <w:t>оказания</w:t>
      </w:r>
    </w:p>
    <w:p w:rsidR="00A30070" w:rsidRDefault="007A032F" w:rsidP="00D07F83">
      <w:pPr>
        <w:pStyle w:val="a3"/>
        <w:spacing w:line="274" w:lineRule="exact"/>
        <w:jc w:val="left"/>
      </w:pPr>
      <w:r>
        <w:t>первой</w:t>
      </w:r>
      <w:r>
        <w:rPr>
          <w:spacing w:val="-4"/>
        </w:rPr>
        <w:t xml:space="preserve"> </w:t>
      </w:r>
      <w:r>
        <w:rPr>
          <w:spacing w:val="-2"/>
        </w:rPr>
        <w:t>помощи;</w:t>
      </w:r>
    </w:p>
    <w:p w:rsidR="00A30070" w:rsidRDefault="00A30070" w:rsidP="00D07F83">
      <w:pPr>
        <w:spacing w:line="274" w:lineRule="exact"/>
        <w:sectPr w:rsidR="00A30070">
          <w:footerReference w:type="default" r:id="rId158"/>
          <w:pgSz w:w="11900" w:h="16860"/>
          <w:pgMar w:top="640" w:right="560" w:bottom="280" w:left="260" w:header="0" w:footer="0" w:gutter="0"/>
          <w:cols w:space="720"/>
        </w:sectPr>
      </w:pPr>
    </w:p>
    <w:p w:rsidR="00A30070" w:rsidRDefault="007A032F" w:rsidP="00D07F83">
      <w:pPr>
        <w:pStyle w:val="a3"/>
        <w:spacing w:before="79" w:line="360" w:lineRule="auto"/>
        <w:ind w:right="158" w:firstLine="708"/>
        <w:jc w:val="left"/>
      </w:pPr>
      <w:r>
        <w:t>правила поведения в подъезде и лифте, а также при входе и выходе из них; пожар и факторы его развития;</w:t>
      </w:r>
    </w:p>
    <w:p w:rsidR="00A30070" w:rsidRDefault="007A032F" w:rsidP="00D07F83">
      <w:pPr>
        <w:pStyle w:val="a3"/>
        <w:spacing w:line="360" w:lineRule="auto"/>
        <w:ind w:firstLine="708"/>
        <w:jc w:val="left"/>
      </w:pPr>
      <w:r>
        <w:t>условия</w:t>
      </w:r>
      <w:r>
        <w:rPr>
          <w:spacing w:val="29"/>
        </w:rPr>
        <w:t xml:space="preserve"> </w:t>
      </w:r>
      <w:r>
        <w:t>и</w:t>
      </w:r>
      <w:r>
        <w:rPr>
          <w:spacing w:val="30"/>
        </w:rPr>
        <w:t xml:space="preserve"> </w:t>
      </w:r>
      <w:r>
        <w:t>причины возникновения</w:t>
      </w:r>
      <w:r>
        <w:rPr>
          <w:spacing w:val="29"/>
        </w:rPr>
        <w:t xml:space="preserve"> </w:t>
      </w:r>
      <w:r>
        <w:t>пожаров, их</w:t>
      </w:r>
      <w:r>
        <w:rPr>
          <w:spacing w:val="29"/>
        </w:rPr>
        <w:t xml:space="preserve"> </w:t>
      </w:r>
      <w:r>
        <w:t>возможные последствия,</w:t>
      </w:r>
      <w:r>
        <w:rPr>
          <w:spacing w:val="29"/>
        </w:rPr>
        <w:t xml:space="preserve"> </w:t>
      </w:r>
      <w:r>
        <w:t>приемы и</w:t>
      </w:r>
      <w:r>
        <w:rPr>
          <w:spacing w:val="30"/>
        </w:rPr>
        <w:t xml:space="preserve"> </w:t>
      </w:r>
      <w:r>
        <w:t>правила оказания первой помощи;</w:t>
      </w:r>
    </w:p>
    <w:p w:rsidR="00A30070" w:rsidRDefault="007A032F" w:rsidP="00D07F83">
      <w:pPr>
        <w:pStyle w:val="a3"/>
        <w:ind w:left="1168"/>
        <w:jc w:val="left"/>
      </w:pPr>
      <w:r>
        <w:t>первичные</w:t>
      </w:r>
      <w:r>
        <w:rPr>
          <w:spacing w:val="-6"/>
        </w:rPr>
        <w:t xml:space="preserve"> </w:t>
      </w:r>
      <w:r>
        <w:t>средства</w:t>
      </w:r>
      <w:r>
        <w:rPr>
          <w:spacing w:val="-4"/>
        </w:rPr>
        <w:t xml:space="preserve"> </w:t>
      </w:r>
      <w:r>
        <w:rPr>
          <w:spacing w:val="-2"/>
        </w:rPr>
        <w:t>пожаротушения;</w:t>
      </w:r>
    </w:p>
    <w:p w:rsidR="00A30070" w:rsidRDefault="007A032F" w:rsidP="00D07F83">
      <w:pPr>
        <w:pStyle w:val="a3"/>
        <w:tabs>
          <w:tab w:val="left" w:pos="2584"/>
          <w:tab w:val="left" w:pos="4000"/>
          <w:tab w:val="left" w:pos="5416"/>
          <w:tab w:val="left" w:pos="6833"/>
          <w:tab w:val="left" w:pos="8249"/>
          <w:tab w:val="left" w:pos="10373"/>
        </w:tabs>
        <w:spacing w:before="137" w:line="360" w:lineRule="auto"/>
        <w:ind w:left="1168" w:right="596"/>
        <w:jc w:val="left"/>
      </w:pPr>
      <w:r>
        <w:rPr>
          <w:spacing w:val="-2"/>
        </w:rPr>
        <w:t>правила</w:t>
      </w:r>
      <w:r>
        <w:tab/>
      </w:r>
      <w:r>
        <w:rPr>
          <w:spacing w:val="-2"/>
        </w:rPr>
        <w:t>вызова</w:t>
      </w:r>
      <w:r>
        <w:tab/>
      </w:r>
      <w:r>
        <w:rPr>
          <w:spacing w:val="-2"/>
        </w:rPr>
        <w:t>экстренных</w:t>
      </w:r>
      <w:r>
        <w:tab/>
        <w:t>служб и</w:t>
      </w:r>
      <w:r>
        <w:tab/>
      </w:r>
      <w:r>
        <w:rPr>
          <w:spacing w:val="-2"/>
        </w:rPr>
        <w:t>порядок</w:t>
      </w:r>
      <w:r>
        <w:tab/>
      </w:r>
      <w:r>
        <w:rPr>
          <w:spacing w:val="-2"/>
        </w:rPr>
        <w:t>взаимодействия</w:t>
      </w:r>
      <w:r>
        <w:tab/>
      </w:r>
      <w:r>
        <w:rPr>
          <w:spacing w:val="-10"/>
        </w:rPr>
        <w:t xml:space="preserve">с </w:t>
      </w:r>
      <w:r>
        <w:t>ними, ответственность за ложные сообщения;</w:t>
      </w:r>
    </w:p>
    <w:p w:rsidR="00A30070" w:rsidRDefault="007A032F" w:rsidP="00D07F83">
      <w:pPr>
        <w:pStyle w:val="a3"/>
        <w:tabs>
          <w:tab w:val="left" w:pos="4000"/>
          <w:tab w:val="left" w:pos="6125"/>
          <w:tab w:val="left" w:pos="7541"/>
          <w:tab w:val="left" w:pos="8249"/>
          <w:tab w:val="left" w:pos="9665"/>
        </w:tabs>
        <w:spacing w:line="360" w:lineRule="auto"/>
        <w:ind w:right="392" w:firstLine="708"/>
        <w:jc w:val="left"/>
      </w:pPr>
      <w:r>
        <w:t>права, обязанности</w:t>
      </w:r>
      <w:r>
        <w:rPr>
          <w:spacing w:val="40"/>
        </w:rPr>
        <w:t xml:space="preserve"> </w:t>
      </w:r>
      <w: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A30070" w:rsidRDefault="007A032F" w:rsidP="00D07F83">
      <w:pPr>
        <w:pStyle w:val="a3"/>
        <w:ind w:left="1168"/>
        <w:jc w:val="left"/>
      </w:pPr>
      <w:r>
        <w:t>ситуации</w:t>
      </w:r>
      <w:r>
        <w:rPr>
          <w:spacing w:val="-9"/>
        </w:rPr>
        <w:t xml:space="preserve"> </w:t>
      </w:r>
      <w:r>
        <w:t>криминогенного</w:t>
      </w:r>
      <w:r>
        <w:rPr>
          <w:spacing w:val="-7"/>
        </w:rPr>
        <w:t xml:space="preserve"> </w:t>
      </w:r>
      <w:r>
        <w:rPr>
          <w:spacing w:val="-2"/>
        </w:rPr>
        <w:t>характера,</w:t>
      </w:r>
    </w:p>
    <w:p w:rsidR="00A30070" w:rsidRDefault="007A032F" w:rsidP="00D07F83">
      <w:pPr>
        <w:pStyle w:val="a3"/>
        <w:spacing w:before="140"/>
        <w:ind w:left="1168"/>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A30070" w:rsidRDefault="007A032F" w:rsidP="00D07F83">
      <w:pPr>
        <w:pStyle w:val="a3"/>
        <w:spacing w:before="137" w:line="360" w:lineRule="auto"/>
        <w:ind w:firstLine="708"/>
        <w:jc w:val="left"/>
      </w:pPr>
      <w:r>
        <w:t>меры</w:t>
      </w:r>
      <w:r>
        <w:rPr>
          <w:spacing w:val="32"/>
        </w:rPr>
        <w:t xml:space="preserve"> </w:t>
      </w:r>
      <w:r>
        <w:t>по</w:t>
      </w:r>
      <w:r>
        <w:rPr>
          <w:spacing w:val="32"/>
        </w:rPr>
        <w:t xml:space="preserve"> </w:t>
      </w:r>
      <w:r>
        <w:t>предотвращению</w:t>
      </w:r>
      <w:r>
        <w:rPr>
          <w:spacing w:val="33"/>
        </w:rPr>
        <w:t xml:space="preserve"> </w:t>
      </w:r>
      <w:r>
        <w:t>проникновения</w:t>
      </w:r>
      <w:r>
        <w:rPr>
          <w:spacing w:val="32"/>
        </w:rPr>
        <w:t xml:space="preserve"> </w:t>
      </w:r>
      <w:r>
        <w:t>злоумышленников</w:t>
      </w:r>
      <w:r>
        <w:rPr>
          <w:spacing w:val="32"/>
        </w:rPr>
        <w:t xml:space="preserve"> </w:t>
      </w:r>
      <w:r>
        <w:t>в</w:t>
      </w:r>
      <w:r>
        <w:rPr>
          <w:spacing w:val="32"/>
        </w:rPr>
        <w:t xml:space="preserve"> </w:t>
      </w:r>
      <w:r>
        <w:t>дом,</w:t>
      </w:r>
      <w:r>
        <w:rPr>
          <w:spacing w:val="34"/>
        </w:rPr>
        <w:t xml:space="preserve"> </w:t>
      </w:r>
      <w:r>
        <w:t>правила</w:t>
      </w:r>
      <w:r>
        <w:rPr>
          <w:spacing w:val="32"/>
        </w:rPr>
        <w:t xml:space="preserve"> </w:t>
      </w:r>
      <w:r>
        <w:t>поведения</w:t>
      </w:r>
      <w:r>
        <w:rPr>
          <w:spacing w:val="32"/>
        </w:rPr>
        <w:t xml:space="preserve"> </w:t>
      </w:r>
      <w:r>
        <w:t>при попытке проникновения в дом посторонних;</w:t>
      </w:r>
    </w:p>
    <w:p w:rsidR="00A30070" w:rsidRDefault="007A032F" w:rsidP="00D07F83">
      <w:pPr>
        <w:pStyle w:val="a3"/>
        <w:tabs>
          <w:tab w:val="left" w:pos="3292"/>
          <w:tab w:val="left" w:pos="4708"/>
          <w:tab w:val="left" w:pos="6125"/>
          <w:tab w:val="left" w:pos="6833"/>
          <w:tab w:val="left" w:pos="8957"/>
        </w:tabs>
        <w:spacing w:line="360" w:lineRule="auto"/>
        <w:ind w:right="1190" w:firstLine="708"/>
        <w:jc w:val="left"/>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tab/>
      </w:r>
      <w:r>
        <w:rPr>
          <w:spacing w:val="-2"/>
        </w:rPr>
        <w:t>системах жизнеобеспечения;</w:t>
      </w:r>
    </w:p>
    <w:p w:rsidR="00A30070" w:rsidRDefault="007A032F" w:rsidP="00D07F83">
      <w:pPr>
        <w:pStyle w:val="a3"/>
        <w:spacing w:line="360" w:lineRule="auto"/>
        <w:ind w:right="157" w:firstLine="708"/>
        <w:jc w:val="left"/>
      </w:pPr>
      <w:r>
        <w:t>правила</w:t>
      </w:r>
      <w:r>
        <w:rPr>
          <w:spacing w:val="-15"/>
        </w:rPr>
        <w:t xml:space="preserve"> </w:t>
      </w:r>
      <w:r>
        <w:t>предупреждения</w:t>
      </w:r>
      <w:r>
        <w:rPr>
          <w:spacing w:val="-15"/>
        </w:rPr>
        <w:t xml:space="preserve"> </w:t>
      </w:r>
      <w:r>
        <w:t>возможных</w:t>
      </w:r>
      <w:r>
        <w:rPr>
          <w:spacing w:val="-15"/>
        </w:rPr>
        <w:t xml:space="preserve"> </w:t>
      </w:r>
      <w:r>
        <w:t>аварий</w:t>
      </w:r>
      <w:r>
        <w:rPr>
          <w:spacing w:val="-15"/>
        </w:rPr>
        <w:t xml:space="preserve"> </w:t>
      </w:r>
      <w:r>
        <w:t>на</w:t>
      </w:r>
      <w:r>
        <w:rPr>
          <w:spacing w:val="-15"/>
        </w:rPr>
        <w:t xml:space="preserve"> </w:t>
      </w:r>
      <w:r>
        <w:t>коммунальных</w:t>
      </w:r>
      <w:r>
        <w:rPr>
          <w:spacing w:val="-15"/>
        </w:rPr>
        <w:t xml:space="preserve"> </w:t>
      </w:r>
      <w:r>
        <w:t>системах,</w:t>
      </w:r>
      <w:r>
        <w:rPr>
          <w:spacing w:val="-15"/>
        </w:rPr>
        <w:t xml:space="preserve"> </w:t>
      </w:r>
      <w:r>
        <w:t>порядок</w:t>
      </w:r>
      <w:r>
        <w:rPr>
          <w:spacing w:val="-15"/>
        </w:rPr>
        <w:t xml:space="preserve"> </w:t>
      </w:r>
      <w:r>
        <w:t>действий</w:t>
      </w:r>
      <w:r>
        <w:rPr>
          <w:spacing w:val="-15"/>
        </w:rPr>
        <w:t xml:space="preserve"> </w:t>
      </w:r>
      <w:r>
        <w:t>при авариях на коммунальных системах.</w:t>
      </w:r>
    </w:p>
    <w:p w:rsidR="00A30070" w:rsidRDefault="007A032F" w:rsidP="00D07F83">
      <w:pPr>
        <w:pStyle w:val="a3"/>
        <w:ind w:left="1168"/>
        <w:jc w:val="left"/>
      </w:pPr>
      <w:r>
        <w:t>Модуль</w:t>
      </w:r>
      <w:r>
        <w:rPr>
          <w:spacing w:val="-2"/>
        </w:rPr>
        <w:t xml:space="preserve"> </w:t>
      </w:r>
      <w:r>
        <w:t>N</w:t>
      </w:r>
      <w:r>
        <w:rPr>
          <w:spacing w:val="-4"/>
        </w:rPr>
        <w:t xml:space="preserve"> </w:t>
      </w:r>
      <w:r>
        <w:t>5</w:t>
      </w:r>
      <w:r>
        <w:rPr>
          <w:spacing w:val="-3"/>
        </w:rPr>
        <w:t xml:space="preserve"> </w:t>
      </w:r>
      <w:r>
        <w:t>"Безопасность</w:t>
      </w:r>
      <w:r>
        <w:rPr>
          <w:spacing w:val="-2"/>
        </w:rPr>
        <w:t xml:space="preserve"> </w:t>
      </w:r>
      <w:r>
        <w:t>на</w:t>
      </w:r>
      <w:r>
        <w:rPr>
          <w:spacing w:val="-3"/>
        </w:rPr>
        <w:t xml:space="preserve"> </w:t>
      </w:r>
      <w:r>
        <w:rPr>
          <w:spacing w:val="-2"/>
        </w:rPr>
        <w:t>транспорте":</w:t>
      </w:r>
    </w:p>
    <w:p w:rsidR="00A30070" w:rsidRDefault="007A032F" w:rsidP="00D07F83">
      <w:pPr>
        <w:pStyle w:val="a3"/>
        <w:spacing w:before="139"/>
        <w:ind w:left="1168"/>
        <w:jc w:val="left"/>
      </w:pPr>
      <w:r>
        <w:t>правила</w:t>
      </w:r>
      <w:r>
        <w:rPr>
          <w:spacing w:val="-4"/>
        </w:rPr>
        <w:t xml:space="preserve"> </w:t>
      </w:r>
      <w:r>
        <w:t>дорожного</w:t>
      </w:r>
      <w:r>
        <w:rPr>
          <w:spacing w:val="-3"/>
        </w:rPr>
        <w:t xml:space="preserve"> </w:t>
      </w:r>
      <w:r>
        <w:t>движения</w:t>
      </w:r>
      <w:r>
        <w:rPr>
          <w:spacing w:val="-2"/>
        </w:rPr>
        <w:t xml:space="preserve"> </w:t>
      </w:r>
      <w:r>
        <w:t>и</w:t>
      </w:r>
      <w:r>
        <w:rPr>
          <w:spacing w:val="-3"/>
        </w:rPr>
        <w:t xml:space="preserve"> </w:t>
      </w:r>
      <w:r>
        <w:t>их</w:t>
      </w:r>
      <w:r>
        <w:rPr>
          <w:spacing w:val="-5"/>
        </w:rPr>
        <w:t xml:space="preserve"> </w:t>
      </w:r>
      <w:r>
        <w:rPr>
          <w:spacing w:val="-2"/>
        </w:rPr>
        <w:t>значение;</w:t>
      </w:r>
    </w:p>
    <w:p w:rsidR="00A30070" w:rsidRDefault="007A032F" w:rsidP="00D07F83">
      <w:pPr>
        <w:pStyle w:val="a3"/>
        <w:spacing w:before="137" w:line="362" w:lineRule="auto"/>
        <w:ind w:firstLine="708"/>
        <w:jc w:val="left"/>
      </w:pPr>
      <w:r>
        <w:t>условия</w:t>
      </w:r>
      <w:r>
        <w:rPr>
          <w:spacing w:val="40"/>
        </w:rPr>
        <w:t xml:space="preserve"> </w:t>
      </w:r>
      <w:r>
        <w:t>обеспечения</w:t>
      </w:r>
      <w:r>
        <w:rPr>
          <w:spacing w:val="40"/>
        </w:rPr>
        <w:t xml:space="preserve"> </w:t>
      </w:r>
      <w:r>
        <w:t>безопасности</w:t>
      </w:r>
      <w:r>
        <w:rPr>
          <w:spacing w:val="40"/>
        </w:rPr>
        <w:t xml:space="preserve"> </w:t>
      </w:r>
      <w:r>
        <w:t>участников</w:t>
      </w:r>
      <w:r>
        <w:rPr>
          <w:spacing w:val="40"/>
        </w:rPr>
        <w:t xml:space="preserve"> </w:t>
      </w:r>
      <w:r>
        <w:t>дорожного</w:t>
      </w:r>
      <w:r>
        <w:rPr>
          <w:spacing w:val="40"/>
        </w:rPr>
        <w:t xml:space="preserve"> </w:t>
      </w:r>
      <w:r>
        <w:t>движения;</w:t>
      </w:r>
      <w:r>
        <w:rPr>
          <w:spacing w:val="40"/>
        </w:rPr>
        <w:t xml:space="preserve"> </w:t>
      </w:r>
      <w:r>
        <w:t>правила</w:t>
      </w:r>
      <w:r>
        <w:rPr>
          <w:spacing w:val="40"/>
        </w:rPr>
        <w:t xml:space="preserve"> </w:t>
      </w:r>
      <w:r>
        <w:t>дорожного</w:t>
      </w:r>
      <w:r>
        <w:rPr>
          <w:spacing w:val="40"/>
        </w:rPr>
        <w:t xml:space="preserve"> </w:t>
      </w:r>
      <w:r>
        <w:t>движения и дорожные знаки для пешеходов;</w:t>
      </w:r>
    </w:p>
    <w:p w:rsidR="00A30070" w:rsidRDefault="007A032F" w:rsidP="00D07F83">
      <w:pPr>
        <w:pStyle w:val="a3"/>
        <w:spacing w:line="360" w:lineRule="auto"/>
        <w:ind w:firstLine="708"/>
        <w:jc w:val="left"/>
      </w:pPr>
      <w:r>
        <w:t>"дорожные</w:t>
      </w:r>
      <w:r>
        <w:rPr>
          <w:spacing w:val="-1"/>
        </w:rPr>
        <w:t xml:space="preserve"> </w:t>
      </w:r>
      <w:r>
        <w:t>ловушки" и</w:t>
      </w:r>
      <w:r>
        <w:rPr>
          <w:spacing w:val="-1"/>
        </w:rPr>
        <w:t xml:space="preserve"> </w:t>
      </w:r>
      <w:r>
        <w:t>правила</w:t>
      </w:r>
      <w:r>
        <w:rPr>
          <w:spacing w:val="-1"/>
        </w:rPr>
        <w:t xml:space="preserve"> </w:t>
      </w:r>
      <w:r>
        <w:t>их предупреждения; световозвращающие элементы и правила их применения;</w:t>
      </w:r>
    </w:p>
    <w:p w:rsidR="00A30070" w:rsidRDefault="007A032F" w:rsidP="00D07F83">
      <w:pPr>
        <w:pStyle w:val="a3"/>
        <w:ind w:left="1168"/>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A30070" w:rsidRDefault="007A032F" w:rsidP="00D07F83">
      <w:pPr>
        <w:pStyle w:val="a3"/>
        <w:tabs>
          <w:tab w:val="left" w:pos="4000"/>
          <w:tab w:val="left" w:pos="7541"/>
          <w:tab w:val="left" w:pos="8957"/>
        </w:tabs>
        <w:spacing w:before="134" w:line="360" w:lineRule="auto"/>
        <w:ind w:right="1397" w:firstLine="708"/>
        <w:jc w:val="left"/>
      </w:pPr>
      <w:r>
        <w:t>обязанности</w:t>
      </w:r>
      <w:r>
        <w:rPr>
          <w:spacing w:val="40"/>
        </w:rPr>
        <w:t xml:space="preserve"> </w:t>
      </w:r>
      <w:r>
        <w:t>пассажиров</w:t>
      </w:r>
      <w:r>
        <w:tab/>
        <w:t>маршрутных</w:t>
      </w:r>
      <w:r>
        <w:rPr>
          <w:spacing w:val="40"/>
        </w:rPr>
        <w:t xml:space="preserve"> </w:t>
      </w:r>
      <w:r>
        <w:t>транспортных</w:t>
      </w:r>
      <w:r>
        <w:tab/>
      </w:r>
      <w:r>
        <w:rPr>
          <w:spacing w:val="-2"/>
        </w:rPr>
        <w:t>средств,</w:t>
      </w:r>
      <w:r>
        <w:tab/>
      </w:r>
      <w:r>
        <w:rPr>
          <w:spacing w:val="-2"/>
        </w:rPr>
        <w:t xml:space="preserve">ремень </w:t>
      </w:r>
      <w:r>
        <w:t>безопасности и правила его применения;</w:t>
      </w:r>
    </w:p>
    <w:p w:rsidR="00A30070" w:rsidRDefault="007A032F" w:rsidP="00D07F83">
      <w:pPr>
        <w:pStyle w:val="a3"/>
        <w:spacing w:before="1" w:line="360" w:lineRule="auto"/>
        <w:ind w:firstLine="708"/>
        <w:jc w:val="left"/>
      </w:pPr>
      <w:r>
        <w:t>порядок</w:t>
      </w:r>
      <w:r>
        <w:rPr>
          <w:spacing w:val="80"/>
        </w:rPr>
        <w:t xml:space="preserve"> </w:t>
      </w:r>
      <w:r>
        <w:t>действий</w:t>
      </w:r>
      <w:r>
        <w:rPr>
          <w:spacing w:val="80"/>
        </w:rPr>
        <w:t xml:space="preserve"> </w:t>
      </w:r>
      <w:r>
        <w:t>пассажиров</w:t>
      </w:r>
      <w:r>
        <w:rPr>
          <w:spacing w:val="80"/>
        </w:rPr>
        <w:t xml:space="preserve"> </w:t>
      </w:r>
      <w:r>
        <w:t>в</w:t>
      </w:r>
      <w:r>
        <w:rPr>
          <w:spacing w:val="80"/>
        </w:rPr>
        <w:t xml:space="preserve"> </w:t>
      </w:r>
      <w:r>
        <w:t>маршрутных</w:t>
      </w:r>
      <w:r>
        <w:rPr>
          <w:spacing w:val="80"/>
        </w:rPr>
        <w:t xml:space="preserve"> </w:t>
      </w:r>
      <w:r>
        <w:t>транспортных</w:t>
      </w:r>
      <w:r>
        <w:rPr>
          <w:spacing w:val="80"/>
        </w:rPr>
        <w:t xml:space="preserve"> </w:t>
      </w:r>
      <w:r>
        <w:t>средствах</w:t>
      </w:r>
      <w:r>
        <w:rPr>
          <w:spacing w:val="80"/>
        </w:rPr>
        <w:t xml:space="preserve"> </w:t>
      </w:r>
      <w:r>
        <w:t>при</w:t>
      </w:r>
      <w:r>
        <w:rPr>
          <w:spacing w:val="80"/>
        </w:rPr>
        <w:t xml:space="preserve"> </w:t>
      </w:r>
      <w:r>
        <w:t>опасных</w:t>
      </w:r>
      <w:r>
        <w:rPr>
          <w:spacing w:val="80"/>
        </w:rPr>
        <w:t xml:space="preserve"> </w:t>
      </w:r>
      <w:r>
        <w:t>и чрезвычайных ситуациях;</w:t>
      </w:r>
    </w:p>
    <w:p w:rsidR="00A30070" w:rsidRDefault="007A032F" w:rsidP="00D07F83">
      <w:pPr>
        <w:pStyle w:val="a3"/>
        <w:ind w:left="1168"/>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A30070" w:rsidRDefault="007A032F" w:rsidP="00D07F83">
      <w:pPr>
        <w:pStyle w:val="a3"/>
        <w:tabs>
          <w:tab w:val="left" w:pos="2228"/>
          <w:tab w:val="left" w:pos="3579"/>
          <w:tab w:val="left" w:pos="4821"/>
          <w:tab w:val="left" w:pos="5408"/>
          <w:tab w:val="left" w:pos="6569"/>
          <w:tab w:val="left" w:pos="8023"/>
          <w:tab w:val="left" w:pos="8995"/>
          <w:tab w:val="left" w:pos="9362"/>
          <w:tab w:val="left" w:pos="10138"/>
        </w:tabs>
        <w:spacing w:before="137" w:line="360" w:lineRule="auto"/>
        <w:ind w:right="162" w:firstLine="708"/>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индивидуальной мобильности;</w:t>
      </w:r>
    </w:p>
    <w:p w:rsidR="00A30070" w:rsidRDefault="007A032F" w:rsidP="00D07F83">
      <w:pPr>
        <w:pStyle w:val="a3"/>
        <w:spacing w:line="360" w:lineRule="auto"/>
        <w:ind w:firstLine="708"/>
        <w:jc w:val="left"/>
      </w:pPr>
      <w:r>
        <w:t>дорожные</w:t>
      </w:r>
      <w:r>
        <w:rPr>
          <w:spacing w:val="80"/>
        </w:rPr>
        <w:t xml:space="preserve"> </w:t>
      </w:r>
      <w:r>
        <w:t>знаки</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сигналы</w:t>
      </w:r>
      <w:r>
        <w:rPr>
          <w:spacing w:val="80"/>
        </w:rPr>
        <w:t xml:space="preserve"> </w:t>
      </w:r>
      <w:r>
        <w:t>велосипедиста;</w:t>
      </w:r>
      <w:r>
        <w:rPr>
          <w:spacing w:val="80"/>
        </w:rPr>
        <w:t xml:space="preserve"> </w:t>
      </w:r>
      <w:r>
        <w:t>правила</w:t>
      </w:r>
      <w:r>
        <w:rPr>
          <w:spacing w:val="80"/>
        </w:rPr>
        <w:t xml:space="preserve"> </w:t>
      </w:r>
      <w:r>
        <w:t>подготовки велосипеда к пользованию;</w:t>
      </w:r>
    </w:p>
    <w:p w:rsidR="00A30070" w:rsidRDefault="007A032F" w:rsidP="00D07F83">
      <w:pPr>
        <w:pStyle w:val="a3"/>
        <w:ind w:left="1168"/>
        <w:jc w:val="left"/>
      </w:pPr>
      <w:r>
        <w:t>дорожно-транспортные</w:t>
      </w:r>
      <w:r>
        <w:rPr>
          <w:spacing w:val="-11"/>
        </w:rPr>
        <w:t xml:space="preserve"> </w:t>
      </w:r>
      <w:r>
        <w:t>происшествия</w:t>
      </w:r>
      <w:r>
        <w:rPr>
          <w:spacing w:val="-5"/>
        </w:rPr>
        <w:t xml:space="preserve"> </w:t>
      </w:r>
      <w:r>
        <w:t>и</w:t>
      </w:r>
      <w:r>
        <w:rPr>
          <w:spacing w:val="-5"/>
        </w:rPr>
        <w:t xml:space="preserve"> </w:t>
      </w:r>
      <w:r>
        <w:t>причины</w:t>
      </w:r>
      <w:r>
        <w:rPr>
          <w:spacing w:val="-5"/>
        </w:rPr>
        <w:t xml:space="preserve"> </w:t>
      </w:r>
      <w:r>
        <w:t>их</w:t>
      </w:r>
      <w:r>
        <w:rPr>
          <w:spacing w:val="-4"/>
        </w:rPr>
        <w:t xml:space="preserve"> </w:t>
      </w:r>
      <w:r>
        <w:rPr>
          <w:spacing w:val="-2"/>
        </w:rPr>
        <w:t>возникновения;</w:t>
      </w:r>
    </w:p>
    <w:p w:rsidR="00A30070" w:rsidRDefault="007A032F" w:rsidP="00D07F83">
      <w:pPr>
        <w:pStyle w:val="a3"/>
        <w:tabs>
          <w:tab w:val="left" w:pos="2584"/>
          <w:tab w:val="left" w:pos="4000"/>
          <w:tab w:val="left" w:pos="6833"/>
        </w:tabs>
        <w:spacing w:before="139" w:line="360" w:lineRule="auto"/>
        <w:ind w:left="1168" w:right="163"/>
        <w:jc w:val="left"/>
      </w:pPr>
      <w:r>
        <w:rPr>
          <w:spacing w:val="-2"/>
        </w:rPr>
        <w:t>основные</w:t>
      </w:r>
      <w:r>
        <w:tab/>
      </w:r>
      <w:r>
        <w:rPr>
          <w:spacing w:val="-2"/>
        </w:rPr>
        <w:t>факторы</w:t>
      </w:r>
      <w:r>
        <w:tab/>
        <w:t>риска</w:t>
      </w:r>
      <w:r>
        <w:rPr>
          <w:spacing w:val="40"/>
        </w:rPr>
        <w:t xml:space="preserve"> </w:t>
      </w:r>
      <w:r>
        <w:t>возникновения</w:t>
      </w:r>
      <w:r>
        <w:tab/>
        <w:t>дорожно-транспортных происшествий; порядок</w:t>
      </w:r>
      <w:r>
        <w:rPr>
          <w:spacing w:val="59"/>
        </w:rPr>
        <w:t xml:space="preserve"> </w:t>
      </w:r>
      <w:r>
        <w:t>действий</w:t>
      </w:r>
      <w:r>
        <w:rPr>
          <w:spacing w:val="58"/>
        </w:rPr>
        <w:t xml:space="preserve"> </w:t>
      </w:r>
      <w:r>
        <w:t>очевидца</w:t>
      </w:r>
      <w:r>
        <w:rPr>
          <w:spacing w:val="61"/>
        </w:rPr>
        <w:t xml:space="preserve"> </w:t>
      </w:r>
      <w:r>
        <w:t>дорожно-транспортного</w:t>
      </w:r>
      <w:r>
        <w:rPr>
          <w:spacing w:val="56"/>
        </w:rPr>
        <w:t xml:space="preserve"> </w:t>
      </w:r>
      <w:r>
        <w:t>происшествия;</w:t>
      </w:r>
      <w:r>
        <w:rPr>
          <w:spacing w:val="60"/>
        </w:rPr>
        <w:t xml:space="preserve"> </w:t>
      </w:r>
      <w:r>
        <w:t>порядок</w:t>
      </w:r>
      <w:r>
        <w:rPr>
          <w:spacing w:val="60"/>
        </w:rPr>
        <w:t xml:space="preserve"> </w:t>
      </w:r>
      <w:r>
        <w:t>действий</w:t>
      </w:r>
      <w:r>
        <w:rPr>
          <w:spacing w:val="58"/>
        </w:rPr>
        <w:t xml:space="preserve"> </w:t>
      </w:r>
      <w:r>
        <w:rPr>
          <w:spacing w:val="-5"/>
        </w:rPr>
        <w:t>при</w:t>
      </w:r>
    </w:p>
    <w:p w:rsidR="00A30070" w:rsidRDefault="007A032F" w:rsidP="00D07F83">
      <w:pPr>
        <w:pStyle w:val="a3"/>
        <w:spacing w:line="274" w:lineRule="exact"/>
        <w:jc w:val="left"/>
      </w:pPr>
      <w:r>
        <w:t>пожаре</w:t>
      </w:r>
      <w:r>
        <w:rPr>
          <w:spacing w:val="-2"/>
        </w:rPr>
        <w:t xml:space="preserve"> </w:t>
      </w:r>
      <w:r>
        <w:t>на</w:t>
      </w:r>
      <w:r>
        <w:rPr>
          <w:spacing w:val="-2"/>
        </w:rPr>
        <w:t xml:space="preserve"> транспорте;</w:t>
      </w:r>
    </w:p>
    <w:p w:rsidR="00A30070" w:rsidRDefault="00A30070" w:rsidP="00D07F83">
      <w:pPr>
        <w:spacing w:line="274" w:lineRule="exact"/>
        <w:sectPr w:rsidR="00A30070">
          <w:footerReference w:type="default" r:id="rId159"/>
          <w:pgSz w:w="11900" w:h="16860"/>
          <w:pgMar w:top="640" w:right="560" w:bottom="280" w:left="260" w:header="0" w:footer="0" w:gutter="0"/>
          <w:cols w:space="720"/>
        </w:sectPr>
      </w:pPr>
    </w:p>
    <w:p w:rsidR="00A30070" w:rsidRDefault="007A032F" w:rsidP="00D07F83">
      <w:pPr>
        <w:pStyle w:val="a3"/>
        <w:tabs>
          <w:tab w:val="left" w:pos="2672"/>
          <w:tab w:val="left" w:pos="3981"/>
          <w:tab w:val="left" w:pos="4790"/>
          <w:tab w:val="left" w:pos="6147"/>
          <w:tab w:val="left" w:pos="7802"/>
          <w:tab w:val="left" w:pos="10033"/>
        </w:tabs>
        <w:spacing w:before="79" w:line="360" w:lineRule="auto"/>
        <w:ind w:right="163" w:firstLine="708"/>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2"/>
        </w:rPr>
        <w:t>железнодорожного,</w:t>
      </w:r>
      <w:r>
        <w:tab/>
      </w:r>
      <w:r>
        <w:rPr>
          <w:spacing w:val="-2"/>
        </w:rPr>
        <w:t>водного, воздушного);</w:t>
      </w:r>
    </w:p>
    <w:p w:rsidR="00A30070" w:rsidRDefault="007A032F" w:rsidP="00D07F83">
      <w:pPr>
        <w:pStyle w:val="a3"/>
        <w:spacing w:line="360" w:lineRule="auto"/>
        <w:ind w:left="459" w:firstLine="708"/>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40"/>
        </w:rPr>
        <w:t xml:space="preserve"> </w:t>
      </w:r>
      <w:r>
        <w:t>отдельных видах транспорта, в том числе вызванных террористическим актом;</w:t>
      </w:r>
    </w:p>
    <w:p w:rsidR="00A30070" w:rsidRDefault="007A032F" w:rsidP="00D07F83">
      <w:pPr>
        <w:pStyle w:val="a3"/>
        <w:spacing w:line="360" w:lineRule="auto"/>
        <w:ind w:left="459" w:firstLine="708"/>
        <w:jc w:val="left"/>
      </w:pPr>
      <w:r>
        <w:t>приемы</w:t>
      </w:r>
      <w:r>
        <w:rPr>
          <w:spacing w:val="-14"/>
        </w:rPr>
        <w:t xml:space="preserve"> </w:t>
      </w:r>
      <w:r>
        <w:t>и</w:t>
      </w:r>
      <w:r>
        <w:rPr>
          <w:spacing w:val="-12"/>
        </w:rPr>
        <w:t xml:space="preserve"> </w:t>
      </w:r>
      <w:r>
        <w:t>правила</w:t>
      </w:r>
      <w:r>
        <w:rPr>
          <w:spacing w:val="-14"/>
        </w:rPr>
        <w:t xml:space="preserve"> </w:t>
      </w:r>
      <w:r>
        <w:t>оказания</w:t>
      </w:r>
      <w:r>
        <w:rPr>
          <w:spacing w:val="-15"/>
        </w:rPr>
        <w:t xml:space="preserve"> </w:t>
      </w:r>
      <w:r>
        <w:t>первой</w:t>
      </w:r>
      <w:r>
        <w:rPr>
          <w:spacing w:val="-13"/>
        </w:rPr>
        <w:t xml:space="preserve"> </w:t>
      </w:r>
      <w:r>
        <w:t>помощи</w:t>
      </w:r>
      <w:r>
        <w:rPr>
          <w:spacing w:val="-15"/>
        </w:rPr>
        <w:t xml:space="preserve"> </w:t>
      </w:r>
      <w:r>
        <w:t>при</w:t>
      </w:r>
      <w:r>
        <w:rPr>
          <w:spacing w:val="-14"/>
        </w:rPr>
        <w:t xml:space="preserve"> </w:t>
      </w:r>
      <w:r>
        <w:t>различных</w:t>
      </w:r>
      <w:r>
        <w:rPr>
          <w:spacing w:val="-14"/>
        </w:rPr>
        <w:t xml:space="preserve"> </w:t>
      </w:r>
      <w:r>
        <w:t>травмах</w:t>
      </w:r>
      <w:r>
        <w:rPr>
          <w:spacing w:val="-13"/>
        </w:rPr>
        <w:t xml:space="preserve"> </w:t>
      </w:r>
      <w:r>
        <w:t>в</w:t>
      </w:r>
      <w:r>
        <w:rPr>
          <w:spacing w:val="-14"/>
        </w:rPr>
        <w:t xml:space="preserve"> </w:t>
      </w:r>
      <w:r>
        <w:t>результате</w:t>
      </w:r>
      <w:r>
        <w:rPr>
          <w:spacing w:val="-14"/>
        </w:rPr>
        <w:t xml:space="preserve"> </w:t>
      </w:r>
      <w:r>
        <w:t>чрезвычайных ситуаций на транспорте.</w:t>
      </w:r>
    </w:p>
    <w:p w:rsidR="00A30070" w:rsidRDefault="007A032F" w:rsidP="00D07F83">
      <w:pPr>
        <w:pStyle w:val="a3"/>
        <w:ind w:left="1168"/>
        <w:jc w:val="left"/>
      </w:pPr>
      <w:r>
        <w:t>Модуль</w:t>
      </w:r>
      <w:r>
        <w:rPr>
          <w:spacing w:val="-3"/>
        </w:rPr>
        <w:t xml:space="preserve"> </w:t>
      </w:r>
      <w:r>
        <w:t>N</w:t>
      </w:r>
      <w:r>
        <w:rPr>
          <w:spacing w:val="-3"/>
        </w:rPr>
        <w:t xml:space="preserve"> </w:t>
      </w:r>
      <w:r>
        <w:t>6</w:t>
      </w:r>
      <w:r>
        <w:rPr>
          <w:spacing w:val="-3"/>
        </w:rPr>
        <w:t xml:space="preserve"> </w:t>
      </w:r>
      <w:r>
        <w:t>"Безопасность</w:t>
      </w:r>
      <w:r>
        <w:rPr>
          <w:spacing w:val="-3"/>
        </w:rPr>
        <w:t xml:space="preserve"> </w:t>
      </w:r>
      <w:r>
        <w:t>в</w:t>
      </w:r>
      <w:r>
        <w:rPr>
          <w:spacing w:val="-3"/>
        </w:rPr>
        <w:t xml:space="preserve"> </w:t>
      </w:r>
      <w:r>
        <w:t>общественных</w:t>
      </w:r>
      <w:r>
        <w:rPr>
          <w:spacing w:val="-3"/>
        </w:rPr>
        <w:t xml:space="preserve"> </w:t>
      </w:r>
      <w:r>
        <w:rPr>
          <w:spacing w:val="-2"/>
        </w:rPr>
        <w:t>местах":</w:t>
      </w:r>
    </w:p>
    <w:p w:rsidR="00A30070" w:rsidRDefault="007A032F" w:rsidP="00D07F83">
      <w:pPr>
        <w:pStyle w:val="a3"/>
        <w:tabs>
          <w:tab w:val="left" w:pos="3292"/>
          <w:tab w:val="left" w:pos="4708"/>
          <w:tab w:val="left" w:pos="5416"/>
          <w:tab w:val="left" w:pos="7541"/>
          <w:tab w:val="left" w:pos="9665"/>
        </w:tabs>
        <w:spacing w:before="137" w:line="360" w:lineRule="auto"/>
        <w:ind w:left="459" w:right="328" w:firstLine="708"/>
        <w:jc w:val="left"/>
      </w:pPr>
      <w:r>
        <w:rPr>
          <w:spacing w:val="-2"/>
        </w:rPr>
        <w:t>общественные</w:t>
      </w:r>
      <w:r>
        <w:tab/>
        <w:t>места</w:t>
      </w:r>
      <w:r>
        <w:rPr>
          <w:spacing w:val="40"/>
        </w:rPr>
        <w:t xml:space="preserve"> </w:t>
      </w:r>
      <w: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 общественных местах;</w:t>
      </w:r>
    </w:p>
    <w:p w:rsidR="00A30070" w:rsidRDefault="007A032F" w:rsidP="00D07F83">
      <w:pPr>
        <w:pStyle w:val="a3"/>
        <w:spacing w:line="360" w:lineRule="auto"/>
        <w:ind w:left="459" w:firstLine="708"/>
        <w:jc w:val="left"/>
      </w:pPr>
      <w:r>
        <w:t>правила</w:t>
      </w:r>
      <w:r>
        <w:rPr>
          <w:spacing w:val="-7"/>
        </w:rPr>
        <w:t xml:space="preserve"> </w:t>
      </w:r>
      <w:r>
        <w:t>вызова</w:t>
      </w:r>
      <w:r>
        <w:rPr>
          <w:spacing w:val="-7"/>
        </w:rPr>
        <w:t xml:space="preserve"> </w:t>
      </w:r>
      <w:r>
        <w:t>экстренных</w:t>
      </w:r>
      <w:r>
        <w:rPr>
          <w:spacing w:val="-6"/>
        </w:rPr>
        <w:t xml:space="preserve"> </w:t>
      </w:r>
      <w:r>
        <w:t>служб</w:t>
      </w:r>
      <w:r>
        <w:rPr>
          <w:spacing w:val="-6"/>
        </w:rPr>
        <w:t xml:space="preserve"> </w:t>
      </w:r>
      <w:r>
        <w:t>и</w:t>
      </w:r>
      <w:r>
        <w:rPr>
          <w:spacing w:val="-5"/>
        </w:rPr>
        <w:t xml:space="preserve"> </w:t>
      </w:r>
      <w:r>
        <w:t>порядок</w:t>
      </w:r>
      <w:r>
        <w:rPr>
          <w:spacing w:val="-5"/>
        </w:rPr>
        <w:t xml:space="preserve"> </w:t>
      </w:r>
      <w:r>
        <w:t>взаимодействия</w:t>
      </w:r>
      <w:r>
        <w:rPr>
          <w:spacing w:val="-6"/>
        </w:rPr>
        <w:t xml:space="preserve"> </w:t>
      </w:r>
      <w:r>
        <w:t>с</w:t>
      </w:r>
      <w:r>
        <w:rPr>
          <w:spacing w:val="-7"/>
        </w:rPr>
        <w:t xml:space="preserve"> </w:t>
      </w:r>
      <w:r>
        <w:t>ними;</w:t>
      </w:r>
      <w:r>
        <w:rPr>
          <w:spacing w:val="-5"/>
        </w:rPr>
        <w:t xml:space="preserve"> </w:t>
      </w:r>
      <w:r>
        <w:t>массовые</w:t>
      </w:r>
      <w:r>
        <w:rPr>
          <w:spacing w:val="-5"/>
        </w:rPr>
        <w:t xml:space="preserve"> </w:t>
      </w:r>
      <w:r>
        <w:t>мероприятия</w:t>
      </w:r>
      <w:r>
        <w:rPr>
          <w:spacing w:val="-6"/>
        </w:rPr>
        <w:t xml:space="preserve"> </w:t>
      </w:r>
      <w:r>
        <w:t>и правила подготовки к ним;</w:t>
      </w:r>
    </w:p>
    <w:p w:rsidR="00A30070" w:rsidRDefault="007A032F" w:rsidP="00D07F83">
      <w:pPr>
        <w:pStyle w:val="a3"/>
        <w:spacing w:before="1" w:line="360" w:lineRule="auto"/>
        <w:ind w:left="1168" w:right="1856"/>
        <w:jc w:val="left"/>
      </w:pPr>
      <w:r>
        <w:t>порядок</w:t>
      </w:r>
      <w:r>
        <w:rPr>
          <w:spacing w:val="-5"/>
        </w:rPr>
        <w:t xml:space="preserve"> </w:t>
      </w:r>
      <w:r>
        <w:t>действий</w:t>
      </w:r>
      <w:r>
        <w:rPr>
          <w:spacing w:val="-6"/>
        </w:rPr>
        <w:t xml:space="preserve"> </w:t>
      </w:r>
      <w:r>
        <w:t>при</w:t>
      </w:r>
      <w:r>
        <w:rPr>
          <w:spacing w:val="-6"/>
        </w:rPr>
        <w:t xml:space="preserve"> </w:t>
      </w:r>
      <w:r>
        <w:t>беспорядках</w:t>
      </w:r>
      <w:r>
        <w:rPr>
          <w:spacing w:val="-6"/>
        </w:rPr>
        <w:t xml:space="preserve"> </w:t>
      </w:r>
      <w:r>
        <w:t>в</w:t>
      </w:r>
      <w:r>
        <w:rPr>
          <w:spacing w:val="-6"/>
        </w:rPr>
        <w:t xml:space="preserve"> </w:t>
      </w:r>
      <w:r>
        <w:t>местах</w:t>
      </w:r>
      <w:r>
        <w:rPr>
          <w:spacing w:val="-6"/>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A30070" w:rsidRDefault="007A032F" w:rsidP="00D07F83">
      <w:pPr>
        <w:pStyle w:val="a3"/>
        <w:spacing w:line="360" w:lineRule="auto"/>
        <w:ind w:left="459" w:firstLine="708"/>
        <w:jc w:val="left"/>
      </w:pPr>
      <w:r>
        <w:t>порядок</w:t>
      </w:r>
      <w:r>
        <w:rPr>
          <w:spacing w:val="40"/>
        </w:rPr>
        <w:t xml:space="preserve"> </w:t>
      </w:r>
      <w:r>
        <w:t>действий</w:t>
      </w:r>
      <w:r>
        <w:rPr>
          <w:spacing w:val="40"/>
        </w:rPr>
        <w:t xml:space="preserve"> </w:t>
      </w:r>
      <w:r>
        <w:t>при</w:t>
      </w:r>
      <w:r>
        <w:rPr>
          <w:spacing w:val="40"/>
        </w:rPr>
        <w:t xml:space="preserve"> </w:t>
      </w:r>
      <w:r>
        <w:t>обнаружении</w:t>
      </w:r>
      <w:r>
        <w:rPr>
          <w:spacing w:val="40"/>
        </w:rPr>
        <w:t xml:space="preserve"> </w:t>
      </w:r>
      <w:r>
        <w:t>угрозы</w:t>
      </w:r>
      <w:r>
        <w:rPr>
          <w:spacing w:val="40"/>
        </w:rPr>
        <w:t xml:space="preserve"> </w:t>
      </w:r>
      <w:r>
        <w:t>возникновения</w:t>
      </w:r>
      <w:r>
        <w:rPr>
          <w:spacing w:val="40"/>
        </w:rPr>
        <w:t xml:space="preserve"> </w:t>
      </w:r>
      <w:r>
        <w:t>пожара;</w:t>
      </w:r>
      <w:r>
        <w:rPr>
          <w:spacing w:val="40"/>
        </w:rPr>
        <w:t xml:space="preserve"> </w:t>
      </w:r>
      <w:r>
        <w:t>порядок</w:t>
      </w:r>
      <w:r>
        <w:rPr>
          <w:spacing w:val="40"/>
        </w:rPr>
        <w:t xml:space="preserve"> </w:t>
      </w:r>
      <w:r>
        <w:t>действий</w:t>
      </w:r>
      <w:r>
        <w:rPr>
          <w:spacing w:val="40"/>
        </w:rPr>
        <w:t xml:space="preserve"> </w:t>
      </w:r>
      <w:r>
        <w:t>при эвакуации из общественных мест и зданий;</w:t>
      </w:r>
    </w:p>
    <w:p w:rsidR="00A30070" w:rsidRDefault="007A032F" w:rsidP="00D07F83">
      <w:pPr>
        <w:pStyle w:val="a3"/>
        <w:spacing w:line="360" w:lineRule="auto"/>
        <w:ind w:left="459" w:firstLine="708"/>
        <w:jc w:val="left"/>
      </w:pPr>
      <w:r>
        <w:t>опасности криминогенного и антиобщественного характера в общественных местах, порядок действий при их возникновении;</w:t>
      </w:r>
    </w:p>
    <w:p w:rsidR="00A30070" w:rsidRDefault="007A032F" w:rsidP="00D07F83">
      <w:pPr>
        <w:pStyle w:val="a3"/>
        <w:spacing w:line="360" w:lineRule="auto"/>
        <w:ind w:firstLine="708"/>
        <w:jc w:val="left"/>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30070" w:rsidRDefault="007A032F" w:rsidP="00D07F83">
      <w:pPr>
        <w:pStyle w:val="a3"/>
        <w:spacing w:line="362" w:lineRule="auto"/>
        <w:ind w:left="1168" w:right="1856"/>
        <w:jc w:val="left"/>
      </w:pPr>
      <w:r>
        <w:t>порядок</w:t>
      </w:r>
      <w:r>
        <w:rPr>
          <w:spacing w:val="-6"/>
        </w:rPr>
        <w:t xml:space="preserve"> </w:t>
      </w:r>
      <w:r>
        <w:t>действий</w:t>
      </w:r>
      <w:r>
        <w:rPr>
          <w:spacing w:val="-6"/>
        </w:rPr>
        <w:t xml:space="preserve"> </w:t>
      </w:r>
      <w:r>
        <w:t>при</w:t>
      </w:r>
      <w:r>
        <w:rPr>
          <w:spacing w:val="-6"/>
        </w:rPr>
        <w:t xml:space="preserve"> </w:t>
      </w:r>
      <w:r>
        <w:t>взаимодействии</w:t>
      </w:r>
      <w:r>
        <w:rPr>
          <w:spacing w:val="-6"/>
        </w:rPr>
        <w:t xml:space="preserve"> </w:t>
      </w:r>
      <w:r>
        <w:t>с</w:t>
      </w:r>
      <w:r>
        <w:rPr>
          <w:spacing w:val="-7"/>
        </w:rPr>
        <w:t xml:space="preserve"> </w:t>
      </w:r>
      <w:r>
        <w:t>правоохранительными</w:t>
      </w:r>
      <w:r>
        <w:rPr>
          <w:spacing w:val="-6"/>
        </w:rPr>
        <w:t xml:space="preserve"> </w:t>
      </w:r>
      <w:r>
        <w:t>органами. Модуль N 7 "Безопасность в природной среде":</w:t>
      </w:r>
    </w:p>
    <w:p w:rsidR="00A30070" w:rsidRDefault="007A032F" w:rsidP="00D07F83">
      <w:pPr>
        <w:pStyle w:val="a3"/>
        <w:spacing w:line="271" w:lineRule="exact"/>
        <w:ind w:left="1168"/>
        <w:jc w:val="left"/>
      </w:pPr>
      <w:r>
        <w:t>природные</w:t>
      </w:r>
      <w:r>
        <w:rPr>
          <w:spacing w:val="-5"/>
        </w:rPr>
        <w:t xml:space="preserve"> </w:t>
      </w:r>
      <w:r>
        <w:t>чрезвычайные</w:t>
      </w:r>
      <w:r>
        <w:rPr>
          <w:spacing w:val="-5"/>
        </w:rPr>
        <w:t xml:space="preserve"> </w:t>
      </w:r>
      <w:r>
        <w:t>ситуации</w:t>
      </w:r>
      <w:r>
        <w:rPr>
          <w:spacing w:val="-2"/>
        </w:rPr>
        <w:t xml:space="preserve"> </w:t>
      </w:r>
      <w:r>
        <w:t>и</w:t>
      </w:r>
      <w:r>
        <w:rPr>
          <w:spacing w:val="-5"/>
        </w:rPr>
        <w:t xml:space="preserve"> </w:t>
      </w:r>
      <w:r>
        <w:t>их</w:t>
      </w:r>
      <w:r>
        <w:rPr>
          <w:spacing w:val="-2"/>
        </w:rPr>
        <w:t xml:space="preserve"> классификация;</w:t>
      </w:r>
    </w:p>
    <w:p w:rsidR="00A30070" w:rsidRDefault="007A032F" w:rsidP="00D07F83">
      <w:pPr>
        <w:pStyle w:val="a3"/>
        <w:spacing w:before="140" w:line="360" w:lineRule="auto"/>
        <w:ind w:firstLine="708"/>
        <w:jc w:val="left"/>
      </w:pPr>
      <w:r>
        <w:t>опасности в природной среде: дикие животные, змеи, насекомые и паукообразные, ядовитые грибы и растения;</w:t>
      </w:r>
    </w:p>
    <w:p w:rsidR="00A30070" w:rsidRDefault="007A032F" w:rsidP="00D07F83">
      <w:pPr>
        <w:pStyle w:val="a3"/>
        <w:spacing w:line="360" w:lineRule="auto"/>
        <w:ind w:firstLine="708"/>
        <w:jc w:val="left"/>
      </w:pPr>
      <w:r>
        <w:t>автономные</w:t>
      </w:r>
      <w:r>
        <w:rPr>
          <w:spacing w:val="80"/>
        </w:rPr>
        <w:t xml:space="preserve"> </w:t>
      </w:r>
      <w:r>
        <w:t>условия,</w:t>
      </w:r>
      <w:r>
        <w:rPr>
          <w:spacing w:val="80"/>
        </w:rPr>
        <w:t xml:space="preserve"> </w:t>
      </w:r>
      <w:r>
        <w:t>их</w:t>
      </w:r>
      <w:r>
        <w:rPr>
          <w:spacing w:val="80"/>
        </w:rPr>
        <w:t xml:space="preserve"> </w:t>
      </w:r>
      <w:r>
        <w:t>особенности</w:t>
      </w:r>
      <w:r>
        <w:rPr>
          <w:spacing w:val="80"/>
        </w:rPr>
        <w:t xml:space="preserve"> </w:t>
      </w:r>
      <w:r>
        <w:t>и</w:t>
      </w:r>
      <w:r>
        <w:rPr>
          <w:spacing w:val="80"/>
        </w:rPr>
        <w:t xml:space="preserve"> </w:t>
      </w:r>
      <w:r>
        <w:t>опасности,</w:t>
      </w:r>
      <w:r>
        <w:rPr>
          <w:spacing w:val="80"/>
        </w:rPr>
        <w:t xml:space="preserve"> </w:t>
      </w:r>
      <w:r>
        <w:t>правила</w:t>
      </w:r>
      <w:r>
        <w:rPr>
          <w:spacing w:val="80"/>
        </w:rPr>
        <w:t xml:space="preserve"> </w:t>
      </w:r>
      <w:r>
        <w:t>подготовки</w:t>
      </w:r>
      <w:r>
        <w:rPr>
          <w:spacing w:val="80"/>
        </w:rPr>
        <w:t xml:space="preserve"> </w:t>
      </w:r>
      <w:r>
        <w:t>к</w:t>
      </w:r>
      <w:r>
        <w:rPr>
          <w:spacing w:val="80"/>
        </w:rPr>
        <w:t xml:space="preserve"> </w:t>
      </w:r>
      <w:r>
        <w:t>длительному автономному существованию;</w:t>
      </w:r>
    </w:p>
    <w:p w:rsidR="00A30070" w:rsidRDefault="007A032F" w:rsidP="00D07F83">
      <w:pPr>
        <w:pStyle w:val="a3"/>
        <w:spacing w:line="360" w:lineRule="auto"/>
        <w:ind w:firstLine="708"/>
        <w:jc w:val="left"/>
      </w:pPr>
      <w:r>
        <w:t>порядок</w:t>
      </w:r>
      <w:r>
        <w:rPr>
          <w:spacing w:val="-11"/>
        </w:rPr>
        <w:t xml:space="preserve"> </w:t>
      </w:r>
      <w:r>
        <w:t>действий</w:t>
      </w:r>
      <w:r>
        <w:rPr>
          <w:spacing w:val="-11"/>
        </w:rPr>
        <w:t xml:space="preserve"> </w:t>
      </w:r>
      <w:r>
        <w:t>при</w:t>
      </w:r>
      <w:r>
        <w:rPr>
          <w:spacing w:val="-11"/>
        </w:rPr>
        <w:t xml:space="preserve"> </w:t>
      </w:r>
      <w:r>
        <w:t>автономном</w:t>
      </w:r>
      <w:r>
        <w:rPr>
          <w:spacing w:val="-12"/>
        </w:rPr>
        <w:t xml:space="preserve"> </w:t>
      </w:r>
      <w:r>
        <w:t>пребывании</w:t>
      </w:r>
      <w:r>
        <w:rPr>
          <w:spacing w:val="-13"/>
        </w:rPr>
        <w:t xml:space="preserve"> </w:t>
      </w:r>
      <w:r>
        <w:t>в</w:t>
      </w:r>
      <w:r>
        <w:rPr>
          <w:spacing w:val="-12"/>
        </w:rPr>
        <w:t xml:space="preserve"> </w:t>
      </w:r>
      <w:r>
        <w:t>природной</w:t>
      </w:r>
      <w:r>
        <w:rPr>
          <w:spacing w:val="-11"/>
        </w:rPr>
        <w:t xml:space="preserve"> </w:t>
      </w:r>
      <w:r>
        <w:t>среде;</w:t>
      </w:r>
      <w:r>
        <w:rPr>
          <w:spacing w:val="-11"/>
        </w:rPr>
        <w:t xml:space="preserve"> </w:t>
      </w:r>
      <w:r>
        <w:t>правила</w:t>
      </w:r>
      <w:r>
        <w:rPr>
          <w:spacing w:val="-12"/>
        </w:rPr>
        <w:t xml:space="preserve"> </w:t>
      </w:r>
      <w:r>
        <w:t>ориентирования</w:t>
      </w:r>
      <w:r>
        <w:rPr>
          <w:spacing w:val="-12"/>
        </w:rPr>
        <w:t xml:space="preserve"> </w:t>
      </w:r>
      <w:r>
        <w:t>на местности, способы подачи сигналов бедствия;</w:t>
      </w:r>
    </w:p>
    <w:p w:rsidR="00A30070" w:rsidRDefault="007A032F" w:rsidP="00D07F83">
      <w:pPr>
        <w:pStyle w:val="a3"/>
        <w:tabs>
          <w:tab w:val="left" w:pos="2584"/>
          <w:tab w:val="left" w:pos="4000"/>
          <w:tab w:val="left" w:pos="4708"/>
          <w:tab w:val="left" w:pos="6125"/>
          <w:tab w:val="left" w:pos="7541"/>
          <w:tab w:val="left" w:pos="8957"/>
          <w:tab w:val="left" w:pos="9665"/>
        </w:tabs>
        <w:spacing w:line="360" w:lineRule="auto"/>
        <w:ind w:left="1168" w:right="494"/>
        <w:jc w:val="left"/>
      </w:pPr>
      <w:r>
        <w:rPr>
          <w:spacing w:val="-2"/>
        </w:rPr>
        <w:t>природные</w:t>
      </w:r>
      <w:r>
        <w:tab/>
      </w:r>
      <w:r>
        <w:rPr>
          <w:spacing w:val="-2"/>
        </w:rPr>
        <w:t>пожары,</w:t>
      </w:r>
      <w:r>
        <w:tab/>
      </w:r>
      <w:r>
        <w:rPr>
          <w:spacing w:val="-6"/>
        </w:rPr>
        <w:t>их</w:t>
      </w:r>
      <w:r>
        <w:tab/>
        <w:t>виды</w:t>
      </w:r>
      <w:r>
        <w:rPr>
          <w:spacing w:val="80"/>
        </w:rPr>
        <w:t xml:space="preserve"> </w:t>
      </w:r>
      <w:r>
        <w:t>и</w:t>
      </w:r>
      <w:r>
        <w:tab/>
      </w:r>
      <w:r>
        <w:rPr>
          <w:spacing w:val="-2"/>
        </w:rPr>
        <w:t>опасности,</w:t>
      </w:r>
      <w:r>
        <w:tab/>
      </w:r>
      <w:r>
        <w:rPr>
          <w:spacing w:val="-2"/>
        </w:rPr>
        <w:t>факторы</w:t>
      </w:r>
      <w:r>
        <w:tab/>
      </w:r>
      <w:r>
        <w:rPr>
          <w:spacing w:val="-10"/>
        </w:rPr>
        <w:t>и</w:t>
      </w:r>
      <w:r>
        <w:tab/>
      </w:r>
      <w:r>
        <w:rPr>
          <w:spacing w:val="-2"/>
        </w:rPr>
        <w:t xml:space="preserve">причины </w:t>
      </w:r>
      <w:r>
        <w:t>их возникновения, порядок действий при нахождении в зоне природного пожара;</w:t>
      </w:r>
    </w:p>
    <w:p w:rsidR="00A30070" w:rsidRDefault="007A032F" w:rsidP="00D07F83">
      <w:pPr>
        <w:pStyle w:val="a3"/>
        <w:ind w:left="1168"/>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A30070" w:rsidRDefault="007A032F" w:rsidP="00D07F83">
      <w:pPr>
        <w:pStyle w:val="a3"/>
        <w:spacing w:before="137" w:line="360" w:lineRule="auto"/>
        <w:ind w:firstLine="708"/>
        <w:jc w:val="left"/>
      </w:pPr>
      <w:r>
        <w:t>снежные</w:t>
      </w:r>
      <w:r>
        <w:rPr>
          <w:spacing w:val="80"/>
        </w:rPr>
        <w:t xml:space="preserve"> </w:t>
      </w:r>
      <w:r>
        <w:t>лавины,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необходимый</w:t>
      </w:r>
      <w:r>
        <w:rPr>
          <w:spacing w:val="80"/>
        </w:rPr>
        <w:t xml:space="preserve"> </w:t>
      </w:r>
      <w:r>
        <w:t>для снижения риска попадания в лавину;</w:t>
      </w:r>
    </w:p>
    <w:p w:rsidR="00A30070" w:rsidRDefault="007A032F" w:rsidP="00D07F83">
      <w:pPr>
        <w:pStyle w:val="a3"/>
        <w:spacing w:line="360" w:lineRule="auto"/>
        <w:ind w:firstLine="708"/>
        <w:jc w:val="left"/>
      </w:pPr>
      <w:r>
        <w:t>камнепады,</w:t>
      </w:r>
      <w:r>
        <w:rPr>
          <w:spacing w:val="32"/>
        </w:rPr>
        <w:t xml:space="preserve"> </w:t>
      </w:r>
      <w:r>
        <w:t>их</w:t>
      </w:r>
      <w:r>
        <w:rPr>
          <w:spacing w:val="32"/>
        </w:rPr>
        <w:t xml:space="preserve"> </w:t>
      </w:r>
      <w:r>
        <w:t>характеристики</w:t>
      </w:r>
      <w:r>
        <w:rPr>
          <w:spacing w:val="33"/>
        </w:rPr>
        <w:t xml:space="preserve"> </w:t>
      </w:r>
      <w:r>
        <w:t>и</w:t>
      </w:r>
      <w:r>
        <w:rPr>
          <w:spacing w:val="33"/>
        </w:rPr>
        <w:t xml:space="preserve"> </w:t>
      </w:r>
      <w:r>
        <w:t>опасности,</w:t>
      </w:r>
      <w:r>
        <w:rPr>
          <w:spacing w:val="30"/>
        </w:rPr>
        <w:t xml:space="preserve"> </w:t>
      </w:r>
      <w:r>
        <w:t>порядок</w:t>
      </w:r>
      <w:r>
        <w:rPr>
          <w:spacing w:val="33"/>
        </w:rPr>
        <w:t xml:space="preserve"> </w:t>
      </w:r>
      <w:r>
        <w:t>действий,</w:t>
      </w:r>
      <w:r>
        <w:rPr>
          <w:spacing w:val="32"/>
        </w:rPr>
        <w:t xml:space="preserve"> </w:t>
      </w:r>
      <w:r>
        <w:t>необходимых</w:t>
      </w:r>
      <w:r>
        <w:rPr>
          <w:spacing w:val="32"/>
        </w:rPr>
        <w:t xml:space="preserve"> </w:t>
      </w:r>
      <w:r>
        <w:t>для</w:t>
      </w:r>
      <w:r>
        <w:rPr>
          <w:spacing w:val="33"/>
        </w:rPr>
        <w:t xml:space="preserve"> </w:t>
      </w:r>
      <w:r>
        <w:t>снижения риска попадания под камнепад;</w:t>
      </w:r>
    </w:p>
    <w:p w:rsidR="00A30070" w:rsidRDefault="007A032F" w:rsidP="00D07F83">
      <w:pPr>
        <w:pStyle w:val="a3"/>
        <w:spacing w:line="360" w:lineRule="auto"/>
        <w:ind w:left="1168" w:right="465"/>
        <w:jc w:val="left"/>
      </w:pPr>
      <w:r>
        <w:t>сели,</w:t>
      </w:r>
      <w:r>
        <w:rPr>
          <w:spacing w:val="-4"/>
        </w:rPr>
        <w:t xml:space="preserve"> </w:t>
      </w:r>
      <w:r>
        <w:t>их</w:t>
      </w:r>
      <w:r>
        <w:rPr>
          <w:spacing w:val="-4"/>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6"/>
        </w:rPr>
        <w:t xml:space="preserve"> </w:t>
      </w:r>
      <w:r>
        <w:t>действий</w:t>
      </w:r>
      <w:r>
        <w:rPr>
          <w:spacing w:val="-4"/>
        </w:rPr>
        <w:t xml:space="preserve"> </w:t>
      </w:r>
      <w:r>
        <w:t>при</w:t>
      </w:r>
      <w:r>
        <w:rPr>
          <w:spacing w:val="-4"/>
        </w:rPr>
        <w:t xml:space="preserve"> </w:t>
      </w:r>
      <w:r>
        <w:t>попадании</w:t>
      </w:r>
      <w:r>
        <w:rPr>
          <w:spacing w:val="-4"/>
        </w:rPr>
        <w:t xml:space="preserve"> </w:t>
      </w:r>
      <w:r>
        <w:t>в</w:t>
      </w:r>
      <w:r>
        <w:rPr>
          <w:spacing w:val="-5"/>
        </w:rPr>
        <w:t xml:space="preserve"> </w:t>
      </w:r>
      <w:r>
        <w:t>зону</w:t>
      </w:r>
      <w:r>
        <w:rPr>
          <w:spacing w:val="-4"/>
        </w:rPr>
        <w:t xml:space="preserve"> </w:t>
      </w:r>
      <w:r>
        <w:t>селя; оползни, их характеристики и опасности, порядок действий при начале оползня;</w:t>
      </w:r>
    </w:p>
    <w:p w:rsidR="00A30070" w:rsidRDefault="00A30070" w:rsidP="00D07F83">
      <w:pPr>
        <w:spacing w:line="360" w:lineRule="auto"/>
        <w:sectPr w:rsidR="00A30070">
          <w:footerReference w:type="default" r:id="rId160"/>
          <w:pgSz w:w="11900" w:h="16860"/>
          <w:pgMar w:top="640" w:right="560" w:bottom="280" w:left="260" w:header="0" w:footer="0" w:gutter="0"/>
          <w:cols w:space="720"/>
        </w:sectPr>
      </w:pPr>
    </w:p>
    <w:p w:rsidR="00A30070" w:rsidRDefault="007A032F" w:rsidP="00D07F83">
      <w:pPr>
        <w:pStyle w:val="a3"/>
        <w:spacing w:before="60" w:line="360" w:lineRule="auto"/>
        <w:ind w:left="301" w:right="287" w:firstLine="708"/>
        <w:jc w:val="left"/>
      </w:pPr>
      <w:r>
        <w:t>общие правила безопасного поведения на водоемах, правила купания на оборудованных и необорудованных пляжах;</w:t>
      </w:r>
    </w:p>
    <w:p w:rsidR="00A30070" w:rsidRDefault="007A032F" w:rsidP="00D07F83">
      <w:pPr>
        <w:pStyle w:val="a3"/>
        <w:spacing w:line="360" w:lineRule="auto"/>
        <w:ind w:left="301" w:right="284" w:firstLine="708"/>
        <w:jc w:val="left"/>
      </w:pPr>
      <w:r>
        <w:t>порядок</w:t>
      </w:r>
      <w:r>
        <w:rPr>
          <w:spacing w:val="-7"/>
        </w:rPr>
        <w:t xml:space="preserve"> </w:t>
      </w:r>
      <w:r>
        <w:t>действий</w:t>
      </w:r>
      <w:r>
        <w:rPr>
          <w:spacing w:val="-10"/>
        </w:rPr>
        <w:t xml:space="preserve"> </w:t>
      </w:r>
      <w:r>
        <w:t>при</w:t>
      </w:r>
      <w:r>
        <w:rPr>
          <w:spacing w:val="-10"/>
        </w:rPr>
        <w:t xml:space="preserve"> </w:t>
      </w:r>
      <w:r>
        <w:t>обнаружении</w:t>
      </w:r>
      <w:r>
        <w:rPr>
          <w:spacing w:val="-10"/>
        </w:rPr>
        <w:t xml:space="preserve"> </w:t>
      </w:r>
      <w:r>
        <w:t>тонущего</w:t>
      </w:r>
      <w:r>
        <w:rPr>
          <w:spacing w:val="-11"/>
        </w:rPr>
        <w:t xml:space="preserve"> </w:t>
      </w:r>
      <w:r>
        <w:t>человека;</w:t>
      </w:r>
      <w:r>
        <w:rPr>
          <w:spacing w:val="-8"/>
        </w:rPr>
        <w:t xml:space="preserve"> </w:t>
      </w:r>
      <w:r>
        <w:t>правила</w:t>
      </w:r>
      <w:r>
        <w:rPr>
          <w:spacing w:val="-9"/>
        </w:rPr>
        <w:t xml:space="preserve"> </w:t>
      </w:r>
      <w:r>
        <w:t>поведения</w:t>
      </w:r>
      <w:r>
        <w:rPr>
          <w:spacing w:val="-11"/>
        </w:rPr>
        <w:t xml:space="preserve"> </w:t>
      </w:r>
      <w:r>
        <w:t>при</w:t>
      </w:r>
      <w:r>
        <w:rPr>
          <w:spacing w:val="-10"/>
        </w:rPr>
        <w:t xml:space="preserve"> </w:t>
      </w:r>
      <w:r>
        <w:t>нахождении</w:t>
      </w:r>
      <w:r>
        <w:rPr>
          <w:spacing w:val="-12"/>
        </w:rPr>
        <w:t xml:space="preserve"> </w:t>
      </w:r>
      <w:r>
        <w:t>на плавсредствах; правила поведения при нахождении на льду, порядок действий при обнаружении человека в полынье;</w:t>
      </w:r>
    </w:p>
    <w:p w:rsidR="00A30070" w:rsidRDefault="007A032F" w:rsidP="00D07F83">
      <w:pPr>
        <w:pStyle w:val="a3"/>
        <w:spacing w:line="275" w:lineRule="exact"/>
        <w:ind w:left="1010"/>
        <w:jc w:val="left"/>
      </w:pPr>
      <w:r>
        <w:t>наводнения,</w:t>
      </w:r>
      <w:r>
        <w:rPr>
          <w:spacing w:val="-6"/>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
        </w:rPr>
        <w:t xml:space="preserve"> </w:t>
      </w:r>
      <w:r>
        <w:t>при</w:t>
      </w:r>
      <w:r>
        <w:rPr>
          <w:spacing w:val="-5"/>
        </w:rPr>
        <w:t xml:space="preserve"> </w:t>
      </w:r>
      <w:r>
        <w:rPr>
          <w:spacing w:val="-2"/>
        </w:rPr>
        <w:t>наводнении;</w:t>
      </w:r>
    </w:p>
    <w:p w:rsidR="00A30070" w:rsidRDefault="007A032F" w:rsidP="00D07F83">
      <w:pPr>
        <w:pStyle w:val="a3"/>
        <w:spacing w:before="139" w:line="360" w:lineRule="auto"/>
        <w:ind w:left="1010" w:right="290"/>
        <w:jc w:val="left"/>
      </w:pPr>
      <w:r>
        <w:t>цунами, их характеристики и опасности, порядок действий при нахождении в зоне цунами; ураганы,</w:t>
      </w:r>
      <w:r>
        <w:rPr>
          <w:spacing w:val="37"/>
        </w:rPr>
        <w:t xml:space="preserve"> </w:t>
      </w:r>
      <w:r>
        <w:t>смерчи,</w:t>
      </w:r>
      <w:r>
        <w:rPr>
          <w:spacing w:val="40"/>
        </w:rPr>
        <w:t xml:space="preserve"> </w:t>
      </w:r>
      <w:r>
        <w:t>их</w:t>
      </w:r>
      <w:r>
        <w:rPr>
          <w:spacing w:val="40"/>
        </w:rPr>
        <w:t xml:space="preserve"> </w:t>
      </w:r>
      <w:r>
        <w:t>характеристики</w:t>
      </w:r>
      <w:r>
        <w:rPr>
          <w:spacing w:val="41"/>
        </w:rPr>
        <w:t xml:space="preserve"> </w:t>
      </w:r>
      <w:r>
        <w:t>и</w:t>
      </w:r>
      <w:r>
        <w:rPr>
          <w:spacing w:val="41"/>
        </w:rPr>
        <w:t xml:space="preserve"> </w:t>
      </w:r>
      <w:r>
        <w:t>опасности,</w:t>
      </w:r>
      <w:r>
        <w:rPr>
          <w:spacing w:val="40"/>
        </w:rPr>
        <w:t xml:space="preserve"> </w:t>
      </w:r>
      <w:r>
        <w:t>порядок</w:t>
      </w:r>
      <w:r>
        <w:rPr>
          <w:spacing w:val="41"/>
        </w:rPr>
        <w:t xml:space="preserve"> </w:t>
      </w:r>
      <w:r>
        <w:t>действий</w:t>
      </w:r>
      <w:r>
        <w:rPr>
          <w:spacing w:val="41"/>
        </w:rPr>
        <w:t xml:space="preserve"> </w:t>
      </w:r>
      <w:r>
        <w:t>при</w:t>
      </w:r>
      <w:r>
        <w:rPr>
          <w:spacing w:val="41"/>
        </w:rPr>
        <w:t xml:space="preserve"> </w:t>
      </w:r>
      <w:r>
        <w:t>ураганах,</w:t>
      </w:r>
      <w:r>
        <w:rPr>
          <w:spacing w:val="40"/>
        </w:rPr>
        <w:t xml:space="preserve"> </w:t>
      </w:r>
      <w:r>
        <w:t>бурях</w:t>
      </w:r>
      <w:r>
        <w:rPr>
          <w:spacing w:val="43"/>
        </w:rPr>
        <w:t xml:space="preserve"> </w:t>
      </w:r>
      <w:r>
        <w:rPr>
          <w:spacing w:val="-10"/>
        </w:rPr>
        <w:t>и</w:t>
      </w:r>
    </w:p>
    <w:p w:rsidR="00A30070" w:rsidRDefault="007A032F" w:rsidP="00D07F83">
      <w:pPr>
        <w:pStyle w:val="a3"/>
        <w:ind w:left="301"/>
        <w:jc w:val="left"/>
      </w:pPr>
      <w:r>
        <w:rPr>
          <w:spacing w:val="-2"/>
        </w:rPr>
        <w:t>смерчах;</w:t>
      </w:r>
    </w:p>
    <w:p w:rsidR="00A30070" w:rsidRDefault="007A032F" w:rsidP="00D07F83">
      <w:pPr>
        <w:pStyle w:val="a3"/>
        <w:spacing w:before="137" w:line="362" w:lineRule="auto"/>
        <w:ind w:left="1010" w:right="350"/>
        <w:jc w:val="left"/>
      </w:pPr>
      <w:r>
        <w:t>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w:t>
      </w:r>
    </w:p>
    <w:p w:rsidR="00A30070" w:rsidRDefault="007A032F" w:rsidP="00D07F83">
      <w:pPr>
        <w:pStyle w:val="a3"/>
        <w:spacing w:line="360" w:lineRule="auto"/>
        <w:ind w:left="1010" w:right="158" w:hanging="709"/>
        <w:jc w:val="left"/>
      </w:pPr>
      <w:r>
        <w:t>землетрясении, в том числе при попадании под завал, при нахождении в зоне извержения вулкана; смысл</w:t>
      </w:r>
      <w:r>
        <w:rPr>
          <w:spacing w:val="36"/>
        </w:rPr>
        <w:t xml:space="preserve"> </w:t>
      </w:r>
      <w:r>
        <w:t>понятий</w:t>
      </w:r>
      <w:r>
        <w:rPr>
          <w:spacing w:val="37"/>
        </w:rPr>
        <w:t xml:space="preserve"> </w:t>
      </w:r>
      <w:r>
        <w:t>"экология"</w:t>
      </w:r>
      <w:r>
        <w:rPr>
          <w:spacing w:val="37"/>
        </w:rPr>
        <w:t xml:space="preserve"> </w:t>
      </w:r>
      <w:r>
        <w:t>и</w:t>
      </w:r>
      <w:r>
        <w:rPr>
          <w:spacing w:val="37"/>
        </w:rPr>
        <w:t xml:space="preserve"> </w:t>
      </w:r>
      <w:r>
        <w:t>"экологическая</w:t>
      </w:r>
      <w:r>
        <w:rPr>
          <w:spacing w:val="38"/>
        </w:rPr>
        <w:t xml:space="preserve"> </w:t>
      </w:r>
      <w:r>
        <w:t>культура",</w:t>
      </w:r>
      <w:r>
        <w:rPr>
          <w:spacing w:val="36"/>
        </w:rPr>
        <w:t xml:space="preserve"> </w:t>
      </w:r>
      <w:r>
        <w:t>значение</w:t>
      </w:r>
      <w:r>
        <w:rPr>
          <w:spacing w:val="35"/>
        </w:rPr>
        <w:t xml:space="preserve"> </w:t>
      </w:r>
      <w:r>
        <w:t>экологии</w:t>
      </w:r>
      <w:r>
        <w:rPr>
          <w:spacing w:val="37"/>
        </w:rPr>
        <w:t xml:space="preserve"> </w:t>
      </w:r>
      <w:r>
        <w:t>для</w:t>
      </w:r>
      <w:r>
        <w:rPr>
          <w:spacing w:val="37"/>
        </w:rPr>
        <w:t xml:space="preserve"> </w:t>
      </w:r>
      <w:r>
        <w:t>устойчивого</w:t>
      </w:r>
    </w:p>
    <w:p w:rsidR="00A30070" w:rsidRDefault="007A032F" w:rsidP="00D07F83">
      <w:pPr>
        <w:pStyle w:val="a3"/>
        <w:ind w:left="301"/>
        <w:jc w:val="left"/>
      </w:pPr>
      <w:r>
        <w:t>развития</w:t>
      </w:r>
      <w:r>
        <w:rPr>
          <w:spacing w:val="-2"/>
        </w:rPr>
        <w:t xml:space="preserve"> общества;</w:t>
      </w:r>
    </w:p>
    <w:p w:rsidR="00A30070" w:rsidRDefault="007A032F" w:rsidP="00D07F83">
      <w:pPr>
        <w:pStyle w:val="a3"/>
        <w:spacing w:before="132" w:line="360" w:lineRule="auto"/>
        <w:ind w:left="301" w:firstLine="708"/>
        <w:jc w:val="left"/>
      </w:pPr>
      <w:r>
        <w:t xml:space="preserve">правила безопасного поведения при неблагоприятной экологической обстановке (загрязнении </w:t>
      </w:r>
      <w:r>
        <w:rPr>
          <w:spacing w:val="-2"/>
        </w:rPr>
        <w:t>атмосферы).</w:t>
      </w:r>
    </w:p>
    <w:p w:rsidR="00A30070" w:rsidRDefault="007A032F" w:rsidP="00D07F83">
      <w:pPr>
        <w:pStyle w:val="a3"/>
        <w:ind w:left="301"/>
        <w:jc w:val="left"/>
      </w:pPr>
      <w:r>
        <w:t>Модуль</w:t>
      </w:r>
      <w:r>
        <w:rPr>
          <w:spacing w:val="-2"/>
        </w:rPr>
        <w:t xml:space="preserve"> </w:t>
      </w:r>
      <w:r>
        <w:t>N</w:t>
      </w:r>
      <w:r>
        <w:rPr>
          <w:spacing w:val="-4"/>
        </w:rPr>
        <w:t xml:space="preserve"> </w:t>
      </w:r>
      <w:r>
        <w:t>8</w:t>
      </w:r>
      <w:r>
        <w:rPr>
          <w:spacing w:val="-3"/>
        </w:rPr>
        <w:t xml:space="preserve"> </w:t>
      </w:r>
      <w:r>
        <w:t>"Основы</w:t>
      </w:r>
      <w:r>
        <w:rPr>
          <w:spacing w:val="-4"/>
        </w:rPr>
        <w:t xml:space="preserve"> </w:t>
      </w:r>
      <w:r>
        <w:t>медицинских</w:t>
      </w:r>
      <w:r>
        <w:rPr>
          <w:spacing w:val="-6"/>
        </w:rPr>
        <w:t xml:space="preserve"> </w:t>
      </w:r>
      <w:r>
        <w:t>знаний.</w:t>
      </w:r>
      <w:r>
        <w:rPr>
          <w:spacing w:val="-3"/>
        </w:rPr>
        <w:t xml:space="preserve"> </w:t>
      </w:r>
      <w:r>
        <w:t>Оказание</w:t>
      </w:r>
      <w:r>
        <w:rPr>
          <w:spacing w:val="-4"/>
        </w:rPr>
        <w:t xml:space="preserve"> </w:t>
      </w:r>
      <w:r>
        <w:t>первой</w:t>
      </w:r>
      <w:r>
        <w:rPr>
          <w:spacing w:val="-2"/>
        </w:rPr>
        <w:t xml:space="preserve"> помощи":</w:t>
      </w:r>
    </w:p>
    <w:p w:rsidR="00A30070" w:rsidRDefault="007A032F" w:rsidP="00D07F83">
      <w:pPr>
        <w:pStyle w:val="a3"/>
        <w:spacing w:before="140" w:line="360" w:lineRule="auto"/>
        <w:ind w:left="301" w:right="282" w:firstLine="708"/>
        <w:jc w:val="left"/>
      </w:pPr>
      <w:r>
        <w:t>смысл понятий "здоровье" и "здоровый образ жизни", их содержание</w:t>
      </w:r>
      <w:r>
        <w:rPr>
          <w:spacing w:val="-2"/>
        </w:rPr>
        <w:t xml:space="preserve"> </w:t>
      </w:r>
      <w:r>
        <w:t>и значение для человека; факторы,</w:t>
      </w:r>
      <w:r>
        <w:rPr>
          <w:spacing w:val="29"/>
        </w:rPr>
        <w:t xml:space="preserve"> </w:t>
      </w:r>
      <w:r>
        <w:t>влияющие</w:t>
      </w:r>
      <w:r>
        <w:rPr>
          <w:spacing w:val="28"/>
        </w:rPr>
        <w:t xml:space="preserve"> </w:t>
      </w:r>
      <w:r>
        <w:t>на</w:t>
      </w:r>
      <w:r>
        <w:rPr>
          <w:spacing w:val="26"/>
        </w:rPr>
        <w:t xml:space="preserve"> </w:t>
      </w:r>
      <w:r>
        <w:t>здоровье</w:t>
      </w:r>
      <w:r>
        <w:rPr>
          <w:spacing w:val="28"/>
        </w:rPr>
        <w:t xml:space="preserve"> </w:t>
      </w:r>
      <w:r>
        <w:t>человека,</w:t>
      </w:r>
      <w:r>
        <w:rPr>
          <w:spacing w:val="29"/>
        </w:rPr>
        <w:t xml:space="preserve"> </w:t>
      </w:r>
      <w:r>
        <w:t>опасность</w:t>
      </w:r>
      <w:r>
        <w:rPr>
          <w:spacing w:val="32"/>
        </w:rPr>
        <w:t xml:space="preserve"> </w:t>
      </w:r>
      <w:r>
        <w:t>вредных</w:t>
      </w:r>
      <w:r>
        <w:rPr>
          <w:spacing w:val="29"/>
        </w:rPr>
        <w:t xml:space="preserve"> </w:t>
      </w:r>
      <w:r>
        <w:t>привычек;</w:t>
      </w:r>
      <w:r>
        <w:rPr>
          <w:spacing w:val="31"/>
        </w:rPr>
        <w:t xml:space="preserve"> </w:t>
      </w:r>
      <w:r>
        <w:t>элементы</w:t>
      </w:r>
      <w:r>
        <w:rPr>
          <w:spacing w:val="29"/>
        </w:rPr>
        <w:t xml:space="preserve"> </w:t>
      </w:r>
      <w:r>
        <w:t>здорового образа</w:t>
      </w:r>
      <w:r>
        <w:rPr>
          <w:spacing w:val="56"/>
          <w:w w:val="150"/>
        </w:rPr>
        <w:t xml:space="preserve"> </w:t>
      </w:r>
      <w:r>
        <w:t>жизни,</w:t>
      </w:r>
      <w:r>
        <w:rPr>
          <w:spacing w:val="57"/>
          <w:w w:val="150"/>
        </w:rPr>
        <w:t xml:space="preserve"> </w:t>
      </w:r>
      <w:r>
        <w:t>ответственность</w:t>
      </w:r>
      <w:r>
        <w:rPr>
          <w:spacing w:val="59"/>
          <w:w w:val="150"/>
        </w:rPr>
        <w:t xml:space="preserve"> </w:t>
      </w:r>
      <w:r>
        <w:t>за</w:t>
      </w:r>
      <w:r>
        <w:rPr>
          <w:spacing w:val="56"/>
          <w:w w:val="150"/>
        </w:rPr>
        <w:t xml:space="preserve"> </w:t>
      </w:r>
      <w:r>
        <w:t>сохранение</w:t>
      </w:r>
      <w:r>
        <w:rPr>
          <w:spacing w:val="57"/>
          <w:w w:val="150"/>
        </w:rPr>
        <w:t xml:space="preserve"> </w:t>
      </w:r>
      <w:r>
        <w:t>здоровья;</w:t>
      </w:r>
      <w:r>
        <w:rPr>
          <w:spacing w:val="58"/>
          <w:w w:val="150"/>
        </w:rPr>
        <w:t xml:space="preserve"> </w:t>
      </w:r>
      <w:r>
        <w:t>понятие</w:t>
      </w:r>
      <w:r>
        <w:rPr>
          <w:spacing w:val="54"/>
          <w:w w:val="150"/>
        </w:rPr>
        <w:t xml:space="preserve"> </w:t>
      </w:r>
      <w:r>
        <w:t>"инфекционные</w:t>
      </w:r>
      <w:r>
        <w:rPr>
          <w:spacing w:val="56"/>
          <w:w w:val="150"/>
        </w:rPr>
        <w:t xml:space="preserve"> </w:t>
      </w:r>
      <w:r>
        <w:rPr>
          <w:spacing w:val="-2"/>
        </w:rPr>
        <w:t>заболевания",</w:t>
      </w:r>
    </w:p>
    <w:p w:rsidR="00A30070" w:rsidRDefault="007A032F" w:rsidP="00D07F83">
      <w:pPr>
        <w:pStyle w:val="a3"/>
        <w:spacing w:line="275" w:lineRule="exact"/>
        <w:ind w:left="301"/>
        <w:jc w:val="left"/>
      </w:pPr>
      <w:r>
        <w:t>причины</w:t>
      </w:r>
      <w:r>
        <w:rPr>
          <w:spacing w:val="-2"/>
        </w:rPr>
        <w:t xml:space="preserve"> </w:t>
      </w:r>
      <w:r>
        <w:t>их</w:t>
      </w:r>
      <w:r>
        <w:rPr>
          <w:spacing w:val="-2"/>
        </w:rPr>
        <w:t xml:space="preserve"> возникновения;</w:t>
      </w:r>
    </w:p>
    <w:p w:rsidR="00A30070" w:rsidRDefault="007A032F" w:rsidP="00D07F83">
      <w:pPr>
        <w:pStyle w:val="a3"/>
        <w:spacing w:before="139" w:line="360" w:lineRule="auto"/>
        <w:ind w:left="301" w:right="281" w:firstLine="708"/>
        <w:jc w:val="left"/>
      </w:pPr>
      <w:r>
        <w:t>механизм</w:t>
      </w:r>
      <w:r>
        <w:rPr>
          <w:spacing w:val="80"/>
        </w:rPr>
        <w:t xml:space="preserve">  </w:t>
      </w:r>
      <w:r>
        <w:t>распространения</w:t>
      </w:r>
      <w:r>
        <w:rPr>
          <w:spacing w:val="40"/>
        </w:rPr>
        <w:t xml:space="preserve">  </w:t>
      </w:r>
      <w:r>
        <w:t>инфекционных</w:t>
      </w:r>
      <w:r>
        <w:rPr>
          <w:spacing w:val="80"/>
          <w:w w:val="150"/>
        </w:rPr>
        <w:t xml:space="preserve">  </w:t>
      </w:r>
      <w:r>
        <w:t>заболеваний, меры</w:t>
      </w:r>
      <w:r>
        <w:rPr>
          <w:spacing w:val="40"/>
        </w:rPr>
        <w:t xml:space="preserve"> </w:t>
      </w:r>
      <w:r>
        <w:t>их профилактики и защиты от них;</w:t>
      </w:r>
    </w:p>
    <w:p w:rsidR="00A30070" w:rsidRDefault="007A032F" w:rsidP="00D07F83">
      <w:pPr>
        <w:pStyle w:val="a3"/>
        <w:spacing w:line="360" w:lineRule="auto"/>
        <w:ind w:left="301" w:right="279" w:firstLine="708"/>
        <w:jc w:val="left"/>
      </w:pPr>
      <w:r>
        <w:t>порядок действий при</w:t>
      </w:r>
      <w:r>
        <w:rPr>
          <w:spacing w:val="40"/>
        </w:rPr>
        <w:t xml:space="preserve"> </w:t>
      </w:r>
      <w:r>
        <w:t>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30070" w:rsidRDefault="007A032F" w:rsidP="00D07F83">
      <w:pPr>
        <w:pStyle w:val="a3"/>
        <w:spacing w:line="360" w:lineRule="auto"/>
        <w:ind w:left="301" w:right="289" w:firstLine="708"/>
        <w:jc w:val="left"/>
      </w:pPr>
      <w:r>
        <w:t>понятие</w:t>
      </w:r>
      <w:r>
        <w:rPr>
          <w:spacing w:val="-5"/>
        </w:rPr>
        <w:t xml:space="preserve"> </w:t>
      </w:r>
      <w:r>
        <w:t>"неинфекционные</w:t>
      </w:r>
      <w:r>
        <w:rPr>
          <w:spacing w:val="-6"/>
        </w:rPr>
        <w:t xml:space="preserve"> </w:t>
      </w:r>
      <w:r>
        <w:t>заболевания"</w:t>
      </w:r>
      <w:r>
        <w:rPr>
          <w:spacing w:val="-5"/>
        </w:rPr>
        <w:t xml:space="preserve"> </w:t>
      </w:r>
      <w:r>
        <w:t>и</w:t>
      </w:r>
      <w:r>
        <w:rPr>
          <w:spacing w:val="-4"/>
        </w:rPr>
        <w:t xml:space="preserve"> </w:t>
      </w:r>
      <w:r>
        <w:t>их</w:t>
      </w:r>
      <w:r>
        <w:rPr>
          <w:spacing w:val="-3"/>
        </w:rPr>
        <w:t xml:space="preserve"> </w:t>
      </w:r>
      <w:r>
        <w:t>классификация,</w:t>
      </w:r>
      <w:r>
        <w:rPr>
          <w:spacing w:val="-5"/>
        </w:rPr>
        <w:t xml:space="preserve"> </w:t>
      </w:r>
      <w:r>
        <w:t>факторы</w:t>
      </w:r>
      <w:r>
        <w:rPr>
          <w:spacing w:val="-5"/>
        </w:rPr>
        <w:t xml:space="preserve"> </w:t>
      </w:r>
      <w:r>
        <w:t>риска</w:t>
      </w:r>
      <w:r>
        <w:rPr>
          <w:spacing w:val="-5"/>
        </w:rPr>
        <w:t xml:space="preserve"> </w:t>
      </w:r>
      <w:r>
        <w:t xml:space="preserve">неинфекционных </w:t>
      </w:r>
      <w:r>
        <w:rPr>
          <w:spacing w:val="-2"/>
        </w:rPr>
        <w:t>заболеваний;</w:t>
      </w:r>
    </w:p>
    <w:p w:rsidR="00A30070" w:rsidRDefault="007A032F" w:rsidP="00D07F83">
      <w:pPr>
        <w:pStyle w:val="a3"/>
        <w:spacing w:before="1" w:line="360" w:lineRule="auto"/>
        <w:ind w:left="301" w:right="291" w:firstLine="708"/>
        <w:jc w:val="left"/>
      </w:pPr>
      <w:r>
        <w:t xml:space="preserve">меры профилактики неинфекционных заболеваний и защиты от них; диспансеризация и ее </w:t>
      </w:r>
      <w:r>
        <w:rPr>
          <w:spacing w:val="-2"/>
        </w:rPr>
        <w:t>задачи;</w:t>
      </w:r>
    </w:p>
    <w:p w:rsidR="00A30070" w:rsidRDefault="007A032F" w:rsidP="00D07F83">
      <w:pPr>
        <w:pStyle w:val="a3"/>
        <w:ind w:left="1010"/>
        <w:jc w:val="left"/>
      </w:pPr>
      <w:r>
        <w:t>понятия</w:t>
      </w:r>
      <w:r>
        <w:rPr>
          <w:spacing w:val="-9"/>
        </w:rPr>
        <w:t xml:space="preserve"> </w:t>
      </w:r>
      <w:r>
        <w:t>"психическое</w:t>
      </w:r>
      <w:r>
        <w:rPr>
          <w:spacing w:val="-6"/>
        </w:rPr>
        <w:t xml:space="preserve"> </w:t>
      </w:r>
      <w:r>
        <w:t>здоровье"</w:t>
      </w:r>
      <w:r>
        <w:rPr>
          <w:spacing w:val="-7"/>
        </w:rPr>
        <w:t xml:space="preserve"> </w:t>
      </w:r>
      <w:r>
        <w:t>и</w:t>
      </w:r>
      <w:r>
        <w:rPr>
          <w:spacing w:val="-6"/>
        </w:rPr>
        <w:t xml:space="preserve"> </w:t>
      </w:r>
      <w:r>
        <w:t>"психологическое</w:t>
      </w:r>
      <w:r>
        <w:rPr>
          <w:spacing w:val="-6"/>
        </w:rPr>
        <w:t xml:space="preserve"> </w:t>
      </w:r>
      <w:r>
        <w:rPr>
          <w:spacing w:val="-2"/>
        </w:rPr>
        <w:t>благополучие";</w:t>
      </w:r>
    </w:p>
    <w:p w:rsidR="00A30070" w:rsidRDefault="007A032F" w:rsidP="00D07F83">
      <w:pPr>
        <w:pStyle w:val="a3"/>
        <w:spacing w:before="137" w:line="360" w:lineRule="auto"/>
        <w:ind w:left="301" w:right="288" w:firstLine="708"/>
        <w:jc w:val="left"/>
      </w:pPr>
      <w:r>
        <w:t>стресс и его влияние на человека, меры профилактики стресса, способы саморегуляции эмоциональных состояний;</w:t>
      </w:r>
    </w:p>
    <w:p w:rsidR="00A30070" w:rsidRDefault="00A30070" w:rsidP="00D07F83">
      <w:pPr>
        <w:spacing w:line="360" w:lineRule="auto"/>
        <w:sectPr w:rsidR="00A30070">
          <w:footerReference w:type="default" r:id="rId161"/>
          <w:pgSz w:w="11900" w:h="16860"/>
          <w:pgMar w:top="1000" w:right="560" w:bottom="1660" w:left="260" w:header="0" w:footer="1471" w:gutter="0"/>
          <w:pgNumType w:start="516"/>
          <w:cols w:space="720"/>
        </w:sectPr>
      </w:pPr>
    </w:p>
    <w:p w:rsidR="00A30070" w:rsidRDefault="007A032F" w:rsidP="00D07F83">
      <w:pPr>
        <w:pStyle w:val="a3"/>
        <w:spacing w:before="60" w:line="360" w:lineRule="auto"/>
        <w:ind w:left="301" w:firstLine="708"/>
        <w:jc w:val="left"/>
      </w:pPr>
      <w:r>
        <w:t>понятие "первая</w:t>
      </w:r>
      <w:r>
        <w:rPr>
          <w:spacing w:val="30"/>
        </w:rPr>
        <w:t xml:space="preserve"> </w:t>
      </w:r>
      <w:r>
        <w:t>помощь"</w:t>
      </w:r>
      <w:r>
        <w:rPr>
          <w:spacing w:val="30"/>
        </w:rPr>
        <w:t xml:space="preserve"> </w:t>
      </w:r>
      <w:r>
        <w:t>и</w:t>
      </w:r>
      <w:r>
        <w:rPr>
          <w:spacing w:val="31"/>
        </w:rPr>
        <w:t xml:space="preserve"> </w:t>
      </w:r>
      <w:r>
        <w:t>обязанность</w:t>
      </w:r>
      <w:r>
        <w:rPr>
          <w:spacing w:val="31"/>
        </w:rPr>
        <w:t xml:space="preserve"> </w:t>
      </w:r>
      <w:r>
        <w:t>по ее оказанию,</w:t>
      </w:r>
      <w:r>
        <w:rPr>
          <w:spacing w:val="30"/>
        </w:rPr>
        <w:t xml:space="preserve"> </w:t>
      </w:r>
      <w:r>
        <w:t>универсальный</w:t>
      </w:r>
      <w:r>
        <w:rPr>
          <w:spacing w:val="30"/>
        </w:rPr>
        <w:t xml:space="preserve"> </w:t>
      </w:r>
      <w:r>
        <w:t>алгоритм</w:t>
      </w:r>
      <w:r>
        <w:rPr>
          <w:spacing w:val="30"/>
        </w:rPr>
        <w:t xml:space="preserve"> </w:t>
      </w:r>
      <w:r>
        <w:t>оказания первой помощи;</w:t>
      </w:r>
    </w:p>
    <w:p w:rsidR="00A30070" w:rsidRDefault="007A032F" w:rsidP="00D07F83">
      <w:pPr>
        <w:pStyle w:val="a3"/>
        <w:ind w:left="101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A30070" w:rsidRDefault="007A032F" w:rsidP="00D07F83">
      <w:pPr>
        <w:pStyle w:val="a3"/>
        <w:tabs>
          <w:tab w:val="left" w:pos="2075"/>
          <w:tab w:val="left" w:pos="3238"/>
          <w:tab w:val="left" w:pos="3840"/>
          <w:tab w:val="left" w:pos="4993"/>
          <w:tab w:val="left" w:pos="5933"/>
          <w:tab w:val="left" w:pos="6993"/>
          <w:tab w:val="left" w:pos="7331"/>
          <w:tab w:val="left" w:pos="8653"/>
          <w:tab w:val="left" w:pos="9993"/>
        </w:tabs>
        <w:spacing w:before="137" w:line="360" w:lineRule="auto"/>
        <w:ind w:left="301" w:right="288" w:firstLine="708"/>
        <w:jc w:val="left"/>
      </w:pPr>
      <w:r>
        <w:rPr>
          <w:spacing w:val="-2"/>
        </w:rPr>
        <w:t>порядок</w:t>
      </w:r>
      <w:r>
        <w:tab/>
      </w:r>
      <w:r>
        <w:rPr>
          <w:spacing w:val="-2"/>
        </w:rPr>
        <w:t>действий</w:t>
      </w:r>
      <w:r>
        <w:tab/>
      </w:r>
      <w:r>
        <w:rPr>
          <w:spacing w:val="-4"/>
        </w:rPr>
        <w:t>при</w:t>
      </w:r>
      <w:r>
        <w:tab/>
      </w:r>
      <w:r>
        <w:rPr>
          <w:spacing w:val="-2"/>
        </w:rPr>
        <w:t>оказании</w:t>
      </w:r>
      <w:r>
        <w:tab/>
      </w:r>
      <w:r>
        <w:rPr>
          <w:spacing w:val="-2"/>
        </w:rPr>
        <w:t>первой</w:t>
      </w:r>
      <w:r>
        <w:tab/>
      </w:r>
      <w:r>
        <w:rPr>
          <w:spacing w:val="-2"/>
        </w:rPr>
        <w:t>помощи</w:t>
      </w:r>
      <w:r>
        <w:tab/>
      </w:r>
      <w:r>
        <w:rPr>
          <w:spacing w:val="-10"/>
        </w:rPr>
        <w:t>в</w:t>
      </w:r>
      <w:r>
        <w:tab/>
      </w:r>
      <w:r>
        <w:rPr>
          <w:spacing w:val="-2"/>
        </w:rPr>
        <w:t>различных</w:t>
      </w:r>
      <w:r>
        <w:tab/>
      </w:r>
      <w:r>
        <w:rPr>
          <w:spacing w:val="-2"/>
        </w:rPr>
        <w:t>ситуациях,</w:t>
      </w:r>
      <w:r>
        <w:tab/>
      </w:r>
      <w:r>
        <w:rPr>
          <w:spacing w:val="-2"/>
        </w:rPr>
        <w:t xml:space="preserve">приемы </w:t>
      </w:r>
      <w:r>
        <w:t>психологической поддержки пострадавшего.</w:t>
      </w:r>
    </w:p>
    <w:p w:rsidR="00A30070" w:rsidRDefault="007A032F" w:rsidP="00D07F83">
      <w:pPr>
        <w:pStyle w:val="a3"/>
        <w:ind w:left="1010"/>
        <w:jc w:val="left"/>
      </w:pPr>
      <w:r>
        <w:t>Модуль</w:t>
      </w:r>
      <w:r>
        <w:rPr>
          <w:spacing w:val="-2"/>
        </w:rPr>
        <w:t xml:space="preserve"> </w:t>
      </w:r>
      <w:r>
        <w:t>N</w:t>
      </w:r>
      <w:r>
        <w:rPr>
          <w:spacing w:val="-4"/>
        </w:rPr>
        <w:t xml:space="preserve"> </w:t>
      </w:r>
      <w:r>
        <w:t>9</w:t>
      </w:r>
      <w:r>
        <w:rPr>
          <w:spacing w:val="-3"/>
        </w:rPr>
        <w:t xml:space="preserve"> </w:t>
      </w:r>
      <w:r>
        <w:t>"Безопасность</w:t>
      </w:r>
      <w:r>
        <w:rPr>
          <w:spacing w:val="-2"/>
        </w:rPr>
        <w:t xml:space="preserve"> </w:t>
      </w:r>
      <w:r>
        <w:t>в</w:t>
      </w:r>
      <w:r>
        <w:rPr>
          <w:spacing w:val="-3"/>
        </w:rPr>
        <w:t xml:space="preserve"> </w:t>
      </w:r>
      <w:r>
        <w:rPr>
          <w:spacing w:val="-2"/>
        </w:rPr>
        <w:t>социуме":</w:t>
      </w:r>
    </w:p>
    <w:p w:rsidR="00A30070" w:rsidRDefault="007A032F" w:rsidP="00D07F83">
      <w:pPr>
        <w:pStyle w:val="a3"/>
        <w:spacing w:before="139" w:line="360" w:lineRule="auto"/>
        <w:ind w:left="301" w:firstLine="708"/>
        <w:jc w:val="left"/>
      </w:pPr>
      <w:r>
        <w:t>общение</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человека,</w:t>
      </w:r>
      <w:r>
        <w:rPr>
          <w:spacing w:val="40"/>
        </w:rPr>
        <w:t xml:space="preserve"> </w:t>
      </w:r>
      <w:r>
        <w:t>способы</w:t>
      </w:r>
      <w:r>
        <w:rPr>
          <w:spacing w:val="40"/>
        </w:rPr>
        <w:t xml:space="preserve"> </w:t>
      </w:r>
      <w:r>
        <w:t>эффективного</w:t>
      </w:r>
      <w:r>
        <w:rPr>
          <w:spacing w:val="40"/>
        </w:rPr>
        <w:t xml:space="preserve"> </w:t>
      </w:r>
      <w:r>
        <w:t>общения;</w:t>
      </w:r>
      <w:r>
        <w:rPr>
          <w:spacing w:val="40"/>
        </w:rPr>
        <w:t xml:space="preserve"> </w:t>
      </w:r>
      <w:r>
        <w:t>приемы</w:t>
      </w:r>
      <w:r>
        <w:rPr>
          <w:spacing w:val="40"/>
        </w:rPr>
        <w:t xml:space="preserve"> </w:t>
      </w:r>
      <w:r>
        <w:t>и</w:t>
      </w:r>
      <w:r>
        <w:rPr>
          <w:spacing w:val="40"/>
        </w:rPr>
        <w:t xml:space="preserve"> </w:t>
      </w:r>
      <w:r>
        <w:t>правила безопасной межличностной коммуникации и комфортного</w:t>
      </w:r>
    </w:p>
    <w:p w:rsidR="00A30070" w:rsidRDefault="007A032F" w:rsidP="00D07F83">
      <w:pPr>
        <w:pStyle w:val="a3"/>
        <w:spacing w:line="360" w:lineRule="auto"/>
        <w:ind w:left="1010" w:right="1323"/>
        <w:jc w:val="left"/>
      </w:pPr>
      <w:r>
        <w:t>взаимодействия в группе, признаки конструктивного и деструктивного общения; понятие</w:t>
      </w:r>
      <w:r>
        <w:rPr>
          <w:spacing w:val="-5"/>
        </w:rPr>
        <w:t xml:space="preserve"> </w:t>
      </w:r>
      <w:r>
        <w:t>"конфликт"</w:t>
      </w:r>
      <w:r>
        <w:rPr>
          <w:spacing w:val="-6"/>
        </w:rPr>
        <w:t xml:space="preserve"> </w:t>
      </w:r>
      <w:r>
        <w:t>и</w:t>
      </w:r>
      <w:r>
        <w:rPr>
          <w:spacing w:val="-4"/>
        </w:rPr>
        <w:t xml:space="preserve"> </w:t>
      </w:r>
      <w:r>
        <w:t>стадии</w:t>
      </w:r>
      <w:r>
        <w:rPr>
          <w:spacing w:val="-4"/>
        </w:rPr>
        <w:t xml:space="preserve"> </w:t>
      </w:r>
      <w:r>
        <w:t>его</w:t>
      </w:r>
      <w:r>
        <w:rPr>
          <w:spacing w:val="-4"/>
        </w:rPr>
        <w:t xml:space="preserve"> </w:t>
      </w:r>
      <w:r>
        <w:t>развития,</w:t>
      </w:r>
      <w:r>
        <w:rPr>
          <w:spacing w:val="-4"/>
        </w:rPr>
        <w:t xml:space="preserve"> </w:t>
      </w:r>
      <w:r>
        <w:t>факторы</w:t>
      </w:r>
      <w:r>
        <w:rPr>
          <w:spacing w:val="-4"/>
        </w:rPr>
        <w:t xml:space="preserve"> </w:t>
      </w:r>
      <w:r>
        <w:t>и</w:t>
      </w:r>
      <w:r>
        <w:rPr>
          <w:spacing w:val="-3"/>
        </w:rPr>
        <w:t xml:space="preserve"> </w:t>
      </w:r>
      <w:r>
        <w:t>причины</w:t>
      </w:r>
      <w:r>
        <w:rPr>
          <w:spacing w:val="-4"/>
        </w:rPr>
        <w:t xml:space="preserve"> </w:t>
      </w:r>
      <w:r>
        <w:t>развития</w:t>
      </w:r>
      <w:r>
        <w:rPr>
          <w:spacing w:val="-4"/>
        </w:rPr>
        <w:t xml:space="preserve"> </w:t>
      </w:r>
      <w:r>
        <w:t>конфликта;</w:t>
      </w:r>
    </w:p>
    <w:p w:rsidR="00A30070" w:rsidRDefault="007A032F" w:rsidP="00D07F83">
      <w:pPr>
        <w:pStyle w:val="a3"/>
        <w:spacing w:before="1" w:line="360" w:lineRule="auto"/>
        <w:ind w:left="301" w:firstLine="708"/>
        <w:jc w:val="left"/>
      </w:pPr>
      <w:r>
        <w:t>условия</w:t>
      </w:r>
      <w:r>
        <w:rPr>
          <w:spacing w:val="30"/>
        </w:rPr>
        <w:t xml:space="preserve"> </w:t>
      </w:r>
      <w:r>
        <w:t>и</w:t>
      </w:r>
      <w:r>
        <w:rPr>
          <w:spacing w:val="31"/>
        </w:rPr>
        <w:t xml:space="preserve"> </w:t>
      </w:r>
      <w:r>
        <w:t>ситуации</w:t>
      </w:r>
      <w:r>
        <w:rPr>
          <w:spacing w:val="31"/>
        </w:rPr>
        <w:t xml:space="preserve"> </w:t>
      </w:r>
      <w:r>
        <w:t>возникновения</w:t>
      </w:r>
      <w:r>
        <w:rPr>
          <w:spacing w:val="30"/>
        </w:rPr>
        <w:t xml:space="preserve"> </w:t>
      </w:r>
      <w:r>
        <w:t>межличностных</w:t>
      </w:r>
      <w:r>
        <w:rPr>
          <w:spacing w:val="30"/>
        </w:rPr>
        <w:t xml:space="preserve"> </w:t>
      </w:r>
      <w:r>
        <w:t>и</w:t>
      </w:r>
      <w:r>
        <w:rPr>
          <w:spacing w:val="31"/>
        </w:rPr>
        <w:t xml:space="preserve"> </w:t>
      </w:r>
      <w:r>
        <w:t>групповых</w:t>
      </w:r>
      <w:r>
        <w:rPr>
          <w:spacing w:val="28"/>
        </w:rPr>
        <w:t xml:space="preserve"> </w:t>
      </w:r>
      <w:r>
        <w:t>конфликтов,</w:t>
      </w:r>
      <w:r>
        <w:rPr>
          <w:spacing w:val="31"/>
        </w:rPr>
        <w:t xml:space="preserve"> </w:t>
      </w:r>
      <w:r>
        <w:t>безопасные</w:t>
      </w:r>
      <w:r>
        <w:rPr>
          <w:spacing w:val="29"/>
        </w:rPr>
        <w:t xml:space="preserve"> </w:t>
      </w:r>
      <w:r>
        <w:t>и эффективные способы избегания и разрешения конфликтных ситуаций;</w:t>
      </w:r>
    </w:p>
    <w:p w:rsidR="00A30070" w:rsidRDefault="007A032F" w:rsidP="00D07F83">
      <w:pPr>
        <w:pStyle w:val="a3"/>
        <w:spacing w:line="360" w:lineRule="auto"/>
        <w:ind w:left="301" w:firstLine="708"/>
        <w:jc w:val="left"/>
      </w:pPr>
      <w:r>
        <w:t>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его</w:t>
      </w:r>
      <w:r>
        <w:rPr>
          <w:spacing w:val="40"/>
        </w:rPr>
        <w:t xml:space="preserve"> </w:t>
      </w:r>
      <w:r>
        <w:t>опасных</w:t>
      </w:r>
      <w:r>
        <w:rPr>
          <w:spacing w:val="40"/>
        </w:rPr>
        <w:t xml:space="preserve"> </w:t>
      </w:r>
      <w:r>
        <w:rPr>
          <w:spacing w:val="-2"/>
        </w:rPr>
        <w:t>проявлениях;</w:t>
      </w:r>
    </w:p>
    <w:p w:rsidR="00A30070" w:rsidRDefault="007A032F" w:rsidP="00D07F83">
      <w:pPr>
        <w:pStyle w:val="a3"/>
        <w:tabs>
          <w:tab w:val="left" w:pos="2425"/>
          <w:tab w:val="left" w:pos="3842"/>
          <w:tab w:val="left" w:pos="5258"/>
          <w:tab w:val="left" w:pos="6674"/>
          <w:tab w:val="left" w:pos="8090"/>
        </w:tabs>
        <w:spacing w:line="360" w:lineRule="auto"/>
        <w:ind w:left="1010" w:right="860"/>
        <w:jc w:val="left"/>
      </w:pPr>
      <w:r>
        <w:t>способ</w:t>
      </w:r>
      <w:r>
        <w:rPr>
          <w:spacing w:val="-4"/>
        </w:rPr>
        <w:t xml:space="preserve"> </w:t>
      </w:r>
      <w:r>
        <w:t>разрешения</w:t>
      </w:r>
      <w:r>
        <w:rPr>
          <w:spacing w:val="-4"/>
        </w:rPr>
        <w:t xml:space="preserve"> </w:t>
      </w:r>
      <w:r>
        <w:t>конфликта</w:t>
      </w:r>
      <w:r>
        <w:rPr>
          <w:spacing w:val="-5"/>
        </w:rPr>
        <w:t xml:space="preserve"> </w:t>
      </w:r>
      <w:r>
        <w:t>с</w:t>
      </w:r>
      <w:r>
        <w:rPr>
          <w:spacing w:val="-5"/>
        </w:rPr>
        <w:t xml:space="preserve"> </w:t>
      </w:r>
      <w:r>
        <w:t>помощью</w:t>
      </w:r>
      <w:r>
        <w:rPr>
          <w:spacing w:val="-4"/>
        </w:rPr>
        <w:t xml:space="preserve"> </w:t>
      </w:r>
      <w:r>
        <w:t>третьей</w:t>
      </w:r>
      <w:r>
        <w:rPr>
          <w:spacing w:val="-4"/>
        </w:rPr>
        <w:t xml:space="preserve"> </w:t>
      </w:r>
      <w:r>
        <w:t>стороны</w:t>
      </w:r>
      <w:r>
        <w:rPr>
          <w:spacing w:val="-4"/>
        </w:rPr>
        <w:t xml:space="preserve"> </w:t>
      </w:r>
      <w:r>
        <w:t>(медиатора);</w:t>
      </w:r>
      <w:r>
        <w:rPr>
          <w:spacing w:val="-4"/>
        </w:rPr>
        <w:t xml:space="preserve"> </w:t>
      </w:r>
      <w:r>
        <w:t>опасные</w:t>
      </w:r>
      <w:r>
        <w:rPr>
          <w:spacing w:val="40"/>
        </w:rPr>
        <w:t xml:space="preserve"> </w:t>
      </w:r>
      <w:r>
        <w:t xml:space="preserve">формы </w:t>
      </w:r>
      <w:r>
        <w:rPr>
          <w:spacing w:val="-2"/>
        </w:rPr>
        <w:t>проявления</w:t>
      </w:r>
      <w:r>
        <w:tab/>
      </w:r>
      <w:r>
        <w:rPr>
          <w:spacing w:val="-2"/>
        </w:rPr>
        <w:t>конфликта:</w:t>
      </w:r>
      <w:r>
        <w:tab/>
      </w:r>
      <w:r>
        <w:rPr>
          <w:spacing w:val="-2"/>
        </w:rPr>
        <w:t>агрессия,</w:t>
      </w:r>
      <w:r>
        <w:tab/>
      </w:r>
      <w:r>
        <w:rPr>
          <w:spacing w:val="-2"/>
        </w:rPr>
        <w:t>домашнее</w:t>
      </w:r>
      <w:r>
        <w:tab/>
      </w:r>
      <w:r>
        <w:rPr>
          <w:spacing w:val="-2"/>
        </w:rPr>
        <w:t>насилие</w:t>
      </w:r>
      <w:r>
        <w:tab/>
        <w:t>и буллинг;</w:t>
      </w:r>
    </w:p>
    <w:p w:rsidR="00A30070" w:rsidRDefault="007A032F" w:rsidP="00D07F83">
      <w:pPr>
        <w:pStyle w:val="a3"/>
        <w:spacing w:line="360" w:lineRule="auto"/>
        <w:ind w:left="301" w:right="287" w:firstLine="708"/>
        <w:jc w:val="left"/>
      </w:pPr>
      <w:r>
        <w:t>манипуляции</w:t>
      </w:r>
      <w:r>
        <w:rPr>
          <w:spacing w:val="-11"/>
        </w:rPr>
        <w:t xml:space="preserve"> </w:t>
      </w:r>
      <w:r>
        <w:t>в</w:t>
      </w:r>
      <w:r>
        <w:rPr>
          <w:spacing w:val="-12"/>
        </w:rPr>
        <w:t xml:space="preserve"> </w:t>
      </w:r>
      <w:r>
        <w:t>ходе</w:t>
      </w:r>
      <w:r>
        <w:rPr>
          <w:spacing w:val="-12"/>
        </w:rPr>
        <w:t xml:space="preserve"> </w:t>
      </w:r>
      <w:r>
        <w:t>межличностного</w:t>
      </w:r>
      <w:r>
        <w:rPr>
          <w:spacing w:val="-12"/>
        </w:rPr>
        <w:t xml:space="preserve"> </w:t>
      </w:r>
      <w:r>
        <w:t>общения,</w:t>
      </w:r>
      <w:r>
        <w:rPr>
          <w:spacing w:val="-12"/>
        </w:rPr>
        <w:t xml:space="preserve"> </w:t>
      </w:r>
      <w:r>
        <w:t>приемы</w:t>
      </w:r>
      <w:r>
        <w:rPr>
          <w:spacing w:val="-12"/>
        </w:rPr>
        <w:t xml:space="preserve"> </w:t>
      </w:r>
      <w:r>
        <w:t>распознавания</w:t>
      </w:r>
      <w:r>
        <w:rPr>
          <w:spacing w:val="-12"/>
        </w:rPr>
        <w:t xml:space="preserve"> </w:t>
      </w:r>
      <w:r>
        <w:t>манипуляций</w:t>
      </w:r>
      <w:r>
        <w:rPr>
          <w:spacing w:val="-13"/>
        </w:rPr>
        <w:t xml:space="preserve"> </w:t>
      </w:r>
      <w:r>
        <w:t>и</w:t>
      </w:r>
      <w:r>
        <w:rPr>
          <w:spacing w:val="-11"/>
        </w:rPr>
        <w:t xml:space="preserve"> </w:t>
      </w:r>
      <w:r>
        <w:t>способы противостояния им;</w:t>
      </w:r>
    </w:p>
    <w:p w:rsidR="00A30070" w:rsidRDefault="007A032F" w:rsidP="00D07F83">
      <w:pPr>
        <w:pStyle w:val="a3"/>
        <w:spacing w:line="360" w:lineRule="auto"/>
        <w:ind w:left="301" w:right="286" w:firstLine="708"/>
        <w:jc w:val="left"/>
      </w:pPr>
      <w:r>
        <w:t>приемы распознавания противозаконных проявлений манипуляции (мошенничество, вымогательство,</w:t>
      </w:r>
      <w:r>
        <w:rPr>
          <w:spacing w:val="-2"/>
        </w:rPr>
        <w:t xml:space="preserve"> </w:t>
      </w:r>
      <w:r>
        <w:t>подстрекательство</w:t>
      </w:r>
      <w:r>
        <w:rPr>
          <w:spacing w:val="-2"/>
        </w:rPr>
        <w:t xml:space="preserve"> </w:t>
      </w:r>
      <w:r>
        <w:t>к</w:t>
      </w:r>
      <w:r>
        <w:rPr>
          <w:spacing w:val="-2"/>
        </w:rPr>
        <w:t xml:space="preserve"> </w:t>
      </w:r>
      <w:r>
        <w:t>действиям,</w:t>
      </w:r>
      <w:r>
        <w:rPr>
          <w:spacing w:val="-2"/>
        </w:rPr>
        <w:t xml:space="preserve"> </w:t>
      </w:r>
      <w:r>
        <w:t>которые</w:t>
      </w:r>
      <w:r>
        <w:rPr>
          <w:spacing w:val="-3"/>
        </w:rPr>
        <w:t xml:space="preserve"> </w:t>
      </w:r>
      <w:r>
        <w:t>могут</w:t>
      </w:r>
      <w:r>
        <w:rPr>
          <w:spacing w:val="-2"/>
        </w:rPr>
        <w:t xml:space="preserve"> </w:t>
      </w:r>
      <w:r>
        <w:t>причинить</w:t>
      </w:r>
      <w:r>
        <w:rPr>
          <w:spacing w:val="-1"/>
        </w:rPr>
        <w:t xml:space="preserve"> </w:t>
      </w:r>
      <w:r>
        <w:t>вред</w:t>
      </w:r>
      <w:r>
        <w:rPr>
          <w:spacing w:val="-2"/>
        </w:rPr>
        <w:t xml:space="preserve"> </w:t>
      </w:r>
      <w:r>
        <w:t>жизни</w:t>
      </w:r>
      <w:r>
        <w:rPr>
          <w:spacing w:val="-1"/>
        </w:rPr>
        <w:t xml:space="preserve"> </w:t>
      </w:r>
      <w:r>
        <w:t>и</w:t>
      </w:r>
      <w:r>
        <w:rPr>
          <w:spacing w:val="-4"/>
        </w:rPr>
        <w:t xml:space="preserve"> </w:t>
      </w:r>
      <w:r>
        <w:t>здоровью,</w:t>
      </w:r>
      <w:r>
        <w:rPr>
          <w:spacing w:val="-2"/>
        </w:rPr>
        <w:t xml:space="preserve"> </w:t>
      </w:r>
      <w:r>
        <w:t>и вовлечение в преступную, асоциальную или деструктивную деятельность) и способы защиты от них;</w:t>
      </w:r>
    </w:p>
    <w:p w:rsidR="00A30070" w:rsidRDefault="007A032F" w:rsidP="00D07F83">
      <w:pPr>
        <w:pStyle w:val="a3"/>
        <w:spacing w:line="360" w:lineRule="auto"/>
        <w:ind w:left="301" w:right="287" w:firstLine="708"/>
        <w:jc w:val="left"/>
      </w:pPr>
      <w:r>
        <w:t xml:space="preserve">современные молодежные увлечения и опасности, связанные с ними, правила безопасного </w:t>
      </w:r>
      <w:r>
        <w:rPr>
          <w:spacing w:val="-2"/>
        </w:rPr>
        <w:t>поведения;</w:t>
      </w:r>
    </w:p>
    <w:p w:rsidR="00A30070" w:rsidRDefault="007A032F" w:rsidP="00D07F83">
      <w:pPr>
        <w:pStyle w:val="a3"/>
        <w:ind w:left="1010"/>
        <w:jc w:val="left"/>
      </w:pPr>
      <w:r>
        <w:t>правила</w:t>
      </w:r>
      <w:r>
        <w:rPr>
          <w:spacing w:val="-9"/>
        </w:rPr>
        <w:t xml:space="preserve"> </w:t>
      </w:r>
      <w:r>
        <w:t>безопасной</w:t>
      </w:r>
      <w:r>
        <w:rPr>
          <w:spacing w:val="-5"/>
        </w:rPr>
        <w:t xml:space="preserve"> </w:t>
      </w:r>
      <w:r>
        <w:t>коммуникации</w:t>
      </w:r>
      <w:r>
        <w:rPr>
          <w:spacing w:val="-5"/>
        </w:rPr>
        <w:t xml:space="preserve"> </w:t>
      </w:r>
      <w:r>
        <w:t>с</w:t>
      </w:r>
      <w:r>
        <w:rPr>
          <w:spacing w:val="-6"/>
        </w:rPr>
        <w:t xml:space="preserve"> </w:t>
      </w:r>
      <w:r>
        <w:t>незнакомыми</w:t>
      </w:r>
      <w:r>
        <w:rPr>
          <w:spacing w:val="-5"/>
        </w:rPr>
        <w:t xml:space="preserve"> </w:t>
      </w:r>
      <w:r>
        <w:rPr>
          <w:spacing w:val="-2"/>
        </w:rPr>
        <w:t>людьми.</w:t>
      </w:r>
    </w:p>
    <w:p w:rsidR="00A30070" w:rsidRDefault="007A032F" w:rsidP="00D07F83">
      <w:pPr>
        <w:pStyle w:val="a3"/>
        <w:spacing w:before="136" w:line="360" w:lineRule="auto"/>
        <w:ind w:left="301" w:right="283" w:firstLine="708"/>
        <w:jc w:val="left"/>
      </w:pPr>
      <w:r>
        <w:t>Модуль N 10 "Безопасность в информационном пространстве": понятие "цифровая среда", ее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A30070" w:rsidRDefault="007A032F" w:rsidP="00D07F83">
      <w:pPr>
        <w:pStyle w:val="a3"/>
        <w:spacing w:before="2" w:line="360" w:lineRule="auto"/>
        <w:ind w:left="301" w:right="286" w:firstLine="708"/>
        <w:jc w:val="left"/>
      </w:pPr>
      <w:r>
        <w:t>общие принципы безопасного поведения, необходимые для предупреждения возникновения опасных ситуаций в личном цифровом пространстве;</w:t>
      </w:r>
    </w:p>
    <w:p w:rsidR="00A30070" w:rsidRDefault="007A032F" w:rsidP="00D07F83">
      <w:pPr>
        <w:pStyle w:val="a3"/>
        <w:spacing w:line="360" w:lineRule="auto"/>
        <w:ind w:left="1010" w:right="286"/>
        <w:jc w:val="left"/>
      </w:pPr>
      <w:r>
        <w:t>опасные</w:t>
      </w:r>
      <w:r>
        <w:rPr>
          <w:spacing w:val="-8"/>
        </w:rPr>
        <w:t xml:space="preserve"> </w:t>
      </w:r>
      <w:r>
        <w:t>явления</w:t>
      </w:r>
      <w:r>
        <w:rPr>
          <w:spacing w:val="-7"/>
        </w:rPr>
        <w:t xml:space="preserve"> </w:t>
      </w:r>
      <w:r>
        <w:t>цифровой</w:t>
      </w:r>
      <w:r>
        <w:rPr>
          <w:spacing w:val="-6"/>
        </w:rPr>
        <w:t xml:space="preserve"> </w:t>
      </w:r>
      <w:r>
        <w:t>среды:</w:t>
      </w:r>
      <w:r>
        <w:rPr>
          <w:spacing w:val="-7"/>
        </w:rPr>
        <w:t xml:space="preserve"> </w:t>
      </w:r>
      <w:r>
        <w:t>вредоносные</w:t>
      </w:r>
      <w:r>
        <w:rPr>
          <w:spacing w:val="-8"/>
        </w:rPr>
        <w:t xml:space="preserve"> </w:t>
      </w:r>
      <w:r>
        <w:t>программы</w:t>
      </w:r>
      <w:r>
        <w:rPr>
          <w:spacing w:val="-7"/>
        </w:rPr>
        <w:t xml:space="preserve"> </w:t>
      </w:r>
      <w:r>
        <w:t>и</w:t>
      </w:r>
      <w:r>
        <w:rPr>
          <w:spacing w:val="-6"/>
        </w:rPr>
        <w:t xml:space="preserve"> </w:t>
      </w:r>
      <w:r>
        <w:t>приложения</w:t>
      </w:r>
      <w:r>
        <w:rPr>
          <w:spacing w:val="-9"/>
        </w:rPr>
        <w:t xml:space="preserve"> </w:t>
      </w:r>
      <w:r>
        <w:t>и</w:t>
      </w:r>
      <w:r>
        <w:rPr>
          <w:spacing w:val="-6"/>
        </w:rPr>
        <w:t xml:space="preserve"> </w:t>
      </w:r>
      <w:r>
        <w:t>их</w:t>
      </w:r>
      <w:r>
        <w:rPr>
          <w:spacing w:val="-9"/>
        </w:rPr>
        <w:t xml:space="preserve"> </w:t>
      </w:r>
      <w:r>
        <w:t>разновидности; правила кибергигиены,</w:t>
      </w:r>
      <w:r>
        <w:rPr>
          <w:spacing w:val="-1"/>
        </w:rPr>
        <w:t xml:space="preserve"> </w:t>
      </w:r>
      <w:r>
        <w:t>необходимые для предупреждения возникновения опасных ситуаций в</w:t>
      </w:r>
    </w:p>
    <w:p w:rsidR="00A30070" w:rsidRDefault="007A032F" w:rsidP="00D07F83">
      <w:pPr>
        <w:pStyle w:val="a3"/>
        <w:ind w:left="301"/>
        <w:jc w:val="left"/>
      </w:pPr>
      <w:r>
        <w:t>цифровой</w:t>
      </w:r>
      <w:r>
        <w:rPr>
          <w:spacing w:val="-5"/>
        </w:rPr>
        <w:t xml:space="preserve"> </w:t>
      </w:r>
      <w:r>
        <w:rPr>
          <w:spacing w:val="-2"/>
        </w:rPr>
        <w:t>среде;</w:t>
      </w:r>
    </w:p>
    <w:p w:rsidR="00A30070" w:rsidRDefault="007A032F" w:rsidP="00D07F83">
      <w:pPr>
        <w:pStyle w:val="a3"/>
        <w:spacing w:before="137" w:line="360" w:lineRule="auto"/>
        <w:ind w:left="301" w:right="280" w:firstLine="708"/>
        <w:jc w:val="left"/>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1010"/>
        <w:jc w:val="left"/>
      </w:pPr>
      <w:r>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rsidR="00A30070" w:rsidRDefault="007A032F" w:rsidP="00D07F83">
      <w:pPr>
        <w:pStyle w:val="a3"/>
        <w:spacing w:before="136" w:line="362" w:lineRule="auto"/>
        <w:ind w:left="301" w:right="288" w:firstLine="708"/>
        <w:jc w:val="left"/>
      </w:pPr>
      <w:r>
        <w:t>правила</w:t>
      </w:r>
      <w:r>
        <w:rPr>
          <w:spacing w:val="-3"/>
        </w:rPr>
        <w:t xml:space="preserve"> </w:t>
      </w:r>
      <w:r>
        <w:t>цифрового</w:t>
      </w:r>
      <w:r>
        <w:rPr>
          <w:spacing w:val="-2"/>
        </w:rPr>
        <w:t xml:space="preserve"> </w:t>
      </w:r>
      <w:r>
        <w:t>поведения,</w:t>
      </w:r>
      <w:r>
        <w:rPr>
          <w:spacing w:val="-2"/>
        </w:rPr>
        <w:t xml:space="preserve"> </w:t>
      </w:r>
      <w:r>
        <w:t>необходимого</w:t>
      </w:r>
      <w:r>
        <w:rPr>
          <w:spacing w:val="-3"/>
        </w:rPr>
        <w:t xml:space="preserve"> </w:t>
      </w:r>
      <w:r>
        <w:t>для</w:t>
      </w:r>
      <w:r>
        <w:rPr>
          <w:spacing w:val="-2"/>
        </w:rPr>
        <w:t xml:space="preserve"> </w:t>
      </w:r>
      <w:r>
        <w:t>снижения</w:t>
      </w:r>
      <w:r>
        <w:rPr>
          <w:spacing w:val="-2"/>
        </w:rPr>
        <w:t xml:space="preserve"> </w:t>
      </w:r>
      <w:r>
        <w:t>рисков</w:t>
      </w:r>
      <w:r>
        <w:rPr>
          <w:spacing w:val="-3"/>
        </w:rPr>
        <w:t xml:space="preserve"> </w:t>
      </w:r>
      <w:r>
        <w:t>и</w:t>
      </w:r>
      <w:r>
        <w:rPr>
          <w:spacing w:val="-3"/>
        </w:rPr>
        <w:t xml:space="preserve"> </w:t>
      </w:r>
      <w:r>
        <w:t>угроз</w:t>
      </w:r>
      <w:r>
        <w:rPr>
          <w:spacing w:val="-1"/>
        </w:rPr>
        <w:t xml:space="preserve"> </w:t>
      </w:r>
      <w:r>
        <w:t>при</w:t>
      </w:r>
      <w:r>
        <w:rPr>
          <w:spacing w:val="-3"/>
        </w:rPr>
        <w:t xml:space="preserve"> </w:t>
      </w:r>
      <w:r>
        <w:t>использовании Интернета (кибербуллинга, вербовки в различные организации и группы);</w:t>
      </w:r>
    </w:p>
    <w:p w:rsidR="00A30070" w:rsidRDefault="007A032F" w:rsidP="00D07F83">
      <w:pPr>
        <w:pStyle w:val="a3"/>
        <w:spacing w:line="360" w:lineRule="auto"/>
        <w:ind w:left="301" w:right="287" w:firstLine="708"/>
        <w:jc w:val="left"/>
      </w:pPr>
      <w:r>
        <w:t>деструктивные течения в Интернете, их признаки и опасности, правила безопасного использования</w:t>
      </w:r>
      <w:r>
        <w:rPr>
          <w:spacing w:val="-12"/>
        </w:rPr>
        <w:t xml:space="preserve"> </w:t>
      </w:r>
      <w:r>
        <w:t>Интернета</w:t>
      </w:r>
      <w:r>
        <w:rPr>
          <w:spacing w:val="-12"/>
        </w:rPr>
        <w:t xml:space="preserve"> </w:t>
      </w:r>
      <w:r>
        <w:t>по</w:t>
      </w:r>
      <w:r>
        <w:rPr>
          <w:spacing w:val="-12"/>
        </w:rPr>
        <w:t xml:space="preserve"> </w:t>
      </w:r>
      <w:r>
        <w:t>предотвращению</w:t>
      </w:r>
      <w:r>
        <w:rPr>
          <w:spacing w:val="-14"/>
        </w:rPr>
        <w:t xml:space="preserve"> </w:t>
      </w:r>
      <w:r>
        <w:t>рисков</w:t>
      </w:r>
      <w:r>
        <w:rPr>
          <w:spacing w:val="-12"/>
        </w:rPr>
        <w:t xml:space="preserve"> </w:t>
      </w:r>
      <w:r>
        <w:t>и</w:t>
      </w:r>
      <w:r>
        <w:rPr>
          <w:spacing w:val="-11"/>
        </w:rPr>
        <w:t xml:space="preserve"> </w:t>
      </w:r>
      <w:r>
        <w:t>угроз</w:t>
      </w:r>
      <w:r>
        <w:rPr>
          <w:spacing w:val="-11"/>
        </w:rPr>
        <w:t xml:space="preserve"> </w:t>
      </w:r>
      <w:r>
        <w:t>вовлечения</w:t>
      </w:r>
      <w:r>
        <w:rPr>
          <w:spacing w:val="-12"/>
        </w:rPr>
        <w:t xml:space="preserve"> </w:t>
      </w:r>
      <w:r>
        <w:t>в</w:t>
      </w:r>
      <w:r>
        <w:rPr>
          <w:spacing w:val="-12"/>
        </w:rPr>
        <w:t xml:space="preserve"> </w:t>
      </w:r>
      <w:r>
        <w:t>различную</w:t>
      </w:r>
      <w:r>
        <w:rPr>
          <w:spacing w:val="-11"/>
        </w:rPr>
        <w:t xml:space="preserve"> </w:t>
      </w:r>
      <w:r>
        <w:t xml:space="preserve">деструктивную </w:t>
      </w:r>
      <w:r>
        <w:rPr>
          <w:spacing w:val="-2"/>
        </w:rPr>
        <w:t>деятельность.</w:t>
      </w:r>
    </w:p>
    <w:p w:rsidR="00A30070" w:rsidRDefault="007A032F" w:rsidP="00D07F83">
      <w:pPr>
        <w:pStyle w:val="a3"/>
        <w:spacing w:line="360" w:lineRule="auto"/>
        <w:ind w:left="1010" w:right="2149"/>
        <w:jc w:val="left"/>
      </w:pPr>
      <w:r>
        <w:t>Модуль</w:t>
      </w:r>
      <w:r>
        <w:rPr>
          <w:spacing w:val="80"/>
        </w:rPr>
        <w:t xml:space="preserve">  </w:t>
      </w:r>
      <w:r>
        <w:t>N</w:t>
      </w:r>
      <w:r>
        <w:rPr>
          <w:spacing w:val="80"/>
        </w:rPr>
        <w:t xml:space="preserve">  </w:t>
      </w:r>
      <w:r>
        <w:t>11</w:t>
      </w:r>
      <w:r>
        <w:rPr>
          <w:spacing w:val="80"/>
        </w:rPr>
        <w:t xml:space="preserve">  </w:t>
      </w:r>
      <w:r>
        <w:t>"Основы</w:t>
      </w:r>
      <w:r>
        <w:rPr>
          <w:spacing w:val="80"/>
        </w:rPr>
        <w:t xml:space="preserve">  </w:t>
      </w:r>
      <w:r>
        <w:t>противодействия</w:t>
      </w:r>
      <w:r>
        <w:rPr>
          <w:spacing w:val="80"/>
          <w:w w:val="150"/>
        </w:rPr>
        <w:t xml:space="preserve"> </w:t>
      </w:r>
      <w:r>
        <w:t xml:space="preserve">экстремизму и </w:t>
      </w:r>
      <w:r>
        <w:rPr>
          <w:spacing w:val="-2"/>
        </w:rPr>
        <w:t>терроризму":</w:t>
      </w:r>
    </w:p>
    <w:p w:rsidR="00A30070" w:rsidRDefault="007A032F" w:rsidP="00D07F83">
      <w:pPr>
        <w:pStyle w:val="a3"/>
        <w:spacing w:line="360" w:lineRule="auto"/>
        <w:ind w:left="301" w:firstLine="708"/>
        <w:jc w:val="left"/>
      </w:pPr>
      <w:r>
        <w:t>понятия</w:t>
      </w:r>
      <w:r>
        <w:rPr>
          <w:spacing w:val="80"/>
          <w:w w:val="150"/>
        </w:rPr>
        <w:t xml:space="preserve"> </w:t>
      </w:r>
      <w:r>
        <w:t>"экстремизм"</w:t>
      </w:r>
      <w:r>
        <w:rPr>
          <w:spacing w:val="80"/>
          <w:w w:val="150"/>
        </w:rPr>
        <w:t xml:space="preserve"> </w:t>
      </w:r>
      <w:r>
        <w:t>и</w:t>
      </w:r>
      <w:r>
        <w:rPr>
          <w:spacing w:val="80"/>
          <w:w w:val="150"/>
        </w:rPr>
        <w:t xml:space="preserve"> </w:t>
      </w:r>
      <w:r>
        <w:t>"терроризм",</w:t>
      </w:r>
      <w:r>
        <w:rPr>
          <w:spacing w:val="80"/>
          <w:w w:val="150"/>
        </w:rPr>
        <w:t xml:space="preserve"> </w:t>
      </w:r>
      <w:r>
        <w:t>их</w:t>
      </w:r>
      <w:r>
        <w:rPr>
          <w:spacing w:val="80"/>
          <w:w w:val="150"/>
        </w:rPr>
        <w:t xml:space="preserve"> </w:t>
      </w:r>
      <w:r>
        <w:t>содержание,</w:t>
      </w:r>
      <w:r>
        <w:rPr>
          <w:spacing w:val="80"/>
          <w:w w:val="150"/>
        </w:rPr>
        <w:t xml:space="preserve"> </w:t>
      </w:r>
      <w:r>
        <w:t>причины,</w:t>
      </w:r>
      <w:r>
        <w:rPr>
          <w:spacing w:val="80"/>
          <w:w w:val="150"/>
        </w:rPr>
        <w:t xml:space="preserve"> </w:t>
      </w:r>
      <w:r>
        <w:t>возможные</w:t>
      </w:r>
      <w:r>
        <w:rPr>
          <w:spacing w:val="80"/>
          <w:w w:val="150"/>
        </w:rPr>
        <w:t xml:space="preserve"> </w:t>
      </w:r>
      <w:r>
        <w:t>варианты проявления и последствия;</w:t>
      </w:r>
    </w:p>
    <w:p w:rsidR="00A30070" w:rsidRDefault="007A032F" w:rsidP="00D07F83">
      <w:pPr>
        <w:pStyle w:val="a3"/>
        <w:spacing w:line="360" w:lineRule="auto"/>
        <w:ind w:left="301" w:firstLine="708"/>
        <w:jc w:val="left"/>
      </w:pPr>
      <w:r>
        <w:t xml:space="preserve">цели и формы проявления террористических актов, их последствия, уровни террористической </w:t>
      </w:r>
      <w:r>
        <w:rPr>
          <w:spacing w:val="-2"/>
        </w:rPr>
        <w:t>опасности;</w:t>
      </w:r>
    </w:p>
    <w:p w:rsidR="00A30070" w:rsidRDefault="007A032F" w:rsidP="00D07F83">
      <w:pPr>
        <w:pStyle w:val="a3"/>
        <w:spacing w:line="360" w:lineRule="auto"/>
        <w:ind w:left="301" w:firstLine="708"/>
        <w:jc w:val="left"/>
      </w:pPr>
      <w:r>
        <w:t>основы</w:t>
      </w:r>
      <w:r>
        <w:rPr>
          <w:spacing w:val="30"/>
        </w:rPr>
        <w:t xml:space="preserve"> </w:t>
      </w:r>
      <w:r>
        <w:t>общественно-государственной</w:t>
      </w:r>
      <w:r>
        <w:rPr>
          <w:spacing w:val="32"/>
        </w:rPr>
        <w:t xml:space="preserve"> </w:t>
      </w:r>
      <w:r>
        <w:t>системы</w:t>
      </w:r>
      <w:r>
        <w:rPr>
          <w:spacing w:val="31"/>
        </w:rPr>
        <w:t xml:space="preserve"> </w:t>
      </w:r>
      <w:r>
        <w:t>противодействия</w:t>
      </w:r>
      <w:r>
        <w:rPr>
          <w:spacing w:val="31"/>
        </w:rPr>
        <w:t xml:space="preserve"> </w:t>
      </w:r>
      <w:r>
        <w:t>экстремизму</w:t>
      </w:r>
      <w:r>
        <w:rPr>
          <w:spacing w:val="31"/>
        </w:rPr>
        <w:t xml:space="preserve"> </w:t>
      </w:r>
      <w:r>
        <w:t>и</w:t>
      </w:r>
      <w:r>
        <w:rPr>
          <w:spacing w:val="32"/>
        </w:rPr>
        <w:t xml:space="preserve"> </w:t>
      </w:r>
      <w:r>
        <w:t>терроризму, контртеррористическая операция и ее цели;</w:t>
      </w:r>
    </w:p>
    <w:p w:rsidR="00A30070" w:rsidRDefault="007A032F" w:rsidP="00D07F83">
      <w:pPr>
        <w:pStyle w:val="a3"/>
        <w:spacing w:line="360" w:lineRule="auto"/>
        <w:ind w:left="301" w:firstLine="708"/>
        <w:jc w:val="left"/>
      </w:pPr>
      <w:r>
        <w:t>признаки</w:t>
      </w:r>
      <w:r>
        <w:rPr>
          <w:spacing w:val="80"/>
        </w:rPr>
        <w:t xml:space="preserve"> </w:t>
      </w:r>
      <w:r>
        <w:t>вовлечения</w:t>
      </w:r>
      <w:r>
        <w:rPr>
          <w:spacing w:val="80"/>
        </w:rPr>
        <w:t xml:space="preserve"> </w:t>
      </w:r>
      <w:r>
        <w:t>в</w:t>
      </w:r>
      <w:r>
        <w:rPr>
          <w:spacing w:val="80"/>
        </w:rPr>
        <w:t xml:space="preserve"> </w:t>
      </w:r>
      <w:r>
        <w:t>террористическую</w:t>
      </w:r>
      <w:r>
        <w:rPr>
          <w:spacing w:val="80"/>
        </w:rPr>
        <w:t xml:space="preserve"> </w:t>
      </w:r>
      <w:r>
        <w:t>деятельность,</w:t>
      </w:r>
      <w:r>
        <w:rPr>
          <w:spacing w:val="80"/>
        </w:rPr>
        <w:t xml:space="preserve"> </w:t>
      </w:r>
      <w:r>
        <w:t>правила</w:t>
      </w:r>
      <w:r>
        <w:rPr>
          <w:spacing w:val="80"/>
        </w:rPr>
        <w:t xml:space="preserve"> </w:t>
      </w:r>
      <w:r>
        <w:t xml:space="preserve">антитеррористического </w:t>
      </w:r>
      <w:r>
        <w:rPr>
          <w:spacing w:val="-2"/>
        </w:rPr>
        <w:t>поведения;</w:t>
      </w:r>
    </w:p>
    <w:p w:rsidR="00A30070" w:rsidRDefault="007A032F" w:rsidP="00D07F83">
      <w:pPr>
        <w:pStyle w:val="a3"/>
        <w:spacing w:line="360" w:lineRule="auto"/>
        <w:ind w:left="301" w:right="285" w:firstLine="708"/>
        <w:jc w:val="left"/>
      </w:pPr>
      <w:r>
        <w:t>признаки</w:t>
      </w:r>
      <w:r>
        <w:rPr>
          <w:spacing w:val="-15"/>
        </w:rPr>
        <w:t xml:space="preserve"> </w:t>
      </w:r>
      <w:r>
        <w:t>угроз</w:t>
      </w:r>
      <w:r>
        <w:rPr>
          <w:spacing w:val="-15"/>
        </w:rPr>
        <w:t xml:space="preserve"> </w:t>
      </w:r>
      <w:r>
        <w:t>и</w:t>
      </w:r>
      <w:r>
        <w:rPr>
          <w:spacing w:val="-15"/>
        </w:rPr>
        <w:t xml:space="preserve"> </w:t>
      </w:r>
      <w:r>
        <w:t>подготовки</w:t>
      </w:r>
      <w:r>
        <w:rPr>
          <w:spacing w:val="-15"/>
        </w:rPr>
        <w:t xml:space="preserve"> </w:t>
      </w:r>
      <w:r>
        <w:t>различных</w:t>
      </w:r>
      <w:r>
        <w:rPr>
          <w:spacing w:val="-15"/>
        </w:rPr>
        <w:t xml:space="preserve"> </w:t>
      </w:r>
      <w:r>
        <w:t>форм</w:t>
      </w:r>
      <w:r>
        <w:rPr>
          <w:spacing w:val="-15"/>
        </w:rPr>
        <w:t xml:space="preserve"> </w:t>
      </w:r>
      <w:r>
        <w:t>терактов,</w:t>
      </w:r>
      <w:r>
        <w:rPr>
          <w:spacing w:val="-15"/>
        </w:rPr>
        <w:t xml:space="preserve"> </w:t>
      </w:r>
      <w:r>
        <w:t>порядок</w:t>
      </w:r>
      <w:r>
        <w:rPr>
          <w:spacing w:val="-14"/>
        </w:rPr>
        <w:t xml:space="preserve"> </w:t>
      </w:r>
      <w:r>
        <w:t>действий</w:t>
      </w:r>
      <w:r>
        <w:rPr>
          <w:spacing w:val="-15"/>
        </w:rPr>
        <w:t xml:space="preserve"> </w:t>
      </w:r>
      <w:r>
        <w:t>при</w:t>
      </w:r>
      <w:r>
        <w:rPr>
          <w:spacing w:val="-15"/>
        </w:rPr>
        <w:t xml:space="preserve"> </w:t>
      </w:r>
      <w:r>
        <w:t>их</w:t>
      </w:r>
      <w:r>
        <w:rPr>
          <w:spacing w:val="-15"/>
        </w:rPr>
        <w:t xml:space="preserve"> </w:t>
      </w:r>
      <w:r>
        <w:t>обнаружении; правила безопасного</w:t>
      </w:r>
      <w:r>
        <w:rPr>
          <w:spacing w:val="40"/>
        </w:rPr>
        <w:t xml:space="preserve"> </w:t>
      </w:r>
      <w:r>
        <w:t>поведения</w:t>
      </w:r>
      <w:r>
        <w:rPr>
          <w:spacing w:val="40"/>
        </w:rPr>
        <w:t xml:space="preserve"> </w:t>
      </w:r>
      <w:r>
        <w:t>в случае теракта</w:t>
      </w:r>
      <w:r>
        <w:rPr>
          <w:spacing w:val="40"/>
        </w:rPr>
        <w:t xml:space="preserve"> </w:t>
      </w:r>
      <w:r>
        <w:t>(нападение террористов</w:t>
      </w:r>
      <w:r>
        <w:rPr>
          <w:spacing w:val="40"/>
        </w:rPr>
        <w:t xml:space="preserve"> </w:t>
      </w:r>
      <w:r>
        <w:t>и</w:t>
      </w:r>
      <w:r>
        <w:rPr>
          <w:spacing w:val="40"/>
        </w:rPr>
        <w:t xml:space="preserve"> </w:t>
      </w:r>
      <w:r>
        <w:t>попытка захвата заложников,</w:t>
      </w:r>
      <w:r>
        <w:rPr>
          <w:spacing w:val="-10"/>
        </w:rPr>
        <w:t xml:space="preserve"> </w:t>
      </w:r>
      <w:r>
        <w:t>попадание</w:t>
      </w:r>
      <w:r>
        <w:rPr>
          <w:spacing w:val="-8"/>
        </w:rPr>
        <w:t xml:space="preserve"> </w:t>
      </w:r>
      <w:r>
        <w:t>в</w:t>
      </w:r>
      <w:r>
        <w:rPr>
          <w:spacing w:val="-7"/>
        </w:rPr>
        <w:t xml:space="preserve"> </w:t>
      </w:r>
      <w:r>
        <w:t>заложники,</w:t>
      </w:r>
      <w:r>
        <w:rPr>
          <w:spacing w:val="-7"/>
        </w:rPr>
        <w:t xml:space="preserve"> </w:t>
      </w:r>
      <w:r>
        <w:t>огневой</w:t>
      </w:r>
      <w:r>
        <w:rPr>
          <w:spacing w:val="-8"/>
        </w:rPr>
        <w:t xml:space="preserve"> </w:t>
      </w:r>
      <w:r>
        <w:t>налет,</w:t>
      </w:r>
      <w:r>
        <w:rPr>
          <w:spacing w:val="-6"/>
        </w:rPr>
        <w:t xml:space="preserve"> </w:t>
      </w:r>
      <w:r>
        <w:t>наезд</w:t>
      </w:r>
      <w:r>
        <w:rPr>
          <w:spacing w:val="-7"/>
        </w:rPr>
        <w:t xml:space="preserve"> </w:t>
      </w:r>
      <w:r>
        <w:t>транспортного</w:t>
      </w:r>
      <w:r>
        <w:rPr>
          <w:spacing w:val="-7"/>
        </w:rPr>
        <w:t xml:space="preserve"> </w:t>
      </w:r>
      <w:r>
        <w:t>средства,</w:t>
      </w:r>
      <w:r>
        <w:rPr>
          <w:spacing w:val="-7"/>
        </w:rPr>
        <w:t xml:space="preserve"> </w:t>
      </w:r>
      <w:r>
        <w:t>подрыв</w:t>
      </w:r>
      <w:r>
        <w:rPr>
          <w:spacing w:val="-7"/>
        </w:rPr>
        <w:t xml:space="preserve"> </w:t>
      </w:r>
      <w:r>
        <w:rPr>
          <w:spacing w:val="-2"/>
        </w:rPr>
        <w:t>взрывного</w:t>
      </w:r>
    </w:p>
    <w:p w:rsidR="00A30070" w:rsidRDefault="007A032F" w:rsidP="00D07F83">
      <w:pPr>
        <w:pStyle w:val="a3"/>
        <w:ind w:left="301"/>
        <w:jc w:val="left"/>
      </w:pPr>
      <w:r>
        <w:rPr>
          <w:spacing w:val="-2"/>
        </w:rPr>
        <w:t>устройства).</w:t>
      </w:r>
    </w:p>
    <w:p w:rsidR="00A30070" w:rsidRDefault="007A032F" w:rsidP="00D07F83">
      <w:pPr>
        <w:pStyle w:val="a3"/>
        <w:spacing w:before="134" w:line="360" w:lineRule="auto"/>
        <w:ind w:left="301" w:firstLine="708"/>
        <w:jc w:val="left"/>
      </w:pPr>
      <w:r>
        <w:t>Планируемые результаты освоения программы по основам безопасности и защиты Родины на уровне основного общего образования.</w:t>
      </w:r>
    </w:p>
    <w:p w:rsidR="00A30070" w:rsidRDefault="007A032F" w:rsidP="00D07F83">
      <w:pPr>
        <w:pStyle w:val="a3"/>
        <w:spacing w:line="360" w:lineRule="auto"/>
        <w:ind w:left="301" w:right="280"/>
        <w:jc w:val="left"/>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30070" w:rsidRDefault="007A032F" w:rsidP="00D07F83">
      <w:pPr>
        <w:pStyle w:val="a3"/>
        <w:spacing w:before="1" w:line="360" w:lineRule="auto"/>
        <w:ind w:left="301" w:right="282"/>
        <w:jc w:val="left"/>
      </w:pPr>
      <w:r>
        <w:t>Личностные результаты, формируемые в ходе изучения учебного предмета ОБЗР, должны отражать готовность</w:t>
      </w:r>
      <w:r>
        <w:rPr>
          <w:spacing w:val="29"/>
        </w:rPr>
        <w:t xml:space="preserve">  </w:t>
      </w:r>
      <w:r>
        <w:t>обучающихся</w:t>
      </w:r>
      <w:r>
        <w:rPr>
          <w:spacing w:val="28"/>
        </w:rPr>
        <w:t xml:space="preserve">  </w:t>
      </w:r>
      <w:r>
        <w:t>руководствоваться</w:t>
      </w:r>
      <w:r>
        <w:rPr>
          <w:spacing w:val="30"/>
        </w:rPr>
        <w:t xml:space="preserve">  </w:t>
      </w:r>
      <w:r>
        <w:t>системой</w:t>
      </w:r>
      <w:r>
        <w:rPr>
          <w:spacing w:val="29"/>
        </w:rPr>
        <w:t xml:space="preserve">  </w:t>
      </w:r>
      <w:r>
        <w:t>позитивных</w:t>
      </w:r>
      <w:r>
        <w:rPr>
          <w:spacing w:val="29"/>
        </w:rPr>
        <w:t xml:space="preserve">  </w:t>
      </w:r>
      <w:r>
        <w:t>ценностных</w:t>
      </w:r>
      <w:r>
        <w:rPr>
          <w:spacing w:val="28"/>
        </w:rPr>
        <w:t xml:space="preserve">  </w:t>
      </w:r>
      <w:r>
        <w:t>ориентаций</w:t>
      </w:r>
      <w:r>
        <w:rPr>
          <w:spacing w:val="28"/>
        </w:rPr>
        <w:t xml:space="preserve">  </w:t>
      </w:r>
      <w:r>
        <w:rPr>
          <w:spacing w:val="-10"/>
        </w:rPr>
        <w:t>и</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5511"/>
        <w:jc w:val="left"/>
      </w:pPr>
      <w:r>
        <w:t>расширение опыта деятельности на ее основе. Личностные</w:t>
      </w:r>
      <w:r>
        <w:rPr>
          <w:spacing w:val="-6"/>
        </w:rPr>
        <w:t xml:space="preserve"> </w:t>
      </w:r>
      <w:r>
        <w:t>результаты</w:t>
      </w:r>
      <w:r>
        <w:rPr>
          <w:spacing w:val="-3"/>
        </w:rPr>
        <w:t xml:space="preserve"> </w:t>
      </w:r>
      <w:r>
        <w:t>изучения</w:t>
      </w:r>
      <w:r>
        <w:rPr>
          <w:spacing w:val="-3"/>
        </w:rPr>
        <w:t xml:space="preserve"> </w:t>
      </w:r>
      <w:r>
        <w:t>ОБЗР</w:t>
      </w:r>
      <w:r>
        <w:rPr>
          <w:spacing w:val="-3"/>
        </w:rPr>
        <w:t xml:space="preserve"> </w:t>
      </w:r>
      <w:r>
        <w:rPr>
          <w:spacing w:val="-2"/>
        </w:rPr>
        <w:t>включают:</w:t>
      </w:r>
    </w:p>
    <w:p w:rsidR="00A30070" w:rsidRDefault="007A032F" w:rsidP="004E32DE">
      <w:pPr>
        <w:pStyle w:val="a5"/>
        <w:numPr>
          <w:ilvl w:val="0"/>
          <w:numId w:val="17"/>
        </w:numPr>
        <w:tabs>
          <w:tab w:val="left" w:pos="1826"/>
        </w:tabs>
        <w:spacing w:before="1"/>
        <w:ind w:left="1826" w:hanging="303"/>
        <w:rPr>
          <w:sz w:val="24"/>
        </w:rPr>
      </w:pPr>
      <w:r>
        <w:rPr>
          <w:sz w:val="24"/>
        </w:rPr>
        <w:t>патриотическое</w:t>
      </w:r>
      <w:r>
        <w:rPr>
          <w:spacing w:val="-8"/>
          <w:sz w:val="24"/>
        </w:rPr>
        <w:t xml:space="preserve"> </w:t>
      </w:r>
      <w:r>
        <w:rPr>
          <w:spacing w:val="-2"/>
          <w:sz w:val="24"/>
        </w:rPr>
        <w:t>воспитание:</w:t>
      </w:r>
    </w:p>
    <w:p w:rsidR="00A30070" w:rsidRDefault="007A032F" w:rsidP="00D07F83">
      <w:pPr>
        <w:pStyle w:val="a3"/>
        <w:spacing w:before="128" w:line="360" w:lineRule="auto"/>
        <w:ind w:left="301" w:right="283" w:firstLine="708"/>
        <w:jc w:val="left"/>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30070" w:rsidRDefault="007A032F" w:rsidP="00D07F83">
      <w:pPr>
        <w:pStyle w:val="a3"/>
        <w:spacing w:line="360" w:lineRule="auto"/>
        <w:ind w:left="301" w:right="284" w:firstLine="708"/>
        <w:jc w:val="left"/>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30070" w:rsidRDefault="007A032F" w:rsidP="00D07F83">
      <w:pPr>
        <w:pStyle w:val="a3"/>
        <w:spacing w:line="360" w:lineRule="auto"/>
        <w:ind w:left="301" w:right="286" w:firstLine="708"/>
        <w:jc w:val="left"/>
      </w:pPr>
      <w:r>
        <w:t>уважение</w:t>
      </w:r>
      <w:r>
        <w:rPr>
          <w:spacing w:val="-15"/>
        </w:rPr>
        <w:t xml:space="preserve"> </w:t>
      </w:r>
      <w:r>
        <w:t>к</w:t>
      </w:r>
      <w:r>
        <w:rPr>
          <w:spacing w:val="-13"/>
        </w:rPr>
        <w:t xml:space="preserve"> </w:t>
      </w:r>
      <w:r>
        <w:t>символам</w:t>
      </w:r>
      <w:r>
        <w:rPr>
          <w:spacing w:val="-14"/>
        </w:rPr>
        <w:t xml:space="preserve"> </w:t>
      </w:r>
      <w:r>
        <w:t>государства,</w:t>
      </w:r>
      <w:r>
        <w:rPr>
          <w:spacing w:val="-14"/>
        </w:rPr>
        <w:t xml:space="preserve"> </w:t>
      </w:r>
      <w:r>
        <w:t>государственным</w:t>
      </w:r>
      <w:r>
        <w:rPr>
          <w:spacing w:val="-15"/>
        </w:rPr>
        <w:t xml:space="preserve"> </w:t>
      </w:r>
      <w:r>
        <w:t>праздникам,</w:t>
      </w:r>
      <w:r>
        <w:rPr>
          <w:spacing w:val="-14"/>
        </w:rPr>
        <w:t xml:space="preserve"> </w:t>
      </w:r>
      <w:r>
        <w:t>историческому</w:t>
      </w:r>
      <w:r>
        <w:rPr>
          <w:spacing w:val="-14"/>
        </w:rPr>
        <w:t xml:space="preserve"> </w:t>
      </w:r>
      <w:r>
        <w:t>и</w:t>
      </w:r>
      <w:r>
        <w:rPr>
          <w:spacing w:val="-14"/>
        </w:rPr>
        <w:t xml:space="preserve"> </w:t>
      </w:r>
      <w:r>
        <w:t>природному наследию и памятникам, традициям разных народов, проживающих в родной стране;</w:t>
      </w:r>
    </w:p>
    <w:p w:rsidR="00A30070" w:rsidRDefault="007A032F" w:rsidP="00D07F83">
      <w:pPr>
        <w:pStyle w:val="a3"/>
        <w:spacing w:line="360" w:lineRule="auto"/>
        <w:ind w:left="301" w:right="286" w:firstLine="708"/>
        <w:jc w:val="left"/>
      </w:pPr>
      <w:r>
        <w:t>формирование чувства гордости за свою Родину, ответственного отношения к выполнению конституционного долга - защите Отечества;</w:t>
      </w:r>
    </w:p>
    <w:p w:rsidR="00A30070" w:rsidRDefault="007A032F" w:rsidP="004E32DE">
      <w:pPr>
        <w:pStyle w:val="a5"/>
        <w:numPr>
          <w:ilvl w:val="0"/>
          <w:numId w:val="17"/>
        </w:numPr>
        <w:tabs>
          <w:tab w:val="left" w:pos="1826"/>
        </w:tabs>
        <w:spacing w:before="1"/>
        <w:ind w:left="1826" w:hanging="303"/>
        <w:rPr>
          <w:sz w:val="24"/>
        </w:rPr>
      </w:pPr>
      <w:r>
        <w:rPr>
          <w:sz w:val="24"/>
        </w:rPr>
        <w:t>гражданское</w:t>
      </w:r>
      <w:r>
        <w:rPr>
          <w:spacing w:val="-4"/>
          <w:sz w:val="24"/>
        </w:rPr>
        <w:t xml:space="preserve"> </w:t>
      </w:r>
      <w:r>
        <w:rPr>
          <w:spacing w:val="-2"/>
          <w:sz w:val="24"/>
        </w:rPr>
        <w:t>воспитание:</w:t>
      </w:r>
    </w:p>
    <w:p w:rsidR="00A30070" w:rsidRDefault="007A032F" w:rsidP="00D07F83">
      <w:pPr>
        <w:pStyle w:val="a3"/>
        <w:spacing w:before="128" w:line="360" w:lineRule="auto"/>
        <w:ind w:left="301" w:right="289" w:firstLine="708"/>
        <w:jc w:val="left"/>
      </w:pPr>
      <w:r>
        <w:t>готовность к выполнению обязанностей гражданина и реализации его прав, уважение прав, свобод и законных интересов других людей;</w:t>
      </w:r>
    </w:p>
    <w:p w:rsidR="00A30070" w:rsidRDefault="007A032F" w:rsidP="00D07F83">
      <w:pPr>
        <w:pStyle w:val="a3"/>
        <w:spacing w:line="360" w:lineRule="auto"/>
        <w:ind w:left="1010" w:right="652"/>
        <w:jc w:val="left"/>
      </w:pPr>
      <w:r>
        <w:t>активное</w:t>
      </w:r>
      <w:r>
        <w:rPr>
          <w:spacing w:val="-5"/>
        </w:rPr>
        <w:t xml:space="preserve"> </w:t>
      </w:r>
      <w:r>
        <w:t>участие</w:t>
      </w:r>
      <w:r>
        <w:rPr>
          <w:spacing w:val="-5"/>
        </w:rPr>
        <w:t xml:space="preserve"> </w:t>
      </w:r>
      <w:r>
        <w:t>в</w:t>
      </w:r>
      <w:r>
        <w:rPr>
          <w:spacing w:val="-5"/>
        </w:rPr>
        <w:t xml:space="preserve"> </w:t>
      </w:r>
      <w:r>
        <w:t>жизни</w:t>
      </w:r>
      <w:r>
        <w:rPr>
          <w:spacing w:val="-3"/>
        </w:rPr>
        <w:t xml:space="preserve"> </w:t>
      </w:r>
      <w:r>
        <w:t>семьи,</w:t>
      </w:r>
      <w:r>
        <w:rPr>
          <w:spacing w:val="-4"/>
        </w:rPr>
        <w:t xml:space="preserve"> </w:t>
      </w:r>
      <w:r>
        <w:t>организации,</w:t>
      </w:r>
      <w:r>
        <w:rPr>
          <w:spacing w:val="-6"/>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A30070" w:rsidRDefault="007A032F" w:rsidP="00D07F83">
      <w:pPr>
        <w:pStyle w:val="a3"/>
        <w:spacing w:line="360" w:lineRule="auto"/>
        <w:ind w:left="301" w:right="289" w:firstLine="708"/>
        <w:jc w:val="left"/>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30070" w:rsidRDefault="007A032F" w:rsidP="00D07F83">
      <w:pPr>
        <w:pStyle w:val="a3"/>
        <w:spacing w:line="275" w:lineRule="exact"/>
        <w:ind w:left="1010"/>
        <w:jc w:val="left"/>
      </w:pPr>
      <w:r>
        <w:t>представление</w:t>
      </w:r>
      <w:r>
        <w:rPr>
          <w:spacing w:val="-5"/>
        </w:rPr>
        <w:t xml:space="preserve"> </w:t>
      </w:r>
      <w:r>
        <w:t>о</w:t>
      </w:r>
      <w:r>
        <w:rPr>
          <w:spacing w:val="-4"/>
        </w:rPr>
        <w:t xml:space="preserve"> </w:t>
      </w:r>
      <w:r>
        <w:t>способах</w:t>
      </w:r>
      <w:r>
        <w:rPr>
          <w:spacing w:val="-4"/>
        </w:rPr>
        <w:t xml:space="preserve"> </w:t>
      </w:r>
      <w:r>
        <w:t>противодействия</w:t>
      </w:r>
      <w:r>
        <w:rPr>
          <w:spacing w:val="-3"/>
        </w:rPr>
        <w:t xml:space="preserve"> </w:t>
      </w:r>
      <w:r>
        <w:rPr>
          <w:spacing w:val="-2"/>
        </w:rPr>
        <w:t>коррупции;</w:t>
      </w:r>
    </w:p>
    <w:p w:rsidR="00A30070" w:rsidRDefault="007A032F" w:rsidP="00D07F83">
      <w:pPr>
        <w:pStyle w:val="a3"/>
        <w:spacing w:before="140" w:line="360" w:lineRule="auto"/>
        <w:ind w:left="301" w:firstLine="708"/>
        <w:jc w:val="left"/>
      </w:pPr>
      <w:r>
        <w:t>готовность</w:t>
      </w:r>
      <w:r>
        <w:rPr>
          <w:spacing w:val="40"/>
        </w:rPr>
        <w:t xml:space="preserve"> </w:t>
      </w:r>
      <w:r>
        <w:t>к</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 активное участие в самоуправлении в образовательной организации;</w:t>
      </w:r>
    </w:p>
    <w:p w:rsidR="00A30070" w:rsidRDefault="007A032F" w:rsidP="00D07F83">
      <w:pPr>
        <w:pStyle w:val="a3"/>
        <w:tabs>
          <w:tab w:val="left" w:pos="2346"/>
          <w:tab w:val="left" w:pos="2671"/>
          <w:tab w:val="left" w:pos="3746"/>
          <w:tab w:val="left" w:pos="4067"/>
          <w:tab w:val="left" w:pos="5720"/>
          <w:tab w:val="left" w:pos="7298"/>
          <w:tab w:val="left" w:pos="9020"/>
          <w:tab w:val="left" w:pos="10045"/>
        </w:tabs>
        <w:spacing w:line="360" w:lineRule="auto"/>
        <w:ind w:left="301" w:right="287" w:firstLine="708"/>
        <w:jc w:val="left"/>
      </w:pPr>
      <w:r>
        <w:rPr>
          <w:spacing w:val="-2"/>
        </w:rPr>
        <w:t>готовность</w:t>
      </w:r>
      <w:r>
        <w:tab/>
      </w:r>
      <w:r>
        <w:rPr>
          <w:spacing w:val="-10"/>
        </w:rPr>
        <w:t>к</w:t>
      </w:r>
      <w:r>
        <w:tab/>
      </w:r>
      <w:r>
        <w:rPr>
          <w:spacing w:val="-2"/>
        </w:rPr>
        <w:t>участию</w:t>
      </w:r>
      <w:r>
        <w:tab/>
      </w:r>
      <w:r>
        <w:rPr>
          <w:spacing w:val="-10"/>
        </w:rPr>
        <w:t>в</w:t>
      </w:r>
      <w:r>
        <w:tab/>
      </w:r>
      <w:r>
        <w:rPr>
          <w:spacing w:val="-2"/>
        </w:rPr>
        <w:t>гуманитарной</w:t>
      </w:r>
      <w:r>
        <w:tab/>
      </w:r>
      <w:r>
        <w:rPr>
          <w:spacing w:val="-2"/>
        </w:rPr>
        <w:t>деятельности</w:t>
      </w:r>
      <w:r>
        <w:tab/>
      </w:r>
      <w:r>
        <w:rPr>
          <w:spacing w:val="-2"/>
        </w:rPr>
        <w:t>(волонтерство,</w:t>
      </w:r>
      <w:r>
        <w:tab/>
      </w:r>
      <w:r>
        <w:rPr>
          <w:spacing w:val="-2"/>
        </w:rPr>
        <w:t>помощь</w:t>
      </w:r>
      <w:r>
        <w:tab/>
      </w:r>
      <w:r>
        <w:rPr>
          <w:spacing w:val="-2"/>
        </w:rPr>
        <w:t xml:space="preserve">людям, </w:t>
      </w:r>
      <w:r>
        <w:t>нуждающимся в ней);</w:t>
      </w:r>
    </w:p>
    <w:p w:rsidR="00A30070" w:rsidRDefault="007A032F" w:rsidP="00D07F83">
      <w:pPr>
        <w:pStyle w:val="a3"/>
        <w:spacing w:line="360" w:lineRule="auto"/>
        <w:ind w:left="301" w:firstLine="708"/>
        <w:jc w:val="left"/>
      </w:pPr>
      <w:r>
        <w:t>сформированность</w:t>
      </w:r>
      <w:r>
        <w:rPr>
          <w:spacing w:val="80"/>
        </w:rPr>
        <w:t xml:space="preserve"> </w:t>
      </w:r>
      <w:r>
        <w:t>активной</w:t>
      </w:r>
      <w:r>
        <w:rPr>
          <w:spacing w:val="80"/>
        </w:rPr>
        <w:t xml:space="preserve"> </w:t>
      </w:r>
      <w:r>
        <w:t>жизненной</w:t>
      </w:r>
      <w:r>
        <w:rPr>
          <w:spacing w:val="80"/>
        </w:rPr>
        <w:t xml:space="preserve"> </w:t>
      </w:r>
      <w:r>
        <w:t>позиции,</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личного</w:t>
      </w:r>
      <w:r>
        <w:rPr>
          <w:spacing w:val="80"/>
        </w:rPr>
        <w:t xml:space="preserve"> </w:t>
      </w:r>
      <w:r>
        <w:t>участия</w:t>
      </w:r>
      <w:r>
        <w:rPr>
          <w:spacing w:val="80"/>
        </w:rPr>
        <w:t xml:space="preserve"> </w:t>
      </w:r>
      <w:r>
        <w:t>в обеспечении мер безопасности личности, общества и государства;</w:t>
      </w:r>
    </w:p>
    <w:p w:rsidR="00A30070" w:rsidRDefault="007A032F" w:rsidP="00D07F83">
      <w:pPr>
        <w:pStyle w:val="a3"/>
        <w:tabs>
          <w:tab w:val="left" w:pos="2425"/>
          <w:tab w:val="left" w:pos="3133"/>
          <w:tab w:val="left" w:pos="4550"/>
          <w:tab w:val="left" w:pos="5966"/>
          <w:tab w:val="left" w:pos="6674"/>
          <w:tab w:val="left" w:pos="8799"/>
        </w:tabs>
        <w:spacing w:line="360" w:lineRule="auto"/>
        <w:ind w:left="1010" w:right="288"/>
        <w:jc w:val="left"/>
      </w:pPr>
      <w:r>
        <w:rPr>
          <w:spacing w:val="-2"/>
        </w:rPr>
        <w:t>понимание</w:t>
      </w:r>
      <w:r>
        <w:tab/>
      </w:r>
      <w:r>
        <w:rPr>
          <w:spacing w:val="-10"/>
        </w:rPr>
        <w:t>и</w:t>
      </w:r>
      <w:r>
        <w:tab/>
      </w:r>
      <w:r>
        <w:rPr>
          <w:spacing w:val="-2"/>
        </w:rPr>
        <w:t>признание</w:t>
      </w:r>
      <w:r>
        <w:tab/>
      </w:r>
      <w:r>
        <w:rPr>
          <w:spacing w:val="-2"/>
        </w:rPr>
        <w:t>особой</w:t>
      </w:r>
      <w:r>
        <w:tab/>
      </w:r>
      <w:r>
        <w:rPr>
          <w:spacing w:val="-4"/>
        </w:rPr>
        <w:t>роли</w:t>
      </w:r>
      <w:r>
        <w:tab/>
        <w:t>государства</w:t>
      </w:r>
      <w:r>
        <w:rPr>
          <w:spacing w:val="80"/>
        </w:rPr>
        <w:t xml:space="preserve"> </w:t>
      </w:r>
      <w:r>
        <w:t>в</w:t>
      </w:r>
      <w:r>
        <w:tab/>
      </w:r>
      <w:r>
        <w:rPr>
          <w:spacing w:val="-2"/>
        </w:rPr>
        <w:t xml:space="preserve">обеспечении </w:t>
      </w:r>
      <w:r>
        <w:t>государственной</w:t>
      </w:r>
      <w:r>
        <w:rPr>
          <w:spacing w:val="38"/>
        </w:rPr>
        <w:t xml:space="preserve"> </w:t>
      </w:r>
      <w:r>
        <w:t>и</w:t>
      </w:r>
      <w:r>
        <w:rPr>
          <w:spacing w:val="38"/>
        </w:rPr>
        <w:t xml:space="preserve"> </w:t>
      </w:r>
      <w:r>
        <w:t>международной</w:t>
      </w:r>
      <w:r>
        <w:rPr>
          <w:spacing w:val="38"/>
        </w:rPr>
        <w:t xml:space="preserve"> </w:t>
      </w:r>
      <w:r>
        <w:t>безопасности,</w:t>
      </w:r>
      <w:r>
        <w:rPr>
          <w:spacing w:val="37"/>
        </w:rPr>
        <w:t xml:space="preserve"> </w:t>
      </w:r>
      <w:r>
        <w:t>обороны,</w:t>
      </w:r>
      <w:r>
        <w:rPr>
          <w:spacing w:val="38"/>
        </w:rPr>
        <w:t xml:space="preserve"> </w:t>
      </w:r>
      <w:r>
        <w:t>осмысление</w:t>
      </w:r>
      <w:r>
        <w:rPr>
          <w:spacing w:val="37"/>
        </w:rPr>
        <w:t xml:space="preserve"> </w:t>
      </w:r>
      <w:r>
        <w:t>роли</w:t>
      </w:r>
      <w:r>
        <w:rPr>
          <w:spacing w:val="39"/>
        </w:rPr>
        <w:t xml:space="preserve"> </w:t>
      </w:r>
      <w:r>
        <w:t>государства</w:t>
      </w:r>
      <w:r>
        <w:rPr>
          <w:spacing w:val="38"/>
        </w:rPr>
        <w:t xml:space="preserve"> </w:t>
      </w:r>
      <w:r>
        <w:rPr>
          <w:spacing w:val="-10"/>
        </w:rPr>
        <w:t>и</w:t>
      </w:r>
    </w:p>
    <w:p w:rsidR="00A30070" w:rsidRDefault="007A032F" w:rsidP="00D07F83">
      <w:pPr>
        <w:pStyle w:val="a3"/>
        <w:spacing w:before="1" w:line="360" w:lineRule="auto"/>
        <w:ind w:left="301"/>
        <w:jc w:val="left"/>
      </w:pPr>
      <w:r>
        <w:t>общества</w:t>
      </w:r>
      <w:r>
        <w:rPr>
          <w:spacing w:val="33"/>
        </w:rPr>
        <w:t xml:space="preserve"> </w:t>
      </w:r>
      <w:r>
        <w:t>в</w:t>
      </w:r>
      <w:r>
        <w:rPr>
          <w:spacing w:val="35"/>
        </w:rPr>
        <w:t xml:space="preserve"> </w:t>
      </w:r>
      <w:r>
        <w:t>решении</w:t>
      </w:r>
      <w:r>
        <w:rPr>
          <w:spacing w:val="35"/>
        </w:rPr>
        <w:t xml:space="preserve"> </w:t>
      </w:r>
      <w:r>
        <w:t>задачи</w:t>
      </w:r>
      <w:r>
        <w:rPr>
          <w:spacing w:val="35"/>
        </w:rPr>
        <w:t xml:space="preserve"> </w:t>
      </w:r>
      <w:r>
        <w:t>защиты</w:t>
      </w:r>
      <w:r>
        <w:rPr>
          <w:spacing w:val="34"/>
        </w:rPr>
        <w:t xml:space="preserve"> </w:t>
      </w:r>
      <w:r>
        <w:t>населения</w:t>
      </w:r>
      <w:r>
        <w:rPr>
          <w:spacing w:val="34"/>
        </w:rPr>
        <w:t xml:space="preserve"> </w:t>
      </w:r>
      <w:r>
        <w:t>от</w:t>
      </w:r>
      <w:r>
        <w:rPr>
          <w:spacing w:val="34"/>
        </w:rPr>
        <w:t xml:space="preserve"> </w:t>
      </w:r>
      <w:r>
        <w:t>опасных</w:t>
      </w:r>
      <w:r>
        <w:rPr>
          <w:spacing w:val="33"/>
        </w:rPr>
        <w:t xml:space="preserve"> </w:t>
      </w:r>
      <w:r>
        <w:t>и</w:t>
      </w:r>
      <w:r>
        <w:rPr>
          <w:spacing w:val="35"/>
        </w:rPr>
        <w:t xml:space="preserve"> </w:t>
      </w:r>
      <w:r>
        <w:t>чрезвычайных</w:t>
      </w:r>
      <w:r>
        <w:rPr>
          <w:spacing w:val="33"/>
        </w:rPr>
        <w:t xml:space="preserve"> </w:t>
      </w:r>
      <w:r>
        <w:t>ситуаций</w:t>
      </w:r>
      <w:r>
        <w:rPr>
          <w:spacing w:val="35"/>
        </w:rPr>
        <w:t xml:space="preserve"> </w:t>
      </w:r>
      <w:r>
        <w:t>природного, техногенного и социального характера;</w:t>
      </w:r>
    </w:p>
    <w:p w:rsidR="00A30070" w:rsidRDefault="007A032F" w:rsidP="00D07F83">
      <w:pPr>
        <w:pStyle w:val="a3"/>
        <w:spacing w:line="360" w:lineRule="auto"/>
        <w:ind w:left="301" w:right="281" w:firstLine="708"/>
        <w:jc w:val="left"/>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w:t>
      </w:r>
      <w:r>
        <w:rPr>
          <w:spacing w:val="76"/>
          <w:w w:val="150"/>
        </w:rPr>
        <w:t xml:space="preserve">  </w:t>
      </w:r>
      <w:r>
        <w:t>экстремизма,</w:t>
      </w:r>
      <w:r>
        <w:rPr>
          <w:spacing w:val="76"/>
          <w:w w:val="150"/>
        </w:rPr>
        <w:t xml:space="preserve">  </w:t>
      </w:r>
      <w:r>
        <w:t>дискриминации,</w:t>
      </w:r>
      <w:r>
        <w:rPr>
          <w:spacing w:val="75"/>
          <w:w w:val="150"/>
        </w:rPr>
        <w:t xml:space="preserve">  </w:t>
      </w:r>
      <w:r>
        <w:t>формирование</w:t>
      </w:r>
      <w:r>
        <w:rPr>
          <w:spacing w:val="76"/>
          <w:w w:val="150"/>
        </w:rPr>
        <w:t xml:space="preserve">  </w:t>
      </w:r>
      <w:r>
        <w:t>веротерпимости,</w:t>
      </w:r>
      <w:r>
        <w:rPr>
          <w:spacing w:val="77"/>
          <w:w w:val="150"/>
        </w:rPr>
        <w:t xml:space="preserve">  </w:t>
      </w:r>
      <w:r>
        <w:t>уважительного</w:t>
      </w:r>
      <w:r>
        <w:rPr>
          <w:spacing w:val="74"/>
          <w:w w:val="150"/>
        </w:rPr>
        <w:t xml:space="preserve">  </w:t>
      </w:r>
      <w:r>
        <w:rPr>
          <w:spacing w:val="-10"/>
        </w:rPr>
        <w:t>и</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7"/>
        <w:jc w:val="left"/>
      </w:pPr>
      <w:r>
        <w:t>доброжелательного отношения к другому человеку, его мнению, развитие способности к конструктивному диалогу с другими людьми;</w:t>
      </w:r>
    </w:p>
    <w:p w:rsidR="00A30070" w:rsidRDefault="007A032F" w:rsidP="004E32DE">
      <w:pPr>
        <w:pStyle w:val="a5"/>
        <w:numPr>
          <w:ilvl w:val="0"/>
          <w:numId w:val="17"/>
        </w:numPr>
        <w:tabs>
          <w:tab w:val="left" w:pos="1826"/>
        </w:tabs>
        <w:spacing w:before="1"/>
        <w:ind w:left="1826" w:hanging="303"/>
        <w:rPr>
          <w:sz w:val="24"/>
        </w:rPr>
      </w:pPr>
      <w:r>
        <w:rPr>
          <w:sz w:val="24"/>
        </w:rPr>
        <w:t>духовно-нравственное</w:t>
      </w:r>
      <w:r>
        <w:rPr>
          <w:spacing w:val="-11"/>
          <w:sz w:val="24"/>
        </w:rPr>
        <w:t xml:space="preserve"> </w:t>
      </w:r>
      <w:r>
        <w:rPr>
          <w:spacing w:val="-2"/>
          <w:sz w:val="24"/>
        </w:rPr>
        <w:t>воспитание:</w:t>
      </w:r>
    </w:p>
    <w:p w:rsidR="00A30070" w:rsidRDefault="007A032F" w:rsidP="00D07F83">
      <w:pPr>
        <w:pStyle w:val="a3"/>
        <w:spacing w:before="128"/>
        <w:ind w:left="101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4"/>
        </w:rPr>
        <w:t xml:space="preserve"> </w:t>
      </w:r>
      <w:r>
        <w:t>нормы</w:t>
      </w:r>
      <w:r>
        <w:rPr>
          <w:spacing w:val="-3"/>
        </w:rPr>
        <w:t xml:space="preserve"> </w:t>
      </w:r>
      <w:r>
        <w:t>в</w:t>
      </w:r>
      <w:r>
        <w:rPr>
          <w:spacing w:val="-4"/>
        </w:rPr>
        <w:t xml:space="preserve"> </w:t>
      </w:r>
      <w:r>
        <w:t>ситуациях</w:t>
      </w:r>
      <w:r>
        <w:rPr>
          <w:spacing w:val="-3"/>
        </w:rPr>
        <w:t xml:space="preserve"> </w:t>
      </w:r>
      <w:r>
        <w:t>нравственного</w:t>
      </w:r>
      <w:r>
        <w:rPr>
          <w:spacing w:val="-2"/>
        </w:rPr>
        <w:t xml:space="preserve"> выбора;</w:t>
      </w:r>
    </w:p>
    <w:p w:rsidR="00A30070" w:rsidRDefault="007A032F" w:rsidP="00D07F83">
      <w:pPr>
        <w:pStyle w:val="a3"/>
        <w:spacing w:before="137" w:line="360" w:lineRule="auto"/>
        <w:ind w:left="301" w:right="288" w:firstLine="708"/>
        <w:jc w:val="left"/>
      </w:pPr>
      <w:r>
        <w:t>готовность оценивать свое</w:t>
      </w:r>
      <w:r>
        <w:rPr>
          <w:spacing w:val="-3"/>
        </w:rPr>
        <w:t xml:space="preserve"> </w:t>
      </w:r>
      <w:r>
        <w:t>поведение</w:t>
      </w:r>
      <w:r>
        <w:rPr>
          <w:spacing w:val="-2"/>
        </w:rPr>
        <w:t xml:space="preserve"> </w:t>
      </w:r>
      <w:r>
        <w:t>и поступки,</w:t>
      </w:r>
      <w:r>
        <w:rPr>
          <w:spacing w:val="-1"/>
        </w:rPr>
        <w:t xml:space="preserve"> </w:t>
      </w:r>
      <w:r>
        <w:t>а</w:t>
      </w:r>
      <w:r>
        <w:rPr>
          <w:spacing w:val="-2"/>
        </w:rPr>
        <w:t xml:space="preserve"> </w:t>
      </w:r>
      <w:r>
        <w:t>также</w:t>
      </w:r>
      <w:r>
        <w:rPr>
          <w:spacing w:val="-2"/>
        </w:rPr>
        <w:t xml:space="preserve"> </w:t>
      </w:r>
      <w:r>
        <w:t>поведение</w:t>
      </w:r>
      <w:r>
        <w:rPr>
          <w:spacing w:val="-2"/>
        </w:rPr>
        <w:t xml:space="preserve"> </w:t>
      </w:r>
      <w:r>
        <w:t>и</w:t>
      </w:r>
      <w:r>
        <w:rPr>
          <w:spacing w:val="-3"/>
        </w:rPr>
        <w:t xml:space="preserve"> </w:t>
      </w:r>
      <w:r>
        <w:t>поступки других</w:t>
      </w:r>
      <w:r>
        <w:rPr>
          <w:spacing w:val="-1"/>
        </w:rPr>
        <w:t xml:space="preserve"> </w:t>
      </w:r>
      <w:r>
        <w:t>людей с позиции нравственных и правовых норм с учетом осознания последствий поступков;</w:t>
      </w:r>
    </w:p>
    <w:p w:rsidR="00A30070" w:rsidRDefault="007A032F" w:rsidP="00D07F83">
      <w:pPr>
        <w:pStyle w:val="a3"/>
        <w:spacing w:line="360" w:lineRule="auto"/>
        <w:ind w:left="301" w:right="287" w:firstLine="708"/>
        <w:jc w:val="lef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30070" w:rsidRDefault="007A032F" w:rsidP="00D07F83">
      <w:pPr>
        <w:pStyle w:val="a3"/>
        <w:spacing w:line="360" w:lineRule="auto"/>
        <w:ind w:left="301" w:right="285" w:firstLine="708"/>
        <w:jc w:val="left"/>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30070" w:rsidRDefault="007A032F" w:rsidP="00D07F83">
      <w:pPr>
        <w:pStyle w:val="a3"/>
        <w:spacing w:before="2" w:line="360" w:lineRule="auto"/>
        <w:ind w:left="301" w:right="286" w:firstLine="708"/>
        <w:jc w:val="left"/>
      </w:pPr>
      <w:r>
        <w:t>формирование</w:t>
      </w:r>
      <w:r>
        <w:rPr>
          <w:spacing w:val="-1"/>
        </w:rPr>
        <w:t xml:space="preserve"> </w:t>
      </w:r>
      <w:r>
        <w:t>личности безопасного</w:t>
      </w:r>
      <w:r>
        <w:rPr>
          <w:spacing w:val="-2"/>
        </w:rPr>
        <w:t xml:space="preserve"> </w:t>
      </w:r>
      <w:r>
        <w:t>типа, осознанного и ответственного отношения к</w:t>
      </w:r>
      <w:r>
        <w:rPr>
          <w:spacing w:val="-2"/>
        </w:rPr>
        <w:t xml:space="preserve"> </w:t>
      </w:r>
      <w:r>
        <w:t>личной безопасности и безопасности других людей;</w:t>
      </w:r>
    </w:p>
    <w:p w:rsidR="00A30070" w:rsidRDefault="007A032F" w:rsidP="004E32DE">
      <w:pPr>
        <w:pStyle w:val="a5"/>
        <w:numPr>
          <w:ilvl w:val="0"/>
          <w:numId w:val="17"/>
        </w:numPr>
        <w:tabs>
          <w:tab w:val="left" w:pos="1826"/>
        </w:tabs>
        <w:spacing w:before="1"/>
        <w:ind w:left="1826" w:hanging="303"/>
        <w:rPr>
          <w:sz w:val="24"/>
        </w:rPr>
      </w:pPr>
      <w:r>
        <w:rPr>
          <w:sz w:val="24"/>
        </w:rPr>
        <w:t>эстетическое</w:t>
      </w:r>
      <w:r>
        <w:rPr>
          <w:spacing w:val="-7"/>
          <w:sz w:val="24"/>
        </w:rPr>
        <w:t xml:space="preserve"> </w:t>
      </w:r>
      <w:r>
        <w:rPr>
          <w:spacing w:val="-2"/>
          <w:sz w:val="24"/>
        </w:rPr>
        <w:t>воспитание:</w:t>
      </w:r>
    </w:p>
    <w:p w:rsidR="00A30070" w:rsidRDefault="007A032F" w:rsidP="00D07F83">
      <w:pPr>
        <w:pStyle w:val="a3"/>
        <w:spacing w:before="129" w:line="360" w:lineRule="auto"/>
        <w:ind w:left="301" w:right="288" w:firstLine="708"/>
        <w:jc w:val="left"/>
      </w:pPr>
      <w:r>
        <w:t>формирование</w:t>
      </w:r>
      <w:r>
        <w:rPr>
          <w:spacing w:val="-15"/>
        </w:rPr>
        <w:t xml:space="preserve"> </w:t>
      </w:r>
      <w:r>
        <w:t>гармоничной</w:t>
      </w:r>
      <w:r>
        <w:rPr>
          <w:spacing w:val="-15"/>
        </w:rPr>
        <w:t xml:space="preserve"> </w:t>
      </w:r>
      <w:r>
        <w:t>личности,</w:t>
      </w:r>
      <w:r>
        <w:rPr>
          <w:spacing w:val="-15"/>
        </w:rPr>
        <w:t xml:space="preserve"> </w:t>
      </w:r>
      <w:r>
        <w:t>развитие</w:t>
      </w:r>
      <w:r>
        <w:rPr>
          <w:spacing w:val="-15"/>
        </w:rPr>
        <w:t xml:space="preserve"> </w:t>
      </w:r>
      <w:r>
        <w:t>способности</w:t>
      </w:r>
      <w:r>
        <w:rPr>
          <w:spacing w:val="-15"/>
        </w:rPr>
        <w:t xml:space="preserve"> </w:t>
      </w:r>
      <w:r>
        <w:t>воспринимать,</w:t>
      </w:r>
      <w:r>
        <w:rPr>
          <w:spacing w:val="-15"/>
        </w:rPr>
        <w:t xml:space="preserve"> </w:t>
      </w:r>
      <w:r>
        <w:t>ценить</w:t>
      </w:r>
      <w:r>
        <w:rPr>
          <w:spacing w:val="-15"/>
        </w:rPr>
        <w:t xml:space="preserve"> </w:t>
      </w:r>
      <w:r>
        <w:t>и</w:t>
      </w:r>
      <w:r>
        <w:rPr>
          <w:spacing w:val="-15"/>
        </w:rPr>
        <w:t xml:space="preserve"> </w:t>
      </w:r>
      <w:r>
        <w:t>создавать прекрасное в повседневной жизни;</w:t>
      </w:r>
    </w:p>
    <w:p w:rsidR="00A30070" w:rsidRDefault="007A032F" w:rsidP="00D07F83">
      <w:pPr>
        <w:pStyle w:val="a3"/>
        <w:spacing w:line="360" w:lineRule="auto"/>
        <w:ind w:left="301" w:right="288" w:firstLine="708"/>
        <w:jc w:val="left"/>
      </w:pPr>
      <w:r>
        <w:t>понимание взаимозависимости счастливого юношества и безопасного личного поведения в повседневной жизни;</w:t>
      </w:r>
    </w:p>
    <w:p w:rsidR="00A30070" w:rsidRDefault="007A032F" w:rsidP="004E32DE">
      <w:pPr>
        <w:pStyle w:val="a5"/>
        <w:numPr>
          <w:ilvl w:val="0"/>
          <w:numId w:val="17"/>
        </w:numPr>
        <w:tabs>
          <w:tab w:val="left" w:pos="1826"/>
        </w:tabs>
        <w:spacing w:before="1"/>
        <w:ind w:left="1826" w:hanging="303"/>
        <w:rPr>
          <w:sz w:val="24"/>
        </w:rPr>
      </w:pPr>
      <w:r>
        <w:rPr>
          <w:sz w:val="24"/>
        </w:rPr>
        <w:t>ценности</w:t>
      </w:r>
      <w:r>
        <w:rPr>
          <w:spacing w:val="-4"/>
          <w:sz w:val="24"/>
        </w:rPr>
        <w:t xml:space="preserve"> </w:t>
      </w:r>
      <w:r>
        <w:rPr>
          <w:sz w:val="24"/>
        </w:rPr>
        <w:t>научного</w:t>
      </w:r>
      <w:r>
        <w:rPr>
          <w:spacing w:val="-2"/>
          <w:sz w:val="24"/>
        </w:rPr>
        <w:t xml:space="preserve"> познания:</w:t>
      </w:r>
    </w:p>
    <w:p w:rsidR="00A30070" w:rsidRDefault="007A032F" w:rsidP="00D07F83">
      <w:pPr>
        <w:pStyle w:val="a3"/>
        <w:spacing w:before="128" w:line="360" w:lineRule="auto"/>
        <w:ind w:left="301" w:right="285" w:firstLine="708"/>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30070" w:rsidRDefault="007A032F" w:rsidP="00D07F83">
      <w:pPr>
        <w:pStyle w:val="a3"/>
        <w:spacing w:line="360" w:lineRule="auto"/>
        <w:ind w:left="301" w:right="279" w:firstLine="708"/>
        <w:jc w:val="left"/>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rsidP="00D07F83">
      <w:pPr>
        <w:pStyle w:val="a3"/>
        <w:spacing w:line="360" w:lineRule="auto"/>
        <w:ind w:left="301" w:right="281" w:firstLine="708"/>
        <w:jc w:val="left"/>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30070" w:rsidRDefault="007A032F" w:rsidP="00D07F83">
      <w:pPr>
        <w:pStyle w:val="a3"/>
        <w:spacing w:line="360" w:lineRule="auto"/>
        <w:ind w:left="301" w:right="281" w:firstLine="708"/>
        <w:jc w:val="left"/>
      </w:pPr>
      <w:r>
        <w:t>установка</w:t>
      </w:r>
      <w:r>
        <w:rPr>
          <w:spacing w:val="-3"/>
        </w:rPr>
        <w:t xml:space="preserve"> </w:t>
      </w:r>
      <w:r>
        <w:t>на</w:t>
      </w:r>
      <w:r>
        <w:rPr>
          <w:spacing w:val="-4"/>
        </w:rPr>
        <w:t xml:space="preserve"> </w:t>
      </w:r>
      <w:r>
        <w:t>осмысление</w:t>
      </w:r>
      <w:r>
        <w:rPr>
          <w:spacing w:val="-4"/>
        </w:rPr>
        <w:t xml:space="preserve"> </w:t>
      </w:r>
      <w:r>
        <w:t>опыта,</w:t>
      </w:r>
      <w:r>
        <w:rPr>
          <w:spacing w:val="-3"/>
        </w:rPr>
        <w:t xml:space="preserve"> </w:t>
      </w:r>
      <w:r>
        <w:t>наблюдений</w:t>
      </w:r>
      <w:r>
        <w:rPr>
          <w:spacing w:val="-5"/>
        </w:rPr>
        <w:t xml:space="preserve"> </w:t>
      </w:r>
      <w:r>
        <w:t>и</w:t>
      </w:r>
      <w:r>
        <w:rPr>
          <w:spacing w:val="-3"/>
        </w:rPr>
        <w:t xml:space="preserve"> </w:t>
      </w:r>
      <w:r>
        <w:t>поступков,</w:t>
      </w:r>
      <w:r>
        <w:rPr>
          <w:spacing w:val="-3"/>
        </w:rPr>
        <w:t xml:space="preserve"> </w:t>
      </w:r>
      <w:r>
        <w:t>овладение</w:t>
      </w:r>
      <w:r>
        <w:rPr>
          <w:spacing w:val="-4"/>
        </w:rPr>
        <w:t xml:space="preserve"> </w:t>
      </w:r>
      <w:r>
        <w:t>способностью</w:t>
      </w:r>
      <w:r>
        <w:rPr>
          <w:spacing w:val="-3"/>
        </w:rPr>
        <w:t xml:space="preserve"> </w:t>
      </w:r>
      <w:r>
        <w:t>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A30070" w:rsidRDefault="007A032F" w:rsidP="004E32DE">
      <w:pPr>
        <w:pStyle w:val="a5"/>
        <w:numPr>
          <w:ilvl w:val="0"/>
          <w:numId w:val="17"/>
        </w:numPr>
        <w:tabs>
          <w:tab w:val="left" w:pos="1826"/>
        </w:tabs>
        <w:spacing w:before="1"/>
        <w:ind w:left="1826" w:hanging="303"/>
        <w:rPr>
          <w:sz w:val="24"/>
        </w:rPr>
      </w:pPr>
      <w:r>
        <w:rPr>
          <w:sz w:val="24"/>
        </w:rPr>
        <w:t>физическое</w:t>
      </w:r>
      <w:r>
        <w:rPr>
          <w:spacing w:val="60"/>
          <w:sz w:val="24"/>
        </w:rPr>
        <w:t xml:space="preserve"> </w:t>
      </w:r>
      <w:r>
        <w:rPr>
          <w:sz w:val="24"/>
        </w:rPr>
        <w:t>воспитание,</w:t>
      </w:r>
      <w:r>
        <w:rPr>
          <w:spacing w:val="30"/>
          <w:sz w:val="24"/>
        </w:rPr>
        <w:t xml:space="preserve">  </w:t>
      </w:r>
      <w:r>
        <w:rPr>
          <w:sz w:val="24"/>
        </w:rPr>
        <w:t>формирование</w:t>
      </w:r>
      <w:r>
        <w:rPr>
          <w:spacing w:val="64"/>
          <w:w w:val="150"/>
          <w:sz w:val="24"/>
        </w:rPr>
        <w:t xml:space="preserve">    </w:t>
      </w:r>
      <w:r>
        <w:rPr>
          <w:sz w:val="24"/>
        </w:rPr>
        <w:t>культуры</w:t>
      </w:r>
      <w:r>
        <w:rPr>
          <w:spacing w:val="56"/>
          <w:w w:val="150"/>
          <w:sz w:val="24"/>
        </w:rPr>
        <w:t xml:space="preserve">   </w:t>
      </w:r>
      <w:r>
        <w:rPr>
          <w:sz w:val="24"/>
        </w:rPr>
        <w:t>здоровья</w:t>
      </w:r>
      <w:r>
        <w:rPr>
          <w:spacing w:val="76"/>
          <w:w w:val="150"/>
          <w:sz w:val="24"/>
        </w:rPr>
        <w:t xml:space="preserve">   </w:t>
      </w:r>
      <w:r>
        <w:rPr>
          <w:spacing w:val="-10"/>
          <w:sz w:val="24"/>
        </w:rPr>
        <w:t>и</w:t>
      </w:r>
    </w:p>
    <w:p w:rsidR="00A30070" w:rsidRDefault="00A30070" w:rsidP="00D07F83">
      <w:pPr>
        <w:rPr>
          <w:sz w:val="24"/>
        </w:rPr>
        <w:sectPr w:rsidR="00A30070">
          <w:pgSz w:w="11900" w:h="16860"/>
          <w:pgMar w:top="1000" w:right="560" w:bottom="1680" w:left="260" w:header="0" w:footer="1471" w:gutter="0"/>
          <w:cols w:space="720"/>
        </w:sectPr>
      </w:pPr>
    </w:p>
    <w:p w:rsidR="00A30070" w:rsidRDefault="007A032F" w:rsidP="00D07F83">
      <w:pPr>
        <w:pStyle w:val="a3"/>
        <w:spacing w:before="60"/>
        <w:ind w:left="1828"/>
        <w:jc w:val="left"/>
      </w:pPr>
      <w:r>
        <w:t>эмоционального</w:t>
      </w:r>
      <w:r>
        <w:rPr>
          <w:spacing w:val="-8"/>
        </w:rPr>
        <w:t xml:space="preserve"> </w:t>
      </w:r>
      <w:r>
        <w:rPr>
          <w:spacing w:val="-2"/>
        </w:rPr>
        <w:t>благополучия:</w:t>
      </w:r>
    </w:p>
    <w:p w:rsidR="00A30070" w:rsidRDefault="007A032F" w:rsidP="00D07F83">
      <w:pPr>
        <w:pStyle w:val="a3"/>
        <w:spacing w:before="136" w:line="362" w:lineRule="auto"/>
        <w:ind w:left="301" w:right="280" w:firstLine="708"/>
        <w:jc w:val="left"/>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30070" w:rsidRDefault="007A032F" w:rsidP="00D07F83">
      <w:pPr>
        <w:pStyle w:val="a3"/>
        <w:spacing w:line="271" w:lineRule="exact"/>
        <w:ind w:left="1010"/>
        <w:jc w:val="left"/>
      </w:pPr>
      <w:r>
        <w:t>осознание</w:t>
      </w:r>
      <w:r>
        <w:rPr>
          <w:spacing w:val="-5"/>
        </w:rPr>
        <w:t xml:space="preserve"> </w:t>
      </w:r>
      <w:r>
        <w:t>ценности</w:t>
      </w:r>
      <w:r>
        <w:rPr>
          <w:spacing w:val="-2"/>
        </w:rPr>
        <w:t xml:space="preserve"> жизни;</w:t>
      </w:r>
    </w:p>
    <w:p w:rsidR="00A30070" w:rsidRDefault="007A032F" w:rsidP="00D07F83">
      <w:pPr>
        <w:pStyle w:val="a3"/>
        <w:spacing w:before="140" w:line="360" w:lineRule="auto"/>
        <w:ind w:left="301" w:right="282" w:firstLine="708"/>
        <w:jc w:val="left"/>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30070" w:rsidRDefault="007A032F" w:rsidP="00D07F83">
      <w:pPr>
        <w:pStyle w:val="a3"/>
        <w:spacing w:line="360" w:lineRule="auto"/>
        <w:ind w:left="301" w:right="290" w:firstLine="708"/>
        <w:jc w:val="left"/>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30070" w:rsidRDefault="007A032F" w:rsidP="00D07F83">
      <w:pPr>
        <w:pStyle w:val="a3"/>
        <w:ind w:left="1010"/>
        <w:jc w:val="left"/>
      </w:pPr>
      <w:r>
        <w:t>соблюдение</w:t>
      </w:r>
      <w:r>
        <w:rPr>
          <w:spacing w:val="32"/>
        </w:rPr>
        <w:t xml:space="preserve"> </w:t>
      </w:r>
      <w:r>
        <w:t>правил</w:t>
      </w:r>
      <w:r>
        <w:rPr>
          <w:spacing w:val="35"/>
        </w:rPr>
        <w:t xml:space="preserve"> </w:t>
      </w:r>
      <w:r>
        <w:t>безопасности,</w:t>
      </w:r>
      <w:r>
        <w:rPr>
          <w:spacing w:val="37"/>
        </w:rPr>
        <w:t xml:space="preserve"> </w:t>
      </w:r>
      <w:r>
        <w:t>в</w:t>
      </w:r>
      <w:r>
        <w:rPr>
          <w:spacing w:val="34"/>
        </w:rPr>
        <w:t xml:space="preserve"> </w:t>
      </w:r>
      <w:r>
        <w:t>том</w:t>
      </w:r>
      <w:r>
        <w:rPr>
          <w:spacing w:val="35"/>
        </w:rPr>
        <w:t xml:space="preserve"> </w:t>
      </w:r>
      <w:r>
        <w:t>числе</w:t>
      </w:r>
      <w:r>
        <w:rPr>
          <w:spacing w:val="34"/>
        </w:rPr>
        <w:t xml:space="preserve"> </w:t>
      </w:r>
      <w:r>
        <w:t>навыков</w:t>
      </w:r>
      <w:r>
        <w:rPr>
          <w:spacing w:val="34"/>
        </w:rPr>
        <w:t xml:space="preserve"> </w:t>
      </w:r>
      <w:r>
        <w:t>безопасного</w:t>
      </w:r>
      <w:r>
        <w:rPr>
          <w:spacing w:val="35"/>
        </w:rPr>
        <w:t xml:space="preserve"> </w:t>
      </w:r>
      <w:r>
        <w:t>поведения</w:t>
      </w:r>
      <w:r>
        <w:rPr>
          <w:spacing w:val="35"/>
        </w:rPr>
        <w:t xml:space="preserve"> </w:t>
      </w:r>
      <w:r>
        <w:t>в</w:t>
      </w:r>
      <w:r>
        <w:rPr>
          <w:spacing w:val="35"/>
        </w:rPr>
        <w:t xml:space="preserve"> </w:t>
      </w:r>
      <w:r>
        <w:rPr>
          <w:spacing w:val="-2"/>
        </w:rPr>
        <w:t>Интернет-</w:t>
      </w:r>
    </w:p>
    <w:p w:rsidR="00A30070" w:rsidRDefault="007A032F" w:rsidP="00D07F83">
      <w:pPr>
        <w:pStyle w:val="a3"/>
        <w:spacing w:before="138"/>
        <w:ind w:left="301"/>
        <w:jc w:val="left"/>
      </w:pPr>
      <w:r>
        <w:rPr>
          <w:spacing w:val="-2"/>
        </w:rPr>
        <w:t>среде;</w:t>
      </w:r>
    </w:p>
    <w:p w:rsidR="00A30070" w:rsidRDefault="007A032F" w:rsidP="00D07F83">
      <w:pPr>
        <w:pStyle w:val="a3"/>
        <w:tabs>
          <w:tab w:val="left" w:pos="2528"/>
          <w:tab w:val="left" w:pos="4358"/>
          <w:tab w:val="left" w:pos="4720"/>
          <w:tab w:val="left" w:pos="6162"/>
          <w:tab w:val="left" w:pos="7493"/>
          <w:tab w:val="left" w:pos="7867"/>
          <w:tab w:val="left" w:pos="9469"/>
        </w:tabs>
        <w:spacing w:before="137"/>
        <w:ind w:left="101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A30070" w:rsidRDefault="007A032F" w:rsidP="00D07F83">
      <w:pPr>
        <w:pStyle w:val="a3"/>
        <w:spacing w:before="137" w:line="360" w:lineRule="auto"/>
        <w:ind w:left="301"/>
        <w:jc w:val="left"/>
      </w:pPr>
      <w:r>
        <w:t>информационным и природным условиям, в том числе осмысливая собственный опыт и выстраивая дальнейшие цели;</w:t>
      </w:r>
    </w:p>
    <w:p w:rsidR="00A30070" w:rsidRDefault="007A032F" w:rsidP="00D07F83">
      <w:pPr>
        <w:pStyle w:val="a3"/>
        <w:ind w:left="1010"/>
        <w:jc w:val="left"/>
      </w:pPr>
      <w:r>
        <w:t>умение</w:t>
      </w:r>
      <w:r>
        <w:rPr>
          <w:spacing w:val="-6"/>
        </w:rPr>
        <w:t xml:space="preserve"> </w:t>
      </w:r>
      <w:r>
        <w:t>принимать</w:t>
      </w:r>
      <w:r>
        <w:rPr>
          <w:spacing w:val="-1"/>
        </w:rPr>
        <w:t xml:space="preserve"> </w:t>
      </w:r>
      <w:r>
        <w:t>себя</w:t>
      </w:r>
      <w:r>
        <w:rPr>
          <w:spacing w:val="-2"/>
        </w:rPr>
        <w:t xml:space="preserve"> </w:t>
      </w:r>
      <w:r>
        <w:t>и</w:t>
      </w:r>
      <w:r>
        <w:rPr>
          <w:spacing w:val="-2"/>
        </w:rPr>
        <w:t xml:space="preserve"> </w:t>
      </w:r>
      <w:r>
        <w:t>других</w:t>
      </w:r>
      <w:r>
        <w:rPr>
          <w:spacing w:val="-2"/>
        </w:rPr>
        <w:t xml:space="preserve"> </w:t>
      </w:r>
      <w:r>
        <w:t>людей,</w:t>
      </w:r>
      <w:r>
        <w:rPr>
          <w:spacing w:val="-2"/>
        </w:rPr>
        <w:t xml:space="preserve"> </w:t>
      </w:r>
      <w:r>
        <w:t>не</w:t>
      </w:r>
      <w:r>
        <w:rPr>
          <w:spacing w:val="-3"/>
        </w:rPr>
        <w:t xml:space="preserve"> </w:t>
      </w:r>
      <w:r>
        <w:rPr>
          <w:spacing w:val="-2"/>
        </w:rPr>
        <w:t>осуждая;</w:t>
      </w:r>
    </w:p>
    <w:p w:rsidR="00A30070" w:rsidRDefault="007A032F" w:rsidP="00D07F83">
      <w:pPr>
        <w:pStyle w:val="a3"/>
        <w:spacing w:before="139" w:line="360" w:lineRule="auto"/>
        <w:ind w:left="301" w:firstLine="708"/>
        <w:jc w:val="left"/>
      </w:pPr>
      <w:r>
        <w:t>умение</w:t>
      </w:r>
      <w:r>
        <w:rPr>
          <w:spacing w:val="80"/>
          <w:w w:val="150"/>
        </w:rPr>
        <w:t xml:space="preserve"> </w:t>
      </w:r>
      <w:r>
        <w:t>осознавать</w:t>
      </w:r>
      <w:r>
        <w:rPr>
          <w:spacing w:val="80"/>
          <w:w w:val="150"/>
        </w:rPr>
        <w:t xml:space="preserve"> </w:t>
      </w:r>
      <w:r>
        <w:t>эмоциональное</w:t>
      </w:r>
      <w:r>
        <w:rPr>
          <w:spacing w:val="80"/>
          <w:w w:val="150"/>
        </w:rPr>
        <w:t xml:space="preserve"> </w:t>
      </w:r>
      <w:r>
        <w:t>состояние</w:t>
      </w:r>
      <w:r>
        <w:rPr>
          <w:spacing w:val="80"/>
          <w:w w:val="150"/>
        </w:rPr>
        <w:t xml:space="preserve"> </w:t>
      </w:r>
      <w:r>
        <w:t>свое</w:t>
      </w:r>
      <w:r>
        <w:rPr>
          <w:spacing w:val="80"/>
          <w:w w:val="150"/>
        </w:rPr>
        <w:t xml:space="preserve"> </w:t>
      </w:r>
      <w:r>
        <w:t>и</w:t>
      </w:r>
      <w:r>
        <w:rPr>
          <w:spacing w:val="80"/>
          <w:w w:val="150"/>
        </w:rPr>
        <w:t xml:space="preserve"> </w:t>
      </w:r>
      <w:r>
        <w:t>других</w:t>
      </w:r>
      <w:r>
        <w:rPr>
          <w:spacing w:val="80"/>
          <w:w w:val="150"/>
        </w:rPr>
        <w:t xml:space="preserve"> </w:t>
      </w:r>
      <w:r>
        <w:t>людей,</w:t>
      </w:r>
      <w:r>
        <w:rPr>
          <w:spacing w:val="80"/>
          <w:w w:val="150"/>
        </w:rPr>
        <w:t xml:space="preserve"> </w:t>
      </w:r>
      <w:r>
        <w:t>уметь</w:t>
      </w:r>
      <w:r>
        <w:rPr>
          <w:spacing w:val="80"/>
          <w:w w:val="150"/>
        </w:rPr>
        <w:t xml:space="preserve"> </w:t>
      </w:r>
      <w:r>
        <w:t>управлять собственным эмоциональным состоянием;</w:t>
      </w:r>
    </w:p>
    <w:p w:rsidR="00A30070" w:rsidRDefault="007A032F" w:rsidP="00D07F83">
      <w:pPr>
        <w:pStyle w:val="a3"/>
        <w:spacing w:line="360" w:lineRule="auto"/>
        <w:ind w:left="301" w:firstLine="708"/>
        <w:jc w:val="left"/>
      </w:pPr>
      <w:r>
        <w:t>сформированность навыка рефлексии, признание своего права на ошибку и такого же права</w:t>
      </w:r>
      <w:r>
        <w:rPr>
          <w:spacing w:val="80"/>
        </w:rPr>
        <w:t xml:space="preserve"> </w:t>
      </w:r>
      <w:r>
        <w:t>другого человека;</w:t>
      </w:r>
    </w:p>
    <w:p w:rsidR="00A30070" w:rsidRDefault="007A032F" w:rsidP="004E32DE">
      <w:pPr>
        <w:pStyle w:val="a5"/>
        <w:numPr>
          <w:ilvl w:val="0"/>
          <w:numId w:val="17"/>
        </w:numPr>
        <w:tabs>
          <w:tab w:val="left" w:pos="1826"/>
        </w:tabs>
        <w:spacing w:before="2"/>
        <w:ind w:left="1826" w:hanging="303"/>
        <w:rPr>
          <w:sz w:val="24"/>
        </w:rPr>
      </w:pPr>
      <w:r>
        <w:rPr>
          <w:sz w:val="24"/>
        </w:rPr>
        <w:t>трудовое</w:t>
      </w:r>
      <w:r>
        <w:rPr>
          <w:spacing w:val="-2"/>
          <w:sz w:val="24"/>
        </w:rPr>
        <w:t xml:space="preserve"> воспитание:</w:t>
      </w:r>
    </w:p>
    <w:p w:rsidR="00A30070" w:rsidRDefault="007A032F" w:rsidP="00D07F83">
      <w:pPr>
        <w:pStyle w:val="a3"/>
        <w:spacing w:before="128" w:line="360" w:lineRule="auto"/>
        <w:ind w:left="301" w:right="287" w:firstLine="708"/>
        <w:jc w:val="left"/>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30070" w:rsidRDefault="007A032F" w:rsidP="00D07F83">
      <w:pPr>
        <w:pStyle w:val="a3"/>
        <w:spacing w:line="360" w:lineRule="auto"/>
        <w:ind w:left="301" w:right="287" w:firstLine="708"/>
        <w:jc w:val="left"/>
      </w:pPr>
      <w:r>
        <w:t>интерес</w:t>
      </w:r>
      <w:r>
        <w:rPr>
          <w:spacing w:val="-1"/>
        </w:rPr>
        <w:t xml:space="preserve"> </w:t>
      </w:r>
      <w:r>
        <w:t>к практическому изучению профессий и труда</w:t>
      </w:r>
      <w:r>
        <w:rPr>
          <w:spacing w:val="-1"/>
        </w:rPr>
        <w:t xml:space="preserve"> </w:t>
      </w:r>
      <w:r>
        <w:t>различного рода, в</w:t>
      </w:r>
      <w:r>
        <w:rPr>
          <w:spacing w:val="-1"/>
        </w:rPr>
        <w:t xml:space="preserve"> </w:t>
      </w:r>
      <w:r>
        <w:t>том числе на</w:t>
      </w:r>
      <w:r>
        <w:rPr>
          <w:spacing w:val="-1"/>
        </w:rPr>
        <w:t xml:space="preserve"> </w:t>
      </w:r>
      <w:r>
        <w:t>основе применения изучаемого предметного знания;</w:t>
      </w:r>
    </w:p>
    <w:p w:rsidR="00A30070" w:rsidRDefault="007A032F" w:rsidP="00D07F83">
      <w:pPr>
        <w:pStyle w:val="a3"/>
        <w:spacing w:line="360" w:lineRule="auto"/>
        <w:ind w:left="301" w:right="291" w:firstLine="708"/>
        <w:jc w:val="left"/>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30070" w:rsidRDefault="007A032F" w:rsidP="00D07F83">
      <w:pPr>
        <w:pStyle w:val="a3"/>
        <w:spacing w:line="362" w:lineRule="auto"/>
        <w:ind w:left="301" w:right="286" w:firstLine="708"/>
        <w:jc w:val="left"/>
      </w:pPr>
      <w:r>
        <w:t>готовность адаптироваться в профессиональной среде; уважение к труду и результатам трудовой деятельности;</w:t>
      </w:r>
    </w:p>
    <w:p w:rsidR="00A30070" w:rsidRDefault="007A032F" w:rsidP="00D07F83">
      <w:pPr>
        <w:pStyle w:val="a3"/>
        <w:spacing w:line="360" w:lineRule="auto"/>
        <w:ind w:left="301" w:right="287" w:firstLine="708"/>
        <w:jc w:val="left"/>
      </w:pPr>
      <w:r>
        <w:t>осознанный</w:t>
      </w:r>
      <w:r>
        <w:rPr>
          <w:spacing w:val="-12"/>
        </w:rPr>
        <w:t xml:space="preserve"> </w:t>
      </w:r>
      <w:r>
        <w:t>выбор</w:t>
      </w:r>
      <w:r>
        <w:rPr>
          <w:spacing w:val="-10"/>
        </w:rPr>
        <w:t xml:space="preserve"> </w:t>
      </w:r>
      <w:r>
        <w:t>и</w:t>
      </w:r>
      <w:r>
        <w:rPr>
          <w:spacing w:val="-12"/>
        </w:rPr>
        <w:t xml:space="preserve"> </w:t>
      </w:r>
      <w:r>
        <w:t>построение</w:t>
      </w:r>
      <w:r>
        <w:rPr>
          <w:spacing w:val="-11"/>
        </w:rPr>
        <w:t xml:space="preserve"> </w:t>
      </w:r>
      <w:r>
        <w:t>индивидуальной</w:t>
      </w:r>
      <w:r>
        <w:rPr>
          <w:spacing w:val="-9"/>
        </w:rPr>
        <w:t xml:space="preserve"> </w:t>
      </w:r>
      <w:r>
        <w:t>траектории</w:t>
      </w:r>
      <w:r>
        <w:rPr>
          <w:spacing w:val="-9"/>
        </w:rPr>
        <w:t xml:space="preserve"> </w:t>
      </w:r>
      <w:r>
        <w:t>образования</w:t>
      </w:r>
      <w:r>
        <w:rPr>
          <w:spacing w:val="-13"/>
        </w:rPr>
        <w:t xml:space="preserve"> </w:t>
      </w:r>
      <w:r>
        <w:t>и</w:t>
      </w:r>
      <w:r>
        <w:rPr>
          <w:spacing w:val="-9"/>
        </w:rPr>
        <w:t xml:space="preserve"> </w:t>
      </w:r>
      <w:r>
        <w:t>жизненных</w:t>
      </w:r>
      <w:r>
        <w:rPr>
          <w:spacing w:val="-13"/>
        </w:rPr>
        <w:t xml:space="preserve"> </w:t>
      </w:r>
      <w:r>
        <w:t>планов с учетом личных и общественных интересов и потребностей;</w:t>
      </w:r>
    </w:p>
    <w:p w:rsidR="00A30070" w:rsidRDefault="007A032F" w:rsidP="00D07F83">
      <w:pPr>
        <w:pStyle w:val="a3"/>
        <w:spacing w:line="360" w:lineRule="auto"/>
        <w:ind w:left="301" w:right="286" w:firstLine="708"/>
        <w:jc w:val="left"/>
      </w:pPr>
      <w:r>
        <w:t>укрепление ответственного отношения к учебе, способности применять меры и средства индивидуальной</w:t>
      </w:r>
      <w:r>
        <w:rPr>
          <w:spacing w:val="-6"/>
        </w:rPr>
        <w:t xml:space="preserve"> </w:t>
      </w:r>
      <w:r>
        <w:t>защиты,</w:t>
      </w:r>
      <w:r>
        <w:rPr>
          <w:spacing w:val="-7"/>
        </w:rPr>
        <w:t xml:space="preserve"> </w:t>
      </w:r>
      <w:r>
        <w:t>приемы</w:t>
      </w:r>
      <w:r>
        <w:rPr>
          <w:spacing w:val="-7"/>
        </w:rPr>
        <w:t xml:space="preserve"> </w:t>
      </w:r>
      <w:r>
        <w:t>рационального</w:t>
      </w:r>
      <w:r>
        <w:rPr>
          <w:spacing w:val="-7"/>
        </w:rPr>
        <w:t xml:space="preserve"> </w:t>
      </w:r>
      <w:r>
        <w:t>и</w:t>
      </w:r>
      <w:r>
        <w:rPr>
          <w:spacing w:val="-6"/>
        </w:rPr>
        <w:t xml:space="preserve"> </w:t>
      </w:r>
      <w:r>
        <w:t>безопасного</w:t>
      </w:r>
      <w:r>
        <w:rPr>
          <w:spacing w:val="-7"/>
        </w:rPr>
        <w:t xml:space="preserve"> </w:t>
      </w:r>
      <w:r>
        <w:t>поведения</w:t>
      </w:r>
      <w:r>
        <w:rPr>
          <w:spacing w:val="-7"/>
        </w:rPr>
        <w:t xml:space="preserve"> </w:t>
      </w:r>
      <w:r>
        <w:t>в</w:t>
      </w:r>
      <w:r>
        <w:rPr>
          <w:spacing w:val="-7"/>
        </w:rPr>
        <w:t xml:space="preserve"> </w:t>
      </w:r>
      <w:r>
        <w:t>опасных</w:t>
      </w:r>
      <w:r>
        <w:rPr>
          <w:spacing w:val="-7"/>
        </w:rPr>
        <w:t xml:space="preserve"> </w:t>
      </w:r>
      <w:r>
        <w:t>и</w:t>
      </w:r>
      <w:r>
        <w:rPr>
          <w:spacing w:val="-6"/>
        </w:rPr>
        <w:t xml:space="preserve"> </w:t>
      </w:r>
      <w:r>
        <w:t xml:space="preserve">чрезвычайных </w:t>
      </w:r>
      <w:r>
        <w:rPr>
          <w:spacing w:val="-2"/>
        </w:rPr>
        <w:t>ситуациях;</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3" w:firstLine="708"/>
        <w:jc w:val="left"/>
      </w:pPr>
      <w:r>
        <w:t>овладение</w:t>
      </w:r>
      <w:r>
        <w:rPr>
          <w:spacing w:val="-7"/>
        </w:rPr>
        <w:t xml:space="preserve"> </w:t>
      </w:r>
      <w:r>
        <w:t>умениями</w:t>
      </w:r>
      <w:r>
        <w:rPr>
          <w:spacing w:val="-5"/>
        </w:rPr>
        <w:t xml:space="preserve"> </w:t>
      </w:r>
      <w:r>
        <w:t>оказывать</w:t>
      </w:r>
      <w:r>
        <w:rPr>
          <w:spacing w:val="-4"/>
        </w:rPr>
        <w:t xml:space="preserve"> </w:t>
      </w:r>
      <w:r>
        <w:t>первую</w:t>
      </w:r>
      <w:r>
        <w:rPr>
          <w:spacing w:val="-6"/>
        </w:rPr>
        <w:t xml:space="preserve"> </w:t>
      </w:r>
      <w:r>
        <w:t>помощь</w:t>
      </w:r>
      <w:r>
        <w:rPr>
          <w:spacing w:val="-5"/>
        </w:rPr>
        <w:t xml:space="preserve"> </w:t>
      </w:r>
      <w:r>
        <w:t>пострадавшим</w:t>
      </w:r>
      <w:r>
        <w:rPr>
          <w:spacing w:val="-7"/>
        </w:rPr>
        <w:t xml:space="preserve"> </w:t>
      </w:r>
      <w:r>
        <w:t>при</w:t>
      </w:r>
      <w:r>
        <w:rPr>
          <w:spacing w:val="-5"/>
        </w:rPr>
        <w:t xml:space="preserve"> </w:t>
      </w:r>
      <w:r>
        <w:t>потере</w:t>
      </w:r>
      <w:r>
        <w:rPr>
          <w:spacing w:val="-7"/>
        </w:rPr>
        <w:t xml:space="preserve"> </w:t>
      </w:r>
      <w:r>
        <w:t>сознания,</w:t>
      </w:r>
      <w:r>
        <w:rPr>
          <w:spacing w:val="-6"/>
        </w:rPr>
        <w:t xml:space="preserve"> </w:t>
      </w:r>
      <w:r>
        <w:t>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30070" w:rsidRDefault="007A032F" w:rsidP="00D07F83">
      <w:pPr>
        <w:pStyle w:val="a3"/>
        <w:spacing w:line="360" w:lineRule="auto"/>
        <w:ind w:left="301" w:right="283" w:firstLine="708"/>
        <w:jc w:val="left"/>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30070" w:rsidRDefault="007A032F" w:rsidP="004E32DE">
      <w:pPr>
        <w:pStyle w:val="a5"/>
        <w:numPr>
          <w:ilvl w:val="0"/>
          <w:numId w:val="17"/>
        </w:numPr>
        <w:tabs>
          <w:tab w:val="left" w:pos="1826"/>
        </w:tabs>
        <w:ind w:left="1826" w:hanging="303"/>
        <w:rPr>
          <w:sz w:val="24"/>
        </w:rPr>
      </w:pPr>
      <w:r>
        <w:rPr>
          <w:sz w:val="24"/>
        </w:rPr>
        <w:t>экологическое</w:t>
      </w:r>
      <w:r>
        <w:rPr>
          <w:spacing w:val="-6"/>
          <w:sz w:val="24"/>
        </w:rPr>
        <w:t xml:space="preserve"> </w:t>
      </w:r>
      <w:r>
        <w:rPr>
          <w:spacing w:val="-2"/>
          <w:sz w:val="24"/>
        </w:rPr>
        <w:t>воспитание:</w:t>
      </w:r>
    </w:p>
    <w:p w:rsidR="00A30070" w:rsidRDefault="007A032F" w:rsidP="00D07F83">
      <w:pPr>
        <w:pStyle w:val="a3"/>
        <w:spacing w:before="128" w:line="360" w:lineRule="auto"/>
        <w:ind w:left="301" w:right="288" w:firstLine="708"/>
        <w:jc w:val="left"/>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30070" w:rsidRDefault="007A032F" w:rsidP="00D07F83">
      <w:pPr>
        <w:pStyle w:val="a3"/>
        <w:tabs>
          <w:tab w:val="left" w:pos="2425"/>
          <w:tab w:val="left" w:pos="3842"/>
          <w:tab w:val="left" w:pos="5966"/>
          <w:tab w:val="left" w:pos="7382"/>
          <w:tab w:val="left" w:pos="8799"/>
        </w:tabs>
        <w:spacing w:before="2" w:line="360" w:lineRule="auto"/>
        <w:ind w:left="301" w:right="453" w:firstLine="708"/>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 xml:space="preserve">глобального </w:t>
      </w:r>
      <w:r>
        <w:t>характера экологических</w:t>
      </w:r>
      <w:r>
        <w:rPr>
          <w:spacing w:val="29"/>
        </w:rPr>
        <w:t xml:space="preserve"> </w:t>
      </w:r>
      <w:r>
        <w:t>проблем и путей их</w:t>
      </w:r>
      <w:r>
        <w:rPr>
          <w:spacing w:val="29"/>
        </w:rPr>
        <w:t xml:space="preserve"> </w:t>
      </w:r>
      <w:r>
        <w:t>решения;</w:t>
      </w:r>
      <w:r>
        <w:rPr>
          <w:spacing w:val="29"/>
        </w:rPr>
        <w:t xml:space="preserve"> </w:t>
      </w:r>
      <w:r>
        <w:t>активное неприятие действий,</w:t>
      </w:r>
      <w:r>
        <w:rPr>
          <w:spacing w:val="29"/>
        </w:rPr>
        <w:t xml:space="preserve"> </w:t>
      </w:r>
      <w:r>
        <w:t>приносящих вред окружающей среде;</w:t>
      </w:r>
    </w:p>
    <w:p w:rsidR="00A30070" w:rsidRDefault="007A032F" w:rsidP="00D07F83">
      <w:pPr>
        <w:pStyle w:val="a3"/>
        <w:spacing w:line="360" w:lineRule="auto"/>
        <w:ind w:left="301" w:firstLine="708"/>
        <w:jc w:val="left"/>
      </w:pPr>
      <w:r>
        <w:t>осознание</w:t>
      </w:r>
      <w:r>
        <w:rPr>
          <w:spacing w:val="40"/>
        </w:rPr>
        <w:t xml:space="preserve"> </w:t>
      </w:r>
      <w:r>
        <w:t>своей</w:t>
      </w:r>
      <w:r>
        <w:rPr>
          <w:spacing w:val="40"/>
        </w:rPr>
        <w:t xml:space="preserve"> </w:t>
      </w:r>
      <w:r>
        <w:t>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w:t>
      </w:r>
      <w:r>
        <w:rPr>
          <w:spacing w:val="40"/>
        </w:rPr>
        <w:t xml:space="preserve"> </w:t>
      </w:r>
      <w:r>
        <w:t>природной, технологической и социальной сред;</w:t>
      </w:r>
    </w:p>
    <w:p w:rsidR="00A30070" w:rsidRDefault="007A032F" w:rsidP="00D07F83">
      <w:pPr>
        <w:pStyle w:val="a3"/>
        <w:ind w:left="1010"/>
        <w:jc w:val="left"/>
      </w:pPr>
      <w:r>
        <w:t>готовность</w:t>
      </w:r>
      <w:r>
        <w:rPr>
          <w:spacing w:val="-6"/>
        </w:rPr>
        <w:t xml:space="preserve"> </w:t>
      </w:r>
      <w:r>
        <w:t>к</w:t>
      </w:r>
      <w:r>
        <w:rPr>
          <w:spacing w:val="-4"/>
        </w:rPr>
        <w:t xml:space="preserve"> </w:t>
      </w:r>
      <w:r>
        <w:t>участию</w:t>
      </w:r>
      <w:r>
        <w:rPr>
          <w:spacing w:val="-4"/>
        </w:rPr>
        <w:t xml:space="preserve"> </w:t>
      </w:r>
      <w:r>
        <w:t>в</w:t>
      </w:r>
      <w:r>
        <w:rPr>
          <w:spacing w:val="-7"/>
        </w:rPr>
        <w:t xml:space="preserve"> </w:t>
      </w:r>
      <w:r>
        <w:t>практической</w:t>
      </w:r>
      <w:r>
        <w:rPr>
          <w:spacing w:val="-5"/>
        </w:rPr>
        <w:t xml:space="preserve"> </w:t>
      </w:r>
      <w:r>
        <w:t>деятельности</w:t>
      </w:r>
      <w:r>
        <w:rPr>
          <w:spacing w:val="-3"/>
        </w:rPr>
        <w:t xml:space="preserve"> </w:t>
      </w:r>
      <w:r>
        <w:t>экологической</w:t>
      </w:r>
      <w:r>
        <w:rPr>
          <w:spacing w:val="-6"/>
        </w:rPr>
        <w:t xml:space="preserve"> </w:t>
      </w:r>
      <w:r>
        <w:rPr>
          <w:spacing w:val="-2"/>
        </w:rPr>
        <w:t>направленности;</w:t>
      </w:r>
    </w:p>
    <w:p w:rsidR="00A30070" w:rsidRDefault="007A032F" w:rsidP="00D07F83">
      <w:pPr>
        <w:pStyle w:val="a3"/>
        <w:spacing w:before="136" w:line="360" w:lineRule="auto"/>
        <w:ind w:left="301" w:right="288" w:firstLine="708"/>
        <w:jc w:val="left"/>
      </w:pPr>
      <w: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w:t>
      </w:r>
      <w:r>
        <w:rPr>
          <w:spacing w:val="-2"/>
        </w:rPr>
        <w:t>проживания.</w:t>
      </w:r>
    </w:p>
    <w:p w:rsidR="00A30070" w:rsidRDefault="007A032F" w:rsidP="00D07F83">
      <w:pPr>
        <w:pStyle w:val="a3"/>
        <w:spacing w:before="2" w:line="360" w:lineRule="auto"/>
        <w:ind w:left="301" w:right="285" w:firstLine="708"/>
        <w:jc w:val="left"/>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070" w:rsidRDefault="007A032F" w:rsidP="00D07F83">
      <w:pPr>
        <w:pStyle w:val="a3"/>
        <w:tabs>
          <w:tab w:val="left" w:pos="3842"/>
          <w:tab w:val="left" w:pos="9643"/>
        </w:tabs>
        <w:spacing w:line="360" w:lineRule="auto"/>
        <w:ind w:left="301" w:right="279" w:firstLine="708"/>
        <w:jc w:val="left"/>
      </w:pPr>
      <w:r>
        <w:t>У</w:t>
      </w:r>
      <w:r>
        <w:rPr>
          <w:spacing w:val="80"/>
        </w:rPr>
        <w:t xml:space="preserve">   </w:t>
      </w:r>
      <w:r>
        <w:t>обучающегося</w:t>
      </w:r>
      <w:r>
        <w:tab/>
        <w:t>будут</w:t>
      </w:r>
      <w:r>
        <w:rPr>
          <w:spacing w:val="40"/>
        </w:rPr>
        <w:t xml:space="preserve"> </w:t>
      </w:r>
      <w:r>
        <w:t>сформированы</w:t>
      </w:r>
      <w:r>
        <w:rPr>
          <w:spacing w:val="80"/>
        </w:rPr>
        <w:t xml:space="preserve">   </w:t>
      </w:r>
      <w:r>
        <w:t>следующие</w:t>
      </w:r>
      <w:r>
        <w:rPr>
          <w:spacing w:val="80"/>
          <w:w w:val="150"/>
        </w:rPr>
        <w:t xml:space="preserve"> </w:t>
      </w:r>
      <w:r>
        <w:t>базовые</w:t>
      </w:r>
      <w:r>
        <w:tab/>
      </w:r>
      <w:r>
        <w:rPr>
          <w:spacing w:val="-2"/>
        </w:rPr>
        <w:t xml:space="preserve">логические </w:t>
      </w:r>
      <w:r>
        <w:t>действия как часть познавательных универсальных учебных действий:</w:t>
      </w:r>
    </w:p>
    <w:p w:rsidR="00A30070" w:rsidRDefault="007A032F" w:rsidP="00D07F83">
      <w:pPr>
        <w:pStyle w:val="a3"/>
        <w:spacing w:line="360" w:lineRule="auto"/>
        <w:ind w:left="1010" w:right="286"/>
        <w:jc w:val="left"/>
      </w:pPr>
      <w:r>
        <w:t>выявлять и характеризовать существенные признаки объектов (явлений); устанавливать существенный</w:t>
      </w:r>
      <w:r>
        <w:rPr>
          <w:spacing w:val="78"/>
          <w:w w:val="150"/>
        </w:rPr>
        <w:t xml:space="preserve">    </w:t>
      </w:r>
      <w:r>
        <w:t>признак</w:t>
      </w:r>
      <w:r>
        <w:rPr>
          <w:spacing w:val="80"/>
        </w:rPr>
        <w:t xml:space="preserve">    </w:t>
      </w:r>
      <w:r>
        <w:t>классификации,</w:t>
      </w:r>
      <w:r>
        <w:rPr>
          <w:spacing w:val="80"/>
          <w:w w:val="150"/>
        </w:rPr>
        <w:t xml:space="preserve">   </w:t>
      </w:r>
      <w:r>
        <w:t>основания</w:t>
      </w:r>
      <w:r>
        <w:rPr>
          <w:spacing w:val="80"/>
          <w:w w:val="150"/>
        </w:rPr>
        <w:t xml:space="preserve">  </w:t>
      </w:r>
      <w:r>
        <w:t>для</w:t>
      </w:r>
    </w:p>
    <w:p w:rsidR="00A30070" w:rsidRDefault="007A032F" w:rsidP="00D07F83">
      <w:pPr>
        <w:pStyle w:val="a3"/>
        <w:ind w:left="1010"/>
        <w:jc w:val="left"/>
      </w:pPr>
      <w:r>
        <w:t>обобщения</w:t>
      </w:r>
      <w:r>
        <w:rPr>
          <w:spacing w:val="-7"/>
        </w:rPr>
        <w:t xml:space="preserve"> </w:t>
      </w:r>
      <w:r>
        <w:t>и</w:t>
      </w:r>
      <w:r>
        <w:rPr>
          <w:spacing w:val="-5"/>
        </w:rPr>
        <w:t xml:space="preserve"> </w:t>
      </w:r>
      <w:r>
        <w:t>сравнения,</w:t>
      </w:r>
      <w:r>
        <w:rPr>
          <w:spacing w:val="-4"/>
        </w:rPr>
        <w:t xml:space="preserve"> </w:t>
      </w:r>
      <w:r>
        <w:t>критерии</w:t>
      </w:r>
      <w:r>
        <w:rPr>
          <w:spacing w:val="-5"/>
        </w:rPr>
        <w:t xml:space="preserve"> </w:t>
      </w:r>
      <w:r>
        <w:t>проводимого</w:t>
      </w:r>
      <w:r>
        <w:rPr>
          <w:spacing w:val="-4"/>
        </w:rPr>
        <w:t xml:space="preserve"> </w:t>
      </w:r>
      <w:r>
        <w:rPr>
          <w:spacing w:val="-2"/>
        </w:rPr>
        <w:t>анализа;</w:t>
      </w:r>
    </w:p>
    <w:p w:rsidR="00A30070" w:rsidRDefault="007A032F" w:rsidP="00D07F83">
      <w:pPr>
        <w:pStyle w:val="a3"/>
        <w:spacing w:before="139" w:line="360" w:lineRule="auto"/>
        <w:ind w:left="301" w:right="286" w:firstLine="708"/>
        <w:jc w:val="left"/>
      </w:pPr>
      <w:r>
        <w:t>с учетом предложенной задачи выявлять закономерности и противоречия в рассматриваемых фактах, данных и наблюдениях;</w:t>
      </w:r>
    </w:p>
    <w:p w:rsidR="00A30070" w:rsidRDefault="007A032F" w:rsidP="00D07F83">
      <w:pPr>
        <w:pStyle w:val="a3"/>
        <w:tabs>
          <w:tab w:val="left" w:pos="3842"/>
          <w:tab w:val="left" w:pos="5966"/>
          <w:tab w:val="left" w:pos="9507"/>
        </w:tabs>
        <w:spacing w:line="360" w:lineRule="auto"/>
        <w:ind w:left="1010" w:right="695"/>
        <w:jc w:val="left"/>
      </w:pPr>
      <w:r>
        <w:t>предлагать критерии для выявления закономерностей и противоречий; выявлять</w:t>
      </w:r>
      <w:r>
        <w:tab/>
      </w:r>
      <w:r>
        <w:rPr>
          <w:spacing w:val="-2"/>
        </w:rPr>
        <w:t xml:space="preserve">дефицит </w:t>
      </w:r>
      <w:r>
        <w:t>информации, данных,</w:t>
      </w:r>
      <w:r>
        <w:tab/>
      </w:r>
      <w:r>
        <w:rPr>
          <w:spacing w:val="-2"/>
        </w:rPr>
        <w:t>необходимыхдля</w:t>
      </w:r>
      <w:r>
        <w:tab/>
      </w:r>
      <w:r>
        <w:rPr>
          <w:spacing w:val="-2"/>
        </w:rPr>
        <w:t>решения</w:t>
      </w:r>
    </w:p>
    <w:p w:rsidR="00A30070" w:rsidRDefault="007A032F" w:rsidP="00D07F83">
      <w:pPr>
        <w:pStyle w:val="a3"/>
        <w:ind w:left="1010"/>
        <w:jc w:val="left"/>
      </w:pPr>
      <w:r>
        <w:t>поставленной</w:t>
      </w:r>
      <w:r>
        <w:rPr>
          <w:spacing w:val="-6"/>
        </w:rPr>
        <w:t xml:space="preserve"> </w:t>
      </w:r>
      <w:r>
        <w:rPr>
          <w:spacing w:val="-2"/>
        </w:rPr>
        <w:t>задачи;</w:t>
      </w:r>
    </w:p>
    <w:p w:rsidR="00A30070" w:rsidRDefault="007A032F" w:rsidP="00D07F83">
      <w:pPr>
        <w:pStyle w:val="a3"/>
        <w:spacing w:before="136"/>
        <w:ind w:left="1010"/>
        <w:jc w:val="left"/>
      </w:pPr>
      <w:r>
        <w:t>выявлять</w:t>
      </w:r>
      <w:r>
        <w:rPr>
          <w:spacing w:val="-8"/>
        </w:rPr>
        <w:t xml:space="preserve"> </w:t>
      </w:r>
      <w:r>
        <w:t>причинно-следственные</w:t>
      </w:r>
      <w:r>
        <w:rPr>
          <w:spacing w:val="-8"/>
        </w:rPr>
        <w:t xml:space="preserve"> </w:t>
      </w:r>
      <w:r>
        <w:t>связи</w:t>
      </w:r>
      <w:r>
        <w:rPr>
          <w:spacing w:val="-6"/>
        </w:rPr>
        <w:t xml:space="preserve"> </w:t>
      </w:r>
      <w:r>
        <w:t>при</w:t>
      </w:r>
      <w:r>
        <w:rPr>
          <w:spacing w:val="-6"/>
        </w:rPr>
        <w:t xml:space="preserve"> </w:t>
      </w:r>
      <w:r>
        <w:t>изучении</w:t>
      </w:r>
      <w:r>
        <w:rPr>
          <w:spacing w:val="-6"/>
        </w:rPr>
        <w:t xml:space="preserve"> </w:t>
      </w:r>
      <w:r>
        <w:t>явлений</w:t>
      </w:r>
      <w:r>
        <w:rPr>
          <w:spacing w:val="-8"/>
        </w:rPr>
        <w:t xml:space="preserve"> </w:t>
      </w:r>
      <w:r>
        <w:t>и</w:t>
      </w:r>
      <w:r>
        <w:rPr>
          <w:spacing w:val="-6"/>
        </w:rPr>
        <w:t xml:space="preserve"> </w:t>
      </w:r>
      <w:r>
        <w:t>процессов;</w:t>
      </w:r>
      <w:r>
        <w:rPr>
          <w:spacing w:val="-7"/>
        </w:rPr>
        <w:t xml:space="preserve"> </w:t>
      </w:r>
      <w:r>
        <w:t>проводить</w:t>
      </w:r>
      <w:r>
        <w:rPr>
          <w:spacing w:val="-4"/>
        </w:rPr>
        <w:t xml:space="preserve"> </w:t>
      </w:r>
      <w:r>
        <w:rPr>
          <w:spacing w:val="-2"/>
        </w:rPr>
        <w:t>выводы</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9"/>
        <w:jc w:val="left"/>
      </w:pPr>
      <w:r>
        <w:t>с использованием дедуктивных и индуктивных умозаключений, умозаключений по аналогии, формулировать гипотезы о взаимосвязях;</w:t>
      </w:r>
    </w:p>
    <w:p w:rsidR="00A30070" w:rsidRDefault="007A032F" w:rsidP="00D07F83">
      <w:pPr>
        <w:pStyle w:val="a3"/>
        <w:spacing w:line="360" w:lineRule="auto"/>
        <w:ind w:left="301" w:right="288" w:firstLine="708"/>
        <w:jc w:val="left"/>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30070" w:rsidRDefault="007A032F" w:rsidP="00D07F83">
      <w:pPr>
        <w:pStyle w:val="a3"/>
        <w:spacing w:line="360" w:lineRule="auto"/>
        <w:ind w:left="301" w:right="284" w:firstLine="70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rsidP="00D07F83">
      <w:pPr>
        <w:pStyle w:val="a3"/>
        <w:spacing w:line="360" w:lineRule="auto"/>
        <w:ind w:left="301" w:right="288" w:firstLine="708"/>
        <w:jc w:val="left"/>
      </w:pPr>
      <w:r>
        <w:t>формулировать проблемные</w:t>
      </w:r>
      <w:r>
        <w:rPr>
          <w:spacing w:val="-1"/>
        </w:rPr>
        <w:t xml:space="preserve"> </w:t>
      </w:r>
      <w:r>
        <w:t>вопросы, отражающие несоответствие между рассматриваемым и наиболее благоприятным состоянием объекта (явления) повседневной жизни;</w:t>
      </w:r>
    </w:p>
    <w:p w:rsidR="00A30070" w:rsidRDefault="007A032F" w:rsidP="00D07F83">
      <w:pPr>
        <w:pStyle w:val="a3"/>
        <w:spacing w:line="360" w:lineRule="auto"/>
        <w:ind w:left="301" w:right="284" w:firstLine="708"/>
        <w:jc w:val="left"/>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30070" w:rsidRDefault="007A032F" w:rsidP="00D07F83">
      <w:pPr>
        <w:pStyle w:val="a3"/>
        <w:spacing w:before="1" w:line="360" w:lineRule="auto"/>
        <w:ind w:left="301" w:right="288" w:firstLine="708"/>
        <w:jc w:val="left"/>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30070" w:rsidRDefault="007A032F" w:rsidP="00D07F83">
      <w:pPr>
        <w:pStyle w:val="a3"/>
        <w:spacing w:line="360" w:lineRule="auto"/>
        <w:ind w:left="301" w:right="290" w:firstLine="708"/>
        <w:jc w:val="left"/>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30070" w:rsidRDefault="007A032F" w:rsidP="00D07F83">
      <w:pPr>
        <w:pStyle w:val="a3"/>
        <w:spacing w:line="360" w:lineRule="auto"/>
        <w:ind w:left="301" w:right="285" w:firstLine="708"/>
        <w:jc w:val="left"/>
      </w:pPr>
      <w:r>
        <w:t>У обучающегося будут сформированы умения работать с информацией как часть познавательных универсальных учебных действий:</w:t>
      </w:r>
    </w:p>
    <w:p w:rsidR="00A30070" w:rsidRDefault="007A032F" w:rsidP="00D07F83">
      <w:pPr>
        <w:pStyle w:val="a3"/>
        <w:spacing w:line="360" w:lineRule="auto"/>
        <w:ind w:left="301" w:right="290" w:firstLine="708"/>
        <w:jc w:val="left"/>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30070" w:rsidRDefault="007A032F" w:rsidP="00D07F83">
      <w:pPr>
        <w:pStyle w:val="a3"/>
        <w:spacing w:line="360" w:lineRule="auto"/>
        <w:ind w:left="301" w:right="287" w:firstLine="708"/>
        <w:jc w:val="left"/>
      </w:pPr>
      <w:r>
        <w:t>выбирать, анализировать, систематизировать и интерпретировать информацию различных видов и форм представления;</w:t>
      </w:r>
    </w:p>
    <w:p w:rsidR="00A30070" w:rsidRDefault="007A032F" w:rsidP="00D07F83">
      <w:pPr>
        <w:pStyle w:val="a3"/>
        <w:spacing w:line="360" w:lineRule="auto"/>
        <w:ind w:left="301" w:right="288" w:firstLine="708"/>
        <w:jc w:val="left"/>
      </w:pPr>
      <w:r>
        <w:t>находить сходные аргументы (подтверждающие или опровергающие одну и ту же идею, версию) в различных информационных источниках;</w:t>
      </w:r>
    </w:p>
    <w:p w:rsidR="00A30070" w:rsidRDefault="007A032F" w:rsidP="00D07F83">
      <w:pPr>
        <w:pStyle w:val="a3"/>
        <w:spacing w:line="360" w:lineRule="auto"/>
        <w:ind w:left="301" w:right="286" w:firstLine="708"/>
        <w:jc w:val="left"/>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30070" w:rsidRDefault="007A032F" w:rsidP="00D07F83">
      <w:pPr>
        <w:pStyle w:val="a3"/>
        <w:spacing w:line="360" w:lineRule="auto"/>
        <w:ind w:left="301" w:right="285" w:firstLine="708"/>
        <w:jc w:val="left"/>
      </w:pPr>
      <w:r>
        <w:t>оценивать</w:t>
      </w:r>
      <w:r>
        <w:rPr>
          <w:spacing w:val="-4"/>
        </w:rPr>
        <w:t xml:space="preserve"> </w:t>
      </w:r>
      <w:r>
        <w:t>надежность</w:t>
      </w:r>
      <w:r>
        <w:rPr>
          <w:spacing w:val="-4"/>
        </w:rPr>
        <w:t xml:space="preserve"> </w:t>
      </w:r>
      <w:r>
        <w:t>информации</w:t>
      </w:r>
      <w:r>
        <w:rPr>
          <w:spacing w:val="-5"/>
        </w:rPr>
        <w:t xml:space="preserve"> </w:t>
      </w:r>
      <w:r>
        <w:t>по</w:t>
      </w:r>
      <w:r>
        <w:rPr>
          <w:spacing w:val="-3"/>
        </w:rPr>
        <w:t xml:space="preserve"> </w:t>
      </w:r>
      <w:r>
        <w:t>критериям,</w:t>
      </w:r>
      <w:r>
        <w:rPr>
          <w:spacing w:val="-3"/>
        </w:rPr>
        <w:t xml:space="preserve"> </w:t>
      </w:r>
      <w:r>
        <w:t>предложенным</w:t>
      </w:r>
      <w:r>
        <w:rPr>
          <w:spacing w:val="-7"/>
        </w:rPr>
        <w:t xml:space="preserve"> </w:t>
      </w:r>
      <w:r>
        <w:t>педагогическим</w:t>
      </w:r>
      <w:r>
        <w:rPr>
          <w:spacing w:val="-4"/>
        </w:rPr>
        <w:t xml:space="preserve"> </w:t>
      </w:r>
      <w:r>
        <w:t>работником или сформулированным самостоятельно;</w:t>
      </w:r>
    </w:p>
    <w:p w:rsidR="00A30070" w:rsidRDefault="007A032F" w:rsidP="00D07F83">
      <w:pPr>
        <w:pStyle w:val="a3"/>
        <w:ind w:left="101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rsidP="00D07F83">
      <w:pPr>
        <w:pStyle w:val="a3"/>
        <w:spacing w:before="137" w:line="360" w:lineRule="auto"/>
        <w:ind w:left="301" w:firstLine="708"/>
        <w:jc w:val="left"/>
      </w:pPr>
      <w:r>
        <w:t>овладение</w:t>
      </w:r>
      <w:r>
        <w:rPr>
          <w:spacing w:val="-15"/>
        </w:rPr>
        <w:t xml:space="preserve"> </w:t>
      </w:r>
      <w:r>
        <w:t>системой</w:t>
      </w:r>
      <w:r>
        <w:rPr>
          <w:spacing w:val="-14"/>
        </w:rPr>
        <w:t xml:space="preserve"> </w:t>
      </w:r>
      <w:r>
        <w:t>универсальных</w:t>
      </w:r>
      <w:r>
        <w:rPr>
          <w:spacing w:val="-15"/>
        </w:rPr>
        <w:t xml:space="preserve"> </w:t>
      </w:r>
      <w:r>
        <w:t>познавательных</w:t>
      </w:r>
      <w:r>
        <w:rPr>
          <w:spacing w:val="-15"/>
        </w:rPr>
        <w:t xml:space="preserve"> </w:t>
      </w:r>
      <w:r>
        <w:t>действий</w:t>
      </w:r>
      <w:r>
        <w:rPr>
          <w:spacing w:val="-14"/>
        </w:rPr>
        <w:t xml:space="preserve"> </w:t>
      </w:r>
      <w:r>
        <w:t>обеспечивает</w:t>
      </w:r>
      <w:r>
        <w:rPr>
          <w:spacing w:val="-14"/>
        </w:rPr>
        <w:t xml:space="preserve"> </w:t>
      </w:r>
      <w:r>
        <w:t>сформированность когнитивных навыков обучающихся.</w:t>
      </w:r>
    </w:p>
    <w:p w:rsidR="00A30070" w:rsidRDefault="007A032F" w:rsidP="00D07F83">
      <w:pPr>
        <w:pStyle w:val="a3"/>
        <w:tabs>
          <w:tab w:val="left" w:pos="7623"/>
        </w:tabs>
        <w:spacing w:line="360" w:lineRule="auto"/>
        <w:ind w:left="301" w:right="350" w:firstLine="70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tab/>
        <w:t>как</w:t>
      </w:r>
      <w:r>
        <w:rPr>
          <w:spacing w:val="80"/>
        </w:rPr>
        <w:t xml:space="preserve"> </w:t>
      </w:r>
      <w:r>
        <w:t>часть</w:t>
      </w:r>
      <w:r>
        <w:rPr>
          <w:spacing w:val="80"/>
        </w:rPr>
        <w:t xml:space="preserve"> </w:t>
      </w:r>
      <w:r>
        <w:t>коммуникативных универсальных учебных действий:</w:t>
      </w:r>
    </w:p>
    <w:p w:rsidR="00A30070" w:rsidRDefault="007A032F" w:rsidP="00D07F83">
      <w:pPr>
        <w:pStyle w:val="a3"/>
        <w:spacing w:line="360" w:lineRule="auto"/>
        <w:ind w:left="301" w:firstLine="708"/>
        <w:jc w:val="left"/>
      </w:pPr>
      <w:r>
        <w:t>уверенно</w:t>
      </w:r>
      <w:r>
        <w:rPr>
          <w:spacing w:val="34"/>
        </w:rPr>
        <w:t xml:space="preserve"> </w:t>
      </w:r>
      <w:r>
        <w:t>высказывать</w:t>
      </w:r>
      <w:r>
        <w:rPr>
          <w:spacing w:val="35"/>
        </w:rPr>
        <w:t xml:space="preserve"> </w:t>
      </w:r>
      <w:r>
        <w:t>свою</w:t>
      </w:r>
      <w:r>
        <w:rPr>
          <w:spacing w:val="34"/>
        </w:rPr>
        <w:t xml:space="preserve"> </w:t>
      </w:r>
      <w:r>
        <w:t>точку</w:t>
      </w:r>
      <w:r>
        <w:rPr>
          <w:spacing w:val="34"/>
        </w:rPr>
        <w:t xml:space="preserve"> </w:t>
      </w:r>
      <w:r>
        <w:t>зрения</w:t>
      </w:r>
      <w:r>
        <w:rPr>
          <w:spacing w:val="34"/>
        </w:rPr>
        <w:t xml:space="preserve"> </w:t>
      </w:r>
      <w:r>
        <w:t>в</w:t>
      </w:r>
      <w:r>
        <w:rPr>
          <w:spacing w:val="33"/>
        </w:rPr>
        <w:t xml:space="preserve"> </w:t>
      </w:r>
      <w:r>
        <w:t>устной</w:t>
      </w:r>
      <w:r>
        <w:rPr>
          <w:spacing w:val="32"/>
        </w:rPr>
        <w:t xml:space="preserve"> </w:t>
      </w:r>
      <w:r>
        <w:t>и</w:t>
      </w:r>
      <w:r>
        <w:rPr>
          <w:spacing w:val="35"/>
        </w:rPr>
        <w:t xml:space="preserve"> </w:t>
      </w:r>
      <w:r>
        <w:t>письменной</w:t>
      </w:r>
      <w:r>
        <w:rPr>
          <w:spacing w:val="35"/>
        </w:rPr>
        <w:t xml:space="preserve"> </w:t>
      </w:r>
      <w:r>
        <w:t>речи,</w:t>
      </w:r>
      <w:r>
        <w:rPr>
          <w:spacing w:val="34"/>
        </w:rPr>
        <w:t xml:space="preserve"> </w:t>
      </w:r>
      <w:r>
        <w:t>выражать</w:t>
      </w:r>
      <w:r>
        <w:rPr>
          <w:spacing w:val="35"/>
        </w:rPr>
        <w:t xml:space="preserve"> </w:t>
      </w:r>
      <w:r>
        <w:t>эмоции</w:t>
      </w:r>
      <w:r>
        <w:rPr>
          <w:spacing w:val="32"/>
        </w:rPr>
        <w:t xml:space="preserve"> </w:t>
      </w:r>
      <w:r>
        <w:t>в соответствии</w:t>
      </w:r>
      <w:r>
        <w:rPr>
          <w:spacing w:val="14"/>
        </w:rPr>
        <w:t xml:space="preserve"> </w:t>
      </w:r>
      <w:r>
        <w:t>с</w:t>
      </w:r>
      <w:r>
        <w:rPr>
          <w:spacing w:val="16"/>
        </w:rPr>
        <w:t xml:space="preserve"> </w:t>
      </w:r>
      <w:r>
        <w:t>форматом</w:t>
      </w:r>
      <w:r>
        <w:rPr>
          <w:spacing w:val="15"/>
        </w:rPr>
        <w:t xml:space="preserve"> </w:t>
      </w:r>
      <w:r>
        <w:t>и</w:t>
      </w:r>
      <w:r>
        <w:rPr>
          <w:spacing w:val="17"/>
        </w:rPr>
        <w:t xml:space="preserve"> </w:t>
      </w:r>
      <w:r>
        <w:t>целями</w:t>
      </w:r>
      <w:r>
        <w:rPr>
          <w:spacing w:val="16"/>
        </w:rPr>
        <w:t xml:space="preserve"> </w:t>
      </w:r>
      <w:r>
        <w:t>общения,</w:t>
      </w:r>
      <w:r>
        <w:rPr>
          <w:spacing w:val="16"/>
        </w:rPr>
        <w:t xml:space="preserve"> </w:t>
      </w:r>
      <w:r>
        <w:t>определять</w:t>
      </w:r>
      <w:r>
        <w:rPr>
          <w:spacing w:val="16"/>
        </w:rPr>
        <w:t xml:space="preserve"> </w:t>
      </w:r>
      <w:r>
        <w:t>предпосылки</w:t>
      </w:r>
      <w:r>
        <w:rPr>
          <w:spacing w:val="17"/>
        </w:rPr>
        <w:t xml:space="preserve"> </w:t>
      </w:r>
      <w:r>
        <w:t>возникновения</w:t>
      </w:r>
      <w:r>
        <w:rPr>
          <w:spacing w:val="16"/>
        </w:rPr>
        <w:t xml:space="preserve"> </w:t>
      </w:r>
      <w:r>
        <w:rPr>
          <w:spacing w:val="-2"/>
        </w:rPr>
        <w:t>конфликтных</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ситуаций</w:t>
      </w:r>
      <w:r>
        <w:rPr>
          <w:spacing w:val="-5"/>
        </w:rPr>
        <w:t xml:space="preserve"> </w:t>
      </w:r>
      <w:r>
        <w:t>и</w:t>
      </w:r>
      <w:r>
        <w:rPr>
          <w:spacing w:val="-2"/>
        </w:rPr>
        <w:t xml:space="preserve"> </w:t>
      </w:r>
      <w:r>
        <w:t>выстраивать</w:t>
      </w:r>
      <w:r>
        <w:rPr>
          <w:spacing w:val="1"/>
        </w:rPr>
        <w:t xml:space="preserve"> </w:t>
      </w:r>
      <w:r>
        <w:t>грамотное</w:t>
      </w:r>
      <w:r>
        <w:rPr>
          <w:spacing w:val="-3"/>
        </w:rPr>
        <w:t xml:space="preserve"> </w:t>
      </w:r>
      <w:r>
        <w:t>общение</w:t>
      </w:r>
      <w:r>
        <w:rPr>
          <w:spacing w:val="-3"/>
        </w:rPr>
        <w:t xml:space="preserve"> </w:t>
      </w:r>
      <w:r>
        <w:t>для</w:t>
      </w:r>
      <w:r>
        <w:rPr>
          <w:spacing w:val="-2"/>
        </w:rPr>
        <w:t xml:space="preserve"> </w:t>
      </w:r>
      <w:r>
        <w:t>их</w:t>
      </w:r>
      <w:r>
        <w:rPr>
          <w:spacing w:val="-2"/>
        </w:rPr>
        <w:t xml:space="preserve"> смягчения;</w:t>
      </w:r>
    </w:p>
    <w:p w:rsidR="00A30070" w:rsidRDefault="007A032F" w:rsidP="00D07F83">
      <w:pPr>
        <w:pStyle w:val="a3"/>
        <w:spacing w:before="136" w:line="362" w:lineRule="auto"/>
        <w:ind w:left="301" w:firstLine="708"/>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w:t>
      </w:r>
      <w:r>
        <w:rPr>
          <w:spacing w:val="80"/>
        </w:rPr>
        <w:t xml:space="preserve"> </w:t>
      </w:r>
      <w:r>
        <w:t>и намерения других людей, уважительно, в корректной форме формулировать свои взгляды;</w:t>
      </w:r>
    </w:p>
    <w:p w:rsidR="00A30070" w:rsidRDefault="007A032F" w:rsidP="00D07F83">
      <w:pPr>
        <w:pStyle w:val="a3"/>
        <w:spacing w:line="360" w:lineRule="auto"/>
        <w:ind w:left="301" w:right="288" w:firstLine="708"/>
        <w:jc w:val="left"/>
      </w:pPr>
      <w:r>
        <w:t>сопоставлять</w:t>
      </w:r>
      <w:r>
        <w:rPr>
          <w:spacing w:val="-10"/>
        </w:rPr>
        <w:t xml:space="preserve"> </w:t>
      </w:r>
      <w:r>
        <w:t>свои</w:t>
      </w:r>
      <w:r>
        <w:rPr>
          <w:spacing w:val="-10"/>
        </w:rPr>
        <w:t xml:space="preserve"> </w:t>
      </w:r>
      <w:r>
        <w:t>суждения</w:t>
      </w:r>
      <w:r>
        <w:rPr>
          <w:spacing w:val="-10"/>
        </w:rPr>
        <w:t xml:space="preserve"> </w:t>
      </w:r>
      <w:r>
        <w:t>с</w:t>
      </w:r>
      <w:r>
        <w:rPr>
          <w:spacing w:val="-11"/>
        </w:rPr>
        <w:t xml:space="preserve"> </w:t>
      </w:r>
      <w:r>
        <w:t>суждениями</w:t>
      </w:r>
      <w:r>
        <w:rPr>
          <w:spacing w:val="-9"/>
        </w:rPr>
        <w:t xml:space="preserve"> </w:t>
      </w:r>
      <w:r>
        <w:t>других</w:t>
      </w:r>
      <w:r>
        <w:rPr>
          <w:spacing w:val="-10"/>
        </w:rPr>
        <w:t xml:space="preserve"> </w:t>
      </w:r>
      <w:r>
        <w:t>участников</w:t>
      </w:r>
      <w:r>
        <w:rPr>
          <w:spacing w:val="-11"/>
        </w:rPr>
        <w:t xml:space="preserve"> </w:t>
      </w:r>
      <w:r>
        <w:t>диалога,</w:t>
      </w:r>
      <w:r>
        <w:rPr>
          <w:spacing w:val="-10"/>
        </w:rPr>
        <w:t xml:space="preserve"> </w:t>
      </w:r>
      <w:r>
        <w:t>обнаруживать</w:t>
      </w:r>
      <w:r>
        <w:rPr>
          <w:spacing w:val="-9"/>
        </w:rPr>
        <w:t xml:space="preserve"> </w:t>
      </w:r>
      <w:r>
        <w:t>различие и сходство позиций;</w:t>
      </w:r>
    </w:p>
    <w:p w:rsidR="00A30070" w:rsidRDefault="007A032F" w:rsidP="00D07F83">
      <w:pPr>
        <w:pStyle w:val="a3"/>
        <w:spacing w:line="360" w:lineRule="auto"/>
        <w:ind w:left="301" w:firstLine="708"/>
        <w:jc w:val="left"/>
      </w:pPr>
      <w:r>
        <w:t>в ходе общения задавать вопросы и выдавать ответы по существу решаемой учебной задачи,</w:t>
      </w:r>
      <w:r>
        <w:rPr>
          <w:spacing w:val="40"/>
        </w:rPr>
        <w:t xml:space="preserve"> </w:t>
      </w:r>
      <w:r>
        <w:t>обнаруживать различие и сходство позиций других участников диалога;</w:t>
      </w:r>
    </w:p>
    <w:p w:rsidR="00A30070" w:rsidRDefault="007A032F" w:rsidP="00D07F83">
      <w:pPr>
        <w:pStyle w:val="a3"/>
        <w:spacing w:line="360" w:lineRule="auto"/>
        <w:ind w:left="301" w:firstLine="708"/>
        <w:jc w:val="left"/>
      </w:pPr>
      <w:r>
        <w:t>публично</w:t>
      </w:r>
      <w:r>
        <w:rPr>
          <w:spacing w:val="80"/>
        </w:rPr>
        <w:t xml:space="preserve"> </w:t>
      </w:r>
      <w:r>
        <w:t>представлять</w:t>
      </w:r>
      <w:r>
        <w:rPr>
          <w:spacing w:val="80"/>
        </w:rPr>
        <w:t xml:space="preserve"> </w:t>
      </w:r>
      <w:r>
        <w:t>результаты</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самостоятельно</w:t>
      </w:r>
      <w:r>
        <w:rPr>
          <w:spacing w:val="80"/>
        </w:rPr>
        <w:t xml:space="preserve"> </w:t>
      </w:r>
      <w:r>
        <w:t>выбирать</w:t>
      </w:r>
      <w:r>
        <w:rPr>
          <w:spacing w:val="40"/>
        </w:rPr>
        <w:t xml:space="preserve"> </w:t>
      </w:r>
      <w:r>
        <w:t>наиболее целесообразный формат выступления и готовить различные презентационные материалы.</w:t>
      </w:r>
    </w:p>
    <w:p w:rsidR="00A30070" w:rsidRDefault="007A032F" w:rsidP="00D07F83">
      <w:pPr>
        <w:pStyle w:val="a3"/>
        <w:spacing w:line="362" w:lineRule="auto"/>
        <w:ind w:left="301"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w:t>
      </w:r>
      <w:r>
        <w:rPr>
          <w:spacing w:val="80"/>
          <w:w w:val="150"/>
        </w:rPr>
        <w:t xml:space="preserve"> </w:t>
      </w:r>
      <w:r>
        <w:t>универсальных учебных действий:</w:t>
      </w:r>
    </w:p>
    <w:p w:rsidR="00A30070" w:rsidRDefault="007A032F" w:rsidP="00D07F83">
      <w:pPr>
        <w:pStyle w:val="a3"/>
        <w:spacing w:line="360" w:lineRule="auto"/>
        <w:ind w:left="1010"/>
        <w:jc w:val="left"/>
      </w:pPr>
      <w:r>
        <w:t>выявлять проблемные вопросы, требующие решения в жизненных и учебных ситуациях; аргументированно</w:t>
      </w:r>
      <w:r>
        <w:rPr>
          <w:spacing w:val="69"/>
          <w:w w:val="150"/>
        </w:rPr>
        <w:t xml:space="preserve"> </w:t>
      </w:r>
      <w:r>
        <w:t>определять</w:t>
      </w:r>
      <w:r>
        <w:rPr>
          <w:spacing w:val="73"/>
          <w:w w:val="150"/>
        </w:rPr>
        <w:t xml:space="preserve"> </w:t>
      </w:r>
      <w:r>
        <w:t>оптимальный</w:t>
      </w:r>
      <w:r>
        <w:rPr>
          <w:spacing w:val="71"/>
          <w:w w:val="150"/>
        </w:rPr>
        <w:t xml:space="preserve"> </w:t>
      </w:r>
      <w:r>
        <w:t>вариант</w:t>
      </w:r>
      <w:r>
        <w:rPr>
          <w:spacing w:val="71"/>
          <w:w w:val="150"/>
        </w:rPr>
        <w:t xml:space="preserve"> </w:t>
      </w:r>
      <w:r>
        <w:t>принятия</w:t>
      </w:r>
      <w:r>
        <w:rPr>
          <w:spacing w:val="70"/>
          <w:w w:val="150"/>
        </w:rPr>
        <w:t xml:space="preserve"> </w:t>
      </w:r>
      <w:r>
        <w:t>решений,</w:t>
      </w:r>
      <w:r>
        <w:rPr>
          <w:spacing w:val="72"/>
          <w:w w:val="150"/>
        </w:rPr>
        <w:t xml:space="preserve"> </w:t>
      </w:r>
      <w:r>
        <w:rPr>
          <w:spacing w:val="-2"/>
        </w:rPr>
        <w:t>самостоятельно</w:t>
      </w:r>
    </w:p>
    <w:p w:rsidR="00A30070" w:rsidRDefault="007A032F" w:rsidP="00D07F83">
      <w:pPr>
        <w:pStyle w:val="a3"/>
        <w:spacing w:line="360" w:lineRule="auto"/>
        <w:ind w:left="301"/>
        <w:jc w:val="left"/>
      </w:pPr>
      <w:r>
        <w:t>составлять</w:t>
      </w:r>
      <w:r>
        <w:rPr>
          <w:spacing w:val="80"/>
        </w:rPr>
        <w:t xml:space="preserve"> </w:t>
      </w:r>
      <w:r>
        <w:t>алгоритм</w:t>
      </w:r>
      <w:r>
        <w:rPr>
          <w:spacing w:val="80"/>
        </w:rPr>
        <w:t xml:space="preserve"> </w:t>
      </w:r>
      <w:r>
        <w:t>(часть</w:t>
      </w:r>
      <w:r>
        <w:rPr>
          <w:spacing w:val="80"/>
        </w:rPr>
        <w:t xml:space="preserve"> </w:t>
      </w:r>
      <w:r>
        <w:t>алгоритма)</w:t>
      </w:r>
      <w:r>
        <w:rPr>
          <w:spacing w:val="80"/>
        </w:rPr>
        <w:t xml:space="preserve"> </w:t>
      </w:r>
      <w:r>
        <w:t>и</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w:t>
      </w:r>
      <w:r>
        <w:rPr>
          <w:spacing w:val="80"/>
        </w:rPr>
        <w:t xml:space="preserve"> </w:t>
      </w:r>
      <w:r>
        <w:t>учетом собственных возможностей и имеющихся ресурсов;</w:t>
      </w:r>
    </w:p>
    <w:p w:rsidR="00A30070" w:rsidRDefault="007A032F" w:rsidP="00D07F83">
      <w:pPr>
        <w:pStyle w:val="a3"/>
        <w:spacing w:line="360" w:lineRule="auto"/>
        <w:ind w:left="301" w:right="281" w:firstLine="708"/>
        <w:jc w:val="left"/>
      </w:pP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находить</w:t>
      </w:r>
      <w:r>
        <w:rPr>
          <w:spacing w:val="80"/>
          <w:w w:val="150"/>
        </w:rPr>
        <w:t xml:space="preserve"> </w:t>
      </w:r>
      <w:r>
        <w:t>необходимые</w:t>
      </w:r>
      <w:r>
        <w:rPr>
          <w:spacing w:val="80"/>
          <w:w w:val="150"/>
        </w:rPr>
        <w:t xml:space="preserve"> </w:t>
      </w:r>
      <w:r>
        <w:t>ресурсы</w:t>
      </w:r>
      <w:r>
        <w:rPr>
          <w:spacing w:val="80"/>
          <w:w w:val="150"/>
        </w:rPr>
        <w:t xml:space="preserve"> </w:t>
      </w:r>
      <w:r>
        <w:t>для</w:t>
      </w:r>
      <w:r>
        <w:rPr>
          <w:spacing w:val="80"/>
          <w:w w:val="150"/>
        </w:rPr>
        <w:t xml:space="preserve"> </w:t>
      </w:r>
      <w:r>
        <w:t>его</w:t>
      </w:r>
      <w:r>
        <w:rPr>
          <w:spacing w:val="80"/>
          <w:w w:val="150"/>
        </w:rPr>
        <w:t xml:space="preserve"> </w:t>
      </w:r>
      <w:r>
        <w:t>выполнения,</w:t>
      </w:r>
      <w:r>
        <w:rPr>
          <w:spacing w:val="80"/>
          <w:w w:val="150"/>
        </w:rPr>
        <w:t xml:space="preserve"> </w:t>
      </w:r>
      <w:r>
        <w:t>при необходимости</w:t>
      </w:r>
      <w:r>
        <w:rPr>
          <w:spacing w:val="-13"/>
        </w:rPr>
        <w:t xml:space="preserve"> </w:t>
      </w:r>
      <w:r>
        <w:t>корректировать</w:t>
      </w:r>
      <w:r>
        <w:rPr>
          <w:spacing w:val="-10"/>
        </w:rPr>
        <w:t xml:space="preserve"> </w:t>
      </w:r>
      <w:r>
        <w:t>предложенный</w:t>
      </w:r>
      <w:r>
        <w:rPr>
          <w:spacing w:val="-15"/>
        </w:rPr>
        <w:t xml:space="preserve"> </w:t>
      </w:r>
      <w:r>
        <w:t>алгоритм,</w:t>
      </w:r>
      <w:r>
        <w:rPr>
          <w:spacing w:val="-12"/>
        </w:rPr>
        <w:t xml:space="preserve"> </w:t>
      </w:r>
      <w:r>
        <w:t>брать</w:t>
      </w:r>
      <w:r>
        <w:rPr>
          <w:spacing w:val="-10"/>
        </w:rPr>
        <w:t xml:space="preserve"> </w:t>
      </w:r>
      <w:r>
        <w:t>ответственность</w:t>
      </w:r>
      <w:r>
        <w:rPr>
          <w:spacing w:val="-11"/>
        </w:rPr>
        <w:t xml:space="preserve"> </w:t>
      </w:r>
      <w:r>
        <w:t>за</w:t>
      </w:r>
      <w:r>
        <w:rPr>
          <w:spacing w:val="-13"/>
        </w:rPr>
        <w:t xml:space="preserve"> </w:t>
      </w:r>
      <w:r>
        <w:t>принятое</w:t>
      </w:r>
      <w:r>
        <w:rPr>
          <w:spacing w:val="-12"/>
        </w:rPr>
        <w:t xml:space="preserve"> </w:t>
      </w:r>
      <w:r>
        <w:rPr>
          <w:spacing w:val="-2"/>
        </w:rPr>
        <w:t>решение.</w:t>
      </w:r>
    </w:p>
    <w:p w:rsidR="00A30070" w:rsidRDefault="007A032F" w:rsidP="00D07F83">
      <w:pPr>
        <w:pStyle w:val="a3"/>
        <w:spacing w:line="360" w:lineRule="auto"/>
        <w:ind w:left="301" w:firstLine="708"/>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30070" w:rsidRDefault="007A032F" w:rsidP="00D07F83">
      <w:pPr>
        <w:pStyle w:val="a3"/>
        <w:spacing w:line="360" w:lineRule="auto"/>
        <w:ind w:left="301" w:firstLine="708"/>
        <w:jc w:val="left"/>
      </w:pPr>
      <w:r>
        <w:t>давать</w:t>
      </w:r>
      <w:r>
        <w:rPr>
          <w:spacing w:val="40"/>
        </w:rPr>
        <w:t xml:space="preserve"> </w:t>
      </w:r>
      <w:r>
        <w:t>оценку</w:t>
      </w:r>
      <w:r>
        <w:rPr>
          <w:spacing w:val="40"/>
        </w:rPr>
        <w:t xml:space="preserve"> </w:t>
      </w:r>
      <w:r>
        <w:t>ситуации,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77"/>
        </w:rPr>
        <w:t xml:space="preserve"> </w:t>
      </w:r>
      <w:r>
        <w:t>при</w:t>
      </w:r>
      <w:r>
        <w:rPr>
          <w:spacing w:val="40"/>
        </w:rPr>
        <w:t xml:space="preserve"> </w:t>
      </w:r>
      <w:r>
        <w:t>решении</w:t>
      </w:r>
      <w:r>
        <w:rPr>
          <w:spacing w:val="40"/>
        </w:rPr>
        <w:t xml:space="preserve"> </w:t>
      </w:r>
      <w:r>
        <w:t>учебной задачи, и вносить коррективы в деятельность на основе новых обстоятельств;</w:t>
      </w:r>
    </w:p>
    <w:p w:rsidR="00A30070" w:rsidRDefault="007A032F" w:rsidP="00D07F83">
      <w:pPr>
        <w:pStyle w:val="a3"/>
        <w:spacing w:line="360" w:lineRule="auto"/>
        <w:ind w:left="301" w:firstLine="708"/>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приобретенному опыту, уметь находить позитивное в произошедшей ситуации;</w:t>
      </w:r>
    </w:p>
    <w:p w:rsidR="00A30070" w:rsidRDefault="007A032F" w:rsidP="00D07F83">
      <w:pPr>
        <w:pStyle w:val="a3"/>
        <w:ind w:left="101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7A032F" w:rsidP="00D07F83">
      <w:pPr>
        <w:pStyle w:val="a3"/>
        <w:spacing w:before="128" w:line="360" w:lineRule="auto"/>
        <w:ind w:left="301" w:firstLine="708"/>
        <w:jc w:val="left"/>
      </w:pP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не</w:t>
      </w:r>
      <w:r>
        <w:rPr>
          <w:spacing w:val="40"/>
        </w:rPr>
        <w:t xml:space="preserve"> </w:t>
      </w:r>
      <w:r>
        <w:t>поддаваться</w:t>
      </w:r>
      <w:r>
        <w:rPr>
          <w:spacing w:val="40"/>
        </w:rPr>
        <w:t xml:space="preserve"> </w:t>
      </w:r>
      <w:r>
        <w:t>эмоциям</w:t>
      </w:r>
      <w:r>
        <w:rPr>
          <w:spacing w:val="40"/>
        </w:rPr>
        <w:t xml:space="preserve"> </w:t>
      </w:r>
      <w:r>
        <w:t>других</w:t>
      </w:r>
      <w:r>
        <w:rPr>
          <w:spacing w:val="40"/>
        </w:rPr>
        <w:t xml:space="preserve"> </w:t>
      </w:r>
      <w:r>
        <w:t>людей,</w:t>
      </w:r>
      <w:r>
        <w:rPr>
          <w:spacing w:val="40"/>
        </w:rPr>
        <w:t xml:space="preserve"> </w:t>
      </w:r>
      <w:r>
        <w:t>выявлять</w:t>
      </w:r>
      <w:r>
        <w:rPr>
          <w:spacing w:val="40"/>
        </w:rPr>
        <w:t xml:space="preserve"> </w:t>
      </w:r>
      <w:r>
        <w:t>и анализировать их причины;</w:t>
      </w:r>
    </w:p>
    <w:p w:rsidR="00A30070" w:rsidRDefault="007A032F" w:rsidP="00D07F83">
      <w:pPr>
        <w:pStyle w:val="a3"/>
        <w:spacing w:line="360" w:lineRule="auto"/>
        <w:ind w:left="301" w:firstLine="708"/>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человека, регулировать способ выражения эмоций;</w:t>
      </w:r>
    </w:p>
    <w:p w:rsidR="00A30070" w:rsidRDefault="007A032F" w:rsidP="00D07F83">
      <w:pPr>
        <w:pStyle w:val="a3"/>
        <w:spacing w:before="1" w:line="360" w:lineRule="auto"/>
        <w:ind w:left="301" w:firstLine="708"/>
        <w:jc w:val="left"/>
      </w:pPr>
      <w:r>
        <w:t>осознанно относиться к другому человеку, его мнению, признавать право на</w:t>
      </w:r>
      <w:r>
        <w:rPr>
          <w:spacing w:val="29"/>
        </w:rPr>
        <w:t xml:space="preserve"> </w:t>
      </w:r>
      <w:r>
        <w:t>ошибку свою и</w:t>
      </w:r>
      <w:r>
        <w:rPr>
          <w:spacing w:val="40"/>
        </w:rPr>
        <w:t xml:space="preserve"> </w:t>
      </w:r>
      <w:r>
        <w:rPr>
          <w:spacing w:val="-2"/>
        </w:rPr>
        <w:t>чужую;</w:t>
      </w:r>
    </w:p>
    <w:p w:rsidR="00A30070" w:rsidRDefault="007A032F" w:rsidP="00D07F83">
      <w:pPr>
        <w:pStyle w:val="a3"/>
        <w:spacing w:line="360" w:lineRule="auto"/>
        <w:ind w:left="1010" w:right="914"/>
        <w:jc w:val="left"/>
      </w:pPr>
      <w:r>
        <w:t>быть</w:t>
      </w:r>
      <w:r>
        <w:rPr>
          <w:spacing w:val="-3"/>
        </w:rPr>
        <w:t xml:space="preserve"> </w:t>
      </w:r>
      <w:r>
        <w:t>открытым</w:t>
      </w:r>
      <w:r>
        <w:rPr>
          <w:spacing w:val="-5"/>
        </w:rPr>
        <w:t xml:space="preserve"> </w:t>
      </w:r>
      <w:r>
        <w:t>себе</w:t>
      </w:r>
      <w:r>
        <w:rPr>
          <w:spacing w:val="-5"/>
        </w:rPr>
        <w:t xml:space="preserve"> </w:t>
      </w:r>
      <w:r>
        <w:t>и</w:t>
      </w:r>
      <w:r>
        <w:rPr>
          <w:spacing w:val="-4"/>
        </w:rPr>
        <w:t xml:space="preserve"> </w:t>
      </w:r>
      <w:r>
        <w:t>другим</w:t>
      </w:r>
      <w:r>
        <w:rPr>
          <w:spacing w:val="-5"/>
        </w:rPr>
        <w:t xml:space="preserve"> </w:t>
      </w:r>
      <w:r>
        <w:t>людям,</w:t>
      </w:r>
      <w:r>
        <w:rPr>
          <w:spacing w:val="-4"/>
        </w:rPr>
        <w:t xml:space="preserve"> </w:t>
      </w:r>
      <w:r>
        <w:t>осознавать</w:t>
      </w:r>
      <w:r>
        <w:rPr>
          <w:spacing w:val="-3"/>
        </w:rPr>
        <w:t xml:space="preserve"> </w:t>
      </w:r>
      <w:r>
        <w:t>невозможность</w:t>
      </w:r>
      <w:r>
        <w:rPr>
          <w:spacing w:val="-3"/>
        </w:rPr>
        <w:t xml:space="preserve"> </w:t>
      </w:r>
      <w:r>
        <w:t>контроля</w:t>
      </w:r>
      <w:r>
        <w:rPr>
          <w:spacing w:val="-4"/>
        </w:rPr>
        <w:t xml:space="preserve"> </w:t>
      </w:r>
      <w:r>
        <w:t>всего</w:t>
      </w:r>
      <w:r>
        <w:rPr>
          <w:spacing w:val="-4"/>
        </w:rPr>
        <w:t xml:space="preserve"> </w:t>
      </w:r>
      <w:r>
        <w:t>вокруг. У обучающегося будут сформированы умения совместной деятельности:</w:t>
      </w:r>
    </w:p>
    <w:p w:rsidR="00A30070" w:rsidRDefault="007A032F" w:rsidP="00D07F83">
      <w:pPr>
        <w:pStyle w:val="a3"/>
        <w:spacing w:line="360" w:lineRule="auto"/>
        <w:ind w:left="301" w:firstLine="708"/>
        <w:jc w:val="left"/>
      </w:pPr>
      <w:r>
        <w:t>понимать</w:t>
      </w:r>
      <w:r>
        <w:rPr>
          <w:spacing w:val="30"/>
        </w:rPr>
        <w:t xml:space="preserve"> </w:t>
      </w:r>
      <w:r>
        <w:t>и</w:t>
      </w:r>
      <w:r>
        <w:rPr>
          <w:spacing w:val="32"/>
        </w:rPr>
        <w:t xml:space="preserve"> </w:t>
      </w:r>
      <w:r>
        <w:t>использовать</w:t>
      </w:r>
      <w:r>
        <w:rPr>
          <w:spacing w:val="33"/>
        </w:rPr>
        <w:t xml:space="preserve"> </w:t>
      </w:r>
      <w:r>
        <w:t>преимущества</w:t>
      </w:r>
      <w:r>
        <w:rPr>
          <w:spacing w:val="31"/>
        </w:rPr>
        <w:t xml:space="preserve"> </w:t>
      </w:r>
      <w:r>
        <w:t>командной</w:t>
      </w:r>
      <w:r>
        <w:rPr>
          <w:spacing w:val="32"/>
        </w:rPr>
        <w:t xml:space="preserve"> </w:t>
      </w:r>
      <w:r>
        <w:t>и</w:t>
      </w:r>
      <w:r>
        <w:rPr>
          <w:spacing w:val="32"/>
        </w:rPr>
        <w:t xml:space="preserve"> </w:t>
      </w:r>
      <w:r>
        <w:t>индивидуальной</w:t>
      </w:r>
      <w:r>
        <w:rPr>
          <w:spacing w:val="32"/>
        </w:rPr>
        <w:t xml:space="preserve"> </w:t>
      </w:r>
      <w:r>
        <w:t>работы</w:t>
      </w:r>
      <w:r>
        <w:rPr>
          <w:spacing w:val="31"/>
        </w:rPr>
        <w:t xml:space="preserve"> </w:t>
      </w:r>
      <w:r>
        <w:t>при</w:t>
      </w:r>
      <w:r>
        <w:rPr>
          <w:spacing w:val="32"/>
        </w:rPr>
        <w:t xml:space="preserve"> </w:t>
      </w:r>
      <w:r>
        <w:t>решении конкретной учебной задачи;</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5" w:firstLine="708"/>
        <w:jc w:val="left"/>
      </w:pPr>
      <w:r>
        <w:t>планировать</w:t>
      </w:r>
      <w:r>
        <w:rPr>
          <w:spacing w:val="-6"/>
        </w:rPr>
        <w:t xml:space="preserve"> </w:t>
      </w:r>
      <w:r>
        <w:t>организацию</w:t>
      </w:r>
      <w:r>
        <w:rPr>
          <w:spacing w:val="-7"/>
        </w:rPr>
        <w:t xml:space="preserve"> </w:t>
      </w:r>
      <w:r>
        <w:t>совместной</w:t>
      </w:r>
      <w:r>
        <w:rPr>
          <w:spacing w:val="-7"/>
        </w:rPr>
        <w:t xml:space="preserve"> </w:t>
      </w:r>
      <w:r>
        <w:t>деятельности</w:t>
      </w:r>
      <w:r>
        <w:rPr>
          <w:spacing w:val="-6"/>
        </w:rPr>
        <w:t xml:space="preserve"> </w:t>
      </w:r>
      <w:r>
        <w:t>(распределять</w:t>
      </w:r>
      <w:r>
        <w:rPr>
          <w:spacing w:val="-7"/>
        </w:rPr>
        <w:t xml:space="preserve"> </w:t>
      </w:r>
      <w:r>
        <w:t>роли</w:t>
      </w:r>
      <w:r>
        <w:rPr>
          <w:spacing w:val="-7"/>
        </w:rPr>
        <w:t xml:space="preserve"> </w:t>
      </w:r>
      <w:r>
        <w:t>и</w:t>
      </w:r>
      <w:r>
        <w:rPr>
          <w:spacing w:val="-7"/>
        </w:rPr>
        <w:t xml:space="preserve"> </w:t>
      </w:r>
      <w:r>
        <w:t>понимать</w:t>
      </w:r>
      <w:r>
        <w:rPr>
          <w:spacing w:val="-6"/>
        </w:rPr>
        <w:t xml:space="preserve"> </w:t>
      </w:r>
      <w:r>
        <w:t>свою</w:t>
      </w:r>
      <w:r>
        <w:rPr>
          <w:spacing w:val="-8"/>
        </w:rPr>
        <w:t xml:space="preserve"> </w:t>
      </w:r>
      <w:r>
        <w:t>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30070" w:rsidRDefault="007A032F" w:rsidP="00D07F83">
      <w:pPr>
        <w:pStyle w:val="a3"/>
        <w:spacing w:line="360" w:lineRule="auto"/>
        <w:ind w:left="301" w:right="285" w:firstLine="708"/>
        <w:jc w:val="left"/>
      </w:pPr>
      <w:r>
        <w:t>определять</w:t>
      </w:r>
      <w:r>
        <w:rPr>
          <w:spacing w:val="-1"/>
        </w:rPr>
        <w:t xml:space="preserve"> </w:t>
      </w:r>
      <w:r>
        <w:t>свои</w:t>
      </w:r>
      <w:r>
        <w:rPr>
          <w:spacing w:val="-1"/>
        </w:rPr>
        <w:t xml:space="preserve"> </w:t>
      </w:r>
      <w:r>
        <w:t>действия</w:t>
      </w:r>
      <w:r>
        <w:rPr>
          <w:spacing w:val="-1"/>
        </w:rPr>
        <w:t xml:space="preserve"> </w:t>
      </w:r>
      <w:r>
        <w:t>и действия</w:t>
      </w:r>
      <w:r>
        <w:rPr>
          <w:spacing w:val="-1"/>
        </w:rPr>
        <w:t xml:space="preserve"> </w:t>
      </w:r>
      <w:r>
        <w:t>партнера,</w:t>
      </w:r>
      <w:r>
        <w:rPr>
          <w:spacing w:val="-1"/>
        </w:rPr>
        <w:t xml:space="preserve"> </w:t>
      </w:r>
      <w:r>
        <w:t>которые</w:t>
      </w:r>
      <w:r>
        <w:rPr>
          <w:spacing w:val="-2"/>
        </w:rPr>
        <w:t xml:space="preserve"> </w:t>
      </w:r>
      <w:r>
        <w:t>помогали или</w:t>
      </w:r>
      <w:r>
        <w:rPr>
          <w:spacing w:val="-2"/>
        </w:rPr>
        <w:t xml:space="preserve"> </w:t>
      </w:r>
      <w:r>
        <w:t>затрудняли</w:t>
      </w:r>
      <w:r>
        <w:rPr>
          <w:spacing w:val="-2"/>
        </w:rPr>
        <w:t xml:space="preserve"> </w:t>
      </w:r>
      <w:r>
        <w:t>нахождение общего</w:t>
      </w:r>
      <w:r>
        <w:rPr>
          <w:spacing w:val="-15"/>
        </w:rPr>
        <w:t xml:space="preserve"> </w:t>
      </w:r>
      <w:r>
        <w:t>решения,</w:t>
      </w:r>
      <w:r>
        <w:rPr>
          <w:spacing w:val="-15"/>
        </w:rPr>
        <w:t xml:space="preserve"> </w:t>
      </w:r>
      <w:r>
        <w:t>оценивать</w:t>
      </w:r>
      <w:r>
        <w:rPr>
          <w:spacing w:val="-15"/>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5"/>
        </w:rPr>
        <w:t xml:space="preserve"> </w:t>
      </w:r>
      <w:r>
        <w:t>общий</w:t>
      </w:r>
      <w:r>
        <w:rPr>
          <w:spacing w:val="-15"/>
        </w:rPr>
        <w:t xml:space="preserve"> </w:t>
      </w:r>
      <w:r>
        <w:t>продукт</w:t>
      </w:r>
      <w:r>
        <w:rPr>
          <w:spacing w:val="-15"/>
        </w:rPr>
        <w:t xml:space="preserve"> </w:t>
      </w:r>
      <w:r>
        <w:t>по</w:t>
      </w:r>
      <w:r>
        <w:rPr>
          <w:spacing w:val="-15"/>
        </w:rPr>
        <w:t xml:space="preserve"> </w:t>
      </w:r>
      <w:r>
        <w:t>заданным</w:t>
      </w:r>
      <w:r>
        <w:rPr>
          <w:spacing w:val="-15"/>
        </w:rPr>
        <w:t xml:space="preserve"> </w:t>
      </w:r>
      <w:r>
        <w:t>участниками</w:t>
      </w:r>
      <w:r>
        <w:rPr>
          <w:spacing w:val="-15"/>
        </w:rPr>
        <w:t xml:space="preserve"> </w:t>
      </w:r>
      <w:r>
        <w:t xml:space="preserve">группы критериям, разделять сферу ответственности и проявлять готовность к предоставлению отчета перед </w:t>
      </w:r>
      <w:r>
        <w:rPr>
          <w:spacing w:val="-2"/>
        </w:rPr>
        <w:t>группой.</w:t>
      </w:r>
    </w:p>
    <w:p w:rsidR="00A30070" w:rsidRDefault="007A032F" w:rsidP="00D07F83">
      <w:pPr>
        <w:pStyle w:val="a3"/>
        <w:ind w:left="1010"/>
        <w:jc w:val="left"/>
      </w:pPr>
      <w:r>
        <w:t>Предметные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ОБЗР</w:t>
      </w:r>
      <w:r>
        <w:rPr>
          <w:spacing w:val="-3"/>
        </w:rPr>
        <w:t xml:space="preserve"> </w:t>
      </w:r>
      <w:r>
        <w:t>на</w:t>
      </w:r>
      <w:r>
        <w:rPr>
          <w:spacing w:val="-3"/>
        </w:rPr>
        <w:t xml:space="preserve"> </w:t>
      </w:r>
      <w:r>
        <w:t>уровне</w:t>
      </w:r>
      <w:r>
        <w:rPr>
          <w:spacing w:val="-3"/>
        </w:rPr>
        <w:t xml:space="preserve"> </w:t>
      </w:r>
      <w:r>
        <w:t>основного</w:t>
      </w:r>
      <w:r>
        <w:rPr>
          <w:spacing w:val="-2"/>
        </w:rPr>
        <w:t xml:space="preserve"> </w:t>
      </w:r>
      <w:r>
        <w:t>общего</w:t>
      </w:r>
      <w:r>
        <w:rPr>
          <w:spacing w:val="-2"/>
        </w:rPr>
        <w:t xml:space="preserve"> образования.</w:t>
      </w:r>
    </w:p>
    <w:p w:rsidR="00A30070" w:rsidRDefault="007A032F" w:rsidP="00D07F83">
      <w:pPr>
        <w:pStyle w:val="a3"/>
        <w:spacing w:before="138" w:line="360" w:lineRule="auto"/>
        <w:ind w:left="301" w:right="285" w:firstLine="708"/>
        <w:jc w:val="left"/>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A30070" w:rsidRDefault="007A032F" w:rsidP="00D07F83">
      <w:pPr>
        <w:pStyle w:val="a3"/>
        <w:spacing w:line="360" w:lineRule="auto"/>
        <w:ind w:left="301" w:right="283" w:firstLine="708"/>
        <w:jc w:val="left"/>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30070" w:rsidRDefault="007A032F" w:rsidP="00D07F83">
      <w:pPr>
        <w:pStyle w:val="a3"/>
        <w:spacing w:line="275" w:lineRule="exact"/>
        <w:ind w:left="1010"/>
        <w:jc w:val="left"/>
      </w:pPr>
      <w:r>
        <w:t>Предметные</w:t>
      </w:r>
      <w:r>
        <w:rPr>
          <w:spacing w:val="-5"/>
        </w:rPr>
        <w:t xml:space="preserve"> </w:t>
      </w:r>
      <w:r>
        <w:t>результаты</w:t>
      </w:r>
      <w:r>
        <w:rPr>
          <w:spacing w:val="-3"/>
        </w:rPr>
        <w:t xml:space="preserve"> </w:t>
      </w:r>
      <w:r>
        <w:t>по</w:t>
      </w:r>
      <w:r>
        <w:rPr>
          <w:spacing w:val="-3"/>
        </w:rPr>
        <w:t xml:space="preserve"> </w:t>
      </w:r>
      <w:r>
        <w:t>ОБЗР</w:t>
      </w:r>
      <w:r>
        <w:rPr>
          <w:spacing w:val="-3"/>
        </w:rPr>
        <w:t xml:space="preserve"> </w:t>
      </w:r>
      <w:r>
        <w:t>должны</w:t>
      </w:r>
      <w:r>
        <w:rPr>
          <w:spacing w:val="-2"/>
        </w:rPr>
        <w:t xml:space="preserve"> обеспечивать:</w:t>
      </w:r>
    </w:p>
    <w:p w:rsidR="00A30070" w:rsidRDefault="007A032F" w:rsidP="004E32DE">
      <w:pPr>
        <w:pStyle w:val="a5"/>
        <w:numPr>
          <w:ilvl w:val="0"/>
          <w:numId w:val="16"/>
        </w:numPr>
        <w:tabs>
          <w:tab w:val="left" w:pos="981"/>
          <w:tab w:val="left" w:pos="983"/>
        </w:tabs>
        <w:spacing w:before="140" w:line="352" w:lineRule="auto"/>
        <w:ind w:right="280"/>
        <w:jc w:val="left"/>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w:t>
      </w:r>
      <w:r>
        <w:rPr>
          <w:spacing w:val="-4"/>
          <w:sz w:val="24"/>
        </w:rPr>
        <w:t xml:space="preserve"> </w:t>
      </w:r>
      <w:r>
        <w:rPr>
          <w:sz w:val="24"/>
        </w:rPr>
        <w:t>российского</w:t>
      </w:r>
      <w:r>
        <w:rPr>
          <w:spacing w:val="-3"/>
          <w:sz w:val="24"/>
        </w:rPr>
        <w:t xml:space="preserve"> </w:t>
      </w:r>
      <w:r>
        <w:rPr>
          <w:sz w:val="24"/>
        </w:rPr>
        <w:t>общества,</w:t>
      </w:r>
      <w:r>
        <w:rPr>
          <w:spacing w:val="-3"/>
          <w:sz w:val="24"/>
        </w:rPr>
        <w:t xml:space="preserve"> </w:t>
      </w:r>
      <w:r>
        <w:rPr>
          <w:sz w:val="24"/>
        </w:rPr>
        <w:t>безопасности</w:t>
      </w:r>
      <w:r>
        <w:rPr>
          <w:spacing w:val="-2"/>
          <w:sz w:val="24"/>
        </w:rPr>
        <w:t xml:space="preserve"> </w:t>
      </w:r>
      <w:r>
        <w:rPr>
          <w:sz w:val="24"/>
        </w:rPr>
        <w:t>страны,</w:t>
      </w:r>
      <w:r>
        <w:rPr>
          <w:spacing w:val="-4"/>
          <w:sz w:val="24"/>
        </w:rPr>
        <w:t xml:space="preserve"> </w:t>
      </w:r>
      <w:r>
        <w:rPr>
          <w:sz w:val="24"/>
        </w:rPr>
        <w:t>закрепленных</w:t>
      </w:r>
      <w:r>
        <w:rPr>
          <w:spacing w:val="-4"/>
          <w:sz w:val="24"/>
        </w:rPr>
        <w:t xml:space="preserve"> </w:t>
      </w:r>
      <w:r>
        <w:rPr>
          <w:sz w:val="24"/>
        </w:rPr>
        <w:t xml:space="preserve">в </w:t>
      </w:r>
      <w:r>
        <w:rPr>
          <w:color w:val="0462C1"/>
          <w:sz w:val="24"/>
          <w:u w:val="single" w:color="0462C1"/>
        </w:rPr>
        <w:t>Конституции</w:t>
      </w:r>
      <w:r>
        <w:rPr>
          <w:color w:val="0462C1"/>
          <w:sz w:val="24"/>
        </w:rPr>
        <w:t xml:space="preserve"> </w:t>
      </w:r>
      <w:r>
        <w:rPr>
          <w:sz w:val="24"/>
        </w:rPr>
        <w:t>Российской Федерации, правовых основах обеспечения национальной безопасности, угрозах мирного и военного характера;</w:t>
      </w:r>
    </w:p>
    <w:p w:rsidR="00A30070" w:rsidRDefault="007A032F" w:rsidP="004E32DE">
      <w:pPr>
        <w:pStyle w:val="a5"/>
        <w:numPr>
          <w:ilvl w:val="0"/>
          <w:numId w:val="16"/>
        </w:numPr>
        <w:tabs>
          <w:tab w:val="left" w:pos="981"/>
          <w:tab w:val="left" w:pos="983"/>
        </w:tabs>
        <w:spacing w:before="12" w:line="352" w:lineRule="auto"/>
        <w:ind w:right="283"/>
        <w:jc w:val="left"/>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A30070" w:rsidRDefault="007A032F" w:rsidP="004E32DE">
      <w:pPr>
        <w:pStyle w:val="a5"/>
        <w:numPr>
          <w:ilvl w:val="0"/>
          <w:numId w:val="16"/>
        </w:numPr>
        <w:tabs>
          <w:tab w:val="left" w:pos="981"/>
          <w:tab w:val="left" w:pos="983"/>
        </w:tabs>
        <w:spacing w:line="352" w:lineRule="auto"/>
        <w:ind w:right="283"/>
        <w:jc w:val="left"/>
        <w:rPr>
          <w:sz w:val="24"/>
        </w:rPr>
      </w:pPr>
      <w:r>
        <w:rPr>
          <w:sz w:val="24"/>
        </w:rPr>
        <w:t>сформированность</w:t>
      </w:r>
      <w:r>
        <w:rPr>
          <w:spacing w:val="-8"/>
          <w:sz w:val="24"/>
        </w:rPr>
        <w:t xml:space="preserve"> </w:t>
      </w:r>
      <w:r>
        <w:rPr>
          <w:sz w:val="24"/>
        </w:rPr>
        <w:t>чувства</w:t>
      </w:r>
      <w:r>
        <w:rPr>
          <w:spacing w:val="-10"/>
          <w:sz w:val="24"/>
        </w:rPr>
        <w:t xml:space="preserve"> </w:t>
      </w:r>
      <w:r>
        <w:rPr>
          <w:sz w:val="24"/>
        </w:rPr>
        <w:t>гордости</w:t>
      </w:r>
      <w:r>
        <w:rPr>
          <w:spacing w:val="-8"/>
          <w:sz w:val="24"/>
        </w:rPr>
        <w:t xml:space="preserve"> </w:t>
      </w:r>
      <w:r>
        <w:rPr>
          <w:sz w:val="24"/>
        </w:rPr>
        <w:t>за</w:t>
      </w:r>
      <w:r>
        <w:rPr>
          <w:spacing w:val="-10"/>
          <w:sz w:val="24"/>
        </w:rPr>
        <w:t xml:space="preserve"> </w:t>
      </w:r>
      <w:r>
        <w:rPr>
          <w:sz w:val="24"/>
        </w:rPr>
        <w:t>свою</w:t>
      </w:r>
      <w:r>
        <w:rPr>
          <w:spacing w:val="-9"/>
          <w:sz w:val="24"/>
        </w:rPr>
        <w:t xml:space="preserve"> </w:t>
      </w:r>
      <w:r>
        <w:rPr>
          <w:sz w:val="24"/>
        </w:rPr>
        <w:t>Родину,</w:t>
      </w:r>
      <w:r>
        <w:rPr>
          <w:spacing w:val="-9"/>
          <w:sz w:val="24"/>
        </w:rPr>
        <w:t xml:space="preserve"> </w:t>
      </w:r>
      <w:r>
        <w:rPr>
          <w:sz w:val="24"/>
        </w:rPr>
        <w:t>ответственного</w:t>
      </w:r>
      <w:r>
        <w:rPr>
          <w:spacing w:val="-9"/>
          <w:sz w:val="24"/>
        </w:rPr>
        <w:t xml:space="preserve"> </w:t>
      </w:r>
      <w:r>
        <w:rPr>
          <w:sz w:val="24"/>
        </w:rPr>
        <w:t>отношения</w:t>
      </w:r>
      <w:r>
        <w:rPr>
          <w:spacing w:val="-12"/>
          <w:sz w:val="24"/>
        </w:rPr>
        <w:t xml:space="preserve"> </w:t>
      </w:r>
      <w:r>
        <w:rPr>
          <w:sz w:val="24"/>
        </w:rPr>
        <w:t>к</w:t>
      </w:r>
      <w:r>
        <w:rPr>
          <w:spacing w:val="-9"/>
          <w:sz w:val="24"/>
        </w:rPr>
        <w:t xml:space="preserve"> </w:t>
      </w:r>
      <w:r>
        <w:rPr>
          <w:sz w:val="24"/>
        </w:rPr>
        <w:t>выполнению конституционного долга - защите Отечества; овладение знаниями об</w:t>
      </w:r>
      <w:r>
        <w:rPr>
          <w:spacing w:val="-1"/>
          <w:sz w:val="24"/>
        </w:rPr>
        <w:t xml:space="preserve"> </w:t>
      </w:r>
      <w:r>
        <w:rPr>
          <w:sz w:val="24"/>
        </w:rPr>
        <w:t>истории возникновения</w:t>
      </w:r>
      <w:r>
        <w:rPr>
          <w:spacing w:val="-1"/>
          <w:sz w:val="24"/>
        </w:rPr>
        <w:t xml:space="preserve"> </w:t>
      </w:r>
      <w:r>
        <w:rPr>
          <w:sz w:val="24"/>
        </w:rPr>
        <w:t>и развития</w:t>
      </w:r>
      <w:r>
        <w:rPr>
          <w:spacing w:val="-5"/>
          <w:sz w:val="24"/>
        </w:rPr>
        <w:t xml:space="preserve"> </w:t>
      </w:r>
      <w:r>
        <w:rPr>
          <w:sz w:val="24"/>
        </w:rPr>
        <w:t>военной</w:t>
      </w:r>
      <w:r>
        <w:rPr>
          <w:spacing w:val="-4"/>
          <w:sz w:val="24"/>
        </w:rPr>
        <w:t xml:space="preserve"> </w:t>
      </w:r>
      <w:r>
        <w:rPr>
          <w:sz w:val="24"/>
        </w:rPr>
        <w:t>организации</w:t>
      </w:r>
      <w:r>
        <w:rPr>
          <w:spacing w:val="-2"/>
          <w:sz w:val="24"/>
        </w:rPr>
        <w:t xml:space="preserve"> </w:t>
      </w:r>
      <w:r>
        <w:rPr>
          <w:sz w:val="24"/>
        </w:rPr>
        <w:t>государства,</w:t>
      </w:r>
      <w:r>
        <w:rPr>
          <w:spacing w:val="-3"/>
          <w:sz w:val="24"/>
        </w:rPr>
        <w:t xml:space="preserve"> </w:t>
      </w:r>
      <w:r>
        <w:rPr>
          <w:sz w:val="24"/>
        </w:rPr>
        <w:t>функции</w:t>
      </w:r>
      <w:r>
        <w:rPr>
          <w:spacing w:val="-4"/>
          <w:sz w:val="24"/>
        </w:rPr>
        <w:t xml:space="preserve"> </w:t>
      </w:r>
      <w:r>
        <w:rPr>
          <w:sz w:val="24"/>
        </w:rPr>
        <w:t>и</w:t>
      </w:r>
      <w:r>
        <w:rPr>
          <w:spacing w:val="-4"/>
          <w:sz w:val="24"/>
        </w:rPr>
        <w:t xml:space="preserve"> </w:t>
      </w:r>
      <w:r>
        <w:rPr>
          <w:sz w:val="24"/>
        </w:rPr>
        <w:t>задачи</w:t>
      </w:r>
      <w:r>
        <w:rPr>
          <w:spacing w:val="-2"/>
          <w:sz w:val="24"/>
        </w:rPr>
        <w:t xml:space="preserve"> </w:t>
      </w:r>
      <w:r>
        <w:rPr>
          <w:sz w:val="24"/>
        </w:rPr>
        <w:t>современных</w:t>
      </w:r>
      <w:r>
        <w:rPr>
          <w:spacing w:val="-3"/>
          <w:sz w:val="24"/>
        </w:rPr>
        <w:t xml:space="preserve"> </w:t>
      </w:r>
      <w:r>
        <w:rPr>
          <w:sz w:val="24"/>
        </w:rPr>
        <w:t>Вооруженных</w:t>
      </w:r>
      <w:r>
        <w:rPr>
          <w:spacing w:val="-3"/>
          <w:sz w:val="24"/>
        </w:rPr>
        <w:t xml:space="preserve"> </w:t>
      </w:r>
      <w:r>
        <w:rPr>
          <w:sz w:val="24"/>
        </w:rPr>
        <w:t>Сил Российской Федерации, знание особенностей добровольной и обязательной подготовки к военной службе;</w:t>
      </w:r>
    </w:p>
    <w:p w:rsidR="00A30070" w:rsidRDefault="00A30070" w:rsidP="00D07F83">
      <w:pPr>
        <w:spacing w:line="352" w:lineRule="auto"/>
        <w:rPr>
          <w:sz w:val="24"/>
        </w:rPr>
        <w:sectPr w:rsidR="00A30070">
          <w:pgSz w:w="11900" w:h="16860"/>
          <w:pgMar w:top="1000" w:right="560" w:bottom="1660" w:left="260" w:header="0" w:footer="1471" w:gutter="0"/>
          <w:cols w:space="720"/>
        </w:sectPr>
      </w:pPr>
    </w:p>
    <w:p w:rsidR="00A30070" w:rsidRDefault="007A032F" w:rsidP="004E32DE">
      <w:pPr>
        <w:pStyle w:val="a5"/>
        <w:numPr>
          <w:ilvl w:val="0"/>
          <w:numId w:val="16"/>
        </w:numPr>
        <w:tabs>
          <w:tab w:val="left" w:pos="981"/>
          <w:tab w:val="left" w:pos="983"/>
        </w:tabs>
        <w:spacing w:before="41" w:line="336" w:lineRule="auto"/>
        <w:ind w:right="287"/>
        <w:jc w:val="left"/>
        <w:rPr>
          <w:sz w:val="24"/>
        </w:rPr>
      </w:pPr>
      <w:r>
        <w:rPr>
          <w:sz w:val="24"/>
        </w:rPr>
        <w:t>сформированность представлений о назначении, боевых свойствах и общем устройстве стрелкового оружия;</w:t>
      </w:r>
    </w:p>
    <w:p w:rsidR="00A30070" w:rsidRDefault="007A032F" w:rsidP="004E32DE">
      <w:pPr>
        <w:pStyle w:val="a5"/>
        <w:numPr>
          <w:ilvl w:val="0"/>
          <w:numId w:val="16"/>
        </w:numPr>
        <w:tabs>
          <w:tab w:val="left" w:pos="981"/>
          <w:tab w:val="left" w:pos="983"/>
        </w:tabs>
        <w:spacing w:before="27" w:line="336" w:lineRule="auto"/>
        <w:ind w:right="287"/>
        <w:jc w:val="left"/>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A30070" w:rsidRDefault="007A032F" w:rsidP="004E32DE">
      <w:pPr>
        <w:pStyle w:val="a5"/>
        <w:numPr>
          <w:ilvl w:val="0"/>
          <w:numId w:val="16"/>
        </w:numPr>
        <w:tabs>
          <w:tab w:val="left" w:pos="981"/>
          <w:tab w:val="left" w:pos="983"/>
        </w:tabs>
        <w:spacing w:before="29" w:line="352" w:lineRule="auto"/>
        <w:ind w:right="285"/>
        <w:jc w:val="left"/>
        <w:rPr>
          <w:sz w:val="24"/>
        </w:rPr>
      </w:pPr>
      <w:r>
        <w:rPr>
          <w:sz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w:t>
      </w:r>
      <w:r>
        <w:rPr>
          <w:spacing w:val="-2"/>
          <w:sz w:val="24"/>
        </w:rPr>
        <w:t>проектирования</w:t>
      </w:r>
    </w:p>
    <w:p w:rsidR="00A30070" w:rsidRDefault="007A032F" w:rsidP="00D07F83">
      <w:pPr>
        <w:pStyle w:val="a3"/>
        <w:spacing w:before="1" w:line="360" w:lineRule="auto"/>
        <w:ind w:left="301" w:right="280" w:firstLine="708"/>
        <w:jc w:val="left"/>
      </w:pPr>
      <w:r>
        <w:t xml:space="preserve">собственной безопасной жизнедеятельности с учетом природных, техногенных и социальных </w:t>
      </w:r>
      <w:r>
        <w:rPr>
          <w:spacing w:val="-2"/>
        </w:rPr>
        <w:t>рисков;</w:t>
      </w:r>
    </w:p>
    <w:p w:rsidR="00A30070" w:rsidRDefault="007A032F" w:rsidP="004E32DE">
      <w:pPr>
        <w:pStyle w:val="a5"/>
        <w:numPr>
          <w:ilvl w:val="0"/>
          <w:numId w:val="16"/>
        </w:numPr>
        <w:tabs>
          <w:tab w:val="left" w:pos="981"/>
          <w:tab w:val="left" w:pos="983"/>
        </w:tabs>
        <w:spacing w:before="2" w:line="336" w:lineRule="auto"/>
        <w:ind w:right="286"/>
        <w:jc w:val="left"/>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A30070" w:rsidRDefault="007A032F" w:rsidP="004E32DE">
      <w:pPr>
        <w:pStyle w:val="a5"/>
        <w:numPr>
          <w:ilvl w:val="0"/>
          <w:numId w:val="16"/>
        </w:numPr>
        <w:tabs>
          <w:tab w:val="left" w:pos="981"/>
          <w:tab w:val="left" w:pos="983"/>
        </w:tabs>
        <w:spacing w:before="29" w:line="352" w:lineRule="auto"/>
        <w:ind w:right="278"/>
        <w:jc w:val="left"/>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A30070" w:rsidRDefault="007A032F" w:rsidP="004E32DE">
      <w:pPr>
        <w:pStyle w:val="a5"/>
        <w:numPr>
          <w:ilvl w:val="0"/>
          <w:numId w:val="16"/>
        </w:numPr>
        <w:tabs>
          <w:tab w:val="left" w:pos="981"/>
          <w:tab w:val="left" w:pos="983"/>
        </w:tabs>
        <w:spacing w:before="1" w:line="355" w:lineRule="auto"/>
        <w:ind w:right="285"/>
        <w:jc w:val="left"/>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w:t>
      </w:r>
      <w:r>
        <w:rPr>
          <w:spacing w:val="-2"/>
          <w:sz w:val="24"/>
        </w:rPr>
        <w:t xml:space="preserve"> </w:t>
      </w:r>
      <w:r>
        <w:rPr>
          <w:sz w:val="24"/>
        </w:rPr>
        <w:t>здорового</w:t>
      </w:r>
      <w:r>
        <w:rPr>
          <w:spacing w:val="-3"/>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исключающего</w:t>
      </w:r>
      <w:r>
        <w:rPr>
          <w:spacing w:val="-2"/>
          <w:sz w:val="24"/>
        </w:rPr>
        <w:t xml:space="preserve"> </w:t>
      </w:r>
      <w:r>
        <w:rPr>
          <w:sz w:val="24"/>
        </w:rPr>
        <w:t>употребление</w:t>
      </w:r>
      <w:r>
        <w:rPr>
          <w:spacing w:val="-3"/>
          <w:sz w:val="24"/>
        </w:rPr>
        <w:t xml:space="preserve"> </w:t>
      </w:r>
      <w:r>
        <w:rPr>
          <w:sz w:val="24"/>
        </w:rPr>
        <w:t>наркотиков,</w:t>
      </w:r>
      <w:r>
        <w:rPr>
          <w:spacing w:val="-3"/>
          <w:sz w:val="24"/>
        </w:rPr>
        <w:t xml:space="preserve"> </w:t>
      </w:r>
      <w:r>
        <w:rPr>
          <w:sz w:val="24"/>
        </w:rPr>
        <w:t>алкоголя,</w:t>
      </w:r>
      <w:r>
        <w:rPr>
          <w:spacing w:val="-2"/>
          <w:sz w:val="24"/>
        </w:rPr>
        <w:t xml:space="preserve"> </w:t>
      </w:r>
      <w:r>
        <w:rPr>
          <w:sz w:val="24"/>
        </w:rPr>
        <w:t>курения и нанесения иного вреда собственному здоровью и здоровью окружающих;</w:t>
      </w:r>
    </w:p>
    <w:p w:rsidR="00A30070" w:rsidRDefault="007A032F" w:rsidP="004E32DE">
      <w:pPr>
        <w:pStyle w:val="a5"/>
        <w:numPr>
          <w:ilvl w:val="0"/>
          <w:numId w:val="16"/>
        </w:numPr>
        <w:tabs>
          <w:tab w:val="left" w:pos="983"/>
          <w:tab w:val="left" w:pos="1008"/>
        </w:tabs>
        <w:spacing w:before="5" w:line="348" w:lineRule="auto"/>
        <w:ind w:right="283"/>
        <w:jc w:val="left"/>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A30070" w:rsidRDefault="007A032F" w:rsidP="004E32DE">
      <w:pPr>
        <w:pStyle w:val="a5"/>
        <w:numPr>
          <w:ilvl w:val="0"/>
          <w:numId w:val="16"/>
        </w:numPr>
        <w:tabs>
          <w:tab w:val="left" w:pos="983"/>
          <w:tab w:val="left" w:pos="1008"/>
        </w:tabs>
        <w:spacing w:before="12" w:line="348" w:lineRule="auto"/>
        <w:ind w:right="284"/>
        <w:jc w:val="left"/>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A30070" w:rsidRDefault="007A032F" w:rsidP="004E32DE">
      <w:pPr>
        <w:pStyle w:val="a5"/>
        <w:numPr>
          <w:ilvl w:val="0"/>
          <w:numId w:val="16"/>
        </w:numPr>
        <w:tabs>
          <w:tab w:val="left" w:pos="983"/>
          <w:tab w:val="left" w:pos="1008"/>
        </w:tabs>
        <w:spacing w:before="12" w:line="352" w:lineRule="auto"/>
        <w:ind w:right="283"/>
        <w:jc w:val="left"/>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30070" w:rsidRDefault="00A30070" w:rsidP="00D07F83">
      <w:pPr>
        <w:spacing w:line="352" w:lineRule="auto"/>
        <w:rPr>
          <w:sz w:val="24"/>
        </w:rPr>
        <w:sectPr w:rsidR="00A30070">
          <w:pgSz w:w="11900" w:h="16860"/>
          <w:pgMar w:top="1020" w:right="560" w:bottom="1680" w:left="260" w:header="0" w:footer="1471" w:gutter="0"/>
          <w:cols w:space="720"/>
        </w:sectPr>
      </w:pPr>
    </w:p>
    <w:p w:rsidR="00A30070" w:rsidRDefault="007A032F" w:rsidP="004E32DE">
      <w:pPr>
        <w:pStyle w:val="a5"/>
        <w:numPr>
          <w:ilvl w:val="0"/>
          <w:numId w:val="16"/>
        </w:numPr>
        <w:tabs>
          <w:tab w:val="left" w:pos="983"/>
          <w:tab w:val="left" w:pos="1008"/>
        </w:tabs>
        <w:spacing w:before="41" w:line="336" w:lineRule="auto"/>
        <w:ind w:right="287"/>
        <w:jc w:val="left"/>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30070" w:rsidRDefault="007A032F" w:rsidP="004E32DE">
      <w:pPr>
        <w:pStyle w:val="a5"/>
        <w:numPr>
          <w:ilvl w:val="0"/>
          <w:numId w:val="16"/>
        </w:numPr>
        <w:tabs>
          <w:tab w:val="left" w:pos="2424"/>
        </w:tabs>
        <w:spacing w:before="27" w:line="348" w:lineRule="auto"/>
        <w:ind w:right="286" w:firstLine="708"/>
        <w:jc w:val="left"/>
        <w:rPr>
          <w:sz w:val="24"/>
        </w:rPr>
      </w:pPr>
      <w:r>
        <w:rPr>
          <w:sz w:val="24"/>
        </w:rPr>
        <w:t>понимание роли государства в обеспечении государственной и международной безопасности, обороны,</w:t>
      </w:r>
      <w:r>
        <w:rPr>
          <w:spacing w:val="-3"/>
          <w:sz w:val="24"/>
        </w:rPr>
        <w:t xml:space="preserve"> </w:t>
      </w:r>
      <w:r>
        <w:rPr>
          <w:sz w:val="24"/>
        </w:rPr>
        <w:t>в</w:t>
      </w:r>
      <w:r>
        <w:rPr>
          <w:spacing w:val="-1"/>
          <w:sz w:val="24"/>
        </w:rPr>
        <w:t xml:space="preserve"> </w:t>
      </w:r>
      <w:r>
        <w:rPr>
          <w:sz w:val="24"/>
        </w:rPr>
        <w:t>противодействии основным</w:t>
      </w:r>
      <w:r>
        <w:rPr>
          <w:spacing w:val="-2"/>
          <w:sz w:val="24"/>
        </w:rPr>
        <w:t xml:space="preserve"> </w:t>
      </w:r>
      <w:r>
        <w:rPr>
          <w:sz w:val="24"/>
        </w:rPr>
        <w:t>вызовам современности:</w:t>
      </w:r>
      <w:r>
        <w:rPr>
          <w:spacing w:val="80"/>
          <w:w w:val="150"/>
          <w:sz w:val="24"/>
        </w:rPr>
        <w:t xml:space="preserve"> </w:t>
      </w:r>
      <w:r>
        <w:rPr>
          <w:sz w:val="24"/>
        </w:rPr>
        <w:t>терроризму, экстремизму, незаконному</w:t>
      </w:r>
      <w:r>
        <w:rPr>
          <w:spacing w:val="40"/>
          <w:sz w:val="24"/>
        </w:rPr>
        <w:t xml:space="preserve"> </w:t>
      </w:r>
      <w:r>
        <w:rPr>
          <w:sz w:val="24"/>
        </w:rPr>
        <w:t>распространению наркотических средств.</w:t>
      </w:r>
    </w:p>
    <w:p w:rsidR="00A30070" w:rsidRDefault="007A032F" w:rsidP="00D07F83">
      <w:pPr>
        <w:pStyle w:val="a3"/>
        <w:spacing w:before="11" w:line="360" w:lineRule="auto"/>
        <w:ind w:left="301" w:firstLine="708"/>
        <w:jc w:val="left"/>
      </w:pPr>
      <w:r>
        <w:t>Достижение</w:t>
      </w:r>
      <w:r>
        <w:rPr>
          <w:spacing w:val="-2"/>
        </w:rPr>
        <w:t xml:space="preserve"> </w:t>
      </w:r>
      <w:r>
        <w:t>результатов</w:t>
      </w:r>
      <w:r>
        <w:rPr>
          <w:spacing w:val="-1"/>
        </w:rPr>
        <w:t xml:space="preserve"> </w:t>
      </w:r>
      <w:r>
        <w:t>освоения</w:t>
      </w:r>
      <w:r>
        <w:rPr>
          <w:spacing w:val="-1"/>
        </w:rPr>
        <w:t xml:space="preserve"> </w:t>
      </w:r>
      <w:r>
        <w:t>программы ОБЗР обеспечивается</w:t>
      </w:r>
      <w:r>
        <w:rPr>
          <w:spacing w:val="-1"/>
        </w:rPr>
        <w:t xml:space="preserve"> </w:t>
      </w:r>
      <w:r>
        <w:t>посредством включения</w:t>
      </w:r>
      <w:r>
        <w:rPr>
          <w:spacing w:val="-1"/>
        </w:rPr>
        <w:t xml:space="preserve"> </w:t>
      </w:r>
      <w:r>
        <w:t>в указанную программу предметных результатов освоения модулей ОБЗР:</w:t>
      </w:r>
    </w:p>
    <w:p w:rsidR="00A30070" w:rsidRDefault="007A032F" w:rsidP="00D07F83">
      <w:pPr>
        <w:pStyle w:val="a3"/>
        <w:spacing w:line="360" w:lineRule="auto"/>
        <w:ind w:left="301" w:right="280" w:firstLine="708"/>
        <w:jc w:val="left"/>
      </w:pPr>
      <w:r>
        <w:t>Предметные</w:t>
      </w:r>
      <w:r>
        <w:rPr>
          <w:spacing w:val="-16"/>
        </w:rPr>
        <w:t xml:space="preserve"> </w:t>
      </w:r>
      <w:r>
        <w:t>результаты</w:t>
      </w:r>
      <w:r>
        <w:rPr>
          <w:spacing w:val="-15"/>
        </w:rPr>
        <w:t xml:space="preserve"> </w:t>
      </w:r>
      <w:r>
        <w:t>по</w:t>
      </w:r>
      <w:r>
        <w:rPr>
          <w:spacing w:val="-15"/>
        </w:rPr>
        <w:t xml:space="preserve"> </w:t>
      </w:r>
      <w:r>
        <w:t>модулю</w:t>
      </w:r>
      <w:r>
        <w:rPr>
          <w:spacing w:val="-15"/>
        </w:rPr>
        <w:t xml:space="preserve"> </w:t>
      </w:r>
      <w:r>
        <w:t>N</w:t>
      </w:r>
      <w:r>
        <w:rPr>
          <w:spacing w:val="-15"/>
        </w:rPr>
        <w:t xml:space="preserve"> </w:t>
      </w:r>
      <w:r>
        <w:t>1</w:t>
      </w:r>
      <w:r>
        <w:rPr>
          <w:spacing w:val="-15"/>
        </w:rPr>
        <w:t xml:space="preserve"> </w:t>
      </w:r>
      <w:r>
        <w:t>"Безопасное</w:t>
      </w:r>
      <w:r>
        <w:rPr>
          <w:spacing w:val="-16"/>
        </w:rPr>
        <w:t xml:space="preserve"> </w:t>
      </w:r>
      <w:r>
        <w:t>и</w:t>
      </w:r>
      <w:r>
        <w:rPr>
          <w:spacing w:val="-15"/>
        </w:rPr>
        <w:t xml:space="preserve"> </w:t>
      </w:r>
      <w:r>
        <w:t>устойчивое</w:t>
      </w:r>
      <w:r>
        <w:rPr>
          <w:spacing w:val="-16"/>
        </w:rPr>
        <w:t xml:space="preserve"> </w:t>
      </w:r>
      <w:r>
        <w:t>развитие</w:t>
      </w:r>
      <w:r>
        <w:rPr>
          <w:spacing w:val="-16"/>
        </w:rPr>
        <w:t xml:space="preserve"> </w:t>
      </w:r>
      <w:r>
        <w:t>личности,</w:t>
      </w:r>
      <w:r>
        <w:rPr>
          <w:spacing w:val="-15"/>
        </w:rPr>
        <w:t xml:space="preserve"> </w:t>
      </w:r>
      <w:r>
        <w:t xml:space="preserve">общества, </w:t>
      </w:r>
      <w:r>
        <w:rPr>
          <w:spacing w:val="-2"/>
        </w:rPr>
        <w:t>государства":</w:t>
      </w:r>
    </w:p>
    <w:p w:rsidR="00A30070" w:rsidRDefault="007A032F" w:rsidP="00D07F83">
      <w:pPr>
        <w:pStyle w:val="a3"/>
        <w:ind w:left="1010"/>
        <w:jc w:val="left"/>
      </w:pPr>
      <w:r>
        <w:t>объяснять</w:t>
      </w:r>
      <w:r>
        <w:rPr>
          <w:spacing w:val="-7"/>
        </w:rPr>
        <w:t xml:space="preserve"> </w:t>
      </w:r>
      <w:r>
        <w:t>значение</w:t>
      </w:r>
      <w:r>
        <w:rPr>
          <w:spacing w:val="-5"/>
        </w:rPr>
        <w:t xml:space="preserve"> </w:t>
      </w:r>
      <w:r>
        <w:rPr>
          <w:color w:val="0462C1"/>
          <w:u w:val="single" w:color="0462C1"/>
        </w:rPr>
        <w:t>Конституции</w:t>
      </w:r>
      <w:r>
        <w:rPr>
          <w:color w:val="0462C1"/>
          <w:spacing w:val="-4"/>
        </w:rPr>
        <w:t xml:space="preserve"> </w:t>
      </w:r>
      <w:r>
        <w:t>Российской</w:t>
      </w:r>
      <w:r>
        <w:rPr>
          <w:spacing w:val="-7"/>
        </w:rPr>
        <w:t xml:space="preserve"> </w:t>
      </w:r>
      <w:r>
        <w:rPr>
          <w:spacing w:val="-2"/>
        </w:rPr>
        <w:t>Федерации;</w:t>
      </w:r>
    </w:p>
    <w:p w:rsidR="00A30070" w:rsidRDefault="007A032F" w:rsidP="00D07F83">
      <w:pPr>
        <w:pStyle w:val="a3"/>
        <w:spacing w:before="140" w:line="360" w:lineRule="auto"/>
        <w:ind w:left="301" w:firstLine="708"/>
        <w:jc w:val="left"/>
      </w:pPr>
      <w:r>
        <w:t>раскрывать</w:t>
      </w:r>
      <w:r>
        <w:rPr>
          <w:spacing w:val="38"/>
        </w:rPr>
        <w:t xml:space="preserve"> </w:t>
      </w:r>
      <w:r>
        <w:t>содержание</w:t>
      </w:r>
      <w:r>
        <w:rPr>
          <w:spacing w:val="37"/>
        </w:rPr>
        <w:t xml:space="preserve"> </w:t>
      </w:r>
      <w:r>
        <w:rPr>
          <w:color w:val="0462C1"/>
          <w:u w:val="single" w:color="0462C1"/>
        </w:rPr>
        <w:t>статей</w:t>
      </w:r>
      <w:r>
        <w:rPr>
          <w:color w:val="0462C1"/>
          <w:spacing w:val="37"/>
          <w:u w:val="single" w:color="0462C1"/>
        </w:rPr>
        <w:t xml:space="preserve"> </w:t>
      </w:r>
      <w:r>
        <w:rPr>
          <w:color w:val="0462C1"/>
          <w:u w:val="single" w:color="0462C1"/>
        </w:rPr>
        <w:t>2</w:t>
      </w:r>
      <w:r>
        <w:t>,</w:t>
      </w:r>
      <w:r>
        <w:rPr>
          <w:spacing w:val="36"/>
        </w:rPr>
        <w:t xml:space="preserve"> </w:t>
      </w:r>
      <w:r>
        <w:rPr>
          <w:color w:val="0462C1"/>
          <w:u w:val="single" w:color="0462C1"/>
        </w:rPr>
        <w:t>4</w:t>
      </w:r>
      <w:r>
        <w:t>,</w:t>
      </w:r>
      <w:r>
        <w:rPr>
          <w:spacing w:val="36"/>
        </w:rPr>
        <w:t xml:space="preserve"> </w:t>
      </w:r>
      <w:r>
        <w:rPr>
          <w:color w:val="0462C1"/>
          <w:u w:val="single" w:color="0462C1"/>
        </w:rPr>
        <w:t>20</w:t>
      </w:r>
      <w:r>
        <w:t>,</w:t>
      </w:r>
      <w:r>
        <w:rPr>
          <w:spacing w:val="36"/>
        </w:rPr>
        <w:t xml:space="preserve"> </w:t>
      </w:r>
      <w:r>
        <w:rPr>
          <w:color w:val="0462C1"/>
          <w:u w:val="single" w:color="0462C1"/>
        </w:rPr>
        <w:t>41</w:t>
      </w:r>
      <w:r>
        <w:t>,</w:t>
      </w:r>
      <w:r>
        <w:rPr>
          <w:spacing w:val="36"/>
        </w:rPr>
        <w:t xml:space="preserve"> </w:t>
      </w:r>
      <w:r>
        <w:rPr>
          <w:color w:val="0462C1"/>
          <w:u w:val="single" w:color="0462C1"/>
        </w:rPr>
        <w:t>42</w:t>
      </w:r>
      <w:r>
        <w:t>,</w:t>
      </w:r>
      <w:r>
        <w:rPr>
          <w:spacing w:val="37"/>
        </w:rPr>
        <w:t xml:space="preserve"> </w:t>
      </w:r>
      <w:r>
        <w:rPr>
          <w:color w:val="0462C1"/>
          <w:u w:val="single" w:color="0462C1"/>
        </w:rPr>
        <w:t>58</w:t>
      </w:r>
      <w:r>
        <w:t>,</w:t>
      </w:r>
      <w:r>
        <w:rPr>
          <w:spacing w:val="36"/>
        </w:rPr>
        <w:t xml:space="preserve"> </w:t>
      </w:r>
      <w:r>
        <w:rPr>
          <w:color w:val="0462C1"/>
          <w:u w:val="single" w:color="0462C1"/>
        </w:rPr>
        <w:t>59</w:t>
      </w:r>
      <w:r>
        <w:rPr>
          <w:color w:val="0462C1"/>
          <w:spacing w:val="36"/>
        </w:rPr>
        <w:t xml:space="preserve"> </w:t>
      </w:r>
      <w:r>
        <w:t>Конституции</w:t>
      </w:r>
      <w:r>
        <w:rPr>
          <w:spacing w:val="35"/>
        </w:rPr>
        <w:t xml:space="preserve"> </w:t>
      </w:r>
      <w:r>
        <w:t>Российской</w:t>
      </w:r>
      <w:r>
        <w:rPr>
          <w:spacing w:val="35"/>
        </w:rPr>
        <w:t xml:space="preserve"> </w:t>
      </w:r>
      <w:r>
        <w:t>Федерации, пояснять их значение для личности и общества;</w:t>
      </w:r>
    </w:p>
    <w:p w:rsidR="00A30070" w:rsidRDefault="007A032F" w:rsidP="00D07F83">
      <w:pPr>
        <w:pStyle w:val="a3"/>
        <w:tabs>
          <w:tab w:val="left" w:pos="2304"/>
          <w:tab w:val="left" w:pos="3484"/>
          <w:tab w:val="left" w:pos="4802"/>
          <w:tab w:val="left" w:pos="6511"/>
          <w:tab w:val="left" w:pos="8142"/>
          <w:tab w:val="left" w:pos="9598"/>
        </w:tabs>
        <w:spacing w:line="360" w:lineRule="auto"/>
        <w:ind w:left="301" w:right="284" w:firstLine="708"/>
        <w:jc w:val="left"/>
      </w:pPr>
      <w:r>
        <w:rPr>
          <w:spacing w:val="-2"/>
        </w:rPr>
        <w:t>объяснять</w:t>
      </w:r>
      <w:r>
        <w:tab/>
      </w:r>
      <w:r>
        <w:rPr>
          <w:spacing w:val="-2"/>
        </w:rPr>
        <w:t>значение</w:t>
      </w:r>
      <w:r>
        <w:tab/>
      </w:r>
      <w:r>
        <w:rPr>
          <w:color w:val="0462C1"/>
          <w:spacing w:val="-2"/>
          <w:u w:val="single" w:color="0462C1"/>
        </w:rPr>
        <w:t>Стратегии</w:t>
      </w:r>
      <w:r>
        <w:rPr>
          <w:color w:val="0462C1"/>
        </w:rPr>
        <w:tab/>
      </w:r>
      <w:r>
        <w:rPr>
          <w:spacing w:val="-2"/>
        </w:rPr>
        <w:t>национальной</w:t>
      </w:r>
      <w:r>
        <w:tab/>
      </w:r>
      <w:r>
        <w:rPr>
          <w:spacing w:val="-2"/>
        </w:rPr>
        <w:t>безопасности</w:t>
      </w:r>
      <w:r>
        <w:tab/>
      </w:r>
      <w:r>
        <w:rPr>
          <w:spacing w:val="-2"/>
        </w:rPr>
        <w:t>Российской</w:t>
      </w:r>
      <w:r>
        <w:tab/>
      </w:r>
      <w:r>
        <w:rPr>
          <w:spacing w:val="-2"/>
        </w:rPr>
        <w:t xml:space="preserve">Федерации, </w:t>
      </w:r>
      <w:r>
        <w:t>утвержденной Указом Президента Российской Федерации от 2 июля 2021 г. N 400;</w:t>
      </w:r>
    </w:p>
    <w:p w:rsidR="00A30070" w:rsidRDefault="007A032F" w:rsidP="00D07F83">
      <w:pPr>
        <w:pStyle w:val="a3"/>
        <w:spacing w:line="360" w:lineRule="auto"/>
        <w:ind w:left="301" w:firstLine="708"/>
        <w:jc w:val="left"/>
      </w:pPr>
      <w:r>
        <w:t>раскрывать</w:t>
      </w:r>
      <w:r>
        <w:rPr>
          <w:spacing w:val="80"/>
        </w:rPr>
        <w:t xml:space="preserve"> </w:t>
      </w:r>
      <w:r>
        <w:t>понятия</w:t>
      </w:r>
      <w:r>
        <w:rPr>
          <w:spacing w:val="80"/>
        </w:rPr>
        <w:t xml:space="preserve"> </w:t>
      </w:r>
      <w:r>
        <w:t>"национальные</w:t>
      </w:r>
      <w:r>
        <w:rPr>
          <w:spacing w:val="80"/>
        </w:rPr>
        <w:t xml:space="preserve"> </w:t>
      </w:r>
      <w:r>
        <w:t>интересы"</w:t>
      </w:r>
      <w:r>
        <w:rPr>
          <w:spacing w:val="80"/>
        </w:rPr>
        <w:t xml:space="preserve"> </w:t>
      </w:r>
      <w:r>
        <w:t>и</w:t>
      </w:r>
      <w:r>
        <w:rPr>
          <w:spacing w:val="80"/>
        </w:rPr>
        <w:t xml:space="preserve"> </w:t>
      </w:r>
      <w:r>
        <w:t>"угрозы</w:t>
      </w:r>
      <w:r>
        <w:rPr>
          <w:spacing w:val="80"/>
        </w:rPr>
        <w:t xml:space="preserve"> </w:t>
      </w:r>
      <w:r>
        <w:t>национальной</w:t>
      </w:r>
      <w:r>
        <w:rPr>
          <w:spacing w:val="80"/>
        </w:rPr>
        <w:t xml:space="preserve"> </w:t>
      </w:r>
      <w:r>
        <w:t>безопасности", приводить примеры;</w:t>
      </w:r>
    </w:p>
    <w:p w:rsidR="00A30070" w:rsidRDefault="007A032F" w:rsidP="00D07F83">
      <w:pPr>
        <w:pStyle w:val="a3"/>
        <w:tabs>
          <w:tab w:val="left" w:pos="2434"/>
          <w:tab w:val="left" w:pos="4326"/>
          <w:tab w:val="left" w:pos="6065"/>
          <w:tab w:val="left" w:pos="7278"/>
          <w:tab w:val="left" w:pos="7787"/>
          <w:tab w:val="left" w:pos="9188"/>
          <w:tab w:val="left" w:pos="9579"/>
        </w:tabs>
        <w:spacing w:line="360" w:lineRule="auto"/>
        <w:ind w:left="301" w:right="288" w:firstLine="708"/>
        <w:jc w:val="left"/>
      </w:pPr>
      <w:r>
        <w:rPr>
          <w:spacing w:val="-2"/>
        </w:rPr>
        <w:t>раскрывать</w:t>
      </w:r>
      <w:r>
        <w:tab/>
      </w:r>
      <w:r>
        <w:rPr>
          <w:spacing w:val="-2"/>
        </w:rPr>
        <w:t>классификацию</w:t>
      </w:r>
      <w:r>
        <w:tab/>
      </w:r>
      <w:r>
        <w:rPr>
          <w:spacing w:val="-2"/>
        </w:rPr>
        <w:t>чрезвычайных</w:t>
      </w:r>
      <w:r>
        <w:tab/>
      </w:r>
      <w:r>
        <w:rPr>
          <w:spacing w:val="-2"/>
        </w:rPr>
        <w:t>ситуаций</w:t>
      </w:r>
      <w:r>
        <w:tab/>
      </w:r>
      <w:r>
        <w:rPr>
          <w:spacing w:val="-6"/>
        </w:rPr>
        <w:t>по</w:t>
      </w:r>
      <w:r>
        <w:tab/>
      </w:r>
      <w:r>
        <w:rPr>
          <w:spacing w:val="-2"/>
        </w:rPr>
        <w:t>масштабам</w:t>
      </w:r>
      <w:r>
        <w:tab/>
      </w:r>
      <w:r>
        <w:rPr>
          <w:spacing w:val="-10"/>
        </w:rPr>
        <w:t>и</w:t>
      </w:r>
      <w:r>
        <w:tab/>
      </w:r>
      <w:r>
        <w:rPr>
          <w:spacing w:val="-2"/>
        </w:rPr>
        <w:t xml:space="preserve">источникам </w:t>
      </w:r>
      <w:r>
        <w:t>возникновения, приводить примеры;</w:t>
      </w:r>
    </w:p>
    <w:p w:rsidR="00A30070" w:rsidRDefault="007A032F" w:rsidP="00D07F83">
      <w:pPr>
        <w:pStyle w:val="a3"/>
        <w:tabs>
          <w:tab w:val="left" w:pos="2501"/>
          <w:tab w:val="left" w:pos="3712"/>
          <w:tab w:val="left" w:pos="4547"/>
          <w:tab w:val="left" w:pos="5684"/>
          <w:tab w:val="left" w:pos="7231"/>
          <w:tab w:val="left" w:pos="8411"/>
          <w:tab w:val="left" w:pos="10320"/>
        </w:tabs>
        <w:spacing w:line="360" w:lineRule="auto"/>
        <w:ind w:left="1010" w:right="289"/>
        <w:jc w:val="left"/>
      </w:pPr>
      <w:r>
        <w:t xml:space="preserve">раскрывать способы информирования и оповещения населения о чрезвычайных ситуациях; </w:t>
      </w:r>
      <w:r>
        <w:rPr>
          <w:spacing w:val="-2"/>
        </w:rPr>
        <w:t>перечислять</w:t>
      </w:r>
      <w:r>
        <w:tab/>
      </w:r>
      <w:r>
        <w:rPr>
          <w:spacing w:val="-2"/>
        </w:rPr>
        <w:t>основные</w:t>
      </w:r>
      <w:r>
        <w:tab/>
      </w:r>
      <w:r>
        <w:rPr>
          <w:spacing w:val="-2"/>
        </w:rPr>
        <w:t>этапы</w:t>
      </w:r>
      <w:r>
        <w:tab/>
      </w:r>
      <w:r>
        <w:rPr>
          <w:spacing w:val="-2"/>
        </w:rPr>
        <w:t>развития</w:t>
      </w:r>
      <w:r>
        <w:tab/>
      </w:r>
      <w:r>
        <w:rPr>
          <w:spacing w:val="-2"/>
        </w:rPr>
        <w:t>гражданской</w:t>
      </w:r>
      <w:r>
        <w:tab/>
      </w:r>
      <w:r>
        <w:rPr>
          <w:spacing w:val="-2"/>
        </w:rPr>
        <w:t>обороны,</w:t>
      </w:r>
      <w:r>
        <w:tab/>
      </w:r>
      <w:r>
        <w:rPr>
          <w:spacing w:val="-2"/>
        </w:rPr>
        <w:t>характеризовать</w:t>
      </w:r>
      <w:r>
        <w:tab/>
      </w:r>
      <w:r>
        <w:rPr>
          <w:spacing w:val="-4"/>
        </w:rPr>
        <w:t>роль</w:t>
      </w:r>
    </w:p>
    <w:p w:rsidR="00A30070" w:rsidRDefault="007A032F" w:rsidP="00D07F83">
      <w:pPr>
        <w:pStyle w:val="a3"/>
        <w:spacing w:line="274" w:lineRule="exact"/>
        <w:ind w:left="301"/>
        <w:jc w:val="left"/>
      </w:pPr>
      <w:r>
        <w:t>гражданской</w:t>
      </w:r>
      <w:r>
        <w:rPr>
          <w:spacing w:val="-6"/>
        </w:rPr>
        <w:t xml:space="preserve"> </w:t>
      </w:r>
      <w:r>
        <w:t>обороны</w:t>
      </w:r>
      <w:r>
        <w:rPr>
          <w:spacing w:val="-6"/>
        </w:rPr>
        <w:t xml:space="preserve"> </w:t>
      </w:r>
      <w:r>
        <w:t>при</w:t>
      </w:r>
      <w:r>
        <w:rPr>
          <w:spacing w:val="-3"/>
        </w:rPr>
        <w:t xml:space="preserve"> </w:t>
      </w:r>
      <w:r>
        <w:t>чрезвычайных</w:t>
      </w:r>
      <w:r>
        <w:rPr>
          <w:spacing w:val="-3"/>
        </w:rPr>
        <w:t xml:space="preserve"> </w:t>
      </w:r>
      <w:r>
        <w:t>ситуациях</w:t>
      </w:r>
      <w:r>
        <w:rPr>
          <w:spacing w:val="-3"/>
        </w:rPr>
        <w:t xml:space="preserve"> </w:t>
      </w:r>
      <w:r>
        <w:t>и</w:t>
      </w:r>
      <w:r>
        <w:rPr>
          <w:spacing w:val="-3"/>
        </w:rPr>
        <w:t xml:space="preserve"> </w:t>
      </w:r>
      <w:r>
        <w:t>угрозах</w:t>
      </w:r>
      <w:r>
        <w:rPr>
          <w:spacing w:val="-3"/>
        </w:rPr>
        <w:t xml:space="preserve"> </w:t>
      </w:r>
      <w:r>
        <w:t>военного</w:t>
      </w:r>
      <w:r>
        <w:rPr>
          <w:spacing w:val="-3"/>
        </w:rPr>
        <w:t xml:space="preserve"> </w:t>
      </w:r>
      <w:r>
        <w:rPr>
          <w:spacing w:val="-2"/>
        </w:rPr>
        <w:t>характера;</w:t>
      </w:r>
    </w:p>
    <w:p w:rsidR="00A30070" w:rsidRDefault="007A032F" w:rsidP="00D07F83">
      <w:pPr>
        <w:pStyle w:val="a3"/>
        <w:spacing w:before="139" w:line="360" w:lineRule="auto"/>
        <w:ind w:left="301" w:right="288" w:firstLine="708"/>
        <w:jc w:val="left"/>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30070" w:rsidRDefault="007A032F" w:rsidP="00D07F83">
      <w:pPr>
        <w:pStyle w:val="a3"/>
        <w:spacing w:line="360" w:lineRule="auto"/>
        <w:ind w:left="301" w:right="287" w:firstLine="708"/>
        <w:jc w:val="left"/>
      </w:pPr>
      <w:r>
        <w:t>объяснять порядок действий населения при объявлении эвакуации; характеризовать современное</w:t>
      </w:r>
      <w:r>
        <w:rPr>
          <w:spacing w:val="40"/>
        </w:rPr>
        <w:t xml:space="preserve"> </w:t>
      </w:r>
      <w:r>
        <w:t>состояние</w:t>
      </w:r>
      <w:r>
        <w:rPr>
          <w:spacing w:val="40"/>
        </w:rPr>
        <w:t xml:space="preserve"> </w:t>
      </w:r>
      <w:r>
        <w:t>Вооруженных</w:t>
      </w:r>
      <w:r>
        <w:rPr>
          <w:spacing w:val="40"/>
        </w:rPr>
        <w:t xml:space="preserve"> </w:t>
      </w:r>
      <w:r>
        <w:t>Сил</w:t>
      </w:r>
      <w:r>
        <w:rPr>
          <w:spacing w:val="40"/>
        </w:rPr>
        <w:t xml:space="preserve"> </w:t>
      </w:r>
      <w:r>
        <w:t>Российской</w:t>
      </w:r>
    </w:p>
    <w:p w:rsidR="00A30070" w:rsidRDefault="007A032F" w:rsidP="00D07F83">
      <w:pPr>
        <w:pStyle w:val="a3"/>
        <w:ind w:left="1010"/>
        <w:jc w:val="left"/>
      </w:pPr>
      <w:r>
        <w:rPr>
          <w:spacing w:val="-2"/>
        </w:rPr>
        <w:t>Федерации;</w:t>
      </w:r>
    </w:p>
    <w:p w:rsidR="00A30070" w:rsidRDefault="007A032F" w:rsidP="00D07F83">
      <w:pPr>
        <w:pStyle w:val="a3"/>
        <w:spacing w:before="139" w:line="360" w:lineRule="auto"/>
        <w:ind w:left="301" w:firstLine="708"/>
        <w:jc w:val="left"/>
      </w:pPr>
      <w:r>
        <w:t>приводить</w:t>
      </w:r>
      <w:r>
        <w:rPr>
          <w:spacing w:val="80"/>
        </w:rPr>
        <w:t xml:space="preserve"> </w:t>
      </w:r>
      <w:r>
        <w:t>примеры</w:t>
      </w:r>
      <w:r>
        <w:rPr>
          <w:spacing w:val="80"/>
        </w:rPr>
        <w:t xml:space="preserve"> </w:t>
      </w:r>
      <w:r>
        <w:t>применения</w:t>
      </w:r>
      <w:r>
        <w:rPr>
          <w:spacing w:val="80"/>
        </w:rPr>
        <w:t xml:space="preserve"> </w:t>
      </w:r>
      <w:r>
        <w:t>Вооруженных</w:t>
      </w:r>
      <w:r>
        <w:rPr>
          <w:spacing w:val="80"/>
        </w:rPr>
        <w:t xml:space="preserve"> </w:t>
      </w:r>
      <w:r>
        <w:t>Сил</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борьбе</w:t>
      </w:r>
      <w:r>
        <w:rPr>
          <w:spacing w:val="80"/>
        </w:rPr>
        <w:t xml:space="preserve"> </w:t>
      </w:r>
      <w:r>
        <w:t>с неонацизмом и международным терроризмом;</w:t>
      </w:r>
    </w:p>
    <w:p w:rsidR="00A30070" w:rsidRDefault="007A032F" w:rsidP="00D07F83">
      <w:pPr>
        <w:pStyle w:val="a3"/>
        <w:spacing w:line="360" w:lineRule="auto"/>
        <w:ind w:left="1010" w:right="3109"/>
        <w:jc w:val="left"/>
      </w:pPr>
      <w:r>
        <w:t>раскрывать</w:t>
      </w:r>
      <w:r>
        <w:rPr>
          <w:spacing w:val="-8"/>
        </w:rPr>
        <w:t xml:space="preserve"> </w:t>
      </w:r>
      <w:r>
        <w:t>понятия</w:t>
      </w:r>
      <w:r>
        <w:rPr>
          <w:spacing w:val="-9"/>
        </w:rPr>
        <w:t xml:space="preserve"> </w:t>
      </w:r>
      <w:r>
        <w:t>"воинская</w:t>
      </w:r>
      <w:r>
        <w:rPr>
          <w:spacing w:val="-9"/>
        </w:rPr>
        <w:t xml:space="preserve"> </w:t>
      </w:r>
      <w:r>
        <w:t>обязанность",</w:t>
      </w:r>
      <w:r>
        <w:rPr>
          <w:spacing w:val="-9"/>
        </w:rPr>
        <w:t xml:space="preserve"> </w:t>
      </w:r>
      <w:r>
        <w:t>"военная</w:t>
      </w:r>
      <w:r>
        <w:rPr>
          <w:spacing w:val="-9"/>
        </w:rPr>
        <w:t xml:space="preserve"> </w:t>
      </w:r>
      <w:r>
        <w:t>служба"; раскрывать содержание подготовки к службе в армии.</w:t>
      </w:r>
    </w:p>
    <w:p w:rsidR="00A30070" w:rsidRDefault="007A032F" w:rsidP="00D07F83">
      <w:pPr>
        <w:pStyle w:val="a3"/>
        <w:spacing w:line="360" w:lineRule="auto"/>
        <w:ind w:left="1010" w:right="3109"/>
        <w:jc w:val="left"/>
      </w:pPr>
      <w:r>
        <w:t>Предметные</w:t>
      </w:r>
      <w:r>
        <w:rPr>
          <w:spacing w:val="-7"/>
        </w:rPr>
        <w:t xml:space="preserve"> </w:t>
      </w:r>
      <w:r>
        <w:t>результаты</w:t>
      </w:r>
      <w:r>
        <w:rPr>
          <w:spacing w:val="-5"/>
        </w:rPr>
        <w:t xml:space="preserve"> </w:t>
      </w:r>
      <w:r>
        <w:t>по</w:t>
      </w:r>
      <w:r>
        <w:rPr>
          <w:spacing w:val="-5"/>
        </w:rPr>
        <w:t xml:space="preserve"> </w:t>
      </w:r>
      <w:r>
        <w:t>модулю</w:t>
      </w:r>
      <w:r>
        <w:rPr>
          <w:spacing w:val="-5"/>
        </w:rPr>
        <w:t xml:space="preserve"> </w:t>
      </w:r>
      <w:r>
        <w:t>N</w:t>
      </w:r>
      <w:r>
        <w:rPr>
          <w:spacing w:val="-6"/>
        </w:rPr>
        <w:t xml:space="preserve"> </w:t>
      </w:r>
      <w:r>
        <w:t>2</w:t>
      </w:r>
      <w:r>
        <w:rPr>
          <w:spacing w:val="-5"/>
        </w:rPr>
        <w:t xml:space="preserve"> </w:t>
      </w:r>
      <w:r>
        <w:t>"Военная</w:t>
      </w:r>
      <w:r>
        <w:rPr>
          <w:spacing w:val="-5"/>
        </w:rPr>
        <w:t xml:space="preserve"> </w:t>
      </w:r>
      <w:r>
        <w:t>подготовка. Основы военных знаний":</w:t>
      </w:r>
    </w:p>
    <w:p w:rsidR="00A30070" w:rsidRDefault="007A032F" w:rsidP="00D07F83">
      <w:pPr>
        <w:pStyle w:val="a3"/>
        <w:ind w:left="1010"/>
        <w:jc w:val="left"/>
      </w:pPr>
      <w:r>
        <w:t>иметь</w:t>
      </w:r>
      <w:r>
        <w:rPr>
          <w:spacing w:val="53"/>
          <w:w w:val="150"/>
        </w:rPr>
        <w:t xml:space="preserve"> </w:t>
      </w:r>
      <w:r>
        <w:t>представление</w:t>
      </w:r>
      <w:r>
        <w:rPr>
          <w:spacing w:val="50"/>
          <w:w w:val="150"/>
        </w:rPr>
        <w:t xml:space="preserve"> </w:t>
      </w:r>
      <w:r>
        <w:t>об</w:t>
      </w:r>
      <w:r>
        <w:rPr>
          <w:spacing w:val="53"/>
          <w:w w:val="150"/>
        </w:rPr>
        <w:t xml:space="preserve"> </w:t>
      </w:r>
      <w:r>
        <w:t>истории</w:t>
      </w:r>
      <w:r>
        <w:rPr>
          <w:spacing w:val="52"/>
          <w:w w:val="150"/>
        </w:rPr>
        <w:t xml:space="preserve"> </w:t>
      </w:r>
      <w:r>
        <w:t>зарождения</w:t>
      </w:r>
      <w:r>
        <w:rPr>
          <w:spacing w:val="53"/>
          <w:w w:val="150"/>
        </w:rPr>
        <w:t xml:space="preserve"> </w:t>
      </w:r>
      <w:r>
        <w:t>и</w:t>
      </w:r>
      <w:r>
        <w:rPr>
          <w:spacing w:val="54"/>
          <w:w w:val="150"/>
        </w:rPr>
        <w:t xml:space="preserve"> </w:t>
      </w:r>
      <w:r>
        <w:t>развития</w:t>
      </w:r>
      <w:r>
        <w:rPr>
          <w:spacing w:val="50"/>
          <w:w w:val="150"/>
        </w:rPr>
        <w:t xml:space="preserve"> </w:t>
      </w:r>
      <w:r>
        <w:t>Вооруженных</w:t>
      </w:r>
      <w:r>
        <w:rPr>
          <w:spacing w:val="52"/>
          <w:w w:val="150"/>
        </w:rPr>
        <w:t xml:space="preserve"> </w:t>
      </w:r>
      <w:r>
        <w:t>Сил</w:t>
      </w:r>
      <w:r>
        <w:rPr>
          <w:spacing w:val="52"/>
          <w:w w:val="150"/>
        </w:rPr>
        <w:t xml:space="preserve"> </w:t>
      </w:r>
      <w:r>
        <w:rPr>
          <w:spacing w:val="-2"/>
        </w:rPr>
        <w:t>Российской</w:t>
      </w:r>
    </w:p>
    <w:p w:rsidR="00A30070" w:rsidRDefault="00A30070" w:rsidP="00D07F83">
      <w:pPr>
        <w:sectPr w:rsidR="00A30070">
          <w:pgSz w:w="11900" w:h="16860"/>
          <w:pgMar w:top="1020" w:right="560" w:bottom="1680" w:left="260" w:header="0" w:footer="1471" w:gutter="0"/>
          <w:cols w:space="720"/>
        </w:sectPr>
      </w:pPr>
    </w:p>
    <w:p w:rsidR="00A30070" w:rsidRDefault="007A032F" w:rsidP="00D07F83">
      <w:pPr>
        <w:pStyle w:val="a3"/>
        <w:spacing w:before="60"/>
        <w:ind w:left="301"/>
        <w:jc w:val="left"/>
      </w:pPr>
      <w:r>
        <w:rPr>
          <w:spacing w:val="-2"/>
        </w:rPr>
        <w:t>Федерации;</w:t>
      </w:r>
    </w:p>
    <w:p w:rsidR="00A30070" w:rsidRDefault="007A032F" w:rsidP="00D07F83">
      <w:pPr>
        <w:pStyle w:val="a3"/>
        <w:tabs>
          <w:tab w:val="left" w:pos="2060"/>
          <w:tab w:val="left" w:pos="3133"/>
          <w:tab w:val="left" w:pos="3730"/>
          <w:tab w:val="left" w:pos="4118"/>
          <w:tab w:val="left" w:pos="4550"/>
          <w:tab w:val="left" w:pos="5258"/>
          <w:tab w:val="left" w:pos="5800"/>
          <w:tab w:val="left" w:pos="6674"/>
          <w:tab w:val="left" w:pos="7241"/>
          <w:tab w:val="left" w:pos="7625"/>
          <w:tab w:val="left" w:pos="8090"/>
          <w:tab w:val="left" w:pos="8738"/>
          <w:tab w:val="left" w:pos="8799"/>
          <w:tab w:val="left" w:pos="9813"/>
        </w:tabs>
        <w:spacing w:before="136" w:line="360" w:lineRule="auto"/>
        <w:ind w:left="1010" w:right="286"/>
        <w:jc w:val="left"/>
      </w:pPr>
      <w:r>
        <w:rPr>
          <w:spacing w:val="-2"/>
        </w:rPr>
        <w:t>владеть</w:t>
      </w:r>
      <w:r>
        <w:tab/>
      </w:r>
      <w:r>
        <w:rPr>
          <w:spacing w:val="-2"/>
        </w:rPr>
        <w:t>информацией</w:t>
      </w:r>
      <w:r>
        <w:tab/>
      </w:r>
      <w:r>
        <w:rPr>
          <w:spacing w:val="-10"/>
        </w:rPr>
        <w:t>о</w:t>
      </w:r>
      <w:r>
        <w:tab/>
      </w:r>
      <w:r>
        <w:rPr>
          <w:spacing w:val="-2"/>
        </w:rPr>
        <w:t>направлениях</w:t>
      </w:r>
      <w:r>
        <w:tab/>
      </w:r>
      <w:r>
        <w:rPr>
          <w:spacing w:val="-2"/>
        </w:rPr>
        <w:t>подготовки</w:t>
      </w:r>
      <w:r>
        <w:tab/>
      </w:r>
      <w:r>
        <w:rPr>
          <w:spacing w:val="-10"/>
        </w:rPr>
        <w:t>к</w:t>
      </w:r>
      <w:r>
        <w:tab/>
      </w:r>
      <w:r>
        <w:rPr>
          <w:spacing w:val="-2"/>
        </w:rPr>
        <w:t>военной</w:t>
      </w:r>
      <w:r>
        <w:tab/>
      </w:r>
      <w:r>
        <w:rPr>
          <w:spacing w:val="-2"/>
        </w:rPr>
        <w:t>службе;</w:t>
      </w:r>
      <w:r>
        <w:tab/>
      </w:r>
      <w:r>
        <w:rPr>
          <w:spacing w:val="-2"/>
        </w:rPr>
        <w:t>понимать необходимость</w:t>
      </w:r>
      <w:r>
        <w:tab/>
      </w:r>
      <w:r>
        <w:rPr>
          <w:spacing w:val="-2"/>
        </w:rPr>
        <w:t>подготовки</w:t>
      </w:r>
      <w:r>
        <w:tab/>
      </w:r>
      <w:r>
        <w:rPr>
          <w:spacing w:val="-10"/>
        </w:rPr>
        <w:t>к</w:t>
      </w:r>
      <w:r>
        <w:tab/>
      </w:r>
      <w:r>
        <w:rPr>
          <w:spacing w:val="-2"/>
        </w:rPr>
        <w:t>военной</w:t>
      </w:r>
      <w:r>
        <w:tab/>
      </w:r>
      <w:r>
        <w:rPr>
          <w:spacing w:val="-2"/>
        </w:rPr>
        <w:t>службе</w:t>
      </w:r>
      <w:r>
        <w:tab/>
      </w:r>
      <w:r>
        <w:tab/>
      </w:r>
      <w:r>
        <w:rPr>
          <w:spacing w:val="-6"/>
        </w:rPr>
        <w:t>по</w:t>
      </w:r>
      <w:r>
        <w:tab/>
      </w:r>
      <w:r>
        <w:tab/>
      </w:r>
      <w:r>
        <w:rPr>
          <w:spacing w:val="-2"/>
        </w:rPr>
        <w:t>основным направлениям;</w:t>
      </w:r>
    </w:p>
    <w:p w:rsidR="00A30070" w:rsidRDefault="007A032F" w:rsidP="00D07F83">
      <w:pPr>
        <w:pStyle w:val="a3"/>
        <w:spacing w:before="2" w:line="360" w:lineRule="auto"/>
        <w:ind w:left="301" w:firstLine="708"/>
        <w:jc w:val="left"/>
      </w:pPr>
      <w:r>
        <w:t>осознавать</w:t>
      </w:r>
      <w:r>
        <w:rPr>
          <w:spacing w:val="80"/>
        </w:rPr>
        <w:t xml:space="preserve"> </w:t>
      </w:r>
      <w:r>
        <w:t>значимость</w:t>
      </w:r>
      <w:r>
        <w:rPr>
          <w:spacing w:val="80"/>
        </w:rPr>
        <w:t xml:space="preserve"> </w:t>
      </w:r>
      <w:r>
        <w:t>каждого</w:t>
      </w:r>
      <w:r>
        <w:rPr>
          <w:spacing w:val="80"/>
        </w:rPr>
        <w:t xml:space="preserve"> </w:t>
      </w:r>
      <w:r>
        <w:t>направления</w:t>
      </w:r>
      <w:r>
        <w:rPr>
          <w:spacing w:val="80"/>
        </w:rPr>
        <w:t xml:space="preserve"> </w:t>
      </w:r>
      <w:r>
        <w:t>подготовки</w:t>
      </w:r>
      <w:r>
        <w:rPr>
          <w:spacing w:val="80"/>
        </w:rPr>
        <w:t xml:space="preserve"> </w:t>
      </w:r>
      <w:r>
        <w:t>к</w:t>
      </w:r>
      <w:r>
        <w:rPr>
          <w:spacing w:val="80"/>
        </w:rPr>
        <w:t xml:space="preserve"> </w:t>
      </w:r>
      <w:r>
        <w:t>военной</w:t>
      </w:r>
      <w:r>
        <w:rPr>
          <w:spacing w:val="80"/>
        </w:rPr>
        <w:t xml:space="preserve"> </w:t>
      </w:r>
      <w:r>
        <w:t>службе</w:t>
      </w:r>
      <w:r>
        <w:rPr>
          <w:spacing w:val="80"/>
        </w:rPr>
        <w:t xml:space="preserve"> </w:t>
      </w:r>
      <w:r>
        <w:t>в</w:t>
      </w:r>
      <w:r>
        <w:rPr>
          <w:spacing w:val="80"/>
        </w:rPr>
        <w:t xml:space="preserve"> </w:t>
      </w:r>
      <w:r>
        <w:t>решении комплексных задач;</w:t>
      </w:r>
    </w:p>
    <w:p w:rsidR="00A30070" w:rsidRDefault="007A032F" w:rsidP="00D07F83">
      <w:pPr>
        <w:pStyle w:val="a3"/>
        <w:spacing w:line="360" w:lineRule="auto"/>
        <w:ind w:left="301" w:firstLine="708"/>
        <w:jc w:val="left"/>
      </w:pPr>
      <w:r>
        <w:t xml:space="preserve">иметь представление о составе, предназначении видов и родов Вооруженных Сил Российской </w:t>
      </w:r>
      <w:r>
        <w:rPr>
          <w:spacing w:val="-2"/>
        </w:rPr>
        <w:t>Федерации;</w:t>
      </w:r>
    </w:p>
    <w:p w:rsidR="00A30070" w:rsidRDefault="007A032F" w:rsidP="00D07F83">
      <w:pPr>
        <w:pStyle w:val="a3"/>
        <w:tabs>
          <w:tab w:val="left" w:pos="2297"/>
          <w:tab w:val="left" w:pos="3779"/>
          <w:tab w:val="left" w:pos="4935"/>
          <w:tab w:val="left" w:pos="6062"/>
          <w:tab w:val="left" w:pos="6724"/>
          <w:tab w:val="left" w:pos="8538"/>
          <w:tab w:val="left" w:pos="9516"/>
        </w:tabs>
        <w:spacing w:line="360" w:lineRule="auto"/>
        <w:ind w:left="1010" w:right="286"/>
        <w:jc w:val="left"/>
      </w:pPr>
      <w:r>
        <w:t xml:space="preserve">понимать функции и задачи Вооруженных Сил Российской Федерации на современном этапе; </w:t>
      </w:r>
      <w:r>
        <w:rPr>
          <w:spacing w:val="-2"/>
        </w:rPr>
        <w:t>понимать</w:t>
      </w:r>
      <w:r>
        <w:tab/>
      </w:r>
      <w:r>
        <w:rPr>
          <w:spacing w:val="-2"/>
        </w:rPr>
        <w:t>значимость</w:t>
      </w:r>
      <w:r>
        <w:tab/>
      </w:r>
      <w:r>
        <w:rPr>
          <w:spacing w:val="-2"/>
        </w:rPr>
        <w:t>военной</w:t>
      </w:r>
      <w:r>
        <w:tab/>
      </w:r>
      <w:r>
        <w:rPr>
          <w:spacing w:val="-2"/>
        </w:rPr>
        <w:t>присяги</w:t>
      </w:r>
      <w:r>
        <w:tab/>
      </w:r>
      <w:r>
        <w:rPr>
          <w:spacing w:val="-5"/>
        </w:rPr>
        <w:t>для</w:t>
      </w:r>
      <w:r>
        <w:tab/>
      </w:r>
      <w:r>
        <w:rPr>
          <w:spacing w:val="-2"/>
        </w:rPr>
        <w:t>формирования</w:t>
      </w:r>
      <w:r>
        <w:tab/>
      </w:r>
      <w:r>
        <w:rPr>
          <w:spacing w:val="-2"/>
        </w:rPr>
        <w:t>образа</w:t>
      </w:r>
      <w:r>
        <w:tab/>
      </w:r>
      <w:r>
        <w:rPr>
          <w:spacing w:val="-2"/>
        </w:rPr>
        <w:t>российского</w:t>
      </w:r>
    </w:p>
    <w:p w:rsidR="00A30070" w:rsidRDefault="007A032F" w:rsidP="00D07F83">
      <w:pPr>
        <w:pStyle w:val="a3"/>
        <w:spacing w:before="1"/>
        <w:ind w:left="301"/>
        <w:jc w:val="left"/>
      </w:pPr>
      <w:r>
        <w:t>военнослужащего</w:t>
      </w:r>
      <w:r>
        <w:rPr>
          <w:spacing w:val="-3"/>
        </w:rPr>
        <w:t xml:space="preserve"> </w:t>
      </w:r>
      <w:r>
        <w:t>-</w:t>
      </w:r>
      <w:r>
        <w:rPr>
          <w:spacing w:val="-3"/>
        </w:rPr>
        <w:t xml:space="preserve"> </w:t>
      </w:r>
      <w:r>
        <w:t>защитника</w:t>
      </w:r>
      <w:r>
        <w:rPr>
          <w:spacing w:val="-2"/>
        </w:rPr>
        <w:t xml:space="preserve"> Отечества;</w:t>
      </w:r>
    </w:p>
    <w:p w:rsidR="00A30070" w:rsidRDefault="007A032F" w:rsidP="00D07F83">
      <w:pPr>
        <w:pStyle w:val="a3"/>
        <w:tabs>
          <w:tab w:val="left" w:pos="1813"/>
          <w:tab w:val="left" w:pos="3511"/>
          <w:tab w:val="left" w:pos="3955"/>
          <w:tab w:val="left" w:pos="5154"/>
          <w:tab w:val="left" w:pos="6274"/>
          <w:tab w:val="left" w:pos="7709"/>
          <w:tab w:val="left" w:pos="8040"/>
          <w:tab w:val="left" w:pos="9087"/>
          <w:tab w:val="left" w:pos="10188"/>
        </w:tabs>
        <w:spacing w:before="137" w:line="360" w:lineRule="auto"/>
        <w:ind w:left="301" w:right="287" w:firstLine="708"/>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образцах</w:t>
      </w:r>
      <w:r>
        <w:tab/>
      </w:r>
      <w:r>
        <w:rPr>
          <w:spacing w:val="-2"/>
        </w:rPr>
        <w:t>вооружения</w:t>
      </w:r>
      <w:r>
        <w:tab/>
      </w:r>
      <w:r>
        <w:rPr>
          <w:spacing w:val="-10"/>
        </w:rPr>
        <w:t>и</w:t>
      </w:r>
      <w:r>
        <w:tab/>
      </w:r>
      <w:r>
        <w:rPr>
          <w:spacing w:val="-2"/>
        </w:rPr>
        <w:t>военной</w:t>
      </w:r>
      <w:r>
        <w:tab/>
      </w:r>
      <w:r>
        <w:rPr>
          <w:spacing w:val="-2"/>
        </w:rPr>
        <w:t>техники;</w:t>
      </w:r>
      <w:r>
        <w:tab/>
      </w:r>
      <w:r>
        <w:rPr>
          <w:spacing w:val="-2"/>
        </w:rPr>
        <w:t xml:space="preserve">иметь </w:t>
      </w:r>
      <w:r>
        <w:t>представление о классификации видов вооружения и военной техники; иметь представление</w:t>
      </w:r>
      <w:r>
        <w:tab/>
      </w:r>
      <w:r>
        <w:rPr>
          <w:spacing w:val="-34"/>
        </w:rPr>
        <w:t xml:space="preserve"> </w:t>
      </w:r>
      <w:r>
        <w:t>об</w:t>
      </w:r>
    </w:p>
    <w:p w:rsidR="00A30070" w:rsidRDefault="007A032F" w:rsidP="00D07F83">
      <w:pPr>
        <w:pStyle w:val="a3"/>
        <w:tabs>
          <w:tab w:val="left" w:pos="2425"/>
        </w:tabs>
        <w:spacing w:line="360" w:lineRule="auto"/>
        <w:ind w:left="1010" w:right="4712"/>
        <w:jc w:val="left"/>
      </w:pPr>
      <w:r>
        <w:rPr>
          <w:spacing w:val="-2"/>
        </w:rPr>
        <w:t>основных</w:t>
      </w:r>
      <w:r>
        <w:tab/>
        <w:t>тактико-технических</w:t>
      </w:r>
      <w:r>
        <w:rPr>
          <w:spacing w:val="-15"/>
        </w:rPr>
        <w:t xml:space="preserve"> </w:t>
      </w:r>
      <w:r>
        <w:t>характеристиках вооружения и военной техники;</w:t>
      </w:r>
    </w:p>
    <w:p w:rsidR="00A30070" w:rsidRDefault="007A032F" w:rsidP="00D07F83">
      <w:pPr>
        <w:pStyle w:val="a3"/>
        <w:ind w:left="1010"/>
        <w:jc w:val="left"/>
      </w:pPr>
      <w:r>
        <w:t>иметь</w:t>
      </w:r>
      <w:r>
        <w:rPr>
          <w:spacing w:val="32"/>
        </w:rPr>
        <w:t xml:space="preserve"> </w:t>
      </w:r>
      <w:r>
        <w:t>представление</w:t>
      </w:r>
      <w:r>
        <w:rPr>
          <w:spacing w:val="33"/>
        </w:rPr>
        <w:t xml:space="preserve"> </w:t>
      </w:r>
      <w:r>
        <w:t>об</w:t>
      </w:r>
      <w:r>
        <w:rPr>
          <w:spacing w:val="34"/>
        </w:rPr>
        <w:t xml:space="preserve"> </w:t>
      </w:r>
      <w:r>
        <w:t>организационной</w:t>
      </w:r>
      <w:r>
        <w:rPr>
          <w:spacing w:val="35"/>
        </w:rPr>
        <w:t xml:space="preserve"> </w:t>
      </w:r>
      <w:r>
        <w:t>структуре</w:t>
      </w:r>
      <w:r>
        <w:rPr>
          <w:spacing w:val="33"/>
        </w:rPr>
        <w:t xml:space="preserve"> </w:t>
      </w:r>
      <w:r>
        <w:t>отделения</w:t>
      </w:r>
      <w:r>
        <w:rPr>
          <w:spacing w:val="32"/>
        </w:rPr>
        <w:t xml:space="preserve"> </w:t>
      </w:r>
      <w:r>
        <w:t>и</w:t>
      </w:r>
      <w:r>
        <w:rPr>
          <w:spacing w:val="32"/>
        </w:rPr>
        <w:t xml:space="preserve"> </w:t>
      </w:r>
      <w:r>
        <w:t>задачах</w:t>
      </w:r>
      <w:r>
        <w:rPr>
          <w:spacing w:val="34"/>
        </w:rPr>
        <w:t xml:space="preserve"> </w:t>
      </w:r>
      <w:r>
        <w:t>личного</w:t>
      </w:r>
      <w:r>
        <w:rPr>
          <w:spacing w:val="34"/>
        </w:rPr>
        <w:t xml:space="preserve"> </w:t>
      </w:r>
      <w:r>
        <w:t>состава</w:t>
      </w:r>
      <w:r>
        <w:rPr>
          <w:spacing w:val="35"/>
        </w:rPr>
        <w:t xml:space="preserve"> </w:t>
      </w:r>
      <w:r>
        <w:rPr>
          <w:spacing w:val="-10"/>
        </w:rPr>
        <w:t>в</w:t>
      </w:r>
    </w:p>
    <w:p w:rsidR="00A30070" w:rsidRDefault="007A032F" w:rsidP="00D07F83">
      <w:pPr>
        <w:pStyle w:val="a3"/>
        <w:spacing w:before="137"/>
        <w:ind w:left="301"/>
        <w:jc w:val="left"/>
      </w:pPr>
      <w:r>
        <w:rPr>
          <w:spacing w:val="-4"/>
        </w:rPr>
        <w:t>бою;</w:t>
      </w:r>
    </w:p>
    <w:p w:rsidR="00A30070" w:rsidRDefault="007A032F" w:rsidP="00D07F83">
      <w:pPr>
        <w:pStyle w:val="a3"/>
        <w:spacing w:before="139" w:line="360" w:lineRule="auto"/>
        <w:ind w:left="1010"/>
        <w:jc w:val="left"/>
      </w:pPr>
      <w:r>
        <w:t>иметь</w:t>
      </w:r>
      <w:r>
        <w:rPr>
          <w:spacing w:val="-4"/>
        </w:rPr>
        <w:t xml:space="preserve"> </w:t>
      </w:r>
      <w:r>
        <w:t>представление</w:t>
      </w:r>
      <w:r>
        <w:rPr>
          <w:spacing w:val="-6"/>
        </w:rPr>
        <w:t xml:space="preserve"> </w:t>
      </w:r>
      <w:r>
        <w:t>о</w:t>
      </w:r>
      <w:r>
        <w:rPr>
          <w:spacing w:val="-5"/>
        </w:rPr>
        <w:t xml:space="preserve"> </w:t>
      </w:r>
      <w:r>
        <w:t>современных</w:t>
      </w:r>
      <w:r>
        <w:rPr>
          <w:spacing w:val="-5"/>
        </w:rPr>
        <w:t xml:space="preserve"> </w:t>
      </w:r>
      <w:r>
        <w:t>элементах</w:t>
      </w:r>
      <w:r>
        <w:rPr>
          <w:spacing w:val="-5"/>
        </w:rPr>
        <w:t xml:space="preserve"> </w:t>
      </w:r>
      <w:r>
        <w:t>экипировки</w:t>
      </w:r>
      <w:r>
        <w:rPr>
          <w:spacing w:val="-5"/>
        </w:rPr>
        <w:t xml:space="preserve"> </w:t>
      </w:r>
      <w:r>
        <w:t>и</w:t>
      </w:r>
      <w:r>
        <w:rPr>
          <w:spacing w:val="-5"/>
        </w:rPr>
        <w:t xml:space="preserve"> </w:t>
      </w:r>
      <w:r>
        <w:t>бронезащиты</w:t>
      </w:r>
      <w:r>
        <w:rPr>
          <w:spacing w:val="-5"/>
        </w:rPr>
        <w:t xml:space="preserve"> </w:t>
      </w:r>
      <w:r>
        <w:t>военнослужащего; знать алгоритм надевания экипировки и средств бронезащиты;</w:t>
      </w:r>
    </w:p>
    <w:p w:rsidR="00A30070" w:rsidRDefault="007A032F" w:rsidP="00D07F83">
      <w:pPr>
        <w:pStyle w:val="a3"/>
        <w:tabs>
          <w:tab w:val="left" w:pos="3842"/>
          <w:tab w:val="left" w:pos="4550"/>
          <w:tab w:val="left" w:pos="7382"/>
          <w:tab w:val="left" w:pos="8090"/>
        </w:tabs>
        <w:ind w:left="1010"/>
        <w:jc w:val="left"/>
      </w:pPr>
      <w:r>
        <w:t>иметь</w:t>
      </w:r>
      <w:r>
        <w:rPr>
          <w:spacing w:val="44"/>
        </w:rPr>
        <w:t xml:space="preserve"> </w:t>
      </w:r>
      <w:r>
        <w:rPr>
          <w:spacing w:val="-2"/>
        </w:rPr>
        <w:t>представление</w:t>
      </w:r>
      <w:r>
        <w:tab/>
      </w:r>
      <w:r>
        <w:rPr>
          <w:spacing w:val="-10"/>
        </w:rPr>
        <w:t>о</w:t>
      </w:r>
      <w:r>
        <w:tab/>
        <w:t>вооружении</w:t>
      </w:r>
      <w:r>
        <w:rPr>
          <w:spacing w:val="70"/>
          <w:w w:val="150"/>
        </w:rPr>
        <w:t xml:space="preserve"> </w:t>
      </w:r>
      <w:r>
        <w:rPr>
          <w:spacing w:val="-2"/>
        </w:rPr>
        <w:t>отделения</w:t>
      </w:r>
      <w:r>
        <w:tab/>
      </w:r>
      <w:r>
        <w:rPr>
          <w:spacing w:val="-10"/>
        </w:rPr>
        <w:t>и</w:t>
      </w:r>
      <w:r>
        <w:tab/>
      </w:r>
      <w:r>
        <w:rPr>
          <w:spacing w:val="-2"/>
        </w:rPr>
        <w:t>тактико-технических</w:t>
      </w:r>
    </w:p>
    <w:p w:rsidR="00A30070" w:rsidRDefault="007A032F" w:rsidP="00D07F83">
      <w:pPr>
        <w:pStyle w:val="a3"/>
        <w:spacing w:before="137"/>
        <w:ind w:left="301"/>
        <w:jc w:val="left"/>
      </w:pPr>
      <w:r>
        <w:t>характеристиках</w:t>
      </w:r>
      <w:r>
        <w:rPr>
          <w:spacing w:val="-4"/>
        </w:rPr>
        <w:t xml:space="preserve"> </w:t>
      </w:r>
      <w:r>
        <w:t>стрелкового</w:t>
      </w:r>
      <w:r>
        <w:rPr>
          <w:spacing w:val="-4"/>
        </w:rPr>
        <w:t xml:space="preserve"> </w:t>
      </w:r>
      <w:r>
        <w:rPr>
          <w:spacing w:val="-2"/>
        </w:rPr>
        <w:t>оружия;</w:t>
      </w:r>
    </w:p>
    <w:p w:rsidR="00A30070" w:rsidRDefault="007A032F" w:rsidP="00D07F83">
      <w:pPr>
        <w:pStyle w:val="a3"/>
        <w:spacing w:before="140"/>
        <w:ind w:left="1010"/>
        <w:jc w:val="left"/>
      </w:pPr>
      <w:r>
        <w:t>знать</w:t>
      </w:r>
      <w:r>
        <w:rPr>
          <w:spacing w:val="-5"/>
        </w:rPr>
        <w:t xml:space="preserve"> </w:t>
      </w:r>
      <w:r>
        <w:t>основные</w:t>
      </w:r>
      <w:r>
        <w:rPr>
          <w:spacing w:val="-4"/>
        </w:rPr>
        <w:t xml:space="preserve"> </w:t>
      </w:r>
      <w:r>
        <w:t>характеристики</w:t>
      </w:r>
      <w:r>
        <w:rPr>
          <w:spacing w:val="-3"/>
        </w:rPr>
        <w:t xml:space="preserve"> </w:t>
      </w:r>
      <w:r>
        <w:t>стрелкового</w:t>
      </w:r>
      <w:r>
        <w:rPr>
          <w:spacing w:val="-3"/>
        </w:rPr>
        <w:t xml:space="preserve"> </w:t>
      </w:r>
      <w:r>
        <w:t>оружия</w:t>
      </w:r>
      <w:r>
        <w:rPr>
          <w:spacing w:val="-3"/>
        </w:rPr>
        <w:t xml:space="preserve"> </w:t>
      </w:r>
      <w:r>
        <w:t>и</w:t>
      </w:r>
      <w:r>
        <w:rPr>
          <w:spacing w:val="-3"/>
        </w:rPr>
        <w:t xml:space="preserve"> </w:t>
      </w:r>
      <w:r>
        <w:t>ручных</w:t>
      </w:r>
      <w:r>
        <w:rPr>
          <w:spacing w:val="-3"/>
        </w:rPr>
        <w:t xml:space="preserve"> </w:t>
      </w:r>
      <w:r>
        <w:rPr>
          <w:spacing w:val="-2"/>
        </w:rPr>
        <w:t>гранат;</w:t>
      </w:r>
    </w:p>
    <w:p w:rsidR="00A30070" w:rsidRDefault="007A032F" w:rsidP="00D07F83">
      <w:pPr>
        <w:pStyle w:val="a3"/>
        <w:tabs>
          <w:tab w:val="left" w:pos="3133"/>
          <w:tab w:val="left" w:pos="4550"/>
          <w:tab w:val="left" w:pos="5966"/>
          <w:tab w:val="left" w:pos="6674"/>
        </w:tabs>
        <w:spacing w:before="136" w:line="360" w:lineRule="auto"/>
        <w:ind w:left="1010" w:right="914"/>
        <w:jc w:val="left"/>
      </w:pPr>
      <w:r>
        <w:t>знать</w:t>
      </w:r>
      <w:r>
        <w:rPr>
          <w:spacing w:val="80"/>
        </w:rPr>
        <w:t xml:space="preserve"> </w:t>
      </w:r>
      <w:r>
        <w:t>историю</w:t>
      </w:r>
      <w:r>
        <w:tab/>
      </w:r>
      <w:r>
        <w:rPr>
          <w:spacing w:val="-2"/>
        </w:rPr>
        <w:t>создания</w:t>
      </w:r>
      <w:r>
        <w:tab/>
      </w:r>
      <w:r>
        <w:rPr>
          <w:spacing w:val="-2"/>
        </w:rPr>
        <w:t>уставов</w:t>
      </w:r>
      <w:r>
        <w:tab/>
      </w:r>
      <w:r>
        <w:rPr>
          <w:spacing w:val="-10"/>
        </w:rPr>
        <w:t>и</w:t>
      </w:r>
      <w:r>
        <w:tab/>
        <w:t>этапов</w:t>
      </w:r>
      <w:r>
        <w:rPr>
          <w:spacing w:val="-29"/>
        </w:rPr>
        <w:t xml:space="preserve"> </w:t>
      </w:r>
      <w:r>
        <w:t>становления</w:t>
      </w:r>
      <w:r>
        <w:rPr>
          <w:spacing w:val="48"/>
        </w:rPr>
        <w:t xml:space="preserve"> </w:t>
      </w:r>
      <w:r>
        <w:t>современных общевоинских уставов Вооруженных Сил Российской Федерации;</w:t>
      </w:r>
    </w:p>
    <w:p w:rsidR="00A30070" w:rsidRDefault="007A032F" w:rsidP="00D07F83">
      <w:pPr>
        <w:pStyle w:val="a3"/>
        <w:spacing w:line="360" w:lineRule="auto"/>
        <w:ind w:left="301" w:firstLine="708"/>
        <w:jc w:val="left"/>
      </w:pPr>
      <w:r>
        <w:t>знать</w:t>
      </w:r>
      <w:r>
        <w:rPr>
          <w:spacing w:val="-12"/>
        </w:rPr>
        <w:t xml:space="preserve"> </w:t>
      </w:r>
      <w:r>
        <w:t>структуру</w:t>
      </w:r>
      <w:r>
        <w:rPr>
          <w:spacing w:val="-12"/>
        </w:rPr>
        <w:t xml:space="preserve"> </w:t>
      </w:r>
      <w:r>
        <w:t>современных</w:t>
      </w:r>
      <w:r>
        <w:rPr>
          <w:spacing w:val="-14"/>
        </w:rPr>
        <w:t xml:space="preserve"> </w:t>
      </w:r>
      <w:r>
        <w:t>общевоинских</w:t>
      </w:r>
      <w:r>
        <w:rPr>
          <w:spacing w:val="-13"/>
        </w:rPr>
        <w:t xml:space="preserve"> </w:t>
      </w:r>
      <w:r>
        <w:t>уставов</w:t>
      </w:r>
      <w:r>
        <w:rPr>
          <w:spacing w:val="-14"/>
        </w:rPr>
        <w:t xml:space="preserve"> </w:t>
      </w:r>
      <w:r>
        <w:t>и</w:t>
      </w:r>
      <w:r>
        <w:rPr>
          <w:spacing w:val="-12"/>
        </w:rPr>
        <w:t xml:space="preserve"> </w:t>
      </w:r>
      <w:r>
        <w:t>понимать</w:t>
      </w:r>
      <w:r>
        <w:rPr>
          <w:spacing w:val="-12"/>
        </w:rPr>
        <w:t xml:space="preserve"> </w:t>
      </w:r>
      <w:r>
        <w:t>их</w:t>
      </w:r>
      <w:r>
        <w:rPr>
          <w:spacing w:val="-13"/>
        </w:rPr>
        <w:t xml:space="preserve"> </w:t>
      </w:r>
      <w:r>
        <w:t>значение</w:t>
      </w:r>
      <w:r>
        <w:rPr>
          <w:spacing w:val="-14"/>
        </w:rPr>
        <w:t xml:space="preserve"> </w:t>
      </w:r>
      <w:r>
        <w:t>для</w:t>
      </w:r>
      <w:r>
        <w:rPr>
          <w:spacing w:val="-6"/>
        </w:rPr>
        <w:t xml:space="preserve"> </w:t>
      </w:r>
      <w:r>
        <w:t>повседневной жизнедеятельности войск;</w:t>
      </w:r>
    </w:p>
    <w:p w:rsidR="00A30070" w:rsidRDefault="007A032F" w:rsidP="00D07F83">
      <w:pPr>
        <w:pStyle w:val="a3"/>
        <w:tabs>
          <w:tab w:val="left" w:pos="2425"/>
          <w:tab w:val="left" w:pos="3842"/>
          <w:tab w:val="left" w:pos="5966"/>
          <w:tab w:val="left" w:pos="7382"/>
          <w:tab w:val="left" w:pos="8090"/>
        </w:tabs>
        <w:spacing w:line="360" w:lineRule="auto"/>
        <w:ind w:left="1010" w:right="1534"/>
        <w:jc w:val="left"/>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 xml:space="preserve">Вооруженных </w:t>
      </w:r>
      <w:r>
        <w:t>Силах Российской Федерации;</w:t>
      </w:r>
    </w:p>
    <w:p w:rsidR="00A30070" w:rsidRDefault="007A032F" w:rsidP="00D07F83">
      <w:pPr>
        <w:pStyle w:val="a3"/>
        <w:tabs>
          <w:tab w:val="left" w:pos="3842"/>
          <w:tab w:val="left" w:pos="4550"/>
          <w:tab w:val="left" w:pos="5966"/>
          <w:tab w:val="left" w:pos="8090"/>
          <w:tab w:val="left" w:pos="8799"/>
        </w:tabs>
        <w:spacing w:before="1" w:line="360" w:lineRule="auto"/>
        <w:ind w:left="301" w:right="308" w:firstLine="708"/>
        <w:jc w:val="left"/>
      </w:pPr>
      <w:r>
        <w:t>иметь</w:t>
      </w:r>
      <w:r>
        <w:rPr>
          <w:spacing w:val="40"/>
        </w:rPr>
        <w:t xml:space="preserve"> </w:t>
      </w:r>
      <w: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A30070" w:rsidRDefault="007A032F" w:rsidP="00D07F83">
      <w:pPr>
        <w:pStyle w:val="a3"/>
        <w:spacing w:line="360" w:lineRule="auto"/>
        <w:ind w:left="301" w:firstLine="708"/>
        <w:jc w:val="left"/>
      </w:pPr>
      <w:r>
        <w:t>понимать</w:t>
      </w:r>
      <w:r>
        <w:rPr>
          <w:spacing w:val="-2"/>
        </w:rPr>
        <w:t xml:space="preserve"> </w:t>
      </w:r>
      <w:r>
        <w:t>порядок</w:t>
      </w:r>
      <w:r>
        <w:rPr>
          <w:spacing w:val="-1"/>
        </w:rPr>
        <w:t xml:space="preserve"> </w:t>
      </w:r>
      <w:r>
        <w:t>отдачи</w:t>
      </w:r>
      <w:r>
        <w:rPr>
          <w:spacing w:val="-1"/>
        </w:rPr>
        <w:t xml:space="preserve"> </w:t>
      </w:r>
      <w:r>
        <w:t>приказа</w:t>
      </w:r>
      <w:r>
        <w:rPr>
          <w:spacing w:val="-2"/>
        </w:rPr>
        <w:t xml:space="preserve"> </w:t>
      </w:r>
      <w:r>
        <w:t>(приказания)</w:t>
      </w:r>
      <w:r>
        <w:rPr>
          <w:spacing w:val="-2"/>
        </w:rPr>
        <w:t xml:space="preserve"> </w:t>
      </w:r>
      <w:r>
        <w:t>и</w:t>
      </w:r>
      <w:r>
        <w:rPr>
          <w:spacing w:val="-1"/>
        </w:rPr>
        <w:t xml:space="preserve"> </w:t>
      </w:r>
      <w:r>
        <w:t>их</w:t>
      </w:r>
      <w:r>
        <w:rPr>
          <w:spacing w:val="-4"/>
        </w:rPr>
        <w:t xml:space="preserve"> </w:t>
      </w:r>
      <w:r>
        <w:t>выполнения;</w:t>
      </w:r>
      <w:r>
        <w:rPr>
          <w:spacing w:val="-1"/>
        </w:rPr>
        <w:t xml:space="preserve"> </w:t>
      </w:r>
      <w:r>
        <w:t>различать</w:t>
      </w:r>
      <w:r>
        <w:rPr>
          <w:spacing w:val="-1"/>
        </w:rPr>
        <w:t xml:space="preserve"> </w:t>
      </w:r>
      <w:r>
        <w:t>воинские</w:t>
      </w:r>
      <w:r>
        <w:rPr>
          <w:spacing w:val="-4"/>
        </w:rPr>
        <w:t xml:space="preserve"> </w:t>
      </w:r>
      <w:r>
        <w:t>звания</w:t>
      </w:r>
      <w:r>
        <w:rPr>
          <w:spacing w:val="-4"/>
        </w:rPr>
        <w:t xml:space="preserve"> </w:t>
      </w:r>
      <w:r>
        <w:t>и образцы военной формы одежды;</w:t>
      </w:r>
    </w:p>
    <w:p w:rsidR="00A30070" w:rsidRDefault="007A032F" w:rsidP="00D07F83">
      <w:pPr>
        <w:pStyle w:val="a3"/>
        <w:spacing w:line="360" w:lineRule="auto"/>
        <w:ind w:left="301" w:firstLine="708"/>
        <w:jc w:val="left"/>
      </w:pPr>
      <w:r>
        <w:t>иметь</w:t>
      </w:r>
      <w:r>
        <w:rPr>
          <w:spacing w:val="30"/>
        </w:rPr>
        <w:t xml:space="preserve"> </w:t>
      </w:r>
      <w:r>
        <w:t>представление о</w:t>
      </w:r>
      <w:r>
        <w:rPr>
          <w:spacing w:val="29"/>
        </w:rPr>
        <w:t xml:space="preserve"> </w:t>
      </w:r>
      <w:r>
        <w:t>воинской</w:t>
      </w:r>
      <w:r>
        <w:rPr>
          <w:spacing w:val="30"/>
        </w:rPr>
        <w:t xml:space="preserve"> </w:t>
      </w:r>
      <w:r>
        <w:t>дисциплине,</w:t>
      </w:r>
      <w:r>
        <w:rPr>
          <w:spacing w:val="29"/>
        </w:rPr>
        <w:t xml:space="preserve"> </w:t>
      </w:r>
      <w:r>
        <w:t>ее сущности</w:t>
      </w:r>
      <w:r>
        <w:rPr>
          <w:spacing w:val="31"/>
        </w:rPr>
        <w:t xml:space="preserve"> </w:t>
      </w:r>
      <w:r>
        <w:t>и</w:t>
      </w:r>
      <w:r>
        <w:rPr>
          <w:spacing w:val="30"/>
        </w:rPr>
        <w:t xml:space="preserve"> </w:t>
      </w:r>
      <w:r>
        <w:t>значении; понимать</w:t>
      </w:r>
      <w:r>
        <w:rPr>
          <w:spacing w:val="30"/>
        </w:rPr>
        <w:t xml:space="preserve"> </w:t>
      </w:r>
      <w:r>
        <w:t>принципы достижения воинской дисциплины;</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firstLine="708"/>
        <w:jc w:val="left"/>
      </w:pPr>
      <w:r>
        <w:t>уметь</w:t>
      </w:r>
      <w:r>
        <w:rPr>
          <w:spacing w:val="80"/>
        </w:rPr>
        <w:t xml:space="preserve"> </w:t>
      </w:r>
      <w:r>
        <w:t>оценивать</w:t>
      </w:r>
      <w:r>
        <w:rPr>
          <w:spacing w:val="80"/>
        </w:rPr>
        <w:t xml:space="preserve"> </w:t>
      </w:r>
      <w:r>
        <w:t>риски</w:t>
      </w:r>
      <w:r>
        <w:rPr>
          <w:spacing w:val="80"/>
        </w:rPr>
        <w:t xml:space="preserve"> </w:t>
      </w:r>
      <w:r>
        <w:t>нарушения</w:t>
      </w:r>
      <w:r>
        <w:rPr>
          <w:spacing w:val="80"/>
        </w:rPr>
        <w:t xml:space="preserve"> </w:t>
      </w:r>
      <w:r>
        <w:t>воинской</w:t>
      </w:r>
      <w:r>
        <w:rPr>
          <w:spacing w:val="80"/>
        </w:rPr>
        <w:t xml:space="preserve"> </w:t>
      </w:r>
      <w:r>
        <w:t>дисциплины;</w:t>
      </w:r>
      <w:r>
        <w:rPr>
          <w:spacing w:val="80"/>
        </w:rPr>
        <w:t xml:space="preserve"> </w:t>
      </w:r>
      <w:r>
        <w:t>знать</w:t>
      </w:r>
      <w:r>
        <w:rPr>
          <w:spacing w:val="80"/>
        </w:rPr>
        <w:t xml:space="preserve"> </w:t>
      </w:r>
      <w:r>
        <w:t>основные</w:t>
      </w:r>
      <w:r>
        <w:rPr>
          <w:spacing w:val="80"/>
        </w:rPr>
        <w:t xml:space="preserve"> </w:t>
      </w:r>
      <w:r>
        <w:t>положения</w:t>
      </w:r>
      <w:r>
        <w:rPr>
          <w:spacing w:val="80"/>
        </w:rPr>
        <w:t xml:space="preserve"> </w:t>
      </w:r>
      <w:r>
        <w:t>Строевого устава;</w:t>
      </w:r>
    </w:p>
    <w:p w:rsidR="00A30070" w:rsidRDefault="007A032F" w:rsidP="00D07F83">
      <w:pPr>
        <w:pStyle w:val="a3"/>
        <w:spacing w:line="360" w:lineRule="auto"/>
        <w:ind w:left="301" w:firstLine="708"/>
        <w:jc w:val="left"/>
      </w:pPr>
      <w:r>
        <w:t>знать обязанности военнослужащего перед построением и в строю; знать строевые приемы на месте без оружия;</w:t>
      </w:r>
    </w:p>
    <w:p w:rsidR="00A30070" w:rsidRDefault="007A032F" w:rsidP="00D07F83">
      <w:pPr>
        <w:pStyle w:val="a3"/>
        <w:ind w:left="1010"/>
        <w:jc w:val="left"/>
      </w:pPr>
      <w:r>
        <w:t>выполнять</w:t>
      </w:r>
      <w:r>
        <w:rPr>
          <w:spacing w:val="-4"/>
        </w:rPr>
        <w:t xml:space="preserve"> </w:t>
      </w:r>
      <w:r>
        <w:t>строевые</w:t>
      </w:r>
      <w:r>
        <w:rPr>
          <w:spacing w:val="-5"/>
        </w:rPr>
        <w:t xml:space="preserve"> </w:t>
      </w:r>
      <w:r>
        <w:t>приемы</w:t>
      </w:r>
      <w:r>
        <w:rPr>
          <w:spacing w:val="-3"/>
        </w:rPr>
        <w:t xml:space="preserve"> </w:t>
      </w:r>
      <w:r>
        <w:t>на</w:t>
      </w:r>
      <w:r>
        <w:rPr>
          <w:spacing w:val="-4"/>
        </w:rPr>
        <w:t xml:space="preserve"> </w:t>
      </w:r>
      <w:r>
        <w:t>месте</w:t>
      </w:r>
      <w:r>
        <w:rPr>
          <w:spacing w:val="-3"/>
        </w:rPr>
        <w:t xml:space="preserve"> </w:t>
      </w:r>
      <w:r>
        <w:t>без</w:t>
      </w:r>
      <w:r>
        <w:rPr>
          <w:spacing w:val="-2"/>
        </w:rPr>
        <w:t xml:space="preserve"> оружия.</w:t>
      </w:r>
    </w:p>
    <w:p w:rsidR="00A30070" w:rsidRDefault="007A032F" w:rsidP="00D07F83">
      <w:pPr>
        <w:pStyle w:val="a3"/>
        <w:tabs>
          <w:tab w:val="left" w:pos="4550"/>
          <w:tab w:val="left" w:pos="5258"/>
          <w:tab w:val="left" w:pos="6674"/>
          <w:tab w:val="left" w:pos="7382"/>
          <w:tab w:val="left" w:pos="8090"/>
          <w:tab w:val="left" w:pos="9424"/>
        </w:tabs>
        <w:spacing w:before="137" w:line="360" w:lineRule="auto"/>
        <w:ind w:left="301" w:right="282" w:firstLine="1416"/>
        <w:jc w:val="left"/>
      </w:pPr>
      <w:r>
        <w:t>Предметные</w:t>
      </w:r>
      <w:r>
        <w:rPr>
          <w:spacing w:val="40"/>
        </w:rPr>
        <w:t xml:space="preserve"> </w:t>
      </w:r>
      <w:r>
        <w:t>результаты</w:t>
      </w:r>
      <w:r>
        <w:tab/>
      </w:r>
      <w:r>
        <w:rPr>
          <w:spacing w:val="-6"/>
        </w:rPr>
        <w:t>по</w:t>
      </w:r>
      <w:r>
        <w:tab/>
      </w:r>
      <w:r>
        <w:rPr>
          <w:spacing w:val="-2"/>
        </w:rPr>
        <w:t>модулю</w:t>
      </w:r>
      <w:r>
        <w:tab/>
      </w:r>
      <w:r>
        <w:rPr>
          <w:spacing w:val="-10"/>
        </w:rPr>
        <w:t>N</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A30070" w:rsidRDefault="007A032F" w:rsidP="00D07F83">
      <w:pPr>
        <w:pStyle w:val="a3"/>
        <w:spacing w:line="360" w:lineRule="auto"/>
        <w:ind w:left="301" w:right="289" w:firstLine="708"/>
        <w:jc w:val="left"/>
      </w:pPr>
      <w:r>
        <w:t>характеризовать значение безопасности жизнедеятельности для человека; раскрывать смысл понятий "опасность", "безопасность", "риск", "культура</w:t>
      </w:r>
    </w:p>
    <w:p w:rsidR="00A30070" w:rsidRDefault="007A032F" w:rsidP="00D07F83">
      <w:pPr>
        <w:pStyle w:val="a3"/>
        <w:ind w:left="1010"/>
        <w:jc w:val="left"/>
      </w:pPr>
      <w:r>
        <w:t>безопасности</w:t>
      </w:r>
      <w:r>
        <w:rPr>
          <w:spacing w:val="-5"/>
        </w:rPr>
        <w:t xml:space="preserve"> </w:t>
      </w:r>
      <w:r>
        <w:rPr>
          <w:spacing w:val="-2"/>
        </w:rPr>
        <w:t>жизнедеятельности";</w:t>
      </w:r>
    </w:p>
    <w:p w:rsidR="00A30070" w:rsidRDefault="007A032F" w:rsidP="00D07F83">
      <w:pPr>
        <w:pStyle w:val="a3"/>
        <w:spacing w:before="140" w:line="360" w:lineRule="auto"/>
        <w:ind w:left="301" w:right="282" w:firstLine="708"/>
        <w:jc w:val="left"/>
      </w:pPr>
      <w:r>
        <w:t>классифицировать</w:t>
      </w:r>
      <w:r>
        <w:rPr>
          <w:spacing w:val="-3"/>
        </w:rPr>
        <w:t xml:space="preserve"> </w:t>
      </w:r>
      <w:r>
        <w:t>и</w:t>
      </w:r>
      <w:r>
        <w:rPr>
          <w:spacing w:val="-2"/>
        </w:rPr>
        <w:t xml:space="preserve"> </w:t>
      </w:r>
      <w:r>
        <w:t>характеризовать</w:t>
      </w:r>
      <w:r>
        <w:rPr>
          <w:spacing w:val="-2"/>
        </w:rPr>
        <w:t xml:space="preserve"> </w:t>
      </w:r>
      <w:r>
        <w:t>источники</w:t>
      </w:r>
      <w:r>
        <w:rPr>
          <w:spacing w:val="-2"/>
        </w:rPr>
        <w:t xml:space="preserve"> </w:t>
      </w:r>
      <w:r>
        <w:t>опасности;</w:t>
      </w:r>
      <w:r>
        <w:rPr>
          <w:spacing w:val="-3"/>
        </w:rPr>
        <w:t xml:space="preserve"> </w:t>
      </w:r>
      <w:r>
        <w:t>раскрывать</w:t>
      </w:r>
      <w:r>
        <w:rPr>
          <w:spacing w:val="-2"/>
        </w:rPr>
        <w:t xml:space="preserve"> </w:t>
      </w:r>
      <w:r>
        <w:t>и</w:t>
      </w:r>
      <w:r>
        <w:rPr>
          <w:spacing w:val="-2"/>
        </w:rPr>
        <w:t xml:space="preserve"> </w:t>
      </w:r>
      <w:r>
        <w:t>обосновывать</w:t>
      </w:r>
      <w:r>
        <w:rPr>
          <w:spacing w:val="-2"/>
        </w:rPr>
        <w:t xml:space="preserve"> </w:t>
      </w:r>
      <w:r>
        <w:t>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w:t>
      </w:r>
    </w:p>
    <w:p w:rsidR="00A30070" w:rsidRDefault="007A032F" w:rsidP="00D07F83">
      <w:pPr>
        <w:pStyle w:val="a3"/>
        <w:spacing w:line="360" w:lineRule="auto"/>
        <w:ind w:left="1010" w:right="465"/>
        <w:jc w:val="left"/>
      </w:pPr>
      <w:r>
        <w:t>объяснять</w:t>
      </w:r>
      <w:r>
        <w:rPr>
          <w:spacing w:val="-4"/>
        </w:rPr>
        <w:t xml:space="preserve"> </w:t>
      </w:r>
      <w:r>
        <w:t>механизм</w:t>
      </w:r>
      <w:r>
        <w:rPr>
          <w:spacing w:val="-6"/>
        </w:rPr>
        <w:t xml:space="preserve"> </w:t>
      </w:r>
      <w:r>
        <w:t>перерастания</w:t>
      </w:r>
      <w:r>
        <w:rPr>
          <w:spacing w:val="-5"/>
        </w:rPr>
        <w:t xml:space="preserve"> </w:t>
      </w:r>
      <w:r>
        <w:t>повседневной</w:t>
      </w:r>
      <w:r>
        <w:rPr>
          <w:spacing w:val="-5"/>
        </w:rPr>
        <w:t xml:space="preserve"> </w:t>
      </w:r>
      <w:r>
        <w:t>ситуации</w:t>
      </w:r>
      <w:r>
        <w:rPr>
          <w:spacing w:val="-5"/>
        </w:rPr>
        <w:t xml:space="preserve"> </w:t>
      </w:r>
      <w:r>
        <w:t>в</w:t>
      </w:r>
      <w:r>
        <w:rPr>
          <w:spacing w:val="-6"/>
        </w:rPr>
        <w:t xml:space="preserve"> </w:t>
      </w:r>
      <w:r>
        <w:t>чрезвычайную</w:t>
      </w:r>
      <w:r>
        <w:rPr>
          <w:spacing w:val="-5"/>
        </w:rPr>
        <w:t xml:space="preserve"> </w:t>
      </w:r>
      <w:r>
        <w:t>ситуацию; приводить примеры различных угроз безопасности и характеризовать их;</w:t>
      </w:r>
    </w:p>
    <w:p w:rsidR="00A30070" w:rsidRDefault="007A032F" w:rsidP="00D07F83">
      <w:pPr>
        <w:pStyle w:val="a3"/>
        <w:ind w:left="1010"/>
        <w:jc w:val="left"/>
      </w:pPr>
      <w:r>
        <w:t>раскрывать</w:t>
      </w:r>
      <w:r>
        <w:rPr>
          <w:spacing w:val="-4"/>
        </w:rPr>
        <w:t xml:space="preserve"> </w:t>
      </w:r>
      <w:r>
        <w:t>и</w:t>
      </w:r>
      <w:r>
        <w:rPr>
          <w:spacing w:val="-2"/>
        </w:rPr>
        <w:t xml:space="preserve"> </w:t>
      </w:r>
      <w:r>
        <w:t>обосновывать</w:t>
      </w:r>
      <w:r>
        <w:rPr>
          <w:spacing w:val="-2"/>
        </w:rPr>
        <w:t xml:space="preserve"> </w:t>
      </w:r>
      <w:r>
        <w:t>правила</w:t>
      </w:r>
      <w:r>
        <w:rPr>
          <w:spacing w:val="-3"/>
        </w:rPr>
        <w:t xml:space="preserve"> </w:t>
      </w:r>
      <w:r>
        <w:t>поведения</w:t>
      </w:r>
      <w:r>
        <w:rPr>
          <w:spacing w:val="-6"/>
        </w:rPr>
        <w:t xml:space="preserve"> </w:t>
      </w:r>
      <w:r>
        <w:t>в</w:t>
      </w:r>
      <w:r>
        <w:rPr>
          <w:spacing w:val="-3"/>
        </w:rPr>
        <w:t xml:space="preserve"> </w:t>
      </w:r>
      <w:r>
        <w:t>опасных</w:t>
      </w:r>
      <w:r>
        <w:rPr>
          <w:spacing w:val="-3"/>
        </w:rPr>
        <w:t xml:space="preserve"> </w:t>
      </w:r>
      <w:r>
        <w:t>и</w:t>
      </w:r>
      <w:r>
        <w:rPr>
          <w:spacing w:val="-2"/>
        </w:rPr>
        <w:t xml:space="preserve"> </w:t>
      </w:r>
      <w:r>
        <w:t>чрезвычайных</w:t>
      </w:r>
      <w:r>
        <w:rPr>
          <w:spacing w:val="-2"/>
        </w:rPr>
        <w:t xml:space="preserve"> ситуациях.</w:t>
      </w:r>
    </w:p>
    <w:p w:rsidR="00A30070" w:rsidRDefault="007A032F" w:rsidP="00D07F83">
      <w:pPr>
        <w:pStyle w:val="a3"/>
        <w:spacing w:before="136" w:line="360" w:lineRule="auto"/>
        <w:ind w:left="301" w:right="287" w:firstLine="708"/>
        <w:jc w:val="left"/>
      </w:pPr>
      <w:r>
        <w:t>Предметные результаты по модулю N 4 "Безопасность в быту": объяснять особенности жизнеобеспечения жилища;</w:t>
      </w:r>
    </w:p>
    <w:p w:rsidR="00A30070" w:rsidRDefault="007A032F" w:rsidP="00D07F83">
      <w:pPr>
        <w:pStyle w:val="a3"/>
        <w:ind w:left="1010"/>
        <w:jc w:val="left"/>
      </w:pPr>
      <w:r>
        <w:t>классифицировать</w:t>
      </w:r>
      <w:r>
        <w:rPr>
          <w:spacing w:val="-6"/>
        </w:rPr>
        <w:t xml:space="preserve"> </w:t>
      </w:r>
      <w:r>
        <w:t>основные</w:t>
      </w:r>
      <w:r>
        <w:rPr>
          <w:spacing w:val="-7"/>
        </w:rPr>
        <w:t xml:space="preserve"> </w:t>
      </w:r>
      <w:r>
        <w:t>источники</w:t>
      </w:r>
      <w:r>
        <w:rPr>
          <w:spacing w:val="-5"/>
        </w:rPr>
        <w:t xml:space="preserve"> </w:t>
      </w:r>
      <w:r>
        <w:t>опасности</w:t>
      </w:r>
      <w:r>
        <w:rPr>
          <w:spacing w:val="-4"/>
        </w:rPr>
        <w:t xml:space="preserve"> </w:t>
      </w:r>
      <w:r>
        <w:t>в</w:t>
      </w:r>
      <w:r>
        <w:rPr>
          <w:spacing w:val="-6"/>
        </w:rPr>
        <w:t xml:space="preserve"> </w:t>
      </w:r>
      <w:r>
        <w:rPr>
          <w:spacing w:val="-2"/>
        </w:rPr>
        <w:t>быту;</w:t>
      </w:r>
    </w:p>
    <w:p w:rsidR="00A30070" w:rsidRDefault="007A032F" w:rsidP="00D07F83">
      <w:pPr>
        <w:pStyle w:val="a3"/>
        <w:tabs>
          <w:tab w:val="left" w:pos="7382"/>
        </w:tabs>
        <w:spacing w:before="139" w:line="360" w:lineRule="auto"/>
        <w:ind w:left="301" w:right="279" w:firstLine="708"/>
        <w:jc w:val="left"/>
      </w:pPr>
      <w:r>
        <w:t>объяснять</w:t>
      </w:r>
      <w:r>
        <w:rPr>
          <w:spacing w:val="80"/>
        </w:rPr>
        <w:t xml:space="preserve">  </w:t>
      </w:r>
      <w:r>
        <w:t>права</w:t>
      </w:r>
      <w:r>
        <w:rPr>
          <w:spacing w:val="40"/>
        </w:rPr>
        <w:t xml:space="preserve"> </w:t>
      </w:r>
      <w:r>
        <w:t>потребителя, выработать</w:t>
      </w:r>
      <w:r>
        <w:rPr>
          <w:spacing w:val="80"/>
          <w:w w:val="150"/>
        </w:rPr>
        <w:t xml:space="preserve"> </w:t>
      </w:r>
      <w:r>
        <w:t>навыки</w:t>
      </w:r>
      <w:r>
        <w:tab/>
        <w:t xml:space="preserve">безопасного выбора продуктов </w:t>
      </w:r>
      <w:r>
        <w:rPr>
          <w:spacing w:val="-2"/>
        </w:rPr>
        <w:t>питания;</w:t>
      </w:r>
    </w:p>
    <w:p w:rsidR="00A30070" w:rsidRDefault="007A032F" w:rsidP="00D07F83">
      <w:pPr>
        <w:pStyle w:val="a3"/>
        <w:spacing w:before="1"/>
        <w:ind w:left="1010"/>
        <w:jc w:val="left"/>
      </w:pPr>
      <w:r>
        <w:t>характеризовать</w:t>
      </w:r>
      <w:r>
        <w:rPr>
          <w:spacing w:val="-6"/>
        </w:rPr>
        <w:t xml:space="preserve"> </w:t>
      </w:r>
      <w:r>
        <w:t>бытовые</w:t>
      </w:r>
      <w:r>
        <w:rPr>
          <w:spacing w:val="-6"/>
        </w:rPr>
        <w:t xml:space="preserve"> </w:t>
      </w:r>
      <w:r>
        <w:t>отравления</w:t>
      </w:r>
      <w:r>
        <w:rPr>
          <w:spacing w:val="-4"/>
        </w:rPr>
        <w:t xml:space="preserve"> </w:t>
      </w:r>
      <w:r>
        <w:t>и</w:t>
      </w:r>
      <w:r>
        <w:rPr>
          <w:spacing w:val="-4"/>
        </w:rPr>
        <w:t xml:space="preserve"> </w:t>
      </w:r>
      <w:r>
        <w:t>причины</w:t>
      </w:r>
      <w:r>
        <w:rPr>
          <w:spacing w:val="-4"/>
        </w:rPr>
        <w:t xml:space="preserve"> </w:t>
      </w:r>
      <w:r>
        <w:t>их</w:t>
      </w:r>
      <w:r>
        <w:rPr>
          <w:spacing w:val="-4"/>
        </w:rPr>
        <w:t xml:space="preserve"> </w:t>
      </w:r>
      <w:r>
        <w:rPr>
          <w:spacing w:val="-2"/>
        </w:rPr>
        <w:t>возникновения;</w:t>
      </w:r>
    </w:p>
    <w:p w:rsidR="00A30070" w:rsidRDefault="007A032F" w:rsidP="00D07F83">
      <w:pPr>
        <w:pStyle w:val="a3"/>
        <w:spacing w:before="136" w:line="360" w:lineRule="auto"/>
        <w:ind w:left="301" w:right="283" w:firstLine="708"/>
        <w:jc w:val="left"/>
      </w:pPr>
      <w: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spacing w:val="-2"/>
        </w:rPr>
        <w:t>термометр;</w:t>
      </w:r>
    </w:p>
    <w:p w:rsidR="00A30070" w:rsidRDefault="007A032F" w:rsidP="00D07F83">
      <w:pPr>
        <w:pStyle w:val="a3"/>
        <w:spacing w:before="2"/>
        <w:ind w:left="1010"/>
        <w:jc w:val="left"/>
      </w:pPr>
      <w:r>
        <w:t>раскрывать</w:t>
      </w:r>
      <w:r>
        <w:rPr>
          <w:spacing w:val="-7"/>
        </w:rPr>
        <w:t xml:space="preserve"> </w:t>
      </w:r>
      <w:r>
        <w:t>признаки</w:t>
      </w:r>
      <w:r>
        <w:rPr>
          <w:spacing w:val="-5"/>
        </w:rPr>
        <w:t xml:space="preserve"> </w:t>
      </w:r>
      <w:r>
        <w:t>отравления,</w:t>
      </w:r>
      <w:r>
        <w:rPr>
          <w:spacing w:val="-5"/>
        </w:rPr>
        <w:t xml:space="preserve"> </w:t>
      </w:r>
      <w:r>
        <w:t>иметь</w:t>
      </w:r>
      <w:r>
        <w:rPr>
          <w:spacing w:val="-4"/>
        </w:rPr>
        <w:t xml:space="preserve"> </w:t>
      </w:r>
      <w:r>
        <w:t>навыки</w:t>
      </w:r>
      <w:r>
        <w:rPr>
          <w:spacing w:val="-5"/>
        </w:rPr>
        <w:t xml:space="preserve"> </w:t>
      </w:r>
      <w:r>
        <w:t>профилактики</w:t>
      </w:r>
      <w:r>
        <w:rPr>
          <w:spacing w:val="-6"/>
        </w:rPr>
        <w:t xml:space="preserve"> </w:t>
      </w:r>
      <w:r>
        <w:t>пищевых</w:t>
      </w:r>
      <w:r>
        <w:rPr>
          <w:spacing w:val="-5"/>
        </w:rPr>
        <w:t xml:space="preserve"> </w:t>
      </w:r>
      <w:r>
        <w:rPr>
          <w:spacing w:val="-2"/>
        </w:rPr>
        <w:t>отравлений;</w:t>
      </w:r>
    </w:p>
    <w:p w:rsidR="00A30070" w:rsidRDefault="007A032F" w:rsidP="00D07F83">
      <w:pPr>
        <w:pStyle w:val="a3"/>
        <w:spacing w:before="136" w:line="360" w:lineRule="auto"/>
        <w:ind w:left="301" w:right="286" w:firstLine="708"/>
        <w:jc w:val="left"/>
      </w:pPr>
      <w:r>
        <w:t>знать правила и приемы оказания первой помощи, иметь навыки безопасных действий при отравлениях, промывании желудка;</w:t>
      </w:r>
    </w:p>
    <w:p w:rsidR="00A30070" w:rsidRDefault="007A032F" w:rsidP="00D07F83">
      <w:pPr>
        <w:pStyle w:val="a3"/>
        <w:spacing w:before="1" w:line="360" w:lineRule="auto"/>
        <w:ind w:left="301" w:right="288" w:firstLine="708"/>
        <w:jc w:val="left"/>
      </w:pPr>
      <w:r>
        <w:t>характеризовать бытовые травмы и объяснять правила их предупреждения; знать правила безопасного обращения с инструментами;</w:t>
      </w:r>
    </w:p>
    <w:p w:rsidR="00A30070" w:rsidRDefault="007A032F" w:rsidP="00D07F83">
      <w:pPr>
        <w:pStyle w:val="a3"/>
        <w:ind w:left="1010"/>
        <w:jc w:val="left"/>
      </w:pPr>
      <w:r>
        <w:t>знать</w:t>
      </w:r>
      <w:r>
        <w:rPr>
          <w:spacing w:val="-3"/>
        </w:rPr>
        <w:t xml:space="preserve"> </w:t>
      </w:r>
      <w:r>
        <w:t>меры</w:t>
      </w:r>
      <w:r>
        <w:rPr>
          <w:spacing w:val="-4"/>
        </w:rPr>
        <w:t xml:space="preserve"> </w:t>
      </w:r>
      <w:r>
        <w:t>предосторожности</w:t>
      </w:r>
      <w:r>
        <w:rPr>
          <w:spacing w:val="-2"/>
        </w:rPr>
        <w:t xml:space="preserve"> </w:t>
      </w:r>
      <w:r>
        <w:t>от</w:t>
      </w:r>
      <w:r>
        <w:rPr>
          <w:spacing w:val="-4"/>
        </w:rPr>
        <w:t xml:space="preserve"> </w:t>
      </w:r>
      <w:r>
        <w:t>укусов</w:t>
      </w:r>
      <w:r>
        <w:rPr>
          <w:spacing w:val="-4"/>
        </w:rPr>
        <w:t xml:space="preserve"> </w:t>
      </w:r>
      <w:r>
        <w:t>различных</w:t>
      </w:r>
      <w:r>
        <w:rPr>
          <w:spacing w:val="-3"/>
        </w:rPr>
        <w:t xml:space="preserve"> </w:t>
      </w:r>
      <w:r>
        <w:rPr>
          <w:spacing w:val="-2"/>
        </w:rPr>
        <w:t>животных;</w:t>
      </w:r>
    </w:p>
    <w:p w:rsidR="00A30070" w:rsidRDefault="007A032F" w:rsidP="00D07F83">
      <w:pPr>
        <w:pStyle w:val="a3"/>
        <w:spacing w:before="139" w:line="360" w:lineRule="auto"/>
        <w:ind w:left="301" w:right="288" w:firstLine="708"/>
        <w:jc w:val="left"/>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A30070" w:rsidRDefault="007A032F" w:rsidP="00D07F83">
      <w:pPr>
        <w:pStyle w:val="a3"/>
        <w:ind w:left="1010"/>
        <w:jc w:val="left"/>
      </w:pPr>
      <w:r>
        <w:t>владеть</w:t>
      </w:r>
      <w:r>
        <w:rPr>
          <w:spacing w:val="-5"/>
        </w:rPr>
        <w:t xml:space="preserve"> </w:t>
      </w:r>
      <w:r>
        <w:t>правилами</w:t>
      </w:r>
      <w:r>
        <w:rPr>
          <w:spacing w:val="-3"/>
        </w:rPr>
        <w:t xml:space="preserve"> </w:t>
      </w:r>
      <w:r>
        <w:t>комплектования</w:t>
      </w:r>
      <w:r>
        <w:rPr>
          <w:spacing w:val="-6"/>
        </w:rPr>
        <w:t xml:space="preserve"> </w:t>
      </w:r>
      <w:r>
        <w:t>и</w:t>
      </w:r>
      <w:r>
        <w:rPr>
          <w:spacing w:val="-3"/>
        </w:rPr>
        <w:t xml:space="preserve"> </w:t>
      </w:r>
      <w:r>
        <w:t>хранения</w:t>
      </w:r>
      <w:r>
        <w:rPr>
          <w:spacing w:val="-3"/>
        </w:rPr>
        <w:t xml:space="preserve"> </w:t>
      </w:r>
      <w:r>
        <w:t>домашней</w:t>
      </w:r>
      <w:r>
        <w:rPr>
          <w:spacing w:val="-3"/>
        </w:rPr>
        <w:t xml:space="preserve"> </w:t>
      </w:r>
      <w:r>
        <w:rPr>
          <w:spacing w:val="-2"/>
        </w:rPr>
        <w:t>аптечки;</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firstLine="708"/>
        <w:jc w:val="left"/>
      </w:pP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обращении с газовыми и электрическими приборами;</w:t>
      </w:r>
    </w:p>
    <w:p w:rsidR="00A30070" w:rsidRDefault="007A032F" w:rsidP="00D07F83">
      <w:pPr>
        <w:pStyle w:val="a3"/>
        <w:spacing w:line="360" w:lineRule="auto"/>
        <w:ind w:left="301" w:firstLine="708"/>
        <w:jc w:val="left"/>
      </w:pPr>
      <w:r>
        <w:t>владеть правилами безопасного поведения и иметь навыки безопасных действий при опасных ситуациях в подъезде и лифте;</w:t>
      </w:r>
    </w:p>
    <w:p w:rsidR="00A30070" w:rsidRDefault="007A032F" w:rsidP="00D07F83">
      <w:pPr>
        <w:pStyle w:val="a3"/>
        <w:spacing w:line="360" w:lineRule="auto"/>
        <w:ind w:left="301" w:firstLine="708"/>
        <w:jc w:val="left"/>
      </w:pPr>
      <w:r>
        <w:t xml:space="preserve">владеть правилами и иметь навыки приемов оказания первой помощи при отравлении газом и </w:t>
      </w:r>
      <w:r>
        <w:rPr>
          <w:spacing w:val="-2"/>
        </w:rPr>
        <w:t>электротравме;</w:t>
      </w:r>
    </w:p>
    <w:p w:rsidR="00A30070" w:rsidRDefault="007A032F" w:rsidP="00D07F83">
      <w:pPr>
        <w:pStyle w:val="a3"/>
        <w:ind w:left="1010"/>
        <w:jc w:val="left"/>
      </w:pPr>
      <w:r>
        <w:t>характеризовать</w:t>
      </w:r>
      <w:r>
        <w:rPr>
          <w:spacing w:val="-2"/>
        </w:rPr>
        <w:t xml:space="preserve"> </w:t>
      </w:r>
      <w:r>
        <w:t>пожар,</w:t>
      </w:r>
      <w:r>
        <w:rPr>
          <w:spacing w:val="-5"/>
        </w:rPr>
        <w:t xml:space="preserve"> </w:t>
      </w:r>
      <w:r>
        <w:t>его</w:t>
      </w:r>
      <w:r>
        <w:rPr>
          <w:spacing w:val="-3"/>
        </w:rPr>
        <w:t xml:space="preserve"> </w:t>
      </w:r>
      <w:r>
        <w:t>факторы</w:t>
      </w:r>
      <w:r>
        <w:rPr>
          <w:spacing w:val="-2"/>
        </w:rPr>
        <w:t xml:space="preserve"> </w:t>
      </w:r>
      <w:r>
        <w:t>и</w:t>
      </w:r>
      <w:r>
        <w:rPr>
          <w:spacing w:val="-3"/>
        </w:rPr>
        <w:t xml:space="preserve"> </w:t>
      </w:r>
      <w:r>
        <w:t>стадии</w:t>
      </w:r>
      <w:r>
        <w:rPr>
          <w:spacing w:val="-2"/>
        </w:rPr>
        <w:t xml:space="preserve"> развития;</w:t>
      </w:r>
    </w:p>
    <w:p w:rsidR="00A30070" w:rsidRDefault="007A032F" w:rsidP="00D07F83">
      <w:pPr>
        <w:pStyle w:val="a3"/>
        <w:spacing w:before="137" w:line="360" w:lineRule="auto"/>
        <w:ind w:left="301" w:firstLine="708"/>
        <w:jc w:val="left"/>
      </w:pPr>
      <w:r>
        <w:t>объяснять</w:t>
      </w:r>
      <w:r>
        <w:rPr>
          <w:spacing w:val="80"/>
        </w:rPr>
        <w:t xml:space="preserve"> </w:t>
      </w: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характеризовать</w:t>
      </w:r>
      <w:r>
        <w:rPr>
          <w:spacing w:val="80"/>
        </w:rPr>
        <w:t xml:space="preserve"> </w:t>
      </w:r>
      <w:r>
        <w:t>их</w:t>
      </w:r>
      <w:r>
        <w:rPr>
          <w:spacing w:val="80"/>
        </w:rPr>
        <w:t xml:space="preserve"> </w:t>
      </w:r>
      <w:r>
        <w:t xml:space="preserve">возможные </w:t>
      </w:r>
      <w:r>
        <w:rPr>
          <w:spacing w:val="-2"/>
        </w:rPr>
        <w:t>последствия;</w:t>
      </w:r>
    </w:p>
    <w:p w:rsidR="00A30070" w:rsidRDefault="007A032F" w:rsidP="00D07F83">
      <w:pPr>
        <w:pStyle w:val="a3"/>
        <w:ind w:left="1010"/>
        <w:jc w:val="left"/>
      </w:pPr>
      <w:r>
        <w:t>иметь</w:t>
      </w:r>
      <w:r>
        <w:rPr>
          <w:spacing w:val="-4"/>
        </w:rPr>
        <w:t xml:space="preserve"> </w:t>
      </w:r>
      <w:r>
        <w:t>навыки</w:t>
      </w:r>
      <w:r>
        <w:rPr>
          <w:spacing w:val="-2"/>
        </w:rPr>
        <w:t xml:space="preserve"> </w:t>
      </w:r>
      <w:r>
        <w:t>безопасных</w:t>
      </w:r>
      <w:r>
        <w:rPr>
          <w:spacing w:val="-2"/>
        </w:rPr>
        <w:t xml:space="preserve"> </w:t>
      </w:r>
      <w:r>
        <w:t>действий</w:t>
      </w:r>
      <w:r>
        <w:rPr>
          <w:spacing w:val="-2"/>
        </w:rPr>
        <w:t xml:space="preserve"> </w:t>
      </w:r>
      <w:r>
        <w:t>при</w:t>
      </w:r>
      <w:r>
        <w:rPr>
          <w:spacing w:val="-2"/>
        </w:rPr>
        <w:t xml:space="preserve"> </w:t>
      </w:r>
      <w:r>
        <w:t>пожаре</w:t>
      </w:r>
      <w:r>
        <w:rPr>
          <w:spacing w:val="-4"/>
        </w:rPr>
        <w:t xml:space="preserve"> </w:t>
      </w:r>
      <w:r>
        <w:t>дома,</w:t>
      </w:r>
      <w:r>
        <w:rPr>
          <w:spacing w:val="-2"/>
        </w:rPr>
        <w:t xml:space="preserve"> </w:t>
      </w:r>
      <w:r>
        <w:t>на</w:t>
      </w:r>
      <w:r>
        <w:rPr>
          <w:spacing w:val="-3"/>
        </w:rPr>
        <w:t xml:space="preserve"> </w:t>
      </w:r>
      <w:r>
        <w:t>балконе,</w:t>
      </w:r>
      <w:r>
        <w:rPr>
          <w:spacing w:val="-2"/>
        </w:rPr>
        <w:t xml:space="preserve"> </w:t>
      </w:r>
      <w:r>
        <w:t>в</w:t>
      </w:r>
      <w:r>
        <w:rPr>
          <w:spacing w:val="-3"/>
        </w:rPr>
        <w:t xml:space="preserve"> </w:t>
      </w:r>
      <w:r>
        <w:t>подъезде,</w:t>
      </w:r>
      <w:r>
        <w:rPr>
          <w:spacing w:val="-2"/>
        </w:rPr>
        <w:t xml:space="preserve"> </w:t>
      </w:r>
      <w:r>
        <w:t>в</w:t>
      </w:r>
      <w:r>
        <w:rPr>
          <w:spacing w:val="-3"/>
        </w:rPr>
        <w:t xml:space="preserve"> </w:t>
      </w:r>
      <w:r>
        <w:rPr>
          <w:spacing w:val="-2"/>
        </w:rPr>
        <w:t>лифте;</w:t>
      </w:r>
    </w:p>
    <w:p w:rsidR="00A30070" w:rsidRDefault="007A032F" w:rsidP="00D07F83">
      <w:pPr>
        <w:pStyle w:val="a3"/>
        <w:tabs>
          <w:tab w:val="left" w:pos="3133"/>
          <w:tab w:val="left" w:pos="6674"/>
          <w:tab w:val="left" w:pos="8090"/>
          <w:tab w:val="left" w:pos="9089"/>
        </w:tabs>
        <w:spacing w:before="140" w:line="360" w:lineRule="auto"/>
        <w:ind w:left="301" w:right="280" w:firstLine="708"/>
        <w:jc w:val="left"/>
      </w:pPr>
      <w:r>
        <w:t>иметь</w:t>
      </w:r>
      <w:r>
        <w:rPr>
          <w:spacing w:val="40"/>
        </w:rPr>
        <w:t xml:space="preserve"> </w:t>
      </w:r>
      <w:r>
        <w:t>навыки</w:t>
      </w:r>
      <w:r>
        <w:tab/>
        <w:t>правильного</w:t>
      </w:r>
      <w:r>
        <w:rPr>
          <w:spacing w:val="40"/>
        </w:rPr>
        <w:t xml:space="preserve"> </w:t>
      </w:r>
      <w:r>
        <w:t>использования</w:t>
      </w:r>
      <w:r>
        <w:tab/>
      </w:r>
      <w:r>
        <w:rPr>
          <w:spacing w:val="-2"/>
        </w:rPr>
        <w:t>первичных</w:t>
      </w:r>
      <w:r>
        <w:tab/>
      </w:r>
      <w:r>
        <w:rPr>
          <w:spacing w:val="-2"/>
        </w:rPr>
        <w:t>средств</w:t>
      </w:r>
      <w:r>
        <w:tab/>
      </w:r>
      <w:r>
        <w:rPr>
          <w:spacing w:val="-2"/>
        </w:rPr>
        <w:t xml:space="preserve">пожаротушения, </w:t>
      </w:r>
      <w:r>
        <w:t>оказания первой помощи;</w:t>
      </w:r>
    </w:p>
    <w:p w:rsidR="00A30070" w:rsidRDefault="007A032F" w:rsidP="00D07F83">
      <w:pPr>
        <w:pStyle w:val="a3"/>
        <w:spacing w:line="360" w:lineRule="auto"/>
        <w:ind w:left="301" w:firstLine="708"/>
        <w:jc w:val="left"/>
      </w:pPr>
      <w:r>
        <w:t>знать</w:t>
      </w:r>
      <w:r>
        <w:rPr>
          <w:spacing w:val="76"/>
        </w:rPr>
        <w:t xml:space="preserve"> </w:t>
      </w:r>
      <w:r>
        <w:t>права,</w:t>
      </w:r>
      <w:r>
        <w:rPr>
          <w:spacing w:val="74"/>
        </w:rPr>
        <w:t xml:space="preserve"> </w:t>
      </w:r>
      <w:r>
        <w:t>обязанности</w:t>
      </w:r>
      <w:r>
        <w:rPr>
          <w:spacing w:val="76"/>
        </w:rPr>
        <w:t xml:space="preserve"> </w:t>
      </w:r>
      <w:r>
        <w:t>и</w:t>
      </w:r>
      <w:r>
        <w:rPr>
          <w:spacing w:val="75"/>
        </w:rPr>
        <w:t xml:space="preserve"> </w:t>
      </w:r>
      <w:r>
        <w:t>иметь</w:t>
      </w:r>
      <w:r>
        <w:rPr>
          <w:spacing w:val="76"/>
        </w:rPr>
        <w:t xml:space="preserve"> </w:t>
      </w:r>
      <w:r>
        <w:t>представление</w:t>
      </w:r>
      <w:r>
        <w:rPr>
          <w:spacing w:val="74"/>
        </w:rPr>
        <w:t xml:space="preserve"> </w:t>
      </w:r>
      <w:r>
        <w:t>об</w:t>
      </w:r>
      <w:r>
        <w:rPr>
          <w:spacing w:val="75"/>
        </w:rPr>
        <w:t xml:space="preserve"> </w:t>
      </w:r>
      <w:r>
        <w:t>ответственности</w:t>
      </w:r>
      <w:r>
        <w:rPr>
          <w:spacing w:val="76"/>
        </w:rPr>
        <w:t xml:space="preserve"> </w:t>
      </w:r>
      <w:r>
        <w:t>граждан</w:t>
      </w:r>
      <w:r>
        <w:rPr>
          <w:spacing w:val="75"/>
        </w:rPr>
        <w:t xml:space="preserve"> </w:t>
      </w:r>
      <w:r>
        <w:t>в</w:t>
      </w:r>
      <w:r>
        <w:rPr>
          <w:spacing w:val="74"/>
        </w:rPr>
        <w:t xml:space="preserve"> </w:t>
      </w:r>
      <w:r>
        <w:t>области пожарной безопасности;</w:t>
      </w:r>
    </w:p>
    <w:p w:rsidR="00A30070" w:rsidRDefault="007A032F" w:rsidP="00D07F83">
      <w:pPr>
        <w:pStyle w:val="a3"/>
        <w:spacing w:line="360" w:lineRule="auto"/>
        <w:ind w:left="301" w:firstLine="708"/>
        <w:jc w:val="left"/>
      </w:pPr>
      <w:r>
        <w:t>знать</w:t>
      </w:r>
      <w:r>
        <w:rPr>
          <w:spacing w:val="40"/>
        </w:rPr>
        <w:t xml:space="preserve"> </w:t>
      </w:r>
      <w:r>
        <w:t>порядок</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знать</w:t>
      </w:r>
      <w:r>
        <w:rPr>
          <w:spacing w:val="40"/>
        </w:rPr>
        <w:t xml:space="preserve"> </w:t>
      </w:r>
      <w:r>
        <w:t>порядок</w:t>
      </w:r>
      <w:r>
        <w:rPr>
          <w:spacing w:val="40"/>
        </w:rPr>
        <w:t xml:space="preserve"> </w:t>
      </w:r>
      <w:r>
        <w:t>взаимодействия</w:t>
      </w:r>
      <w:r>
        <w:rPr>
          <w:spacing w:val="40"/>
        </w:rPr>
        <w:t xml:space="preserve"> </w:t>
      </w:r>
      <w:r>
        <w:t>с экстренным службами;</w:t>
      </w:r>
    </w:p>
    <w:p w:rsidR="00A30070" w:rsidRDefault="007A032F" w:rsidP="00D07F83">
      <w:pPr>
        <w:pStyle w:val="a3"/>
        <w:spacing w:line="360" w:lineRule="auto"/>
        <w:ind w:left="301" w:firstLine="708"/>
        <w:jc w:val="left"/>
      </w:pP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за</w:t>
      </w:r>
      <w:r>
        <w:rPr>
          <w:spacing w:val="40"/>
        </w:rPr>
        <w:t xml:space="preserve"> </w:t>
      </w:r>
      <w:r>
        <w:t>ложные</w:t>
      </w:r>
      <w:r>
        <w:rPr>
          <w:spacing w:val="40"/>
        </w:rPr>
        <w:t xml:space="preserve"> </w:t>
      </w:r>
      <w:r>
        <w:t>сообщения;</w:t>
      </w:r>
      <w:r>
        <w:rPr>
          <w:spacing w:val="40"/>
        </w:rPr>
        <w:t xml:space="preserve"> </w:t>
      </w:r>
      <w:r>
        <w:t>характеризовать</w:t>
      </w:r>
      <w:r>
        <w:rPr>
          <w:spacing w:val="40"/>
        </w:rPr>
        <w:t xml:space="preserve"> </w:t>
      </w:r>
      <w:r>
        <w:t>меры</w:t>
      </w:r>
      <w:r>
        <w:rPr>
          <w:spacing w:val="40"/>
        </w:rPr>
        <w:t xml:space="preserve"> </w:t>
      </w:r>
      <w:r>
        <w:t>по предотвращению проникновения злоумышленников</w:t>
      </w:r>
    </w:p>
    <w:p w:rsidR="00A30070" w:rsidRDefault="007A032F" w:rsidP="00D07F83">
      <w:pPr>
        <w:pStyle w:val="a3"/>
        <w:ind w:left="1010"/>
        <w:jc w:val="left"/>
      </w:pPr>
      <w:r>
        <w:t>в</w:t>
      </w:r>
      <w:r>
        <w:rPr>
          <w:spacing w:val="-1"/>
        </w:rPr>
        <w:t xml:space="preserve"> </w:t>
      </w:r>
      <w:r>
        <w:rPr>
          <w:spacing w:val="-4"/>
        </w:rPr>
        <w:t>дом;</w:t>
      </w:r>
    </w:p>
    <w:p w:rsidR="00A30070" w:rsidRDefault="007A032F" w:rsidP="00D07F83">
      <w:pPr>
        <w:pStyle w:val="a3"/>
        <w:tabs>
          <w:tab w:val="left" w:pos="2952"/>
          <w:tab w:val="left" w:pos="4168"/>
          <w:tab w:val="left" w:pos="6123"/>
          <w:tab w:val="left" w:pos="7464"/>
          <w:tab w:val="left" w:pos="8274"/>
          <w:tab w:val="left" w:pos="9361"/>
          <w:tab w:val="left" w:pos="10687"/>
        </w:tabs>
        <w:spacing w:before="137" w:line="360" w:lineRule="auto"/>
        <w:ind w:left="301" w:right="283" w:firstLine="708"/>
        <w:jc w:val="left"/>
      </w:pPr>
      <w:r>
        <w:rPr>
          <w:spacing w:val="-2"/>
        </w:rPr>
        <w:t>характеризовать</w:t>
      </w:r>
      <w:r>
        <w:tab/>
      </w:r>
      <w:r>
        <w:rPr>
          <w:spacing w:val="-2"/>
        </w:rPr>
        <w:t>ситуации</w:t>
      </w:r>
      <w:r>
        <w:tab/>
      </w:r>
      <w:r>
        <w:rPr>
          <w:spacing w:val="-2"/>
        </w:rPr>
        <w:t>криминогенного</w:t>
      </w:r>
      <w:r>
        <w:tab/>
      </w:r>
      <w:r>
        <w:rPr>
          <w:spacing w:val="-2"/>
        </w:rPr>
        <w:t>характера;</w:t>
      </w:r>
      <w:r>
        <w:tab/>
      </w:r>
      <w:r>
        <w:rPr>
          <w:spacing w:val="-2"/>
        </w:rPr>
        <w:t>знать</w:t>
      </w:r>
      <w:r>
        <w:tab/>
      </w:r>
      <w:r>
        <w:rPr>
          <w:spacing w:val="-2"/>
        </w:rPr>
        <w:t>правила</w:t>
      </w:r>
      <w:r>
        <w:tab/>
      </w:r>
      <w:r>
        <w:rPr>
          <w:spacing w:val="-2"/>
        </w:rPr>
        <w:t>поведения</w:t>
      </w:r>
      <w:r>
        <w:tab/>
      </w:r>
      <w:r>
        <w:rPr>
          <w:spacing w:val="-10"/>
        </w:rPr>
        <w:t xml:space="preserve">с </w:t>
      </w:r>
      <w:r>
        <w:t>малознакомыми людьми;</w:t>
      </w:r>
    </w:p>
    <w:p w:rsidR="00A30070" w:rsidRDefault="007A032F" w:rsidP="00D07F83">
      <w:pPr>
        <w:pStyle w:val="a3"/>
        <w:spacing w:before="1" w:line="360" w:lineRule="auto"/>
        <w:ind w:left="301" w:right="158" w:firstLine="708"/>
        <w:jc w:val="left"/>
      </w:pPr>
      <w:r>
        <w:t>знать правила поведения и иметь навыки безопасных действий при попытке проникновения в дом посторонних;</w:t>
      </w:r>
    </w:p>
    <w:p w:rsidR="00A30070" w:rsidRDefault="007A032F" w:rsidP="00D07F83">
      <w:pPr>
        <w:pStyle w:val="a3"/>
        <w:tabs>
          <w:tab w:val="left" w:pos="3133"/>
          <w:tab w:val="left" w:pos="4550"/>
          <w:tab w:val="left" w:pos="5966"/>
          <w:tab w:val="left" w:pos="6674"/>
          <w:tab w:val="left" w:pos="8799"/>
        </w:tabs>
        <w:spacing w:line="360" w:lineRule="auto"/>
        <w:ind w:left="301" w:right="1348" w:firstLine="708"/>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A30070" w:rsidRDefault="007A032F" w:rsidP="00D07F83">
      <w:pPr>
        <w:pStyle w:val="a3"/>
        <w:spacing w:line="360" w:lineRule="auto"/>
        <w:ind w:left="1010"/>
        <w:jc w:val="left"/>
      </w:pPr>
      <w:r>
        <w:t>иметь</w:t>
      </w:r>
      <w:r>
        <w:rPr>
          <w:spacing w:val="-15"/>
        </w:rPr>
        <w:t xml:space="preserve"> </w:t>
      </w:r>
      <w:r>
        <w:t>навыки</w:t>
      </w:r>
      <w:r>
        <w:rPr>
          <w:spacing w:val="-15"/>
        </w:rPr>
        <w:t xml:space="preserve"> </w:t>
      </w:r>
      <w:r>
        <w:t>безопасных</w:t>
      </w:r>
      <w:r>
        <w:rPr>
          <w:spacing w:val="-15"/>
        </w:rPr>
        <w:t xml:space="preserve"> </w:t>
      </w:r>
      <w:r>
        <w:t>действий</w:t>
      </w:r>
      <w:r>
        <w:rPr>
          <w:spacing w:val="-15"/>
        </w:rPr>
        <w:t xml:space="preserve"> </w:t>
      </w:r>
      <w:r>
        <w:t>при</w:t>
      </w:r>
      <w:r>
        <w:rPr>
          <w:spacing w:val="-15"/>
        </w:rPr>
        <w:t xml:space="preserve"> </w:t>
      </w:r>
      <w:r>
        <w:t>авариях</w:t>
      </w:r>
      <w:r>
        <w:rPr>
          <w:spacing w:val="-15"/>
        </w:rPr>
        <w:t xml:space="preserve"> </w:t>
      </w:r>
      <w:r>
        <w:t>на</w:t>
      </w:r>
      <w:r>
        <w:rPr>
          <w:spacing w:val="-15"/>
        </w:rPr>
        <w:t xml:space="preserve"> </w:t>
      </w:r>
      <w:r>
        <w:t>коммунальных</w:t>
      </w:r>
      <w:r>
        <w:rPr>
          <w:spacing w:val="-15"/>
        </w:rPr>
        <w:t xml:space="preserve"> </w:t>
      </w:r>
      <w:r>
        <w:t>системах</w:t>
      </w:r>
      <w:r>
        <w:rPr>
          <w:spacing w:val="-15"/>
        </w:rPr>
        <w:t xml:space="preserve"> </w:t>
      </w:r>
      <w:r>
        <w:t>жизнеобеспечения. Предметные результаты по модулю N 5 "Безопасность на транспорте":</w:t>
      </w:r>
    </w:p>
    <w:p w:rsidR="00A30070" w:rsidRDefault="007A032F" w:rsidP="00D07F83">
      <w:pPr>
        <w:pStyle w:val="a3"/>
        <w:ind w:left="1010"/>
        <w:jc w:val="left"/>
      </w:pPr>
      <w:r>
        <w:t>знать</w:t>
      </w:r>
      <w:r>
        <w:rPr>
          <w:spacing w:val="-7"/>
        </w:rPr>
        <w:t xml:space="preserve"> </w:t>
      </w:r>
      <w:r>
        <w:t>правила</w:t>
      </w:r>
      <w:r>
        <w:rPr>
          <w:spacing w:val="-4"/>
        </w:rPr>
        <w:t xml:space="preserve"> </w:t>
      </w:r>
      <w:r>
        <w:t>дорожного</w:t>
      </w:r>
      <w:r>
        <w:rPr>
          <w:spacing w:val="-4"/>
        </w:rPr>
        <w:t xml:space="preserve"> </w:t>
      </w:r>
      <w:r>
        <w:t>движения</w:t>
      </w:r>
      <w:r>
        <w:rPr>
          <w:spacing w:val="-3"/>
        </w:rPr>
        <w:t xml:space="preserve"> </w:t>
      </w:r>
      <w:r>
        <w:t>и</w:t>
      </w:r>
      <w:r>
        <w:rPr>
          <w:spacing w:val="-4"/>
        </w:rPr>
        <w:t xml:space="preserve"> </w:t>
      </w:r>
      <w:r>
        <w:t>объяснять</w:t>
      </w:r>
      <w:r>
        <w:rPr>
          <w:spacing w:val="-2"/>
        </w:rPr>
        <w:t xml:space="preserve"> </w:t>
      </w:r>
      <w:r>
        <w:t>их</w:t>
      </w:r>
      <w:r>
        <w:rPr>
          <w:spacing w:val="-6"/>
        </w:rPr>
        <w:t xml:space="preserve"> </w:t>
      </w:r>
      <w:r>
        <w:rPr>
          <w:spacing w:val="-2"/>
        </w:rPr>
        <w:t>значение;</w:t>
      </w:r>
    </w:p>
    <w:p w:rsidR="00A30070" w:rsidRDefault="007A032F" w:rsidP="00D07F83">
      <w:pPr>
        <w:pStyle w:val="a3"/>
        <w:spacing w:before="137"/>
        <w:ind w:left="1010"/>
        <w:jc w:val="left"/>
      </w:pPr>
      <w:r>
        <w:t>перечислять</w:t>
      </w:r>
      <w:r>
        <w:rPr>
          <w:spacing w:val="-6"/>
        </w:rPr>
        <w:t xml:space="preserve"> </w:t>
      </w:r>
      <w:r>
        <w:t>и</w:t>
      </w:r>
      <w:r>
        <w:rPr>
          <w:spacing w:val="-4"/>
        </w:rPr>
        <w:t xml:space="preserve"> </w:t>
      </w:r>
      <w:r>
        <w:t>характеризовать</w:t>
      </w:r>
      <w:r>
        <w:rPr>
          <w:spacing w:val="-3"/>
        </w:rPr>
        <w:t xml:space="preserve"> </w:t>
      </w:r>
      <w:r>
        <w:t>участников</w:t>
      </w:r>
      <w:r>
        <w:rPr>
          <w:spacing w:val="-4"/>
        </w:rPr>
        <w:t xml:space="preserve"> </w:t>
      </w:r>
      <w:r>
        <w:t>дорожного</w:t>
      </w:r>
      <w:r>
        <w:rPr>
          <w:spacing w:val="-4"/>
        </w:rPr>
        <w:t xml:space="preserve"> </w:t>
      </w:r>
      <w:r>
        <w:t>движения</w:t>
      </w:r>
      <w:r>
        <w:rPr>
          <w:spacing w:val="-7"/>
        </w:rPr>
        <w:t xml:space="preserve"> </w:t>
      </w:r>
      <w:r>
        <w:t>и</w:t>
      </w:r>
      <w:r>
        <w:rPr>
          <w:spacing w:val="1"/>
        </w:rPr>
        <w:t xml:space="preserve"> </w:t>
      </w:r>
      <w:r>
        <w:t>элементы</w:t>
      </w:r>
      <w:r>
        <w:rPr>
          <w:spacing w:val="-3"/>
        </w:rPr>
        <w:t xml:space="preserve"> </w:t>
      </w:r>
      <w:r>
        <w:rPr>
          <w:spacing w:val="-2"/>
        </w:rPr>
        <w:t>дороги;</w:t>
      </w:r>
    </w:p>
    <w:p w:rsidR="00A30070" w:rsidRDefault="007A032F" w:rsidP="00D07F83">
      <w:pPr>
        <w:pStyle w:val="a3"/>
        <w:spacing w:before="139" w:line="360" w:lineRule="auto"/>
        <w:ind w:left="301" w:firstLine="708"/>
        <w:jc w:val="left"/>
      </w:pPr>
      <w:r>
        <w:t>знать</w:t>
      </w:r>
      <w:r>
        <w:rPr>
          <w:spacing w:val="40"/>
        </w:rPr>
        <w:t xml:space="preserve"> </w:t>
      </w:r>
      <w:r>
        <w:t>условия</w:t>
      </w:r>
      <w:r>
        <w:rPr>
          <w:spacing w:val="40"/>
        </w:rPr>
        <w:t xml:space="preserve"> </w:t>
      </w:r>
      <w:r>
        <w:t>обеспечения</w:t>
      </w:r>
      <w:r>
        <w:rPr>
          <w:spacing w:val="40"/>
        </w:rPr>
        <w:t xml:space="preserve"> </w:t>
      </w:r>
      <w:r>
        <w:t>безопасности</w:t>
      </w:r>
      <w:r>
        <w:rPr>
          <w:spacing w:val="40"/>
        </w:rPr>
        <w:t xml:space="preserve"> </w:t>
      </w:r>
      <w:r>
        <w:t>участников</w:t>
      </w:r>
      <w:r>
        <w:rPr>
          <w:spacing w:val="40"/>
        </w:rPr>
        <w:t xml:space="preserve"> </w:t>
      </w:r>
      <w:r>
        <w:t>дорожного</w:t>
      </w:r>
      <w:r>
        <w:rPr>
          <w:spacing w:val="40"/>
        </w:rPr>
        <w:t xml:space="preserve"> </w:t>
      </w:r>
      <w:r>
        <w:t>движения;</w:t>
      </w:r>
      <w:r>
        <w:rPr>
          <w:spacing w:val="40"/>
        </w:rPr>
        <w:t xml:space="preserve"> </w:t>
      </w:r>
      <w:r>
        <w:t>знать</w:t>
      </w:r>
      <w:r>
        <w:rPr>
          <w:spacing w:val="40"/>
        </w:rPr>
        <w:t xml:space="preserve"> </w:t>
      </w:r>
      <w:r>
        <w:t>правила дорожного движения для пешеходов;</w:t>
      </w:r>
    </w:p>
    <w:p w:rsidR="00A30070" w:rsidRDefault="007A032F" w:rsidP="00D07F83">
      <w:pPr>
        <w:pStyle w:val="a3"/>
        <w:spacing w:line="360" w:lineRule="auto"/>
        <w:ind w:left="301" w:firstLine="708"/>
        <w:jc w:val="left"/>
      </w:pPr>
      <w:r>
        <w:t>классифицировать</w:t>
      </w:r>
      <w:r>
        <w:rPr>
          <w:spacing w:val="80"/>
        </w:rPr>
        <w:t xml:space="preserve"> </w:t>
      </w:r>
      <w:r>
        <w:t>и</w:t>
      </w:r>
      <w:r>
        <w:rPr>
          <w:spacing w:val="80"/>
        </w:rPr>
        <w:t xml:space="preserve"> </w:t>
      </w:r>
      <w:r>
        <w:t>характеризовать</w:t>
      </w:r>
      <w:r>
        <w:rPr>
          <w:spacing w:val="80"/>
        </w:rPr>
        <w:t xml:space="preserve"> </w:t>
      </w:r>
      <w:r>
        <w:t>дорожные</w:t>
      </w:r>
      <w:r>
        <w:rPr>
          <w:spacing w:val="80"/>
        </w:rPr>
        <w:t xml:space="preserve"> </w:t>
      </w:r>
      <w:r>
        <w:t>знаки</w:t>
      </w:r>
      <w:r>
        <w:rPr>
          <w:spacing w:val="80"/>
        </w:rPr>
        <w:t xml:space="preserve"> </w:t>
      </w:r>
      <w:r>
        <w:t>для</w:t>
      </w:r>
      <w:r>
        <w:rPr>
          <w:spacing w:val="80"/>
        </w:rPr>
        <w:t xml:space="preserve"> </w:t>
      </w:r>
      <w:r>
        <w:t>пешеходов;</w:t>
      </w:r>
      <w:r>
        <w:rPr>
          <w:spacing w:val="80"/>
        </w:rPr>
        <w:t xml:space="preserve"> </w:t>
      </w:r>
      <w:r>
        <w:t>знать</w:t>
      </w:r>
      <w:r>
        <w:rPr>
          <w:spacing w:val="80"/>
        </w:rPr>
        <w:t xml:space="preserve"> </w:t>
      </w:r>
      <w:r>
        <w:t>"дорожные ловушки" и объяснять правила их предупреждения; иметь навыки безопасного перехода дороги;</w:t>
      </w:r>
    </w:p>
    <w:p w:rsidR="00A30070" w:rsidRDefault="007A032F" w:rsidP="00D07F83">
      <w:pPr>
        <w:pStyle w:val="a3"/>
        <w:ind w:left="1010"/>
        <w:jc w:val="left"/>
      </w:pPr>
      <w:r>
        <w:t>знать</w:t>
      </w:r>
      <w:r>
        <w:rPr>
          <w:spacing w:val="-10"/>
        </w:rPr>
        <w:t xml:space="preserve"> </w:t>
      </w:r>
      <w:r>
        <w:t>правила</w:t>
      </w:r>
      <w:r>
        <w:rPr>
          <w:spacing w:val="-10"/>
        </w:rPr>
        <w:t xml:space="preserve"> </w:t>
      </w:r>
      <w:r>
        <w:t>применения</w:t>
      </w:r>
      <w:r>
        <w:rPr>
          <w:spacing w:val="-8"/>
        </w:rPr>
        <w:t xml:space="preserve"> </w:t>
      </w:r>
      <w:r>
        <w:t>световозвращающих</w:t>
      </w:r>
      <w:r>
        <w:rPr>
          <w:spacing w:val="-9"/>
        </w:rPr>
        <w:t xml:space="preserve"> </w:t>
      </w:r>
      <w:r>
        <w:t>элементов;</w:t>
      </w:r>
      <w:r>
        <w:rPr>
          <w:spacing w:val="-9"/>
        </w:rPr>
        <w:t xml:space="preserve"> </w:t>
      </w:r>
      <w:r>
        <w:t>знать</w:t>
      </w:r>
      <w:r>
        <w:rPr>
          <w:spacing w:val="-7"/>
        </w:rPr>
        <w:t xml:space="preserve"> </w:t>
      </w:r>
      <w:r>
        <w:t>правила</w:t>
      </w:r>
      <w:r>
        <w:rPr>
          <w:spacing w:val="-10"/>
        </w:rPr>
        <w:t xml:space="preserve"> </w:t>
      </w:r>
      <w:r>
        <w:t>дорожного</w:t>
      </w:r>
      <w:r>
        <w:rPr>
          <w:spacing w:val="-8"/>
        </w:rPr>
        <w:t xml:space="preserve"> </w:t>
      </w:r>
      <w:r>
        <w:rPr>
          <w:spacing w:val="-2"/>
        </w:rPr>
        <w:t>движения</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 xml:space="preserve">для </w:t>
      </w:r>
      <w:r>
        <w:rPr>
          <w:spacing w:val="-2"/>
        </w:rPr>
        <w:t>пассажиров;</w:t>
      </w:r>
    </w:p>
    <w:p w:rsidR="00A30070" w:rsidRDefault="007A032F" w:rsidP="00D07F83">
      <w:pPr>
        <w:pStyle w:val="a3"/>
        <w:spacing w:before="136"/>
        <w:ind w:left="1010"/>
        <w:jc w:val="left"/>
      </w:pPr>
      <w:r>
        <w:t>знать</w:t>
      </w:r>
      <w:r>
        <w:rPr>
          <w:spacing w:val="-7"/>
        </w:rPr>
        <w:t xml:space="preserve"> </w:t>
      </w:r>
      <w:r>
        <w:t>обязанности</w:t>
      </w:r>
      <w:r>
        <w:rPr>
          <w:spacing w:val="-5"/>
        </w:rPr>
        <w:t xml:space="preserve"> </w:t>
      </w:r>
      <w:r>
        <w:t>пассажиров</w:t>
      </w:r>
      <w:r>
        <w:rPr>
          <w:spacing w:val="-6"/>
        </w:rPr>
        <w:t xml:space="preserve"> </w:t>
      </w:r>
      <w:r>
        <w:t>маршрутных</w:t>
      </w:r>
      <w:r>
        <w:rPr>
          <w:spacing w:val="-5"/>
        </w:rPr>
        <w:t xml:space="preserve"> </w:t>
      </w:r>
      <w:r>
        <w:t>транспортных</w:t>
      </w:r>
      <w:r>
        <w:rPr>
          <w:spacing w:val="-5"/>
        </w:rPr>
        <w:t xml:space="preserve"> </w:t>
      </w:r>
      <w:r>
        <w:rPr>
          <w:spacing w:val="-2"/>
        </w:rPr>
        <w:t>средств;</w:t>
      </w:r>
    </w:p>
    <w:p w:rsidR="00A30070" w:rsidRDefault="007A032F" w:rsidP="00D07F83">
      <w:pPr>
        <w:pStyle w:val="a3"/>
        <w:spacing w:before="140"/>
        <w:ind w:left="1010"/>
        <w:jc w:val="left"/>
      </w:pPr>
      <w:r>
        <w:t>знать</w:t>
      </w:r>
      <w:r>
        <w:rPr>
          <w:spacing w:val="-7"/>
        </w:rPr>
        <w:t xml:space="preserve"> </w:t>
      </w:r>
      <w:r>
        <w:t>правила</w:t>
      </w:r>
      <w:r>
        <w:rPr>
          <w:spacing w:val="-5"/>
        </w:rPr>
        <w:t xml:space="preserve"> </w:t>
      </w:r>
      <w:r>
        <w:t>применения</w:t>
      </w:r>
      <w:r>
        <w:rPr>
          <w:spacing w:val="-3"/>
        </w:rPr>
        <w:t xml:space="preserve"> </w:t>
      </w:r>
      <w:r>
        <w:t>ремня</w:t>
      </w:r>
      <w:r>
        <w:rPr>
          <w:spacing w:val="-4"/>
        </w:rPr>
        <w:t xml:space="preserve"> </w:t>
      </w:r>
      <w:r>
        <w:t>безопасности</w:t>
      </w:r>
      <w:r>
        <w:rPr>
          <w:spacing w:val="-4"/>
        </w:rPr>
        <w:t xml:space="preserve"> </w:t>
      </w:r>
      <w:r>
        <w:t>и</w:t>
      </w:r>
      <w:r>
        <w:rPr>
          <w:spacing w:val="-3"/>
        </w:rPr>
        <w:t xml:space="preserve"> </w:t>
      </w:r>
      <w:r>
        <w:t>детских</w:t>
      </w:r>
      <w:r>
        <w:rPr>
          <w:spacing w:val="-4"/>
        </w:rPr>
        <w:t xml:space="preserve"> </w:t>
      </w:r>
      <w:r>
        <w:t>удерживающих</w:t>
      </w:r>
      <w:r>
        <w:rPr>
          <w:spacing w:val="-3"/>
        </w:rPr>
        <w:t xml:space="preserve"> </w:t>
      </w:r>
      <w:r>
        <w:rPr>
          <w:spacing w:val="-2"/>
        </w:rPr>
        <w:t>устройств;</w:t>
      </w:r>
    </w:p>
    <w:p w:rsidR="00A30070" w:rsidRDefault="007A032F" w:rsidP="00D07F83">
      <w:pPr>
        <w:pStyle w:val="a3"/>
        <w:spacing w:before="137" w:line="360" w:lineRule="auto"/>
        <w:ind w:left="301" w:firstLine="708"/>
        <w:jc w:val="left"/>
      </w:pP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ситуациях</w:t>
      </w:r>
      <w:r>
        <w:rPr>
          <w:spacing w:val="40"/>
        </w:rPr>
        <w:t xml:space="preserve"> </w:t>
      </w:r>
      <w:r>
        <w:t>в маршрутных транспортных средствах;</w:t>
      </w:r>
    </w:p>
    <w:p w:rsidR="00A30070" w:rsidRDefault="007A032F" w:rsidP="00D07F83">
      <w:pPr>
        <w:pStyle w:val="a3"/>
        <w:ind w:left="1010"/>
        <w:jc w:val="left"/>
      </w:pPr>
      <w:r>
        <w:t>знать</w:t>
      </w:r>
      <w:r>
        <w:rPr>
          <w:spacing w:val="-5"/>
        </w:rPr>
        <w:t xml:space="preserve"> </w:t>
      </w:r>
      <w:r>
        <w:t>правила</w:t>
      </w:r>
      <w:r>
        <w:rPr>
          <w:spacing w:val="-4"/>
        </w:rPr>
        <w:t xml:space="preserve"> </w:t>
      </w:r>
      <w:r>
        <w:t>поведения</w:t>
      </w:r>
      <w:r>
        <w:rPr>
          <w:spacing w:val="-4"/>
        </w:rPr>
        <w:t xml:space="preserve"> </w:t>
      </w:r>
      <w:r>
        <w:t>пассажира</w:t>
      </w:r>
      <w:r>
        <w:rPr>
          <w:spacing w:val="-4"/>
        </w:rPr>
        <w:t xml:space="preserve"> </w:t>
      </w:r>
      <w:r>
        <w:rPr>
          <w:spacing w:val="-2"/>
        </w:rPr>
        <w:t>мотоцикла;</w:t>
      </w:r>
    </w:p>
    <w:p w:rsidR="00A30070" w:rsidRDefault="007A032F" w:rsidP="00D07F83">
      <w:pPr>
        <w:pStyle w:val="a3"/>
        <w:spacing w:before="139" w:line="360" w:lineRule="auto"/>
        <w:ind w:left="301" w:firstLine="708"/>
        <w:jc w:val="left"/>
      </w:pPr>
      <w:r>
        <w:t>знать</w:t>
      </w:r>
      <w:r>
        <w:rPr>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лиц,</w:t>
      </w:r>
      <w:r>
        <w:rPr>
          <w:spacing w:val="40"/>
        </w:rPr>
        <w:t xml:space="preserve"> </w:t>
      </w:r>
      <w:r>
        <w:t>использующих средства индивидуальной мобильности;</w:t>
      </w:r>
    </w:p>
    <w:p w:rsidR="00A30070" w:rsidRDefault="007A032F" w:rsidP="00D07F83">
      <w:pPr>
        <w:pStyle w:val="a3"/>
        <w:spacing w:line="360" w:lineRule="auto"/>
        <w:ind w:left="301" w:firstLine="708"/>
        <w:jc w:val="left"/>
      </w:pPr>
      <w:r>
        <w:t>знать</w:t>
      </w:r>
      <w:r>
        <w:rPr>
          <w:spacing w:val="80"/>
        </w:rPr>
        <w:t xml:space="preserve"> </w:t>
      </w:r>
      <w:r>
        <w:t>дорожные</w:t>
      </w:r>
      <w:r>
        <w:rPr>
          <w:spacing w:val="80"/>
        </w:rPr>
        <w:t xml:space="preserve"> </w:t>
      </w:r>
      <w:r>
        <w:t>знаки</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сигналы</w:t>
      </w:r>
      <w:r>
        <w:rPr>
          <w:spacing w:val="80"/>
        </w:rPr>
        <w:t xml:space="preserve"> </w:t>
      </w:r>
      <w:r>
        <w:t>велосипедиста;</w:t>
      </w:r>
      <w:r>
        <w:rPr>
          <w:spacing w:val="80"/>
        </w:rPr>
        <w:t xml:space="preserve"> </w:t>
      </w:r>
      <w:r>
        <w:t>знать</w:t>
      </w:r>
      <w:r>
        <w:rPr>
          <w:spacing w:val="80"/>
        </w:rPr>
        <w:t xml:space="preserve"> </w:t>
      </w:r>
      <w:r>
        <w:t>правила подготовки и выработать навыки безопасного использования</w:t>
      </w:r>
    </w:p>
    <w:p w:rsidR="00A30070" w:rsidRDefault="007A032F" w:rsidP="00D07F83">
      <w:pPr>
        <w:pStyle w:val="a3"/>
        <w:spacing w:before="1"/>
        <w:ind w:left="1010"/>
        <w:jc w:val="left"/>
      </w:pPr>
      <w:r>
        <w:rPr>
          <w:spacing w:val="-2"/>
        </w:rPr>
        <w:t>велосипеда;</w:t>
      </w:r>
    </w:p>
    <w:p w:rsidR="00A30070" w:rsidRDefault="007A032F" w:rsidP="00D07F83">
      <w:pPr>
        <w:pStyle w:val="a3"/>
        <w:spacing w:before="137" w:line="360" w:lineRule="auto"/>
        <w:ind w:left="301" w:right="287" w:firstLine="708"/>
        <w:jc w:val="left"/>
      </w:pPr>
      <w:r>
        <w:t>знать</w:t>
      </w:r>
      <w:r>
        <w:rPr>
          <w:spacing w:val="40"/>
        </w:rPr>
        <w:t xml:space="preserve"> </w:t>
      </w:r>
      <w:r>
        <w:t>требования</w:t>
      </w:r>
      <w:r>
        <w:rPr>
          <w:spacing w:val="40"/>
        </w:rPr>
        <w:t xml:space="preserve"> </w:t>
      </w:r>
      <w:r>
        <w:t>правил</w:t>
      </w:r>
      <w:r>
        <w:rPr>
          <w:spacing w:val="40"/>
        </w:rPr>
        <w:t xml:space="preserve"> </w:t>
      </w:r>
      <w:r>
        <w:t>дорожного</w:t>
      </w:r>
      <w:r>
        <w:rPr>
          <w:spacing w:val="40"/>
        </w:rPr>
        <w:t xml:space="preserve"> </w:t>
      </w:r>
      <w:r>
        <w:t>движения</w:t>
      </w:r>
      <w:r>
        <w:rPr>
          <w:spacing w:val="40"/>
        </w:rPr>
        <w:t xml:space="preserve"> </w:t>
      </w:r>
      <w:r>
        <w:t>к</w:t>
      </w:r>
      <w:r>
        <w:rPr>
          <w:spacing w:val="40"/>
        </w:rPr>
        <w:t xml:space="preserve"> </w:t>
      </w:r>
      <w:r>
        <w:t>водителю</w:t>
      </w:r>
      <w:r>
        <w:rPr>
          <w:spacing w:val="40"/>
        </w:rPr>
        <w:t xml:space="preserve"> </w:t>
      </w:r>
      <w:r>
        <w:t>мотоцикла;</w:t>
      </w:r>
      <w:r>
        <w:rPr>
          <w:spacing w:val="40"/>
        </w:rPr>
        <w:t xml:space="preserve"> </w:t>
      </w:r>
      <w:r>
        <w:t>классифицировать</w:t>
      </w:r>
      <w:r>
        <w:rPr>
          <w:spacing w:val="40"/>
        </w:rPr>
        <w:t xml:space="preserve"> </w:t>
      </w:r>
      <w:r>
        <w:t>дорожно-транспортные происшествия и характеризовать</w:t>
      </w:r>
    </w:p>
    <w:p w:rsidR="00A30070" w:rsidRDefault="007A032F" w:rsidP="00D07F83">
      <w:pPr>
        <w:pStyle w:val="a3"/>
        <w:ind w:left="1010"/>
        <w:jc w:val="left"/>
      </w:pPr>
      <w:r>
        <w:t>причины</w:t>
      </w:r>
      <w:r>
        <w:rPr>
          <w:spacing w:val="-2"/>
        </w:rPr>
        <w:t xml:space="preserve"> </w:t>
      </w:r>
      <w:r>
        <w:t>их</w:t>
      </w:r>
      <w:r>
        <w:rPr>
          <w:spacing w:val="-2"/>
        </w:rPr>
        <w:t xml:space="preserve"> возникновения;</w:t>
      </w:r>
    </w:p>
    <w:p w:rsidR="00A30070" w:rsidRDefault="007A032F" w:rsidP="00D07F83">
      <w:pPr>
        <w:pStyle w:val="a3"/>
        <w:tabs>
          <w:tab w:val="left" w:pos="3133"/>
          <w:tab w:val="left" w:pos="4550"/>
          <w:tab w:val="left" w:pos="5966"/>
          <w:tab w:val="left" w:pos="7382"/>
        </w:tabs>
        <w:spacing w:before="137" w:line="360" w:lineRule="auto"/>
        <w:ind w:left="301" w:right="1211" w:firstLine="708"/>
        <w:jc w:val="left"/>
      </w:pPr>
      <w:r>
        <w:t>иметь</w:t>
      </w:r>
      <w:r>
        <w:rPr>
          <w:spacing w:val="40"/>
        </w:rPr>
        <w:t xml:space="preserve"> </w:t>
      </w:r>
      <w: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rsidR="00A30070" w:rsidRDefault="007A032F" w:rsidP="00D07F83">
      <w:pPr>
        <w:pStyle w:val="a3"/>
        <w:ind w:left="1010"/>
        <w:jc w:val="left"/>
      </w:pPr>
      <w:r>
        <w:t>знать</w:t>
      </w:r>
      <w:r>
        <w:rPr>
          <w:spacing w:val="-3"/>
        </w:rPr>
        <w:t xml:space="preserve"> </w:t>
      </w:r>
      <w:r>
        <w:t>порядок</w:t>
      </w:r>
      <w:r>
        <w:rPr>
          <w:spacing w:val="-1"/>
        </w:rPr>
        <w:t xml:space="preserve"> </w:t>
      </w:r>
      <w:r>
        <w:t>действий</w:t>
      </w:r>
      <w:r>
        <w:rPr>
          <w:spacing w:val="-4"/>
        </w:rPr>
        <w:t xml:space="preserve"> </w:t>
      </w:r>
      <w:r>
        <w:t>при</w:t>
      </w:r>
      <w:r>
        <w:rPr>
          <w:spacing w:val="-2"/>
        </w:rPr>
        <w:t xml:space="preserve"> </w:t>
      </w:r>
      <w:r>
        <w:t>пожаре</w:t>
      </w:r>
      <w:r>
        <w:rPr>
          <w:spacing w:val="-3"/>
        </w:rPr>
        <w:t xml:space="preserve"> </w:t>
      </w:r>
      <w:r>
        <w:t>на</w:t>
      </w:r>
      <w:r>
        <w:rPr>
          <w:spacing w:val="-2"/>
        </w:rPr>
        <w:t xml:space="preserve"> транспорте;</w:t>
      </w:r>
    </w:p>
    <w:p w:rsidR="00A30070" w:rsidRDefault="007A032F" w:rsidP="00D07F83">
      <w:pPr>
        <w:pStyle w:val="a3"/>
        <w:tabs>
          <w:tab w:val="left" w:pos="1837"/>
          <w:tab w:val="left" w:pos="3408"/>
          <w:tab w:val="left" w:pos="3818"/>
          <w:tab w:val="left" w:pos="5149"/>
          <w:tab w:val="left" w:pos="5664"/>
          <w:tab w:val="left" w:pos="7045"/>
          <w:tab w:val="left" w:pos="7916"/>
          <w:tab w:val="left" w:pos="9343"/>
        </w:tabs>
        <w:spacing w:before="139" w:line="360" w:lineRule="auto"/>
        <w:ind w:left="301" w:right="289" w:firstLine="708"/>
        <w:jc w:val="left"/>
      </w:pPr>
      <w:r>
        <w:rPr>
          <w:spacing w:val="-2"/>
        </w:rPr>
        <w:t>знать</w:t>
      </w:r>
      <w:r>
        <w:tab/>
      </w:r>
      <w:r>
        <w:rPr>
          <w:spacing w:val="-2"/>
        </w:rPr>
        <w:t>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транспорта</w:t>
      </w:r>
      <w:r>
        <w:tab/>
      </w:r>
      <w:r>
        <w:rPr>
          <w:spacing w:val="-2"/>
        </w:rPr>
        <w:t xml:space="preserve">(внеуличного, </w:t>
      </w:r>
      <w:r>
        <w:t>железнодорожного, водного, воздушного);</w:t>
      </w:r>
    </w:p>
    <w:p w:rsidR="00A30070" w:rsidRDefault="007A032F" w:rsidP="00D07F83">
      <w:pPr>
        <w:pStyle w:val="a3"/>
        <w:ind w:left="1010"/>
        <w:jc w:val="left"/>
      </w:pPr>
      <w:r>
        <w:t>знать</w:t>
      </w:r>
      <w:r>
        <w:rPr>
          <w:spacing w:val="-7"/>
        </w:rPr>
        <w:t xml:space="preserve"> </w:t>
      </w:r>
      <w:r>
        <w:t>обязанности</w:t>
      </w:r>
      <w:r>
        <w:rPr>
          <w:spacing w:val="-5"/>
        </w:rPr>
        <w:t xml:space="preserve"> </w:t>
      </w:r>
      <w:r>
        <w:t>пассажиров</w:t>
      </w:r>
      <w:r>
        <w:rPr>
          <w:spacing w:val="-6"/>
        </w:rPr>
        <w:t xml:space="preserve"> </w:t>
      </w:r>
      <w:r>
        <w:t>отдельных</w:t>
      </w:r>
      <w:r>
        <w:rPr>
          <w:spacing w:val="-5"/>
        </w:rPr>
        <w:t xml:space="preserve"> </w:t>
      </w:r>
      <w:r>
        <w:t>видов</w:t>
      </w:r>
      <w:r>
        <w:rPr>
          <w:spacing w:val="-5"/>
        </w:rPr>
        <w:t xml:space="preserve"> </w:t>
      </w:r>
      <w:r>
        <w:rPr>
          <w:spacing w:val="-2"/>
        </w:rPr>
        <w:t>транспорта;</w:t>
      </w:r>
    </w:p>
    <w:p w:rsidR="00A30070" w:rsidRDefault="007A032F" w:rsidP="00D07F83">
      <w:pPr>
        <w:pStyle w:val="a3"/>
        <w:tabs>
          <w:tab w:val="left" w:pos="3133"/>
          <w:tab w:val="left" w:pos="5966"/>
          <w:tab w:val="left" w:pos="7382"/>
          <w:tab w:val="left" w:pos="8090"/>
        </w:tabs>
        <w:spacing w:before="137" w:line="360" w:lineRule="auto"/>
        <w:ind w:left="301" w:right="1884" w:firstLine="708"/>
        <w:jc w:val="left"/>
      </w:pPr>
      <w:r>
        <w:t>иметь</w:t>
      </w:r>
      <w:r>
        <w:rPr>
          <w:spacing w:val="40"/>
        </w:rPr>
        <w:t xml:space="preserve"> </w:t>
      </w:r>
      <w:r>
        <w:t>навыки</w:t>
      </w:r>
      <w:r>
        <w:tab/>
        <w:t>безопасного</w:t>
      </w:r>
      <w:r>
        <w:rPr>
          <w:spacing w:val="80"/>
        </w:rPr>
        <w:t xml:space="preserve"> </w:t>
      </w:r>
      <w: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rsidR="00A30070" w:rsidRDefault="007A032F" w:rsidP="00D07F83">
      <w:pPr>
        <w:pStyle w:val="a3"/>
        <w:ind w:left="1010"/>
        <w:jc w:val="left"/>
      </w:pPr>
      <w:r>
        <w:t>знать</w:t>
      </w:r>
      <w:r>
        <w:rPr>
          <w:spacing w:val="-6"/>
        </w:rPr>
        <w:t xml:space="preserve"> </w:t>
      </w:r>
      <w:r>
        <w:t>правила</w:t>
      </w:r>
      <w:r>
        <w:rPr>
          <w:spacing w:val="-3"/>
        </w:rPr>
        <w:t xml:space="preserve"> </w:t>
      </w:r>
      <w:r>
        <w:t>и</w:t>
      </w:r>
      <w:r>
        <w:rPr>
          <w:spacing w:val="-2"/>
        </w:rPr>
        <w:t xml:space="preserve"> </w:t>
      </w:r>
      <w:r>
        <w:t>иметь</w:t>
      </w:r>
      <w:r>
        <w:rPr>
          <w:spacing w:val="-4"/>
        </w:rPr>
        <w:t xml:space="preserve"> </w:t>
      </w:r>
      <w:r>
        <w:t>навыки</w:t>
      </w:r>
      <w:r>
        <w:rPr>
          <w:spacing w:val="-2"/>
        </w:rPr>
        <w:t xml:space="preserve"> </w:t>
      </w:r>
      <w:r>
        <w:t>оказания</w:t>
      </w:r>
      <w:r>
        <w:rPr>
          <w:spacing w:val="-3"/>
        </w:rPr>
        <w:t xml:space="preserve"> </w:t>
      </w:r>
      <w:r>
        <w:t>первой</w:t>
      </w:r>
      <w:r>
        <w:rPr>
          <w:spacing w:val="-2"/>
        </w:rPr>
        <w:t xml:space="preserve"> </w:t>
      </w:r>
      <w:r>
        <w:t>помощи</w:t>
      </w:r>
      <w:r>
        <w:rPr>
          <w:spacing w:val="-4"/>
        </w:rPr>
        <w:t xml:space="preserve"> </w:t>
      </w:r>
      <w:r>
        <w:t>при</w:t>
      </w:r>
      <w:r>
        <w:rPr>
          <w:spacing w:val="-2"/>
        </w:rPr>
        <w:t xml:space="preserve"> различных</w:t>
      </w:r>
    </w:p>
    <w:p w:rsidR="00A30070" w:rsidRDefault="007A032F" w:rsidP="00D07F83">
      <w:pPr>
        <w:pStyle w:val="a3"/>
        <w:spacing w:before="140" w:line="360" w:lineRule="auto"/>
        <w:ind w:left="301" w:firstLine="708"/>
        <w:jc w:val="left"/>
      </w:pPr>
      <w:r>
        <w:t>травмах</w:t>
      </w:r>
      <w:r>
        <w:rPr>
          <w:spacing w:val="80"/>
        </w:rPr>
        <w:t xml:space="preserve"> </w:t>
      </w:r>
      <w:r>
        <w:t>в</w:t>
      </w:r>
      <w:r>
        <w:rPr>
          <w:spacing w:val="80"/>
        </w:rPr>
        <w:t xml:space="preserve"> </w:t>
      </w:r>
      <w:r>
        <w:t>результате</w:t>
      </w:r>
      <w:r>
        <w:rPr>
          <w:spacing w:val="80"/>
        </w:rPr>
        <w:t xml:space="preserve"> </w:t>
      </w:r>
      <w:r>
        <w:t>чрезвычайных</w:t>
      </w:r>
      <w:r>
        <w:rPr>
          <w:spacing w:val="80"/>
        </w:rPr>
        <w:t xml:space="preserve"> </w:t>
      </w:r>
      <w:r>
        <w:t>ситуаций</w:t>
      </w:r>
      <w:r>
        <w:rPr>
          <w:spacing w:val="80"/>
        </w:rPr>
        <w:t xml:space="preserve"> </w:t>
      </w:r>
      <w:r>
        <w:t>на</w:t>
      </w:r>
      <w:r>
        <w:rPr>
          <w:spacing w:val="78"/>
        </w:rPr>
        <w:t xml:space="preserve"> </w:t>
      </w:r>
      <w:r>
        <w:t>транспорте;</w:t>
      </w:r>
      <w:r>
        <w:rPr>
          <w:spacing w:val="80"/>
        </w:rPr>
        <w:t xml:space="preserve"> </w:t>
      </w:r>
      <w:r>
        <w:t>знать</w:t>
      </w:r>
      <w:r>
        <w:rPr>
          <w:spacing w:val="80"/>
        </w:rPr>
        <w:t xml:space="preserve"> </w:t>
      </w:r>
      <w:r>
        <w:t>способы</w:t>
      </w:r>
      <w:r>
        <w:rPr>
          <w:spacing w:val="79"/>
        </w:rPr>
        <w:t xml:space="preserve"> </w:t>
      </w:r>
      <w:r>
        <w:t>извлечения пострадавшего из транспорта.</w:t>
      </w:r>
    </w:p>
    <w:p w:rsidR="00A30070" w:rsidRDefault="007A032F" w:rsidP="00D07F83">
      <w:pPr>
        <w:pStyle w:val="a3"/>
        <w:spacing w:line="360" w:lineRule="auto"/>
        <w:ind w:left="1010"/>
        <w:jc w:val="left"/>
      </w:pPr>
      <w:r>
        <w:t>Предметные</w:t>
      </w:r>
      <w:r>
        <w:rPr>
          <w:spacing w:val="-7"/>
        </w:rPr>
        <w:t xml:space="preserve"> </w:t>
      </w:r>
      <w:r>
        <w:t>результаты</w:t>
      </w:r>
      <w:r>
        <w:rPr>
          <w:spacing w:val="-5"/>
        </w:rPr>
        <w:t xml:space="preserve"> </w:t>
      </w:r>
      <w:r>
        <w:t>по</w:t>
      </w:r>
      <w:r>
        <w:rPr>
          <w:spacing w:val="-5"/>
        </w:rPr>
        <w:t xml:space="preserve"> </w:t>
      </w:r>
      <w:r>
        <w:t>модулю</w:t>
      </w:r>
      <w:r>
        <w:rPr>
          <w:spacing w:val="-5"/>
        </w:rPr>
        <w:t xml:space="preserve"> </w:t>
      </w:r>
      <w:r>
        <w:t>N</w:t>
      </w:r>
      <w:r>
        <w:rPr>
          <w:spacing w:val="-6"/>
        </w:rPr>
        <w:t xml:space="preserve"> </w:t>
      </w:r>
      <w:r>
        <w:t>6</w:t>
      </w:r>
      <w:r>
        <w:rPr>
          <w:spacing w:val="-5"/>
        </w:rPr>
        <w:t xml:space="preserve"> </w:t>
      </w:r>
      <w:r>
        <w:t>"Безопасность</w:t>
      </w:r>
      <w:r>
        <w:rPr>
          <w:spacing w:val="-4"/>
        </w:rPr>
        <w:t xml:space="preserve"> </w:t>
      </w:r>
      <w:r>
        <w:t>в</w:t>
      </w:r>
      <w:r>
        <w:rPr>
          <w:spacing w:val="-3"/>
        </w:rPr>
        <w:t xml:space="preserve"> </w:t>
      </w:r>
      <w:r>
        <w:t>общественных</w:t>
      </w:r>
      <w:r>
        <w:rPr>
          <w:spacing w:val="-5"/>
        </w:rPr>
        <w:t xml:space="preserve"> </w:t>
      </w:r>
      <w:r>
        <w:t>местах": классифицировать общественные места;</w:t>
      </w:r>
    </w:p>
    <w:p w:rsidR="00A30070" w:rsidRDefault="007A032F" w:rsidP="00D07F83">
      <w:pPr>
        <w:pStyle w:val="a3"/>
        <w:tabs>
          <w:tab w:val="left" w:pos="3133"/>
          <w:tab w:val="left" w:pos="5258"/>
          <w:tab w:val="left" w:pos="6674"/>
          <w:tab w:val="left" w:pos="8090"/>
          <w:tab w:val="left" w:pos="8799"/>
        </w:tabs>
        <w:spacing w:line="360" w:lineRule="auto"/>
        <w:ind w:left="301" w:right="775" w:firstLine="708"/>
        <w:jc w:val="left"/>
      </w:pPr>
      <w:r>
        <w:rPr>
          <w:spacing w:val="-2"/>
        </w:rPr>
        <w:t>характеризовать</w:t>
      </w:r>
      <w:r>
        <w:tab/>
      </w:r>
      <w:r>
        <w:rPr>
          <w:spacing w:val="-2"/>
        </w:rPr>
        <w:t>потенциальные</w:t>
      </w:r>
      <w:r>
        <w:tab/>
      </w:r>
      <w:r>
        <w:rPr>
          <w:spacing w:val="-2"/>
        </w:rPr>
        <w:t>источники</w:t>
      </w:r>
      <w:r>
        <w:tab/>
      </w:r>
      <w:r>
        <w:rPr>
          <w:spacing w:val="-2"/>
        </w:rPr>
        <w:t>опасности</w:t>
      </w:r>
      <w:r>
        <w:tab/>
      </w:r>
      <w:r>
        <w:rPr>
          <w:spacing w:val="-10"/>
        </w:rPr>
        <w:t>в</w:t>
      </w:r>
      <w:r>
        <w:tab/>
      </w:r>
      <w:r>
        <w:rPr>
          <w:spacing w:val="-2"/>
        </w:rPr>
        <w:t>общественных местах;</w:t>
      </w:r>
    </w:p>
    <w:p w:rsidR="00A30070" w:rsidRDefault="007A032F" w:rsidP="00D07F83">
      <w:pPr>
        <w:pStyle w:val="a3"/>
        <w:tabs>
          <w:tab w:val="left" w:pos="2425"/>
          <w:tab w:val="left" w:pos="3133"/>
          <w:tab w:val="left" w:pos="5966"/>
          <w:tab w:val="left" w:pos="7382"/>
        </w:tabs>
        <w:spacing w:line="360" w:lineRule="auto"/>
        <w:ind w:left="1010" w:right="286"/>
        <w:jc w:val="left"/>
      </w:pPr>
      <w:r>
        <w:t>знать</w:t>
      </w:r>
      <w:r>
        <w:rPr>
          <w:spacing w:val="-4"/>
        </w:rPr>
        <w:t xml:space="preserve"> </w:t>
      </w:r>
      <w:r>
        <w:t>правила</w:t>
      </w:r>
      <w:r>
        <w:rPr>
          <w:spacing w:val="-4"/>
        </w:rPr>
        <w:t xml:space="preserve"> </w:t>
      </w:r>
      <w:r>
        <w:t>вызова</w:t>
      </w:r>
      <w:r>
        <w:rPr>
          <w:spacing w:val="-5"/>
        </w:rPr>
        <w:t xml:space="preserve"> </w:t>
      </w:r>
      <w:r>
        <w:t>экстренных</w:t>
      </w:r>
      <w:r>
        <w:rPr>
          <w:spacing w:val="-3"/>
        </w:rPr>
        <w:t xml:space="preserve"> </w:t>
      </w:r>
      <w:r>
        <w:t>служб</w:t>
      </w:r>
      <w:r>
        <w:rPr>
          <w:spacing w:val="-3"/>
        </w:rPr>
        <w:t xml:space="preserve"> </w:t>
      </w:r>
      <w:r>
        <w:t>и</w:t>
      </w:r>
      <w:r>
        <w:rPr>
          <w:spacing w:val="-2"/>
        </w:rPr>
        <w:t xml:space="preserve"> </w:t>
      </w:r>
      <w:r>
        <w:t>порядок</w:t>
      </w:r>
      <w:r>
        <w:rPr>
          <w:spacing w:val="-2"/>
        </w:rPr>
        <w:t xml:space="preserve"> </w:t>
      </w:r>
      <w:r>
        <w:t>взаимодействия</w:t>
      </w:r>
      <w:r>
        <w:rPr>
          <w:spacing w:val="-3"/>
        </w:rPr>
        <w:t xml:space="preserve"> </w:t>
      </w:r>
      <w:r>
        <w:t>с</w:t>
      </w:r>
      <w:r>
        <w:rPr>
          <w:spacing w:val="-7"/>
        </w:rPr>
        <w:t xml:space="preserve"> </w:t>
      </w:r>
      <w:r>
        <w:t>ними;</w:t>
      </w:r>
      <w:r>
        <w:rPr>
          <w:spacing w:val="-3"/>
        </w:rPr>
        <w:t xml:space="preserve"> </w:t>
      </w:r>
      <w:r>
        <w:t>уметь</w:t>
      </w:r>
      <w:r>
        <w:rPr>
          <w:spacing w:val="23"/>
        </w:rPr>
        <w:t xml:space="preserve"> </w:t>
      </w:r>
      <w:r>
        <w:t xml:space="preserve">планировать </w:t>
      </w:r>
      <w:r>
        <w:rPr>
          <w:spacing w:val="-2"/>
        </w:rPr>
        <w:t>действия</w:t>
      </w:r>
      <w:r>
        <w:tab/>
      </w:r>
      <w:r>
        <w:rPr>
          <w:spacing w:val="-10"/>
        </w:rPr>
        <w:t>в</w:t>
      </w:r>
      <w:r>
        <w:tab/>
        <w:t>случае</w:t>
      </w:r>
      <w:r>
        <w:rPr>
          <w:spacing w:val="-30"/>
        </w:rPr>
        <w:t xml:space="preserve"> </w:t>
      </w:r>
      <w:r>
        <w:t>возникновения</w:t>
      </w:r>
      <w:r>
        <w:tab/>
      </w:r>
      <w:r>
        <w:rPr>
          <w:spacing w:val="-2"/>
        </w:rPr>
        <w:t>опасной</w:t>
      </w:r>
      <w:r>
        <w:tab/>
      </w:r>
      <w:r>
        <w:rPr>
          <w:spacing w:val="-4"/>
        </w:rPr>
        <w:t>или</w:t>
      </w:r>
    </w:p>
    <w:p w:rsidR="00A30070" w:rsidRDefault="007A032F" w:rsidP="00D07F83">
      <w:pPr>
        <w:pStyle w:val="a3"/>
        <w:ind w:left="1010"/>
        <w:jc w:val="left"/>
      </w:pPr>
      <w:r>
        <w:t>чрезвычайной</w:t>
      </w:r>
      <w:r>
        <w:rPr>
          <w:spacing w:val="-6"/>
        </w:rPr>
        <w:t xml:space="preserve"> </w:t>
      </w:r>
      <w:r>
        <w:rPr>
          <w:spacing w:val="-2"/>
        </w:rPr>
        <w:t>ситуации;</w:t>
      </w:r>
    </w:p>
    <w:p w:rsidR="00A30070" w:rsidRDefault="007A032F" w:rsidP="00D07F83">
      <w:pPr>
        <w:pStyle w:val="a3"/>
        <w:tabs>
          <w:tab w:val="left" w:pos="3133"/>
          <w:tab w:val="left" w:pos="5258"/>
          <w:tab w:val="left" w:pos="7382"/>
          <w:tab w:val="left" w:pos="8799"/>
        </w:tabs>
        <w:spacing w:before="137" w:line="360" w:lineRule="auto"/>
        <w:ind w:left="301" w:right="1454" w:firstLine="708"/>
        <w:jc w:val="left"/>
      </w:pPr>
      <w:r>
        <w:rPr>
          <w:spacing w:val="-2"/>
        </w:rPr>
        <w:t>характеризовать</w:t>
      </w:r>
      <w:r>
        <w:tab/>
        <w:t>риски</w:t>
      </w:r>
      <w:r>
        <w:rPr>
          <w:spacing w:val="40"/>
        </w:rPr>
        <w:t xml:space="preserve"> </w:t>
      </w:r>
      <w:r>
        <w:t>массовых</w:t>
      </w:r>
      <w:r>
        <w:tab/>
        <w:t>мероприятий и</w:t>
      </w:r>
      <w:r>
        <w:tab/>
      </w:r>
      <w:r>
        <w:rPr>
          <w:spacing w:val="-2"/>
        </w:rPr>
        <w:t>объяснять</w:t>
      </w:r>
      <w:r>
        <w:tab/>
      </w:r>
      <w:r>
        <w:rPr>
          <w:spacing w:val="-2"/>
        </w:rPr>
        <w:t xml:space="preserve">правила </w:t>
      </w:r>
      <w:r>
        <w:t>подготовки к посещению массовых мероприятий;</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1010" w:right="340"/>
        <w:jc w:val="left"/>
      </w:pPr>
      <w:r>
        <w:t>иметь</w:t>
      </w:r>
      <w:r>
        <w:rPr>
          <w:spacing w:val="-3"/>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6"/>
        </w:rPr>
        <w:t xml:space="preserve"> </w:t>
      </w:r>
      <w:r>
        <w:t>беспорядках</w:t>
      </w:r>
      <w:r>
        <w:rPr>
          <w:spacing w:val="-4"/>
        </w:rPr>
        <w:t xml:space="preserve"> </w:t>
      </w:r>
      <w:r>
        <w:t>в</w:t>
      </w:r>
      <w:r>
        <w:rPr>
          <w:spacing w:val="-5"/>
        </w:rPr>
        <w:t xml:space="preserve"> </w:t>
      </w:r>
      <w:r>
        <w:t>местах</w:t>
      </w:r>
      <w:r>
        <w:rPr>
          <w:spacing w:val="-3"/>
        </w:rPr>
        <w:t xml:space="preserve"> </w:t>
      </w:r>
      <w:r>
        <w:t>массового</w:t>
      </w:r>
      <w:r>
        <w:rPr>
          <w:spacing w:val="-4"/>
        </w:rPr>
        <w:t xml:space="preserve"> </w:t>
      </w:r>
      <w:r>
        <w:t>пребывания</w:t>
      </w:r>
      <w:r>
        <w:rPr>
          <w:spacing w:val="-4"/>
        </w:rPr>
        <w:t xml:space="preserve"> </w:t>
      </w:r>
      <w:r>
        <w:t>людей; иметь навыки безопасных действий при попадании в толпу и давку;</w:t>
      </w:r>
    </w:p>
    <w:p w:rsidR="00A30070" w:rsidRDefault="007A032F" w:rsidP="00D07F83">
      <w:pPr>
        <w:pStyle w:val="a3"/>
        <w:ind w:left="1010"/>
        <w:jc w:val="left"/>
      </w:pPr>
      <w:r>
        <w:t>иметь</w:t>
      </w:r>
      <w:r>
        <w:rPr>
          <w:spacing w:val="-6"/>
        </w:rPr>
        <w:t xml:space="preserve"> </w:t>
      </w:r>
      <w:r>
        <w:t>навыки</w:t>
      </w:r>
      <w:r>
        <w:rPr>
          <w:spacing w:val="-4"/>
        </w:rPr>
        <w:t xml:space="preserve"> </w:t>
      </w:r>
      <w:r>
        <w:t>безопасных</w:t>
      </w:r>
      <w:r>
        <w:rPr>
          <w:spacing w:val="-4"/>
        </w:rPr>
        <w:t xml:space="preserve"> </w:t>
      </w:r>
      <w:r>
        <w:t>действий</w:t>
      </w:r>
      <w:r>
        <w:rPr>
          <w:spacing w:val="-5"/>
        </w:rPr>
        <w:t xml:space="preserve"> </w:t>
      </w:r>
      <w:r>
        <w:t>при</w:t>
      </w:r>
      <w:r>
        <w:rPr>
          <w:spacing w:val="-4"/>
        </w:rPr>
        <w:t xml:space="preserve"> </w:t>
      </w:r>
      <w:r>
        <w:t>обнаружении</w:t>
      </w:r>
      <w:r>
        <w:rPr>
          <w:spacing w:val="-4"/>
        </w:rPr>
        <w:t xml:space="preserve"> </w:t>
      </w:r>
      <w:r>
        <w:t>угрозы</w:t>
      </w:r>
      <w:r>
        <w:rPr>
          <w:spacing w:val="-4"/>
        </w:rPr>
        <w:t xml:space="preserve"> </w:t>
      </w:r>
      <w:r>
        <w:t>возникновения</w:t>
      </w:r>
      <w:r>
        <w:rPr>
          <w:spacing w:val="-4"/>
        </w:rPr>
        <w:t xml:space="preserve"> </w:t>
      </w:r>
      <w:r>
        <w:rPr>
          <w:spacing w:val="-2"/>
        </w:rPr>
        <w:t>пожара;</w:t>
      </w:r>
    </w:p>
    <w:p w:rsidR="00A30070" w:rsidRDefault="007A032F" w:rsidP="00D07F83">
      <w:pPr>
        <w:pStyle w:val="a3"/>
        <w:spacing w:before="137" w:line="360" w:lineRule="auto"/>
        <w:ind w:left="301" w:right="294" w:firstLine="708"/>
        <w:jc w:val="left"/>
      </w:pPr>
      <w:r>
        <w:t xml:space="preserve">знать правила и иметь навыки безопасных действий при эвакуации из общественных мест и </w:t>
      </w:r>
      <w:r>
        <w:rPr>
          <w:spacing w:val="-2"/>
        </w:rPr>
        <w:t>зданий;</w:t>
      </w:r>
    </w:p>
    <w:p w:rsidR="00A30070" w:rsidRDefault="007A032F" w:rsidP="00D07F83">
      <w:pPr>
        <w:pStyle w:val="a3"/>
        <w:ind w:left="1010"/>
        <w:jc w:val="left"/>
      </w:pPr>
      <w:r>
        <w:t>знать</w:t>
      </w:r>
      <w:r>
        <w:rPr>
          <w:spacing w:val="-6"/>
        </w:rPr>
        <w:t xml:space="preserve"> </w:t>
      </w:r>
      <w:r>
        <w:t>навыки</w:t>
      </w:r>
      <w:r>
        <w:rPr>
          <w:spacing w:val="-3"/>
        </w:rPr>
        <w:t xml:space="preserve"> </w:t>
      </w:r>
      <w:r>
        <w:t>безопасных</w:t>
      </w:r>
      <w:r>
        <w:rPr>
          <w:spacing w:val="-3"/>
        </w:rPr>
        <w:t xml:space="preserve"> </w:t>
      </w:r>
      <w:r>
        <w:t>действий</w:t>
      </w:r>
      <w:r>
        <w:rPr>
          <w:spacing w:val="-3"/>
        </w:rPr>
        <w:t xml:space="preserve"> </w:t>
      </w:r>
      <w:r>
        <w:t>при</w:t>
      </w:r>
      <w:r>
        <w:rPr>
          <w:spacing w:val="-3"/>
        </w:rPr>
        <w:t xml:space="preserve"> </w:t>
      </w:r>
      <w:r>
        <w:t>обрушениях зданий</w:t>
      </w:r>
      <w:r>
        <w:rPr>
          <w:spacing w:val="-4"/>
        </w:rPr>
        <w:t xml:space="preserve"> </w:t>
      </w:r>
      <w:r>
        <w:t>и</w:t>
      </w:r>
      <w:r>
        <w:rPr>
          <w:spacing w:val="-3"/>
        </w:rPr>
        <w:t xml:space="preserve"> </w:t>
      </w:r>
      <w:r>
        <w:rPr>
          <w:spacing w:val="-2"/>
        </w:rPr>
        <w:t>сооружений;</w:t>
      </w:r>
    </w:p>
    <w:p w:rsidR="00A30070" w:rsidRDefault="007A032F" w:rsidP="00D07F83">
      <w:pPr>
        <w:pStyle w:val="a3"/>
        <w:spacing w:before="139" w:line="360" w:lineRule="auto"/>
        <w:ind w:left="301" w:right="287" w:firstLine="708"/>
        <w:jc w:val="left"/>
      </w:pPr>
      <w:r>
        <w:t xml:space="preserve">характеризовать опасности криминогенного и антиобщественного характера в общественных </w:t>
      </w:r>
      <w:r>
        <w:rPr>
          <w:spacing w:val="-2"/>
        </w:rPr>
        <w:t>местах;</w:t>
      </w:r>
    </w:p>
    <w:p w:rsidR="00A30070" w:rsidRDefault="007A032F" w:rsidP="00D07F83">
      <w:pPr>
        <w:pStyle w:val="a3"/>
        <w:spacing w:line="360" w:lineRule="auto"/>
        <w:ind w:left="301" w:right="280" w:firstLine="708"/>
        <w:jc w:val="left"/>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rsidR="00A30070" w:rsidRDefault="007A032F" w:rsidP="00D07F83">
      <w:pPr>
        <w:pStyle w:val="a3"/>
        <w:spacing w:line="360" w:lineRule="auto"/>
        <w:ind w:left="1010" w:right="636"/>
        <w:jc w:val="left"/>
      </w:pPr>
      <w:r>
        <w:t>иметь навыки действий при взаимодействии с правоохранительными органами. Предметные результаты по модулю N 7 "Безопасность в природной среде": классифицировать</w:t>
      </w:r>
      <w:r>
        <w:rPr>
          <w:spacing w:val="-8"/>
        </w:rPr>
        <w:t xml:space="preserve"> </w:t>
      </w:r>
      <w:r>
        <w:t>и</w:t>
      </w:r>
      <w:r>
        <w:rPr>
          <w:spacing w:val="-8"/>
        </w:rPr>
        <w:t xml:space="preserve"> </w:t>
      </w:r>
      <w:r>
        <w:t>характеризовать</w:t>
      </w:r>
      <w:r>
        <w:rPr>
          <w:spacing w:val="-7"/>
        </w:rPr>
        <w:t xml:space="preserve"> </w:t>
      </w:r>
      <w:r>
        <w:t>чрезвычайные</w:t>
      </w:r>
      <w:r>
        <w:rPr>
          <w:spacing w:val="-9"/>
        </w:rPr>
        <w:t xml:space="preserve"> </w:t>
      </w:r>
      <w:r>
        <w:t>ситуации</w:t>
      </w:r>
      <w:r>
        <w:rPr>
          <w:spacing w:val="-8"/>
        </w:rPr>
        <w:t xml:space="preserve"> </w:t>
      </w:r>
      <w:r>
        <w:t>природного</w:t>
      </w:r>
      <w:r>
        <w:rPr>
          <w:spacing w:val="-8"/>
        </w:rPr>
        <w:t xml:space="preserve"> </w:t>
      </w:r>
      <w:r>
        <w:t>характера;</w:t>
      </w:r>
    </w:p>
    <w:p w:rsidR="00A30070" w:rsidRDefault="007A032F" w:rsidP="00D07F83">
      <w:pPr>
        <w:pStyle w:val="a3"/>
        <w:spacing w:line="360" w:lineRule="auto"/>
        <w:ind w:left="301" w:firstLine="708"/>
        <w:jc w:val="left"/>
      </w:pPr>
      <w:r>
        <w:t>характеризовать</w:t>
      </w:r>
      <w:r>
        <w:rPr>
          <w:spacing w:val="80"/>
          <w:w w:val="150"/>
        </w:rPr>
        <w:t xml:space="preserve"> </w:t>
      </w:r>
      <w:r>
        <w:t>опасности</w:t>
      </w:r>
      <w:r>
        <w:rPr>
          <w:spacing w:val="80"/>
          <w:w w:val="150"/>
        </w:rPr>
        <w:t xml:space="preserve"> </w:t>
      </w:r>
      <w:r>
        <w:t>в</w:t>
      </w:r>
      <w:r>
        <w:rPr>
          <w:spacing w:val="80"/>
          <w:w w:val="150"/>
        </w:rPr>
        <w:t xml:space="preserve"> </w:t>
      </w:r>
      <w:r>
        <w:t>природной</w:t>
      </w:r>
      <w:r>
        <w:rPr>
          <w:spacing w:val="80"/>
          <w:w w:val="150"/>
        </w:rPr>
        <w:t xml:space="preserve"> </w:t>
      </w:r>
      <w:r>
        <w:t>среде:</w:t>
      </w:r>
      <w:r>
        <w:rPr>
          <w:spacing w:val="80"/>
          <w:w w:val="150"/>
        </w:rPr>
        <w:t xml:space="preserve"> </w:t>
      </w:r>
      <w:r>
        <w:t>дикие</w:t>
      </w:r>
      <w:r>
        <w:rPr>
          <w:spacing w:val="80"/>
          <w:w w:val="150"/>
        </w:rPr>
        <w:t xml:space="preserve"> </w:t>
      </w:r>
      <w:r>
        <w:t>животные,</w:t>
      </w:r>
      <w:r>
        <w:rPr>
          <w:spacing w:val="80"/>
          <w:w w:val="150"/>
        </w:rPr>
        <w:t xml:space="preserve"> </w:t>
      </w:r>
      <w:r>
        <w:t>змеи,</w:t>
      </w:r>
      <w:r>
        <w:rPr>
          <w:spacing w:val="80"/>
          <w:w w:val="150"/>
        </w:rPr>
        <w:t xml:space="preserve"> </w:t>
      </w:r>
      <w:r>
        <w:t>насекомые</w:t>
      </w:r>
      <w:r>
        <w:rPr>
          <w:spacing w:val="80"/>
          <w:w w:val="150"/>
        </w:rPr>
        <w:t xml:space="preserve"> </w:t>
      </w:r>
      <w:r>
        <w:t>и паукообразные, ядовитые грибы и растения;</w:t>
      </w:r>
    </w:p>
    <w:p w:rsidR="00A30070" w:rsidRDefault="007A032F" w:rsidP="00D07F83">
      <w:pPr>
        <w:pStyle w:val="a3"/>
        <w:spacing w:line="360" w:lineRule="auto"/>
        <w:ind w:left="301" w:firstLine="708"/>
        <w:jc w:val="left"/>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встрече</w:t>
      </w:r>
      <w:r>
        <w:rPr>
          <w:spacing w:val="40"/>
        </w:rPr>
        <w:t xml:space="preserve"> </w:t>
      </w:r>
      <w:r>
        <w:t>с</w:t>
      </w:r>
      <w:r>
        <w:rPr>
          <w:spacing w:val="40"/>
        </w:rPr>
        <w:t xml:space="preserve"> </w:t>
      </w:r>
      <w:r>
        <w:t>дикими</w:t>
      </w:r>
      <w:r>
        <w:rPr>
          <w:spacing w:val="40"/>
        </w:rPr>
        <w:t xml:space="preserve"> </w:t>
      </w:r>
      <w:r>
        <w:t>животными,</w:t>
      </w:r>
      <w:r>
        <w:rPr>
          <w:spacing w:val="40"/>
        </w:rPr>
        <w:t xml:space="preserve"> </w:t>
      </w:r>
      <w:r>
        <w:t>змеями, насекомыми и паукообразными;</w:t>
      </w:r>
    </w:p>
    <w:p w:rsidR="00A30070" w:rsidRDefault="007A032F" w:rsidP="00D07F83">
      <w:pPr>
        <w:pStyle w:val="a3"/>
        <w:spacing w:line="360" w:lineRule="auto"/>
        <w:ind w:left="1010"/>
        <w:jc w:val="left"/>
      </w:pPr>
      <w:r>
        <w:t>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w:t>
      </w:r>
      <w:r>
        <w:rPr>
          <w:spacing w:val="-5"/>
        </w:rPr>
        <w:t xml:space="preserve"> </w:t>
      </w:r>
      <w:r>
        <w:t>представление</w:t>
      </w:r>
      <w:r>
        <w:rPr>
          <w:spacing w:val="-3"/>
        </w:rPr>
        <w:t xml:space="preserve"> </w:t>
      </w:r>
      <w:r>
        <w:t>о</w:t>
      </w:r>
      <w:r>
        <w:rPr>
          <w:spacing w:val="-2"/>
        </w:rPr>
        <w:t xml:space="preserve"> </w:t>
      </w:r>
      <w:r>
        <w:t>безопасных</w:t>
      </w:r>
      <w:r>
        <w:rPr>
          <w:spacing w:val="-3"/>
        </w:rPr>
        <w:t xml:space="preserve"> </w:t>
      </w:r>
      <w:r>
        <w:t>действиях</w:t>
      </w:r>
      <w:r>
        <w:rPr>
          <w:spacing w:val="-3"/>
        </w:rPr>
        <w:t xml:space="preserve"> </w:t>
      </w:r>
      <w:r>
        <w:t>при</w:t>
      </w:r>
      <w:r>
        <w:rPr>
          <w:spacing w:val="-3"/>
        </w:rPr>
        <w:t xml:space="preserve"> </w:t>
      </w:r>
      <w:r>
        <w:t>автономном</w:t>
      </w:r>
      <w:r>
        <w:rPr>
          <w:spacing w:val="-4"/>
        </w:rPr>
        <w:t xml:space="preserve"> </w:t>
      </w:r>
      <w:r>
        <w:t>пребывании</w:t>
      </w:r>
      <w:r>
        <w:rPr>
          <w:spacing w:val="-3"/>
        </w:rPr>
        <w:t xml:space="preserve"> </w:t>
      </w:r>
      <w:r>
        <w:t>в</w:t>
      </w:r>
      <w:r>
        <w:rPr>
          <w:spacing w:val="-3"/>
        </w:rPr>
        <w:t xml:space="preserve"> </w:t>
      </w:r>
      <w:r>
        <w:t>природной</w:t>
      </w:r>
      <w:r>
        <w:rPr>
          <w:spacing w:val="-3"/>
        </w:rPr>
        <w:t xml:space="preserve"> </w:t>
      </w:r>
      <w:r>
        <w:rPr>
          <w:spacing w:val="-2"/>
        </w:rPr>
        <w:t>среде:</w:t>
      </w:r>
    </w:p>
    <w:p w:rsidR="00A30070" w:rsidRDefault="007A032F" w:rsidP="00D07F83">
      <w:pPr>
        <w:pStyle w:val="a3"/>
        <w:spacing w:line="360" w:lineRule="auto"/>
        <w:ind w:left="301" w:right="275"/>
        <w:jc w:val="left"/>
      </w:pPr>
      <w:r>
        <w:t>ориентирование</w:t>
      </w:r>
      <w:r>
        <w:rPr>
          <w:spacing w:val="-16"/>
        </w:rPr>
        <w:t xml:space="preserve"> </w:t>
      </w:r>
      <w:r>
        <w:t>на</w:t>
      </w:r>
      <w:r>
        <w:rPr>
          <w:spacing w:val="-16"/>
        </w:rPr>
        <w:t xml:space="preserve"> </w:t>
      </w:r>
      <w:r>
        <w:t>местности,</w:t>
      </w:r>
      <w:r>
        <w:rPr>
          <w:spacing w:val="-15"/>
        </w:rPr>
        <w:t xml:space="preserve"> </w:t>
      </w:r>
      <w:r>
        <w:t>в</w:t>
      </w:r>
      <w:r>
        <w:rPr>
          <w:spacing w:val="-15"/>
        </w:rPr>
        <w:t xml:space="preserve"> </w:t>
      </w:r>
      <w:r>
        <w:t>том</w:t>
      </w:r>
      <w:r>
        <w:rPr>
          <w:spacing w:val="-15"/>
        </w:rPr>
        <w:t xml:space="preserve"> </w:t>
      </w:r>
      <w:r>
        <w:t>числе</w:t>
      </w:r>
      <w:r>
        <w:rPr>
          <w:spacing w:val="-16"/>
        </w:rPr>
        <w:t xml:space="preserve"> </w:t>
      </w:r>
      <w:r>
        <w:t>работа</w:t>
      </w:r>
      <w:r>
        <w:rPr>
          <w:spacing w:val="-16"/>
        </w:rPr>
        <w:t xml:space="preserve"> </w:t>
      </w:r>
      <w:r>
        <w:t>с</w:t>
      </w:r>
      <w:r>
        <w:rPr>
          <w:spacing w:val="-16"/>
        </w:rPr>
        <w:t xml:space="preserve"> </w:t>
      </w:r>
      <w:r>
        <w:t>компасом</w:t>
      </w:r>
      <w:r>
        <w:rPr>
          <w:spacing w:val="-16"/>
        </w:rPr>
        <w:t xml:space="preserve"> </w:t>
      </w:r>
      <w:r>
        <w:t>и</w:t>
      </w:r>
      <w:r>
        <w:rPr>
          <w:spacing w:val="-15"/>
        </w:rPr>
        <w:t xml:space="preserve"> </w:t>
      </w:r>
      <w:r>
        <w:t>картой,</w:t>
      </w:r>
      <w:r>
        <w:rPr>
          <w:spacing w:val="-17"/>
        </w:rPr>
        <w:t xml:space="preserve"> </w:t>
      </w:r>
      <w:r>
        <w:t>обеспечение</w:t>
      </w:r>
      <w:r>
        <w:rPr>
          <w:spacing w:val="-16"/>
        </w:rPr>
        <w:t xml:space="preserve"> </w:t>
      </w:r>
      <w:r>
        <w:t>ночлега</w:t>
      </w:r>
      <w:r>
        <w:rPr>
          <w:spacing w:val="-16"/>
        </w:rPr>
        <w:t xml:space="preserve"> </w:t>
      </w:r>
      <w:r>
        <w:t>и</w:t>
      </w:r>
      <w:r>
        <w:rPr>
          <w:spacing w:val="-15"/>
        </w:rPr>
        <w:t xml:space="preserve"> </w:t>
      </w:r>
      <w:r>
        <w:t>питания, разведение костра, подача сигналов бедствия;</w:t>
      </w:r>
    </w:p>
    <w:p w:rsidR="00A30070" w:rsidRDefault="007A032F" w:rsidP="00D07F83">
      <w:pPr>
        <w:pStyle w:val="a3"/>
        <w:spacing w:line="360" w:lineRule="auto"/>
        <w:ind w:left="301" w:firstLine="708"/>
        <w:jc w:val="left"/>
      </w:pPr>
      <w:r>
        <w:t>классифицировать</w:t>
      </w:r>
      <w:r>
        <w:rPr>
          <w:spacing w:val="40"/>
        </w:rPr>
        <w:t xml:space="preserve"> </w:t>
      </w:r>
      <w:r>
        <w:t>и</w:t>
      </w:r>
      <w:r>
        <w:rPr>
          <w:spacing w:val="40"/>
        </w:rPr>
        <w:t xml:space="preserve"> </w:t>
      </w:r>
      <w:r>
        <w:t>характеризовать</w:t>
      </w:r>
      <w:r>
        <w:rPr>
          <w:spacing w:val="40"/>
        </w:rPr>
        <w:t xml:space="preserve"> </w:t>
      </w:r>
      <w:r>
        <w:t>природные</w:t>
      </w:r>
      <w:r>
        <w:rPr>
          <w:spacing w:val="40"/>
        </w:rPr>
        <w:t xml:space="preserve"> </w:t>
      </w:r>
      <w:r>
        <w:t>пожары</w:t>
      </w:r>
      <w:r>
        <w:rPr>
          <w:spacing w:val="40"/>
        </w:rPr>
        <w:t xml:space="preserve"> </w:t>
      </w:r>
      <w:r>
        <w:t>и</w:t>
      </w:r>
      <w:r>
        <w:rPr>
          <w:spacing w:val="40"/>
        </w:rPr>
        <w:t xml:space="preserve"> </w:t>
      </w:r>
      <w:r>
        <w:t>их</w:t>
      </w:r>
      <w:r>
        <w:rPr>
          <w:spacing w:val="40"/>
        </w:rPr>
        <w:t xml:space="preserve"> </w:t>
      </w:r>
      <w:r>
        <w:t>опасности;</w:t>
      </w:r>
      <w:r>
        <w:rPr>
          <w:spacing w:val="40"/>
        </w:rPr>
        <w:t xml:space="preserve"> </w:t>
      </w:r>
      <w:r>
        <w:t>характеризовать факторы и причины возникновения пожаров;</w:t>
      </w:r>
    </w:p>
    <w:p w:rsidR="00A30070" w:rsidRDefault="007A032F" w:rsidP="00D07F83">
      <w:pPr>
        <w:pStyle w:val="a3"/>
        <w:spacing w:line="360" w:lineRule="auto"/>
        <w:ind w:left="1010" w:right="217"/>
        <w:jc w:val="left"/>
      </w:pPr>
      <w:r>
        <w:t>иметь представления о безопасных действиях при нахождении в зоне природного пожара; иметь</w:t>
      </w:r>
      <w:r>
        <w:rPr>
          <w:spacing w:val="40"/>
        </w:rPr>
        <w:t xml:space="preserve"> </w:t>
      </w:r>
      <w:r>
        <w:t>представление</w:t>
      </w:r>
      <w:r>
        <w:rPr>
          <w:spacing w:val="40"/>
        </w:rPr>
        <w:t xml:space="preserve"> </w:t>
      </w:r>
      <w:r>
        <w:t>о</w:t>
      </w:r>
      <w:r>
        <w:rPr>
          <w:spacing w:val="40"/>
        </w:rPr>
        <w:t xml:space="preserve"> </w:t>
      </w:r>
      <w:r>
        <w:t>правилах</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горах;</w:t>
      </w:r>
      <w:r>
        <w:rPr>
          <w:spacing w:val="40"/>
        </w:rPr>
        <w:t xml:space="preserve"> </w:t>
      </w:r>
      <w:r>
        <w:t>характеризовать</w:t>
      </w:r>
      <w:r>
        <w:rPr>
          <w:spacing w:val="40"/>
        </w:rPr>
        <w:t xml:space="preserve"> </w:t>
      </w:r>
      <w:r>
        <w:t>снежные</w:t>
      </w:r>
    </w:p>
    <w:p w:rsidR="00A30070" w:rsidRDefault="007A032F" w:rsidP="00D07F83">
      <w:pPr>
        <w:pStyle w:val="a3"/>
        <w:spacing w:line="360" w:lineRule="auto"/>
        <w:ind w:left="1010" w:right="5136" w:hanging="709"/>
        <w:jc w:val="left"/>
      </w:pPr>
      <w:r>
        <w:t>лавины,</w:t>
      </w:r>
      <w:r>
        <w:rPr>
          <w:spacing w:val="-8"/>
        </w:rPr>
        <w:t xml:space="preserve"> </w:t>
      </w:r>
      <w:r>
        <w:t>камнепады,</w:t>
      </w:r>
      <w:r>
        <w:rPr>
          <w:spacing w:val="-8"/>
        </w:rPr>
        <w:t xml:space="preserve"> </w:t>
      </w:r>
      <w:r>
        <w:t>сели,</w:t>
      </w:r>
      <w:r>
        <w:rPr>
          <w:spacing w:val="-8"/>
        </w:rPr>
        <w:t xml:space="preserve"> </w:t>
      </w:r>
      <w:r>
        <w:t>оползни,</w:t>
      </w:r>
      <w:r>
        <w:rPr>
          <w:spacing w:val="-8"/>
        </w:rPr>
        <w:t xml:space="preserve"> </w:t>
      </w:r>
      <w:r>
        <w:t>их</w:t>
      </w:r>
      <w:r>
        <w:rPr>
          <w:spacing w:val="-8"/>
        </w:rPr>
        <w:t xml:space="preserve"> </w:t>
      </w:r>
      <w:r>
        <w:t>внешние признаки и опасности;</w:t>
      </w:r>
    </w:p>
    <w:p w:rsidR="00A30070" w:rsidRDefault="007A032F" w:rsidP="00D07F83">
      <w:pPr>
        <w:pStyle w:val="a3"/>
        <w:spacing w:line="360" w:lineRule="auto"/>
        <w:ind w:left="301" w:firstLine="708"/>
        <w:jc w:val="left"/>
      </w:pPr>
      <w: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30070" w:rsidRDefault="007A032F" w:rsidP="00D07F83">
      <w:pPr>
        <w:pStyle w:val="a3"/>
        <w:ind w:left="1010"/>
        <w:jc w:val="left"/>
      </w:pPr>
      <w:r>
        <w:t>знать</w:t>
      </w:r>
      <w:r>
        <w:rPr>
          <w:spacing w:val="-2"/>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на</w:t>
      </w:r>
      <w:r>
        <w:rPr>
          <w:spacing w:val="-3"/>
        </w:rPr>
        <w:t xml:space="preserve"> </w:t>
      </w:r>
      <w:r>
        <w:rPr>
          <w:spacing w:val="-2"/>
        </w:rPr>
        <w:t>водоемах;</w:t>
      </w:r>
    </w:p>
    <w:p w:rsidR="00A30070" w:rsidRDefault="007A032F" w:rsidP="00D07F83">
      <w:pPr>
        <w:pStyle w:val="a3"/>
        <w:spacing w:before="139"/>
        <w:ind w:left="1010"/>
        <w:jc w:val="left"/>
      </w:pPr>
      <w:r>
        <w:t>знать</w:t>
      </w:r>
      <w:r>
        <w:rPr>
          <w:spacing w:val="65"/>
        </w:rPr>
        <w:t xml:space="preserve"> </w:t>
      </w:r>
      <w:r>
        <w:t>правила</w:t>
      </w:r>
      <w:r>
        <w:rPr>
          <w:spacing w:val="68"/>
        </w:rPr>
        <w:t xml:space="preserve"> </w:t>
      </w:r>
      <w:r>
        <w:t>купания,</w:t>
      </w:r>
      <w:r>
        <w:rPr>
          <w:spacing w:val="68"/>
        </w:rPr>
        <w:t xml:space="preserve"> </w:t>
      </w:r>
      <w:r>
        <w:t>понимать</w:t>
      </w:r>
      <w:r>
        <w:rPr>
          <w:spacing w:val="70"/>
        </w:rPr>
        <w:t xml:space="preserve"> </w:t>
      </w:r>
      <w:r>
        <w:t>различия</w:t>
      </w:r>
      <w:r>
        <w:rPr>
          <w:spacing w:val="66"/>
        </w:rPr>
        <w:t xml:space="preserve"> </w:t>
      </w:r>
      <w:r>
        <w:t>между</w:t>
      </w:r>
      <w:r>
        <w:rPr>
          <w:spacing w:val="68"/>
        </w:rPr>
        <w:t xml:space="preserve"> </w:t>
      </w:r>
      <w:r>
        <w:t>оборудованными</w:t>
      </w:r>
      <w:r>
        <w:rPr>
          <w:spacing w:val="69"/>
        </w:rPr>
        <w:t xml:space="preserve"> </w:t>
      </w:r>
      <w:r>
        <w:t>и</w:t>
      </w:r>
      <w:r>
        <w:rPr>
          <w:spacing w:val="70"/>
        </w:rPr>
        <w:t xml:space="preserve"> </w:t>
      </w:r>
      <w:r>
        <w:rPr>
          <w:spacing w:val="-2"/>
        </w:rPr>
        <w:t>необорудованными</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rPr>
          <w:spacing w:val="-2"/>
        </w:rPr>
        <w:t>пляжами;</w:t>
      </w:r>
    </w:p>
    <w:p w:rsidR="00A30070" w:rsidRDefault="007A032F" w:rsidP="00D07F83">
      <w:pPr>
        <w:pStyle w:val="a3"/>
        <w:spacing w:before="136"/>
        <w:ind w:left="1010"/>
        <w:jc w:val="left"/>
      </w:pPr>
      <w:r>
        <w:t>знать</w:t>
      </w:r>
      <w:r>
        <w:rPr>
          <w:spacing w:val="-6"/>
        </w:rPr>
        <w:t xml:space="preserve"> </w:t>
      </w:r>
      <w:r>
        <w:t>правила</w:t>
      </w:r>
      <w:r>
        <w:rPr>
          <w:spacing w:val="-4"/>
        </w:rPr>
        <w:t xml:space="preserve"> </w:t>
      </w:r>
      <w:r>
        <w:t>само-</w:t>
      </w:r>
      <w:r>
        <w:rPr>
          <w:spacing w:val="-4"/>
        </w:rPr>
        <w:t xml:space="preserve"> </w:t>
      </w:r>
      <w:r>
        <w:t>и</w:t>
      </w:r>
      <w:r>
        <w:rPr>
          <w:spacing w:val="-2"/>
        </w:rPr>
        <w:t xml:space="preserve"> </w:t>
      </w:r>
      <w:r>
        <w:t>взаимопомощи</w:t>
      </w:r>
      <w:r>
        <w:rPr>
          <w:spacing w:val="-3"/>
        </w:rPr>
        <w:t xml:space="preserve"> </w:t>
      </w:r>
      <w:r>
        <w:t>терпящим</w:t>
      </w:r>
      <w:r>
        <w:rPr>
          <w:spacing w:val="-4"/>
        </w:rPr>
        <w:t xml:space="preserve"> </w:t>
      </w:r>
      <w:r>
        <w:t>бедствие</w:t>
      </w:r>
      <w:r>
        <w:rPr>
          <w:spacing w:val="-4"/>
        </w:rPr>
        <w:t xml:space="preserve"> </w:t>
      </w:r>
      <w:r>
        <w:t>на</w:t>
      </w:r>
      <w:r>
        <w:rPr>
          <w:spacing w:val="-3"/>
        </w:rPr>
        <w:t xml:space="preserve"> </w:t>
      </w:r>
      <w:r>
        <w:rPr>
          <w:spacing w:val="-2"/>
        </w:rPr>
        <w:t>воде;</w:t>
      </w:r>
    </w:p>
    <w:p w:rsidR="00A30070" w:rsidRDefault="007A032F" w:rsidP="00D07F83">
      <w:pPr>
        <w:pStyle w:val="a3"/>
        <w:spacing w:before="140" w:line="360" w:lineRule="auto"/>
        <w:ind w:left="301" w:right="282" w:firstLine="708"/>
        <w:jc w:val="left"/>
      </w:pPr>
      <w:r>
        <w:t>иметь представление о безопасных действиях при обнаружении тонущего человека летом и человека в полынье;</w:t>
      </w:r>
    </w:p>
    <w:p w:rsidR="00A30070" w:rsidRDefault="007A032F" w:rsidP="00D07F83">
      <w:pPr>
        <w:pStyle w:val="a3"/>
        <w:spacing w:line="360" w:lineRule="auto"/>
        <w:ind w:left="301" w:right="289" w:firstLine="708"/>
        <w:jc w:val="left"/>
      </w:pPr>
      <w: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A30070" w:rsidRDefault="007A032F" w:rsidP="00D07F83">
      <w:pPr>
        <w:pStyle w:val="a3"/>
        <w:spacing w:line="360" w:lineRule="auto"/>
        <w:ind w:left="301" w:right="289" w:firstLine="708"/>
        <w:jc w:val="left"/>
      </w:pPr>
      <w:r>
        <w:t>иметь</w:t>
      </w:r>
      <w:r>
        <w:rPr>
          <w:spacing w:val="-1"/>
        </w:rPr>
        <w:t xml:space="preserve"> </w:t>
      </w:r>
      <w:r>
        <w:t>представление</w:t>
      </w:r>
      <w:r>
        <w:rPr>
          <w:spacing w:val="-3"/>
        </w:rPr>
        <w:t xml:space="preserve"> </w:t>
      </w:r>
      <w:r>
        <w:t>о</w:t>
      </w:r>
      <w:r>
        <w:rPr>
          <w:spacing w:val="-2"/>
        </w:rPr>
        <w:t xml:space="preserve"> </w:t>
      </w:r>
      <w:r>
        <w:t>безопасных</w:t>
      </w:r>
      <w:r>
        <w:rPr>
          <w:spacing w:val="-3"/>
        </w:rPr>
        <w:t xml:space="preserve"> </w:t>
      </w:r>
      <w:r>
        <w:t>действиях</w:t>
      </w:r>
      <w:r>
        <w:rPr>
          <w:spacing w:val="-2"/>
        </w:rPr>
        <w:t xml:space="preserve"> </w:t>
      </w:r>
      <w:r>
        <w:t>при</w:t>
      </w:r>
      <w:r>
        <w:rPr>
          <w:spacing w:val="-1"/>
        </w:rPr>
        <w:t xml:space="preserve"> </w:t>
      </w:r>
      <w:r>
        <w:t>нахождении</w:t>
      </w:r>
      <w:r>
        <w:rPr>
          <w:spacing w:val="-1"/>
        </w:rPr>
        <w:t xml:space="preserve"> </w:t>
      </w:r>
      <w:r>
        <w:t>в</w:t>
      </w:r>
      <w:r>
        <w:rPr>
          <w:spacing w:val="-3"/>
        </w:rPr>
        <w:t xml:space="preserve"> </w:t>
      </w:r>
      <w:r>
        <w:t>зоне</w:t>
      </w:r>
      <w:r>
        <w:rPr>
          <w:spacing w:val="-5"/>
        </w:rPr>
        <w:t xml:space="preserve"> </w:t>
      </w:r>
      <w:r>
        <w:t>цунами;</w:t>
      </w:r>
      <w:r>
        <w:rPr>
          <w:spacing w:val="-2"/>
        </w:rPr>
        <w:t xml:space="preserve"> </w:t>
      </w:r>
      <w:r>
        <w:t>характеризовать ураганы, смерчи, их внешние признаки и опасности;</w:t>
      </w:r>
    </w:p>
    <w:p w:rsidR="00A30070" w:rsidRDefault="007A032F" w:rsidP="00D07F83">
      <w:pPr>
        <w:pStyle w:val="a3"/>
        <w:spacing w:line="362" w:lineRule="auto"/>
        <w:ind w:left="301" w:right="285" w:firstLine="708"/>
        <w:jc w:val="left"/>
      </w:pPr>
      <w:r>
        <w:t>иметь представление о безопасных действиях при ураганах и смерчах; характеризовать грозы, их внешние признаки и опасности;</w:t>
      </w:r>
    </w:p>
    <w:p w:rsidR="00A30070" w:rsidRDefault="007A032F" w:rsidP="00D07F83">
      <w:pPr>
        <w:pStyle w:val="a3"/>
        <w:spacing w:line="360" w:lineRule="auto"/>
        <w:ind w:left="301" w:right="291" w:firstLine="708"/>
        <w:jc w:val="left"/>
      </w:pPr>
      <w:r>
        <w:t>иметь навыки безопасных действий при попадании в грозу; характеризовать землетрясения и извержения вулканов и их опасности;</w:t>
      </w:r>
    </w:p>
    <w:p w:rsidR="00A30070" w:rsidRDefault="007A032F" w:rsidP="00D07F83">
      <w:pPr>
        <w:pStyle w:val="a3"/>
        <w:spacing w:line="360" w:lineRule="auto"/>
        <w:ind w:left="301" w:right="288" w:firstLine="708"/>
        <w:jc w:val="left"/>
      </w:pPr>
      <w:r>
        <w:t>иметь представление о безопасных действиях при землетрясении, в том числе при попадании под завал;</w:t>
      </w:r>
    </w:p>
    <w:p w:rsidR="00A30070" w:rsidRDefault="007A032F" w:rsidP="00D07F83">
      <w:pPr>
        <w:pStyle w:val="a3"/>
        <w:spacing w:line="360" w:lineRule="auto"/>
        <w:ind w:left="301" w:right="409" w:firstLine="708"/>
        <w:jc w:val="left"/>
      </w:pPr>
      <w:r>
        <w:t>иметь представление</w:t>
      </w:r>
      <w:r>
        <w:rPr>
          <w:spacing w:val="80"/>
        </w:rPr>
        <w:t xml:space="preserve">   </w:t>
      </w:r>
      <w:r>
        <w:t>о</w:t>
      </w:r>
      <w:r>
        <w:rPr>
          <w:spacing w:val="80"/>
          <w:w w:val="150"/>
        </w:rPr>
        <w:t xml:space="preserve">  </w:t>
      </w:r>
      <w:r>
        <w:t>безопасных</w:t>
      </w:r>
      <w:r>
        <w:rPr>
          <w:spacing w:val="80"/>
        </w:rPr>
        <w:t xml:space="preserve"> </w:t>
      </w:r>
      <w:r>
        <w:t>действиях</w:t>
      </w:r>
      <w:r>
        <w:rPr>
          <w:spacing w:val="80"/>
        </w:rPr>
        <w:t xml:space="preserve">  </w:t>
      </w:r>
      <w:r>
        <w:t>при</w:t>
      </w:r>
      <w:r>
        <w:rPr>
          <w:spacing w:val="40"/>
        </w:rPr>
        <w:t xml:space="preserve">  </w:t>
      </w:r>
      <w:r>
        <w:t>нахождении</w:t>
      </w:r>
      <w:r>
        <w:rPr>
          <w:spacing w:val="40"/>
        </w:rPr>
        <w:t xml:space="preserve"> </w:t>
      </w:r>
      <w:r>
        <w:t>в</w:t>
      </w:r>
      <w:r>
        <w:rPr>
          <w:spacing w:val="80"/>
          <w:w w:val="150"/>
        </w:rPr>
        <w:t xml:space="preserve">  </w:t>
      </w:r>
      <w:r>
        <w:t>зоне извержения вулкана;</w:t>
      </w:r>
    </w:p>
    <w:p w:rsidR="00A30070" w:rsidRDefault="007A032F" w:rsidP="00D07F83">
      <w:pPr>
        <w:pStyle w:val="a3"/>
        <w:spacing w:line="360" w:lineRule="auto"/>
        <w:ind w:left="301" w:right="288" w:firstLine="708"/>
        <w:jc w:val="left"/>
      </w:pPr>
      <w:r>
        <w:t>раскрывать смысл понятий "экология" и "экологическая культура"; объяснять значение экологии для устойчивого развития общества;</w:t>
      </w:r>
    </w:p>
    <w:p w:rsidR="00A30070" w:rsidRDefault="007A032F" w:rsidP="00D07F83">
      <w:pPr>
        <w:pStyle w:val="a3"/>
        <w:spacing w:line="360" w:lineRule="auto"/>
        <w:ind w:left="301" w:right="280" w:firstLine="708"/>
        <w:jc w:val="left"/>
      </w:pPr>
      <w:r>
        <w:t>знать правила безопасного поведения при неблагоприятной экологической обстановке (загрязнении атмосферы).</w:t>
      </w:r>
    </w:p>
    <w:p w:rsidR="00A30070" w:rsidRDefault="007A032F" w:rsidP="00D07F83">
      <w:pPr>
        <w:pStyle w:val="a3"/>
        <w:spacing w:line="360" w:lineRule="auto"/>
        <w:ind w:left="301" w:right="288" w:firstLine="708"/>
        <w:jc w:val="left"/>
      </w:pPr>
      <w:r>
        <w:t xml:space="preserve">Предметные результаты по модулю N 8 "Основы медицинских знаний. Оказание первой </w:t>
      </w:r>
      <w:r>
        <w:rPr>
          <w:spacing w:val="-2"/>
        </w:rPr>
        <w:t>помощи":</w:t>
      </w:r>
    </w:p>
    <w:p w:rsidR="00A30070" w:rsidRDefault="007A032F" w:rsidP="00D07F83">
      <w:pPr>
        <w:pStyle w:val="a3"/>
        <w:spacing w:line="360" w:lineRule="auto"/>
        <w:ind w:left="301" w:right="288" w:firstLine="708"/>
        <w:jc w:val="left"/>
      </w:pPr>
      <w:r>
        <w:t>раскрывать смысл понятий "здоровье" и "здоровый образ жизни" и их содержание, объяснять значение здоровья для человека;</w:t>
      </w:r>
    </w:p>
    <w:p w:rsidR="00A30070" w:rsidRDefault="007A032F" w:rsidP="00D07F83">
      <w:pPr>
        <w:pStyle w:val="a3"/>
        <w:ind w:left="1010"/>
        <w:jc w:val="left"/>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rPr>
          <w:spacing w:val="-2"/>
        </w:rPr>
        <w:t>человека;</w:t>
      </w:r>
    </w:p>
    <w:p w:rsidR="00A30070" w:rsidRDefault="007A032F" w:rsidP="00D07F83">
      <w:pPr>
        <w:pStyle w:val="a3"/>
        <w:spacing w:before="132" w:line="360" w:lineRule="auto"/>
        <w:ind w:left="301" w:right="282" w:firstLine="708"/>
        <w:jc w:val="left"/>
      </w:pPr>
      <w:r>
        <w:t>раскрывать</w:t>
      </w:r>
      <w:r>
        <w:rPr>
          <w:spacing w:val="80"/>
        </w:rPr>
        <w:t xml:space="preserve"> </w:t>
      </w:r>
      <w:r>
        <w:t>содержание</w:t>
      </w:r>
      <w:r>
        <w:rPr>
          <w:spacing w:val="40"/>
        </w:rPr>
        <w:t xml:space="preserve"> </w:t>
      </w:r>
      <w:r>
        <w:t>элементов</w:t>
      </w:r>
      <w:r>
        <w:rPr>
          <w:spacing w:val="80"/>
          <w:w w:val="150"/>
        </w:rPr>
        <w:t xml:space="preserve"> </w:t>
      </w:r>
      <w:r>
        <w:t>здорового</w:t>
      </w:r>
      <w:r>
        <w:rPr>
          <w:spacing w:val="40"/>
        </w:rPr>
        <w:t xml:space="preserve">  </w:t>
      </w:r>
      <w:r>
        <w:t>образа</w:t>
      </w:r>
      <w:r>
        <w:rPr>
          <w:spacing w:val="-15"/>
        </w:rPr>
        <w:t xml:space="preserve"> </w:t>
      </w:r>
      <w:r>
        <w:t>жизни,объяснять</w:t>
      </w:r>
      <w:r>
        <w:rPr>
          <w:spacing w:val="80"/>
        </w:rPr>
        <w:t xml:space="preserve">  </w:t>
      </w:r>
      <w:r>
        <w:t>пагубность вредных привычек;</w:t>
      </w:r>
    </w:p>
    <w:p w:rsidR="00A30070" w:rsidRDefault="007A032F" w:rsidP="00D07F83">
      <w:pPr>
        <w:pStyle w:val="a3"/>
        <w:spacing w:before="1"/>
        <w:ind w:left="1010"/>
        <w:jc w:val="left"/>
      </w:pPr>
      <w:r>
        <w:t>обосновывать</w:t>
      </w:r>
      <w:r>
        <w:rPr>
          <w:spacing w:val="-4"/>
        </w:rPr>
        <w:t xml:space="preserve"> </w:t>
      </w:r>
      <w:r>
        <w:t>личную</w:t>
      </w:r>
      <w:r>
        <w:rPr>
          <w:spacing w:val="-5"/>
        </w:rPr>
        <w:t xml:space="preserve"> </w:t>
      </w:r>
      <w:r>
        <w:t>ответственность</w:t>
      </w:r>
      <w:r>
        <w:rPr>
          <w:spacing w:val="-2"/>
        </w:rPr>
        <w:t xml:space="preserve"> </w:t>
      </w:r>
      <w:r>
        <w:t>за</w:t>
      </w:r>
      <w:r>
        <w:rPr>
          <w:spacing w:val="-4"/>
        </w:rPr>
        <w:t xml:space="preserve"> </w:t>
      </w:r>
      <w:r>
        <w:t>сохранение</w:t>
      </w:r>
      <w:r>
        <w:rPr>
          <w:spacing w:val="-3"/>
        </w:rPr>
        <w:t xml:space="preserve"> </w:t>
      </w:r>
      <w:r>
        <w:rPr>
          <w:spacing w:val="-2"/>
        </w:rPr>
        <w:t>здоровья;</w:t>
      </w:r>
    </w:p>
    <w:p w:rsidR="00A30070" w:rsidRDefault="007A032F" w:rsidP="00D07F83">
      <w:pPr>
        <w:pStyle w:val="a3"/>
        <w:spacing w:before="139" w:line="360" w:lineRule="auto"/>
        <w:ind w:left="1010" w:right="290"/>
        <w:jc w:val="left"/>
      </w:pPr>
      <w:r>
        <w:t>раскрывать понятие "инфекционные заболевания", объяснять причины их возникновения; характеризовать</w:t>
      </w:r>
      <w:r>
        <w:rPr>
          <w:spacing w:val="27"/>
        </w:rPr>
        <w:t xml:space="preserve"> </w:t>
      </w:r>
      <w:r>
        <w:t>механизм распространения</w:t>
      </w:r>
      <w:r>
        <w:rPr>
          <w:spacing w:val="27"/>
        </w:rPr>
        <w:t xml:space="preserve"> </w:t>
      </w:r>
      <w:r>
        <w:t>инфекционных заболеваний,</w:t>
      </w:r>
      <w:r>
        <w:rPr>
          <w:spacing w:val="27"/>
        </w:rPr>
        <w:t xml:space="preserve"> </w:t>
      </w:r>
      <w:r>
        <w:t>выработать</w:t>
      </w:r>
      <w:r>
        <w:rPr>
          <w:spacing w:val="27"/>
        </w:rPr>
        <w:t xml:space="preserve"> </w:t>
      </w:r>
      <w:r>
        <w:t>навыки</w:t>
      </w:r>
    </w:p>
    <w:p w:rsidR="00A30070" w:rsidRDefault="007A032F" w:rsidP="00D07F83">
      <w:pPr>
        <w:pStyle w:val="a3"/>
        <w:ind w:left="301"/>
        <w:jc w:val="left"/>
      </w:pPr>
      <w:r>
        <w:t>соблюдения</w:t>
      </w:r>
      <w:r>
        <w:rPr>
          <w:spacing w:val="-5"/>
        </w:rPr>
        <w:t xml:space="preserve"> </w:t>
      </w:r>
      <w:r>
        <w:t>мер</w:t>
      </w:r>
      <w:r>
        <w:rPr>
          <w:spacing w:val="-2"/>
        </w:rPr>
        <w:t xml:space="preserve"> </w:t>
      </w:r>
      <w:r>
        <w:t>их</w:t>
      </w:r>
      <w:r>
        <w:rPr>
          <w:spacing w:val="-3"/>
        </w:rPr>
        <w:t xml:space="preserve"> </w:t>
      </w:r>
      <w:r>
        <w:t>профилактики</w:t>
      </w:r>
      <w:r>
        <w:rPr>
          <w:spacing w:val="-4"/>
        </w:rPr>
        <w:t xml:space="preserve"> </w:t>
      </w:r>
      <w:r>
        <w:t>и</w:t>
      </w:r>
      <w:r>
        <w:rPr>
          <w:spacing w:val="-3"/>
        </w:rPr>
        <w:t xml:space="preserve"> </w:t>
      </w:r>
      <w:r>
        <w:t>защиты</w:t>
      </w:r>
      <w:r>
        <w:rPr>
          <w:spacing w:val="-2"/>
        </w:rPr>
        <w:t xml:space="preserve"> </w:t>
      </w:r>
      <w:r>
        <w:t>от</w:t>
      </w:r>
      <w:r>
        <w:rPr>
          <w:spacing w:val="-4"/>
        </w:rPr>
        <w:t xml:space="preserve"> них;</w:t>
      </w:r>
    </w:p>
    <w:p w:rsidR="00A30070" w:rsidRDefault="007A032F" w:rsidP="00D07F83">
      <w:pPr>
        <w:pStyle w:val="a3"/>
        <w:spacing w:before="137" w:line="360" w:lineRule="auto"/>
        <w:ind w:left="301" w:right="281" w:firstLine="708"/>
        <w:jc w:val="left"/>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79" w:firstLine="708"/>
        <w:jc w:val="left"/>
      </w:pPr>
      <w: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30070" w:rsidRDefault="007A032F" w:rsidP="00D07F83">
      <w:pPr>
        <w:pStyle w:val="a3"/>
        <w:spacing w:line="360" w:lineRule="auto"/>
        <w:ind w:left="1010" w:right="158"/>
        <w:jc w:val="left"/>
      </w:pPr>
      <w:r>
        <w:t>раскрывать</w:t>
      </w:r>
      <w:r>
        <w:rPr>
          <w:spacing w:val="-5"/>
        </w:rPr>
        <w:t xml:space="preserve"> </w:t>
      </w:r>
      <w:r>
        <w:t>понятие</w:t>
      </w:r>
      <w:r>
        <w:rPr>
          <w:spacing w:val="-7"/>
        </w:rPr>
        <w:t xml:space="preserve"> </w:t>
      </w:r>
      <w:r>
        <w:t>"неинфекционные</w:t>
      </w:r>
      <w:r>
        <w:rPr>
          <w:spacing w:val="-8"/>
        </w:rPr>
        <w:t xml:space="preserve"> </w:t>
      </w:r>
      <w:r>
        <w:t>заболевания"</w:t>
      </w:r>
      <w:r>
        <w:rPr>
          <w:spacing w:val="-7"/>
        </w:rPr>
        <w:t xml:space="preserve"> </w:t>
      </w:r>
      <w:r>
        <w:t>и</w:t>
      </w:r>
      <w:r>
        <w:rPr>
          <w:spacing w:val="-5"/>
        </w:rPr>
        <w:t xml:space="preserve"> </w:t>
      </w:r>
      <w:r>
        <w:t>давать</w:t>
      </w:r>
      <w:r>
        <w:rPr>
          <w:spacing w:val="-7"/>
        </w:rPr>
        <w:t xml:space="preserve"> </w:t>
      </w:r>
      <w:r>
        <w:t>их</w:t>
      </w:r>
      <w:r>
        <w:rPr>
          <w:spacing w:val="-6"/>
        </w:rPr>
        <w:t xml:space="preserve"> </w:t>
      </w:r>
      <w:r>
        <w:t>классификацию; характеризовать факторы риска неинфекционных заболеваний;</w:t>
      </w:r>
    </w:p>
    <w:p w:rsidR="00A30070" w:rsidRDefault="007A032F" w:rsidP="00D07F83">
      <w:pPr>
        <w:pStyle w:val="a3"/>
        <w:spacing w:line="360" w:lineRule="auto"/>
        <w:ind w:left="1010"/>
        <w:jc w:val="left"/>
      </w:pPr>
      <w:r>
        <w:t>иметь</w:t>
      </w:r>
      <w:r>
        <w:rPr>
          <w:spacing w:val="-4"/>
        </w:rPr>
        <w:t xml:space="preserve"> </w:t>
      </w:r>
      <w:r>
        <w:t>навыки</w:t>
      </w:r>
      <w:r>
        <w:rPr>
          <w:spacing w:val="-5"/>
        </w:rPr>
        <w:t xml:space="preserve"> </w:t>
      </w:r>
      <w:r>
        <w:t>соблюдения</w:t>
      </w:r>
      <w:r>
        <w:rPr>
          <w:spacing w:val="-5"/>
        </w:rPr>
        <w:t xml:space="preserve"> </w:t>
      </w:r>
      <w:r>
        <w:t>мер</w:t>
      </w:r>
      <w:r>
        <w:rPr>
          <w:spacing w:val="-5"/>
        </w:rPr>
        <w:t xml:space="preserve"> </w:t>
      </w:r>
      <w:r>
        <w:t>профилактики</w:t>
      </w:r>
      <w:r>
        <w:rPr>
          <w:spacing w:val="-5"/>
        </w:rPr>
        <w:t xml:space="preserve"> </w:t>
      </w:r>
      <w:r>
        <w:t>неинфекционных</w:t>
      </w:r>
      <w:r>
        <w:rPr>
          <w:spacing w:val="-1"/>
        </w:rPr>
        <w:t xml:space="preserve"> </w:t>
      </w:r>
      <w:r>
        <w:t>заболеваний</w:t>
      </w:r>
      <w:r>
        <w:rPr>
          <w:spacing w:val="-5"/>
        </w:rPr>
        <w:t xml:space="preserve"> </w:t>
      </w:r>
      <w:r>
        <w:t>и</w:t>
      </w:r>
      <w:r>
        <w:rPr>
          <w:spacing w:val="-5"/>
        </w:rPr>
        <w:t xml:space="preserve"> </w:t>
      </w:r>
      <w:r>
        <w:t>защиты</w:t>
      </w:r>
      <w:r>
        <w:rPr>
          <w:spacing w:val="-5"/>
        </w:rPr>
        <w:t xml:space="preserve"> </w:t>
      </w:r>
      <w:r>
        <w:t>от</w:t>
      </w:r>
      <w:r>
        <w:rPr>
          <w:spacing w:val="-5"/>
        </w:rPr>
        <w:t xml:space="preserve"> </w:t>
      </w:r>
      <w:r>
        <w:t>них; знать назначение диспансеризации и раскрывать ее задачи;</w:t>
      </w:r>
    </w:p>
    <w:p w:rsidR="00A30070" w:rsidRDefault="007A032F" w:rsidP="00D07F83">
      <w:pPr>
        <w:pStyle w:val="a3"/>
        <w:spacing w:line="360" w:lineRule="auto"/>
        <w:ind w:left="301" w:firstLine="708"/>
        <w:jc w:val="left"/>
      </w:pPr>
      <w:r>
        <w:t>раскрывать</w:t>
      </w:r>
      <w:r>
        <w:rPr>
          <w:spacing w:val="-9"/>
        </w:rPr>
        <w:t xml:space="preserve"> </w:t>
      </w:r>
      <w:r>
        <w:t>понятия</w:t>
      </w:r>
      <w:r>
        <w:rPr>
          <w:spacing w:val="-10"/>
        </w:rPr>
        <w:t xml:space="preserve"> </w:t>
      </w:r>
      <w:r>
        <w:t>"психическое</w:t>
      </w:r>
      <w:r>
        <w:rPr>
          <w:spacing w:val="-11"/>
        </w:rPr>
        <w:t xml:space="preserve"> </w:t>
      </w:r>
      <w:r>
        <w:t>здоровье"</w:t>
      </w:r>
      <w:r>
        <w:rPr>
          <w:spacing w:val="-10"/>
        </w:rPr>
        <w:t xml:space="preserve"> </w:t>
      </w:r>
      <w:r>
        <w:t>и</w:t>
      </w:r>
      <w:r>
        <w:rPr>
          <w:spacing w:val="-9"/>
        </w:rPr>
        <w:t xml:space="preserve"> </w:t>
      </w:r>
      <w:r>
        <w:t>"психическое</w:t>
      </w:r>
      <w:r>
        <w:rPr>
          <w:spacing w:val="-11"/>
        </w:rPr>
        <w:t xml:space="preserve"> </w:t>
      </w:r>
      <w:r>
        <w:t>благополучие";</w:t>
      </w:r>
      <w:r>
        <w:rPr>
          <w:spacing w:val="-10"/>
        </w:rPr>
        <w:t xml:space="preserve"> </w:t>
      </w:r>
      <w:r>
        <w:t>объяснять</w:t>
      </w:r>
      <w:r>
        <w:rPr>
          <w:spacing w:val="-11"/>
        </w:rPr>
        <w:t xml:space="preserve"> </w:t>
      </w:r>
      <w:r>
        <w:t>понятие "стресс" и его влияние на человека;</w:t>
      </w:r>
    </w:p>
    <w:p w:rsidR="00A30070" w:rsidRDefault="007A032F" w:rsidP="00D07F83">
      <w:pPr>
        <w:pStyle w:val="a3"/>
        <w:spacing w:line="362" w:lineRule="auto"/>
        <w:ind w:left="301" w:firstLine="708"/>
        <w:jc w:val="left"/>
      </w:pPr>
      <w:r>
        <w:t>иметь</w:t>
      </w:r>
      <w:r>
        <w:rPr>
          <w:spacing w:val="40"/>
        </w:rPr>
        <w:t xml:space="preserve"> </w:t>
      </w:r>
      <w:r>
        <w:t>навыки</w:t>
      </w:r>
      <w:r>
        <w:rPr>
          <w:spacing w:val="40"/>
        </w:rPr>
        <w:t xml:space="preserve"> </w:t>
      </w:r>
      <w:r>
        <w:t>соблюдения</w:t>
      </w:r>
      <w:r>
        <w:rPr>
          <w:spacing w:val="40"/>
        </w:rPr>
        <w:t xml:space="preserve"> </w:t>
      </w:r>
      <w:r>
        <w:t>мер</w:t>
      </w:r>
      <w:r>
        <w:rPr>
          <w:spacing w:val="40"/>
        </w:rPr>
        <w:t xml:space="preserve"> </w:t>
      </w:r>
      <w:r>
        <w:t>профилактики</w:t>
      </w:r>
      <w:r>
        <w:rPr>
          <w:spacing w:val="40"/>
        </w:rPr>
        <w:t xml:space="preserve"> </w:t>
      </w:r>
      <w:r>
        <w:t>стресса,</w:t>
      </w:r>
      <w:r>
        <w:rPr>
          <w:spacing w:val="40"/>
        </w:rPr>
        <w:t xml:space="preserve"> </w:t>
      </w:r>
      <w:r>
        <w:t>раскрывать</w:t>
      </w:r>
      <w:r>
        <w:rPr>
          <w:spacing w:val="40"/>
        </w:rPr>
        <w:t xml:space="preserve"> </w:t>
      </w:r>
      <w:r>
        <w:t>способы</w:t>
      </w:r>
      <w:r>
        <w:rPr>
          <w:spacing w:val="40"/>
        </w:rPr>
        <w:t xml:space="preserve"> </w:t>
      </w:r>
      <w:r>
        <w:t>саморегуляции эмоциональных состояний;</w:t>
      </w:r>
    </w:p>
    <w:p w:rsidR="00A30070" w:rsidRDefault="007A032F" w:rsidP="00D07F83">
      <w:pPr>
        <w:pStyle w:val="a3"/>
        <w:spacing w:line="360" w:lineRule="auto"/>
        <w:ind w:left="301" w:firstLine="708"/>
        <w:jc w:val="left"/>
      </w:pPr>
      <w:r>
        <w:t>раскрывать понятие "первая помощь" и ее содержание; знать состояния, требующие оказания первой помощи;</w:t>
      </w:r>
    </w:p>
    <w:p w:rsidR="00A30070" w:rsidRDefault="007A032F" w:rsidP="00D07F83">
      <w:pPr>
        <w:pStyle w:val="a3"/>
        <w:spacing w:line="360" w:lineRule="auto"/>
        <w:ind w:left="301" w:firstLine="708"/>
        <w:jc w:val="left"/>
      </w:pPr>
      <w:r>
        <w:t>знать универсальный алгоритм оказания первой помощи; знать назначение и состав аптечки</w:t>
      </w:r>
      <w:r>
        <w:rPr>
          <w:spacing w:val="40"/>
        </w:rPr>
        <w:t xml:space="preserve"> </w:t>
      </w:r>
      <w:r>
        <w:t>первой помощи;</w:t>
      </w:r>
    </w:p>
    <w:p w:rsidR="00A30070" w:rsidRDefault="007A032F" w:rsidP="00D07F83">
      <w:pPr>
        <w:pStyle w:val="a3"/>
        <w:spacing w:line="360" w:lineRule="auto"/>
        <w:ind w:left="301" w:firstLine="708"/>
        <w:jc w:val="left"/>
      </w:pPr>
      <w:r>
        <w:t>иметь</w:t>
      </w:r>
      <w:r>
        <w:rPr>
          <w:spacing w:val="-2"/>
        </w:rPr>
        <w:t xml:space="preserve"> </w:t>
      </w:r>
      <w:r>
        <w:t>навыки</w:t>
      </w:r>
      <w:r>
        <w:rPr>
          <w:spacing w:val="-2"/>
        </w:rPr>
        <w:t xml:space="preserve"> </w:t>
      </w:r>
      <w:r>
        <w:t>действий</w:t>
      </w:r>
      <w:r>
        <w:rPr>
          <w:spacing w:val="-4"/>
        </w:rPr>
        <w:t xml:space="preserve"> </w:t>
      </w:r>
      <w:r>
        <w:t>при</w:t>
      </w:r>
      <w:r>
        <w:rPr>
          <w:spacing w:val="-2"/>
        </w:rPr>
        <w:t xml:space="preserve"> </w:t>
      </w:r>
      <w:r>
        <w:t>оказании</w:t>
      </w:r>
      <w:r>
        <w:rPr>
          <w:spacing w:val="-2"/>
        </w:rPr>
        <w:t xml:space="preserve"> </w:t>
      </w:r>
      <w:r>
        <w:t>первой</w:t>
      </w:r>
      <w:r>
        <w:rPr>
          <w:spacing w:val="-4"/>
        </w:rPr>
        <w:t xml:space="preserve"> </w:t>
      </w:r>
      <w:r>
        <w:t>помощи</w:t>
      </w:r>
      <w:r>
        <w:rPr>
          <w:spacing w:val="-2"/>
        </w:rPr>
        <w:t xml:space="preserve"> </w:t>
      </w:r>
      <w:r>
        <w:t>в</w:t>
      </w:r>
      <w:r>
        <w:rPr>
          <w:spacing w:val="-3"/>
        </w:rPr>
        <w:t xml:space="preserve"> </w:t>
      </w:r>
      <w:r>
        <w:t>различных</w:t>
      </w:r>
      <w:r>
        <w:rPr>
          <w:spacing w:val="-3"/>
        </w:rPr>
        <w:t xml:space="preserve"> </w:t>
      </w:r>
      <w:r>
        <w:t>ситуациях;</w:t>
      </w:r>
      <w:r>
        <w:rPr>
          <w:spacing w:val="-2"/>
        </w:rPr>
        <w:t xml:space="preserve"> </w:t>
      </w:r>
      <w:r>
        <w:t>характеризовать приемы психологической поддержки пострадавшего.</w:t>
      </w:r>
    </w:p>
    <w:p w:rsidR="00A30070" w:rsidRDefault="007A032F" w:rsidP="00D07F83">
      <w:pPr>
        <w:pStyle w:val="a3"/>
        <w:ind w:left="1010"/>
        <w:jc w:val="left"/>
      </w:pPr>
      <w:r>
        <w:t>Предметные</w:t>
      </w:r>
      <w:r>
        <w:rPr>
          <w:spacing w:val="-5"/>
        </w:rPr>
        <w:t xml:space="preserve"> </w:t>
      </w:r>
      <w:r>
        <w:t>результаты</w:t>
      </w:r>
      <w:r>
        <w:rPr>
          <w:spacing w:val="-3"/>
        </w:rPr>
        <w:t xml:space="preserve"> </w:t>
      </w:r>
      <w:r>
        <w:t>по</w:t>
      </w:r>
      <w:r>
        <w:rPr>
          <w:spacing w:val="-2"/>
        </w:rPr>
        <w:t xml:space="preserve"> </w:t>
      </w:r>
      <w:r>
        <w:t>модулю</w:t>
      </w:r>
      <w:r>
        <w:rPr>
          <w:spacing w:val="-3"/>
        </w:rPr>
        <w:t xml:space="preserve"> </w:t>
      </w:r>
      <w:r>
        <w:t>N</w:t>
      </w:r>
      <w:r>
        <w:rPr>
          <w:spacing w:val="-3"/>
        </w:rPr>
        <w:t xml:space="preserve"> </w:t>
      </w:r>
      <w:r>
        <w:t>9</w:t>
      </w:r>
      <w:r>
        <w:rPr>
          <w:spacing w:val="-3"/>
        </w:rPr>
        <w:t xml:space="preserve"> </w:t>
      </w:r>
      <w:r>
        <w:t>"Безопасность</w:t>
      </w:r>
      <w:r>
        <w:rPr>
          <w:spacing w:val="-2"/>
        </w:rPr>
        <w:t xml:space="preserve"> </w:t>
      </w:r>
      <w:r>
        <w:t xml:space="preserve">в </w:t>
      </w:r>
      <w:r>
        <w:rPr>
          <w:spacing w:val="-2"/>
        </w:rPr>
        <w:t>социуме":</w:t>
      </w:r>
    </w:p>
    <w:p w:rsidR="00A30070" w:rsidRDefault="007A032F" w:rsidP="00D07F83">
      <w:pPr>
        <w:pStyle w:val="a3"/>
        <w:spacing w:before="131" w:line="362" w:lineRule="auto"/>
        <w:ind w:left="301" w:firstLine="708"/>
        <w:jc w:val="left"/>
      </w:pPr>
      <w:r>
        <w:t>характеризовать общение и объяснять его значение для человека; характеризовать признаки и анализировать способы эффективного общения;</w:t>
      </w:r>
    </w:p>
    <w:p w:rsidR="00A30070" w:rsidRDefault="007A032F" w:rsidP="00D07F83">
      <w:pPr>
        <w:pStyle w:val="a3"/>
        <w:tabs>
          <w:tab w:val="left" w:pos="2425"/>
          <w:tab w:val="left" w:pos="3842"/>
          <w:tab w:val="left" w:pos="4550"/>
          <w:tab w:val="left" w:pos="6674"/>
          <w:tab w:val="left" w:pos="9507"/>
        </w:tabs>
        <w:spacing w:line="360" w:lineRule="auto"/>
        <w:ind w:left="301" w:right="407" w:firstLine="708"/>
        <w:jc w:val="left"/>
      </w:pPr>
      <w:r>
        <w:rPr>
          <w:spacing w:val="-2"/>
        </w:rPr>
        <w:t>раскрывать</w:t>
      </w:r>
      <w:r>
        <w:tab/>
      </w:r>
      <w:r>
        <w:rPr>
          <w:spacing w:val="-2"/>
        </w:rPr>
        <w:t>приемы</w:t>
      </w:r>
      <w:r>
        <w:tab/>
      </w:r>
      <w:r>
        <w:rPr>
          <w:spacing w:val="-10"/>
        </w:rPr>
        <w:t>и</w:t>
      </w:r>
      <w:r>
        <w:tab/>
        <w:t>иметь</w:t>
      </w:r>
      <w:r>
        <w:rPr>
          <w:spacing w:val="40"/>
        </w:rPr>
        <w:t xml:space="preserve"> </w:t>
      </w:r>
      <w:r>
        <w:t>навыки</w:t>
      </w:r>
      <w:r>
        <w:tab/>
        <w:t>соблюдения</w:t>
      </w:r>
      <w:r>
        <w:rPr>
          <w:spacing w:val="80"/>
        </w:rPr>
        <w:t xml:space="preserve"> </w:t>
      </w:r>
      <w:r>
        <w:t>правил</w:t>
      </w:r>
      <w:r>
        <w:tab/>
      </w:r>
      <w:r>
        <w:rPr>
          <w:spacing w:val="-2"/>
        </w:rPr>
        <w:t xml:space="preserve">безопасной </w:t>
      </w:r>
      <w:r>
        <w:t>межличностной коммуникации и комфортного взаимодействия в группе;</w:t>
      </w:r>
    </w:p>
    <w:p w:rsidR="00A30070" w:rsidRDefault="007A032F" w:rsidP="00D07F83">
      <w:pPr>
        <w:pStyle w:val="a3"/>
        <w:spacing w:line="360" w:lineRule="auto"/>
        <w:ind w:left="301" w:firstLine="708"/>
        <w:jc w:val="left"/>
      </w:pPr>
      <w:r>
        <w:t>раскрывать</w:t>
      </w:r>
      <w:r>
        <w:rPr>
          <w:spacing w:val="80"/>
        </w:rPr>
        <w:t xml:space="preserve"> </w:t>
      </w:r>
      <w:r>
        <w:t>признаки</w:t>
      </w:r>
      <w:r>
        <w:rPr>
          <w:spacing w:val="80"/>
        </w:rPr>
        <w:t xml:space="preserve"> </w:t>
      </w:r>
      <w:r>
        <w:t>конструктивного</w:t>
      </w:r>
      <w:r>
        <w:rPr>
          <w:spacing w:val="80"/>
        </w:rPr>
        <w:t xml:space="preserve"> </w:t>
      </w:r>
      <w:r>
        <w:t>и</w:t>
      </w:r>
      <w:r>
        <w:rPr>
          <w:spacing w:val="80"/>
        </w:rPr>
        <w:t xml:space="preserve"> </w:t>
      </w:r>
      <w:r>
        <w:t>деструктивного</w:t>
      </w:r>
      <w:r>
        <w:rPr>
          <w:spacing w:val="80"/>
        </w:rPr>
        <w:t xml:space="preserve"> </w:t>
      </w:r>
      <w:r>
        <w:t>общения;</w:t>
      </w:r>
      <w:r>
        <w:rPr>
          <w:spacing w:val="80"/>
        </w:rPr>
        <w:t xml:space="preserve"> </w:t>
      </w:r>
      <w:r>
        <w:t>раскрывать</w:t>
      </w:r>
      <w:r>
        <w:rPr>
          <w:spacing w:val="80"/>
        </w:rPr>
        <w:t xml:space="preserve"> </w:t>
      </w:r>
      <w:r>
        <w:t>понятие "конфликт" и характеризовать стадии его развития,</w:t>
      </w:r>
    </w:p>
    <w:p w:rsidR="00A30070" w:rsidRDefault="007A032F" w:rsidP="00D07F83">
      <w:pPr>
        <w:pStyle w:val="a3"/>
        <w:ind w:left="1010"/>
        <w:jc w:val="left"/>
      </w:pPr>
      <w:r>
        <w:t>факторы</w:t>
      </w:r>
      <w:r>
        <w:rPr>
          <w:spacing w:val="-2"/>
        </w:rPr>
        <w:t xml:space="preserve"> </w:t>
      </w:r>
      <w:r>
        <w:t>и</w:t>
      </w:r>
      <w:r>
        <w:rPr>
          <w:spacing w:val="-1"/>
        </w:rPr>
        <w:t xml:space="preserve"> </w:t>
      </w:r>
      <w:r>
        <w:t>причины</w:t>
      </w:r>
      <w:r>
        <w:rPr>
          <w:spacing w:val="-1"/>
        </w:rPr>
        <w:t xml:space="preserve"> </w:t>
      </w:r>
      <w:r>
        <w:rPr>
          <w:spacing w:val="-2"/>
        </w:rPr>
        <w:t>развития;</w:t>
      </w:r>
    </w:p>
    <w:p w:rsidR="00A30070" w:rsidRDefault="007A032F" w:rsidP="00D07F83">
      <w:pPr>
        <w:pStyle w:val="a3"/>
        <w:tabs>
          <w:tab w:val="left" w:pos="3842"/>
          <w:tab w:val="left" w:pos="4550"/>
          <w:tab w:val="left" w:pos="5966"/>
          <w:tab w:val="left" w:pos="8090"/>
          <w:tab w:val="left" w:pos="10215"/>
        </w:tabs>
        <w:spacing w:before="135" w:line="360" w:lineRule="auto"/>
        <w:ind w:left="301" w:right="733" w:firstLine="708"/>
        <w:jc w:val="left"/>
      </w:pPr>
      <w:r>
        <w:t>иметь</w:t>
      </w:r>
      <w:r>
        <w:rPr>
          <w:spacing w:val="40"/>
        </w:rPr>
        <w:t xml:space="preserve"> </w:t>
      </w:r>
      <w:r>
        <w:t>представление</w:t>
      </w:r>
      <w:r>
        <w:tab/>
      </w:r>
      <w:r>
        <w:rPr>
          <w:spacing w:val="-10"/>
        </w:rPr>
        <w:t>о</w:t>
      </w:r>
      <w:r>
        <w:tab/>
      </w:r>
      <w:r>
        <w:rPr>
          <w:spacing w:val="-2"/>
        </w:rPr>
        <w:t>ситуациях</w:t>
      </w:r>
      <w:r>
        <w:tab/>
      </w:r>
      <w:r>
        <w:rPr>
          <w:spacing w:val="-2"/>
        </w:rPr>
        <w:t>возникновения</w:t>
      </w:r>
      <w:r>
        <w:tab/>
      </w:r>
      <w:r>
        <w:rPr>
          <w:spacing w:val="-2"/>
        </w:rPr>
        <w:t>межличностных</w:t>
      </w:r>
      <w:r>
        <w:tab/>
      </w:r>
      <w:r>
        <w:rPr>
          <w:spacing w:val="-10"/>
        </w:rPr>
        <w:t xml:space="preserve">и </w:t>
      </w:r>
      <w:r>
        <w:t>групповых конфликтов;</w:t>
      </w:r>
    </w:p>
    <w:p w:rsidR="00A30070" w:rsidRDefault="007A032F" w:rsidP="00D07F83">
      <w:pPr>
        <w:pStyle w:val="a3"/>
        <w:spacing w:line="360" w:lineRule="auto"/>
        <w:ind w:left="301" w:firstLine="708"/>
        <w:jc w:val="left"/>
      </w:pPr>
      <w:r>
        <w:t>характеризовать</w:t>
      </w:r>
      <w:r>
        <w:rPr>
          <w:spacing w:val="35"/>
        </w:rPr>
        <w:t xml:space="preserve"> </w:t>
      </w:r>
      <w:r>
        <w:t>безопасные</w:t>
      </w:r>
      <w:r>
        <w:rPr>
          <w:spacing w:val="32"/>
        </w:rPr>
        <w:t xml:space="preserve"> </w:t>
      </w:r>
      <w:r>
        <w:t>и</w:t>
      </w:r>
      <w:r>
        <w:rPr>
          <w:spacing w:val="35"/>
        </w:rPr>
        <w:t xml:space="preserve"> </w:t>
      </w:r>
      <w:r>
        <w:t>эффективные</w:t>
      </w:r>
      <w:r>
        <w:rPr>
          <w:spacing w:val="32"/>
        </w:rPr>
        <w:t xml:space="preserve"> </w:t>
      </w:r>
      <w:r>
        <w:t>способы</w:t>
      </w:r>
      <w:r>
        <w:rPr>
          <w:spacing w:val="33"/>
        </w:rPr>
        <w:t xml:space="preserve"> </w:t>
      </w:r>
      <w:r>
        <w:t>избегания</w:t>
      </w:r>
      <w:r>
        <w:rPr>
          <w:spacing w:val="34"/>
        </w:rPr>
        <w:t xml:space="preserve"> </w:t>
      </w:r>
      <w:r>
        <w:t>и</w:t>
      </w:r>
      <w:r>
        <w:rPr>
          <w:spacing w:val="35"/>
        </w:rPr>
        <w:t xml:space="preserve"> </w:t>
      </w:r>
      <w:r>
        <w:t>разрешения</w:t>
      </w:r>
      <w:r>
        <w:rPr>
          <w:spacing w:val="34"/>
        </w:rPr>
        <w:t xml:space="preserve"> </w:t>
      </w:r>
      <w:r>
        <w:t xml:space="preserve">конфликтных </w:t>
      </w:r>
      <w:r>
        <w:rPr>
          <w:spacing w:val="-2"/>
        </w:rPr>
        <w:t>ситуаций;</w:t>
      </w:r>
    </w:p>
    <w:p w:rsidR="00A30070" w:rsidRDefault="007A032F" w:rsidP="00D07F83">
      <w:pPr>
        <w:pStyle w:val="a3"/>
        <w:spacing w:line="360" w:lineRule="auto"/>
        <w:ind w:left="301" w:right="158" w:firstLine="708"/>
        <w:jc w:val="left"/>
      </w:pPr>
      <w:r>
        <w:t>иметь навыки безопасного поведения для снижения риска конфликта и безопасных действий при его опасных проявлениях;</w:t>
      </w:r>
    </w:p>
    <w:p w:rsidR="00A30070" w:rsidRDefault="007A032F" w:rsidP="00D07F83">
      <w:pPr>
        <w:pStyle w:val="a3"/>
        <w:spacing w:line="360" w:lineRule="auto"/>
        <w:ind w:left="1010" w:right="350"/>
        <w:jc w:val="left"/>
      </w:pPr>
      <w:r>
        <w:t>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w:t>
      </w:r>
    </w:p>
    <w:p w:rsidR="00A30070" w:rsidRDefault="007A032F" w:rsidP="00D07F83">
      <w:pPr>
        <w:pStyle w:val="a3"/>
        <w:ind w:left="301"/>
        <w:jc w:val="left"/>
      </w:pPr>
      <w:r>
        <w:t xml:space="preserve">и </w:t>
      </w:r>
      <w:r>
        <w:rPr>
          <w:spacing w:val="-2"/>
        </w:rPr>
        <w:t>буллинг;</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1010"/>
        <w:jc w:val="left"/>
      </w:pPr>
      <w:r>
        <w:t>характеризовать</w:t>
      </w:r>
      <w:r>
        <w:rPr>
          <w:spacing w:val="-4"/>
        </w:rPr>
        <w:t xml:space="preserve"> </w:t>
      </w:r>
      <w:r>
        <w:t>манипуляции</w:t>
      </w:r>
      <w:r>
        <w:rPr>
          <w:spacing w:val="-4"/>
        </w:rPr>
        <w:t xml:space="preserve"> </w:t>
      </w:r>
      <w:r>
        <w:t>в</w:t>
      </w:r>
      <w:r>
        <w:rPr>
          <w:spacing w:val="-6"/>
        </w:rPr>
        <w:t xml:space="preserve"> </w:t>
      </w:r>
      <w:r>
        <w:t>ходе</w:t>
      </w:r>
      <w:r>
        <w:rPr>
          <w:spacing w:val="-6"/>
        </w:rPr>
        <w:t xml:space="preserve"> </w:t>
      </w:r>
      <w:r>
        <w:t>межличностного</w:t>
      </w:r>
      <w:r>
        <w:rPr>
          <w:spacing w:val="-4"/>
        </w:rPr>
        <w:t xml:space="preserve"> </w:t>
      </w:r>
      <w:r>
        <w:rPr>
          <w:spacing w:val="-2"/>
        </w:rPr>
        <w:t>общения;</w:t>
      </w:r>
    </w:p>
    <w:p w:rsidR="00A30070" w:rsidRDefault="007A032F" w:rsidP="00D07F83">
      <w:pPr>
        <w:pStyle w:val="a3"/>
        <w:spacing w:before="136" w:line="362" w:lineRule="auto"/>
        <w:ind w:left="301" w:right="1413" w:firstLine="708"/>
        <w:jc w:val="left"/>
      </w:pPr>
      <w:r>
        <w:t>раскрывать приемы</w:t>
      </w:r>
      <w:r>
        <w:rPr>
          <w:spacing w:val="80"/>
          <w:w w:val="150"/>
        </w:rPr>
        <w:t xml:space="preserve"> </w:t>
      </w:r>
      <w:r>
        <w:t>распознавания</w:t>
      </w:r>
      <w:r>
        <w:rPr>
          <w:spacing w:val="80"/>
          <w:w w:val="150"/>
        </w:rPr>
        <w:t xml:space="preserve"> </w:t>
      </w:r>
      <w:r>
        <w:t>манипуляций</w:t>
      </w:r>
      <w:r>
        <w:rPr>
          <w:spacing w:val="-15"/>
        </w:rPr>
        <w:t xml:space="preserve"> </w:t>
      </w:r>
      <w:r>
        <w:t>и</w:t>
      </w:r>
      <w:r>
        <w:rPr>
          <w:spacing w:val="80"/>
        </w:rPr>
        <w:t xml:space="preserve"> </w:t>
      </w:r>
      <w:r>
        <w:t>знать способы противостояния ей;</w:t>
      </w:r>
    </w:p>
    <w:p w:rsidR="00A30070" w:rsidRDefault="007A032F" w:rsidP="00D07F83">
      <w:pPr>
        <w:pStyle w:val="a3"/>
        <w:spacing w:line="360" w:lineRule="auto"/>
        <w:ind w:left="301" w:right="283" w:firstLine="708"/>
        <w:jc w:val="left"/>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w:t>
      </w:r>
      <w:r>
        <w:rPr>
          <w:spacing w:val="-15"/>
        </w:rPr>
        <w:t xml:space="preserve"> </w:t>
      </w:r>
      <w:r>
        <w:t>и</w:t>
      </w:r>
      <w:r>
        <w:rPr>
          <w:spacing w:val="-15"/>
        </w:rPr>
        <w:t xml:space="preserve"> </w:t>
      </w:r>
      <w:r>
        <w:t>здоровью,</w:t>
      </w:r>
      <w:r>
        <w:rPr>
          <w:spacing w:val="-15"/>
        </w:rPr>
        <w:t xml:space="preserve"> </w:t>
      </w:r>
      <w:r>
        <w:t>и</w:t>
      </w:r>
      <w:r>
        <w:rPr>
          <w:spacing w:val="-15"/>
        </w:rPr>
        <w:t xml:space="preserve"> </w:t>
      </w:r>
      <w:r>
        <w:t>вовлечение</w:t>
      </w:r>
      <w:r>
        <w:rPr>
          <w:spacing w:val="-15"/>
        </w:rPr>
        <w:t xml:space="preserve"> </w:t>
      </w:r>
      <w:r>
        <w:t>в</w:t>
      </w:r>
      <w:r>
        <w:rPr>
          <w:spacing w:val="-15"/>
        </w:rPr>
        <w:t xml:space="preserve"> </w:t>
      </w:r>
      <w:r>
        <w:t>преступную,</w:t>
      </w:r>
      <w:r>
        <w:rPr>
          <w:spacing w:val="-15"/>
        </w:rPr>
        <w:t xml:space="preserve"> </w:t>
      </w:r>
      <w:r>
        <w:t>асоциальную</w:t>
      </w:r>
      <w:r>
        <w:rPr>
          <w:spacing w:val="-15"/>
        </w:rPr>
        <w:t xml:space="preserve"> </w:t>
      </w:r>
      <w:r>
        <w:t>или</w:t>
      </w:r>
      <w:r>
        <w:rPr>
          <w:spacing w:val="-15"/>
        </w:rPr>
        <w:t xml:space="preserve"> </w:t>
      </w:r>
      <w:r>
        <w:t>деструктивную</w:t>
      </w:r>
      <w:r>
        <w:rPr>
          <w:spacing w:val="-15"/>
        </w:rPr>
        <w:t xml:space="preserve"> </w:t>
      </w:r>
      <w:r>
        <w:t>деятельность)</w:t>
      </w:r>
      <w:r>
        <w:rPr>
          <w:spacing w:val="-15"/>
        </w:rPr>
        <w:t xml:space="preserve"> </w:t>
      </w:r>
      <w:r>
        <w:t>и</w:t>
      </w:r>
      <w:r>
        <w:rPr>
          <w:spacing w:val="-15"/>
        </w:rPr>
        <w:t xml:space="preserve"> </w:t>
      </w:r>
      <w:r>
        <w:t>знать способы защиты от них;</w:t>
      </w:r>
    </w:p>
    <w:p w:rsidR="00A30070" w:rsidRDefault="007A032F" w:rsidP="00D07F83">
      <w:pPr>
        <w:pStyle w:val="a3"/>
        <w:spacing w:line="360" w:lineRule="auto"/>
        <w:ind w:left="301" w:right="290" w:firstLine="708"/>
        <w:jc w:val="left"/>
      </w:pPr>
      <w:r>
        <w:t>характеризовать современные молодежные увлечения и опасности, связанные с ними, знать правила безопасного поведения;</w:t>
      </w:r>
    </w:p>
    <w:p w:rsidR="00A30070" w:rsidRDefault="007A032F" w:rsidP="00D07F83">
      <w:pPr>
        <w:pStyle w:val="a3"/>
        <w:spacing w:line="362" w:lineRule="auto"/>
        <w:ind w:left="1010" w:right="693"/>
        <w:jc w:val="left"/>
      </w:pPr>
      <w:r>
        <w:t>иметь навыки безопасного поведения при коммуникации с незнакомыми людьми. Предметные</w:t>
      </w:r>
      <w:r>
        <w:rPr>
          <w:spacing w:val="-8"/>
        </w:rPr>
        <w:t xml:space="preserve"> </w:t>
      </w:r>
      <w:r>
        <w:t>результаты</w:t>
      </w:r>
      <w:r>
        <w:rPr>
          <w:spacing w:val="-3"/>
        </w:rPr>
        <w:t xml:space="preserve"> </w:t>
      </w:r>
      <w:r>
        <w:t>по</w:t>
      </w:r>
      <w:r>
        <w:rPr>
          <w:spacing w:val="-3"/>
        </w:rPr>
        <w:t xml:space="preserve"> </w:t>
      </w:r>
      <w:r>
        <w:t>модулю</w:t>
      </w:r>
      <w:r>
        <w:rPr>
          <w:spacing w:val="-3"/>
        </w:rPr>
        <w:t xml:space="preserve"> </w:t>
      </w:r>
      <w:r>
        <w:t>N</w:t>
      </w:r>
      <w:r>
        <w:rPr>
          <w:spacing w:val="-4"/>
        </w:rPr>
        <w:t xml:space="preserve"> </w:t>
      </w:r>
      <w:r>
        <w:t>10</w:t>
      </w:r>
      <w:r>
        <w:rPr>
          <w:spacing w:val="-3"/>
        </w:rPr>
        <w:t xml:space="preserve"> </w:t>
      </w:r>
      <w:r>
        <w:t>"Безопасность</w:t>
      </w:r>
      <w:r>
        <w:rPr>
          <w:spacing w:val="-2"/>
        </w:rPr>
        <w:t xml:space="preserve"> </w:t>
      </w:r>
      <w:r>
        <w:t>в</w:t>
      </w:r>
      <w:r>
        <w:rPr>
          <w:spacing w:val="-1"/>
        </w:rPr>
        <w:t xml:space="preserve"> </w:t>
      </w:r>
      <w:r>
        <w:t>информационном</w:t>
      </w:r>
      <w:r>
        <w:rPr>
          <w:spacing w:val="-4"/>
        </w:rPr>
        <w:t xml:space="preserve"> </w:t>
      </w:r>
      <w:r>
        <w:rPr>
          <w:spacing w:val="-2"/>
        </w:rPr>
        <w:t>пространстве":</w:t>
      </w:r>
    </w:p>
    <w:p w:rsidR="00A30070" w:rsidRDefault="007A032F" w:rsidP="00D07F83">
      <w:pPr>
        <w:pStyle w:val="a3"/>
        <w:tabs>
          <w:tab w:val="left" w:pos="2429"/>
          <w:tab w:val="left" w:pos="3513"/>
          <w:tab w:val="left" w:pos="4850"/>
          <w:tab w:val="left" w:pos="5824"/>
          <w:tab w:val="left" w:pos="6292"/>
          <w:tab w:val="left" w:pos="8162"/>
          <w:tab w:val="left" w:pos="8546"/>
          <w:tab w:val="left" w:pos="9877"/>
        </w:tabs>
        <w:spacing w:line="360" w:lineRule="auto"/>
        <w:ind w:left="301" w:right="287" w:firstLine="708"/>
        <w:jc w:val="left"/>
      </w:pPr>
      <w:r>
        <w:rPr>
          <w:spacing w:val="-2"/>
        </w:rPr>
        <w:t>раскрывать</w:t>
      </w:r>
      <w:r>
        <w:tab/>
      </w:r>
      <w:r>
        <w:rPr>
          <w:spacing w:val="-2"/>
        </w:rPr>
        <w:t>понятие</w:t>
      </w:r>
      <w:r>
        <w:tab/>
      </w:r>
      <w:r>
        <w:rPr>
          <w:spacing w:val="-2"/>
        </w:rPr>
        <w:t>"цифровая</w:t>
      </w:r>
      <w:r>
        <w:tab/>
      </w:r>
      <w:r>
        <w:rPr>
          <w:spacing w:val="-2"/>
        </w:rPr>
        <w:t>среда",</w:t>
      </w:r>
      <w:r>
        <w:tab/>
      </w:r>
      <w:r>
        <w:rPr>
          <w:spacing w:val="-6"/>
        </w:rPr>
        <w:t>ее</w:t>
      </w:r>
      <w:r>
        <w:tab/>
      </w:r>
      <w:r>
        <w:rPr>
          <w:spacing w:val="-2"/>
        </w:rPr>
        <w:t>характеристики</w:t>
      </w:r>
      <w:r>
        <w:tab/>
      </w:r>
      <w:r>
        <w:rPr>
          <w:spacing w:val="-10"/>
        </w:rPr>
        <w:t>и</w:t>
      </w:r>
      <w:r>
        <w:tab/>
      </w:r>
      <w:r>
        <w:rPr>
          <w:spacing w:val="-2"/>
        </w:rPr>
        <w:t>приводить</w:t>
      </w:r>
      <w:r>
        <w:tab/>
      </w:r>
      <w:r>
        <w:rPr>
          <w:spacing w:val="-2"/>
        </w:rPr>
        <w:t xml:space="preserve">примеры </w:t>
      </w:r>
      <w:r>
        <w:t>информационных и компьютерных угроз;</w:t>
      </w:r>
    </w:p>
    <w:p w:rsidR="00A30070" w:rsidRDefault="007A032F" w:rsidP="00D07F83">
      <w:pPr>
        <w:pStyle w:val="a3"/>
        <w:spacing w:line="360" w:lineRule="auto"/>
        <w:ind w:left="301" w:firstLine="708"/>
        <w:jc w:val="left"/>
      </w:pPr>
      <w:r>
        <w:t>объяснять</w:t>
      </w:r>
      <w:r>
        <w:rPr>
          <w:spacing w:val="-2"/>
        </w:rPr>
        <w:t xml:space="preserve"> </w:t>
      </w:r>
      <w:r>
        <w:t>положительные</w:t>
      </w:r>
      <w:r>
        <w:rPr>
          <w:spacing w:val="-2"/>
        </w:rPr>
        <w:t xml:space="preserve"> </w:t>
      </w:r>
      <w:r>
        <w:t>возможности цифровой среды;</w:t>
      </w:r>
      <w:r>
        <w:rPr>
          <w:spacing w:val="-1"/>
        </w:rPr>
        <w:t xml:space="preserve"> </w:t>
      </w:r>
      <w:r>
        <w:t>характеризовать риски</w:t>
      </w:r>
      <w:r>
        <w:rPr>
          <w:spacing w:val="-2"/>
        </w:rPr>
        <w:t xml:space="preserve"> </w:t>
      </w:r>
      <w:r>
        <w:t>и угрозы</w:t>
      </w:r>
      <w:r>
        <w:rPr>
          <w:spacing w:val="-4"/>
        </w:rPr>
        <w:t xml:space="preserve"> </w:t>
      </w:r>
      <w:r>
        <w:t>при использовании Интернета;</w:t>
      </w:r>
    </w:p>
    <w:p w:rsidR="00A30070" w:rsidRDefault="007A032F" w:rsidP="00D07F83">
      <w:pPr>
        <w:pStyle w:val="a3"/>
        <w:tabs>
          <w:tab w:val="left" w:pos="1799"/>
          <w:tab w:val="left" w:pos="2700"/>
          <w:tab w:val="left" w:pos="3993"/>
          <w:tab w:val="left" w:pos="5487"/>
          <w:tab w:val="left" w:pos="6852"/>
          <w:tab w:val="left" w:pos="8480"/>
          <w:tab w:val="left" w:pos="9075"/>
        </w:tabs>
        <w:spacing w:line="360" w:lineRule="auto"/>
        <w:ind w:left="301" w:right="288" w:firstLine="708"/>
        <w:jc w:val="left"/>
      </w:pPr>
      <w:r>
        <w:rPr>
          <w:spacing w:val="-2"/>
        </w:rPr>
        <w:t>знать</w:t>
      </w:r>
      <w:r>
        <w:tab/>
      </w: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rsidR="00A30070" w:rsidRDefault="007A032F" w:rsidP="00D07F83">
      <w:pPr>
        <w:pStyle w:val="a3"/>
        <w:ind w:left="1010"/>
        <w:jc w:val="left"/>
      </w:pPr>
      <w:r>
        <w:t>характеризовать</w:t>
      </w:r>
      <w:r>
        <w:rPr>
          <w:spacing w:val="-5"/>
        </w:rPr>
        <w:t xml:space="preserve"> </w:t>
      </w:r>
      <w:r>
        <w:t>опасные</w:t>
      </w:r>
      <w:r>
        <w:rPr>
          <w:spacing w:val="-6"/>
        </w:rPr>
        <w:t xml:space="preserve"> </w:t>
      </w:r>
      <w:r>
        <w:t>явления</w:t>
      </w:r>
      <w:r>
        <w:rPr>
          <w:spacing w:val="-5"/>
        </w:rPr>
        <w:t xml:space="preserve"> </w:t>
      </w:r>
      <w:r>
        <w:t>цифровой</w:t>
      </w:r>
      <w:r>
        <w:rPr>
          <w:spacing w:val="-5"/>
        </w:rPr>
        <w:t xml:space="preserve"> </w:t>
      </w:r>
      <w:r>
        <w:rPr>
          <w:spacing w:val="-2"/>
        </w:rPr>
        <w:t>среды;</w:t>
      </w:r>
    </w:p>
    <w:p w:rsidR="00A30070" w:rsidRDefault="007A032F" w:rsidP="00D07F83">
      <w:pPr>
        <w:pStyle w:val="a3"/>
        <w:tabs>
          <w:tab w:val="left" w:pos="3166"/>
          <w:tab w:val="left" w:pos="3549"/>
          <w:tab w:val="left" w:pos="4854"/>
          <w:tab w:val="left" w:pos="5707"/>
          <w:tab w:val="left" w:pos="7310"/>
          <w:tab w:val="left" w:pos="8562"/>
          <w:tab w:val="left" w:pos="8948"/>
          <w:tab w:val="left" w:pos="10538"/>
        </w:tabs>
        <w:spacing w:before="128" w:line="362" w:lineRule="auto"/>
        <w:ind w:left="301" w:right="288" w:firstLine="708"/>
        <w:jc w:val="left"/>
      </w:pPr>
      <w:r>
        <w:rPr>
          <w:spacing w:val="-2"/>
        </w:rPr>
        <w:t>классифицировать</w:t>
      </w:r>
      <w:r>
        <w:tab/>
      </w:r>
      <w:r>
        <w:rPr>
          <w:spacing w:val="-10"/>
        </w:rPr>
        <w:t>и</w:t>
      </w:r>
      <w:r>
        <w:tab/>
      </w:r>
      <w:r>
        <w:rPr>
          <w:spacing w:val="-2"/>
        </w:rPr>
        <w:t>оценивать</w:t>
      </w:r>
      <w:r>
        <w:tab/>
      </w:r>
      <w:r>
        <w:rPr>
          <w:spacing w:val="-2"/>
        </w:rPr>
        <w:t>риски</w:t>
      </w:r>
      <w:r>
        <w:tab/>
      </w:r>
      <w:r>
        <w:rPr>
          <w:spacing w:val="-2"/>
        </w:rPr>
        <w:t>вредоносных</w:t>
      </w:r>
      <w:r>
        <w:tab/>
      </w:r>
      <w:r>
        <w:rPr>
          <w:spacing w:val="-2"/>
        </w:rPr>
        <w:t>программ</w:t>
      </w:r>
      <w:r>
        <w:tab/>
      </w:r>
      <w:r>
        <w:rPr>
          <w:spacing w:val="-10"/>
        </w:rPr>
        <w:t>и</w:t>
      </w:r>
      <w:r>
        <w:tab/>
      </w:r>
      <w:r>
        <w:rPr>
          <w:spacing w:val="-2"/>
        </w:rPr>
        <w:t>приложений,</w:t>
      </w:r>
      <w:r>
        <w:tab/>
      </w:r>
      <w:r>
        <w:rPr>
          <w:spacing w:val="-6"/>
        </w:rPr>
        <w:t xml:space="preserve">их </w:t>
      </w:r>
      <w:r>
        <w:rPr>
          <w:spacing w:val="-2"/>
        </w:rPr>
        <w:t>разновидностей;</w:t>
      </w:r>
    </w:p>
    <w:p w:rsidR="00A30070" w:rsidRDefault="007A032F" w:rsidP="00D07F83">
      <w:pPr>
        <w:pStyle w:val="a3"/>
        <w:spacing w:line="360" w:lineRule="auto"/>
        <w:ind w:left="301" w:firstLine="708"/>
        <w:jc w:val="left"/>
      </w:pPr>
      <w:r>
        <w:t>иметь навыки соблюдения правил кибергигиены для предупреждения возникновения опасных ситуаций в цифровой среде;</w:t>
      </w:r>
    </w:p>
    <w:p w:rsidR="00A30070" w:rsidRDefault="007A032F" w:rsidP="00D07F83">
      <w:pPr>
        <w:pStyle w:val="a3"/>
        <w:tabs>
          <w:tab w:val="left" w:pos="2895"/>
          <w:tab w:val="left" w:pos="4082"/>
          <w:tab w:val="left" w:pos="4814"/>
          <w:tab w:val="left" w:pos="5948"/>
          <w:tab w:val="left" w:pos="6284"/>
          <w:tab w:val="left" w:pos="7934"/>
          <w:tab w:val="left" w:pos="9056"/>
          <w:tab w:val="left" w:pos="9375"/>
          <w:tab w:val="left" w:pos="10658"/>
        </w:tabs>
        <w:spacing w:line="360" w:lineRule="auto"/>
        <w:ind w:left="301" w:right="290" w:firstLine="708"/>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запрещенного</w:t>
      </w:r>
      <w:r>
        <w:tab/>
      </w:r>
      <w:r>
        <w:rPr>
          <w:spacing w:val="-2"/>
        </w:rPr>
        <w:t>контента</w:t>
      </w:r>
      <w:r>
        <w:tab/>
      </w:r>
      <w:r>
        <w:rPr>
          <w:spacing w:val="-10"/>
        </w:rPr>
        <w:t>в</w:t>
      </w:r>
      <w:r>
        <w:tab/>
      </w:r>
      <w:r>
        <w:rPr>
          <w:spacing w:val="-2"/>
        </w:rPr>
        <w:t>Интернете</w:t>
      </w:r>
      <w:r>
        <w:tab/>
      </w:r>
      <w:r>
        <w:rPr>
          <w:spacing w:val="-10"/>
        </w:rPr>
        <w:t xml:space="preserve">и </w:t>
      </w:r>
      <w:r>
        <w:t>характеризовать его признаки;</w:t>
      </w:r>
    </w:p>
    <w:p w:rsidR="00A30070" w:rsidRDefault="007A032F" w:rsidP="00D07F83">
      <w:pPr>
        <w:pStyle w:val="a3"/>
        <w:spacing w:line="360" w:lineRule="auto"/>
        <w:ind w:left="301" w:firstLine="708"/>
        <w:jc w:val="left"/>
      </w:pPr>
      <w:r>
        <w:t>раскрывать</w:t>
      </w:r>
      <w:r>
        <w:rPr>
          <w:spacing w:val="-2"/>
        </w:rPr>
        <w:t xml:space="preserve"> </w:t>
      </w:r>
      <w:r>
        <w:t>приемы</w:t>
      </w:r>
      <w:r>
        <w:rPr>
          <w:spacing w:val="-4"/>
        </w:rPr>
        <w:t xml:space="preserve"> </w:t>
      </w:r>
      <w:r>
        <w:t>распознавания</w:t>
      </w:r>
      <w:r>
        <w:rPr>
          <w:spacing w:val="-6"/>
        </w:rPr>
        <w:t xml:space="preserve"> </w:t>
      </w:r>
      <w:r>
        <w:t>опасностей</w:t>
      </w:r>
      <w:r>
        <w:rPr>
          <w:spacing w:val="-5"/>
        </w:rPr>
        <w:t xml:space="preserve"> </w:t>
      </w:r>
      <w:r>
        <w:t>при</w:t>
      </w:r>
      <w:r>
        <w:rPr>
          <w:spacing w:val="-5"/>
        </w:rPr>
        <w:t xml:space="preserve"> </w:t>
      </w:r>
      <w:r>
        <w:t>использовании</w:t>
      </w:r>
      <w:r>
        <w:rPr>
          <w:spacing w:val="-5"/>
        </w:rPr>
        <w:t xml:space="preserve"> </w:t>
      </w:r>
      <w:r>
        <w:t>Интернета;</w:t>
      </w:r>
      <w:r>
        <w:rPr>
          <w:spacing w:val="-3"/>
        </w:rPr>
        <w:t xml:space="preserve"> </w:t>
      </w:r>
      <w:r>
        <w:t>характеризовать противоправные действия в Интернете;</w:t>
      </w:r>
    </w:p>
    <w:p w:rsidR="00A30070" w:rsidRDefault="007A032F" w:rsidP="00D07F83">
      <w:pPr>
        <w:pStyle w:val="a3"/>
        <w:spacing w:line="360" w:lineRule="auto"/>
        <w:ind w:left="301" w:firstLine="708"/>
        <w:jc w:val="left"/>
      </w:pPr>
      <w:r>
        <w:t>иметь навыки соблюдения правил</w:t>
      </w:r>
      <w:r>
        <w:rPr>
          <w:spacing w:val="-2"/>
        </w:rPr>
        <w:t xml:space="preserve"> </w:t>
      </w:r>
      <w:r>
        <w:t>цифрового</w:t>
      </w:r>
      <w:r>
        <w:rPr>
          <w:spacing w:val="-2"/>
        </w:rPr>
        <w:t xml:space="preserve"> </w:t>
      </w:r>
      <w:r>
        <w:t>поведения, необходимых для снижения рисков и угроз при использовании Интернета (кибербуллинга, вербовки в различные организации и группы);</w:t>
      </w:r>
    </w:p>
    <w:p w:rsidR="00A30070" w:rsidRDefault="007A032F" w:rsidP="00D07F83">
      <w:pPr>
        <w:pStyle w:val="a3"/>
        <w:ind w:left="1010"/>
        <w:jc w:val="left"/>
      </w:pPr>
      <w:r>
        <w:t>характеризовать</w:t>
      </w:r>
      <w:r>
        <w:rPr>
          <w:spacing w:val="-5"/>
        </w:rPr>
        <w:t xml:space="preserve"> </w:t>
      </w:r>
      <w:r>
        <w:t>деструктивные</w:t>
      </w:r>
      <w:r>
        <w:rPr>
          <w:spacing w:val="-4"/>
        </w:rPr>
        <w:t xml:space="preserve"> </w:t>
      </w:r>
      <w:r>
        <w:t>течения</w:t>
      </w:r>
      <w:r>
        <w:rPr>
          <w:spacing w:val="-3"/>
        </w:rPr>
        <w:t xml:space="preserve"> </w:t>
      </w:r>
      <w:r>
        <w:t>в</w:t>
      </w:r>
      <w:r>
        <w:rPr>
          <w:spacing w:val="-4"/>
        </w:rPr>
        <w:t xml:space="preserve"> </w:t>
      </w:r>
      <w:r>
        <w:t>Интернете,</w:t>
      </w:r>
      <w:r>
        <w:rPr>
          <w:spacing w:val="-3"/>
        </w:rPr>
        <w:t xml:space="preserve"> </w:t>
      </w:r>
      <w:r>
        <w:t>их</w:t>
      </w:r>
      <w:r>
        <w:rPr>
          <w:spacing w:val="-3"/>
        </w:rPr>
        <w:t xml:space="preserve"> </w:t>
      </w:r>
      <w:r>
        <w:t>признаки</w:t>
      </w:r>
      <w:r>
        <w:rPr>
          <w:spacing w:val="-3"/>
        </w:rPr>
        <w:t xml:space="preserve"> </w:t>
      </w:r>
      <w:r>
        <w:t>и</w:t>
      </w:r>
      <w:r>
        <w:rPr>
          <w:spacing w:val="-3"/>
        </w:rPr>
        <w:t xml:space="preserve"> </w:t>
      </w:r>
      <w:r>
        <w:rPr>
          <w:spacing w:val="-2"/>
        </w:rPr>
        <w:t>опасности;</w:t>
      </w:r>
    </w:p>
    <w:p w:rsidR="00A30070" w:rsidRDefault="007A032F" w:rsidP="00D07F83">
      <w:pPr>
        <w:pStyle w:val="a3"/>
        <w:spacing w:before="135" w:line="360" w:lineRule="auto"/>
        <w:ind w:left="301" w:firstLine="708"/>
        <w:jc w:val="left"/>
      </w:pPr>
      <w:r>
        <w:t>иметь</w:t>
      </w:r>
      <w:r>
        <w:rPr>
          <w:spacing w:val="37"/>
        </w:rPr>
        <w:t xml:space="preserve"> </w:t>
      </w:r>
      <w:r>
        <w:t>навыки</w:t>
      </w:r>
      <w:r>
        <w:rPr>
          <w:spacing w:val="36"/>
        </w:rPr>
        <w:t xml:space="preserve"> </w:t>
      </w:r>
      <w:r>
        <w:t>соблюдения</w:t>
      </w:r>
      <w:r>
        <w:rPr>
          <w:spacing w:val="35"/>
        </w:rPr>
        <w:t xml:space="preserve"> </w:t>
      </w:r>
      <w:r>
        <w:t>правил</w:t>
      </w:r>
      <w:r>
        <w:rPr>
          <w:spacing w:val="35"/>
        </w:rPr>
        <w:t xml:space="preserve"> </w:t>
      </w:r>
      <w:r>
        <w:t>безопасного</w:t>
      </w:r>
      <w:r>
        <w:rPr>
          <w:spacing w:val="35"/>
        </w:rPr>
        <w:t xml:space="preserve"> </w:t>
      </w:r>
      <w:r>
        <w:t>использования</w:t>
      </w:r>
      <w:r>
        <w:rPr>
          <w:spacing w:val="35"/>
        </w:rPr>
        <w:t xml:space="preserve"> </w:t>
      </w:r>
      <w:r>
        <w:t>Интернета,</w:t>
      </w:r>
      <w:r>
        <w:rPr>
          <w:spacing w:val="35"/>
        </w:rPr>
        <w:t xml:space="preserve"> </w:t>
      </w:r>
      <w:r>
        <w:t>необходимых</w:t>
      </w:r>
      <w:r>
        <w:rPr>
          <w:spacing w:val="35"/>
        </w:rPr>
        <w:t xml:space="preserve"> </w:t>
      </w:r>
      <w:r>
        <w:t>для снижения рисков и угроз вовлечения в различную деструктивную деятельность.</w:t>
      </w:r>
    </w:p>
    <w:p w:rsidR="00A30070" w:rsidRDefault="007A032F" w:rsidP="00D07F83">
      <w:pPr>
        <w:pStyle w:val="a3"/>
        <w:spacing w:line="360" w:lineRule="auto"/>
        <w:ind w:left="301" w:firstLine="708"/>
        <w:jc w:val="left"/>
      </w:pPr>
      <w:r>
        <w:t>Предметные</w:t>
      </w:r>
      <w:r>
        <w:rPr>
          <w:spacing w:val="80"/>
          <w:w w:val="150"/>
        </w:rPr>
        <w:t xml:space="preserve"> </w:t>
      </w:r>
      <w:r>
        <w:t>результаты</w:t>
      </w:r>
      <w:r>
        <w:rPr>
          <w:spacing w:val="80"/>
          <w:w w:val="150"/>
        </w:rPr>
        <w:t xml:space="preserve"> </w:t>
      </w:r>
      <w:r>
        <w:t>по</w:t>
      </w:r>
      <w:r>
        <w:rPr>
          <w:spacing w:val="80"/>
          <w:w w:val="150"/>
        </w:rPr>
        <w:t xml:space="preserve"> </w:t>
      </w:r>
      <w:r>
        <w:t>модулю</w:t>
      </w:r>
      <w:r>
        <w:rPr>
          <w:spacing w:val="80"/>
          <w:w w:val="150"/>
        </w:rPr>
        <w:t xml:space="preserve"> </w:t>
      </w:r>
      <w:r>
        <w:t>N</w:t>
      </w:r>
      <w:r>
        <w:rPr>
          <w:spacing w:val="80"/>
          <w:w w:val="150"/>
        </w:rPr>
        <w:t xml:space="preserve"> </w:t>
      </w:r>
      <w:r>
        <w:t>11</w:t>
      </w:r>
      <w:r>
        <w:rPr>
          <w:spacing w:val="80"/>
          <w:w w:val="150"/>
        </w:rPr>
        <w:t xml:space="preserve"> </w:t>
      </w:r>
      <w:r>
        <w:t>"Основы</w:t>
      </w:r>
      <w:r>
        <w:rPr>
          <w:spacing w:val="80"/>
          <w:w w:val="150"/>
        </w:rPr>
        <w:t xml:space="preserve"> </w:t>
      </w:r>
      <w:r>
        <w:t>противодействия</w:t>
      </w:r>
      <w:r>
        <w:rPr>
          <w:spacing w:val="80"/>
          <w:w w:val="150"/>
        </w:rPr>
        <w:t xml:space="preserve"> </w:t>
      </w:r>
      <w:r>
        <w:t>экстремизму</w:t>
      </w:r>
      <w:r>
        <w:rPr>
          <w:spacing w:val="80"/>
          <w:w w:val="150"/>
        </w:rPr>
        <w:t xml:space="preserve"> </w:t>
      </w:r>
      <w:r>
        <w:t>и</w:t>
      </w:r>
      <w:r>
        <w:rPr>
          <w:spacing w:val="40"/>
        </w:rPr>
        <w:t xml:space="preserve"> </w:t>
      </w:r>
      <w:r>
        <w:rPr>
          <w:spacing w:val="-2"/>
        </w:rPr>
        <w:t>терроризму":</w:t>
      </w:r>
    </w:p>
    <w:p w:rsidR="00A30070" w:rsidRDefault="007A032F" w:rsidP="00D07F83">
      <w:pPr>
        <w:pStyle w:val="a3"/>
        <w:ind w:left="1010"/>
        <w:jc w:val="left"/>
      </w:pPr>
      <w:r>
        <w:t>объяснять</w:t>
      </w:r>
      <w:r>
        <w:rPr>
          <w:spacing w:val="23"/>
        </w:rPr>
        <w:t xml:space="preserve"> </w:t>
      </w:r>
      <w:r>
        <w:t>понятия</w:t>
      </w:r>
      <w:r>
        <w:rPr>
          <w:spacing w:val="24"/>
        </w:rPr>
        <w:t xml:space="preserve"> </w:t>
      </w:r>
      <w:r>
        <w:t>"экстремизм"</w:t>
      </w:r>
      <w:r>
        <w:rPr>
          <w:spacing w:val="26"/>
        </w:rPr>
        <w:t xml:space="preserve"> </w:t>
      </w:r>
      <w:r>
        <w:t>и</w:t>
      </w:r>
      <w:r>
        <w:rPr>
          <w:spacing w:val="27"/>
        </w:rPr>
        <w:t xml:space="preserve"> </w:t>
      </w:r>
      <w:r>
        <w:t>"терроризм",</w:t>
      </w:r>
      <w:r>
        <w:rPr>
          <w:spacing w:val="26"/>
        </w:rPr>
        <w:t xml:space="preserve"> </w:t>
      </w:r>
      <w:r>
        <w:t>раскрывать</w:t>
      </w:r>
      <w:r>
        <w:rPr>
          <w:spacing w:val="27"/>
        </w:rPr>
        <w:t xml:space="preserve"> </w:t>
      </w:r>
      <w:r>
        <w:t>их</w:t>
      </w:r>
      <w:r>
        <w:rPr>
          <w:spacing w:val="26"/>
        </w:rPr>
        <w:t xml:space="preserve"> </w:t>
      </w:r>
      <w:r>
        <w:t>содержание,</w:t>
      </w:r>
      <w:r>
        <w:rPr>
          <w:spacing w:val="26"/>
        </w:rPr>
        <w:t xml:space="preserve"> </w:t>
      </w:r>
      <w:r>
        <w:rPr>
          <w:spacing w:val="-2"/>
        </w:rPr>
        <w:t>характеризовать</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tabs>
          <w:tab w:val="left" w:pos="2425"/>
          <w:tab w:val="left" w:pos="4550"/>
          <w:tab w:val="left" w:pos="8090"/>
          <w:tab w:val="left" w:pos="8799"/>
          <w:tab w:val="left" w:pos="9507"/>
        </w:tabs>
        <w:spacing w:before="60" w:line="360" w:lineRule="auto"/>
        <w:ind w:left="1010" w:right="860" w:hanging="709"/>
        <w:jc w:val="left"/>
      </w:pPr>
      <w:r>
        <w:t>причины, возможные варианты проявления и их последствия;раскрывать</w:t>
      </w:r>
      <w:r>
        <w:tab/>
      </w:r>
      <w:r>
        <w:rPr>
          <w:spacing w:val="-4"/>
        </w:rPr>
        <w:t>цели</w:t>
      </w:r>
      <w:r>
        <w:tab/>
      </w:r>
      <w:r>
        <w:rPr>
          <w:spacing w:val="-10"/>
        </w:rPr>
        <w:t>и</w:t>
      </w:r>
      <w:r>
        <w:tab/>
      </w:r>
      <w:r>
        <w:rPr>
          <w:spacing w:val="-2"/>
        </w:rPr>
        <w:t>формы проявления</w:t>
      </w:r>
      <w:r>
        <w:tab/>
      </w:r>
      <w:r>
        <w:rPr>
          <w:spacing w:val="-2"/>
        </w:rPr>
        <w:t>террористических</w:t>
      </w:r>
      <w:r>
        <w:tab/>
        <w:t>актов, характеризовать их последствия;</w:t>
      </w:r>
    </w:p>
    <w:p w:rsidR="00A30070" w:rsidRDefault="007A032F" w:rsidP="00D07F83">
      <w:pPr>
        <w:pStyle w:val="a3"/>
        <w:spacing w:line="360" w:lineRule="auto"/>
        <w:ind w:left="301" w:firstLine="708"/>
        <w:jc w:val="left"/>
      </w:pPr>
      <w:r>
        <w:t>раскрывать основы общественно-государственной системы, роль личности в противодействии экстремизму и терроризму;</w:t>
      </w:r>
    </w:p>
    <w:p w:rsidR="00A30070" w:rsidRDefault="007A032F" w:rsidP="00D07F83">
      <w:pPr>
        <w:pStyle w:val="a3"/>
        <w:tabs>
          <w:tab w:val="left" w:pos="3842"/>
          <w:tab w:val="left" w:pos="6674"/>
          <w:tab w:val="left" w:pos="8090"/>
          <w:tab w:val="left" w:pos="9507"/>
        </w:tabs>
        <w:spacing w:line="360" w:lineRule="auto"/>
        <w:ind w:left="1010" w:right="815"/>
        <w:jc w:val="left"/>
      </w:pPr>
      <w:r>
        <w:t>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w:t>
      </w:r>
      <w:r>
        <w:tab/>
      </w:r>
      <w:r>
        <w:rPr>
          <w:spacing w:val="-2"/>
        </w:rPr>
        <w:t xml:space="preserve">навыки </w:t>
      </w:r>
      <w:r>
        <w:t>соблюдения</w:t>
      </w:r>
      <w:r>
        <w:rPr>
          <w:spacing w:val="80"/>
        </w:rPr>
        <w:t xml:space="preserve"> </w:t>
      </w:r>
      <w:r>
        <w:t>правил</w:t>
      </w:r>
      <w:r>
        <w:tab/>
      </w:r>
      <w:r>
        <w:rPr>
          <w:spacing w:val="-2"/>
        </w:rPr>
        <w:t>антитеррористического</w:t>
      </w:r>
      <w:r>
        <w:tab/>
      </w:r>
      <w:r>
        <w:rPr>
          <w:spacing w:val="-2"/>
        </w:rPr>
        <w:t>поведения</w:t>
      </w:r>
      <w:r>
        <w:tab/>
      </w:r>
      <w:r>
        <w:rPr>
          <w:spacing w:val="-10"/>
        </w:rPr>
        <w:t>и</w:t>
      </w:r>
    </w:p>
    <w:p w:rsidR="00A30070" w:rsidRDefault="007A032F" w:rsidP="00D07F83">
      <w:pPr>
        <w:pStyle w:val="a3"/>
        <w:spacing w:line="275" w:lineRule="exact"/>
        <w:ind w:left="1010"/>
        <w:jc w:val="left"/>
      </w:pPr>
      <w:r>
        <w:t>безопасных</w:t>
      </w:r>
      <w:r>
        <w:rPr>
          <w:spacing w:val="-5"/>
        </w:rPr>
        <w:t xml:space="preserve"> </w:t>
      </w:r>
      <w:r>
        <w:t>действий</w:t>
      </w:r>
      <w:r>
        <w:rPr>
          <w:spacing w:val="-7"/>
        </w:rPr>
        <w:t xml:space="preserve"> </w:t>
      </w:r>
      <w:r>
        <w:t>при</w:t>
      </w:r>
      <w:r>
        <w:rPr>
          <w:spacing w:val="-5"/>
        </w:rPr>
        <w:t xml:space="preserve"> </w:t>
      </w:r>
      <w:r>
        <w:t>обнаружении</w:t>
      </w:r>
      <w:r>
        <w:rPr>
          <w:spacing w:val="-5"/>
        </w:rPr>
        <w:t xml:space="preserve"> </w:t>
      </w:r>
      <w:r>
        <w:t>признаков</w:t>
      </w:r>
      <w:r>
        <w:rPr>
          <w:spacing w:val="-5"/>
        </w:rPr>
        <w:t xml:space="preserve"> </w:t>
      </w:r>
      <w:r>
        <w:rPr>
          <w:spacing w:val="-2"/>
        </w:rPr>
        <w:t>вербовки;</w:t>
      </w:r>
    </w:p>
    <w:p w:rsidR="00A30070" w:rsidRDefault="007A032F" w:rsidP="00D07F83">
      <w:pPr>
        <w:pStyle w:val="a3"/>
        <w:spacing w:before="139" w:line="360" w:lineRule="auto"/>
        <w:ind w:left="301" w:right="282" w:firstLine="708"/>
        <w:jc w:val="left"/>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30070" w:rsidRDefault="007A032F" w:rsidP="00D07F83">
      <w:pPr>
        <w:pStyle w:val="a3"/>
        <w:spacing w:before="1" w:line="360" w:lineRule="auto"/>
        <w:ind w:left="301" w:right="283" w:firstLine="708"/>
        <w:jc w:val="left"/>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A30070" w:rsidRDefault="007A032F" w:rsidP="00D07F83">
      <w:pPr>
        <w:pStyle w:val="a3"/>
        <w:spacing w:line="360" w:lineRule="auto"/>
        <w:ind w:left="301" w:right="285" w:firstLine="708"/>
        <w:jc w:val="left"/>
      </w:pPr>
      <w:r>
        <w:t>Образовательная организация вправе самостоятельно определять последовательность для освоения обучающимися модулей ОБЗР.</w:t>
      </w:r>
    </w:p>
    <w:p w:rsidR="00A30070" w:rsidRPr="004B5FB7" w:rsidRDefault="004B5FB7" w:rsidP="00826C99">
      <w:pPr>
        <w:pStyle w:val="4"/>
        <w:tabs>
          <w:tab w:val="left" w:pos="2072"/>
        </w:tabs>
        <w:spacing w:before="40"/>
        <w:ind w:left="2072"/>
        <w:jc w:val="left"/>
        <w:rPr>
          <w:sz w:val="28"/>
          <w:szCs w:val="28"/>
        </w:rPr>
      </w:pPr>
      <w:bookmarkStart w:id="26" w:name="_TOC_250006"/>
      <w:r w:rsidRPr="004B5FB7">
        <w:rPr>
          <w:sz w:val="28"/>
          <w:szCs w:val="28"/>
        </w:rPr>
        <w:t>19.</w:t>
      </w:r>
      <w:r w:rsidR="007A032F" w:rsidRPr="004B5FB7">
        <w:rPr>
          <w:sz w:val="28"/>
          <w:szCs w:val="28"/>
        </w:rPr>
        <w:t>Рабочая</w:t>
      </w:r>
      <w:r w:rsidR="007A032F" w:rsidRPr="004B5FB7">
        <w:rPr>
          <w:spacing w:val="-5"/>
          <w:sz w:val="28"/>
          <w:szCs w:val="28"/>
        </w:rPr>
        <w:t xml:space="preserve"> </w:t>
      </w:r>
      <w:r w:rsidR="007A032F" w:rsidRPr="004B5FB7">
        <w:rPr>
          <w:sz w:val="28"/>
          <w:szCs w:val="28"/>
        </w:rPr>
        <w:t>программа</w:t>
      </w:r>
      <w:r w:rsidR="007A032F" w:rsidRPr="004B5FB7">
        <w:rPr>
          <w:spacing w:val="-2"/>
          <w:sz w:val="28"/>
          <w:szCs w:val="28"/>
        </w:rPr>
        <w:t xml:space="preserve"> </w:t>
      </w:r>
      <w:r w:rsidR="007A032F" w:rsidRPr="004B5FB7">
        <w:rPr>
          <w:sz w:val="28"/>
          <w:szCs w:val="28"/>
        </w:rPr>
        <w:t>по</w:t>
      </w:r>
      <w:r w:rsidR="007A032F" w:rsidRPr="004B5FB7">
        <w:rPr>
          <w:spacing w:val="-3"/>
          <w:sz w:val="28"/>
          <w:szCs w:val="28"/>
        </w:rPr>
        <w:t xml:space="preserve"> </w:t>
      </w:r>
      <w:r w:rsidR="007A032F" w:rsidRPr="004B5FB7">
        <w:rPr>
          <w:sz w:val="28"/>
          <w:szCs w:val="28"/>
        </w:rPr>
        <w:t>учебному</w:t>
      </w:r>
      <w:r w:rsidR="007A032F" w:rsidRPr="004B5FB7">
        <w:rPr>
          <w:spacing w:val="-2"/>
          <w:sz w:val="28"/>
          <w:szCs w:val="28"/>
        </w:rPr>
        <w:t xml:space="preserve"> </w:t>
      </w:r>
      <w:r w:rsidR="007A032F" w:rsidRPr="004B5FB7">
        <w:rPr>
          <w:sz w:val="28"/>
          <w:szCs w:val="28"/>
        </w:rPr>
        <w:t>предмету</w:t>
      </w:r>
      <w:r w:rsidR="007A032F" w:rsidRPr="004B5FB7">
        <w:rPr>
          <w:spacing w:val="-3"/>
          <w:sz w:val="28"/>
          <w:szCs w:val="28"/>
        </w:rPr>
        <w:t xml:space="preserve"> </w:t>
      </w:r>
      <w:r w:rsidR="007A032F" w:rsidRPr="004B5FB7">
        <w:rPr>
          <w:sz w:val="28"/>
          <w:szCs w:val="28"/>
        </w:rPr>
        <w:t xml:space="preserve">«Физическая </w:t>
      </w:r>
      <w:bookmarkEnd w:id="26"/>
      <w:r w:rsidR="007A032F" w:rsidRPr="004B5FB7">
        <w:rPr>
          <w:spacing w:val="-2"/>
          <w:sz w:val="28"/>
          <w:szCs w:val="28"/>
        </w:rPr>
        <w:t>культура»</w:t>
      </w:r>
    </w:p>
    <w:p w:rsidR="00A30070" w:rsidRDefault="007A032F" w:rsidP="00D07F83">
      <w:pPr>
        <w:pStyle w:val="a3"/>
        <w:spacing w:before="21"/>
        <w:ind w:left="983"/>
        <w:jc w:val="left"/>
      </w:pPr>
      <w:r>
        <w:t>Федеральная</w:t>
      </w:r>
      <w:r>
        <w:rPr>
          <w:spacing w:val="-3"/>
        </w:rPr>
        <w:t xml:space="preserve"> </w:t>
      </w:r>
      <w:r>
        <w:t>рабочая</w:t>
      </w:r>
      <w:r>
        <w:rPr>
          <w:spacing w:val="-2"/>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2"/>
        </w:rPr>
        <w:t xml:space="preserve"> </w:t>
      </w:r>
      <w:r>
        <w:t>«Физическая</w:t>
      </w:r>
      <w:r>
        <w:rPr>
          <w:spacing w:val="-2"/>
        </w:rPr>
        <w:t xml:space="preserve"> культура».</w:t>
      </w:r>
    </w:p>
    <w:p w:rsidR="00A30070" w:rsidRDefault="007A032F" w:rsidP="00D07F83">
      <w:pPr>
        <w:pStyle w:val="a3"/>
        <w:spacing w:before="137" w:line="360" w:lineRule="auto"/>
        <w:ind w:left="301" w:right="281" w:firstLine="682"/>
        <w:jc w:val="left"/>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30070" w:rsidRDefault="007A032F" w:rsidP="00D07F83">
      <w:pPr>
        <w:pStyle w:val="a3"/>
        <w:spacing w:before="1" w:line="360" w:lineRule="auto"/>
        <w:ind w:left="301" w:right="285" w:firstLine="682"/>
        <w:jc w:val="left"/>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rsidR="00A30070" w:rsidRDefault="007A032F" w:rsidP="00D07F83">
      <w:pPr>
        <w:pStyle w:val="a3"/>
        <w:spacing w:before="1" w:line="360" w:lineRule="auto"/>
        <w:ind w:left="301" w:right="285" w:firstLine="682"/>
        <w:jc w:val="left"/>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30070" w:rsidRDefault="007A032F" w:rsidP="00D07F83">
      <w:pPr>
        <w:pStyle w:val="a3"/>
        <w:spacing w:before="1" w:line="360" w:lineRule="auto"/>
        <w:ind w:left="301" w:right="283" w:firstLine="682"/>
        <w:jc w:val="left"/>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w:t>
      </w:r>
      <w:r>
        <w:rPr>
          <w:spacing w:val="-9"/>
        </w:rPr>
        <w:t xml:space="preserve"> </w:t>
      </w:r>
      <w:r>
        <w:t>их</w:t>
      </w:r>
      <w:r>
        <w:rPr>
          <w:spacing w:val="-9"/>
        </w:rPr>
        <w:t xml:space="preserve"> </w:t>
      </w:r>
      <w:r>
        <w:t>здоровья,</w:t>
      </w:r>
      <w:r>
        <w:rPr>
          <w:spacing w:val="-7"/>
        </w:rPr>
        <w:t xml:space="preserve"> </w:t>
      </w:r>
      <w:r>
        <w:t>повышения</w:t>
      </w:r>
      <w:r>
        <w:rPr>
          <w:spacing w:val="-9"/>
        </w:rPr>
        <w:t xml:space="preserve"> </w:t>
      </w:r>
      <w:r>
        <w:t>функциональных</w:t>
      </w:r>
      <w:r>
        <w:rPr>
          <w:spacing w:val="-10"/>
        </w:rPr>
        <w:t xml:space="preserve"> </w:t>
      </w:r>
      <w:r>
        <w:t>и</w:t>
      </w:r>
      <w:r>
        <w:rPr>
          <w:spacing w:val="-6"/>
        </w:rPr>
        <w:t xml:space="preserve"> </w:t>
      </w:r>
      <w:r>
        <w:t>адаптивных</w:t>
      </w:r>
      <w:r>
        <w:rPr>
          <w:spacing w:val="-10"/>
        </w:rPr>
        <w:t xml:space="preserve"> </w:t>
      </w:r>
      <w:r>
        <w:t>возможностей</w:t>
      </w:r>
      <w:r>
        <w:rPr>
          <w:spacing w:val="-6"/>
        </w:rPr>
        <w:t xml:space="preserve"> </w:t>
      </w:r>
      <w:r>
        <w:t>систем</w:t>
      </w:r>
      <w:r>
        <w:rPr>
          <w:spacing w:val="-8"/>
        </w:rPr>
        <w:t xml:space="preserve"> </w:t>
      </w:r>
      <w:r>
        <w:t xml:space="preserve">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w:t>
      </w:r>
      <w:r>
        <w:rPr>
          <w:spacing w:val="-2"/>
        </w:rPr>
        <w:t>образования.</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78" w:firstLine="682"/>
        <w:jc w:val="left"/>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w:t>
      </w:r>
      <w:r>
        <w:rPr>
          <w:spacing w:val="-7"/>
        </w:rPr>
        <w:t xml:space="preserve"> </w:t>
      </w:r>
      <w:r>
        <w:t>активного</w:t>
      </w:r>
      <w:r>
        <w:rPr>
          <w:spacing w:val="-10"/>
        </w:rPr>
        <w:t xml:space="preserve"> </w:t>
      </w:r>
      <w:r>
        <w:t>отдыха.</w:t>
      </w:r>
      <w:r>
        <w:rPr>
          <w:spacing w:val="-8"/>
        </w:rPr>
        <w:t xml:space="preserve"> </w:t>
      </w:r>
      <w:r>
        <w:t>В</w:t>
      </w:r>
      <w:r>
        <w:rPr>
          <w:spacing w:val="-8"/>
        </w:rPr>
        <w:t xml:space="preserve"> </w:t>
      </w:r>
      <w:r>
        <w:t>программе</w:t>
      </w:r>
      <w:r>
        <w:rPr>
          <w:spacing w:val="-9"/>
        </w:rPr>
        <w:t xml:space="preserve"> </w:t>
      </w:r>
      <w:r>
        <w:t>по</w:t>
      </w:r>
      <w:r>
        <w:rPr>
          <w:spacing w:val="-8"/>
        </w:rPr>
        <w:t xml:space="preserve"> </w:t>
      </w:r>
      <w:r>
        <w:t>физической</w:t>
      </w:r>
      <w:r>
        <w:rPr>
          <w:spacing w:val="-7"/>
        </w:rPr>
        <w:t xml:space="preserve"> </w:t>
      </w:r>
      <w:r>
        <w:t>культуре</w:t>
      </w:r>
      <w:r>
        <w:rPr>
          <w:spacing w:val="-10"/>
        </w:rPr>
        <w:t xml:space="preserve"> </w:t>
      </w:r>
      <w:r>
        <w:t>данная</w:t>
      </w:r>
      <w:r>
        <w:rPr>
          <w:spacing w:val="-8"/>
        </w:rPr>
        <w:t xml:space="preserve"> </w:t>
      </w:r>
      <w:r>
        <w:t>цель</w:t>
      </w:r>
      <w:r>
        <w:rPr>
          <w:spacing w:val="-7"/>
        </w:rPr>
        <w:t xml:space="preserve"> </w:t>
      </w:r>
      <w:r>
        <w:t>конкретизируется</w:t>
      </w:r>
      <w:r>
        <w:rPr>
          <w:spacing w:val="-9"/>
        </w:rPr>
        <w:t xml:space="preserve"> </w:t>
      </w:r>
      <w:r>
        <w:t>и связывается с формированием устойчивых мотивов и потребностей обучающихся в бережном отношении</w:t>
      </w:r>
      <w:r>
        <w:rPr>
          <w:spacing w:val="-15"/>
        </w:rPr>
        <w:t xml:space="preserve"> </w:t>
      </w:r>
      <w:r>
        <w:t>к</w:t>
      </w:r>
      <w:r>
        <w:rPr>
          <w:spacing w:val="-15"/>
        </w:rPr>
        <w:t xml:space="preserve"> </w:t>
      </w:r>
      <w:r>
        <w:t>своему</w:t>
      </w:r>
      <w:r>
        <w:rPr>
          <w:spacing w:val="-15"/>
        </w:rPr>
        <w:t xml:space="preserve"> </w:t>
      </w:r>
      <w:r>
        <w:t>здоровью,</w:t>
      </w:r>
      <w:r>
        <w:rPr>
          <w:spacing w:val="-15"/>
        </w:rPr>
        <w:t xml:space="preserve"> </w:t>
      </w:r>
      <w:r>
        <w:t>целостном</w:t>
      </w:r>
      <w:r>
        <w:rPr>
          <w:spacing w:val="-15"/>
        </w:rPr>
        <w:t xml:space="preserve"> </w:t>
      </w:r>
      <w:r>
        <w:t>развитии</w:t>
      </w:r>
      <w:r>
        <w:rPr>
          <w:spacing w:val="-15"/>
        </w:rPr>
        <w:t xml:space="preserve"> </w:t>
      </w:r>
      <w:r>
        <w:t>физических,</w:t>
      </w:r>
      <w:r>
        <w:rPr>
          <w:spacing w:val="-15"/>
        </w:rPr>
        <w:t xml:space="preserve"> </w:t>
      </w:r>
      <w:r>
        <w:t>психических</w:t>
      </w:r>
      <w:r>
        <w:rPr>
          <w:spacing w:val="-15"/>
        </w:rPr>
        <w:t xml:space="preserve"> </w:t>
      </w:r>
      <w:r>
        <w:t>и</w:t>
      </w:r>
      <w:r>
        <w:rPr>
          <w:spacing w:val="-15"/>
        </w:rPr>
        <w:t xml:space="preserve"> </w:t>
      </w:r>
      <w:r>
        <w:t>нравственных</w:t>
      </w:r>
      <w:r>
        <w:rPr>
          <w:spacing w:val="-15"/>
        </w:rPr>
        <w:t xml:space="preserve"> </w:t>
      </w:r>
      <w:r>
        <w:t>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30070" w:rsidRDefault="007A032F" w:rsidP="00D07F83">
      <w:pPr>
        <w:pStyle w:val="a3"/>
        <w:spacing w:line="360" w:lineRule="auto"/>
        <w:ind w:left="301" w:right="275" w:firstLine="682"/>
        <w:jc w:val="left"/>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w:t>
      </w:r>
      <w:r>
        <w:rPr>
          <w:spacing w:val="-8"/>
        </w:rPr>
        <w:t xml:space="preserve"> </w:t>
      </w:r>
      <w:r>
        <w:t>их</w:t>
      </w:r>
      <w:r>
        <w:rPr>
          <w:spacing w:val="-11"/>
        </w:rPr>
        <w:t xml:space="preserve"> </w:t>
      </w:r>
      <w:r>
        <w:t>здоровья,</w:t>
      </w:r>
      <w:r>
        <w:rPr>
          <w:spacing w:val="-8"/>
        </w:rPr>
        <w:t xml:space="preserve"> </w:t>
      </w:r>
      <w:r>
        <w:t>повышения</w:t>
      </w:r>
      <w:r>
        <w:rPr>
          <w:spacing w:val="-8"/>
        </w:rPr>
        <w:t xml:space="preserve"> </w:t>
      </w:r>
      <w:r>
        <w:t>надёжности</w:t>
      </w:r>
      <w:r>
        <w:rPr>
          <w:spacing w:val="-7"/>
        </w:rPr>
        <w:t xml:space="preserve"> </w:t>
      </w:r>
      <w:r>
        <w:t>и</w:t>
      </w:r>
      <w:r>
        <w:rPr>
          <w:spacing w:val="-7"/>
        </w:rPr>
        <w:t xml:space="preserve"> </w:t>
      </w:r>
      <w:r>
        <w:t>активности</w:t>
      </w:r>
      <w:r>
        <w:rPr>
          <w:spacing w:val="-7"/>
        </w:rPr>
        <w:t xml:space="preserve"> </w:t>
      </w:r>
      <w:r>
        <w:t>адаптивных</w:t>
      </w:r>
      <w:r>
        <w:rPr>
          <w:spacing w:val="-9"/>
        </w:rPr>
        <w:t xml:space="preserve"> </w:t>
      </w:r>
      <w:r>
        <w:t>процессов.</w:t>
      </w:r>
      <w:r>
        <w:rPr>
          <w:spacing w:val="-9"/>
        </w:rPr>
        <w:t xml:space="preserve"> </w:t>
      </w:r>
      <w:r>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w:t>
      </w:r>
      <w:r>
        <w:rPr>
          <w:spacing w:val="-8"/>
        </w:rPr>
        <w:t xml:space="preserve"> </w:t>
      </w:r>
      <w:r>
        <w:t>физической</w:t>
      </w:r>
      <w:r>
        <w:rPr>
          <w:spacing w:val="-8"/>
        </w:rPr>
        <w:t xml:space="preserve"> </w:t>
      </w:r>
      <w:r>
        <w:t>культурой,</w:t>
      </w:r>
      <w:r>
        <w:rPr>
          <w:spacing w:val="-9"/>
        </w:rPr>
        <w:t xml:space="preserve"> </w:t>
      </w:r>
      <w:r>
        <w:t>возможности</w:t>
      </w:r>
      <w:r>
        <w:rPr>
          <w:spacing w:val="-8"/>
        </w:rPr>
        <w:t xml:space="preserve"> </w:t>
      </w:r>
      <w:r>
        <w:t>познания</w:t>
      </w:r>
      <w:r>
        <w:rPr>
          <w:spacing w:val="-9"/>
        </w:rPr>
        <w:t xml:space="preserve"> </w:t>
      </w:r>
      <w:r>
        <w:t>своих</w:t>
      </w:r>
      <w:r>
        <w:rPr>
          <w:spacing w:val="-9"/>
        </w:rPr>
        <w:t xml:space="preserve"> </w:t>
      </w:r>
      <w:r>
        <w:t>физических</w:t>
      </w:r>
      <w:r>
        <w:rPr>
          <w:spacing w:val="-9"/>
        </w:rPr>
        <w:t xml:space="preserve"> </w:t>
      </w:r>
      <w:r>
        <w:t>способностей</w:t>
      </w:r>
      <w:r>
        <w:rPr>
          <w:spacing w:val="-9"/>
        </w:rPr>
        <w:t xml:space="preserve"> </w:t>
      </w:r>
      <w:r>
        <w:t>и</w:t>
      </w:r>
      <w:r>
        <w:rPr>
          <w:spacing w:val="-8"/>
        </w:rPr>
        <w:t xml:space="preserve"> </w:t>
      </w:r>
      <w:r>
        <w:t>их целенаправленного развития.</w:t>
      </w:r>
    </w:p>
    <w:p w:rsidR="00A30070" w:rsidRDefault="007A032F" w:rsidP="00D07F83">
      <w:pPr>
        <w:pStyle w:val="a3"/>
        <w:spacing w:line="360" w:lineRule="auto"/>
        <w:ind w:left="301" w:right="286" w:firstLine="682"/>
        <w:jc w:val="left"/>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A30070" w:rsidRDefault="007A032F" w:rsidP="00D07F83">
      <w:pPr>
        <w:pStyle w:val="a3"/>
        <w:spacing w:before="1" w:line="360" w:lineRule="auto"/>
        <w:ind w:left="301" w:right="278" w:firstLine="682"/>
        <w:jc w:val="left"/>
      </w:pPr>
      <w:r>
        <w:t>В</w:t>
      </w:r>
      <w:r>
        <w:rPr>
          <w:spacing w:val="-5"/>
        </w:rPr>
        <w:t xml:space="preserve"> </w:t>
      </w:r>
      <w:r>
        <w:t>число</w:t>
      </w:r>
      <w:r>
        <w:rPr>
          <w:spacing w:val="-5"/>
        </w:rPr>
        <w:t xml:space="preserve"> </w:t>
      </w:r>
      <w:r>
        <w:t>практических</w:t>
      </w:r>
      <w:r>
        <w:rPr>
          <w:spacing w:val="-8"/>
        </w:rPr>
        <w:t xml:space="preserve"> </w:t>
      </w:r>
      <w:r>
        <w:t>результатов</w:t>
      </w:r>
      <w:r>
        <w:rPr>
          <w:spacing w:val="-6"/>
        </w:rPr>
        <w:t xml:space="preserve"> </w:t>
      </w:r>
      <w:r>
        <w:t>данного</w:t>
      </w:r>
      <w:r>
        <w:rPr>
          <w:spacing w:val="-8"/>
        </w:rPr>
        <w:t xml:space="preserve"> </w:t>
      </w:r>
      <w:r>
        <w:t>направления</w:t>
      </w:r>
      <w:r>
        <w:rPr>
          <w:spacing w:val="-5"/>
        </w:rPr>
        <w:t xml:space="preserve"> </w:t>
      </w:r>
      <w:r>
        <w:t>входит</w:t>
      </w:r>
      <w:r>
        <w:rPr>
          <w:spacing w:val="-5"/>
        </w:rPr>
        <w:t xml:space="preserve"> </w:t>
      </w:r>
      <w:r>
        <w:t>формирование</w:t>
      </w:r>
      <w:r>
        <w:rPr>
          <w:spacing w:val="-6"/>
        </w:rPr>
        <w:t xml:space="preserve"> </w:t>
      </w:r>
      <w:r>
        <w:t>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30070" w:rsidRDefault="007A032F" w:rsidP="00D07F83">
      <w:pPr>
        <w:pStyle w:val="a3"/>
        <w:spacing w:line="360" w:lineRule="auto"/>
        <w:ind w:left="301" w:right="286" w:firstLine="682"/>
        <w:jc w:val="left"/>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30070" w:rsidRDefault="007A032F" w:rsidP="00D07F83">
      <w:pPr>
        <w:pStyle w:val="a3"/>
        <w:spacing w:line="360" w:lineRule="auto"/>
        <w:ind w:left="301" w:right="283" w:firstLine="682"/>
        <w:jc w:val="left"/>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w:t>
      </w:r>
      <w:r>
        <w:rPr>
          <w:spacing w:val="-2"/>
        </w:rPr>
        <w:t>представляется системой модулей, которые входят структурными компонентами в раздел «Физическое совершенствование».</w:t>
      </w:r>
    </w:p>
    <w:p w:rsidR="00A30070" w:rsidRDefault="007A032F" w:rsidP="00D07F83">
      <w:pPr>
        <w:pStyle w:val="a3"/>
        <w:spacing w:before="1"/>
        <w:ind w:left="983"/>
        <w:jc w:val="left"/>
      </w:pPr>
      <w:r>
        <w:t>Инвариантные</w:t>
      </w:r>
      <w:r>
        <w:rPr>
          <w:spacing w:val="-1"/>
        </w:rPr>
        <w:t xml:space="preserve"> </w:t>
      </w:r>
      <w:r>
        <w:t>модули</w:t>
      </w:r>
      <w:r>
        <w:rPr>
          <w:spacing w:val="2"/>
        </w:rPr>
        <w:t xml:space="preserve"> </w:t>
      </w:r>
      <w:r>
        <w:t>включают</w:t>
      </w:r>
      <w:r>
        <w:rPr>
          <w:spacing w:val="3"/>
        </w:rPr>
        <w:t xml:space="preserve"> </w:t>
      </w:r>
      <w:r>
        <w:t>в</w:t>
      </w:r>
      <w:r>
        <w:rPr>
          <w:spacing w:val="3"/>
        </w:rPr>
        <w:t xml:space="preserve"> </w:t>
      </w:r>
      <w:r>
        <w:t>себя</w:t>
      </w:r>
      <w:r>
        <w:rPr>
          <w:spacing w:val="2"/>
        </w:rPr>
        <w:t xml:space="preserve"> </w:t>
      </w:r>
      <w:r>
        <w:t>содержание</w:t>
      </w:r>
      <w:r>
        <w:rPr>
          <w:spacing w:val="2"/>
        </w:rPr>
        <w:t xml:space="preserve"> </w:t>
      </w:r>
      <w:r>
        <w:t>базовых</w:t>
      </w:r>
      <w:r>
        <w:rPr>
          <w:spacing w:val="2"/>
        </w:rPr>
        <w:t xml:space="preserve"> </w:t>
      </w:r>
      <w:r>
        <w:t>видов</w:t>
      </w:r>
      <w:r>
        <w:rPr>
          <w:spacing w:val="3"/>
        </w:rPr>
        <w:t xml:space="preserve"> </w:t>
      </w:r>
      <w:r>
        <w:t>спорта:</w:t>
      </w:r>
      <w:r>
        <w:rPr>
          <w:spacing w:val="2"/>
        </w:rPr>
        <w:t xml:space="preserve"> </w:t>
      </w:r>
      <w:r>
        <w:t>гимнастика,</w:t>
      </w:r>
      <w:r>
        <w:rPr>
          <w:spacing w:val="3"/>
        </w:rPr>
        <w:t xml:space="preserve"> </w:t>
      </w:r>
      <w:r>
        <w:rPr>
          <w:spacing w:val="-2"/>
        </w:rPr>
        <w:t>лёгкая</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2"/>
        <w:jc w:val="left"/>
      </w:pPr>
      <w:r>
        <w:t>атлетика, зимние виды спорта (на примере лыжной подготовки), спортивные игры, плавание. Инвариантные</w:t>
      </w:r>
      <w:r>
        <w:rPr>
          <w:spacing w:val="-14"/>
        </w:rPr>
        <w:t xml:space="preserve"> </w:t>
      </w:r>
      <w:r>
        <w:t>модули</w:t>
      </w:r>
      <w:r>
        <w:rPr>
          <w:spacing w:val="-12"/>
        </w:rPr>
        <w:t xml:space="preserve"> </w:t>
      </w:r>
      <w:r>
        <w:t>в</w:t>
      </w:r>
      <w:r>
        <w:rPr>
          <w:spacing w:val="-14"/>
        </w:rPr>
        <w:t xml:space="preserve"> </w:t>
      </w:r>
      <w:r>
        <w:t>своём</w:t>
      </w:r>
      <w:r>
        <w:rPr>
          <w:spacing w:val="-14"/>
        </w:rPr>
        <w:t xml:space="preserve"> </w:t>
      </w:r>
      <w:r>
        <w:t>предметном</w:t>
      </w:r>
      <w:r>
        <w:rPr>
          <w:spacing w:val="-14"/>
        </w:rPr>
        <w:t xml:space="preserve"> </w:t>
      </w:r>
      <w:r>
        <w:t>содержании</w:t>
      </w:r>
      <w:r>
        <w:rPr>
          <w:spacing w:val="-12"/>
        </w:rPr>
        <w:t xml:space="preserve"> </w:t>
      </w:r>
      <w:r>
        <w:t>ориентируются</w:t>
      </w:r>
      <w:r>
        <w:rPr>
          <w:spacing w:val="-13"/>
        </w:rPr>
        <w:t xml:space="preserve"> </w:t>
      </w:r>
      <w:r>
        <w:t>на</w:t>
      </w:r>
      <w:r>
        <w:rPr>
          <w:spacing w:val="-14"/>
        </w:rPr>
        <w:t xml:space="preserve"> </w:t>
      </w:r>
      <w:r>
        <w:t>всестороннюю</w:t>
      </w:r>
      <w:r>
        <w:rPr>
          <w:spacing w:val="-13"/>
        </w:rPr>
        <w:t xml:space="preserve"> </w:t>
      </w:r>
      <w:r>
        <w:t>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30070" w:rsidRDefault="007A032F" w:rsidP="00D07F83">
      <w:pPr>
        <w:pStyle w:val="a3"/>
        <w:spacing w:line="360" w:lineRule="auto"/>
        <w:ind w:left="301" w:right="285" w:firstLine="682"/>
        <w:jc w:val="left"/>
      </w:pPr>
      <w: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w:t>
      </w:r>
      <w:r>
        <w:rPr>
          <w:spacing w:val="-2"/>
        </w:rPr>
        <w:t>деятельность.</w:t>
      </w:r>
    </w:p>
    <w:p w:rsidR="00A30070" w:rsidRDefault="007A032F" w:rsidP="00D07F83">
      <w:pPr>
        <w:pStyle w:val="a3"/>
        <w:spacing w:before="1" w:line="360" w:lineRule="auto"/>
        <w:ind w:left="301" w:right="279" w:firstLine="682"/>
        <w:jc w:val="left"/>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30070" w:rsidRDefault="007A032F" w:rsidP="00D07F83">
      <w:pPr>
        <w:pStyle w:val="a3"/>
        <w:spacing w:line="360" w:lineRule="auto"/>
        <w:ind w:left="301" w:right="281" w:firstLine="682"/>
        <w:jc w:val="left"/>
      </w:pPr>
      <w:r>
        <w:t>Содержание</w:t>
      </w:r>
      <w:r>
        <w:rPr>
          <w:spacing w:val="-8"/>
        </w:rPr>
        <w:t xml:space="preserve"> </w:t>
      </w:r>
      <w:r>
        <w:t>программы</w:t>
      </w:r>
      <w:r>
        <w:rPr>
          <w:spacing w:val="-7"/>
        </w:rPr>
        <w:t xml:space="preserve"> </w:t>
      </w:r>
      <w:r>
        <w:t>по</w:t>
      </w:r>
      <w:r>
        <w:rPr>
          <w:spacing w:val="-7"/>
        </w:rPr>
        <w:t xml:space="preserve"> </w:t>
      </w:r>
      <w:r>
        <w:t>физической</w:t>
      </w:r>
      <w:r>
        <w:rPr>
          <w:spacing w:val="-8"/>
        </w:rPr>
        <w:t xml:space="preserve"> </w:t>
      </w:r>
      <w:r>
        <w:t>культуре</w:t>
      </w:r>
      <w:r>
        <w:rPr>
          <w:spacing w:val="-8"/>
        </w:rPr>
        <w:t xml:space="preserve"> </w:t>
      </w:r>
      <w:r>
        <w:t>представлено</w:t>
      </w:r>
      <w:r>
        <w:rPr>
          <w:spacing w:val="-7"/>
        </w:rPr>
        <w:t xml:space="preserve"> </w:t>
      </w:r>
      <w:r>
        <w:t>по</w:t>
      </w:r>
      <w:r>
        <w:rPr>
          <w:spacing w:val="-7"/>
        </w:rPr>
        <w:t xml:space="preserve"> </w:t>
      </w:r>
      <w:r>
        <w:t>годам</w:t>
      </w:r>
      <w:r>
        <w:rPr>
          <w:spacing w:val="-8"/>
        </w:rPr>
        <w:t xml:space="preserve"> </w:t>
      </w:r>
      <w:r>
        <w:t>обучения,</w:t>
      </w:r>
      <w:r>
        <w:rPr>
          <w:spacing w:val="-7"/>
        </w:rPr>
        <w:t xml:space="preserve"> </w:t>
      </w:r>
      <w:r>
        <w:t>для</w:t>
      </w:r>
      <w:r>
        <w:rPr>
          <w:spacing w:val="-6"/>
        </w:rPr>
        <w:t xml:space="preserve"> </w:t>
      </w:r>
      <w: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w:t>
      </w:r>
      <w:r>
        <w:rPr>
          <w:spacing w:val="-3"/>
        </w:rPr>
        <w:t xml:space="preserve"> </w:t>
      </w:r>
      <w:r>
        <w:t>непосредственно</w:t>
      </w:r>
      <w:r>
        <w:rPr>
          <w:spacing w:val="-3"/>
        </w:rPr>
        <w:t xml:space="preserve"> </w:t>
      </w:r>
      <w:r>
        <w:t>связаны</w:t>
      </w:r>
      <w:r>
        <w:rPr>
          <w:spacing w:val="-3"/>
        </w:rPr>
        <w:t xml:space="preserve"> </w:t>
      </w:r>
      <w:r>
        <w:t>с</w:t>
      </w:r>
      <w:r>
        <w:rPr>
          <w:spacing w:val="-5"/>
        </w:rPr>
        <w:t xml:space="preserve"> </w:t>
      </w:r>
      <w:r>
        <w:t>конкретным</w:t>
      </w:r>
      <w:r>
        <w:rPr>
          <w:spacing w:val="-5"/>
        </w:rPr>
        <w:t xml:space="preserve"> </w:t>
      </w:r>
      <w:r>
        <w:t>содержанием</w:t>
      </w:r>
      <w:r>
        <w:rPr>
          <w:spacing w:val="-4"/>
        </w:rPr>
        <w:t xml:space="preserve"> </w:t>
      </w:r>
      <w:r>
        <w:t>учебного</w:t>
      </w:r>
      <w:r>
        <w:rPr>
          <w:spacing w:val="-3"/>
        </w:rPr>
        <w:t xml:space="preserve"> </w:t>
      </w:r>
      <w:r>
        <w:t>предмета</w:t>
      </w:r>
      <w:r>
        <w:rPr>
          <w:spacing w:val="-3"/>
        </w:rPr>
        <w:t xml:space="preserve"> </w:t>
      </w:r>
      <w:r>
        <w:t>и</w:t>
      </w:r>
      <w:r>
        <w:rPr>
          <w:spacing w:val="-3"/>
        </w:rPr>
        <w:t xml:space="preserve"> </w:t>
      </w:r>
      <w:r>
        <w:t>представлены по мере его раскрытия.</w:t>
      </w:r>
    </w:p>
    <w:p w:rsidR="00A30070" w:rsidRDefault="007A032F" w:rsidP="00D07F83">
      <w:pPr>
        <w:pStyle w:val="a3"/>
        <w:spacing w:line="360" w:lineRule="auto"/>
        <w:ind w:left="301" w:right="280" w:firstLine="682"/>
        <w:jc w:val="left"/>
      </w:pPr>
      <w:r>
        <w:t>Общее</w:t>
      </w:r>
      <w:r>
        <w:rPr>
          <w:spacing w:val="-7"/>
        </w:rPr>
        <w:t xml:space="preserve"> </w:t>
      </w:r>
      <w:r>
        <w:t>число</w:t>
      </w:r>
      <w:r>
        <w:rPr>
          <w:spacing w:val="-3"/>
        </w:rPr>
        <w:t xml:space="preserve"> </w:t>
      </w:r>
      <w:r>
        <w:t>часов,</w:t>
      </w:r>
      <w:r>
        <w:rPr>
          <w:spacing w:val="-6"/>
        </w:rPr>
        <w:t xml:space="preserve"> </w:t>
      </w:r>
      <w:r>
        <w:t>рекомендованных</w:t>
      </w:r>
      <w:r>
        <w:rPr>
          <w:spacing w:val="-6"/>
        </w:rPr>
        <w:t xml:space="preserve"> </w:t>
      </w:r>
      <w:r>
        <w:t>для</w:t>
      </w:r>
      <w:r>
        <w:rPr>
          <w:spacing w:val="-5"/>
        </w:rPr>
        <w:t xml:space="preserve"> </w:t>
      </w:r>
      <w:r>
        <w:t>изучения</w:t>
      </w:r>
      <w:r>
        <w:rPr>
          <w:spacing w:val="-6"/>
        </w:rPr>
        <w:t xml:space="preserve"> </w:t>
      </w:r>
      <w:r>
        <w:t>физической</w:t>
      </w:r>
      <w:r>
        <w:rPr>
          <w:spacing w:val="-5"/>
        </w:rPr>
        <w:t xml:space="preserve"> </w:t>
      </w:r>
      <w:r>
        <w:t>культуры</w:t>
      </w:r>
      <w:r>
        <w:rPr>
          <w:spacing w:val="-6"/>
        </w:rPr>
        <w:t xml:space="preserve"> </w:t>
      </w:r>
      <w:r>
        <w:t>на</w:t>
      </w:r>
      <w:r>
        <w:rPr>
          <w:spacing w:val="-7"/>
        </w:rPr>
        <w:t xml:space="preserve"> </w:t>
      </w:r>
      <w:r>
        <w:t>уровне</w:t>
      </w:r>
      <w:r>
        <w:rPr>
          <w:spacing w:val="-7"/>
        </w:rPr>
        <w:t xml:space="preserve"> </w:t>
      </w:r>
      <w:r>
        <w:t>основного общего образования, – 338 часов: в 5 классе – 68 часа (2 часа в неделю), в 6 классе – 68 часа (2 часа в неделю), в 7 классе – 68 часа (2 часа в неделю), в 8 классе – 68 часа (2 часа в неделю), в 9 классе – 66 часа (2 часа в неделю). На модульный блок «Базовая физическая подготовка» отводится 150 часов из общего числа (1 час в неделю в каждом классе).</w:t>
      </w:r>
    </w:p>
    <w:p w:rsidR="00A30070" w:rsidRDefault="007A032F" w:rsidP="00D07F83">
      <w:pPr>
        <w:pStyle w:val="a3"/>
        <w:spacing w:line="360" w:lineRule="auto"/>
        <w:ind w:left="301" w:right="286" w:firstLine="682"/>
        <w:jc w:val="left"/>
      </w:pPr>
      <w:r>
        <w:t>Для бесснежных районов Российской Федерации, а также при отсутствии должных условий допускается</w:t>
      </w:r>
      <w:r>
        <w:rPr>
          <w:spacing w:val="-4"/>
        </w:rPr>
        <w:t xml:space="preserve"> </w:t>
      </w:r>
      <w:r>
        <w:t>заменять</w:t>
      </w:r>
      <w:r>
        <w:rPr>
          <w:spacing w:val="-3"/>
        </w:rPr>
        <w:t xml:space="preserve"> </w:t>
      </w:r>
      <w:r>
        <w:t>раздел</w:t>
      </w:r>
      <w:r>
        <w:rPr>
          <w:spacing w:val="-4"/>
        </w:rPr>
        <w:t xml:space="preserve"> </w:t>
      </w:r>
      <w:r>
        <w:t>«Лыжные</w:t>
      </w:r>
      <w:r>
        <w:rPr>
          <w:spacing w:val="-5"/>
        </w:rPr>
        <w:t xml:space="preserve"> </w:t>
      </w:r>
      <w:r>
        <w:t>гонки»</w:t>
      </w:r>
      <w:r>
        <w:rPr>
          <w:spacing w:val="-4"/>
        </w:rPr>
        <w:t xml:space="preserve"> </w:t>
      </w:r>
      <w:r>
        <w:t>углубленным</w:t>
      </w:r>
      <w:r>
        <w:rPr>
          <w:spacing w:val="-6"/>
        </w:rPr>
        <w:t xml:space="preserve"> </w:t>
      </w:r>
      <w:r>
        <w:t>освоением</w:t>
      </w:r>
      <w:r>
        <w:rPr>
          <w:spacing w:val="-5"/>
        </w:rPr>
        <w:t xml:space="preserve"> </w:t>
      </w:r>
      <w:r>
        <w:t>содержания</w:t>
      </w:r>
      <w:r>
        <w:rPr>
          <w:spacing w:val="-4"/>
        </w:rPr>
        <w:t xml:space="preserve"> </w:t>
      </w:r>
      <w:r>
        <w:t>разделов</w:t>
      </w:r>
      <w:r>
        <w:rPr>
          <w:spacing w:val="-3"/>
        </w:rPr>
        <w:t xml:space="preserve"> </w:t>
      </w:r>
      <w:r>
        <w:t>«Легкая атлетика», «Гимнастика» и «Спортивные игры».</w:t>
      </w:r>
    </w:p>
    <w:p w:rsidR="00A30070" w:rsidRDefault="007A032F" w:rsidP="00D07F83">
      <w:pPr>
        <w:pStyle w:val="a3"/>
        <w:spacing w:line="360" w:lineRule="auto"/>
        <w:ind w:left="301" w:right="283" w:firstLine="682"/>
        <w:jc w:val="left"/>
      </w:pPr>
      <w:r>
        <w:t xml:space="preserve">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w:t>
      </w:r>
      <w:r>
        <w:rPr>
          <w:spacing w:val="-2"/>
        </w:rPr>
        <w:t>образованием.</w:t>
      </w:r>
    </w:p>
    <w:p w:rsidR="00A30070" w:rsidRDefault="007A032F" w:rsidP="00D07F83">
      <w:pPr>
        <w:pStyle w:val="a3"/>
        <w:spacing w:before="1" w:line="360" w:lineRule="auto"/>
        <w:ind w:left="983" w:right="5682"/>
        <w:jc w:val="left"/>
      </w:pPr>
      <w:r>
        <w:t>СОДЕРЖАНИЕ</w:t>
      </w:r>
      <w:r>
        <w:rPr>
          <w:spacing w:val="-15"/>
        </w:rPr>
        <w:t xml:space="preserve"> </w:t>
      </w:r>
      <w:r>
        <w:t>УЧЕБНОГО</w:t>
      </w:r>
      <w:r>
        <w:rPr>
          <w:spacing w:val="-15"/>
        </w:rPr>
        <w:t xml:space="preserve"> </w:t>
      </w:r>
      <w:r>
        <w:t>ПРЕДМЕТА 5 КЛАСС</w:t>
      </w:r>
    </w:p>
    <w:p w:rsidR="00A30070" w:rsidRDefault="007A032F" w:rsidP="00D07F83">
      <w:pPr>
        <w:ind w:left="983"/>
        <w:rPr>
          <w:i/>
          <w:sz w:val="24"/>
        </w:rPr>
      </w:pPr>
      <w:r>
        <w:rPr>
          <w:i/>
          <w:sz w:val="24"/>
        </w:rPr>
        <w:t>Знания</w:t>
      </w:r>
      <w:r>
        <w:rPr>
          <w:i/>
          <w:spacing w:val="-3"/>
          <w:sz w:val="24"/>
        </w:rPr>
        <w:t xml:space="preserve"> </w:t>
      </w:r>
      <w:r>
        <w:rPr>
          <w:i/>
          <w:sz w:val="24"/>
        </w:rPr>
        <w:t>о</w:t>
      </w:r>
      <w:r>
        <w:rPr>
          <w:i/>
          <w:spacing w:val="-3"/>
          <w:sz w:val="24"/>
        </w:rPr>
        <w:t xml:space="preserve"> </w:t>
      </w:r>
      <w:r>
        <w:rPr>
          <w:i/>
          <w:sz w:val="24"/>
        </w:rPr>
        <w:t>физической</w:t>
      </w:r>
      <w:r>
        <w:rPr>
          <w:i/>
          <w:spacing w:val="-3"/>
          <w:sz w:val="24"/>
        </w:rPr>
        <w:t xml:space="preserve"> </w:t>
      </w:r>
      <w:r>
        <w:rPr>
          <w:i/>
          <w:spacing w:val="-2"/>
          <w:sz w:val="24"/>
        </w:rPr>
        <w:t>культуре.</w:t>
      </w:r>
    </w:p>
    <w:p w:rsidR="00A30070" w:rsidRDefault="00A30070" w:rsidP="00D07F83">
      <w:pPr>
        <w:rPr>
          <w:sz w:val="24"/>
        </w:r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1" w:firstLine="682"/>
        <w:jc w:val="left"/>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30070" w:rsidRDefault="007A032F" w:rsidP="00D07F83">
      <w:pPr>
        <w:pStyle w:val="a3"/>
        <w:spacing w:line="360" w:lineRule="auto"/>
        <w:ind w:left="301" w:right="288" w:firstLine="682"/>
        <w:jc w:val="left"/>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30070" w:rsidRDefault="007A032F" w:rsidP="00D07F83">
      <w:pPr>
        <w:pStyle w:val="a3"/>
        <w:spacing w:line="360" w:lineRule="auto"/>
        <w:ind w:left="301" w:right="284" w:firstLine="682"/>
        <w:jc w:val="left"/>
      </w:pPr>
      <w:r>
        <w:t>Исторические</w:t>
      </w:r>
      <w:r>
        <w:rPr>
          <w:spacing w:val="-13"/>
        </w:rPr>
        <w:t xml:space="preserve"> </w:t>
      </w:r>
      <w:r>
        <w:t>сведения</w:t>
      </w:r>
      <w:r>
        <w:rPr>
          <w:spacing w:val="-12"/>
        </w:rPr>
        <w:t xml:space="preserve"> </w:t>
      </w:r>
      <w:r>
        <w:t>об</w:t>
      </w:r>
      <w:r>
        <w:rPr>
          <w:spacing w:val="-11"/>
        </w:rPr>
        <w:t xml:space="preserve"> </w:t>
      </w:r>
      <w:r>
        <w:t>Олимпийских</w:t>
      </w:r>
      <w:r>
        <w:rPr>
          <w:spacing w:val="-14"/>
        </w:rPr>
        <w:t xml:space="preserve"> </w:t>
      </w:r>
      <w:r>
        <w:t>играх</w:t>
      </w:r>
      <w:r>
        <w:rPr>
          <w:spacing w:val="-14"/>
        </w:rPr>
        <w:t xml:space="preserve"> </w:t>
      </w:r>
      <w:r>
        <w:t>Древней</w:t>
      </w:r>
      <w:r>
        <w:rPr>
          <w:spacing w:val="-11"/>
        </w:rPr>
        <w:t xml:space="preserve"> </w:t>
      </w:r>
      <w:r>
        <w:t>Греции,</w:t>
      </w:r>
      <w:r>
        <w:rPr>
          <w:spacing w:val="-12"/>
        </w:rPr>
        <w:t xml:space="preserve"> </w:t>
      </w:r>
      <w:r>
        <w:t>характеристика</w:t>
      </w:r>
      <w:r>
        <w:rPr>
          <w:spacing w:val="-13"/>
        </w:rPr>
        <w:t xml:space="preserve"> </w:t>
      </w:r>
      <w:r>
        <w:t>их</w:t>
      </w:r>
      <w:r>
        <w:rPr>
          <w:spacing w:val="-12"/>
        </w:rPr>
        <w:t xml:space="preserve"> </w:t>
      </w:r>
      <w:r>
        <w:t>содержания и правил спортивной борьбы. Расцвет и завершение истории Олимпийских игр древности.</w:t>
      </w:r>
    </w:p>
    <w:p w:rsidR="00A30070" w:rsidRDefault="007A032F" w:rsidP="00D07F83">
      <w:pPr>
        <w:pStyle w:val="5"/>
        <w:jc w:val="left"/>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rsidP="00D07F83">
      <w:pPr>
        <w:pStyle w:val="a3"/>
        <w:spacing w:before="138" w:line="360" w:lineRule="auto"/>
        <w:ind w:left="301" w:right="280" w:firstLine="682"/>
        <w:jc w:val="left"/>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30070" w:rsidRDefault="007A032F" w:rsidP="00D07F83">
      <w:pPr>
        <w:pStyle w:val="a3"/>
        <w:spacing w:line="360" w:lineRule="auto"/>
        <w:ind w:left="301" w:right="281" w:firstLine="682"/>
        <w:jc w:val="left"/>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30070" w:rsidRDefault="007A032F" w:rsidP="00D07F83">
      <w:pPr>
        <w:pStyle w:val="a3"/>
        <w:spacing w:line="360" w:lineRule="auto"/>
        <w:ind w:left="301" w:right="282" w:firstLine="682"/>
        <w:jc w:val="left"/>
      </w:pPr>
      <w:r>
        <w:t>Проведение</w:t>
      </w:r>
      <w:r>
        <w:rPr>
          <w:spacing w:val="-7"/>
        </w:rPr>
        <w:t xml:space="preserve"> </w:t>
      </w:r>
      <w:r>
        <w:t>самостоятельных</w:t>
      </w:r>
      <w:r>
        <w:rPr>
          <w:spacing w:val="-9"/>
        </w:rPr>
        <w:t xml:space="preserve"> </w:t>
      </w:r>
      <w:r>
        <w:t>занятий</w:t>
      </w:r>
      <w:r>
        <w:rPr>
          <w:spacing w:val="-7"/>
        </w:rPr>
        <w:t xml:space="preserve"> </w:t>
      </w:r>
      <w:r>
        <w:t>физическими</w:t>
      </w:r>
      <w:r>
        <w:rPr>
          <w:spacing w:val="-7"/>
        </w:rPr>
        <w:t xml:space="preserve"> </w:t>
      </w:r>
      <w:r>
        <w:t>упражнениями</w:t>
      </w:r>
      <w:r>
        <w:rPr>
          <w:spacing w:val="-7"/>
        </w:rPr>
        <w:t xml:space="preserve"> </w:t>
      </w:r>
      <w:r>
        <w:t>на</w:t>
      </w:r>
      <w:r>
        <w:rPr>
          <w:spacing w:val="-9"/>
        </w:rPr>
        <w:t xml:space="preserve"> </w:t>
      </w:r>
      <w:r>
        <w:t>открытых</w:t>
      </w:r>
      <w:r>
        <w:rPr>
          <w:spacing w:val="-9"/>
        </w:rPr>
        <w:t xml:space="preserve"> </w:t>
      </w:r>
      <w:r>
        <w:t>площадках</w:t>
      </w:r>
      <w:r>
        <w:rPr>
          <w:spacing w:val="-6"/>
        </w:rPr>
        <w:t xml:space="preserve"> </w:t>
      </w:r>
      <w:r>
        <w:t>и</w:t>
      </w:r>
      <w:r>
        <w:rPr>
          <w:spacing w:val="-10"/>
        </w:rPr>
        <w:t xml:space="preserve"> </w:t>
      </w:r>
      <w:r>
        <w:t>в домашних условиях, подготовка мест занятий, выбор одежды и обуви, предупреждение травматизма.</w:t>
      </w:r>
    </w:p>
    <w:p w:rsidR="00A30070" w:rsidRDefault="007A032F" w:rsidP="00D07F83">
      <w:pPr>
        <w:pStyle w:val="a3"/>
        <w:spacing w:line="360" w:lineRule="auto"/>
        <w:ind w:left="301" w:firstLine="682"/>
        <w:jc w:val="left"/>
      </w:pPr>
      <w:r>
        <w:t>Оценивание</w:t>
      </w:r>
      <w:r>
        <w:rPr>
          <w:spacing w:val="80"/>
          <w:w w:val="150"/>
        </w:rPr>
        <w:t xml:space="preserve"> </w:t>
      </w:r>
      <w:r>
        <w:t>состояния</w:t>
      </w:r>
      <w:r>
        <w:rPr>
          <w:spacing w:val="80"/>
          <w:w w:val="150"/>
        </w:rPr>
        <w:t xml:space="preserve"> </w:t>
      </w:r>
      <w:r>
        <w:t>организма</w:t>
      </w:r>
      <w:r>
        <w:rPr>
          <w:spacing w:val="80"/>
          <w:w w:val="150"/>
        </w:rPr>
        <w:t xml:space="preserve"> </w:t>
      </w:r>
      <w:r>
        <w:t>в</w:t>
      </w:r>
      <w:r>
        <w:rPr>
          <w:spacing w:val="80"/>
          <w:w w:val="150"/>
        </w:rPr>
        <w:t xml:space="preserve"> </w:t>
      </w:r>
      <w:r>
        <w:t>покое</w:t>
      </w:r>
      <w:r>
        <w:rPr>
          <w:spacing w:val="80"/>
          <w:w w:val="150"/>
        </w:rPr>
        <w:t xml:space="preserve"> </w:t>
      </w:r>
      <w:r>
        <w:t>и</w:t>
      </w:r>
      <w:r>
        <w:rPr>
          <w:spacing w:val="80"/>
          <w:w w:val="150"/>
        </w:rPr>
        <w:t xml:space="preserve"> </w:t>
      </w:r>
      <w:r>
        <w:t>после</w:t>
      </w:r>
      <w:r>
        <w:rPr>
          <w:spacing w:val="80"/>
          <w:w w:val="150"/>
        </w:rPr>
        <w:t xml:space="preserve"> </w:t>
      </w:r>
      <w:r>
        <w:t>физической</w:t>
      </w:r>
      <w:r>
        <w:rPr>
          <w:spacing w:val="80"/>
          <w:w w:val="150"/>
        </w:rPr>
        <w:t xml:space="preserve"> </w:t>
      </w:r>
      <w:r>
        <w:t>нагрузки</w:t>
      </w:r>
      <w:r>
        <w:rPr>
          <w:spacing w:val="80"/>
          <w:w w:val="150"/>
        </w:rPr>
        <w:t xml:space="preserve"> </w:t>
      </w:r>
      <w:r>
        <w:t>в</w:t>
      </w:r>
      <w:r>
        <w:rPr>
          <w:spacing w:val="80"/>
          <w:w w:val="150"/>
        </w:rPr>
        <w:t xml:space="preserve"> </w:t>
      </w:r>
      <w:r>
        <w:t>процессе самостоятельных занятий физической культуры и спортом.</w:t>
      </w:r>
    </w:p>
    <w:p w:rsidR="00A30070" w:rsidRDefault="007A032F" w:rsidP="00D07F83">
      <w:pPr>
        <w:pStyle w:val="a3"/>
        <w:ind w:left="983"/>
        <w:jc w:val="left"/>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A30070" w:rsidRDefault="007A032F" w:rsidP="00D07F83">
      <w:pPr>
        <w:pStyle w:val="5"/>
        <w:spacing w:before="137"/>
        <w:jc w:val="left"/>
      </w:pPr>
      <w:r>
        <w:t>Физическое</w:t>
      </w:r>
      <w:r>
        <w:rPr>
          <w:spacing w:val="-5"/>
        </w:rPr>
        <w:t xml:space="preserve"> </w:t>
      </w:r>
      <w:r>
        <w:rPr>
          <w:spacing w:val="-2"/>
        </w:rPr>
        <w:t>совершенствование.</w:t>
      </w:r>
    </w:p>
    <w:p w:rsidR="00A30070" w:rsidRDefault="007A032F" w:rsidP="00D07F83">
      <w:pPr>
        <w:spacing w:before="140"/>
        <w:ind w:left="983"/>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rsidP="00D07F83">
      <w:pPr>
        <w:pStyle w:val="a3"/>
        <w:spacing w:before="136" w:line="360" w:lineRule="auto"/>
        <w:ind w:left="301" w:right="284" w:firstLine="682"/>
        <w:jc w:val="left"/>
      </w:pPr>
      <w:r>
        <w:t>Роль и значение физкультурно-оздоровительной деятельности в здоровом образе жизни современного</w:t>
      </w:r>
      <w:r>
        <w:rPr>
          <w:spacing w:val="-15"/>
        </w:rPr>
        <w:t xml:space="preserve"> </w:t>
      </w:r>
      <w:r>
        <w:t>человека.</w:t>
      </w:r>
      <w:r>
        <w:rPr>
          <w:spacing w:val="-15"/>
        </w:rPr>
        <w:t xml:space="preserve"> </w:t>
      </w:r>
      <w:r>
        <w:t>Упражнения</w:t>
      </w:r>
      <w:r>
        <w:rPr>
          <w:spacing w:val="-15"/>
        </w:rPr>
        <w:t xml:space="preserve"> </w:t>
      </w:r>
      <w:r>
        <w:t>утренней</w:t>
      </w:r>
      <w:r>
        <w:rPr>
          <w:spacing w:val="-15"/>
        </w:rPr>
        <w:t xml:space="preserve"> </w:t>
      </w:r>
      <w:r>
        <w:t>зарядки</w:t>
      </w:r>
      <w:r>
        <w:rPr>
          <w:spacing w:val="-15"/>
        </w:rPr>
        <w:t xml:space="preserve"> </w:t>
      </w:r>
      <w:r>
        <w:t>и</w:t>
      </w:r>
      <w:r>
        <w:rPr>
          <w:spacing w:val="-15"/>
        </w:rPr>
        <w:t xml:space="preserve"> </w:t>
      </w:r>
      <w:r>
        <w:t>физкультминуток,</w:t>
      </w:r>
      <w:r>
        <w:rPr>
          <w:spacing w:val="-15"/>
        </w:rPr>
        <w:t xml:space="preserve"> </w:t>
      </w:r>
      <w:r>
        <w:t>дыхательной</w:t>
      </w:r>
      <w:r>
        <w:rPr>
          <w:spacing w:val="-15"/>
        </w:rPr>
        <w:t xml:space="preserve"> </w:t>
      </w:r>
      <w:r>
        <w:t>и</w:t>
      </w:r>
      <w:r>
        <w:rPr>
          <w:spacing w:val="-15"/>
        </w:rPr>
        <w:t xml:space="preserve"> </w:t>
      </w:r>
      <w:r>
        <w:t>зрительной гимнастики</w:t>
      </w:r>
      <w:r>
        <w:rPr>
          <w:spacing w:val="-4"/>
        </w:rPr>
        <w:t xml:space="preserve"> </w:t>
      </w:r>
      <w:r>
        <w:t>в</w:t>
      </w:r>
      <w:r>
        <w:rPr>
          <w:spacing w:val="-5"/>
        </w:rPr>
        <w:t xml:space="preserve"> </w:t>
      </w:r>
      <w:r>
        <w:t>процессе</w:t>
      </w:r>
      <w:r>
        <w:rPr>
          <w:spacing w:val="-3"/>
        </w:rPr>
        <w:t xml:space="preserve"> </w:t>
      </w:r>
      <w:r>
        <w:t>учебных</w:t>
      </w:r>
      <w:r>
        <w:rPr>
          <w:spacing w:val="-4"/>
        </w:rPr>
        <w:t xml:space="preserve"> </w:t>
      </w:r>
      <w:r>
        <w:t>занятий,</w:t>
      </w:r>
      <w:r>
        <w:rPr>
          <w:spacing w:val="-4"/>
        </w:rPr>
        <w:t xml:space="preserve"> </w:t>
      </w:r>
      <w:r>
        <w:t>закаливающие</w:t>
      </w:r>
      <w:r>
        <w:rPr>
          <w:spacing w:val="-5"/>
        </w:rPr>
        <w:t xml:space="preserve"> </w:t>
      </w:r>
      <w:r>
        <w:t>процедуры</w:t>
      </w:r>
      <w:r>
        <w:rPr>
          <w:spacing w:val="-7"/>
        </w:rPr>
        <w:t xml:space="preserve"> </w:t>
      </w:r>
      <w:r>
        <w:t>после</w:t>
      </w:r>
      <w:r>
        <w:rPr>
          <w:spacing w:val="-5"/>
        </w:rPr>
        <w:t xml:space="preserve"> </w:t>
      </w:r>
      <w:r>
        <w:t>занятий</w:t>
      </w:r>
      <w:r>
        <w:rPr>
          <w:spacing w:val="-6"/>
        </w:rPr>
        <w:t xml:space="preserve"> </w:t>
      </w:r>
      <w:r>
        <w:t>утренней</w:t>
      </w:r>
      <w:r>
        <w:rPr>
          <w:spacing w:val="-4"/>
        </w:rPr>
        <w:t xml:space="preserve"> </w:t>
      </w:r>
      <w:r>
        <w:t>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30070" w:rsidRDefault="007A032F" w:rsidP="00D07F83">
      <w:pPr>
        <w:spacing w:before="2"/>
        <w:ind w:left="983"/>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rsidP="00D07F83">
      <w:pPr>
        <w:pStyle w:val="a3"/>
        <w:spacing w:before="137" w:line="360" w:lineRule="auto"/>
        <w:ind w:left="301" w:right="280" w:firstLine="682"/>
        <w:jc w:val="left"/>
      </w:pPr>
      <w:r>
        <w:t>Роль и значение спортивно-оздоровительной деятельности в здоровом образе жизни современного человека.</w:t>
      </w:r>
    </w:p>
    <w:p w:rsidR="00A30070" w:rsidRDefault="007A032F" w:rsidP="00D07F83">
      <w:pPr>
        <w:pStyle w:val="a3"/>
        <w:ind w:left="983"/>
        <w:jc w:val="left"/>
      </w:pPr>
      <w:r>
        <w:t>Модуль</w:t>
      </w:r>
      <w:r>
        <w:rPr>
          <w:spacing w:val="-4"/>
        </w:rPr>
        <w:t xml:space="preserve"> </w:t>
      </w:r>
      <w:r>
        <w:rPr>
          <w:spacing w:val="-2"/>
        </w:rPr>
        <w:t>«Гимнастика».</w:t>
      </w:r>
    </w:p>
    <w:p w:rsidR="00A30070" w:rsidRDefault="007A032F" w:rsidP="00D07F83">
      <w:pPr>
        <w:pStyle w:val="a3"/>
        <w:spacing w:before="139" w:line="360" w:lineRule="auto"/>
        <w:ind w:left="301" w:right="287" w:firstLine="682"/>
        <w:jc w:val="left"/>
      </w:pPr>
      <w:r>
        <w:t>Кувырки вперёд и назад в группировке, кувырки вперёд ноги «скрестно», кувырки назад из стойки</w:t>
      </w:r>
      <w:r>
        <w:rPr>
          <w:spacing w:val="-10"/>
        </w:rPr>
        <w:t xml:space="preserve"> </w:t>
      </w:r>
      <w:r>
        <w:t>на</w:t>
      </w:r>
      <w:r>
        <w:rPr>
          <w:spacing w:val="-12"/>
        </w:rPr>
        <w:t xml:space="preserve"> </w:t>
      </w:r>
      <w:r>
        <w:t>лопатках</w:t>
      </w:r>
      <w:r>
        <w:rPr>
          <w:spacing w:val="-11"/>
        </w:rPr>
        <w:t xml:space="preserve"> </w:t>
      </w:r>
      <w:r>
        <w:t>(мальчики).</w:t>
      </w:r>
      <w:r>
        <w:rPr>
          <w:spacing w:val="-11"/>
        </w:rPr>
        <w:t xml:space="preserve"> </w:t>
      </w:r>
      <w:r>
        <w:t>Опорные</w:t>
      </w:r>
      <w:r>
        <w:rPr>
          <w:spacing w:val="-12"/>
        </w:rPr>
        <w:t xml:space="preserve"> </w:t>
      </w:r>
      <w:r>
        <w:t>прыжки</w:t>
      </w:r>
      <w:r>
        <w:rPr>
          <w:spacing w:val="-10"/>
        </w:rPr>
        <w:t xml:space="preserve"> </w:t>
      </w:r>
      <w:r>
        <w:t>через</w:t>
      </w:r>
      <w:r>
        <w:rPr>
          <w:spacing w:val="-10"/>
        </w:rPr>
        <w:t xml:space="preserve"> </w:t>
      </w:r>
      <w:r>
        <w:t>гимнастического</w:t>
      </w:r>
      <w:r>
        <w:rPr>
          <w:spacing w:val="-11"/>
        </w:rPr>
        <w:t xml:space="preserve"> </w:t>
      </w:r>
      <w:r>
        <w:t>козла</w:t>
      </w:r>
      <w:r>
        <w:rPr>
          <w:spacing w:val="-11"/>
        </w:rPr>
        <w:t xml:space="preserve"> </w:t>
      </w:r>
      <w:r>
        <w:t>ноги</w:t>
      </w:r>
      <w:r>
        <w:rPr>
          <w:spacing w:val="-9"/>
        </w:rPr>
        <w:t xml:space="preserve"> </w:t>
      </w:r>
      <w:r>
        <w:t>врозь</w:t>
      </w:r>
      <w:r>
        <w:rPr>
          <w:spacing w:val="-10"/>
        </w:rPr>
        <w:t xml:space="preserve"> </w:t>
      </w:r>
      <w:r>
        <w:t>(мальчики), опорные прыжки на гимнастического козла с последующим спрыгиванием (девочки).</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7" w:firstLine="682"/>
        <w:jc w:val="left"/>
      </w:pPr>
      <w:r>
        <w:t>Упражнения</w:t>
      </w:r>
      <w:r>
        <w:rPr>
          <w:spacing w:val="-3"/>
        </w:rPr>
        <w:t xml:space="preserve"> </w:t>
      </w:r>
      <w:r>
        <w:t>на</w:t>
      </w:r>
      <w:r>
        <w:rPr>
          <w:spacing w:val="-2"/>
        </w:rPr>
        <w:t xml:space="preserve"> </w:t>
      </w:r>
      <w:r>
        <w:t>низком</w:t>
      </w:r>
      <w:r>
        <w:rPr>
          <w:spacing w:val="-4"/>
        </w:rPr>
        <w:t xml:space="preserve"> </w:t>
      </w:r>
      <w:r>
        <w:t>гимнастическом</w:t>
      </w:r>
      <w:r>
        <w:rPr>
          <w:spacing w:val="-2"/>
        </w:rPr>
        <w:t xml:space="preserve"> </w:t>
      </w:r>
      <w:r>
        <w:t>бревне:</w:t>
      </w:r>
      <w:r>
        <w:rPr>
          <w:spacing w:val="-1"/>
        </w:rPr>
        <w:t xml:space="preserve"> </w:t>
      </w:r>
      <w:r>
        <w:t>передвижение</w:t>
      </w:r>
      <w:r>
        <w:rPr>
          <w:spacing w:val="-2"/>
        </w:rPr>
        <w:t xml:space="preserve"> </w:t>
      </w:r>
      <w:r>
        <w:t>ходьбой с</w:t>
      </w:r>
      <w:r>
        <w:rPr>
          <w:spacing w:val="-2"/>
        </w:rPr>
        <w:t xml:space="preserve"> </w:t>
      </w:r>
      <w:r>
        <w:t>поворотами кругом</w:t>
      </w:r>
      <w:r>
        <w:rPr>
          <w:spacing w:val="-2"/>
        </w:rPr>
        <w:t xml:space="preserve"> </w:t>
      </w:r>
      <w:r>
        <w:t>и на 90°, лёгкие подпрыгивания, подпрыгивания толчком двумя ногами, передвижение приставным шагом</w:t>
      </w:r>
      <w:r>
        <w:rPr>
          <w:spacing w:val="-11"/>
        </w:rPr>
        <w:t xml:space="preserve"> </w:t>
      </w:r>
      <w:r>
        <w:t>(девочки).</w:t>
      </w:r>
      <w:r>
        <w:rPr>
          <w:spacing w:val="-11"/>
        </w:rPr>
        <w:t xml:space="preserve"> </w:t>
      </w:r>
      <w:r>
        <w:t>Упражнения</w:t>
      </w:r>
      <w:r>
        <w:rPr>
          <w:spacing w:val="-11"/>
        </w:rPr>
        <w:t xml:space="preserve"> </w:t>
      </w:r>
      <w:r>
        <w:t>на</w:t>
      </w:r>
      <w:r>
        <w:rPr>
          <w:spacing w:val="-12"/>
        </w:rPr>
        <w:t xml:space="preserve"> </w:t>
      </w:r>
      <w:r>
        <w:t>гимнастической</w:t>
      </w:r>
      <w:r>
        <w:rPr>
          <w:spacing w:val="-10"/>
        </w:rPr>
        <w:t xml:space="preserve"> </w:t>
      </w:r>
      <w:r>
        <w:t>лестнице:</w:t>
      </w:r>
      <w:r>
        <w:rPr>
          <w:spacing w:val="-10"/>
        </w:rPr>
        <w:t xml:space="preserve"> </w:t>
      </w:r>
      <w:r>
        <w:t>перелезание</w:t>
      </w:r>
      <w:r>
        <w:rPr>
          <w:spacing w:val="-12"/>
        </w:rPr>
        <w:t xml:space="preserve"> </w:t>
      </w:r>
      <w:r>
        <w:t>приставным</w:t>
      </w:r>
      <w:r>
        <w:rPr>
          <w:spacing w:val="-12"/>
        </w:rPr>
        <w:t xml:space="preserve"> </w:t>
      </w:r>
      <w:r>
        <w:t>шагом</w:t>
      </w:r>
      <w:r>
        <w:rPr>
          <w:spacing w:val="-9"/>
        </w:rPr>
        <w:t xml:space="preserve"> </w:t>
      </w:r>
      <w:r>
        <w:t>правым</w:t>
      </w:r>
      <w:r>
        <w:rPr>
          <w:spacing w:val="-11"/>
        </w:rPr>
        <w:t xml:space="preserve"> </w:t>
      </w:r>
      <w:r>
        <w:t>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30070" w:rsidRDefault="007A032F" w:rsidP="00D07F83">
      <w:pPr>
        <w:pStyle w:val="a3"/>
        <w:spacing w:line="275" w:lineRule="exact"/>
        <w:ind w:left="983"/>
        <w:jc w:val="left"/>
      </w:pPr>
      <w:r>
        <w:t>Модуль</w:t>
      </w:r>
      <w:r>
        <w:rPr>
          <w:spacing w:val="-3"/>
        </w:rPr>
        <w:t xml:space="preserve"> </w:t>
      </w:r>
      <w:r>
        <w:t>«Лёгкая</w:t>
      </w:r>
      <w:r>
        <w:rPr>
          <w:spacing w:val="-3"/>
        </w:rPr>
        <w:t xml:space="preserve"> </w:t>
      </w:r>
      <w:r>
        <w:rPr>
          <w:spacing w:val="-2"/>
        </w:rPr>
        <w:t>атлетика».</w:t>
      </w:r>
    </w:p>
    <w:p w:rsidR="00A30070" w:rsidRDefault="007A032F" w:rsidP="00D07F83">
      <w:pPr>
        <w:pStyle w:val="a3"/>
        <w:spacing w:before="139" w:line="360" w:lineRule="auto"/>
        <w:ind w:left="301" w:right="287" w:firstLine="682"/>
        <w:jc w:val="left"/>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w:t>
      </w:r>
    </w:p>
    <w:p w:rsidR="00A30070" w:rsidRDefault="007A032F" w:rsidP="00D07F83">
      <w:pPr>
        <w:pStyle w:val="a3"/>
        <w:ind w:left="301"/>
        <w:jc w:val="left"/>
      </w:pPr>
      <w:r>
        <w:t>«согнув</w:t>
      </w:r>
      <w:r>
        <w:rPr>
          <w:spacing w:val="-5"/>
        </w:rPr>
        <w:t xml:space="preserve"> </w:t>
      </w:r>
      <w:r>
        <w:t>ноги»,</w:t>
      </w:r>
      <w:r>
        <w:rPr>
          <w:spacing w:val="-2"/>
        </w:rPr>
        <w:t xml:space="preserve"> </w:t>
      </w:r>
      <w:r>
        <w:t>прыжки</w:t>
      </w:r>
      <w:r>
        <w:rPr>
          <w:spacing w:val="-4"/>
        </w:rPr>
        <w:t xml:space="preserve"> </w:t>
      </w:r>
      <w:r>
        <w:t>в</w:t>
      </w:r>
      <w:r>
        <w:rPr>
          <w:spacing w:val="-3"/>
        </w:rPr>
        <w:t xml:space="preserve"> </w:t>
      </w:r>
      <w:r>
        <w:t>высоту</w:t>
      </w:r>
      <w:r>
        <w:rPr>
          <w:spacing w:val="-2"/>
        </w:rPr>
        <w:t xml:space="preserve"> </w:t>
      </w:r>
      <w:r>
        <w:t>с</w:t>
      </w:r>
      <w:r>
        <w:rPr>
          <w:spacing w:val="-2"/>
        </w:rPr>
        <w:t xml:space="preserve"> </w:t>
      </w:r>
      <w:r>
        <w:t>прямого</w:t>
      </w:r>
      <w:r>
        <w:rPr>
          <w:spacing w:val="-1"/>
        </w:rPr>
        <w:t xml:space="preserve"> </w:t>
      </w:r>
      <w:r>
        <w:rPr>
          <w:spacing w:val="-2"/>
        </w:rPr>
        <w:t>разбега.</w:t>
      </w:r>
    </w:p>
    <w:p w:rsidR="00A30070" w:rsidRDefault="007A032F" w:rsidP="00D07F83">
      <w:pPr>
        <w:pStyle w:val="a3"/>
        <w:spacing w:before="137" w:line="362" w:lineRule="auto"/>
        <w:ind w:left="301" w:right="286" w:firstLine="682"/>
        <w:jc w:val="left"/>
      </w:pPr>
      <w:r>
        <w:t>Метание малого мяча с места в вертикальную неподвижную мишень, метание малого мяча на дальность с трёх шагов разбега.</w:t>
      </w:r>
    </w:p>
    <w:p w:rsidR="00A30070" w:rsidRDefault="007A032F" w:rsidP="00D07F83">
      <w:pPr>
        <w:pStyle w:val="a3"/>
        <w:spacing w:line="271" w:lineRule="exact"/>
        <w:ind w:left="983"/>
        <w:jc w:val="left"/>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rsidR="00A30070" w:rsidRDefault="007A032F" w:rsidP="00D07F83">
      <w:pPr>
        <w:pStyle w:val="a3"/>
        <w:spacing w:before="137" w:line="360" w:lineRule="auto"/>
        <w:ind w:left="301" w:right="282" w:firstLine="682"/>
        <w:jc w:val="left"/>
      </w:pPr>
      <w:r>
        <w:t>Передвижение на лыжах попеременным двухшажным ходом, повороты на лыжах переступанием</w:t>
      </w:r>
      <w:r>
        <w:rPr>
          <w:spacing w:val="9"/>
        </w:rPr>
        <w:t xml:space="preserve"> </w:t>
      </w:r>
      <w:r>
        <w:t>на</w:t>
      </w:r>
      <w:r>
        <w:rPr>
          <w:spacing w:val="12"/>
        </w:rPr>
        <w:t xml:space="preserve"> </w:t>
      </w:r>
      <w:r>
        <w:t>месте</w:t>
      </w:r>
      <w:r>
        <w:rPr>
          <w:spacing w:val="11"/>
        </w:rPr>
        <w:t xml:space="preserve"> </w:t>
      </w:r>
      <w:r>
        <w:t>и</w:t>
      </w:r>
      <w:r>
        <w:rPr>
          <w:spacing w:val="14"/>
        </w:rPr>
        <w:t xml:space="preserve"> </w:t>
      </w:r>
      <w:r>
        <w:t>в</w:t>
      </w:r>
      <w:r>
        <w:rPr>
          <w:spacing w:val="11"/>
        </w:rPr>
        <w:t xml:space="preserve"> </w:t>
      </w:r>
      <w:r>
        <w:t>движении</w:t>
      </w:r>
      <w:r>
        <w:rPr>
          <w:spacing w:val="14"/>
        </w:rPr>
        <w:t xml:space="preserve"> </w:t>
      </w:r>
      <w:r>
        <w:t>по</w:t>
      </w:r>
      <w:r>
        <w:rPr>
          <w:spacing w:val="12"/>
        </w:rPr>
        <w:t xml:space="preserve"> </w:t>
      </w:r>
      <w:r>
        <w:t>учебной</w:t>
      </w:r>
      <w:r>
        <w:rPr>
          <w:spacing w:val="14"/>
        </w:rPr>
        <w:t xml:space="preserve"> </w:t>
      </w:r>
      <w:r>
        <w:t>дистанции,</w:t>
      </w:r>
      <w:r>
        <w:rPr>
          <w:spacing w:val="12"/>
        </w:rPr>
        <w:t xml:space="preserve"> </w:t>
      </w:r>
      <w:r>
        <w:t>подъём</w:t>
      </w:r>
      <w:r>
        <w:rPr>
          <w:spacing w:val="12"/>
        </w:rPr>
        <w:t xml:space="preserve"> </w:t>
      </w:r>
      <w:r>
        <w:t>по</w:t>
      </w:r>
      <w:r>
        <w:rPr>
          <w:spacing w:val="12"/>
        </w:rPr>
        <w:t xml:space="preserve"> </w:t>
      </w:r>
      <w:r>
        <w:t>пологому</w:t>
      </w:r>
      <w:r>
        <w:rPr>
          <w:spacing w:val="12"/>
        </w:rPr>
        <w:t xml:space="preserve"> </w:t>
      </w:r>
      <w:r>
        <w:t>склону</w:t>
      </w:r>
      <w:r>
        <w:rPr>
          <w:spacing w:val="13"/>
        </w:rPr>
        <w:t xml:space="preserve"> </w:t>
      </w:r>
      <w:r>
        <w:rPr>
          <w:spacing w:val="-2"/>
        </w:rPr>
        <w:t>способом</w:t>
      </w:r>
    </w:p>
    <w:p w:rsidR="00A30070" w:rsidRDefault="007A032F" w:rsidP="00D07F83">
      <w:pPr>
        <w:pStyle w:val="a3"/>
        <w:spacing w:line="360" w:lineRule="auto"/>
        <w:ind w:left="301" w:right="286"/>
        <w:jc w:val="left"/>
      </w:pPr>
      <w:r>
        <w:t>«лесенка»</w:t>
      </w:r>
      <w:r>
        <w:rPr>
          <w:spacing w:val="-3"/>
        </w:rPr>
        <w:t xml:space="preserve"> </w:t>
      </w:r>
      <w:r>
        <w:t>и</w:t>
      </w:r>
      <w:r>
        <w:rPr>
          <w:spacing w:val="-3"/>
        </w:rPr>
        <w:t xml:space="preserve"> </w:t>
      </w:r>
      <w:r>
        <w:t>спуск</w:t>
      </w:r>
      <w:r>
        <w:rPr>
          <w:spacing w:val="-3"/>
        </w:rPr>
        <w:t xml:space="preserve"> </w:t>
      </w:r>
      <w:r>
        <w:t>в</w:t>
      </w:r>
      <w:r>
        <w:rPr>
          <w:spacing w:val="-3"/>
        </w:rPr>
        <w:t xml:space="preserve"> </w:t>
      </w:r>
      <w:r>
        <w:t>основной</w:t>
      </w:r>
      <w:r>
        <w:rPr>
          <w:spacing w:val="-3"/>
        </w:rPr>
        <w:t xml:space="preserve"> </w:t>
      </w:r>
      <w:r>
        <w:t>стойке,</w:t>
      </w:r>
      <w:r>
        <w:rPr>
          <w:spacing w:val="-3"/>
        </w:rPr>
        <w:t xml:space="preserve"> </w:t>
      </w:r>
      <w:r>
        <w:t>преодоление</w:t>
      </w:r>
      <w:r>
        <w:rPr>
          <w:spacing w:val="-3"/>
        </w:rPr>
        <w:t xml:space="preserve"> </w:t>
      </w:r>
      <w:r>
        <w:t>небольших</w:t>
      </w:r>
      <w:r>
        <w:rPr>
          <w:spacing w:val="-3"/>
        </w:rPr>
        <w:t xml:space="preserve"> </w:t>
      </w:r>
      <w:r>
        <w:t>бугров</w:t>
      </w:r>
      <w:r>
        <w:rPr>
          <w:spacing w:val="-3"/>
        </w:rPr>
        <w:t xml:space="preserve"> </w:t>
      </w:r>
      <w:r>
        <w:t>и</w:t>
      </w:r>
      <w:r>
        <w:rPr>
          <w:spacing w:val="-3"/>
        </w:rPr>
        <w:t xml:space="preserve"> </w:t>
      </w:r>
      <w:r>
        <w:t>впадин</w:t>
      </w:r>
      <w:r>
        <w:rPr>
          <w:spacing w:val="-4"/>
        </w:rPr>
        <w:t xml:space="preserve"> </w:t>
      </w:r>
      <w:r>
        <w:t>при</w:t>
      </w:r>
      <w:r>
        <w:rPr>
          <w:spacing w:val="-3"/>
        </w:rPr>
        <w:t xml:space="preserve"> </w:t>
      </w:r>
      <w:r>
        <w:t>спуске</w:t>
      </w:r>
      <w:r>
        <w:rPr>
          <w:spacing w:val="-3"/>
        </w:rPr>
        <w:t xml:space="preserve"> </w:t>
      </w:r>
      <w:r>
        <w:t>с</w:t>
      </w:r>
      <w:r>
        <w:rPr>
          <w:spacing w:val="-3"/>
        </w:rPr>
        <w:t xml:space="preserve"> </w:t>
      </w:r>
      <w:r>
        <w:t xml:space="preserve">пологого </w:t>
      </w:r>
      <w:r>
        <w:rPr>
          <w:spacing w:val="-2"/>
        </w:rPr>
        <w:t>склона.</w:t>
      </w:r>
    </w:p>
    <w:p w:rsidR="00A30070" w:rsidRDefault="007A032F" w:rsidP="00D07F83">
      <w:pPr>
        <w:pStyle w:val="a3"/>
        <w:ind w:left="983"/>
        <w:jc w:val="left"/>
      </w:pPr>
      <w:r>
        <w:t>Модуль</w:t>
      </w:r>
      <w:r>
        <w:rPr>
          <w:spacing w:val="-4"/>
        </w:rPr>
        <w:t xml:space="preserve"> </w:t>
      </w:r>
      <w:r>
        <w:t>«Спортивные</w:t>
      </w:r>
      <w:r>
        <w:rPr>
          <w:spacing w:val="-6"/>
        </w:rPr>
        <w:t xml:space="preserve"> </w:t>
      </w:r>
      <w:r>
        <w:rPr>
          <w:spacing w:val="-2"/>
        </w:rPr>
        <w:t>игры».</w:t>
      </w:r>
    </w:p>
    <w:p w:rsidR="00A30070" w:rsidRDefault="007A032F" w:rsidP="00D07F83">
      <w:pPr>
        <w:pStyle w:val="a3"/>
        <w:spacing w:before="139" w:line="360" w:lineRule="auto"/>
        <w:ind w:left="301" w:right="278" w:firstLine="682"/>
        <w:jc w:val="left"/>
      </w:pPr>
      <w:r>
        <w:t>Баскетбол.</w:t>
      </w:r>
      <w:r>
        <w:rPr>
          <w:spacing w:val="-10"/>
        </w:rPr>
        <w:t xml:space="preserve"> </w:t>
      </w:r>
      <w:r>
        <w:t>Передача</w:t>
      </w:r>
      <w:r>
        <w:rPr>
          <w:spacing w:val="-12"/>
        </w:rPr>
        <w:t xml:space="preserve"> </w:t>
      </w:r>
      <w:r>
        <w:t>мяча</w:t>
      </w:r>
      <w:r>
        <w:rPr>
          <w:spacing w:val="-12"/>
        </w:rPr>
        <w:t xml:space="preserve"> </w:t>
      </w:r>
      <w:r>
        <w:t>двумя</w:t>
      </w:r>
      <w:r>
        <w:rPr>
          <w:spacing w:val="-11"/>
        </w:rPr>
        <w:t xml:space="preserve"> </w:t>
      </w:r>
      <w:r>
        <w:t>руками</w:t>
      </w:r>
      <w:r>
        <w:rPr>
          <w:spacing w:val="-10"/>
        </w:rPr>
        <w:t xml:space="preserve"> </w:t>
      </w:r>
      <w:r>
        <w:t>от</w:t>
      </w:r>
      <w:r>
        <w:rPr>
          <w:spacing w:val="-10"/>
        </w:rPr>
        <w:t xml:space="preserve"> </w:t>
      </w:r>
      <w:r>
        <w:t>груди,</w:t>
      </w:r>
      <w:r>
        <w:rPr>
          <w:spacing w:val="-11"/>
        </w:rPr>
        <w:t xml:space="preserve"> </w:t>
      </w:r>
      <w:r>
        <w:t>на</w:t>
      </w:r>
      <w:r>
        <w:rPr>
          <w:spacing w:val="-12"/>
        </w:rPr>
        <w:t xml:space="preserve"> </w:t>
      </w:r>
      <w:r>
        <w:t>месте</w:t>
      </w:r>
      <w:r>
        <w:rPr>
          <w:spacing w:val="-11"/>
        </w:rPr>
        <w:t xml:space="preserve"> </w:t>
      </w:r>
      <w:r>
        <w:t>и</w:t>
      </w:r>
      <w:r>
        <w:rPr>
          <w:spacing w:val="-12"/>
        </w:rPr>
        <w:t xml:space="preserve"> </w:t>
      </w:r>
      <w:r>
        <w:t>в</w:t>
      </w:r>
      <w:r>
        <w:rPr>
          <w:spacing w:val="-11"/>
        </w:rPr>
        <w:t xml:space="preserve"> </w:t>
      </w:r>
      <w:r>
        <w:t>движении,</w:t>
      </w:r>
      <w:r>
        <w:rPr>
          <w:spacing w:val="-11"/>
        </w:rPr>
        <w:t xml:space="preserve"> </w:t>
      </w:r>
      <w:r>
        <w:t>ведение</w:t>
      </w:r>
      <w:r>
        <w:rPr>
          <w:spacing w:val="-12"/>
        </w:rPr>
        <w:t xml:space="preserve"> </w:t>
      </w:r>
      <w:r>
        <w:t>мяча</w:t>
      </w:r>
      <w:r>
        <w:rPr>
          <w:spacing w:val="-12"/>
        </w:rPr>
        <w:t xml:space="preserve"> </w:t>
      </w:r>
      <w:r>
        <w:t>на</w:t>
      </w:r>
      <w:r>
        <w:rPr>
          <w:spacing w:val="-12"/>
        </w:rPr>
        <w:t xml:space="preserve"> </w:t>
      </w:r>
      <w:r>
        <w:t>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30070" w:rsidRDefault="007A032F" w:rsidP="00D07F83">
      <w:pPr>
        <w:pStyle w:val="a3"/>
        <w:spacing w:line="360" w:lineRule="auto"/>
        <w:ind w:left="301" w:right="282" w:firstLine="682"/>
        <w:jc w:val="left"/>
      </w:pPr>
      <w:r>
        <w:t>Волейбол.</w:t>
      </w:r>
      <w:r>
        <w:rPr>
          <w:spacing w:val="-5"/>
        </w:rPr>
        <w:t xml:space="preserve"> </w:t>
      </w:r>
      <w:r>
        <w:t>Прямая</w:t>
      </w:r>
      <w:r>
        <w:rPr>
          <w:spacing w:val="-6"/>
        </w:rPr>
        <w:t xml:space="preserve"> </w:t>
      </w:r>
      <w:r>
        <w:t>нижняя</w:t>
      </w:r>
      <w:r>
        <w:rPr>
          <w:spacing w:val="-6"/>
        </w:rPr>
        <w:t xml:space="preserve"> </w:t>
      </w:r>
      <w:r>
        <w:t>подача</w:t>
      </w:r>
      <w:r>
        <w:rPr>
          <w:spacing w:val="-7"/>
        </w:rPr>
        <w:t xml:space="preserve"> </w:t>
      </w:r>
      <w:r>
        <w:t>мяча,</w:t>
      </w:r>
      <w:r>
        <w:rPr>
          <w:spacing w:val="-6"/>
        </w:rPr>
        <w:t xml:space="preserve"> </w:t>
      </w:r>
      <w:r>
        <w:t>приём</w:t>
      </w:r>
      <w:r>
        <w:rPr>
          <w:spacing w:val="-7"/>
        </w:rPr>
        <w:t xml:space="preserve"> </w:t>
      </w:r>
      <w:r>
        <w:t>и</w:t>
      </w:r>
      <w:r>
        <w:rPr>
          <w:spacing w:val="-5"/>
        </w:rPr>
        <w:t xml:space="preserve"> </w:t>
      </w:r>
      <w:r>
        <w:t>передача</w:t>
      </w:r>
      <w:r>
        <w:rPr>
          <w:spacing w:val="-7"/>
        </w:rPr>
        <w:t xml:space="preserve"> </w:t>
      </w:r>
      <w:r>
        <w:t>мяча</w:t>
      </w:r>
      <w:r>
        <w:rPr>
          <w:spacing w:val="-7"/>
        </w:rPr>
        <w:t xml:space="preserve"> </w:t>
      </w:r>
      <w:r>
        <w:t>двумя</w:t>
      </w:r>
      <w:r>
        <w:rPr>
          <w:spacing w:val="-3"/>
        </w:rPr>
        <w:t xml:space="preserve"> </w:t>
      </w:r>
      <w:r>
        <w:t>руками</w:t>
      </w:r>
      <w:r>
        <w:rPr>
          <w:spacing w:val="-5"/>
        </w:rPr>
        <w:t xml:space="preserve"> </w:t>
      </w:r>
      <w:r>
        <w:t>снизу</w:t>
      </w:r>
      <w:r>
        <w:rPr>
          <w:spacing w:val="-6"/>
        </w:rPr>
        <w:t xml:space="preserve"> </w:t>
      </w:r>
      <w:r>
        <w:t>и</w:t>
      </w:r>
      <w:r>
        <w:rPr>
          <w:spacing w:val="-5"/>
        </w:rPr>
        <w:t xml:space="preserve"> </w:t>
      </w:r>
      <w:r>
        <w:t>сверху</w:t>
      </w:r>
      <w:r>
        <w:rPr>
          <w:spacing w:val="-8"/>
        </w:rPr>
        <w:t xml:space="preserve"> </w:t>
      </w:r>
      <w:r>
        <w:t>на месте и в движении, ранее разученные технические действия с мячом.</w:t>
      </w:r>
    </w:p>
    <w:p w:rsidR="00A30070" w:rsidRDefault="007A032F" w:rsidP="00D07F83">
      <w:pPr>
        <w:pStyle w:val="a3"/>
        <w:spacing w:line="360" w:lineRule="auto"/>
        <w:ind w:left="301" w:right="285" w:firstLine="682"/>
        <w:jc w:val="left"/>
      </w:pPr>
      <w:r>
        <w:t>Футбол. Удар по неподвижному мячу внутренней стороной стопы с небольшого разбега, остановка</w:t>
      </w:r>
      <w:r>
        <w:rPr>
          <w:spacing w:val="50"/>
          <w:w w:val="150"/>
        </w:rPr>
        <w:t xml:space="preserve"> </w:t>
      </w:r>
      <w:r>
        <w:t>катящегося</w:t>
      </w:r>
      <w:r>
        <w:rPr>
          <w:spacing w:val="51"/>
          <w:w w:val="150"/>
        </w:rPr>
        <w:t xml:space="preserve"> </w:t>
      </w:r>
      <w:r>
        <w:t>мяча</w:t>
      </w:r>
      <w:r>
        <w:rPr>
          <w:spacing w:val="79"/>
        </w:rPr>
        <w:t xml:space="preserve"> </w:t>
      </w:r>
      <w:r>
        <w:t>способом</w:t>
      </w:r>
      <w:r>
        <w:rPr>
          <w:spacing w:val="51"/>
          <w:w w:val="150"/>
        </w:rPr>
        <w:t xml:space="preserve"> </w:t>
      </w:r>
      <w:r>
        <w:t>«наступания»,</w:t>
      </w:r>
      <w:r>
        <w:rPr>
          <w:spacing w:val="78"/>
        </w:rPr>
        <w:t xml:space="preserve"> </w:t>
      </w:r>
      <w:r>
        <w:t>ведение</w:t>
      </w:r>
      <w:r>
        <w:rPr>
          <w:spacing w:val="50"/>
          <w:w w:val="150"/>
        </w:rPr>
        <w:t xml:space="preserve"> </w:t>
      </w:r>
      <w:r>
        <w:t>мяча</w:t>
      </w:r>
      <w:r>
        <w:rPr>
          <w:spacing w:val="79"/>
        </w:rPr>
        <w:t xml:space="preserve"> </w:t>
      </w:r>
      <w:r>
        <w:t>«по</w:t>
      </w:r>
      <w:r>
        <w:rPr>
          <w:spacing w:val="51"/>
          <w:w w:val="150"/>
        </w:rPr>
        <w:t xml:space="preserve"> </w:t>
      </w:r>
      <w:r>
        <w:t>прямой»,</w:t>
      </w:r>
      <w:r>
        <w:rPr>
          <w:spacing w:val="78"/>
        </w:rPr>
        <w:t xml:space="preserve"> </w:t>
      </w:r>
      <w:r>
        <w:t>«по</w:t>
      </w:r>
      <w:r>
        <w:rPr>
          <w:spacing w:val="79"/>
        </w:rPr>
        <w:t xml:space="preserve"> </w:t>
      </w:r>
      <w:r>
        <w:t>кругу»</w:t>
      </w:r>
      <w:r>
        <w:rPr>
          <w:spacing w:val="79"/>
        </w:rPr>
        <w:t xml:space="preserve"> </w:t>
      </w:r>
      <w:r>
        <w:rPr>
          <w:spacing w:val="-10"/>
        </w:rPr>
        <w:t>и</w:t>
      </w:r>
    </w:p>
    <w:p w:rsidR="00A30070" w:rsidRDefault="007A032F" w:rsidP="00D07F83">
      <w:pPr>
        <w:pStyle w:val="a3"/>
        <w:ind w:left="301"/>
        <w:jc w:val="left"/>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3"/>
        </w:rPr>
        <w:t xml:space="preserve"> </w:t>
      </w:r>
      <w:r>
        <w:rPr>
          <w:spacing w:val="-2"/>
        </w:rPr>
        <w:t>(конусов).</w:t>
      </w:r>
    </w:p>
    <w:p w:rsidR="00A30070" w:rsidRDefault="007A032F" w:rsidP="00D07F83">
      <w:pPr>
        <w:pStyle w:val="a3"/>
        <w:spacing w:before="139" w:line="360" w:lineRule="auto"/>
        <w:ind w:left="301" w:right="285" w:firstLine="682"/>
        <w:jc w:val="left"/>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10"/>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rsidP="00D07F83">
      <w:pPr>
        <w:pStyle w:val="a3"/>
        <w:ind w:left="983"/>
        <w:jc w:val="left"/>
      </w:pPr>
      <w:r>
        <w:t>Модуль</w:t>
      </w:r>
      <w:r>
        <w:rPr>
          <w:spacing w:val="-4"/>
        </w:rPr>
        <w:t xml:space="preserve"> </w:t>
      </w:r>
      <w:r>
        <w:rPr>
          <w:spacing w:val="-2"/>
        </w:rPr>
        <w:t>«Спорт».</w:t>
      </w:r>
    </w:p>
    <w:p w:rsidR="00A30070" w:rsidRDefault="007A032F" w:rsidP="00D07F83">
      <w:pPr>
        <w:pStyle w:val="a3"/>
        <w:spacing w:before="137" w:line="360" w:lineRule="auto"/>
        <w:ind w:left="301" w:right="282" w:firstLine="682"/>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7A032F" w:rsidP="004E32DE">
      <w:pPr>
        <w:pStyle w:val="4"/>
        <w:numPr>
          <w:ilvl w:val="0"/>
          <w:numId w:val="15"/>
        </w:numPr>
        <w:tabs>
          <w:tab w:val="left" w:pos="1163"/>
        </w:tabs>
        <w:spacing w:before="1"/>
      </w:pPr>
      <w:r>
        <w:rPr>
          <w:spacing w:val="-2"/>
        </w:rPr>
        <w:t>КЛАСС</w:t>
      </w:r>
    </w:p>
    <w:p w:rsidR="00A30070" w:rsidRDefault="007A032F" w:rsidP="00D07F83">
      <w:pPr>
        <w:pStyle w:val="5"/>
        <w:spacing w:before="137"/>
        <w:jc w:val="left"/>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30070" w:rsidRDefault="007A032F" w:rsidP="00D07F83">
      <w:pPr>
        <w:pStyle w:val="a3"/>
        <w:spacing w:before="139"/>
        <w:ind w:left="983"/>
        <w:jc w:val="left"/>
      </w:pPr>
      <w:r>
        <w:t>Возрождение</w:t>
      </w:r>
      <w:r>
        <w:rPr>
          <w:spacing w:val="-2"/>
        </w:rPr>
        <w:t xml:space="preserve"> </w:t>
      </w:r>
      <w:r>
        <w:t>Олимпийских</w:t>
      </w:r>
      <w:r>
        <w:rPr>
          <w:spacing w:val="1"/>
        </w:rPr>
        <w:t xml:space="preserve"> </w:t>
      </w:r>
      <w:r>
        <w:t>игр</w:t>
      </w:r>
      <w:r>
        <w:rPr>
          <w:spacing w:val="2"/>
        </w:rPr>
        <w:t xml:space="preserve"> </w:t>
      </w:r>
      <w:r>
        <w:t>и</w:t>
      </w:r>
      <w:r>
        <w:rPr>
          <w:spacing w:val="6"/>
        </w:rPr>
        <w:t xml:space="preserve"> </w:t>
      </w:r>
      <w:r>
        <w:t>олимпийского</w:t>
      </w:r>
      <w:r>
        <w:rPr>
          <w:spacing w:val="1"/>
        </w:rPr>
        <w:t xml:space="preserve"> </w:t>
      </w:r>
      <w:r>
        <w:t>движения</w:t>
      </w:r>
      <w:r>
        <w:rPr>
          <w:spacing w:val="2"/>
        </w:rPr>
        <w:t xml:space="preserve"> </w:t>
      </w:r>
      <w:r>
        <w:t>в</w:t>
      </w:r>
      <w:r>
        <w:rPr>
          <w:spacing w:val="1"/>
        </w:rPr>
        <w:t xml:space="preserve"> </w:t>
      </w:r>
      <w:r>
        <w:t>современном мире,</w:t>
      </w:r>
      <w:r>
        <w:rPr>
          <w:spacing w:val="2"/>
        </w:rPr>
        <w:t xml:space="preserve"> </w:t>
      </w:r>
      <w:r>
        <w:t>роль</w:t>
      </w:r>
      <w:r>
        <w:rPr>
          <w:spacing w:val="2"/>
        </w:rPr>
        <w:t xml:space="preserve"> </w:t>
      </w:r>
      <w:r>
        <w:t>Пьера</w:t>
      </w:r>
      <w:r>
        <w:rPr>
          <w:spacing w:val="1"/>
        </w:rPr>
        <w:t xml:space="preserve"> </w:t>
      </w:r>
      <w:r>
        <w:rPr>
          <w:spacing w:val="-5"/>
        </w:rPr>
        <w:t>де</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7"/>
        <w:jc w:val="left"/>
      </w:pPr>
      <w:r>
        <w:t>Кубертена</w:t>
      </w:r>
      <w:r>
        <w:rPr>
          <w:spacing w:val="-6"/>
        </w:rPr>
        <w:t xml:space="preserve"> </w:t>
      </w:r>
      <w:r>
        <w:t>в</w:t>
      </w:r>
      <w:r>
        <w:rPr>
          <w:spacing w:val="-5"/>
        </w:rPr>
        <w:t xml:space="preserve"> </w:t>
      </w:r>
      <w:r>
        <w:t>их</w:t>
      </w:r>
      <w:r>
        <w:rPr>
          <w:spacing w:val="-3"/>
        </w:rPr>
        <w:t xml:space="preserve"> </w:t>
      </w:r>
      <w:r>
        <w:t>становлении</w:t>
      </w:r>
      <w:r>
        <w:rPr>
          <w:spacing w:val="-4"/>
        </w:rPr>
        <w:t xml:space="preserve"> </w:t>
      </w:r>
      <w:r>
        <w:t>и</w:t>
      </w:r>
      <w:r>
        <w:rPr>
          <w:spacing w:val="-4"/>
        </w:rPr>
        <w:t xml:space="preserve"> </w:t>
      </w:r>
      <w:r>
        <w:t>развитии.</w:t>
      </w:r>
      <w:r>
        <w:rPr>
          <w:spacing w:val="-5"/>
        </w:rPr>
        <w:t xml:space="preserve"> </w:t>
      </w:r>
      <w:r>
        <w:t>Девиз,</w:t>
      </w:r>
      <w:r>
        <w:rPr>
          <w:spacing w:val="-7"/>
        </w:rPr>
        <w:t xml:space="preserve"> </w:t>
      </w:r>
      <w:r>
        <w:t>символика</w:t>
      </w:r>
      <w:r>
        <w:rPr>
          <w:spacing w:val="-6"/>
        </w:rPr>
        <w:t xml:space="preserve"> </w:t>
      </w:r>
      <w:r>
        <w:t>и</w:t>
      </w:r>
      <w:r>
        <w:rPr>
          <w:spacing w:val="-4"/>
        </w:rPr>
        <w:t xml:space="preserve"> </w:t>
      </w:r>
      <w:r>
        <w:t>ритуалы</w:t>
      </w:r>
      <w:r>
        <w:rPr>
          <w:spacing w:val="-5"/>
        </w:rPr>
        <w:t xml:space="preserve"> </w:t>
      </w:r>
      <w:r>
        <w:t>современных</w:t>
      </w:r>
      <w:r>
        <w:rPr>
          <w:spacing w:val="-5"/>
        </w:rPr>
        <w:t xml:space="preserve"> </w:t>
      </w:r>
      <w:r>
        <w:t>Олимпийских</w:t>
      </w:r>
      <w:r>
        <w:rPr>
          <w:spacing w:val="-5"/>
        </w:rPr>
        <w:t xml:space="preserve"> </w:t>
      </w:r>
      <w:r>
        <w:t xml:space="preserve">игр. История организации и проведения первых Олимпийских игр современности, первые олимпийские </w:t>
      </w:r>
      <w:r>
        <w:rPr>
          <w:spacing w:val="-2"/>
        </w:rPr>
        <w:t>чемпионы.</w:t>
      </w:r>
    </w:p>
    <w:p w:rsidR="00A30070" w:rsidRDefault="007A032F" w:rsidP="00D07F83">
      <w:pPr>
        <w:pStyle w:val="5"/>
        <w:spacing w:line="275" w:lineRule="exact"/>
        <w:jc w:val="left"/>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rsidP="00D07F83">
      <w:pPr>
        <w:pStyle w:val="a3"/>
        <w:spacing w:before="139" w:line="360" w:lineRule="auto"/>
        <w:ind w:left="301" w:right="287" w:firstLine="682"/>
        <w:jc w:val="left"/>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30070" w:rsidRDefault="007A032F" w:rsidP="00D07F83">
      <w:pPr>
        <w:pStyle w:val="a3"/>
        <w:spacing w:line="360" w:lineRule="auto"/>
        <w:ind w:left="301" w:right="284" w:firstLine="682"/>
        <w:jc w:val="left"/>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30070" w:rsidRDefault="007A032F" w:rsidP="00D07F83">
      <w:pPr>
        <w:pStyle w:val="a3"/>
        <w:ind w:left="983"/>
        <w:jc w:val="left"/>
      </w:pPr>
      <w:r>
        <w:t>Правила</w:t>
      </w:r>
      <w:r>
        <w:rPr>
          <w:spacing w:val="-7"/>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5"/>
        </w:rPr>
        <w:t xml:space="preserve"> </w:t>
      </w:r>
      <w:r>
        <w:t>самостоятельных</w:t>
      </w:r>
      <w:r>
        <w:rPr>
          <w:spacing w:val="-4"/>
        </w:rPr>
        <w:t xml:space="preserve"> </w:t>
      </w:r>
      <w:r>
        <w:t>занятий</w:t>
      </w:r>
      <w:r>
        <w:rPr>
          <w:spacing w:val="-4"/>
        </w:rPr>
        <w:t xml:space="preserve"> </w:t>
      </w:r>
      <w:r>
        <w:t>физической</w:t>
      </w:r>
      <w:r>
        <w:rPr>
          <w:spacing w:val="-3"/>
        </w:rPr>
        <w:t xml:space="preserve"> </w:t>
      </w:r>
      <w:r>
        <w:rPr>
          <w:spacing w:val="-2"/>
        </w:rPr>
        <w:t>подготовкой.</w:t>
      </w:r>
    </w:p>
    <w:p w:rsidR="00A30070" w:rsidRDefault="007A032F" w:rsidP="00D07F83">
      <w:pPr>
        <w:pStyle w:val="5"/>
        <w:spacing w:before="136"/>
        <w:jc w:val="left"/>
      </w:pPr>
      <w:r>
        <w:t>Физическое</w:t>
      </w:r>
      <w:r>
        <w:rPr>
          <w:spacing w:val="-5"/>
        </w:rPr>
        <w:t xml:space="preserve"> </w:t>
      </w:r>
      <w:r>
        <w:rPr>
          <w:spacing w:val="-2"/>
        </w:rPr>
        <w:t>совершенствование.</w:t>
      </w:r>
    </w:p>
    <w:p w:rsidR="00A30070" w:rsidRDefault="007A032F" w:rsidP="00D07F83">
      <w:pPr>
        <w:spacing w:before="140"/>
        <w:ind w:left="983"/>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rsidP="00D07F83">
      <w:pPr>
        <w:pStyle w:val="a3"/>
        <w:spacing w:before="136" w:line="360" w:lineRule="auto"/>
        <w:ind w:left="301" w:right="286" w:firstLine="682"/>
        <w:jc w:val="left"/>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30070" w:rsidRDefault="007A032F" w:rsidP="00D07F83">
      <w:pPr>
        <w:pStyle w:val="a3"/>
        <w:spacing w:before="2" w:line="360" w:lineRule="auto"/>
        <w:ind w:left="301" w:right="280" w:firstLine="682"/>
        <w:jc w:val="left"/>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A30070" w:rsidRDefault="007A032F" w:rsidP="00D07F83">
      <w:pPr>
        <w:spacing w:line="275" w:lineRule="exact"/>
        <w:ind w:left="983"/>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rsidP="00D07F83">
      <w:pPr>
        <w:pStyle w:val="a3"/>
        <w:spacing w:before="139"/>
        <w:ind w:left="983"/>
        <w:jc w:val="left"/>
      </w:pPr>
      <w:r>
        <w:t>Модуль</w:t>
      </w:r>
      <w:r>
        <w:rPr>
          <w:spacing w:val="-1"/>
        </w:rPr>
        <w:t xml:space="preserve"> </w:t>
      </w:r>
      <w:r>
        <w:rPr>
          <w:spacing w:val="-2"/>
        </w:rPr>
        <w:t>«Гимнастика».</w:t>
      </w:r>
    </w:p>
    <w:p w:rsidR="00A30070" w:rsidRDefault="007A032F" w:rsidP="00D07F83">
      <w:pPr>
        <w:pStyle w:val="a3"/>
        <w:spacing w:before="137" w:line="360" w:lineRule="auto"/>
        <w:ind w:left="301" w:right="286" w:firstLine="682"/>
        <w:jc w:val="left"/>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30070" w:rsidRDefault="007A032F" w:rsidP="00D07F83">
      <w:pPr>
        <w:pStyle w:val="a3"/>
        <w:spacing w:line="360" w:lineRule="auto"/>
        <w:ind w:left="301" w:right="278" w:firstLine="682"/>
        <w:jc w:val="left"/>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30070" w:rsidRDefault="007A032F" w:rsidP="00D07F83">
      <w:pPr>
        <w:pStyle w:val="a3"/>
        <w:spacing w:before="2" w:line="360" w:lineRule="auto"/>
        <w:ind w:left="301" w:right="289" w:firstLine="682"/>
        <w:jc w:val="left"/>
      </w:pPr>
      <w:r>
        <w:t>Опорные</w:t>
      </w:r>
      <w:r>
        <w:rPr>
          <w:spacing w:val="-3"/>
        </w:rPr>
        <w:t xml:space="preserve"> </w:t>
      </w:r>
      <w:r>
        <w:t>прыжки через гимнастического</w:t>
      </w:r>
      <w:r>
        <w:rPr>
          <w:spacing w:val="-1"/>
        </w:rPr>
        <w:t xml:space="preserve"> </w:t>
      </w:r>
      <w:r>
        <w:t>козла</w:t>
      </w:r>
      <w:r>
        <w:rPr>
          <w:spacing w:val="-2"/>
        </w:rPr>
        <w:t xml:space="preserve"> </w:t>
      </w:r>
      <w:r>
        <w:t>с</w:t>
      </w:r>
      <w:r>
        <w:rPr>
          <w:spacing w:val="-2"/>
        </w:rPr>
        <w:t xml:space="preserve"> </w:t>
      </w:r>
      <w:r>
        <w:t>разбега способом</w:t>
      </w:r>
      <w:r>
        <w:rPr>
          <w:spacing w:val="-2"/>
        </w:rPr>
        <w:t xml:space="preserve"> </w:t>
      </w:r>
      <w:r>
        <w:t>«согнув</w:t>
      </w:r>
      <w:r>
        <w:rPr>
          <w:spacing w:val="-2"/>
        </w:rPr>
        <w:t xml:space="preserve"> </w:t>
      </w:r>
      <w:r>
        <w:t>ноги»</w:t>
      </w:r>
      <w:r>
        <w:rPr>
          <w:spacing w:val="-1"/>
        </w:rPr>
        <w:t xml:space="preserve"> </w:t>
      </w:r>
      <w:r>
        <w:t>(мальчики)</w:t>
      </w:r>
      <w:r>
        <w:rPr>
          <w:spacing w:val="-2"/>
        </w:rPr>
        <w:t xml:space="preserve"> </w:t>
      </w:r>
      <w:r>
        <w:t>и способом «ноги врозь» (девочки).</w:t>
      </w:r>
    </w:p>
    <w:p w:rsidR="00A30070" w:rsidRDefault="007A032F" w:rsidP="00D07F83">
      <w:pPr>
        <w:pStyle w:val="a3"/>
        <w:spacing w:line="360" w:lineRule="auto"/>
        <w:ind w:left="301" w:right="282" w:firstLine="682"/>
        <w:jc w:val="left"/>
      </w:pPr>
      <w:r>
        <w:t>Гимнастические комбинации на низком гимнастическом бревне с использованием стилизованных общеразвивающих и сложно-координированных упражнений,</w:t>
      </w:r>
      <w:r>
        <w:rPr>
          <w:spacing w:val="-2"/>
        </w:rPr>
        <w:t xml:space="preserve"> </w:t>
      </w:r>
      <w:r>
        <w:t>передвижений</w:t>
      </w:r>
      <w:r>
        <w:rPr>
          <w:spacing w:val="-1"/>
        </w:rPr>
        <w:t xml:space="preserve"> </w:t>
      </w:r>
      <w:r>
        <w:t>шагом</w:t>
      </w:r>
      <w:r>
        <w:rPr>
          <w:spacing w:val="-1"/>
        </w:rPr>
        <w:t xml:space="preserve"> </w:t>
      </w:r>
      <w:r>
        <w:t>и лёгким</w:t>
      </w:r>
      <w:r>
        <w:rPr>
          <w:spacing w:val="33"/>
        </w:rPr>
        <w:t xml:space="preserve"> </w:t>
      </w:r>
      <w:r>
        <w:t>бегом,</w:t>
      </w:r>
      <w:r>
        <w:rPr>
          <w:spacing w:val="33"/>
        </w:rPr>
        <w:t xml:space="preserve"> </w:t>
      </w:r>
      <w:r>
        <w:t>поворотами</w:t>
      </w:r>
      <w:r>
        <w:rPr>
          <w:spacing w:val="35"/>
        </w:rPr>
        <w:t xml:space="preserve"> </w:t>
      </w:r>
      <w:r>
        <w:t>с</w:t>
      </w:r>
      <w:r>
        <w:rPr>
          <w:spacing w:val="32"/>
        </w:rPr>
        <w:t xml:space="preserve"> </w:t>
      </w:r>
      <w:r>
        <w:t>разнообразными</w:t>
      </w:r>
      <w:r>
        <w:rPr>
          <w:spacing w:val="33"/>
        </w:rPr>
        <w:t xml:space="preserve"> </w:t>
      </w:r>
      <w:r>
        <w:t>движениями</w:t>
      </w:r>
      <w:r>
        <w:rPr>
          <w:spacing w:val="34"/>
        </w:rPr>
        <w:t xml:space="preserve"> </w:t>
      </w:r>
      <w:r>
        <w:t>рук</w:t>
      </w:r>
      <w:r>
        <w:rPr>
          <w:spacing w:val="35"/>
        </w:rPr>
        <w:t xml:space="preserve"> </w:t>
      </w:r>
      <w:r>
        <w:t>и</w:t>
      </w:r>
      <w:r>
        <w:rPr>
          <w:spacing w:val="34"/>
        </w:rPr>
        <w:t xml:space="preserve"> </w:t>
      </w:r>
      <w:r>
        <w:t>ног,</w:t>
      </w:r>
      <w:r>
        <w:rPr>
          <w:spacing w:val="34"/>
        </w:rPr>
        <w:t xml:space="preserve"> </w:t>
      </w:r>
      <w:r>
        <w:t>удержанием</w:t>
      </w:r>
      <w:r>
        <w:rPr>
          <w:spacing w:val="35"/>
        </w:rPr>
        <w:t xml:space="preserve"> </w:t>
      </w:r>
      <w:r>
        <w:t>статических</w:t>
      </w:r>
      <w:r>
        <w:rPr>
          <w:spacing w:val="34"/>
        </w:rPr>
        <w:t xml:space="preserve"> </w:t>
      </w:r>
      <w:r>
        <w:rPr>
          <w:spacing w:val="-5"/>
        </w:rPr>
        <w:t>поз</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rPr>
          <w:spacing w:val="-2"/>
        </w:rPr>
        <w:t>(девочки).</w:t>
      </w:r>
    </w:p>
    <w:p w:rsidR="00A30070" w:rsidRDefault="007A032F" w:rsidP="00D07F83">
      <w:pPr>
        <w:pStyle w:val="a3"/>
        <w:spacing w:before="136" w:line="362" w:lineRule="auto"/>
        <w:ind w:left="301" w:right="217" w:firstLine="682"/>
        <w:jc w:val="left"/>
      </w:pPr>
      <w:r>
        <w:t>Упражнения</w:t>
      </w:r>
      <w:r>
        <w:rPr>
          <w:spacing w:val="-15"/>
        </w:rPr>
        <w:t xml:space="preserve"> </w:t>
      </w:r>
      <w:r>
        <w:t>на</w:t>
      </w:r>
      <w:r>
        <w:rPr>
          <w:spacing w:val="-15"/>
        </w:rPr>
        <w:t xml:space="preserve"> </w:t>
      </w:r>
      <w:r>
        <w:t>невысокой</w:t>
      </w:r>
      <w:r>
        <w:rPr>
          <w:spacing w:val="-15"/>
        </w:rPr>
        <w:t xml:space="preserve"> </w:t>
      </w:r>
      <w:r>
        <w:t>гимнастической</w:t>
      </w:r>
      <w:r>
        <w:rPr>
          <w:spacing w:val="-15"/>
        </w:rPr>
        <w:t xml:space="preserve"> </w:t>
      </w:r>
      <w:r>
        <w:t>перекладине:</w:t>
      </w:r>
      <w:r>
        <w:rPr>
          <w:spacing w:val="-15"/>
        </w:rPr>
        <w:t xml:space="preserve"> </w:t>
      </w:r>
      <w:r>
        <w:t>висы,</w:t>
      </w:r>
      <w:r>
        <w:rPr>
          <w:spacing w:val="-15"/>
        </w:rPr>
        <w:t xml:space="preserve"> </w:t>
      </w:r>
      <w:r>
        <w:t>упор</w:t>
      </w:r>
      <w:r>
        <w:rPr>
          <w:spacing w:val="-15"/>
        </w:rPr>
        <w:t xml:space="preserve"> </w:t>
      </w:r>
      <w:r>
        <w:t>ноги</w:t>
      </w:r>
      <w:r>
        <w:rPr>
          <w:spacing w:val="-15"/>
        </w:rPr>
        <w:t xml:space="preserve"> </w:t>
      </w:r>
      <w:r>
        <w:t>врозь,</w:t>
      </w:r>
      <w:r>
        <w:rPr>
          <w:spacing w:val="-15"/>
        </w:rPr>
        <w:t xml:space="preserve"> </w:t>
      </w:r>
      <w:r>
        <w:t>перемах</w:t>
      </w:r>
      <w:r>
        <w:rPr>
          <w:spacing w:val="-15"/>
        </w:rPr>
        <w:t xml:space="preserve"> </w:t>
      </w:r>
      <w:r>
        <w:t>вперёд и обратно (мальчики).</w:t>
      </w:r>
    </w:p>
    <w:p w:rsidR="00A30070" w:rsidRDefault="007A032F" w:rsidP="00D07F83">
      <w:pPr>
        <w:pStyle w:val="a3"/>
        <w:spacing w:line="360" w:lineRule="auto"/>
        <w:ind w:left="983" w:right="5136"/>
        <w:jc w:val="left"/>
      </w:pPr>
      <w:r>
        <w:t>Лазанье</w:t>
      </w:r>
      <w:r>
        <w:rPr>
          <w:spacing w:val="-7"/>
        </w:rPr>
        <w:t xml:space="preserve"> </w:t>
      </w:r>
      <w:r>
        <w:t>по</w:t>
      </w:r>
      <w:r>
        <w:rPr>
          <w:spacing w:val="-6"/>
        </w:rPr>
        <w:t xml:space="preserve"> </w:t>
      </w:r>
      <w:r>
        <w:t>канату</w:t>
      </w:r>
      <w:r>
        <w:rPr>
          <w:spacing w:val="-6"/>
        </w:rPr>
        <w:t xml:space="preserve"> </w:t>
      </w:r>
      <w:r>
        <w:t>в</w:t>
      </w:r>
      <w:r>
        <w:rPr>
          <w:spacing w:val="-7"/>
        </w:rPr>
        <w:t xml:space="preserve"> </w:t>
      </w:r>
      <w:r>
        <w:t>три</w:t>
      </w:r>
      <w:r>
        <w:rPr>
          <w:spacing w:val="-8"/>
        </w:rPr>
        <w:t xml:space="preserve"> </w:t>
      </w:r>
      <w:r>
        <w:t>приёма</w:t>
      </w:r>
      <w:r>
        <w:rPr>
          <w:spacing w:val="-7"/>
        </w:rPr>
        <w:t xml:space="preserve"> </w:t>
      </w:r>
      <w:r>
        <w:t>(мальчики). Модуль «Лёгкая атлетика».</w:t>
      </w:r>
    </w:p>
    <w:p w:rsidR="00A30070" w:rsidRDefault="007A032F" w:rsidP="00D07F83">
      <w:pPr>
        <w:pStyle w:val="a3"/>
        <w:spacing w:line="360" w:lineRule="auto"/>
        <w:ind w:left="301" w:firstLine="682"/>
        <w:jc w:val="left"/>
      </w:pPr>
      <w:r>
        <w:t>Старт</w:t>
      </w:r>
      <w:r>
        <w:rPr>
          <w:spacing w:val="-17"/>
        </w:rPr>
        <w:t xml:space="preserve"> </w:t>
      </w:r>
      <w:r>
        <w:t>с</w:t>
      </w:r>
      <w:r>
        <w:rPr>
          <w:spacing w:val="-16"/>
        </w:rPr>
        <w:t xml:space="preserve"> </w:t>
      </w:r>
      <w:r>
        <w:t>опорой</w:t>
      </w:r>
      <w:r>
        <w:rPr>
          <w:spacing w:val="-15"/>
        </w:rPr>
        <w:t xml:space="preserve"> </w:t>
      </w:r>
      <w:r>
        <w:t>на</w:t>
      </w:r>
      <w:r>
        <w:rPr>
          <w:spacing w:val="-16"/>
        </w:rPr>
        <w:t xml:space="preserve"> </w:t>
      </w:r>
      <w:r>
        <w:t>одну</w:t>
      </w:r>
      <w:r>
        <w:rPr>
          <w:spacing w:val="-17"/>
        </w:rPr>
        <w:t xml:space="preserve"> </w:t>
      </w:r>
      <w:r>
        <w:t>руку</w:t>
      </w:r>
      <w:r>
        <w:rPr>
          <w:spacing w:val="-15"/>
        </w:rPr>
        <w:t xml:space="preserve"> </w:t>
      </w:r>
      <w:r>
        <w:t>и</w:t>
      </w:r>
      <w:r>
        <w:rPr>
          <w:spacing w:val="-15"/>
        </w:rPr>
        <w:t xml:space="preserve"> </w:t>
      </w:r>
      <w:r>
        <w:t>последующим</w:t>
      </w:r>
      <w:r>
        <w:rPr>
          <w:spacing w:val="-16"/>
        </w:rPr>
        <w:t xml:space="preserve"> </w:t>
      </w:r>
      <w:r>
        <w:t>ускорением,</w:t>
      </w:r>
      <w:r>
        <w:rPr>
          <w:spacing w:val="-15"/>
        </w:rPr>
        <w:t xml:space="preserve"> </w:t>
      </w:r>
      <w:r>
        <w:t>спринтерский</w:t>
      </w:r>
      <w:r>
        <w:rPr>
          <w:spacing w:val="-15"/>
        </w:rPr>
        <w:t xml:space="preserve"> </w:t>
      </w:r>
      <w:r>
        <w:t>и</w:t>
      </w:r>
      <w:r>
        <w:rPr>
          <w:spacing w:val="-15"/>
        </w:rPr>
        <w:t xml:space="preserve"> </w:t>
      </w:r>
      <w:r>
        <w:t>гладкий</w:t>
      </w:r>
      <w:r>
        <w:rPr>
          <w:spacing w:val="-15"/>
        </w:rPr>
        <w:t xml:space="preserve"> </w:t>
      </w:r>
      <w:r>
        <w:t>равномерный бег по учебной дистанции, ранее разученные беговые упражнения.</w:t>
      </w:r>
    </w:p>
    <w:p w:rsidR="00A30070" w:rsidRDefault="007A032F" w:rsidP="00D07F83">
      <w:pPr>
        <w:pStyle w:val="a3"/>
        <w:spacing w:line="360" w:lineRule="auto"/>
        <w:ind w:left="301" w:firstLine="682"/>
        <w:jc w:val="left"/>
      </w:pPr>
      <w:r>
        <w:t>Прыжковые</w:t>
      </w:r>
      <w:r>
        <w:rPr>
          <w:spacing w:val="80"/>
        </w:rPr>
        <w:t xml:space="preserve"> </w:t>
      </w:r>
      <w:r>
        <w:t>упражнения:</w:t>
      </w:r>
      <w:r>
        <w:rPr>
          <w:spacing w:val="80"/>
        </w:rPr>
        <w:t xml:space="preserve"> </w:t>
      </w:r>
      <w:r>
        <w:t>прыжок</w:t>
      </w:r>
      <w:r>
        <w:rPr>
          <w:spacing w:val="80"/>
        </w:rPr>
        <w:t xml:space="preserve"> </w:t>
      </w:r>
      <w:r>
        <w:t>в</w:t>
      </w:r>
      <w:r>
        <w:rPr>
          <w:spacing w:val="80"/>
        </w:rPr>
        <w:t xml:space="preserve"> </w:t>
      </w:r>
      <w:r>
        <w:t>высоту</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«перешагивание»,</w:t>
      </w:r>
      <w:r>
        <w:rPr>
          <w:spacing w:val="80"/>
        </w:rPr>
        <w:t xml:space="preserve"> </w:t>
      </w:r>
      <w:r>
        <w:t>ранее разученные прыжковые упражнения в длину и высоту, напрыгивание и спрыгивание.</w:t>
      </w:r>
    </w:p>
    <w:p w:rsidR="00A30070" w:rsidRDefault="007A032F" w:rsidP="00D07F83">
      <w:pPr>
        <w:pStyle w:val="a3"/>
        <w:spacing w:line="362" w:lineRule="auto"/>
        <w:ind w:left="983" w:right="1856"/>
        <w:jc w:val="left"/>
      </w:pPr>
      <w:r>
        <w:t>Метание</w:t>
      </w:r>
      <w:r>
        <w:rPr>
          <w:spacing w:val="-7"/>
        </w:rPr>
        <w:t xml:space="preserve"> </w:t>
      </w:r>
      <w:r>
        <w:t>малого</w:t>
      </w:r>
      <w:r>
        <w:rPr>
          <w:spacing w:val="-6"/>
        </w:rPr>
        <w:t xml:space="preserve"> </w:t>
      </w:r>
      <w:r>
        <w:t>(теннисного)</w:t>
      </w:r>
      <w:r>
        <w:rPr>
          <w:spacing w:val="-7"/>
        </w:rPr>
        <w:t xml:space="preserve"> </w:t>
      </w:r>
      <w:r>
        <w:t>мяча</w:t>
      </w:r>
      <w:r>
        <w:rPr>
          <w:spacing w:val="-7"/>
        </w:rPr>
        <w:t xml:space="preserve"> </w:t>
      </w:r>
      <w:r>
        <w:t>в</w:t>
      </w:r>
      <w:r>
        <w:rPr>
          <w:spacing w:val="-7"/>
        </w:rPr>
        <w:t xml:space="preserve"> </w:t>
      </w:r>
      <w:r>
        <w:t>подвижную</w:t>
      </w:r>
      <w:r>
        <w:rPr>
          <w:spacing w:val="-6"/>
        </w:rPr>
        <w:t xml:space="preserve"> </w:t>
      </w:r>
      <w:r>
        <w:t>(раскачивающуюся)</w:t>
      </w:r>
      <w:r>
        <w:rPr>
          <w:spacing w:val="-5"/>
        </w:rPr>
        <w:t xml:space="preserve"> </w:t>
      </w:r>
      <w:r>
        <w:t>мишень. Модуль «Зимние виды спорта».</w:t>
      </w:r>
    </w:p>
    <w:p w:rsidR="00A30070" w:rsidRDefault="007A032F" w:rsidP="00D07F83">
      <w:pPr>
        <w:pStyle w:val="a3"/>
        <w:spacing w:line="360" w:lineRule="auto"/>
        <w:ind w:left="301" w:right="282" w:firstLine="682"/>
        <w:jc w:val="left"/>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30070" w:rsidRDefault="007A032F" w:rsidP="00D07F83">
      <w:pPr>
        <w:pStyle w:val="a3"/>
        <w:spacing w:line="275" w:lineRule="exact"/>
        <w:ind w:left="983"/>
        <w:jc w:val="left"/>
      </w:pPr>
      <w:r>
        <w:t>Модуль</w:t>
      </w:r>
      <w:r>
        <w:rPr>
          <w:spacing w:val="-4"/>
        </w:rPr>
        <w:t xml:space="preserve"> </w:t>
      </w:r>
      <w:r>
        <w:t>«Спортивные</w:t>
      </w:r>
      <w:r>
        <w:rPr>
          <w:spacing w:val="-6"/>
        </w:rPr>
        <w:t xml:space="preserve"> </w:t>
      </w:r>
      <w:r>
        <w:rPr>
          <w:spacing w:val="-2"/>
        </w:rPr>
        <w:t>игры».</w:t>
      </w:r>
    </w:p>
    <w:p w:rsidR="00A30070" w:rsidRDefault="007A032F" w:rsidP="00D07F83">
      <w:pPr>
        <w:pStyle w:val="a3"/>
        <w:spacing w:before="130" w:line="360" w:lineRule="auto"/>
        <w:ind w:left="301" w:right="284" w:firstLine="682"/>
        <w:jc w:val="left"/>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A30070" w:rsidRDefault="007A032F" w:rsidP="00D07F83">
      <w:pPr>
        <w:pStyle w:val="a3"/>
        <w:spacing w:line="362" w:lineRule="auto"/>
        <w:ind w:left="301" w:right="288" w:firstLine="682"/>
        <w:jc w:val="left"/>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30070" w:rsidRDefault="007A032F" w:rsidP="00D07F83">
      <w:pPr>
        <w:pStyle w:val="a3"/>
        <w:spacing w:line="360" w:lineRule="auto"/>
        <w:ind w:left="301" w:right="282" w:firstLine="682"/>
        <w:jc w:val="left"/>
      </w:pPr>
      <w:r>
        <w:t xml:space="preserve">Правила игры и игровая деятельность по правилам с использованием разученных технических </w:t>
      </w:r>
      <w:r>
        <w:rPr>
          <w:spacing w:val="-2"/>
        </w:rPr>
        <w:t>приёмов.</w:t>
      </w:r>
    </w:p>
    <w:p w:rsidR="00A30070" w:rsidRDefault="007A032F" w:rsidP="00D07F83">
      <w:pPr>
        <w:pStyle w:val="a3"/>
        <w:spacing w:line="360" w:lineRule="auto"/>
        <w:ind w:left="301" w:right="287" w:firstLine="682"/>
        <w:jc w:val="left"/>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30070" w:rsidRDefault="007A032F" w:rsidP="00D07F83">
      <w:pPr>
        <w:pStyle w:val="a3"/>
        <w:spacing w:line="360" w:lineRule="auto"/>
        <w:ind w:left="301" w:right="285" w:firstLine="682"/>
        <w:jc w:val="left"/>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30070" w:rsidRDefault="007A032F" w:rsidP="00D07F83">
      <w:pPr>
        <w:pStyle w:val="a3"/>
        <w:spacing w:line="360" w:lineRule="auto"/>
        <w:ind w:left="301" w:right="284" w:firstLine="682"/>
        <w:jc w:val="left"/>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9"/>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rsidP="00D07F83">
      <w:pPr>
        <w:pStyle w:val="a3"/>
        <w:ind w:left="983"/>
        <w:jc w:val="left"/>
      </w:pPr>
      <w:r>
        <w:t>Модуль</w:t>
      </w:r>
      <w:r>
        <w:rPr>
          <w:spacing w:val="-4"/>
        </w:rPr>
        <w:t xml:space="preserve"> </w:t>
      </w:r>
      <w:r>
        <w:rPr>
          <w:spacing w:val="-2"/>
        </w:rPr>
        <w:t>«Спорт».</w:t>
      </w:r>
    </w:p>
    <w:p w:rsidR="00A30070" w:rsidRDefault="007A032F" w:rsidP="00D07F83">
      <w:pPr>
        <w:pStyle w:val="a3"/>
        <w:spacing w:before="134" w:line="360" w:lineRule="auto"/>
        <w:ind w:left="301" w:right="280" w:firstLine="682"/>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4E32DE">
      <w:pPr>
        <w:pStyle w:val="4"/>
        <w:numPr>
          <w:ilvl w:val="0"/>
          <w:numId w:val="15"/>
        </w:numPr>
        <w:tabs>
          <w:tab w:val="left" w:pos="1163"/>
        </w:tabs>
        <w:spacing w:before="60"/>
      </w:pPr>
      <w:r>
        <w:rPr>
          <w:spacing w:val="-2"/>
        </w:rPr>
        <w:t>КЛАСС</w:t>
      </w:r>
    </w:p>
    <w:p w:rsidR="00A30070" w:rsidRDefault="007A032F" w:rsidP="00D07F83">
      <w:pPr>
        <w:pStyle w:val="5"/>
        <w:spacing w:before="136"/>
        <w:jc w:val="left"/>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30070" w:rsidRDefault="007A032F" w:rsidP="00D07F83">
      <w:pPr>
        <w:pStyle w:val="a3"/>
        <w:spacing w:before="140" w:line="360" w:lineRule="auto"/>
        <w:ind w:left="301" w:right="280" w:firstLine="682"/>
        <w:jc w:val="left"/>
      </w:pPr>
      <w:r>
        <w:t>Зарождение олимпийского движения в дореволюционной России, роль А.Д. Бутовского в развитии</w:t>
      </w:r>
      <w:r>
        <w:rPr>
          <w:spacing w:val="-8"/>
        </w:rPr>
        <w:t xml:space="preserve"> </w:t>
      </w:r>
      <w:r>
        <w:t>отечественной</w:t>
      </w:r>
      <w:r>
        <w:rPr>
          <w:spacing w:val="-7"/>
        </w:rPr>
        <w:t xml:space="preserve"> </w:t>
      </w:r>
      <w:r>
        <w:t>системы</w:t>
      </w:r>
      <w:r>
        <w:rPr>
          <w:spacing w:val="-9"/>
        </w:rPr>
        <w:t xml:space="preserve"> </w:t>
      </w:r>
      <w:r>
        <w:t>физического</w:t>
      </w:r>
      <w:r>
        <w:rPr>
          <w:spacing w:val="-11"/>
        </w:rPr>
        <w:t xml:space="preserve"> </w:t>
      </w:r>
      <w:r>
        <w:t>воспитания</w:t>
      </w:r>
      <w:r>
        <w:rPr>
          <w:spacing w:val="-11"/>
        </w:rPr>
        <w:t xml:space="preserve"> </w:t>
      </w:r>
      <w:r>
        <w:t>и</w:t>
      </w:r>
      <w:r>
        <w:rPr>
          <w:spacing w:val="-7"/>
        </w:rPr>
        <w:t xml:space="preserve"> </w:t>
      </w:r>
      <w:r>
        <w:t>спорта.</w:t>
      </w:r>
      <w:r>
        <w:rPr>
          <w:spacing w:val="-9"/>
        </w:rPr>
        <w:t xml:space="preserve"> </w:t>
      </w:r>
      <w:r>
        <w:t>Олимпийское</w:t>
      </w:r>
      <w:r>
        <w:rPr>
          <w:spacing w:val="-9"/>
        </w:rPr>
        <w:t xml:space="preserve"> </w:t>
      </w:r>
      <w:r>
        <w:t>движение</w:t>
      </w:r>
      <w:r>
        <w:rPr>
          <w:spacing w:val="-9"/>
        </w:rPr>
        <w:t xml:space="preserve"> </w:t>
      </w:r>
      <w:r>
        <w:t>в</w:t>
      </w:r>
      <w:r>
        <w:rPr>
          <w:spacing w:val="-9"/>
        </w:rPr>
        <w:t xml:space="preserve"> </w:t>
      </w:r>
      <w:r>
        <w:t>СССР</w:t>
      </w:r>
      <w:r>
        <w:rPr>
          <w:spacing w:val="-15"/>
        </w:rPr>
        <w:t xml:space="preserve"> </w:t>
      </w:r>
      <w:r>
        <w:t>и современной</w:t>
      </w:r>
      <w:r>
        <w:rPr>
          <w:spacing w:val="-10"/>
        </w:rPr>
        <w:t xml:space="preserve"> </w:t>
      </w:r>
      <w:r>
        <w:t>России,</w:t>
      </w:r>
      <w:r>
        <w:rPr>
          <w:spacing w:val="-11"/>
        </w:rPr>
        <w:t xml:space="preserve"> </w:t>
      </w:r>
      <w:r>
        <w:t>характеристика</w:t>
      </w:r>
      <w:r>
        <w:rPr>
          <w:spacing w:val="-12"/>
        </w:rPr>
        <w:t xml:space="preserve"> </w:t>
      </w:r>
      <w:r>
        <w:t>основных</w:t>
      </w:r>
      <w:r>
        <w:rPr>
          <w:spacing w:val="-14"/>
        </w:rPr>
        <w:t xml:space="preserve"> </w:t>
      </w:r>
      <w:r>
        <w:t>этапов</w:t>
      </w:r>
      <w:r>
        <w:rPr>
          <w:spacing w:val="-11"/>
        </w:rPr>
        <w:t xml:space="preserve"> </w:t>
      </w:r>
      <w:r>
        <w:t>развития.</w:t>
      </w:r>
      <w:r>
        <w:rPr>
          <w:spacing w:val="-13"/>
        </w:rPr>
        <w:t xml:space="preserve"> </w:t>
      </w:r>
      <w:r>
        <w:t>Выдающиеся</w:t>
      </w:r>
      <w:r>
        <w:rPr>
          <w:spacing w:val="-11"/>
        </w:rPr>
        <w:t xml:space="preserve"> </w:t>
      </w:r>
      <w:r>
        <w:t>советские</w:t>
      </w:r>
      <w:r>
        <w:rPr>
          <w:spacing w:val="-12"/>
        </w:rPr>
        <w:t xml:space="preserve"> </w:t>
      </w:r>
      <w:r>
        <w:t>и</w:t>
      </w:r>
      <w:r>
        <w:rPr>
          <w:spacing w:val="-10"/>
        </w:rPr>
        <w:t xml:space="preserve"> </w:t>
      </w:r>
      <w:r>
        <w:t xml:space="preserve">российские </w:t>
      </w:r>
      <w:r>
        <w:rPr>
          <w:spacing w:val="-2"/>
        </w:rPr>
        <w:t>олимпийцы.</w:t>
      </w:r>
    </w:p>
    <w:p w:rsidR="00A30070" w:rsidRDefault="007A032F" w:rsidP="00D07F83">
      <w:pPr>
        <w:pStyle w:val="a3"/>
        <w:spacing w:line="360" w:lineRule="auto"/>
        <w:ind w:left="301" w:right="284" w:firstLine="682"/>
        <w:jc w:val="left"/>
      </w:pPr>
      <w:r>
        <w:t>Влияние занятий физической культурой и спортом на воспитание положительных качеств личности современного человека.</w:t>
      </w:r>
    </w:p>
    <w:p w:rsidR="00A30070" w:rsidRDefault="007A032F" w:rsidP="00D07F83">
      <w:pPr>
        <w:pStyle w:val="5"/>
        <w:jc w:val="left"/>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rsidP="00D07F83">
      <w:pPr>
        <w:pStyle w:val="a3"/>
        <w:spacing w:before="137" w:line="362" w:lineRule="auto"/>
        <w:ind w:left="301" w:right="287" w:firstLine="682"/>
        <w:jc w:val="left"/>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30070" w:rsidRDefault="007A032F" w:rsidP="00D07F83">
      <w:pPr>
        <w:pStyle w:val="a3"/>
        <w:spacing w:line="360" w:lineRule="auto"/>
        <w:ind w:left="301" w:right="283" w:firstLine="682"/>
        <w:jc w:val="left"/>
      </w:pPr>
      <w:r>
        <w:rPr>
          <w:spacing w:val="-2"/>
        </w:rPr>
        <w:t>Техническая</w:t>
      </w:r>
      <w:r>
        <w:rPr>
          <w:spacing w:val="-3"/>
        </w:rPr>
        <w:t xml:space="preserve"> </w:t>
      </w:r>
      <w:r>
        <w:rPr>
          <w:spacing w:val="-2"/>
        </w:rPr>
        <w:t>подготовка</w:t>
      </w:r>
      <w:r>
        <w:rPr>
          <w:spacing w:val="-4"/>
        </w:rPr>
        <w:t xml:space="preserve"> </w:t>
      </w:r>
      <w:r>
        <w:rPr>
          <w:spacing w:val="-2"/>
        </w:rPr>
        <w:t>и её</w:t>
      </w:r>
      <w:r>
        <w:rPr>
          <w:spacing w:val="-4"/>
        </w:rPr>
        <w:t xml:space="preserve"> </w:t>
      </w:r>
      <w:r>
        <w:rPr>
          <w:spacing w:val="-2"/>
        </w:rPr>
        <w:t>значение</w:t>
      </w:r>
      <w:r>
        <w:rPr>
          <w:spacing w:val="-4"/>
        </w:rPr>
        <w:t xml:space="preserve"> </w:t>
      </w:r>
      <w:r>
        <w:rPr>
          <w:spacing w:val="-2"/>
        </w:rPr>
        <w:t>для человека,</w:t>
      </w:r>
      <w:r>
        <w:rPr>
          <w:spacing w:val="-3"/>
        </w:rPr>
        <w:t xml:space="preserve"> </w:t>
      </w:r>
      <w:r>
        <w:rPr>
          <w:spacing w:val="-2"/>
        </w:rPr>
        <w:t>основные</w:t>
      </w:r>
      <w:r>
        <w:rPr>
          <w:spacing w:val="-4"/>
        </w:rPr>
        <w:t xml:space="preserve"> </w:t>
      </w:r>
      <w:r>
        <w:rPr>
          <w:spacing w:val="-2"/>
        </w:rPr>
        <w:t xml:space="preserve">правила технической подготовки. </w:t>
      </w:r>
      <w:r>
        <w:t>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30070" w:rsidRDefault="007A032F" w:rsidP="00D07F83">
      <w:pPr>
        <w:pStyle w:val="a3"/>
        <w:spacing w:line="360" w:lineRule="auto"/>
        <w:ind w:left="301" w:right="284" w:firstLine="682"/>
        <w:jc w:val="left"/>
      </w:pPr>
      <w:r>
        <w:t>Планирование самостоятельных занятий технической подготовкой на учебный год и учебную четверть.</w:t>
      </w:r>
      <w:r>
        <w:rPr>
          <w:spacing w:val="-6"/>
        </w:rPr>
        <w:t xml:space="preserve"> </w:t>
      </w:r>
      <w:r>
        <w:t>Составление</w:t>
      </w:r>
      <w:r>
        <w:rPr>
          <w:spacing w:val="-4"/>
        </w:rPr>
        <w:t xml:space="preserve"> </w:t>
      </w:r>
      <w:r>
        <w:t>плана</w:t>
      </w:r>
      <w:r>
        <w:rPr>
          <w:spacing w:val="-7"/>
        </w:rPr>
        <w:t xml:space="preserve"> </w:t>
      </w:r>
      <w:r>
        <w:t>учебного</w:t>
      </w:r>
      <w:r>
        <w:rPr>
          <w:spacing w:val="-6"/>
        </w:rPr>
        <w:t xml:space="preserve"> </w:t>
      </w:r>
      <w:r>
        <w:t>занятия</w:t>
      </w:r>
      <w:r>
        <w:rPr>
          <w:spacing w:val="-8"/>
        </w:rPr>
        <w:t xml:space="preserve"> </w:t>
      </w:r>
      <w:r>
        <w:t>по</w:t>
      </w:r>
      <w:r>
        <w:rPr>
          <w:spacing w:val="-6"/>
        </w:rPr>
        <w:t xml:space="preserve"> </w:t>
      </w:r>
      <w:r>
        <w:t>самостоятельной</w:t>
      </w:r>
      <w:r>
        <w:rPr>
          <w:spacing w:val="-5"/>
        </w:rPr>
        <w:t xml:space="preserve"> </w:t>
      </w:r>
      <w:r>
        <w:t>технической</w:t>
      </w:r>
      <w:r>
        <w:rPr>
          <w:spacing w:val="-5"/>
        </w:rPr>
        <w:t xml:space="preserve"> </w:t>
      </w:r>
      <w:r>
        <w:t>подготовке.</w:t>
      </w:r>
      <w:r>
        <w:rPr>
          <w:spacing w:val="-6"/>
        </w:rPr>
        <w:t xml:space="preserve"> </w:t>
      </w:r>
      <w:r>
        <w:t>Способы оценивания оздоровительного эффекта занятий физической культурой с помощью «индекса Кетле»,</w:t>
      </w:r>
    </w:p>
    <w:p w:rsidR="00A30070" w:rsidRDefault="007A032F" w:rsidP="00D07F83">
      <w:pPr>
        <w:pStyle w:val="a3"/>
        <w:ind w:left="301"/>
        <w:jc w:val="left"/>
      </w:pPr>
      <w:r>
        <w:t>«ортостатической</w:t>
      </w:r>
      <w:r>
        <w:rPr>
          <w:spacing w:val="-8"/>
        </w:rPr>
        <w:t xml:space="preserve"> </w:t>
      </w:r>
      <w:r>
        <w:t>пробы»,</w:t>
      </w:r>
      <w:r>
        <w:rPr>
          <w:spacing w:val="-5"/>
        </w:rPr>
        <w:t xml:space="preserve"> </w:t>
      </w:r>
      <w:r>
        <w:t>«функциональной</w:t>
      </w:r>
      <w:r>
        <w:rPr>
          <w:spacing w:val="-6"/>
        </w:rPr>
        <w:t xml:space="preserve"> </w:t>
      </w:r>
      <w:r>
        <w:t>пробы</w:t>
      </w:r>
      <w:r>
        <w:rPr>
          <w:spacing w:val="-5"/>
        </w:rPr>
        <w:t xml:space="preserve"> </w:t>
      </w:r>
      <w:r>
        <w:t>со</w:t>
      </w:r>
      <w:r>
        <w:rPr>
          <w:spacing w:val="-5"/>
        </w:rPr>
        <w:t xml:space="preserve"> </w:t>
      </w:r>
      <w:r>
        <w:t>стандартной</w:t>
      </w:r>
      <w:r>
        <w:rPr>
          <w:spacing w:val="-5"/>
        </w:rPr>
        <w:t xml:space="preserve"> </w:t>
      </w:r>
      <w:r>
        <w:rPr>
          <w:spacing w:val="-2"/>
        </w:rPr>
        <w:t>нагрузкой».</w:t>
      </w:r>
    </w:p>
    <w:p w:rsidR="00A30070" w:rsidRDefault="007A032F" w:rsidP="00D07F83">
      <w:pPr>
        <w:pStyle w:val="5"/>
        <w:spacing w:before="133"/>
        <w:jc w:val="left"/>
      </w:pPr>
      <w:r>
        <w:t>Физическое</w:t>
      </w:r>
      <w:r>
        <w:rPr>
          <w:spacing w:val="-5"/>
        </w:rPr>
        <w:t xml:space="preserve"> </w:t>
      </w:r>
      <w:r>
        <w:rPr>
          <w:spacing w:val="-2"/>
        </w:rPr>
        <w:t>совершенствование.</w:t>
      </w:r>
    </w:p>
    <w:p w:rsidR="00A30070" w:rsidRDefault="007A032F" w:rsidP="00D07F83">
      <w:pPr>
        <w:spacing w:before="139"/>
        <w:ind w:left="983"/>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rsidP="00D07F83">
      <w:pPr>
        <w:pStyle w:val="a3"/>
        <w:spacing w:before="137" w:line="360" w:lineRule="auto"/>
        <w:ind w:left="301" w:right="284" w:firstLine="682"/>
        <w:jc w:val="left"/>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30070" w:rsidRDefault="007A032F" w:rsidP="00D07F83">
      <w:pPr>
        <w:spacing w:before="1"/>
        <w:ind w:left="983"/>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rsidP="00D07F83">
      <w:pPr>
        <w:pStyle w:val="a3"/>
        <w:spacing w:before="137"/>
        <w:ind w:left="983"/>
        <w:jc w:val="left"/>
      </w:pPr>
      <w:r>
        <w:t>Модуль</w:t>
      </w:r>
      <w:r>
        <w:rPr>
          <w:spacing w:val="-4"/>
        </w:rPr>
        <w:t xml:space="preserve"> </w:t>
      </w:r>
      <w:r>
        <w:rPr>
          <w:spacing w:val="-2"/>
        </w:rPr>
        <w:t>«Гимнастика».</w:t>
      </w:r>
    </w:p>
    <w:p w:rsidR="00A30070" w:rsidRDefault="007A032F" w:rsidP="00D07F83">
      <w:pPr>
        <w:pStyle w:val="a3"/>
        <w:spacing w:before="139" w:line="360" w:lineRule="auto"/>
        <w:ind w:left="301" w:right="285" w:firstLine="682"/>
        <w:jc w:val="left"/>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w:t>
      </w:r>
      <w:r>
        <w:rPr>
          <w:spacing w:val="-9"/>
        </w:rPr>
        <w:t xml:space="preserve"> </w:t>
      </w:r>
      <w:r>
        <w:t>Стойка</w:t>
      </w:r>
      <w:r>
        <w:rPr>
          <w:spacing w:val="-12"/>
        </w:rPr>
        <w:t xml:space="preserve"> </w:t>
      </w:r>
      <w:r>
        <w:t>на</w:t>
      </w:r>
      <w:r>
        <w:rPr>
          <w:spacing w:val="-9"/>
        </w:rPr>
        <w:t xml:space="preserve"> </w:t>
      </w:r>
      <w:r>
        <w:t>голове</w:t>
      </w:r>
      <w:r>
        <w:rPr>
          <w:spacing w:val="-9"/>
        </w:rPr>
        <w:t xml:space="preserve"> </w:t>
      </w:r>
      <w:r>
        <w:t>с</w:t>
      </w:r>
      <w:r>
        <w:rPr>
          <w:spacing w:val="-9"/>
        </w:rPr>
        <w:t xml:space="preserve"> </w:t>
      </w:r>
      <w:r>
        <w:t>опорой</w:t>
      </w:r>
      <w:r>
        <w:rPr>
          <w:spacing w:val="-10"/>
        </w:rPr>
        <w:t xml:space="preserve"> </w:t>
      </w:r>
      <w:r>
        <w:t>на</w:t>
      </w:r>
      <w:r>
        <w:rPr>
          <w:spacing w:val="-9"/>
        </w:rPr>
        <w:t xml:space="preserve"> </w:t>
      </w:r>
      <w:r>
        <w:t>руки,</w:t>
      </w:r>
      <w:r>
        <w:rPr>
          <w:spacing w:val="-11"/>
        </w:rPr>
        <w:t xml:space="preserve"> </w:t>
      </w:r>
      <w:r>
        <w:t>акробатическая</w:t>
      </w:r>
      <w:r>
        <w:rPr>
          <w:spacing w:val="-8"/>
        </w:rPr>
        <w:t xml:space="preserve"> </w:t>
      </w:r>
      <w:r>
        <w:t>комбинация</w:t>
      </w:r>
      <w:r>
        <w:rPr>
          <w:spacing w:val="-11"/>
        </w:rPr>
        <w:t xml:space="preserve"> </w:t>
      </w:r>
      <w:r>
        <w:t>из</w:t>
      </w:r>
      <w:r>
        <w:rPr>
          <w:spacing w:val="-7"/>
        </w:rPr>
        <w:t xml:space="preserve"> </w:t>
      </w:r>
      <w:r>
        <w:t>разученных</w:t>
      </w:r>
      <w:r>
        <w:rPr>
          <w:spacing w:val="-9"/>
        </w:rPr>
        <w:t xml:space="preserve"> </w:t>
      </w:r>
      <w:r>
        <w:t>упражнений в равновесии, стойках, кувырках (мальчики).</w:t>
      </w:r>
    </w:p>
    <w:p w:rsidR="00A30070" w:rsidRDefault="007A032F" w:rsidP="00D07F83">
      <w:pPr>
        <w:pStyle w:val="a3"/>
        <w:spacing w:before="1" w:line="360" w:lineRule="auto"/>
        <w:ind w:left="301" w:right="280" w:firstLine="682"/>
        <w:jc w:val="left"/>
      </w:pPr>
      <w:r>
        <w:t>Комплекс упражнений степ-аэробики, включающий упражнения в ходьбе, прыжках, спрыгивании</w:t>
      </w:r>
      <w:r>
        <w:rPr>
          <w:spacing w:val="-12"/>
        </w:rPr>
        <w:t xml:space="preserve"> </w:t>
      </w:r>
      <w:r>
        <w:t>и</w:t>
      </w:r>
      <w:r>
        <w:rPr>
          <w:spacing w:val="-10"/>
        </w:rPr>
        <w:t xml:space="preserve"> </w:t>
      </w:r>
      <w:r>
        <w:t>запрыгивании</w:t>
      </w:r>
      <w:r>
        <w:rPr>
          <w:spacing w:val="-10"/>
        </w:rPr>
        <w:t xml:space="preserve"> </w:t>
      </w:r>
      <w:r>
        <w:t>с</w:t>
      </w:r>
      <w:r>
        <w:rPr>
          <w:spacing w:val="-12"/>
        </w:rPr>
        <w:t xml:space="preserve"> </w:t>
      </w:r>
      <w:r>
        <w:t>поворотами</w:t>
      </w:r>
      <w:r>
        <w:rPr>
          <w:spacing w:val="-10"/>
        </w:rPr>
        <w:t xml:space="preserve"> </w:t>
      </w:r>
      <w:r>
        <w:t>разведением</w:t>
      </w:r>
      <w:r>
        <w:rPr>
          <w:spacing w:val="-11"/>
        </w:rPr>
        <w:t xml:space="preserve"> </w:t>
      </w:r>
      <w:r>
        <w:t>рук</w:t>
      </w:r>
      <w:r>
        <w:rPr>
          <w:spacing w:val="-10"/>
        </w:rPr>
        <w:t xml:space="preserve"> </w:t>
      </w:r>
      <w:r>
        <w:t>и</w:t>
      </w:r>
      <w:r>
        <w:rPr>
          <w:spacing w:val="-10"/>
        </w:rPr>
        <w:t xml:space="preserve"> </w:t>
      </w:r>
      <w:r>
        <w:t>ног,</w:t>
      </w:r>
      <w:r>
        <w:rPr>
          <w:spacing w:val="-11"/>
        </w:rPr>
        <w:t xml:space="preserve"> </w:t>
      </w:r>
      <w:r>
        <w:t>выполняемых</w:t>
      </w:r>
      <w:r>
        <w:rPr>
          <w:spacing w:val="-11"/>
        </w:rPr>
        <w:t xml:space="preserve"> </w:t>
      </w:r>
      <w:r>
        <w:t>в</w:t>
      </w:r>
      <w:r>
        <w:rPr>
          <w:spacing w:val="-11"/>
        </w:rPr>
        <w:t xml:space="preserve"> </w:t>
      </w:r>
      <w:r>
        <w:t>среднем</w:t>
      </w:r>
      <w:r>
        <w:rPr>
          <w:spacing w:val="-11"/>
        </w:rPr>
        <w:t xml:space="preserve"> </w:t>
      </w:r>
      <w:r>
        <w:t>и</w:t>
      </w:r>
      <w:r>
        <w:rPr>
          <w:spacing w:val="-10"/>
        </w:rPr>
        <w:t xml:space="preserve"> </w:t>
      </w:r>
      <w:r>
        <w:t>высоком темпе (девочки).</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4" w:firstLine="682"/>
        <w:jc w:val="left"/>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30070" w:rsidRDefault="007A032F" w:rsidP="00D07F83">
      <w:pPr>
        <w:pStyle w:val="a3"/>
        <w:ind w:left="983"/>
        <w:jc w:val="left"/>
      </w:pPr>
      <w:r>
        <w:t>Модуль</w:t>
      </w:r>
      <w:r>
        <w:rPr>
          <w:spacing w:val="-2"/>
        </w:rPr>
        <w:t xml:space="preserve"> </w:t>
      </w:r>
      <w:r>
        <w:t>«Лёгкая</w:t>
      </w:r>
      <w:r>
        <w:rPr>
          <w:spacing w:val="-2"/>
        </w:rPr>
        <w:t xml:space="preserve"> атлетика».</w:t>
      </w:r>
    </w:p>
    <w:p w:rsidR="00A30070" w:rsidRDefault="007A032F" w:rsidP="00D07F83">
      <w:pPr>
        <w:pStyle w:val="a3"/>
        <w:spacing w:before="137" w:line="360" w:lineRule="auto"/>
        <w:ind w:left="301" w:right="281" w:firstLine="682"/>
        <w:jc w:val="left"/>
      </w:pPr>
      <w:r>
        <w:t>Бег</w:t>
      </w:r>
      <w:r>
        <w:rPr>
          <w:spacing w:val="-7"/>
        </w:rPr>
        <w:t xml:space="preserve"> </w:t>
      </w:r>
      <w:r>
        <w:t>с</w:t>
      </w:r>
      <w:r>
        <w:rPr>
          <w:spacing w:val="-8"/>
        </w:rPr>
        <w:t xml:space="preserve"> </w:t>
      </w:r>
      <w:r>
        <w:t>преодолением</w:t>
      </w:r>
      <w:r>
        <w:rPr>
          <w:spacing w:val="-8"/>
        </w:rPr>
        <w:t xml:space="preserve"> </w:t>
      </w:r>
      <w:r>
        <w:t>препятствий</w:t>
      </w:r>
      <w:r>
        <w:rPr>
          <w:spacing w:val="-8"/>
        </w:rPr>
        <w:t xml:space="preserve"> </w:t>
      </w:r>
      <w:r>
        <w:t>способами</w:t>
      </w:r>
      <w:r>
        <w:rPr>
          <w:spacing w:val="-6"/>
        </w:rPr>
        <w:t xml:space="preserve"> </w:t>
      </w:r>
      <w:r>
        <w:t>«наступание»</w:t>
      </w:r>
      <w:r>
        <w:rPr>
          <w:spacing w:val="-7"/>
        </w:rPr>
        <w:t xml:space="preserve"> </w:t>
      </w:r>
      <w:r>
        <w:t>и</w:t>
      </w:r>
      <w:r>
        <w:rPr>
          <w:spacing w:val="-6"/>
        </w:rPr>
        <w:t xml:space="preserve"> </w:t>
      </w:r>
      <w:r>
        <w:t>«прыжковый</w:t>
      </w:r>
      <w:r>
        <w:rPr>
          <w:spacing w:val="-7"/>
        </w:rPr>
        <w:t xml:space="preserve"> </w:t>
      </w:r>
      <w:r>
        <w:t>бег»,</w:t>
      </w:r>
      <w:r>
        <w:rPr>
          <w:spacing w:val="-7"/>
        </w:rPr>
        <w:t xml:space="preserve"> </w:t>
      </w:r>
      <w:r>
        <w:t>эстафетный</w:t>
      </w:r>
      <w:r>
        <w:rPr>
          <w:spacing w:val="-9"/>
        </w:rPr>
        <w:t xml:space="preserve"> </w:t>
      </w:r>
      <w:r>
        <w:t>бег. Ранее освоенные беговые упражнения с увеличением скорости передвижения и продолжительности выполнения,</w:t>
      </w:r>
      <w:r>
        <w:rPr>
          <w:spacing w:val="-17"/>
        </w:rPr>
        <w:t xml:space="preserve"> </w:t>
      </w:r>
      <w:r>
        <w:t>прыжки</w:t>
      </w:r>
      <w:r>
        <w:rPr>
          <w:spacing w:val="-15"/>
        </w:rPr>
        <w:t xml:space="preserve"> </w:t>
      </w:r>
      <w:r>
        <w:t>с</w:t>
      </w:r>
      <w:r>
        <w:rPr>
          <w:spacing w:val="-18"/>
        </w:rPr>
        <w:t xml:space="preserve"> </w:t>
      </w:r>
      <w:r>
        <w:t>разбега</w:t>
      </w:r>
      <w:r>
        <w:rPr>
          <w:spacing w:val="-16"/>
        </w:rPr>
        <w:t xml:space="preserve"> </w:t>
      </w:r>
      <w:r>
        <w:t>в</w:t>
      </w:r>
      <w:r>
        <w:rPr>
          <w:spacing w:val="-15"/>
        </w:rPr>
        <w:t xml:space="preserve"> </w:t>
      </w:r>
      <w:r>
        <w:t>длину</w:t>
      </w:r>
      <w:r>
        <w:rPr>
          <w:spacing w:val="-15"/>
        </w:rPr>
        <w:t xml:space="preserve"> </w:t>
      </w:r>
      <w:r>
        <w:t>способом</w:t>
      </w:r>
      <w:r>
        <w:rPr>
          <w:spacing w:val="-15"/>
        </w:rPr>
        <w:t xml:space="preserve"> </w:t>
      </w:r>
      <w:r>
        <w:t>«согнув</w:t>
      </w:r>
      <w:r>
        <w:rPr>
          <w:spacing w:val="-15"/>
        </w:rPr>
        <w:t xml:space="preserve"> </w:t>
      </w:r>
      <w:r>
        <w:t>ноги»</w:t>
      </w:r>
      <w:r>
        <w:rPr>
          <w:spacing w:val="-15"/>
        </w:rPr>
        <w:t xml:space="preserve"> </w:t>
      </w:r>
      <w:r>
        <w:t>и</w:t>
      </w:r>
      <w:r>
        <w:rPr>
          <w:spacing w:val="-15"/>
        </w:rPr>
        <w:t xml:space="preserve"> </w:t>
      </w:r>
      <w:r>
        <w:t>в</w:t>
      </w:r>
      <w:r>
        <w:rPr>
          <w:spacing w:val="-15"/>
        </w:rPr>
        <w:t xml:space="preserve"> </w:t>
      </w:r>
      <w:r>
        <w:t>высоту</w:t>
      </w:r>
      <w:r>
        <w:rPr>
          <w:spacing w:val="-15"/>
        </w:rPr>
        <w:t xml:space="preserve"> </w:t>
      </w:r>
      <w:r>
        <w:t>способом</w:t>
      </w:r>
      <w:r>
        <w:rPr>
          <w:spacing w:val="-15"/>
        </w:rPr>
        <w:t xml:space="preserve"> </w:t>
      </w:r>
      <w:r>
        <w:t>«перешагивание».</w:t>
      </w:r>
    </w:p>
    <w:p w:rsidR="00A30070" w:rsidRDefault="007A032F" w:rsidP="00D07F83">
      <w:pPr>
        <w:pStyle w:val="a3"/>
        <w:spacing w:before="1" w:line="360" w:lineRule="auto"/>
        <w:ind w:left="983" w:right="518"/>
        <w:jc w:val="left"/>
      </w:pPr>
      <w:r>
        <w:t>Метание</w:t>
      </w:r>
      <w:r>
        <w:rPr>
          <w:spacing w:val="-5"/>
        </w:rPr>
        <w:t xml:space="preserve"> </w:t>
      </w:r>
      <w:r>
        <w:t>малого</w:t>
      </w:r>
      <w:r>
        <w:rPr>
          <w:spacing w:val="-4"/>
        </w:rPr>
        <w:t xml:space="preserve"> </w:t>
      </w:r>
      <w:r>
        <w:t>(теннисного)</w:t>
      </w:r>
      <w:r>
        <w:rPr>
          <w:spacing w:val="-5"/>
        </w:rPr>
        <w:t xml:space="preserve"> </w:t>
      </w:r>
      <w:r>
        <w:t>мяча</w:t>
      </w:r>
      <w:r>
        <w:rPr>
          <w:spacing w:val="-5"/>
        </w:rPr>
        <w:t xml:space="preserve"> </w:t>
      </w:r>
      <w:r>
        <w:t>по</w:t>
      </w:r>
      <w:r>
        <w:rPr>
          <w:spacing w:val="-4"/>
        </w:rPr>
        <w:t xml:space="preserve"> </w:t>
      </w:r>
      <w:r>
        <w:t>движущейся</w:t>
      </w:r>
      <w:r>
        <w:rPr>
          <w:spacing w:val="-4"/>
        </w:rPr>
        <w:t xml:space="preserve"> </w:t>
      </w:r>
      <w:r>
        <w:t>(катящейся)</w:t>
      </w:r>
      <w:r>
        <w:rPr>
          <w:spacing w:val="-5"/>
        </w:rPr>
        <w:t xml:space="preserve"> </w:t>
      </w:r>
      <w:r>
        <w:t>с</w:t>
      </w:r>
      <w:r>
        <w:rPr>
          <w:spacing w:val="-5"/>
        </w:rPr>
        <w:t xml:space="preserve"> </w:t>
      </w:r>
      <w:r>
        <w:t>разной</w:t>
      </w:r>
      <w:r>
        <w:rPr>
          <w:spacing w:val="-4"/>
        </w:rPr>
        <w:t xml:space="preserve"> </w:t>
      </w:r>
      <w:r>
        <w:t>скоростью</w:t>
      </w:r>
      <w:r>
        <w:rPr>
          <w:spacing w:val="-4"/>
        </w:rPr>
        <w:t xml:space="preserve"> </w:t>
      </w:r>
      <w:r>
        <w:t>мишени. Модуль «Зимние виды спорта».</w:t>
      </w:r>
    </w:p>
    <w:p w:rsidR="00A30070" w:rsidRDefault="007A032F" w:rsidP="00D07F83">
      <w:pPr>
        <w:pStyle w:val="a3"/>
        <w:spacing w:before="1" w:line="360" w:lineRule="auto"/>
        <w:ind w:left="301" w:right="278" w:firstLine="682"/>
        <w:jc w:val="left"/>
      </w:pPr>
      <w:r>
        <w:t>Торможение</w:t>
      </w:r>
      <w:r>
        <w:rPr>
          <w:spacing w:val="-14"/>
        </w:rPr>
        <w:t xml:space="preserve"> </w:t>
      </w:r>
      <w:r>
        <w:t>и</w:t>
      </w:r>
      <w:r>
        <w:rPr>
          <w:spacing w:val="-12"/>
        </w:rPr>
        <w:t xml:space="preserve"> </w:t>
      </w:r>
      <w:r>
        <w:t>поворот</w:t>
      </w:r>
      <w:r>
        <w:rPr>
          <w:spacing w:val="-15"/>
        </w:rPr>
        <w:t xml:space="preserve"> </w:t>
      </w:r>
      <w:r>
        <w:t>на</w:t>
      </w:r>
      <w:r>
        <w:rPr>
          <w:spacing w:val="-14"/>
        </w:rPr>
        <w:t xml:space="preserve"> </w:t>
      </w:r>
      <w:r>
        <w:t>лыжах</w:t>
      </w:r>
      <w:r>
        <w:rPr>
          <w:spacing w:val="-13"/>
        </w:rPr>
        <w:t xml:space="preserve"> </w:t>
      </w:r>
      <w:r>
        <w:t>упором</w:t>
      </w:r>
      <w:r>
        <w:rPr>
          <w:spacing w:val="-14"/>
        </w:rPr>
        <w:t xml:space="preserve"> </w:t>
      </w:r>
      <w:r>
        <w:t>при</w:t>
      </w:r>
      <w:r>
        <w:rPr>
          <w:spacing w:val="-12"/>
        </w:rPr>
        <w:t xml:space="preserve"> </w:t>
      </w:r>
      <w:r>
        <w:t>спуске</w:t>
      </w:r>
      <w:r>
        <w:rPr>
          <w:spacing w:val="-14"/>
        </w:rPr>
        <w:t xml:space="preserve"> </w:t>
      </w:r>
      <w:r>
        <w:t>с</w:t>
      </w:r>
      <w:r>
        <w:rPr>
          <w:spacing w:val="-14"/>
        </w:rPr>
        <w:t xml:space="preserve"> </w:t>
      </w:r>
      <w:r>
        <w:t>пологого</w:t>
      </w:r>
      <w:r>
        <w:rPr>
          <w:spacing w:val="-13"/>
        </w:rPr>
        <w:t xml:space="preserve"> </w:t>
      </w:r>
      <w:r>
        <w:t>склона,</w:t>
      </w:r>
      <w:r>
        <w:rPr>
          <w:spacing w:val="-13"/>
        </w:rPr>
        <w:t xml:space="preserve"> </w:t>
      </w:r>
      <w:r>
        <w:t>переход</w:t>
      </w:r>
      <w:r>
        <w:rPr>
          <w:spacing w:val="-13"/>
        </w:rPr>
        <w:t xml:space="preserve"> </w:t>
      </w:r>
      <w:r>
        <w:t>с</w:t>
      </w:r>
      <w:r>
        <w:rPr>
          <w:spacing w:val="-14"/>
        </w:rPr>
        <w:t xml:space="preserve"> </w:t>
      </w:r>
      <w:r>
        <w:t>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30070" w:rsidRDefault="007A032F" w:rsidP="00D07F83">
      <w:pPr>
        <w:pStyle w:val="a3"/>
        <w:spacing w:line="275" w:lineRule="exact"/>
        <w:ind w:left="983"/>
        <w:jc w:val="left"/>
      </w:pPr>
      <w:r>
        <w:t>Модуль</w:t>
      </w:r>
      <w:r>
        <w:rPr>
          <w:spacing w:val="-4"/>
        </w:rPr>
        <w:t xml:space="preserve"> </w:t>
      </w:r>
      <w:r>
        <w:t>«Спортивные</w:t>
      </w:r>
      <w:r>
        <w:rPr>
          <w:spacing w:val="-6"/>
        </w:rPr>
        <w:t xml:space="preserve"> </w:t>
      </w:r>
      <w:r>
        <w:rPr>
          <w:spacing w:val="-2"/>
        </w:rPr>
        <w:t>игры».</w:t>
      </w:r>
    </w:p>
    <w:p w:rsidR="00A30070" w:rsidRDefault="007A032F" w:rsidP="00D07F83">
      <w:pPr>
        <w:pStyle w:val="a3"/>
        <w:spacing w:before="137" w:line="360" w:lineRule="auto"/>
        <w:ind w:left="301" w:right="282" w:firstLine="682"/>
        <w:jc w:val="left"/>
      </w:pPr>
      <w:r>
        <w:t>Баскетбол.</w:t>
      </w:r>
      <w:r>
        <w:rPr>
          <w:spacing w:val="-3"/>
        </w:rPr>
        <w:t xml:space="preserve"> </w:t>
      </w:r>
      <w:r>
        <w:t>Передача</w:t>
      </w:r>
      <w:r>
        <w:rPr>
          <w:spacing w:val="-4"/>
        </w:rPr>
        <w:t xml:space="preserve"> </w:t>
      </w:r>
      <w:r>
        <w:t>и</w:t>
      </w:r>
      <w:r>
        <w:rPr>
          <w:spacing w:val="-3"/>
        </w:rPr>
        <w:t xml:space="preserve"> </w:t>
      </w:r>
      <w:r>
        <w:t>ловля</w:t>
      </w:r>
      <w:r>
        <w:rPr>
          <w:spacing w:val="-3"/>
        </w:rPr>
        <w:t xml:space="preserve"> </w:t>
      </w:r>
      <w:r>
        <w:t>мяча</w:t>
      </w:r>
      <w:r>
        <w:rPr>
          <w:spacing w:val="-4"/>
        </w:rPr>
        <w:t xml:space="preserve"> </w:t>
      </w:r>
      <w:r>
        <w:t>после</w:t>
      </w:r>
      <w:r>
        <w:rPr>
          <w:spacing w:val="-4"/>
        </w:rPr>
        <w:t xml:space="preserve"> </w:t>
      </w:r>
      <w:r>
        <w:t>отскока</w:t>
      </w:r>
      <w:r>
        <w:rPr>
          <w:spacing w:val="-4"/>
        </w:rPr>
        <w:t xml:space="preserve"> </w:t>
      </w:r>
      <w:r>
        <w:t>от</w:t>
      </w:r>
      <w:r>
        <w:rPr>
          <w:spacing w:val="-3"/>
        </w:rPr>
        <w:t xml:space="preserve"> </w:t>
      </w:r>
      <w:r>
        <w:t>пола,</w:t>
      </w:r>
      <w:r>
        <w:rPr>
          <w:spacing w:val="-3"/>
        </w:rPr>
        <w:t xml:space="preserve"> </w:t>
      </w:r>
      <w:r>
        <w:t>бросок</w:t>
      </w:r>
      <w:r>
        <w:rPr>
          <w:spacing w:val="-5"/>
        </w:rPr>
        <w:t xml:space="preserve"> </w:t>
      </w:r>
      <w:r>
        <w:t>в</w:t>
      </w:r>
      <w:r>
        <w:rPr>
          <w:spacing w:val="-4"/>
        </w:rPr>
        <w:t xml:space="preserve"> </w:t>
      </w:r>
      <w:r>
        <w:t>корзину</w:t>
      </w:r>
      <w:r>
        <w:rPr>
          <w:spacing w:val="-6"/>
        </w:rPr>
        <w:t xml:space="preserve"> </w:t>
      </w:r>
      <w:r>
        <w:t>двумя</w:t>
      </w:r>
      <w:r>
        <w:rPr>
          <w:spacing w:val="-3"/>
        </w:rPr>
        <w:t xml:space="preserve"> </w:t>
      </w:r>
      <w:r>
        <w:t>руками</w:t>
      </w:r>
      <w:r>
        <w:rPr>
          <w:spacing w:val="-3"/>
        </w:rPr>
        <w:t xml:space="preserve"> </w:t>
      </w:r>
      <w:r>
        <w:t>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30070" w:rsidRDefault="007A032F" w:rsidP="00D07F83">
      <w:pPr>
        <w:pStyle w:val="a3"/>
        <w:spacing w:before="1" w:line="360" w:lineRule="auto"/>
        <w:ind w:left="301" w:right="285" w:firstLine="682"/>
        <w:jc w:val="left"/>
      </w:pPr>
      <w:r>
        <w:rPr>
          <w:spacing w:val="-2"/>
        </w:rPr>
        <w:t>Волейбол.</w:t>
      </w:r>
      <w:r>
        <w:rPr>
          <w:spacing w:val="-4"/>
        </w:rPr>
        <w:t xml:space="preserve"> </w:t>
      </w:r>
      <w:r>
        <w:rPr>
          <w:spacing w:val="-2"/>
        </w:rPr>
        <w:t>Верхняя</w:t>
      </w:r>
      <w:r>
        <w:rPr>
          <w:spacing w:val="-8"/>
        </w:rPr>
        <w:t xml:space="preserve"> </w:t>
      </w:r>
      <w:r>
        <w:rPr>
          <w:spacing w:val="-2"/>
        </w:rPr>
        <w:t>прямая</w:t>
      </w:r>
      <w:r>
        <w:rPr>
          <w:spacing w:val="-5"/>
        </w:rPr>
        <w:t xml:space="preserve"> </w:t>
      </w:r>
      <w:r>
        <w:rPr>
          <w:spacing w:val="-2"/>
        </w:rPr>
        <w:t>подача</w:t>
      </w:r>
      <w:r>
        <w:rPr>
          <w:spacing w:val="-6"/>
        </w:rPr>
        <w:t xml:space="preserve"> </w:t>
      </w:r>
      <w:r>
        <w:rPr>
          <w:spacing w:val="-2"/>
        </w:rPr>
        <w:t>мяча</w:t>
      </w:r>
      <w:r>
        <w:rPr>
          <w:spacing w:val="-6"/>
        </w:rPr>
        <w:t xml:space="preserve"> </w:t>
      </w:r>
      <w:r>
        <w:rPr>
          <w:spacing w:val="-2"/>
        </w:rPr>
        <w:t>в</w:t>
      </w:r>
      <w:r>
        <w:rPr>
          <w:spacing w:val="-5"/>
        </w:rPr>
        <w:t xml:space="preserve"> </w:t>
      </w:r>
      <w:r>
        <w:rPr>
          <w:spacing w:val="-2"/>
        </w:rPr>
        <w:t>разные</w:t>
      </w:r>
      <w:r>
        <w:rPr>
          <w:spacing w:val="-6"/>
        </w:rPr>
        <w:t xml:space="preserve"> </w:t>
      </w:r>
      <w:r>
        <w:rPr>
          <w:spacing w:val="-2"/>
        </w:rPr>
        <w:t>зоны</w:t>
      </w:r>
      <w:r>
        <w:rPr>
          <w:spacing w:val="-5"/>
        </w:rPr>
        <w:t xml:space="preserve"> </w:t>
      </w:r>
      <w:r>
        <w:rPr>
          <w:spacing w:val="-2"/>
        </w:rPr>
        <w:t>площадки</w:t>
      </w:r>
      <w:r>
        <w:rPr>
          <w:spacing w:val="-4"/>
        </w:rPr>
        <w:t xml:space="preserve"> </w:t>
      </w:r>
      <w:r>
        <w:rPr>
          <w:spacing w:val="-2"/>
        </w:rPr>
        <w:t>соперника,</w:t>
      </w:r>
      <w:r>
        <w:rPr>
          <w:spacing w:val="-8"/>
        </w:rPr>
        <w:t xml:space="preserve"> </w:t>
      </w:r>
      <w:r>
        <w:rPr>
          <w:spacing w:val="-2"/>
        </w:rPr>
        <w:t>передача</w:t>
      </w:r>
      <w:r>
        <w:rPr>
          <w:spacing w:val="-6"/>
        </w:rPr>
        <w:t xml:space="preserve"> </w:t>
      </w:r>
      <w:r>
        <w:rPr>
          <w:spacing w:val="-2"/>
        </w:rPr>
        <w:t>мяча</w:t>
      </w:r>
      <w:r>
        <w:rPr>
          <w:spacing w:val="-6"/>
        </w:rPr>
        <w:t xml:space="preserve"> </w:t>
      </w:r>
      <w:r>
        <w:rPr>
          <w:spacing w:val="-2"/>
        </w:rPr>
        <w:t xml:space="preserve">через </w:t>
      </w:r>
      <w:r>
        <w:t>сетку двумя руками сверху и перевод мяча за голову. Игровая деятельность по правилам с использованием ранее разученных технических приёмов.</w:t>
      </w:r>
    </w:p>
    <w:p w:rsidR="00A30070" w:rsidRDefault="007A032F" w:rsidP="00D07F83">
      <w:pPr>
        <w:pStyle w:val="a3"/>
        <w:spacing w:line="360" w:lineRule="auto"/>
        <w:ind w:left="301" w:right="282" w:firstLine="682"/>
        <w:jc w:val="left"/>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30070" w:rsidRDefault="007A032F" w:rsidP="00D07F83">
      <w:pPr>
        <w:pStyle w:val="a3"/>
        <w:spacing w:before="1" w:line="360" w:lineRule="auto"/>
        <w:ind w:left="301" w:right="285" w:firstLine="682"/>
        <w:jc w:val="left"/>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10"/>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rsidP="00D07F83">
      <w:pPr>
        <w:pStyle w:val="a3"/>
        <w:ind w:left="983"/>
        <w:jc w:val="left"/>
      </w:pPr>
      <w:r>
        <w:t>Модуль</w:t>
      </w:r>
      <w:r>
        <w:rPr>
          <w:spacing w:val="-4"/>
        </w:rPr>
        <w:t xml:space="preserve"> </w:t>
      </w:r>
      <w:r>
        <w:rPr>
          <w:spacing w:val="-2"/>
        </w:rPr>
        <w:t>«Спорт».</w:t>
      </w:r>
    </w:p>
    <w:p w:rsidR="00A30070" w:rsidRDefault="007A032F" w:rsidP="00D07F83">
      <w:pPr>
        <w:pStyle w:val="a3"/>
        <w:spacing w:before="137" w:line="360" w:lineRule="auto"/>
        <w:ind w:left="301" w:right="286" w:firstLine="682"/>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7A032F" w:rsidP="004E32DE">
      <w:pPr>
        <w:pStyle w:val="4"/>
        <w:numPr>
          <w:ilvl w:val="0"/>
          <w:numId w:val="15"/>
        </w:numPr>
        <w:tabs>
          <w:tab w:val="left" w:pos="1163"/>
        </w:tabs>
        <w:spacing w:before="2"/>
      </w:pPr>
      <w:r>
        <w:rPr>
          <w:spacing w:val="-2"/>
        </w:rPr>
        <w:t>КЛАСС</w:t>
      </w:r>
    </w:p>
    <w:p w:rsidR="00A30070" w:rsidRDefault="007A032F" w:rsidP="00D07F83">
      <w:pPr>
        <w:pStyle w:val="5"/>
        <w:spacing w:before="136"/>
        <w:jc w:val="left"/>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30070" w:rsidRDefault="007A032F" w:rsidP="00D07F83">
      <w:pPr>
        <w:pStyle w:val="a3"/>
        <w:spacing w:before="140" w:line="360" w:lineRule="auto"/>
        <w:ind w:left="301" w:right="286" w:firstLine="682"/>
        <w:jc w:val="left"/>
      </w:pPr>
      <w:r>
        <w:t>Физическая культура в современном обществе: характеристика основных направлений и форм организации.</w:t>
      </w:r>
      <w:r>
        <w:rPr>
          <w:spacing w:val="-5"/>
        </w:rPr>
        <w:t xml:space="preserve"> </w:t>
      </w:r>
      <w:r>
        <w:t>Всестороннее</w:t>
      </w:r>
      <w:r>
        <w:rPr>
          <w:spacing w:val="-6"/>
        </w:rPr>
        <w:t xml:space="preserve"> </w:t>
      </w:r>
      <w:r>
        <w:t>и</w:t>
      </w:r>
      <w:r>
        <w:rPr>
          <w:spacing w:val="-5"/>
        </w:rPr>
        <w:t xml:space="preserve"> </w:t>
      </w:r>
      <w:r>
        <w:t>гармоничное</w:t>
      </w:r>
      <w:r>
        <w:rPr>
          <w:spacing w:val="-6"/>
        </w:rPr>
        <w:t xml:space="preserve"> </w:t>
      </w:r>
      <w:r>
        <w:t>физическое</w:t>
      </w:r>
      <w:r>
        <w:rPr>
          <w:spacing w:val="-6"/>
        </w:rPr>
        <w:t xml:space="preserve"> </w:t>
      </w:r>
      <w:r>
        <w:t>развитие.</w:t>
      </w:r>
      <w:r>
        <w:rPr>
          <w:spacing w:val="-5"/>
        </w:rPr>
        <w:t xml:space="preserve"> </w:t>
      </w:r>
      <w:r>
        <w:t>Адаптивная</w:t>
      </w:r>
      <w:r>
        <w:rPr>
          <w:spacing w:val="-5"/>
        </w:rPr>
        <w:t xml:space="preserve"> </w:t>
      </w:r>
      <w:r>
        <w:t>физическая</w:t>
      </w:r>
      <w:r>
        <w:rPr>
          <w:spacing w:val="-5"/>
        </w:rPr>
        <w:t xml:space="preserve"> </w:t>
      </w:r>
      <w:r>
        <w:t>культура,</w:t>
      </w:r>
      <w:r>
        <w:rPr>
          <w:spacing w:val="-5"/>
        </w:rPr>
        <w:t xml:space="preserve"> </w:t>
      </w:r>
      <w:r>
        <w:t>её история и социальная значимость.</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5"/>
        <w:spacing w:before="60"/>
        <w:jc w:val="left"/>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rsidP="00D07F83">
      <w:pPr>
        <w:pStyle w:val="a3"/>
        <w:spacing w:before="136" w:line="360" w:lineRule="auto"/>
        <w:ind w:left="301" w:right="286" w:firstLine="682"/>
        <w:jc w:val="left"/>
      </w:pPr>
      <w:r>
        <w:t>Коррекция</w:t>
      </w:r>
      <w:r>
        <w:rPr>
          <w:spacing w:val="-10"/>
        </w:rPr>
        <w:t xml:space="preserve"> </w:t>
      </w:r>
      <w:r>
        <w:t>осанки</w:t>
      </w:r>
      <w:r>
        <w:rPr>
          <w:spacing w:val="-9"/>
        </w:rPr>
        <w:t xml:space="preserve"> </w:t>
      </w:r>
      <w:r>
        <w:t>и</w:t>
      </w:r>
      <w:r>
        <w:rPr>
          <w:spacing w:val="-9"/>
        </w:rPr>
        <w:t xml:space="preserve"> </w:t>
      </w:r>
      <w:r>
        <w:t>разработка</w:t>
      </w:r>
      <w:r>
        <w:rPr>
          <w:spacing w:val="-11"/>
        </w:rPr>
        <w:t xml:space="preserve"> </w:t>
      </w:r>
      <w:r>
        <w:t>индивидуальных</w:t>
      </w:r>
      <w:r>
        <w:rPr>
          <w:spacing w:val="-11"/>
        </w:rPr>
        <w:t xml:space="preserve"> </w:t>
      </w:r>
      <w:r>
        <w:t>планов</w:t>
      </w:r>
      <w:r>
        <w:rPr>
          <w:spacing w:val="-11"/>
        </w:rPr>
        <w:t xml:space="preserve"> </w:t>
      </w:r>
      <w:r>
        <w:t>занятий</w:t>
      </w:r>
      <w:r>
        <w:rPr>
          <w:spacing w:val="-10"/>
        </w:rPr>
        <w:t xml:space="preserve"> </w:t>
      </w:r>
      <w:r>
        <w:t>корригирующей</w:t>
      </w:r>
      <w:r>
        <w:rPr>
          <w:spacing w:val="-9"/>
        </w:rPr>
        <w:t xml:space="preserve"> </w:t>
      </w:r>
      <w:r>
        <w:t xml:space="preserve">гимнастикой. Коррекция избыточной массы тела и разработка индивидуальных планов занятий корригирующей </w:t>
      </w:r>
      <w:r>
        <w:rPr>
          <w:spacing w:val="-2"/>
        </w:rPr>
        <w:t>гимнастикой.</w:t>
      </w:r>
    </w:p>
    <w:p w:rsidR="00A30070" w:rsidRDefault="007A032F" w:rsidP="00D07F83">
      <w:pPr>
        <w:pStyle w:val="a3"/>
        <w:spacing w:before="2" w:line="360" w:lineRule="auto"/>
        <w:ind w:left="301" w:right="286" w:firstLine="682"/>
        <w:jc w:val="left"/>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30070" w:rsidRDefault="007A032F" w:rsidP="00D07F83">
      <w:pPr>
        <w:pStyle w:val="5"/>
        <w:spacing w:line="275" w:lineRule="exact"/>
        <w:jc w:val="left"/>
      </w:pPr>
      <w:r>
        <w:t>Физическое</w:t>
      </w:r>
      <w:r>
        <w:rPr>
          <w:spacing w:val="-5"/>
        </w:rPr>
        <w:t xml:space="preserve"> </w:t>
      </w:r>
      <w:r>
        <w:rPr>
          <w:spacing w:val="-2"/>
        </w:rPr>
        <w:t>совершенствование.</w:t>
      </w:r>
    </w:p>
    <w:p w:rsidR="00A30070" w:rsidRDefault="007A032F" w:rsidP="00D07F83">
      <w:pPr>
        <w:spacing w:before="139"/>
        <w:ind w:left="983"/>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rsidP="00D07F83">
      <w:pPr>
        <w:pStyle w:val="a3"/>
        <w:spacing w:before="137" w:line="360" w:lineRule="auto"/>
        <w:ind w:left="301" w:right="286" w:firstLine="682"/>
        <w:jc w:val="left"/>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30070" w:rsidRDefault="007A032F" w:rsidP="00D07F83">
      <w:pPr>
        <w:spacing w:line="275" w:lineRule="exact"/>
        <w:ind w:left="983"/>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rsidP="00D07F83">
      <w:pPr>
        <w:pStyle w:val="a3"/>
        <w:spacing w:before="139"/>
        <w:ind w:left="983"/>
        <w:jc w:val="left"/>
      </w:pPr>
      <w:r>
        <w:t>Модуль</w:t>
      </w:r>
      <w:r>
        <w:rPr>
          <w:spacing w:val="-4"/>
        </w:rPr>
        <w:t xml:space="preserve"> </w:t>
      </w:r>
      <w:r>
        <w:rPr>
          <w:spacing w:val="-2"/>
        </w:rPr>
        <w:t>«Гимнастика».</w:t>
      </w:r>
    </w:p>
    <w:p w:rsidR="00A30070" w:rsidRDefault="007A032F" w:rsidP="00D07F83">
      <w:pPr>
        <w:pStyle w:val="a3"/>
        <w:spacing w:before="137" w:line="360" w:lineRule="auto"/>
        <w:ind w:left="301" w:right="286" w:firstLine="682"/>
        <w:jc w:val="left"/>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30070" w:rsidRDefault="007A032F" w:rsidP="00D07F83">
      <w:pPr>
        <w:pStyle w:val="a3"/>
        <w:spacing w:line="360" w:lineRule="auto"/>
        <w:ind w:left="301" w:right="280" w:firstLine="682"/>
        <w:jc w:val="left"/>
      </w:pPr>
      <w:r>
        <w:t>Гимнастическая комбинация на гимнастическом бревне из ранее освоенных упражнений с увеличивающимся</w:t>
      </w:r>
      <w:r>
        <w:rPr>
          <w:spacing w:val="-7"/>
        </w:rPr>
        <w:t xml:space="preserve"> </w:t>
      </w:r>
      <w:r>
        <w:t>числом</w:t>
      </w:r>
      <w:r>
        <w:rPr>
          <w:spacing w:val="-7"/>
        </w:rPr>
        <w:t xml:space="preserve"> </w:t>
      </w:r>
      <w:r>
        <w:t>технических</w:t>
      </w:r>
      <w:r>
        <w:rPr>
          <w:spacing w:val="-7"/>
        </w:rPr>
        <w:t xml:space="preserve"> </w:t>
      </w:r>
      <w:r>
        <w:t>элементов</w:t>
      </w:r>
      <w:r>
        <w:rPr>
          <w:spacing w:val="-7"/>
        </w:rPr>
        <w:t xml:space="preserve"> </w:t>
      </w:r>
      <w:r>
        <w:t>в</w:t>
      </w:r>
      <w:r>
        <w:rPr>
          <w:spacing w:val="-7"/>
        </w:rPr>
        <w:t xml:space="preserve"> </w:t>
      </w:r>
      <w:r>
        <w:t>прыжках,</w:t>
      </w:r>
      <w:r>
        <w:rPr>
          <w:spacing w:val="-8"/>
        </w:rPr>
        <w:t xml:space="preserve"> </w:t>
      </w:r>
      <w:r>
        <w:t>поворотах</w:t>
      </w:r>
      <w:r>
        <w:rPr>
          <w:spacing w:val="-7"/>
        </w:rPr>
        <w:t xml:space="preserve"> </w:t>
      </w:r>
      <w:r>
        <w:t>и</w:t>
      </w:r>
      <w:r>
        <w:rPr>
          <w:spacing w:val="-6"/>
        </w:rPr>
        <w:t xml:space="preserve"> </w:t>
      </w:r>
      <w:r>
        <w:t>передвижениях</w:t>
      </w:r>
      <w:r>
        <w:rPr>
          <w:spacing w:val="-7"/>
        </w:rPr>
        <w:t xml:space="preserve"> </w:t>
      </w:r>
      <w:r>
        <w:t>(девушки).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30070" w:rsidRDefault="007A032F" w:rsidP="00D07F83">
      <w:pPr>
        <w:pStyle w:val="a3"/>
        <w:spacing w:before="1"/>
        <w:ind w:left="983"/>
        <w:jc w:val="left"/>
      </w:pPr>
      <w:r>
        <w:t>Модуль</w:t>
      </w:r>
      <w:r>
        <w:rPr>
          <w:spacing w:val="-2"/>
        </w:rPr>
        <w:t xml:space="preserve"> </w:t>
      </w:r>
      <w:r>
        <w:t>«Лёгкая</w:t>
      </w:r>
      <w:r>
        <w:rPr>
          <w:spacing w:val="-2"/>
        </w:rPr>
        <w:t xml:space="preserve"> атлетика».</w:t>
      </w:r>
    </w:p>
    <w:p w:rsidR="00A30070" w:rsidRDefault="007A032F" w:rsidP="00D07F83">
      <w:pPr>
        <w:pStyle w:val="a3"/>
        <w:spacing w:before="139"/>
        <w:ind w:left="983"/>
        <w:jc w:val="left"/>
      </w:pPr>
      <w:r>
        <w:t>Кроссовый</w:t>
      </w:r>
      <w:r>
        <w:rPr>
          <w:spacing w:val="-4"/>
        </w:rPr>
        <w:t xml:space="preserve"> </w:t>
      </w:r>
      <w:r>
        <w:t>бег,</w:t>
      </w:r>
      <w:r>
        <w:rPr>
          <w:spacing w:val="-1"/>
        </w:rPr>
        <w:t xml:space="preserve"> </w:t>
      </w:r>
      <w:r>
        <w:t>прыжок</w:t>
      </w:r>
      <w:r>
        <w:rPr>
          <w:spacing w:val="-1"/>
        </w:rPr>
        <w:t xml:space="preserve"> </w:t>
      </w:r>
      <w:r>
        <w:t>в</w:t>
      </w:r>
      <w:r>
        <w:rPr>
          <w:spacing w:val="-2"/>
        </w:rPr>
        <w:t xml:space="preserve"> </w:t>
      </w:r>
      <w:r>
        <w:t>длину</w:t>
      </w:r>
      <w:r>
        <w:rPr>
          <w:spacing w:val="-1"/>
        </w:rPr>
        <w:t xml:space="preserve"> </w:t>
      </w:r>
      <w:r>
        <w:t>с</w:t>
      </w:r>
      <w:r>
        <w:rPr>
          <w:spacing w:val="-2"/>
        </w:rPr>
        <w:t xml:space="preserve"> </w:t>
      </w:r>
      <w:r>
        <w:t>разбега</w:t>
      </w:r>
      <w:r>
        <w:rPr>
          <w:spacing w:val="-2"/>
        </w:rPr>
        <w:t xml:space="preserve"> </w:t>
      </w:r>
      <w:r>
        <w:t>способом</w:t>
      </w:r>
      <w:r>
        <w:rPr>
          <w:spacing w:val="-1"/>
        </w:rPr>
        <w:t xml:space="preserve"> </w:t>
      </w:r>
      <w:r>
        <w:rPr>
          <w:spacing w:val="-2"/>
        </w:rPr>
        <w:t>«прогнувшись».</w:t>
      </w:r>
    </w:p>
    <w:p w:rsidR="00A30070" w:rsidRDefault="007A032F" w:rsidP="00D07F83">
      <w:pPr>
        <w:pStyle w:val="a3"/>
        <w:spacing w:before="137" w:line="360" w:lineRule="auto"/>
        <w:ind w:left="301" w:right="284" w:firstLine="682"/>
        <w:jc w:val="left"/>
      </w:pPr>
      <w:r>
        <w:t>Правила</w:t>
      </w:r>
      <w:r>
        <w:rPr>
          <w:spacing w:val="-10"/>
        </w:rPr>
        <w:t xml:space="preserve"> </w:t>
      </w:r>
      <w:r>
        <w:t>проведения</w:t>
      </w:r>
      <w:r>
        <w:rPr>
          <w:spacing w:val="-9"/>
        </w:rPr>
        <w:t xml:space="preserve"> </w:t>
      </w:r>
      <w:r>
        <w:t>соревнований</w:t>
      </w:r>
      <w:r>
        <w:rPr>
          <w:spacing w:val="-8"/>
        </w:rPr>
        <w:t xml:space="preserve"> </w:t>
      </w:r>
      <w:r>
        <w:t>по</w:t>
      </w:r>
      <w:r>
        <w:rPr>
          <w:spacing w:val="-9"/>
        </w:rPr>
        <w:t xml:space="preserve"> </w:t>
      </w:r>
      <w:r>
        <w:t>сдаче</w:t>
      </w:r>
      <w:r>
        <w:rPr>
          <w:spacing w:val="-10"/>
        </w:rPr>
        <w:t xml:space="preserve"> </w:t>
      </w:r>
      <w:r>
        <w:t>норм</w:t>
      </w:r>
      <w:r>
        <w:rPr>
          <w:spacing w:val="-10"/>
        </w:rPr>
        <w:t xml:space="preserve"> </w:t>
      </w:r>
      <w:r>
        <w:t>комплекса</w:t>
      </w:r>
      <w:r>
        <w:rPr>
          <w:spacing w:val="-10"/>
        </w:rPr>
        <w:t xml:space="preserve"> </w:t>
      </w:r>
      <w:r>
        <w:t>ГТО.</w:t>
      </w:r>
      <w:r>
        <w:rPr>
          <w:spacing w:val="-10"/>
        </w:rPr>
        <w:t xml:space="preserve"> </w:t>
      </w:r>
      <w:r>
        <w:t>Самостоятельная</w:t>
      </w:r>
      <w:r>
        <w:rPr>
          <w:spacing w:val="-9"/>
        </w:rPr>
        <w:t xml:space="preserve"> </w:t>
      </w:r>
      <w:r>
        <w:t>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30070" w:rsidRDefault="007A032F" w:rsidP="00D07F83">
      <w:pPr>
        <w:pStyle w:val="a3"/>
        <w:spacing w:before="1"/>
        <w:ind w:left="983"/>
        <w:jc w:val="left"/>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rsidR="00A30070" w:rsidRDefault="007A032F" w:rsidP="00D07F83">
      <w:pPr>
        <w:pStyle w:val="a3"/>
        <w:spacing w:before="138" w:line="360" w:lineRule="auto"/>
        <w:ind w:left="301" w:right="283" w:firstLine="682"/>
        <w:jc w:val="left"/>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w:t>
      </w:r>
      <w:r>
        <w:rPr>
          <w:spacing w:val="-4"/>
        </w:rPr>
        <w:t xml:space="preserve"> </w:t>
      </w:r>
      <w:r>
        <w:t>при</w:t>
      </w:r>
      <w:r>
        <w:rPr>
          <w:spacing w:val="-3"/>
        </w:rPr>
        <w:t xml:space="preserve"> </w:t>
      </w:r>
      <w:r>
        <w:t>спуске</w:t>
      </w:r>
      <w:r>
        <w:rPr>
          <w:spacing w:val="-4"/>
        </w:rPr>
        <w:t xml:space="preserve"> </w:t>
      </w:r>
      <w:r>
        <w:t>на</w:t>
      </w:r>
      <w:r>
        <w:rPr>
          <w:spacing w:val="-4"/>
        </w:rPr>
        <w:t xml:space="preserve"> </w:t>
      </w:r>
      <w:r>
        <w:t>лыжах</w:t>
      </w:r>
      <w:r>
        <w:rPr>
          <w:spacing w:val="-3"/>
        </w:rPr>
        <w:t xml:space="preserve"> </w:t>
      </w:r>
      <w:r>
        <w:t>с</w:t>
      </w:r>
      <w:r>
        <w:rPr>
          <w:spacing w:val="-4"/>
        </w:rPr>
        <w:t xml:space="preserve"> </w:t>
      </w:r>
      <w:r>
        <w:t>пологого</w:t>
      </w:r>
      <w:r>
        <w:rPr>
          <w:spacing w:val="-3"/>
        </w:rPr>
        <w:t xml:space="preserve"> </w:t>
      </w:r>
      <w:r>
        <w:t>склона,</w:t>
      </w:r>
      <w:r>
        <w:rPr>
          <w:spacing w:val="-3"/>
        </w:rPr>
        <w:t xml:space="preserve"> </w:t>
      </w:r>
      <w:r>
        <w:t>переход</w:t>
      </w:r>
      <w:r>
        <w:rPr>
          <w:spacing w:val="-3"/>
        </w:rPr>
        <w:t xml:space="preserve"> </w:t>
      </w:r>
      <w:r>
        <w:t>с</w:t>
      </w:r>
      <w:r>
        <w:rPr>
          <w:spacing w:val="-4"/>
        </w:rPr>
        <w:t xml:space="preserve"> </w:t>
      </w:r>
      <w:r>
        <w:t>попеременного</w:t>
      </w:r>
      <w:r>
        <w:rPr>
          <w:spacing w:val="-3"/>
        </w:rPr>
        <w:t xml:space="preserve"> </w:t>
      </w:r>
      <w:r>
        <w:t>двухшажного</w:t>
      </w:r>
      <w:r>
        <w:rPr>
          <w:spacing w:val="-3"/>
        </w:rPr>
        <w:t xml:space="preserve"> </w:t>
      </w:r>
      <w:r>
        <w:t>хода</w:t>
      </w:r>
      <w:r>
        <w:rPr>
          <w:spacing w:val="-4"/>
        </w:rPr>
        <w:t xml:space="preserve"> </w:t>
      </w:r>
      <w:r>
        <w:t>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30070" w:rsidRDefault="007A032F" w:rsidP="00D07F83">
      <w:pPr>
        <w:pStyle w:val="a3"/>
        <w:spacing w:before="1"/>
        <w:ind w:left="983"/>
        <w:jc w:val="left"/>
      </w:pPr>
      <w:r>
        <w:t>Изучение,</w:t>
      </w:r>
      <w:r>
        <w:rPr>
          <w:spacing w:val="9"/>
        </w:rPr>
        <w:t xml:space="preserve"> </w:t>
      </w:r>
      <w:r>
        <w:t>закрепление</w:t>
      </w:r>
      <w:r>
        <w:rPr>
          <w:spacing w:val="10"/>
        </w:rPr>
        <w:t xml:space="preserve"> </w:t>
      </w:r>
      <w:r>
        <w:t>и</w:t>
      </w:r>
      <w:r>
        <w:rPr>
          <w:spacing w:val="12"/>
        </w:rPr>
        <w:t xml:space="preserve"> </w:t>
      </w:r>
      <w:r>
        <w:t>совершенствование</w:t>
      </w:r>
      <w:r>
        <w:rPr>
          <w:spacing w:val="10"/>
        </w:rPr>
        <w:t xml:space="preserve"> </w:t>
      </w:r>
      <w:r>
        <w:t>техники</w:t>
      </w:r>
      <w:r>
        <w:rPr>
          <w:spacing w:val="12"/>
        </w:rPr>
        <w:t xml:space="preserve"> </w:t>
      </w:r>
      <w:r>
        <w:t>стрельбы</w:t>
      </w:r>
      <w:r>
        <w:rPr>
          <w:spacing w:val="10"/>
        </w:rPr>
        <w:t xml:space="preserve"> </w:t>
      </w:r>
      <w:r>
        <w:t>в</w:t>
      </w:r>
      <w:r>
        <w:rPr>
          <w:spacing w:val="10"/>
        </w:rPr>
        <w:t xml:space="preserve"> </w:t>
      </w:r>
      <w:r>
        <w:t>биатлоне</w:t>
      </w:r>
      <w:r>
        <w:rPr>
          <w:spacing w:val="11"/>
        </w:rPr>
        <w:t xml:space="preserve"> </w:t>
      </w:r>
      <w:r>
        <w:t>осуществляется</w:t>
      </w:r>
      <w:r>
        <w:rPr>
          <w:spacing w:val="15"/>
        </w:rPr>
        <w:t xml:space="preserve"> </w:t>
      </w:r>
      <w:r>
        <w:rPr>
          <w:spacing w:val="-5"/>
        </w:rPr>
        <w:t>на</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79"/>
        <w:jc w:val="left"/>
      </w:pPr>
      <w:r>
        <w:t>теоретических</w:t>
      </w:r>
      <w:r>
        <w:rPr>
          <w:spacing w:val="-12"/>
        </w:rPr>
        <w:t xml:space="preserve"> </w:t>
      </w:r>
      <w:r>
        <w:t>и</w:t>
      </w:r>
      <w:r>
        <w:rPr>
          <w:spacing w:val="-11"/>
        </w:rPr>
        <w:t xml:space="preserve"> </w:t>
      </w:r>
      <w:r>
        <w:t>практических</w:t>
      </w:r>
      <w:r>
        <w:rPr>
          <w:spacing w:val="-12"/>
        </w:rPr>
        <w:t xml:space="preserve"> </w:t>
      </w:r>
      <w:r>
        <w:t>занятиях</w:t>
      </w:r>
      <w:r>
        <w:rPr>
          <w:spacing w:val="-12"/>
        </w:rPr>
        <w:t xml:space="preserve"> </w:t>
      </w:r>
      <w:r>
        <w:t>в</w:t>
      </w:r>
      <w:r>
        <w:rPr>
          <w:spacing w:val="-13"/>
        </w:rPr>
        <w:t xml:space="preserve"> </w:t>
      </w:r>
      <w:r>
        <w:t>условиях</w:t>
      </w:r>
      <w:r>
        <w:rPr>
          <w:spacing w:val="-12"/>
        </w:rPr>
        <w:t xml:space="preserve"> </w:t>
      </w:r>
      <w:r>
        <w:t>тира</w:t>
      </w:r>
      <w:r>
        <w:rPr>
          <w:spacing w:val="-13"/>
        </w:rPr>
        <w:t xml:space="preserve"> </w:t>
      </w:r>
      <w:r>
        <w:t>и</w:t>
      </w:r>
      <w:r>
        <w:rPr>
          <w:spacing w:val="-11"/>
        </w:rPr>
        <w:t xml:space="preserve"> </w:t>
      </w:r>
      <w:r>
        <w:t>на</w:t>
      </w:r>
      <w:r>
        <w:rPr>
          <w:spacing w:val="-13"/>
        </w:rPr>
        <w:t xml:space="preserve"> </w:t>
      </w:r>
      <w:r>
        <w:t>открытом</w:t>
      </w:r>
      <w:r>
        <w:rPr>
          <w:spacing w:val="-15"/>
        </w:rPr>
        <w:t xml:space="preserve"> </w:t>
      </w:r>
      <w:r>
        <w:t>стрельбище,</w:t>
      </w:r>
      <w:r>
        <w:rPr>
          <w:spacing w:val="-12"/>
        </w:rPr>
        <w:t xml:space="preserve"> </w:t>
      </w:r>
      <w:r>
        <w:t>в</w:t>
      </w:r>
      <w:r>
        <w:rPr>
          <w:spacing w:val="-13"/>
        </w:rPr>
        <w:t xml:space="preserve"> </w:t>
      </w:r>
      <w:r>
        <w:t>спортивном</w:t>
      </w:r>
      <w:r>
        <w:rPr>
          <w:spacing w:val="-13"/>
        </w:rPr>
        <w:t xml:space="preserve"> </w:t>
      </w:r>
      <w:r>
        <w:t>зале при наличии биатлонных установок. С первых же занятий необходимо приучить занимающихся к соблюдению</w:t>
      </w:r>
      <w:r>
        <w:rPr>
          <w:spacing w:val="-1"/>
        </w:rPr>
        <w:t xml:space="preserve"> </w:t>
      </w:r>
      <w:r>
        <w:t>правил</w:t>
      </w:r>
      <w:r>
        <w:rPr>
          <w:spacing w:val="-1"/>
        </w:rPr>
        <w:t xml:space="preserve"> </w:t>
      </w:r>
      <w:r>
        <w:t>техники безопасности при обращении с</w:t>
      </w:r>
      <w:r>
        <w:rPr>
          <w:spacing w:val="-2"/>
        </w:rPr>
        <w:t xml:space="preserve"> </w:t>
      </w:r>
      <w:r>
        <w:t>оружием,</w:t>
      </w:r>
      <w:r>
        <w:rPr>
          <w:spacing w:val="-1"/>
        </w:rPr>
        <w:t xml:space="preserve"> </w:t>
      </w:r>
      <w:r>
        <w:t>правил</w:t>
      </w:r>
      <w:r>
        <w:rPr>
          <w:spacing w:val="-1"/>
        </w:rPr>
        <w:t xml:space="preserve"> </w:t>
      </w:r>
      <w:r>
        <w:t>осмотра оружия,</w:t>
      </w:r>
      <w:r>
        <w:rPr>
          <w:spacing w:val="-1"/>
        </w:rPr>
        <w:t xml:space="preserve"> </w:t>
      </w:r>
      <w:r>
        <w:t>ухода за</w:t>
      </w:r>
      <w:r>
        <w:rPr>
          <w:spacing w:val="-1"/>
        </w:rPr>
        <w:t xml:space="preserve"> </w:t>
      </w:r>
      <w:r>
        <w:t>ним</w:t>
      </w:r>
      <w:r>
        <w:rPr>
          <w:spacing w:val="-1"/>
        </w:rPr>
        <w:t xml:space="preserve"> </w:t>
      </w:r>
      <w:r>
        <w:t>и подготовки его к стрельбе. Обучающиеся используют пневматическое</w:t>
      </w:r>
      <w:r>
        <w:rPr>
          <w:spacing w:val="-1"/>
        </w:rPr>
        <w:t xml:space="preserve"> </w:t>
      </w:r>
      <w:r>
        <w:t>оружие. Знакомство с биатлоном начинается с изучения техники стрельбы из положения лежа с упора - изготовка, приемы заряжания и разряжания, прицеливания, производства выстрела. Большая часть стрелковой подготовки осуществляется во время холостого тренажа, а также стрельбы в тире, спортзале как в спокойном состоянии, так и после физической нагрузки.</w:t>
      </w:r>
    </w:p>
    <w:p w:rsidR="00A30070" w:rsidRDefault="007A032F" w:rsidP="00D07F83">
      <w:pPr>
        <w:pStyle w:val="a3"/>
        <w:ind w:left="1043"/>
        <w:jc w:val="left"/>
      </w:pPr>
      <w:r>
        <w:t>Модуль</w:t>
      </w:r>
      <w:r>
        <w:rPr>
          <w:spacing w:val="-4"/>
        </w:rPr>
        <w:t xml:space="preserve"> </w:t>
      </w:r>
      <w:r>
        <w:t>«Спортивные</w:t>
      </w:r>
      <w:r>
        <w:rPr>
          <w:spacing w:val="-8"/>
        </w:rPr>
        <w:t xml:space="preserve"> </w:t>
      </w:r>
      <w:r>
        <w:rPr>
          <w:spacing w:val="-2"/>
        </w:rPr>
        <w:t>игры».</w:t>
      </w:r>
    </w:p>
    <w:p w:rsidR="00A30070" w:rsidRDefault="007A032F" w:rsidP="00D07F83">
      <w:pPr>
        <w:pStyle w:val="a3"/>
        <w:spacing w:before="137" w:line="360" w:lineRule="auto"/>
        <w:ind w:left="301" w:right="286" w:firstLine="682"/>
        <w:jc w:val="left"/>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30070" w:rsidRDefault="007A032F" w:rsidP="00D07F83">
      <w:pPr>
        <w:pStyle w:val="a3"/>
        <w:spacing w:line="360" w:lineRule="auto"/>
        <w:ind w:left="301" w:right="286" w:firstLine="682"/>
        <w:jc w:val="left"/>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30070" w:rsidRDefault="007A032F" w:rsidP="00D07F83">
      <w:pPr>
        <w:pStyle w:val="a3"/>
        <w:spacing w:before="1" w:line="360" w:lineRule="auto"/>
        <w:ind w:left="301" w:right="278" w:firstLine="682"/>
        <w:jc w:val="left"/>
      </w:pPr>
      <w:r>
        <w:t>Футбол.</w:t>
      </w:r>
      <w:r>
        <w:rPr>
          <w:spacing w:val="-5"/>
        </w:rPr>
        <w:t xml:space="preserve"> </w:t>
      </w:r>
      <w:r>
        <w:t>Удар</w:t>
      </w:r>
      <w:r>
        <w:rPr>
          <w:spacing w:val="-6"/>
        </w:rPr>
        <w:t xml:space="preserve"> </w:t>
      </w:r>
      <w:r>
        <w:t>по</w:t>
      </w:r>
      <w:r>
        <w:rPr>
          <w:spacing w:val="-6"/>
        </w:rPr>
        <w:t xml:space="preserve"> </w:t>
      </w:r>
      <w:r>
        <w:t>мячу</w:t>
      </w:r>
      <w:r>
        <w:rPr>
          <w:spacing w:val="-6"/>
        </w:rPr>
        <w:t xml:space="preserve"> </w:t>
      </w:r>
      <w:r>
        <w:t>с</w:t>
      </w:r>
      <w:r>
        <w:rPr>
          <w:spacing w:val="-5"/>
        </w:rPr>
        <w:t xml:space="preserve"> </w:t>
      </w:r>
      <w:r>
        <w:t>разбега</w:t>
      </w:r>
      <w:r>
        <w:rPr>
          <w:spacing w:val="-7"/>
        </w:rPr>
        <w:t xml:space="preserve"> </w:t>
      </w:r>
      <w:r>
        <w:t>внутренней</w:t>
      </w:r>
      <w:r>
        <w:rPr>
          <w:spacing w:val="-5"/>
        </w:rPr>
        <w:t xml:space="preserve"> </w:t>
      </w:r>
      <w:r>
        <w:t>частью</w:t>
      </w:r>
      <w:r>
        <w:rPr>
          <w:spacing w:val="-5"/>
        </w:rPr>
        <w:t xml:space="preserve"> </w:t>
      </w:r>
      <w:r>
        <w:t>подъёма</w:t>
      </w:r>
      <w:r>
        <w:rPr>
          <w:spacing w:val="-7"/>
        </w:rPr>
        <w:t xml:space="preserve"> </w:t>
      </w:r>
      <w:r>
        <w:t>стопы,</w:t>
      </w:r>
      <w:r>
        <w:rPr>
          <w:spacing w:val="-6"/>
        </w:rPr>
        <w:t xml:space="preserve"> </w:t>
      </w:r>
      <w:r>
        <w:t>остановка</w:t>
      </w:r>
      <w:r>
        <w:rPr>
          <w:spacing w:val="-6"/>
        </w:rPr>
        <w:t xml:space="preserve"> </w:t>
      </w:r>
      <w:r>
        <w:t>мяча</w:t>
      </w:r>
      <w:r>
        <w:rPr>
          <w:spacing w:val="-4"/>
        </w:rPr>
        <w:t xml:space="preserve"> </w:t>
      </w:r>
      <w:r>
        <w:t>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30070" w:rsidRDefault="007A032F" w:rsidP="00D07F83">
      <w:pPr>
        <w:pStyle w:val="a3"/>
        <w:spacing w:line="360" w:lineRule="auto"/>
        <w:ind w:left="301" w:right="285" w:firstLine="682"/>
        <w:jc w:val="left"/>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10"/>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rsidP="00D07F83">
      <w:pPr>
        <w:pStyle w:val="a3"/>
        <w:ind w:left="983"/>
        <w:jc w:val="left"/>
      </w:pPr>
      <w:r>
        <w:t>Модуль</w:t>
      </w:r>
      <w:r>
        <w:rPr>
          <w:spacing w:val="-4"/>
        </w:rPr>
        <w:t xml:space="preserve"> </w:t>
      </w:r>
      <w:r>
        <w:rPr>
          <w:spacing w:val="-2"/>
        </w:rPr>
        <w:t>«Спорт».</w:t>
      </w:r>
    </w:p>
    <w:p w:rsidR="00A30070" w:rsidRDefault="007A032F" w:rsidP="00D07F83">
      <w:pPr>
        <w:pStyle w:val="a3"/>
        <w:spacing w:before="139" w:line="360" w:lineRule="auto"/>
        <w:ind w:left="301" w:right="279" w:firstLine="682"/>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7A032F" w:rsidP="004E32DE">
      <w:pPr>
        <w:pStyle w:val="4"/>
        <w:numPr>
          <w:ilvl w:val="0"/>
          <w:numId w:val="15"/>
        </w:numPr>
        <w:tabs>
          <w:tab w:val="left" w:pos="1163"/>
        </w:tabs>
        <w:spacing w:line="275" w:lineRule="exact"/>
      </w:pPr>
      <w:r>
        <w:rPr>
          <w:spacing w:val="-2"/>
        </w:rPr>
        <w:t>КЛАСС</w:t>
      </w:r>
    </w:p>
    <w:p w:rsidR="00A30070" w:rsidRDefault="007A032F" w:rsidP="00D07F83">
      <w:pPr>
        <w:pStyle w:val="5"/>
        <w:spacing w:before="139"/>
        <w:jc w:val="left"/>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30070" w:rsidRDefault="007A032F" w:rsidP="00D07F83">
      <w:pPr>
        <w:pStyle w:val="a3"/>
        <w:spacing w:before="137" w:line="360" w:lineRule="auto"/>
        <w:ind w:left="301" w:right="275" w:firstLine="682"/>
        <w:jc w:val="left"/>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A30070" w:rsidRDefault="007A032F" w:rsidP="00D07F83">
      <w:pPr>
        <w:pStyle w:val="5"/>
        <w:spacing w:before="2"/>
        <w:jc w:val="left"/>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rsidP="00D07F83">
      <w:pPr>
        <w:pStyle w:val="a3"/>
        <w:spacing w:before="136" w:line="360" w:lineRule="auto"/>
        <w:ind w:left="301" w:right="286" w:firstLine="682"/>
        <w:jc w:val="left"/>
      </w:pPr>
      <w:r>
        <w:t>Восстановительный массаж как средство оптимизации работоспособности, его правила и приёмы</w:t>
      </w:r>
      <w:r>
        <w:rPr>
          <w:spacing w:val="-5"/>
        </w:rPr>
        <w:t xml:space="preserve"> </w:t>
      </w:r>
      <w:r>
        <w:t>во</w:t>
      </w:r>
      <w:r>
        <w:rPr>
          <w:spacing w:val="-3"/>
        </w:rPr>
        <w:t xml:space="preserve"> </w:t>
      </w:r>
      <w:r>
        <w:t>время</w:t>
      </w:r>
      <w:r>
        <w:rPr>
          <w:spacing w:val="-3"/>
        </w:rPr>
        <w:t xml:space="preserve"> </w:t>
      </w:r>
      <w:r>
        <w:t>самостоятельных</w:t>
      </w:r>
      <w:r>
        <w:rPr>
          <w:spacing w:val="-6"/>
        </w:rPr>
        <w:t xml:space="preserve"> </w:t>
      </w:r>
      <w:r>
        <w:t>занятий</w:t>
      </w:r>
      <w:r>
        <w:rPr>
          <w:spacing w:val="-5"/>
        </w:rPr>
        <w:t xml:space="preserve"> </w:t>
      </w:r>
      <w:r>
        <w:t>физической</w:t>
      </w:r>
      <w:r>
        <w:rPr>
          <w:spacing w:val="-4"/>
        </w:rPr>
        <w:t xml:space="preserve"> </w:t>
      </w:r>
      <w:r>
        <w:t>подготовкой.</w:t>
      </w:r>
      <w:r>
        <w:rPr>
          <w:spacing w:val="-6"/>
        </w:rPr>
        <w:t xml:space="preserve"> </w:t>
      </w:r>
      <w:r>
        <w:t>Банные</w:t>
      </w:r>
      <w:r>
        <w:rPr>
          <w:spacing w:val="-5"/>
        </w:rPr>
        <w:t xml:space="preserve"> </w:t>
      </w:r>
      <w:r>
        <w:t>процедуры</w:t>
      </w:r>
      <w:r>
        <w:rPr>
          <w:spacing w:val="-3"/>
        </w:rPr>
        <w:t xml:space="preserve"> </w:t>
      </w:r>
      <w:r>
        <w:t>как</w:t>
      </w:r>
      <w:r>
        <w:rPr>
          <w:spacing w:val="-6"/>
        </w:rPr>
        <w:t xml:space="preserve"> </w:t>
      </w:r>
      <w:r>
        <w:rPr>
          <w:spacing w:val="-2"/>
        </w:rPr>
        <w:t>средство</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79"/>
        <w:jc w:val="left"/>
      </w:pPr>
      <w:r>
        <w:t>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30070" w:rsidRDefault="007A032F" w:rsidP="00D07F83">
      <w:pPr>
        <w:pStyle w:val="5"/>
        <w:jc w:val="left"/>
      </w:pPr>
      <w:r>
        <w:t>Физическое</w:t>
      </w:r>
      <w:r>
        <w:rPr>
          <w:spacing w:val="-5"/>
        </w:rPr>
        <w:t xml:space="preserve"> </w:t>
      </w:r>
      <w:r>
        <w:rPr>
          <w:spacing w:val="-2"/>
        </w:rPr>
        <w:t>совершенствование.</w:t>
      </w:r>
    </w:p>
    <w:p w:rsidR="00A30070" w:rsidRDefault="007A032F" w:rsidP="00D07F83">
      <w:pPr>
        <w:spacing w:before="137"/>
        <w:ind w:left="983"/>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rsidP="00D07F83">
      <w:pPr>
        <w:pStyle w:val="a3"/>
        <w:spacing w:before="139" w:line="360" w:lineRule="auto"/>
        <w:ind w:left="301" w:right="287" w:firstLine="682"/>
        <w:jc w:val="left"/>
      </w:pPr>
      <w:r>
        <w:t>Занятия</w:t>
      </w:r>
      <w:r>
        <w:rPr>
          <w:spacing w:val="-12"/>
        </w:rPr>
        <w:t xml:space="preserve"> </w:t>
      </w:r>
      <w:r>
        <w:t>физической</w:t>
      </w:r>
      <w:r>
        <w:rPr>
          <w:spacing w:val="-11"/>
        </w:rPr>
        <w:t xml:space="preserve"> </w:t>
      </w:r>
      <w:r>
        <w:t>культурой</w:t>
      </w:r>
      <w:r>
        <w:rPr>
          <w:spacing w:val="-12"/>
        </w:rPr>
        <w:t xml:space="preserve"> </w:t>
      </w:r>
      <w:r>
        <w:t>и</w:t>
      </w:r>
      <w:r>
        <w:rPr>
          <w:spacing w:val="-11"/>
        </w:rPr>
        <w:t xml:space="preserve"> </w:t>
      </w:r>
      <w:r>
        <w:t>режим</w:t>
      </w:r>
      <w:r>
        <w:rPr>
          <w:spacing w:val="-12"/>
        </w:rPr>
        <w:t xml:space="preserve"> </w:t>
      </w:r>
      <w:r>
        <w:t>питания.</w:t>
      </w:r>
      <w:r>
        <w:rPr>
          <w:spacing w:val="-12"/>
        </w:rPr>
        <w:t xml:space="preserve"> </w:t>
      </w:r>
      <w:r>
        <w:t>Упражнения</w:t>
      </w:r>
      <w:r>
        <w:rPr>
          <w:spacing w:val="-12"/>
        </w:rPr>
        <w:t xml:space="preserve"> </w:t>
      </w:r>
      <w:r>
        <w:t>для</w:t>
      </w:r>
      <w:r>
        <w:rPr>
          <w:spacing w:val="-11"/>
        </w:rPr>
        <w:t xml:space="preserve"> </w:t>
      </w:r>
      <w:r>
        <w:t>снижения</w:t>
      </w:r>
      <w:r>
        <w:rPr>
          <w:spacing w:val="-12"/>
        </w:rPr>
        <w:t xml:space="preserve"> </w:t>
      </w:r>
      <w:r>
        <w:t>избыточной</w:t>
      </w:r>
      <w:r>
        <w:rPr>
          <w:spacing w:val="-11"/>
        </w:rPr>
        <w:t xml:space="preserve"> </w:t>
      </w:r>
      <w:r>
        <w:t>массы тела. Оздоровительные, коррекционные и профилактические мероприятия в режиме двигательной активности обучающихся.</w:t>
      </w:r>
    </w:p>
    <w:p w:rsidR="00A30070" w:rsidRDefault="007A032F" w:rsidP="00D07F83">
      <w:pPr>
        <w:spacing w:line="275" w:lineRule="exact"/>
        <w:ind w:left="983"/>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rsidP="00D07F83">
      <w:pPr>
        <w:pStyle w:val="a3"/>
        <w:spacing w:before="139"/>
        <w:ind w:left="983"/>
        <w:jc w:val="left"/>
      </w:pPr>
      <w:r>
        <w:t>Модуль</w:t>
      </w:r>
      <w:r>
        <w:rPr>
          <w:spacing w:val="-4"/>
        </w:rPr>
        <w:t xml:space="preserve"> </w:t>
      </w:r>
      <w:r>
        <w:rPr>
          <w:spacing w:val="-2"/>
        </w:rPr>
        <w:t>«Гимнастика».</w:t>
      </w:r>
    </w:p>
    <w:p w:rsidR="00A30070" w:rsidRDefault="007A032F" w:rsidP="00D07F83">
      <w:pPr>
        <w:pStyle w:val="a3"/>
        <w:spacing w:before="137" w:line="360" w:lineRule="auto"/>
        <w:ind w:left="301" w:right="284" w:firstLine="682"/>
        <w:jc w:val="left"/>
      </w:pPr>
      <w:r>
        <w:t>Акробатическая</w:t>
      </w:r>
      <w:r>
        <w:rPr>
          <w:spacing w:val="-9"/>
        </w:rPr>
        <w:t xml:space="preserve"> </w:t>
      </w:r>
      <w:r>
        <w:t>комбинация</w:t>
      </w:r>
      <w:r>
        <w:rPr>
          <w:spacing w:val="-9"/>
        </w:rPr>
        <w:t xml:space="preserve"> </w:t>
      </w:r>
      <w:r>
        <w:t>с</w:t>
      </w:r>
      <w:r>
        <w:rPr>
          <w:spacing w:val="-10"/>
        </w:rPr>
        <w:t xml:space="preserve"> </w:t>
      </w:r>
      <w:r>
        <w:t>включением</w:t>
      </w:r>
      <w:r>
        <w:rPr>
          <w:spacing w:val="-10"/>
        </w:rPr>
        <w:t xml:space="preserve"> </w:t>
      </w:r>
      <w:r>
        <w:t>длинного</w:t>
      </w:r>
      <w:r>
        <w:rPr>
          <w:spacing w:val="-12"/>
        </w:rPr>
        <w:t xml:space="preserve"> </w:t>
      </w:r>
      <w:r>
        <w:t>кувырка</w:t>
      </w:r>
      <w:r>
        <w:rPr>
          <w:spacing w:val="-10"/>
        </w:rPr>
        <w:t xml:space="preserve"> </w:t>
      </w:r>
      <w:r>
        <w:t>с</w:t>
      </w:r>
      <w:r>
        <w:rPr>
          <w:spacing w:val="-10"/>
        </w:rPr>
        <w:t xml:space="preserve"> </w:t>
      </w:r>
      <w:r>
        <w:t>разбега</w:t>
      </w:r>
      <w:r>
        <w:rPr>
          <w:spacing w:val="-10"/>
        </w:rPr>
        <w:t xml:space="preserve"> </w:t>
      </w:r>
      <w:r>
        <w:t>и</w:t>
      </w:r>
      <w:r>
        <w:rPr>
          <w:spacing w:val="-8"/>
        </w:rPr>
        <w:t xml:space="preserve"> </w:t>
      </w:r>
      <w:r>
        <w:t>кувырка</w:t>
      </w:r>
      <w:r>
        <w:rPr>
          <w:spacing w:val="-12"/>
        </w:rPr>
        <w:t xml:space="preserve"> </w:t>
      </w:r>
      <w:r>
        <w:t>назад</w:t>
      </w:r>
      <w:r>
        <w:rPr>
          <w:spacing w:val="-9"/>
        </w:rPr>
        <w:t xml:space="preserve"> </w:t>
      </w:r>
      <w:r>
        <w:t>в</w:t>
      </w:r>
      <w:r>
        <w:rPr>
          <w:spacing w:val="-10"/>
        </w:rPr>
        <w:t xml:space="preserve"> </w:t>
      </w:r>
      <w:r>
        <w:t>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w:t>
      </w:r>
      <w:r>
        <w:rPr>
          <w:spacing w:val="-11"/>
        </w:rPr>
        <w:t xml:space="preserve"> </w:t>
      </w:r>
      <w:r>
        <w:t>комбинация</w:t>
      </w:r>
      <w:r>
        <w:rPr>
          <w:spacing w:val="-13"/>
        </w:rPr>
        <w:t xml:space="preserve"> </w:t>
      </w:r>
      <w:r>
        <w:t>на</w:t>
      </w:r>
      <w:r>
        <w:rPr>
          <w:spacing w:val="-12"/>
        </w:rPr>
        <w:t xml:space="preserve"> </w:t>
      </w:r>
      <w:r>
        <w:t>гимнастическом</w:t>
      </w:r>
      <w:r>
        <w:rPr>
          <w:spacing w:val="-11"/>
        </w:rPr>
        <w:t xml:space="preserve"> </w:t>
      </w:r>
      <w:r>
        <w:t>бревне,</w:t>
      </w:r>
      <w:r>
        <w:rPr>
          <w:spacing w:val="-11"/>
        </w:rPr>
        <w:t xml:space="preserve"> </w:t>
      </w:r>
      <w:r>
        <w:t>с</w:t>
      </w:r>
      <w:r>
        <w:rPr>
          <w:spacing w:val="-12"/>
        </w:rPr>
        <w:t xml:space="preserve"> </w:t>
      </w:r>
      <w:r>
        <w:t>включением</w:t>
      </w:r>
      <w:r>
        <w:rPr>
          <w:spacing w:val="-11"/>
        </w:rPr>
        <w:t xml:space="preserve"> </w:t>
      </w:r>
      <w:r>
        <w:t>полушпагата,</w:t>
      </w:r>
      <w:r>
        <w:rPr>
          <w:spacing w:val="-11"/>
        </w:rPr>
        <w:t xml:space="preserve"> </w:t>
      </w:r>
      <w:r>
        <w:t>стойки</w:t>
      </w:r>
      <w:r>
        <w:rPr>
          <w:spacing w:val="-14"/>
        </w:rPr>
        <w:t xml:space="preserve"> </w:t>
      </w:r>
      <w:r>
        <w:t>на</w:t>
      </w:r>
      <w:r>
        <w:rPr>
          <w:spacing w:val="-12"/>
        </w:rPr>
        <w:t xml:space="preserve"> </w:t>
      </w:r>
      <w:r>
        <w:t>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30070" w:rsidRDefault="007A032F" w:rsidP="00D07F83">
      <w:pPr>
        <w:pStyle w:val="a3"/>
        <w:spacing w:line="276" w:lineRule="exact"/>
        <w:ind w:left="983"/>
        <w:jc w:val="left"/>
      </w:pPr>
      <w:r>
        <w:t>Модуль</w:t>
      </w:r>
      <w:r>
        <w:rPr>
          <w:spacing w:val="-2"/>
        </w:rPr>
        <w:t xml:space="preserve"> </w:t>
      </w:r>
      <w:r>
        <w:t>«Лёгкая</w:t>
      </w:r>
      <w:r>
        <w:rPr>
          <w:spacing w:val="-2"/>
        </w:rPr>
        <w:t xml:space="preserve"> атлетика».</w:t>
      </w:r>
    </w:p>
    <w:p w:rsidR="00A30070" w:rsidRDefault="007A032F" w:rsidP="00D07F83">
      <w:pPr>
        <w:pStyle w:val="a3"/>
        <w:spacing w:before="139" w:line="360" w:lineRule="auto"/>
        <w:ind w:left="301" w:right="287" w:firstLine="682"/>
        <w:jc w:val="left"/>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w:t>
      </w:r>
    </w:p>
    <w:p w:rsidR="00A30070" w:rsidRDefault="007A032F" w:rsidP="00D07F83">
      <w:pPr>
        <w:pStyle w:val="a3"/>
        <w:spacing w:before="1"/>
        <w:ind w:left="301"/>
        <w:jc w:val="left"/>
      </w:pPr>
      <w:r>
        <w:t>«перешагивание».</w:t>
      </w:r>
      <w:r>
        <w:rPr>
          <w:spacing w:val="-5"/>
        </w:rPr>
        <w:t xml:space="preserve"> </w:t>
      </w:r>
      <w:r>
        <w:t>Техническая</w:t>
      </w:r>
      <w:r>
        <w:rPr>
          <w:spacing w:val="-3"/>
        </w:rPr>
        <w:t xml:space="preserve"> </w:t>
      </w:r>
      <w:r>
        <w:t>подготовка</w:t>
      </w:r>
      <w:r>
        <w:rPr>
          <w:spacing w:val="-4"/>
        </w:rPr>
        <w:t xml:space="preserve"> </w:t>
      </w:r>
      <w:r>
        <w:t>в</w:t>
      </w:r>
      <w:r>
        <w:rPr>
          <w:spacing w:val="-4"/>
        </w:rPr>
        <w:t xml:space="preserve"> </w:t>
      </w:r>
      <w:r>
        <w:t>метании</w:t>
      </w:r>
      <w:r>
        <w:rPr>
          <w:spacing w:val="-3"/>
        </w:rPr>
        <w:t xml:space="preserve"> </w:t>
      </w:r>
      <w:r>
        <w:t>спортивного</w:t>
      </w:r>
      <w:r>
        <w:rPr>
          <w:spacing w:val="-3"/>
        </w:rPr>
        <w:t xml:space="preserve"> </w:t>
      </w:r>
      <w:r>
        <w:t>снаряда</w:t>
      </w:r>
      <w:r>
        <w:rPr>
          <w:spacing w:val="-4"/>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rsidR="00A30070" w:rsidRDefault="007A032F" w:rsidP="00D07F83">
      <w:pPr>
        <w:pStyle w:val="a3"/>
        <w:spacing w:before="137"/>
        <w:ind w:left="983"/>
        <w:jc w:val="left"/>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rsidR="00A30070" w:rsidRDefault="007A032F" w:rsidP="00D07F83">
      <w:pPr>
        <w:pStyle w:val="a3"/>
        <w:spacing w:before="139" w:line="360" w:lineRule="auto"/>
        <w:ind w:left="301" w:right="286" w:firstLine="682"/>
        <w:jc w:val="left"/>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30070" w:rsidRDefault="007A032F" w:rsidP="00D07F83">
      <w:pPr>
        <w:pStyle w:val="a3"/>
        <w:spacing w:line="360" w:lineRule="auto"/>
        <w:ind w:left="301" w:right="282" w:firstLine="682"/>
        <w:jc w:val="left"/>
      </w:pPr>
      <w:r>
        <w:t>Стрельба из пневматической винтовки с диоптрическим прицелом на рассотянии 10 м. Совершенствование техники стрельбы в биатлоне осуществляется на теоретических и практических занятиях в условиях тира и на открытом стрельбище. Соблюдение правил техникибезопасности при обращении с оружием, правил осмотра оружия, ухода за ним и подготовки его к стрельбе. Обучающиеся</w:t>
      </w:r>
      <w:r>
        <w:rPr>
          <w:spacing w:val="-8"/>
        </w:rPr>
        <w:t xml:space="preserve"> </w:t>
      </w:r>
      <w:r>
        <w:t>используют</w:t>
      </w:r>
      <w:r>
        <w:rPr>
          <w:spacing w:val="-7"/>
        </w:rPr>
        <w:t xml:space="preserve"> </w:t>
      </w:r>
      <w:r>
        <w:t>пневматическое</w:t>
      </w:r>
      <w:r>
        <w:rPr>
          <w:spacing w:val="-9"/>
        </w:rPr>
        <w:t xml:space="preserve"> </w:t>
      </w:r>
      <w:r>
        <w:t>оружие.</w:t>
      </w:r>
      <w:r>
        <w:rPr>
          <w:spacing w:val="-8"/>
        </w:rPr>
        <w:t xml:space="preserve"> </w:t>
      </w:r>
      <w:r>
        <w:t>Обучающиеся</w:t>
      </w:r>
      <w:r>
        <w:rPr>
          <w:spacing w:val="-5"/>
        </w:rPr>
        <w:t xml:space="preserve"> </w:t>
      </w:r>
      <w:r>
        <w:t>совершенствуют</w:t>
      </w:r>
      <w:r>
        <w:rPr>
          <w:spacing w:val="-7"/>
        </w:rPr>
        <w:t xml:space="preserve"> </w:t>
      </w:r>
      <w:r>
        <w:t>технику</w:t>
      </w:r>
      <w:r>
        <w:rPr>
          <w:spacing w:val="-8"/>
        </w:rPr>
        <w:t xml:space="preserve"> </w:t>
      </w:r>
      <w:r>
        <w:t>стрельбы стоя. Обучающиеся детально знакомятся с материальной частью оружия. Большая часть стрелковой подготовки осуществляется во время холостого тренажа, а также стрельбы в тире, спортзале как в спокойном состоянии, так и после физической нагрузки.</w:t>
      </w:r>
    </w:p>
    <w:p w:rsidR="00A30070" w:rsidRDefault="007A032F" w:rsidP="00D07F83">
      <w:pPr>
        <w:pStyle w:val="a3"/>
        <w:ind w:left="983"/>
        <w:jc w:val="left"/>
      </w:pPr>
      <w:r>
        <w:t>Модуль</w:t>
      </w:r>
      <w:r>
        <w:rPr>
          <w:spacing w:val="-4"/>
        </w:rPr>
        <w:t xml:space="preserve"> </w:t>
      </w:r>
      <w:r>
        <w:t>«Спортивные</w:t>
      </w:r>
      <w:r>
        <w:rPr>
          <w:spacing w:val="-6"/>
        </w:rPr>
        <w:t xml:space="preserve"> </w:t>
      </w:r>
      <w:r>
        <w:rPr>
          <w:spacing w:val="-2"/>
        </w:rPr>
        <w:t>игры».</w:t>
      </w:r>
    </w:p>
    <w:p w:rsidR="00A30070" w:rsidRDefault="007A032F" w:rsidP="00D07F83">
      <w:pPr>
        <w:pStyle w:val="a3"/>
        <w:spacing w:before="139"/>
        <w:ind w:left="983"/>
        <w:jc w:val="left"/>
      </w:pPr>
      <w:r>
        <w:t>Баскетбол.</w:t>
      </w:r>
      <w:r>
        <w:rPr>
          <w:spacing w:val="2"/>
        </w:rPr>
        <w:t xml:space="preserve"> </w:t>
      </w:r>
      <w:r>
        <w:t>Техническая</w:t>
      </w:r>
      <w:r>
        <w:rPr>
          <w:spacing w:val="4"/>
        </w:rPr>
        <w:t xml:space="preserve"> </w:t>
      </w:r>
      <w:r>
        <w:t>подготовка</w:t>
      </w:r>
      <w:r>
        <w:rPr>
          <w:spacing w:val="4"/>
        </w:rPr>
        <w:t xml:space="preserve"> </w:t>
      </w:r>
      <w:r>
        <w:t>в</w:t>
      </w:r>
      <w:r>
        <w:rPr>
          <w:spacing w:val="4"/>
        </w:rPr>
        <w:t xml:space="preserve"> </w:t>
      </w:r>
      <w:r>
        <w:t>игровых</w:t>
      </w:r>
      <w:r>
        <w:rPr>
          <w:spacing w:val="4"/>
        </w:rPr>
        <w:t xml:space="preserve"> </w:t>
      </w:r>
      <w:r>
        <w:t>действиях:</w:t>
      </w:r>
      <w:r>
        <w:rPr>
          <w:spacing w:val="5"/>
        </w:rPr>
        <w:t xml:space="preserve"> </w:t>
      </w:r>
      <w:r>
        <w:t>ведение,</w:t>
      </w:r>
      <w:r>
        <w:rPr>
          <w:spacing w:val="4"/>
        </w:rPr>
        <w:t xml:space="preserve"> </w:t>
      </w:r>
      <w:r>
        <w:t>передачи,</w:t>
      </w:r>
      <w:r>
        <w:rPr>
          <w:spacing w:val="4"/>
        </w:rPr>
        <w:t xml:space="preserve"> </w:t>
      </w:r>
      <w:r>
        <w:t>приёмы</w:t>
      </w:r>
      <w:r>
        <w:rPr>
          <w:spacing w:val="4"/>
        </w:rPr>
        <w:t xml:space="preserve"> </w:t>
      </w:r>
      <w:r>
        <w:t>и</w:t>
      </w:r>
      <w:r>
        <w:rPr>
          <w:spacing w:val="5"/>
        </w:rPr>
        <w:t xml:space="preserve"> </w:t>
      </w:r>
      <w:r>
        <w:rPr>
          <w:spacing w:val="-2"/>
        </w:rPr>
        <w:t>броски</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мяча</w:t>
      </w:r>
      <w:r>
        <w:rPr>
          <w:spacing w:val="-2"/>
        </w:rPr>
        <w:t xml:space="preserve"> </w:t>
      </w:r>
      <w:r>
        <w:t>на</w:t>
      </w:r>
      <w:r>
        <w:rPr>
          <w:spacing w:val="-1"/>
        </w:rPr>
        <w:t xml:space="preserve"> </w:t>
      </w:r>
      <w:r>
        <w:t>месте,</w:t>
      </w:r>
      <w:r>
        <w:rPr>
          <w:spacing w:val="-1"/>
        </w:rPr>
        <w:t xml:space="preserve"> </w:t>
      </w:r>
      <w:r>
        <w:t>в</w:t>
      </w:r>
      <w:r>
        <w:rPr>
          <w:spacing w:val="-1"/>
        </w:rPr>
        <w:t xml:space="preserve"> </w:t>
      </w:r>
      <w:r>
        <w:t>прыжке,</w:t>
      </w:r>
      <w:r>
        <w:rPr>
          <w:spacing w:val="-1"/>
        </w:rPr>
        <w:t xml:space="preserve"> </w:t>
      </w:r>
      <w:r>
        <w:t>после</w:t>
      </w:r>
      <w:r>
        <w:rPr>
          <w:spacing w:val="-1"/>
        </w:rPr>
        <w:t xml:space="preserve"> </w:t>
      </w:r>
      <w:r>
        <w:rPr>
          <w:spacing w:val="-2"/>
        </w:rPr>
        <w:t>ведения.</w:t>
      </w:r>
    </w:p>
    <w:p w:rsidR="00A30070" w:rsidRDefault="007A032F" w:rsidP="00D07F83">
      <w:pPr>
        <w:pStyle w:val="a3"/>
        <w:spacing w:before="136" w:line="362" w:lineRule="auto"/>
        <w:ind w:left="301" w:firstLine="682"/>
        <w:jc w:val="left"/>
      </w:pPr>
      <w:r>
        <w:t>Волейбол.</w:t>
      </w:r>
      <w:r>
        <w:rPr>
          <w:spacing w:val="-4"/>
        </w:rPr>
        <w:t xml:space="preserve"> </w:t>
      </w:r>
      <w:r>
        <w:t>Техническая</w:t>
      </w:r>
      <w:r>
        <w:rPr>
          <w:spacing w:val="-4"/>
        </w:rPr>
        <w:t xml:space="preserve"> </w:t>
      </w:r>
      <w:r>
        <w:t>подготовка</w:t>
      </w:r>
      <w:r>
        <w:rPr>
          <w:spacing w:val="-7"/>
        </w:rPr>
        <w:t xml:space="preserve"> </w:t>
      </w:r>
      <w:r>
        <w:t>в</w:t>
      </w:r>
      <w:r>
        <w:rPr>
          <w:spacing w:val="-5"/>
        </w:rPr>
        <w:t xml:space="preserve"> </w:t>
      </w:r>
      <w:r>
        <w:t>игровых</w:t>
      </w:r>
      <w:r>
        <w:rPr>
          <w:spacing w:val="-7"/>
        </w:rPr>
        <w:t xml:space="preserve"> </w:t>
      </w:r>
      <w:r>
        <w:t>действиях:</w:t>
      </w:r>
      <w:r>
        <w:rPr>
          <w:spacing w:val="-4"/>
        </w:rPr>
        <w:t xml:space="preserve"> </w:t>
      </w:r>
      <w:r>
        <w:t>подачи</w:t>
      </w:r>
      <w:r>
        <w:rPr>
          <w:spacing w:val="-4"/>
        </w:rPr>
        <w:t xml:space="preserve"> </w:t>
      </w:r>
      <w:r>
        <w:t>мяча</w:t>
      </w:r>
      <w:r>
        <w:rPr>
          <w:spacing w:val="-5"/>
        </w:rPr>
        <w:t xml:space="preserve"> </w:t>
      </w:r>
      <w:r>
        <w:t>в</w:t>
      </w:r>
      <w:r>
        <w:rPr>
          <w:spacing w:val="-5"/>
        </w:rPr>
        <w:t xml:space="preserve"> </w:t>
      </w:r>
      <w:r>
        <w:t>разные</w:t>
      </w:r>
      <w:r>
        <w:rPr>
          <w:spacing w:val="-8"/>
        </w:rPr>
        <w:t xml:space="preserve"> </w:t>
      </w:r>
      <w:r>
        <w:t>зоны</w:t>
      </w:r>
      <w:r>
        <w:rPr>
          <w:spacing w:val="-7"/>
        </w:rPr>
        <w:t xml:space="preserve"> </w:t>
      </w:r>
      <w:r>
        <w:t>площадки соперника, приёмы и передачи на месте и в движении, удары и блокировка.</w:t>
      </w:r>
    </w:p>
    <w:p w:rsidR="00A30070" w:rsidRDefault="007A032F" w:rsidP="00D07F83">
      <w:pPr>
        <w:pStyle w:val="a3"/>
        <w:spacing w:line="360" w:lineRule="auto"/>
        <w:ind w:left="301" w:right="288" w:firstLine="682"/>
        <w:jc w:val="left"/>
      </w:pPr>
      <w:r>
        <w:t>Футбол.</w:t>
      </w:r>
      <w:r>
        <w:rPr>
          <w:spacing w:val="-4"/>
        </w:rPr>
        <w:t xml:space="preserve"> </w:t>
      </w:r>
      <w:r>
        <w:t>Техническая</w:t>
      </w:r>
      <w:r>
        <w:rPr>
          <w:spacing w:val="-4"/>
        </w:rPr>
        <w:t xml:space="preserve"> </w:t>
      </w:r>
      <w:r>
        <w:t>подготовка</w:t>
      </w:r>
      <w:r>
        <w:rPr>
          <w:spacing w:val="-4"/>
        </w:rPr>
        <w:t xml:space="preserve"> </w:t>
      </w:r>
      <w:r>
        <w:t>в</w:t>
      </w:r>
      <w:r>
        <w:rPr>
          <w:spacing w:val="-5"/>
        </w:rPr>
        <w:t xml:space="preserve"> </w:t>
      </w:r>
      <w:r>
        <w:t>игровых</w:t>
      </w:r>
      <w:r>
        <w:rPr>
          <w:spacing w:val="-4"/>
        </w:rPr>
        <w:t xml:space="preserve"> </w:t>
      </w:r>
      <w:r>
        <w:t>действиях:</w:t>
      </w:r>
      <w:r>
        <w:rPr>
          <w:spacing w:val="-4"/>
        </w:rPr>
        <w:t xml:space="preserve"> </w:t>
      </w:r>
      <w:r>
        <w:t>ведение,</w:t>
      </w:r>
      <w:r>
        <w:rPr>
          <w:spacing w:val="-4"/>
        </w:rPr>
        <w:t xml:space="preserve"> </w:t>
      </w:r>
      <w:r>
        <w:t>приёмы</w:t>
      </w:r>
      <w:r>
        <w:rPr>
          <w:spacing w:val="-4"/>
        </w:rPr>
        <w:t xml:space="preserve"> </w:t>
      </w:r>
      <w:r>
        <w:t>и</w:t>
      </w:r>
      <w:r>
        <w:rPr>
          <w:spacing w:val="-4"/>
        </w:rPr>
        <w:t xml:space="preserve"> </w:t>
      </w:r>
      <w:r>
        <w:t>передачи,</w:t>
      </w:r>
      <w:r>
        <w:rPr>
          <w:spacing w:val="-4"/>
        </w:rPr>
        <w:t xml:space="preserve"> </w:t>
      </w:r>
      <w:r>
        <w:t>остановки и удары по мячу с места и в движении.</w:t>
      </w:r>
    </w:p>
    <w:p w:rsidR="00A30070" w:rsidRDefault="007A032F" w:rsidP="00D07F83">
      <w:pPr>
        <w:pStyle w:val="a3"/>
        <w:spacing w:line="360" w:lineRule="auto"/>
        <w:ind w:left="301" w:firstLine="682"/>
        <w:jc w:val="left"/>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10"/>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rsidP="00D07F83">
      <w:pPr>
        <w:pStyle w:val="a3"/>
        <w:ind w:left="983"/>
        <w:jc w:val="left"/>
      </w:pPr>
      <w:r>
        <w:t>Модуль</w:t>
      </w:r>
      <w:r>
        <w:rPr>
          <w:spacing w:val="-4"/>
        </w:rPr>
        <w:t xml:space="preserve"> </w:t>
      </w:r>
      <w:r>
        <w:rPr>
          <w:spacing w:val="-2"/>
        </w:rPr>
        <w:t>«Спорт».</w:t>
      </w:r>
    </w:p>
    <w:p w:rsidR="00A30070" w:rsidRDefault="007A032F" w:rsidP="00D07F83">
      <w:pPr>
        <w:pStyle w:val="a3"/>
        <w:spacing w:before="135" w:line="360" w:lineRule="auto"/>
        <w:ind w:left="301" w:right="287" w:firstLine="682"/>
        <w:jc w:val="left"/>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7A032F" w:rsidP="00D07F83">
      <w:pPr>
        <w:pStyle w:val="5"/>
        <w:spacing w:line="275" w:lineRule="exact"/>
        <w:jc w:val="left"/>
      </w:pPr>
      <w:r>
        <w:t>Программа</w:t>
      </w:r>
      <w:r>
        <w:rPr>
          <w:spacing w:val="-10"/>
        </w:rPr>
        <w:t xml:space="preserve"> </w:t>
      </w:r>
      <w:r>
        <w:t>вариативного</w:t>
      </w:r>
      <w:r>
        <w:rPr>
          <w:spacing w:val="-4"/>
        </w:rPr>
        <w:t xml:space="preserve"> </w:t>
      </w:r>
      <w:r>
        <w:t>модуля</w:t>
      </w:r>
      <w:r>
        <w:rPr>
          <w:spacing w:val="-5"/>
        </w:rPr>
        <w:t xml:space="preserve"> </w:t>
      </w:r>
      <w:r>
        <w:t>«Базовая</w:t>
      </w:r>
      <w:r>
        <w:rPr>
          <w:spacing w:val="-4"/>
        </w:rPr>
        <w:t xml:space="preserve"> </w:t>
      </w:r>
      <w:r>
        <w:t>физическая</w:t>
      </w:r>
      <w:r>
        <w:rPr>
          <w:spacing w:val="-6"/>
        </w:rPr>
        <w:t xml:space="preserve"> </w:t>
      </w:r>
      <w:r>
        <w:rPr>
          <w:spacing w:val="-2"/>
        </w:rPr>
        <w:t>подготовка».</w:t>
      </w:r>
    </w:p>
    <w:p w:rsidR="00A30070" w:rsidRDefault="007A032F" w:rsidP="00D07F83">
      <w:pPr>
        <w:spacing w:before="137"/>
        <w:ind w:left="983"/>
        <w:rPr>
          <w:i/>
          <w:sz w:val="24"/>
        </w:rPr>
      </w:pPr>
      <w:r>
        <w:rPr>
          <w:i/>
          <w:sz w:val="24"/>
        </w:rPr>
        <w:t>Развитие</w:t>
      </w:r>
      <w:r>
        <w:rPr>
          <w:i/>
          <w:spacing w:val="-5"/>
          <w:sz w:val="24"/>
        </w:rPr>
        <w:t xml:space="preserve"> </w:t>
      </w:r>
      <w:r>
        <w:rPr>
          <w:i/>
          <w:sz w:val="24"/>
        </w:rPr>
        <w:t>силовых</w:t>
      </w:r>
      <w:r>
        <w:rPr>
          <w:i/>
          <w:spacing w:val="-4"/>
          <w:sz w:val="24"/>
        </w:rPr>
        <w:t xml:space="preserve"> </w:t>
      </w:r>
      <w:r>
        <w:rPr>
          <w:i/>
          <w:spacing w:val="-2"/>
          <w:sz w:val="24"/>
        </w:rPr>
        <w:t>способностей.</w:t>
      </w:r>
    </w:p>
    <w:p w:rsidR="00A30070" w:rsidRDefault="007A032F" w:rsidP="00D07F83">
      <w:pPr>
        <w:pStyle w:val="a3"/>
        <w:spacing w:before="139" w:line="360" w:lineRule="auto"/>
        <w:ind w:left="301" w:right="278" w:firstLine="682"/>
        <w:jc w:val="left"/>
      </w:pPr>
      <w:r>
        <w:t>Комплексы общеразвивающих и локально воздействующих упражнений, отягощённых весом собственного</w:t>
      </w:r>
      <w:r>
        <w:rPr>
          <w:spacing w:val="-15"/>
        </w:rPr>
        <w:t xml:space="preserve"> </w:t>
      </w:r>
      <w:r>
        <w:t>тела</w:t>
      </w:r>
      <w:r>
        <w:rPr>
          <w:spacing w:val="-15"/>
        </w:rPr>
        <w:t xml:space="preserve"> </w:t>
      </w:r>
      <w:r>
        <w:t>и</w:t>
      </w:r>
      <w:r>
        <w:rPr>
          <w:spacing w:val="-15"/>
        </w:rPr>
        <w:t xml:space="preserve"> </w:t>
      </w:r>
      <w:r>
        <w:t>с</w:t>
      </w:r>
      <w:r>
        <w:rPr>
          <w:spacing w:val="-15"/>
        </w:rPr>
        <w:t xml:space="preserve"> </w:t>
      </w:r>
      <w:r>
        <w:t>использованием</w:t>
      </w:r>
      <w:r>
        <w:rPr>
          <w:spacing w:val="-15"/>
        </w:rPr>
        <w:t xml:space="preserve"> </w:t>
      </w:r>
      <w:r>
        <w:t>дополнительных</w:t>
      </w:r>
      <w:r>
        <w:rPr>
          <w:spacing w:val="-15"/>
        </w:rPr>
        <w:t xml:space="preserve"> </w:t>
      </w:r>
      <w:r>
        <w:t>средств</w:t>
      </w:r>
      <w:r>
        <w:rPr>
          <w:spacing w:val="-15"/>
        </w:rPr>
        <w:t xml:space="preserve"> </w:t>
      </w:r>
      <w:r>
        <w:t>(гантелей,</w:t>
      </w:r>
      <w:r>
        <w:rPr>
          <w:spacing w:val="-15"/>
        </w:rPr>
        <w:t xml:space="preserve"> </w:t>
      </w:r>
      <w:r>
        <w:t>эспандера,</w:t>
      </w:r>
      <w:r>
        <w:rPr>
          <w:spacing w:val="-15"/>
        </w:rPr>
        <w:t xml:space="preserve"> </w:t>
      </w:r>
      <w:r>
        <w:t>набивных</w:t>
      </w:r>
      <w:r>
        <w:rPr>
          <w:spacing w:val="-15"/>
        </w:rPr>
        <w:t xml:space="preserve"> </w:t>
      </w:r>
      <w:r>
        <w:t>мячей, штанги и другого инвентаря). Комплексы упражнений на тренажёрных устройствах. Упражнения на гимнастических</w:t>
      </w:r>
      <w:r>
        <w:rPr>
          <w:spacing w:val="-3"/>
        </w:rPr>
        <w:t xml:space="preserve"> </w:t>
      </w:r>
      <w:r>
        <w:t>снарядах</w:t>
      </w:r>
      <w:r>
        <w:rPr>
          <w:spacing w:val="-3"/>
        </w:rPr>
        <w:t xml:space="preserve"> </w:t>
      </w:r>
      <w:r>
        <w:t>(брусьях,</w:t>
      </w:r>
      <w:r>
        <w:rPr>
          <w:spacing w:val="-3"/>
        </w:rPr>
        <w:t xml:space="preserve"> </w:t>
      </w:r>
      <w:r>
        <w:t>перекладинах,</w:t>
      </w:r>
      <w:r>
        <w:rPr>
          <w:spacing w:val="-3"/>
        </w:rPr>
        <w:t xml:space="preserve"> </w:t>
      </w:r>
      <w:r>
        <w:t>гимнастической</w:t>
      </w:r>
      <w:r>
        <w:rPr>
          <w:spacing w:val="-2"/>
        </w:rPr>
        <w:t xml:space="preserve"> </w:t>
      </w:r>
      <w:r>
        <w:t>стенке</w:t>
      </w:r>
      <w:r>
        <w:rPr>
          <w:spacing w:val="-4"/>
        </w:rPr>
        <w:t xml:space="preserve"> </w:t>
      </w:r>
      <w:r>
        <w:t>и</w:t>
      </w:r>
      <w:r>
        <w:rPr>
          <w:spacing w:val="-2"/>
        </w:rPr>
        <w:t xml:space="preserve"> </w:t>
      </w:r>
      <w:r>
        <w:t>других</w:t>
      </w:r>
      <w:r>
        <w:rPr>
          <w:spacing w:val="-3"/>
        </w:rPr>
        <w:t xml:space="preserve"> </w:t>
      </w:r>
      <w:r>
        <w:t>снарядах).</w:t>
      </w:r>
      <w:r>
        <w:rPr>
          <w:spacing w:val="-4"/>
        </w:rPr>
        <w:t xml:space="preserve"> </w:t>
      </w:r>
      <w:r>
        <w:t>Броски набивного</w:t>
      </w:r>
      <w:r>
        <w:rPr>
          <w:spacing w:val="-10"/>
        </w:rPr>
        <w:t xml:space="preserve"> </w:t>
      </w:r>
      <w:r>
        <w:t>мяча</w:t>
      </w:r>
      <w:r>
        <w:rPr>
          <w:spacing w:val="-9"/>
        </w:rPr>
        <w:t xml:space="preserve"> </w:t>
      </w:r>
      <w:r>
        <w:t>двумя</w:t>
      </w:r>
      <w:r>
        <w:rPr>
          <w:spacing w:val="-5"/>
        </w:rPr>
        <w:t xml:space="preserve"> </w:t>
      </w:r>
      <w:r>
        <w:t>и</w:t>
      </w:r>
      <w:r>
        <w:rPr>
          <w:spacing w:val="-9"/>
        </w:rPr>
        <w:t xml:space="preserve"> </w:t>
      </w:r>
      <w:r>
        <w:t>одной</w:t>
      </w:r>
      <w:r>
        <w:rPr>
          <w:spacing w:val="-9"/>
        </w:rPr>
        <w:t xml:space="preserve"> </w:t>
      </w:r>
      <w:r>
        <w:t>рукой</w:t>
      </w:r>
      <w:r>
        <w:rPr>
          <w:spacing w:val="-9"/>
        </w:rPr>
        <w:t xml:space="preserve"> </w:t>
      </w:r>
      <w:r>
        <w:t>из</w:t>
      </w:r>
      <w:r>
        <w:rPr>
          <w:spacing w:val="-9"/>
        </w:rPr>
        <w:t xml:space="preserve"> </w:t>
      </w:r>
      <w:r>
        <w:t>положений</w:t>
      </w:r>
      <w:r>
        <w:rPr>
          <w:spacing w:val="-9"/>
        </w:rPr>
        <w:t xml:space="preserve"> </w:t>
      </w:r>
      <w:r>
        <w:t>стоя</w:t>
      </w:r>
      <w:r>
        <w:rPr>
          <w:spacing w:val="-9"/>
        </w:rPr>
        <w:t xml:space="preserve"> </w:t>
      </w:r>
      <w:r>
        <w:t>и</w:t>
      </w:r>
      <w:r>
        <w:rPr>
          <w:spacing w:val="-9"/>
        </w:rPr>
        <w:t xml:space="preserve"> </w:t>
      </w:r>
      <w:r>
        <w:t>сидя</w:t>
      </w:r>
      <w:r>
        <w:rPr>
          <w:spacing w:val="-9"/>
        </w:rPr>
        <w:t xml:space="preserve"> </w:t>
      </w:r>
      <w:r>
        <w:t>(вверх,</w:t>
      </w:r>
      <w:r>
        <w:rPr>
          <w:spacing w:val="-10"/>
        </w:rPr>
        <w:t xml:space="preserve"> </w:t>
      </w:r>
      <w:r>
        <w:t>вперёд,</w:t>
      </w:r>
      <w:r>
        <w:rPr>
          <w:spacing w:val="-9"/>
        </w:rPr>
        <w:t xml:space="preserve"> </w:t>
      </w:r>
      <w:r>
        <w:t>назад,</w:t>
      </w:r>
      <w:r>
        <w:rPr>
          <w:spacing w:val="-7"/>
        </w:rPr>
        <w:t xml:space="preserve"> </w:t>
      </w:r>
      <w:r>
        <w:t>в</w:t>
      </w:r>
      <w:r>
        <w:rPr>
          <w:spacing w:val="-10"/>
        </w:rPr>
        <w:t xml:space="preserve"> </w:t>
      </w:r>
      <w:r>
        <w:t>стороны,</w:t>
      </w:r>
      <w:r>
        <w:rPr>
          <w:spacing w:val="-10"/>
        </w:rPr>
        <w:t xml:space="preserve"> </w:t>
      </w:r>
      <w:r>
        <w:t>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30070" w:rsidRDefault="007A032F" w:rsidP="00D07F83">
      <w:pPr>
        <w:spacing w:before="1"/>
        <w:ind w:left="983"/>
        <w:rPr>
          <w:i/>
          <w:sz w:val="24"/>
        </w:rPr>
      </w:pPr>
      <w:r>
        <w:rPr>
          <w:i/>
          <w:sz w:val="24"/>
        </w:rPr>
        <w:t>Развитие</w:t>
      </w:r>
      <w:r>
        <w:rPr>
          <w:i/>
          <w:spacing w:val="-6"/>
          <w:sz w:val="24"/>
        </w:rPr>
        <w:t xml:space="preserve"> </w:t>
      </w:r>
      <w:r>
        <w:rPr>
          <w:i/>
          <w:sz w:val="24"/>
        </w:rPr>
        <w:t>скоростных</w:t>
      </w:r>
      <w:r>
        <w:rPr>
          <w:i/>
          <w:spacing w:val="-5"/>
          <w:sz w:val="24"/>
        </w:rPr>
        <w:t xml:space="preserve"> </w:t>
      </w:r>
      <w:r>
        <w:rPr>
          <w:i/>
          <w:spacing w:val="-2"/>
          <w:sz w:val="24"/>
        </w:rPr>
        <w:t>способностей.</w:t>
      </w:r>
    </w:p>
    <w:p w:rsidR="00A30070" w:rsidRDefault="007A032F" w:rsidP="00D07F83">
      <w:pPr>
        <w:pStyle w:val="a3"/>
        <w:spacing w:before="136" w:line="360" w:lineRule="auto"/>
        <w:ind w:left="301" w:right="280" w:firstLine="682"/>
        <w:jc w:val="left"/>
      </w:pPr>
      <w:r>
        <w:t>Бег</w:t>
      </w:r>
      <w:r>
        <w:rPr>
          <w:spacing w:val="-6"/>
        </w:rPr>
        <w:t xml:space="preserve"> </w:t>
      </w:r>
      <w:r>
        <w:t>на</w:t>
      </w:r>
      <w:r>
        <w:rPr>
          <w:spacing w:val="-7"/>
        </w:rPr>
        <w:t xml:space="preserve"> </w:t>
      </w:r>
      <w:r>
        <w:t>месте</w:t>
      </w:r>
      <w:r>
        <w:rPr>
          <w:spacing w:val="-6"/>
        </w:rPr>
        <w:t xml:space="preserve"> </w:t>
      </w:r>
      <w:r>
        <w:t>в</w:t>
      </w:r>
      <w:r>
        <w:rPr>
          <w:spacing w:val="-4"/>
        </w:rPr>
        <w:t xml:space="preserve"> </w:t>
      </w:r>
      <w:r>
        <w:t>максимальном</w:t>
      </w:r>
      <w:r>
        <w:rPr>
          <w:spacing w:val="-7"/>
        </w:rPr>
        <w:t xml:space="preserve"> </w:t>
      </w:r>
      <w:r>
        <w:t>темпе</w:t>
      </w:r>
      <w:r>
        <w:rPr>
          <w:spacing w:val="-7"/>
        </w:rPr>
        <w:t xml:space="preserve"> </w:t>
      </w:r>
      <w:r>
        <w:t>(в</w:t>
      </w:r>
      <w:r>
        <w:rPr>
          <w:spacing w:val="-7"/>
        </w:rPr>
        <w:t xml:space="preserve"> </w:t>
      </w:r>
      <w:r>
        <w:t>упоре</w:t>
      </w:r>
      <w:r>
        <w:rPr>
          <w:spacing w:val="-7"/>
        </w:rPr>
        <w:t xml:space="preserve"> </w:t>
      </w:r>
      <w:r>
        <w:t>о</w:t>
      </w:r>
      <w:r>
        <w:rPr>
          <w:spacing w:val="-8"/>
        </w:rPr>
        <w:t xml:space="preserve"> </w:t>
      </w:r>
      <w:r>
        <w:t>гимнастическую</w:t>
      </w:r>
      <w:r>
        <w:rPr>
          <w:spacing w:val="-5"/>
        </w:rPr>
        <w:t xml:space="preserve"> </w:t>
      </w:r>
      <w:r>
        <w:t>стенку</w:t>
      </w:r>
      <w:r>
        <w:rPr>
          <w:spacing w:val="-8"/>
        </w:rPr>
        <w:t xml:space="preserve"> </w:t>
      </w:r>
      <w:r>
        <w:t>и</w:t>
      </w:r>
      <w:r>
        <w:rPr>
          <w:spacing w:val="-5"/>
        </w:rPr>
        <w:t xml:space="preserve"> </w:t>
      </w:r>
      <w:r>
        <w:t>без</w:t>
      </w:r>
      <w:r>
        <w:rPr>
          <w:spacing w:val="-5"/>
        </w:rPr>
        <w:t xml:space="preserve"> </w:t>
      </w:r>
      <w:r>
        <w:t>упора).</w:t>
      </w:r>
      <w:r>
        <w:rPr>
          <w:spacing w:val="-7"/>
        </w:rPr>
        <w:t xml:space="preserve"> </w:t>
      </w:r>
      <w:r>
        <w:t>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w:t>
      </w:r>
      <w:r>
        <w:rPr>
          <w:spacing w:val="-13"/>
        </w:rPr>
        <w:t xml:space="preserve"> </w:t>
      </w:r>
      <w:r>
        <w:t>(правой</w:t>
      </w:r>
      <w:r>
        <w:rPr>
          <w:spacing w:val="-12"/>
        </w:rPr>
        <w:t xml:space="preserve"> </w:t>
      </w:r>
      <w:r>
        <w:t>и</w:t>
      </w:r>
      <w:r>
        <w:rPr>
          <w:spacing w:val="-12"/>
        </w:rPr>
        <w:t xml:space="preserve"> </w:t>
      </w:r>
      <w:r>
        <w:t>левой</w:t>
      </w:r>
      <w:r>
        <w:rPr>
          <w:spacing w:val="-12"/>
        </w:rPr>
        <w:t xml:space="preserve"> </w:t>
      </w:r>
      <w:r>
        <w:t>рукой).</w:t>
      </w:r>
      <w:r>
        <w:rPr>
          <w:spacing w:val="-13"/>
        </w:rPr>
        <w:t xml:space="preserve"> </w:t>
      </w:r>
      <w:r>
        <w:t>Передача</w:t>
      </w:r>
      <w:r>
        <w:rPr>
          <w:spacing w:val="-12"/>
        </w:rPr>
        <w:t xml:space="preserve"> </w:t>
      </w:r>
      <w:r>
        <w:t>теннисного</w:t>
      </w:r>
      <w:r>
        <w:rPr>
          <w:spacing w:val="-12"/>
        </w:rPr>
        <w:t xml:space="preserve"> </w:t>
      </w:r>
      <w:r>
        <w:t>мяча</w:t>
      </w:r>
      <w:r>
        <w:rPr>
          <w:spacing w:val="-13"/>
        </w:rPr>
        <w:t xml:space="preserve"> </w:t>
      </w:r>
      <w:r>
        <w:t>в</w:t>
      </w:r>
      <w:r>
        <w:rPr>
          <w:spacing w:val="-13"/>
        </w:rPr>
        <w:t xml:space="preserve"> </w:t>
      </w:r>
      <w:r>
        <w:t>парах</w:t>
      </w:r>
      <w:r>
        <w:rPr>
          <w:spacing w:val="-12"/>
        </w:rPr>
        <w:t xml:space="preserve"> </w:t>
      </w:r>
      <w:r>
        <w:t>правой</w:t>
      </w:r>
      <w:r>
        <w:rPr>
          <w:spacing w:val="-12"/>
        </w:rPr>
        <w:t xml:space="preserve"> </w:t>
      </w:r>
      <w:r>
        <w:t>(левой)</w:t>
      </w:r>
      <w:r>
        <w:rPr>
          <w:spacing w:val="-13"/>
        </w:rPr>
        <w:t xml:space="preserve"> </w:t>
      </w:r>
      <w:r>
        <w:t>рукой</w:t>
      </w:r>
      <w:r>
        <w:rPr>
          <w:spacing w:val="-12"/>
        </w:rPr>
        <w:t xml:space="preserve"> </w:t>
      </w:r>
      <w:r>
        <w:t>и</w:t>
      </w:r>
      <w:r>
        <w:rPr>
          <w:spacing w:val="-12"/>
        </w:rPr>
        <w:t xml:space="preserve"> </w:t>
      </w:r>
      <w:r>
        <w:t>попеременно. Ведение</w:t>
      </w:r>
      <w:r>
        <w:rPr>
          <w:spacing w:val="23"/>
        </w:rPr>
        <w:t xml:space="preserve"> </w:t>
      </w:r>
      <w:r>
        <w:t>теннисного</w:t>
      </w:r>
      <w:r>
        <w:rPr>
          <w:spacing w:val="24"/>
        </w:rPr>
        <w:t xml:space="preserve"> </w:t>
      </w:r>
      <w:r>
        <w:t>мяча</w:t>
      </w:r>
      <w:r>
        <w:rPr>
          <w:spacing w:val="23"/>
        </w:rPr>
        <w:t xml:space="preserve"> </w:t>
      </w:r>
      <w:r>
        <w:t>ногами</w:t>
      </w:r>
      <w:r>
        <w:rPr>
          <w:spacing w:val="25"/>
        </w:rPr>
        <w:t xml:space="preserve"> </w:t>
      </w:r>
      <w:r>
        <w:t>с</w:t>
      </w:r>
      <w:r>
        <w:rPr>
          <w:spacing w:val="25"/>
        </w:rPr>
        <w:t xml:space="preserve"> </w:t>
      </w:r>
      <w:r>
        <w:t>ускорениями</w:t>
      </w:r>
      <w:r>
        <w:rPr>
          <w:spacing w:val="25"/>
        </w:rPr>
        <w:t xml:space="preserve"> </w:t>
      </w:r>
      <w:r>
        <w:t>по</w:t>
      </w:r>
      <w:r>
        <w:rPr>
          <w:spacing w:val="24"/>
        </w:rPr>
        <w:t xml:space="preserve"> </w:t>
      </w:r>
      <w:r>
        <w:t>прямой,</w:t>
      </w:r>
      <w:r>
        <w:rPr>
          <w:spacing w:val="24"/>
        </w:rPr>
        <w:t xml:space="preserve"> </w:t>
      </w:r>
      <w:r>
        <w:t>по</w:t>
      </w:r>
      <w:r>
        <w:rPr>
          <w:spacing w:val="24"/>
        </w:rPr>
        <w:t xml:space="preserve"> </w:t>
      </w:r>
      <w:r>
        <w:t>кругу,</w:t>
      </w:r>
      <w:r>
        <w:rPr>
          <w:spacing w:val="24"/>
        </w:rPr>
        <w:t xml:space="preserve"> </w:t>
      </w:r>
      <w:r>
        <w:t>вокруг</w:t>
      </w:r>
      <w:r>
        <w:rPr>
          <w:spacing w:val="24"/>
        </w:rPr>
        <w:t xml:space="preserve"> </w:t>
      </w:r>
      <w:r>
        <w:t>стоек.</w:t>
      </w:r>
      <w:r>
        <w:rPr>
          <w:spacing w:val="24"/>
        </w:rPr>
        <w:t xml:space="preserve"> </w:t>
      </w:r>
      <w:r>
        <w:t>Прыжки</w:t>
      </w:r>
      <w:r>
        <w:rPr>
          <w:spacing w:val="25"/>
        </w:rPr>
        <w:t xml:space="preserve"> </w:t>
      </w:r>
      <w:r>
        <w:t>через</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2"/>
        <w:jc w:val="left"/>
      </w:pPr>
      <w:r>
        <w:t>скакалку</w:t>
      </w:r>
      <w:r>
        <w:rPr>
          <w:spacing w:val="-15"/>
        </w:rPr>
        <w:t xml:space="preserve"> </w:t>
      </w:r>
      <w:r>
        <w:t>на</w:t>
      </w:r>
      <w:r>
        <w:rPr>
          <w:spacing w:val="-15"/>
        </w:rPr>
        <w:t xml:space="preserve"> </w:t>
      </w:r>
      <w:r>
        <w:t>месте</w:t>
      </w:r>
      <w:r>
        <w:rPr>
          <w:spacing w:val="-13"/>
        </w:rPr>
        <w:t xml:space="preserve"> </w:t>
      </w:r>
      <w:r>
        <w:t>и</w:t>
      </w:r>
      <w:r>
        <w:rPr>
          <w:spacing w:val="-15"/>
        </w:rPr>
        <w:t xml:space="preserve"> </w:t>
      </w:r>
      <w:r>
        <w:t>в</w:t>
      </w:r>
      <w:r>
        <w:rPr>
          <w:spacing w:val="-15"/>
        </w:rPr>
        <w:t xml:space="preserve"> </w:t>
      </w:r>
      <w:r>
        <w:t>движении</w:t>
      </w:r>
      <w:r>
        <w:rPr>
          <w:spacing w:val="-14"/>
        </w:rPr>
        <w:t xml:space="preserve"> </w:t>
      </w:r>
      <w:r>
        <w:t>с</w:t>
      </w:r>
      <w:r>
        <w:rPr>
          <w:spacing w:val="-15"/>
        </w:rPr>
        <w:t xml:space="preserve"> </w:t>
      </w:r>
      <w:r>
        <w:t>максимальной</w:t>
      </w:r>
      <w:r>
        <w:rPr>
          <w:spacing w:val="-15"/>
        </w:rPr>
        <w:t xml:space="preserve"> </w:t>
      </w:r>
      <w:r>
        <w:t>частотой</w:t>
      </w:r>
      <w:r>
        <w:rPr>
          <w:spacing w:val="-14"/>
        </w:rPr>
        <w:t xml:space="preserve"> </w:t>
      </w:r>
      <w:r>
        <w:t>прыжков.</w:t>
      </w:r>
      <w:r>
        <w:rPr>
          <w:spacing w:val="-15"/>
        </w:rPr>
        <w:t xml:space="preserve"> </w:t>
      </w:r>
      <w:r>
        <w:t>Преодоление</w:t>
      </w:r>
      <w:r>
        <w:rPr>
          <w:spacing w:val="-15"/>
        </w:rPr>
        <w:t xml:space="preserve"> </w:t>
      </w:r>
      <w:r>
        <w:t>полосы</w:t>
      </w:r>
      <w:r>
        <w:rPr>
          <w:spacing w:val="-15"/>
        </w:rPr>
        <w:t xml:space="preserve"> </w:t>
      </w:r>
      <w:r>
        <w:t>препятствий, включающей</w:t>
      </w:r>
      <w:r>
        <w:rPr>
          <w:spacing w:val="-4"/>
        </w:rPr>
        <w:t xml:space="preserve"> </w:t>
      </w:r>
      <w:r>
        <w:t>в</w:t>
      </w:r>
      <w:r>
        <w:rPr>
          <w:spacing w:val="-5"/>
        </w:rPr>
        <w:t xml:space="preserve"> </w:t>
      </w:r>
      <w:r>
        <w:t>себя:</w:t>
      </w:r>
      <w:r>
        <w:rPr>
          <w:spacing w:val="-4"/>
        </w:rPr>
        <w:t xml:space="preserve"> </w:t>
      </w:r>
      <w:r>
        <w:t>прыжки</w:t>
      </w:r>
      <w:r>
        <w:rPr>
          <w:spacing w:val="-4"/>
        </w:rPr>
        <w:t xml:space="preserve"> </w:t>
      </w:r>
      <w:r>
        <w:t>на</w:t>
      </w:r>
      <w:r>
        <w:rPr>
          <w:spacing w:val="-6"/>
        </w:rPr>
        <w:t xml:space="preserve"> </w:t>
      </w:r>
      <w:r>
        <w:t>разную</w:t>
      </w:r>
      <w:r>
        <w:rPr>
          <w:spacing w:val="-4"/>
        </w:rPr>
        <w:t xml:space="preserve"> </w:t>
      </w:r>
      <w:r>
        <w:t>высоту</w:t>
      </w:r>
      <w:r>
        <w:rPr>
          <w:spacing w:val="-4"/>
        </w:rPr>
        <w:t xml:space="preserve"> </w:t>
      </w:r>
      <w:r>
        <w:t>и</w:t>
      </w:r>
      <w:r>
        <w:rPr>
          <w:spacing w:val="-4"/>
        </w:rPr>
        <w:t xml:space="preserve"> </w:t>
      </w:r>
      <w:r>
        <w:t>длину,</w:t>
      </w:r>
      <w:r>
        <w:rPr>
          <w:spacing w:val="-5"/>
        </w:rPr>
        <w:t xml:space="preserve"> </w:t>
      </w:r>
      <w:r>
        <w:t>по</w:t>
      </w:r>
      <w:r>
        <w:rPr>
          <w:spacing w:val="-5"/>
        </w:rPr>
        <w:t xml:space="preserve"> </w:t>
      </w:r>
      <w:r>
        <w:t>разметкам,</w:t>
      </w:r>
      <w:r>
        <w:rPr>
          <w:spacing w:val="-5"/>
        </w:rPr>
        <w:t xml:space="preserve"> </w:t>
      </w:r>
      <w:r>
        <w:t>бег</w:t>
      </w:r>
      <w:r>
        <w:rPr>
          <w:spacing w:val="-3"/>
        </w:rPr>
        <w:t xml:space="preserve"> </w:t>
      </w:r>
      <w:r>
        <w:t>с</w:t>
      </w:r>
      <w:r>
        <w:rPr>
          <w:spacing w:val="-6"/>
        </w:rPr>
        <w:t xml:space="preserve"> </w:t>
      </w:r>
      <w:r>
        <w:t>максимальной</w:t>
      </w:r>
      <w:r>
        <w:rPr>
          <w:spacing w:val="-4"/>
        </w:rPr>
        <w:t xml:space="preserve"> </w:t>
      </w:r>
      <w:r>
        <w:t>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30070" w:rsidRDefault="007A032F" w:rsidP="00D07F83">
      <w:pPr>
        <w:ind w:left="983"/>
        <w:rPr>
          <w:i/>
          <w:sz w:val="24"/>
        </w:rPr>
      </w:pPr>
      <w:r>
        <w:rPr>
          <w:i/>
          <w:sz w:val="24"/>
        </w:rPr>
        <w:t>Развитие</w:t>
      </w:r>
      <w:r>
        <w:rPr>
          <w:i/>
          <w:spacing w:val="-5"/>
          <w:sz w:val="24"/>
        </w:rPr>
        <w:t xml:space="preserve"> </w:t>
      </w:r>
      <w:r>
        <w:rPr>
          <w:i/>
          <w:spacing w:val="-2"/>
          <w:sz w:val="24"/>
        </w:rPr>
        <w:t>выносливости.</w:t>
      </w:r>
    </w:p>
    <w:p w:rsidR="00A30070" w:rsidRDefault="007A032F" w:rsidP="00D07F83">
      <w:pPr>
        <w:pStyle w:val="a3"/>
        <w:spacing w:before="137" w:line="360" w:lineRule="auto"/>
        <w:ind w:left="301" w:right="288" w:firstLine="682"/>
        <w:jc w:val="left"/>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30070" w:rsidRDefault="007A032F" w:rsidP="00D07F83">
      <w:pPr>
        <w:spacing w:before="2"/>
        <w:ind w:left="983"/>
        <w:rPr>
          <w:i/>
          <w:sz w:val="24"/>
        </w:rPr>
      </w:pPr>
      <w:r>
        <w:rPr>
          <w:i/>
          <w:sz w:val="24"/>
        </w:rPr>
        <w:t>Развитие</w:t>
      </w:r>
      <w:r>
        <w:rPr>
          <w:i/>
          <w:spacing w:val="-5"/>
          <w:sz w:val="24"/>
        </w:rPr>
        <w:t xml:space="preserve"> </w:t>
      </w:r>
      <w:r>
        <w:rPr>
          <w:i/>
          <w:sz w:val="24"/>
        </w:rPr>
        <w:t>координации</w:t>
      </w:r>
      <w:r>
        <w:rPr>
          <w:i/>
          <w:spacing w:val="-2"/>
          <w:sz w:val="24"/>
        </w:rPr>
        <w:t xml:space="preserve"> движений.</w:t>
      </w:r>
    </w:p>
    <w:p w:rsidR="00A30070" w:rsidRDefault="007A032F" w:rsidP="00D07F83">
      <w:pPr>
        <w:pStyle w:val="a3"/>
        <w:spacing w:before="137" w:line="360" w:lineRule="auto"/>
        <w:ind w:left="301" w:right="280" w:firstLine="682"/>
        <w:jc w:val="left"/>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30070" w:rsidRDefault="007A032F" w:rsidP="00D07F83">
      <w:pPr>
        <w:spacing w:line="275" w:lineRule="exact"/>
        <w:ind w:left="983"/>
        <w:rPr>
          <w:i/>
          <w:sz w:val="24"/>
        </w:rPr>
      </w:pPr>
      <w:r>
        <w:rPr>
          <w:i/>
          <w:sz w:val="24"/>
        </w:rPr>
        <w:t>Развитие</w:t>
      </w:r>
      <w:r>
        <w:rPr>
          <w:i/>
          <w:spacing w:val="-7"/>
          <w:sz w:val="24"/>
        </w:rPr>
        <w:t xml:space="preserve"> </w:t>
      </w:r>
      <w:r>
        <w:rPr>
          <w:i/>
          <w:spacing w:val="-2"/>
          <w:sz w:val="24"/>
        </w:rPr>
        <w:t>гибкости.</w:t>
      </w:r>
    </w:p>
    <w:p w:rsidR="00A30070" w:rsidRDefault="007A032F" w:rsidP="00D07F83">
      <w:pPr>
        <w:pStyle w:val="a3"/>
        <w:spacing w:before="139" w:line="360" w:lineRule="auto"/>
        <w:ind w:left="301" w:right="287" w:firstLine="682"/>
        <w:jc w:val="left"/>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30070" w:rsidRDefault="007A032F" w:rsidP="00D07F83">
      <w:pPr>
        <w:spacing w:line="275" w:lineRule="exact"/>
        <w:ind w:left="983"/>
        <w:rPr>
          <w:i/>
          <w:sz w:val="24"/>
        </w:rPr>
      </w:pPr>
      <w:r>
        <w:rPr>
          <w:i/>
          <w:sz w:val="24"/>
        </w:rPr>
        <w:t>Упражнения</w:t>
      </w:r>
      <w:r>
        <w:rPr>
          <w:i/>
          <w:spacing w:val="-7"/>
          <w:sz w:val="24"/>
        </w:rPr>
        <w:t xml:space="preserve"> </w:t>
      </w:r>
      <w:r>
        <w:rPr>
          <w:i/>
          <w:sz w:val="24"/>
        </w:rPr>
        <w:t>культурно-этнической</w:t>
      </w:r>
      <w:r>
        <w:rPr>
          <w:i/>
          <w:spacing w:val="-6"/>
          <w:sz w:val="24"/>
        </w:rPr>
        <w:t xml:space="preserve"> </w:t>
      </w:r>
      <w:r>
        <w:rPr>
          <w:i/>
          <w:spacing w:val="-2"/>
          <w:sz w:val="24"/>
        </w:rPr>
        <w:t>направленности.</w:t>
      </w:r>
    </w:p>
    <w:p w:rsidR="00A30070" w:rsidRDefault="007A032F" w:rsidP="00D07F83">
      <w:pPr>
        <w:pStyle w:val="a3"/>
        <w:spacing w:before="140"/>
        <w:ind w:left="983"/>
        <w:jc w:val="left"/>
      </w:pPr>
      <w:r>
        <w:t>Сюжетно-образные</w:t>
      </w:r>
      <w:r>
        <w:rPr>
          <w:spacing w:val="-8"/>
        </w:rPr>
        <w:t xml:space="preserve"> </w:t>
      </w:r>
      <w:r>
        <w:t>и</w:t>
      </w:r>
      <w:r>
        <w:rPr>
          <w:spacing w:val="-3"/>
        </w:rPr>
        <w:t xml:space="preserve"> </w:t>
      </w:r>
      <w:r>
        <w:t>обрядовые</w:t>
      </w:r>
      <w:r>
        <w:rPr>
          <w:spacing w:val="-5"/>
        </w:rPr>
        <w:t xml:space="preserve"> </w:t>
      </w:r>
      <w:r>
        <w:t>игры.</w:t>
      </w:r>
      <w:r>
        <w:rPr>
          <w:spacing w:val="-3"/>
        </w:rPr>
        <w:t xml:space="preserve"> </w:t>
      </w:r>
      <w:r>
        <w:t>Технические</w:t>
      </w:r>
      <w:r>
        <w:rPr>
          <w:spacing w:val="-4"/>
        </w:rPr>
        <w:t xml:space="preserve"> </w:t>
      </w:r>
      <w:r>
        <w:t>действия</w:t>
      </w:r>
      <w:r>
        <w:rPr>
          <w:spacing w:val="-3"/>
        </w:rPr>
        <w:t xml:space="preserve"> </w:t>
      </w:r>
      <w:r>
        <w:t>национальных</w:t>
      </w:r>
      <w:r>
        <w:rPr>
          <w:spacing w:val="-3"/>
        </w:rPr>
        <w:t xml:space="preserve"> </w:t>
      </w:r>
      <w:r>
        <w:t>видов</w:t>
      </w:r>
      <w:r>
        <w:rPr>
          <w:spacing w:val="-4"/>
        </w:rPr>
        <w:t xml:space="preserve"> </w:t>
      </w:r>
      <w:r>
        <w:rPr>
          <w:spacing w:val="-2"/>
        </w:rPr>
        <w:t>спорта.</w:t>
      </w:r>
    </w:p>
    <w:p w:rsidR="00A30070" w:rsidRDefault="007A032F" w:rsidP="00D07F83">
      <w:pPr>
        <w:spacing w:before="136"/>
        <w:ind w:left="983"/>
        <w:rPr>
          <w:i/>
          <w:sz w:val="24"/>
        </w:rPr>
      </w:pPr>
      <w:r>
        <w:rPr>
          <w:i/>
          <w:sz w:val="24"/>
        </w:rPr>
        <w:t>Специальная</w:t>
      </w:r>
      <w:r>
        <w:rPr>
          <w:i/>
          <w:spacing w:val="-4"/>
          <w:sz w:val="24"/>
        </w:rPr>
        <w:t xml:space="preserve"> </w:t>
      </w:r>
      <w:r>
        <w:rPr>
          <w:i/>
          <w:sz w:val="24"/>
        </w:rPr>
        <w:t>физическая</w:t>
      </w:r>
      <w:r>
        <w:rPr>
          <w:i/>
          <w:spacing w:val="-4"/>
          <w:sz w:val="24"/>
        </w:rPr>
        <w:t xml:space="preserve"> </w:t>
      </w:r>
      <w:r>
        <w:rPr>
          <w:i/>
          <w:spacing w:val="-2"/>
          <w:sz w:val="24"/>
        </w:rPr>
        <w:t>подготовка.</w:t>
      </w:r>
    </w:p>
    <w:p w:rsidR="00A30070" w:rsidRDefault="007A032F" w:rsidP="00D07F83">
      <w:pPr>
        <w:pStyle w:val="a3"/>
        <w:spacing w:before="140"/>
        <w:ind w:left="983"/>
        <w:jc w:val="left"/>
      </w:pPr>
      <w:r>
        <w:t>Модуль</w:t>
      </w:r>
      <w:r>
        <w:rPr>
          <w:spacing w:val="-4"/>
        </w:rPr>
        <w:t xml:space="preserve"> </w:t>
      </w:r>
      <w:r>
        <w:rPr>
          <w:spacing w:val="-2"/>
        </w:rPr>
        <w:t>«Гимнастика».</w:t>
      </w:r>
    </w:p>
    <w:p w:rsidR="00A30070" w:rsidRDefault="007A032F" w:rsidP="00D07F83">
      <w:pPr>
        <w:pStyle w:val="a3"/>
        <w:spacing w:before="137" w:line="360" w:lineRule="auto"/>
        <w:ind w:left="301" w:right="285" w:firstLine="682"/>
        <w:jc w:val="left"/>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w:t>
      </w:r>
      <w:r>
        <w:rPr>
          <w:spacing w:val="-1"/>
        </w:rPr>
        <w:t xml:space="preserve"> </w:t>
      </w:r>
      <w:r>
        <w:t>упражнений с</w:t>
      </w:r>
      <w:r>
        <w:rPr>
          <w:spacing w:val="-2"/>
        </w:rPr>
        <w:t xml:space="preserve"> </w:t>
      </w:r>
      <w:r>
        <w:t>повышенной</w:t>
      </w:r>
      <w:r>
        <w:rPr>
          <w:spacing w:val="-3"/>
        </w:rPr>
        <w:t xml:space="preserve"> </w:t>
      </w:r>
      <w:r>
        <w:t>амплитудой для</w:t>
      </w:r>
      <w:r>
        <w:rPr>
          <w:spacing w:val="-1"/>
        </w:rPr>
        <w:t xml:space="preserve"> </w:t>
      </w:r>
      <w:r>
        <w:t>плечевых,</w:t>
      </w:r>
      <w:r>
        <w:rPr>
          <w:spacing w:val="-1"/>
        </w:rPr>
        <w:t xml:space="preserve"> </w:t>
      </w:r>
      <w:r>
        <w:t>локтевых,</w:t>
      </w:r>
      <w:r>
        <w:rPr>
          <w:spacing w:val="-2"/>
        </w:rPr>
        <w:t xml:space="preserve"> </w:t>
      </w:r>
      <w:r>
        <w:t>тазобедренных</w:t>
      </w:r>
      <w:r>
        <w:rPr>
          <w:spacing w:val="-6"/>
        </w:rPr>
        <w:t xml:space="preserve"> </w:t>
      </w:r>
      <w:r>
        <w:t>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30070" w:rsidRDefault="007A032F" w:rsidP="00D07F83">
      <w:pPr>
        <w:pStyle w:val="a3"/>
        <w:spacing w:before="1"/>
        <w:ind w:left="983"/>
        <w:jc w:val="left"/>
      </w:pPr>
      <w:r>
        <w:t>Развитие</w:t>
      </w:r>
      <w:r>
        <w:rPr>
          <w:spacing w:val="68"/>
        </w:rPr>
        <w:t xml:space="preserve">  </w:t>
      </w:r>
      <w:r>
        <w:t>координации</w:t>
      </w:r>
      <w:r>
        <w:rPr>
          <w:spacing w:val="70"/>
        </w:rPr>
        <w:t xml:space="preserve">  </w:t>
      </w:r>
      <w:r>
        <w:t>движений.</w:t>
      </w:r>
      <w:r>
        <w:rPr>
          <w:spacing w:val="69"/>
        </w:rPr>
        <w:t xml:space="preserve">  </w:t>
      </w:r>
      <w:r>
        <w:t>Прохождение</w:t>
      </w:r>
      <w:r>
        <w:rPr>
          <w:spacing w:val="69"/>
        </w:rPr>
        <w:t xml:space="preserve">  </w:t>
      </w:r>
      <w:r>
        <w:t>усложнённой</w:t>
      </w:r>
      <w:r>
        <w:rPr>
          <w:spacing w:val="69"/>
        </w:rPr>
        <w:t xml:space="preserve">  </w:t>
      </w:r>
      <w:r>
        <w:t>полосы</w:t>
      </w:r>
      <w:r>
        <w:rPr>
          <w:spacing w:val="69"/>
        </w:rPr>
        <w:t xml:space="preserve">  </w:t>
      </w:r>
      <w:r>
        <w:rPr>
          <w:spacing w:val="-2"/>
        </w:rPr>
        <w:t>препятствий,</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1"/>
        <w:jc w:val="left"/>
      </w:pPr>
      <w:r>
        <w:t>включающей быстрые кувырки (вперёд, назад), кувырки по наклонной плоскости, преодоление препятствий</w:t>
      </w:r>
      <w:r>
        <w:rPr>
          <w:spacing w:val="-13"/>
        </w:rPr>
        <w:t xml:space="preserve"> </w:t>
      </w:r>
      <w:r>
        <w:t>прыжком</w:t>
      </w:r>
      <w:r>
        <w:rPr>
          <w:spacing w:val="-14"/>
        </w:rPr>
        <w:t xml:space="preserve"> </w:t>
      </w:r>
      <w:r>
        <w:t>с</w:t>
      </w:r>
      <w:r>
        <w:rPr>
          <w:spacing w:val="-15"/>
        </w:rPr>
        <w:t xml:space="preserve"> </w:t>
      </w:r>
      <w:r>
        <w:t>опорой</w:t>
      </w:r>
      <w:r>
        <w:rPr>
          <w:spacing w:val="-14"/>
        </w:rPr>
        <w:t xml:space="preserve"> </w:t>
      </w:r>
      <w:r>
        <w:t>на</w:t>
      </w:r>
      <w:r>
        <w:rPr>
          <w:spacing w:val="-14"/>
        </w:rPr>
        <w:t xml:space="preserve"> </w:t>
      </w:r>
      <w:r>
        <w:t>руку,</w:t>
      </w:r>
      <w:r>
        <w:rPr>
          <w:spacing w:val="-15"/>
        </w:rPr>
        <w:t xml:space="preserve"> </w:t>
      </w:r>
      <w:r>
        <w:t>безопорным</w:t>
      </w:r>
      <w:r>
        <w:rPr>
          <w:spacing w:val="-14"/>
        </w:rPr>
        <w:t xml:space="preserve"> </w:t>
      </w:r>
      <w:r>
        <w:t>прыжком,</w:t>
      </w:r>
      <w:r>
        <w:rPr>
          <w:spacing w:val="-13"/>
        </w:rPr>
        <w:t xml:space="preserve"> </w:t>
      </w:r>
      <w:r>
        <w:t>быстрым</w:t>
      </w:r>
      <w:r>
        <w:rPr>
          <w:spacing w:val="-14"/>
        </w:rPr>
        <w:t xml:space="preserve"> </w:t>
      </w:r>
      <w:r>
        <w:t>лазаньем.</w:t>
      </w:r>
      <w:r>
        <w:rPr>
          <w:spacing w:val="-13"/>
        </w:rPr>
        <w:t xml:space="preserve"> </w:t>
      </w:r>
      <w:r>
        <w:t>Броски</w:t>
      </w:r>
      <w:r>
        <w:rPr>
          <w:spacing w:val="-13"/>
        </w:rPr>
        <w:t xml:space="preserve"> </w:t>
      </w:r>
      <w:r>
        <w:t>теннисного мяча</w:t>
      </w:r>
      <w:r>
        <w:rPr>
          <w:spacing w:val="-6"/>
        </w:rPr>
        <w:t xml:space="preserve"> </w:t>
      </w:r>
      <w:r>
        <w:t>правой</w:t>
      </w:r>
      <w:r>
        <w:rPr>
          <w:spacing w:val="-4"/>
        </w:rPr>
        <w:t xml:space="preserve"> </w:t>
      </w:r>
      <w:r>
        <w:t>и</w:t>
      </w:r>
      <w:r>
        <w:rPr>
          <w:spacing w:val="-4"/>
        </w:rPr>
        <w:t xml:space="preserve"> </w:t>
      </w:r>
      <w:r>
        <w:t>левой</w:t>
      </w:r>
      <w:r>
        <w:rPr>
          <w:spacing w:val="-4"/>
        </w:rPr>
        <w:t xml:space="preserve"> </w:t>
      </w:r>
      <w:r>
        <w:t>рукой</w:t>
      </w:r>
      <w:r>
        <w:rPr>
          <w:spacing w:val="-4"/>
        </w:rPr>
        <w:t xml:space="preserve"> </w:t>
      </w:r>
      <w:r>
        <w:t>в</w:t>
      </w:r>
      <w:r>
        <w:rPr>
          <w:spacing w:val="-5"/>
        </w:rPr>
        <w:t xml:space="preserve"> </w:t>
      </w:r>
      <w:r>
        <w:t>подвижную</w:t>
      </w:r>
      <w:r>
        <w:rPr>
          <w:spacing w:val="-7"/>
        </w:rPr>
        <w:t xml:space="preserve"> </w:t>
      </w:r>
      <w:r>
        <w:t>и</w:t>
      </w:r>
      <w:r>
        <w:rPr>
          <w:spacing w:val="-6"/>
        </w:rPr>
        <w:t xml:space="preserve"> </w:t>
      </w:r>
      <w:r>
        <w:t>неподвижную</w:t>
      </w:r>
      <w:r>
        <w:rPr>
          <w:spacing w:val="-4"/>
        </w:rPr>
        <w:t xml:space="preserve"> </w:t>
      </w:r>
      <w:r>
        <w:t>мишень,</w:t>
      </w:r>
      <w:r>
        <w:rPr>
          <w:spacing w:val="-5"/>
        </w:rPr>
        <w:t xml:space="preserve"> </w:t>
      </w:r>
      <w:r>
        <w:t>с</w:t>
      </w:r>
      <w:r>
        <w:rPr>
          <w:spacing w:val="-6"/>
        </w:rPr>
        <w:t xml:space="preserve"> </w:t>
      </w:r>
      <w:r>
        <w:t>места</w:t>
      </w:r>
      <w:r>
        <w:rPr>
          <w:spacing w:val="-5"/>
        </w:rPr>
        <w:t xml:space="preserve"> </w:t>
      </w:r>
      <w:r>
        <w:t>и</w:t>
      </w:r>
      <w:r>
        <w:rPr>
          <w:spacing w:val="-4"/>
        </w:rPr>
        <w:t xml:space="preserve"> </w:t>
      </w:r>
      <w:r>
        <w:t>с</w:t>
      </w:r>
      <w:r>
        <w:rPr>
          <w:spacing w:val="-6"/>
        </w:rPr>
        <w:t xml:space="preserve"> </w:t>
      </w:r>
      <w:r>
        <w:t>разбега.</w:t>
      </w:r>
      <w:r>
        <w:rPr>
          <w:spacing w:val="-5"/>
        </w:rPr>
        <w:t xml:space="preserve"> </w:t>
      </w:r>
      <w:r>
        <w:t>Касание</w:t>
      </w:r>
      <w:r>
        <w:rPr>
          <w:spacing w:val="-6"/>
        </w:rPr>
        <w:t xml:space="preserve"> </w:t>
      </w:r>
      <w:r>
        <w:t xml:space="preserve">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w:t>
      </w:r>
      <w:r>
        <w:rPr>
          <w:spacing w:val="-2"/>
        </w:rPr>
        <w:t>приземления.</w:t>
      </w:r>
    </w:p>
    <w:p w:rsidR="00A30070" w:rsidRDefault="007A032F" w:rsidP="00D07F83">
      <w:pPr>
        <w:pStyle w:val="a3"/>
        <w:spacing w:line="360" w:lineRule="auto"/>
        <w:ind w:left="301" w:right="279" w:firstLine="682"/>
        <w:jc w:val="left"/>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w:t>
      </w:r>
      <w:r>
        <w:rPr>
          <w:spacing w:val="-8"/>
        </w:rPr>
        <w:t xml:space="preserve"> </w:t>
      </w:r>
      <w:r>
        <w:t>в</w:t>
      </w:r>
      <w:r>
        <w:rPr>
          <w:spacing w:val="-8"/>
        </w:rPr>
        <w:t xml:space="preserve"> </w:t>
      </w:r>
      <w:r>
        <w:t>упоре</w:t>
      </w:r>
      <w:r>
        <w:rPr>
          <w:spacing w:val="-8"/>
        </w:rPr>
        <w:t xml:space="preserve"> </w:t>
      </w:r>
      <w:r>
        <w:t>на</w:t>
      </w:r>
      <w:r>
        <w:rPr>
          <w:spacing w:val="-8"/>
        </w:rPr>
        <w:t xml:space="preserve"> </w:t>
      </w:r>
      <w:r>
        <w:t>низких</w:t>
      </w:r>
      <w:r>
        <w:rPr>
          <w:spacing w:val="-7"/>
        </w:rPr>
        <w:t xml:space="preserve"> </w:t>
      </w:r>
      <w:r>
        <w:t>брусьях,</w:t>
      </w:r>
      <w:r>
        <w:rPr>
          <w:spacing w:val="-7"/>
        </w:rPr>
        <w:t xml:space="preserve"> </w:t>
      </w:r>
      <w:r>
        <w:t>поднимание</w:t>
      </w:r>
      <w:r>
        <w:rPr>
          <w:spacing w:val="-8"/>
        </w:rPr>
        <w:t xml:space="preserve"> </w:t>
      </w:r>
      <w:r>
        <w:t>ног</w:t>
      </w:r>
      <w:r>
        <w:rPr>
          <w:spacing w:val="-7"/>
        </w:rPr>
        <w:t xml:space="preserve"> </w:t>
      </w:r>
      <w:r>
        <w:t>в</w:t>
      </w:r>
      <w:r>
        <w:rPr>
          <w:spacing w:val="-8"/>
        </w:rPr>
        <w:t xml:space="preserve"> </w:t>
      </w:r>
      <w:r>
        <w:t>висе</w:t>
      </w:r>
      <w:r>
        <w:rPr>
          <w:spacing w:val="-8"/>
        </w:rPr>
        <w:t xml:space="preserve"> </w:t>
      </w:r>
      <w:r>
        <w:t>на</w:t>
      </w:r>
      <w:r>
        <w:rPr>
          <w:spacing w:val="-8"/>
        </w:rPr>
        <w:t xml:space="preserve"> </w:t>
      </w:r>
      <w:r>
        <w:t>гимнастической</w:t>
      </w:r>
      <w:r>
        <w:rPr>
          <w:spacing w:val="-6"/>
        </w:rPr>
        <w:t xml:space="preserve"> </w:t>
      </w:r>
      <w:r>
        <w:t>стенке</w:t>
      </w:r>
      <w:r>
        <w:rPr>
          <w:spacing w:val="-8"/>
        </w:rPr>
        <w:t xml:space="preserve"> </w:t>
      </w:r>
      <w:r>
        <w:t>до</w:t>
      </w:r>
      <w:r>
        <w:rPr>
          <w:spacing w:val="-7"/>
        </w:rPr>
        <w:t xml:space="preserve"> </w:t>
      </w:r>
      <w:r>
        <w:t>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w:t>
      </w:r>
      <w:r>
        <w:rPr>
          <w:spacing w:val="-2"/>
        </w:rPr>
        <w:t xml:space="preserve"> </w:t>
      </w:r>
      <w:r>
        <w:t>воздействия</w:t>
      </w:r>
      <w:r>
        <w:rPr>
          <w:spacing w:val="-2"/>
        </w:rPr>
        <w:t xml:space="preserve"> </w:t>
      </w:r>
      <w:r>
        <w:t>на</w:t>
      </w:r>
      <w:r>
        <w:rPr>
          <w:spacing w:val="-3"/>
        </w:rPr>
        <w:t xml:space="preserve"> </w:t>
      </w:r>
      <w:r>
        <w:t>отдельные</w:t>
      </w:r>
      <w:r>
        <w:rPr>
          <w:spacing w:val="-3"/>
        </w:rPr>
        <w:t xml:space="preserve"> </w:t>
      </w:r>
      <w:r>
        <w:t>мышечные</w:t>
      </w:r>
      <w:r>
        <w:rPr>
          <w:spacing w:val="-4"/>
        </w:rPr>
        <w:t xml:space="preserve"> </w:t>
      </w:r>
      <w:r>
        <w:t>группы</w:t>
      </w:r>
      <w:r>
        <w:rPr>
          <w:spacing w:val="-3"/>
        </w:rPr>
        <w:t xml:space="preserve"> </w:t>
      </w:r>
      <w:r>
        <w:t>(с</w:t>
      </w:r>
      <w:r>
        <w:rPr>
          <w:spacing w:val="-3"/>
        </w:rPr>
        <w:t xml:space="preserve"> </w:t>
      </w:r>
      <w:r>
        <w:t>увеличивающимся</w:t>
      </w:r>
      <w:r>
        <w:rPr>
          <w:spacing w:val="-2"/>
        </w:rPr>
        <w:t xml:space="preserve"> </w:t>
      </w:r>
      <w:r>
        <w:t>темпом</w:t>
      </w:r>
      <w:r>
        <w:rPr>
          <w:spacing w:val="-3"/>
        </w:rPr>
        <w:t xml:space="preserve"> </w:t>
      </w:r>
      <w:r>
        <w:t>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30070" w:rsidRDefault="007A032F" w:rsidP="00D07F83">
      <w:pPr>
        <w:pStyle w:val="a3"/>
        <w:spacing w:line="360" w:lineRule="auto"/>
        <w:ind w:left="301" w:right="284" w:firstLine="682"/>
        <w:jc w:val="left"/>
      </w:pPr>
      <w:r>
        <w:t>Развитие</w:t>
      </w:r>
      <w:r>
        <w:rPr>
          <w:spacing w:val="-2"/>
        </w:rPr>
        <w:t xml:space="preserve"> </w:t>
      </w:r>
      <w:r>
        <w:t>выносливости.</w:t>
      </w:r>
      <w:r>
        <w:rPr>
          <w:spacing w:val="-1"/>
        </w:rPr>
        <w:t xml:space="preserve"> </w:t>
      </w:r>
      <w:r>
        <w:t>Упражнения</w:t>
      </w:r>
      <w:r>
        <w:rPr>
          <w:spacing w:val="-2"/>
        </w:rPr>
        <w:t xml:space="preserve"> </w:t>
      </w:r>
      <w:r>
        <w:t>с</w:t>
      </w:r>
      <w:r>
        <w:rPr>
          <w:spacing w:val="-2"/>
        </w:rPr>
        <w:t xml:space="preserve"> </w:t>
      </w:r>
      <w:r>
        <w:t>непредельными отягощениями,</w:t>
      </w:r>
      <w:r>
        <w:rPr>
          <w:spacing w:val="-1"/>
        </w:rPr>
        <w:t xml:space="preserve"> </w:t>
      </w:r>
      <w:r>
        <w:t>выполняемые</w:t>
      </w:r>
      <w:r>
        <w:rPr>
          <w:spacing w:val="-2"/>
        </w:rPr>
        <w:t xml:space="preserve"> </w:t>
      </w:r>
      <w:r>
        <w:t>в</w:t>
      </w:r>
      <w:r>
        <w:rPr>
          <w:spacing w:val="-1"/>
        </w:rPr>
        <w:t xml:space="preserve"> </w:t>
      </w:r>
      <w:r>
        <w:t>режиме умеренной</w:t>
      </w:r>
      <w:r>
        <w:rPr>
          <w:spacing w:val="-4"/>
        </w:rPr>
        <w:t xml:space="preserve"> </w:t>
      </w:r>
      <w:r>
        <w:t>интенсивности</w:t>
      </w:r>
      <w:r>
        <w:rPr>
          <w:spacing w:val="-3"/>
        </w:rPr>
        <w:t xml:space="preserve"> </w:t>
      </w:r>
      <w:r>
        <w:t>в</w:t>
      </w:r>
      <w:r>
        <w:rPr>
          <w:spacing w:val="-5"/>
        </w:rPr>
        <w:t xml:space="preserve"> </w:t>
      </w:r>
      <w:r>
        <w:t>сочетаниис</w:t>
      </w:r>
      <w:r>
        <w:rPr>
          <w:spacing w:val="-8"/>
        </w:rPr>
        <w:t xml:space="preserve"> </w:t>
      </w:r>
      <w:r>
        <w:t>напряжением</w:t>
      </w:r>
      <w:r>
        <w:rPr>
          <w:spacing w:val="-5"/>
        </w:rPr>
        <w:t xml:space="preserve"> </w:t>
      </w:r>
      <w:r>
        <w:t>мышц</w:t>
      </w:r>
      <w:r>
        <w:rPr>
          <w:spacing w:val="-4"/>
        </w:rPr>
        <w:t xml:space="preserve"> </w:t>
      </w:r>
      <w:r>
        <w:t>и</w:t>
      </w:r>
      <w:r>
        <w:rPr>
          <w:spacing w:val="-6"/>
        </w:rPr>
        <w:t xml:space="preserve"> </w:t>
      </w:r>
      <w:r>
        <w:t>фиксацией</w:t>
      </w:r>
      <w:r>
        <w:rPr>
          <w:spacing w:val="-6"/>
        </w:rPr>
        <w:t xml:space="preserve"> </w:t>
      </w:r>
      <w:r>
        <w:t>положений</w:t>
      </w:r>
      <w:r>
        <w:rPr>
          <w:spacing w:val="-6"/>
        </w:rPr>
        <w:t xml:space="preserve"> </w:t>
      </w:r>
      <w:r>
        <w:t>тела.</w:t>
      </w:r>
      <w:r>
        <w:rPr>
          <w:spacing w:val="-7"/>
        </w:rPr>
        <w:t xml:space="preserve"> </w:t>
      </w:r>
      <w:r>
        <w:t>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A30070" w:rsidRDefault="007A032F" w:rsidP="00D07F83">
      <w:pPr>
        <w:pStyle w:val="a3"/>
        <w:spacing w:line="275" w:lineRule="exact"/>
        <w:ind w:left="983"/>
        <w:jc w:val="left"/>
      </w:pPr>
      <w:r>
        <w:t>Модуль</w:t>
      </w:r>
      <w:r>
        <w:rPr>
          <w:spacing w:val="-2"/>
        </w:rPr>
        <w:t xml:space="preserve"> </w:t>
      </w:r>
      <w:r>
        <w:t>«Лёгкая</w:t>
      </w:r>
      <w:r>
        <w:rPr>
          <w:spacing w:val="-2"/>
        </w:rPr>
        <w:t xml:space="preserve"> атлетика».</w:t>
      </w:r>
    </w:p>
    <w:p w:rsidR="00A30070" w:rsidRDefault="007A032F" w:rsidP="00D07F83">
      <w:pPr>
        <w:pStyle w:val="a3"/>
        <w:spacing w:before="139" w:line="360" w:lineRule="auto"/>
        <w:ind w:left="301" w:right="279" w:firstLine="682"/>
        <w:jc w:val="left"/>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w:t>
      </w:r>
      <w:r>
        <w:rPr>
          <w:spacing w:val="-1"/>
        </w:rPr>
        <w:t xml:space="preserve"> </w:t>
      </w:r>
      <w:r>
        <w:t>бег с финальным ускорением (на разные дистанции).</w:t>
      </w:r>
      <w:r>
        <w:rPr>
          <w:spacing w:val="-2"/>
        </w:rPr>
        <w:t xml:space="preserve"> </w:t>
      </w:r>
      <w:r>
        <w:t>Равномерный бег с дополнительным отягощением в режиме «до отказа».</w:t>
      </w:r>
    </w:p>
    <w:p w:rsidR="00A30070" w:rsidRDefault="007A032F" w:rsidP="00D07F83">
      <w:pPr>
        <w:pStyle w:val="a3"/>
        <w:spacing w:line="360" w:lineRule="auto"/>
        <w:ind w:left="301" w:right="278" w:firstLine="682"/>
        <w:jc w:val="left"/>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w:t>
      </w:r>
      <w:r>
        <w:rPr>
          <w:spacing w:val="-10"/>
        </w:rPr>
        <w:t xml:space="preserve"> </w:t>
      </w:r>
      <w:r>
        <w:t>в</w:t>
      </w:r>
      <w:r>
        <w:rPr>
          <w:spacing w:val="-10"/>
        </w:rPr>
        <w:t xml:space="preserve"> </w:t>
      </w:r>
      <w:r>
        <w:t>горку,</w:t>
      </w:r>
      <w:r>
        <w:rPr>
          <w:spacing w:val="-10"/>
        </w:rPr>
        <w:t xml:space="preserve"> </w:t>
      </w:r>
      <w:r>
        <w:t>с</w:t>
      </w:r>
      <w:r>
        <w:rPr>
          <w:spacing w:val="-11"/>
        </w:rPr>
        <w:t xml:space="preserve"> </w:t>
      </w:r>
      <w:r>
        <w:t>дополнительным</w:t>
      </w:r>
      <w:r>
        <w:rPr>
          <w:spacing w:val="-11"/>
        </w:rPr>
        <w:t xml:space="preserve"> </w:t>
      </w:r>
      <w:r>
        <w:t>отягощением</w:t>
      </w:r>
      <w:r>
        <w:rPr>
          <w:spacing w:val="-10"/>
        </w:rPr>
        <w:t xml:space="preserve"> </w:t>
      </w:r>
      <w:r>
        <w:t>и</w:t>
      </w:r>
      <w:r>
        <w:rPr>
          <w:spacing w:val="-11"/>
        </w:rPr>
        <w:t xml:space="preserve"> </w:t>
      </w:r>
      <w:r>
        <w:t>без</w:t>
      </w:r>
      <w:r>
        <w:rPr>
          <w:spacing w:val="-9"/>
        </w:rPr>
        <w:t xml:space="preserve"> </w:t>
      </w:r>
      <w:r>
        <w:t>него.</w:t>
      </w:r>
      <w:r>
        <w:rPr>
          <w:spacing w:val="-10"/>
        </w:rPr>
        <w:t xml:space="preserve"> </w:t>
      </w:r>
      <w:r>
        <w:t>Комплексы</w:t>
      </w:r>
      <w:r>
        <w:rPr>
          <w:spacing w:val="-10"/>
        </w:rPr>
        <w:t xml:space="preserve"> </w:t>
      </w:r>
      <w:r>
        <w:t>упражнений</w:t>
      </w:r>
      <w:r>
        <w:rPr>
          <w:spacing w:val="-9"/>
        </w:rPr>
        <w:t xml:space="preserve"> </w:t>
      </w:r>
      <w:r>
        <w:t>с</w:t>
      </w:r>
      <w:r>
        <w:rPr>
          <w:spacing w:val="-11"/>
        </w:rPr>
        <w:t xml:space="preserve"> </w:t>
      </w:r>
      <w:r>
        <w:t>набивными</w:t>
      </w:r>
      <w:r>
        <w:rPr>
          <w:spacing w:val="-11"/>
        </w:rPr>
        <w:t xml:space="preserve"> </w:t>
      </w:r>
      <w:r>
        <w:t>мячами.</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7"/>
        <w:jc w:val="left"/>
      </w:pPr>
      <w:r>
        <w:t>Упражнения с локальным отягощением на мышечные группы. Комплексы силовых упражнений по методу круговой тренировки.</w:t>
      </w:r>
    </w:p>
    <w:p w:rsidR="00A30070" w:rsidRDefault="007A032F" w:rsidP="00D07F83">
      <w:pPr>
        <w:pStyle w:val="a3"/>
        <w:spacing w:line="360" w:lineRule="auto"/>
        <w:ind w:left="301" w:right="282" w:firstLine="682"/>
        <w:jc w:val="left"/>
      </w:pPr>
      <w:r>
        <w:t>Развитие</w:t>
      </w:r>
      <w:r>
        <w:rPr>
          <w:spacing w:val="-8"/>
        </w:rPr>
        <w:t xml:space="preserve"> </w:t>
      </w:r>
      <w:r>
        <w:t>скоростных</w:t>
      </w:r>
      <w:r>
        <w:rPr>
          <w:spacing w:val="-7"/>
        </w:rPr>
        <w:t xml:space="preserve"> </w:t>
      </w:r>
      <w:r>
        <w:t>способностей.</w:t>
      </w:r>
      <w:r>
        <w:rPr>
          <w:spacing w:val="-7"/>
        </w:rPr>
        <w:t xml:space="preserve"> </w:t>
      </w:r>
      <w:r>
        <w:t>Бег</w:t>
      </w:r>
      <w:r>
        <w:rPr>
          <w:spacing w:val="-7"/>
        </w:rPr>
        <w:t xml:space="preserve"> </w:t>
      </w:r>
      <w:r>
        <w:t>на</w:t>
      </w:r>
      <w:r>
        <w:rPr>
          <w:spacing w:val="-5"/>
        </w:rPr>
        <w:t xml:space="preserve"> </w:t>
      </w:r>
      <w:r>
        <w:t>месте</w:t>
      </w:r>
      <w:r>
        <w:rPr>
          <w:spacing w:val="-7"/>
        </w:rPr>
        <w:t xml:space="preserve"> </w:t>
      </w:r>
      <w:r>
        <w:t>с</w:t>
      </w:r>
      <w:r>
        <w:rPr>
          <w:spacing w:val="-8"/>
        </w:rPr>
        <w:t xml:space="preserve"> </w:t>
      </w:r>
      <w:r>
        <w:t>максимальной</w:t>
      </w:r>
      <w:r>
        <w:rPr>
          <w:spacing w:val="-6"/>
        </w:rPr>
        <w:t xml:space="preserve"> </w:t>
      </w:r>
      <w:r>
        <w:t>скоростью</w:t>
      </w:r>
      <w:r>
        <w:rPr>
          <w:spacing w:val="-6"/>
        </w:rPr>
        <w:t xml:space="preserve"> </w:t>
      </w:r>
      <w:r>
        <w:t>и</w:t>
      </w:r>
      <w:r>
        <w:rPr>
          <w:spacing w:val="-8"/>
        </w:rPr>
        <w:t xml:space="preserve"> </w:t>
      </w:r>
      <w:r>
        <w:t>темпом</w:t>
      </w:r>
      <w:r>
        <w:rPr>
          <w:spacing w:val="-8"/>
        </w:rPr>
        <w:t xml:space="preserve"> </w:t>
      </w:r>
      <w:r>
        <w:t>с</w:t>
      </w:r>
      <w:r>
        <w:rPr>
          <w:spacing w:val="-8"/>
        </w:rPr>
        <w:t xml:space="preserve"> </w:t>
      </w:r>
      <w:r>
        <w:t>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30070" w:rsidRDefault="007A032F" w:rsidP="00D07F83">
      <w:pPr>
        <w:pStyle w:val="a3"/>
        <w:spacing w:line="360" w:lineRule="auto"/>
        <w:ind w:left="301" w:right="283" w:firstLine="682"/>
        <w:jc w:val="left"/>
      </w:pPr>
      <w:r>
        <w:t>Развитие координации движений. Специализированные комплексы упражнений на развитие координации</w:t>
      </w:r>
      <w:r>
        <w:rPr>
          <w:spacing w:val="-4"/>
        </w:rPr>
        <w:t xml:space="preserve"> </w:t>
      </w:r>
      <w:r>
        <w:t>(разрабатываются</w:t>
      </w:r>
      <w:r>
        <w:rPr>
          <w:spacing w:val="-4"/>
        </w:rPr>
        <w:t xml:space="preserve"> </w:t>
      </w:r>
      <w:r>
        <w:t>на</w:t>
      </w:r>
      <w:r>
        <w:rPr>
          <w:spacing w:val="-5"/>
        </w:rPr>
        <w:t xml:space="preserve"> </w:t>
      </w:r>
      <w:r>
        <w:t>основе</w:t>
      </w:r>
      <w:r>
        <w:rPr>
          <w:spacing w:val="-6"/>
        </w:rPr>
        <w:t xml:space="preserve"> </w:t>
      </w:r>
      <w:r>
        <w:t>учебного</w:t>
      </w:r>
      <w:r>
        <w:rPr>
          <w:spacing w:val="-4"/>
        </w:rPr>
        <w:t xml:space="preserve"> </w:t>
      </w:r>
      <w:r>
        <w:t>материала</w:t>
      </w:r>
      <w:r>
        <w:rPr>
          <w:spacing w:val="-5"/>
        </w:rPr>
        <w:t xml:space="preserve"> </w:t>
      </w:r>
      <w:r>
        <w:t>модулей</w:t>
      </w:r>
      <w:r>
        <w:rPr>
          <w:spacing w:val="-4"/>
        </w:rPr>
        <w:t xml:space="preserve"> </w:t>
      </w:r>
      <w:r>
        <w:t>«Гимнастика»</w:t>
      </w:r>
      <w:r>
        <w:rPr>
          <w:spacing w:val="-4"/>
        </w:rPr>
        <w:t xml:space="preserve"> </w:t>
      </w:r>
      <w:r>
        <w:t>и</w:t>
      </w:r>
      <w:r>
        <w:rPr>
          <w:spacing w:val="-4"/>
        </w:rPr>
        <w:t xml:space="preserve"> </w:t>
      </w:r>
      <w:r>
        <w:t xml:space="preserve">«Спортивные </w:t>
      </w:r>
      <w:r>
        <w:rPr>
          <w:spacing w:val="-2"/>
        </w:rPr>
        <w:t>игры»).</w:t>
      </w:r>
    </w:p>
    <w:p w:rsidR="00A30070" w:rsidRDefault="007A032F" w:rsidP="00D07F83">
      <w:pPr>
        <w:pStyle w:val="a3"/>
        <w:spacing w:before="1"/>
        <w:ind w:left="983"/>
        <w:jc w:val="left"/>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rsidR="00A30070" w:rsidRDefault="007A032F" w:rsidP="00D07F83">
      <w:pPr>
        <w:pStyle w:val="a3"/>
        <w:spacing w:before="137" w:line="360" w:lineRule="auto"/>
        <w:ind w:left="301" w:right="286" w:firstLine="682"/>
        <w:jc w:val="left"/>
      </w:pPr>
      <w:r>
        <w:t>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w:t>
      </w:r>
    </w:p>
    <w:p w:rsidR="00A30070" w:rsidRDefault="007A032F" w:rsidP="00D07F83">
      <w:pPr>
        <w:pStyle w:val="a3"/>
        <w:spacing w:line="360" w:lineRule="auto"/>
        <w:ind w:left="301" w:right="285" w:firstLine="682"/>
        <w:jc w:val="left"/>
      </w:pPr>
      <w:r>
        <w:t>Развитие силовых способностей. Передвижение на лыжахпо отлогому склону с дополнительным</w:t>
      </w:r>
      <w:r>
        <w:rPr>
          <w:spacing w:val="77"/>
          <w:w w:val="150"/>
        </w:rPr>
        <w:t xml:space="preserve"> </w:t>
      </w:r>
      <w:r>
        <w:t>отягощением.</w:t>
      </w:r>
      <w:r>
        <w:rPr>
          <w:spacing w:val="78"/>
          <w:w w:val="150"/>
        </w:rPr>
        <w:t xml:space="preserve"> </w:t>
      </w:r>
      <w:r>
        <w:t>Скоростной</w:t>
      </w:r>
      <w:r>
        <w:rPr>
          <w:spacing w:val="77"/>
          <w:w w:val="150"/>
        </w:rPr>
        <w:t xml:space="preserve"> </w:t>
      </w:r>
      <w:r>
        <w:t>подъём</w:t>
      </w:r>
      <w:r>
        <w:rPr>
          <w:spacing w:val="77"/>
          <w:w w:val="150"/>
        </w:rPr>
        <w:t xml:space="preserve"> </w:t>
      </w:r>
      <w:r>
        <w:t>ступающим</w:t>
      </w:r>
      <w:r>
        <w:rPr>
          <w:spacing w:val="80"/>
        </w:rPr>
        <w:t xml:space="preserve"> </w:t>
      </w:r>
      <w:r>
        <w:t>и</w:t>
      </w:r>
      <w:r>
        <w:rPr>
          <w:spacing w:val="79"/>
          <w:w w:val="150"/>
        </w:rPr>
        <w:t xml:space="preserve"> </w:t>
      </w:r>
      <w:r>
        <w:t>скользящим</w:t>
      </w:r>
      <w:r>
        <w:rPr>
          <w:spacing w:val="77"/>
          <w:w w:val="150"/>
        </w:rPr>
        <w:t xml:space="preserve"> </w:t>
      </w:r>
      <w:r>
        <w:t>шагом,</w:t>
      </w:r>
      <w:r>
        <w:rPr>
          <w:spacing w:val="78"/>
          <w:w w:val="150"/>
        </w:rPr>
        <w:t xml:space="preserve"> </w:t>
      </w:r>
      <w:r>
        <w:t>бегом,</w:t>
      </w:r>
    </w:p>
    <w:p w:rsidR="00A30070" w:rsidRDefault="007A032F" w:rsidP="00D07F83">
      <w:pPr>
        <w:pStyle w:val="a3"/>
        <w:ind w:left="301"/>
        <w:jc w:val="left"/>
      </w:pPr>
      <w:r>
        <w:t>«лесенкой»,</w:t>
      </w:r>
      <w:r>
        <w:rPr>
          <w:spacing w:val="-4"/>
        </w:rPr>
        <w:t xml:space="preserve"> </w:t>
      </w:r>
      <w:r>
        <w:t>«ёлочкой».</w:t>
      </w:r>
      <w:r>
        <w:rPr>
          <w:spacing w:val="-5"/>
        </w:rPr>
        <w:t xml:space="preserve"> </w:t>
      </w:r>
      <w:r>
        <w:t>Упражнения</w:t>
      </w:r>
      <w:r>
        <w:rPr>
          <w:spacing w:val="-3"/>
        </w:rPr>
        <w:t xml:space="preserve"> </w:t>
      </w:r>
      <w:r>
        <w:t>в</w:t>
      </w:r>
      <w:r>
        <w:rPr>
          <w:spacing w:val="-4"/>
        </w:rPr>
        <w:t xml:space="preserve"> </w:t>
      </w:r>
      <w:r>
        <w:rPr>
          <w:spacing w:val="-2"/>
        </w:rPr>
        <w:t>«транспортировке».</w:t>
      </w:r>
    </w:p>
    <w:p w:rsidR="00A30070" w:rsidRDefault="007A032F" w:rsidP="00D07F83">
      <w:pPr>
        <w:pStyle w:val="a3"/>
        <w:spacing w:before="137" w:line="360" w:lineRule="auto"/>
        <w:ind w:left="301" w:right="285" w:firstLine="682"/>
        <w:jc w:val="left"/>
      </w:pPr>
      <w:r>
        <w:t>Развитие координации. Упражнения в поворотах и спусках на лыжах, проезд через «ворота» и преодоление небольших трамплинов.</w:t>
      </w:r>
    </w:p>
    <w:p w:rsidR="00A30070" w:rsidRDefault="007A032F" w:rsidP="00D07F83">
      <w:pPr>
        <w:pStyle w:val="a3"/>
        <w:spacing w:line="362" w:lineRule="auto"/>
        <w:ind w:left="983" w:right="7089"/>
        <w:jc w:val="left"/>
      </w:pPr>
      <w:r>
        <w:t>Модуль</w:t>
      </w:r>
      <w:r>
        <w:rPr>
          <w:spacing w:val="-15"/>
        </w:rPr>
        <w:t xml:space="preserve"> </w:t>
      </w:r>
      <w:r>
        <w:t>«Спортивные</w:t>
      </w:r>
      <w:r>
        <w:rPr>
          <w:spacing w:val="-15"/>
        </w:rPr>
        <w:t xml:space="preserve"> </w:t>
      </w:r>
      <w:r>
        <w:t xml:space="preserve">игры». </w:t>
      </w:r>
      <w:r>
        <w:rPr>
          <w:spacing w:val="-2"/>
        </w:rPr>
        <w:t>Баскетбол.</w:t>
      </w:r>
    </w:p>
    <w:p w:rsidR="00A30070" w:rsidRDefault="007A032F" w:rsidP="004E32DE">
      <w:pPr>
        <w:pStyle w:val="a5"/>
        <w:numPr>
          <w:ilvl w:val="0"/>
          <w:numId w:val="14"/>
        </w:numPr>
        <w:tabs>
          <w:tab w:val="left" w:pos="1236"/>
        </w:tabs>
        <w:spacing w:line="360" w:lineRule="auto"/>
        <w:ind w:right="279" w:firstLine="682"/>
        <w:rPr>
          <w:sz w:val="24"/>
        </w:rPr>
      </w:pPr>
      <w:r>
        <w:rPr>
          <w:sz w:val="24"/>
        </w:rPr>
        <w:t>Развитие</w:t>
      </w:r>
      <w:r>
        <w:rPr>
          <w:spacing w:val="-8"/>
          <w:sz w:val="24"/>
        </w:rPr>
        <w:t xml:space="preserve"> </w:t>
      </w:r>
      <w:r>
        <w:rPr>
          <w:sz w:val="24"/>
        </w:rPr>
        <w:t>скоростных</w:t>
      </w:r>
      <w:r>
        <w:rPr>
          <w:spacing w:val="-10"/>
          <w:sz w:val="24"/>
        </w:rPr>
        <w:t xml:space="preserve"> </w:t>
      </w:r>
      <w:r>
        <w:rPr>
          <w:sz w:val="24"/>
        </w:rPr>
        <w:t>способностей.</w:t>
      </w:r>
      <w:r>
        <w:rPr>
          <w:spacing w:val="-7"/>
          <w:sz w:val="24"/>
        </w:rPr>
        <w:t xml:space="preserve"> </w:t>
      </w:r>
      <w:r>
        <w:rPr>
          <w:sz w:val="24"/>
        </w:rPr>
        <w:t>Ходьба</w:t>
      </w:r>
      <w:r>
        <w:rPr>
          <w:spacing w:val="-8"/>
          <w:sz w:val="24"/>
        </w:rPr>
        <w:t xml:space="preserve"> </w:t>
      </w:r>
      <w:r>
        <w:rPr>
          <w:sz w:val="24"/>
        </w:rPr>
        <w:t>и</w:t>
      </w:r>
      <w:r>
        <w:rPr>
          <w:spacing w:val="-6"/>
          <w:sz w:val="24"/>
        </w:rPr>
        <w:t xml:space="preserve"> </w:t>
      </w:r>
      <w:r>
        <w:rPr>
          <w:sz w:val="24"/>
        </w:rPr>
        <w:t>бег</w:t>
      </w:r>
      <w:r>
        <w:rPr>
          <w:spacing w:val="-7"/>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направлениях</w:t>
      </w:r>
      <w:r>
        <w:rPr>
          <w:spacing w:val="-7"/>
          <w:sz w:val="24"/>
        </w:rPr>
        <w:t xml:space="preserve"> </w:t>
      </w:r>
      <w:r>
        <w:rPr>
          <w:sz w:val="24"/>
        </w:rPr>
        <w:t>с</w:t>
      </w:r>
      <w:r>
        <w:rPr>
          <w:spacing w:val="-8"/>
          <w:sz w:val="24"/>
        </w:rPr>
        <w:t xml:space="preserve"> </w:t>
      </w:r>
      <w:r>
        <w:rPr>
          <w:sz w:val="24"/>
        </w:rPr>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30070" w:rsidRDefault="007A032F" w:rsidP="004E32DE">
      <w:pPr>
        <w:pStyle w:val="a5"/>
        <w:numPr>
          <w:ilvl w:val="0"/>
          <w:numId w:val="14"/>
        </w:numPr>
        <w:tabs>
          <w:tab w:val="left" w:pos="1234"/>
        </w:tabs>
        <w:spacing w:line="360" w:lineRule="auto"/>
        <w:ind w:right="284" w:firstLine="682"/>
        <w:rPr>
          <w:sz w:val="24"/>
        </w:rPr>
      </w:pPr>
      <w:r>
        <w:rPr>
          <w:sz w:val="24"/>
        </w:rPr>
        <w:t>Развитие</w:t>
      </w:r>
      <w:r>
        <w:rPr>
          <w:spacing w:val="-12"/>
          <w:sz w:val="24"/>
        </w:rPr>
        <w:t xml:space="preserve"> </w:t>
      </w:r>
      <w:r>
        <w:rPr>
          <w:sz w:val="24"/>
        </w:rPr>
        <w:t>силовых</w:t>
      </w:r>
      <w:r>
        <w:rPr>
          <w:spacing w:val="-11"/>
          <w:sz w:val="24"/>
        </w:rPr>
        <w:t xml:space="preserve"> </w:t>
      </w:r>
      <w:r>
        <w:rPr>
          <w:sz w:val="24"/>
        </w:rPr>
        <w:t>способностей.</w:t>
      </w:r>
      <w:r>
        <w:rPr>
          <w:spacing w:val="-11"/>
          <w:sz w:val="24"/>
        </w:rPr>
        <w:t xml:space="preserve"> </w:t>
      </w:r>
      <w:r>
        <w:rPr>
          <w:sz w:val="24"/>
        </w:rPr>
        <w:t>Комплексы</w:t>
      </w:r>
      <w:r>
        <w:rPr>
          <w:spacing w:val="-11"/>
          <w:sz w:val="24"/>
        </w:rPr>
        <w:t xml:space="preserve"> </w:t>
      </w:r>
      <w:r>
        <w:rPr>
          <w:sz w:val="24"/>
        </w:rPr>
        <w:t>упражнений</w:t>
      </w:r>
      <w:r>
        <w:rPr>
          <w:spacing w:val="-10"/>
          <w:sz w:val="24"/>
        </w:rPr>
        <w:t xml:space="preserve"> </w:t>
      </w:r>
      <w:r>
        <w:rPr>
          <w:sz w:val="24"/>
        </w:rPr>
        <w:t>с</w:t>
      </w:r>
      <w:r>
        <w:rPr>
          <w:spacing w:val="-12"/>
          <w:sz w:val="24"/>
        </w:rPr>
        <w:t xml:space="preserve"> </w:t>
      </w:r>
      <w:r>
        <w:rPr>
          <w:sz w:val="24"/>
        </w:rPr>
        <w:t>дополнительным</w:t>
      </w:r>
      <w:r>
        <w:rPr>
          <w:spacing w:val="-12"/>
          <w:sz w:val="24"/>
        </w:rPr>
        <w:t xml:space="preserve"> </w:t>
      </w:r>
      <w:r>
        <w:rPr>
          <w:sz w:val="24"/>
        </w:rPr>
        <w:t>отягощением</w:t>
      </w:r>
      <w:r>
        <w:rPr>
          <w:spacing w:val="-11"/>
          <w:sz w:val="24"/>
        </w:rPr>
        <w:t xml:space="preserve"> </w:t>
      </w:r>
      <w:r>
        <w:rPr>
          <w:sz w:val="24"/>
        </w:rPr>
        <w:t>на основные мышечные группы. Ходьба и прыжки в глубоком приседе. Прыжки на одной ноге и обеих</w:t>
      </w:r>
    </w:p>
    <w:p w:rsidR="00A30070" w:rsidRDefault="00A30070" w:rsidP="00D07F83">
      <w:pPr>
        <w:spacing w:line="360" w:lineRule="auto"/>
        <w:rPr>
          <w:sz w:val="24"/>
        </w:r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79"/>
        <w:jc w:val="left"/>
      </w:pPr>
      <w:r>
        <w:t>ногах с продвижением вперед, по кругу, «змейкой», на месте с поворотом на 180° и 360°. Прыжки через</w:t>
      </w:r>
      <w:r>
        <w:rPr>
          <w:spacing w:val="-4"/>
        </w:rPr>
        <w:t xml:space="preserve"> </w:t>
      </w:r>
      <w:r>
        <w:t>скакалку</w:t>
      </w:r>
      <w:r>
        <w:rPr>
          <w:spacing w:val="-5"/>
        </w:rPr>
        <w:t xml:space="preserve"> </w:t>
      </w:r>
      <w:r>
        <w:t>в</w:t>
      </w:r>
      <w:r>
        <w:rPr>
          <w:spacing w:val="-5"/>
        </w:rPr>
        <w:t xml:space="preserve"> </w:t>
      </w:r>
      <w:r>
        <w:t>максимальном</w:t>
      </w:r>
      <w:r>
        <w:rPr>
          <w:spacing w:val="-6"/>
        </w:rPr>
        <w:t xml:space="preserve"> </w:t>
      </w:r>
      <w:r>
        <w:t>темпе</w:t>
      </w:r>
      <w:r>
        <w:rPr>
          <w:spacing w:val="-6"/>
        </w:rPr>
        <w:t xml:space="preserve"> </w:t>
      </w:r>
      <w:r>
        <w:t>на</w:t>
      </w:r>
      <w:r>
        <w:rPr>
          <w:spacing w:val="-6"/>
        </w:rPr>
        <w:t xml:space="preserve"> </w:t>
      </w:r>
      <w:r>
        <w:t>месте</w:t>
      </w:r>
      <w:r>
        <w:rPr>
          <w:spacing w:val="-5"/>
        </w:rPr>
        <w:t xml:space="preserve"> </w:t>
      </w:r>
      <w:r>
        <w:t>и</w:t>
      </w:r>
      <w:r>
        <w:rPr>
          <w:spacing w:val="-4"/>
        </w:rPr>
        <w:t xml:space="preserve"> </w:t>
      </w:r>
      <w:r>
        <w:t>с</w:t>
      </w:r>
      <w:r>
        <w:rPr>
          <w:spacing w:val="-6"/>
        </w:rPr>
        <w:t xml:space="preserve"> </w:t>
      </w:r>
      <w:r>
        <w:t>передвижением</w:t>
      </w:r>
      <w:r>
        <w:rPr>
          <w:spacing w:val="-6"/>
        </w:rPr>
        <w:t xml:space="preserve"> </w:t>
      </w:r>
      <w:r>
        <w:t>(с</w:t>
      </w:r>
      <w:r>
        <w:rPr>
          <w:spacing w:val="-7"/>
        </w:rPr>
        <w:t xml:space="preserve"> </w:t>
      </w:r>
      <w:r>
        <w:t>дополнительным</w:t>
      </w:r>
      <w:r>
        <w:rPr>
          <w:spacing w:val="-6"/>
        </w:rPr>
        <w:t xml:space="preserve"> </w:t>
      </w:r>
      <w:r>
        <w:t>отягощением</w:t>
      </w:r>
      <w:r>
        <w:rPr>
          <w:spacing w:val="-6"/>
        </w:rPr>
        <w:t xml:space="preserve"> </w:t>
      </w:r>
      <w:r>
        <w:t>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w:t>
      </w:r>
      <w:r>
        <w:rPr>
          <w:spacing w:val="-10"/>
        </w:rPr>
        <w:t xml:space="preserve"> </w:t>
      </w:r>
      <w:r>
        <w:t>исходных</w:t>
      </w:r>
      <w:r>
        <w:rPr>
          <w:spacing w:val="-10"/>
        </w:rPr>
        <w:t xml:space="preserve"> </w:t>
      </w:r>
      <w:r>
        <w:t>положений,</w:t>
      </w:r>
      <w:r>
        <w:rPr>
          <w:spacing w:val="-10"/>
        </w:rPr>
        <w:t xml:space="preserve"> </w:t>
      </w:r>
      <w:r>
        <w:t>с</w:t>
      </w:r>
      <w:r>
        <w:rPr>
          <w:spacing w:val="-11"/>
        </w:rPr>
        <w:t xml:space="preserve"> </w:t>
      </w:r>
      <w:r>
        <w:t>различной</w:t>
      </w:r>
      <w:r>
        <w:rPr>
          <w:spacing w:val="-11"/>
        </w:rPr>
        <w:t xml:space="preserve"> </w:t>
      </w:r>
      <w:r>
        <w:t>траекторией</w:t>
      </w:r>
      <w:r>
        <w:rPr>
          <w:spacing w:val="-9"/>
        </w:rPr>
        <w:t xml:space="preserve"> </w:t>
      </w:r>
      <w:r>
        <w:t>полёта</w:t>
      </w:r>
      <w:r>
        <w:rPr>
          <w:spacing w:val="-10"/>
        </w:rPr>
        <w:t xml:space="preserve"> </w:t>
      </w:r>
      <w:r>
        <w:t>одной</w:t>
      </w:r>
      <w:r>
        <w:rPr>
          <w:spacing w:val="-9"/>
        </w:rPr>
        <w:t xml:space="preserve"> </w:t>
      </w:r>
      <w:r>
        <w:t>рукой</w:t>
      </w:r>
      <w:r>
        <w:rPr>
          <w:spacing w:val="-9"/>
        </w:rPr>
        <w:t xml:space="preserve"> </w:t>
      </w:r>
      <w:r>
        <w:t>и</w:t>
      </w:r>
      <w:r>
        <w:rPr>
          <w:spacing w:val="-9"/>
        </w:rPr>
        <w:t xml:space="preserve"> </w:t>
      </w:r>
      <w:r>
        <w:t>обеими</w:t>
      </w:r>
      <w:r>
        <w:rPr>
          <w:spacing w:val="-9"/>
        </w:rPr>
        <w:t xml:space="preserve"> </w:t>
      </w:r>
      <w:r>
        <w:t>руками,</w:t>
      </w:r>
      <w:r>
        <w:rPr>
          <w:spacing w:val="-10"/>
        </w:rPr>
        <w:t xml:space="preserve"> </w:t>
      </w:r>
      <w:r>
        <w:t>стоя, сидя, в полуприседе.</w:t>
      </w:r>
    </w:p>
    <w:p w:rsidR="00A30070" w:rsidRDefault="007A032F" w:rsidP="004E32DE">
      <w:pPr>
        <w:pStyle w:val="a5"/>
        <w:numPr>
          <w:ilvl w:val="0"/>
          <w:numId w:val="14"/>
        </w:numPr>
        <w:tabs>
          <w:tab w:val="left" w:pos="1308"/>
        </w:tabs>
        <w:spacing w:line="360" w:lineRule="auto"/>
        <w:ind w:right="284" w:firstLine="682"/>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w:t>
      </w:r>
      <w:r>
        <w:rPr>
          <w:spacing w:val="-14"/>
          <w:sz w:val="24"/>
        </w:rPr>
        <w:t xml:space="preserve"> </w:t>
      </w:r>
      <w:r>
        <w:rPr>
          <w:sz w:val="24"/>
        </w:rPr>
        <w:t>большой</w:t>
      </w:r>
      <w:r>
        <w:rPr>
          <w:spacing w:val="-12"/>
          <w:sz w:val="24"/>
        </w:rPr>
        <w:t xml:space="preserve"> </w:t>
      </w:r>
      <w:r>
        <w:rPr>
          <w:sz w:val="24"/>
        </w:rPr>
        <w:t>и</w:t>
      </w:r>
      <w:r>
        <w:rPr>
          <w:spacing w:val="-12"/>
          <w:sz w:val="24"/>
        </w:rPr>
        <w:t xml:space="preserve"> </w:t>
      </w:r>
      <w:r>
        <w:rPr>
          <w:sz w:val="24"/>
        </w:rPr>
        <w:t>умеренной</w:t>
      </w:r>
      <w:r>
        <w:rPr>
          <w:spacing w:val="-12"/>
          <w:sz w:val="24"/>
        </w:rPr>
        <w:t xml:space="preserve"> </w:t>
      </w:r>
      <w:r>
        <w:rPr>
          <w:sz w:val="24"/>
        </w:rPr>
        <w:t>интенсивности.</w:t>
      </w:r>
      <w:r>
        <w:rPr>
          <w:spacing w:val="-13"/>
          <w:sz w:val="24"/>
        </w:rPr>
        <w:t xml:space="preserve"> </w:t>
      </w:r>
      <w:r>
        <w:rPr>
          <w:sz w:val="24"/>
        </w:rPr>
        <w:t>Игра</w:t>
      </w:r>
      <w:r>
        <w:rPr>
          <w:spacing w:val="-14"/>
          <w:sz w:val="24"/>
        </w:rPr>
        <w:t xml:space="preserve"> </w:t>
      </w:r>
      <w:r>
        <w:rPr>
          <w:sz w:val="24"/>
        </w:rPr>
        <w:t>в</w:t>
      </w:r>
      <w:r>
        <w:rPr>
          <w:spacing w:val="-11"/>
          <w:sz w:val="24"/>
        </w:rPr>
        <w:t xml:space="preserve"> </w:t>
      </w:r>
      <w:r>
        <w:rPr>
          <w:sz w:val="24"/>
        </w:rPr>
        <w:t>баскетбол</w:t>
      </w:r>
      <w:r>
        <w:rPr>
          <w:spacing w:val="-10"/>
          <w:sz w:val="24"/>
        </w:rPr>
        <w:t xml:space="preserve"> </w:t>
      </w:r>
      <w:r>
        <w:rPr>
          <w:sz w:val="24"/>
        </w:rPr>
        <w:t>с</w:t>
      </w:r>
      <w:r>
        <w:rPr>
          <w:spacing w:val="-14"/>
          <w:sz w:val="24"/>
        </w:rPr>
        <w:t xml:space="preserve"> </w:t>
      </w:r>
      <w:r>
        <w:rPr>
          <w:sz w:val="24"/>
        </w:rPr>
        <w:t>увеличивающимся</w:t>
      </w:r>
      <w:r>
        <w:rPr>
          <w:spacing w:val="-13"/>
          <w:sz w:val="24"/>
        </w:rPr>
        <w:t xml:space="preserve"> </w:t>
      </w:r>
      <w:r>
        <w:rPr>
          <w:sz w:val="24"/>
        </w:rPr>
        <w:t>объёмом</w:t>
      </w:r>
      <w:r>
        <w:rPr>
          <w:spacing w:val="-12"/>
          <w:sz w:val="24"/>
        </w:rPr>
        <w:t xml:space="preserve"> </w:t>
      </w:r>
      <w:r>
        <w:rPr>
          <w:sz w:val="24"/>
        </w:rPr>
        <w:t xml:space="preserve">времени </w:t>
      </w:r>
      <w:r>
        <w:rPr>
          <w:spacing w:val="-2"/>
          <w:sz w:val="24"/>
        </w:rPr>
        <w:t>игры.</w:t>
      </w:r>
    </w:p>
    <w:p w:rsidR="00A30070" w:rsidRDefault="007A032F" w:rsidP="004E32DE">
      <w:pPr>
        <w:pStyle w:val="a5"/>
        <w:numPr>
          <w:ilvl w:val="0"/>
          <w:numId w:val="14"/>
        </w:numPr>
        <w:tabs>
          <w:tab w:val="left" w:pos="1234"/>
        </w:tabs>
        <w:spacing w:before="1" w:line="360" w:lineRule="auto"/>
        <w:ind w:right="281" w:firstLine="682"/>
        <w:rPr>
          <w:sz w:val="24"/>
        </w:rPr>
      </w:pPr>
      <w:r>
        <w:rPr>
          <w:sz w:val="24"/>
        </w:rPr>
        <w:t>Развитие</w:t>
      </w:r>
      <w:r>
        <w:rPr>
          <w:spacing w:val="-13"/>
          <w:sz w:val="24"/>
        </w:rPr>
        <w:t xml:space="preserve"> </w:t>
      </w:r>
      <w:r>
        <w:rPr>
          <w:sz w:val="24"/>
        </w:rPr>
        <w:t>координации</w:t>
      </w:r>
      <w:r>
        <w:rPr>
          <w:spacing w:val="-11"/>
          <w:sz w:val="24"/>
        </w:rPr>
        <w:t xml:space="preserve"> </w:t>
      </w:r>
      <w:r>
        <w:rPr>
          <w:sz w:val="24"/>
        </w:rPr>
        <w:t>движений.</w:t>
      </w:r>
      <w:r>
        <w:rPr>
          <w:spacing w:val="-12"/>
          <w:sz w:val="24"/>
        </w:rPr>
        <w:t xml:space="preserve"> </w:t>
      </w:r>
      <w:r>
        <w:rPr>
          <w:sz w:val="24"/>
        </w:rPr>
        <w:t>Броски</w:t>
      </w:r>
      <w:r>
        <w:rPr>
          <w:spacing w:val="-11"/>
          <w:sz w:val="24"/>
        </w:rPr>
        <w:t xml:space="preserve"> </w:t>
      </w:r>
      <w:r>
        <w:rPr>
          <w:sz w:val="24"/>
        </w:rPr>
        <w:t>баскетбольного</w:t>
      </w:r>
      <w:r>
        <w:rPr>
          <w:spacing w:val="-12"/>
          <w:sz w:val="24"/>
        </w:rPr>
        <w:t xml:space="preserve"> </w:t>
      </w:r>
      <w:r>
        <w:rPr>
          <w:sz w:val="24"/>
        </w:rPr>
        <w:t>мяча</w:t>
      </w:r>
      <w:r>
        <w:rPr>
          <w:spacing w:val="-13"/>
          <w:sz w:val="24"/>
        </w:rPr>
        <w:t xml:space="preserve"> </w:t>
      </w:r>
      <w:r>
        <w:rPr>
          <w:sz w:val="24"/>
        </w:rPr>
        <w:t>по</w:t>
      </w:r>
      <w:r>
        <w:rPr>
          <w:spacing w:val="-14"/>
          <w:sz w:val="24"/>
        </w:rPr>
        <w:t xml:space="preserve"> </w:t>
      </w:r>
      <w:r>
        <w:rPr>
          <w:sz w:val="24"/>
        </w:rPr>
        <w:t>неподвижной</w:t>
      </w:r>
      <w:r>
        <w:rPr>
          <w:spacing w:val="-11"/>
          <w:sz w:val="24"/>
        </w:rPr>
        <w:t xml:space="preserve"> </w:t>
      </w:r>
      <w:r>
        <w:rPr>
          <w:sz w:val="24"/>
        </w:rPr>
        <w:t>и</w:t>
      </w:r>
      <w:r>
        <w:rPr>
          <w:spacing w:val="-13"/>
          <w:sz w:val="24"/>
        </w:rPr>
        <w:t xml:space="preserve"> </w:t>
      </w:r>
      <w:r>
        <w:rPr>
          <w:sz w:val="24"/>
        </w:rPr>
        <w:t>подвижной мишени. Акробатические упражнения (двойные и тройные кувырки вперёд и назад). Бег с «тенью» (повторение</w:t>
      </w:r>
      <w:r>
        <w:rPr>
          <w:spacing w:val="-15"/>
          <w:sz w:val="24"/>
        </w:rPr>
        <w:t xml:space="preserve"> </w:t>
      </w:r>
      <w:r>
        <w:rPr>
          <w:sz w:val="24"/>
        </w:rPr>
        <w:t>движений</w:t>
      </w:r>
      <w:r>
        <w:rPr>
          <w:spacing w:val="-15"/>
          <w:sz w:val="24"/>
        </w:rPr>
        <w:t xml:space="preserve"> </w:t>
      </w:r>
      <w:r>
        <w:rPr>
          <w:sz w:val="24"/>
        </w:rPr>
        <w:t>партнёра).</w:t>
      </w:r>
      <w:r>
        <w:rPr>
          <w:spacing w:val="-15"/>
          <w:sz w:val="24"/>
        </w:rPr>
        <w:t xml:space="preserve"> </w:t>
      </w:r>
      <w:r>
        <w:rPr>
          <w:sz w:val="24"/>
        </w:rPr>
        <w:t>Бег</w:t>
      </w:r>
      <w:r>
        <w:rPr>
          <w:spacing w:val="-15"/>
          <w:sz w:val="24"/>
        </w:rPr>
        <w:t xml:space="preserve"> </w:t>
      </w:r>
      <w:r>
        <w:rPr>
          <w:sz w:val="24"/>
        </w:rPr>
        <w:t>по</w:t>
      </w:r>
      <w:r>
        <w:rPr>
          <w:spacing w:val="-15"/>
          <w:sz w:val="24"/>
        </w:rPr>
        <w:t xml:space="preserve"> </w:t>
      </w:r>
      <w:r>
        <w:rPr>
          <w:sz w:val="24"/>
        </w:rPr>
        <w:t>гимнастической</w:t>
      </w:r>
      <w:r>
        <w:rPr>
          <w:spacing w:val="-15"/>
          <w:sz w:val="24"/>
        </w:rPr>
        <w:t xml:space="preserve"> </w:t>
      </w:r>
      <w:r>
        <w:rPr>
          <w:sz w:val="24"/>
        </w:rPr>
        <w:t>скамейке,</w:t>
      </w:r>
      <w:r>
        <w:rPr>
          <w:spacing w:val="-15"/>
          <w:sz w:val="24"/>
        </w:rPr>
        <w:t xml:space="preserve"> </w:t>
      </w:r>
      <w:r>
        <w:rPr>
          <w:sz w:val="24"/>
        </w:rPr>
        <w:t>по</w:t>
      </w:r>
      <w:r>
        <w:rPr>
          <w:spacing w:val="-15"/>
          <w:sz w:val="24"/>
        </w:rPr>
        <w:t xml:space="preserve"> </w:t>
      </w:r>
      <w:r>
        <w:rPr>
          <w:sz w:val="24"/>
        </w:rPr>
        <w:t>гимнастическому</w:t>
      </w:r>
      <w:r>
        <w:rPr>
          <w:spacing w:val="-15"/>
          <w:sz w:val="24"/>
        </w:rPr>
        <w:t xml:space="preserve"> </w:t>
      </w:r>
      <w:r>
        <w:rPr>
          <w:sz w:val="24"/>
        </w:rPr>
        <w:t>бревну</w:t>
      </w:r>
      <w:r>
        <w:rPr>
          <w:spacing w:val="-15"/>
          <w:sz w:val="24"/>
        </w:rPr>
        <w:t xml:space="preserve"> </w:t>
      </w:r>
      <w:r>
        <w:rPr>
          <w:sz w:val="24"/>
        </w:rPr>
        <w:t>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w:t>
      </w:r>
      <w:r>
        <w:rPr>
          <w:spacing w:val="-5"/>
          <w:sz w:val="24"/>
        </w:rPr>
        <w:t xml:space="preserve"> </w:t>
      </w:r>
      <w:r>
        <w:rPr>
          <w:sz w:val="24"/>
        </w:rPr>
        <w:t>(от</w:t>
      </w:r>
      <w:r>
        <w:rPr>
          <w:spacing w:val="-5"/>
          <w:sz w:val="24"/>
        </w:rPr>
        <w:t xml:space="preserve"> </w:t>
      </w:r>
      <w:r>
        <w:rPr>
          <w:sz w:val="24"/>
        </w:rPr>
        <w:t>пола).</w:t>
      </w:r>
      <w:r>
        <w:rPr>
          <w:spacing w:val="-6"/>
          <w:sz w:val="24"/>
        </w:rPr>
        <w:t xml:space="preserve"> </w:t>
      </w:r>
      <w:r>
        <w:rPr>
          <w:sz w:val="24"/>
        </w:rPr>
        <w:t>Ведение</w:t>
      </w:r>
      <w:r>
        <w:rPr>
          <w:spacing w:val="-6"/>
          <w:sz w:val="24"/>
        </w:rPr>
        <w:t xml:space="preserve"> </w:t>
      </w:r>
      <w:r>
        <w:rPr>
          <w:sz w:val="24"/>
        </w:rPr>
        <w:t>мяча</w:t>
      </w:r>
      <w:r>
        <w:rPr>
          <w:spacing w:val="-4"/>
          <w:sz w:val="24"/>
        </w:rPr>
        <w:t xml:space="preserve"> </w:t>
      </w:r>
      <w:r>
        <w:rPr>
          <w:sz w:val="24"/>
        </w:rPr>
        <w:t>с</w:t>
      </w:r>
      <w:r>
        <w:rPr>
          <w:spacing w:val="-6"/>
          <w:sz w:val="24"/>
        </w:rPr>
        <w:t xml:space="preserve"> </w:t>
      </w:r>
      <w:r>
        <w:rPr>
          <w:sz w:val="24"/>
        </w:rPr>
        <w:t>изменяющейся</w:t>
      </w:r>
      <w:r>
        <w:rPr>
          <w:spacing w:val="-5"/>
          <w:sz w:val="24"/>
        </w:rPr>
        <w:t xml:space="preserve"> </w:t>
      </w:r>
      <w:r>
        <w:rPr>
          <w:sz w:val="24"/>
        </w:rPr>
        <w:t>по</w:t>
      </w:r>
      <w:r>
        <w:rPr>
          <w:spacing w:val="-5"/>
          <w:sz w:val="24"/>
        </w:rPr>
        <w:t xml:space="preserve"> </w:t>
      </w:r>
      <w:r>
        <w:rPr>
          <w:sz w:val="24"/>
        </w:rPr>
        <w:t>команде</w:t>
      </w:r>
      <w:r>
        <w:rPr>
          <w:spacing w:val="-6"/>
          <w:sz w:val="24"/>
        </w:rPr>
        <w:t xml:space="preserve"> </w:t>
      </w:r>
      <w:r>
        <w:rPr>
          <w:sz w:val="24"/>
        </w:rPr>
        <w:t>скоростью</w:t>
      </w:r>
      <w:r>
        <w:rPr>
          <w:spacing w:val="-7"/>
          <w:sz w:val="24"/>
        </w:rPr>
        <w:t xml:space="preserve"> </w:t>
      </w:r>
      <w:r>
        <w:rPr>
          <w:sz w:val="24"/>
        </w:rPr>
        <w:t>и</w:t>
      </w:r>
      <w:r>
        <w:rPr>
          <w:spacing w:val="-4"/>
          <w:sz w:val="24"/>
        </w:rPr>
        <w:t xml:space="preserve"> </w:t>
      </w:r>
      <w:r>
        <w:rPr>
          <w:sz w:val="24"/>
        </w:rPr>
        <w:t>направлением</w:t>
      </w:r>
      <w:r>
        <w:rPr>
          <w:spacing w:val="-6"/>
          <w:sz w:val="24"/>
        </w:rPr>
        <w:t xml:space="preserve"> </w:t>
      </w:r>
      <w:r>
        <w:rPr>
          <w:sz w:val="24"/>
        </w:rPr>
        <w:t>передвижения.</w:t>
      </w:r>
    </w:p>
    <w:p w:rsidR="00A30070" w:rsidRDefault="007A032F" w:rsidP="00D07F83">
      <w:pPr>
        <w:pStyle w:val="a3"/>
        <w:spacing w:line="274" w:lineRule="exact"/>
        <w:ind w:left="983"/>
        <w:jc w:val="left"/>
      </w:pPr>
      <w:r>
        <w:rPr>
          <w:spacing w:val="-2"/>
        </w:rPr>
        <w:t>Футбол.</w:t>
      </w:r>
    </w:p>
    <w:p w:rsidR="00A30070" w:rsidRDefault="007A032F" w:rsidP="00D07F83">
      <w:pPr>
        <w:pStyle w:val="a3"/>
        <w:spacing w:before="139" w:line="360" w:lineRule="auto"/>
        <w:ind w:left="301" w:right="279" w:firstLine="682"/>
        <w:jc w:val="left"/>
      </w:pPr>
      <w:r>
        <w:t>Развитие скоростных способностей. Старты из различных положений с последующим ускорением.</w:t>
      </w:r>
      <w:r>
        <w:rPr>
          <w:spacing w:val="-5"/>
        </w:rPr>
        <w:t xml:space="preserve"> </w:t>
      </w:r>
      <w:r>
        <w:t>Бег</w:t>
      </w:r>
      <w:r>
        <w:rPr>
          <w:spacing w:val="-4"/>
        </w:rPr>
        <w:t xml:space="preserve"> </w:t>
      </w:r>
      <w:r>
        <w:t>с</w:t>
      </w:r>
      <w:r>
        <w:rPr>
          <w:spacing w:val="-6"/>
        </w:rPr>
        <w:t xml:space="preserve"> </w:t>
      </w:r>
      <w:r>
        <w:t>максимальной</w:t>
      </w:r>
      <w:r>
        <w:rPr>
          <w:spacing w:val="-4"/>
        </w:rPr>
        <w:t xml:space="preserve"> </w:t>
      </w:r>
      <w:r>
        <w:t>скоростью</w:t>
      </w:r>
      <w:r>
        <w:rPr>
          <w:spacing w:val="-4"/>
        </w:rPr>
        <w:t xml:space="preserve"> </w:t>
      </w:r>
      <w:r>
        <w:t>по</w:t>
      </w:r>
      <w:r>
        <w:rPr>
          <w:spacing w:val="-7"/>
        </w:rPr>
        <w:t xml:space="preserve"> </w:t>
      </w:r>
      <w:r>
        <w:t>прямой,</w:t>
      </w:r>
      <w:r>
        <w:rPr>
          <w:spacing w:val="-5"/>
        </w:rPr>
        <w:t xml:space="preserve"> </w:t>
      </w:r>
      <w:r>
        <w:t>с</w:t>
      </w:r>
      <w:r>
        <w:rPr>
          <w:spacing w:val="-6"/>
        </w:rPr>
        <w:t xml:space="preserve"> </w:t>
      </w:r>
      <w:r>
        <w:t>остановками</w:t>
      </w:r>
      <w:r>
        <w:rPr>
          <w:spacing w:val="-4"/>
        </w:rPr>
        <w:t xml:space="preserve"> </w:t>
      </w:r>
      <w:r>
        <w:t>(по</w:t>
      </w:r>
      <w:r>
        <w:rPr>
          <w:spacing w:val="-4"/>
        </w:rPr>
        <w:t xml:space="preserve"> </w:t>
      </w:r>
      <w:r>
        <w:t>свистку,</w:t>
      </w:r>
      <w:r>
        <w:rPr>
          <w:spacing w:val="-5"/>
        </w:rPr>
        <w:t xml:space="preserve"> </w:t>
      </w:r>
      <w:r>
        <w:t>хлопку,</w:t>
      </w:r>
      <w:r>
        <w:rPr>
          <w:spacing w:val="-5"/>
        </w:rPr>
        <w:t xml:space="preserve"> </w:t>
      </w:r>
      <w:r>
        <w:t>заданному сигналу), с ускорениями, «рывками», изменением направления передвижения. Бег в максимальном темпе.</w:t>
      </w:r>
      <w:r>
        <w:rPr>
          <w:spacing w:val="-3"/>
        </w:rPr>
        <w:t xml:space="preserve"> </w:t>
      </w:r>
      <w:r>
        <w:t>Бег</w:t>
      </w:r>
      <w:r>
        <w:rPr>
          <w:spacing w:val="-4"/>
        </w:rPr>
        <w:t xml:space="preserve"> </w:t>
      </w:r>
      <w:r>
        <w:t>и</w:t>
      </w:r>
      <w:r>
        <w:rPr>
          <w:spacing w:val="-3"/>
        </w:rPr>
        <w:t xml:space="preserve"> </w:t>
      </w:r>
      <w:r>
        <w:t>ходьба</w:t>
      </w:r>
      <w:r>
        <w:rPr>
          <w:spacing w:val="-4"/>
        </w:rPr>
        <w:t xml:space="preserve"> </w:t>
      </w:r>
      <w:r>
        <w:t>спиной</w:t>
      </w:r>
      <w:r>
        <w:rPr>
          <w:spacing w:val="-3"/>
        </w:rPr>
        <w:t xml:space="preserve"> </w:t>
      </w:r>
      <w:r>
        <w:t>вперёд с</w:t>
      </w:r>
      <w:r>
        <w:rPr>
          <w:spacing w:val="-4"/>
        </w:rPr>
        <w:t xml:space="preserve"> </w:t>
      </w:r>
      <w:r>
        <w:t>изменением</w:t>
      </w:r>
      <w:r>
        <w:rPr>
          <w:spacing w:val="-4"/>
        </w:rPr>
        <w:t xml:space="preserve"> </w:t>
      </w:r>
      <w:r>
        <w:t>темпа</w:t>
      </w:r>
      <w:r>
        <w:rPr>
          <w:spacing w:val="-4"/>
        </w:rPr>
        <w:t xml:space="preserve"> </w:t>
      </w:r>
      <w:r>
        <w:t>и</w:t>
      </w:r>
      <w:r>
        <w:rPr>
          <w:spacing w:val="-3"/>
        </w:rPr>
        <w:t xml:space="preserve"> </w:t>
      </w:r>
      <w:r>
        <w:t>направления</w:t>
      </w:r>
      <w:r>
        <w:rPr>
          <w:spacing w:val="-7"/>
        </w:rPr>
        <w:t xml:space="preserve"> </w:t>
      </w:r>
      <w:r>
        <w:t>движения</w:t>
      </w:r>
      <w:r>
        <w:rPr>
          <w:spacing w:val="-3"/>
        </w:rPr>
        <w:t xml:space="preserve"> </w:t>
      </w:r>
      <w:r>
        <w:t>(по</w:t>
      </w:r>
      <w:r>
        <w:rPr>
          <w:spacing w:val="-5"/>
        </w:rPr>
        <w:t xml:space="preserve"> </w:t>
      </w:r>
      <w:r>
        <w:t>прямой,</w:t>
      </w:r>
      <w:r>
        <w:rPr>
          <w:spacing w:val="-6"/>
        </w:rPr>
        <w:t xml:space="preserve"> </w:t>
      </w:r>
      <w:r>
        <w:t>по</w:t>
      </w:r>
      <w:r>
        <w:rPr>
          <w:spacing w:val="-3"/>
        </w:rPr>
        <w:t xml:space="preserve"> </w:t>
      </w:r>
      <w:r>
        <w:t>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30070" w:rsidRDefault="007A032F" w:rsidP="00D07F83">
      <w:pPr>
        <w:pStyle w:val="a3"/>
        <w:spacing w:before="1" w:line="360" w:lineRule="auto"/>
        <w:ind w:left="301" w:right="281" w:firstLine="682"/>
        <w:jc w:val="left"/>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30070" w:rsidRDefault="007A032F" w:rsidP="00D07F83">
      <w:pPr>
        <w:pStyle w:val="a3"/>
        <w:spacing w:before="1" w:line="360" w:lineRule="auto"/>
        <w:ind w:left="301" w:right="278" w:firstLine="682"/>
        <w:jc w:val="left"/>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Pr>
          <w:spacing w:val="2"/>
        </w:rPr>
        <w:t xml:space="preserve"> </w:t>
      </w:r>
      <w:r>
        <w:t>и</w:t>
      </w:r>
      <w:r>
        <w:rPr>
          <w:spacing w:val="2"/>
        </w:rPr>
        <w:t xml:space="preserve"> </w:t>
      </w:r>
      <w:r>
        <w:t>уменьшающимся</w:t>
      </w:r>
      <w:r>
        <w:rPr>
          <w:spacing w:val="1"/>
        </w:rPr>
        <w:t xml:space="preserve"> </w:t>
      </w:r>
      <w:r>
        <w:t>интервалом</w:t>
      </w:r>
      <w:r>
        <w:rPr>
          <w:spacing w:val="1"/>
        </w:rPr>
        <w:t xml:space="preserve"> </w:t>
      </w:r>
      <w:r>
        <w:t>отдыха.</w:t>
      </w:r>
      <w:r>
        <w:rPr>
          <w:spacing w:val="2"/>
        </w:rPr>
        <w:t xml:space="preserve"> </w:t>
      </w:r>
      <w:r>
        <w:t>Гладкий</w:t>
      </w:r>
      <w:r>
        <w:rPr>
          <w:spacing w:val="2"/>
        </w:rPr>
        <w:t xml:space="preserve"> </w:t>
      </w:r>
      <w:r>
        <w:t>бег</w:t>
      </w:r>
      <w:r>
        <w:rPr>
          <w:spacing w:val="1"/>
        </w:rPr>
        <w:t xml:space="preserve"> </w:t>
      </w:r>
      <w:r>
        <w:t>в</w:t>
      </w:r>
      <w:r>
        <w:rPr>
          <w:spacing w:val="1"/>
        </w:rPr>
        <w:t xml:space="preserve"> </w:t>
      </w:r>
      <w:r>
        <w:t>режиме</w:t>
      </w:r>
      <w:r>
        <w:rPr>
          <w:spacing w:val="1"/>
        </w:rPr>
        <w:t xml:space="preserve"> </w:t>
      </w:r>
      <w:r>
        <w:rPr>
          <w:spacing w:val="-2"/>
        </w:rPr>
        <w:t>непрерывно-</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интервального</w:t>
      </w:r>
      <w:r>
        <w:rPr>
          <w:spacing w:val="-5"/>
        </w:rPr>
        <w:t xml:space="preserve"> </w:t>
      </w:r>
      <w:r>
        <w:t>метода.</w:t>
      </w:r>
      <w:r>
        <w:rPr>
          <w:spacing w:val="-6"/>
        </w:rPr>
        <w:t xml:space="preserve"> </w:t>
      </w:r>
      <w:r>
        <w:t>Передвижение</w:t>
      </w:r>
      <w:r>
        <w:rPr>
          <w:spacing w:val="-4"/>
        </w:rPr>
        <w:t xml:space="preserve"> </w:t>
      </w:r>
      <w:r>
        <w:t>на</w:t>
      </w:r>
      <w:r>
        <w:rPr>
          <w:spacing w:val="-4"/>
        </w:rPr>
        <w:t xml:space="preserve"> </w:t>
      </w:r>
      <w:r>
        <w:t>лыжах</w:t>
      </w:r>
      <w:r>
        <w:rPr>
          <w:spacing w:val="-2"/>
        </w:rPr>
        <w:t xml:space="preserve"> </w:t>
      </w:r>
      <w:r>
        <w:t>в</w:t>
      </w:r>
      <w:r>
        <w:rPr>
          <w:spacing w:val="-4"/>
        </w:rPr>
        <w:t xml:space="preserve"> </w:t>
      </w:r>
      <w:r>
        <w:t>режиме</w:t>
      </w:r>
      <w:r>
        <w:rPr>
          <w:spacing w:val="-4"/>
        </w:rPr>
        <w:t xml:space="preserve"> </w:t>
      </w:r>
      <w:r>
        <w:t>большой</w:t>
      </w:r>
      <w:r>
        <w:rPr>
          <w:spacing w:val="-3"/>
        </w:rPr>
        <w:t xml:space="preserve"> </w:t>
      </w:r>
      <w:r>
        <w:t>и</w:t>
      </w:r>
      <w:r>
        <w:rPr>
          <w:spacing w:val="-5"/>
        </w:rPr>
        <w:t xml:space="preserve"> </w:t>
      </w:r>
      <w:r>
        <w:t>умеренной</w:t>
      </w:r>
      <w:r>
        <w:rPr>
          <w:spacing w:val="-2"/>
        </w:rPr>
        <w:t xml:space="preserve"> интенсивности.</w:t>
      </w:r>
    </w:p>
    <w:p w:rsidR="00A30070" w:rsidRDefault="00F5162B" w:rsidP="00D07F83">
      <w:pPr>
        <w:pStyle w:val="a3"/>
        <w:spacing w:before="136" w:line="362" w:lineRule="auto"/>
        <w:ind w:left="301" w:right="283" w:firstLine="682"/>
        <w:jc w:val="left"/>
      </w:pPr>
      <w:r>
        <w:rPr>
          <w:sz w:val="22"/>
        </w:rPr>
        <w:t>П</w:t>
      </w:r>
      <w:r w:rsidRPr="00F5162B">
        <w:rPr>
          <w:sz w:val="22"/>
        </w:rPr>
        <w:t>ланируемые</w:t>
      </w:r>
      <w:r w:rsidRPr="00F5162B">
        <w:rPr>
          <w:spacing w:val="-15"/>
          <w:sz w:val="22"/>
        </w:rPr>
        <w:t xml:space="preserve"> </w:t>
      </w:r>
      <w:r w:rsidRPr="00F5162B">
        <w:rPr>
          <w:sz w:val="22"/>
        </w:rPr>
        <w:t>результаты</w:t>
      </w:r>
      <w:r w:rsidRPr="00F5162B">
        <w:rPr>
          <w:spacing w:val="-15"/>
          <w:sz w:val="22"/>
        </w:rPr>
        <w:t xml:space="preserve"> </w:t>
      </w:r>
      <w:r w:rsidRPr="00F5162B">
        <w:rPr>
          <w:sz w:val="22"/>
        </w:rPr>
        <w:t>освоения</w:t>
      </w:r>
      <w:r w:rsidRPr="00F5162B">
        <w:rPr>
          <w:spacing w:val="-15"/>
          <w:sz w:val="22"/>
        </w:rPr>
        <w:t xml:space="preserve"> </w:t>
      </w:r>
      <w:r w:rsidRPr="00F5162B">
        <w:rPr>
          <w:sz w:val="22"/>
        </w:rPr>
        <w:t>программы</w:t>
      </w:r>
      <w:r w:rsidRPr="00F5162B">
        <w:rPr>
          <w:spacing w:val="-15"/>
          <w:sz w:val="22"/>
        </w:rPr>
        <w:t xml:space="preserve"> </w:t>
      </w:r>
      <w:r w:rsidRPr="00F5162B">
        <w:rPr>
          <w:sz w:val="22"/>
        </w:rPr>
        <w:t>по</w:t>
      </w:r>
      <w:r w:rsidRPr="00F5162B">
        <w:rPr>
          <w:spacing w:val="-15"/>
          <w:sz w:val="22"/>
        </w:rPr>
        <w:t xml:space="preserve"> </w:t>
      </w:r>
      <w:r w:rsidRPr="00F5162B">
        <w:rPr>
          <w:sz w:val="22"/>
        </w:rPr>
        <w:t>физической</w:t>
      </w:r>
      <w:r w:rsidRPr="00F5162B">
        <w:rPr>
          <w:spacing w:val="-15"/>
          <w:sz w:val="22"/>
        </w:rPr>
        <w:t xml:space="preserve"> </w:t>
      </w:r>
      <w:r w:rsidRPr="00F5162B">
        <w:rPr>
          <w:sz w:val="22"/>
        </w:rPr>
        <w:t xml:space="preserve">культуре </w:t>
      </w:r>
      <w:r>
        <w:rPr>
          <w:sz w:val="36"/>
        </w:rPr>
        <w:t xml:space="preserve"> </w:t>
      </w:r>
      <w:r w:rsidRPr="00F5162B">
        <w:t xml:space="preserve">  </w:t>
      </w:r>
      <w:r>
        <w:t>основного  общего образования .</w:t>
      </w:r>
    </w:p>
    <w:p w:rsidR="00A30070" w:rsidRPr="00F5162B" w:rsidRDefault="00F5162B" w:rsidP="00D07F83">
      <w:pPr>
        <w:pStyle w:val="a3"/>
        <w:spacing w:line="271" w:lineRule="exact"/>
        <w:ind w:left="983"/>
        <w:jc w:val="left"/>
        <w:rPr>
          <w:sz w:val="28"/>
          <w:szCs w:val="28"/>
        </w:rPr>
      </w:pPr>
      <w:r>
        <w:rPr>
          <w:sz w:val="28"/>
          <w:szCs w:val="28"/>
        </w:rPr>
        <w:t>л</w:t>
      </w:r>
      <w:r w:rsidRPr="00F5162B">
        <w:rPr>
          <w:sz w:val="28"/>
          <w:szCs w:val="28"/>
        </w:rPr>
        <w:t>ичностные</w:t>
      </w:r>
      <w:r w:rsidRPr="00F5162B">
        <w:rPr>
          <w:spacing w:val="-8"/>
          <w:sz w:val="28"/>
          <w:szCs w:val="28"/>
        </w:rPr>
        <w:t xml:space="preserve"> </w:t>
      </w:r>
      <w:r w:rsidRPr="00F5162B">
        <w:rPr>
          <w:spacing w:val="-2"/>
          <w:sz w:val="28"/>
          <w:szCs w:val="28"/>
        </w:rPr>
        <w:t>результаты</w:t>
      </w:r>
    </w:p>
    <w:p w:rsidR="00A30070" w:rsidRDefault="007A032F" w:rsidP="00D07F83">
      <w:pPr>
        <w:pStyle w:val="a3"/>
        <w:spacing w:before="140" w:line="360" w:lineRule="auto"/>
        <w:ind w:left="301" w:right="287" w:firstLine="682"/>
        <w:jc w:val="left"/>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p>
    <w:p w:rsidR="00A30070" w:rsidRDefault="007A032F" w:rsidP="00D07F83">
      <w:pPr>
        <w:pStyle w:val="a3"/>
        <w:spacing w:line="360" w:lineRule="auto"/>
        <w:ind w:left="301" w:right="282" w:firstLine="682"/>
        <w:jc w:val="left"/>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30070" w:rsidRDefault="007A032F" w:rsidP="00D07F83">
      <w:pPr>
        <w:pStyle w:val="a3"/>
        <w:spacing w:line="360" w:lineRule="auto"/>
        <w:ind w:left="301" w:right="285" w:firstLine="682"/>
        <w:jc w:val="left"/>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30070" w:rsidRDefault="007A032F" w:rsidP="00D07F83">
      <w:pPr>
        <w:pStyle w:val="a3"/>
        <w:spacing w:line="360" w:lineRule="auto"/>
        <w:ind w:left="301" w:right="285" w:firstLine="682"/>
        <w:jc w:val="left"/>
      </w:pPr>
      <w:r>
        <w:t>готовность</w:t>
      </w:r>
      <w:r>
        <w:rPr>
          <w:spacing w:val="-4"/>
        </w:rPr>
        <w:t xml:space="preserve"> </w:t>
      </w:r>
      <w:r>
        <w:t>ориентироваться</w:t>
      </w:r>
      <w:r>
        <w:rPr>
          <w:spacing w:val="-5"/>
        </w:rPr>
        <w:t xml:space="preserve"> </w:t>
      </w:r>
      <w:r>
        <w:t>на</w:t>
      </w:r>
      <w:r>
        <w:rPr>
          <w:spacing w:val="-6"/>
        </w:rPr>
        <w:t xml:space="preserve"> </w:t>
      </w:r>
      <w:r>
        <w:t>моральные</w:t>
      </w:r>
      <w:r>
        <w:rPr>
          <w:spacing w:val="-7"/>
        </w:rPr>
        <w:t xml:space="preserve"> </w:t>
      </w:r>
      <w:r>
        <w:t>ценности</w:t>
      </w:r>
      <w:r>
        <w:rPr>
          <w:spacing w:val="-4"/>
        </w:rPr>
        <w:t xml:space="preserve"> </w:t>
      </w:r>
      <w:r>
        <w:t>и</w:t>
      </w:r>
      <w:r>
        <w:rPr>
          <w:spacing w:val="-5"/>
        </w:rPr>
        <w:t xml:space="preserve"> </w:t>
      </w:r>
      <w:r>
        <w:t>нормы</w:t>
      </w:r>
      <w:r>
        <w:rPr>
          <w:spacing w:val="-5"/>
        </w:rPr>
        <w:t xml:space="preserve"> </w:t>
      </w:r>
      <w:r>
        <w:t>межличностного</w:t>
      </w:r>
      <w:r>
        <w:rPr>
          <w:spacing w:val="-5"/>
        </w:rPr>
        <w:t xml:space="preserve"> </w:t>
      </w:r>
      <w:r>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30070" w:rsidRDefault="007A032F" w:rsidP="00D07F83">
      <w:pPr>
        <w:pStyle w:val="a3"/>
        <w:spacing w:line="360" w:lineRule="auto"/>
        <w:ind w:left="301" w:right="287" w:firstLine="682"/>
        <w:jc w:val="left"/>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30070" w:rsidRDefault="007A032F" w:rsidP="00D07F83">
      <w:pPr>
        <w:pStyle w:val="a3"/>
        <w:spacing w:line="360" w:lineRule="auto"/>
        <w:ind w:left="301" w:right="279" w:firstLine="682"/>
        <w:jc w:val="left"/>
      </w:pPr>
      <w:r>
        <w:t>готовность</w:t>
      </w:r>
      <w:r>
        <w:rPr>
          <w:spacing w:val="-6"/>
        </w:rPr>
        <w:t xml:space="preserve"> </w:t>
      </w:r>
      <w:r>
        <w:t>оказывать</w:t>
      </w:r>
      <w:r>
        <w:rPr>
          <w:spacing w:val="-6"/>
        </w:rPr>
        <w:t xml:space="preserve"> </w:t>
      </w:r>
      <w:r>
        <w:t>первую</w:t>
      </w:r>
      <w:r>
        <w:rPr>
          <w:spacing w:val="-7"/>
        </w:rPr>
        <w:t xml:space="preserve"> </w:t>
      </w:r>
      <w:r>
        <w:t>медицинскую</w:t>
      </w:r>
      <w:r>
        <w:rPr>
          <w:spacing w:val="-6"/>
        </w:rPr>
        <w:t xml:space="preserve"> </w:t>
      </w:r>
      <w:r>
        <w:t>помощь</w:t>
      </w:r>
      <w:r>
        <w:rPr>
          <w:spacing w:val="-6"/>
        </w:rPr>
        <w:t xml:space="preserve"> </w:t>
      </w:r>
      <w:r>
        <w:t>при</w:t>
      </w:r>
      <w:r>
        <w:rPr>
          <w:spacing w:val="-8"/>
        </w:rPr>
        <w:t xml:space="preserve"> </w:t>
      </w:r>
      <w:r>
        <w:t>травмах</w:t>
      </w:r>
      <w:r>
        <w:rPr>
          <w:spacing w:val="-7"/>
        </w:rPr>
        <w:t xml:space="preserve"> </w:t>
      </w:r>
      <w:r>
        <w:t>и</w:t>
      </w:r>
      <w:r>
        <w:rPr>
          <w:spacing w:val="-6"/>
        </w:rPr>
        <w:t xml:space="preserve"> </w:t>
      </w:r>
      <w:r>
        <w:t>ушибах,</w:t>
      </w:r>
      <w:r>
        <w:rPr>
          <w:spacing w:val="-7"/>
        </w:rPr>
        <w:t xml:space="preserve"> </w:t>
      </w:r>
      <w:r>
        <w:t>соблюдать</w:t>
      </w:r>
      <w:r>
        <w:rPr>
          <w:spacing w:val="-8"/>
        </w:rPr>
        <w:t xml:space="preserve"> </w:t>
      </w:r>
      <w:r>
        <w:t>правила техники безопасности во время совместных занятий физической культурой и спортом;</w:t>
      </w:r>
    </w:p>
    <w:p w:rsidR="00A30070" w:rsidRDefault="007A032F" w:rsidP="00D07F83">
      <w:pPr>
        <w:pStyle w:val="a3"/>
        <w:spacing w:line="360" w:lineRule="auto"/>
        <w:ind w:left="301" w:right="287" w:firstLine="682"/>
        <w:jc w:val="left"/>
      </w:pPr>
      <w:r>
        <w:t>стремление к физическому совершенствованию, формированию культуры движения и телосложения, самовыражению в избранном виде спорта;</w:t>
      </w:r>
    </w:p>
    <w:p w:rsidR="00A30070" w:rsidRDefault="007A032F" w:rsidP="00D07F83">
      <w:pPr>
        <w:pStyle w:val="a3"/>
        <w:spacing w:line="360" w:lineRule="auto"/>
        <w:ind w:left="301" w:right="287" w:firstLine="682"/>
        <w:jc w:val="left"/>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30070" w:rsidRDefault="007A032F" w:rsidP="00D07F83">
      <w:pPr>
        <w:pStyle w:val="a3"/>
        <w:spacing w:line="360" w:lineRule="auto"/>
        <w:ind w:left="301" w:right="283" w:firstLine="682"/>
        <w:jc w:val="left"/>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30070" w:rsidRDefault="007A032F" w:rsidP="00D07F83">
      <w:pPr>
        <w:pStyle w:val="a3"/>
        <w:spacing w:line="360" w:lineRule="auto"/>
        <w:ind w:left="301" w:right="288" w:firstLine="682"/>
        <w:jc w:val="left"/>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30070" w:rsidRDefault="007A032F" w:rsidP="00D07F83">
      <w:pPr>
        <w:pStyle w:val="a3"/>
        <w:spacing w:line="360" w:lineRule="auto"/>
        <w:ind w:left="301" w:right="284" w:firstLine="682"/>
        <w:jc w:val="left"/>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30070" w:rsidRDefault="007A032F" w:rsidP="00D07F83">
      <w:pPr>
        <w:pStyle w:val="a3"/>
        <w:spacing w:before="1" w:line="360" w:lineRule="auto"/>
        <w:ind w:left="301" w:right="287" w:firstLine="682"/>
        <w:jc w:val="left"/>
      </w:pPr>
      <w:r>
        <w:rPr>
          <w:spacing w:val="-2"/>
        </w:rPr>
        <w:t>готовность соблюдать</w:t>
      </w:r>
      <w:r>
        <w:rPr>
          <w:spacing w:val="-5"/>
        </w:rPr>
        <w:t xml:space="preserve"> </w:t>
      </w:r>
      <w:r>
        <w:rPr>
          <w:spacing w:val="-2"/>
        </w:rPr>
        <w:t>правила</w:t>
      </w:r>
      <w:r>
        <w:rPr>
          <w:spacing w:val="-5"/>
        </w:rPr>
        <w:t xml:space="preserve"> </w:t>
      </w:r>
      <w:r>
        <w:rPr>
          <w:spacing w:val="-2"/>
        </w:rPr>
        <w:t>безопасности во</w:t>
      </w:r>
      <w:r>
        <w:rPr>
          <w:spacing w:val="-4"/>
        </w:rPr>
        <w:t xml:space="preserve"> </w:t>
      </w:r>
      <w:r>
        <w:rPr>
          <w:spacing w:val="-2"/>
        </w:rPr>
        <w:t>время</w:t>
      </w:r>
      <w:r>
        <w:rPr>
          <w:spacing w:val="-4"/>
        </w:rPr>
        <w:t xml:space="preserve"> </w:t>
      </w:r>
      <w:r>
        <w:rPr>
          <w:spacing w:val="-2"/>
        </w:rPr>
        <w:t>занятий</w:t>
      </w:r>
      <w:r>
        <w:rPr>
          <w:spacing w:val="-3"/>
        </w:rPr>
        <w:t xml:space="preserve"> </w:t>
      </w:r>
      <w:r>
        <w:rPr>
          <w:spacing w:val="-2"/>
        </w:rPr>
        <w:t>физической</w:t>
      </w:r>
      <w:r>
        <w:rPr>
          <w:spacing w:val="-3"/>
        </w:rPr>
        <w:t xml:space="preserve"> </w:t>
      </w:r>
      <w:r>
        <w:rPr>
          <w:spacing w:val="-2"/>
        </w:rPr>
        <w:t>культурой и</w:t>
      </w:r>
      <w:r>
        <w:rPr>
          <w:spacing w:val="-3"/>
        </w:rPr>
        <w:t xml:space="preserve"> </w:t>
      </w:r>
      <w:r>
        <w:rPr>
          <w:spacing w:val="-2"/>
        </w:rPr>
        <w:t xml:space="preserve">спортом, </w:t>
      </w:r>
      <w:r>
        <w:t>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30070" w:rsidRDefault="007A032F" w:rsidP="00D07F83">
      <w:pPr>
        <w:pStyle w:val="a3"/>
        <w:spacing w:line="360" w:lineRule="auto"/>
        <w:ind w:left="301" w:right="286" w:firstLine="682"/>
        <w:jc w:val="left"/>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0" w:firstLine="682"/>
        <w:jc w:val="left"/>
      </w:pPr>
      <w:r>
        <w:t>освоение опыта взаимодействия со сверстниками, форм общения</w:t>
      </w:r>
      <w:r>
        <w:rPr>
          <w:spacing w:val="-1"/>
        </w:rPr>
        <w:t xml:space="preserve"> </w:t>
      </w:r>
      <w:r>
        <w:t>и поведения при выполнении учебных заданий на уроках физической культуры, игровой и соревновательной деятельности;</w:t>
      </w:r>
    </w:p>
    <w:p w:rsidR="00A30070" w:rsidRDefault="007A032F" w:rsidP="00D07F83">
      <w:pPr>
        <w:pStyle w:val="a3"/>
        <w:spacing w:line="360" w:lineRule="auto"/>
        <w:ind w:left="301" w:right="285" w:firstLine="682"/>
        <w:jc w:val="left"/>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spacing w:val="-2"/>
        </w:rPr>
        <w:t>потребностей;</w:t>
      </w:r>
    </w:p>
    <w:p w:rsidR="00A30070" w:rsidRDefault="007A032F" w:rsidP="00D07F83">
      <w:pPr>
        <w:pStyle w:val="a3"/>
        <w:spacing w:line="360" w:lineRule="auto"/>
        <w:ind w:left="301" w:right="288" w:firstLine="682"/>
        <w:jc w:val="left"/>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30070" w:rsidRDefault="007A032F" w:rsidP="00D07F83">
      <w:pPr>
        <w:pStyle w:val="a3"/>
        <w:tabs>
          <w:tab w:val="left" w:pos="2101"/>
          <w:tab w:val="left" w:pos="2998"/>
          <w:tab w:val="left" w:pos="4835"/>
          <w:tab w:val="left" w:pos="6697"/>
          <w:tab w:val="left" w:pos="8639"/>
          <w:tab w:val="left" w:pos="9810"/>
        </w:tabs>
        <w:spacing w:line="360" w:lineRule="auto"/>
        <w:ind w:left="301" w:right="280" w:firstLine="682"/>
        <w:jc w:val="left"/>
      </w:pPr>
      <w:r>
        <w:t>В</w:t>
      </w:r>
      <w:r>
        <w:rPr>
          <w:spacing w:val="40"/>
        </w:rPr>
        <w:t xml:space="preserve"> </w:t>
      </w:r>
      <w:r>
        <w:t>результате</w:t>
      </w:r>
      <w:r>
        <w:rPr>
          <w:spacing w:val="40"/>
        </w:rPr>
        <w:t xml:space="preserve"> </w:t>
      </w:r>
      <w:r>
        <w:t>изучения</w:t>
      </w:r>
      <w:r>
        <w:rPr>
          <w:spacing w:val="40"/>
        </w:rPr>
        <w:t xml:space="preserve"> </w:t>
      </w:r>
      <w:r>
        <w:t>физической</w:t>
      </w:r>
      <w:r>
        <w:rPr>
          <w:spacing w:val="40"/>
        </w:rPr>
        <w:t xml:space="preserve"> </w:t>
      </w:r>
      <w:r>
        <w:t>культуры</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w:t>
      </w:r>
      <w:r>
        <w:rPr>
          <w:spacing w:val="80"/>
        </w:rPr>
        <w:t xml:space="preserve"> </w:t>
      </w:r>
      <w:r>
        <w:rPr>
          <w:spacing w:val="-2"/>
        </w:rPr>
        <w:t>обучающегося</w:t>
      </w:r>
      <w:r>
        <w:tab/>
      </w:r>
      <w:r>
        <w:rPr>
          <w:spacing w:val="-2"/>
        </w:rPr>
        <w:t>будут</w:t>
      </w:r>
      <w:r>
        <w:tab/>
      </w:r>
      <w:r>
        <w:rPr>
          <w:spacing w:val="-2"/>
        </w:rPr>
        <w:t>сформированы</w:t>
      </w:r>
      <w:r>
        <w:tab/>
      </w:r>
      <w:r>
        <w:rPr>
          <w:spacing w:val="-2"/>
        </w:rPr>
        <w:t>универсальные</w:t>
      </w:r>
      <w:r>
        <w:tab/>
      </w:r>
      <w:r>
        <w:rPr>
          <w:spacing w:val="-2"/>
        </w:rPr>
        <w:t>познавательные</w:t>
      </w:r>
      <w:r>
        <w:tab/>
      </w:r>
      <w:r>
        <w:rPr>
          <w:spacing w:val="-2"/>
        </w:rPr>
        <w:t>учебные</w:t>
      </w:r>
      <w:r>
        <w:tab/>
      </w:r>
      <w:r>
        <w:rPr>
          <w:spacing w:val="-2"/>
        </w:rPr>
        <w:t xml:space="preserve">действия, </w:t>
      </w:r>
      <w:r>
        <w:t>универсальные</w:t>
      </w:r>
      <w:r>
        <w:rPr>
          <w:spacing w:val="-10"/>
        </w:rPr>
        <w:t xml:space="preserve"> </w:t>
      </w:r>
      <w:r>
        <w:t>коммуникативные</w:t>
      </w:r>
      <w:r>
        <w:rPr>
          <w:spacing w:val="-10"/>
        </w:rPr>
        <w:t xml:space="preserve"> </w:t>
      </w:r>
      <w:r>
        <w:t>учебные</w:t>
      </w:r>
      <w:r>
        <w:rPr>
          <w:spacing w:val="-10"/>
        </w:rPr>
        <w:t xml:space="preserve"> </w:t>
      </w:r>
      <w:r>
        <w:t>действия,</w:t>
      </w:r>
      <w:r>
        <w:rPr>
          <w:spacing w:val="-7"/>
        </w:rPr>
        <w:t xml:space="preserve"> </w:t>
      </w:r>
      <w:r>
        <w:t>универсальные</w:t>
      </w:r>
      <w:r>
        <w:rPr>
          <w:spacing w:val="-10"/>
        </w:rPr>
        <w:t xml:space="preserve"> </w:t>
      </w:r>
      <w:r>
        <w:t>регулятивные</w:t>
      </w:r>
      <w:r>
        <w:rPr>
          <w:spacing w:val="-10"/>
        </w:rPr>
        <w:t xml:space="preserve"> </w:t>
      </w:r>
      <w:r>
        <w:t>учебные</w:t>
      </w:r>
      <w:r>
        <w:rPr>
          <w:spacing w:val="-9"/>
        </w:rPr>
        <w:t xml:space="preserve"> </w:t>
      </w:r>
      <w:r>
        <w:rPr>
          <w:spacing w:val="-2"/>
        </w:rPr>
        <w:t>действия.</w:t>
      </w:r>
    </w:p>
    <w:p w:rsidR="00A30070" w:rsidRDefault="007A032F" w:rsidP="00D07F83">
      <w:pPr>
        <w:spacing w:line="360" w:lineRule="auto"/>
        <w:ind w:left="301" w:right="280" w:firstLine="682"/>
        <w:rPr>
          <w:sz w:val="24"/>
        </w:rPr>
      </w:pPr>
      <w:r>
        <w:rPr>
          <w:sz w:val="24"/>
        </w:rPr>
        <w:t xml:space="preserve">У обучающегося будут сформированы следующие </w:t>
      </w:r>
      <w:r>
        <w:rPr>
          <w:b/>
          <w:sz w:val="24"/>
        </w:rPr>
        <w:t xml:space="preserve">универсальные познавательные учебные </w:t>
      </w:r>
      <w:r>
        <w:rPr>
          <w:b/>
          <w:spacing w:val="-2"/>
          <w:sz w:val="24"/>
        </w:rPr>
        <w:t>действия</w:t>
      </w:r>
      <w:r>
        <w:rPr>
          <w:spacing w:val="-2"/>
          <w:sz w:val="24"/>
        </w:rPr>
        <w:t>:</w:t>
      </w:r>
    </w:p>
    <w:p w:rsidR="00A30070" w:rsidRDefault="007A032F" w:rsidP="00D07F83">
      <w:pPr>
        <w:pStyle w:val="a3"/>
        <w:spacing w:line="360" w:lineRule="auto"/>
        <w:ind w:left="301" w:right="287" w:firstLine="682"/>
        <w:jc w:val="left"/>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30070" w:rsidRDefault="007A032F" w:rsidP="00D07F83">
      <w:pPr>
        <w:pStyle w:val="a3"/>
        <w:spacing w:line="360" w:lineRule="auto"/>
        <w:ind w:left="301" w:right="285" w:firstLine="682"/>
        <w:jc w:val="left"/>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30070" w:rsidRDefault="007A032F" w:rsidP="00D07F83">
      <w:pPr>
        <w:pStyle w:val="a3"/>
        <w:spacing w:line="360" w:lineRule="auto"/>
        <w:ind w:left="301" w:right="286" w:firstLine="682"/>
        <w:jc w:val="left"/>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30070" w:rsidRDefault="007A032F" w:rsidP="00D07F83">
      <w:pPr>
        <w:pStyle w:val="a3"/>
        <w:spacing w:before="1" w:line="360" w:lineRule="auto"/>
        <w:ind w:left="301" w:right="279" w:firstLine="682"/>
        <w:jc w:val="left"/>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30070" w:rsidRDefault="007A032F" w:rsidP="00D07F83">
      <w:pPr>
        <w:pStyle w:val="a3"/>
        <w:spacing w:line="360" w:lineRule="auto"/>
        <w:ind w:left="301" w:right="280" w:firstLine="682"/>
        <w:jc w:val="left"/>
      </w:pPr>
      <w:r>
        <w:t>устанавливать</w:t>
      </w:r>
      <w:r>
        <w:rPr>
          <w:spacing w:val="-15"/>
        </w:rPr>
        <w:t xml:space="preserve"> </w:t>
      </w:r>
      <w:r>
        <w:t>причинно-следственную</w:t>
      </w:r>
      <w:r>
        <w:rPr>
          <w:spacing w:val="-15"/>
        </w:rPr>
        <w:t xml:space="preserve"> </w:t>
      </w:r>
      <w:r>
        <w:t>связь</w:t>
      </w:r>
      <w:r>
        <w:rPr>
          <w:spacing w:val="-14"/>
        </w:rPr>
        <w:t xml:space="preserve"> </w:t>
      </w:r>
      <w:r>
        <w:t>между</w:t>
      </w:r>
      <w:r>
        <w:rPr>
          <w:spacing w:val="-15"/>
        </w:rPr>
        <w:t xml:space="preserve"> </w:t>
      </w:r>
      <w:r>
        <w:t>планированием</w:t>
      </w:r>
      <w:r>
        <w:rPr>
          <w:spacing w:val="-15"/>
        </w:rPr>
        <w:t xml:space="preserve"> </w:t>
      </w:r>
      <w:r>
        <w:t>режима</w:t>
      </w:r>
      <w:r>
        <w:rPr>
          <w:spacing w:val="-15"/>
        </w:rPr>
        <w:t xml:space="preserve"> </w:t>
      </w:r>
      <w:r>
        <w:t>дня</w:t>
      </w:r>
      <w:r>
        <w:rPr>
          <w:spacing w:val="-14"/>
        </w:rPr>
        <w:t xml:space="preserve"> </w:t>
      </w:r>
      <w:r>
        <w:t>и</w:t>
      </w:r>
      <w:r>
        <w:rPr>
          <w:spacing w:val="-15"/>
        </w:rPr>
        <w:t xml:space="preserve"> </w:t>
      </w:r>
      <w:r>
        <w:t>изменениями показателей работоспособности;</w:t>
      </w:r>
    </w:p>
    <w:p w:rsidR="00A30070" w:rsidRDefault="007A032F" w:rsidP="00D07F83">
      <w:pPr>
        <w:pStyle w:val="a3"/>
        <w:spacing w:line="360" w:lineRule="auto"/>
        <w:ind w:left="301" w:right="288" w:firstLine="682"/>
        <w:jc w:val="left"/>
      </w:pPr>
      <w:r>
        <w:t>устанавливать</w:t>
      </w:r>
      <w:r>
        <w:rPr>
          <w:spacing w:val="-1"/>
        </w:rPr>
        <w:t xml:space="preserve"> </w:t>
      </w:r>
      <w:r>
        <w:t>связь</w:t>
      </w:r>
      <w:r>
        <w:rPr>
          <w:spacing w:val="-2"/>
        </w:rPr>
        <w:t xml:space="preserve"> </w:t>
      </w:r>
      <w:r>
        <w:t>негативного</w:t>
      </w:r>
      <w:r>
        <w:rPr>
          <w:spacing w:val="-2"/>
        </w:rPr>
        <w:t xml:space="preserve"> </w:t>
      </w:r>
      <w:r>
        <w:t>влияния</w:t>
      </w:r>
      <w:r>
        <w:rPr>
          <w:spacing w:val="-2"/>
        </w:rPr>
        <w:t xml:space="preserve"> </w:t>
      </w:r>
      <w:r>
        <w:t>нарушения</w:t>
      </w:r>
      <w:r>
        <w:rPr>
          <w:spacing w:val="-2"/>
        </w:rPr>
        <w:t xml:space="preserve"> </w:t>
      </w:r>
      <w:r>
        <w:t>осанки</w:t>
      </w:r>
      <w:r>
        <w:rPr>
          <w:spacing w:val="-1"/>
        </w:rPr>
        <w:t xml:space="preserve"> </w:t>
      </w:r>
      <w:r>
        <w:t>на</w:t>
      </w:r>
      <w:r>
        <w:rPr>
          <w:spacing w:val="-3"/>
        </w:rPr>
        <w:t xml:space="preserve"> </w:t>
      </w:r>
      <w:r>
        <w:t>состояние</w:t>
      </w:r>
      <w:r>
        <w:rPr>
          <w:spacing w:val="-3"/>
        </w:rPr>
        <w:t xml:space="preserve"> </w:t>
      </w:r>
      <w:r>
        <w:t>здоровья</w:t>
      </w:r>
      <w:r>
        <w:rPr>
          <w:spacing w:val="-2"/>
        </w:rPr>
        <w:t xml:space="preserve"> </w:t>
      </w:r>
      <w:r>
        <w:t>и</w:t>
      </w:r>
      <w:r>
        <w:rPr>
          <w:spacing w:val="-1"/>
        </w:rPr>
        <w:t xml:space="preserve"> </w:t>
      </w:r>
      <w:r>
        <w:t>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30070" w:rsidRDefault="007A032F" w:rsidP="00D07F83">
      <w:pPr>
        <w:pStyle w:val="a3"/>
        <w:spacing w:line="360" w:lineRule="auto"/>
        <w:ind w:left="301" w:right="284" w:firstLine="682"/>
        <w:jc w:val="left"/>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30070" w:rsidRDefault="007A032F" w:rsidP="00D07F83">
      <w:pPr>
        <w:pStyle w:val="a3"/>
        <w:spacing w:line="360" w:lineRule="auto"/>
        <w:ind w:left="301" w:right="279" w:firstLine="682"/>
        <w:jc w:val="left"/>
      </w:pPr>
      <w:r>
        <w:t>устанавливать</w:t>
      </w:r>
      <w:r>
        <w:rPr>
          <w:spacing w:val="-10"/>
        </w:rPr>
        <w:t xml:space="preserve"> </w:t>
      </w:r>
      <w:r>
        <w:t>причинно-следственную</w:t>
      </w:r>
      <w:r>
        <w:rPr>
          <w:spacing w:val="-11"/>
        </w:rPr>
        <w:t xml:space="preserve"> </w:t>
      </w:r>
      <w:r>
        <w:t>связь</w:t>
      </w:r>
      <w:r>
        <w:rPr>
          <w:spacing w:val="-11"/>
        </w:rPr>
        <w:t xml:space="preserve"> </w:t>
      </w:r>
      <w:r>
        <w:t>между</w:t>
      </w:r>
      <w:r>
        <w:rPr>
          <w:spacing w:val="-11"/>
        </w:rPr>
        <w:t xml:space="preserve"> </w:t>
      </w:r>
      <w:r>
        <w:t>качеством</w:t>
      </w:r>
      <w:r>
        <w:rPr>
          <w:spacing w:val="-12"/>
        </w:rPr>
        <w:t xml:space="preserve"> </w:t>
      </w:r>
      <w:r>
        <w:t>владения</w:t>
      </w:r>
      <w:r>
        <w:rPr>
          <w:spacing w:val="-11"/>
        </w:rPr>
        <w:t xml:space="preserve"> </w:t>
      </w:r>
      <w:r>
        <w:t>техникой</w:t>
      </w:r>
      <w:r>
        <w:rPr>
          <w:spacing w:val="-6"/>
        </w:rPr>
        <w:t xml:space="preserve"> </w:t>
      </w:r>
      <w:r>
        <w:t>физического упражнения и возможностью возникновения травм и ушибов во время самостоятельных занятий физической культурой и спортом;</w:t>
      </w:r>
    </w:p>
    <w:p w:rsidR="00A30070" w:rsidRDefault="007A032F" w:rsidP="00D07F83">
      <w:pPr>
        <w:pStyle w:val="a3"/>
        <w:spacing w:line="360" w:lineRule="auto"/>
        <w:ind w:left="301" w:right="284" w:firstLine="682"/>
        <w:jc w:val="left"/>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spacing w:before="60" w:line="360" w:lineRule="auto"/>
        <w:ind w:left="301" w:right="280" w:firstLine="682"/>
        <w:rPr>
          <w:sz w:val="24"/>
        </w:rPr>
      </w:pPr>
      <w:r>
        <w:rPr>
          <w:sz w:val="24"/>
        </w:rPr>
        <w:t xml:space="preserve">У обучающегося будут сформированы следующие </w:t>
      </w:r>
      <w:r>
        <w:rPr>
          <w:b/>
          <w:sz w:val="24"/>
        </w:rPr>
        <w:t>универсальные коммуникативные учебные действия</w:t>
      </w:r>
      <w:r>
        <w:rPr>
          <w:sz w:val="24"/>
        </w:rPr>
        <w:t>:</w:t>
      </w:r>
    </w:p>
    <w:p w:rsidR="00A30070" w:rsidRDefault="007A032F" w:rsidP="00D07F83">
      <w:pPr>
        <w:pStyle w:val="a3"/>
        <w:spacing w:line="360" w:lineRule="auto"/>
        <w:ind w:left="301" w:right="281" w:firstLine="682"/>
        <w:jc w:val="left"/>
      </w:pPr>
      <w:r>
        <w:t>выбирать,</w:t>
      </w:r>
      <w:r>
        <w:rPr>
          <w:spacing w:val="-1"/>
        </w:rPr>
        <w:t xml:space="preserve"> </w:t>
      </w:r>
      <w:r>
        <w:t>анализировать и систематизировать</w:t>
      </w:r>
      <w:r>
        <w:rPr>
          <w:spacing w:val="-1"/>
        </w:rPr>
        <w:t xml:space="preserve"> </w:t>
      </w:r>
      <w:r>
        <w:t>информацию из разных</w:t>
      </w:r>
      <w:r>
        <w:rPr>
          <w:spacing w:val="-1"/>
        </w:rPr>
        <w:t xml:space="preserve"> </w:t>
      </w:r>
      <w:r>
        <w:t>источников</w:t>
      </w:r>
      <w:r>
        <w:rPr>
          <w:spacing w:val="-1"/>
        </w:rPr>
        <w:t xml:space="preserve"> </w:t>
      </w:r>
      <w:r>
        <w:t>об</w:t>
      </w:r>
      <w:r>
        <w:rPr>
          <w:spacing w:val="-1"/>
        </w:rPr>
        <w:t xml:space="preserve"> </w:t>
      </w:r>
      <w:r>
        <w:t>образцах техники выполнения разучиваемых упражнений, правилах планирования самостоятельных занятий физической и технической подготовкой;</w:t>
      </w:r>
    </w:p>
    <w:p w:rsidR="00A30070" w:rsidRDefault="007A032F" w:rsidP="00D07F83">
      <w:pPr>
        <w:pStyle w:val="a3"/>
        <w:spacing w:line="360" w:lineRule="auto"/>
        <w:ind w:left="301" w:right="286" w:firstLine="682"/>
        <w:jc w:val="left"/>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30070" w:rsidRDefault="007A032F" w:rsidP="00D07F83">
      <w:pPr>
        <w:pStyle w:val="a3"/>
        <w:spacing w:line="360" w:lineRule="auto"/>
        <w:ind w:left="301" w:right="286" w:firstLine="682"/>
        <w:jc w:val="left"/>
      </w:pPr>
      <w:r>
        <w:t>описывать и анализировать технику разучиваемого упражнения, выделять фазы и элементы движений, подбирать подготовительные упражнения;</w:t>
      </w:r>
    </w:p>
    <w:p w:rsidR="00A30070" w:rsidRDefault="007A032F" w:rsidP="00D07F83">
      <w:pPr>
        <w:pStyle w:val="a3"/>
        <w:spacing w:before="1" w:line="360" w:lineRule="auto"/>
        <w:ind w:left="301" w:right="279" w:firstLine="682"/>
        <w:jc w:val="left"/>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A30070" w:rsidRDefault="007A032F" w:rsidP="00D07F83">
      <w:pPr>
        <w:pStyle w:val="a3"/>
        <w:spacing w:line="360" w:lineRule="auto"/>
        <w:ind w:left="301" w:right="287" w:firstLine="682"/>
        <w:jc w:val="left"/>
      </w:pPr>
      <w:r>
        <w:t>наблюдать, анализировать и контролировать технику выполнения физических упражнений другими</w:t>
      </w:r>
      <w:r>
        <w:rPr>
          <w:spacing w:val="-15"/>
        </w:rPr>
        <w:t xml:space="preserve"> </w:t>
      </w:r>
      <w:r>
        <w:t>обучающимися,</w:t>
      </w:r>
      <w:r>
        <w:rPr>
          <w:spacing w:val="-15"/>
        </w:rPr>
        <w:t xml:space="preserve"> </w:t>
      </w:r>
      <w:r>
        <w:t>сравнивать</w:t>
      </w:r>
      <w:r>
        <w:rPr>
          <w:spacing w:val="-15"/>
        </w:rPr>
        <w:t xml:space="preserve"> </w:t>
      </w:r>
      <w:r>
        <w:t>её</w:t>
      </w:r>
      <w:r>
        <w:rPr>
          <w:spacing w:val="-15"/>
        </w:rPr>
        <w:t xml:space="preserve"> </w:t>
      </w:r>
      <w:r>
        <w:t>с</w:t>
      </w:r>
      <w:r>
        <w:rPr>
          <w:spacing w:val="-15"/>
        </w:rPr>
        <w:t xml:space="preserve"> </w:t>
      </w:r>
      <w:r>
        <w:t>эталонным</w:t>
      </w:r>
      <w:r>
        <w:rPr>
          <w:spacing w:val="-15"/>
        </w:rPr>
        <w:t xml:space="preserve"> </w:t>
      </w:r>
      <w:r>
        <w:t>образцом,</w:t>
      </w:r>
      <w:r>
        <w:rPr>
          <w:spacing w:val="-15"/>
        </w:rPr>
        <w:t xml:space="preserve"> </w:t>
      </w:r>
      <w:r>
        <w:t>выявлять</w:t>
      </w:r>
      <w:r>
        <w:rPr>
          <w:spacing w:val="-15"/>
        </w:rPr>
        <w:t xml:space="preserve"> </w:t>
      </w:r>
      <w:r>
        <w:t>ошибки</w:t>
      </w:r>
      <w:r>
        <w:rPr>
          <w:spacing w:val="-15"/>
        </w:rPr>
        <w:t xml:space="preserve"> </w:t>
      </w:r>
      <w:r>
        <w:t>и</w:t>
      </w:r>
      <w:r>
        <w:rPr>
          <w:spacing w:val="-15"/>
        </w:rPr>
        <w:t xml:space="preserve"> </w:t>
      </w:r>
      <w:r>
        <w:t>предлагать</w:t>
      </w:r>
      <w:r>
        <w:rPr>
          <w:spacing w:val="-15"/>
        </w:rPr>
        <w:t xml:space="preserve"> </w:t>
      </w:r>
      <w:r>
        <w:t>способы их устранения;</w:t>
      </w:r>
    </w:p>
    <w:p w:rsidR="00A30070" w:rsidRDefault="007A032F" w:rsidP="00D07F83">
      <w:pPr>
        <w:pStyle w:val="a3"/>
        <w:spacing w:line="360" w:lineRule="auto"/>
        <w:ind w:left="301" w:right="285" w:firstLine="682"/>
        <w:jc w:val="left"/>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30070" w:rsidRDefault="007A032F" w:rsidP="00D07F83">
      <w:pPr>
        <w:spacing w:line="362" w:lineRule="auto"/>
        <w:ind w:left="301" w:right="284" w:firstLine="682"/>
        <w:rPr>
          <w:sz w:val="24"/>
        </w:rPr>
      </w:pPr>
      <w:r>
        <w:rPr>
          <w:sz w:val="24"/>
        </w:rPr>
        <w:t xml:space="preserve">У обучающегося будут сформированы следующие </w:t>
      </w:r>
      <w:r>
        <w:rPr>
          <w:b/>
          <w:sz w:val="24"/>
        </w:rPr>
        <w:t xml:space="preserve">универсальные регулятивные учебные </w:t>
      </w:r>
      <w:r>
        <w:rPr>
          <w:b/>
          <w:spacing w:val="-2"/>
          <w:sz w:val="24"/>
        </w:rPr>
        <w:t>действия</w:t>
      </w:r>
      <w:r>
        <w:rPr>
          <w:spacing w:val="-2"/>
          <w:sz w:val="24"/>
        </w:rPr>
        <w:t>:</w:t>
      </w:r>
    </w:p>
    <w:p w:rsidR="00A30070" w:rsidRDefault="007A032F" w:rsidP="00D07F83">
      <w:pPr>
        <w:pStyle w:val="a3"/>
        <w:spacing w:line="360" w:lineRule="auto"/>
        <w:ind w:left="301" w:right="288" w:firstLine="682"/>
        <w:jc w:val="left"/>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30070" w:rsidRDefault="007A032F" w:rsidP="00D07F83">
      <w:pPr>
        <w:pStyle w:val="a3"/>
        <w:spacing w:line="360" w:lineRule="auto"/>
        <w:ind w:left="301" w:right="286" w:firstLine="682"/>
        <w:jc w:val="left"/>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30070" w:rsidRDefault="007A032F" w:rsidP="00D07F83">
      <w:pPr>
        <w:pStyle w:val="a3"/>
        <w:spacing w:line="360" w:lineRule="auto"/>
        <w:ind w:left="301" w:right="282" w:firstLine="682"/>
        <w:jc w:val="left"/>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30070" w:rsidRDefault="007A032F" w:rsidP="00D07F83">
      <w:pPr>
        <w:pStyle w:val="a3"/>
        <w:spacing w:line="360" w:lineRule="auto"/>
        <w:ind w:left="301" w:right="282" w:firstLine="682"/>
        <w:jc w:val="left"/>
      </w:pPr>
      <w:r>
        <w:t>разучивать и выполнять технические действия в игровых видах спорта, активно взаимодействуют</w:t>
      </w:r>
      <w:r>
        <w:rPr>
          <w:spacing w:val="-1"/>
        </w:rPr>
        <w:t xml:space="preserve"> </w:t>
      </w:r>
      <w:r>
        <w:t>при совместных</w:t>
      </w:r>
      <w:r>
        <w:rPr>
          <w:spacing w:val="-2"/>
        </w:rPr>
        <w:t xml:space="preserve"> </w:t>
      </w:r>
      <w:r>
        <w:t>тактических</w:t>
      </w:r>
      <w:r>
        <w:rPr>
          <w:spacing w:val="-4"/>
        </w:rPr>
        <w:t xml:space="preserve"> </w:t>
      </w:r>
      <w:r>
        <w:t>действиях</w:t>
      </w:r>
      <w:r>
        <w:rPr>
          <w:spacing w:val="-1"/>
        </w:rPr>
        <w:t xml:space="preserve"> </w:t>
      </w:r>
      <w:r>
        <w:t>в</w:t>
      </w:r>
      <w:r>
        <w:rPr>
          <w:spacing w:val="-4"/>
        </w:rPr>
        <w:t xml:space="preserve"> </w:t>
      </w:r>
      <w:r>
        <w:t>защите</w:t>
      </w:r>
      <w:r>
        <w:rPr>
          <w:spacing w:val="-2"/>
        </w:rPr>
        <w:t xml:space="preserve"> </w:t>
      </w:r>
      <w:r>
        <w:t>и</w:t>
      </w:r>
      <w:r>
        <w:rPr>
          <w:spacing w:val="-3"/>
        </w:rPr>
        <w:t xml:space="preserve"> </w:t>
      </w:r>
      <w:r>
        <w:t>нападении,</w:t>
      </w:r>
      <w:r>
        <w:rPr>
          <w:spacing w:val="-1"/>
        </w:rPr>
        <w:t xml:space="preserve"> </w:t>
      </w:r>
      <w:r>
        <w:t>терпимо</w:t>
      </w:r>
      <w:r>
        <w:rPr>
          <w:spacing w:val="-1"/>
        </w:rPr>
        <w:t xml:space="preserve"> </w:t>
      </w:r>
      <w:r>
        <w:t>относится</w:t>
      </w:r>
      <w:r>
        <w:rPr>
          <w:spacing w:val="-2"/>
        </w:rPr>
        <w:t xml:space="preserve"> </w:t>
      </w:r>
      <w:r>
        <w:t>к ошибкам игроков своей команды и команды соперников;</w:t>
      </w:r>
    </w:p>
    <w:p w:rsidR="00A30070" w:rsidRDefault="007A032F" w:rsidP="00D07F83">
      <w:pPr>
        <w:pStyle w:val="a3"/>
        <w:spacing w:line="360" w:lineRule="auto"/>
        <w:ind w:left="301" w:right="279" w:firstLine="682"/>
        <w:jc w:val="left"/>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983"/>
        <w:jc w:val="left"/>
      </w:pPr>
      <w:r>
        <w:t>ПРЕДМЕТНЫЕ</w:t>
      </w:r>
      <w:r>
        <w:rPr>
          <w:spacing w:val="-9"/>
        </w:rPr>
        <w:t xml:space="preserve"> </w:t>
      </w:r>
      <w:r>
        <w:rPr>
          <w:spacing w:val="-2"/>
        </w:rPr>
        <w:t>РЕЗУЛЬТАТЫ</w:t>
      </w:r>
    </w:p>
    <w:p w:rsidR="00A30070" w:rsidRDefault="007A032F" w:rsidP="00D07F83">
      <w:pPr>
        <w:spacing w:before="136"/>
        <w:ind w:left="983"/>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5</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rsidP="00D07F83">
      <w:pPr>
        <w:pStyle w:val="a3"/>
        <w:spacing w:before="140" w:line="360" w:lineRule="auto"/>
        <w:ind w:left="301" w:right="283" w:firstLine="682"/>
        <w:jc w:val="left"/>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30070" w:rsidRDefault="007A032F" w:rsidP="00D07F83">
      <w:pPr>
        <w:pStyle w:val="a3"/>
        <w:spacing w:line="360" w:lineRule="auto"/>
        <w:ind w:left="301" w:right="283" w:firstLine="682"/>
        <w:jc w:val="left"/>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30070" w:rsidRDefault="007A032F" w:rsidP="00D07F83">
      <w:pPr>
        <w:pStyle w:val="a3"/>
        <w:spacing w:line="360" w:lineRule="auto"/>
        <w:ind w:left="301" w:right="288" w:firstLine="682"/>
        <w:jc w:val="left"/>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30070" w:rsidRDefault="007A032F" w:rsidP="00D07F83">
      <w:pPr>
        <w:pStyle w:val="a3"/>
        <w:spacing w:before="1" w:line="360" w:lineRule="auto"/>
        <w:ind w:left="301" w:right="287" w:firstLine="682"/>
        <w:jc w:val="left"/>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2"/>
        </w:rPr>
        <w:t xml:space="preserve"> </w:t>
      </w:r>
      <w:r>
        <w:t>комплексы упражнений физкультминуток, дыхательной и зрительной гимнастики;</w:t>
      </w:r>
    </w:p>
    <w:p w:rsidR="00A30070" w:rsidRDefault="007A032F" w:rsidP="00D07F83">
      <w:pPr>
        <w:pStyle w:val="a3"/>
        <w:spacing w:line="360" w:lineRule="auto"/>
        <w:ind w:left="301" w:right="278" w:firstLine="682"/>
        <w:jc w:val="left"/>
      </w:pPr>
      <w:r>
        <w:t>выполнять комплексы упражнений оздоровительной физической культуры на развитие гибкости, координации и формирование телосложения;</w:t>
      </w:r>
    </w:p>
    <w:p w:rsidR="00A30070" w:rsidRDefault="007A032F" w:rsidP="00D07F83">
      <w:pPr>
        <w:pStyle w:val="a3"/>
        <w:ind w:left="983"/>
        <w:jc w:val="left"/>
      </w:pPr>
      <w:r>
        <w:t>выполнять</w:t>
      </w:r>
      <w:r>
        <w:rPr>
          <w:spacing w:val="70"/>
          <w:w w:val="150"/>
        </w:rPr>
        <w:t xml:space="preserve"> </w:t>
      </w:r>
      <w:r>
        <w:t>опорный</w:t>
      </w:r>
      <w:r>
        <w:rPr>
          <w:spacing w:val="69"/>
          <w:w w:val="150"/>
        </w:rPr>
        <w:t xml:space="preserve"> </w:t>
      </w:r>
      <w:r>
        <w:t>прыжок</w:t>
      </w:r>
      <w:r>
        <w:rPr>
          <w:spacing w:val="71"/>
          <w:w w:val="150"/>
        </w:rPr>
        <w:t xml:space="preserve"> </w:t>
      </w:r>
      <w:r>
        <w:t>с</w:t>
      </w:r>
      <w:r>
        <w:rPr>
          <w:spacing w:val="70"/>
          <w:w w:val="150"/>
        </w:rPr>
        <w:t xml:space="preserve"> </w:t>
      </w:r>
      <w:r>
        <w:t>разбега</w:t>
      </w:r>
      <w:r>
        <w:rPr>
          <w:spacing w:val="72"/>
          <w:w w:val="150"/>
        </w:rPr>
        <w:t xml:space="preserve"> </w:t>
      </w:r>
      <w:r>
        <w:t>способом</w:t>
      </w:r>
      <w:r>
        <w:rPr>
          <w:spacing w:val="71"/>
          <w:w w:val="150"/>
        </w:rPr>
        <w:t xml:space="preserve"> </w:t>
      </w:r>
      <w:r>
        <w:t>«ноги</w:t>
      </w:r>
      <w:r>
        <w:rPr>
          <w:spacing w:val="71"/>
          <w:w w:val="150"/>
        </w:rPr>
        <w:t xml:space="preserve"> </w:t>
      </w:r>
      <w:r>
        <w:t>врозь»</w:t>
      </w:r>
      <w:r>
        <w:rPr>
          <w:spacing w:val="70"/>
          <w:w w:val="150"/>
        </w:rPr>
        <w:t xml:space="preserve"> </w:t>
      </w:r>
      <w:r>
        <w:t>(мальчики)</w:t>
      </w:r>
      <w:r>
        <w:rPr>
          <w:spacing w:val="70"/>
          <w:w w:val="150"/>
        </w:rPr>
        <w:t xml:space="preserve"> </w:t>
      </w:r>
      <w:r>
        <w:t>и</w:t>
      </w:r>
      <w:r>
        <w:rPr>
          <w:spacing w:val="72"/>
          <w:w w:val="150"/>
        </w:rPr>
        <w:t xml:space="preserve"> </w:t>
      </w:r>
      <w:r>
        <w:rPr>
          <w:spacing w:val="-2"/>
        </w:rPr>
        <w:t>способом</w:t>
      </w:r>
    </w:p>
    <w:p w:rsidR="00A30070" w:rsidRDefault="007A032F" w:rsidP="00D07F83">
      <w:pPr>
        <w:pStyle w:val="a3"/>
        <w:spacing w:before="137"/>
        <w:ind w:left="301"/>
        <w:jc w:val="left"/>
      </w:pPr>
      <w:r>
        <w:t>«напрыгивания</w:t>
      </w:r>
      <w:r>
        <w:rPr>
          <w:spacing w:val="-9"/>
        </w:rPr>
        <w:t xml:space="preserve"> </w:t>
      </w:r>
      <w:r>
        <w:t>с</w:t>
      </w:r>
      <w:r>
        <w:rPr>
          <w:spacing w:val="-7"/>
        </w:rPr>
        <w:t xml:space="preserve"> </w:t>
      </w:r>
      <w:r>
        <w:t>последующим</w:t>
      </w:r>
      <w:r>
        <w:rPr>
          <w:spacing w:val="-8"/>
        </w:rPr>
        <w:t xml:space="preserve"> </w:t>
      </w:r>
      <w:r>
        <w:t>спрыгиванием»</w:t>
      </w:r>
      <w:r>
        <w:rPr>
          <w:spacing w:val="-6"/>
        </w:rPr>
        <w:t xml:space="preserve"> </w:t>
      </w:r>
      <w:r>
        <w:rPr>
          <w:spacing w:val="-2"/>
        </w:rPr>
        <w:t>(девочки);</w:t>
      </w:r>
    </w:p>
    <w:p w:rsidR="00A30070" w:rsidRDefault="007A032F" w:rsidP="00D07F83">
      <w:pPr>
        <w:pStyle w:val="a3"/>
        <w:spacing w:before="137" w:line="360" w:lineRule="auto"/>
        <w:ind w:left="301" w:right="283" w:firstLine="682"/>
        <w:jc w:val="left"/>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30070" w:rsidRDefault="007A032F" w:rsidP="00D07F83">
      <w:pPr>
        <w:pStyle w:val="a3"/>
        <w:spacing w:before="1" w:line="360" w:lineRule="auto"/>
        <w:ind w:left="301" w:right="277" w:firstLine="682"/>
        <w:jc w:val="left"/>
      </w:pPr>
      <w:r>
        <w:t>передвигаться по гимнастической стенке приставным шагом, лазать разноимённым способом вверх и по диагонали;</w:t>
      </w:r>
    </w:p>
    <w:p w:rsidR="00A30070" w:rsidRDefault="007A032F" w:rsidP="00D07F83">
      <w:pPr>
        <w:pStyle w:val="a3"/>
        <w:spacing w:before="1" w:line="360" w:lineRule="auto"/>
        <w:ind w:left="983" w:right="1582"/>
        <w:jc w:val="left"/>
      </w:pPr>
      <w:r>
        <w:t>выполнять</w:t>
      </w:r>
      <w:r>
        <w:rPr>
          <w:spacing w:val="-3"/>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4"/>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A30070" w:rsidRDefault="007A032F" w:rsidP="00D07F83">
      <w:pPr>
        <w:pStyle w:val="a3"/>
        <w:spacing w:line="360" w:lineRule="auto"/>
        <w:ind w:left="301" w:firstLine="682"/>
        <w:jc w:val="left"/>
      </w:pPr>
      <w:r>
        <w:t>передвигаться</w:t>
      </w:r>
      <w:r>
        <w:rPr>
          <w:spacing w:val="75"/>
        </w:rPr>
        <w:t xml:space="preserve"> </w:t>
      </w:r>
      <w:r>
        <w:t>на</w:t>
      </w:r>
      <w:r>
        <w:rPr>
          <w:spacing w:val="75"/>
        </w:rPr>
        <w:t xml:space="preserve"> </w:t>
      </w:r>
      <w:r>
        <w:t>лыжах</w:t>
      </w:r>
      <w:r>
        <w:rPr>
          <w:spacing w:val="75"/>
        </w:rPr>
        <w:t xml:space="preserve"> </w:t>
      </w:r>
      <w:r>
        <w:t>попеременным</w:t>
      </w:r>
      <w:r>
        <w:rPr>
          <w:spacing w:val="74"/>
        </w:rPr>
        <w:t xml:space="preserve"> </w:t>
      </w:r>
      <w:r>
        <w:t>двухшажным</w:t>
      </w:r>
      <w:r>
        <w:rPr>
          <w:spacing w:val="74"/>
        </w:rPr>
        <w:t xml:space="preserve"> </w:t>
      </w:r>
      <w:r>
        <w:t>ходом</w:t>
      </w:r>
      <w:r>
        <w:rPr>
          <w:spacing w:val="75"/>
        </w:rPr>
        <w:t xml:space="preserve"> </w:t>
      </w:r>
      <w:r>
        <w:t>(для</w:t>
      </w:r>
      <w:r>
        <w:rPr>
          <w:spacing w:val="77"/>
        </w:rPr>
        <w:t xml:space="preserve"> </w:t>
      </w:r>
      <w:r>
        <w:t>бесснежных</w:t>
      </w:r>
      <w:r>
        <w:rPr>
          <w:spacing w:val="75"/>
        </w:rPr>
        <w:t xml:space="preserve"> </w:t>
      </w:r>
      <w:r>
        <w:t>районов</w:t>
      </w:r>
      <w:r>
        <w:rPr>
          <w:spacing w:val="78"/>
        </w:rPr>
        <w:t xml:space="preserve"> </w:t>
      </w:r>
      <w:r>
        <w:t>– имитация передвижения);</w:t>
      </w:r>
    </w:p>
    <w:p w:rsidR="00A30070" w:rsidRDefault="007A032F" w:rsidP="00D07F83">
      <w:pPr>
        <w:pStyle w:val="a3"/>
        <w:spacing w:line="360" w:lineRule="auto"/>
        <w:ind w:left="301" w:firstLine="682"/>
        <w:jc w:val="left"/>
      </w:pPr>
      <w:r>
        <w:t>тренироваться</w:t>
      </w:r>
      <w:r>
        <w:rPr>
          <w:spacing w:val="-13"/>
        </w:rPr>
        <w:t xml:space="preserve"> </w:t>
      </w:r>
      <w:r>
        <w:t>в</w:t>
      </w:r>
      <w:r>
        <w:rPr>
          <w:spacing w:val="-13"/>
        </w:rPr>
        <w:t xml:space="preserve"> </w:t>
      </w:r>
      <w:r>
        <w:t>упражнениях</w:t>
      </w:r>
      <w:r>
        <w:rPr>
          <w:spacing w:val="-13"/>
        </w:rPr>
        <w:t xml:space="preserve"> </w:t>
      </w:r>
      <w:r>
        <w:t>общефизической</w:t>
      </w:r>
      <w:r>
        <w:rPr>
          <w:spacing w:val="-12"/>
        </w:rPr>
        <w:t xml:space="preserve"> </w:t>
      </w:r>
      <w:r>
        <w:t>и</w:t>
      </w:r>
      <w:r>
        <w:rPr>
          <w:spacing w:val="-12"/>
        </w:rPr>
        <w:t xml:space="preserve"> </w:t>
      </w:r>
      <w:r>
        <w:t>специальной</w:t>
      </w:r>
      <w:r>
        <w:rPr>
          <w:spacing w:val="-14"/>
        </w:rPr>
        <w:t xml:space="preserve"> </w:t>
      </w:r>
      <w:r>
        <w:t>физической</w:t>
      </w:r>
      <w:r>
        <w:rPr>
          <w:spacing w:val="-12"/>
        </w:rPr>
        <w:t xml:space="preserve"> </w:t>
      </w:r>
      <w:r>
        <w:t>подготовки</w:t>
      </w:r>
      <w:r>
        <w:rPr>
          <w:spacing w:val="-12"/>
        </w:rPr>
        <w:t xml:space="preserve"> </w:t>
      </w:r>
      <w:r>
        <w:t>с</w:t>
      </w:r>
      <w:r>
        <w:rPr>
          <w:spacing w:val="-14"/>
        </w:rPr>
        <w:t xml:space="preserve"> </w:t>
      </w:r>
      <w:r>
        <w:t>учётом индивидуальных и возрастно-половых особенностей;</w:t>
      </w:r>
    </w:p>
    <w:p w:rsidR="00A30070" w:rsidRDefault="007A032F" w:rsidP="00D07F83">
      <w:pPr>
        <w:pStyle w:val="a3"/>
        <w:ind w:left="983"/>
        <w:jc w:val="left"/>
      </w:pPr>
      <w:r>
        <w:t>демонстрировать</w:t>
      </w:r>
      <w:r>
        <w:rPr>
          <w:spacing w:val="-4"/>
        </w:rPr>
        <w:t xml:space="preserve"> </w:t>
      </w:r>
      <w:r>
        <w:t>технические</w:t>
      </w:r>
      <w:r>
        <w:rPr>
          <w:spacing w:val="-6"/>
        </w:rPr>
        <w:t xml:space="preserve"> </w:t>
      </w:r>
      <w:r>
        <w:t>действия</w:t>
      </w:r>
      <w:r>
        <w:rPr>
          <w:spacing w:val="-5"/>
        </w:rPr>
        <w:t xml:space="preserve"> </w:t>
      </w:r>
      <w:r>
        <w:t>в</w:t>
      </w:r>
      <w:r>
        <w:rPr>
          <w:spacing w:val="-6"/>
        </w:rPr>
        <w:t xml:space="preserve"> </w:t>
      </w:r>
      <w:r>
        <w:t>спортивных</w:t>
      </w:r>
      <w:r>
        <w:rPr>
          <w:spacing w:val="-4"/>
        </w:rPr>
        <w:t xml:space="preserve"> </w:t>
      </w:r>
      <w:r>
        <w:rPr>
          <w:spacing w:val="-2"/>
        </w:rPr>
        <w:t>играх:</w:t>
      </w:r>
    </w:p>
    <w:p w:rsidR="00A30070" w:rsidRDefault="007A032F" w:rsidP="00D07F83">
      <w:pPr>
        <w:pStyle w:val="a3"/>
        <w:spacing w:before="137" w:line="360" w:lineRule="auto"/>
        <w:ind w:left="301" w:right="158" w:firstLine="682"/>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A30070" w:rsidRDefault="007A032F" w:rsidP="00D07F83">
      <w:pPr>
        <w:pStyle w:val="a3"/>
        <w:spacing w:line="360" w:lineRule="auto"/>
        <w:ind w:left="301" w:firstLine="682"/>
        <w:jc w:val="left"/>
      </w:pPr>
      <w:r>
        <w:t>волейбол (приём и передача мяча двумя руками снизу и сверху с места и в движении, прямая нижняя подача);</w:t>
      </w:r>
    </w:p>
    <w:p w:rsidR="00A30070" w:rsidRDefault="007A032F" w:rsidP="00D07F83">
      <w:pPr>
        <w:pStyle w:val="a3"/>
        <w:spacing w:line="360" w:lineRule="auto"/>
        <w:ind w:left="301" w:firstLine="682"/>
        <w:jc w:val="left"/>
      </w:pPr>
      <w:r>
        <w:t>футбол</w:t>
      </w:r>
      <w:r>
        <w:rPr>
          <w:spacing w:val="-13"/>
        </w:rPr>
        <w:t xml:space="preserve"> </w:t>
      </w:r>
      <w:r>
        <w:t>(ведение</w:t>
      </w:r>
      <w:r>
        <w:rPr>
          <w:spacing w:val="-14"/>
        </w:rPr>
        <w:t xml:space="preserve"> </w:t>
      </w:r>
      <w:r>
        <w:t>мяча</w:t>
      </w:r>
      <w:r>
        <w:rPr>
          <w:spacing w:val="-14"/>
        </w:rPr>
        <w:t xml:space="preserve"> </w:t>
      </w:r>
      <w:r>
        <w:t>с</w:t>
      </w:r>
      <w:r>
        <w:rPr>
          <w:spacing w:val="-12"/>
        </w:rPr>
        <w:t xml:space="preserve"> </w:t>
      </w:r>
      <w:r>
        <w:t>равномерной</w:t>
      </w:r>
      <w:r>
        <w:rPr>
          <w:spacing w:val="-12"/>
        </w:rPr>
        <w:t xml:space="preserve"> </w:t>
      </w:r>
      <w:r>
        <w:t>скоростью</w:t>
      </w:r>
      <w:r>
        <w:rPr>
          <w:spacing w:val="-13"/>
        </w:rPr>
        <w:t xml:space="preserve"> </w:t>
      </w:r>
      <w:r>
        <w:t>в</w:t>
      </w:r>
      <w:r>
        <w:rPr>
          <w:spacing w:val="-14"/>
        </w:rPr>
        <w:t xml:space="preserve"> </w:t>
      </w:r>
      <w:r>
        <w:t>разных</w:t>
      </w:r>
      <w:r>
        <w:rPr>
          <w:spacing w:val="-14"/>
        </w:rPr>
        <w:t xml:space="preserve"> </w:t>
      </w:r>
      <w:r>
        <w:t>направлениях,</w:t>
      </w:r>
      <w:r>
        <w:rPr>
          <w:spacing w:val="-13"/>
        </w:rPr>
        <w:t xml:space="preserve"> </w:t>
      </w:r>
      <w:r>
        <w:t>приём</w:t>
      </w:r>
      <w:r>
        <w:rPr>
          <w:spacing w:val="-14"/>
        </w:rPr>
        <w:t xml:space="preserve"> </w:t>
      </w:r>
      <w:r>
        <w:t>и</w:t>
      </w:r>
      <w:r>
        <w:rPr>
          <w:spacing w:val="-12"/>
        </w:rPr>
        <w:t xml:space="preserve"> </w:t>
      </w:r>
      <w:r>
        <w:t>передача</w:t>
      </w:r>
      <w:r>
        <w:rPr>
          <w:spacing w:val="-14"/>
        </w:rPr>
        <w:t xml:space="preserve"> </w:t>
      </w:r>
      <w:r>
        <w:t>мяча, удар по неподвижному мячу с небольшого разбега).</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spacing w:before="72"/>
        <w:ind w:left="983"/>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6</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rsidP="00D07F83">
      <w:pPr>
        <w:pStyle w:val="a3"/>
        <w:spacing w:before="140" w:line="360" w:lineRule="auto"/>
        <w:ind w:left="301" w:right="284" w:firstLine="682"/>
        <w:jc w:val="left"/>
      </w:pPr>
      <w:r>
        <w:t>характеризовать Олимпийские игры современности как международное культурное явление, роль</w:t>
      </w:r>
      <w:r>
        <w:rPr>
          <w:spacing w:val="-3"/>
        </w:rPr>
        <w:t xml:space="preserve"> </w:t>
      </w:r>
      <w:r>
        <w:t>Пьера</w:t>
      </w:r>
      <w:r>
        <w:rPr>
          <w:spacing w:val="-5"/>
        </w:rPr>
        <w:t xml:space="preserve"> </w:t>
      </w:r>
      <w:r>
        <w:t>де</w:t>
      </w:r>
      <w:r>
        <w:rPr>
          <w:spacing w:val="-2"/>
        </w:rPr>
        <w:t xml:space="preserve"> </w:t>
      </w:r>
      <w:r>
        <w:t>Кубертена</w:t>
      </w:r>
      <w:r>
        <w:rPr>
          <w:spacing w:val="-4"/>
        </w:rPr>
        <w:t xml:space="preserve"> </w:t>
      </w:r>
      <w:r>
        <w:t>в</w:t>
      </w:r>
      <w:r>
        <w:rPr>
          <w:spacing w:val="-4"/>
        </w:rPr>
        <w:t xml:space="preserve"> </w:t>
      </w:r>
      <w:r>
        <w:t>их</w:t>
      </w:r>
      <w:r>
        <w:rPr>
          <w:spacing w:val="-3"/>
        </w:rPr>
        <w:t xml:space="preserve"> </w:t>
      </w:r>
      <w:r>
        <w:t>историческом</w:t>
      </w:r>
      <w:r>
        <w:rPr>
          <w:spacing w:val="-2"/>
        </w:rPr>
        <w:t xml:space="preserve"> </w:t>
      </w:r>
      <w:r>
        <w:t>возрождении,</w:t>
      </w:r>
      <w:r>
        <w:rPr>
          <w:spacing w:val="-3"/>
        </w:rPr>
        <w:t xml:space="preserve"> </w:t>
      </w:r>
      <w:r>
        <w:t>обсуждать</w:t>
      </w:r>
      <w:r>
        <w:rPr>
          <w:spacing w:val="-2"/>
        </w:rPr>
        <w:t xml:space="preserve"> </w:t>
      </w:r>
      <w:r>
        <w:t>историю</w:t>
      </w:r>
      <w:r>
        <w:rPr>
          <w:spacing w:val="-3"/>
        </w:rPr>
        <w:t xml:space="preserve"> </w:t>
      </w:r>
      <w:r>
        <w:t>возникновения</w:t>
      </w:r>
      <w:r>
        <w:rPr>
          <w:spacing w:val="-3"/>
        </w:rPr>
        <w:t xml:space="preserve"> </w:t>
      </w:r>
      <w:r>
        <w:t>девиза, символики и ритуалов Олимпийских игр;</w:t>
      </w:r>
    </w:p>
    <w:p w:rsidR="00A30070" w:rsidRDefault="007A032F" w:rsidP="00D07F83">
      <w:pPr>
        <w:pStyle w:val="a3"/>
        <w:spacing w:line="360" w:lineRule="auto"/>
        <w:ind w:left="301" w:right="285" w:firstLine="682"/>
        <w:jc w:val="left"/>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30070" w:rsidRDefault="007A032F" w:rsidP="00D07F83">
      <w:pPr>
        <w:pStyle w:val="a3"/>
        <w:spacing w:line="360" w:lineRule="auto"/>
        <w:ind w:left="301" w:right="287" w:firstLine="682"/>
        <w:jc w:val="left"/>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30070" w:rsidRDefault="007A032F" w:rsidP="00D07F83">
      <w:pPr>
        <w:pStyle w:val="a3"/>
        <w:spacing w:line="362" w:lineRule="auto"/>
        <w:ind w:left="301" w:right="279" w:firstLine="682"/>
        <w:jc w:val="left"/>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30070" w:rsidRDefault="007A032F" w:rsidP="00D07F83">
      <w:pPr>
        <w:pStyle w:val="a3"/>
        <w:spacing w:line="360" w:lineRule="auto"/>
        <w:ind w:left="301" w:right="287" w:firstLine="682"/>
        <w:jc w:val="left"/>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A30070" w:rsidRDefault="007A032F" w:rsidP="00D07F83">
      <w:pPr>
        <w:pStyle w:val="a3"/>
        <w:spacing w:line="360" w:lineRule="auto"/>
        <w:ind w:left="301" w:right="286" w:firstLine="682"/>
        <w:jc w:val="left"/>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Pr>
          <w:spacing w:val="-2"/>
        </w:rPr>
        <w:t>устранения;</w:t>
      </w:r>
    </w:p>
    <w:p w:rsidR="00A30070" w:rsidRDefault="007A032F" w:rsidP="00D07F83">
      <w:pPr>
        <w:pStyle w:val="a3"/>
        <w:spacing w:line="360" w:lineRule="auto"/>
        <w:ind w:left="301" w:right="282" w:firstLine="682"/>
        <w:jc w:val="left"/>
      </w:pPr>
      <w:r>
        <w:t>выполнять</w:t>
      </w:r>
      <w:r>
        <w:rPr>
          <w:spacing w:val="-2"/>
        </w:rPr>
        <w:t xml:space="preserve"> </w:t>
      </w:r>
      <w:r>
        <w:t>лазанье</w:t>
      </w:r>
      <w:r>
        <w:rPr>
          <w:spacing w:val="-3"/>
        </w:rPr>
        <w:t xml:space="preserve"> </w:t>
      </w:r>
      <w:r>
        <w:t>по</w:t>
      </w:r>
      <w:r>
        <w:rPr>
          <w:spacing w:val="-3"/>
        </w:rPr>
        <w:t xml:space="preserve"> </w:t>
      </w:r>
      <w:r>
        <w:t>канату</w:t>
      </w:r>
      <w:r>
        <w:rPr>
          <w:spacing w:val="-3"/>
        </w:rPr>
        <w:t xml:space="preserve"> </w:t>
      </w:r>
      <w:r>
        <w:t>в</w:t>
      </w:r>
      <w:r>
        <w:rPr>
          <w:spacing w:val="-3"/>
        </w:rPr>
        <w:t xml:space="preserve"> </w:t>
      </w:r>
      <w:r>
        <w:t>три</w:t>
      </w:r>
      <w:r>
        <w:rPr>
          <w:spacing w:val="-3"/>
        </w:rPr>
        <w:t xml:space="preserve"> </w:t>
      </w:r>
      <w:r>
        <w:t>приёма</w:t>
      </w:r>
      <w:r>
        <w:rPr>
          <w:spacing w:val="-2"/>
        </w:rPr>
        <w:t xml:space="preserve"> </w:t>
      </w:r>
      <w:r>
        <w:t>(мальчики),</w:t>
      </w:r>
      <w:r>
        <w:rPr>
          <w:spacing w:val="-3"/>
        </w:rPr>
        <w:t xml:space="preserve"> </w:t>
      </w:r>
      <w:r>
        <w:t>составлять</w:t>
      </w:r>
      <w:r>
        <w:rPr>
          <w:spacing w:val="-3"/>
        </w:rPr>
        <w:t xml:space="preserve"> </w:t>
      </w:r>
      <w:r>
        <w:t>и</w:t>
      </w:r>
      <w:r>
        <w:rPr>
          <w:spacing w:val="-3"/>
        </w:rPr>
        <w:t xml:space="preserve"> </w:t>
      </w:r>
      <w:r>
        <w:t>выполнять</w:t>
      </w:r>
      <w:r>
        <w:rPr>
          <w:spacing w:val="-3"/>
        </w:rPr>
        <w:t xml:space="preserve"> </w:t>
      </w:r>
      <w:r>
        <w:t>комбинацию</w:t>
      </w:r>
      <w:r>
        <w:rPr>
          <w:spacing w:val="-4"/>
        </w:rPr>
        <w:t xml:space="preserve"> </w:t>
      </w:r>
      <w:r>
        <w:t xml:space="preserve">на низком бревне из стилизованных общеразвивающих и сложно-координированных упражнений </w:t>
      </w:r>
      <w:r>
        <w:rPr>
          <w:spacing w:val="-2"/>
        </w:rPr>
        <w:t>(девочки);</w:t>
      </w:r>
    </w:p>
    <w:p w:rsidR="00A30070" w:rsidRDefault="007A032F" w:rsidP="00D07F83">
      <w:pPr>
        <w:pStyle w:val="a3"/>
        <w:spacing w:line="360" w:lineRule="auto"/>
        <w:ind w:left="301" w:right="284" w:firstLine="682"/>
        <w:jc w:val="left"/>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A30070" w:rsidRDefault="007A032F" w:rsidP="00D07F83">
      <w:pPr>
        <w:pStyle w:val="a3"/>
        <w:spacing w:line="360" w:lineRule="auto"/>
        <w:ind w:left="301" w:right="288" w:firstLine="682"/>
        <w:jc w:val="left"/>
      </w:pPr>
      <w:r>
        <w:t>выполнять</w:t>
      </w:r>
      <w:r>
        <w:rPr>
          <w:spacing w:val="-1"/>
        </w:rPr>
        <w:t xml:space="preserve"> </w:t>
      </w:r>
      <w:r>
        <w:t>прыжок в высоту с</w:t>
      </w:r>
      <w:r>
        <w:rPr>
          <w:spacing w:val="-1"/>
        </w:rPr>
        <w:t xml:space="preserve"> </w:t>
      </w:r>
      <w:r>
        <w:t>разбега</w:t>
      </w:r>
      <w:r>
        <w:rPr>
          <w:spacing w:val="-1"/>
        </w:rPr>
        <w:t xml:space="preserve"> </w:t>
      </w:r>
      <w:r>
        <w:t>способом</w:t>
      </w:r>
      <w:r>
        <w:rPr>
          <w:spacing w:val="-1"/>
        </w:rPr>
        <w:t xml:space="preserve"> </w:t>
      </w:r>
      <w:r>
        <w:t>«перешагивание»,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A30070" w:rsidRDefault="007A032F" w:rsidP="00D07F83">
      <w:pPr>
        <w:pStyle w:val="a3"/>
        <w:spacing w:line="360" w:lineRule="auto"/>
        <w:ind w:left="301" w:right="286" w:firstLine="682"/>
        <w:jc w:val="left"/>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30070" w:rsidRDefault="007A032F" w:rsidP="00D07F83">
      <w:pPr>
        <w:pStyle w:val="a3"/>
        <w:spacing w:line="360" w:lineRule="auto"/>
        <w:ind w:left="301" w:right="285" w:firstLine="682"/>
        <w:jc w:val="left"/>
      </w:pPr>
      <w:r>
        <w:t>тренироваться</w:t>
      </w:r>
      <w:r>
        <w:rPr>
          <w:spacing w:val="-13"/>
        </w:rPr>
        <w:t xml:space="preserve"> </w:t>
      </w:r>
      <w:r>
        <w:t>в</w:t>
      </w:r>
      <w:r>
        <w:rPr>
          <w:spacing w:val="-13"/>
        </w:rPr>
        <w:t xml:space="preserve"> </w:t>
      </w:r>
      <w:r>
        <w:t>упражнениях</w:t>
      </w:r>
      <w:r>
        <w:rPr>
          <w:spacing w:val="-13"/>
        </w:rPr>
        <w:t xml:space="preserve"> </w:t>
      </w:r>
      <w:r>
        <w:t>общефизической</w:t>
      </w:r>
      <w:r>
        <w:rPr>
          <w:spacing w:val="-12"/>
        </w:rPr>
        <w:t xml:space="preserve"> </w:t>
      </w:r>
      <w:r>
        <w:t>и</w:t>
      </w:r>
      <w:r>
        <w:rPr>
          <w:spacing w:val="-12"/>
        </w:rPr>
        <w:t xml:space="preserve"> </w:t>
      </w:r>
      <w:r>
        <w:t>специальной</w:t>
      </w:r>
      <w:r>
        <w:rPr>
          <w:spacing w:val="-14"/>
        </w:rPr>
        <w:t xml:space="preserve"> </w:t>
      </w:r>
      <w:r>
        <w:t>физической</w:t>
      </w:r>
      <w:r>
        <w:rPr>
          <w:spacing w:val="-12"/>
        </w:rPr>
        <w:t xml:space="preserve"> </w:t>
      </w:r>
      <w:r>
        <w:t>подготовки</w:t>
      </w:r>
      <w:r>
        <w:rPr>
          <w:spacing w:val="-12"/>
        </w:rPr>
        <w:t xml:space="preserve"> </w:t>
      </w:r>
      <w:r>
        <w:t>с</w:t>
      </w:r>
      <w:r>
        <w:rPr>
          <w:spacing w:val="-14"/>
        </w:rPr>
        <w:t xml:space="preserve"> </w:t>
      </w:r>
      <w:r>
        <w:t>учётом индивидуальных и возрастно-половых особенностей;</w:t>
      </w:r>
    </w:p>
    <w:p w:rsidR="00A30070" w:rsidRDefault="007A032F" w:rsidP="00D07F83">
      <w:pPr>
        <w:pStyle w:val="a3"/>
        <w:ind w:left="983"/>
        <w:jc w:val="left"/>
      </w:pPr>
      <w:r>
        <w:t>выполнять</w:t>
      </w:r>
      <w:r>
        <w:rPr>
          <w:spacing w:val="-6"/>
        </w:rPr>
        <w:t xml:space="preserve"> </w:t>
      </w:r>
      <w:r>
        <w:t>правила</w:t>
      </w:r>
      <w:r>
        <w:rPr>
          <w:spacing w:val="-5"/>
        </w:rPr>
        <w:t xml:space="preserve"> </w:t>
      </w:r>
      <w:r>
        <w:t>и</w:t>
      </w:r>
      <w:r>
        <w:rPr>
          <w:spacing w:val="-5"/>
        </w:rPr>
        <w:t xml:space="preserve"> </w:t>
      </w:r>
      <w:r>
        <w:t>демонстрировать</w:t>
      </w:r>
      <w:r>
        <w:rPr>
          <w:spacing w:val="-3"/>
        </w:rPr>
        <w:t xml:space="preserve"> </w:t>
      </w:r>
      <w:r>
        <w:t>технические</w:t>
      </w:r>
      <w:r>
        <w:rPr>
          <w:spacing w:val="-5"/>
        </w:rPr>
        <w:t xml:space="preserve"> </w:t>
      </w:r>
      <w:r>
        <w:t>действия</w:t>
      </w:r>
      <w:r>
        <w:rPr>
          <w:spacing w:val="-5"/>
        </w:rPr>
        <w:t xml:space="preserve"> </w:t>
      </w:r>
      <w:r>
        <w:t>в</w:t>
      </w:r>
      <w:r>
        <w:rPr>
          <w:spacing w:val="-5"/>
        </w:rPr>
        <w:t xml:space="preserve"> </w:t>
      </w:r>
      <w:r>
        <w:t>спортивных</w:t>
      </w:r>
      <w:r>
        <w:rPr>
          <w:spacing w:val="-4"/>
        </w:rPr>
        <w:t xml:space="preserve"> </w:t>
      </w:r>
      <w:r>
        <w:rPr>
          <w:spacing w:val="-2"/>
        </w:rPr>
        <w:t>играх:</w:t>
      </w:r>
    </w:p>
    <w:p w:rsidR="00A30070" w:rsidRDefault="007A032F" w:rsidP="00D07F83">
      <w:pPr>
        <w:pStyle w:val="a3"/>
        <w:spacing w:before="133" w:line="360" w:lineRule="auto"/>
        <w:ind w:left="301" w:right="287" w:firstLine="682"/>
        <w:jc w:val="left"/>
      </w:pPr>
      <w:r>
        <w:t>баскетбол</w:t>
      </w:r>
      <w:r>
        <w:rPr>
          <w:spacing w:val="-6"/>
        </w:rPr>
        <w:t xml:space="preserve"> </w:t>
      </w:r>
      <w:r>
        <w:t>(технические</w:t>
      </w:r>
      <w:r>
        <w:rPr>
          <w:spacing w:val="-7"/>
        </w:rPr>
        <w:t xml:space="preserve"> </w:t>
      </w:r>
      <w:r>
        <w:t>действия</w:t>
      </w:r>
      <w:r>
        <w:rPr>
          <w:spacing w:val="-6"/>
        </w:rPr>
        <w:t xml:space="preserve"> </w:t>
      </w:r>
      <w:r>
        <w:t>без</w:t>
      </w:r>
      <w:r>
        <w:rPr>
          <w:spacing w:val="-5"/>
        </w:rPr>
        <w:t xml:space="preserve"> </w:t>
      </w:r>
      <w:r>
        <w:t>мяча,</w:t>
      </w:r>
      <w:r>
        <w:rPr>
          <w:spacing w:val="-6"/>
        </w:rPr>
        <w:t xml:space="preserve"> </w:t>
      </w:r>
      <w:r>
        <w:t>броски</w:t>
      </w:r>
      <w:r>
        <w:rPr>
          <w:spacing w:val="-5"/>
        </w:rPr>
        <w:t xml:space="preserve"> </w:t>
      </w:r>
      <w:r>
        <w:t>мяча</w:t>
      </w:r>
      <w:r>
        <w:rPr>
          <w:spacing w:val="-7"/>
        </w:rPr>
        <w:t xml:space="preserve"> </w:t>
      </w:r>
      <w:r>
        <w:t>двумя</w:t>
      </w:r>
      <w:r>
        <w:rPr>
          <w:spacing w:val="-6"/>
        </w:rPr>
        <w:t xml:space="preserve"> </w:t>
      </w:r>
      <w:r>
        <w:t>руками</w:t>
      </w:r>
      <w:r>
        <w:rPr>
          <w:spacing w:val="-5"/>
        </w:rPr>
        <w:t xml:space="preserve"> </w:t>
      </w:r>
      <w:r>
        <w:t>снизу</w:t>
      </w:r>
      <w:r>
        <w:rPr>
          <w:spacing w:val="-6"/>
        </w:rPr>
        <w:t xml:space="preserve"> </w:t>
      </w:r>
      <w:r>
        <w:t>и</w:t>
      </w:r>
      <w:r>
        <w:rPr>
          <w:spacing w:val="-5"/>
        </w:rPr>
        <w:t xml:space="preserve"> </w:t>
      </w:r>
      <w:r>
        <w:t>от</w:t>
      </w:r>
      <w:r>
        <w:rPr>
          <w:spacing w:val="-5"/>
        </w:rPr>
        <w:t xml:space="preserve"> </w:t>
      </w:r>
      <w:r>
        <w:t>груди</w:t>
      </w:r>
      <w:r>
        <w:rPr>
          <w:spacing w:val="-5"/>
        </w:rPr>
        <w:t xml:space="preserve"> </w:t>
      </w:r>
      <w:r>
        <w:t>с</w:t>
      </w:r>
      <w:r>
        <w:rPr>
          <w:spacing w:val="-7"/>
        </w:rPr>
        <w:t xml:space="preserve"> </w:t>
      </w:r>
      <w:r>
        <w:t>места, использование разученных технических действий в условиях игровой деятельности);</w:t>
      </w:r>
    </w:p>
    <w:p w:rsidR="00A30070" w:rsidRDefault="00A30070" w:rsidP="00D07F83">
      <w:pPr>
        <w:spacing w:line="360" w:lineRule="auto"/>
        <w:sectPr w:rsidR="00A30070">
          <w:pgSz w:w="11900" w:h="16860"/>
          <w:pgMar w:top="1400" w:right="560" w:bottom="1680" w:left="260" w:header="0" w:footer="1471" w:gutter="0"/>
          <w:cols w:space="720"/>
        </w:sectPr>
      </w:pPr>
    </w:p>
    <w:p w:rsidR="00A30070" w:rsidRDefault="007A032F" w:rsidP="00D07F83">
      <w:pPr>
        <w:pStyle w:val="a3"/>
        <w:spacing w:before="60" w:line="360" w:lineRule="auto"/>
        <w:ind w:left="301" w:right="288" w:firstLine="682"/>
        <w:jc w:val="left"/>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30070" w:rsidRDefault="007A032F" w:rsidP="00D07F83">
      <w:pPr>
        <w:pStyle w:val="a3"/>
        <w:spacing w:line="360" w:lineRule="auto"/>
        <w:ind w:left="301" w:right="278" w:firstLine="682"/>
        <w:jc w:val="left"/>
      </w:pPr>
      <w:r>
        <w:t>футбол</w:t>
      </w:r>
      <w:r>
        <w:rPr>
          <w:spacing w:val="-4"/>
        </w:rPr>
        <w:t xml:space="preserve"> </w:t>
      </w:r>
      <w:r>
        <w:t>(ведение</w:t>
      </w:r>
      <w:r>
        <w:rPr>
          <w:spacing w:val="-6"/>
        </w:rPr>
        <w:t xml:space="preserve"> </w:t>
      </w:r>
      <w:r>
        <w:t>мяча</w:t>
      </w:r>
      <w:r>
        <w:rPr>
          <w:spacing w:val="-6"/>
        </w:rPr>
        <w:t xml:space="preserve"> </w:t>
      </w:r>
      <w:r>
        <w:t>с</w:t>
      </w:r>
      <w:r>
        <w:rPr>
          <w:spacing w:val="-4"/>
        </w:rPr>
        <w:t xml:space="preserve"> </w:t>
      </w:r>
      <w:r>
        <w:t>разной</w:t>
      </w:r>
      <w:r>
        <w:rPr>
          <w:spacing w:val="-4"/>
        </w:rPr>
        <w:t xml:space="preserve"> </w:t>
      </w:r>
      <w:r>
        <w:t>скоростью</w:t>
      </w:r>
      <w:r>
        <w:rPr>
          <w:spacing w:val="-4"/>
        </w:rPr>
        <w:t xml:space="preserve"> </w:t>
      </w:r>
      <w:r>
        <w:t>передвижения,</w:t>
      </w:r>
      <w:r>
        <w:rPr>
          <w:spacing w:val="-5"/>
        </w:rPr>
        <w:t xml:space="preserve"> </w:t>
      </w:r>
      <w:r>
        <w:t>с</w:t>
      </w:r>
      <w:r>
        <w:rPr>
          <w:spacing w:val="-6"/>
        </w:rPr>
        <w:t xml:space="preserve"> </w:t>
      </w:r>
      <w:r>
        <w:t>ускорением</w:t>
      </w:r>
      <w:r>
        <w:rPr>
          <w:spacing w:val="-6"/>
        </w:rPr>
        <w:t xml:space="preserve"> </w:t>
      </w:r>
      <w:r>
        <w:t>в</w:t>
      </w:r>
      <w:r>
        <w:rPr>
          <w:spacing w:val="-5"/>
        </w:rPr>
        <w:t xml:space="preserve"> </w:t>
      </w:r>
      <w:r>
        <w:t>разных</w:t>
      </w:r>
      <w:r>
        <w:rPr>
          <w:spacing w:val="-5"/>
        </w:rPr>
        <w:t xml:space="preserve"> </w:t>
      </w:r>
      <w:r>
        <w:t>направлениях, удар по катящемуся мячу с разбега, использование разученных технических действий в условиях игровой деятельности).</w:t>
      </w:r>
    </w:p>
    <w:p w:rsidR="00A30070" w:rsidRDefault="007A032F" w:rsidP="00D07F83">
      <w:pPr>
        <w:spacing w:line="275" w:lineRule="exact"/>
        <w:ind w:left="983"/>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7</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rsidP="00D07F83">
      <w:pPr>
        <w:pStyle w:val="a3"/>
        <w:spacing w:before="139" w:line="360" w:lineRule="auto"/>
        <w:ind w:left="301" w:right="287" w:firstLine="682"/>
        <w:jc w:val="left"/>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30070" w:rsidRDefault="007A032F" w:rsidP="00D07F83">
      <w:pPr>
        <w:pStyle w:val="a3"/>
        <w:spacing w:line="360" w:lineRule="auto"/>
        <w:ind w:left="301" w:right="287" w:firstLine="682"/>
        <w:jc w:val="left"/>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A30070" w:rsidRDefault="007A032F" w:rsidP="00D07F83">
      <w:pPr>
        <w:pStyle w:val="a3"/>
        <w:spacing w:before="1" w:line="360" w:lineRule="auto"/>
        <w:ind w:left="301" w:right="285" w:firstLine="682"/>
        <w:jc w:val="left"/>
      </w:pPr>
      <w:r>
        <w:t>объяснять понятие «техника физических упражнений», руководствоваться правилами технической</w:t>
      </w:r>
      <w:r>
        <w:rPr>
          <w:spacing w:val="-5"/>
        </w:rPr>
        <w:t xml:space="preserve"> </w:t>
      </w:r>
      <w:r>
        <w:t>подготовки</w:t>
      </w:r>
      <w:r>
        <w:rPr>
          <w:spacing w:val="-5"/>
        </w:rPr>
        <w:t xml:space="preserve"> </w:t>
      </w:r>
      <w:r>
        <w:t>при</w:t>
      </w:r>
      <w:r>
        <w:rPr>
          <w:spacing w:val="-5"/>
        </w:rPr>
        <w:t xml:space="preserve"> </w:t>
      </w:r>
      <w:r>
        <w:t>самостоятельном</w:t>
      </w:r>
      <w:r>
        <w:rPr>
          <w:spacing w:val="-8"/>
        </w:rPr>
        <w:t xml:space="preserve"> </w:t>
      </w:r>
      <w:r>
        <w:t>обучении</w:t>
      </w:r>
      <w:r>
        <w:rPr>
          <w:spacing w:val="-5"/>
        </w:rPr>
        <w:t xml:space="preserve"> </w:t>
      </w:r>
      <w:r>
        <w:t>новым</w:t>
      </w:r>
      <w:r>
        <w:rPr>
          <w:spacing w:val="-6"/>
        </w:rPr>
        <w:t xml:space="preserve"> </w:t>
      </w:r>
      <w:r>
        <w:t>физическим</w:t>
      </w:r>
      <w:r>
        <w:rPr>
          <w:spacing w:val="-6"/>
        </w:rPr>
        <w:t xml:space="preserve"> </w:t>
      </w:r>
      <w:r>
        <w:t>упражнениям,</w:t>
      </w:r>
      <w:r>
        <w:rPr>
          <w:spacing w:val="-5"/>
        </w:rPr>
        <w:t xml:space="preserve"> </w:t>
      </w:r>
      <w:r>
        <w:t>проводить процедуры оценивания техники их выполнения;</w:t>
      </w:r>
    </w:p>
    <w:p w:rsidR="00A30070" w:rsidRDefault="007A032F" w:rsidP="00D07F83">
      <w:pPr>
        <w:pStyle w:val="a3"/>
        <w:spacing w:line="360" w:lineRule="auto"/>
        <w:ind w:left="301" w:right="279" w:firstLine="682"/>
        <w:jc w:val="left"/>
      </w:pPr>
      <w:r>
        <w:t>составлять планы самостоятельных занятий физической и технической подготовкой, распределять</w:t>
      </w:r>
      <w:r>
        <w:rPr>
          <w:spacing w:val="-15"/>
        </w:rPr>
        <w:t xml:space="preserve"> </w:t>
      </w:r>
      <w:r>
        <w:t>их</w:t>
      </w:r>
      <w:r>
        <w:rPr>
          <w:spacing w:val="-15"/>
        </w:rPr>
        <w:t xml:space="preserve"> </w:t>
      </w:r>
      <w:r>
        <w:t>в</w:t>
      </w:r>
      <w:r>
        <w:rPr>
          <w:spacing w:val="-15"/>
        </w:rPr>
        <w:t xml:space="preserve"> </w:t>
      </w:r>
      <w:r>
        <w:t>недельном</w:t>
      </w:r>
      <w:r>
        <w:rPr>
          <w:spacing w:val="-15"/>
        </w:rPr>
        <w:t xml:space="preserve"> </w:t>
      </w:r>
      <w:r>
        <w:t>и</w:t>
      </w:r>
      <w:r>
        <w:rPr>
          <w:spacing w:val="-15"/>
        </w:rPr>
        <w:t xml:space="preserve"> </w:t>
      </w:r>
      <w:r>
        <w:t>месячном</w:t>
      </w:r>
      <w:r>
        <w:rPr>
          <w:spacing w:val="-15"/>
        </w:rPr>
        <w:t xml:space="preserve"> </w:t>
      </w:r>
      <w:r>
        <w:t>циклах</w:t>
      </w:r>
      <w:r>
        <w:rPr>
          <w:spacing w:val="-15"/>
        </w:rPr>
        <w:t xml:space="preserve"> </w:t>
      </w:r>
      <w:r>
        <w:t>учебного</w:t>
      </w:r>
      <w:r>
        <w:rPr>
          <w:spacing w:val="-15"/>
        </w:rPr>
        <w:t xml:space="preserve"> </w:t>
      </w:r>
      <w:r>
        <w:t>года,</w:t>
      </w:r>
      <w:r>
        <w:rPr>
          <w:spacing w:val="-15"/>
        </w:rPr>
        <w:t xml:space="preserve"> </w:t>
      </w:r>
      <w:r>
        <w:t>оценивать</w:t>
      </w:r>
      <w:r>
        <w:rPr>
          <w:spacing w:val="-15"/>
        </w:rPr>
        <w:t xml:space="preserve"> </w:t>
      </w:r>
      <w:r>
        <w:t>их</w:t>
      </w:r>
      <w:r>
        <w:rPr>
          <w:spacing w:val="-15"/>
        </w:rPr>
        <w:t xml:space="preserve"> </w:t>
      </w:r>
      <w:r>
        <w:t>оздоровительный</w:t>
      </w:r>
      <w:r>
        <w:rPr>
          <w:spacing w:val="-15"/>
        </w:rPr>
        <w:t xml:space="preserve"> </w:t>
      </w:r>
      <w:r>
        <w:t>эффект с помощью «индекса Кетле» и «ортостатической пробы» (по образцу);</w:t>
      </w:r>
    </w:p>
    <w:p w:rsidR="00A30070" w:rsidRDefault="007A032F" w:rsidP="00D07F83">
      <w:pPr>
        <w:pStyle w:val="a3"/>
        <w:spacing w:line="360" w:lineRule="auto"/>
        <w:ind w:left="301" w:right="279" w:firstLine="682"/>
        <w:jc w:val="left"/>
      </w:pPr>
      <w:r>
        <w:t>выполнять лазанье по канату в два приёма (юноши) и простейшие акробатические пирамиды в парах и тройках (девушки);</w:t>
      </w:r>
    </w:p>
    <w:p w:rsidR="00A30070" w:rsidRDefault="007A032F" w:rsidP="00D07F83">
      <w:pPr>
        <w:pStyle w:val="a3"/>
        <w:spacing w:line="362" w:lineRule="auto"/>
        <w:ind w:left="301" w:right="281" w:firstLine="682"/>
        <w:jc w:val="left"/>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30070" w:rsidRDefault="007A032F" w:rsidP="00D07F83">
      <w:pPr>
        <w:pStyle w:val="a3"/>
        <w:spacing w:line="360" w:lineRule="auto"/>
        <w:ind w:left="301" w:right="286" w:firstLine="682"/>
        <w:jc w:val="left"/>
      </w:pPr>
      <w:r>
        <w:t>выполнять стойку на голове с опорой на руки и включать её в акробатическую комбинацию</w:t>
      </w:r>
      <w:r>
        <w:rPr>
          <w:spacing w:val="-3"/>
        </w:rPr>
        <w:t xml:space="preserve"> </w:t>
      </w:r>
      <w:r>
        <w:t>из ранее освоенных упражнений (юноши);</w:t>
      </w:r>
    </w:p>
    <w:p w:rsidR="00A30070" w:rsidRDefault="007A032F" w:rsidP="00D07F83">
      <w:pPr>
        <w:pStyle w:val="a3"/>
        <w:ind w:left="983"/>
        <w:jc w:val="left"/>
      </w:pPr>
      <w:r>
        <w:t>выполнять</w:t>
      </w:r>
      <w:r>
        <w:rPr>
          <w:spacing w:val="50"/>
          <w:w w:val="150"/>
        </w:rPr>
        <w:t xml:space="preserve"> </w:t>
      </w:r>
      <w:r>
        <w:t>беговые</w:t>
      </w:r>
      <w:r>
        <w:rPr>
          <w:spacing w:val="51"/>
          <w:w w:val="150"/>
        </w:rPr>
        <w:t xml:space="preserve"> </w:t>
      </w:r>
      <w:r>
        <w:t>упражнения</w:t>
      </w:r>
      <w:r>
        <w:rPr>
          <w:spacing w:val="51"/>
          <w:w w:val="150"/>
        </w:rPr>
        <w:t xml:space="preserve"> </w:t>
      </w:r>
      <w:r>
        <w:t>с</w:t>
      </w:r>
      <w:r>
        <w:rPr>
          <w:spacing w:val="51"/>
          <w:w w:val="150"/>
        </w:rPr>
        <w:t xml:space="preserve"> </w:t>
      </w:r>
      <w:r>
        <w:t>преодолением</w:t>
      </w:r>
      <w:r>
        <w:rPr>
          <w:spacing w:val="51"/>
          <w:w w:val="150"/>
        </w:rPr>
        <w:t xml:space="preserve"> </w:t>
      </w:r>
      <w:r>
        <w:t>препятствий</w:t>
      </w:r>
      <w:r>
        <w:rPr>
          <w:spacing w:val="52"/>
          <w:w w:val="150"/>
        </w:rPr>
        <w:t xml:space="preserve"> </w:t>
      </w:r>
      <w:r>
        <w:t>способами</w:t>
      </w:r>
      <w:r>
        <w:rPr>
          <w:spacing w:val="53"/>
          <w:w w:val="150"/>
        </w:rPr>
        <w:t xml:space="preserve"> </w:t>
      </w:r>
      <w:r>
        <w:t>«наступание»</w:t>
      </w:r>
      <w:r>
        <w:rPr>
          <w:spacing w:val="52"/>
          <w:w w:val="150"/>
        </w:rPr>
        <w:t xml:space="preserve"> </w:t>
      </w:r>
      <w:r>
        <w:rPr>
          <w:spacing w:val="-10"/>
        </w:rPr>
        <w:t>и</w:t>
      </w:r>
    </w:p>
    <w:p w:rsidR="00A30070" w:rsidRDefault="007A032F" w:rsidP="00D07F83">
      <w:pPr>
        <w:pStyle w:val="a3"/>
        <w:spacing w:before="132"/>
        <w:ind w:left="301"/>
        <w:jc w:val="left"/>
      </w:pPr>
      <w:r>
        <w:t>«прыжковый</w:t>
      </w:r>
      <w:r>
        <w:rPr>
          <w:spacing w:val="-7"/>
        </w:rPr>
        <w:t xml:space="preserve"> </w:t>
      </w:r>
      <w:r>
        <w:t>бег»,</w:t>
      </w:r>
      <w:r>
        <w:rPr>
          <w:spacing w:val="-3"/>
        </w:rPr>
        <w:t xml:space="preserve"> </w:t>
      </w:r>
      <w:r>
        <w:t>применять</w:t>
      </w:r>
      <w:r>
        <w:rPr>
          <w:spacing w:val="-2"/>
        </w:rPr>
        <w:t xml:space="preserve"> </w:t>
      </w:r>
      <w:r>
        <w:t>их</w:t>
      </w:r>
      <w:r>
        <w:rPr>
          <w:spacing w:val="-4"/>
        </w:rPr>
        <w:t xml:space="preserve"> </w:t>
      </w:r>
      <w:r>
        <w:t>в</w:t>
      </w:r>
      <w:r>
        <w:rPr>
          <w:spacing w:val="-4"/>
        </w:rPr>
        <w:t xml:space="preserve"> </w:t>
      </w:r>
      <w:r>
        <w:t>беге</w:t>
      </w:r>
      <w:r>
        <w:rPr>
          <w:spacing w:val="-4"/>
        </w:rPr>
        <w:t xml:space="preserve"> </w:t>
      </w:r>
      <w:r>
        <w:t>по</w:t>
      </w:r>
      <w:r>
        <w:rPr>
          <w:spacing w:val="-3"/>
        </w:rPr>
        <w:t xml:space="preserve"> </w:t>
      </w:r>
      <w:r>
        <w:t>пересечённой</w:t>
      </w:r>
      <w:r>
        <w:rPr>
          <w:spacing w:val="-3"/>
        </w:rPr>
        <w:t xml:space="preserve"> </w:t>
      </w:r>
      <w:r>
        <w:rPr>
          <w:spacing w:val="-2"/>
        </w:rPr>
        <w:t>местности;</w:t>
      </w:r>
    </w:p>
    <w:p w:rsidR="00A30070" w:rsidRDefault="007A032F" w:rsidP="00D07F83">
      <w:pPr>
        <w:pStyle w:val="a3"/>
        <w:spacing w:before="137" w:line="360" w:lineRule="auto"/>
        <w:ind w:left="301" w:right="284" w:firstLine="682"/>
        <w:jc w:val="left"/>
      </w:pPr>
      <w:r>
        <w:t>выполнять метание малого мяча на точность в неподвижную, качающуюся и катящуюся с разной скоростью мишень;</w:t>
      </w:r>
    </w:p>
    <w:p w:rsidR="00A30070" w:rsidRDefault="007A032F" w:rsidP="00D07F83">
      <w:pPr>
        <w:pStyle w:val="a3"/>
        <w:spacing w:line="360" w:lineRule="auto"/>
        <w:ind w:left="301" w:right="279" w:firstLine="682"/>
        <w:jc w:val="left"/>
      </w:pPr>
      <w:r>
        <w:t>выполнять переход с передвижения попеременным двухшажным ходом на передвижение одновременным</w:t>
      </w:r>
      <w:r>
        <w:rPr>
          <w:spacing w:val="-8"/>
        </w:rPr>
        <w:t xml:space="preserve"> </w:t>
      </w:r>
      <w:r>
        <w:t>одношажным</w:t>
      </w:r>
      <w:r>
        <w:rPr>
          <w:spacing w:val="-8"/>
        </w:rPr>
        <w:t xml:space="preserve"> </w:t>
      </w:r>
      <w:r>
        <w:t>ходом</w:t>
      </w:r>
      <w:r>
        <w:rPr>
          <w:spacing w:val="-7"/>
        </w:rPr>
        <w:t xml:space="preserve"> </w:t>
      </w:r>
      <w:r>
        <w:t>и</w:t>
      </w:r>
      <w:r>
        <w:rPr>
          <w:spacing w:val="-6"/>
        </w:rPr>
        <w:t xml:space="preserve"> </w:t>
      </w:r>
      <w:r>
        <w:t>обратно</w:t>
      </w:r>
      <w:r>
        <w:rPr>
          <w:spacing w:val="-7"/>
        </w:rPr>
        <w:t xml:space="preserve"> </w:t>
      </w:r>
      <w:r>
        <w:t>во</w:t>
      </w:r>
      <w:r>
        <w:rPr>
          <w:spacing w:val="-7"/>
        </w:rPr>
        <w:t xml:space="preserve"> </w:t>
      </w:r>
      <w:r>
        <w:t>время</w:t>
      </w:r>
      <w:r>
        <w:rPr>
          <w:spacing w:val="-7"/>
        </w:rPr>
        <w:t xml:space="preserve"> </w:t>
      </w:r>
      <w:r>
        <w:t>прохождения</w:t>
      </w:r>
      <w:r>
        <w:rPr>
          <w:spacing w:val="-7"/>
        </w:rPr>
        <w:t xml:space="preserve"> </w:t>
      </w:r>
      <w:r>
        <w:t>учебной</w:t>
      </w:r>
      <w:r>
        <w:rPr>
          <w:spacing w:val="-6"/>
        </w:rPr>
        <w:t xml:space="preserve"> </w:t>
      </w:r>
      <w:r>
        <w:t>дистанции,</w:t>
      </w:r>
      <w:r>
        <w:rPr>
          <w:spacing w:val="-9"/>
        </w:rPr>
        <w:t xml:space="preserve"> </w:t>
      </w:r>
      <w:r>
        <w:t>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30070" w:rsidRDefault="007A032F" w:rsidP="00D07F83">
      <w:pPr>
        <w:pStyle w:val="a3"/>
        <w:spacing w:before="1" w:line="360" w:lineRule="auto"/>
        <w:ind w:left="301" w:right="278" w:firstLine="682"/>
        <w:jc w:val="left"/>
      </w:pPr>
      <w:r>
        <w:t>тренироваться</w:t>
      </w:r>
      <w:r>
        <w:rPr>
          <w:spacing w:val="-12"/>
        </w:rPr>
        <w:t xml:space="preserve"> </w:t>
      </w:r>
      <w:r>
        <w:t>в</w:t>
      </w:r>
      <w:r>
        <w:rPr>
          <w:spacing w:val="-12"/>
        </w:rPr>
        <w:t xml:space="preserve"> </w:t>
      </w:r>
      <w:r>
        <w:t>упражнениях</w:t>
      </w:r>
      <w:r>
        <w:rPr>
          <w:spacing w:val="-12"/>
        </w:rPr>
        <w:t xml:space="preserve"> </w:t>
      </w:r>
      <w:r>
        <w:t>общефизической</w:t>
      </w:r>
      <w:r>
        <w:rPr>
          <w:spacing w:val="-11"/>
        </w:rPr>
        <w:t xml:space="preserve"> </w:t>
      </w:r>
      <w:r>
        <w:t>и</w:t>
      </w:r>
      <w:r>
        <w:rPr>
          <w:spacing w:val="-11"/>
        </w:rPr>
        <w:t xml:space="preserve"> </w:t>
      </w:r>
      <w:r>
        <w:t>специальной</w:t>
      </w:r>
      <w:r>
        <w:rPr>
          <w:spacing w:val="-13"/>
        </w:rPr>
        <w:t xml:space="preserve"> </w:t>
      </w:r>
      <w:r>
        <w:t>физической</w:t>
      </w:r>
      <w:r>
        <w:rPr>
          <w:spacing w:val="-11"/>
        </w:rPr>
        <w:t xml:space="preserve"> </w:t>
      </w:r>
      <w:r>
        <w:t>подготовки</w:t>
      </w:r>
      <w:r>
        <w:rPr>
          <w:spacing w:val="-11"/>
        </w:rPr>
        <w:t xml:space="preserve"> </w:t>
      </w:r>
      <w:r>
        <w:t>с</w:t>
      </w:r>
      <w:r>
        <w:rPr>
          <w:spacing w:val="-13"/>
        </w:rPr>
        <w:t xml:space="preserve"> </w:t>
      </w:r>
      <w:r>
        <w:t>учётом индивидуальных и возрастно-половых особенностей;</w:t>
      </w:r>
    </w:p>
    <w:p w:rsidR="00A30070" w:rsidRDefault="007A032F" w:rsidP="00D07F83">
      <w:pPr>
        <w:pStyle w:val="a3"/>
        <w:ind w:left="983"/>
        <w:jc w:val="left"/>
      </w:pPr>
      <w:r>
        <w:t>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6"/>
        </w:rPr>
        <w:t xml:space="preserve"> </w:t>
      </w:r>
      <w:r>
        <w:t>спортивных</w:t>
      </w:r>
      <w:r>
        <w:rPr>
          <w:spacing w:val="-7"/>
        </w:rPr>
        <w:t xml:space="preserve"> </w:t>
      </w:r>
      <w:r>
        <w:rPr>
          <w:spacing w:val="-4"/>
        </w:rPr>
        <w:t>игр:</w:t>
      </w:r>
    </w:p>
    <w:p w:rsidR="00A30070" w:rsidRDefault="007A032F" w:rsidP="00D07F83">
      <w:pPr>
        <w:pStyle w:val="a3"/>
        <w:spacing w:before="139"/>
        <w:ind w:left="983"/>
        <w:jc w:val="left"/>
      </w:pPr>
      <w:r>
        <w:t>баскетбол (передача</w:t>
      </w:r>
      <w:r>
        <w:rPr>
          <w:spacing w:val="2"/>
        </w:rPr>
        <w:t xml:space="preserve"> </w:t>
      </w:r>
      <w:r>
        <w:t>и</w:t>
      </w:r>
      <w:r>
        <w:rPr>
          <w:spacing w:val="3"/>
        </w:rPr>
        <w:t xml:space="preserve"> </w:t>
      </w:r>
      <w:r>
        <w:t>ловля</w:t>
      </w:r>
      <w:r>
        <w:rPr>
          <w:spacing w:val="3"/>
        </w:rPr>
        <w:t xml:space="preserve"> </w:t>
      </w:r>
      <w:r>
        <w:t>мяча</w:t>
      </w:r>
      <w:r>
        <w:rPr>
          <w:spacing w:val="1"/>
        </w:rPr>
        <w:t xml:space="preserve"> </w:t>
      </w:r>
      <w:r>
        <w:t>после</w:t>
      </w:r>
      <w:r>
        <w:rPr>
          <w:spacing w:val="2"/>
        </w:rPr>
        <w:t xml:space="preserve"> </w:t>
      </w:r>
      <w:r>
        <w:t>отскока</w:t>
      </w:r>
      <w:r>
        <w:rPr>
          <w:spacing w:val="2"/>
        </w:rPr>
        <w:t xml:space="preserve"> </w:t>
      </w:r>
      <w:r>
        <w:t>от</w:t>
      </w:r>
      <w:r>
        <w:rPr>
          <w:spacing w:val="3"/>
        </w:rPr>
        <w:t xml:space="preserve"> </w:t>
      </w:r>
      <w:r>
        <w:t>пола,</w:t>
      </w:r>
      <w:r>
        <w:rPr>
          <w:spacing w:val="3"/>
        </w:rPr>
        <w:t xml:space="preserve"> </w:t>
      </w:r>
      <w:r>
        <w:t>броски</w:t>
      </w:r>
      <w:r>
        <w:rPr>
          <w:spacing w:val="3"/>
        </w:rPr>
        <w:t xml:space="preserve"> </w:t>
      </w:r>
      <w:r>
        <w:t>мяча</w:t>
      </w:r>
      <w:r>
        <w:rPr>
          <w:spacing w:val="2"/>
        </w:rPr>
        <w:t xml:space="preserve"> </w:t>
      </w:r>
      <w:r>
        <w:t>двумя</w:t>
      </w:r>
      <w:r>
        <w:rPr>
          <w:spacing w:val="3"/>
        </w:rPr>
        <w:t xml:space="preserve"> </w:t>
      </w:r>
      <w:r>
        <w:t>руками</w:t>
      </w:r>
      <w:r>
        <w:rPr>
          <w:spacing w:val="3"/>
        </w:rPr>
        <w:t xml:space="preserve"> </w:t>
      </w:r>
      <w:r>
        <w:t>снизу</w:t>
      </w:r>
      <w:r>
        <w:rPr>
          <w:spacing w:val="3"/>
        </w:rPr>
        <w:t xml:space="preserve"> </w:t>
      </w:r>
      <w:r>
        <w:t>и</w:t>
      </w:r>
      <w:r>
        <w:rPr>
          <w:spacing w:val="-1"/>
        </w:rPr>
        <w:t xml:space="preserve"> </w:t>
      </w:r>
      <w:r>
        <w:rPr>
          <w:spacing w:val="-5"/>
        </w:rPr>
        <w:t>от</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7"/>
        <w:jc w:val="left"/>
      </w:pPr>
      <w:r>
        <w:t xml:space="preserve">груди в движении, использование разученных технических действий в условиях игровой </w:t>
      </w:r>
      <w:r>
        <w:rPr>
          <w:spacing w:val="-2"/>
        </w:rPr>
        <w:t>деятельности);</w:t>
      </w:r>
    </w:p>
    <w:p w:rsidR="00A30070" w:rsidRDefault="007A032F" w:rsidP="00D07F83">
      <w:pPr>
        <w:pStyle w:val="a3"/>
        <w:spacing w:line="360" w:lineRule="auto"/>
        <w:ind w:left="301" w:right="284" w:firstLine="682"/>
        <w:jc w:val="left"/>
      </w:pPr>
      <w:r>
        <w:t>волейбол</w:t>
      </w:r>
      <w:r>
        <w:rPr>
          <w:spacing w:val="-9"/>
        </w:rPr>
        <w:t xml:space="preserve"> </w:t>
      </w:r>
      <w:r>
        <w:t>(передача</w:t>
      </w:r>
      <w:r>
        <w:rPr>
          <w:spacing w:val="-8"/>
        </w:rPr>
        <w:t xml:space="preserve"> </w:t>
      </w:r>
      <w:r>
        <w:t>мяча</w:t>
      </w:r>
      <w:r>
        <w:rPr>
          <w:spacing w:val="-10"/>
        </w:rPr>
        <w:t xml:space="preserve"> </w:t>
      </w:r>
      <w:r>
        <w:t>за</w:t>
      </w:r>
      <w:r>
        <w:rPr>
          <w:spacing w:val="-10"/>
        </w:rPr>
        <w:t xml:space="preserve"> </w:t>
      </w:r>
      <w:r>
        <w:t>голову</w:t>
      </w:r>
      <w:r>
        <w:rPr>
          <w:spacing w:val="-10"/>
        </w:rPr>
        <w:t xml:space="preserve"> </w:t>
      </w:r>
      <w:r>
        <w:t>на</w:t>
      </w:r>
      <w:r>
        <w:rPr>
          <w:spacing w:val="-10"/>
        </w:rPr>
        <w:t xml:space="preserve"> </w:t>
      </w:r>
      <w:r>
        <w:t>своей</w:t>
      </w:r>
      <w:r>
        <w:rPr>
          <w:spacing w:val="-8"/>
        </w:rPr>
        <w:t xml:space="preserve"> </w:t>
      </w:r>
      <w:r>
        <w:t>площадке</w:t>
      </w:r>
      <w:r>
        <w:rPr>
          <w:spacing w:val="-10"/>
        </w:rPr>
        <w:t xml:space="preserve"> </w:t>
      </w:r>
      <w:r>
        <w:t>и</w:t>
      </w:r>
      <w:r>
        <w:rPr>
          <w:spacing w:val="-8"/>
        </w:rPr>
        <w:t xml:space="preserve"> </w:t>
      </w:r>
      <w:r>
        <w:t>через</w:t>
      </w:r>
      <w:r>
        <w:rPr>
          <w:spacing w:val="-8"/>
        </w:rPr>
        <w:t xml:space="preserve"> </w:t>
      </w:r>
      <w:r>
        <w:t>сетку,</w:t>
      </w:r>
      <w:r>
        <w:rPr>
          <w:spacing w:val="-9"/>
        </w:rPr>
        <w:t xml:space="preserve"> </w:t>
      </w:r>
      <w:r>
        <w:t>использование</w:t>
      </w:r>
      <w:r>
        <w:rPr>
          <w:spacing w:val="-10"/>
        </w:rPr>
        <w:t xml:space="preserve"> </w:t>
      </w:r>
      <w:r>
        <w:t>разученных технических действий в условиях игровой деятельности);</w:t>
      </w:r>
    </w:p>
    <w:p w:rsidR="00A30070" w:rsidRDefault="007A032F" w:rsidP="00D07F83">
      <w:pPr>
        <w:pStyle w:val="a3"/>
        <w:spacing w:line="360" w:lineRule="auto"/>
        <w:ind w:left="301" w:right="283" w:firstLine="682"/>
        <w:jc w:val="left"/>
      </w:pPr>
      <w:r>
        <w:t>футбол</w:t>
      </w:r>
      <w:r>
        <w:rPr>
          <w:spacing w:val="-10"/>
        </w:rPr>
        <w:t xml:space="preserve"> </w:t>
      </w:r>
      <w:r>
        <w:t>(средние</w:t>
      </w:r>
      <w:r>
        <w:rPr>
          <w:spacing w:val="-12"/>
        </w:rPr>
        <w:t xml:space="preserve"> </w:t>
      </w:r>
      <w:r>
        <w:t>и</w:t>
      </w:r>
      <w:r>
        <w:rPr>
          <w:spacing w:val="-10"/>
        </w:rPr>
        <w:t xml:space="preserve"> </w:t>
      </w:r>
      <w:r>
        <w:t>длинные</w:t>
      </w:r>
      <w:r>
        <w:rPr>
          <w:spacing w:val="-12"/>
        </w:rPr>
        <w:t xml:space="preserve"> </w:t>
      </w:r>
      <w:r>
        <w:t>передачи</w:t>
      </w:r>
      <w:r>
        <w:rPr>
          <w:spacing w:val="-10"/>
        </w:rPr>
        <w:t xml:space="preserve"> </w:t>
      </w:r>
      <w:r>
        <w:t>футбольного</w:t>
      </w:r>
      <w:r>
        <w:rPr>
          <w:spacing w:val="-11"/>
        </w:rPr>
        <w:t xml:space="preserve"> </w:t>
      </w:r>
      <w:r>
        <w:t>мяча,</w:t>
      </w:r>
      <w:r>
        <w:rPr>
          <w:spacing w:val="-9"/>
        </w:rPr>
        <w:t xml:space="preserve"> </w:t>
      </w:r>
      <w:r>
        <w:t>тактические</w:t>
      </w:r>
      <w:r>
        <w:rPr>
          <w:spacing w:val="-12"/>
        </w:rPr>
        <w:t xml:space="preserve"> </w:t>
      </w:r>
      <w:r>
        <w:t>действия</w:t>
      </w:r>
      <w:r>
        <w:rPr>
          <w:spacing w:val="-11"/>
        </w:rPr>
        <w:t xml:space="preserve"> </w:t>
      </w:r>
      <w:r>
        <w:t>при</w:t>
      </w:r>
      <w:r>
        <w:rPr>
          <w:spacing w:val="-10"/>
        </w:rPr>
        <w:t xml:space="preserve"> </w:t>
      </w:r>
      <w:r>
        <w:t>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30070" w:rsidRDefault="007A032F" w:rsidP="00D07F83">
      <w:pPr>
        <w:spacing w:line="275" w:lineRule="exact"/>
        <w:ind w:left="983"/>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8</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rsidP="00D07F83">
      <w:pPr>
        <w:pStyle w:val="a3"/>
        <w:spacing w:before="139" w:line="360" w:lineRule="auto"/>
        <w:ind w:left="301" w:right="285" w:firstLine="682"/>
        <w:jc w:val="left"/>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30070" w:rsidRDefault="007A032F" w:rsidP="00D07F83">
      <w:pPr>
        <w:pStyle w:val="a3"/>
        <w:spacing w:before="1" w:line="360" w:lineRule="auto"/>
        <w:ind w:left="301" w:right="283" w:firstLine="682"/>
        <w:jc w:val="left"/>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30070" w:rsidRDefault="007A032F" w:rsidP="00D07F83">
      <w:pPr>
        <w:pStyle w:val="a3"/>
        <w:spacing w:line="360" w:lineRule="auto"/>
        <w:ind w:left="301" w:right="287" w:firstLine="682"/>
        <w:jc w:val="left"/>
      </w:pPr>
      <w:r>
        <w:t>проводить</w:t>
      </w:r>
      <w:r>
        <w:rPr>
          <w:spacing w:val="-11"/>
        </w:rPr>
        <w:t xml:space="preserve"> </w:t>
      </w:r>
      <w:r>
        <w:t>занятия</w:t>
      </w:r>
      <w:r>
        <w:rPr>
          <w:spacing w:val="-14"/>
        </w:rPr>
        <w:t xml:space="preserve"> </w:t>
      </w:r>
      <w:r>
        <w:t>оздоровительной</w:t>
      </w:r>
      <w:r>
        <w:rPr>
          <w:spacing w:val="-10"/>
        </w:rPr>
        <w:t xml:space="preserve"> </w:t>
      </w:r>
      <w:r>
        <w:t>гимнастикой</w:t>
      </w:r>
      <w:r>
        <w:rPr>
          <w:spacing w:val="-10"/>
        </w:rPr>
        <w:t xml:space="preserve"> </w:t>
      </w:r>
      <w:r>
        <w:t>по</w:t>
      </w:r>
      <w:r>
        <w:rPr>
          <w:spacing w:val="-14"/>
        </w:rPr>
        <w:t xml:space="preserve"> </w:t>
      </w:r>
      <w:r>
        <w:t>коррекции</w:t>
      </w:r>
      <w:r>
        <w:rPr>
          <w:spacing w:val="-13"/>
        </w:rPr>
        <w:t xml:space="preserve"> </w:t>
      </w:r>
      <w:r>
        <w:t>индивидуальной</w:t>
      </w:r>
      <w:r>
        <w:rPr>
          <w:spacing w:val="-10"/>
        </w:rPr>
        <w:t xml:space="preserve"> </w:t>
      </w:r>
      <w:r>
        <w:t>формы</w:t>
      </w:r>
      <w:r>
        <w:rPr>
          <w:spacing w:val="-12"/>
        </w:rPr>
        <w:t xml:space="preserve"> </w:t>
      </w:r>
      <w:r>
        <w:t>осанки и избыточной массы тела;</w:t>
      </w:r>
    </w:p>
    <w:p w:rsidR="00A30070" w:rsidRDefault="007A032F" w:rsidP="00D07F83">
      <w:pPr>
        <w:pStyle w:val="a3"/>
        <w:spacing w:line="360" w:lineRule="auto"/>
        <w:ind w:left="301" w:right="282" w:firstLine="682"/>
        <w:jc w:val="left"/>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30070" w:rsidRDefault="007A032F" w:rsidP="00D07F83">
      <w:pPr>
        <w:pStyle w:val="a3"/>
        <w:spacing w:line="360" w:lineRule="auto"/>
        <w:ind w:left="301" w:right="286" w:firstLine="682"/>
        <w:jc w:val="left"/>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30070" w:rsidRDefault="007A032F" w:rsidP="00D07F83">
      <w:pPr>
        <w:pStyle w:val="a3"/>
        <w:spacing w:line="360" w:lineRule="auto"/>
        <w:ind w:left="301" w:right="285" w:firstLine="682"/>
        <w:jc w:val="left"/>
      </w:pPr>
      <w:r>
        <w:t>выполнять</w:t>
      </w:r>
      <w:r>
        <w:rPr>
          <w:spacing w:val="-2"/>
        </w:rPr>
        <w:t xml:space="preserve"> </w:t>
      </w:r>
      <w:r>
        <w:t>комбинацию</w:t>
      </w:r>
      <w:r>
        <w:rPr>
          <w:spacing w:val="-1"/>
        </w:rPr>
        <w:t xml:space="preserve"> </w:t>
      </w:r>
      <w:r>
        <w:t>на</w:t>
      </w:r>
      <w:r>
        <w:rPr>
          <w:spacing w:val="-2"/>
        </w:rPr>
        <w:t xml:space="preserve"> </w:t>
      </w:r>
      <w:r>
        <w:t>параллельных</w:t>
      </w:r>
      <w:r>
        <w:rPr>
          <w:spacing w:val="-2"/>
        </w:rPr>
        <w:t xml:space="preserve"> </w:t>
      </w:r>
      <w:r>
        <w:t>брусьях</w:t>
      </w:r>
      <w:r>
        <w:rPr>
          <w:spacing w:val="-1"/>
        </w:rPr>
        <w:t xml:space="preserve"> </w:t>
      </w:r>
      <w:r>
        <w:t>с</w:t>
      </w:r>
      <w:r>
        <w:rPr>
          <w:spacing w:val="-2"/>
        </w:rPr>
        <w:t xml:space="preserve"> </w:t>
      </w:r>
      <w:r>
        <w:t>включением</w:t>
      </w:r>
      <w:r>
        <w:rPr>
          <w:spacing w:val="-2"/>
        </w:rPr>
        <w:t xml:space="preserve"> </w:t>
      </w:r>
      <w:r>
        <w:t>упражнений в</w:t>
      </w:r>
      <w:r>
        <w:rPr>
          <w:spacing w:val="-2"/>
        </w:rPr>
        <w:t xml:space="preserve"> </w:t>
      </w:r>
      <w:r>
        <w:t>упоре</w:t>
      </w:r>
      <w:r>
        <w:rPr>
          <w:spacing w:val="-2"/>
        </w:rPr>
        <w:t xml:space="preserve"> </w:t>
      </w:r>
      <w:r>
        <w:t>на</w:t>
      </w:r>
      <w:r>
        <w:rPr>
          <w:spacing w:val="-2"/>
        </w:rPr>
        <w:t xml:space="preserve"> </w:t>
      </w:r>
      <w:r>
        <w:t>руках, кувырка</w:t>
      </w:r>
      <w:r>
        <w:rPr>
          <w:spacing w:val="-15"/>
        </w:rPr>
        <w:t xml:space="preserve"> </w:t>
      </w:r>
      <w:r>
        <w:t>вперёд</w:t>
      </w:r>
      <w:r>
        <w:rPr>
          <w:spacing w:val="-15"/>
        </w:rPr>
        <w:t xml:space="preserve"> </w:t>
      </w:r>
      <w:r>
        <w:t>и</w:t>
      </w:r>
      <w:r>
        <w:rPr>
          <w:spacing w:val="-15"/>
        </w:rPr>
        <w:t xml:space="preserve"> </w:t>
      </w:r>
      <w:r>
        <w:t>соскока,</w:t>
      </w:r>
      <w:r>
        <w:rPr>
          <w:spacing w:val="-15"/>
        </w:rPr>
        <w:t xml:space="preserve"> </w:t>
      </w:r>
      <w:r>
        <w:t>наблюдать</w:t>
      </w:r>
      <w:r>
        <w:rPr>
          <w:spacing w:val="-15"/>
        </w:rPr>
        <w:t xml:space="preserve"> </w:t>
      </w:r>
      <w:r>
        <w:t>их</w:t>
      </w:r>
      <w:r>
        <w:rPr>
          <w:spacing w:val="-15"/>
        </w:rPr>
        <w:t xml:space="preserve"> </w:t>
      </w:r>
      <w:r>
        <w:t>выполнение</w:t>
      </w:r>
      <w:r>
        <w:rPr>
          <w:spacing w:val="-15"/>
        </w:rPr>
        <w:t xml:space="preserve"> </w:t>
      </w:r>
      <w:r>
        <w:t>другими</w:t>
      </w:r>
      <w:r>
        <w:rPr>
          <w:spacing w:val="-15"/>
        </w:rPr>
        <w:t xml:space="preserve"> </w:t>
      </w:r>
      <w:r>
        <w:t>обучающимися</w:t>
      </w:r>
      <w:r>
        <w:rPr>
          <w:spacing w:val="-15"/>
        </w:rPr>
        <w:t xml:space="preserve"> </w:t>
      </w:r>
      <w:r>
        <w:t>и</w:t>
      </w:r>
      <w:r>
        <w:rPr>
          <w:spacing w:val="-15"/>
        </w:rPr>
        <w:t xml:space="preserve"> </w:t>
      </w:r>
      <w:r>
        <w:t>сравнивать</w:t>
      </w:r>
      <w:r>
        <w:rPr>
          <w:spacing w:val="-15"/>
        </w:rPr>
        <w:t xml:space="preserve"> </w:t>
      </w:r>
      <w:r>
        <w:t>с</w:t>
      </w:r>
      <w:r>
        <w:rPr>
          <w:spacing w:val="-15"/>
        </w:rPr>
        <w:t xml:space="preserve"> </w:t>
      </w:r>
      <w:r>
        <w:t>заданным образцом, анализировать ошибки и причины их появления, находить способы устранения (юноши);</w:t>
      </w:r>
    </w:p>
    <w:p w:rsidR="00A30070" w:rsidRDefault="007A032F" w:rsidP="00D07F83">
      <w:pPr>
        <w:pStyle w:val="a3"/>
        <w:spacing w:line="360" w:lineRule="auto"/>
        <w:ind w:left="301" w:right="288" w:firstLine="682"/>
        <w:jc w:val="left"/>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A30070" w:rsidRDefault="007A032F" w:rsidP="00D07F83">
      <w:pPr>
        <w:pStyle w:val="a3"/>
        <w:spacing w:line="360" w:lineRule="auto"/>
        <w:ind w:left="301" w:right="280" w:firstLine="682"/>
        <w:jc w:val="left"/>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30070" w:rsidRDefault="007A032F" w:rsidP="00D07F83">
      <w:pPr>
        <w:pStyle w:val="a3"/>
        <w:spacing w:line="360" w:lineRule="auto"/>
        <w:ind w:left="301" w:right="278" w:firstLine="682"/>
        <w:jc w:val="left"/>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30070" w:rsidRDefault="007A032F" w:rsidP="00D07F83">
      <w:pPr>
        <w:pStyle w:val="a3"/>
        <w:spacing w:before="1" w:line="360" w:lineRule="auto"/>
        <w:ind w:left="301" w:right="286" w:firstLine="682"/>
        <w:jc w:val="left"/>
      </w:pPr>
      <w:r>
        <w:t>соблюдать</w:t>
      </w:r>
      <w:r>
        <w:rPr>
          <w:spacing w:val="-10"/>
        </w:rPr>
        <w:t xml:space="preserve"> </w:t>
      </w:r>
      <w:r>
        <w:t>правила</w:t>
      </w:r>
      <w:r>
        <w:rPr>
          <w:spacing w:val="-15"/>
        </w:rPr>
        <w:t xml:space="preserve"> </w:t>
      </w:r>
      <w:r>
        <w:t>безопасности</w:t>
      </w:r>
      <w:r>
        <w:rPr>
          <w:spacing w:val="-10"/>
        </w:rPr>
        <w:t xml:space="preserve"> </w:t>
      </w:r>
      <w:r>
        <w:t>в</w:t>
      </w:r>
      <w:r>
        <w:rPr>
          <w:spacing w:val="-15"/>
        </w:rPr>
        <w:t xml:space="preserve"> </w:t>
      </w:r>
      <w:r>
        <w:t>тире,</w:t>
      </w:r>
      <w:r>
        <w:rPr>
          <w:spacing w:val="-12"/>
        </w:rPr>
        <w:t xml:space="preserve"> </w:t>
      </w:r>
      <w:r>
        <w:t>спортзале,</w:t>
      </w:r>
      <w:r>
        <w:rPr>
          <w:spacing w:val="-12"/>
        </w:rPr>
        <w:t xml:space="preserve"> </w:t>
      </w:r>
      <w:r>
        <w:t>на</w:t>
      </w:r>
      <w:r>
        <w:rPr>
          <w:spacing w:val="-13"/>
        </w:rPr>
        <w:t xml:space="preserve"> </w:t>
      </w:r>
      <w:r>
        <w:t>стрельбище</w:t>
      </w:r>
      <w:r>
        <w:rPr>
          <w:spacing w:val="-15"/>
        </w:rPr>
        <w:t xml:space="preserve"> </w:t>
      </w:r>
      <w:r>
        <w:t>при</w:t>
      </w:r>
      <w:r>
        <w:rPr>
          <w:spacing w:val="-11"/>
        </w:rPr>
        <w:t xml:space="preserve"> </w:t>
      </w:r>
      <w:r>
        <w:t>выполнении</w:t>
      </w:r>
      <w:r>
        <w:rPr>
          <w:spacing w:val="-11"/>
        </w:rPr>
        <w:t xml:space="preserve"> </w:t>
      </w:r>
      <w:r>
        <w:t>стрельбы</w:t>
      </w:r>
      <w:r>
        <w:rPr>
          <w:spacing w:val="-14"/>
        </w:rPr>
        <w:t xml:space="preserve"> </w:t>
      </w:r>
      <w:r>
        <w:t>из оружия (пневматической винтовки с диоптрическим прицелом)</w:t>
      </w:r>
    </w:p>
    <w:p w:rsidR="00A30070" w:rsidRDefault="007A032F" w:rsidP="00D07F83">
      <w:pPr>
        <w:pStyle w:val="a3"/>
        <w:ind w:left="983"/>
        <w:jc w:val="left"/>
      </w:pPr>
      <w:r>
        <w:t>выполнять</w:t>
      </w:r>
      <w:r>
        <w:rPr>
          <w:spacing w:val="-3"/>
        </w:rPr>
        <w:t xml:space="preserve"> </w:t>
      </w:r>
      <w:r>
        <w:t>стрельбу</w:t>
      </w:r>
      <w:r>
        <w:rPr>
          <w:spacing w:val="-5"/>
        </w:rPr>
        <w:t xml:space="preserve"> </w:t>
      </w:r>
      <w:r>
        <w:t>из</w:t>
      </w:r>
      <w:r>
        <w:rPr>
          <w:spacing w:val="-4"/>
        </w:rPr>
        <w:t xml:space="preserve"> </w:t>
      </w:r>
      <w:r>
        <w:t>положения</w:t>
      </w:r>
      <w:r>
        <w:rPr>
          <w:spacing w:val="-2"/>
        </w:rPr>
        <w:t xml:space="preserve"> </w:t>
      </w:r>
      <w:r>
        <w:t>лежа</w:t>
      </w:r>
      <w:r>
        <w:rPr>
          <w:spacing w:val="-4"/>
        </w:rPr>
        <w:t xml:space="preserve"> </w:t>
      </w:r>
      <w:r>
        <w:t>с</w:t>
      </w:r>
      <w:r>
        <w:rPr>
          <w:spacing w:val="-2"/>
        </w:rPr>
        <w:t xml:space="preserve"> упора.</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5" w:firstLine="682"/>
        <w:jc w:val="left"/>
      </w:pPr>
      <w:r>
        <w:t>тренироваться</w:t>
      </w:r>
      <w:r>
        <w:rPr>
          <w:spacing w:val="-13"/>
        </w:rPr>
        <w:t xml:space="preserve"> </w:t>
      </w:r>
      <w:r>
        <w:t>в</w:t>
      </w:r>
      <w:r>
        <w:rPr>
          <w:spacing w:val="-13"/>
        </w:rPr>
        <w:t xml:space="preserve"> </w:t>
      </w:r>
      <w:r>
        <w:t>упражнениях</w:t>
      </w:r>
      <w:r>
        <w:rPr>
          <w:spacing w:val="-13"/>
        </w:rPr>
        <w:t xml:space="preserve"> </w:t>
      </w:r>
      <w:r>
        <w:t>общефизической</w:t>
      </w:r>
      <w:r>
        <w:rPr>
          <w:spacing w:val="-12"/>
        </w:rPr>
        <w:t xml:space="preserve"> </w:t>
      </w:r>
      <w:r>
        <w:t>и</w:t>
      </w:r>
      <w:r>
        <w:rPr>
          <w:spacing w:val="-12"/>
        </w:rPr>
        <w:t xml:space="preserve"> </w:t>
      </w:r>
      <w:r>
        <w:t>специальной</w:t>
      </w:r>
      <w:r>
        <w:rPr>
          <w:spacing w:val="-14"/>
        </w:rPr>
        <w:t xml:space="preserve"> </w:t>
      </w:r>
      <w:r>
        <w:t>физической</w:t>
      </w:r>
      <w:r>
        <w:rPr>
          <w:spacing w:val="-12"/>
        </w:rPr>
        <w:t xml:space="preserve"> </w:t>
      </w:r>
      <w:r>
        <w:t>подготовки</w:t>
      </w:r>
      <w:r>
        <w:rPr>
          <w:spacing w:val="-12"/>
        </w:rPr>
        <w:t xml:space="preserve"> </w:t>
      </w:r>
      <w:r>
        <w:t>с</w:t>
      </w:r>
      <w:r>
        <w:rPr>
          <w:spacing w:val="-14"/>
        </w:rPr>
        <w:t xml:space="preserve"> </w:t>
      </w:r>
      <w:r>
        <w:t>учётом индивидуальных и возрастно-половых особенностей;</w:t>
      </w:r>
    </w:p>
    <w:p w:rsidR="00A30070" w:rsidRDefault="007A032F" w:rsidP="00D07F83">
      <w:pPr>
        <w:pStyle w:val="a3"/>
        <w:ind w:left="983"/>
        <w:jc w:val="left"/>
      </w:pPr>
      <w:r>
        <w:t>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6"/>
        </w:rPr>
        <w:t xml:space="preserve"> </w:t>
      </w:r>
      <w:r>
        <w:t>спортивных</w:t>
      </w:r>
      <w:r>
        <w:rPr>
          <w:spacing w:val="-7"/>
        </w:rPr>
        <w:t xml:space="preserve"> </w:t>
      </w:r>
      <w:r>
        <w:rPr>
          <w:spacing w:val="-4"/>
        </w:rPr>
        <w:t>игр:</w:t>
      </w:r>
    </w:p>
    <w:p w:rsidR="00A30070" w:rsidRDefault="007A032F" w:rsidP="00D07F83">
      <w:pPr>
        <w:pStyle w:val="a3"/>
        <w:spacing w:before="137" w:line="360" w:lineRule="auto"/>
        <w:ind w:left="301" w:right="285" w:firstLine="682"/>
        <w:jc w:val="left"/>
      </w:pPr>
      <w:r>
        <w:t>баскетбол</w:t>
      </w:r>
      <w:r>
        <w:rPr>
          <w:spacing w:val="-3"/>
        </w:rPr>
        <w:t xml:space="preserve"> </w:t>
      </w:r>
      <w:r>
        <w:t>(передача</w:t>
      </w:r>
      <w:r>
        <w:rPr>
          <w:spacing w:val="-4"/>
        </w:rPr>
        <w:t xml:space="preserve"> </w:t>
      </w:r>
      <w:r>
        <w:t>мяча</w:t>
      </w:r>
      <w:r>
        <w:rPr>
          <w:spacing w:val="-4"/>
        </w:rPr>
        <w:t xml:space="preserve"> </w:t>
      </w:r>
      <w:r>
        <w:t>одной</w:t>
      </w:r>
      <w:r>
        <w:rPr>
          <w:spacing w:val="-3"/>
        </w:rPr>
        <w:t xml:space="preserve"> </w:t>
      </w:r>
      <w:r>
        <w:t>рукой</w:t>
      </w:r>
      <w:r>
        <w:rPr>
          <w:spacing w:val="-3"/>
        </w:rPr>
        <w:t xml:space="preserve"> </w:t>
      </w:r>
      <w:r>
        <w:t>снизу</w:t>
      </w:r>
      <w:r>
        <w:rPr>
          <w:spacing w:val="-6"/>
        </w:rPr>
        <w:t xml:space="preserve"> </w:t>
      </w:r>
      <w:r>
        <w:t>и</w:t>
      </w:r>
      <w:r>
        <w:rPr>
          <w:spacing w:val="-7"/>
        </w:rPr>
        <w:t xml:space="preserve"> </w:t>
      </w:r>
      <w:r>
        <w:t>от</w:t>
      </w:r>
      <w:r>
        <w:rPr>
          <w:spacing w:val="-3"/>
        </w:rPr>
        <w:t xml:space="preserve"> </w:t>
      </w:r>
      <w:r>
        <w:t>плеча,</w:t>
      </w:r>
      <w:r>
        <w:rPr>
          <w:spacing w:val="-3"/>
        </w:rPr>
        <w:t xml:space="preserve"> </w:t>
      </w:r>
      <w:r>
        <w:t>бросок</w:t>
      </w:r>
      <w:r>
        <w:rPr>
          <w:spacing w:val="-3"/>
        </w:rPr>
        <w:t xml:space="preserve"> </w:t>
      </w:r>
      <w:r>
        <w:t>в</w:t>
      </w:r>
      <w:r>
        <w:rPr>
          <w:spacing w:val="-6"/>
        </w:rPr>
        <w:t xml:space="preserve"> </w:t>
      </w:r>
      <w:r>
        <w:t>корзину</w:t>
      </w:r>
      <w:r>
        <w:rPr>
          <w:spacing w:val="-3"/>
        </w:rPr>
        <w:t xml:space="preserve"> </w:t>
      </w:r>
      <w:r>
        <w:t>двумя</w:t>
      </w:r>
      <w:r>
        <w:rPr>
          <w:spacing w:val="-6"/>
        </w:rPr>
        <w:t xml:space="preserve"> </w:t>
      </w:r>
      <w:r>
        <w:t>и</w:t>
      </w:r>
      <w:r>
        <w:rPr>
          <w:spacing w:val="-3"/>
        </w:rPr>
        <w:t xml:space="preserve"> </w:t>
      </w:r>
      <w:r>
        <w:t>одной</w:t>
      </w:r>
      <w:r>
        <w:rPr>
          <w:spacing w:val="-5"/>
        </w:rPr>
        <w:t xml:space="preserve"> </w:t>
      </w:r>
      <w:r>
        <w:t>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30070" w:rsidRDefault="007A032F" w:rsidP="00D07F83">
      <w:pPr>
        <w:pStyle w:val="a3"/>
        <w:spacing w:before="1" w:line="360" w:lineRule="auto"/>
        <w:ind w:left="301" w:right="285" w:firstLine="682"/>
        <w:jc w:val="left"/>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30070" w:rsidRDefault="007A032F" w:rsidP="00D07F83">
      <w:pPr>
        <w:pStyle w:val="a3"/>
        <w:spacing w:line="360" w:lineRule="auto"/>
        <w:ind w:left="301" w:right="281" w:firstLine="682"/>
        <w:jc w:val="left"/>
      </w:pPr>
      <w:r>
        <w:t>футбол</w:t>
      </w:r>
      <w:r>
        <w:rPr>
          <w:spacing w:val="-14"/>
        </w:rPr>
        <w:t xml:space="preserve"> </w:t>
      </w:r>
      <w:r>
        <w:t>(удары</w:t>
      </w:r>
      <w:r>
        <w:rPr>
          <w:spacing w:val="-14"/>
        </w:rPr>
        <w:t xml:space="preserve"> </w:t>
      </w:r>
      <w:r>
        <w:t>по</w:t>
      </w:r>
      <w:r>
        <w:rPr>
          <w:spacing w:val="-15"/>
        </w:rPr>
        <w:t xml:space="preserve"> </w:t>
      </w:r>
      <w:r>
        <w:t>неподвижному,</w:t>
      </w:r>
      <w:r>
        <w:rPr>
          <w:spacing w:val="-14"/>
        </w:rPr>
        <w:t xml:space="preserve"> </w:t>
      </w:r>
      <w:r>
        <w:t>катящемуся</w:t>
      </w:r>
      <w:r>
        <w:rPr>
          <w:spacing w:val="-14"/>
        </w:rPr>
        <w:t xml:space="preserve"> </w:t>
      </w:r>
      <w:r>
        <w:t>и</w:t>
      </w:r>
      <w:r>
        <w:rPr>
          <w:spacing w:val="-14"/>
        </w:rPr>
        <w:t xml:space="preserve"> </w:t>
      </w:r>
      <w:r>
        <w:t>летящему</w:t>
      </w:r>
      <w:r>
        <w:rPr>
          <w:spacing w:val="-14"/>
        </w:rPr>
        <w:t xml:space="preserve"> </w:t>
      </w:r>
      <w:r>
        <w:t>мячу</w:t>
      </w:r>
      <w:r>
        <w:rPr>
          <w:spacing w:val="-14"/>
        </w:rPr>
        <w:t xml:space="preserve"> </w:t>
      </w:r>
      <w:r>
        <w:t>с</w:t>
      </w:r>
      <w:r>
        <w:rPr>
          <w:spacing w:val="-14"/>
        </w:rPr>
        <w:t xml:space="preserve"> </w:t>
      </w:r>
      <w:r>
        <w:t>разбега</w:t>
      </w:r>
      <w:r>
        <w:rPr>
          <w:spacing w:val="-14"/>
        </w:rPr>
        <w:t xml:space="preserve"> </w:t>
      </w:r>
      <w:r>
        <w:t>внутренней</w:t>
      </w:r>
      <w:r>
        <w:rPr>
          <w:spacing w:val="-14"/>
        </w:rPr>
        <w:t xml:space="preserve"> </w:t>
      </w:r>
      <w:r>
        <w:t>и</w:t>
      </w:r>
      <w:r>
        <w:rPr>
          <w:spacing w:val="-14"/>
        </w:rPr>
        <w:t xml:space="preserve"> </w:t>
      </w:r>
      <w:r>
        <w:t>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30070" w:rsidRDefault="007A032F" w:rsidP="00D07F83">
      <w:pPr>
        <w:spacing w:line="275" w:lineRule="exact"/>
        <w:ind w:left="983"/>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9</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rsidP="00D07F83">
      <w:pPr>
        <w:pStyle w:val="a3"/>
        <w:spacing w:before="138" w:line="360" w:lineRule="auto"/>
        <w:ind w:left="301" w:right="285" w:firstLine="682"/>
        <w:jc w:val="left"/>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30070" w:rsidRDefault="007A032F" w:rsidP="00D07F83">
      <w:pPr>
        <w:pStyle w:val="a3"/>
        <w:spacing w:line="360" w:lineRule="auto"/>
        <w:ind w:left="301" w:right="284" w:firstLine="682"/>
        <w:jc w:val="left"/>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30070" w:rsidRDefault="007A032F" w:rsidP="00D07F83">
      <w:pPr>
        <w:pStyle w:val="a3"/>
        <w:spacing w:before="1"/>
        <w:ind w:left="983"/>
        <w:jc w:val="left"/>
      </w:pPr>
      <w:r>
        <w:t>объяснять</w:t>
      </w:r>
      <w:r>
        <w:rPr>
          <w:spacing w:val="-8"/>
        </w:rPr>
        <w:t xml:space="preserve"> </w:t>
      </w:r>
      <w:r>
        <w:t>понятие</w:t>
      </w:r>
      <w:r>
        <w:rPr>
          <w:spacing w:val="-8"/>
        </w:rPr>
        <w:t xml:space="preserve"> </w:t>
      </w:r>
      <w:r>
        <w:t>«профессионально-прикладная</w:t>
      </w:r>
      <w:r>
        <w:rPr>
          <w:spacing w:val="-7"/>
        </w:rPr>
        <w:t xml:space="preserve"> </w:t>
      </w:r>
      <w:r>
        <w:t>физическая</w:t>
      </w:r>
      <w:r>
        <w:rPr>
          <w:spacing w:val="-6"/>
        </w:rPr>
        <w:t xml:space="preserve"> </w:t>
      </w:r>
      <w:r>
        <w:rPr>
          <w:spacing w:val="-2"/>
        </w:rPr>
        <w:t>культура»;</w:t>
      </w:r>
    </w:p>
    <w:p w:rsidR="00A30070" w:rsidRDefault="007A032F" w:rsidP="00D07F83">
      <w:pPr>
        <w:pStyle w:val="a3"/>
        <w:spacing w:before="137" w:line="360" w:lineRule="auto"/>
        <w:ind w:left="301" w:right="282" w:firstLine="682"/>
        <w:jc w:val="left"/>
      </w:pPr>
      <w: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30070" w:rsidRDefault="007A032F" w:rsidP="00D07F83">
      <w:pPr>
        <w:pStyle w:val="a3"/>
        <w:spacing w:before="1" w:line="360" w:lineRule="auto"/>
        <w:ind w:left="301" w:right="282" w:firstLine="682"/>
        <w:jc w:val="left"/>
      </w:pPr>
      <w:r>
        <w:t>использовать</w:t>
      </w:r>
      <w:r>
        <w:rPr>
          <w:spacing w:val="-13"/>
        </w:rPr>
        <w:t xml:space="preserve"> </w:t>
      </w:r>
      <w:r>
        <w:t>приёмы</w:t>
      </w:r>
      <w:r>
        <w:rPr>
          <w:spacing w:val="-12"/>
        </w:rPr>
        <w:t xml:space="preserve"> </w:t>
      </w:r>
      <w:r>
        <w:t>массажа</w:t>
      </w:r>
      <w:r>
        <w:rPr>
          <w:spacing w:val="-13"/>
        </w:rPr>
        <w:t xml:space="preserve"> </w:t>
      </w:r>
      <w:r>
        <w:t>и</w:t>
      </w:r>
      <w:r>
        <w:rPr>
          <w:spacing w:val="-11"/>
        </w:rPr>
        <w:t xml:space="preserve"> </w:t>
      </w:r>
      <w:r>
        <w:t>применять</w:t>
      </w:r>
      <w:r>
        <w:rPr>
          <w:spacing w:val="-13"/>
        </w:rPr>
        <w:t xml:space="preserve"> </w:t>
      </w:r>
      <w:r>
        <w:t>их</w:t>
      </w:r>
      <w:r>
        <w:rPr>
          <w:spacing w:val="-13"/>
        </w:rPr>
        <w:t xml:space="preserve"> </w:t>
      </w:r>
      <w:r>
        <w:t>в</w:t>
      </w:r>
      <w:r>
        <w:rPr>
          <w:spacing w:val="-12"/>
        </w:rPr>
        <w:t xml:space="preserve"> </w:t>
      </w:r>
      <w:r>
        <w:t>процессе</w:t>
      </w:r>
      <w:r>
        <w:rPr>
          <w:spacing w:val="-13"/>
        </w:rPr>
        <w:t xml:space="preserve"> </w:t>
      </w:r>
      <w:r>
        <w:t>самостоятельных</w:t>
      </w:r>
      <w:r>
        <w:rPr>
          <w:spacing w:val="-14"/>
        </w:rPr>
        <w:t xml:space="preserve"> </w:t>
      </w:r>
      <w:r>
        <w:t>занятий</w:t>
      </w:r>
      <w:r>
        <w:rPr>
          <w:spacing w:val="-13"/>
        </w:rPr>
        <w:t xml:space="preserve"> </w:t>
      </w:r>
      <w:r>
        <w:t>физической культурой и спортом, выполнять гигиенические требования к процедурам массажа;</w:t>
      </w:r>
    </w:p>
    <w:p w:rsidR="00A30070" w:rsidRDefault="007A032F" w:rsidP="00D07F83">
      <w:pPr>
        <w:pStyle w:val="a3"/>
        <w:ind w:left="983"/>
        <w:jc w:val="left"/>
      </w:pPr>
      <w:r>
        <w:rPr>
          <w:spacing w:val="-2"/>
        </w:rPr>
        <w:t>измерять</w:t>
      </w:r>
      <w:r>
        <w:rPr>
          <w:spacing w:val="-3"/>
        </w:rPr>
        <w:t xml:space="preserve"> </w:t>
      </w:r>
      <w:r>
        <w:rPr>
          <w:spacing w:val="-2"/>
        </w:rPr>
        <w:t>индивидуальные функциональные резервы</w:t>
      </w:r>
      <w:r>
        <w:rPr>
          <w:spacing w:val="-1"/>
        </w:rPr>
        <w:t xml:space="preserve"> </w:t>
      </w:r>
      <w:r>
        <w:rPr>
          <w:spacing w:val="-2"/>
        </w:rPr>
        <w:t>организма</w:t>
      </w:r>
      <w:r>
        <w:rPr>
          <w:spacing w:val="-1"/>
        </w:rPr>
        <w:t xml:space="preserve"> </w:t>
      </w:r>
      <w:r>
        <w:rPr>
          <w:spacing w:val="-2"/>
        </w:rPr>
        <w:t>с</w:t>
      </w:r>
      <w:r>
        <w:t xml:space="preserve"> </w:t>
      </w:r>
      <w:r>
        <w:rPr>
          <w:spacing w:val="-2"/>
        </w:rPr>
        <w:t>помощью</w:t>
      </w:r>
      <w:r>
        <w:t xml:space="preserve"> </w:t>
      </w:r>
      <w:r>
        <w:rPr>
          <w:spacing w:val="-2"/>
        </w:rPr>
        <w:t>проб</w:t>
      </w:r>
      <w:r>
        <w:rPr>
          <w:spacing w:val="-3"/>
        </w:rPr>
        <w:t xml:space="preserve"> </w:t>
      </w:r>
      <w:r>
        <w:rPr>
          <w:spacing w:val="-2"/>
        </w:rPr>
        <w:t>Штанге,</w:t>
      </w:r>
      <w:r>
        <w:rPr>
          <w:spacing w:val="1"/>
        </w:rPr>
        <w:t xml:space="preserve"> </w:t>
      </w:r>
      <w:r>
        <w:rPr>
          <w:spacing w:val="-2"/>
        </w:rPr>
        <w:t>Генча,</w:t>
      </w:r>
    </w:p>
    <w:p w:rsidR="00A30070" w:rsidRDefault="007A032F" w:rsidP="00D07F83">
      <w:pPr>
        <w:pStyle w:val="a3"/>
        <w:spacing w:before="137" w:line="360" w:lineRule="auto"/>
        <w:ind w:left="301" w:right="282"/>
        <w:jc w:val="left"/>
      </w:pPr>
      <w:r>
        <w:t>«задержки дыхания», использовать их для планирования индивидуальных занятий спортивной и профессионально-прикладной физической подготовкой;</w:t>
      </w:r>
    </w:p>
    <w:p w:rsidR="00A30070" w:rsidRDefault="007A032F" w:rsidP="00D07F83">
      <w:pPr>
        <w:pStyle w:val="a3"/>
        <w:spacing w:before="1" w:line="360" w:lineRule="auto"/>
        <w:ind w:left="301" w:right="285" w:firstLine="682"/>
        <w:jc w:val="left"/>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A30070" w:rsidRDefault="007A032F" w:rsidP="00D07F83">
      <w:pPr>
        <w:pStyle w:val="a3"/>
        <w:spacing w:before="1" w:line="360" w:lineRule="auto"/>
        <w:ind w:left="301" w:right="287" w:firstLine="682"/>
        <w:jc w:val="left"/>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30070" w:rsidRDefault="007A032F" w:rsidP="00D07F83">
      <w:pPr>
        <w:pStyle w:val="a3"/>
        <w:ind w:left="983"/>
        <w:jc w:val="left"/>
      </w:pPr>
      <w:r>
        <w:t>составлять</w:t>
      </w:r>
      <w:r>
        <w:rPr>
          <w:spacing w:val="6"/>
        </w:rPr>
        <w:t xml:space="preserve"> </w:t>
      </w:r>
      <w:r>
        <w:t>и</w:t>
      </w:r>
      <w:r>
        <w:rPr>
          <w:spacing w:val="9"/>
        </w:rPr>
        <w:t xml:space="preserve"> </w:t>
      </w:r>
      <w:r>
        <w:t>выполнять</w:t>
      </w:r>
      <w:r>
        <w:rPr>
          <w:spacing w:val="9"/>
        </w:rPr>
        <w:t xml:space="preserve"> </w:t>
      </w:r>
      <w:r>
        <w:t>гимнастическую</w:t>
      </w:r>
      <w:r>
        <w:rPr>
          <w:spacing w:val="9"/>
        </w:rPr>
        <w:t xml:space="preserve"> </w:t>
      </w:r>
      <w:r>
        <w:t>комбинацию</w:t>
      </w:r>
      <w:r>
        <w:rPr>
          <w:spacing w:val="8"/>
        </w:rPr>
        <w:t xml:space="preserve"> </w:t>
      </w:r>
      <w:r>
        <w:t>на</w:t>
      </w:r>
      <w:r>
        <w:rPr>
          <w:spacing w:val="7"/>
        </w:rPr>
        <w:t xml:space="preserve"> </w:t>
      </w:r>
      <w:r>
        <w:t>высокой</w:t>
      </w:r>
      <w:r>
        <w:rPr>
          <w:spacing w:val="9"/>
        </w:rPr>
        <w:t xml:space="preserve"> </w:t>
      </w:r>
      <w:r>
        <w:t>перекладине</w:t>
      </w:r>
      <w:r>
        <w:rPr>
          <w:spacing w:val="7"/>
        </w:rPr>
        <w:t xml:space="preserve"> </w:t>
      </w:r>
      <w:r>
        <w:t>из</w:t>
      </w:r>
      <w:r>
        <w:rPr>
          <w:spacing w:val="9"/>
        </w:rPr>
        <w:t xml:space="preserve"> </w:t>
      </w:r>
      <w:r>
        <w:rPr>
          <w:spacing w:val="-2"/>
        </w:rPr>
        <w:t>разученных</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jc w:val="left"/>
      </w:pPr>
      <w:r>
        <w:t>упражнений,</w:t>
      </w:r>
      <w:r>
        <w:rPr>
          <w:spacing w:val="40"/>
        </w:rPr>
        <w:t xml:space="preserve"> </w:t>
      </w:r>
      <w:r>
        <w:t>с</w:t>
      </w:r>
      <w:r>
        <w:rPr>
          <w:spacing w:val="40"/>
        </w:rPr>
        <w:t xml:space="preserve"> </w:t>
      </w:r>
      <w:r>
        <w:t>включением</w:t>
      </w:r>
      <w:r>
        <w:rPr>
          <w:spacing w:val="40"/>
        </w:rPr>
        <w:t xml:space="preserve"> </w:t>
      </w:r>
      <w:r>
        <w:t>элементов</w:t>
      </w:r>
      <w:r>
        <w:rPr>
          <w:spacing w:val="40"/>
        </w:rPr>
        <w:t xml:space="preserve"> </w:t>
      </w:r>
      <w:r>
        <w:t>размахиванияи</w:t>
      </w:r>
      <w:r>
        <w:rPr>
          <w:spacing w:val="40"/>
        </w:rPr>
        <w:t xml:space="preserve"> </w:t>
      </w:r>
      <w:r>
        <w:t>соскока</w:t>
      </w:r>
      <w:r>
        <w:rPr>
          <w:spacing w:val="40"/>
        </w:rPr>
        <w:t xml:space="preserve"> </w:t>
      </w:r>
      <w:r>
        <w:t>вперёд</w:t>
      </w:r>
      <w:r>
        <w:rPr>
          <w:spacing w:val="40"/>
        </w:rPr>
        <w:t xml:space="preserve"> </w:t>
      </w:r>
      <w:r>
        <w:t>способом</w:t>
      </w:r>
      <w:r>
        <w:rPr>
          <w:spacing w:val="40"/>
        </w:rPr>
        <w:t xml:space="preserve"> </w:t>
      </w:r>
      <w:r>
        <w:t>«прогнувшись»</w:t>
      </w:r>
      <w:r>
        <w:rPr>
          <w:spacing w:val="80"/>
        </w:rPr>
        <w:t xml:space="preserve"> </w:t>
      </w:r>
      <w:r>
        <w:rPr>
          <w:spacing w:val="-2"/>
        </w:rPr>
        <w:t>(юноши);</w:t>
      </w:r>
    </w:p>
    <w:p w:rsidR="00A30070" w:rsidRDefault="007A032F" w:rsidP="00D07F83">
      <w:pPr>
        <w:pStyle w:val="a3"/>
        <w:spacing w:line="360" w:lineRule="auto"/>
        <w:ind w:left="301" w:firstLine="682"/>
        <w:jc w:val="left"/>
      </w:pPr>
      <w:r>
        <w:t>составлять</w:t>
      </w:r>
      <w:r>
        <w:rPr>
          <w:spacing w:val="80"/>
        </w:rPr>
        <w:t xml:space="preserve"> </w:t>
      </w:r>
      <w:r>
        <w:t>и</w:t>
      </w:r>
      <w:r>
        <w:rPr>
          <w:spacing w:val="80"/>
        </w:rPr>
        <w:t xml:space="preserve"> </w:t>
      </w:r>
      <w:r>
        <w:t>выполнять</w:t>
      </w:r>
      <w:r>
        <w:rPr>
          <w:spacing w:val="80"/>
        </w:rPr>
        <w:t xml:space="preserve"> </w:t>
      </w:r>
      <w:r>
        <w:t>композицию</w:t>
      </w:r>
      <w:r>
        <w:rPr>
          <w:spacing w:val="80"/>
        </w:rPr>
        <w:t xml:space="preserve"> </w:t>
      </w:r>
      <w:r>
        <w:t>упражнений</w:t>
      </w:r>
      <w:r>
        <w:rPr>
          <w:spacing w:val="80"/>
        </w:rPr>
        <w:t xml:space="preserve"> </w:t>
      </w:r>
      <w:r>
        <w:t>черлидинга</w:t>
      </w:r>
      <w:r>
        <w:rPr>
          <w:spacing w:val="80"/>
        </w:rPr>
        <w:t xml:space="preserve"> </w:t>
      </w:r>
      <w:r>
        <w:t>с</w:t>
      </w:r>
      <w:r>
        <w:rPr>
          <w:spacing w:val="80"/>
        </w:rPr>
        <w:t xml:space="preserve"> </w:t>
      </w:r>
      <w:r>
        <w:t>построением</w:t>
      </w:r>
      <w:r>
        <w:rPr>
          <w:spacing w:val="80"/>
        </w:rPr>
        <w:t xml:space="preserve"> </w:t>
      </w:r>
      <w:r>
        <w:t>пирамид, элементами степ-аэробики и акробатики (девушки);</w:t>
      </w:r>
    </w:p>
    <w:p w:rsidR="00A30070" w:rsidRDefault="007A032F" w:rsidP="00D07F83">
      <w:pPr>
        <w:pStyle w:val="a3"/>
        <w:spacing w:line="360" w:lineRule="auto"/>
        <w:ind w:left="301" w:firstLine="682"/>
        <w:jc w:val="left"/>
      </w:pPr>
      <w:r>
        <w:t>составлять</w:t>
      </w:r>
      <w:r>
        <w:rPr>
          <w:spacing w:val="80"/>
          <w:w w:val="150"/>
        </w:rPr>
        <w:t xml:space="preserve"> </w:t>
      </w:r>
      <w:r>
        <w:t>и</w:t>
      </w:r>
      <w:r>
        <w:rPr>
          <w:spacing w:val="80"/>
          <w:w w:val="150"/>
        </w:rPr>
        <w:t xml:space="preserve"> </w:t>
      </w:r>
      <w:r>
        <w:t>выполнять</w:t>
      </w:r>
      <w:r>
        <w:rPr>
          <w:spacing w:val="80"/>
          <w:w w:val="150"/>
        </w:rPr>
        <w:t xml:space="preserve"> </w:t>
      </w:r>
      <w:r>
        <w:t>комплекс</w:t>
      </w:r>
      <w:r>
        <w:rPr>
          <w:spacing w:val="80"/>
          <w:w w:val="150"/>
        </w:rPr>
        <w:t xml:space="preserve"> </w:t>
      </w:r>
      <w:r>
        <w:t>ритмической</w:t>
      </w:r>
      <w:r>
        <w:rPr>
          <w:spacing w:val="80"/>
          <w:w w:val="150"/>
        </w:rPr>
        <w:t xml:space="preserve"> </w:t>
      </w:r>
      <w:r>
        <w:t>гимнастики</w:t>
      </w:r>
      <w:r>
        <w:rPr>
          <w:spacing w:val="80"/>
          <w:w w:val="150"/>
        </w:rPr>
        <w:t xml:space="preserve"> </w:t>
      </w:r>
      <w:r>
        <w:t>с</w:t>
      </w:r>
      <w:r>
        <w:rPr>
          <w:spacing w:val="80"/>
          <w:w w:val="150"/>
        </w:rPr>
        <w:t xml:space="preserve"> </w:t>
      </w:r>
      <w:r>
        <w:t>включением</w:t>
      </w:r>
      <w:r>
        <w:rPr>
          <w:spacing w:val="80"/>
          <w:w w:val="150"/>
        </w:rPr>
        <w:t xml:space="preserve"> </w:t>
      </w:r>
      <w:r>
        <w:t>элементов художественной гимнастики, упражнений на гибкость и равновесие (девушки);</w:t>
      </w:r>
    </w:p>
    <w:p w:rsidR="00A30070" w:rsidRDefault="007A032F" w:rsidP="00D07F83">
      <w:pPr>
        <w:pStyle w:val="a3"/>
        <w:spacing w:line="360" w:lineRule="auto"/>
        <w:ind w:left="301" w:firstLine="682"/>
        <w:jc w:val="left"/>
      </w:pPr>
      <w:r>
        <w:t>совершенствовать</w:t>
      </w:r>
      <w:r>
        <w:rPr>
          <w:spacing w:val="40"/>
        </w:rPr>
        <w:t xml:space="preserve"> </w:t>
      </w:r>
      <w:r>
        <w:t>технику</w:t>
      </w:r>
      <w:r>
        <w:rPr>
          <w:spacing w:val="40"/>
        </w:rPr>
        <w:t xml:space="preserve"> </w:t>
      </w:r>
      <w:r>
        <w:t>беговых</w:t>
      </w:r>
      <w:r>
        <w:rPr>
          <w:spacing w:val="40"/>
        </w:rPr>
        <w:t xml:space="preserve"> </w:t>
      </w:r>
      <w:r>
        <w:t>и</w:t>
      </w:r>
      <w:r>
        <w:rPr>
          <w:spacing w:val="40"/>
        </w:rPr>
        <w:t xml:space="preserve"> </w:t>
      </w:r>
      <w:r>
        <w:t>прыжковых</w:t>
      </w:r>
      <w:r>
        <w:rPr>
          <w:spacing w:val="40"/>
        </w:rPr>
        <w:t xml:space="preserve"> </w:t>
      </w:r>
      <w:r>
        <w:t>упражнений</w:t>
      </w:r>
      <w:r>
        <w:rPr>
          <w:spacing w:val="40"/>
        </w:rPr>
        <w:t xml:space="preserve"> </w:t>
      </w:r>
      <w:r>
        <w:t>в</w:t>
      </w:r>
      <w:r>
        <w:rPr>
          <w:spacing w:val="40"/>
        </w:rPr>
        <w:t xml:space="preserve"> </w:t>
      </w:r>
      <w:r>
        <w:t>процессе</w:t>
      </w:r>
      <w:r>
        <w:rPr>
          <w:spacing w:val="40"/>
        </w:rPr>
        <w:t xml:space="preserve"> </w:t>
      </w:r>
      <w:r>
        <w:t>самостоятельных занятий технической подготовкой к выполнению нормативных требований комплекса ГТО;</w:t>
      </w:r>
    </w:p>
    <w:p w:rsidR="00A30070" w:rsidRDefault="007A032F" w:rsidP="00D07F83">
      <w:pPr>
        <w:pStyle w:val="a3"/>
        <w:spacing w:line="360" w:lineRule="auto"/>
        <w:ind w:left="301" w:firstLine="682"/>
        <w:jc w:val="left"/>
      </w:pPr>
      <w:r>
        <w:t>совершенствовать</w:t>
      </w:r>
      <w:r>
        <w:rPr>
          <w:spacing w:val="80"/>
        </w:rPr>
        <w:t xml:space="preserve"> </w:t>
      </w:r>
      <w:r>
        <w:t>технику</w:t>
      </w:r>
      <w:r>
        <w:rPr>
          <w:spacing w:val="80"/>
        </w:rPr>
        <w:t xml:space="preserve"> </w:t>
      </w:r>
      <w:r>
        <w:t>передвижения</w:t>
      </w:r>
      <w:r>
        <w:rPr>
          <w:spacing w:val="80"/>
        </w:rPr>
        <w:t xml:space="preserve"> </w:t>
      </w:r>
      <w:r>
        <w:t>лыжными</w:t>
      </w:r>
      <w:r>
        <w:rPr>
          <w:spacing w:val="80"/>
        </w:rPr>
        <w:t xml:space="preserve"> </w:t>
      </w:r>
      <w:r>
        <w:t>ходами</w:t>
      </w:r>
      <w:r>
        <w:rPr>
          <w:spacing w:val="80"/>
        </w:rPr>
        <w:t xml:space="preserve"> </w:t>
      </w:r>
      <w:r>
        <w:t>в</w:t>
      </w:r>
      <w:r>
        <w:rPr>
          <w:spacing w:val="80"/>
        </w:rPr>
        <w:t xml:space="preserve"> </w:t>
      </w:r>
      <w:r>
        <w:t>процессе</w:t>
      </w:r>
      <w:r>
        <w:rPr>
          <w:spacing w:val="80"/>
        </w:rPr>
        <w:t xml:space="preserve"> </w:t>
      </w:r>
      <w:r>
        <w:t>самостоятельных занятий технической подготовкой к выполнению нормативных требований комплекса ГТО;</w:t>
      </w:r>
    </w:p>
    <w:p w:rsidR="00A30070" w:rsidRDefault="007A032F" w:rsidP="00D07F83">
      <w:pPr>
        <w:pStyle w:val="a3"/>
        <w:spacing w:before="1" w:line="360" w:lineRule="auto"/>
        <w:ind w:left="301" w:firstLine="682"/>
        <w:jc w:val="left"/>
      </w:pPr>
      <w:r>
        <w:t>соблюдать</w:t>
      </w:r>
      <w:r>
        <w:rPr>
          <w:spacing w:val="-8"/>
        </w:rPr>
        <w:t xml:space="preserve"> </w:t>
      </w:r>
      <w:r>
        <w:t>правила</w:t>
      </w:r>
      <w:r>
        <w:rPr>
          <w:spacing w:val="-10"/>
        </w:rPr>
        <w:t xml:space="preserve"> </w:t>
      </w:r>
      <w:r>
        <w:t>безопасности</w:t>
      </w:r>
      <w:r>
        <w:rPr>
          <w:spacing w:val="-8"/>
        </w:rPr>
        <w:t xml:space="preserve"> </w:t>
      </w:r>
      <w:r>
        <w:t>в</w:t>
      </w:r>
      <w:r>
        <w:rPr>
          <w:spacing w:val="-10"/>
        </w:rPr>
        <w:t xml:space="preserve"> </w:t>
      </w:r>
      <w:r>
        <w:t>тире,</w:t>
      </w:r>
      <w:r>
        <w:rPr>
          <w:spacing w:val="-9"/>
        </w:rPr>
        <w:t xml:space="preserve"> </w:t>
      </w:r>
      <w:r>
        <w:t>спортзале,</w:t>
      </w:r>
      <w:r>
        <w:rPr>
          <w:spacing w:val="-9"/>
        </w:rPr>
        <w:t xml:space="preserve"> </w:t>
      </w:r>
      <w:r>
        <w:t>на</w:t>
      </w:r>
      <w:r>
        <w:rPr>
          <w:spacing w:val="-10"/>
        </w:rPr>
        <w:t xml:space="preserve"> </w:t>
      </w:r>
      <w:r>
        <w:t>стрельбище</w:t>
      </w:r>
      <w:r>
        <w:rPr>
          <w:spacing w:val="-10"/>
        </w:rPr>
        <w:t xml:space="preserve"> </w:t>
      </w:r>
      <w:r>
        <w:t>при</w:t>
      </w:r>
      <w:r>
        <w:rPr>
          <w:spacing w:val="-8"/>
        </w:rPr>
        <w:t xml:space="preserve"> </w:t>
      </w:r>
      <w:r>
        <w:t>выполнении</w:t>
      </w:r>
      <w:r>
        <w:rPr>
          <w:spacing w:val="-8"/>
        </w:rPr>
        <w:t xml:space="preserve"> </w:t>
      </w:r>
      <w:r>
        <w:t xml:space="preserve">стрелковых </w:t>
      </w:r>
      <w:r>
        <w:rPr>
          <w:spacing w:val="-2"/>
        </w:rPr>
        <w:t>упражнений;</w:t>
      </w:r>
    </w:p>
    <w:p w:rsidR="00A30070" w:rsidRDefault="007A032F" w:rsidP="00D07F83">
      <w:pPr>
        <w:pStyle w:val="a3"/>
        <w:spacing w:line="274" w:lineRule="exact"/>
        <w:ind w:left="983"/>
        <w:jc w:val="left"/>
      </w:pPr>
      <w:r>
        <w:t>выполнять</w:t>
      </w:r>
      <w:r>
        <w:rPr>
          <w:spacing w:val="-2"/>
        </w:rPr>
        <w:t xml:space="preserve"> </w:t>
      </w:r>
      <w:r>
        <w:t>стрельбу</w:t>
      </w:r>
      <w:r>
        <w:rPr>
          <w:spacing w:val="-6"/>
        </w:rPr>
        <w:t xml:space="preserve"> </w:t>
      </w:r>
      <w:r>
        <w:t>из</w:t>
      </w:r>
      <w:r>
        <w:rPr>
          <w:spacing w:val="-4"/>
        </w:rPr>
        <w:t xml:space="preserve"> </w:t>
      </w:r>
      <w:r>
        <w:t>положения</w:t>
      </w:r>
      <w:r>
        <w:rPr>
          <w:spacing w:val="-3"/>
        </w:rPr>
        <w:t xml:space="preserve"> </w:t>
      </w:r>
      <w:r>
        <w:t>лежа,</w:t>
      </w:r>
      <w:r>
        <w:rPr>
          <w:spacing w:val="-2"/>
        </w:rPr>
        <w:t xml:space="preserve"> </w:t>
      </w:r>
      <w:r>
        <w:rPr>
          <w:spacing w:val="-4"/>
        </w:rPr>
        <w:t>стоя</w:t>
      </w:r>
    </w:p>
    <w:p w:rsidR="00A30070" w:rsidRDefault="007A032F" w:rsidP="00D07F83">
      <w:pPr>
        <w:pStyle w:val="a3"/>
        <w:spacing w:before="139"/>
        <w:ind w:left="983"/>
        <w:jc w:val="left"/>
      </w:pPr>
      <w:r>
        <w:t>выполнять</w:t>
      </w:r>
      <w:r>
        <w:rPr>
          <w:spacing w:val="-7"/>
        </w:rPr>
        <w:t xml:space="preserve"> </w:t>
      </w:r>
      <w:r>
        <w:t>технические</w:t>
      </w:r>
      <w:r>
        <w:rPr>
          <w:spacing w:val="-7"/>
        </w:rPr>
        <w:t xml:space="preserve"> </w:t>
      </w:r>
      <w:r>
        <w:t>элементы</w:t>
      </w:r>
      <w:r>
        <w:rPr>
          <w:spacing w:val="-3"/>
        </w:rPr>
        <w:t xml:space="preserve"> </w:t>
      </w:r>
      <w:r>
        <w:t>стрельбы</w:t>
      </w:r>
      <w:r>
        <w:rPr>
          <w:spacing w:val="-3"/>
        </w:rPr>
        <w:t xml:space="preserve"> </w:t>
      </w:r>
      <w:r>
        <w:t>в</w:t>
      </w:r>
      <w:r>
        <w:rPr>
          <w:spacing w:val="-4"/>
        </w:rPr>
        <w:t xml:space="preserve"> </w:t>
      </w:r>
      <w:r>
        <w:t>согласовании</w:t>
      </w:r>
      <w:r>
        <w:rPr>
          <w:spacing w:val="-3"/>
        </w:rPr>
        <w:t xml:space="preserve"> </w:t>
      </w:r>
      <w:r>
        <w:t>с</w:t>
      </w:r>
      <w:r>
        <w:rPr>
          <w:spacing w:val="-4"/>
        </w:rPr>
        <w:t xml:space="preserve"> </w:t>
      </w:r>
      <w:r>
        <w:rPr>
          <w:spacing w:val="-2"/>
        </w:rPr>
        <w:t>дыханием;</w:t>
      </w:r>
    </w:p>
    <w:p w:rsidR="00A30070" w:rsidRDefault="007A032F" w:rsidP="00D07F83">
      <w:pPr>
        <w:pStyle w:val="a3"/>
        <w:spacing w:before="137" w:line="360" w:lineRule="auto"/>
        <w:ind w:left="301" w:right="286" w:firstLine="682"/>
        <w:jc w:val="left"/>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30070" w:rsidRDefault="007A032F" w:rsidP="00D07F83">
      <w:pPr>
        <w:pStyle w:val="a3"/>
        <w:spacing w:before="1" w:line="360" w:lineRule="auto"/>
        <w:ind w:left="301" w:right="283" w:firstLine="682"/>
        <w:jc w:val="left"/>
      </w:pPr>
      <w:r>
        <w:t>тренироваться</w:t>
      </w:r>
      <w:r>
        <w:rPr>
          <w:spacing w:val="-13"/>
        </w:rPr>
        <w:t xml:space="preserve"> </w:t>
      </w:r>
      <w:r>
        <w:t>в</w:t>
      </w:r>
      <w:r>
        <w:rPr>
          <w:spacing w:val="-13"/>
        </w:rPr>
        <w:t xml:space="preserve"> </w:t>
      </w:r>
      <w:r>
        <w:t>упражнениях</w:t>
      </w:r>
      <w:r>
        <w:rPr>
          <w:spacing w:val="-13"/>
        </w:rPr>
        <w:t xml:space="preserve"> </w:t>
      </w:r>
      <w:r>
        <w:t>общефизической</w:t>
      </w:r>
      <w:r>
        <w:rPr>
          <w:spacing w:val="-12"/>
        </w:rPr>
        <w:t xml:space="preserve"> </w:t>
      </w:r>
      <w:r>
        <w:t>и</w:t>
      </w:r>
      <w:r>
        <w:rPr>
          <w:spacing w:val="-12"/>
        </w:rPr>
        <w:t xml:space="preserve"> </w:t>
      </w:r>
      <w:r>
        <w:t>специальной</w:t>
      </w:r>
      <w:r>
        <w:rPr>
          <w:spacing w:val="-14"/>
        </w:rPr>
        <w:t xml:space="preserve"> </w:t>
      </w:r>
      <w:r>
        <w:t>физической</w:t>
      </w:r>
      <w:r>
        <w:rPr>
          <w:spacing w:val="-12"/>
        </w:rPr>
        <w:t xml:space="preserve"> </w:t>
      </w:r>
      <w:r>
        <w:t>подготовки</w:t>
      </w:r>
      <w:r>
        <w:rPr>
          <w:spacing w:val="-12"/>
        </w:rPr>
        <w:t xml:space="preserve"> </w:t>
      </w:r>
      <w:r>
        <w:t>с</w:t>
      </w:r>
      <w:r>
        <w:rPr>
          <w:spacing w:val="-14"/>
        </w:rPr>
        <w:t xml:space="preserve"> </w:t>
      </w:r>
      <w:r>
        <w:t>учётом индивидуальных и возрастно-половых особенностей.</w:t>
      </w:r>
    </w:p>
    <w:p w:rsidR="004E32DE" w:rsidRPr="00EC4746" w:rsidRDefault="004E32DE" w:rsidP="00EC4746">
      <w:pPr>
        <w:pStyle w:val="1"/>
        <w:spacing w:before="76"/>
        <w:jc w:val="both"/>
      </w:pPr>
      <w:r w:rsidRPr="00EC4746">
        <w:t>20.</w:t>
      </w:r>
      <w:r w:rsidRPr="00EC4746">
        <w:rPr>
          <w:noProof/>
          <w:lang w:eastAsia="ru-RU"/>
        </w:rPr>
        <w:t xml:space="preserve"> </w:t>
      </w:r>
      <w:r w:rsidR="00EC4746" w:rsidRPr="00EC4746">
        <w:rPr>
          <w:noProof/>
          <w:lang w:eastAsia="ru-RU"/>
        </w:rPr>
        <w:t>Рабочая программа курса «Решение сложных задач по математике»</w:t>
      </w:r>
    </w:p>
    <w:p w:rsidR="004E32DE" w:rsidRPr="00EC4746" w:rsidRDefault="004E32DE" w:rsidP="00EC4746">
      <w:pPr>
        <w:spacing w:before="76"/>
        <w:ind w:left="4150"/>
        <w:jc w:val="both"/>
        <w:outlineLvl w:val="0"/>
        <w:rPr>
          <w:b/>
          <w:bCs/>
          <w:sz w:val="28"/>
          <w:szCs w:val="28"/>
        </w:rPr>
      </w:pPr>
    </w:p>
    <w:p w:rsidR="004E32DE" w:rsidRPr="004E32DE" w:rsidRDefault="004E32DE" w:rsidP="00EC4746">
      <w:pPr>
        <w:spacing w:before="76"/>
        <w:outlineLvl w:val="0"/>
        <w:rPr>
          <w:b/>
          <w:bCs/>
          <w:sz w:val="24"/>
          <w:szCs w:val="24"/>
        </w:rPr>
      </w:pPr>
      <w:r w:rsidRPr="004E32DE">
        <w:rPr>
          <w:b/>
          <w:bCs/>
          <w:sz w:val="24"/>
          <w:szCs w:val="24"/>
        </w:rPr>
        <w:t>ПОЯСНИТЕЛЬНАЯ</w:t>
      </w:r>
      <w:r w:rsidRPr="004E32DE">
        <w:rPr>
          <w:b/>
          <w:bCs/>
          <w:spacing w:val="-2"/>
          <w:sz w:val="24"/>
          <w:szCs w:val="24"/>
        </w:rPr>
        <w:t xml:space="preserve"> </w:t>
      </w:r>
      <w:r w:rsidRPr="004E32DE">
        <w:rPr>
          <w:b/>
          <w:bCs/>
          <w:sz w:val="24"/>
          <w:szCs w:val="24"/>
        </w:rPr>
        <w:t>ЗАПИСКА</w:t>
      </w:r>
    </w:p>
    <w:p w:rsidR="004E32DE" w:rsidRPr="004E32DE" w:rsidRDefault="004E32DE" w:rsidP="004E32DE">
      <w:pPr>
        <w:rPr>
          <w:b/>
          <w:sz w:val="24"/>
          <w:szCs w:val="24"/>
        </w:rPr>
      </w:pPr>
    </w:p>
    <w:p w:rsidR="004E32DE" w:rsidRPr="004E32DE" w:rsidRDefault="004E32DE" w:rsidP="004E32DE">
      <w:pPr>
        <w:ind w:left="532" w:right="425" w:firstLine="852"/>
        <w:jc w:val="both"/>
        <w:rPr>
          <w:sz w:val="24"/>
          <w:szCs w:val="24"/>
        </w:rPr>
      </w:pPr>
      <w:r w:rsidRPr="004E32DE">
        <w:rPr>
          <w:sz w:val="24"/>
          <w:szCs w:val="24"/>
        </w:rPr>
        <w:t>Программа</w:t>
      </w:r>
      <w:r w:rsidRPr="004E32DE">
        <w:rPr>
          <w:spacing w:val="1"/>
          <w:sz w:val="24"/>
          <w:szCs w:val="24"/>
        </w:rPr>
        <w:t xml:space="preserve"> </w:t>
      </w:r>
      <w:r w:rsidRPr="004E32DE">
        <w:rPr>
          <w:sz w:val="24"/>
          <w:szCs w:val="24"/>
        </w:rPr>
        <w:t>курса «Решение сложных задач по математике» ориентирована</w:t>
      </w:r>
      <w:r w:rsidRPr="004E32DE">
        <w:rPr>
          <w:spacing w:val="1"/>
          <w:sz w:val="24"/>
          <w:szCs w:val="24"/>
        </w:rPr>
        <w:t xml:space="preserve"> </w:t>
      </w:r>
      <w:r w:rsidRPr="004E32DE">
        <w:rPr>
          <w:sz w:val="24"/>
          <w:szCs w:val="24"/>
        </w:rPr>
        <w:t>на</w:t>
      </w:r>
      <w:r w:rsidRPr="004E32DE">
        <w:rPr>
          <w:spacing w:val="1"/>
          <w:sz w:val="24"/>
          <w:szCs w:val="24"/>
        </w:rPr>
        <w:t xml:space="preserve"> </w:t>
      </w:r>
      <w:r w:rsidRPr="004E32DE">
        <w:rPr>
          <w:sz w:val="24"/>
          <w:szCs w:val="24"/>
        </w:rPr>
        <w:t>рассмотрение</w:t>
      </w:r>
      <w:r w:rsidRPr="004E32DE">
        <w:rPr>
          <w:spacing w:val="1"/>
          <w:sz w:val="24"/>
          <w:szCs w:val="24"/>
        </w:rPr>
        <w:t xml:space="preserve"> </w:t>
      </w:r>
      <w:r w:rsidRPr="004E32DE">
        <w:rPr>
          <w:sz w:val="24"/>
          <w:szCs w:val="24"/>
        </w:rPr>
        <w:t>отдельных</w:t>
      </w:r>
      <w:r w:rsidRPr="004E32DE">
        <w:rPr>
          <w:spacing w:val="1"/>
          <w:sz w:val="24"/>
          <w:szCs w:val="24"/>
        </w:rPr>
        <w:t xml:space="preserve"> </w:t>
      </w:r>
      <w:r w:rsidRPr="004E32DE">
        <w:rPr>
          <w:sz w:val="24"/>
          <w:szCs w:val="24"/>
        </w:rPr>
        <w:t>вопросов математики, которые входят в содержание государственной итоговой аттестации по</w:t>
      </w:r>
      <w:r w:rsidRPr="004E32DE">
        <w:rPr>
          <w:spacing w:val="1"/>
          <w:sz w:val="24"/>
          <w:szCs w:val="24"/>
        </w:rPr>
        <w:t xml:space="preserve"> </w:t>
      </w:r>
      <w:r w:rsidRPr="004E32DE">
        <w:rPr>
          <w:sz w:val="24"/>
          <w:szCs w:val="24"/>
        </w:rPr>
        <w:t>математике за курс основной школы и всероссийских проверочных работ, а также развитие</w:t>
      </w:r>
      <w:r w:rsidRPr="004E32DE">
        <w:rPr>
          <w:spacing w:val="1"/>
          <w:sz w:val="24"/>
          <w:szCs w:val="24"/>
        </w:rPr>
        <w:t xml:space="preserve"> </w:t>
      </w:r>
      <w:r w:rsidRPr="004E32DE">
        <w:rPr>
          <w:sz w:val="24"/>
          <w:szCs w:val="24"/>
        </w:rPr>
        <w:t>математической грамотности учащихся, т.е. способности человека формулировать, применять и</w:t>
      </w:r>
      <w:r w:rsidRPr="004E32DE">
        <w:rPr>
          <w:spacing w:val="-57"/>
          <w:sz w:val="24"/>
          <w:szCs w:val="24"/>
        </w:rPr>
        <w:t xml:space="preserve"> </w:t>
      </w:r>
      <w:r w:rsidRPr="004E32DE">
        <w:rPr>
          <w:sz w:val="24"/>
          <w:szCs w:val="24"/>
        </w:rPr>
        <w:t>интерпретировать</w:t>
      </w:r>
      <w:r w:rsidRPr="004E32DE">
        <w:rPr>
          <w:spacing w:val="1"/>
          <w:sz w:val="24"/>
          <w:szCs w:val="24"/>
        </w:rPr>
        <w:t xml:space="preserve"> </w:t>
      </w:r>
      <w:r w:rsidRPr="004E32DE">
        <w:rPr>
          <w:sz w:val="24"/>
          <w:szCs w:val="24"/>
        </w:rPr>
        <w:t>математику</w:t>
      </w:r>
      <w:r w:rsidRPr="004E32DE">
        <w:rPr>
          <w:spacing w:val="1"/>
          <w:sz w:val="24"/>
          <w:szCs w:val="24"/>
        </w:rPr>
        <w:t xml:space="preserve"> </w:t>
      </w:r>
      <w:r w:rsidRPr="004E32DE">
        <w:rPr>
          <w:sz w:val="24"/>
          <w:szCs w:val="24"/>
        </w:rPr>
        <w:t>в</w:t>
      </w:r>
      <w:r w:rsidRPr="004E32DE">
        <w:rPr>
          <w:spacing w:val="1"/>
          <w:sz w:val="24"/>
          <w:szCs w:val="24"/>
        </w:rPr>
        <w:t xml:space="preserve"> </w:t>
      </w:r>
      <w:r w:rsidRPr="004E32DE">
        <w:rPr>
          <w:sz w:val="24"/>
          <w:szCs w:val="24"/>
        </w:rPr>
        <w:t>разнообразных</w:t>
      </w:r>
      <w:r w:rsidRPr="004E32DE">
        <w:rPr>
          <w:spacing w:val="1"/>
          <w:sz w:val="24"/>
          <w:szCs w:val="24"/>
        </w:rPr>
        <w:t xml:space="preserve"> </w:t>
      </w:r>
      <w:r w:rsidRPr="004E32DE">
        <w:rPr>
          <w:sz w:val="24"/>
          <w:szCs w:val="24"/>
        </w:rPr>
        <w:t>контекстах.</w:t>
      </w:r>
      <w:r w:rsidRPr="004E32DE">
        <w:rPr>
          <w:spacing w:val="1"/>
          <w:sz w:val="24"/>
          <w:szCs w:val="24"/>
        </w:rPr>
        <w:t xml:space="preserve"> </w:t>
      </w:r>
      <w:r w:rsidRPr="004E32DE">
        <w:rPr>
          <w:sz w:val="24"/>
          <w:szCs w:val="24"/>
        </w:rPr>
        <w:t>Эта</w:t>
      </w:r>
      <w:r w:rsidRPr="004E32DE">
        <w:rPr>
          <w:spacing w:val="1"/>
          <w:sz w:val="24"/>
          <w:szCs w:val="24"/>
        </w:rPr>
        <w:t xml:space="preserve"> </w:t>
      </w:r>
      <w:r w:rsidRPr="004E32DE">
        <w:rPr>
          <w:sz w:val="24"/>
          <w:szCs w:val="24"/>
        </w:rPr>
        <w:t>способность</w:t>
      </w:r>
      <w:r w:rsidRPr="004E32DE">
        <w:rPr>
          <w:spacing w:val="1"/>
          <w:sz w:val="24"/>
          <w:szCs w:val="24"/>
        </w:rPr>
        <w:t xml:space="preserve"> </w:t>
      </w:r>
      <w:r w:rsidRPr="004E32DE">
        <w:rPr>
          <w:sz w:val="24"/>
          <w:szCs w:val="24"/>
        </w:rPr>
        <w:t>включает</w:t>
      </w:r>
      <w:r w:rsidRPr="004E32DE">
        <w:rPr>
          <w:spacing w:val="1"/>
          <w:sz w:val="24"/>
          <w:szCs w:val="24"/>
        </w:rPr>
        <w:t xml:space="preserve"> </w:t>
      </w:r>
      <w:r w:rsidRPr="004E32DE">
        <w:rPr>
          <w:sz w:val="24"/>
          <w:szCs w:val="24"/>
        </w:rPr>
        <w:t>математические</w:t>
      </w:r>
      <w:r w:rsidRPr="004E32DE">
        <w:rPr>
          <w:spacing w:val="1"/>
          <w:sz w:val="24"/>
          <w:szCs w:val="24"/>
        </w:rPr>
        <w:t xml:space="preserve"> </w:t>
      </w:r>
      <w:r w:rsidRPr="004E32DE">
        <w:rPr>
          <w:sz w:val="24"/>
          <w:szCs w:val="24"/>
        </w:rPr>
        <w:t>рассуждения,</w:t>
      </w:r>
      <w:r w:rsidRPr="004E32DE">
        <w:rPr>
          <w:spacing w:val="1"/>
          <w:sz w:val="24"/>
          <w:szCs w:val="24"/>
        </w:rPr>
        <w:t xml:space="preserve"> </w:t>
      </w:r>
      <w:r w:rsidRPr="004E32DE">
        <w:rPr>
          <w:sz w:val="24"/>
          <w:szCs w:val="24"/>
        </w:rPr>
        <w:t>использование</w:t>
      </w:r>
      <w:r w:rsidRPr="004E32DE">
        <w:rPr>
          <w:spacing w:val="1"/>
          <w:sz w:val="24"/>
          <w:szCs w:val="24"/>
        </w:rPr>
        <w:t xml:space="preserve"> </w:t>
      </w:r>
      <w:r w:rsidRPr="004E32DE">
        <w:rPr>
          <w:sz w:val="24"/>
          <w:szCs w:val="24"/>
        </w:rPr>
        <w:t>математических</w:t>
      </w:r>
      <w:r w:rsidRPr="004E32DE">
        <w:rPr>
          <w:spacing w:val="1"/>
          <w:sz w:val="24"/>
          <w:szCs w:val="24"/>
        </w:rPr>
        <w:t xml:space="preserve"> </w:t>
      </w:r>
      <w:r w:rsidRPr="004E32DE">
        <w:rPr>
          <w:sz w:val="24"/>
          <w:szCs w:val="24"/>
        </w:rPr>
        <w:t>понятий,</w:t>
      </w:r>
      <w:r w:rsidRPr="004E32DE">
        <w:rPr>
          <w:spacing w:val="1"/>
          <w:sz w:val="24"/>
          <w:szCs w:val="24"/>
        </w:rPr>
        <w:t xml:space="preserve"> </w:t>
      </w:r>
      <w:r w:rsidRPr="004E32DE">
        <w:rPr>
          <w:sz w:val="24"/>
          <w:szCs w:val="24"/>
        </w:rPr>
        <w:t>процедур,</w:t>
      </w:r>
      <w:r w:rsidRPr="004E32DE">
        <w:rPr>
          <w:spacing w:val="1"/>
          <w:sz w:val="24"/>
          <w:szCs w:val="24"/>
        </w:rPr>
        <w:t xml:space="preserve"> </w:t>
      </w:r>
      <w:r w:rsidRPr="004E32DE">
        <w:rPr>
          <w:sz w:val="24"/>
          <w:szCs w:val="24"/>
        </w:rPr>
        <w:t>фактов</w:t>
      </w:r>
      <w:r w:rsidRPr="004E32DE">
        <w:rPr>
          <w:spacing w:val="1"/>
          <w:sz w:val="24"/>
          <w:szCs w:val="24"/>
        </w:rPr>
        <w:t xml:space="preserve"> </w:t>
      </w:r>
      <w:r w:rsidRPr="004E32DE">
        <w:rPr>
          <w:sz w:val="24"/>
          <w:szCs w:val="24"/>
        </w:rPr>
        <w:t>и</w:t>
      </w:r>
      <w:r w:rsidRPr="004E32DE">
        <w:rPr>
          <w:spacing w:val="1"/>
          <w:sz w:val="24"/>
          <w:szCs w:val="24"/>
        </w:rPr>
        <w:t xml:space="preserve"> </w:t>
      </w:r>
      <w:r w:rsidRPr="004E32DE">
        <w:rPr>
          <w:sz w:val="24"/>
          <w:szCs w:val="24"/>
        </w:rPr>
        <w:t>инструментов, чтобы описать, объяснить и предсказать явления. Она помогает людям понять</w:t>
      </w:r>
      <w:r w:rsidRPr="004E32DE">
        <w:rPr>
          <w:spacing w:val="1"/>
          <w:sz w:val="24"/>
          <w:szCs w:val="24"/>
        </w:rPr>
        <w:t xml:space="preserve"> </w:t>
      </w:r>
      <w:r w:rsidRPr="004E32DE">
        <w:rPr>
          <w:sz w:val="24"/>
          <w:szCs w:val="24"/>
        </w:rPr>
        <w:t>роль математики в мире, высказывать хорошо обоснованные суждения и принимать решения,</w:t>
      </w:r>
      <w:r w:rsidRPr="004E32DE">
        <w:rPr>
          <w:spacing w:val="1"/>
          <w:sz w:val="24"/>
          <w:szCs w:val="24"/>
        </w:rPr>
        <w:t xml:space="preserve"> </w:t>
      </w:r>
      <w:r w:rsidRPr="004E32DE">
        <w:rPr>
          <w:sz w:val="24"/>
          <w:szCs w:val="24"/>
        </w:rPr>
        <w:t>которые необходимы конструктивному, активному и размышляющему гражданину. Программа</w:t>
      </w:r>
      <w:r w:rsidRPr="004E32DE">
        <w:rPr>
          <w:spacing w:val="1"/>
          <w:sz w:val="24"/>
          <w:szCs w:val="24"/>
        </w:rPr>
        <w:t xml:space="preserve"> </w:t>
      </w:r>
      <w:r w:rsidRPr="004E32DE">
        <w:rPr>
          <w:sz w:val="24"/>
          <w:szCs w:val="24"/>
        </w:rPr>
        <w:t>дополняет</w:t>
      </w:r>
      <w:r w:rsidRPr="004E32DE">
        <w:rPr>
          <w:spacing w:val="1"/>
          <w:sz w:val="24"/>
          <w:szCs w:val="24"/>
        </w:rPr>
        <w:t xml:space="preserve"> </w:t>
      </w:r>
      <w:r w:rsidRPr="004E32DE">
        <w:rPr>
          <w:sz w:val="24"/>
          <w:szCs w:val="24"/>
        </w:rPr>
        <w:t>и</w:t>
      </w:r>
      <w:r w:rsidRPr="004E32DE">
        <w:rPr>
          <w:spacing w:val="1"/>
          <w:sz w:val="24"/>
          <w:szCs w:val="24"/>
        </w:rPr>
        <w:t xml:space="preserve"> </w:t>
      </w:r>
      <w:r w:rsidRPr="004E32DE">
        <w:rPr>
          <w:sz w:val="24"/>
          <w:szCs w:val="24"/>
        </w:rPr>
        <w:t>развивает</w:t>
      </w:r>
      <w:r w:rsidRPr="004E32DE">
        <w:rPr>
          <w:spacing w:val="1"/>
          <w:sz w:val="24"/>
          <w:szCs w:val="24"/>
        </w:rPr>
        <w:t xml:space="preserve"> </w:t>
      </w:r>
      <w:r w:rsidRPr="004E32DE">
        <w:rPr>
          <w:sz w:val="24"/>
          <w:szCs w:val="24"/>
        </w:rPr>
        <w:t>школьный</w:t>
      </w:r>
      <w:r w:rsidRPr="004E32DE">
        <w:rPr>
          <w:spacing w:val="1"/>
          <w:sz w:val="24"/>
          <w:szCs w:val="24"/>
        </w:rPr>
        <w:t xml:space="preserve"> </w:t>
      </w:r>
      <w:r w:rsidRPr="004E32DE">
        <w:rPr>
          <w:sz w:val="24"/>
          <w:szCs w:val="24"/>
        </w:rPr>
        <w:t>курс</w:t>
      </w:r>
      <w:r w:rsidRPr="004E32DE">
        <w:rPr>
          <w:spacing w:val="1"/>
          <w:sz w:val="24"/>
          <w:szCs w:val="24"/>
        </w:rPr>
        <w:t xml:space="preserve"> </w:t>
      </w:r>
      <w:r w:rsidRPr="004E32DE">
        <w:rPr>
          <w:sz w:val="24"/>
          <w:szCs w:val="24"/>
        </w:rPr>
        <w:t>математики,</w:t>
      </w:r>
      <w:r w:rsidRPr="004E32DE">
        <w:rPr>
          <w:spacing w:val="1"/>
          <w:sz w:val="24"/>
          <w:szCs w:val="24"/>
        </w:rPr>
        <w:t xml:space="preserve"> </w:t>
      </w:r>
      <w:r w:rsidRPr="004E32DE">
        <w:rPr>
          <w:sz w:val="24"/>
          <w:szCs w:val="24"/>
        </w:rPr>
        <w:t>а</w:t>
      </w:r>
      <w:r w:rsidRPr="004E32DE">
        <w:rPr>
          <w:spacing w:val="1"/>
          <w:sz w:val="24"/>
          <w:szCs w:val="24"/>
        </w:rPr>
        <w:t xml:space="preserve"> </w:t>
      </w:r>
      <w:r w:rsidRPr="004E32DE">
        <w:rPr>
          <w:sz w:val="24"/>
          <w:szCs w:val="24"/>
        </w:rPr>
        <w:t>также</w:t>
      </w:r>
      <w:r w:rsidRPr="004E32DE">
        <w:rPr>
          <w:spacing w:val="1"/>
          <w:sz w:val="24"/>
          <w:szCs w:val="24"/>
        </w:rPr>
        <w:t xml:space="preserve"> </w:t>
      </w:r>
      <w:r w:rsidRPr="004E32DE">
        <w:rPr>
          <w:sz w:val="24"/>
          <w:szCs w:val="24"/>
        </w:rPr>
        <w:t>является</w:t>
      </w:r>
      <w:r w:rsidRPr="004E32DE">
        <w:rPr>
          <w:spacing w:val="1"/>
          <w:sz w:val="24"/>
          <w:szCs w:val="24"/>
        </w:rPr>
        <w:t xml:space="preserve"> </w:t>
      </w:r>
      <w:r w:rsidRPr="004E32DE">
        <w:rPr>
          <w:sz w:val="24"/>
          <w:szCs w:val="24"/>
        </w:rPr>
        <w:t>информационной</w:t>
      </w:r>
      <w:r w:rsidRPr="004E32DE">
        <w:rPr>
          <w:spacing w:val="1"/>
          <w:sz w:val="24"/>
          <w:szCs w:val="24"/>
        </w:rPr>
        <w:t xml:space="preserve"> </w:t>
      </w:r>
      <w:r w:rsidRPr="004E32DE">
        <w:rPr>
          <w:sz w:val="24"/>
          <w:szCs w:val="24"/>
        </w:rPr>
        <w:t>поддержкой дальнейшего образования в старшей школе и ориентирована на удовлетворение</w:t>
      </w:r>
      <w:r w:rsidRPr="004E32DE">
        <w:rPr>
          <w:spacing w:val="1"/>
          <w:sz w:val="24"/>
          <w:szCs w:val="24"/>
        </w:rPr>
        <w:t xml:space="preserve"> </w:t>
      </w:r>
      <w:r w:rsidRPr="004E32DE">
        <w:rPr>
          <w:sz w:val="24"/>
          <w:szCs w:val="24"/>
        </w:rPr>
        <w:t>образовательных потребностей школьников, их аналитических и синтетических способностей.</w:t>
      </w:r>
      <w:r w:rsidRPr="004E32DE">
        <w:rPr>
          <w:spacing w:val="1"/>
          <w:sz w:val="24"/>
          <w:szCs w:val="24"/>
        </w:rPr>
        <w:t xml:space="preserve"> </w:t>
      </w:r>
      <w:r w:rsidRPr="004E32DE">
        <w:rPr>
          <w:sz w:val="24"/>
          <w:szCs w:val="24"/>
        </w:rPr>
        <w:t>Основная идея программы внеурочной деятельности заключена в расширении и углублении</w:t>
      </w:r>
      <w:r w:rsidRPr="004E32DE">
        <w:rPr>
          <w:spacing w:val="1"/>
          <w:sz w:val="24"/>
          <w:szCs w:val="24"/>
        </w:rPr>
        <w:t xml:space="preserve"> </w:t>
      </w:r>
      <w:r w:rsidRPr="004E32DE">
        <w:rPr>
          <w:sz w:val="24"/>
          <w:szCs w:val="24"/>
        </w:rPr>
        <w:t>знаний учащихся по некоторым разделам математики, а также включении большого объема</w:t>
      </w:r>
      <w:r w:rsidRPr="004E32DE">
        <w:rPr>
          <w:spacing w:val="1"/>
          <w:sz w:val="24"/>
          <w:szCs w:val="24"/>
        </w:rPr>
        <w:t xml:space="preserve"> </w:t>
      </w:r>
      <w:r w:rsidRPr="004E32DE">
        <w:rPr>
          <w:sz w:val="24"/>
          <w:szCs w:val="24"/>
        </w:rPr>
        <w:t>практико-ориентированных</w:t>
      </w:r>
      <w:r w:rsidRPr="004E32DE">
        <w:rPr>
          <w:spacing w:val="1"/>
          <w:sz w:val="24"/>
          <w:szCs w:val="24"/>
        </w:rPr>
        <w:t xml:space="preserve"> </w:t>
      </w:r>
      <w:r w:rsidRPr="004E32DE">
        <w:rPr>
          <w:sz w:val="24"/>
          <w:szCs w:val="24"/>
        </w:rPr>
        <w:t>задач</w:t>
      </w:r>
      <w:r w:rsidRPr="004E32DE">
        <w:rPr>
          <w:spacing w:val="1"/>
          <w:sz w:val="24"/>
          <w:szCs w:val="24"/>
        </w:rPr>
        <w:t xml:space="preserve"> </w:t>
      </w:r>
      <w:r w:rsidRPr="004E32DE">
        <w:rPr>
          <w:sz w:val="24"/>
          <w:szCs w:val="24"/>
        </w:rPr>
        <w:t>и</w:t>
      </w:r>
      <w:r w:rsidRPr="004E32DE">
        <w:rPr>
          <w:spacing w:val="1"/>
          <w:sz w:val="24"/>
          <w:szCs w:val="24"/>
        </w:rPr>
        <w:t xml:space="preserve"> </w:t>
      </w:r>
      <w:r w:rsidRPr="004E32DE">
        <w:rPr>
          <w:sz w:val="24"/>
          <w:szCs w:val="24"/>
        </w:rPr>
        <w:t>приближенных</w:t>
      </w:r>
      <w:r w:rsidRPr="004E32DE">
        <w:rPr>
          <w:spacing w:val="1"/>
          <w:sz w:val="24"/>
          <w:szCs w:val="24"/>
        </w:rPr>
        <w:t xml:space="preserve"> </w:t>
      </w:r>
      <w:r w:rsidRPr="004E32DE">
        <w:rPr>
          <w:sz w:val="24"/>
          <w:szCs w:val="24"/>
        </w:rPr>
        <w:t>к</w:t>
      </w:r>
      <w:r w:rsidRPr="004E32DE">
        <w:rPr>
          <w:spacing w:val="1"/>
          <w:sz w:val="24"/>
          <w:szCs w:val="24"/>
        </w:rPr>
        <w:t xml:space="preserve"> </w:t>
      </w:r>
      <w:r w:rsidRPr="004E32DE">
        <w:rPr>
          <w:sz w:val="24"/>
          <w:szCs w:val="24"/>
        </w:rPr>
        <w:t>реальным</w:t>
      </w:r>
      <w:r w:rsidRPr="004E32DE">
        <w:rPr>
          <w:spacing w:val="1"/>
          <w:sz w:val="24"/>
          <w:szCs w:val="24"/>
        </w:rPr>
        <w:t xml:space="preserve"> </w:t>
      </w:r>
      <w:r w:rsidRPr="004E32DE">
        <w:rPr>
          <w:sz w:val="24"/>
          <w:szCs w:val="24"/>
        </w:rPr>
        <w:t>проблемных</w:t>
      </w:r>
      <w:r w:rsidRPr="004E32DE">
        <w:rPr>
          <w:spacing w:val="1"/>
          <w:sz w:val="24"/>
          <w:szCs w:val="24"/>
        </w:rPr>
        <w:t xml:space="preserve"> </w:t>
      </w:r>
      <w:r w:rsidRPr="004E32DE">
        <w:rPr>
          <w:sz w:val="24"/>
          <w:szCs w:val="24"/>
        </w:rPr>
        <w:t>ситуаций,</w:t>
      </w:r>
      <w:r w:rsidRPr="004E32DE">
        <w:rPr>
          <w:spacing w:val="1"/>
          <w:sz w:val="24"/>
          <w:szCs w:val="24"/>
        </w:rPr>
        <w:t xml:space="preserve"> </w:t>
      </w:r>
      <w:r w:rsidRPr="004E32DE">
        <w:rPr>
          <w:sz w:val="24"/>
          <w:szCs w:val="24"/>
        </w:rPr>
        <w:t>представленных</w:t>
      </w:r>
      <w:r w:rsidRPr="004E32DE">
        <w:rPr>
          <w:spacing w:val="1"/>
          <w:sz w:val="24"/>
          <w:szCs w:val="24"/>
        </w:rPr>
        <w:t xml:space="preserve"> </w:t>
      </w:r>
      <w:r w:rsidRPr="004E32DE">
        <w:rPr>
          <w:sz w:val="24"/>
          <w:szCs w:val="24"/>
        </w:rPr>
        <w:t>в</w:t>
      </w:r>
      <w:r w:rsidRPr="004E32DE">
        <w:rPr>
          <w:spacing w:val="1"/>
          <w:sz w:val="24"/>
          <w:szCs w:val="24"/>
        </w:rPr>
        <w:t xml:space="preserve"> </w:t>
      </w:r>
      <w:r w:rsidRPr="004E32DE">
        <w:rPr>
          <w:sz w:val="24"/>
          <w:szCs w:val="24"/>
        </w:rPr>
        <w:t>некотором</w:t>
      </w:r>
      <w:r w:rsidRPr="004E32DE">
        <w:rPr>
          <w:spacing w:val="1"/>
          <w:sz w:val="24"/>
          <w:szCs w:val="24"/>
        </w:rPr>
        <w:t xml:space="preserve"> </w:t>
      </w:r>
      <w:r w:rsidRPr="004E32DE">
        <w:rPr>
          <w:sz w:val="24"/>
          <w:szCs w:val="24"/>
        </w:rPr>
        <w:t>контексте</w:t>
      </w:r>
      <w:r w:rsidRPr="004E32DE">
        <w:rPr>
          <w:spacing w:val="1"/>
          <w:sz w:val="24"/>
          <w:szCs w:val="24"/>
        </w:rPr>
        <w:t xml:space="preserve"> </w:t>
      </w:r>
      <w:r w:rsidRPr="004E32DE">
        <w:rPr>
          <w:sz w:val="24"/>
          <w:szCs w:val="24"/>
        </w:rPr>
        <w:t>и</w:t>
      </w:r>
      <w:r w:rsidRPr="004E32DE">
        <w:rPr>
          <w:spacing w:val="1"/>
          <w:sz w:val="24"/>
          <w:szCs w:val="24"/>
        </w:rPr>
        <w:t xml:space="preserve"> </w:t>
      </w:r>
      <w:r w:rsidRPr="004E32DE">
        <w:rPr>
          <w:sz w:val="24"/>
          <w:szCs w:val="24"/>
        </w:rPr>
        <w:t>разрешаемых</w:t>
      </w:r>
      <w:r w:rsidRPr="004E32DE">
        <w:rPr>
          <w:spacing w:val="1"/>
          <w:sz w:val="24"/>
          <w:szCs w:val="24"/>
        </w:rPr>
        <w:t xml:space="preserve"> </w:t>
      </w:r>
      <w:r w:rsidRPr="004E32DE">
        <w:rPr>
          <w:sz w:val="24"/>
          <w:szCs w:val="24"/>
        </w:rPr>
        <w:t>доступными</w:t>
      </w:r>
      <w:r w:rsidRPr="004E32DE">
        <w:rPr>
          <w:spacing w:val="1"/>
          <w:sz w:val="24"/>
          <w:szCs w:val="24"/>
        </w:rPr>
        <w:t xml:space="preserve"> </w:t>
      </w:r>
      <w:r w:rsidRPr="004E32DE">
        <w:rPr>
          <w:sz w:val="24"/>
          <w:szCs w:val="24"/>
        </w:rPr>
        <w:t>учащемуся</w:t>
      </w:r>
      <w:r w:rsidRPr="004E32DE">
        <w:rPr>
          <w:spacing w:val="1"/>
          <w:sz w:val="24"/>
          <w:szCs w:val="24"/>
        </w:rPr>
        <w:t xml:space="preserve"> </w:t>
      </w:r>
      <w:r w:rsidRPr="004E32DE">
        <w:rPr>
          <w:sz w:val="24"/>
          <w:szCs w:val="24"/>
        </w:rPr>
        <w:t>средствами</w:t>
      </w:r>
      <w:r w:rsidRPr="004E32DE">
        <w:rPr>
          <w:spacing w:val="-57"/>
          <w:sz w:val="24"/>
          <w:szCs w:val="24"/>
        </w:rPr>
        <w:t xml:space="preserve"> </w:t>
      </w:r>
      <w:r w:rsidRPr="004E32DE">
        <w:rPr>
          <w:sz w:val="24"/>
          <w:szCs w:val="24"/>
        </w:rPr>
        <w:t>математики.</w:t>
      </w:r>
    </w:p>
    <w:p w:rsidR="004E32DE" w:rsidRPr="004E32DE" w:rsidRDefault="004E32DE" w:rsidP="004E32DE">
      <w:pPr>
        <w:spacing w:before="1"/>
        <w:ind w:left="532" w:right="424" w:firstLine="852"/>
        <w:jc w:val="both"/>
        <w:rPr>
          <w:sz w:val="24"/>
          <w:szCs w:val="24"/>
        </w:rPr>
      </w:pPr>
      <w:r w:rsidRPr="004E32DE">
        <w:rPr>
          <w:sz w:val="24"/>
          <w:szCs w:val="24"/>
        </w:rPr>
        <w:t>В процессе освоения содержания программы ученики овладевают новыми знаниями,</w:t>
      </w:r>
      <w:r w:rsidRPr="004E32DE">
        <w:rPr>
          <w:spacing w:val="1"/>
          <w:sz w:val="24"/>
          <w:szCs w:val="24"/>
        </w:rPr>
        <w:t xml:space="preserve"> </w:t>
      </w:r>
      <w:r w:rsidRPr="004E32DE">
        <w:rPr>
          <w:sz w:val="24"/>
          <w:szCs w:val="24"/>
        </w:rPr>
        <w:t>обогащают свой жизненный опыт, получают возможность практического применения своих</w:t>
      </w:r>
      <w:r w:rsidRPr="004E32DE">
        <w:rPr>
          <w:spacing w:val="1"/>
          <w:sz w:val="24"/>
          <w:szCs w:val="24"/>
        </w:rPr>
        <w:t xml:space="preserve"> </w:t>
      </w:r>
      <w:r w:rsidRPr="004E32DE">
        <w:rPr>
          <w:sz w:val="24"/>
          <w:szCs w:val="24"/>
        </w:rPr>
        <w:t>интеллектуальных,</w:t>
      </w:r>
      <w:r w:rsidRPr="004E32DE">
        <w:rPr>
          <w:spacing w:val="1"/>
          <w:sz w:val="24"/>
          <w:szCs w:val="24"/>
        </w:rPr>
        <w:t xml:space="preserve"> </w:t>
      </w:r>
      <w:r w:rsidRPr="004E32DE">
        <w:rPr>
          <w:sz w:val="24"/>
          <w:szCs w:val="24"/>
        </w:rPr>
        <w:t>организаторских</w:t>
      </w:r>
      <w:r w:rsidRPr="004E32DE">
        <w:rPr>
          <w:spacing w:val="1"/>
          <w:sz w:val="24"/>
          <w:szCs w:val="24"/>
        </w:rPr>
        <w:t xml:space="preserve"> </w:t>
      </w:r>
      <w:r w:rsidRPr="004E32DE">
        <w:rPr>
          <w:sz w:val="24"/>
          <w:szCs w:val="24"/>
        </w:rPr>
        <w:t>способностей,</w:t>
      </w:r>
      <w:r w:rsidRPr="004E32DE">
        <w:rPr>
          <w:spacing w:val="1"/>
          <w:sz w:val="24"/>
          <w:szCs w:val="24"/>
        </w:rPr>
        <w:t xml:space="preserve"> </w:t>
      </w:r>
      <w:r w:rsidRPr="004E32DE">
        <w:rPr>
          <w:sz w:val="24"/>
          <w:szCs w:val="24"/>
        </w:rPr>
        <w:t>развивают</w:t>
      </w:r>
      <w:r w:rsidRPr="004E32DE">
        <w:rPr>
          <w:spacing w:val="1"/>
          <w:sz w:val="24"/>
          <w:szCs w:val="24"/>
        </w:rPr>
        <w:t xml:space="preserve"> </w:t>
      </w:r>
      <w:r w:rsidRPr="004E32DE">
        <w:rPr>
          <w:sz w:val="24"/>
          <w:szCs w:val="24"/>
        </w:rPr>
        <w:t>свои</w:t>
      </w:r>
      <w:r w:rsidRPr="004E32DE">
        <w:rPr>
          <w:spacing w:val="1"/>
          <w:sz w:val="24"/>
          <w:szCs w:val="24"/>
        </w:rPr>
        <w:t xml:space="preserve"> </w:t>
      </w:r>
      <w:r w:rsidRPr="004E32DE">
        <w:rPr>
          <w:sz w:val="24"/>
          <w:szCs w:val="24"/>
        </w:rPr>
        <w:t>коммуникативные</w:t>
      </w:r>
      <w:r w:rsidRPr="004E32DE">
        <w:rPr>
          <w:spacing w:val="1"/>
          <w:sz w:val="24"/>
          <w:szCs w:val="24"/>
        </w:rPr>
        <w:t xml:space="preserve"> </w:t>
      </w:r>
      <w:r w:rsidRPr="004E32DE">
        <w:rPr>
          <w:sz w:val="24"/>
          <w:szCs w:val="24"/>
        </w:rPr>
        <w:t>способности,</w:t>
      </w:r>
      <w:r w:rsidRPr="004E32DE">
        <w:rPr>
          <w:spacing w:val="1"/>
          <w:sz w:val="24"/>
          <w:szCs w:val="24"/>
        </w:rPr>
        <w:t xml:space="preserve"> </w:t>
      </w:r>
      <w:r w:rsidRPr="004E32DE">
        <w:rPr>
          <w:sz w:val="24"/>
          <w:szCs w:val="24"/>
        </w:rPr>
        <w:t>овладевают</w:t>
      </w:r>
      <w:r w:rsidRPr="004E32DE">
        <w:rPr>
          <w:spacing w:val="1"/>
          <w:sz w:val="24"/>
          <w:szCs w:val="24"/>
        </w:rPr>
        <w:t xml:space="preserve"> </w:t>
      </w:r>
      <w:r w:rsidRPr="004E32DE">
        <w:rPr>
          <w:sz w:val="24"/>
          <w:szCs w:val="24"/>
        </w:rPr>
        <w:t>общеучебными</w:t>
      </w:r>
      <w:r w:rsidRPr="004E32DE">
        <w:rPr>
          <w:spacing w:val="1"/>
          <w:sz w:val="24"/>
          <w:szCs w:val="24"/>
        </w:rPr>
        <w:t xml:space="preserve"> </w:t>
      </w:r>
      <w:r w:rsidRPr="004E32DE">
        <w:rPr>
          <w:sz w:val="24"/>
          <w:szCs w:val="24"/>
        </w:rPr>
        <w:t>умениями.</w:t>
      </w:r>
      <w:r w:rsidRPr="004E32DE">
        <w:rPr>
          <w:spacing w:val="1"/>
          <w:sz w:val="24"/>
          <w:szCs w:val="24"/>
        </w:rPr>
        <w:t xml:space="preserve"> </w:t>
      </w:r>
      <w:r w:rsidRPr="004E32DE">
        <w:rPr>
          <w:sz w:val="24"/>
          <w:szCs w:val="24"/>
        </w:rPr>
        <w:t>Освоение</w:t>
      </w:r>
      <w:r w:rsidRPr="004E32DE">
        <w:rPr>
          <w:spacing w:val="1"/>
          <w:sz w:val="24"/>
          <w:szCs w:val="24"/>
        </w:rPr>
        <w:t xml:space="preserve"> </w:t>
      </w:r>
      <w:r w:rsidRPr="004E32DE">
        <w:rPr>
          <w:sz w:val="24"/>
          <w:szCs w:val="24"/>
        </w:rPr>
        <w:t>предметного</w:t>
      </w:r>
      <w:r w:rsidRPr="004E32DE">
        <w:rPr>
          <w:spacing w:val="1"/>
          <w:sz w:val="24"/>
          <w:szCs w:val="24"/>
        </w:rPr>
        <w:t xml:space="preserve"> </w:t>
      </w:r>
      <w:r w:rsidRPr="004E32DE">
        <w:rPr>
          <w:sz w:val="24"/>
          <w:szCs w:val="24"/>
        </w:rPr>
        <w:t>содержания</w:t>
      </w:r>
      <w:r w:rsidRPr="004E32DE">
        <w:rPr>
          <w:spacing w:val="1"/>
          <w:sz w:val="24"/>
          <w:szCs w:val="24"/>
        </w:rPr>
        <w:t xml:space="preserve"> </w:t>
      </w:r>
      <w:r w:rsidRPr="004E32DE">
        <w:rPr>
          <w:sz w:val="24"/>
          <w:szCs w:val="24"/>
        </w:rPr>
        <w:t>программы и сам процесс изучения его становятся средствами, которые обеспечивают переход</w:t>
      </w:r>
      <w:r w:rsidRPr="004E32DE">
        <w:rPr>
          <w:spacing w:val="1"/>
          <w:sz w:val="24"/>
          <w:szCs w:val="24"/>
        </w:rPr>
        <w:t xml:space="preserve"> </w:t>
      </w:r>
      <w:r w:rsidRPr="004E32DE">
        <w:rPr>
          <w:sz w:val="24"/>
          <w:szCs w:val="24"/>
        </w:rPr>
        <w:t>от</w:t>
      </w:r>
      <w:r w:rsidRPr="004E32DE">
        <w:rPr>
          <w:spacing w:val="-1"/>
          <w:sz w:val="24"/>
          <w:szCs w:val="24"/>
        </w:rPr>
        <w:t xml:space="preserve"> </w:t>
      </w:r>
      <w:r w:rsidRPr="004E32DE">
        <w:rPr>
          <w:sz w:val="24"/>
          <w:szCs w:val="24"/>
        </w:rPr>
        <w:t>обучения учащихся к их самообразованию.</w:t>
      </w:r>
    </w:p>
    <w:p w:rsidR="004E32DE" w:rsidRPr="004E32DE" w:rsidRDefault="004E32DE" w:rsidP="004E32DE">
      <w:pPr>
        <w:ind w:left="532" w:right="428" w:firstLine="852"/>
        <w:jc w:val="both"/>
        <w:rPr>
          <w:sz w:val="24"/>
          <w:szCs w:val="24"/>
        </w:rPr>
      </w:pPr>
      <w:r w:rsidRPr="004E32DE">
        <w:rPr>
          <w:sz w:val="24"/>
          <w:szCs w:val="24"/>
        </w:rPr>
        <w:t>Освоение программы предполагает обеспечение положительной мотивации учащихся</w:t>
      </w:r>
      <w:r w:rsidRPr="004E32DE">
        <w:rPr>
          <w:spacing w:val="1"/>
          <w:sz w:val="24"/>
          <w:szCs w:val="24"/>
        </w:rPr>
        <w:t xml:space="preserve"> </w:t>
      </w:r>
      <w:r w:rsidRPr="004E32DE">
        <w:rPr>
          <w:sz w:val="24"/>
          <w:szCs w:val="24"/>
        </w:rPr>
        <w:t>на</w:t>
      </w:r>
      <w:r w:rsidRPr="004E32DE">
        <w:rPr>
          <w:spacing w:val="1"/>
          <w:sz w:val="24"/>
          <w:szCs w:val="24"/>
        </w:rPr>
        <w:t xml:space="preserve"> </w:t>
      </w:r>
      <w:r w:rsidRPr="004E32DE">
        <w:rPr>
          <w:sz w:val="24"/>
          <w:szCs w:val="24"/>
        </w:rPr>
        <w:t>повторение</w:t>
      </w:r>
      <w:r w:rsidRPr="004E32DE">
        <w:rPr>
          <w:spacing w:val="1"/>
          <w:sz w:val="24"/>
          <w:szCs w:val="24"/>
        </w:rPr>
        <w:t xml:space="preserve"> </w:t>
      </w:r>
      <w:r w:rsidRPr="004E32DE">
        <w:rPr>
          <w:sz w:val="24"/>
          <w:szCs w:val="24"/>
        </w:rPr>
        <w:t>ранее</w:t>
      </w:r>
      <w:r w:rsidRPr="004E32DE">
        <w:rPr>
          <w:spacing w:val="1"/>
          <w:sz w:val="24"/>
          <w:szCs w:val="24"/>
        </w:rPr>
        <w:t xml:space="preserve"> </w:t>
      </w:r>
      <w:r w:rsidRPr="004E32DE">
        <w:rPr>
          <w:sz w:val="24"/>
          <w:szCs w:val="24"/>
        </w:rPr>
        <w:t>изученного</w:t>
      </w:r>
      <w:r w:rsidRPr="004E32DE">
        <w:rPr>
          <w:spacing w:val="1"/>
          <w:sz w:val="24"/>
          <w:szCs w:val="24"/>
        </w:rPr>
        <w:t xml:space="preserve"> </w:t>
      </w:r>
      <w:r w:rsidRPr="004E32DE">
        <w:rPr>
          <w:sz w:val="24"/>
          <w:szCs w:val="24"/>
        </w:rPr>
        <w:t>материала,</w:t>
      </w:r>
      <w:r w:rsidRPr="004E32DE">
        <w:rPr>
          <w:spacing w:val="1"/>
          <w:sz w:val="24"/>
          <w:szCs w:val="24"/>
        </w:rPr>
        <w:t xml:space="preserve"> </w:t>
      </w:r>
      <w:r w:rsidRPr="004E32DE">
        <w:rPr>
          <w:sz w:val="24"/>
          <w:szCs w:val="24"/>
        </w:rPr>
        <w:t>выделение</w:t>
      </w:r>
      <w:r w:rsidRPr="004E32DE">
        <w:rPr>
          <w:spacing w:val="1"/>
          <w:sz w:val="24"/>
          <w:szCs w:val="24"/>
        </w:rPr>
        <w:t xml:space="preserve"> </w:t>
      </w:r>
      <w:r w:rsidRPr="004E32DE">
        <w:rPr>
          <w:sz w:val="24"/>
          <w:szCs w:val="24"/>
        </w:rPr>
        <w:t>узловых</w:t>
      </w:r>
      <w:r w:rsidRPr="004E32DE">
        <w:rPr>
          <w:spacing w:val="1"/>
          <w:sz w:val="24"/>
          <w:szCs w:val="24"/>
        </w:rPr>
        <w:t xml:space="preserve"> </w:t>
      </w:r>
      <w:r w:rsidRPr="004E32DE">
        <w:rPr>
          <w:sz w:val="24"/>
          <w:szCs w:val="24"/>
        </w:rPr>
        <w:t>вопросов</w:t>
      </w:r>
      <w:r w:rsidRPr="004E32DE">
        <w:rPr>
          <w:spacing w:val="1"/>
          <w:sz w:val="24"/>
          <w:szCs w:val="24"/>
        </w:rPr>
        <w:t xml:space="preserve"> </w:t>
      </w:r>
      <w:r w:rsidRPr="004E32DE">
        <w:rPr>
          <w:sz w:val="24"/>
          <w:szCs w:val="24"/>
        </w:rPr>
        <w:t>курса,</w:t>
      </w:r>
      <w:r w:rsidRPr="004E32DE">
        <w:rPr>
          <w:spacing w:val="1"/>
          <w:sz w:val="24"/>
          <w:szCs w:val="24"/>
        </w:rPr>
        <w:t xml:space="preserve"> </w:t>
      </w:r>
      <w:r w:rsidRPr="004E32DE">
        <w:rPr>
          <w:sz w:val="24"/>
          <w:szCs w:val="24"/>
        </w:rPr>
        <w:t>предназначенных</w:t>
      </w:r>
      <w:r w:rsidRPr="004E32DE">
        <w:rPr>
          <w:spacing w:val="1"/>
          <w:sz w:val="24"/>
          <w:szCs w:val="24"/>
        </w:rPr>
        <w:t xml:space="preserve"> </w:t>
      </w:r>
      <w:r w:rsidRPr="004E32DE">
        <w:rPr>
          <w:sz w:val="24"/>
          <w:szCs w:val="24"/>
        </w:rPr>
        <w:t>для</w:t>
      </w:r>
      <w:r w:rsidRPr="004E32DE">
        <w:rPr>
          <w:spacing w:val="1"/>
          <w:sz w:val="24"/>
          <w:szCs w:val="24"/>
        </w:rPr>
        <w:t xml:space="preserve"> </w:t>
      </w:r>
      <w:r w:rsidRPr="004E32DE">
        <w:rPr>
          <w:sz w:val="24"/>
          <w:szCs w:val="24"/>
        </w:rPr>
        <w:t>повторения,</w:t>
      </w:r>
      <w:r w:rsidRPr="004E32DE">
        <w:rPr>
          <w:spacing w:val="1"/>
          <w:sz w:val="24"/>
          <w:szCs w:val="24"/>
        </w:rPr>
        <w:t xml:space="preserve"> </w:t>
      </w:r>
      <w:r w:rsidRPr="004E32DE">
        <w:rPr>
          <w:sz w:val="24"/>
          <w:szCs w:val="24"/>
        </w:rPr>
        <w:t>использование</w:t>
      </w:r>
      <w:r w:rsidRPr="004E32DE">
        <w:rPr>
          <w:spacing w:val="1"/>
          <w:sz w:val="24"/>
          <w:szCs w:val="24"/>
        </w:rPr>
        <w:t xml:space="preserve"> </w:t>
      </w:r>
      <w:r w:rsidRPr="004E32DE">
        <w:rPr>
          <w:sz w:val="24"/>
          <w:szCs w:val="24"/>
        </w:rPr>
        <w:t>схем,</w:t>
      </w:r>
      <w:r w:rsidRPr="004E32DE">
        <w:rPr>
          <w:spacing w:val="1"/>
          <w:sz w:val="24"/>
          <w:szCs w:val="24"/>
        </w:rPr>
        <w:t xml:space="preserve"> </w:t>
      </w:r>
      <w:r w:rsidRPr="004E32DE">
        <w:rPr>
          <w:sz w:val="24"/>
          <w:szCs w:val="24"/>
        </w:rPr>
        <w:t>моделей,</w:t>
      </w:r>
      <w:r w:rsidRPr="004E32DE">
        <w:rPr>
          <w:spacing w:val="1"/>
          <w:sz w:val="24"/>
          <w:szCs w:val="24"/>
        </w:rPr>
        <w:t xml:space="preserve"> </w:t>
      </w:r>
      <w:r w:rsidRPr="004E32DE">
        <w:rPr>
          <w:sz w:val="24"/>
          <w:szCs w:val="24"/>
        </w:rPr>
        <w:t>опорных</w:t>
      </w:r>
      <w:r w:rsidRPr="004E32DE">
        <w:rPr>
          <w:spacing w:val="1"/>
          <w:sz w:val="24"/>
          <w:szCs w:val="24"/>
        </w:rPr>
        <w:t xml:space="preserve"> </w:t>
      </w:r>
      <w:r w:rsidRPr="004E32DE">
        <w:rPr>
          <w:sz w:val="24"/>
          <w:szCs w:val="24"/>
        </w:rPr>
        <w:t>конспектов,</w:t>
      </w:r>
      <w:r w:rsidRPr="004E32DE">
        <w:rPr>
          <w:spacing w:val="1"/>
          <w:sz w:val="24"/>
          <w:szCs w:val="24"/>
        </w:rPr>
        <w:t xml:space="preserve"> </w:t>
      </w:r>
      <w:r w:rsidRPr="004E32DE">
        <w:rPr>
          <w:sz w:val="24"/>
          <w:szCs w:val="24"/>
        </w:rPr>
        <w:t>справочников,</w:t>
      </w:r>
      <w:r w:rsidRPr="004E32DE">
        <w:rPr>
          <w:spacing w:val="-1"/>
          <w:sz w:val="24"/>
          <w:szCs w:val="24"/>
        </w:rPr>
        <w:t xml:space="preserve"> </w:t>
      </w:r>
      <w:r w:rsidRPr="004E32DE">
        <w:rPr>
          <w:sz w:val="24"/>
          <w:szCs w:val="24"/>
        </w:rPr>
        <w:t>компьютерных тестов (в</w:t>
      </w:r>
      <w:r w:rsidRPr="004E32DE">
        <w:rPr>
          <w:spacing w:val="-1"/>
          <w:sz w:val="24"/>
          <w:szCs w:val="24"/>
        </w:rPr>
        <w:t xml:space="preserve"> </w:t>
      </w:r>
      <w:r w:rsidRPr="004E32DE">
        <w:rPr>
          <w:sz w:val="24"/>
          <w:szCs w:val="24"/>
        </w:rPr>
        <w:t>том</w:t>
      </w:r>
      <w:r w:rsidRPr="004E32DE">
        <w:rPr>
          <w:spacing w:val="-1"/>
          <w:sz w:val="24"/>
          <w:szCs w:val="24"/>
        </w:rPr>
        <w:t xml:space="preserve"> </w:t>
      </w:r>
      <w:r w:rsidRPr="004E32DE">
        <w:rPr>
          <w:sz w:val="24"/>
          <w:szCs w:val="24"/>
        </w:rPr>
        <w:t>числе</w:t>
      </w:r>
      <w:r w:rsidRPr="004E32DE">
        <w:rPr>
          <w:spacing w:val="-1"/>
          <w:sz w:val="24"/>
          <w:szCs w:val="24"/>
        </w:rPr>
        <w:t xml:space="preserve"> </w:t>
      </w:r>
      <w:r w:rsidRPr="004E32DE">
        <w:rPr>
          <w:sz w:val="24"/>
          <w:szCs w:val="24"/>
        </w:rPr>
        <w:t>интерактивных).</w:t>
      </w:r>
    </w:p>
    <w:p w:rsidR="004E32DE" w:rsidRPr="004E32DE" w:rsidRDefault="004E32DE" w:rsidP="004E32DE">
      <w:pPr>
        <w:spacing w:before="1"/>
        <w:ind w:left="532" w:right="426" w:firstLine="852"/>
        <w:jc w:val="both"/>
        <w:rPr>
          <w:sz w:val="24"/>
          <w:szCs w:val="24"/>
        </w:rPr>
      </w:pPr>
      <w:r w:rsidRPr="004E32DE">
        <w:rPr>
          <w:b/>
          <w:sz w:val="24"/>
          <w:szCs w:val="24"/>
        </w:rPr>
        <w:t xml:space="preserve">Цель внеурочной деятельности: </w:t>
      </w:r>
      <w:r w:rsidRPr="004E32DE">
        <w:rPr>
          <w:sz w:val="24"/>
          <w:szCs w:val="24"/>
        </w:rPr>
        <w:t>обеспечение индивидуального и систематического</w:t>
      </w:r>
      <w:r w:rsidRPr="004E32DE">
        <w:rPr>
          <w:spacing w:val="1"/>
          <w:sz w:val="24"/>
          <w:szCs w:val="24"/>
        </w:rPr>
        <w:t xml:space="preserve"> </w:t>
      </w:r>
      <w:r w:rsidRPr="004E32DE">
        <w:rPr>
          <w:sz w:val="24"/>
          <w:szCs w:val="24"/>
        </w:rPr>
        <w:t>сопровождения</w:t>
      </w:r>
      <w:r w:rsidRPr="004E32DE">
        <w:rPr>
          <w:spacing w:val="1"/>
          <w:sz w:val="24"/>
          <w:szCs w:val="24"/>
        </w:rPr>
        <w:t xml:space="preserve"> </w:t>
      </w:r>
      <w:r w:rsidRPr="004E32DE">
        <w:rPr>
          <w:sz w:val="24"/>
          <w:szCs w:val="24"/>
        </w:rPr>
        <w:t>учащихся</w:t>
      </w:r>
      <w:r w:rsidRPr="004E32DE">
        <w:rPr>
          <w:spacing w:val="1"/>
          <w:sz w:val="24"/>
          <w:szCs w:val="24"/>
        </w:rPr>
        <w:t xml:space="preserve"> </w:t>
      </w:r>
      <w:r w:rsidRPr="004E32DE">
        <w:rPr>
          <w:sz w:val="24"/>
          <w:szCs w:val="24"/>
        </w:rPr>
        <w:t>7-х</w:t>
      </w:r>
      <w:r w:rsidRPr="004E32DE">
        <w:rPr>
          <w:spacing w:val="1"/>
          <w:sz w:val="24"/>
          <w:szCs w:val="24"/>
        </w:rPr>
        <w:t xml:space="preserve"> </w:t>
      </w:r>
      <w:r w:rsidRPr="004E32DE">
        <w:rPr>
          <w:sz w:val="24"/>
          <w:szCs w:val="24"/>
        </w:rPr>
        <w:t>классов</w:t>
      </w:r>
      <w:r w:rsidRPr="004E32DE">
        <w:rPr>
          <w:spacing w:val="1"/>
          <w:sz w:val="24"/>
          <w:szCs w:val="24"/>
        </w:rPr>
        <w:t xml:space="preserve"> </w:t>
      </w:r>
      <w:r w:rsidRPr="004E32DE">
        <w:rPr>
          <w:sz w:val="24"/>
          <w:szCs w:val="24"/>
        </w:rPr>
        <w:t>при</w:t>
      </w:r>
      <w:r w:rsidRPr="004E32DE">
        <w:rPr>
          <w:spacing w:val="1"/>
          <w:sz w:val="24"/>
          <w:szCs w:val="24"/>
        </w:rPr>
        <w:t xml:space="preserve"> </w:t>
      </w:r>
      <w:r w:rsidRPr="004E32DE">
        <w:rPr>
          <w:sz w:val="24"/>
          <w:szCs w:val="24"/>
        </w:rPr>
        <w:t>подготовке</w:t>
      </w:r>
      <w:r w:rsidRPr="004E32DE">
        <w:rPr>
          <w:spacing w:val="1"/>
          <w:sz w:val="24"/>
          <w:szCs w:val="24"/>
        </w:rPr>
        <w:t xml:space="preserve"> </w:t>
      </w:r>
      <w:r w:rsidRPr="004E32DE">
        <w:rPr>
          <w:sz w:val="24"/>
          <w:szCs w:val="24"/>
        </w:rPr>
        <w:t>к</w:t>
      </w:r>
      <w:r w:rsidRPr="004E32DE">
        <w:rPr>
          <w:spacing w:val="1"/>
          <w:sz w:val="24"/>
          <w:szCs w:val="24"/>
        </w:rPr>
        <w:t xml:space="preserve"> </w:t>
      </w:r>
      <w:r w:rsidRPr="004E32DE">
        <w:rPr>
          <w:sz w:val="24"/>
          <w:szCs w:val="24"/>
        </w:rPr>
        <w:t>ВПР,</w:t>
      </w:r>
      <w:r w:rsidRPr="004E32DE">
        <w:rPr>
          <w:spacing w:val="1"/>
          <w:sz w:val="24"/>
          <w:szCs w:val="24"/>
        </w:rPr>
        <w:t xml:space="preserve"> </w:t>
      </w:r>
      <w:r w:rsidRPr="004E32DE">
        <w:rPr>
          <w:sz w:val="24"/>
          <w:szCs w:val="24"/>
        </w:rPr>
        <w:t>развитие</w:t>
      </w:r>
      <w:r w:rsidRPr="004E32DE">
        <w:rPr>
          <w:spacing w:val="1"/>
          <w:sz w:val="24"/>
          <w:szCs w:val="24"/>
        </w:rPr>
        <w:t xml:space="preserve"> </w:t>
      </w:r>
      <w:r w:rsidRPr="004E32DE">
        <w:rPr>
          <w:sz w:val="24"/>
          <w:szCs w:val="24"/>
        </w:rPr>
        <w:t>математической</w:t>
      </w:r>
      <w:r w:rsidRPr="004E32DE">
        <w:rPr>
          <w:spacing w:val="1"/>
          <w:sz w:val="24"/>
          <w:szCs w:val="24"/>
        </w:rPr>
        <w:t xml:space="preserve"> </w:t>
      </w:r>
      <w:r w:rsidRPr="004E32DE">
        <w:rPr>
          <w:sz w:val="24"/>
          <w:szCs w:val="24"/>
        </w:rPr>
        <w:t>грамотности.</w:t>
      </w:r>
    </w:p>
    <w:p w:rsidR="004E32DE" w:rsidRPr="004E32DE" w:rsidRDefault="004E32DE" w:rsidP="004E32DE">
      <w:pPr>
        <w:ind w:left="1385"/>
        <w:outlineLvl w:val="0"/>
        <w:rPr>
          <w:b/>
          <w:bCs/>
          <w:sz w:val="24"/>
          <w:szCs w:val="24"/>
        </w:rPr>
      </w:pPr>
      <w:r w:rsidRPr="004E32DE">
        <w:rPr>
          <w:b/>
          <w:bCs/>
          <w:sz w:val="24"/>
          <w:szCs w:val="24"/>
        </w:rPr>
        <w:t>Задачи:</w:t>
      </w:r>
    </w:p>
    <w:p w:rsidR="004E32DE" w:rsidRPr="004E32DE" w:rsidRDefault="004E32DE" w:rsidP="00ED4EDA">
      <w:pPr>
        <w:numPr>
          <w:ilvl w:val="0"/>
          <w:numId w:val="83"/>
        </w:numPr>
        <w:tabs>
          <w:tab w:val="left" w:pos="1949"/>
          <w:tab w:val="left" w:pos="1950"/>
        </w:tabs>
        <w:ind w:hanging="565"/>
        <w:rPr>
          <w:sz w:val="24"/>
        </w:rPr>
      </w:pPr>
      <w:r w:rsidRPr="004E32DE">
        <w:rPr>
          <w:sz w:val="24"/>
        </w:rPr>
        <w:t>Расширение</w:t>
      </w:r>
      <w:r w:rsidRPr="004E32DE">
        <w:rPr>
          <w:spacing w:val="-3"/>
          <w:sz w:val="24"/>
        </w:rPr>
        <w:t xml:space="preserve"> </w:t>
      </w:r>
      <w:r w:rsidRPr="004E32DE">
        <w:rPr>
          <w:sz w:val="24"/>
        </w:rPr>
        <w:t>и</w:t>
      </w:r>
      <w:r w:rsidRPr="004E32DE">
        <w:rPr>
          <w:spacing w:val="-1"/>
          <w:sz w:val="24"/>
        </w:rPr>
        <w:t xml:space="preserve"> </w:t>
      </w:r>
      <w:r w:rsidRPr="004E32DE">
        <w:rPr>
          <w:sz w:val="24"/>
        </w:rPr>
        <w:t>углубление</w:t>
      </w:r>
      <w:r w:rsidRPr="004E32DE">
        <w:rPr>
          <w:spacing w:val="-2"/>
          <w:sz w:val="24"/>
        </w:rPr>
        <w:t xml:space="preserve"> </w:t>
      </w:r>
      <w:r w:rsidRPr="004E32DE">
        <w:rPr>
          <w:sz w:val="24"/>
        </w:rPr>
        <w:t>школьного</w:t>
      </w:r>
      <w:r w:rsidRPr="004E32DE">
        <w:rPr>
          <w:spacing w:val="-4"/>
          <w:sz w:val="24"/>
        </w:rPr>
        <w:t xml:space="preserve"> </w:t>
      </w:r>
      <w:r w:rsidRPr="004E32DE">
        <w:rPr>
          <w:sz w:val="24"/>
        </w:rPr>
        <w:t>курса</w:t>
      </w:r>
      <w:r w:rsidRPr="004E32DE">
        <w:rPr>
          <w:spacing w:val="-2"/>
          <w:sz w:val="24"/>
        </w:rPr>
        <w:t xml:space="preserve"> </w:t>
      </w:r>
      <w:r w:rsidRPr="004E32DE">
        <w:rPr>
          <w:sz w:val="24"/>
        </w:rPr>
        <w:t>математики.</w:t>
      </w:r>
    </w:p>
    <w:p w:rsidR="004E32DE" w:rsidRPr="004E32DE" w:rsidRDefault="004E32DE" w:rsidP="00ED4EDA">
      <w:pPr>
        <w:numPr>
          <w:ilvl w:val="0"/>
          <w:numId w:val="83"/>
        </w:numPr>
        <w:tabs>
          <w:tab w:val="left" w:pos="1949"/>
          <w:tab w:val="left" w:pos="1950"/>
        </w:tabs>
        <w:ind w:hanging="565"/>
        <w:rPr>
          <w:sz w:val="24"/>
        </w:rPr>
      </w:pPr>
      <w:r w:rsidRPr="004E32DE">
        <w:rPr>
          <w:sz w:val="24"/>
        </w:rPr>
        <w:t>Актуализация,</w:t>
      </w:r>
      <w:r w:rsidRPr="004E32DE">
        <w:rPr>
          <w:spacing w:val="-3"/>
          <w:sz w:val="24"/>
        </w:rPr>
        <w:t xml:space="preserve"> </w:t>
      </w:r>
      <w:r w:rsidRPr="004E32DE">
        <w:rPr>
          <w:sz w:val="24"/>
        </w:rPr>
        <w:t>систематизация</w:t>
      </w:r>
      <w:r w:rsidRPr="004E32DE">
        <w:rPr>
          <w:spacing w:val="-3"/>
          <w:sz w:val="24"/>
        </w:rPr>
        <w:t xml:space="preserve"> </w:t>
      </w:r>
      <w:r w:rsidRPr="004E32DE">
        <w:rPr>
          <w:sz w:val="24"/>
        </w:rPr>
        <w:t>и</w:t>
      </w:r>
      <w:r w:rsidRPr="004E32DE">
        <w:rPr>
          <w:spacing w:val="-3"/>
          <w:sz w:val="24"/>
        </w:rPr>
        <w:t xml:space="preserve"> </w:t>
      </w:r>
      <w:r w:rsidRPr="004E32DE">
        <w:rPr>
          <w:sz w:val="24"/>
        </w:rPr>
        <w:t>обобщение</w:t>
      </w:r>
      <w:r w:rsidRPr="004E32DE">
        <w:rPr>
          <w:spacing w:val="-4"/>
          <w:sz w:val="24"/>
        </w:rPr>
        <w:t xml:space="preserve"> </w:t>
      </w:r>
      <w:r w:rsidRPr="004E32DE">
        <w:rPr>
          <w:sz w:val="24"/>
        </w:rPr>
        <w:t>знаний</w:t>
      </w:r>
      <w:r w:rsidRPr="004E32DE">
        <w:rPr>
          <w:spacing w:val="-3"/>
          <w:sz w:val="24"/>
        </w:rPr>
        <w:t xml:space="preserve"> </w:t>
      </w:r>
      <w:r w:rsidRPr="004E32DE">
        <w:rPr>
          <w:sz w:val="24"/>
        </w:rPr>
        <w:t>учащихся</w:t>
      </w:r>
      <w:r w:rsidRPr="004E32DE">
        <w:rPr>
          <w:spacing w:val="-3"/>
          <w:sz w:val="24"/>
        </w:rPr>
        <w:t xml:space="preserve"> </w:t>
      </w:r>
      <w:r w:rsidRPr="004E32DE">
        <w:rPr>
          <w:sz w:val="24"/>
        </w:rPr>
        <w:t>по</w:t>
      </w:r>
      <w:r w:rsidRPr="004E32DE">
        <w:rPr>
          <w:spacing w:val="-3"/>
          <w:sz w:val="24"/>
        </w:rPr>
        <w:t xml:space="preserve"> </w:t>
      </w:r>
      <w:r w:rsidRPr="004E32DE">
        <w:rPr>
          <w:sz w:val="24"/>
        </w:rPr>
        <w:t>математике.</w:t>
      </w:r>
    </w:p>
    <w:p w:rsidR="004E32DE" w:rsidRPr="004E32DE" w:rsidRDefault="004E32DE" w:rsidP="00ED4EDA">
      <w:pPr>
        <w:numPr>
          <w:ilvl w:val="0"/>
          <w:numId w:val="83"/>
        </w:numPr>
        <w:tabs>
          <w:tab w:val="left" w:pos="1802"/>
          <w:tab w:val="left" w:pos="1803"/>
          <w:tab w:val="left" w:pos="3573"/>
          <w:tab w:val="left" w:pos="3930"/>
          <w:tab w:val="left" w:pos="5163"/>
          <w:tab w:val="left" w:pos="6534"/>
          <w:tab w:val="left" w:pos="7261"/>
          <w:tab w:val="left" w:pos="9158"/>
          <w:tab w:val="left" w:pos="10112"/>
        </w:tabs>
        <w:ind w:left="532" w:right="434" w:firstLine="852"/>
        <w:rPr>
          <w:sz w:val="24"/>
        </w:rPr>
      </w:pPr>
      <w:r w:rsidRPr="004E32DE">
        <w:rPr>
          <w:sz w:val="24"/>
        </w:rPr>
        <w:t>Формирование</w:t>
      </w:r>
      <w:r w:rsidRPr="004E32DE">
        <w:rPr>
          <w:sz w:val="24"/>
        </w:rPr>
        <w:tab/>
        <w:t>у</w:t>
      </w:r>
      <w:r w:rsidRPr="004E32DE">
        <w:rPr>
          <w:sz w:val="24"/>
        </w:rPr>
        <w:tab/>
        <w:t>учащихся</w:t>
      </w:r>
      <w:r w:rsidRPr="004E32DE">
        <w:rPr>
          <w:sz w:val="24"/>
        </w:rPr>
        <w:tab/>
        <w:t>понимания</w:t>
      </w:r>
      <w:r w:rsidRPr="004E32DE">
        <w:rPr>
          <w:sz w:val="24"/>
        </w:rPr>
        <w:tab/>
        <w:t>роли</w:t>
      </w:r>
      <w:r w:rsidRPr="004E32DE">
        <w:rPr>
          <w:sz w:val="24"/>
        </w:rPr>
        <w:tab/>
        <w:t>математических</w:t>
      </w:r>
      <w:r w:rsidRPr="004E32DE">
        <w:rPr>
          <w:sz w:val="24"/>
        </w:rPr>
        <w:tab/>
        <w:t>знаний</w:t>
      </w:r>
      <w:r w:rsidRPr="004E32DE">
        <w:rPr>
          <w:sz w:val="24"/>
        </w:rPr>
        <w:tab/>
      </w:r>
      <w:r w:rsidRPr="004E32DE">
        <w:rPr>
          <w:spacing w:val="-2"/>
          <w:sz w:val="24"/>
        </w:rPr>
        <w:t>как</w:t>
      </w:r>
      <w:r w:rsidRPr="004E32DE">
        <w:rPr>
          <w:spacing w:val="-57"/>
          <w:sz w:val="24"/>
        </w:rPr>
        <w:t xml:space="preserve"> </w:t>
      </w:r>
      <w:r w:rsidRPr="004E32DE">
        <w:rPr>
          <w:sz w:val="24"/>
        </w:rPr>
        <w:t>инструмента,</w:t>
      </w:r>
      <w:r w:rsidRPr="004E32DE">
        <w:rPr>
          <w:spacing w:val="-2"/>
          <w:sz w:val="24"/>
        </w:rPr>
        <w:t xml:space="preserve"> </w:t>
      </w:r>
      <w:r w:rsidRPr="004E32DE">
        <w:rPr>
          <w:sz w:val="24"/>
        </w:rPr>
        <w:t>позволяющего</w:t>
      </w:r>
      <w:r w:rsidRPr="004E32DE">
        <w:rPr>
          <w:spacing w:val="-2"/>
          <w:sz w:val="24"/>
        </w:rPr>
        <w:t xml:space="preserve"> </w:t>
      </w:r>
      <w:r w:rsidRPr="004E32DE">
        <w:rPr>
          <w:sz w:val="24"/>
        </w:rPr>
        <w:t>выбрать лучший вариант</w:t>
      </w:r>
      <w:r w:rsidRPr="004E32DE">
        <w:rPr>
          <w:spacing w:val="-1"/>
          <w:sz w:val="24"/>
        </w:rPr>
        <w:t xml:space="preserve"> </w:t>
      </w:r>
      <w:r w:rsidRPr="004E32DE">
        <w:rPr>
          <w:sz w:val="24"/>
        </w:rPr>
        <w:t>действий</w:t>
      </w:r>
      <w:r w:rsidRPr="004E32DE">
        <w:rPr>
          <w:spacing w:val="-3"/>
          <w:sz w:val="24"/>
        </w:rPr>
        <w:t xml:space="preserve"> </w:t>
      </w:r>
      <w:r w:rsidRPr="004E32DE">
        <w:rPr>
          <w:sz w:val="24"/>
        </w:rPr>
        <w:t>из</w:t>
      </w:r>
      <w:r w:rsidRPr="004E32DE">
        <w:rPr>
          <w:spacing w:val="-2"/>
          <w:sz w:val="24"/>
        </w:rPr>
        <w:t xml:space="preserve"> </w:t>
      </w:r>
      <w:r w:rsidRPr="004E32DE">
        <w:rPr>
          <w:sz w:val="24"/>
        </w:rPr>
        <w:t>многих</w:t>
      </w:r>
      <w:r w:rsidRPr="004E32DE">
        <w:rPr>
          <w:spacing w:val="-1"/>
          <w:sz w:val="24"/>
        </w:rPr>
        <w:t xml:space="preserve"> </w:t>
      </w:r>
      <w:r w:rsidRPr="004E32DE">
        <w:rPr>
          <w:sz w:val="24"/>
        </w:rPr>
        <w:t>возможных.</w:t>
      </w:r>
    </w:p>
    <w:p w:rsidR="004E32DE" w:rsidRPr="004E32DE" w:rsidRDefault="004E32DE" w:rsidP="00ED4EDA">
      <w:pPr>
        <w:numPr>
          <w:ilvl w:val="0"/>
          <w:numId w:val="83"/>
        </w:numPr>
        <w:tabs>
          <w:tab w:val="left" w:pos="1626"/>
        </w:tabs>
        <w:ind w:left="1625" w:hanging="241"/>
        <w:rPr>
          <w:sz w:val="24"/>
        </w:rPr>
      </w:pPr>
      <w:r w:rsidRPr="004E32DE">
        <w:rPr>
          <w:sz w:val="24"/>
        </w:rPr>
        <w:t>Развитие</w:t>
      </w:r>
      <w:r w:rsidRPr="004E32DE">
        <w:rPr>
          <w:spacing w:val="-4"/>
          <w:sz w:val="24"/>
        </w:rPr>
        <w:t xml:space="preserve"> </w:t>
      </w:r>
      <w:r w:rsidRPr="004E32DE">
        <w:rPr>
          <w:sz w:val="24"/>
        </w:rPr>
        <w:t>интереса</w:t>
      </w:r>
      <w:r w:rsidRPr="004E32DE">
        <w:rPr>
          <w:spacing w:val="-3"/>
          <w:sz w:val="24"/>
        </w:rPr>
        <w:t xml:space="preserve"> </w:t>
      </w:r>
      <w:r w:rsidRPr="004E32DE">
        <w:rPr>
          <w:sz w:val="24"/>
        </w:rPr>
        <w:t>учащихся</w:t>
      </w:r>
      <w:r w:rsidRPr="004E32DE">
        <w:rPr>
          <w:spacing w:val="-2"/>
          <w:sz w:val="24"/>
        </w:rPr>
        <w:t xml:space="preserve"> </w:t>
      </w:r>
      <w:r w:rsidRPr="004E32DE">
        <w:rPr>
          <w:sz w:val="24"/>
        </w:rPr>
        <w:t>к</w:t>
      </w:r>
      <w:r w:rsidRPr="004E32DE">
        <w:rPr>
          <w:spacing w:val="-2"/>
          <w:sz w:val="24"/>
        </w:rPr>
        <w:t xml:space="preserve"> </w:t>
      </w:r>
      <w:r w:rsidRPr="004E32DE">
        <w:rPr>
          <w:sz w:val="24"/>
        </w:rPr>
        <w:t>изучению</w:t>
      </w:r>
      <w:r w:rsidRPr="004E32DE">
        <w:rPr>
          <w:spacing w:val="-2"/>
          <w:sz w:val="24"/>
        </w:rPr>
        <w:t xml:space="preserve"> </w:t>
      </w:r>
      <w:r w:rsidRPr="004E32DE">
        <w:rPr>
          <w:sz w:val="24"/>
        </w:rPr>
        <w:t>математики.</w:t>
      </w:r>
    </w:p>
    <w:p w:rsidR="004E32DE" w:rsidRPr="004E32DE" w:rsidRDefault="004E32DE" w:rsidP="00ED4EDA">
      <w:pPr>
        <w:numPr>
          <w:ilvl w:val="0"/>
          <w:numId w:val="83"/>
        </w:numPr>
        <w:tabs>
          <w:tab w:val="left" w:pos="1626"/>
        </w:tabs>
        <w:ind w:left="1625" w:hanging="241"/>
        <w:rPr>
          <w:sz w:val="24"/>
        </w:rPr>
      </w:pPr>
      <w:r w:rsidRPr="004E32DE">
        <w:rPr>
          <w:sz w:val="24"/>
        </w:rPr>
        <w:t>Расширение</w:t>
      </w:r>
      <w:r w:rsidRPr="004E32DE">
        <w:rPr>
          <w:spacing w:val="-3"/>
          <w:sz w:val="24"/>
        </w:rPr>
        <w:t xml:space="preserve"> </w:t>
      </w:r>
      <w:r w:rsidRPr="004E32DE">
        <w:rPr>
          <w:sz w:val="24"/>
        </w:rPr>
        <w:t>научного</w:t>
      </w:r>
      <w:r w:rsidRPr="004E32DE">
        <w:rPr>
          <w:spacing w:val="-2"/>
          <w:sz w:val="24"/>
        </w:rPr>
        <w:t xml:space="preserve"> </w:t>
      </w:r>
      <w:r w:rsidRPr="004E32DE">
        <w:rPr>
          <w:sz w:val="24"/>
        </w:rPr>
        <w:t>кругозора</w:t>
      </w:r>
      <w:r w:rsidRPr="004E32DE">
        <w:rPr>
          <w:spacing w:val="-3"/>
          <w:sz w:val="24"/>
        </w:rPr>
        <w:t xml:space="preserve"> </w:t>
      </w:r>
      <w:r w:rsidRPr="004E32DE">
        <w:rPr>
          <w:sz w:val="24"/>
        </w:rPr>
        <w:t>учащихся.</w:t>
      </w:r>
    </w:p>
    <w:p w:rsidR="004E32DE" w:rsidRPr="004E32DE" w:rsidRDefault="004E32DE" w:rsidP="00ED4EDA">
      <w:pPr>
        <w:numPr>
          <w:ilvl w:val="0"/>
          <w:numId w:val="83"/>
        </w:numPr>
        <w:tabs>
          <w:tab w:val="left" w:pos="1686"/>
        </w:tabs>
        <w:ind w:left="532" w:right="430" w:firstLine="852"/>
        <w:rPr>
          <w:sz w:val="24"/>
        </w:rPr>
      </w:pPr>
      <w:r w:rsidRPr="004E32DE">
        <w:rPr>
          <w:sz w:val="24"/>
        </w:rPr>
        <w:t>Обучение</w:t>
      </w:r>
      <w:r w:rsidRPr="004E32DE">
        <w:rPr>
          <w:spacing w:val="1"/>
          <w:sz w:val="24"/>
        </w:rPr>
        <w:t xml:space="preserve"> </w:t>
      </w:r>
      <w:r w:rsidRPr="004E32DE">
        <w:rPr>
          <w:sz w:val="24"/>
        </w:rPr>
        <w:t>учащихся</w:t>
      </w:r>
      <w:r w:rsidRPr="004E32DE">
        <w:rPr>
          <w:spacing w:val="1"/>
          <w:sz w:val="24"/>
        </w:rPr>
        <w:t xml:space="preserve"> </w:t>
      </w:r>
      <w:r w:rsidRPr="004E32DE">
        <w:rPr>
          <w:sz w:val="24"/>
        </w:rPr>
        <w:t>решению</w:t>
      </w:r>
      <w:r w:rsidRPr="004E32DE">
        <w:rPr>
          <w:spacing w:val="1"/>
          <w:sz w:val="24"/>
        </w:rPr>
        <w:t xml:space="preserve"> </w:t>
      </w:r>
      <w:r w:rsidRPr="004E32DE">
        <w:rPr>
          <w:sz w:val="24"/>
        </w:rPr>
        <w:t>учебных</w:t>
      </w:r>
      <w:r w:rsidRPr="004E32DE">
        <w:rPr>
          <w:spacing w:val="1"/>
          <w:sz w:val="24"/>
        </w:rPr>
        <w:t xml:space="preserve"> </w:t>
      </w:r>
      <w:r w:rsidRPr="004E32DE">
        <w:rPr>
          <w:sz w:val="24"/>
        </w:rPr>
        <w:t>и</w:t>
      </w:r>
      <w:r w:rsidRPr="004E32DE">
        <w:rPr>
          <w:spacing w:val="1"/>
          <w:sz w:val="24"/>
        </w:rPr>
        <w:t xml:space="preserve"> </w:t>
      </w:r>
      <w:r w:rsidRPr="004E32DE">
        <w:rPr>
          <w:sz w:val="24"/>
        </w:rPr>
        <w:t>жизненных</w:t>
      </w:r>
      <w:r w:rsidRPr="004E32DE">
        <w:rPr>
          <w:spacing w:val="1"/>
          <w:sz w:val="24"/>
        </w:rPr>
        <w:t xml:space="preserve"> </w:t>
      </w:r>
      <w:r w:rsidRPr="004E32DE">
        <w:rPr>
          <w:sz w:val="24"/>
        </w:rPr>
        <w:t>проблем,</w:t>
      </w:r>
      <w:r w:rsidRPr="004E32DE">
        <w:rPr>
          <w:spacing w:val="1"/>
          <w:sz w:val="24"/>
        </w:rPr>
        <w:t xml:space="preserve"> </w:t>
      </w:r>
      <w:r w:rsidRPr="004E32DE">
        <w:rPr>
          <w:sz w:val="24"/>
        </w:rPr>
        <w:t>способам</w:t>
      </w:r>
      <w:r w:rsidRPr="004E32DE">
        <w:rPr>
          <w:spacing w:val="1"/>
          <w:sz w:val="24"/>
        </w:rPr>
        <w:t xml:space="preserve"> </w:t>
      </w:r>
      <w:r w:rsidRPr="004E32DE">
        <w:rPr>
          <w:sz w:val="24"/>
        </w:rPr>
        <w:t>анализа</w:t>
      </w:r>
      <w:r w:rsidRPr="004E32DE">
        <w:rPr>
          <w:spacing w:val="-57"/>
          <w:sz w:val="24"/>
        </w:rPr>
        <w:t xml:space="preserve"> </w:t>
      </w:r>
      <w:r w:rsidRPr="004E32DE">
        <w:rPr>
          <w:sz w:val="24"/>
        </w:rPr>
        <w:t>информации,</w:t>
      </w:r>
      <w:r w:rsidRPr="004E32DE">
        <w:rPr>
          <w:spacing w:val="-1"/>
          <w:sz w:val="24"/>
        </w:rPr>
        <w:t xml:space="preserve"> </w:t>
      </w:r>
      <w:r w:rsidRPr="004E32DE">
        <w:rPr>
          <w:sz w:val="24"/>
        </w:rPr>
        <w:t>получаемой в</w:t>
      </w:r>
      <w:r w:rsidRPr="004E32DE">
        <w:rPr>
          <w:spacing w:val="-1"/>
          <w:sz w:val="24"/>
        </w:rPr>
        <w:t xml:space="preserve"> </w:t>
      </w:r>
      <w:r w:rsidRPr="004E32DE">
        <w:rPr>
          <w:sz w:val="24"/>
        </w:rPr>
        <w:t>разных формах.</w:t>
      </w:r>
    </w:p>
    <w:p w:rsidR="004E32DE" w:rsidRPr="004E32DE" w:rsidRDefault="004E32DE" w:rsidP="00ED4EDA">
      <w:pPr>
        <w:numPr>
          <w:ilvl w:val="0"/>
          <w:numId w:val="83"/>
        </w:numPr>
        <w:tabs>
          <w:tab w:val="left" w:pos="1778"/>
          <w:tab w:val="left" w:pos="1779"/>
          <w:tab w:val="left" w:pos="3524"/>
          <w:tab w:val="left" w:pos="4572"/>
          <w:tab w:val="left" w:pos="4906"/>
          <w:tab w:val="left" w:pos="6779"/>
          <w:tab w:val="left" w:pos="7822"/>
          <w:tab w:val="left" w:pos="8414"/>
          <w:tab w:val="left" w:pos="9532"/>
        </w:tabs>
        <w:spacing w:before="3" w:line="237" w:lineRule="auto"/>
        <w:ind w:left="532" w:right="433" w:firstLine="852"/>
        <w:rPr>
          <w:sz w:val="24"/>
        </w:rPr>
      </w:pPr>
      <w:r w:rsidRPr="004E32DE">
        <w:rPr>
          <w:sz w:val="24"/>
        </w:rPr>
        <w:t>Формирование</w:t>
      </w:r>
      <w:r w:rsidRPr="004E32DE">
        <w:rPr>
          <w:sz w:val="24"/>
        </w:rPr>
        <w:tab/>
        <w:t>понятия</w:t>
      </w:r>
      <w:r w:rsidRPr="004E32DE">
        <w:rPr>
          <w:sz w:val="24"/>
        </w:rPr>
        <w:tab/>
        <w:t>о</w:t>
      </w:r>
      <w:r w:rsidRPr="004E32DE">
        <w:rPr>
          <w:sz w:val="24"/>
        </w:rPr>
        <w:tab/>
        <w:t>математических</w:t>
      </w:r>
      <w:r w:rsidRPr="004E32DE">
        <w:rPr>
          <w:sz w:val="24"/>
        </w:rPr>
        <w:tab/>
        <w:t>методах</w:t>
      </w:r>
      <w:r w:rsidRPr="004E32DE">
        <w:rPr>
          <w:sz w:val="24"/>
        </w:rPr>
        <w:tab/>
        <w:t>при</w:t>
      </w:r>
      <w:r w:rsidRPr="004E32DE">
        <w:rPr>
          <w:sz w:val="24"/>
        </w:rPr>
        <w:tab/>
        <w:t>решении</w:t>
      </w:r>
      <w:r w:rsidRPr="004E32DE">
        <w:rPr>
          <w:sz w:val="24"/>
        </w:rPr>
        <w:tab/>
      </w:r>
      <w:r w:rsidRPr="004E32DE">
        <w:rPr>
          <w:spacing w:val="-1"/>
          <w:sz w:val="24"/>
        </w:rPr>
        <w:t>сложных</w:t>
      </w:r>
      <w:r w:rsidRPr="004E32DE">
        <w:rPr>
          <w:spacing w:val="-57"/>
          <w:sz w:val="24"/>
        </w:rPr>
        <w:t xml:space="preserve"> </w:t>
      </w:r>
      <w:r w:rsidRPr="004E32DE">
        <w:rPr>
          <w:sz w:val="24"/>
        </w:rPr>
        <w:t>математических</w:t>
      </w:r>
      <w:r w:rsidRPr="004E32DE">
        <w:rPr>
          <w:spacing w:val="-1"/>
          <w:sz w:val="24"/>
        </w:rPr>
        <w:t xml:space="preserve"> </w:t>
      </w:r>
      <w:r w:rsidRPr="004E32DE">
        <w:rPr>
          <w:sz w:val="24"/>
        </w:rPr>
        <w:t>задач.</w:t>
      </w:r>
    </w:p>
    <w:p w:rsidR="004E32DE" w:rsidRPr="004E32DE" w:rsidRDefault="004E32DE" w:rsidP="004E32DE">
      <w:pPr>
        <w:spacing w:before="1"/>
        <w:ind w:left="1445"/>
        <w:outlineLvl w:val="0"/>
        <w:rPr>
          <w:b/>
          <w:bCs/>
          <w:sz w:val="24"/>
          <w:szCs w:val="24"/>
        </w:rPr>
      </w:pPr>
      <w:r w:rsidRPr="004E32DE">
        <w:rPr>
          <w:b/>
          <w:bCs/>
          <w:sz w:val="24"/>
          <w:szCs w:val="24"/>
        </w:rPr>
        <w:t>Планируемые</w:t>
      </w:r>
      <w:r w:rsidRPr="004E32DE">
        <w:rPr>
          <w:b/>
          <w:bCs/>
          <w:spacing w:val="-4"/>
          <w:sz w:val="24"/>
          <w:szCs w:val="24"/>
        </w:rPr>
        <w:t xml:space="preserve"> </w:t>
      </w:r>
      <w:r w:rsidRPr="004E32DE">
        <w:rPr>
          <w:b/>
          <w:bCs/>
          <w:sz w:val="24"/>
          <w:szCs w:val="24"/>
        </w:rPr>
        <w:t>результаты</w:t>
      </w:r>
    </w:p>
    <w:p w:rsidR="004E32DE" w:rsidRPr="004E32DE" w:rsidRDefault="004E32DE" w:rsidP="004E32DE">
      <w:pPr>
        <w:rPr>
          <w:b/>
          <w:sz w:val="24"/>
          <w:szCs w:val="24"/>
        </w:rPr>
      </w:pPr>
    </w:p>
    <w:p w:rsidR="004E32DE" w:rsidRPr="004E32DE" w:rsidRDefault="004E32DE" w:rsidP="004E32DE">
      <w:pPr>
        <w:ind w:left="532" w:right="431" w:firstLine="852"/>
        <w:jc w:val="both"/>
        <w:rPr>
          <w:sz w:val="24"/>
          <w:szCs w:val="24"/>
        </w:rPr>
      </w:pPr>
      <w:r w:rsidRPr="004E32DE">
        <w:rPr>
          <w:sz w:val="24"/>
          <w:szCs w:val="24"/>
        </w:rPr>
        <w:t>Широкий социально-экономический контекст заданий создаёт базу для формирования</w:t>
      </w:r>
      <w:r w:rsidRPr="004E32DE">
        <w:rPr>
          <w:spacing w:val="1"/>
          <w:sz w:val="24"/>
          <w:szCs w:val="24"/>
        </w:rPr>
        <w:t xml:space="preserve"> </w:t>
      </w:r>
      <w:r w:rsidRPr="004E32DE">
        <w:rPr>
          <w:sz w:val="24"/>
          <w:szCs w:val="24"/>
        </w:rPr>
        <w:t>универсальных</w:t>
      </w:r>
      <w:r w:rsidRPr="004E32DE">
        <w:rPr>
          <w:spacing w:val="-1"/>
          <w:sz w:val="24"/>
          <w:szCs w:val="24"/>
        </w:rPr>
        <w:t xml:space="preserve"> </w:t>
      </w:r>
      <w:r w:rsidRPr="004E32DE">
        <w:rPr>
          <w:sz w:val="24"/>
          <w:szCs w:val="24"/>
        </w:rPr>
        <w:t>учебных действий:</w:t>
      </w:r>
    </w:p>
    <w:p w:rsidR="004E32DE" w:rsidRPr="004E32DE" w:rsidRDefault="004E32DE" w:rsidP="00ED4EDA">
      <w:pPr>
        <w:numPr>
          <w:ilvl w:val="0"/>
          <w:numId w:val="82"/>
        </w:numPr>
        <w:tabs>
          <w:tab w:val="left" w:pos="1527"/>
        </w:tabs>
        <w:ind w:right="435" w:firstLine="852"/>
        <w:jc w:val="both"/>
        <w:rPr>
          <w:sz w:val="24"/>
        </w:rPr>
      </w:pPr>
      <w:r w:rsidRPr="004E32DE">
        <w:rPr>
          <w:sz w:val="24"/>
        </w:rPr>
        <w:t>познавательных: способность постановки реальных проблем и их решение средствами</w:t>
      </w:r>
      <w:r w:rsidRPr="004E32DE">
        <w:rPr>
          <w:spacing w:val="-57"/>
          <w:sz w:val="24"/>
        </w:rPr>
        <w:t xml:space="preserve"> </w:t>
      </w:r>
      <w:r w:rsidRPr="004E32DE">
        <w:rPr>
          <w:sz w:val="24"/>
        </w:rPr>
        <w:t>математики;</w:t>
      </w:r>
      <w:r w:rsidRPr="004E32DE">
        <w:rPr>
          <w:spacing w:val="-1"/>
          <w:sz w:val="24"/>
        </w:rPr>
        <w:t xml:space="preserve"> </w:t>
      </w:r>
      <w:r w:rsidRPr="004E32DE">
        <w:rPr>
          <w:sz w:val="24"/>
        </w:rPr>
        <w:t>умение</w:t>
      </w:r>
      <w:r w:rsidRPr="004E32DE">
        <w:rPr>
          <w:spacing w:val="-1"/>
          <w:sz w:val="24"/>
        </w:rPr>
        <w:t xml:space="preserve"> </w:t>
      </w:r>
      <w:r w:rsidRPr="004E32DE">
        <w:rPr>
          <w:sz w:val="24"/>
        </w:rPr>
        <w:t>определять и</w:t>
      </w:r>
      <w:r w:rsidRPr="004E32DE">
        <w:rPr>
          <w:spacing w:val="-1"/>
          <w:sz w:val="24"/>
        </w:rPr>
        <w:t xml:space="preserve"> </w:t>
      </w:r>
      <w:r w:rsidRPr="004E32DE">
        <w:rPr>
          <w:sz w:val="24"/>
        </w:rPr>
        <w:t>находить</w:t>
      </w:r>
      <w:r w:rsidRPr="004E32DE">
        <w:rPr>
          <w:spacing w:val="1"/>
          <w:sz w:val="24"/>
        </w:rPr>
        <w:t xml:space="preserve"> </w:t>
      </w:r>
      <w:r w:rsidRPr="004E32DE">
        <w:rPr>
          <w:sz w:val="24"/>
        </w:rPr>
        <w:t>требуемую информацию;</w:t>
      </w:r>
    </w:p>
    <w:p w:rsidR="004E32DE" w:rsidRPr="004E32DE" w:rsidRDefault="004E32DE" w:rsidP="00ED4EDA">
      <w:pPr>
        <w:numPr>
          <w:ilvl w:val="0"/>
          <w:numId w:val="82"/>
        </w:numPr>
        <w:tabs>
          <w:tab w:val="left" w:pos="1539"/>
        </w:tabs>
        <w:ind w:right="433" w:firstLine="852"/>
        <w:jc w:val="both"/>
        <w:rPr>
          <w:sz w:val="24"/>
        </w:rPr>
      </w:pPr>
      <w:r w:rsidRPr="004E32DE">
        <w:rPr>
          <w:sz w:val="24"/>
        </w:rPr>
        <w:t>коммуникативных: умение слушать и вступать в диалог; участвовать в коллективном</w:t>
      </w:r>
      <w:r w:rsidRPr="004E32DE">
        <w:rPr>
          <w:spacing w:val="1"/>
          <w:sz w:val="24"/>
        </w:rPr>
        <w:t xml:space="preserve"> </w:t>
      </w:r>
      <w:r w:rsidRPr="004E32DE">
        <w:rPr>
          <w:sz w:val="24"/>
        </w:rPr>
        <w:t>обсуждении</w:t>
      </w:r>
      <w:r w:rsidRPr="004E32DE">
        <w:rPr>
          <w:spacing w:val="1"/>
          <w:sz w:val="24"/>
        </w:rPr>
        <w:t xml:space="preserve"> </w:t>
      </w:r>
      <w:r w:rsidRPr="004E32DE">
        <w:rPr>
          <w:sz w:val="24"/>
        </w:rPr>
        <w:t>проблем;</w:t>
      </w:r>
      <w:r w:rsidRPr="004E32DE">
        <w:rPr>
          <w:spacing w:val="1"/>
          <w:sz w:val="24"/>
        </w:rPr>
        <w:t xml:space="preserve"> </w:t>
      </w:r>
      <w:r w:rsidRPr="004E32DE">
        <w:rPr>
          <w:sz w:val="24"/>
        </w:rPr>
        <w:t>интегрироваться</w:t>
      </w:r>
      <w:r w:rsidRPr="004E32DE">
        <w:rPr>
          <w:spacing w:val="1"/>
          <w:sz w:val="24"/>
        </w:rPr>
        <w:t xml:space="preserve"> </w:t>
      </w:r>
      <w:r w:rsidRPr="004E32DE">
        <w:rPr>
          <w:sz w:val="24"/>
        </w:rPr>
        <w:t>в</w:t>
      </w:r>
      <w:r w:rsidRPr="004E32DE">
        <w:rPr>
          <w:spacing w:val="1"/>
          <w:sz w:val="24"/>
        </w:rPr>
        <w:t xml:space="preserve"> </w:t>
      </w:r>
      <w:r w:rsidRPr="004E32DE">
        <w:rPr>
          <w:sz w:val="24"/>
        </w:rPr>
        <w:t>группу</w:t>
      </w:r>
      <w:r w:rsidRPr="004E32DE">
        <w:rPr>
          <w:spacing w:val="1"/>
          <w:sz w:val="24"/>
        </w:rPr>
        <w:t xml:space="preserve"> </w:t>
      </w:r>
      <w:r w:rsidRPr="004E32DE">
        <w:rPr>
          <w:sz w:val="24"/>
        </w:rPr>
        <w:t>сверстников</w:t>
      </w:r>
      <w:r w:rsidRPr="004E32DE">
        <w:rPr>
          <w:spacing w:val="1"/>
          <w:sz w:val="24"/>
        </w:rPr>
        <w:t xml:space="preserve"> </w:t>
      </w:r>
      <w:r w:rsidRPr="004E32DE">
        <w:rPr>
          <w:sz w:val="24"/>
        </w:rPr>
        <w:t>и</w:t>
      </w:r>
      <w:r w:rsidRPr="004E32DE">
        <w:rPr>
          <w:spacing w:val="1"/>
          <w:sz w:val="24"/>
        </w:rPr>
        <w:t xml:space="preserve"> </w:t>
      </w:r>
      <w:r w:rsidRPr="004E32DE">
        <w:rPr>
          <w:sz w:val="24"/>
        </w:rPr>
        <w:t>строить</w:t>
      </w:r>
      <w:r w:rsidRPr="004E32DE">
        <w:rPr>
          <w:spacing w:val="1"/>
          <w:sz w:val="24"/>
        </w:rPr>
        <w:t xml:space="preserve"> </w:t>
      </w:r>
      <w:r w:rsidRPr="004E32DE">
        <w:rPr>
          <w:sz w:val="24"/>
        </w:rPr>
        <w:t>продуктивное</w:t>
      </w:r>
      <w:r w:rsidRPr="004E32DE">
        <w:rPr>
          <w:spacing w:val="1"/>
          <w:sz w:val="24"/>
        </w:rPr>
        <w:t xml:space="preserve"> </w:t>
      </w:r>
      <w:r w:rsidRPr="004E32DE">
        <w:rPr>
          <w:sz w:val="24"/>
        </w:rPr>
        <w:t>взаимодействие</w:t>
      </w:r>
      <w:r w:rsidRPr="004E32DE">
        <w:rPr>
          <w:spacing w:val="-2"/>
          <w:sz w:val="24"/>
        </w:rPr>
        <w:t xml:space="preserve"> </w:t>
      </w:r>
      <w:r w:rsidRPr="004E32DE">
        <w:rPr>
          <w:sz w:val="24"/>
        </w:rPr>
        <w:t>и сотрудничество со</w:t>
      </w:r>
      <w:r w:rsidRPr="004E32DE">
        <w:rPr>
          <w:spacing w:val="-1"/>
          <w:sz w:val="24"/>
        </w:rPr>
        <w:t xml:space="preserve"> </w:t>
      </w:r>
      <w:r w:rsidRPr="004E32DE">
        <w:rPr>
          <w:sz w:val="24"/>
        </w:rPr>
        <w:t>сверстниками и</w:t>
      </w:r>
      <w:r w:rsidRPr="004E32DE">
        <w:rPr>
          <w:spacing w:val="5"/>
          <w:sz w:val="24"/>
        </w:rPr>
        <w:t xml:space="preserve"> </w:t>
      </w:r>
      <w:r w:rsidRPr="004E32DE">
        <w:rPr>
          <w:sz w:val="24"/>
        </w:rPr>
        <w:t>взрослыми;</w:t>
      </w:r>
    </w:p>
    <w:p w:rsidR="004E32DE" w:rsidRPr="004E32DE" w:rsidRDefault="004E32DE" w:rsidP="004E32DE">
      <w:pPr>
        <w:jc w:val="both"/>
        <w:rPr>
          <w:sz w:val="24"/>
        </w:rPr>
        <w:sectPr w:rsidR="004E32DE" w:rsidRPr="004E32DE">
          <w:footerReference w:type="default" r:id="rId162"/>
          <w:pgSz w:w="11910" w:h="16840"/>
          <w:pgMar w:top="1040" w:right="420" w:bottom="1040" w:left="600" w:header="0" w:footer="846" w:gutter="0"/>
          <w:pgNumType w:start="2"/>
          <w:cols w:space="720"/>
        </w:sectPr>
      </w:pPr>
    </w:p>
    <w:p w:rsidR="004E32DE" w:rsidRPr="004E32DE" w:rsidRDefault="004E32DE" w:rsidP="004E32DE">
      <w:pPr>
        <w:spacing w:before="6"/>
        <w:rPr>
          <w:sz w:val="30"/>
          <w:szCs w:val="24"/>
        </w:rPr>
      </w:pPr>
    </w:p>
    <w:p w:rsidR="004E32DE" w:rsidRPr="004E32DE" w:rsidRDefault="004E32DE" w:rsidP="004E32DE">
      <w:pPr>
        <w:spacing w:before="1"/>
        <w:ind w:left="532"/>
        <w:rPr>
          <w:sz w:val="24"/>
          <w:szCs w:val="24"/>
        </w:rPr>
      </w:pPr>
      <w:r w:rsidRPr="004E32DE">
        <w:rPr>
          <w:sz w:val="24"/>
          <w:szCs w:val="24"/>
        </w:rPr>
        <w:t>оценки;</w:t>
      </w:r>
    </w:p>
    <w:p w:rsidR="004E32DE" w:rsidRPr="004E32DE" w:rsidRDefault="004E32DE" w:rsidP="00ED4EDA">
      <w:pPr>
        <w:numPr>
          <w:ilvl w:val="0"/>
          <w:numId w:val="81"/>
        </w:numPr>
        <w:tabs>
          <w:tab w:val="left" w:pos="245"/>
        </w:tabs>
        <w:spacing w:before="76"/>
        <w:ind w:hanging="229"/>
        <w:rPr>
          <w:sz w:val="24"/>
        </w:rPr>
      </w:pPr>
      <w:r w:rsidRPr="004E32DE">
        <w:rPr>
          <w:w w:val="99"/>
          <w:sz w:val="24"/>
        </w:rPr>
        <w:br w:type="column"/>
      </w:r>
      <w:r w:rsidRPr="004E32DE">
        <w:rPr>
          <w:sz w:val="24"/>
        </w:rPr>
        <w:t>регулятивных:</w:t>
      </w:r>
      <w:r w:rsidRPr="004E32DE">
        <w:rPr>
          <w:spacing w:val="83"/>
          <w:sz w:val="24"/>
        </w:rPr>
        <w:t xml:space="preserve"> </w:t>
      </w:r>
      <w:r w:rsidRPr="004E32DE">
        <w:rPr>
          <w:sz w:val="24"/>
        </w:rPr>
        <w:t>овладение</w:t>
      </w:r>
      <w:r w:rsidRPr="004E32DE">
        <w:rPr>
          <w:spacing w:val="82"/>
          <w:sz w:val="24"/>
        </w:rPr>
        <w:t xml:space="preserve"> </w:t>
      </w:r>
      <w:r w:rsidRPr="004E32DE">
        <w:rPr>
          <w:sz w:val="24"/>
        </w:rPr>
        <w:t>навыками</w:t>
      </w:r>
      <w:r w:rsidRPr="004E32DE">
        <w:rPr>
          <w:spacing w:val="85"/>
          <w:sz w:val="24"/>
        </w:rPr>
        <w:t xml:space="preserve"> </w:t>
      </w:r>
      <w:r w:rsidRPr="004E32DE">
        <w:rPr>
          <w:sz w:val="24"/>
        </w:rPr>
        <w:t>планирования,</w:t>
      </w:r>
      <w:r w:rsidRPr="004E32DE">
        <w:rPr>
          <w:spacing w:val="83"/>
          <w:sz w:val="24"/>
        </w:rPr>
        <w:t xml:space="preserve"> </w:t>
      </w:r>
      <w:r w:rsidRPr="004E32DE">
        <w:rPr>
          <w:sz w:val="24"/>
        </w:rPr>
        <w:t>прогнозирования,</w:t>
      </w:r>
      <w:r w:rsidRPr="004E32DE">
        <w:rPr>
          <w:spacing w:val="82"/>
          <w:sz w:val="24"/>
        </w:rPr>
        <w:t xml:space="preserve"> </w:t>
      </w:r>
      <w:r w:rsidRPr="004E32DE">
        <w:rPr>
          <w:sz w:val="24"/>
        </w:rPr>
        <w:t>контроля</w:t>
      </w:r>
      <w:r w:rsidRPr="004E32DE">
        <w:rPr>
          <w:spacing w:val="81"/>
          <w:sz w:val="24"/>
        </w:rPr>
        <w:t xml:space="preserve"> </w:t>
      </w:r>
      <w:r w:rsidRPr="004E32DE">
        <w:rPr>
          <w:sz w:val="24"/>
        </w:rPr>
        <w:t>и</w:t>
      </w:r>
    </w:p>
    <w:p w:rsidR="004E32DE" w:rsidRPr="004E32DE" w:rsidRDefault="004E32DE" w:rsidP="004E32DE">
      <w:pPr>
        <w:rPr>
          <w:sz w:val="24"/>
          <w:szCs w:val="24"/>
        </w:rPr>
      </w:pPr>
    </w:p>
    <w:p w:rsidR="004E32DE" w:rsidRPr="004E32DE" w:rsidRDefault="004E32DE" w:rsidP="00ED4EDA">
      <w:pPr>
        <w:numPr>
          <w:ilvl w:val="0"/>
          <w:numId w:val="81"/>
        </w:numPr>
        <w:tabs>
          <w:tab w:val="left" w:pos="212"/>
        </w:tabs>
        <w:ind w:left="211" w:hanging="196"/>
        <w:rPr>
          <w:sz w:val="24"/>
        </w:rPr>
      </w:pPr>
      <w:r w:rsidRPr="004E32DE">
        <w:rPr>
          <w:sz w:val="24"/>
        </w:rPr>
        <w:t>личностных:</w:t>
      </w:r>
      <w:r w:rsidRPr="004E32DE">
        <w:rPr>
          <w:spacing w:val="53"/>
          <w:sz w:val="24"/>
        </w:rPr>
        <w:t xml:space="preserve"> </w:t>
      </w:r>
      <w:r w:rsidRPr="004E32DE">
        <w:rPr>
          <w:sz w:val="24"/>
        </w:rPr>
        <w:t>обеспечение</w:t>
      </w:r>
      <w:r w:rsidRPr="004E32DE">
        <w:rPr>
          <w:spacing w:val="53"/>
          <w:sz w:val="24"/>
        </w:rPr>
        <w:t xml:space="preserve"> </w:t>
      </w:r>
      <w:r w:rsidRPr="004E32DE">
        <w:rPr>
          <w:sz w:val="24"/>
        </w:rPr>
        <w:t>ориентации</w:t>
      </w:r>
      <w:r w:rsidRPr="004E32DE">
        <w:rPr>
          <w:spacing w:val="53"/>
          <w:sz w:val="24"/>
        </w:rPr>
        <w:t xml:space="preserve"> </w:t>
      </w:r>
      <w:r w:rsidRPr="004E32DE">
        <w:rPr>
          <w:sz w:val="24"/>
        </w:rPr>
        <w:t>в</w:t>
      </w:r>
      <w:r w:rsidRPr="004E32DE">
        <w:rPr>
          <w:spacing w:val="53"/>
          <w:sz w:val="24"/>
        </w:rPr>
        <w:t xml:space="preserve"> </w:t>
      </w:r>
      <w:r w:rsidRPr="004E32DE">
        <w:rPr>
          <w:sz w:val="24"/>
        </w:rPr>
        <w:t>социальных</w:t>
      </w:r>
      <w:r w:rsidRPr="004E32DE">
        <w:rPr>
          <w:spacing w:val="59"/>
          <w:sz w:val="24"/>
        </w:rPr>
        <w:t xml:space="preserve"> </w:t>
      </w:r>
      <w:r w:rsidRPr="004E32DE">
        <w:rPr>
          <w:sz w:val="24"/>
        </w:rPr>
        <w:t>ролях</w:t>
      </w:r>
      <w:r w:rsidRPr="004E32DE">
        <w:rPr>
          <w:spacing w:val="53"/>
          <w:sz w:val="24"/>
        </w:rPr>
        <w:t xml:space="preserve"> </w:t>
      </w:r>
      <w:r w:rsidRPr="004E32DE">
        <w:rPr>
          <w:sz w:val="24"/>
        </w:rPr>
        <w:t>и</w:t>
      </w:r>
      <w:r w:rsidRPr="004E32DE">
        <w:rPr>
          <w:spacing w:val="54"/>
          <w:sz w:val="24"/>
        </w:rPr>
        <w:t xml:space="preserve"> </w:t>
      </w:r>
      <w:r w:rsidRPr="004E32DE">
        <w:rPr>
          <w:sz w:val="24"/>
        </w:rPr>
        <w:t>соответствующей</w:t>
      </w:r>
      <w:r w:rsidRPr="004E32DE">
        <w:rPr>
          <w:spacing w:val="53"/>
          <w:sz w:val="24"/>
        </w:rPr>
        <w:t xml:space="preserve"> </w:t>
      </w:r>
      <w:r w:rsidRPr="004E32DE">
        <w:rPr>
          <w:sz w:val="24"/>
        </w:rPr>
        <w:t>им</w:t>
      </w:r>
    </w:p>
    <w:p w:rsidR="004E32DE" w:rsidRPr="004E32DE" w:rsidRDefault="004E32DE" w:rsidP="004E32DE">
      <w:pPr>
        <w:rPr>
          <w:sz w:val="24"/>
        </w:rPr>
        <w:sectPr w:rsidR="004E32DE" w:rsidRPr="004E32DE">
          <w:pgSz w:w="11910" w:h="16840"/>
          <w:pgMar w:top="1040" w:right="420" w:bottom="1040" w:left="600" w:header="0" w:footer="846" w:gutter="0"/>
          <w:cols w:num="2" w:space="720" w:equalWidth="0">
            <w:col w:w="1329" w:space="40"/>
            <w:col w:w="9521"/>
          </w:cols>
        </w:sectPr>
      </w:pPr>
    </w:p>
    <w:p w:rsidR="004E32DE" w:rsidRPr="004E32DE" w:rsidRDefault="004E32DE" w:rsidP="004E32DE">
      <w:pPr>
        <w:ind w:left="532" w:right="246"/>
        <w:rPr>
          <w:sz w:val="24"/>
          <w:szCs w:val="24"/>
        </w:rPr>
      </w:pPr>
      <w:r w:rsidRPr="004E32DE">
        <w:rPr>
          <w:sz w:val="24"/>
          <w:szCs w:val="24"/>
        </w:rPr>
        <w:t>деятельности;</w:t>
      </w:r>
      <w:r w:rsidRPr="004E32DE">
        <w:rPr>
          <w:spacing w:val="14"/>
          <w:sz w:val="24"/>
          <w:szCs w:val="24"/>
        </w:rPr>
        <w:t xml:space="preserve"> </w:t>
      </w:r>
      <w:r w:rsidRPr="004E32DE">
        <w:rPr>
          <w:sz w:val="24"/>
          <w:szCs w:val="24"/>
        </w:rPr>
        <w:t>объяснение</w:t>
      </w:r>
      <w:r w:rsidRPr="004E32DE">
        <w:rPr>
          <w:spacing w:val="12"/>
          <w:sz w:val="24"/>
          <w:szCs w:val="24"/>
        </w:rPr>
        <w:t xml:space="preserve"> </w:t>
      </w:r>
      <w:r w:rsidRPr="004E32DE">
        <w:rPr>
          <w:sz w:val="24"/>
          <w:szCs w:val="24"/>
        </w:rPr>
        <w:t>гражданской</w:t>
      </w:r>
      <w:r w:rsidRPr="004E32DE">
        <w:rPr>
          <w:spacing w:val="14"/>
          <w:sz w:val="24"/>
          <w:szCs w:val="24"/>
        </w:rPr>
        <w:t xml:space="preserve"> </w:t>
      </w:r>
      <w:r w:rsidRPr="004E32DE">
        <w:rPr>
          <w:sz w:val="24"/>
          <w:szCs w:val="24"/>
        </w:rPr>
        <w:t>позиции</w:t>
      </w:r>
      <w:r w:rsidRPr="004E32DE">
        <w:rPr>
          <w:spacing w:val="14"/>
          <w:sz w:val="24"/>
          <w:szCs w:val="24"/>
        </w:rPr>
        <w:t xml:space="preserve"> </w:t>
      </w:r>
      <w:r w:rsidRPr="004E32DE">
        <w:rPr>
          <w:sz w:val="24"/>
          <w:szCs w:val="24"/>
        </w:rPr>
        <w:t>в</w:t>
      </w:r>
      <w:r w:rsidRPr="004E32DE">
        <w:rPr>
          <w:spacing w:val="14"/>
          <w:sz w:val="24"/>
          <w:szCs w:val="24"/>
        </w:rPr>
        <w:t xml:space="preserve"> </w:t>
      </w:r>
      <w:r w:rsidRPr="004E32DE">
        <w:rPr>
          <w:sz w:val="24"/>
          <w:szCs w:val="24"/>
        </w:rPr>
        <w:t>конкретных</w:t>
      </w:r>
      <w:r w:rsidRPr="004E32DE">
        <w:rPr>
          <w:spacing w:val="13"/>
          <w:sz w:val="24"/>
          <w:szCs w:val="24"/>
        </w:rPr>
        <w:t xml:space="preserve"> </w:t>
      </w:r>
      <w:r w:rsidRPr="004E32DE">
        <w:rPr>
          <w:sz w:val="24"/>
          <w:szCs w:val="24"/>
        </w:rPr>
        <w:t>ситуациях</w:t>
      </w:r>
      <w:r w:rsidRPr="004E32DE">
        <w:rPr>
          <w:spacing w:val="22"/>
          <w:sz w:val="24"/>
          <w:szCs w:val="24"/>
        </w:rPr>
        <w:t xml:space="preserve"> </w:t>
      </w:r>
      <w:r w:rsidRPr="004E32DE">
        <w:rPr>
          <w:sz w:val="24"/>
          <w:szCs w:val="24"/>
        </w:rPr>
        <w:t>общественной</w:t>
      </w:r>
      <w:r w:rsidRPr="004E32DE">
        <w:rPr>
          <w:spacing w:val="15"/>
          <w:sz w:val="24"/>
          <w:szCs w:val="24"/>
        </w:rPr>
        <w:t xml:space="preserve"> </w:t>
      </w:r>
      <w:r w:rsidRPr="004E32DE">
        <w:rPr>
          <w:sz w:val="24"/>
          <w:szCs w:val="24"/>
        </w:rPr>
        <w:t>жизни</w:t>
      </w:r>
      <w:r w:rsidRPr="004E32DE">
        <w:rPr>
          <w:spacing w:val="-57"/>
          <w:sz w:val="24"/>
          <w:szCs w:val="24"/>
        </w:rPr>
        <w:t xml:space="preserve"> </w:t>
      </w:r>
      <w:r w:rsidRPr="004E32DE">
        <w:rPr>
          <w:sz w:val="24"/>
          <w:szCs w:val="24"/>
        </w:rPr>
        <w:t>на</w:t>
      </w:r>
      <w:r w:rsidRPr="004E32DE">
        <w:rPr>
          <w:spacing w:val="-3"/>
          <w:sz w:val="24"/>
          <w:szCs w:val="24"/>
        </w:rPr>
        <w:t xml:space="preserve"> </w:t>
      </w:r>
      <w:r w:rsidRPr="004E32DE">
        <w:rPr>
          <w:sz w:val="24"/>
          <w:szCs w:val="24"/>
        </w:rPr>
        <w:t>основе</w:t>
      </w:r>
      <w:r w:rsidRPr="004E32DE">
        <w:rPr>
          <w:spacing w:val="-3"/>
          <w:sz w:val="24"/>
          <w:szCs w:val="24"/>
        </w:rPr>
        <w:t xml:space="preserve"> </w:t>
      </w:r>
      <w:r w:rsidRPr="004E32DE">
        <w:rPr>
          <w:sz w:val="24"/>
          <w:szCs w:val="24"/>
        </w:rPr>
        <w:t>математических</w:t>
      </w:r>
      <w:r w:rsidRPr="004E32DE">
        <w:rPr>
          <w:spacing w:val="-1"/>
          <w:sz w:val="24"/>
          <w:szCs w:val="24"/>
        </w:rPr>
        <w:t xml:space="preserve"> </w:t>
      </w:r>
      <w:r w:rsidRPr="004E32DE">
        <w:rPr>
          <w:sz w:val="24"/>
          <w:szCs w:val="24"/>
        </w:rPr>
        <w:t>знаний</w:t>
      </w:r>
      <w:r w:rsidRPr="004E32DE">
        <w:rPr>
          <w:spacing w:val="2"/>
          <w:sz w:val="24"/>
          <w:szCs w:val="24"/>
        </w:rPr>
        <w:t xml:space="preserve"> </w:t>
      </w:r>
      <w:r w:rsidRPr="004E32DE">
        <w:rPr>
          <w:sz w:val="24"/>
          <w:szCs w:val="24"/>
        </w:rPr>
        <w:t>с</w:t>
      </w:r>
      <w:r w:rsidRPr="004E32DE">
        <w:rPr>
          <w:spacing w:val="-2"/>
          <w:sz w:val="24"/>
          <w:szCs w:val="24"/>
        </w:rPr>
        <w:t xml:space="preserve"> </w:t>
      </w:r>
      <w:r w:rsidRPr="004E32DE">
        <w:rPr>
          <w:sz w:val="24"/>
          <w:szCs w:val="24"/>
        </w:rPr>
        <w:t>позиции</w:t>
      </w:r>
      <w:r w:rsidRPr="004E32DE">
        <w:rPr>
          <w:spacing w:val="-3"/>
          <w:sz w:val="24"/>
          <w:szCs w:val="24"/>
        </w:rPr>
        <w:t xml:space="preserve"> </w:t>
      </w:r>
      <w:r w:rsidRPr="004E32DE">
        <w:rPr>
          <w:sz w:val="24"/>
          <w:szCs w:val="24"/>
        </w:rPr>
        <w:t>норм</w:t>
      </w:r>
      <w:r w:rsidRPr="004E32DE">
        <w:rPr>
          <w:spacing w:val="-2"/>
          <w:sz w:val="24"/>
          <w:szCs w:val="24"/>
        </w:rPr>
        <w:t xml:space="preserve"> </w:t>
      </w:r>
      <w:r w:rsidRPr="004E32DE">
        <w:rPr>
          <w:sz w:val="24"/>
          <w:szCs w:val="24"/>
        </w:rPr>
        <w:t>морали и</w:t>
      </w:r>
      <w:r w:rsidRPr="004E32DE">
        <w:rPr>
          <w:spacing w:val="-1"/>
          <w:sz w:val="24"/>
          <w:szCs w:val="24"/>
        </w:rPr>
        <w:t xml:space="preserve"> </w:t>
      </w:r>
      <w:r w:rsidRPr="004E32DE">
        <w:rPr>
          <w:sz w:val="24"/>
          <w:szCs w:val="24"/>
        </w:rPr>
        <w:t>общечеловеческих</w:t>
      </w:r>
      <w:r w:rsidRPr="004E32DE">
        <w:rPr>
          <w:spacing w:val="-1"/>
          <w:sz w:val="24"/>
          <w:szCs w:val="24"/>
        </w:rPr>
        <w:t xml:space="preserve"> </w:t>
      </w:r>
      <w:r w:rsidRPr="004E32DE">
        <w:rPr>
          <w:sz w:val="24"/>
          <w:szCs w:val="24"/>
        </w:rPr>
        <w:t>ценностей.</w:t>
      </w:r>
    </w:p>
    <w:p w:rsidR="004E32DE" w:rsidRPr="004E32DE" w:rsidRDefault="004E32DE" w:rsidP="00ED4EDA">
      <w:pPr>
        <w:numPr>
          <w:ilvl w:val="1"/>
          <w:numId w:val="81"/>
        </w:numPr>
        <w:tabs>
          <w:tab w:val="left" w:pos="1525"/>
        </w:tabs>
        <w:rPr>
          <w:sz w:val="24"/>
        </w:rPr>
      </w:pPr>
      <w:r w:rsidRPr="004E32DE">
        <w:rPr>
          <w:sz w:val="24"/>
        </w:rPr>
        <w:t>Метапредметные:</w:t>
      </w:r>
    </w:p>
    <w:p w:rsidR="004E32DE" w:rsidRPr="004E32DE" w:rsidRDefault="004E32DE" w:rsidP="00ED4EDA">
      <w:pPr>
        <w:numPr>
          <w:ilvl w:val="1"/>
          <w:numId w:val="81"/>
        </w:numPr>
        <w:tabs>
          <w:tab w:val="left" w:pos="1525"/>
        </w:tabs>
        <w:rPr>
          <w:sz w:val="24"/>
        </w:rPr>
      </w:pPr>
      <w:r w:rsidRPr="004E32DE">
        <w:rPr>
          <w:sz w:val="24"/>
        </w:rPr>
        <w:t>находит</w:t>
      </w:r>
      <w:r w:rsidRPr="004E32DE">
        <w:rPr>
          <w:spacing w:val="-3"/>
          <w:sz w:val="24"/>
        </w:rPr>
        <w:t xml:space="preserve"> </w:t>
      </w:r>
      <w:r w:rsidRPr="004E32DE">
        <w:rPr>
          <w:sz w:val="24"/>
        </w:rPr>
        <w:t>и</w:t>
      </w:r>
      <w:r w:rsidRPr="004E32DE">
        <w:rPr>
          <w:spacing w:val="-3"/>
          <w:sz w:val="24"/>
        </w:rPr>
        <w:t xml:space="preserve"> </w:t>
      </w:r>
      <w:r w:rsidRPr="004E32DE">
        <w:rPr>
          <w:sz w:val="24"/>
        </w:rPr>
        <w:t>извлекает</w:t>
      </w:r>
      <w:r w:rsidRPr="004E32DE">
        <w:rPr>
          <w:spacing w:val="-1"/>
          <w:sz w:val="24"/>
        </w:rPr>
        <w:t xml:space="preserve"> </w:t>
      </w:r>
      <w:r w:rsidRPr="004E32DE">
        <w:rPr>
          <w:sz w:val="24"/>
        </w:rPr>
        <w:t>математическую</w:t>
      </w:r>
      <w:r w:rsidRPr="004E32DE">
        <w:rPr>
          <w:spacing w:val="-2"/>
          <w:sz w:val="24"/>
        </w:rPr>
        <w:t xml:space="preserve"> </w:t>
      </w:r>
      <w:r w:rsidRPr="004E32DE">
        <w:rPr>
          <w:sz w:val="24"/>
        </w:rPr>
        <w:t>информацию</w:t>
      </w:r>
      <w:r w:rsidRPr="004E32DE">
        <w:rPr>
          <w:spacing w:val="-3"/>
          <w:sz w:val="24"/>
        </w:rPr>
        <w:t xml:space="preserve"> </w:t>
      </w:r>
      <w:r w:rsidRPr="004E32DE">
        <w:rPr>
          <w:sz w:val="24"/>
        </w:rPr>
        <w:t>в</w:t>
      </w:r>
      <w:r w:rsidRPr="004E32DE">
        <w:rPr>
          <w:spacing w:val="-3"/>
          <w:sz w:val="24"/>
        </w:rPr>
        <w:t xml:space="preserve"> </w:t>
      </w:r>
      <w:r w:rsidRPr="004E32DE">
        <w:rPr>
          <w:sz w:val="24"/>
        </w:rPr>
        <w:t>различном</w:t>
      </w:r>
      <w:r w:rsidRPr="004E32DE">
        <w:rPr>
          <w:spacing w:val="-6"/>
          <w:sz w:val="24"/>
        </w:rPr>
        <w:t xml:space="preserve"> </w:t>
      </w:r>
      <w:r w:rsidRPr="004E32DE">
        <w:rPr>
          <w:sz w:val="24"/>
        </w:rPr>
        <w:t>контексте</w:t>
      </w:r>
    </w:p>
    <w:p w:rsidR="004E32DE" w:rsidRPr="004E32DE" w:rsidRDefault="004E32DE" w:rsidP="00ED4EDA">
      <w:pPr>
        <w:numPr>
          <w:ilvl w:val="1"/>
          <w:numId w:val="81"/>
        </w:numPr>
        <w:tabs>
          <w:tab w:val="left" w:pos="1525"/>
        </w:tabs>
        <w:rPr>
          <w:sz w:val="24"/>
        </w:rPr>
      </w:pPr>
      <w:r w:rsidRPr="004E32DE">
        <w:rPr>
          <w:sz w:val="24"/>
        </w:rPr>
        <w:t>применяет</w:t>
      </w:r>
      <w:r w:rsidRPr="004E32DE">
        <w:rPr>
          <w:spacing w:val="-2"/>
          <w:sz w:val="24"/>
        </w:rPr>
        <w:t xml:space="preserve"> </w:t>
      </w:r>
      <w:r w:rsidRPr="004E32DE">
        <w:rPr>
          <w:sz w:val="24"/>
        </w:rPr>
        <w:t>математические</w:t>
      </w:r>
      <w:r w:rsidRPr="004E32DE">
        <w:rPr>
          <w:spacing w:val="-3"/>
          <w:sz w:val="24"/>
        </w:rPr>
        <w:t xml:space="preserve"> </w:t>
      </w:r>
      <w:r w:rsidRPr="004E32DE">
        <w:rPr>
          <w:sz w:val="24"/>
        </w:rPr>
        <w:t>знания</w:t>
      </w:r>
      <w:r w:rsidRPr="004E32DE">
        <w:rPr>
          <w:spacing w:val="-2"/>
          <w:sz w:val="24"/>
        </w:rPr>
        <w:t xml:space="preserve"> </w:t>
      </w:r>
      <w:r w:rsidRPr="004E32DE">
        <w:rPr>
          <w:sz w:val="24"/>
        </w:rPr>
        <w:t>для</w:t>
      </w:r>
      <w:r w:rsidRPr="004E32DE">
        <w:rPr>
          <w:spacing w:val="-2"/>
          <w:sz w:val="24"/>
        </w:rPr>
        <w:t xml:space="preserve"> </w:t>
      </w:r>
      <w:r w:rsidRPr="004E32DE">
        <w:rPr>
          <w:sz w:val="24"/>
        </w:rPr>
        <w:t>решения</w:t>
      </w:r>
      <w:r w:rsidRPr="004E32DE">
        <w:rPr>
          <w:spacing w:val="-2"/>
          <w:sz w:val="24"/>
        </w:rPr>
        <w:t xml:space="preserve"> </w:t>
      </w:r>
      <w:r w:rsidRPr="004E32DE">
        <w:rPr>
          <w:sz w:val="24"/>
        </w:rPr>
        <w:t>разного</w:t>
      </w:r>
      <w:r w:rsidRPr="004E32DE">
        <w:rPr>
          <w:spacing w:val="-1"/>
          <w:sz w:val="24"/>
        </w:rPr>
        <w:t xml:space="preserve"> </w:t>
      </w:r>
      <w:r w:rsidRPr="004E32DE">
        <w:rPr>
          <w:sz w:val="24"/>
        </w:rPr>
        <w:t>рода</w:t>
      </w:r>
      <w:r w:rsidRPr="004E32DE">
        <w:rPr>
          <w:spacing w:val="-3"/>
          <w:sz w:val="24"/>
        </w:rPr>
        <w:t xml:space="preserve"> </w:t>
      </w:r>
      <w:r w:rsidRPr="004E32DE">
        <w:rPr>
          <w:sz w:val="24"/>
        </w:rPr>
        <w:t>проблем</w:t>
      </w:r>
    </w:p>
    <w:p w:rsidR="004E32DE" w:rsidRPr="004E32DE" w:rsidRDefault="004E32DE" w:rsidP="00ED4EDA">
      <w:pPr>
        <w:numPr>
          <w:ilvl w:val="1"/>
          <w:numId w:val="81"/>
        </w:numPr>
        <w:tabs>
          <w:tab w:val="left" w:pos="1525"/>
        </w:tabs>
        <w:rPr>
          <w:sz w:val="24"/>
        </w:rPr>
      </w:pPr>
      <w:r w:rsidRPr="004E32DE">
        <w:rPr>
          <w:sz w:val="24"/>
        </w:rPr>
        <w:t>формулирует</w:t>
      </w:r>
      <w:r w:rsidRPr="004E32DE">
        <w:rPr>
          <w:spacing w:val="-1"/>
          <w:sz w:val="24"/>
        </w:rPr>
        <w:t xml:space="preserve"> </w:t>
      </w:r>
      <w:r w:rsidRPr="004E32DE">
        <w:rPr>
          <w:sz w:val="24"/>
        </w:rPr>
        <w:t>математическую</w:t>
      </w:r>
      <w:r w:rsidRPr="004E32DE">
        <w:rPr>
          <w:spacing w:val="-1"/>
          <w:sz w:val="24"/>
        </w:rPr>
        <w:t xml:space="preserve"> </w:t>
      </w:r>
      <w:r w:rsidRPr="004E32DE">
        <w:rPr>
          <w:sz w:val="24"/>
        </w:rPr>
        <w:t>проблему</w:t>
      </w:r>
      <w:r w:rsidRPr="004E32DE">
        <w:rPr>
          <w:spacing w:val="-1"/>
          <w:sz w:val="24"/>
        </w:rPr>
        <w:t xml:space="preserve"> </w:t>
      </w:r>
      <w:r w:rsidRPr="004E32DE">
        <w:rPr>
          <w:sz w:val="24"/>
        </w:rPr>
        <w:t>на</w:t>
      </w:r>
      <w:r w:rsidRPr="004E32DE">
        <w:rPr>
          <w:spacing w:val="-1"/>
          <w:sz w:val="24"/>
        </w:rPr>
        <w:t xml:space="preserve"> </w:t>
      </w:r>
      <w:r w:rsidRPr="004E32DE">
        <w:rPr>
          <w:sz w:val="24"/>
        </w:rPr>
        <w:t>основе</w:t>
      </w:r>
      <w:r w:rsidRPr="004E32DE">
        <w:rPr>
          <w:spacing w:val="-3"/>
          <w:sz w:val="24"/>
        </w:rPr>
        <w:t xml:space="preserve"> </w:t>
      </w:r>
      <w:r w:rsidRPr="004E32DE">
        <w:rPr>
          <w:sz w:val="24"/>
        </w:rPr>
        <w:t>анализа</w:t>
      </w:r>
      <w:r w:rsidRPr="004E32DE">
        <w:rPr>
          <w:spacing w:val="-2"/>
          <w:sz w:val="24"/>
        </w:rPr>
        <w:t xml:space="preserve"> </w:t>
      </w:r>
      <w:r w:rsidRPr="004E32DE">
        <w:rPr>
          <w:sz w:val="24"/>
        </w:rPr>
        <w:t>ситуации</w:t>
      </w:r>
    </w:p>
    <w:p w:rsidR="004E32DE" w:rsidRPr="004E32DE" w:rsidRDefault="004E32DE" w:rsidP="004E32DE">
      <w:pPr>
        <w:rPr>
          <w:sz w:val="24"/>
          <w:szCs w:val="24"/>
        </w:rPr>
      </w:pPr>
    </w:p>
    <w:p w:rsidR="004E32DE" w:rsidRPr="004E32DE" w:rsidRDefault="004E32DE" w:rsidP="004E32DE">
      <w:pPr>
        <w:ind w:left="532" w:right="428" w:firstLine="852"/>
        <w:jc w:val="both"/>
        <w:rPr>
          <w:sz w:val="24"/>
          <w:szCs w:val="24"/>
        </w:rPr>
      </w:pPr>
      <w:r w:rsidRPr="004E32DE">
        <w:rPr>
          <w:sz w:val="24"/>
          <w:szCs w:val="24"/>
        </w:rPr>
        <w:t>Организация</w:t>
      </w:r>
      <w:r w:rsidRPr="004E32DE">
        <w:rPr>
          <w:spacing w:val="1"/>
          <w:sz w:val="24"/>
          <w:szCs w:val="24"/>
        </w:rPr>
        <w:t xml:space="preserve"> </w:t>
      </w:r>
      <w:r w:rsidRPr="004E32DE">
        <w:rPr>
          <w:sz w:val="24"/>
          <w:szCs w:val="24"/>
        </w:rPr>
        <w:t>занятий</w:t>
      </w:r>
      <w:r w:rsidRPr="004E32DE">
        <w:rPr>
          <w:spacing w:val="1"/>
          <w:sz w:val="24"/>
          <w:szCs w:val="24"/>
        </w:rPr>
        <w:t xml:space="preserve"> </w:t>
      </w:r>
      <w:r w:rsidRPr="004E32DE">
        <w:rPr>
          <w:sz w:val="24"/>
          <w:szCs w:val="24"/>
        </w:rPr>
        <w:t>внеурочной</w:t>
      </w:r>
      <w:r w:rsidRPr="004E32DE">
        <w:rPr>
          <w:spacing w:val="1"/>
          <w:sz w:val="24"/>
          <w:szCs w:val="24"/>
        </w:rPr>
        <w:t xml:space="preserve"> </w:t>
      </w:r>
      <w:r w:rsidRPr="004E32DE">
        <w:rPr>
          <w:sz w:val="24"/>
          <w:szCs w:val="24"/>
        </w:rPr>
        <w:t>деятельности</w:t>
      </w:r>
      <w:r w:rsidRPr="004E32DE">
        <w:rPr>
          <w:spacing w:val="1"/>
          <w:sz w:val="24"/>
          <w:szCs w:val="24"/>
        </w:rPr>
        <w:t xml:space="preserve"> </w:t>
      </w:r>
      <w:r w:rsidRPr="004E32DE">
        <w:rPr>
          <w:sz w:val="24"/>
          <w:szCs w:val="24"/>
        </w:rPr>
        <w:t>должна</w:t>
      </w:r>
      <w:r w:rsidRPr="004E32DE">
        <w:rPr>
          <w:spacing w:val="1"/>
          <w:sz w:val="24"/>
          <w:szCs w:val="24"/>
        </w:rPr>
        <w:t xml:space="preserve"> </w:t>
      </w:r>
      <w:r w:rsidRPr="004E32DE">
        <w:rPr>
          <w:sz w:val="24"/>
          <w:szCs w:val="24"/>
        </w:rPr>
        <w:t>существенно</w:t>
      </w:r>
      <w:r w:rsidRPr="004E32DE">
        <w:rPr>
          <w:spacing w:val="1"/>
          <w:sz w:val="24"/>
          <w:szCs w:val="24"/>
        </w:rPr>
        <w:t xml:space="preserve"> </w:t>
      </w:r>
      <w:r w:rsidRPr="004E32DE">
        <w:rPr>
          <w:sz w:val="24"/>
          <w:szCs w:val="24"/>
        </w:rPr>
        <w:t>отличаться</w:t>
      </w:r>
      <w:r w:rsidRPr="004E32DE">
        <w:rPr>
          <w:spacing w:val="1"/>
          <w:sz w:val="24"/>
          <w:szCs w:val="24"/>
        </w:rPr>
        <w:t xml:space="preserve"> </w:t>
      </w:r>
      <w:r w:rsidRPr="004E32DE">
        <w:rPr>
          <w:sz w:val="24"/>
          <w:szCs w:val="24"/>
        </w:rPr>
        <w:t>от</w:t>
      </w:r>
      <w:r w:rsidRPr="004E32DE">
        <w:rPr>
          <w:spacing w:val="1"/>
          <w:sz w:val="24"/>
          <w:szCs w:val="24"/>
        </w:rPr>
        <w:t xml:space="preserve"> </w:t>
      </w:r>
      <w:r w:rsidRPr="004E32DE">
        <w:rPr>
          <w:sz w:val="24"/>
          <w:szCs w:val="24"/>
        </w:rPr>
        <w:t>урочной: учащемуся необходимо давать достаточное время на размышление, приветствовать</w:t>
      </w:r>
      <w:r w:rsidRPr="004E32DE">
        <w:rPr>
          <w:spacing w:val="1"/>
          <w:sz w:val="24"/>
          <w:szCs w:val="24"/>
        </w:rPr>
        <w:t xml:space="preserve"> </w:t>
      </w:r>
      <w:r w:rsidRPr="004E32DE">
        <w:rPr>
          <w:sz w:val="24"/>
          <w:szCs w:val="24"/>
        </w:rPr>
        <w:t>любые попытки самостоятельных рассуждений, выдвижения гипотез, способов решения задач.</w:t>
      </w:r>
      <w:r w:rsidRPr="004E32DE">
        <w:rPr>
          <w:spacing w:val="1"/>
          <w:sz w:val="24"/>
          <w:szCs w:val="24"/>
        </w:rPr>
        <w:t xml:space="preserve"> </w:t>
      </w:r>
      <w:r w:rsidRPr="004E32DE">
        <w:rPr>
          <w:sz w:val="24"/>
          <w:szCs w:val="24"/>
        </w:rPr>
        <w:t>В программе</w:t>
      </w:r>
      <w:r w:rsidRPr="004E32DE">
        <w:rPr>
          <w:spacing w:val="-1"/>
          <w:sz w:val="24"/>
          <w:szCs w:val="24"/>
        </w:rPr>
        <w:t xml:space="preserve"> </w:t>
      </w:r>
      <w:r w:rsidRPr="004E32DE">
        <w:rPr>
          <w:sz w:val="24"/>
          <w:szCs w:val="24"/>
        </w:rPr>
        <w:t>заложена возможность</w:t>
      </w:r>
      <w:r w:rsidRPr="004E32DE">
        <w:rPr>
          <w:spacing w:val="1"/>
          <w:sz w:val="24"/>
          <w:szCs w:val="24"/>
        </w:rPr>
        <w:t xml:space="preserve"> </w:t>
      </w:r>
      <w:r w:rsidRPr="004E32DE">
        <w:rPr>
          <w:sz w:val="24"/>
          <w:szCs w:val="24"/>
        </w:rPr>
        <w:t>дифференцированного обучения.</w:t>
      </w:r>
    </w:p>
    <w:p w:rsidR="004E32DE" w:rsidRPr="004E32DE" w:rsidRDefault="004E32DE" w:rsidP="004E32DE">
      <w:pPr>
        <w:ind w:left="532" w:right="427" w:firstLine="852"/>
        <w:jc w:val="both"/>
        <w:rPr>
          <w:sz w:val="24"/>
          <w:szCs w:val="24"/>
        </w:rPr>
      </w:pPr>
      <w:r w:rsidRPr="004E32DE">
        <w:rPr>
          <w:sz w:val="24"/>
          <w:szCs w:val="24"/>
        </w:rPr>
        <w:t xml:space="preserve">Применяются следующие </w:t>
      </w:r>
      <w:r w:rsidRPr="004E32DE">
        <w:rPr>
          <w:sz w:val="24"/>
          <w:szCs w:val="24"/>
          <w:u w:val="single"/>
        </w:rPr>
        <w:t>виды деятельности на занятиях:</w:t>
      </w:r>
      <w:r w:rsidRPr="004E32DE">
        <w:rPr>
          <w:sz w:val="24"/>
          <w:szCs w:val="24"/>
        </w:rPr>
        <w:t xml:space="preserve"> обсуждение, тестирование,</w:t>
      </w:r>
      <w:r w:rsidRPr="004E32DE">
        <w:rPr>
          <w:spacing w:val="1"/>
          <w:sz w:val="24"/>
          <w:szCs w:val="24"/>
        </w:rPr>
        <w:t xml:space="preserve"> </w:t>
      </w:r>
      <w:r w:rsidRPr="004E32DE">
        <w:rPr>
          <w:sz w:val="24"/>
          <w:szCs w:val="24"/>
        </w:rPr>
        <w:t>конструирование тестов, заданий, исследовательская деятельность, работа с текстом, диспут,</w:t>
      </w:r>
      <w:r w:rsidRPr="004E32DE">
        <w:rPr>
          <w:spacing w:val="1"/>
          <w:sz w:val="24"/>
          <w:szCs w:val="24"/>
        </w:rPr>
        <w:t xml:space="preserve"> </w:t>
      </w:r>
      <w:r w:rsidRPr="004E32DE">
        <w:rPr>
          <w:sz w:val="24"/>
          <w:szCs w:val="24"/>
        </w:rPr>
        <w:t>обзорные лекции, мини-лекции, семинары и практикумы по решению задач, предусмотрены</w:t>
      </w:r>
      <w:r w:rsidRPr="004E32DE">
        <w:rPr>
          <w:spacing w:val="1"/>
          <w:sz w:val="24"/>
          <w:szCs w:val="24"/>
        </w:rPr>
        <w:t xml:space="preserve"> </w:t>
      </w:r>
      <w:r w:rsidRPr="004E32DE">
        <w:rPr>
          <w:sz w:val="24"/>
          <w:szCs w:val="24"/>
        </w:rPr>
        <w:t>консультации.</w:t>
      </w:r>
    </w:p>
    <w:p w:rsidR="004E32DE" w:rsidRPr="004E32DE" w:rsidRDefault="004E32DE" w:rsidP="004E32DE">
      <w:pPr>
        <w:spacing w:before="1"/>
        <w:ind w:left="532" w:right="426" w:firstLine="852"/>
        <w:jc w:val="both"/>
        <w:rPr>
          <w:sz w:val="24"/>
          <w:szCs w:val="24"/>
        </w:rPr>
      </w:pPr>
      <w:r w:rsidRPr="004E32DE">
        <w:rPr>
          <w:sz w:val="24"/>
          <w:szCs w:val="24"/>
        </w:rPr>
        <w:t>Методы</w:t>
      </w:r>
      <w:r w:rsidRPr="004E32DE">
        <w:rPr>
          <w:spacing w:val="1"/>
          <w:sz w:val="24"/>
          <w:szCs w:val="24"/>
        </w:rPr>
        <w:t xml:space="preserve"> </w:t>
      </w:r>
      <w:r w:rsidRPr="004E32DE">
        <w:rPr>
          <w:sz w:val="24"/>
          <w:szCs w:val="24"/>
        </w:rPr>
        <w:t>и</w:t>
      </w:r>
      <w:r w:rsidRPr="004E32DE">
        <w:rPr>
          <w:spacing w:val="1"/>
          <w:sz w:val="24"/>
          <w:szCs w:val="24"/>
        </w:rPr>
        <w:t xml:space="preserve"> </w:t>
      </w:r>
      <w:r w:rsidRPr="004E32DE">
        <w:rPr>
          <w:sz w:val="24"/>
          <w:szCs w:val="24"/>
        </w:rPr>
        <w:t>формы</w:t>
      </w:r>
      <w:r w:rsidRPr="004E32DE">
        <w:rPr>
          <w:spacing w:val="1"/>
          <w:sz w:val="24"/>
          <w:szCs w:val="24"/>
        </w:rPr>
        <w:t xml:space="preserve"> </w:t>
      </w:r>
      <w:r w:rsidRPr="004E32DE">
        <w:rPr>
          <w:sz w:val="24"/>
          <w:szCs w:val="24"/>
        </w:rPr>
        <w:t>обучения</w:t>
      </w:r>
      <w:r w:rsidRPr="004E32DE">
        <w:rPr>
          <w:spacing w:val="1"/>
          <w:sz w:val="24"/>
          <w:szCs w:val="24"/>
        </w:rPr>
        <w:t xml:space="preserve"> </w:t>
      </w:r>
      <w:r w:rsidRPr="004E32DE">
        <w:rPr>
          <w:sz w:val="24"/>
          <w:szCs w:val="24"/>
        </w:rPr>
        <w:t>определяются</w:t>
      </w:r>
      <w:r w:rsidRPr="004E32DE">
        <w:rPr>
          <w:spacing w:val="1"/>
          <w:sz w:val="24"/>
          <w:szCs w:val="24"/>
        </w:rPr>
        <w:t xml:space="preserve"> </w:t>
      </w:r>
      <w:r w:rsidRPr="004E32DE">
        <w:rPr>
          <w:sz w:val="24"/>
          <w:szCs w:val="24"/>
        </w:rPr>
        <w:t>требованиями</w:t>
      </w:r>
      <w:r w:rsidRPr="004E32DE">
        <w:rPr>
          <w:spacing w:val="1"/>
          <w:sz w:val="24"/>
          <w:szCs w:val="24"/>
        </w:rPr>
        <w:t xml:space="preserve"> </w:t>
      </w:r>
      <w:r w:rsidRPr="004E32DE">
        <w:rPr>
          <w:sz w:val="24"/>
          <w:szCs w:val="24"/>
        </w:rPr>
        <w:t>ФГОС,</w:t>
      </w:r>
      <w:r w:rsidRPr="004E32DE">
        <w:rPr>
          <w:spacing w:val="1"/>
          <w:sz w:val="24"/>
          <w:szCs w:val="24"/>
        </w:rPr>
        <w:t xml:space="preserve"> </w:t>
      </w:r>
      <w:r w:rsidRPr="004E32DE">
        <w:rPr>
          <w:sz w:val="24"/>
          <w:szCs w:val="24"/>
        </w:rPr>
        <w:t>с</w:t>
      </w:r>
      <w:r w:rsidRPr="004E32DE">
        <w:rPr>
          <w:spacing w:val="1"/>
          <w:sz w:val="24"/>
          <w:szCs w:val="24"/>
        </w:rPr>
        <w:t xml:space="preserve"> </w:t>
      </w:r>
      <w:r w:rsidRPr="004E32DE">
        <w:rPr>
          <w:sz w:val="24"/>
          <w:szCs w:val="24"/>
        </w:rPr>
        <w:t>учетом</w:t>
      </w:r>
      <w:r w:rsidRPr="004E32DE">
        <w:rPr>
          <w:spacing w:val="1"/>
          <w:sz w:val="24"/>
          <w:szCs w:val="24"/>
        </w:rPr>
        <w:t xml:space="preserve"> </w:t>
      </w:r>
      <w:r w:rsidRPr="004E32DE">
        <w:rPr>
          <w:sz w:val="24"/>
          <w:szCs w:val="24"/>
        </w:rPr>
        <w:t>индивидуальных и возрастных особенностей учащихся, развития и саморазвития личности. В</w:t>
      </w:r>
      <w:r w:rsidRPr="004E32DE">
        <w:rPr>
          <w:spacing w:val="1"/>
          <w:sz w:val="24"/>
          <w:szCs w:val="24"/>
        </w:rPr>
        <w:t xml:space="preserve"> </w:t>
      </w:r>
      <w:r w:rsidRPr="004E32DE">
        <w:rPr>
          <w:sz w:val="24"/>
          <w:szCs w:val="24"/>
        </w:rPr>
        <w:t>связи</w:t>
      </w:r>
      <w:r w:rsidRPr="004E32DE">
        <w:rPr>
          <w:spacing w:val="-1"/>
          <w:sz w:val="24"/>
          <w:szCs w:val="24"/>
        </w:rPr>
        <w:t xml:space="preserve"> </w:t>
      </w:r>
      <w:r w:rsidRPr="004E32DE">
        <w:rPr>
          <w:sz w:val="24"/>
          <w:szCs w:val="24"/>
        </w:rPr>
        <w:t>с</w:t>
      </w:r>
      <w:r w:rsidRPr="004E32DE">
        <w:rPr>
          <w:spacing w:val="-2"/>
          <w:sz w:val="24"/>
          <w:szCs w:val="24"/>
        </w:rPr>
        <w:t xml:space="preserve"> </w:t>
      </w:r>
      <w:r w:rsidRPr="004E32DE">
        <w:rPr>
          <w:sz w:val="24"/>
          <w:szCs w:val="24"/>
        </w:rPr>
        <w:t>этим</w:t>
      </w:r>
      <w:r w:rsidRPr="004E32DE">
        <w:rPr>
          <w:spacing w:val="-2"/>
          <w:sz w:val="24"/>
          <w:szCs w:val="24"/>
        </w:rPr>
        <w:t xml:space="preserve"> </w:t>
      </w:r>
      <w:r w:rsidRPr="004E32DE">
        <w:rPr>
          <w:sz w:val="24"/>
          <w:szCs w:val="24"/>
        </w:rPr>
        <w:t>определены</w:t>
      </w:r>
      <w:r w:rsidRPr="004E32DE">
        <w:rPr>
          <w:spacing w:val="-1"/>
          <w:sz w:val="24"/>
          <w:szCs w:val="24"/>
        </w:rPr>
        <w:t xml:space="preserve"> </w:t>
      </w:r>
      <w:r w:rsidRPr="004E32DE">
        <w:rPr>
          <w:sz w:val="24"/>
          <w:szCs w:val="24"/>
        </w:rPr>
        <w:t>основные</w:t>
      </w:r>
      <w:r w:rsidRPr="004E32DE">
        <w:rPr>
          <w:spacing w:val="-3"/>
          <w:sz w:val="24"/>
          <w:szCs w:val="24"/>
        </w:rPr>
        <w:t xml:space="preserve"> </w:t>
      </w:r>
      <w:r w:rsidRPr="004E32DE">
        <w:rPr>
          <w:sz w:val="24"/>
          <w:szCs w:val="24"/>
        </w:rPr>
        <w:t>приоритеты</w:t>
      </w:r>
      <w:r w:rsidRPr="004E32DE">
        <w:rPr>
          <w:spacing w:val="-1"/>
          <w:sz w:val="24"/>
          <w:szCs w:val="24"/>
        </w:rPr>
        <w:t xml:space="preserve"> </w:t>
      </w:r>
      <w:r w:rsidRPr="004E32DE">
        <w:rPr>
          <w:sz w:val="24"/>
          <w:szCs w:val="24"/>
        </w:rPr>
        <w:t>методики</w:t>
      </w:r>
      <w:r w:rsidRPr="004E32DE">
        <w:rPr>
          <w:spacing w:val="4"/>
          <w:sz w:val="24"/>
          <w:szCs w:val="24"/>
        </w:rPr>
        <w:t xml:space="preserve"> </w:t>
      </w:r>
      <w:r w:rsidRPr="004E32DE">
        <w:rPr>
          <w:sz w:val="24"/>
          <w:szCs w:val="24"/>
        </w:rPr>
        <w:t>изучения</w:t>
      </w:r>
      <w:r w:rsidRPr="004E32DE">
        <w:rPr>
          <w:spacing w:val="-1"/>
          <w:sz w:val="24"/>
          <w:szCs w:val="24"/>
        </w:rPr>
        <w:t xml:space="preserve"> </w:t>
      </w:r>
      <w:r w:rsidRPr="004E32DE">
        <w:rPr>
          <w:sz w:val="24"/>
          <w:szCs w:val="24"/>
        </w:rPr>
        <w:t>элективного</w:t>
      </w:r>
      <w:r w:rsidRPr="004E32DE">
        <w:rPr>
          <w:spacing w:val="-4"/>
          <w:sz w:val="24"/>
          <w:szCs w:val="24"/>
        </w:rPr>
        <w:t xml:space="preserve"> </w:t>
      </w:r>
      <w:r w:rsidRPr="004E32DE">
        <w:rPr>
          <w:sz w:val="24"/>
          <w:szCs w:val="24"/>
        </w:rPr>
        <w:t>курса:</w:t>
      </w:r>
    </w:p>
    <w:p w:rsidR="004E32DE" w:rsidRPr="004E32DE" w:rsidRDefault="004E32DE" w:rsidP="00ED4EDA">
      <w:pPr>
        <w:numPr>
          <w:ilvl w:val="0"/>
          <w:numId w:val="80"/>
        </w:numPr>
        <w:tabs>
          <w:tab w:val="left" w:pos="1949"/>
          <w:tab w:val="left" w:pos="1950"/>
        </w:tabs>
        <w:ind w:left="1949" w:hanging="565"/>
        <w:rPr>
          <w:sz w:val="24"/>
        </w:rPr>
      </w:pPr>
      <w:r w:rsidRPr="004E32DE">
        <w:rPr>
          <w:sz w:val="24"/>
        </w:rPr>
        <w:t>обучение</w:t>
      </w:r>
      <w:r w:rsidRPr="004E32DE">
        <w:rPr>
          <w:spacing w:val="-3"/>
          <w:sz w:val="24"/>
        </w:rPr>
        <w:t xml:space="preserve"> </w:t>
      </w:r>
      <w:r w:rsidRPr="004E32DE">
        <w:rPr>
          <w:sz w:val="24"/>
        </w:rPr>
        <w:t>через</w:t>
      </w:r>
      <w:r w:rsidRPr="004E32DE">
        <w:rPr>
          <w:spacing w:val="-2"/>
          <w:sz w:val="24"/>
        </w:rPr>
        <w:t xml:space="preserve"> </w:t>
      </w:r>
      <w:r w:rsidRPr="004E32DE">
        <w:rPr>
          <w:sz w:val="24"/>
        </w:rPr>
        <w:t>опыт</w:t>
      </w:r>
      <w:r w:rsidRPr="004E32DE">
        <w:rPr>
          <w:spacing w:val="-2"/>
          <w:sz w:val="24"/>
        </w:rPr>
        <w:t xml:space="preserve"> </w:t>
      </w:r>
      <w:r w:rsidRPr="004E32DE">
        <w:rPr>
          <w:sz w:val="24"/>
        </w:rPr>
        <w:t>и сотрудничество;</w:t>
      </w:r>
    </w:p>
    <w:p w:rsidR="004E32DE" w:rsidRPr="004E32DE" w:rsidRDefault="004E32DE" w:rsidP="00ED4EDA">
      <w:pPr>
        <w:numPr>
          <w:ilvl w:val="0"/>
          <w:numId w:val="80"/>
        </w:numPr>
        <w:tabs>
          <w:tab w:val="left" w:pos="1949"/>
          <w:tab w:val="left" w:pos="1950"/>
        </w:tabs>
        <w:ind w:right="424" w:firstLine="852"/>
        <w:rPr>
          <w:sz w:val="24"/>
        </w:rPr>
      </w:pPr>
      <w:r w:rsidRPr="004E32DE">
        <w:rPr>
          <w:sz w:val="24"/>
        </w:rPr>
        <w:t>интерактивность</w:t>
      </w:r>
      <w:r w:rsidRPr="004E32DE">
        <w:rPr>
          <w:spacing w:val="10"/>
          <w:sz w:val="24"/>
        </w:rPr>
        <w:t xml:space="preserve"> </w:t>
      </w:r>
      <w:r w:rsidRPr="004E32DE">
        <w:rPr>
          <w:sz w:val="24"/>
        </w:rPr>
        <w:t>(работа</w:t>
      </w:r>
      <w:r w:rsidRPr="004E32DE">
        <w:rPr>
          <w:spacing w:val="7"/>
          <w:sz w:val="24"/>
        </w:rPr>
        <w:t xml:space="preserve"> </w:t>
      </w:r>
      <w:r w:rsidRPr="004E32DE">
        <w:rPr>
          <w:sz w:val="24"/>
        </w:rPr>
        <w:t>в</w:t>
      </w:r>
      <w:r w:rsidRPr="004E32DE">
        <w:rPr>
          <w:spacing w:val="8"/>
          <w:sz w:val="24"/>
        </w:rPr>
        <w:t xml:space="preserve"> </w:t>
      </w:r>
      <w:r w:rsidRPr="004E32DE">
        <w:rPr>
          <w:sz w:val="24"/>
        </w:rPr>
        <w:t>малых</w:t>
      </w:r>
      <w:r w:rsidRPr="004E32DE">
        <w:rPr>
          <w:spacing w:val="9"/>
          <w:sz w:val="24"/>
        </w:rPr>
        <w:t xml:space="preserve"> </w:t>
      </w:r>
      <w:r w:rsidRPr="004E32DE">
        <w:rPr>
          <w:sz w:val="24"/>
        </w:rPr>
        <w:t>группах,</w:t>
      </w:r>
      <w:r w:rsidRPr="004E32DE">
        <w:rPr>
          <w:spacing w:val="8"/>
          <w:sz w:val="24"/>
        </w:rPr>
        <w:t xml:space="preserve"> </w:t>
      </w:r>
      <w:r w:rsidRPr="004E32DE">
        <w:rPr>
          <w:sz w:val="24"/>
        </w:rPr>
        <w:t>ролевые</w:t>
      </w:r>
      <w:r w:rsidRPr="004E32DE">
        <w:rPr>
          <w:spacing w:val="7"/>
          <w:sz w:val="24"/>
        </w:rPr>
        <w:t xml:space="preserve"> </w:t>
      </w:r>
      <w:r w:rsidRPr="004E32DE">
        <w:rPr>
          <w:sz w:val="24"/>
        </w:rPr>
        <w:t>игры,</w:t>
      </w:r>
      <w:r w:rsidRPr="004E32DE">
        <w:rPr>
          <w:spacing w:val="8"/>
          <w:sz w:val="24"/>
        </w:rPr>
        <w:t xml:space="preserve"> </w:t>
      </w:r>
      <w:r w:rsidRPr="004E32DE">
        <w:rPr>
          <w:sz w:val="24"/>
        </w:rPr>
        <w:t>тренинги,</w:t>
      </w:r>
      <w:r w:rsidRPr="004E32DE">
        <w:rPr>
          <w:spacing w:val="7"/>
          <w:sz w:val="24"/>
        </w:rPr>
        <w:t xml:space="preserve"> </w:t>
      </w:r>
      <w:r w:rsidRPr="004E32DE">
        <w:rPr>
          <w:sz w:val="24"/>
        </w:rPr>
        <w:t>вне</w:t>
      </w:r>
      <w:r w:rsidRPr="004E32DE">
        <w:rPr>
          <w:spacing w:val="7"/>
          <w:sz w:val="24"/>
        </w:rPr>
        <w:t xml:space="preserve"> </w:t>
      </w:r>
      <w:r w:rsidRPr="004E32DE">
        <w:rPr>
          <w:sz w:val="24"/>
        </w:rPr>
        <w:t>занятий</w:t>
      </w:r>
      <w:r w:rsidRPr="004E32DE">
        <w:rPr>
          <w:spacing w:val="16"/>
          <w:sz w:val="24"/>
        </w:rPr>
        <w:t xml:space="preserve"> </w:t>
      </w:r>
      <w:r w:rsidRPr="004E32DE">
        <w:rPr>
          <w:sz w:val="24"/>
        </w:rPr>
        <w:t>-</w:t>
      </w:r>
      <w:r w:rsidRPr="004E32DE">
        <w:rPr>
          <w:spacing w:val="-57"/>
          <w:sz w:val="24"/>
        </w:rPr>
        <w:t xml:space="preserve"> </w:t>
      </w:r>
      <w:r w:rsidRPr="004E32DE">
        <w:rPr>
          <w:sz w:val="24"/>
        </w:rPr>
        <w:t>метод</w:t>
      </w:r>
      <w:r w:rsidRPr="004E32DE">
        <w:rPr>
          <w:spacing w:val="-1"/>
          <w:sz w:val="24"/>
        </w:rPr>
        <w:t xml:space="preserve"> </w:t>
      </w:r>
      <w:r w:rsidRPr="004E32DE">
        <w:rPr>
          <w:sz w:val="24"/>
        </w:rPr>
        <w:t>проектов);</w:t>
      </w:r>
    </w:p>
    <w:p w:rsidR="004E32DE" w:rsidRPr="004E32DE" w:rsidRDefault="004E32DE" w:rsidP="00ED4EDA">
      <w:pPr>
        <w:numPr>
          <w:ilvl w:val="0"/>
          <w:numId w:val="80"/>
        </w:numPr>
        <w:tabs>
          <w:tab w:val="left" w:pos="1949"/>
          <w:tab w:val="left" w:pos="1950"/>
        </w:tabs>
        <w:ind w:right="426" w:firstLine="852"/>
        <w:rPr>
          <w:sz w:val="24"/>
        </w:rPr>
      </w:pPr>
      <w:r w:rsidRPr="004E32DE">
        <w:rPr>
          <w:sz w:val="24"/>
        </w:rPr>
        <w:t>личностно-деятельностный</w:t>
      </w:r>
      <w:r w:rsidRPr="004E32DE">
        <w:rPr>
          <w:spacing w:val="2"/>
          <w:sz w:val="24"/>
        </w:rPr>
        <w:t xml:space="preserve"> </w:t>
      </w:r>
      <w:r w:rsidRPr="004E32DE">
        <w:rPr>
          <w:sz w:val="24"/>
        </w:rPr>
        <w:t>и</w:t>
      </w:r>
      <w:r w:rsidRPr="004E32DE">
        <w:rPr>
          <w:spacing w:val="2"/>
          <w:sz w:val="24"/>
        </w:rPr>
        <w:t xml:space="preserve"> </w:t>
      </w:r>
      <w:r w:rsidRPr="004E32DE">
        <w:rPr>
          <w:sz w:val="24"/>
        </w:rPr>
        <w:t>субъект–субъективный</w:t>
      </w:r>
      <w:r w:rsidRPr="004E32DE">
        <w:rPr>
          <w:spacing w:val="3"/>
          <w:sz w:val="24"/>
        </w:rPr>
        <w:t xml:space="preserve"> </w:t>
      </w:r>
      <w:r w:rsidRPr="004E32DE">
        <w:rPr>
          <w:sz w:val="24"/>
        </w:rPr>
        <w:t>подход</w:t>
      </w:r>
      <w:r w:rsidRPr="004E32DE">
        <w:rPr>
          <w:spacing w:val="1"/>
          <w:sz w:val="24"/>
        </w:rPr>
        <w:t xml:space="preserve"> </w:t>
      </w:r>
      <w:r w:rsidRPr="004E32DE">
        <w:rPr>
          <w:sz w:val="24"/>
        </w:rPr>
        <w:t>(большее внимание</w:t>
      </w:r>
      <w:r w:rsidRPr="004E32DE">
        <w:rPr>
          <w:spacing w:val="5"/>
          <w:sz w:val="24"/>
        </w:rPr>
        <w:t xml:space="preserve"> </w:t>
      </w:r>
      <w:r w:rsidRPr="004E32DE">
        <w:rPr>
          <w:sz w:val="24"/>
        </w:rPr>
        <w:t>к</w:t>
      </w:r>
      <w:r w:rsidRPr="004E32DE">
        <w:rPr>
          <w:spacing w:val="-57"/>
          <w:sz w:val="24"/>
        </w:rPr>
        <w:t xml:space="preserve"> </w:t>
      </w:r>
      <w:r w:rsidRPr="004E32DE">
        <w:rPr>
          <w:sz w:val="24"/>
        </w:rPr>
        <w:t>личности учащегося, а не</w:t>
      </w:r>
      <w:r w:rsidRPr="004E32DE">
        <w:rPr>
          <w:spacing w:val="-1"/>
          <w:sz w:val="24"/>
        </w:rPr>
        <w:t xml:space="preserve"> </w:t>
      </w:r>
      <w:r w:rsidRPr="004E32DE">
        <w:rPr>
          <w:sz w:val="24"/>
        </w:rPr>
        <w:t>целям</w:t>
      </w:r>
      <w:r w:rsidRPr="004E32DE">
        <w:rPr>
          <w:spacing w:val="-2"/>
          <w:sz w:val="24"/>
        </w:rPr>
        <w:t xml:space="preserve"> </w:t>
      </w:r>
      <w:r w:rsidRPr="004E32DE">
        <w:rPr>
          <w:sz w:val="24"/>
        </w:rPr>
        <w:t>учителя, равноправное</w:t>
      </w:r>
      <w:r w:rsidRPr="004E32DE">
        <w:rPr>
          <w:spacing w:val="-2"/>
          <w:sz w:val="24"/>
        </w:rPr>
        <w:t xml:space="preserve"> </w:t>
      </w:r>
      <w:r w:rsidRPr="004E32DE">
        <w:rPr>
          <w:sz w:val="24"/>
        </w:rPr>
        <w:t>их взаимодействие).</w:t>
      </w:r>
    </w:p>
    <w:p w:rsidR="004E32DE" w:rsidRPr="004E32DE" w:rsidRDefault="004E32DE" w:rsidP="004E32DE">
      <w:pPr>
        <w:rPr>
          <w:sz w:val="24"/>
          <w:szCs w:val="24"/>
        </w:rPr>
      </w:pPr>
    </w:p>
    <w:p w:rsidR="004E32DE" w:rsidRPr="004E32DE" w:rsidRDefault="004E32DE" w:rsidP="004E32DE">
      <w:pPr>
        <w:spacing w:before="1"/>
        <w:ind w:left="532" w:right="426" w:firstLine="852"/>
        <w:jc w:val="both"/>
        <w:rPr>
          <w:sz w:val="24"/>
          <w:szCs w:val="24"/>
        </w:rPr>
      </w:pPr>
      <w:r w:rsidRPr="004E32DE">
        <w:rPr>
          <w:sz w:val="24"/>
          <w:szCs w:val="24"/>
          <w:u w:val="single"/>
        </w:rPr>
        <w:t>Формы и методы контроля:</w:t>
      </w:r>
      <w:r w:rsidRPr="004E32DE">
        <w:rPr>
          <w:sz w:val="24"/>
          <w:szCs w:val="24"/>
        </w:rPr>
        <w:t xml:space="preserve"> тестирование, самопроверка, взаимопроверка учащимися</w:t>
      </w:r>
      <w:r w:rsidRPr="004E32DE">
        <w:rPr>
          <w:spacing w:val="1"/>
          <w:sz w:val="24"/>
          <w:szCs w:val="24"/>
        </w:rPr>
        <w:t xml:space="preserve"> </w:t>
      </w:r>
      <w:r w:rsidRPr="004E32DE">
        <w:rPr>
          <w:sz w:val="24"/>
          <w:szCs w:val="24"/>
        </w:rPr>
        <w:t>друг</w:t>
      </w:r>
      <w:r w:rsidRPr="004E32DE">
        <w:rPr>
          <w:spacing w:val="1"/>
          <w:sz w:val="24"/>
          <w:szCs w:val="24"/>
        </w:rPr>
        <w:t xml:space="preserve"> </w:t>
      </w:r>
      <w:r w:rsidRPr="004E32DE">
        <w:rPr>
          <w:sz w:val="24"/>
          <w:szCs w:val="24"/>
        </w:rPr>
        <w:t>друга,</w:t>
      </w:r>
      <w:r w:rsidRPr="004E32DE">
        <w:rPr>
          <w:spacing w:val="1"/>
          <w:sz w:val="24"/>
          <w:szCs w:val="24"/>
        </w:rPr>
        <w:t xml:space="preserve"> </w:t>
      </w:r>
      <w:r w:rsidRPr="004E32DE">
        <w:rPr>
          <w:sz w:val="24"/>
          <w:szCs w:val="24"/>
        </w:rPr>
        <w:t>собеседование,</w:t>
      </w:r>
      <w:r w:rsidRPr="004E32DE">
        <w:rPr>
          <w:spacing w:val="1"/>
          <w:sz w:val="24"/>
          <w:szCs w:val="24"/>
        </w:rPr>
        <w:t xml:space="preserve"> </w:t>
      </w:r>
      <w:r w:rsidRPr="004E32DE">
        <w:rPr>
          <w:sz w:val="24"/>
          <w:szCs w:val="24"/>
        </w:rPr>
        <w:t>письменный</w:t>
      </w:r>
      <w:r w:rsidRPr="004E32DE">
        <w:rPr>
          <w:spacing w:val="1"/>
          <w:sz w:val="24"/>
          <w:szCs w:val="24"/>
        </w:rPr>
        <w:t xml:space="preserve"> </w:t>
      </w:r>
      <w:r w:rsidRPr="004E32DE">
        <w:rPr>
          <w:sz w:val="24"/>
          <w:szCs w:val="24"/>
        </w:rPr>
        <w:t>и</w:t>
      </w:r>
      <w:r w:rsidRPr="004E32DE">
        <w:rPr>
          <w:spacing w:val="1"/>
          <w:sz w:val="24"/>
          <w:szCs w:val="24"/>
        </w:rPr>
        <w:t xml:space="preserve"> </w:t>
      </w:r>
      <w:r w:rsidRPr="004E32DE">
        <w:rPr>
          <w:sz w:val="24"/>
          <w:szCs w:val="24"/>
        </w:rPr>
        <w:t>устный</w:t>
      </w:r>
      <w:r w:rsidRPr="004E32DE">
        <w:rPr>
          <w:spacing w:val="1"/>
          <w:sz w:val="24"/>
          <w:szCs w:val="24"/>
        </w:rPr>
        <w:t xml:space="preserve"> </w:t>
      </w:r>
      <w:r w:rsidRPr="004E32DE">
        <w:rPr>
          <w:sz w:val="24"/>
          <w:szCs w:val="24"/>
        </w:rPr>
        <w:t>зачет,</w:t>
      </w:r>
      <w:r w:rsidRPr="004E32DE">
        <w:rPr>
          <w:spacing w:val="1"/>
          <w:sz w:val="24"/>
          <w:szCs w:val="24"/>
        </w:rPr>
        <w:t xml:space="preserve"> </w:t>
      </w:r>
      <w:r w:rsidRPr="004E32DE">
        <w:rPr>
          <w:sz w:val="24"/>
          <w:szCs w:val="24"/>
        </w:rPr>
        <w:t>проверочные</w:t>
      </w:r>
      <w:r w:rsidRPr="004E32DE">
        <w:rPr>
          <w:spacing w:val="1"/>
          <w:sz w:val="24"/>
          <w:szCs w:val="24"/>
        </w:rPr>
        <w:t xml:space="preserve"> </w:t>
      </w:r>
      <w:r w:rsidRPr="004E32DE">
        <w:rPr>
          <w:sz w:val="24"/>
          <w:szCs w:val="24"/>
        </w:rPr>
        <w:t>письменные</w:t>
      </w:r>
      <w:r w:rsidRPr="004E32DE">
        <w:rPr>
          <w:spacing w:val="1"/>
          <w:sz w:val="24"/>
          <w:szCs w:val="24"/>
        </w:rPr>
        <w:t xml:space="preserve"> </w:t>
      </w:r>
      <w:r w:rsidRPr="004E32DE">
        <w:rPr>
          <w:sz w:val="24"/>
          <w:szCs w:val="24"/>
        </w:rPr>
        <w:t>работы,</w:t>
      </w:r>
      <w:r w:rsidRPr="004E32DE">
        <w:rPr>
          <w:spacing w:val="1"/>
          <w:sz w:val="24"/>
          <w:szCs w:val="24"/>
        </w:rPr>
        <w:t xml:space="preserve"> </w:t>
      </w:r>
      <w:r w:rsidRPr="004E32DE">
        <w:rPr>
          <w:sz w:val="24"/>
          <w:szCs w:val="24"/>
        </w:rPr>
        <w:t>наблюдение.</w:t>
      </w:r>
      <w:r w:rsidRPr="004E32DE">
        <w:rPr>
          <w:spacing w:val="1"/>
          <w:sz w:val="24"/>
          <w:szCs w:val="24"/>
        </w:rPr>
        <w:t xml:space="preserve"> </w:t>
      </w:r>
      <w:r w:rsidRPr="004E32DE">
        <w:rPr>
          <w:sz w:val="24"/>
          <w:szCs w:val="24"/>
        </w:rPr>
        <w:t>Количество</w:t>
      </w:r>
      <w:r w:rsidRPr="004E32DE">
        <w:rPr>
          <w:spacing w:val="1"/>
          <w:sz w:val="24"/>
          <w:szCs w:val="24"/>
        </w:rPr>
        <w:t xml:space="preserve"> </w:t>
      </w:r>
      <w:r w:rsidRPr="004E32DE">
        <w:rPr>
          <w:sz w:val="24"/>
          <w:szCs w:val="24"/>
        </w:rPr>
        <w:t>заданий</w:t>
      </w:r>
      <w:r w:rsidRPr="004E32DE">
        <w:rPr>
          <w:spacing w:val="1"/>
          <w:sz w:val="24"/>
          <w:szCs w:val="24"/>
        </w:rPr>
        <w:t xml:space="preserve"> </w:t>
      </w:r>
      <w:r w:rsidRPr="004E32DE">
        <w:rPr>
          <w:sz w:val="24"/>
          <w:szCs w:val="24"/>
        </w:rPr>
        <w:t>в</w:t>
      </w:r>
      <w:r w:rsidRPr="004E32DE">
        <w:rPr>
          <w:spacing w:val="1"/>
          <w:sz w:val="24"/>
          <w:szCs w:val="24"/>
        </w:rPr>
        <w:t xml:space="preserve"> </w:t>
      </w:r>
      <w:r w:rsidRPr="004E32DE">
        <w:rPr>
          <w:sz w:val="24"/>
          <w:szCs w:val="24"/>
        </w:rPr>
        <w:t>тестах</w:t>
      </w:r>
      <w:r w:rsidRPr="004E32DE">
        <w:rPr>
          <w:spacing w:val="1"/>
          <w:sz w:val="24"/>
          <w:szCs w:val="24"/>
        </w:rPr>
        <w:t xml:space="preserve"> </w:t>
      </w:r>
      <w:r w:rsidRPr="004E32DE">
        <w:rPr>
          <w:sz w:val="24"/>
          <w:szCs w:val="24"/>
        </w:rPr>
        <w:t>по</w:t>
      </w:r>
      <w:r w:rsidRPr="004E32DE">
        <w:rPr>
          <w:spacing w:val="1"/>
          <w:sz w:val="24"/>
          <w:szCs w:val="24"/>
        </w:rPr>
        <w:t xml:space="preserve"> </w:t>
      </w:r>
      <w:r w:rsidRPr="004E32DE">
        <w:rPr>
          <w:sz w:val="24"/>
          <w:szCs w:val="24"/>
        </w:rPr>
        <w:t>каждой</w:t>
      </w:r>
      <w:r w:rsidRPr="004E32DE">
        <w:rPr>
          <w:spacing w:val="1"/>
          <w:sz w:val="24"/>
          <w:szCs w:val="24"/>
        </w:rPr>
        <w:t xml:space="preserve"> </w:t>
      </w:r>
      <w:r w:rsidRPr="004E32DE">
        <w:rPr>
          <w:sz w:val="24"/>
          <w:szCs w:val="24"/>
        </w:rPr>
        <w:t>теме</w:t>
      </w:r>
      <w:r w:rsidRPr="004E32DE">
        <w:rPr>
          <w:spacing w:val="1"/>
          <w:sz w:val="24"/>
          <w:szCs w:val="24"/>
        </w:rPr>
        <w:t xml:space="preserve"> </w:t>
      </w:r>
      <w:r w:rsidRPr="004E32DE">
        <w:rPr>
          <w:sz w:val="24"/>
          <w:szCs w:val="24"/>
        </w:rPr>
        <w:t>не</w:t>
      </w:r>
      <w:r w:rsidRPr="004E32DE">
        <w:rPr>
          <w:spacing w:val="1"/>
          <w:sz w:val="24"/>
          <w:szCs w:val="24"/>
        </w:rPr>
        <w:t xml:space="preserve"> </w:t>
      </w:r>
      <w:r w:rsidRPr="004E32DE">
        <w:rPr>
          <w:sz w:val="24"/>
          <w:szCs w:val="24"/>
        </w:rPr>
        <w:t>одинаково,</w:t>
      </w:r>
      <w:r w:rsidRPr="004E32DE">
        <w:rPr>
          <w:spacing w:val="1"/>
          <w:sz w:val="24"/>
          <w:szCs w:val="24"/>
        </w:rPr>
        <w:t xml:space="preserve"> </w:t>
      </w:r>
      <w:r w:rsidRPr="004E32DE">
        <w:rPr>
          <w:sz w:val="24"/>
          <w:szCs w:val="24"/>
        </w:rPr>
        <w:t>они</w:t>
      </w:r>
      <w:r w:rsidRPr="004E32DE">
        <w:rPr>
          <w:spacing w:val="61"/>
          <w:sz w:val="24"/>
          <w:szCs w:val="24"/>
        </w:rPr>
        <w:t xml:space="preserve"> </w:t>
      </w:r>
      <w:r w:rsidRPr="004E32DE">
        <w:rPr>
          <w:sz w:val="24"/>
          <w:szCs w:val="24"/>
        </w:rPr>
        <w:t>носят</w:t>
      </w:r>
      <w:r w:rsidRPr="004E32DE">
        <w:rPr>
          <w:spacing w:val="1"/>
          <w:sz w:val="24"/>
          <w:szCs w:val="24"/>
        </w:rPr>
        <w:t xml:space="preserve"> </w:t>
      </w:r>
      <w:r w:rsidRPr="004E32DE">
        <w:rPr>
          <w:sz w:val="24"/>
          <w:szCs w:val="24"/>
        </w:rPr>
        <w:t>комплексный</w:t>
      </w:r>
      <w:r w:rsidRPr="004E32DE">
        <w:rPr>
          <w:spacing w:val="1"/>
          <w:sz w:val="24"/>
          <w:szCs w:val="24"/>
        </w:rPr>
        <w:t xml:space="preserve"> </w:t>
      </w:r>
      <w:r w:rsidRPr="004E32DE">
        <w:rPr>
          <w:sz w:val="24"/>
          <w:szCs w:val="24"/>
        </w:rPr>
        <w:t>характер,</w:t>
      </w:r>
      <w:r w:rsidRPr="004E32DE">
        <w:rPr>
          <w:spacing w:val="1"/>
          <w:sz w:val="24"/>
          <w:szCs w:val="24"/>
        </w:rPr>
        <w:t xml:space="preserve"> </w:t>
      </w:r>
      <w:r w:rsidRPr="004E32DE">
        <w:rPr>
          <w:sz w:val="24"/>
          <w:szCs w:val="24"/>
        </w:rPr>
        <w:t>и</w:t>
      </w:r>
      <w:r w:rsidRPr="004E32DE">
        <w:rPr>
          <w:spacing w:val="1"/>
          <w:sz w:val="24"/>
          <w:szCs w:val="24"/>
        </w:rPr>
        <w:t xml:space="preserve"> </w:t>
      </w:r>
      <w:r w:rsidRPr="004E32DE">
        <w:rPr>
          <w:sz w:val="24"/>
          <w:szCs w:val="24"/>
        </w:rPr>
        <w:t>большая</w:t>
      </w:r>
      <w:r w:rsidRPr="004E32DE">
        <w:rPr>
          <w:spacing w:val="1"/>
          <w:sz w:val="24"/>
          <w:szCs w:val="24"/>
        </w:rPr>
        <w:t xml:space="preserve"> </w:t>
      </w:r>
      <w:r w:rsidRPr="004E32DE">
        <w:rPr>
          <w:sz w:val="24"/>
          <w:szCs w:val="24"/>
        </w:rPr>
        <w:t>часть</w:t>
      </w:r>
      <w:r w:rsidRPr="004E32DE">
        <w:rPr>
          <w:spacing w:val="1"/>
          <w:sz w:val="24"/>
          <w:szCs w:val="24"/>
        </w:rPr>
        <w:t xml:space="preserve"> </w:t>
      </w:r>
      <w:r w:rsidRPr="004E32DE">
        <w:rPr>
          <w:sz w:val="24"/>
          <w:szCs w:val="24"/>
        </w:rPr>
        <w:t>их</w:t>
      </w:r>
      <w:r w:rsidRPr="004E32DE">
        <w:rPr>
          <w:spacing w:val="1"/>
          <w:sz w:val="24"/>
          <w:szCs w:val="24"/>
        </w:rPr>
        <w:t xml:space="preserve"> </w:t>
      </w:r>
      <w:r w:rsidRPr="004E32DE">
        <w:rPr>
          <w:sz w:val="24"/>
          <w:szCs w:val="24"/>
        </w:rPr>
        <w:t>призвана</w:t>
      </w:r>
      <w:r w:rsidRPr="004E32DE">
        <w:rPr>
          <w:spacing w:val="1"/>
          <w:sz w:val="24"/>
          <w:szCs w:val="24"/>
        </w:rPr>
        <w:t xml:space="preserve"> </w:t>
      </w:r>
      <w:r w:rsidRPr="004E32DE">
        <w:rPr>
          <w:sz w:val="24"/>
          <w:szCs w:val="24"/>
        </w:rPr>
        <w:t>выявить</w:t>
      </w:r>
      <w:r w:rsidRPr="004E32DE">
        <w:rPr>
          <w:spacing w:val="1"/>
          <w:sz w:val="24"/>
          <w:szCs w:val="24"/>
        </w:rPr>
        <w:t xml:space="preserve"> </w:t>
      </w:r>
      <w:r w:rsidRPr="004E32DE">
        <w:rPr>
          <w:sz w:val="24"/>
          <w:szCs w:val="24"/>
        </w:rPr>
        <w:t>уровень</w:t>
      </w:r>
      <w:r w:rsidRPr="004E32DE">
        <w:rPr>
          <w:spacing w:val="1"/>
          <w:sz w:val="24"/>
          <w:szCs w:val="24"/>
        </w:rPr>
        <w:t xml:space="preserve"> </w:t>
      </w:r>
      <w:r w:rsidRPr="004E32DE">
        <w:rPr>
          <w:sz w:val="24"/>
          <w:szCs w:val="24"/>
        </w:rPr>
        <w:t>знаний</w:t>
      </w:r>
      <w:r w:rsidRPr="004E32DE">
        <w:rPr>
          <w:spacing w:val="1"/>
          <w:sz w:val="24"/>
          <w:szCs w:val="24"/>
        </w:rPr>
        <w:t xml:space="preserve"> </w:t>
      </w:r>
      <w:r w:rsidRPr="004E32DE">
        <w:rPr>
          <w:sz w:val="24"/>
          <w:szCs w:val="24"/>
        </w:rPr>
        <w:t>и</w:t>
      </w:r>
      <w:r w:rsidRPr="004E32DE">
        <w:rPr>
          <w:spacing w:val="1"/>
          <w:sz w:val="24"/>
          <w:szCs w:val="24"/>
        </w:rPr>
        <w:t xml:space="preserve"> </w:t>
      </w:r>
      <w:r w:rsidRPr="004E32DE">
        <w:rPr>
          <w:sz w:val="24"/>
          <w:szCs w:val="24"/>
        </w:rPr>
        <w:t>умений</w:t>
      </w:r>
      <w:r w:rsidRPr="004E32DE">
        <w:rPr>
          <w:spacing w:val="1"/>
          <w:sz w:val="24"/>
          <w:szCs w:val="24"/>
        </w:rPr>
        <w:t xml:space="preserve"> </w:t>
      </w:r>
      <w:r w:rsidRPr="004E32DE">
        <w:rPr>
          <w:sz w:val="24"/>
          <w:szCs w:val="24"/>
        </w:rPr>
        <w:t>тестируемого.</w:t>
      </w:r>
    </w:p>
    <w:p w:rsidR="004E32DE" w:rsidRPr="004E32DE" w:rsidRDefault="004E32DE" w:rsidP="004E32DE">
      <w:pPr>
        <w:rPr>
          <w:sz w:val="24"/>
          <w:szCs w:val="24"/>
        </w:rPr>
      </w:pPr>
    </w:p>
    <w:p w:rsidR="004E32DE" w:rsidRPr="004E32DE" w:rsidRDefault="004E32DE" w:rsidP="004E32DE">
      <w:pPr>
        <w:ind w:left="1385"/>
        <w:rPr>
          <w:sz w:val="24"/>
          <w:szCs w:val="24"/>
        </w:rPr>
      </w:pPr>
      <w:r w:rsidRPr="004E32DE">
        <w:rPr>
          <w:sz w:val="24"/>
          <w:szCs w:val="24"/>
          <w:u w:val="single"/>
        </w:rPr>
        <w:t>Организация</w:t>
      </w:r>
      <w:r w:rsidRPr="004E32DE">
        <w:rPr>
          <w:spacing w:val="-7"/>
          <w:sz w:val="24"/>
          <w:szCs w:val="24"/>
          <w:u w:val="single"/>
        </w:rPr>
        <w:t xml:space="preserve"> </w:t>
      </w:r>
      <w:r w:rsidRPr="004E32DE">
        <w:rPr>
          <w:sz w:val="24"/>
          <w:szCs w:val="24"/>
          <w:u w:val="single"/>
        </w:rPr>
        <w:t>и</w:t>
      </w:r>
      <w:r w:rsidRPr="004E32DE">
        <w:rPr>
          <w:spacing w:val="-3"/>
          <w:sz w:val="24"/>
          <w:szCs w:val="24"/>
          <w:u w:val="single"/>
        </w:rPr>
        <w:t xml:space="preserve"> </w:t>
      </w:r>
      <w:r w:rsidRPr="004E32DE">
        <w:rPr>
          <w:sz w:val="24"/>
          <w:szCs w:val="24"/>
          <w:u w:val="single"/>
        </w:rPr>
        <w:t>проведение</w:t>
      </w:r>
      <w:r w:rsidRPr="004E32DE">
        <w:rPr>
          <w:spacing w:val="-4"/>
          <w:sz w:val="24"/>
          <w:szCs w:val="24"/>
          <w:u w:val="single"/>
        </w:rPr>
        <w:t xml:space="preserve"> </w:t>
      </w:r>
      <w:r w:rsidRPr="004E32DE">
        <w:rPr>
          <w:sz w:val="24"/>
          <w:szCs w:val="24"/>
          <w:u w:val="single"/>
        </w:rPr>
        <w:t>аттестации</w:t>
      </w:r>
      <w:r w:rsidRPr="004E32DE">
        <w:rPr>
          <w:spacing w:val="-3"/>
          <w:sz w:val="24"/>
          <w:szCs w:val="24"/>
          <w:u w:val="single"/>
        </w:rPr>
        <w:t xml:space="preserve"> </w:t>
      </w:r>
      <w:r w:rsidRPr="004E32DE">
        <w:rPr>
          <w:sz w:val="24"/>
          <w:szCs w:val="24"/>
          <w:u w:val="single"/>
        </w:rPr>
        <w:t>учащихся</w:t>
      </w:r>
    </w:p>
    <w:p w:rsidR="004E32DE" w:rsidRPr="004E32DE" w:rsidRDefault="004E32DE" w:rsidP="004E32DE">
      <w:pPr>
        <w:ind w:left="532" w:firstLine="852"/>
        <w:rPr>
          <w:sz w:val="24"/>
          <w:szCs w:val="24"/>
        </w:rPr>
      </w:pPr>
      <w:r w:rsidRPr="004E32DE">
        <w:rPr>
          <w:sz w:val="24"/>
          <w:szCs w:val="24"/>
        </w:rPr>
        <w:t>Предусмотрено</w:t>
      </w:r>
      <w:r w:rsidRPr="004E32DE">
        <w:rPr>
          <w:spacing w:val="52"/>
          <w:sz w:val="24"/>
          <w:szCs w:val="24"/>
        </w:rPr>
        <w:t xml:space="preserve"> </w:t>
      </w:r>
      <w:r w:rsidRPr="004E32DE">
        <w:rPr>
          <w:sz w:val="24"/>
          <w:szCs w:val="24"/>
        </w:rPr>
        <w:t>проведение</w:t>
      </w:r>
      <w:r w:rsidRPr="004E32DE">
        <w:rPr>
          <w:spacing w:val="52"/>
          <w:sz w:val="24"/>
          <w:szCs w:val="24"/>
        </w:rPr>
        <w:t xml:space="preserve"> </w:t>
      </w:r>
      <w:r w:rsidRPr="004E32DE">
        <w:rPr>
          <w:sz w:val="24"/>
          <w:szCs w:val="24"/>
        </w:rPr>
        <w:t>промежуточных</w:t>
      </w:r>
      <w:r w:rsidRPr="004E32DE">
        <w:rPr>
          <w:spacing w:val="52"/>
          <w:sz w:val="24"/>
          <w:szCs w:val="24"/>
        </w:rPr>
        <w:t xml:space="preserve"> </w:t>
      </w:r>
      <w:r w:rsidRPr="004E32DE">
        <w:rPr>
          <w:sz w:val="24"/>
          <w:szCs w:val="24"/>
        </w:rPr>
        <w:t>зачетов</w:t>
      </w:r>
      <w:r w:rsidRPr="004E32DE">
        <w:rPr>
          <w:spacing w:val="53"/>
          <w:sz w:val="24"/>
          <w:szCs w:val="24"/>
        </w:rPr>
        <w:t xml:space="preserve"> </w:t>
      </w:r>
      <w:r w:rsidRPr="004E32DE">
        <w:rPr>
          <w:sz w:val="24"/>
          <w:szCs w:val="24"/>
        </w:rPr>
        <w:t>по</w:t>
      </w:r>
      <w:r w:rsidRPr="004E32DE">
        <w:rPr>
          <w:spacing w:val="52"/>
          <w:sz w:val="24"/>
          <w:szCs w:val="24"/>
        </w:rPr>
        <w:t xml:space="preserve"> </w:t>
      </w:r>
      <w:r w:rsidRPr="004E32DE">
        <w:rPr>
          <w:sz w:val="24"/>
          <w:szCs w:val="24"/>
        </w:rPr>
        <w:t>окончанию</w:t>
      </w:r>
      <w:r w:rsidRPr="004E32DE">
        <w:rPr>
          <w:spacing w:val="51"/>
          <w:sz w:val="24"/>
          <w:szCs w:val="24"/>
        </w:rPr>
        <w:t xml:space="preserve"> </w:t>
      </w:r>
      <w:r w:rsidRPr="004E32DE">
        <w:rPr>
          <w:sz w:val="24"/>
          <w:szCs w:val="24"/>
        </w:rPr>
        <w:t>каждого</w:t>
      </w:r>
      <w:r w:rsidRPr="004E32DE">
        <w:rPr>
          <w:spacing w:val="53"/>
          <w:sz w:val="24"/>
          <w:szCs w:val="24"/>
        </w:rPr>
        <w:t xml:space="preserve"> </w:t>
      </w:r>
      <w:r w:rsidRPr="004E32DE">
        <w:rPr>
          <w:sz w:val="24"/>
          <w:szCs w:val="24"/>
        </w:rPr>
        <w:t>модуля,</w:t>
      </w:r>
      <w:r w:rsidRPr="004E32DE">
        <w:rPr>
          <w:spacing w:val="-57"/>
          <w:sz w:val="24"/>
          <w:szCs w:val="24"/>
        </w:rPr>
        <w:t xml:space="preserve"> </w:t>
      </w:r>
      <w:r w:rsidRPr="004E32DE">
        <w:rPr>
          <w:sz w:val="24"/>
          <w:szCs w:val="24"/>
        </w:rPr>
        <w:t>выполнение</w:t>
      </w:r>
      <w:r w:rsidRPr="004E32DE">
        <w:rPr>
          <w:spacing w:val="-2"/>
          <w:sz w:val="24"/>
          <w:szCs w:val="24"/>
        </w:rPr>
        <w:t xml:space="preserve"> </w:t>
      </w:r>
      <w:r w:rsidRPr="004E32DE">
        <w:rPr>
          <w:sz w:val="24"/>
          <w:szCs w:val="24"/>
        </w:rPr>
        <w:t>творческих заданий</w:t>
      </w:r>
      <w:r w:rsidRPr="004E32DE">
        <w:rPr>
          <w:spacing w:val="-2"/>
          <w:sz w:val="24"/>
          <w:szCs w:val="24"/>
        </w:rPr>
        <w:t xml:space="preserve"> </w:t>
      </w:r>
      <w:r w:rsidRPr="004E32DE">
        <w:rPr>
          <w:sz w:val="24"/>
          <w:szCs w:val="24"/>
        </w:rPr>
        <w:t>и</w:t>
      </w:r>
      <w:r w:rsidRPr="004E32DE">
        <w:rPr>
          <w:spacing w:val="-1"/>
          <w:sz w:val="24"/>
          <w:szCs w:val="24"/>
        </w:rPr>
        <w:t xml:space="preserve"> </w:t>
      </w:r>
      <w:r w:rsidRPr="004E32DE">
        <w:rPr>
          <w:sz w:val="24"/>
          <w:szCs w:val="24"/>
        </w:rPr>
        <w:t>итоговой</w:t>
      </w:r>
      <w:r w:rsidRPr="004E32DE">
        <w:rPr>
          <w:spacing w:val="1"/>
          <w:sz w:val="24"/>
          <w:szCs w:val="24"/>
        </w:rPr>
        <w:t xml:space="preserve"> </w:t>
      </w:r>
      <w:r w:rsidRPr="004E32DE">
        <w:rPr>
          <w:sz w:val="24"/>
          <w:szCs w:val="24"/>
        </w:rPr>
        <w:t>зачетной работы.</w:t>
      </w:r>
    </w:p>
    <w:p w:rsidR="004E32DE" w:rsidRPr="004E32DE" w:rsidRDefault="004E32DE" w:rsidP="004E32DE">
      <w:pPr>
        <w:ind w:left="532" w:right="428" w:firstLine="852"/>
        <w:jc w:val="both"/>
        <w:rPr>
          <w:sz w:val="24"/>
          <w:szCs w:val="24"/>
        </w:rPr>
      </w:pPr>
      <w:r w:rsidRPr="004E32DE">
        <w:rPr>
          <w:sz w:val="24"/>
          <w:szCs w:val="24"/>
        </w:rPr>
        <w:t>Основным дидактическим средством для предлагаемой программы являются тексты</w:t>
      </w:r>
      <w:r w:rsidRPr="004E32DE">
        <w:rPr>
          <w:spacing w:val="1"/>
          <w:sz w:val="24"/>
          <w:szCs w:val="24"/>
        </w:rPr>
        <w:t xml:space="preserve"> </w:t>
      </w:r>
      <w:r w:rsidRPr="004E32DE">
        <w:rPr>
          <w:sz w:val="24"/>
          <w:szCs w:val="24"/>
        </w:rPr>
        <w:t>рассматриваемых</w:t>
      </w:r>
      <w:r w:rsidRPr="004E32DE">
        <w:rPr>
          <w:spacing w:val="1"/>
          <w:sz w:val="24"/>
          <w:szCs w:val="24"/>
        </w:rPr>
        <w:t xml:space="preserve"> </w:t>
      </w:r>
      <w:r w:rsidRPr="004E32DE">
        <w:rPr>
          <w:sz w:val="24"/>
          <w:szCs w:val="24"/>
        </w:rPr>
        <w:t>типов</w:t>
      </w:r>
      <w:r w:rsidRPr="004E32DE">
        <w:rPr>
          <w:spacing w:val="1"/>
          <w:sz w:val="24"/>
          <w:szCs w:val="24"/>
        </w:rPr>
        <w:t xml:space="preserve"> </w:t>
      </w:r>
      <w:r w:rsidRPr="004E32DE">
        <w:rPr>
          <w:sz w:val="24"/>
          <w:szCs w:val="24"/>
        </w:rPr>
        <w:t>задач,</w:t>
      </w:r>
      <w:r w:rsidRPr="004E32DE">
        <w:rPr>
          <w:spacing w:val="1"/>
          <w:sz w:val="24"/>
          <w:szCs w:val="24"/>
        </w:rPr>
        <w:t xml:space="preserve"> </w:t>
      </w:r>
      <w:r w:rsidRPr="004E32DE">
        <w:rPr>
          <w:sz w:val="24"/>
          <w:szCs w:val="24"/>
        </w:rPr>
        <w:t>которые</w:t>
      </w:r>
      <w:r w:rsidRPr="004E32DE">
        <w:rPr>
          <w:spacing w:val="1"/>
          <w:sz w:val="24"/>
          <w:szCs w:val="24"/>
        </w:rPr>
        <w:t xml:space="preserve"> </w:t>
      </w:r>
      <w:r w:rsidRPr="004E32DE">
        <w:rPr>
          <w:sz w:val="24"/>
          <w:szCs w:val="24"/>
        </w:rPr>
        <w:t>могут</w:t>
      </w:r>
      <w:r w:rsidRPr="004E32DE">
        <w:rPr>
          <w:spacing w:val="1"/>
          <w:sz w:val="24"/>
          <w:szCs w:val="24"/>
        </w:rPr>
        <w:t xml:space="preserve"> </w:t>
      </w:r>
      <w:r w:rsidRPr="004E32DE">
        <w:rPr>
          <w:sz w:val="24"/>
          <w:szCs w:val="24"/>
        </w:rPr>
        <w:t>быть</w:t>
      </w:r>
      <w:r w:rsidRPr="004E32DE">
        <w:rPr>
          <w:spacing w:val="1"/>
          <w:sz w:val="24"/>
          <w:szCs w:val="24"/>
        </w:rPr>
        <w:t xml:space="preserve"> </w:t>
      </w:r>
      <w:r w:rsidRPr="004E32DE">
        <w:rPr>
          <w:sz w:val="24"/>
          <w:szCs w:val="24"/>
        </w:rPr>
        <w:t>выбраны</w:t>
      </w:r>
      <w:r w:rsidRPr="004E32DE">
        <w:rPr>
          <w:spacing w:val="1"/>
          <w:sz w:val="24"/>
          <w:szCs w:val="24"/>
        </w:rPr>
        <w:t xml:space="preserve"> </w:t>
      </w:r>
      <w:r w:rsidRPr="004E32DE">
        <w:rPr>
          <w:sz w:val="24"/>
          <w:szCs w:val="24"/>
        </w:rPr>
        <w:t>из</w:t>
      </w:r>
      <w:r w:rsidRPr="004E32DE">
        <w:rPr>
          <w:spacing w:val="1"/>
          <w:sz w:val="24"/>
          <w:szCs w:val="24"/>
        </w:rPr>
        <w:t xml:space="preserve"> </w:t>
      </w:r>
      <w:r w:rsidRPr="004E32DE">
        <w:rPr>
          <w:sz w:val="24"/>
          <w:szCs w:val="24"/>
        </w:rPr>
        <w:t>разнообразных</w:t>
      </w:r>
      <w:r w:rsidRPr="004E32DE">
        <w:rPr>
          <w:spacing w:val="1"/>
          <w:sz w:val="24"/>
          <w:szCs w:val="24"/>
        </w:rPr>
        <w:t xml:space="preserve"> </w:t>
      </w:r>
      <w:r w:rsidRPr="004E32DE">
        <w:rPr>
          <w:sz w:val="24"/>
          <w:szCs w:val="24"/>
        </w:rPr>
        <w:t>сборников,</w:t>
      </w:r>
      <w:r w:rsidRPr="004E32DE">
        <w:rPr>
          <w:spacing w:val="1"/>
          <w:sz w:val="24"/>
          <w:szCs w:val="24"/>
        </w:rPr>
        <w:t xml:space="preserve"> </w:t>
      </w:r>
      <w:r w:rsidRPr="004E32DE">
        <w:rPr>
          <w:sz w:val="24"/>
          <w:szCs w:val="24"/>
        </w:rPr>
        <w:t>открытых</w:t>
      </w:r>
      <w:r w:rsidRPr="004E32DE">
        <w:rPr>
          <w:spacing w:val="-1"/>
          <w:sz w:val="24"/>
          <w:szCs w:val="24"/>
        </w:rPr>
        <w:t xml:space="preserve"> </w:t>
      </w:r>
      <w:r w:rsidRPr="004E32DE">
        <w:rPr>
          <w:sz w:val="24"/>
          <w:szCs w:val="24"/>
        </w:rPr>
        <w:t>банков</w:t>
      </w:r>
      <w:r w:rsidRPr="004E32DE">
        <w:rPr>
          <w:spacing w:val="-1"/>
          <w:sz w:val="24"/>
          <w:szCs w:val="24"/>
        </w:rPr>
        <w:t xml:space="preserve"> </w:t>
      </w:r>
      <w:r w:rsidRPr="004E32DE">
        <w:rPr>
          <w:sz w:val="24"/>
          <w:szCs w:val="24"/>
        </w:rPr>
        <w:t>заданий</w:t>
      </w:r>
      <w:r w:rsidRPr="004E32DE">
        <w:rPr>
          <w:spacing w:val="2"/>
          <w:sz w:val="24"/>
          <w:szCs w:val="24"/>
        </w:rPr>
        <w:t xml:space="preserve"> </w:t>
      </w:r>
      <w:r w:rsidRPr="004E32DE">
        <w:rPr>
          <w:sz w:val="24"/>
          <w:szCs w:val="24"/>
        </w:rPr>
        <w:t>или</w:t>
      </w:r>
      <w:r w:rsidRPr="004E32DE">
        <w:rPr>
          <w:spacing w:val="1"/>
          <w:sz w:val="24"/>
          <w:szCs w:val="24"/>
        </w:rPr>
        <w:t xml:space="preserve"> </w:t>
      </w:r>
      <w:r w:rsidRPr="004E32DE">
        <w:rPr>
          <w:sz w:val="24"/>
          <w:szCs w:val="24"/>
        </w:rPr>
        <w:t>составлены учителем.</w:t>
      </w:r>
    </w:p>
    <w:p w:rsidR="004E32DE" w:rsidRPr="004E32DE" w:rsidRDefault="004E32DE" w:rsidP="004E32DE">
      <w:pPr>
        <w:ind w:left="532" w:right="425" w:firstLine="852"/>
        <w:jc w:val="both"/>
        <w:rPr>
          <w:sz w:val="24"/>
          <w:szCs w:val="24"/>
        </w:rPr>
      </w:pPr>
      <w:r w:rsidRPr="004E32DE">
        <w:rPr>
          <w:sz w:val="24"/>
          <w:szCs w:val="24"/>
        </w:rPr>
        <w:t>Реализация программы предполагает использование в качестве дидактических средств</w:t>
      </w:r>
      <w:r w:rsidRPr="004E32DE">
        <w:rPr>
          <w:spacing w:val="1"/>
          <w:sz w:val="24"/>
          <w:szCs w:val="24"/>
        </w:rPr>
        <w:t xml:space="preserve"> </w:t>
      </w:r>
      <w:r w:rsidRPr="004E32DE">
        <w:rPr>
          <w:sz w:val="24"/>
          <w:szCs w:val="24"/>
        </w:rPr>
        <w:t>медиаресурсов,</w:t>
      </w:r>
      <w:r w:rsidRPr="004E32DE">
        <w:rPr>
          <w:spacing w:val="1"/>
          <w:sz w:val="24"/>
          <w:szCs w:val="24"/>
        </w:rPr>
        <w:t xml:space="preserve"> </w:t>
      </w:r>
      <w:r w:rsidRPr="004E32DE">
        <w:rPr>
          <w:sz w:val="24"/>
          <w:szCs w:val="24"/>
        </w:rPr>
        <w:t>организацию</w:t>
      </w:r>
      <w:r w:rsidRPr="004E32DE">
        <w:rPr>
          <w:spacing w:val="1"/>
          <w:sz w:val="24"/>
          <w:szCs w:val="24"/>
        </w:rPr>
        <w:t xml:space="preserve"> </w:t>
      </w:r>
      <w:r w:rsidRPr="004E32DE">
        <w:rPr>
          <w:sz w:val="24"/>
          <w:szCs w:val="24"/>
        </w:rPr>
        <w:t>самостоятельной</w:t>
      </w:r>
      <w:r w:rsidRPr="004E32DE">
        <w:rPr>
          <w:spacing w:val="1"/>
          <w:sz w:val="24"/>
          <w:szCs w:val="24"/>
        </w:rPr>
        <w:t xml:space="preserve"> </w:t>
      </w:r>
      <w:r w:rsidRPr="004E32DE">
        <w:rPr>
          <w:sz w:val="24"/>
          <w:szCs w:val="24"/>
        </w:rPr>
        <w:t>работу</w:t>
      </w:r>
      <w:r w:rsidRPr="004E32DE">
        <w:rPr>
          <w:spacing w:val="1"/>
          <w:sz w:val="24"/>
          <w:szCs w:val="24"/>
        </w:rPr>
        <w:t xml:space="preserve"> </w:t>
      </w:r>
      <w:r w:rsidRPr="004E32DE">
        <w:rPr>
          <w:sz w:val="24"/>
          <w:szCs w:val="24"/>
        </w:rPr>
        <w:t>учащихся</w:t>
      </w:r>
      <w:r w:rsidRPr="004E32DE">
        <w:rPr>
          <w:spacing w:val="1"/>
          <w:sz w:val="24"/>
          <w:szCs w:val="24"/>
        </w:rPr>
        <w:t xml:space="preserve"> </w:t>
      </w:r>
      <w:r w:rsidRPr="004E32DE">
        <w:rPr>
          <w:sz w:val="24"/>
          <w:szCs w:val="24"/>
        </w:rPr>
        <w:t>с</w:t>
      </w:r>
      <w:r w:rsidRPr="004E32DE">
        <w:rPr>
          <w:spacing w:val="1"/>
          <w:sz w:val="24"/>
          <w:szCs w:val="24"/>
        </w:rPr>
        <w:t xml:space="preserve"> </w:t>
      </w:r>
      <w:r w:rsidRPr="004E32DE">
        <w:rPr>
          <w:sz w:val="24"/>
          <w:szCs w:val="24"/>
        </w:rPr>
        <w:t>использованием</w:t>
      </w:r>
      <w:r w:rsidRPr="004E32DE">
        <w:rPr>
          <w:spacing w:val="1"/>
          <w:sz w:val="24"/>
          <w:szCs w:val="24"/>
        </w:rPr>
        <w:t xml:space="preserve"> </w:t>
      </w:r>
      <w:r w:rsidRPr="004E32DE">
        <w:rPr>
          <w:sz w:val="24"/>
          <w:szCs w:val="24"/>
        </w:rPr>
        <w:t>дистанционных</w:t>
      </w:r>
      <w:r w:rsidRPr="004E32DE">
        <w:rPr>
          <w:spacing w:val="1"/>
          <w:sz w:val="24"/>
          <w:szCs w:val="24"/>
        </w:rPr>
        <w:t xml:space="preserve"> </w:t>
      </w:r>
      <w:r w:rsidRPr="004E32DE">
        <w:rPr>
          <w:sz w:val="24"/>
          <w:szCs w:val="24"/>
        </w:rPr>
        <w:t>образовательных</w:t>
      </w:r>
      <w:r w:rsidRPr="004E32DE">
        <w:rPr>
          <w:spacing w:val="1"/>
          <w:sz w:val="24"/>
          <w:szCs w:val="24"/>
        </w:rPr>
        <w:t xml:space="preserve"> </w:t>
      </w:r>
      <w:r w:rsidRPr="004E32DE">
        <w:rPr>
          <w:sz w:val="24"/>
          <w:szCs w:val="24"/>
        </w:rPr>
        <w:t>технологий,</w:t>
      </w:r>
      <w:r w:rsidRPr="004E32DE">
        <w:rPr>
          <w:spacing w:val="1"/>
          <w:sz w:val="24"/>
          <w:szCs w:val="24"/>
        </w:rPr>
        <w:t xml:space="preserve"> </w:t>
      </w:r>
      <w:r w:rsidRPr="004E32DE">
        <w:rPr>
          <w:sz w:val="24"/>
          <w:szCs w:val="24"/>
        </w:rPr>
        <w:t>в</w:t>
      </w:r>
      <w:r w:rsidRPr="004E32DE">
        <w:rPr>
          <w:spacing w:val="1"/>
          <w:sz w:val="24"/>
          <w:szCs w:val="24"/>
        </w:rPr>
        <w:t xml:space="preserve"> </w:t>
      </w:r>
      <w:r w:rsidRPr="004E32DE">
        <w:rPr>
          <w:sz w:val="24"/>
          <w:szCs w:val="24"/>
        </w:rPr>
        <w:t>том</w:t>
      </w:r>
      <w:r w:rsidRPr="004E32DE">
        <w:rPr>
          <w:spacing w:val="1"/>
          <w:sz w:val="24"/>
          <w:szCs w:val="24"/>
        </w:rPr>
        <w:t xml:space="preserve"> </w:t>
      </w:r>
      <w:r w:rsidRPr="004E32DE">
        <w:rPr>
          <w:sz w:val="24"/>
          <w:szCs w:val="24"/>
        </w:rPr>
        <w:t>числе</w:t>
      </w:r>
      <w:r w:rsidRPr="004E32DE">
        <w:rPr>
          <w:spacing w:val="1"/>
          <w:sz w:val="24"/>
          <w:szCs w:val="24"/>
        </w:rPr>
        <w:t xml:space="preserve"> </w:t>
      </w:r>
      <w:r w:rsidRPr="004E32DE">
        <w:rPr>
          <w:sz w:val="24"/>
          <w:szCs w:val="24"/>
        </w:rPr>
        <w:t>осуществлять</w:t>
      </w:r>
      <w:r w:rsidRPr="004E32DE">
        <w:rPr>
          <w:spacing w:val="1"/>
          <w:sz w:val="24"/>
          <w:szCs w:val="24"/>
        </w:rPr>
        <w:t xml:space="preserve"> </w:t>
      </w:r>
      <w:r w:rsidRPr="004E32DE">
        <w:rPr>
          <w:sz w:val="24"/>
          <w:szCs w:val="24"/>
        </w:rPr>
        <w:t>консультационные</w:t>
      </w:r>
      <w:r w:rsidRPr="004E32DE">
        <w:rPr>
          <w:spacing w:val="1"/>
          <w:sz w:val="24"/>
          <w:szCs w:val="24"/>
        </w:rPr>
        <w:t xml:space="preserve"> </w:t>
      </w:r>
      <w:r w:rsidRPr="004E32DE">
        <w:rPr>
          <w:sz w:val="24"/>
          <w:szCs w:val="24"/>
        </w:rPr>
        <w:t>процедуры</w:t>
      </w:r>
      <w:r w:rsidRPr="004E32DE">
        <w:rPr>
          <w:spacing w:val="-1"/>
          <w:sz w:val="24"/>
          <w:szCs w:val="24"/>
        </w:rPr>
        <w:t xml:space="preserve"> </w:t>
      </w:r>
      <w:r w:rsidRPr="004E32DE">
        <w:rPr>
          <w:sz w:val="24"/>
          <w:szCs w:val="24"/>
        </w:rPr>
        <w:t>через форум, чат, электронную</w:t>
      </w:r>
      <w:r w:rsidRPr="004E32DE">
        <w:rPr>
          <w:spacing w:val="-2"/>
          <w:sz w:val="24"/>
          <w:szCs w:val="24"/>
        </w:rPr>
        <w:t xml:space="preserve"> </w:t>
      </w:r>
      <w:r w:rsidRPr="004E32DE">
        <w:rPr>
          <w:sz w:val="24"/>
          <w:szCs w:val="24"/>
        </w:rPr>
        <w:t>почту.</w:t>
      </w:r>
    </w:p>
    <w:p w:rsidR="004E32DE" w:rsidRPr="004E32DE" w:rsidRDefault="004E32DE" w:rsidP="004E32DE">
      <w:pPr>
        <w:spacing w:before="10"/>
        <w:rPr>
          <w:sz w:val="23"/>
          <w:szCs w:val="24"/>
        </w:rPr>
      </w:pPr>
    </w:p>
    <w:p w:rsidR="004E32DE" w:rsidRPr="004E32DE" w:rsidRDefault="004E32DE" w:rsidP="004E32DE">
      <w:pPr>
        <w:spacing w:before="76"/>
        <w:ind w:left="4606"/>
        <w:outlineLvl w:val="0"/>
        <w:rPr>
          <w:b/>
          <w:bCs/>
          <w:sz w:val="24"/>
          <w:szCs w:val="24"/>
        </w:rPr>
      </w:pPr>
      <w:r w:rsidRPr="004E32DE">
        <w:rPr>
          <w:b/>
          <w:bCs/>
          <w:sz w:val="24"/>
          <w:szCs w:val="24"/>
        </w:rPr>
        <w:t>СОДЕРЖАНИЕ</w:t>
      </w:r>
    </w:p>
    <w:p w:rsidR="004E32DE" w:rsidRPr="004E32DE" w:rsidRDefault="004E32DE" w:rsidP="004E32DE">
      <w:pPr>
        <w:rPr>
          <w:b/>
          <w:sz w:val="24"/>
          <w:szCs w:val="24"/>
        </w:rPr>
      </w:pPr>
    </w:p>
    <w:p w:rsidR="004E32DE" w:rsidRPr="004E32DE" w:rsidRDefault="004E32DE" w:rsidP="004E32DE">
      <w:pPr>
        <w:ind w:left="4505"/>
        <w:rPr>
          <w:b/>
          <w:sz w:val="24"/>
        </w:rPr>
      </w:pPr>
      <w:r w:rsidRPr="004E32DE">
        <w:rPr>
          <w:b/>
          <w:sz w:val="24"/>
        </w:rPr>
        <w:t>Модуль</w:t>
      </w:r>
      <w:r w:rsidRPr="004E32DE">
        <w:rPr>
          <w:b/>
          <w:spacing w:val="-1"/>
          <w:sz w:val="24"/>
        </w:rPr>
        <w:t xml:space="preserve"> </w:t>
      </w:r>
      <w:r w:rsidRPr="004E32DE">
        <w:rPr>
          <w:b/>
          <w:sz w:val="24"/>
        </w:rPr>
        <w:t>«Готов</w:t>
      </w:r>
      <w:r w:rsidRPr="004E32DE">
        <w:rPr>
          <w:b/>
          <w:spacing w:val="-1"/>
          <w:sz w:val="24"/>
        </w:rPr>
        <w:t xml:space="preserve"> </w:t>
      </w:r>
      <w:r w:rsidRPr="004E32DE">
        <w:rPr>
          <w:b/>
          <w:sz w:val="24"/>
        </w:rPr>
        <w:t>к</w:t>
      </w:r>
      <w:r w:rsidRPr="004E32DE">
        <w:rPr>
          <w:b/>
          <w:spacing w:val="-1"/>
          <w:sz w:val="24"/>
        </w:rPr>
        <w:t xml:space="preserve"> </w:t>
      </w:r>
      <w:r w:rsidRPr="004E32DE">
        <w:rPr>
          <w:b/>
          <w:sz w:val="24"/>
        </w:rPr>
        <w:t>ВПР»</w:t>
      </w:r>
    </w:p>
    <w:p w:rsidR="004E32DE" w:rsidRPr="004E32DE" w:rsidRDefault="004E32DE" w:rsidP="004E32DE">
      <w:pPr>
        <w:ind w:left="1241"/>
        <w:rPr>
          <w:sz w:val="24"/>
          <w:szCs w:val="24"/>
        </w:rPr>
      </w:pPr>
      <w:r w:rsidRPr="004E32DE">
        <w:rPr>
          <w:sz w:val="24"/>
          <w:szCs w:val="24"/>
        </w:rPr>
        <w:t>Обыкновенная</w:t>
      </w:r>
      <w:r w:rsidRPr="004E32DE">
        <w:rPr>
          <w:spacing w:val="-3"/>
          <w:sz w:val="24"/>
          <w:szCs w:val="24"/>
        </w:rPr>
        <w:t xml:space="preserve"> </w:t>
      </w:r>
      <w:r w:rsidRPr="004E32DE">
        <w:rPr>
          <w:sz w:val="24"/>
          <w:szCs w:val="24"/>
        </w:rPr>
        <w:t>дробь,</w:t>
      </w:r>
      <w:r w:rsidRPr="004E32DE">
        <w:rPr>
          <w:spacing w:val="-2"/>
          <w:sz w:val="24"/>
          <w:szCs w:val="24"/>
        </w:rPr>
        <w:t xml:space="preserve"> </w:t>
      </w:r>
      <w:r w:rsidRPr="004E32DE">
        <w:rPr>
          <w:sz w:val="24"/>
          <w:szCs w:val="24"/>
        </w:rPr>
        <w:t>основное</w:t>
      </w:r>
      <w:r w:rsidRPr="004E32DE">
        <w:rPr>
          <w:spacing w:val="-3"/>
          <w:sz w:val="24"/>
          <w:szCs w:val="24"/>
        </w:rPr>
        <w:t xml:space="preserve"> </w:t>
      </w:r>
      <w:r w:rsidRPr="004E32DE">
        <w:rPr>
          <w:sz w:val="24"/>
          <w:szCs w:val="24"/>
        </w:rPr>
        <w:t>свойство</w:t>
      </w:r>
      <w:r w:rsidRPr="004E32DE">
        <w:rPr>
          <w:spacing w:val="-2"/>
          <w:sz w:val="24"/>
          <w:szCs w:val="24"/>
        </w:rPr>
        <w:t xml:space="preserve"> </w:t>
      </w:r>
      <w:r w:rsidRPr="004E32DE">
        <w:rPr>
          <w:sz w:val="24"/>
          <w:szCs w:val="24"/>
        </w:rPr>
        <w:t>дроби.</w:t>
      </w:r>
      <w:r w:rsidRPr="004E32DE">
        <w:rPr>
          <w:spacing w:val="-2"/>
          <w:sz w:val="24"/>
          <w:szCs w:val="24"/>
        </w:rPr>
        <w:t xml:space="preserve"> </w:t>
      </w:r>
      <w:r w:rsidRPr="004E32DE">
        <w:rPr>
          <w:sz w:val="24"/>
          <w:szCs w:val="24"/>
        </w:rPr>
        <w:t>Сравнение</w:t>
      </w:r>
      <w:r w:rsidRPr="004E32DE">
        <w:rPr>
          <w:spacing w:val="-4"/>
          <w:sz w:val="24"/>
          <w:szCs w:val="24"/>
        </w:rPr>
        <w:t xml:space="preserve"> </w:t>
      </w:r>
      <w:r w:rsidRPr="004E32DE">
        <w:rPr>
          <w:sz w:val="24"/>
          <w:szCs w:val="24"/>
        </w:rPr>
        <w:t>дробей</w:t>
      </w:r>
    </w:p>
    <w:p w:rsidR="004E32DE" w:rsidRPr="004E32DE" w:rsidRDefault="004E32DE" w:rsidP="004E32DE">
      <w:pPr>
        <w:ind w:left="532" w:right="922" w:firstLine="708"/>
        <w:rPr>
          <w:sz w:val="24"/>
          <w:szCs w:val="24"/>
        </w:rPr>
      </w:pPr>
      <w:r w:rsidRPr="004E32DE">
        <w:rPr>
          <w:sz w:val="24"/>
          <w:szCs w:val="24"/>
        </w:rPr>
        <w:t>Арифметические действия с обыкновенными дробями. Десятичная дробь, сравнение</w:t>
      </w:r>
      <w:r w:rsidRPr="004E32DE">
        <w:rPr>
          <w:spacing w:val="-57"/>
          <w:sz w:val="24"/>
          <w:szCs w:val="24"/>
        </w:rPr>
        <w:t xml:space="preserve"> </w:t>
      </w:r>
      <w:r w:rsidRPr="004E32DE">
        <w:rPr>
          <w:sz w:val="24"/>
          <w:szCs w:val="24"/>
        </w:rPr>
        <w:t>десятичных</w:t>
      </w:r>
      <w:r w:rsidRPr="004E32DE">
        <w:rPr>
          <w:spacing w:val="-2"/>
          <w:sz w:val="24"/>
          <w:szCs w:val="24"/>
        </w:rPr>
        <w:t xml:space="preserve"> </w:t>
      </w:r>
      <w:r w:rsidRPr="004E32DE">
        <w:rPr>
          <w:sz w:val="24"/>
          <w:szCs w:val="24"/>
        </w:rPr>
        <w:t>дробей.</w:t>
      </w:r>
      <w:r w:rsidRPr="004E32DE">
        <w:rPr>
          <w:spacing w:val="-1"/>
          <w:sz w:val="24"/>
          <w:szCs w:val="24"/>
        </w:rPr>
        <w:t xml:space="preserve"> </w:t>
      </w:r>
      <w:r w:rsidRPr="004E32DE">
        <w:rPr>
          <w:sz w:val="24"/>
          <w:szCs w:val="24"/>
        </w:rPr>
        <w:t>Арифметические</w:t>
      </w:r>
      <w:r w:rsidRPr="004E32DE">
        <w:rPr>
          <w:spacing w:val="-2"/>
          <w:sz w:val="24"/>
          <w:szCs w:val="24"/>
        </w:rPr>
        <w:t xml:space="preserve"> </w:t>
      </w:r>
      <w:r w:rsidRPr="004E32DE">
        <w:rPr>
          <w:sz w:val="24"/>
          <w:szCs w:val="24"/>
        </w:rPr>
        <w:t>действия</w:t>
      </w:r>
      <w:r w:rsidRPr="004E32DE">
        <w:rPr>
          <w:spacing w:val="-4"/>
          <w:sz w:val="24"/>
          <w:szCs w:val="24"/>
        </w:rPr>
        <w:t xml:space="preserve"> </w:t>
      </w:r>
      <w:r w:rsidRPr="004E32DE">
        <w:rPr>
          <w:sz w:val="24"/>
          <w:szCs w:val="24"/>
        </w:rPr>
        <w:t>с</w:t>
      </w:r>
      <w:r w:rsidRPr="004E32DE">
        <w:rPr>
          <w:spacing w:val="-3"/>
          <w:sz w:val="24"/>
          <w:szCs w:val="24"/>
        </w:rPr>
        <w:t xml:space="preserve"> </w:t>
      </w:r>
      <w:r w:rsidRPr="004E32DE">
        <w:rPr>
          <w:sz w:val="24"/>
          <w:szCs w:val="24"/>
        </w:rPr>
        <w:t>десятичными</w:t>
      </w:r>
      <w:r w:rsidRPr="004E32DE">
        <w:rPr>
          <w:spacing w:val="-1"/>
          <w:sz w:val="24"/>
          <w:szCs w:val="24"/>
        </w:rPr>
        <w:t xml:space="preserve"> </w:t>
      </w:r>
      <w:r w:rsidRPr="004E32DE">
        <w:rPr>
          <w:sz w:val="24"/>
          <w:szCs w:val="24"/>
        </w:rPr>
        <w:t>дробями.</w:t>
      </w:r>
      <w:r w:rsidRPr="004E32DE">
        <w:rPr>
          <w:spacing w:val="-1"/>
          <w:sz w:val="24"/>
          <w:szCs w:val="24"/>
        </w:rPr>
        <w:t xml:space="preserve"> </w:t>
      </w:r>
      <w:r w:rsidRPr="004E32DE">
        <w:rPr>
          <w:sz w:val="24"/>
          <w:szCs w:val="24"/>
        </w:rPr>
        <w:t>Представление</w:t>
      </w:r>
    </w:p>
    <w:p w:rsidR="004E32DE" w:rsidRPr="004E32DE" w:rsidRDefault="004E32DE" w:rsidP="004E32DE">
      <w:pPr>
        <w:ind w:left="532" w:right="3643"/>
        <w:rPr>
          <w:sz w:val="24"/>
          <w:szCs w:val="24"/>
        </w:rPr>
      </w:pPr>
      <w:r w:rsidRPr="004E32DE">
        <w:rPr>
          <w:sz w:val="24"/>
          <w:szCs w:val="24"/>
        </w:rPr>
        <w:t>десятичной дроби в виде обыкновенной дроби и обыкновенной в</w:t>
      </w:r>
      <w:r w:rsidRPr="004E32DE">
        <w:rPr>
          <w:spacing w:val="-57"/>
          <w:sz w:val="24"/>
          <w:szCs w:val="24"/>
        </w:rPr>
        <w:t xml:space="preserve"> </w:t>
      </w:r>
      <w:r w:rsidRPr="004E32DE">
        <w:rPr>
          <w:sz w:val="24"/>
          <w:szCs w:val="24"/>
        </w:rPr>
        <w:t>виде</w:t>
      </w:r>
      <w:r w:rsidRPr="004E32DE">
        <w:rPr>
          <w:spacing w:val="-2"/>
          <w:sz w:val="24"/>
          <w:szCs w:val="24"/>
        </w:rPr>
        <w:t xml:space="preserve"> </w:t>
      </w:r>
      <w:r w:rsidRPr="004E32DE">
        <w:rPr>
          <w:sz w:val="24"/>
          <w:szCs w:val="24"/>
        </w:rPr>
        <w:t>десятичной.</w:t>
      </w:r>
    </w:p>
    <w:p w:rsidR="004E32DE" w:rsidRPr="004E32DE" w:rsidRDefault="004E32DE" w:rsidP="004E32DE">
      <w:pPr>
        <w:ind w:left="1241"/>
        <w:rPr>
          <w:sz w:val="24"/>
          <w:szCs w:val="24"/>
        </w:rPr>
      </w:pPr>
      <w:r w:rsidRPr="004E32DE">
        <w:rPr>
          <w:sz w:val="24"/>
          <w:szCs w:val="24"/>
        </w:rPr>
        <w:t>Сравнение</w:t>
      </w:r>
      <w:r w:rsidRPr="004E32DE">
        <w:rPr>
          <w:spacing w:val="-5"/>
          <w:sz w:val="24"/>
          <w:szCs w:val="24"/>
        </w:rPr>
        <w:t xml:space="preserve"> </w:t>
      </w:r>
      <w:r w:rsidRPr="004E32DE">
        <w:rPr>
          <w:sz w:val="24"/>
          <w:szCs w:val="24"/>
        </w:rPr>
        <w:t>рациональных</w:t>
      </w:r>
      <w:r w:rsidRPr="004E32DE">
        <w:rPr>
          <w:spacing w:val="-3"/>
          <w:sz w:val="24"/>
          <w:szCs w:val="24"/>
        </w:rPr>
        <w:t xml:space="preserve"> </w:t>
      </w:r>
      <w:r w:rsidRPr="004E32DE">
        <w:rPr>
          <w:sz w:val="24"/>
          <w:szCs w:val="24"/>
        </w:rPr>
        <w:t>чисел.</w:t>
      </w:r>
    </w:p>
    <w:p w:rsidR="004E32DE" w:rsidRPr="004E32DE" w:rsidRDefault="004E32DE" w:rsidP="004E32DE">
      <w:pPr>
        <w:ind w:left="532" w:right="550" w:firstLine="708"/>
        <w:rPr>
          <w:sz w:val="24"/>
          <w:szCs w:val="24"/>
        </w:rPr>
      </w:pPr>
      <w:r w:rsidRPr="004E32DE">
        <w:rPr>
          <w:sz w:val="24"/>
          <w:szCs w:val="24"/>
        </w:rPr>
        <w:t>Единицы измерения длины, площади, объёма, массы, времени, скорости. Запись чисел с</w:t>
      </w:r>
      <w:r w:rsidRPr="004E32DE">
        <w:rPr>
          <w:spacing w:val="-57"/>
          <w:sz w:val="24"/>
          <w:szCs w:val="24"/>
        </w:rPr>
        <w:t xml:space="preserve"> </w:t>
      </w:r>
      <w:r w:rsidRPr="004E32DE">
        <w:rPr>
          <w:sz w:val="24"/>
          <w:szCs w:val="24"/>
        </w:rPr>
        <w:t>использованием</w:t>
      </w:r>
      <w:r w:rsidRPr="004E32DE">
        <w:rPr>
          <w:spacing w:val="-2"/>
          <w:sz w:val="24"/>
          <w:szCs w:val="24"/>
        </w:rPr>
        <w:t xml:space="preserve"> </w:t>
      </w:r>
      <w:r w:rsidRPr="004E32DE">
        <w:rPr>
          <w:sz w:val="24"/>
          <w:szCs w:val="24"/>
        </w:rPr>
        <w:t>различных систем</w:t>
      </w:r>
      <w:r w:rsidRPr="004E32DE">
        <w:rPr>
          <w:spacing w:val="-1"/>
          <w:sz w:val="24"/>
          <w:szCs w:val="24"/>
        </w:rPr>
        <w:t xml:space="preserve"> </w:t>
      </w:r>
      <w:r w:rsidRPr="004E32DE">
        <w:rPr>
          <w:sz w:val="24"/>
          <w:szCs w:val="24"/>
        </w:rPr>
        <w:t>измерения.</w:t>
      </w:r>
    </w:p>
    <w:p w:rsidR="004E32DE" w:rsidRPr="004E32DE" w:rsidRDefault="004E32DE" w:rsidP="004E32DE">
      <w:pPr>
        <w:ind w:left="532" w:right="438" w:firstLine="708"/>
        <w:rPr>
          <w:sz w:val="24"/>
          <w:szCs w:val="24"/>
        </w:rPr>
      </w:pPr>
      <w:r w:rsidRPr="004E32DE">
        <w:rPr>
          <w:sz w:val="24"/>
          <w:szCs w:val="24"/>
        </w:rPr>
        <w:t>Простейшие логические задачи. Пересечение, объединение, подмножество в простейших</w:t>
      </w:r>
      <w:r w:rsidRPr="004E32DE">
        <w:rPr>
          <w:spacing w:val="-57"/>
          <w:sz w:val="24"/>
          <w:szCs w:val="24"/>
        </w:rPr>
        <w:t xml:space="preserve"> </w:t>
      </w:r>
      <w:r w:rsidRPr="004E32DE">
        <w:rPr>
          <w:sz w:val="24"/>
          <w:szCs w:val="24"/>
        </w:rPr>
        <w:t>ситуациях.</w:t>
      </w:r>
    </w:p>
    <w:p w:rsidR="004E32DE" w:rsidRPr="004E32DE" w:rsidRDefault="004E32DE" w:rsidP="004E32DE">
      <w:pPr>
        <w:ind w:left="1241"/>
        <w:rPr>
          <w:sz w:val="24"/>
          <w:szCs w:val="24"/>
        </w:rPr>
      </w:pPr>
      <w:r w:rsidRPr="004E32DE">
        <w:rPr>
          <w:sz w:val="24"/>
          <w:szCs w:val="24"/>
        </w:rPr>
        <w:t>Представление</w:t>
      </w:r>
      <w:r w:rsidRPr="004E32DE">
        <w:rPr>
          <w:spacing w:val="-4"/>
          <w:sz w:val="24"/>
          <w:szCs w:val="24"/>
        </w:rPr>
        <w:t xml:space="preserve"> </w:t>
      </w:r>
      <w:r w:rsidRPr="004E32DE">
        <w:rPr>
          <w:sz w:val="24"/>
          <w:szCs w:val="24"/>
        </w:rPr>
        <w:t>зависимости</w:t>
      </w:r>
      <w:r w:rsidRPr="004E32DE">
        <w:rPr>
          <w:spacing w:val="-1"/>
          <w:sz w:val="24"/>
          <w:szCs w:val="24"/>
        </w:rPr>
        <w:t xml:space="preserve"> </w:t>
      </w:r>
      <w:r w:rsidRPr="004E32DE">
        <w:rPr>
          <w:sz w:val="24"/>
          <w:szCs w:val="24"/>
        </w:rPr>
        <w:t>между</w:t>
      </w:r>
      <w:r w:rsidRPr="004E32DE">
        <w:rPr>
          <w:spacing w:val="-3"/>
          <w:sz w:val="24"/>
          <w:szCs w:val="24"/>
        </w:rPr>
        <w:t xml:space="preserve"> </w:t>
      </w:r>
      <w:r w:rsidRPr="004E32DE">
        <w:rPr>
          <w:sz w:val="24"/>
          <w:szCs w:val="24"/>
        </w:rPr>
        <w:t>величинами</w:t>
      </w:r>
      <w:r w:rsidRPr="004E32DE">
        <w:rPr>
          <w:spacing w:val="2"/>
          <w:sz w:val="24"/>
          <w:szCs w:val="24"/>
        </w:rPr>
        <w:t xml:space="preserve"> </w:t>
      </w:r>
      <w:r w:rsidRPr="004E32DE">
        <w:rPr>
          <w:sz w:val="24"/>
          <w:szCs w:val="24"/>
        </w:rPr>
        <w:t>в</w:t>
      </w:r>
      <w:r w:rsidRPr="004E32DE">
        <w:rPr>
          <w:spacing w:val="-4"/>
          <w:sz w:val="24"/>
          <w:szCs w:val="24"/>
        </w:rPr>
        <w:t xml:space="preserve"> </w:t>
      </w:r>
      <w:r w:rsidRPr="004E32DE">
        <w:rPr>
          <w:sz w:val="24"/>
          <w:szCs w:val="24"/>
        </w:rPr>
        <w:t>виде</w:t>
      </w:r>
      <w:r w:rsidRPr="004E32DE">
        <w:rPr>
          <w:spacing w:val="-3"/>
          <w:sz w:val="24"/>
          <w:szCs w:val="24"/>
        </w:rPr>
        <w:t xml:space="preserve"> </w:t>
      </w:r>
      <w:r w:rsidRPr="004E32DE">
        <w:rPr>
          <w:sz w:val="24"/>
          <w:szCs w:val="24"/>
        </w:rPr>
        <w:t>формул</w:t>
      </w:r>
    </w:p>
    <w:p w:rsidR="004E32DE" w:rsidRPr="004E32DE" w:rsidRDefault="004E32DE" w:rsidP="004E32DE">
      <w:pPr>
        <w:ind w:left="532" w:firstLine="708"/>
        <w:rPr>
          <w:sz w:val="24"/>
          <w:szCs w:val="24"/>
        </w:rPr>
      </w:pPr>
      <w:r w:rsidRPr="004E32DE">
        <w:rPr>
          <w:sz w:val="24"/>
          <w:szCs w:val="24"/>
        </w:rPr>
        <w:t>Простейшие текстовые задачи. Методы и способы решения задач. Основные способы</w:t>
      </w:r>
      <w:r w:rsidRPr="004E32DE">
        <w:rPr>
          <w:spacing w:val="1"/>
          <w:sz w:val="24"/>
          <w:szCs w:val="24"/>
        </w:rPr>
        <w:t xml:space="preserve"> </w:t>
      </w:r>
      <w:r w:rsidRPr="004E32DE">
        <w:rPr>
          <w:sz w:val="24"/>
          <w:szCs w:val="24"/>
        </w:rPr>
        <w:t>моделирования задач. Составления плана решения задач. Равномерное движение. Задачи на</w:t>
      </w:r>
      <w:r w:rsidRPr="004E32DE">
        <w:rPr>
          <w:spacing w:val="1"/>
          <w:sz w:val="24"/>
          <w:szCs w:val="24"/>
        </w:rPr>
        <w:t xml:space="preserve"> </w:t>
      </w:r>
      <w:r w:rsidRPr="004E32DE">
        <w:rPr>
          <w:sz w:val="24"/>
          <w:szCs w:val="24"/>
        </w:rPr>
        <w:t>движение</w:t>
      </w:r>
      <w:r w:rsidRPr="004E32DE">
        <w:rPr>
          <w:spacing w:val="-3"/>
          <w:sz w:val="24"/>
          <w:szCs w:val="24"/>
        </w:rPr>
        <w:t xml:space="preserve"> </w:t>
      </w:r>
      <w:r w:rsidRPr="004E32DE">
        <w:rPr>
          <w:sz w:val="24"/>
          <w:szCs w:val="24"/>
        </w:rPr>
        <w:t>по</w:t>
      </w:r>
      <w:r w:rsidRPr="004E32DE">
        <w:rPr>
          <w:spacing w:val="-2"/>
          <w:sz w:val="24"/>
          <w:szCs w:val="24"/>
        </w:rPr>
        <w:t xml:space="preserve"> </w:t>
      </w:r>
      <w:r w:rsidRPr="004E32DE">
        <w:rPr>
          <w:sz w:val="24"/>
          <w:szCs w:val="24"/>
        </w:rPr>
        <w:t>реке,</w:t>
      </w:r>
      <w:r w:rsidRPr="004E32DE">
        <w:rPr>
          <w:spacing w:val="-1"/>
          <w:sz w:val="24"/>
          <w:szCs w:val="24"/>
        </w:rPr>
        <w:t xml:space="preserve"> </w:t>
      </w:r>
      <w:r w:rsidRPr="004E32DE">
        <w:rPr>
          <w:sz w:val="24"/>
          <w:szCs w:val="24"/>
        </w:rPr>
        <w:t>суше,</w:t>
      </w:r>
      <w:r w:rsidRPr="004E32DE">
        <w:rPr>
          <w:spacing w:val="-2"/>
          <w:sz w:val="24"/>
          <w:szCs w:val="24"/>
        </w:rPr>
        <w:t xml:space="preserve"> </w:t>
      </w:r>
      <w:r w:rsidRPr="004E32DE">
        <w:rPr>
          <w:sz w:val="24"/>
          <w:szCs w:val="24"/>
        </w:rPr>
        <w:t>воздуху.</w:t>
      </w:r>
      <w:r w:rsidRPr="004E32DE">
        <w:rPr>
          <w:spacing w:val="-2"/>
          <w:sz w:val="24"/>
          <w:szCs w:val="24"/>
        </w:rPr>
        <w:t xml:space="preserve"> </w:t>
      </w:r>
      <w:r w:rsidRPr="004E32DE">
        <w:rPr>
          <w:sz w:val="24"/>
          <w:szCs w:val="24"/>
        </w:rPr>
        <w:t>Задачи</w:t>
      </w:r>
      <w:r w:rsidRPr="004E32DE">
        <w:rPr>
          <w:spacing w:val="-1"/>
          <w:sz w:val="24"/>
          <w:szCs w:val="24"/>
        </w:rPr>
        <w:t xml:space="preserve"> </w:t>
      </w:r>
      <w:r w:rsidRPr="004E32DE">
        <w:rPr>
          <w:sz w:val="24"/>
          <w:szCs w:val="24"/>
        </w:rPr>
        <w:t>на</w:t>
      </w:r>
      <w:r w:rsidRPr="004E32DE">
        <w:rPr>
          <w:spacing w:val="-3"/>
          <w:sz w:val="24"/>
          <w:szCs w:val="24"/>
        </w:rPr>
        <w:t xml:space="preserve"> </w:t>
      </w:r>
      <w:r w:rsidRPr="004E32DE">
        <w:rPr>
          <w:sz w:val="24"/>
          <w:szCs w:val="24"/>
        </w:rPr>
        <w:t>определение</w:t>
      </w:r>
      <w:r w:rsidRPr="004E32DE">
        <w:rPr>
          <w:spacing w:val="-3"/>
          <w:sz w:val="24"/>
          <w:szCs w:val="24"/>
        </w:rPr>
        <w:t xml:space="preserve"> </w:t>
      </w:r>
      <w:r w:rsidRPr="004E32DE">
        <w:rPr>
          <w:sz w:val="24"/>
          <w:szCs w:val="24"/>
        </w:rPr>
        <w:t>средней</w:t>
      </w:r>
      <w:r w:rsidRPr="004E32DE">
        <w:rPr>
          <w:spacing w:val="-1"/>
          <w:sz w:val="24"/>
          <w:szCs w:val="24"/>
        </w:rPr>
        <w:t xml:space="preserve"> </w:t>
      </w:r>
      <w:r w:rsidRPr="004E32DE">
        <w:rPr>
          <w:sz w:val="24"/>
          <w:szCs w:val="24"/>
        </w:rPr>
        <w:t>скорости</w:t>
      </w:r>
      <w:r w:rsidRPr="004E32DE">
        <w:rPr>
          <w:spacing w:val="-1"/>
          <w:sz w:val="24"/>
          <w:szCs w:val="24"/>
        </w:rPr>
        <w:t xml:space="preserve"> </w:t>
      </w:r>
      <w:r w:rsidRPr="004E32DE">
        <w:rPr>
          <w:sz w:val="24"/>
          <w:szCs w:val="24"/>
        </w:rPr>
        <w:t>движения.</w:t>
      </w:r>
      <w:r w:rsidRPr="004E32DE">
        <w:rPr>
          <w:spacing w:val="-2"/>
          <w:sz w:val="24"/>
          <w:szCs w:val="24"/>
        </w:rPr>
        <w:t xml:space="preserve"> </w:t>
      </w:r>
      <w:r w:rsidRPr="004E32DE">
        <w:rPr>
          <w:sz w:val="24"/>
          <w:szCs w:val="24"/>
        </w:rPr>
        <w:t>Задачи</w:t>
      </w:r>
    </w:p>
    <w:p w:rsidR="004E32DE" w:rsidRPr="004E32DE" w:rsidRDefault="004E32DE" w:rsidP="004E32DE">
      <w:pPr>
        <w:spacing w:before="1"/>
        <w:ind w:left="532"/>
        <w:rPr>
          <w:sz w:val="24"/>
          <w:szCs w:val="24"/>
        </w:rPr>
      </w:pPr>
      <w:r w:rsidRPr="004E32DE">
        <w:rPr>
          <w:sz w:val="24"/>
          <w:szCs w:val="24"/>
        </w:rPr>
        <w:t>«на</w:t>
      </w:r>
      <w:r w:rsidRPr="004E32DE">
        <w:rPr>
          <w:spacing w:val="-2"/>
          <w:sz w:val="24"/>
          <w:szCs w:val="24"/>
        </w:rPr>
        <w:t xml:space="preserve"> </w:t>
      </w:r>
      <w:r w:rsidRPr="004E32DE">
        <w:rPr>
          <w:sz w:val="24"/>
          <w:szCs w:val="24"/>
        </w:rPr>
        <w:t>совместную работу»..</w:t>
      </w:r>
    </w:p>
    <w:p w:rsidR="004E32DE" w:rsidRPr="004E32DE" w:rsidRDefault="004E32DE" w:rsidP="004E32DE">
      <w:pPr>
        <w:ind w:left="532" w:right="583" w:firstLine="708"/>
        <w:rPr>
          <w:sz w:val="24"/>
          <w:szCs w:val="24"/>
        </w:rPr>
      </w:pPr>
      <w:r w:rsidRPr="004E32DE">
        <w:rPr>
          <w:sz w:val="24"/>
          <w:szCs w:val="24"/>
        </w:rPr>
        <w:t>Проценты. Нахождение процента от величины и величины по её проценту. Процентные</w:t>
      </w:r>
      <w:r w:rsidRPr="004E32DE">
        <w:rPr>
          <w:spacing w:val="-57"/>
          <w:sz w:val="24"/>
          <w:szCs w:val="24"/>
        </w:rPr>
        <w:t xml:space="preserve"> </w:t>
      </w:r>
      <w:r w:rsidRPr="004E32DE">
        <w:rPr>
          <w:sz w:val="24"/>
          <w:szCs w:val="24"/>
        </w:rPr>
        <w:t>вычисления в жизненных ситуациях. Концентрация вещества. Процентное содержание</w:t>
      </w:r>
      <w:r w:rsidRPr="004E32DE">
        <w:rPr>
          <w:spacing w:val="1"/>
          <w:sz w:val="24"/>
          <w:szCs w:val="24"/>
        </w:rPr>
        <w:t xml:space="preserve"> </w:t>
      </w:r>
      <w:r w:rsidRPr="004E32DE">
        <w:rPr>
          <w:sz w:val="24"/>
          <w:szCs w:val="24"/>
        </w:rPr>
        <w:t>вещества.</w:t>
      </w:r>
      <w:r w:rsidRPr="004E32DE">
        <w:rPr>
          <w:spacing w:val="-1"/>
          <w:sz w:val="24"/>
          <w:szCs w:val="24"/>
        </w:rPr>
        <w:t xml:space="preserve"> </w:t>
      </w:r>
      <w:r w:rsidRPr="004E32DE">
        <w:rPr>
          <w:sz w:val="24"/>
          <w:szCs w:val="24"/>
        </w:rPr>
        <w:t>Количество вещества.</w:t>
      </w:r>
    </w:p>
    <w:p w:rsidR="004E32DE" w:rsidRPr="004E32DE" w:rsidRDefault="004E32DE" w:rsidP="004E32DE">
      <w:pPr>
        <w:ind w:left="1241"/>
        <w:rPr>
          <w:sz w:val="24"/>
          <w:szCs w:val="24"/>
        </w:rPr>
      </w:pPr>
      <w:r w:rsidRPr="004E32DE">
        <w:rPr>
          <w:sz w:val="24"/>
          <w:szCs w:val="24"/>
        </w:rPr>
        <w:t>Отношение,</w:t>
      </w:r>
      <w:r w:rsidRPr="004E32DE">
        <w:rPr>
          <w:spacing w:val="-2"/>
          <w:sz w:val="24"/>
          <w:szCs w:val="24"/>
        </w:rPr>
        <w:t xml:space="preserve"> </w:t>
      </w:r>
      <w:r w:rsidRPr="004E32DE">
        <w:rPr>
          <w:sz w:val="24"/>
          <w:szCs w:val="24"/>
        </w:rPr>
        <w:t>выражение</w:t>
      </w:r>
      <w:r w:rsidRPr="004E32DE">
        <w:rPr>
          <w:spacing w:val="-3"/>
          <w:sz w:val="24"/>
          <w:szCs w:val="24"/>
        </w:rPr>
        <w:t xml:space="preserve"> </w:t>
      </w:r>
      <w:r w:rsidRPr="004E32DE">
        <w:rPr>
          <w:sz w:val="24"/>
          <w:szCs w:val="24"/>
        </w:rPr>
        <w:t>отношения</w:t>
      </w:r>
      <w:r w:rsidRPr="004E32DE">
        <w:rPr>
          <w:spacing w:val="-2"/>
          <w:sz w:val="24"/>
          <w:szCs w:val="24"/>
        </w:rPr>
        <w:t xml:space="preserve"> </w:t>
      </w:r>
      <w:r w:rsidRPr="004E32DE">
        <w:rPr>
          <w:sz w:val="24"/>
          <w:szCs w:val="24"/>
        </w:rPr>
        <w:t>в</w:t>
      </w:r>
      <w:r w:rsidRPr="004E32DE">
        <w:rPr>
          <w:spacing w:val="-4"/>
          <w:sz w:val="24"/>
          <w:szCs w:val="24"/>
        </w:rPr>
        <w:t xml:space="preserve"> </w:t>
      </w:r>
      <w:r w:rsidRPr="004E32DE">
        <w:rPr>
          <w:sz w:val="24"/>
          <w:szCs w:val="24"/>
        </w:rPr>
        <w:t>процентах</w:t>
      </w:r>
    </w:p>
    <w:p w:rsidR="004E32DE" w:rsidRPr="004E32DE" w:rsidRDefault="004E32DE" w:rsidP="004E32DE">
      <w:pPr>
        <w:ind w:left="1241"/>
        <w:rPr>
          <w:sz w:val="24"/>
          <w:szCs w:val="24"/>
        </w:rPr>
      </w:pPr>
      <w:r w:rsidRPr="004E32DE">
        <w:rPr>
          <w:sz w:val="24"/>
          <w:szCs w:val="24"/>
        </w:rPr>
        <w:t>Пропорция.</w:t>
      </w:r>
      <w:r w:rsidRPr="004E32DE">
        <w:rPr>
          <w:spacing w:val="-6"/>
          <w:sz w:val="24"/>
          <w:szCs w:val="24"/>
        </w:rPr>
        <w:t xml:space="preserve"> </w:t>
      </w:r>
      <w:r w:rsidRPr="004E32DE">
        <w:rPr>
          <w:sz w:val="24"/>
          <w:szCs w:val="24"/>
        </w:rPr>
        <w:t>Пропорциональная</w:t>
      </w:r>
      <w:r w:rsidRPr="004E32DE">
        <w:rPr>
          <w:spacing w:val="-6"/>
          <w:sz w:val="24"/>
          <w:szCs w:val="24"/>
        </w:rPr>
        <w:t xml:space="preserve"> </w:t>
      </w:r>
      <w:r w:rsidRPr="004E32DE">
        <w:rPr>
          <w:sz w:val="24"/>
          <w:szCs w:val="24"/>
        </w:rPr>
        <w:t>и</w:t>
      </w:r>
      <w:r w:rsidRPr="004E32DE">
        <w:rPr>
          <w:spacing w:val="-6"/>
          <w:sz w:val="24"/>
          <w:szCs w:val="24"/>
        </w:rPr>
        <w:t xml:space="preserve"> </w:t>
      </w:r>
      <w:r w:rsidRPr="004E32DE">
        <w:rPr>
          <w:sz w:val="24"/>
          <w:szCs w:val="24"/>
        </w:rPr>
        <w:t>обратно</w:t>
      </w:r>
      <w:r w:rsidRPr="004E32DE">
        <w:rPr>
          <w:spacing w:val="-5"/>
          <w:sz w:val="24"/>
          <w:szCs w:val="24"/>
        </w:rPr>
        <w:t xml:space="preserve"> </w:t>
      </w:r>
      <w:r w:rsidRPr="004E32DE">
        <w:rPr>
          <w:sz w:val="24"/>
          <w:szCs w:val="24"/>
        </w:rPr>
        <w:t>пропорциональная</w:t>
      </w:r>
      <w:r w:rsidRPr="004E32DE">
        <w:rPr>
          <w:spacing w:val="-6"/>
          <w:sz w:val="24"/>
          <w:szCs w:val="24"/>
        </w:rPr>
        <w:t xml:space="preserve"> </w:t>
      </w:r>
      <w:r w:rsidRPr="004E32DE">
        <w:rPr>
          <w:sz w:val="24"/>
          <w:szCs w:val="24"/>
        </w:rPr>
        <w:t>зависимости</w:t>
      </w:r>
    </w:p>
    <w:p w:rsidR="004E32DE" w:rsidRPr="004E32DE" w:rsidRDefault="004E32DE" w:rsidP="004E32DE">
      <w:pPr>
        <w:rPr>
          <w:sz w:val="24"/>
          <w:szCs w:val="24"/>
        </w:rPr>
      </w:pPr>
    </w:p>
    <w:p w:rsidR="004E32DE" w:rsidRPr="004E32DE" w:rsidRDefault="004E32DE" w:rsidP="004E32DE">
      <w:pPr>
        <w:ind w:left="3992"/>
        <w:outlineLvl w:val="0"/>
        <w:rPr>
          <w:b/>
          <w:bCs/>
          <w:sz w:val="24"/>
          <w:szCs w:val="24"/>
        </w:rPr>
      </w:pPr>
      <w:r w:rsidRPr="004E32DE">
        <w:rPr>
          <w:b/>
          <w:bCs/>
          <w:sz w:val="24"/>
          <w:szCs w:val="24"/>
        </w:rPr>
        <w:t>Модуль</w:t>
      </w:r>
      <w:r w:rsidRPr="004E32DE">
        <w:rPr>
          <w:b/>
          <w:bCs/>
          <w:spacing w:val="-3"/>
          <w:sz w:val="24"/>
          <w:szCs w:val="24"/>
        </w:rPr>
        <w:t xml:space="preserve"> </w:t>
      </w:r>
      <w:r w:rsidRPr="004E32DE">
        <w:rPr>
          <w:b/>
          <w:bCs/>
          <w:sz w:val="24"/>
          <w:szCs w:val="24"/>
        </w:rPr>
        <w:t>«Математическая</w:t>
      </w:r>
      <w:r w:rsidRPr="004E32DE">
        <w:rPr>
          <w:b/>
          <w:bCs/>
          <w:spacing w:val="-3"/>
          <w:sz w:val="24"/>
          <w:szCs w:val="24"/>
        </w:rPr>
        <w:t xml:space="preserve"> </w:t>
      </w:r>
      <w:r w:rsidRPr="004E32DE">
        <w:rPr>
          <w:b/>
          <w:bCs/>
          <w:sz w:val="24"/>
          <w:szCs w:val="24"/>
        </w:rPr>
        <w:t>грамотность»</w:t>
      </w:r>
    </w:p>
    <w:p w:rsidR="004E32DE" w:rsidRPr="004E32DE" w:rsidRDefault="004E32DE" w:rsidP="004E32DE">
      <w:pPr>
        <w:ind w:left="1253" w:right="1094" w:firstLine="707"/>
        <w:rPr>
          <w:sz w:val="24"/>
          <w:szCs w:val="24"/>
        </w:rPr>
      </w:pPr>
      <w:r w:rsidRPr="004E32DE">
        <w:rPr>
          <w:sz w:val="24"/>
          <w:szCs w:val="24"/>
        </w:rPr>
        <w:t>Действия с рациональными числами. Округление чисел. Прикидка и оценка</w:t>
      </w:r>
      <w:r w:rsidRPr="004E32DE">
        <w:rPr>
          <w:spacing w:val="-57"/>
          <w:sz w:val="24"/>
          <w:szCs w:val="24"/>
        </w:rPr>
        <w:t xml:space="preserve"> </w:t>
      </w:r>
      <w:r w:rsidRPr="004E32DE">
        <w:rPr>
          <w:sz w:val="24"/>
          <w:szCs w:val="24"/>
        </w:rPr>
        <w:t>результатов</w:t>
      </w:r>
      <w:r w:rsidRPr="004E32DE">
        <w:rPr>
          <w:spacing w:val="-2"/>
          <w:sz w:val="24"/>
          <w:szCs w:val="24"/>
        </w:rPr>
        <w:t xml:space="preserve"> </w:t>
      </w:r>
      <w:r w:rsidRPr="004E32DE">
        <w:rPr>
          <w:sz w:val="24"/>
          <w:szCs w:val="24"/>
        </w:rPr>
        <w:t>вычислений.</w:t>
      </w:r>
      <w:r w:rsidRPr="004E32DE">
        <w:rPr>
          <w:spacing w:val="-2"/>
          <w:sz w:val="24"/>
          <w:szCs w:val="24"/>
        </w:rPr>
        <w:t xml:space="preserve"> </w:t>
      </w:r>
      <w:r w:rsidRPr="004E32DE">
        <w:rPr>
          <w:sz w:val="24"/>
          <w:szCs w:val="24"/>
        </w:rPr>
        <w:t>Выделение</w:t>
      </w:r>
      <w:r w:rsidRPr="004E32DE">
        <w:rPr>
          <w:spacing w:val="-1"/>
          <w:sz w:val="24"/>
          <w:szCs w:val="24"/>
        </w:rPr>
        <w:t xml:space="preserve"> </w:t>
      </w:r>
      <w:r w:rsidRPr="004E32DE">
        <w:rPr>
          <w:sz w:val="24"/>
          <w:szCs w:val="24"/>
        </w:rPr>
        <w:t>множителя</w:t>
      </w:r>
      <w:r w:rsidRPr="004E32DE">
        <w:rPr>
          <w:spacing w:val="-1"/>
          <w:sz w:val="24"/>
          <w:szCs w:val="24"/>
        </w:rPr>
        <w:t xml:space="preserve"> </w:t>
      </w:r>
      <w:r w:rsidRPr="004E32DE">
        <w:rPr>
          <w:sz w:val="24"/>
          <w:szCs w:val="24"/>
        </w:rPr>
        <w:t>–</w:t>
      </w:r>
      <w:r w:rsidRPr="004E32DE">
        <w:rPr>
          <w:spacing w:val="-2"/>
          <w:sz w:val="24"/>
          <w:szCs w:val="24"/>
        </w:rPr>
        <w:t xml:space="preserve"> </w:t>
      </w:r>
      <w:r w:rsidRPr="004E32DE">
        <w:rPr>
          <w:sz w:val="24"/>
          <w:szCs w:val="24"/>
        </w:rPr>
        <w:t>степени</w:t>
      </w:r>
      <w:r w:rsidRPr="004E32DE">
        <w:rPr>
          <w:spacing w:val="-2"/>
          <w:sz w:val="24"/>
          <w:szCs w:val="24"/>
        </w:rPr>
        <w:t xml:space="preserve"> </w:t>
      </w:r>
      <w:r w:rsidRPr="004E32DE">
        <w:rPr>
          <w:sz w:val="24"/>
          <w:szCs w:val="24"/>
        </w:rPr>
        <w:t>десяти</w:t>
      </w:r>
      <w:r w:rsidRPr="004E32DE">
        <w:rPr>
          <w:spacing w:val="-1"/>
          <w:sz w:val="24"/>
          <w:szCs w:val="24"/>
        </w:rPr>
        <w:t xml:space="preserve"> </w:t>
      </w:r>
      <w:r w:rsidRPr="004E32DE">
        <w:rPr>
          <w:sz w:val="24"/>
          <w:szCs w:val="24"/>
        </w:rPr>
        <w:t>в</w:t>
      </w:r>
      <w:r w:rsidRPr="004E32DE">
        <w:rPr>
          <w:spacing w:val="-3"/>
          <w:sz w:val="24"/>
          <w:szCs w:val="24"/>
        </w:rPr>
        <w:t xml:space="preserve"> </w:t>
      </w:r>
      <w:r w:rsidRPr="004E32DE">
        <w:rPr>
          <w:sz w:val="24"/>
          <w:szCs w:val="24"/>
        </w:rPr>
        <w:t>записи</w:t>
      </w:r>
      <w:r w:rsidRPr="004E32DE">
        <w:rPr>
          <w:spacing w:val="-2"/>
          <w:sz w:val="24"/>
          <w:szCs w:val="24"/>
        </w:rPr>
        <w:t xml:space="preserve"> </w:t>
      </w:r>
      <w:r w:rsidRPr="004E32DE">
        <w:rPr>
          <w:sz w:val="24"/>
          <w:szCs w:val="24"/>
        </w:rPr>
        <w:t>числа</w:t>
      </w:r>
    </w:p>
    <w:p w:rsidR="004E32DE" w:rsidRPr="004E32DE" w:rsidRDefault="004E32DE" w:rsidP="004E32DE">
      <w:pPr>
        <w:spacing w:before="1"/>
        <w:ind w:left="1253" w:right="246" w:firstLine="707"/>
        <w:rPr>
          <w:sz w:val="24"/>
          <w:szCs w:val="24"/>
        </w:rPr>
      </w:pPr>
      <w:r w:rsidRPr="004E32DE">
        <w:rPr>
          <w:sz w:val="24"/>
          <w:szCs w:val="24"/>
        </w:rPr>
        <w:t>Представление</w:t>
      </w:r>
      <w:r w:rsidRPr="004E32DE">
        <w:rPr>
          <w:spacing w:val="1"/>
          <w:sz w:val="24"/>
          <w:szCs w:val="24"/>
        </w:rPr>
        <w:t xml:space="preserve"> </w:t>
      </w:r>
      <w:r w:rsidRPr="004E32DE">
        <w:rPr>
          <w:sz w:val="24"/>
          <w:szCs w:val="24"/>
        </w:rPr>
        <w:t>данных</w:t>
      </w:r>
      <w:r w:rsidRPr="004E32DE">
        <w:rPr>
          <w:spacing w:val="1"/>
          <w:sz w:val="24"/>
          <w:szCs w:val="24"/>
        </w:rPr>
        <w:t xml:space="preserve"> </w:t>
      </w:r>
      <w:r w:rsidRPr="004E32DE">
        <w:rPr>
          <w:sz w:val="24"/>
          <w:szCs w:val="24"/>
        </w:rPr>
        <w:t>в</w:t>
      </w:r>
      <w:r w:rsidRPr="004E32DE">
        <w:rPr>
          <w:spacing w:val="1"/>
          <w:sz w:val="24"/>
          <w:szCs w:val="24"/>
        </w:rPr>
        <w:t xml:space="preserve"> </w:t>
      </w:r>
      <w:r w:rsidRPr="004E32DE">
        <w:rPr>
          <w:sz w:val="24"/>
          <w:szCs w:val="24"/>
        </w:rPr>
        <w:t>виде</w:t>
      </w:r>
      <w:r w:rsidRPr="004E32DE">
        <w:rPr>
          <w:spacing w:val="1"/>
          <w:sz w:val="24"/>
          <w:szCs w:val="24"/>
        </w:rPr>
        <w:t xml:space="preserve"> </w:t>
      </w:r>
      <w:r w:rsidRPr="004E32DE">
        <w:rPr>
          <w:sz w:val="24"/>
          <w:szCs w:val="24"/>
        </w:rPr>
        <w:t>таблиц,</w:t>
      </w:r>
      <w:r w:rsidRPr="004E32DE">
        <w:rPr>
          <w:spacing w:val="1"/>
          <w:sz w:val="24"/>
          <w:szCs w:val="24"/>
        </w:rPr>
        <w:t xml:space="preserve"> </w:t>
      </w:r>
      <w:r w:rsidRPr="004E32DE">
        <w:rPr>
          <w:sz w:val="24"/>
          <w:szCs w:val="24"/>
        </w:rPr>
        <w:t>диаграмм,</w:t>
      </w:r>
      <w:r w:rsidRPr="004E32DE">
        <w:rPr>
          <w:spacing w:val="1"/>
          <w:sz w:val="24"/>
          <w:szCs w:val="24"/>
        </w:rPr>
        <w:t xml:space="preserve"> </w:t>
      </w:r>
      <w:r w:rsidRPr="004E32DE">
        <w:rPr>
          <w:sz w:val="24"/>
          <w:szCs w:val="24"/>
        </w:rPr>
        <w:t>графиков.</w:t>
      </w:r>
      <w:r w:rsidRPr="004E32DE">
        <w:rPr>
          <w:spacing w:val="1"/>
          <w:sz w:val="24"/>
          <w:szCs w:val="24"/>
        </w:rPr>
        <w:t xml:space="preserve"> </w:t>
      </w:r>
      <w:r w:rsidRPr="004E32DE">
        <w:rPr>
          <w:sz w:val="24"/>
          <w:szCs w:val="24"/>
        </w:rPr>
        <w:t>Анализ</w:t>
      </w:r>
      <w:r w:rsidRPr="004E32DE">
        <w:rPr>
          <w:spacing w:val="1"/>
          <w:sz w:val="24"/>
          <w:szCs w:val="24"/>
        </w:rPr>
        <w:t xml:space="preserve"> </w:t>
      </w:r>
      <w:r w:rsidRPr="004E32DE">
        <w:rPr>
          <w:sz w:val="24"/>
          <w:szCs w:val="24"/>
        </w:rPr>
        <w:t>диаграмм,</w:t>
      </w:r>
      <w:r w:rsidRPr="004E32DE">
        <w:rPr>
          <w:spacing w:val="-57"/>
          <w:sz w:val="24"/>
          <w:szCs w:val="24"/>
        </w:rPr>
        <w:t xml:space="preserve"> </w:t>
      </w:r>
      <w:r w:rsidRPr="004E32DE">
        <w:rPr>
          <w:sz w:val="24"/>
          <w:szCs w:val="24"/>
        </w:rPr>
        <w:t>таблиц,</w:t>
      </w:r>
      <w:r w:rsidRPr="004E32DE">
        <w:rPr>
          <w:spacing w:val="-1"/>
          <w:sz w:val="24"/>
          <w:szCs w:val="24"/>
        </w:rPr>
        <w:t xml:space="preserve"> </w:t>
      </w:r>
      <w:r w:rsidRPr="004E32DE">
        <w:rPr>
          <w:sz w:val="24"/>
          <w:szCs w:val="24"/>
        </w:rPr>
        <w:t>графиков.</w:t>
      </w:r>
    </w:p>
    <w:p w:rsidR="004E32DE" w:rsidRPr="004E32DE" w:rsidRDefault="004E32DE" w:rsidP="004E32DE">
      <w:pPr>
        <w:tabs>
          <w:tab w:val="left" w:pos="3016"/>
          <w:tab w:val="left" w:pos="4182"/>
          <w:tab w:val="left" w:pos="5739"/>
          <w:tab w:val="left" w:pos="6883"/>
          <w:tab w:val="left" w:pos="8761"/>
          <w:tab w:val="left" w:pos="9630"/>
        </w:tabs>
        <w:ind w:left="1253" w:right="431" w:firstLine="707"/>
        <w:rPr>
          <w:sz w:val="24"/>
          <w:szCs w:val="24"/>
        </w:rPr>
      </w:pPr>
      <w:r w:rsidRPr="004E32DE">
        <w:rPr>
          <w:sz w:val="24"/>
          <w:szCs w:val="24"/>
        </w:rPr>
        <w:t>Частота</w:t>
      </w:r>
      <w:r w:rsidRPr="004E32DE">
        <w:rPr>
          <w:sz w:val="24"/>
          <w:szCs w:val="24"/>
        </w:rPr>
        <w:tab/>
        <w:t>события,</w:t>
      </w:r>
      <w:r w:rsidRPr="004E32DE">
        <w:rPr>
          <w:sz w:val="24"/>
          <w:szCs w:val="24"/>
        </w:rPr>
        <w:tab/>
        <w:t>вероятность.</w:t>
      </w:r>
      <w:r w:rsidRPr="004E32DE">
        <w:rPr>
          <w:sz w:val="24"/>
          <w:szCs w:val="24"/>
        </w:rPr>
        <w:tab/>
        <w:t>Решение</w:t>
      </w:r>
      <w:r w:rsidRPr="004E32DE">
        <w:rPr>
          <w:sz w:val="24"/>
          <w:szCs w:val="24"/>
        </w:rPr>
        <w:tab/>
        <w:t>комбинаторных</w:t>
      </w:r>
      <w:r w:rsidRPr="004E32DE">
        <w:rPr>
          <w:sz w:val="24"/>
          <w:szCs w:val="24"/>
        </w:rPr>
        <w:tab/>
        <w:t>задач:</w:t>
      </w:r>
      <w:r w:rsidRPr="004E32DE">
        <w:rPr>
          <w:sz w:val="24"/>
          <w:szCs w:val="24"/>
        </w:rPr>
        <w:tab/>
      </w:r>
      <w:r w:rsidRPr="004E32DE">
        <w:rPr>
          <w:spacing w:val="-1"/>
          <w:sz w:val="24"/>
          <w:szCs w:val="24"/>
        </w:rPr>
        <w:t>перебор</w:t>
      </w:r>
      <w:r w:rsidRPr="004E32DE">
        <w:rPr>
          <w:spacing w:val="-57"/>
          <w:sz w:val="24"/>
          <w:szCs w:val="24"/>
        </w:rPr>
        <w:t xml:space="preserve"> </w:t>
      </w:r>
      <w:r w:rsidRPr="004E32DE">
        <w:rPr>
          <w:sz w:val="24"/>
          <w:szCs w:val="24"/>
        </w:rPr>
        <w:t>вариантов,</w:t>
      </w:r>
      <w:r w:rsidRPr="004E32DE">
        <w:rPr>
          <w:spacing w:val="-1"/>
          <w:sz w:val="24"/>
          <w:szCs w:val="24"/>
        </w:rPr>
        <w:t xml:space="preserve"> </w:t>
      </w:r>
      <w:r w:rsidRPr="004E32DE">
        <w:rPr>
          <w:sz w:val="24"/>
          <w:szCs w:val="24"/>
        </w:rPr>
        <w:t>комбинаторное</w:t>
      </w:r>
      <w:r w:rsidRPr="004E32DE">
        <w:rPr>
          <w:spacing w:val="-1"/>
          <w:sz w:val="24"/>
          <w:szCs w:val="24"/>
        </w:rPr>
        <w:t xml:space="preserve"> </w:t>
      </w:r>
      <w:r w:rsidRPr="004E32DE">
        <w:rPr>
          <w:sz w:val="24"/>
          <w:szCs w:val="24"/>
        </w:rPr>
        <w:t>правило</w:t>
      </w:r>
      <w:r w:rsidRPr="004E32DE">
        <w:rPr>
          <w:spacing w:val="-1"/>
          <w:sz w:val="24"/>
          <w:szCs w:val="24"/>
        </w:rPr>
        <w:t xml:space="preserve"> </w:t>
      </w:r>
      <w:r w:rsidRPr="004E32DE">
        <w:rPr>
          <w:sz w:val="24"/>
          <w:szCs w:val="24"/>
        </w:rPr>
        <w:t>умножения.</w:t>
      </w:r>
    </w:p>
    <w:p w:rsidR="004E32DE" w:rsidRPr="004E32DE" w:rsidRDefault="004E32DE" w:rsidP="004E32DE">
      <w:pPr>
        <w:ind w:left="1253" w:right="425" w:firstLine="707"/>
        <w:jc w:val="both"/>
        <w:rPr>
          <w:sz w:val="24"/>
          <w:szCs w:val="24"/>
        </w:rPr>
      </w:pPr>
      <w:r w:rsidRPr="004E32DE">
        <w:rPr>
          <w:sz w:val="24"/>
          <w:szCs w:val="24"/>
        </w:rPr>
        <w:t>Единицы измерения длины, площади, объёма, массы, времени, скорости. Средние</w:t>
      </w:r>
      <w:r w:rsidRPr="004E32DE">
        <w:rPr>
          <w:spacing w:val="1"/>
          <w:sz w:val="24"/>
          <w:szCs w:val="24"/>
        </w:rPr>
        <w:t xml:space="preserve"> </w:t>
      </w:r>
      <w:r w:rsidRPr="004E32DE">
        <w:rPr>
          <w:sz w:val="24"/>
          <w:szCs w:val="24"/>
        </w:rPr>
        <w:t>результатов измерений. Размеры объектов окружающего мира (от элементарных частиц</w:t>
      </w:r>
      <w:r w:rsidRPr="004E32DE">
        <w:rPr>
          <w:spacing w:val="1"/>
          <w:sz w:val="24"/>
          <w:szCs w:val="24"/>
        </w:rPr>
        <w:t xml:space="preserve"> </w:t>
      </w:r>
      <w:r w:rsidRPr="004E32DE">
        <w:rPr>
          <w:sz w:val="24"/>
          <w:szCs w:val="24"/>
        </w:rPr>
        <w:t>до</w:t>
      </w:r>
      <w:r w:rsidRPr="004E32DE">
        <w:rPr>
          <w:spacing w:val="-1"/>
          <w:sz w:val="24"/>
          <w:szCs w:val="24"/>
        </w:rPr>
        <w:t xml:space="preserve"> </w:t>
      </w:r>
      <w:r w:rsidRPr="004E32DE">
        <w:rPr>
          <w:sz w:val="24"/>
          <w:szCs w:val="24"/>
        </w:rPr>
        <w:t>Вселенной), длительность</w:t>
      </w:r>
      <w:r w:rsidRPr="004E32DE">
        <w:rPr>
          <w:spacing w:val="1"/>
          <w:sz w:val="24"/>
          <w:szCs w:val="24"/>
        </w:rPr>
        <w:t xml:space="preserve"> </w:t>
      </w:r>
      <w:r w:rsidRPr="004E32DE">
        <w:rPr>
          <w:sz w:val="24"/>
          <w:szCs w:val="24"/>
        </w:rPr>
        <w:t>процессов</w:t>
      </w:r>
      <w:r w:rsidRPr="004E32DE">
        <w:rPr>
          <w:spacing w:val="-1"/>
          <w:sz w:val="24"/>
          <w:szCs w:val="24"/>
        </w:rPr>
        <w:t xml:space="preserve"> </w:t>
      </w:r>
      <w:r w:rsidRPr="004E32DE">
        <w:rPr>
          <w:sz w:val="24"/>
          <w:szCs w:val="24"/>
        </w:rPr>
        <w:t>в</w:t>
      </w:r>
      <w:r w:rsidRPr="004E32DE">
        <w:rPr>
          <w:spacing w:val="-1"/>
          <w:sz w:val="24"/>
          <w:szCs w:val="24"/>
        </w:rPr>
        <w:t xml:space="preserve"> </w:t>
      </w:r>
      <w:r w:rsidRPr="004E32DE">
        <w:rPr>
          <w:sz w:val="24"/>
          <w:szCs w:val="24"/>
        </w:rPr>
        <w:t>окружающем</w:t>
      </w:r>
      <w:r w:rsidRPr="004E32DE">
        <w:rPr>
          <w:spacing w:val="-1"/>
          <w:sz w:val="24"/>
          <w:szCs w:val="24"/>
        </w:rPr>
        <w:t xml:space="preserve"> </w:t>
      </w:r>
      <w:r w:rsidRPr="004E32DE">
        <w:rPr>
          <w:sz w:val="24"/>
          <w:szCs w:val="24"/>
        </w:rPr>
        <w:t>мире.</w:t>
      </w:r>
    </w:p>
    <w:p w:rsidR="004E32DE" w:rsidRPr="004E32DE" w:rsidRDefault="004E32DE" w:rsidP="004E32DE">
      <w:pPr>
        <w:ind w:left="1961"/>
        <w:jc w:val="both"/>
        <w:rPr>
          <w:sz w:val="24"/>
          <w:szCs w:val="24"/>
        </w:rPr>
      </w:pPr>
      <w:r w:rsidRPr="004E32DE">
        <w:rPr>
          <w:sz w:val="24"/>
          <w:szCs w:val="24"/>
        </w:rPr>
        <w:t>Представление</w:t>
      </w:r>
      <w:r w:rsidRPr="004E32DE">
        <w:rPr>
          <w:spacing w:val="-4"/>
          <w:sz w:val="24"/>
          <w:szCs w:val="24"/>
        </w:rPr>
        <w:t xml:space="preserve"> </w:t>
      </w:r>
      <w:r w:rsidRPr="004E32DE">
        <w:rPr>
          <w:sz w:val="24"/>
          <w:szCs w:val="24"/>
        </w:rPr>
        <w:t>зависимости</w:t>
      </w:r>
      <w:r w:rsidRPr="004E32DE">
        <w:rPr>
          <w:spacing w:val="-1"/>
          <w:sz w:val="24"/>
          <w:szCs w:val="24"/>
        </w:rPr>
        <w:t xml:space="preserve"> </w:t>
      </w:r>
      <w:r w:rsidRPr="004E32DE">
        <w:rPr>
          <w:sz w:val="24"/>
          <w:szCs w:val="24"/>
        </w:rPr>
        <w:t>между</w:t>
      </w:r>
      <w:r w:rsidRPr="004E32DE">
        <w:rPr>
          <w:spacing w:val="-3"/>
          <w:sz w:val="24"/>
          <w:szCs w:val="24"/>
        </w:rPr>
        <w:t xml:space="preserve"> </w:t>
      </w:r>
      <w:r w:rsidRPr="004E32DE">
        <w:rPr>
          <w:sz w:val="24"/>
          <w:szCs w:val="24"/>
        </w:rPr>
        <w:t>величинами</w:t>
      </w:r>
      <w:r w:rsidRPr="004E32DE">
        <w:rPr>
          <w:spacing w:val="-2"/>
          <w:sz w:val="24"/>
          <w:szCs w:val="24"/>
        </w:rPr>
        <w:t xml:space="preserve"> </w:t>
      </w:r>
      <w:r w:rsidRPr="004E32DE">
        <w:rPr>
          <w:sz w:val="24"/>
          <w:szCs w:val="24"/>
        </w:rPr>
        <w:t>в</w:t>
      </w:r>
      <w:r w:rsidRPr="004E32DE">
        <w:rPr>
          <w:spacing w:val="-4"/>
          <w:sz w:val="24"/>
          <w:szCs w:val="24"/>
        </w:rPr>
        <w:t xml:space="preserve"> </w:t>
      </w:r>
      <w:r w:rsidRPr="004E32DE">
        <w:rPr>
          <w:sz w:val="24"/>
          <w:szCs w:val="24"/>
        </w:rPr>
        <w:t>виде</w:t>
      </w:r>
      <w:r w:rsidRPr="004E32DE">
        <w:rPr>
          <w:spacing w:val="-3"/>
          <w:sz w:val="24"/>
          <w:szCs w:val="24"/>
        </w:rPr>
        <w:t xml:space="preserve"> </w:t>
      </w:r>
      <w:r w:rsidRPr="004E32DE">
        <w:rPr>
          <w:sz w:val="24"/>
          <w:szCs w:val="24"/>
        </w:rPr>
        <w:t>формул</w:t>
      </w:r>
    </w:p>
    <w:p w:rsidR="004E32DE" w:rsidRPr="004E32DE" w:rsidRDefault="004E32DE" w:rsidP="004E32DE">
      <w:pPr>
        <w:ind w:left="1961" w:right="1259"/>
        <w:rPr>
          <w:sz w:val="24"/>
          <w:szCs w:val="24"/>
        </w:rPr>
      </w:pPr>
      <w:r w:rsidRPr="004E32DE">
        <w:rPr>
          <w:sz w:val="24"/>
          <w:szCs w:val="24"/>
        </w:rPr>
        <w:t>Проценты. Нахождение процента от величины и величины по её проценту</w:t>
      </w:r>
      <w:r w:rsidRPr="004E32DE">
        <w:rPr>
          <w:spacing w:val="-57"/>
          <w:sz w:val="24"/>
          <w:szCs w:val="24"/>
        </w:rPr>
        <w:t xml:space="preserve"> </w:t>
      </w:r>
      <w:r w:rsidRPr="004E32DE">
        <w:rPr>
          <w:sz w:val="24"/>
          <w:szCs w:val="24"/>
        </w:rPr>
        <w:t>Отношение,</w:t>
      </w:r>
      <w:r w:rsidRPr="004E32DE">
        <w:rPr>
          <w:spacing w:val="-1"/>
          <w:sz w:val="24"/>
          <w:szCs w:val="24"/>
        </w:rPr>
        <w:t xml:space="preserve"> </w:t>
      </w:r>
      <w:r w:rsidRPr="004E32DE">
        <w:rPr>
          <w:sz w:val="24"/>
          <w:szCs w:val="24"/>
        </w:rPr>
        <w:t>выражение</w:t>
      </w:r>
      <w:r w:rsidRPr="004E32DE">
        <w:rPr>
          <w:spacing w:val="-1"/>
          <w:sz w:val="24"/>
          <w:szCs w:val="24"/>
        </w:rPr>
        <w:t xml:space="preserve"> </w:t>
      </w:r>
      <w:r w:rsidRPr="004E32DE">
        <w:rPr>
          <w:sz w:val="24"/>
          <w:szCs w:val="24"/>
        </w:rPr>
        <w:t>отношения в</w:t>
      </w:r>
      <w:r w:rsidRPr="004E32DE">
        <w:rPr>
          <w:spacing w:val="-3"/>
          <w:sz w:val="24"/>
          <w:szCs w:val="24"/>
        </w:rPr>
        <w:t xml:space="preserve"> </w:t>
      </w:r>
      <w:r w:rsidRPr="004E32DE">
        <w:rPr>
          <w:sz w:val="24"/>
          <w:szCs w:val="24"/>
        </w:rPr>
        <w:t>процентах</w:t>
      </w:r>
    </w:p>
    <w:p w:rsidR="004E32DE" w:rsidRPr="004E32DE" w:rsidRDefault="004E32DE" w:rsidP="004E32DE">
      <w:pPr>
        <w:tabs>
          <w:tab w:val="left" w:pos="3896"/>
          <w:tab w:val="left" w:pos="4956"/>
          <w:tab w:val="left" w:pos="5362"/>
          <w:tab w:val="left" w:pos="5887"/>
          <w:tab w:val="left" w:pos="7122"/>
          <w:tab w:val="left" w:pos="8781"/>
        </w:tabs>
        <w:ind w:left="1961" w:right="428"/>
        <w:rPr>
          <w:sz w:val="24"/>
          <w:szCs w:val="24"/>
        </w:rPr>
      </w:pPr>
      <w:r w:rsidRPr="004E32DE">
        <w:rPr>
          <w:sz w:val="24"/>
          <w:szCs w:val="24"/>
        </w:rPr>
        <w:t>Пропорция. Пропорциональная и обратно пропорциональная зависимости .</w:t>
      </w:r>
      <w:r w:rsidRPr="004E32DE">
        <w:rPr>
          <w:spacing w:val="1"/>
          <w:sz w:val="24"/>
          <w:szCs w:val="24"/>
        </w:rPr>
        <w:t xml:space="preserve"> </w:t>
      </w:r>
      <w:r w:rsidRPr="004E32DE">
        <w:rPr>
          <w:sz w:val="24"/>
          <w:szCs w:val="24"/>
        </w:rPr>
        <w:t>Геометрические</w:t>
      </w:r>
      <w:r w:rsidRPr="004E32DE">
        <w:rPr>
          <w:sz w:val="24"/>
          <w:szCs w:val="24"/>
        </w:rPr>
        <w:tab/>
        <w:t>фигуры</w:t>
      </w:r>
      <w:r w:rsidRPr="004E32DE">
        <w:rPr>
          <w:sz w:val="24"/>
          <w:szCs w:val="24"/>
        </w:rPr>
        <w:tab/>
        <w:t>и</w:t>
      </w:r>
      <w:r w:rsidRPr="004E32DE">
        <w:rPr>
          <w:sz w:val="24"/>
          <w:szCs w:val="24"/>
        </w:rPr>
        <w:tab/>
        <w:t>их</w:t>
      </w:r>
      <w:r w:rsidRPr="004E32DE">
        <w:rPr>
          <w:sz w:val="24"/>
          <w:szCs w:val="24"/>
        </w:rPr>
        <w:tab/>
        <w:t>свойства.</w:t>
      </w:r>
      <w:r w:rsidRPr="004E32DE">
        <w:rPr>
          <w:sz w:val="24"/>
          <w:szCs w:val="24"/>
        </w:rPr>
        <w:tab/>
        <w:t>Треугольник.</w:t>
      </w:r>
      <w:r w:rsidRPr="004E32DE">
        <w:rPr>
          <w:sz w:val="24"/>
          <w:szCs w:val="24"/>
        </w:rPr>
        <w:tab/>
      </w:r>
      <w:r w:rsidRPr="004E32DE">
        <w:rPr>
          <w:spacing w:val="-1"/>
          <w:sz w:val="24"/>
          <w:szCs w:val="24"/>
        </w:rPr>
        <w:t>Прямоугольник.</w:t>
      </w:r>
    </w:p>
    <w:p w:rsidR="004E32DE" w:rsidRPr="004E32DE" w:rsidRDefault="004E32DE" w:rsidP="004E32DE">
      <w:pPr>
        <w:ind w:left="1253"/>
        <w:rPr>
          <w:sz w:val="24"/>
          <w:szCs w:val="24"/>
        </w:rPr>
      </w:pPr>
      <w:r w:rsidRPr="004E32DE">
        <w:rPr>
          <w:sz w:val="24"/>
          <w:szCs w:val="24"/>
        </w:rPr>
        <w:t>Окружность.</w:t>
      </w:r>
      <w:r w:rsidRPr="004E32DE">
        <w:rPr>
          <w:spacing w:val="-3"/>
          <w:sz w:val="24"/>
          <w:szCs w:val="24"/>
        </w:rPr>
        <w:t xml:space="preserve"> </w:t>
      </w:r>
      <w:r w:rsidRPr="004E32DE">
        <w:rPr>
          <w:sz w:val="24"/>
          <w:szCs w:val="24"/>
        </w:rPr>
        <w:t>Круг.</w:t>
      </w:r>
      <w:r w:rsidRPr="004E32DE">
        <w:rPr>
          <w:spacing w:val="56"/>
          <w:sz w:val="24"/>
          <w:szCs w:val="24"/>
        </w:rPr>
        <w:t xml:space="preserve"> </w:t>
      </w:r>
      <w:r w:rsidRPr="004E32DE">
        <w:rPr>
          <w:sz w:val="24"/>
          <w:szCs w:val="24"/>
        </w:rPr>
        <w:t>Измерение</w:t>
      </w:r>
      <w:r w:rsidRPr="004E32DE">
        <w:rPr>
          <w:spacing w:val="-4"/>
          <w:sz w:val="24"/>
          <w:szCs w:val="24"/>
        </w:rPr>
        <w:t xml:space="preserve"> </w:t>
      </w:r>
      <w:r w:rsidRPr="004E32DE">
        <w:rPr>
          <w:sz w:val="24"/>
          <w:szCs w:val="24"/>
        </w:rPr>
        <w:t>геометрических</w:t>
      </w:r>
      <w:r w:rsidRPr="004E32DE">
        <w:rPr>
          <w:spacing w:val="-3"/>
          <w:sz w:val="24"/>
          <w:szCs w:val="24"/>
        </w:rPr>
        <w:t xml:space="preserve"> </w:t>
      </w:r>
      <w:r w:rsidRPr="004E32DE">
        <w:rPr>
          <w:sz w:val="24"/>
          <w:szCs w:val="24"/>
        </w:rPr>
        <w:t>величин.</w:t>
      </w:r>
      <w:r w:rsidRPr="004E32DE">
        <w:rPr>
          <w:spacing w:val="-2"/>
          <w:sz w:val="24"/>
          <w:szCs w:val="24"/>
        </w:rPr>
        <w:t xml:space="preserve"> </w:t>
      </w:r>
      <w:r w:rsidRPr="004E32DE">
        <w:rPr>
          <w:sz w:val="24"/>
          <w:szCs w:val="24"/>
        </w:rPr>
        <w:t>Длина.</w:t>
      </w:r>
      <w:r w:rsidRPr="004E32DE">
        <w:rPr>
          <w:spacing w:val="-3"/>
          <w:sz w:val="24"/>
          <w:szCs w:val="24"/>
        </w:rPr>
        <w:t xml:space="preserve"> </w:t>
      </w:r>
      <w:r w:rsidRPr="004E32DE">
        <w:rPr>
          <w:sz w:val="24"/>
          <w:szCs w:val="24"/>
        </w:rPr>
        <w:t>Площадь.</w:t>
      </w:r>
    </w:p>
    <w:p w:rsidR="004E32DE" w:rsidRPr="004E32DE" w:rsidRDefault="004E32DE" w:rsidP="004E32DE">
      <w:pPr>
        <w:sectPr w:rsidR="004E32DE" w:rsidRPr="004E32DE">
          <w:pgSz w:w="11910" w:h="16840"/>
          <w:pgMar w:top="1040" w:right="420" w:bottom="1060" w:left="600" w:header="0" w:footer="846" w:gutter="0"/>
          <w:cols w:space="720"/>
        </w:sectPr>
      </w:pPr>
    </w:p>
    <w:p w:rsidR="004E32DE" w:rsidRPr="00DE59F5" w:rsidRDefault="00DE59F5" w:rsidP="00DE59F5">
      <w:pPr>
        <w:tabs>
          <w:tab w:val="left" w:pos="1241"/>
          <w:tab w:val="left" w:pos="1242"/>
        </w:tabs>
        <w:spacing w:before="9"/>
        <w:ind w:left="1241"/>
        <w:rPr>
          <w:b/>
          <w:sz w:val="28"/>
          <w:szCs w:val="28"/>
        </w:rPr>
      </w:pPr>
      <w:r w:rsidRPr="00DE59F5">
        <w:rPr>
          <w:b/>
          <w:sz w:val="28"/>
          <w:szCs w:val="28"/>
        </w:rPr>
        <w:t>21.Рабочая программа курса ««Трудные вопросы русского языка»</w:t>
      </w:r>
    </w:p>
    <w:p w:rsidR="004E32DE" w:rsidRPr="00DE59F5" w:rsidRDefault="004E32DE" w:rsidP="00D07F83">
      <w:pPr>
        <w:pStyle w:val="a3"/>
        <w:spacing w:before="1" w:line="360" w:lineRule="auto"/>
        <w:ind w:left="301" w:right="283" w:firstLine="682"/>
        <w:jc w:val="left"/>
        <w:rPr>
          <w:b/>
          <w:sz w:val="28"/>
          <w:szCs w:val="28"/>
        </w:rPr>
      </w:pPr>
    </w:p>
    <w:p w:rsidR="004E32DE" w:rsidRPr="004E32DE" w:rsidRDefault="004E32DE" w:rsidP="00DE59F5">
      <w:pPr>
        <w:widowControl/>
        <w:autoSpaceDE/>
        <w:autoSpaceDN/>
        <w:ind w:firstLine="708"/>
        <w:jc w:val="both"/>
        <w:outlineLvl w:val="2"/>
        <w:rPr>
          <w:sz w:val="24"/>
          <w:szCs w:val="24"/>
        </w:rPr>
      </w:pPr>
      <w:r w:rsidRPr="004E32DE">
        <w:rPr>
          <w:sz w:val="24"/>
          <w:szCs w:val="24"/>
        </w:rPr>
        <w:t xml:space="preserve"> Программа курса «Трудные вопросы русского языка» </w:t>
      </w:r>
      <w:r w:rsidR="00DE59F5">
        <w:rPr>
          <w:sz w:val="24"/>
          <w:szCs w:val="24"/>
        </w:rPr>
        <w:t>составлена для обучающихся 7,8 классов</w:t>
      </w:r>
    </w:p>
    <w:p w:rsidR="004E32DE" w:rsidRPr="004E32DE" w:rsidRDefault="004E32DE" w:rsidP="004E32DE">
      <w:pPr>
        <w:widowControl/>
        <w:autoSpaceDE/>
        <w:autoSpaceDN/>
        <w:jc w:val="both"/>
        <w:outlineLvl w:val="2"/>
        <w:rPr>
          <w:sz w:val="24"/>
          <w:szCs w:val="24"/>
        </w:rPr>
      </w:pPr>
      <w:r w:rsidRPr="004E32DE">
        <w:rPr>
          <w:sz w:val="24"/>
          <w:szCs w:val="24"/>
        </w:rPr>
        <w:t xml:space="preserve"> </w:t>
      </w:r>
      <w:r w:rsidRPr="004E32DE">
        <w:rPr>
          <w:sz w:val="24"/>
          <w:szCs w:val="24"/>
        </w:rPr>
        <w:tab/>
        <w:t>Содержание программы представляет собой отбор материала из разных разделов русского языка, который может вызвать у обучающихся познавательный интерес, позволит сформировать у них целостный взгляд на науку о русском языке, представление о языке как системе. На этой основе обучающиеся смогут лучше овладеть и практической грамотностью, усвоить правила орфографии и пунктуации и повысить речевую грамотность. Также содержание программы нацеливает на систематизацию некоторых встречающих затруднения у учащихся правил орфографии и пунктуации. Уделяется внимание правильности употребления слова и культуре русской речи, речевым и грамматическим ошибкам, редактированию творческих работ, умению креативно мыслить, строить рассуждения от простого к сложному.</w:t>
      </w:r>
    </w:p>
    <w:p w:rsidR="004E32DE" w:rsidRPr="004E32DE" w:rsidRDefault="004E32DE" w:rsidP="004E32DE">
      <w:pPr>
        <w:widowControl/>
        <w:autoSpaceDE/>
        <w:autoSpaceDN/>
        <w:ind w:firstLine="708"/>
        <w:jc w:val="both"/>
        <w:outlineLvl w:val="2"/>
        <w:rPr>
          <w:sz w:val="24"/>
          <w:szCs w:val="24"/>
        </w:rPr>
      </w:pPr>
      <w:r w:rsidRPr="004E32DE">
        <w:rPr>
          <w:sz w:val="24"/>
          <w:szCs w:val="24"/>
        </w:rPr>
        <w:t xml:space="preserve">Актуальность и педагогическая целесообразность. Данная программа позволит расширить знания обучающихся по таким разделам, как орфоэпия, орфография, лексика, морфология, синтаксис; активизировать их внимание к собственной письменной и устной речи. </w:t>
      </w:r>
    </w:p>
    <w:p w:rsidR="004E32DE" w:rsidRPr="004E32DE" w:rsidRDefault="004E32DE" w:rsidP="004E32DE">
      <w:pPr>
        <w:widowControl/>
        <w:autoSpaceDE/>
        <w:autoSpaceDN/>
        <w:ind w:firstLine="708"/>
        <w:jc w:val="both"/>
        <w:outlineLvl w:val="2"/>
        <w:rPr>
          <w:sz w:val="24"/>
          <w:szCs w:val="24"/>
        </w:rPr>
      </w:pPr>
      <w:r w:rsidRPr="004E32DE">
        <w:rPr>
          <w:sz w:val="24"/>
          <w:szCs w:val="24"/>
        </w:rPr>
        <w:t>Курс позволит обобщить полученные знания и применять их в практической ситуации. Отличительная особенность - разработана на основе действующих образовательных стандартов по русскому языку развивает элемент содержания базового курса «Русский язык», позволяет удовлетворить познавательные потребности обучающихся и создает условия для освоения сложных вопросов при изучении дисциплины.</w:t>
      </w:r>
    </w:p>
    <w:p w:rsidR="004E32DE" w:rsidRPr="004E32DE" w:rsidRDefault="004E32DE" w:rsidP="004E32DE">
      <w:pPr>
        <w:widowControl/>
        <w:autoSpaceDE/>
        <w:autoSpaceDN/>
        <w:jc w:val="both"/>
        <w:outlineLvl w:val="2"/>
        <w:rPr>
          <w:sz w:val="24"/>
          <w:szCs w:val="24"/>
        </w:rPr>
      </w:pPr>
      <w:r w:rsidRPr="004E32DE">
        <w:rPr>
          <w:sz w:val="24"/>
          <w:szCs w:val="24"/>
        </w:rPr>
        <w:t>Срок реализации - 1 год, 34 часа.</w:t>
      </w:r>
    </w:p>
    <w:p w:rsidR="004E32DE" w:rsidRPr="004E32DE" w:rsidRDefault="004E32DE" w:rsidP="004E32DE">
      <w:pPr>
        <w:widowControl/>
        <w:autoSpaceDE/>
        <w:autoSpaceDN/>
        <w:jc w:val="both"/>
        <w:outlineLvl w:val="2"/>
        <w:rPr>
          <w:sz w:val="24"/>
          <w:szCs w:val="24"/>
        </w:rPr>
      </w:pPr>
      <w:r w:rsidRPr="004E32DE">
        <w:rPr>
          <w:sz w:val="24"/>
          <w:szCs w:val="24"/>
        </w:rPr>
        <w:t>Форма организации образовательной деятельности - групповая.</w:t>
      </w:r>
    </w:p>
    <w:p w:rsidR="004E32DE" w:rsidRPr="004E32DE" w:rsidRDefault="004E32DE" w:rsidP="004E32DE">
      <w:pPr>
        <w:widowControl/>
        <w:autoSpaceDE/>
        <w:autoSpaceDN/>
        <w:jc w:val="both"/>
        <w:outlineLvl w:val="2"/>
        <w:rPr>
          <w:sz w:val="24"/>
          <w:szCs w:val="24"/>
        </w:rPr>
      </w:pPr>
      <w:r w:rsidRPr="004E32DE">
        <w:rPr>
          <w:sz w:val="24"/>
          <w:szCs w:val="24"/>
        </w:rPr>
        <w:t>Режим занятий продолжительность и количество занятий в неделю - 1 раз в неделю.</w:t>
      </w:r>
    </w:p>
    <w:p w:rsidR="004E32DE" w:rsidRPr="004E32DE" w:rsidRDefault="004E32DE" w:rsidP="004E32DE">
      <w:pPr>
        <w:widowControl/>
        <w:autoSpaceDE/>
        <w:autoSpaceDN/>
        <w:jc w:val="center"/>
        <w:outlineLvl w:val="2"/>
        <w:rPr>
          <w:sz w:val="24"/>
          <w:szCs w:val="24"/>
        </w:rPr>
      </w:pPr>
      <w:r w:rsidRPr="004E32DE">
        <w:rPr>
          <w:sz w:val="24"/>
          <w:szCs w:val="24"/>
        </w:rPr>
        <w:t>РЕЗУЛЬТАТЫ ОСВОЕНИЯ ПРОГРАММЫ</w:t>
      </w:r>
    </w:p>
    <w:p w:rsidR="004E32DE" w:rsidRPr="004E32DE" w:rsidRDefault="004E32DE" w:rsidP="004E32DE">
      <w:pPr>
        <w:widowControl/>
        <w:autoSpaceDE/>
        <w:autoSpaceDN/>
        <w:ind w:firstLine="708"/>
        <w:jc w:val="both"/>
        <w:outlineLvl w:val="2"/>
        <w:rPr>
          <w:sz w:val="24"/>
          <w:szCs w:val="24"/>
        </w:rPr>
      </w:pPr>
      <w:r w:rsidRPr="004E32DE">
        <w:rPr>
          <w:sz w:val="24"/>
          <w:szCs w:val="24"/>
        </w:rPr>
        <w:t>Требования к результатам освоения основной образовательной программы среднего общего образования являются ключевой составляющей Стандарта, которые расширяют представление об образовательных результатах и ориентируют не только на нормирование предметных результатов, но и на достижение метапредметных и личностных результатов. Эти требования сформулированы на основе обобщения и согласования ожидаемых перспектив и запросов личности, семьи, общества и государства к сфере образования. Они представляют собой конкретизированные и операционализированные цели образования.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Личностные результаты: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понимание русского языка как одной из основных национально-культурных ценностей русского народа;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осознание эстетической ценности русского языка;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достаточный объём словарного запаса и усвоенных грамматических средств для свободного выражения мыслей и чувств в процессе речевого общения, как письменного, так и устного;</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готовность к самостоятельной творческой деятельности;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нравственное сознание и поведение на основе усвоения общечеловеческих ценностей;</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готовность и способность к самообразованию.</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Метапредметные результаты: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Регулятивные УУД:</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самостоятельная формулировка темы и цели занятия;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составление план решения учебной проблемы совместно с учителем;</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работа по плану, сверяя свои действия с целью, корректировка своей деятельность;</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умение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использование ИКТ в решении поставленных задач;</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ориентирование в различных источниках информации;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владение навыками познавательной, учебно-исследовательской и проектной деятельности.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Познавательные УУД:</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умение перерабатывать и преобразовывать информацию из одной формы в другую (составлять план, таблицу, схему);</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пользование словарями, справочниками;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осуществление анализа работы;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установление причинно-следственных связей;</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построение рассуждения;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Коммуникативные УУД:</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адекватное использование речевых средств для решения различных коммуникативных задач; владение монологической и диалогической формами речи.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высказывание и обоснование своей точки зрения;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xml:space="preserve">• использование языковых средств в соответствии с ситуацией общения </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умение слушать и слышать других, пытаться принимать иную точку зрения, быть готовым корректировать свою точку зрения;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умение договариваться и приходить к общему решению в совместной деятельности;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Предметные результаты: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формирование представлений о роли языка в жизни человека, общества, государства;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способность свободно общаться в различных формах и на разные темы;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свободное использование словарного запаса;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формирование понятий о нормах современного русского литературного языка;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владение навыками самоанализа и самооценки на основе наблюдений за собственной речью;</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владение знаниями о языковой норме, о нормах речевого поведения в различных сферах и ситуациях общения;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владение умением анализировать единицы различных языковых уровней.</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владение формами обработки информации исходного текста;</w:t>
      </w:r>
    </w:p>
    <w:p w:rsidR="004E32DE" w:rsidRPr="004E32DE" w:rsidRDefault="004E32DE" w:rsidP="004E32DE">
      <w:pPr>
        <w:widowControl/>
        <w:autoSpaceDE/>
        <w:autoSpaceDN/>
        <w:jc w:val="both"/>
        <w:outlineLvl w:val="2"/>
        <w:rPr>
          <w:bCs/>
          <w:iCs/>
          <w:sz w:val="24"/>
          <w:szCs w:val="24"/>
          <w:lang w:eastAsia="ru-RU"/>
        </w:rPr>
      </w:pP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ЦЕЛИ И ЗАДАЧИ ОСВОЕНИЯ ПРОГРАММЫ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Цели изучения программы: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развитие связной речи, повышение орфографической и пунктуационной грамотности обучающихся, защите научно-исследовательской работы.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формирование языковой и лингвистической компетенции при изучении русского языка;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освоение необходимых знаний о языке как знаковой системе и общественном явлении, его устройстве, развитии и функционировании;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овладение основными нормами русского литературного языка;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обогащение словарного запаса и грамматического строя речи обучающихся;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формирование способности к анализу и оценке языковых явлений и фактов, необходимых знаний о лингвистике как науке и ученых русистах;</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умение пользоваться различными лингвистическими словарями.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Задачи изучения программы: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обогащение словарного запаса;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развитие устной и письменной речи;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работа над содержательной стороной слова;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активизация познавательных интересов в сфере языкознания; развитие творческих способностей и мышления;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формирование навыков, обеспечивающих успешное прохождение итоговой аттестации;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обобщение знаний по русскому языку, полученных в основной школе;</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применение обобщённых знаний и умений при анализе текста;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углубление знаний о рассуждении - основном коммуникативном виде текста;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применение полученных знаний и умений в собственной речевой практике.</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Достижение указанных выше целей и задач осуществляется в процессе формирования ключевых компетенций - языковой и лингвистической (языковедческой), коммуникативной и культуроведческой.</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Механизм формирования лингворечевой компетенции: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использование основных видов чтения (ознакомительно-изучающего, ознакомительно-реферативного и др.) в зависимости от коммуникативной задачи;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извлечение необходимой информации из различных источников, в том числе представленных в электронном виде;</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анализ текста с точки зрения понимания его содержания и проблематики;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анализ текста с точки зрения характера смысловых отношений между его частями;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анализ особенностей использования лексических средств и средств выразительности;</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тренинг в овладении орфографическими, пунктуационными и речевыми нормами русского языка;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редактирование собственного текста;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применение в практике речевого общения основных норм современного русского языка, использование в собственной речевой практике синонимических ресурсов русского языка;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соблюдение в практике письма основных норм языка;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использование в практике основных приёмов информационной переработки устного и письменного текста.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В основу программы положена идея личностно-ориентированного обучения русскому языку. Таким образом, программа создает условия для реализации деятельностного подхода к изучению русского языка в 8 классе. Направленность курса на интенсивное речевое и интеллектуальное развитие создаёт условия для реализации надпредметной функции, которую русский язык выполняет в системе школьного образования.</w:t>
      </w:r>
    </w:p>
    <w:p w:rsidR="004E32DE" w:rsidRPr="004E32DE" w:rsidRDefault="004E32DE" w:rsidP="004E32DE">
      <w:pPr>
        <w:widowControl/>
        <w:autoSpaceDE/>
        <w:autoSpaceDN/>
        <w:jc w:val="center"/>
        <w:outlineLvl w:val="2"/>
        <w:rPr>
          <w:bCs/>
          <w:iCs/>
          <w:sz w:val="24"/>
          <w:szCs w:val="24"/>
          <w:lang w:eastAsia="ru-RU"/>
        </w:rPr>
      </w:pPr>
      <w:r w:rsidRPr="004E32DE">
        <w:rPr>
          <w:bCs/>
          <w:iCs/>
          <w:sz w:val="24"/>
          <w:szCs w:val="24"/>
          <w:lang w:eastAsia="ru-RU"/>
        </w:rPr>
        <w:t>Содержание программы «Трудные вопросы русского языка»</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Программа курса рассчитана на расширение представлений обучающихся о русском языке. Занятия по программе курса «Трудные вопросы русского языка» позволяют обучающимся наблюдать лексическую сторону слова, что дает возможность увидеть, как живет слово в тексте, в устной речи. Занятия направлены на обогащение словаря, развитие речи учащихся, формирование креативного мышления у ребят. Все занятия строятся на основе занимательности, что способствует заинтересованности ребят в получении новых знаний, в отработке полученных навыков, в умении применять их на практике. Программа составлена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Программа рассчитана на 34 часа в год - по 1 часу в неделю.</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На каждом занятии предусматривается теоретическая часть, которая предусматривает исследовательский подход к материалу, и практическая часть (выполнение различных упражнений, помогающих сформировать языковую, лингвистическую и коммуникативную компетентности; закрепить знания орфографических и пунктуационных правил, приобрести устойчивые навыки в речевом общении, умении анализировать тексты).</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 xml:space="preserve">• Содержание занятий нацеливает на систематизацию некоторых встречающих затруднения у обучающихся правил орфографии и пунктуации. Также уделяется внимание правильности употребления слова и культуре русской речи, речевым и грамматическим ошибкам, редактированию творческих работ, умению креативно мыслить, строить рассуждения от простого к сложному. </w:t>
      </w:r>
    </w:p>
    <w:p w:rsidR="004E32DE" w:rsidRPr="004E32DE" w:rsidRDefault="004E32DE" w:rsidP="004E32DE">
      <w:pPr>
        <w:widowControl/>
        <w:autoSpaceDE/>
        <w:autoSpaceDN/>
        <w:jc w:val="both"/>
        <w:outlineLvl w:val="2"/>
        <w:rPr>
          <w:bCs/>
          <w:iCs/>
          <w:sz w:val="24"/>
          <w:szCs w:val="24"/>
          <w:lang w:eastAsia="ru-RU"/>
        </w:rPr>
      </w:pPr>
      <w:r w:rsidRPr="004E32DE">
        <w:rPr>
          <w:bCs/>
          <w:iCs/>
          <w:sz w:val="24"/>
          <w:szCs w:val="24"/>
          <w:lang w:eastAsia="ru-RU"/>
        </w:rPr>
        <w:t>Важнейшим направлением в обучении являются систематизация и обобщение знаний в области правописания путем развития интереса обучающихся к дополнительному материалу по предмету. Для этого необходимо применять наиболее эффективные приёмы, которые помогают реализовать указанное направление. Прежде всего, это работа с обобщающими схемами, кластерами, таблицами по орфографии и пунктуации, работа с разнообразными лингвистическими словарями и орфографический анализ словообразовательных моделей, который развивает способность видеть затруднения. Также затрагивается проблема культуры устной и письменной речи: правильность и уместность выбора языковых средств, правильность речи (произносительные нормы, языковые нормы и языковые ошибки).</w:t>
      </w:r>
    </w:p>
    <w:p w:rsidR="004E32DE" w:rsidRPr="004E32DE" w:rsidRDefault="004E32DE" w:rsidP="004E32DE">
      <w:pPr>
        <w:widowControl/>
        <w:autoSpaceDE/>
        <w:autoSpaceDN/>
        <w:jc w:val="center"/>
        <w:rPr>
          <w:b/>
          <w:bCs/>
          <w:sz w:val="24"/>
          <w:szCs w:val="24"/>
          <w:lang w:eastAsia="ru-RU"/>
        </w:rPr>
      </w:pPr>
      <w:r w:rsidRPr="004E32DE">
        <w:rPr>
          <w:b/>
          <w:bCs/>
          <w:sz w:val="24"/>
          <w:szCs w:val="24"/>
          <w:lang w:eastAsia="ru-RU"/>
        </w:rPr>
        <w:t>Содержание программы</w:t>
      </w:r>
    </w:p>
    <w:p w:rsidR="004E32DE" w:rsidRPr="004E32DE" w:rsidRDefault="004E32DE" w:rsidP="004E32DE">
      <w:pPr>
        <w:widowControl/>
        <w:autoSpaceDE/>
        <w:autoSpaceDN/>
        <w:jc w:val="both"/>
        <w:rPr>
          <w:sz w:val="24"/>
          <w:szCs w:val="24"/>
        </w:rPr>
      </w:pPr>
      <w:r w:rsidRPr="004E32DE">
        <w:rPr>
          <w:b/>
          <w:bCs/>
          <w:i/>
          <w:iCs/>
          <w:sz w:val="24"/>
          <w:szCs w:val="24"/>
          <w:lang w:eastAsia="ru-RU"/>
        </w:rPr>
        <w:t xml:space="preserve">Раздел 1. </w:t>
      </w:r>
      <w:r w:rsidRPr="004E32DE">
        <w:rPr>
          <w:sz w:val="24"/>
          <w:szCs w:val="24"/>
        </w:rPr>
        <w:t>Речь и чтение</w:t>
      </w:r>
      <w:r w:rsidRPr="004E32DE">
        <w:rPr>
          <w:b/>
          <w:bCs/>
          <w:i/>
          <w:iCs/>
          <w:sz w:val="24"/>
          <w:szCs w:val="24"/>
          <w:lang w:eastAsia="ru-RU"/>
        </w:rPr>
        <w:t xml:space="preserve"> (4 часа)</w:t>
      </w:r>
      <w:r w:rsidRPr="004E32DE">
        <w:rPr>
          <w:sz w:val="24"/>
          <w:szCs w:val="24"/>
        </w:rPr>
        <w:t xml:space="preserve"> </w:t>
      </w:r>
    </w:p>
    <w:p w:rsidR="004E32DE" w:rsidRPr="004E32DE" w:rsidRDefault="004E32DE" w:rsidP="004E32DE">
      <w:pPr>
        <w:widowControl/>
        <w:autoSpaceDE/>
        <w:autoSpaceDN/>
        <w:jc w:val="both"/>
        <w:rPr>
          <w:b/>
          <w:bCs/>
          <w:i/>
          <w:iCs/>
          <w:sz w:val="24"/>
          <w:szCs w:val="24"/>
          <w:lang w:eastAsia="ru-RU"/>
        </w:rPr>
      </w:pPr>
      <w:r w:rsidRPr="004E32DE">
        <w:rPr>
          <w:sz w:val="24"/>
          <w:szCs w:val="24"/>
        </w:rPr>
        <w:t>Язык как могучее средство общественного развития, важнейшее средство человеческого общения. Место русского среди других языков в современном мире. Проблемы экологии языка. Нормы современного русского литературного языка. Изобразительно-выразительные средства языка.</w:t>
      </w:r>
    </w:p>
    <w:p w:rsidR="004E32DE" w:rsidRPr="004E32DE" w:rsidRDefault="004E32DE" w:rsidP="004E32DE">
      <w:pPr>
        <w:widowControl/>
        <w:autoSpaceDE/>
        <w:autoSpaceDN/>
        <w:rPr>
          <w:sz w:val="24"/>
          <w:szCs w:val="24"/>
        </w:rPr>
      </w:pPr>
      <w:r w:rsidRPr="004E32DE">
        <w:rPr>
          <w:b/>
          <w:bCs/>
          <w:i/>
          <w:iCs/>
          <w:sz w:val="24"/>
          <w:szCs w:val="24"/>
          <w:lang w:eastAsia="ru-RU"/>
        </w:rPr>
        <w:t>Раздел 2.</w:t>
      </w:r>
      <w:r w:rsidRPr="004E32DE">
        <w:rPr>
          <w:sz w:val="24"/>
          <w:szCs w:val="24"/>
        </w:rPr>
        <w:t xml:space="preserve"> Русская письменность</w:t>
      </w:r>
      <w:r w:rsidRPr="004E32DE">
        <w:rPr>
          <w:b/>
          <w:bCs/>
          <w:i/>
          <w:iCs/>
          <w:sz w:val="24"/>
          <w:szCs w:val="24"/>
          <w:lang w:eastAsia="ru-RU"/>
        </w:rPr>
        <w:t>. (3 часа)</w:t>
      </w:r>
    </w:p>
    <w:p w:rsidR="004E32DE" w:rsidRPr="004E32DE" w:rsidRDefault="004E32DE" w:rsidP="004E32DE">
      <w:pPr>
        <w:widowControl/>
        <w:autoSpaceDE/>
        <w:autoSpaceDN/>
        <w:jc w:val="both"/>
        <w:rPr>
          <w:sz w:val="24"/>
          <w:szCs w:val="24"/>
        </w:rPr>
      </w:pPr>
      <w:r w:rsidRPr="004E32DE">
        <w:rPr>
          <w:sz w:val="24"/>
          <w:szCs w:val="24"/>
        </w:rPr>
        <w:t>Древние письмена. Рисуночное письмо. Египетские иероглифы. Клинопись. Греческий алфавит. Азбука Кирилла и Мефодия. Кириллица и глаголица.</w:t>
      </w:r>
    </w:p>
    <w:p w:rsidR="004E32DE" w:rsidRPr="004E32DE" w:rsidRDefault="004E32DE" w:rsidP="004E32DE">
      <w:pPr>
        <w:widowControl/>
        <w:autoSpaceDE/>
        <w:autoSpaceDN/>
        <w:rPr>
          <w:b/>
          <w:bCs/>
          <w:i/>
          <w:iCs/>
          <w:sz w:val="24"/>
          <w:szCs w:val="24"/>
          <w:lang w:eastAsia="ru-RU"/>
        </w:rPr>
      </w:pPr>
      <w:r w:rsidRPr="004E32DE">
        <w:rPr>
          <w:sz w:val="24"/>
          <w:szCs w:val="24"/>
        </w:rPr>
        <w:t xml:space="preserve"> </w:t>
      </w:r>
      <w:r w:rsidRPr="004E32DE">
        <w:rPr>
          <w:b/>
          <w:bCs/>
          <w:i/>
          <w:iCs/>
          <w:sz w:val="24"/>
          <w:szCs w:val="24"/>
          <w:lang w:eastAsia="ru-RU"/>
        </w:rPr>
        <w:t xml:space="preserve">Раздел 3. </w:t>
      </w:r>
      <w:r w:rsidRPr="004E32DE">
        <w:rPr>
          <w:sz w:val="24"/>
          <w:szCs w:val="24"/>
        </w:rPr>
        <w:t xml:space="preserve">Устная и письменная речь </w:t>
      </w:r>
      <w:r w:rsidRPr="004E32DE">
        <w:rPr>
          <w:b/>
          <w:bCs/>
          <w:i/>
          <w:iCs/>
          <w:sz w:val="24"/>
          <w:szCs w:val="24"/>
          <w:lang w:eastAsia="ru-RU"/>
        </w:rPr>
        <w:t>(10 часов)</w:t>
      </w:r>
    </w:p>
    <w:p w:rsidR="004E32DE" w:rsidRPr="004E32DE" w:rsidRDefault="004E32DE" w:rsidP="004E32DE">
      <w:pPr>
        <w:widowControl/>
        <w:autoSpaceDE/>
        <w:autoSpaceDN/>
        <w:jc w:val="both"/>
        <w:rPr>
          <w:sz w:val="24"/>
          <w:szCs w:val="24"/>
        </w:rPr>
      </w:pPr>
      <w:r w:rsidRPr="004E32DE">
        <w:rPr>
          <w:sz w:val="24"/>
          <w:szCs w:val="24"/>
        </w:rPr>
        <w:t>Диалог и монолог как форма речи. Понятие о диалогическом единстве. Способы передачи чужой речи. Составляющие диалога. Трудные случаи постановки знаков препинания при прямой речи и диалоге. Текст как синтаксическая единица высшего порядка, в которой реализуются синтаксические возможности простого и сложного предложений. Типы и стили речи. Классификация текстов. Основные признаки текста. Способы смысловой связи и средства связи предложений в тексте. Тексты и проекты. Абзац. Абзацное членение. Создание текстов сочинений типа рассуждения.</w:t>
      </w:r>
    </w:p>
    <w:p w:rsidR="004E32DE" w:rsidRPr="004E32DE" w:rsidRDefault="004E32DE" w:rsidP="004E32DE">
      <w:pPr>
        <w:widowControl/>
        <w:autoSpaceDE/>
        <w:autoSpaceDN/>
        <w:rPr>
          <w:b/>
          <w:bCs/>
          <w:i/>
          <w:iCs/>
          <w:sz w:val="24"/>
          <w:szCs w:val="24"/>
          <w:lang w:eastAsia="ru-RU"/>
        </w:rPr>
      </w:pPr>
      <w:r w:rsidRPr="004E32DE">
        <w:rPr>
          <w:b/>
          <w:bCs/>
          <w:i/>
          <w:iCs/>
          <w:sz w:val="24"/>
          <w:szCs w:val="24"/>
          <w:lang w:eastAsia="ru-RU"/>
        </w:rPr>
        <w:t xml:space="preserve">Раздел 4. </w:t>
      </w:r>
      <w:r w:rsidRPr="004E32DE">
        <w:rPr>
          <w:sz w:val="24"/>
          <w:szCs w:val="24"/>
        </w:rPr>
        <w:t>Синтаксис и пунктуация (15</w:t>
      </w:r>
      <w:r w:rsidRPr="004E32DE">
        <w:rPr>
          <w:b/>
          <w:bCs/>
          <w:i/>
          <w:iCs/>
          <w:sz w:val="24"/>
          <w:szCs w:val="24"/>
          <w:lang w:eastAsia="ru-RU"/>
        </w:rPr>
        <w:t xml:space="preserve"> часов)</w:t>
      </w:r>
    </w:p>
    <w:p w:rsidR="004E32DE" w:rsidRPr="004E32DE" w:rsidRDefault="004E32DE" w:rsidP="004E32DE">
      <w:pPr>
        <w:widowControl/>
        <w:autoSpaceDE/>
        <w:autoSpaceDN/>
        <w:jc w:val="both"/>
        <w:rPr>
          <w:sz w:val="24"/>
          <w:szCs w:val="24"/>
        </w:rPr>
      </w:pPr>
      <w:r w:rsidRPr="004E32DE">
        <w:rPr>
          <w:sz w:val="24"/>
          <w:szCs w:val="24"/>
        </w:rPr>
        <w:t>Предмет и задачи синтаксиса пунктуации. Связь синтаксиса с другими разделами науки о языке. Основные синтаксические единицы. Состав знаков препинания в русском языке. Функции знаков препинания. Понятие авторской пунктуации. «Это непростое простое предложение». Простое предложение как синтаксическая единица. Способы выражения подлежащего. Способы выражения сказуемого. Типы сказуемых. Постановка тире между подлежащим и сказуемым. Приложение. Разряды обстоятельств. Особенности синтаксического и пунктуационного разбора простых предложений. Признаки однородных членов предложения. Грамматические нормы при употреблении однородных членов. Изобразительно-выразительные возможности однородных членов. Постановка знаков препинания в предложениях с однородными членами. Обособление причастных и деепричастных оборотов. Знаки препинания. Синонимия разных типов сложных предложений. Средства связи разных типов придаточных частей в сложноподчиненном предложении. Алгоритм постановки знаков препинания в сложном предложении.</w:t>
      </w:r>
    </w:p>
    <w:p w:rsidR="004E32DE" w:rsidRPr="004E32DE" w:rsidRDefault="004E32DE" w:rsidP="004E32DE">
      <w:pPr>
        <w:widowControl/>
        <w:autoSpaceDE/>
        <w:autoSpaceDN/>
        <w:jc w:val="both"/>
        <w:rPr>
          <w:sz w:val="24"/>
          <w:szCs w:val="24"/>
        </w:rPr>
      </w:pPr>
      <w:r w:rsidRPr="004E32DE">
        <w:rPr>
          <w:b/>
          <w:bCs/>
          <w:i/>
          <w:iCs/>
          <w:sz w:val="24"/>
          <w:szCs w:val="24"/>
          <w:lang w:eastAsia="ru-RU"/>
        </w:rPr>
        <w:t xml:space="preserve">Раздел 5. </w:t>
      </w:r>
      <w:r w:rsidRPr="004E32DE">
        <w:rPr>
          <w:sz w:val="24"/>
          <w:szCs w:val="24"/>
        </w:rPr>
        <w:t>Обобщающее занятие (2 часа)</w:t>
      </w:r>
    </w:p>
    <w:p w:rsidR="004E32DE" w:rsidRPr="004E32DE" w:rsidRDefault="004E32DE" w:rsidP="004E32DE">
      <w:pPr>
        <w:widowControl/>
        <w:autoSpaceDE/>
        <w:autoSpaceDN/>
        <w:jc w:val="both"/>
        <w:rPr>
          <w:sz w:val="24"/>
          <w:szCs w:val="24"/>
        </w:rPr>
      </w:pPr>
      <w:r w:rsidRPr="004E32DE">
        <w:rPr>
          <w:sz w:val="24"/>
          <w:szCs w:val="24"/>
        </w:rPr>
        <w:t xml:space="preserve"> Расширение знаний обучающихся по некоторым проблемным вопросам русского языка.</w:t>
      </w:r>
    </w:p>
    <w:p w:rsidR="004E32DE" w:rsidRPr="004E32DE" w:rsidRDefault="004E32DE" w:rsidP="004E32DE">
      <w:pPr>
        <w:widowControl/>
        <w:autoSpaceDE/>
        <w:autoSpaceDN/>
        <w:jc w:val="both"/>
        <w:rPr>
          <w:sz w:val="24"/>
          <w:szCs w:val="24"/>
        </w:rPr>
      </w:pPr>
      <w:r w:rsidRPr="004E32DE">
        <w:rPr>
          <w:sz w:val="24"/>
          <w:szCs w:val="24"/>
        </w:rPr>
        <w:t>Подведение итогов.</w:t>
      </w:r>
    </w:p>
    <w:p w:rsidR="004E32DE" w:rsidRPr="004E32DE" w:rsidRDefault="004E32DE" w:rsidP="004E32DE">
      <w:pPr>
        <w:widowControl/>
        <w:autoSpaceDE/>
        <w:autoSpaceDN/>
        <w:jc w:val="both"/>
        <w:outlineLvl w:val="2"/>
        <w:rPr>
          <w:bCs/>
          <w:iCs/>
          <w:sz w:val="24"/>
          <w:szCs w:val="24"/>
          <w:lang w:eastAsia="ru-RU"/>
        </w:rPr>
      </w:pPr>
    </w:p>
    <w:p w:rsidR="004E32DE" w:rsidRPr="004E32DE" w:rsidRDefault="004E32DE" w:rsidP="004E32DE">
      <w:pPr>
        <w:widowControl/>
        <w:autoSpaceDE/>
        <w:autoSpaceDN/>
        <w:jc w:val="both"/>
        <w:outlineLvl w:val="2"/>
        <w:rPr>
          <w:bCs/>
          <w:iCs/>
          <w:sz w:val="24"/>
          <w:szCs w:val="24"/>
          <w:lang w:eastAsia="ru-RU"/>
        </w:rPr>
      </w:pPr>
    </w:p>
    <w:p w:rsidR="004E32DE" w:rsidRPr="004E32DE" w:rsidRDefault="004E32DE" w:rsidP="004E32DE">
      <w:pPr>
        <w:widowControl/>
        <w:autoSpaceDE/>
        <w:autoSpaceDN/>
        <w:jc w:val="center"/>
        <w:outlineLvl w:val="2"/>
        <w:rPr>
          <w:b/>
          <w:bCs/>
          <w:iCs/>
          <w:sz w:val="24"/>
          <w:szCs w:val="24"/>
          <w:lang w:eastAsia="ru-RU"/>
        </w:rPr>
      </w:pPr>
      <w:r w:rsidRPr="004E32DE">
        <w:rPr>
          <w:b/>
          <w:bCs/>
          <w:iCs/>
          <w:sz w:val="24"/>
          <w:szCs w:val="24"/>
          <w:lang w:eastAsia="ru-RU"/>
        </w:rPr>
        <w:t>Организационно-педагогические условия реализации программы</w:t>
      </w:r>
    </w:p>
    <w:p w:rsidR="004E32DE" w:rsidRPr="004E32DE" w:rsidRDefault="004E32DE" w:rsidP="004E32DE">
      <w:pPr>
        <w:widowControl/>
        <w:autoSpaceDE/>
        <w:autoSpaceDN/>
        <w:jc w:val="both"/>
        <w:outlineLvl w:val="2"/>
        <w:rPr>
          <w:sz w:val="24"/>
          <w:szCs w:val="24"/>
          <w:lang w:eastAsia="ru-RU"/>
        </w:rPr>
      </w:pPr>
      <w:r w:rsidRPr="004E32DE">
        <w:rPr>
          <w:sz w:val="24"/>
          <w:szCs w:val="24"/>
          <w:lang w:eastAsia="ru-RU"/>
        </w:rPr>
        <w:t>Средства обучения - наглядные методические пособия, настенные иллюстрации, интерактивная доска; электронные образовательные ресурсы, сетевые образовательные ресурсы; аудиовизуальные, видеофильмы.</w:t>
      </w:r>
    </w:p>
    <w:p w:rsidR="004E32DE" w:rsidRPr="004E32DE" w:rsidRDefault="004E32DE" w:rsidP="004E32DE">
      <w:pPr>
        <w:widowControl/>
        <w:autoSpaceDE/>
        <w:autoSpaceDN/>
        <w:jc w:val="both"/>
        <w:outlineLvl w:val="2"/>
        <w:rPr>
          <w:sz w:val="24"/>
          <w:szCs w:val="24"/>
          <w:lang w:eastAsia="ru-RU"/>
        </w:rPr>
      </w:pPr>
      <w:r w:rsidRPr="004E32DE">
        <w:rPr>
          <w:sz w:val="24"/>
          <w:szCs w:val="24"/>
          <w:lang w:eastAsia="ru-RU"/>
        </w:rPr>
        <w:t>Информационное обеспечение: Подключение к сети Интернет.</w:t>
      </w:r>
    </w:p>
    <w:p w:rsidR="004E32DE" w:rsidRPr="004E32DE" w:rsidRDefault="004E32DE" w:rsidP="004E32DE">
      <w:pPr>
        <w:widowControl/>
        <w:autoSpaceDE/>
        <w:autoSpaceDN/>
        <w:jc w:val="both"/>
        <w:outlineLvl w:val="2"/>
        <w:rPr>
          <w:sz w:val="24"/>
          <w:szCs w:val="24"/>
          <w:lang w:eastAsia="ru-RU"/>
        </w:rPr>
      </w:pPr>
      <w:r w:rsidRPr="004E32DE">
        <w:rPr>
          <w:sz w:val="24"/>
          <w:szCs w:val="24"/>
          <w:lang w:eastAsia="ru-RU"/>
        </w:rPr>
        <w:t>Санитарно-гигиенические треб</w:t>
      </w:r>
      <w:r w:rsidR="00DE59F5">
        <w:rPr>
          <w:sz w:val="24"/>
          <w:szCs w:val="24"/>
          <w:lang w:eastAsia="ru-RU"/>
        </w:rPr>
        <w:t xml:space="preserve">ования: Занятия проводиятся </w:t>
      </w:r>
      <w:r w:rsidRPr="004E32DE">
        <w:rPr>
          <w:sz w:val="24"/>
          <w:szCs w:val="24"/>
          <w:lang w:eastAsia="ru-RU"/>
        </w:rPr>
        <w:t xml:space="preserve"> в просторном помещении, соответствующем требованиям техники безопасности, противопожарной безопасности, санитар</w:t>
      </w:r>
      <w:r w:rsidR="00DE59F5">
        <w:rPr>
          <w:sz w:val="24"/>
          <w:szCs w:val="24"/>
          <w:lang w:eastAsia="ru-RU"/>
        </w:rPr>
        <w:t xml:space="preserve">ным нормам. Кабинет </w:t>
      </w:r>
      <w:r w:rsidRPr="004E32DE">
        <w:rPr>
          <w:sz w:val="24"/>
          <w:szCs w:val="24"/>
          <w:lang w:eastAsia="ru-RU"/>
        </w:rPr>
        <w:t xml:space="preserve"> хорошо освеща</w:t>
      </w:r>
      <w:r w:rsidR="00DE59F5">
        <w:rPr>
          <w:sz w:val="24"/>
          <w:szCs w:val="24"/>
          <w:lang w:eastAsia="ru-RU"/>
        </w:rPr>
        <w:t>ет</w:t>
      </w:r>
      <w:r w:rsidRPr="004E32DE">
        <w:rPr>
          <w:sz w:val="24"/>
          <w:szCs w:val="24"/>
          <w:lang w:eastAsia="ru-RU"/>
        </w:rPr>
        <w:t>ся и периодически проветриваться.</w:t>
      </w:r>
    </w:p>
    <w:p w:rsidR="004E32DE" w:rsidRPr="004E32DE" w:rsidRDefault="004E32DE" w:rsidP="004E32DE">
      <w:pPr>
        <w:widowControl/>
        <w:autoSpaceDE/>
        <w:autoSpaceDN/>
        <w:jc w:val="center"/>
        <w:outlineLvl w:val="2"/>
        <w:rPr>
          <w:b/>
          <w:sz w:val="24"/>
          <w:szCs w:val="24"/>
          <w:lang w:eastAsia="ru-RU"/>
        </w:rPr>
      </w:pPr>
    </w:p>
    <w:p w:rsidR="004E32DE" w:rsidRPr="004E32DE" w:rsidRDefault="004E32DE" w:rsidP="004E32DE">
      <w:pPr>
        <w:widowControl/>
        <w:autoSpaceDE/>
        <w:autoSpaceDN/>
        <w:jc w:val="center"/>
        <w:outlineLvl w:val="2"/>
        <w:rPr>
          <w:b/>
          <w:sz w:val="24"/>
          <w:szCs w:val="24"/>
          <w:lang w:eastAsia="ru-RU"/>
        </w:rPr>
      </w:pPr>
      <w:r w:rsidRPr="004E32DE">
        <w:rPr>
          <w:b/>
          <w:sz w:val="24"/>
          <w:szCs w:val="24"/>
          <w:lang w:eastAsia="ru-RU"/>
        </w:rPr>
        <w:t>Учебно-методическое и материально-техническое обеспечение</w:t>
      </w:r>
    </w:p>
    <w:p w:rsidR="004E32DE" w:rsidRPr="004E32DE" w:rsidRDefault="004E32DE" w:rsidP="004E32DE">
      <w:pPr>
        <w:widowControl/>
        <w:autoSpaceDE/>
        <w:autoSpaceDN/>
        <w:jc w:val="both"/>
        <w:outlineLvl w:val="2"/>
        <w:rPr>
          <w:sz w:val="24"/>
          <w:szCs w:val="24"/>
          <w:lang w:eastAsia="ru-RU"/>
        </w:rPr>
      </w:pPr>
      <w:r w:rsidRPr="004E32DE">
        <w:rPr>
          <w:sz w:val="24"/>
          <w:szCs w:val="24"/>
          <w:lang w:eastAsia="ru-RU"/>
        </w:rPr>
        <w:t>Реализация программы обеспечена наличием мультимедиа аппаратуры, методическими пособиями.</w:t>
      </w:r>
    </w:p>
    <w:p w:rsidR="004E32DE" w:rsidRPr="004E32DE" w:rsidRDefault="004E32DE" w:rsidP="004E32DE">
      <w:pPr>
        <w:widowControl/>
        <w:autoSpaceDE/>
        <w:autoSpaceDN/>
        <w:spacing w:before="270" w:after="135"/>
        <w:jc w:val="both"/>
        <w:outlineLvl w:val="2"/>
        <w:rPr>
          <w:sz w:val="24"/>
          <w:szCs w:val="24"/>
          <w:lang w:eastAsia="ru-RU"/>
        </w:rPr>
      </w:pPr>
    </w:p>
    <w:p w:rsidR="004E32DE" w:rsidRPr="004E32DE" w:rsidRDefault="004E32DE" w:rsidP="004E32DE">
      <w:pPr>
        <w:widowControl/>
        <w:autoSpaceDE/>
        <w:autoSpaceDN/>
        <w:spacing w:before="270" w:after="135"/>
        <w:jc w:val="both"/>
        <w:outlineLvl w:val="2"/>
        <w:rPr>
          <w:sz w:val="24"/>
          <w:szCs w:val="24"/>
          <w:lang w:eastAsia="ru-RU"/>
        </w:rPr>
      </w:pPr>
    </w:p>
    <w:p w:rsidR="004E32DE" w:rsidRPr="00ED5201" w:rsidRDefault="00DE59F5" w:rsidP="004E32DE">
      <w:pPr>
        <w:widowControl/>
        <w:autoSpaceDE/>
        <w:autoSpaceDN/>
        <w:spacing w:before="270" w:after="135"/>
        <w:jc w:val="both"/>
        <w:outlineLvl w:val="2"/>
        <w:rPr>
          <w:b/>
          <w:sz w:val="28"/>
          <w:szCs w:val="28"/>
          <w:lang w:eastAsia="ru-RU"/>
        </w:rPr>
      </w:pPr>
      <w:r>
        <w:rPr>
          <w:b/>
          <w:sz w:val="28"/>
          <w:szCs w:val="28"/>
          <w:lang w:eastAsia="ru-RU"/>
        </w:rPr>
        <w:t xml:space="preserve">        </w:t>
      </w:r>
      <w:r w:rsidR="00ED5201" w:rsidRPr="00ED5201">
        <w:rPr>
          <w:b/>
          <w:sz w:val="28"/>
          <w:szCs w:val="28"/>
          <w:lang w:eastAsia="ru-RU"/>
        </w:rPr>
        <w:t>22.Рабочая программа курса «Подготовка к ОГЭ по биологии»</w:t>
      </w:r>
    </w:p>
    <w:p w:rsidR="004E32DE" w:rsidRPr="004E32DE" w:rsidRDefault="00ED5201" w:rsidP="00ED5201">
      <w:pPr>
        <w:rPr>
          <w:rFonts w:eastAsia="Calibri"/>
          <w:sz w:val="28"/>
          <w:szCs w:val="28"/>
        </w:rPr>
      </w:pPr>
      <w:r>
        <w:rPr>
          <w:b/>
          <w:sz w:val="28"/>
          <w:szCs w:val="28"/>
          <w:lang w:eastAsia="ru-RU"/>
        </w:rPr>
        <w:t xml:space="preserve">           </w:t>
      </w:r>
      <w:r w:rsidR="004E32DE" w:rsidRPr="004E32DE">
        <w:rPr>
          <w:rFonts w:eastAsia="Calibri"/>
          <w:b/>
          <w:sz w:val="28"/>
          <w:szCs w:val="28"/>
        </w:rPr>
        <w:t>Пояснительная записка</w:t>
      </w:r>
    </w:p>
    <w:p w:rsidR="004E32DE" w:rsidRPr="004E32DE" w:rsidRDefault="004E32DE" w:rsidP="004E32DE">
      <w:pPr>
        <w:widowControl/>
        <w:autoSpaceDE/>
        <w:autoSpaceDN/>
        <w:rPr>
          <w:rFonts w:eastAsia="Calibri"/>
          <w:sz w:val="24"/>
          <w:szCs w:val="24"/>
        </w:rPr>
      </w:pPr>
    </w:p>
    <w:p w:rsidR="004E32DE" w:rsidRPr="004E32DE" w:rsidRDefault="004E32DE" w:rsidP="004E32DE">
      <w:pPr>
        <w:widowControl/>
        <w:shd w:val="clear" w:color="auto" w:fill="FFFFFF"/>
        <w:autoSpaceDE/>
        <w:autoSpaceDN/>
        <w:ind w:firstLine="709"/>
        <w:jc w:val="both"/>
        <w:rPr>
          <w:rFonts w:eastAsia="Calibri"/>
          <w:color w:val="000000"/>
          <w:sz w:val="24"/>
          <w:szCs w:val="24"/>
        </w:rPr>
      </w:pPr>
      <w:r w:rsidRPr="004E32DE">
        <w:rPr>
          <w:rFonts w:eastAsia="Calibri"/>
          <w:color w:val="000000"/>
          <w:sz w:val="24"/>
          <w:szCs w:val="24"/>
        </w:rPr>
        <w:t xml:space="preserve">Программа по биологии </w:t>
      </w:r>
      <w:r w:rsidRPr="004E32DE">
        <w:rPr>
          <w:rFonts w:eastAsia="Calibri"/>
          <w:sz w:val="24"/>
          <w:szCs w:val="24"/>
        </w:rPr>
        <w:t>разработана для обучающихся 9-х классов</w:t>
      </w:r>
      <w:r w:rsidRPr="004E32DE">
        <w:rPr>
          <w:rFonts w:eastAsia="Calibri"/>
          <w:color w:val="000000"/>
          <w:sz w:val="24"/>
          <w:szCs w:val="24"/>
        </w:rPr>
        <w:t xml:space="preserve"> с целью проведения  консультаций в рамках государственной итоговой аттестации. Она составлена</w:t>
      </w:r>
      <w:r w:rsidRPr="004E32DE">
        <w:rPr>
          <w:rFonts w:eastAsia="Calibri"/>
          <w:sz w:val="24"/>
          <w:szCs w:val="24"/>
        </w:rPr>
        <w:t xml:space="preserve"> </w:t>
      </w:r>
      <w:r w:rsidRPr="004E32DE">
        <w:rPr>
          <w:rFonts w:eastAsia="Calibri"/>
          <w:color w:val="000000"/>
          <w:sz w:val="24"/>
          <w:szCs w:val="24"/>
        </w:rPr>
        <w:t>на основе следующих документов:</w:t>
      </w:r>
    </w:p>
    <w:p w:rsidR="004E32DE" w:rsidRPr="004E32DE" w:rsidRDefault="004E32DE" w:rsidP="004E32DE">
      <w:pPr>
        <w:widowControl/>
        <w:autoSpaceDE/>
        <w:autoSpaceDN/>
        <w:ind w:firstLine="709"/>
        <w:rPr>
          <w:rFonts w:eastAsia="Calibri"/>
          <w:sz w:val="24"/>
          <w:szCs w:val="24"/>
        </w:rPr>
      </w:pPr>
      <w:r w:rsidRPr="004E32DE">
        <w:rPr>
          <w:rFonts w:eastAsia="Calibri"/>
          <w:sz w:val="24"/>
          <w:szCs w:val="24"/>
        </w:rPr>
        <w:t>- Федерального закона № 273 от 26.12.2012г.,</w:t>
      </w:r>
    </w:p>
    <w:p w:rsidR="004E32DE" w:rsidRPr="004E32DE" w:rsidRDefault="004E32DE" w:rsidP="004E32DE">
      <w:pPr>
        <w:widowControl/>
        <w:autoSpaceDE/>
        <w:autoSpaceDN/>
        <w:ind w:firstLine="709"/>
        <w:rPr>
          <w:rFonts w:eastAsia="Calibri"/>
          <w:sz w:val="24"/>
          <w:szCs w:val="24"/>
        </w:rPr>
      </w:pPr>
      <w:r w:rsidRPr="004E32DE">
        <w:rPr>
          <w:rFonts w:eastAsia="Calibri"/>
          <w:sz w:val="24"/>
          <w:szCs w:val="24"/>
        </w:rPr>
        <w:t>- Федерального государственного образовательного стандарта,</w:t>
      </w:r>
    </w:p>
    <w:p w:rsidR="004E32DE" w:rsidRPr="004E32DE" w:rsidRDefault="004E32DE" w:rsidP="004E32DE">
      <w:pPr>
        <w:widowControl/>
        <w:autoSpaceDE/>
        <w:autoSpaceDN/>
        <w:ind w:firstLine="709"/>
        <w:rPr>
          <w:rFonts w:eastAsia="Calibri"/>
          <w:sz w:val="24"/>
          <w:szCs w:val="24"/>
        </w:rPr>
      </w:pPr>
      <w:r w:rsidRPr="004E32DE">
        <w:rPr>
          <w:rFonts w:eastAsia="Calibri"/>
          <w:sz w:val="24"/>
          <w:szCs w:val="24"/>
        </w:rPr>
        <w:t>-  образовательной программой основного образования  на основе примерной рабочей программы по учебному предмету 5 -9 классы.  Авторы  И. Н. Пономарева, В. С. Кучменко, О. А. Корнилова. Москва.: «Вентана- Граф». 2018.</w:t>
      </w:r>
    </w:p>
    <w:p w:rsidR="004E32DE" w:rsidRPr="004E32DE" w:rsidRDefault="004E32DE" w:rsidP="004E32DE">
      <w:pPr>
        <w:widowControl/>
        <w:autoSpaceDE/>
        <w:autoSpaceDN/>
        <w:ind w:firstLine="709"/>
        <w:rPr>
          <w:rFonts w:eastAsia="Calibri"/>
          <w:sz w:val="24"/>
          <w:szCs w:val="24"/>
        </w:rPr>
      </w:pPr>
      <w:r w:rsidRPr="004E32DE">
        <w:rPr>
          <w:rFonts w:eastAsia="Calibri"/>
          <w:color w:val="000000"/>
          <w:sz w:val="24"/>
          <w:szCs w:val="24"/>
        </w:rPr>
        <w:t>- Обязательного  минимуму содержания основного общего образования по биологии (приложение к Приказу Министерства образования России от 19.05.1998г № 1236)</w:t>
      </w:r>
    </w:p>
    <w:p w:rsidR="004E32DE" w:rsidRPr="004E32DE" w:rsidRDefault="004E32DE" w:rsidP="004E32DE">
      <w:pPr>
        <w:widowControl/>
        <w:autoSpaceDE/>
        <w:autoSpaceDN/>
        <w:ind w:firstLine="709"/>
        <w:rPr>
          <w:rFonts w:eastAsia="Calibri"/>
          <w:sz w:val="24"/>
          <w:szCs w:val="24"/>
        </w:rPr>
      </w:pPr>
      <w:r w:rsidRPr="004E32DE">
        <w:rPr>
          <w:rFonts w:eastAsia="Calibri"/>
          <w:sz w:val="24"/>
          <w:szCs w:val="24"/>
        </w:rPr>
        <w:t>- Кодификатора элементов содержания и требований к уровню подготовки выпускников общеобразовательных учреждений для основного государственного экзамена по биологии.</w:t>
      </w:r>
    </w:p>
    <w:p w:rsidR="004E32DE" w:rsidRPr="004E32DE" w:rsidRDefault="004E32DE" w:rsidP="004E32DE">
      <w:pPr>
        <w:widowControl/>
        <w:autoSpaceDE/>
        <w:autoSpaceDN/>
        <w:ind w:firstLine="709"/>
        <w:rPr>
          <w:rFonts w:eastAsia="Calibri"/>
          <w:sz w:val="24"/>
          <w:szCs w:val="24"/>
        </w:rPr>
      </w:pPr>
      <w:r w:rsidRPr="004E32DE">
        <w:rPr>
          <w:rFonts w:eastAsia="Calibri"/>
          <w:sz w:val="24"/>
          <w:szCs w:val="24"/>
        </w:rPr>
        <w:t xml:space="preserve">- Спецификации контрольных измерительных материалов основного государственного экзамена. </w:t>
      </w:r>
    </w:p>
    <w:p w:rsidR="004E32DE" w:rsidRPr="004E32DE" w:rsidRDefault="004E32DE" w:rsidP="004E32DE">
      <w:pPr>
        <w:widowControl/>
        <w:autoSpaceDE/>
        <w:autoSpaceDN/>
        <w:rPr>
          <w:color w:val="000000"/>
          <w:sz w:val="24"/>
          <w:szCs w:val="24"/>
        </w:rPr>
      </w:pPr>
      <w:r w:rsidRPr="004E32DE">
        <w:rPr>
          <w:b/>
          <w:bCs/>
          <w:color w:val="000000"/>
          <w:sz w:val="24"/>
          <w:szCs w:val="24"/>
        </w:rPr>
        <w:t>Цель: </w:t>
      </w:r>
      <w:r w:rsidRPr="004E32DE">
        <w:rPr>
          <w:bCs/>
          <w:color w:val="000000"/>
          <w:sz w:val="24"/>
          <w:szCs w:val="24"/>
        </w:rPr>
        <w:t xml:space="preserve"> подготовка  </w:t>
      </w:r>
      <w:r w:rsidRPr="004E32DE">
        <w:rPr>
          <w:color w:val="000000"/>
          <w:sz w:val="24"/>
          <w:szCs w:val="24"/>
        </w:rPr>
        <w:t>к успешной сдаче государственной итоговой аттестации выпускников 9 классов  в форме ОГЭ по биологии (знакомство школьников с особенностями данной формы аттестации, отработка ими навыков заполнения аттестационных документов и бланков ответов).</w:t>
      </w:r>
    </w:p>
    <w:p w:rsidR="004E32DE" w:rsidRPr="004E32DE" w:rsidRDefault="004E32DE" w:rsidP="004E32DE">
      <w:pPr>
        <w:widowControl/>
        <w:autoSpaceDE/>
        <w:autoSpaceDN/>
        <w:spacing w:line="276" w:lineRule="auto"/>
        <w:jc w:val="both"/>
        <w:rPr>
          <w:rFonts w:eastAsia="Calibri"/>
          <w:color w:val="000000"/>
          <w:sz w:val="24"/>
          <w:szCs w:val="24"/>
        </w:rPr>
      </w:pPr>
      <w:r w:rsidRPr="004E32DE">
        <w:rPr>
          <w:rFonts w:eastAsia="Calibri"/>
          <w:b/>
          <w:bCs/>
          <w:color w:val="000000"/>
          <w:sz w:val="24"/>
          <w:szCs w:val="24"/>
        </w:rPr>
        <w:t>Задачи:</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color w:val="000000"/>
          <w:sz w:val="24"/>
          <w:szCs w:val="24"/>
        </w:rPr>
        <w:t>Обобщить и систематизировать знания, полученные на уроках биологии с 5-9 классы.</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color w:val="000000"/>
          <w:sz w:val="24"/>
          <w:szCs w:val="24"/>
        </w:rPr>
        <w:t>Дать понятие о процедуре проведения итоговой аттестации в разных формах, критериях оценки знаний учащихся и правилах заполнения экзаменационных бланков.</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rFonts w:eastAsia="Calibri"/>
          <w:color w:val="000000"/>
          <w:sz w:val="24"/>
          <w:szCs w:val="24"/>
        </w:rPr>
        <w:t>Повторить и закрепить наиболее значимые темы из основной школы изучаемые на заключительном этапе общего биологического образования.</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rFonts w:eastAsia="Calibri"/>
          <w:color w:val="000000"/>
          <w:sz w:val="24"/>
          <w:szCs w:val="24"/>
        </w:rPr>
        <w:t>Закрепить материал, который ежегодно вызывает затруднения при сдаче ОГЭ.</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rFonts w:eastAsia="Calibri"/>
          <w:color w:val="000000"/>
          <w:sz w:val="24"/>
          <w:szCs w:val="24"/>
        </w:rPr>
        <w:t xml:space="preserve">Формировать у обучающихся умения работать с текстом, рисунками, схемами, извлекать и анализировать информацию из различных источников. </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rFonts w:eastAsia="Calibri"/>
          <w:color w:val="000000"/>
          <w:sz w:val="24"/>
          <w:szCs w:val="24"/>
        </w:rPr>
        <w:t>Научить четко и кратко, по существу вопроса письменно излагать свои мысли при выполнении заданий со свободным развёрнутым ответом.</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color w:val="000000"/>
          <w:sz w:val="24"/>
          <w:szCs w:val="24"/>
        </w:rPr>
        <w:t>Научить эффективно распределять время на подготовку ответа и правильно его выстраивать.</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color w:val="000000"/>
          <w:sz w:val="24"/>
          <w:szCs w:val="24"/>
        </w:rPr>
        <w:t>Формировать навыки самостоятельной работы учащихся и практического использования знаний.</w:t>
      </w:r>
    </w:p>
    <w:p w:rsidR="004E32DE" w:rsidRPr="004E32DE" w:rsidRDefault="004E32DE" w:rsidP="00ED4EDA">
      <w:pPr>
        <w:widowControl/>
        <w:numPr>
          <w:ilvl w:val="0"/>
          <w:numId w:val="84"/>
        </w:numPr>
        <w:autoSpaceDE/>
        <w:autoSpaceDN/>
        <w:spacing w:after="200" w:line="276" w:lineRule="auto"/>
        <w:ind w:left="57" w:firstLine="227"/>
        <w:contextualSpacing/>
        <w:rPr>
          <w:color w:val="000000"/>
          <w:sz w:val="24"/>
          <w:szCs w:val="24"/>
        </w:rPr>
      </w:pPr>
      <w:r w:rsidRPr="004E32DE">
        <w:rPr>
          <w:color w:val="000000"/>
          <w:sz w:val="24"/>
          <w:szCs w:val="24"/>
        </w:rPr>
        <w:t>Развивать коммуникативную компетентность учащихся через решение экологических задач, изучение вопросов сохранения окружающей среды и здоровья человека.</w:t>
      </w:r>
    </w:p>
    <w:p w:rsidR="004E32DE" w:rsidRPr="004E32DE" w:rsidRDefault="004E32DE" w:rsidP="00ED4EDA">
      <w:pPr>
        <w:widowControl/>
        <w:numPr>
          <w:ilvl w:val="0"/>
          <w:numId w:val="84"/>
        </w:numPr>
        <w:shd w:val="clear" w:color="auto" w:fill="FFFFFF"/>
        <w:autoSpaceDE/>
        <w:autoSpaceDN/>
        <w:spacing w:after="200" w:line="276" w:lineRule="auto"/>
        <w:ind w:left="57" w:firstLine="227"/>
        <w:jc w:val="both"/>
        <w:rPr>
          <w:rFonts w:eastAsia="Calibri"/>
          <w:color w:val="000000"/>
          <w:sz w:val="24"/>
          <w:szCs w:val="24"/>
        </w:rPr>
      </w:pPr>
      <w:r w:rsidRPr="004E32DE">
        <w:rPr>
          <w:rFonts w:eastAsia="Calibri"/>
          <w:color w:val="000000"/>
          <w:sz w:val="24"/>
          <w:szCs w:val="24"/>
        </w:rPr>
        <w:t>Обеспечить благоприятные условия для успешной сдачи государственной итоговой</w:t>
      </w:r>
    </w:p>
    <w:p w:rsidR="004E32DE" w:rsidRPr="004E32DE" w:rsidRDefault="004E32DE" w:rsidP="004E32DE">
      <w:pPr>
        <w:widowControl/>
        <w:shd w:val="clear" w:color="auto" w:fill="FFFFFF"/>
        <w:autoSpaceDE/>
        <w:autoSpaceDN/>
        <w:ind w:left="57" w:firstLine="227"/>
        <w:jc w:val="both"/>
        <w:rPr>
          <w:rFonts w:eastAsia="Calibri"/>
          <w:color w:val="000000"/>
          <w:sz w:val="24"/>
          <w:szCs w:val="24"/>
        </w:rPr>
      </w:pPr>
      <w:r w:rsidRPr="004E32DE">
        <w:rPr>
          <w:rFonts w:eastAsia="Calibri"/>
          <w:color w:val="000000"/>
          <w:sz w:val="24"/>
          <w:szCs w:val="24"/>
        </w:rPr>
        <w:t>аттестации по биологии.</w:t>
      </w:r>
    </w:p>
    <w:p w:rsidR="004E32DE" w:rsidRPr="004E32DE" w:rsidRDefault="004E32DE" w:rsidP="004E32DE">
      <w:pPr>
        <w:widowControl/>
        <w:shd w:val="clear" w:color="auto" w:fill="FFFFFF"/>
        <w:autoSpaceDE/>
        <w:autoSpaceDN/>
        <w:jc w:val="both"/>
        <w:rPr>
          <w:rFonts w:eastAsia="Calibri"/>
          <w:color w:val="000000"/>
          <w:sz w:val="24"/>
          <w:szCs w:val="24"/>
        </w:rPr>
      </w:pPr>
      <w:r w:rsidRPr="004E32DE">
        <w:rPr>
          <w:rFonts w:eastAsia="Calibri"/>
          <w:color w:val="000000"/>
          <w:sz w:val="24"/>
          <w:szCs w:val="24"/>
        </w:rPr>
        <w:t>Важным направлением программы является систематическая работа с тестовыми заданиями, отработка демоверсий предыдущих лет, грамотное заполнение бланков регистрации и бланков ответов 1 и 2.</w:t>
      </w:r>
    </w:p>
    <w:p w:rsidR="004E32DE" w:rsidRPr="004E32DE" w:rsidRDefault="004E32DE" w:rsidP="004E32DE">
      <w:pPr>
        <w:autoSpaceDE/>
        <w:autoSpaceDN/>
        <w:ind w:firstLine="709"/>
        <w:rPr>
          <w:sz w:val="28"/>
          <w:szCs w:val="28"/>
          <w:lang w:eastAsia="ru-RU"/>
        </w:rPr>
      </w:pPr>
    </w:p>
    <w:p w:rsidR="004E32DE" w:rsidRPr="004E32DE" w:rsidRDefault="004E32DE" w:rsidP="004E32DE">
      <w:pPr>
        <w:autoSpaceDE/>
        <w:autoSpaceDN/>
        <w:ind w:right="-1"/>
        <w:jc w:val="center"/>
        <w:rPr>
          <w:b/>
          <w:sz w:val="28"/>
          <w:szCs w:val="28"/>
          <w:lang w:eastAsia="ru-RU"/>
        </w:rPr>
      </w:pPr>
      <w:r w:rsidRPr="004E32DE">
        <w:rPr>
          <w:b/>
          <w:sz w:val="28"/>
          <w:szCs w:val="28"/>
          <w:lang w:eastAsia="ru-RU"/>
        </w:rPr>
        <w:t>Место и роль учебного курса</w:t>
      </w:r>
    </w:p>
    <w:p w:rsidR="004E32DE" w:rsidRPr="004E32DE" w:rsidRDefault="004E32DE" w:rsidP="004E32DE">
      <w:pPr>
        <w:widowControl/>
        <w:adjustRightInd w:val="0"/>
        <w:rPr>
          <w:rFonts w:eastAsia="Calibri"/>
          <w:sz w:val="24"/>
          <w:szCs w:val="24"/>
        </w:rPr>
      </w:pPr>
      <w:r w:rsidRPr="004E32DE">
        <w:rPr>
          <w:rFonts w:eastAsia="Calibri"/>
          <w:sz w:val="24"/>
          <w:szCs w:val="24"/>
        </w:rPr>
        <w:t>Изучение материала данного курса целенаправленно на подготовку школьников к государственной итоговой аттестации (ГИА).</w:t>
      </w:r>
    </w:p>
    <w:p w:rsidR="004E32DE" w:rsidRPr="004E32DE" w:rsidRDefault="004E32DE" w:rsidP="004E32DE">
      <w:pPr>
        <w:widowControl/>
        <w:adjustRightInd w:val="0"/>
        <w:ind w:firstLine="709"/>
        <w:rPr>
          <w:rFonts w:eastAsia="Calibri"/>
          <w:color w:val="000000"/>
          <w:sz w:val="24"/>
          <w:szCs w:val="24"/>
        </w:rPr>
      </w:pPr>
      <w:r w:rsidRPr="004E32DE">
        <w:rPr>
          <w:rFonts w:eastAsia="Calibri"/>
          <w:color w:val="000000"/>
          <w:sz w:val="24"/>
          <w:szCs w:val="24"/>
        </w:rPr>
        <w:t xml:space="preserve">На уроках биологии в 9  классах недостаточное количество часов отведено для тщательной отработки  знаний и умений базового уровня. С этой целью при проведении индивидуальных и групповых занятий особое внимание целесообразно уделить повторению и закреплению наиболее значимых и наиболее трудно усваиваемых  школьниками знаний   из основной школы, изучаемых на заключительном этапе биологического образования. </w:t>
      </w:r>
    </w:p>
    <w:p w:rsidR="004E32DE" w:rsidRPr="004E32DE" w:rsidRDefault="004E32DE" w:rsidP="004E32DE">
      <w:pPr>
        <w:widowControl/>
        <w:adjustRightInd w:val="0"/>
        <w:ind w:firstLine="709"/>
        <w:rPr>
          <w:rFonts w:eastAsia="Calibri"/>
          <w:sz w:val="24"/>
          <w:szCs w:val="24"/>
        </w:rPr>
      </w:pPr>
      <w:r w:rsidRPr="004E32DE">
        <w:rPr>
          <w:rFonts w:eastAsia="Calibri"/>
          <w:sz w:val="24"/>
          <w:szCs w:val="24"/>
        </w:rPr>
        <w:t>Программа курса «Подготовка к ОГЭ по биологии» позволит расширить и систематизировать знания учащихся о важнейших признаках основных царств живой природы: животных, растений, грибов, бактерий и простейших организмов; классификации растений и животных: отдел (тип), класс; об усложнении растений и животных в процессе эволюции; о биоразнообразии как основы устойчивости биосферы и результата эволюции.</w:t>
      </w:r>
    </w:p>
    <w:p w:rsidR="004E32DE" w:rsidRPr="004E32DE" w:rsidRDefault="004E32DE" w:rsidP="004E32DE">
      <w:pPr>
        <w:widowControl/>
        <w:autoSpaceDE/>
        <w:autoSpaceDN/>
        <w:ind w:firstLine="357"/>
        <w:jc w:val="both"/>
        <w:rPr>
          <w:rFonts w:eastAsia="Calibri"/>
          <w:color w:val="000000"/>
          <w:sz w:val="24"/>
          <w:szCs w:val="24"/>
        </w:rPr>
      </w:pPr>
      <w:r w:rsidRPr="004E32DE">
        <w:rPr>
          <w:rFonts w:eastAsia="Calibri"/>
          <w:color w:val="000000"/>
          <w:sz w:val="24"/>
          <w:szCs w:val="24"/>
        </w:rPr>
        <w:t xml:space="preserve">      Учитывая результаты анализа экзаменуемых на протяжении нескольких лет, при подготовке к ОГЭ  следует обратить внимание на закрепление материала, который ежегодно вызывает затруднения: химическая организация клетки; обмен веществ и превращение энергии; нейрогуморальная регуляция физиологических процессов, протекающих в организме человека, характеристика классов покрытосеменных растений, позвоночных животных.</w:t>
      </w:r>
    </w:p>
    <w:p w:rsidR="004E32DE" w:rsidRPr="004E32DE" w:rsidRDefault="004E32DE" w:rsidP="004E32DE">
      <w:pPr>
        <w:widowControl/>
        <w:autoSpaceDE/>
        <w:autoSpaceDN/>
        <w:ind w:firstLine="357"/>
        <w:jc w:val="both"/>
        <w:rPr>
          <w:rFonts w:eastAsia="Calibri"/>
          <w:color w:val="000000"/>
          <w:sz w:val="24"/>
          <w:szCs w:val="24"/>
        </w:rPr>
      </w:pPr>
      <w:r w:rsidRPr="004E32DE">
        <w:rPr>
          <w:rFonts w:eastAsia="Calibri"/>
          <w:color w:val="000000"/>
          <w:sz w:val="24"/>
          <w:szCs w:val="24"/>
        </w:rPr>
        <w:t xml:space="preserve">      Особое внимание следует уделить формированию у школьников умений обосновывать сущность биологических процессов и явлений, наследственности и изменчивости, норм и правил здорового образа жизни, поведения человека в природе, последствий глобальных изменений в биосфере; устанавливать единство и эволюцию органического мира, взаимосвязь строения и функций клеток, тканей, организма и окружающей среды; выявлять причинно-следственные связи в природе; формулировать мировоззренческие выводы на основе знаний биологических теорий, законов, закономерностей.</w:t>
      </w:r>
    </w:p>
    <w:p w:rsidR="004E32DE" w:rsidRPr="004E32DE" w:rsidRDefault="004E32DE" w:rsidP="004E32DE">
      <w:pPr>
        <w:widowControl/>
        <w:adjustRightInd w:val="0"/>
        <w:rPr>
          <w:rFonts w:eastAsia="Calibri"/>
          <w:sz w:val="24"/>
          <w:szCs w:val="24"/>
        </w:rPr>
      </w:pPr>
      <w:r w:rsidRPr="004E32DE">
        <w:rPr>
          <w:rFonts w:eastAsia="Calibri"/>
          <w:sz w:val="24"/>
          <w:szCs w:val="24"/>
        </w:rPr>
        <w:t xml:space="preserve">В соответствии с кодификатором элементов содержания и требований к уровню подготовки выпускников по биологии содержание курса поделено на 5 содержательных блоков. Содержание этих блоков направлено на активизацию, систематизацию знаний об основных положениях биологических законов, теорий, закономерностей, гипотез, строение и признаков биологических объектов; сущности биологических процессов и явлений; особенностей строения и жизнедеятельности организма человека. </w:t>
      </w:r>
    </w:p>
    <w:p w:rsidR="004E32DE" w:rsidRPr="004E32DE" w:rsidRDefault="004E32DE" w:rsidP="004E32DE">
      <w:pPr>
        <w:widowControl/>
        <w:adjustRightInd w:val="0"/>
        <w:ind w:firstLine="709"/>
        <w:jc w:val="both"/>
        <w:rPr>
          <w:rFonts w:eastAsia="Calibri"/>
          <w:sz w:val="24"/>
          <w:szCs w:val="24"/>
        </w:rPr>
      </w:pPr>
      <w:r w:rsidRPr="004E32DE">
        <w:rPr>
          <w:rFonts w:eastAsia="Calibri"/>
          <w:b/>
          <w:bCs/>
          <w:sz w:val="24"/>
          <w:szCs w:val="24"/>
        </w:rPr>
        <w:t xml:space="preserve">Первый блок «Биология как наука» </w:t>
      </w:r>
      <w:r w:rsidRPr="004E32DE">
        <w:rPr>
          <w:rFonts w:eastAsia="Calibri"/>
          <w:sz w:val="24"/>
          <w:szCs w:val="24"/>
        </w:rPr>
        <w:t>включает в себя задания, контролирующие знания: о роли биологии в формировании современной естественнонаучной картины мира, в практической деятельности людей; методах изучения живых объектов (наблюдение, описание, измерение, эксперимент).</w:t>
      </w:r>
    </w:p>
    <w:p w:rsidR="004E32DE" w:rsidRPr="004E32DE" w:rsidRDefault="004E32DE" w:rsidP="004E32DE">
      <w:pPr>
        <w:widowControl/>
        <w:adjustRightInd w:val="0"/>
        <w:ind w:firstLine="709"/>
        <w:jc w:val="both"/>
        <w:rPr>
          <w:rFonts w:eastAsia="Calibri"/>
          <w:sz w:val="24"/>
          <w:szCs w:val="24"/>
        </w:rPr>
      </w:pPr>
      <w:r w:rsidRPr="004E32DE">
        <w:rPr>
          <w:rFonts w:eastAsia="Calibri"/>
          <w:b/>
          <w:bCs/>
          <w:sz w:val="24"/>
          <w:szCs w:val="24"/>
        </w:rPr>
        <w:t xml:space="preserve">Второй блок «Признаки живых организмов» </w:t>
      </w:r>
      <w:r w:rsidRPr="004E32DE">
        <w:rPr>
          <w:rFonts w:eastAsia="Calibri"/>
          <w:sz w:val="24"/>
          <w:szCs w:val="24"/>
        </w:rPr>
        <w:t>представлен заданиями, проверяющими знания: о строении, функциях и многообразии клеток, тканей, органов и систем органов; признаках живых организмов, наследственности и изменчивости; способах размножения, приемах выращивания растений и разведения животных.</w:t>
      </w:r>
    </w:p>
    <w:p w:rsidR="004E32DE" w:rsidRPr="004E32DE" w:rsidRDefault="004E32DE" w:rsidP="004E32DE">
      <w:pPr>
        <w:widowControl/>
        <w:adjustRightInd w:val="0"/>
        <w:ind w:firstLine="709"/>
        <w:jc w:val="both"/>
        <w:rPr>
          <w:rFonts w:eastAsia="Calibri"/>
          <w:b/>
          <w:bCs/>
          <w:sz w:val="24"/>
          <w:szCs w:val="24"/>
        </w:rPr>
      </w:pPr>
      <w:r w:rsidRPr="004E32DE">
        <w:rPr>
          <w:rFonts w:eastAsia="Calibri"/>
          <w:b/>
          <w:bCs/>
          <w:sz w:val="24"/>
          <w:szCs w:val="24"/>
        </w:rPr>
        <w:t>Третий блок «Система, многообразие и эволюция живой природы»</w:t>
      </w:r>
    </w:p>
    <w:p w:rsidR="004E32DE" w:rsidRPr="004E32DE" w:rsidRDefault="004E32DE" w:rsidP="004E32DE">
      <w:pPr>
        <w:widowControl/>
        <w:adjustRightInd w:val="0"/>
        <w:ind w:firstLine="709"/>
        <w:jc w:val="both"/>
        <w:rPr>
          <w:rFonts w:eastAsia="Calibri"/>
          <w:sz w:val="24"/>
          <w:szCs w:val="24"/>
        </w:rPr>
      </w:pPr>
      <w:r w:rsidRPr="004E32DE">
        <w:rPr>
          <w:rFonts w:eastAsia="Calibri"/>
          <w:sz w:val="24"/>
          <w:szCs w:val="24"/>
        </w:rPr>
        <w:t>содержит задания, контролирующие знания: о важнейших отличительных признаках основных царств живой природы (Животные, Растения, Грибы, Бактерии, Вирусы); классификации растений и животных (отдел (тип), класс); об усложнении растений и животных в процессе эволюции; о биоразнообразии как основе устойчивости биосферы и результате эволюции.</w:t>
      </w:r>
    </w:p>
    <w:p w:rsidR="004E32DE" w:rsidRPr="004E32DE" w:rsidRDefault="004E32DE" w:rsidP="004E32DE">
      <w:pPr>
        <w:widowControl/>
        <w:adjustRightInd w:val="0"/>
        <w:ind w:firstLine="709"/>
        <w:jc w:val="both"/>
        <w:rPr>
          <w:rFonts w:eastAsia="Calibri"/>
          <w:sz w:val="24"/>
          <w:szCs w:val="24"/>
        </w:rPr>
      </w:pPr>
      <w:r w:rsidRPr="004E32DE">
        <w:rPr>
          <w:rFonts w:eastAsia="Calibri"/>
          <w:b/>
          <w:bCs/>
          <w:sz w:val="24"/>
          <w:szCs w:val="24"/>
        </w:rPr>
        <w:t xml:space="preserve">Четвертый блок «Человек и его здоровье» </w:t>
      </w:r>
      <w:r w:rsidRPr="004E32DE">
        <w:rPr>
          <w:rFonts w:eastAsia="Calibri"/>
          <w:sz w:val="24"/>
          <w:szCs w:val="24"/>
        </w:rPr>
        <w:t>содержит задания, выявляющие знания: о происхождении человека и его биосоциальной природе, высшей нервной деятельности и об особенностях поведения человека; строении и жизнедеятельности органов и систем органов (нервной, эндокринной, кровеносной, лимфатической, дыхания, выделения, пищеварения, половой, опоры и движения); внутренней среде, об иммунитете, органах</w:t>
      </w:r>
    </w:p>
    <w:p w:rsidR="004E32DE" w:rsidRPr="004E32DE" w:rsidRDefault="004E32DE" w:rsidP="004E32DE">
      <w:pPr>
        <w:widowControl/>
        <w:adjustRightInd w:val="0"/>
        <w:ind w:firstLine="709"/>
        <w:jc w:val="both"/>
        <w:rPr>
          <w:rFonts w:eastAsia="Calibri"/>
          <w:sz w:val="24"/>
          <w:szCs w:val="24"/>
        </w:rPr>
      </w:pPr>
      <w:r w:rsidRPr="004E32DE">
        <w:rPr>
          <w:rFonts w:eastAsia="Calibri"/>
          <w:sz w:val="24"/>
          <w:szCs w:val="24"/>
        </w:rPr>
        <w:t>чувств, о нейрогуморальной регуляции процессов жизнедеятельности; санитарно-гигиенических нормах и правилах здорового образа жизни.</w:t>
      </w:r>
    </w:p>
    <w:p w:rsidR="004E32DE" w:rsidRPr="004E32DE" w:rsidRDefault="004E32DE" w:rsidP="004E32DE">
      <w:pPr>
        <w:widowControl/>
        <w:adjustRightInd w:val="0"/>
        <w:ind w:firstLine="709"/>
        <w:jc w:val="both"/>
        <w:rPr>
          <w:rFonts w:eastAsia="Calibri"/>
          <w:sz w:val="24"/>
          <w:szCs w:val="24"/>
        </w:rPr>
      </w:pPr>
      <w:r w:rsidRPr="004E32DE">
        <w:rPr>
          <w:rFonts w:eastAsia="Calibri"/>
          <w:b/>
          <w:bCs/>
          <w:sz w:val="24"/>
          <w:szCs w:val="24"/>
        </w:rPr>
        <w:t xml:space="preserve">Пятый блок «Взаимосвязи организмов и окружающей среды» </w:t>
      </w:r>
      <w:r w:rsidRPr="004E32DE">
        <w:rPr>
          <w:rFonts w:eastAsia="Calibri"/>
          <w:sz w:val="24"/>
          <w:szCs w:val="24"/>
        </w:rPr>
        <w:t>содержит задания, проверяющие знания: о системной организации живой природы, об экологических факторах, о взаимодействии разных видов в природе; об естественных и искусственных экосистемах и о входящих в них компонентах, пищевых связях; об экологических проблемах, их влиянии на собственную жизнь и жизнь других людей; о правилах поведения в природе.</w:t>
      </w:r>
    </w:p>
    <w:p w:rsidR="004E32DE" w:rsidRPr="004E32DE" w:rsidRDefault="004E32DE" w:rsidP="004E32DE">
      <w:pPr>
        <w:widowControl/>
        <w:autoSpaceDE/>
        <w:autoSpaceDN/>
        <w:ind w:firstLine="709"/>
        <w:jc w:val="both"/>
        <w:rPr>
          <w:rFonts w:eastAsia="Calibri"/>
          <w:color w:val="000000"/>
          <w:sz w:val="24"/>
          <w:szCs w:val="24"/>
        </w:rPr>
      </w:pPr>
    </w:p>
    <w:p w:rsidR="004E32DE" w:rsidRPr="004E32DE" w:rsidRDefault="004E32DE" w:rsidP="004E32DE">
      <w:pPr>
        <w:widowControl/>
        <w:autoSpaceDE/>
        <w:autoSpaceDN/>
        <w:spacing w:line="276" w:lineRule="auto"/>
        <w:ind w:firstLine="360"/>
        <w:jc w:val="both"/>
        <w:rPr>
          <w:rFonts w:eastAsia="Calibri"/>
          <w:color w:val="000000"/>
          <w:sz w:val="24"/>
          <w:szCs w:val="24"/>
        </w:rPr>
      </w:pPr>
      <w:r w:rsidRPr="004E32DE">
        <w:rPr>
          <w:rFonts w:eastAsia="Calibri"/>
          <w:color w:val="000000"/>
          <w:sz w:val="24"/>
          <w:szCs w:val="24"/>
        </w:rPr>
        <w:t xml:space="preserve">    В ходе групповых занятий следует уделять большое внимание формированию предметной компетентности - природоохранной, здоровьесберегающей, исследовательской, формированию у учащихся умений работать с текстом, рисунками, схемами, извлекать и анализировать информацию из различных источников. Сформировать умение четко и кратко, по существу вопроса письменно излагать свои мысли при выполнении заданий со свободным развёрнутым ответом.</w:t>
      </w:r>
    </w:p>
    <w:p w:rsidR="004E32DE" w:rsidRPr="004E32DE" w:rsidRDefault="004E32DE" w:rsidP="004E32DE">
      <w:pPr>
        <w:widowControl/>
        <w:autoSpaceDE/>
        <w:autoSpaceDN/>
        <w:spacing w:line="276" w:lineRule="auto"/>
        <w:ind w:firstLine="360"/>
        <w:jc w:val="both"/>
        <w:rPr>
          <w:rFonts w:eastAsia="Calibri"/>
          <w:color w:val="000000"/>
          <w:sz w:val="24"/>
          <w:szCs w:val="24"/>
        </w:rPr>
      </w:pPr>
      <w:r w:rsidRPr="004E32DE">
        <w:rPr>
          <w:rFonts w:eastAsia="Calibri"/>
          <w:color w:val="000000"/>
          <w:sz w:val="24"/>
          <w:szCs w:val="24"/>
        </w:rPr>
        <w:t xml:space="preserve">      В качестве текущего контроля знаний и умений обучающихся предусмотрено проведение промежуточного тестирования по пройденным темам, итоговая проверка знаний – в виде выполнения демонстрационных вариантов ОГЭ за текущий и прошедший года</w:t>
      </w:r>
      <w:r w:rsidRPr="004E32DE">
        <w:rPr>
          <w:rFonts w:ascii="Calibri" w:eastAsia="Calibri" w:hAnsi="Calibri"/>
        </w:rPr>
        <w:t>Программа</w:t>
      </w:r>
      <w:r w:rsidRPr="004E32DE">
        <w:rPr>
          <w:rFonts w:ascii="Calibri" w:eastAsia="Calibri" w:hAnsi="Calibri"/>
          <w:sz w:val="28"/>
        </w:rPr>
        <w:t xml:space="preserve"> </w:t>
      </w:r>
      <w:r w:rsidRPr="004E32DE">
        <w:rPr>
          <w:rFonts w:ascii="Calibri" w:eastAsia="Calibri" w:hAnsi="Calibri"/>
        </w:rPr>
        <w:t>рассчитана на 34 часа в год, 1 час в неделю.</w:t>
      </w:r>
    </w:p>
    <w:p w:rsidR="004E32DE" w:rsidRPr="004E32DE" w:rsidRDefault="004E32DE" w:rsidP="004E32DE">
      <w:pPr>
        <w:widowControl/>
        <w:autoSpaceDE/>
        <w:autoSpaceDN/>
        <w:jc w:val="center"/>
        <w:rPr>
          <w:rFonts w:eastAsia="Calibri"/>
          <w:b/>
          <w:sz w:val="24"/>
          <w:szCs w:val="24"/>
        </w:rPr>
      </w:pPr>
      <w:r w:rsidRPr="004E32DE">
        <w:rPr>
          <w:rFonts w:eastAsia="Calibri"/>
          <w:b/>
          <w:sz w:val="24"/>
          <w:szCs w:val="24"/>
        </w:rPr>
        <w:t>Формы работы с обучающимися</w:t>
      </w:r>
    </w:p>
    <w:p w:rsidR="004E32DE" w:rsidRPr="004E32DE" w:rsidRDefault="004E32DE" w:rsidP="004E32DE">
      <w:pPr>
        <w:widowControl/>
        <w:autoSpaceDE/>
        <w:autoSpaceDN/>
        <w:jc w:val="center"/>
        <w:rPr>
          <w:rFonts w:eastAsia="Calibri"/>
          <w:b/>
          <w:sz w:val="24"/>
          <w:szCs w:val="24"/>
        </w:rPr>
      </w:pPr>
    </w:p>
    <w:p w:rsidR="004E32DE" w:rsidRPr="004E32DE" w:rsidRDefault="004E32DE" w:rsidP="00ED4EDA">
      <w:pPr>
        <w:widowControl/>
        <w:numPr>
          <w:ilvl w:val="0"/>
          <w:numId w:val="91"/>
        </w:numPr>
        <w:autoSpaceDE/>
        <w:autoSpaceDN/>
        <w:spacing w:after="200" w:line="276" w:lineRule="auto"/>
        <w:contextualSpacing/>
        <w:rPr>
          <w:rFonts w:eastAsia="Calibri"/>
          <w:sz w:val="24"/>
          <w:szCs w:val="24"/>
          <w:lang w:val="en-US"/>
        </w:rPr>
      </w:pPr>
      <w:r w:rsidRPr="004E32DE">
        <w:rPr>
          <w:rFonts w:eastAsia="Calibri"/>
          <w:sz w:val="24"/>
          <w:szCs w:val="24"/>
          <w:lang w:val="en-US"/>
        </w:rPr>
        <w:t>Групповые консультации</w:t>
      </w:r>
    </w:p>
    <w:p w:rsidR="004E32DE" w:rsidRPr="004E32DE" w:rsidRDefault="004E32DE" w:rsidP="00ED4EDA">
      <w:pPr>
        <w:widowControl/>
        <w:numPr>
          <w:ilvl w:val="0"/>
          <w:numId w:val="91"/>
        </w:numPr>
        <w:autoSpaceDE/>
        <w:autoSpaceDN/>
        <w:spacing w:after="200" w:line="276" w:lineRule="auto"/>
        <w:contextualSpacing/>
        <w:rPr>
          <w:rFonts w:eastAsia="Calibri"/>
          <w:sz w:val="24"/>
          <w:szCs w:val="24"/>
          <w:lang w:val="en-US"/>
        </w:rPr>
      </w:pPr>
      <w:r w:rsidRPr="004E32DE">
        <w:rPr>
          <w:rFonts w:eastAsia="Calibri"/>
          <w:sz w:val="24"/>
          <w:szCs w:val="24"/>
          <w:lang w:val="en-US"/>
        </w:rPr>
        <w:t>Индивидуальные консультации</w:t>
      </w:r>
    </w:p>
    <w:p w:rsidR="004E32DE" w:rsidRPr="004E32DE" w:rsidRDefault="004E32DE" w:rsidP="004E32DE">
      <w:pPr>
        <w:widowControl/>
        <w:autoSpaceDE/>
        <w:autoSpaceDN/>
        <w:rPr>
          <w:rFonts w:eastAsia="Calibri"/>
          <w:sz w:val="24"/>
          <w:szCs w:val="24"/>
        </w:rPr>
      </w:pPr>
    </w:p>
    <w:p w:rsidR="004E32DE" w:rsidRPr="004E32DE" w:rsidRDefault="004E32DE" w:rsidP="004E32DE">
      <w:pPr>
        <w:widowControl/>
        <w:autoSpaceDE/>
        <w:autoSpaceDN/>
        <w:jc w:val="center"/>
        <w:rPr>
          <w:rFonts w:eastAsia="Calibri"/>
          <w:b/>
          <w:sz w:val="24"/>
          <w:szCs w:val="24"/>
        </w:rPr>
      </w:pPr>
      <w:r w:rsidRPr="004E32DE">
        <w:rPr>
          <w:rFonts w:eastAsia="Calibri"/>
          <w:b/>
          <w:sz w:val="24"/>
          <w:szCs w:val="24"/>
        </w:rPr>
        <w:t>Ожидаемые результаты</w:t>
      </w:r>
    </w:p>
    <w:p w:rsidR="004E32DE" w:rsidRPr="004E32DE" w:rsidRDefault="004E32DE" w:rsidP="004E32DE">
      <w:pPr>
        <w:widowControl/>
        <w:autoSpaceDE/>
        <w:autoSpaceDN/>
        <w:rPr>
          <w:rFonts w:eastAsia="Calibri"/>
          <w:sz w:val="24"/>
          <w:szCs w:val="24"/>
        </w:rPr>
      </w:pPr>
      <w:r w:rsidRPr="004E32DE">
        <w:rPr>
          <w:rFonts w:eastAsia="Calibri"/>
          <w:sz w:val="24"/>
          <w:szCs w:val="24"/>
        </w:rPr>
        <w:t>Полученные знания должны помочь учащимся:</w:t>
      </w:r>
    </w:p>
    <w:p w:rsidR="004E32DE" w:rsidRPr="004E32DE" w:rsidRDefault="004E32DE" w:rsidP="004E32DE">
      <w:pPr>
        <w:widowControl/>
        <w:autoSpaceDE/>
        <w:autoSpaceDN/>
        <w:rPr>
          <w:rFonts w:eastAsia="Calibri"/>
          <w:sz w:val="24"/>
          <w:szCs w:val="28"/>
        </w:rPr>
      </w:pPr>
      <w:r w:rsidRPr="004E32DE">
        <w:rPr>
          <w:rFonts w:eastAsia="Calibri"/>
          <w:sz w:val="24"/>
          <w:szCs w:val="28"/>
        </w:rPr>
        <w:t>- успешно сдать экзамен по биологии;</w:t>
      </w:r>
    </w:p>
    <w:p w:rsidR="004E32DE" w:rsidRPr="004E32DE" w:rsidRDefault="004E32DE" w:rsidP="004E32DE">
      <w:pPr>
        <w:widowControl/>
        <w:autoSpaceDE/>
        <w:autoSpaceDN/>
        <w:rPr>
          <w:rFonts w:eastAsia="Calibri"/>
          <w:sz w:val="24"/>
          <w:szCs w:val="28"/>
        </w:rPr>
      </w:pPr>
      <w:r w:rsidRPr="004E32DE">
        <w:rPr>
          <w:rFonts w:eastAsia="Calibri"/>
          <w:sz w:val="24"/>
          <w:szCs w:val="28"/>
        </w:rPr>
        <w:t>- определиться в выборе индивидуальных образовательных потребностей;</w:t>
      </w:r>
    </w:p>
    <w:p w:rsidR="004E32DE" w:rsidRPr="004E32DE" w:rsidRDefault="004E32DE" w:rsidP="004E32DE">
      <w:pPr>
        <w:widowControl/>
        <w:autoSpaceDE/>
        <w:autoSpaceDN/>
        <w:rPr>
          <w:rFonts w:eastAsia="Calibri"/>
          <w:sz w:val="24"/>
          <w:szCs w:val="28"/>
        </w:rPr>
      </w:pPr>
      <w:r w:rsidRPr="004E32DE">
        <w:rPr>
          <w:rFonts w:eastAsia="Calibri"/>
          <w:sz w:val="24"/>
          <w:szCs w:val="28"/>
        </w:rPr>
        <w:t>- закрепляют и систематизируют знания по основным разделам пройденного курса биологии 5-9 классы образовательной школы.</w:t>
      </w:r>
    </w:p>
    <w:p w:rsidR="004E32DE" w:rsidRPr="004E32DE" w:rsidRDefault="004E32DE" w:rsidP="004E32DE">
      <w:pPr>
        <w:widowControl/>
        <w:autoSpaceDE/>
        <w:autoSpaceDN/>
        <w:rPr>
          <w:rFonts w:eastAsia="Calibri"/>
          <w:sz w:val="24"/>
          <w:szCs w:val="28"/>
        </w:rPr>
      </w:pPr>
      <w:r w:rsidRPr="004E32DE">
        <w:rPr>
          <w:rFonts w:eastAsia="Calibri"/>
          <w:sz w:val="24"/>
          <w:szCs w:val="28"/>
        </w:rPr>
        <w:t>- обрабатывают применения теоретических знаний на практике решения заданий, формирующие научную картину мира.</w:t>
      </w:r>
    </w:p>
    <w:p w:rsidR="004E32DE" w:rsidRPr="004E32DE" w:rsidRDefault="004E32DE" w:rsidP="004E32DE">
      <w:pPr>
        <w:widowControl/>
        <w:autoSpaceDE/>
        <w:autoSpaceDN/>
        <w:rPr>
          <w:rFonts w:eastAsia="Calibri"/>
          <w:sz w:val="24"/>
          <w:szCs w:val="28"/>
        </w:rPr>
      </w:pPr>
    </w:p>
    <w:p w:rsidR="004E32DE" w:rsidRPr="004E32DE" w:rsidRDefault="004E32DE" w:rsidP="004E32DE">
      <w:pPr>
        <w:widowControl/>
        <w:autoSpaceDE/>
        <w:autoSpaceDN/>
        <w:rPr>
          <w:rFonts w:eastAsia="Calibri"/>
          <w:sz w:val="24"/>
          <w:szCs w:val="28"/>
        </w:rPr>
      </w:pPr>
    </w:p>
    <w:p w:rsidR="004E32DE" w:rsidRPr="004E32DE" w:rsidRDefault="004E32DE" w:rsidP="004E32DE">
      <w:pPr>
        <w:widowControl/>
        <w:autoSpaceDE/>
        <w:autoSpaceDN/>
        <w:mirrorIndents/>
        <w:jc w:val="center"/>
        <w:rPr>
          <w:rFonts w:eastAsia="Calibri"/>
          <w:b/>
        </w:rPr>
      </w:pPr>
      <w:r w:rsidRPr="004E32DE">
        <w:rPr>
          <w:rFonts w:eastAsia="Calibri"/>
          <w:b/>
        </w:rPr>
        <w:t>Содержание изучаемого курса</w:t>
      </w:r>
    </w:p>
    <w:p w:rsidR="004E32DE" w:rsidRPr="004E32DE" w:rsidRDefault="004E32DE" w:rsidP="004E32DE">
      <w:pPr>
        <w:widowControl/>
        <w:autoSpaceDE/>
        <w:autoSpaceDN/>
        <w:ind w:firstLine="709"/>
        <w:jc w:val="center"/>
        <w:rPr>
          <w:rFonts w:ascii="Calibri" w:eastAsia="Calibri" w:hAnsi="Calibri"/>
          <w:i/>
          <w:iCs/>
        </w:rPr>
      </w:pP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b/>
          <w:bCs/>
          <w:color w:val="000000"/>
        </w:rPr>
        <w:t>Тема 1. Биология как наука. Методы биологии.</w:t>
      </w:r>
      <w:r w:rsidRPr="004E32DE">
        <w:rPr>
          <w:rFonts w:eastAsia="Calibri"/>
          <w:color w:val="000000"/>
        </w:rPr>
        <w:t xml:space="preserve"> 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измерение биологических объектов.</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b/>
          <w:bCs/>
          <w:color w:val="000000"/>
        </w:rPr>
        <w:t>Тема 2. Признаки живых организмов.</w:t>
      </w:r>
    </w:p>
    <w:p w:rsidR="004E32DE" w:rsidRPr="004E32DE" w:rsidRDefault="004E32DE" w:rsidP="00ED4EDA">
      <w:pPr>
        <w:widowControl/>
        <w:numPr>
          <w:ilvl w:val="1"/>
          <w:numId w:val="89"/>
        </w:numPr>
        <w:shd w:val="clear" w:color="auto" w:fill="FFFFFF"/>
        <w:autoSpaceDE/>
        <w:autoSpaceDN/>
        <w:spacing w:after="150" w:line="276" w:lineRule="auto"/>
        <w:jc w:val="both"/>
        <w:rPr>
          <w:rFonts w:eastAsia="Calibri"/>
          <w:color w:val="000000"/>
        </w:rPr>
      </w:pPr>
      <w:r w:rsidRPr="004E32DE">
        <w:rPr>
          <w:rFonts w:eastAsia="Calibri"/>
          <w:color w:val="000000"/>
        </w:rPr>
        <w:t>Клеточное строение организмов</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Клеточное строение организмов как доказательство их родства, единства живой природы. Клетка как биологическая система. Неорганические вещества: вода и минеральные соли. Органические вещества клетки – белки, углеводы, нуклеиновые кислоты, АТФ и другие макроэргические вещества. Гены и хромосомы. Нарушения в строении и функционировании клеток – одна из причин заболеваний организмов. Биологические мембраны. Строение эукариотической клетки. Мембранные и немембранные органоиды. Органоиды клетки, их структура, назначение в клетке. Органоиды клеток представителей разных таксонов. Включения клетки, цитоскелет – принципы организации, функции в клетке. Вирусы – неклеточные формы жизни.</w:t>
      </w:r>
    </w:p>
    <w:p w:rsidR="004E32DE" w:rsidRPr="004E32DE" w:rsidRDefault="004E32DE" w:rsidP="00ED4EDA">
      <w:pPr>
        <w:widowControl/>
        <w:numPr>
          <w:ilvl w:val="1"/>
          <w:numId w:val="90"/>
        </w:numPr>
        <w:shd w:val="clear" w:color="auto" w:fill="FFFFFF"/>
        <w:autoSpaceDE/>
        <w:autoSpaceDN/>
        <w:spacing w:after="150" w:line="276" w:lineRule="auto"/>
        <w:jc w:val="both"/>
        <w:rPr>
          <w:rFonts w:eastAsia="Calibri"/>
          <w:color w:val="000000"/>
        </w:rPr>
      </w:pPr>
      <w:r w:rsidRPr="004E32DE">
        <w:rPr>
          <w:rFonts w:eastAsia="Calibri"/>
          <w:color w:val="000000"/>
        </w:rPr>
        <w:t>Признаки живых организмов.</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Признаки организмов. Наследственность и изменчивость – свойства организмов. Прокариоты и эукариоты. Строение ядра. Нуклеиновые кислоты, их роль в клетке. Классификация организмов по способам питания. Одноклеточные и многоклеточные организмы. Ткани, органы, системы органов растений и животных, выявление изменчивости организмов. Приемы выращивания и размножения растений и домашних животных, ухода за ними.</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b/>
          <w:bCs/>
          <w:color w:val="000000"/>
        </w:rPr>
        <w:t>Тема 3. Система, многообразие и эволюция живой природы.</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3.1 Царство Бактерии.</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Царство Бактерии. Роль бактерий в природе, жизни человека и собственной деятельности. Бактерии – возбудители заболеваний растений, животных, человека.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3.2 Царство Грибы.</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Царство Грибы. Лишайники. организация, классификация, роль и место в биосфере, значение для человека.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3.3 Царство Растения.</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Царство Растения. Систематический обзор царства Растения: мхи, папоротникообразные, голосеменные и покрытосеменные (цветковые). Ткани и органы высших растений. Основные семейства цветковых растений.</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3.4. Царство Животные.</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Царство Животные. Систематический обзор царства Животные. Общая характеристика беспозвоночных животных. Кишечнополостные. Плоские черви. Круглые черви. Кольчатые черви. Моллюски. Членистоногие. Тип Хордовые. Общая характеристика надклассов классов: Рыбы, Четвероногие. Характеристика классов животных: Земноводные, Пресмыкающиеся, Птицы, Млекопитающие.</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3.5 Учение об эволюции органического мира.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Учение об эволюции органического мира. Ч. Дарвин – основоположник учения об эволюции. Усложнение растений и животных в процессе эволюции. Биологическое разнообразие как основа устойчивости биосферы и результата эволюции.</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b/>
          <w:bCs/>
          <w:color w:val="000000"/>
        </w:rPr>
        <w:t>Тема 4. Человек и его здоровье.</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 xml:space="preserve">4.1. Сходство человека с животными и отличие от них. Общий план строения и процессы жизнедеятельности человека. </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4.2. Нейрогуморальная регуляция процессов жизнедеятельности организма.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Нейрогуморальная регуляция процессов жизнедеятельности организма. Рефлекторная дуга. Железы внутренней секреции. Эндокринный аппарат. Его роль в общей регуляции функций организма человека. Нервная система человека. Рефлекс. Состав центрального и периферического отделов нервной системы. Вегетативная нервная система. Строение спинного и головного мозга.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4.3. Питание. Система пищеварения. Роль ферментов в пищеварении.</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 xml:space="preserve">  4.4. Дыхание. Система дыхания.</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Дыхание. Система дыхания.</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4.5. Внутренняя среда организма.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Внутренняя среда организма: кровь, лимфа, тканевая жидкость. Кровь и кровообращение. Состав и функции крови. Кроветворение. Роль клеток крови в жизнедеятельности организма. Взаимосвязь систем внутренней среды организма: крови, лимфы и тканевой жидкости. Иммунитет. Системы иммунитета. Виды иммунитета. Клеточный и гуморальный иммунитет. Кровеносная система. Сердце. Работа и регуляция.</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4.6. Транспорт веществ. Кровеносная и лимфатическая системы.</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Транспорт веществ. Кровеносная и лимфатическая системы. Структурно-функциональные единицы органов.</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4.7. Обмен веществ и превращение энергии.</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Обмен веществ и превращение энергии в организме человека. Витамины.</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4.8. Выделение продуктов жизнедеятельности. Система выделения.</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Выделение продуктов жизнедеятельности. Система выделения. Структурно-функциональные единицы органов.</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4.9. Покровы тела и их функции.</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Покровы тела и их функции.</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4.10. Размножение и развитие организма человека.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Размножение и развитие организма человека. Система размножения. Индивидуальное развитие человека. Эмбриональный и постэмбриональный периоды. Структурно-функциональные единицы органов. Наследование признаков у человека. Наследственные болезни, их причины и предупреждение</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4.11. Опора и движение. Опорно-двигательный аппарат.</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Опора и движение. Опорно-двигательный аппарат. Структурно-функциональные единицы органов.</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4.12. Органы чувств, их роль в жизни человека.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Органы чувств, их роль в жизни человека. Структурно-функциональные единицы органов.</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4.13. Психология и поведение человека. Высшая нервная деятельность</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Психология и поведение человека. Высшая нервная деятельность Условные и безусловные рефлексы, их биологическое значение. Познавательная деятельность мозга. Сон, его значение. Биологическая природа и социальная сущность человека.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Значение интеллектуальных, творческих и эстетических потребностей. Цели и мотивы деятельности. Индивидуальные особенности личности: способности,</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темперамент, характер. Роль обучения и воспитания в развитии психики и поведения человека.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4.14. Гигиена. Здоровый образ жизни. Инфекционные заболевания.</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Соблюдение санитарно-гигиенических норм и правил здорового образа жизни. Переливание крови. Профилактические прививки. Уход за кожей, волосами, ногтями. Укрепление здоровья: аутотренинг, закаливание, двигательная активность, сбалансированное питание, рациональная организация труда и отдыха, чистый воздух. Факторы риска: несбалансированное питание, гиподинамия, курение, употребление алкоголя и наркотиков, стресс, вредные условия труда, и др. Инфекционные заболевания: грипп, гепатит, ВИЧ-инфекция и другие инфекционные заболевания (кишечные, мочеполовые, органов дыхания). Предупреждение инфекционных заболеваний. Профилактика: отравлений, вызываемых ядовитыми растениями и грибами; заболеваний, вызываемых паразитическими животными и животными переносчиками возбудителей болезней; травматизма; ожогов, обморожений, нарушения зрения и слуха.</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4.15. Приемы оказания первой доврачебной помощи при неотложных ситуациях.</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Приемы оказания первой доврачебной помощи при отравлении некачественными продуктами, ядовитыми грибами и растениями, угарным газом, спасении утопающего; кровотечениях; травмах опорно-двигательного аппарата, ожогах, обморожениях, повреждении зрения.</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b/>
          <w:bCs/>
          <w:color w:val="000000"/>
        </w:rPr>
        <w:t>Тема 5. Взаимосвязи организмов и окружающей среды.</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5.1. Влияние экологических факторов на организмы. Взаимодействия видов.</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Влияние экологических факторов на организмы. Приспособления организмов к различным экологическим факторам. Популяция. Взаимодействия разных видов (конкуренция, хищничество, симбиоз, паразитизм). Сезонные изменения в живой природе.</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5.2. Экосистемная организация живой природы.</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Экосистемная организация живой природы. Роль производителей, потребителей и разрушителей органических веществ в экосистемах и круговороте веществ в природе. Пищевые связи в экосистеме. Цепи питания. Особенности агроэкосистем.</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5.3. Учение о биосфере.</w:t>
      </w:r>
    </w:p>
    <w:p w:rsidR="004E32DE" w:rsidRPr="004E32DE" w:rsidRDefault="004E32DE" w:rsidP="004E32DE">
      <w:pPr>
        <w:widowControl/>
        <w:shd w:val="clear" w:color="auto" w:fill="FFFFFF"/>
        <w:autoSpaceDE/>
        <w:autoSpaceDN/>
        <w:spacing w:after="150" w:line="276" w:lineRule="auto"/>
        <w:jc w:val="both"/>
        <w:rPr>
          <w:rFonts w:eastAsia="Calibri"/>
          <w:color w:val="000000"/>
        </w:rPr>
      </w:pPr>
      <w:r w:rsidRPr="004E32DE">
        <w:rPr>
          <w:rFonts w:eastAsia="Calibri"/>
          <w:color w:val="000000"/>
        </w:rPr>
        <w:t>Биосфера – глобальная экосистема. Роль человека в биосфере. Экологические проблемы, их влияние на собственную жизнь и жизнь других людей. Последствия деятельности человека в экосистемах, влияние собственных поступков на живые организмы и экосистемы.</w:t>
      </w:r>
    </w:p>
    <w:p w:rsidR="004E32DE" w:rsidRPr="004E32DE" w:rsidRDefault="004E32DE" w:rsidP="004E32DE">
      <w:pPr>
        <w:widowControl/>
        <w:shd w:val="clear" w:color="auto" w:fill="FFFFFF"/>
        <w:autoSpaceDE/>
        <w:autoSpaceDN/>
        <w:spacing w:after="150" w:line="276" w:lineRule="auto"/>
        <w:jc w:val="both"/>
        <w:rPr>
          <w:rFonts w:eastAsia="Calibri"/>
          <w:b/>
          <w:bCs/>
          <w:color w:val="000000"/>
        </w:rPr>
      </w:pPr>
      <w:r w:rsidRPr="004E32DE">
        <w:rPr>
          <w:rFonts w:eastAsia="Calibri"/>
          <w:b/>
          <w:bCs/>
          <w:color w:val="000000"/>
        </w:rPr>
        <w:t>Тема 6. «Решение демонстрационных вариантов ОГЭ»</w:t>
      </w:r>
    </w:p>
    <w:p w:rsidR="004E32DE" w:rsidRPr="004E32DE" w:rsidRDefault="004E32DE" w:rsidP="004E32DE">
      <w:pPr>
        <w:widowControl/>
        <w:autoSpaceDE/>
        <w:autoSpaceDN/>
        <w:spacing w:line="276" w:lineRule="auto"/>
        <w:jc w:val="center"/>
        <w:rPr>
          <w:rFonts w:eastAsia="Calibri"/>
          <w:b/>
        </w:rPr>
      </w:pPr>
      <w:r w:rsidRPr="004E32DE">
        <w:rPr>
          <w:rFonts w:eastAsia="Calibri"/>
          <w:b/>
        </w:rPr>
        <w:t>Планируемые результаты  освоения курса</w:t>
      </w:r>
    </w:p>
    <w:p w:rsidR="004E32DE" w:rsidRPr="004E32DE" w:rsidRDefault="004E32DE" w:rsidP="004E32DE">
      <w:pPr>
        <w:widowControl/>
        <w:autoSpaceDE/>
        <w:autoSpaceDN/>
        <w:spacing w:line="276" w:lineRule="auto"/>
        <w:jc w:val="both"/>
        <w:rPr>
          <w:rFonts w:eastAsia="Calibri"/>
        </w:rPr>
      </w:pPr>
      <w:r w:rsidRPr="004E32DE">
        <w:rPr>
          <w:rFonts w:eastAsia="Calibri"/>
          <w:b/>
        </w:rPr>
        <w:t>Личностные результаты</w:t>
      </w:r>
      <w:r w:rsidRPr="004E32DE">
        <w:rPr>
          <w:rFonts w:eastAsia="Calibri"/>
        </w:rPr>
        <w:t xml:space="preserve">: </w:t>
      </w:r>
    </w:p>
    <w:p w:rsidR="004E32DE" w:rsidRPr="004E32DE" w:rsidRDefault="004E32DE" w:rsidP="004E32DE">
      <w:pPr>
        <w:widowControl/>
        <w:autoSpaceDE/>
        <w:autoSpaceDN/>
        <w:spacing w:line="276" w:lineRule="auto"/>
        <w:jc w:val="both"/>
        <w:rPr>
          <w:rFonts w:eastAsia="Calibri"/>
        </w:rPr>
      </w:pPr>
      <w:r w:rsidRPr="004E32DE">
        <w:rPr>
          <w:rFonts w:eastAsia="Calibri"/>
        </w:rPr>
        <w:t>развитие любознательности, сообразительности при выполнении разнообразных заданий проблемного и эвристического характера;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 воспитание чувства справедливости, ответственности; развитие самостоятельности суждений, независимости и нестандартности мышления.</w:t>
      </w:r>
    </w:p>
    <w:p w:rsidR="004E32DE" w:rsidRPr="004E32DE" w:rsidRDefault="004E32DE" w:rsidP="004E32DE">
      <w:pPr>
        <w:widowControl/>
        <w:autoSpaceDE/>
        <w:autoSpaceDN/>
        <w:jc w:val="both"/>
        <w:rPr>
          <w:rFonts w:eastAsia="Calibri"/>
        </w:rPr>
      </w:pPr>
      <w:r w:rsidRPr="004E32DE">
        <w:rPr>
          <w:rFonts w:eastAsia="Calibri"/>
        </w:rPr>
        <w:t>1. Готовность и способность обучающихся к саморазвитию и самообразованию на основе мотивации к обучению и познанию;</w:t>
      </w:r>
    </w:p>
    <w:p w:rsidR="004E32DE" w:rsidRPr="004E32DE" w:rsidRDefault="004E32DE" w:rsidP="004E32DE">
      <w:pPr>
        <w:widowControl/>
        <w:autoSpaceDE/>
        <w:autoSpaceDN/>
        <w:jc w:val="both"/>
        <w:rPr>
          <w:rFonts w:eastAsia="Calibri"/>
        </w:rPr>
      </w:pPr>
      <w:r w:rsidRPr="004E32DE">
        <w:rPr>
          <w:rFonts w:eastAsia="Calibri"/>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E32DE" w:rsidRPr="004E32DE" w:rsidRDefault="004E32DE" w:rsidP="004E32DE">
      <w:pPr>
        <w:widowControl/>
        <w:autoSpaceDE/>
        <w:autoSpaceDN/>
        <w:jc w:val="both"/>
        <w:rPr>
          <w:rFonts w:eastAsia="Calibri"/>
        </w:rPr>
      </w:pPr>
      <w:r w:rsidRPr="004E32DE">
        <w:rPr>
          <w:rFonts w:eastAsia="Calibri"/>
        </w:rPr>
        <w:t>3.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4E32DE" w:rsidRPr="004E32DE" w:rsidRDefault="004E32DE" w:rsidP="004E32DE">
      <w:pPr>
        <w:widowControl/>
        <w:autoSpaceDE/>
        <w:autoSpaceDN/>
        <w:jc w:val="both"/>
        <w:rPr>
          <w:rFonts w:eastAsia="Calibri"/>
        </w:rPr>
      </w:pPr>
      <w:r w:rsidRPr="004E32DE">
        <w:rPr>
          <w:rFonts w:eastAsia="Calibri"/>
        </w:rPr>
        <w:t>4.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E32DE" w:rsidRPr="004E32DE" w:rsidRDefault="004E32DE" w:rsidP="004E32DE">
      <w:pPr>
        <w:widowControl/>
        <w:autoSpaceDE/>
        <w:autoSpaceDN/>
        <w:jc w:val="both"/>
        <w:rPr>
          <w:rFonts w:ascii="Calibri" w:eastAsia="Calibri" w:hAnsi="Calibri"/>
        </w:rPr>
      </w:pPr>
      <w:r w:rsidRPr="004E32DE">
        <w:rPr>
          <w:rFonts w:eastAsia="Calibri"/>
        </w:rPr>
        <w:t>5.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E32DE" w:rsidRPr="004E32DE" w:rsidRDefault="004E32DE" w:rsidP="004E32DE">
      <w:pPr>
        <w:widowControl/>
        <w:autoSpaceDE/>
        <w:autoSpaceDN/>
        <w:spacing w:line="276" w:lineRule="auto"/>
        <w:jc w:val="center"/>
        <w:rPr>
          <w:rFonts w:eastAsia="Calibri"/>
        </w:rPr>
      </w:pPr>
      <w:r w:rsidRPr="004E32DE">
        <w:rPr>
          <w:rFonts w:eastAsia="Calibri"/>
          <w:b/>
        </w:rPr>
        <w:t>Метапредметные результаты</w:t>
      </w:r>
    </w:p>
    <w:p w:rsidR="004E32DE" w:rsidRPr="004E32DE" w:rsidRDefault="004E32DE" w:rsidP="004E32DE">
      <w:pPr>
        <w:widowControl/>
        <w:autoSpaceDE/>
        <w:autoSpaceDN/>
        <w:spacing w:line="276" w:lineRule="auto"/>
        <w:jc w:val="both"/>
        <w:rPr>
          <w:rFonts w:eastAsia="Calibri"/>
        </w:rPr>
      </w:pPr>
      <w:r w:rsidRPr="004E32DE">
        <w:rPr>
          <w:rFonts w:eastAsia="Calibri"/>
          <w:i/>
        </w:rPr>
        <w:t>Регулятивные УУД</w:t>
      </w:r>
      <w:r w:rsidRPr="004E32DE">
        <w:rPr>
          <w:rFonts w:eastAsia="Calibri"/>
        </w:rPr>
        <w:t xml:space="preserve">: </w:t>
      </w:r>
    </w:p>
    <w:p w:rsidR="004E32DE" w:rsidRPr="004E32DE" w:rsidRDefault="004E32DE" w:rsidP="004E32DE">
      <w:pPr>
        <w:widowControl/>
        <w:autoSpaceDE/>
        <w:autoSpaceDN/>
        <w:spacing w:line="276" w:lineRule="auto"/>
        <w:jc w:val="both"/>
        <w:rPr>
          <w:rFonts w:eastAsia="Calibri"/>
        </w:rPr>
      </w:pPr>
      <w:r w:rsidRPr="004E32DE">
        <w:rPr>
          <w:rFonts w:eastAsia="Calibri"/>
        </w:rPr>
        <w:t>Определять и формулировать цель деятельности с помощью учителя. Проговаривать последовательность действий. Учиться работать по предложенному учителем плану. Учиться отличать верно выполненное задание от неверного. Учиться совместно с учителем и другими учениками давать</w:t>
      </w:r>
      <w:r w:rsidRPr="004E32DE">
        <w:rPr>
          <w:rFonts w:eastAsia="Calibri"/>
        </w:rPr>
        <w:sym w:font="Symbol" w:char="F02D"/>
      </w:r>
      <w:r w:rsidRPr="004E32DE">
        <w:rPr>
          <w:rFonts w:eastAsia="Calibri"/>
        </w:rPr>
        <w:t xml:space="preserve"> эмоциональную оценку деятельности товарищей. </w:t>
      </w:r>
    </w:p>
    <w:p w:rsidR="004E32DE" w:rsidRPr="004E32DE" w:rsidRDefault="004E32DE" w:rsidP="004E32DE">
      <w:pPr>
        <w:tabs>
          <w:tab w:val="left" w:pos="1134"/>
        </w:tabs>
        <w:autoSpaceDE/>
        <w:autoSpaceDN/>
        <w:jc w:val="both"/>
        <w:rPr>
          <w:rFonts w:eastAsia="Calibri"/>
        </w:rPr>
      </w:pPr>
      <w:r w:rsidRPr="004E32DE">
        <w:rPr>
          <w:rFonts w:eastAsia="Calibri"/>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анализировать существующие и планировать будущие образовательные результаты;</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идентифицировать собственные проблемы и определять главную проблему;</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выдвигать версии решения проблемы, формулировать гипотезы, предвосхищать конечный результат;</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ставить цель деятельности на основе определенной проблемы и существующих возможностей;</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формулировать учебные задачи как шаги достижения поставленной цели деятельности;</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обосновывать целевые ориентиры и приоритеты ссылками на ценности, указывая и обосновывая логическую последовательность шагов.</w:t>
      </w:r>
    </w:p>
    <w:p w:rsidR="004E32DE" w:rsidRPr="004E32DE" w:rsidRDefault="004E32DE" w:rsidP="004E32DE">
      <w:pPr>
        <w:tabs>
          <w:tab w:val="left" w:pos="1134"/>
        </w:tabs>
        <w:autoSpaceDE/>
        <w:autoSpaceDN/>
        <w:jc w:val="both"/>
        <w:rPr>
          <w:rFonts w:eastAsia="Calibri"/>
          <w:b/>
        </w:rPr>
      </w:pPr>
      <w:r w:rsidRPr="004E32DE">
        <w:rPr>
          <w:rFonts w:eastAsia="Calibri"/>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определять необходимые действие(я) в соответствии с учебной и познавательной задачей и составлять алгоритм их выполнения;</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обосновывать и осуществлять выбор наиболее эффективных способов решения учебных и познавательных задач;</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определять/находить, в том числе из предложенных вариантов, условия для выполнения учебной и познавательной задачи;</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выбирать из предложенных вариантов и самостоятельно искать средства/ресурсы для решения задачи/достижения цели;</w:t>
      </w:r>
    </w:p>
    <w:p w:rsidR="004E32DE" w:rsidRPr="004E32DE" w:rsidRDefault="004E32DE" w:rsidP="00ED4EDA">
      <w:pPr>
        <w:widowControl/>
        <w:numPr>
          <w:ilvl w:val="0"/>
          <w:numId w:val="85"/>
        </w:numPr>
        <w:tabs>
          <w:tab w:val="left" w:pos="993"/>
        </w:tabs>
        <w:autoSpaceDE/>
        <w:autoSpaceDN/>
        <w:spacing w:after="200" w:line="276" w:lineRule="auto"/>
        <w:ind w:left="0" w:firstLine="709"/>
        <w:jc w:val="both"/>
        <w:rPr>
          <w:rFonts w:eastAsia="Calibri"/>
        </w:rPr>
      </w:pPr>
      <w:r w:rsidRPr="004E32DE">
        <w:rPr>
          <w:rFonts w:eastAsia="Calibri"/>
        </w:rPr>
        <w:t>составлять план решения проблемы (выполнения проекта, проведения исследования);</w:t>
      </w:r>
    </w:p>
    <w:p w:rsidR="004E32DE" w:rsidRPr="004E32DE" w:rsidRDefault="004E32DE" w:rsidP="004E32DE">
      <w:pPr>
        <w:tabs>
          <w:tab w:val="left" w:pos="1134"/>
        </w:tabs>
        <w:autoSpaceDE/>
        <w:autoSpaceDN/>
        <w:jc w:val="both"/>
        <w:rPr>
          <w:rFonts w:eastAsia="Calibri"/>
        </w:rPr>
      </w:pPr>
      <w:r w:rsidRPr="004E32DE">
        <w:rPr>
          <w:rFonts w:eastAsia="Calibri"/>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определять совместно с педагогом и сверстниками критерии планируемых результатов и критерии оценки своей учебной деятельности;</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систематизировать (в том числе выбирать приоритетные) критерии планируемых результатов и оценки своей деятельности;</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оценивать свою деятельность, аргументируя причины достижения или отсутствия планируемого результата;</w:t>
      </w:r>
    </w:p>
    <w:p w:rsidR="004E32DE" w:rsidRPr="004E32DE" w:rsidRDefault="004E32DE" w:rsidP="004E32DE">
      <w:pPr>
        <w:widowControl/>
        <w:autoSpaceDE/>
        <w:autoSpaceDN/>
        <w:spacing w:line="276" w:lineRule="auto"/>
        <w:jc w:val="both"/>
        <w:rPr>
          <w:rFonts w:eastAsia="Calibri"/>
          <w:b/>
        </w:rPr>
      </w:pPr>
      <w:r w:rsidRPr="004E32DE">
        <w:rPr>
          <w:rFonts w:eastAsia="Calibri"/>
          <w:b/>
          <w:i/>
        </w:rPr>
        <w:t>Познавательные УУД</w:t>
      </w:r>
      <w:r w:rsidRPr="004E32DE">
        <w:rPr>
          <w:rFonts w:eastAsia="Calibri"/>
          <w:b/>
        </w:rPr>
        <w:t xml:space="preserve">: </w:t>
      </w:r>
    </w:p>
    <w:p w:rsidR="004E32DE" w:rsidRPr="004E32DE" w:rsidRDefault="004E32DE" w:rsidP="004E32DE">
      <w:pPr>
        <w:widowControl/>
        <w:autoSpaceDE/>
        <w:autoSpaceDN/>
        <w:spacing w:line="276" w:lineRule="auto"/>
        <w:jc w:val="both"/>
        <w:rPr>
          <w:rFonts w:eastAsia="Calibri"/>
        </w:rPr>
      </w:pPr>
      <w:r w:rsidRPr="004E32DE">
        <w:rPr>
          <w:rFonts w:eastAsia="Calibri"/>
        </w:rPr>
        <w:t xml:space="preserve">Ориентироваться в своей системе знаний: отличать новое от уже известного с помощью учителя.  Делать предварительный отбор источников информации. Добывать новые знания: находить ответы на вопросы. Перерабатывать полученную информацию: делать выводы в результате совместной работы всего класса. </w:t>
      </w:r>
    </w:p>
    <w:p w:rsidR="004E32DE" w:rsidRPr="004E32DE" w:rsidRDefault="004E32DE" w:rsidP="004E32DE">
      <w:pPr>
        <w:tabs>
          <w:tab w:val="left" w:pos="1134"/>
        </w:tabs>
        <w:autoSpaceDE/>
        <w:autoSpaceDN/>
        <w:jc w:val="both"/>
        <w:rPr>
          <w:rFonts w:eastAsia="Calibri"/>
        </w:rPr>
      </w:pPr>
      <w:r w:rsidRPr="004E32DE">
        <w:rPr>
          <w:rFonts w:eastAsia="Calibri"/>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подбирать слова, соподчиненные ключевому слову, определяющие его признаки и свойства;</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выстраивать логическую цепочку, состоящую из ключевого слова и соподчиненных ему слов;</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выделять общий признак двух или нескольких предметов или явлений и объяснять их сходство;</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объединять предметы и явления в группы по определенным признакам, сравнивать, классифицировать и обобщать факты и явления;</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выделять явление из общего ряда других явлений;</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строить рассуждение от общих закономерностей к частным явлениям и от частных явлений к общим закономерностям;</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строить рассуждение на основе сравнения предметов и явлений, выделяя при этом общие признаки;</w:t>
      </w:r>
    </w:p>
    <w:p w:rsidR="004E32DE" w:rsidRPr="004E32DE" w:rsidRDefault="004E32DE" w:rsidP="004E32DE">
      <w:pPr>
        <w:widowControl/>
        <w:autoSpaceDE/>
        <w:autoSpaceDN/>
        <w:spacing w:line="276" w:lineRule="auto"/>
        <w:jc w:val="both"/>
        <w:rPr>
          <w:rFonts w:eastAsia="Calibri"/>
          <w:b/>
        </w:rPr>
      </w:pPr>
      <w:r w:rsidRPr="004E32DE">
        <w:rPr>
          <w:rFonts w:eastAsia="Calibri"/>
          <w:b/>
          <w:i/>
        </w:rPr>
        <w:t>Коммуникативные УУД</w:t>
      </w:r>
      <w:r w:rsidRPr="004E32DE">
        <w:rPr>
          <w:rFonts w:eastAsia="Calibri"/>
          <w:b/>
        </w:rPr>
        <w:t xml:space="preserve">: </w:t>
      </w:r>
    </w:p>
    <w:p w:rsidR="004E32DE" w:rsidRPr="004E32DE" w:rsidRDefault="004E32DE" w:rsidP="004E32DE">
      <w:pPr>
        <w:widowControl/>
        <w:autoSpaceDE/>
        <w:autoSpaceDN/>
        <w:spacing w:line="276" w:lineRule="auto"/>
        <w:jc w:val="both"/>
        <w:rPr>
          <w:rFonts w:eastAsia="Calibri"/>
        </w:rPr>
      </w:pPr>
      <w:r w:rsidRPr="004E32DE">
        <w:rPr>
          <w:rFonts w:eastAsia="Calibri"/>
        </w:rPr>
        <w:t xml:space="preserve"> Донести свою позицию до других: оформлять свою мысль в устной и письменной речи (на уровне одного предложения или небольшого текста).  Слушать и понимать речь других. Читать и пересказывать текст. Совместно договариваться о правилах общения и поведения в школе и следовать им.  Учиться выполнять различные роли в группе (лидера, исполнителя,</w:t>
      </w:r>
      <w:r w:rsidRPr="004E32DE">
        <w:rPr>
          <w:rFonts w:eastAsia="Calibri"/>
        </w:rPr>
        <w:sym w:font="Symbol" w:char="F02D"/>
      </w:r>
      <w:r w:rsidRPr="004E32DE">
        <w:rPr>
          <w:rFonts w:eastAsia="Calibri"/>
        </w:rPr>
        <w:t xml:space="preserve"> критика).</w:t>
      </w:r>
    </w:p>
    <w:p w:rsidR="004E32DE" w:rsidRPr="004E32DE" w:rsidRDefault="004E32DE" w:rsidP="004E32DE">
      <w:pPr>
        <w:tabs>
          <w:tab w:val="left" w:pos="142"/>
        </w:tabs>
        <w:autoSpaceDE/>
        <w:autoSpaceDN/>
        <w:jc w:val="both"/>
        <w:rPr>
          <w:rFonts w:eastAsia="Calibri"/>
        </w:rPr>
      </w:pPr>
      <w:r w:rsidRPr="004E32DE">
        <w:rPr>
          <w:rFonts w:eastAsia="Calibri"/>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определять задачу коммуникации и в соответствии с ней отбирать речевые средства;</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отбирать и использовать речевые средства в процессе коммуникации с другими людьми (диалог в паре, в малой группе и т. д.);</w:t>
      </w:r>
    </w:p>
    <w:p w:rsidR="004E32DE" w:rsidRPr="004E32DE" w:rsidRDefault="004E32DE" w:rsidP="004E32DE">
      <w:pPr>
        <w:widowControl/>
        <w:autoSpaceDE/>
        <w:autoSpaceDN/>
        <w:jc w:val="both"/>
        <w:rPr>
          <w:rFonts w:eastAsia="Calibri"/>
        </w:rPr>
      </w:pPr>
      <w:r w:rsidRPr="004E32DE">
        <w:rPr>
          <w:rFonts w:eastAsia="Calibri"/>
        </w:rPr>
        <w:t>представлять в устной или письменной форме развернутый план собственной деятельности</w:t>
      </w:r>
    </w:p>
    <w:p w:rsidR="004E32DE" w:rsidRPr="004E32DE" w:rsidRDefault="004E32DE" w:rsidP="004E32DE">
      <w:pPr>
        <w:tabs>
          <w:tab w:val="left" w:pos="993"/>
        </w:tabs>
        <w:autoSpaceDE/>
        <w:autoSpaceDN/>
        <w:jc w:val="both"/>
        <w:rPr>
          <w:rFonts w:eastAsia="Calibri"/>
        </w:rPr>
      </w:pPr>
      <w:r w:rsidRPr="004E32DE">
        <w:rPr>
          <w:rFonts w:eastAsia="Calibri"/>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E32DE" w:rsidRPr="004E32DE" w:rsidRDefault="004E32DE" w:rsidP="00ED4EDA">
      <w:pPr>
        <w:widowControl/>
        <w:numPr>
          <w:ilvl w:val="0"/>
          <w:numId w:val="86"/>
        </w:numPr>
        <w:tabs>
          <w:tab w:val="left" w:pos="993"/>
        </w:tabs>
        <w:autoSpaceDE/>
        <w:autoSpaceDN/>
        <w:spacing w:after="200" w:line="276" w:lineRule="auto"/>
        <w:ind w:left="0" w:firstLine="709"/>
        <w:jc w:val="both"/>
        <w:rPr>
          <w:rFonts w:eastAsia="Calibri"/>
        </w:rPr>
      </w:pPr>
      <w:r w:rsidRPr="004E32DE">
        <w:rPr>
          <w:rFonts w:eastAsia="Calibri"/>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E32DE" w:rsidRPr="004E32DE" w:rsidRDefault="004E32DE" w:rsidP="004E32DE">
      <w:pPr>
        <w:widowControl/>
        <w:autoSpaceDE/>
        <w:autoSpaceDN/>
        <w:rPr>
          <w:rFonts w:eastAsia="Calibri"/>
          <w:b/>
        </w:rPr>
      </w:pPr>
      <w:r w:rsidRPr="004E32DE">
        <w:rPr>
          <w:rFonts w:eastAsia="Calibri"/>
          <w:b/>
        </w:rPr>
        <w:t>Предметные результаты:</w:t>
      </w:r>
    </w:p>
    <w:p w:rsidR="004E32DE" w:rsidRPr="004E32DE" w:rsidRDefault="004E32DE" w:rsidP="004E32DE">
      <w:pPr>
        <w:widowControl/>
        <w:adjustRightInd w:val="0"/>
        <w:ind w:firstLine="709"/>
        <w:jc w:val="both"/>
        <w:rPr>
          <w:rFonts w:eastAsia="Calibri"/>
          <w:b/>
        </w:rPr>
      </w:pPr>
      <w:r w:rsidRPr="004E32DE">
        <w:rPr>
          <w:rFonts w:eastAsia="Calibri"/>
          <w:b/>
        </w:rPr>
        <w:t>Выпускник научится:</w:t>
      </w:r>
    </w:p>
    <w:p w:rsidR="004E32DE" w:rsidRPr="004E32DE" w:rsidRDefault="004E32DE" w:rsidP="00ED4EDA">
      <w:pPr>
        <w:widowControl/>
        <w:numPr>
          <w:ilvl w:val="0"/>
          <w:numId w:val="87"/>
        </w:numPr>
        <w:tabs>
          <w:tab w:val="left" w:pos="993"/>
        </w:tabs>
        <w:autoSpaceDE/>
        <w:autoSpaceDN/>
        <w:adjustRightInd w:val="0"/>
        <w:spacing w:after="200" w:line="276" w:lineRule="auto"/>
        <w:ind w:left="0" w:firstLine="709"/>
        <w:contextualSpacing/>
        <w:jc w:val="both"/>
        <w:rPr>
          <w:rFonts w:eastAsia="Calibri"/>
          <w:b/>
        </w:rPr>
      </w:pPr>
      <w:r w:rsidRPr="004E32DE">
        <w:rPr>
          <w:rFonts w:eastAsia="Calibri"/>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E32DE" w:rsidRPr="004E32DE" w:rsidRDefault="004E32DE" w:rsidP="00ED4EDA">
      <w:pPr>
        <w:widowControl/>
        <w:numPr>
          <w:ilvl w:val="0"/>
          <w:numId w:val="87"/>
        </w:numPr>
        <w:tabs>
          <w:tab w:val="left" w:pos="993"/>
        </w:tabs>
        <w:autoSpaceDE/>
        <w:autoSpaceDN/>
        <w:adjustRightInd w:val="0"/>
        <w:spacing w:after="200" w:line="276" w:lineRule="auto"/>
        <w:ind w:left="0" w:firstLine="709"/>
        <w:contextualSpacing/>
        <w:jc w:val="both"/>
        <w:rPr>
          <w:rFonts w:eastAsia="Calibri"/>
          <w:b/>
        </w:rPr>
      </w:pPr>
      <w:r w:rsidRPr="004E32DE">
        <w:rPr>
          <w:rFonts w:eastAsia="Calibri"/>
        </w:rPr>
        <w:t>аргументировать, приводить доказательства необходимости защиты окружающей среды;</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аргументировать, приводить доказательства зависимости здоровья человека от состояния окружающей среды;</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объяснять общность происхождения и эволюции организмов на основе сопоставления особенностей их строения и функционирования;</w:t>
      </w:r>
    </w:p>
    <w:p w:rsidR="004E32DE" w:rsidRPr="004E32DE" w:rsidRDefault="004E32DE" w:rsidP="00ED4EDA">
      <w:pPr>
        <w:widowControl/>
        <w:numPr>
          <w:ilvl w:val="0"/>
          <w:numId w:val="87"/>
        </w:numPr>
        <w:tabs>
          <w:tab w:val="left" w:pos="993"/>
        </w:tabs>
        <w:autoSpaceDE/>
        <w:autoSpaceDN/>
        <w:adjustRightInd w:val="0"/>
        <w:spacing w:after="200" w:line="276" w:lineRule="auto"/>
        <w:ind w:left="0" w:firstLine="709"/>
        <w:contextualSpacing/>
        <w:jc w:val="both"/>
        <w:rPr>
          <w:rFonts w:eastAsia="Calibri"/>
        </w:rPr>
      </w:pPr>
      <w:r w:rsidRPr="004E32DE">
        <w:rPr>
          <w:rFonts w:eastAsia="Calibri"/>
        </w:rPr>
        <w:t>объяснять механизмы наследственности и изменчивости, возникновения приспособленности, процесс видообразования;</w:t>
      </w:r>
    </w:p>
    <w:p w:rsidR="004E32DE" w:rsidRPr="004E32DE" w:rsidRDefault="004E32DE" w:rsidP="00ED4EDA">
      <w:pPr>
        <w:widowControl/>
        <w:numPr>
          <w:ilvl w:val="0"/>
          <w:numId w:val="87"/>
        </w:numPr>
        <w:tabs>
          <w:tab w:val="left" w:pos="993"/>
        </w:tabs>
        <w:autoSpaceDE/>
        <w:autoSpaceDN/>
        <w:adjustRightInd w:val="0"/>
        <w:spacing w:after="200" w:line="276" w:lineRule="auto"/>
        <w:ind w:left="0" w:firstLine="709"/>
        <w:contextualSpacing/>
        <w:jc w:val="both"/>
        <w:rPr>
          <w:rFonts w:eastAsia="Calibri"/>
        </w:rPr>
      </w:pPr>
      <w:r w:rsidRPr="004E32DE">
        <w:rPr>
          <w:rFonts w:eastAsia="Calibri"/>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 xml:space="preserve">сравнивать биологические объекты, процессы; делать выводы и умозаключения на основе сравнения; </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устанавливать взаимосвязи между особенностями строения и функциями органов и систем органов;</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E32DE" w:rsidRPr="004E32DE" w:rsidRDefault="004E32DE" w:rsidP="00ED4EDA">
      <w:pPr>
        <w:widowControl/>
        <w:numPr>
          <w:ilvl w:val="0"/>
          <w:numId w:val="87"/>
        </w:numPr>
        <w:tabs>
          <w:tab w:val="num" w:pos="360"/>
          <w:tab w:val="left" w:pos="993"/>
        </w:tabs>
        <w:autoSpaceDE/>
        <w:autoSpaceDN/>
        <w:adjustRightInd w:val="0"/>
        <w:spacing w:after="200" w:line="276" w:lineRule="auto"/>
        <w:ind w:left="0" w:firstLine="709"/>
        <w:contextualSpacing/>
        <w:jc w:val="both"/>
        <w:rPr>
          <w:rFonts w:eastAsia="Calibri"/>
        </w:rPr>
      </w:pPr>
      <w:r w:rsidRPr="004E32DE">
        <w:rPr>
          <w:rFonts w:eastAsia="Calibri"/>
        </w:rPr>
        <w:t>описывать и использовать приемы выращивания и размножения культурных растений и домашних животных, ухода за ними в агроценозах;</w:t>
      </w:r>
    </w:p>
    <w:p w:rsidR="004E32DE" w:rsidRPr="004E32DE" w:rsidRDefault="004E32DE" w:rsidP="00ED4EDA">
      <w:pPr>
        <w:widowControl/>
        <w:numPr>
          <w:ilvl w:val="0"/>
          <w:numId w:val="87"/>
        </w:numPr>
        <w:tabs>
          <w:tab w:val="left" w:pos="993"/>
        </w:tabs>
        <w:autoSpaceDE/>
        <w:autoSpaceDN/>
        <w:adjustRightInd w:val="0"/>
        <w:spacing w:after="200" w:line="276" w:lineRule="auto"/>
        <w:ind w:left="0" w:firstLine="709"/>
        <w:contextualSpacing/>
        <w:jc w:val="both"/>
        <w:rPr>
          <w:rFonts w:eastAsia="Calibri"/>
        </w:rPr>
      </w:pPr>
      <w:r w:rsidRPr="004E32DE">
        <w:rPr>
          <w:rFonts w:eastAsia="Calibri"/>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E32DE" w:rsidRPr="004E32DE" w:rsidRDefault="004E32DE" w:rsidP="00ED4EDA">
      <w:pPr>
        <w:widowControl/>
        <w:numPr>
          <w:ilvl w:val="0"/>
          <w:numId w:val="87"/>
        </w:numPr>
        <w:tabs>
          <w:tab w:val="left" w:pos="993"/>
        </w:tabs>
        <w:autoSpaceDE/>
        <w:autoSpaceDN/>
        <w:adjustRightInd w:val="0"/>
        <w:spacing w:after="200" w:line="276" w:lineRule="auto"/>
        <w:ind w:left="0" w:firstLine="709"/>
        <w:contextualSpacing/>
        <w:jc w:val="both"/>
        <w:rPr>
          <w:rFonts w:eastAsia="Calibri"/>
        </w:rPr>
      </w:pPr>
      <w:r w:rsidRPr="004E32DE">
        <w:rPr>
          <w:rFonts w:eastAsia="Calibri"/>
        </w:rPr>
        <w:t>знать и соблюдать правила работы в кабинете биологии.</w:t>
      </w:r>
    </w:p>
    <w:p w:rsidR="004E32DE" w:rsidRPr="004E32DE" w:rsidRDefault="004E32DE" w:rsidP="004E32DE">
      <w:pPr>
        <w:widowControl/>
        <w:adjustRightInd w:val="0"/>
        <w:ind w:firstLine="709"/>
        <w:jc w:val="both"/>
        <w:rPr>
          <w:rFonts w:eastAsia="Calibri"/>
          <w:b/>
        </w:rPr>
      </w:pPr>
    </w:p>
    <w:p w:rsidR="004E32DE" w:rsidRPr="004E32DE" w:rsidRDefault="004E32DE" w:rsidP="004E32DE">
      <w:pPr>
        <w:widowControl/>
        <w:adjustRightInd w:val="0"/>
        <w:ind w:firstLine="709"/>
        <w:jc w:val="both"/>
        <w:rPr>
          <w:rFonts w:eastAsia="Calibri"/>
          <w:b/>
        </w:rPr>
      </w:pPr>
      <w:r w:rsidRPr="004E32DE">
        <w:rPr>
          <w:rFonts w:eastAsia="Calibri"/>
          <w:b/>
        </w:rPr>
        <w:t>Выпускник получит возможность научиться:</w:t>
      </w:r>
    </w:p>
    <w:p w:rsidR="004E32DE" w:rsidRPr="004E32DE" w:rsidRDefault="004E32DE" w:rsidP="00ED4EDA">
      <w:pPr>
        <w:widowControl/>
        <w:numPr>
          <w:ilvl w:val="0"/>
          <w:numId w:val="88"/>
        </w:numPr>
        <w:tabs>
          <w:tab w:val="left" w:pos="993"/>
        </w:tabs>
        <w:autoSpaceDE/>
        <w:autoSpaceDN/>
        <w:adjustRightInd w:val="0"/>
        <w:spacing w:after="200" w:line="276" w:lineRule="auto"/>
        <w:ind w:left="0" w:firstLine="709"/>
        <w:contextualSpacing/>
        <w:jc w:val="both"/>
        <w:rPr>
          <w:rFonts w:eastAsia="Calibri"/>
          <w:iCs/>
        </w:rPr>
      </w:pPr>
      <w:r w:rsidRPr="004E32DE">
        <w:rPr>
          <w:rFonts w:eastAsia="Calibri"/>
        </w:rPr>
        <w:t>понимать экологические проблемы, возникающие в условиях нерационального природопользования, и пути решения этих проблем</w:t>
      </w:r>
      <w:r w:rsidRPr="004E32DE">
        <w:rPr>
          <w:rFonts w:eastAsia="Calibri"/>
          <w:iCs/>
        </w:rPr>
        <w:t>;</w:t>
      </w:r>
    </w:p>
    <w:p w:rsidR="004E32DE" w:rsidRPr="004E32DE" w:rsidRDefault="004E32DE" w:rsidP="00ED4EDA">
      <w:pPr>
        <w:widowControl/>
        <w:numPr>
          <w:ilvl w:val="0"/>
          <w:numId w:val="88"/>
        </w:numPr>
        <w:tabs>
          <w:tab w:val="left" w:pos="993"/>
        </w:tabs>
        <w:autoSpaceDE/>
        <w:autoSpaceDN/>
        <w:adjustRightInd w:val="0"/>
        <w:spacing w:after="200" w:line="276" w:lineRule="auto"/>
        <w:ind w:left="0" w:firstLine="709"/>
        <w:contextualSpacing/>
        <w:jc w:val="both"/>
        <w:rPr>
          <w:rFonts w:eastAsia="Calibri"/>
          <w:b/>
        </w:rPr>
      </w:pPr>
      <w:r w:rsidRPr="004E32DE">
        <w:rPr>
          <w:rFonts w:eastAsia="Calibr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E32DE" w:rsidRPr="004E32DE" w:rsidRDefault="004E32DE" w:rsidP="00ED4EDA">
      <w:pPr>
        <w:widowControl/>
        <w:numPr>
          <w:ilvl w:val="0"/>
          <w:numId w:val="88"/>
        </w:numPr>
        <w:tabs>
          <w:tab w:val="left" w:pos="993"/>
        </w:tabs>
        <w:autoSpaceDE/>
        <w:autoSpaceDN/>
        <w:adjustRightInd w:val="0"/>
        <w:spacing w:after="200" w:line="276" w:lineRule="auto"/>
        <w:ind w:left="0" w:firstLine="709"/>
        <w:contextualSpacing/>
        <w:jc w:val="both"/>
        <w:rPr>
          <w:rFonts w:eastAsia="Calibri"/>
          <w:b/>
        </w:rPr>
      </w:pPr>
      <w:r w:rsidRPr="004E32DE">
        <w:rPr>
          <w:rFonts w:eastAsia="Calibr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E32DE" w:rsidRPr="004E32DE" w:rsidRDefault="004E32DE" w:rsidP="00ED4EDA">
      <w:pPr>
        <w:widowControl/>
        <w:numPr>
          <w:ilvl w:val="0"/>
          <w:numId w:val="88"/>
        </w:numPr>
        <w:tabs>
          <w:tab w:val="left" w:pos="993"/>
        </w:tabs>
        <w:autoSpaceDE/>
        <w:autoSpaceDN/>
        <w:adjustRightInd w:val="0"/>
        <w:spacing w:after="200" w:line="276" w:lineRule="auto"/>
        <w:ind w:left="0" w:firstLine="709"/>
        <w:contextualSpacing/>
        <w:jc w:val="both"/>
        <w:rPr>
          <w:rFonts w:eastAsia="Calibri"/>
        </w:rPr>
      </w:pPr>
      <w:r w:rsidRPr="004E32DE">
        <w:rPr>
          <w:rFonts w:eastAsia="Calibr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E32DE" w:rsidRPr="004E32DE" w:rsidRDefault="004E32DE" w:rsidP="00ED4EDA">
      <w:pPr>
        <w:widowControl/>
        <w:numPr>
          <w:ilvl w:val="0"/>
          <w:numId w:val="88"/>
        </w:numPr>
        <w:tabs>
          <w:tab w:val="left" w:pos="993"/>
        </w:tabs>
        <w:autoSpaceDE/>
        <w:autoSpaceDN/>
        <w:adjustRightInd w:val="0"/>
        <w:spacing w:after="200" w:line="276" w:lineRule="auto"/>
        <w:ind w:left="0" w:firstLine="709"/>
        <w:contextualSpacing/>
        <w:jc w:val="both"/>
        <w:rPr>
          <w:rFonts w:eastAsia="Calibri"/>
        </w:rPr>
      </w:pPr>
      <w:r w:rsidRPr="004E32DE">
        <w:rPr>
          <w:rFonts w:eastAsia="Calibr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E32DE" w:rsidRPr="004E32DE" w:rsidRDefault="004E32DE" w:rsidP="00ED4EDA">
      <w:pPr>
        <w:widowControl/>
        <w:numPr>
          <w:ilvl w:val="0"/>
          <w:numId w:val="88"/>
        </w:numPr>
        <w:tabs>
          <w:tab w:val="left" w:pos="993"/>
        </w:tabs>
        <w:autoSpaceDE/>
        <w:autoSpaceDN/>
        <w:adjustRightInd w:val="0"/>
        <w:spacing w:after="200" w:line="276" w:lineRule="auto"/>
        <w:ind w:left="0" w:firstLine="709"/>
        <w:contextualSpacing/>
        <w:jc w:val="both"/>
        <w:rPr>
          <w:b/>
          <w:bCs/>
          <w:iCs/>
        </w:rPr>
      </w:pPr>
      <w:r w:rsidRPr="004E32DE">
        <w:rPr>
          <w:rFonts w:eastAsia="Calibr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E32DE" w:rsidRPr="004E32DE" w:rsidRDefault="004E32DE" w:rsidP="004E32DE">
      <w:pPr>
        <w:widowControl/>
        <w:autoSpaceDE/>
        <w:autoSpaceDN/>
        <w:spacing w:line="20" w:lineRule="atLeast"/>
        <w:rPr>
          <w:rFonts w:eastAsia="Calibri"/>
          <w:b/>
        </w:rPr>
      </w:pPr>
    </w:p>
    <w:p w:rsidR="004E32DE" w:rsidRPr="00A84762" w:rsidRDefault="00733258" w:rsidP="004E32DE">
      <w:pPr>
        <w:widowControl/>
        <w:autoSpaceDE/>
        <w:autoSpaceDN/>
        <w:spacing w:before="270" w:after="135"/>
        <w:jc w:val="both"/>
        <w:outlineLvl w:val="2"/>
        <w:rPr>
          <w:b/>
          <w:sz w:val="28"/>
          <w:szCs w:val="28"/>
          <w:lang w:eastAsia="ru-RU"/>
        </w:rPr>
      </w:pPr>
      <w:r>
        <w:rPr>
          <w:b/>
          <w:sz w:val="28"/>
          <w:szCs w:val="28"/>
          <w:lang w:eastAsia="ru-RU"/>
        </w:rPr>
        <w:t xml:space="preserve">          </w:t>
      </w:r>
      <w:r w:rsidR="00D42698" w:rsidRPr="00A84762">
        <w:rPr>
          <w:b/>
          <w:sz w:val="28"/>
          <w:szCs w:val="28"/>
          <w:lang w:eastAsia="ru-RU"/>
        </w:rPr>
        <w:t>23.Рабочая программа курса «Мир детской литературы»</w:t>
      </w:r>
    </w:p>
    <w:p w:rsidR="00733258" w:rsidRPr="00733258" w:rsidRDefault="00733258" w:rsidP="00733258">
      <w:pPr>
        <w:widowControl/>
        <w:autoSpaceDE/>
        <w:autoSpaceDN/>
        <w:spacing w:line="360" w:lineRule="auto"/>
        <w:jc w:val="both"/>
        <w:rPr>
          <w:b/>
          <w:lang w:eastAsia="ru-RU"/>
        </w:rPr>
      </w:pPr>
      <w:r>
        <w:rPr>
          <w:b/>
          <w:lang w:eastAsia="ru-RU"/>
        </w:rPr>
        <w:t xml:space="preserve">                           </w:t>
      </w:r>
      <w:r w:rsidRPr="00733258">
        <w:rPr>
          <w:b/>
          <w:lang w:eastAsia="ru-RU"/>
        </w:rPr>
        <w:t>ПОЯСНИТЕЛЬНАЯ ЗАПИСКА</w:t>
      </w:r>
    </w:p>
    <w:p w:rsidR="00733258" w:rsidRPr="00733258" w:rsidRDefault="00733258" w:rsidP="00733258">
      <w:pPr>
        <w:widowControl/>
        <w:autoSpaceDE/>
        <w:autoSpaceDN/>
        <w:spacing w:line="360" w:lineRule="auto"/>
        <w:ind w:firstLine="708"/>
        <w:jc w:val="both"/>
        <w:rPr>
          <w:sz w:val="24"/>
          <w:szCs w:val="24"/>
          <w:lang w:eastAsia="ru-RU"/>
        </w:rPr>
      </w:pPr>
      <w:r w:rsidRPr="00733258">
        <w:rPr>
          <w:sz w:val="24"/>
          <w:szCs w:val="24"/>
          <w:lang w:eastAsia="ru-RU"/>
        </w:rPr>
        <w:t>П</w:t>
      </w:r>
      <w:r>
        <w:rPr>
          <w:sz w:val="24"/>
          <w:szCs w:val="24"/>
          <w:lang w:eastAsia="ru-RU"/>
        </w:rPr>
        <w:t>рограмма курса</w:t>
      </w:r>
      <w:r w:rsidRPr="00733258">
        <w:rPr>
          <w:sz w:val="24"/>
          <w:szCs w:val="24"/>
          <w:lang w:eastAsia="ru-RU"/>
        </w:rPr>
        <w:t xml:space="preserve"> «Мир детской литературы» разработана для занятий с обучающимися 5-6 классов в соответствии с новыми требованиями ФГОС ООО и  рассчитана на 34 часа. Занятия проходят  1 раз в неделю. Достоинствами такой формы являются регулярность, систематичность, целенаправленность. Продолжительность занятий - 40 минут.</w:t>
      </w:r>
    </w:p>
    <w:p w:rsidR="00733258" w:rsidRPr="00733258" w:rsidRDefault="00733258" w:rsidP="00733258">
      <w:pPr>
        <w:widowControl/>
        <w:shd w:val="clear" w:color="auto" w:fill="FFFFFF"/>
        <w:autoSpaceDE/>
        <w:autoSpaceDN/>
        <w:spacing w:line="360" w:lineRule="auto"/>
        <w:jc w:val="both"/>
        <w:rPr>
          <w:color w:val="000000"/>
          <w:sz w:val="24"/>
          <w:szCs w:val="24"/>
          <w:lang w:eastAsia="ru-RU"/>
        </w:rPr>
      </w:pPr>
      <w:r w:rsidRPr="00733258">
        <w:rPr>
          <w:color w:val="000000"/>
          <w:sz w:val="24"/>
          <w:szCs w:val="24"/>
          <w:lang w:eastAsia="ru-RU"/>
        </w:rPr>
        <w:t>Главные </w:t>
      </w:r>
      <w:r w:rsidRPr="00733258">
        <w:rPr>
          <w:b/>
          <w:bCs/>
          <w:color w:val="000000"/>
          <w:sz w:val="24"/>
          <w:szCs w:val="24"/>
          <w:lang w:eastAsia="ru-RU"/>
        </w:rPr>
        <w:t>цели</w:t>
      </w:r>
      <w:r w:rsidRPr="00733258">
        <w:rPr>
          <w:color w:val="000000"/>
          <w:sz w:val="24"/>
          <w:szCs w:val="24"/>
          <w:lang w:eastAsia="ru-RU"/>
        </w:rPr>
        <w:t> программы внеурочной деятельности:</w:t>
      </w:r>
    </w:p>
    <w:p w:rsidR="00733258" w:rsidRPr="00733258" w:rsidRDefault="00733258" w:rsidP="00733258">
      <w:pPr>
        <w:widowControl/>
        <w:shd w:val="clear" w:color="auto" w:fill="FFFFFF"/>
        <w:autoSpaceDE/>
        <w:autoSpaceDN/>
        <w:spacing w:line="360" w:lineRule="auto"/>
        <w:jc w:val="both"/>
        <w:rPr>
          <w:color w:val="000000"/>
          <w:sz w:val="24"/>
          <w:szCs w:val="24"/>
          <w:lang w:eastAsia="ru-RU"/>
        </w:rPr>
      </w:pPr>
      <w:r w:rsidRPr="00733258">
        <w:rPr>
          <w:color w:val="000000"/>
          <w:sz w:val="24"/>
          <w:szCs w:val="24"/>
          <w:lang w:eastAsia="ru-RU"/>
        </w:rPr>
        <w:t>- создание на практике условий для развития читательских умений и интереса к чтению книг;</w:t>
      </w:r>
    </w:p>
    <w:p w:rsidR="00733258" w:rsidRPr="00733258" w:rsidRDefault="00733258" w:rsidP="00733258">
      <w:pPr>
        <w:widowControl/>
        <w:shd w:val="clear" w:color="auto" w:fill="FFFFFF"/>
        <w:autoSpaceDE/>
        <w:autoSpaceDN/>
        <w:spacing w:line="360" w:lineRule="auto"/>
        <w:jc w:val="both"/>
        <w:rPr>
          <w:color w:val="000000"/>
          <w:sz w:val="24"/>
          <w:szCs w:val="24"/>
          <w:lang w:eastAsia="ru-RU"/>
        </w:rPr>
      </w:pPr>
      <w:r w:rsidRPr="00733258">
        <w:rPr>
          <w:color w:val="000000"/>
          <w:sz w:val="24"/>
          <w:szCs w:val="24"/>
          <w:lang w:eastAsia="ru-RU"/>
        </w:rPr>
        <w:t>- расширение литературно-образовательного пространства обучающихся;</w:t>
      </w:r>
    </w:p>
    <w:p w:rsidR="00733258" w:rsidRPr="00733258" w:rsidRDefault="00733258" w:rsidP="00733258">
      <w:pPr>
        <w:widowControl/>
        <w:shd w:val="clear" w:color="auto" w:fill="FFFFFF"/>
        <w:autoSpaceDE/>
        <w:autoSpaceDN/>
        <w:spacing w:line="360" w:lineRule="auto"/>
        <w:jc w:val="both"/>
        <w:rPr>
          <w:color w:val="000000"/>
          <w:sz w:val="24"/>
          <w:szCs w:val="24"/>
          <w:lang w:eastAsia="ru-RU"/>
        </w:rPr>
      </w:pPr>
      <w:r w:rsidRPr="00733258">
        <w:rPr>
          <w:color w:val="000000"/>
          <w:sz w:val="24"/>
          <w:szCs w:val="24"/>
          <w:lang w:eastAsia="ru-RU"/>
        </w:rPr>
        <w:t>- формирование личностных, коммуникативных, познавательных и регулятивных учебных умений.</w:t>
      </w:r>
    </w:p>
    <w:p w:rsidR="00733258" w:rsidRPr="00733258" w:rsidRDefault="00733258" w:rsidP="00733258">
      <w:pPr>
        <w:widowControl/>
        <w:autoSpaceDE/>
        <w:autoSpaceDN/>
        <w:spacing w:line="360" w:lineRule="auto"/>
        <w:jc w:val="both"/>
        <w:rPr>
          <w:color w:val="000000"/>
          <w:sz w:val="24"/>
          <w:szCs w:val="24"/>
          <w:lang w:eastAsia="ru-RU"/>
        </w:rPr>
      </w:pPr>
      <w:r w:rsidRPr="00733258">
        <w:rPr>
          <w:b/>
          <w:bCs/>
          <w:color w:val="000000"/>
          <w:sz w:val="24"/>
          <w:szCs w:val="24"/>
          <w:lang w:eastAsia="ru-RU"/>
        </w:rPr>
        <w:t>Задачи программы:</w:t>
      </w:r>
    </w:p>
    <w:p w:rsidR="00733258" w:rsidRPr="00733258" w:rsidRDefault="00733258" w:rsidP="00ED4EDA">
      <w:pPr>
        <w:widowControl/>
        <w:numPr>
          <w:ilvl w:val="0"/>
          <w:numId w:val="93"/>
        </w:numPr>
        <w:tabs>
          <w:tab w:val="num" w:pos="284"/>
        </w:tabs>
        <w:autoSpaceDE/>
        <w:autoSpaceDN/>
        <w:spacing w:after="200" w:line="360" w:lineRule="auto"/>
        <w:ind w:left="426"/>
        <w:jc w:val="both"/>
        <w:rPr>
          <w:color w:val="000000"/>
          <w:sz w:val="24"/>
          <w:szCs w:val="24"/>
          <w:lang w:eastAsia="ru-RU"/>
        </w:rPr>
      </w:pPr>
      <w:r w:rsidRPr="00733258">
        <w:rPr>
          <w:color w:val="000000"/>
          <w:sz w:val="24"/>
          <w:szCs w:val="24"/>
          <w:lang w:eastAsia="ru-RU"/>
        </w:rPr>
        <w:t>содействовать в воспитании грамотного и заинтересованного читателя, знающего литературу своей страны и готового к восприятию культуры и литературы народов других стран;</w:t>
      </w:r>
    </w:p>
    <w:p w:rsidR="00733258" w:rsidRPr="00733258" w:rsidRDefault="00733258" w:rsidP="00ED4EDA">
      <w:pPr>
        <w:widowControl/>
        <w:numPr>
          <w:ilvl w:val="0"/>
          <w:numId w:val="93"/>
        </w:numPr>
        <w:tabs>
          <w:tab w:val="num" w:pos="284"/>
        </w:tabs>
        <w:autoSpaceDE/>
        <w:autoSpaceDN/>
        <w:spacing w:after="200" w:line="360" w:lineRule="auto"/>
        <w:ind w:left="426"/>
        <w:jc w:val="both"/>
        <w:rPr>
          <w:color w:val="000000"/>
          <w:sz w:val="24"/>
          <w:szCs w:val="24"/>
          <w:lang w:eastAsia="ru-RU"/>
        </w:rPr>
      </w:pPr>
      <w:r w:rsidRPr="00733258">
        <w:rPr>
          <w:color w:val="000000"/>
          <w:sz w:val="24"/>
          <w:szCs w:val="24"/>
          <w:lang w:eastAsia="ru-RU"/>
        </w:rPr>
        <w:t>создать условия для овладения основами самостоятельной читательской деятельности.</w:t>
      </w:r>
    </w:p>
    <w:p w:rsidR="00733258" w:rsidRPr="00733258" w:rsidRDefault="00733258" w:rsidP="00ED4EDA">
      <w:pPr>
        <w:widowControl/>
        <w:numPr>
          <w:ilvl w:val="0"/>
          <w:numId w:val="93"/>
        </w:numPr>
        <w:tabs>
          <w:tab w:val="num" w:pos="284"/>
        </w:tabs>
        <w:autoSpaceDE/>
        <w:autoSpaceDN/>
        <w:spacing w:after="200" w:line="360" w:lineRule="auto"/>
        <w:ind w:left="426"/>
        <w:jc w:val="both"/>
        <w:rPr>
          <w:color w:val="000000"/>
          <w:sz w:val="24"/>
          <w:szCs w:val="24"/>
          <w:lang w:eastAsia="ru-RU"/>
        </w:rPr>
      </w:pPr>
      <w:r w:rsidRPr="00733258">
        <w:rPr>
          <w:color w:val="000000"/>
          <w:sz w:val="24"/>
          <w:szCs w:val="24"/>
          <w:lang w:eastAsia="ru-RU"/>
        </w:rPr>
        <w:t>развивать память, внимание, воображение.</w:t>
      </w:r>
    </w:p>
    <w:p w:rsidR="00733258" w:rsidRPr="00733258" w:rsidRDefault="00733258" w:rsidP="00ED4EDA">
      <w:pPr>
        <w:widowControl/>
        <w:numPr>
          <w:ilvl w:val="0"/>
          <w:numId w:val="93"/>
        </w:numPr>
        <w:tabs>
          <w:tab w:val="num" w:pos="284"/>
        </w:tabs>
        <w:autoSpaceDE/>
        <w:autoSpaceDN/>
        <w:spacing w:after="200" w:line="360" w:lineRule="auto"/>
        <w:ind w:left="426"/>
        <w:jc w:val="both"/>
        <w:rPr>
          <w:color w:val="000000"/>
          <w:sz w:val="24"/>
          <w:szCs w:val="24"/>
          <w:lang w:eastAsia="ru-RU"/>
        </w:rPr>
      </w:pPr>
      <w:r w:rsidRPr="00733258">
        <w:rPr>
          <w:color w:val="000000"/>
          <w:sz w:val="24"/>
          <w:szCs w:val="24"/>
          <w:lang w:eastAsia="ru-RU"/>
        </w:rPr>
        <w:t>создать условия для углубления знаний, полученных на уроках литературы и применения их в самостоятельной читательской деятельности.</w:t>
      </w:r>
    </w:p>
    <w:p w:rsidR="00733258" w:rsidRPr="00733258" w:rsidRDefault="00733258" w:rsidP="00733258">
      <w:pPr>
        <w:widowControl/>
        <w:shd w:val="clear" w:color="auto" w:fill="FFFFFF"/>
        <w:autoSpaceDE/>
        <w:autoSpaceDN/>
        <w:spacing w:line="360" w:lineRule="auto"/>
        <w:ind w:firstLine="360"/>
        <w:jc w:val="both"/>
        <w:rPr>
          <w:color w:val="000000"/>
          <w:sz w:val="24"/>
          <w:szCs w:val="24"/>
          <w:lang w:eastAsia="ru-RU"/>
        </w:rPr>
      </w:pPr>
      <w:r w:rsidRPr="00733258">
        <w:rPr>
          <w:color w:val="000000"/>
          <w:sz w:val="24"/>
          <w:szCs w:val="24"/>
          <w:lang w:eastAsia="ru-RU"/>
        </w:rPr>
        <w:t xml:space="preserve">Преемственность программы  внеурочной деятельности </w:t>
      </w:r>
      <w:r w:rsidRPr="00733258">
        <w:rPr>
          <w:sz w:val="24"/>
          <w:szCs w:val="24"/>
          <w:lang w:eastAsia="ru-RU"/>
        </w:rPr>
        <w:t xml:space="preserve">«Мир детской литературы» </w:t>
      </w:r>
      <w:r w:rsidRPr="00733258">
        <w:rPr>
          <w:color w:val="000000"/>
          <w:sz w:val="24"/>
          <w:szCs w:val="24"/>
          <w:lang w:eastAsia="ru-RU"/>
        </w:rPr>
        <w:t>с основным курсом литературного чтения позволяет от класса к классу проводить системную работу по интеллектуальному развитию и обогащению читательского опыта школьника. Программа внеурочной деятельности способствует овладению детьми универсальными учебными действиями (познавательными, коммуникативными, регулятивными, личностными) и читательскими умениями. Формы организации занятий могут быть различными: литературные игры, конкурсы-кроссворды, библиотечные уроки, путешествия по страницам  книг, проекты, встречи с писателями своего края, уроки-спектакли и т. д.</w:t>
      </w:r>
    </w:p>
    <w:p w:rsidR="00733258" w:rsidRPr="00733258" w:rsidRDefault="00733258" w:rsidP="00733258">
      <w:pPr>
        <w:widowControl/>
        <w:autoSpaceDE/>
        <w:autoSpaceDN/>
        <w:spacing w:line="360" w:lineRule="auto"/>
        <w:ind w:firstLine="708"/>
        <w:jc w:val="both"/>
        <w:rPr>
          <w:sz w:val="24"/>
          <w:szCs w:val="24"/>
          <w:lang w:eastAsia="ru-RU"/>
        </w:rPr>
      </w:pPr>
      <w:r w:rsidRPr="00733258">
        <w:rPr>
          <w:sz w:val="24"/>
          <w:szCs w:val="24"/>
          <w:lang w:eastAsia="ru-RU"/>
        </w:rPr>
        <w:t xml:space="preserve">Занятия литературным творчеством имеют огромное значение в становлении личности ребёнка, создают благоприятные условия для развития творческого воображения, полёта фантазии, развития правильной, грамотной речи, развивают способность свободно, нестандартно мыслить, проявлять себя в творчестве. </w:t>
      </w:r>
    </w:p>
    <w:p w:rsidR="00733258" w:rsidRPr="00733258" w:rsidRDefault="00733258" w:rsidP="00733258">
      <w:pPr>
        <w:widowControl/>
        <w:autoSpaceDE/>
        <w:autoSpaceDN/>
        <w:spacing w:line="360" w:lineRule="auto"/>
        <w:ind w:firstLine="708"/>
        <w:jc w:val="both"/>
        <w:rPr>
          <w:sz w:val="24"/>
          <w:szCs w:val="24"/>
          <w:lang w:eastAsia="ru-RU"/>
        </w:rPr>
      </w:pPr>
      <w:r w:rsidRPr="00733258">
        <w:rPr>
          <w:sz w:val="24"/>
          <w:szCs w:val="24"/>
          <w:lang w:eastAsia="ru-RU"/>
        </w:rPr>
        <w:t>Актуальность программы заключается в целенаправленности, систематичности, последовательности, доступности в педагогической деятельности по формированию повышения интереса к литературным произведениям разных жанров и стилей, любви и тяге к чтению, патриотизма, любви к Родине, окружающей действительности, уважению к традициям и культуре своего народа, уважению и любви к своей семье.</w:t>
      </w:r>
    </w:p>
    <w:p w:rsidR="00733258" w:rsidRPr="00733258" w:rsidRDefault="00733258" w:rsidP="00733258">
      <w:pPr>
        <w:widowControl/>
        <w:autoSpaceDE/>
        <w:autoSpaceDN/>
        <w:spacing w:line="360" w:lineRule="auto"/>
        <w:ind w:firstLine="708"/>
        <w:jc w:val="both"/>
        <w:rPr>
          <w:sz w:val="24"/>
          <w:szCs w:val="24"/>
          <w:lang w:eastAsia="ru-RU"/>
        </w:rPr>
      </w:pPr>
      <w:r w:rsidRPr="00733258">
        <w:rPr>
          <w:sz w:val="24"/>
          <w:szCs w:val="24"/>
          <w:lang w:eastAsia="ru-RU"/>
        </w:rPr>
        <w:t>Новизна программы ««Мир детской литературы»« состоит в решении проблемы организации внеурочной занятости детей, в решении проблемы современной речевой культуры. Данная программа призвана помочь создать условия для развития информационно-коммуникативных компетентностей учащихся во внеурочное время, развивать личность ребенка путем активизации познавательных, практических и творческих способностей учащихся и реализации их устойчивого интереса к мировой художественной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литературе.  Данная программа является попыткой научить детей видеть и слышать слово, замечать ошибки в речи и расширить словарный запас.</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 xml:space="preserve"> В результате освоения программы формируются умения, соответствующие требованиям федерального государственного образовательного стандарта.</w:t>
      </w:r>
    </w:p>
    <w:p w:rsidR="00733258" w:rsidRPr="00733258" w:rsidRDefault="00733258" w:rsidP="00733258">
      <w:pPr>
        <w:widowControl/>
        <w:autoSpaceDE/>
        <w:autoSpaceDN/>
        <w:spacing w:line="360" w:lineRule="auto"/>
        <w:jc w:val="both"/>
        <w:rPr>
          <w:b/>
          <w:sz w:val="24"/>
          <w:szCs w:val="24"/>
          <w:u w:val="single"/>
          <w:lang w:eastAsia="ru-RU"/>
        </w:rPr>
      </w:pPr>
      <w:r w:rsidRPr="00733258">
        <w:rPr>
          <w:b/>
          <w:sz w:val="24"/>
          <w:szCs w:val="24"/>
          <w:u w:val="single"/>
          <w:lang w:eastAsia="ru-RU"/>
        </w:rPr>
        <w:t>Предметные умения: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характеризовать его героев, сопоставлять героев одного или нескольких произведений.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Написание сочинений на темы, связанные с тематикой изученных произведений, классные и домашние творческие работы.</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Понимание авторской позиции и своё отношение к ней.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Формулирование собственного отношения к произведениям русской литературы, их оценка.</w:t>
      </w:r>
    </w:p>
    <w:p w:rsidR="00733258" w:rsidRPr="00733258" w:rsidRDefault="00733258" w:rsidP="00733258">
      <w:pPr>
        <w:widowControl/>
        <w:autoSpaceDE/>
        <w:autoSpaceDN/>
        <w:spacing w:line="360" w:lineRule="auto"/>
        <w:jc w:val="both"/>
        <w:rPr>
          <w:b/>
          <w:sz w:val="24"/>
          <w:szCs w:val="24"/>
          <w:u w:val="single"/>
          <w:lang w:eastAsia="ru-RU"/>
        </w:rPr>
      </w:pPr>
      <w:r w:rsidRPr="00733258">
        <w:rPr>
          <w:b/>
          <w:sz w:val="24"/>
          <w:szCs w:val="24"/>
          <w:u w:val="single"/>
          <w:lang w:eastAsia="ru-RU"/>
        </w:rPr>
        <w:t>Личностные умения: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Любовь и уважение к Отечеству, его языку, культуре. Осознание и освоение литературы как части общекультурного наследия России и общемирового культурного наследия.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Освоение новых видов деятельности, участие в творческом, созидательном процессе; осознание себя как индивидуальности и одновременно как член общества.</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Умение чувствовать красоту и выразительность речи, стремиться к совершенствованию собственной речи;</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Потребность в чтении, осознание и освоение литературы как части общекультурного наследия России и общемирового культурного наследия.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Умение применять правила делового сотрудничества: сравнивать разные точки зрения; считаться с мнением другого человека; проявлять терпение и доброжелательность в споре (дискуссии), развивать эстетические потребности, ценности и чувства;</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Овладение креативными навыками продуктивной деятельности: обретение самостоятельного творческого опыта, умение применять его в познавательной, коммуникативной, социальной практике и профориентации.</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733258" w:rsidRPr="00733258" w:rsidRDefault="00733258" w:rsidP="00733258">
      <w:pPr>
        <w:widowControl/>
        <w:autoSpaceDE/>
        <w:autoSpaceDN/>
        <w:spacing w:line="360" w:lineRule="auto"/>
        <w:jc w:val="both"/>
        <w:rPr>
          <w:b/>
          <w:sz w:val="24"/>
          <w:szCs w:val="24"/>
          <w:u w:val="single"/>
          <w:lang w:eastAsia="ru-RU"/>
        </w:rPr>
      </w:pPr>
      <w:r w:rsidRPr="00733258">
        <w:rPr>
          <w:b/>
          <w:sz w:val="24"/>
          <w:szCs w:val="24"/>
          <w:u w:val="single"/>
          <w:lang w:eastAsia="ru-RU"/>
        </w:rPr>
        <w:t>Метапредметные умения</w:t>
      </w:r>
    </w:p>
    <w:p w:rsidR="00733258" w:rsidRPr="00733258" w:rsidRDefault="00733258" w:rsidP="00733258">
      <w:pPr>
        <w:widowControl/>
        <w:autoSpaceDE/>
        <w:autoSpaceDN/>
        <w:spacing w:line="360" w:lineRule="auto"/>
        <w:jc w:val="both"/>
        <w:rPr>
          <w:b/>
          <w:sz w:val="24"/>
          <w:szCs w:val="24"/>
          <w:u w:val="single"/>
          <w:lang w:eastAsia="ru-RU"/>
        </w:rPr>
      </w:pPr>
      <w:r w:rsidRPr="00733258">
        <w:rPr>
          <w:b/>
          <w:sz w:val="24"/>
          <w:szCs w:val="24"/>
          <w:u w:val="single"/>
          <w:lang w:eastAsia="ru-RU"/>
        </w:rPr>
        <w:t>Формирование универсальных учебных действий (УУД):</w:t>
      </w:r>
    </w:p>
    <w:p w:rsidR="00733258" w:rsidRPr="00733258" w:rsidRDefault="00733258" w:rsidP="00733258">
      <w:pPr>
        <w:widowControl/>
        <w:autoSpaceDE/>
        <w:autoSpaceDN/>
        <w:spacing w:line="360" w:lineRule="auto"/>
        <w:jc w:val="both"/>
        <w:rPr>
          <w:b/>
          <w:sz w:val="24"/>
          <w:szCs w:val="24"/>
          <w:u w:val="single"/>
          <w:lang w:eastAsia="ru-RU"/>
        </w:rPr>
      </w:pPr>
      <w:r w:rsidRPr="00733258">
        <w:rPr>
          <w:b/>
          <w:sz w:val="24"/>
          <w:szCs w:val="24"/>
          <w:u w:val="single"/>
          <w:lang w:eastAsia="ru-RU"/>
        </w:rPr>
        <w:t>Регулятивные умения: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Умение самостоятельно определять цели своего обучения, ставить и формулировать для себя новые задачи в познавательной деятельности.</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Удерживать цель деятельности до получения ее результата; определять способы действий в рамках предложенных условий и требований.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Умение соотносить свои действия с планируемыми результатами, выбирать средства и применять их на практике; оценивать достигнутые результаты.</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Владение основами самооценки; анализ собственной работы; оценка уровнем владения тем или иным учебным действием; оценивать достигнутые результаты.</w:t>
      </w:r>
    </w:p>
    <w:p w:rsidR="00733258" w:rsidRPr="00733258" w:rsidRDefault="00733258" w:rsidP="00733258">
      <w:pPr>
        <w:widowControl/>
        <w:autoSpaceDE/>
        <w:autoSpaceDN/>
        <w:spacing w:line="360" w:lineRule="auto"/>
        <w:jc w:val="both"/>
        <w:rPr>
          <w:b/>
          <w:sz w:val="24"/>
          <w:szCs w:val="24"/>
          <w:u w:val="single"/>
          <w:lang w:eastAsia="ru-RU"/>
        </w:rPr>
      </w:pPr>
      <w:r w:rsidRPr="00733258">
        <w:rPr>
          <w:b/>
          <w:sz w:val="24"/>
          <w:szCs w:val="24"/>
          <w:u w:val="single"/>
          <w:lang w:eastAsia="ru-RU"/>
        </w:rPr>
        <w:t>Познавательные умения: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Формирование и развитие познавательных интересов, интеллектуальных и творческих результатов.</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Формирование основ смыслового чтения художественных текстов разных жанров.</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Умение аргументировать собственное мнение и позицию.</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Обретение самостоятельного творческого опыта, формирующего способность к самостоятельным действиям в различных учебных и жизненных ситуациях, исследование собственных нестандартных способов решения.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Воспроизведение по памяти информации, необходимой для решения заданной задачи; находить дополнительную информацию, используя справочную литературу, интернет-ресурсы.</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Умение вести самостоятельный поиск, анализ, отбор информации, её преобразование, сохранение, передачу и презентацию с помощью технических средств; исследование собственных нестандартных способов решения.</w:t>
      </w:r>
    </w:p>
    <w:p w:rsidR="00733258" w:rsidRPr="00733258" w:rsidRDefault="00733258" w:rsidP="00733258">
      <w:pPr>
        <w:widowControl/>
        <w:autoSpaceDE/>
        <w:autoSpaceDN/>
        <w:spacing w:line="360" w:lineRule="auto"/>
        <w:jc w:val="both"/>
        <w:rPr>
          <w:b/>
          <w:sz w:val="24"/>
          <w:szCs w:val="24"/>
          <w:u w:val="single"/>
          <w:lang w:eastAsia="ru-RU"/>
        </w:rPr>
      </w:pPr>
      <w:r w:rsidRPr="00733258">
        <w:rPr>
          <w:b/>
          <w:sz w:val="24"/>
          <w:szCs w:val="24"/>
          <w:u w:val="single"/>
          <w:lang w:eastAsia="ru-RU"/>
        </w:rPr>
        <w:t>Коммуникативные умения: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Осознанное и произвольное построение речевого высказывания в устной и письменной форме в соответствии с задачей коммуникации для выражения своих чувств, мыслей и потребностей.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Использование речевых средств в соответствии с задачей коммуникации для выражения своих чувств, мыслей и потребностей.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Умение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Продуктивное сотрудничество (общение, взаимодействие) со сверстниками при решении различных творческих задач; умение слушать и вступать в диалог, учёт разных мнений и интересов, умение обосновывать собственную позицию.</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Эмоциональное декламирование стихов, умение выслушать, поддержать и оценить чтение стихов товарищей.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sym w:font="Symbol" w:char="F020"/>
      </w:r>
      <w:r w:rsidRPr="00733258">
        <w:rPr>
          <w:sz w:val="24"/>
          <w:szCs w:val="24"/>
          <w:lang w:eastAsia="ru-RU"/>
        </w:rPr>
        <w:sym w:font="Symbol" w:char="F0B7"/>
      </w:r>
      <w:r w:rsidRPr="00733258">
        <w:rPr>
          <w:sz w:val="24"/>
          <w:szCs w:val="24"/>
          <w:lang w:eastAsia="ru-RU"/>
        </w:rPr>
        <w:t>Составление сочинения с использованием информации, полученной из разных источников.</w:t>
      </w:r>
    </w:p>
    <w:p w:rsidR="00733258" w:rsidRPr="00733258" w:rsidRDefault="00733258" w:rsidP="00733258">
      <w:pPr>
        <w:widowControl/>
        <w:autoSpaceDE/>
        <w:autoSpaceDN/>
        <w:spacing w:line="360" w:lineRule="auto"/>
        <w:jc w:val="both"/>
        <w:rPr>
          <w:sz w:val="24"/>
          <w:szCs w:val="24"/>
          <w:lang w:eastAsia="ru-RU"/>
        </w:rPr>
      </w:pPr>
      <w:r w:rsidRPr="00733258">
        <w:rPr>
          <w:b/>
          <w:sz w:val="24"/>
          <w:szCs w:val="24"/>
          <w:lang w:eastAsia="ru-RU"/>
        </w:rPr>
        <w:t>Учащиеся должны  научиться: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 Применять правила по ТБ на занятиях.</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2. Понимать значение книги и её позитивное влияние на человека.</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3. Применять правила поведения при публичном выступлении.</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4. Находить информацию по соответствующей теме. Отбирать необходимый материал.</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5. Оформлять творчески: стенгазету, альбом стихотворений, литературный альманах.</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6. Создавать макет задуманной конструкции. Использовать рекламные приёмы для привлечения потребителей.</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7. Различать особенности стихотворной речи, стихотворный размер, слышать рифму. Подбирать рифму к словам, строить стихотворный размер.</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8. Анализировать стихотворения на предмет определения в них изобразительно-выразительных поэтических средств.</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9. Сочинять четверостишия на заданную тему.</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10. Публично декламировать стихи собственного сочинения.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11. Относить произведение к жанру рассказа по его признакам.</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12. Находить изобразительно-выразительные средства в тексте.</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13. Рассуждать о прочитанном, сравнивать с реальными жизненными ситуациями.</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14. Выполнять художественный пересказ эпизодов; давать положительную или отрицательную оценку героям.</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15. Выявлять авторскую позицию; выражать свое отношение к прочитанному.</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16. Сочинять вымышленные рассказы</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17. Давать оценку проделанной за год работе.</w:t>
      </w:r>
    </w:p>
    <w:p w:rsidR="00733258" w:rsidRPr="00733258" w:rsidRDefault="00733258" w:rsidP="00733258">
      <w:pPr>
        <w:widowControl/>
        <w:autoSpaceDE/>
        <w:autoSpaceDN/>
        <w:spacing w:line="360" w:lineRule="auto"/>
        <w:jc w:val="both"/>
        <w:rPr>
          <w:b/>
          <w:sz w:val="24"/>
          <w:szCs w:val="24"/>
          <w:lang w:eastAsia="ru-RU"/>
        </w:rPr>
      </w:pPr>
      <w:r w:rsidRPr="00733258">
        <w:rPr>
          <w:b/>
          <w:sz w:val="24"/>
          <w:szCs w:val="24"/>
          <w:lang w:eastAsia="ru-RU"/>
        </w:rPr>
        <w:t>Учащиеся  получат возможность научиться: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 Соблюдать правила по ТБ в окружающем мире.</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2. Рассуждать о роли книги, талантливом читателе и культуре чтения. Бережно обращаться к книгам.</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3. Понимать образную природу литературы как явления словесного искусства; формирование эстетического вкуса.</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4. Использовать для решения художественных задач художественные средства.</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5. Чувствовать красоту и выразительность речи, стремиться к совершенствованию собственной речи.</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6. Сочинять стихотворения на свободную тему.</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7. Анализировать лирические произведения собственного сочинения и других авторов; формировать компетентность в области стихосложения; развивать творческий потенциал.</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8. Отличать жанр рассказа от других прозаических жанров.</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9. Определять в произведении элементы сюжета, композиции, изобразительно-выразительных средств языка, понимание их роли в раскрытии идейно-художественного содержания произведения.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10. Применять анализ, сравнение, сопоставление для определения жанра, характеристики героя, создания различных форм интерпретации текста.</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11. Совершенствовать навыки анализа текста; осознанно и произвольно строить речевое высказывание в устной форме.</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12. Составлять тезисы и план прочитанного; владеть различными видами пересказа; исследовать речевую характеристику героев.</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13. Создавать креативные альбомы, стенгазеты и др. на разнообразные темы.</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14. Развивать способности свободно, нестандартно мыслить, умение передать свою мысль в письменной и устной форме. Испытывать потребность в самовыражении через слово.</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15. Свободно выступать перед аудиторией, демонстрировать актерские способности, донести основную мысль посредством эмоционального выступления.</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16. Ориентироваться в современном мире рекламы. Креативно мыслить и действовать.</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17. Анализировать свои достижения, ценить успехи товарищей, постоянно совершенствовать свои способности, достичь мастерства.</w:t>
      </w:r>
    </w:p>
    <w:p w:rsidR="00733258" w:rsidRPr="00733258" w:rsidRDefault="00733258" w:rsidP="00733258">
      <w:pPr>
        <w:widowControl/>
        <w:autoSpaceDE/>
        <w:autoSpaceDN/>
        <w:spacing w:line="360" w:lineRule="auto"/>
        <w:jc w:val="both"/>
        <w:rPr>
          <w:b/>
          <w:sz w:val="24"/>
          <w:szCs w:val="24"/>
          <w:lang w:eastAsia="ru-RU"/>
        </w:rPr>
      </w:pPr>
      <w:r w:rsidRPr="00733258">
        <w:rPr>
          <w:b/>
          <w:sz w:val="24"/>
          <w:szCs w:val="24"/>
          <w:lang w:eastAsia="ru-RU"/>
        </w:rPr>
        <w:t>Формы учета оценки планируемых результатов</w:t>
      </w:r>
    </w:p>
    <w:p w:rsidR="00733258" w:rsidRPr="00733258" w:rsidRDefault="00733258" w:rsidP="00733258">
      <w:pPr>
        <w:widowControl/>
        <w:autoSpaceDE/>
        <w:autoSpaceDN/>
        <w:spacing w:line="360" w:lineRule="auto"/>
        <w:jc w:val="both"/>
        <w:rPr>
          <w:sz w:val="24"/>
          <w:szCs w:val="24"/>
          <w:lang w:eastAsia="ru-RU"/>
        </w:rPr>
      </w:pPr>
      <w:r w:rsidRPr="00733258">
        <w:rPr>
          <w:sz w:val="24"/>
          <w:szCs w:val="24"/>
          <w:lang w:eastAsia="ru-RU"/>
        </w:rPr>
        <w:t>- Опрос, наблюдение, тестирование, конкурсы</w:t>
      </w:r>
    </w:p>
    <w:p w:rsidR="00733258" w:rsidRPr="00733258" w:rsidRDefault="00733258" w:rsidP="00733258">
      <w:pPr>
        <w:widowControl/>
        <w:autoSpaceDE/>
        <w:autoSpaceDN/>
        <w:spacing w:line="360" w:lineRule="auto"/>
        <w:jc w:val="both"/>
        <w:rPr>
          <w:sz w:val="24"/>
          <w:szCs w:val="24"/>
          <w:lang w:eastAsia="ru-RU"/>
        </w:rPr>
      </w:pPr>
    </w:p>
    <w:p w:rsidR="00733258" w:rsidRPr="00733258" w:rsidRDefault="00733258" w:rsidP="00733258">
      <w:pPr>
        <w:widowControl/>
        <w:autoSpaceDE/>
        <w:autoSpaceDN/>
        <w:spacing w:line="360" w:lineRule="auto"/>
        <w:jc w:val="both"/>
        <w:rPr>
          <w:b/>
          <w:sz w:val="24"/>
          <w:szCs w:val="24"/>
          <w:lang w:eastAsia="ru-RU"/>
        </w:rPr>
      </w:pPr>
      <w:r w:rsidRPr="00733258">
        <w:rPr>
          <w:b/>
          <w:sz w:val="24"/>
          <w:szCs w:val="24"/>
          <w:lang w:eastAsia="ru-RU"/>
        </w:rPr>
        <w:t>СОДЕРЖАНИЕ КУРСА ВНЕУРОЧНОЙ ДЕЯТЕЛЬНОСТИ 5 класса</w:t>
      </w:r>
    </w:p>
    <w:p w:rsidR="00733258" w:rsidRPr="00733258" w:rsidRDefault="00733258" w:rsidP="00733258">
      <w:pPr>
        <w:widowControl/>
        <w:autoSpaceDE/>
        <w:autoSpaceDN/>
        <w:spacing w:line="360" w:lineRule="auto"/>
        <w:jc w:val="both"/>
        <w:rPr>
          <w:b/>
          <w:sz w:val="24"/>
          <w:szCs w:val="24"/>
          <w:lang w:eastAsia="ru-RU"/>
        </w:rPr>
      </w:pPr>
      <w:r w:rsidRPr="00733258">
        <w:rPr>
          <w:b/>
          <w:sz w:val="24"/>
          <w:szCs w:val="24"/>
          <w:lang w:eastAsia="ru-RU"/>
        </w:rPr>
        <w:t>Раздел 1. Книга – источник добрых знаний (8ч)</w:t>
      </w:r>
    </w:p>
    <w:p w:rsidR="00733258" w:rsidRPr="00733258" w:rsidRDefault="00733258" w:rsidP="00ED4EDA">
      <w:pPr>
        <w:widowControl/>
        <w:numPr>
          <w:ilvl w:val="0"/>
          <w:numId w:val="92"/>
        </w:numPr>
        <w:autoSpaceDE/>
        <w:autoSpaceDN/>
        <w:spacing w:after="200" w:line="360" w:lineRule="auto"/>
        <w:ind w:left="142"/>
        <w:jc w:val="both"/>
        <w:rPr>
          <w:sz w:val="24"/>
          <w:szCs w:val="24"/>
          <w:lang w:val="en-US" w:eastAsia="ru-RU"/>
        </w:rPr>
      </w:pPr>
      <w:r w:rsidRPr="00733258">
        <w:rPr>
          <w:sz w:val="24"/>
          <w:szCs w:val="24"/>
          <w:lang w:eastAsia="ru-RU"/>
        </w:rPr>
        <w:t xml:space="preserve">Введение. Цели и задачи курса. Инструктаж по ТБ - </w:t>
      </w:r>
      <w:r w:rsidRPr="00733258">
        <w:rPr>
          <w:b/>
          <w:sz w:val="24"/>
          <w:szCs w:val="24"/>
          <w:lang w:eastAsia="ru-RU"/>
        </w:rPr>
        <w:t>1ч</w:t>
      </w:r>
      <w:r w:rsidRPr="00733258">
        <w:rPr>
          <w:sz w:val="24"/>
          <w:szCs w:val="24"/>
          <w:lang w:eastAsia="ru-RU"/>
        </w:rPr>
        <w:t>. Знакомство с курсом. Беседа о литературе, писателе и читателе, об отношении к чтению, культуре чтения. Книга и ее роль в жизни человека.</w:t>
      </w:r>
    </w:p>
    <w:p w:rsidR="00733258" w:rsidRPr="00733258" w:rsidRDefault="00733258" w:rsidP="00ED4EDA">
      <w:pPr>
        <w:widowControl/>
        <w:numPr>
          <w:ilvl w:val="0"/>
          <w:numId w:val="92"/>
        </w:numPr>
        <w:autoSpaceDE/>
        <w:autoSpaceDN/>
        <w:spacing w:after="200" w:line="360" w:lineRule="auto"/>
        <w:ind w:left="142"/>
        <w:jc w:val="both"/>
        <w:rPr>
          <w:sz w:val="24"/>
          <w:szCs w:val="24"/>
          <w:lang w:eastAsia="ru-RU"/>
        </w:rPr>
      </w:pPr>
      <w:r w:rsidRPr="00733258">
        <w:rPr>
          <w:sz w:val="24"/>
          <w:szCs w:val="24"/>
          <w:lang w:eastAsia="ru-RU"/>
        </w:rPr>
        <w:t xml:space="preserve">Книги, прочитанные летом. – </w:t>
      </w:r>
      <w:r w:rsidRPr="00733258">
        <w:rPr>
          <w:b/>
          <w:sz w:val="24"/>
          <w:szCs w:val="24"/>
          <w:lang w:eastAsia="ru-RU"/>
        </w:rPr>
        <w:t>1ч</w:t>
      </w:r>
      <w:r w:rsidRPr="00733258">
        <w:rPr>
          <w:sz w:val="24"/>
          <w:szCs w:val="24"/>
          <w:lang w:eastAsia="ru-RU"/>
        </w:rPr>
        <w:t xml:space="preserve">. Читательский дневник. Пересказ отрывка, характеристика героев, устный отзыв о прочитанном. </w:t>
      </w:r>
    </w:p>
    <w:p w:rsidR="00733258" w:rsidRPr="00733258" w:rsidRDefault="00733258" w:rsidP="00ED4EDA">
      <w:pPr>
        <w:widowControl/>
        <w:numPr>
          <w:ilvl w:val="0"/>
          <w:numId w:val="92"/>
        </w:numPr>
        <w:autoSpaceDE/>
        <w:autoSpaceDN/>
        <w:spacing w:after="200" w:line="360" w:lineRule="auto"/>
        <w:ind w:left="142"/>
        <w:jc w:val="both"/>
        <w:rPr>
          <w:b/>
          <w:sz w:val="24"/>
          <w:szCs w:val="24"/>
          <w:lang w:eastAsia="ru-RU"/>
        </w:rPr>
      </w:pPr>
      <w:r w:rsidRPr="00733258">
        <w:rPr>
          <w:bCs/>
          <w:sz w:val="24"/>
          <w:szCs w:val="24"/>
          <w:lang w:eastAsia="ru-RU"/>
        </w:rPr>
        <w:t>Народная мудрость. Книги-сборники. Ознакомление с устным народным творчеством</w:t>
      </w:r>
      <w:r w:rsidRPr="00733258">
        <w:rPr>
          <w:b/>
          <w:bCs/>
          <w:sz w:val="24"/>
          <w:szCs w:val="24"/>
          <w:lang w:eastAsia="ru-RU"/>
        </w:rPr>
        <w:t xml:space="preserve">.  </w:t>
      </w:r>
      <w:r w:rsidRPr="00733258">
        <w:rPr>
          <w:bCs/>
          <w:sz w:val="24"/>
          <w:szCs w:val="24"/>
          <w:lang w:eastAsia="ru-RU"/>
        </w:rPr>
        <w:t xml:space="preserve">Жанры УНТ. </w:t>
      </w:r>
      <w:r w:rsidRPr="00733258">
        <w:rPr>
          <w:sz w:val="24"/>
          <w:szCs w:val="24"/>
          <w:lang w:eastAsia="ru-RU"/>
        </w:rPr>
        <w:t xml:space="preserve">Сказка – быль, да в ней намек.- </w:t>
      </w:r>
      <w:r w:rsidRPr="00733258">
        <w:rPr>
          <w:b/>
          <w:sz w:val="24"/>
          <w:szCs w:val="24"/>
          <w:lang w:eastAsia="ru-RU"/>
        </w:rPr>
        <w:t xml:space="preserve">3ч. </w:t>
      </w:r>
      <w:r w:rsidRPr="00733258">
        <w:rPr>
          <w:sz w:val="24"/>
          <w:szCs w:val="24"/>
          <w:lang w:eastAsia="ru-RU"/>
        </w:rPr>
        <w:t>Народная и литературная сказка.</w:t>
      </w:r>
      <w:r w:rsidRPr="00733258">
        <w:rPr>
          <w:b/>
          <w:sz w:val="24"/>
          <w:szCs w:val="24"/>
          <w:lang w:eastAsia="ru-RU"/>
        </w:rPr>
        <w:t xml:space="preserve"> </w:t>
      </w:r>
      <w:r w:rsidRPr="00733258">
        <w:rPr>
          <w:sz w:val="24"/>
          <w:szCs w:val="24"/>
          <w:lang w:eastAsia="ru-RU"/>
        </w:rPr>
        <w:t xml:space="preserve"> Чтение и  драматизация сказки, игры на основе сказок, рисование иллюстраций. «Иван Быкович», К. Г. Паустовский «Дремучий медведь», Дж. Родари «Сказки по телефону»</w:t>
      </w:r>
    </w:p>
    <w:p w:rsidR="00733258" w:rsidRPr="00733258" w:rsidRDefault="00733258" w:rsidP="00ED4EDA">
      <w:pPr>
        <w:widowControl/>
        <w:numPr>
          <w:ilvl w:val="0"/>
          <w:numId w:val="92"/>
        </w:numPr>
        <w:tabs>
          <w:tab w:val="left" w:pos="3640"/>
        </w:tabs>
        <w:autoSpaceDE/>
        <w:autoSpaceDN/>
        <w:spacing w:after="200" w:line="360" w:lineRule="auto"/>
        <w:ind w:left="142"/>
        <w:contextualSpacing/>
        <w:jc w:val="both"/>
        <w:rPr>
          <w:sz w:val="24"/>
          <w:szCs w:val="24"/>
          <w:lang w:eastAsia="ru-RU"/>
        </w:rPr>
      </w:pPr>
      <w:r w:rsidRPr="00733258">
        <w:rPr>
          <w:sz w:val="24"/>
          <w:szCs w:val="24"/>
          <w:lang w:eastAsia="ru-RU"/>
        </w:rPr>
        <w:t xml:space="preserve">Истоки басенного жанра. Басни И.А. Крылова. – </w:t>
      </w:r>
      <w:r w:rsidRPr="00733258">
        <w:rPr>
          <w:b/>
          <w:sz w:val="24"/>
          <w:szCs w:val="24"/>
          <w:lang w:eastAsia="ru-RU"/>
        </w:rPr>
        <w:t>3 ч.</w:t>
      </w:r>
      <w:r w:rsidRPr="00733258">
        <w:rPr>
          <w:sz w:val="24"/>
          <w:szCs w:val="24"/>
          <w:lang w:eastAsia="ru-RU"/>
        </w:rPr>
        <w:t xml:space="preserve"> Подготовка к инсценированию, распределение ролей. Знакомство с правилами поведения на сцене. Репетиция выступления. Выступление учащихся перед аудиторией -  инсценирование басен.</w:t>
      </w:r>
    </w:p>
    <w:p w:rsidR="00733258" w:rsidRPr="00733258" w:rsidRDefault="00733258" w:rsidP="00733258">
      <w:pPr>
        <w:widowControl/>
        <w:autoSpaceDE/>
        <w:autoSpaceDN/>
        <w:spacing w:line="360" w:lineRule="auto"/>
        <w:jc w:val="both"/>
        <w:rPr>
          <w:b/>
          <w:sz w:val="24"/>
          <w:szCs w:val="24"/>
          <w:lang w:eastAsia="ru-RU"/>
        </w:rPr>
      </w:pPr>
      <w:r w:rsidRPr="00733258">
        <w:rPr>
          <w:b/>
          <w:sz w:val="24"/>
          <w:szCs w:val="24"/>
          <w:lang w:eastAsia="ru-RU"/>
        </w:rPr>
        <w:t>Раздел 2. Занимательные рифмы (6 часов)</w:t>
      </w:r>
    </w:p>
    <w:p w:rsidR="00733258" w:rsidRPr="00733258" w:rsidRDefault="00733258" w:rsidP="00ED4EDA">
      <w:pPr>
        <w:widowControl/>
        <w:numPr>
          <w:ilvl w:val="0"/>
          <w:numId w:val="92"/>
        </w:numPr>
        <w:autoSpaceDE/>
        <w:autoSpaceDN/>
        <w:spacing w:after="200" w:line="360" w:lineRule="auto"/>
        <w:ind w:left="142"/>
        <w:jc w:val="both"/>
        <w:rPr>
          <w:sz w:val="24"/>
          <w:szCs w:val="24"/>
          <w:lang w:eastAsia="ru-RU"/>
        </w:rPr>
      </w:pPr>
      <w:r w:rsidRPr="00733258">
        <w:rPr>
          <w:sz w:val="24"/>
          <w:szCs w:val="24"/>
          <w:lang w:eastAsia="ru-RU"/>
        </w:rPr>
        <w:t>Секреты стихосложения – 1ч. Знакомство с художественно-изобразительными средствами и приёмами в стихотворениях: рифма, размер, эпитет, метафора, гипербола и др. Просмотр презентации «Как стать поэтом». Выявление художественно-изобразительных средств в стихах.</w:t>
      </w:r>
    </w:p>
    <w:p w:rsidR="00733258" w:rsidRPr="00733258" w:rsidRDefault="00733258" w:rsidP="00ED4EDA">
      <w:pPr>
        <w:widowControl/>
        <w:numPr>
          <w:ilvl w:val="0"/>
          <w:numId w:val="92"/>
        </w:numPr>
        <w:autoSpaceDE/>
        <w:autoSpaceDN/>
        <w:spacing w:after="200" w:line="360" w:lineRule="auto"/>
        <w:ind w:left="142"/>
        <w:jc w:val="both"/>
        <w:rPr>
          <w:sz w:val="24"/>
          <w:szCs w:val="24"/>
          <w:lang w:eastAsia="ru-RU"/>
        </w:rPr>
      </w:pPr>
      <w:r w:rsidRPr="00733258">
        <w:rPr>
          <w:sz w:val="24"/>
          <w:szCs w:val="24"/>
          <w:lang w:eastAsia="ru-RU"/>
        </w:rPr>
        <w:t>Весёлые стихи о школе – 1ч. Чтение юмористических стихотворений о школе         Б. Заходера Д. Хармса, Э. Успенского, С. Михалкова и др. Прослушивание аудиозаписи выборочных отрывков. Обсуждение стихов.</w:t>
      </w:r>
    </w:p>
    <w:p w:rsidR="00733258" w:rsidRPr="00733258" w:rsidRDefault="00733258" w:rsidP="00ED4EDA">
      <w:pPr>
        <w:widowControl/>
        <w:numPr>
          <w:ilvl w:val="0"/>
          <w:numId w:val="92"/>
        </w:numPr>
        <w:autoSpaceDE/>
        <w:autoSpaceDN/>
        <w:spacing w:after="200" w:line="360" w:lineRule="auto"/>
        <w:ind w:left="142"/>
        <w:jc w:val="both"/>
        <w:rPr>
          <w:sz w:val="24"/>
          <w:szCs w:val="24"/>
          <w:lang w:eastAsia="ru-RU"/>
        </w:rPr>
      </w:pPr>
      <w:r w:rsidRPr="00733258">
        <w:rPr>
          <w:sz w:val="24"/>
          <w:szCs w:val="24"/>
          <w:lang w:eastAsia="ru-RU"/>
        </w:rPr>
        <w:t xml:space="preserve"> Стихи о природе русских поэтов – 1ч. Чтение стихотворений о природе Ф.И.Тютчева, А.А.Фета и др. Обсуждение, анализ  и иллюстрирование стихов.</w:t>
      </w:r>
    </w:p>
    <w:p w:rsidR="00733258" w:rsidRPr="00733258" w:rsidRDefault="00733258" w:rsidP="00ED4EDA">
      <w:pPr>
        <w:widowControl/>
        <w:numPr>
          <w:ilvl w:val="0"/>
          <w:numId w:val="92"/>
        </w:numPr>
        <w:autoSpaceDE/>
        <w:autoSpaceDN/>
        <w:spacing w:after="200" w:line="360" w:lineRule="auto"/>
        <w:ind w:left="142"/>
        <w:jc w:val="both"/>
        <w:rPr>
          <w:sz w:val="24"/>
          <w:szCs w:val="24"/>
          <w:lang w:eastAsia="ru-RU"/>
        </w:rPr>
      </w:pPr>
      <w:r w:rsidRPr="00733258">
        <w:rPr>
          <w:sz w:val="24"/>
          <w:szCs w:val="24"/>
          <w:lang w:eastAsia="ru-RU"/>
        </w:rPr>
        <w:t xml:space="preserve"> Стихи о семье и родине – 1ч. Чтение и декламирование стихотворений о семье о родине С. Михалкова, И. Бунина и др. Обсуждение и иллюстрирование стихотворений.</w:t>
      </w:r>
    </w:p>
    <w:p w:rsidR="00733258" w:rsidRPr="00733258" w:rsidRDefault="00733258" w:rsidP="00ED4EDA">
      <w:pPr>
        <w:widowControl/>
        <w:numPr>
          <w:ilvl w:val="0"/>
          <w:numId w:val="92"/>
        </w:numPr>
        <w:autoSpaceDE/>
        <w:autoSpaceDN/>
        <w:spacing w:after="200" w:line="360" w:lineRule="auto"/>
        <w:ind w:left="0"/>
        <w:jc w:val="both"/>
        <w:rPr>
          <w:sz w:val="24"/>
          <w:szCs w:val="24"/>
          <w:lang w:eastAsia="ru-RU"/>
        </w:rPr>
      </w:pPr>
      <w:r w:rsidRPr="00733258">
        <w:rPr>
          <w:sz w:val="24"/>
          <w:szCs w:val="24"/>
          <w:lang w:eastAsia="ru-RU"/>
        </w:rPr>
        <w:t>Сочиняем, играя – 2ч. Игры  «Подбери рифму к словам», «Замени строчку в стихах. Самостоятельная работа ―Сочини четверостишие по заданным темам.</w:t>
      </w:r>
    </w:p>
    <w:p w:rsidR="00733258" w:rsidRPr="00733258" w:rsidRDefault="00733258" w:rsidP="00733258">
      <w:pPr>
        <w:widowControl/>
        <w:autoSpaceDE/>
        <w:autoSpaceDN/>
        <w:spacing w:line="360" w:lineRule="auto"/>
        <w:jc w:val="both"/>
        <w:rPr>
          <w:b/>
          <w:sz w:val="24"/>
          <w:szCs w:val="24"/>
          <w:lang w:eastAsia="ru-RU"/>
        </w:rPr>
      </w:pPr>
      <w:r w:rsidRPr="00733258">
        <w:rPr>
          <w:b/>
          <w:sz w:val="24"/>
          <w:szCs w:val="24"/>
          <w:lang w:eastAsia="ru-RU"/>
        </w:rPr>
        <w:t>Раздел 3. Мир увлекательных художественных  рассказов (14 часов)</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 xml:space="preserve">Жанровые с особенности рассказа– </w:t>
      </w:r>
      <w:r w:rsidRPr="00733258">
        <w:rPr>
          <w:b/>
          <w:sz w:val="24"/>
          <w:szCs w:val="24"/>
          <w:lang w:eastAsia="ru-RU"/>
        </w:rPr>
        <w:t>1ч</w:t>
      </w:r>
      <w:r w:rsidRPr="00733258">
        <w:rPr>
          <w:sz w:val="24"/>
          <w:szCs w:val="24"/>
          <w:lang w:eastAsia="ru-RU"/>
        </w:rPr>
        <w:t>. Объяснение: Что такое рассказ: жанровые особенности. Определение жанра рассказ. Чтение отрывков из рассказов.</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 xml:space="preserve">Чтобы рассказ получился интересным – </w:t>
      </w:r>
      <w:r w:rsidRPr="00733258">
        <w:rPr>
          <w:b/>
          <w:sz w:val="24"/>
          <w:szCs w:val="24"/>
          <w:lang w:eastAsia="ru-RU"/>
        </w:rPr>
        <w:t>1ч</w:t>
      </w:r>
      <w:r w:rsidRPr="00733258">
        <w:rPr>
          <w:sz w:val="24"/>
          <w:szCs w:val="24"/>
          <w:lang w:eastAsia="ru-RU"/>
        </w:rPr>
        <w:t>. Знакомство с изобразительно-выразительными средствами и приёмами литературы, используемых авторами для написания произведений: сравнение, метафора, гипербола, олицетворение, эпитет, перифраз. Выявление их в авторских текстах. Просмотр видеосюжетов «Мастера слова».</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 xml:space="preserve"> В.М. Воскобойников «Жизнь замечательных детей»– </w:t>
      </w:r>
      <w:r w:rsidRPr="00733258">
        <w:rPr>
          <w:b/>
          <w:sz w:val="24"/>
          <w:szCs w:val="24"/>
          <w:lang w:eastAsia="ru-RU"/>
        </w:rPr>
        <w:t>2ч.</w:t>
      </w:r>
      <w:r w:rsidRPr="00733258">
        <w:rPr>
          <w:sz w:val="24"/>
          <w:szCs w:val="24"/>
          <w:lang w:eastAsia="ru-RU"/>
        </w:rPr>
        <w:t xml:space="preserve"> Знакомство с творчеством В.М. Воскобойникова. Чтение, пересказ , анализ  рассказов об известных мировых деятелях. Выявление изобразительно-выразительных средств в рассказах В.М. Воскобойникова.</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 xml:space="preserve">Рассказы о детстве – с улыбкой и всерьёз – </w:t>
      </w:r>
      <w:r w:rsidRPr="00733258">
        <w:rPr>
          <w:b/>
          <w:sz w:val="24"/>
          <w:szCs w:val="24"/>
          <w:lang w:eastAsia="ru-RU"/>
        </w:rPr>
        <w:t>4ч</w:t>
      </w:r>
      <w:r w:rsidRPr="00733258">
        <w:rPr>
          <w:sz w:val="24"/>
          <w:szCs w:val="24"/>
          <w:lang w:eastAsia="ru-RU"/>
        </w:rPr>
        <w:t>. Знакомство с творческой деятельностью современных детских писателей: Артур Гиваргизов, Виктор Лунин, Сергей Георгиев, Илья Бутман, Сергей Махотин. Чтение и анализ рассказов современных детских писателей. Выявление изобразительно-выразительных средств в их рассказах.</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 xml:space="preserve">Любимые рассказы Н.Носова – </w:t>
      </w:r>
      <w:r w:rsidRPr="00733258">
        <w:rPr>
          <w:b/>
          <w:sz w:val="24"/>
          <w:szCs w:val="24"/>
          <w:lang w:eastAsia="ru-RU"/>
        </w:rPr>
        <w:t>2ч</w:t>
      </w:r>
      <w:r w:rsidRPr="00733258">
        <w:rPr>
          <w:sz w:val="24"/>
          <w:szCs w:val="24"/>
          <w:lang w:eastAsia="ru-RU"/>
        </w:rPr>
        <w:t>. Знакомство с творчеством Н.Носова. Чтение рассказов «Федина задача»,»Затейники», «Клякса». Выявление изобразительно-выразительных средств в рассказах Н.Носова.</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Проблематика рассказов Ю.Яковлева. -</w:t>
      </w:r>
      <w:r w:rsidRPr="00733258">
        <w:rPr>
          <w:b/>
          <w:sz w:val="24"/>
          <w:szCs w:val="24"/>
          <w:lang w:eastAsia="ru-RU"/>
        </w:rPr>
        <w:t>2ч</w:t>
      </w:r>
      <w:r w:rsidRPr="00733258">
        <w:rPr>
          <w:sz w:val="24"/>
          <w:szCs w:val="24"/>
          <w:lang w:eastAsia="ru-RU"/>
        </w:rPr>
        <w:t>. Чтение и обсуждение рассказов «Рыцарь Вася», «Цветок Хлеба»: тема, идея, герои, изобразительно-выразительные средства.</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 xml:space="preserve">Проба пера – </w:t>
      </w:r>
      <w:r w:rsidRPr="00733258">
        <w:rPr>
          <w:b/>
          <w:sz w:val="24"/>
          <w:szCs w:val="24"/>
          <w:lang w:eastAsia="ru-RU"/>
        </w:rPr>
        <w:t>2ч</w:t>
      </w:r>
      <w:r w:rsidRPr="00733258">
        <w:rPr>
          <w:sz w:val="24"/>
          <w:szCs w:val="24"/>
          <w:lang w:eastAsia="ru-RU"/>
        </w:rPr>
        <w:t>. Самостоятельное сочинение интересных историй: выбор героя, темы и сюжета, работа над композицией рассказа. Анализ проделанной работы. Оформление литературного альманаха «Литературная радуга» с использованием работ учащихся.</w:t>
      </w:r>
    </w:p>
    <w:p w:rsidR="00733258" w:rsidRPr="00733258" w:rsidRDefault="00733258" w:rsidP="00733258">
      <w:pPr>
        <w:widowControl/>
        <w:autoSpaceDE/>
        <w:autoSpaceDN/>
        <w:spacing w:line="360" w:lineRule="auto"/>
        <w:jc w:val="both"/>
        <w:rPr>
          <w:b/>
          <w:sz w:val="24"/>
          <w:szCs w:val="24"/>
          <w:lang w:eastAsia="ru-RU"/>
        </w:rPr>
      </w:pPr>
      <w:r w:rsidRPr="00733258">
        <w:rPr>
          <w:b/>
          <w:sz w:val="24"/>
          <w:szCs w:val="24"/>
          <w:lang w:eastAsia="ru-RU"/>
        </w:rPr>
        <w:t>Раздел 4. Публицистика и научная литература (5 часов)</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 xml:space="preserve">Особенности публицистического стиля. – </w:t>
      </w:r>
      <w:r w:rsidRPr="00733258">
        <w:rPr>
          <w:b/>
          <w:sz w:val="24"/>
          <w:szCs w:val="24"/>
          <w:lang w:eastAsia="ru-RU"/>
        </w:rPr>
        <w:t>3ч</w:t>
      </w:r>
      <w:r w:rsidRPr="00733258">
        <w:rPr>
          <w:sz w:val="24"/>
          <w:szCs w:val="24"/>
          <w:lang w:eastAsia="ru-RU"/>
        </w:rPr>
        <w:t>. Темы, проблемы, авторская позиция в  текстах Д.С. Лихачева. Сочинение-рассуждение на тему «Что такое доброта?». Анализ работ.</w:t>
      </w:r>
    </w:p>
    <w:p w:rsidR="00733258" w:rsidRPr="00733258" w:rsidRDefault="00733258" w:rsidP="00ED4EDA">
      <w:pPr>
        <w:widowControl/>
        <w:numPr>
          <w:ilvl w:val="0"/>
          <w:numId w:val="92"/>
        </w:numPr>
        <w:autoSpaceDE/>
        <w:autoSpaceDN/>
        <w:spacing w:after="200" w:line="360" w:lineRule="auto"/>
        <w:jc w:val="both"/>
        <w:rPr>
          <w:sz w:val="24"/>
          <w:szCs w:val="24"/>
          <w:lang w:eastAsia="ru-RU"/>
        </w:rPr>
      </w:pPr>
      <w:r w:rsidRPr="00733258">
        <w:rPr>
          <w:sz w:val="24"/>
          <w:szCs w:val="24"/>
          <w:lang w:eastAsia="ru-RU"/>
        </w:rPr>
        <w:t>Научная литература. -</w:t>
      </w:r>
      <w:r w:rsidRPr="00733258">
        <w:rPr>
          <w:b/>
          <w:sz w:val="24"/>
          <w:szCs w:val="24"/>
          <w:lang w:eastAsia="ru-RU"/>
        </w:rPr>
        <w:t>2ч</w:t>
      </w:r>
      <w:r w:rsidRPr="00733258">
        <w:rPr>
          <w:sz w:val="24"/>
          <w:szCs w:val="24"/>
          <w:lang w:eastAsia="ru-RU"/>
        </w:rPr>
        <w:t xml:space="preserve">. Характеристика научного стиля. Работа со словарями,  энциклопедиями. </w:t>
      </w:r>
    </w:p>
    <w:p w:rsidR="00733258" w:rsidRPr="00733258" w:rsidRDefault="00733258" w:rsidP="00733258">
      <w:pPr>
        <w:widowControl/>
        <w:autoSpaceDE/>
        <w:autoSpaceDN/>
        <w:spacing w:line="360" w:lineRule="auto"/>
        <w:jc w:val="both"/>
        <w:rPr>
          <w:b/>
          <w:sz w:val="24"/>
          <w:szCs w:val="24"/>
          <w:lang w:eastAsia="ru-RU"/>
        </w:rPr>
      </w:pPr>
      <w:r w:rsidRPr="00733258">
        <w:rPr>
          <w:b/>
          <w:sz w:val="24"/>
          <w:szCs w:val="24"/>
          <w:lang w:eastAsia="ru-RU"/>
        </w:rPr>
        <w:t>Раздел 5. Обобщение ( 1час)</w:t>
      </w:r>
    </w:p>
    <w:p w:rsidR="00733258" w:rsidRPr="00733258" w:rsidRDefault="00733258" w:rsidP="00ED4EDA">
      <w:pPr>
        <w:widowControl/>
        <w:numPr>
          <w:ilvl w:val="0"/>
          <w:numId w:val="92"/>
        </w:numPr>
        <w:autoSpaceDE/>
        <w:autoSpaceDN/>
        <w:spacing w:after="200" w:line="360" w:lineRule="auto"/>
        <w:ind w:left="720"/>
        <w:jc w:val="both"/>
        <w:rPr>
          <w:sz w:val="24"/>
          <w:szCs w:val="24"/>
          <w:lang w:eastAsia="ru-RU"/>
        </w:rPr>
      </w:pPr>
      <w:r w:rsidRPr="00733258">
        <w:rPr>
          <w:sz w:val="24"/>
          <w:szCs w:val="24"/>
          <w:lang w:eastAsia="ru-RU"/>
        </w:rPr>
        <w:t>Итоги года. Круглый стол. – 1ч. Конференция «Подведём итоги». Анкетирование  «Мои достижения и успехи». Рекомендации по творческому развитию на летних   каникулах.</w:t>
      </w:r>
    </w:p>
    <w:p w:rsidR="004E32DE" w:rsidRPr="004E32DE" w:rsidRDefault="004E32DE" w:rsidP="004E32DE">
      <w:pPr>
        <w:widowControl/>
        <w:autoSpaceDE/>
        <w:autoSpaceDN/>
        <w:spacing w:before="270" w:after="135"/>
        <w:jc w:val="both"/>
        <w:outlineLvl w:val="2"/>
        <w:rPr>
          <w:sz w:val="24"/>
          <w:szCs w:val="24"/>
          <w:lang w:eastAsia="ru-RU"/>
        </w:rPr>
      </w:pPr>
    </w:p>
    <w:p w:rsidR="004E32DE" w:rsidRPr="004E32DE" w:rsidRDefault="004E32DE" w:rsidP="004E32DE">
      <w:pPr>
        <w:widowControl/>
        <w:autoSpaceDE/>
        <w:autoSpaceDN/>
        <w:spacing w:before="270" w:after="135"/>
        <w:jc w:val="both"/>
        <w:outlineLvl w:val="2"/>
        <w:rPr>
          <w:sz w:val="24"/>
          <w:szCs w:val="24"/>
          <w:lang w:eastAsia="ru-RU"/>
        </w:rPr>
      </w:pPr>
    </w:p>
    <w:p w:rsidR="004E32DE" w:rsidRPr="00A84762" w:rsidRDefault="00A84762" w:rsidP="004E32DE">
      <w:pPr>
        <w:widowControl/>
        <w:autoSpaceDE/>
        <w:autoSpaceDN/>
        <w:spacing w:before="270" w:after="135"/>
        <w:jc w:val="both"/>
        <w:outlineLvl w:val="2"/>
        <w:rPr>
          <w:b/>
          <w:sz w:val="28"/>
          <w:szCs w:val="28"/>
          <w:lang w:eastAsia="ru-RU"/>
        </w:rPr>
      </w:pPr>
      <w:r w:rsidRPr="00A84762">
        <w:rPr>
          <w:b/>
          <w:sz w:val="28"/>
          <w:szCs w:val="28"/>
          <w:lang w:eastAsia="ru-RU"/>
        </w:rPr>
        <w:t>24.Рабочая программа курса «Русский язык</w:t>
      </w:r>
      <w:r>
        <w:rPr>
          <w:b/>
          <w:sz w:val="28"/>
          <w:szCs w:val="28"/>
          <w:lang w:eastAsia="ru-RU"/>
        </w:rPr>
        <w:t xml:space="preserve"> </w:t>
      </w:r>
      <w:r w:rsidRPr="00A84762">
        <w:rPr>
          <w:b/>
          <w:sz w:val="28"/>
          <w:szCs w:val="28"/>
          <w:lang w:eastAsia="ru-RU"/>
        </w:rPr>
        <w:t>(У)</w:t>
      </w:r>
      <w:r>
        <w:rPr>
          <w:b/>
          <w:sz w:val="28"/>
          <w:szCs w:val="28"/>
          <w:lang w:eastAsia="ru-RU"/>
        </w:rPr>
        <w:t xml:space="preserve"> </w:t>
      </w:r>
      <w:r w:rsidRPr="00A84762">
        <w:rPr>
          <w:b/>
          <w:sz w:val="28"/>
          <w:szCs w:val="28"/>
          <w:lang w:eastAsia="ru-RU"/>
        </w:rPr>
        <w:t>»</w:t>
      </w:r>
    </w:p>
    <w:p w:rsidR="00915939" w:rsidRPr="00915939" w:rsidRDefault="00915939" w:rsidP="00915939">
      <w:pPr>
        <w:spacing w:before="65"/>
        <w:ind w:left="222"/>
        <w:jc w:val="both"/>
        <w:rPr>
          <w:sz w:val="24"/>
          <w:szCs w:val="24"/>
        </w:rPr>
      </w:pPr>
      <w:r w:rsidRPr="00915939">
        <w:rPr>
          <w:sz w:val="24"/>
          <w:szCs w:val="24"/>
        </w:rPr>
        <w:t>Пояснительная</w:t>
      </w:r>
      <w:r w:rsidRPr="00915939">
        <w:rPr>
          <w:spacing w:val="-5"/>
          <w:sz w:val="24"/>
          <w:szCs w:val="24"/>
        </w:rPr>
        <w:t xml:space="preserve"> </w:t>
      </w:r>
      <w:r w:rsidRPr="00915939">
        <w:rPr>
          <w:sz w:val="24"/>
          <w:szCs w:val="24"/>
        </w:rPr>
        <w:t>записка</w:t>
      </w:r>
    </w:p>
    <w:p w:rsidR="00915939" w:rsidRPr="00915939" w:rsidRDefault="00915939" w:rsidP="00915939">
      <w:pPr>
        <w:spacing w:line="264" w:lineRule="auto"/>
        <w:ind w:left="222" w:right="704" w:firstLine="599"/>
        <w:jc w:val="both"/>
        <w:rPr>
          <w:sz w:val="24"/>
          <w:szCs w:val="24"/>
        </w:rPr>
      </w:pPr>
      <w:r w:rsidRPr="00915939">
        <w:rPr>
          <w:sz w:val="24"/>
          <w:szCs w:val="24"/>
        </w:rPr>
        <w:t>Программа</w:t>
      </w:r>
      <w:r w:rsidRPr="00915939">
        <w:rPr>
          <w:spacing w:val="1"/>
          <w:sz w:val="24"/>
          <w:szCs w:val="24"/>
        </w:rPr>
        <w:t xml:space="preserve"> </w:t>
      </w:r>
      <w:r w:rsidRPr="00915939">
        <w:rPr>
          <w:sz w:val="24"/>
          <w:szCs w:val="24"/>
        </w:rPr>
        <w:t>по</w:t>
      </w:r>
      <w:r w:rsidRPr="00915939">
        <w:rPr>
          <w:spacing w:val="1"/>
          <w:sz w:val="24"/>
          <w:szCs w:val="24"/>
        </w:rPr>
        <w:t xml:space="preserve"> </w:t>
      </w:r>
      <w:r w:rsidRPr="00915939">
        <w:rPr>
          <w:sz w:val="24"/>
          <w:szCs w:val="24"/>
        </w:rPr>
        <w:t>учебному</w:t>
      </w:r>
      <w:r w:rsidRPr="00915939">
        <w:rPr>
          <w:spacing w:val="1"/>
          <w:sz w:val="24"/>
          <w:szCs w:val="24"/>
        </w:rPr>
        <w:t xml:space="preserve"> </w:t>
      </w:r>
      <w:r w:rsidRPr="00915939">
        <w:rPr>
          <w:sz w:val="24"/>
          <w:szCs w:val="24"/>
        </w:rPr>
        <w:t>курсу</w:t>
      </w:r>
      <w:r w:rsidRPr="00915939">
        <w:rPr>
          <w:spacing w:val="1"/>
          <w:sz w:val="24"/>
          <w:szCs w:val="24"/>
        </w:rPr>
        <w:t xml:space="preserve"> </w:t>
      </w:r>
      <w:r w:rsidRPr="00915939">
        <w:rPr>
          <w:sz w:val="24"/>
          <w:szCs w:val="24"/>
        </w:rPr>
        <w:t>«</w:t>
      </w:r>
      <w:r w:rsidRPr="00915939">
        <w:rPr>
          <w:spacing w:val="60"/>
          <w:sz w:val="24"/>
          <w:szCs w:val="24"/>
        </w:rPr>
        <w:t xml:space="preserve"> </w:t>
      </w:r>
      <w:r w:rsidRPr="00915939">
        <w:rPr>
          <w:sz w:val="24"/>
          <w:szCs w:val="24"/>
        </w:rPr>
        <w:t xml:space="preserve">Русский </w:t>
      </w:r>
      <w:r w:rsidRPr="00915939">
        <w:rPr>
          <w:spacing w:val="60"/>
          <w:sz w:val="24"/>
          <w:szCs w:val="24"/>
        </w:rPr>
        <w:t xml:space="preserve"> </w:t>
      </w:r>
      <w:r w:rsidRPr="00915939">
        <w:rPr>
          <w:sz w:val="24"/>
          <w:szCs w:val="24"/>
        </w:rPr>
        <w:t>язык (углубленный)»</w:t>
      </w:r>
      <w:r w:rsidRPr="00915939">
        <w:rPr>
          <w:spacing w:val="61"/>
          <w:sz w:val="24"/>
          <w:szCs w:val="24"/>
        </w:rPr>
        <w:t xml:space="preserve"> </w:t>
      </w:r>
      <w:r w:rsidRPr="00915939">
        <w:rPr>
          <w:sz w:val="24"/>
          <w:szCs w:val="24"/>
        </w:rPr>
        <w:t>на</w:t>
      </w:r>
      <w:r w:rsidRPr="00915939">
        <w:rPr>
          <w:spacing w:val="60"/>
          <w:sz w:val="24"/>
          <w:szCs w:val="24"/>
        </w:rPr>
        <w:t xml:space="preserve"> </w:t>
      </w:r>
      <w:r w:rsidRPr="00915939">
        <w:rPr>
          <w:sz w:val="24"/>
          <w:szCs w:val="24"/>
        </w:rPr>
        <w:t>уровне</w:t>
      </w:r>
      <w:r w:rsidRPr="00915939">
        <w:rPr>
          <w:spacing w:val="1"/>
          <w:sz w:val="24"/>
          <w:szCs w:val="24"/>
        </w:rPr>
        <w:t xml:space="preserve"> </w:t>
      </w:r>
      <w:r w:rsidRPr="00915939">
        <w:rPr>
          <w:sz w:val="24"/>
          <w:szCs w:val="24"/>
        </w:rPr>
        <w:t>основного</w:t>
      </w:r>
      <w:r w:rsidRPr="00915939">
        <w:rPr>
          <w:spacing w:val="1"/>
          <w:sz w:val="24"/>
          <w:szCs w:val="24"/>
        </w:rPr>
        <w:t xml:space="preserve"> </w:t>
      </w:r>
      <w:r w:rsidRPr="00915939">
        <w:rPr>
          <w:sz w:val="24"/>
          <w:szCs w:val="24"/>
        </w:rPr>
        <w:t>общего</w:t>
      </w:r>
      <w:r w:rsidRPr="00915939">
        <w:rPr>
          <w:spacing w:val="1"/>
          <w:sz w:val="24"/>
          <w:szCs w:val="24"/>
        </w:rPr>
        <w:t xml:space="preserve"> </w:t>
      </w:r>
      <w:r w:rsidRPr="00915939">
        <w:rPr>
          <w:sz w:val="24"/>
          <w:szCs w:val="24"/>
        </w:rPr>
        <w:t>образования</w:t>
      </w:r>
      <w:r w:rsidRPr="00915939">
        <w:rPr>
          <w:spacing w:val="1"/>
          <w:sz w:val="24"/>
          <w:szCs w:val="24"/>
        </w:rPr>
        <w:t xml:space="preserve"> </w:t>
      </w:r>
      <w:r w:rsidRPr="00915939">
        <w:rPr>
          <w:sz w:val="24"/>
          <w:szCs w:val="24"/>
        </w:rPr>
        <w:t>подготовлена</w:t>
      </w:r>
      <w:r w:rsidRPr="00915939">
        <w:rPr>
          <w:spacing w:val="1"/>
          <w:sz w:val="24"/>
          <w:szCs w:val="24"/>
        </w:rPr>
        <w:t xml:space="preserve"> </w:t>
      </w:r>
      <w:r w:rsidRPr="00915939">
        <w:rPr>
          <w:sz w:val="24"/>
          <w:szCs w:val="24"/>
        </w:rPr>
        <w:t>на</w:t>
      </w:r>
      <w:r w:rsidRPr="00915939">
        <w:rPr>
          <w:spacing w:val="1"/>
          <w:sz w:val="24"/>
          <w:szCs w:val="24"/>
        </w:rPr>
        <w:t xml:space="preserve"> </w:t>
      </w:r>
      <w:r w:rsidRPr="00915939">
        <w:rPr>
          <w:sz w:val="24"/>
          <w:szCs w:val="24"/>
        </w:rPr>
        <w:t>основе</w:t>
      </w:r>
      <w:r w:rsidRPr="00915939">
        <w:rPr>
          <w:spacing w:val="1"/>
          <w:sz w:val="24"/>
          <w:szCs w:val="24"/>
        </w:rPr>
        <w:t xml:space="preserve"> </w:t>
      </w:r>
      <w:r w:rsidRPr="00915939">
        <w:rPr>
          <w:sz w:val="24"/>
          <w:szCs w:val="24"/>
        </w:rPr>
        <w:t>ФГОС</w:t>
      </w:r>
      <w:r w:rsidRPr="00915939">
        <w:rPr>
          <w:spacing w:val="1"/>
          <w:sz w:val="24"/>
          <w:szCs w:val="24"/>
        </w:rPr>
        <w:t xml:space="preserve"> </w:t>
      </w:r>
      <w:r w:rsidRPr="00915939">
        <w:rPr>
          <w:sz w:val="24"/>
          <w:szCs w:val="24"/>
        </w:rPr>
        <w:t>ООО,</w:t>
      </w:r>
      <w:r w:rsidRPr="00915939">
        <w:rPr>
          <w:spacing w:val="1"/>
          <w:sz w:val="24"/>
          <w:szCs w:val="24"/>
        </w:rPr>
        <w:t xml:space="preserve"> </w:t>
      </w:r>
      <w:r w:rsidRPr="00915939">
        <w:rPr>
          <w:sz w:val="24"/>
          <w:szCs w:val="24"/>
        </w:rPr>
        <w:t>ФОП</w:t>
      </w:r>
      <w:r w:rsidRPr="00915939">
        <w:rPr>
          <w:spacing w:val="61"/>
          <w:sz w:val="24"/>
          <w:szCs w:val="24"/>
        </w:rPr>
        <w:t xml:space="preserve"> </w:t>
      </w:r>
      <w:r w:rsidRPr="00915939">
        <w:rPr>
          <w:sz w:val="24"/>
          <w:szCs w:val="24"/>
        </w:rPr>
        <w:t>ООО, федеральной рабочей программы воспитания, с учётом распределённых по классам</w:t>
      </w:r>
      <w:r w:rsidRPr="00915939">
        <w:rPr>
          <w:spacing w:val="1"/>
          <w:sz w:val="24"/>
          <w:szCs w:val="24"/>
        </w:rPr>
        <w:t xml:space="preserve"> </w:t>
      </w:r>
      <w:r w:rsidRPr="00915939">
        <w:rPr>
          <w:sz w:val="24"/>
          <w:szCs w:val="24"/>
        </w:rPr>
        <w:t>проверяемых требований к результатам освоения основной образовательной программы</w:t>
      </w:r>
      <w:r w:rsidRPr="00915939">
        <w:rPr>
          <w:spacing w:val="1"/>
          <w:sz w:val="24"/>
          <w:szCs w:val="24"/>
        </w:rPr>
        <w:t xml:space="preserve"> </w:t>
      </w:r>
      <w:r w:rsidRPr="00915939">
        <w:rPr>
          <w:sz w:val="24"/>
          <w:szCs w:val="24"/>
        </w:rPr>
        <w:t>основного</w:t>
      </w:r>
      <w:r w:rsidRPr="00915939">
        <w:rPr>
          <w:spacing w:val="-1"/>
          <w:sz w:val="24"/>
          <w:szCs w:val="24"/>
        </w:rPr>
        <w:t xml:space="preserve"> </w:t>
      </w:r>
      <w:r w:rsidRPr="00915939">
        <w:rPr>
          <w:sz w:val="24"/>
          <w:szCs w:val="24"/>
        </w:rPr>
        <w:t>общего</w:t>
      </w:r>
      <w:r w:rsidRPr="00915939">
        <w:rPr>
          <w:spacing w:val="-1"/>
          <w:sz w:val="24"/>
          <w:szCs w:val="24"/>
        </w:rPr>
        <w:t xml:space="preserve"> </w:t>
      </w:r>
      <w:r w:rsidRPr="00915939">
        <w:rPr>
          <w:sz w:val="24"/>
          <w:szCs w:val="24"/>
        </w:rPr>
        <w:t>образования.</w:t>
      </w:r>
    </w:p>
    <w:p w:rsidR="00915939" w:rsidRPr="00915939" w:rsidRDefault="00915939" w:rsidP="00915939">
      <w:pPr>
        <w:rPr>
          <w:sz w:val="26"/>
          <w:szCs w:val="24"/>
        </w:rPr>
      </w:pPr>
    </w:p>
    <w:p w:rsidR="00915939" w:rsidRPr="00915939" w:rsidRDefault="00915939" w:rsidP="00915939">
      <w:pPr>
        <w:spacing w:before="2"/>
        <w:rPr>
          <w:szCs w:val="24"/>
        </w:rPr>
      </w:pPr>
    </w:p>
    <w:p w:rsidR="00915939" w:rsidRPr="00915939" w:rsidRDefault="00915939" w:rsidP="00915939">
      <w:pPr>
        <w:ind w:left="222" w:right="857"/>
        <w:jc w:val="both"/>
        <w:rPr>
          <w:sz w:val="24"/>
          <w:szCs w:val="24"/>
        </w:rPr>
      </w:pPr>
      <w:r w:rsidRPr="00915939">
        <w:rPr>
          <w:sz w:val="24"/>
          <w:szCs w:val="24"/>
        </w:rPr>
        <w:t>Учебный курс «Практикум по русскому языку»</w:t>
      </w:r>
      <w:r w:rsidRPr="00915939">
        <w:rPr>
          <w:spacing w:val="1"/>
          <w:sz w:val="24"/>
          <w:szCs w:val="24"/>
        </w:rPr>
        <w:t xml:space="preserve"> </w:t>
      </w:r>
      <w:r w:rsidRPr="00915939">
        <w:rPr>
          <w:sz w:val="24"/>
          <w:szCs w:val="24"/>
        </w:rPr>
        <w:t>предназначен для обучающихся 5- класса</w:t>
      </w:r>
      <w:r w:rsidRPr="00915939">
        <w:rPr>
          <w:spacing w:val="-57"/>
          <w:sz w:val="24"/>
          <w:szCs w:val="24"/>
        </w:rPr>
        <w:t xml:space="preserve"> </w:t>
      </w:r>
      <w:r w:rsidRPr="00915939">
        <w:rPr>
          <w:sz w:val="24"/>
          <w:szCs w:val="24"/>
        </w:rPr>
        <w:t>и рассчитан на</w:t>
      </w:r>
      <w:r w:rsidRPr="00915939">
        <w:rPr>
          <w:spacing w:val="-1"/>
          <w:sz w:val="24"/>
          <w:szCs w:val="24"/>
        </w:rPr>
        <w:t xml:space="preserve"> </w:t>
      </w:r>
      <w:r w:rsidRPr="00915939">
        <w:rPr>
          <w:sz w:val="24"/>
          <w:szCs w:val="24"/>
        </w:rPr>
        <w:t>34 часа</w:t>
      </w:r>
      <w:r w:rsidRPr="00915939">
        <w:rPr>
          <w:spacing w:val="1"/>
          <w:sz w:val="24"/>
          <w:szCs w:val="24"/>
        </w:rPr>
        <w:t xml:space="preserve"> </w:t>
      </w:r>
      <w:r w:rsidRPr="00915939">
        <w:rPr>
          <w:sz w:val="24"/>
          <w:szCs w:val="24"/>
        </w:rPr>
        <w:t>в</w:t>
      </w:r>
      <w:r w:rsidRPr="00915939">
        <w:rPr>
          <w:spacing w:val="59"/>
          <w:sz w:val="24"/>
          <w:szCs w:val="24"/>
        </w:rPr>
        <w:t xml:space="preserve"> </w:t>
      </w:r>
      <w:r w:rsidRPr="00915939">
        <w:rPr>
          <w:sz w:val="24"/>
          <w:szCs w:val="24"/>
        </w:rPr>
        <w:t>год.</w:t>
      </w:r>
    </w:p>
    <w:p w:rsidR="00915939" w:rsidRPr="00915939" w:rsidRDefault="00915939" w:rsidP="00915939">
      <w:pPr>
        <w:spacing w:before="10"/>
        <w:rPr>
          <w:sz w:val="24"/>
          <w:szCs w:val="24"/>
        </w:rPr>
      </w:pPr>
    </w:p>
    <w:p w:rsidR="00915939" w:rsidRPr="00915939" w:rsidRDefault="00915939" w:rsidP="00915939">
      <w:pPr>
        <w:ind w:left="442" w:right="884"/>
        <w:jc w:val="both"/>
        <w:rPr>
          <w:sz w:val="24"/>
        </w:rPr>
      </w:pPr>
      <w:r w:rsidRPr="00915939">
        <w:rPr>
          <w:b/>
          <w:sz w:val="24"/>
        </w:rPr>
        <w:t xml:space="preserve">Предметными результатами </w:t>
      </w:r>
      <w:r w:rsidRPr="00915939">
        <w:rPr>
          <w:sz w:val="24"/>
        </w:rPr>
        <w:t>освоения учащимися программы по курсу</w:t>
      </w:r>
      <w:r w:rsidRPr="00915939">
        <w:rPr>
          <w:spacing w:val="60"/>
          <w:sz w:val="24"/>
        </w:rPr>
        <w:t xml:space="preserve"> </w:t>
      </w:r>
      <w:r w:rsidRPr="00915939">
        <w:rPr>
          <w:sz w:val="24"/>
        </w:rPr>
        <w:t>«Практикум</w:t>
      </w:r>
      <w:r w:rsidRPr="00915939">
        <w:rPr>
          <w:spacing w:val="1"/>
          <w:sz w:val="24"/>
        </w:rPr>
        <w:t xml:space="preserve"> </w:t>
      </w:r>
      <w:r w:rsidRPr="00915939">
        <w:rPr>
          <w:sz w:val="24"/>
        </w:rPr>
        <w:t>по</w:t>
      </w:r>
      <w:r w:rsidRPr="00915939">
        <w:rPr>
          <w:spacing w:val="-2"/>
          <w:sz w:val="24"/>
        </w:rPr>
        <w:t xml:space="preserve"> </w:t>
      </w:r>
      <w:r w:rsidRPr="00915939">
        <w:rPr>
          <w:sz w:val="24"/>
        </w:rPr>
        <w:t>русскому языку»</w:t>
      </w:r>
      <w:r w:rsidRPr="00915939">
        <w:rPr>
          <w:spacing w:val="-3"/>
          <w:sz w:val="24"/>
        </w:rPr>
        <w:t xml:space="preserve"> </w:t>
      </w:r>
      <w:r w:rsidRPr="00915939">
        <w:rPr>
          <w:sz w:val="24"/>
        </w:rPr>
        <w:t>являются:</w:t>
      </w:r>
    </w:p>
    <w:p w:rsidR="00915939" w:rsidRPr="00915939" w:rsidRDefault="00915939" w:rsidP="00ED4EDA">
      <w:pPr>
        <w:numPr>
          <w:ilvl w:val="0"/>
          <w:numId w:val="94"/>
        </w:numPr>
        <w:tabs>
          <w:tab w:val="left" w:pos="930"/>
        </w:tabs>
        <w:spacing w:before="9"/>
        <w:ind w:left="941" w:right="711" w:hanging="360"/>
        <w:jc w:val="both"/>
        <w:rPr>
          <w:sz w:val="24"/>
        </w:rPr>
      </w:pPr>
      <w:r w:rsidRPr="00915939">
        <w:rPr>
          <w:sz w:val="24"/>
        </w:rPr>
        <w:t>усвоение основ научных знаний о</w:t>
      </w:r>
      <w:r w:rsidRPr="00915939">
        <w:rPr>
          <w:spacing w:val="1"/>
          <w:sz w:val="24"/>
        </w:rPr>
        <w:t xml:space="preserve"> </w:t>
      </w:r>
      <w:r w:rsidRPr="00915939">
        <w:rPr>
          <w:sz w:val="24"/>
        </w:rPr>
        <w:t>языке; понимание взаимосвязи его уровней и</w:t>
      </w:r>
      <w:r w:rsidRPr="00915939">
        <w:rPr>
          <w:spacing w:val="1"/>
          <w:sz w:val="24"/>
        </w:rPr>
        <w:t xml:space="preserve"> </w:t>
      </w:r>
      <w:r w:rsidRPr="00915939">
        <w:rPr>
          <w:sz w:val="24"/>
        </w:rPr>
        <w:t>единиц;</w:t>
      </w:r>
    </w:p>
    <w:p w:rsidR="00915939" w:rsidRPr="00915939" w:rsidRDefault="00915939" w:rsidP="00ED4EDA">
      <w:pPr>
        <w:numPr>
          <w:ilvl w:val="0"/>
          <w:numId w:val="94"/>
        </w:numPr>
        <w:tabs>
          <w:tab w:val="left" w:pos="930"/>
        </w:tabs>
        <w:spacing w:before="9"/>
        <w:ind w:left="930" w:hanging="349"/>
        <w:jc w:val="both"/>
        <w:rPr>
          <w:sz w:val="24"/>
        </w:rPr>
      </w:pPr>
      <w:r w:rsidRPr="00915939">
        <w:rPr>
          <w:sz w:val="24"/>
        </w:rPr>
        <w:t>освоение</w:t>
      </w:r>
      <w:r w:rsidRPr="00915939">
        <w:rPr>
          <w:spacing w:val="-4"/>
          <w:sz w:val="24"/>
        </w:rPr>
        <w:t xml:space="preserve"> </w:t>
      </w:r>
      <w:r w:rsidRPr="00915939">
        <w:rPr>
          <w:sz w:val="24"/>
        </w:rPr>
        <w:t>базовых</w:t>
      </w:r>
      <w:r w:rsidRPr="00915939">
        <w:rPr>
          <w:spacing w:val="-3"/>
          <w:sz w:val="24"/>
        </w:rPr>
        <w:t xml:space="preserve"> </w:t>
      </w:r>
      <w:r w:rsidRPr="00915939">
        <w:rPr>
          <w:sz w:val="24"/>
        </w:rPr>
        <w:t>понятий</w:t>
      </w:r>
      <w:r w:rsidRPr="00915939">
        <w:rPr>
          <w:spacing w:val="-3"/>
          <w:sz w:val="24"/>
        </w:rPr>
        <w:t xml:space="preserve"> </w:t>
      </w:r>
      <w:r w:rsidRPr="00915939">
        <w:rPr>
          <w:sz w:val="24"/>
        </w:rPr>
        <w:t>лингвистики:</w:t>
      </w:r>
      <w:r w:rsidRPr="00915939">
        <w:rPr>
          <w:spacing w:val="-2"/>
          <w:sz w:val="24"/>
        </w:rPr>
        <w:t xml:space="preserve"> </w:t>
      </w:r>
      <w:r w:rsidRPr="00915939">
        <w:rPr>
          <w:sz w:val="24"/>
        </w:rPr>
        <w:t>лингвистика</w:t>
      </w:r>
      <w:r w:rsidRPr="00915939">
        <w:rPr>
          <w:spacing w:val="-4"/>
          <w:sz w:val="24"/>
        </w:rPr>
        <w:t xml:space="preserve"> </w:t>
      </w:r>
      <w:r w:rsidRPr="00915939">
        <w:rPr>
          <w:sz w:val="24"/>
        </w:rPr>
        <w:t>и</w:t>
      </w:r>
      <w:r w:rsidRPr="00915939">
        <w:rPr>
          <w:spacing w:val="-3"/>
          <w:sz w:val="24"/>
        </w:rPr>
        <w:t xml:space="preserve"> </w:t>
      </w:r>
      <w:r w:rsidRPr="00915939">
        <w:rPr>
          <w:sz w:val="24"/>
        </w:rPr>
        <w:t>ее</w:t>
      </w:r>
      <w:r w:rsidRPr="00915939">
        <w:rPr>
          <w:spacing w:val="-3"/>
          <w:sz w:val="24"/>
        </w:rPr>
        <w:t xml:space="preserve"> </w:t>
      </w:r>
      <w:r w:rsidRPr="00915939">
        <w:rPr>
          <w:sz w:val="24"/>
        </w:rPr>
        <w:t>основные</w:t>
      </w:r>
      <w:r w:rsidRPr="00915939">
        <w:rPr>
          <w:spacing w:val="-5"/>
          <w:sz w:val="24"/>
        </w:rPr>
        <w:t xml:space="preserve"> </w:t>
      </w:r>
      <w:r w:rsidRPr="00915939">
        <w:rPr>
          <w:sz w:val="24"/>
        </w:rPr>
        <w:t>разделы;</w:t>
      </w:r>
    </w:p>
    <w:p w:rsidR="00915939" w:rsidRPr="00915939" w:rsidRDefault="00915939" w:rsidP="00ED4EDA">
      <w:pPr>
        <w:numPr>
          <w:ilvl w:val="0"/>
          <w:numId w:val="94"/>
        </w:numPr>
        <w:tabs>
          <w:tab w:val="left" w:pos="930"/>
        </w:tabs>
        <w:spacing w:before="8"/>
        <w:ind w:left="941" w:right="704" w:hanging="360"/>
        <w:jc w:val="both"/>
        <w:rPr>
          <w:sz w:val="24"/>
        </w:rPr>
      </w:pPr>
      <w:r w:rsidRPr="00915939">
        <w:rPr>
          <w:sz w:val="24"/>
        </w:rPr>
        <w:t>функционально-смысловые</w:t>
      </w:r>
      <w:r w:rsidRPr="00915939">
        <w:rPr>
          <w:spacing w:val="1"/>
          <w:sz w:val="24"/>
        </w:rPr>
        <w:t xml:space="preserve"> </w:t>
      </w:r>
      <w:r w:rsidRPr="00915939">
        <w:rPr>
          <w:sz w:val="24"/>
        </w:rPr>
        <w:t>типы</w:t>
      </w:r>
      <w:r w:rsidRPr="00915939">
        <w:rPr>
          <w:spacing w:val="1"/>
          <w:sz w:val="24"/>
        </w:rPr>
        <w:t xml:space="preserve"> </w:t>
      </w:r>
      <w:r w:rsidRPr="00915939">
        <w:rPr>
          <w:sz w:val="24"/>
        </w:rPr>
        <w:t>речи</w:t>
      </w:r>
      <w:r w:rsidRPr="00915939">
        <w:rPr>
          <w:spacing w:val="1"/>
          <w:sz w:val="24"/>
        </w:rPr>
        <w:t xml:space="preserve"> </w:t>
      </w:r>
      <w:r w:rsidRPr="00915939">
        <w:rPr>
          <w:sz w:val="24"/>
        </w:rPr>
        <w:t>(повествование,</w:t>
      </w:r>
      <w:r w:rsidRPr="00915939">
        <w:rPr>
          <w:spacing w:val="1"/>
          <w:sz w:val="24"/>
        </w:rPr>
        <w:t xml:space="preserve"> </w:t>
      </w:r>
      <w:r w:rsidRPr="00915939">
        <w:rPr>
          <w:sz w:val="24"/>
        </w:rPr>
        <w:t>описание,</w:t>
      </w:r>
      <w:r w:rsidRPr="00915939">
        <w:rPr>
          <w:spacing w:val="1"/>
          <w:sz w:val="24"/>
        </w:rPr>
        <w:t xml:space="preserve"> </w:t>
      </w:r>
      <w:r w:rsidRPr="00915939">
        <w:rPr>
          <w:sz w:val="24"/>
        </w:rPr>
        <w:t>рассуждение);</w:t>
      </w:r>
      <w:r w:rsidRPr="00915939">
        <w:rPr>
          <w:spacing w:val="1"/>
          <w:sz w:val="24"/>
        </w:rPr>
        <w:t xml:space="preserve"> </w:t>
      </w:r>
      <w:r w:rsidRPr="00915939">
        <w:rPr>
          <w:sz w:val="24"/>
        </w:rPr>
        <w:t>текст,</w:t>
      </w:r>
      <w:r w:rsidRPr="00915939">
        <w:rPr>
          <w:spacing w:val="1"/>
          <w:sz w:val="24"/>
        </w:rPr>
        <w:t xml:space="preserve"> </w:t>
      </w:r>
      <w:r w:rsidRPr="00915939">
        <w:rPr>
          <w:sz w:val="24"/>
        </w:rPr>
        <w:t>типы</w:t>
      </w:r>
      <w:r w:rsidRPr="00915939">
        <w:rPr>
          <w:spacing w:val="1"/>
          <w:sz w:val="24"/>
        </w:rPr>
        <w:t xml:space="preserve"> </w:t>
      </w:r>
      <w:r w:rsidRPr="00915939">
        <w:rPr>
          <w:sz w:val="24"/>
        </w:rPr>
        <w:t>текста;</w:t>
      </w:r>
      <w:r w:rsidRPr="00915939">
        <w:rPr>
          <w:spacing w:val="1"/>
          <w:sz w:val="24"/>
        </w:rPr>
        <w:t xml:space="preserve"> </w:t>
      </w:r>
      <w:r w:rsidRPr="00915939">
        <w:rPr>
          <w:sz w:val="24"/>
        </w:rPr>
        <w:t>основные</w:t>
      </w:r>
      <w:r w:rsidRPr="00915939">
        <w:rPr>
          <w:spacing w:val="1"/>
          <w:sz w:val="24"/>
        </w:rPr>
        <w:t xml:space="preserve"> </w:t>
      </w:r>
      <w:r w:rsidRPr="00915939">
        <w:rPr>
          <w:sz w:val="24"/>
        </w:rPr>
        <w:t>единицы</w:t>
      </w:r>
      <w:r w:rsidRPr="00915939">
        <w:rPr>
          <w:spacing w:val="1"/>
          <w:sz w:val="24"/>
        </w:rPr>
        <w:t xml:space="preserve"> </w:t>
      </w:r>
      <w:r w:rsidRPr="00915939">
        <w:rPr>
          <w:sz w:val="24"/>
        </w:rPr>
        <w:t>языка,</w:t>
      </w:r>
      <w:r w:rsidRPr="00915939">
        <w:rPr>
          <w:spacing w:val="1"/>
          <w:sz w:val="24"/>
        </w:rPr>
        <w:t xml:space="preserve"> </w:t>
      </w:r>
      <w:r w:rsidRPr="00915939">
        <w:rPr>
          <w:sz w:val="24"/>
        </w:rPr>
        <w:t>их</w:t>
      </w:r>
      <w:r w:rsidRPr="00915939">
        <w:rPr>
          <w:spacing w:val="1"/>
          <w:sz w:val="24"/>
        </w:rPr>
        <w:t xml:space="preserve"> </w:t>
      </w:r>
      <w:r w:rsidRPr="00915939">
        <w:rPr>
          <w:sz w:val="24"/>
        </w:rPr>
        <w:t>признаки</w:t>
      </w:r>
      <w:r w:rsidRPr="00915939">
        <w:rPr>
          <w:spacing w:val="1"/>
          <w:sz w:val="24"/>
        </w:rPr>
        <w:t xml:space="preserve"> </w:t>
      </w:r>
      <w:r w:rsidRPr="00915939">
        <w:rPr>
          <w:sz w:val="24"/>
        </w:rPr>
        <w:t>и</w:t>
      </w:r>
      <w:r w:rsidRPr="00915939">
        <w:rPr>
          <w:spacing w:val="1"/>
          <w:sz w:val="24"/>
        </w:rPr>
        <w:t xml:space="preserve"> </w:t>
      </w:r>
      <w:r w:rsidRPr="00915939">
        <w:rPr>
          <w:sz w:val="24"/>
        </w:rPr>
        <w:t>особенности</w:t>
      </w:r>
      <w:r w:rsidRPr="00915939">
        <w:rPr>
          <w:spacing w:val="1"/>
          <w:sz w:val="24"/>
        </w:rPr>
        <w:t xml:space="preserve"> </w:t>
      </w:r>
      <w:r w:rsidRPr="00915939">
        <w:rPr>
          <w:sz w:val="24"/>
        </w:rPr>
        <w:t>употребления</w:t>
      </w:r>
      <w:r w:rsidRPr="00915939">
        <w:rPr>
          <w:spacing w:val="-1"/>
          <w:sz w:val="24"/>
        </w:rPr>
        <w:t xml:space="preserve"> </w:t>
      </w:r>
      <w:r w:rsidRPr="00915939">
        <w:rPr>
          <w:sz w:val="24"/>
        </w:rPr>
        <w:t>в</w:t>
      </w:r>
      <w:r w:rsidRPr="00915939">
        <w:rPr>
          <w:spacing w:val="-1"/>
          <w:sz w:val="24"/>
        </w:rPr>
        <w:t xml:space="preserve"> </w:t>
      </w:r>
      <w:r w:rsidRPr="00915939">
        <w:rPr>
          <w:sz w:val="24"/>
        </w:rPr>
        <w:t>речи;</w:t>
      </w:r>
    </w:p>
    <w:p w:rsidR="00915939" w:rsidRPr="00915939" w:rsidRDefault="00915939" w:rsidP="00ED4EDA">
      <w:pPr>
        <w:numPr>
          <w:ilvl w:val="0"/>
          <w:numId w:val="94"/>
        </w:numPr>
        <w:tabs>
          <w:tab w:val="left" w:pos="930"/>
        </w:tabs>
        <w:spacing w:before="9"/>
        <w:ind w:left="941" w:right="702" w:hanging="360"/>
        <w:jc w:val="both"/>
        <w:rPr>
          <w:sz w:val="24"/>
        </w:rPr>
      </w:pPr>
      <w:r w:rsidRPr="00915939">
        <w:rPr>
          <w:sz w:val="24"/>
        </w:rPr>
        <w:t>овладение основными стилистическими ресурсами лексики и фразеологии русского</w:t>
      </w:r>
      <w:r w:rsidRPr="00915939">
        <w:rPr>
          <w:spacing w:val="1"/>
          <w:sz w:val="24"/>
        </w:rPr>
        <w:t xml:space="preserve"> </w:t>
      </w:r>
      <w:r w:rsidRPr="00915939">
        <w:rPr>
          <w:sz w:val="24"/>
        </w:rPr>
        <w:t>языка,</w:t>
      </w:r>
      <w:r w:rsidRPr="00915939">
        <w:rPr>
          <w:spacing w:val="1"/>
          <w:sz w:val="24"/>
        </w:rPr>
        <w:t xml:space="preserve"> </w:t>
      </w:r>
      <w:r w:rsidRPr="00915939">
        <w:rPr>
          <w:sz w:val="24"/>
        </w:rPr>
        <w:t>основными</w:t>
      </w:r>
      <w:r w:rsidRPr="00915939">
        <w:rPr>
          <w:spacing w:val="1"/>
          <w:sz w:val="24"/>
        </w:rPr>
        <w:t xml:space="preserve"> </w:t>
      </w:r>
      <w:r w:rsidRPr="00915939">
        <w:rPr>
          <w:sz w:val="24"/>
        </w:rPr>
        <w:t>нормами</w:t>
      </w:r>
      <w:r w:rsidRPr="00915939">
        <w:rPr>
          <w:spacing w:val="1"/>
          <w:sz w:val="24"/>
        </w:rPr>
        <w:t xml:space="preserve"> </w:t>
      </w:r>
      <w:r w:rsidRPr="00915939">
        <w:rPr>
          <w:sz w:val="24"/>
        </w:rPr>
        <w:t>русского</w:t>
      </w:r>
      <w:r w:rsidRPr="00915939">
        <w:rPr>
          <w:spacing w:val="1"/>
          <w:sz w:val="24"/>
        </w:rPr>
        <w:t xml:space="preserve"> </w:t>
      </w:r>
      <w:r w:rsidRPr="00915939">
        <w:rPr>
          <w:sz w:val="24"/>
        </w:rPr>
        <w:t>литературного</w:t>
      </w:r>
      <w:r w:rsidRPr="00915939">
        <w:rPr>
          <w:spacing w:val="1"/>
          <w:sz w:val="24"/>
        </w:rPr>
        <w:t xml:space="preserve"> </w:t>
      </w:r>
      <w:r w:rsidRPr="00915939">
        <w:rPr>
          <w:sz w:val="24"/>
        </w:rPr>
        <w:t>языка</w:t>
      </w:r>
      <w:r w:rsidRPr="00915939">
        <w:rPr>
          <w:spacing w:val="1"/>
          <w:sz w:val="24"/>
        </w:rPr>
        <w:t xml:space="preserve"> </w:t>
      </w:r>
      <w:r w:rsidRPr="00915939">
        <w:rPr>
          <w:sz w:val="24"/>
        </w:rPr>
        <w:t>(орфоэпическими,</w:t>
      </w:r>
      <w:r w:rsidRPr="00915939">
        <w:rPr>
          <w:spacing w:val="1"/>
          <w:sz w:val="24"/>
        </w:rPr>
        <w:t xml:space="preserve"> </w:t>
      </w:r>
      <w:r w:rsidRPr="00915939">
        <w:rPr>
          <w:sz w:val="24"/>
        </w:rPr>
        <w:t>лексическими, грамматическими, орфографическими, пунктуационными), нормами</w:t>
      </w:r>
      <w:r w:rsidRPr="00915939">
        <w:rPr>
          <w:spacing w:val="1"/>
          <w:sz w:val="24"/>
        </w:rPr>
        <w:t xml:space="preserve"> </w:t>
      </w:r>
      <w:r w:rsidRPr="00915939">
        <w:rPr>
          <w:sz w:val="24"/>
        </w:rPr>
        <w:t>речевого этикета и использование их в своей речевой практике при создании устных</w:t>
      </w:r>
      <w:r w:rsidRPr="00915939">
        <w:rPr>
          <w:spacing w:val="1"/>
          <w:sz w:val="24"/>
        </w:rPr>
        <w:t xml:space="preserve"> </w:t>
      </w:r>
      <w:r w:rsidRPr="00915939">
        <w:rPr>
          <w:sz w:val="24"/>
        </w:rPr>
        <w:t>и</w:t>
      </w:r>
      <w:r w:rsidRPr="00915939">
        <w:rPr>
          <w:spacing w:val="-1"/>
          <w:sz w:val="24"/>
        </w:rPr>
        <w:t xml:space="preserve"> </w:t>
      </w:r>
      <w:r w:rsidRPr="00915939">
        <w:rPr>
          <w:sz w:val="24"/>
        </w:rPr>
        <w:t>письменных высказываний;</w:t>
      </w:r>
    </w:p>
    <w:p w:rsidR="00915939" w:rsidRPr="00915939" w:rsidRDefault="00915939" w:rsidP="00ED4EDA">
      <w:pPr>
        <w:numPr>
          <w:ilvl w:val="0"/>
          <w:numId w:val="94"/>
        </w:numPr>
        <w:tabs>
          <w:tab w:val="left" w:pos="930"/>
        </w:tabs>
        <w:spacing w:before="8"/>
        <w:ind w:left="941" w:right="701" w:hanging="360"/>
        <w:jc w:val="both"/>
        <w:rPr>
          <w:sz w:val="24"/>
        </w:rPr>
      </w:pPr>
      <w:r w:rsidRPr="00915939">
        <w:rPr>
          <w:sz w:val="24"/>
        </w:rPr>
        <w:t>опознавание и</w:t>
      </w:r>
      <w:r w:rsidRPr="00915939">
        <w:rPr>
          <w:spacing w:val="1"/>
          <w:sz w:val="24"/>
        </w:rPr>
        <w:t xml:space="preserve"> </w:t>
      </w:r>
      <w:r w:rsidRPr="00915939">
        <w:rPr>
          <w:sz w:val="24"/>
        </w:rPr>
        <w:t>анализ основных</w:t>
      </w:r>
      <w:r w:rsidRPr="00915939">
        <w:rPr>
          <w:spacing w:val="1"/>
          <w:sz w:val="24"/>
        </w:rPr>
        <w:t xml:space="preserve"> </w:t>
      </w:r>
      <w:r w:rsidRPr="00915939">
        <w:rPr>
          <w:sz w:val="24"/>
        </w:rPr>
        <w:t>единиц</w:t>
      </w:r>
      <w:r w:rsidRPr="00915939">
        <w:rPr>
          <w:spacing w:val="1"/>
          <w:sz w:val="24"/>
        </w:rPr>
        <w:t xml:space="preserve"> </w:t>
      </w:r>
      <w:r w:rsidRPr="00915939">
        <w:rPr>
          <w:sz w:val="24"/>
        </w:rPr>
        <w:t>языка,</w:t>
      </w:r>
      <w:r w:rsidRPr="00915939">
        <w:rPr>
          <w:spacing w:val="1"/>
          <w:sz w:val="24"/>
        </w:rPr>
        <w:t xml:space="preserve"> </w:t>
      </w:r>
      <w:r w:rsidRPr="00915939">
        <w:rPr>
          <w:sz w:val="24"/>
        </w:rPr>
        <w:t>грамматических</w:t>
      </w:r>
      <w:r w:rsidRPr="00915939">
        <w:rPr>
          <w:spacing w:val="1"/>
          <w:sz w:val="24"/>
        </w:rPr>
        <w:t xml:space="preserve"> </w:t>
      </w:r>
      <w:r w:rsidRPr="00915939">
        <w:rPr>
          <w:sz w:val="24"/>
        </w:rPr>
        <w:t>категорий</w:t>
      </w:r>
      <w:r w:rsidRPr="00915939">
        <w:rPr>
          <w:spacing w:val="1"/>
          <w:sz w:val="24"/>
        </w:rPr>
        <w:t xml:space="preserve"> </w:t>
      </w:r>
      <w:r w:rsidRPr="00915939">
        <w:rPr>
          <w:sz w:val="24"/>
        </w:rPr>
        <w:t>языка,</w:t>
      </w:r>
      <w:r w:rsidRPr="00915939">
        <w:rPr>
          <w:spacing w:val="1"/>
          <w:sz w:val="24"/>
        </w:rPr>
        <w:t xml:space="preserve"> </w:t>
      </w:r>
      <w:r w:rsidRPr="00915939">
        <w:rPr>
          <w:sz w:val="24"/>
        </w:rPr>
        <w:t>уместное употребление языковых единиц адекватно ситуации речевого общения; –</w:t>
      </w:r>
      <w:r w:rsidRPr="00915939">
        <w:rPr>
          <w:spacing w:val="1"/>
          <w:sz w:val="24"/>
        </w:rPr>
        <w:t xml:space="preserve"> </w:t>
      </w:r>
      <w:r w:rsidRPr="00915939">
        <w:rPr>
          <w:sz w:val="24"/>
        </w:rPr>
        <w:t>проведение</w:t>
      </w:r>
      <w:r w:rsidRPr="00915939">
        <w:rPr>
          <w:spacing w:val="1"/>
          <w:sz w:val="24"/>
        </w:rPr>
        <w:t xml:space="preserve"> </w:t>
      </w:r>
      <w:r w:rsidRPr="00915939">
        <w:rPr>
          <w:sz w:val="24"/>
        </w:rPr>
        <w:t>различных</w:t>
      </w:r>
      <w:r w:rsidRPr="00915939">
        <w:rPr>
          <w:spacing w:val="1"/>
          <w:sz w:val="24"/>
        </w:rPr>
        <w:t xml:space="preserve"> </w:t>
      </w:r>
      <w:r w:rsidRPr="00915939">
        <w:rPr>
          <w:sz w:val="24"/>
        </w:rPr>
        <w:t>видов</w:t>
      </w:r>
      <w:r w:rsidRPr="00915939">
        <w:rPr>
          <w:spacing w:val="1"/>
          <w:sz w:val="24"/>
        </w:rPr>
        <w:t xml:space="preserve"> </w:t>
      </w:r>
      <w:r w:rsidRPr="00915939">
        <w:rPr>
          <w:sz w:val="24"/>
        </w:rPr>
        <w:t>анализа</w:t>
      </w:r>
      <w:r w:rsidRPr="00915939">
        <w:rPr>
          <w:spacing w:val="1"/>
          <w:sz w:val="24"/>
        </w:rPr>
        <w:t xml:space="preserve"> </w:t>
      </w:r>
      <w:r w:rsidRPr="00915939">
        <w:rPr>
          <w:sz w:val="24"/>
        </w:rPr>
        <w:t>слова</w:t>
      </w:r>
      <w:r w:rsidRPr="00915939">
        <w:rPr>
          <w:spacing w:val="1"/>
          <w:sz w:val="24"/>
        </w:rPr>
        <w:t xml:space="preserve"> </w:t>
      </w:r>
      <w:r w:rsidRPr="00915939">
        <w:rPr>
          <w:sz w:val="24"/>
        </w:rPr>
        <w:t>(фонетический,</w:t>
      </w:r>
      <w:r w:rsidRPr="00915939">
        <w:rPr>
          <w:spacing w:val="1"/>
          <w:sz w:val="24"/>
        </w:rPr>
        <w:t xml:space="preserve"> </w:t>
      </w:r>
      <w:r w:rsidRPr="00915939">
        <w:rPr>
          <w:sz w:val="24"/>
        </w:rPr>
        <w:t>морфемный,</w:t>
      </w:r>
      <w:r w:rsidRPr="00915939">
        <w:rPr>
          <w:spacing w:val="1"/>
          <w:sz w:val="24"/>
        </w:rPr>
        <w:t xml:space="preserve"> </w:t>
      </w:r>
      <w:r w:rsidRPr="00915939">
        <w:rPr>
          <w:sz w:val="24"/>
        </w:rPr>
        <w:t>словообразовательный,</w:t>
      </w:r>
      <w:r w:rsidRPr="00915939">
        <w:rPr>
          <w:spacing w:val="1"/>
          <w:sz w:val="24"/>
        </w:rPr>
        <w:t xml:space="preserve"> </w:t>
      </w:r>
      <w:r w:rsidRPr="00915939">
        <w:rPr>
          <w:sz w:val="24"/>
        </w:rPr>
        <w:t>лексический,</w:t>
      </w:r>
      <w:r w:rsidRPr="00915939">
        <w:rPr>
          <w:spacing w:val="1"/>
          <w:sz w:val="24"/>
        </w:rPr>
        <w:t xml:space="preserve"> </w:t>
      </w:r>
      <w:r w:rsidRPr="00915939">
        <w:rPr>
          <w:sz w:val="24"/>
        </w:rPr>
        <w:t>морфологический),</w:t>
      </w:r>
      <w:r w:rsidRPr="00915939">
        <w:rPr>
          <w:spacing w:val="1"/>
          <w:sz w:val="24"/>
        </w:rPr>
        <w:t xml:space="preserve"> </w:t>
      </w:r>
      <w:r w:rsidRPr="00915939">
        <w:rPr>
          <w:sz w:val="24"/>
        </w:rPr>
        <w:t>синтаксического</w:t>
      </w:r>
      <w:r w:rsidRPr="00915939">
        <w:rPr>
          <w:spacing w:val="1"/>
          <w:sz w:val="24"/>
        </w:rPr>
        <w:t xml:space="preserve"> </w:t>
      </w:r>
      <w:r w:rsidRPr="00915939">
        <w:rPr>
          <w:sz w:val="24"/>
        </w:rPr>
        <w:t>анализа</w:t>
      </w:r>
      <w:r w:rsidRPr="00915939">
        <w:rPr>
          <w:spacing w:val="1"/>
          <w:sz w:val="24"/>
        </w:rPr>
        <w:t xml:space="preserve"> </w:t>
      </w:r>
      <w:r w:rsidRPr="00915939">
        <w:rPr>
          <w:sz w:val="24"/>
        </w:rPr>
        <w:t>словосочетания и предложения, многоаспектного анализа текста с точки зрения его</w:t>
      </w:r>
      <w:r w:rsidRPr="00915939">
        <w:rPr>
          <w:spacing w:val="1"/>
          <w:sz w:val="24"/>
        </w:rPr>
        <w:t xml:space="preserve"> </w:t>
      </w:r>
      <w:r w:rsidRPr="00915939">
        <w:rPr>
          <w:sz w:val="24"/>
        </w:rPr>
        <w:t>основных</w:t>
      </w:r>
      <w:r w:rsidRPr="00915939">
        <w:rPr>
          <w:spacing w:val="1"/>
          <w:sz w:val="24"/>
        </w:rPr>
        <w:t xml:space="preserve"> </w:t>
      </w:r>
      <w:r w:rsidRPr="00915939">
        <w:rPr>
          <w:sz w:val="24"/>
        </w:rPr>
        <w:t>признаков</w:t>
      </w:r>
      <w:r w:rsidRPr="00915939">
        <w:rPr>
          <w:spacing w:val="1"/>
          <w:sz w:val="24"/>
        </w:rPr>
        <w:t xml:space="preserve"> </w:t>
      </w:r>
      <w:r w:rsidRPr="00915939">
        <w:rPr>
          <w:sz w:val="24"/>
        </w:rPr>
        <w:t>и</w:t>
      </w:r>
      <w:r w:rsidRPr="00915939">
        <w:rPr>
          <w:spacing w:val="1"/>
          <w:sz w:val="24"/>
        </w:rPr>
        <w:t xml:space="preserve"> </w:t>
      </w:r>
      <w:r w:rsidRPr="00915939">
        <w:rPr>
          <w:sz w:val="24"/>
        </w:rPr>
        <w:t>структуры,</w:t>
      </w:r>
      <w:r w:rsidRPr="00915939">
        <w:rPr>
          <w:spacing w:val="1"/>
          <w:sz w:val="24"/>
        </w:rPr>
        <w:t xml:space="preserve"> </w:t>
      </w:r>
      <w:r w:rsidRPr="00915939">
        <w:rPr>
          <w:sz w:val="24"/>
        </w:rPr>
        <w:t>принадлежности</w:t>
      </w:r>
      <w:r w:rsidRPr="00915939">
        <w:rPr>
          <w:spacing w:val="1"/>
          <w:sz w:val="24"/>
        </w:rPr>
        <w:t xml:space="preserve"> </w:t>
      </w:r>
      <w:r w:rsidRPr="00915939">
        <w:rPr>
          <w:sz w:val="24"/>
        </w:rPr>
        <w:t>к</w:t>
      </w:r>
      <w:r w:rsidRPr="00915939">
        <w:rPr>
          <w:spacing w:val="1"/>
          <w:sz w:val="24"/>
        </w:rPr>
        <w:t xml:space="preserve"> </w:t>
      </w:r>
      <w:r w:rsidRPr="00915939">
        <w:rPr>
          <w:sz w:val="24"/>
        </w:rPr>
        <w:t>определенным</w:t>
      </w:r>
      <w:r w:rsidRPr="00915939">
        <w:rPr>
          <w:spacing w:val="1"/>
          <w:sz w:val="24"/>
        </w:rPr>
        <w:t xml:space="preserve"> </w:t>
      </w:r>
      <w:r w:rsidRPr="00915939">
        <w:rPr>
          <w:sz w:val="24"/>
        </w:rPr>
        <w:t>функциональным</w:t>
      </w:r>
      <w:r w:rsidRPr="00915939">
        <w:rPr>
          <w:spacing w:val="1"/>
          <w:sz w:val="24"/>
        </w:rPr>
        <w:t xml:space="preserve"> </w:t>
      </w:r>
      <w:r w:rsidRPr="00915939">
        <w:rPr>
          <w:sz w:val="24"/>
        </w:rPr>
        <w:t>разновидностям</w:t>
      </w:r>
      <w:r w:rsidRPr="00915939">
        <w:rPr>
          <w:spacing w:val="1"/>
          <w:sz w:val="24"/>
        </w:rPr>
        <w:t xml:space="preserve"> </w:t>
      </w:r>
      <w:r w:rsidRPr="00915939">
        <w:rPr>
          <w:sz w:val="24"/>
        </w:rPr>
        <w:t>языка,</w:t>
      </w:r>
      <w:r w:rsidRPr="00915939">
        <w:rPr>
          <w:spacing w:val="1"/>
          <w:sz w:val="24"/>
        </w:rPr>
        <w:t xml:space="preserve"> </w:t>
      </w:r>
      <w:r w:rsidRPr="00915939">
        <w:rPr>
          <w:sz w:val="24"/>
        </w:rPr>
        <w:t>особенностей</w:t>
      </w:r>
      <w:r w:rsidRPr="00915939">
        <w:rPr>
          <w:spacing w:val="1"/>
          <w:sz w:val="24"/>
        </w:rPr>
        <w:t xml:space="preserve"> </w:t>
      </w:r>
      <w:r w:rsidRPr="00915939">
        <w:rPr>
          <w:sz w:val="24"/>
        </w:rPr>
        <w:t>языкового</w:t>
      </w:r>
      <w:r w:rsidRPr="00915939">
        <w:rPr>
          <w:spacing w:val="1"/>
          <w:sz w:val="24"/>
        </w:rPr>
        <w:t xml:space="preserve"> </w:t>
      </w:r>
      <w:r w:rsidRPr="00915939">
        <w:rPr>
          <w:sz w:val="24"/>
        </w:rPr>
        <w:t>оформления,</w:t>
      </w:r>
      <w:r w:rsidRPr="00915939">
        <w:rPr>
          <w:spacing w:val="1"/>
          <w:sz w:val="24"/>
        </w:rPr>
        <w:t xml:space="preserve"> </w:t>
      </w:r>
      <w:r w:rsidRPr="00915939">
        <w:rPr>
          <w:sz w:val="24"/>
        </w:rPr>
        <w:t>использования</w:t>
      </w:r>
      <w:r w:rsidRPr="00915939">
        <w:rPr>
          <w:spacing w:val="-1"/>
          <w:sz w:val="24"/>
        </w:rPr>
        <w:t xml:space="preserve"> </w:t>
      </w:r>
      <w:r w:rsidRPr="00915939">
        <w:rPr>
          <w:sz w:val="24"/>
        </w:rPr>
        <w:t>выразительных средств языка;</w:t>
      </w:r>
    </w:p>
    <w:p w:rsidR="00915939" w:rsidRPr="00915939" w:rsidRDefault="00915939" w:rsidP="00915939">
      <w:pPr>
        <w:spacing w:before="2"/>
        <w:ind w:left="222"/>
        <w:jc w:val="both"/>
        <w:rPr>
          <w:sz w:val="24"/>
        </w:rPr>
      </w:pPr>
      <w:r w:rsidRPr="00915939">
        <w:rPr>
          <w:b/>
          <w:sz w:val="24"/>
        </w:rPr>
        <w:t>Личностными</w:t>
      </w:r>
      <w:r w:rsidRPr="00915939">
        <w:rPr>
          <w:b/>
          <w:spacing w:val="-2"/>
          <w:sz w:val="24"/>
        </w:rPr>
        <w:t xml:space="preserve"> </w:t>
      </w:r>
      <w:r w:rsidRPr="00915939">
        <w:rPr>
          <w:sz w:val="24"/>
        </w:rPr>
        <w:t>результатами</w:t>
      </w:r>
      <w:r w:rsidRPr="00915939">
        <w:rPr>
          <w:spacing w:val="-2"/>
          <w:sz w:val="24"/>
        </w:rPr>
        <w:t xml:space="preserve"> </w:t>
      </w:r>
      <w:r w:rsidRPr="00915939">
        <w:rPr>
          <w:sz w:val="24"/>
        </w:rPr>
        <w:t>освоения</w:t>
      </w:r>
      <w:r w:rsidRPr="00915939">
        <w:rPr>
          <w:spacing w:val="55"/>
          <w:sz w:val="24"/>
        </w:rPr>
        <w:t xml:space="preserve"> </w:t>
      </w:r>
      <w:r w:rsidRPr="00915939">
        <w:rPr>
          <w:sz w:val="24"/>
        </w:rPr>
        <w:t>курса</w:t>
      </w:r>
      <w:r w:rsidRPr="00915939">
        <w:rPr>
          <w:spacing w:val="59"/>
          <w:sz w:val="24"/>
        </w:rPr>
        <w:t xml:space="preserve"> </w:t>
      </w:r>
      <w:r w:rsidRPr="00915939">
        <w:rPr>
          <w:sz w:val="24"/>
        </w:rPr>
        <w:t>являются:</w:t>
      </w:r>
    </w:p>
    <w:p w:rsidR="00915939" w:rsidRPr="00915939" w:rsidRDefault="00915939" w:rsidP="00915939">
      <w:pPr>
        <w:spacing w:line="276" w:lineRule="exact"/>
        <w:ind w:left="1001"/>
        <w:jc w:val="both"/>
        <w:rPr>
          <w:sz w:val="24"/>
          <w:szCs w:val="24"/>
        </w:rPr>
      </w:pPr>
      <w:r w:rsidRPr="00915939">
        <w:rPr>
          <w:sz w:val="24"/>
          <w:szCs w:val="24"/>
        </w:rPr>
        <w:t>понимание</w:t>
      </w:r>
      <w:r w:rsidRPr="00915939">
        <w:rPr>
          <w:spacing w:val="-5"/>
          <w:sz w:val="24"/>
          <w:szCs w:val="24"/>
        </w:rPr>
        <w:t xml:space="preserve"> </w:t>
      </w:r>
      <w:r w:rsidRPr="00915939">
        <w:rPr>
          <w:sz w:val="24"/>
          <w:szCs w:val="24"/>
        </w:rPr>
        <w:t>основных</w:t>
      </w:r>
      <w:r w:rsidRPr="00915939">
        <w:rPr>
          <w:spacing w:val="-1"/>
          <w:sz w:val="24"/>
          <w:szCs w:val="24"/>
        </w:rPr>
        <w:t xml:space="preserve"> </w:t>
      </w:r>
      <w:r w:rsidRPr="00915939">
        <w:rPr>
          <w:sz w:val="24"/>
          <w:szCs w:val="24"/>
        </w:rPr>
        <w:t>изученных</w:t>
      </w:r>
      <w:r w:rsidRPr="00915939">
        <w:rPr>
          <w:spacing w:val="-2"/>
          <w:sz w:val="24"/>
          <w:szCs w:val="24"/>
        </w:rPr>
        <w:t xml:space="preserve"> </w:t>
      </w:r>
      <w:r w:rsidRPr="00915939">
        <w:rPr>
          <w:sz w:val="24"/>
          <w:szCs w:val="24"/>
        </w:rPr>
        <w:t>в</w:t>
      </w:r>
      <w:r w:rsidRPr="00915939">
        <w:rPr>
          <w:spacing w:val="-4"/>
          <w:sz w:val="24"/>
          <w:szCs w:val="24"/>
        </w:rPr>
        <w:t xml:space="preserve"> </w:t>
      </w:r>
      <w:r w:rsidRPr="00915939">
        <w:rPr>
          <w:sz w:val="24"/>
          <w:szCs w:val="24"/>
        </w:rPr>
        <w:t>5</w:t>
      </w:r>
      <w:r w:rsidRPr="00915939">
        <w:rPr>
          <w:spacing w:val="-1"/>
          <w:sz w:val="24"/>
          <w:szCs w:val="24"/>
        </w:rPr>
        <w:t xml:space="preserve"> </w:t>
      </w:r>
      <w:r w:rsidRPr="00915939">
        <w:rPr>
          <w:sz w:val="24"/>
          <w:szCs w:val="24"/>
        </w:rPr>
        <w:t>классе</w:t>
      </w:r>
      <w:r w:rsidRPr="00915939">
        <w:rPr>
          <w:spacing w:val="-2"/>
          <w:sz w:val="24"/>
          <w:szCs w:val="24"/>
        </w:rPr>
        <w:t xml:space="preserve"> </w:t>
      </w:r>
      <w:r w:rsidRPr="00915939">
        <w:rPr>
          <w:sz w:val="24"/>
          <w:szCs w:val="24"/>
        </w:rPr>
        <w:t>языковых</w:t>
      </w:r>
      <w:r w:rsidRPr="00915939">
        <w:rPr>
          <w:spacing w:val="-3"/>
          <w:sz w:val="24"/>
          <w:szCs w:val="24"/>
        </w:rPr>
        <w:t xml:space="preserve"> </w:t>
      </w:r>
      <w:r w:rsidRPr="00915939">
        <w:rPr>
          <w:sz w:val="24"/>
          <w:szCs w:val="24"/>
        </w:rPr>
        <w:t>явлений;</w:t>
      </w:r>
    </w:p>
    <w:p w:rsidR="00915939" w:rsidRPr="00915939" w:rsidRDefault="00915939" w:rsidP="00ED4EDA">
      <w:pPr>
        <w:numPr>
          <w:ilvl w:val="0"/>
          <w:numId w:val="94"/>
        </w:numPr>
        <w:tabs>
          <w:tab w:val="left" w:pos="1300"/>
        </w:tabs>
        <w:ind w:left="941" w:right="892" w:hanging="360"/>
        <w:jc w:val="both"/>
        <w:rPr>
          <w:sz w:val="24"/>
        </w:rPr>
      </w:pPr>
      <w:r w:rsidRPr="00915939">
        <w:tab/>
      </w:r>
      <w:r w:rsidRPr="00915939">
        <w:rPr>
          <w:sz w:val="24"/>
        </w:rPr>
        <w:t>орфографических правил, изученных в 5 классе, и пунктуационных правил,</w:t>
      </w:r>
      <w:r w:rsidRPr="00915939">
        <w:rPr>
          <w:spacing w:val="1"/>
          <w:sz w:val="24"/>
        </w:rPr>
        <w:t xml:space="preserve"> </w:t>
      </w:r>
      <w:r w:rsidRPr="00915939">
        <w:rPr>
          <w:sz w:val="24"/>
        </w:rPr>
        <w:t>изученных</w:t>
      </w:r>
      <w:r w:rsidRPr="00915939">
        <w:rPr>
          <w:spacing w:val="-1"/>
          <w:sz w:val="24"/>
        </w:rPr>
        <w:t xml:space="preserve"> </w:t>
      </w:r>
      <w:r w:rsidRPr="00915939">
        <w:rPr>
          <w:sz w:val="24"/>
        </w:rPr>
        <w:t>в</w:t>
      </w:r>
      <w:r w:rsidRPr="00915939">
        <w:rPr>
          <w:spacing w:val="-1"/>
          <w:sz w:val="24"/>
        </w:rPr>
        <w:t xml:space="preserve"> </w:t>
      </w:r>
      <w:r w:rsidRPr="00915939">
        <w:rPr>
          <w:sz w:val="24"/>
        </w:rPr>
        <w:t>5 классе</w:t>
      </w:r>
      <w:r w:rsidRPr="00915939">
        <w:rPr>
          <w:spacing w:val="-1"/>
          <w:sz w:val="24"/>
        </w:rPr>
        <w:t xml:space="preserve"> </w:t>
      </w:r>
      <w:r w:rsidRPr="00915939">
        <w:rPr>
          <w:sz w:val="24"/>
        </w:rPr>
        <w:t>;</w:t>
      </w:r>
    </w:p>
    <w:p w:rsidR="00915939" w:rsidRPr="00915939" w:rsidRDefault="00915939" w:rsidP="00ED4EDA">
      <w:pPr>
        <w:numPr>
          <w:ilvl w:val="0"/>
          <w:numId w:val="94"/>
        </w:numPr>
        <w:tabs>
          <w:tab w:val="left" w:pos="1314"/>
        </w:tabs>
        <w:ind w:left="941" w:right="887" w:hanging="360"/>
        <w:jc w:val="both"/>
        <w:rPr>
          <w:sz w:val="24"/>
        </w:rPr>
      </w:pPr>
      <w:r w:rsidRPr="00915939">
        <w:tab/>
      </w:r>
      <w:r w:rsidRPr="00915939">
        <w:rPr>
          <w:sz w:val="24"/>
        </w:rPr>
        <w:t>умение</w:t>
      </w:r>
      <w:r w:rsidRPr="00915939">
        <w:rPr>
          <w:spacing w:val="31"/>
          <w:sz w:val="24"/>
        </w:rPr>
        <w:t xml:space="preserve"> </w:t>
      </w:r>
      <w:r w:rsidRPr="00915939">
        <w:rPr>
          <w:sz w:val="24"/>
        </w:rPr>
        <w:t>находить</w:t>
      </w:r>
      <w:r w:rsidRPr="00915939">
        <w:rPr>
          <w:spacing w:val="34"/>
          <w:sz w:val="24"/>
        </w:rPr>
        <w:t xml:space="preserve"> </w:t>
      </w:r>
      <w:r w:rsidRPr="00915939">
        <w:rPr>
          <w:sz w:val="24"/>
        </w:rPr>
        <w:t>в</w:t>
      </w:r>
      <w:r w:rsidRPr="00915939">
        <w:rPr>
          <w:spacing w:val="31"/>
          <w:sz w:val="24"/>
        </w:rPr>
        <w:t xml:space="preserve"> </w:t>
      </w:r>
      <w:r w:rsidRPr="00915939">
        <w:rPr>
          <w:sz w:val="24"/>
        </w:rPr>
        <w:t>словах</w:t>
      </w:r>
      <w:r w:rsidRPr="00915939">
        <w:rPr>
          <w:spacing w:val="33"/>
          <w:sz w:val="24"/>
        </w:rPr>
        <w:t xml:space="preserve"> </w:t>
      </w:r>
      <w:r w:rsidRPr="00915939">
        <w:rPr>
          <w:sz w:val="24"/>
        </w:rPr>
        <w:t>изученные</w:t>
      </w:r>
      <w:r w:rsidRPr="00915939">
        <w:rPr>
          <w:spacing w:val="30"/>
          <w:sz w:val="24"/>
        </w:rPr>
        <w:t xml:space="preserve"> </w:t>
      </w:r>
      <w:r w:rsidRPr="00915939">
        <w:rPr>
          <w:sz w:val="24"/>
        </w:rPr>
        <w:t>орфограммы;</w:t>
      </w:r>
      <w:r w:rsidRPr="00915939">
        <w:rPr>
          <w:spacing w:val="33"/>
          <w:sz w:val="24"/>
        </w:rPr>
        <w:t xml:space="preserve"> </w:t>
      </w:r>
      <w:r w:rsidRPr="00915939">
        <w:rPr>
          <w:sz w:val="24"/>
        </w:rPr>
        <w:t>различать</w:t>
      </w:r>
      <w:r w:rsidRPr="00915939">
        <w:rPr>
          <w:spacing w:val="33"/>
          <w:sz w:val="24"/>
        </w:rPr>
        <w:t xml:space="preserve"> </w:t>
      </w:r>
      <w:r w:rsidRPr="00915939">
        <w:rPr>
          <w:sz w:val="24"/>
        </w:rPr>
        <w:t>основные</w:t>
      </w:r>
      <w:r w:rsidRPr="00915939">
        <w:rPr>
          <w:spacing w:val="31"/>
          <w:sz w:val="24"/>
        </w:rPr>
        <w:t xml:space="preserve"> </w:t>
      </w:r>
      <w:r w:rsidRPr="00915939">
        <w:rPr>
          <w:sz w:val="24"/>
        </w:rPr>
        <w:t>типы</w:t>
      </w:r>
      <w:r w:rsidRPr="00915939">
        <w:rPr>
          <w:spacing w:val="-58"/>
          <w:sz w:val="24"/>
        </w:rPr>
        <w:t xml:space="preserve"> </w:t>
      </w:r>
      <w:r w:rsidRPr="00915939">
        <w:rPr>
          <w:sz w:val="24"/>
        </w:rPr>
        <w:t>ор - форам; применять нужный способ проверки написания и обосновывать свой</w:t>
      </w:r>
      <w:r w:rsidRPr="00915939">
        <w:rPr>
          <w:spacing w:val="1"/>
          <w:sz w:val="24"/>
        </w:rPr>
        <w:t xml:space="preserve"> </w:t>
      </w:r>
      <w:r w:rsidRPr="00915939">
        <w:rPr>
          <w:sz w:val="24"/>
        </w:rPr>
        <w:t>выбор;</w:t>
      </w:r>
      <w:r w:rsidRPr="00915939">
        <w:rPr>
          <w:spacing w:val="1"/>
          <w:sz w:val="24"/>
        </w:rPr>
        <w:t xml:space="preserve"> </w:t>
      </w:r>
      <w:r w:rsidRPr="00915939">
        <w:rPr>
          <w:sz w:val="24"/>
        </w:rPr>
        <w:t>правильно</w:t>
      </w:r>
      <w:r w:rsidRPr="00915939">
        <w:rPr>
          <w:spacing w:val="1"/>
          <w:sz w:val="24"/>
        </w:rPr>
        <w:t xml:space="preserve"> </w:t>
      </w:r>
      <w:r w:rsidRPr="00915939">
        <w:rPr>
          <w:sz w:val="24"/>
        </w:rPr>
        <w:t>писать</w:t>
      </w:r>
      <w:r w:rsidRPr="00915939">
        <w:rPr>
          <w:spacing w:val="1"/>
          <w:sz w:val="24"/>
        </w:rPr>
        <w:t xml:space="preserve"> </w:t>
      </w:r>
      <w:r w:rsidRPr="00915939">
        <w:rPr>
          <w:sz w:val="24"/>
        </w:rPr>
        <w:t>слова</w:t>
      </w:r>
      <w:r w:rsidRPr="00915939">
        <w:rPr>
          <w:spacing w:val="1"/>
          <w:sz w:val="24"/>
        </w:rPr>
        <w:t xml:space="preserve"> </w:t>
      </w:r>
      <w:r w:rsidRPr="00915939">
        <w:rPr>
          <w:sz w:val="24"/>
        </w:rPr>
        <w:t>с</w:t>
      </w:r>
      <w:r w:rsidRPr="00915939">
        <w:rPr>
          <w:spacing w:val="1"/>
          <w:sz w:val="24"/>
        </w:rPr>
        <w:t xml:space="preserve"> </w:t>
      </w:r>
      <w:r w:rsidRPr="00915939">
        <w:rPr>
          <w:sz w:val="24"/>
        </w:rPr>
        <w:t>изученными</w:t>
      </w:r>
      <w:r w:rsidRPr="00915939">
        <w:rPr>
          <w:spacing w:val="1"/>
          <w:sz w:val="24"/>
        </w:rPr>
        <w:t xml:space="preserve"> </w:t>
      </w:r>
      <w:r w:rsidRPr="00915939">
        <w:rPr>
          <w:sz w:val="24"/>
        </w:rPr>
        <w:t>орфограммами;</w:t>
      </w:r>
      <w:r w:rsidRPr="00915939">
        <w:rPr>
          <w:spacing w:val="1"/>
          <w:sz w:val="24"/>
        </w:rPr>
        <w:t xml:space="preserve"> </w:t>
      </w:r>
      <w:r w:rsidRPr="00915939">
        <w:rPr>
          <w:sz w:val="24"/>
        </w:rPr>
        <w:t>пользоваться</w:t>
      </w:r>
      <w:r w:rsidRPr="00915939">
        <w:rPr>
          <w:spacing w:val="1"/>
          <w:sz w:val="24"/>
        </w:rPr>
        <w:t xml:space="preserve"> </w:t>
      </w:r>
      <w:r w:rsidRPr="00915939">
        <w:rPr>
          <w:sz w:val="24"/>
        </w:rPr>
        <w:t>орфографическим словарем для проверки непроверяемых и трудно проверяемых</w:t>
      </w:r>
      <w:r w:rsidRPr="00915939">
        <w:rPr>
          <w:spacing w:val="1"/>
          <w:sz w:val="24"/>
        </w:rPr>
        <w:t xml:space="preserve"> </w:t>
      </w:r>
      <w:r w:rsidRPr="00915939">
        <w:rPr>
          <w:sz w:val="24"/>
        </w:rPr>
        <w:t>написаний;</w:t>
      </w:r>
      <w:r w:rsidRPr="00915939">
        <w:rPr>
          <w:spacing w:val="1"/>
          <w:sz w:val="24"/>
        </w:rPr>
        <w:t xml:space="preserve"> </w:t>
      </w:r>
      <w:r w:rsidRPr="00915939">
        <w:rPr>
          <w:sz w:val="24"/>
        </w:rPr>
        <w:t>производить орфографический</w:t>
      </w:r>
      <w:r w:rsidRPr="00915939">
        <w:rPr>
          <w:spacing w:val="1"/>
          <w:sz w:val="24"/>
        </w:rPr>
        <w:t xml:space="preserve"> </w:t>
      </w:r>
      <w:r w:rsidRPr="00915939">
        <w:rPr>
          <w:sz w:val="24"/>
        </w:rPr>
        <w:t>разбор</w:t>
      </w:r>
      <w:r w:rsidRPr="00915939">
        <w:rPr>
          <w:spacing w:val="1"/>
          <w:sz w:val="24"/>
        </w:rPr>
        <w:t xml:space="preserve"> </w:t>
      </w:r>
      <w:r w:rsidRPr="00915939">
        <w:rPr>
          <w:sz w:val="24"/>
        </w:rPr>
        <w:t>слова;</w:t>
      </w:r>
      <w:r w:rsidRPr="00915939">
        <w:rPr>
          <w:spacing w:val="1"/>
          <w:sz w:val="24"/>
        </w:rPr>
        <w:t xml:space="preserve"> </w:t>
      </w:r>
      <w:r w:rsidRPr="00915939">
        <w:rPr>
          <w:sz w:val="24"/>
        </w:rPr>
        <w:t>находить и исправлять</w:t>
      </w:r>
      <w:r w:rsidRPr="00915939">
        <w:rPr>
          <w:spacing w:val="1"/>
          <w:sz w:val="24"/>
        </w:rPr>
        <w:t xml:space="preserve"> </w:t>
      </w:r>
      <w:r w:rsidRPr="00915939">
        <w:rPr>
          <w:sz w:val="24"/>
        </w:rPr>
        <w:t>орфографические</w:t>
      </w:r>
      <w:r w:rsidRPr="00915939">
        <w:rPr>
          <w:spacing w:val="-1"/>
          <w:sz w:val="24"/>
        </w:rPr>
        <w:t xml:space="preserve"> </w:t>
      </w:r>
      <w:r w:rsidRPr="00915939">
        <w:rPr>
          <w:sz w:val="24"/>
        </w:rPr>
        <w:t>ошибки;</w:t>
      </w:r>
    </w:p>
    <w:p w:rsidR="00915939" w:rsidRPr="00915939" w:rsidRDefault="00915939" w:rsidP="00ED4EDA">
      <w:pPr>
        <w:numPr>
          <w:ilvl w:val="0"/>
          <w:numId w:val="94"/>
        </w:numPr>
        <w:tabs>
          <w:tab w:val="left" w:pos="1314"/>
        </w:tabs>
        <w:ind w:left="941" w:right="885" w:hanging="360"/>
        <w:jc w:val="both"/>
        <w:rPr>
          <w:sz w:val="24"/>
        </w:rPr>
      </w:pPr>
      <w:r w:rsidRPr="00915939">
        <w:tab/>
      </w:r>
      <w:r w:rsidRPr="00915939">
        <w:rPr>
          <w:sz w:val="24"/>
        </w:rPr>
        <w:t>умение учитывать связь с синтаксическими конструкциями, которые включают</w:t>
      </w:r>
      <w:r w:rsidRPr="00915939">
        <w:rPr>
          <w:spacing w:val="-57"/>
          <w:sz w:val="24"/>
        </w:rPr>
        <w:t xml:space="preserve"> </w:t>
      </w:r>
      <w:r w:rsidRPr="00915939">
        <w:rPr>
          <w:sz w:val="24"/>
        </w:rPr>
        <w:t>в</w:t>
      </w:r>
      <w:r w:rsidRPr="00915939">
        <w:rPr>
          <w:spacing w:val="1"/>
          <w:sz w:val="24"/>
        </w:rPr>
        <w:t xml:space="preserve"> </w:t>
      </w:r>
      <w:r w:rsidRPr="00915939">
        <w:rPr>
          <w:sz w:val="24"/>
        </w:rPr>
        <w:t>себя</w:t>
      </w:r>
      <w:r w:rsidRPr="00915939">
        <w:rPr>
          <w:spacing w:val="1"/>
          <w:sz w:val="24"/>
        </w:rPr>
        <w:t xml:space="preserve"> </w:t>
      </w:r>
      <w:r w:rsidRPr="00915939">
        <w:rPr>
          <w:sz w:val="24"/>
        </w:rPr>
        <w:t>те</w:t>
      </w:r>
      <w:r w:rsidRPr="00915939">
        <w:rPr>
          <w:spacing w:val="1"/>
          <w:sz w:val="24"/>
        </w:rPr>
        <w:t xml:space="preserve"> </w:t>
      </w:r>
      <w:r w:rsidRPr="00915939">
        <w:rPr>
          <w:sz w:val="24"/>
        </w:rPr>
        <w:t>или</w:t>
      </w:r>
      <w:r w:rsidRPr="00915939">
        <w:rPr>
          <w:spacing w:val="1"/>
          <w:sz w:val="24"/>
        </w:rPr>
        <w:t xml:space="preserve"> </w:t>
      </w:r>
      <w:r w:rsidRPr="00915939">
        <w:rPr>
          <w:sz w:val="24"/>
        </w:rPr>
        <w:t>иные</w:t>
      </w:r>
      <w:r w:rsidRPr="00915939">
        <w:rPr>
          <w:spacing w:val="1"/>
          <w:sz w:val="24"/>
        </w:rPr>
        <w:t xml:space="preserve"> </w:t>
      </w:r>
      <w:r w:rsidRPr="00915939">
        <w:rPr>
          <w:sz w:val="24"/>
        </w:rPr>
        <w:t>смысловые</w:t>
      </w:r>
      <w:r w:rsidRPr="00915939">
        <w:rPr>
          <w:spacing w:val="1"/>
          <w:sz w:val="24"/>
        </w:rPr>
        <w:t xml:space="preserve"> </w:t>
      </w:r>
      <w:r w:rsidRPr="00915939">
        <w:rPr>
          <w:sz w:val="24"/>
        </w:rPr>
        <w:t>отрезки,</w:t>
      </w:r>
      <w:r w:rsidRPr="00915939">
        <w:rPr>
          <w:spacing w:val="1"/>
          <w:sz w:val="24"/>
        </w:rPr>
        <w:t xml:space="preserve"> </w:t>
      </w:r>
      <w:r w:rsidRPr="00915939">
        <w:rPr>
          <w:sz w:val="24"/>
        </w:rPr>
        <w:t>требующие</w:t>
      </w:r>
      <w:r w:rsidRPr="00915939">
        <w:rPr>
          <w:spacing w:val="1"/>
          <w:sz w:val="24"/>
        </w:rPr>
        <w:t xml:space="preserve"> </w:t>
      </w:r>
      <w:r w:rsidRPr="00915939">
        <w:rPr>
          <w:sz w:val="24"/>
        </w:rPr>
        <w:t>выделения</w:t>
      </w:r>
      <w:r w:rsidRPr="00915939">
        <w:rPr>
          <w:spacing w:val="1"/>
          <w:sz w:val="24"/>
        </w:rPr>
        <w:t xml:space="preserve"> </w:t>
      </w:r>
      <w:r w:rsidRPr="00915939">
        <w:rPr>
          <w:sz w:val="24"/>
        </w:rPr>
        <w:t>их</w:t>
      </w:r>
      <w:r w:rsidRPr="00915939">
        <w:rPr>
          <w:spacing w:val="1"/>
          <w:sz w:val="24"/>
        </w:rPr>
        <w:t xml:space="preserve"> </w:t>
      </w:r>
      <w:r w:rsidRPr="00915939">
        <w:rPr>
          <w:sz w:val="24"/>
        </w:rPr>
        <w:t>знаками</w:t>
      </w:r>
      <w:r w:rsidRPr="00915939">
        <w:rPr>
          <w:spacing w:val="1"/>
          <w:sz w:val="24"/>
        </w:rPr>
        <w:t xml:space="preserve"> </w:t>
      </w:r>
      <w:r w:rsidRPr="00915939">
        <w:rPr>
          <w:sz w:val="24"/>
        </w:rPr>
        <w:t>препинания;</w:t>
      </w:r>
    </w:p>
    <w:p w:rsidR="00915939" w:rsidRPr="00915939" w:rsidRDefault="00915939" w:rsidP="00ED4EDA">
      <w:pPr>
        <w:numPr>
          <w:ilvl w:val="0"/>
          <w:numId w:val="94"/>
        </w:numPr>
        <w:tabs>
          <w:tab w:val="left" w:pos="1302"/>
        </w:tabs>
        <w:ind w:left="941" w:right="883" w:hanging="360"/>
        <w:jc w:val="both"/>
        <w:rPr>
          <w:sz w:val="24"/>
        </w:rPr>
      </w:pPr>
      <w:r w:rsidRPr="00915939">
        <w:tab/>
      </w:r>
      <w:r w:rsidRPr="00915939">
        <w:rPr>
          <w:sz w:val="24"/>
        </w:rPr>
        <w:t>умение</w:t>
      </w:r>
      <w:r w:rsidRPr="00915939">
        <w:rPr>
          <w:spacing w:val="1"/>
          <w:sz w:val="24"/>
        </w:rPr>
        <w:t xml:space="preserve"> </w:t>
      </w:r>
      <w:r w:rsidRPr="00915939">
        <w:rPr>
          <w:sz w:val="24"/>
        </w:rPr>
        <w:t>ориентироваться</w:t>
      </w:r>
      <w:r w:rsidRPr="00915939">
        <w:rPr>
          <w:spacing w:val="1"/>
          <w:sz w:val="24"/>
        </w:rPr>
        <w:t xml:space="preserve"> </w:t>
      </w:r>
      <w:r w:rsidRPr="00915939">
        <w:rPr>
          <w:sz w:val="24"/>
        </w:rPr>
        <w:t>в</w:t>
      </w:r>
      <w:r w:rsidRPr="00915939">
        <w:rPr>
          <w:spacing w:val="1"/>
          <w:sz w:val="24"/>
        </w:rPr>
        <w:t xml:space="preserve"> </w:t>
      </w:r>
      <w:r w:rsidRPr="00915939">
        <w:rPr>
          <w:sz w:val="24"/>
        </w:rPr>
        <w:t>таких</w:t>
      </w:r>
      <w:r w:rsidRPr="00915939">
        <w:rPr>
          <w:spacing w:val="1"/>
          <w:sz w:val="24"/>
        </w:rPr>
        <w:t xml:space="preserve"> </w:t>
      </w:r>
      <w:r w:rsidRPr="00915939">
        <w:rPr>
          <w:sz w:val="24"/>
        </w:rPr>
        <w:t>разделах</w:t>
      </w:r>
      <w:r w:rsidRPr="00915939">
        <w:rPr>
          <w:spacing w:val="1"/>
          <w:sz w:val="24"/>
        </w:rPr>
        <w:t xml:space="preserve"> </w:t>
      </w:r>
      <w:r w:rsidRPr="00915939">
        <w:rPr>
          <w:sz w:val="24"/>
        </w:rPr>
        <w:t>языкознания,</w:t>
      </w:r>
      <w:r w:rsidRPr="00915939">
        <w:rPr>
          <w:spacing w:val="1"/>
          <w:sz w:val="24"/>
        </w:rPr>
        <w:t xml:space="preserve"> </w:t>
      </w:r>
      <w:r w:rsidRPr="00915939">
        <w:rPr>
          <w:sz w:val="24"/>
        </w:rPr>
        <w:t>как</w:t>
      </w:r>
      <w:r w:rsidRPr="00915939">
        <w:rPr>
          <w:spacing w:val="1"/>
          <w:sz w:val="24"/>
        </w:rPr>
        <w:t xml:space="preserve"> </w:t>
      </w:r>
      <w:r w:rsidRPr="00915939">
        <w:rPr>
          <w:sz w:val="24"/>
        </w:rPr>
        <w:t>орфография</w:t>
      </w:r>
      <w:r w:rsidRPr="00915939">
        <w:rPr>
          <w:spacing w:val="1"/>
          <w:sz w:val="24"/>
        </w:rPr>
        <w:t xml:space="preserve"> </w:t>
      </w:r>
      <w:r w:rsidRPr="00915939">
        <w:rPr>
          <w:sz w:val="24"/>
        </w:rPr>
        <w:t>и</w:t>
      </w:r>
      <w:r w:rsidRPr="00915939">
        <w:rPr>
          <w:spacing w:val="1"/>
          <w:sz w:val="24"/>
        </w:rPr>
        <w:t xml:space="preserve"> </w:t>
      </w:r>
      <w:r w:rsidRPr="00915939">
        <w:rPr>
          <w:sz w:val="24"/>
        </w:rPr>
        <w:t>пункту-</w:t>
      </w:r>
      <w:r w:rsidRPr="00915939">
        <w:rPr>
          <w:spacing w:val="1"/>
          <w:sz w:val="24"/>
        </w:rPr>
        <w:t xml:space="preserve"> </w:t>
      </w:r>
      <w:r w:rsidRPr="00915939">
        <w:rPr>
          <w:sz w:val="24"/>
        </w:rPr>
        <w:t>акция,</w:t>
      </w:r>
      <w:r w:rsidRPr="00915939">
        <w:rPr>
          <w:spacing w:val="1"/>
          <w:sz w:val="24"/>
        </w:rPr>
        <w:t xml:space="preserve"> </w:t>
      </w:r>
      <w:r w:rsidRPr="00915939">
        <w:rPr>
          <w:sz w:val="24"/>
        </w:rPr>
        <w:t>учитывая</w:t>
      </w:r>
      <w:r w:rsidRPr="00915939">
        <w:rPr>
          <w:spacing w:val="1"/>
          <w:sz w:val="24"/>
        </w:rPr>
        <w:t xml:space="preserve"> </w:t>
      </w:r>
      <w:r w:rsidRPr="00915939">
        <w:rPr>
          <w:sz w:val="24"/>
        </w:rPr>
        <w:t>их</w:t>
      </w:r>
      <w:r w:rsidRPr="00915939">
        <w:rPr>
          <w:spacing w:val="1"/>
          <w:sz w:val="24"/>
        </w:rPr>
        <w:t xml:space="preserve"> </w:t>
      </w:r>
      <w:r w:rsidRPr="00915939">
        <w:rPr>
          <w:sz w:val="24"/>
        </w:rPr>
        <w:t>системность,</w:t>
      </w:r>
      <w:r w:rsidRPr="00915939">
        <w:rPr>
          <w:spacing w:val="1"/>
          <w:sz w:val="24"/>
        </w:rPr>
        <w:t xml:space="preserve"> </w:t>
      </w:r>
      <w:r w:rsidRPr="00915939">
        <w:rPr>
          <w:sz w:val="24"/>
        </w:rPr>
        <w:t>взаимосвязь</w:t>
      </w:r>
      <w:r w:rsidRPr="00915939">
        <w:rPr>
          <w:spacing w:val="1"/>
          <w:sz w:val="24"/>
        </w:rPr>
        <w:t xml:space="preserve"> </w:t>
      </w:r>
      <w:r w:rsidRPr="00915939">
        <w:rPr>
          <w:sz w:val="24"/>
        </w:rPr>
        <w:t>между</w:t>
      </w:r>
      <w:r w:rsidRPr="00915939">
        <w:rPr>
          <w:spacing w:val="1"/>
          <w:sz w:val="24"/>
        </w:rPr>
        <w:t xml:space="preserve"> </w:t>
      </w:r>
      <w:r w:rsidRPr="00915939">
        <w:rPr>
          <w:sz w:val="24"/>
        </w:rPr>
        <w:t>различными</w:t>
      </w:r>
      <w:r w:rsidRPr="00915939">
        <w:rPr>
          <w:spacing w:val="1"/>
          <w:sz w:val="24"/>
        </w:rPr>
        <w:t xml:space="preserve"> </w:t>
      </w:r>
      <w:r w:rsidRPr="00915939">
        <w:rPr>
          <w:sz w:val="24"/>
        </w:rPr>
        <w:t>элементами</w:t>
      </w:r>
      <w:r w:rsidRPr="00915939">
        <w:rPr>
          <w:spacing w:val="1"/>
          <w:sz w:val="24"/>
        </w:rPr>
        <w:t xml:space="preserve"> </w:t>
      </w:r>
      <w:r w:rsidRPr="00915939">
        <w:rPr>
          <w:sz w:val="24"/>
        </w:rPr>
        <w:t>(правилами,</w:t>
      </w:r>
      <w:r w:rsidRPr="00915939">
        <w:rPr>
          <w:spacing w:val="1"/>
          <w:sz w:val="24"/>
        </w:rPr>
        <w:t xml:space="preserve"> </w:t>
      </w:r>
      <w:r w:rsidRPr="00915939">
        <w:rPr>
          <w:sz w:val="24"/>
        </w:rPr>
        <w:t>орфограммами,</w:t>
      </w:r>
      <w:r w:rsidRPr="00915939">
        <w:rPr>
          <w:spacing w:val="1"/>
          <w:sz w:val="24"/>
        </w:rPr>
        <w:t xml:space="preserve"> </w:t>
      </w:r>
      <w:r w:rsidRPr="00915939">
        <w:rPr>
          <w:sz w:val="24"/>
        </w:rPr>
        <w:t>пунктограммами,</w:t>
      </w:r>
      <w:r w:rsidRPr="00915939">
        <w:rPr>
          <w:spacing w:val="1"/>
          <w:sz w:val="24"/>
        </w:rPr>
        <w:t xml:space="preserve"> </w:t>
      </w:r>
      <w:r w:rsidRPr="00915939">
        <w:rPr>
          <w:sz w:val="24"/>
        </w:rPr>
        <w:t>принципами</w:t>
      </w:r>
      <w:r w:rsidRPr="00915939">
        <w:rPr>
          <w:spacing w:val="1"/>
          <w:sz w:val="24"/>
        </w:rPr>
        <w:t xml:space="preserve"> </w:t>
      </w:r>
      <w:r w:rsidRPr="00915939">
        <w:rPr>
          <w:sz w:val="24"/>
        </w:rPr>
        <w:t>выбора</w:t>
      </w:r>
      <w:r w:rsidRPr="00915939">
        <w:rPr>
          <w:spacing w:val="1"/>
          <w:sz w:val="24"/>
        </w:rPr>
        <w:t xml:space="preserve"> </w:t>
      </w:r>
      <w:r w:rsidRPr="00915939">
        <w:rPr>
          <w:sz w:val="24"/>
        </w:rPr>
        <w:t>написания),</w:t>
      </w:r>
      <w:r w:rsidRPr="00915939">
        <w:rPr>
          <w:spacing w:val="1"/>
          <w:sz w:val="24"/>
        </w:rPr>
        <w:t xml:space="preserve"> </w:t>
      </w:r>
      <w:r w:rsidRPr="00915939">
        <w:rPr>
          <w:sz w:val="24"/>
        </w:rPr>
        <w:t>и</w:t>
      </w:r>
      <w:r w:rsidRPr="00915939">
        <w:rPr>
          <w:spacing w:val="1"/>
          <w:sz w:val="24"/>
        </w:rPr>
        <w:t xml:space="preserve"> </w:t>
      </w:r>
      <w:r w:rsidRPr="00915939">
        <w:rPr>
          <w:sz w:val="24"/>
        </w:rPr>
        <w:t>правильно</w:t>
      </w:r>
      <w:r w:rsidRPr="00915939">
        <w:rPr>
          <w:spacing w:val="1"/>
          <w:sz w:val="24"/>
        </w:rPr>
        <w:t xml:space="preserve"> </w:t>
      </w:r>
      <w:r w:rsidRPr="00915939">
        <w:rPr>
          <w:sz w:val="24"/>
        </w:rPr>
        <w:t>выбирать</w:t>
      </w:r>
      <w:r w:rsidRPr="00915939">
        <w:rPr>
          <w:spacing w:val="1"/>
          <w:sz w:val="24"/>
        </w:rPr>
        <w:t xml:space="preserve"> </w:t>
      </w:r>
      <w:r w:rsidRPr="00915939">
        <w:rPr>
          <w:sz w:val="24"/>
        </w:rPr>
        <w:t>из</w:t>
      </w:r>
      <w:r w:rsidRPr="00915939">
        <w:rPr>
          <w:spacing w:val="1"/>
          <w:sz w:val="24"/>
        </w:rPr>
        <w:t xml:space="preserve"> </w:t>
      </w:r>
      <w:r w:rsidRPr="00915939">
        <w:rPr>
          <w:sz w:val="24"/>
        </w:rPr>
        <w:t>десятков</w:t>
      </w:r>
      <w:r w:rsidRPr="00915939">
        <w:rPr>
          <w:spacing w:val="1"/>
          <w:sz w:val="24"/>
        </w:rPr>
        <w:t xml:space="preserve"> </w:t>
      </w:r>
      <w:r w:rsidRPr="00915939">
        <w:rPr>
          <w:sz w:val="24"/>
        </w:rPr>
        <w:t>правил</w:t>
      </w:r>
      <w:r w:rsidRPr="00915939">
        <w:rPr>
          <w:spacing w:val="1"/>
          <w:sz w:val="24"/>
        </w:rPr>
        <w:t xml:space="preserve"> </w:t>
      </w:r>
      <w:r w:rsidRPr="00915939">
        <w:rPr>
          <w:sz w:val="24"/>
        </w:rPr>
        <w:t>именно</w:t>
      </w:r>
      <w:r w:rsidRPr="00915939">
        <w:rPr>
          <w:spacing w:val="1"/>
          <w:sz w:val="24"/>
        </w:rPr>
        <w:t xml:space="preserve"> </w:t>
      </w:r>
      <w:r w:rsidRPr="00915939">
        <w:rPr>
          <w:sz w:val="24"/>
        </w:rPr>
        <w:t>то,</w:t>
      </w:r>
      <w:r w:rsidRPr="00915939">
        <w:rPr>
          <w:spacing w:val="1"/>
          <w:sz w:val="24"/>
        </w:rPr>
        <w:t xml:space="preserve"> </w:t>
      </w:r>
      <w:r w:rsidRPr="00915939">
        <w:rPr>
          <w:sz w:val="24"/>
        </w:rPr>
        <w:t>которое</w:t>
      </w:r>
      <w:r w:rsidRPr="00915939">
        <w:rPr>
          <w:spacing w:val="1"/>
          <w:sz w:val="24"/>
        </w:rPr>
        <w:t xml:space="preserve"> </w:t>
      </w:r>
      <w:r w:rsidRPr="00915939">
        <w:rPr>
          <w:sz w:val="24"/>
        </w:rPr>
        <w:t>соответствует данной орфограмме и пунктирам - мы. Такое умение значительно</w:t>
      </w:r>
      <w:r w:rsidRPr="00915939">
        <w:rPr>
          <w:spacing w:val="1"/>
          <w:sz w:val="24"/>
        </w:rPr>
        <w:t xml:space="preserve"> </w:t>
      </w:r>
      <w:r w:rsidRPr="00915939">
        <w:rPr>
          <w:sz w:val="24"/>
        </w:rPr>
        <w:t>облегчает</w:t>
      </w:r>
      <w:r w:rsidRPr="00915939">
        <w:rPr>
          <w:spacing w:val="1"/>
          <w:sz w:val="24"/>
        </w:rPr>
        <w:t xml:space="preserve"> </w:t>
      </w:r>
      <w:r w:rsidRPr="00915939">
        <w:rPr>
          <w:sz w:val="24"/>
        </w:rPr>
        <w:t>задачу</w:t>
      </w:r>
      <w:r w:rsidRPr="00915939">
        <w:rPr>
          <w:spacing w:val="1"/>
          <w:sz w:val="24"/>
        </w:rPr>
        <w:t xml:space="preserve"> </w:t>
      </w:r>
      <w:r w:rsidRPr="00915939">
        <w:rPr>
          <w:sz w:val="24"/>
        </w:rPr>
        <w:t>усвоения</w:t>
      </w:r>
      <w:r w:rsidRPr="00915939">
        <w:rPr>
          <w:spacing w:val="1"/>
          <w:sz w:val="24"/>
        </w:rPr>
        <w:t xml:space="preserve"> </w:t>
      </w:r>
      <w:r w:rsidRPr="00915939">
        <w:rPr>
          <w:sz w:val="24"/>
        </w:rPr>
        <w:t>самих</w:t>
      </w:r>
      <w:r w:rsidRPr="00915939">
        <w:rPr>
          <w:spacing w:val="1"/>
          <w:sz w:val="24"/>
        </w:rPr>
        <w:t xml:space="preserve"> </w:t>
      </w:r>
      <w:r w:rsidRPr="00915939">
        <w:rPr>
          <w:sz w:val="24"/>
        </w:rPr>
        <w:t>правил,</w:t>
      </w:r>
      <w:r w:rsidRPr="00915939">
        <w:rPr>
          <w:spacing w:val="1"/>
          <w:sz w:val="24"/>
        </w:rPr>
        <w:t xml:space="preserve"> </w:t>
      </w:r>
      <w:r w:rsidRPr="00915939">
        <w:rPr>
          <w:sz w:val="24"/>
        </w:rPr>
        <w:t>так</w:t>
      </w:r>
      <w:r w:rsidRPr="00915939">
        <w:rPr>
          <w:spacing w:val="1"/>
          <w:sz w:val="24"/>
        </w:rPr>
        <w:t xml:space="preserve"> </w:t>
      </w:r>
      <w:r w:rsidRPr="00915939">
        <w:rPr>
          <w:sz w:val="24"/>
        </w:rPr>
        <w:t>как</w:t>
      </w:r>
      <w:r w:rsidRPr="00915939">
        <w:rPr>
          <w:spacing w:val="1"/>
          <w:sz w:val="24"/>
        </w:rPr>
        <w:t xml:space="preserve"> </w:t>
      </w:r>
      <w:r w:rsidRPr="00915939">
        <w:rPr>
          <w:sz w:val="24"/>
        </w:rPr>
        <w:t>заставляет</w:t>
      </w:r>
      <w:r w:rsidRPr="00915939">
        <w:rPr>
          <w:spacing w:val="1"/>
          <w:sz w:val="24"/>
        </w:rPr>
        <w:t xml:space="preserve"> </w:t>
      </w:r>
      <w:r w:rsidRPr="00915939">
        <w:rPr>
          <w:sz w:val="24"/>
        </w:rPr>
        <w:t>в</w:t>
      </w:r>
      <w:r w:rsidRPr="00915939">
        <w:rPr>
          <w:spacing w:val="1"/>
          <w:sz w:val="24"/>
        </w:rPr>
        <w:t xml:space="preserve"> </w:t>
      </w:r>
      <w:r w:rsidRPr="00915939">
        <w:rPr>
          <w:sz w:val="24"/>
        </w:rPr>
        <w:t>разных</w:t>
      </w:r>
      <w:r w:rsidRPr="00915939">
        <w:rPr>
          <w:spacing w:val="1"/>
          <w:sz w:val="24"/>
        </w:rPr>
        <w:t xml:space="preserve"> </w:t>
      </w:r>
      <w:r w:rsidRPr="00915939">
        <w:rPr>
          <w:sz w:val="24"/>
        </w:rPr>
        <w:t>орфографических</w:t>
      </w:r>
      <w:r w:rsidRPr="00915939">
        <w:rPr>
          <w:spacing w:val="1"/>
          <w:sz w:val="24"/>
        </w:rPr>
        <w:t xml:space="preserve"> </w:t>
      </w:r>
      <w:r w:rsidRPr="00915939">
        <w:rPr>
          <w:sz w:val="24"/>
        </w:rPr>
        <w:t>и</w:t>
      </w:r>
      <w:r w:rsidRPr="00915939">
        <w:rPr>
          <w:spacing w:val="1"/>
          <w:sz w:val="24"/>
        </w:rPr>
        <w:t xml:space="preserve"> </w:t>
      </w:r>
      <w:r w:rsidRPr="00915939">
        <w:rPr>
          <w:sz w:val="24"/>
        </w:rPr>
        <w:t>пунктуационных</w:t>
      </w:r>
      <w:r w:rsidRPr="00915939">
        <w:rPr>
          <w:spacing w:val="1"/>
          <w:sz w:val="24"/>
        </w:rPr>
        <w:t xml:space="preserve"> </w:t>
      </w:r>
      <w:r w:rsidRPr="00915939">
        <w:rPr>
          <w:sz w:val="24"/>
        </w:rPr>
        <w:t>явлениях</w:t>
      </w:r>
      <w:r w:rsidRPr="00915939">
        <w:rPr>
          <w:spacing w:val="1"/>
          <w:sz w:val="24"/>
        </w:rPr>
        <w:t xml:space="preserve"> </w:t>
      </w:r>
      <w:r w:rsidRPr="00915939">
        <w:rPr>
          <w:sz w:val="24"/>
        </w:rPr>
        <w:t>видеть</w:t>
      </w:r>
      <w:r w:rsidRPr="00915939">
        <w:rPr>
          <w:spacing w:val="1"/>
          <w:sz w:val="24"/>
        </w:rPr>
        <w:t xml:space="preserve"> </w:t>
      </w:r>
      <w:r w:rsidRPr="00915939">
        <w:rPr>
          <w:sz w:val="24"/>
        </w:rPr>
        <w:t>общие</w:t>
      </w:r>
      <w:r w:rsidRPr="00915939">
        <w:rPr>
          <w:spacing w:val="1"/>
          <w:sz w:val="24"/>
        </w:rPr>
        <w:t xml:space="preserve"> </w:t>
      </w:r>
      <w:r w:rsidRPr="00915939">
        <w:rPr>
          <w:sz w:val="24"/>
        </w:rPr>
        <w:t>и</w:t>
      </w:r>
      <w:r w:rsidRPr="00915939">
        <w:rPr>
          <w:spacing w:val="1"/>
          <w:sz w:val="24"/>
        </w:rPr>
        <w:t xml:space="preserve"> </w:t>
      </w:r>
      <w:r w:rsidRPr="00915939">
        <w:rPr>
          <w:sz w:val="24"/>
        </w:rPr>
        <w:t>отличительные</w:t>
      </w:r>
      <w:r w:rsidRPr="00915939">
        <w:rPr>
          <w:spacing w:val="1"/>
          <w:sz w:val="24"/>
        </w:rPr>
        <w:t xml:space="preserve"> </w:t>
      </w:r>
      <w:r w:rsidRPr="00915939">
        <w:rPr>
          <w:sz w:val="24"/>
        </w:rPr>
        <w:t>свойства,</w:t>
      </w:r>
      <w:r w:rsidRPr="00915939">
        <w:rPr>
          <w:spacing w:val="-4"/>
          <w:sz w:val="24"/>
        </w:rPr>
        <w:t xml:space="preserve"> </w:t>
      </w:r>
      <w:r w:rsidRPr="00915939">
        <w:rPr>
          <w:sz w:val="24"/>
        </w:rPr>
        <w:t>вооружает</w:t>
      </w:r>
      <w:r w:rsidRPr="00915939">
        <w:rPr>
          <w:spacing w:val="1"/>
          <w:sz w:val="24"/>
        </w:rPr>
        <w:t xml:space="preserve"> </w:t>
      </w:r>
      <w:r w:rsidRPr="00915939">
        <w:rPr>
          <w:sz w:val="24"/>
        </w:rPr>
        <w:t>системой</w:t>
      </w:r>
      <w:r w:rsidRPr="00915939">
        <w:rPr>
          <w:spacing w:val="1"/>
          <w:sz w:val="24"/>
        </w:rPr>
        <w:t xml:space="preserve"> </w:t>
      </w:r>
      <w:r w:rsidRPr="00915939">
        <w:rPr>
          <w:sz w:val="24"/>
        </w:rPr>
        <w:t>обобщающих</w:t>
      </w:r>
      <w:r w:rsidRPr="00915939">
        <w:rPr>
          <w:spacing w:val="-4"/>
          <w:sz w:val="24"/>
        </w:rPr>
        <w:t xml:space="preserve"> </w:t>
      </w:r>
      <w:r w:rsidRPr="00915939">
        <w:rPr>
          <w:sz w:val="24"/>
        </w:rPr>
        <w:t>правил.</w:t>
      </w:r>
    </w:p>
    <w:p w:rsidR="00915939" w:rsidRPr="00915939" w:rsidRDefault="00915939" w:rsidP="00915939">
      <w:pPr>
        <w:widowControl/>
        <w:autoSpaceDE/>
        <w:autoSpaceDN/>
        <w:rPr>
          <w:sz w:val="24"/>
        </w:rPr>
        <w:sectPr w:rsidR="00915939" w:rsidRPr="00915939">
          <w:pgSz w:w="11910" w:h="16840"/>
          <w:pgMar w:top="340" w:right="0" w:bottom="280" w:left="1480" w:header="720" w:footer="720" w:gutter="0"/>
          <w:cols w:space="720"/>
        </w:sectPr>
      </w:pPr>
    </w:p>
    <w:p w:rsidR="00915939" w:rsidRPr="00915939" w:rsidRDefault="00915939" w:rsidP="00ED4EDA">
      <w:pPr>
        <w:numPr>
          <w:ilvl w:val="0"/>
          <w:numId w:val="94"/>
        </w:numPr>
        <w:tabs>
          <w:tab w:val="left" w:pos="930"/>
        </w:tabs>
        <w:spacing w:before="90" w:line="264" w:lineRule="auto"/>
        <w:ind w:left="941" w:right="707" w:hanging="360"/>
        <w:jc w:val="both"/>
        <w:rPr>
          <w:sz w:val="24"/>
        </w:rPr>
      </w:pPr>
      <w:r w:rsidRPr="00915939">
        <w:rPr>
          <w:sz w:val="24"/>
        </w:rPr>
        <w:t>Личностные</w:t>
      </w:r>
      <w:r w:rsidRPr="00915939">
        <w:rPr>
          <w:spacing w:val="1"/>
          <w:sz w:val="24"/>
        </w:rPr>
        <w:t xml:space="preserve"> </w:t>
      </w:r>
      <w:r w:rsidRPr="00915939">
        <w:rPr>
          <w:sz w:val="24"/>
        </w:rPr>
        <w:t>результаты</w:t>
      </w:r>
      <w:r w:rsidRPr="00915939">
        <w:rPr>
          <w:spacing w:val="1"/>
          <w:sz w:val="24"/>
        </w:rPr>
        <w:t xml:space="preserve"> </w:t>
      </w:r>
      <w:r w:rsidRPr="00915939">
        <w:rPr>
          <w:sz w:val="24"/>
        </w:rPr>
        <w:t>освоения</w:t>
      </w:r>
      <w:r w:rsidRPr="00915939">
        <w:rPr>
          <w:spacing w:val="1"/>
          <w:sz w:val="24"/>
        </w:rPr>
        <w:t xml:space="preserve"> </w:t>
      </w:r>
      <w:r w:rsidRPr="00915939">
        <w:rPr>
          <w:sz w:val="24"/>
        </w:rPr>
        <w:t>рабочей</w:t>
      </w:r>
      <w:r w:rsidRPr="00915939">
        <w:rPr>
          <w:spacing w:val="1"/>
          <w:sz w:val="24"/>
        </w:rPr>
        <w:t xml:space="preserve"> </w:t>
      </w:r>
      <w:r w:rsidRPr="00915939">
        <w:rPr>
          <w:sz w:val="24"/>
        </w:rPr>
        <w:t>программы</w:t>
      </w:r>
      <w:r w:rsidRPr="00915939">
        <w:rPr>
          <w:spacing w:val="1"/>
          <w:sz w:val="24"/>
        </w:rPr>
        <w:t xml:space="preserve"> </w:t>
      </w:r>
      <w:r w:rsidRPr="00915939">
        <w:rPr>
          <w:sz w:val="24"/>
        </w:rPr>
        <w:t>по</w:t>
      </w:r>
      <w:r w:rsidRPr="00915939">
        <w:rPr>
          <w:spacing w:val="1"/>
          <w:sz w:val="24"/>
        </w:rPr>
        <w:t xml:space="preserve"> </w:t>
      </w:r>
      <w:r w:rsidRPr="00915939">
        <w:rPr>
          <w:sz w:val="24"/>
        </w:rPr>
        <w:t>русскому</w:t>
      </w:r>
      <w:r w:rsidRPr="00915939">
        <w:rPr>
          <w:spacing w:val="1"/>
          <w:sz w:val="24"/>
        </w:rPr>
        <w:t xml:space="preserve"> </w:t>
      </w:r>
      <w:r w:rsidRPr="00915939">
        <w:rPr>
          <w:sz w:val="24"/>
        </w:rPr>
        <w:t>языку</w:t>
      </w:r>
      <w:r w:rsidRPr="00915939">
        <w:rPr>
          <w:spacing w:val="1"/>
          <w:sz w:val="24"/>
        </w:rPr>
        <w:t xml:space="preserve"> </w:t>
      </w:r>
      <w:r w:rsidRPr="00915939">
        <w:rPr>
          <w:sz w:val="24"/>
        </w:rPr>
        <w:t>для</w:t>
      </w:r>
      <w:r w:rsidRPr="00915939">
        <w:rPr>
          <w:spacing w:val="1"/>
          <w:sz w:val="24"/>
        </w:rPr>
        <w:t xml:space="preserve"> </w:t>
      </w:r>
      <w:r w:rsidRPr="00915939">
        <w:rPr>
          <w:sz w:val="24"/>
        </w:rPr>
        <w:t>основного</w:t>
      </w:r>
      <w:r w:rsidRPr="00915939">
        <w:rPr>
          <w:spacing w:val="1"/>
          <w:sz w:val="24"/>
        </w:rPr>
        <w:t xml:space="preserve"> </w:t>
      </w:r>
      <w:r w:rsidRPr="00915939">
        <w:rPr>
          <w:sz w:val="24"/>
        </w:rPr>
        <w:t>общего</w:t>
      </w:r>
      <w:r w:rsidRPr="00915939">
        <w:rPr>
          <w:spacing w:val="1"/>
          <w:sz w:val="24"/>
        </w:rPr>
        <w:t xml:space="preserve"> </w:t>
      </w:r>
      <w:r w:rsidRPr="00915939">
        <w:rPr>
          <w:sz w:val="24"/>
        </w:rPr>
        <w:t>образования</w:t>
      </w:r>
      <w:r w:rsidRPr="00915939">
        <w:rPr>
          <w:spacing w:val="1"/>
          <w:sz w:val="24"/>
        </w:rPr>
        <w:t xml:space="preserve"> </w:t>
      </w:r>
      <w:r w:rsidRPr="00915939">
        <w:rPr>
          <w:sz w:val="24"/>
        </w:rPr>
        <w:t>должны</w:t>
      </w:r>
      <w:r w:rsidRPr="00915939">
        <w:rPr>
          <w:spacing w:val="1"/>
          <w:sz w:val="24"/>
        </w:rPr>
        <w:t xml:space="preserve"> </w:t>
      </w:r>
      <w:r w:rsidRPr="00915939">
        <w:rPr>
          <w:sz w:val="24"/>
        </w:rPr>
        <w:t>отражать</w:t>
      </w:r>
      <w:r w:rsidRPr="00915939">
        <w:rPr>
          <w:spacing w:val="1"/>
          <w:sz w:val="24"/>
        </w:rPr>
        <w:t xml:space="preserve"> </w:t>
      </w:r>
      <w:r w:rsidRPr="00915939">
        <w:rPr>
          <w:sz w:val="24"/>
        </w:rPr>
        <w:t>готовность</w:t>
      </w:r>
      <w:r w:rsidRPr="00915939">
        <w:rPr>
          <w:spacing w:val="1"/>
          <w:sz w:val="24"/>
        </w:rPr>
        <w:t xml:space="preserve"> </w:t>
      </w:r>
      <w:r w:rsidRPr="00915939">
        <w:rPr>
          <w:sz w:val="24"/>
        </w:rPr>
        <w:t>обучающихся</w:t>
      </w:r>
      <w:r w:rsidRPr="00915939">
        <w:rPr>
          <w:spacing w:val="1"/>
          <w:sz w:val="24"/>
        </w:rPr>
        <w:t xml:space="preserve"> </w:t>
      </w:r>
      <w:r w:rsidRPr="00915939">
        <w:rPr>
          <w:sz w:val="24"/>
        </w:rPr>
        <w:t>руководствоваться</w:t>
      </w:r>
      <w:r w:rsidRPr="00915939">
        <w:rPr>
          <w:spacing w:val="1"/>
          <w:sz w:val="24"/>
        </w:rPr>
        <w:t xml:space="preserve"> </w:t>
      </w:r>
      <w:r w:rsidRPr="00915939">
        <w:rPr>
          <w:sz w:val="24"/>
        </w:rPr>
        <w:t>системой</w:t>
      </w:r>
      <w:r w:rsidRPr="00915939">
        <w:rPr>
          <w:spacing w:val="1"/>
          <w:sz w:val="24"/>
        </w:rPr>
        <w:t xml:space="preserve"> </w:t>
      </w:r>
      <w:r w:rsidRPr="00915939">
        <w:rPr>
          <w:sz w:val="24"/>
        </w:rPr>
        <w:t>позитивных</w:t>
      </w:r>
      <w:r w:rsidRPr="00915939">
        <w:rPr>
          <w:spacing w:val="1"/>
          <w:sz w:val="24"/>
        </w:rPr>
        <w:t xml:space="preserve"> </w:t>
      </w:r>
      <w:r w:rsidRPr="00915939">
        <w:rPr>
          <w:sz w:val="24"/>
        </w:rPr>
        <w:t>ценностных</w:t>
      </w:r>
      <w:r w:rsidRPr="00915939">
        <w:rPr>
          <w:spacing w:val="1"/>
          <w:sz w:val="24"/>
        </w:rPr>
        <w:t xml:space="preserve"> </w:t>
      </w:r>
      <w:r w:rsidRPr="00915939">
        <w:rPr>
          <w:sz w:val="24"/>
        </w:rPr>
        <w:t>ориентаций</w:t>
      </w:r>
      <w:r w:rsidRPr="00915939">
        <w:rPr>
          <w:spacing w:val="1"/>
          <w:sz w:val="24"/>
        </w:rPr>
        <w:t xml:space="preserve"> </w:t>
      </w:r>
      <w:r w:rsidRPr="00915939">
        <w:rPr>
          <w:sz w:val="24"/>
        </w:rPr>
        <w:t>и</w:t>
      </w:r>
      <w:r w:rsidRPr="00915939">
        <w:rPr>
          <w:spacing w:val="1"/>
          <w:sz w:val="24"/>
        </w:rPr>
        <w:t xml:space="preserve"> </w:t>
      </w:r>
      <w:r w:rsidRPr="00915939">
        <w:rPr>
          <w:sz w:val="24"/>
        </w:rPr>
        <w:t>расширение</w:t>
      </w:r>
      <w:r w:rsidRPr="00915939">
        <w:rPr>
          <w:spacing w:val="1"/>
          <w:sz w:val="24"/>
        </w:rPr>
        <w:t xml:space="preserve"> </w:t>
      </w:r>
      <w:r w:rsidRPr="00915939">
        <w:rPr>
          <w:sz w:val="24"/>
        </w:rPr>
        <w:t>опыта деятельности на её основе и в процессе реализации основных направлений</w:t>
      </w:r>
      <w:r w:rsidRPr="00915939">
        <w:rPr>
          <w:spacing w:val="1"/>
          <w:sz w:val="24"/>
        </w:rPr>
        <w:t xml:space="preserve"> </w:t>
      </w:r>
      <w:r w:rsidRPr="00915939">
        <w:rPr>
          <w:sz w:val="24"/>
        </w:rPr>
        <w:t>воспитательной</w:t>
      </w:r>
      <w:r w:rsidRPr="00915939">
        <w:rPr>
          <w:spacing w:val="-1"/>
          <w:sz w:val="24"/>
        </w:rPr>
        <w:t xml:space="preserve"> </w:t>
      </w:r>
      <w:r w:rsidRPr="00915939">
        <w:rPr>
          <w:sz w:val="24"/>
        </w:rPr>
        <w:t>деятельности, в</w:t>
      </w:r>
      <w:r w:rsidRPr="00915939">
        <w:rPr>
          <w:spacing w:val="-1"/>
          <w:sz w:val="24"/>
        </w:rPr>
        <w:t xml:space="preserve"> </w:t>
      </w:r>
      <w:r w:rsidRPr="00915939">
        <w:rPr>
          <w:sz w:val="24"/>
        </w:rPr>
        <w:t>том числе</w:t>
      </w:r>
      <w:r w:rsidRPr="00915939">
        <w:rPr>
          <w:spacing w:val="-1"/>
          <w:sz w:val="24"/>
        </w:rPr>
        <w:t xml:space="preserve"> </w:t>
      </w:r>
      <w:r w:rsidRPr="00915939">
        <w:rPr>
          <w:sz w:val="24"/>
        </w:rPr>
        <w:t>в</w:t>
      </w:r>
      <w:r w:rsidRPr="00915939">
        <w:rPr>
          <w:spacing w:val="-2"/>
          <w:sz w:val="24"/>
        </w:rPr>
        <w:t xml:space="preserve"> </w:t>
      </w:r>
      <w:r w:rsidRPr="00915939">
        <w:rPr>
          <w:sz w:val="24"/>
        </w:rPr>
        <w:t>части:</w:t>
      </w:r>
    </w:p>
    <w:p w:rsidR="00915939" w:rsidRPr="00915939" w:rsidRDefault="00915939" w:rsidP="00915939">
      <w:pPr>
        <w:spacing w:line="270" w:lineRule="exact"/>
        <w:ind w:left="342"/>
        <w:jc w:val="both"/>
        <w:outlineLvl w:val="1"/>
        <w:rPr>
          <w:b/>
          <w:bCs/>
          <w:sz w:val="24"/>
          <w:szCs w:val="24"/>
        </w:rPr>
      </w:pPr>
      <w:r w:rsidRPr="00915939">
        <w:rPr>
          <w:b/>
          <w:bCs/>
          <w:sz w:val="24"/>
          <w:szCs w:val="24"/>
        </w:rPr>
        <w:t>Гражданского</w:t>
      </w:r>
      <w:r w:rsidRPr="00915939">
        <w:rPr>
          <w:b/>
          <w:bCs/>
          <w:spacing w:val="-4"/>
          <w:sz w:val="24"/>
          <w:szCs w:val="24"/>
        </w:rPr>
        <w:t xml:space="preserve"> </w:t>
      </w:r>
      <w:r w:rsidRPr="00915939">
        <w:rPr>
          <w:b/>
          <w:bCs/>
          <w:sz w:val="24"/>
          <w:szCs w:val="24"/>
        </w:rPr>
        <w:t>воспитания:</w:t>
      </w:r>
    </w:p>
    <w:p w:rsidR="00915939" w:rsidRPr="00915939" w:rsidRDefault="00915939" w:rsidP="00ED4EDA">
      <w:pPr>
        <w:numPr>
          <w:ilvl w:val="1"/>
          <w:numId w:val="94"/>
        </w:numPr>
        <w:tabs>
          <w:tab w:val="left" w:pos="1182"/>
        </w:tabs>
        <w:spacing w:before="30" w:line="256" w:lineRule="auto"/>
        <w:ind w:left="1181" w:right="709"/>
        <w:jc w:val="both"/>
        <w:rPr>
          <w:sz w:val="24"/>
        </w:rPr>
      </w:pPr>
      <w:r w:rsidRPr="00915939">
        <w:rPr>
          <w:sz w:val="24"/>
        </w:rPr>
        <w:t>готовность</w:t>
      </w:r>
      <w:r w:rsidRPr="00915939">
        <w:rPr>
          <w:spacing w:val="1"/>
          <w:sz w:val="24"/>
        </w:rPr>
        <w:t xml:space="preserve"> </w:t>
      </w:r>
      <w:r w:rsidRPr="00915939">
        <w:rPr>
          <w:sz w:val="24"/>
        </w:rPr>
        <w:t>к</w:t>
      </w:r>
      <w:r w:rsidRPr="00915939">
        <w:rPr>
          <w:spacing w:val="1"/>
          <w:sz w:val="24"/>
        </w:rPr>
        <w:t xml:space="preserve"> </w:t>
      </w:r>
      <w:r w:rsidRPr="00915939">
        <w:rPr>
          <w:sz w:val="24"/>
        </w:rPr>
        <w:t>выполнению</w:t>
      </w:r>
      <w:r w:rsidRPr="00915939">
        <w:rPr>
          <w:spacing w:val="1"/>
          <w:sz w:val="24"/>
        </w:rPr>
        <w:t xml:space="preserve"> </w:t>
      </w:r>
      <w:r w:rsidRPr="00915939">
        <w:rPr>
          <w:sz w:val="24"/>
        </w:rPr>
        <w:t>обязанностей</w:t>
      </w:r>
      <w:r w:rsidRPr="00915939">
        <w:rPr>
          <w:spacing w:val="1"/>
          <w:sz w:val="24"/>
        </w:rPr>
        <w:t xml:space="preserve"> </w:t>
      </w:r>
      <w:r w:rsidRPr="00915939">
        <w:rPr>
          <w:sz w:val="24"/>
        </w:rPr>
        <w:t>гражданина</w:t>
      </w:r>
      <w:r w:rsidRPr="00915939">
        <w:rPr>
          <w:spacing w:val="1"/>
          <w:sz w:val="24"/>
        </w:rPr>
        <w:t xml:space="preserve"> </w:t>
      </w:r>
      <w:r w:rsidRPr="00915939">
        <w:rPr>
          <w:sz w:val="24"/>
        </w:rPr>
        <w:t>и</w:t>
      </w:r>
      <w:r w:rsidRPr="00915939">
        <w:rPr>
          <w:spacing w:val="1"/>
          <w:sz w:val="24"/>
        </w:rPr>
        <w:t xml:space="preserve"> </w:t>
      </w:r>
      <w:r w:rsidRPr="00915939">
        <w:rPr>
          <w:sz w:val="24"/>
        </w:rPr>
        <w:t>реализации</w:t>
      </w:r>
      <w:r w:rsidRPr="00915939">
        <w:rPr>
          <w:spacing w:val="1"/>
          <w:sz w:val="24"/>
        </w:rPr>
        <w:t xml:space="preserve"> </w:t>
      </w:r>
      <w:r w:rsidRPr="00915939">
        <w:rPr>
          <w:sz w:val="24"/>
        </w:rPr>
        <w:t>его</w:t>
      </w:r>
      <w:r w:rsidRPr="00915939">
        <w:rPr>
          <w:spacing w:val="1"/>
          <w:sz w:val="24"/>
        </w:rPr>
        <w:t xml:space="preserve"> </w:t>
      </w:r>
      <w:r w:rsidRPr="00915939">
        <w:rPr>
          <w:sz w:val="24"/>
        </w:rPr>
        <w:t>прав,</w:t>
      </w:r>
      <w:r w:rsidRPr="00915939">
        <w:rPr>
          <w:spacing w:val="1"/>
          <w:sz w:val="24"/>
        </w:rPr>
        <w:t xml:space="preserve"> </w:t>
      </w:r>
      <w:r w:rsidRPr="00915939">
        <w:rPr>
          <w:sz w:val="24"/>
        </w:rPr>
        <w:t>уважение</w:t>
      </w:r>
      <w:r w:rsidRPr="00915939">
        <w:rPr>
          <w:spacing w:val="-2"/>
          <w:sz w:val="24"/>
        </w:rPr>
        <w:t xml:space="preserve"> </w:t>
      </w:r>
      <w:r w:rsidRPr="00915939">
        <w:rPr>
          <w:sz w:val="24"/>
        </w:rPr>
        <w:t>прав,</w:t>
      </w:r>
      <w:r w:rsidRPr="00915939">
        <w:rPr>
          <w:spacing w:val="-1"/>
          <w:sz w:val="24"/>
        </w:rPr>
        <w:t xml:space="preserve"> </w:t>
      </w:r>
      <w:r w:rsidRPr="00915939">
        <w:rPr>
          <w:sz w:val="24"/>
        </w:rPr>
        <w:t>свобод</w:t>
      </w:r>
      <w:r w:rsidRPr="00915939">
        <w:rPr>
          <w:spacing w:val="1"/>
          <w:sz w:val="24"/>
        </w:rPr>
        <w:t xml:space="preserve"> </w:t>
      </w:r>
      <w:r w:rsidRPr="00915939">
        <w:rPr>
          <w:sz w:val="24"/>
        </w:rPr>
        <w:t>и законных</w:t>
      </w:r>
      <w:r w:rsidRPr="00915939">
        <w:rPr>
          <w:spacing w:val="-1"/>
          <w:sz w:val="24"/>
        </w:rPr>
        <w:t xml:space="preserve"> </w:t>
      </w:r>
      <w:r w:rsidRPr="00915939">
        <w:rPr>
          <w:sz w:val="24"/>
        </w:rPr>
        <w:t>интересов других</w:t>
      </w:r>
      <w:r w:rsidRPr="00915939">
        <w:rPr>
          <w:spacing w:val="-1"/>
          <w:sz w:val="24"/>
        </w:rPr>
        <w:t xml:space="preserve"> </w:t>
      </w:r>
      <w:r w:rsidRPr="00915939">
        <w:rPr>
          <w:sz w:val="24"/>
        </w:rPr>
        <w:t>людей;</w:t>
      </w:r>
    </w:p>
    <w:p w:rsidR="00915939" w:rsidRPr="00915939" w:rsidRDefault="00915939" w:rsidP="00ED4EDA">
      <w:pPr>
        <w:numPr>
          <w:ilvl w:val="1"/>
          <w:numId w:val="94"/>
        </w:numPr>
        <w:tabs>
          <w:tab w:val="left" w:pos="1182"/>
        </w:tabs>
        <w:spacing w:before="9" w:line="259" w:lineRule="auto"/>
        <w:ind w:left="1181" w:right="707"/>
        <w:jc w:val="both"/>
        <w:rPr>
          <w:sz w:val="24"/>
        </w:rPr>
      </w:pPr>
      <w:r w:rsidRPr="00915939">
        <w:rPr>
          <w:sz w:val="24"/>
        </w:rPr>
        <w:t>активное</w:t>
      </w:r>
      <w:r w:rsidRPr="00915939">
        <w:rPr>
          <w:spacing w:val="1"/>
          <w:sz w:val="24"/>
        </w:rPr>
        <w:t xml:space="preserve"> </w:t>
      </w:r>
      <w:r w:rsidRPr="00915939">
        <w:rPr>
          <w:sz w:val="24"/>
        </w:rPr>
        <w:t>участие</w:t>
      </w:r>
      <w:r w:rsidRPr="00915939">
        <w:rPr>
          <w:spacing w:val="1"/>
          <w:sz w:val="24"/>
        </w:rPr>
        <w:t xml:space="preserve"> </w:t>
      </w:r>
      <w:r w:rsidRPr="00915939">
        <w:rPr>
          <w:sz w:val="24"/>
        </w:rPr>
        <w:t>в</w:t>
      </w:r>
      <w:r w:rsidRPr="00915939">
        <w:rPr>
          <w:spacing w:val="1"/>
          <w:sz w:val="24"/>
        </w:rPr>
        <w:t xml:space="preserve"> </w:t>
      </w:r>
      <w:r w:rsidRPr="00915939">
        <w:rPr>
          <w:sz w:val="24"/>
        </w:rPr>
        <w:t>жизни</w:t>
      </w:r>
      <w:r w:rsidRPr="00915939">
        <w:rPr>
          <w:spacing w:val="1"/>
          <w:sz w:val="24"/>
        </w:rPr>
        <w:t xml:space="preserve"> </w:t>
      </w:r>
      <w:r w:rsidRPr="00915939">
        <w:rPr>
          <w:sz w:val="24"/>
        </w:rPr>
        <w:t>семьи,</w:t>
      </w:r>
      <w:r w:rsidRPr="00915939">
        <w:rPr>
          <w:spacing w:val="1"/>
          <w:sz w:val="24"/>
        </w:rPr>
        <w:t xml:space="preserve"> </w:t>
      </w:r>
      <w:r w:rsidRPr="00915939">
        <w:rPr>
          <w:sz w:val="24"/>
        </w:rPr>
        <w:t>образовательной</w:t>
      </w:r>
      <w:r w:rsidRPr="00915939">
        <w:rPr>
          <w:spacing w:val="1"/>
          <w:sz w:val="24"/>
        </w:rPr>
        <w:t xml:space="preserve"> </w:t>
      </w:r>
      <w:r w:rsidRPr="00915939">
        <w:rPr>
          <w:sz w:val="24"/>
        </w:rPr>
        <w:t>организации,</w:t>
      </w:r>
      <w:r w:rsidRPr="00915939">
        <w:rPr>
          <w:spacing w:val="1"/>
          <w:sz w:val="24"/>
        </w:rPr>
        <w:t xml:space="preserve"> </w:t>
      </w:r>
      <w:r w:rsidRPr="00915939">
        <w:rPr>
          <w:sz w:val="24"/>
        </w:rPr>
        <w:t>местного</w:t>
      </w:r>
      <w:r w:rsidRPr="00915939">
        <w:rPr>
          <w:spacing w:val="1"/>
          <w:sz w:val="24"/>
        </w:rPr>
        <w:t xml:space="preserve"> </w:t>
      </w:r>
      <w:r w:rsidRPr="00915939">
        <w:rPr>
          <w:sz w:val="24"/>
        </w:rPr>
        <w:t>сообщества, родного края, страны, в том числе в сопоставлении с ситуациями,</w:t>
      </w:r>
      <w:r w:rsidRPr="00915939">
        <w:rPr>
          <w:spacing w:val="1"/>
          <w:sz w:val="24"/>
        </w:rPr>
        <w:t xml:space="preserve"> </w:t>
      </w:r>
      <w:r w:rsidRPr="00915939">
        <w:rPr>
          <w:sz w:val="24"/>
        </w:rPr>
        <w:t>отражёнными</w:t>
      </w:r>
      <w:r w:rsidRPr="00915939">
        <w:rPr>
          <w:spacing w:val="-1"/>
          <w:sz w:val="24"/>
        </w:rPr>
        <w:t xml:space="preserve"> </w:t>
      </w:r>
      <w:r w:rsidRPr="00915939">
        <w:rPr>
          <w:sz w:val="24"/>
        </w:rPr>
        <w:t>в</w:t>
      </w:r>
      <w:r w:rsidRPr="00915939">
        <w:rPr>
          <w:spacing w:val="-1"/>
          <w:sz w:val="24"/>
        </w:rPr>
        <w:t xml:space="preserve"> </w:t>
      </w:r>
      <w:r w:rsidRPr="00915939">
        <w:rPr>
          <w:sz w:val="24"/>
        </w:rPr>
        <w:t>литературных произведениях;</w:t>
      </w:r>
    </w:p>
    <w:p w:rsidR="00915939" w:rsidRPr="00915939" w:rsidRDefault="00915939" w:rsidP="00ED4EDA">
      <w:pPr>
        <w:numPr>
          <w:ilvl w:val="1"/>
          <w:numId w:val="94"/>
        </w:numPr>
        <w:tabs>
          <w:tab w:val="left" w:pos="1182"/>
        </w:tabs>
        <w:spacing w:before="4"/>
        <w:jc w:val="both"/>
        <w:rPr>
          <w:sz w:val="24"/>
        </w:rPr>
      </w:pPr>
      <w:r w:rsidRPr="00915939">
        <w:rPr>
          <w:sz w:val="24"/>
        </w:rPr>
        <w:t>неприятие</w:t>
      </w:r>
      <w:r w:rsidRPr="00915939">
        <w:rPr>
          <w:spacing w:val="-4"/>
          <w:sz w:val="24"/>
        </w:rPr>
        <w:t xml:space="preserve"> </w:t>
      </w:r>
      <w:r w:rsidRPr="00915939">
        <w:rPr>
          <w:sz w:val="24"/>
        </w:rPr>
        <w:t>любых</w:t>
      </w:r>
      <w:r w:rsidRPr="00915939">
        <w:rPr>
          <w:spacing w:val="-3"/>
          <w:sz w:val="24"/>
        </w:rPr>
        <w:t xml:space="preserve"> </w:t>
      </w:r>
      <w:r w:rsidRPr="00915939">
        <w:rPr>
          <w:sz w:val="24"/>
        </w:rPr>
        <w:t>форм</w:t>
      </w:r>
      <w:r w:rsidRPr="00915939">
        <w:rPr>
          <w:spacing w:val="-6"/>
          <w:sz w:val="24"/>
        </w:rPr>
        <w:t xml:space="preserve"> </w:t>
      </w:r>
      <w:r w:rsidRPr="00915939">
        <w:rPr>
          <w:sz w:val="24"/>
        </w:rPr>
        <w:t>экстремизма,</w:t>
      </w:r>
      <w:r w:rsidRPr="00915939">
        <w:rPr>
          <w:spacing w:val="-3"/>
          <w:sz w:val="24"/>
        </w:rPr>
        <w:t xml:space="preserve"> </w:t>
      </w:r>
      <w:r w:rsidRPr="00915939">
        <w:rPr>
          <w:sz w:val="24"/>
        </w:rPr>
        <w:t>дискриминации;</w:t>
      </w:r>
    </w:p>
    <w:p w:rsidR="00915939" w:rsidRPr="00915939" w:rsidRDefault="00915939" w:rsidP="00ED4EDA">
      <w:pPr>
        <w:numPr>
          <w:ilvl w:val="1"/>
          <w:numId w:val="94"/>
        </w:numPr>
        <w:tabs>
          <w:tab w:val="left" w:pos="1182"/>
        </w:tabs>
        <w:spacing w:before="28"/>
        <w:jc w:val="both"/>
        <w:rPr>
          <w:sz w:val="24"/>
        </w:rPr>
      </w:pPr>
      <w:r w:rsidRPr="00915939">
        <w:rPr>
          <w:sz w:val="24"/>
        </w:rPr>
        <w:t>понимание</w:t>
      </w:r>
      <w:r w:rsidRPr="00915939">
        <w:rPr>
          <w:spacing w:val="-4"/>
          <w:sz w:val="24"/>
        </w:rPr>
        <w:t xml:space="preserve"> </w:t>
      </w:r>
      <w:r w:rsidRPr="00915939">
        <w:rPr>
          <w:sz w:val="24"/>
        </w:rPr>
        <w:t>роли</w:t>
      </w:r>
      <w:r w:rsidRPr="00915939">
        <w:rPr>
          <w:spacing w:val="-2"/>
          <w:sz w:val="24"/>
        </w:rPr>
        <w:t xml:space="preserve"> </w:t>
      </w:r>
      <w:r w:rsidRPr="00915939">
        <w:rPr>
          <w:sz w:val="24"/>
        </w:rPr>
        <w:t>различных</w:t>
      </w:r>
      <w:r w:rsidRPr="00915939">
        <w:rPr>
          <w:spacing w:val="-2"/>
          <w:sz w:val="24"/>
        </w:rPr>
        <w:t xml:space="preserve"> </w:t>
      </w:r>
      <w:r w:rsidRPr="00915939">
        <w:rPr>
          <w:sz w:val="24"/>
        </w:rPr>
        <w:t>социальных</w:t>
      </w:r>
      <w:r w:rsidRPr="00915939">
        <w:rPr>
          <w:spacing w:val="-6"/>
          <w:sz w:val="24"/>
        </w:rPr>
        <w:t xml:space="preserve"> </w:t>
      </w:r>
      <w:r w:rsidRPr="00915939">
        <w:rPr>
          <w:sz w:val="24"/>
        </w:rPr>
        <w:t>институтов</w:t>
      </w:r>
      <w:r w:rsidRPr="00915939">
        <w:rPr>
          <w:spacing w:val="-2"/>
          <w:sz w:val="24"/>
        </w:rPr>
        <w:t xml:space="preserve"> </w:t>
      </w:r>
      <w:r w:rsidRPr="00915939">
        <w:rPr>
          <w:sz w:val="24"/>
        </w:rPr>
        <w:t>в</w:t>
      </w:r>
      <w:r w:rsidRPr="00915939">
        <w:rPr>
          <w:spacing w:val="-4"/>
          <w:sz w:val="24"/>
        </w:rPr>
        <w:t xml:space="preserve"> </w:t>
      </w:r>
      <w:r w:rsidRPr="00915939">
        <w:rPr>
          <w:sz w:val="24"/>
        </w:rPr>
        <w:t>жизни</w:t>
      </w:r>
      <w:r w:rsidRPr="00915939">
        <w:rPr>
          <w:spacing w:val="-2"/>
          <w:sz w:val="24"/>
        </w:rPr>
        <w:t xml:space="preserve"> </w:t>
      </w:r>
      <w:r w:rsidRPr="00915939">
        <w:rPr>
          <w:sz w:val="24"/>
        </w:rPr>
        <w:t>человека;</w:t>
      </w:r>
    </w:p>
    <w:p w:rsidR="00915939" w:rsidRPr="00915939" w:rsidRDefault="00915939" w:rsidP="00ED4EDA">
      <w:pPr>
        <w:numPr>
          <w:ilvl w:val="1"/>
          <w:numId w:val="94"/>
        </w:numPr>
        <w:tabs>
          <w:tab w:val="left" w:pos="1182"/>
        </w:tabs>
        <w:spacing w:before="27" w:line="259" w:lineRule="auto"/>
        <w:ind w:left="1181" w:right="708"/>
        <w:jc w:val="both"/>
        <w:rPr>
          <w:sz w:val="24"/>
        </w:rPr>
      </w:pPr>
      <w:r w:rsidRPr="00915939">
        <w:rPr>
          <w:sz w:val="24"/>
        </w:rPr>
        <w:t>представление</w:t>
      </w:r>
      <w:r w:rsidRPr="00915939">
        <w:rPr>
          <w:spacing w:val="1"/>
          <w:sz w:val="24"/>
        </w:rPr>
        <w:t xml:space="preserve"> </w:t>
      </w:r>
      <w:r w:rsidRPr="00915939">
        <w:rPr>
          <w:sz w:val="24"/>
        </w:rPr>
        <w:t>об</w:t>
      </w:r>
      <w:r w:rsidRPr="00915939">
        <w:rPr>
          <w:spacing w:val="1"/>
          <w:sz w:val="24"/>
        </w:rPr>
        <w:t xml:space="preserve"> </w:t>
      </w:r>
      <w:r w:rsidRPr="00915939">
        <w:rPr>
          <w:sz w:val="24"/>
        </w:rPr>
        <w:t>основных</w:t>
      </w:r>
      <w:r w:rsidRPr="00915939">
        <w:rPr>
          <w:spacing w:val="1"/>
          <w:sz w:val="24"/>
        </w:rPr>
        <w:t xml:space="preserve"> </w:t>
      </w:r>
      <w:r w:rsidRPr="00915939">
        <w:rPr>
          <w:sz w:val="24"/>
        </w:rPr>
        <w:t>правах,</w:t>
      </w:r>
      <w:r w:rsidRPr="00915939">
        <w:rPr>
          <w:spacing w:val="1"/>
          <w:sz w:val="24"/>
        </w:rPr>
        <w:t xml:space="preserve"> </w:t>
      </w:r>
      <w:r w:rsidRPr="00915939">
        <w:rPr>
          <w:sz w:val="24"/>
        </w:rPr>
        <w:t>свободах</w:t>
      </w:r>
      <w:r w:rsidRPr="00915939">
        <w:rPr>
          <w:spacing w:val="1"/>
          <w:sz w:val="24"/>
        </w:rPr>
        <w:t xml:space="preserve"> </w:t>
      </w:r>
      <w:r w:rsidRPr="00915939">
        <w:rPr>
          <w:sz w:val="24"/>
        </w:rPr>
        <w:t>и</w:t>
      </w:r>
      <w:r w:rsidRPr="00915939">
        <w:rPr>
          <w:spacing w:val="1"/>
          <w:sz w:val="24"/>
        </w:rPr>
        <w:t xml:space="preserve"> </w:t>
      </w:r>
      <w:r w:rsidRPr="00915939">
        <w:rPr>
          <w:sz w:val="24"/>
        </w:rPr>
        <w:t>обязанностях</w:t>
      </w:r>
      <w:r w:rsidRPr="00915939">
        <w:rPr>
          <w:spacing w:val="1"/>
          <w:sz w:val="24"/>
        </w:rPr>
        <w:t xml:space="preserve"> </w:t>
      </w:r>
      <w:r w:rsidRPr="00915939">
        <w:rPr>
          <w:sz w:val="24"/>
        </w:rPr>
        <w:t>гражданина,</w:t>
      </w:r>
      <w:r w:rsidRPr="00915939">
        <w:rPr>
          <w:spacing w:val="1"/>
          <w:sz w:val="24"/>
        </w:rPr>
        <w:t xml:space="preserve"> </w:t>
      </w:r>
      <w:r w:rsidRPr="00915939">
        <w:rPr>
          <w:sz w:val="24"/>
        </w:rPr>
        <w:t>социальных нормах и правилах межличностных отношений в поликультурном и</w:t>
      </w:r>
      <w:r w:rsidRPr="00915939">
        <w:rPr>
          <w:spacing w:val="1"/>
          <w:sz w:val="24"/>
        </w:rPr>
        <w:t xml:space="preserve"> </w:t>
      </w:r>
      <w:r w:rsidRPr="00915939">
        <w:rPr>
          <w:sz w:val="24"/>
        </w:rPr>
        <w:t>многоконфессиональном</w:t>
      </w:r>
      <w:r w:rsidRPr="00915939">
        <w:rPr>
          <w:spacing w:val="1"/>
          <w:sz w:val="24"/>
        </w:rPr>
        <w:t xml:space="preserve"> </w:t>
      </w:r>
      <w:r w:rsidRPr="00915939">
        <w:rPr>
          <w:sz w:val="24"/>
        </w:rPr>
        <w:t>обществе,</w:t>
      </w:r>
      <w:r w:rsidRPr="00915939">
        <w:rPr>
          <w:spacing w:val="1"/>
          <w:sz w:val="24"/>
        </w:rPr>
        <w:t xml:space="preserve"> </w:t>
      </w:r>
      <w:r w:rsidRPr="00915939">
        <w:rPr>
          <w:sz w:val="24"/>
        </w:rPr>
        <w:t>в</w:t>
      </w:r>
      <w:r w:rsidRPr="00915939">
        <w:rPr>
          <w:spacing w:val="1"/>
          <w:sz w:val="24"/>
        </w:rPr>
        <w:t xml:space="preserve"> </w:t>
      </w:r>
      <w:r w:rsidRPr="00915939">
        <w:rPr>
          <w:sz w:val="24"/>
        </w:rPr>
        <w:t>том</w:t>
      </w:r>
      <w:r w:rsidRPr="00915939">
        <w:rPr>
          <w:spacing w:val="1"/>
          <w:sz w:val="24"/>
        </w:rPr>
        <w:t xml:space="preserve"> </w:t>
      </w:r>
      <w:r w:rsidRPr="00915939">
        <w:rPr>
          <w:sz w:val="24"/>
        </w:rPr>
        <w:t>числе</w:t>
      </w:r>
      <w:r w:rsidRPr="00915939">
        <w:rPr>
          <w:spacing w:val="1"/>
          <w:sz w:val="24"/>
        </w:rPr>
        <w:t xml:space="preserve"> </w:t>
      </w:r>
      <w:r w:rsidRPr="00915939">
        <w:rPr>
          <w:sz w:val="24"/>
        </w:rPr>
        <w:t>с</w:t>
      </w:r>
      <w:r w:rsidRPr="00915939">
        <w:rPr>
          <w:spacing w:val="1"/>
          <w:sz w:val="24"/>
        </w:rPr>
        <w:t xml:space="preserve"> </w:t>
      </w:r>
      <w:r w:rsidRPr="00915939">
        <w:rPr>
          <w:sz w:val="24"/>
        </w:rPr>
        <w:t>опорой</w:t>
      </w:r>
      <w:r w:rsidRPr="00915939">
        <w:rPr>
          <w:spacing w:val="1"/>
          <w:sz w:val="24"/>
        </w:rPr>
        <w:t xml:space="preserve"> </w:t>
      </w:r>
      <w:r w:rsidRPr="00915939">
        <w:rPr>
          <w:sz w:val="24"/>
        </w:rPr>
        <w:t>на</w:t>
      </w:r>
      <w:r w:rsidRPr="00915939">
        <w:rPr>
          <w:spacing w:val="1"/>
          <w:sz w:val="24"/>
        </w:rPr>
        <w:t xml:space="preserve"> </w:t>
      </w:r>
      <w:r w:rsidRPr="00915939">
        <w:rPr>
          <w:sz w:val="24"/>
        </w:rPr>
        <w:t>примеры</w:t>
      </w:r>
      <w:r w:rsidRPr="00915939">
        <w:rPr>
          <w:spacing w:val="1"/>
          <w:sz w:val="24"/>
        </w:rPr>
        <w:t xml:space="preserve"> </w:t>
      </w:r>
      <w:r w:rsidRPr="00915939">
        <w:rPr>
          <w:sz w:val="24"/>
        </w:rPr>
        <w:t>из</w:t>
      </w:r>
      <w:r w:rsidRPr="00915939">
        <w:rPr>
          <w:spacing w:val="-57"/>
          <w:sz w:val="24"/>
        </w:rPr>
        <w:t xml:space="preserve"> </w:t>
      </w:r>
      <w:r w:rsidRPr="00915939">
        <w:rPr>
          <w:sz w:val="24"/>
        </w:rPr>
        <w:t>литературы;</w:t>
      </w:r>
    </w:p>
    <w:p w:rsidR="00915939" w:rsidRPr="00915939" w:rsidRDefault="00915939" w:rsidP="00ED4EDA">
      <w:pPr>
        <w:numPr>
          <w:ilvl w:val="1"/>
          <w:numId w:val="94"/>
        </w:numPr>
        <w:tabs>
          <w:tab w:val="left" w:pos="1182"/>
        </w:tabs>
        <w:spacing w:before="9"/>
        <w:jc w:val="both"/>
        <w:rPr>
          <w:sz w:val="24"/>
        </w:rPr>
      </w:pPr>
      <w:r w:rsidRPr="00915939">
        <w:rPr>
          <w:sz w:val="24"/>
        </w:rPr>
        <w:t>представление</w:t>
      </w:r>
      <w:r w:rsidRPr="00915939">
        <w:rPr>
          <w:spacing w:val="-4"/>
          <w:sz w:val="24"/>
        </w:rPr>
        <w:t xml:space="preserve"> </w:t>
      </w:r>
      <w:r w:rsidRPr="00915939">
        <w:rPr>
          <w:sz w:val="24"/>
        </w:rPr>
        <w:t>о</w:t>
      </w:r>
      <w:r w:rsidRPr="00915939">
        <w:rPr>
          <w:spacing w:val="-3"/>
          <w:sz w:val="24"/>
        </w:rPr>
        <w:t xml:space="preserve"> </w:t>
      </w:r>
      <w:r w:rsidRPr="00915939">
        <w:rPr>
          <w:sz w:val="24"/>
        </w:rPr>
        <w:t>способах</w:t>
      </w:r>
      <w:r w:rsidRPr="00915939">
        <w:rPr>
          <w:spacing w:val="-3"/>
          <w:sz w:val="24"/>
        </w:rPr>
        <w:t xml:space="preserve"> </w:t>
      </w:r>
      <w:r w:rsidRPr="00915939">
        <w:rPr>
          <w:sz w:val="24"/>
        </w:rPr>
        <w:t>противодействия</w:t>
      </w:r>
      <w:r w:rsidRPr="00915939">
        <w:rPr>
          <w:spacing w:val="-3"/>
          <w:sz w:val="24"/>
        </w:rPr>
        <w:t xml:space="preserve"> </w:t>
      </w:r>
      <w:r w:rsidRPr="00915939">
        <w:rPr>
          <w:sz w:val="24"/>
        </w:rPr>
        <w:t>коррупции;</w:t>
      </w:r>
    </w:p>
    <w:p w:rsidR="00915939" w:rsidRPr="00915939" w:rsidRDefault="00915939" w:rsidP="00ED4EDA">
      <w:pPr>
        <w:numPr>
          <w:ilvl w:val="1"/>
          <w:numId w:val="94"/>
        </w:numPr>
        <w:tabs>
          <w:tab w:val="left" w:pos="1182"/>
        </w:tabs>
        <w:spacing w:before="28" w:line="259" w:lineRule="auto"/>
        <w:ind w:left="1181" w:right="709"/>
        <w:jc w:val="both"/>
        <w:rPr>
          <w:sz w:val="24"/>
        </w:rPr>
      </w:pPr>
      <w:r w:rsidRPr="00915939">
        <w:rPr>
          <w:sz w:val="24"/>
        </w:rPr>
        <w:t>готовность</w:t>
      </w:r>
      <w:r w:rsidRPr="00915939">
        <w:rPr>
          <w:spacing w:val="1"/>
          <w:sz w:val="24"/>
        </w:rPr>
        <w:t xml:space="preserve"> </w:t>
      </w:r>
      <w:r w:rsidRPr="00915939">
        <w:rPr>
          <w:sz w:val="24"/>
        </w:rPr>
        <w:t>к</w:t>
      </w:r>
      <w:r w:rsidRPr="00915939">
        <w:rPr>
          <w:spacing w:val="1"/>
          <w:sz w:val="24"/>
        </w:rPr>
        <w:t xml:space="preserve"> </w:t>
      </w:r>
      <w:r w:rsidRPr="00915939">
        <w:rPr>
          <w:sz w:val="24"/>
        </w:rPr>
        <w:t>разнообразной</w:t>
      </w:r>
      <w:r w:rsidRPr="00915939">
        <w:rPr>
          <w:spacing w:val="1"/>
          <w:sz w:val="24"/>
        </w:rPr>
        <w:t xml:space="preserve"> </w:t>
      </w:r>
      <w:r w:rsidRPr="00915939">
        <w:rPr>
          <w:sz w:val="24"/>
        </w:rPr>
        <w:t>совместной</w:t>
      </w:r>
      <w:r w:rsidRPr="00915939">
        <w:rPr>
          <w:spacing w:val="1"/>
          <w:sz w:val="24"/>
        </w:rPr>
        <w:t xml:space="preserve"> </w:t>
      </w:r>
      <w:r w:rsidRPr="00915939">
        <w:rPr>
          <w:sz w:val="24"/>
        </w:rPr>
        <w:t>деятельности,</w:t>
      </w:r>
      <w:r w:rsidRPr="00915939">
        <w:rPr>
          <w:spacing w:val="1"/>
          <w:sz w:val="24"/>
        </w:rPr>
        <w:t xml:space="preserve"> </w:t>
      </w:r>
      <w:r w:rsidRPr="00915939">
        <w:rPr>
          <w:sz w:val="24"/>
        </w:rPr>
        <w:t>стремление</w:t>
      </w:r>
      <w:r w:rsidRPr="00915939">
        <w:rPr>
          <w:spacing w:val="1"/>
          <w:sz w:val="24"/>
        </w:rPr>
        <w:t xml:space="preserve"> </w:t>
      </w:r>
      <w:r w:rsidRPr="00915939">
        <w:rPr>
          <w:sz w:val="24"/>
        </w:rPr>
        <w:t>к</w:t>
      </w:r>
      <w:r w:rsidRPr="00915939">
        <w:rPr>
          <w:spacing w:val="1"/>
          <w:sz w:val="24"/>
        </w:rPr>
        <w:t xml:space="preserve"> </w:t>
      </w:r>
      <w:r w:rsidRPr="00915939">
        <w:rPr>
          <w:sz w:val="24"/>
        </w:rPr>
        <w:t>взаимопониманию</w:t>
      </w:r>
      <w:r w:rsidRPr="00915939">
        <w:rPr>
          <w:spacing w:val="1"/>
          <w:sz w:val="24"/>
        </w:rPr>
        <w:t xml:space="preserve"> </w:t>
      </w:r>
      <w:r w:rsidRPr="00915939">
        <w:rPr>
          <w:sz w:val="24"/>
        </w:rPr>
        <w:t>и</w:t>
      </w:r>
      <w:r w:rsidRPr="00915939">
        <w:rPr>
          <w:spacing w:val="1"/>
          <w:sz w:val="24"/>
        </w:rPr>
        <w:t xml:space="preserve"> </w:t>
      </w:r>
      <w:r w:rsidRPr="00915939">
        <w:rPr>
          <w:sz w:val="24"/>
        </w:rPr>
        <w:t>взаимопомощи,</w:t>
      </w:r>
      <w:r w:rsidRPr="00915939">
        <w:rPr>
          <w:spacing w:val="1"/>
          <w:sz w:val="24"/>
        </w:rPr>
        <w:t xml:space="preserve"> </w:t>
      </w:r>
      <w:r w:rsidRPr="00915939">
        <w:rPr>
          <w:sz w:val="24"/>
        </w:rPr>
        <w:t>в</w:t>
      </w:r>
      <w:r w:rsidRPr="00915939">
        <w:rPr>
          <w:spacing w:val="1"/>
          <w:sz w:val="24"/>
        </w:rPr>
        <w:t xml:space="preserve"> </w:t>
      </w:r>
      <w:r w:rsidRPr="00915939">
        <w:rPr>
          <w:sz w:val="24"/>
        </w:rPr>
        <w:t>том</w:t>
      </w:r>
      <w:r w:rsidRPr="00915939">
        <w:rPr>
          <w:spacing w:val="1"/>
          <w:sz w:val="24"/>
        </w:rPr>
        <w:t xml:space="preserve"> </w:t>
      </w:r>
      <w:r w:rsidRPr="00915939">
        <w:rPr>
          <w:sz w:val="24"/>
        </w:rPr>
        <w:t>числе</w:t>
      </w:r>
      <w:r w:rsidRPr="00915939">
        <w:rPr>
          <w:spacing w:val="1"/>
          <w:sz w:val="24"/>
        </w:rPr>
        <w:t xml:space="preserve"> </w:t>
      </w:r>
      <w:r w:rsidRPr="00915939">
        <w:rPr>
          <w:sz w:val="24"/>
        </w:rPr>
        <w:t>с</w:t>
      </w:r>
      <w:r w:rsidRPr="00915939">
        <w:rPr>
          <w:spacing w:val="1"/>
          <w:sz w:val="24"/>
        </w:rPr>
        <w:t xml:space="preserve"> </w:t>
      </w:r>
      <w:r w:rsidRPr="00915939">
        <w:rPr>
          <w:sz w:val="24"/>
        </w:rPr>
        <w:t>опорой</w:t>
      </w:r>
      <w:r w:rsidRPr="00915939">
        <w:rPr>
          <w:spacing w:val="1"/>
          <w:sz w:val="24"/>
        </w:rPr>
        <w:t xml:space="preserve"> </w:t>
      </w:r>
      <w:r w:rsidRPr="00915939">
        <w:rPr>
          <w:sz w:val="24"/>
        </w:rPr>
        <w:t>на</w:t>
      </w:r>
      <w:r w:rsidRPr="00915939">
        <w:rPr>
          <w:spacing w:val="1"/>
          <w:sz w:val="24"/>
        </w:rPr>
        <w:t xml:space="preserve"> </w:t>
      </w:r>
      <w:r w:rsidRPr="00915939">
        <w:rPr>
          <w:sz w:val="24"/>
        </w:rPr>
        <w:t>примеры</w:t>
      </w:r>
      <w:r w:rsidRPr="00915939">
        <w:rPr>
          <w:spacing w:val="1"/>
          <w:sz w:val="24"/>
        </w:rPr>
        <w:t xml:space="preserve"> </w:t>
      </w:r>
      <w:r w:rsidRPr="00915939">
        <w:rPr>
          <w:sz w:val="24"/>
        </w:rPr>
        <w:t>из</w:t>
      </w:r>
      <w:r w:rsidRPr="00915939">
        <w:rPr>
          <w:spacing w:val="1"/>
          <w:sz w:val="24"/>
        </w:rPr>
        <w:t xml:space="preserve"> </w:t>
      </w:r>
      <w:r w:rsidRPr="00915939">
        <w:rPr>
          <w:sz w:val="24"/>
        </w:rPr>
        <w:t>литературы;</w:t>
      </w:r>
    </w:p>
    <w:p w:rsidR="00915939" w:rsidRPr="00915939" w:rsidRDefault="00915939" w:rsidP="00ED4EDA">
      <w:pPr>
        <w:numPr>
          <w:ilvl w:val="1"/>
          <w:numId w:val="94"/>
        </w:numPr>
        <w:tabs>
          <w:tab w:val="left" w:pos="1182"/>
        </w:tabs>
        <w:spacing w:before="4"/>
        <w:jc w:val="both"/>
        <w:rPr>
          <w:sz w:val="24"/>
        </w:rPr>
      </w:pPr>
      <w:r w:rsidRPr="00915939">
        <w:rPr>
          <w:sz w:val="24"/>
        </w:rPr>
        <w:t>активное</w:t>
      </w:r>
      <w:r w:rsidRPr="00915939">
        <w:rPr>
          <w:spacing w:val="-4"/>
          <w:sz w:val="24"/>
        </w:rPr>
        <w:t xml:space="preserve"> </w:t>
      </w:r>
      <w:r w:rsidRPr="00915939">
        <w:rPr>
          <w:sz w:val="24"/>
        </w:rPr>
        <w:t>участие</w:t>
      </w:r>
      <w:r w:rsidRPr="00915939">
        <w:rPr>
          <w:spacing w:val="-3"/>
          <w:sz w:val="24"/>
        </w:rPr>
        <w:t xml:space="preserve"> </w:t>
      </w:r>
      <w:r w:rsidRPr="00915939">
        <w:rPr>
          <w:sz w:val="24"/>
        </w:rPr>
        <w:t>в</w:t>
      </w:r>
      <w:r w:rsidRPr="00915939">
        <w:rPr>
          <w:spacing w:val="-3"/>
          <w:sz w:val="24"/>
        </w:rPr>
        <w:t xml:space="preserve"> </w:t>
      </w:r>
      <w:r w:rsidRPr="00915939">
        <w:rPr>
          <w:sz w:val="24"/>
        </w:rPr>
        <w:t>школьном</w:t>
      </w:r>
      <w:r w:rsidRPr="00915939">
        <w:rPr>
          <w:spacing w:val="-3"/>
          <w:sz w:val="24"/>
        </w:rPr>
        <w:t xml:space="preserve"> </w:t>
      </w:r>
      <w:r w:rsidRPr="00915939">
        <w:rPr>
          <w:sz w:val="24"/>
        </w:rPr>
        <w:t>самоуправлении;</w:t>
      </w:r>
    </w:p>
    <w:p w:rsidR="00915939" w:rsidRPr="00915939" w:rsidRDefault="00915939" w:rsidP="00ED4EDA">
      <w:pPr>
        <w:numPr>
          <w:ilvl w:val="1"/>
          <w:numId w:val="94"/>
        </w:numPr>
        <w:tabs>
          <w:tab w:val="left" w:pos="1182"/>
        </w:tabs>
        <w:spacing w:before="28" w:line="259" w:lineRule="auto"/>
        <w:ind w:left="1181" w:right="707"/>
        <w:jc w:val="both"/>
        <w:rPr>
          <w:sz w:val="24"/>
        </w:rPr>
      </w:pPr>
      <w:r w:rsidRPr="00915939">
        <w:rPr>
          <w:sz w:val="24"/>
        </w:rPr>
        <w:t>готовность</w:t>
      </w:r>
      <w:r w:rsidRPr="00915939">
        <w:rPr>
          <w:spacing w:val="1"/>
          <w:sz w:val="24"/>
        </w:rPr>
        <w:t xml:space="preserve"> </w:t>
      </w:r>
      <w:r w:rsidRPr="00915939">
        <w:rPr>
          <w:sz w:val="24"/>
        </w:rPr>
        <w:t>к</w:t>
      </w:r>
      <w:r w:rsidRPr="00915939">
        <w:rPr>
          <w:spacing w:val="1"/>
          <w:sz w:val="24"/>
        </w:rPr>
        <w:t xml:space="preserve"> </w:t>
      </w:r>
      <w:r w:rsidRPr="00915939">
        <w:rPr>
          <w:sz w:val="24"/>
        </w:rPr>
        <w:t>участию</w:t>
      </w:r>
      <w:r w:rsidRPr="00915939">
        <w:rPr>
          <w:spacing w:val="1"/>
          <w:sz w:val="24"/>
        </w:rPr>
        <w:t xml:space="preserve"> </w:t>
      </w:r>
      <w:r w:rsidRPr="00915939">
        <w:rPr>
          <w:sz w:val="24"/>
        </w:rPr>
        <w:t>в</w:t>
      </w:r>
      <w:r w:rsidRPr="00915939">
        <w:rPr>
          <w:spacing w:val="1"/>
          <w:sz w:val="24"/>
        </w:rPr>
        <w:t xml:space="preserve"> </w:t>
      </w:r>
      <w:r w:rsidRPr="00915939">
        <w:rPr>
          <w:sz w:val="24"/>
        </w:rPr>
        <w:t>гуманитарной</w:t>
      </w:r>
      <w:r w:rsidRPr="00915939">
        <w:rPr>
          <w:spacing w:val="1"/>
          <w:sz w:val="24"/>
        </w:rPr>
        <w:t xml:space="preserve"> </w:t>
      </w:r>
      <w:r w:rsidRPr="00915939">
        <w:rPr>
          <w:sz w:val="24"/>
        </w:rPr>
        <w:t>деятельности</w:t>
      </w:r>
      <w:r w:rsidRPr="00915939">
        <w:rPr>
          <w:spacing w:val="1"/>
          <w:sz w:val="24"/>
        </w:rPr>
        <w:t xml:space="preserve"> </w:t>
      </w:r>
      <w:r w:rsidRPr="00915939">
        <w:rPr>
          <w:sz w:val="24"/>
        </w:rPr>
        <w:t>(волонтерство;</w:t>
      </w:r>
      <w:r w:rsidRPr="00915939">
        <w:rPr>
          <w:spacing w:val="60"/>
          <w:sz w:val="24"/>
        </w:rPr>
        <w:t xml:space="preserve"> </w:t>
      </w:r>
      <w:r w:rsidRPr="00915939">
        <w:rPr>
          <w:sz w:val="24"/>
        </w:rPr>
        <w:t>помощь</w:t>
      </w:r>
      <w:r w:rsidRPr="00915939">
        <w:rPr>
          <w:spacing w:val="1"/>
          <w:sz w:val="24"/>
        </w:rPr>
        <w:t xml:space="preserve"> </w:t>
      </w:r>
      <w:r w:rsidRPr="00915939">
        <w:rPr>
          <w:sz w:val="24"/>
        </w:rPr>
        <w:t>людям,</w:t>
      </w:r>
      <w:r w:rsidRPr="00915939">
        <w:rPr>
          <w:spacing w:val="-1"/>
          <w:sz w:val="24"/>
        </w:rPr>
        <w:t xml:space="preserve"> </w:t>
      </w:r>
      <w:r w:rsidRPr="00915939">
        <w:rPr>
          <w:sz w:val="24"/>
        </w:rPr>
        <w:t>нуждающимся в</w:t>
      </w:r>
      <w:r w:rsidRPr="00915939">
        <w:rPr>
          <w:spacing w:val="-1"/>
          <w:sz w:val="24"/>
        </w:rPr>
        <w:t xml:space="preserve"> </w:t>
      </w:r>
      <w:r w:rsidRPr="00915939">
        <w:rPr>
          <w:sz w:val="24"/>
        </w:rPr>
        <w:t>ней).</w:t>
      </w:r>
    </w:p>
    <w:p w:rsidR="00915939" w:rsidRPr="00915939" w:rsidRDefault="00915939" w:rsidP="00915939">
      <w:pPr>
        <w:spacing w:before="6"/>
        <w:rPr>
          <w:sz w:val="26"/>
          <w:szCs w:val="24"/>
        </w:rPr>
      </w:pPr>
    </w:p>
    <w:p w:rsidR="00915939" w:rsidRPr="00915939" w:rsidRDefault="00915939" w:rsidP="00915939">
      <w:pPr>
        <w:ind w:left="342"/>
        <w:jc w:val="both"/>
        <w:outlineLvl w:val="1"/>
        <w:rPr>
          <w:b/>
          <w:bCs/>
          <w:sz w:val="24"/>
          <w:szCs w:val="24"/>
        </w:rPr>
      </w:pPr>
      <w:r w:rsidRPr="00915939">
        <w:rPr>
          <w:b/>
          <w:bCs/>
          <w:sz w:val="24"/>
          <w:szCs w:val="24"/>
        </w:rPr>
        <w:t>Патриотического</w:t>
      </w:r>
      <w:r w:rsidRPr="00915939">
        <w:rPr>
          <w:b/>
          <w:bCs/>
          <w:spacing w:val="-2"/>
          <w:sz w:val="24"/>
          <w:szCs w:val="24"/>
        </w:rPr>
        <w:t xml:space="preserve"> </w:t>
      </w:r>
      <w:r w:rsidRPr="00915939">
        <w:rPr>
          <w:b/>
          <w:bCs/>
          <w:sz w:val="24"/>
          <w:szCs w:val="24"/>
        </w:rPr>
        <w:t>воспитания:</w:t>
      </w:r>
    </w:p>
    <w:p w:rsidR="00915939" w:rsidRPr="00915939" w:rsidRDefault="00915939" w:rsidP="00ED4EDA">
      <w:pPr>
        <w:numPr>
          <w:ilvl w:val="1"/>
          <w:numId w:val="94"/>
        </w:numPr>
        <w:tabs>
          <w:tab w:val="left" w:pos="1182"/>
        </w:tabs>
        <w:spacing w:before="29" w:line="264" w:lineRule="auto"/>
        <w:ind w:left="1181" w:right="708"/>
        <w:jc w:val="both"/>
        <w:rPr>
          <w:sz w:val="24"/>
        </w:rPr>
      </w:pPr>
      <w:r w:rsidRPr="00915939">
        <w:rPr>
          <w:sz w:val="24"/>
        </w:rPr>
        <w:t>осознание</w:t>
      </w:r>
      <w:r w:rsidRPr="00915939">
        <w:rPr>
          <w:spacing w:val="1"/>
          <w:sz w:val="24"/>
        </w:rPr>
        <w:t xml:space="preserve"> </w:t>
      </w:r>
      <w:r w:rsidRPr="00915939">
        <w:rPr>
          <w:sz w:val="24"/>
        </w:rPr>
        <w:t>российской</w:t>
      </w:r>
      <w:r w:rsidRPr="00915939">
        <w:rPr>
          <w:spacing w:val="1"/>
          <w:sz w:val="24"/>
        </w:rPr>
        <w:t xml:space="preserve"> </w:t>
      </w:r>
      <w:r w:rsidRPr="00915939">
        <w:rPr>
          <w:sz w:val="24"/>
        </w:rPr>
        <w:t>гражданской</w:t>
      </w:r>
      <w:r w:rsidRPr="00915939">
        <w:rPr>
          <w:spacing w:val="1"/>
          <w:sz w:val="24"/>
        </w:rPr>
        <w:t xml:space="preserve"> </w:t>
      </w:r>
      <w:r w:rsidRPr="00915939">
        <w:rPr>
          <w:sz w:val="24"/>
        </w:rPr>
        <w:t>идентичности</w:t>
      </w:r>
      <w:r w:rsidRPr="00915939">
        <w:rPr>
          <w:spacing w:val="1"/>
          <w:sz w:val="24"/>
        </w:rPr>
        <w:t xml:space="preserve"> </w:t>
      </w:r>
      <w:r w:rsidRPr="00915939">
        <w:rPr>
          <w:sz w:val="24"/>
        </w:rPr>
        <w:t>в</w:t>
      </w:r>
      <w:r w:rsidRPr="00915939">
        <w:rPr>
          <w:spacing w:val="1"/>
          <w:sz w:val="24"/>
        </w:rPr>
        <w:t xml:space="preserve"> </w:t>
      </w:r>
      <w:r w:rsidRPr="00915939">
        <w:rPr>
          <w:sz w:val="24"/>
        </w:rPr>
        <w:t>поликультурном</w:t>
      </w:r>
      <w:r w:rsidRPr="00915939">
        <w:rPr>
          <w:spacing w:val="1"/>
          <w:sz w:val="24"/>
        </w:rPr>
        <w:t xml:space="preserve"> </w:t>
      </w:r>
      <w:r w:rsidRPr="00915939">
        <w:rPr>
          <w:sz w:val="24"/>
        </w:rPr>
        <w:t>и</w:t>
      </w:r>
      <w:r w:rsidRPr="00915939">
        <w:rPr>
          <w:spacing w:val="1"/>
          <w:sz w:val="24"/>
        </w:rPr>
        <w:t xml:space="preserve"> </w:t>
      </w:r>
      <w:r w:rsidRPr="00915939">
        <w:rPr>
          <w:sz w:val="24"/>
        </w:rPr>
        <w:t>многоконфессиональном</w:t>
      </w:r>
      <w:r w:rsidRPr="00915939">
        <w:rPr>
          <w:spacing w:val="1"/>
          <w:sz w:val="24"/>
        </w:rPr>
        <w:t xml:space="preserve"> </w:t>
      </w:r>
      <w:r w:rsidRPr="00915939">
        <w:rPr>
          <w:sz w:val="24"/>
        </w:rPr>
        <w:t>обществе,</w:t>
      </w:r>
      <w:r w:rsidRPr="00915939">
        <w:rPr>
          <w:spacing w:val="1"/>
          <w:sz w:val="24"/>
        </w:rPr>
        <w:t xml:space="preserve"> </w:t>
      </w:r>
      <w:r w:rsidRPr="00915939">
        <w:rPr>
          <w:sz w:val="24"/>
        </w:rPr>
        <w:t>проявление</w:t>
      </w:r>
      <w:r w:rsidRPr="00915939">
        <w:rPr>
          <w:spacing w:val="1"/>
          <w:sz w:val="24"/>
        </w:rPr>
        <w:t xml:space="preserve"> </w:t>
      </w:r>
      <w:r w:rsidRPr="00915939">
        <w:rPr>
          <w:sz w:val="24"/>
        </w:rPr>
        <w:t>интереса</w:t>
      </w:r>
      <w:r w:rsidRPr="00915939">
        <w:rPr>
          <w:spacing w:val="1"/>
          <w:sz w:val="24"/>
        </w:rPr>
        <w:t xml:space="preserve"> </w:t>
      </w:r>
      <w:r w:rsidRPr="00915939">
        <w:rPr>
          <w:sz w:val="24"/>
        </w:rPr>
        <w:t>к</w:t>
      </w:r>
      <w:r w:rsidRPr="00915939">
        <w:rPr>
          <w:spacing w:val="1"/>
          <w:sz w:val="24"/>
        </w:rPr>
        <w:t xml:space="preserve"> </w:t>
      </w:r>
      <w:r w:rsidRPr="00915939">
        <w:rPr>
          <w:sz w:val="24"/>
        </w:rPr>
        <w:t>познанию</w:t>
      </w:r>
      <w:r w:rsidRPr="00915939">
        <w:rPr>
          <w:spacing w:val="1"/>
          <w:sz w:val="24"/>
        </w:rPr>
        <w:t xml:space="preserve"> </w:t>
      </w:r>
      <w:r w:rsidRPr="00915939">
        <w:rPr>
          <w:sz w:val="24"/>
        </w:rPr>
        <w:t>родного</w:t>
      </w:r>
      <w:r w:rsidRPr="00915939">
        <w:rPr>
          <w:spacing w:val="1"/>
          <w:sz w:val="24"/>
        </w:rPr>
        <w:t xml:space="preserve"> </w:t>
      </w:r>
      <w:r w:rsidRPr="00915939">
        <w:rPr>
          <w:sz w:val="24"/>
        </w:rPr>
        <w:t>языка, истории, культуры Российской Федерации, своего края, народов России в</w:t>
      </w:r>
      <w:r w:rsidRPr="00915939">
        <w:rPr>
          <w:spacing w:val="1"/>
          <w:sz w:val="24"/>
        </w:rPr>
        <w:t xml:space="preserve"> </w:t>
      </w:r>
      <w:r w:rsidRPr="00915939">
        <w:rPr>
          <w:sz w:val="24"/>
        </w:rPr>
        <w:t>контексте</w:t>
      </w:r>
      <w:r w:rsidRPr="00915939">
        <w:rPr>
          <w:spacing w:val="1"/>
          <w:sz w:val="24"/>
        </w:rPr>
        <w:t xml:space="preserve"> </w:t>
      </w:r>
      <w:r w:rsidRPr="00915939">
        <w:rPr>
          <w:sz w:val="24"/>
        </w:rPr>
        <w:t>изучения</w:t>
      </w:r>
      <w:r w:rsidRPr="00915939">
        <w:rPr>
          <w:spacing w:val="1"/>
          <w:sz w:val="24"/>
        </w:rPr>
        <w:t xml:space="preserve"> </w:t>
      </w:r>
      <w:r w:rsidRPr="00915939">
        <w:rPr>
          <w:sz w:val="24"/>
        </w:rPr>
        <w:t>произведений</w:t>
      </w:r>
      <w:r w:rsidRPr="00915939">
        <w:rPr>
          <w:spacing w:val="1"/>
          <w:sz w:val="24"/>
        </w:rPr>
        <w:t xml:space="preserve"> </w:t>
      </w:r>
      <w:r w:rsidRPr="00915939">
        <w:rPr>
          <w:sz w:val="24"/>
        </w:rPr>
        <w:t>русской</w:t>
      </w:r>
      <w:r w:rsidRPr="00915939">
        <w:rPr>
          <w:spacing w:val="1"/>
          <w:sz w:val="24"/>
        </w:rPr>
        <w:t xml:space="preserve"> </w:t>
      </w:r>
      <w:r w:rsidRPr="00915939">
        <w:rPr>
          <w:sz w:val="24"/>
        </w:rPr>
        <w:t>и</w:t>
      </w:r>
      <w:r w:rsidRPr="00915939">
        <w:rPr>
          <w:spacing w:val="1"/>
          <w:sz w:val="24"/>
        </w:rPr>
        <w:t xml:space="preserve"> </w:t>
      </w:r>
      <w:r w:rsidRPr="00915939">
        <w:rPr>
          <w:sz w:val="24"/>
        </w:rPr>
        <w:t>зарубежной</w:t>
      </w:r>
      <w:r w:rsidRPr="00915939">
        <w:rPr>
          <w:spacing w:val="1"/>
          <w:sz w:val="24"/>
        </w:rPr>
        <w:t xml:space="preserve"> </w:t>
      </w:r>
      <w:r w:rsidRPr="00915939">
        <w:rPr>
          <w:sz w:val="24"/>
        </w:rPr>
        <w:t>литературы,</w:t>
      </w:r>
      <w:r w:rsidRPr="00915939">
        <w:rPr>
          <w:spacing w:val="1"/>
          <w:sz w:val="24"/>
        </w:rPr>
        <w:t xml:space="preserve"> </w:t>
      </w:r>
      <w:r w:rsidRPr="00915939">
        <w:rPr>
          <w:sz w:val="24"/>
        </w:rPr>
        <w:t>а</w:t>
      </w:r>
      <w:r w:rsidRPr="00915939">
        <w:rPr>
          <w:spacing w:val="1"/>
          <w:sz w:val="24"/>
        </w:rPr>
        <w:t xml:space="preserve"> </w:t>
      </w:r>
      <w:r w:rsidRPr="00915939">
        <w:rPr>
          <w:sz w:val="24"/>
        </w:rPr>
        <w:t>также</w:t>
      </w:r>
      <w:r w:rsidRPr="00915939">
        <w:rPr>
          <w:spacing w:val="1"/>
          <w:sz w:val="24"/>
        </w:rPr>
        <w:t xml:space="preserve"> </w:t>
      </w:r>
      <w:r w:rsidRPr="00915939">
        <w:rPr>
          <w:sz w:val="24"/>
        </w:rPr>
        <w:t>литератур народов</w:t>
      </w:r>
      <w:r w:rsidRPr="00915939">
        <w:rPr>
          <w:spacing w:val="-1"/>
          <w:sz w:val="24"/>
        </w:rPr>
        <w:t xml:space="preserve"> </w:t>
      </w:r>
      <w:r w:rsidRPr="00915939">
        <w:rPr>
          <w:sz w:val="24"/>
        </w:rPr>
        <w:t>РФ;</w:t>
      </w:r>
    </w:p>
    <w:p w:rsidR="00915939" w:rsidRPr="00915939" w:rsidRDefault="00915939" w:rsidP="00ED4EDA">
      <w:pPr>
        <w:numPr>
          <w:ilvl w:val="1"/>
          <w:numId w:val="94"/>
        </w:numPr>
        <w:tabs>
          <w:tab w:val="left" w:pos="1182"/>
        </w:tabs>
        <w:spacing w:line="259" w:lineRule="auto"/>
        <w:ind w:left="1181" w:right="707"/>
        <w:jc w:val="both"/>
        <w:rPr>
          <w:sz w:val="24"/>
        </w:rPr>
      </w:pPr>
      <w:r w:rsidRPr="00915939">
        <w:rPr>
          <w:sz w:val="24"/>
        </w:rPr>
        <w:t>ценностное отношение к достижениям своей Родины – России, к науке, искусству,</w:t>
      </w:r>
      <w:r w:rsidRPr="00915939">
        <w:rPr>
          <w:spacing w:val="-57"/>
          <w:sz w:val="24"/>
        </w:rPr>
        <w:t xml:space="preserve"> </w:t>
      </w:r>
      <w:r w:rsidRPr="00915939">
        <w:rPr>
          <w:sz w:val="24"/>
        </w:rPr>
        <w:t>спорту, технологиям, боевым подвигам и трудовым достижениям народа, в том</w:t>
      </w:r>
      <w:r w:rsidRPr="00915939">
        <w:rPr>
          <w:spacing w:val="1"/>
          <w:sz w:val="24"/>
        </w:rPr>
        <w:t xml:space="preserve"> </w:t>
      </w:r>
      <w:r w:rsidRPr="00915939">
        <w:rPr>
          <w:sz w:val="24"/>
        </w:rPr>
        <w:t>числе</w:t>
      </w:r>
      <w:r w:rsidRPr="00915939">
        <w:rPr>
          <w:spacing w:val="-2"/>
          <w:sz w:val="24"/>
        </w:rPr>
        <w:t xml:space="preserve"> </w:t>
      </w:r>
      <w:r w:rsidRPr="00915939">
        <w:rPr>
          <w:sz w:val="24"/>
        </w:rPr>
        <w:t>отражённым</w:t>
      </w:r>
      <w:r w:rsidRPr="00915939">
        <w:rPr>
          <w:spacing w:val="-2"/>
          <w:sz w:val="24"/>
        </w:rPr>
        <w:t xml:space="preserve"> </w:t>
      </w:r>
      <w:r w:rsidRPr="00915939">
        <w:rPr>
          <w:sz w:val="24"/>
        </w:rPr>
        <w:t>в</w:t>
      </w:r>
      <w:r w:rsidRPr="00915939">
        <w:rPr>
          <w:spacing w:val="-1"/>
          <w:sz w:val="24"/>
        </w:rPr>
        <w:t xml:space="preserve"> </w:t>
      </w:r>
      <w:r w:rsidRPr="00915939">
        <w:rPr>
          <w:sz w:val="24"/>
        </w:rPr>
        <w:t>художественных произведениях;</w:t>
      </w:r>
    </w:p>
    <w:p w:rsidR="00915939" w:rsidRPr="00915939" w:rsidRDefault="00915939" w:rsidP="00ED4EDA">
      <w:pPr>
        <w:numPr>
          <w:ilvl w:val="1"/>
          <w:numId w:val="94"/>
        </w:numPr>
        <w:tabs>
          <w:tab w:val="left" w:pos="1182"/>
        </w:tabs>
        <w:spacing w:before="2" w:line="259" w:lineRule="auto"/>
        <w:ind w:left="1181" w:right="710"/>
        <w:jc w:val="both"/>
        <w:rPr>
          <w:sz w:val="24"/>
        </w:rPr>
      </w:pPr>
      <w:r w:rsidRPr="00915939">
        <w:rPr>
          <w:sz w:val="24"/>
        </w:rPr>
        <w:t>уважение</w:t>
      </w:r>
      <w:r w:rsidRPr="00915939">
        <w:rPr>
          <w:spacing w:val="1"/>
          <w:sz w:val="24"/>
        </w:rPr>
        <w:t xml:space="preserve"> </w:t>
      </w:r>
      <w:r w:rsidRPr="00915939">
        <w:rPr>
          <w:sz w:val="24"/>
        </w:rPr>
        <w:t>к</w:t>
      </w:r>
      <w:r w:rsidRPr="00915939">
        <w:rPr>
          <w:spacing w:val="1"/>
          <w:sz w:val="24"/>
        </w:rPr>
        <w:t xml:space="preserve"> </w:t>
      </w:r>
      <w:r w:rsidRPr="00915939">
        <w:rPr>
          <w:sz w:val="24"/>
        </w:rPr>
        <w:t>символам</w:t>
      </w:r>
      <w:r w:rsidRPr="00915939">
        <w:rPr>
          <w:spacing w:val="1"/>
          <w:sz w:val="24"/>
        </w:rPr>
        <w:t xml:space="preserve"> </w:t>
      </w:r>
      <w:r w:rsidRPr="00915939">
        <w:rPr>
          <w:sz w:val="24"/>
        </w:rPr>
        <w:t>России,</w:t>
      </w:r>
      <w:r w:rsidRPr="00915939">
        <w:rPr>
          <w:spacing w:val="1"/>
          <w:sz w:val="24"/>
        </w:rPr>
        <w:t xml:space="preserve"> </w:t>
      </w:r>
      <w:r w:rsidRPr="00915939">
        <w:rPr>
          <w:sz w:val="24"/>
        </w:rPr>
        <w:t>государственным</w:t>
      </w:r>
      <w:r w:rsidRPr="00915939">
        <w:rPr>
          <w:spacing w:val="1"/>
          <w:sz w:val="24"/>
        </w:rPr>
        <w:t xml:space="preserve"> </w:t>
      </w:r>
      <w:r w:rsidRPr="00915939">
        <w:rPr>
          <w:sz w:val="24"/>
        </w:rPr>
        <w:t>праздникам,</w:t>
      </w:r>
      <w:r w:rsidRPr="00915939">
        <w:rPr>
          <w:spacing w:val="1"/>
          <w:sz w:val="24"/>
        </w:rPr>
        <w:t xml:space="preserve"> </w:t>
      </w:r>
      <w:r w:rsidRPr="00915939">
        <w:rPr>
          <w:sz w:val="24"/>
        </w:rPr>
        <w:t>историческому</w:t>
      </w:r>
      <w:r w:rsidRPr="00915939">
        <w:rPr>
          <w:spacing w:val="1"/>
          <w:sz w:val="24"/>
        </w:rPr>
        <w:t xml:space="preserve"> </w:t>
      </w:r>
      <w:r w:rsidRPr="00915939">
        <w:rPr>
          <w:sz w:val="24"/>
        </w:rPr>
        <w:t>и</w:t>
      </w:r>
      <w:r w:rsidRPr="00915939">
        <w:rPr>
          <w:spacing w:val="1"/>
          <w:sz w:val="24"/>
        </w:rPr>
        <w:t xml:space="preserve"> </w:t>
      </w:r>
      <w:r w:rsidRPr="00915939">
        <w:rPr>
          <w:sz w:val="24"/>
        </w:rPr>
        <w:t>природному наследию и памятникам, традициям разных народов, проживающих в</w:t>
      </w:r>
      <w:r w:rsidRPr="00915939">
        <w:rPr>
          <w:spacing w:val="-57"/>
          <w:sz w:val="24"/>
        </w:rPr>
        <w:t xml:space="preserve"> </w:t>
      </w:r>
      <w:r w:rsidRPr="00915939">
        <w:rPr>
          <w:sz w:val="24"/>
        </w:rPr>
        <w:t>родной</w:t>
      </w:r>
      <w:r w:rsidRPr="00915939">
        <w:rPr>
          <w:spacing w:val="-1"/>
          <w:sz w:val="24"/>
        </w:rPr>
        <w:t xml:space="preserve"> </w:t>
      </w:r>
      <w:r w:rsidRPr="00915939">
        <w:rPr>
          <w:sz w:val="24"/>
        </w:rPr>
        <w:t>стране, обращая</w:t>
      </w:r>
      <w:r w:rsidRPr="00915939">
        <w:rPr>
          <w:spacing w:val="-1"/>
          <w:sz w:val="24"/>
        </w:rPr>
        <w:t xml:space="preserve"> </w:t>
      </w:r>
      <w:r w:rsidRPr="00915939">
        <w:rPr>
          <w:sz w:val="24"/>
        </w:rPr>
        <w:t>внимание</w:t>
      </w:r>
      <w:r w:rsidRPr="00915939">
        <w:rPr>
          <w:spacing w:val="-1"/>
          <w:sz w:val="24"/>
        </w:rPr>
        <w:t xml:space="preserve"> </w:t>
      </w:r>
      <w:r w:rsidRPr="00915939">
        <w:rPr>
          <w:sz w:val="24"/>
        </w:rPr>
        <w:t>на</w:t>
      </w:r>
      <w:r w:rsidRPr="00915939">
        <w:rPr>
          <w:spacing w:val="-2"/>
          <w:sz w:val="24"/>
        </w:rPr>
        <w:t xml:space="preserve"> </w:t>
      </w:r>
      <w:r w:rsidRPr="00915939">
        <w:rPr>
          <w:sz w:val="24"/>
        </w:rPr>
        <w:t>их воплощение</w:t>
      </w:r>
      <w:r w:rsidRPr="00915939">
        <w:rPr>
          <w:spacing w:val="-2"/>
          <w:sz w:val="24"/>
        </w:rPr>
        <w:t xml:space="preserve"> </w:t>
      </w:r>
      <w:r w:rsidRPr="00915939">
        <w:rPr>
          <w:sz w:val="24"/>
        </w:rPr>
        <w:t>в</w:t>
      </w:r>
      <w:r w:rsidRPr="00915939">
        <w:rPr>
          <w:spacing w:val="-1"/>
          <w:sz w:val="24"/>
        </w:rPr>
        <w:t xml:space="preserve"> </w:t>
      </w:r>
      <w:r w:rsidRPr="00915939">
        <w:rPr>
          <w:sz w:val="24"/>
        </w:rPr>
        <w:t>литературе.</w:t>
      </w:r>
    </w:p>
    <w:p w:rsidR="00915939" w:rsidRPr="00915939" w:rsidRDefault="00915939" w:rsidP="00915939">
      <w:pPr>
        <w:spacing w:before="9"/>
        <w:rPr>
          <w:sz w:val="26"/>
          <w:szCs w:val="24"/>
        </w:rPr>
      </w:pPr>
    </w:p>
    <w:p w:rsidR="00915939" w:rsidRPr="00915939" w:rsidRDefault="00915939" w:rsidP="00915939">
      <w:pPr>
        <w:ind w:left="342"/>
        <w:jc w:val="both"/>
        <w:outlineLvl w:val="1"/>
        <w:rPr>
          <w:b/>
          <w:bCs/>
          <w:sz w:val="24"/>
          <w:szCs w:val="24"/>
        </w:rPr>
      </w:pPr>
      <w:r w:rsidRPr="00915939">
        <w:rPr>
          <w:b/>
          <w:bCs/>
          <w:sz w:val="24"/>
          <w:szCs w:val="24"/>
        </w:rPr>
        <w:t>Духовно-нравственного</w:t>
      </w:r>
      <w:r w:rsidRPr="00915939">
        <w:rPr>
          <w:b/>
          <w:bCs/>
          <w:spacing w:val="-6"/>
          <w:sz w:val="24"/>
          <w:szCs w:val="24"/>
        </w:rPr>
        <w:t xml:space="preserve"> </w:t>
      </w:r>
      <w:r w:rsidRPr="00915939">
        <w:rPr>
          <w:b/>
          <w:bCs/>
          <w:sz w:val="24"/>
          <w:szCs w:val="24"/>
        </w:rPr>
        <w:t>воспитания:</w:t>
      </w:r>
    </w:p>
    <w:p w:rsidR="00915939" w:rsidRPr="00915939" w:rsidRDefault="00915939" w:rsidP="00ED4EDA">
      <w:pPr>
        <w:numPr>
          <w:ilvl w:val="1"/>
          <w:numId w:val="94"/>
        </w:numPr>
        <w:tabs>
          <w:tab w:val="left" w:pos="1182"/>
        </w:tabs>
        <w:spacing w:before="31" w:line="259" w:lineRule="auto"/>
        <w:ind w:left="1181" w:right="711"/>
        <w:jc w:val="both"/>
        <w:rPr>
          <w:sz w:val="24"/>
        </w:rPr>
      </w:pPr>
      <w:r w:rsidRPr="00915939">
        <w:rPr>
          <w:sz w:val="24"/>
        </w:rPr>
        <w:t>ориентация на моральные ценности и нормы в ситуациях нравственного выбора с</w:t>
      </w:r>
      <w:r w:rsidRPr="00915939">
        <w:rPr>
          <w:spacing w:val="1"/>
          <w:sz w:val="24"/>
        </w:rPr>
        <w:t xml:space="preserve"> </w:t>
      </w:r>
      <w:r w:rsidRPr="00915939">
        <w:rPr>
          <w:sz w:val="24"/>
        </w:rPr>
        <w:t>оценкой</w:t>
      </w:r>
      <w:r w:rsidRPr="00915939">
        <w:rPr>
          <w:spacing w:val="-3"/>
          <w:sz w:val="24"/>
        </w:rPr>
        <w:t xml:space="preserve"> </w:t>
      </w:r>
      <w:r w:rsidRPr="00915939">
        <w:rPr>
          <w:sz w:val="24"/>
        </w:rPr>
        <w:t>поведения</w:t>
      </w:r>
      <w:r w:rsidRPr="00915939">
        <w:rPr>
          <w:spacing w:val="-1"/>
          <w:sz w:val="24"/>
        </w:rPr>
        <w:t xml:space="preserve"> </w:t>
      </w:r>
      <w:r w:rsidRPr="00915939">
        <w:rPr>
          <w:sz w:val="24"/>
        </w:rPr>
        <w:t>и</w:t>
      </w:r>
      <w:r w:rsidRPr="00915939">
        <w:rPr>
          <w:spacing w:val="-3"/>
          <w:sz w:val="24"/>
        </w:rPr>
        <w:t xml:space="preserve"> </w:t>
      </w:r>
      <w:r w:rsidRPr="00915939">
        <w:rPr>
          <w:sz w:val="24"/>
        </w:rPr>
        <w:t>поступков</w:t>
      </w:r>
      <w:r w:rsidRPr="00915939">
        <w:rPr>
          <w:spacing w:val="-1"/>
          <w:sz w:val="24"/>
        </w:rPr>
        <w:t xml:space="preserve"> </w:t>
      </w:r>
      <w:r w:rsidRPr="00915939">
        <w:rPr>
          <w:sz w:val="24"/>
        </w:rPr>
        <w:t>персонажей</w:t>
      </w:r>
      <w:r w:rsidRPr="00915939">
        <w:rPr>
          <w:spacing w:val="-1"/>
          <w:sz w:val="24"/>
        </w:rPr>
        <w:t xml:space="preserve"> </w:t>
      </w:r>
      <w:r w:rsidRPr="00915939">
        <w:rPr>
          <w:sz w:val="24"/>
        </w:rPr>
        <w:t>литературных</w:t>
      </w:r>
      <w:r w:rsidRPr="00915939">
        <w:rPr>
          <w:spacing w:val="-1"/>
          <w:sz w:val="24"/>
        </w:rPr>
        <w:t xml:space="preserve"> </w:t>
      </w:r>
      <w:r w:rsidRPr="00915939">
        <w:rPr>
          <w:sz w:val="24"/>
        </w:rPr>
        <w:t>произведений;</w:t>
      </w:r>
    </w:p>
    <w:p w:rsidR="00915939" w:rsidRPr="00915939" w:rsidRDefault="00915939" w:rsidP="00ED4EDA">
      <w:pPr>
        <w:numPr>
          <w:ilvl w:val="1"/>
          <w:numId w:val="94"/>
        </w:numPr>
        <w:tabs>
          <w:tab w:val="left" w:pos="1182"/>
        </w:tabs>
        <w:spacing w:before="3" w:line="259" w:lineRule="auto"/>
        <w:ind w:left="1181" w:right="709"/>
        <w:jc w:val="both"/>
        <w:rPr>
          <w:sz w:val="24"/>
        </w:rPr>
      </w:pPr>
      <w:r w:rsidRPr="00915939">
        <w:rPr>
          <w:sz w:val="24"/>
        </w:rPr>
        <w:t>готовность оценивать своё поведение и поступки, а также поведение и поступки</w:t>
      </w:r>
      <w:r w:rsidRPr="00915939">
        <w:rPr>
          <w:spacing w:val="1"/>
          <w:sz w:val="24"/>
        </w:rPr>
        <w:t xml:space="preserve"> </w:t>
      </w:r>
      <w:r w:rsidRPr="00915939">
        <w:rPr>
          <w:sz w:val="24"/>
        </w:rPr>
        <w:t>других</w:t>
      </w:r>
      <w:r w:rsidRPr="00915939">
        <w:rPr>
          <w:spacing w:val="1"/>
          <w:sz w:val="24"/>
        </w:rPr>
        <w:t xml:space="preserve"> </w:t>
      </w:r>
      <w:r w:rsidRPr="00915939">
        <w:rPr>
          <w:sz w:val="24"/>
        </w:rPr>
        <w:t>людей</w:t>
      </w:r>
      <w:r w:rsidRPr="00915939">
        <w:rPr>
          <w:spacing w:val="1"/>
          <w:sz w:val="24"/>
        </w:rPr>
        <w:t xml:space="preserve"> </w:t>
      </w:r>
      <w:r w:rsidRPr="00915939">
        <w:rPr>
          <w:sz w:val="24"/>
        </w:rPr>
        <w:t>с</w:t>
      </w:r>
      <w:r w:rsidRPr="00915939">
        <w:rPr>
          <w:spacing w:val="1"/>
          <w:sz w:val="24"/>
        </w:rPr>
        <w:t xml:space="preserve"> </w:t>
      </w:r>
      <w:r w:rsidRPr="00915939">
        <w:rPr>
          <w:sz w:val="24"/>
        </w:rPr>
        <w:t>позиции</w:t>
      </w:r>
      <w:r w:rsidRPr="00915939">
        <w:rPr>
          <w:spacing w:val="1"/>
          <w:sz w:val="24"/>
        </w:rPr>
        <w:t xml:space="preserve"> </w:t>
      </w:r>
      <w:r w:rsidRPr="00915939">
        <w:rPr>
          <w:sz w:val="24"/>
        </w:rPr>
        <w:t>нравственных</w:t>
      </w:r>
      <w:r w:rsidRPr="00915939">
        <w:rPr>
          <w:spacing w:val="1"/>
          <w:sz w:val="24"/>
        </w:rPr>
        <w:t xml:space="preserve"> </w:t>
      </w:r>
      <w:r w:rsidRPr="00915939">
        <w:rPr>
          <w:sz w:val="24"/>
        </w:rPr>
        <w:t>и</w:t>
      </w:r>
      <w:r w:rsidRPr="00915939">
        <w:rPr>
          <w:spacing w:val="1"/>
          <w:sz w:val="24"/>
        </w:rPr>
        <w:t xml:space="preserve"> </w:t>
      </w:r>
      <w:r w:rsidRPr="00915939">
        <w:rPr>
          <w:sz w:val="24"/>
        </w:rPr>
        <w:t>правовых</w:t>
      </w:r>
      <w:r w:rsidRPr="00915939">
        <w:rPr>
          <w:spacing w:val="1"/>
          <w:sz w:val="24"/>
        </w:rPr>
        <w:t xml:space="preserve"> </w:t>
      </w:r>
      <w:r w:rsidRPr="00915939">
        <w:rPr>
          <w:sz w:val="24"/>
        </w:rPr>
        <w:t>норм</w:t>
      </w:r>
      <w:r w:rsidRPr="00915939">
        <w:rPr>
          <w:spacing w:val="1"/>
          <w:sz w:val="24"/>
        </w:rPr>
        <w:t xml:space="preserve"> </w:t>
      </w:r>
      <w:r w:rsidRPr="00915939">
        <w:rPr>
          <w:sz w:val="24"/>
        </w:rPr>
        <w:t>с</w:t>
      </w:r>
      <w:r w:rsidRPr="00915939">
        <w:rPr>
          <w:spacing w:val="1"/>
          <w:sz w:val="24"/>
        </w:rPr>
        <w:t xml:space="preserve"> </w:t>
      </w:r>
      <w:r w:rsidRPr="00915939">
        <w:rPr>
          <w:sz w:val="24"/>
        </w:rPr>
        <w:t>учётом</w:t>
      </w:r>
      <w:r w:rsidRPr="00915939">
        <w:rPr>
          <w:spacing w:val="1"/>
          <w:sz w:val="24"/>
        </w:rPr>
        <w:t xml:space="preserve"> </w:t>
      </w:r>
      <w:r w:rsidRPr="00915939">
        <w:rPr>
          <w:sz w:val="24"/>
        </w:rPr>
        <w:t>осознания</w:t>
      </w:r>
      <w:r w:rsidRPr="00915939">
        <w:rPr>
          <w:spacing w:val="1"/>
          <w:sz w:val="24"/>
        </w:rPr>
        <w:t xml:space="preserve"> </w:t>
      </w:r>
      <w:r w:rsidRPr="00915939">
        <w:rPr>
          <w:sz w:val="24"/>
        </w:rPr>
        <w:t>последствий</w:t>
      </w:r>
      <w:r w:rsidRPr="00915939">
        <w:rPr>
          <w:spacing w:val="-1"/>
          <w:sz w:val="24"/>
        </w:rPr>
        <w:t xml:space="preserve"> </w:t>
      </w:r>
      <w:r w:rsidRPr="00915939">
        <w:rPr>
          <w:sz w:val="24"/>
        </w:rPr>
        <w:t>поступков;</w:t>
      </w:r>
    </w:p>
    <w:p w:rsidR="00915939" w:rsidRPr="00915939" w:rsidRDefault="00915939" w:rsidP="00ED4EDA">
      <w:pPr>
        <w:numPr>
          <w:ilvl w:val="1"/>
          <w:numId w:val="94"/>
        </w:numPr>
        <w:tabs>
          <w:tab w:val="left" w:pos="1182"/>
        </w:tabs>
        <w:spacing w:before="6" w:line="256" w:lineRule="auto"/>
        <w:ind w:left="1181" w:right="710"/>
        <w:jc w:val="both"/>
        <w:rPr>
          <w:sz w:val="24"/>
        </w:rPr>
      </w:pPr>
      <w:r w:rsidRPr="00915939">
        <w:rPr>
          <w:sz w:val="24"/>
        </w:rPr>
        <w:t>активное неприятие асоциальных поступков, свобода и ответственность личности</w:t>
      </w:r>
      <w:r w:rsidRPr="00915939">
        <w:rPr>
          <w:spacing w:val="1"/>
          <w:sz w:val="24"/>
        </w:rPr>
        <w:t xml:space="preserve"> </w:t>
      </w:r>
      <w:r w:rsidRPr="00915939">
        <w:rPr>
          <w:sz w:val="24"/>
        </w:rPr>
        <w:t>в</w:t>
      </w:r>
      <w:r w:rsidRPr="00915939">
        <w:rPr>
          <w:spacing w:val="-2"/>
          <w:sz w:val="24"/>
        </w:rPr>
        <w:t xml:space="preserve"> </w:t>
      </w:r>
      <w:r w:rsidRPr="00915939">
        <w:rPr>
          <w:sz w:val="24"/>
        </w:rPr>
        <w:t>условиях индивидуального и общественного</w:t>
      </w:r>
      <w:r w:rsidRPr="00915939">
        <w:rPr>
          <w:spacing w:val="-4"/>
          <w:sz w:val="24"/>
        </w:rPr>
        <w:t xml:space="preserve"> </w:t>
      </w:r>
      <w:r w:rsidRPr="00915939">
        <w:rPr>
          <w:sz w:val="24"/>
        </w:rPr>
        <w:t>пространства.</w:t>
      </w:r>
    </w:p>
    <w:p w:rsidR="00915939" w:rsidRPr="00915939" w:rsidRDefault="00915939" w:rsidP="00915939">
      <w:pPr>
        <w:spacing w:before="10"/>
        <w:rPr>
          <w:sz w:val="26"/>
          <w:szCs w:val="24"/>
        </w:rPr>
      </w:pPr>
    </w:p>
    <w:p w:rsidR="00915939" w:rsidRPr="00915939" w:rsidRDefault="00915939" w:rsidP="00915939">
      <w:pPr>
        <w:ind w:left="342"/>
        <w:jc w:val="both"/>
        <w:outlineLvl w:val="1"/>
        <w:rPr>
          <w:b/>
          <w:bCs/>
          <w:sz w:val="24"/>
          <w:szCs w:val="24"/>
        </w:rPr>
      </w:pPr>
      <w:r w:rsidRPr="00915939">
        <w:rPr>
          <w:b/>
          <w:bCs/>
          <w:sz w:val="24"/>
          <w:szCs w:val="24"/>
        </w:rPr>
        <w:t>Эстетического</w:t>
      </w:r>
      <w:r w:rsidRPr="00915939">
        <w:rPr>
          <w:b/>
          <w:bCs/>
          <w:spacing w:val="-5"/>
          <w:sz w:val="24"/>
          <w:szCs w:val="24"/>
        </w:rPr>
        <w:t xml:space="preserve"> </w:t>
      </w:r>
      <w:r w:rsidRPr="00915939">
        <w:rPr>
          <w:b/>
          <w:bCs/>
          <w:sz w:val="24"/>
          <w:szCs w:val="24"/>
        </w:rPr>
        <w:t>воспитания:</w:t>
      </w:r>
    </w:p>
    <w:p w:rsidR="00915939" w:rsidRPr="00915939" w:rsidRDefault="00915939" w:rsidP="00ED4EDA">
      <w:pPr>
        <w:numPr>
          <w:ilvl w:val="1"/>
          <w:numId w:val="94"/>
        </w:numPr>
        <w:tabs>
          <w:tab w:val="left" w:pos="1182"/>
        </w:tabs>
        <w:spacing w:before="31" w:line="259" w:lineRule="auto"/>
        <w:ind w:left="1181" w:right="710"/>
        <w:jc w:val="both"/>
        <w:rPr>
          <w:sz w:val="24"/>
        </w:rPr>
      </w:pPr>
      <w:r w:rsidRPr="00915939">
        <w:rPr>
          <w:sz w:val="24"/>
        </w:rPr>
        <w:t>восприимчивость к разным видам искусства, традициям и творчеству своего и</w:t>
      </w:r>
      <w:r w:rsidRPr="00915939">
        <w:rPr>
          <w:spacing w:val="1"/>
          <w:sz w:val="24"/>
        </w:rPr>
        <w:t xml:space="preserve"> </w:t>
      </w:r>
      <w:r w:rsidRPr="00915939">
        <w:rPr>
          <w:sz w:val="24"/>
        </w:rPr>
        <w:t>других народов, понимание эмоционального воздействия искусства, в том числе</w:t>
      </w:r>
      <w:r w:rsidRPr="00915939">
        <w:rPr>
          <w:spacing w:val="1"/>
          <w:sz w:val="24"/>
        </w:rPr>
        <w:t xml:space="preserve"> </w:t>
      </w:r>
      <w:r w:rsidRPr="00915939">
        <w:rPr>
          <w:sz w:val="24"/>
        </w:rPr>
        <w:t>изучаемых</w:t>
      </w:r>
      <w:r w:rsidRPr="00915939">
        <w:rPr>
          <w:spacing w:val="-1"/>
          <w:sz w:val="24"/>
        </w:rPr>
        <w:t xml:space="preserve"> </w:t>
      </w:r>
      <w:r w:rsidRPr="00915939">
        <w:rPr>
          <w:sz w:val="24"/>
        </w:rPr>
        <w:t>литературных произведений;</w:t>
      </w:r>
    </w:p>
    <w:p w:rsidR="00915939" w:rsidRPr="00915939" w:rsidRDefault="00915939" w:rsidP="00915939">
      <w:pPr>
        <w:widowControl/>
        <w:autoSpaceDE/>
        <w:autoSpaceDN/>
        <w:spacing w:line="259" w:lineRule="auto"/>
        <w:rPr>
          <w:sz w:val="24"/>
        </w:rPr>
        <w:sectPr w:rsidR="00915939" w:rsidRPr="00915939">
          <w:pgSz w:w="11910" w:h="16840"/>
          <w:pgMar w:top="320" w:right="0" w:bottom="280" w:left="1480" w:header="720" w:footer="720" w:gutter="0"/>
          <w:cols w:space="720"/>
        </w:sectPr>
      </w:pPr>
    </w:p>
    <w:p w:rsidR="00915939" w:rsidRPr="00915939" w:rsidRDefault="00915939" w:rsidP="00ED4EDA">
      <w:pPr>
        <w:numPr>
          <w:ilvl w:val="1"/>
          <w:numId w:val="94"/>
        </w:numPr>
        <w:tabs>
          <w:tab w:val="left" w:pos="1182"/>
        </w:tabs>
        <w:spacing w:before="90" w:line="256" w:lineRule="auto"/>
        <w:ind w:left="1181" w:right="709"/>
        <w:rPr>
          <w:sz w:val="24"/>
        </w:rPr>
      </w:pPr>
      <w:r w:rsidRPr="00915939">
        <w:rPr>
          <w:sz w:val="24"/>
        </w:rPr>
        <w:t>осознание</w:t>
      </w:r>
      <w:r w:rsidRPr="00915939">
        <w:rPr>
          <w:spacing w:val="4"/>
          <w:sz w:val="24"/>
        </w:rPr>
        <w:t xml:space="preserve"> </w:t>
      </w:r>
      <w:r w:rsidRPr="00915939">
        <w:rPr>
          <w:sz w:val="24"/>
        </w:rPr>
        <w:t>важности</w:t>
      </w:r>
      <w:r w:rsidRPr="00915939">
        <w:rPr>
          <w:spacing w:val="6"/>
          <w:sz w:val="24"/>
        </w:rPr>
        <w:t xml:space="preserve"> </w:t>
      </w:r>
      <w:r w:rsidRPr="00915939">
        <w:rPr>
          <w:sz w:val="24"/>
        </w:rPr>
        <w:t>художественной</w:t>
      </w:r>
      <w:r w:rsidRPr="00915939">
        <w:rPr>
          <w:spacing w:val="5"/>
          <w:sz w:val="24"/>
        </w:rPr>
        <w:t xml:space="preserve"> </w:t>
      </w:r>
      <w:r w:rsidRPr="00915939">
        <w:rPr>
          <w:sz w:val="24"/>
        </w:rPr>
        <w:t>литературы</w:t>
      </w:r>
      <w:r w:rsidRPr="00915939">
        <w:rPr>
          <w:spacing w:val="5"/>
          <w:sz w:val="24"/>
        </w:rPr>
        <w:t xml:space="preserve"> </w:t>
      </w:r>
      <w:r w:rsidRPr="00915939">
        <w:rPr>
          <w:sz w:val="24"/>
        </w:rPr>
        <w:t>и</w:t>
      </w:r>
      <w:r w:rsidRPr="00915939">
        <w:rPr>
          <w:spacing w:val="5"/>
          <w:sz w:val="24"/>
        </w:rPr>
        <w:t xml:space="preserve"> </w:t>
      </w:r>
      <w:r w:rsidRPr="00915939">
        <w:rPr>
          <w:sz w:val="24"/>
        </w:rPr>
        <w:t>культуры</w:t>
      </w:r>
      <w:r w:rsidRPr="00915939">
        <w:rPr>
          <w:spacing w:val="5"/>
          <w:sz w:val="24"/>
        </w:rPr>
        <w:t xml:space="preserve"> </w:t>
      </w:r>
      <w:r w:rsidRPr="00915939">
        <w:rPr>
          <w:sz w:val="24"/>
        </w:rPr>
        <w:t>как</w:t>
      </w:r>
      <w:r w:rsidRPr="00915939">
        <w:rPr>
          <w:spacing w:val="5"/>
          <w:sz w:val="24"/>
        </w:rPr>
        <w:t xml:space="preserve"> </w:t>
      </w:r>
      <w:r w:rsidRPr="00915939">
        <w:rPr>
          <w:sz w:val="24"/>
        </w:rPr>
        <w:t>средства</w:t>
      </w:r>
      <w:r w:rsidRPr="00915939">
        <w:rPr>
          <w:spacing w:val="-57"/>
          <w:sz w:val="24"/>
        </w:rPr>
        <w:t xml:space="preserve"> </w:t>
      </w:r>
      <w:r w:rsidRPr="00915939">
        <w:rPr>
          <w:sz w:val="24"/>
        </w:rPr>
        <w:t>коммуникации</w:t>
      </w:r>
      <w:r w:rsidRPr="00915939">
        <w:rPr>
          <w:spacing w:val="-3"/>
          <w:sz w:val="24"/>
        </w:rPr>
        <w:t xml:space="preserve"> </w:t>
      </w:r>
      <w:r w:rsidRPr="00915939">
        <w:rPr>
          <w:sz w:val="24"/>
        </w:rPr>
        <w:t>и самовыражения;</w:t>
      </w:r>
    </w:p>
    <w:p w:rsidR="00915939" w:rsidRPr="00915939" w:rsidRDefault="00915939" w:rsidP="00ED4EDA">
      <w:pPr>
        <w:numPr>
          <w:ilvl w:val="1"/>
          <w:numId w:val="94"/>
        </w:numPr>
        <w:tabs>
          <w:tab w:val="left" w:pos="1182"/>
        </w:tabs>
        <w:spacing w:before="8" w:line="256" w:lineRule="auto"/>
        <w:ind w:left="1181" w:right="708"/>
        <w:rPr>
          <w:sz w:val="24"/>
        </w:rPr>
      </w:pPr>
      <w:r w:rsidRPr="00915939">
        <w:rPr>
          <w:sz w:val="24"/>
        </w:rPr>
        <w:t>понимание</w:t>
      </w:r>
      <w:r w:rsidRPr="00915939">
        <w:rPr>
          <w:spacing w:val="27"/>
          <w:sz w:val="24"/>
        </w:rPr>
        <w:t xml:space="preserve"> </w:t>
      </w:r>
      <w:r w:rsidRPr="00915939">
        <w:rPr>
          <w:sz w:val="24"/>
        </w:rPr>
        <w:t>ценности</w:t>
      </w:r>
      <w:r w:rsidRPr="00915939">
        <w:rPr>
          <w:spacing w:val="27"/>
          <w:sz w:val="24"/>
        </w:rPr>
        <w:t xml:space="preserve"> </w:t>
      </w:r>
      <w:r w:rsidRPr="00915939">
        <w:rPr>
          <w:sz w:val="24"/>
        </w:rPr>
        <w:t>отечественного</w:t>
      </w:r>
      <w:r w:rsidRPr="00915939">
        <w:rPr>
          <w:spacing w:val="27"/>
          <w:sz w:val="24"/>
        </w:rPr>
        <w:t xml:space="preserve"> </w:t>
      </w:r>
      <w:r w:rsidRPr="00915939">
        <w:rPr>
          <w:sz w:val="24"/>
        </w:rPr>
        <w:t>и</w:t>
      </w:r>
      <w:r w:rsidRPr="00915939">
        <w:rPr>
          <w:spacing w:val="28"/>
          <w:sz w:val="24"/>
        </w:rPr>
        <w:t xml:space="preserve"> </w:t>
      </w:r>
      <w:r w:rsidRPr="00915939">
        <w:rPr>
          <w:sz w:val="24"/>
        </w:rPr>
        <w:t>мирового</w:t>
      </w:r>
      <w:r w:rsidRPr="00915939">
        <w:rPr>
          <w:spacing w:val="27"/>
          <w:sz w:val="24"/>
        </w:rPr>
        <w:t xml:space="preserve"> </w:t>
      </w:r>
      <w:r w:rsidRPr="00915939">
        <w:rPr>
          <w:sz w:val="24"/>
        </w:rPr>
        <w:t>искусства,</w:t>
      </w:r>
      <w:r w:rsidRPr="00915939">
        <w:rPr>
          <w:spacing w:val="27"/>
          <w:sz w:val="24"/>
        </w:rPr>
        <w:t xml:space="preserve"> </w:t>
      </w:r>
      <w:r w:rsidRPr="00915939">
        <w:rPr>
          <w:sz w:val="24"/>
        </w:rPr>
        <w:t>роли</w:t>
      </w:r>
      <w:r w:rsidRPr="00915939">
        <w:rPr>
          <w:spacing w:val="29"/>
          <w:sz w:val="24"/>
        </w:rPr>
        <w:t xml:space="preserve"> </w:t>
      </w:r>
      <w:r w:rsidRPr="00915939">
        <w:rPr>
          <w:sz w:val="24"/>
        </w:rPr>
        <w:t>этнических</w:t>
      </w:r>
      <w:r w:rsidRPr="00915939">
        <w:rPr>
          <w:spacing w:val="-57"/>
          <w:sz w:val="24"/>
        </w:rPr>
        <w:t xml:space="preserve"> </w:t>
      </w:r>
      <w:r w:rsidRPr="00915939">
        <w:rPr>
          <w:sz w:val="24"/>
        </w:rPr>
        <w:t>культурных</w:t>
      </w:r>
      <w:r w:rsidRPr="00915939">
        <w:rPr>
          <w:spacing w:val="-1"/>
          <w:sz w:val="24"/>
        </w:rPr>
        <w:t xml:space="preserve"> </w:t>
      </w:r>
      <w:r w:rsidRPr="00915939">
        <w:rPr>
          <w:sz w:val="24"/>
        </w:rPr>
        <w:t>традиций</w:t>
      </w:r>
      <w:r w:rsidRPr="00915939">
        <w:rPr>
          <w:spacing w:val="-2"/>
          <w:sz w:val="24"/>
        </w:rPr>
        <w:t xml:space="preserve"> </w:t>
      </w:r>
      <w:r w:rsidRPr="00915939">
        <w:rPr>
          <w:sz w:val="24"/>
        </w:rPr>
        <w:t>и</w:t>
      </w:r>
      <w:r w:rsidRPr="00915939">
        <w:rPr>
          <w:spacing w:val="-2"/>
          <w:sz w:val="24"/>
        </w:rPr>
        <w:t xml:space="preserve"> </w:t>
      </w:r>
      <w:r w:rsidRPr="00915939">
        <w:rPr>
          <w:sz w:val="24"/>
        </w:rPr>
        <w:t>народного творчества;</w:t>
      </w:r>
    </w:p>
    <w:p w:rsidR="00915939" w:rsidRPr="00915939" w:rsidRDefault="00915939" w:rsidP="00ED4EDA">
      <w:pPr>
        <w:numPr>
          <w:ilvl w:val="1"/>
          <w:numId w:val="94"/>
        </w:numPr>
        <w:tabs>
          <w:tab w:val="left" w:pos="1182"/>
        </w:tabs>
        <w:spacing w:before="9"/>
        <w:rPr>
          <w:sz w:val="24"/>
        </w:rPr>
      </w:pPr>
      <w:r w:rsidRPr="00915939">
        <w:rPr>
          <w:sz w:val="24"/>
        </w:rPr>
        <w:t>стремление</w:t>
      </w:r>
      <w:r w:rsidRPr="00915939">
        <w:rPr>
          <w:spacing w:val="-3"/>
          <w:sz w:val="24"/>
        </w:rPr>
        <w:t xml:space="preserve"> </w:t>
      </w:r>
      <w:r w:rsidRPr="00915939">
        <w:rPr>
          <w:sz w:val="24"/>
        </w:rPr>
        <w:t>к</w:t>
      </w:r>
      <w:r w:rsidRPr="00915939">
        <w:rPr>
          <w:spacing w:val="-1"/>
          <w:sz w:val="24"/>
        </w:rPr>
        <w:t xml:space="preserve"> </w:t>
      </w:r>
      <w:r w:rsidRPr="00915939">
        <w:rPr>
          <w:sz w:val="24"/>
        </w:rPr>
        <w:t>самовыражению</w:t>
      </w:r>
      <w:r w:rsidRPr="00915939">
        <w:rPr>
          <w:spacing w:val="-2"/>
          <w:sz w:val="24"/>
        </w:rPr>
        <w:t xml:space="preserve"> </w:t>
      </w:r>
      <w:r w:rsidRPr="00915939">
        <w:rPr>
          <w:sz w:val="24"/>
        </w:rPr>
        <w:t>в</w:t>
      </w:r>
      <w:r w:rsidRPr="00915939">
        <w:rPr>
          <w:spacing w:val="-3"/>
          <w:sz w:val="24"/>
        </w:rPr>
        <w:t xml:space="preserve"> </w:t>
      </w:r>
      <w:r w:rsidRPr="00915939">
        <w:rPr>
          <w:sz w:val="24"/>
        </w:rPr>
        <w:t>разных</w:t>
      </w:r>
      <w:r w:rsidRPr="00915939">
        <w:rPr>
          <w:spacing w:val="-1"/>
          <w:sz w:val="24"/>
        </w:rPr>
        <w:t xml:space="preserve"> </w:t>
      </w:r>
      <w:r w:rsidRPr="00915939">
        <w:rPr>
          <w:sz w:val="24"/>
        </w:rPr>
        <w:t>видах</w:t>
      </w:r>
      <w:r w:rsidRPr="00915939">
        <w:rPr>
          <w:spacing w:val="-4"/>
          <w:sz w:val="24"/>
        </w:rPr>
        <w:t xml:space="preserve"> </w:t>
      </w:r>
      <w:r w:rsidRPr="00915939">
        <w:rPr>
          <w:sz w:val="24"/>
        </w:rPr>
        <w:t>искусства.</w:t>
      </w:r>
    </w:p>
    <w:p w:rsidR="00915939" w:rsidRPr="00915939" w:rsidRDefault="00915939" w:rsidP="00915939">
      <w:pPr>
        <w:spacing w:before="6"/>
        <w:rPr>
          <w:sz w:val="28"/>
          <w:szCs w:val="24"/>
        </w:rPr>
      </w:pPr>
    </w:p>
    <w:p w:rsidR="00915939" w:rsidRPr="00915939" w:rsidRDefault="00915939" w:rsidP="00915939">
      <w:pPr>
        <w:spacing w:line="264" w:lineRule="auto"/>
        <w:ind w:left="342" w:right="708"/>
        <w:jc w:val="both"/>
        <w:outlineLvl w:val="1"/>
        <w:rPr>
          <w:b/>
          <w:bCs/>
          <w:sz w:val="24"/>
          <w:szCs w:val="24"/>
        </w:rPr>
      </w:pPr>
      <w:r w:rsidRPr="00915939">
        <w:rPr>
          <w:b/>
          <w:bCs/>
          <w:sz w:val="24"/>
          <w:szCs w:val="24"/>
        </w:rPr>
        <w:t>Физического</w:t>
      </w:r>
      <w:r w:rsidRPr="00915939">
        <w:rPr>
          <w:b/>
          <w:bCs/>
          <w:spacing w:val="1"/>
          <w:sz w:val="24"/>
          <w:szCs w:val="24"/>
        </w:rPr>
        <w:t xml:space="preserve"> </w:t>
      </w:r>
      <w:r w:rsidRPr="00915939">
        <w:rPr>
          <w:b/>
          <w:bCs/>
          <w:sz w:val="24"/>
          <w:szCs w:val="24"/>
        </w:rPr>
        <w:t>воспитания,</w:t>
      </w:r>
      <w:r w:rsidRPr="00915939">
        <w:rPr>
          <w:b/>
          <w:bCs/>
          <w:spacing w:val="1"/>
          <w:sz w:val="24"/>
          <w:szCs w:val="24"/>
        </w:rPr>
        <w:t xml:space="preserve"> </w:t>
      </w:r>
      <w:r w:rsidRPr="00915939">
        <w:rPr>
          <w:b/>
          <w:bCs/>
          <w:sz w:val="24"/>
          <w:szCs w:val="24"/>
        </w:rPr>
        <w:t>формирования</w:t>
      </w:r>
      <w:r w:rsidRPr="00915939">
        <w:rPr>
          <w:b/>
          <w:bCs/>
          <w:spacing w:val="1"/>
          <w:sz w:val="24"/>
          <w:szCs w:val="24"/>
        </w:rPr>
        <w:t xml:space="preserve"> </w:t>
      </w:r>
      <w:r w:rsidRPr="00915939">
        <w:rPr>
          <w:b/>
          <w:bCs/>
          <w:sz w:val="24"/>
          <w:szCs w:val="24"/>
        </w:rPr>
        <w:t>культуры</w:t>
      </w:r>
      <w:r w:rsidRPr="00915939">
        <w:rPr>
          <w:b/>
          <w:bCs/>
          <w:spacing w:val="1"/>
          <w:sz w:val="24"/>
          <w:szCs w:val="24"/>
        </w:rPr>
        <w:t xml:space="preserve"> </w:t>
      </w:r>
      <w:r w:rsidRPr="00915939">
        <w:rPr>
          <w:b/>
          <w:bCs/>
          <w:sz w:val="24"/>
          <w:szCs w:val="24"/>
        </w:rPr>
        <w:t>здоровья</w:t>
      </w:r>
      <w:r w:rsidRPr="00915939">
        <w:rPr>
          <w:b/>
          <w:bCs/>
          <w:spacing w:val="1"/>
          <w:sz w:val="24"/>
          <w:szCs w:val="24"/>
        </w:rPr>
        <w:t xml:space="preserve"> </w:t>
      </w:r>
      <w:r w:rsidRPr="00915939">
        <w:rPr>
          <w:b/>
          <w:bCs/>
          <w:sz w:val="24"/>
          <w:szCs w:val="24"/>
        </w:rPr>
        <w:t>и</w:t>
      </w:r>
      <w:r w:rsidRPr="00915939">
        <w:rPr>
          <w:b/>
          <w:bCs/>
          <w:spacing w:val="1"/>
          <w:sz w:val="24"/>
          <w:szCs w:val="24"/>
        </w:rPr>
        <w:t xml:space="preserve"> </w:t>
      </w:r>
      <w:r w:rsidRPr="00915939">
        <w:rPr>
          <w:b/>
          <w:bCs/>
          <w:sz w:val="24"/>
          <w:szCs w:val="24"/>
        </w:rPr>
        <w:t>эмоционального</w:t>
      </w:r>
      <w:r w:rsidRPr="00915939">
        <w:rPr>
          <w:b/>
          <w:bCs/>
          <w:spacing w:val="1"/>
          <w:sz w:val="24"/>
          <w:szCs w:val="24"/>
        </w:rPr>
        <w:t xml:space="preserve"> </w:t>
      </w:r>
      <w:r w:rsidRPr="00915939">
        <w:rPr>
          <w:b/>
          <w:bCs/>
          <w:sz w:val="24"/>
          <w:szCs w:val="24"/>
        </w:rPr>
        <w:t>благополучия:</w:t>
      </w:r>
    </w:p>
    <w:p w:rsidR="00915939" w:rsidRPr="00915939" w:rsidRDefault="00915939" w:rsidP="00ED4EDA">
      <w:pPr>
        <w:numPr>
          <w:ilvl w:val="1"/>
          <w:numId w:val="94"/>
        </w:numPr>
        <w:tabs>
          <w:tab w:val="left" w:pos="1182"/>
        </w:tabs>
        <w:spacing w:before="2" w:line="259" w:lineRule="auto"/>
        <w:ind w:left="1181" w:right="711"/>
        <w:jc w:val="both"/>
        <w:rPr>
          <w:sz w:val="24"/>
        </w:rPr>
      </w:pPr>
      <w:r w:rsidRPr="00915939">
        <w:rPr>
          <w:sz w:val="24"/>
        </w:rPr>
        <w:t>осознание ценности жизни с опорой на собственный жизненный и читательский</w:t>
      </w:r>
      <w:r w:rsidRPr="00915939">
        <w:rPr>
          <w:spacing w:val="1"/>
          <w:sz w:val="24"/>
        </w:rPr>
        <w:t xml:space="preserve"> </w:t>
      </w:r>
      <w:r w:rsidRPr="00915939">
        <w:rPr>
          <w:sz w:val="24"/>
        </w:rPr>
        <w:t>опыт;</w:t>
      </w:r>
    </w:p>
    <w:p w:rsidR="00915939" w:rsidRPr="00915939" w:rsidRDefault="00915939" w:rsidP="00ED4EDA">
      <w:pPr>
        <w:numPr>
          <w:ilvl w:val="1"/>
          <w:numId w:val="94"/>
        </w:numPr>
        <w:tabs>
          <w:tab w:val="left" w:pos="1182"/>
        </w:tabs>
        <w:spacing w:before="3" w:line="259" w:lineRule="auto"/>
        <w:ind w:left="1181" w:right="709"/>
        <w:jc w:val="both"/>
        <w:rPr>
          <w:sz w:val="24"/>
        </w:rPr>
      </w:pPr>
      <w:r w:rsidRPr="00915939">
        <w:rPr>
          <w:sz w:val="24"/>
        </w:rPr>
        <w:t>ответственное</w:t>
      </w:r>
      <w:r w:rsidRPr="00915939">
        <w:rPr>
          <w:spacing w:val="1"/>
          <w:sz w:val="24"/>
        </w:rPr>
        <w:t xml:space="preserve"> </w:t>
      </w:r>
      <w:r w:rsidRPr="00915939">
        <w:rPr>
          <w:sz w:val="24"/>
        </w:rPr>
        <w:t>отношение</w:t>
      </w:r>
      <w:r w:rsidRPr="00915939">
        <w:rPr>
          <w:spacing w:val="1"/>
          <w:sz w:val="24"/>
        </w:rPr>
        <w:t xml:space="preserve"> </w:t>
      </w:r>
      <w:r w:rsidRPr="00915939">
        <w:rPr>
          <w:sz w:val="24"/>
        </w:rPr>
        <w:t>к</w:t>
      </w:r>
      <w:r w:rsidRPr="00915939">
        <w:rPr>
          <w:spacing w:val="1"/>
          <w:sz w:val="24"/>
        </w:rPr>
        <w:t xml:space="preserve"> </w:t>
      </w:r>
      <w:r w:rsidRPr="00915939">
        <w:rPr>
          <w:sz w:val="24"/>
        </w:rPr>
        <w:t>своему</w:t>
      </w:r>
      <w:r w:rsidRPr="00915939">
        <w:rPr>
          <w:spacing w:val="1"/>
          <w:sz w:val="24"/>
        </w:rPr>
        <w:t xml:space="preserve"> </w:t>
      </w:r>
      <w:r w:rsidRPr="00915939">
        <w:rPr>
          <w:sz w:val="24"/>
        </w:rPr>
        <w:t>здоровью</w:t>
      </w:r>
      <w:r w:rsidRPr="00915939">
        <w:rPr>
          <w:spacing w:val="1"/>
          <w:sz w:val="24"/>
        </w:rPr>
        <w:t xml:space="preserve"> </w:t>
      </w:r>
      <w:r w:rsidRPr="00915939">
        <w:rPr>
          <w:sz w:val="24"/>
        </w:rPr>
        <w:t>и</w:t>
      </w:r>
      <w:r w:rsidRPr="00915939">
        <w:rPr>
          <w:spacing w:val="1"/>
          <w:sz w:val="24"/>
        </w:rPr>
        <w:t xml:space="preserve"> </w:t>
      </w:r>
      <w:r w:rsidRPr="00915939">
        <w:rPr>
          <w:sz w:val="24"/>
        </w:rPr>
        <w:t>установка</w:t>
      </w:r>
      <w:r w:rsidRPr="00915939">
        <w:rPr>
          <w:spacing w:val="1"/>
          <w:sz w:val="24"/>
        </w:rPr>
        <w:t xml:space="preserve"> </w:t>
      </w:r>
      <w:r w:rsidRPr="00915939">
        <w:rPr>
          <w:sz w:val="24"/>
        </w:rPr>
        <w:t>на</w:t>
      </w:r>
      <w:r w:rsidRPr="00915939">
        <w:rPr>
          <w:spacing w:val="1"/>
          <w:sz w:val="24"/>
        </w:rPr>
        <w:t xml:space="preserve"> </w:t>
      </w:r>
      <w:r w:rsidRPr="00915939">
        <w:rPr>
          <w:sz w:val="24"/>
        </w:rPr>
        <w:t>здоровый</w:t>
      </w:r>
      <w:r w:rsidRPr="00915939">
        <w:rPr>
          <w:spacing w:val="60"/>
          <w:sz w:val="24"/>
        </w:rPr>
        <w:t xml:space="preserve"> </w:t>
      </w:r>
      <w:r w:rsidRPr="00915939">
        <w:rPr>
          <w:sz w:val="24"/>
        </w:rPr>
        <w:t>образ</w:t>
      </w:r>
      <w:r w:rsidRPr="00915939">
        <w:rPr>
          <w:spacing w:val="1"/>
          <w:sz w:val="24"/>
        </w:rPr>
        <w:t xml:space="preserve"> </w:t>
      </w:r>
      <w:r w:rsidRPr="00915939">
        <w:rPr>
          <w:sz w:val="24"/>
        </w:rPr>
        <w:t>жизни (здоровое питание, соблюдение гигиенических правил, сбалансированный</w:t>
      </w:r>
      <w:r w:rsidRPr="00915939">
        <w:rPr>
          <w:spacing w:val="1"/>
          <w:sz w:val="24"/>
        </w:rPr>
        <w:t xml:space="preserve"> </w:t>
      </w:r>
      <w:r w:rsidRPr="00915939">
        <w:rPr>
          <w:sz w:val="24"/>
        </w:rPr>
        <w:t>режим</w:t>
      </w:r>
      <w:r w:rsidRPr="00915939">
        <w:rPr>
          <w:spacing w:val="-2"/>
          <w:sz w:val="24"/>
        </w:rPr>
        <w:t xml:space="preserve"> </w:t>
      </w:r>
      <w:r w:rsidRPr="00915939">
        <w:rPr>
          <w:sz w:val="24"/>
        </w:rPr>
        <w:t>занятий и</w:t>
      </w:r>
      <w:r w:rsidRPr="00915939">
        <w:rPr>
          <w:spacing w:val="-1"/>
          <w:sz w:val="24"/>
        </w:rPr>
        <w:t xml:space="preserve"> </w:t>
      </w:r>
      <w:r w:rsidRPr="00915939">
        <w:rPr>
          <w:sz w:val="24"/>
        </w:rPr>
        <w:t>отдыха, регулярная физическая</w:t>
      </w:r>
      <w:r w:rsidRPr="00915939">
        <w:rPr>
          <w:spacing w:val="-1"/>
          <w:sz w:val="24"/>
        </w:rPr>
        <w:t xml:space="preserve"> </w:t>
      </w:r>
      <w:r w:rsidRPr="00915939">
        <w:rPr>
          <w:sz w:val="24"/>
        </w:rPr>
        <w:t>активность);</w:t>
      </w:r>
    </w:p>
    <w:p w:rsidR="00915939" w:rsidRPr="00915939" w:rsidRDefault="00915939" w:rsidP="00ED4EDA">
      <w:pPr>
        <w:numPr>
          <w:ilvl w:val="1"/>
          <w:numId w:val="94"/>
        </w:numPr>
        <w:tabs>
          <w:tab w:val="left" w:pos="1182"/>
        </w:tabs>
        <w:spacing w:before="6" w:line="259" w:lineRule="auto"/>
        <w:ind w:left="1181" w:right="702"/>
        <w:jc w:val="both"/>
        <w:rPr>
          <w:sz w:val="24"/>
        </w:rPr>
      </w:pPr>
      <w:r w:rsidRPr="00915939">
        <w:rPr>
          <w:sz w:val="24"/>
        </w:rPr>
        <w:t>осознание последствий и неприятие вредных привычек (употребление алкоголя,</w:t>
      </w:r>
      <w:r w:rsidRPr="00915939">
        <w:rPr>
          <w:spacing w:val="1"/>
          <w:sz w:val="24"/>
        </w:rPr>
        <w:t xml:space="preserve"> </w:t>
      </w:r>
      <w:r w:rsidRPr="00915939">
        <w:rPr>
          <w:sz w:val="24"/>
        </w:rPr>
        <w:t>наркотиков,</w:t>
      </w:r>
      <w:r w:rsidRPr="00915939">
        <w:rPr>
          <w:spacing w:val="1"/>
          <w:sz w:val="24"/>
        </w:rPr>
        <w:t xml:space="preserve"> </w:t>
      </w:r>
      <w:r w:rsidRPr="00915939">
        <w:rPr>
          <w:sz w:val="24"/>
        </w:rPr>
        <w:t>курение)</w:t>
      </w:r>
      <w:r w:rsidRPr="00915939">
        <w:rPr>
          <w:spacing w:val="1"/>
          <w:sz w:val="24"/>
        </w:rPr>
        <w:t xml:space="preserve"> </w:t>
      </w:r>
      <w:r w:rsidRPr="00915939">
        <w:rPr>
          <w:sz w:val="24"/>
        </w:rPr>
        <w:t>и</w:t>
      </w:r>
      <w:r w:rsidRPr="00915939">
        <w:rPr>
          <w:spacing w:val="1"/>
          <w:sz w:val="24"/>
        </w:rPr>
        <w:t xml:space="preserve"> </w:t>
      </w:r>
      <w:r w:rsidRPr="00915939">
        <w:rPr>
          <w:sz w:val="24"/>
        </w:rPr>
        <w:t>иных</w:t>
      </w:r>
      <w:r w:rsidRPr="00915939">
        <w:rPr>
          <w:spacing w:val="1"/>
          <w:sz w:val="24"/>
        </w:rPr>
        <w:t xml:space="preserve"> </w:t>
      </w:r>
      <w:r w:rsidRPr="00915939">
        <w:rPr>
          <w:sz w:val="24"/>
        </w:rPr>
        <w:t>форм</w:t>
      </w:r>
      <w:r w:rsidRPr="00915939">
        <w:rPr>
          <w:spacing w:val="1"/>
          <w:sz w:val="24"/>
        </w:rPr>
        <w:t xml:space="preserve"> </w:t>
      </w:r>
      <w:r w:rsidRPr="00915939">
        <w:rPr>
          <w:sz w:val="24"/>
        </w:rPr>
        <w:t>вреда</w:t>
      </w:r>
      <w:r w:rsidRPr="00915939">
        <w:rPr>
          <w:spacing w:val="1"/>
          <w:sz w:val="24"/>
        </w:rPr>
        <w:t xml:space="preserve"> </w:t>
      </w:r>
      <w:r w:rsidRPr="00915939">
        <w:rPr>
          <w:sz w:val="24"/>
        </w:rPr>
        <w:t>для</w:t>
      </w:r>
      <w:r w:rsidRPr="00915939">
        <w:rPr>
          <w:spacing w:val="1"/>
          <w:sz w:val="24"/>
        </w:rPr>
        <w:t xml:space="preserve"> </w:t>
      </w:r>
      <w:r w:rsidRPr="00915939">
        <w:rPr>
          <w:sz w:val="24"/>
        </w:rPr>
        <w:t>физического</w:t>
      </w:r>
      <w:r w:rsidRPr="00915939">
        <w:rPr>
          <w:spacing w:val="1"/>
          <w:sz w:val="24"/>
        </w:rPr>
        <w:t xml:space="preserve"> </w:t>
      </w:r>
      <w:r w:rsidRPr="00915939">
        <w:rPr>
          <w:sz w:val="24"/>
        </w:rPr>
        <w:t>и</w:t>
      </w:r>
      <w:r w:rsidRPr="00915939">
        <w:rPr>
          <w:spacing w:val="1"/>
          <w:sz w:val="24"/>
        </w:rPr>
        <w:t xml:space="preserve"> </w:t>
      </w:r>
      <w:r w:rsidRPr="00915939">
        <w:rPr>
          <w:sz w:val="24"/>
        </w:rPr>
        <w:t>психического</w:t>
      </w:r>
      <w:r w:rsidRPr="00915939">
        <w:rPr>
          <w:spacing w:val="1"/>
          <w:sz w:val="24"/>
        </w:rPr>
        <w:t xml:space="preserve"> </w:t>
      </w:r>
      <w:r w:rsidRPr="00915939">
        <w:rPr>
          <w:sz w:val="24"/>
        </w:rPr>
        <w:t>здоровья,</w:t>
      </w:r>
      <w:r w:rsidRPr="00915939">
        <w:rPr>
          <w:spacing w:val="1"/>
          <w:sz w:val="24"/>
        </w:rPr>
        <w:t xml:space="preserve"> </w:t>
      </w:r>
      <w:r w:rsidRPr="00915939">
        <w:rPr>
          <w:sz w:val="24"/>
        </w:rPr>
        <w:t>соблюдение</w:t>
      </w:r>
      <w:r w:rsidRPr="00915939">
        <w:rPr>
          <w:spacing w:val="1"/>
          <w:sz w:val="24"/>
        </w:rPr>
        <w:t xml:space="preserve"> </w:t>
      </w:r>
      <w:r w:rsidRPr="00915939">
        <w:rPr>
          <w:sz w:val="24"/>
        </w:rPr>
        <w:t>правил</w:t>
      </w:r>
      <w:r w:rsidRPr="00915939">
        <w:rPr>
          <w:spacing w:val="1"/>
          <w:sz w:val="24"/>
        </w:rPr>
        <w:t xml:space="preserve"> </w:t>
      </w:r>
      <w:r w:rsidRPr="00915939">
        <w:rPr>
          <w:sz w:val="24"/>
        </w:rPr>
        <w:t>безопасности,</w:t>
      </w:r>
      <w:r w:rsidRPr="00915939">
        <w:rPr>
          <w:spacing w:val="1"/>
          <w:sz w:val="24"/>
        </w:rPr>
        <w:t xml:space="preserve"> </w:t>
      </w:r>
      <w:r w:rsidRPr="00915939">
        <w:rPr>
          <w:sz w:val="24"/>
        </w:rPr>
        <w:t>в</w:t>
      </w:r>
      <w:r w:rsidRPr="00915939">
        <w:rPr>
          <w:spacing w:val="1"/>
          <w:sz w:val="24"/>
        </w:rPr>
        <w:t xml:space="preserve"> </w:t>
      </w:r>
      <w:r w:rsidRPr="00915939">
        <w:rPr>
          <w:sz w:val="24"/>
        </w:rPr>
        <w:t>том</w:t>
      </w:r>
      <w:r w:rsidRPr="00915939">
        <w:rPr>
          <w:spacing w:val="1"/>
          <w:sz w:val="24"/>
        </w:rPr>
        <w:t xml:space="preserve"> </w:t>
      </w:r>
      <w:r w:rsidRPr="00915939">
        <w:rPr>
          <w:sz w:val="24"/>
        </w:rPr>
        <w:t>числе</w:t>
      </w:r>
      <w:r w:rsidRPr="00915939">
        <w:rPr>
          <w:spacing w:val="1"/>
          <w:sz w:val="24"/>
        </w:rPr>
        <w:t xml:space="preserve"> </w:t>
      </w:r>
      <w:r w:rsidRPr="00915939">
        <w:rPr>
          <w:sz w:val="24"/>
        </w:rPr>
        <w:t>навыки</w:t>
      </w:r>
      <w:r w:rsidRPr="00915939">
        <w:rPr>
          <w:spacing w:val="1"/>
          <w:sz w:val="24"/>
        </w:rPr>
        <w:t xml:space="preserve"> </w:t>
      </w:r>
      <w:r w:rsidRPr="00915939">
        <w:rPr>
          <w:sz w:val="24"/>
        </w:rPr>
        <w:t>безопасного</w:t>
      </w:r>
      <w:r w:rsidRPr="00915939">
        <w:rPr>
          <w:spacing w:val="1"/>
          <w:sz w:val="24"/>
        </w:rPr>
        <w:t xml:space="preserve"> </w:t>
      </w:r>
      <w:r w:rsidRPr="00915939">
        <w:rPr>
          <w:sz w:val="24"/>
        </w:rPr>
        <w:t>поведения</w:t>
      </w:r>
      <w:r w:rsidRPr="00915939">
        <w:rPr>
          <w:spacing w:val="-2"/>
          <w:sz w:val="24"/>
        </w:rPr>
        <w:t xml:space="preserve"> </w:t>
      </w:r>
      <w:r w:rsidRPr="00915939">
        <w:rPr>
          <w:sz w:val="24"/>
        </w:rPr>
        <w:t>в</w:t>
      </w:r>
      <w:r w:rsidRPr="00915939">
        <w:rPr>
          <w:spacing w:val="-2"/>
          <w:sz w:val="24"/>
        </w:rPr>
        <w:t xml:space="preserve"> </w:t>
      </w:r>
      <w:r w:rsidRPr="00915939">
        <w:rPr>
          <w:sz w:val="24"/>
        </w:rPr>
        <w:t>интернет-среде</w:t>
      </w:r>
      <w:r w:rsidRPr="00915939">
        <w:rPr>
          <w:spacing w:val="-2"/>
          <w:sz w:val="24"/>
        </w:rPr>
        <w:t xml:space="preserve"> </w:t>
      </w:r>
      <w:r w:rsidRPr="00915939">
        <w:rPr>
          <w:sz w:val="24"/>
        </w:rPr>
        <w:t>в</w:t>
      </w:r>
      <w:r w:rsidRPr="00915939">
        <w:rPr>
          <w:spacing w:val="-2"/>
          <w:sz w:val="24"/>
        </w:rPr>
        <w:t xml:space="preserve"> </w:t>
      </w:r>
      <w:r w:rsidRPr="00915939">
        <w:rPr>
          <w:sz w:val="24"/>
        </w:rPr>
        <w:t>процессе</w:t>
      </w:r>
      <w:r w:rsidRPr="00915939">
        <w:rPr>
          <w:spacing w:val="-2"/>
          <w:sz w:val="24"/>
        </w:rPr>
        <w:t xml:space="preserve"> </w:t>
      </w:r>
      <w:r w:rsidRPr="00915939">
        <w:rPr>
          <w:sz w:val="24"/>
        </w:rPr>
        <w:t>школьного</w:t>
      </w:r>
      <w:r w:rsidRPr="00915939">
        <w:rPr>
          <w:spacing w:val="-1"/>
          <w:sz w:val="24"/>
        </w:rPr>
        <w:t xml:space="preserve"> </w:t>
      </w:r>
      <w:r w:rsidRPr="00915939">
        <w:rPr>
          <w:sz w:val="24"/>
        </w:rPr>
        <w:t>литературного</w:t>
      </w:r>
      <w:r w:rsidRPr="00915939">
        <w:rPr>
          <w:spacing w:val="-2"/>
          <w:sz w:val="24"/>
        </w:rPr>
        <w:t xml:space="preserve"> </w:t>
      </w:r>
      <w:r w:rsidRPr="00915939">
        <w:rPr>
          <w:sz w:val="24"/>
        </w:rPr>
        <w:t>образования;</w:t>
      </w:r>
    </w:p>
    <w:p w:rsidR="00915939" w:rsidRPr="00915939" w:rsidRDefault="00915939" w:rsidP="00ED4EDA">
      <w:pPr>
        <w:numPr>
          <w:ilvl w:val="1"/>
          <w:numId w:val="94"/>
        </w:numPr>
        <w:tabs>
          <w:tab w:val="left" w:pos="1182"/>
        </w:tabs>
        <w:spacing w:before="9" w:line="259" w:lineRule="auto"/>
        <w:ind w:left="1181" w:right="706"/>
        <w:jc w:val="both"/>
        <w:rPr>
          <w:sz w:val="24"/>
        </w:rPr>
      </w:pPr>
      <w:r w:rsidRPr="00915939">
        <w:rPr>
          <w:sz w:val="24"/>
        </w:rPr>
        <w:t>способность адаптироваться к стрессовым ситуациям и меняющимся социальным,</w:t>
      </w:r>
      <w:r w:rsidRPr="00915939">
        <w:rPr>
          <w:spacing w:val="-57"/>
          <w:sz w:val="24"/>
        </w:rPr>
        <w:t xml:space="preserve"> </w:t>
      </w:r>
      <w:r w:rsidRPr="00915939">
        <w:rPr>
          <w:sz w:val="24"/>
        </w:rPr>
        <w:t>информационным и</w:t>
      </w:r>
      <w:r w:rsidRPr="00915939">
        <w:rPr>
          <w:spacing w:val="1"/>
          <w:sz w:val="24"/>
        </w:rPr>
        <w:t xml:space="preserve"> </w:t>
      </w:r>
      <w:r w:rsidRPr="00915939">
        <w:rPr>
          <w:sz w:val="24"/>
        </w:rPr>
        <w:t>природным условиям,</w:t>
      </w:r>
      <w:r w:rsidRPr="00915939">
        <w:rPr>
          <w:spacing w:val="1"/>
          <w:sz w:val="24"/>
        </w:rPr>
        <w:t xml:space="preserve"> </w:t>
      </w:r>
      <w:r w:rsidRPr="00915939">
        <w:rPr>
          <w:sz w:val="24"/>
        </w:rPr>
        <w:t>в</w:t>
      </w:r>
      <w:r w:rsidRPr="00915939">
        <w:rPr>
          <w:spacing w:val="1"/>
          <w:sz w:val="24"/>
        </w:rPr>
        <w:t xml:space="preserve"> </w:t>
      </w:r>
      <w:r w:rsidRPr="00915939">
        <w:rPr>
          <w:sz w:val="24"/>
        </w:rPr>
        <w:t>том</w:t>
      </w:r>
      <w:r w:rsidRPr="00915939">
        <w:rPr>
          <w:spacing w:val="1"/>
          <w:sz w:val="24"/>
        </w:rPr>
        <w:t xml:space="preserve"> </w:t>
      </w:r>
      <w:r w:rsidRPr="00915939">
        <w:rPr>
          <w:sz w:val="24"/>
        </w:rPr>
        <w:t>числе</w:t>
      </w:r>
      <w:r w:rsidRPr="00915939">
        <w:rPr>
          <w:spacing w:val="1"/>
          <w:sz w:val="24"/>
        </w:rPr>
        <w:t xml:space="preserve"> </w:t>
      </w:r>
      <w:r w:rsidRPr="00915939">
        <w:rPr>
          <w:sz w:val="24"/>
        </w:rPr>
        <w:t>осмысляя</w:t>
      </w:r>
      <w:r w:rsidRPr="00915939">
        <w:rPr>
          <w:spacing w:val="1"/>
          <w:sz w:val="24"/>
        </w:rPr>
        <w:t xml:space="preserve"> </w:t>
      </w:r>
      <w:r w:rsidRPr="00915939">
        <w:rPr>
          <w:sz w:val="24"/>
        </w:rPr>
        <w:t>собственный</w:t>
      </w:r>
      <w:r w:rsidRPr="00915939">
        <w:rPr>
          <w:spacing w:val="1"/>
          <w:sz w:val="24"/>
        </w:rPr>
        <w:t xml:space="preserve"> </w:t>
      </w:r>
      <w:r w:rsidRPr="00915939">
        <w:rPr>
          <w:sz w:val="24"/>
        </w:rPr>
        <w:t>опыт</w:t>
      </w:r>
      <w:r w:rsidRPr="00915939">
        <w:rPr>
          <w:spacing w:val="-1"/>
          <w:sz w:val="24"/>
        </w:rPr>
        <w:t xml:space="preserve"> </w:t>
      </w:r>
      <w:r w:rsidRPr="00915939">
        <w:rPr>
          <w:sz w:val="24"/>
        </w:rPr>
        <w:t>и</w:t>
      </w:r>
      <w:r w:rsidRPr="00915939">
        <w:rPr>
          <w:spacing w:val="1"/>
          <w:sz w:val="24"/>
        </w:rPr>
        <w:t xml:space="preserve"> </w:t>
      </w:r>
      <w:r w:rsidRPr="00915939">
        <w:rPr>
          <w:sz w:val="24"/>
        </w:rPr>
        <w:t>выстраивая дальнейшие</w:t>
      </w:r>
      <w:r w:rsidRPr="00915939">
        <w:rPr>
          <w:spacing w:val="-1"/>
          <w:sz w:val="24"/>
        </w:rPr>
        <w:t xml:space="preserve"> </w:t>
      </w:r>
      <w:r w:rsidRPr="00915939">
        <w:rPr>
          <w:sz w:val="24"/>
        </w:rPr>
        <w:t>цели;</w:t>
      </w:r>
    </w:p>
    <w:p w:rsidR="00915939" w:rsidRPr="00915939" w:rsidRDefault="00915939" w:rsidP="00ED4EDA">
      <w:pPr>
        <w:numPr>
          <w:ilvl w:val="1"/>
          <w:numId w:val="94"/>
        </w:numPr>
        <w:tabs>
          <w:tab w:val="left" w:pos="1182"/>
        </w:tabs>
        <w:spacing w:before="7"/>
        <w:jc w:val="both"/>
        <w:rPr>
          <w:sz w:val="24"/>
        </w:rPr>
      </w:pPr>
      <w:r w:rsidRPr="00915939">
        <w:rPr>
          <w:sz w:val="24"/>
        </w:rPr>
        <w:t>умение</w:t>
      </w:r>
      <w:r w:rsidRPr="00915939">
        <w:rPr>
          <w:spacing w:val="-3"/>
          <w:sz w:val="24"/>
        </w:rPr>
        <w:t xml:space="preserve"> </w:t>
      </w:r>
      <w:r w:rsidRPr="00915939">
        <w:rPr>
          <w:sz w:val="24"/>
        </w:rPr>
        <w:t>принимать себя</w:t>
      </w:r>
      <w:r w:rsidRPr="00915939">
        <w:rPr>
          <w:spacing w:val="-1"/>
          <w:sz w:val="24"/>
        </w:rPr>
        <w:t xml:space="preserve"> </w:t>
      </w:r>
      <w:r w:rsidRPr="00915939">
        <w:rPr>
          <w:sz w:val="24"/>
        </w:rPr>
        <w:t>и других,</w:t>
      </w:r>
      <w:r w:rsidRPr="00915939">
        <w:rPr>
          <w:spacing w:val="-5"/>
          <w:sz w:val="24"/>
        </w:rPr>
        <w:t xml:space="preserve"> </w:t>
      </w:r>
      <w:r w:rsidRPr="00915939">
        <w:rPr>
          <w:sz w:val="24"/>
        </w:rPr>
        <w:t>не</w:t>
      </w:r>
      <w:r w:rsidRPr="00915939">
        <w:rPr>
          <w:spacing w:val="-2"/>
          <w:sz w:val="24"/>
        </w:rPr>
        <w:t xml:space="preserve"> </w:t>
      </w:r>
      <w:r w:rsidRPr="00915939">
        <w:rPr>
          <w:sz w:val="24"/>
        </w:rPr>
        <w:t>осуждая;</w:t>
      </w:r>
    </w:p>
    <w:p w:rsidR="00915939" w:rsidRPr="00915939" w:rsidRDefault="00915939" w:rsidP="00ED4EDA">
      <w:pPr>
        <w:numPr>
          <w:ilvl w:val="1"/>
          <w:numId w:val="94"/>
        </w:numPr>
        <w:tabs>
          <w:tab w:val="left" w:pos="1182"/>
        </w:tabs>
        <w:spacing w:before="25" w:line="259" w:lineRule="auto"/>
        <w:ind w:left="1181" w:right="708"/>
        <w:jc w:val="both"/>
        <w:rPr>
          <w:sz w:val="24"/>
        </w:rPr>
      </w:pPr>
      <w:r w:rsidRPr="00915939">
        <w:rPr>
          <w:sz w:val="24"/>
        </w:rPr>
        <w:t>умение осознавать эмоциональное состояние себя и других, опираясь на примеры</w:t>
      </w:r>
      <w:r w:rsidRPr="00915939">
        <w:rPr>
          <w:spacing w:val="1"/>
          <w:sz w:val="24"/>
        </w:rPr>
        <w:t xml:space="preserve"> </w:t>
      </w:r>
      <w:r w:rsidRPr="00915939">
        <w:rPr>
          <w:sz w:val="24"/>
        </w:rPr>
        <w:t>из</w:t>
      </w:r>
      <w:r w:rsidRPr="00915939">
        <w:rPr>
          <w:spacing w:val="-1"/>
          <w:sz w:val="24"/>
        </w:rPr>
        <w:t xml:space="preserve"> </w:t>
      </w:r>
      <w:r w:rsidRPr="00915939">
        <w:rPr>
          <w:sz w:val="24"/>
        </w:rPr>
        <w:t>литературных произведений;</w:t>
      </w:r>
    </w:p>
    <w:p w:rsidR="00915939" w:rsidRPr="00915939" w:rsidRDefault="00915939" w:rsidP="00ED4EDA">
      <w:pPr>
        <w:numPr>
          <w:ilvl w:val="1"/>
          <w:numId w:val="94"/>
        </w:numPr>
        <w:tabs>
          <w:tab w:val="left" w:pos="1182"/>
        </w:tabs>
        <w:spacing w:before="3"/>
        <w:jc w:val="both"/>
        <w:rPr>
          <w:sz w:val="24"/>
        </w:rPr>
      </w:pPr>
      <w:r w:rsidRPr="00915939">
        <w:rPr>
          <w:sz w:val="24"/>
        </w:rPr>
        <w:t>уметь</w:t>
      </w:r>
      <w:r w:rsidRPr="00915939">
        <w:rPr>
          <w:spacing w:val="-3"/>
          <w:sz w:val="24"/>
        </w:rPr>
        <w:t xml:space="preserve"> </w:t>
      </w:r>
      <w:r w:rsidRPr="00915939">
        <w:rPr>
          <w:sz w:val="24"/>
        </w:rPr>
        <w:t>управлять</w:t>
      </w:r>
      <w:r w:rsidRPr="00915939">
        <w:rPr>
          <w:spacing w:val="-2"/>
          <w:sz w:val="24"/>
        </w:rPr>
        <w:t xml:space="preserve"> </w:t>
      </w:r>
      <w:r w:rsidRPr="00915939">
        <w:rPr>
          <w:sz w:val="24"/>
        </w:rPr>
        <w:t>собственным</w:t>
      </w:r>
      <w:r w:rsidRPr="00915939">
        <w:rPr>
          <w:spacing w:val="-6"/>
          <w:sz w:val="24"/>
        </w:rPr>
        <w:t xml:space="preserve"> </w:t>
      </w:r>
      <w:r w:rsidRPr="00915939">
        <w:rPr>
          <w:sz w:val="24"/>
        </w:rPr>
        <w:t>эмоциональным</w:t>
      </w:r>
      <w:r w:rsidRPr="00915939">
        <w:rPr>
          <w:spacing w:val="-5"/>
          <w:sz w:val="24"/>
        </w:rPr>
        <w:t xml:space="preserve"> </w:t>
      </w:r>
      <w:r w:rsidRPr="00915939">
        <w:rPr>
          <w:sz w:val="24"/>
        </w:rPr>
        <w:t>состоянием;</w:t>
      </w:r>
    </w:p>
    <w:p w:rsidR="00915939" w:rsidRPr="00915939" w:rsidRDefault="00915939" w:rsidP="00ED4EDA">
      <w:pPr>
        <w:numPr>
          <w:ilvl w:val="1"/>
          <w:numId w:val="94"/>
        </w:numPr>
        <w:tabs>
          <w:tab w:val="left" w:pos="1182"/>
        </w:tabs>
        <w:spacing w:before="27" w:line="259" w:lineRule="auto"/>
        <w:ind w:left="1181" w:right="711"/>
        <w:jc w:val="both"/>
        <w:rPr>
          <w:sz w:val="24"/>
        </w:rPr>
      </w:pPr>
      <w:r w:rsidRPr="00915939">
        <w:rPr>
          <w:sz w:val="24"/>
        </w:rPr>
        <w:t>сформированность навыка рефлексии, признание своего права на ошибку и такого</w:t>
      </w:r>
      <w:r w:rsidRPr="00915939">
        <w:rPr>
          <w:spacing w:val="-57"/>
          <w:sz w:val="24"/>
        </w:rPr>
        <w:t xml:space="preserve"> </w:t>
      </w:r>
      <w:r w:rsidRPr="00915939">
        <w:rPr>
          <w:sz w:val="24"/>
        </w:rPr>
        <w:t>же</w:t>
      </w:r>
      <w:r w:rsidRPr="00915939">
        <w:rPr>
          <w:spacing w:val="-3"/>
          <w:sz w:val="24"/>
        </w:rPr>
        <w:t xml:space="preserve"> </w:t>
      </w:r>
      <w:r w:rsidRPr="00915939">
        <w:rPr>
          <w:sz w:val="24"/>
        </w:rPr>
        <w:t>права</w:t>
      </w:r>
      <w:r w:rsidRPr="00915939">
        <w:rPr>
          <w:spacing w:val="-3"/>
          <w:sz w:val="24"/>
        </w:rPr>
        <w:t xml:space="preserve"> </w:t>
      </w:r>
      <w:r w:rsidRPr="00915939">
        <w:rPr>
          <w:sz w:val="24"/>
        </w:rPr>
        <w:t>другого человека</w:t>
      </w:r>
      <w:r w:rsidRPr="00915939">
        <w:rPr>
          <w:spacing w:val="-2"/>
          <w:sz w:val="24"/>
        </w:rPr>
        <w:t xml:space="preserve"> </w:t>
      </w:r>
      <w:r w:rsidRPr="00915939">
        <w:rPr>
          <w:sz w:val="24"/>
        </w:rPr>
        <w:t>с</w:t>
      </w:r>
      <w:r w:rsidRPr="00915939">
        <w:rPr>
          <w:spacing w:val="-1"/>
          <w:sz w:val="24"/>
        </w:rPr>
        <w:t xml:space="preserve"> </w:t>
      </w:r>
      <w:r w:rsidRPr="00915939">
        <w:rPr>
          <w:sz w:val="24"/>
        </w:rPr>
        <w:t>оценкой</w:t>
      </w:r>
      <w:r w:rsidRPr="00915939">
        <w:rPr>
          <w:spacing w:val="-1"/>
          <w:sz w:val="24"/>
        </w:rPr>
        <w:t xml:space="preserve"> </w:t>
      </w:r>
      <w:r w:rsidRPr="00915939">
        <w:rPr>
          <w:sz w:val="24"/>
        </w:rPr>
        <w:t>поступков</w:t>
      </w:r>
      <w:r w:rsidRPr="00915939">
        <w:rPr>
          <w:spacing w:val="-1"/>
          <w:sz w:val="24"/>
        </w:rPr>
        <w:t xml:space="preserve"> </w:t>
      </w:r>
      <w:r w:rsidRPr="00915939">
        <w:rPr>
          <w:sz w:val="24"/>
        </w:rPr>
        <w:t>литературных</w:t>
      </w:r>
      <w:r w:rsidRPr="00915939">
        <w:rPr>
          <w:spacing w:val="-1"/>
          <w:sz w:val="24"/>
        </w:rPr>
        <w:t xml:space="preserve"> </w:t>
      </w:r>
      <w:r w:rsidRPr="00915939">
        <w:rPr>
          <w:sz w:val="24"/>
        </w:rPr>
        <w:t>героев.</w:t>
      </w:r>
    </w:p>
    <w:p w:rsidR="00915939" w:rsidRPr="00915939" w:rsidRDefault="00915939" w:rsidP="00915939">
      <w:pPr>
        <w:spacing w:before="7"/>
        <w:rPr>
          <w:sz w:val="26"/>
          <w:szCs w:val="24"/>
        </w:rPr>
      </w:pPr>
    </w:p>
    <w:p w:rsidR="00915939" w:rsidRPr="00915939" w:rsidRDefault="00915939" w:rsidP="00915939">
      <w:pPr>
        <w:ind w:left="342"/>
        <w:jc w:val="both"/>
        <w:outlineLvl w:val="1"/>
        <w:rPr>
          <w:b/>
          <w:bCs/>
          <w:sz w:val="24"/>
          <w:szCs w:val="24"/>
        </w:rPr>
      </w:pPr>
      <w:r w:rsidRPr="00915939">
        <w:rPr>
          <w:b/>
          <w:bCs/>
          <w:sz w:val="24"/>
          <w:szCs w:val="24"/>
        </w:rPr>
        <w:t>Трудового</w:t>
      </w:r>
      <w:r w:rsidRPr="00915939">
        <w:rPr>
          <w:b/>
          <w:bCs/>
          <w:spacing w:val="-4"/>
          <w:sz w:val="24"/>
          <w:szCs w:val="24"/>
        </w:rPr>
        <w:t xml:space="preserve"> </w:t>
      </w:r>
      <w:r w:rsidRPr="00915939">
        <w:rPr>
          <w:b/>
          <w:bCs/>
          <w:sz w:val="24"/>
          <w:szCs w:val="24"/>
        </w:rPr>
        <w:t>воспитания:</w:t>
      </w:r>
    </w:p>
    <w:p w:rsidR="00915939" w:rsidRPr="00915939" w:rsidRDefault="00915939" w:rsidP="00ED4EDA">
      <w:pPr>
        <w:numPr>
          <w:ilvl w:val="1"/>
          <w:numId w:val="94"/>
        </w:numPr>
        <w:tabs>
          <w:tab w:val="left" w:pos="1182"/>
        </w:tabs>
        <w:spacing w:before="29" w:line="264" w:lineRule="auto"/>
        <w:ind w:left="1181" w:right="703"/>
        <w:jc w:val="both"/>
        <w:rPr>
          <w:sz w:val="24"/>
        </w:rPr>
      </w:pPr>
      <w:r w:rsidRPr="00915939">
        <w:rPr>
          <w:sz w:val="24"/>
        </w:rPr>
        <w:t>установка на активное участие в решении практических задач (в рамках семьи,</w:t>
      </w:r>
      <w:r w:rsidRPr="00915939">
        <w:rPr>
          <w:spacing w:val="1"/>
          <w:sz w:val="24"/>
        </w:rPr>
        <w:t xml:space="preserve"> </w:t>
      </w:r>
      <w:r w:rsidRPr="00915939">
        <w:rPr>
          <w:sz w:val="24"/>
        </w:rPr>
        <w:t>школы, города, края) технологической и социальной направленности, способность</w:t>
      </w:r>
      <w:r w:rsidRPr="00915939">
        <w:rPr>
          <w:spacing w:val="-57"/>
          <w:sz w:val="24"/>
        </w:rPr>
        <w:t xml:space="preserve"> </w:t>
      </w:r>
      <w:r w:rsidRPr="00915939">
        <w:rPr>
          <w:sz w:val="24"/>
        </w:rPr>
        <w:t>инициировать,</w:t>
      </w:r>
      <w:r w:rsidRPr="00915939">
        <w:rPr>
          <w:spacing w:val="1"/>
          <w:sz w:val="24"/>
        </w:rPr>
        <w:t xml:space="preserve"> </w:t>
      </w:r>
      <w:r w:rsidRPr="00915939">
        <w:rPr>
          <w:sz w:val="24"/>
        </w:rPr>
        <w:t>планировать</w:t>
      </w:r>
      <w:r w:rsidRPr="00915939">
        <w:rPr>
          <w:spacing w:val="1"/>
          <w:sz w:val="24"/>
        </w:rPr>
        <w:t xml:space="preserve"> </w:t>
      </w:r>
      <w:r w:rsidRPr="00915939">
        <w:rPr>
          <w:sz w:val="24"/>
        </w:rPr>
        <w:t>и</w:t>
      </w:r>
      <w:r w:rsidRPr="00915939">
        <w:rPr>
          <w:spacing w:val="1"/>
          <w:sz w:val="24"/>
        </w:rPr>
        <w:t xml:space="preserve"> </w:t>
      </w:r>
      <w:r w:rsidRPr="00915939">
        <w:rPr>
          <w:sz w:val="24"/>
        </w:rPr>
        <w:t>самостоятельно</w:t>
      </w:r>
      <w:r w:rsidRPr="00915939">
        <w:rPr>
          <w:spacing w:val="1"/>
          <w:sz w:val="24"/>
        </w:rPr>
        <w:t xml:space="preserve"> </w:t>
      </w:r>
      <w:r w:rsidRPr="00915939">
        <w:rPr>
          <w:sz w:val="24"/>
        </w:rPr>
        <w:t>выполнять</w:t>
      </w:r>
      <w:r w:rsidRPr="00915939">
        <w:rPr>
          <w:spacing w:val="1"/>
          <w:sz w:val="24"/>
        </w:rPr>
        <w:t xml:space="preserve"> </w:t>
      </w:r>
      <w:r w:rsidRPr="00915939">
        <w:rPr>
          <w:sz w:val="24"/>
        </w:rPr>
        <w:t>такого</w:t>
      </w:r>
      <w:r w:rsidRPr="00915939">
        <w:rPr>
          <w:spacing w:val="61"/>
          <w:sz w:val="24"/>
        </w:rPr>
        <w:t xml:space="preserve"> </w:t>
      </w:r>
      <w:r w:rsidRPr="00915939">
        <w:rPr>
          <w:sz w:val="24"/>
        </w:rPr>
        <w:t>рода</w:t>
      </w:r>
      <w:r w:rsidRPr="00915939">
        <w:rPr>
          <w:spacing w:val="1"/>
          <w:sz w:val="24"/>
        </w:rPr>
        <w:t xml:space="preserve"> </w:t>
      </w:r>
      <w:r w:rsidRPr="00915939">
        <w:rPr>
          <w:sz w:val="24"/>
        </w:rPr>
        <w:t>деятельность;</w:t>
      </w:r>
    </w:p>
    <w:p w:rsidR="00915939" w:rsidRPr="00915939" w:rsidRDefault="00915939" w:rsidP="00ED4EDA">
      <w:pPr>
        <w:numPr>
          <w:ilvl w:val="1"/>
          <w:numId w:val="94"/>
        </w:numPr>
        <w:tabs>
          <w:tab w:val="left" w:pos="1182"/>
        </w:tabs>
        <w:spacing w:line="259" w:lineRule="auto"/>
        <w:ind w:left="1181" w:right="711"/>
        <w:jc w:val="both"/>
        <w:rPr>
          <w:sz w:val="24"/>
        </w:rPr>
      </w:pPr>
      <w:r w:rsidRPr="00915939">
        <w:rPr>
          <w:sz w:val="24"/>
        </w:rPr>
        <w:t>интерес к практическому изучению профессий и труда различного рода, в том</w:t>
      </w:r>
      <w:r w:rsidRPr="00915939">
        <w:rPr>
          <w:spacing w:val="1"/>
          <w:sz w:val="24"/>
        </w:rPr>
        <w:t xml:space="preserve"> </w:t>
      </w:r>
      <w:r w:rsidRPr="00915939">
        <w:rPr>
          <w:sz w:val="24"/>
        </w:rPr>
        <w:t>числе</w:t>
      </w:r>
      <w:r w:rsidRPr="00915939">
        <w:rPr>
          <w:spacing w:val="1"/>
          <w:sz w:val="24"/>
        </w:rPr>
        <w:t xml:space="preserve"> </w:t>
      </w:r>
      <w:r w:rsidRPr="00915939">
        <w:rPr>
          <w:sz w:val="24"/>
        </w:rPr>
        <w:t>на</w:t>
      </w:r>
      <w:r w:rsidRPr="00915939">
        <w:rPr>
          <w:spacing w:val="1"/>
          <w:sz w:val="24"/>
        </w:rPr>
        <w:t xml:space="preserve"> </w:t>
      </w:r>
      <w:r w:rsidRPr="00915939">
        <w:rPr>
          <w:sz w:val="24"/>
        </w:rPr>
        <w:t>основе</w:t>
      </w:r>
      <w:r w:rsidRPr="00915939">
        <w:rPr>
          <w:spacing w:val="1"/>
          <w:sz w:val="24"/>
        </w:rPr>
        <w:t xml:space="preserve"> </w:t>
      </w:r>
      <w:r w:rsidRPr="00915939">
        <w:rPr>
          <w:sz w:val="24"/>
        </w:rPr>
        <w:t>применения</w:t>
      </w:r>
      <w:r w:rsidRPr="00915939">
        <w:rPr>
          <w:spacing w:val="1"/>
          <w:sz w:val="24"/>
        </w:rPr>
        <w:t xml:space="preserve"> </w:t>
      </w:r>
      <w:r w:rsidRPr="00915939">
        <w:rPr>
          <w:sz w:val="24"/>
        </w:rPr>
        <w:t>изучаемого</w:t>
      </w:r>
      <w:r w:rsidRPr="00915939">
        <w:rPr>
          <w:spacing w:val="1"/>
          <w:sz w:val="24"/>
        </w:rPr>
        <w:t xml:space="preserve"> </w:t>
      </w:r>
      <w:r w:rsidRPr="00915939">
        <w:rPr>
          <w:sz w:val="24"/>
        </w:rPr>
        <w:t>предметного</w:t>
      </w:r>
      <w:r w:rsidRPr="00915939">
        <w:rPr>
          <w:spacing w:val="1"/>
          <w:sz w:val="24"/>
        </w:rPr>
        <w:t xml:space="preserve"> </w:t>
      </w:r>
      <w:r w:rsidRPr="00915939">
        <w:rPr>
          <w:sz w:val="24"/>
        </w:rPr>
        <w:t>знания</w:t>
      </w:r>
      <w:r w:rsidRPr="00915939">
        <w:rPr>
          <w:spacing w:val="1"/>
          <w:sz w:val="24"/>
        </w:rPr>
        <w:t xml:space="preserve"> </w:t>
      </w:r>
      <w:r w:rsidRPr="00915939">
        <w:rPr>
          <w:sz w:val="24"/>
        </w:rPr>
        <w:t>и</w:t>
      </w:r>
      <w:r w:rsidRPr="00915939">
        <w:rPr>
          <w:spacing w:val="1"/>
          <w:sz w:val="24"/>
        </w:rPr>
        <w:t xml:space="preserve"> </w:t>
      </w:r>
      <w:r w:rsidRPr="00915939">
        <w:rPr>
          <w:sz w:val="24"/>
        </w:rPr>
        <w:t>знакомства</w:t>
      </w:r>
      <w:r w:rsidRPr="00915939">
        <w:rPr>
          <w:spacing w:val="1"/>
          <w:sz w:val="24"/>
        </w:rPr>
        <w:t xml:space="preserve"> </w:t>
      </w:r>
      <w:r w:rsidRPr="00915939">
        <w:rPr>
          <w:sz w:val="24"/>
        </w:rPr>
        <w:t>с</w:t>
      </w:r>
      <w:r w:rsidRPr="00915939">
        <w:rPr>
          <w:spacing w:val="1"/>
          <w:sz w:val="24"/>
        </w:rPr>
        <w:t xml:space="preserve"> </w:t>
      </w:r>
      <w:r w:rsidRPr="00915939">
        <w:rPr>
          <w:sz w:val="24"/>
        </w:rPr>
        <w:t>деятельностью</w:t>
      </w:r>
      <w:r w:rsidRPr="00915939">
        <w:rPr>
          <w:spacing w:val="-1"/>
          <w:sz w:val="24"/>
        </w:rPr>
        <w:t xml:space="preserve"> </w:t>
      </w:r>
      <w:r w:rsidRPr="00915939">
        <w:rPr>
          <w:sz w:val="24"/>
        </w:rPr>
        <w:t>героев</w:t>
      </w:r>
      <w:r w:rsidRPr="00915939">
        <w:rPr>
          <w:spacing w:val="-1"/>
          <w:sz w:val="24"/>
        </w:rPr>
        <w:t xml:space="preserve"> </w:t>
      </w:r>
      <w:r w:rsidRPr="00915939">
        <w:rPr>
          <w:sz w:val="24"/>
        </w:rPr>
        <w:t>на</w:t>
      </w:r>
      <w:r w:rsidRPr="00915939">
        <w:rPr>
          <w:spacing w:val="-2"/>
          <w:sz w:val="24"/>
        </w:rPr>
        <w:t xml:space="preserve"> </w:t>
      </w:r>
      <w:r w:rsidRPr="00915939">
        <w:rPr>
          <w:sz w:val="24"/>
        </w:rPr>
        <w:t>страницах литературных</w:t>
      </w:r>
      <w:r w:rsidRPr="00915939">
        <w:rPr>
          <w:spacing w:val="-1"/>
          <w:sz w:val="24"/>
        </w:rPr>
        <w:t xml:space="preserve"> </w:t>
      </w:r>
      <w:r w:rsidRPr="00915939">
        <w:rPr>
          <w:sz w:val="24"/>
        </w:rPr>
        <w:t>произведений;</w:t>
      </w:r>
    </w:p>
    <w:p w:rsidR="00915939" w:rsidRPr="00915939" w:rsidRDefault="00915939" w:rsidP="00ED4EDA">
      <w:pPr>
        <w:numPr>
          <w:ilvl w:val="1"/>
          <w:numId w:val="94"/>
        </w:numPr>
        <w:tabs>
          <w:tab w:val="left" w:pos="1182"/>
        </w:tabs>
        <w:spacing w:before="3" w:line="259" w:lineRule="auto"/>
        <w:ind w:left="1181" w:right="710"/>
        <w:jc w:val="both"/>
        <w:rPr>
          <w:sz w:val="24"/>
        </w:rPr>
      </w:pPr>
      <w:r w:rsidRPr="00915939">
        <w:rPr>
          <w:sz w:val="24"/>
        </w:rPr>
        <w:t>осознание</w:t>
      </w:r>
      <w:r w:rsidRPr="00915939">
        <w:rPr>
          <w:spacing w:val="1"/>
          <w:sz w:val="24"/>
        </w:rPr>
        <w:t xml:space="preserve"> </w:t>
      </w:r>
      <w:r w:rsidRPr="00915939">
        <w:rPr>
          <w:sz w:val="24"/>
        </w:rPr>
        <w:t>важности</w:t>
      </w:r>
      <w:r w:rsidRPr="00915939">
        <w:rPr>
          <w:spacing w:val="1"/>
          <w:sz w:val="24"/>
        </w:rPr>
        <w:t xml:space="preserve"> </w:t>
      </w:r>
      <w:r w:rsidRPr="00915939">
        <w:rPr>
          <w:sz w:val="24"/>
        </w:rPr>
        <w:t>обучения</w:t>
      </w:r>
      <w:r w:rsidRPr="00915939">
        <w:rPr>
          <w:spacing w:val="1"/>
          <w:sz w:val="24"/>
        </w:rPr>
        <w:t xml:space="preserve"> </w:t>
      </w:r>
      <w:r w:rsidRPr="00915939">
        <w:rPr>
          <w:sz w:val="24"/>
        </w:rPr>
        <w:t>на</w:t>
      </w:r>
      <w:r w:rsidRPr="00915939">
        <w:rPr>
          <w:spacing w:val="1"/>
          <w:sz w:val="24"/>
        </w:rPr>
        <w:t xml:space="preserve"> </w:t>
      </w:r>
      <w:r w:rsidRPr="00915939">
        <w:rPr>
          <w:sz w:val="24"/>
        </w:rPr>
        <w:t>протяжении</w:t>
      </w:r>
      <w:r w:rsidRPr="00915939">
        <w:rPr>
          <w:spacing w:val="1"/>
          <w:sz w:val="24"/>
        </w:rPr>
        <w:t xml:space="preserve"> </w:t>
      </w:r>
      <w:r w:rsidRPr="00915939">
        <w:rPr>
          <w:sz w:val="24"/>
        </w:rPr>
        <w:t>всей</w:t>
      </w:r>
      <w:r w:rsidRPr="00915939">
        <w:rPr>
          <w:spacing w:val="1"/>
          <w:sz w:val="24"/>
        </w:rPr>
        <w:t xml:space="preserve"> </w:t>
      </w:r>
      <w:r w:rsidRPr="00915939">
        <w:rPr>
          <w:sz w:val="24"/>
        </w:rPr>
        <w:t>жизни</w:t>
      </w:r>
      <w:r w:rsidRPr="00915939">
        <w:rPr>
          <w:spacing w:val="1"/>
          <w:sz w:val="24"/>
        </w:rPr>
        <w:t xml:space="preserve"> </w:t>
      </w:r>
      <w:r w:rsidRPr="00915939">
        <w:rPr>
          <w:sz w:val="24"/>
        </w:rPr>
        <w:t>для</w:t>
      </w:r>
      <w:r w:rsidRPr="00915939">
        <w:rPr>
          <w:spacing w:val="1"/>
          <w:sz w:val="24"/>
        </w:rPr>
        <w:t xml:space="preserve"> </w:t>
      </w:r>
      <w:r w:rsidRPr="00915939">
        <w:rPr>
          <w:sz w:val="24"/>
        </w:rPr>
        <w:t>успешной</w:t>
      </w:r>
      <w:r w:rsidRPr="00915939">
        <w:rPr>
          <w:spacing w:val="1"/>
          <w:sz w:val="24"/>
        </w:rPr>
        <w:t xml:space="preserve"> </w:t>
      </w:r>
      <w:r w:rsidRPr="00915939">
        <w:rPr>
          <w:sz w:val="24"/>
        </w:rPr>
        <w:t>профессиональной</w:t>
      </w:r>
      <w:r w:rsidRPr="00915939">
        <w:rPr>
          <w:spacing w:val="-2"/>
          <w:sz w:val="24"/>
        </w:rPr>
        <w:t xml:space="preserve"> </w:t>
      </w:r>
      <w:r w:rsidRPr="00915939">
        <w:rPr>
          <w:sz w:val="24"/>
        </w:rPr>
        <w:t>деятельности и</w:t>
      </w:r>
      <w:r w:rsidRPr="00915939">
        <w:rPr>
          <w:spacing w:val="-1"/>
          <w:sz w:val="24"/>
        </w:rPr>
        <w:t xml:space="preserve"> </w:t>
      </w:r>
      <w:r w:rsidRPr="00915939">
        <w:rPr>
          <w:sz w:val="24"/>
        </w:rPr>
        <w:t>развитие</w:t>
      </w:r>
      <w:r w:rsidRPr="00915939">
        <w:rPr>
          <w:spacing w:val="-2"/>
          <w:sz w:val="24"/>
        </w:rPr>
        <w:t xml:space="preserve"> </w:t>
      </w:r>
      <w:r w:rsidRPr="00915939">
        <w:rPr>
          <w:sz w:val="24"/>
        </w:rPr>
        <w:t>необходимых</w:t>
      </w:r>
      <w:r w:rsidRPr="00915939">
        <w:rPr>
          <w:spacing w:val="-1"/>
          <w:sz w:val="24"/>
        </w:rPr>
        <w:t xml:space="preserve"> </w:t>
      </w:r>
      <w:r w:rsidRPr="00915939">
        <w:rPr>
          <w:sz w:val="24"/>
        </w:rPr>
        <w:t>умений</w:t>
      </w:r>
      <w:r w:rsidRPr="00915939">
        <w:rPr>
          <w:spacing w:val="-1"/>
          <w:sz w:val="24"/>
        </w:rPr>
        <w:t xml:space="preserve"> </w:t>
      </w:r>
      <w:r w:rsidRPr="00915939">
        <w:rPr>
          <w:sz w:val="24"/>
        </w:rPr>
        <w:t>для</w:t>
      </w:r>
      <w:r w:rsidRPr="00915939">
        <w:rPr>
          <w:spacing w:val="-3"/>
          <w:sz w:val="24"/>
        </w:rPr>
        <w:t xml:space="preserve"> </w:t>
      </w:r>
      <w:r w:rsidRPr="00915939">
        <w:rPr>
          <w:sz w:val="24"/>
        </w:rPr>
        <w:t>этого;</w:t>
      </w:r>
    </w:p>
    <w:p w:rsidR="00915939" w:rsidRPr="00915939" w:rsidRDefault="00915939" w:rsidP="00ED4EDA">
      <w:pPr>
        <w:numPr>
          <w:ilvl w:val="1"/>
          <w:numId w:val="94"/>
        </w:numPr>
        <w:tabs>
          <w:tab w:val="left" w:pos="1182"/>
        </w:tabs>
        <w:spacing w:before="3"/>
        <w:jc w:val="both"/>
        <w:rPr>
          <w:sz w:val="24"/>
        </w:rPr>
      </w:pPr>
      <w:r w:rsidRPr="00915939">
        <w:rPr>
          <w:sz w:val="24"/>
        </w:rPr>
        <w:t>готовность</w:t>
      </w:r>
      <w:r w:rsidRPr="00915939">
        <w:rPr>
          <w:spacing w:val="-3"/>
          <w:sz w:val="24"/>
        </w:rPr>
        <w:t xml:space="preserve"> </w:t>
      </w:r>
      <w:r w:rsidRPr="00915939">
        <w:rPr>
          <w:sz w:val="24"/>
        </w:rPr>
        <w:t>адаптироваться</w:t>
      </w:r>
      <w:r w:rsidRPr="00915939">
        <w:rPr>
          <w:spacing w:val="-4"/>
          <w:sz w:val="24"/>
        </w:rPr>
        <w:t xml:space="preserve"> </w:t>
      </w:r>
      <w:r w:rsidRPr="00915939">
        <w:rPr>
          <w:sz w:val="24"/>
        </w:rPr>
        <w:t>в</w:t>
      </w:r>
      <w:r w:rsidRPr="00915939">
        <w:rPr>
          <w:spacing w:val="-5"/>
          <w:sz w:val="24"/>
        </w:rPr>
        <w:t xml:space="preserve"> </w:t>
      </w:r>
      <w:r w:rsidRPr="00915939">
        <w:rPr>
          <w:sz w:val="24"/>
        </w:rPr>
        <w:t>профессиональной</w:t>
      </w:r>
      <w:r w:rsidRPr="00915939">
        <w:rPr>
          <w:spacing w:val="-4"/>
          <w:sz w:val="24"/>
        </w:rPr>
        <w:t xml:space="preserve"> </w:t>
      </w:r>
      <w:r w:rsidRPr="00915939">
        <w:rPr>
          <w:sz w:val="24"/>
        </w:rPr>
        <w:t>среде;</w:t>
      </w:r>
    </w:p>
    <w:p w:rsidR="00915939" w:rsidRPr="00915939" w:rsidRDefault="00915939" w:rsidP="00ED4EDA">
      <w:pPr>
        <w:numPr>
          <w:ilvl w:val="1"/>
          <w:numId w:val="94"/>
        </w:numPr>
        <w:tabs>
          <w:tab w:val="left" w:pos="1182"/>
        </w:tabs>
        <w:spacing w:before="28" w:line="256" w:lineRule="auto"/>
        <w:ind w:left="1181" w:right="710"/>
        <w:jc w:val="both"/>
        <w:rPr>
          <w:sz w:val="24"/>
        </w:rPr>
      </w:pPr>
      <w:r w:rsidRPr="00915939">
        <w:rPr>
          <w:sz w:val="24"/>
        </w:rPr>
        <w:t>уважение к труду и результатам трудовой деятельности, в том числе при изучении</w:t>
      </w:r>
      <w:r w:rsidRPr="00915939">
        <w:rPr>
          <w:spacing w:val="-57"/>
          <w:sz w:val="24"/>
        </w:rPr>
        <w:t xml:space="preserve"> </w:t>
      </w:r>
      <w:r w:rsidRPr="00915939">
        <w:rPr>
          <w:sz w:val="24"/>
        </w:rPr>
        <w:t>произведений</w:t>
      </w:r>
      <w:r w:rsidRPr="00915939">
        <w:rPr>
          <w:spacing w:val="-1"/>
          <w:sz w:val="24"/>
        </w:rPr>
        <w:t xml:space="preserve"> </w:t>
      </w:r>
      <w:r w:rsidRPr="00915939">
        <w:rPr>
          <w:sz w:val="24"/>
        </w:rPr>
        <w:t>русского</w:t>
      </w:r>
      <w:r w:rsidRPr="00915939">
        <w:rPr>
          <w:spacing w:val="-3"/>
          <w:sz w:val="24"/>
        </w:rPr>
        <w:t xml:space="preserve"> </w:t>
      </w:r>
      <w:r w:rsidRPr="00915939">
        <w:rPr>
          <w:sz w:val="24"/>
        </w:rPr>
        <w:t>фольклора</w:t>
      </w:r>
      <w:r w:rsidRPr="00915939">
        <w:rPr>
          <w:spacing w:val="-1"/>
          <w:sz w:val="24"/>
        </w:rPr>
        <w:t xml:space="preserve"> </w:t>
      </w:r>
      <w:r w:rsidRPr="00915939">
        <w:rPr>
          <w:sz w:val="24"/>
        </w:rPr>
        <w:t>и литературы;</w:t>
      </w:r>
    </w:p>
    <w:p w:rsidR="00915939" w:rsidRPr="00915939" w:rsidRDefault="00915939" w:rsidP="00ED4EDA">
      <w:pPr>
        <w:numPr>
          <w:ilvl w:val="1"/>
          <w:numId w:val="94"/>
        </w:numPr>
        <w:tabs>
          <w:tab w:val="left" w:pos="1182"/>
        </w:tabs>
        <w:spacing w:before="9" w:line="259" w:lineRule="auto"/>
        <w:ind w:left="1181" w:right="703"/>
        <w:jc w:val="both"/>
        <w:rPr>
          <w:sz w:val="24"/>
        </w:rPr>
      </w:pPr>
      <w:r w:rsidRPr="00915939">
        <w:rPr>
          <w:sz w:val="24"/>
        </w:rPr>
        <w:t>осознанный</w:t>
      </w:r>
      <w:r w:rsidRPr="00915939">
        <w:rPr>
          <w:spacing w:val="1"/>
          <w:sz w:val="24"/>
        </w:rPr>
        <w:t xml:space="preserve"> </w:t>
      </w:r>
      <w:r w:rsidRPr="00915939">
        <w:rPr>
          <w:sz w:val="24"/>
        </w:rPr>
        <w:t>выбор</w:t>
      </w:r>
      <w:r w:rsidRPr="00915939">
        <w:rPr>
          <w:spacing w:val="1"/>
          <w:sz w:val="24"/>
        </w:rPr>
        <w:t xml:space="preserve"> </w:t>
      </w:r>
      <w:r w:rsidRPr="00915939">
        <w:rPr>
          <w:sz w:val="24"/>
        </w:rPr>
        <w:t>и</w:t>
      </w:r>
      <w:r w:rsidRPr="00915939">
        <w:rPr>
          <w:spacing w:val="1"/>
          <w:sz w:val="24"/>
        </w:rPr>
        <w:t xml:space="preserve"> </w:t>
      </w:r>
      <w:r w:rsidRPr="00915939">
        <w:rPr>
          <w:sz w:val="24"/>
        </w:rPr>
        <w:t>построение</w:t>
      </w:r>
      <w:r w:rsidRPr="00915939">
        <w:rPr>
          <w:spacing w:val="1"/>
          <w:sz w:val="24"/>
        </w:rPr>
        <w:t xml:space="preserve"> </w:t>
      </w:r>
      <w:r w:rsidRPr="00915939">
        <w:rPr>
          <w:sz w:val="24"/>
        </w:rPr>
        <w:t>индивидуальной</w:t>
      </w:r>
      <w:r w:rsidRPr="00915939">
        <w:rPr>
          <w:spacing w:val="1"/>
          <w:sz w:val="24"/>
        </w:rPr>
        <w:t xml:space="preserve"> </w:t>
      </w:r>
      <w:r w:rsidRPr="00915939">
        <w:rPr>
          <w:sz w:val="24"/>
        </w:rPr>
        <w:t>траектории</w:t>
      </w:r>
      <w:r w:rsidRPr="00915939">
        <w:rPr>
          <w:spacing w:val="1"/>
          <w:sz w:val="24"/>
        </w:rPr>
        <w:t xml:space="preserve"> </w:t>
      </w:r>
      <w:r w:rsidRPr="00915939">
        <w:rPr>
          <w:sz w:val="24"/>
        </w:rPr>
        <w:t>образования</w:t>
      </w:r>
      <w:r w:rsidRPr="00915939">
        <w:rPr>
          <w:spacing w:val="1"/>
          <w:sz w:val="24"/>
        </w:rPr>
        <w:t xml:space="preserve"> </w:t>
      </w:r>
      <w:r w:rsidRPr="00915939">
        <w:rPr>
          <w:sz w:val="24"/>
        </w:rPr>
        <w:t>и</w:t>
      </w:r>
      <w:r w:rsidRPr="00915939">
        <w:rPr>
          <w:spacing w:val="1"/>
          <w:sz w:val="24"/>
        </w:rPr>
        <w:t xml:space="preserve"> </w:t>
      </w:r>
      <w:r w:rsidRPr="00915939">
        <w:rPr>
          <w:sz w:val="24"/>
        </w:rPr>
        <w:t>жизненных</w:t>
      </w:r>
      <w:r w:rsidRPr="00915939">
        <w:rPr>
          <w:spacing w:val="-2"/>
          <w:sz w:val="24"/>
        </w:rPr>
        <w:t xml:space="preserve"> </w:t>
      </w:r>
      <w:r w:rsidRPr="00915939">
        <w:rPr>
          <w:sz w:val="24"/>
        </w:rPr>
        <w:t>планов</w:t>
      </w:r>
      <w:r w:rsidRPr="00915939">
        <w:rPr>
          <w:spacing w:val="-1"/>
          <w:sz w:val="24"/>
        </w:rPr>
        <w:t xml:space="preserve"> </w:t>
      </w:r>
      <w:r w:rsidRPr="00915939">
        <w:rPr>
          <w:sz w:val="24"/>
        </w:rPr>
        <w:t>с</w:t>
      </w:r>
      <w:r w:rsidRPr="00915939">
        <w:rPr>
          <w:spacing w:val="-3"/>
          <w:sz w:val="24"/>
        </w:rPr>
        <w:t xml:space="preserve"> </w:t>
      </w:r>
      <w:r w:rsidRPr="00915939">
        <w:rPr>
          <w:sz w:val="24"/>
        </w:rPr>
        <w:t>учетом</w:t>
      </w:r>
      <w:r w:rsidRPr="00915939">
        <w:rPr>
          <w:spacing w:val="-1"/>
          <w:sz w:val="24"/>
        </w:rPr>
        <w:t xml:space="preserve"> </w:t>
      </w:r>
      <w:r w:rsidRPr="00915939">
        <w:rPr>
          <w:sz w:val="24"/>
        </w:rPr>
        <w:t>личных</w:t>
      </w:r>
      <w:r w:rsidRPr="00915939">
        <w:rPr>
          <w:spacing w:val="-1"/>
          <w:sz w:val="24"/>
        </w:rPr>
        <w:t xml:space="preserve"> </w:t>
      </w:r>
      <w:r w:rsidRPr="00915939">
        <w:rPr>
          <w:sz w:val="24"/>
        </w:rPr>
        <w:t>и</w:t>
      </w:r>
      <w:r w:rsidRPr="00915939">
        <w:rPr>
          <w:spacing w:val="-1"/>
          <w:sz w:val="24"/>
        </w:rPr>
        <w:t xml:space="preserve"> </w:t>
      </w:r>
      <w:r w:rsidRPr="00915939">
        <w:rPr>
          <w:sz w:val="24"/>
        </w:rPr>
        <w:t>общественных</w:t>
      </w:r>
      <w:r w:rsidRPr="00915939">
        <w:rPr>
          <w:spacing w:val="-1"/>
          <w:sz w:val="24"/>
        </w:rPr>
        <w:t xml:space="preserve"> </w:t>
      </w:r>
      <w:r w:rsidRPr="00915939">
        <w:rPr>
          <w:sz w:val="24"/>
        </w:rPr>
        <w:t>интересов</w:t>
      </w:r>
      <w:r w:rsidRPr="00915939">
        <w:rPr>
          <w:spacing w:val="-1"/>
          <w:sz w:val="24"/>
        </w:rPr>
        <w:t xml:space="preserve"> </w:t>
      </w:r>
      <w:r w:rsidRPr="00915939">
        <w:rPr>
          <w:sz w:val="24"/>
        </w:rPr>
        <w:t>и</w:t>
      </w:r>
      <w:r w:rsidRPr="00915939">
        <w:rPr>
          <w:spacing w:val="-1"/>
          <w:sz w:val="24"/>
        </w:rPr>
        <w:t xml:space="preserve"> </w:t>
      </w:r>
      <w:r w:rsidRPr="00915939">
        <w:rPr>
          <w:sz w:val="24"/>
        </w:rPr>
        <w:t>потребностей.</w:t>
      </w:r>
    </w:p>
    <w:p w:rsidR="00915939" w:rsidRPr="00915939" w:rsidRDefault="00915939" w:rsidP="00915939">
      <w:pPr>
        <w:spacing w:before="6"/>
        <w:rPr>
          <w:sz w:val="26"/>
          <w:szCs w:val="24"/>
        </w:rPr>
      </w:pPr>
    </w:p>
    <w:p w:rsidR="00915939" w:rsidRPr="00915939" w:rsidRDefault="00915939" w:rsidP="00915939">
      <w:pPr>
        <w:ind w:left="342"/>
        <w:jc w:val="both"/>
        <w:outlineLvl w:val="1"/>
        <w:rPr>
          <w:b/>
          <w:bCs/>
          <w:sz w:val="24"/>
          <w:szCs w:val="24"/>
        </w:rPr>
      </w:pPr>
      <w:r w:rsidRPr="00915939">
        <w:rPr>
          <w:b/>
          <w:bCs/>
          <w:sz w:val="24"/>
          <w:szCs w:val="24"/>
        </w:rPr>
        <w:t>Экологического</w:t>
      </w:r>
      <w:r w:rsidRPr="00915939">
        <w:rPr>
          <w:b/>
          <w:bCs/>
          <w:spacing w:val="-4"/>
          <w:sz w:val="24"/>
          <w:szCs w:val="24"/>
        </w:rPr>
        <w:t xml:space="preserve"> </w:t>
      </w:r>
      <w:r w:rsidRPr="00915939">
        <w:rPr>
          <w:b/>
          <w:bCs/>
          <w:sz w:val="24"/>
          <w:szCs w:val="24"/>
        </w:rPr>
        <w:t>воспитания:</w:t>
      </w:r>
    </w:p>
    <w:p w:rsidR="00915939" w:rsidRPr="00915939" w:rsidRDefault="00915939" w:rsidP="00ED4EDA">
      <w:pPr>
        <w:numPr>
          <w:ilvl w:val="1"/>
          <w:numId w:val="94"/>
        </w:numPr>
        <w:tabs>
          <w:tab w:val="left" w:pos="1182"/>
        </w:tabs>
        <w:spacing w:before="29" w:line="259" w:lineRule="auto"/>
        <w:ind w:left="1181" w:right="710"/>
        <w:jc w:val="both"/>
        <w:rPr>
          <w:sz w:val="24"/>
        </w:rPr>
      </w:pPr>
      <w:r w:rsidRPr="00915939">
        <w:rPr>
          <w:sz w:val="24"/>
        </w:rPr>
        <w:t>ориентация</w:t>
      </w:r>
      <w:r w:rsidRPr="00915939">
        <w:rPr>
          <w:spacing w:val="1"/>
          <w:sz w:val="24"/>
        </w:rPr>
        <w:t xml:space="preserve"> </w:t>
      </w:r>
      <w:r w:rsidRPr="00915939">
        <w:rPr>
          <w:sz w:val="24"/>
        </w:rPr>
        <w:t>на</w:t>
      </w:r>
      <w:r w:rsidRPr="00915939">
        <w:rPr>
          <w:spacing w:val="1"/>
          <w:sz w:val="24"/>
        </w:rPr>
        <w:t xml:space="preserve"> </w:t>
      </w:r>
      <w:r w:rsidRPr="00915939">
        <w:rPr>
          <w:sz w:val="24"/>
        </w:rPr>
        <w:t>применение</w:t>
      </w:r>
      <w:r w:rsidRPr="00915939">
        <w:rPr>
          <w:spacing w:val="1"/>
          <w:sz w:val="24"/>
        </w:rPr>
        <w:t xml:space="preserve"> </w:t>
      </w:r>
      <w:r w:rsidRPr="00915939">
        <w:rPr>
          <w:sz w:val="24"/>
        </w:rPr>
        <w:t>знаний</w:t>
      </w:r>
      <w:r w:rsidRPr="00915939">
        <w:rPr>
          <w:spacing w:val="1"/>
          <w:sz w:val="24"/>
        </w:rPr>
        <w:t xml:space="preserve"> </w:t>
      </w:r>
      <w:r w:rsidRPr="00915939">
        <w:rPr>
          <w:sz w:val="24"/>
        </w:rPr>
        <w:t>из</w:t>
      </w:r>
      <w:r w:rsidRPr="00915939">
        <w:rPr>
          <w:spacing w:val="1"/>
          <w:sz w:val="24"/>
        </w:rPr>
        <w:t xml:space="preserve"> </w:t>
      </w:r>
      <w:r w:rsidRPr="00915939">
        <w:rPr>
          <w:sz w:val="24"/>
        </w:rPr>
        <w:t>социальных</w:t>
      </w:r>
      <w:r w:rsidRPr="00915939">
        <w:rPr>
          <w:spacing w:val="1"/>
          <w:sz w:val="24"/>
        </w:rPr>
        <w:t xml:space="preserve"> </w:t>
      </w:r>
      <w:r w:rsidRPr="00915939">
        <w:rPr>
          <w:sz w:val="24"/>
        </w:rPr>
        <w:t>и</w:t>
      </w:r>
      <w:r w:rsidRPr="00915939">
        <w:rPr>
          <w:spacing w:val="1"/>
          <w:sz w:val="24"/>
        </w:rPr>
        <w:t xml:space="preserve"> </w:t>
      </w:r>
      <w:r w:rsidRPr="00915939">
        <w:rPr>
          <w:sz w:val="24"/>
        </w:rPr>
        <w:t>естественных</w:t>
      </w:r>
      <w:r w:rsidRPr="00915939">
        <w:rPr>
          <w:spacing w:val="1"/>
          <w:sz w:val="24"/>
        </w:rPr>
        <w:t xml:space="preserve"> </w:t>
      </w:r>
      <w:r w:rsidRPr="00915939">
        <w:rPr>
          <w:sz w:val="24"/>
        </w:rPr>
        <w:t>наук</w:t>
      </w:r>
      <w:r w:rsidRPr="00915939">
        <w:rPr>
          <w:spacing w:val="1"/>
          <w:sz w:val="24"/>
        </w:rPr>
        <w:t xml:space="preserve"> </w:t>
      </w:r>
      <w:r w:rsidRPr="00915939">
        <w:rPr>
          <w:sz w:val="24"/>
        </w:rPr>
        <w:t>для</w:t>
      </w:r>
      <w:r w:rsidRPr="00915939">
        <w:rPr>
          <w:spacing w:val="1"/>
          <w:sz w:val="24"/>
        </w:rPr>
        <w:t xml:space="preserve"> </w:t>
      </w:r>
      <w:r w:rsidRPr="00915939">
        <w:rPr>
          <w:sz w:val="24"/>
        </w:rPr>
        <w:t>решения задач в области</w:t>
      </w:r>
      <w:r w:rsidRPr="00915939">
        <w:rPr>
          <w:spacing w:val="1"/>
          <w:sz w:val="24"/>
        </w:rPr>
        <w:t xml:space="preserve"> </w:t>
      </w:r>
      <w:r w:rsidRPr="00915939">
        <w:rPr>
          <w:sz w:val="24"/>
        </w:rPr>
        <w:t>окружающей</w:t>
      </w:r>
      <w:r w:rsidRPr="00915939">
        <w:rPr>
          <w:spacing w:val="1"/>
          <w:sz w:val="24"/>
        </w:rPr>
        <w:t xml:space="preserve"> </w:t>
      </w:r>
      <w:r w:rsidRPr="00915939">
        <w:rPr>
          <w:sz w:val="24"/>
        </w:rPr>
        <w:t>среды, планирования поступков и</w:t>
      </w:r>
      <w:r w:rsidRPr="00915939">
        <w:rPr>
          <w:spacing w:val="60"/>
          <w:sz w:val="24"/>
        </w:rPr>
        <w:t xml:space="preserve"> </w:t>
      </w:r>
      <w:r w:rsidRPr="00915939">
        <w:rPr>
          <w:sz w:val="24"/>
        </w:rPr>
        <w:t>оценки</w:t>
      </w:r>
      <w:r w:rsidRPr="00915939">
        <w:rPr>
          <w:spacing w:val="1"/>
          <w:sz w:val="24"/>
        </w:rPr>
        <w:t xml:space="preserve"> </w:t>
      </w:r>
      <w:r w:rsidRPr="00915939">
        <w:rPr>
          <w:sz w:val="24"/>
        </w:rPr>
        <w:t>их</w:t>
      </w:r>
      <w:r w:rsidRPr="00915939">
        <w:rPr>
          <w:spacing w:val="-1"/>
          <w:sz w:val="24"/>
        </w:rPr>
        <w:t xml:space="preserve"> </w:t>
      </w:r>
      <w:r w:rsidRPr="00915939">
        <w:rPr>
          <w:sz w:val="24"/>
        </w:rPr>
        <w:t>возможных последствий для окружающей</w:t>
      </w:r>
      <w:r w:rsidRPr="00915939">
        <w:rPr>
          <w:spacing w:val="-2"/>
          <w:sz w:val="24"/>
        </w:rPr>
        <w:t xml:space="preserve"> </w:t>
      </w:r>
      <w:r w:rsidRPr="00915939">
        <w:rPr>
          <w:sz w:val="24"/>
        </w:rPr>
        <w:t>среды;</w:t>
      </w:r>
    </w:p>
    <w:p w:rsidR="00915939" w:rsidRPr="00915939" w:rsidRDefault="00915939" w:rsidP="00ED4EDA">
      <w:pPr>
        <w:numPr>
          <w:ilvl w:val="1"/>
          <w:numId w:val="94"/>
        </w:numPr>
        <w:tabs>
          <w:tab w:val="left" w:pos="1182"/>
        </w:tabs>
        <w:spacing w:before="6" w:line="256" w:lineRule="auto"/>
        <w:ind w:left="1181" w:right="709"/>
        <w:jc w:val="both"/>
        <w:rPr>
          <w:sz w:val="24"/>
        </w:rPr>
      </w:pPr>
      <w:r w:rsidRPr="00915939">
        <w:rPr>
          <w:sz w:val="24"/>
        </w:rPr>
        <w:t>повышение</w:t>
      </w:r>
      <w:r w:rsidRPr="00915939">
        <w:rPr>
          <w:spacing w:val="1"/>
          <w:sz w:val="24"/>
        </w:rPr>
        <w:t xml:space="preserve"> </w:t>
      </w:r>
      <w:r w:rsidRPr="00915939">
        <w:rPr>
          <w:sz w:val="24"/>
        </w:rPr>
        <w:t>уровня</w:t>
      </w:r>
      <w:r w:rsidRPr="00915939">
        <w:rPr>
          <w:spacing w:val="1"/>
          <w:sz w:val="24"/>
        </w:rPr>
        <w:t xml:space="preserve"> </w:t>
      </w:r>
      <w:r w:rsidRPr="00915939">
        <w:rPr>
          <w:sz w:val="24"/>
        </w:rPr>
        <w:t>экологической</w:t>
      </w:r>
      <w:r w:rsidRPr="00915939">
        <w:rPr>
          <w:spacing w:val="1"/>
          <w:sz w:val="24"/>
        </w:rPr>
        <w:t xml:space="preserve"> </w:t>
      </w:r>
      <w:r w:rsidRPr="00915939">
        <w:rPr>
          <w:sz w:val="24"/>
        </w:rPr>
        <w:t>культуры,</w:t>
      </w:r>
      <w:r w:rsidRPr="00915939">
        <w:rPr>
          <w:spacing w:val="1"/>
          <w:sz w:val="24"/>
        </w:rPr>
        <w:t xml:space="preserve"> </w:t>
      </w:r>
      <w:r w:rsidRPr="00915939">
        <w:rPr>
          <w:sz w:val="24"/>
        </w:rPr>
        <w:t>осознание</w:t>
      </w:r>
      <w:r w:rsidRPr="00915939">
        <w:rPr>
          <w:spacing w:val="1"/>
          <w:sz w:val="24"/>
        </w:rPr>
        <w:t xml:space="preserve"> </w:t>
      </w:r>
      <w:r w:rsidRPr="00915939">
        <w:rPr>
          <w:sz w:val="24"/>
        </w:rPr>
        <w:t>глобального</w:t>
      </w:r>
      <w:r w:rsidRPr="00915939">
        <w:rPr>
          <w:spacing w:val="1"/>
          <w:sz w:val="24"/>
        </w:rPr>
        <w:t xml:space="preserve"> </w:t>
      </w:r>
      <w:r w:rsidRPr="00915939">
        <w:rPr>
          <w:sz w:val="24"/>
        </w:rPr>
        <w:t>характера</w:t>
      </w:r>
      <w:r w:rsidRPr="00915939">
        <w:rPr>
          <w:spacing w:val="1"/>
          <w:sz w:val="24"/>
        </w:rPr>
        <w:t xml:space="preserve"> </w:t>
      </w:r>
      <w:r w:rsidRPr="00915939">
        <w:rPr>
          <w:sz w:val="24"/>
        </w:rPr>
        <w:t>экологических</w:t>
      </w:r>
      <w:r w:rsidRPr="00915939">
        <w:rPr>
          <w:spacing w:val="-1"/>
          <w:sz w:val="24"/>
        </w:rPr>
        <w:t xml:space="preserve"> </w:t>
      </w:r>
      <w:r w:rsidRPr="00915939">
        <w:rPr>
          <w:sz w:val="24"/>
        </w:rPr>
        <w:t>проблем</w:t>
      </w:r>
      <w:r w:rsidRPr="00915939">
        <w:rPr>
          <w:spacing w:val="-1"/>
          <w:sz w:val="24"/>
        </w:rPr>
        <w:t xml:space="preserve"> </w:t>
      </w:r>
      <w:r w:rsidRPr="00915939">
        <w:rPr>
          <w:sz w:val="24"/>
        </w:rPr>
        <w:t>и путей</w:t>
      </w:r>
      <w:r w:rsidRPr="00915939">
        <w:rPr>
          <w:spacing w:val="-2"/>
          <w:sz w:val="24"/>
        </w:rPr>
        <w:t xml:space="preserve"> </w:t>
      </w:r>
      <w:r w:rsidRPr="00915939">
        <w:rPr>
          <w:sz w:val="24"/>
        </w:rPr>
        <w:t>их решения;</w:t>
      </w:r>
    </w:p>
    <w:p w:rsidR="00915939" w:rsidRPr="00915939" w:rsidRDefault="00915939" w:rsidP="00915939">
      <w:pPr>
        <w:widowControl/>
        <w:autoSpaceDE/>
        <w:autoSpaceDN/>
        <w:spacing w:line="256" w:lineRule="auto"/>
        <w:rPr>
          <w:sz w:val="24"/>
        </w:rPr>
        <w:sectPr w:rsidR="00915939" w:rsidRPr="00915939">
          <w:pgSz w:w="11910" w:h="16840"/>
          <w:pgMar w:top="320" w:right="0" w:bottom="280" w:left="1480" w:header="720" w:footer="720" w:gutter="0"/>
          <w:cols w:space="720"/>
        </w:sectPr>
      </w:pPr>
    </w:p>
    <w:p w:rsidR="00915939" w:rsidRPr="00915939" w:rsidRDefault="00915939" w:rsidP="00ED4EDA">
      <w:pPr>
        <w:numPr>
          <w:ilvl w:val="1"/>
          <w:numId w:val="94"/>
        </w:numPr>
        <w:tabs>
          <w:tab w:val="left" w:pos="1182"/>
        </w:tabs>
        <w:spacing w:before="90" w:line="259" w:lineRule="auto"/>
        <w:ind w:left="1181" w:right="705"/>
        <w:jc w:val="both"/>
        <w:rPr>
          <w:sz w:val="24"/>
        </w:rPr>
      </w:pPr>
      <w:r w:rsidRPr="00915939">
        <w:rPr>
          <w:sz w:val="24"/>
        </w:rPr>
        <w:t>активное неприятие действий, приносящих вред окружающей среде, в том числе</w:t>
      </w:r>
      <w:r w:rsidRPr="00915939">
        <w:rPr>
          <w:spacing w:val="1"/>
          <w:sz w:val="24"/>
        </w:rPr>
        <w:t xml:space="preserve"> </w:t>
      </w:r>
      <w:r w:rsidRPr="00915939">
        <w:rPr>
          <w:sz w:val="24"/>
        </w:rPr>
        <w:t>сформированное</w:t>
      </w:r>
      <w:r w:rsidRPr="00915939">
        <w:rPr>
          <w:spacing w:val="1"/>
          <w:sz w:val="24"/>
        </w:rPr>
        <w:t xml:space="preserve"> </w:t>
      </w:r>
      <w:r w:rsidRPr="00915939">
        <w:rPr>
          <w:sz w:val="24"/>
        </w:rPr>
        <w:t>при</w:t>
      </w:r>
      <w:r w:rsidRPr="00915939">
        <w:rPr>
          <w:spacing w:val="1"/>
          <w:sz w:val="24"/>
        </w:rPr>
        <w:t xml:space="preserve"> </w:t>
      </w:r>
      <w:r w:rsidRPr="00915939">
        <w:rPr>
          <w:sz w:val="24"/>
        </w:rPr>
        <w:t>знакомстве</w:t>
      </w:r>
      <w:r w:rsidRPr="00915939">
        <w:rPr>
          <w:spacing w:val="1"/>
          <w:sz w:val="24"/>
        </w:rPr>
        <w:t xml:space="preserve"> </w:t>
      </w:r>
      <w:r w:rsidRPr="00915939">
        <w:rPr>
          <w:sz w:val="24"/>
        </w:rPr>
        <w:t>с</w:t>
      </w:r>
      <w:r w:rsidRPr="00915939">
        <w:rPr>
          <w:spacing w:val="1"/>
          <w:sz w:val="24"/>
        </w:rPr>
        <w:t xml:space="preserve"> </w:t>
      </w:r>
      <w:r w:rsidRPr="00915939">
        <w:rPr>
          <w:sz w:val="24"/>
        </w:rPr>
        <w:t>литературными</w:t>
      </w:r>
      <w:r w:rsidRPr="00915939">
        <w:rPr>
          <w:spacing w:val="1"/>
          <w:sz w:val="24"/>
        </w:rPr>
        <w:t xml:space="preserve"> </w:t>
      </w:r>
      <w:r w:rsidRPr="00915939">
        <w:rPr>
          <w:sz w:val="24"/>
        </w:rPr>
        <w:t>произведениями,</w:t>
      </w:r>
      <w:r w:rsidRPr="00915939">
        <w:rPr>
          <w:spacing w:val="-57"/>
          <w:sz w:val="24"/>
        </w:rPr>
        <w:t xml:space="preserve"> </w:t>
      </w:r>
      <w:r w:rsidRPr="00915939">
        <w:rPr>
          <w:sz w:val="24"/>
        </w:rPr>
        <w:t>поднимающими</w:t>
      </w:r>
      <w:r w:rsidRPr="00915939">
        <w:rPr>
          <w:spacing w:val="-1"/>
          <w:sz w:val="24"/>
        </w:rPr>
        <w:t xml:space="preserve"> </w:t>
      </w:r>
      <w:r w:rsidRPr="00915939">
        <w:rPr>
          <w:sz w:val="24"/>
        </w:rPr>
        <w:t>экологические</w:t>
      </w:r>
      <w:r w:rsidRPr="00915939">
        <w:rPr>
          <w:spacing w:val="-1"/>
          <w:sz w:val="24"/>
        </w:rPr>
        <w:t xml:space="preserve"> </w:t>
      </w:r>
      <w:r w:rsidRPr="00915939">
        <w:rPr>
          <w:sz w:val="24"/>
        </w:rPr>
        <w:t>проблемы;</w:t>
      </w:r>
    </w:p>
    <w:p w:rsidR="00915939" w:rsidRPr="00915939" w:rsidRDefault="00915939" w:rsidP="00ED4EDA">
      <w:pPr>
        <w:numPr>
          <w:ilvl w:val="1"/>
          <w:numId w:val="94"/>
        </w:numPr>
        <w:tabs>
          <w:tab w:val="left" w:pos="1182"/>
        </w:tabs>
        <w:spacing w:before="4" w:line="259" w:lineRule="auto"/>
        <w:ind w:left="1181" w:right="710"/>
        <w:jc w:val="both"/>
        <w:rPr>
          <w:sz w:val="24"/>
        </w:rPr>
      </w:pPr>
      <w:r w:rsidRPr="00915939">
        <w:rPr>
          <w:sz w:val="24"/>
        </w:rPr>
        <w:t>осознание</w:t>
      </w:r>
      <w:r w:rsidRPr="00915939">
        <w:rPr>
          <w:spacing w:val="1"/>
          <w:sz w:val="24"/>
        </w:rPr>
        <w:t xml:space="preserve"> </w:t>
      </w:r>
      <w:r w:rsidRPr="00915939">
        <w:rPr>
          <w:sz w:val="24"/>
        </w:rPr>
        <w:t>своей</w:t>
      </w:r>
      <w:r w:rsidRPr="00915939">
        <w:rPr>
          <w:spacing w:val="1"/>
          <w:sz w:val="24"/>
        </w:rPr>
        <w:t xml:space="preserve"> </w:t>
      </w:r>
      <w:r w:rsidRPr="00915939">
        <w:rPr>
          <w:sz w:val="24"/>
        </w:rPr>
        <w:t>роли</w:t>
      </w:r>
      <w:r w:rsidRPr="00915939">
        <w:rPr>
          <w:spacing w:val="1"/>
          <w:sz w:val="24"/>
        </w:rPr>
        <w:t xml:space="preserve"> </w:t>
      </w:r>
      <w:r w:rsidRPr="00915939">
        <w:rPr>
          <w:sz w:val="24"/>
        </w:rPr>
        <w:t>как</w:t>
      </w:r>
      <w:r w:rsidRPr="00915939">
        <w:rPr>
          <w:spacing w:val="1"/>
          <w:sz w:val="24"/>
        </w:rPr>
        <w:t xml:space="preserve"> </w:t>
      </w:r>
      <w:r w:rsidRPr="00915939">
        <w:rPr>
          <w:sz w:val="24"/>
        </w:rPr>
        <w:t>гражданина</w:t>
      </w:r>
      <w:r w:rsidRPr="00915939">
        <w:rPr>
          <w:spacing w:val="1"/>
          <w:sz w:val="24"/>
        </w:rPr>
        <w:t xml:space="preserve"> </w:t>
      </w:r>
      <w:r w:rsidRPr="00915939">
        <w:rPr>
          <w:sz w:val="24"/>
        </w:rPr>
        <w:t>и</w:t>
      </w:r>
      <w:r w:rsidRPr="00915939">
        <w:rPr>
          <w:spacing w:val="1"/>
          <w:sz w:val="24"/>
        </w:rPr>
        <w:t xml:space="preserve"> </w:t>
      </w:r>
      <w:r w:rsidRPr="00915939">
        <w:rPr>
          <w:sz w:val="24"/>
        </w:rPr>
        <w:t>потребителя</w:t>
      </w:r>
      <w:r w:rsidRPr="00915939">
        <w:rPr>
          <w:spacing w:val="1"/>
          <w:sz w:val="24"/>
        </w:rPr>
        <w:t xml:space="preserve"> </w:t>
      </w:r>
      <w:r w:rsidRPr="00915939">
        <w:rPr>
          <w:sz w:val="24"/>
        </w:rPr>
        <w:t>в</w:t>
      </w:r>
      <w:r w:rsidRPr="00915939">
        <w:rPr>
          <w:spacing w:val="1"/>
          <w:sz w:val="24"/>
        </w:rPr>
        <w:t xml:space="preserve"> </w:t>
      </w:r>
      <w:r w:rsidRPr="00915939">
        <w:rPr>
          <w:sz w:val="24"/>
        </w:rPr>
        <w:t>условиях</w:t>
      </w:r>
      <w:r w:rsidRPr="00915939">
        <w:rPr>
          <w:spacing w:val="1"/>
          <w:sz w:val="24"/>
        </w:rPr>
        <w:t xml:space="preserve"> </w:t>
      </w:r>
      <w:r w:rsidRPr="00915939">
        <w:rPr>
          <w:sz w:val="24"/>
        </w:rPr>
        <w:t>взаимосвязи</w:t>
      </w:r>
      <w:r w:rsidRPr="00915939">
        <w:rPr>
          <w:spacing w:val="1"/>
          <w:sz w:val="24"/>
        </w:rPr>
        <w:t xml:space="preserve"> </w:t>
      </w:r>
      <w:r w:rsidRPr="00915939">
        <w:rPr>
          <w:sz w:val="24"/>
        </w:rPr>
        <w:t>природной,</w:t>
      </w:r>
      <w:r w:rsidRPr="00915939">
        <w:rPr>
          <w:spacing w:val="-1"/>
          <w:sz w:val="24"/>
        </w:rPr>
        <w:t xml:space="preserve"> </w:t>
      </w:r>
      <w:r w:rsidRPr="00915939">
        <w:rPr>
          <w:sz w:val="24"/>
        </w:rPr>
        <w:t>технологической и социальной</w:t>
      </w:r>
      <w:r w:rsidRPr="00915939">
        <w:rPr>
          <w:spacing w:val="-1"/>
          <w:sz w:val="24"/>
        </w:rPr>
        <w:t xml:space="preserve"> </w:t>
      </w:r>
      <w:r w:rsidRPr="00915939">
        <w:rPr>
          <w:sz w:val="24"/>
        </w:rPr>
        <w:t>сред;</w:t>
      </w:r>
    </w:p>
    <w:p w:rsidR="00915939" w:rsidRPr="00915939" w:rsidRDefault="00915939" w:rsidP="00ED4EDA">
      <w:pPr>
        <w:numPr>
          <w:ilvl w:val="1"/>
          <w:numId w:val="94"/>
        </w:numPr>
        <w:tabs>
          <w:tab w:val="left" w:pos="1182"/>
        </w:tabs>
        <w:spacing w:before="3" w:line="259" w:lineRule="auto"/>
        <w:ind w:left="1181" w:right="703"/>
        <w:jc w:val="both"/>
        <w:rPr>
          <w:sz w:val="24"/>
        </w:rPr>
      </w:pPr>
      <w:r w:rsidRPr="00915939">
        <w:rPr>
          <w:sz w:val="24"/>
        </w:rPr>
        <w:t>готовность</w:t>
      </w:r>
      <w:r w:rsidRPr="00915939">
        <w:rPr>
          <w:spacing w:val="1"/>
          <w:sz w:val="24"/>
        </w:rPr>
        <w:t xml:space="preserve"> </w:t>
      </w:r>
      <w:r w:rsidRPr="00915939">
        <w:rPr>
          <w:sz w:val="24"/>
        </w:rPr>
        <w:t>к</w:t>
      </w:r>
      <w:r w:rsidRPr="00915939">
        <w:rPr>
          <w:spacing w:val="1"/>
          <w:sz w:val="24"/>
        </w:rPr>
        <w:t xml:space="preserve"> </w:t>
      </w:r>
      <w:r w:rsidRPr="00915939">
        <w:rPr>
          <w:sz w:val="24"/>
        </w:rPr>
        <w:t>участию</w:t>
      </w:r>
      <w:r w:rsidRPr="00915939">
        <w:rPr>
          <w:spacing w:val="1"/>
          <w:sz w:val="24"/>
        </w:rPr>
        <w:t xml:space="preserve"> </w:t>
      </w:r>
      <w:r w:rsidRPr="00915939">
        <w:rPr>
          <w:sz w:val="24"/>
        </w:rPr>
        <w:t>в</w:t>
      </w:r>
      <w:r w:rsidRPr="00915939">
        <w:rPr>
          <w:spacing w:val="1"/>
          <w:sz w:val="24"/>
        </w:rPr>
        <w:t xml:space="preserve"> </w:t>
      </w:r>
      <w:r w:rsidRPr="00915939">
        <w:rPr>
          <w:sz w:val="24"/>
        </w:rPr>
        <w:t>практической</w:t>
      </w:r>
      <w:r w:rsidRPr="00915939">
        <w:rPr>
          <w:spacing w:val="1"/>
          <w:sz w:val="24"/>
        </w:rPr>
        <w:t xml:space="preserve"> </w:t>
      </w:r>
      <w:r w:rsidRPr="00915939">
        <w:rPr>
          <w:sz w:val="24"/>
        </w:rPr>
        <w:t>деятельности</w:t>
      </w:r>
      <w:r w:rsidRPr="00915939">
        <w:rPr>
          <w:spacing w:val="1"/>
          <w:sz w:val="24"/>
        </w:rPr>
        <w:t xml:space="preserve"> </w:t>
      </w:r>
      <w:r w:rsidRPr="00915939">
        <w:rPr>
          <w:sz w:val="24"/>
        </w:rPr>
        <w:t>экологической</w:t>
      </w:r>
      <w:r w:rsidRPr="00915939">
        <w:rPr>
          <w:spacing w:val="1"/>
          <w:sz w:val="24"/>
        </w:rPr>
        <w:t xml:space="preserve"> </w:t>
      </w:r>
      <w:r w:rsidRPr="00915939">
        <w:rPr>
          <w:sz w:val="24"/>
        </w:rPr>
        <w:t>направленности.</w:t>
      </w:r>
    </w:p>
    <w:p w:rsidR="00915939" w:rsidRPr="00915939" w:rsidRDefault="00915939" w:rsidP="00915939">
      <w:pPr>
        <w:spacing w:before="6"/>
        <w:rPr>
          <w:sz w:val="26"/>
          <w:szCs w:val="24"/>
        </w:rPr>
      </w:pPr>
    </w:p>
    <w:p w:rsidR="00915939" w:rsidRPr="00915939" w:rsidRDefault="00915939" w:rsidP="00915939">
      <w:pPr>
        <w:spacing w:before="1"/>
        <w:ind w:left="342"/>
        <w:jc w:val="both"/>
        <w:outlineLvl w:val="1"/>
        <w:rPr>
          <w:b/>
          <w:bCs/>
          <w:sz w:val="24"/>
          <w:szCs w:val="24"/>
        </w:rPr>
      </w:pPr>
      <w:r w:rsidRPr="00915939">
        <w:rPr>
          <w:b/>
          <w:bCs/>
          <w:sz w:val="24"/>
          <w:szCs w:val="24"/>
        </w:rPr>
        <w:t>Ценности</w:t>
      </w:r>
      <w:r w:rsidRPr="00915939">
        <w:rPr>
          <w:b/>
          <w:bCs/>
          <w:spacing w:val="-2"/>
          <w:sz w:val="24"/>
          <w:szCs w:val="24"/>
        </w:rPr>
        <w:t xml:space="preserve"> </w:t>
      </w:r>
      <w:r w:rsidRPr="00915939">
        <w:rPr>
          <w:b/>
          <w:bCs/>
          <w:sz w:val="24"/>
          <w:szCs w:val="24"/>
        </w:rPr>
        <w:t>научного</w:t>
      </w:r>
      <w:r w:rsidRPr="00915939">
        <w:rPr>
          <w:b/>
          <w:bCs/>
          <w:spacing w:val="-1"/>
          <w:sz w:val="24"/>
          <w:szCs w:val="24"/>
        </w:rPr>
        <w:t xml:space="preserve"> </w:t>
      </w:r>
      <w:r w:rsidRPr="00915939">
        <w:rPr>
          <w:b/>
          <w:bCs/>
          <w:sz w:val="24"/>
          <w:szCs w:val="24"/>
        </w:rPr>
        <w:t>познания:</w:t>
      </w:r>
    </w:p>
    <w:p w:rsidR="00915939" w:rsidRPr="00915939" w:rsidRDefault="00915939" w:rsidP="00ED4EDA">
      <w:pPr>
        <w:numPr>
          <w:ilvl w:val="1"/>
          <w:numId w:val="94"/>
        </w:numPr>
        <w:tabs>
          <w:tab w:val="left" w:pos="1182"/>
        </w:tabs>
        <w:spacing w:before="28" w:line="264" w:lineRule="auto"/>
        <w:ind w:left="1181" w:right="704"/>
        <w:jc w:val="both"/>
        <w:rPr>
          <w:sz w:val="24"/>
        </w:rPr>
      </w:pPr>
      <w:r w:rsidRPr="00915939">
        <w:rPr>
          <w:sz w:val="24"/>
        </w:rPr>
        <w:t>ориентация в деятельности на современную систему научных представлений об</w:t>
      </w:r>
      <w:r w:rsidRPr="00915939">
        <w:rPr>
          <w:spacing w:val="1"/>
          <w:sz w:val="24"/>
        </w:rPr>
        <w:t xml:space="preserve"> </w:t>
      </w:r>
      <w:r w:rsidRPr="00915939">
        <w:rPr>
          <w:sz w:val="24"/>
        </w:rPr>
        <w:t>основных закономерностях развития человека, природы и общества, взаимосвязях</w:t>
      </w:r>
      <w:r w:rsidRPr="00915939">
        <w:rPr>
          <w:spacing w:val="1"/>
          <w:sz w:val="24"/>
        </w:rPr>
        <w:t xml:space="preserve"> </w:t>
      </w:r>
      <w:r w:rsidRPr="00915939">
        <w:rPr>
          <w:sz w:val="24"/>
        </w:rPr>
        <w:t>человека</w:t>
      </w:r>
      <w:r w:rsidRPr="00915939">
        <w:rPr>
          <w:spacing w:val="1"/>
          <w:sz w:val="24"/>
        </w:rPr>
        <w:t xml:space="preserve"> </w:t>
      </w:r>
      <w:r w:rsidRPr="00915939">
        <w:rPr>
          <w:sz w:val="24"/>
        </w:rPr>
        <w:t>с</w:t>
      </w:r>
      <w:r w:rsidRPr="00915939">
        <w:rPr>
          <w:spacing w:val="1"/>
          <w:sz w:val="24"/>
        </w:rPr>
        <w:t xml:space="preserve"> </w:t>
      </w:r>
      <w:r w:rsidRPr="00915939">
        <w:rPr>
          <w:sz w:val="24"/>
        </w:rPr>
        <w:t>природной</w:t>
      </w:r>
      <w:r w:rsidRPr="00915939">
        <w:rPr>
          <w:spacing w:val="1"/>
          <w:sz w:val="24"/>
        </w:rPr>
        <w:t xml:space="preserve"> </w:t>
      </w:r>
      <w:r w:rsidRPr="00915939">
        <w:rPr>
          <w:sz w:val="24"/>
        </w:rPr>
        <w:t>и</w:t>
      </w:r>
      <w:r w:rsidRPr="00915939">
        <w:rPr>
          <w:spacing w:val="1"/>
          <w:sz w:val="24"/>
        </w:rPr>
        <w:t xml:space="preserve"> </w:t>
      </w:r>
      <w:r w:rsidRPr="00915939">
        <w:rPr>
          <w:sz w:val="24"/>
        </w:rPr>
        <w:t>социальной</w:t>
      </w:r>
      <w:r w:rsidRPr="00915939">
        <w:rPr>
          <w:spacing w:val="1"/>
          <w:sz w:val="24"/>
        </w:rPr>
        <w:t xml:space="preserve"> </w:t>
      </w:r>
      <w:r w:rsidRPr="00915939">
        <w:rPr>
          <w:sz w:val="24"/>
        </w:rPr>
        <w:t>средой</w:t>
      </w:r>
      <w:r w:rsidRPr="00915939">
        <w:rPr>
          <w:spacing w:val="1"/>
          <w:sz w:val="24"/>
        </w:rPr>
        <w:t xml:space="preserve"> </w:t>
      </w:r>
      <w:r w:rsidRPr="00915939">
        <w:rPr>
          <w:sz w:val="24"/>
        </w:rPr>
        <w:t>с</w:t>
      </w:r>
      <w:r w:rsidRPr="00915939">
        <w:rPr>
          <w:spacing w:val="1"/>
          <w:sz w:val="24"/>
        </w:rPr>
        <w:t xml:space="preserve"> </w:t>
      </w:r>
      <w:r w:rsidRPr="00915939">
        <w:rPr>
          <w:sz w:val="24"/>
        </w:rPr>
        <w:t>опорой</w:t>
      </w:r>
      <w:r w:rsidRPr="00915939">
        <w:rPr>
          <w:spacing w:val="1"/>
          <w:sz w:val="24"/>
        </w:rPr>
        <w:t xml:space="preserve"> </w:t>
      </w:r>
      <w:r w:rsidRPr="00915939">
        <w:rPr>
          <w:sz w:val="24"/>
        </w:rPr>
        <w:t>на</w:t>
      </w:r>
      <w:r w:rsidRPr="00915939">
        <w:rPr>
          <w:spacing w:val="1"/>
          <w:sz w:val="24"/>
        </w:rPr>
        <w:t xml:space="preserve"> </w:t>
      </w:r>
      <w:r w:rsidRPr="00915939">
        <w:rPr>
          <w:sz w:val="24"/>
        </w:rPr>
        <w:t>изученные</w:t>
      </w:r>
      <w:r w:rsidRPr="00915939">
        <w:rPr>
          <w:spacing w:val="1"/>
          <w:sz w:val="24"/>
        </w:rPr>
        <w:t xml:space="preserve"> </w:t>
      </w:r>
      <w:r w:rsidRPr="00915939">
        <w:rPr>
          <w:sz w:val="24"/>
        </w:rPr>
        <w:t>и</w:t>
      </w:r>
      <w:r w:rsidRPr="00915939">
        <w:rPr>
          <w:spacing w:val="1"/>
          <w:sz w:val="24"/>
        </w:rPr>
        <w:t xml:space="preserve"> </w:t>
      </w:r>
      <w:r w:rsidRPr="00915939">
        <w:rPr>
          <w:sz w:val="24"/>
        </w:rPr>
        <w:t>самостоятельно</w:t>
      </w:r>
      <w:r w:rsidRPr="00915939">
        <w:rPr>
          <w:spacing w:val="-1"/>
          <w:sz w:val="24"/>
        </w:rPr>
        <w:t xml:space="preserve"> </w:t>
      </w:r>
      <w:r w:rsidRPr="00915939">
        <w:rPr>
          <w:sz w:val="24"/>
        </w:rPr>
        <w:t>прочитанные</w:t>
      </w:r>
      <w:r w:rsidRPr="00915939">
        <w:rPr>
          <w:spacing w:val="-2"/>
          <w:sz w:val="24"/>
        </w:rPr>
        <w:t xml:space="preserve"> </w:t>
      </w:r>
      <w:r w:rsidRPr="00915939">
        <w:rPr>
          <w:sz w:val="24"/>
        </w:rPr>
        <w:t>литературные</w:t>
      </w:r>
      <w:r w:rsidRPr="00915939">
        <w:rPr>
          <w:spacing w:val="-2"/>
          <w:sz w:val="24"/>
        </w:rPr>
        <w:t xml:space="preserve"> </w:t>
      </w:r>
      <w:r w:rsidRPr="00915939">
        <w:rPr>
          <w:sz w:val="24"/>
        </w:rPr>
        <w:t>произведения;</w:t>
      </w:r>
    </w:p>
    <w:p w:rsidR="00915939" w:rsidRPr="00915939" w:rsidRDefault="00915939" w:rsidP="00ED4EDA">
      <w:pPr>
        <w:numPr>
          <w:ilvl w:val="1"/>
          <w:numId w:val="94"/>
        </w:numPr>
        <w:tabs>
          <w:tab w:val="left" w:pos="1182"/>
        </w:tabs>
        <w:spacing w:line="293" w:lineRule="exact"/>
        <w:jc w:val="both"/>
        <w:rPr>
          <w:sz w:val="24"/>
        </w:rPr>
      </w:pPr>
      <w:r w:rsidRPr="00915939">
        <w:rPr>
          <w:sz w:val="24"/>
        </w:rPr>
        <w:t>овладение</w:t>
      </w:r>
      <w:r w:rsidRPr="00915939">
        <w:rPr>
          <w:spacing w:val="-4"/>
          <w:sz w:val="24"/>
        </w:rPr>
        <w:t xml:space="preserve"> </w:t>
      </w:r>
      <w:r w:rsidRPr="00915939">
        <w:rPr>
          <w:sz w:val="24"/>
        </w:rPr>
        <w:t>языковой</w:t>
      </w:r>
      <w:r w:rsidRPr="00915939">
        <w:rPr>
          <w:spacing w:val="-1"/>
          <w:sz w:val="24"/>
        </w:rPr>
        <w:t xml:space="preserve"> </w:t>
      </w:r>
      <w:r w:rsidRPr="00915939">
        <w:rPr>
          <w:sz w:val="24"/>
        </w:rPr>
        <w:t>и</w:t>
      </w:r>
      <w:r w:rsidRPr="00915939">
        <w:rPr>
          <w:spacing w:val="-2"/>
          <w:sz w:val="24"/>
        </w:rPr>
        <w:t xml:space="preserve"> </w:t>
      </w:r>
      <w:r w:rsidRPr="00915939">
        <w:rPr>
          <w:sz w:val="24"/>
        </w:rPr>
        <w:t>читательской</w:t>
      </w:r>
      <w:r w:rsidRPr="00915939">
        <w:rPr>
          <w:spacing w:val="-3"/>
          <w:sz w:val="24"/>
        </w:rPr>
        <w:t xml:space="preserve"> </w:t>
      </w:r>
      <w:r w:rsidRPr="00915939">
        <w:rPr>
          <w:sz w:val="24"/>
        </w:rPr>
        <w:t>культурой</w:t>
      </w:r>
      <w:r w:rsidRPr="00915939">
        <w:rPr>
          <w:spacing w:val="-4"/>
          <w:sz w:val="24"/>
        </w:rPr>
        <w:t xml:space="preserve"> </w:t>
      </w:r>
      <w:r w:rsidRPr="00915939">
        <w:rPr>
          <w:sz w:val="24"/>
        </w:rPr>
        <w:t>как</w:t>
      </w:r>
      <w:r w:rsidRPr="00915939">
        <w:rPr>
          <w:spacing w:val="-2"/>
          <w:sz w:val="24"/>
        </w:rPr>
        <w:t xml:space="preserve"> </w:t>
      </w:r>
      <w:r w:rsidRPr="00915939">
        <w:rPr>
          <w:sz w:val="24"/>
        </w:rPr>
        <w:t>средством</w:t>
      </w:r>
      <w:r w:rsidRPr="00915939">
        <w:rPr>
          <w:spacing w:val="-2"/>
          <w:sz w:val="24"/>
        </w:rPr>
        <w:t xml:space="preserve"> </w:t>
      </w:r>
      <w:r w:rsidRPr="00915939">
        <w:rPr>
          <w:sz w:val="24"/>
        </w:rPr>
        <w:t>познания</w:t>
      </w:r>
      <w:r w:rsidRPr="00915939">
        <w:rPr>
          <w:spacing w:val="-2"/>
          <w:sz w:val="24"/>
        </w:rPr>
        <w:t xml:space="preserve"> </w:t>
      </w:r>
      <w:r w:rsidRPr="00915939">
        <w:rPr>
          <w:sz w:val="24"/>
        </w:rPr>
        <w:t>мира;</w:t>
      </w:r>
    </w:p>
    <w:p w:rsidR="00915939" w:rsidRPr="00915939" w:rsidRDefault="00915939" w:rsidP="00ED4EDA">
      <w:pPr>
        <w:numPr>
          <w:ilvl w:val="1"/>
          <w:numId w:val="94"/>
        </w:numPr>
        <w:tabs>
          <w:tab w:val="left" w:pos="1182"/>
        </w:tabs>
        <w:spacing w:before="25" w:line="259" w:lineRule="auto"/>
        <w:ind w:left="1181" w:right="710"/>
        <w:jc w:val="both"/>
        <w:rPr>
          <w:sz w:val="24"/>
        </w:rPr>
      </w:pPr>
      <w:r w:rsidRPr="00915939">
        <w:rPr>
          <w:sz w:val="24"/>
        </w:rPr>
        <w:t>овладение</w:t>
      </w:r>
      <w:r w:rsidRPr="00915939">
        <w:rPr>
          <w:spacing w:val="1"/>
          <w:sz w:val="24"/>
        </w:rPr>
        <w:t xml:space="preserve"> </w:t>
      </w:r>
      <w:r w:rsidRPr="00915939">
        <w:rPr>
          <w:sz w:val="24"/>
        </w:rPr>
        <w:t>основными</w:t>
      </w:r>
      <w:r w:rsidRPr="00915939">
        <w:rPr>
          <w:spacing w:val="1"/>
          <w:sz w:val="24"/>
        </w:rPr>
        <w:t xml:space="preserve"> </w:t>
      </w:r>
      <w:r w:rsidRPr="00915939">
        <w:rPr>
          <w:sz w:val="24"/>
        </w:rPr>
        <w:t>навыками</w:t>
      </w:r>
      <w:r w:rsidRPr="00915939">
        <w:rPr>
          <w:spacing w:val="1"/>
          <w:sz w:val="24"/>
        </w:rPr>
        <w:t xml:space="preserve"> </w:t>
      </w:r>
      <w:r w:rsidRPr="00915939">
        <w:rPr>
          <w:sz w:val="24"/>
        </w:rPr>
        <w:t>исследовательской</w:t>
      </w:r>
      <w:r w:rsidRPr="00915939">
        <w:rPr>
          <w:spacing w:val="1"/>
          <w:sz w:val="24"/>
        </w:rPr>
        <w:t xml:space="preserve"> </w:t>
      </w:r>
      <w:r w:rsidRPr="00915939">
        <w:rPr>
          <w:sz w:val="24"/>
        </w:rPr>
        <w:t>деятельности</w:t>
      </w:r>
      <w:r w:rsidRPr="00915939">
        <w:rPr>
          <w:spacing w:val="1"/>
          <w:sz w:val="24"/>
        </w:rPr>
        <w:t xml:space="preserve"> </w:t>
      </w:r>
      <w:r w:rsidRPr="00915939">
        <w:rPr>
          <w:sz w:val="24"/>
        </w:rPr>
        <w:t>с</w:t>
      </w:r>
      <w:r w:rsidRPr="00915939">
        <w:rPr>
          <w:spacing w:val="1"/>
          <w:sz w:val="24"/>
        </w:rPr>
        <w:t xml:space="preserve"> </w:t>
      </w:r>
      <w:r w:rsidRPr="00915939">
        <w:rPr>
          <w:sz w:val="24"/>
        </w:rPr>
        <w:t>учётом</w:t>
      </w:r>
      <w:r w:rsidRPr="00915939">
        <w:rPr>
          <w:spacing w:val="1"/>
          <w:sz w:val="24"/>
        </w:rPr>
        <w:t xml:space="preserve"> </w:t>
      </w:r>
      <w:r w:rsidRPr="00915939">
        <w:rPr>
          <w:sz w:val="24"/>
        </w:rPr>
        <w:t>специфики</w:t>
      </w:r>
      <w:r w:rsidRPr="00915939">
        <w:rPr>
          <w:spacing w:val="-1"/>
          <w:sz w:val="24"/>
        </w:rPr>
        <w:t xml:space="preserve"> </w:t>
      </w:r>
      <w:r w:rsidRPr="00915939">
        <w:rPr>
          <w:sz w:val="24"/>
        </w:rPr>
        <w:t>школьного</w:t>
      </w:r>
      <w:r w:rsidRPr="00915939">
        <w:rPr>
          <w:spacing w:val="-3"/>
          <w:sz w:val="24"/>
        </w:rPr>
        <w:t xml:space="preserve"> </w:t>
      </w:r>
      <w:r w:rsidRPr="00915939">
        <w:rPr>
          <w:sz w:val="24"/>
        </w:rPr>
        <w:t>литературного образования;</w:t>
      </w:r>
    </w:p>
    <w:p w:rsidR="00915939" w:rsidRPr="00915939" w:rsidRDefault="00915939" w:rsidP="00ED4EDA">
      <w:pPr>
        <w:numPr>
          <w:ilvl w:val="1"/>
          <w:numId w:val="94"/>
        </w:numPr>
        <w:tabs>
          <w:tab w:val="left" w:pos="1182"/>
        </w:tabs>
        <w:spacing w:before="3" w:line="264" w:lineRule="auto"/>
        <w:ind w:left="1181" w:right="708"/>
        <w:jc w:val="both"/>
        <w:rPr>
          <w:sz w:val="24"/>
        </w:rPr>
      </w:pPr>
      <w:r w:rsidRPr="00915939">
        <w:rPr>
          <w:sz w:val="24"/>
        </w:rPr>
        <w:t>установка</w:t>
      </w:r>
      <w:r w:rsidRPr="00915939">
        <w:rPr>
          <w:spacing w:val="1"/>
          <w:sz w:val="24"/>
        </w:rPr>
        <w:t xml:space="preserve"> </w:t>
      </w:r>
      <w:r w:rsidRPr="00915939">
        <w:rPr>
          <w:sz w:val="24"/>
        </w:rPr>
        <w:t>на</w:t>
      </w:r>
      <w:r w:rsidRPr="00915939">
        <w:rPr>
          <w:spacing w:val="1"/>
          <w:sz w:val="24"/>
        </w:rPr>
        <w:t xml:space="preserve"> </w:t>
      </w:r>
      <w:r w:rsidRPr="00915939">
        <w:rPr>
          <w:sz w:val="24"/>
        </w:rPr>
        <w:t>осмысление</w:t>
      </w:r>
      <w:r w:rsidRPr="00915939">
        <w:rPr>
          <w:spacing w:val="1"/>
          <w:sz w:val="24"/>
        </w:rPr>
        <w:t xml:space="preserve"> </w:t>
      </w:r>
      <w:r w:rsidRPr="00915939">
        <w:rPr>
          <w:sz w:val="24"/>
        </w:rPr>
        <w:t>опыта,</w:t>
      </w:r>
      <w:r w:rsidRPr="00915939">
        <w:rPr>
          <w:spacing w:val="1"/>
          <w:sz w:val="24"/>
        </w:rPr>
        <w:t xml:space="preserve"> </w:t>
      </w:r>
      <w:r w:rsidRPr="00915939">
        <w:rPr>
          <w:sz w:val="24"/>
        </w:rPr>
        <w:t>наблюдений,</w:t>
      </w:r>
      <w:r w:rsidRPr="00915939">
        <w:rPr>
          <w:spacing w:val="1"/>
          <w:sz w:val="24"/>
        </w:rPr>
        <w:t xml:space="preserve"> </w:t>
      </w:r>
      <w:r w:rsidRPr="00915939">
        <w:rPr>
          <w:sz w:val="24"/>
        </w:rPr>
        <w:t>поступков</w:t>
      </w:r>
      <w:r w:rsidRPr="00915939">
        <w:rPr>
          <w:spacing w:val="1"/>
          <w:sz w:val="24"/>
        </w:rPr>
        <w:t xml:space="preserve"> </w:t>
      </w:r>
      <w:r w:rsidRPr="00915939">
        <w:rPr>
          <w:sz w:val="24"/>
        </w:rPr>
        <w:t>и</w:t>
      </w:r>
      <w:r w:rsidRPr="00915939">
        <w:rPr>
          <w:spacing w:val="1"/>
          <w:sz w:val="24"/>
        </w:rPr>
        <w:t xml:space="preserve"> </w:t>
      </w:r>
      <w:r w:rsidRPr="00915939">
        <w:rPr>
          <w:sz w:val="24"/>
        </w:rPr>
        <w:t>стремление</w:t>
      </w:r>
      <w:r w:rsidRPr="00915939">
        <w:rPr>
          <w:spacing w:val="1"/>
          <w:sz w:val="24"/>
        </w:rPr>
        <w:t xml:space="preserve"> </w:t>
      </w:r>
      <w:r w:rsidRPr="00915939">
        <w:rPr>
          <w:sz w:val="24"/>
        </w:rPr>
        <w:t>совершенствовать</w:t>
      </w:r>
      <w:r w:rsidRPr="00915939">
        <w:rPr>
          <w:spacing w:val="1"/>
          <w:sz w:val="24"/>
        </w:rPr>
        <w:t xml:space="preserve"> </w:t>
      </w:r>
      <w:r w:rsidRPr="00915939">
        <w:rPr>
          <w:sz w:val="24"/>
        </w:rPr>
        <w:t>пути</w:t>
      </w:r>
      <w:r w:rsidRPr="00915939">
        <w:rPr>
          <w:spacing w:val="1"/>
          <w:sz w:val="24"/>
        </w:rPr>
        <w:t xml:space="preserve"> </w:t>
      </w:r>
      <w:r w:rsidRPr="00915939">
        <w:rPr>
          <w:sz w:val="24"/>
        </w:rPr>
        <w:t>достижения</w:t>
      </w:r>
      <w:r w:rsidRPr="00915939">
        <w:rPr>
          <w:spacing w:val="1"/>
          <w:sz w:val="24"/>
        </w:rPr>
        <w:t xml:space="preserve"> </w:t>
      </w:r>
      <w:r w:rsidRPr="00915939">
        <w:rPr>
          <w:sz w:val="24"/>
        </w:rPr>
        <w:t>индивидуального</w:t>
      </w:r>
      <w:r w:rsidRPr="00915939">
        <w:rPr>
          <w:spacing w:val="1"/>
          <w:sz w:val="24"/>
        </w:rPr>
        <w:t xml:space="preserve"> </w:t>
      </w:r>
      <w:r w:rsidRPr="00915939">
        <w:rPr>
          <w:sz w:val="24"/>
        </w:rPr>
        <w:t>и</w:t>
      </w:r>
      <w:r w:rsidRPr="00915939">
        <w:rPr>
          <w:spacing w:val="1"/>
          <w:sz w:val="24"/>
        </w:rPr>
        <w:t xml:space="preserve"> </w:t>
      </w:r>
      <w:r w:rsidRPr="00915939">
        <w:rPr>
          <w:sz w:val="24"/>
        </w:rPr>
        <w:t>коллективного</w:t>
      </w:r>
      <w:r w:rsidRPr="00915939">
        <w:rPr>
          <w:spacing w:val="-57"/>
          <w:sz w:val="24"/>
        </w:rPr>
        <w:t xml:space="preserve"> </w:t>
      </w:r>
      <w:r w:rsidRPr="00915939">
        <w:rPr>
          <w:sz w:val="24"/>
        </w:rPr>
        <w:t>благополучия.</w:t>
      </w:r>
    </w:p>
    <w:p w:rsidR="00915939" w:rsidRPr="00915939" w:rsidRDefault="00915939" w:rsidP="00915939">
      <w:pPr>
        <w:spacing w:before="2"/>
        <w:rPr>
          <w:sz w:val="26"/>
          <w:szCs w:val="24"/>
        </w:rPr>
      </w:pPr>
    </w:p>
    <w:p w:rsidR="00915939" w:rsidRPr="00915939" w:rsidRDefault="00915939" w:rsidP="00915939">
      <w:pPr>
        <w:spacing w:line="264" w:lineRule="auto"/>
        <w:ind w:left="342" w:right="708"/>
        <w:jc w:val="both"/>
        <w:outlineLvl w:val="1"/>
        <w:rPr>
          <w:b/>
          <w:bCs/>
          <w:sz w:val="24"/>
          <w:szCs w:val="24"/>
        </w:rPr>
      </w:pPr>
      <w:r w:rsidRPr="00915939">
        <w:rPr>
          <w:b/>
          <w:bCs/>
          <w:sz w:val="24"/>
          <w:szCs w:val="24"/>
        </w:rPr>
        <w:t>Личностные</w:t>
      </w:r>
      <w:r w:rsidRPr="00915939">
        <w:rPr>
          <w:b/>
          <w:bCs/>
          <w:spacing w:val="1"/>
          <w:sz w:val="24"/>
          <w:szCs w:val="24"/>
        </w:rPr>
        <w:t xml:space="preserve"> </w:t>
      </w:r>
      <w:r w:rsidRPr="00915939">
        <w:rPr>
          <w:b/>
          <w:bCs/>
          <w:sz w:val="24"/>
          <w:szCs w:val="24"/>
        </w:rPr>
        <w:t>результаты,</w:t>
      </w:r>
      <w:r w:rsidRPr="00915939">
        <w:rPr>
          <w:b/>
          <w:bCs/>
          <w:spacing w:val="1"/>
          <w:sz w:val="24"/>
          <w:szCs w:val="24"/>
        </w:rPr>
        <w:t xml:space="preserve"> </w:t>
      </w:r>
      <w:r w:rsidRPr="00915939">
        <w:rPr>
          <w:b/>
          <w:bCs/>
          <w:sz w:val="24"/>
          <w:szCs w:val="24"/>
        </w:rPr>
        <w:t>обеспечивающие</w:t>
      </w:r>
      <w:r w:rsidRPr="00915939">
        <w:rPr>
          <w:b/>
          <w:bCs/>
          <w:spacing w:val="1"/>
          <w:sz w:val="24"/>
          <w:szCs w:val="24"/>
        </w:rPr>
        <w:t xml:space="preserve"> </w:t>
      </w:r>
      <w:r w:rsidRPr="00915939">
        <w:rPr>
          <w:b/>
          <w:bCs/>
          <w:sz w:val="24"/>
          <w:szCs w:val="24"/>
        </w:rPr>
        <w:t>адаптацию</w:t>
      </w:r>
      <w:r w:rsidRPr="00915939">
        <w:rPr>
          <w:b/>
          <w:bCs/>
          <w:spacing w:val="1"/>
          <w:sz w:val="24"/>
          <w:szCs w:val="24"/>
        </w:rPr>
        <w:t xml:space="preserve"> </w:t>
      </w:r>
      <w:r w:rsidRPr="00915939">
        <w:rPr>
          <w:b/>
          <w:bCs/>
          <w:sz w:val="24"/>
          <w:szCs w:val="24"/>
        </w:rPr>
        <w:t>обучающегося</w:t>
      </w:r>
      <w:r w:rsidRPr="00915939">
        <w:rPr>
          <w:b/>
          <w:bCs/>
          <w:spacing w:val="1"/>
          <w:sz w:val="24"/>
          <w:szCs w:val="24"/>
        </w:rPr>
        <w:t xml:space="preserve"> </w:t>
      </w:r>
      <w:r w:rsidRPr="00915939">
        <w:rPr>
          <w:b/>
          <w:bCs/>
          <w:sz w:val="24"/>
          <w:szCs w:val="24"/>
        </w:rPr>
        <w:t>к</w:t>
      </w:r>
      <w:r w:rsidRPr="00915939">
        <w:rPr>
          <w:b/>
          <w:bCs/>
          <w:spacing w:val="1"/>
          <w:sz w:val="24"/>
          <w:szCs w:val="24"/>
        </w:rPr>
        <w:t xml:space="preserve"> </w:t>
      </w:r>
      <w:r w:rsidRPr="00915939">
        <w:rPr>
          <w:b/>
          <w:bCs/>
          <w:sz w:val="24"/>
          <w:szCs w:val="24"/>
        </w:rPr>
        <w:t>изменяющимся</w:t>
      </w:r>
      <w:r w:rsidRPr="00915939">
        <w:rPr>
          <w:b/>
          <w:bCs/>
          <w:spacing w:val="-1"/>
          <w:sz w:val="24"/>
          <w:szCs w:val="24"/>
        </w:rPr>
        <w:t xml:space="preserve"> </w:t>
      </w:r>
      <w:r w:rsidRPr="00915939">
        <w:rPr>
          <w:b/>
          <w:bCs/>
          <w:sz w:val="24"/>
          <w:szCs w:val="24"/>
        </w:rPr>
        <w:t>условиям социальной</w:t>
      </w:r>
      <w:r w:rsidRPr="00915939">
        <w:rPr>
          <w:b/>
          <w:bCs/>
          <w:spacing w:val="-3"/>
          <w:sz w:val="24"/>
          <w:szCs w:val="24"/>
        </w:rPr>
        <w:t xml:space="preserve"> </w:t>
      </w:r>
      <w:r w:rsidRPr="00915939">
        <w:rPr>
          <w:b/>
          <w:bCs/>
          <w:sz w:val="24"/>
          <w:szCs w:val="24"/>
        </w:rPr>
        <w:t>и природной среды:</w:t>
      </w:r>
    </w:p>
    <w:p w:rsidR="00915939" w:rsidRPr="00915939" w:rsidRDefault="00915939" w:rsidP="00ED4EDA">
      <w:pPr>
        <w:numPr>
          <w:ilvl w:val="1"/>
          <w:numId w:val="94"/>
        </w:numPr>
        <w:tabs>
          <w:tab w:val="left" w:pos="1182"/>
        </w:tabs>
        <w:spacing w:before="3" w:line="264" w:lineRule="auto"/>
        <w:ind w:left="1181" w:right="701"/>
        <w:jc w:val="both"/>
        <w:rPr>
          <w:sz w:val="24"/>
        </w:rPr>
      </w:pPr>
      <w:r w:rsidRPr="00915939">
        <w:rPr>
          <w:sz w:val="24"/>
        </w:rPr>
        <w:t>освоение</w:t>
      </w:r>
      <w:r w:rsidRPr="00915939">
        <w:rPr>
          <w:spacing w:val="1"/>
          <w:sz w:val="24"/>
        </w:rPr>
        <w:t xml:space="preserve"> </w:t>
      </w:r>
      <w:r w:rsidRPr="00915939">
        <w:rPr>
          <w:sz w:val="24"/>
        </w:rPr>
        <w:t>обучающимися</w:t>
      </w:r>
      <w:r w:rsidRPr="00915939">
        <w:rPr>
          <w:spacing w:val="1"/>
          <w:sz w:val="24"/>
        </w:rPr>
        <w:t xml:space="preserve"> </w:t>
      </w:r>
      <w:r w:rsidRPr="00915939">
        <w:rPr>
          <w:sz w:val="24"/>
        </w:rPr>
        <w:t>социального</w:t>
      </w:r>
      <w:r w:rsidRPr="00915939">
        <w:rPr>
          <w:spacing w:val="1"/>
          <w:sz w:val="24"/>
        </w:rPr>
        <w:t xml:space="preserve"> </w:t>
      </w:r>
      <w:r w:rsidRPr="00915939">
        <w:rPr>
          <w:sz w:val="24"/>
        </w:rPr>
        <w:t>опыта,</w:t>
      </w:r>
      <w:r w:rsidRPr="00915939">
        <w:rPr>
          <w:spacing w:val="1"/>
          <w:sz w:val="24"/>
        </w:rPr>
        <w:t xml:space="preserve"> </w:t>
      </w:r>
      <w:r w:rsidRPr="00915939">
        <w:rPr>
          <w:sz w:val="24"/>
        </w:rPr>
        <w:t>основных</w:t>
      </w:r>
      <w:r w:rsidRPr="00915939">
        <w:rPr>
          <w:spacing w:val="1"/>
          <w:sz w:val="24"/>
        </w:rPr>
        <w:t xml:space="preserve"> </w:t>
      </w:r>
      <w:r w:rsidRPr="00915939">
        <w:rPr>
          <w:sz w:val="24"/>
        </w:rPr>
        <w:t>социальных</w:t>
      </w:r>
      <w:r w:rsidRPr="00915939">
        <w:rPr>
          <w:spacing w:val="1"/>
          <w:sz w:val="24"/>
        </w:rPr>
        <w:t xml:space="preserve"> </w:t>
      </w:r>
      <w:r w:rsidRPr="00915939">
        <w:rPr>
          <w:sz w:val="24"/>
        </w:rPr>
        <w:t>ролей,</w:t>
      </w:r>
      <w:r w:rsidRPr="00915939">
        <w:rPr>
          <w:spacing w:val="1"/>
          <w:sz w:val="24"/>
        </w:rPr>
        <w:t xml:space="preserve"> </w:t>
      </w:r>
      <w:r w:rsidRPr="00915939">
        <w:rPr>
          <w:sz w:val="24"/>
        </w:rPr>
        <w:t>соответствующих ведущей деятельности возраста, норм и правил общественного</w:t>
      </w:r>
      <w:r w:rsidRPr="00915939">
        <w:rPr>
          <w:spacing w:val="1"/>
          <w:sz w:val="24"/>
        </w:rPr>
        <w:t xml:space="preserve"> </w:t>
      </w:r>
      <w:r w:rsidRPr="00915939">
        <w:rPr>
          <w:sz w:val="24"/>
        </w:rPr>
        <w:t>поведения, форм социальной жизни в группах и сообществах, включая семью,</w:t>
      </w:r>
      <w:r w:rsidRPr="00915939">
        <w:rPr>
          <w:spacing w:val="1"/>
          <w:sz w:val="24"/>
        </w:rPr>
        <w:t xml:space="preserve"> </w:t>
      </w:r>
      <w:r w:rsidRPr="00915939">
        <w:rPr>
          <w:sz w:val="24"/>
        </w:rPr>
        <w:t>группы, сформированные по профессиональной деятельности, а также в рамках</w:t>
      </w:r>
      <w:r w:rsidRPr="00915939">
        <w:rPr>
          <w:spacing w:val="1"/>
          <w:sz w:val="24"/>
        </w:rPr>
        <w:t xml:space="preserve"> </w:t>
      </w:r>
      <w:r w:rsidRPr="00915939">
        <w:rPr>
          <w:sz w:val="24"/>
        </w:rPr>
        <w:t>социального</w:t>
      </w:r>
      <w:r w:rsidRPr="00915939">
        <w:rPr>
          <w:spacing w:val="-1"/>
          <w:sz w:val="24"/>
        </w:rPr>
        <w:t xml:space="preserve"> </w:t>
      </w:r>
      <w:r w:rsidRPr="00915939">
        <w:rPr>
          <w:sz w:val="24"/>
        </w:rPr>
        <w:t>взаимодействия</w:t>
      </w:r>
      <w:r w:rsidRPr="00915939">
        <w:rPr>
          <w:spacing w:val="-1"/>
          <w:sz w:val="24"/>
        </w:rPr>
        <w:t xml:space="preserve"> </w:t>
      </w:r>
      <w:r w:rsidRPr="00915939">
        <w:rPr>
          <w:sz w:val="24"/>
        </w:rPr>
        <w:t>с</w:t>
      </w:r>
      <w:r w:rsidRPr="00915939">
        <w:rPr>
          <w:spacing w:val="-1"/>
          <w:sz w:val="24"/>
        </w:rPr>
        <w:t xml:space="preserve"> </w:t>
      </w:r>
      <w:r w:rsidRPr="00915939">
        <w:rPr>
          <w:sz w:val="24"/>
        </w:rPr>
        <w:t>людьми</w:t>
      </w:r>
      <w:r w:rsidRPr="00915939">
        <w:rPr>
          <w:spacing w:val="-1"/>
          <w:sz w:val="24"/>
        </w:rPr>
        <w:t xml:space="preserve"> </w:t>
      </w:r>
      <w:r w:rsidRPr="00915939">
        <w:rPr>
          <w:sz w:val="24"/>
        </w:rPr>
        <w:t>из другой</w:t>
      </w:r>
      <w:r w:rsidRPr="00915939">
        <w:rPr>
          <w:spacing w:val="-1"/>
          <w:sz w:val="24"/>
        </w:rPr>
        <w:t xml:space="preserve"> </w:t>
      </w:r>
      <w:r w:rsidRPr="00915939">
        <w:rPr>
          <w:sz w:val="24"/>
        </w:rPr>
        <w:t>культурной</w:t>
      </w:r>
      <w:r w:rsidRPr="00915939">
        <w:rPr>
          <w:spacing w:val="-1"/>
          <w:sz w:val="24"/>
        </w:rPr>
        <w:t xml:space="preserve"> </w:t>
      </w:r>
      <w:r w:rsidRPr="00915939">
        <w:rPr>
          <w:sz w:val="24"/>
        </w:rPr>
        <w:t>среды;</w:t>
      </w:r>
    </w:p>
    <w:p w:rsidR="00915939" w:rsidRPr="00915939" w:rsidRDefault="00915939" w:rsidP="00ED4EDA">
      <w:pPr>
        <w:numPr>
          <w:ilvl w:val="1"/>
          <w:numId w:val="94"/>
        </w:numPr>
        <w:tabs>
          <w:tab w:val="left" w:pos="1182"/>
        </w:tabs>
        <w:spacing w:line="290" w:lineRule="exact"/>
        <w:jc w:val="both"/>
        <w:rPr>
          <w:sz w:val="24"/>
        </w:rPr>
      </w:pPr>
      <w:r w:rsidRPr="00915939">
        <w:rPr>
          <w:sz w:val="24"/>
        </w:rPr>
        <w:t>изучение</w:t>
      </w:r>
      <w:r w:rsidRPr="00915939">
        <w:rPr>
          <w:spacing w:val="-4"/>
          <w:sz w:val="24"/>
        </w:rPr>
        <w:t xml:space="preserve"> </w:t>
      </w:r>
      <w:r w:rsidRPr="00915939">
        <w:rPr>
          <w:sz w:val="24"/>
        </w:rPr>
        <w:t>и</w:t>
      </w:r>
      <w:r w:rsidRPr="00915939">
        <w:rPr>
          <w:spacing w:val="-3"/>
          <w:sz w:val="24"/>
        </w:rPr>
        <w:t xml:space="preserve"> </w:t>
      </w:r>
      <w:r w:rsidRPr="00915939">
        <w:rPr>
          <w:sz w:val="24"/>
        </w:rPr>
        <w:t>оценка</w:t>
      </w:r>
      <w:r w:rsidRPr="00915939">
        <w:rPr>
          <w:spacing w:val="-3"/>
          <w:sz w:val="24"/>
        </w:rPr>
        <w:t xml:space="preserve"> </w:t>
      </w:r>
      <w:r w:rsidRPr="00915939">
        <w:rPr>
          <w:sz w:val="24"/>
        </w:rPr>
        <w:t>социальных</w:t>
      </w:r>
      <w:r w:rsidRPr="00915939">
        <w:rPr>
          <w:spacing w:val="-3"/>
          <w:sz w:val="24"/>
        </w:rPr>
        <w:t xml:space="preserve"> </w:t>
      </w:r>
      <w:r w:rsidRPr="00915939">
        <w:rPr>
          <w:sz w:val="24"/>
        </w:rPr>
        <w:t>ролей</w:t>
      </w:r>
      <w:r w:rsidRPr="00915939">
        <w:rPr>
          <w:spacing w:val="-3"/>
          <w:sz w:val="24"/>
        </w:rPr>
        <w:t xml:space="preserve"> </w:t>
      </w:r>
      <w:r w:rsidRPr="00915939">
        <w:rPr>
          <w:sz w:val="24"/>
        </w:rPr>
        <w:t>персонажей</w:t>
      </w:r>
      <w:r w:rsidRPr="00915939">
        <w:rPr>
          <w:spacing w:val="-2"/>
          <w:sz w:val="24"/>
        </w:rPr>
        <w:t xml:space="preserve"> </w:t>
      </w:r>
      <w:r w:rsidRPr="00915939">
        <w:rPr>
          <w:sz w:val="24"/>
        </w:rPr>
        <w:t>литературных</w:t>
      </w:r>
      <w:r w:rsidRPr="00915939">
        <w:rPr>
          <w:spacing w:val="-3"/>
          <w:sz w:val="24"/>
        </w:rPr>
        <w:t xml:space="preserve"> </w:t>
      </w:r>
      <w:r w:rsidRPr="00915939">
        <w:rPr>
          <w:sz w:val="24"/>
        </w:rPr>
        <w:t>произведений;</w:t>
      </w:r>
    </w:p>
    <w:p w:rsidR="00915939" w:rsidRPr="00915939" w:rsidRDefault="00915939" w:rsidP="00ED4EDA">
      <w:pPr>
        <w:numPr>
          <w:ilvl w:val="1"/>
          <w:numId w:val="94"/>
        </w:numPr>
        <w:tabs>
          <w:tab w:val="left" w:pos="1182"/>
        </w:tabs>
        <w:spacing w:before="27" w:line="256" w:lineRule="auto"/>
        <w:ind w:left="1181" w:right="708"/>
        <w:jc w:val="both"/>
        <w:rPr>
          <w:sz w:val="24"/>
        </w:rPr>
      </w:pPr>
      <w:r w:rsidRPr="00915939">
        <w:rPr>
          <w:sz w:val="24"/>
        </w:rPr>
        <w:t>потребность</w:t>
      </w:r>
      <w:r w:rsidRPr="00915939">
        <w:rPr>
          <w:spacing w:val="20"/>
          <w:sz w:val="24"/>
        </w:rPr>
        <w:t xml:space="preserve"> </w:t>
      </w:r>
      <w:r w:rsidRPr="00915939">
        <w:rPr>
          <w:sz w:val="24"/>
        </w:rPr>
        <w:t>во</w:t>
      </w:r>
      <w:r w:rsidRPr="00915939">
        <w:rPr>
          <w:spacing w:val="19"/>
          <w:sz w:val="24"/>
        </w:rPr>
        <w:t xml:space="preserve"> </w:t>
      </w:r>
      <w:r w:rsidRPr="00915939">
        <w:rPr>
          <w:sz w:val="24"/>
        </w:rPr>
        <w:t>взаимодействии</w:t>
      </w:r>
      <w:r w:rsidRPr="00915939">
        <w:rPr>
          <w:spacing w:val="21"/>
          <w:sz w:val="24"/>
        </w:rPr>
        <w:t xml:space="preserve"> </w:t>
      </w:r>
      <w:r w:rsidRPr="00915939">
        <w:rPr>
          <w:sz w:val="24"/>
        </w:rPr>
        <w:t>в</w:t>
      </w:r>
      <w:r w:rsidRPr="00915939">
        <w:rPr>
          <w:spacing w:val="20"/>
          <w:sz w:val="24"/>
        </w:rPr>
        <w:t xml:space="preserve"> </w:t>
      </w:r>
      <w:r w:rsidRPr="00915939">
        <w:rPr>
          <w:sz w:val="24"/>
        </w:rPr>
        <w:t>условиях</w:t>
      </w:r>
      <w:r w:rsidRPr="00915939">
        <w:rPr>
          <w:spacing w:val="19"/>
          <w:sz w:val="24"/>
        </w:rPr>
        <w:t xml:space="preserve"> </w:t>
      </w:r>
      <w:r w:rsidRPr="00915939">
        <w:rPr>
          <w:sz w:val="24"/>
        </w:rPr>
        <w:t>неопределённости,</w:t>
      </w:r>
      <w:r w:rsidRPr="00915939">
        <w:rPr>
          <w:spacing w:val="20"/>
          <w:sz w:val="24"/>
        </w:rPr>
        <w:t xml:space="preserve"> </w:t>
      </w:r>
      <w:r w:rsidRPr="00915939">
        <w:rPr>
          <w:sz w:val="24"/>
        </w:rPr>
        <w:t>открытость</w:t>
      </w:r>
      <w:r w:rsidRPr="00915939">
        <w:rPr>
          <w:spacing w:val="21"/>
          <w:sz w:val="24"/>
        </w:rPr>
        <w:t xml:space="preserve"> </w:t>
      </w:r>
      <w:r w:rsidRPr="00915939">
        <w:rPr>
          <w:sz w:val="24"/>
        </w:rPr>
        <w:t>опыту</w:t>
      </w:r>
      <w:r w:rsidRPr="00915939">
        <w:rPr>
          <w:spacing w:val="-57"/>
          <w:sz w:val="24"/>
        </w:rPr>
        <w:t xml:space="preserve"> </w:t>
      </w:r>
      <w:r w:rsidRPr="00915939">
        <w:rPr>
          <w:sz w:val="24"/>
        </w:rPr>
        <w:t>и</w:t>
      </w:r>
      <w:r w:rsidRPr="00915939">
        <w:rPr>
          <w:spacing w:val="-1"/>
          <w:sz w:val="24"/>
        </w:rPr>
        <w:t xml:space="preserve"> </w:t>
      </w:r>
      <w:r w:rsidRPr="00915939">
        <w:rPr>
          <w:sz w:val="24"/>
        </w:rPr>
        <w:t>знаниям</w:t>
      </w:r>
      <w:r w:rsidRPr="00915939">
        <w:rPr>
          <w:spacing w:val="-1"/>
          <w:sz w:val="24"/>
        </w:rPr>
        <w:t xml:space="preserve"> </w:t>
      </w:r>
      <w:r w:rsidRPr="00915939">
        <w:rPr>
          <w:sz w:val="24"/>
        </w:rPr>
        <w:t>других;</w:t>
      </w:r>
    </w:p>
    <w:p w:rsidR="00915939" w:rsidRPr="00915939" w:rsidRDefault="00915939" w:rsidP="00ED4EDA">
      <w:pPr>
        <w:numPr>
          <w:ilvl w:val="1"/>
          <w:numId w:val="94"/>
        </w:numPr>
        <w:tabs>
          <w:tab w:val="left" w:pos="1182"/>
        </w:tabs>
        <w:spacing w:before="9" w:line="264" w:lineRule="auto"/>
        <w:ind w:left="1181" w:right="702"/>
        <w:jc w:val="both"/>
        <w:rPr>
          <w:sz w:val="24"/>
        </w:rPr>
      </w:pPr>
      <w:r w:rsidRPr="00915939">
        <w:rPr>
          <w:sz w:val="24"/>
        </w:rPr>
        <w:t>в</w:t>
      </w:r>
      <w:r w:rsidRPr="00915939">
        <w:rPr>
          <w:spacing w:val="1"/>
          <w:sz w:val="24"/>
        </w:rPr>
        <w:t xml:space="preserve"> </w:t>
      </w:r>
      <w:r w:rsidRPr="00915939">
        <w:rPr>
          <w:sz w:val="24"/>
        </w:rPr>
        <w:t>действии</w:t>
      </w:r>
      <w:r w:rsidRPr="00915939">
        <w:rPr>
          <w:spacing w:val="1"/>
          <w:sz w:val="24"/>
        </w:rPr>
        <w:t xml:space="preserve"> </w:t>
      </w:r>
      <w:r w:rsidRPr="00915939">
        <w:rPr>
          <w:sz w:val="24"/>
        </w:rPr>
        <w:t>в</w:t>
      </w:r>
      <w:r w:rsidRPr="00915939">
        <w:rPr>
          <w:spacing w:val="1"/>
          <w:sz w:val="24"/>
        </w:rPr>
        <w:t xml:space="preserve"> </w:t>
      </w:r>
      <w:r w:rsidRPr="00915939">
        <w:rPr>
          <w:sz w:val="24"/>
        </w:rPr>
        <w:t>условиях</w:t>
      </w:r>
      <w:r w:rsidRPr="00915939">
        <w:rPr>
          <w:spacing w:val="1"/>
          <w:sz w:val="24"/>
        </w:rPr>
        <w:t xml:space="preserve"> </w:t>
      </w:r>
      <w:r w:rsidRPr="00915939">
        <w:rPr>
          <w:sz w:val="24"/>
        </w:rPr>
        <w:t>неопределенности,</w:t>
      </w:r>
      <w:r w:rsidRPr="00915939">
        <w:rPr>
          <w:spacing w:val="1"/>
          <w:sz w:val="24"/>
        </w:rPr>
        <w:t xml:space="preserve"> </w:t>
      </w:r>
      <w:r w:rsidRPr="00915939">
        <w:rPr>
          <w:sz w:val="24"/>
        </w:rPr>
        <w:t>повышение</w:t>
      </w:r>
      <w:r w:rsidRPr="00915939">
        <w:rPr>
          <w:spacing w:val="1"/>
          <w:sz w:val="24"/>
        </w:rPr>
        <w:t xml:space="preserve"> </w:t>
      </w:r>
      <w:r w:rsidRPr="00915939">
        <w:rPr>
          <w:sz w:val="24"/>
        </w:rPr>
        <w:t>уровня</w:t>
      </w:r>
      <w:r w:rsidRPr="00915939">
        <w:rPr>
          <w:spacing w:val="1"/>
          <w:sz w:val="24"/>
        </w:rPr>
        <w:t xml:space="preserve"> </w:t>
      </w:r>
      <w:r w:rsidRPr="00915939">
        <w:rPr>
          <w:sz w:val="24"/>
        </w:rPr>
        <w:t>своей</w:t>
      </w:r>
      <w:r w:rsidRPr="00915939">
        <w:rPr>
          <w:spacing w:val="1"/>
          <w:sz w:val="24"/>
        </w:rPr>
        <w:t xml:space="preserve"> </w:t>
      </w:r>
      <w:r w:rsidRPr="00915939">
        <w:rPr>
          <w:sz w:val="24"/>
        </w:rPr>
        <w:t>компетентности через практическую деятельность, в том числе умение учиться у</w:t>
      </w:r>
      <w:r w:rsidRPr="00915939">
        <w:rPr>
          <w:spacing w:val="1"/>
          <w:sz w:val="24"/>
        </w:rPr>
        <w:t xml:space="preserve"> </w:t>
      </w:r>
      <w:r w:rsidRPr="00915939">
        <w:rPr>
          <w:sz w:val="24"/>
        </w:rPr>
        <w:t>других людей, осознавать</w:t>
      </w:r>
      <w:r w:rsidRPr="00915939">
        <w:rPr>
          <w:spacing w:val="1"/>
          <w:sz w:val="24"/>
        </w:rPr>
        <w:t xml:space="preserve"> </w:t>
      </w:r>
      <w:r w:rsidRPr="00915939">
        <w:rPr>
          <w:sz w:val="24"/>
        </w:rPr>
        <w:t>в совместной</w:t>
      </w:r>
      <w:r w:rsidRPr="00915939">
        <w:rPr>
          <w:spacing w:val="1"/>
          <w:sz w:val="24"/>
        </w:rPr>
        <w:t xml:space="preserve"> </w:t>
      </w:r>
      <w:r w:rsidRPr="00915939">
        <w:rPr>
          <w:sz w:val="24"/>
        </w:rPr>
        <w:t>деятельности</w:t>
      </w:r>
      <w:r w:rsidRPr="00915939">
        <w:rPr>
          <w:spacing w:val="1"/>
          <w:sz w:val="24"/>
        </w:rPr>
        <w:t xml:space="preserve"> </w:t>
      </w:r>
      <w:r w:rsidRPr="00915939">
        <w:rPr>
          <w:sz w:val="24"/>
        </w:rPr>
        <w:t>новые знания, навыки</w:t>
      </w:r>
      <w:r w:rsidRPr="00915939">
        <w:rPr>
          <w:spacing w:val="1"/>
          <w:sz w:val="24"/>
        </w:rPr>
        <w:t xml:space="preserve"> </w:t>
      </w:r>
      <w:r w:rsidRPr="00915939">
        <w:rPr>
          <w:sz w:val="24"/>
        </w:rPr>
        <w:t>и</w:t>
      </w:r>
      <w:r w:rsidRPr="00915939">
        <w:rPr>
          <w:spacing w:val="1"/>
          <w:sz w:val="24"/>
        </w:rPr>
        <w:t xml:space="preserve"> </w:t>
      </w:r>
      <w:r w:rsidRPr="00915939">
        <w:rPr>
          <w:sz w:val="24"/>
        </w:rPr>
        <w:t>компетенции</w:t>
      </w:r>
      <w:r w:rsidRPr="00915939">
        <w:rPr>
          <w:spacing w:val="-3"/>
          <w:sz w:val="24"/>
        </w:rPr>
        <w:t xml:space="preserve"> </w:t>
      </w:r>
      <w:r w:rsidRPr="00915939">
        <w:rPr>
          <w:sz w:val="24"/>
        </w:rPr>
        <w:t>из опыта других;</w:t>
      </w:r>
    </w:p>
    <w:p w:rsidR="00915939" w:rsidRPr="00915939" w:rsidRDefault="00915939" w:rsidP="00ED4EDA">
      <w:pPr>
        <w:numPr>
          <w:ilvl w:val="1"/>
          <w:numId w:val="94"/>
        </w:numPr>
        <w:tabs>
          <w:tab w:val="left" w:pos="1182"/>
        </w:tabs>
        <w:spacing w:line="264" w:lineRule="auto"/>
        <w:ind w:left="1181" w:right="708"/>
        <w:jc w:val="both"/>
        <w:rPr>
          <w:sz w:val="24"/>
        </w:rPr>
      </w:pPr>
      <w:r w:rsidRPr="00915939">
        <w:rPr>
          <w:sz w:val="24"/>
        </w:rPr>
        <w:t>в</w:t>
      </w:r>
      <w:r w:rsidRPr="00915939">
        <w:rPr>
          <w:spacing w:val="1"/>
          <w:sz w:val="24"/>
        </w:rPr>
        <w:t xml:space="preserve"> </w:t>
      </w:r>
      <w:r w:rsidRPr="00915939">
        <w:rPr>
          <w:sz w:val="24"/>
        </w:rPr>
        <w:t>выявлении</w:t>
      </w:r>
      <w:r w:rsidRPr="00915939">
        <w:rPr>
          <w:spacing w:val="1"/>
          <w:sz w:val="24"/>
        </w:rPr>
        <w:t xml:space="preserve"> </w:t>
      </w:r>
      <w:r w:rsidRPr="00915939">
        <w:rPr>
          <w:sz w:val="24"/>
        </w:rPr>
        <w:t>и</w:t>
      </w:r>
      <w:r w:rsidRPr="00915939">
        <w:rPr>
          <w:spacing w:val="1"/>
          <w:sz w:val="24"/>
        </w:rPr>
        <w:t xml:space="preserve"> </w:t>
      </w:r>
      <w:r w:rsidRPr="00915939">
        <w:rPr>
          <w:sz w:val="24"/>
        </w:rPr>
        <w:t>связывании</w:t>
      </w:r>
      <w:r w:rsidRPr="00915939">
        <w:rPr>
          <w:spacing w:val="1"/>
          <w:sz w:val="24"/>
        </w:rPr>
        <w:t xml:space="preserve"> </w:t>
      </w:r>
      <w:r w:rsidRPr="00915939">
        <w:rPr>
          <w:sz w:val="24"/>
        </w:rPr>
        <w:t>образов,</w:t>
      </w:r>
      <w:r w:rsidRPr="00915939">
        <w:rPr>
          <w:spacing w:val="1"/>
          <w:sz w:val="24"/>
        </w:rPr>
        <w:t xml:space="preserve"> </w:t>
      </w:r>
      <w:r w:rsidRPr="00915939">
        <w:rPr>
          <w:sz w:val="24"/>
        </w:rPr>
        <w:t>необходимость</w:t>
      </w:r>
      <w:r w:rsidRPr="00915939">
        <w:rPr>
          <w:spacing w:val="1"/>
          <w:sz w:val="24"/>
        </w:rPr>
        <w:t xml:space="preserve"> </w:t>
      </w:r>
      <w:r w:rsidRPr="00915939">
        <w:rPr>
          <w:sz w:val="24"/>
        </w:rPr>
        <w:t>в</w:t>
      </w:r>
      <w:r w:rsidRPr="00915939">
        <w:rPr>
          <w:spacing w:val="1"/>
          <w:sz w:val="24"/>
        </w:rPr>
        <w:t xml:space="preserve"> </w:t>
      </w:r>
      <w:r w:rsidRPr="00915939">
        <w:rPr>
          <w:sz w:val="24"/>
        </w:rPr>
        <w:t>формировании</w:t>
      </w:r>
      <w:r w:rsidRPr="00915939">
        <w:rPr>
          <w:spacing w:val="60"/>
          <w:sz w:val="24"/>
        </w:rPr>
        <w:t xml:space="preserve"> </w:t>
      </w:r>
      <w:r w:rsidRPr="00915939">
        <w:rPr>
          <w:sz w:val="24"/>
        </w:rPr>
        <w:t>новых</w:t>
      </w:r>
      <w:r w:rsidRPr="00915939">
        <w:rPr>
          <w:spacing w:val="1"/>
          <w:sz w:val="24"/>
        </w:rPr>
        <w:t xml:space="preserve"> </w:t>
      </w:r>
      <w:r w:rsidRPr="00915939">
        <w:rPr>
          <w:sz w:val="24"/>
        </w:rPr>
        <w:t>знаний,</w:t>
      </w:r>
      <w:r w:rsidRPr="00915939">
        <w:rPr>
          <w:spacing w:val="1"/>
          <w:sz w:val="24"/>
        </w:rPr>
        <w:t xml:space="preserve"> </w:t>
      </w:r>
      <w:r w:rsidRPr="00915939">
        <w:rPr>
          <w:sz w:val="24"/>
        </w:rPr>
        <w:t>в</w:t>
      </w:r>
      <w:r w:rsidRPr="00915939">
        <w:rPr>
          <w:spacing w:val="1"/>
          <w:sz w:val="24"/>
        </w:rPr>
        <w:t xml:space="preserve"> </w:t>
      </w:r>
      <w:r w:rsidRPr="00915939">
        <w:rPr>
          <w:sz w:val="24"/>
        </w:rPr>
        <w:t>том</w:t>
      </w:r>
      <w:r w:rsidRPr="00915939">
        <w:rPr>
          <w:spacing w:val="1"/>
          <w:sz w:val="24"/>
        </w:rPr>
        <w:t xml:space="preserve"> </w:t>
      </w:r>
      <w:r w:rsidRPr="00915939">
        <w:rPr>
          <w:sz w:val="24"/>
        </w:rPr>
        <w:t>числе</w:t>
      </w:r>
      <w:r w:rsidRPr="00915939">
        <w:rPr>
          <w:spacing w:val="1"/>
          <w:sz w:val="24"/>
        </w:rPr>
        <w:t xml:space="preserve"> </w:t>
      </w:r>
      <w:r w:rsidRPr="00915939">
        <w:rPr>
          <w:sz w:val="24"/>
        </w:rPr>
        <w:t>формулировать</w:t>
      </w:r>
      <w:r w:rsidRPr="00915939">
        <w:rPr>
          <w:spacing w:val="1"/>
          <w:sz w:val="24"/>
        </w:rPr>
        <w:t xml:space="preserve"> </w:t>
      </w:r>
      <w:r w:rsidRPr="00915939">
        <w:rPr>
          <w:sz w:val="24"/>
        </w:rPr>
        <w:t>идеи,</w:t>
      </w:r>
      <w:r w:rsidRPr="00915939">
        <w:rPr>
          <w:spacing w:val="1"/>
          <w:sz w:val="24"/>
        </w:rPr>
        <w:t xml:space="preserve"> </w:t>
      </w:r>
      <w:r w:rsidRPr="00915939">
        <w:rPr>
          <w:sz w:val="24"/>
        </w:rPr>
        <w:t>понятия,</w:t>
      </w:r>
      <w:r w:rsidRPr="00915939">
        <w:rPr>
          <w:spacing w:val="1"/>
          <w:sz w:val="24"/>
        </w:rPr>
        <w:t xml:space="preserve"> </w:t>
      </w:r>
      <w:r w:rsidRPr="00915939">
        <w:rPr>
          <w:sz w:val="24"/>
        </w:rPr>
        <w:t>гипотезы</w:t>
      </w:r>
      <w:r w:rsidRPr="00915939">
        <w:rPr>
          <w:spacing w:val="1"/>
          <w:sz w:val="24"/>
        </w:rPr>
        <w:t xml:space="preserve"> </w:t>
      </w:r>
      <w:r w:rsidRPr="00915939">
        <w:rPr>
          <w:sz w:val="24"/>
        </w:rPr>
        <w:t>об</w:t>
      </w:r>
      <w:r w:rsidRPr="00915939">
        <w:rPr>
          <w:spacing w:val="1"/>
          <w:sz w:val="24"/>
        </w:rPr>
        <w:t xml:space="preserve"> </w:t>
      </w:r>
      <w:r w:rsidRPr="00915939">
        <w:rPr>
          <w:sz w:val="24"/>
        </w:rPr>
        <w:t>объектах</w:t>
      </w:r>
      <w:r w:rsidRPr="00915939">
        <w:rPr>
          <w:spacing w:val="1"/>
          <w:sz w:val="24"/>
        </w:rPr>
        <w:t xml:space="preserve"> </w:t>
      </w:r>
      <w:r w:rsidRPr="00915939">
        <w:rPr>
          <w:sz w:val="24"/>
        </w:rPr>
        <w:t>и</w:t>
      </w:r>
      <w:r w:rsidRPr="00915939">
        <w:rPr>
          <w:spacing w:val="1"/>
          <w:sz w:val="24"/>
        </w:rPr>
        <w:t xml:space="preserve"> </w:t>
      </w:r>
      <w:r w:rsidRPr="00915939">
        <w:rPr>
          <w:sz w:val="24"/>
        </w:rPr>
        <w:t>явлениях,</w:t>
      </w:r>
      <w:r w:rsidRPr="00915939">
        <w:rPr>
          <w:spacing w:val="1"/>
          <w:sz w:val="24"/>
        </w:rPr>
        <w:t xml:space="preserve"> </w:t>
      </w:r>
      <w:r w:rsidRPr="00915939">
        <w:rPr>
          <w:sz w:val="24"/>
        </w:rPr>
        <w:t>в</w:t>
      </w:r>
      <w:r w:rsidRPr="00915939">
        <w:rPr>
          <w:spacing w:val="1"/>
          <w:sz w:val="24"/>
        </w:rPr>
        <w:t xml:space="preserve"> </w:t>
      </w:r>
      <w:r w:rsidRPr="00915939">
        <w:rPr>
          <w:sz w:val="24"/>
        </w:rPr>
        <w:t>том</w:t>
      </w:r>
      <w:r w:rsidRPr="00915939">
        <w:rPr>
          <w:spacing w:val="1"/>
          <w:sz w:val="24"/>
        </w:rPr>
        <w:t xml:space="preserve"> </w:t>
      </w:r>
      <w:r w:rsidRPr="00915939">
        <w:rPr>
          <w:sz w:val="24"/>
        </w:rPr>
        <w:t>числе</w:t>
      </w:r>
      <w:r w:rsidRPr="00915939">
        <w:rPr>
          <w:spacing w:val="1"/>
          <w:sz w:val="24"/>
        </w:rPr>
        <w:t xml:space="preserve"> </w:t>
      </w:r>
      <w:r w:rsidRPr="00915939">
        <w:rPr>
          <w:sz w:val="24"/>
        </w:rPr>
        <w:t>ранее</w:t>
      </w:r>
      <w:r w:rsidRPr="00915939">
        <w:rPr>
          <w:spacing w:val="1"/>
          <w:sz w:val="24"/>
        </w:rPr>
        <w:t xml:space="preserve"> </w:t>
      </w:r>
      <w:r w:rsidRPr="00915939">
        <w:rPr>
          <w:sz w:val="24"/>
        </w:rPr>
        <w:t>неизвестных,</w:t>
      </w:r>
      <w:r w:rsidRPr="00915939">
        <w:rPr>
          <w:spacing w:val="1"/>
          <w:sz w:val="24"/>
        </w:rPr>
        <w:t xml:space="preserve"> </w:t>
      </w:r>
      <w:r w:rsidRPr="00915939">
        <w:rPr>
          <w:sz w:val="24"/>
        </w:rPr>
        <w:t>осознавать</w:t>
      </w:r>
      <w:r w:rsidRPr="00915939">
        <w:rPr>
          <w:spacing w:val="1"/>
          <w:sz w:val="24"/>
        </w:rPr>
        <w:t xml:space="preserve"> </w:t>
      </w:r>
      <w:r w:rsidRPr="00915939">
        <w:rPr>
          <w:sz w:val="24"/>
        </w:rPr>
        <w:t>дефициты</w:t>
      </w:r>
      <w:r w:rsidRPr="00915939">
        <w:rPr>
          <w:spacing w:val="1"/>
          <w:sz w:val="24"/>
        </w:rPr>
        <w:t xml:space="preserve"> </w:t>
      </w:r>
      <w:r w:rsidRPr="00915939">
        <w:rPr>
          <w:sz w:val="24"/>
        </w:rPr>
        <w:t>собственных</w:t>
      </w:r>
      <w:r w:rsidRPr="00915939">
        <w:rPr>
          <w:spacing w:val="1"/>
          <w:sz w:val="24"/>
        </w:rPr>
        <w:t xml:space="preserve"> </w:t>
      </w:r>
      <w:r w:rsidRPr="00915939">
        <w:rPr>
          <w:sz w:val="24"/>
        </w:rPr>
        <w:t>знаний</w:t>
      </w:r>
      <w:r w:rsidRPr="00915939">
        <w:rPr>
          <w:spacing w:val="-3"/>
          <w:sz w:val="24"/>
        </w:rPr>
        <w:t xml:space="preserve"> </w:t>
      </w:r>
      <w:r w:rsidRPr="00915939">
        <w:rPr>
          <w:sz w:val="24"/>
        </w:rPr>
        <w:t>и компетентностей, планировать своё</w:t>
      </w:r>
      <w:r w:rsidRPr="00915939">
        <w:rPr>
          <w:spacing w:val="-2"/>
          <w:sz w:val="24"/>
        </w:rPr>
        <w:t xml:space="preserve"> </w:t>
      </w:r>
      <w:r w:rsidRPr="00915939">
        <w:rPr>
          <w:sz w:val="24"/>
        </w:rPr>
        <w:t>развитие;</w:t>
      </w:r>
    </w:p>
    <w:p w:rsidR="00915939" w:rsidRPr="00915939" w:rsidRDefault="00915939" w:rsidP="00ED4EDA">
      <w:pPr>
        <w:numPr>
          <w:ilvl w:val="1"/>
          <w:numId w:val="94"/>
        </w:numPr>
        <w:tabs>
          <w:tab w:val="left" w:pos="1182"/>
        </w:tabs>
        <w:spacing w:line="259" w:lineRule="auto"/>
        <w:ind w:left="1181" w:right="709"/>
        <w:jc w:val="both"/>
        <w:rPr>
          <w:sz w:val="24"/>
        </w:rPr>
      </w:pPr>
      <w:r w:rsidRPr="00915939">
        <w:rPr>
          <w:sz w:val="24"/>
        </w:rPr>
        <w:t>умение</w:t>
      </w:r>
      <w:r w:rsidRPr="00915939">
        <w:rPr>
          <w:spacing w:val="1"/>
          <w:sz w:val="24"/>
        </w:rPr>
        <w:t xml:space="preserve"> </w:t>
      </w:r>
      <w:r w:rsidRPr="00915939">
        <w:rPr>
          <w:sz w:val="24"/>
        </w:rPr>
        <w:t>оперировать</w:t>
      </w:r>
      <w:r w:rsidRPr="00915939">
        <w:rPr>
          <w:spacing w:val="1"/>
          <w:sz w:val="24"/>
        </w:rPr>
        <w:t xml:space="preserve"> </w:t>
      </w:r>
      <w:r w:rsidRPr="00915939">
        <w:rPr>
          <w:sz w:val="24"/>
        </w:rPr>
        <w:t>основными</w:t>
      </w:r>
      <w:r w:rsidRPr="00915939">
        <w:rPr>
          <w:spacing w:val="1"/>
          <w:sz w:val="24"/>
        </w:rPr>
        <w:t xml:space="preserve"> </w:t>
      </w:r>
      <w:r w:rsidRPr="00915939">
        <w:rPr>
          <w:sz w:val="24"/>
        </w:rPr>
        <w:t>понятиями,</w:t>
      </w:r>
      <w:r w:rsidRPr="00915939">
        <w:rPr>
          <w:spacing w:val="1"/>
          <w:sz w:val="24"/>
        </w:rPr>
        <w:t xml:space="preserve"> </w:t>
      </w:r>
      <w:r w:rsidRPr="00915939">
        <w:rPr>
          <w:sz w:val="24"/>
        </w:rPr>
        <w:t>терминами</w:t>
      </w:r>
      <w:r w:rsidRPr="00915939">
        <w:rPr>
          <w:spacing w:val="1"/>
          <w:sz w:val="24"/>
        </w:rPr>
        <w:t xml:space="preserve"> </w:t>
      </w:r>
      <w:r w:rsidRPr="00915939">
        <w:rPr>
          <w:sz w:val="24"/>
        </w:rPr>
        <w:t>и</w:t>
      </w:r>
      <w:r w:rsidRPr="00915939">
        <w:rPr>
          <w:spacing w:val="1"/>
          <w:sz w:val="24"/>
        </w:rPr>
        <w:t xml:space="preserve"> </w:t>
      </w:r>
      <w:r w:rsidRPr="00915939">
        <w:rPr>
          <w:sz w:val="24"/>
        </w:rPr>
        <w:t>представлениями</w:t>
      </w:r>
      <w:r w:rsidRPr="00915939">
        <w:rPr>
          <w:spacing w:val="1"/>
          <w:sz w:val="24"/>
        </w:rPr>
        <w:t xml:space="preserve"> </w:t>
      </w:r>
      <w:r w:rsidRPr="00915939">
        <w:rPr>
          <w:sz w:val="24"/>
        </w:rPr>
        <w:t>в</w:t>
      </w:r>
      <w:r w:rsidRPr="00915939">
        <w:rPr>
          <w:spacing w:val="1"/>
          <w:sz w:val="24"/>
        </w:rPr>
        <w:t xml:space="preserve"> </w:t>
      </w:r>
      <w:r w:rsidRPr="00915939">
        <w:rPr>
          <w:sz w:val="24"/>
        </w:rPr>
        <w:t>области концепции устойчивого</w:t>
      </w:r>
      <w:r w:rsidRPr="00915939">
        <w:rPr>
          <w:spacing w:val="-1"/>
          <w:sz w:val="24"/>
        </w:rPr>
        <w:t xml:space="preserve"> </w:t>
      </w:r>
      <w:r w:rsidRPr="00915939">
        <w:rPr>
          <w:sz w:val="24"/>
        </w:rPr>
        <w:t>развития;</w:t>
      </w:r>
    </w:p>
    <w:p w:rsidR="00915939" w:rsidRPr="00915939" w:rsidRDefault="00915939" w:rsidP="00ED4EDA">
      <w:pPr>
        <w:numPr>
          <w:ilvl w:val="1"/>
          <w:numId w:val="94"/>
        </w:numPr>
        <w:tabs>
          <w:tab w:val="left" w:pos="1182"/>
        </w:tabs>
        <w:jc w:val="both"/>
        <w:rPr>
          <w:sz w:val="24"/>
        </w:rPr>
      </w:pPr>
      <w:r w:rsidRPr="00915939">
        <w:rPr>
          <w:sz w:val="24"/>
        </w:rPr>
        <w:t>анализировать</w:t>
      </w:r>
      <w:r w:rsidRPr="00915939">
        <w:rPr>
          <w:spacing w:val="-4"/>
          <w:sz w:val="24"/>
        </w:rPr>
        <w:t xml:space="preserve"> </w:t>
      </w:r>
      <w:r w:rsidRPr="00915939">
        <w:rPr>
          <w:sz w:val="24"/>
        </w:rPr>
        <w:t>и</w:t>
      </w:r>
      <w:r w:rsidRPr="00915939">
        <w:rPr>
          <w:spacing w:val="-3"/>
          <w:sz w:val="24"/>
        </w:rPr>
        <w:t xml:space="preserve"> </w:t>
      </w:r>
      <w:r w:rsidRPr="00915939">
        <w:rPr>
          <w:sz w:val="24"/>
        </w:rPr>
        <w:t>выявлять</w:t>
      </w:r>
      <w:r w:rsidRPr="00915939">
        <w:rPr>
          <w:spacing w:val="-1"/>
          <w:sz w:val="24"/>
        </w:rPr>
        <w:t xml:space="preserve"> </w:t>
      </w:r>
      <w:r w:rsidRPr="00915939">
        <w:rPr>
          <w:sz w:val="24"/>
        </w:rPr>
        <w:t>взаимосвязи</w:t>
      </w:r>
      <w:r w:rsidRPr="00915939">
        <w:rPr>
          <w:spacing w:val="-5"/>
          <w:sz w:val="24"/>
        </w:rPr>
        <w:t xml:space="preserve"> </w:t>
      </w:r>
      <w:r w:rsidRPr="00915939">
        <w:rPr>
          <w:sz w:val="24"/>
        </w:rPr>
        <w:t>природы,</w:t>
      </w:r>
      <w:r w:rsidRPr="00915939">
        <w:rPr>
          <w:spacing w:val="-2"/>
          <w:sz w:val="24"/>
        </w:rPr>
        <w:t xml:space="preserve"> </w:t>
      </w:r>
      <w:r w:rsidRPr="00915939">
        <w:rPr>
          <w:sz w:val="24"/>
        </w:rPr>
        <w:t>общества</w:t>
      </w:r>
      <w:r w:rsidRPr="00915939">
        <w:rPr>
          <w:spacing w:val="-4"/>
          <w:sz w:val="24"/>
        </w:rPr>
        <w:t xml:space="preserve"> </w:t>
      </w:r>
      <w:r w:rsidRPr="00915939">
        <w:rPr>
          <w:sz w:val="24"/>
        </w:rPr>
        <w:t>и</w:t>
      </w:r>
      <w:r w:rsidRPr="00915939">
        <w:rPr>
          <w:spacing w:val="-2"/>
          <w:sz w:val="24"/>
        </w:rPr>
        <w:t xml:space="preserve"> </w:t>
      </w:r>
      <w:r w:rsidRPr="00915939">
        <w:rPr>
          <w:sz w:val="24"/>
        </w:rPr>
        <w:t>экономики;</w:t>
      </w:r>
    </w:p>
    <w:p w:rsidR="00915939" w:rsidRPr="00915939" w:rsidRDefault="00915939" w:rsidP="00ED4EDA">
      <w:pPr>
        <w:numPr>
          <w:ilvl w:val="1"/>
          <w:numId w:val="94"/>
        </w:numPr>
        <w:tabs>
          <w:tab w:val="left" w:pos="1182"/>
        </w:tabs>
        <w:spacing w:before="24" w:line="259" w:lineRule="auto"/>
        <w:ind w:left="1181" w:right="710"/>
        <w:rPr>
          <w:sz w:val="24"/>
        </w:rPr>
      </w:pPr>
      <w:r w:rsidRPr="00915939">
        <w:rPr>
          <w:sz w:val="24"/>
        </w:rPr>
        <w:t>оценивать</w:t>
      </w:r>
      <w:r w:rsidRPr="00915939">
        <w:rPr>
          <w:spacing w:val="39"/>
          <w:sz w:val="24"/>
        </w:rPr>
        <w:t xml:space="preserve"> </w:t>
      </w:r>
      <w:r w:rsidRPr="00915939">
        <w:rPr>
          <w:sz w:val="24"/>
        </w:rPr>
        <w:t>свои</w:t>
      </w:r>
      <w:r w:rsidRPr="00915939">
        <w:rPr>
          <w:spacing w:val="39"/>
          <w:sz w:val="24"/>
        </w:rPr>
        <w:t xml:space="preserve"> </w:t>
      </w:r>
      <w:r w:rsidRPr="00915939">
        <w:rPr>
          <w:sz w:val="24"/>
        </w:rPr>
        <w:t>действия</w:t>
      </w:r>
      <w:r w:rsidRPr="00915939">
        <w:rPr>
          <w:spacing w:val="37"/>
          <w:sz w:val="24"/>
        </w:rPr>
        <w:t xml:space="preserve"> </w:t>
      </w:r>
      <w:r w:rsidRPr="00915939">
        <w:rPr>
          <w:sz w:val="24"/>
        </w:rPr>
        <w:t>с</w:t>
      </w:r>
      <w:r w:rsidRPr="00915939">
        <w:rPr>
          <w:spacing w:val="37"/>
          <w:sz w:val="24"/>
        </w:rPr>
        <w:t xml:space="preserve"> </w:t>
      </w:r>
      <w:r w:rsidRPr="00915939">
        <w:rPr>
          <w:sz w:val="24"/>
        </w:rPr>
        <w:t>учётом</w:t>
      </w:r>
      <w:r w:rsidRPr="00915939">
        <w:rPr>
          <w:spacing w:val="38"/>
          <w:sz w:val="24"/>
        </w:rPr>
        <w:t xml:space="preserve"> </w:t>
      </w:r>
      <w:r w:rsidRPr="00915939">
        <w:rPr>
          <w:sz w:val="24"/>
        </w:rPr>
        <w:t>влияния</w:t>
      </w:r>
      <w:r w:rsidRPr="00915939">
        <w:rPr>
          <w:spacing w:val="37"/>
          <w:sz w:val="24"/>
        </w:rPr>
        <w:t xml:space="preserve"> </w:t>
      </w:r>
      <w:r w:rsidRPr="00915939">
        <w:rPr>
          <w:sz w:val="24"/>
        </w:rPr>
        <w:t>на</w:t>
      </w:r>
      <w:r w:rsidRPr="00915939">
        <w:rPr>
          <w:spacing w:val="37"/>
          <w:sz w:val="24"/>
        </w:rPr>
        <w:t xml:space="preserve"> </w:t>
      </w:r>
      <w:r w:rsidRPr="00915939">
        <w:rPr>
          <w:sz w:val="24"/>
        </w:rPr>
        <w:t>окружающую</w:t>
      </w:r>
      <w:r w:rsidRPr="00915939">
        <w:rPr>
          <w:spacing w:val="39"/>
          <w:sz w:val="24"/>
        </w:rPr>
        <w:t xml:space="preserve"> </w:t>
      </w:r>
      <w:r w:rsidRPr="00915939">
        <w:rPr>
          <w:sz w:val="24"/>
        </w:rPr>
        <w:t>среду,</w:t>
      </w:r>
      <w:r w:rsidRPr="00915939">
        <w:rPr>
          <w:spacing w:val="40"/>
          <w:sz w:val="24"/>
        </w:rPr>
        <w:t xml:space="preserve"> </w:t>
      </w:r>
      <w:r w:rsidRPr="00915939">
        <w:rPr>
          <w:sz w:val="24"/>
        </w:rPr>
        <w:t>достижений</w:t>
      </w:r>
      <w:r w:rsidRPr="00915939">
        <w:rPr>
          <w:spacing w:val="-57"/>
          <w:sz w:val="24"/>
        </w:rPr>
        <w:t xml:space="preserve"> </w:t>
      </w:r>
      <w:r w:rsidRPr="00915939">
        <w:rPr>
          <w:sz w:val="24"/>
        </w:rPr>
        <w:t>целей</w:t>
      </w:r>
      <w:r w:rsidRPr="00915939">
        <w:rPr>
          <w:spacing w:val="-1"/>
          <w:sz w:val="24"/>
        </w:rPr>
        <w:t xml:space="preserve"> </w:t>
      </w:r>
      <w:r w:rsidRPr="00915939">
        <w:rPr>
          <w:sz w:val="24"/>
        </w:rPr>
        <w:t>и</w:t>
      </w:r>
      <w:r w:rsidRPr="00915939">
        <w:rPr>
          <w:spacing w:val="-1"/>
          <w:sz w:val="24"/>
        </w:rPr>
        <w:t xml:space="preserve"> </w:t>
      </w:r>
      <w:r w:rsidRPr="00915939">
        <w:rPr>
          <w:sz w:val="24"/>
        </w:rPr>
        <w:t>преодоления вызовов,</w:t>
      </w:r>
      <w:r w:rsidRPr="00915939">
        <w:rPr>
          <w:spacing w:val="-1"/>
          <w:sz w:val="24"/>
        </w:rPr>
        <w:t xml:space="preserve"> </w:t>
      </w:r>
      <w:r w:rsidRPr="00915939">
        <w:rPr>
          <w:sz w:val="24"/>
        </w:rPr>
        <w:t>возможных глобальных</w:t>
      </w:r>
      <w:r w:rsidRPr="00915939">
        <w:rPr>
          <w:spacing w:val="-1"/>
          <w:sz w:val="24"/>
        </w:rPr>
        <w:t xml:space="preserve"> </w:t>
      </w:r>
      <w:r w:rsidRPr="00915939">
        <w:rPr>
          <w:sz w:val="24"/>
        </w:rPr>
        <w:t>последствий;</w:t>
      </w:r>
    </w:p>
    <w:p w:rsidR="00915939" w:rsidRPr="00915939" w:rsidRDefault="00915939" w:rsidP="00ED4EDA">
      <w:pPr>
        <w:numPr>
          <w:ilvl w:val="1"/>
          <w:numId w:val="94"/>
        </w:numPr>
        <w:tabs>
          <w:tab w:val="left" w:pos="1182"/>
          <w:tab w:val="left" w:pos="2728"/>
          <w:tab w:val="left" w:pos="4112"/>
          <w:tab w:val="left" w:pos="5566"/>
          <w:tab w:val="left" w:pos="6904"/>
          <w:tab w:val="left" w:pos="8221"/>
        </w:tabs>
        <w:spacing w:before="3" w:line="259" w:lineRule="auto"/>
        <w:ind w:left="1181" w:right="707"/>
        <w:rPr>
          <w:sz w:val="24"/>
        </w:rPr>
      </w:pPr>
      <w:r w:rsidRPr="00915939">
        <w:rPr>
          <w:sz w:val="24"/>
        </w:rPr>
        <w:t>способность</w:t>
      </w:r>
      <w:r w:rsidRPr="00915939">
        <w:rPr>
          <w:sz w:val="24"/>
        </w:rPr>
        <w:tab/>
        <w:t>осознавать</w:t>
      </w:r>
      <w:r w:rsidRPr="00915939">
        <w:rPr>
          <w:sz w:val="24"/>
        </w:rPr>
        <w:tab/>
        <w:t>стрессовую</w:t>
      </w:r>
      <w:r w:rsidRPr="00915939">
        <w:rPr>
          <w:sz w:val="24"/>
        </w:rPr>
        <w:tab/>
        <w:t>ситуацию,</w:t>
      </w:r>
      <w:r w:rsidRPr="00915939">
        <w:rPr>
          <w:sz w:val="24"/>
        </w:rPr>
        <w:tab/>
        <w:t>оценивать</w:t>
      </w:r>
      <w:r w:rsidRPr="00915939">
        <w:rPr>
          <w:sz w:val="24"/>
        </w:rPr>
        <w:tab/>
      </w:r>
      <w:r w:rsidRPr="00915939">
        <w:rPr>
          <w:spacing w:val="-1"/>
          <w:sz w:val="24"/>
        </w:rPr>
        <w:t>происходящие</w:t>
      </w:r>
      <w:r w:rsidRPr="00915939">
        <w:rPr>
          <w:spacing w:val="-57"/>
          <w:sz w:val="24"/>
        </w:rPr>
        <w:t xml:space="preserve"> </w:t>
      </w:r>
      <w:r w:rsidRPr="00915939">
        <w:rPr>
          <w:sz w:val="24"/>
        </w:rPr>
        <w:t>изменения</w:t>
      </w:r>
      <w:r w:rsidRPr="00915939">
        <w:rPr>
          <w:spacing w:val="-4"/>
          <w:sz w:val="24"/>
        </w:rPr>
        <w:t xml:space="preserve"> </w:t>
      </w:r>
      <w:r w:rsidRPr="00915939">
        <w:rPr>
          <w:sz w:val="24"/>
        </w:rPr>
        <w:t>и</w:t>
      </w:r>
      <w:r w:rsidRPr="00915939">
        <w:rPr>
          <w:spacing w:val="-1"/>
          <w:sz w:val="24"/>
        </w:rPr>
        <w:t xml:space="preserve"> </w:t>
      </w:r>
      <w:r w:rsidRPr="00915939">
        <w:rPr>
          <w:sz w:val="24"/>
        </w:rPr>
        <w:t>их</w:t>
      </w:r>
      <w:r w:rsidRPr="00915939">
        <w:rPr>
          <w:spacing w:val="-4"/>
          <w:sz w:val="24"/>
        </w:rPr>
        <w:t xml:space="preserve"> </w:t>
      </w:r>
      <w:r w:rsidRPr="00915939">
        <w:rPr>
          <w:sz w:val="24"/>
        </w:rPr>
        <w:t>последствия, опираясь</w:t>
      </w:r>
      <w:r w:rsidRPr="00915939">
        <w:rPr>
          <w:spacing w:val="-1"/>
          <w:sz w:val="24"/>
        </w:rPr>
        <w:t xml:space="preserve"> </w:t>
      </w:r>
      <w:r w:rsidRPr="00915939">
        <w:rPr>
          <w:sz w:val="24"/>
        </w:rPr>
        <w:t>на</w:t>
      </w:r>
      <w:r w:rsidRPr="00915939">
        <w:rPr>
          <w:spacing w:val="-2"/>
          <w:sz w:val="24"/>
        </w:rPr>
        <w:t xml:space="preserve"> </w:t>
      </w:r>
      <w:r w:rsidRPr="00915939">
        <w:rPr>
          <w:sz w:val="24"/>
        </w:rPr>
        <w:t>жизненный и</w:t>
      </w:r>
      <w:r w:rsidRPr="00915939">
        <w:rPr>
          <w:spacing w:val="-1"/>
          <w:sz w:val="24"/>
        </w:rPr>
        <w:t xml:space="preserve"> </w:t>
      </w:r>
      <w:r w:rsidRPr="00915939">
        <w:rPr>
          <w:sz w:val="24"/>
        </w:rPr>
        <w:t>читательский</w:t>
      </w:r>
      <w:r w:rsidRPr="00915939">
        <w:rPr>
          <w:spacing w:val="-3"/>
          <w:sz w:val="24"/>
        </w:rPr>
        <w:t xml:space="preserve"> </w:t>
      </w:r>
      <w:r w:rsidRPr="00915939">
        <w:rPr>
          <w:sz w:val="24"/>
        </w:rPr>
        <w:t>опыт;</w:t>
      </w:r>
    </w:p>
    <w:p w:rsidR="00915939" w:rsidRPr="00915939" w:rsidRDefault="00915939" w:rsidP="00ED4EDA">
      <w:pPr>
        <w:numPr>
          <w:ilvl w:val="1"/>
          <w:numId w:val="94"/>
        </w:numPr>
        <w:tabs>
          <w:tab w:val="left" w:pos="1182"/>
        </w:tabs>
        <w:spacing w:before="3"/>
        <w:rPr>
          <w:sz w:val="24"/>
        </w:rPr>
      </w:pPr>
      <w:r w:rsidRPr="00915939">
        <w:rPr>
          <w:sz w:val="24"/>
        </w:rPr>
        <w:t>воспринимать</w:t>
      </w:r>
      <w:r w:rsidRPr="00915939">
        <w:rPr>
          <w:spacing w:val="-2"/>
          <w:sz w:val="24"/>
        </w:rPr>
        <w:t xml:space="preserve"> </w:t>
      </w:r>
      <w:r w:rsidRPr="00915939">
        <w:rPr>
          <w:sz w:val="24"/>
        </w:rPr>
        <w:t>стрессовую</w:t>
      </w:r>
      <w:r w:rsidRPr="00915939">
        <w:rPr>
          <w:spacing w:val="-2"/>
          <w:sz w:val="24"/>
        </w:rPr>
        <w:t xml:space="preserve"> </w:t>
      </w:r>
      <w:r w:rsidRPr="00915939">
        <w:rPr>
          <w:sz w:val="24"/>
        </w:rPr>
        <w:t>ситуацию</w:t>
      </w:r>
      <w:r w:rsidRPr="00915939">
        <w:rPr>
          <w:spacing w:val="-3"/>
          <w:sz w:val="24"/>
        </w:rPr>
        <w:t xml:space="preserve"> </w:t>
      </w:r>
      <w:r w:rsidRPr="00915939">
        <w:rPr>
          <w:sz w:val="24"/>
        </w:rPr>
        <w:t>как</w:t>
      </w:r>
      <w:r w:rsidRPr="00915939">
        <w:rPr>
          <w:spacing w:val="-2"/>
          <w:sz w:val="24"/>
        </w:rPr>
        <w:t xml:space="preserve"> </w:t>
      </w:r>
      <w:r w:rsidRPr="00915939">
        <w:rPr>
          <w:sz w:val="24"/>
        </w:rPr>
        <w:t>вызов,</w:t>
      </w:r>
      <w:r w:rsidRPr="00915939">
        <w:rPr>
          <w:spacing w:val="-3"/>
          <w:sz w:val="24"/>
        </w:rPr>
        <w:t xml:space="preserve"> </w:t>
      </w:r>
      <w:r w:rsidRPr="00915939">
        <w:rPr>
          <w:sz w:val="24"/>
        </w:rPr>
        <w:t>требующий</w:t>
      </w:r>
      <w:r w:rsidRPr="00915939">
        <w:rPr>
          <w:spacing w:val="-4"/>
          <w:sz w:val="24"/>
        </w:rPr>
        <w:t xml:space="preserve"> </w:t>
      </w:r>
      <w:r w:rsidRPr="00915939">
        <w:rPr>
          <w:sz w:val="24"/>
        </w:rPr>
        <w:t>контрмер;</w:t>
      </w:r>
    </w:p>
    <w:p w:rsidR="00915939" w:rsidRPr="00915939" w:rsidRDefault="00915939" w:rsidP="00ED4EDA">
      <w:pPr>
        <w:numPr>
          <w:ilvl w:val="1"/>
          <w:numId w:val="94"/>
        </w:numPr>
        <w:tabs>
          <w:tab w:val="left" w:pos="1182"/>
        </w:tabs>
        <w:spacing w:before="27"/>
        <w:rPr>
          <w:sz w:val="24"/>
        </w:rPr>
      </w:pPr>
      <w:r w:rsidRPr="00915939">
        <w:rPr>
          <w:sz w:val="24"/>
        </w:rPr>
        <w:t>оценивать</w:t>
      </w:r>
      <w:r w:rsidRPr="00915939">
        <w:rPr>
          <w:spacing w:val="-2"/>
          <w:sz w:val="24"/>
        </w:rPr>
        <w:t xml:space="preserve"> </w:t>
      </w:r>
      <w:r w:rsidRPr="00915939">
        <w:rPr>
          <w:sz w:val="24"/>
        </w:rPr>
        <w:t>ситуацию</w:t>
      </w:r>
      <w:r w:rsidRPr="00915939">
        <w:rPr>
          <w:spacing w:val="-3"/>
          <w:sz w:val="24"/>
        </w:rPr>
        <w:t xml:space="preserve"> </w:t>
      </w:r>
      <w:r w:rsidRPr="00915939">
        <w:rPr>
          <w:sz w:val="24"/>
        </w:rPr>
        <w:t>стресса,</w:t>
      </w:r>
      <w:r w:rsidRPr="00915939">
        <w:rPr>
          <w:spacing w:val="-2"/>
          <w:sz w:val="24"/>
        </w:rPr>
        <w:t xml:space="preserve"> </w:t>
      </w:r>
      <w:r w:rsidRPr="00915939">
        <w:rPr>
          <w:sz w:val="24"/>
        </w:rPr>
        <w:t>корректировать</w:t>
      </w:r>
      <w:r w:rsidRPr="00915939">
        <w:rPr>
          <w:spacing w:val="-4"/>
          <w:sz w:val="24"/>
        </w:rPr>
        <w:t xml:space="preserve"> </w:t>
      </w:r>
      <w:r w:rsidRPr="00915939">
        <w:rPr>
          <w:sz w:val="24"/>
        </w:rPr>
        <w:t>принимаемые</w:t>
      </w:r>
      <w:r w:rsidRPr="00915939">
        <w:rPr>
          <w:spacing w:val="-4"/>
          <w:sz w:val="24"/>
        </w:rPr>
        <w:t xml:space="preserve"> </w:t>
      </w:r>
      <w:r w:rsidRPr="00915939">
        <w:rPr>
          <w:sz w:val="24"/>
        </w:rPr>
        <w:t>решения</w:t>
      </w:r>
      <w:r w:rsidRPr="00915939">
        <w:rPr>
          <w:spacing w:val="-3"/>
          <w:sz w:val="24"/>
        </w:rPr>
        <w:t xml:space="preserve"> </w:t>
      </w:r>
      <w:r w:rsidRPr="00915939">
        <w:rPr>
          <w:sz w:val="24"/>
        </w:rPr>
        <w:t>и</w:t>
      </w:r>
      <w:r w:rsidRPr="00915939">
        <w:rPr>
          <w:spacing w:val="-2"/>
          <w:sz w:val="24"/>
        </w:rPr>
        <w:t xml:space="preserve"> </w:t>
      </w:r>
      <w:r w:rsidRPr="00915939">
        <w:rPr>
          <w:sz w:val="24"/>
        </w:rPr>
        <w:t>действия;</w:t>
      </w:r>
    </w:p>
    <w:p w:rsidR="00915939" w:rsidRPr="00915939" w:rsidRDefault="00915939" w:rsidP="00ED4EDA">
      <w:pPr>
        <w:numPr>
          <w:ilvl w:val="1"/>
          <w:numId w:val="94"/>
        </w:numPr>
        <w:tabs>
          <w:tab w:val="left" w:pos="1182"/>
        </w:tabs>
        <w:spacing w:before="28" w:line="256" w:lineRule="auto"/>
        <w:ind w:left="1181" w:right="704"/>
        <w:rPr>
          <w:sz w:val="24"/>
        </w:rPr>
      </w:pPr>
      <w:r w:rsidRPr="00915939">
        <w:rPr>
          <w:sz w:val="24"/>
        </w:rPr>
        <w:t>формулировать</w:t>
      </w:r>
      <w:r w:rsidRPr="00915939">
        <w:rPr>
          <w:spacing w:val="1"/>
          <w:sz w:val="24"/>
        </w:rPr>
        <w:t xml:space="preserve"> </w:t>
      </w:r>
      <w:r w:rsidRPr="00915939">
        <w:rPr>
          <w:sz w:val="24"/>
        </w:rPr>
        <w:t>и</w:t>
      </w:r>
      <w:r w:rsidRPr="00915939">
        <w:rPr>
          <w:spacing w:val="1"/>
          <w:sz w:val="24"/>
        </w:rPr>
        <w:t xml:space="preserve"> </w:t>
      </w:r>
      <w:r w:rsidRPr="00915939">
        <w:rPr>
          <w:sz w:val="24"/>
        </w:rPr>
        <w:t>оценивать</w:t>
      </w:r>
      <w:r w:rsidRPr="00915939">
        <w:rPr>
          <w:spacing w:val="1"/>
          <w:sz w:val="24"/>
        </w:rPr>
        <w:t xml:space="preserve"> </w:t>
      </w:r>
      <w:r w:rsidRPr="00915939">
        <w:rPr>
          <w:sz w:val="24"/>
        </w:rPr>
        <w:t>риски</w:t>
      </w:r>
      <w:r w:rsidRPr="00915939">
        <w:rPr>
          <w:spacing w:val="1"/>
          <w:sz w:val="24"/>
        </w:rPr>
        <w:t xml:space="preserve"> </w:t>
      </w:r>
      <w:r w:rsidRPr="00915939">
        <w:rPr>
          <w:sz w:val="24"/>
        </w:rPr>
        <w:t>и</w:t>
      </w:r>
      <w:r w:rsidRPr="00915939">
        <w:rPr>
          <w:spacing w:val="1"/>
          <w:sz w:val="24"/>
        </w:rPr>
        <w:t xml:space="preserve"> </w:t>
      </w:r>
      <w:r w:rsidRPr="00915939">
        <w:rPr>
          <w:sz w:val="24"/>
        </w:rPr>
        <w:t>последствия,</w:t>
      </w:r>
      <w:r w:rsidRPr="00915939">
        <w:rPr>
          <w:spacing w:val="1"/>
          <w:sz w:val="24"/>
        </w:rPr>
        <w:t xml:space="preserve"> </w:t>
      </w:r>
      <w:r w:rsidRPr="00915939">
        <w:rPr>
          <w:sz w:val="24"/>
        </w:rPr>
        <w:t>формировать</w:t>
      </w:r>
      <w:r w:rsidRPr="00915939">
        <w:rPr>
          <w:spacing w:val="1"/>
          <w:sz w:val="24"/>
        </w:rPr>
        <w:t xml:space="preserve"> </w:t>
      </w:r>
      <w:r w:rsidRPr="00915939">
        <w:rPr>
          <w:sz w:val="24"/>
        </w:rPr>
        <w:t>опыт,</w:t>
      </w:r>
      <w:r w:rsidRPr="00915939">
        <w:rPr>
          <w:spacing w:val="1"/>
          <w:sz w:val="24"/>
        </w:rPr>
        <w:t xml:space="preserve"> </w:t>
      </w:r>
      <w:r w:rsidRPr="00915939">
        <w:rPr>
          <w:sz w:val="24"/>
        </w:rPr>
        <w:t>уметь</w:t>
      </w:r>
      <w:r w:rsidRPr="00915939">
        <w:rPr>
          <w:spacing w:val="-57"/>
          <w:sz w:val="24"/>
        </w:rPr>
        <w:t xml:space="preserve"> </w:t>
      </w:r>
      <w:r w:rsidRPr="00915939">
        <w:rPr>
          <w:sz w:val="24"/>
        </w:rPr>
        <w:t>находить</w:t>
      </w:r>
      <w:r w:rsidRPr="00915939">
        <w:rPr>
          <w:spacing w:val="-2"/>
          <w:sz w:val="24"/>
        </w:rPr>
        <w:t xml:space="preserve"> </w:t>
      </w:r>
      <w:r w:rsidRPr="00915939">
        <w:rPr>
          <w:sz w:val="24"/>
        </w:rPr>
        <w:t>позитивное</w:t>
      </w:r>
      <w:r w:rsidRPr="00915939">
        <w:rPr>
          <w:spacing w:val="-1"/>
          <w:sz w:val="24"/>
        </w:rPr>
        <w:t xml:space="preserve"> </w:t>
      </w:r>
      <w:r w:rsidRPr="00915939">
        <w:rPr>
          <w:sz w:val="24"/>
        </w:rPr>
        <w:t>в</w:t>
      </w:r>
      <w:r w:rsidRPr="00915939">
        <w:rPr>
          <w:spacing w:val="-1"/>
          <w:sz w:val="24"/>
        </w:rPr>
        <w:t xml:space="preserve"> </w:t>
      </w:r>
      <w:r w:rsidRPr="00915939">
        <w:rPr>
          <w:sz w:val="24"/>
        </w:rPr>
        <w:t>произошедшей ситуации;</w:t>
      </w:r>
    </w:p>
    <w:p w:rsidR="00915939" w:rsidRPr="00915939" w:rsidRDefault="00915939" w:rsidP="00ED4EDA">
      <w:pPr>
        <w:numPr>
          <w:ilvl w:val="1"/>
          <w:numId w:val="94"/>
        </w:numPr>
        <w:tabs>
          <w:tab w:val="left" w:pos="1182"/>
        </w:tabs>
        <w:spacing w:before="8"/>
        <w:rPr>
          <w:sz w:val="24"/>
        </w:rPr>
      </w:pPr>
      <w:r w:rsidRPr="00915939">
        <w:rPr>
          <w:sz w:val="24"/>
        </w:rPr>
        <w:t>быть</w:t>
      </w:r>
      <w:r w:rsidRPr="00915939">
        <w:rPr>
          <w:spacing w:val="-2"/>
          <w:sz w:val="24"/>
        </w:rPr>
        <w:t xml:space="preserve"> </w:t>
      </w:r>
      <w:r w:rsidRPr="00915939">
        <w:rPr>
          <w:sz w:val="24"/>
        </w:rPr>
        <w:t>готовым</w:t>
      </w:r>
      <w:r w:rsidRPr="00915939">
        <w:rPr>
          <w:spacing w:val="-4"/>
          <w:sz w:val="24"/>
        </w:rPr>
        <w:t xml:space="preserve"> </w:t>
      </w:r>
      <w:r w:rsidRPr="00915939">
        <w:rPr>
          <w:sz w:val="24"/>
        </w:rPr>
        <w:t>действовать</w:t>
      </w:r>
      <w:r w:rsidRPr="00915939">
        <w:rPr>
          <w:spacing w:val="-1"/>
          <w:sz w:val="24"/>
        </w:rPr>
        <w:t xml:space="preserve"> </w:t>
      </w:r>
      <w:r w:rsidRPr="00915939">
        <w:rPr>
          <w:sz w:val="24"/>
        </w:rPr>
        <w:t>в</w:t>
      </w:r>
      <w:r w:rsidRPr="00915939">
        <w:rPr>
          <w:spacing w:val="-4"/>
          <w:sz w:val="24"/>
        </w:rPr>
        <w:t xml:space="preserve"> </w:t>
      </w:r>
      <w:r w:rsidRPr="00915939">
        <w:rPr>
          <w:sz w:val="24"/>
        </w:rPr>
        <w:t>отсутствии</w:t>
      </w:r>
      <w:r w:rsidRPr="00915939">
        <w:rPr>
          <w:spacing w:val="-2"/>
          <w:sz w:val="24"/>
        </w:rPr>
        <w:t xml:space="preserve"> </w:t>
      </w:r>
      <w:r w:rsidRPr="00915939">
        <w:rPr>
          <w:sz w:val="24"/>
        </w:rPr>
        <w:t>гарантий</w:t>
      </w:r>
      <w:r w:rsidRPr="00915939">
        <w:rPr>
          <w:spacing w:val="-3"/>
          <w:sz w:val="24"/>
        </w:rPr>
        <w:t xml:space="preserve"> </w:t>
      </w:r>
      <w:r w:rsidRPr="00915939">
        <w:rPr>
          <w:sz w:val="24"/>
        </w:rPr>
        <w:t>успеха.</w:t>
      </w:r>
    </w:p>
    <w:p w:rsidR="00915939" w:rsidRPr="00915939" w:rsidRDefault="00915939" w:rsidP="00915939">
      <w:pPr>
        <w:spacing w:before="26"/>
        <w:ind w:left="581"/>
        <w:rPr>
          <w:rFonts w:ascii="Symbol" w:hAnsi="Symbol"/>
          <w:sz w:val="24"/>
          <w:szCs w:val="24"/>
        </w:rPr>
      </w:pPr>
      <w:r w:rsidRPr="00915939">
        <w:rPr>
          <w:rFonts w:ascii="Symbol" w:hAnsi="Symbol"/>
          <w:sz w:val="24"/>
          <w:szCs w:val="24"/>
        </w:rPr>
        <w:t></w:t>
      </w:r>
    </w:p>
    <w:p w:rsidR="00915939" w:rsidRPr="00915939" w:rsidRDefault="00915939" w:rsidP="00915939">
      <w:pPr>
        <w:spacing w:before="65"/>
        <w:ind w:left="222"/>
        <w:jc w:val="both"/>
        <w:rPr>
          <w:sz w:val="24"/>
        </w:rPr>
      </w:pPr>
      <w:r w:rsidRPr="00915939">
        <w:rPr>
          <w:b/>
          <w:sz w:val="24"/>
        </w:rPr>
        <w:t>Метапредметными</w:t>
      </w:r>
      <w:r w:rsidRPr="00915939">
        <w:rPr>
          <w:b/>
          <w:spacing w:val="-4"/>
          <w:sz w:val="24"/>
        </w:rPr>
        <w:t xml:space="preserve"> </w:t>
      </w:r>
      <w:r w:rsidRPr="00915939">
        <w:rPr>
          <w:sz w:val="24"/>
        </w:rPr>
        <w:t>результатами</w:t>
      </w:r>
      <w:r w:rsidRPr="00915939">
        <w:rPr>
          <w:spacing w:val="51"/>
          <w:sz w:val="24"/>
        </w:rPr>
        <w:t xml:space="preserve"> </w:t>
      </w:r>
      <w:r w:rsidRPr="00915939">
        <w:rPr>
          <w:sz w:val="24"/>
        </w:rPr>
        <w:t>изучения</w:t>
      </w:r>
      <w:r w:rsidRPr="00915939">
        <w:rPr>
          <w:spacing w:val="52"/>
          <w:sz w:val="24"/>
        </w:rPr>
        <w:t xml:space="preserve"> </w:t>
      </w:r>
      <w:r w:rsidRPr="00915939">
        <w:rPr>
          <w:sz w:val="24"/>
        </w:rPr>
        <w:t>курса</w:t>
      </w:r>
      <w:r w:rsidRPr="00915939">
        <w:rPr>
          <w:spacing w:val="54"/>
          <w:sz w:val="24"/>
        </w:rPr>
        <w:t xml:space="preserve"> </w:t>
      </w:r>
      <w:r w:rsidRPr="00915939">
        <w:rPr>
          <w:sz w:val="24"/>
        </w:rPr>
        <w:t>являются:</w:t>
      </w:r>
    </w:p>
    <w:p w:rsidR="00915939" w:rsidRPr="00915939" w:rsidRDefault="00915939" w:rsidP="00915939">
      <w:pPr>
        <w:spacing w:line="276" w:lineRule="exact"/>
        <w:ind w:left="222"/>
        <w:jc w:val="both"/>
        <w:rPr>
          <w:sz w:val="24"/>
          <w:szCs w:val="24"/>
        </w:rPr>
      </w:pPr>
      <w:r w:rsidRPr="00915939">
        <w:rPr>
          <w:sz w:val="24"/>
          <w:szCs w:val="24"/>
        </w:rPr>
        <w:t>владение</w:t>
      </w:r>
      <w:r w:rsidRPr="00915939">
        <w:rPr>
          <w:spacing w:val="-9"/>
          <w:sz w:val="24"/>
          <w:szCs w:val="24"/>
        </w:rPr>
        <w:t xml:space="preserve"> </w:t>
      </w:r>
      <w:r w:rsidRPr="00915939">
        <w:rPr>
          <w:sz w:val="24"/>
          <w:szCs w:val="24"/>
        </w:rPr>
        <w:t>всеми</w:t>
      </w:r>
      <w:r w:rsidRPr="00915939">
        <w:rPr>
          <w:spacing w:val="-7"/>
          <w:sz w:val="24"/>
          <w:szCs w:val="24"/>
        </w:rPr>
        <w:t xml:space="preserve"> </w:t>
      </w:r>
      <w:r w:rsidRPr="00915939">
        <w:rPr>
          <w:sz w:val="24"/>
          <w:szCs w:val="24"/>
        </w:rPr>
        <w:t>видами</w:t>
      </w:r>
      <w:r w:rsidRPr="00915939">
        <w:rPr>
          <w:spacing w:val="-4"/>
          <w:sz w:val="24"/>
          <w:szCs w:val="24"/>
        </w:rPr>
        <w:t xml:space="preserve"> </w:t>
      </w:r>
      <w:r w:rsidRPr="00915939">
        <w:rPr>
          <w:sz w:val="24"/>
          <w:szCs w:val="24"/>
        </w:rPr>
        <w:t>речевой</w:t>
      </w:r>
      <w:r w:rsidRPr="00915939">
        <w:rPr>
          <w:spacing w:val="-7"/>
          <w:sz w:val="24"/>
          <w:szCs w:val="24"/>
        </w:rPr>
        <w:t xml:space="preserve"> </w:t>
      </w:r>
      <w:r w:rsidRPr="00915939">
        <w:rPr>
          <w:sz w:val="24"/>
          <w:szCs w:val="24"/>
        </w:rPr>
        <w:t>деятельности:</w:t>
      </w:r>
    </w:p>
    <w:p w:rsidR="00915939" w:rsidRPr="00915939" w:rsidRDefault="00915939" w:rsidP="00ED4EDA">
      <w:pPr>
        <w:numPr>
          <w:ilvl w:val="0"/>
          <w:numId w:val="94"/>
        </w:numPr>
        <w:tabs>
          <w:tab w:val="left" w:pos="1305"/>
        </w:tabs>
        <w:ind w:left="941" w:right="890" w:hanging="360"/>
        <w:jc w:val="both"/>
        <w:rPr>
          <w:sz w:val="24"/>
        </w:rPr>
      </w:pPr>
      <w:r w:rsidRPr="00915939">
        <w:tab/>
      </w:r>
      <w:r w:rsidRPr="00915939">
        <w:rPr>
          <w:sz w:val="24"/>
        </w:rPr>
        <w:t>адекватное</w:t>
      </w:r>
      <w:r w:rsidRPr="00915939">
        <w:rPr>
          <w:spacing w:val="1"/>
          <w:sz w:val="24"/>
        </w:rPr>
        <w:t xml:space="preserve"> </w:t>
      </w:r>
      <w:r w:rsidRPr="00915939">
        <w:rPr>
          <w:sz w:val="24"/>
        </w:rPr>
        <w:t>понимание</w:t>
      </w:r>
      <w:r w:rsidRPr="00915939">
        <w:rPr>
          <w:spacing w:val="1"/>
          <w:sz w:val="24"/>
        </w:rPr>
        <w:t xml:space="preserve"> </w:t>
      </w:r>
      <w:r w:rsidRPr="00915939">
        <w:rPr>
          <w:sz w:val="24"/>
        </w:rPr>
        <w:t>информации</w:t>
      </w:r>
      <w:r w:rsidRPr="00915939">
        <w:rPr>
          <w:spacing w:val="1"/>
          <w:sz w:val="24"/>
        </w:rPr>
        <w:t xml:space="preserve"> </w:t>
      </w:r>
      <w:r w:rsidRPr="00915939">
        <w:rPr>
          <w:sz w:val="24"/>
        </w:rPr>
        <w:t>устного</w:t>
      </w:r>
      <w:r w:rsidRPr="00915939">
        <w:rPr>
          <w:spacing w:val="1"/>
          <w:sz w:val="24"/>
        </w:rPr>
        <w:t xml:space="preserve"> </w:t>
      </w:r>
      <w:r w:rsidRPr="00915939">
        <w:rPr>
          <w:sz w:val="24"/>
        </w:rPr>
        <w:t>и</w:t>
      </w:r>
      <w:r w:rsidRPr="00915939">
        <w:rPr>
          <w:spacing w:val="1"/>
          <w:sz w:val="24"/>
        </w:rPr>
        <w:t xml:space="preserve"> </w:t>
      </w:r>
      <w:r w:rsidRPr="00915939">
        <w:rPr>
          <w:sz w:val="24"/>
        </w:rPr>
        <w:t>письменного</w:t>
      </w:r>
      <w:r w:rsidRPr="00915939">
        <w:rPr>
          <w:spacing w:val="1"/>
          <w:sz w:val="24"/>
        </w:rPr>
        <w:t xml:space="preserve"> </w:t>
      </w:r>
      <w:r w:rsidRPr="00915939">
        <w:rPr>
          <w:sz w:val="24"/>
        </w:rPr>
        <w:t>сообщения</w:t>
      </w:r>
      <w:r w:rsidRPr="00915939">
        <w:rPr>
          <w:spacing w:val="1"/>
          <w:sz w:val="24"/>
        </w:rPr>
        <w:t xml:space="preserve"> </w:t>
      </w:r>
      <w:r w:rsidRPr="00915939">
        <w:rPr>
          <w:sz w:val="24"/>
        </w:rPr>
        <w:t>(коммуне-</w:t>
      </w:r>
      <w:r w:rsidRPr="00915939">
        <w:rPr>
          <w:spacing w:val="1"/>
          <w:sz w:val="24"/>
        </w:rPr>
        <w:t xml:space="preserve"> </w:t>
      </w:r>
      <w:r w:rsidRPr="00915939">
        <w:rPr>
          <w:sz w:val="24"/>
        </w:rPr>
        <w:t>активной</w:t>
      </w:r>
      <w:r w:rsidRPr="00915939">
        <w:rPr>
          <w:spacing w:val="1"/>
          <w:sz w:val="24"/>
        </w:rPr>
        <w:t xml:space="preserve"> </w:t>
      </w:r>
      <w:r w:rsidRPr="00915939">
        <w:rPr>
          <w:sz w:val="24"/>
        </w:rPr>
        <w:t>установки,</w:t>
      </w:r>
      <w:r w:rsidRPr="00915939">
        <w:rPr>
          <w:spacing w:val="1"/>
          <w:sz w:val="24"/>
        </w:rPr>
        <w:t xml:space="preserve"> </w:t>
      </w:r>
      <w:r w:rsidRPr="00915939">
        <w:rPr>
          <w:sz w:val="24"/>
        </w:rPr>
        <w:t>темы</w:t>
      </w:r>
      <w:r w:rsidRPr="00915939">
        <w:rPr>
          <w:spacing w:val="1"/>
          <w:sz w:val="24"/>
        </w:rPr>
        <w:t xml:space="preserve"> </w:t>
      </w:r>
      <w:r w:rsidRPr="00915939">
        <w:rPr>
          <w:sz w:val="24"/>
        </w:rPr>
        <w:t>текста,</w:t>
      </w:r>
      <w:r w:rsidRPr="00915939">
        <w:rPr>
          <w:spacing w:val="1"/>
          <w:sz w:val="24"/>
        </w:rPr>
        <w:t xml:space="preserve"> </w:t>
      </w:r>
      <w:r w:rsidRPr="00915939">
        <w:rPr>
          <w:sz w:val="24"/>
        </w:rPr>
        <w:t>основной</w:t>
      </w:r>
      <w:r w:rsidRPr="00915939">
        <w:rPr>
          <w:spacing w:val="1"/>
          <w:sz w:val="24"/>
        </w:rPr>
        <w:t xml:space="preserve"> </w:t>
      </w:r>
      <w:r w:rsidRPr="00915939">
        <w:rPr>
          <w:sz w:val="24"/>
        </w:rPr>
        <w:t>мысли;</w:t>
      </w:r>
      <w:r w:rsidRPr="00915939">
        <w:rPr>
          <w:spacing w:val="1"/>
          <w:sz w:val="24"/>
        </w:rPr>
        <w:t xml:space="preserve"> </w:t>
      </w:r>
      <w:r w:rsidRPr="00915939">
        <w:rPr>
          <w:sz w:val="24"/>
        </w:rPr>
        <w:t>основной</w:t>
      </w:r>
      <w:r w:rsidRPr="00915939">
        <w:rPr>
          <w:spacing w:val="1"/>
          <w:sz w:val="24"/>
        </w:rPr>
        <w:t xml:space="preserve"> </w:t>
      </w:r>
      <w:r w:rsidRPr="00915939">
        <w:rPr>
          <w:sz w:val="24"/>
        </w:rPr>
        <w:t>и</w:t>
      </w:r>
      <w:r w:rsidRPr="00915939">
        <w:rPr>
          <w:spacing w:val="-57"/>
          <w:sz w:val="24"/>
        </w:rPr>
        <w:t xml:space="preserve"> </w:t>
      </w:r>
      <w:r w:rsidRPr="00915939">
        <w:rPr>
          <w:sz w:val="24"/>
        </w:rPr>
        <w:t>дополнительной</w:t>
      </w:r>
      <w:r w:rsidRPr="00915939">
        <w:rPr>
          <w:spacing w:val="-1"/>
          <w:sz w:val="24"/>
        </w:rPr>
        <w:t xml:space="preserve"> </w:t>
      </w:r>
      <w:r w:rsidRPr="00915939">
        <w:rPr>
          <w:sz w:val="24"/>
        </w:rPr>
        <w:t>информа-</w:t>
      </w:r>
      <w:r w:rsidRPr="00915939">
        <w:rPr>
          <w:spacing w:val="-1"/>
          <w:sz w:val="24"/>
        </w:rPr>
        <w:t xml:space="preserve"> </w:t>
      </w:r>
      <w:r w:rsidRPr="00915939">
        <w:rPr>
          <w:sz w:val="24"/>
        </w:rPr>
        <w:t>ции);</w:t>
      </w:r>
    </w:p>
    <w:p w:rsidR="00915939" w:rsidRPr="00915939" w:rsidRDefault="00915939" w:rsidP="00ED4EDA">
      <w:pPr>
        <w:numPr>
          <w:ilvl w:val="0"/>
          <w:numId w:val="94"/>
        </w:numPr>
        <w:tabs>
          <w:tab w:val="left" w:pos="1312"/>
        </w:tabs>
        <w:spacing w:before="2"/>
        <w:ind w:left="941" w:right="894" w:hanging="360"/>
        <w:jc w:val="both"/>
        <w:rPr>
          <w:sz w:val="24"/>
        </w:rPr>
      </w:pPr>
      <w:r w:rsidRPr="00915939">
        <w:tab/>
      </w:r>
      <w:r w:rsidRPr="00915939">
        <w:rPr>
          <w:sz w:val="24"/>
        </w:rPr>
        <w:t>владение</w:t>
      </w:r>
      <w:r w:rsidRPr="00915939">
        <w:rPr>
          <w:spacing w:val="1"/>
          <w:sz w:val="24"/>
        </w:rPr>
        <w:t xml:space="preserve"> </w:t>
      </w:r>
      <w:r w:rsidRPr="00915939">
        <w:rPr>
          <w:sz w:val="24"/>
        </w:rPr>
        <w:t>разными</w:t>
      </w:r>
      <w:r w:rsidRPr="00915939">
        <w:rPr>
          <w:spacing w:val="1"/>
          <w:sz w:val="24"/>
        </w:rPr>
        <w:t xml:space="preserve"> </w:t>
      </w:r>
      <w:r w:rsidRPr="00915939">
        <w:rPr>
          <w:sz w:val="24"/>
        </w:rPr>
        <w:t>видами</w:t>
      </w:r>
      <w:r w:rsidRPr="00915939">
        <w:rPr>
          <w:spacing w:val="1"/>
          <w:sz w:val="24"/>
        </w:rPr>
        <w:t xml:space="preserve"> </w:t>
      </w:r>
      <w:r w:rsidRPr="00915939">
        <w:rPr>
          <w:sz w:val="24"/>
        </w:rPr>
        <w:t>чтения</w:t>
      </w:r>
      <w:r w:rsidRPr="00915939">
        <w:rPr>
          <w:spacing w:val="1"/>
          <w:sz w:val="24"/>
        </w:rPr>
        <w:t xml:space="preserve"> </w:t>
      </w:r>
      <w:r w:rsidRPr="00915939">
        <w:rPr>
          <w:sz w:val="24"/>
        </w:rPr>
        <w:t>(поисковым,</w:t>
      </w:r>
      <w:r w:rsidRPr="00915939">
        <w:rPr>
          <w:spacing w:val="1"/>
          <w:sz w:val="24"/>
        </w:rPr>
        <w:t xml:space="preserve"> </w:t>
      </w:r>
      <w:r w:rsidRPr="00915939">
        <w:rPr>
          <w:sz w:val="24"/>
        </w:rPr>
        <w:t>просмотровым,</w:t>
      </w:r>
      <w:r w:rsidRPr="00915939">
        <w:rPr>
          <w:spacing w:val="1"/>
          <w:sz w:val="24"/>
        </w:rPr>
        <w:t xml:space="preserve"> </w:t>
      </w:r>
      <w:r w:rsidRPr="00915939">
        <w:rPr>
          <w:sz w:val="24"/>
        </w:rPr>
        <w:t>ознакомительным,</w:t>
      </w:r>
      <w:r w:rsidRPr="00915939">
        <w:rPr>
          <w:spacing w:val="1"/>
          <w:sz w:val="24"/>
        </w:rPr>
        <w:t xml:space="preserve"> </w:t>
      </w:r>
      <w:r w:rsidRPr="00915939">
        <w:rPr>
          <w:sz w:val="24"/>
        </w:rPr>
        <w:t>изучающим)</w:t>
      </w:r>
      <w:r w:rsidRPr="00915939">
        <w:rPr>
          <w:spacing w:val="-3"/>
          <w:sz w:val="24"/>
        </w:rPr>
        <w:t xml:space="preserve"> </w:t>
      </w:r>
      <w:r w:rsidRPr="00915939">
        <w:rPr>
          <w:sz w:val="24"/>
        </w:rPr>
        <w:t>текстов</w:t>
      </w:r>
      <w:r w:rsidRPr="00915939">
        <w:rPr>
          <w:spacing w:val="-1"/>
          <w:sz w:val="24"/>
        </w:rPr>
        <w:t xml:space="preserve"> </w:t>
      </w:r>
      <w:r w:rsidRPr="00915939">
        <w:rPr>
          <w:sz w:val="24"/>
        </w:rPr>
        <w:t>разных стилей</w:t>
      </w:r>
      <w:r w:rsidRPr="00915939">
        <w:rPr>
          <w:spacing w:val="-2"/>
          <w:sz w:val="24"/>
        </w:rPr>
        <w:t xml:space="preserve"> </w:t>
      </w:r>
      <w:r w:rsidRPr="00915939">
        <w:rPr>
          <w:sz w:val="24"/>
        </w:rPr>
        <w:t>и</w:t>
      </w:r>
      <w:r w:rsidRPr="00915939">
        <w:rPr>
          <w:spacing w:val="-2"/>
          <w:sz w:val="24"/>
        </w:rPr>
        <w:t xml:space="preserve"> </w:t>
      </w:r>
      <w:r w:rsidRPr="00915939">
        <w:rPr>
          <w:sz w:val="24"/>
        </w:rPr>
        <w:t>жанров;</w:t>
      </w:r>
    </w:p>
    <w:p w:rsidR="00915939" w:rsidRPr="00915939" w:rsidRDefault="00915939" w:rsidP="00ED4EDA">
      <w:pPr>
        <w:numPr>
          <w:ilvl w:val="0"/>
          <w:numId w:val="94"/>
        </w:numPr>
        <w:tabs>
          <w:tab w:val="left" w:pos="1310"/>
        </w:tabs>
        <w:ind w:left="941" w:right="895" w:hanging="360"/>
        <w:jc w:val="both"/>
        <w:rPr>
          <w:sz w:val="24"/>
        </w:rPr>
      </w:pPr>
      <w:r w:rsidRPr="00915939">
        <w:tab/>
      </w:r>
      <w:r w:rsidRPr="00915939">
        <w:rPr>
          <w:sz w:val="24"/>
        </w:rPr>
        <w:t>адекватное</w:t>
      </w:r>
      <w:r w:rsidRPr="00915939">
        <w:rPr>
          <w:spacing w:val="1"/>
          <w:sz w:val="24"/>
        </w:rPr>
        <w:t xml:space="preserve"> </w:t>
      </w:r>
      <w:r w:rsidRPr="00915939">
        <w:rPr>
          <w:sz w:val="24"/>
        </w:rPr>
        <w:t>восприятие</w:t>
      </w:r>
      <w:r w:rsidRPr="00915939">
        <w:rPr>
          <w:spacing w:val="1"/>
          <w:sz w:val="24"/>
        </w:rPr>
        <w:t xml:space="preserve"> </w:t>
      </w:r>
      <w:r w:rsidRPr="00915939">
        <w:rPr>
          <w:sz w:val="24"/>
        </w:rPr>
        <w:t>на</w:t>
      </w:r>
      <w:r w:rsidRPr="00915939">
        <w:rPr>
          <w:spacing w:val="1"/>
          <w:sz w:val="24"/>
        </w:rPr>
        <w:t xml:space="preserve"> </w:t>
      </w:r>
      <w:r w:rsidRPr="00915939">
        <w:rPr>
          <w:sz w:val="24"/>
        </w:rPr>
        <w:t>слух</w:t>
      </w:r>
      <w:r w:rsidRPr="00915939">
        <w:rPr>
          <w:spacing w:val="1"/>
          <w:sz w:val="24"/>
        </w:rPr>
        <w:t xml:space="preserve"> </w:t>
      </w:r>
      <w:r w:rsidRPr="00915939">
        <w:rPr>
          <w:sz w:val="24"/>
        </w:rPr>
        <w:t>текстов</w:t>
      </w:r>
      <w:r w:rsidRPr="00915939">
        <w:rPr>
          <w:spacing w:val="1"/>
          <w:sz w:val="24"/>
        </w:rPr>
        <w:t xml:space="preserve"> </w:t>
      </w:r>
      <w:r w:rsidRPr="00915939">
        <w:rPr>
          <w:sz w:val="24"/>
        </w:rPr>
        <w:t>разных</w:t>
      </w:r>
      <w:r w:rsidRPr="00915939">
        <w:rPr>
          <w:spacing w:val="1"/>
          <w:sz w:val="24"/>
        </w:rPr>
        <w:t xml:space="preserve"> </w:t>
      </w:r>
      <w:r w:rsidRPr="00915939">
        <w:rPr>
          <w:sz w:val="24"/>
        </w:rPr>
        <w:t>стилей</w:t>
      </w:r>
      <w:r w:rsidRPr="00915939">
        <w:rPr>
          <w:spacing w:val="1"/>
          <w:sz w:val="24"/>
        </w:rPr>
        <w:t xml:space="preserve"> </w:t>
      </w:r>
      <w:r w:rsidRPr="00915939">
        <w:rPr>
          <w:sz w:val="24"/>
        </w:rPr>
        <w:t>и</w:t>
      </w:r>
      <w:r w:rsidRPr="00915939">
        <w:rPr>
          <w:spacing w:val="1"/>
          <w:sz w:val="24"/>
        </w:rPr>
        <w:t xml:space="preserve"> </w:t>
      </w:r>
      <w:r w:rsidRPr="00915939">
        <w:rPr>
          <w:sz w:val="24"/>
        </w:rPr>
        <w:t>жанров;</w:t>
      </w:r>
      <w:r w:rsidRPr="00915939">
        <w:rPr>
          <w:spacing w:val="1"/>
          <w:sz w:val="24"/>
        </w:rPr>
        <w:t xml:space="preserve"> </w:t>
      </w:r>
      <w:r w:rsidRPr="00915939">
        <w:rPr>
          <w:sz w:val="24"/>
        </w:rPr>
        <w:t>владение</w:t>
      </w:r>
      <w:r w:rsidRPr="00915939">
        <w:rPr>
          <w:spacing w:val="1"/>
          <w:sz w:val="24"/>
        </w:rPr>
        <w:t xml:space="preserve"> </w:t>
      </w:r>
      <w:r w:rsidRPr="00915939">
        <w:rPr>
          <w:sz w:val="24"/>
        </w:rPr>
        <w:t>разны-</w:t>
      </w:r>
      <w:r w:rsidRPr="00915939">
        <w:rPr>
          <w:spacing w:val="-3"/>
          <w:sz w:val="24"/>
        </w:rPr>
        <w:t xml:space="preserve"> </w:t>
      </w:r>
      <w:r w:rsidRPr="00915939">
        <w:rPr>
          <w:sz w:val="24"/>
        </w:rPr>
        <w:t>ми видами аудирования</w:t>
      </w:r>
      <w:r w:rsidRPr="00915939">
        <w:rPr>
          <w:spacing w:val="-1"/>
          <w:sz w:val="24"/>
        </w:rPr>
        <w:t xml:space="preserve"> </w:t>
      </w:r>
      <w:r w:rsidRPr="00915939">
        <w:rPr>
          <w:sz w:val="24"/>
        </w:rPr>
        <w:t>(выборочным, ознакомительным,</w:t>
      </w:r>
      <w:r w:rsidRPr="00915939">
        <w:rPr>
          <w:spacing w:val="-2"/>
          <w:sz w:val="24"/>
        </w:rPr>
        <w:t xml:space="preserve"> </w:t>
      </w:r>
      <w:r w:rsidRPr="00915939">
        <w:rPr>
          <w:sz w:val="24"/>
        </w:rPr>
        <w:t>детальным);</w:t>
      </w:r>
    </w:p>
    <w:p w:rsidR="00915939" w:rsidRPr="00915939" w:rsidRDefault="00915939" w:rsidP="00ED4EDA">
      <w:pPr>
        <w:numPr>
          <w:ilvl w:val="0"/>
          <w:numId w:val="94"/>
        </w:numPr>
        <w:tabs>
          <w:tab w:val="left" w:pos="1314"/>
        </w:tabs>
        <w:ind w:left="941" w:right="885" w:hanging="360"/>
        <w:jc w:val="both"/>
        <w:rPr>
          <w:sz w:val="24"/>
        </w:rPr>
      </w:pPr>
      <w:r w:rsidRPr="00915939">
        <w:tab/>
      </w:r>
      <w:r w:rsidRPr="00915939">
        <w:rPr>
          <w:sz w:val="24"/>
        </w:rPr>
        <w:t>способность</w:t>
      </w:r>
      <w:r w:rsidRPr="00915939">
        <w:rPr>
          <w:spacing w:val="1"/>
          <w:sz w:val="24"/>
        </w:rPr>
        <w:t xml:space="preserve"> </w:t>
      </w:r>
      <w:r w:rsidRPr="00915939">
        <w:rPr>
          <w:sz w:val="24"/>
        </w:rPr>
        <w:t>извлекать</w:t>
      </w:r>
      <w:r w:rsidRPr="00915939">
        <w:rPr>
          <w:spacing w:val="1"/>
          <w:sz w:val="24"/>
        </w:rPr>
        <w:t xml:space="preserve"> </w:t>
      </w:r>
      <w:r w:rsidRPr="00915939">
        <w:rPr>
          <w:sz w:val="24"/>
        </w:rPr>
        <w:t>информацию</w:t>
      </w:r>
      <w:r w:rsidRPr="00915939">
        <w:rPr>
          <w:spacing w:val="1"/>
          <w:sz w:val="24"/>
        </w:rPr>
        <w:t xml:space="preserve"> </w:t>
      </w:r>
      <w:r w:rsidRPr="00915939">
        <w:rPr>
          <w:sz w:val="24"/>
        </w:rPr>
        <w:t>из</w:t>
      </w:r>
      <w:r w:rsidRPr="00915939">
        <w:rPr>
          <w:spacing w:val="1"/>
          <w:sz w:val="24"/>
        </w:rPr>
        <w:t xml:space="preserve"> </w:t>
      </w:r>
      <w:r w:rsidRPr="00915939">
        <w:rPr>
          <w:sz w:val="24"/>
        </w:rPr>
        <w:t>различных</w:t>
      </w:r>
      <w:r w:rsidRPr="00915939">
        <w:rPr>
          <w:spacing w:val="1"/>
          <w:sz w:val="24"/>
        </w:rPr>
        <w:t xml:space="preserve"> </w:t>
      </w:r>
      <w:r w:rsidRPr="00915939">
        <w:rPr>
          <w:sz w:val="24"/>
        </w:rPr>
        <w:t>источников,</w:t>
      </w:r>
      <w:r w:rsidRPr="00915939">
        <w:rPr>
          <w:spacing w:val="1"/>
          <w:sz w:val="24"/>
        </w:rPr>
        <w:t xml:space="preserve"> </w:t>
      </w:r>
      <w:r w:rsidRPr="00915939">
        <w:rPr>
          <w:sz w:val="24"/>
        </w:rPr>
        <w:t>включая</w:t>
      </w:r>
      <w:r w:rsidRPr="00915939">
        <w:rPr>
          <w:spacing w:val="1"/>
          <w:sz w:val="24"/>
        </w:rPr>
        <w:t xml:space="preserve"> </w:t>
      </w:r>
      <w:r w:rsidRPr="00915939">
        <w:rPr>
          <w:sz w:val="24"/>
        </w:rPr>
        <w:t>средства</w:t>
      </w:r>
      <w:r w:rsidRPr="00915939">
        <w:rPr>
          <w:spacing w:val="1"/>
          <w:sz w:val="24"/>
        </w:rPr>
        <w:t xml:space="preserve"> </w:t>
      </w:r>
      <w:r w:rsidRPr="00915939">
        <w:rPr>
          <w:sz w:val="24"/>
        </w:rPr>
        <w:t>массовой</w:t>
      </w:r>
      <w:r w:rsidRPr="00915939">
        <w:rPr>
          <w:spacing w:val="1"/>
          <w:sz w:val="24"/>
        </w:rPr>
        <w:t xml:space="preserve"> </w:t>
      </w:r>
      <w:r w:rsidRPr="00915939">
        <w:rPr>
          <w:sz w:val="24"/>
        </w:rPr>
        <w:t>информации,</w:t>
      </w:r>
      <w:r w:rsidRPr="00915939">
        <w:rPr>
          <w:spacing w:val="1"/>
          <w:sz w:val="24"/>
        </w:rPr>
        <w:t xml:space="preserve"> </w:t>
      </w:r>
      <w:r w:rsidRPr="00915939">
        <w:rPr>
          <w:sz w:val="24"/>
        </w:rPr>
        <w:t>компакт-диски</w:t>
      </w:r>
      <w:r w:rsidRPr="00915939">
        <w:rPr>
          <w:spacing w:val="1"/>
          <w:sz w:val="24"/>
        </w:rPr>
        <w:t xml:space="preserve"> </w:t>
      </w:r>
      <w:r w:rsidRPr="00915939">
        <w:rPr>
          <w:sz w:val="24"/>
        </w:rPr>
        <w:t>учебного</w:t>
      </w:r>
      <w:r w:rsidRPr="00915939">
        <w:rPr>
          <w:spacing w:val="1"/>
          <w:sz w:val="24"/>
        </w:rPr>
        <w:t xml:space="preserve"> </w:t>
      </w:r>
      <w:r w:rsidRPr="00915939">
        <w:rPr>
          <w:sz w:val="24"/>
        </w:rPr>
        <w:t>назначения,</w:t>
      </w:r>
      <w:r w:rsidRPr="00915939">
        <w:rPr>
          <w:spacing w:val="1"/>
          <w:sz w:val="24"/>
        </w:rPr>
        <w:t xml:space="preserve"> </w:t>
      </w:r>
      <w:r w:rsidRPr="00915939">
        <w:rPr>
          <w:sz w:val="24"/>
        </w:rPr>
        <w:t>ресурсы</w:t>
      </w:r>
      <w:r w:rsidRPr="00915939">
        <w:rPr>
          <w:spacing w:val="1"/>
          <w:sz w:val="24"/>
        </w:rPr>
        <w:t xml:space="preserve"> </w:t>
      </w:r>
      <w:r w:rsidRPr="00915939">
        <w:rPr>
          <w:sz w:val="24"/>
        </w:rPr>
        <w:t>Интернета;</w:t>
      </w:r>
      <w:r w:rsidRPr="00915939">
        <w:rPr>
          <w:spacing w:val="1"/>
          <w:sz w:val="24"/>
        </w:rPr>
        <w:t xml:space="preserve"> </w:t>
      </w:r>
      <w:r w:rsidRPr="00915939">
        <w:rPr>
          <w:sz w:val="24"/>
        </w:rPr>
        <w:t>свободно</w:t>
      </w:r>
      <w:r w:rsidRPr="00915939">
        <w:rPr>
          <w:spacing w:val="1"/>
          <w:sz w:val="24"/>
        </w:rPr>
        <w:t xml:space="preserve"> </w:t>
      </w:r>
      <w:r w:rsidRPr="00915939">
        <w:rPr>
          <w:sz w:val="24"/>
        </w:rPr>
        <w:t>пользоваться</w:t>
      </w:r>
      <w:r w:rsidRPr="00915939">
        <w:rPr>
          <w:spacing w:val="1"/>
          <w:sz w:val="24"/>
        </w:rPr>
        <w:t xml:space="preserve"> </w:t>
      </w:r>
      <w:r w:rsidRPr="00915939">
        <w:rPr>
          <w:sz w:val="24"/>
        </w:rPr>
        <w:t>словарями</w:t>
      </w:r>
      <w:r w:rsidRPr="00915939">
        <w:rPr>
          <w:spacing w:val="1"/>
          <w:sz w:val="24"/>
        </w:rPr>
        <w:t xml:space="preserve"> </w:t>
      </w:r>
      <w:r w:rsidRPr="00915939">
        <w:rPr>
          <w:sz w:val="24"/>
        </w:rPr>
        <w:t>различных</w:t>
      </w:r>
      <w:r w:rsidRPr="00915939">
        <w:rPr>
          <w:spacing w:val="1"/>
          <w:sz w:val="24"/>
        </w:rPr>
        <w:t xml:space="preserve"> </w:t>
      </w:r>
      <w:r w:rsidRPr="00915939">
        <w:rPr>
          <w:sz w:val="24"/>
        </w:rPr>
        <w:t>типов,</w:t>
      </w:r>
      <w:r w:rsidRPr="00915939">
        <w:rPr>
          <w:spacing w:val="1"/>
          <w:sz w:val="24"/>
        </w:rPr>
        <w:t xml:space="preserve"> </w:t>
      </w:r>
      <w:r w:rsidRPr="00915939">
        <w:rPr>
          <w:sz w:val="24"/>
        </w:rPr>
        <w:t>справочной</w:t>
      </w:r>
      <w:r w:rsidRPr="00915939">
        <w:rPr>
          <w:spacing w:val="1"/>
          <w:sz w:val="24"/>
        </w:rPr>
        <w:t xml:space="preserve"> </w:t>
      </w:r>
      <w:r w:rsidRPr="00915939">
        <w:rPr>
          <w:sz w:val="24"/>
        </w:rPr>
        <w:t>литературой,</w:t>
      </w:r>
      <w:r w:rsidRPr="00915939">
        <w:rPr>
          <w:spacing w:val="-1"/>
          <w:sz w:val="24"/>
        </w:rPr>
        <w:t xml:space="preserve"> </w:t>
      </w:r>
      <w:r w:rsidRPr="00915939">
        <w:rPr>
          <w:sz w:val="24"/>
        </w:rPr>
        <w:t>в</w:t>
      </w:r>
      <w:r w:rsidRPr="00915939">
        <w:rPr>
          <w:spacing w:val="-1"/>
          <w:sz w:val="24"/>
        </w:rPr>
        <w:t xml:space="preserve"> </w:t>
      </w:r>
      <w:r w:rsidRPr="00915939">
        <w:rPr>
          <w:sz w:val="24"/>
        </w:rPr>
        <w:t>том числе</w:t>
      </w:r>
      <w:r w:rsidRPr="00915939">
        <w:rPr>
          <w:spacing w:val="-1"/>
          <w:sz w:val="24"/>
        </w:rPr>
        <w:t xml:space="preserve"> </w:t>
      </w:r>
      <w:r w:rsidRPr="00915939">
        <w:rPr>
          <w:sz w:val="24"/>
        </w:rPr>
        <w:t>и</w:t>
      </w:r>
      <w:r w:rsidRPr="00915939">
        <w:rPr>
          <w:spacing w:val="-1"/>
          <w:sz w:val="24"/>
        </w:rPr>
        <w:t xml:space="preserve"> </w:t>
      </w:r>
      <w:r w:rsidRPr="00915939">
        <w:rPr>
          <w:sz w:val="24"/>
        </w:rPr>
        <w:t>на</w:t>
      </w:r>
      <w:r w:rsidRPr="00915939">
        <w:rPr>
          <w:spacing w:val="-1"/>
          <w:sz w:val="24"/>
        </w:rPr>
        <w:t xml:space="preserve"> </w:t>
      </w:r>
      <w:r w:rsidRPr="00915939">
        <w:rPr>
          <w:sz w:val="24"/>
        </w:rPr>
        <w:t>электронных носителях;</w:t>
      </w:r>
    </w:p>
    <w:p w:rsidR="00915939" w:rsidRPr="00915939" w:rsidRDefault="00915939" w:rsidP="00ED4EDA">
      <w:pPr>
        <w:numPr>
          <w:ilvl w:val="0"/>
          <w:numId w:val="94"/>
        </w:numPr>
        <w:tabs>
          <w:tab w:val="left" w:pos="1317"/>
        </w:tabs>
        <w:ind w:left="941" w:right="886" w:hanging="360"/>
        <w:jc w:val="both"/>
        <w:rPr>
          <w:sz w:val="24"/>
        </w:rPr>
      </w:pPr>
      <w:r w:rsidRPr="00915939">
        <w:tab/>
      </w:r>
      <w:r w:rsidRPr="00915939">
        <w:rPr>
          <w:sz w:val="24"/>
        </w:rPr>
        <w:t>овладение</w:t>
      </w:r>
      <w:r w:rsidRPr="00915939">
        <w:rPr>
          <w:spacing w:val="1"/>
          <w:sz w:val="24"/>
        </w:rPr>
        <w:t xml:space="preserve"> </w:t>
      </w:r>
      <w:r w:rsidRPr="00915939">
        <w:rPr>
          <w:sz w:val="24"/>
        </w:rPr>
        <w:t>приемами</w:t>
      </w:r>
      <w:r w:rsidRPr="00915939">
        <w:rPr>
          <w:spacing w:val="1"/>
          <w:sz w:val="24"/>
        </w:rPr>
        <w:t xml:space="preserve"> </w:t>
      </w:r>
      <w:r w:rsidRPr="00915939">
        <w:rPr>
          <w:sz w:val="24"/>
        </w:rPr>
        <w:t>отбора</w:t>
      </w:r>
      <w:r w:rsidRPr="00915939">
        <w:rPr>
          <w:spacing w:val="1"/>
          <w:sz w:val="24"/>
        </w:rPr>
        <w:t xml:space="preserve"> </w:t>
      </w:r>
      <w:r w:rsidRPr="00915939">
        <w:rPr>
          <w:sz w:val="24"/>
        </w:rPr>
        <w:t>и</w:t>
      </w:r>
      <w:r w:rsidRPr="00915939">
        <w:rPr>
          <w:spacing w:val="1"/>
          <w:sz w:val="24"/>
        </w:rPr>
        <w:t xml:space="preserve"> </w:t>
      </w:r>
      <w:r w:rsidRPr="00915939">
        <w:rPr>
          <w:sz w:val="24"/>
        </w:rPr>
        <w:t>систематизации</w:t>
      </w:r>
      <w:r w:rsidRPr="00915939">
        <w:rPr>
          <w:spacing w:val="1"/>
          <w:sz w:val="24"/>
        </w:rPr>
        <w:t xml:space="preserve"> </w:t>
      </w:r>
      <w:r w:rsidRPr="00915939">
        <w:rPr>
          <w:sz w:val="24"/>
        </w:rPr>
        <w:t>материала</w:t>
      </w:r>
      <w:r w:rsidRPr="00915939">
        <w:rPr>
          <w:spacing w:val="1"/>
          <w:sz w:val="24"/>
        </w:rPr>
        <w:t xml:space="preserve"> </w:t>
      </w:r>
      <w:r w:rsidRPr="00915939">
        <w:rPr>
          <w:sz w:val="24"/>
        </w:rPr>
        <w:t>на</w:t>
      </w:r>
      <w:r w:rsidRPr="00915939">
        <w:rPr>
          <w:spacing w:val="1"/>
          <w:sz w:val="24"/>
        </w:rPr>
        <w:t xml:space="preserve"> </w:t>
      </w:r>
      <w:r w:rsidRPr="00915939">
        <w:rPr>
          <w:sz w:val="24"/>
        </w:rPr>
        <w:t>определенную</w:t>
      </w:r>
      <w:r w:rsidRPr="00915939">
        <w:rPr>
          <w:spacing w:val="1"/>
          <w:sz w:val="24"/>
        </w:rPr>
        <w:t xml:space="preserve"> </w:t>
      </w:r>
      <w:r w:rsidRPr="00915939">
        <w:rPr>
          <w:sz w:val="24"/>
        </w:rPr>
        <w:t>тему;</w:t>
      </w:r>
      <w:r w:rsidRPr="00915939">
        <w:rPr>
          <w:spacing w:val="1"/>
          <w:sz w:val="24"/>
        </w:rPr>
        <w:t xml:space="preserve"> </w:t>
      </w:r>
      <w:r w:rsidRPr="00915939">
        <w:rPr>
          <w:sz w:val="24"/>
        </w:rPr>
        <w:t>умение</w:t>
      </w:r>
      <w:r w:rsidRPr="00915939">
        <w:rPr>
          <w:spacing w:val="1"/>
          <w:sz w:val="24"/>
        </w:rPr>
        <w:t xml:space="preserve"> </w:t>
      </w:r>
      <w:r w:rsidRPr="00915939">
        <w:rPr>
          <w:sz w:val="24"/>
        </w:rPr>
        <w:t>вести</w:t>
      </w:r>
      <w:r w:rsidRPr="00915939">
        <w:rPr>
          <w:spacing w:val="1"/>
          <w:sz w:val="24"/>
        </w:rPr>
        <w:t xml:space="preserve"> </w:t>
      </w:r>
      <w:r w:rsidRPr="00915939">
        <w:rPr>
          <w:sz w:val="24"/>
        </w:rPr>
        <w:t>самостоятельный</w:t>
      </w:r>
      <w:r w:rsidRPr="00915939">
        <w:rPr>
          <w:spacing w:val="1"/>
          <w:sz w:val="24"/>
        </w:rPr>
        <w:t xml:space="preserve"> </w:t>
      </w:r>
      <w:r w:rsidRPr="00915939">
        <w:rPr>
          <w:sz w:val="24"/>
        </w:rPr>
        <w:t>поиск</w:t>
      </w:r>
      <w:r w:rsidRPr="00915939">
        <w:rPr>
          <w:spacing w:val="1"/>
          <w:sz w:val="24"/>
        </w:rPr>
        <w:t xml:space="preserve"> </w:t>
      </w:r>
      <w:r w:rsidRPr="00915939">
        <w:rPr>
          <w:sz w:val="24"/>
        </w:rPr>
        <w:t>информации;</w:t>
      </w:r>
      <w:r w:rsidRPr="00915939">
        <w:rPr>
          <w:spacing w:val="1"/>
          <w:sz w:val="24"/>
        </w:rPr>
        <w:t xml:space="preserve"> </w:t>
      </w:r>
      <w:r w:rsidRPr="00915939">
        <w:rPr>
          <w:sz w:val="24"/>
        </w:rPr>
        <w:t>способность</w:t>
      </w:r>
      <w:r w:rsidRPr="00915939">
        <w:rPr>
          <w:spacing w:val="1"/>
          <w:sz w:val="24"/>
        </w:rPr>
        <w:t xml:space="preserve"> </w:t>
      </w:r>
      <w:r w:rsidRPr="00915939">
        <w:rPr>
          <w:sz w:val="24"/>
        </w:rPr>
        <w:t>к</w:t>
      </w:r>
      <w:r w:rsidRPr="00915939">
        <w:rPr>
          <w:spacing w:val="1"/>
          <w:sz w:val="24"/>
        </w:rPr>
        <w:t xml:space="preserve"> </w:t>
      </w:r>
      <w:r w:rsidRPr="00915939">
        <w:rPr>
          <w:sz w:val="24"/>
        </w:rPr>
        <w:t>преобразованию, со- хранению и передаче информации, полученной в результате</w:t>
      </w:r>
      <w:r w:rsidRPr="00915939">
        <w:rPr>
          <w:spacing w:val="1"/>
          <w:sz w:val="24"/>
        </w:rPr>
        <w:t xml:space="preserve"> </w:t>
      </w:r>
      <w:r w:rsidRPr="00915939">
        <w:rPr>
          <w:sz w:val="24"/>
        </w:rPr>
        <w:t>чтения</w:t>
      </w:r>
      <w:r w:rsidRPr="00915939">
        <w:rPr>
          <w:spacing w:val="-1"/>
          <w:sz w:val="24"/>
        </w:rPr>
        <w:t xml:space="preserve"> </w:t>
      </w:r>
      <w:r w:rsidRPr="00915939">
        <w:rPr>
          <w:sz w:val="24"/>
        </w:rPr>
        <w:t>или</w:t>
      </w:r>
      <w:r w:rsidRPr="00915939">
        <w:rPr>
          <w:spacing w:val="-1"/>
          <w:sz w:val="24"/>
        </w:rPr>
        <w:t xml:space="preserve"> </w:t>
      </w:r>
      <w:r w:rsidRPr="00915939">
        <w:rPr>
          <w:sz w:val="24"/>
        </w:rPr>
        <w:t>аудирования;</w:t>
      </w:r>
    </w:p>
    <w:p w:rsidR="00915939" w:rsidRPr="00915939" w:rsidRDefault="00915939" w:rsidP="00ED4EDA">
      <w:pPr>
        <w:numPr>
          <w:ilvl w:val="0"/>
          <w:numId w:val="94"/>
        </w:numPr>
        <w:tabs>
          <w:tab w:val="left" w:pos="1326"/>
        </w:tabs>
        <w:ind w:left="941" w:right="883" w:hanging="360"/>
        <w:jc w:val="both"/>
        <w:rPr>
          <w:sz w:val="24"/>
        </w:rPr>
      </w:pPr>
      <w:r w:rsidRPr="00915939">
        <w:tab/>
      </w:r>
      <w:r w:rsidRPr="00915939">
        <w:rPr>
          <w:sz w:val="24"/>
        </w:rPr>
        <w:t>умение сопоставлять и сравнивать речевые высказывания с точки зрения их со-</w:t>
      </w:r>
      <w:r w:rsidRPr="00915939">
        <w:rPr>
          <w:spacing w:val="-57"/>
          <w:sz w:val="24"/>
        </w:rPr>
        <w:t xml:space="preserve"> </w:t>
      </w:r>
      <w:r w:rsidRPr="00915939">
        <w:rPr>
          <w:sz w:val="24"/>
        </w:rPr>
        <w:t>держания,</w:t>
      </w:r>
      <w:r w:rsidRPr="00915939">
        <w:rPr>
          <w:spacing w:val="-2"/>
          <w:sz w:val="24"/>
        </w:rPr>
        <w:t xml:space="preserve"> </w:t>
      </w:r>
      <w:r w:rsidRPr="00915939">
        <w:rPr>
          <w:sz w:val="24"/>
        </w:rPr>
        <w:t>стилистических</w:t>
      </w:r>
      <w:r w:rsidRPr="00915939">
        <w:rPr>
          <w:spacing w:val="-1"/>
          <w:sz w:val="24"/>
        </w:rPr>
        <w:t xml:space="preserve"> </w:t>
      </w:r>
      <w:r w:rsidRPr="00915939">
        <w:rPr>
          <w:sz w:val="24"/>
        </w:rPr>
        <w:t>особенностей</w:t>
      </w:r>
      <w:r w:rsidRPr="00915939">
        <w:rPr>
          <w:spacing w:val="-3"/>
          <w:sz w:val="24"/>
        </w:rPr>
        <w:t xml:space="preserve"> </w:t>
      </w:r>
      <w:r w:rsidRPr="00915939">
        <w:rPr>
          <w:sz w:val="24"/>
        </w:rPr>
        <w:t>и</w:t>
      </w:r>
      <w:r w:rsidRPr="00915939">
        <w:rPr>
          <w:spacing w:val="-3"/>
          <w:sz w:val="24"/>
        </w:rPr>
        <w:t xml:space="preserve"> </w:t>
      </w:r>
      <w:r w:rsidRPr="00915939">
        <w:rPr>
          <w:sz w:val="24"/>
        </w:rPr>
        <w:t>использованных</w:t>
      </w:r>
      <w:r w:rsidRPr="00915939">
        <w:rPr>
          <w:spacing w:val="-4"/>
          <w:sz w:val="24"/>
        </w:rPr>
        <w:t xml:space="preserve"> </w:t>
      </w:r>
      <w:r w:rsidRPr="00915939">
        <w:rPr>
          <w:sz w:val="24"/>
        </w:rPr>
        <w:t>языковых</w:t>
      </w:r>
      <w:r w:rsidRPr="00915939">
        <w:rPr>
          <w:spacing w:val="-4"/>
          <w:sz w:val="24"/>
        </w:rPr>
        <w:t xml:space="preserve"> </w:t>
      </w:r>
      <w:r w:rsidRPr="00915939">
        <w:rPr>
          <w:sz w:val="24"/>
        </w:rPr>
        <w:t>средств;</w:t>
      </w:r>
    </w:p>
    <w:p w:rsidR="00915939" w:rsidRPr="00915939" w:rsidRDefault="00915939" w:rsidP="00915939">
      <w:pPr>
        <w:spacing w:line="285" w:lineRule="exact"/>
        <w:ind w:left="1302"/>
        <w:jc w:val="both"/>
        <w:rPr>
          <w:sz w:val="24"/>
        </w:rPr>
      </w:pPr>
      <w:r w:rsidRPr="00915939">
        <w:rPr>
          <w:rFonts w:ascii="Courier New" w:hAnsi="Courier New"/>
          <w:sz w:val="24"/>
        </w:rPr>
        <w:t>o</w:t>
      </w:r>
      <w:r w:rsidRPr="00915939">
        <w:rPr>
          <w:rFonts w:ascii="Courier New" w:hAnsi="Courier New"/>
          <w:spacing w:val="44"/>
          <w:sz w:val="24"/>
        </w:rPr>
        <w:t xml:space="preserve"> </w:t>
      </w:r>
      <w:r w:rsidRPr="00915939">
        <w:rPr>
          <w:i/>
          <w:sz w:val="24"/>
        </w:rPr>
        <w:t>говорение</w:t>
      </w:r>
      <w:r w:rsidRPr="00915939">
        <w:rPr>
          <w:i/>
          <w:spacing w:val="-1"/>
          <w:sz w:val="24"/>
        </w:rPr>
        <w:t xml:space="preserve"> </w:t>
      </w:r>
      <w:r w:rsidRPr="00915939">
        <w:rPr>
          <w:i/>
          <w:sz w:val="24"/>
        </w:rPr>
        <w:t>и</w:t>
      </w:r>
      <w:r w:rsidRPr="00915939">
        <w:rPr>
          <w:i/>
          <w:spacing w:val="-1"/>
          <w:sz w:val="24"/>
        </w:rPr>
        <w:t xml:space="preserve"> </w:t>
      </w:r>
      <w:r w:rsidRPr="00915939">
        <w:rPr>
          <w:i/>
          <w:sz w:val="24"/>
        </w:rPr>
        <w:t>письмо</w:t>
      </w:r>
      <w:r w:rsidRPr="00915939">
        <w:rPr>
          <w:sz w:val="24"/>
        </w:rPr>
        <w:t>:</w:t>
      </w:r>
    </w:p>
    <w:p w:rsidR="00915939" w:rsidRPr="00915939" w:rsidRDefault="00915939" w:rsidP="00ED4EDA">
      <w:pPr>
        <w:numPr>
          <w:ilvl w:val="0"/>
          <w:numId w:val="94"/>
        </w:numPr>
        <w:tabs>
          <w:tab w:val="left" w:pos="1326"/>
        </w:tabs>
        <w:ind w:left="941" w:right="888" w:hanging="360"/>
        <w:jc w:val="both"/>
        <w:rPr>
          <w:sz w:val="24"/>
        </w:rPr>
      </w:pPr>
      <w:r w:rsidRPr="00915939">
        <w:tab/>
      </w:r>
      <w:r w:rsidRPr="00915939">
        <w:rPr>
          <w:sz w:val="24"/>
        </w:rPr>
        <w:t>способность</w:t>
      </w:r>
      <w:r w:rsidRPr="00915939">
        <w:rPr>
          <w:spacing w:val="1"/>
          <w:sz w:val="24"/>
        </w:rPr>
        <w:t xml:space="preserve"> </w:t>
      </w:r>
      <w:r w:rsidRPr="00915939">
        <w:rPr>
          <w:sz w:val="24"/>
        </w:rPr>
        <w:t>определять</w:t>
      </w:r>
      <w:r w:rsidRPr="00915939">
        <w:rPr>
          <w:spacing w:val="1"/>
          <w:sz w:val="24"/>
        </w:rPr>
        <w:t xml:space="preserve"> </w:t>
      </w:r>
      <w:r w:rsidRPr="00915939">
        <w:rPr>
          <w:sz w:val="24"/>
        </w:rPr>
        <w:t>цели</w:t>
      </w:r>
      <w:r w:rsidRPr="00915939">
        <w:rPr>
          <w:spacing w:val="1"/>
          <w:sz w:val="24"/>
        </w:rPr>
        <w:t xml:space="preserve"> </w:t>
      </w:r>
      <w:r w:rsidRPr="00915939">
        <w:rPr>
          <w:sz w:val="24"/>
        </w:rPr>
        <w:t>предстоящей</w:t>
      </w:r>
      <w:r w:rsidRPr="00915939">
        <w:rPr>
          <w:spacing w:val="1"/>
          <w:sz w:val="24"/>
        </w:rPr>
        <w:t xml:space="preserve"> </w:t>
      </w:r>
      <w:r w:rsidRPr="00915939">
        <w:rPr>
          <w:sz w:val="24"/>
        </w:rPr>
        <w:t>учебной</w:t>
      </w:r>
      <w:r w:rsidRPr="00915939">
        <w:rPr>
          <w:spacing w:val="1"/>
          <w:sz w:val="24"/>
        </w:rPr>
        <w:t xml:space="preserve"> </w:t>
      </w:r>
      <w:r w:rsidRPr="00915939">
        <w:rPr>
          <w:sz w:val="24"/>
        </w:rPr>
        <w:t>деятельности</w:t>
      </w:r>
      <w:r w:rsidRPr="00915939">
        <w:rPr>
          <w:spacing w:val="1"/>
          <w:sz w:val="24"/>
        </w:rPr>
        <w:t xml:space="preserve"> </w:t>
      </w:r>
      <w:r w:rsidRPr="00915939">
        <w:rPr>
          <w:sz w:val="24"/>
        </w:rPr>
        <w:t>(индивидуальной</w:t>
      </w:r>
      <w:r w:rsidRPr="00915939">
        <w:rPr>
          <w:spacing w:val="1"/>
          <w:sz w:val="24"/>
        </w:rPr>
        <w:t xml:space="preserve"> </w:t>
      </w:r>
      <w:r w:rsidRPr="00915939">
        <w:rPr>
          <w:sz w:val="24"/>
        </w:rPr>
        <w:t>и</w:t>
      </w:r>
      <w:r w:rsidRPr="00915939">
        <w:rPr>
          <w:spacing w:val="1"/>
          <w:sz w:val="24"/>
        </w:rPr>
        <w:t xml:space="preserve"> </w:t>
      </w:r>
      <w:r w:rsidRPr="00915939">
        <w:rPr>
          <w:sz w:val="24"/>
        </w:rPr>
        <w:t>коллективной),</w:t>
      </w:r>
      <w:r w:rsidRPr="00915939">
        <w:rPr>
          <w:spacing w:val="1"/>
          <w:sz w:val="24"/>
        </w:rPr>
        <w:t xml:space="preserve"> </w:t>
      </w:r>
      <w:r w:rsidRPr="00915939">
        <w:rPr>
          <w:sz w:val="24"/>
        </w:rPr>
        <w:t>последовательность</w:t>
      </w:r>
      <w:r w:rsidRPr="00915939">
        <w:rPr>
          <w:spacing w:val="1"/>
          <w:sz w:val="24"/>
        </w:rPr>
        <w:t xml:space="preserve"> </w:t>
      </w:r>
      <w:r w:rsidRPr="00915939">
        <w:rPr>
          <w:sz w:val="24"/>
        </w:rPr>
        <w:t>действий,</w:t>
      </w:r>
      <w:r w:rsidRPr="00915939">
        <w:rPr>
          <w:spacing w:val="1"/>
          <w:sz w:val="24"/>
        </w:rPr>
        <w:t xml:space="preserve"> </w:t>
      </w:r>
      <w:r w:rsidRPr="00915939">
        <w:rPr>
          <w:sz w:val="24"/>
        </w:rPr>
        <w:t>оценивать</w:t>
      </w:r>
      <w:r w:rsidRPr="00915939">
        <w:rPr>
          <w:spacing w:val="1"/>
          <w:sz w:val="24"/>
        </w:rPr>
        <w:t xml:space="preserve"> </w:t>
      </w:r>
      <w:r w:rsidRPr="00915939">
        <w:rPr>
          <w:sz w:val="24"/>
        </w:rPr>
        <w:t>достигнутые результаты и адекватно формулировать их в устной и письменной</w:t>
      </w:r>
      <w:r w:rsidRPr="00915939">
        <w:rPr>
          <w:spacing w:val="1"/>
          <w:sz w:val="24"/>
        </w:rPr>
        <w:t xml:space="preserve"> </w:t>
      </w:r>
      <w:r w:rsidRPr="00915939">
        <w:rPr>
          <w:sz w:val="24"/>
        </w:rPr>
        <w:t>форме;</w:t>
      </w:r>
    </w:p>
    <w:p w:rsidR="00915939" w:rsidRPr="00915939" w:rsidRDefault="00915939" w:rsidP="00ED4EDA">
      <w:pPr>
        <w:numPr>
          <w:ilvl w:val="0"/>
          <w:numId w:val="94"/>
        </w:numPr>
        <w:tabs>
          <w:tab w:val="left" w:pos="1310"/>
        </w:tabs>
        <w:ind w:left="941" w:right="895" w:hanging="360"/>
        <w:jc w:val="both"/>
        <w:rPr>
          <w:sz w:val="24"/>
        </w:rPr>
      </w:pPr>
      <w:r w:rsidRPr="00915939">
        <w:tab/>
      </w:r>
      <w:r w:rsidRPr="00915939">
        <w:rPr>
          <w:sz w:val="24"/>
        </w:rPr>
        <w:t>умение</w:t>
      </w:r>
      <w:r w:rsidRPr="00915939">
        <w:rPr>
          <w:spacing w:val="1"/>
          <w:sz w:val="24"/>
        </w:rPr>
        <w:t xml:space="preserve"> </w:t>
      </w:r>
      <w:r w:rsidRPr="00915939">
        <w:rPr>
          <w:sz w:val="24"/>
        </w:rPr>
        <w:t>воспроизводить</w:t>
      </w:r>
      <w:r w:rsidRPr="00915939">
        <w:rPr>
          <w:spacing w:val="1"/>
          <w:sz w:val="24"/>
        </w:rPr>
        <w:t xml:space="preserve"> </w:t>
      </w:r>
      <w:r w:rsidRPr="00915939">
        <w:rPr>
          <w:sz w:val="24"/>
        </w:rPr>
        <w:t>прослушанный</w:t>
      </w:r>
      <w:r w:rsidRPr="00915939">
        <w:rPr>
          <w:spacing w:val="1"/>
          <w:sz w:val="24"/>
        </w:rPr>
        <w:t xml:space="preserve"> </w:t>
      </w:r>
      <w:r w:rsidRPr="00915939">
        <w:rPr>
          <w:sz w:val="24"/>
        </w:rPr>
        <w:t>или</w:t>
      </w:r>
      <w:r w:rsidRPr="00915939">
        <w:rPr>
          <w:spacing w:val="1"/>
          <w:sz w:val="24"/>
        </w:rPr>
        <w:t xml:space="preserve"> </w:t>
      </w:r>
      <w:r w:rsidRPr="00915939">
        <w:rPr>
          <w:sz w:val="24"/>
        </w:rPr>
        <w:t>прочитанный</w:t>
      </w:r>
      <w:r w:rsidRPr="00915939">
        <w:rPr>
          <w:spacing w:val="1"/>
          <w:sz w:val="24"/>
        </w:rPr>
        <w:t xml:space="preserve"> </w:t>
      </w:r>
      <w:r w:rsidRPr="00915939">
        <w:rPr>
          <w:sz w:val="24"/>
        </w:rPr>
        <w:t>текст</w:t>
      </w:r>
      <w:r w:rsidRPr="00915939">
        <w:rPr>
          <w:spacing w:val="1"/>
          <w:sz w:val="24"/>
        </w:rPr>
        <w:t xml:space="preserve"> </w:t>
      </w:r>
      <w:r w:rsidRPr="00915939">
        <w:rPr>
          <w:sz w:val="24"/>
        </w:rPr>
        <w:t>с</w:t>
      </w:r>
      <w:r w:rsidRPr="00915939">
        <w:rPr>
          <w:spacing w:val="1"/>
          <w:sz w:val="24"/>
        </w:rPr>
        <w:t xml:space="preserve"> </w:t>
      </w:r>
      <w:r w:rsidRPr="00915939">
        <w:rPr>
          <w:sz w:val="24"/>
        </w:rPr>
        <w:t>заданной</w:t>
      </w:r>
      <w:r w:rsidRPr="00915939">
        <w:rPr>
          <w:spacing w:val="1"/>
          <w:sz w:val="24"/>
        </w:rPr>
        <w:t xml:space="preserve"> </w:t>
      </w:r>
      <w:r w:rsidRPr="00915939">
        <w:rPr>
          <w:sz w:val="24"/>
        </w:rPr>
        <w:t>степенью</w:t>
      </w:r>
      <w:r w:rsidRPr="00915939">
        <w:rPr>
          <w:spacing w:val="-2"/>
          <w:sz w:val="24"/>
        </w:rPr>
        <w:t xml:space="preserve"> </w:t>
      </w:r>
      <w:r w:rsidRPr="00915939">
        <w:rPr>
          <w:sz w:val="24"/>
        </w:rPr>
        <w:t>свернутости</w:t>
      </w:r>
      <w:r w:rsidRPr="00915939">
        <w:rPr>
          <w:spacing w:val="1"/>
          <w:sz w:val="24"/>
        </w:rPr>
        <w:t xml:space="preserve"> </w:t>
      </w:r>
      <w:r w:rsidRPr="00915939">
        <w:rPr>
          <w:sz w:val="24"/>
        </w:rPr>
        <w:t>(план,</w:t>
      </w:r>
      <w:r w:rsidRPr="00915939">
        <w:rPr>
          <w:spacing w:val="-2"/>
          <w:sz w:val="24"/>
        </w:rPr>
        <w:t xml:space="preserve"> </w:t>
      </w:r>
      <w:r w:rsidRPr="00915939">
        <w:rPr>
          <w:sz w:val="24"/>
        </w:rPr>
        <w:t>пересказ, конспект,</w:t>
      </w:r>
      <w:r w:rsidRPr="00915939">
        <w:rPr>
          <w:spacing w:val="1"/>
          <w:sz w:val="24"/>
        </w:rPr>
        <w:t xml:space="preserve"> </w:t>
      </w:r>
      <w:r w:rsidRPr="00915939">
        <w:rPr>
          <w:sz w:val="24"/>
        </w:rPr>
        <w:t>аннотация);</w:t>
      </w:r>
    </w:p>
    <w:p w:rsidR="00915939" w:rsidRPr="00915939" w:rsidRDefault="00915939" w:rsidP="00ED4EDA">
      <w:pPr>
        <w:numPr>
          <w:ilvl w:val="0"/>
          <w:numId w:val="94"/>
        </w:numPr>
        <w:tabs>
          <w:tab w:val="left" w:pos="1310"/>
        </w:tabs>
        <w:ind w:left="941" w:right="898" w:hanging="360"/>
        <w:jc w:val="both"/>
        <w:rPr>
          <w:sz w:val="24"/>
        </w:rPr>
      </w:pPr>
      <w:r w:rsidRPr="00915939">
        <w:tab/>
      </w:r>
      <w:r w:rsidRPr="00915939">
        <w:rPr>
          <w:sz w:val="24"/>
        </w:rPr>
        <w:t>умение создавать устные и письменные тексты разных типов, стилей речи и</w:t>
      </w:r>
      <w:r w:rsidRPr="00915939">
        <w:rPr>
          <w:spacing w:val="1"/>
          <w:sz w:val="24"/>
        </w:rPr>
        <w:t xml:space="preserve"> </w:t>
      </w:r>
      <w:r w:rsidRPr="00915939">
        <w:rPr>
          <w:sz w:val="24"/>
        </w:rPr>
        <w:t>жанров</w:t>
      </w:r>
      <w:r w:rsidRPr="00915939">
        <w:rPr>
          <w:spacing w:val="-2"/>
          <w:sz w:val="24"/>
        </w:rPr>
        <w:t xml:space="preserve"> </w:t>
      </w:r>
      <w:r w:rsidRPr="00915939">
        <w:rPr>
          <w:sz w:val="24"/>
        </w:rPr>
        <w:t>с</w:t>
      </w:r>
      <w:r w:rsidRPr="00915939">
        <w:rPr>
          <w:spacing w:val="-4"/>
          <w:sz w:val="24"/>
        </w:rPr>
        <w:t xml:space="preserve"> </w:t>
      </w:r>
      <w:r w:rsidRPr="00915939">
        <w:rPr>
          <w:sz w:val="24"/>
        </w:rPr>
        <w:t>учетом замысла,</w:t>
      </w:r>
      <w:r w:rsidRPr="00915939">
        <w:rPr>
          <w:spacing w:val="-1"/>
          <w:sz w:val="24"/>
        </w:rPr>
        <w:t xml:space="preserve"> </w:t>
      </w:r>
      <w:r w:rsidRPr="00915939">
        <w:rPr>
          <w:sz w:val="24"/>
        </w:rPr>
        <w:t>адресата и</w:t>
      </w:r>
      <w:r w:rsidRPr="00915939">
        <w:rPr>
          <w:spacing w:val="-1"/>
          <w:sz w:val="24"/>
        </w:rPr>
        <w:t xml:space="preserve"> </w:t>
      </w:r>
      <w:r w:rsidRPr="00915939">
        <w:rPr>
          <w:sz w:val="24"/>
        </w:rPr>
        <w:t>ситуации</w:t>
      </w:r>
      <w:r w:rsidRPr="00915939">
        <w:rPr>
          <w:spacing w:val="-3"/>
          <w:sz w:val="24"/>
        </w:rPr>
        <w:t xml:space="preserve"> </w:t>
      </w:r>
      <w:r w:rsidRPr="00915939">
        <w:rPr>
          <w:sz w:val="24"/>
        </w:rPr>
        <w:t>общения;</w:t>
      </w:r>
    </w:p>
    <w:p w:rsidR="00915939" w:rsidRPr="00915939" w:rsidRDefault="00915939" w:rsidP="00ED4EDA">
      <w:pPr>
        <w:numPr>
          <w:ilvl w:val="0"/>
          <w:numId w:val="94"/>
        </w:numPr>
        <w:tabs>
          <w:tab w:val="left" w:pos="1338"/>
        </w:tabs>
        <w:spacing w:before="59"/>
        <w:ind w:left="941" w:right="887" w:hanging="360"/>
        <w:jc w:val="both"/>
        <w:rPr>
          <w:sz w:val="24"/>
        </w:rPr>
      </w:pPr>
      <w:r w:rsidRPr="00915939">
        <w:tab/>
      </w:r>
      <w:r w:rsidRPr="00915939">
        <w:rPr>
          <w:sz w:val="24"/>
        </w:rPr>
        <w:t>способность свободно, правильно излагать свои мысли в устной и письменной</w:t>
      </w:r>
      <w:r w:rsidRPr="00915939">
        <w:rPr>
          <w:spacing w:val="1"/>
          <w:sz w:val="24"/>
        </w:rPr>
        <w:t xml:space="preserve"> </w:t>
      </w:r>
      <w:r w:rsidRPr="00915939">
        <w:rPr>
          <w:sz w:val="24"/>
        </w:rPr>
        <w:t>форме,</w:t>
      </w:r>
      <w:r w:rsidRPr="00915939">
        <w:rPr>
          <w:spacing w:val="1"/>
          <w:sz w:val="24"/>
        </w:rPr>
        <w:t xml:space="preserve"> </w:t>
      </w:r>
      <w:r w:rsidRPr="00915939">
        <w:rPr>
          <w:sz w:val="24"/>
        </w:rPr>
        <w:t>соблюдать</w:t>
      </w:r>
      <w:r w:rsidRPr="00915939">
        <w:rPr>
          <w:spacing w:val="1"/>
          <w:sz w:val="24"/>
        </w:rPr>
        <w:t xml:space="preserve"> </w:t>
      </w:r>
      <w:r w:rsidRPr="00915939">
        <w:rPr>
          <w:sz w:val="24"/>
        </w:rPr>
        <w:t>нормы</w:t>
      </w:r>
      <w:r w:rsidRPr="00915939">
        <w:rPr>
          <w:spacing w:val="1"/>
          <w:sz w:val="24"/>
        </w:rPr>
        <w:t xml:space="preserve"> </w:t>
      </w:r>
      <w:r w:rsidRPr="00915939">
        <w:rPr>
          <w:sz w:val="24"/>
        </w:rPr>
        <w:t>построения</w:t>
      </w:r>
      <w:r w:rsidRPr="00915939">
        <w:rPr>
          <w:spacing w:val="1"/>
          <w:sz w:val="24"/>
        </w:rPr>
        <w:t xml:space="preserve"> </w:t>
      </w:r>
      <w:r w:rsidRPr="00915939">
        <w:rPr>
          <w:sz w:val="24"/>
        </w:rPr>
        <w:t>текста</w:t>
      </w:r>
      <w:r w:rsidRPr="00915939">
        <w:rPr>
          <w:spacing w:val="1"/>
          <w:sz w:val="24"/>
        </w:rPr>
        <w:t xml:space="preserve"> </w:t>
      </w:r>
      <w:r w:rsidRPr="00915939">
        <w:rPr>
          <w:sz w:val="24"/>
        </w:rPr>
        <w:t>(логичность,</w:t>
      </w:r>
      <w:r w:rsidRPr="00915939">
        <w:rPr>
          <w:spacing w:val="1"/>
          <w:sz w:val="24"/>
        </w:rPr>
        <w:t xml:space="preserve"> </w:t>
      </w:r>
      <w:r w:rsidRPr="00915939">
        <w:rPr>
          <w:sz w:val="24"/>
        </w:rPr>
        <w:t>последовательность,</w:t>
      </w:r>
      <w:r w:rsidRPr="00915939">
        <w:rPr>
          <w:spacing w:val="1"/>
          <w:sz w:val="24"/>
        </w:rPr>
        <w:t xml:space="preserve"> </w:t>
      </w:r>
      <w:r w:rsidRPr="00915939">
        <w:rPr>
          <w:sz w:val="24"/>
        </w:rPr>
        <w:t>связность, соответствие теме и др.); адекватно выражать свое отношение к фактам</w:t>
      </w:r>
      <w:r w:rsidRPr="00915939">
        <w:rPr>
          <w:spacing w:val="1"/>
          <w:sz w:val="24"/>
        </w:rPr>
        <w:t xml:space="preserve"> </w:t>
      </w:r>
      <w:r w:rsidRPr="00915939">
        <w:rPr>
          <w:sz w:val="24"/>
        </w:rPr>
        <w:t>и</w:t>
      </w:r>
      <w:r w:rsidRPr="00915939">
        <w:rPr>
          <w:spacing w:val="1"/>
          <w:sz w:val="24"/>
        </w:rPr>
        <w:t xml:space="preserve"> </w:t>
      </w:r>
      <w:r w:rsidRPr="00915939">
        <w:rPr>
          <w:sz w:val="24"/>
        </w:rPr>
        <w:t>явлениям</w:t>
      </w:r>
      <w:r w:rsidRPr="00915939">
        <w:rPr>
          <w:spacing w:val="1"/>
          <w:sz w:val="24"/>
        </w:rPr>
        <w:t xml:space="preserve"> </w:t>
      </w:r>
      <w:r w:rsidRPr="00915939">
        <w:rPr>
          <w:sz w:val="24"/>
        </w:rPr>
        <w:t>окружающей</w:t>
      </w:r>
      <w:r w:rsidRPr="00915939">
        <w:rPr>
          <w:spacing w:val="1"/>
          <w:sz w:val="24"/>
        </w:rPr>
        <w:t xml:space="preserve"> </w:t>
      </w:r>
      <w:r w:rsidRPr="00915939">
        <w:rPr>
          <w:sz w:val="24"/>
        </w:rPr>
        <w:t>действительности,</w:t>
      </w:r>
      <w:r w:rsidRPr="00915939">
        <w:rPr>
          <w:spacing w:val="1"/>
          <w:sz w:val="24"/>
        </w:rPr>
        <w:t xml:space="preserve"> </w:t>
      </w:r>
      <w:r w:rsidRPr="00915939">
        <w:rPr>
          <w:sz w:val="24"/>
        </w:rPr>
        <w:t>к</w:t>
      </w:r>
      <w:r w:rsidRPr="00915939">
        <w:rPr>
          <w:spacing w:val="1"/>
          <w:sz w:val="24"/>
        </w:rPr>
        <w:t xml:space="preserve"> </w:t>
      </w:r>
      <w:r w:rsidRPr="00915939">
        <w:rPr>
          <w:sz w:val="24"/>
        </w:rPr>
        <w:t>прочитанному,</w:t>
      </w:r>
      <w:r w:rsidRPr="00915939">
        <w:rPr>
          <w:spacing w:val="1"/>
          <w:sz w:val="24"/>
        </w:rPr>
        <w:t xml:space="preserve"> </w:t>
      </w:r>
      <w:r w:rsidRPr="00915939">
        <w:rPr>
          <w:sz w:val="24"/>
        </w:rPr>
        <w:t>услышанному,</w:t>
      </w:r>
      <w:r w:rsidRPr="00915939">
        <w:rPr>
          <w:spacing w:val="1"/>
          <w:sz w:val="24"/>
        </w:rPr>
        <w:t xml:space="preserve"> </w:t>
      </w:r>
      <w:r w:rsidRPr="00915939">
        <w:rPr>
          <w:sz w:val="24"/>
        </w:rPr>
        <w:t>увиденному;</w:t>
      </w:r>
    </w:p>
    <w:p w:rsidR="00915939" w:rsidRPr="00915939" w:rsidRDefault="00915939" w:rsidP="00ED4EDA">
      <w:pPr>
        <w:numPr>
          <w:ilvl w:val="0"/>
          <w:numId w:val="94"/>
        </w:numPr>
        <w:tabs>
          <w:tab w:val="left" w:pos="1300"/>
        </w:tabs>
        <w:ind w:left="941" w:right="885" w:hanging="360"/>
        <w:jc w:val="both"/>
        <w:rPr>
          <w:sz w:val="24"/>
        </w:rPr>
      </w:pPr>
      <w:r w:rsidRPr="00915939">
        <w:tab/>
      </w:r>
      <w:r w:rsidRPr="00915939">
        <w:rPr>
          <w:sz w:val="24"/>
        </w:rPr>
        <w:t>соблюдение</w:t>
      </w:r>
      <w:r w:rsidRPr="00915939">
        <w:rPr>
          <w:spacing w:val="1"/>
          <w:sz w:val="24"/>
        </w:rPr>
        <w:t xml:space="preserve"> </w:t>
      </w:r>
      <w:r w:rsidRPr="00915939">
        <w:rPr>
          <w:sz w:val="24"/>
        </w:rPr>
        <w:t>в</w:t>
      </w:r>
      <w:r w:rsidRPr="00915939">
        <w:rPr>
          <w:spacing w:val="1"/>
          <w:sz w:val="24"/>
        </w:rPr>
        <w:t xml:space="preserve"> </w:t>
      </w:r>
      <w:r w:rsidRPr="00915939">
        <w:rPr>
          <w:sz w:val="24"/>
        </w:rPr>
        <w:t>практике</w:t>
      </w:r>
      <w:r w:rsidRPr="00915939">
        <w:rPr>
          <w:spacing w:val="1"/>
          <w:sz w:val="24"/>
        </w:rPr>
        <w:t xml:space="preserve"> </w:t>
      </w:r>
      <w:r w:rsidRPr="00915939">
        <w:rPr>
          <w:sz w:val="24"/>
        </w:rPr>
        <w:t>речевого</w:t>
      </w:r>
      <w:r w:rsidRPr="00915939">
        <w:rPr>
          <w:spacing w:val="1"/>
          <w:sz w:val="24"/>
        </w:rPr>
        <w:t xml:space="preserve"> </w:t>
      </w:r>
      <w:r w:rsidRPr="00915939">
        <w:rPr>
          <w:sz w:val="24"/>
        </w:rPr>
        <w:t>общения</w:t>
      </w:r>
      <w:r w:rsidRPr="00915939">
        <w:rPr>
          <w:spacing w:val="1"/>
          <w:sz w:val="24"/>
        </w:rPr>
        <w:t xml:space="preserve"> </w:t>
      </w:r>
      <w:r w:rsidRPr="00915939">
        <w:rPr>
          <w:sz w:val="24"/>
        </w:rPr>
        <w:t>основных</w:t>
      </w:r>
      <w:r w:rsidRPr="00915939">
        <w:rPr>
          <w:spacing w:val="1"/>
          <w:sz w:val="24"/>
        </w:rPr>
        <w:t xml:space="preserve"> </w:t>
      </w:r>
      <w:r w:rsidRPr="00915939">
        <w:rPr>
          <w:sz w:val="24"/>
        </w:rPr>
        <w:t>орфоэпических,</w:t>
      </w:r>
      <w:r w:rsidRPr="00915939">
        <w:rPr>
          <w:spacing w:val="1"/>
          <w:sz w:val="24"/>
        </w:rPr>
        <w:t xml:space="preserve"> </w:t>
      </w:r>
      <w:r w:rsidRPr="00915939">
        <w:rPr>
          <w:sz w:val="24"/>
        </w:rPr>
        <w:t>лексических,</w:t>
      </w:r>
      <w:r w:rsidRPr="00915939">
        <w:rPr>
          <w:spacing w:val="1"/>
          <w:sz w:val="24"/>
        </w:rPr>
        <w:t xml:space="preserve"> </w:t>
      </w:r>
      <w:r w:rsidRPr="00915939">
        <w:rPr>
          <w:sz w:val="24"/>
        </w:rPr>
        <w:t>грамматических,</w:t>
      </w:r>
      <w:r w:rsidRPr="00915939">
        <w:rPr>
          <w:spacing w:val="1"/>
          <w:sz w:val="24"/>
        </w:rPr>
        <w:t xml:space="preserve"> </w:t>
      </w:r>
      <w:r w:rsidRPr="00915939">
        <w:rPr>
          <w:sz w:val="24"/>
        </w:rPr>
        <w:t>стилистических</w:t>
      </w:r>
      <w:r w:rsidRPr="00915939">
        <w:rPr>
          <w:spacing w:val="1"/>
          <w:sz w:val="24"/>
        </w:rPr>
        <w:t xml:space="preserve"> </w:t>
      </w:r>
      <w:r w:rsidRPr="00915939">
        <w:rPr>
          <w:sz w:val="24"/>
        </w:rPr>
        <w:t>норм</w:t>
      </w:r>
      <w:r w:rsidRPr="00915939">
        <w:rPr>
          <w:spacing w:val="1"/>
          <w:sz w:val="24"/>
        </w:rPr>
        <w:t xml:space="preserve"> </w:t>
      </w:r>
      <w:r w:rsidRPr="00915939">
        <w:rPr>
          <w:sz w:val="24"/>
        </w:rPr>
        <w:t>современного</w:t>
      </w:r>
      <w:r w:rsidRPr="00915939">
        <w:rPr>
          <w:spacing w:val="1"/>
          <w:sz w:val="24"/>
        </w:rPr>
        <w:t xml:space="preserve"> </w:t>
      </w:r>
      <w:r w:rsidRPr="00915939">
        <w:rPr>
          <w:sz w:val="24"/>
        </w:rPr>
        <w:t>русского</w:t>
      </w:r>
      <w:r w:rsidRPr="00915939">
        <w:rPr>
          <w:spacing w:val="1"/>
          <w:sz w:val="24"/>
        </w:rPr>
        <w:t xml:space="preserve"> </w:t>
      </w:r>
      <w:r w:rsidRPr="00915939">
        <w:rPr>
          <w:sz w:val="24"/>
        </w:rPr>
        <w:t>литературного языка; соблюдение основных правил орфографии и пунктуации в</w:t>
      </w:r>
      <w:r w:rsidRPr="00915939">
        <w:rPr>
          <w:spacing w:val="1"/>
          <w:sz w:val="24"/>
        </w:rPr>
        <w:t xml:space="preserve"> </w:t>
      </w:r>
      <w:r w:rsidRPr="00915939">
        <w:rPr>
          <w:sz w:val="24"/>
        </w:rPr>
        <w:t>процессе</w:t>
      </w:r>
      <w:r w:rsidRPr="00915939">
        <w:rPr>
          <w:spacing w:val="-4"/>
          <w:sz w:val="24"/>
        </w:rPr>
        <w:t xml:space="preserve"> </w:t>
      </w:r>
      <w:r w:rsidRPr="00915939">
        <w:rPr>
          <w:sz w:val="24"/>
        </w:rPr>
        <w:t>письменного</w:t>
      </w:r>
      <w:r w:rsidRPr="00915939">
        <w:rPr>
          <w:spacing w:val="-6"/>
          <w:sz w:val="24"/>
        </w:rPr>
        <w:t xml:space="preserve"> </w:t>
      </w:r>
      <w:r w:rsidRPr="00915939">
        <w:rPr>
          <w:sz w:val="24"/>
        </w:rPr>
        <w:t>общения;</w:t>
      </w:r>
    </w:p>
    <w:p w:rsidR="00915939" w:rsidRPr="00915939" w:rsidRDefault="00915939" w:rsidP="00ED4EDA">
      <w:pPr>
        <w:numPr>
          <w:ilvl w:val="0"/>
          <w:numId w:val="94"/>
        </w:numPr>
        <w:tabs>
          <w:tab w:val="left" w:pos="1319"/>
        </w:tabs>
        <w:ind w:left="941" w:right="890" w:hanging="360"/>
        <w:jc w:val="both"/>
        <w:rPr>
          <w:sz w:val="24"/>
        </w:rPr>
      </w:pPr>
      <w:r w:rsidRPr="00915939">
        <w:tab/>
      </w:r>
      <w:r w:rsidRPr="00915939">
        <w:rPr>
          <w:sz w:val="24"/>
        </w:rPr>
        <w:t>способность</w:t>
      </w:r>
      <w:r w:rsidRPr="00915939">
        <w:rPr>
          <w:spacing w:val="1"/>
          <w:sz w:val="24"/>
        </w:rPr>
        <w:t xml:space="preserve"> </w:t>
      </w:r>
      <w:r w:rsidRPr="00915939">
        <w:rPr>
          <w:sz w:val="24"/>
        </w:rPr>
        <w:t>осуществлять</w:t>
      </w:r>
      <w:r w:rsidRPr="00915939">
        <w:rPr>
          <w:spacing w:val="1"/>
          <w:sz w:val="24"/>
        </w:rPr>
        <w:t xml:space="preserve"> </w:t>
      </w:r>
      <w:r w:rsidRPr="00915939">
        <w:rPr>
          <w:sz w:val="24"/>
        </w:rPr>
        <w:t>речевой</w:t>
      </w:r>
      <w:r w:rsidRPr="00915939">
        <w:rPr>
          <w:spacing w:val="1"/>
          <w:sz w:val="24"/>
        </w:rPr>
        <w:t xml:space="preserve"> </w:t>
      </w:r>
      <w:r w:rsidRPr="00915939">
        <w:rPr>
          <w:sz w:val="24"/>
        </w:rPr>
        <w:t>самоконтроль</w:t>
      </w:r>
      <w:r w:rsidRPr="00915939">
        <w:rPr>
          <w:spacing w:val="1"/>
          <w:sz w:val="24"/>
        </w:rPr>
        <w:t xml:space="preserve"> </w:t>
      </w:r>
      <w:r w:rsidRPr="00915939">
        <w:rPr>
          <w:sz w:val="24"/>
        </w:rPr>
        <w:t>в</w:t>
      </w:r>
      <w:r w:rsidRPr="00915939">
        <w:rPr>
          <w:spacing w:val="1"/>
          <w:sz w:val="24"/>
        </w:rPr>
        <w:t xml:space="preserve"> </w:t>
      </w:r>
      <w:r w:rsidRPr="00915939">
        <w:rPr>
          <w:sz w:val="24"/>
        </w:rPr>
        <w:t>процессе</w:t>
      </w:r>
      <w:r w:rsidRPr="00915939">
        <w:rPr>
          <w:spacing w:val="1"/>
          <w:sz w:val="24"/>
        </w:rPr>
        <w:t xml:space="preserve"> </w:t>
      </w:r>
      <w:r w:rsidRPr="00915939">
        <w:rPr>
          <w:sz w:val="24"/>
        </w:rPr>
        <w:t>учебной</w:t>
      </w:r>
      <w:r w:rsidRPr="00915939">
        <w:rPr>
          <w:spacing w:val="1"/>
          <w:sz w:val="24"/>
        </w:rPr>
        <w:t xml:space="preserve"> </w:t>
      </w:r>
      <w:r w:rsidRPr="00915939">
        <w:rPr>
          <w:sz w:val="24"/>
        </w:rPr>
        <w:t>деятельности</w:t>
      </w:r>
      <w:r w:rsidRPr="00915939">
        <w:rPr>
          <w:spacing w:val="1"/>
          <w:sz w:val="24"/>
        </w:rPr>
        <w:t xml:space="preserve"> </w:t>
      </w:r>
      <w:r w:rsidRPr="00915939">
        <w:rPr>
          <w:sz w:val="24"/>
        </w:rPr>
        <w:t>и</w:t>
      </w:r>
      <w:r w:rsidRPr="00915939">
        <w:rPr>
          <w:spacing w:val="1"/>
          <w:sz w:val="24"/>
        </w:rPr>
        <w:t xml:space="preserve"> </w:t>
      </w:r>
      <w:r w:rsidRPr="00915939">
        <w:rPr>
          <w:sz w:val="24"/>
        </w:rPr>
        <w:t>в</w:t>
      </w:r>
      <w:r w:rsidRPr="00915939">
        <w:rPr>
          <w:spacing w:val="1"/>
          <w:sz w:val="24"/>
        </w:rPr>
        <w:t xml:space="preserve"> </w:t>
      </w:r>
      <w:r w:rsidRPr="00915939">
        <w:rPr>
          <w:sz w:val="24"/>
        </w:rPr>
        <w:t>повседневной</w:t>
      </w:r>
      <w:r w:rsidRPr="00915939">
        <w:rPr>
          <w:spacing w:val="1"/>
          <w:sz w:val="24"/>
        </w:rPr>
        <w:t xml:space="preserve"> </w:t>
      </w:r>
      <w:r w:rsidRPr="00915939">
        <w:rPr>
          <w:sz w:val="24"/>
        </w:rPr>
        <w:t>практике</w:t>
      </w:r>
      <w:r w:rsidRPr="00915939">
        <w:rPr>
          <w:spacing w:val="1"/>
          <w:sz w:val="24"/>
        </w:rPr>
        <w:t xml:space="preserve"> </w:t>
      </w:r>
      <w:r w:rsidRPr="00915939">
        <w:rPr>
          <w:sz w:val="24"/>
        </w:rPr>
        <w:t>речевого</w:t>
      </w:r>
      <w:r w:rsidRPr="00915939">
        <w:rPr>
          <w:spacing w:val="1"/>
          <w:sz w:val="24"/>
        </w:rPr>
        <w:t xml:space="preserve"> </w:t>
      </w:r>
      <w:r w:rsidRPr="00915939">
        <w:rPr>
          <w:sz w:val="24"/>
        </w:rPr>
        <w:t>общения;</w:t>
      </w:r>
      <w:r w:rsidRPr="00915939">
        <w:rPr>
          <w:spacing w:val="61"/>
          <w:sz w:val="24"/>
        </w:rPr>
        <w:t xml:space="preserve"> </w:t>
      </w:r>
      <w:r w:rsidRPr="00915939">
        <w:rPr>
          <w:sz w:val="24"/>
        </w:rPr>
        <w:t>способность</w:t>
      </w:r>
      <w:r w:rsidRPr="00915939">
        <w:rPr>
          <w:spacing w:val="1"/>
          <w:sz w:val="24"/>
        </w:rPr>
        <w:t xml:space="preserve"> </w:t>
      </w:r>
      <w:r w:rsidRPr="00915939">
        <w:rPr>
          <w:sz w:val="24"/>
        </w:rPr>
        <w:t>оценивать</w:t>
      </w:r>
      <w:r w:rsidRPr="00915939">
        <w:rPr>
          <w:spacing w:val="1"/>
          <w:sz w:val="24"/>
        </w:rPr>
        <w:t xml:space="preserve"> </w:t>
      </w:r>
      <w:r w:rsidRPr="00915939">
        <w:rPr>
          <w:sz w:val="24"/>
        </w:rPr>
        <w:t>свою</w:t>
      </w:r>
      <w:r w:rsidRPr="00915939">
        <w:rPr>
          <w:spacing w:val="1"/>
          <w:sz w:val="24"/>
        </w:rPr>
        <w:t xml:space="preserve"> </w:t>
      </w:r>
      <w:r w:rsidRPr="00915939">
        <w:rPr>
          <w:sz w:val="24"/>
        </w:rPr>
        <w:t>речь</w:t>
      </w:r>
      <w:r w:rsidRPr="00915939">
        <w:rPr>
          <w:spacing w:val="1"/>
          <w:sz w:val="24"/>
        </w:rPr>
        <w:t xml:space="preserve"> </w:t>
      </w:r>
      <w:r w:rsidRPr="00915939">
        <w:rPr>
          <w:sz w:val="24"/>
        </w:rPr>
        <w:t>с</w:t>
      </w:r>
      <w:r w:rsidRPr="00915939">
        <w:rPr>
          <w:spacing w:val="1"/>
          <w:sz w:val="24"/>
        </w:rPr>
        <w:t xml:space="preserve"> </w:t>
      </w:r>
      <w:r w:rsidRPr="00915939">
        <w:rPr>
          <w:sz w:val="24"/>
        </w:rPr>
        <w:t>точки</w:t>
      </w:r>
      <w:r w:rsidRPr="00915939">
        <w:rPr>
          <w:spacing w:val="1"/>
          <w:sz w:val="24"/>
        </w:rPr>
        <w:t xml:space="preserve"> </w:t>
      </w:r>
      <w:r w:rsidRPr="00915939">
        <w:rPr>
          <w:sz w:val="24"/>
        </w:rPr>
        <w:t>зрения</w:t>
      </w:r>
      <w:r w:rsidRPr="00915939">
        <w:rPr>
          <w:spacing w:val="1"/>
          <w:sz w:val="24"/>
        </w:rPr>
        <w:t xml:space="preserve"> </w:t>
      </w:r>
      <w:r w:rsidRPr="00915939">
        <w:rPr>
          <w:sz w:val="24"/>
        </w:rPr>
        <w:t>ее</w:t>
      </w:r>
      <w:r w:rsidRPr="00915939">
        <w:rPr>
          <w:spacing w:val="1"/>
          <w:sz w:val="24"/>
        </w:rPr>
        <w:t xml:space="preserve"> </w:t>
      </w:r>
      <w:r w:rsidRPr="00915939">
        <w:rPr>
          <w:sz w:val="24"/>
        </w:rPr>
        <w:t>содержания,</w:t>
      </w:r>
      <w:r w:rsidRPr="00915939">
        <w:rPr>
          <w:spacing w:val="1"/>
          <w:sz w:val="24"/>
        </w:rPr>
        <w:t xml:space="preserve"> </w:t>
      </w:r>
      <w:r w:rsidRPr="00915939">
        <w:rPr>
          <w:sz w:val="24"/>
        </w:rPr>
        <w:t>языкового</w:t>
      </w:r>
      <w:r w:rsidRPr="00915939">
        <w:rPr>
          <w:spacing w:val="60"/>
          <w:sz w:val="24"/>
        </w:rPr>
        <w:t xml:space="preserve"> </w:t>
      </w:r>
      <w:r w:rsidRPr="00915939">
        <w:rPr>
          <w:sz w:val="24"/>
        </w:rPr>
        <w:t>оформления;</w:t>
      </w:r>
      <w:r w:rsidRPr="00915939">
        <w:rPr>
          <w:spacing w:val="1"/>
          <w:sz w:val="24"/>
        </w:rPr>
        <w:t xml:space="preserve"> </w:t>
      </w:r>
      <w:r w:rsidRPr="00915939">
        <w:rPr>
          <w:sz w:val="24"/>
        </w:rPr>
        <w:t>умение находить грамматические и</w:t>
      </w:r>
      <w:r w:rsidRPr="00915939">
        <w:rPr>
          <w:spacing w:val="1"/>
          <w:sz w:val="24"/>
        </w:rPr>
        <w:t xml:space="preserve"> </w:t>
      </w:r>
      <w:r w:rsidRPr="00915939">
        <w:rPr>
          <w:sz w:val="24"/>
        </w:rPr>
        <w:t>речевые ошибки, недочеты, исправлять их;</w:t>
      </w:r>
      <w:r w:rsidRPr="00915939">
        <w:rPr>
          <w:spacing w:val="1"/>
          <w:sz w:val="24"/>
        </w:rPr>
        <w:t xml:space="preserve"> </w:t>
      </w:r>
      <w:r w:rsidRPr="00915939">
        <w:rPr>
          <w:sz w:val="24"/>
        </w:rPr>
        <w:t>совершенствовать и редактировать</w:t>
      </w:r>
      <w:r w:rsidRPr="00915939">
        <w:rPr>
          <w:spacing w:val="1"/>
          <w:sz w:val="24"/>
        </w:rPr>
        <w:t xml:space="preserve"> </w:t>
      </w:r>
      <w:r w:rsidRPr="00915939">
        <w:rPr>
          <w:sz w:val="24"/>
        </w:rPr>
        <w:t>собственные</w:t>
      </w:r>
      <w:r w:rsidRPr="00915939">
        <w:rPr>
          <w:spacing w:val="-2"/>
          <w:sz w:val="24"/>
        </w:rPr>
        <w:t xml:space="preserve"> </w:t>
      </w:r>
      <w:r w:rsidRPr="00915939">
        <w:rPr>
          <w:sz w:val="24"/>
        </w:rPr>
        <w:t>тексты;</w:t>
      </w:r>
    </w:p>
    <w:p w:rsidR="00915939" w:rsidRPr="00915939" w:rsidRDefault="00915939" w:rsidP="00ED4EDA">
      <w:pPr>
        <w:numPr>
          <w:ilvl w:val="0"/>
          <w:numId w:val="94"/>
        </w:numPr>
        <w:tabs>
          <w:tab w:val="left" w:pos="1446"/>
        </w:tabs>
        <w:ind w:left="941" w:right="884" w:hanging="360"/>
        <w:jc w:val="both"/>
        <w:rPr>
          <w:sz w:val="24"/>
        </w:rPr>
      </w:pPr>
      <w:r w:rsidRPr="00915939">
        <w:tab/>
      </w:r>
      <w:r w:rsidRPr="00915939">
        <w:rPr>
          <w:sz w:val="24"/>
        </w:rPr>
        <w:t>применение приобретенных знаний, умений и навыков в повседневной жизни;</w:t>
      </w:r>
      <w:r w:rsidRPr="00915939">
        <w:rPr>
          <w:spacing w:val="-57"/>
          <w:sz w:val="24"/>
        </w:rPr>
        <w:t xml:space="preserve"> </w:t>
      </w:r>
      <w:r w:rsidRPr="00915939">
        <w:rPr>
          <w:sz w:val="24"/>
        </w:rPr>
        <w:t>способность использовать родной язык как средство получения знаний по другим</w:t>
      </w:r>
      <w:r w:rsidRPr="00915939">
        <w:rPr>
          <w:spacing w:val="1"/>
          <w:sz w:val="24"/>
        </w:rPr>
        <w:t xml:space="preserve"> </w:t>
      </w:r>
      <w:r w:rsidRPr="00915939">
        <w:rPr>
          <w:sz w:val="24"/>
        </w:rPr>
        <w:t>учеб-ным предметам; применение полученных знаний, умений и навыков анализа</w:t>
      </w:r>
      <w:r w:rsidRPr="00915939">
        <w:rPr>
          <w:spacing w:val="1"/>
          <w:sz w:val="24"/>
        </w:rPr>
        <w:t xml:space="preserve"> </w:t>
      </w:r>
      <w:r w:rsidRPr="00915939">
        <w:rPr>
          <w:sz w:val="24"/>
        </w:rPr>
        <w:t>языковых</w:t>
      </w:r>
      <w:r w:rsidRPr="00915939">
        <w:rPr>
          <w:spacing w:val="1"/>
          <w:sz w:val="24"/>
        </w:rPr>
        <w:t xml:space="preserve"> </w:t>
      </w:r>
      <w:r w:rsidRPr="00915939">
        <w:rPr>
          <w:sz w:val="24"/>
        </w:rPr>
        <w:t>явлений</w:t>
      </w:r>
      <w:r w:rsidRPr="00915939">
        <w:rPr>
          <w:spacing w:val="1"/>
          <w:sz w:val="24"/>
        </w:rPr>
        <w:t xml:space="preserve"> </w:t>
      </w:r>
      <w:r w:rsidRPr="00915939">
        <w:rPr>
          <w:sz w:val="24"/>
        </w:rPr>
        <w:t>на</w:t>
      </w:r>
      <w:r w:rsidRPr="00915939">
        <w:rPr>
          <w:spacing w:val="1"/>
          <w:sz w:val="24"/>
        </w:rPr>
        <w:t xml:space="preserve"> </w:t>
      </w:r>
      <w:r w:rsidRPr="00915939">
        <w:rPr>
          <w:sz w:val="24"/>
        </w:rPr>
        <w:t>межпредметном</w:t>
      </w:r>
      <w:r w:rsidRPr="00915939">
        <w:rPr>
          <w:spacing w:val="1"/>
          <w:sz w:val="24"/>
        </w:rPr>
        <w:t xml:space="preserve"> </w:t>
      </w:r>
      <w:r w:rsidRPr="00915939">
        <w:rPr>
          <w:sz w:val="24"/>
        </w:rPr>
        <w:t>уровне</w:t>
      </w:r>
      <w:r w:rsidRPr="00915939">
        <w:rPr>
          <w:spacing w:val="1"/>
          <w:sz w:val="24"/>
        </w:rPr>
        <w:t xml:space="preserve"> </w:t>
      </w:r>
      <w:r w:rsidRPr="00915939">
        <w:rPr>
          <w:sz w:val="24"/>
        </w:rPr>
        <w:t>(на</w:t>
      </w:r>
      <w:r w:rsidRPr="00915939">
        <w:rPr>
          <w:spacing w:val="1"/>
          <w:sz w:val="24"/>
        </w:rPr>
        <w:t xml:space="preserve"> </w:t>
      </w:r>
      <w:r w:rsidRPr="00915939">
        <w:rPr>
          <w:sz w:val="24"/>
        </w:rPr>
        <w:t>уроках</w:t>
      </w:r>
      <w:r w:rsidRPr="00915939">
        <w:rPr>
          <w:spacing w:val="1"/>
          <w:sz w:val="24"/>
        </w:rPr>
        <w:t xml:space="preserve"> </w:t>
      </w:r>
      <w:r w:rsidRPr="00915939">
        <w:rPr>
          <w:sz w:val="24"/>
        </w:rPr>
        <w:t>иностранного</w:t>
      </w:r>
      <w:r w:rsidRPr="00915939">
        <w:rPr>
          <w:spacing w:val="1"/>
          <w:sz w:val="24"/>
        </w:rPr>
        <w:t xml:space="preserve"> </w:t>
      </w:r>
      <w:r w:rsidRPr="00915939">
        <w:rPr>
          <w:sz w:val="24"/>
        </w:rPr>
        <w:t>языка,</w:t>
      </w:r>
      <w:r w:rsidRPr="00915939">
        <w:rPr>
          <w:spacing w:val="1"/>
          <w:sz w:val="24"/>
        </w:rPr>
        <w:t xml:space="preserve"> </w:t>
      </w:r>
      <w:r w:rsidRPr="00915939">
        <w:rPr>
          <w:sz w:val="24"/>
        </w:rPr>
        <w:t>литературы</w:t>
      </w:r>
      <w:r w:rsidRPr="00915939">
        <w:rPr>
          <w:spacing w:val="-2"/>
          <w:sz w:val="24"/>
        </w:rPr>
        <w:t xml:space="preserve"> </w:t>
      </w:r>
      <w:r w:rsidRPr="00915939">
        <w:rPr>
          <w:sz w:val="24"/>
        </w:rPr>
        <w:t>и</w:t>
      </w:r>
      <w:r w:rsidRPr="00915939">
        <w:rPr>
          <w:spacing w:val="-2"/>
          <w:sz w:val="24"/>
        </w:rPr>
        <w:t xml:space="preserve"> </w:t>
      </w:r>
      <w:r w:rsidRPr="00915939">
        <w:rPr>
          <w:sz w:val="24"/>
        </w:rPr>
        <w:t>др.);</w:t>
      </w:r>
    </w:p>
    <w:p w:rsidR="00915939" w:rsidRPr="00915939" w:rsidRDefault="00915939" w:rsidP="00ED4EDA">
      <w:pPr>
        <w:numPr>
          <w:ilvl w:val="0"/>
          <w:numId w:val="94"/>
        </w:numPr>
        <w:tabs>
          <w:tab w:val="left" w:pos="1485"/>
        </w:tabs>
        <w:ind w:left="941" w:right="883" w:hanging="360"/>
        <w:jc w:val="both"/>
        <w:rPr>
          <w:sz w:val="24"/>
        </w:rPr>
      </w:pPr>
      <w:r w:rsidRPr="00915939">
        <w:tab/>
      </w:r>
      <w:r w:rsidRPr="00915939">
        <w:rPr>
          <w:sz w:val="24"/>
        </w:rPr>
        <w:t>коммуникативно целесообразное взаимодействие с окружающими людьми в</w:t>
      </w:r>
      <w:r w:rsidRPr="00915939">
        <w:rPr>
          <w:spacing w:val="1"/>
          <w:sz w:val="24"/>
        </w:rPr>
        <w:t xml:space="preserve"> </w:t>
      </w:r>
      <w:r w:rsidRPr="00915939">
        <w:rPr>
          <w:sz w:val="24"/>
        </w:rPr>
        <w:t>процессе</w:t>
      </w:r>
      <w:r w:rsidRPr="00915939">
        <w:rPr>
          <w:spacing w:val="1"/>
          <w:sz w:val="24"/>
        </w:rPr>
        <w:t xml:space="preserve"> </w:t>
      </w:r>
      <w:r w:rsidRPr="00915939">
        <w:rPr>
          <w:sz w:val="24"/>
        </w:rPr>
        <w:t>речевого</w:t>
      </w:r>
      <w:r w:rsidRPr="00915939">
        <w:rPr>
          <w:spacing w:val="1"/>
          <w:sz w:val="24"/>
        </w:rPr>
        <w:t xml:space="preserve"> </w:t>
      </w:r>
      <w:r w:rsidRPr="00915939">
        <w:rPr>
          <w:sz w:val="24"/>
        </w:rPr>
        <w:t>общения,</w:t>
      </w:r>
      <w:r w:rsidRPr="00915939">
        <w:rPr>
          <w:spacing w:val="1"/>
          <w:sz w:val="24"/>
        </w:rPr>
        <w:t xml:space="preserve"> </w:t>
      </w:r>
      <w:r w:rsidRPr="00915939">
        <w:rPr>
          <w:sz w:val="24"/>
        </w:rPr>
        <w:t>совместного</w:t>
      </w:r>
      <w:r w:rsidRPr="00915939">
        <w:rPr>
          <w:spacing w:val="1"/>
          <w:sz w:val="24"/>
        </w:rPr>
        <w:t xml:space="preserve"> </w:t>
      </w:r>
      <w:r w:rsidRPr="00915939">
        <w:rPr>
          <w:sz w:val="24"/>
        </w:rPr>
        <w:t>выполнения</w:t>
      </w:r>
      <w:r w:rsidRPr="00915939">
        <w:rPr>
          <w:spacing w:val="1"/>
          <w:sz w:val="24"/>
        </w:rPr>
        <w:t xml:space="preserve"> </w:t>
      </w:r>
      <w:r w:rsidRPr="00915939">
        <w:rPr>
          <w:sz w:val="24"/>
        </w:rPr>
        <w:t>какого-либо</w:t>
      </w:r>
      <w:r w:rsidRPr="00915939">
        <w:rPr>
          <w:spacing w:val="61"/>
          <w:sz w:val="24"/>
        </w:rPr>
        <w:t xml:space="preserve"> </w:t>
      </w:r>
      <w:r w:rsidRPr="00915939">
        <w:rPr>
          <w:sz w:val="24"/>
        </w:rPr>
        <w:t>задания,</w:t>
      </w:r>
      <w:r w:rsidRPr="00915939">
        <w:rPr>
          <w:spacing w:val="1"/>
          <w:sz w:val="24"/>
        </w:rPr>
        <w:t xml:space="preserve"> </w:t>
      </w:r>
      <w:r w:rsidRPr="00915939">
        <w:rPr>
          <w:sz w:val="24"/>
        </w:rPr>
        <w:t>участия</w:t>
      </w:r>
      <w:r w:rsidRPr="00915939">
        <w:rPr>
          <w:spacing w:val="1"/>
          <w:sz w:val="24"/>
        </w:rPr>
        <w:t xml:space="preserve"> </w:t>
      </w:r>
      <w:r w:rsidRPr="00915939">
        <w:rPr>
          <w:sz w:val="24"/>
        </w:rPr>
        <w:t>в</w:t>
      </w:r>
      <w:r w:rsidRPr="00915939">
        <w:rPr>
          <w:spacing w:val="1"/>
          <w:sz w:val="24"/>
        </w:rPr>
        <w:t xml:space="preserve"> </w:t>
      </w:r>
      <w:r w:rsidRPr="00915939">
        <w:rPr>
          <w:sz w:val="24"/>
        </w:rPr>
        <w:t>спорах,</w:t>
      </w:r>
      <w:r w:rsidRPr="00915939">
        <w:rPr>
          <w:spacing w:val="1"/>
          <w:sz w:val="24"/>
        </w:rPr>
        <w:t xml:space="preserve"> </w:t>
      </w:r>
      <w:r w:rsidRPr="00915939">
        <w:rPr>
          <w:sz w:val="24"/>
        </w:rPr>
        <w:t>обсуждениях</w:t>
      </w:r>
      <w:r w:rsidRPr="00915939">
        <w:rPr>
          <w:spacing w:val="1"/>
          <w:sz w:val="24"/>
        </w:rPr>
        <w:t xml:space="preserve"> </w:t>
      </w:r>
      <w:r w:rsidRPr="00915939">
        <w:rPr>
          <w:sz w:val="24"/>
        </w:rPr>
        <w:t>актуальных</w:t>
      </w:r>
      <w:r w:rsidRPr="00915939">
        <w:rPr>
          <w:spacing w:val="1"/>
          <w:sz w:val="24"/>
        </w:rPr>
        <w:t xml:space="preserve"> </w:t>
      </w:r>
      <w:r w:rsidRPr="00915939">
        <w:rPr>
          <w:sz w:val="24"/>
        </w:rPr>
        <w:t>тем;</w:t>
      </w:r>
      <w:r w:rsidRPr="00915939">
        <w:rPr>
          <w:spacing w:val="1"/>
          <w:sz w:val="24"/>
        </w:rPr>
        <w:t xml:space="preserve"> </w:t>
      </w:r>
      <w:r w:rsidRPr="00915939">
        <w:rPr>
          <w:sz w:val="24"/>
        </w:rPr>
        <w:t>овладение</w:t>
      </w:r>
      <w:r w:rsidRPr="00915939">
        <w:rPr>
          <w:spacing w:val="1"/>
          <w:sz w:val="24"/>
        </w:rPr>
        <w:t xml:space="preserve"> </w:t>
      </w:r>
      <w:r w:rsidRPr="00915939">
        <w:rPr>
          <w:sz w:val="24"/>
        </w:rPr>
        <w:t>национально-</w:t>
      </w:r>
      <w:r w:rsidRPr="00915939">
        <w:rPr>
          <w:spacing w:val="1"/>
          <w:sz w:val="24"/>
        </w:rPr>
        <w:t xml:space="preserve"> </w:t>
      </w:r>
      <w:r w:rsidRPr="00915939">
        <w:rPr>
          <w:sz w:val="24"/>
        </w:rPr>
        <w:t>культурными нормами речевого поведения в различных ситуациях формального и</w:t>
      </w:r>
      <w:r w:rsidRPr="00915939">
        <w:rPr>
          <w:spacing w:val="1"/>
          <w:sz w:val="24"/>
        </w:rPr>
        <w:t xml:space="preserve"> </w:t>
      </w:r>
      <w:r w:rsidRPr="00915939">
        <w:rPr>
          <w:sz w:val="24"/>
        </w:rPr>
        <w:t>неформального</w:t>
      </w:r>
      <w:r w:rsidRPr="00915939">
        <w:rPr>
          <w:spacing w:val="-1"/>
          <w:sz w:val="24"/>
        </w:rPr>
        <w:t xml:space="preserve"> </w:t>
      </w:r>
      <w:r w:rsidRPr="00915939">
        <w:rPr>
          <w:sz w:val="24"/>
        </w:rPr>
        <w:t>межличностного и</w:t>
      </w:r>
      <w:r w:rsidRPr="00915939">
        <w:rPr>
          <w:spacing w:val="3"/>
          <w:sz w:val="24"/>
        </w:rPr>
        <w:t xml:space="preserve"> </w:t>
      </w:r>
      <w:r w:rsidRPr="00915939">
        <w:rPr>
          <w:sz w:val="24"/>
        </w:rPr>
        <w:t>межкультурного общения.</w:t>
      </w:r>
    </w:p>
    <w:p w:rsidR="00915939" w:rsidRPr="00915939" w:rsidRDefault="00915939" w:rsidP="00915939">
      <w:pPr>
        <w:widowControl/>
        <w:autoSpaceDE/>
        <w:autoSpaceDN/>
        <w:rPr>
          <w:sz w:val="24"/>
        </w:rPr>
        <w:sectPr w:rsidR="00915939" w:rsidRPr="00915939">
          <w:pgSz w:w="11910" w:h="16840"/>
          <w:pgMar w:top="340" w:right="0" w:bottom="280" w:left="1480" w:header="720" w:footer="720" w:gutter="0"/>
          <w:cols w:space="720"/>
        </w:sectPr>
      </w:pPr>
    </w:p>
    <w:p w:rsidR="00915939" w:rsidRPr="00915939" w:rsidRDefault="00915939" w:rsidP="00915939">
      <w:pPr>
        <w:spacing w:before="65"/>
        <w:ind w:left="182" w:right="972"/>
        <w:jc w:val="center"/>
        <w:outlineLvl w:val="1"/>
        <w:rPr>
          <w:b/>
          <w:bCs/>
          <w:sz w:val="24"/>
          <w:szCs w:val="24"/>
        </w:rPr>
      </w:pPr>
      <w:r w:rsidRPr="00915939">
        <w:rPr>
          <w:b/>
          <w:bCs/>
          <w:sz w:val="24"/>
          <w:szCs w:val="24"/>
        </w:rPr>
        <w:t>Содержание</w:t>
      </w:r>
      <w:r w:rsidRPr="00915939">
        <w:rPr>
          <w:b/>
          <w:bCs/>
          <w:spacing w:val="55"/>
          <w:sz w:val="24"/>
          <w:szCs w:val="24"/>
        </w:rPr>
        <w:t xml:space="preserve"> </w:t>
      </w:r>
      <w:r w:rsidRPr="00915939">
        <w:rPr>
          <w:b/>
          <w:bCs/>
          <w:sz w:val="24"/>
          <w:szCs w:val="24"/>
        </w:rPr>
        <w:t>курса</w:t>
      </w:r>
      <w:r w:rsidRPr="00915939">
        <w:rPr>
          <w:b/>
          <w:bCs/>
          <w:spacing w:val="-2"/>
          <w:sz w:val="24"/>
          <w:szCs w:val="24"/>
        </w:rPr>
        <w:t xml:space="preserve"> </w:t>
      </w:r>
      <w:r w:rsidRPr="00915939">
        <w:rPr>
          <w:b/>
          <w:bCs/>
          <w:sz w:val="24"/>
          <w:szCs w:val="24"/>
        </w:rPr>
        <w:t>«Практикум</w:t>
      </w:r>
      <w:r w:rsidRPr="00915939">
        <w:rPr>
          <w:b/>
          <w:bCs/>
          <w:spacing w:val="-5"/>
          <w:sz w:val="24"/>
          <w:szCs w:val="24"/>
        </w:rPr>
        <w:t xml:space="preserve"> </w:t>
      </w:r>
      <w:r w:rsidRPr="00915939">
        <w:rPr>
          <w:b/>
          <w:bCs/>
          <w:sz w:val="24"/>
          <w:szCs w:val="24"/>
        </w:rPr>
        <w:t>по</w:t>
      </w:r>
      <w:r w:rsidRPr="00915939">
        <w:rPr>
          <w:b/>
          <w:bCs/>
          <w:spacing w:val="-1"/>
          <w:sz w:val="24"/>
          <w:szCs w:val="24"/>
        </w:rPr>
        <w:t xml:space="preserve"> </w:t>
      </w:r>
      <w:r w:rsidRPr="00915939">
        <w:rPr>
          <w:b/>
          <w:bCs/>
          <w:sz w:val="24"/>
          <w:szCs w:val="24"/>
        </w:rPr>
        <w:t>русскому</w:t>
      </w:r>
      <w:r w:rsidRPr="00915939">
        <w:rPr>
          <w:b/>
          <w:bCs/>
          <w:spacing w:val="-2"/>
          <w:sz w:val="24"/>
          <w:szCs w:val="24"/>
        </w:rPr>
        <w:t xml:space="preserve"> </w:t>
      </w:r>
      <w:r w:rsidRPr="00915939">
        <w:rPr>
          <w:b/>
          <w:bCs/>
          <w:sz w:val="24"/>
          <w:szCs w:val="24"/>
        </w:rPr>
        <w:t>языку»</w:t>
      </w:r>
    </w:p>
    <w:p w:rsidR="00915939" w:rsidRPr="00915939" w:rsidRDefault="00915939" w:rsidP="00915939">
      <w:pPr>
        <w:ind w:left="485" w:right="972"/>
        <w:jc w:val="center"/>
        <w:rPr>
          <w:b/>
          <w:sz w:val="24"/>
        </w:rPr>
      </w:pPr>
      <w:r w:rsidRPr="00915939">
        <w:rPr>
          <w:b/>
          <w:sz w:val="24"/>
          <w:u w:val="thick"/>
        </w:rPr>
        <w:t>5</w:t>
      </w:r>
      <w:r w:rsidRPr="00915939">
        <w:rPr>
          <w:b/>
          <w:spacing w:val="-2"/>
          <w:sz w:val="24"/>
          <w:u w:val="thick"/>
        </w:rPr>
        <w:t xml:space="preserve"> </w:t>
      </w:r>
      <w:r w:rsidRPr="00915939">
        <w:rPr>
          <w:b/>
          <w:sz w:val="24"/>
          <w:u w:val="thick"/>
        </w:rPr>
        <w:t>класс.</w:t>
      </w:r>
      <w:r w:rsidRPr="00915939">
        <w:rPr>
          <w:b/>
          <w:spacing w:val="-1"/>
          <w:sz w:val="24"/>
          <w:u w:val="thick"/>
        </w:rPr>
        <w:t xml:space="preserve"> </w:t>
      </w:r>
      <w:r w:rsidRPr="00915939">
        <w:rPr>
          <w:b/>
          <w:sz w:val="24"/>
          <w:u w:val="thick"/>
        </w:rPr>
        <w:t>34</w:t>
      </w:r>
      <w:r w:rsidRPr="00915939">
        <w:rPr>
          <w:b/>
          <w:spacing w:val="-1"/>
          <w:sz w:val="24"/>
          <w:u w:val="thick"/>
        </w:rPr>
        <w:t xml:space="preserve"> </w:t>
      </w:r>
      <w:r w:rsidRPr="00915939">
        <w:rPr>
          <w:b/>
          <w:sz w:val="24"/>
          <w:u w:val="thick"/>
        </w:rPr>
        <w:t>часа.</w:t>
      </w:r>
    </w:p>
    <w:p w:rsidR="00915939" w:rsidRPr="00915939" w:rsidRDefault="00915939" w:rsidP="00915939">
      <w:pPr>
        <w:spacing w:before="3"/>
        <w:ind w:left="222"/>
        <w:jc w:val="both"/>
        <w:outlineLvl w:val="1"/>
        <w:rPr>
          <w:b/>
          <w:bCs/>
          <w:sz w:val="24"/>
          <w:szCs w:val="24"/>
        </w:rPr>
      </w:pPr>
      <w:r w:rsidRPr="00915939">
        <w:rPr>
          <w:b/>
          <w:bCs/>
          <w:sz w:val="24"/>
          <w:szCs w:val="24"/>
        </w:rPr>
        <w:t>Морфемика(10</w:t>
      </w:r>
      <w:r w:rsidRPr="00915939">
        <w:rPr>
          <w:b/>
          <w:bCs/>
          <w:spacing w:val="-3"/>
          <w:sz w:val="24"/>
          <w:szCs w:val="24"/>
        </w:rPr>
        <w:t xml:space="preserve"> </w:t>
      </w:r>
      <w:r w:rsidRPr="00915939">
        <w:rPr>
          <w:b/>
          <w:bCs/>
          <w:sz w:val="24"/>
          <w:szCs w:val="24"/>
        </w:rPr>
        <w:t>ч.)</w:t>
      </w:r>
    </w:p>
    <w:p w:rsidR="00915939" w:rsidRPr="00915939" w:rsidRDefault="00915939" w:rsidP="00915939">
      <w:pPr>
        <w:ind w:left="222" w:right="705"/>
        <w:jc w:val="both"/>
        <w:rPr>
          <w:sz w:val="24"/>
          <w:szCs w:val="24"/>
        </w:rPr>
      </w:pPr>
      <w:r w:rsidRPr="00915939">
        <w:rPr>
          <w:sz w:val="24"/>
          <w:szCs w:val="24"/>
        </w:rPr>
        <w:t>Морфемика как раздел науки о языке. Морфема как минимальная значимая часть слов.</w:t>
      </w:r>
      <w:r w:rsidRPr="00915939">
        <w:rPr>
          <w:spacing w:val="1"/>
          <w:sz w:val="24"/>
          <w:szCs w:val="24"/>
        </w:rPr>
        <w:t xml:space="preserve"> </w:t>
      </w:r>
      <w:r w:rsidRPr="00915939">
        <w:rPr>
          <w:sz w:val="24"/>
          <w:szCs w:val="24"/>
        </w:rPr>
        <w:t>Изменение</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образование</w:t>
      </w:r>
      <w:r w:rsidRPr="00915939">
        <w:rPr>
          <w:spacing w:val="1"/>
          <w:sz w:val="24"/>
          <w:szCs w:val="24"/>
        </w:rPr>
        <w:t xml:space="preserve"> </w:t>
      </w:r>
      <w:r w:rsidRPr="00915939">
        <w:rPr>
          <w:sz w:val="24"/>
          <w:szCs w:val="24"/>
        </w:rPr>
        <w:t>слов.</w:t>
      </w:r>
      <w:r w:rsidRPr="00915939">
        <w:rPr>
          <w:spacing w:val="1"/>
          <w:sz w:val="24"/>
          <w:szCs w:val="24"/>
        </w:rPr>
        <w:t xml:space="preserve"> </w:t>
      </w:r>
      <w:r w:rsidRPr="00915939">
        <w:rPr>
          <w:sz w:val="24"/>
          <w:szCs w:val="24"/>
        </w:rPr>
        <w:t>Однокоренные</w:t>
      </w:r>
      <w:r w:rsidRPr="00915939">
        <w:rPr>
          <w:spacing w:val="1"/>
          <w:sz w:val="24"/>
          <w:szCs w:val="24"/>
        </w:rPr>
        <w:t xml:space="preserve"> </w:t>
      </w:r>
      <w:r w:rsidRPr="00915939">
        <w:rPr>
          <w:sz w:val="24"/>
          <w:szCs w:val="24"/>
        </w:rPr>
        <w:t>слова.</w:t>
      </w:r>
      <w:r w:rsidRPr="00915939">
        <w:rPr>
          <w:spacing w:val="1"/>
          <w:sz w:val="24"/>
          <w:szCs w:val="24"/>
        </w:rPr>
        <w:t xml:space="preserve"> </w:t>
      </w:r>
      <w:r w:rsidRPr="00915939">
        <w:rPr>
          <w:sz w:val="24"/>
          <w:szCs w:val="24"/>
        </w:rPr>
        <w:t>Основа</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окончание</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самостоятельных словах. Нулевое окончание. Роль окончаний в словах. Корень, суффикс,</w:t>
      </w:r>
      <w:r w:rsidRPr="00915939">
        <w:rPr>
          <w:spacing w:val="1"/>
          <w:sz w:val="24"/>
          <w:szCs w:val="24"/>
        </w:rPr>
        <w:t xml:space="preserve"> </w:t>
      </w:r>
      <w:r w:rsidRPr="00915939">
        <w:rPr>
          <w:sz w:val="24"/>
          <w:szCs w:val="24"/>
        </w:rPr>
        <w:t>приставка; их назначение в слове. Чередование гласных и согласных в слове. Правописание</w:t>
      </w:r>
      <w:r w:rsidRPr="00915939">
        <w:rPr>
          <w:spacing w:val="-57"/>
          <w:sz w:val="24"/>
          <w:szCs w:val="24"/>
        </w:rPr>
        <w:t xml:space="preserve"> </w:t>
      </w:r>
      <w:r w:rsidRPr="00915939">
        <w:rPr>
          <w:sz w:val="24"/>
          <w:szCs w:val="24"/>
        </w:rPr>
        <w:t>гласных</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согласных</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приставках;</w:t>
      </w:r>
      <w:r w:rsidRPr="00915939">
        <w:rPr>
          <w:spacing w:val="1"/>
          <w:sz w:val="24"/>
          <w:szCs w:val="24"/>
        </w:rPr>
        <w:t xml:space="preserve"> </w:t>
      </w:r>
      <w:r w:rsidRPr="00915939">
        <w:rPr>
          <w:sz w:val="24"/>
          <w:szCs w:val="24"/>
        </w:rPr>
        <w:t>буквы</w:t>
      </w:r>
      <w:r w:rsidRPr="00915939">
        <w:rPr>
          <w:spacing w:val="1"/>
          <w:sz w:val="24"/>
          <w:szCs w:val="24"/>
        </w:rPr>
        <w:t xml:space="preserve"> </w:t>
      </w:r>
      <w:r w:rsidRPr="00915939">
        <w:rPr>
          <w:sz w:val="24"/>
          <w:szCs w:val="24"/>
        </w:rPr>
        <w:t>з</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сна</w:t>
      </w:r>
      <w:r w:rsidRPr="00915939">
        <w:rPr>
          <w:spacing w:val="1"/>
          <w:sz w:val="24"/>
          <w:szCs w:val="24"/>
        </w:rPr>
        <w:t xml:space="preserve"> </w:t>
      </w:r>
      <w:r w:rsidRPr="00915939">
        <w:rPr>
          <w:sz w:val="24"/>
          <w:szCs w:val="24"/>
        </w:rPr>
        <w:t>конце</w:t>
      </w:r>
      <w:r w:rsidRPr="00915939">
        <w:rPr>
          <w:spacing w:val="1"/>
          <w:sz w:val="24"/>
          <w:szCs w:val="24"/>
        </w:rPr>
        <w:t xml:space="preserve"> </w:t>
      </w:r>
      <w:r w:rsidRPr="00915939">
        <w:rPr>
          <w:sz w:val="24"/>
          <w:szCs w:val="24"/>
        </w:rPr>
        <w:t>приставок.</w:t>
      </w:r>
      <w:r w:rsidRPr="00915939">
        <w:rPr>
          <w:spacing w:val="1"/>
          <w:sz w:val="24"/>
          <w:szCs w:val="24"/>
        </w:rPr>
        <w:t xml:space="preserve"> </w:t>
      </w:r>
      <w:r w:rsidRPr="00915939">
        <w:rPr>
          <w:sz w:val="24"/>
          <w:szCs w:val="24"/>
        </w:rPr>
        <w:t>Правописание</w:t>
      </w:r>
      <w:r w:rsidRPr="00915939">
        <w:rPr>
          <w:spacing w:val="1"/>
          <w:sz w:val="24"/>
          <w:szCs w:val="24"/>
        </w:rPr>
        <w:t xml:space="preserve"> </w:t>
      </w:r>
      <w:r w:rsidRPr="00915939">
        <w:rPr>
          <w:sz w:val="24"/>
          <w:szCs w:val="24"/>
        </w:rPr>
        <w:t>чередующихся</w:t>
      </w:r>
      <w:r w:rsidRPr="00915939">
        <w:rPr>
          <w:spacing w:val="1"/>
          <w:sz w:val="24"/>
          <w:szCs w:val="24"/>
        </w:rPr>
        <w:t xml:space="preserve"> </w:t>
      </w:r>
      <w:r w:rsidRPr="00915939">
        <w:rPr>
          <w:sz w:val="24"/>
          <w:szCs w:val="24"/>
        </w:rPr>
        <w:t>гласных</w:t>
      </w:r>
      <w:r w:rsidRPr="00915939">
        <w:rPr>
          <w:spacing w:val="1"/>
          <w:sz w:val="24"/>
          <w:szCs w:val="24"/>
        </w:rPr>
        <w:t xml:space="preserve"> </w:t>
      </w:r>
      <w:r w:rsidRPr="00915939">
        <w:rPr>
          <w:sz w:val="24"/>
          <w:szCs w:val="24"/>
        </w:rPr>
        <w:t>о</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а</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корнях</w:t>
      </w:r>
      <w:r w:rsidRPr="00915939">
        <w:rPr>
          <w:spacing w:val="1"/>
          <w:sz w:val="24"/>
          <w:szCs w:val="24"/>
        </w:rPr>
        <w:t xml:space="preserve"> </w:t>
      </w:r>
      <w:r w:rsidRPr="00915939">
        <w:rPr>
          <w:sz w:val="24"/>
          <w:szCs w:val="24"/>
        </w:rPr>
        <w:t>-лож--</w:t>
      </w:r>
      <w:r w:rsidRPr="00915939">
        <w:rPr>
          <w:spacing w:val="1"/>
          <w:sz w:val="24"/>
          <w:szCs w:val="24"/>
        </w:rPr>
        <w:t xml:space="preserve"> </w:t>
      </w:r>
      <w:r w:rsidRPr="00915939">
        <w:rPr>
          <w:sz w:val="24"/>
          <w:szCs w:val="24"/>
        </w:rPr>
        <w:t>-лаг-,</w:t>
      </w:r>
      <w:r w:rsidRPr="00915939">
        <w:rPr>
          <w:spacing w:val="1"/>
          <w:sz w:val="24"/>
          <w:szCs w:val="24"/>
        </w:rPr>
        <w:t xml:space="preserve"> </w:t>
      </w:r>
      <w:r w:rsidRPr="00915939">
        <w:rPr>
          <w:sz w:val="24"/>
          <w:szCs w:val="24"/>
        </w:rPr>
        <w:t>-рос-</w:t>
      </w:r>
      <w:r w:rsidRPr="00915939">
        <w:rPr>
          <w:spacing w:val="1"/>
          <w:sz w:val="24"/>
          <w:szCs w:val="24"/>
        </w:rPr>
        <w:t xml:space="preserve"> </w:t>
      </w:r>
      <w:r w:rsidRPr="00915939">
        <w:rPr>
          <w:sz w:val="24"/>
          <w:szCs w:val="24"/>
        </w:rPr>
        <w:t>-</w:t>
      </w:r>
      <w:r w:rsidRPr="00915939">
        <w:rPr>
          <w:spacing w:val="1"/>
          <w:sz w:val="24"/>
          <w:szCs w:val="24"/>
        </w:rPr>
        <w:t xml:space="preserve"> </w:t>
      </w:r>
      <w:r w:rsidRPr="00915939">
        <w:rPr>
          <w:sz w:val="24"/>
          <w:szCs w:val="24"/>
        </w:rPr>
        <w:t>-раст-.</w:t>
      </w:r>
      <w:r w:rsidRPr="00915939">
        <w:rPr>
          <w:spacing w:val="1"/>
          <w:sz w:val="24"/>
          <w:szCs w:val="24"/>
        </w:rPr>
        <w:t xml:space="preserve"> </w:t>
      </w:r>
      <w:r w:rsidRPr="00915939">
        <w:rPr>
          <w:sz w:val="24"/>
          <w:szCs w:val="24"/>
        </w:rPr>
        <w:t>Буквы</w:t>
      </w:r>
      <w:r w:rsidRPr="00915939">
        <w:rPr>
          <w:spacing w:val="1"/>
          <w:sz w:val="24"/>
          <w:szCs w:val="24"/>
        </w:rPr>
        <w:t xml:space="preserve"> </w:t>
      </w:r>
      <w:r w:rsidRPr="00915939">
        <w:rPr>
          <w:sz w:val="24"/>
          <w:szCs w:val="24"/>
        </w:rPr>
        <w:t>е</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о</w:t>
      </w:r>
      <w:r w:rsidRPr="00915939">
        <w:rPr>
          <w:spacing w:val="1"/>
          <w:sz w:val="24"/>
          <w:szCs w:val="24"/>
        </w:rPr>
        <w:t xml:space="preserve"> </w:t>
      </w:r>
      <w:r w:rsidRPr="00915939">
        <w:rPr>
          <w:sz w:val="24"/>
          <w:szCs w:val="24"/>
        </w:rPr>
        <w:t>после</w:t>
      </w:r>
      <w:r w:rsidRPr="00915939">
        <w:rPr>
          <w:spacing w:val="-57"/>
          <w:sz w:val="24"/>
          <w:szCs w:val="24"/>
        </w:rPr>
        <w:t xml:space="preserve"> </w:t>
      </w:r>
      <w:r w:rsidRPr="00915939">
        <w:rPr>
          <w:sz w:val="24"/>
          <w:szCs w:val="24"/>
        </w:rPr>
        <w:t>шипящих в корне. Буквы ы и и после ц.</w:t>
      </w:r>
      <w:r w:rsidRPr="00915939">
        <w:rPr>
          <w:spacing w:val="1"/>
          <w:sz w:val="24"/>
          <w:szCs w:val="24"/>
        </w:rPr>
        <w:t xml:space="preserve"> </w:t>
      </w:r>
      <w:r w:rsidRPr="00915939">
        <w:rPr>
          <w:sz w:val="24"/>
          <w:szCs w:val="24"/>
        </w:rPr>
        <w:t>Рассуждение в повествовании. Рассуждение, его</w:t>
      </w:r>
      <w:r w:rsidRPr="00915939">
        <w:rPr>
          <w:spacing w:val="1"/>
          <w:sz w:val="24"/>
          <w:szCs w:val="24"/>
        </w:rPr>
        <w:t xml:space="preserve"> </w:t>
      </w:r>
      <w:r w:rsidRPr="00915939">
        <w:rPr>
          <w:sz w:val="24"/>
          <w:szCs w:val="24"/>
        </w:rPr>
        <w:t>структура</w:t>
      </w:r>
      <w:r w:rsidRPr="00915939">
        <w:rPr>
          <w:spacing w:val="-1"/>
          <w:sz w:val="24"/>
          <w:szCs w:val="24"/>
        </w:rPr>
        <w:t xml:space="preserve"> </w:t>
      </w:r>
      <w:r w:rsidRPr="00915939">
        <w:rPr>
          <w:sz w:val="24"/>
          <w:szCs w:val="24"/>
        </w:rPr>
        <w:t>и разновидности.</w:t>
      </w:r>
    </w:p>
    <w:p w:rsidR="00915939" w:rsidRPr="00915939" w:rsidRDefault="00915939" w:rsidP="00915939">
      <w:pPr>
        <w:ind w:left="222"/>
        <w:jc w:val="both"/>
        <w:outlineLvl w:val="1"/>
        <w:rPr>
          <w:b/>
          <w:bCs/>
          <w:sz w:val="24"/>
          <w:szCs w:val="24"/>
        </w:rPr>
      </w:pPr>
      <w:r w:rsidRPr="00915939">
        <w:rPr>
          <w:b/>
          <w:bCs/>
          <w:sz w:val="24"/>
          <w:szCs w:val="24"/>
        </w:rPr>
        <w:t>Орфография</w:t>
      </w:r>
      <w:r w:rsidRPr="00915939">
        <w:rPr>
          <w:b/>
          <w:bCs/>
          <w:spacing w:val="-3"/>
          <w:sz w:val="24"/>
          <w:szCs w:val="24"/>
        </w:rPr>
        <w:t xml:space="preserve"> </w:t>
      </w:r>
      <w:r w:rsidRPr="00915939">
        <w:rPr>
          <w:b/>
          <w:bCs/>
          <w:sz w:val="24"/>
          <w:szCs w:val="24"/>
        </w:rPr>
        <w:t>и</w:t>
      </w:r>
      <w:r w:rsidRPr="00915939">
        <w:rPr>
          <w:b/>
          <w:bCs/>
          <w:spacing w:val="-2"/>
          <w:sz w:val="24"/>
          <w:szCs w:val="24"/>
        </w:rPr>
        <w:t xml:space="preserve"> </w:t>
      </w:r>
      <w:r w:rsidRPr="00915939">
        <w:rPr>
          <w:b/>
          <w:bCs/>
          <w:sz w:val="24"/>
          <w:szCs w:val="24"/>
        </w:rPr>
        <w:t>морфология(</w:t>
      </w:r>
      <w:r w:rsidRPr="00915939">
        <w:rPr>
          <w:b/>
          <w:bCs/>
          <w:spacing w:val="-2"/>
          <w:sz w:val="24"/>
          <w:szCs w:val="24"/>
        </w:rPr>
        <w:t xml:space="preserve"> </w:t>
      </w:r>
      <w:r w:rsidRPr="00915939">
        <w:rPr>
          <w:b/>
          <w:bCs/>
          <w:sz w:val="24"/>
          <w:szCs w:val="24"/>
        </w:rPr>
        <w:t>12ч)</w:t>
      </w:r>
    </w:p>
    <w:p w:rsidR="00915939" w:rsidRPr="00915939" w:rsidRDefault="00915939" w:rsidP="00915939">
      <w:pPr>
        <w:ind w:left="222" w:right="701"/>
        <w:jc w:val="both"/>
        <w:rPr>
          <w:sz w:val="24"/>
          <w:szCs w:val="24"/>
        </w:rPr>
      </w:pPr>
      <w:r w:rsidRPr="00915939">
        <w:rPr>
          <w:b/>
          <w:sz w:val="24"/>
          <w:szCs w:val="24"/>
        </w:rPr>
        <w:t>Имя</w:t>
      </w:r>
      <w:r w:rsidRPr="00915939">
        <w:rPr>
          <w:b/>
          <w:spacing w:val="1"/>
          <w:sz w:val="24"/>
          <w:szCs w:val="24"/>
        </w:rPr>
        <w:t xml:space="preserve"> </w:t>
      </w:r>
      <w:r w:rsidRPr="00915939">
        <w:rPr>
          <w:b/>
          <w:sz w:val="24"/>
          <w:szCs w:val="24"/>
        </w:rPr>
        <w:t>существительное</w:t>
      </w:r>
      <w:r w:rsidRPr="00915939">
        <w:rPr>
          <w:sz w:val="24"/>
          <w:szCs w:val="24"/>
        </w:rPr>
        <w:t>.</w:t>
      </w:r>
      <w:r w:rsidRPr="00915939">
        <w:rPr>
          <w:spacing w:val="1"/>
          <w:sz w:val="24"/>
          <w:szCs w:val="24"/>
        </w:rPr>
        <w:t xml:space="preserve"> </w:t>
      </w:r>
      <w:r w:rsidRPr="00915939">
        <w:rPr>
          <w:sz w:val="24"/>
          <w:szCs w:val="24"/>
        </w:rPr>
        <w:t>Имя</w:t>
      </w:r>
      <w:r w:rsidRPr="00915939">
        <w:rPr>
          <w:spacing w:val="1"/>
          <w:sz w:val="24"/>
          <w:szCs w:val="24"/>
        </w:rPr>
        <w:t xml:space="preserve"> </w:t>
      </w:r>
      <w:r w:rsidRPr="00915939">
        <w:rPr>
          <w:sz w:val="24"/>
          <w:szCs w:val="24"/>
        </w:rPr>
        <w:t>существительное</w:t>
      </w:r>
      <w:r w:rsidRPr="00915939">
        <w:rPr>
          <w:spacing w:val="1"/>
          <w:sz w:val="24"/>
          <w:szCs w:val="24"/>
        </w:rPr>
        <w:t xml:space="preserve"> </w:t>
      </w:r>
      <w:r w:rsidRPr="00915939">
        <w:rPr>
          <w:sz w:val="24"/>
          <w:szCs w:val="24"/>
        </w:rPr>
        <w:t>как</w:t>
      </w:r>
      <w:r w:rsidRPr="00915939">
        <w:rPr>
          <w:spacing w:val="1"/>
          <w:sz w:val="24"/>
          <w:szCs w:val="24"/>
        </w:rPr>
        <w:t xml:space="preserve"> </w:t>
      </w:r>
      <w:r w:rsidRPr="00915939">
        <w:rPr>
          <w:sz w:val="24"/>
          <w:szCs w:val="24"/>
        </w:rPr>
        <w:t>часть</w:t>
      </w:r>
      <w:r w:rsidRPr="00915939">
        <w:rPr>
          <w:spacing w:val="1"/>
          <w:sz w:val="24"/>
          <w:szCs w:val="24"/>
        </w:rPr>
        <w:t xml:space="preserve"> </w:t>
      </w:r>
      <w:r w:rsidRPr="00915939">
        <w:rPr>
          <w:sz w:val="24"/>
          <w:szCs w:val="24"/>
        </w:rPr>
        <w:t>речи.</w:t>
      </w:r>
      <w:r w:rsidRPr="00915939">
        <w:rPr>
          <w:spacing w:val="1"/>
          <w:sz w:val="24"/>
          <w:szCs w:val="24"/>
        </w:rPr>
        <w:t xml:space="preserve"> </w:t>
      </w:r>
      <w:r w:rsidRPr="00915939">
        <w:rPr>
          <w:sz w:val="24"/>
          <w:szCs w:val="24"/>
        </w:rPr>
        <w:t>Большая</w:t>
      </w:r>
      <w:r w:rsidRPr="00915939">
        <w:rPr>
          <w:spacing w:val="1"/>
          <w:sz w:val="24"/>
          <w:szCs w:val="24"/>
        </w:rPr>
        <w:t xml:space="preserve"> </w:t>
      </w:r>
      <w:r w:rsidRPr="00915939">
        <w:rPr>
          <w:sz w:val="24"/>
          <w:szCs w:val="24"/>
        </w:rPr>
        <w:t>буква</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географическими</w:t>
      </w:r>
      <w:r w:rsidRPr="00915939">
        <w:rPr>
          <w:spacing w:val="1"/>
          <w:sz w:val="24"/>
          <w:szCs w:val="24"/>
        </w:rPr>
        <w:t xml:space="preserve"> </w:t>
      </w:r>
      <w:r w:rsidRPr="00915939">
        <w:rPr>
          <w:sz w:val="24"/>
          <w:szCs w:val="24"/>
        </w:rPr>
        <w:t>названиях,</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названиях</w:t>
      </w:r>
      <w:r w:rsidRPr="00915939">
        <w:rPr>
          <w:spacing w:val="1"/>
          <w:sz w:val="24"/>
          <w:szCs w:val="24"/>
        </w:rPr>
        <w:t xml:space="preserve"> </w:t>
      </w:r>
      <w:r w:rsidRPr="00915939">
        <w:rPr>
          <w:sz w:val="24"/>
          <w:szCs w:val="24"/>
        </w:rPr>
        <w:t>улиц</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площадей,</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названиях</w:t>
      </w:r>
      <w:r w:rsidRPr="00915939">
        <w:rPr>
          <w:spacing w:val="1"/>
          <w:sz w:val="24"/>
          <w:szCs w:val="24"/>
        </w:rPr>
        <w:t xml:space="preserve"> </w:t>
      </w:r>
      <w:r w:rsidRPr="00915939">
        <w:rPr>
          <w:sz w:val="24"/>
          <w:szCs w:val="24"/>
        </w:rPr>
        <w:t>исторических</w:t>
      </w:r>
      <w:r w:rsidRPr="00915939">
        <w:rPr>
          <w:spacing w:val="1"/>
          <w:sz w:val="24"/>
          <w:szCs w:val="24"/>
        </w:rPr>
        <w:t xml:space="preserve"> </w:t>
      </w:r>
      <w:r w:rsidRPr="00915939">
        <w:rPr>
          <w:sz w:val="24"/>
          <w:szCs w:val="24"/>
        </w:rPr>
        <w:t>событий.</w:t>
      </w:r>
      <w:r w:rsidRPr="00915939">
        <w:rPr>
          <w:spacing w:val="1"/>
          <w:sz w:val="24"/>
          <w:szCs w:val="24"/>
        </w:rPr>
        <w:t xml:space="preserve"> </w:t>
      </w:r>
      <w:r w:rsidRPr="00915939">
        <w:rPr>
          <w:sz w:val="24"/>
          <w:szCs w:val="24"/>
        </w:rPr>
        <w:t>Большая</w:t>
      </w:r>
      <w:r w:rsidRPr="00915939">
        <w:rPr>
          <w:spacing w:val="1"/>
          <w:sz w:val="24"/>
          <w:szCs w:val="24"/>
        </w:rPr>
        <w:t xml:space="preserve"> </w:t>
      </w:r>
      <w:r w:rsidRPr="00915939">
        <w:rPr>
          <w:sz w:val="24"/>
          <w:szCs w:val="24"/>
        </w:rPr>
        <w:t>буква</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названиях</w:t>
      </w:r>
      <w:r w:rsidRPr="00915939">
        <w:rPr>
          <w:spacing w:val="1"/>
          <w:sz w:val="24"/>
          <w:szCs w:val="24"/>
        </w:rPr>
        <w:t xml:space="preserve"> </w:t>
      </w:r>
      <w:r w:rsidRPr="00915939">
        <w:rPr>
          <w:sz w:val="24"/>
          <w:szCs w:val="24"/>
        </w:rPr>
        <w:t>книг,</w:t>
      </w:r>
      <w:r w:rsidRPr="00915939">
        <w:rPr>
          <w:spacing w:val="1"/>
          <w:sz w:val="24"/>
          <w:szCs w:val="24"/>
        </w:rPr>
        <w:t xml:space="preserve"> </w:t>
      </w:r>
      <w:r w:rsidRPr="00915939">
        <w:rPr>
          <w:sz w:val="24"/>
          <w:szCs w:val="24"/>
        </w:rPr>
        <w:t>газет,</w:t>
      </w:r>
      <w:r w:rsidRPr="00915939">
        <w:rPr>
          <w:spacing w:val="1"/>
          <w:sz w:val="24"/>
          <w:szCs w:val="24"/>
        </w:rPr>
        <w:t xml:space="preserve"> </w:t>
      </w:r>
      <w:r w:rsidRPr="00915939">
        <w:rPr>
          <w:sz w:val="24"/>
          <w:szCs w:val="24"/>
        </w:rPr>
        <w:t>журналов,</w:t>
      </w:r>
      <w:r w:rsidRPr="00915939">
        <w:rPr>
          <w:spacing w:val="1"/>
          <w:sz w:val="24"/>
          <w:szCs w:val="24"/>
        </w:rPr>
        <w:t xml:space="preserve"> </w:t>
      </w:r>
      <w:r w:rsidRPr="00915939">
        <w:rPr>
          <w:sz w:val="24"/>
          <w:szCs w:val="24"/>
        </w:rPr>
        <w:t>картин</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кинофильмов,</w:t>
      </w:r>
      <w:r w:rsidRPr="00915939">
        <w:rPr>
          <w:spacing w:val="1"/>
          <w:sz w:val="24"/>
          <w:szCs w:val="24"/>
        </w:rPr>
        <w:t xml:space="preserve"> </w:t>
      </w:r>
      <w:r w:rsidRPr="00915939">
        <w:rPr>
          <w:sz w:val="24"/>
          <w:szCs w:val="24"/>
        </w:rPr>
        <w:t>спектаклей,</w:t>
      </w:r>
      <w:r w:rsidRPr="00915939">
        <w:rPr>
          <w:spacing w:val="1"/>
          <w:sz w:val="24"/>
          <w:szCs w:val="24"/>
        </w:rPr>
        <w:t xml:space="preserve"> </w:t>
      </w:r>
      <w:r w:rsidRPr="00915939">
        <w:rPr>
          <w:sz w:val="24"/>
          <w:szCs w:val="24"/>
        </w:rPr>
        <w:t>литературных</w:t>
      </w:r>
      <w:r w:rsidRPr="00915939">
        <w:rPr>
          <w:spacing w:val="1"/>
          <w:sz w:val="24"/>
          <w:szCs w:val="24"/>
        </w:rPr>
        <w:t xml:space="preserve"> </w:t>
      </w:r>
      <w:r w:rsidRPr="00915939">
        <w:rPr>
          <w:sz w:val="24"/>
          <w:szCs w:val="24"/>
        </w:rPr>
        <w:t>и</w:t>
      </w:r>
      <w:r w:rsidRPr="00915939">
        <w:rPr>
          <w:spacing w:val="1"/>
          <w:sz w:val="24"/>
          <w:szCs w:val="24"/>
        </w:rPr>
        <w:t xml:space="preserve"> </w:t>
      </w:r>
      <w:r w:rsidRPr="00915939">
        <w:rPr>
          <w:sz w:val="24"/>
          <w:szCs w:val="24"/>
        </w:rPr>
        <w:t>музыкальных</w:t>
      </w:r>
      <w:r w:rsidRPr="00915939">
        <w:rPr>
          <w:spacing w:val="1"/>
          <w:sz w:val="24"/>
          <w:szCs w:val="24"/>
        </w:rPr>
        <w:t xml:space="preserve"> </w:t>
      </w:r>
      <w:r w:rsidRPr="00915939">
        <w:rPr>
          <w:sz w:val="24"/>
          <w:szCs w:val="24"/>
        </w:rPr>
        <w:t>произведений;</w:t>
      </w:r>
      <w:r w:rsidRPr="00915939">
        <w:rPr>
          <w:spacing w:val="1"/>
          <w:sz w:val="24"/>
          <w:szCs w:val="24"/>
        </w:rPr>
        <w:t xml:space="preserve"> </w:t>
      </w:r>
      <w:r w:rsidRPr="00915939">
        <w:rPr>
          <w:sz w:val="24"/>
          <w:szCs w:val="24"/>
        </w:rPr>
        <w:t>выделение</w:t>
      </w:r>
      <w:r w:rsidRPr="00915939">
        <w:rPr>
          <w:spacing w:val="1"/>
          <w:sz w:val="24"/>
          <w:szCs w:val="24"/>
        </w:rPr>
        <w:t xml:space="preserve"> </w:t>
      </w:r>
      <w:r w:rsidRPr="00915939">
        <w:rPr>
          <w:sz w:val="24"/>
          <w:szCs w:val="24"/>
        </w:rPr>
        <w:t>этих</w:t>
      </w:r>
      <w:r w:rsidRPr="00915939">
        <w:rPr>
          <w:spacing w:val="1"/>
          <w:sz w:val="24"/>
          <w:szCs w:val="24"/>
        </w:rPr>
        <w:t xml:space="preserve"> </w:t>
      </w:r>
      <w:r w:rsidRPr="00915939">
        <w:rPr>
          <w:sz w:val="24"/>
          <w:szCs w:val="24"/>
        </w:rPr>
        <w:t>названий</w:t>
      </w:r>
      <w:r w:rsidRPr="00915939">
        <w:rPr>
          <w:spacing w:val="1"/>
          <w:sz w:val="24"/>
          <w:szCs w:val="24"/>
        </w:rPr>
        <w:t xml:space="preserve"> </w:t>
      </w:r>
      <w:r w:rsidRPr="00915939">
        <w:rPr>
          <w:sz w:val="24"/>
          <w:szCs w:val="24"/>
        </w:rPr>
        <w:t>кавычками. Буквы о и е после шипящих и ц в окончаниях существительных. Склонение</w:t>
      </w:r>
      <w:r w:rsidRPr="00915939">
        <w:rPr>
          <w:spacing w:val="1"/>
          <w:sz w:val="24"/>
          <w:szCs w:val="24"/>
        </w:rPr>
        <w:t xml:space="preserve"> </w:t>
      </w:r>
      <w:r w:rsidRPr="00915939">
        <w:rPr>
          <w:sz w:val="24"/>
          <w:szCs w:val="24"/>
        </w:rPr>
        <w:t>существительных на -ия, -ий, -ие. Правописание гласных в падежных окончаниях имен</w:t>
      </w:r>
      <w:r w:rsidRPr="00915939">
        <w:rPr>
          <w:spacing w:val="1"/>
          <w:sz w:val="24"/>
          <w:szCs w:val="24"/>
        </w:rPr>
        <w:t xml:space="preserve"> </w:t>
      </w:r>
      <w:r w:rsidRPr="00915939">
        <w:rPr>
          <w:sz w:val="24"/>
          <w:szCs w:val="24"/>
        </w:rPr>
        <w:t>существительных.</w:t>
      </w:r>
    </w:p>
    <w:p w:rsidR="00915939" w:rsidRPr="00915939" w:rsidRDefault="00915939" w:rsidP="00915939">
      <w:pPr>
        <w:spacing w:before="1"/>
        <w:ind w:left="222"/>
        <w:jc w:val="both"/>
        <w:outlineLvl w:val="1"/>
        <w:rPr>
          <w:b/>
          <w:bCs/>
          <w:sz w:val="24"/>
          <w:szCs w:val="24"/>
        </w:rPr>
      </w:pPr>
      <w:r w:rsidRPr="00915939">
        <w:rPr>
          <w:b/>
          <w:bCs/>
          <w:sz w:val="24"/>
          <w:szCs w:val="24"/>
        </w:rPr>
        <w:t>Имя</w:t>
      </w:r>
      <w:r w:rsidRPr="00915939">
        <w:rPr>
          <w:b/>
          <w:bCs/>
          <w:spacing w:val="-2"/>
          <w:sz w:val="24"/>
          <w:szCs w:val="24"/>
        </w:rPr>
        <w:t xml:space="preserve"> </w:t>
      </w:r>
      <w:r w:rsidRPr="00915939">
        <w:rPr>
          <w:b/>
          <w:bCs/>
          <w:sz w:val="24"/>
          <w:szCs w:val="24"/>
        </w:rPr>
        <w:t>прилагательное</w:t>
      </w:r>
    </w:p>
    <w:p w:rsidR="00915939" w:rsidRPr="00915939" w:rsidRDefault="00915939" w:rsidP="00915939">
      <w:pPr>
        <w:ind w:left="222" w:right="702"/>
        <w:jc w:val="both"/>
        <w:rPr>
          <w:sz w:val="24"/>
          <w:szCs w:val="24"/>
        </w:rPr>
      </w:pPr>
      <w:r w:rsidRPr="00915939">
        <w:rPr>
          <w:sz w:val="24"/>
          <w:szCs w:val="24"/>
        </w:rPr>
        <w:t>Имя</w:t>
      </w:r>
      <w:r w:rsidRPr="00915939">
        <w:rPr>
          <w:spacing w:val="1"/>
          <w:sz w:val="24"/>
          <w:szCs w:val="24"/>
        </w:rPr>
        <w:t xml:space="preserve"> </w:t>
      </w:r>
      <w:r w:rsidRPr="00915939">
        <w:rPr>
          <w:sz w:val="24"/>
          <w:szCs w:val="24"/>
        </w:rPr>
        <w:t>прилагательное</w:t>
      </w:r>
      <w:r w:rsidRPr="00915939">
        <w:rPr>
          <w:spacing w:val="1"/>
          <w:sz w:val="24"/>
          <w:szCs w:val="24"/>
        </w:rPr>
        <w:t xml:space="preserve"> </w:t>
      </w:r>
      <w:r w:rsidRPr="00915939">
        <w:rPr>
          <w:sz w:val="24"/>
          <w:szCs w:val="24"/>
        </w:rPr>
        <w:t>как</w:t>
      </w:r>
      <w:r w:rsidRPr="00915939">
        <w:rPr>
          <w:spacing w:val="1"/>
          <w:sz w:val="24"/>
          <w:szCs w:val="24"/>
        </w:rPr>
        <w:t xml:space="preserve"> </w:t>
      </w:r>
      <w:r w:rsidRPr="00915939">
        <w:rPr>
          <w:sz w:val="24"/>
          <w:szCs w:val="24"/>
        </w:rPr>
        <w:t>часть</w:t>
      </w:r>
      <w:r w:rsidRPr="00915939">
        <w:rPr>
          <w:spacing w:val="1"/>
          <w:sz w:val="24"/>
          <w:szCs w:val="24"/>
        </w:rPr>
        <w:t xml:space="preserve"> </w:t>
      </w:r>
      <w:r w:rsidRPr="00915939">
        <w:rPr>
          <w:sz w:val="24"/>
          <w:szCs w:val="24"/>
        </w:rPr>
        <w:t>речи.</w:t>
      </w:r>
      <w:r w:rsidRPr="00915939">
        <w:rPr>
          <w:spacing w:val="1"/>
          <w:sz w:val="24"/>
          <w:szCs w:val="24"/>
        </w:rPr>
        <w:t xml:space="preserve"> </w:t>
      </w:r>
      <w:r w:rsidRPr="00915939">
        <w:rPr>
          <w:sz w:val="24"/>
          <w:szCs w:val="24"/>
        </w:rPr>
        <w:t>Правописание</w:t>
      </w:r>
      <w:r w:rsidRPr="00915939">
        <w:rPr>
          <w:spacing w:val="1"/>
          <w:sz w:val="24"/>
          <w:szCs w:val="24"/>
        </w:rPr>
        <w:t xml:space="preserve"> </w:t>
      </w:r>
      <w:r w:rsidRPr="00915939">
        <w:rPr>
          <w:sz w:val="24"/>
          <w:szCs w:val="24"/>
        </w:rPr>
        <w:t>гласных</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падежных</w:t>
      </w:r>
      <w:r w:rsidRPr="00915939">
        <w:rPr>
          <w:spacing w:val="1"/>
          <w:sz w:val="24"/>
          <w:szCs w:val="24"/>
        </w:rPr>
        <w:t xml:space="preserve"> </w:t>
      </w:r>
      <w:r w:rsidRPr="00915939">
        <w:rPr>
          <w:sz w:val="24"/>
          <w:szCs w:val="24"/>
        </w:rPr>
        <w:t>окончаниях</w:t>
      </w:r>
      <w:r w:rsidRPr="00915939">
        <w:rPr>
          <w:spacing w:val="1"/>
          <w:sz w:val="24"/>
          <w:szCs w:val="24"/>
        </w:rPr>
        <w:t xml:space="preserve"> </w:t>
      </w:r>
      <w:r w:rsidRPr="00915939">
        <w:rPr>
          <w:sz w:val="24"/>
          <w:szCs w:val="24"/>
        </w:rPr>
        <w:t>прилагательных</w:t>
      </w:r>
      <w:r w:rsidRPr="00915939">
        <w:rPr>
          <w:spacing w:val="1"/>
          <w:sz w:val="24"/>
          <w:szCs w:val="24"/>
        </w:rPr>
        <w:t xml:space="preserve"> </w:t>
      </w:r>
      <w:r w:rsidRPr="00915939">
        <w:rPr>
          <w:sz w:val="24"/>
          <w:szCs w:val="24"/>
        </w:rPr>
        <w:t>с</w:t>
      </w:r>
      <w:r w:rsidRPr="00915939">
        <w:rPr>
          <w:spacing w:val="1"/>
          <w:sz w:val="24"/>
          <w:szCs w:val="24"/>
        </w:rPr>
        <w:t xml:space="preserve"> </w:t>
      </w:r>
      <w:r w:rsidRPr="00915939">
        <w:rPr>
          <w:sz w:val="24"/>
          <w:szCs w:val="24"/>
        </w:rPr>
        <w:t>основой</w:t>
      </w:r>
      <w:r w:rsidRPr="00915939">
        <w:rPr>
          <w:spacing w:val="1"/>
          <w:sz w:val="24"/>
          <w:szCs w:val="24"/>
        </w:rPr>
        <w:t xml:space="preserve"> </w:t>
      </w:r>
      <w:r w:rsidRPr="00915939">
        <w:rPr>
          <w:sz w:val="24"/>
          <w:szCs w:val="24"/>
        </w:rPr>
        <w:t>на</w:t>
      </w:r>
      <w:r w:rsidRPr="00915939">
        <w:rPr>
          <w:spacing w:val="1"/>
          <w:sz w:val="24"/>
          <w:szCs w:val="24"/>
        </w:rPr>
        <w:t xml:space="preserve"> </w:t>
      </w:r>
      <w:r w:rsidRPr="00915939">
        <w:rPr>
          <w:sz w:val="24"/>
          <w:szCs w:val="24"/>
        </w:rPr>
        <w:t>шипящую.</w:t>
      </w:r>
      <w:r w:rsidRPr="00915939">
        <w:rPr>
          <w:spacing w:val="1"/>
          <w:sz w:val="24"/>
          <w:szCs w:val="24"/>
        </w:rPr>
        <w:t xml:space="preserve"> </w:t>
      </w:r>
      <w:r w:rsidRPr="00915939">
        <w:rPr>
          <w:sz w:val="24"/>
          <w:szCs w:val="24"/>
        </w:rPr>
        <w:t>Неупотребление</w:t>
      </w:r>
      <w:r w:rsidRPr="00915939">
        <w:rPr>
          <w:spacing w:val="1"/>
          <w:sz w:val="24"/>
          <w:szCs w:val="24"/>
        </w:rPr>
        <w:t xml:space="preserve"> </w:t>
      </w:r>
      <w:r w:rsidRPr="00915939">
        <w:rPr>
          <w:sz w:val="24"/>
          <w:szCs w:val="24"/>
        </w:rPr>
        <w:t>буквы</w:t>
      </w:r>
      <w:r w:rsidRPr="00915939">
        <w:rPr>
          <w:spacing w:val="1"/>
          <w:sz w:val="24"/>
          <w:szCs w:val="24"/>
        </w:rPr>
        <w:t xml:space="preserve"> </w:t>
      </w:r>
      <w:r w:rsidRPr="00915939">
        <w:rPr>
          <w:sz w:val="24"/>
          <w:szCs w:val="24"/>
        </w:rPr>
        <w:t>ь</w:t>
      </w:r>
      <w:r w:rsidRPr="00915939">
        <w:rPr>
          <w:spacing w:val="1"/>
          <w:sz w:val="24"/>
          <w:szCs w:val="24"/>
        </w:rPr>
        <w:t xml:space="preserve"> </w:t>
      </w:r>
      <w:r w:rsidRPr="00915939">
        <w:rPr>
          <w:sz w:val="24"/>
          <w:szCs w:val="24"/>
        </w:rPr>
        <w:t>на</w:t>
      </w:r>
      <w:r w:rsidRPr="00915939">
        <w:rPr>
          <w:spacing w:val="1"/>
          <w:sz w:val="24"/>
          <w:szCs w:val="24"/>
        </w:rPr>
        <w:t xml:space="preserve"> </w:t>
      </w:r>
      <w:r w:rsidRPr="00915939">
        <w:rPr>
          <w:sz w:val="24"/>
          <w:szCs w:val="24"/>
        </w:rPr>
        <w:t>конце</w:t>
      </w:r>
      <w:r w:rsidRPr="00915939">
        <w:rPr>
          <w:spacing w:val="1"/>
          <w:sz w:val="24"/>
          <w:szCs w:val="24"/>
        </w:rPr>
        <w:t xml:space="preserve"> </w:t>
      </w:r>
      <w:r w:rsidRPr="00915939">
        <w:rPr>
          <w:sz w:val="24"/>
          <w:szCs w:val="24"/>
        </w:rPr>
        <w:t>кратких</w:t>
      </w:r>
      <w:r w:rsidRPr="00915939">
        <w:rPr>
          <w:spacing w:val="1"/>
          <w:sz w:val="24"/>
          <w:szCs w:val="24"/>
        </w:rPr>
        <w:t xml:space="preserve"> </w:t>
      </w:r>
      <w:r w:rsidRPr="00915939">
        <w:rPr>
          <w:sz w:val="24"/>
          <w:szCs w:val="24"/>
        </w:rPr>
        <w:t>прилагательных</w:t>
      </w:r>
      <w:r w:rsidRPr="00915939">
        <w:rPr>
          <w:spacing w:val="-1"/>
          <w:sz w:val="24"/>
          <w:szCs w:val="24"/>
        </w:rPr>
        <w:t xml:space="preserve"> </w:t>
      </w:r>
      <w:r w:rsidRPr="00915939">
        <w:rPr>
          <w:sz w:val="24"/>
          <w:szCs w:val="24"/>
        </w:rPr>
        <w:t>с</w:t>
      </w:r>
      <w:r w:rsidRPr="00915939">
        <w:rPr>
          <w:spacing w:val="-2"/>
          <w:sz w:val="24"/>
          <w:szCs w:val="24"/>
        </w:rPr>
        <w:t xml:space="preserve"> </w:t>
      </w:r>
      <w:r w:rsidRPr="00915939">
        <w:rPr>
          <w:sz w:val="24"/>
          <w:szCs w:val="24"/>
        </w:rPr>
        <w:t>основой на</w:t>
      </w:r>
      <w:r w:rsidRPr="00915939">
        <w:rPr>
          <w:spacing w:val="-1"/>
          <w:sz w:val="24"/>
          <w:szCs w:val="24"/>
        </w:rPr>
        <w:t xml:space="preserve"> </w:t>
      </w:r>
      <w:r w:rsidRPr="00915939">
        <w:rPr>
          <w:sz w:val="24"/>
          <w:szCs w:val="24"/>
        </w:rPr>
        <w:t>шипящую.</w:t>
      </w:r>
    </w:p>
    <w:p w:rsidR="00915939" w:rsidRPr="00915939" w:rsidRDefault="00915939" w:rsidP="00915939">
      <w:pPr>
        <w:ind w:left="222"/>
        <w:outlineLvl w:val="1"/>
        <w:rPr>
          <w:b/>
          <w:bCs/>
          <w:sz w:val="24"/>
          <w:szCs w:val="24"/>
        </w:rPr>
      </w:pPr>
      <w:r w:rsidRPr="00915939">
        <w:rPr>
          <w:b/>
          <w:bCs/>
          <w:sz w:val="24"/>
          <w:szCs w:val="24"/>
        </w:rPr>
        <w:t>Глагол</w:t>
      </w:r>
    </w:p>
    <w:p w:rsidR="00915939" w:rsidRPr="00915939" w:rsidRDefault="00915939" w:rsidP="00915939">
      <w:pPr>
        <w:ind w:left="222" w:right="700"/>
        <w:jc w:val="both"/>
        <w:rPr>
          <w:sz w:val="24"/>
          <w:szCs w:val="24"/>
        </w:rPr>
      </w:pPr>
      <w:r w:rsidRPr="00915939">
        <w:rPr>
          <w:sz w:val="24"/>
          <w:szCs w:val="24"/>
        </w:rPr>
        <w:t>Глагол как часть речи. Синтаксическая роль глагола в предложении. Неопределенная форма</w:t>
      </w:r>
      <w:r w:rsidRPr="00915939">
        <w:rPr>
          <w:spacing w:val="-57"/>
          <w:sz w:val="24"/>
          <w:szCs w:val="24"/>
        </w:rPr>
        <w:t xml:space="preserve"> </w:t>
      </w:r>
      <w:r w:rsidRPr="00915939">
        <w:rPr>
          <w:sz w:val="24"/>
          <w:szCs w:val="24"/>
        </w:rPr>
        <w:t>глагола (инфинитив на -ть (-ться), -ти (-тись), -чь (-чься). Правописание -ться и -чь (-чься) в</w:t>
      </w:r>
      <w:r w:rsidRPr="00915939">
        <w:rPr>
          <w:spacing w:val="1"/>
          <w:sz w:val="24"/>
          <w:szCs w:val="24"/>
        </w:rPr>
        <w:t xml:space="preserve"> </w:t>
      </w:r>
      <w:r w:rsidRPr="00915939">
        <w:rPr>
          <w:sz w:val="24"/>
          <w:szCs w:val="24"/>
        </w:rPr>
        <w:t>неопределенной форме (повторение). Совершенный и несовершенный вид глагола; I и II</w:t>
      </w:r>
      <w:r w:rsidRPr="00915939">
        <w:rPr>
          <w:spacing w:val="1"/>
          <w:sz w:val="24"/>
          <w:szCs w:val="24"/>
        </w:rPr>
        <w:t xml:space="preserve"> </w:t>
      </w:r>
      <w:r w:rsidRPr="00915939">
        <w:rPr>
          <w:sz w:val="24"/>
          <w:szCs w:val="24"/>
        </w:rPr>
        <w:t>спряжение.</w:t>
      </w:r>
      <w:r w:rsidRPr="00915939">
        <w:rPr>
          <w:spacing w:val="1"/>
          <w:sz w:val="24"/>
          <w:szCs w:val="24"/>
        </w:rPr>
        <w:t xml:space="preserve"> </w:t>
      </w:r>
      <w:r w:rsidRPr="00915939">
        <w:rPr>
          <w:sz w:val="24"/>
          <w:szCs w:val="24"/>
        </w:rPr>
        <w:t>Правописание</w:t>
      </w:r>
      <w:r w:rsidRPr="00915939">
        <w:rPr>
          <w:spacing w:val="1"/>
          <w:sz w:val="24"/>
          <w:szCs w:val="24"/>
        </w:rPr>
        <w:t xml:space="preserve"> </w:t>
      </w:r>
      <w:r w:rsidRPr="00915939">
        <w:rPr>
          <w:sz w:val="24"/>
          <w:szCs w:val="24"/>
        </w:rPr>
        <w:t>гласных</w:t>
      </w:r>
      <w:r w:rsidRPr="00915939">
        <w:rPr>
          <w:spacing w:val="1"/>
          <w:sz w:val="24"/>
          <w:szCs w:val="24"/>
        </w:rPr>
        <w:t xml:space="preserve"> </w:t>
      </w:r>
      <w:r w:rsidRPr="00915939">
        <w:rPr>
          <w:sz w:val="24"/>
          <w:szCs w:val="24"/>
        </w:rPr>
        <w:t>в</w:t>
      </w:r>
      <w:r w:rsidRPr="00915939">
        <w:rPr>
          <w:spacing w:val="1"/>
          <w:sz w:val="24"/>
          <w:szCs w:val="24"/>
        </w:rPr>
        <w:t xml:space="preserve"> </w:t>
      </w:r>
      <w:r w:rsidRPr="00915939">
        <w:rPr>
          <w:sz w:val="24"/>
          <w:szCs w:val="24"/>
        </w:rPr>
        <w:t>безударных</w:t>
      </w:r>
      <w:r w:rsidRPr="00915939">
        <w:rPr>
          <w:spacing w:val="1"/>
          <w:sz w:val="24"/>
          <w:szCs w:val="24"/>
        </w:rPr>
        <w:t xml:space="preserve"> </w:t>
      </w:r>
      <w:r w:rsidRPr="00915939">
        <w:rPr>
          <w:sz w:val="24"/>
          <w:szCs w:val="24"/>
        </w:rPr>
        <w:t>личных</w:t>
      </w:r>
      <w:r w:rsidRPr="00915939">
        <w:rPr>
          <w:spacing w:val="1"/>
          <w:sz w:val="24"/>
          <w:szCs w:val="24"/>
        </w:rPr>
        <w:t xml:space="preserve"> </w:t>
      </w:r>
      <w:r w:rsidRPr="00915939">
        <w:rPr>
          <w:sz w:val="24"/>
          <w:szCs w:val="24"/>
        </w:rPr>
        <w:t>окончаниях</w:t>
      </w:r>
      <w:r w:rsidRPr="00915939">
        <w:rPr>
          <w:spacing w:val="1"/>
          <w:sz w:val="24"/>
          <w:szCs w:val="24"/>
        </w:rPr>
        <w:t xml:space="preserve"> </w:t>
      </w:r>
      <w:r w:rsidRPr="00915939">
        <w:rPr>
          <w:sz w:val="24"/>
          <w:szCs w:val="24"/>
        </w:rPr>
        <w:t>глаголов.</w:t>
      </w:r>
      <w:r w:rsidRPr="00915939">
        <w:rPr>
          <w:spacing w:val="1"/>
          <w:sz w:val="24"/>
          <w:szCs w:val="24"/>
        </w:rPr>
        <w:t xml:space="preserve"> </w:t>
      </w:r>
      <w:r w:rsidRPr="00915939">
        <w:rPr>
          <w:sz w:val="24"/>
          <w:szCs w:val="24"/>
        </w:rPr>
        <w:t>Правописание чередующихся гласных е и и в корнях глаголов -бер- - -бир-, -дер- - -дир-, -</w:t>
      </w:r>
      <w:r w:rsidRPr="00915939">
        <w:rPr>
          <w:spacing w:val="1"/>
          <w:sz w:val="24"/>
          <w:szCs w:val="24"/>
        </w:rPr>
        <w:t xml:space="preserve"> </w:t>
      </w:r>
      <w:r w:rsidRPr="00915939">
        <w:rPr>
          <w:sz w:val="24"/>
          <w:szCs w:val="24"/>
        </w:rPr>
        <w:t>мер- - -мир-, -пep- - -пир-, - тер- - - тир-, -стел- - -стил-. Правописание не с глаголами.</w:t>
      </w:r>
      <w:r w:rsidRPr="00915939">
        <w:rPr>
          <w:spacing w:val="1"/>
          <w:sz w:val="24"/>
          <w:szCs w:val="24"/>
        </w:rPr>
        <w:t xml:space="preserve"> </w:t>
      </w:r>
      <w:r w:rsidRPr="00915939">
        <w:rPr>
          <w:sz w:val="24"/>
          <w:szCs w:val="24"/>
        </w:rPr>
        <w:t>Правописание</w:t>
      </w:r>
      <w:r w:rsidRPr="00915939">
        <w:rPr>
          <w:spacing w:val="1"/>
          <w:sz w:val="24"/>
          <w:szCs w:val="24"/>
        </w:rPr>
        <w:t xml:space="preserve"> </w:t>
      </w:r>
      <w:r w:rsidRPr="00915939">
        <w:rPr>
          <w:sz w:val="24"/>
          <w:szCs w:val="24"/>
        </w:rPr>
        <w:t>гласной</w:t>
      </w:r>
      <w:r w:rsidRPr="00915939">
        <w:rPr>
          <w:spacing w:val="1"/>
          <w:sz w:val="24"/>
          <w:szCs w:val="24"/>
        </w:rPr>
        <w:t xml:space="preserve"> </w:t>
      </w:r>
      <w:r w:rsidRPr="00915939">
        <w:rPr>
          <w:sz w:val="24"/>
          <w:szCs w:val="24"/>
        </w:rPr>
        <w:t>перед</w:t>
      </w:r>
      <w:r w:rsidRPr="00915939">
        <w:rPr>
          <w:spacing w:val="1"/>
          <w:sz w:val="24"/>
          <w:szCs w:val="24"/>
        </w:rPr>
        <w:t xml:space="preserve"> </w:t>
      </w:r>
      <w:r w:rsidRPr="00915939">
        <w:rPr>
          <w:sz w:val="24"/>
          <w:szCs w:val="24"/>
        </w:rPr>
        <w:t xml:space="preserve">суффиксом </w:t>
      </w:r>
      <w:r w:rsidRPr="00915939">
        <w:rPr>
          <w:b/>
          <w:i/>
          <w:sz w:val="24"/>
          <w:szCs w:val="24"/>
        </w:rPr>
        <w:t xml:space="preserve">-л- </w:t>
      </w:r>
      <w:r w:rsidRPr="00915939">
        <w:rPr>
          <w:sz w:val="24"/>
          <w:szCs w:val="24"/>
        </w:rPr>
        <w:t>в</w:t>
      </w:r>
      <w:r w:rsidRPr="00915939">
        <w:rPr>
          <w:spacing w:val="1"/>
          <w:sz w:val="24"/>
          <w:szCs w:val="24"/>
        </w:rPr>
        <w:t xml:space="preserve"> </w:t>
      </w:r>
      <w:r w:rsidRPr="00915939">
        <w:rPr>
          <w:sz w:val="24"/>
          <w:szCs w:val="24"/>
        </w:rPr>
        <w:t>формах</w:t>
      </w:r>
      <w:r w:rsidRPr="00915939">
        <w:rPr>
          <w:spacing w:val="1"/>
          <w:sz w:val="24"/>
          <w:szCs w:val="24"/>
        </w:rPr>
        <w:t xml:space="preserve"> </w:t>
      </w:r>
      <w:r w:rsidRPr="00915939">
        <w:rPr>
          <w:sz w:val="24"/>
          <w:szCs w:val="24"/>
        </w:rPr>
        <w:t>прошедшего</w:t>
      </w:r>
      <w:r w:rsidRPr="00915939">
        <w:rPr>
          <w:spacing w:val="1"/>
          <w:sz w:val="24"/>
          <w:szCs w:val="24"/>
        </w:rPr>
        <w:t xml:space="preserve"> </w:t>
      </w:r>
      <w:r w:rsidRPr="00915939">
        <w:rPr>
          <w:sz w:val="24"/>
          <w:szCs w:val="24"/>
        </w:rPr>
        <w:t>времени</w:t>
      </w:r>
      <w:r w:rsidRPr="00915939">
        <w:rPr>
          <w:spacing w:val="1"/>
          <w:sz w:val="24"/>
          <w:szCs w:val="24"/>
        </w:rPr>
        <w:t xml:space="preserve"> </w:t>
      </w:r>
      <w:r w:rsidRPr="00915939">
        <w:rPr>
          <w:sz w:val="24"/>
          <w:szCs w:val="24"/>
        </w:rPr>
        <w:t>глагола.</w:t>
      </w:r>
      <w:r w:rsidRPr="00915939">
        <w:rPr>
          <w:spacing w:val="1"/>
          <w:sz w:val="24"/>
          <w:szCs w:val="24"/>
        </w:rPr>
        <w:t xml:space="preserve"> </w:t>
      </w:r>
      <w:r w:rsidRPr="00915939">
        <w:rPr>
          <w:sz w:val="24"/>
          <w:szCs w:val="24"/>
        </w:rPr>
        <w:t>Слитное</w:t>
      </w:r>
      <w:r w:rsidRPr="00915939">
        <w:rPr>
          <w:spacing w:val="-2"/>
          <w:sz w:val="24"/>
          <w:szCs w:val="24"/>
        </w:rPr>
        <w:t xml:space="preserve"> </w:t>
      </w:r>
      <w:r w:rsidRPr="00915939">
        <w:rPr>
          <w:sz w:val="24"/>
          <w:szCs w:val="24"/>
        </w:rPr>
        <w:t>и раздельное</w:t>
      </w:r>
      <w:r w:rsidRPr="00915939">
        <w:rPr>
          <w:spacing w:val="-1"/>
          <w:sz w:val="24"/>
          <w:szCs w:val="24"/>
        </w:rPr>
        <w:t xml:space="preserve"> </w:t>
      </w:r>
      <w:r w:rsidRPr="00915939">
        <w:rPr>
          <w:sz w:val="24"/>
          <w:szCs w:val="24"/>
        </w:rPr>
        <w:t>написание</w:t>
      </w:r>
      <w:r w:rsidRPr="00915939">
        <w:rPr>
          <w:spacing w:val="2"/>
          <w:sz w:val="24"/>
          <w:szCs w:val="24"/>
        </w:rPr>
        <w:t xml:space="preserve"> </w:t>
      </w:r>
      <w:r w:rsidRPr="00915939">
        <w:rPr>
          <w:b/>
          <w:i/>
          <w:sz w:val="24"/>
          <w:szCs w:val="24"/>
        </w:rPr>
        <w:t>не</w:t>
      </w:r>
      <w:r w:rsidRPr="00915939">
        <w:rPr>
          <w:b/>
          <w:i/>
          <w:spacing w:val="-1"/>
          <w:sz w:val="24"/>
          <w:szCs w:val="24"/>
        </w:rPr>
        <w:t xml:space="preserve"> </w:t>
      </w:r>
      <w:r w:rsidRPr="00915939">
        <w:rPr>
          <w:sz w:val="24"/>
          <w:szCs w:val="24"/>
        </w:rPr>
        <w:t>с</w:t>
      </w:r>
      <w:r w:rsidRPr="00915939">
        <w:rPr>
          <w:spacing w:val="-2"/>
          <w:sz w:val="24"/>
          <w:szCs w:val="24"/>
        </w:rPr>
        <w:t xml:space="preserve"> </w:t>
      </w:r>
      <w:r w:rsidRPr="00915939">
        <w:rPr>
          <w:sz w:val="24"/>
          <w:szCs w:val="24"/>
        </w:rPr>
        <w:t>глаголами.</w:t>
      </w:r>
    </w:p>
    <w:p w:rsidR="00915939" w:rsidRPr="00915939" w:rsidRDefault="00915939" w:rsidP="00915939">
      <w:pPr>
        <w:spacing w:before="1"/>
        <w:ind w:left="222"/>
        <w:jc w:val="both"/>
        <w:outlineLvl w:val="1"/>
        <w:rPr>
          <w:b/>
          <w:bCs/>
          <w:sz w:val="24"/>
          <w:szCs w:val="24"/>
        </w:rPr>
      </w:pPr>
      <w:r w:rsidRPr="00915939">
        <w:rPr>
          <w:b/>
          <w:bCs/>
          <w:sz w:val="24"/>
          <w:szCs w:val="24"/>
        </w:rPr>
        <w:t>Синтаксис.</w:t>
      </w:r>
      <w:r w:rsidRPr="00915939">
        <w:rPr>
          <w:b/>
          <w:bCs/>
          <w:spacing w:val="54"/>
          <w:sz w:val="24"/>
          <w:szCs w:val="24"/>
        </w:rPr>
        <w:t xml:space="preserve"> </w:t>
      </w:r>
      <w:r w:rsidRPr="00915939">
        <w:rPr>
          <w:b/>
          <w:bCs/>
          <w:sz w:val="24"/>
          <w:szCs w:val="24"/>
        </w:rPr>
        <w:t>Пунктуация(8</w:t>
      </w:r>
      <w:r w:rsidRPr="00915939">
        <w:rPr>
          <w:b/>
          <w:bCs/>
          <w:spacing w:val="-3"/>
          <w:sz w:val="24"/>
          <w:szCs w:val="24"/>
        </w:rPr>
        <w:t xml:space="preserve"> </w:t>
      </w:r>
      <w:r w:rsidRPr="00915939">
        <w:rPr>
          <w:b/>
          <w:bCs/>
          <w:sz w:val="24"/>
          <w:szCs w:val="24"/>
        </w:rPr>
        <w:t>ч)</w:t>
      </w:r>
    </w:p>
    <w:p w:rsidR="00915939" w:rsidRPr="00915939" w:rsidRDefault="00915939" w:rsidP="00915939">
      <w:pPr>
        <w:ind w:left="222"/>
        <w:jc w:val="both"/>
        <w:rPr>
          <w:sz w:val="24"/>
          <w:szCs w:val="24"/>
        </w:rPr>
      </w:pPr>
      <w:r w:rsidRPr="00915939">
        <w:rPr>
          <w:sz w:val="24"/>
          <w:szCs w:val="24"/>
        </w:rPr>
        <w:t>Синтаксис</w:t>
      </w:r>
      <w:r w:rsidRPr="00915939">
        <w:rPr>
          <w:spacing w:val="-4"/>
          <w:sz w:val="24"/>
          <w:szCs w:val="24"/>
        </w:rPr>
        <w:t xml:space="preserve"> </w:t>
      </w:r>
      <w:r w:rsidRPr="00915939">
        <w:rPr>
          <w:sz w:val="24"/>
          <w:szCs w:val="24"/>
        </w:rPr>
        <w:t>как</w:t>
      </w:r>
      <w:r w:rsidRPr="00915939">
        <w:rPr>
          <w:spacing w:val="-3"/>
          <w:sz w:val="24"/>
          <w:szCs w:val="24"/>
        </w:rPr>
        <w:t xml:space="preserve"> </w:t>
      </w:r>
      <w:r w:rsidRPr="00915939">
        <w:rPr>
          <w:sz w:val="24"/>
          <w:szCs w:val="24"/>
        </w:rPr>
        <w:t>раздел</w:t>
      </w:r>
      <w:r w:rsidRPr="00915939">
        <w:rPr>
          <w:spacing w:val="-3"/>
          <w:sz w:val="24"/>
          <w:szCs w:val="24"/>
        </w:rPr>
        <w:t xml:space="preserve"> </w:t>
      </w:r>
      <w:r w:rsidRPr="00915939">
        <w:rPr>
          <w:sz w:val="24"/>
          <w:szCs w:val="24"/>
        </w:rPr>
        <w:t>грамматики.</w:t>
      </w:r>
    </w:p>
    <w:p w:rsidR="00915939" w:rsidRPr="00915939" w:rsidRDefault="00915939" w:rsidP="00915939">
      <w:pPr>
        <w:ind w:left="222"/>
        <w:jc w:val="both"/>
        <w:rPr>
          <w:sz w:val="24"/>
          <w:szCs w:val="24"/>
        </w:rPr>
      </w:pPr>
      <w:r w:rsidRPr="00915939">
        <w:rPr>
          <w:sz w:val="24"/>
          <w:szCs w:val="24"/>
        </w:rPr>
        <w:t>Предложение</w:t>
      </w:r>
      <w:r w:rsidRPr="00915939">
        <w:rPr>
          <w:spacing w:val="-4"/>
          <w:sz w:val="24"/>
          <w:szCs w:val="24"/>
        </w:rPr>
        <w:t xml:space="preserve"> </w:t>
      </w:r>
      <w:r w:rsidRPr="00915939">
        <w:rPr>
          <w:sz w:val="24"/>
          <w:szCs w:val="24"/>
        </w:rPr>
        <w:t>и</w:t>
      </w:r>
      <w:r w:rsidRPr="00915939">
        <w:rPr>
          <w:spacing w:val="-2"/>
          <w:sz w:val="24"/>
          <w:szCs w:val="24"/>
        </w:rPr>
        <w:t xml:space="preserve"> </w:t>
      </w:r>
      <w:r w:rsidRPr="00915939">
        <w:rPr>
          <w:sz w:val="24"/>
          <w:szCs w:val="24"/>
        </w:rPr>
        <w:t>его</w:t>
      </w:r>
      <w:r w:rsidRPr="00915939">
        <w:rPr>
          <w:spacing w:val="-3"/>
          <w:sz w:val="24"/>
          <w:szCs w:val="24"/>
        </w:rPr>
        <w:t xml:space="preserve"> </w:t>
      </w:r>
      <w:r w:rsidRPr="00915939">
        <w:rPr>
          <w:sz w:val="24"/>
          <w:szCs w:val="24"/>
        </w:rPr>
        <w:t>признаки.</w:t>
      </w:r>
      <w:r w:rsidRPr="00915939">
        <w:rPr>
          <w:spacing w:val="-2"/>
          <w:sz w:val="24"/>
          <w:szCs w:val="24"/>
        </w:rPr>
        <w:t xml:space="preserve"> </w:t>
      </w:r>
      <w:r w:rsidRPr="00915939">
        <w:rPr>
          <w:sz w:val="24"/>
          <w:szCs w:val="24"/>
        </w:rPr>
        <w:t>Знаки</w:t>
      </w:r>
      <w:r w:rsidRPr="00915939">
        <w:rPr>
          <w:spacing w:val="-4"/>
          <w:sz w:val="24"/>
          <w:szCs w:val="24"/>
        </w:rPr>
        <w:t xml:space="preserve"> </w:t>
      </w:r>
      <w:r w:rsidRPr="00915939">
        <w:rPr>
          <w:sz w:val="24"/>
          <w:szCs w:val="24"/>
        </w:rPr>
        <w:t>препинания</w:t>
      </w:r>
      <w:r w:rsidRPr="00915939">
        <w:rPr>
          <w:spacing w:val="-2"/>
          <w:sz w:val="24"/>
          <w:szCs w:val="24"/>
        </w:rPr>
        <w:t xml:space="preserve"> </w:t>
      </w:r>
      <w:r w:rsidRPr="00915939">
        <w:rPr>
          <w:sz w:val="24"/>
          <w:szCs w:val="24"/>
        </w:rPr>
        <w:t>в</w:t>
      </w:r>
      <w:r w:rsidRPr="00915939">
        <w:rPr>
          <w:spacing w:val="-3"/>
          <w:sz w:val="24"/>
          <w:szCs w:val="24"/>
        </w:rPr>
        <w:t xml:space="preserve"> </w:t>
      </w:r>
      <w:r w:rsidRPr="00915939">
        <w:rPr>
          <w:sz w:val="24"/>
          <w:szCs w:val="24"/>
        </w:rPr>
        <w:t>конце</w:t>
      </w:r>
      <w:r w:rsidRPr="00915939">
        <w:rPr>
          <w:spacing w:val="-3"/>
          <w:sz w:val="24"/>
          <w:szCs w:val="24"/>
        </w:rPr>
        <w:t xml:space="preserve"> </w:t>
      </w:r>
      <w:r w:rsidRPr="00915939">
        <w:rPr>
          <w:sz w:val="24"/>
          <w:szCs w:val="24"/>
        </w:rPr>
        <w:t>предложения</w:t>
      </w:r>
      <w:r w:rsidRPr="00915939">
        <w:rPr>
          <w:spacing w:val="-2"/>
          <w:sz w:val="24"/>
          <w:szCs w:val="24"/>
        </w:rPr>
        <w:t xml:space="preserve"> </w:t>
      </w:r>
      <w:r w:rsidRPr="00915939">
        <w:rPr>
          <w:sz w:val="24"/>
          <w:szCs w:val="24"/>
        </w:rPr>
        <w:t>.</w:t>
      </w:r>
    </w:p>
    <w:p w:rsidR="00915939" w:rsidRPr="00915939" w:rsidRDefault="00915939" w:rsidP="00915939">
      <w:pPr>
        <w:ind w:left="222" w:right="1311"/>
        <w:rPr>
          <w:sz w:val="24"/>
          <w:szCs w:val="24"/>
        </w:rPr>
      </w:pPr>
      <w:r w:rsidRPr="00915939">
        <w:rPr>
          <w:sz w:val="24"/>
          <w:szCs w:val="24"/>
        </w:rPr>
        <w:t>Главные</w:t>
      </w:r>
      <w:r w:rsidRPr="00915939">
        <w:rPr>
          <w:spacing w:val="-5"/>
          <w:sz w:val="24"/>
          <w:szCs w:val="24"/>
        </w:rPr>
        <w:t xml:space="preserve"> </w:t>
      </w:r>
      <w:r w:rsidRPr="00915939">
        <w:rPr>
          <w:sz w:val="24"/>
          <w:szCs w:val="24"/>
        </w:rPr>
        <w:t>члены</w:t>
      </w:r>
      <w:r w:rsidRPr="00915939">
        <w:rPr>
          <w:spacing w:val="-2"/>
          <w:sz w:val="24"/>
          <w:szCs w:val="24"/>
        </w:rPr>
        <w:t xml:space="preserve"> </w:t>
      </w:r>
      <w:r w:rsidRPr="00915939">
        <w:rPr>
          <w:sz w:val="24"/>
          <w:szCs w:val="24"/>
        </w:rPr>
        <w:t>предложения</w:t>
      </w:r>
      <w:r w:rsidRPr="00915939">
        <w:rPr>
          <w:spacing w:val="-3"/>
          <w:sz w:val="24"/>
          <w:szCs w:val="24"/>
        </w:rPr>
        <w:t xml:space="preserve"> </w:t>
      </w:r>
      <w:r w:rsidRPr="00915939">
        <w:rPr>
          <w:sz w:val="24"/>
          <w:szCs w:val="24"/>
        </w:rPr>
        <w:t>(грамматическая основа).</w:t>
      </w:r>
      <w:r w:rsidRPr="00915939">
        <w:rPr>
          <w:spacing w:val="-2"/>
          <w:sz w:val="24"/>
          <w:szCs w:val="24"/>
        </w:rPr>
        <w:t xml:space="preserve"> </w:t>
      </w:r>
      <w:r w:rsidRPr="00915939">
        <w:rPr>
          <w:sz w:val="24"/>
          <w:szCs w:val="24"/>
        </w:rPr>
        <w:t>Тире</w:t>
      </w:r>
      <w:r w:rsidRPr="00915939">
        <w:rPr>
          <w:spacing w:val="-4"/>
          <w:sz w:val="24"/>
          <w:szCs w:val="24"/>
        </w:rPr>
        <w:t xml:space="preserve"> </w:t>
      </w:r>
      <w:r w:rsidRPr="00915939">
        <w:rPr>
          <w:sz w:val="24"/>
          <w:szCs w:val="24"/>
        </w:rPr>
        <w:t>между</w:t>
      </w:r>
      <w:r w:rsidRPr="00915939">
        <w:rPr>
          <w:spacing w:val="-2"/>
          <w:sz w:val="24"/>
          <w:szCs w:val="24"/>
        </w:rPr>
        <w:t xml:space="preserve"> </w:t>
      </w:r>
      <w:r w:rsidRPr="00915939">
        <w:rPr>
          <w:sz w:val="24"/>
          <w:szCs w:val="24"/>
        </w:rPr>
        <w:t>подлежащим</w:t>
      </w:r>
      <w:r w:rsidRPr="00915939">
        <w:rPr>
          <w:spacing w:val="-4"/>
          <w:sz w:val="24"/>
          <w:szCs w:val="24"/>
        </w:rPr>
        <w:t xml:space="preserve"> </w:t>
      </w:r>
      <w:r w:rsidRPr="00915939">
        <w:rPr>
          <w:sz w:val="24"/>
          <w:szCs w:val="24"/>
        </w:rPr>
        <w:t>и</w:t>
      </w:r>
      <w:r w:rsidRPr="00915939">
        <w:rPr>
          <w:spacing w:val="-57"/>
          <w:sz w:val="24"/>
          <w:szCs w:val="24"/>
        </w:rPr>
        <w:t xml:space="preserve"> </w:t>
      </w:r>
      <w:r w:rsidRPr="00915939">
        <w:rPr>
          <w:sz w:val="24"/>
          <w:szCs w:val="24"/>
        </w:rPr>
        <w:t>сказуемым.</w:t>
      </w:r>
    </w:p>
    <w:p w:rsidR="00915939" w:rsidRPr="00915939" w:rsidRDefault="00915939" w:rsidP="00915939">
      <w:pPr>
        <w:ind w:left="222" w:right="1311"/>
        <w:rPr>
          <w:sz w:val="24"/>
          <w:szCs w:val="24"/>
        </w:rPr>
      </w:pPr>
      <w:r w:rsidRPr="00915939">
        <w:rPr>
          <w:sz w:val="24"/>
          <w:szCs w:val="24"/>
        </w:rPr>
        <w:t>Простое осложнённое предложение. Однородные члены предложения, их роль в речи.</w:t>
      </w:r>
      <w:r w:rsidRPr="00915939">
        <w:rPr>
          <w:spacing w:val="-57"/>
          <w:sz w:val="24"/>
          <w:szCs w:val="24"/>
        </w:rPr>
        <w:t xml:space="preserve"> </w:t>
      </w:r>
      <w:r w:rsidRPr="00915939">
        <w:rPr>
          <w:sz w:val="24"/>
          <w:szCs w:val="24"/>
        </w:rPr>
        <w:t>Особенности интонации предложений с однородными членами. Предложения с</w:t>
      </w:r>
      <w:r w:rsidRPr="00915939">
        <w:rPr>
          <w:spacing w:val="1"/>
          <w:sz w:val="24"/>
          <w:szCs w:val="24"/>
        </w:rPr>
        <w:t xml:space="preserve"> </w:t>
      </w:r>
      <w:r w:rsidRPr="00915939">
        <w:rPr>
          <w:sz w:val="24"/>
          <w:szCs w:val="24"/>
        </w:rPr>
        <w:t>однородными</w:t>
      </w:r>
      <w:r w:rsidRPr="00915939">
        <w:rPr>
          <w:spacing w:val="-1"/>
          <w:sz w:val="24"/>
          <w:szCs w:val="24"/>
        </w:rPr>
        <w:t xml:space="preserve"> </w:t>
      </w:r>
      <w:r w:rsidRPr="00915939">
        <w:rPr>
          <w:sz w:val="24"/>
          <w:szCs w:val="24"/>
        </w:rPr>
        <w:t>членами</w:t>
      </w:r>
      <w:r w:rsidRPr="00915939">
        <w:rPr>
          <w:spacing w:val="-2"/>
          <w:sz w:val="24"/>
          <w:szCs w:val="24"/>
        </w:rPr>
        <w:t xml:space="preserve"> </w:t>
      </w:r>
      <w:r w:rsidRPr="00915939">
        <w:rPr>
          <w:sz w:val="24"/>
          <w:szCs w:val="24"/>
        </w:rPr>
        <w:t>(без союзов, с</w:t>
      </w:r>
      <w:r w:rsidRPr="00915939">
        <w:rPr>
          <w:spacing w:val="-2"/>
          <w:sz w:val="24"/>
          <w:szCs w:val="24"/>
        </w:rPr>
        <w:t xml:space="preserve"> </w:t>
      </w:r>
      <w:r w:rsidRPr="00915939">
        <w:rPr>
          <w:sz w:val="24"/>
          <w:szCs w:val="24"/>
        </w:rPr>
        <w:t>одиночным</w:t>
      </w:r>
      <w:r w:rsidRPr="00915939">
        <w:rPr>
          <w:spacing w:val="-3"/>
          <w:sz w:val="24"/>
          <w:szCs w:val="24"/>
        </w:rPr>
        <w:t xml:space="preserve"> </w:t>
      </w:r>
      <w:r w:rsidRPr="00915939">
        <w:rPr>
          <w:sz w:val="24"/>
          <w:szCs w:val="24"/>
        </w:rPr>
        <w:t>союзом</w:t>
      </w:r>
      <w:r w:rsidRPr="00915939">
        <w:rPr>
          <w:spacing w:val="3"/>
          <w:sz w:val="24"/>
          <w:szCs w:val="24"/>
        </w:rPr>
        <w:t xml:space="preserve"> </w:t>
      </w:r>
      <w:r w:rsidRPr="00915939">
        <w:rPr>
          <w:b/>
          <w:sz w:val="24"/>
          <w:szCs w:val="24"/>
        </w:rPr>
        <w:t>и</w:t>
      </w:r>
      <w:r w:rsidRPr="00915939">
        <w:rPr>
          <w:sz w:val="24"/>
          <w:szCs w:val="24"/>
        </w:rPr>
        <w:t>,</w:t>
      </w:r>
    </w:p>
    <w:p w:rsidR="00915939" w:rsidRPr="00915939" w:rsidRDefault="00915939" w:rsidP="00915939">
      <w:pPr>
        <w:ind w:left="222" w:right="1020"/>
        <w:rPr>
          <w:sz w:val="24"/>
          <w:szCs w:val="24"/>
        </w:rPr>
      </w:pPr>
      <w:r w:rsidRPr="00915939">
        <w:rPr>
          <w:sz w:val="24"/>
          <w:szCs w:val="24"/>
        </w:rPr>
        <w:t xml:space="preserve">союзами </w:t>
      </w:r>
      <w:r w:rsidRPr="00915939">
        <w:rPr>
          <w:b/>
          <w:sz w:val="24"/>
          <w:szCs w:val="24"/>
        </w:rPr>
        <w:t>а</w:t>
      </w:r>
      <w:r w:rsidRPr="00915939">
        <w:rPr>
          <w:sz w:val="24"/>
          <w:szCs w:val="24"/>
        </w:rPr>
        <w:t xml:space="preserve">, </w:t>
      </w:r>
      <w:r w:rsidRPr="00915939">
        <w:rPr>
          <w:b/>
          <w:sz w:val="24"/>
          <w:szCs w:val="24"/>
        </w:rPr>
        <w:t>но</w:t>
      </w:r>
      <w:r w:rsidRPr="00915939">
        <w:rPr>
          <w:sz w:val="24"/>
          <w:szCs w:val="24"/>
        </w:rPr>
        <w:t xml:space="preserve">, </w:t>
      </w:r>
      <w:r w:rsidRPr="00915939">
        <w:rPr>
          <w:b/>
          <w:sz w:val="24"/>
          <w:szCs w:val="24"/>
        </w:rPr>
        <w:t>однако</w:t>
      </w:r>
      <w:r w:rsidRPr="00915939">
        <w:rPr>
          <w:sz w:val="24"/>
          <w:szCs w:val="24"/>
        </w:rPr>
        <w:t xml:space="preserve">, </w:t>
      </w:r>
      <w:r w:rsidRPr="00915939">
        <w:rPr>
          <w:b/>
          <w:sz w:val="24"/>
          <w:szCs w:val="24"/>
        </w:rPr>
        <w:t>зато</w:t>
      </w:r>
      <w:r w:rsidRPr="00915939">
        <w:rPr>
          <w:sz w:val="24"/>
          <w:szCs w:val="24"/>
        </w:rPr>
        <w:t xml:space="preserve">, </w:t>
      </w:r>
      <w:r w:rsidRPr="00915939">
        <w:rPr>
          <w:b/>
          <w:sz w:val="24"/>
          <w:szCs w:val="24"/>
        </w:rPr>
        <w:t xml:space="preserve">да </w:t>
      </w:r>
      <w:r w:rsidRPr="00915939">
        <w:rPr>
          <w:sz w:val="24"/>
          <w:szCs w:val="24"/>
        </w:rPr>
        <w:t xml:space="preserve">(в значении </w:t>
      </w:r>
      <w:r w:rsidRPr="00915939">
        <w:rPr>
          <w:b/>
          <w:sz w:val="24"/>
          <w:szCs w:val="24"/>
        </w:rPr>
        <w:t>и</w:t>
      </w:r>
      <w:r w:rsidRPr="00915939">
        <w:rPr>
          <w:sz w:val="24"/>
          <w:szCs w:val="24"/>
        </w:rPr>
        <w:t xml:space="preserve">), </w:t>
      </w:r>
      <w:r w:rsidRPr="00915939">
        <w:rPr>
          <w:b/>
          <w:sz w:val="24"/>
          <w:szCs w:val="24"/>
        </w:rPr>
        <w:t xml:space="preserve">да </w:t>
      </w:r>
      <w:r w:rsidRPr="00915939">
        <w:rPr>
          <w:sz w:val="24"/>
          <w:szCs w:val="24"/>
        </w:rPr>
        <w:t xml:space="preserve">(в значении </w:t>
      </w:r>
      <w:r w:rsidRPr="00915939">
        <w:rPr>
          <w:b/>
          <w:sz w:val="24"/>
          <w:szCs w:val="24"/>
        </w:rPr>
        <w:t>но</w:t>
      </w:r>
      <w:r w:rsidRPr="00915939">
        <w:rPr>
          <w:sz w:val="24"/>
          <w:szCs w:val="24"/>
        </w:rPr>
        <w:t>). Предложения с</w:t>
      </w:r>
      <w:r w:rsidRPr="00915939">
        <w:rPr>
          <w:spacing w:val="1"/>
          <w:sz w:val="24"/>
          <w:szCs w:val="24"/>
        </w:rPr>
        <w:t xml:space="preserve"> </w:t>
      </w:r>
      <w:r w:rsidRPr="00915939">
        <w:rPr>
          <w:sz w:val="24"/>
          <w:szCs w:val="24"/>
        </w:rPr>
        <w:t>обобщающим словом при однородных членах. Предложения с обращением, особенности</w:t>
      </w:r>
      <w:r w:rsidRPr="00915939">
        <w:rPr>
          <w:spacing w:val="-57"/>
          <w:sz w:val="24"/>
          <w:szCs w:val="24"/>
        </w:rPr>
        <w:t xml:space="preserve"> </w:t>
      </w:r>
      <w:r w:rsidRPr="00915939">
        <w:rPr>
          <w:sz w:val="24"/>
          <w:szCs w:val="24"/>
        </w:rPr>
        <w:t>интонации.</w:t>
      </w:r>
      <w:r w:rsidRPr="00915939">
        <w:rPr>
          <w:spacing w:val="-1"/>
          <w:sz w:val="24"/>
          <w:szCs w:val="24"/>
        </w:rPr>
        <w:t xml:space="preserve"> </w:t>
      </w:r>
      <w:r w:rsidRPr="00915939">
        <w:rPr>
          <w:sz w:val="24"/>
          <w:szCs w:val="24"/>
        </w:rPr>
        <w:t>Обращение</w:t>
      </w:r>
      <w:r w:rsidRPr="00915939">
        <w:rPr>
          <w:spacing w:val="-1"/>
          <w:sz w:val="24"/>
          <w:szCs w:val="24"/>
        </w:rPr>
        <w:t xml:space="preserve"> </w:t>
      </w:r>
      <w:r w:rsidRPr="00915939">
        <w:rPr>
          <w:sz w:val="24"/>
          <w:szCs w:val="24"/>
        </w:rPr>
        <w:t>и средства</w:t>
      </w:r>
      <w:r w:rsidRPr="00915939">
        <w:rPr>
          <w:spacing w:val="-1"/>
          <w:sz w:val="24"/>
          <w:szCs w:val="24"/>
        </w:rPr>
        <w:t xml:space="preserve"> </w:t>
      </w:r>
      <w:r w:rsidRPr="00915939">
        <w:rPr>
          <w:sz w:val="24"/>
          <w:szCs w:val="24"/>
        </w:rPr>
        <w:t>его</w:t>
      </w:r>
      <w:r w:rsidRPr="00915939">
        <w:rPr>
          <w:spacing w:val="1"/>
          <w:sz w:val="24"/>
          <w:szCs w:val="24"/>
        </w:rPr>
        <w:t xml:space="preserve"> </w:t>
      </w:r>
      <w:r w:rsidRPr="00915939">
        <w:rPr>
          <w:sz w:val="24"/>
          <w:szCs w:val="24"/>
        </w:rPr>
        <w:t>выражения.</w:t>
      </w:r>
    </w:p>
    <w:p w:rsidR="00915939" w:rsidRPr="00915939" w:rsidRDefault="00915939" w:rsidP="00915939">
      <w:pPr>
        <w:spacing w:line="274" w:lineRule="exact"/>
        <w:ind w:left="222"/>
        <w:rPr>
          <w:sz w:val="24"/>
          <w:szCs w:val="24"/>
        </w:rPr>
      </w:pPr>
      <w:r w:rsidRPr="00915939">
        <w:rPr>
          <w:sz w:val="24"/>
          <w:szCs w:val="24"/>
        </w:rPr>
        <w:t>Синтаксический</w:t>
      </w:r>
      <w:r w:rsidRPr="00915939">
        <w:rPr>
          <w:spacing w:val="-3"/>
          <w:sz w:val="24"/>
          <w:szCs w:val="24"/>
        </w:rPr>
        <w:t xml:space="preserve"> </w:t>
      </w:r>
      <w:r w:rsidRPr="00915939">
        <w:rPr>
          <w:sz w:val="24"/>
          <w:szCs w:val="24"/>
        </w:rPr>
        <w:t>анализ</w:t>
      </w:r>
      <w:r w:rsidRPr="00915939">
        <w:rPr>
          <w:spacing w:val="-4"/>
          <w:sz w:val="24"/>
          <w:szCs w:val="24"/>
        </w:rPr>
        <w:t xml:space="preserve"> </w:t>
      </w:r>
      <w:r w:rsidRPr="00915939">
        <w:rPr>
          <w:sz w:val="24"/>
          <w:szCs w:val="24"/>
        </w:rPr>
        <w:t>простого</w:t>
      </w:r>
      <w:r w:rsidRPr="00915939">
        <w:rPr>
          <w:spacing w:val="-2"/>
          <w:sz w:val="24"/>
          <w:szCs w:val="24"/>
        </w:rPr>
        <w:t xml:space="preserve"> </w:t>
      </w:r>
      <w:r w:rsidRPr="00915939">
        <w:rPr>
          <w:sz w:val="24"/>
          <w:szCs w:val="24"/>
        </w:rPr>
        <w:t>и</w:t>
      </w:r>
      <w:r w:rsidRPr="00915939">
        <w:rPr>
          <w:spacing w:val="-2"/>
          <w:sz w:val="24"/>
          <w:szCs w:val="24"/>
        </w:rPr>
        <w:t xml:space="preserve"> </w:t>
      </w:r>
      <w:r w:rsidRPr="00915939">
        <w:rPr>
          <w:sz w:val="24"/>
          <w:szCs w:val="24"/>
        </w:rPr>
        <w:t>простого</w:t>
      </w:r>
      <w:r w:rsidRPr="00915939">
        <w:rPr>
          <w:spacing w:val="-2"/>
          <w:sz w:val="24"/>
          <w:szCs w:val="24"/>
        </w:rPr>
        <w:t xml:space="preserve"> </w:t>
      </w:r>
      <w:r w:rsidRPr="00915939">
        <w:rPr>
          <w:sz w:val="24"/>
          <w:szCs w:val="24"/>
        </w:rPr>
        <w:t>осложнённого</w:t>
      </w:r>
      <w:r w:rsidRPr="00915939">
        <w:rPr>
          <w:spacing w:val="-2"/>
          <w:sz w:val="24"/>
          <w:szCs w:val="24"/>
        </w:rPr>
        <w:t xml:space="preserve"> </w:t>
      </w:r>
      <w:r w:rsidRPr="00915939">
        <w:rPr>
          <w:sz w:val="24"/>
          <w:szCs w:val="24"/>
        </w:rPr>
        <w:t>предложений.</w:t>
      </w:r>
    </w:p>
    <w:p w:rsidR="00915939" w:rsidRPr="00915939" w:rsidRDefault="00915939" w:rsidP="00915939">
      <w:pPr>
        <w:ind w:left="222" w:right="825"/>
        <w:rPr>
          <w:sz w:val="24"/>
          <w:szCs w:val="24"/>
        </w:rPr>
      </w:pPr>
      <w:r w:rsidRPr="00915939">
        <w:rPr>
          <w:sz w:val="24"/>
          <w:szCs w:val="24"/>
        </w:rPr>
        <w:t>Предложения простые и сложные. Сложные предложения с бессоюзной и союзной связью.</w:t>
      </w:r>
      <w:r w:rsidRPr="00915939">
        <w:rPr>
          <w:spacing w:val="-57"/>
          <w:sz w:val="24"/>
          <w:szCs w:val="24"/>
        </w:rPr>
        <w:t xml:space="preserve"> </w:t>
      </w:r>
      <w:r w:rsidRPr="00915939">
        <w:rPr>
          <w:sz w:val="24"/>
          <w:szCs w:val="24"/>
        </w:rPr>
        <w:t>Предложения сложносочинённые и сложноподчинённые (общее представление,</w:t>
      </w:r>
      <w:r w:rsidRPr="00915939">
        <w:rPr>
          <w:spacing w:val="1"/>
          <w:sz w:val="24"/>
          <w:szCs w:val="24"/>
        </w:rPr>
        <w:t xml:space="preserve"> </w:t>
      </w:r>
      <w:r w:rsidRPr="00915939">
        <w:rPr>
          <w:sz w:val="24"/>
          <w:szCs w:val="24"/>
        </w:rPr>
        <w:t>практическое</w:t>
      </w:r>
      <w:r w:rsidRPr="00915939">
        <w:rPr>
          <w:spacing w:val="-2"/>
          <w:sz w:val="24"/>
          <w:szCs w:val="24"/>
        </w:rPr>
        <w:t xml:space="preserve"> </w:t>
      </w:r>
      <w:r w:rsidRPr="00915939">
        <w:rPr>
          <w:sz w:val="24"/>
          <w:szCs w:val="24"/>
        </w:rPr>
        <w:t>усвоение).</w:t>
      </w:r>
    </w:p>
    <w:p w:rsidR="00915939" w:rsidRPr="00915939" w:rsidRDefault="00915939" w:rsidP="00915939">
      <w:pPr>
        <w:ind w:left="222" w:right="1296"/>
        <w:rPr>
          <w:sz w:val="24"/>
          <w:szCs w:val="24"/>
        </w:rPr>
      </w:pPr>
      <w:r w:rsidRPr="00915939">
        <w:rPr>
          <w:sz w:val="24"/>
          <w:szCs w:val="24"/>
        </w:rPr>
        <w:t>Пунктуационное оформление сложных предложений, состоящих из частей, связанных</w:t>
      </w:r>
      <w:r w:rsidRPr="00915939">
        <w:rPr>
          <w:spacing w:val="-57"/>
          <w:sz w:val="24"/>
          <w:szCs w:val="24"/>
        </w:rPr>
        <w:t xml:space="preserve"> </w:t>
      </w:r>
      <w:r w:rsidRPr="00915939">
        <w:rPr>
          <w:sz w:val="24"/>
          <w:szCs w:val="24"/>
        </w:rPr>
        <w:t>бессоюзной</w:t>
      </w:r>
      <w:r w:rsidRPr="00915939">
        <w:rPr>
          <w:spacing w:val="-1"/>
          <w:sz w:val="24"/>
          <w:szCs w:val="24"/>
        </w:rPr>
        <w:t xml:space="preserve"> </w:t>
      </w:r>
      <w:r w:rsidRPr="00915939">
        <w:rPr>
          <w:sz w:val="24"/>
          <w:szCs w:val="24"/>
        </w:rPr>
        <w:t>связью</w:t>
      </w:r>
      <w:r w:rsidRPr="00915939">
        <w:rPr>
          <w:spacing w:val="-2"/>
          <w:sz w:val="24"/>
          <w:szCs w:val="24"/>
        </w:rPr>
        <w:t xml:space="preserve"> </w:t>
      </w:r>
      <w:r w:rsidRPr="00915939">
        <w:rPr>
          <w:sz w:val="24"/>
          <w:szCs w:val="24"/>
        </w:rPr>
        <w:t>и союзами</w:t>
      </w:r>
      <w:r w:rsidRPr="00915939">
        <w:rPr>
          <w:spacing w:val="4"/>
          <w:sz w:val="24"/>
          <w:szCs w:val="24"/>
        </w:rPr>
        <w:t xml:space="preserve"> </w:t>
      </w:r>
      <w:r w:rsidRPr="00915939">
        <w:rPr>
          <w:b/>
          <w:sz w:val="24"/>
          <w:szCs w:val="24"/>
        </w:rPr>
        <w:t>и</w:t>
      </w:r>
      <w:r w:rsidRPr="00915939">
        <w:rPr>
          <w:sz w:val="24"/>
          <w:szCs w:val="24"/>
        </w:rPr>
        <w:t>,</w:t>
      </w:r>
      <w:r w:rsidRPr="00915939">
        <w:rPr>
          <w:spacing w:val="-1"/>
          <w:sz w:val="24"/>
          <w:szCs w:val="24"/>
        </w:rPr>
        <w:t xml:space="preserve"> </w:t>
      </w:r>
      <w:r w:rsidRPr="00915939">
        <w:rPr>
          <w:b/>
          <w:sz w:val="24"/>
          <w:szCs w:val="24"/>
        </w:rPr>
        <w:t>но</w:t>
      </w:r>
      <w:r w:rsidRPr="00915939">
        <w:rPr>
          <w:sz w:val="24"/>
          <w:szCs w:val="24"/>
        </w:rPr>
        <w:t xml:space="preserve">, </w:t>
      </w:r>
      <w:r w:rsidRPr="00915939">
        <w:rPr>
          <w:b/>
          <w:sz w:val="24"/>
          <w:szCs w:val="24"/>
        </w:rPr>
        <w:t>а</w:t>
      </w:r>
      <w:r w:rsidRPr="00915939">
        <w:rPr>
          <w:sz w:val="24"/>
          <w:szCs w:val="24"/>
        </w:rPr>
        <w:t xml:space="preserve">, </w:t>
      </w:r>
      <w:r w:rsidRPr="00915939">
        <w:rPr>
          <w:b/>
          <w:sz w:val="24"/>
          <w:szCs w:val="24"/>
        </w:rPr>
        <w:t>однако</w:t>
      </w:r>
      <w:r w:rsidRPr="00915939">
        <w:rPr>
          <w:sz w:val="24"/>
          <w:szCs w:val="24"/>
        </w:rPr>
        <w:t xml:space="preserve">, </w:t>
      </w:r>
      <w:r w:rsidRPr="00915939">
        <w:rPr>
          <w:b/>
          <w:sz w:val="24"/>
          <w:szCs w:val="24"/>
        </w:rPr>
        <w:t>зато</w:t>
      </w:r>
      <w:r w:rsidRPr="00915939">
        <w:rPr>
          <w:sz w:val="24"/>
          <w:szCs w:val="24"/>
        </w:rPr>
        <w:t>,</w:t>
      </w:r>
      <w:r w:rsidRPr="00915939">
        <w:rPr>
          <w:spacing w:val="-1"/>
          <w:sz w:val="24"/>
          <w:szCs w:val="24"/>
        </w:rPr>
        <w:t xml:space="preserve"> </w:t>
      </w:r>
      <w:r w:rsidRPr="00915939">
        <w:rPr>
          <w:b/>
          <w:sz w:val="24"/>
          <w:szCs w:val="24"/>
        </w:rPr>
        <w:t>да</w:t>
      </w:r>
      <w:r w:rsidRPr="00915939">
        <w:rPr>
          <w:sz w:val="24"/>
          <w:szCs w:val="24"/>
        </w:rPr>
        <w:t>.</w:t>
      </w:r>
    </w:p>
    <w:p w:rsidR="00915939" w:rsidRPr="00915939" w:rsidRDefault="00915939" w:rsidP="00915939">
      <w:pPr>
        <w:ind w:left="222"/>
        <w:rPr>
          <w:sz w:val="24"/>
          <w:szCs w:val="24"/>
        </w:rPr>
      </w:pPr>
      <w:r w:rsidRPr="00915939">
        <w:rPr>
          <w:sz w:val="24"/>
          <w:szCs w:val="24"/>
        </w:rPr>
        <w:t>Предложения</w:t>
      </w:r>
      <w:r w:rsidRPr="00915939">
        <w:rPr>
          <w:spacing w:val="-1"/>
          <w:sz w:val="24"/>
          <w:szCs w:val="24"/>
        </w:rPr>
        <w:t xml:space="preserve"> </w:t>
      </w:r>
      <w:r w:rsidRPr="00915939">
        <w:rPr>
          <w:sz w:val="24"/>
          <w:szCs w:val="24"/>
        </w:rPr>
        <w:t>с</w:t>
      </w:r>
      <w:r w:rsidRPr="00915939">
        <w:rPr>
          <w:spacing w:val="-2"/>
          <w:sz w:val="24"/>
          <w:szCs w:val="24"/>
        </w:rPr>
        <w:t xml:space="preserve"> </w:t>
      </w:r>
      <w:r w:rsidRPr="00915939">
        <w:rPr>
          <w:sz w:val="24"/>
          <w:szCs w:val="24"/>
        </w:rPr>
        <w:t>прямой</w:t>
      </w:r>
      <w:r w:rsidRPr="00915939">
        <w:rPr>
          <w:spacing w:val="-1"/>
          <w:sz w:val="24"/>
          <w:szCs w:val="24"/>
        </w:rPr>
        <w:t xml:space="preserve"> </w:t>
      </w:r>
      <w:r w:rsidRPr="00915939">
        <w:rPr>
          <w:sz w:val="24"/>
          <w:szCs w:val="24"/>
        </w:rPr>
        <w:t>речью.</w:t>
      </w:r>
    </w:p>
    <w:p w:rsidR="00915939" w:rsidRPr="00915939" w:rsidRDefault="00915939" w:rsidP="00915939">
      <w:pPr>
        <w:ind w:left="222" w:right="3964"/>
        <w:rPr>
          <w:sz w:val="24"/>
          <w:szCs w:val="24"/>
        </w:rPr>
      </w:pPr>
      <w:r w:rsidRPr="00915939">
        <w:rPr>
          <w:sz w:val="24"/>
          <w:szCs w:val="24"/>
        </w:rPr>
        <w:t>Пунктуационное оформление предложений с прямой речью.</w:t>
      </w:r>
      <w:r w:rsidRPr="00915939">
        <w:rPr>
          <w:spacing w:val="-57"/>
          <w:sz w:val="24"/>
          <w:szCs w:val="24"/>
        </w:rPr>
        <w:t xml:space="preserve"> </w:t>
      </w:r>
      <w:r w:rsidRPr="00915939">
        <w:rPr>
          <w:sz w:val="24"/>
          <w:szCs w:val="24"/>
        </w:rPr>
        <w:t>Диалог.</w:t>
      </w:r>
    </w:p>
    <w:p w:rsidR="00915939" w:rsidRPr="00915939" w:rsidRDefault="00915939" w:rsidP="00915939">
      <w:pPr>
        <w:ind w:left="222"/>
        <w:rPr>
          <w:sz w:val="24"/>
          <w:szCs w:val="24"/>
        </w:rPr>
      </w:pPr>
      <w:r w:rsidRPr="00915939">
        <w:rPr>
          <w:sz w:val="24"/>
          <w:szCs w:val="24"/>
        </w:rPr>
        <w:t>Пунктуационное</w:t>
      </w:r>
      <w:r w:rsidRPr="00915939">
        <w:rPr>
          <w:spacing w:val="-4"/>
          <w:sz w:val="24"/>
          <w:szCs w:val="24"/>
        </w:rPr>
        <w:t xml:space="preserve"> </w:t>
      </w:r>
      <w:r w:rsidRPr="00915939">
        <w:rPr>
          <w:sz w:val="24"/>
          <w:szCs w:val="24"/>
        </w:rPr>
        <w:t>оформление</w:t>
      </w:r>
      <w:r w:rsidRPr="00915939">
        <w:rPr>
          <w:spacing w:val="-3"/>
          <w:sz w:val="24"/>
          <w:szCs w:val="24"/>
        </w:rPr>
        <w:t xml:space="preserve"> </w:t>
      </w:r>
      <w:r w:rsidRPr="00915939">
        <w:rPr>
          <w:sz w:val="24"/>
          <w:szCs w:val="24"/>
        </w:rPr>
        <w:t>диалога</w:t>
      </w:r>
      <w:r w:rsidRPr="00915939">
        <w:rPr>
          <w:spacing w:val="-3"/>
          <w:sz w:val="24"/>
          <w:szCs w:val="24"/>
        </w:rPr>
        <w:t xml:space="preserve"> </w:t>
      </w:r>
      <w:r w:rsidRPr="00915939">
        <w:rPr>
          <w:sz w:val="24"/>
          <w:szCs w:val="24"/>
        </w:rPr>
        <w:t>на</w:t>
      </w:r>
      <w:r w:rsidRPr="00915939">
        <w:rPr>
          <w:spacing w:val="-3"/>
          <w:sz w:val="24"/>
          <w:szCs w:val="24"/>
        </w:rPr>
        <w:t xml:space="preserve"> </w:t>
      </w:r>
      <w:r w:rsidRPr="00915939">
        <w:rPr>
          <w:sz w:val="24"/>
          <w:szCs w:val="24"/>
        </w:rPr>
        <w:t>письме</w:t>
      </w:r>
    </w:p>
    <w:p w:rsidR="00915939" w:rsidRPr="00915939" w:rsidRDefault="00915939" w:rsidP="00915939">
      <w:pPr>
        <w:ind w:left="222"/>
        <w:outlineLvl w:val="1"/>
        <w:rPr>
          <w:bCs/>
          <w:sz w:val="24"/>
          <w:szCs w:val="24"/>
        </w:rPr>
        <w:sectPr w:rsidR="00915939" w:rsidRPr="00915939">
          <w:pgSz w:w="11910" w:h="16840"/>
          <w:pgMar w:top="340" w:right="0" w:bottom="280" w:left="1480" w:header="720" w:footer="720" w:gutter="0"/>
          <w:cols w:space="720"/>
        </w:sectPr>
      </w:pPr>
      <w:r w:rsidRPr="00915939">
        <w:rPr>
          <w:b/>
          <w:bCs/>
          <w:sz w:val="24"/>
          <w:szCs w:val="24"/>
        </w:rPr>
        <w:t>Повторение</w:t>
      </w:r>
      <w:r w:rsidRPr="00915939">
        <w:rPr>
          <w:b/>
          <w:bCs/>
          <w:spacing w:val="-4"/>
          <w:sz w:val="24"/>
          <w:szCs w:val="24"/>
        </w:rPr>
        <w:t xml:space="preserve"> </w:t>
      </w:r>
      <w:r w:rsidRPr="00915939">
        <w:rPr>
          <w:b/>
          <w:bCs/>
          <w:sz w:val="24"/>
          <w:szCs w:val="24"/>
        </w:rPr>
        <w:t>и</w:t>
      </w:r>
      <w:r w:rsidRPr="00915939">
        <w:rPr>
          <w:b/>
          <w:bCs/>
          <w:spacing w:val="-2"/>
          <w:sz w:val="24"/>
          <w:szCs w:val="24"/>
        </w:rPr>
        <w:t xml:space="preserve"> </w:t>
      </w:r>
      <w:r w:rsidRPr="00915939">
        <w:rPr>
          <w:b/>
          <w:bCs/>
          <w:sz w:val="24"/>
          <w:szCs w:val="24"/>
        </w:rPr>
        <w:t>систематизация</w:t>
      </w:r>
      <w:r w:rsidRPr="00915939">
        <w:rPr>
          <w:b/>
          <w:bCs/>
          <w:spacing w:val="-2"/>
          <w:sz w:val="24"/>
          <w:szCs w:val="24"/>
        </w:rPr>
        <w:t xml:space="preserve"> </w:t>
      </w:r>
      <w:r w:rsidRPr="00915939">
        <w:rPr>
          <w:b/>
          <w:bCs/>
          <w:sz w:val="24"/>
          <w:szCs w:val="24"/>
        </w:rPr>
        <w:t>пройденного</w:t>
      </w:r>
      <w:r w:rsidRPr="00915939">
        <w:rPr>
          <w:b/>
          <w:bCs/>
          <w:spacing w:val="-3"/>
          <w:sz w:val="24"/>
          <w:szCs w:val="24"/>
        </w:rPr>
        <w:t xml:space="preserve"> </w:t>
      </w:r>
      <w:r w:rsidRPr="00915939">
        <w:rPr>
          <w:b/>
          <w:bCs/>
          <w:sz w:val="24"/>
          <w:szCs w:val="24"/>
        </w:rPr>
        <w:t>в</w:t>
      </w:r>
      <w:r w:rsidRPr="00915939">
        <w:rPr>
          <w:b/>
          <w:bCs/>
          <w:spacing w:val="-3"/>
          <w:sz w:val="24"/>
          <w:szCs w:val="24"/>
        </w:rPr>
        <w:t xml:space="preserve"> </w:t>
      </w:r>
      <w:r w:rsidRPr="00915939">
        <w:rPr>
          <w:b/>
          <w:bCs/>
          <w:sz w:val="24"/>
          <w:szCs w:val="24"/>
        </w:rPr>
        <w:t>5</w:t>
      </w:r>
      <w:r w:rsidRPr="00915939">
        <w:rPr>
          <w:b/>
          <w:bCs/>
          <w:spacing w:val="-3"/>
          <w:sz w:val="24"/>
          <w:szCs w:val="24"/>
        </w:rPr>
        <w:t xml:space="preserve"> </w:t>
      </w:r>
      <w:r w:rsidRPr="00915939">
        <w:rPr>
          <w:b/>
          <w:bCs/>
          <w:sz w:val="24"/>
          <w:szCs w:val="24"/>
        </w:rPr>
        <w:t>классе</w:t>
      </w:r>
      <w:r w:rsidRPr="00915939">
        <w:rPr>
          <w:b/>
          <w:bCs/>
          <w:spacing w:val="1"/>
          <w:sz w:val="24"/>
          <w:szCs w:val="24"/>
        </w:rPr>
        <w:t xml:space="preserve"> </w:t>
      </w:r>
      <w:r w:rsidRPr="00915939">
        <w:rPr>
          <w:bCs/>
          <w:sz w:val="24"/>
          <w:szCs w:val="24"/>
        </w:rPr>
        <w:t>(4</w:t>
      </w:r>
      <w:r w:rsidRPr="00915939">
        <w:rPr>
          <w:bCs/>
          <w:spacing w:val="-1"/>
          <w:sz w:val="24"/>
          <w:szCs w:val="24"/>
        </w:rPr>
        <w:t xml:space="preserve"> </w:t>
      </w:r>
    </w:p>
    <w:p w:rsidR="00915939" w:rsidRDefault="00915939" w:rsidP="00915939">
      <w:pPr>
        <w:widowControl/>
        <w:autoSpaceDE/>
        <w:autoSpaceDN/>
        <w:spacing w:before="270" w:after="135"/>
        <w:jc w:val="both"/>
        <w:outlineLvl w:val="2"/>
        <w:rPr>
          <w:b/>
          <w:sz w:val="28"/>
          <w:szCs w:val="28"/>
          <w:lang w:eastAsia="ru-RU"/>
        </w:rPr>
      </w:pPr>
    </w:p>
    <w:p w:rsidR="00915939" w:rsidRDefault="00915939" w:rsidP="00915939">
      <w:pPr>
        <w:widowControl/>
        <w:autoSpaceDE/>
        <w:autoSpaceDN/>
        <w:spacing w:before="270" w:after="135"/>
        <w:jc w:val="both"/>
        <w:outlineLvl w:val="2"/>
        <w:rPr>
          <w:b/>
          <w:sz w:val="28"/>
          <w:szCs w:val="28"/>
          <w:lang w:eastAsia="ru-RU"/>
        </w:rPr>
      </w:pPr>
      <w:r w:rsidRPr="00A84762">
        <w:rPr>
          <w:b/>
          <w:sz w:val="28"/>
          <w:szCs w:val="28"/>
          <w:lang w:eastAsia="ru-RU"/>
        </w:rPr>
        <w:t>25.Программа внеурочной деятельности «Озадаченная химия»</w:t>
      </w:r>
    </w:p>
    <w:p w:rsidR="00577733" w:rsidRPr="00577733" w:rsidRDefault="00577733" w:rsidP="00577733">
      <w:pPr>
        <w:widowControl/>
        <w:autoSpaceDE/>
        <w:autoSpaceDN/>
        <w:spacing w:after="160" w:line="256" w:lineRule="auto"/>
        <w:contextualSpacing/>
        <w:rPr>
          <w:rFonts w:eastAsia="Calibri"/>
          <w:b/>
          <w:sz w:val="28"/>
          <w:szCs w:val="28"/>
        </w:rPr>
      </w:pPr>
      <w:r w:rsidRPr="00577733">
        <w:rPr>
          <w:rFonts w:eastAsia="Calibri"/>
          <w:b/>
          <w:sz w:val="28"/>
          <w:szCs w:val="28"/>
        </w:rPr>
        <w:t>Пояснительная записка</w:t>
      </w:r>
    </w:p>
    <w:p w:rsidR="00577733" w:rsidRPr="00577733" w:rsidRDefault="00577733" w:rsidP="00577733">
      <w:pPr>
        <w:widowControl/>
        <w:autoSpaceDE/>
        <w:autoSpaceDN/>
        <w:spacing w:after="160" w:line="256" w:lineRule="auto"/>
        <w:jc w:val="both"/>
        <w:rPr>
          <w:rFonts w:eastAsia="Calibri"/>
          <w:sz w:val="24"/>
          <w:szCs w:val="24"/>
        </w:rPr>
      </w:pPr>
      <w:r w:rsidRPr="00577733">
        <w:rPr>
          <w:rFonts w:eastAsia="Calibri"/>
          <w:b/>
          <w:sz w:val="28"/>
          <w:szCs w:val="28"/>
        </w:rPr>
        <w:t>Направленность</w:t>
      </w:r>
      <w:r w:rsidRPr="00577733">
        <w:rPr>
          <w:rFonts w:eastAsia="Calibri"/>
          <w:sz w:val="28"/>
          <w:szCs w:val="28"/>
        </w:rPr>
        <w:t xml:space="preserve"> </w:t>
      </w:r>
      <w:r w:rsidRPr="00577733">
        <w:rPr>
          <w:rFonts w:eastAsia="Calibri"/>
          <w:b/>
          <w:sz w:val="28"/>
          <w:szCs w:val="28"/>
        </w:rPr>
        <w:t>программы:</w:t>
      </w:r>
      <w:r w:rsidRPr="00577733">
        <w:rPr>
          <w:rFonts w:eastAsia="Calibri"/>
          <w:sz w:val="24"/>
          <w:szCs w:val="24"/>
        </w:rPr>
        <w:t xml:space="preserve"> </w:t>
      </w:r>
      <w:r w:rsidRPr="00577733">
        <w:rPr>
          <w:sz w:val="24"/>
          <w:szCs w:val="24"/>
          <w:lang w:eastAsia="ru-RU"/>
        </w:rPr>
        <w:t>естественнонаучная, предназначена для дополнительного изучения химии</w:t>
      </w:r>
    </w:p>
    <w:p w:rsidR="00577733" w:rsidRPr="00577733" w:rsidRDefault="00577733" w:rsidP="00577733">
      <w:pPr>
        <w:widowControl/>
        <w:autoSpaceDE/>
        <w:autoSpaceDN/>
        <w:spacing w:line="256" w:lineRule="auto"/>
        <w:jc w:val="both"/>
        <w:rPr>
          <w:rFonts w:eastAsia="Calibri"/>
          <w:sz w:val="24"/>
          <w:szCs w:val="24"/>
        </w:rPr>
      </w:pPr>
      <w:r w:rsidRPr="00577733">
        <w:rPr>
          <w:rFonts w:eastAsia="Calibri"/>
          <w:sz w:val="24"/>
          <w:szCs w:val="24"/>
        </w:rPr>
        <w:t>Программа разработана в соответствии со следующими нормативными документами:</w:t>
      </w:r>
    </w:p>
    <w:p w:rsidR="00577733" w:rsidRPr="00577733" w:rsidRDefault="00577733" w:rsidP="00577733">
      <w:pPr>
        <w:widowControl/>
        <w:autoSpaceDE/>
        <w:autoSpaceDN/>
        <w:spacing w:line="256" w:lineRule="auto"/>
        <w:jc w:val="both"/>
        <w:rPr>
          <w:rFonts w:eastAsia="Calibri"/>
          <w:sz w:val="24"/>
          <w:szCs w:val="24"/>
        </w:rPr>
      </w:pPr>
      <w:r w:rsidRPr="00577733">
        <w:rPr>
          <w:rFonts w:eastAsia="Calibri"/>
          <w:sz w:val="24"/>
          <w:szCs w:val="24"/>
        </w:rPr>
        <w:t>- Федеральным законом от 29.12.2021 г. №273-ФЗ «Об образовании в РФ»</w:t>
      </w:r>
    </w:p>
    <w:p w:rsidR="00577733" w:rsidRPr="00577733" w:rsidRDefault="00577733" w:rsidP="00577733">
      <w:pPr>
        <w:widowControl/>
        <w:autoSpaceDE/>
        <w:autoSpaceDN/>
        <w:spacing w:line="256" w:lineRule="auto"/>
        <w:jc w:val="both"/>
        <w:rPr>
          <w:rFonts w:eastAsia="Calibri"/>
          <w:sz w:val="24"/>
          <w:szCs w:val="24"/>
        </w:rPr>
      </w:pPr>
      <w:r w:rsidRPr="00577733">
        <w:rPr>
          <w:rFonts w:eastAsia="Calibri"/>
          <w:sz w:val="24"/>
          <w:szCs w:val="24"/>
        </w:rPr>
        <w:t>- Приказом Министерства просвещения Российской Федерации  от09.11.2018 г. №196 «Об утверждении Порядка организации и осуществления образовательной деятельности по дополнительным общеобразовательным программам»</w:t>
      </w:r>
    </w:p>
    <w:p w:rsidR="00577733" w:rsidRPr="00577733" w:rsidRDefault="00577733" w:rsidP="00577733">
      <w:pPr>
        <w:widowControl/>
        <w:autoSpaceDE/>
        <w:autoSpaceDN/>
        <w:spacing w:line="256" w:lineRule="auto"/>
        <w:jc w:val="both"/>
        <w:rPr>
          <w:rFonts w:eastAsia="Calibri"/>
          <w:sz w:val="24"/>
          <w:szCs w:val="24"/>
        </w:rPr>
      </w:pPr>
      <w:r w:rsidRPr="00577733">
        <w:rPr>
          <w:rFonts w:eastAsia="Calibri"/>
          <w:sz w:val="24"/>
          <w:szCs w:val="24"/>
        </w:rPr>
        <w:t xml:space="preserve">- Письмом Министерства образования и науки Российской Федерации от 18.11.2015 №09-3242 о направлении «Методических рекомендаций по проектированию дополнительных общеобразовательных программ </w:t>
      </w:r>
    </w:p>
    <w:p w:rsidR="00577733" w:rsidRPr="00577733" w:rsidRDefault="00577733" w:rsidP="00577733">
      <w:pPr>
        <w:widowControl/>
        <w:autoSpaceDE/>
        <w:autoSpaceDN/>
        <w:spacing w:line="256" w:lineRule="auto"/>
        <w:jc w:val="both"/>
        <w:rPr>
          <w:rFonts w:eastAsia="Calibri"/>
          <w:sz w:val="24"/>
          <w:szCs w:val="24"/>
        </w:rPr>
      </w:pPr>
    </w:p>
    <w:p w:rsidR="00577733" w:rsidRPr="00577733" w:rsidRDefault="00577733" w:rsidP="00577733">
      <w:pPr>
        <w:widowControl/>
        <w:autoSpaceDE/>
        <w:autoSpaceDN/>
        <w:spacing w:line="256" w:lineRule="auto"/>
        <w:jc w:val="both"/>
        <w:rPr>
          <w:rFonts w:eastAsia="Calibri"/>
          <w:sz w:val="24"/>
          <w:szCs w:val="24"/>
        </w:rPr>
      </w:pPr>
      <w:r w:rsidRPr="00577733">
        <w:rPr>
          <w:rFonts w:eastAsia="Calibri"/>
          <w:b/>
          <w:bCs/>
          <w:sz w:val="28"/>
          <w:szCs w:val="28"/>
        </w:rPr>
        <w:t>Актуальность</w:t>
      </w:r>
      <w:r w:rsidRPr="00577733">
        <w:rPr>
          <w:rFonts w:eastAsia="Calibri"/>
          <w:sz w:val="28"/>
          <w:szCs w:val="28"/>
        </w:rPr>
        <w:t xml:space="preserve"> </w:t>
      </w:r>
      <w:r w:rsidRPr="00577733">
        <w:rPr>
          <w:rFonts w:eastAsia="Calibri"/>
          <w:b/>
          <w:sz w:val="28"/>
          <w:szCs w:val="28"/>
        </w:rPr>
        <w:t>программы.</w:t>
      </w:r>
      <w:r w:rsidRPr="00577733">
        <w:rPr>
          <w:rFonts w:eastAsia="Calibri"/>
          <w:sz w:val="24"/>
          <w:szCs w:val="24"/>
        </w:rPr>
        <w:t xml:space="preserve"> </w:t>
      </w:r>
      <w:r w:rsidRPr="00577733">
        <w:rPr>
          <w:sz w:val="24"/>
          <w:szCs w:val="24"/>
          <w:lang w:eastAsia="ru-RU"/>
        </w:rPr>
        <w:t xml:space="preserve">Программа «Озадаченная химия» имеет профессиональную направленность. Ученику, избравшему химическую специальность, она поможет овладеть в совершенстве необходимыми приемами умственной деятельности, развить творческое мышление. Важным компонентом этого процесса является умение решать химические задачи, так как оно всегда связано с более сложной мыслительной деятельностью. Для тех, кто сможет овладеть содержанием данной программы, решение задач не будет вызывать особых трудностей. Процесс решения станет увлекательным и будет приносить удовлетворение, подобное тому, которое получают любители разгадывания кроссвордов. Умение решать задачи развивается в процессе обучения, и развить это умение можно только одним путем – постоянно, систематически решать задачи. </w:t>
      </w:r>
    </w:p>
    <w:p w:rsidR="00577733" w:rsidRPr="00577733" w:rsidRDefault="00577733" w:rsidP="00577733">
      <w:pPr>
        <w:widowControl/>
        <w:autoSpaceDE/>
        <w:autoSpaceDN/>
        <w:spacing w:after="160" w:line="256" w:lineRule="auto"/>
        <w:jc w:val="both"/>
        <w:rPr>
          <w:sz w:val="24"/>
          <w:szCs w:val="24"/>
          <w:lang w:eastAsia="ru-RU"/>
        </w:rPr>
      </w:pPr>
      <w:r w:rsidRPr="00577733">
        <w:rPr>
          <w:sz w:val="24"/>
          <w:szCs w:val="24"/>
          <w:lang w:eastAsia="ru-RU"/>
        </w:rPr>
        <w:t>С помощью программы «Озадаченная химия» школьник приобретет и закрепит практические навыки в работе с веществами, выполняя различного уровня сложности практические задания. В связи с этим данную программу по форме содержания и процесса педагогической деятельности можно отнести к интегрированному виду, т.к. она объединяет в целое области основного и дополнительного образования.</w:t>
      </w:r>
    </w:p>
    <w:p w:rsidR="00577733" w:rsidRPr="00577733" w:rsidRDefault="00577733" w:rsidP="00577733">
      <w:pPr>
        <w:widowControl/>
        <w:shd w:val="clear" w:color="auto" w:fill="FFFFFF"/>
        <w:autoSpaceDE/>
        <w:autoSpaceDN/>
        <w:jc w:val="both"/>
        <w:rPr>
          <w:rFonts w:eastAsia="Calibri"/>
          <w:color w:val="000000"/>
          <w:sz w:val="28"/>
          <w:szCs w:val="28"/>
        </w:rPr>
      </w:pPr>
      <w:r w:rsidRPr="00577733">
        <w:rPr>
          <w:rFonts w:eastAsia="Calibri"/>
          <w:b/>
          <w:sz w:val="28"/>
          <w:szCs w:val="28"/>
        </w:rPr>
        <w:t>Отличительные особенности.</w:t>
      </w:r>
      <w:r w:rsidRPr="00577733">
        <w:rPr>
          <w:rFonts w:eastAsia="Calibri"/>
          <w:sz w:val="28"/>
          <w:szCs w:val="28"/>
        </w:rPr>
        <w:t xml:space="preserve"> </w:t>
      </w:r>
    </w:p>
    <w:p w:rsidR="00577733" w:rsidRPr="00577733" w:rsidRDefault="00577733" w:rsidP="00577733">
      <w:pPr>
        <w:widowControl/>
        <w:autoSpaceDE/>
        <w:autoSpaceDN/>
        <w:jc w:val="both"/>
        <w:rPr>
          <w:rFonts w:eastAsia="Calibri"/>
          <w:color w:val="000000"/>
          <w:sz w:val="24"/>
          <w:szCs w:val="24"/>
        </w:rPr>
      </w:pPr>
      <w:r w:rsidRPr="00577733">
        <w:rPr>
          <w:rFonts w:eastAsia="Calibri"/>
          <w:color w:val="000000"/>
          <w:sz w:val="24"/>
          <w:szCs w:val="24"/>
        </w:rPr>
        <w:t>Предлагаемый курс носит обучающий, развивающий и социальный характер, позволяет ориентироваться на выбор будущей профессии врача, генетика, биолога, эколога.</w:t>
      </w:r>
    </w:p>
    <w:p w:rsidR="00577733" w:rsidRPr="00577733" w:rsidRDefault="00577733" w:rsidP="00577733">
      <w:pPr>
        <w:widowControl/>
        <w:autoSpaceDE/>
        <w:autoSpaceDN/>
        <w:spacing w:after="160" w:line="256" w:lineRule="auto"/>
        <w:jc w:val="both"/>
        <w:rPr>
          <w:rFonts w:eastAsia="Calibri"/>
          <w:sz w:val="28"/>
        </w:rPr>
      </w:pPr>
      <w:r w:rsidRPr="00577733">
        <w:rPr>
          <w:rFonts w:eastAsia="Calibri"/>
          <w:b/>
          <w:bCs/>
          <w:sz w:val="28"/>
          <w:szCs w:val="28"/>
        </w:rPr>
        <w:t>Адресат.</w:t>
      </w:r>
      <w:r w:rsidRPr="00577733">
        <w:rPr>
          <w:rFonts w:eastAsia="Calibri"/>
          <w:bCs/>
          <w:sz w:val="24"/>
          <w:szCs w:val="24"/>
        </w:rPr>
        <w:t xml:space="preserve"> Программа разработана для учащихся 8-9 классов</w:t>
      </w:r>
      <w:r w:rsidR="00ED4EDA">
        <w:rPr>
          <w:sz w:val="24"/>
          <w:szCs w:val="24"/>
          <w:lang w:eastAsia="ru-RU"/>
        </w:rPr>
        <w:t>.</w:t>
      </w:r>
    </w:p>
    <w:p w:rsidR="00577733" w:rsidRPr="00577733" w:rsidRDefault="00577733" w:rsidP="00577733">
      <w:pPr>
        <w:widowControl/>
        <w:autoSpaceDE/>
        <w:autoSpaceDN/>
        <w:spacing w:before="100" w:beforeAutospacing="1" w:after="100" w:afterAutospacing="1"/>
        <w:rPr>
          <w:sz w:val="24"/>
          <w:szCs w:val="24"/>
          <w:lang w:eastAsia="ru-RU"/>
        </w:rPr>
      </w:pPr>
      <w:r w:rsidRPr="00577733">
        <w:rPr>
          <w:rFonts w:eastAsia="Calibri"/>
          <w:b/>
          <w:bCs/>
          <w:sz w:val="28"/>
        </w:rPr>
        <w:t>Педагогическая целесообразность</w:t>
      </w:r>
      <w:r w:rsidRPr="00577733">
        <w:rPr>
          <w:rFonts w:eastAsia="Calibri"/>
          <w:sz w:val="24"/>
          <w:szCs w:val="24"/>
        </w:rPr>
        <w:t xml:space="preserve"> обусловлена тем</w:t>
      </w:r>
      <w:r w:rsidRPr="00577733">
        <w:rPr>
          <w:sz w:val="24"/>
          <w:szCs w:val="24"/>
          <w:lang w:eastAsia="ru-RU"/>
        </w:rPr>
        <w:t>, что школьникам предоставляется возможность пополнить знания, приобрести и закрепить навыки решения теоретических и, что особенно важно, практических задач по химии. Решение задач занимает в химическом образовании важное место, так как это один из важнейших приемов обучения, посредством которого обеспечивается более глубокое и полное усвоение учебного материала по химии .</w:t>
      </w:r>
    </w:p>
    <w:p w:rsidR="00577733" w:rsidRPr="00577733" w:rsidRDefault="00577733" w:rsidP="00577733">
      <w:pPr>
        <w:widowControl/>
        <w:autoSpaceDE/>
        <w:autoSpaceDN/>
        <w:spacing w:before="100" w:beforeAutospacing="1" w:after="100" w:afterAutospacing="1"/>
        <w:rPr>
          <w:sz w:val="24"/>
          <w:szCs w:val="24"/>
          <w:lang w:eastAsia="ru-RU"/>
        </w:rPr>
      </w:pPr>
      <w:r w:rsidRPr="00577733">
        <w:rPr>
          <w:sz w:val="24"/>
          <w:szCs w:val="24"/>
          <w:lang w:eastAsia="ru-RU"/>
        </w:rPr>
        <w:t xml:space="preserve">В группы 1-го и 2-го года обучения могут набираться дети из 8–9-х классов. </w:t>
      </w:r>
    </w:p>
    <w:p w:rsidR="00577733" w:rsidRPr="00577733" w:rsidRDefault="00577733" w:rsidP="00577733">
      <w:pPr>
        <w:widowControl/>
        <w:autoSpaceDE/>
        <w:autoSpaceDN/>
        <w:spacing w:after="160" w:line="256" w:lineRule="auto"/>
        <w:rPr>
          <w:rFonts w:eastAsia="Calibri"/>
          <w:sz w:val="28"/>
        </w:rPr>
      </w:pPr>
      <w:r w:rsidRPr="00577733">
        <w:rPr>
          <w:rFonts w:eastAsia="Calibri"/>
          <w:b/>
          <w:bCs/>
          <w:sz w:val="28"/>
        </w:rPr>
        <w:t xml:space="preserve">Режим занятий: </w:t>
      </w:r>
      <w:r w:rsidRPr="00577733">
        <w:rPr>
          <w:rFonts w:eastAsia="Calibri"/>
          <w:sz w:val="24"/>
          <w:szCs w:val="24"/>
        </w:rPr>
        <w:t>1 час в неделю, 36 часов в год, занятия по 40 минут</w:t>
      </w:r>
      <w:r w:rsidRPr="00577733">
        <w:rPr>
          <w:rFonts w:eastAsia="Calibri"/>
          <w:sz w:val="28"/>
        </w:rPr>
        <w:t>.  </w:t>
      </w:r>
    </w:p>
    <w:p w:rsidR="00577733" w:rsidRPr="00577733" w:rsidRDefault="00577733" w:rsidP="00577733">
      <w:pPr>
        <w:widowControl/>
        <w:autoSpaceDE/>
        <w:autoSpaceDN/>
        <w:spacing w:after="160" w:line="256" w:lineRule="auto"/>
        <w:jc w:val="center"/>
        <w:rPr>
          <w:rFonts w:eastAsia="Calibri"/>
          <w:b/>
          <w:bCs/>
          <w:iCs/>
          <w:sz w:val="28"/>
          <w:szCs w:val="28"/>
        </w:rPr>
      </w:pPr>
      <w:r w:rsidRPr="00577733">
        <w:rPr>
          <w:rFonts w:eastAsia="Calibri"/>
          <w:b/>
          <w:bCs/>
          <w:iCs/>
          <w:sz w:val="28"/>
          <w:szCs w:val="28"/>
        </w:rPr>
        <w:t>1.2. Цель и задачи программы</w:t>
      </w:r>
    </w:p>
    <w:p w:rsidR="00577733" w:rsidRPr="00577733" w:rsidRDefault="00577733" w:rsidP="00577733">
      <w:pPr>
        <w:widowControl/>
        <w:autoSpaceDE/>
        <w:autoSpaceDN/>
        <w:spacing w:after="100" w:afterAutospacing="1"/>
        <w:rPr>
          <w:sz w:val="24"/>
          <w:szCs w:val="24"/>
          <w:lang w:eastAsia="ru-RU"/>
        </w:rPr>
      </w:pPr>
      <w:r w:rsidRPr="00577733">
        <w:rPr>
          <w:rFonts w:eastAsia="Calibri"/>
          <w:b/>
          <w:bCs/>
          <w:iCs/>
          <w:sz w:val="28"/>
        </w:rPr>
        <w:t>Цель</w:t>
      </w:r>
      <w:r w:rsidRPr="00577733">
        <w:rPr>
          <w:rFonts w:eastAsia="Calibri"/>
          <w:b/>
          <w:bCs/>
          <w:sz w:val="28"/>
        </w:rPr>
        <w:t>:</w:t>
      </w:r>
      <w:r w:rsidRPr="00577733">
        <w:rPr>
          <w:rFonts w:eastAsia="Calibri"/>
          <w:sz w:val="28"/>
        </w:rPr>
        <w:t xml:space="preserve"> </w:t>
      </w:r>
      <w:r w:rsidRPr="00577733">
        <w:rPr>
          <w:sz w:val="24"/>
          <w:szCs w:val="24"/>
          <w:lang w:eastAsia="ru-RU"/>
        </w:rPr>
        <w:t xml:space="preserve">развитие интеллектуального и творческого потенциала детей на основе формирования операционных способов умственных действий по решению теоретических и практических задач в области химии. </w:t>
      </w:r>
    </w:p>
    <w:p w:rsidR="00577733" w:rsidRPr="00577733" w:rsidRDefault="00577733" w:rsidP="00577733">
      <w:pPr>
        <w:widowControl/>
        <w:autoSpaceDE/>
        <w:autoSpaceDN/>
        <w:spacing w:line="256" w:lineRule="auto"/>
        <w:rPr>
          <w:rFonts w:eastAsia="Calibri"/>
          <w:b/>
          <w:bCs/>
          <w:iCs/>
          <w:sz w:val="28"/>
        </w:rPr>
      </w:pPr>
      <w:r w:rsidRPr="00577733">
        <w:rPr>
          <w:rFonts w:eastAsia="Calibri"/>
          <w:b/>
          <w:bCs/>
          <w:iCs/>
          <w:sz w:val="28"/>
        </w:rPr>
        <w:t>Задачи:</w:t>
      </w:r>
    </w:p>
    <w:p w:rsidR="00577733" w:rsidRPr="00577733" w:rsidRDefault="00577733" w:rsidP="00577733">
      <w:pPr>
        <w:widowControl/>
        <w:autoSpaceDE/>
        <w:autoSpaceDN/>
        <w:spacing w:line="256" w:lineRule="auto"/>
        <w:rPr>
          <w:rFonts w:eastAsia="Calibri"/>
          <w:sz w:val="28"/>
          <w:u w:val="single"/>
        </w:rPr>
      </w:pPr>
      <w:r w:rsidRPr="00577733">
        <w:rPr>
          <w:rFonts w:eastAsia="Calibri"/>
          <w:sz w:val="28"/>
          <w:u w:val="single"/>
        </w:rPr>
        <w:t>обучающие:</w:t>
      </w:r>
    </w:p>
    <w:p w:rsidR="00577733" w:rsidRPr="00577733" w:rsidRDefault="00577733" w:rsidP="00ED4EDA">
      <w:pPr>
        <w:widowControl/>
        <w:numPr>
          <w:ilvl w:val="0"/>
          <w:numId w:val="95"/>
        </w:numPr>
        <w:autoSpaceDE/>
        <w:autoSpaceDN/>
        <w:spacing w:after="160" w:line="256" w:lineRule="auto"/>
        <w:contextualSpacing/>
        <w:rPr>
          <w:rFonts w:eastAsia="Calibri"/>
          <w:sz w:val="28"/>
        </w:rPr>
      </w:pPr>
      <w:r w:rsidRPr="00577733">
        <w:rPr>
          <w:sz w:val="24"/>
          <w:szCs w:val="24"/>
          <w:lang w:eastAsia="ru-RU"/>
        </w:rPr>
        <w:t xml:space="preserve"> </w:t>
      </w:r>
      <w:r w:rsidRPr="00577733">
        <w:rPr>
          <w:color w:val="000000"/>
          <w:sz w:val="24"/>
          <w:szCs w:val="24"/>
        </w:rPr>
        <w:t>совершенствовать знания учащихся о типах расчетных задач и алгоритмах их решения</w:t>
      </w:r>
      <w:r w:rsidRPr="00577733">
        <w:rPr>
          <w:rFonts w:eastAsia="Calibri"/>
          <w:sz w:val="28"/>
        </w:rPr>
        <w:t>;</w:t>
      </w:r>
    </w:p>
    <w:p w:rsidR="00577733" w:rsidRPr="00577733" w:rsidRDefault="00577733" w:rsidP="00ED4EDA">
      <w:pPr>
        <w:widowControl/>
        <w:numPr>
          <w:ilvl w:val="0"/>
          <w:numId w:val="95"/>
        </w:numPr>
        <w:autoSpaceDE/>
        <w:autoSpaceDN/>
        <w:spacing w:after="160" w:line="256" w:lineRule="auto"/>
        <w:contextualSpacing/>
        <w:rPr>
          <w:rFonts w:eastAsia="Calibri"/>
          <w:sz w:val="28"/>
        </w:rPr>
      </w:pPr>
      <w:r w:rsidRPr="00577733">
        <w:rPr>
          <w:sz w:val="24"/>
          <w:szCs w:val="24"/>
          <w:lang w:eastAsia="ru-RU"/>
        </w:rPr>
        <w:t>формирование практического умения при решении экспериментальных задач на распознавание веществ</w:t>
      </w:r>
      <w:r w:rsidRPr="00577733">
        <w:rPr>
          <w:rFonts w:eastAsia="Calibri"/>
          <w:sz w:val="28"/>
        </w:rPr>
        <w:t>;   </w:t>
      </w:r>
    </w:p>
    <w:p w:rsidR="00577733" w:rsidRPr="00577733" w:rsidRDefault="00577733" w:rsidP="00ED4EDA">
      <w:pPr>
        <w:widowControl/>
        <w:numPr>
          <w:ilvl w:val="0"/>
          <w:numId w:val="95"/>
        </w:numPr>
        <w:autoSpaceDE/>
        <w:autoSpaceDN/>
        <w:spacing w:after="160" w:line="256" w:lineRule="auto"/>
        <w:contextualSpacing/>
        <w:rPr>
          <w:rFonts w:eastAsia="Calibri"/>
          <w:sz w:val="28"/>
        </w:rPr>
      </w:pPr>
      <w:r w:rsidRPr="00577733">
        <w:rPr>
          <w:sz w:val="24"/>
          <w:szCs w:val="24"/>
          <w:lang w:eastAsia="ru-RU"/>
        </w:rPr>
        <w:t>повторение, закрепление основных понятий, законов, теорий, а также научных фактов, образующих химическую науку</w:t>
      </w:r>
      <w:r w:rsidRPr="00577733">
        <w:rPr>
          <w:rFonts w:eastAsia="Calibri"/>
          <w:sz w:val="28"/>
        </w:rPr>
        <w:t>; </w:t>
      </w:r>
    </w:p>
    <w:p w:rsidR="00577733" w:rsidRPr="00577733" w:rsidRDefault="00577733" w:rsidP="00ED4EDA">
      <w:pPr>
        <w:widowControl/>
        <w:numPr>
          <w:ilvl w:val="0"/>
          <w:numId w:val="95"/>
        </w:numPr>
        <w:autoSpaceDE/>
        <w:autoSpaceDN/>
        <w:spacing w:after="160" w:line="256" w:lineRule="auto"/>
        <w:contextualSpacing/>
        <w:rPr>
          <w:rFonts w:eastAsia="Calibri"/>
          <w:sz w:val="28"/>
        </w:rPr>
      </w:pPr>
      <w:r w:rsidRPr="00577733">
        <w:rPr>
          <w:color w:val="000000"/>
          <w:sz w:val="24"/>
          <w:szCs w:val="24"/>
        </w:rPr>
        <w:t>совершенствовать умения решать задачи интегрированного типа;</w:t>
      </w:r>
    </w:p>
    <w:p w:rsidR="00577733" w:rsidRPr="00577733" w:rsidRDefault="00577733" w:rsidP="00577733">
      <w:pPr>
        <w:widowControl/>
        <w:autoSpaceDE/>
        <w:autoSpaceDN/>
        <w:spacing w:line="256" w:lineRule="auto"/>
        <w:rPr>
          <w:rFonts w:eastAsia="Calibri"/>
          <w:sz w:val="28"/>
        </w:rPr>
      </w:pPr>
      <w:r w:rsidRPr="00577733">
        <w:rPr>
          <w:rFonts w:eastAsia="Calibri"/>
          <w:sz w:val="28"/>
          <w:u w:val="single"/>
        </w:rPr>
        <w:t>развивающие:</w:t>
      </w:r>
      <w:r w:rsidRPr="00577733">
        <w:rPr>
          <w:rFonts w:eastAsia="Calibri"/>
          <w:sz w:val="28"/>
        </w:rPr>
        <w:t> </w:t>
      </w:r>
    </w:p>
    <w:p w:rsidR="00577733" w:rsidRPr="00577733" w:rsidRDefault="00577733" w:rsidP="00ED4EDA">
      <w:pPr>
        <w:widowControl/>
        <w:numPr>
          <w:ilvl w:val="0"/>
          <w:numId w:val="96"/>
        </w:numPr>
        <w:autoSpaceDE/>
        <w:autoSpaceDN/>
        <w:spacing w:after="160" w:line="256" w:lineRule="auto"/>
        <w:contextualSpacing/>
        <w:rPr>
          <w:sz w:val="24"/>
          <w:szCs w:val="24"/>
          <w:lang w:eastAsia="ru-RU"/>
        </w:rPr>
      </w:pPr>
      <w:r w:rsidRPr="00577733">
        <w:rPr>
          <w:color w:val="000000"/>
          <w:sz w:val="24"/>
          <w:szCs w:val="24"/>
        </w:rPr>
        <w:t>развивать логическое мышление учащихся при решении задач с нестандартными формулировками;</w:t>
      </w:r>
    </w:p>
    <w:p w:rsidR="00577733" w:rsidRPr="00577733" w:rsidRDefault="00577733" w:rsidP="00ED4EDA">
      <w:pPr>
        <w:widowControl/>
        <w:numPr>
          <w:ilvl w:val="0"/>
          <w:numId w:val="96"/>
        </w:numPr>
        <w:autoSpaceDE/>
        <w:autoSpaceDN/>
        <w:spacing w:before="100" w:beforeAutospacing="1" w:after="100" w:afterAutospacing="1" w:line="256" w:lineRule="auto"/>
        <w:contextualSpacing/>
        <w:rPr>
          <w:sz w:val="24"/>
          <w:szCs w:val="24"/>
          <w:lang w:eastAsia="ru-RU"/>
        </w:rPr>
      </w:pPr>
      <w:r w:rsidRPr="00577733">
        <w:rPr>
          <w:sz w:val="24"/>
          <w:szCs w:val="24"/>
          <w:lang w:eastAsia="ru-RU"/>
        </w:rPr>
        <w:t xml:space="preserve">развивать самостоятельность, умение преодолевать трудности в учении; </w:t>
      </w:r>
    </w:p>
    <w:p w:rsidR="00577733" w:rsidRPr="00577733" w:rsidRDefault="00577733" w:rsidP="00ED4EDA">
      <w:pPr>
        <w:widowControl/>
        <w:numPr>
          <w:ilvl w:val="0"/>
          <w:numId w:val="96"/>
        </w:numPr>
        <w:autoSpaceDE/>
        <w:autoSpaceDN/>
        <w:spacing w:before="100" w:beforeAutospacing="1" w:after="100" w:afterAutospacing="1" w:line="256" w:lineRule="auto"/>
        <w:contextualSpacing/>
        <w:rPr>
          <w:sz w:val="24"/>
          <w:szCs w:val="24"/>
          <w:lang w:eastAsia="ru-RU"/>
        </w:rPr>
      </w:pPr>
      <w:r w:rsidRPr="00577733">
        <w:rPr>
          <w:sz w:val="24"/>
          <w:szCs w:val="24"/>
          <w:lang w:eastAsia="ru-RU"/>
        </w:rPr>
        <w:t xml:space="preserve">развивать практические умения учащихся при выполнении практических экспериментальных задач; </w:t>
      </w:r>
    </w:p>
    <w:p w:rsidR="00577733" w:rsidRPr="00577733" w:rsidRDefault="00577733" w:rsidP="00ED4EDA">
      <w:pPr>
        <w:widowControl/>
        <w:numPr>
          <w:ilvl w:val="0"/>
          <w:numId w:val="96"/>
        </w:numPr>
        <w:autoSpaceDE/>
        <w:autoSpaceDN/>
        <w:spacing w:before="100" w:beforeAutospacing="1" w:after="160" w:line="256" w:lineRule="auto"/>
        <w:contextualSpacing/>
        <w:rPr>
          <w:sz w:val="24"/>
          <w:szCs w:val="24"/>
          <w:lang w:eastAsia="ru-RU"/>
        </w:rPr>
      </w:pPr>
      <w:r w:rsidRPr="00577733">
        <w:rPr>
          <w:color w:val="000000"/>
          <w:sz w:val="24"/>
          <w:szCs w:val="24"/>
        </w:rPr>
        <w:t>развивать навыки самостоятельной работы и учебно-коммуникативные умения.</w:t>
      </w:r>
    </w:p>
    <w:p w:rsidR="00577733" w:rsidRPr="00577733" w:rsidRDefault="00577733" w:rsidP="00577733">
      <w:pPr>
        <w:widowControl/>
        <w:autoSpaceDE/>
        <w:autoSpaceDN/>
        <w:spacing w:line="256" w:lineRule="auto"/>
        <w:rPr>
          <w:rFonts w:eastAsia="Calibri"/>
          <w:sz w:val="28"/>
          <w:u w:val="single"/>
        </w:rPr>
      </w:pPr>
      <w:r w:rsidRPr="00577733">
        <w:rPr>
          <w:rFonts w:eastAsia="Calibri"/>
          <w:sz w:val="28"/>
          <w:u w:val="single"/>
        </w:rPr>
        <w:t>воспитательные:</w:t>
      </w:r>
    </w:p>
    <w:p w:rsidR="00577733" w:rsidRPr="00577733" w:rsidRDefault="00577733" w:rsidP="00ED4EDA">
      <w:pPr>
        <w:widowControl/>
        <w:numPr>
          <w:ilvl w:val="0"/>
          <w:numId w:val="97"/>
        </w:numPr>
        <w:autoSpaceDE/>
        <w:autoSpaceDN/>
        <w:spacing w:after="160" w:line="256" w:lineRule="auto"/>
        <w:contextualSpacing/>
        <w:rPr>
          <w:rFonts w:eastAsia="Calibri"/>
          <w:sz w:val="28"/>
        </w:rPr>
      </w:pPr>
      <w:r w:rsidRPr="00577733">
        <w:rPr>
          <w:sz w:val="24"/>
          <w:szCs w:val="24"/>
          <w:lang w:eastAsia="ru-RU"/>
        </w:rPr>
        <w:t>создавать педагогических ситуаций успешности для повышения собственной самооценки и статуса учащихся в глазах сверстников, педагогов и родителей</w:t>
      </w:r>
      <w:r w:rsidRPr="00577733">
        <w:rPr>
          <w:rFonts w:eastAsia="Calibri"/>
          <w:sz w:val="28"/>
        </w:rPr>
        <w:t>;</w:t>
      </w:r>
    </w:p>
    <w:p w:rsidR="00577733" w:rsidRPr="00577733" w:rsidRDefault="00577733" w:rsidP="00ED4EDA">
      <w:pPr>
        <w:widowControl/>
        <w:numPr>
          <w:ilvl w:val="0"/>
          <w:numId w:val="97"/>
        </w:numPr>
        <w:autoSpaceDE/>
        <w:autoSpaceDN/>
        <w:spacing w:after="160" w:line="256" w:lineRule="auto"/>
        <w:contextualSpacing/>
        <w:rPr>
          <w:rFonts w:eastAsia="Calibri"/>
          <w:sz w:val="28"/>
        </w:rPr>
      </w:pPr>
      <w:r w:rsidRPr="00577733">
        <w:rPr>
          <w:sz w:val="24"/>
          <w:szCs w:val="24"/>
          <w:lang w:eastAsia="ru-RU"/>
        </w:rPr>
        <w:t>формировать познавательные способностей в соответствии с логикой развития химической науки</w:t>
      </w:r>
      <w:r w:rsidRPr="00577733">
        <w:rPr>
          <w:rFonts w:eastAsia="Calibri"/>
          <w:sz w:val="28"/>
        </w:rPr>
        <w:t>; </w:t>
      </w:r>
    </w:p>
    <w:p w:rsidR="00577733" w:rsidRPr="00577733" w:rsidRDefault="00577733" w:rsidP="00ED4EDA">
      <w:pPr>
        <w:widowControl/>
        <w:numPr>
          <w:ilvl w:val="0"/>
          <w:numId w:val="97"/>
        </w:numPr>
        <w:autoSpaceDE/>
        <w:autoSpaceDN/>
        <w:spacing w:after="160" w:line="256" w:lineRule="auto"/>
        <w:contextualSpacing/>
        <w:rPr>
          <w:rFonts w:eastAsia="Calibri"/>
          <w:sz w:val="28"/>
        </w:rPr>
      </w:pPr>
      <w:r w:rsidRPr="00577733">
        <w:rPr>
          <w:sz w:val="24"/>
          <w:szCs w:val="24"/>
          <w:lang w:eastAsia="ru-RU"/>
        </w:rPr>
        <w:t>содействовать в профориентации школьников.</w:t>
      </w:r>
      <w:r w:rsidRPr="00577733">
        <w:rPr>
          <w:rFonts w:eastAsia="Calibri"/>
          <w:sz w:val="28"/>
        </w:rPr>
        <w:t>        </w:t>
      </w:r>
    </w:p>
    <w:p w:rsidR="00577733" w:rsidRPr="00577733" w:rsidRDefault="00577733" w:rsidP="00577733">
      <w:pPr>
        <w:widowControl/>
        <w:autoSpaceDE/>
        <w:autoSpaceDN/>
        <w:spacing w:after="160" w:line="256" w:lineRule="auto"/>
        <w:ind w:left="720"/>
        <w:contextualSpacing/>
        <w:jc w:val="center"/>
        <w:rPr>
          <w:rFonts w:eastAsia="Calibri"/>
          <w:b/>
          <w:sz w:val="32"/>
        </w:rPr>
      </w:pPr>
    </w:p>
    <w:p w:rsidR="00577733" w:rsidRPr="00577733" w:rsidRDefault="00577733" w:rsidP="00577733">
      <w:pPr>
        <w:widowControl/>
        <w:autoSpaceDE/>
        <w:autoSpaceDN/>
        <w:ind w:firstLine="709"/>
        <w:jc w:val="center"/>
        <w:rPr>
          <w:rFonts w:eastAsia="Calibri"/>
          <w:b/>
          <w:sz w:val="28"/>
        </w:rPr>
      </w:pPr>
      <w:r w:rsidRPr="00577733">
        <w:rPr>
          <w:rFonts w:eastAsia="Calibri"/>
          <w:b/>
          <w:sz w:val="28"/>
        </w:rPr>
        <w:t>Содержание</w:t>
      </w:r>
    </w:p>
    <w:p w:rsidR="00577733" w:rsidRPr="00577733" w:rsidRDefault="00577733" w:rsidP="00577733">
      <w:pPr>
        <w:widowControl/>
        <w:autoSpaceDE/>
        <w:autoSpaceDN/>
        <w:ind w:firstLine="709"/>
        <w:jc w:val="center"/>
        <w:rPr>
          <w:rFonts w:eastAsia="Calibri"/>
          <w:b/>
          <w:i/>
          <w:sz w:val="24"/>
          <w:szCs w:val="24"/>
        </w:rPr>
      </w:pPr>
      <w:r w:rsidRPr="00577733">
        <w:rPr>
          <w:rFonts w:eastAsia="Calibri"/>
          <w:b/>
          <w:i/>
          <w:sz w:val="24"/>
          <w:szCs w:val="24"/>
        </w:rPr>
        <w:t>1 год обучения</w:t>
      </w:r>
    </w:p>
    <w:p w:rsidR="00577733" w:rsidRPr="00577733" w:rsidRDefault="00577733" w:rsidP="00577733">
      <w:pPr>
        <w:widowControl/>
        <w:shd w:val="clear" w:color="auto" w:fill="FFFFFF"/>
        <w:autoSpaceDE/>
        <w:autoSpaceDN/>
        <w:jc w:val="both"/>
        <w:rPr>
          <w:sz w:val="24"/>
          <w:szCs w:val="24"/>
          <w:lang w:eastAsia="ru-RU"/>
        </w:rPr>
      </w:pPr>
      <w:r w:rsidRPr="00577733">
        <w:rPr>
          <w:rFonts w:eastAsia="Calibri"/>
          <w:b/>
          <w:bCs/>
          <w:color w:val="000000"/>
          <w:sz w:val="28"/>
        </w:rPr>
        <w:t xml:space="preserve"> </w:t>
      </w:r>
      <w:r w:rsidRPr="00577733">
        <w:rPr>
          <w:b/>
          <w:bCs/>
          <w:sz w:val="24"/>
          <w:szCs w:val="24"/>
          <w:lang w:eastAsia="ru-RU"/>
        </w:rPr>
        <w:t>Вводное занятие.</w:t>
      </w:r>
      <w:r w:rsidRPr="00577733">
        <w:rPr>
          <w:sz w:val="24"/>
          <w:szCs w:val="24"/>
          <w:lang w:eastAsia="ru-RU"/>
        </w:rPr>
        <w:t xml:space="preserve"> </w:t>
      </w:r>
      <w:r w:rsidRPr="00577733">
        <w:rPr>
          <w:rFonts w:eastAsia="Calibri"/>
          <w:color w:val="000000"/>
          <w:sz w:val="24"/>
          <w:szCs w:val="24"/>
        </w:rPr>
        <w:t xml:space="preserve">Теоретическая часть: Знакомство с программой, структурой и задачами </w:t>
      </w:r>
      <w:r w:rsidRPr="00577733">
        <w:rPr>
          <w:sz w:val="24"/>
          <w:szCs w:val="24"/>
          <w:lang w:eastAsia="ru-RU"/>
        </w:rPr>
        <w:t xml:space="preserve">1-го года </w:t>
      </w:r>
      <w:r w:rsidRPr="00577733">
        <w:rPr>
          <w:rFonts w:eastAsia="Calibri"/>
          <w:color w:val="000000"/>
          <w:sz w:val="24"/>
          <w:szCs w:val="24"/>
        </w:rPr>
        <w:t>обучения. Определение режима занятий. Проведение инструктажа по технике безопасности при работе с химическими веществами и в кабинете химии.</w:t>
      </w:r>
      <w:r w:rsidRPr="00577733">
        <w:rPr>
          <w:sz w:val="24"/>
          <w:szCs w:val="24"/>
          <w:lang w:eastAsia="ru-RU"/>
        </w:rPr>
        <w:t xml:space="preserve"> </w:t>
      </w:r>
    </w:p>
    <w:p w:rsidR="00577733" w:rsidRPr="00577733" w:rsidRDefault="00577733" w:rsidP="00577733">
      <w:pPr>
        <w:widowControl/>
        <w:shd w:val="clear" w:color="auto" w:fill="FFFFFF"/>
        <w:autoSpaceDE/>
        <w:autoSpaceDN/>
        <w:jc w:val="both"/>
        <w:rPr>
          <w:rFonts w:eastAsia="Calibri"/>
          <w:color w:val="000000"/>
          <w:sz w:val="24"/>
          <w:szCs w:val="24"/>
        </w:rPr>
      </w:pPr>
    </w:p>
    <w:p w:rsidR="00577733" w:rsidRPr="00577733" w:rsidRDefault="00577733" w:rsidP="00577733">
      <w:pPr>
        <w:widowControl/>
        <w:autoSpaceDE/>
        <w:autoSpaceDN/>
        <w:jc w:val="both"/>
        <w:rPr>
          <w:sz w:val="24"/>
          <w:szCs w:val="24"/>
          <w:lang w:eastAsia="ru-RU"/>
        </w:rPr>
      </w:pPr>
      <w:r w:rsidRPr="00577733">
        <w:rPr>
          <w:rFonts w:eastAsia="Calibri"/>
          <w:b/>
          <w:color w:val="000000"/>
          <w:sz w:val="24"/>
          <w:szCs w:val="24"/>
        </w:rPr>
        <w:t>Задачи из стакана с раствором.</w:t>
      </w:r>
      <w:r w:rsidRPr="00577733">
        <w:rPr>
          <w:b/>
          <w:bCs/>
          <w:sz w:val="24"/>
          <w:szCs w:val="24"/>
          <w:lang w:eastAsia="ru-RU"/>
        </w:rPr>
        <w:t xml:space="preserve"> </w:t>
      </w:r>
      <w:r w:rsidRPr="00577733">
        <w:rPr>
          <w:sz w:val="24"/>
          <w:szCs w:val="24"/>
          <w:lang w:eastAsia="ru-RU"/>
        </w:rPr>
        <w:t>Основные принципы оформления задач по химии. Методика решения задач на вычисления массовой доли растворенного вещества в растворе. Виды концентраций: процентная и молярная. Переход от одного вида концентрации к другому.</w:t>
      </w:r>
    </w:p>
    <w:p w:rsidR="00577733" w:rsidRPr="00577733" w:rsidRDefault="00577733" w:rsidP="00577733">
      <w:pPr>
        <w:widowControl/>
        <w:autoSpaceDE/>
        <w:autoSpaceDN/>
        <w:jc w:val="both"/>
        <w:rPr>
          <w:sz w:val="24"/>
          <w:szCs w:val="24"/>
          <w:lang w:eastAsia="ru-RU"/>
        </w:rPr>
      </w:pPr>
      <w:r w:rsidRPr="00577733">
        <w:rPr>
          <w:i/>
          <w:sz w:val="24"/>
          <w:szCs w:val="24"/>
          <w:lang w:eastAsia="ru-RU"/>
        </w:rPr>
        <w:t>Практическая часть:</w:t>
      </w:r>
      <w:r w:rsidRPr="00577733">
        <w:rPr>
          <w:sz w:val="24"/>
          <w:szCs w:val="24"/>
          <w:lang w:eastAsia="ru-RU"/>
        </w:rPr>
        <w:t xml:space="preserve"> решение задач по данной теме; приготовление растворов с заданной концентрацией путем выпаривания, разбавления, добавлением растворимого вещества. </w:t>
      </w:r>
    </w:p>
    <w:p w:rsidR="00577733" w:rsidRPr="00577733" w:rsidRDefault="00577733" w:rsidP="00577733">
      <w:pPr>
        <w:widowControl/>
        <w:autoSpaceDE/>
        <w:autoSpaceDN/>
        <w:jc w:val="both"/>
        <w:rPr>
          <w:sz w:val="24"/>
          <w:szCs w:val="24"/>
          <w:lang w:eastAsia="ru-RU"/>
        </w:rPr>
      </w:pPr>
    </w:p>
    <w:p w:rsidR="00577733" w:rsidRPr="00577733" w:rsidRDefault="00577733" w:rsidP="00577733">
      <w:pPr>
        <w:widowControl/>
        <w:autoSpaceDE/>
        <w:autoSpaceDN/>
        <w:jc w:val="both"/>
        <w:rPr>
          <w:sz w:val="24"/>
          <w:szCs w:val="24"/>
          <w:lang w:eastAsia="ru-RU"/>
        </w:rPr>
      </w:pPr>
      <w:r w:rsidRPr="00577733">
        <w:rPr>
          <w:b/>
          <w:bCs/>
          <w:sz w:val="24"/>
          <w:szCs w:val="24"/>
          <w:lang w:eastAsia="ru-RU"/>
        </w:rPr>
        <w:t xml:space="preserve">Законы природы в мире химии. </w:t>
      </w:r>
      <w:r w:rsidRPr="00577733">
        <w:rPr>
          <w:sz w:val="24"/>
          <w:szCs w:val="24"/>
          <w:lang w:eastAsia="ru-RU"/>
        </w:rPr>
        <w:t xml:space="preserve">Методика решения задач на нахождение относительной молекулярной массы, на вычисление отношений масс элементов в веществе, на определение массовой доли химического элемента в веществе, на нахождение количества вещества по его массе и наоборот, на  выведение простейшей формулы вещества по массовым долям элементов в соединении, на расчет числа структурных единиц по массе, количеству вещества или объему. </w:t>
      </w:r>
    </w:p>
    <w:p w:rsidR="00577733" w:rsidRPr="00577733" w:rsidRDefault="00577733" w:rsidP="00577733">
      <w:pPr>
        <w:widowControl/>
        <w:autoSpaceDE/>
        <w:autoSpaceDN/>
        <w:jc w:val="both"/>
        <w:rPr>
          <w:sz w:val="24"/>
          <w:szCs w:val="24"/>
          <w:lang w:eastAsia="ru-RU"/>
        </w:rPr>
      </w:pPr>
      <w:r w:rsidRPr="00577733">
        <w:rPr>
          <w:sz w:val="24"/>
          <w:szCs w:val="24"/>
          <w:lang w:eastAsia="ru-RU"/>
        </w:rPr>
        <w:t xml:space="preserve"> </w:t>
      </w:r>
      <w:r w:rsidRPr="00577733">
        <w:rPr>
          <w:i/>
          <w:sz w:val="24"/>
          <w:szCs w:val="24"/>
          <w:lang w:eastAsia="ru-RU"/>
        </w:rPr>
        <w:t>Практическая часть:</w:t>
      </w:r>
      <w:r w:rsidRPr="00577733">
        <w:rPr>
          <w:sz w:val="24"/>
          <w:szCs w:val="24"/>
          <w:lang w:eastAsia="ru-RU"/>
        </w:rPr>
        <w:t xml:space="preserve"> решение типовых задач на данную тему; оформление задач; обсуждение рациональных способов решения. </w:t>
      </w:r>
    </w:p>
    <w:p w:rsidR="00577733" w:rsidRPr="00577733" w:rsidRDefault="00577733" w:rsidP="00577733">
      <w:pPr>
        <w:widowControl/>
        <w:autoSpaceDE/>
        <w:autoSpaceDN/>
        <w:jc w:val="both"/>
        <w:rPr>
          <w:sz w:val="24"/>
          <w:szCs w:val="24"/>
          <w:lang w:eastAsia="ru-RU"/>
        </w:rPr>
      </w:pPr>
    </w:p>
    <w:p w:rsidR="00577733" w:rsidRPr="00577733" w:rsidRDefault="00577733" w:rsidP="00577733">
      <w:pPr>
        <w:widowControl/>
        <w:autoSpaceDE/>
        <w:autoSpaceDN/>
        <w:jc w:val="both"/>
        <w:rPr>
          <w:sz w:val="24"/>
          <w:szCs w:val="24"/>
          <w:lang w:eastAsia="ru-RU"/>
        </w:rPr>
      </w:pPr>
      <w:r w:rsidRPr="00577733">
        <w:rPr>
          <w:rFonts w:eastAsia="Calibri"/>
          <w:b/>
          <w:sz w:val="24"/>
          <w:szCs w:val="24"/>
        </w:rPr>
        <w:t>Озадаченные газы</w:t>
      </w:r>
      <w:r w:rsidRPr="00577733">
        <w:rPr>
          <w:b/>
          <w:bCs/>
          <w:sz w:val="24"/>
          <w:szCs w:val="24"/>
          <w:lang w:eastAsia="ru-RU"/>
        </w:rPr>
        <w:t xml:space="preserve">. </w:t>
      </w:r>
      <w:r w:rsidRPr="00577733">
        <w:rPr>
          <w:sz w:val="24"/>
          <w:szCs w:val="24"/>
          <w:lang w:eastAsia="ru-RU"/>
        </w:rPr>
        <w:t xml:space="preserve">Методика решения задач на определение относительной плотности газа и нахождение по ней относительной молекулярной массы. Молярный объем газов. Нормальные условия. Принципы решения задач на: определение массы газообразного вещества по его объему, при нормальных условиях; вычисление объема газообразного вещества по его количеству; определение формулы вещества по массовым долям элементов и относительной плотности газа. </w:t>
      </w:r>
    </w:p>
    <w:p w:rsidR="00577733" w:rsidRPr="00577733" w:rsidRDefault="00577733" w:rsidP="00577733">
      <w:pPr>
        <w:widowControl/>
        <w:autoSpaceDE/>
        <w:autoSpaceDN/>
        <w:spacing w:after="100" w:afterAutospacing="1"/>
        <w:jc w:val="both"/>
        <w:rPr>
          <w:sz w:val="24"/>
          <w:szCs w:val="24"/>
          <w:lang w:eastAsia="ru-RU"/>
        </w:rPr>
      </w:pPr>
      <w:r w:rsidRPr="00577733">
        <w:rPr>
          <w:i/>
          <w:sz w:val="24"/>
          <w:szCs w:val="24"/>
          <w:lang w:eastAsia="ru-RU"/>
        </w:rPr>
        <w:t>Практическая часть:</w:t>
      </w:r>
      <w:r w:rsidRPr="00577733">
        <w:rPr>
          <w:sz w:val="24"/>
          <w:szCs w:val="24"/>
          <w:lang w:eastAsia="ru-RU"/>
        </w:rPr>
        <w:t xml:space="preserve"> нахождение и обсуждение рациональных способов решения задач. Составление задач по темам 1-го года обучения и их защита. </w:t>
      </w:r>
    </w:p>
    <w:p w:rsidR="00577733" w:rsidRPr="00577733" w:rsidRDefault="00577733" w:rsidP="00577733">
      <w:pPr>
        <w:widowControl/>
        <w:autoSpaceDE/>
        <w:autoSpaceDN/>
        <w:spacing w:before="100" w:beforeAutospacing="1" w:after="100" w:afterAutospacing="1"/>
        <w:jc w:val="both"/>
        <w:rPr>
          <w:sz w:val="24"/>
          <w:szCs w:val="24"/>
          <w:lang w:eastAsia="ru-RU"/>
        </w:rPr>
      </w:pPr>
      <w:r w:rsidRPr="00577733">
        <w:rPr>
          <w:b/>
          <w:bCs/>
          <w:sz w:val="24"/>
          <w:szCs w:val="24"/>
          <w:lang w:eastAsia="ru-RU"/>
        </w:rPr>
        <w:t>Итоговое занятие.</w:t>
      </w:r>
      <w:r w:rsidRPr="00577733">
        <w:rPr>
          <w:sz w:val="24"/>
          <w:szCs w:val="24"/>
          <w:lang w:eastAsia="ru-RU"/>
        </w:rPr>
        <w:t xml:space="preserve"> Обобщение материала. Обсуждение и подведение итогов конкурсов.</w:t>
      </w:r>
    </w:p>
    <w:p w:rsidR="00577733" w:rsidRPr="00577733" w:rsidRDefault="00577733" w:rsidP="00577733">
      <w:pPr>
        <w:widowControl/>
        <w:autoSpaceDE/>
        <w:autoSpaceDN/>
        <w:ind w:firstLine="709"/>
        <w:jc w:val="center"/>
        <w:rPr>
          <w:rFonts w:eastAsia="Calibri"/>
          <w:b/>
          <w:i/>
          <w:sz w:val="24"/>
          <w:szCs w:val="24"/>
        </w:rPr>
      </w:pPr>
      <w:r w:rsidRPr="00577733">
        <w:rPr>
          <w:rFonts w:eastAsia="Calibri"/>
          <w:b/>
          <w:i/>
          <w:sz w:val="24"/>
          <w:szCs w:val="24"/>
        </w:rPr>
        <w:t>2 год обучения</w:t>
      </w:r>
    </w:p>
    <w:p w:rsidR="00577733" w:rsidRPr="00577733" w:rsidRDefault="00577733" w:rsidP="00577733">
      <w:pPr>
        <w:widowControl/>
        <w:autoSpaceDE/>
        <w:autoSpaceDN/>
        <w:spacing w:after="100" w:afterAutospacing="1"/>
        <w:jc w:val="both"/>
        <w:rPr>
          <w:sz w:val="24"/>
          <w:szCs w:val="24"/>
          <w:lang w:eastAsia="ru-RU"/>
        </w:rPr>
      </w:pPr>
      <w:r w:rsidRPr="00577733">
        <w:rPr>
          <w:b/>
          <w:bCs/>
          <w:sz w:val="24"/>
          <w:szCs w:val="24"/>
          <w:lang w:eastAsia="ru-RU"/>
        </w:rPr>
        <w:t>Вводное занятие.</w:t>
      </w:r>
      <w:r w:rsidRPr="00577733">
        <w:rPr>
          <w:sz w:val="24"/>
          <w:szCs w:val="24"/>
          <w:lang w:eastAsia="ru-RU"/>
        </w:rPr>
        <w:t xml:space="preserve"> Знакомство с программой, структурой и задачами 2-го года обучения. Определение режима занятий. Проведение инструктажа по технике безопасности при работе с химическими веществами и в кабинете химии. Повторение изученных ранее методов, способов и приемов решения задач.</w:t>
      </w:r>
    </w:p>
    <w:p w:rsidR="00577733" w:rsidRPr="00577733" w:rsidRDefault="00577733" w:rsidP="00577733">
      <w:pPr>
        <w:widowControl/>
        <w:autoSpaceDE/>
        <w:autoSpaceDN/>
        <w:jc w:val="both"/>
        <w:rPr>
          <w:sz w:val="24"/>
          <w:szCs w:val="24"/>
          <w:lang w:eastAsia="ru-RU"/>
        </w:rPr>
      </w:pPr>
      <w:r w:rsidRPr="00577733">
        <w:rPr>
          <w:b/>
          <w:bCs/>
          <w:sz w:val="24"/>
          <w:szCs w:val="24"/>
          <w:lang w:eastAsia="ru-RU"/>
        </w:rPr>
        <w:t>Озадаченные неорганические вещества.</w:t>
      </w:r>
      <w:r w:rsidRPr="00577733">
        <w:rPr>
          <w:sz w:val="24"/>
          <w:szCs w:val="24"/>
          <w:lang w:eastAsia="ru-RU"/>
        </w:rPr>
        <w:t xml:space="preserve"> (задачи на избыток одного из веществ, выход продукта, примеси и растворы). Методика решения задач по химическим уравнениям. Нахождение массы (количества вещества, объема) продуктов реакции по массе (количеству вещества, объему) исходных веществ. Закон объемных отношений газов и применение его при решении задач. Термохимические уравнения и типы задач по ним. Нахождение массы продуктов реакции, если известны массы двух исходных веществ (задачи на избыток). </w:t>
      </w:r>
      <w:r w:rsidRPr="00577733">
        <w:rPr>
          <w:rFonts w:eastAsia="Calibri"/>
          <w:sz w:val="24"/>
          <w:szCs w:val="24"/>
        </w:rPr>
        <w:t>Определение массовой или объемной доли выхода продукта.</w:t>
      </w:r>
      <w:r w:rsidRPr="00577733">
        <w:rPr>
          <w:rFonts w:eastAsia="Calibri"/>
          <w:color w:val="000000"/>
          <w:sz w:val="24"/>
          <w:szCs w:val="24"/>
        </w:rPr>
        <w:t xml:space="preserve"> </w:t>
      </w:r>
      <w:r w:rsidRPr="00577733">
        <w:rPr>
          <w:sz w:val="24"/>
          <w:szCs w:val="24"/>
          <w:lang w:eastAsia="ru-RU"/>
        </w:rPr>
        <w:t xml:space="preserve">Нахождение массы или объема продуктов реакции по известной массе или объему исходного вещества, содержащего примеси. Нахождение массы (количества вещества, объема) продукта реакции по исходному веществу, находящемуся в растворе. </w:t>
      </w:r>
    </w:p>
    <w:p w:rsidR="00577733" w:rsidRPr="00577733" w:rsidRDefault="00577733" w:rsidP="00577733">
      <w:pPr>
        <w:widowControl/>
        <w:autoSpaceDE/>
        <w:autoSpaceDN/>
        <w:spacing w:after="100" w:afterAutospacing="1"/>
        <w:jc w:val="both"/>
        <w:rPr>
          <w:sz w:val="24"/>
          <w:szCs w:val="24"/>
          <w:lang w:eastAsia="ru-RU"/>
        </w:rPr>
      </w:pPr>
      <w:r w:rsidRPr="00577733">
        <w:rPr>
          <w:i/>
          <w:sz w:val="24"/>
          <w:szCs w:val="24"/>
          <w:lang w:eastAsia="ru-RU"/>
        </w:rPr>
        <w:t>Практическая часть:</w:t>
      </w:r>
      <w:r w:rsidRPr="00577733">
        <w:rPr>
          <w:sz w:val="24"/>
          <w:szCs w:val="24"/>
          <w:lang w:eastAsia="ru-RU"/>
        </w:rPr>
        <w:t xml:space="preserve"> решение задач по данным темам; составление алгоритма решения этих типов задач; самостоятельная работа по составлению задач и оформлению их на карточках для использования на уроках химии. </w:t>
      </w:r>
    </w:p>
    <w:p w:rsidR="00577733" w:rsidRPr="00577733" w:rsidRDefault="00577733" w:rsidP="00577733">
      <w:pPr>
        <w:widowControl/>
        <w:autoSpaceDE/>
        <w:autoSpaceDN/>
        <w:jc w:val="both"/>
        <w:rPr>
          <w:sz w:val="24"/>
          <w:szCs w:val="24"/>
          <w:lang w:eastAsia="ru-RU"/>
        </w:rPr>
      </w:pPr>
      <w:r w:rsidRPr="00577733">
        <w:rPr>
          <w:rFonts w:eastAsia="Calibri"/>
          <w:b/>
          <w:color w:val="000000"/>
          <w:sz w:val="24"/>
          <w:szCs w:val="24"/>
        </w:rPr>
        <w:t>Окислитель - он «грабитель»</w:t>
      </w:r>
      <w:r w:rsidRPr="00577733">
        <w:rPr>
          <w:b/>
          <w:bCs/>
          <w:sz w:val="24"/>
          <w:szCs w:val="24"/>
          <w:lang w:eastAsia="ru-RU"/>
        </w:rPr>
        <w:t>.</w:t>
      </w:r>
      <w:r w:rsidRPr="00577733">
        <w:rPr>
          <w:sz w:val="24"/>
          <w:szCs w:val="24"/>
          <w:lang w:eastAsia="ru-RU"/>
        </w:rPr>
        <w:t xml:space="preserve"> Расстановка коэффициентов в реакциях с участием неорганических веществ методами электронного баланса и полуреакций. </w:t>
      </w:r>
    </w:p>
    <w:p w:rsidR="00577733" w:rsidRPr="00577733" w:rsidRDefault="00577733" w:rsidP="00577733">
      <w:pPr>
        <w:widowControl/>
        <w:autoSpaceDE/>
        <w:autoSpaceDN/>
        <w:spacing w:after="160"/>
        <w:jc w:val="both"/>
        <w:rPr>
          <w:sz w:val="24"/>
          <w:szCs w:val="24"/>
          <w:lang w:eastAsia="ru-RU"/>
        </w:rPr>
      </w:pPr>
      <w:r w:rsidRPr="00577733">
        <w:rPr>
          <w:i/>
          <w:sz w:val="24"/>
          <w:szCs w:val="24"/>
          <w:lang w:eastAsia="ru-RU"/>
        </w:rPr>
        <w:t>Практическая часть:</w:t>
      </w:r>
      <w:r w:rsidRPr="00577733">
        <w:rPr>
          <w:sz w:val="24"/>
          <w:szCs w:val="24"/>
          <w:lang w:eastAsia="ru-RU"/>
        </w:rPr>
        <w:t xml:space="preserve"> отработка навыков по расстановке коэффициентов в окислительно-восстановительных реакциях с участием неорганических веществ. </w:t>
      </w:r>
    </w:p>
    <w:p w:rsidR="00577733" w:rsidRPr="00577733" w:rsidRDefault="00577733" w:rsidP="00577733">
      <w:pPr>
        <w:widowControl/>
        <w:autoSpaceDE/>
        <w:autoSpaceDN/>
        <w:jc w:val="both"/>
        <w:rPr>
          <w:sz w:val="24"/>
          <w:szCs w:val="24"/>
          <w:lang w:eastAsia="ru-RU"/>
        </w:rPr>
      </w:pPr>
      <w:r w:rsidRPr="00577733">
        <w:rPr>
          <w:b/>
          <w:bCs/>
          <w:sz w:val="24"/>
          <w:szCs w:val="24"/>
          <w:lang w:eastAsia="ru-RU"/>
        </w:rPr>
        <w:t>От одного неорганического вещества к другому.</w:t>
      </w:r>
      <w:r w:rsidRPr="00577733">
        <w:rPr>
          <w:sz w:val="24"/>
          <w:szCs w:val="24"/>
          <w:lang w:eastAsia="ru-RU"/>
        </w:rPr>
        <w:t xml:space="preserve"> Основные классы неорганических соединений и их химические свойства, способы получения. Способы перехода от одного класса к другому с помощью различных химических реакций. Методика решения задач с использованием «цепочки превращений». </w:t>
      </w:r>
    </w:p>
    <w:p w:rsidR="00577733" w:rsidRPr="00577733" w:rsidRDefault="00577733" w:rsidP="00577733">
      <w:pPr>
        <w:widowControl/>
        <w:autoSpaceDE/>
        <w:autoSpaceDN/>
        <w:spacing w:after="160"/>
        <w:jc w:val="both"/>
        <w:rPr>
          <w:sz w:val="24"/>
          <w:szCs w:val="24"/>
          <w:lang w:eastAsia="ru-RU"/>
        </w:rPr>
      </w:pPr>
      <w:r w:rsidRPr="00577733">
        <w:rPr>
          <w:i/>
          <w:sz w:val="24"/>
          <w:szCs w:val="24"/>
          <w:lang w:eastAsia="ru-RU"/>
        </w:rPr>
        <w:t>Практическая часть:</w:t>
      </w:r>
      <w:r w:rsidRPr="00577733">
        <w:rPr>
          <w:sz w:val="24"/>
          <w:szCs w:val="24"/>
          <w:lang w:eastAsia="ru-RU"/>
        </w:rPr>
        <w:t xml:space="preserve"> решение задач на «цепочки превращений» и нахождение массы (количества вещества, объема) веществ. </w:t>
      </w:r>
    </w:p>
    <w:p w:rsidR="00577733" w:rsidRPr="00577733" w:rsidRDefault="00577733" w:rsidP="00577733">
      <w:pPr>
        <w:widowControl/>
        <w:autoSpaceDE/>
        <w:autoSpaceDN/>
        <w:jc w:val="both"/>
        <w:rPr>
          <w:sz w:val="24"/>
          <w:szCs w:val="24"/>
          <w:lang w:eastAsia="ru-RU"/>
        </w:rPr>
      </w:pPr>
      <w:r w:rsidRPr="00577733">
        <w:rPr>
          <w:rFonts w:eastAsia="Calibri"/>
          <w:b/>
          <w:color w:val="000000"/>
          <w:sz w:val="24"/>
          <w:szCs w:val="24"/>
        </w:rPr>
        <w:t>Аналитическая лаборатория</w:t>
      </w:r>
      <w:r w:rsidRPr="00577733">
        <w:rPr>
          <w:b/>
          <w:bCs/>
          <w:sz w:val="24"/>
          <w:szCs w:val="24"/>
          <w:lang w:eastAsia="ru-RU"/>
        </w:rPr>
        <w:t xml:space="preserve">. </w:t>
      </w:r>
      <w:r w:rsidRPr="00577733">
        <w:rPr>
          <w:sz w:val="24"/>
          <w:szCs w:val="24"/>
          <w:lang w:eastAsia="ru-RU"/>
        </w:rPr>
        <w:t xml:space="preserve"> Качественные реакции на катионы: водорода, аммония, серебра, лития, калия, натрия, кальция, бария, меди(II), железа(II,III), алюминия. Качественные реакции на анионы: хлорид-ион, сульфат-ион, нитрат-ион, фосфат-ион, сульфид-ион, карбонат-ион, хромат-ион, гидроксид-ион. Правила техники безопасности при работе с химическими веществами и при работе в кабинете химии. </w:t>
      </w:r>
    </w:p>
    <w:p w:rsidR="00577733" w:rsidRPr="00577733" w:rsidRDefault="00577733" w:rsidP="00577733">
      <w:pPr>
        <w:widowControl/>
        <w:autoSpaceDE/>
        <w:autoSpaceDN/>
        <w:jc w:val="both"/>
        <w:rPr>
          <w:sz w:val="24"/>
          <w:szCs w:val="24"/>
          <w:lang w:eastAsia="ru-RU"/>
        </w:rPr>
      </w:pPr>
      <w:r w:rsidRPr="00577733">
        <w:rPr>
          <w:i/>
          <w:sz w:val="24"/>
          <w:szCs w:val="24"/>
          <w:lang w:eastAsia="ru-RU"/>
        </w:rPr>
        <w:t>Практическая часть:</w:t>
      </w:r>
      <w:r w:rsidRPr="00577733">
        <w:rPr>
          <w:sz w:val="24"/>
          <w:szCs w:val="24"/>
          <w:lang w:eastAsia="ru-RU"/>
        </w:rPr>
        <w:t xml:space="preserve"> решение экспериментальных задач на определение веществ в растворе, с помощью качественных реакций. Подбор занимательных опытов для химического вечера, их отработка. Проведение вечера «Удивительная химия!» и его анализ. Составление сборника задач по неорганической химии. </w:t>
      </w:r>
    </w:p>
    <w:p w:rsidR="00577733" w:rsidRPr="00577733" w:rsidRDefault="00577733" w:rsidP="00577733">
      <w:pPr>
        <w:widowControl/>
        <w:autoSpaceDE/>
        <w:autoSpaceDN/>
        <w:spacing w:before="100" w:beforeAutospacing="1" w:after="100" w:afterAutospacing="1"/>
        <w:jc w:val="both"/>
        <w:rPr>
          <w:sz w:val="24"/>
          <w:szCs w:val="24"/>
          <w:lang w:eastAsia="ru-RU"/>
        </w:rPr>
      </w:pPr>
      <w:r w:rsidRPr="00577733">
        <w:rPr>
          <w:b/>
          <w:bCs/>
          <w:sz w:val="24"/>
          <w:szCs w:val="24"/>
          <w:lang w:eastAsia="ru-RU"/>
        </w:rPr>
        <w:t xml:space="preserve">Итоговое занятие. </w:t>
      </w:r>
      <w:r w:rsidRPr="00577733">
        <w:rPr>
          <w:sz w:val="24"/>
          <w:szCs w:val="24"/>
          <w:lang w:eastAsia="ru-RU"/>
        </w:rPr>
        <w:t>Обобщение материала. Подведение итогов. Обсуждение сборника задач по неорганической химии.</w:t>
      </w:r>
    </w:p>
    <w:p w:rsidR="00577733" w:rsidRPr="00577733" w:rsidRDefault="00577733" w:rsidP="00577733">
      <w:pPr>
        <w:widowControl/>
        <w:autoSpaceDE/>
        <w:autoSpaceDN/>
        <w:jc w:val="both"/>
        <w:rPr>
          <w:b/>
          <w:sz w:val="24"/>
          <w:szCs w:val="24"/>
          <w:lang w:eastAsia="ru-RU"/>
        </w:rPr>
      </w:pPr>
      <w:r w:rsidRPr="00577733">
        <w:rPr>
          <w:b/>
          <w:sz w:val="24"/>
          <w:szCs w:val="24"/>
          <w:lang w:eastAsia="ru-RU"/>
        </w:rPr>
        <w:t>Итоговое занятие.</w:t>
      </w:r>
      <w:r w:rsidRPr="00577733">
        <w:rPr>
          <w:sz w:val="24"/>
          <w:szCs w:val="24"/>
          <w:lang w:eastAsia="ru-RU"/>
        </w:rPr>
        <w:t xml:space="preserve"> Подведение итогов года. Подведение итогов занятий за 2 года.</w:t>
      </w:r>
    </w:p>
    <w:p w:rsidR="00577733" w:rsidRPr="00577733" w:rsidRDefault="00577733" w:rsidP="00577733">
      <w:pPr>
        <w:widowControl/>
        <w:shd w:val="clear" w:color="auto" w:fill="FFFFFF"/>
        <w:autoSpaceDE/>
        <w:autoSpaceDN/>
        <w:jc w:val="both"/>
        <w:rPr>
          <w:rFonts w:eastAsia="Calibri"/>
          <w:bCs/>
          <w:color w:val="000000"/>
          <w:sz w:val="28"/>
        </w:rPr>
      </w:pPr>
    </w:p>
    <w:p w:rsidR="00577733" w:rsidRPr="00577733" w:rsidRDefault="00577733" w:rsidP="00ED4EDA">
      <w:pPr>
        <w:widowControl/>
        <w:numPr>
          <w:ilvl w:val="1"/>
          <w:numId w:val="98"/>
        </w:numPr>
        <w:autoSpaceDE/>
        <w:autoSpaceDN/>
        <w:spacing w:after="160" w:line="256" w:lineRule="auto"/>
        <w:contextualSpacing/>
        <w:jc w:val="center"/>
        <w:rPr>
          <w:rFonts w:eastAsia="Calibri"/>
          <w:b/>
          <w:sz w:val="28"/>
          <w:szCs w:val="28"/>
        </w:rPr>
      </w:pPr>
      <w:r w:rsidRPr="00577733">
        <w:rPr>
          <w:rFonts w:eastAsia="Calibri"/>
          <w:b/>
          <w:sz w:val="28"/>
          <w:szCs w:val="28"/>
        </w:rPr>
        <w:t>Планируемые результаты и формы их аттестации</w:t>
      </w:r>
    </w:p>
    <w:p w:rsidR="00577733" w:rsidRPr="00577733" w:rsidRDefault="00577733" w:rsidP="00577733">
      <w:pPr>
        <w:widowControl/>
        <w:autoSpaceDE/>
        <w:autoSpaceDN/>
        <w:rPr>
          <w:sz w:val="24"/>
          <w:szCs w:val="24"/>
          <w:lang w:eastAsia="ru-RU"/>
        </w:rPr>
      </w:pPr>
      <w:r w:rsidRPr="00577733">
        <w:rPr>
          <w:sz w:val="24"/>
          <w:szCs w:val="24"/>
          <w:lang w:eastAsia="ru-RU"/>
        </w:rPr>
        <w:t xml:space="preserve">После 1-ого года обучения  </w:t>
      </w:r>
    </w:p>
    <w:p w:rsidR="00577733" w:rsidRPr="00577733" w:rsidRDefault="00577733" w:rsidP="00577733">
      <w:pPr>
        <w:widowControl/>
        <w:autoSpaceDE/>
        <w:autoSpaceDN/>
        <w:rPr>
          <w:sz w:val="24"/>
          <w:szCs w:val="24"/>
          <w:lang w:eastAsia="ru-RU"/>
        </w:rPr>
      </w:pPr>
      <w:r w:rsidRPr="00577733">
        <w:rPr>
          <w:rFonts w:eastAsia="Calibri"/>
          <w:b/>
          <w:color w:val="000000"/>
          <w:sz w:val="24"/>
          <w:szCs w:val="24"/>
        </w:rPr>
        <w:t>Задачи из стакана с раствором</w:t>
      </w:r>
      <w:r w:rsidRPr="00577733">
        <w:rPr>
          <w:b/>
          <w:sz w:val="24"/>
          <w:szCs w:val="24"/>
          <w:lang w:eastAsia="ru-RU"/>
        </w:rPr>
        <w:t>.</w:t>
      </w:r>
      <w:r w:rsidRPr="00577733">
        <w:rPr>
          <w:sz w:val="24"/>
          <w:szCs w:val="24"/>
          <w:lang w:eastAsia="ru-RU"/>
        </w:rPr>
        <w:t xml:space="preserve"> </w:t>
      </w:r>
      <w:r w:rsidRPr="00577733">
        <w:rPr>
          <w:sz w:val="24"/>
          <w:szCs w:val="24"/>
          <w:lang w:eastAsia="ru-RU"/>
        </w:rPr>
        <w:br/>
      </w:r>
      <w:r w:rsidRPr="00577733">
        <w:rPr>
          <w:rFonts w:ascii="Calibri" w:eastAsia="Calibri" w:hAnsi="Calibri"/>
          <w:i/>
          <w:lang w:eastAsia="ru-RU"/>
        </w:rPr>
        <w:t>О</w:t>
      </w:r>
      <w:r w:rsidRPr="00577733">
        <w:rPr>
          <w:i/>
          <w:sz w:val="24"/>
          <w:szCs w:val="24"/>
          <w:lang w:eastAsia="ru-RU"/>
        </w:rPr>
        <w:t>бучающиеся должны знать:</w:t>
      </w:r>
      <w:r w:rsidRPr="00577733">
        <w:rPr>
          <w:sz w:val="24"/>
          <w:szCs w:val="24"/>
          <w:lang w:eastAsia="ru-RU"/>
        </w:rPr>
        <w:t xml:space="preserve"> </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 растворе и его составных частях;</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rFonts w:ascii="Calibri" w:eastAsia="Calibri" w:hAnsi="Calibri"/>
          <w:lang w:eastAsia="ru-RU"/>
        </w:rPr>
        <w:t xml:space="preserve"> </w:t>
      </w:r>
      <w:r w:rsidRPr="00577733">
        <w:rPr>
          <w:sz w:val="24"/>
          <w:szCs w:val="24"/>
          <w:lang w:eastAsia="ru-RU"/>
        </w:rPr>
        <w:t xml:space="preserve">основные виды концентраций растворов: процентная и молярная;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основные пути перехода от одного вида концентраций к другому, уметь их </w:t>
      </w:r>
      <w:r w:rsidRPr="00577733">
        <w:rPr>
          <w:sz w:val="24"/>
          <w:szCs w:val="24"/>
          <w:lang w:eastAsia="ru-RU"/>
        </w:rPr>
        <w:br/>
        <w:t xml:space="preserve">применять в расчетах; </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основные отрасли производства в народном хозяйстве, где применяются расчеты </w:t>
      </w:r>
      <w:r w:rsidRPr="00577733">
        <w:rPr>
          <w:sz w:val="24"/>
          <w:szCs w:val="24"/>
          <w:lang w:eastAsia="ru-RU"/>
        </w:rPr>
        <w:br/>
        <w:t xml:space="preserve">на растворы. </w:t>
      </w:r>
    </w:p>
    <w:p w:rsidR="00577733" w:rsidRPr="00577733" w:rsidRDefault="00577733" w:rsidP="00577733">
      <w:pPr>
        <w:widowControl/>
        <w:tabs>
          <w:tab w:val="left" w:pos="709"/>
        </w:tabs>
        <w:autoSpaceDE/>
        <w:autoSpaceDN/>
        <w:jc w:val="both"/>
        <w:rPr>
          <w:b/>
          <w:sz w:val="24"/>
          <w:szCs w:val="24"/>
          <w:lang w:eastAsia="ru-RU"/>
        </w:rPr>
      </w:pPr>
      <w:r w:rsidRPr="00577733">
        <w:rPr>
          <w:sz w:val="24"/>
          <w:szCs w:val="24"/>
          <w:lang w:eastAsia="ru-RU"/>
        </w:rPr>
        <w:t xml:space="preserve"> </w:t>
      </w:r>
      <w:r w:rsidRPr="00577733">
        <w:rPr>
          <w:b/>
          <w:bCs/>
          <w:sz w:val="24"/>
          <w:szCs w:val="24"/>
          <w:lang w:eastAsia="ru-RU"/>
        </w:rPr>
        <w:t>Законы природы в мире химии.</w:t>
      </w:r>
    </w:p>
    <w:p w:rsidR="00577733" w:rsidRPr="00577733" w:rsidRDefault="00577733" w:rsidP="00577733">
      <w:pPr>
        <w:widowControl/>
        <w:tabs>
          <w:tab w:val="left" w:pos="709"/>
        </w:tabs>
        <w:autoSpaceDE/>
        <w:autoSpaceDN/>
        <w:jc w:val="both"/>
        <w:rPr>
          <w:sz w:val="24"/>
          <w:szCs w:val="24"/>
          <w:lang w:eastAsia="ru-RU"/>
        </w:rPr>
      </w:pPr>
      <w:r w:rsidRPr="00577733">
        <w:rPr>
          <w:sz w:val="24"/>
          <w:szCs w:val="24"/>
          <w:lang w:eastAsia="ru-RU"/>
        </w:rPr>
        <w:t xml:space="preserve"> </w:t>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основные законы и понятия химии: атом, молекула, относительная атомная масса, </w:t>
      </w:r>
      <w:r w:rsidRPr="00577733">
        <w:rPr>
          <w:sz w:val="24"/>
          <w:szCs w:val="24"/>
          <w:lang w:eastAsia="ru-RU"/>
        </w:rPr>
        <w:br/>
        <w:t xml:space="preserve">относительная молекулярная масса, количество вещества, массовая доля химического </w:t>
      </w:r>
      <w:r w:rsidRPr="00577733">
        <w:rPr>
          <w:sz w:val="24"/>
          <w:szCs w:val="24"/>
          <w:lang w:eastAsia="ru-RU"/>
        </w:rPr>
        <w:br/>
        <w:t xml:space="preserve">элемента в веществе, нормальные условия, закон постоянства состава вещества, закон </w:t>
      </w:r>
      <w:r w:rsidRPr="00577733">
        <w:rPr>
          <w:sz w:val="24"/>
          <w:szCs w:val="24"/>
          <w:lang w:eastAsia="ru-RU"/>
        </w:rPr>
        <w:br/>
        <w:t xml:space="preserve">Авогадро, число Авогадро;            </w:t>
      </w:r>
    </w:p>
    <w:p w:rsidR="00577733" w:rsidRPr="00577733" w:rsidRDefault="00577733" w:rsidP="00577733">
      <w:pPr>
        <w:widowControl/>
        <w:autoSpaceDE/>
        <w:autoSpaceDN/>
        <w:jc w:val="both"/>
        <w:rPr>
          <w:sz w:val="24"/>
          <w:szCs w:val="24"/>
          <w:lang w:eastAsia="ru-RU"/>
        </w:rPr>
      </w:pPr>
      <w:r w:rsidRPr="00577733">
        <w:rPr>
          <w:sz w:val="24"/>
          <w:szCs w:val="24"/>
          <w:lang w:eastAsia="ru-RU"/>
        </w:rPr>
        <w:t xml:space="preserve"> </w:t>
      </w:r>
      <w:r w:rsidRPr="00577733">
        <w:rPr>
          <w:rFonts w:ascii="Calibri" w:eastAsia="Calibri" w:hAnsi="Calibri"/>
          <w:i/>
          <w:lang w:eastAsia="ru-RU"/>
        </w:rPr>
        <w:t>О</w:t>
      </w:r>
      <w:r w:rsidRPr="00577733">
        <w:rPr>
          <w:i/>
          <w:sz w:val="24"/>
          <w:szCs w:val="24"/>
          <w:lang w:eastAsia="ru-RU"/>
        </w:rPr>
        <w:t>бучающиеся должны уметь:</w:t>
      </w:r>
      <w:r w:rsidRPr="00577733">
        <w:rPr>
          <w:sz w:val="24"/>
          <w:szCs w:val="24"/>
          <w:lang w:eastAsia="ru-RU"/>
        </w:rPr>
        <w:t xml:space="preserve"> </w:t>
      </w:r>
    </w:p>
    <w:p w:rsidR="00577733" w:rsidRPr="00577733" w:rsidRDefault="00577733" w:rsidP="00577733">
      <w:pPr>
        <w:widowControl/>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rFonts w:ascii="Calibri" w:eastAsia="Calibri" w:hAnsi="Calibri"/>
          <w:lang w:eastAsia="ru-RU"/>
        </w:rPr>
        <w:t xml:space="preserve"> </w:t>
      </w:r>
      <w:r w:rsidRPr="00577733">
        <w:rPr>
          <w:sz w:val="24"/>
          <w:szCs w:val="24"/>
          <w:lang w:eastAsia="ru-RU"/>
        </w:rPr>
        <w:t xml:space="preserve">уметь производить расчеты на определение процентной и молярной концентраций </w:t>
      </w:r>
      <w:r w:rsidRPr="00577733">
        <w:rPr>
          <w:sz w:val="24"/>
          <w:szCs w:val="24"/>
          <w:lang w:eastAsia="ru-RU"/>
        </w:rPr>
        <w:br/>
        <w:t xml:space="preserve">раствора;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уметь определять массовую долю растворенного вещества в растворе;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уметь производить расчеты с использованием основных законов и понятий. </w:t>
      </w:r>
    </w:p>
    <w:p w:rsidR="00577733" w:rsidRPr="00577733" w:rsidRDefault="00577733" w:rsidP="00577733">
      <w:pPr>
        <w:widowControl/>
        <w:autoSpaceDE/>
        <w:autoSpaceDN/>
        <w:rPr>
          <w:sz w:val="24"/>
          <w:szCs w:val="24"/>
          <w:lang w:eastAsia="ru-RU"/>
        </w:rPr>
      </w:pPr>
      <w:r w:rsidRPr="00577733">
        <w:rPr>
          <w:rFonts w:eastAsia="Calibri"/>
          <w:b/>
          <w:sz w:val="24"/>
          <w:szCs w:val="24"/>
        </w:rPr>
        <w:t>Озадаченные газы</w:t>
      </w:r>
      <w:r w:rsidRPr="00577733">
        <w:rPr>
          <w:b/>
          <w:sz w:val="24"/>
          <w:szCs w:val="24"/>
          <w:lang w:eastAsia="ru-RU"/>
        </w:rPr>
        <w:t>.</w:t>
      </w:r>
      <w:r w:rsidRPr="00577733">
        <w:rPr>
          <w:sz w:val="24"/>
          <w:szCs w:val="24"/>
          <w:lang w:eastAsia="ru-RU"/>
        </w:rPr>
        <w:t xml:space="preserve"> </w:t>
      </w:r>
    </w:p>
    <w:p w:rsidR="00577733" w:rsidRPr="00577733" w:rsidRDefault="00577733" w:rsidP="00577733">
      <w:pPr>
        <w:widowControl/>
        <w:autoSpaceDE/>
        <w:autoSpaceDN/>
        <w:rPr>
          <w:i/>
          <w:sz w:val="24"/>
          <w:szCs w:val="24"/>
          <w:lang w:eastAsia="ru-RU"/>
        </w:rPr>
      </w:pPr>
      <w:r w:rsidRPr="00577733">
        <w:rPr>
          <w:rFonts w:ascii="Calibri" w:eastAsia="Calibri" w:hAnsi="Calibri"/>
          <w:i/>
          <w:lang w:eastAsia="ru-RU"/>
        </w:rPr>
        <w:t>О</w:t>
      </w:r>
      <w:r w:rsidRPr="00577733">
        <w:rPr>
          <w:i/>
          <w:sz w:val="24"/>
          <w:szCs w:val="24"/>
          <w:lang w:eastAsia="ru-RU"/>
        </w:rPr>
        <w:t>бучающиеся должны знать:</w:t>
      </w:r>
    </w:p>
    <w:p w:rsidR="00577733" w:rsidRPr="00577733" w:rsidRDefault="00577733" w:rsidP="00577733">
      <w:pPr>
        <w:widowControl/>
        <w:tabs>
          <w:tab w:val="left" w:pos="709"/>
        </w:tabs>
        <w:autoSpaceDE/>
        <w:autoSpaceDN/>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об особенностях строения газообразных веществ; </w:t>
      </w:r>
    </w:p>
    <w:p w:rsidR="00577733" w:rsidRPr="00577733" w:rsidRDefault="00577733" w:rsidP="00577733">
      <w:pPr>
        <w:widowControl/>
        <w:tabs>
          <w:tab w:val="left" w:pos="709"/>
        </w:tabs>
        <w:autoSpaceDE/>
        <w:autoSpaceDN/>
        <w:rPr>
          <w:i/>
          <w:sz w:val="24"/>
          <w:szCs w:val="24"/>
          <w:lang w:eastAsia="ru-RU"/>
        </w:rPr>
      </w:pPr>
      <w:r w:rsidRPr="00577733">
        <w:rPr>
          <w:rFonts w:ascii="Calibri" w:eastAsia="Calibri" w:hAnsi="Calibri"/>
          <w:i/>
          <w:lang w:eastAsia="ru-RU"/>
        </w:rPr>
        <w:t>О</w:t>
      </w:r>
      <w:r w:rsidRPr="00577733">
        <w:rPr>
          <w:i/>
          <w:sz w:val="24"/>
          <w:szCs w:val="24"/>
          <w:lang w:eastAsia="ru-RU"/>
        </w:rPr>
        <w:t>бучающиеся должны уметь:</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производить расчеты на определение относительной плотности газообразного </w:t>
      </w:r>
      <w:r w:rsidRPr="00577733">
        <w:rPr>
          <w:sz w:val="24"/>
          <w:szCs w:val="24"/>
          <w:lang w:eastAsia="ru-RU"/>
        </w:rPr>
        <w:br/>
        <w:t xml:space="preserve">вещества, определив которую вычислить относительную молекулярную массу </w:t>
      </w:r>
      <w:r w:rsidRPr="00577733">
        <w:rPr>
          <w:sz w:val="24"/>
          <w:szCs w:val="24"/>
          <w:lang w:eastAsia="ru-RU"/>
        </w:rPr>
        <w:br/>
        <w:t xml:space="preserve">газообразного вещества; </w:t>
      </w:r>
    </w:p>
    <w:p w:rsidR="00577733" w:rsidRPr="00577733" w:rsidRDefault="00577733" w:rsidP="00577733">
      <w:pPr>
        <w:widowControl/>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вычислять массу газообразного вещества по его объему, при нормальных </w:t>
      </w:r>
      <w:r w:rsidRPr="00577733">
        <w:rPr>
          <w:sz w:val="24"/>
          <w:szCs w:val="24"/>
          <w:lang w:eastAsia="ru-RU"/>
        </w:rPr>
        <w:br/>
        <w:t xml:space="preserve">условиях, с использованием молярного объема газов и наоборот;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определять молекулярные формулы веществ по массовым долям химических </w:t>
      </w:r>
      <w:r w:rsidRPr="00577733">
        <w:rPr>
          <w:sz w:val="24"/>
          <w:szCs w:val="24"/>
          <w:lang w:eastAsia="ru-RU"/>
        </w:rPr>
        <w:br/>
        <w:t xml:space="preserve">элементов и относительной плотности газов; </w:t>
      </w:r>
    </w:p>
    <w:p w:rsidR="00577733" w:rsidRPr="00577733" w:rsidRDefault="00577733" w:rsidP="00577733">
      <w:pPr>
        <w:widowControl/>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составлять задачи по данным темам; </w:t>
      </w:r>
    </w:p>
    <w:p w:rsidR="00577733" w:rsidRPr="00577733" w:rsidRDefault="00577733" w:rsidP="00577733">
      <w:pPr>
        <w:widowControl/>
        <w:autoSpaceDE/>
        <w:autoSpaceDN/>
        <w:jc w:val="both"/>
        <w:rPr>
          <w:sz w:val="24"/>
          <w:szCs w:val="24"/>
          <w:lang w:eastAsia="ru-RU"/>
        </w:rPr>
      </w:pPr>
    </w:p>
    <w:p w:rsidR="00577733" w:rsidRPr="00577733" w:rsidRDefault="00577733" w:rsidP="00577733">
      <w:pPr>
        <w:widowControl/>
        <w:autoSpaceDE/>
        <w:autoSpaceDN/>
        <w:jc w:val="both"/>
        <w:rPr>
          <w:sz w:val="24"/>
          <w:szCs w:val="24"/>
          <w:lang w:eastAsia="ru-RU"/>
        </w:rPr>
      </w:pPr>
      <w:r w:rsidRPr="00577733">
        <w:rPr>
          <w:sz w:val="24"/>
          <w:szCs w:val="24"/>
          <w:lang w:eastAsia="ru-RU"/>
        </w:rPr>
        <w:t xml:space="preserve">После 2-ого года обучения  </w:t>
      </w:r>
    </w:p>
    <w:p w:rsidR="00577733" w:rsidRPr="00577733" w:rsidRDefault="00577733" w:rsidP="00577733">
      <w:pPr>
        <w:widowControl/>
        <w:autoSpaceDE/>
        <w:autoSpaceDN/>
        <w:rPr>
          <w:sz w:val="24"/>
          <w:szCs w:val="24"/>
          <w:lang w:eastAsia="ru-RU"/>
        </w:rPr>
      </w:pPr>
      <w:r w:rsidRPr="00577733">
        <w:rPr>
          <w:b/>
          <w:bCs/>
          <w:sz w:val="24"/>
          <w:szCs w:val="24"/>
          <w:lang w:eastAsia="ru-RU"/>
        </w:rPr>
        <w:t>Озадаченные неорганические вещества.</w:t>
      </w:r>
      <w:r w:rsidRPr="00577733">
        <w:rPr>
          <w:sz w:val="24"/>
          <w:szCs w:val="24"/>
          <w:lang w:eastAsia="ru-RU"/>
        </w:rPr>
        <w:br/>
      </w:r>
      <w:r w:rsidRPr="00577733">
        <w:rPr>
          <w:rFonts w:ascii="Calibri" w:eastAsia="Calibri" w:hAnsi="Calibri"/>
          <w:i/>
          <w:lang w:eastAsia="ru-RU"/>
        </w:rPr>
        <w:t>О</w:t>
      </w:r>
      <w:r w:rsidRPr="00577733">
        <w:rPr>
          <w:i/>
          <w:sz w:val="24"/>
          <w:szCs w:val="24"/>
          <w:lang w:eastAsia="ru-RU"/>
        </w:rPr>
        <w:t>бучающиеся должны знать:</w:t>
      </w:r>
      <w:r w:rsidRPr="00577733">
        <w:rPr>
          <w:sz w:val="24"/>
          <w:szCs w:val="24"/>
          <w:lang w:eastAsia="ru-RU"/>
        </w:rPr>
        <w:t xml:space="preserve"> </w:t>
      </w:r>
    </w:p>
    <w:p w:rsidR="00577733" w:rsidRPr="00577733" w:rsidRDefault="00577733" w:rsidP="00577733">
      <w:pPr>
        <w:widowControl/>
        <w:autoSpaceDE/>
        <w:autoSpaceDN/>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 химических реакциях, их видах;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основные принципы решения задач по химическим уравнениям, используя знания </w:t>
      </w:r>
      <w:r w:rsidRPr="00577733">
        <w:rPr>
          <w:sz w:val="24"/>
          <w:szCs w:val="24"/>
          <w:lang w:eastAsia="ru-RU"/>
        </w:rPr>
        <w:br/>
        <w:t xml:space="preserve">первого года обучения; </w:t>
      </w:r>
    </w:p>
    <w:p w:rsidR="00577733" w:rsidRPr="00577733" w:rsidRDefault="00577733" w:rsidP="00577733">
      <w:pPr>
        <w:widowControl/>
        <w:autoSpaceDE/>
        <w:autoSpaceDN/>
        <w:jc w:val="both"/>
        <w:rPr>
          <w:sz w:val="24"/>
          <w:szCs w:val="24"/>
          <w:lang w:eastAsia="ru-RU"/>
        </w:rPr>
      </w:pPr>
      <w:r w:rsidRPr="00577733">
        <w:rPr>
          <w:rFonts w:ascii="Calibri" w:eastAsia="Calibri" w:hAnsi="Calibri"/>
          <w:i/>
          <w:lang w:eastAsia="ru-RU"/>
        </w:rPr>
        <w:t>О</w:t>
      </w:r>
      <w:r w:rsidRPr="00577733">
        <w:rPr>
          <w:i/>
          <w:sz w:val="24"/>
          <w:szCs w:val="24"/>
          <w:lang w:eastAsia="ru-RU"/>
        </w:rPr>
        <w:t>бучающиеся должны уметь:</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делать вычисления по химическим уравнениям на нахождение массы (количества) продуктов реакции по массе (количеству) вступающих в реакцию веществ и наоборот;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решать задачи по химическим уравнениям, в которых участвуют газообразные </w:t>
      </w:r>
      <w:r w:rsidRPr="00577733">
        <w:rPr>
          <w:sz w:val="24"/>
          <w:szCs w:val="24"/>
          <w:lang w:eastAsia="ru-RU"/>
        </w:rPr>
        <w:br/>
        <w:t xml:space="preserve">вещества, с использованием закона объемных отношений газов; </w:t>
      </w:r>
    </w:p>
    <w:p w:rsidR="00577733" w:rsidRPr="00577733" w:rsidRDefault="00577733" w:rsidP="00577733">
      <w:pPr>
        <w:widowControl/>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производить расчеты по термохимическим уравнениям; </w:t>
      </w:r>
    </w:p>
    <w:p w:rsidR="00577733" w:rsidRPr="00577733" w:rsidRDefault="00577733" w:rsidP="00577733">
      <w:pPr>
        <w:widowControl/>
        <w:tabs>
          <w:tab w:val="left" w:pos="709"/>
        </w:tabs>
        <w:autoSpaceDE/>
        <w:autoSpaceDN/>
        <w:jc w:val="both"/>
        <w:rPr>
          <w:sz w:val="24"/>
          <w:szCs w:val="24"/>
          <w:lang w:eastAsia="ru-RU"/>
        </w:rPr>
      </w:pPr>
      <w:r w:rsidRPr="00577733">
        <w:rPr>
          <w:sz w:val="24"/>
          <w:szCs w:val="24"/>
          <w:lang w:eastAsia="ru-RU"/>
        </w:rPr>
        <w:t xml:space="preserve"> </w:t>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применять методику решения задач по химическим уравнениям, если одно </w:t>
      </w:r>
      <w:r w:rsidRPr="00577733">
        <w:rPr>
          <w:sz w:val="24"/>
          <w:szCs w:val="24"/>
          <w:lang w:eastAsia="ru-RU"/>
        </w:rPr>
        <w:br/>
        <w:t xml:space="preserve">из реагирующих веществ дано в избытке или недостатке; на выход продукта; примеси; </w:t>
      </w:r>
      <w:r w:rsidRPr="00577733">
        <w:rPr>
          <w:sz w:val="24"/>
          <w:szCs w:val="24"/>
          <w:lang w:eastAsia="ru-RU"/>
        </w:rPr>
        <w:br/>
        <w:t xml:space="preserve">растворы;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производить выше указанные расчеты по химическим уравнениям и составлять </w:t>
      </w:r>
      <w:r w:rsidRPr="00577733">
        <w:rPr>
          <w:sz w:val="24"/>
          <w:szCs w:val="24"/>
          <w:lang w:eastAsia="ru-RU"/>
        </w:rPr>
        <w:br/>
        <w:t xml:space="preserve">задачи, используя знания о свойствах неорганических веществ; </w:t>
      </w:r>
    </w:p>
    <w:p w:rsidR="00577733" w:rsidRPr="00577733" w:rsidRDefault="00577733" w:rsidP="00577733">
      <w:pPr>
        <w:widowControl/>
        <w:autoSpaceDE/>
        <w:autoSpaceDN/>
        <w:jc w:val="both"/>
        <w:rPr>
          <w:b/>
          <w:bCs/>
          <w:sz w:val="24"/>
          <w:szCs w:val="24"/>
          <w:lang w:eastAsia="ru-RU"/>
        </w:rPr>
      </w:pPr>
      <w:r w:rsidRPr="00577733">
        <w:rPr>
          <w:rFonts w:eastAsia="Calibri"/>
          <w:b/>
          <w:color w:val="000000"/>
          <w:sz w:val="24"/>
          <w:szCs w:val="24"/>
        </w:rPr>
        <w:t>Окислитель - он «грабитель»</w:t>
      </w:r>
      <w:r w:rsidRPr="00577733">
        <w:rPr>
          <w:b/>
          <w:bCs/>
          <w:sz w:val="24"/>
          <w:szCs w:val="24"/>
          <w:lang w:eastAsia="ru-RU"/>
        </w:rPr>
        <w:t>.</w:t>
      </w:r>
    </w:p>
    <w:p w:rsidR="00577733" w:rsidRPr="00577733" w:rsidRDefault="00577733" w:rsidP="00577733">
      <w:pPr>
        <w:widowControl/>
        <w:autoSpaceDE/>
        <w:autoSpaceDN/>
        <w:jc w:val="both"/>
        <w:rPr>
          <w:b/>
          <w:bCs/>
          <w:sz w:val="24"/>
          <w:szCs w:val="24"/>
          <w:lang w:eastAsia="ru-RU"/>
        </w:rPr>
      </w:pPr>
      <w:r w:rsidRPr="00577733">
        <w:rPr>
          <w:sz w:val="24"/>
          <w:szCs w:val="24"/>
          <w:lang w:eastAsia="ru-RU"/>
        </w:rPr>
        <w:t xml:space="preserve"> </w:t>
      </w:r>
      <w:r w:rsidRPr="00577733">
        <w:rPr>
          <w:rFonts w:ascii="Calibri" w:eastAsia="Calibri" w:hAnsi="Calibri"/>
          <w:i/>
          <w:lang w:eastAsia="ru-RU"/>
        </w:rPr>
        <w:t>О</w:t>
      </w:r>
      <w:r w:rsidRPr="00577733">
        <w:rPr>
          <w:i/>
          <w:sz w:val="24"/>
          <w:szCs w:val="24"/>
          <w:lang w:eastAsia="ru-RU"/>
        </w:rPr>
        <w:t>бучающиеся должны знать:</w:t>
      </w:r>
      <w:r w:rsidRPr="00577733">
        <w:rPr>
          <w:sz w:val="24"/>
          <w:szCs w:val="24"/>
          <w:lang w:eastAsia="ru-RU"/>
        </w:rPr>
        <w:t xml:space="preserve"> </w:t>
      </w:r>
      <w:r w:rsidRPr="00577733">
        <w:rPr>
          <w:b/>
          <w:sz w:val="24"/>
          <w:szCs w:val="24"/>
          <w:lang w:eastAsia="ru-RU"/>
        </w:rPr>
        <w:t xml:space="preserve"> </w:t>
      </w:r>
    </w:p>
    <w:p w:rsidR="00577733" w:rsidRPr="00577733" w:rsidRDefault="00577733" w:rsidP="00577733">
      <w:pPr>
        <w:widowControl/>
        <w:tabs>
          <w:tab w:val="left" w:pos="709"/>
        </w:tabs>
        <w:autoSpaceDE/>
        <w:autoSpaceDN/>
        <w:jc w:val="both"/>
        <w:rPr>
          <w:rFonts w:ascii="Calibri" w:eastAsia="Calibri" w:hAnsi="Calibri"/>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об окислительно-восстановительных реакциях; об окислителях и </w:t>
      </w:r>
    </w:p>
    <w:p w:rsidR="00577733" w:rsidRPr="00577733" w:rsidRDefault="00577733" w:rsidP="00577733">
      <w:pPr>
        <w:widowControl/>
        <w:autoSpaceDE/>
        <w:autoSpaceDN/>
        <w:jc w:val="both"/>
        <w:rPr>
          <w:sz w:val="24"/>
          <w:szCs w:val="24"/>
          <w:lang w:eastAsia="ru-RU"/>
        </w:rPr>
      </w:pPr>
      <w:r w:rsidRPr="00577733">
        <w:rPr>
          <w:sz w:val="24"/>
          <w:szCs w:val="24"/>
          <w:lang w:eastAsia="ru-RU"/>
        </w:rPr>
        <w:t xml:space="preserve">восстановителях; об окислительных и восстановительных процессах; </w:t>
      </w:r>
    </w:p>
    <w:p w:rsidR="00577733" w:rsidRPr="00577733" w:rsidRDefault="00577733" w:rsidP="00577733">
      <w:pPr>
        <w:widowControl/>
        <w:autoSpaceDE/>
        <w:autoSpaceDN/>
        <w:jc w:val="both"/>
        <w:rPr>
          <w:sz w:val="24"/>
          <w:szCs w:val="24"/>
          <w:lang w:eastAsia="ru-RU"/>
        </w:rPr>
      </w:pPr>
      <w:r w:rsidRPr="00577733">
        <w:rPr>
          <w:rFonts w:ascii="Calibri" w:eastAsia="Calibri" w:hAnsi="Calibri"/>
          <w:i/>
          <w:lang w:eastAsia="ru-RU"/>
        </w:rPr>
        <w:t>О</w:t>
      </w:r>
      <w:r w:rsidRPr="00577733">
        <w:rPr>
          <w:i/>
          <w:sz w:val="24"/>
          <w:szCs w:val="24"/>
          <w:lang w:eastAsia="ru-RU"/>
        </w:rPr>
        <w:t>бучающиеся должны уметь:</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определять степень окисления химических элементов; </w:t>
      </w:r>
    </w:p>
    <w:p w:rsidR="00577733" w:rsidRPr="00577733" w:rsidRDefault="00577733" w:rsidP="00577733">
      <w:pPr>
        <w:widowControl/>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расставлять коэффициенты в химических реакциях методами электронного </w:t>
      </w:r>
      <w:r w:rsidRPr="00577733">
        <w:rPr>
          <w:sz w:val="24"/>
          <w:szCs w:val="24"/>
          <w:lang w:eastAsia="ru-RU"/>
        </w:rPr>
        <w:br/>
        <w:t xml:space="preserve">баланса и полуреакций; </w:t>
      </w:r>
    </w:p>
    <w:p w:rsidR="00577733" w:rsidRPr="00577733" w:rsidRDefault="00577733" w:rsidP="00577733">
      <w:pPr>
        <w:widowControl/>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применять полученные знания в расстановке коэффициентов в окислительно-</w:t>
      </w:r>
      <w:r w:rsidRPr="00577733">
        <w:rPr>
          <w:sz w:val="24"/>
          <w:szCs w:val="24"/>
          <w:lang w:eastAsia="ru-RU"/>
        </w:rPr>
        <w:br/>
        <w:t xml:space="preserve">восстановительных реакциях с участием неорганических веществ. </w:t>
      </w:r>
    </w:p>
    <w:p w:rsidR="00577733" w:rsidRPr="00577733" w:rsidRDefault="00577733" w:rsidP="00577733">
      <w:pPr>
        <w:widowControl/>
        <w:tabs>
          <w:tab w:val="left" w:pos="709"/>
        </w:tabs>
        <w:autoSpaceDE/>
        <w:autoSpaceDN/>
        <w:rPr>
          <w:b/>
          <w:bCs/>
          <w:sz w:val="24"/>
          <w:szCs w:val="24"/>
          <w:lang w:eastAsia="ru-RU"/>
        </w:rPr>
      </w:pPr>
      <w:r w:rsidRPr="00577733">
        <w:rPr>
          <w:b/>
          <w:bCs/>
          <w:sz w:val="24"/>
          <w:szCs w:val="24"/>
          <w:lang w:eastAsia="ru-RU"/>
        </w:rPr>
        <w:t>От одного неорганического вещества к другому.</w:t>
      </w:r>
    </w:p>
    <w:p w:rsidR="00577733" w:rsidRPr="00577733" w:rsidRDefault="00577733" w:rsidP="00577733">
      <w:pPr>
        <w:widowControl/>
        <w:tabs>
          <w:tab w:val="left" w:pos="709"/>
        </w:tabs>
        <w:autoSpaceDE/>
        <w:autoSpaceDN/>
        <w:rPr>
          <w:rFonts w:ascii="Calibri" w:eastAsia="Calibri" w:hAnsi="Calibri"/>
          <w:i/>
          <w:sz w:val="24"/>
          <w:szCs w:val="24"/>
          <w:lang w:eastAsia="ru-RU"/>
        </w:rPr>
      </w:pPr>
      <w:r w:rsidRPr="00577733">
        <w:rPr>
          <w:rFonts w:ascii="Calibri" w:eastAsia="Calibri" w:hAnsi="Calibri"/>
          <w:i/>
          <w:sz w:val="24"/>
          <w:szCs w:val="24"/>
          <w:lang w:eastAsia="ru-RU"/>
        </w:rPr>
        <w:t xml:space="preserve"> </w:t>
      </w:r>
      <w:r w:rsidRPr="00577733">
        <w:rPr>
          <w:rFonts w:ascii="Calibri" w:eastAsia="Calibri" w:hAnsi="Calibri"/>
          <w:i/>
          <w:lang w:eastAsia="ru-RU"/>
        </w:rPr>
        <w:t>О</w:t>
      </w:r>
      <w:r w:rsidRPr="00577733">
        <w:rPr>
          <w:i/>
          <w:sz w:val="24"/>
          <w:szCs w:val="24"/>
          <w:lang w:eastAsia="ru-RU"/>
        </w:rPr>
        <w:t>бучающиеся должны знать:</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химические свойства и способы получения основных классов неорганических </w:t>
      </w:r>
      <w:r w:rsidRPr="00577733">
        <w:rPr>
          <w:sz w:val="24"/>
          <w:szCs w:val="24"/>
          <w:lang w:eastAsia="ru-RU"/>
        </w:rPr>
        <w:br/>
        <w:t xml:space="preserve">соединений; </w:t>
      </w:r>
    </w:p>
    <w:p w:rsidR="00577733" w:rsidRPr="00577733" w:rsidRDefault="00577733" w:rsidP="00577733">
      <w:pPr>
        <w:widowControl/>
        <w:tabs>
          <w:tab w:val="left" w:pos="709"/>
        </w:tabs>
        <w:autoSpaceDE/>
        <w:autoSpaceDN/>
        <w:jc w:val="both"/>
        <w:rPr>
          <w:i/>
          <w:sz w:val="24"/>
          <w:szCs w:val="24"/>
          <w:lang w:eastAsia="ru-RU"/>
        </w:rPr>
      </w:pPr>
      <w:r w:rsidRPr="00577733">
        <w:rPr>
          <w:rFonts w:ascii="Calibri" w:eastAsia="Calibri" w:hAnsi="Calibri"/>
          <w:i/>
          <w:lang w:eastAsia="ru-RU"/>
        </w:rPr>
        <w:t>О</w:t>
      </w:r>
      <w:r w:rsidRPr="00577733">
        <w:rPr>
          <w:i/>
          <w:sz w:val="24"/>
          <w:szCs w:val="24"/>
          <w:lang w:eastAsia="ru-RU"/>
        </w:rPr>
        <w:t>бучающиеся должны уметь:</w:t>
      </w:r>
    </w:p>
    <w:p w:rsidR="00577733" w:rsidRPr="00577733" w:rsidRDefault="00577733" w:rsidP="00577733">
      <w:pPr>
        <w:widowControl/>
        <w:tabs>
          <w:tab w:val="left" w:pos="709"/>
        </w:tabs>
        <w:autoSpaceDE/>
        <w:autoSpaceDN/>
        <w:rPr>
          <w:b/>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осуществлять цепочку превращений, с участием неорганических веществ;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решать и составлять задачи по цепочке превращений;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выделять главное и анализировать при осуществлении цепочки превращений. </w:t>
      </w:r>
      <w:r w:rsidRPr="00577733">
        <w:rPr>
          <w:sz w:val="24"/>
          <w:szCs w:val="24"/>
          <w:lang w:eastAsia="ru-RU"/>
        </w:rPr>
        <w:br/>
      </w:r>
      <w:r w:rsidRPr="00577733">
        <w:rPr>
          <w:rFonts w:eastAsia="Calibri"/>
          <w:b/>
          <w:color w:val="000000"/>
          <w:sz w:val="24"/>
          <w:szCs w:val="24"/>
        </w:rPr>
        <w:t>Аналитическая лаборатория</w:t>
      </w:r>
      <w:r w:rsidRPr="00577733">
        <w:rPr>
          <w:b/>
          <w:sz w:val="24"/>
          <w:szCs w:val="24"/>
          <w:lang w:eastAsia="ru-RU"/>
        </w:rPr>
        <w:t xml:space="preserve">. </w:t>
      </w:r>
    </w:p>
    <w:p w:rsidR="00577733" w:rsidRPr="00577733" w:rsidRDefault="00577733" w:rsidP="00577733">
      <w:pPr>
        <w:widowControl/>
        <w:tabs>
          <w:tab w:val="left" w:pos="709"/>
        </w:tabs>
        <w:autoSpaceDE/>
        <w:autoSpaceDN/>
        <w:rPr>
          <w:sz w:val="24"/>
          <w:szCs w:val="24"/>
          <w:lang w:eastAsia="ru-RU"/>
        </w:rPr>
      </w:pPr>
      <w:r w:rsidRPr="00577733">
        <w:rPr>
          <w:rFonts w:ascii="Calibri" w:eastAsia="Calibri" w:hAnsi="Calibri"/>
          <w:i/>
          <w:lang w:eastAsia="ru-RU"/>
        </w:rPr>
        <w:t>О</w:t>
      </w:r>
      <w:r w:rsidRPr="00577733">
        <w:rPr>
          <w:i/>
          <w:sz w:val="24"/>
          <w:szCs w:val="24"/>
          <w:lang w:eastAsia="ru-RU"/>
        </w:rPr>
        <w:t>бучающиеся должны знать:</w:t>
      </w:r>
      <w:r w:rsidRPr="00577733">
        <w:rPr>
          <w:sz w:val="24"/>
          <w:szCs w:val="24"/>
          <w:lang w:eastAsia="ru-RU"/>
        </w:rPr>
        <w:t xml:space="preserve"> </w:t>
      </w:r>
      <w:r w:rsidRPr="00577733">
        <w:rPr>
          <w:b/>
          <w:sz w:val="24"/>
          <w:szCs w:val="24"/>
          <w:lang w:eastAsia="ru-RU"/>
        </w:rPr>
        <w:t xml:space="preserve">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и соблюдать правила техники безопасности при работе с химич веществами; </w:t>
      </w:r>
      <w:r w:rsidRPr="00577733">
        <w:rPr>
          <w:sz w:val="24"/>
          <w:szCs w:val="24"/>
          <w:lang w:eastAsia="ru-RU"/>
        </w:rPr>
        <w:br/>
      </w: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иметь представление о качественных реакциях и их применении; </w:t>
      </w:r>
      <w:r w:rsidRPr="00577733">
        <w:rPr>
          <w:sz w:val="24"/>
          <w:szCs w:val="24"/>
          <w:lang w:eastAsia="ru-RU"/>
        </w:rPr>
        <w:br/>
      </w:r>
      <w:r w:rsidRPr="00577733">
        <w:rPr>
          <w:rFonts w:ascii="Calibri" w:eastAsia="Calibri" w:hAnsi="Calibri"/>
          <w:i/>
          <w:lang w:eastAsia="ru-RU"/>
        </w:rPr>
        <w:t>О</w:t>
      </w:r>
      <w:r w:rsidRPr="00577733">
        <w:rPr>
          <w:i/>
          <w:sz w:val="24"/>
          <w:szCs w:val="24"/>
          <w:lang w:eastAsia="ru-RU"/>
        </w:rPr>
        <w:t>бучающиеся должны уметь:</w:t>
      </w:r>
      <w:r w:rsidRPr="00577733">
        <w:rPr>
          <w:sz w:val="24"/>
          <w:szCs w:val="24"/>
          <w:lang w:eastAsia="ru-RU"/>
        </w:rPr>
        <w:t xml:space="preserve"> </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проделывать качественные реакции на основные катионы и анионы </w:t>
      </w:r>
    </w:p>
    <w:p w:rsidR="00577733" w:rsidRPr="00577733" w:rsidRDefault="00577733" w:rsidP="00577733">
      <w:pPr>
        <w:widowControl/>
        <w:tabs>
          <w:tab w:val="left" w:pos="709"/>
        </w:tabs>
        <w:autoSpaceDE/>
        <w:autoSpaceDN/>
        <w:jc w:val="both"/>
        <w:rPr>
          <w:sz w:val="24"/>
          <w:szCs w:val="24"/>
          <w:lang w:eastAsia="ru-RU"/>
        </w:rPr>
      </w:pPr>
      <w:r w:rsidRPr="00577733">
        <w:rPr>
          <w:sz w:val="24"/>
          <w:szCs w:val="24"/>
          <w:lang w:eastAsia="ru-RU"/>
        </w:rPr>
        <w:t xml:space="preserve">неорганических веществ; </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применять полученные знания при решении и составлении задач на определение веществ в растворе; </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вести исследовательскую работу по определению химических веществ. </w:t>
      </w:r>
    </w:p>
    <w:p w:rsidR="00577733" w:rsidRPr="00577733" w:rsidRDefault="00577733" w:rsidP="00577733">
      <w:pPr>
        <w:widowControl/>
        <w:tabs>
          <w:tab w:val="left" w:pos="709"/>
        </w:tabs>
        <w:autoSpaceDE/>
        <w:autoSpaceDN/>
        <w:jc w:val="both"/>
        <w:rPr>
          <w:rFonts w:ascii="Calibri" w:eastAsia="Calibri" w:hAnsi="Calibri"/>
          <w:lang w:eastAsia="ru-RU"/>
        </w:rPr>
      </w:pPr>
      <w:r w:rsidRPr="00577733">
        <w:rPr>
          <w:sz w:val="24"/>
          <w:szCs w:val="24"/>
          <w:lang w:eastAsia="ru-RU"/>
        </w:rPr>
        <w:br/>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знать основные свойства и способы получения металлов; </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уметь применять полученные знания при решении задач на основные свойства и </w:t>
      </w:r>
      <w:r w:rsidRPr="00577733">
        <w:rPr>
          <w:sz w:val="24"/>
          <w:szCs w:val="24"/>
          <w:lang w:eastAsia="ru-RU"/>
        </w:rPr>
        <w:br/>
        <w:t xml:space="preserve">способы получения металлов; </w:t>
      </w:r>
    </w:p>
    <w:p w:rsidR="00577733" w:rsidRPr="00577733" w:rsidRDefault="00577733" w:rsidP="00577733">
      <w:pPr>
        <w:widowControl/>
        <w:tabs>
          <w:tab w:val="left" w:pos="709"/>
        </w:tabs>
        <w:autoSpaceDE/>
        <w:autoSpaceDN/>
        <w:jc w:val="both"/>
        <w:rPr>
          <w:sz w:val="24"/>
          <w:szCs w:val="24"/>
          <w:lang w:eastAsia="ru-RU"/>
        </w:rPr>
      </w:pPr>
      <w:r w:rsidRPr="00577733">
        <w:rPr>
          <w:sz w:val="24"/>
          <w:szCs w:val="24"/>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уметь составлять уравнения электролиза и решать по нему различные типы задач. </w:t>
      </w:r>
      <w:r w:rsidRPr="00577733">
        <w:rPr>
          <w:sz w:val="24"/>
          <w:szCs w:val="24"/>
          <w:lang w:eastAsia="ru-RU"/>
        </w:rPr>
        <w:br/>
      </w:r>
      <w:r w:rsidRPr="00577733">
        <w:rPr>
          <w:rFonts w:eastAsia="Calibri"/>
          <w:b/>
          <w:sz w:val="24"/>
          <w:szCs w:val="24"/>
        </w:rPr>
        <w:t>Озадаченные неметаллы</w:t>
      </w:r>
      <w:r w:rsidRPr="00577733">
        <w:rPr>
          <w:sz w:val="24"/>
          <w:szCs w:val="24"/>
          <w:lang w:eastAsia="ru-RU"/>
        </w:rPr>
        <w:t>.</w:t>
      </w:r>
    </w:p>
    <w:p w:rsidR="00577733" w:rsidRPr="00577733" w:rsidRDefault="00577733" w:rsidP="00577733">
      <w:pPr>
        <w:widowControl/>
        <w:tabs>
          <w:tab w:val="left" w:pos="709"/>
        </w:tabs>
        <w:autoSpaceDE/>
        <w:autoSpaceDN/>
        <w:jc w:val="both"/>
        <w:rPr>
          <w:sz w:val="24"/>
          <w:szCs w:val="24"/>
          <w:lang w:eastAsia="ru-RU"/>
        </w:rPr>
      </w:pPr>
      <w:r w:rsidRPr="00577733">
        <w:rPr>
          <w:sz w:val="24"/>
          <w:szCs w:val="24"/>
          <w:lang w:eastAsia="ru-RU"/>
        </w:rPr>
        <w:t xml:space="preserve"> </w:t>
      </w:r>
      <w:r w:rsidRPr="00577733">
        <w:rPr>
          <w:rFonts w:ascii="Calibri" w:eastAsia="Calibri" w:hAnsi="Calibri"/>
          <w:i/>
          <w:lang w:eastAsia="ru-RU"/>
        </w:rPr>
        <w:t>О</w:t>
      </w:r>
      <w:r w:rsidRPr="00577733">
        <w:rPr>
          <w:i/>
          <w:sz w:val="24"/>
          <w:szCs w:val="24"/>
          <w:lang w:eastAsia="ru-RU"/>
        </w:rPr>
        <w:t>бучающиеся должны:</w:t>
      </w:r>
      <w:r w:rsidRPr="00577733">
        <w:rPr>
          <w:sz w:val="24"/>
          <w:szCs w:val="24"/>
          <w:lang w:eastAsia="ru-RU"/>
        </w:rPr>
        <w:t xml:space="preserve"> </w:t>
      </w:r>
    </w:p>
    <w:p w:rsidR="00577733" w:rsidRPr="00577733" w:rsidRDefault="00577733" w:rsidP="00577733">
      <w:pPr>
        <w:widowControl/>
        <w:tabs>
          <w:tab w:val="left" w:pos="709"/>
        </w:tabs>
        <w:autoSpaceDE/>
        <w:autoSpaceDN/>
        <w:jc w:val="both"/>
        <w:rPr>
          <w:sz w:val="24"/>
          <w:szCs w:val="24"/>
          <w:lang w:eastAsia="ru-RU"/>
        </w:rPr>
      </w:pPr>
      <w:r w:rsidRPr="00577733">
        <w:rPr>
          <w:rFonts w:ascii="Calibri" w:eastAsia="Calibri" w:hAnsi="Calibri"/>
          <w:lang w:eastAsia="ru-RU"/>
        </w:rPr>
        <w:t xml:space="preserve">               </w:t>
      </w:r>
      <w:r w:rsidRPr="00577733">
        <w:rPr>
          <w:rFonts w:ascii="Calibri" w:eastAsia="Calibri" w:hAnsi="Calibri"/>
          <w:lang w:eastAsia="ru-RU"/>
        </w:rPr>
        <w:sym w:font="Symbol" w:char="F0B7"/>
      </w:r>
      <w:r w:rsidRPr="00577733">
        <w:rPr>
          <w:sz w:val="24"/>
          <w:szCs w:val="24"/>
          <w:lang w:eastAsia="ru-RU"/>
        </w:rPr>
        <w:t xml:space="preserve"> знать основные свойства неметаллов, их расположение в периодической таблице, </w:t>
      </w:r>
      <w:r w:rsidRPr="00577733">
        <w:rPr>
          <w:sz w:val="24"/>
          <w:szCs w:val="24"/>
          <w:lang w:eastAsia="ru-RU"/>
        </w:rPr>
        <w:br/>
        <w:t xml:space="preserve">основные способы получения; </w:t>
      </w:r>
    </w:p>
    <w:p w:rsidR="00577733" w:rsidRPr="00577733" w:rsidRDefault="00577733" w:rsidP="00577733">
      <w:pPr>
        <w:widowControl/>
        <w:tabs>
          <w:tab w:val="left" w:pos="709"/>
        </w:tabs>
        <w:autoSpaceDE/>
        <w:autoSpaceDN/>
        <w:jc w:val="both"/>
        <w:rPr>
          <w:sz w:val="24"/>
          <w:szCs w:val="24"/>
          <w:lang w:eastAsia="ru-RU"/>
        </w:rPr>
      </w:pPr>
      <w:r w:rsidRPr="00577733">
        <w:rPr>
          <w:sz w:val="24"/>
          <w:szCs w:val="24"/>
          <w:lang w:eastAsia="ru-RU"/>
        </w:rPr>
        <w:t xml:space="preserve">           </w:t>
      </w:r>
      <w:r w:rsidRPr="00577733">
        <w:rPr>
          <w:rFonts w:ascii="Calibri" w:eastAsia="Calibri" w:hAnsi="Calibri"/>
          <w:lang w:eastAsia="ru-RU"/>
        </w:rPr>
        <w:sym w:font="Symbol" w:char="F0B7"/>
      </w:r>
      <w:r w:rsidRPr="00577733">
        <w:rPr>
          <w:sz w:val="24"/>
          <w:szCs w:val="24"/>
          <w:lang w:eastAsia="ru-RU"/>
        </w:rPr>
        <w:t xml:space="preserve"> уметь применять полученные знания при решении различных типов задач на основные свойства неметаллов и их соединений; </w:t>
      </w:r>
    </w:p>
    <w:p w:rsidR="00577733" w:rsidRPr="00577733" w:rsidRDefault="00577733" w:rsidP="00577733">
      <w:pPr>
        <w:widowControl/>
        <w:tabs>
          <w:tab w:val="left" w:pos="709"/>
        </w:tabs>
        <w:autoSpaceDE/>
        <w:autoSpaceDN/>
        <w:jc w:val="both"/>
        <w:rPr>
          <w:rFonts w:ascii="Calibri" w:eastAsia="Calibri" w:hAnsi="Calibri"/>
          <w:lang w:eastAsia="ru-RU"/>
        </w:rPr>
      </w:pPr>
    </w:p>
    <w:p w:rsidR="00577733" w:rsidRPr="00577733" w:rsidRDefault="00577733" w:rsidP="00577733">
      <w:pPr>
        <w:widowControl/>
        <w:tabs>
          <w:tab w:val="left" w:pos="709"/>
        </w:tabs>
        <w:autoSpaceDE/>
        <w:autoSpaceDN/>
        <w:jc w:val="both"/>
        <w:rPr>
          <w:rFonts w:ascii="Calibri" w:eastAsia="Calibri" w:hAnsi="Calibri"/>
          <w:lang w:eastAsia="ru-RU"/>
        </w:rPr>
      </w:pPr>
    </w:p>
    <w:p w:rsidR="00577733" w:rsidRPr="00577733" w:rsidRDefault="00577733" w:rsidP="00577733">
      <w:pPr>
        <w:widowControl/>
        <w:tabs>
          <w:tab w:val="left" w:pos="709"/>
        </w:tabs>
        <w:autoSpaceDE/>
        <w:autoSpaceDN/>
        <w:jc w:val="both"/>
        <w:rPr>
          <w:sz w:val="24"/>
          <w:szCs w:val="24"/>
          <w:lang w:eastAsia="ru-RU"/>
        </w:rPr>
      </w:pPr>
    </w:p>
    <w:p w:rsidR="00577733" w:rsidRPr="00577733" w:rsidRDefault="00577733" w:rsidP="00577733">
      <w:pPr>
        <w:widowControl/>
        <w:tabs>
          <w:tab w:val="left" w:pos="709"/>
        </w:tabs>
        <w:autoSpaceDE/>
        <w:autoSpaceDN/>
        <w:jc w:val="both"/>
        <w:rPr>
          <w:sz w:val="24"/>
          <w:szCs w:val="24"/>
          <w:lang w:eastAsia="ru-RU"/>
        </w:rPr>
      </w:pPr>
      <w:r w:rsidRPr="00577733">
        <w:rPr>
          <w:b/>
          <w:sz w:val="28"/>
          <w:szCs w:val="28"/>
          <w:lang w:eastAsia="ru-RU"/>
        </w:rPr>
        <w:t>Основными формами подведения итогов и оценки результатов обучения по каждой теме являются:</w:t>
      </w:r>
      <w:r w:rsidRPr="00577733">
        <w:rPr>
          <w:sz w:val="24"/>
          <w:szCs w:val="24"/>
          <w:lang w:eastAsia="ru-RU"/>
        </w:rPr>
        <w:t xml:space="preserve"> конкурсная защита решенных и составленных задач; семинары; экспериментальные и практические работы</w:t>
      </w:r>
      <w:r w:rsidRPr="00577733">
        <w:rPr>
          <w:rFonts w:eastAsia="Calibri"/>
          <w:sz w:val="28"/>
          <w:szCs w:val="28"/>
        </w:rPr>
        <w:t xml:space="preserve"> </w:t>
      </w:r>
      <w:r w:rsidRPr="00577733">
        <w:rPr>
          <w:rFonts w:eastAsia="Calibri"/>
          <w:sz w:val="24"/>
          <w:szCs w:val="24"/>
        </w:rPr>
        <w:t>в форме отчета о проделанной работе</w:t>
      </w:r>
      <w:r w:rsidRPr="00577733">
        <w:rPr>
          <w:sz w:val="24"/>
          <w:szCs w:val="24"/>
          <w:lang w:eastAsia="ru-RU"/>
        </w:rPr>
        <w:t>; участие в олимпиадах и интеллектуальных марафонах; смотр знаний и т.д.</w:t>
      </w:r>
    </w:p>
    <w:p w:rsidR="00577733" w:rsidRPr="00577733" w:rsidRDefault="00577733" w:rsidP="00577733">
      <w:pPr>
        <w:widowControl/>
        <w:autoSpaceDE/>
        <w:autoSpaceDN/>
        <w:spacing w:after="160" w:line="256" w:lineRule="auto"/>
        <w:jc w:val="center"/>
        <w:rPr>
          <w:rFonts w:eastAsia="Calibri"/>
          <w:b/>
          <w:sz w:val="28"/>
        </w:rPr>
      </w:pPr>
    </w:p>
    <w:p w:rsidR="00577733" w:rsidRPr="00577733" w:rsidRDefault="00577733" w:rsidP="00577733">
      <w:pPr>
        <w:widowControl/>
        <w:autoSpaceDE/>
        <w:autoSpaceDN/>
        <w:spacing w:after="160" w:line="256" w:lineRule="auto"/>
        <w:jc w:val="center"/>
        <w:rPr>
          <w:rFonts w:eastAsia="Calibri"/>
          <w:b/>
          <w:sz w:val="28"/>
        </w:rPr>
      </w:pPr>
      <w:r w:rsidRPr="00577733">
        <w:rPr>
          <w:rFonts w:eastAsia="Calibri"/>
          <w:b/>
          <w:sz w:val="28"/>
        </w:rPr>
        <w:t>2. Комплекс организационно-педагогических условий</w:t>
      </w:r>
    </w:p>
    <w:p w:rsidR="00577733" w:rsidRPr="00577733" w:rsidRDefault="00577733" w:rsidP="00577733">
      <w:pPr>
        <w:widowControl/>
        <w:autoSpaceDE/>
        <w:autoSpaceDN/>
        <w:spacing w:after="160" w:line="256" w:lineRule="auto"/>
        <w:jc w:val="center"/>
        <w:rPr>
          <w:rFonts w:eastAsia="Calibri"/>
          <w:b/>
          <w:sz w:val="28"/>
          <w:szCs w:val="28"/>
        </w:rPr>
      </w:pPr>
      <w:r w:rsidRPr="00577733">
        <w:rPr>
          <w:rFonts w:eastAsia="Calibri"/>
          <w:b/>
          <w:sz w:val="28"/>
          <w:szCs w:val="28"/>
        </w:rPr>
        <w:t>2.1. Оценочные материалы.</w:t>
      </w:r>
    </w:p>
    <w:p w:rsidR="00577733" w:rsidRPr="00577733" w:rsidRDefault="00577733" w:rsidP="00577733">
      <w:pPr>
        <w:widowControl/>
        <w:autoSpaceDE/>
        <w:autoSpaceDN/>
        <w:spacing w:after="160" w:line="256" w:lineRule="auto"/>
        <w:rPr>
          <w:rFonts w:eastAsia="Calibri"/>
          <w:sz w:val="24"/>
          <w:szCs w:val="24"/>
        </w:rPr>
      </w:pPr>
      <w:r w:rsidRPr="00577733">
        <w:rPr>
          <w:rFonts w:eastAsia="Calibri"/>
          <w:sz w:val="24"/>
          <w:szCs w:val="24"/>
        </w:rPr>
        <w:t xml:space="preserve"> Программой предусмотрены три уровня усвоения учебного материала.</w:t>
      </w:r>
    </w:p>
    <w:p w:rsidR="00577733" w:rsidRPr="00577733" w:rsidRDefault="00577733" w:rsidP="00577733">
      <w:pPr>
        <w:widowControl/>
        <w:autoSpaceDE/>
        <w:autoSpaceDN/>
        <w:spacing w:after="160" w:line="256" w:lineRule="auto"/>
        <w:rPr>
          <w:rFonts w:eastAsia="Calibri"/>
          <w:sz w:val="24"/>
          <w:szCs w:val="24"/>
        </w:rPr>
      </w:pPr>
      <w:r w:rsidRPr="00577733">
        <w:rPr>
          <w:rFonts w:eastAsia="Calibri"/>
          <w:sz w:val="24"/>
          <w:szCs w:val="24"/>
        </w:rPr>
        <w:t>Первый уровень - допустимый. Учащийся при выполнении задания опирается на помощь педагога: нуждается в дополнительных пояснениях, помощи, поощрении действий.</w:t>
      </w:r>
    </w:p>
    <w:p w:rsidR="00577733" w:rsidRPr="00577733" w:rsidRDefault="00577733" w:rsidP="00577733">
      <w:pPr>
        <w:widowControl/>
        <w:autoSpaceDE/>
        <w:autoSpaceDN/>
        <w:spacing w:after="160" w:line="256" w:lineRule="auto"/>
        <w:rPr>
          <w:rFonts w:eastAsia="Calibri"/>
          <w:sz w:val="24"/>
          <w:szCs w:val="24"/>
        </w:rPr>
      </w:pPr>
      <w:r w:rsidRPr="00577733">
        <w:rPr>
          <w:rFonts w:eastAsia="Calibri"/>
          <w:sz w:val="24"/>
          <w:szCs w:val="24"/>
        </w:rPr>
        <w:t>Второй уровень - средний. Учащийся может работать самостоятельно, опираясь на словесный комментарий и демонстрацию действий педагогом. Выполняет работу в соответствии с поставленным условием. Иногда нуждается в дополнительных пояснениях со стороны педагога.</w:t>
      </w:r>
    </w:p>
    <w:p w:rsidR="00577733" w:rsidRPr="00577733" w:rsidRDefault="00577733" w:rsidP="00577733">
      <w:pPr>
        <w:widowControl/>
        <w:autoSpaceDE/>
        <w:autoSpaceDN/>
        <w:spacing w:after="160" w:line="256" w:lineRule="auto"/>
        <w:rPr>
          <w:rFonts w:eastAsia="Calibri"/>
          <w:sz w:val="24"/>
          <w:szCs w:val="24"/>
        </w:rPr>
      </w:pPr>
      <w:r w:rsidRPr="00577733">
        <w:rPr>
          <w:rFonts w:eastAsia="Calibri"/>
          <w:sz w:val="24"/>
          <w:szCs w:val="24"/>
        </w:rPr>
        <w:t>Третий уровень - высокий. Учащийся справляется с поставленными задачами самостоятельно, не нуждается в дополнительной помощи со стороны педагога, старается использовать на занятии уже имеющиеся знания и умения, творчески подходит к выполнению заданий.</w:t>
      </w:r>
    </w:p>
    <w:p w:rsidR="00577733" w:rsidRPr="00577733" w:rsidRDefault="00577733" w:rsidP="00577733">
      <w:pPr>
        <w:widowControl/>
        <w:autoSpaceDE/>
        <w:autoSpaceDN/>
        <w:spacing w:after="160" w:line="256" w:lineRule="auto"/>
        <w:rPr>
          <w:rFonts w:eastAsia="Calibri"/>
          <w:sz w:val="24"/>
          <w:szCs w:val="24"/>
        </w:rPr>
      </w:pPr>
      <w:r w:rsidRPr="00577733">
        <w:rPr>
          <w:rFonts w:eastAsia="Calibri"/>
          <w:sz w:val="24"/>
          <w:szCs w:val="24"/>
        </w:rPr>
        <w:t>Критериями успешного освоения программы можно считать:</w:t>
      </w:r>
    </w:p>
    <w:p w:rsidR="00577733" w:rsidRPr="00577733" w:rsidRDefault="00577733" w:rsidP="00ED4EDA">
      <w:pPr>
        <w:widowControl/>
        <w:numPr>
          <w:ilvl w:val="0"/>
          <w:numId w:val="99"/>
        </w:numPr>
        <w:autoSpaceDE/>
        <w:autoSpaceDN/>
        <w:spacing w:after="160" w:line="256" w:lineRule="auto"/>
        <w:contextualSpacing/>
        <w:rPr>
          <w:rFonts w:eastAsia="Calibri"/>
          <w:sz w:val="24"/>
          <w:szCs w:val="24"/>
        </w:rPr>
      </w:pPr>
      <w:r w:rsidRPr="00577733">
        <w:rPr>
          <w:rFonts w:eastAsia="Calibri"/>
          <w:sz w:val="24"/>
          <w:szCs w:val="24"/>
        </w:rPr>
        <w:t>степень проявления самостоятельности в работах;</w:t>
      </w:r>
    </w:p>
    <w:p w:rsidR="00577733" w:rsidRPr="00577733" w:rsidRDefault="00577733" w:rsidP="00ED4EDA">
      <w:pPr>
        <w:widowControl/>
        <w:numPr>
          <w:ilvl w:val="0"/>
          <w:numId w:val="99"/>
        </w:numPr>
        <w:autoSpaceDE/>
        <w:autoSpaceDN/>
        <w:spacing w:after="160" w:line="256" w:lineRule="auto"/>
        <w:contextualSpacing/>
        <w:rPr>
          <w:rFonts w:eastAsia="Calibri"/>
          <w:sz w:val="24"/>
          <w:szCs w:val="24"/>
        </w:rPr>
      </w:pPr>
      <w:r w:rsidRPr="00577733">
        <w:rPr>
          <w:rFonts w:eastAsia="Calibri"/>
          <w:sz w:val="24"/>
          <w:szCs w:val="24"/>
        </w:rPr>
        <w:t xml:space="preserve">степень сложности работы, ее объем; </w:t>
      </w:r>
    </w:p>
    <w:p w:rsidR="00577733" w:rsidRPr="00577733" w:rsidRDefault="00577733" w:rsidP="00ED4EDA">
      <w:pPr>
        <w:widowControl/>
        <w:numPr>
          <w:ilvl w:val="0"/>
          <w:numId w:val="99"/>
        </w:numPr>
        <w:autoSpaceDE/>
        <w:autoSpaceDN/>
        <w:spacing w:after="160" w:line="256" w:lineRule="auto"/>
        <w:contextualSpacing/>
        <w:rPr>
          <w:rFonts w:eastAsia="Calibri"/>
          <w:sz w:val="24"/>
          <w:szCs w:val="24"/>
        </w:rPr>
      </w:pPr>
      <w:r w:rsidRPr="00577733">
        <w:rPr>
          <w:rFonts w:eastAsia="Calibri"/>
          <w:sz w:val="24"/>
          <w:szCs w:val="24"/>
        </w:rPr>
        <w:t>субъективная, объективная новизна выполненной работы.</w:t>
      </w:r>
    </w:p>
    <w:p w:rsidR="00577733" w:rsidRPr="00577733" w:rsidRDefault="00577733" w:rsidP="00577733">
      <w:pPr>
        <w:widowControl/>
        <w:autoSpaceDE/>
        <w:autoSpaceDN/>
        <w:spacing w:line="256" w:lineRule="auto"/>
        <w:ind w:left="375"/>
        <w:contextualSpacing/>
        <w:jc w:val="center"/>
        <w:rPr>
          <w:rFonts w:eastAsia="Calibri"/>
          <w:b/>
          <w:sz w:val="28"/>
          <w:szCs w:val="28"/>
        </w:rPr>
      </w:pPr>
    </w:p>
    <w:p w:rsidR="00577733" w:rsidRPr="00577733" w:rsidRDefault="00577733" w:rsidP="00577733">
      <w:pPr>
        <w:widowControl/>
        <w:autoSpaceDE/>
        <w:autoSpaceDN/>
        <w:spacing w:line="256" w:lineRule="auto"/>
        <w:ind w:left="375"/>
        <w:contextualSpacing/>
        <w:jc w:val="center"/>
        <w:rPr>
          <w:rFonts w:eastAsia="Calibri"/>
          <w:b/>
          <w:bCs/>
          <w:sz w:val="28"/>
          <w:szCs w:val="28"/>
        </w:rPr>
      </w:pPr>
      <w:r w:rsidRPr="00577733">
        <w:rPr>
          <w:rFonts w:eastAsia="Calibri"/>
          <w:b/>
          <w:bCs/>
          <w:sz w:val="28"/>
          <w:szCs w:val="28"/>
        </w:rPr>
        <w:t>2.2. Методические материалы</w:t>
      </w:r>
    </w:p>
    <w:p w:rsidR="00577733" w:rsidRPr="00577733" w:rsidRDefault="00577733" w:rsidP="00577733">
      <w:pPr>
        <w:widowControl/>
        <w:autoSpaceDE/>
        <w:autoSpaceDN/>
        <w:contextualSpacing/>
        <w:jc w:val="both"/>
        <w:rPr>
          <w:rFonts w:eastAsia="Calibri"/>
          <w:sz w:val="24"/>
          <w:szCs w:val="24"/>
        </w:rPr>
      </w:pPr>
      <w:r w:rsidRPr="00577733">
        <w:rPr>
          <w:rFonts w:eastAsia="Calibri"/>
          <w:b/>
          <w:sz w:val="24"/>
          <w:szCs w:val="24"/>
        </w:rPr>
        <w:t>Методы обучения:</w:t>
      </w:r>
      <w:r w:rsidRPr="00577733">
        <w:rPr>
          <w:rFonts w:eastAsia="Calibri"/>
          <w:sz w:val="24"/>
          <w:szCs w:val="24"/>
        </w:rPr>
        <w:t xml:space="preserve"> </w:t>
      </w:r>
    </w:p>
    <w:p w:rsidR="00577733" w:rsidRPr="00577733" w:rsidRDefault="00577733" w:rsidP="00577733">
      <w:pPr>
        <w:widowControl/>
        <w:autoSpaceDE/>
        <w:autoSpaceDN/>
        <w:contextualSpacing/>
        <w:jc w:val="both"/>
        <w:rPr>
          <w:rFonts w:eastAsia="Calibri"/>
          <w:i/>
          <w:color w:val="FF0000"/>
          <w:sz w:val="24"/>
          <w:szCs w:val="24"/>
        </w:rPr>
      </w:pPr>
      <w:r w:rsidRPr="00577733">
        <w:rPr>
          <w:rFonts w:eastAsia="Calibri"/>
          <w:color w:val="000000"/>
          <w:spacing w:val="-1"/>
          <w:sz w:val="24"/>
          <w:szCs w:val="24"/>
        </w:rPr>
        <w:t>Эффективность учебно-воспитательного процесса в объединении при реализации данной программы обеспечивается использованием следующих педагогических технологий, способствующих активизации познавательной деятельности обучающихся:</w:t>
      </w:r>
    </w:p>
    <w:p w:rsidR="00577733" w:rsidRPr="00577733" w:rsidRDefault="00577733" w:rsidP="00ED4EDA">
      <w:pPr>
        <w:widowControl/>
        <w:numPr>
          <w:ilvl w:val="0"/>
          <w:numId w:val="100"/>
        </w:numPr>
        <w:shd w:val="clear" w:color="auto" w:fill="FFFFFF"/>
        <w:autoSpaceDE/>
        <w:autoSpaceDN/>
        <w:spacing w:after="160" w:line="256" w:lineRule="auto"/>
        <w:ind w:left="0" w:firstLine="0"/>
        <w:contextualSpacing/>
        <w:jc w:val="both"/>
        <w:rPr>
          <w:rFonts w:eastAsia="Calibri"/>
          <w:color w:val="000000"/>
          <w:spacing w:val="-1"/>
          <w:sz w:val="24"/>
          <w:szCs w:val="24"/>
        </w:rPr>
      </w:pPr>
      <w:r w:rsidRPr="00577733">
        <w:rPr>
          <w:rFonts w:eastAsia="Calibri"/>
          <w:color w:val="000000"/>
          <w:spacing w:val="-1"/>
          <w:sz w:val="24"/>
          <w:szCs w:val="24"/>
        </w:rPr>
        <w:t>личностно ориентированные;</w:t>
      </w:r>
    </w:p>
    <w:p w:rsidR="00577733" w:rsidRPr="00577733" w:rsidRDefault="00577733" w:rsidP="00ED4EDA">
      <w:pPr>
        <w:widowControl/>
        <w:numPr>
          <w:ilvl w:val="0"/>
          <w:numId w:val="100"/>
        </w:numPr>
        <w:shd w:val="clear" w:color="auto" w:fill="FFFFFF"/>
        <w:autoSpaceDE/>
        <w:autoSpaceDN/>
        <w:spacing w:after="160" w:line="256" w:lineRule="auto"/>
        <w:ind w:left="0" w:firstLine="0"/>
        <w:contextualSpacing/>
        <w:jc w:val="both"/>
        <w:rPr>
          <w:rFonts w:eastAsia="Calibri"/>
          <w:color w:val="000000"/>
          <w:spacing w:val="-1"/>
          <w:sz w:val="24"/>
          <w:szCs w:val="24"/>
        </w:rPr>
      </w:pPr>
      <w:r w:rsidRPr="00577733">
        <w:rPr>
          <w:rFonts w:eastAsia="Calibri"/>
          <w:color w:val="000000"/>
          <w:spacing w:val="-1"/>
          <w:sz w:val="24"/>
          <w:szCs w:val="24"/>
        </w:rPr>
        <w:t>групповые;</w:t>
      </w:r>
    </w:p>
    <w:p w:rsidR="00577733" w:rsidRPr="00577733" w:rsidRDefault="00577733" w:rsidP="00ED4EDA">
      <w:pPr>
        <w:widowControl/>
        <w:numPr>
          <w:ilvl w:val="0"/>
          <w:numId w:val="100"/>
        </w:numPr>
        <w:shd w:val="clear" w:color="auto" w:fill="FFFFFF"/>
        <w:autoSpaceDE/>
        <w:autoSpaceDN/>
        <w:spacing w:after="160" w:line="256" w:lineRule="auto"/>
        <w:ind w:left="0" w:firstLine="0"/>
        <w:contextualSpacing/>
        <w:jc w:val="both"/>
        <w:rPr>
          <w:rFonts w:eastAsia="Calibri"/>
          <w:color w:val="000000"/>
          <w:spacing w:val="-1"/>
          <w:sz w:val="24"/>
          <w:szCs w:val="24"/>
        </w:rPr>
      </w:pPr>
      <w:r w:rsidRPr="00577733">
        <w:rPr>
          <w:rFonts w:eastAsia="Calibri"/>
          <w:color w:val="000000"/>
          <w:spacing w:val="-1"/>
          <w:sz w:val="24"/>
          <w:szCs w:val="24"/>
        </w:rPr>
        <w:t>исследовательского (проблемного) обучения;</w:t>
      </w:r>
    </w:p>
    <w:p w:rsidR="00577733" w:rsidRPr="00577733" w:rsidRDefault="00577733" w:rsidP="00577733">
      <w:pPr>
        <w:widowControl/>
        <w:shd w:val="clear" w:color="auto" w:fill="FFFFFF"/>
        <w:autoSpaceDE/>
        <w:autoSpaceDN/>
        <w:contextualSpacing/>
        <w:jc w:val="both"/>
        <w:rPr>
          <w:rFonts w:eastAsia="Calibri"/>
          <w:color w:val="000000"/>
          <w:spacing w:val="-1"/>
          <w:sz w:val="24"/>
          <w:szCs w:val="24"/>
        </w:rPr>
      </w:pPr>
      <w:r w:rsidRPr="00577733">
        <w:rPr>
          <w:rFonts w:eastAsia="Calibri"/>
          <w:color w:val="000000"/>
          <w:spacing w:val="-1"/>
          <w:sz w:val="24"/>
          <w:szCs w:val="24"/>
        </w:rPr>
        <w:t>Предусмотрена самостоятельная работа обучающихся, и свободное самообразование.</w:t>
      </w:r>
    </w:p>
    <w:p w:rsidR="00577733" w:rsidRPr="00577733" w:rsidRDefault="00577733" w:rsidP="00577733">
      <w:pPr>
        <w:widowControl/>
        <w:shd w:val="clear" w:color="auto" w:fill="FFFFFF"/>
        <w:autoSpaceDE/>
        <w:autoSpaceDN/>
        <w:contextualSpacing/>
        <w:jc w:val="both"/>
        <w:rPr>
          <w:rFonts w:eastAsia="Calibri"/>
          <w:color w:val="000000"/>
          <w:spacing w:val="-1"/>
          <w:sz w:val="24"/>
          <w:szCs w:val="24"/>
        </w:rPr>
      </w:pPr>
      <w:r w:rsidRPr="00577733">
        <w:rPr>
          <w:rFonts w:eastAsia="Calibri"/>
          <w:color w:val="000000"/>
          <w:spacing w:val="-1"/>
          <w:sz w:val="24"/>
          <w:szCs w:val="24"/>
        </w:rPr>
        <w:t>Реализация данных педагогических технологий позволяет выбор и использование разнообразных методов обучения, форм организации и проведения занятий.</w:t>
      </w:r>
    </w:p>
    <w:p w:rsidR="00577733" w:rsidRPr="00577733" w:rsidRDefault="00577733" w:rsidP="00577733">
      <w:pPr>
        <w:widowControl/>
        <w:shd w:val="clear" w:color="auto" w:fill="FFFFFF"/>
        <w:autoSpaceDE/>
        <w:autoSpaceDN/>
        <w:jc w:val="both"/>
        <w:rPr>
          <w:rFonts w:eastAsia="Calibri"/>
          <w:color w:val="000000"/>
          <w:spacing w:val="-1"/>
          <w:sz w:val="24"/>
          <w:szCs w:val="24"/>
        </w:rPr>
      </w:pPr>
      <w:r w:rsidRPr="00577733">
        <w:rPr>
          <w:rFonts w:eastAsia="Calibri"/>
          <w:color w:val="000000"/>
          <w:spacing w:val="-1"/>
          <w:sz w:val="24"/>
          <w:szCs w:val="24"/>
        </w:rPr>
        <w:t>Для реализации данной программы используются различные методы обучения.</w:t>
      </w:r>
    </w:p>
    <w:p w:rsidR="00577733" w:rsidRPr="00577733" w:rsidRDefault="00577733" w:rsidP="00577733">
      <w:pPr>
        <w:widowControl/>
        <w:shd w:val="clear" w:color="auto" w:fill="FFFFFF"/>
        <w:autoSpaceDE/>
        <w:autoSpaceDN/>
        <w:jc w:val="both"/>
        <w:rPr>
          <w:rFonts w:eastAsia="Calibri"/>
          <w:color w:val="000000"/>
          <w:spacing w:val="-1"/>
          <w:sz w:val="24"/>
          <w:szCs w:val="24"/>
        </w:rPr>
      </w:pPr>
      <w:r w:rsidRPr="00577733">
        <w:rPr>
          <w:rFonts w:eastAsia="Calibri"/>
          <w:color w:val="000000"/>
          <w:spacing w:val="-1"/>
          <w:sz w:val="24"/>
          <w:szCs w:val="24"/>
        </w:rPr>
        <w:t xml:space="preserve">Словесные методы - рассказ, чтение научной литературы, беседа, диалог, консультация, объяснение. Использование этого метода развивает мышление и внимание. </w:t>
      </w:r>
    </w:p>
    <w:p w:rsidR="00577733" w:rsidRPr="00577733" w:rsidRDefault="00577733" w:rsidP="00577733">
      <w:pPr>
        <w:widowControl/>
        <w:shd w:val="clear" w:color="auto" w:fill="FFFFFF"/>
        <w:autoSpaceDE/>
        <w:autoSpaceDN/>
        <w:jc w:val="both"/>
        <w:rPr>
          <w:rFonts w:eastAsia="Calibri"/>
          <w:color w:val="000000"/>
          <w:spacing w:val="-1"/>
          <w:sz w:val="24"/>
          <w:szCs w:val="24"/>
        </w:rPr>
      </w:pPr>
      <w:r w:rsidRPr="00577733">
        <w:rPr>
          <w:rFonts w:eastAsia="Calibri"/>
          <w:color w:val="000000"/>
          <w:spacing w:val="-1"/>
          <w:sz w:val="24"/>
          <w:szCs w:val="24"/>
        </w:rPr>
        <w:t xml:space="preserve">Наглядные методы - использование наглядных материалов: картины, плакаты, фотографии, таблицы, схемы, модели, видеоматериалы, натуральные наглядные пособия, демонстрационные опыты. Эти методы играют большую роль в реализации программы, так как наглядно позволяют детям изучить объект или отдельный процесс.                                                                                                                                     </w:t>
      </w:r>
    </w:p>
    <w:p w:rsidR="00577733" w:rsidRPr="00577733" w:rsidRDefault="00577733" w:rsidP="00577733">
      <w:pPr>
        <w:widowControl/>
        <w:shd w:val="clear" w:color="auto" w:fill="FFFFFF"/>
        <w:autoSpaceDE/>
        <w:autoSpaceDN/>
        <w:jc w:val="both"/>
        <w:rPr>
          <w:rFonts w:eastAsia="Calibri"/>
          <w:color w:val="000000"/>
          <w:spacing w:val="-1"/>
          <w:sz w:val="24"/>
          <w:szCs w:val="24"/>
        </w:rPr>
      </w:pPr>
      <w:r w:rsidRPr="00577733">
        <w:rPr>
          <w:rFonts w:eastAsia="Calibri"/>
          <w:color w:val="000000"/>
          <w:spacing w:val="-1"/>
          <w:sz w:val="24"/>
          <w:szCs w:val="24"/>
        </w:rPr>
        <w:t>Практические методы – решение практических задач, творческие самостоятельные работы, разнообразные игры, конкурсы, викторины, кроссворды. Эти методы развивают интерес к учению, активизируют познавательную деятельность, развивая их мышления, практические навыки и умения.</w:t>
      </w:r>
    </w:p>
    <w:p w:rsidR="00577733" w:rsidRPr="00577733" w:rsidRDefault="00577733" w:rsidP="00577733">
      <w:pPr>
        <w:widowControl/>
        <w:autoSpaceDE/>
        <w:autoSpaceDN/>
        <w:spacing w:line="256" w:lineRule="auto"/>
        <w:ind w:left="375"/>
        <w:contextualSpacing/>
        <w:jc w:val="center"/>
        <w:rPr>
          <w:rFonts w:eastAsia="Calibri"/>
          <w:b/>
          <w:sz w:val="28"/>
          <w:szCs w:val="28"/>
        </w:rPr>
      </w:pPr>
    </w:p>
    <w:p w:rsidR="00577733" w:rsidRPr="00577733" w:rsidRDefault="00577733" w:rsidP="00577733">
      <w:pPr>
        <w:widowControl/>
        <w:autoSpaceDE/>
        <w:autoSpaceDN/>
        <w:jc w:val="both"/>
        <w:rPr>
          <w:sz w:val="24"/>
          <w:szCs w:val="24"/>
          <w:lang w:eastAsia="ru-RU"/>
        </w:rPr>
      </w:pPr>
      <w:r w:rsidRPr="00577733">
        <w:rPr>
          <w:b/>
          <w:bCs/>
          <w:sz w:val="24"/>
          <w:szCs w:val="24"/>
          <w:lang w:eastAsia="ru-RU"/>
        </w:rPr>
        <w:t>Формы занятий:</w:t>
      </w:r>
      <w:r w:rsidRPr="00577733">
        <w:rPr>
          <w:sz w:val="24"/>
          <w:szCs w:val="24"/>
          <w:lang w:eastAsia="ru-RU"/>
        </w:rPr>
        <w:t xml:space="preserve"> индивидуальная и групповая работа; анализ ошибок; самостоятельная работа; соревнование; зачет; межпредметные занятия; практические занятия, экспериментальная работа; конкурсы по составлению задач разного типа; конкурсы по защите составленных учащимися задач. </w:t>
      </w:r>
    </w:p>
    <w:p w:rsidR="00577733" w:rsidRPr="00577733" w:rsidRDefault="00577733" w:rsidP="00577733">
      <w:pPr>
        <w:widowControl/>
        <w:autoSpaceDE/>
        <w:autoSpaceDN/>
        <w:spacing w:after="160" w:line="256" w:lineRule="auto"/>
        <w:rPr>
          <w:sz w:val="24"/>
          <w:szCs w:val="24"/>
          <w:lang w:eastAsia="ru-RU"/>
        </w:rPr>
      </w:pPr>
      <w:r w:rsidRPr="00577733">
        <w:rPr>
          <w:b/>
          <w:sz w:val="24"/>
          <w:szCs w:val="24"/>
          <w:lang w:eastAsia="ru-RU"/>
        </w:rPr>
        <w:t>Методы и приемы организации учебно-воспитательного процесса:</w:t>
      </w:r>
      <w:r w:rsidRPr="00577733">
        <w:rPr>
          <w:sz w:val="24"/>
          <w:szCs w:val="24"/>
          <w:lang w:eastAsia="ru-RU"/>
        </w:rPr>
        <w:t xml:space="preserve"> объяснение; работа с книгой; беседа; демонстрационный показ; упражнения; практическая работа; решение типовых задач; методы – частично-поисковый, исследовательский, лабораторный, индивидуального обучения; составление разного типа задач и комплектование их в альбом для использования на уроках химии; составление химических кроссвордов; приготовление растворов веществ определенной концентрации для использования их на практических работах по химии. </w:t>
      </w:r>
    </w:p>
    <w:p w:rsidR="00577733" w:rsidRPr="00577733" w:rsidRDefault="00577733" w:rsidP="00577733">
      <w:pPr>
        <w:widowControl/>
        <w:autoSpaceDE/>
        <w:autoSpaceDN/>
        <w:contextualSpacing/>
        <w:jc w:val="both"/>
        <w:rPr>
          <w:rFonts w:eastAsia="Calibri"/>
          <w:sz w:val="24"/>
          <w:szCs w:val="24"/>
        </w:rPr>
      </w:pPr>
      <w:r w:rsidRPr="00577733">
        <w:rPr>
          <w:rFonts w:eastAsia="Calibri"/>
          <w:b/>
          <w:sz w:val="24"/>
          <w:szCs w:val="24"/>
        </w:rPr>
        <w:t>Образовательные педагогические технологии</w:t>
      </w:r>
      <w:r w:rsidRPr="00577733">
        <w:rPr>
          <w:rFonts w:eastAsia="Calibri"/>
          <w:sz w:val="24"/>
          <w:szCs w:val="24"/>
        </w:rPr>
        <w:t xml:space="preserve"> </w:t>
      </w:r>
    </w:p>
    <w:p w:rsidR="00577733" w:rsidRPr="00577733" w:rsidRDefault="00577733" w:rsidP="00ED4EDA">
      <w:pPr>
        <w:widowControl/>
        <w:numPr>
          <w:ilvl w:val="1"/>
          <w:numId w:val="101"/>
        </w:numPr>
        <w:autoSpaceDE/>
        <w:autoSpaceDN/>
        <w:spacing w:after="160" w:line="256" w:lineRule="auto"/>
        <w:ind w:left="0" w:firstLine="0"/>
        <w:contextualSpacing/>
        <w:jc w:val="both"/>
        <w:rPr>
          <w:rFonts w:eastAsia="Calibri"/>
          <w:sz w:val="24"/>
          <w:szCs w:val="24"/>
        </w:rPr>
      </w:pPr>
      <w:r w:rsidRPr="00577733">
        <w:rPr>
          <w:rFonts w:eastAsia="Calibri"/>
          <w:sz w:val="24"/>
          <w:szCs w:val="24"/>
        </w:rPr>
        <w:t>Индивидуальное обучение – форма, модель организации учебного процесса, при которой: учитель взаимодействует лишь с одним учеником; один учащийся взаимодействует лишь со средствами обучения (книги, компьютер и т.п.). Главное достоинство индивидуального обучения – оно позволяет полностью адаптировать содержание, методы и темпы учебной деятельности ребенка к его особенностям, следить за каждым его действием и операцией при решении конкретных задач; следить за его продвижением от незнания к знанию, «вносить вовремя необходимые коррекции в деятельность как обучающегося, так и учителя, приспосабливать их к постоянно меняющейся, но контролируемой ситуации со стороны учителя и со стороны ученика.</w:t>
      </w:r>
    </w:p>
    <w:p w:rsidR="00577733" w:rsidRPr="00577733" w:rsidRDefault="00577733" w:rsidP="00ED4EDA">
      <w:pPr>
        <w:widowControl/>
        <w:numPr>
          <w:ilvl w:val="1"/>
          <w:numId w:val="101"/>
        </w:numPr>
        <w:autoSpaceDE/>
        <w:autoSpaceDN/>
        <w:spacing w:after="160" w:line="256" w:lineRule="auto"/>
        <w:ind w:left="0" w:firstLine="0"/>
        <w:contextualSpacing/>
        <w:jc w:val="both"/>
        <w:rPr>
          <w:rFonts w:eastAsia="Calibri"/>
          <w:sz w:val="24"/>
          <w:szCs w:val="24"/>
        </w:rPr>
      </w:pPr>
      <w:r w:rsidRPr="00577733">
        <w:rPr>
          <w:rFonts w:eastAsia="Calibri"/>
          <w:sz w:val="24"/>
          <w:szCs w:val="24"/>
        </w:rPr>
        <w:t>Технология группового обучения позволяет оказывать индивидуальная помощь каждому нуждающемуся в ней ученику, как со стороны учителя, так и своих товарищей. При этом знания конкретизируются, приобретают гибкость, закрепляются именно при объяснении слабому однокласснику.</w:t>
      </w:r>
    </w:p>
    <w:p w:rsidR="00577733" w:rsidRPr="00577733" w:rsidRDefault="00577733" w:rsidP="00ED4EDA">
      <w:pPr>
        <w:widowControl/>
        <w:numPr>
          <w:ilvl w:val="1"/>
          <w:numId w:val="101"/>
        </w:numPr>
        <w:autoSpaceDE/>
        <w:autoSpaceDN/>
        <w:spacing w:after="160" w:line="256" w:lineRule="auto"/>
        <w:ind w:left="0" w:firstLine="0"/>
        <w:contextualSpacing/>
        <w:jc w:val="both"/>
        <w:rPr>
          <w:rFonts w:eastAsia="Calibri"/>
          <w:sz w:val="24"/>
          <w:szCs w:val="24"/>
        </w:rPr>
      </w:pPr>
      <w:r w:rsidRPr="00577733">
        <w:rPr>
          <w:rFonts w:eastAsia="Calibri"/>
          <w:sz w:val="24"/>
          <w:szCs w:val="24"/>
        </w:rPr>
        <w:t xml:space="preserve">Технология проблемного обучения 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 </w:t>
      </w:r>
    </w:p>
    <w:p w:rsidR="00577733" w:rsidRPr="00577733" w:rsidRDefault="00577733" w:rsidP="00ED4EDA">
      <w:pPr>
        <w:widowControl/>
        <w:numPr>
          <w:ilvl w:val="1"/>
          <w:numId w:val="101"/>
        </w:numPr>
        <w:autoSpaceDE/>
        <w:autoSpaceDN/>
        <w:spacing w:after="160" w:line="256" w:lineRule="auto"/>
        <w:ind w:left="0" w:firstLine="0"/>
        <w:contextualSpacing/>
        <w:jc w:val="both"/>
        <w:rPr>
          <w:rFonts w:eastAsia="Calibri"/>
          <w:sz w:val="24"/>
          <w:szCs w:val="24"/>
        </w:rPr>
      </w:pPr>
      <w:r w:rsidRPr="00577733">
        <w:rPr>
          <w:rFonts w:eastAsia="Calibri"/>
          <w:sz w:val="24"/>
          <w:szCs w:val="24"/>
        </w:rPr>
        <w:t xml:space="preserve">Технология дистанционного обучения - осуществляется с преобладанием в учебном процессе дистанционных образовательных технологий, форм, методов и средств обучения, а также с использованием информации и образовательных массивов сети Интернет. </w:t>
      </w:r>
    </w:p>
    <w:p w:rsidR="00577733" w:rsidRPr="00577733" w:rsidRDefault="00577733" w:rsidP="00ED4EDA">
      <w:pPr>
        <w:widowControl/>
        <w:numPr>
          <w:ilvl w:val="1"/>
          <w:numId w:val="101"/>
        </w:numPr>
        <w:autoSpaceDE/>
        <w:autoSpaceDN/>
        <w:spacing w:after="160" w:line="256" w:lineRule="auto"/>
        <w:ind w:left="0" w:firstLine="0"/>
        <w:contextualSpacing/>
        <w:jc w:val="both"/>
        <w:rPr>
          <w:rFonts w:eastAsia="Calibri"/>
          <w:sz w:val="24"/>
          <w:szCs w:val="24"/>
        </w:rPr>
      </w:pPr>
      <w:r w:rsidRPr="00577733">
        <w:rPr>
          <w:rFonts w:eastAsia="Calibri"/>
          <w:sz w:val="24"/>
          <w:szCs w:val="24"/>
        </w:rPr>
        <w:t>Технология исследовательской деятельности основывается на представлении учащегося в роли исследователя, проводящего экспериментальную работу, связанную с поиском ответов на разнообразные вопросы в области познания и развития.</w:t>
      </w:r>
    </w:p>
    <w:p w:rsidR="00577733" w:rsidRPr="00577733" w:rsidRDefault="00577733" w:rsidP="00577733">
      <w:pPr>
        <w:widowControl/>
        <w:autoSpaceDE/>
        <w:autoSpaceDN/>
        <w:spacing w:after="160" w:line="256" w:lineRule="auto"/>
        <w:rPr>
          <w:rFonts w:eastAsia="Calibri"/>
          <w:sz w:val="24"/>
          <w:szCs w:val="24"/>
        </w:rPr>
      </w:pPr>
      <w:r w:rsidRPr="00577733">
        <w:rPr>
          <w:rFonts w:eastAsia="Calibri"/>
          <w:b/>
          <w:bCs/>
          <w:sz w:val="24"/>
          <w:szCs w:val="24"/>
        </w:rPr>
        <w:t xml:space="preserve">Дидактические материалы: </w:t>
      </w:r>
      <w:r w:rsidRPr="00577733">
        <w:rPr>
          <w:rFonts w:eastAsia="Calibri"/>
          <w:bCs/>
          <w:sz w:val="24"/>
          <w:szCs w:val="24"/>
        </w:rPr>
        <w:t>т</w:t>
      </w:r>
      <w:r w:rsidRPr="00577733">
        <w:rPr>
          <w:rFonts w:eastAsia="Calibri"/>
          <w:sz w:val="24"/>
          <w:szCs w:val="24"/>
        </w:rPr>
        <w:t>аблицы, схемы, сборники задач, тематические презентации, видеоматериалы.</w:t>
      </w:r>
    </w:p>
    <w:p w:rsidR="00577733" w:rsidRPr="00577733" w:rsidRDefault="00577733" w:rsidP="00577733">
      <w:pPr>
        <w:widowControl/>
        <w:autoSpaceDE/>
        <w:autoSpaceDN/>
        <w:spacing w:line="256" w:lineRule="auto"/>
        <w:ind w:left="375"/>
        <w:contextualSpacing/>
        <w:jc w:val="center"/>
        <w:rPr>
          <w:rFonts w:eastAsia="Calibri"/>
          <w:b/>
          <w:sz w:val="28"/>
          <w:szCs w:val="28"/>
        </w:rPr>
      </w:pPr>
      <w:r w:rsidRPr="00577733">
        <w:rPr>
          <w:rFonts w:eastAsia="Calibri"/>
          <w:b/>
          <w:sz w:val="28"/>
          <w:szCs w:val="28"/>
        </w:rPr>
        <w:t>2.3. Условия реализации</w:t>
      </w:r>
    </w:p>
    <w:p w:rsidR="00577733" w:rsidRPr="00577733" w:rsidRDefault="00577733" w:rsidP="00577733">
      <w:pPr>
        <w:widowControl/>
        <w:adjustRightInd w:val="0"/>
        <w:spacing w:before="40" w:after="40" w:line="241" w:lineRule="atLeast"/>
        <w:jc w:val="both"/>
        <w:rPr>
          <w:sz w:val="24"/>
          <w:szCs w:val="24"/>
          <w:lang w:eastAsia="ru-RU"/>
        </w:rPr>
      </w:pPr>
      <w:r w:rsidRPr="00577733">
        <w:rPr>
          <w:b/>
          <w:bCs/>
          <w:sz w:val="24"/>
          <w:szCs w:val="24"/>
          <w:lang w:eastAsia="ru-RU"/>
        </w:rPr>
        <w:t>Оборудование:</w:t>
      </w:r>
      <w:r w:rsidRPr="00577733">
        <w:rPr>
          <w:sz w:val="24"/>
          <w:szCs w:val="24"/>
          <w:lang w:eastAsia="ru-RU"/>
        </w:rPr>
        <w:t xml:space="preserve"> </w:t>
      </w:r>
      <w:r w:rsidRPr="00577733">
        <w:rPr>
          <w:rFonts w:eastAsia="Calibri"/>
          <w:bCs/>
          <w:iCs/>
          <w:color w:val="000000"/>
          <w:sz w:val="24"/>
          <w:szCs w:val="24"/>
        </w:rPr>
        <w:t>Цифровая (компьютерная) лаборатория (ЦЛ)</w:t>
      </w:r>
      <w:r w:rsidRPr="00577733">
        <w:rPr>
          <w:rFonts w:eastAsia="Calibri"/>
          <w:color w:val="000000"/>
          <w:sz w:val="24"/>
          <w:szCs w:val="24"/>
        </w:rPr>
        <w:t xml:space="preserve"> включающая в себя: программно-аппаратный ком</w:t>
      </w:r>
      <w:r w:rsidRPr="00577733">
        <w:rPr>
          <w:rFonts w:eastAsia="Calibri"/>
          <w:color w:val="000000"/>
          <w:sz w:val="24"/>
          <w:szCs w:val="24"/>
        </w:rPr>
        <w:softHyphen/>
        <w:t>плекс, датчиковую систему — комплект учебного оборудования, включающий из</w:t>
      </w:r>
      <w:r w:rsidRPr="00577733">
        <w:rPr>
          <w:rFonts w:eastAsia="Calibri"/>
          <w:color w:val="000000"/>
          <w:sz w:val="24"/>
          <w:szCs w:val="24"/>
        </w:rPr>
        <w:softHyphen/>
        <w:t>мерительный блок, интерфейс которого позволяет обеспечивать связь с персо</w:t>
      </w:r>
      <w:r w:rsidRPr="00577733">
        <w:rPr>
          <w:rFonts w:eastAsia="Calibri"/>
          <w:color w:val="000000"/>
          <w:sz w:val="24"/>
          <w:szCs w:val="24"/>
        </w:rPr>
        <w:softHyphen/>
        <w:t>нальным компьютером, и набор датчиков, регистрирующих значения различных физических величин</w:t>
      </w:r>
      <w:r w:rsidRPr="00577733">
        <w:rPr>
          <w:sz w:val="24"/>
          <w:szCs w:val="24"/>
          <w:lang w:eastAsia="ru-RU"/>
        </w:rPr>
        <w:t xml:space="preserve">; наборы химических веществ по неорганической и органической химии, для химического анализа; химическое оборудование и химическая посуда. </w:t>
      </w:r>
    </w:p>
    <w:p w:rsidR="00577733" w:rsidRDefault="00577733" w:rsidP="00915939">
      <w:pPr>
        <w:widowControl/>
        <w:autoSpaceDE/>
        <w:autoSpaceDN/>
        <w:rPr>
          <w:rFonts w:ascii="Symbol" w:hAnsi="Symbol"/>
        </w:rPr>
      </w:pPr>
    </w:p>
    <w:p w:rsidR="00ED4EDA" w:rsidRDefault="00ED4EDA" w:rsidP="00915939">
      <w:pPr>
        <w:widowControl/>
        <w:autoSpaceDE/>
        <w:autoSpaceDN/>
        <w:rPr>
          <w:rFonts w:ascii="Symbol" w:hAnsi="Symbol"/>
        </w:rPr>
      </w:pPr>
    </w:p>
    <w:p w:rsidR="00ED4EDA" w:rsidRPr="000773BE" w:rsidRDefault="00ED4EDA" w:rsidP="00ED4EDA">
      <w:pPr>
        <w:widowControl/>
        <w:autoSpaceDE/>
        <w:autoSpaceDN/>
        <w:spacing w:before="270" w:after="135"/>
        <w:jc w:val="both"/>
        <w:outlineLvl w:val="2"/>
        <w:rPr>
          <w:b/>
          <w:sz w:val="28"/>
          <w:szCs w:val="28"/>
          <w:u w:val="single"/>
          <w:lang w:eastAsia="ru-RU"/>
        </w:rPr>
      </w:pPr>
      <w:r w:rsidRPr="000773BE">
        <w:rPr>
          <w:b/>
          <w:sz w:val="28"/>
          <w:szCs w:val="28"/>
          <w:u w:val="single"/>
          <w:lang w:eastAsia="ru-RU"/>
        </w:rPr>
        <w:t>26.Программа внеурочной деятельности «Биология в экспериментах»</w:t>
      </w:r>
    </w:p>
    <w:p w:rsidR="00ED4EDA" w:rsidRPr="000773BE" w:rsidRDefault="00ED4EDA" w:rsidP="00ED4EDA">
      <w:pPr>
        <w:widowControl/>
        <w:autoSpaceDE/>
        <w:autoSpaceDN/>
        <w:spacing w:before="270" w:after="135"/>
        <w:jc w:val="both"/>
        <w:outlineLvl w:val="2"/>
        <w:rPr>
          <w:b/>
          <w:sz w:val="28"/>
          <w:szCs w:val="28"/>
          <w:u w:val="single"/>
          <w:lang w:eastAsia="ru-RU"/>
        </w:rPr>
      </w:pPr>
    </w:p>
    <w:p w:rsidR="00ED4EDA" w:rsidRPr="00ED4EDA" w:rsidRDefault="00ED4EDA" w:rsidP="00ED4EDA">
      <w:pPr>
        <w:spacing w:before="71" w:line="319" w:lineRule="exact"/>
        <w:outlineLvl w:val="1"/>
        <w:rPr>
          <w:b/>
          <w:bCs/>
          <w:sz w:val="24"/>
          <w:szCs w:val="24"/>
        </w:rPr>
      </w:pPr>
      <w:r>
        <w:rPr>
          <w:b/>
          <w:bCs/>
          <w:sz w:val="24"/>
          <w:szCs w:val="24"/>
        </w:rPr>
        <w:t xml:space="preserve">                       </w:t>
      </w:r>
      <w:r w:rsidRPr="00ED4EDA">
        <w:rPr>
          <w:b/>
          <w:bCs/>
          <w:sz w:val="24"/>
          <w:szCs w:val="24"/>
        </w:rPr>
        <w:t>ПОЯСНИТЕЛЬНАЯ</w:t>
      </w:r>
      <w:r w:rsidRPr="00ED4EDA">
        <w:rPr>
          <w:b/>
          <w:bCs/>
          <w:spacing w:val="67"/>
          <w:sz w:val="24"/>
          <w:szCs w:val="24"/>
        </w:rPr>
        <w:t xml:space="preserve"> </w:t>
      </w:r>
      <w:r w:rsidRPr="00ED4EDA">
        <w:rPr>
          <w:b/>
          <w:bCs/>
          <w:sz w:val="24"/>
          <w:szCs w:val="24"/>
        </w:rPr>
        <w:t>ЗАПИСКА</w:t>
      </w:r>
    </w:p>
    <w:p w:rsidR="00ED4EDA" w:rsidRPr="00ED4EDA" w:rsidRDefault="00ED4EDA" w:rsidP="00ED4EDA">
      <w:pPr>
        <w:ind w:left="278" w:right="368" w:firstLine="852"/>
        <w:jc w:val="both"/>
        <w:rPr>
          <w:sz w:val="24"/>
          <w:szCs w:val="24"/>
        </w:rPr>
      </w:pPr>
      <w:r w:rsidRPr="00ED4EDA">
        <w:rPr>
          <w:sz w:val="24"/>
          <w:szCs w:val="24"/>
        </w:rPr>
        <w:t>Рабочая</w:t>
      </w:r>
      <w:r w:rsidRPr="00ED4EDA">
        <w:rPr>
          <w:spacing w:val="1"/>
          <w:sz w:val="24"/>
          <w:szCs w:val="24"/>
        </w:rPr>
        <w:t xml:space="preserve"> </w:t>
      </w:r>
      <w:r w:rsidRPr="00ED4EDA">
        <w:rPr>
          <w:sz w:val="24"/>
          <w:szCs w:val="24"/>
        </w:rPr>
        <w:t>программа</w:t>
      </w:r>
      <w:r w:rsidRPr="00ED4EDA">
        <w:rPr>
          <w:spacing w:val="1"/>
          <w:sz w:val="24"/>
          <w:szCs w:val="24"/>
        </w:rPr>
        <w:t xml:space="preserve"> </w:t>
      </w:r>
      <w:r w:rsidRPr="00ED4EDA">
        <w:rPr>
          <w:sz w:val="24"/>
          <w:szCs w:val="24"/>
        </w:rPr>
        <w:t>внеурочной</w:t>
      </w:r>
      <w:r w:rsidRPr="00ED4EDA">
        <w:rPr>
          <w:spacing w:val="1"/>
          <w:sz w:val="24"/>
          <w:szCs w:val="24"/>
        </w:rPr>
        <w:t xml:space="preserve"> </w:t>
      </w:r>
      <w:r w:rsidRPr="00ED4EDA">
        <w:rPr>
          <w:sz w:val="24"/>
          <w:szCs w:val="24"/>
        </w:rPr>
        <w:t>деятельности</w:t>
      </w:r>
      <w:r w:rsidRPr="00ED4EDA">
        <w:rPr>
          <w:spacing w:val="1"/>
          <w:sz w:val="24"/>
          <w:szCs w:val="24"/>
        </w:rPr>
        <w:t xml:space="preserve"> </w:t>
      </w:r>
      <w:r w:rsidRPr="00ED4EDA">
        <w:rPr>
          <w:sz w:val="24"/>
          <w:szCs w:val="24"/>
        </w:rPr>
        <w:t>«</w:t>
      </w:r>
      <w:r w:rsidRPr="00ED4EDA">
        <w:rPr>
          <w:spacing w:val="1"/>
          <w:sz w:val="24"/>
          <w:szCs w:val="24"/>
        </w:rPr>
        <w:t xml:space="preserve"> </w:t>
      </w:r>
      <w:r w:rsidRPr="00ED4EDA">
        <w:rPr>
          <w:sz w:val="24"/>
          <w:szCs w:val="24"/>
        </w:rPr>
        <w:t>Биология в экспериментах»</w:t>
      </w:r>
      <w:r w:rsidRPr="00ED4EDA">
        <w:rPr>
          <w:spacing w:val="1"/>
          <w:sz w:val="24"/>
          <w:szCs w:val="24"/>
        </w:rPr>
        <w:t xml:space="preserve"> </w:t>
      </w:r>
      <w:r w:rsidRPr="00ED4EDA">
        <w:rPr>
          <w:sz w:val="24"/>
          <w:szCs w:val="24"/>
        </w:rPr>
        <w:t>для</w:t>
      </w:r>
      <w:r w:rsidRPr="00ED4EDA">
        <w:rPr>
          <w:spacing w:val="1"/>
          <w:sz w:val="24"/>
          <w:szCs w:val="24"/>
        </w:rPr>
        <w:t xml:space="preserve"> </w:t>
      </w:r>
      <w:r w:rsidRPr="00ED4EDA">
        <w:rPr>
          <w:sz w:val="24"/>
          <w:szCs w:val="24"/>
        </w:rPr>
        <w:t>обучающихся 5-9 классов на уровне основного общего образования составлена на основе</w:t>
      </w:r>
      <w:r w:rsidRPr="00ED4EDA">
        <w:rPr>
          <w:spacing w:val="1"/>
          <w:sz w:val="24"/>
          <w:szCs w:val="24"/>
        </w:rPr>
        <w:t xml:space="preserve"> </w:t>
      </w:r>
      <w:r w:rsidRPr="00ED4EDA">
        <w:rPr>
          <w:sz w:val="24"/>
          <w:szCs w:val="24"/>
        </w:rPr>
        <w:t>Требований</w:t>
      </w:r>
      <w:r w:rsidRPr="00ED4EDA">
        <w:rPr>
          <w:spacing w:val="1"/>
          <w:sz w:val="24"/>
          <w:szCs w:val="24"/>
        </w:rPr>
        <w:t xml:space="preserve"> </w:t>
      </w:r>
      <w:r w:rsidRPr="00ED4EDA">
        <w:rPr>
          <w:sz w:val="24"/>
          <w:szCs w:val="24"/>
        </w:rPr>
        <w:t>к</w:t>
      </w:r>
      <w:r w:rsidRPr="00ED4EDA">
        <w:rPr>
          <w:spacing w:val="1"/>
          <w:sz w:val="24"/>
          <w:szCs w:val="24"/>
        </w:rPr>
        <w:t xml:space="preserve"> </w:t>
      </w:r>
      <w:r w:rsidRPr="00ED4EDA">
        <w:rPr>
          <w:sz w:val="24"/>
          <w:szCs w:val="24"/>
        </w:rPr>
        <w:t>результатам освоения Федеральной</w:t>
      </w:r>
      <w:r w:rsidRPr="00ED4EDA">
        <w:rPr>
          <w:spacing w:val="1"/>
          <w:sz w:val="24"/>
          <w:szCs w:val="24"/>
        </w:rPr>
        <w:t xml:space="preserve"> </w:t>
      </w:r>
      <w:r w:rsidRPr="00ED4EDA">
        <w:rPr>
          <w:sz w:val="24"/>
          <w:szCs w:val="24"/>
        </w:rPr>
        <w:t>образовательной программы основного</w:t>
      </w:r>
      <w:r w:rsidRPr="00ED4EDA">
        <w:rPr>
          <w:spacing w:val="1"/>
          <w:sz w:val="24"/>
          <w:szCs w:val="24"/>
        </w:rPr>
        <w:t xml:space="preserve"> </w:t>
      </w:r>
      <w:r w:rsidRPr="00ED4EDA">
        <w:rPr>
          <w:sz w:val="24"/>
          <w:szCs w:val="24"/>
        </w:rPr>
        <w:t>общего</w:t>
      </w:r>
      <w:r w:rsidRPr="00ED4EDA">
        <w:rPr>
          <w:spacing w:val="1"/>
          <w:sz w:val="24"/>
          <w:szCs w:val="24"/>
        </w:rPr>
        <w:t xml:space="preserve"> </w:t>
      </w:r>
      <w:r w:rsidRPr="00ED4EDA">
        <w:rPr>
          <w:sz w:val="24"/>
          <w:szCs w:val="24"/>
        </w:rPr>
        <w:t>образования</w:t>
      </w:r>
      <w:r w:rsidRPr="00ED4EDA">
        <w:rPr>
          <w:spacing w:val="1"/>
          <w:sz w:val="24"/>
          <w:szCs w:val="24"/>
        </w:rPr>
        <w:t xml:space="preserve"> </w:t>
      </w:r>
      <w:r w:rsidRPr="00ED4EDA">
        <w:rPr>
          <w:sz w:val="24"/>
          <w:szCs w:val="24"/>
        </w:rPr>
        <w:t>(далее</w:t>
      </w:r>
      <w:r w:rsidRPr="00ED4EDA">
        <w:rPr>
          <w:spacing w:val="1"/>
          <w:sz w:val="24"/>
          <w:szCs w:val="24"/>
        </w:rPr>
        <w:t xml:space="preserve"> </w:t>
      </w:r>
      <w:r w:rsidRPr="00ED4EDA">
        <w:rPr>
          <w:sz w:val="24"/>
          <w:szCs w:val="24"/>
        </w:rPr>
        <w:t>ФОП)</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Федерального</w:t>
      </w:r>
      <w:r w:rsidRPr="00ED4EDA">
        <w:rPr>
          <w:spacing w:val="1"/>
          <w:sz w:val="24"/>
          <w:szCs w:val="24"/>
        </w:rPr>
        <w:t xml:space="preserve"> </w:t>
      </w:r>
      <w:r w:rsidRPr="00ED4EDA">
        <w:rPr>
          <w:sz w:val="24"/>
          <w:szCs w:val="24"/>
        </w:rPr>
        <w:t>государственного</w:t>
      </w:r>
      <w:r w:rsidRPr="00ED4EDA">
        <w:rPr>
          <w:spacing w:val="1"/>
          <w:sz w:val="24"/>
          <w:szCs w:val="24"/>
        </w:rPr>
        <w:t xml:space="preserve"> </w:t>
      </w:r>
      <w:r w:rsidRPr="00ED4EDA">
        <w:rPr>
          <w:sz w:val="24"/>
          <w:szCs w:val="24"/>
        </w:rPr>
        <w:t>образовательного</w:t>
      </w:r>
      <w:r w:rsidRPr="00ED4EDA">
        <w:rPr>
          <w:spacing w:val="1"/>
          <w:sz w:val="24"/>
          <w:szCs w:val="24"/>
        </w:rPr>
        <w:t xml:space="preserve"> </w:t>
      </w:r>
      <w:r w:rsidRPr="00ED4EDA">
        <w:rPr>
          <w:sz w:val="24"/>
          <w:szCs w:val="24"/>
        </w:rPr>
        <w:t>стандарта основного общего образования (далее — ФГОС ООО), а также ориентирована на</w:t>
      </w:r>
      <w:r w:rsidRPr="00ED4EDA">
        <w:rPr>
          <w:spacing w:val="1"/>
          <w:sz w:val="24"/>
          <w:szCs w:val="24"/>
        </w:rPr>
        <w:t xml:space="preserve"> </w:t>
      </w:r>
      <w:r w:rsidRPr="00ED4EDA">
        <w:rPr>
          <w:sz w:val="24"/>
          <w:szCs w:val="24"/>
        </w:rPr>
        <w:t>целевые</w:t>
      </w:r>
      <w:r w:rsidRPr="00ED4EDA">
        <w:rPr>
          <w:spacing w:val="-2"/>
          <w:sz w:val="24"/>
          <w:szCs w:val="24"/>
        </w:rPr>
        <w:t xml:space="preserve"> </w:t>
      </w:r>
      <w:r w:rsidRPr="00ED4EDA">
        <w:rPr>
          <w:sz w:val="24"/>
          <w:szCs w:val="24"/>
        </w:rPr>
        <w:t>приоритеты, сформулированные</w:t>
      </w:r>
      <w:r w:rsidRPr="00ED4EDA">
        <w:rPr>
          <w:spacing w:val="-1"/>
          <w:sz w:val="24"/>
          <w:szCs w:val="24"/>
        </w:rPr>
        <w:t xml:space="preserve"> </w:t>
      </w:r>
      <w:r w:rsidRPr="00ED4EDA">
        <w:rPr>
          <w:sz w:val="24"/>
          <w:szCs w:val="24"/>
        </w:rPr>
        <w:t>в</w:t>
      </w:r>
      <w:r w:rsidRPr="00ED4EDA">
        <w:rPr>
          <w:spacing w:val="-1"/>
          <w:sz w:val="24"/>
          <w:szCs w:val="24"/>
        </w:rPr>
        <w:t xml:space="preserve"> </w:t>
      </w:r>
      <w:r w:rsidRPr="00ED4EDA">
        <w:rPr>
          <w:sz w:val="24"/>
          <w:szCs w:val="24"/>
        </w:rPr>
        <w:t>Примерной программе</w:t>
      </w:r>
      <w:r w:rsidRPr="00ED4EDA">
        <w:rPr>
          <w:spacing w:val="-1"/>
          <w:sz w:val="24"/>
          <w:szCs w:val="24"/>
        </w:rPr>
        <w:t xml:space="preserve"> </w:t>
      </w:r>
      <w:r w:rsidRPr="00ED4EDA">
        <w:rPr>
          <w:sz w:val="24"/>
          <w:szCs w:val="24"/>
        </w:rPr>
        <w:t>воспитания.</w:t>
      </w:r>
    </w:p>
    <w:p w:rsidR="00ED4EDA" w:rsidRPr="00ED4EDA" w:rsidRDefault="00ED4EDA" w:rsidP="00ED4EDA">
      <w:pPr>
        <w:ind w:left="278" w:right="368" w:firstLine="852"/>
        <w:jc w:val="both"/>
        <w:rPr>
          <w:sz w:val="24"/>
          <w:szCs w:val="24"/>
        </w:rPr>
      </w:pPr>
      <w:r w:rsidRPr="00ED4EDA">
        <w:rPr>
          <w:sz w:val="24"/>
          <w:szCs w:val="24"/>
        </w:rPr>
        <w:t>Рабочая программа внеурочной деятельности « Биология в экспериментах» разработана</w:t>
      </w:r>
      <w:r w:rsidRPr="00ED4EDA">
        <w:rPr>
          <w:spacing w:val="1"/>
          <w:sz w:val="24"/>
          <w:szCs w:val="24"/>
        </w:rPr>
        <w:t xml:space="preserve"> </w:t>
      </w:r>
      <w:r w:rsidRPr="00ED4EDA">
        <w:rPr>
          <w:sz w:val="24"/>
          <w:szCs w:val="24"/>
        </w:rPr>
        <w:t>в</w:t>
      </w:r>
      <w:r w:rsidRPr="00ED4EDA">
        <w:rPr>
          <w:spacing w:val="-2"/>
          <w:sz w:val="24"/>
          <w:szCs w:val="24"/>
        </w:rPr>
        <w:t xml:space="preserve"> </w:t>
      </w:r>
      <w:r w:rsidRPr="00ED4EDA">
        <w:rPr>
          <w:sz w:val="24"/>
          <w:szCs w:val="24"/>
        </w:rPr>
        <w:t>соответствии</w:t>
      </w:r>
      <w:r w:rsidRPr="00ED4EDA">
        <w:rPr>
          <w:spacing w:val="1"/>
          <w:sz w:val="24"/>
          <w:szCs w:val="24"/>
        </w:rPr>
        <w:t xml:space="preserve"> </w:t>
      </w:r>
      <w:r w:rsidRPr="00ED4EDA">
        <w:rPr>
          <w:sz w:val="24"/>
          <w:szCs w:val="24"/>
        </w:rPr>
        <w:t>с:</w:t>
      </w:r>
    </w:p>
    <w:p w:rsidR="00ED4EDA" w:rsidRPr="00ED4EDA" w:rsidRDefault="00ED4EDA" w:rsidP="00ED4EDA">
      <w:pPr>
        <w:numPr>
          <w:ilvl w:val="0"/>
          <w:numId w:val="108"/>
        </w:numPr>
        <w:tabs>
          <w:tab w:val="left" w:pos="1851"/>
        </w:tabs>
        <w:spacing w:line="293" w:lineRule="exact"/>
        <w:ind w:hanging="361"/>
        <w:jc w:val="both"/>
        <w:rPr>
          <w:sz w:val="24"/>
        </w:rPr>
      </w:pPr>
      <w:r w:rsidRPr="00ED4EDA">
        <w:rPr>
          <w:sz w:val="24"/>
        </w:rPr>
        <w:t>Законом</w:t>
      </w:r>
      <w:r w:rsidRPr="00ED4EDA">
        <w:rPr>
          <w:spacing w:val="-2"/>
          <w:sz w:val="24"/>
        </w:rPr>
        <w:t xml:space="preserve"> </w:t>
      </w:r>
      <w:r w:rsidRPr="00ED4EDA">
        <w:rPr>
          <w:sz w:val="24"/>
        </w:rPr>
        <w:t>РФ</w:t>
      </w:r>
      <w:r w:rsidRPr="00ED4EDA">
        <w:rPr>
          <w:spacing w:val="3"/>
          <w:sz w:val="24"/>
        </w:rPr>
        <w:t xml:space="preserve"> </w:t>
      </w:r>
      <w:r w:rsidRPr="00ED4EDA">
        <w:rPr>
          <w:sz w:val="24"/>
        </w:rPr>
        <w:t>«Об</w:t>
      </w:r>
      <w:r w:rsidRPr="00ED4EDA">
        <w:rPr>
          <w:spacing w:val="-1"/>
          <w:sz w:val="24"/>
        </w:rPr>
        <w:t xml:space="preserve"> </w:t>
      </w:r>
      <w:r w:rsidRPr="00ED4EDA">
        <w:rPr>
          <w:sz w:val="24"/>
        </w:rPr>
        <w:t>образовании в</w:t>
      </w:r>
      <w:r w:rsidRPr="00ED4EDA">
        <w:rPr>
          <w:spacing w:val="-2"/>
          <w:sz w:val="24"/>
        </w:rPr>
        <w:t xml:space="preserve"> </w:t>
      </w:r>
      <w:r w:rsidRPr="00ED4EDA">
        <w:rPr>
          <w:sz w:val="24"/>
        </w:rPr>
        <w:t>РФ»</w:t>
      </w:r>
      <w:r w:rsidRPr="00ED4EDA">
        <w:rPr>
          <w:spacing w:val="-9"/>
          <w:sz w:val="24"/>
        </w:rPr>
        <w:t xml:space="preserve"> </w:t>
      </w:r>
      <w:r w:rsidRPr="00ED4EDA">
        <w:rPr>
          <w:sz w:val="24"/>
        </w:rPr>
        <w:t>№</w:t>
      </w:r>
      <w:r w:rsidRPr="00ED4EDA">
        <w:rPr>
          <w:spacing w:val="-2"/>
          <w:sz w:val="24"/>
        </w:rPr>
        <w:t xml:space="preserve"> </w:t>
      </w:r>
      <w:r w:rsidRPr="00ED4EDA">
        <w:rPr>
          <w:sz w:val="24"/>
        </w:rPr>
        <w:t>273 от</w:t>
      </w:r>
      <w:r w:rsidRPr="00ED4EDA">
        <w:rPr>
          <w:spacing w:val="2"/>
          <w:sz w:val="24"/>
        </w:rPr>
        <w:t xml:space="preserve"> </w:t>
      </w:r>
      <w:r w:rsidRPr="00ED4EDA">
        <w:rPr>
          <w:sz w:val="24"/>
        </w:rPr>
        <w:t>29.12.2012</w:t>
      </w:r>
      <w:r w:rsidRPr="00ED4EDA">
        <w:rPr>
          <w:spacing w:val="-1"/>
          <w:sz w:val="24"/>
        </w:rPr>
        <w:t xml:space="preserve"> </w:t>
      </w:r>
      <w:r w:rsidRPr="00ED4EDA">
        <w:rPr>
          <w:sz w:val="24"/>
        </w:rPr>
        <w:t>г.,</w:t>
      </w:r>
    </w:p>
    <w:p w:rsidR="00ED4EDA" w:rsidRPr="00ED4EDA" w:rsidRDefault="00ED4EDA" w:rsidP="00ED4EDA">
      <w:pPr>
        <w:numPr>
          <w:ilvl w:val="0"/>
          <w:numId w:val="108"/>
        </w:numPr>
        <w:tabs>
          <w:tab w:val="left" w:pos="1851"/>
        </w:tabs>
        <w:ind w:right="366"/>
        <w:jc w:val="both"/>
        <w:rPr>
          <w:sz w:val="24"/>
        </w:rPr>
      </w:pPr>
      <w:r w:rsidRPr="00ED4EDA">
        <w:rPr>
          <w:sz w:val="24"/>
        </w:rPr>
        <w:t>Приказом Минпросвещения Российской Федерации от 31.05.2021г. №287 «Об</w:t>
      </w:r>
      <w:r w:rsidRPr="00ED4EDA">
        <w:rPr>
          <w:spacing w:val="-57"/>
          <w:sz w:val="24"/>
        </w:rPr>
        <w:t xml:space="preserve"> </w:t>
      </w:r>
      <w:r w:rsidRPr="00ED4EDA">
        <w:rPr>
          <w:sz w:val="24"/>
        </w:rPr>
        <w:t>утверждении</w:t>
      </w:r>
      <w:r w:rsidRPr="00ED4EDA">
        <w:rPr>
          <w:spacing w:val="1"/>
          <w:sz w:val="24"/>
        </w:rPr>
        <w:t xml:space="preserve"> </w:t>
      </w:r>
      <w:r w:rsidRPr="00ED4EDA">
        <w:rPr>
          <w:sz w:val="24"/>
        </w:rPr>
        <w:t>Федерального</w:t>
      </w:r>
      <w:r w:rsidRPr="00ED4EDA">
        <w:rPr>
          <w:spacing w:val="1"/>
          <w:sz w:val="24"/>
        </w:rPr>
        <w:t xml:space="preserve"> </w:t>
      </w:r>
      <w:r w:rsidRPr="00ED4EDA">
        <w:rPr>
          <w:sz w:val="24"/>
        </w:rPr>
        <w:t>государственного</w:t>
      </w:r>
      <w:r w:rsidRPr="00ED4EDA">
        <w:rPr>
          <w:spacing w:val="1"/>
          <w:sz w:val="24"/>
        </w:rPr>
        <w:t xml:space="preserve"> </w:t>
      </w:r>
      <w:r w:rsidRPr="00ED4EDA">
        <w:rPr>
          <w:sz w:val="24"/>
        </w:rPr>
        <w:t>образовательного</w:t>
      </w:r>
      <w:r w:rsidRPr="00ED4EDA">
        <w:rPr>
          <w:spacing w:val="1"/>
          <w:sz w:val="24"/>
        </w:rPr>
        <w:t xml:space="preserve"> </w:t>
      </w:r>
      <w:r w:rsidRPr="00ED4EDA">
        <w:rPr>
          <w:sz w:val="24"/>
        </w:rPr>
        <w:t>стандарта</w:t>
      </w:r>
      <w:r w:rsidRPr="00ED4EDA">
        <w:rPr>
          <w:spacing w:val="1"/>
          <w:sz w:val="24"/>
        </w:rPr>
        <w:t xml:space="preserve"> </w:t>
      </w:r>
      <w:r w:rsidRPr="00ED4EDA">
        <w:rPr>
          <w:sz w:val="24"/>
        </w:rPr>
        <w:t>основного</w:t>
      </w:r>
      <w:r w:rsidRPr="00ED4EDA">
        <w:rPr>
          <w:spacing w:val="1"/>
          <w:sz w:val="24"/>
        </w:rPr>
        <w:t xml:space="preserve"> </w:t>
      </w:r>
      <w:r w:rsidRPr="00ED4EDA">
        <w:rPr>
          <w:sz w:val="24"/>
        </w:rPr>
        <w:t>общего</w:t>
      </w:r>
      <w:r w:rsidRPr="00ED4EDA">
        <w:rPr>
          <w:spacing w:val="1"/>
          <w:sz w:val="24"/>
        </w:rPr>
        <w:t xml:space="preserve"> </w:t>
      </w:r>
      <w:r w:rsidRPr="00ED4EDA">
        <w:rPr>
          <w:sz w:val="24"/>
        </w:rPr>
        <w:t>образования»</w:t>
      </w:r>
      <w:r w:rsidRPr="00ED4EDA">
        <w:rPr>
          <w:spacing w:val="1"/>
          <w:sz w:val="24"/>
        </w:rPr>
        <w:t xml:space="preserve"> </w:t>
      </w:r>
      <w:r w:rsidRPr="00ED4EDA">
        <w:rPr>
          <w:sz w:val="24"/>
        </w:rPr>
        <w:t>(зарегистрировано</w:t>
      </w:r>
      <w:r w:rsidRPr="00ED4EDA">
        <w:rPr>
          <w:spacing w:val="1"/>
          <w:sz w:val="24"/>
        </w:rPr>
        <w:t xml:space="preserve"> </w:t>
      </w:r>
      <w:r w:rsidRPr="00ED4EDA">
        <w:rPr>
          <w:sz w:val="24"/>
        </w:rPr>
        <w:t>в</w:t>
      </w:r>
      <w:r w:rsidRPr="00ED4EDA">
        <w:rPr>
          <w:spacing w:val="1"/>
          <w:sz w:val="24"/>
        </w:rPr>
        <w:t xml:space="preserve"> </w:t>
      </w:r>
      <w:r w:rsidRPr="00ED4EDA">
        <w:rPr>
          <w:sz w:val="24"/>
        </w:rPr>
        <w:t>Минюсте</w:t>
      </w:r>
      <w:r w:rsidRPr="00ED4EDA">
        <w:rPr>
          <w:spacing w:val="1"/>
          <w:sz w:val="24"/>
        </w:rPr>
        <w:t xml:space="preserve"> </w:t>
      </w:r>
      <w:r w:rsidRPr="00ED4EDA">
        <w:rPr>
          <w:sz w:val="24"/>
        </w:rPr>
        <w:t>России</w:t>
      </w:r>
      <w:r w:rsidRPr="00ED4EDA">
        <w:rPr>
          <w:spacing w:val="1"/>
          <w:sz w:val="24"/>
        </w:rPr>
        <w:t xml:space="preserve"> </w:t>
      </w:r>
      <w:r w:rsidRPr="00ED4EDA">
        <w:rPr>
          <w:sz w:val="24"/>
        </w:rPr>
        <w:t>05.07.2021г.</w:t>
      </w:r>
      <w:r w:rsidRPr="00ED4EDA">
        <w:rPr>
          <w:spacing w:val="-1"/>
          <w:sz w:val="24"/>
        </w:rPr>
        <w:t xml:space="preserve"> </w:t>
      </w:r>
      <w:r w:rsidRPr="00ED4EDA">
        <w:rPr>
          <w:sz w:val="24"/>
        </w:rPr>
        <w:t>№</w:t>
      </w:r>
      <w:r w:rsidRPr="00ED4EDA">
        <w:rPr>
          <w:spacing w:val="-1"/>
          <w:sz w:val="24"/>
        </w:rPr>
        <w:t xml:space="preserve"> </w:t>
      </w:r>
      <w:r w:rsidRPr="00ED4EDA">
        <w:rPr>
          <w:sz w:val="24"/>
        </w:rPr>
        <w:t>64101);</w:t>
      </w:r>
    </w:p>
    <w:p w:rsidR="00ED4EDA" w:rsidRPr="00ED4EDA" w:rsidRDefault="00ED4EDA" w:rsidP="00ED4EDA">
      <w:pPr>
        <w:numPr>
          <w:ilvl w:val="0"/>
          <w:numId w:val="108"/>
        </w:numPr>
        <w:tabs>
          <w:tab w:val="left" w:pos="1851"/>
        </w:tabs>
        <w:spacing w:line="237" w:lineRule="auto"/>
        <w:ind w:right="370"/>
        <w:jc w:val="both"/>
        <w:rPr>
          <w:sz w:val="24"/>
        </w:rPr>
      </w:pPr>
      <w:r w:rsidRPr="00ED4EDA">
        <w:rPr>
          <w:sz w:val="24"/>
        </w:rPr>
        <w:t>Приказом Минпросвещения Российской Федерации от 16.11.2022г. №993 «Об</w:t>
      </w:r>
      <w:r w:rsidRPr="00ED4EDA">
        <w:rPr>
          <w:spacing w:val="-57"/>
          <w:sz w:val="24"/>
        </w:rPr>
        <w:t xml:space="preserve"> </w:t>
      </w:r>
      <w:r w:rsidRPr="00ED4EDA">
        <w:rPr>
          <w:sz w:val="24"/>
        </w:rPr>
        <w:t>утверждении</w:t>
      </w:r>
      <w:r w:rsidRPr="00ED4EDA">
        <w:rPr>
          <w:spacing w:val="1"/>
          <w:sz w:val="24"/>
        </w:rPr>
        <w:t xml:space="preserve"> </w:t>
      </w:r>
      <w:r w:rsidRPr="00ED4EDA">
        <w:rPr>
          <w:sz w:val="24"/>
        </w:rPr>
        <w:t>Федеральной</w:t>
      </w:r>
      <w:r w:rsidRPr="00ED4EDA">
        <w:rPr>
          <w:spacing w:val="1"/>
          <w:sz w:val="24"/>
        </w:rPr>
        <w:t xml:space="preserve"> </w:t>
      </w:r>
      <w:r w:rsidRPr="00ED4EDA">
        <w:rPr>
          <w:sz w:val="24"/>
        </w:rPr>
        <w:t>образовательной</w:t>
      </w:r>
      <w:r w:rsidRPr="00ED4EDA">
        <w:rPr>
          <w:spacing w:val="1"/>
          <w:sz w:val="24"/>
        </w:rPr>
        <w:t xml:space="preserve"> </w:t>
      </w:r>
      <w:r w:rsidRPr="00ED4EDA">
        <w:rPr>
          <w:sz w:val="24"/>
        </w:rPr>
        <w:t>программы</w:t>
      </w:r>
      <w:r w:rsidRPr="00ED4EDA">
        <w:rPr>
          <w:spacing w:val="1"/>
          <w:sz w:val="24"/>
        </w:rPr>
        <w:t xml:space="preserve"> </w:t>
      </w:r>
      <w:r w:rsidRPr="00ED4EDA">
        <w:rPr>
          <w:sz w:val="24"/>
        </w:rPr>
        <w:t>основного</w:t>
      </w:r>
      <w:r w:rsidRPr="00ED4EDA">
        <w:rPr>
          <w:spacing w:val="1"/>
          <w:sz w:val="24"/>
        </w:rPr>
        <w:t xml:space="preserve"> </w:t>
      </w:r>
      <w:r w:rsidRPr="00ED4EDA">
        <w:rPr>
          <w:sz w:val="24"/>
        </w:rPr>
        <w:t>общего</w:t>
      </w:r>
      <w:r w:rsidRPr="00ED4EDA">
        <w:rPr>
          <w:spacing w:val="1"/>
          <w:sz w:val="24"/>
        </w:rPr>
        <w:t xml:space="preserve"> </w:t>
      </w:r>
      <w:r w:rsidRPr="00ED4EDA">
        <w:rPr>
          <w:sz w:val="24"/>
        </w:rPr>
        <w:t>образования»</w:t>
      </w:r>
      <w:r w:rsidRPr="00ED4EDA">
        <w:rPr>
          <w:spacing w:val="-6"/>
          <w:sz w:val="24"/>
        </w:rPr>
        <w:t xml:space="preserve"> </w:t>
      </w:r>
      <w:r w:rsidRPr="00ED4EDA">
        <w:rPr>
          <w:sz w:val="24"/>
        </w:rPr>
        <w:t>(зарегистрировано в</w:t>
      </w:r>
      <w:r w:rsidRPr="00ED4EDA">
        <w:rPr>
          <w:spacing w:val="-1"/>
          <w:sz w:val="24"/>
        </w:rPr>
        <w:t xml:space="preserve"> </w:t>
      </w:r>
      <w:r w:rsidRPr="00ED4EDA">
        <w:rPr>
          <w:sz w:val="24"/>
        </w:rPr>
        <w:t>Минюсте</w:t>
      </w:r>
      <w:r w:rsidRPr="00ED4EDA">
        <w:rPr>
          <w:spacing w:val="-1"/>
          <w:sz w:val="24"/>
        </w:rPr>
        <w:t xml:space="preserve"> </w:t>
      </w:r>
      <w:r w:rsidRPr="00ED4EDA">
        <w:rPr>
          <w:sz w:val="24"/>
        </w:rPr>
        <w:t>России</w:t>
      </w:r>
      <w:r w:rsidRPr="00ED4EDA">
        <w:rPr>
          <w:spacing w:val="1"/>
          <w:sz w:val="24"/>
        </w:rPr>
        <w:t xml:space="preserve"> </w:t>
      </w:r>
      <w:r w:rsidRPr="00ED4EDA">
        <w:rPr>
          <w:sz w:val="24"/>
        </w:rPr>
        <w:t>22.12.2022г. №</w:t>
      </w:r>
      <w:r w:rsidRPr="00ED4EDA">
        <w:rPr>
          <w:spacing w:val="-1"/>
          <w:sz w:val="24"/>
        </w:rPr>
        <w:t xml:space="preserve"> </w:t>
      </w:r>
      <w:r w:rsidRPr="00ED4EDA">
        <w:rPr>
          <w:sz w:val="24"/>
        </w:rPr>
        <w:t>71764);</w:t>
      </w:r>
    </w:p>
    <w:p w:rsidR="00ED4EDA" w:rsidRPr="00ED4EDA" w:rsidRDefault="00ED4EDA" w:rsidP="00ED4EDA">
      <w:pPr>
        <w:numPr>
          <w:ilvl w:val="0"/>
          <w:numId w:val="108"/>
        </w:numPr>
        <w:tabs>
          <w:tab w:val="left" w:pos="1911"/>
        </w:tabs>
        <w:spacing w:before="2" w:line="237" w:lineRule="auto"/>
        <w:ind w:right="367"/>
        <w:jc w:val="both"/>
        <w:rPr>
          <w:sz w:val="28"/>
        </w:rPr>
      </w:pPr>
      <w:r w:rsidRPr="00ED4EDA">
        <w:tab/>
      </w:r>
      <w:r w:rsidRPr="00ED4EDA">
        <w:rPr>
          <w:sz w:val="24"/>
        </w:rPr>
        <w:t>основной</w:t>
      </w:r>
      <w:r w:rsidRPr="00ED4EDA">
        <w:rPr>
          <w:spacing w:val="1"/>
          <w:sz w:val="24"/>
        </w:rPr>
        <w:t xml:space="preserve"> </w:t>
      </w:r>
      <w:r w:rsidRPr="00ED4EDA">
        <w:rPr>
          <w:sz w:val="24"/>
        </w:rPr>
        <w:t>образовательной</w:t>
      </w:r>
      <w:r w:rsidRPr="00ED4EDA">
        <w:rPr>
          <w:spacing w:val="1"/>
          <w:sz w:val="24"/>
        </w:rPr>
        <w:t xml:space="preserve"> </w:t>
      </w:r>
      <w:r w:rsidRPr="00ED4EDA">
        <w:rPr>
          <w:sz w:val="24"/>
        </w:rPr>
        <w:t>программой</w:t>
      </w:r>
      <w:r w:rsidRPr="00ED4EDA">
        <w:rPr>
          <w:spacing w:val="1"/>
          <w:sz w:val="24"/>
        </w:rPr>
        <w:t xml:space="preserve"> </w:t>
      </w:r>
      <w:r w:rsidRPr="00ED4EDA">
        <w:rPr>
          <w:sz w:val="24"/>
        </w:rPr>
        <w:t>основного</w:t>
      </w:r>
      <w:r w:rsidRPr="00ED4EDA">
        <w:rPr>
          <w:spacing w:val="1"/>
          <w:sz w:val="24"/>
        </w:rPr>
        <w:t xml:space="preserve"> </w:t>
      </w:r>
      <w:r w:rsidRPr="00ED4EDA">
        <w:rPr>
          <w:sz w:val="24"/>
        </w:rPr>
        <w:t>общего</w:t>
      </w:r>
      <w:r w:rsidRPr="00ED4EDA">
        <w:rPr>
          <w:spacing w:val="61"/>
          <w:sz w:val="24"/>
        </w:rPr>
        <w:t xml:space="preserve"> </w:t>
      </w:r>
      <w:r w:rsidRPr="00ED4EDA">
        <w:rPr>
          <w:sz w:val="24"/>
        </w:rPr>
        <w:t>образования</w:t>
      </w:r>
      <w:r w:rsidRPr="00ED4EDA">
        <w:rPr>
          <w:spacing w:val="1"/>
          <w:sz w:val="24"/>
        </w:rPr>
        <w:t xml:space="preserve"> </w:t>
      </w:r>
      <w:r w:rsidRPr="00ED4EDA">
        <w:rPr>
          <w:sz w:val="24"/>
        </w:rPr>
        <w:t>ГБОУ УАСОШИ</w:t>
      </w:r>
    </w:p>
    <w:p w:rsidR="00ED4EDA" w:rsidRPr="00ED4EDA" w:rsidRDefault="00ED4EDA" w:rsidP="00ED4EDA">
      <w:pPr>
        <w:spacing w:before="1"/>
        <w:ind w:left="278" w:right="368" w:firstLine="566"/>
        <w:jc w:val="both"/>
        <w:rPr>
          <w:sz w:val="24"/>
          <w:szCs w:val="24"/>
        </w:rPr>
      </w:pPr>
      <w:r w:rsidRPr="00ED4EDA">
        <w:rPr>
          <w:sz w:val="24"/>
          <w:szCs w:val="24"/>
        </w:rPr>
        <w:t>Современный</w:t>
      </w:r>
      <w:r w:rsidRPr="00ED4EDA">
        <w:rPr>
          <w:spacing w:val="1"/>
          <w:sz w:val="24"/>
          <w:szCs w:val="24"/>
        </w:rPr>
        <w:t xml:space="preserve"> </w:t>
      </w:r>
      <w:r w:rsidRPr="00ED4EDA">
        <w:rPr>
          <w:sz w:val="24"/>
          <w:szCs w:val="24"/>
        </w:rPr>
        <w:t>учебный</w:t>
      </w:r>
      <w:r w:rsidRPr="00ED4EDA">
        <w:rPr>
          <w:spacing w:val="1"/>
          <w:sz w:val="24"/>
          <w:szCs w:val="24"/>
        </w:rPr>
        <w:t xml:space="preserve"> </w:t>
      </w:r>
      <w:r w:rsidRPr="00ED4EDA">
        <w:rPr>
          <w:sz w:val="24"/>
          <w:szCs w:val="24"/>
        </w:rPr>
        <w:t>процесс направлен</w:t>
      </w:r>
      <w:r w:rsidRPr="00ED4EDA">
        <w:rPr>
          <w:spacing w:val="1"/>
          <w:sz w:val="24"/>
          <w:szCs w:val="24"/>
        </w:rPr>
        <w:t xml:space="preserve"> </w:t>
      </w:r>
      <w:r w:rsidRPr="00ED4EDA">
        <w:rPr>
          <w:sz w:val="24"/>
          <w:szCs w:val="24"/>
        </w:rPr>
        <w:t>не столько</w:t>
      </w:r>
      <w:r w:rsidRPr="00ED4EDA">
        <w:rPr>
          <w:spacing w:val="1"/>
          <w:sz w:val="24"/>
          <w:szCs w:val="24"/>
        </w:rPr>
        <w:t xml:space="preserve"> </w:t>
      </w:r>
      <w:r w:rsidRPr="00ED4EDA">
        <w:rPr>
          <w:sz w:val="24"/>
          <w:szCs w:val="24"/>
        </w:rPr>
        <w:t>на достижение результатов</w:t>
      </w:r>
      <w:r w:rsidRPr="00ED4EDA">
        <w:rPr>
          <w:spacing w:val="1"/>
          <w:sz w:val="24"/>
          <w:szCs w:val="24"/>
        </w:rPr>
        <w:t xml:space="preserve"> </w:t>
      </w:r>
      <w:r w:rsidRPr="00ED4EDA">
        <w:rPr>
          <w:sz w:val="24"/>
          <w:szCs w:val="24"/>
        </w:rPr>
        <w:t>в</w:t>
      </w:r>
      <w:r w:rsidRPr="00ED4EDA">
        <w:rPr>
          <w:spacing w:val="1"/>
          <w:sz w:val="24"/>
          <w:szCs w:val="24"/>
        </w:rPr>
        <w:t xml:space="preserve"> </w:t>
      </w:r>
      <w:r w:rsidRPr="00ED4EDA">
        <w:rPr>
          <w:sz w:val="24"/>
          <w:szCs w:val="24"/>
        </w:rPr>
        <w:t>области предметных знаний, сколько на</w:t>
      </w:r>
      <w:r w:rsidRPr="00ED4EDA">
        <w:rPr>
          <w:spacing w:val="-2"/>
          <w:sz w:val="24"/>
          <w:szCs w:val="24"/>
        </w:rPr>
        <w:t xml:space="preserve"> </w:t>
      </w:r>
      <w:r w:rsidRPr="00ED4EDA">
        <w:rPr>
          <w:sz w:val="24"/>
          <w:szCs w:val="24"/>
        </w:rPr>
        <w:t>личностный</w:t>
      </w:r>
      <w:r w:rsidRPr="00ED4EDA">
        <w:rPr>
          <w:spacing w:val="1"/>
          <w:sz w:val="24"/>
          <w:szCs w:val="24"/>
        </w:rPr>
        <w:t xml:space="preserve"> </w:t>
      </w:r>
      <w:r w:rsidRPr="00ED4EDA">
        <w:rPr>
          <w:sz w:val="24"/>
          <w:szCs w:val="24"/>
        </w:rPr>
        <w:t>рост ребенка.</w:t>
      </w:r>
    </w:p>
    <w:p w:rsidR="00ED4EDA" w:rsidRPr="00ED4EDA" w:rsidRDefault="00ED4EDA" w:rsidP="00ED4EDA">
      <w:pPr>
        <w:ind w:left="278" w:right="366" w:firstLine="566"/>
        <w:jc w:val="both"/>
        <w:rPr>
          <w:sz w:val="24"/>
          <w:szCs w:val="24"/>
        </w:rPr>
      </w:pPr>
      <w:r w:rsidRPr="00ED4EDA">
        <w:rPr>
          <w:sz w:val="24"/>
          <w:szCs w:val="24"/>
        </w:rPr>
        <w:t>Обучение</w:t>
      </w:r>
      <w:r w:rsidRPr="00ED4EDA">
        <w:rPr>
          <w:spacing w:val="1"/>
          <w:sz w:val="24"/>
          <w:szCs w:val="24"/>
        </w:rPr>
        <w:t xml:space="preserve"> </w:t>
      </w:r>
      <w:r w:rsidRPr="00ED4EDA">
        <w:rPr>
          <w:sz w:val="24"/>
          <w:szCs w:val="24"/>
        </w:rPr>
        <w:t>по</w:t>
      </w:r>
      <w:r w:rsidRPr="00ED4EDA">
        <w:rPr>
          <w:spacing w:val="1"/>
          <w:sz w:val="24"/>
          <w:szCs w:val="24"/>
        </w:rPr>
        <w:t xml:space="preserve"> </w:t>
      </w:r>
      <w:r w:rsidRPr="00ED4EDA">
        <w:rPr>
          <w:sz w:val="24"/>
          <w:szCs w:val="24"/>
        </w:rPr>
        <w:t>новым</w:t>
      </w:r>
      <w:r w:rsidRPr="00ED4EDA">
        <w:rPr>
          <w:spacing w:val="1"/>
          <w:sz w:val="24"/>
          <w:szCs w:val="24"/>
        </w:rPr>
        <w:t xml:space="preserve"> </w:t>
      </w:r>
      <w:r w:rsidRPr="00ED4EDA">
        <w:rPr>
          <w:sz w:val="24"/>
          <w:szCs w:val="24"/>
        </w:rPr>
        <w:t>образовательным</w:t>
      </w:r>
      <w:r w:rsidRPr="00ED4EDA">
        <w:rPr>
          <w:spacing w:val="1"/>
          <w:sz w:val="24"/>
          <w:szCs w:val="24"/>
        </w:rPr>
        <w:t xml:space="preserve"> </w:t>
      </w:r>
      <w:r w:rsidRPr="00ED4EDA">
        <w:rPr>
          <w:sz w:val="24"/>
          <w:szCs w:val="24"/>
        </w:rPr>
        <w:t>стандартам</w:t>
      </w:r>
      <w:r w:rsidRPr="00ED4EDA">
        <w:rPr>
          <w:spacing w:val="1"/>
          <w:sz w:val="24"/>
          <w:szCs w:val="24"/>
        </w:rPr>
        <w:t xml:space="preserve"> </w:t>
      </w:r>
      <w:r w:rsidRPr="00ED4EDA">
        <w:rPr>
          <w:sz w:val="24"/>
          <w:szCs w:val="24"/>
        </w:rPr>
        <w:t>предусматривает</w:t>
      </w:r>
      <w:r w:rsidRPr="00ED4EDA">
        <w:rPr>
          <w:spacing w:val="1"/>
          <w:sz w:val="24"/>
          <w:szCs w:val="24"/>
        </w:rPr>
        <w:t xml:space="preserve"> </w:t>
      </w:r>
      <w:r w:rsidRPr="00ED4EDA">
        <w:rPr>
          <w:sz w:val="24"/>
          <w:szCs w:val="24"/>
        </w:rPr>
        <w:t>организацию</w:t>
      </w:r>
      <w:r w:rsidRPr="00ED4EDA">
        <w:rPr>
          <w:spacing w:val="-57"/>
          <w:sz w:val="24"/>
          <w:szCs w:val="24"/>
        </w:rPr>
        <w:t xml:space="preserve"> </w:t>
      </w:r>
      <w:r w:rsidRPr="00ED4EDA">
        <w:rPr>
          <w:sz w:val="24"/>
          <w:szCs w:val="24"/>
        </w:rPr>
        <w:t>внеурочной</w:t>
      </w:r>
      <w:r w:rsidRPr="00ED4EDA">
        <w:rPr>
          <w:spacing w:val="1"/>
          <w:sz w:val="24"/>
          <w:szCs w:val="24"/>
        </w:rPr>
        <w:t xml:space="preserve"> </w:t>
      </w:r>
      <w:r w:rsidRPr="00ED4EDA">
        <w:rPr>
          <w:sz w:val="24"/>
          <w:szCs w:val="24"/>
        </w:rPr>
        <w:t>деятельности,</w:t>
      </w:r>
      <w:r w:rsidRPr="00ED4EDA">
        <w:rPr>
          <w:spacing w:val="1"/>
          <w:sz w:val="24"/>
          <w:szCs w:val="24"/>
        </w:rPr>
        <w:t xml:space="preserve"> </w:t>
      </w:r>
      <w:r w:rsidRPr="00ED4EDA">
        <w:rPr>
          <w:sz w:val="24"/>
          <w:szCs w:val="24"/>
        </w:rPr>
        <w:t>которая</w:t>
      </w:r>
      <w:r w:rsidRPr="00ED4EDA">
        <w:rPr>
          <w:spacing w:val="1"/>
          <w:sz w:val="24"/>
          <w:szCs w:val="24"/>
        </w:rPr>
        <w:t xml:space="preserve"> </w:t>
      </w:r>
      <w:r w:rsidRPr="00ED4EDA">
        <w:rPr>
          <w:sz w:val="24"/>
          <w:szCs w:val="24"/>
        </w:rPr>
        <w:t>способствует</w:t>
      </w:r>
      <w:r w:rsidRPr="00ED4EDA">
        <w:rPr>
          <w:spacing w:val="1"/>
          <w:sz w:val="24"/>
          <w:szCs w:val="24"/>
        </w:rPr>
        <w:t xml:space="preserve"> </w:t>
      </w:r>
      <w:r w:rsidRPr="00ED4EDA">
        <w:rPr>
          <w:sz w:val="24"/>
          <w:szCs w:val="24"/>
        </w:rPr>
        <w:t>раскрытию</w:t>
      </w:r>
      <w:r w:rsidRPr="00ED4EDA">
        <w:rPr>
          <w:spacing w:val="1"/>
          <w:sz w:val="24"/>
          <w:szCs w:val="24"/>
        </w:rPr>
        <w:t xml:space="preserve"> </w:t>
      </w:r>
      <w:r w:rsidRPr="00ED4EDA">
        <w:rPr>
          <w:sz w:val="24"/>
          <w:szCs w:val="24"/>
        </w:rPr>
        <w:t>внутреннего</w:t>
      </w:r>
      <w:r w:rsidRPr="00ED4EDA">
        <w:rPr>
          <w:spacing w:val="61"/>
          <w:sz w:val="24"/>
          <w:szCs w:val="24"/>
        </w:rPr>
        <w:t xml:space="preserve"> </w:t>
      </w:r>
      <w:r w:rsidRPr="00ED4EDA">
        <w:rPr>
          <w:sz w:val="24"/>
          <w:szCs w:val="24"/>
        </w:rPr>
        <w:t>потенциала</w:t>
      </w:r>
      <w:r w:rsidRPr="00ED4EDA">
        <w:rPr>
          <w:spacing w:val="1"/>
          <w:sz w:val="24"/>
          <w:szCs w:val="24"/>
        </w:rPr>
        <w:t xml:space="preserve"> </w:t>
      </w:r>
      <w:r w:rsidRPr="00ED4EDA">
        <w:rPr>
          <w:sz w:val="24"/>
          <w:szCs w:val="24"/>
        </w:rPr>
        <w:t>каждого</w:t>
      </w:r>
      <w:r w:rsidRPr="00ED4EDA">
        <w:rPr>
          <w:spacing w:val="1"/>
          <w:sz w:val="24"/>
          <w:szCs w:val="24"/>
        </w:rPr>
        <w:t xml:space="preserve"> </w:t>
      </w:r>
      <w:r w:rsidRPr="00ED4EDA">
        <w:rPr>
          <w:sz w:val="24"/>
          <w:szCs w:val="24"/>
        </w:rPr>
        <w:t>ученика, развитие</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поддержание</w:t>
      </w:r>
      <w:r w:rsidRPr="00ED4EDA">
        <w:rPr>
          <w:spacing w:val="-1"/>
          <w:sz w:val="24"/>
          <w:szCs w:val="24"/>
        </w:rPr>
        <w:t xml:space="preserve"> </w:t>
      </w:r>
      <w:r w:rsidRPr="00ED4EDA">
        <w:rPr>
          <w:sz w:val="24"/>
          <w:szCs w:val="24"/>
        </w:rPr>
        <w:t>его</w:t>
      </w:r>
      <w:r w:rsidRPr="00ED4EDA">
        <w:rPr>
          <w:spacing w:val="-2"/>
          <w:sz w:val="24"/>
          <w:szCs w:val="24"/>
        </w:rPr>
        <w:t xml:space="preserve"> </w:t>
      </w:r>
      <w:r w:rsidRPr="00ED4EDA">
        <w:rPr>
          <w:sz w:val="24"/>
          <w:szCs w:val="24"/>
        </w:rPr>
        <w:t>таланта.</w:t>
      </w:r>
    </w:p>
    <w:p w:rsidR="00ED4EDA" w:rsidRPr="00ED4EDA" w:rsidRDefault="00ED4EDA" w:rsidP="00ED4EDA">
      <w:pPr>
        <w:ind w:left="278" w:right="370" w:firstLine="566"/>
        <w:jc w:val="both"/>
        <w:rPr>
          <w:sz w:val="24"/>
          <w:szCs w:val="24"/>
        </w:rPr>
      </w:pPr>
      <w:r w:rsidRPr="00ED4EDA">
        <w:rPr>
          <w:sz w:val="24"/>
          <w:szCs w:val="24"/>
        </w:rPr>
        <w:t>Одним</w:t>
      </w:r>
      <w:r w:rsidRPr="00ED4EDA">
        <w:rPr>
          <w:spacing w:val="1"/>
          <w:sz w:val="24"/>
          <w:szCs w:val="24"/>
        </w:rPr>
        <w:t xml:space="preserve"> </w:t>
      </w:r>
      <w:r w:rsidRPr="00ED4EDA">
        <w:rPr>
          <w:sz w:val="24"/>
          <w:szCs w:val="24"/>
        </w:rPr>
        <w:t>из</w:t>
      </w:r>
      <w:r w:rsidRPr="00ED4EDA">
        <w:rPr>
          <w:spacing w:val="1"/>
          <w:sz w:val="24"/>
          <w:szCs w:val="24"/>
        </w:rPr>
        <w:t xml:space="preserve"> </w:t>
      </w:r>
      <w:r w:rsidRPr="00ED4EDA">
        <w:rPr>
          <w:sz w:val="24"/>
          <w:szCs w:val="24"/>
        </w:rPr>
        <w:t>ключевых</w:t>
      </w:r>
      <w:r w:rsidRPr="00ED4EDA">
        <w:rPr>
          <w:spacing w:val="1"/>
          <w:sz w:val="24"/>
          <w:szCs w:val="24"/>
        </w:rPr>
        <w:t xml:space="preserve"> </w:t>
      </w:r>
      <w:r w:rsidRPr="00ED4EDA">
        <w:rPr>
          <w:sz w:val="24"/>
          <w:szCs w:val="24"/>
        </w:rPr>
        <w:t>требований</w:t>
      </w:r>
      <w:r w:rsidRPr="00ED4EDA">
        <w:rPr>
          <w:spacing w:val="1"/>
          <w:sz w:val="24"/>
          <w:szCs w:val="24"/>
        </w:rPr>
        <w:t xml:space="preserve"> </w:t>
      </w:r>
      <w:r w:rsidRPr="00ED4EDA">
        <w:rPr>
          <w:sz w:val="24"/>
          <w:szCs w:val="24"/>
        </w:rPr>
        <w:t>к</w:t>
      </w:r>
      <w:r w:rsidRPr="00ED4EDA">
        <w:rPr>
          <w:spacing w:val="1"/>
          <w:sz w:val="24"/>
          <w:szCs w:val="24"/>
        </w:rPr>
        <w:t xml:space="preserve"> </w:t>
      </w:r>
      <w:r w:rsidRPr="00ED4EDA">
        <w:rPr>
          <w:sz w:val="24"/>
          <w:szCs w:val="24"/>
        </w:rPr>
        <w:t>биологическому</w:t>
      </w:r>
      <w:r w:rsidRPr="00ED4EDA">
        <w:rPr>
          <w:spacing w:val="1"/>
          <w:sz w:val="24"/>
          <w:szCs w:val="24"/>
        </w:rPr>
        <w:t xml:space="preserve"> </w:t>
      </w:r>
      <w:r w:rsidRPr="00ED4EDA">
        <w:rPr>
          <w:sz w:val="24"/>
          <w:szCs w:val="24"/>
        </w:rPr>
        <w:t>образованию</w:t>
      </w:r>
      <w:r w:rsidRPr="00ED4EDA">
        <w:rPr>
          <w:spacing w:val="1"/>
          <w:sz w:val="24"/>
          <w:szCs w:val="24"/>
        </w:rPr>
        <w:t xml:space="preserve"> </w:t>
      </w:r>
      <w:r w:rsidRPr="00ED4EDA">
        <w:rPr>
          <w:sz w:val="24"/>
          <w:szCs w:val="24"/>
        </w:rPr>
        <w:t>в</w:t>
      </w:r>
      <w:r w:rsidRPr="00ED4EDA">
        <w:rPr>
          <w:spacing w:val="1"/>
          <w:sz w:val="24"/>
          <w:szCs w:val="24"/>
        </w:rPr>
        <w:t xml:space="preserve"> </w:t>
      </w:r>
      <w:r w:rsidRPr="00ED4EDA">
        <w:rPr>
          <w:sz w:val="24"/>
          <w:szCs w:val="24"/>
        </w:rPr>
        <w:t>современных</w:t>
      </w:r>
      <w:r w:rsidRPr="00ED4EDA">
        <w:rPr>
          <w:spacing w:val="1"/>
          <w:sz w:val="24"/>
          <w:szCs w:val="24"/>
        </w:rPr>
        <w:t xml:space="preserve"> </w:t>
      </w:r>
      <w:r w:rsidRPr="00ED4EDA">
        <w:rPr>
          <w:sz w:val="24"/>
          <w:szCs w:val="24"/>
        </w:rPr>
        <w:t>условиях</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важнейшим</w:t>
      </w:r>
      <w:r w:rsidRPr="00ED4EDA">
        <w:rPr>
          <w:spacing w:val="1"/>
          <w:sz w:val="24"/>
          <w:szCs w:val="24"/>
        </w:rPr>
        <w:t xml:space="preserve"> </w:t>
      </w:r>
      <w:r w:rsidRPr="00ED4EDA">
        <w:rPr>
          <w:sz w:val="24"/>
          <w:szCs w:val="24"/>
        </w:rPr>
        <w:t>компонентов</w:t>
      </w:r>
      <w:r w:rsidRPr="00ED4EDA">
        <w:rPr>
          <w:spacing w:val="1"/>
          <w:sz w:val="24"/>
          <w:szCs w:val="24"/>
        </w:rPr>
        <w:t xml:space="preserve"> </w:t>
      </w:r>
      <w:r w:rsidRPr="00ED4EDA">
        <w:rPr>
          <w:sz w:val="24"/>
          <w:szCs w:val="24"/>
        </w:rPr>
        <w:t>реализации</w:t>
      </w:r>
      <w:r w:rsidRPr="00ED4EDA">
        <w:rPr>
          <w:spacing w:val="1"/>
          <w:sz w:val="24"/>
          <w:szCs w:val="24"/>
        </w:rPr>
        <w:t xml:space="preserve"> </w:t>
      </w:r>
      <w:r w:rsidRPr="00ED4EDA">
        <w:rPr>
          <w:sz w:val="24"/>
          <w:szCs w:val="24"/>
        </w:rPr>
        <w:t>ФГОС</w:t>
      </w:r>
      <w:r w:rsidRPr="00ED4EDA">
        <w:rPr>
          <w:spacing w:val="1"/>
          <w:sz w:val="24"/>
          <w:szCs w:val="24"/>
        </w:rPr>
        <w:t xml:space="preserve"> </w:t>
      </w:r>
      <w:r w:rsidRPr="00ED4EDA">
        <w:rPr>
          <w:sz w:val="24"/>
          <w:szCs w:val="24"/>
        </w:rPr>
        <w:t>является</w:t>
      </w:r>
      <w:r w:rsidRPr="00ED4EDA">
        <w:rPr>
          <w:spacing w:val="1"/>
          <w:sz w:val="24"/>
          <w:szCs w:val="24"/>
        </w:rPr>
        <w:t xml:space="preserve"> </w:t>
      </w:r>
      <w:r w:rsidRPr="00ED4EDA">
        <w:rPr>
          <w:sz w:val="24"/>
          <w:szCs w:val="24"/>
        </w:rPr>
        <w:t>овладение</w:t>
      </w:r>
      <w:r w:rsidRPr="00ED4EDA">
        <w:rPr>
          <w:spacing w:val="1"/>
          <w:sz w:val="24"/>
          <w:szCs w:val="24"/>
        </w:rPr>
        <w:t xml:space="preserve"> </w:t>
      </w:r>
      <w:r w:rsidRPr="00ED4EDA">
        <w:rPr>
          <w:sz w:val="24"/>
          <w:szCs w:val="24"/>
        </w:rPr>
        <w:t>учащимися</w:t>
      </w:r>
      <w:r w:rsidRPr="00ED4EDA">
        <w:rPr>
          <w:spacing w:val="1"/>
          <w:sz w:val="24"/>
          <w:szCs w:val="24"/>
        </w:rPr>
        <w:t xml:space="preserve"> </w:t>
      </w:r>
      <w:r w:rsidRPr="00ED4EDA">
        <w:rPr>
          <w:sz w:val="24"/>
          <w:szCs w:val="24"/>
        </w:rPr>
        <w:t>практическими</w:t>
      </w:r>
      <w:r w:rsidRPr="00ED4EDA">
        <w:rPr>
          <w:spacing w:val="2"/>
          <w:sz w:val="24"/>
          <w:szCs w:val="24"/>
        </w:rPr>
        <w:t xml:space="preserve"> </w:t>
      </w:r>
      <w:r w:rsidRPr="00ED4EDA">
        <w:rPr>
          <w:sz w:val="24"/>
          <w:szCs w:val="24"/>
        </w:rPr>
        <w:t>умениями и навыками,</w:t>
      </w:r>
      <w:r w:rsidRPr="00ED4EDA">
        <w:rPr>
          <w:spacing w:val="-1"/>
          <w:sz w:val="24"/>
          <w:szCs w:val="24"/>
        </w:rPr>
        <w:t xml:space="preserve"> </w:t>
      </w:r>
      <w:r w:rsidRPr="00ED4EDA">
        <w:rPr>
          <w:sz w:val="24"/>
          <w:szCs w:val="24"/>
        </w:rPr>
        <w:t>проектно</w:t>
      </w:r>
      <w:r w:rsidRPr="00ED4EDA">
        <w:rPr>
          <w:spacing w:val="-1"/>
          <w:sz w:val="24"/>
          <w:szCs w:val="24"/>
        </w:rPr>
        <w:t xml:space="preserve"> </w:t>
      </w:r>
      <w:r w:rsidRPr="00ED4EDA">
        <w:rPr>
          <w:sz w:val="24"/>
          <w:szCs w:val="24"/>
        </w:rPr>
        <w:t>–</w:t>
      </w:r>
      <w:r w:rsidRPr="00ED4EDA">
        <w:rPr>
          <w:spacing w:val="-1"/>
          <w:sz w:val="24"/>
          <w:szCs w:val="24"/>
        </w:rPr>
        <w:t xml:space="preserve"> </w:t>
      </w:r>
      <w:r w:rsidRPr="00ED4EDA">
        <w:rPr>
          <w:sz w:val="24"/>
          <w:szCs w:val="24"/>
        </w:rPr>
        <w:t>исследовательской деятельностью.</w:t>
      </w:r>
    </w:p>
    <w:p w:rsidR="00ED4EDA" w:rsidRPr="00ED4EDA" w:rsidRDefault="00ED4EDA" w:rsidP="00ED4EDA">
      <w:pPr>
        <w:ind w:left="278" w:right="366" w:firstLine="566"/>
        <w:jc w:val="both"/>
        <w:rPr>
          <w:sz w:val="24"/>
          <w:szCs w:val="24"/>
        </w:rPr>
      </w:pPr>
      <w:r w:rsidRPr="00ED4EDA">
        <w:rPr>
          <w:sz w:val="24"/>
          <w:szCs w:val="24"/>
        </w:rPr>
        <w:t>Программа</w:t>
      </w:r>
      <w:r w:rsidRPr="00ED4EDA">
        <w:rPr>
          <w:spacing w:val="1"/>
          <w:sz w:val="24"/>
          <w:szCs w:val="24"/>
        </w:rPr>
        <w:t xml:space="preserve"> </w:t>
      </w:r>
      <w:r w:rsidRPr="00ED4EDA">
        <w:rPr>
          <w:sz w:val="24"/>
          <w:szCs w:val="24"/>
        </w:rPr>
        <w:t>«Практическая</w:t>
      </w:r>
      <w:r w:rsidRPr="00ED4EDA">
        <w:rPr>
          <w:spacing w:val="1"/>
          <w:sz w:val="24"/>
          <w:szCs w:val="24"/>
        </w:rPr>
        <w:t xml:space="preserve"> </w:t>
      </w:r>
      <w:r w:rsidRPr="00ED4EDA">
        <w:rPr>
          <w:sz w:val="24"/>
          <w:szCs w:val="24"/>
        </w:rPr>
        <w:t>биология» направлена</w:t>
      </w:r>
      <w:r w:rsidRPr="00ED4EDA">
        <w:rPr>
          <w:spacing w:val="1"/>
          <w:sz w:val="24"/>
          <w:szCs w:val="24"/>
        </w:rPr>
        <w:t xml:space="preserve"> </w:t>
      </w:r>
      <w:r w:rsidRPr="00ED4EDA">
        <w:rPr>
          <w:sz w:val="24"/>
          <w:szCs w:val="24"/>
        </w:rPr>
        <w:t>на</w:t>
      </w:r>
      <w:r w:rsidRPr="00ED4EDA">
        <w:rPr>
          <w:spacing w:val="1"/>
          <w:sz w:val="24"/>
          <w:szCs w:val="24"/>
        </w:rPr>
        <w:t xml:space="preserve"> </w:t>
      </w:r>
      <w:r w:rsidRPr="00ED4EDA">
        <w:rPr>
          <w:sz w:val="24"/>
          <w:szCs w:val="24"/>
        </w:rPr>
        <w:t>формирование</w:t>
      </w:r>
      <w:r w:rsidRPr="00ED4EDA">
        <w:rPr>
          <w:spacing w:val="1"/>
          <w:sz w:val="24"/>
          <w:szCs w:val="24"/>
        </w:rPr>
        <w:t xml:space="preserve"> </w:t>
      </w:r>
      <w:r w:rsidRPr="00ED4EDA">
        <w:rPr>
          <w:sz w:val="24"/>
          <w:szCs w:val="24"/>
        </w:rPr>
        <w:t>у</w:t>
      </w:r>
      <w:r w:rsidRPr="00ED4EDA">
        <w:rPr>
          <w:spacing w:val="1"/>
          <w:sz w:val="24"/>
          <w:szCs w:val="24"/>
        </w:rPr>
        <w:t xml:space="preserve"> </w:t>
      </w:r>
      <w:r w:rsidRPr="00ED4EDA">
        <w:rPr>
          <w:sz w:val="24"/>
          <w:szCs w:val="24"/>
        </w:rPr>
        <w:t>учащихся</w:t>
      </w:r>
      <w:r w:rsidRPr="00ED4EDA">
        <w:rPr>
          <w:spacing w:val="1"/>
          <w:sz w:val="24"/>
          <w:szCs w:val="24"/>
        </w:rPr>
        <w:t xml:space="preserve"> </w:t>
      </w:r>
      <w:r w:rsidRPr="00ED4EDA">
        <w:rPr>
          <w:sz w:val="24"/>
          <w:szCs w:val="24"/>
        </w:rPr>
        <w:t>5-9</w:t>
      </w:r>
      <w:r w:rsidRPr="00ED4EDA">
        <w:rPr>
          <w:spacing w:val="1"/>
          <w:sz w:val="24"/>
          <w:szCs w:val="24"/>
        </w:rPr>
        <w:t xml:space="preserve"> </w:t>
      </w:r>
      <w:r w:rsidRPr="00ED4EDA">
        <w:rPr>
          <w:sz w:val="24"/>
          <w:szCs w:val="24"/>
        </w:rPr>
        <w:t>классов</w:t>
      </w:r>
      <w:r w:rsidRPr="00ED4EDA">
        <w:rPr>
          <w:spacing w:val="1"/>
          <w:sz w:val="24"/>
          <w:szCs w:val="24"/>
        </w:rPr>
        <w:t xml:space="preserve"> </w:t>
      </w:r>
      <w:r w:rsidRPr="00ED4EDA">
        <w:rPr>
          <w:sz w:val="24"/>
          <w:szCs w:val="24"/>
        </w:rPr>
        <w:t>интереса</w:t>
      </w:r>
      <w:r w:rsidRPr="00ED4EDA">
        <w:rPr>
          <w:spacing w:val="1"/>
          <w:sz w:val="24"/>
          <w:szCs w:val="24"/>
        </w:rPr>
        <w:t xml:space="preserve"> </w:t>
      </w:r>
      <w:r w:rsidRPr="00ED4EDA">
        <w:rPr>
          <w:sz w:val="24"/>
          <w:szCs w:val="24"/>
        </w:rPr>
        <w:t>к</w:t>
      </w:r>
      <w:r w:rsidRPr="00ED4EDA">
        <w:rPr>
          <w:spacing w:val="1"/>
          <w:sz w:val="24"/>
          <w:szCs w:val="24"/>
        </w:rPr>
        <w:t xml:space="preserve"> </w:t>
      </w:r>
      <w:r w:rsidRPr="00ED4EDA">
        <w:rPr>
          <w:sz w:val="24"/>
          <w:szCs w:val="24"/>
        </w:rPr>
        <w:t>изучению</w:t>
      </w:r>
      <w:r w:rsidRPr="00ED4EDA">
        <w:rPr>
          <w:spacing w:val="1"/>
          <w:sz w:val="24"/>
          <w:szCs w:val="24"/>
        </w:rPr>
        <w:t xml:space="preserve"> </w:t>
      </w:r>
      <w:r w:rsidRPr="00ED4EDA">
        <w:rPr>
          <w:sz w:val="24"/>
          <w:szCs w:val="24"/>
        </w:rPr>
        <w:t>биологии,</w:t>
      </w:r>
      <w:r w:rsidRPr="00ED4EDA">
        <w:rPr>
          <w:spacing w:val="1"/>
          <w:sz w:val="24"/>
          <w:szCs w:val="24"/>
        </w:rPr>
        <w:t xml:space="preserve"> </w:t>
      </w:r>
      <w:r w:rsidRPr="00ED4EDA">
        <w:rPr>
          <w:sz w:val="24"/>
          <w:szCs w:val="24"/>
        </w:rPr>
        <w:t>развитие</w:t>
      </w:r>
      <w:r w:rsidRPr="00ED4EDA">
        <w:rPr>
          <w:spacing w:val="1"/>
          <w:sz w:val="24"/>
          <w:szCs w:val="24"/>
        </w:rPr>
        <w:t xml:space="preserve"> </w:t>
      </w:r>
      <w:r w:rsidRPr="00ED4EDA">
        <w:rPr>
          <w:sz w:val="24"/>
          <w:szCs w:val="24"/>
        </w:rPr>
        <w:t>практических</w:t>
      </w:r>
      <w:r w:rsidRPr="00ED4EDA">
        <w:rPr>
          <w:spacing w:val="1"/>
          <w:sz w:val="24"/>
          <w:szCs w:val="24"/>
        </w:rPr>
        <w:t xml:space="preserve"> </w:t>
      </w:r>
      <w:r w:rsidRPr="00ED4EDA">
        <w:rPr>
          <w:sz w:val="24"/>
          <w:szCs w:val="24"/>
        </w:rPr>
        <w:t>умений,</w:t>
      </w:r>
      <w:r w:rsidRPr="00ED4EDA">
        <w:rPr>
          <w:spacing w:val="1"/>
          <w:sz w:val="24"/>
          <w:szCs w:val="24"/>
        </w:rPr>
        <w:t xml:space="preserve"> </w:t>
      </w:r>
      <w:r w:rsidRPr="00ED4EDA">
        <w:rPr>
          <w:sz w:val="24"/>
          <w:szCs w:val="24"/>
        </w:rPr>
        <w:t>применение</w:t>
      </w:r>
      <w:r w:rsidRPr="00ED4EDA">
        <w:rPr>
          <w:spacing w:val="1"/>
          <w:sz w:val="24"/>
          <w:szCs w:val="24"/>
        </w:rPr>
        <w:t xml:space="preserve"> </w:t>
      </w:r>
      <w:r w:rsidRPr="00ED4EDA">
        <w:rPr>
          <w:sz w:val="24"/>
          <w:szCs w:val="24"/>
        </w:rPr>
        <w:t>полученных знаний на практике, подготовка учащихся к участию в олимпиадном движении.</w:t>
      </w:r>
      <w:r w:rsidRPr="00ED4EDA">
        <w:rPr>
          <w:spacing w:val="1"/>
          <w:sz w:val="24"/>
          <w:szCs w:val="24"/>
        </w:rPr>
        <w:t xml:space="preserve"> </w:t>
      </w:r>
      <w:r w:rsidRPr="00ED4EDA">
        <w:rPr>
          <w:sz w:val="24"/>
          <w:szCs w:val="24"/>
        </w:rPr>
        <w:t>На</w:t>
      </w:r>
      <w:r w:rsidRPr="00ED4EDA">
        <w:rPr>
          <w:spacing w:val="1"/>
          <w:sz w:val="24"/>
          <w:szCs w:val="24"/>
        </w:rPr>
        <w:t xml:space="preserve"> </w:t>
      </w:r>
      <w:r w:rsidRPr="00ED4EDA">
        <w:rPr>
          <w:sz w:val="24"/>
          <w:szCs w:val="24"/>
        </w:rPr>
        <w:t>дополнительных</w:t>
      </w:r>
      <w:r w:rsidRPr="00ED4EDA">
        <w:rPr>
          <w:spacing w:val="1"/>
          <w:sz w:val="24"/>
          <w:szCs w:val="24"/>
        </w:rPr>
        <w:t xml:space="preserve"> </w:t>
      </w:r>
      <w:r w:rsidRPr="00ED4EDA">
        <w:rPr>
          <w:sz w:val="24"/>
          <w:szCs w:val="24"/>
        </w:rPr>
        <w:t>занятиях</w:t>
      </w:r>
      <w:r w:rsidRPr="00ED4EDA">
        <w:rPr>
          <w:spacing w:val="1"/>
          <w:sz w:val="24"/>
          <w:szCs w:val="24"/>
        </w:rPr>
        <w:t xml:space="preserve"> </w:t>
      </w:r>
      <w:r w:rsidRPr="00ED4EDA">
        <w:rPr>
          <w:sz w:val="24"/>
          <w:szCs w:val="24"/>
        </w:rPr>
        <w:t>по</w:t>
      </w:r>
      <w:r w:rsidRPr="00ED4EDA">
        <w:rPr>
          <w:spacing w:val="1"/>
          <w:sz w:val="24"/>
          <w:szCs w:val="24"/>
        </w:rPr>
        <w:t xml:space="preserve"> </w:t>
      </w:r>
      <w:r w:rsidRPr="00ED4EDA">
        <w:rPr>
          <w:sz w:val="24"/>
          <w:szCs w:val="24"/>
        </w:rPr>
        <w:t>биологии</w:t>
      </w:r>
      <w:r w:rsidRPr="00ED4EDA">
        <w:rPr>
          <w:spacing w:val="1"/>
          <w:sz w:val="24"/>
          <w:szCs w:val="24"/>
        </w:rPr>
        <w:t xml:space="preserve"> </w:t>
      </w:r>
      <w:r w:rsidRPr="00ED4EDA">
        <w:rPr>
          <w:sz w:val="24"/>
          <w:szCs w:val="24"/>
        </w:rPr>
        <w:t>в</w:t>
      </w:r>
      <w:r w:rsidRPr="00ED4EDA">
        <w:rPr>
          <w:spacing w:val="1"/>
          <w:sz w:val="24"/>
          <w:szCs w:val="24"/>
        </w:rPr>
        <w:t xml:space="preserve"> </w:t>
      </w:r>
      <w:r w:rsidRPr="00ED4EDA">
        <w:rPr>
          <w:sz w:val="24"/>
          <w:szCs w:val="24"/>
        </w:rPr>
        <w:t>5-6</w:t>
      </w:r>
      <w:r w:rsidRPr="00ED4EDA">
        <w:rPr>
          <w:spacing w:val="1"/>
          <w:sz w:val="24"/>
          <w:szCs w:val="24"/>
        </w:rPr>
        <w:t xml:space="preserve"> </w:t>
      </w:r>
      <w:r w:rsidRPr="00ED4EDA">
        <w:rPr>
          <w:sz w:val="24"/>
          <w:szCs w:val="24"/>
        </w:rPr>
        <w:t>классах</w:t>
      </w:r>
      <w:r w:rsidRPr="00ED4EDA">
        <w:rPr>
          <w:spacing w:val="1"/>
          <w:sz w:val="24"/>
          <w:szCs w:val="24"/>
        </w:rPr>
        <w:t xml:space="preserve"> </w:t>
      </w:r>
      <w:r w:rsidRPr="00ED4EDA">
        <w:rPr>
          <w:sz w:val="24"/>
          <w:szCs w:val="24"/>
        </w:rPr>
        <w:t>закладываются</w:t>
      </w:r>
      <w:r w:rsidRPr="00ED4EDA">
        <w:rPr>
          <w:spacing w:val="1"/>
          <w:sz w:val="24"/>
          <w:szCs w:val="24"/>
        </w:rPr>
        <w:t xml:space="preserve"> </w:t>
      </w:r>
      <w:r w:rsidRPr="00ED4EDA">
        <w:rPr>
          <w:sz w:val="24"/>
          <w:szCs w:val="24"/>
        </w:rPr>
        <w:t>основы</w:t>
      </w:r>
      <w:r w:rsidRPr="00ED4EDA">
        <w:rPr>
          <w:spacing w:val="1"/>
          <w:sz w:val="24"/>
          <w:szCs w:val="24"/>
        </w:rPr>
        <w:t xml:space="preserve"> </w:t>
      </w:r>
      <w:r w:rsidRPr="00ED4EDA">
        <w:rPr>
          <w:sz w:val="24"/>
          <w:szCs w:val="24"/>
        </w:rPr>
        <w:t>многих</w:t>
      </w:r>
      <w:r w:rsidRPr="00ED4EDA">
        <w:rPr>
          <w:spacing w:val="1"/>
          <w:sz w:val="24"/>
          <w:szCs w:val="24"/>
        </w:rPr>
        <w:t xml:space="preserve"> </w:t>
      </w:r>
      <w:r w:rsidRPr="00ED4EDA">
        <w:rPr>
          <w:sz w:val="24"/>
          <w:szCs w:val="24"/>
        </w:rPr>
        <w:t>практических умений школьников, которыми они будут пользоваться во всех последующих</w:t>
      </w:r>
      <w:r w:rsidRPr="00ED4EDA">
        <w:rPr>
          <w:spacing w:val="1"/>
          <w:sz w:val="24"/>
          <w:szCs w:val="24"/>
        </w:rPr>
        <w:t xml:space="preserve"> </w:t>
      </w:r>
      <w:r w:rsidRPr="00ED4EDA">
        <w:rPr>
          <w:sz w:val="24"/>
          <w:szCs w:val="24"/>
        </w:rPr>
        <w:t>курсах изучения биологии. Количество практических умений и навыков, которые учащиеся</w:t>
      </w:r>
      <w:r w:rsidRPr="00ED4EDA">
        <w:rPr>
          <w:spacing w:val="1"/>
          <w:sz w:val="24"/>
          <w:szCs w:val="24"/>
        </w:rPr>
        <w:t xml:space="preserve"> </w:t>
      </w:r>
      <w:r w:rsidRPr="00ED4EDA">
        <w:rPr>
          <w:sz w:val="24"/>
          <w:szCs w:val="24"/>
        </w:rPr>
        <w:t>должны усвоить на уроках «Биологии» в 5 класса достаточно велико, поэтому внеурочная</w:t>
      </w:r>
      <w:r w:rsidRPr="00ED4EDA">
        <w:rPr>
          <w:spacing w:val="1"/>
          <w:sz w:val="24"/>
          <w:szCs w:val="24"/>
        </w:rPr>
        <w:t xml:space="preserve"> </w:t>
      </w:r>
      <w:r w:rsidRPr="00ED4EDA">
        <w:rPr>
          <w:sz w:val="24"/>
          <w:szCs w:val="24"/>
        </w:rPr>
        <w:t>деятельность</w:t>
      </w:r>
      <w:r w:rsidRPr="00ED4EDA">
        <w:rPr>
          <w:spacing w:val="1"/>
          <w:sz w:val="24"/>
          <w:szCs w:val="24"/>
        </w:rPr>
        <w:t xml:space="preserve"> </w:t>
      </w:r>
      <w:r w:rsidRPr="00ED4EDA">
        <w:rPr>
          <w:sz w:val="24"/>
          <w:szCs w:val="24"/>
        </w:rPr>
        <w:t>будет</w:t>
      </w:r>
      <w:r w:rsidRPr="00ED4EDA">
        <w:rPr>
          <w:spacing w:val="1"/>
          <w:sz w:val="24"/>
          <w:szCs w:val="24"/>
        </w:rPr>
        <w:t xml:space="preserve"> </w:t>
      </w:r>
      <w:r w:rsidRPr="00ED4EDA">
        <w:rPr>
          <w:sz w:val="24"/>
          <w:szCs w:val="24"/>
        </w:rPr>
        <w:t>дополнительной</w:t>
      </w:r>
      <w:r w:rsidRPr="00ED4EDA">
        <w:rPr>
          <w:spacing w:val="1"/>
          <w:sz w:val="24"/>
          <w:szCs w:val="24"/>
        </w:rPr>
        <w:t xml:space="preserve"> </w:t>
      </w:r>
      <w:r w:rsidRPr="00ED4EDA">
        <w:rPr>
          <w:sz w:val="24"/>
          <w:szCs w:val="24"/>
        </w:rPr>
        <w:t>возможностью</w:t>
      </w:r>
      <w:r w:rsidRPr="00ED4EDA">
        <w:rPr>
          <w:spacing w:val="1"/>
          <w:sz w:val="24"/>
          <w:szCs w:val="24"/>
        </w:rPr>
        <w:t xml:space="preserve"> </w:t>
      </w:r>
      <w:r w:rsidRPr="00ED4EDA">
        <w:rPr>
          <w:sz w:val="24"/>
          <w:szCs w:val="24"/>
        </w:rPr>
        <w:t>для</w:t>
      </w:r>
      <w:r w:rsidRPr="00ED4EDA">
        <w:rPr>
          <w:spacing w:val="1"/>
          <w:sz w:val="24"/>
          <w:szCs w:val="24"/>
        </w:rPr>
        <w:t xml:space="preserve"> </w:t>
      </w:r>
      <w:r w:rsidRPr="00ED4EDA">
        <w:rPr>
          <w:sz w:val="24"/>
          <w:szCs w:val="24"/>
        </w:rPr>
        <w:t>закрепления</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отработки</w:t>
      </w:r>
      <w:r w:rsidRPr="00ED4EDA">
        <w:rPr>
          <w:spacing w:val="-57"/>
          <w:sz w:val="24"/>
          <w:szCs w:val="24"/>
        </w:rPr>
        <w:t xml:space="preserve"> </w:t>
      </w:r>
      <w:r w:rsidRPr="00ED4EDA">
        <w:rPr>
          <w:sz w:val="24"/>
          <w:szCs w:val="24"/>
        </w:rPr>
        <w:t>практических</w:t>
      </w:r>
      <w:r w:rsidRPr="00ED4EDA">
        <w:rPr>
          <w:spacing w:val="1"/>
          <w:sz w:val="24"/>
          <w:szCs w:val="24"/>
        </w:rPr>
        <w:t xml:space="preserve"> </w:t>
      </w:r>
      <w:r w:rsidRPr="00ED4EDA">
        <w:rPr>
          <w:sz w:val="24"/>
          <w:szCs w:val="24"/>
        </w:rPr>
        <w:t>умений</w:t>
      </w:r>
      <w:r w:rsidRPr="00ED4EDA">
        <w:rPr>
          <w:spacing w:val="1"/>
          <w:sz w:val="24"/>
          <w:szCs w:val="24"/>
        </w:rPr>
        <w:t xml:space="preserve"> </w:t>
      </w:r>
      <w:r w:rsidRPr="00ED4EDA">
        <w:rPr>
          <w:sz w:val="24"/>
          <w:szCs w:val="24"/>
        </w:rPr>
        <w:t>учащихся.</w:t>
      </w:r>
      <w:r w:rsidRPr="00ED4EDA">
        <w:rPr>
          <w:spacing w:val="1"/>
          <w:sz w:val="24"/>
          <w:szCs w:val="24"/>
        </w:rPr>
        <w:t xml:space="preserve"> </w:t>
      </w:r>
      <w:r w:rsidRPr="00ED4EDA">
        <w:rPr>
          <w:sz w:val="24"/>
          <w:szCs w:val="24"/>
        </w:rPr>
        <w:t>Программа</w:t>
      </w:r>
      <w:r w:rsidRPr="00ED4EDA">
        <w:rPr>
          <w:spacing w:val="1"/>
          <w:sz w:val="24"/>
          <w:szCs w:val="24"/>
        </w:rPr>
        <w:t xml:space="preserve"> </w:t>
      </w:r>
      <w:r w:rsidRPr="00ED4EDA">
        <w:rPr>
          <w:sz w:val="24"/>
          <w:szCs w:val="24"/>
        </w:rPr>
        <w:t>способствует</w:t>
      </w:r>
      <w:r w:rsidRPr="00ED4EDA">
        <w:rPr>
          <w:spacing w:val="1"/>
          <w:sz w:val="24"/>
          <w:szCs w:val="24"/>
        </w:rPr>
        <w:t xml:space="preserve"> </w:t>
      </w:r>
      <w:r w:rsidRPr="00ED4EDA">
        <w:rPr>
          <w:sz w:val="24"/>
          <w:szCs w:val="24"/>
        </w:rPr>
        <w:t>ознакомлению</w:t>
      </w:r>
      <w:r w:rsidRPr="00ED4EDA">
        <w:rPr>
          <w:spacing w:val="1"/>
          <w:sz w:val="24"/>
          <w:szCs w:val="24"/>
        </w:rPr>
        <w:t xml:space="preserve"> </w:t>
      </w:r>
      <w:r w:rsidRPr="00ED4EDA">
        <w:rPr>
          <w:sz w:val="24"/>
          <w:szCs w:val="24"/>
        </w:rPr>
        <w:t>с</w:t>
      </w:r>
      <w:r w:rsidRPr="00ED4EDA">
        <w:rPr>
          <w:spacing w:val="1"/>
          <w:sz w:val="24"/>
          <w:szCs w:val="24"/>
        </w:rPr>
        <w:t xml:space="preserve"> </w:t>
      </w:r>
      <w:r w:rsidRPr="00ED4EDA">
        <w:rPr>
          <w:sz w:val="24"/>
          <w:szCs w:val="24"/>
        </w:rPr>
        <w:t>организацией</w:t>
      </w:r>
      <w:r w:rsidRPr="00ED4EDA">
        <w:rPr>
          <w:spacing w:val="1"/>
          <w:sz w:val="24"/>
          <w:szCs w:val="24"/>
        </w:rPr>
        <w:t xml:space="preserve"> </w:t>
      </w:r>
      <w:r w:rsidRPr="00ED4EDA">
        <w:rPr>
          <w:sz w:val="24"/>
          <w:szCs w:val="24"/>
        </w:rPr>
        <w:t>коллективного</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индивидуального</w:t>
      </w:r>
      <w:r w:rsidRPr="00ED4EDA">
        <w:rPr>
          <w:spacing w:val="1"/>
          <w:sz w:val="24"/>
          <w:szCs w:val="24"/>
        </w:rPr>
        <w:t xml:space="preserve"> </w:t>
      </w:r>
      <w:r w:rsidRPr="00ED4EDA">
        <w:rPr>
          <w:sz w:val="24"/>
          <w:szCs w:val="24"/>
        </w:rPr>
        <w:t>исследования,</w:t>
      </w:r>
      <w:r w:rsidRPr="00ED4EDA">
        <w:rPr>
          <w:spacing w:val="1"/>
          <w:sz w:val="24"/>
          <w:szCs w:val="24"/>
        </w:rPr>
        <w:t xml:space="preserve"> </w:t>
      </w:r>
      <w:r w:rsidRPr="00ED4EDA">
        <w:rPr>
          <w:sz w:val="24"/>
          <w:szCs w:val="24"/>
        </w:rPr>
        <w:t>обучению</w:t>
      </w:r>
      <w:r w:rsidRPr="00ED4EDA">
        <w:rPr>
          <w:spacing w:val="1"/>
          <w:sz w:val="24"/>
          <w:szCs w:val="24"/>
        </w:rPr>
        <w:t xml:space="preserve"> </w:t>
      </w:r>
      <w:r w:rsidRPr="00ED4EDA">
        <w:rPr>
          <w:sz w:val="24"/>
          <w:szCs w:val="24"/>
        </w:rPr>
        <w:t>в</w:t>
      </w:r>
      <w:r w:rsidRPr="00ED4EDA">
        <w:rPr>
          <w:spacing w:val="1"/>
          <w:sz w:val="24"/>
          <w:szCs w:val="24"/>
        </w:rPr>
        <w:t xml:space="preserve"> </w:t>
      </w:r>
      <w:r w:rsidRPr="00ED4EDA">
        <w:rPr>
          <w:sz w:val="24"/>
          <w:szCs w:val="24"/>
        </w:rPr>
        <w:t>действии,</w:t>
      </w:r>
      <w:r w:rsidRPr="00ED4EDA">
        <w:rPr>
          <w:spacing w:val="61"/>
          <w:sz w:val="24"/>
          <w:szCs w:val="24"/>
        </w:rPr>
        <w:t xml:space="preserve"> </w:t>
      </w:r>
      <w:r w:rsidRPr="00ED4EDA">
        <w:rPr>
          <w:sz w:val="24"/>
          <w:szCs w:val="24"/>
        </w:rPr>
        <w:t>позволяет</w:t>
      </w:r>
      <w:r w:rsidRPr="00ED4EDA">
        <w:rPr>
          <w:spacing w:val="1"/>
          <w:sz w:val="24"/>
          <w:szCs w:val="24"/>
        </w:rPr>
        <w:t xml:space="preserve"> </w:t>
      </w:r>
      <w:r w:rsidRPr="00ED4EDA">
        <w:rPr>
          <w:sz w:val="24"/>
          <w:szCs w:val="24"/>
        </w:rPr>
        <w:t>чередовать</w:t>
      </w:r>
      <w:r w:rsidRPr="00ED4EDA">
        <w:rPr>
          <w:spacing w:val="1"/>
          <w:sz w:val="24"/>
          <w:szCs w:val="24"/>
        </w:rPr>
        <w:t xml:space="preserve"> </w:t>
      </w:r>
      <w:r w:rsidRPr="00ED4EDA">
        <w:rPr>
          <w:sz w:val="24"/>
          <w:szCs w:val="24"/>
        </w:rPr>
        <w:t>коллективную</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индивидуальную</w:t>
      </w:r>
      <w:r w:rsidRPr="00ED4EDA">
        <w:rPr>
          <w:spacing w:val="1"/>
          <w:sz w:val="24"/>
          <w:szCs w:val="24"/>
        </w:rPr>
        <w:t xml:space="preserve"> </w:t>
      </w:r>
      <w:r w:rsidRPr="00ED4EDA">
        <w:rPr>
          <w:sz w:val="24"/>
          <w:szCs w:val="24"/>
        </w:rPr>
        <w:t>деятельность.</w:t>
      </w:r>
      <w:r w:rsidRPr="00ED4EDA">
        <w:rPr>
          <w:spacing w:val="1"/>
          <w:sz w:val="24"/>
          <w:szCs w:val="24"/>
        </w:rPr>
        <w:t xml:space="preserve"> </w:t>
      </w:r>
      <w:r w:rsidRPr="00ED4EDA">
        <w:rPr>
          <w:sz w:val="24"/>
          <w:szCs w:val="24"/>
        </w:rPr>
        <w:t>Теоретический</w:t>
      </w:r>
      <w:r w:rsidRPr="00ED4EDA">
        <w:rPr>
          <w:spacing w:val="1"/>
          <w:sz w:val="24"/>
          <w:szCs w:val="24"/>
        </w:rPr>
        <w:t xml:space="preserve"> </w:t>
      </w:r>
      <w:r w:rsidRPr="00ED4EDA">
        <w:rPr>
          <w:sz w:val="24"/>
          <w:szCs w:val="24"/>
        </w:rPr>
        <w:t>материал</w:t>
      </w:r>
      <w:r w:rsidRPr="00ED4EDA">
        <w:rPr>
          <w:spacing w:val="1"/>
          <w:sz w:val="24"/>
          <w:szCs w:val="24"/>
        </w:rPr>
        <w:t xml:space="preserve"> </w:t>
      </w:r>
      <w:r w:rsidRPr="00ED4EDA">
        <w:rPr>
          <w:sz w:val="24"/>
          <w:szCs w:val="24"/>
        </w:rPr>
        <w:t>включает</w:t>
      </w:r>
      <w:r w:rsidRPr="00ED4EDA">
        <w:rPr>
          <w:spacing w:val="1"/>
          <w:sz w:val="24"/>
          <w:szCs w:val="24"/>
        </w:rPr>
        <w:t xml:space="preserve"> </w:t>
      </w:r>
      <w:r w:rsidRPr="00ED4EDA">
        <w:rPr>
          <w:sz w:val="24"/>
          <w:szCs w:val="24"/>
        </w:rPr>
        <w:t>в</w:t>
      </w:r>
      <w:r w:rsidRPr="00ED4EDA">
        <w:rPr>
          <w:spacing w:val="1"/>
          <w:sz w:val="24"/>
          <w:szCs w:val="24"/>
        </w:rPr>
        <w:t xml:space="preserve"> </w:t>
      </w:r>
      <w:r w:rsidRPr="00ED4EDA">
        <w:rPr>
          <w:sz w:val="24"/>
          <w:szCs w:val="24"/>
        </w:rPr>
        <w:t>себя</w:t>
      </w:r>
      <w:r w:rsidRPr="00ED4EDA">
        <w:rPr>
          <w:spacing w:val="1"/>
          <w:sz w:val="24"/>
          <w:szCs w:val="24"/>
        </w:rPr>
        <w:t xml:space="preserve"> </w:t>
      </w:r>
      <w:r w:rsidRPr="00ED4EDA">
        <w:rPr>
          <w:sz w:val="24"/>
          <w:szCs w:val="24"/>
        </w:rPr>
        <w:t>вопросы,</w:t>
      </w:r>
      <w:r w:rsidRPr="00ED4EDA">
        <w:rPr>
          <w:spacing w:val="1"/>
          <w:sz w:val="24"/>
          <w:szCs w:val="24"/>
        </w:rPr>
        <w:t xml:space="preserve"> </w:t>
      </w:r>
      <w:r w:rsidRPr="00ED4EDA">
        <w:rPr>
          <w:sz w:val="24"/>
          <w:szCs w:val="24"/>
        </w:rPr>
        <w:t>касающиеся</w:t>
      </w:r>
      <w:r w:rsidRPr="00ED4EDA">
        <w:rPr>
          <w:spacing w:val="1"/>
          <w:sz w:val="24"/>
          <w:szCs w:val="24"/>
        </w:rPr>
        <w:t xml:space="preserve"> </w:t>
      </w:r>
      <w:r w:rsidRPr="00ED4EDA">
        <w:rPr>
          <w:sz w:val="24"/>
          <w:szCs w:val="24"/>
        </w:rPr>
        <w:t>основ</w:t>
      </w:r>
      <w:r w:rsidRPr="00ED4EDA">
        <w:rPr>
          <w:spacing w:val="1"/>
          <w:sz w:val="24"/>
          <w:szCs w:val="24"/>
        </w:rPr>
        <w:t xml:space="preserve"> </w:t>
      </w:r>
      <w:r w:rsidRPr="00ED4EDA">
        <w:rPr>
          <w:sz w:val="24"/>
          <w:szCs w:val="24"/>
        </w:rPr>
        <w:t>проектно-исследовательской</w:t>
      </w:r>
      <w:r w:rsidRPr="00ED4EDA">
        <w:rPr>
          <w:spacing w:val="1"/>
          <w:sz w:val="24"/>
          <w:szCs w:val="24"/>
        </w:rPr>
        <w:t xml:space="preserve"> </w:t>
      </w:r>
      <w:r w:rsidRPr="00ED4EDA">
        <w:rPr>
          <w:sz w:val="24"/>
          <w:szCs w:val="24"/>
        </w:rPr>
        <w:t>деятельности,</w:t>
      </w:r>
      <w:r w:rsidRPr="00ED4EDA">
        <w:rPr>
          <w:spacing w:val="1"/>
          <w:sz w:val="24"/>
          <w:szCs w:val="24"/>
        </w:rPr>
        <w:t xml:space="preserve"> </w:t>
      </w:r>
      <w:r w:rsidRPr="00ED4EDA">
        <w:rPr>
          <w:sz w:val="24"/>
          <w:szCs w:val="24"/>
        </w:rPr>
        <w:t>знакомства</w:t>
      </w:r>
      <w:r w:rsidRPr="00ED4EDA">
        <w:rPr>
          <w:spacing w:val="-2"/>
          <w:sz w:val="24"/>
          <w:szCs w:val="24"/>
        </w:rPr>
        <w:t xml:space="preserve"> </w:t>
      </w:r>
      <w:r w:rsidRPr="00ED4EDA">
        <w:rPr>
          <w:sz w:val="24"/>
          <w:szCs w:val="24"/>
        </w:rPr>
        <w:t>со структурой</w:t>
      </w:r>
      <w:r w:rsidRPr="00ED4EDA">
        <w:rPr>
          <w:spacing w:val="1"/>
          <w:sz w:val="24"/>
          <w:szCs w:val="24"/>
        </w:rPr>
        <w:t xml:space="preserve"> </w:t>
      </w:r>
      <w:r w:rsidRPr="00ED4EDA">
        <w:rPr>
          <w:sz w:val="24"/>
          <w:szCs w:val="24"/>
        </w:rPr>
        <w:t>работы.</w:t>
      </w:r>
    </w:p>
    <w:p w:rsidR="00ED4EDA" w:rsidRPr="00ED4EDA" w:rsidRDefault="00ED4EDA" w:rsidP="00ED4EDA">
      <w:pPr>
        <w:ind w:left="278" w:right="368" w:firstLine="566"/>
        <w:jc w:val="both"/>
        <w:rPr>
          <w:sz w:val="24"/>
          <w:szCs w:val="24"/>
        </w:rPr>
      </w:pPr>
      <w:r w:rsidRPr="00ED4EDA">
        <w:rPr>
          <w:b/>
          <w:sz w:val="24"/>
          <w:szCs w:val="24"/>
        </w:rPr>
        <w:t xml:space="preserve">Цель занятий: </w:t>
      </w:r>
      <w:r w:rsidRPr="00ED4EDA">
        <w:rPr>
          <w:sz w:val="24"/>
          <w:szCs w:val="24"/>
        </w:rPr>
        <w:t>создание условий для успешного освоения учащимися практической</w:t>
      </w:r>
      <w:r w:rsidRPr="00ED4EDA">
        <w:rPr>
          <w:spacing w:val="1"/>
          <w:sz w:val="24"/>
          <w:szCs w:val="24"/>
        </w:rPr>
        <w:t xml:space="preserve"> </w:t>
      </w:r>
      <w:r w:rsidRPr="00ED4EDA">
        <w:rPr>
          <w:sz w:val="24"/>
          <w:szCs w:val="24"/>
        </w:rPr>
        <w:t>составляющей школьной</w:t>
      </w:r>
      <w:r w:rsidRPr="00ED4EDA">
        <w:rPr>
          <w:spacing w:val="1"/>
          <w:sz w:val="24"/>
          <w:szCs w:val="24"/>
        </w:rPr>
        <w:t xml:space="preserve"> </w:t>
      </w:r>
      <w:r w:rsidRPr="00ED4EDA">
        <w:rPr>
          <w:sz w:val="24"/>
          <w:szCs w:val="24"/>
        </w:rPr>
        <w:t>биологии</w:t>
      </w:r>
      <w:r w:rsidRPr="00ED4EDA">
        <w:rPr>
          <w:spacing w:val="-3"/>
          <w:sz w:val="24"/>
          <w:szCs w:val="24"/>
        </w:rPr>
        <w:t xml:space="preserve"> </w:t>
      </w:r>
      <w:r w:rsidRPr="00ED4EDA">
        <w:rPr>
          <w:sz w:val="24"/>
          <w:szCs w:val="24"/>
        </w:rPr>
        <w:t>и</w:t>
      </w:r>
      <w:r w:rsidRPr="00ED4EDA">
        <w:rPr>
          <w:spacing w:val="1"/>
          <w:sz w:val="24"/>
          <w:szCs w:val="24"/>
        </w:rPr>
        <w:t xml:space="preserve"> </w:t>
      </w:r>
      <w:r w:rsidRPr="00ED4EDA">
        <w:rPr>
          <w:sz w:val="24"/>
          <w:szCs w:val="24"/>
        </w:rPr>
        <w:t>основ</w:t>
      </w:r>
      <w:r w:rsidRPr="00ED4EDA">
        <w:rPr>
          <w:spacing w:val="-1"/>
          <w:sz w:val="24"/>
          <w:szCs w:val="24"/>
        </w:rPr>
        <w:t xml:space="preserve"> </w:t>
      </w:r>
      <w:r w:rsidRPr="00ED4EDA">
        <w:rPr>
          <w:sz w:val="24"/>
          <w:szCs w:val="24"/>
        </w:rPr>
        <w:t>исследовательской деятельности.</w:t>
      </w:r>
    </w:p>
    <w:p w:rsidR="00ED4EDA" w:rsidRPr="00ED4EDA" w:rsidRDefault="00ED4EDA" w:rsidP="00ED4EDA">
      <w:pPr>
        <w:spacing w:before="5" w:line="275" w:lineRule="exact"/>
        <w:ind w:left="844"/>
        <w:jc w:val="both"/>
        <w:outlineLvl w:val="2"/>
        <w:rPr>
          <w:b/>
          <w:bCs/>
          <w:sz w:val="24"/>
          <w:szCs w:val="24"/>
        </w:rPr>
      </w:pPr>
      <w:r w:rsidRPr="00ED4EDA">
        <w:rPr>
          <w:b/>
          <w:bCs/>
          <w:sz w:val="24"/>
          <w:szCs w:val="24"/>
        </w:rPr>
        <w:t>Задачи</w:t>
      </w:r>
      <w:r w:rsidRPr="00ED4EDA">
        <w:rPr>
          <w:b/>
          <w:bCs/>
          <w:spacing w:val="-2"/>
          <w:sz w:val="24"/>
          <w:szCs w:val="24"/>
        </w:rPr>
        <w:t xml:space="preserve"> </w:t>
      </w:r>
      <w:r w:rsidRPr="00ED4EDA">
        <w:rPr>
          <w:b/>
          <w:bCs/>
          <w:sz w:val="24"/>
          <w:szCs w:val="24"/>
        </w:rPr>
        <w:t>занятий:</w:t>
      </w:r>
    </w:p>
    <w:p w:rsidR="00ED4EDA" w:rsidRPr="00ED4EDA" w:rsidRDefault="00ED4EDA" w:rsidP="00ED4EDA">
      <w:pPr>
        <w:numPr>
          <w:ilvl w:val="0"/>
          <w:numId w:val="107"/>
        </w:numPr>
        <w:tabs>
          <w:tab w:val="left" w:pos="987"/>
        </w:tabs>
        <w:spacing w:before="1" w:line="237" w:lineRule="auto"/>
        <w:ind w:right="370" w:firstLine="427"/>
        <w:rPr>
          <w:sz w:val="24"/>
        </w:rPr>
      </w:pPr>
      <w:r w:rsidRPr="00ED4EDA">
        <w:rPr>
          <w:sz w:val="24"/>
        </w:rPr>
        <w:t>формирование</w:t>
      </w:r>
      <w:r w:rsidRPr="00ED4EDA">
        <w:rPr>
          <w:spacing w:val="16"/>
          <w:sz w:val="24"/>
        </w:rPr>
        <w:t xml:space="preserve"> </w:t>
      </w:r>
      <w:r w:rsidRPr="00ED4EDA">
        <w:rPr>
          <w:sz w:val="24"/>
        </w:rPr>
        <w:t>системы</w:t>
      </w:r>
      <w:r w:rsidRPr="00ED4EDA">
        <w:rPr>
          <w:spacing w:val="16"/>
          <w:sz w:val="24"/>
        </w:rPr>
        <w:t xml:space="preserve"> </w:t>
      </w:r>
      <w:r w:rsidRPr="00ED4EDA">
        <w:rPr>
          <w:sz w:val="24"/>
        </w:rPr>
        <w:t>научных</w:t>
      </w:r>
      <w:r w:rsidRPr="00ED4EDA">
        <w:rPr>
          <w:spacing w:val="19"/>
          <w:sz w:val="24"/>
        </w:rPr>
        <w:t xml:space="preserve"> </w:t>
      </w:r>
      <w:r w:rsidRPr="00ED4EDA">
        <w:rPr>
          <w:sz w:val="24"/>
        </w:rPr>
        <w:t>знаний</w:t>
      </w:r>
      <w:r w:rsidRPr="00ED4EDA">
        <w:rPr>
          <w:spacing w:val="15"/>
          <w:sz w:val="24"/>
        </w:rPr>
        <w:t xml:space="preserve"> </w:t>
      </w:r>
      <w:r w:rsidRPr="00ED4EDA">
        <w:rPr>
          <w:sz w:val="24"/>
        </w:rPr>
        <w:t>о</w:t>
      </w:r>
      <w:r w:rsidRPr="00ED4EDA">
        <w:rPr>
          <w:spacing w:val="14"/>
          <w:sz w:val="24"/>
        </w:rPr>
        <w:t xml:space="preserve"> </w:t>
      </w:r>
      <w:r w:rsidRPr="00ED4EDA">
        <w:rPr>
          <w:sz w:val="24"/>
        </w:rPr>
        <w:t>системе</w:t>
      </w:r>
      <w:r w:rsidRPr="00ED4EDA">
        <w:rPr>
          <w:spacing w:val="16"/>
          <w:sz w:val="24"/>
        </w:rPr>
        <w:t xml:space="preserve"> </w:t>
      </w:r>
      <w:r w:rsidRPr="00ED4EDA">
        <w:rPr>
          <w:sz w:val="24"/>
        </w:rPr>
        <w:t>живой</w:t>
      </w:r>
      <w:r w:rsidRPr="00ED4EDA">
        <w:rPr>
          <w:spacing w:val="18"/>
          <w:sz w:val="24"/>
        </w:rPr>
        <w:t xml:space="preserve"> </w:t>
      </w:r>
      <w:r w:rsidRPr="00ED4EDA">
        <w:rPr>
          <w:sz w:val="24"/>
        </w:rPr>
        <w:t>природы</w:t>
      </w:r>
      <w:r w:rsidRPr="00ED4EDA">
        <w:rPr>
          <w:spacing w:val="16"/>
          <w:sz w:val="24"/>
        </w:rPr>
        <w:t xml:space="preserve"> </w:t>
      </w:r>
      <w:r w:rsidRPr="00ED4EDA">
        <w:rPr>
          <w:sz w:val="24"/>
        </w:rPr>
        <w:t>и</w:t>
      </w:r>
      <w:r w:rsidRPr="00ED4EDA">
        <w:rPr>
          <w:spacing w:val="18"/>
          <w:sz w:val="24"/>
        </w:rPr>
        <w:t xml:space="preserve"> </w:t>
      </w:r>
      <w:r w:rsidRPr="00ED4EDA">
        <w:rPr>
          <w:sz w:val="24"/>
        </w:rPr>
        <w:t>начальных</w:t>
      </w:r>
      <w:r w:rsidRPr="00ED4EDA">
        <w:rPr>
          <w:spacing w:val="-57"/>
          <w:sz w:val="24"/>
        </w:rPr>
        <w:t xml:space="preserve"> </w:t>
      </w:r>
      <w:r w:rsidRPr="00ED4EDA">
        <w:rPr>
          <w:sz w:val="24"/>
        </w:rPr>
        <w:t>представлений о биологических</w:t>
      </w:r>
      <w:r w:rsidRPr="00ED4EDA">
        <w:rPr>
          <w:spacing w:val="1"/>
          <w:sz w:val="24"/>
        </w:rPr>
        <w:t xml:space="preserve"> </w:t>
      </w:r>
      <w:r w:rsidRPr="00ED4EDA">
        <w:rPr>
          <w:sz w:val="24"/>
        </w:rPr>
        <w:t>объектах, процессах,</w:t>
      </w:r>
      <w:r w:rsidRPr="00ED4EDA">
        <w:rPr>
          <w:spacing w:val="-1"/>
          <w:sz w:val="24"/>
        </w:rPr>
        <w:t xml:space="preserve"> </w:t>
      </w:r>
      <w:r w:rsidRPr="00ED4EDA">
        <w:rPr>
          <w:sz w:val="24"/>
        </w:rPr>
        <w:t>явлениях,</w:t>
      </w:r>
      <w:r w:rsidRPr="00ED4EDA">
        <w:rPr>
          <w:spacing w:val="-3"/>
          <w:sz w:val="24"/>
        </w:rPr>
        <w:t xml:space="preserve"> </w:t>
      </w:r>
      <w:r w:rsidRPr="00ED4EDA">
        <w:rPr>
          <w:sz w:val="24"/>
        </w:rPr>
        <w:t>закономерностях;</w:t>
      </w:r>
    </w:p>
    <w:p w:rsidR="00ED4EDA" w:rsidRPr="00ED4EDA" w:rsidRDefault="00ED4EDA" w:rsidP="00ED4EDA">
      <w:pPr>
        <w:numPr>
          <w:ilvl w:val="0"/>
          <w:numId w:val="107"/>
        </w:numPr>
        <w:tabs>
          <w:tab w:val="left" w:pos="987"/>
        </w:tabs>
        <w:spacing w:before="2"/>
        <w:ind w:right="367" w:firstLine="427"/>
        <w:rPr>
          <w:sz w:val="24"/>
        </w:rPr>
      </w:pPr>
      <w:r w:rsidRPr="00ED4EDA">
        <w:rPr>
          <w:sz w:val="24"/>
        </w:rPr>
        <w:t>приобретение</w:t>
      </w:r>
      <w:r w:rsidRPr="00ED4EDA">
        <w:rPr>
          <w:spacing w:val="1"/>
          <w:sz w:val="24"/>
        </w:rPr>
        <w:t xml:space="preserve"> </w:t>
      </w:r>
      <w:r w:rsidRPr="00ED4EDA">
        <w:rPr>
          <w:sz w:val="24"/>
        </w:rPr>
        <w:t>опыта</w:t>
      </w:r>
      <w:r w:rsidRPr="00ED4EDA">
        <w:rPr>
          <w:spacing w:val="1"/>
          <w:sz w:val="24"/>
        </w:rPr>
        <w:t xml:space="preserve"> </w:t>
      </w:r>
      <w:r w:rsidRPr="00ED4EDA">
        <w:rPr>
          <w:sz w:val="24"/>
        </w:rPr>
        <w:t>использования</w:t>
      </w:r>
      <w:r w:rsidRPr="00ED4EDA">
        <w:rPr>
          <w:spacing w:val="2"/>
          <w:sz w:val="24"/>
        </w:rPr>
        <w:t xml:space="preserve"> </w:t>
      </w:r>
      <w:r w:rsidRPr="00ED4EDA">
        <w:rPr>
          <w:sz w:val="24"/>
        </w:rPr>
        <w:t>методов</w:t>
      </w:r>
      <w:r w:rsidRPr="00ED4EDA">
        <w:rPr>
          <w:spacing w:val="58"/>
          <w:sz w:val="24"/>
        </w:rPr>
        <w:t xml:space="preserve"> </w:t>
      </w:r>
      <w:r w:rsidRPr="00ED4EDA">
        <w:rPr>
          <w:sz w:val="24"/>
        </w:rPr>
        <w:t>биологической</w:t>
      </w:r>
      <w:r w:rsidRPr="00ED4EDA">
        <w:rPr>
          <w:spacing w:val="3"/>
          <w:sz w:val="24"/>
        </w:rPr>
        <w:t xml:space="preserve"> </w:t>
      </w:r>
      <w:r w:rsidRPr="00ED4EDA">
        <w:rPr>
          <w:sz w:val="24"/>
        </w:rPr>
        <w:t>науки</w:t>
      </w:r>
      <w:r w:rsidRPr="00ED4EDA">
        <w:rPr>
          <w:spacing w:val="5"/>
          <w:sz w:val="24"/>
        </w:rPr>
        <w:t xml:space="preserve"> </w:t>
      </w:r>
      <w:r w:rsidRPr="00ED4EDA">
        <w:rPr>
          <w:sz w:val="24"/>
        </w:rPr>
        <w:t>для</w:t>
      </w:r>
      <w:r w:rsidRPr="00ED4EDA">
        <w:rPr>
          <w:spacing w:val="2"/>
          <w:sz w:val="24"/>
        </w:rPr>
        <w:t xml:space="preserve"> </w:t>
      </w:r>
      <w:r w:rsidRPr="00ED4EDA">
        <w:rPr>
          <w:sz w:val="24"/>
        </w:rPr>
        <w:t>проведения</w:t>
      </w:r>
      <w:r w:rsidRPr="00ED4EDA">
        <w:rPr>
          <w:spacing w:val="-57"/>
          <w:sz w:val="24"/>
        </w:rPr>
        <w:t xml:space="preserve"> </w:t>
      </w:r>
      <w:r w:rsidRPr="00ED4EDA">
        <w:rPr>
          <w:sz w:val="24"/>
        </w:rPr>
        <w:t>несложных</w:t>
      </w:r>
      <w:r w:rsidRPr="00ED4EDA">
        <w:rPr>
          <w:spacing w:val="1"/>
          <w:sz w:val="24"/>
        </w:rPr>
        <w:t xml:space="preserve"> </w:t>
      </w:r>
      <w:r w:rsidRPr="00ED4EDA">
        <w:rPr>
          <w:sz w:val="24"/>
        </w:rPr>
        <w:t>биологических</w:t>
      </w:r>
      <w:r w:rsidRPr="00ED4EDA">
        <w:rPr>
          <w:spacing w:val="2"/>
          <w:sz w:val="24"/>
        </w:rPr>
        <w:t xml:space="preserve"> </w:t>
      </w:r>
      <w:r w:rsidRPr="00ED4EDA">
        <w:rPr>
          <w:sz w:val="24"/>
        </w:rPr>
        <w:t>экспериментов;</w:t>
      </w:r>
    </w:p>
    <w:p w:rsidR="00ED4EDA" w:rsidRPr="00ED4EDA" w:rsidRDefault="00ED4EDA" w:rsidP="00ED4EDA">
      <w:pPr>
        <w:numPr>
          <w:ilvl w:val="0"/>
          <w:numId w:val="107"/>
        </w:numPr>
        <w:tabs>
          <w:tab w:val="left" w:pos="987"/>
        </w:tabs>
        <w:spacing w:before="1" w:line="293" w:lineRule="exact"/>
        <w:ind w:left="986" w:hanging="282"/>
        <w:rPr>
          <w:sz w:val="24"/>
        </w:rPr>
      </w:pPr>
      <w:r w:rsidRPr="00ED4EDA">
        <w:rPr>
          <w:sz w:val="24"/>
        </w:rPr>
        <w:t>развитие</w:t>
      </w:r>
      <w:r w:rsidRPr="00ED4EDA">
        <w:rPr>
          <w:spacing w:val="-1"/>
          <w:sz w:val="24"/>
        </w:rPr>
        <w:t xml:space="preserve"> </w:t>
      </w:r>
      <w:r w:rsidRPr="00ED4EDA">
        <w:rPr>
          <w:sz w:val="24"/>
        </w:rPr>
        <w:t>умений</w:t>
      </w:r>
      <w:r w:rsidRPr="00ED4EDA">
        <w:rPr>
          <w:spacing w:val="-1"/>
          <w:sz w:val="24"/>
        </w:rPr>
        <w:t xml:space="preserve"> </w:t>
      </w:r>
      <w:r w:rsidRPr="00ED4EDA">
        <w:rPr>
          <w:sz w:val="24"/>
        </w:rPr>
        <w:t>и навыков</w:t>
      </w:r>
      <w:r w:rsidRPr="00ED4EDA">
        <w:rPr>
          <w:spacing w:val="-3"/>
          <w:sz w:val="24"/>
        </w:rPr>
        <w:t xml:space="preserve"> </w:t>
      </w:r>
      <w:r w:rsidRPr="00ED4EDA">
        <w:rPr>
          <w:sz w:val="24"/>
        </w:rPr>
        <w:t>проектно</w:t>
      </w:r>
      <w:r w:rsidRPr="00ED4EDA">
        <w:rPr>
          <w:spacing w:val="-1"/>
          <w:sz w:val="24"/>
        </w:rPr>
        <w:t xml:space="preserve"> </w:t>
      </w:r>
      <w:r w:rsidRPr="00ED4EDA">
        <w:rPr>
          <w:sz w:val="24"/>
        </w:rPr>
        <w:t>–</w:t>
      </w:r>
      <w:r w:rsidRPr="00ED4EDA">
        <w:rPr>
          <w:spacing w:val="-5"/>
          <w:sz w:val="24"/>
        </w:rPr>
        <w:t xml:space="preserve"> </w:t>
      </w:r>
      <w:r w:rsidRPr="00ED4EDA">
        <w:rPr>
          <w:sz w:val="24"/>
        </w:rPr>
        <w:t>исследовательской деятельности;</w:t>
      </w:r>
    </w:p>
    <w:p w:rsidR="00ED4EDA" w:rsidRPr="00ED4EDA" w:rsidRDefault="00ED4EDA" w:rsidP="00ED4EDA">
      <w:pPr>
        <w:numPr>
          <w:ilvl w:val="0"/>
          <w:numId w:val="107"/>
        </w:numPr>
        <w:tabs>
          <w:tab w:val="left" w:pos="987"/>
        </w:tabs>
        <w:spacing w:line="293" w:lineRule="exact"/>
        <w:ind w:left="986" w:hanging="282"/>
        <w:rPr>
          <w:sz w:val="24"/>
        </w:rPr>
      </w:pPr>
      <w:r w:rsidRPr="00ED4EDA">
        <w:rPr>
          <w:sz w:val="24"/>
        </w:rPr>
        <w:t>подготовка</w:t>
      </w:r>
      <w:r w:rsidRPr="00ED4EDA">
        <w:rPr>
          <w:spacing w:val="-1"/>
          <w:sz w:val="24"/>
        </w:rPr>
        <w:t xml:space="preserve"> </w:t>
      </w:r>
      <w:r w:rsidRPr="00ED4EDA">
        <w:rPr>
          <w:sz w:val="24"/>
        </w:rPr>
        <w:t>учащихся</w:t>
      </w:r>
      <w:r w:rsidRPr="00ED4EDA">
        <w:rPr>
          <w:spacing w:val="-1"/>
          <w:sz w:val="24"/>
        </w:rPr>
        <w:t xml:space="preserve"> </w:t>
      </w:r>
      <w:r w:rsidRPr="00ED4EDA">
        <w:rPr>
          <w:sz w:val="24"/>
        </w:rPr>
        <w:t>к участию</w:t>
      </w:r>
      <w:r w:rsidRPr="00ED4EDA">
        <w:rPr>
          <w:spacing w:val="-1"/>
          <w:sz w:val="24"/>
        </w:rPr>
        <w:t xml:space="preserve"> </w:t>
      </w:r>
      <w:r w:rsidRPr="00ED4EDA">
        <w:rPr>
          <w:sz w:val="24"/>
        </w:rPr>
        <w:t>в</w:t>
      </w:r>
      <w:r w:rsidRPr="00ED4EDA">
        <w:rPr>
          <w:spacing w:val="-3"/>
          <w:sz w:val="24"/>
        </w:rPr>
        <w:t xml:space="preserve"> </w:t>
      </w:r>
      <w:r w:rsidRPr="00ED4EDA">
        <w:rPr>
          <w:sz w:val="24"/>
        </w:rPr>
        <w:t>олимпиадном</w:t>
      </w:r>
      <w:r w:rsidRPr="00ED4EDA">
        <w:rPr>
          <w:spacing w:val="-2"/>
          <w:sz w:val="24"/>
        </w:rPr>
        <w:t xml:space="preserve"> </w:t>
      </w:r>
      <w:r w:rsidRPr="00ED4EDA">
        <w:rPr>
          <w:sz w:val="24"/>
        </w:rPr>
        <w:t>движении;</w:t>
      </w:r>
    </w:p>
    <w:p w:rsidR="00ED4EDA" w:rsidRPr="00ED4EDA" w:rsidRDefault="00ED4EDA" w:rsidP="00ED4EDA">
      <w:pPr>
        <w:numPr>
          <w:ilvl w:val="0"/>
          <w:numId w:val="107"/>
        </w:numPr>
        <w:tabs>
          <w:tab w:val="left" w:pos="987"/>
        </w:tabs>
        <w:spacing w:line="293" w:lineRule="exact"/>
        <w:ind w:left="986" w:hanging="282"/>
        <w:rPr>
          <w:sz w:val="24"/>
        </w:rPr>
      </w:pPr>
      <w:r w:rsidRPr="00ED4EDA">
        <w:rPr>
          <w:sz w:val="24"/>
        </w:rPr>
        <w:t>формирование</w:t>
      </w:r>
      <w:r w:rsidRPr="00ED4EDA">
        <w:rPr>
          <w:spacing w:val="-3"/>
          <w:sz w:val="24"/>
        </w:rPr>
        <w:t xml:space="preserve"> </w:t>
      </w:r>
      <w:r w:rsidRPr="00ED4EDA">
        <w:rPr>
          <w:sz w:val="24"/>
        </w:rPr>
        <w:t>основ</w:t>
      </w:r>
      <w:r w:rsidRPr="00ED4EDA">
        <w:rPr>
          <w:spacing w:val="-2"/>
          <w:sz w:val="24"/>
        </w:rPr>
        <w:t xml:space="preserve"> </w:t>
      </w:r>
      <w:r w:rsidRPr="00ED4EDA">
        <w:rPr>
          <w:sz w:val="24"/>
        </w:rPr>
        <w:t>экологической</w:t>
      </w:r>
      <w:r w:rsidRPr="00ED4EDA">
        <w:rPr>
          <w:spacing w:val="-1"/>
          <w:sz w:val="24"/>
        </w:rPr>
        <w:t xml:space="preserve"> </w:t>
      </w:r>
      <w:r w:rsidRPr="00ED4EDA">
        <w:rPr>
          <w:sz w:val="24"/>
        </w:rPr>
        <w:t>грамотности.</w:t>
      </w:r>
    </w:p>
    <w:p w:rsidR="00ED4EDA" w:rsidRPr="00ED4EDA" w:rsidRDefault="00ED4EDA" w:rsidP="00ED4EDA">
      <w:pPr>
        <w:spacing w:line="293" w:lineRule="exact"/>
        <w:rPr>
          <w:sz w:val="24"/>
        </w:rPr>
        <w:sectPr w:rsidR="00ED4EDA" w:rsidRPr="00ED4EDA">
          <w:pgSz w:w="11910" w:h="16840"/>
          <w:pgMar w:top="760" w:right="480" w:bottom="280" w:left="1140" w:header="720" w:footer="720" w:gutter="0"/>
          <w:cols w:space="720"/>
        </w:sectPr>
      </w:pPr>
    </w:p>
    <w:p w:rsidR="00ED4EDA" w:rsidRPr="00ED4EDA" w:rsidRDefault="00ED4EDA" w:rsidP="00ED4EDA">
      <w:pPr>
        <w:spacing w:before="65"/>
        <w:ind w:left="278" w:right="366" w:firstLine="566"/>
        <w:jc w:val="both"/>
        <w:rPr>
          <w:sz w:val="24"/>
          <w:szCs w:val="24"/>
        </w:rPr>
      </w:pPr>
      <w:r w:rsidRPr="00ED4EDA">
        <w:rPr>
          <w:sz w:val="24"/>
          <w:szCs w:val="24"/>
        </w:rPr>
        <w:t>При</w:t>
      </w:r>
      <w:r w:rsidRPr="00ED4EDA">
        <w:rPr>
          <w:spacing w:val="1"/>
          <w:sz w:val="24"/>
          <w:szCs w:val="24"/>
        </w:rPr>
        <w:t xml:space="preserve"> </w:t>
      </w:r>
      <w:r w:rsidRPr="00ED4EDA">
        <w:rPr>
          <w:sz w:val="24"/>
          <w:szCs w:val="24"/>
        </w:rPr>
        <w:t>организации</w:t>
      </w:r>
      <w:r w:rsidRPr="00ED4EDA">
        <w:rPr>
          <w:spacing w:val="1"/>
          <w:sz w:val="24"/>
          <w:szCs w:val="24"/>
        </w:rPr>
        <w:t xml:space="preserve"> </w:t>
      </w:r>
      <w:r w:rsidRPr="00ED4EDA">
        <w:rPr>
          <w:sz w:val="24"/>
          <w:szCs w:val="24"/>
        </w:rPr>
        <w:t>образовательного</w:t>
      </w:r>
      <w:r w:rsidRPr="00ED4EDA">
        <w:rPr>
          <w:spacing w:val="1"/>
          <w:sz w:val="24"/>
          <w:szCs w:val="24"/>
        </w:rPr>
        <w:t xml:space="preserve"> </w:t>
      </w:r>
      <w:r w:rsidRPr="00ED4EDA">
        <w:rPr>
          <w:sz w:val="24"/>
          <w:szCs w:val="24"/>
        </w:rPr>
        <w:t>процесса</w:t>
      </w:r>
      <w:r w:rsidRPr="00ED4EDA">
        <w:rPr>
          <w:spacing w:val="1"/>
          <w:sz w:val="24"/>
          <w:szCs w:val="24"/>
        </w:rPr>
        <w:t xml:space="preserve"> </w:t>
      </w:r>
      <w:r w:rsidRPr="00ED4EDA">
        <w:rPr>
          <w:sz w:val="24"/>
          <w:szCs w:val="24"/>
        </w:rPr>
        <w:t>необходимо</w:t>
      </w:r>
      <w:r w:rsidRPr="00ED4EDA">
        <w:rPr>
          <w:spacing w:val="1"/>
          <w:sz w:val="24"/>
          <w:szCs w:val="24"/>
        </w:rPr>
        <w:t xml:space="preserve"> </w:t>
      </w:r>
      <w:r w:rsidRPr="00ED4EDA">
        <w:rPr>
          <w:sz w:val="24"/>
          <w:szCs w:val="24"/>
        </w:rPr>
        <w:t>обратить</w:t>
      </w:r>
      <w:r w:rsidRPr="00ED4EDA">
        <w:rPr>
          <w:spacing w:val="1"/>
          <w:sz w:val="24"/>
          <w:szCs w:val="24"/>
        </w:rPr>
        <w:t xml:space="preserve"> </w:t>
      </w:r>
      <w:r w:rsidRPr="00ED4EDA">
        <w:rPr>
          <w:sz w:val="24"/>
          <w:szCs w:val="24"/>
        </w:rPr>
        <w:t>внимание</w:t>
      </w:r>
      <w:r w:rsidRPr="00ED4EDA">
        <w:rPr>
          <w:spacing w:val="1"/>
          <w:sz w:val="24"/>
          <w:szCs w:val="24"/>
        </w:rPr>
        <w:t xml:space="preserve"> </w:t>
      </w:r>
      <w:r w:rsidRPr="00ED4EDA">
        <w:rPr>
          <w:sz w:val="24"/>
          <w:szCs w:val="24"/>
        </w:rPr>
        <w:t>на</w:t>
      </w:r>
      <w:r w:rsidRPr="00ED4EDA">
        <w:rPr>
          <w:spacing w:val="1"/>
          <w:sz w:val="24"/>
          <w:szCs w:val="24"/>
        </w:rPr>
        <w:t xml:space="preserve"> </w:t>
      </w:r>
      <w:r w:rsidRPr="00ED4EDA">
        <w:rPr>
          <w:sz w:val="24"/>
          <w:szCs w:val="24"/>
        </w:rPr>
        <w:t>следующие аспекты:</w:t>
      </w:r>
    </w:p>
    <w:p w:rsidR="00ED4EDA" w:rsidRPr="00ED4EDA" w:rsidRDefault="00ED4EDA" w:rsidP="00ED4EDA">
      <w:pPr>
        <w:numPr>
          <w:ilvl w:val="0"/>
          <w:numId w:val="107"/>
        </w:numPr>
        <w:tabs>
          <w:tab w:val="left" w:pos="987"/>
        </w:tabs>
        <w:spacing w:before="2"/>
        <w:ind w:right="368" w:firstLine="427"/>
        <w:jc w:val="both"/>
        <w:rPr>
          <w:sz w:val="24"/>
        </w:rPr>
      </w:pPr>
      <w:r w:rsidRPr="00ED4EDA">
        <w:rPr>
          <w:sz w:val="24"/>
        </w:rPr>
        <w:t>создание</w:t>
      </w:r>
      <w:r w:rsidRPr="00ED4EDA">
        <w:rPr>
          <w:spacing w:val="1"/>
          <w:sz w:val="24"/>
        </w:rPr>
        <w:t xml:space="preserve"> </w:t>
      </w:r>
      <w:r w:rsidRPr="00ED4EDA">
        <w:rPr>
          <w:sz w:val="24"/>
        </w:rPr>
        <w:t>портфолио</w:t>
      </w:r>
      <w:r w:rsidRPr="00ED4EDA">
        <w:rPr>
          <w:spacing w:val="1"/>
          <w:sz w:val="24"/>
        </w:rPr>
        <w:t xml:space="preserve"> </w:t>
      </w:r>
      <w:r w:rsidRPr="00ED4EDA">
        <w:rPr>
          <w:sz w:val="24"/>
        </w:rPr>
        <w:t>ученика,</w:t>
      </w:r>
      <w:r w:rsidRPr="00ED4EDA">
        <w:rPr>
          <w:spacing w:val="1"/>
          <w:sz w:val="24"/>
        </w:rPr>
        <w:t xml:space="preserve"> </w:t>
      </w:r>
      <w:r w:rsidRPr="00ED4EDA">
        <w:rPr>
          <w:sz w:val="24"/>
        </w:rPr>
        <w:t>позволяющее</w:t>
      </w:r>
      <w:r w:rsidRPr="00ED4EDA">
        <w:rPr>
          <w:spacing w:val="1"/>
          <w:sz w:val="24"/>
        </w:rPr>
        <w:t xml:space="preserve"> </w:t>
      </w:r>
      <w:r w:rsidRPr="00ED4EDA">
        <w:rPr>
          <w:sz w:val="24"/>
        </w:rPr>
        <w:t>оценивать</w:t>
      </w:r>
      <w:r w:rsidRPr="00ED4EDA">
        <w:rPr>
          <w:spacing w:val="1"/>
          <w:sz w:val="24"/>
        </w:rPr>
        <w:t xml:space="preserve"> </w:t>
      </w:r>
      <w:r w:rsidRPr="00ED4EDA">
        <w:rPr>
          <w:sz w:val="24"/>
        </w:rPr>
        <w:t>его</w:t>
      </w:r>
      <w:r w:rsidRPr="00ED4EDA">
        <w:rPr>
          <w:spacing w:val="1"/>
          <w:sz w:val="24"/>
        </w:rPr>
        <w:t xml:space="preserve"> </w:t>
      </w:r>
      <w:r w:rsidRPr="00ED4EDA">
        <w:rPr>
          <w:sz w:val="24"/>
        </w:rPr>
        <w:t>личностный</w:t>
      </w:r>
      <w:r w:rsidRPr="00ED4EDA">
        <w:rPr>
          <w:spacing w:val="1"/>
          <w:sz w:val="24"/>
        </w:rPr>
        <w:t xml:space="preserve"> </w:t>
      </w:r>
      <w:r w:rsidRPr="00ED4EDA">
        <w:rPr>
          <w:sz w:val="24"/>
        </w:rPr>
        <w:t>рост;</w:t>
      </w:r>
      <w:r w:rsidRPr="00ED4EDA">
        <w:rPr>
          <w:spacing w:val="1"/>
          <w:sz w:val="24"/>
        </w:rPr>
        <w:t xml:space="preserve"> </w:t>
      </w:r>
      <w:r w:rsidRPr="00ED4EDA">
        <w:rPr>
          <w:sz w:val="24"/>
        </w:rPr>
        <w:t>использование личностно-ориентированных технологий (технология развития критического</w:t>
      </w:r>
      <w:r w:rsidRPr="00ED4EDA">
        <w:rPr>
          <w:spacing w:val="1"/>
          <w:sz w:val="24"/>
        </w:rPr>
        <w:t xml:space="preserve"> </w:t>
      </w:r>
      <w:r w:rsidRPr="00ED4EDA">
        <w:rPr>
          <w:sz w:val="24"/>
        </w:rPr>
        <w:t>мышления,</w:t>
      </w:r>
      <w:r w:rsidRPr="00ED4EDA">
        <w:rPr>
          <w:spacing w:val="1"/>
          <w:sz w:val="24"/>
        </w:rPr>
        <w:t xml:space="preserve"> </w:t>
      </w:r>
      <w:r w:rsidRPr="00ED4EDA">
        <w:rPr>
          <w:sz w:val="24"/>
        </w:rPr>
        <w:t>технология</w:t>
      </w:r>
      <w:r w:rsidRPr="00ED4EDA">
        <w:rPr>
          <w:spacing w:val="1"/>
          <w:sz w:val="24"/>
        </w:rPr>
        <w:t xml:space="preserve"> </w:t>
      </w:r>
      <w:r w:rsidRPr="00ED4EDA">
        <w:rPr>
          <w:sz w:val="24"/>
        </w:rPr>
        <w:t>проблемного</w:t>
      </w:r>
      <w:r w:rsidRPr="00ED4EDA">
        <w:rPr>
          <w:spacing w:val="1"/>
          <w:sz w:val="24"/>
        </w:rPr>
        <w:t xml:space="preserve"> </w:t>
      </w:r>
      <w:r w:rsidRPr="00ED4EDA">
        <w:rPr>
          <w:sz w:val="24"/>
        </w:rPr>
        <w:t>обучения,</w:t>
      </w:r>
      <w:r w:rsidRPr="00ED4EDA">
        <w:rPr>
          <w:spacing w:val="1"/>
          <w:sz w:val="24"/>
        </w:rPr>
        <w:t xml:space="preserve"> </w:t>
      </w:r>
      <w:r w:rsidRPr="00ED4EDA">
        <w:rPr>
          <w:sz w:val="24"/>
        </w:rPr>
        <w:t>технология</w:t>
      </w:r>
      <w:r w:rsidRPr="00ED4EDA">
        <w:rPr>
          <w:spacing w:val="1"/>
          <w:sz w:val="24"/>
        </w:rPr>
        <w:t xml:space="preserve"> </w:t>
      </w:r>
      <w:r w:rsidRPr="00ED4EDA">
        <w:rPr>
          <w:sz w:val="24"/>
        </w:rPr>
        <w:t>обучения</w:t>
      </w:r>
      <w:r w:rsidRPr="00ED4EDA">
        <w:rPr>
          <w:spacing w:val="60"/>
          <w:sz w:val="24"/>
        </w:rPr>
        <w:t xml:space="preserve"> </w:t>
      </w:r>
      <w:r w:rsidRPr="00ED4EDA">
        <w:rPr>
          <w:sz w:val="24"/>
        </w:rPr>
        <w:t>в</w:t>
      </w:r>
      <w:r w:rsidRPr="00ED4EDA">
        <w:rPr>
          <w:spacing w:val="60"/>
          <w:sz w:val="24"/>
        </w:rPr>
        <w:t xml:space="preserve"> </w:t>
      </w:r>
      <w:r w:rsidRPr="00ED4EDA">
        <w:rPr>
          <w:sz w:val="24"/>
        </w:rPr>
        <w:t>сотрудничестве,</w:t>
      </w:r>
      <w:r w:rsidRPr="00ED4EDA">
        <w:rPr>
          <w:spacing w:val="1"/>
          <w:sz w:val="24"/>
        </w:rPr>
        <w:t xml:space="preserve"> </w:t>
      </w:r>
      <w:r w:rsidRPr="00ED4EDA">
        <w:rPr>
          <w:sz w:val="24"/>
        </w:rPr>
        <w:t>метод</w:t>
      </w:r>
      <w:r w:rsidRPr="00ED4EDA">
        <w:rPr>
          <w:spacing w:val="-1"/>
          <w:sz w:val="24"/>
        </w:rPr>
        <w:t xml:space="preserve"> </w:t>
      </w:r>
      <w:r w:rsidRPr="00ED4EDA">
        <w:rPr>
          <w:sz w:val="24"/>
        </w:rPr>
        <w:t>проектов);</w:t>
      </w:r>
    </w:p>
    <w:p w:rsidR="00ED4EDA" w:rsidRPr="00ED4EDA" w:rsidRDefault="00ED4EDA" w:rsidP="00ED4EDA">
      <w:pPr>
        <w:numPr>
          <w:ilvl w:val="0"/>
          <w:numId w:val="107"/>
        </w:numPr>
        <w:tabs>
          <w:tab w:val="left" w:pos="987"/>
        </w:tabs>
        <w:spacing w:before="2" w:line="237" w:lineRule="auto"/>
        <w:ind w:right="366" w:firstLine="427"/>
        <w:jc w:val="both"/>
        <w:rPr>
          <w:sz w:val="24"/>
        </w:rPr>
      </w:pPr>
      <w:r w:rsidRPr="00ED4EDA">
        <w:rPr>
          <w:sz w:val="24"/>
        </w:rPr>
        <w:t>организация проектной деятельности школьников и проведение мини- конференций,</w:t>
      </w:r>
      <w:r w:rsidRPr="00ED4EDA">
        <w:rPr>
          <w:spacing w:val="1"/>
          <w:sz w:val="24"/>
        </w:rPr>
        <w:t xml:space="preserve"> </w:t>
      </w:r>
      <w:r w:rsidRPr="00ED4EDA">
        <w:rPr>
          <w:sz w:val="24"/>
        </w:rPr>
        <w:t>позволяющих</w:t>
      </w:r>
      <w:r w:rsidRPr="00ED4EDA">
        <w:rPr>
          <w:spacing w:val="1"/>
          <w:sz w:val="24"/>
        </w:rPr>
        <w:t xml:space="preserve"> </w:t>
      </w:r>
      <w:r w:rsidRPr="00ED4EDA">
        <w:rPr>
          <w:sz w:val="24"/>
        </w:rPr>
        <w:t>школьникам</w:t>
      </w:r>
      <w:r w:rsidRPr="00ED4EDA">
        <w:rPr>
          <w:spacing w:val="1"/>
          <w:sz w:val="24"/>
        </w:rPr>
        <w:t xml:space="preserve"> </w:t>
      </w:r>
      <w:r w:rsidRPr="00ED4EDA">
        <w:rPr>
          <w:sz w:val="24"/>
        </w:rPr>
        <w:t>представить</w:t>
      </w:r>
      <w:r w:rsidRPr="00ED4EDA">
        <w:rPr>
          <w:spacing w:val="1"/>
          <w:sz w:val="24"/>
        </w:rPr>
        <w:t xml:space="preserve"> </w:t>
      </w:r>
      <w:r w:rsidRPr="00ED4EDA">
        <w:rPr>
          <w:sz w:val="24"/>
        </w:rPr>
        <w:t>индивидуальные</w:t>
      </w:r>
      <w:r w:rsidRPr="00ED4EDA">
        <w:rPr>
          <w:spacing w:val="1"/>
          <w:sz w:val="24"/>
        </w:rPr>
        <w:t xml:space="preserve"> </w:t>
      </w:r>
      <w:r w:rsidRPr="00ED4EDA">
        <w:rPr>
          <w:sz w:val="24"/>
        </w:rPr>
        <w:t>(или</w:t>
      </w:r>
      <w:r w:rsidRPr="00ED4EDA">
        <w:rPr>
          <w:spacing w:val="1"/>
          <w:sz w:val="24"/>
        </w:rPr>
        <w:t xml:space="preserve"> </w:t>
      </w:r>
      <w:r w:rsidRPr="00ED4EDA">
        <w:rPr>
          <w:sz w:val="24"/>
        </w:rPr>
        <w:t>групповые)</w:t>
      </w:r>
      <w:r w:rsidRPr="00ED4EDA">
        <w:rPr>
          <w:spacing w:val="1"/>
          <w:sz w:val="24"/>
        </w:rPr>
        <w:t xml:space="preserve"> </w:t>
      </w:r>
      <w:r w:rsidRPr="00ED4EDA">
        <w:rPr>
          <w:sz w:val="24"/>
        </w:rPr>
        <w:t>проекты</w:t>
      </w:r>
      <w:r w:rsidRPr="00ED4EDA">
        <w:rPr>
          <w:spacing w:val="1"/>
          <w:sz w:val="24"/>
        </w:rPr>
        <w:t xml:space="preserve"> </w:t>
      </w:r>
      <w:r w:rsidRPr="00ED4EDA">
        <w:rPr>
          <w:sz w:val="24"/>
        </w:rPr>
        <w:t>по</w:t>
      </w:r>
      <w:r w:rsidRPr="00ED4EDA">
        <w:rPr>
          <w:spacing w:val="1"/>
          <w:sz w:val="24"/>
        </w:rPr>
        <w:t xml:space="preserve"> </w:t>
      </w:r>
      <w:r w:rsidRPr="00ED4EDA">
        <w:rPr>
          <w:sz w:val="24"/>
        </w:rPr>
        <w:t>выбранной теме.</w:t>
      </w:r>
    </w:p>
    <w:p w:rsidR="00ED4EDA" w:rsidRPr="00ED4EDA" w:rsidRDefault="00ED4EDA" w:rsidP="00ED4EDA">
      <w:pPr>
        <w:spacing w:before="2"/>
        <w:ind w:left="278" w:right="366" w:firstLine="566"/>
        <w:jc w:val="both"/>
        <w:rPr>
          <w:sz w:val="24"/>
          <w:szCs w:val="24"/>
        </w:rPr>
      </w:pPr>
      <w:r w:rsidRPr="00ED4EDA">
        <w:rPr>
          <w:b/>
          <w:sz w:val="24"/>
          <w:szCs w:val="24"/>
        </w:rPr>
        <w:t>Формы</w:t>
      </w:r>
      <w:r w:rsidRPr="00ED4EDA">
        <w:rPr>
          <w:b/>
          <w:spacing w:val="1"/>
          <w:sz w:val="24"/>
          <w:szCs w:val="24"/>
        </w:rPr>
        <w:t xml:space="preserve"> </w:t>
      </w:r>
      <w:r w:rsidRPr="00ED4EDA">
        <w:rPr>
          <w:b/>
          <w:sz w:val="24"/>
          <w:szCs w:val="24"/>
        </w:rPr>
        <w:t>проведения</w:t>
      </w:r>
      <w:r w:rsidRPr="00ED4EDA">
        <w:rPr>
          <w:b/>
          <w:spacing w:val="1"/>
          <w:sz w:val="24"/>
          <w:szCs w:val="24"/>
        </w:rPr>
        <w:t xml:space="preserve"> </w:t>
      </w:r>
      <w:r w:rsidRPr="00ED4EDA">
        <w:rPr>
          <w:b/>
          <w:sz w:val="24"/>
          <w:szCs w:val="24"/>
        </w:rPr>
        <w:t>занятий:</w:t>
      </w:r>
      <w:r w:rsidRPr="00ED4EDA">
        <w:rPr>
          <w:b/>
          <w:spacing w:val="1"/>
          <w:sz w:val="24"/>
          <w:szCs w:val="24"/>
        </w:rPr>
        <w:t xml:space="preserve"> </w:t>
      </w:r>
      <w:r w:rsidRPr="00ED4EDA">
        <w:rPr>
          <w:sz w:val="24"/>
          <w:szCs w:val="24"/>
        </w:rPr>
        <w:t>практические</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лабораторные</w:t>
      </w:r>
      <w:r w:rsidRPr="00ED4EDA">
        <w:rPr>
          <w:spacing w:val="1"/>
          <w:sz w:val="24"/>
          <w:szCs w:val="24"/>
        </w:rPr>
        <w:t xml:space="preserve"> </w:t>
      </w:r>
      <w:r w:rsidRPr="00ED4EDA">
        <w:rPr>
          <w:sz w:val="24"/>
          <w:szCs w:val="24"/>
        </w:rPr>
        <w:t>работы,</w:t>
      </w:r>
      <w:r w:rsidRPr="00ED4EDA">
        <w:rPr>
          <w:spacing w:val="1"/>
          <w:sz w:val="24"/>
          <w:szCs w:val="24"/>
        </w:rPr>
        <w:t xml:space="preserve"> </w:t>
      </w:r>
      <w:r w:rsidRPr="00ED4EDA">
        <w:rPr>
          <w:sz w:val="24"/>
          <w:szCs w:val="24"/>
        </w:rPr>
        <w:t>экскурсии,</w:t>
      </w:r>
      <w:r w:rsidRPr="00ED4EDA">
        <w:rPr>
          <w:spacing w:val="1"/>
          <w:sz w:val="24"/>
          <w:szCs w:val="24"/>
        </w:rPr>
        <w:t xml:space="preserve"> </w:t>
      </w:r>
      <w:r w:rsidRPr="00ED4EDA">
        <w:rPr>
          <w:sz w:val="24"/>
          <w:szCs w:val="24"/>
        </w:rPr>
        <w:t>эксперименты,</w:t>
      </w:r>
      <w:r w:rsidRPr="00ED4EDA">
        <w:rPr>
          <w:spacing w:val="1"/>
          <w:sz w:val="24"/>
          <w:szCs w:val="24"/>
        </w:rPr>
        <w:t xml:space="preserve"> </w:t>
      </w:r>
      <w:r w:rsidRPr="00ED4EDA">
        <w:rPr>
          <w:sz w:val="24"/>
          <w:szCs w:val="24"/>
        </w:rPr>
        <w:t>наблюдения,</w:t>
      </w:r>
      <w:r w:rsidRPr="00ED4EDA">
        <w:rPr>
          <w:spacing w:val="1"/>
          <w:sz w:val="24"/>
          <w:szCs w:val="24"/>
        </w:rPr>
        <w:t xml:space="preserve"> </w:t>
      </w:r>
      <w:r w:rsidRPr="00ED4EDA">
        <w:rPr>
          <w:sz w:val="24"/>
          <w:szCs w:val="24"/>
        </w:rPr>
        <w:t>коллективные</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индивидуальные</w:t>
      </w:r>
      <w:r w:rsidRPr="00ED4EDA">
        <w:rPr>
          <w:spacing w:val="61"/>
          <w:sz w:val="24"/>
          <w:szCs w:val="24"/>
        </w:rPr>
        <w:t xml:space="preserve"> </w:t>
      </w:r>
      <w:r w:rsidRPr="00ED4EDA">
        <w:rPr>
          <w:sz w:val="24"/>
          <w:szCs w:val="24"/>
        </w:rPr>
        <w:t>исследования,</w:t>
      </w:r>
      <w:r w:rsidRPr="00ED4EDA">
        <w:rPr>
          <w:spacing w:val="1"/>
          <w:sz w:val="24"/>
          <w:szCs w:val="24"/>
        </w:rPr>
        <w:t xml:space="preserve"> </w:t>
      </w:r>
      <w:r w:rsidRPr="00ED4EDA">
        <w:rPr>
          <w:sz w:val="24"/>
          <w:szCs w:val="24"/>
        </w:rPr>
        <w:t>самостоятельная работа, консультации, проектная и исследовательская деятельность, в том</w:t>
      </w:r>
      <w:r w:rsidRPr="00ED4EDA">
        <w:rPr>
          <w:spacing w:val="1"/>
          <w:sz w:val="24"/>
          <w:szCs w:val="24"/>
        </w:rPr>
        <w:t xml:space="preserve"> </w:t>
      </w:r>
      <w:r w:rsidRPr="00ED4EDA">
        <w:rPr>
          <w:sz w:val="24"/>
          <w:szCs w:val="24"/>
        </w:rPr>
        <w:t>числе</w:t>
      </w:r>
      <w:r w:rsidRPr="00ED4EDA">
        <w:rPr>
          <w:spacing w:val="-2"/>
          <w:sz w:val="24"/>
          <w:szCs w:val="24"/>
        </w:rPr>
        <w:t xml:space="preserve"> </w:t>
      </w:r>
      <w:r w:rsidRPr="00ED4EDA">
        <w:rPr>
          <w:sz w:val="24"/>
          <w:szCs w:val="24"/>
        </w:rPr>
        <w:t>с</w:t>
      </w:r>
      <w:r w:rsidRPr="00ED4EDA">
        <w:rPr>
          <w:spacing w:val="-1"/>
          <w:sz w:val="24"/>
          <w:szCs w:val="24"/>
        </w:rPr>
        <w:t xml:space="preserve"> </w:t>
      </w:r>
      <w:r w:rsidRPr="00ED4EDA">
        <w:rPr>
          <w:sz w:val="24"/>
          <w:szCs w:val="24"/>
        </w:rPr>
        <w:t>использованием</w:t>
      </w:r>
      <w:r w:rsidRPr="00ED4EDA">
        <w:rPr>
          <w:spacing w:val="-1"/>
          <w:sz w:val="24"/>
          <w:szCs w:val="24"/>
        </w:rPr>
        <w:t xml:space="preserve"> </w:t>
      </w:r>
      <w:r w:rsidRPr="00ED4EDA">
        <w:rPr>
          <w:sz w:val="24"/>
          <w:szCs w:val="24"/>
        </w:rPr>
        <w:t>ИКТ.</w:t>
      </w:r>
    </w:p>
    <w:p w:rsidR="00ED4EDA" w:rsidRPr="00ED4EDA" w:rsidRDefault="00ED4EDA" w:rsidP="00ED4EDA">
      <w:pPr>
        <w:spacing w:before="1"/>
        <w:ind w:left="278" w:right="366" w:firstLine="566"/>
        <w:jc w:val="both"/>
        <w:rPr>
          <w:sz w:val="24"/>
          <w:szCs w:val="24"/>
        </w:rPr>
      </w:pPr>
      <w:r w:rsidRPr="00ED4EDA">
        <w:rPr>
          <w:b/>
          <w:sz w:val="24"/>
          <w:szCs w:val="24"/>
        </w:rPr>
        <w:t>Методы</w:t>
      </w:r>
      <w:r w:rsidRPr="00ED4EDA">
        <w:rPr>
          <w:b/>
          <w:spacing w:val="1"/>
          <w:sz w:val="24"/>
          <w:szCs w:val="24"/>
        </w:rPr>
        <w:t xml:space="preserve"> </w:t>
      </w:r>
      <w:r w:rsidRPr="00ED4EDA">
        <w:rPr>
          <w:b/>
          <w:sz w:val="24"/>
          <w:szCs w:val="24"/>
        </w:rPr>
        <w:t>контроля:</w:t>
      </w:r>
      <w:r w:rsidRPr="00ED4EDA">
        <w:rPr>
          <w:b/>
          <w:spacing w:val="1"/>
          <w:sz w:val="24"/>
          <w:szCs w:val="24"/>
        </w:rPr>
        <w:t xml:space="preserve"> </w:t>
      </w:r>
      <w:r w:rsidRPr="00ED4EDA">
        <w:rPr>
          <w:sz w:val="24"/>
          <w:szCs w:val="24"/>
        </w:rPr>
        <w:t>защита</w:t>
      </w:r>
      <w:r w:rsidRPr="00ED4EDA">
        <w:rPr>
          <w:spacing w:val="1"/>
          <w:sz w:val="24"/>
          <w:szCs w:val="24"/>
        </w:rPr>
        <w:t xml:space="preserve"> </w:t>
      </w:r>
      <w:r w:rsidRPr="00ED4EDA">
        <w:rPr>
          <w:sz w:val="24"/>
          <w:szCs w:val="24"/>
        </w:rPr>
        <w:t>исследовательских</w:t>
      </w:r>
      <w:r w:rsidRPr="00ED4EDA">
        <w:rPr>
          <w:spacing w:val="1"/>
          <w:sz w:val="24"/>
          <w:szCs w:val="24"/>
        </w:rPr>
        <w:t xml:space="preserve"> </w:t>
      </w:r>
      <w:r w:rsidRPr="00ED4EDA">
        <w:rPr>
          <w:sz w:val="24"/>
          <w:szCs w:val="24"/>
        </w:rPr>
        <w:t>работ,</w:t>
      </w:r>
      <w:r w:rsidRPr="00ED4EDA">
        <w:rPr>
          <w:spacing w:val="1"/>
          <w:sz w:val="24"/>
          <w:szCs w:val="24"/>
        </w:rPr>
        <w:t xml:space="preserve"> </w:t>
      </w:r>
      <w:r w:rsidRPr="00ED4EDA">
        <w:rPr>
          <w:sz w:val="24"/>
          <w:szCs w:val="24"/>
        </w:rPr>
        <w:t>мини-конференция</w:t>
      </w:r>
      <w:r w:rsidRPr="00ED4EDA">
        <w:rPr>
          <w:spacing w:val="1"/>
          <w:sz w:val="24"/>
          <w:szCs w:val="24"/>
        </w:rPr>
        <w:t xml:space="preserve"> </w:t>
      </w:r>
      <w:r w:rsidRPr="00ED4EDA">
        <w:rPr>
          <w:sz w:val="24"/>
          <w:szCs w:val="24"/>
        </w:rPr>
        <w:t>с</w:t>
      </w:r>
      <w:r w:rsidRPr="00ED4EDA">
        <w:rPr>
          <w:spacing w:val="1"/>
          <w:sz w:val="24"/>
          <w:szCs w:val="24"/>
        </w:rPr>
        <w:t xml:space="preserve"> </w:t>
      </w:r>
      <w:r w:rsidRPr="00ED4EDA">
        <w:rPr>
          <w:sz w:val="24"/>
          <w:szCs w:val="24"/>
        </w:rPr>
        <w:t>презентациями, доклад, выступление, презентация, участие в конкурсах исследовательских</w:t>
      </w:r>
      <w:r w:rsidRPr="00ED4EDA">
        <w:rPr>
          <w:spacing w:val="1"/>
          <w:sz w:val="24"/>
          <w:szCs w:val="24"/>
        </w:rPr>
        <w:t xml:space="preserve"> </w:t>
      </w:r>
      <w:r w:rsidRPr="00ED4EDA">
        <w:rPr>
          <w:sz w:val="24"/>
          <w:szCs w:val="24"/>
        </w:rPr>
        <w:t>работ,</w:t>
      </w:r>
      <w:r w:rsidRPr="00ED4EDA">
        <w:rPr>
          <w:spacing w:val="-1"/>
          <w:sz w:val="24"/>
          <w:szCs w:val="24"/>
        </w:rPr>
        <w:t xml:space="preserve"> </w:t>
      </w:r>
      <w:r w:rsidRPr="00ED4EDA">
        <w:rPr>
          <w:sz w:val="24"/>
          <w:szCs w:val="24"/>
        </w:rPr>
        <w:t>олимпиадах.</w:t>
      </w:r>
    </w:p>
    <w:p w:rsidR="00ED4EDA" w:rsidRPr="00ED4EDA" w:rsidRDefault="00ED4EDA" w:rsidP="00ED4EDA">
      <w:pPr>
        <w:ind w:left="844"/>
        <w:jc w:val="both"/>
        <w:rPr>
          <w:sz w:val="24"/>
          <w:szCs w:val="24"/>
        </w:rPr>
      </w:pPr>
      <w:r w:rsidRPr="00ED4EDA">
        <w:rPr>
          <w:sz w:val="24"/>
          <w:szCs w:val="24"/>
        </w:rPr>
        <w:t>Требования</w:t>
      </w:r>
      <w:r w:rsidRPr="00ED4EDA">
        <w:rPr>
          <w:spacing w:val="-2"/>
          <w:sz w:val="24"/>
          <w:szCs w:val="24"/>
        </w:rPr>
        <w:t xml:space="preserve"> </w:t>
      </w:r>
      <w:r w:rsidRPr="00ED4EDA">
        <w:rPr>
          <w:sz w:val="24"/>
          <w:szCs w:val="24"/>
        </w:rPr>
        <w:t>к</w:t>
      </w:r>
      <w:r w:rsidRPr="00ED4EDA">
        <w:rPr>
          <w:spacing w:val="1"/>
          <w:sz w:val="24"/>
          <w:szCs w:val="24"/>
        </w:rPr>
        <w:t xml:space="preserve"> </w:t>
      </w:r>
      <w:r w:rsidRPr="00ED4EDA">
        <w:rPr>
          <w:sz w:val="24"/>
          <w:szCs w:val="24"/>
        </w:rPr>
        <w:t>уровню</w:t>
      </w:r>
      <w:r w:rsidRPr="00ED4EDA">
        <w:rPr>
          <w:spacing w:val="-2"/>
          <w:sz w:val="24"/>
          <w:szCs w:val="24"/>
        </w:rPr>
        <w:t xml:space="preserve"> </w:t>
      </w:r>
      <w:r w:rsidRPr="00ED4EDA">
        <w:rPr>
          <w:sz w:val="24"/>
          <w:szCs w:val="24"/>
        </w:rPr>
        <w:t>знаний, умений</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навыков</w:t>
      </w:r>
      <w:r w:rsidRPr="00ED4EDA">
        <w:rPr>
          <w:spacing w:val="-3"/>
          <w:sz w:val="24"/>
          <w:szCs w:val="24"/>
        </w:rPr>
        <w:t xml:space="preserve"> </w:t>
      </w:r>
      <w:r w:rsidRPr="00ED4EDA">
        <w:rPr>
          <w:sz w:val="24"/>
          <w:szCs w:val="24"/>
        </w:rPr>
        <w:t>по</w:t>
      </w:r>
      <w:r w:rsidRPr="00ED4EDA">
        <w:rPr>
          <w:spacing w:val="-1"/>
          <w:sz w:val="24"/>
          <w:szCs w:val="24"/>
        </w:rPr>
        <w:t xml:space="preserve"> </w:t>
      </w:r>
      <w:r w:rsidRPr="00ED4EDA">
        <w:rPr>
          <w:sz w:val="24"/>
          <w:szCs w:val="24"/>
        </w:rPr>
        <w:t>окончанию</w:t>
      </w:r>
      <w:r w:rsidRPr="00ED4EDA">
        <w:rPr>
          <w:spacing w:val="-2"/>
          <w:sz w:val="24"/>
          <w:szCs w:val="24"/>
        </w:rPr>
        <w:t xml:space="preserve"> </w:t>
      </w:r>
      <w:r w:rsidRPr="00ED4EDA">
        <w:rPr>
          <w:sz w:val="24"/>
          <w:szCs w:val="24"/>
        </w:rPr>
        <w:t>реализации</w:t>
      </w:r>
      <w:r w:rsidRPr="00ED4EDA">
        <w:rPr>
          <w:spacing w:val="-1"/>
          <w:sz w:val="24"/>
          <w:szCs w:val="24"/>
        </w:rPr>
        <w:t xml:space="preserve"> </w:t>
      </w:r>
      <w:r w:rsidRPr="00ED4EDA">
        <w:rPr>
          <w:sz w:val="24"/>
          <w:szCs w:val="24"/>
        </w:rPr>
        <w:t>программы:</w:t>
      </w:r>
    </w:p>
    <w:p w:rsidR="00ED4EDA" w:rsidRPr="00ED4EDA" w:rsidRDefault="00ED4EDA" w:rsidP="00ED4EDA">
      <w:pPr>
        <w:numPr>
          <w:ilvl w:val="1"/>
          <w:numId w:val="107"/>
        </w:numPr>
        <w:tabs>
          <w:tab w:val="left" w:pos="1565"/>
        </w:tabs>
        <w:spacing w:before="4" w:line="237" w:lineRule="auto"/>
        <w:ind w:right="367"/>
        <w:jc w:val="both"/>
        <w:rPr>
          <w:sz w:val="24"/>
        </w:rPr>
      </w:pPr>
      <w:r w:rsidRPr="00ED4EDA">
        <w:rPr>
          <w:sz w:val="24"/>
        </w:rPr>
        <w:t>иметь представление об исследовании, проекте, сборе и обработке информации,</w:t>
      </w:r>
      <w:r w:rsidRPr="00ED4EDA">
        <w:rPr>
          <w:spacing w:val="1"/>
          <w:sz w:val="24"/>
        </w:rPr>
        <w:t xml:space="preserve"> </w:t>
      </w:r>
      <w:r w:rsidRPr="00ED4EDA">
        <w:rPr>
          <w:sz w:val="24"/>
        </w:rPr>
        <w:t>составлении доклада, публичном</w:t>
      </w:r>
      <w:r w:rsidRPr="00ED4EDA">
        <w:rPr>
          <w:spacing w:val="-1"/>
          <w:sz w:val="24"/>
        </w:rPr>
        <w:t xml:space="preserve"> </w:t>
      </w:r>
      <w:r w:rsidRPr="00ED4EDA">
        <w:rPr>
          <w:sz w:val="24"/>
        </w:rPr>
        <w:t>выступлении;</w:t>
      </w:r>
    </w:p>
    <w:p w:rsidR="00ED4EDA" w:rsidRPr="00ED4EDA" w:rsidRDefault="00ED4EDA" w:rsidP="00ED4EDA">
      <w:pPr>
        <w:numPr>
          <w:ilvl w:val="1"/>
          <w:numId w:val="107"/>
        </w:numPr>
        <w:tabs>
          <w:tab w:val="left" w:pos="1565"/>
        </w:tabs>
        <w:spacing w:before="2" w:line="293" w:lineRule="exact"/>
        <w:ind w:hanging="361"/>
        <w:jc w:val="both"/>
        <w:rPr>
          <w:sz w:val="24"/>
        </w:rPr>
      </w:pPr>
      <w:r w:rsidRPr="00ED4EDA">
        <w:rPr>
          <w:sz w:val="24"/>
        </w:rPr>
        <w:t>знать,</w:t>
      </w:r>
      <w:r w:rsidRPr="00ED4EDA">
        <w:rPr>
          <w:spacing w:val="-4"/>
          <w:sz w:val="24"/>
        </w:rPr>
        <w:t xml:space="preserve"> </w:t>
      </w:r>
      <w:r w:rsidRPr="00ED4EDA">
        <w:rPr>
          <w:sz w:val="24"/>
        </w:rPr>
        <w:t>как</w:t>
      </w:r>
      <w:r w:rsidRPr="00ED4EDA">
        <w:rPr>
          <w:spacing w:val="1"/>
          <w:sz w:val="24"/>
        </w:rPr>
        <w:t xml:space="preserve"> </w:t>
      </w:r>
      <w:r w:rsidRPr="00ED4EDA">
        <w:rPr>
          <w:sz w:val="24"/>
        </w:rPr>
        <w:t>выбрать</w:t>
      </w:r>
      <w:r w:rsidRPr="00ED4EDA">
        <w:rPr>
          <w:spacing w:val="-1"/>
          <w:sz w:val="24"/>
        </w:rPr>
        <w:t xml:space="preserve"> </w:t>
      </w:r>
      <w:r w:rsidRPr="00ED4EDA">
        <w:rPr>
          <w:sz w:val="24"/>
        </w:rPr>
        <w:t>тему</w:t>
      </w:r>
      <w:r w:rsidRPr="00ED4EDA">
        <w:rPr>
          <w:spacing w:val="-3"/>
          <w:sz w:val="24"/>
        </w:rPr>
        <w:t xml:space="preserve"> </w:t>
      </w:r>
      <w:r w:rsidRPr="00ED4EDA">
        <w:rPr>
          <w:sz w:val="24"/>
        </w:rPr>
        <w:t>исследования,</w:t>
      </w:r>
      <w:r w:rsidRPr="00ED4EDA">
        <w:rPr>
          <w:spacing w:val="-1"/>
          <w:sz w:val="24"/>
        </w:rPr>
        <w:t xml:space="preserve"> </w:t>
      </w:r>
      <w:r w:rsidRPr="00ED4EDA">
        <w:rPr>
          <w:sz w:val="24"/>
        </w:rPr>
        <w:t>структуру</w:t>
      </w:r>
      <w:r w:rsidRPr="00ED4EDA">
        <w:rPr>
          <w:spacing w:val="-5"/>
          <w:sz w:val="24"/>
        </w:rPr>
        <w:t xml:space="preserve"> </w:t>
      </w:r>
      <w:r w:rsidRPr="00ED4EDA">
        <w:rPr>
          <w:sz w:val="24"/>
        </w:rPr>
        <w:t>исследования;</w:t>
      </w:r>
    </w:p>
    <w:p w:rsidR="00ED4EDA" w:rsidRPr="00ED4EDA" w:rsidRDefault="00ED4EDA" w:rsidP="00ED4EDA">
      <w:pPr>
        <w:numPr>
          <w:ilvl w:val="1"/>
          <w:numId w:val="107"/>
        </w:numPr>
        <w:tabs>
          <w:tab w:val="left" w:pos="1564"/>
          <w:tab w:val="left" w:pos="1565"/>
        </w:tabs>
        <w:spacing w:before="2" w:line="237" w:lineRule="auto"/>
        <w:ind w:right="368"/>
        <w:rPr>
          <w:sz w:val="24"/>
        </w:rPr>
      </w:pPr>
      <w:r w:rsidRPr="00ED4EDA">
        <w:rPr>
          <w:sz w:val="24"/>
        </w:rPr>
        <w:t>уметь</w:t>
      </w:r>
      <w:r w:rsidRPr="00ED4EDA">
        <w:rPr>
          <w:spacing w:val="1"/>
          <w:sz w:val="24"/>
        </w:rPr>
        <w:t xml:space="preserve"> </w:t>
      </w:r>
      <w:r w:rsidRPr="00ED4EDA">
        <w:rPr>
          <w:sz w:val="24"/>
        </w:rPr>
        <w:t>видеть</w:t>
      </w:r>
      <w:r w:rsidRPr="00ED4EDA">
        <w:rPr>
          <w:spacing w:val="1"/>
          <w:sz w:val="24"/>
        </w:rPr>
        <w:t xml:space="preserve"> </w:t>
      </w:r>
      <w:r w:rsidRPr="00ED4EDA">
        <w:rPr>
          <w:sz w:val="24"/>
        </w:rPr>
        <w:t>проблему,</w:t>
      </w:r>
      <w:r w:rsidRPr="00ED4EDA">
        <w:rPr>
          <w:spacing w:val="1"/>
          <w:sz w:val="24"/>
        </w:rPr>
        <w:t xml:space="preserve"> </w:t>
      </w:r>
      <w:r w:rsidRPr="00ED4EDA">
        <w:rPr>
          <w:sz w:val="24"/>
        </w:rPr>
        <w:t>выдвигать</w:t>
      </w:r>
      <w:r w:rsidRPr="00ED4EDA">
        <w:rPr>
          <w:spacing w:val="1"/>
          <w:sz w:val="24"/>
        </w:rPr>
        <w:t xml:space="preserve"> </w:t>
      </w:r>
      <w:r w:rsidRPr="00ED4EDA">
        <w:rPr>
          <w:sz w:val="24"/>
        </w:rPr>
        <w:t>гипотезы,</w:t>
      </w:r>
      <w:r w:rsidRPr="00ED4EDA">
        <w:rPr>
          <w:spacing w:val="1"/>
          <w:sz w:val="24"/>
        </w:rPr>
        <w:t xml:space="preserve"> </w:t>
      </w:r>
      <w:r w:rsidRPr="00ED4EDA">
        <w:rPr>
          <w:sz w:val="24"/>
        </w:rPr>
        <w:t>планировать</w:t>
      </w:r>
      <w:r w:rsidRPr="00ED4EDA">
        <w:rPr>
          <w:spacing w:val="1"/>
          <w:sz w:val="24"/>
        </w:rPr>
        <w:t xml:space="preserve"> </w:t>
      </w:r>
      <w:r w:rsidRPr="00ED4EDA">
        <w:rPr>
          <w:sz w:val="24"/>
        </w:rPr>
        <w:t>ход</w:t>
      </w:r>
      <w:r w:rsidRPr="00ED4EDA">
        <w:rPr>
          <w:spacing w:val="1"/>
          <w:sz w:val="24"/>
        </w:rPr>
        <w:t xml:space="preserve"> </w:t>
      </w:r>
      <w:r w:rsidRPr="00ED4EDA">
        <w:rPr>
          <w:sz w:val="24"/>
        </w:rPr>
        <w:t>исследования,</w:t>
      </w:r>
      <w:r w:rsidRPr="00ED4EDA">
        <w:rPr>
          <w:spacing w:val="-57"/>
          <w:sz w:val="24"/>
        </w:rPr>
        <w:t xml:space="preserve"> </w:t>
      </w:r>
      <w:r w:rsidRPr="00ED4EDA">
        <w:rPr>
          <w:sz w:val="24"/>
        </w:rPr>
        <w:t>давать</w:t>
      </w:r>
      <w:r w:rsidRPr="00ED4EDA">
        <w:rPr>
          <w:spacing w:val="-1"/>
          <w:sz w:val="24"/>
        </w:rPr>
        <w:t xml:space="preserve"> </w:t>
      </w:r>
      <w:r w:rsidRPr="00ED4EDA">
        <w:rPr>
          <w:sz w:val="24"/>
        </w:rPr>
        <w:t>определения</w:t>
      </w:r>
      <w:r w:rsidRPr="00ED4EDA">
        <w:rPr>
          <w:spacing w:val="-1"/>
          <w:sz w:val="24"/>
        </w:rPr>
        <w:t xml:space="preserve"> </w:t>
      </w:r>
      <w:r w:rsidRPr="00ED4EDA">
        <w:rPr>
          <w:sz w:val="24"/>
        </w:rPr>
        <w:t>понятиям, работать</w:t>
      </w:r>
      <w:r w:rsidRPr="00ED4EDA">
        <w:rPr>
          <w:spacing w:val="-1"/>
          <w:sz w:val="24"/>
        </w:rPr>
        <w:t xml:space="preserve"> </w:t>
      </w:r>
      <w:r w:rsidRPr="00ED4EDA">
        <w:rPr>
          <w:sz w:val="24"/>
        </w:rPr>
        <w:t>с</w:t>
      </w:r>
      <w:r w:rsidRPr="00ED4EDA">
        <w:rPr>
          <w:spacing w:val="-1"/>
          <w:sz w:val="24"/>
        </w:rPr>
        <w:t xml:space="preserve"> </w:t>
      </w:r>
      <w:r w:rsidRPr="00ED4EDA">
        <w:rPr>
          <w:sz w:val="24"/>
        </w:rPr>
        <w:t>текстом,</w:t>
      </w:r>
      <w:r w:rsidRPr="00ED4EDA">
        <w:rPr>
          <w:spacing w:val="-1"/>
          <w:sz w:val="24"/>
        </w:rPr>
        <w:t xml:space="preserve"> </w:t>
      </w:r>
      <w:r w:rsidRPr="00ED4EDA">
        <w:rPr>
          <w:sz w:val="24"/>
        </w:rPr>
        <w:t>делать выводы;</w:t>
      </w:r>
    </w:p>
    <w:p w:rsidR="00ED4EDA" w:rsidRPr="00ED4EDA" w:rsidRDefault="00ED4EDA" w:rsidP="00ED4EDA">
      <w:pPr>
        <w:numPr>
          <w:ilvl w:val="1"/>
          <w:numId w:val="107"/>
        </w:numPr>
        <w:tabs>
          <w:tab w:val="left" w:pos="1564"/>
          <w:tab w:val="left" w:pos="1565"/>
        </w:tabs>
        <w:spacing w:before="4" w:line="237" w:lineRule="auto"/>
        <w:ind w:right="368"/>
        <w:rPr>
          <w:sz w:val="24"/>
        </w:rPr>
      </w:pPr>
      <w:r w:rsidRPr="00ED4EDA">
        <w:rPr>
          <w:sz w:val="24"/>
        </w:rPr>
        <w:t>уметь</w:t>
      </w:r>
      <w:r w:rsidRPr="00ED4EDA">
        <w:rPr>
          <w:spacing w:val="19"/>
          <w:sz w:val="24"/>
        </w:rPr>
        <w:t xml:space="preserve"> </w:t>
      </w:r>
      <w:r w:rsidRPr="00ED4EDA">
        <w:rPr>
          <w:sz w:val="24"/>
        </w:rPr>
        <w:t>работать</w:t>
      </w:r>
      <w:r w:rsidRPr="00ED4EDA">
        <w:rPr>
          <w:spacing w:val="19"/>
          <w:sz w:val="24"/>
        </w:rPr>
        <w:t xml:space="preserve"> </w:t>
      </w:r>
      <w:r w:rsidRPr="00ED4EDA">
        <w:rPr>
          <w:sz w:val="24"/>
        </w:rPr>
        <w:t>в</w:t>
      </w:r>
      <w:r w:rsidRPr="00ED4EDA">
        <w:rPr>
          <w:spacing w:val="18"/>
          <w:sz w:val="24"/>
        </w:rPr>
        <w:t xml:space="preserve"> </w:t>
      </w:r>
      <w:r w:rsidRPr="00ED4EDA">
        <w:rPr>
          <w:sz w:val="24"/>
        </w:rPr>
        <w:t>группе,</w:t>
      </w:r>
      <w:r w:rsidRPr="00ED4EDA">
        <w:rPr>
          <w:spacing w:val="19"/>
          <w:sz w:val="24"/>
        </w:rPr>
        <w:t xml:space="preserve"> </w:t>
      </w:r>
      <w:r w:rsidRPr="00ED4EDA">
        <w:rPr>
          <w:sz w:val="24"/>
        </w:rPr>
        <w:t>прислушиваться</w:t>
      </w:r>
      <w:r w:rsidRPr="00ED4EDA">
        <w:rPr>
          <w:spacing w:val="18"/>
          <w:sz w:val="24"/>
        </w:rPr>
        <w:t xml:space="preserve"> </w:t>
      </w:r>
      <w:r w:rsidRPr="00ED4EDA">
        <w:rPr>
          <w:sz w:val="24"/>
        </w:rPr>
        <w:t>к</w:t>
      </w:r>
      <w:r w:rsidRPr="00ED4EDA">
        <w:rPr>
          <w:spacing w:val="19"/>
          <w:sz w:val="24"/>
        </w:rPr>
        <w:t xml:space="preserve"> </w:t>
      </w:r>
      <w:r w:rsidRPr="00ED4EDA">
        <w:rPr>
          <w:sz w:val="24"/>
        </w:rPr>
        <w:t>мнению</w:t>
      </w:r>
      <w:r w:rsidRPr="00ED4EDA">
        <w:rPr>
          <w:spacing w:val="17"/>
          <w:sz w:val="24"/>
        </w:rPr>
        <w:t xml:space="preserve"> </w:t>
      </w:r>
      <w:r w:rsidRPr="00ED4EDA">
        <w:rPr>
          <w:sz w:val="24"/>
        </w:rPr>
        <w:t>членов</w:t>
      </w:r>
      <w:r w:rsidRPr="00ED4EDA">
        <w:rPr>
          <w:spacing w:val="18"/>
          <w:sz w:val="24"/>
        </w:rPr>
        <w:t xml:space="preserve"> </w:t>
      </w:r>
      <w:r w:rsidRPr="00ED4EDA">
        <w:rPr>
          <w:sz w:val="24"/>
        </w:rPr>
        <w:t>группы,</w:t>
      </w:r>
      <w:r w:rsidRPr="00ED4EDA">
        <w:rPr>
          <w:spacing w:val="21"/>
          <w:sz w:val="24"/>
        </w:rPr>
        <w:t xml:space="preserve"> </w:t>
      </w:r>
      <w:r w:rsidRPr="00ED4EDA">
        <w:rPr>
          <w:sz w:val="24"/>
        </w:rPr>
        <w:t>отстаивать</w:t>
      </w:r>
      <w:r w:rsidRPr="00ED4EDA">
        <w:rPr>
          <w:spacing w:val="-57"/>
          <w:sz w:val="24"/>
        </w:rPr>
        <w:t xml:space="preserve"> </w:t>
      </w:r>
      <w:r w:rsidRPr="00ED4EDA">
        <w:rPr>
          <w:sz w:val="24"/>
        </w:rPr>
        <w:t>собственную точку</w:t>
      </w:r>
      <w:r w:rsidRPr="00ED4EDA">
        <w:rPr>
          <w:spacing w:val="-5"/>
          <w:sz w:val="24"/>
        </w:rPr>
        <w:t xml:space="preserve"> </w:t>
      </w:r>
      <w:r w:rsidRPr="00ED4EDA">
        <w:rPr>
          <w:sz w:val="24"/>
        </w:rPr>
        <w:t>зрения;</w:t>
      </w:r>
    </w:p>
    <w:p w:rsidR="00ED4EDA" w:rsidRPr="00ED4EDA" w:rsidRDefault="00ED4EDA" w:rsidP="00ED4EDA">
      <w:pPr>
        <w:numPr>
          <w:ilvl w:val="1"/>
          <w:numId w:val="107"/>
        </w:numPr>
        <w:tabs>
          <w:tab w:val="left" w:pos="1564"/>
          <w:tab w:val="left" w:pos="1565"/>
        </w:tabs>
        <w:spacing w:before="2"/>
        <w:ind w:hanging="361"/>
        <w:rPr>
          <w:sz w:val="24"/>
        </w:rPr>
      </w:pPr>
      <w:r w:rsidRPr="00ED4EDA">
        <w:rPr>
          <w:sz w:val="24"/>
        </w:rPr>
        <w:t>владеть</w:t>
      </w:r>
      <w:r w:rsidRPr="00ED4EDA">
        <w:rPr>
          <w:spacing w:val="-2"/>
          <w:sz w:val="24"/>
        </w:rPr>
        <w:t xml:space="preserve"> </w:t>
      </w:r>
      <w:r w:rsidRPr="00ED4EDA">
        <w:rPr>
          <w:sz w:val="24"/>
        </w:rPr>
        <w:t>планированием</w:t>
      </w:r>
      <w:r w:rsidRPr="00ED4EDA">
        <w:rPr>
          <w:spacing w:val="-6"/>
          <w:sz w:val="24"/>
        </w:rPr>
        <w:t xml:space="preserve"> </w:t>
      </w:r>
      <w:r w:rsidRPr="00ED4EDA">
        <w:rPr>
          <w:sz w:val="24"/>
        </w:rPr>
        <w:t>и</w:t>
      </w:r>
      <w:r w:rsidRPr="00ED4EDA">
        <w:rPr>
          <w:spacing w:val="-1"/>
          <w:sz w:val="24"/>
        </w:rPr>
        <w:t xml:space="preserve"> </w:t>
      </w:r>
      <w:r w:rsidRPr="00ED4EDA">
        <w:rPr>
          <w:sz w:val="24"/>
        </w:rPr>
        <w:t>постановкой</w:t>
      </w:r>
      <w:r w:rsidRPr="00ED4EDA">
        <w:rPr>
          <w:spacing w:val="-1"/>
          <w:sz w:val="24"/>
        </w:rPr>
        <w:t xml:space="preserve"> </w:t>
      </w:r>
      <w:r w:rsidRPr="00ED4EDA">
        <w:rPr>
          <w:sz w:val="24"/>
        </w:rPr>
        <w:t>биологического</w:t>
      </w:r>
      <w:r w:rsidRPr="00ED4EDA">
        <w:rPr>
          <w:spacing w:val="-2"/>
          <w:sz w:val="24"/>
        </w:rPr>
        <w:t xml:space="preserve"> </w:t>
      </w:r>
      <w:r w:rsidRPr="00ED4EDA">
        <w:rPr>
          <w:sz w:val="24"/>
        </w:rPr>
        <w:t>эксперимента.</w:t>
      </w:r>
    </w:p>
    <w:p w:rsidR="00ED4EDA" w:rsidRPr="00ED4EDA" w:rsidRDefault="00ED4EDA" w:rsidP="00ED4EDA">
      <w:pPr>
        <w:spacing w:before="5"/>
        <w:rPr>
          <w:sz w:val="24"/>
          <w:szCs w:val="24"/>
        </w:rPr>
      </w:pPr>
    </w:p>
    <w:p w:rsidR="00ED4EDA" w:rsidRPr="00ED4EDA" w:rsidRDefault="00ED4EDA" w:rsidP="00ED4EDA">
      <w:pPr>
        <w:spacing w:before="1"/>
        <w:ind w:left="469" w:right="62"/>
        <w:jc w:val="center"/>
        <w:outlineLvl w:val="1"/>
        <w:rPr>
          <w:b/>
          <w:bCs/>
          <w:color w:val="000000" w:themeColor="text1"/>
          <w:sz w:val="24"/>
          <w:szCs w:val="24"/>
        </w:rPr>
      </w:pPr>
      <w:r w:rsidRPr="00ED4EDA">
        <w:rPr>
          <w:b/>
          <w:bCs/>
          <w:color w:val="000000" w:themeColor="text1"/>
          <w:sz w:val="24"/>
          <w:szCs w:val="24"/>
        </w:rPr>
        <w:t>ПЛАНИРУЕМЫЕ</w:t>
      </w:r>
      <w:r w:rsidRPr="00ED4EDA">
        <w:rPr>
          <w:b/>
          <w:bCs/>
          <w:color w:val="000000" w:themeColor="text1"/>
          <w:spacing w:val="-4"/>
          <w:sz w:val="24"/>
          <w:szCs w:val="24"/>
        </w:rPr>
        <w:t xml:space="preserve"> </w:t>
      </w:r>
      <w:r w:rsidRPr="00ED4EDA">
        <w:rPr>
          <w:b/>
          <w:bCs/>
          <w:color w:val="000000" w:themeColor="text1"/>
          <w:sz w:val="24"/>
          <w:szCs w:val="24"/>
        </w:rPr>
        <w:t>РЕЗУЛЬТАТЫ</w:t>
      </w:r>
      <w:r w:rsidRPr="00ED4EDA">
        <w:rPr>
          <w:b/>
          <w:bCs/>
          <w:color w:val="000000" w:themeColor="text1"/>
          <w:spacing w:val="-2"/>
          <w:sz w:val="24"/>
          <w:szCs w:val="24"/>
        </w:rPr>
        <w:t xml:space="preserve"> </w:t>
      </w:r>
      <w:r w:rsidRPr="00ED4EDA">
        <w:rPr>
          <w:b/>
          <w:bCs/>
          <w:color w:val="000000" w:themeColor="text1"/>
          <w:sz w:val="24"/>
          <w:szCs w:val="24"/>
        </w:rPr>
        <w:t>ОСВОЕНИЯ</w:t>
      </w:r>
      <w:r w:rsidRPr="00ED4EDA">
        <w:rPr>
          <w:b/>
          <w:bCs/>
          <w:color w:val="000000" w:themeColor="text1"/>
          <w:spacing w:val="-3"/>
          <w:sz w:val="24"/>
          <w:szCs w:val="24"/>
        </w:rPr>
        <w:t xml:space="preserve"> </w:t>
      </w:r>
      <w:r w:rsidRPr="00ED4EDA">
        <w:rPr>
          <w:b/>
          <w:bCs/>
          <w:color w:val="000000" w:themeColor="text1"/>
          <w:sz w:val="24"/>
          <w:szCs w:val="24"/>
        </w:rPr>
        <w:t>ЗАНЯТИЙ</w:t>
      </w:r>
    </w:p>
    <w:p w:rsidR="00ED4EDA" w:rsidRPr="00ED4EDA" w:rsidRDefault="00ED4EDA" w:rsidP="00ED4EDA">
      <w:pPr>
        <w:spacing w:before="1"/>
        <w:ind w:left="278"/>
        <w:jc w:val="both"/>
        <w:rPr>
          <w:b/>
          <w:sz w:val="24"/>
          <w:szCs w:val="24"/>
        </w:rPr>
      </w:pPr>
      <w:r w:rsidRPr="00ED4EDA">
        <w:rPr>
          <w:b/>
          <w:sz w:val="24"/>
          <w:szCs w:val="24"/>
          <w:u w:val="thick"/>
        </w:rPr>
        <w:t>Личностные</w:t>
      </w:r>
      <w:r w:rsidRPr="00ED4EDA">
        <w:rPr>
          <w:b/>
          <w:spacing w:val="-4"/>
          <w:sz w:val="24"/>
          <w:szCs w:val="24"/>
          <w:u w:val="thick"/>
        </w:rPr>
        <w:t xml:space="preserve"> </w:t>
      </w:r>
      <w:r w:rsidRPr="00ED4EDA">
        <w:rPr>
          <w:b/>
          <w:sz w:val="24"/>
          <w:szCs w:val="24"/>
          <w:u w:val="thick"/>
        </w:rPr>
        <w:t>результаты:</w:t>
      </w:r>
    </w:p>
    <w:p w:rsidR="00ED4EDA" w:rsidRPr="00ED4EDA" w:rsidRDefault="00ED4EDA" w:rsidP="00ED4EDA">
      <w:pPr>
        <w:numPr>
          <w:ilvl w:val="0"/>
          <w:numId w:val="107"/>
        </w:numPr>
        <w:tabs>
          <w:tab w:val="left" w:pos="987"/>
        </w:tabs>
        <w:spacing w:before="35" w:line="293" w:lineRule="exact"/>
        <w:ind w:left="986" w:hanging="349"/>
        <w:jc w:val="both"/>
        <w:rPr>
          <w:sz w:val="24"/>
        </w:rPr>
      </w:pPr>
      <w:r w:rsidRPr="00ED4EDA">
        <w:rPr>
          <w:sz w:val="24"/>
        </w:rPr>
        <w:t>знания</w:t>
      </w:r>
      <w:r w:rsidRPr="00ED4EDA">
        <w:rPr>
          <w:spacing w:val="-3"/>
          <w:sz w:val="24"/>
        </w:rPr>
        <w:t xml:space="preserve"> </w:t>
      </w:r>
      <w:r w:rsidRPr="00ED4EDA">
        <w:rPr>
          <w:sz w:val="24"/>
        </w:rPr>
        <w:t>основных принципов</w:t>
      </w:r>
      <w:r w:rsidRPr="00ED4EDA">
        <w:rPr>
          <w:spacing w:val="-3"/>
          <w:sz w:val="24"/>
        </w:rPr>
        <w:t xml:space="preserve"> </w:t>
      </w:r>
      <w:r w:rsidRPr="00ED4EDA">
        <w:rPr>
          <w:sz w:val="24"/>
        </w:rPr>
        <w:t>и</w:t>
      </w:r>
      <w:r w:rsidRPr="00ED4EDA">
        <w:rPr>
          <w:spacing w:val="-4"/>
          <w:sz w:val="24"/>
        </w:rPr>
        <w:t xml:space="preserve"> </w:t>
      </w:r>
      <w:r w:rsidRPr="00ED4EDA">
        <w:rPr>
          <w:sz w:val="24"/>
        </w:rPr>
        <w:t>правил</w:t>
      </w:r>
      <w:r w:rsidRPr="00ED4EDA">
        <w:rPr>
          <w:spacing w:val="-2"/>
          <w:sz w:val="24"/>
        </w:rPr>
        <w:t xml:space="preserve"> </w:t>
      </w:r>
      <w:r w:rsidRPr="00ED4EDA">
        <w:rPr>
          <w:sz w:val="24"/>
        </w:rPr>
        <w:t>отношения</w:t>
      </w:r>
      <w:r w:rsidRPr="00ED4EDA">
        <w:rPr>
          <w:spacing w:val="-2"/>
          <w:sz w:val="24"/>
        </w:rPr>
        <w:t xml:space="preserve"> </w:t>
      </w:r>
      <w:r w:rsidRPr="00ED4EDA">
        <w:rPr>
          <w:sz w:val="24"/>
        </w:rPr>
        <w:t>к</w:t>
      </w:r>
      <w:r w:rsidRPr="00ED4EDA">
        <w:rPr>
          <w:spacing w:val="-1"/>
          <w:sz w:val="24"/>
        </w:rPr>
        <w:t xml:space="preserve"> </w:t>
      </w:r>
      <w:r w:rsidRPr="00ED4EDA">
        <w:rPr>
          <w:sz w:val="24"/>
        </w:rPr>
        <w:t>живой</w:t>
      </w:r>
      <w:r w:rsidRPr="00ED4EDA">
        <w:rPr>
          <w:spacing w:val="-1"/>
          <w:sz w:val="24"/>
        </w:rPr>
        <w:t xml:space="preserve"> </w:t>
      </w:r>
      <w:r w:rsidRPr="00ED4EDA">
        <w:rPr>
          <w:sz w:val="24"/>
        </w:rPr>
        <w:t>природе;</w:t>
      </w:r>
    </w:p>
    <w:p w:rsidR="00ED4EDA" w:rsidRPr="00ED4EDA" w:rsidRDefault="00ED4EDA" w:rsidP="00ED4EDA">
      <w:pPr>
        <w:numPr>
          <w:ilvl w:val="0"/>
          <w:numId w:val="107"/>
        </w:numPr>
        <w:tabs>
          <w:tab w:val="left" w:pos="987"/>
        </w:tabs>
        <w:spacing w:line="293" w:lineRule="exact"/>
        <w:ind w:left="986" w:hanging="349"/>
        <w:jc w:val="both"/>
        <w:rPr>
          <w:sz w:val="24"/>
        </w:rPr>
      </w:pPr>
      <w:r w:rsidRPr="00ED4EDA">
        <w:rPr>
          <w:sz w:val="24"/>
        </w:rPr>
        <w:t>развитие</w:t>
      </w:r>
      <w:r w:rsidRPr="00ED4EDA">
        <w:rPr>
          <w:spacing w:val="-4"/>
          <w:sz w:val="24"/>
        </w:rPr>
        <w:t xml:space="preserve"> </w:t>
      </w:r>
      <w:r w:rsidRPr="00ED4EDA">
        <w:rPr>
          <w:sz w:val="24"/>
        </w:rPr>
        <w:t>познавательных</w:t>
      </w:r>
      <w:r w:rsidRPr="00ED4EDA">
        <w:rPr>
          <w:spacing w:val="-1"/>
          <w:sz w:val="24"/>
        </w:rPr>
        <w:t xml:space="preserve"> </w:t>
      </w:r>
      <w:r w:rsidRPr="00ED4EDA">
        <w:rPr>
          <w:sz w:val="24"/>
        </w:rPr>
        <w:t>интересов,</w:t>
      </w:r>
      <w:r w:rsidRPr="00ED4EDA">
        <w:rPr>
          <w:spacing w:val="-4"/>
          <w:sz w:val="24"/>
        </w:rPr>
        <w:t xml:space="preserve"> </w:t>
      </w:r>
      <w:r w:rsidRPr="00ED4EDA">
        <w:rPr>
          <w:sz w:val="24"/>
        </w:rPr>
        <w:t>направленных</w:t>
      </w:r>
      <w:r w:rsidRPr="00ED4EDA">
        <w:rPr>
          <w:spacing w:val="-1"/>
          <w:sz w:val="24"/>
        </w:rPr>
        <w:t xml:space="preserve"> </w:t>
      </w:r>
      <w:r w:rsidRPr="00ED4EDA">
        <w:rPr>
          <w:sz w:val="24"/>
        </w:rPr>
        <w:t>на</w:t>
      </w:r>
      <w:r w:rsidRPr="00ED4EDA">
        <w:rPr>
          <w:spacing w:val="-3"/>
          <w:sz w:val="24"/>
        </w:rPr>
        <w:t xml:space="preserve"> </w:t>
      </w:r>
      <w:r w:rsidRPr="00ED4EDA">
        <w:rPr>
          <w:sz w:val="24"/>
        </w:rPr>
        <w:t>изучение</w:t>
      </w:r>
      <w:r w:rsidRPr="00ED4EDA">
        <w:rPr>
          <w:spacing w:val="-4"/>
          <w:sz w:val="24"/>
        </w:rPr>
        <w:t xml:space="preserve"> </w:t>
      </w:r>
      <w:r w:rsidRPr="00ED4EDA">
        <w:rPr>
          <w:sz w:val="24"/>
        </w:rPr>
        <w:t>живой</w:t>
      </w:r>
      <w:r w:rsidRPr="00ED4EDA">
        <w:rPr>
          <w:spacing w:val="-2"/>
          <w:sz w:val="24"/>
        </w:rPr>
        <w:t xml:space="preserve"> </w:t>
      </w:r>
      <w:r w:rsidRPr="00ED4EDA">
        <w:rPr>
          <w:sz w:val="24"/>
        </w:rPr>
        <w:t>природы;</w:t>
      </w:r>
    </w:p>
    <w:p w:rsidR="00ED4EDA" w:rsidRPr="00ED4EDA" w:rsidRDefault="00ED4EDA" w:rsidP="00ED4EDA">
      <w:pPr>
        <w:numPr>
          <w:ilvl w:val="0"/>
          <w:numId w:val="107"/>
        </w:numPr>
        <w:tabs>
          <w:tab w:val="left" w:pos="987"/>
        </w:tabs>
        <w:spacing w:before="2" w:line="237" w:lineRule="auto"/>
        <w:ind w:right="369" w:firstLine="360"/>
        <w:jc w:val="both"/>
        <w:rPr>
          <w:sz w:val="24"/>
        </w:rPr>
      </w:pPr>
      <w:r w:rsidRPr="00ED4EDA">
        <w:rPr>
          <w:sz w:val="24"/>
        </w:rPr>
        <w:t>развитие</w:t>
      </w:r>
      <w:r w:rsidRPr="00ED4EDA">
        <w:rPr>
          <w:spacing w:val="1"/>
          <w:sz w:val="24"/>
        </w:rPr>
        <w:t xml:space="preserve"> </w:t>
      </w:r>
      <w:r w:rsidRPr="00ED4EDA">
        <w:rPr>
          <w:sz w:val="24"/>
        </w:rPr>
        <w:t>интеллектуальных</w:t>
      </w:r>
      <w:r w:rsidRPr="00ED4EDA">
        <w:rPr>
          <w:spacing w:val="1"/>
          <w:sz w:val="24"/>
        </w:rPr>
        <w:t xml:space="preserve"> </w:t>
      </w:r>
      <w:r w:rsidRPr="00ED4EDA">
        <w:rPr>
          <w:sz w:val="24"/>
        </w:rPr>
        <w:t>умений</w:t>
      </w:r>
      <w:r w:rsidRPr="00ED4EDA">
        <w:rPr>
          <w:spacing w:val="1"/>
          <w:sz w:val="24"/>
        </w:rPr>
        <w:t xml:space="preserve"> </w:t>
      </w:r>
      <w:r w:rsidRPr="00ED4EDA">
        <w:rPr>
          <w:sz w:val="24"/>
        </w:rPr>
        <w:t>(доказывать,</w:t>
      </w:r>
      <w:r w:rsidRPr="00ED4EDA">
        <w:rPr>
          <w:spacing w:val="1"/>
          <w:sz w:val="24"/>
        </w:rPr>
        <w:t xml:space="preserve"> </w:t>
      </w:r>
      <w:r w:rsidRPr="00ED4EDA">
        <w:rPr>
          <w:sz w:val="24"/>
        </w:rPr>
        <w:t>строить</w:t>
      </w:r>
      <w:r w:rsidRPr="00ED4EDA">
        <w:rPr>
          <w:spacing w:val="61"/>
          <w:sz w:val="24"/>
        </w:rPr>
        <w:t xml:space="preserve"> </w:t>
      </w:r>
      <w:r w:rsidRPr="00ED4EDA">
        <w:rPr>
          <w:sz w:val="24"/>
        </w:rPr>
        <w:t>рассуждения,</w:t>
      </w:r>
      <w:r w:rsidRPr="00ED4EDA">
        <w:rPr>
          <w:spacing w:val="1"/>
          <w:sz w:val="24"/>
        </w:rPr>
        <w:t xml:space="preserve"> </w:t>
      </w:r>
      <w:r w:rsidRPr="00ED4EDA">
        <w:rPr>
          <w:sz w:val="24"/>
        </w:rPr>
        <w:t>анализировать,</w:t>
      </w:r>
      <w:r w:rsidRPr="00ED4EDA">
        <w:rPr>
          <w:spacing w:val="-1"/>
          <w:sz w:val="24"/>
        </w:rPr>
        <w:t xml:space="preserve"> </w:t>
      </w:r>
      <w:r w:rsidRPr="00ED4EDA">
        <w:rPr>
          <w:sz w:val="24"/>
        </w:rPr>
        <w:t>сравнивать, делать выводы</w:t>
      </w:r>
      <w:r w:rsidRPr="00ED4EDA">
        <w:rPr>
          <w:spacing w:val="-1"/>
          <w:sz w:val="24"/>
        </w:rPr>
        <w:t xml:space="preserve"> </w:t>
      </w:r>
      <w:r w:rsidRPr="00ED4EDA">
        <w:rPr>
          <w:sz w:val="24"/>
        </w:rPr>
        <w:t>и</w:t>
      </w:r>
      <w:r w:rsidRPr="00ED4EDA">
        <w:rPr>
          <w:spacing w:val="1"/>
          <w:sz w:val="24"/>
        </w:rPr>
        <w:t xml:space="preserve"> </w:t>
      </w:r>
      <w:r w:rsidRPr="00ED4EDA">
        <w:rPr>
          <w:sz w:val="24"/>
        </w:rPr>
        <w:t>другое);</w:t>
      </w:r>
    </w:p>
    <w:p w:rsidR="00ED4EDA" w:rsidRPr="00ED4EDA" w:rsidRDefault="00ED4EDA" w:rsidP="00ED4EDA">
      <w:pPr>
        <w:numPr>
          <w:ilvl w:val="0"/>
          <w:numId w:val="107"/>
        </w:numPr>
        <w:tabs>
          <w:tab w:val="left" w:pos="987"/>
        </w:tabs>
        <w:spacing w:before="2"/>
        <w:ind w:left="986" w:hanging="349"/>
        <w:jc w:val="both"/>
        <w:rPr>
          <w:sz w:val="24"/>
        </w:rPr>
      </w:pPr>
      <w:r w:rsidRPr="00ED4EDA">
        <w:rPr>
          <w:sz w:val="24"/>
        </w:rPr>
        <w:t>эстетического</w:t>
      </w:r>
      <w:r w:rsidRPr="00ED4EDA">
        <w:rPr>
          <w:spacing w:val="-2"/>
          <w:sz w:val="24"/>
        </w:rPr>
        <w:t xml:space="preserve"> </w:t>
      </w:r>
      <w:r w:rsidRPr="00ED4EDA">
        <w:rPr>
          <w:sz w:val="24"/>
        </w:rPr>
        <w:t>отношения</w:t>
      </w:r>
      <w:r w:rsidRPr="00ED4EDA">
        <w:rPr>
          <w:spacing w:val="-1"/>
          <w:sz w:val="24"/>
        </w:rPr>
        <w:t xml:space="preserve"> </w:t>
      </w:r>
      <w:r w:rsidRPr="00ED4EDA">
        <w:rPr>
          <w:sz w:val="24"/>
        </w:rPr>
        <w:t>к</w:t>
      </w:r>
      <w:r w:rsidRPr="00ED4EDA">
        <w:rPr>
          <w:spacing w:val="-1"/>
          <w:sz w:val="24"/>
        </w:rPr>
        <w:t xml:space="preserve"> </w:t>
      </w:r>
      <w:r w:rsidRPr="00ED4EDA">
        <w:rPr>
          <w:sz w:val="24"/>
        </w:rPr>
        <w:t>живым</w:t>
      </w:r>
      <w:r w:rsidRPr="00ED4EDA">
        <w:rPr>
          <w:spacing w:val="-2"/>
          <w:sz w:val="24"/>
        </w:rPr>
        <w:t xml:space="preserve"> </w:t>
      </w:r>
      <w:r w:rsidRPr="00ED4EDA">
        <w:rPr>
          <w:sz w:val="24"/>
        </w:rPr>
        <w:t>объектам.</w:t>
      </w:r>
    </w:p>
    <w:p w:rsidR="00ED4EDA" w:rsidRPr="00ED4EDA" w:rsidRDefault="00ED4EDA" w:rsidP="00ED4EDA">
      <w:pPr>
        <w:spacing w:before="4" w:line="275" w:lineRule="exact"/>
        <w:ind w:left="278"/>
        <w:jc w:val="both"/>
        <w:rPr>
          <w:b/>
          <w:sz w:val="24"/>
        </w:rPr>
      </w:pPr>
      <w:r w:rsidRPr="00ED4EDA">
        <w:rPr>
          <w:b/>
          <w:sz w:val="24"/>
          <w:u w:val="thick"/>
        </w:rPr>
        <w:t>Метапредметные</w:t>
      </w:r>
      <w:r w:rsidRPr="00ED4EDA">
        <w:rPr>
          <w:b/>
          <w:spacing w:val="-5"/>
          <w:sz w:val="24"/>
          <w:u w:val="thick"/>
        </w:rPr>
        <w:t xml:space="preserve"> </w:t>
      </w:r>
      <w:r w:rsidRPr="00ED4EDA">
        <w:rPr>
          <w:b/>
          <w:sz w:val="24"/>
          <w:u w:val="thick"/>
        </w:rPr>
        <w:t>результаты:</w:t>
      </w:r>
    </w:p>
    <w:p w:rsidR="00ED4EDA" w:rsidRPr="00ED4EDA" w:rsidRDefault="00ED4EDA" w:rsidP="00ED4EDA">
      <w:pPr>
        <w:numPr>
          <w:ilvl w:val="0"/>
          <w:numId w:val="107"/>
        </w:numPr>
        <w:tabs>
          <w:tab w:val="left" w:pos="987"/>
        </w:tabs>
        <w:ind w:right="367" w:firstLine="360"/>
        <w:jc w:val="both"/>
        <w:rPr>
          <w:sz w:val="24"/>
        </w:rPr>
      </w:pPr>
      <w:r w:rsidRPr="00ED4EDA">
        <w:rPr>
          <w:sz w:val="24"/>
        </w:rPr>
        <w:t>овладение</w:t>
      </w:r>
      <w:r w:rsidRPr="00ED4EDA">
        <w:rPr>
          <w:spacing w:val="1"/>
          <w:sz w:val="24"/>
        </w:rPr>
        <w:t xml:space="preserve"> </w:t>
      </w:r>
      <w:r w:rsidRPr="00ED4EDA">
        <w:rPr>
          <w:sz w:val="24"/>
        </w:rPr>
        <w:t>составляющими</w:t>
      </w:r>
      <w:r w:rsidRPr="00ED4EDA">
        <w:rPr>
          <w:spacing w:val="1"/>
          <w:sz w:val="24"/>
        </w:rPr>
        <w:t xml:space="preserve"> </w:t>
      </w:r>
      <w:r w:rsidRPr="00ED4EDA">
        <w:rPr>
          <w:sz w:val="24"/>
        </w:rPr>
        <w:t>исследовательской</w:t>
      </w:r>
      <w:r w:rsidRPr="00ED4EDA">
        <w:rPr>
          <w:spacing w:val="1"/>
          <w:sz w:val="24"/>
        </w:rPr>
        <w:t xml:space="preserve"> </w:t>
      </w:r>
      <w:r w:rsidRPr="00ED4EDA">
        <w:rPr>
          <w:sz w:val="24"/>
        </w:rPr>
        <w:t>и</w:t>
      </w:r>
      <w:r w:rsidRPr="00ED4EDA">
        <w:rPr>
          <w:spacing w:val="1"/>
          <w:sz w:val="24"/>
        </w:rPr>
        <w:t xml:space="preserve"> </w:t>
      </w:r>
      <w:r w:rsidRPr="00ED4EDA">
        <w:rPr>
          <w:sz w:val="24"/>
        </w:rPr>
        <w:t>проектной</w:t>
      </w:r>
      <w:r w:rsidRPr="00ED4EDA">
        <w:rPr>
          <w:spacing w:val="1"/>
          <w:sz w:val="24"/>
        </w:rPr>
        <w:t xml:space="preserve"> </w:t>
      </w:r>
      <w:r w:rsidRPr="00ED4EDA">
        <w:rPr>
          <w:sz w:val="24"/>
        </w:rPr>
        <w:t>деятельности:</w:t>
      </w:r>
      <w:r w:rsidRPr="00ED4EDA">
        <w:rPr>
          <w:spacing w:val="1"/>
          <w:sz w:val="24"/>
        </w:rPr>
        <w:t xml:space="preserve"> </w:t>
      </w:r>
      <w:r w:rsidRPr="00ED4EDA">
        <w:rPr>
          <w:sz w:val="24"/>
        </w:rPr>
        <w:t>умение</w:t>
      </w:r>
      <w:r w:rsidRPr="00ED4EDA">
        <w:rPr>
          <w:spacing w:val="1"/>
          <w:sz w:val="24"/>
        </w:rPr>
        <w:t xml:space="preserve"> </w:t>
      </w:r>
      <w:r w:rsidRPr="00ED4EDA">
        <w:rPr>
          <w:sz w:val="24"/>
        </w:rPr>
        <w:t>видеть</w:t>
      </w:r>
      <w:r w:rsidRPr="00ED4EDA">
        <w:rPr>
          <w:spacing w:val="1"/>
          <w:sz w:val="24"/>
        </w:rPr>
        <w:t xml:space="preserve"> </w:t>
      </w:r>
      <w:r w:rsidRPr="00ED4EDA">
        <w:rPr>
          <w:sz w:val="24"/>
        </w:rPr>
        <w:t>проблему,</w:t>
      </w:r>
      <w:r w:rsidRPr="00ED4EDA">
        <w:rPr>
          <w:spacing w:val="1"/>
          <w:sz w:val="24"/>
        </w:rPr>
        <w:t xml:space="preserve"> </w:t>
      </w:r>
      <w:r w:rsidRPr="00ED4EDA">
        <w:rPr>
          <w:sz w:val="24"/>
        </w:rPr>
        <w:t>ставить</w:t>
      </w:r>
      <w:r w:rsidRPr="00ED4EDA">
        <w:rPr>
          <w:spacing w:val="1"/>
          <w:sz w:val="24"/>
        </w:rPr>
        <w:t xml:space="preserve"> </w:t>
      </w:r>
      <w:r w:rsidRPr="00ED4EDA">
        <w:rPr>
          <w:sz w:val="24"/>
        </w:rPr>
        <w:t>вопросы,</w:t>
      </w:r>
      <w:r w:rsidRPr="00ED4EDA">
        <w:rPr>
          <w:spacing w:val="1"/>
          <w:sz w:val="24"/>
        </w:rPr>
        <w:t xml:space="preserve"> </w:t>
      </w:r>
      <w:r w:rsidRPr="00ED4EDA">
        <w:rPr>
          <w:sz w:val="24"/>
        </w:rPr>
        <w:t>выдвигать</w:t>
      </w:r>
      <w:r w:rsidRPr="00ED4EDA">
        <w:rPr>
          <w:spacing w:val="1"/>
          <w:sz w:val="24"/>
        </w:rPr>
        <w:t xml:space="preserve"> </w:t>
      </w:r>
      <w:r w:rsidRPr="00ED4EDA">
        <w:rPr>
          <w:sz w:val="24"/>
        </w:rPr>
        <w:t>гипотезы,</w:t>
      </w:r>
      <w:r w:rsidRPr="00ED4EDA">
        <w:rPr>
          <w:spacing w:val="1"/>
          <w:sz w:val="24"/>
        </w:rPr>
        <w:t xml:space="preserve"> </w:t>
      </w:r>
      <w:r w:rsidRPr="00ED4EDA">
        <w:rPr>
          <w:sz w:val="24"/>
        </w:rPr>
        <w:t>давать</w:t>
      </w:r>
      <w:r w:rsidRPr="00ED4EDA">
        <w:rPr>
          <w:spacing w:val="1"/>
          <w:sz w:val="24"/>
        </w:rPr>
        <w:t xml:space="preserve"> </w:t>
      </w:r>
      <w:r w:rsidRPr="00ED4EDA">
        <w:rPr>
          <w:sz w:val="24"/>
        </w:rPr>
        <w:t>определения</w:t>
      </w:r>
      <w:r w:rsidRPr="00ED4EDA">
        <w:rPr>
          <w:spacing w:val="1"/>
          <w:sz w:val="24"/>
        </w:rPr>
        <w:t xml:space="preserve"> </w:t>
      </w:r>
      <w:r w:rsidRPr="00ED4EDA">
        <w:rPr>
          <w:sz w:val="24"/>
        </w:rPr>
        <w:t>понятиям,</w:t>
      </w:r>
      <w:r w:rsidRPr="00ED4EDA">
        <w:rPr>
          <w:spacing w:val="1"/>
          <w:sz w:val="24"/>
        </w:rPr>
        <w:t xml:space="preserve"> </w:t>
      </w:r>
      <w:r w:rsidRPr="00ED4EDA">
        <w:rPr>
          <w:sz w:val="24"/>
        </w:rPr>
        <w:t>классифицировать,</w:t>
      </w:r>
      <w:r w:rsidRPr="00ED4EDA">
        <w:rPr>
          <w:spacing w:val="1"/>
          <w:sz w:val="24"/>
        </w:rPr>
        <w:t xml:space="preserve"> </w:t>
      </w:r>
      <w:r w:rsidRPr="00ED4EDA">
        <w:rPr>
          <w:sz w:val="24"/>
        </w:rPr>
        <w:t>наблюдать,</w:t>
      </w:r>
      <w:r w:rsidRPr="00ED4EDA">
        <w:rPr>
          <w:spacing w:val="1"/>
          <w:sz w:val="24"/>
        </w:rPr>
        <w:t xml:space="preserve"> </w:t>
      </w:r>
      <w:r w:rsidRPr="00ED4EDA">
        <w:rPr>
          <w:sz w:val="24"/>
        </w:rPr>
        <w:t>проводить</w:t>
      </w:r>
      <w:r w:rsidRPr="00ED4EDA">
        <w:rPr>
          <w:spacing w:val="1"/>
          <w:sz w:val="24"/>
        </w:rPr>
        <w:t xml:space="preserve"> </w:t>
      </w:r>
      <w:r w:rsidRPr="00ED4EDA">
        <w:rPr>
          <w:sz w:val="24"/>
        </w:rPr>
        <w:t>эксперименты,</w:t>
      </w:r>
      <w:r w:rsidRPr="00ED4EDA">
        <w:rPr>
          <w:spacing w:val="1"/>
          <w:sz w:val="24"/>
        </w:rPr>
        <w:t xml:space="preserve"> </w:t>
      </w:r>
      <w:r w:rsidRPr="00ED4EDA">
        <w:rPr>
          <w:sz w:val="24"/>
        </w:rPr>
        <w:t>делать</w:t>
      </w:r>
      <w:r w:rsidRPr="00ED4EDA">
        <w:rPr>
          <w:spacing w:val="1"/>
          <w:sz w:val="24"/>
        </w:rPr>
        <w:t xml:space="preserve"> </w:t>
      </w:r>
      <w:r w:rsidRPr="00ED4EDA">
        <w:rPr>
          <w:sz w:val="24"/>
        </w:rPr>
        <w:t>выводы</w:t>
      </w:r>
      <w:r w:rsidRPr="00ED4EDA">
        <w:rPr>
          <w:spacing w:val="1"/>
          <w:sz w:val="24"/>
        </w:rPr>
        <w:t xml:space="preserve"> </w:t>
      </w:r>
      <w:r w:rsidRPr="00ED4EDA">
        <w:rPr>
          <w:sz w:val="24"/>
        </w:rPr>
        <w:t>и</w:t>
      </w:r>
      <w:r w:rsidRPr="00ED4EDA">
        <w:rPr>
          <w:spacing w:val="1"/>
          <w:sz w:val="24"/>
        </w:rPr>
        <w:t xml:space="preserve"> </w:t>
      </w:r>
      <w:r w:rsidRPr="00ED4EDA">
        <w:rPr>
          <w:sz w:val="24"/>
        </w:rPr>
        <w:t>заключения,</w:t>
      </w:r>
      <w:r w:rsidRPr="00ED4EDA">
        <w:rPr>
          <w:spacing w:val="1"/>
          <w:sz w:val="24"/>
        </w:rPr>
        <w:t xml:space="preserve"> </w:t>
      </w:r>
      <w:r w:rsidRPr="00ED4EDA">
        <w:rPr>
          <w:sz w:val="24"/>
        </w:rPr>
        <w:t>структурировать</w:t>
      </w:r>
      <w:r w:rsidRPr="00ED4EDA">
        <w:rPr>
          <w:spacing w:val="-1"/>
          <w:sz w:val="24"/>
        </w:rPr>
        <w:t xml:space="preserve"> </w:t>
      </w:r>
      <w:r w:rsidRPr="00ED4EDA">
        <w:rPr>
          <w:sz w:val="24"/>
        </w:rPr>
        <w:t>материал, объяснять,</w:t>
      </w:r>
      <w:r w:rsidRPr="00ED4EDA">
        <w:rPr>
          <w:spacing w:val="-1"/>
          <w:sz w:val="24"/>
        </w:rPr>
        <w:t xml:space="preserve"> </w:t>
      </w:r>
      <w:r w:rsidRPr="00ED4EDA">
        <w:rPr>
          <w:sz w:val="24"/>
        </w:rPr>
        <w:t>доказывать, защищать свои идеи;</w:t>
      </w:r>
    </w:p>
    <w:p w:rsidR="00ED4EDA" w:rsidRPr="00ED4EDA" w:rsidRDefault="00ED4EDA" w:rsidP="00ED4EDA">
      <w:pPr>
        <w:numPr>
          <w:ilvl w:val="0"/>
          <w:numId w:val="107"/>
        </w:numPr>
        <w:tabs>
          <w:tab w:val="left" w:pos="987"/>
        </w:tabs>
        <w:spacing w:line="237" w:lineRule="auto"/>
        <w:ind w:right="369" w:firstLine="360"/>
        <w:jc w:val="both"/>
        <w:rPr>
          <w:sz w:val="24"/>
        </w:rPr>
      </w:pPr>
      <w:r w:rsidRPr="00ED4EDA">
        <w:rPr>
          <w:sz w:val="24"/>
        </w:rPr>
        <w:t>умение</w:t>
      </w:r>
      <w:r w:rsidRPr="00ED4EDA">
        <w:rPr>
          <w:spacing w:val="17"/>
          <w:sz w:val="24"/>
        </w:rPr>
        <w:t xml:space="preserve"> </w:t>
      </w:r>
      <w:r w:rsidRPr="00ED4EDA">
        <w:rPr>
          <w:sz w:val="24"/>
        </w:rPr>
        <w:t>работать</w:t>
      </w:r>
      <w:r w:rsidRPr="00ED4EDA">
        <w:rPr>
          <w:spacing w:val="20"/>
          <w:sz w:val="24"/>
        </w:rPr>
        <w:t xml:space="preserve"> </w:t>
      </w:r>
      <w:r w:rsidRPr="00ED4EDA">
        <w:rPr>
          <w:sz w:val="24"/>
        </w:rPr>
        <w:t>с</w:t>
      </w:r>
      <w:r w:rsidRPr="00ED4EDA">
        <w:rPr>
          <w:spacing w:val="18"/>
          <w:sz w:val="24"/>
        </w:rPr>
        <w:t xml:space="preserve"> </w:t>
      </w:r>
      <w:r w:rsidRPr="00ED4EDA">
        <w:rPr>
          <w:sz w:val="24"/>
        </w:rPr>
        <w:t>разными</w:t>
      </w:r>
      <w:r w:rsidRPr="00ED4EDA">
        <w:rPr>
          <w:spacing w:val="19"/>
          <w:sz w:val="24"/>
        </w:rPr>
        <w:t xml:space="preserve"> </w:t>
      </w:r>
      <w:r w:rsidRPr="00ED4EDA">
        <w:rPr>
          <w:sz w:val="24"/>
        </w:rPr>
        <w:t>источниками</w:t>
      </w:r>
      <w:r w:rsidRPr="00ED4EDA">
        <w:rPr>
          <w:spacing w:val="20"/>
          <w:sz w:val="24"/>
        </w:rPr>
        <w:t xml:space="preserve"> </w:t>
      </w:r>
      <w:r w:rsidRPr="00ED4EDA">
        <w:rPr>
          <w:sz w:val="24"/>
        </w:rPr>
        <w:t>биологической</w:t>
      </w:r>
      <w:r w:rsidRPr="00ED4EDA">
        <w:rPr>
          <w:spacing w:val="20"/>
          <w:sz w:val="24"/>
        </w:rPr>
        <w:t xml:space="preserve"> </w:t>
      </w:r>
      <w:r w:rsidRPr="00ED4EDA">
        <w:rPr>
          <w:sz w:val="24"/>
        </w:rPr>
        <w:t>информации,</w:t>
      </w:r>
      <w:r w:rsidRPr="00ED4EDA">
        <w:rPr>
          <w:spacing w:val="18"/>
          <w:sz w:val="24"/>
        </w:rPr>
        <w:t xml:space="preserve"> </w:t>
      </w:r>
      <w:r w:rsidRPr="00ED4EDA">
        <w:rPr>
          <w:sz w:val="24"/>
        </w:rPr>
        <w:t>анализировать</w:t>
      </w:r>
      <w:r w:rsidRPr="00ED4EDA">
        <w:rPr>
          <w:spacing w:val="-57"/>
          <w:sz w:val="24"/>
        </w:rPr>
        <w:t xml:space="preserve"> </w:t>
      </w:r>
      <w:r w:rsidRPr="00ED4EDA">
        <w:rPr>
          <w:sz w:val="24"/>
        </w:rPr>
        <w:t>и оценивать</w:t>
      </w:r>
      <w:r w:rsidRPr="00ED4EDA">
        <w:rPr>
          <w:spacing w:val="-1"/>
          <w:sz w:val="24"/>
        </w:rPr>
        <w:t xml:space="preserve"> </w:t>
      </w:r>
      <w:r w:rsidRPr="00ED4EDA">
        <w:rPr>
          <w:sz w:val="24"/>
        </w:rPr>
        <w:t>информацию,</w:t>
      </w:r>
      <w:r w:rsidRPr="00ED4EDA">
        <w:rPr>
          <w:spacing w:val="-1"/>
          <w:sz w:val="24"/>
        </w:rPr>
        <w:t xml:space="preserve"> </w:t>
      </w:r>
      <w:r w:rsidRPr="00ED4EDA">
        <w:rPr>
          <w:sz w:val="24"/>
        </w:rPr>
        <w:t>преобразовывать</w:t>
      </w:r>
      <w:r w:rsidRPr="00ED4EDA">
        <w:rPr>
          <w:spacing w:val="-1"/>
          <w:sz w:val="24"/>
        </w:rPr>
        <w:t xml:space="preserve"> </w:t>
      </w:r>
      <w:r w:rsidRPr="00ED4EDA">
        <w:rPr>
          <w:sz w:val="24"/>
        </w:rPr>
        <w:t>информацию</w:t>
      </w:r>
      <w:r w:rsidRPr="00ED4EDA">
        <w:rPr>
          <w:spacing w:val="-3"/>
          <w:sz w:val="24"/>
        </w:rPr>
        <w:t xml:space="preserve"> </w:t>
      </w:r>
      <w:r w:rsidRPr="00ED4EDA">
        <w:rPr>
          <w:sz w:val="24"/>
        </w:rPr>
        <w:t>из одной</w:t>
      </w:r>
      <w:r w:rsidRPr="00ED4EDA">
        <w:rPr>
          <w:spacing w:val="1"/>
          <w:sz w:val="24"/>
        </w:rPr>
        <w:t xml:space="preserve"> </w:t>
      </w:r>
      <w:r w:rsidRPr="00ED4EDA">
        <w:rPr>
          <w:sz w:val="24"/>
        </w:rPr>
        <w:t>формы</w:t>
      </w:r>
      <w:r w:rsidRPr="00ED4EDA">
        <w:rPr>
          <w:spacing w:val="-2"/>
          <w:sz w:val="24"/>
        </w:rPr>
        <w:t xml:space="preserve"> </w:t>
      </w:r>
      <w:r w:rsidRPr="00ED4EDA">
        <w:rPr>
          <w:sz w:val="24"/>
        </w:rPr>
        <w:t>в</w:t>
      </w:r>
      <w:r w:rsidRPr="00ED4EDA">
        <w:rPr>
          <w:spacing w:val="-2"/>
          <w:sz w:val="24"/>
        </w:rPr>
        <w:t xml:space="preserve"> </w:t>
      </w:r>
      <w:r w:rsidRPr="00ED4EDA">
        <w:rPr>
          <w:sz w:val="24"/>
        </w:rPr>
        <w:t>другую;</w:t>
      </w:r>
    </w:p>
    <w:p w:rsidR="00ED4EDA" w:rsidRPr="00ED4EDA" w:rsidRDefault="00ED4EDA" w:rsidP="00ED4EDA">
      <w:pPr>
        <w:numPr>
          <w:ilvl w:val="0"/>
          <w:numId w:val="107"/>
        </w:numPr>
        <w:tabs>
          <w:tab w:val="left" w:pos="987"/>
        </w:tabs>
        <w:spacing w:before="4" w:line="237" w:lineRule="auto"/>
        <w:ind w:right="367" w:firstLine="360"/>
        <w:jc w:val="both"/>
        <w:rPr>
          <w:sz w:val="24"/>
        </w:rPr>
      </w:pPr>
      <w:r w:rsidRPr="00ED4EDA">
        <w:rPr>
          <w:sz w:val="24"/>
        </w:rPr>
        <w:t>умение</w:t>
      </w:r>
      <w:r w:rsidRPr="00ED4EDA">
        <w:rPr>
          <w:spacing w:val="1"/>
          <w:sz w:val="24"/>
        </w:rPr>
        <w:t xml:space="preserve"> </w:t>
      </w:r>
      <w:r w:rsidRPr="00ED4EDA">
        <w:rPr>
          <w:sz w:val="24"/>
        </w:rPr>
        <w:t>адекватно</w:t>
      </w:r>
      <w:r w:rsidRPr="00ED4EDA">
        <w:rPr>
          <w:spacing w:val="1"/>
          <w:sz w:val="24"/>
        </w:rPr>
        <w:t xml:space="preserve"> </w:t>
      </w:r>
      <w:r w:rsidRPr="00ED4EDA">
        <w:rPr>
          <w:sz w:val="24"/>
        </w:rPr>
        <w:t>использовать</w:t>
      </w:r>
      <w:r w:rsidRPr="00ED4EDA">
        <w:rPr>
          <w:spacing w:val="1"/>
          <w:sz w:val="24"/>
        </w:rPr>
        <w:t xml:space="preserve"> </w:t>
      </w:r>
      <w:r w:rsidRPr="00ED4EDA">
        <w:rPr>
          <w:sz w:val="24"/>
        </w:rPr>
        <w:t>речевые</w:t>
      </w:r>
      <w:r w:rsidRPr="00ED4EDA">
        <w:rPr>
          <w:spacing w:val="1"/>
          <w:sz w:val="24"/>
        </w:rPr>
        <w:t xml:space="preserve"> </w:t>
      </w:r>
      <w:r w:rsidRPr="00ED4EDA">
        <w:rPr>
          <w:sz w:val="24"/>
        </w:rPr>
        <w:t>средства</w:t>
      </w:r>
      <w:r w:rsidRPr="00ED4EDA">
        <w:rPr>
          <w:spacing w:val="1"/>
          <w:sz w:val="24"/>
        </w:rPr>
        <w:t xml:space="preserve"> </w:t>
      </w:r>
      <w:r w:rsidRPr="00ED4EDA">
        <w:rPr>
          <w:sz w:val="24"/>
        </w:rPr>
        <w:t>для</w:t>
      </w:r>
      <w:r w:rsidRPr="00ED4EDA">
        <w:rPr>
          <w:spacing w:val="1"/>
          <w:sz w:val="24"/>
        </w:rPr>
        <w:t xml:space="preserve"> </w:t>
      </w:r>
      <w:r w:rsidRPr="00ED4EDA">
        <w:rPr>
          <w:sz w:val="24"/>
        </w:rPr>
        <w:t>дискуссии</w:t>
      </w:r>
      <w:r w:rsidRPr="00ED4EDA">
        <w:rPr>
          <w:spacing w:val="1"/>
          <w:sz w:val="24"/>
        </w:rPr>
        <w:t xml:space="preserve"> </w:t>
      </w:r>
      <w:r w:rsidRPr="00ED4EDA">
        <w:rPr>
          <w:sz w:val="24"/>
        </w:rPr>
        <w:t>и</w:t>
      </w:r>
      <w:r w:rsidRPr="00ED4EDA">
        <w:rPr>
          <w:spacing w:val="60"/>
          <w:sz w:val="24"/>
        </w:rPr>
        <w:t xml:space="preserve"> </w:t>
      </w:r>
      <w:r w:rsidRPr="00ED4EDA">
        <w:rPr>
          <w:sz w:val="24"/>
        </w:rPr>
        <w:t>аргументации</w:t>
      </w:r>
      <w:r w:rsidRPr="00ED4EDA">
        <w:rPr>
          <w:spacing w:val="1"/>
          <w:sz w:val="24"/>
        </w:rPr>
        <w:t xml:space="preserve"> </w:t>
      </w:r>
      <w:r w:rsidRPr="00ED4EDA">
        <w:rPr>
          <w:sz w:val="24"/>
        </w:rPr>
        <w:t>своей</w:t>
      </w:r>
      <w:r w:rsidRPr="00ED4EDA">
        <w:rPr>
          <w:spacing w:val="1"/>
          <w:sz w:val="24"/>
        </w:rPr>
        <w:t xml:space="preserve"> </w:t>
      </w:r>
      <w:r w:rsidRPr="00ED4EDA">
        <w:rPr>
          <w:sz w:val="24"/>
        </w:rPr>
        <w:t>позиции,</w:t>
      </w:r>
      <w:r w:rsidRPr="00ED4EDA">
        <w:rPr>
          <w:spacing w:val="1"/>
          <w:sz w:val="24"/>
        </w:rPr>
        <w:t xml:space="preserve"> </w:t>
      </w:r>
      <w:r w:rsidRPr="00ED4EDA">
        <w:rPr>
          <w:sz w:val="24"/>
        </w:rPr>
        <w:t>сравнивать</w:t>
      </w:r>
      <w:r w:rsidRPr="00ED4EDA">
        <w:rPr>
          <w:spacing w:val="1"/>
          <w:sz w:val="24"/>
        </w:rPr>
        <w:t xml:space="preserve"> </w:t>
      </w:r>
      <w:r w:rsidRPr="00ED4EDA">
        <w:rPr>
          <w:sz w:val="24"/>
        </w:rPr>
        <w:t>разные</w:t>
      </w:r>
      <w:r w:rsidRPr="00ED4EDA">
        <w:rPr>
          <w:spacing w:val="1"/>
          <w:sz w:val="24"/>
        </w:rPr>
        <w:t xml:space="preserve"> </w:t>
      </w:r>
      <w:r w:rsidRPr="00ED4EDA">
        <w:rPr>
          <w:sz w:val="24"/>
        </w:rPr>
        <w:t>точки</w:t>
      </w:r>
      <w:r w:rsidRPr="00ED4EDA">
        <w:rPr>
          <w:spacing w:val="1"/>
          <w:sz w:val="24"/>
        </w:rPr>
        <w:t xml:space="preserve"> </w:t>
      </w:r>
      <w:r w:rsidRPr="00ED4EDA">
        <w:rPr>
          <w:sz w:val="24"/>
        </w:rPr>
        <w:t>зрения,</w:t>
      </w:r>
      <w:r w:rsidRPr="00ED4EDA">
        <w:rPr>
          <w:spacing w:val="1"/>
          <w:sz w:val="24"/>
        </w:rPr>
        <w:t xml:space="preserve"> </w:t>
      </w:r>
      <w:r w:rsidRPr="00ED4EDA">
        <w:rPr>
          <w:sz w:val="24"/>
        </w:rPr>
        <w:t>аргументировать</w:t>
      </w:r>
      <w:r w:rsidRPr="00ED4EDA">
        <w:rPr>
          <w:spacing w:val="1"/>
          <w:sz w:val="24"/>
        </w:rPr>
        <w:t xml:space="preserve"> </w:t>
      </w:r>
      <w:r w:rsidRPr="00ED4EDA">
        <w:rPr>
          <w:sz w:val="24"/>
        </w:rPr>
        <w:t>свою</w:t>
      </w:r>
      <w:r w:rsidRPr="00ED4EDA">
        <w:rPr>
          <w:spacing w:val="1"/>
          <w:sz w:val="24"/>
        </w:rPr>
        <w:t xml:space="preserve"> </w:t>
      </w:r>
      <w:r w:rsidRPr="00ED4EDA">
        <w:rPr>
          <w:sz w:val="24"/>
        </w:rPr>
        <w:t>точку</w:t>
      </w:r>
      <w:r w:rsidRPr="00ED4EDA">
        <w:rPr>
          <w:spacing w:val="1"/>
          <w:sz w:val="24"/>
        </w:rPr>
        <w:t xml:space="preserve"> </w:t>
      </w:r>
      <w:r w:rsidRPr="00ED4EDA">
        <w:rPr>
          <w:sz w:val="24"/>
        </w:rPr>
        <w:t>зрения,</w:t>
      </w:r>
      <w:r w:rsidRPr="00ED4EDA">
        <w:rPr>
          <w:spacing w:val="1"/>
          <w:sz w:val="24"/>
        </w:rPr>
        <w:t xml:space="preserve"> </w:t>
      </w:r>
      <w:r w:rsidRPr="00ED4EDA">
        <w:rPr>
          <w:sz w:val="24"/>
        </w:rPr>
        <w:t>отстаивать</w:t>
      </w:r>
      <w:r w:rsidRPr="00ED4EDA">
        <w:rPr>
          <w:spacing w:val="-1"/>
          <w:sz w:val="24"/>
        </w:rPr>
        <w:t xml:space="preserve"> </w:t>
      </w:r>
      <w:r w:rsidRPr="00ED4EDA">
        <w:rPr>
          <w:sz w:val="24"/>
        </w:rPr>
        <w:t>свою позицию.</w:t>
      </w:r>
    </w:p>
    <w:p w:rsidR="00ED4EDA" w:rsidRPr="00ED4EDA" w:rsidRDefault="00ED4EDA" w:rsidP="00ED4EDA">
      <w:pPr>
        <w:spacing w:before="8" w:line="274" w:lineRule="exact"/>
        <w:ind w:left="278"/>
        <w:jc w:val="both"/>
        <w:rPr>
          <w:b/>
          <w:sz w:val="24"/>
        </w:rPr>
      </w:pPr>
      <w:r w:rsidRPr="00ED4EDA">
        <w:rPr>
          <w:b/>
          <w:sz w:val="24"/>
          <w:u w:val="thick"/>
        </w:rPr>
        <w:t>Предметные</w:t>
      </w:r>
      <w:r w:rsidRPr="00ED4EDA">
        <w:rPr>
          <w:b/>
          <w:spacing w:val="-4"/>
          <w:sz w:val="24"/>
          <w:u w:val="thick"/>
        </w:rPr>
        <w:t xml:space="preserve"> </w:t>
      </w:r>
      <w:r w:rsidRPr="00ED4EDA">
        <w:rPr>
          <w:b/>
          <w:sz w:val="24"/>
          <w:u w:val="thick"/>
        </w:rPr>
        <w:t>результаты:</w:t>
      </w:r>
    </w:p>
    <w:p w:rsidR="00ED4EDA" w:rsidRPr="00ED4EDA" w:rsidRDefault="00ED4EDA" w:rsidP="00ED4EDA">
      <w:pPr>
        <w:numPr>
          <w:ilvl w:val="0"/>
          <w:numId w:val="106"/>
        </w:numPr>
        <w:tabs>
          <w:tab w:val="left" w:pos="1131"/>
        </w:tabs>
        <w:ind w:right="367" w:firstLine="566"/>
        <w:jc w:val="both"/>
        <w:rPr>
          <w:sz w:val="24"/>
        </w:rPr>
      </w:pPr>
      <w:r w:rsidRPr="00ED4EDA">
        <w:rPr>
          <w:sz w:val="24"/>
        </w:rPr>
        <w:t>В познавательной (интеллектуальной) сфере: выделение существенных признаков</w:t>
      </w:r>
      <w:r w:rsidRPr="00ED4EDA">
        <w:rPr>
          <w:spacing w:val="1"/>
          <w:sz w:val="24"/>
        </w:rPr>
        <w:t xml:space="preserve"> </w:t>
      </w:r>
      <w:r w:rsidRPr="00ED4EDA">
        <w:rPr>
          <w:sz w:val="24"/>
        </w:rPr>
        <w:t>биологических</w:t>
      </w:r>
      <w:r w:rsidRPr="00ED4EDA">
        <w:rPr>
          <w:spacing w:val="1"/>
          <w:sz w:val="24"/>
        </w:rPr>
        <w:t xml:space="preserve"> </w:t>
      </w:r>
      <w:r w:rsidRPr="00ED4EDA">
        <w:rPr>
          <w:sz w:val="24"/>
        </w:rPr>
        <w:t>объектов</w:t>
      </w:r>
      <w:r w:rsidRPr="00ED4EDA">
        <w:rPr>
          <w:spacing w:val="-1"/>
          <w:sz w:val="24"/>
        </w:rPr>
        <w:t xml:space="preserve"> </w:t>
      </w:r>
      <w:r w:rsidRPr="00ED4EDA">
        <w:rPr>
          <w:sz w:val="24"/>
        </w:rPr>
        <w:t>и</w:t>
      </w:r>
      <w:r w:rsidRPr="00ED4EDA">
        <w:rPr>
          <w:spacing w:val="1"/>
          <w:sz w:val="24"/>
        </w:rPr>
        <w:t xml:space="preserve"> </w:t>
      </w:r>
      <w:r w:rsidRPr="00ED4EDA">
        <w:rPr>
          <w:sz w:val="24"/>
        </w:rPr>
        <w:t>процессов;</w:t>
      </w:r>
    </w:p>
    <w:p w:rsidR="00ED4EDA" w:rsidRPr="00ED4EDA" w:rsidRDefault="00ED4EDA" w:rsidP="00ED4EDA">
      <w:pPr>
        <w:numPr>
          <w:ilvl w:val="0"/>
          <w:numId w:val="105"/>
        </w:numPr>
        <w:tabs>
          <w:tab w:val="left" w:pos="986"/>
          <w:tab w:val="left" w:pos="987"/>
          <w:tab w:val="left" w:pos="2805"/>
          <w:tab w:val="left" w:pos="3302"/>
          <w:tab w:val="left" w:pos="4850"/>
          <w:tab w:val="left" w:pos="6822"/>
          <w:tab w:val="left" w:pos="8615"/>
          <w:tab w:val="left" w:pos="9798"/>
        </w:tabs>
        <w:spacing w:before="2" w:line="237" w:lineRule="auto"/>
        <w:ind w:right="369" w:firstLine="360"/>
        <w:rPr>
          <w:sz w:val="24"/>
        </w:rPr>
      </w:pPr>
      <w:r w:rsidRPr="00ED4EDA">
        <w:rPr>
          <w:sz w:val="24"/>
        </w:rPr>
        <w:t>классификация</w:t>
      </w:r>
      <w:r w:rsidRPr="00ED4EDA">
        <w:rPr>
          <w:sz w:val="24"/>
        </w:rPr>
        <w:tab/>
        <w:t>—</w:t>
      </w:r>
      <w:r w:rsidRPr="00ED4EDA">
        <w:rPr>
          <w:sz w:val="24"/>
        </w:rPr>
        <w:tab/>
        <w:t>определение</w:t>
      </w:r>
      <w:r w:rsidRPr="00ED4EDA">
        <w:rPr>
          <w:sz w:val="24"/>
        </w:rPr>
        <w:tab/>
        <w:t>принадлежности</w:t>
      </w:r>
      <w:r w:rsidRPr="00ED4EDA">
        <w:rPr>
          <w:sz w:val="24"/>
        </w:rPr>
        <w:tab/>
        <w:t>биологических</w:t>
      </w:r>
      <w:r w:rsidRPr="00ED4EDA">
        <w:rPr>
          <w:sz w:val="24"/>
        </w:rPr>
        <w:tab/>
        <w:t>объектов</w:t>
      </w:r>
      <w:r w:rsidRPr="00ED4EDA">
        <w:rPr>
          <w:sz w:val="24"/>
        </w:rPr>
        <w:tab/>
      </w:r>
      <w:r w:rsidRPr="00ED4EDA">
        <w:rPr>
          <w:spacing w:val="-2"/>
          <w:sz w:val="24"/>
        </w:rPr>
        <w:t>к</w:t>
      </w:r>
      <w:r w:rsidRPr="00ED4EDA">
        <w:rPr>
          <w:spacing w:val="-57"/>
          <w:sz w:val="24"/>
        </w:rPr>
        <w:t xml:space="preserve"> </w:t>
      </w:r>
      <w:r w:rsidRPr="00ED4EDA">
        <w:rPr>
          <w:sz w:val="24"/>
        </w:rPr>
        <w:t>определенной систематической</w:t>
      </w:r>
      <w:r w:rsidRPr="00ED4EDA">
        <w:rPr>
          <w:spacing w:val="1"/>
          <w:sz w:val="24"/>
        </w:rPr>
        <w:t xml:space="preserve"> </w:t>
      </w:r>
      <w:r w:rsidRPr="00ED4EDA">
        <w:rPr>
          <w:sz w:val="24"/>
        </w:rPr>
        <w:t>группе;</w:t>
      </w:r>
    </w:p>
    <w:p w:rsidR="00ED4EDA" w:rsidRPr="00ED4EDA" w:rsidRDefault="00ED4EDA" w:rsidP="00ED4EDA">
      <w:pPr>
        <w:numPr>
          <w:ilvl w:val="0"/>
          <w:numId w:val="105"/>
        </w:numPr>
        <w:tabs>
          <w:tab w:val="left" w:pos="986"/>
          <w:tab w:val="left" w:pos="987"/>
        </w:tabs>
        <w:spacing w:before="2" w:line="293" w:lineRule="exact"/>
        <w:ind w:left="986" w:hanging="349"/>
        <w:rPr>
          <w:sz w:val="24"/>
        </w:rPr>
      </w:pPr>
      <w:r w:rsidRPr="00ED4EDA">
        <w:rPr>
          <w:sz w:val="24"/>
        </w:rPr>
        <w:t>объяснение</w:t>
      </w:r>
      <w:r w:rsidRPr="00ED4EDA">
        <w:rPr>
          <w:spacing w:val="-3"/>
          <w:sz w:val="24"/>
        </w:rPr>
        <w:t xml:space="preserve"> </w:t>
      </w:r>
      <w:r w:rsidRPr="00ED4EDA">
        <w:rPr>
          <w:sz w:val="24"/>
        </w:rPr>
        <w:t>роли</w:t>
      </w:r>
      <w:r w:rsidRPr="00ED4EDA">
        <w:rPr>
          <w:spacing w:val="-2"/>
          <w:sz w:val="24"/>
        </w:rPr>
        <w:t xml:space="preserve"> </w:t>
      </w:r>
      <w:r w:rsidRPr="00ED4EDA">
        <w:rPr>
          <w:sz w:val="24"/>
        </w:rPr>
        <w:t>биологии</w:t>
      </w:r>
      <w:r w:rsidRPr="00ED4EDA">
        <w:rPr>
          <w:spacing w:val="-1"/>
          <w:sz w:val="24"/>
        </w:rPr>
        <w:t xml:space="preserve"> </w:t>
      </w:r>
      <w:r w:rsidRPr="00ED4EDA">
        <w:rPr>
          <w:sz w:val="24"/>
        </w:rPr>
        <w:t>в</w:t>
      </w:r>
      <w:r w:rsidRPr="00ED4EDA">
        <w:rPr>
          <w:spacing w:val="-3"/>
          <w:sz w:val="24"/>
        </w:rPr>
        <w:t xml:space="preserve"> </w:t>
      </w:r>
      <w:r w:rsidRPr="00ED4EDA">
        <w:rPr>
          <w:sz w:val="24"/>
        </w:rPr>
        <w:t>практической</w:t>
      </w:r>
      <w:r w:rsidRPr="00ED4EDA">
        <w:rPr>
          <w:spacing w:val="-1"/>
          <w:sz w:val="24"/>
        </w:rPr>
        <w:t xml:space="preserve"> </w:t>
      </w:r>
      <w:r w:rsidRPr="00ED4EDA">
        <w:rPr>
          <w:sz w:val="24"/>
        </w:rPr>
        <w:t>деятельности</w:t>
      </w:r>
      <w:r w:rsidRPr="00ED4EDA">
        <w:rPr>
          <w:spacing w:val="-1"/>
          <w:sz w:val="24"/>
        </w:rPr>
        <w:t xml:space="preserve"> </w:t>
      </w:r>
      <w:r w:rsidRPr="00ED4EDA">
        <w:rPr>
          <w:sz w:val="24"/>
        </w:rPr>
        <w:t>людей;</w:t>
      </w:r>
    </w:p>
    <w:p w:rsidR="00ED4EDA" w:rsidRPr="00ED4EDA" w:rsidRDefault="00ED4EDA" w:rsidP="00ED4EDA">
      <w:pPr>
        <w:numPr>
          <w:ilvl w:val="0"/>
          <w:numId w:val="105"/>
        </w:numPr>
        <w:tabs>
          <w:tab w:val="left" w:pos="986"/>
          <w:tab w:val="left" w:pos="987"/>
          <w:tab w:val="left" w:pos="2260"/>
          <w:tab w:val="left" w:pos="4032"/>
          <w:tab w:val="left" w:pos="5191"/>
          <w:tab w:val="left" w:pos="5551"/>
          <w:tab w:val="left" w:pos="6892"/>
          <w:tab w:val="left" w:pos="7862"/>
          <w:tab w:val="left" w:pos="8764"/>
          <w:tab w:val="left" w:pos="9784"/>
        </w:tabs>
        <w:ind w:right="371" w:firstLine="360"/>
        <w:rPr>
          <w:sz w:val="24"/>
        </w:rPr>
      </w:pPr>
      <w:r w:rsidRPr="00ED4EDA">
        <w:rPr>
          <w:sz w:val="24"/>
        </w:rPr>
        <w:t>сравнение</w:t>
      </w:r>
      <w:r w:rsidRPr="00ED4EDA">
        <w:rPr>
          <w:sz w:val="24"/>
        </w:rPr>
        <w:tab/>
        <w:t>биологических</w:t>
      </w:r>
      <w:r w:rsidRPr="00ED4EDA">
        <w:rPr>
          <w:sz w:val="24"/>
        </w:rPr>
        <w:tab/>
        <w:t>объектов</w:t>
      </w:r>
      <w:r w:rsidRPr="00ED4EDA">
        <w:rPr>
          <w:sz w:val="24"/>
        </w:rPr>
        <w:tab/>
        <w:t>и</w:t>
      </w:r>
      <w:r w:rsidRPr="00ED4EDA">
        <w:rPr>
          <w:sz w:val="24"/>
        </w:rPr>
        <w:tab/>
        <w:t>процессов,</w:t>
      </w:r>
      <w:r w:rsidRPr="00ED4EDA">
        <w:rPr>
          <w:sz w:val="24"/>
        </w:rPr>
        <w:tab/>
        <w:t>умение</w:t>
      </w:r>
      <w:r w:rsidRPr="00ED4EDA">
        <w:rPr>
          <w:sz w:val="24"/>
        </w:rPr>
        <w:tab/>
        <w:t>делать</w:t>
      </w:r>
      <w:r w:rsidRPr="00ED4EDA">
        <w:rPr>
          <w:sz w:val="24"/>
        </w:rPr>
        <w:tab/>
        <w:t>выводы</w:t>
      </w:r>
      <w:r w:rsidRPr="00ED4EDA">
        <w:rPr>
          <w:sz w:val="24"/>
        </w:rPr>
        <w:tab/>
      </w:r>
      <w:r w:rsidRPr="00ED4EDA">
        <w:rPr>
          <w:spacing w:val="-2"/>
          <w:sz w:val="24"/>
        </w:rPr>
        <w:t>и</w:t>
      </w:r>
      <w:r w:rsidRPr="00ED4EDA">
        <w:rPr>
          <w:spacing w:val="-57"/>
          <w:sz w:val="24"/>
        </w:rPr>
        <w:t xml:space="preserve"> </w:t>
      </w:r>
      <w:r w:rsidRPr="00ED4EDA">
        <w:rPr>
          <w:sz w:val="24"/>
        </w:rPr>
        <w:t>умозаключения</w:t>
      </w:r>
      <w:r w:rsidRPr="00ED4EDA">
        <w:rPr>
          <w:spacing w:val="-1"/>
          <w:sz w:val="24"/>
        </w:rPr>
        <w:t xml:space="preserve"> </w:t>
      </w:r>
      <w:r w:rsidRPr="00ED4EDA">
        <w:rPr>
          <w:sz w:val="24"/>
        </w:rPr>
        <w:t>на</w:t>
      </w:r>
      <w:r w:rsidRPr="00ED4EDA">
        <w:rPr>
          <w:spacing w:val="-1"/>
          <w:sz w:val="24"/>
        </w:rPr>
        <w:t xml:space="preserve"> </w:t>
      </w:r>
      <w:r w:rsidRPr="00ED4EDA">
        <w:rPr>
          <w:sz w:val="24"/>
        </w:rPr>
        <w:t>основе</w:t>
      </w:r>
      <w:r w:rsidRPr="00ED4EDA">
        <w:rPr>
          <w:spacing w:val="-1"/>
          <w:sz w:val="24"/>
        </w:rPr>
        <w:t xml:space="preserve"> </w:t>
      </w:r>
      <w:r w:rsidRPr="00ED4EDA">
        <w:rPr>
          <w:sz w:val="24"/>
        </w:rPr>
        <w:t>сравнения;</w:t>
      </w:r>
    </w:p>
    <w:p w:rsidR="00ED4EDA" w:rsidRPr="00ED4EDA" w:rsidRDefault="00ED4EDA" w:rsidP="00ED4EDA">
      <w:pPr>
        <w:numPr>
          <w:ilvl w:val="0"/>
          <w:numId w:val="105"/>
        </w:numPr>
        <w:tabs>
          <w:tab w:val="left" w:pos="986"/>
          <w:tab w:val="left" w:pos="987"/>
        </w:tabs>
        <w:spacing w:before="1"/>
        <w:ind w:left="986" w:hanging="349"/>
        <w:rPr>
          <w:sz w:val="24"/>
        </w:rPr>
      </w:pPr>
      <w:r w:rsidRPr="00ED4EDA">
        <w:rPr>
          <w:sz w:val="24"/>
        </w:rPr>
        <w:t>умение</w:t>
      </w:r>
      <w:r w:rsidRPr="00ED4EDA">
        <w:rPr>
          <w:spacing w:val="-3"/>
          <w:sz w:val="24"/>
        </w:rPr>
        <w:t xml:space="preserve"> </w:t>
      </w:r>
      <w:r w:rsidRPr="00ED4EDA">
        <w:rPr>
          <w:sz w:val="24"/>
        </w:rPr>
        <w:t>работать</w:t>
      </w:r>
      <w:r w:rsidRPr="00ED4EDA">
        <w:rPr>
          <w:spacing w:val="-2"/>
          <w:sz w:val="24"/>
        </w:rPr>
        <w:t xml:space="preserve"> </w:t>
      </w:r>
      <w:r w:rsidRPr="00ED4EDA">
        <w:rPr>
          <w:sz w:val="24"/>
        </w:rPr>
        <w:t>с</w:t>
      </w:r>
      <w:r w:rsidRPr="00ED4EDA">
        <w:rPr>
          <w:spacing w:val="-3"/>
          <w:sz w:val="24"/>
        </w:rPr>
        <w:t xml:space="preserve"> </w:t>
      </w:r>
      <w:r w:rsidRPr="00ED4EDA">
        <w:rPr>
          <w:sz w:val="24"/>
        </w:rPr>
        <w:t>определителями,</w:t>
      </w:r>
      <w:r w:rsidRPr="00ED4EDA">
        <w:rPr>
          <w:spacing w:val="-1"/>
          <w:sz w:val="24"/>
        </w:rPr>
        <w:t xml:space="preserve"> </w:t>
      </w:r>
      <w:r w:rsidRPr="00ED4EDA">
        <w:rPr>
          <w:sz w:val="24"/>
        </w:rPr>
        <w:t>лабораторным</w:t>
      </w:r>
      <w:r w:rsidRPr="00ED4EDA">
        <w:rPr>
          <w:spacing w:val="-3"/>
          <w:sz w:val="24"/>
        </w:rPr>
        <w:t xml:space="preserve"> </w:t>
      </w:r>
      <w:r w:rsidRPr="00ED4EDA">
        <w:rPr>
          <w:sz w:val="24"/>
        </w:rPr>
        <w:t>оборудованием;</w:t>
      </w:r>
    </w:p>
    <w:p w:rsidR="00ED4EDA" w:rsidRPr="00ED4EDA" w:rsidRDefault="00ED4EDA" w:rsidP="00ED4EDA">
      <w:pPr>
        <w:rPr>
          <w:sz w:val="24"/>
        </w:rPr>
        <w:sectPr w:rsidR="00ED4EDA" w:rsidRPr="00ED4EDA">
          <w:pgSz w:w="11910" w:h="16840"/>
          <w:pgMar w:top="760" w:right="480" w:bottom="280" w:left="1140" w:header="720" w:footer="720" w:gutter="0"/>
          <w:cols w:space="720"/>
        </w:sectPr>
      </w:pPr>
    </w:p>
    <w:p w:rsidR="00ED4EDA" w:rsidRPr="00ED4EDA" w:rsidRDefault="00ED4EDA" w:rsidP="00ED4EDA">
      <w:pPr>
        <w:numPr>
          <w:ilvl w:val="0"/>
          <w:numId w:val="105"/>
        </w:numPr>
        <w:tabs>
          <w:tab w:val="left" w:pos="987"/>
        </w:tabs>
        <w:spacing w:before="90" w:line="237" w:lineRule="auto"/>
        <w:ind w:right="370" w:firstLine="360"/>
        <w:jc w:val="both"/>
        <w:rPr>
          <w:sz w:val="24"/>
        </w:rPr>
      </w:pPr>
      <w:r w:rsidRPr="00ED4EDA">
        <w:rPr>
          <w:sz w:val="24"/>
        </w:rPr>
        <w:t>овладение методами биологической науки: наблюдение и описание биологических</w:t>
      </w:r>
      <w:r w:rsidRPr="00ED4EDA">
        <w:rPr>
          <w:spacing w:val="1"/>
          <w:sz w:val="24"/>
        </w:rPr>
        <w:t xml:space="preserve"> </w:t>
      </w:r>
      <w:r w:rsidRPr="00ED4EDA">
        <w:rPr>
          <w:sz w:val="24"/>
        </w:rPr>
        <w:t>объектов</w:t>
      </w:r>
      <w:r w:rsidRPr="00ED4EDA">
        <w:rPr>
          <w:spacing w:val="1"/>
          <w:sz w:val="24"/>
        </w:rPr>
        <w:t xml:space="preserve"> </w:t>
      </w:r>
      <w:r w:rsidRPr="00ED4EDA">
        <w:rPr>
          <w:sz w:val="24"/>
        </w:rPr>
        <w:t>и</w:t>
      </w:r>
      <w:r w:rsidRPr="00ED4EDA">
        <w:rPr>
          <w:spacing w:val="1"/>
          <w:sz w:val="24"/>
        </w:rPr>
        <w:t xml:space="preserve"> </w:t>
      </w:r>
      <w:r w:rsidRPr="00ED4EDA">
        <w:rPr>
          <w:sz w:val="24"/>
        </w:rPr>
        <w:t>процессов;</w:t>
      </w:r>
      <w:r w:rsidRPr="00ED4EDA">
        <w:rPr>
          <w:spacing w:val="1"/>
          <w:sz w:val="24"/>
        </w:rPr>
        <w:t xml:space="preserve"> </w:t>
      </w:r>
      <w:r w:rsidRPr="00ED4EDA">
        <w:rPr>
          <w:sz w:val="24"/>
        </w:rPr>
        <w:t>постановка</w:t>
      </w:r>
      <w:r w:rsidRPr="00ED4EDA">
        <w:rPr>
          <w:spacing w:val="1"/>
          <w:sz w:val="24"/>
        </w:rPr>
        <w:t xml:space="preserve"> </w:t>
      </w:r>
      <w:r w:rsidRPr="00ED4EDA">
        <w:rPr>
          <w:sz w:val="24"/>
        </w:rPr>
        <w:t>биологических</w:t>
      </w:r>
      <w:r w:rsidRPr="00ED4EDA">
        <w:rPr>
          <w:spacing w:val="1"/>
          <w:sz w:val="24"/>
        </w:rPr>
        <w:t xml:space="preserve"> </w:t>
      </w:r>
      <w:r w:rsidRPr="00ED4EDA">
        <w:rPr>
          <w:sz w:val="24"/>
        </w:rPr>
        <w:t>экспериментов</w:t>
      </w:r>
      <w:r w:rsidRPr="00ED4EDA">
        <w:rPr>
          <w:spacing w:val="1"/>
          <w:sz w:val="24"/>
        </w:rPr>
        <w:t xml:space="preserve"> </w:t>
      </w:r>
      <w:r w:rsidRPr="00ED4EDA">
        <w:rPr>
          <w:sz w:val="24"/>
        </w:rPr>
        <w:t>и</w:t>
      </w:r>
      <w:r w:rsidRPr="00ED4EDA">
        <w:rPr>
          <w:spacing w:val="1"/>
          <w:sz w:val="24"/>
        </w:rPr>
        <w:t xml:space="preserve"> </w:t>
      </w:r>
      <w:r w:rsidRPr="00ED4EDA">
        <w:rPr>
          <w:sz w:val="24"/>
        </w:rPr>
        <w:t>объяснение</w:t>
      </w:r>
      <w:r w:rsidRPr="00ED4EDA">
        <w:rPr>
          <w:spacing w:val="1"/>
          <w:sz w:val="24"/>
        </w:rPr>
        <w:t xml:space="preserve"> </w:t>
      </w:r>
      <w:r w:rsidRPr="00ED4EDA">
        <w:rPr>
          <w:sz w:val="24"/>
        </w:rPr>
        <w:t>их</w:t>
      </w:r>
      <w:r w:rsidRPr="00ED4EDA">
        <w:rPr>
          <w:spacing w:val="1"/>
          <w:sz w:val="24"/>
        </w:rPr>
        <w:t xml:space="preserve"> </w:t>
      </w:r>
      <w:r w:rsidRPr="00ED4EDA">
        <w:rPr>
          <w:sz w:val="24"/>
        </w:rPr>
        <w:t>результатов.</w:t>
      </w:r>
    </w:p>
    <w:p w:rsidR="00ED4EDA" w:rsidRPr="00ED4EDA" w:rsidRDefault="00ED4EDA" w:rsidP="00ED4EDA">
      <w:pPr>
        <w:numPr>
          <w:ilvl w:val="0"/>
          <w:numId w:val="106"/>
        </w:numPr>
        <w:tabs>
          <w:tab w:val="left" w:pos="1131"/>
        </w:tabs>
        <w:spacing w:before="3"/>
        <w:ind w:left="1130" w:hanging="287"/>
        <w:jc w:val="both"/>
        <w:rPr>
          <w:sz w:val="24"/>
        </w:rPr>
      </w:pPr>
      <w:r w:rsidRPr="00ED4EDA">
        <w:rPr>
          <w:sz w:val="24"/>
        </w:rPr>
        <w:t>В</w:t>
      </w:r>
      <w:r w:rsidRPr="00ED4EDA">
        <w:rPr>
          <w:spacing w:val="-4"/>
          <w:sz w:val="24"/>
        </w:rPr>
        <w:t xml:space="preserve"> </w:t>
      </w:r>
      <w:r w:rsidRPr="00ED4EDA">
        <w:rPr>
          <w:sz w:val="24"/>
        </w:rPr>
        <w:t>ценностно-ориентационной сфере:</w:t>
      </w:r>
    </w:p>
    <w:p w:rsidR="00ED4EDA" w:rsidRPr="00ED4EDA" w:rsidRDefault="00ED4EDA" w:rsidP="00ED4EDA">
      <w:pPr>
        <w:numPr>
          <w:ilvl w:val="0"/>
          <w:numId w:val="104"/>
        </w:numPr>
        <w:tabs>
          <w:tab w:val="left" w:pos="845"/>
        </w:tabs>
        <w:spacing w:before="2" w:line="293" w:lineRule="exact"/>
        <w:jc w:val="both"/>
        <w:rPr>
          <w:sz w:val="24"/>
        </w:rPr>
      </w:pPr>
      <w:r w:rsidRPr="00ED4EDA">
        <w:rPr>
          <w:sz w:val="24"/>
        </w:rPr>
        <w:t>знание</w:t>
      </w:r>
      <w:r w:rsidRPr="00ED4EDA">
        <w:rPr>
          <w:spacing w:val="-2"/>
          <w:sz w:val="24"/>
        </w:rPr>
        <w:t xml:space="preserve"> </w:t>
      </w:r>
      <w:r w:rsidRPr="00ED4EDA">
        <w:rPr>
          <w:sz w:val="24"/>
        </w:rPr>
        <w:t>основных правил</w:t>
      </w:r>
      <w:r w:rsidRPr="00ED4EDA">
        <w:rPr>
          <w:spacing w:val="-1"/>
          <w:sz w:val="24"/>
        </w:rPr>
        <w:t xml:space="preserve"> </w:t>
      </w:r>
      <w:r w:rsidRPr="00ED4EDA">
        <w:rPr>
          <w:sz w:val="24"/>
        </w:rPr>
        <w:t>поведения в</w:t>
      </w:r>
      <w:r w:rsidRPr="00ED4EDA">
        <w:rPr>
          <w:spacing w:val="-2"/>
          <w:sz w:val="24"/>
        </w:rPr>
        <w:t xml:space="preserve"> </w:t>
      </w:r>
      <w:r w:rsidRPr="00ED4EDA">
        <w:rPr>
          <w:sz w:val="24"/>
        </w:rPr>
        <w:t>природе;</w:t>
      </w:r>
    </w:p>
    <w:p w:rsidR="00ED4EDA" w:rsidRPr="00ED4EDA" w:rsidRDefault="00ED4EDA" w:rsidP="00ED4EDA">
      <w:pPr>
        <w:numPr>
          <w:ilvl w:val="0"/>
          <w:numId w:val="104"/>
        </w:numPr>
        <w:tabs>
          <w:tab w:val="left" w:pos="845"/>
        </w:tabs>
        <w:spacing w:line="292" w:lineRule="exact"/>
        <w:jc w:val="both"/>
        <w:rPr>
          <w:sz w:val="24"/>
        </w:rPr>
      </w:pPr>
      <w:r w:rsidRPr="00ED4EDA">
        <w:rPr>
          <w:sz w:val="24"/>
        </w:rPr>
        <w:t>анализ</w:t>
      </w:r>
      <w:r w:rsidRPr="00ED4EDA">
        <w:rPr>
          <w:spacing w:val="-1"/>
          <w:sz w:val="24"/>
        </w:rPr>
        <w:t xml:space="preserve"> </w:t>
      </w:r>
      <w:r w:rsidRPr="00ED4EDA">
        <w:rPr>
          <w:sz w:val="24"/>
        </w:rPr>
        <w:t>и оценка</w:t>
      </w:r>
      <w:r w:rsidRPr="00ED4EDA">
        <w:rPr>
          <w:spacing w:val="-3"/>
          <w:sz w:val="24"/>
        </w:rPr>
        <w:t xml:space="preserve"> </w:t>
      </w:r>
      <w:r w:rsidRPr="00ED4EDA">
        <w:rPr>
          <w:sz w:val="24"/>
        </w:rPr>
        <w:t>последствий деятельности</w:t>
      </w:r>
      <w:r w:rsidRPr="00ED4EDA">
        <w:rPr>
          <w:spacing w:val="-1"/>
          <w:sz w:val="24"/>
        </w:rPr>
        <w:t xml:space="preserve"> </w:t>
      </w:r>
      <w:r w:rsidRPr="00ED4EDA">
        <w:rPr>
          <w:sz w:val="24"/>
        </w:rPr>
        <w:t>человека</w:t>
      </w:r>
      <w:r w:rsidRPr="00ED4EDA">
        <w:rPr>
          <w:spacing w:val="-2"/>
          <w:sz w:val="24"/>
        </w:rPr>
        <w:t xml:space="preserve"> </w:t>
      </w:r>
      <w:r w:rsidRPr="00ED4EDA">
        <w:rPr>
          <w:sz w:val="24"/>
        </w:rPr>
        <w:t>в</w:t>
      </w:r>
      <w:r w:rsidRPr="00ED4EDA">
        <w:rPr>
          <w:spacing w:val="-3"/>
          <w:sz w:val="24"/>
        </w:rPr>
        <w:t xml:space="preserve"> </w:t>
      </w:r>
      <w:r w:rsidRPr="00ED4EDA">
        <w:rPr>
          <w:sz w:val="24"/>
        </w:rPr>
        <w:t>природе.</w:t>
      </w:r>
    </w:p>
    <w:p w:rsidR="00ED4EDA" w:rsidRPr="00ED4EDA" w:rsidRDefault="00ED4EDA" w:rsidP="00ED4EDA">
      <w:pPr>
        <w:numPr>
          <w:ilvl w:val="0"/>
          <w:numId w:val="106"/>
        </w:numPr>
        <w:tabs>
          <w:tab w:val="left" w:pos="1131"/>
        </w:tabs>
        <w:spacing w:line="274" w:lineRule="exact"/>
        <w:ind w:left="1130" w:hanging="287"/>
        <w:jc w:val="both"/>
        <w:rPr>
          <w:sz w:val="24"/>
        </w:rPr>
      </w:pPr>
      <w:r w:rsidRPr="00ED4EDA">
        <w:rPr>
          <w:sz w:val="24"/>
        </w:rPr>
        <w:t>В</w:t>
      </w:r>
      <w:r w:rsidRPr="00ED4EDA">
        <w:rPr>
          <w:spacing w:val="-4"/>
          <w:sz w:val="24"/>
        </w:rPr>
        <w:t xml:space="preserve"> </w:t>
      </w:r>
      <w:r w:rsidRPr="00ED4EDA">
        <w:rPr>
          <w:sz w:val="24"/>
        </w:rPr>
        <w:t>сфере</w:t>
      </w:r>
      <w:r w:rsidRPr="00ED4EDA">
        <w:rPr>
          <w:spacing w:val="-2"/>
          <w:sz w:val="24"/>
        </w:rPr>
        <w:t xml:space="preserve"> </w:t>
      </w:r>
      <w:r w:rsidRPr="00ED4EDA">
        <w:rPr>
          <w:sz w:val="24"/>
        </w:rPr>
        <w:t>трудовой</w:t>
      </w:r>
      <w:r w:rsidRPr="00ED4EDA">
        <w:rPr>
          <w:spacing w:val="-1"/>
          <w:sz w:val="24"/>
        </w:rPr>
        <w:t xml:space="preserve"> </w:t>
      </w:r>
      <w:r w:rsidRPr="00ED4EDA">
        <w:rPr>
          <w:sz w:val="24"/>
        </w:rPr>
        <w:t>деятельности:</w:t>
      </w:r>
    </w:p>
    <w:p w:rsidR="00ED4EDA" w:rsidRPr="00ED4EDA" w:rsidRDefault="00ED4EDA" w:rsidP="00ED4EDA">
      <w:pPr>
        <w:numPr>
          <w:ilvl w:val="0"/>
          <w:numId w:val="104"/>
        </w:numPr>
        <w:tabs>
          <w:tab w:val="left" w:pos="987"/>
        </w:tabs>
        <w:spacing w:before="2" w:line="293" w:lineRule="exact"/>
        <w:ind w:left="986" w:hanging="426"/>
        <w:jc w:val="both"/>
        <w:rPr>
          <w:sz w:val="24"/>
        </w:rPr>
      </w:pPr>
      <w:r w:rsidRPr="00ED4EDA">
        <w:rPr>
          <w:sz w:val="24"/>
        </w:rPr>
        <w:t>знание</w:t>
      </w:r>
      <w:r w:rsidRPr="00ED4EDA">
        <w:rPr>
          <w:spacing w:val="-2"/>
          <w:sz w:val="24"/>
        </w:rPr>
        <w:t xml:space="preserve"> </w:t>
      </w:r>
      <w:r w:rsidRPr="00ED4EDA">
        <w:rPr>
          <w:sz w:val="24"/>
        </w:rPr>
        <w:t>и</w:t>
      </w:r>
      <w:r w:rsidRPr="00ED4EDA">
        <w:rPr>
          <w:spacing w:val="1"/>
          <w:sz w:val="24"/>
        </w:rPr>
        <w:t xml:space="preserve"> </w:t>
      </w:r>
      <w:r w:rsidRPr="00ED4EDA">
        <w:rPr>
          <w:sz w:val="24"/>
        </w:rPr>
        <w:t>соблюдение</w:t>
      </w:r>
      <w:r w:rsidRPr="00ED4EDA">
        <w:rPr>
          <w:spacing w:val="-4"/>
          <w:sz w:val="24"/>
        </w:rPr>
        <w:t xml:space="preserve"> </w:t>
      </w:r>
      <w:r w:rsidRPr="00ED4EDA">
        <w:rPr>
          <w:sz w:val="24"/>
        </w:rPr>
        <w:t>правил работы</w:t>
      </w:r>
      <w:r w:rsidRPr="00ED4EDA">
        <w:rPr>
          <w:spacing w:val="-2"/>
          <w:sz w:val="24"/>
        </w:rPr>
        <w:t xml:space="preserve"> </w:t>
      </w:r>
      <w:r w:rsidRPr="00ED4EDA">
        <w:rPr>
          <w:sz w:val="24"/>
        </w:rPr>
        <w:t>в</w:t>
      </w:r>
      <w:r w:rsidRPr="00ED4EDA">
        <w:rPr>
          <w:spacing w:val="-1"/>
          <w:sz w:val="24"/>
        </w:rPr>
        <w:t xml:space="preserve"> </w:t>
      </w:r>
      <w:r w:rsidRPr="00ED4EDA">
        <w:rPr>
          <w:sz w:val="24"/>
        </w:rPr>
        <w:t>кабинете</w:t>
      </w:r>
      <w:r w:rsidRPr="00ED4EDA">
        <w:rPr>
          <w:spacing w:val="-1"/>
          <w:sz w:val="24"/>
        </w:rPr>
        <w:t xml:space="preserve"> </w:t>
      </w:r>
      <w:r w:rsidRPr="00ED4EDA">
        <w:rPr>
          <w:sz w:val="24"/>
        </w:rPr>
        <w:t>биологии;</w:t>
      </w:r>
    </w:p>
    <w:p w:rsidR="00ED4EDA" w:rsidRPr="00ED4EDA" w:rsidRDefault="00ED4EDA" w:rsidP="00ED4EDA">
      <w:pPr>
        <w:numPr>
          <w:ilvl w:val="0"/>
          <w:numId w:val="104"/>
        </w:numPr>
        <w:tabs>
          <w:tab w:val="left" w:pos="987"/>
        </w:tabs>
        <w:spacing w:line="292" w:lineRule="exact"/>
        <w:ind w:left="986" w:hanging="426"/>
        <w:jc w:val="both"/>
        <w:rPr>
          <w:sz w:val="24"/>
        </w:rPr>
      </w:pPr>
      <w:r w:rsidRPr="00ED4EDA">
        <w:rPr>
          <w:sz w:val="24"/>
        </w:rPr>
        <w:t>соблюдение</w:t>
      </w:r>
      <w:r w:rsidRPr="00ED4EDA">
        <w:rPr>
          <w:spacing w:val="-3"/>
          <w:sz w:val="24"/>
        </w:rPr>
        <w:t xml:space="preserve"> </w:t>
      </w:r>
      <w:r w:rsidRPr="00ED4EDA">
        <w:rPr>
          <w:sz w:val="24"/>
        </w:rPr>
        <w:t>правил</w:t>
      </w:r>
      <w:r w:rsidRPr="00ED4EDA">
        <w:rPr>
          <w:spacing w:val="-1"/>
          <w:sz w:val="24"/>
        </w:rPr>
        <w:t xml:space="preserve"> </w:t>
      </w:r>
      <w:r w:rsidRPr="00ED4EDA">
        <w:rPr>
          <w:sz w:val="24"/>
        </w:rPr>
        <w:t>работы</w:t>
      </w:r>
      <w:r w:rsidRPr="00ED4EDA">
        <w:rPr>
          <w:spacing w:val="-2"/>
          <w:sz w:val="24"/>
        </w:rPr>
        <w:t xml:space="preserve"> </w:t>
      </w:r>
      <w:r w:rsidRPr="00ED4EDA">
        <w:rPr>
          <w:sz w:val="24"/>
        </w:rPr>
        <w:t>с</w:t>
      </w:r>
      <w:r w:rsidRPr="00ED4EDA">
        <w:rPr>
          <w:spacing w:val="-2"/>
          <w:sz w:val="24"/>
        </w:rPr>
        <w:t xml:space="preserve"> </w:t>
      </w:r>
      <w:r w:rsidRPr="00ED4EDA">
        <w:rPr>
          <w:sz w:val="24"/>
        </w:rPr>
        <w:t>биологическими</w:t>
      </w:r>
      <w:r w:rsidRPr="00ED4EDA">
        <w:rPr>
          <w:spacing w:val="-3"/>
          <w:sz w:val="24"/>
        </w:rPr>
        <w:t xml:space="preserve"> </w:t>
      </w:r>
      <w:r w:rsidRPr="00ED4EDA">
        <w:rPr>
          <w:sz w:val="24"/>
        </w:rPr>
        <w:t>приборами</w:t>
      </w:r>
      <w:r w:rsidRPr="00ED4EDA">
        <w:rPr>
          <w:spacing w:val="-1"/>
          <w:sz w:val="24"/>
        </w:rPr>
        <w:t xml:space="preserve"> </w:t>
      </w:r>
      <w:r w:rsidRPr="00ED4EDA">
        <w:rPr>
          <w:sz w:val="24"/>
        </w:rPr>
        <w:t>и</w:t>
      </w:r>
      <w:r w:rsidRPr="00ED4EDA">
        <w:rPr>
          <w:spacing w:val="-3"/>
          <w:sz w:val="24"/>
        </w:rPr>
        <w:t xml:space="preserve"> </w:t>
      </w:r>
      <w:r w:rsidRPr="00ED4EDA">
        <w:rPr>
          <w:sz w:val="24"/>
        </w:rPr>
        <w:t>инструментами.</w:t>
      </w:r>
    </w:p>
    <w:p w:rsidR="00ED4EDA" w:rsidRPr="00ED4EDA" w:rsidRDefault="00ED4EDA" w:rsidP="00ED4EDA">
      <w:pPr>
        <w:numPr>
          <w:ilvl w:val="0"/>
          <w:numId w:val="106"/>
        </w:numPr>
        <w:tabs>
          <w:tab w:val="left" w:pos="1085"/>
        </w:tabs>
        <w:spacing w:line="274" w:lineRule="exact"/>
        <w:ind w:left="1084" w:hanging="241"/>
        <w:jc w:val="both"/>
        <w:rPr>
          <w:sz w:val="24"/>
        </w:rPr>
      </w:pPr>
      <w:r w:rsidRPr="00ED4EDA">
        <w:rPr>
          <w:sz w:val="24"/>
        </w:rPr>
        <w:t>В</w:t>
      </w:r>
      <w:r w:rsidRPr="00ED4EDA">
        <w:rPr>
          <w:spacing w:val="-4"/>
          <w:sz w:val="24"/>
        </w:rPr>
        <w:t xml:space="preserve"> </w:t>
      </w:r>
      <w:r w:rsidRPr="00ED4EDA">
        <w:rPr>
          <w:sz w:val="24"/>
        </w:rPr>
        <w:t>эстетической сфере:</w:t>
      </w:r>
    </w:p>
    <w:p w:rsidR="00ED4EDA" w:rsidRPr="00ED4EDA" w:rsidRDefault="00ED4EDA" w:rsidP="00ED4EDA">
      <w:pPr>
        <w:numPr>
          <w:ilvl w:val="0"/>
          <w:numId w:val="104"/>
        </w:numPr>
        <w:tabs>
          <w:tab w:val="left" w:pos="987"/>
        </w:tabs>
        <w:spacing w:before="2"/>
        <w:ind w:left="986" w:hanging="426"/>
        <w:jc w:val="both"/>
        <w:rPr>
          <w:sz w:val="24"/>
        </w:rPr>
      </w:pPr>
      <w:r w:rsidRPr="00ED4EDA">
        <w:rPr>
          <w:sz w:val="24"/>
        </w:rPr>
        <w:t>овладение</w:t>
      </w:r>
      <w:r w:rsidRPr="00ED4EDA">
        <w:rPr>
          <w:spacing w:val="-1"/>
          <w:sz w:val="24"/>
        </w:rPr>
        <w:t xml:space="preserve"> </w:t>
      </w:r>
      <w:r w:rsidRPr="00ED4EDA">
        <w:rPr>
          <w:sz w:val="24"/>
        </w:rPr>
        <w:t>умением</w:t>
      </w:r>
      <w:r w:rsidRPr="00ED4EDA">
        <w:rPr>
          <w:spacing w:val="-2"/>
          <w:sz w:val="24"/>
        </w:rPr>
        <w:t xml:space="preserve"> </w:t>
      </w:r>
      <w:r w:rsidRPr="00ED4EDA">
        <w:rPr>
          <w:sz w:val="24"/>
        </w:rPr>
        <w:t>оценивать</w:t>
      </w:r>
      <w:r w:rsidRPr="00ED4EDA">
        <w:rPr>
          <w:spacing w:val="-2"/>
          <w:sz w:val="24"/>
        </w:rPr>
        <w:t xml:space="preserve"> </w:t>
      </w:r>
      <w:r w:rsidRPr="00ED4EDA">
        <w:rPr>
          <w:sz w:val="24"/>
        </w:rPr>
        <w:t>с</w:t>
      </w:r>
      <w:r w:rsidRPr="00ED4EDA">
        <w:rPr>
          <w:spacing w:val="-2"/>
          <w:sz w:val="24"/>
        </w:rPr>
        <w:t xml:space="preserve"> </w:t>
      </w:r>
      <w:r w:rsidRPr="00ED4EDA">
        <w:rPr>
          <w:sz w:val="24"/>
        </w:rPr>
        <w:t>эстетической точки</w:t>
      </w:r>
      <w:r w:rsidRPr="00ED4EDA">
        <w:rPr>
          <w:spacing w:val="-1"/>
          <w:sz w:val="24"/>
        </w:rPr>
        <w:t xml:space="preserve"> </w:t>
      </w:r>
      <w:r w:rsidRPr="00ED4EDA">
        <w:rPr>
          <w:sz w:val="24"/>
        </w:rPr>
        <w:t>зрения</w:t>
      </w:r>
      <w:r w:rsidRPr="00ED4EDA">
        <w:rPr>
          <w:spacing w:val="-1"/>
          <w:sz w:val="24"/>
        </w:rPr>
        <w:t xml:space="preserve"> </w:t>
      </w:r>
      <w:r w:rsidRPr="00ED4EDA">
        <w:rPr>
          <w:sz w:val="24"/>
        </w:rPr>
        <w:t>объекты</w:t>
      </w:r>
      <w:r w:rsidRPr="00ED4EDA">
        <w:rPr>
          <w:spacing w:val="-2"/>
          <w:sz w:val="24"/>
        </w:rPr>
        <w:t xml:space="preserve"> </w:t>
      </w:r>
      <w:r w:rsidRPr="00ED4EDA">
        <w:rPr>
          <w:sz w:val="24"/>
        </w:rPr>
        <w:t>живой</w:t>
      </w:r>
      <w:r w:rsidRPr="00ED4EDA">
        <w:rPr>
          <w:spacing w:val="-1"/>
          <w:sz w:val="24"/>
        </w:rPr>
        <w:t xml:space="preserve"> </w:t>
      </w:r>
      <w:r w:rsidRPr="00ED4EDA">
        <w:rPr>
          <w:sz w:val="24"/>
        </w:rPr>
        <w:t>природы.</w:t>
      </w:r>
    </w:p>
    <w:p w:rsidR="00ED4EDA" w:rsidRPr="00ED4EDA" w:rsidRDefault="00ED4EDA" w:rsidP="00ED4EDA">
      <w:pPr>
        <w:spacing w:before="1"/>
        <w:rPr>
          <w:sz w:val="27"/>
          <w:szCs w:val="24"/>
        </w:rPr>
      </w:pPr>
    </w:p>
    <w:p w:rsidR="00ED4EDA" w:rsidRPr="00ED4EDA" w:rsidRDefault="00ED4EDA" w:rsidP="00ED4EDA">
      <w:pPr>
        <w:rPr>
          <w:sz w:val="27"/>
        </w:rPr>
        <w:sectPr w:rsidR="00ED4EDA" w:rsidRPr="00ED4EDA">
          <w:pgSz w:w="11910" w:h="16840"/>
          <w:pgMar w:top="740" w:right="480" w:bottom="280" w:left="1140" w:header="720" w:footer="720" w:gutter="0"/>
          <w:cols w:space="720"/>
        </w:sectPr>
      </w:pPr>
    </w:p>
    <w:p w:rsidR="00ED4EDA" w:rsidRPr="00ED4EDA" w:rsidRDefault="00ED4EDA" w:rsidP="00ED4EDA">
      <w:pPr>
        <w:spacing w:before="7"/>
        <w:rPr>
          <w:sz w:val="35"/>
          <w:szCs w:val="24"/>
        </w:rPr>
      </w:pPr>
    </w:p>
    <w:p w:rsidR="00ED4EDA" w:rsidRPr="00ED4EDA" w:rsidRDefault="00ED4EDA" w:rsidP="00ED4EDA">
      <w:pPr>
        <w:ind w:left="986"/>
        <w:rPr>
          <w:b/>
          <w:sz w:val="24"/>
        </w:rPr>
      </w:pPr>
      <w:r w:rsidRPr="00ED4EDA">
        <w:rPr>
          <w:b/>
          <w:sz w:val="24"/>
        </w:rPr>
        <w:t>Введение.</w:t>
      </w:r>
    </w:p>
    <w:p w:rsidR="00ED4EDA" w:rsidRPr="00ED4EDA" w:rsidRDefault="00ED4EDA" w:rsidP="00ED4EDA">
      <w:pPr>
        <w:spacing w:before="89"/>
        <w:ind w:left="986"/>
        <w:outlineLvl w:val="1"/>
        <w:rPr>
          <w:b/>
          <w:bCs/>
          <w:sz w:val="28"/>
          <w:szCs w:val="28"/>
        </w:rPr>
      </w:pPr>
      <w:r w:rsidRPr="00ED4EDA">
        <w:rPr>
          <w:bCs/>
          <w:sz w:val="28"/>
          <w:szCs w:val="28"/>
        </w:rPr>
        <w:br w:type="column"/>
      </w:r>
      <w:r w:rsidRPr="00ED4EDA">
        <w:rPr>
          <w:b/>
          <w:bCs/>
          <w:color w:val="365F91"/>
          <w:sz w:val="28"/>
          <w:szCs w:val="28"/>
        </w:rPr>
        <w:t>СОДЕРЖАНИЕ</w:t>
      </w:r>
      <w:r w:rsidRPr="00ED4EDA">
        <w:rPr>
          <w:b/>
          <w:bCs/>
          <w:color w:val="365F91"/>
          <w:spacing w:val="-6"/>
          <w:sz w:val="28"/>
          <w:szCs w:val="28"/>
        </w:rPr>
        <w:t xml:space="preserve"> </w:t>
      </w:r>
      <w:r w:rsidRPr="00ED4EDA">
        <w:rPr>
          <w:b/>
          <w:bCs/>
          <w:color w:val="365F91"/>
          <w:sz w:val="28"/>
          <w:szCs w:val="28"/>
        </w:rPr>
        <w:t>ЗАНЯТИЯ</w:t>
      </w:r>
    </w:p>
    <w:p w:rsidR="00ED4EDA" w:rsidRPr="00ED4EDA" w:rsidRDefault="00ED4EDA" w:rsidP="00ED4EDA">
      <w:pPr>
        <w:sectPr w:rsidR="00ED4EDA" w:rsidRPr="00ED4EDA">
          <w:type w:val="continuous"/>
          <w:pgSz w:w="11910" w:h="16840"/>
          <w:pgMar w:top="760" w:right="480" w:bottom="280" w:left="1140" w:header="720" w:footer="720" w:gutter="0"/>
          <w:cols w:num="2" w:space="720" w:equalWidth="0">
            <w:col w:w="2094" w:space="256"/>
            <w:col w:w="7940"/>
          </w:cols>
        </w:sectPr>
      </w:pPr>
    </w:p>
    <w:p w:rsidR="00ED4EDA" w:rsidRPr="00ED4EDA" w:rsidRDefault="00ED4EDA" w:rsidP="00ED4EDA">
      <w:pPr>
        <w:ind w:left="986" w:right="974"/>
        <w:jc w:val="both"/>
        <w:outlineLvl w:val="2"/>
        <w:rPr>
          <w:b/>
          <w:bCs/>
          <w:sz w:val="24"/>
          <w:szCs w:val="24"/>
        </w:rPr>
      </w:pPr>
      <w:r w:rsidRPr="00ED4EDA">
        <w:rPr>
          <w:b/>
          <w:bCs/>
          <w:sz w:val="24"/>
          <w:szCs w:val="24"/>
        </w:rPr>
        <w:t>План работы и техника безопасности при выполнении лабораторных работ.</w:t>
      </w:r>
      <w:r w:rsidRPr="00ED4EDA">
        <w:rPr>
          <w:b/>
          <w:bCs/>
          <w:spacing w:val="-57"/>
          <w:sz w:val="24"/>
          <w:szCs w:val="24"/>
        </w:rPr>
        <w:t xml:space="preserve"> </w:t>
      </w:r>
      <w:r w:rsidRPr="00ED4EDA">
        <w:rPr>
          <w:b/>
          <w:bCs/>
          <w:sz w:val="24"/>
          <w:szCs w:val="24"/>
        </w:rPr>
        <w:t>Раздел</w:t>
      </w:r>
      <w:r w:rsidRPr="00ED4EDA">
        <w:rPr>
          <w:b/>
          <w:bCs/>
          <w:spacing w:val="-2"/>
          <w:sz w:val="24"/>
          <w:szCs w:val="24"/>
        </w:rPr>
        <w:t xml:space="preserve"> </w:t>
      </w:r>
      <w:r w:rsidRPr="00ED4EDA">
        <w:rPr>
          <w:b/>
          <w:bCs/>
          <w:sz w:val="24"/>
          <w:szCs w:val="24"/>
        </w:rPr>
        <w:t>1. Лаборатория</w:t>
      </w:r>
      <w:r w:rsidRPr="00ED4EDA">
        <w:rPr>
          <w:b/>
          <w:bCs/>
          <w:spacing w:val="-1"/>
          <w:sz w:val="24"/>
          <w:szCs w:val="24"/>
        </w:rPr>
        <w:t xml:space="preserve"> </w:t>
      </w:r>
      <w:r w:rsidRPr="00ED4EDA">
        <w:rPr>
          <w:b/>
          <w:bCs/>
          <w:sz w:val="24"/>
          <w:szCs w:val="24"/>
        </w:rPr>
        <w:t>Левенгука (10 часов)</w:t>
      </w:r>
    </w:p>
    <w:p w:rsidR="00ED4EDA" w:rsidRPr="00ED4EDA" w:rsidRDefault="00ED4EDA" w:rsidP="00ED4EDA">
      <w:pPr>
        <w:ind w:left="278" w:right="366" w:firstLine="566"/>
        <w:jc w:val="both"/>
        <w:rPr>
          <w:sz w:val="24"/>
          <w:szCs w:val="24"/>
        </w:rPr>
      </w:pPr>
      <w:r w:rsidRPr="00ED4EDA">
        <w:rPr>
          <w:sz w:val="24"/>
          <w:szCs w:val="24"/>
        </w:rPr>
        <w:t>Методы научного исследования. Лабораторное оборудование и приборы для научных</w:t>
      </w:r>
      <w:r w:rsidRPr="00ED4EDA">
        <w:rPr>
          <w:spacing w:val="1"/>
          <w:sz w:val="24"/>
          <w:szCs w:val="24"/>
        </w:rPr>
        <w:t xml:space="preserve"> </w:t>
      </w:r>
      <w:r w:rsidRPr="00ED4EDA">
        <w:rPr>
          <w:sz w:val="24"/>
          <w:szCs w:val="24"/>
        </w:rPr>
        <w:t>исследований. История изобретения микроскопа, его устройство и правила работы. Техника</w:t>
      </w:r>
      <w:r w:rsidRPr="00ED4EDA">
        <w:rPr>
          <w:spacing w:val="1"/>
          <w:sz w:val="24"/>
          <w:szCs w:val="24"/>
        </w:rPr>
        <w:t xml:space="preserve"> </w:t>
      </w:r>
      <w:r w:rsidRPr="00ED4EDA">
        <w:rPr>
          <w:sz w:val="24"/>
          <w:szCs w:val="24"/>
        </w:rPr>
        <w:t>приготовления временного микропрепарата. Рисуем по правилам: правила биологического</w:t>
      </w:r>
      <w:r w:rsidRPr="00ED4EDA">
        <w:rPr>
          <w:spacing w:val="1"/>
          <w:sz w:val="24"/>
          <w:szCs w:val="24"/>
        </w:rPr>
        <w:t xml:space="preserve"> </w:t>
      </w:r>
      <w:r w:rsidRPr="00ED4EDA">
        <w:rPr>
          <w:sz w:val="24"/>
          <w:szCs w:val="24"/>
        </w:rPr>
        <w:t>рисунка. Практические и лабораторные работы: Устройство микроскопа Приготовление и</w:t>
      </w:r>
      <w:r w:rsidRPr="00ED4EDA">
        <w:rPr>
          <w:spacing w:val="1"/>
          <w:sz w:val="24"/>
          <w:szCs w:val="24"/>
        </w:rPr>
        <w:t xml:space="preserve"> </w:t>
      </w:r>
      <w:r w:rsidRPr="00ED4EDA">
        <w:rPr>
          <w:sz w:val="24"/>
          <w:szCs w:val="24"/>
        </w:rPr>
        <w:t>рассматривание</w:t>
      </w:r>
      <w:r w:rsidRPr="00ED4EDA">
        <w:rPr>
          <w:spacing w:val="1"/>
          <w:sz w:val="24"/>
          <w:szCs w:val="24"/>
        </w:rPr>
        <w:t xml:space="preserve"> </w:t>
      </w:r>
      <w:r w:rsidRPr="00ED4EDA">
        <w:rPr>
          <w:sz w:val="24"/>
          <w:szCs w:val="24"/>
        </w:rPr>
        <w:t>микропрепаратов</w:t>
      </w:r>
      <w:r w:rsidRPr="00ED4EDA">
        <w:rPr>
          <w:spacing w:val="1"/>
          <w:sz w:val="24"/>
          <w:szCs w:val="24"/>
        </w:rPr>
        <w:t xml:space="preserve"> </w:t>
      </w:r>
      <w:r w:rsidRPr="00ED4EDA">
        <w:rPr>
          <w:sz w:val="24"/>
          <w:szCs w:val="24"/>
        </w:rPr>
        <w:t>Зарисовка</w:t>
      </w:r>
      <w:r w:rsidRPr="00ED4EDA">
        <w:rPr>
          <w:spacing w:val="1"/>
          <w:sz w:val="24"/>
          <w:szCs w:val="24"/>
        </w:rPr>
        <w:t xml:space="preserve"> </w:t>
      </w:r>
      <w:r w:rsidRPr="00ED4EDA">
        <w:rPr>
          <w:sz w:val="24"/>
          <w:szCs w:val="24"/>
        </w:rPr>
        <w:t>биологических</w:t>
      </w:r>
      <w:r w:rsidRPr="00ED4EDA">
        <w:rPr>
          <w:spacing w:val="1"/>
          <w:sz w:val="24"/>
          <w:szCs w:val="24"/>
        </w:rPr>
        <w:t xml:space="preserve"> </w:t>
      </w:r>
      <w:r w:rsidRPr="00ED4EDA">
        <w:rPr>
          <w:sz w:val="24"/>
          <w:szCs w:val="24"/>
        </w:rPr>
        <w:t>объектов</w:t>
      </w:r>
      <w:r w:rsidRPr="00ED4EDA">
        <w:rPr>
          <w:spacing w:val="1"/>
          <w:sz w:val="24"/>
          <w:szCs w:val="24"/>
        </w:rPr>
        <w:t xml:space="preserve"> </w:t>
      </w:r>
      <w:r w:rsidRPr="00ED4EDA">
        <w:rPr>
          <w:sz w:val="24"/>
          <w:szCs w:val="24"/>
        </w:rPr>
        <w:t>Проектно-</w:t>
      </w:r>
      <w:r w:rsidRPr="00ED4EDA">
        <w:rPr>
          <w:spacing w:val="1"/>
          <w:sz w:val="24"/>
          <w:szCs w:val="24"/>
        </w:rPr>
        <w:t xml:space="preserve"> </w:t>
      </w:r>
      <w:r w:rsidRPr="00ED4EDA">
        <w:rPr>
          <w:sz w:val="24"/>
          <w:szCs w:val="24"/>
        </w:rPr>
        <w:t>исследовательская</w:t>
      </w:r>
      <w:r w:rsidRPr="00ED4EDA">
        <w:rPr>
          <w:spacing w:val="1"/>
          <w:sz w:val="24"/>
          <w:szCs w:val="24"/>
        </w:rPr>
        <w:t xml:space="preserve"> </w:t>
      </w:r>
      <w:r w:rsidRPr="00ED4EDA">
        <w:rPr>
          <w:sz w:val="24"/>
          <w:szCs w:val="24"/>
        </w:rPr>
        <w:t>деятельность:</w:t>
      </w:r>
      <w:r w:rsidRPr="00ED4EDA">
        <w:rPr>
          <w:spacing w:val="1"/>
          <w:sz w:val="24"/>
          <w:szCs w:val="24"/>
        </w:rPr>
        <w:t xml:space="preserve"> </w:t>
      </w:r>
      <w:r w:rsidRPr="00ED4EDA">
        <w:rPr>
          <w:sz w:val="24"/>
          <w:szCs w:val="24"/>
        </w:rPr>
        <w:t>Мини</w:t>
      </w:r>
      <w:r w:rsidRPr="00ED4EDA">
        <w:rPr>
          <w:spacing w:val="1"/>
          <w:sz w:val="24"/>
          <w:szCs w:val="24"/>
        </w:rPr>
        <w:t xml:space="preserve"> </w:t>
      </w:r>
      <w:r w:rsidRPr="00ED4EDA">
        <w:rPr>
          <w:sz w:val="24"/>
          <w:szCs w:val="24"/>
        </w:rPr>
        <w:t>-</w:t>
      </w:r>
      <w:r w:rsidRPr="00ED4EDA">
        <w:rPr>
          <w:spacing w:val="1"/>
          <w:sz w:val="24"/>
          <w:szCs w:val="24"/>
        </w:rPr>
        <w:t xml:space="preserve"> </w:t>
      </w:r>
      <w:r w:rsidRPr="00ED4EDA">
        <w:rPr>
          <w:sz w:val="24"/>
          <w:szCs w:val="24"/>
        </w:rPr>
        <w:t>исследование</w:t>
      </w:r>
      <w:r w:rsidRPr="00ED4EDA">
        <w:rPr>
          <w:spacing w:val="1"/>
          <w:sz w:val="24"/>
          <w:szCs w:val="24"/>
        </w:rPr>
        <w:t xml:space="preserve"> </w:t>
      </w:r>
      <w:r w:rsidRPr="00ED4EDA">
        <w:rPr>
          <w:sz w:val="24"/>
          <w:szCs w:val="24"/>
        </w:rPr>
        <w:t>«Микромир» (работа</w:t>
      </w:r>
      <w:r w:rsidRPr="00ED4EDA">
        <w:rPr>
          <w:spacing w:val="1"/>
          <w:sz w:val="24"/>
          <w:szCs w:val="24"/>
        </w:rPr>
        <w:t xml:space="preserve"> </w:t>
      </w:r>
      <w:r w:rsidRPr="00ED4EDA">
        <w:rPr>
          <w:sz w:val="24"/>
          <w:szCs w:val="24"/>
        </w:rPr>
        <w:t>в</w:t>
      </w:r>
      <w:r w:rsidRPr="00ED4EDA">
        <w:rPr>
          <w:spacing w:val="1"/>
          <w:sz w:val="24"/>
          <w:szCs w:val="24"/>
        </w:rPr>
        <w:t xml:space="preserve"> </w:t>
      </w:r>
      <w:r w:rsidRPr="00ED4EDA">
        <w:rPr>
          <w:sz w:val="24"/>
          <w:szCs w:val="24"/>
        </w:rPr>
        <w:t>группах</w:t>
      </w:r>
      <w:r w:rsidRPr="00ED4EDA">
        <w:rPr>
          <w:spacing w:val="1"/>
          <w:sz w:val="24"/>
          <w:szCs w:val="24"/>
        </w:rPr>
        <w:t xml:space="preserve"> </w:t>
      </w:r>
      <w:r w:rsidRPr="00ED4EDA">
        <w:rPr>
          <w:sz w:val="24"/>
          <w:szCs w:val="24"/>
        </w:rPr>
        <w:t>с</w:t>
      </w:r>
      <w:r w:rsidRPr="00ED4EDA">
        <w:rPr>
          <w:spacing w:val="1"/>
          <w:sz w:val="24"/>
          <w:szCs w:val="24"/>
        </w:rPr>
        <w:t xml:space="preserve"> </w:t>
      </w:r>
      <w:r w:rsidRPr="00ED4EDA">
        <w:rPr>
          <w:sz w:val="24"/>
          <w:szCs w:val="24"/>
        </w:rPr>
        <w:t>последующей презентацией).</w:t>
      </w:r>
    </w:p>
    <w:p w:rsidR="00ED4EDA" w:rsidRPr="00ED4EDA" w:rsidRDefault="00ED4EDA" w:rsidP="00ED4EDA">
      <w:pPr>
        <w:spacing w:line="274" w:lineRule="exact"/>
        <w:ind w:left="1130"/>
        <w:jc w:val="both"/>
        <w:outlineLvl w:val="2"/>
        <w:rPr>
          <w:b/>
          <w:bCs/>
          <w:sz w:val="24"/>
          <w:szCs w:val="24"/>
        </w:rPr>
      </w:pPr>
      <w:r w:rsidRPr="00ED4EDA">
        <w:rPr>
          <w:b/>
          <w:bCs/>
          <w:sz w:val="24"/>
          <w:szCs w:val="24"/>
        </w:rPr>
        <w:t>Раздел</w:t>
      </w:r>
      <w:r w:rsidRPr="00ED4EDA">
        <w:rPr>
          <w:b/>
          <w:bCs/>
          <w:spacing w:val="-3"/>
          <w:sz w:val="24"/>
          <w:szCs w:val="24"/>
        </w:rPr>
        <w:t xml:space="preserve"> </w:t>
      </w:r>
      <w:r w:rsidRPr="00ED4EDA">
        <w:rPr>
          <w:b/>
          <w:bCs/>
          <w:sz w:val="24"/>
          <w:szCs w:val="24"/>
        </w:rPr>
        <w:t>2.</w:t>
      </w:r>
      <w:r w:rsidRPr="00ED4EDA">
        <w:rPr>
          <w:b/>
          <w:bCs/>
          <w:spacing w:val="-1"/>
          <w:sz w:val="24"/>
          <w:szCs w:val="24"/>
        </w:rPr>
        <w:t xml:space="preserve"> </w:t>
      </w:r>
      <w:r w:rsidRPr="00ED4EDA">
        <w:rPr>
          <w:b/>
          <w:bCs/>
          <w:sz w:val="24"/>
          <w:szCs w:val="24"/>
        </w:rPr>
        <w:t>Практическая</w:t>
      </w:r>
      <w:r w:rsidRPr="00ED4EDA">
        <w:rPr>
          <w:b/>
          <w:bCs/>
          <w:spacing w:val="-2"/>
          <w:sz w:val="24"/>
          <w:szCs w:val="24"/>
        </w:rPr>
        <w:t xml:space="preserve"> </w:t>
      </w:r>
      <w:r w:rsidRPr="00ED4EDA">
        <w:rPr>
          <w:b/>
          <w:bCs/>
          <w:sz w:val="24"/>
          <w:szCs w:val="24"/>
        </w:rPr>
        <w:t>ботаника</w:t>
      </w:r>
      <w:r w:rsidRPr="00ED4EDA">
        <w:rPr>
          <w:b/>
          <w:bCs/>
          <w:spacing w:val="-2"/>
          <w:sz w:val="24"/>
          <w:szCs w:val="24"/>
        </w:rPr>
        <w:t xml:space="preserve"> </w:t>
      </w:r>
      <w:r w:rsidRPr="00ED4EDA">
        <w:rPr>
          <w:b/>
          <w:bCs/>
          <w:sz w:val="24"/>
          <w:szCs w:val="24"/>
        </w:rPr>
        <w:t>(16</w:t>
      </w:r>
      <w:r w:rsidRPr="00ED4EDA">
        <w:rPr>
          <w:b/>
          <w:bCs/>
          <w:spacing w:val="-1"/>
          <w:sz w:val="24"/>
          <w:szCs w:val="24"/>
        </w:rPr>
        <w:t xml:space="preserve"> </w:t>
      </w:r>
      <w:r w:rsidRPr="00ED4EDA">
        <w:rPr>
          <w:b/>
          <w:bCs/>
          <w:sz w:val="24"/>
          <w:szCs w:val="24"/>
        </w:rPr>
        <w:t>часов)</w:t>
      </w:r>
    </w:p>
    <w:p w:rsidR="00ED4EDA" w:rsidRPr="00ED4EDA" w:rsidRDefault="00ED4EDA" w:rsidP="00ED4EDA">
      <w:pPr>
        <w:ind w:left="278" w:right="367" w:firstLine="566"/>
        <w:jc w:val="both"/>
        <w:rPr>
          <w:sz w:val="24"/>
          <w:szCs w:val="24"/>
        </w:rPr>
      </w:pPr>
      <w:r w:rsidRPr="00ED4EDA">
        <w:rPr>
          <w:sz w:val="24"/>
          <w:szCs w:val="24"/>
        </w:rPr>
        <w:t>Фенологические наблюдения. Ведение дневника наблюдений. Гербарий: оборудование,</w:t>
      </w:r>
      <w:r w:rsidRPr="00ED4EDA">
        <w:rPr>
          <w:spacing w:val="-57"/>
          <w:sz w:val="24"/>
          <w:szCs w:val="24"/>
        </w:rPr>
        <w:t xml:space="preserve"> </w:t>
      </w:r>
      <w:r w:rsidRPr="00ED4EDA">
        <w:rPr>
          <w:sz w:val="24"/>
          <w:szCs w:val="24"/>
        </w:rPr>
        <w:t>техника</w:t>
      </w:r>
      <w:r w:rsidRPr="00ED4EDA">
        <w:rPr>
          <w:spacing w:val="1"/>
          <w:sz w:val="24"/>
          <w:szCs w:val="24"/>
        </w:rPr>
        <w:t xml:space="preserve"> </w:t>
      </w:r>
      <w:r w:rsidRPr="00ED4EDA">
        <w:rPr>
          <w:sz w:val="24"/>
          <w:szCs w:val="24"/>
        </w:rPr>
        <w:t>сбора,</w:t>
      </w:r>
      <w:r w:rsidRPr="00ED4EDA">
        <w:rPr>
          <w:spacing w:val="1"/>
          <w:sz w:val="24"/>
          <w:szCs w:val="24"/>
        </w:rPr>
        <w:t xml:space="preserve"> </w:t>
      </w:r>
      <w:r w:rsidRPr="00ED4EDA">
        <w:rPr>
          <w:sz w:val="24"/>
          <w:szCs w:val="24"/>
        </w:rPr>
        <w:t>высушивания</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монтировки.</w:t>
      </w:r>
      <w:r w:rsidRPr="00ED4EDA">
        <w:rPr>
          <w:spacing w:val="1"/>
          <w:sz w:val="24"/>
          <w:szCs w:val="24"/>
        </w:rPr>
        <w:t xml:space="preserve"> </w:t>
      </w:r>
      <w:r w:rsidRPr="00ED4EDA">
        <w:rPr>
          <w:sz w:val="24"/>
          <w:szCs w:val="24"/>
        </w:rPr>
        <w:t>Правила</w:t>
      </w:r>
      <w:r w:rsidRPr="00ED4EDA">
        <w:rPr>
          <w:spacing w:val="1"/>
          <w:sz w:val="24"/>
          <w:szCs w:val="24"/>
        </w:rPr>
        <w:t xml:space="preserve"> </w:t>
      </w:r>
      <w:r w:rsidRPr="00ED4EDA">
        <w:rPr>
          <w:sz w:val="24"/>
          <w:szCs w:val="24"/>
        </w:rPr>
        <w:t>работа</w:t>
      </w:r>
      <w:r w:rsidRPr="00ED4EDA">
        <w:rPr>
          <w:spacing w:val="1"/>
          <w:sz w:val="24"/>
          <w:szCs w:val="24"/>
        </w:rPr>
        <w:t xml:space="preserve"> </w:t>
      </w:r>
      <w:r w:rsidRPr="00ED4EDA">
        <w:rPr>
          <w:sz w:val="24"/>
          <w:szCs w:val="24"/>
        </w:rPr>
        <w:t>с</w:t>
      </w:r>
      <w:r w:rsidRPr="00ED4EDA">
        <w:rPr>
          <w:spacing w:val="1"/>
          <w:sz w:val="24"/>
          <w:szCs w:val="24"/>
        </w:rPr>
        <w:t xml:space="preserve"> </w:t>
      </w:r>
      <w:r w:rsidRPr="00ED4EDA">
        <w:rPr>
          <w:sz w:val="24"/>
          <w:szCs w:val="24"/>
        </w:rPr>
        <w:t>определителями</w:t>
      </w:r>
      <w:r w:rsidRPr="00ED4EDA">
        <w:rPr>
          <w:spacing w:val="1"/>
          <w:sz w:val="24"/>
          <w:szCs w:val="24"/>
        </w:rPr>
        <w:t xml:space="preserve"> </w:t>
      </w:r>
      <w:r w:rsidRPr="00ED4EDA">
        <w:rPr>
          <w:sz w:val="24"/>
          <w:szCs w:val="24"/>
        </w:rPr>
        <w:t>(теза,</w:t>
      </w:r>
      <w:r w:rsidRPr="00ED4EDA">
        <w:rPr>
          <w:spacing w:val="1"/>
          <w:sz w:val="24"/>
          <w:szCs w:val="24"/>
        </w:rPr>
        <w:t xml:space="preserve"> </w:t>
      </w:r>
      <w:r w:rsidRPr="00ED4EDA">
        <w:rPr>
          <w:sz w:val="24"/>
          <w:szCs w:val="24"/>
        </w:rPr>
        <w:t>антитеза). Морфологическое описание растений по плану. Редкие и исчезающие растения</w:t>
      </w:r>
      <w:r w:rsidRPr="00ED4EDA">
        <w:rPr>
          <w:spacing w:val="1"/>
          <w:sz w:val="24"/>
          <w:szCs w:val="24"/>
        </w:rPr>
        <w:t xml:space="preserve"> </w:t>
      </w:r>
      <w:r w:rsidRPr="00ED4EDA">
        <w:rPr>
          <w:sz w:val="24"/>
          <w:szCs w:val="24"/>
        </w:rPr>
        <w:t>Бурятии. Практические и лабораторные работы: Морфологическое описание растений</w:t>
      </w:r>
      <w:r w:rsidRPr="00ED4EDA">
        <w:rPr>
          <w:spacing w:val="-57"/>
          <w:sz w:val="24"/>
          <w:szCs w:val="24"/>
        </w:rPr>
        <w:t xml:space="preserve"> </w:t>
      </w:r>
      <w:r w:rsidRPr="00ED4EDA">
        <w:rPr>
          <w:sz w:val="24"/>
          <w:szCs w:val="24"/>
        </w:rPr>
        <w:t>Определение растений по гербарным образцам и в безлиственном состоянии Монтировка</w:t>
      </w:r>
      <w:r w:rsidRPr="00ED4EDA">
        <w:rPr>
          <w:spacing w:val="1"/>
          <w:sz w:val="24"/>
          <w:szCs w:val="24"/>
        </w:rPr>
        <w:t xml:space="preserve"> </w:t>
      </w:r>
      <w:r w:rsidRPr="00ED4EDA">
        <w:rPr>
          <w:sz w:val="24"/>
          <w:szCs w:val="24"/>
        </w:rPr>
        <w:t>гербария</w:t>
      </w:r>
      <w:r w:rsidRPr="00ED4EDA">
        <w:rPr>
          <w:spacing w:val="1"/>
          <w:sz w:val="24"/>
          <w:szCs w:val="24"/>
        </w:rPr>
        <w:t xml:space="preserve"> </w:t>
      </w:r>
      <w:r w:rsidRPr="00ED4EDA">
        <w:rPr>
          <w:sz w:val="24"/>
          <w:szCs w:val="24"/>
        </w:rPr>
        <w:t>Проектно-исследовательская</w:t>
      </w:r>
      <w:r w:rsidRPr="00ED4EDA">
        <w:rPr>
          <w:spacing w:val="1"/>
          <w:sz w:val="24"/>
          <w:szCs w:val="24"/>
        </w:rPr>
        <w:t xml:space="preserve"> </w:t>
      </w:r>
      <w:r w:rsidRPr="00ED4EDA">
        <w:rPr>
          <w:sz w:val="24"/>
          <w:szCs w:val="24"/>
        </w:rPr>
        <w:t>деятельность:</w:t>
      </w:r>
      <w:r w:rsidRPr="00ED4EDA">
        <w:rPr>
          <w:spacing w:val="1"/>
          <w:sz w:val="24"/>
          <w:szCs w:val="24"/>
        </w:rPr>
        <w:t xml:space="preserve"> </w:t>
      </w:r>
      <w:r w:rsidRPr="00ED4EDA">
        <w:rPr>
          <w:sz w:val="24"/>
          <w:szCs w:val="24"/>
        </w:rPr>
        <w:t>Создание</w:t>
      </w:r>
      <w:r w:rsidRPr="00ED4EDA">
        <w:rPr>
          <w:spacing w:val="1"/>
          <w:sz w:val="24"/>
          <w:szCs w:val="24"/>
        </w:rPr>
        <w:t xml:space="preserve"> </w:t>
      </w:r>
      <w:r w:rsidRPr="00ED4EDA">
        <w:rPr>
          <w:sz w:val="24"/>
          <w:szCs w:val="24"/>
        </w:rPr>
        <w:t>каталога</w:t>
      </w:r>
      <w:r w:rsidRPr="00ED4EDA">
        <w:rPr>
          <w:spacing w:val="1"/>
          <w:sz w:val="24"/>
          <w:szCs w:val="24"/>
        </w:rPr>
        <w:t xml:space="preserve"> </w:t>
      </w:r>
      <w:r w:rsidRPr="00ED4EDA">
        <w:rPr>
          <w:sz w:val="24"/>
          <w:szCs w:val="24"/>
        </w:rPr>
        <w:t>«Видовое</w:t>
      </w:r>
      <w:r w:rsidRPr="00ED4EDA">
        <w:rPr>
          <w:spacing w:val="1"/>
          <w:sz w:val="24"/>
          <w:szCs w:val="24"/>
        </w:rPr>
        <w:t xml:space="preserve"> </w:t>
      </w:r>
      <w:r w:rsidRPr="00ED4EDA">
        <w:rPr>
          <w:sz w:val="24"/>
          <w:szCs w:val="24"/>
        </w:rPr>
        <w:t>разнообразие</w:t>
      </w:r>
      <w:r w:rsidRPr="00ED4EDA">
        <w:rPr>
          <w:spacing w:val="-2"/>
          <w:sz w:val="24"/>
          <w:szCs w:val="24"/>
        </w:rPr>
        <w:t xml:space="preserve"> </w:t>
      </w:r>
      <w:r w:rsidRPr="00ED4EDA">
        <w:rPr>
          <w:sz w:val="24"/>
          <w:szCs w:val="24"/>
        </w:rPr>
        <w:t>растений</w:t>
      </w:r>
      <w:r w:rsidRPr="00ED4EDA">
        <w:rPr>
          <w:spacing w:val="-3"/>
          <w:sz w:val="24"/>
          <w:szCs w:val="24"/>
        </w:rPr>
        <w:t xml:space="preserve"> </w:t>
      </w:r>
      <w:r w:rsidRPr="00ED4EDA">
        <w:rPr>
          <w:sz w:val="24"/>
          <w:szCs w:val="24"/>
        </w:rPr>
        <w:t>пришкольной территории»</w:t>
      </w:r>
      <w:r w:rsidRPr="00ED4EDA">
        <w:rPr>
          <w:spacing w:val="-9"/>
          <w:sz w:val="24"/>
          <w:szCs w:val="24"/>
        </w:rPr>
        <w:t xml:space="preserve"> </w:t>
      </w:r>
      <w:r w:rsidRPr="00ED4EDA">
        <w:rPr>
          <w:sz w:val="24"/>
          <w:szCs w:val="24"/>
        </w:rPr>
        <w:t>Проект</w:t>
      </w:r>
      <w:r w:rsidRPr="00ED4EDA">
        <w:rPr>
          <w:spacing w:val="4"/>
          <w:sz w:val="24"/>
          <w:szCs w:val="24"/>
        </w:rPr>
        <w:t xml:space="preserve"> </w:t>
      </w:r>
      <w:r w:rsidRPr="00ED4EDA">
        <w:rPr>
          <w:sz w:val="24"/>
          <w:szCs w:val="24"/>
        </w:rPr>
        <w:t>«Редкие</w:t>
      </w:r>
      <w:r w:rsidRPr="00ED4EDA">
        <w:rPr>
          <w:spacing w:val="-2"/>
          <w:sz w:val="24"/>
          <w:szCs w:val="24"/>
        </w:rPr>
        <w:t xml:space="preserve"> </w:t>
      </w:r>
      <w:r w:rsidRPr="00ED4EDA">
        <w:rPr>
          <w:sz w:val="24"/>
          <w:szCs w:val="24"/>
        </w:rPr>
        <w:t>растения</w:t>
      </w:r>
      <w:r w:rsidRPr="00ED4EDA">
        <w:rPr>
          <w:spacing w:val="-1"/>
          <w:sz w:val="24"/>
          <w:szCs w:val="24"/>
        </w:rPr>
        <w:t xml:space="preserve"> </w:t>
      </w:r>
      <w:r w:rsidRPr="00ED4EDA">
        <w:rPr>
          <w:sz w:val="24"/>
          <w:szCs w:val="24"/>
        </w:rPr>
        <w:t>Бурятии»</w:t>
      </w:r>
    </w:p>
    <w:p w:rsidR="00ED4EDA" w:rsidRPr="00ED4EDA" w:rsidRDefault="00ED4EDA" w:rsidP="00ED4EDA">
      <w:pPr>
        <w:spacing w:before="3" w:line="274" w:lineRule="exact"/>
        <w:ind w:left="1130"/>
        <w:jc w:val="both"/>
        <w:outlineLvl w:val="2"/>
        <w:rPr>
          <w:b/>
          <w:bCs/>
          <w:sz w:val="24"/>
          <w:szCs w:val="24"/>
        </w:rPr>
      </w:pPr>
      <w:r w:rsidRPr="00ED4EDA">
        <w:rPr>
          <w:b/>
          <w:bCs/>
          <w:sz w:val="24"/>
          <w:szCs w:val="24"/>
        </w:rPr>
        <w:t>Раздел</w:t>
      </w:r>
      <w:r w:rsidRPr="00ED4EDA">
        <w:rPr>
          <w:b/>
          <w:bCs/>
          <w:spacing w:val="-3"/>
          <w:sz w:val="24"/>
          <w:szCs w:val="24"/>
        </w:rPr>
        <w:t xml:space="preserve"> </w:t>
      </w:r>
      <w:r w:rsidRPr="00ED4EDA">
        <w:rPr>
          <w:b/>
          <w:bCs/>
          <w:sz w:val="24"/>
          <w:szCs w:val="24"/>
        </w:rPr>
        <w:t>3.</w:t>
      </w:r>
      <w:r w:rsidRPr="00ED4EDA">
        <w:rPr>
          <w:b/>
          <w:bCs/>
          <w:spacing w:val="-1"/>
          <w:sz w:val="24"/>
          <w:szCs w:val="24"/>
        </w:rPr>
        <w:t xml:space="preserve"> </w:t>
      </w:r>
      <w:r w:rsidRPr="00ED4EDA">
        <w:rPr>
          <w:b/>
          <w:bCs/>
          <w:sz w:val="24"/>
          <w:szCs w:val="24"/>
        </w:rPr>
        <w:t>Практическая</w:t>
      </w:r>
      <w:r w:rsidRPr="00ED4EDA">
        <w:rPr>
          <w:b/>
          <w:bCs/>
          <w:spacing w:val="-3"/>
          <w:sz w:val="24"/>
          <w:szCs w:val="24"/>
        </w:rPr>
        <w:t xml:space="preserve"> </w:t>
      </w:r>
      <w:r w:rsidRPr="00ED4EDA">
        <w:rPr>
          <w:b/>
          <w:bCs/>
          <w:sz w:val="24"/>
          <w:szCs w:val="24"/>
        </w:rPr>
        <w:t>зоология</w:t>
      </w:r>
      <w:r w:rsidRPr="00ED4EDA">
        <w:rPr>
          <w:b/>
          <w:bCs/>
          <w:spacing w:val="-2"/>
          <w:sz w:val="24"/>
          <w:szCs w:val="24"/>
        </w:rPr>
        <w:t xml:space="preserve"> </w:t>
      </w:r>
      <w:r w:rsidRPr="00ED4EDA">
        <w:rPr>
          <w:b/>
          <w:bCs/>
          <w:sz w:val="24"/>
          <w:szCs w:val="24"/>
        </w:rPr>
        <w:t>(16</w:t>
      </w:r>
      <w:r w:rsidRPr="00ED4EDA">
        <w:rPr>
          <w:b/>
          <w:bCs/>
          <w:spacing w:val="-2"/>
          <w:sz w:val="24"/>
          <w:szCs w:val="24"/>
        </w:rPr>
        <w:t xml:space="preserve"> </w:t>
      </w:r>
      <w:r w:rsidRPr="00ED4EDA">
        <w:rPr>
          <w:b/>
          <w:bCs/>
          <w:sz w:val="24"/>
          <w:szCs w:val="24"/>
        </w:rPr>
        <w:t>часов)</w:t>
      </w:r>
    </w:p>
    <w:p w:rsidR="00ED4EDA" w:rsidRPr="00ED4EDA" w:rsidRDefault="00ED4EDA" w:rsidP="00ED4EDA">
      <w:pPr>
        <w:ind w:left="278" w:right="363" w:firstLine="852"/>
        <w:jc w:val="both"/>
        <w:rPr>
          <w:sz w:val="24"/>
          <w:szCs w:val="24"/>
        </w:rPr>
      </w:pPr>
      <w:r w:rsidRPr="00ED4EDA">
        <w:rPr>
          <w:sz w:val="24"/>
          <w:szCs w:val="24"/>
        </w:rPr>
        <w:t>Знакомство</w:t>
      </w:r>
      <w:r w:rsidRPr="00ED4EDA">
        <w:rPr>
          <w:spacing w:val="1"/>
          <w:sz w:val="24"/>
          <w:szCs w:val="24"/>
        </w:rPr>
        <w:t xml:space="preserve"> </w:t>
      </w:r>
      <w:r w:rsidRPr="00ED4EDA">
        <w:rPr>
          <w:sz w:val="24"/>
          <w:szCs w:val="24"/>
        </w:rPr>
        <w:t>с</w:t>
      </w:r>
      <w:r w:rsidRPr="00ED4EDA">
        <w:rPr>
          <w:spacing w:val="1"/>
          <w:sz w:val="24"/>
          <w:szCs w:val="24"/>
        </w:rPr>
        <w:t xml:space="preserve"> </w:t>
      </w:r>
      <w:r w:rsidRPr="00ED4EDA">
        <w:rPr>
          <w:sz w:val="24"/>
          <w:szCs w:val="24"/>
        </w:rPr>
        <w:t>системой</w:t>
      </w:r>
      <w:r w:rsidRPr="00ED4EDA">
        <w:rPr>
          <w:spacing w:val="1"/>
          <w:sz w:val="24"/>
          <w:szCs w:val="24"/>
        </w:rPr>
        <w:t xml:space="preserve"> </w:t>
      </w:r>
      <w:r w:rsidRPr="00ED4EDA">
        <w:rPr>
          <w:sz w:val="24"/>
          <w:szCs w:val="24"/>
        </w:rPr>
        <w:t>живой</w:t>
      </w:r>
      <w:r w:rsidRPr="00ED4EDA">
        <w:rPr>
          <w:spacing w:val="1"/>
          <w:sz w:val="24"/>
          <w:szCs w:val="24"/>
        </w:rPr>
        <w:t xml:space="preserve"> </w:t>
      </w:r>
      <w:r w:rsidRPr="00ED4EDA">
        <w:rPr>
          <w:sz w:val="24"/>
          <w:szCs w:val="24"/>
        </w:rPr>
        <w:t>природы,</w:t>
      </w:r>
      <w:r w:rsidRPr="00ED4EDA">
        <w:rPr>
          <w:spacing w:val="1"/>
          <w:sz w:val="24"/>
          <w:szCs w:val="24"/>
        </w:rPr>
        <w:t xml:space="preserve"> </w:t>
      </w:r>
      <w:r w:rsidRPr="00ED4EDA">
        <w:rPr>
          <w:sz w:val="24"/>
          <w:szCs w:val="24"/>
        </w:rPr>
        <w:t>царствами</w:t>
      </w:r>
      <w:r w:rsidRPr="00ED4EDA">
        <w:rPr>
          <w:spacing w:val="1"/>
          <w:sz w:val="24"/>
          <w:szCs w:val="24"/>
        </w:rPr>
        <w:t xml:space="preserve"> </w:t>
      </w:r>
      <w:r w:rsidRPr="00ED4EDA">
        <w:rPr>
          <w:sz w:val="24"/>
          <w:szCs w:val="24"/>
        </w:rPr>
        <w:t>живых</w:t>
      </w:r>
      <w:r w:rsidRPr="00ED4EDA">
        <w:rPr>
          <w:spacing w:val="1"/>
          <w:sz w:val="24"/>
          <w:szCs w:val="24"/>
        </w:rPr>
        <w:t xml:space="preserve"> </w:t>
      </w:r>
      <w:r w:rsidRPr="00ED4EDA">
        <w:rPr>
          <w:sz w:val="24"/>
          <w:szCs w:val="24"/>
        </w:rPr>
        <w:t>организмов.</w:t>
      </w:r>
      <w:r w:rsidRPr="00ED4EDA">
        <w:rPr>
          <w:spacing w:val="1"/>
          <w:sz w:val="24"/>
          <w:szCs w:val="24"/>
        </w:rPr>
        <w:t xml:space="preserve"> </w:t>
      </w:r>
      <w:r w:rsidRPr="00ED4EDA">
        <w:rPr>
          <w:sz w:val="24"/>
          <w:szCs w:val="24"/>
        </w:rPr>
        <w:t>Отличительные</w:t>
      </w:r>
      <w:r w:rsidRPr="00ED4EDA">
        <w:rPr>
          <w:spacing w:val="1"/>
          <w:sz w:val="24"/>
          <w:szCs w:val="24"/>
        </w:rPr>
        <w:t xml:space="preserve"> </w:t>
      </w:r>
      <w:r w:rsidRPr="00ED4EDA">
        <w:rPr>
          <w:sz w:val="24"/>
          <w:szCs w:val="24"/>
        </w:rPr>
        <w:t>признаки</w:t>
      </w:r>
      <w:r w:rsidRPr="00ED4EDA">
        <w:rPr>
          <w:spacing w:val="1"/>
          <w:sz w:val="24"/>
          <w:szCs w:val="24"/>
        </w:rPr>
        <w:t xml:space="preserve"> </w:t>
      </w:r>
      <w:r w:rsidRPr="00ED4EDA">
        <w:rPr>
          <w:sz w:val="24"/>
          <w:szCs w:val="24"/>
        </w:rPr>
        <w:t>животных</w:t>
      </w:r>
      <w:r w:rsidRPr="00ED4EDA">
        <w:rPr>
          <w:spacing w:val="1"/>
          <w:sz w:val="24"/>
          <w:szCs w:val="24"/>
        </w:rPr>
        <w:t xml:space="preserve"> </w:t>
      </w:r>
      <w:r w:rsidRPr="00ED4EDA">
        <w:rPr>
          <w:sz w:val="24"/>
          <w:szCs w:val="24"/>
        </w:rPr>
        <w:t>разных</w:t>
      </w:r>
      <w:r w:rsidRPr="00ED4EDA">
        <w:rPr>
          <w:spacing w:val="1"/>
          <w:sz w:val="24"/>
          <w:szCs w:val="24"/>
        </w:rPr>
        <w:t xml:space="preserve"> </w:t>
      </w:r>
      <w:r w:rsidRPr="00ED4EDA">
        <w:rPr>
          <w:sz w:val="24"/>
          <w:szCs w:val="24"/>
        </w:rPr>
        <w:t>царств</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систематических</w:t>
      </w:r>
      <w:r w:rsidRPr="00ED4EDA">
        <w:rPr>
          <w:spacing w:val="1"/>
          <w:sz w:val="24"/>
          <w:szCs w:val="24"/>
        </w:rPr>
        <w:t xml:space="preserve"> </w:t>
      </w:r>
      <w:r w:rsidRPr="00ED4EDA">
        <w:rPr>
          <w:sz w:val="24"/>
          <w:szCs w:val="24"/>
        </w:rPr>
        <w:t>групп.</w:t>
      </w:r>
      <w:r w:rsidRPr="00ED4EDA">
        <w:rPr>
          <w:spacing w:val="1"/>
          <w:sz w:val="24"/>
          <w:szCs w:val="24"/>
        </w:rPr>
        <w:t xml:space="preserve"> </w:t>
      </w:r>
      <w:r w:rsidRPr="00ED4EDA">
        <w:rPr>
          <w:sz w:val="24"/>
          <w:szCs w:val="24"/>
        </w:rPr>
        <w:t>Жизнь</w:t>
      </w:r>
      <w:r w:rsidRPr="00ED4EDA">
        <w:rPr>
          <w:spacing w:val="1"/>
          <w:sz w:val="24"/>
          <w:szCs w:val="24"/>
        </w:rPr>
        <w:t xml:space="preserve"> </w:t>
      </w:r>
      <w:r w:rsidRPr="00ED4EDA">
        <w:rPr>
          <w:sz w:val="24"/>
          <w:szCs w:val="24"/>
        </w:rPr>
        <w:t>животных:</w:t>
      </w:r>
      <w:r w:rsidRPr="00ED4EDA">
        <w:rPr>
          <w:spacing w:val="1"/>
          <w:sz w:val="24"/>
          <w:szCs w:val="24"/>
        </w:rPr>
        <w:t xml:space="preserve"> </w:t>
      </w:r>
      <w:r w:rsidRPr="00ED4EDA">
        <w:rPr>
          <w:sz w:val="24"/>
          <w:szCs w:val="24"/>
        </w:rPr>
        <w:t>определение</w:t>
      </w:r>
      <w:r w:rsidRPr="00ED4EDA">
        <w:rPr>
          <w:spacing w:val="1"/>
          <w:sz w:val="24"/>
          <w:szCs w:val="24"/>
        </w:rPr>
        <w:t xml:space="preserve"> </w:t>
      </w:r>
      <w:r w:rsidRPr="00ED4EDA">
        <w:rPr>
          <w:sz w:val="24"/>
          <w:szCs w:val="24"/>
        </w:rPr>
        <w:t>животных</w:t>
      </w:r>
      <w:r w:rsidRPr="00ED4EDA">
        <w:rPr>
          <w:spacing w:val="1"/>
          <w:sz w:val="24"/>
          <w:szCs w:val="24"/>
        </w:rPr>
        <w:t xml:space="preserve"> </w:t>
      </w:r>
      <w:r w:rsidRPr="00ED4EDA">
        <w:rPr>
          <w:sz w:val="24"/>
          <w:szCs w:val="24"/>
        </w:rPr>
        <w:t>по</w:t>
      </w:r>
      <w:r w:rsidRPr="00ED4EDA">
        <w:rPr>
          <w:spacing w:val="1"/>
          <w:sz w:val="24"/>
          <w:szCs w:val="24"/>
        </w:rPr>
        <w:t xml:space="preserve"> </w:t>
      </w:r>
      <w:r w:rsidRPr="00ED4EDA">
        <w:rPr>
          <w:sz w:val="24"/>
          <w:szCs w:val="24"/>
        </w:rPr>
        <w:t>следам,</w:t>
      </w:r>
      <w:r w:rsidRPr="00ED4EDA">
        <w:rPr>
          <w:spacing w:val="1"/>
          <w:sz w:val="24"/>
          <w:szCs w:val="24"/>
        </w:rPr>
        <w:t xml:space="preserve"> </w:t>
      </w:r>
      <w:r w:rsidRPr="00ED4EDA">
        <w:rPr>
          <w:sz w:val="24"/>
          <w:szCs w:val="24"/>
        </w:rPr>
        <w:t>продуктам</w:t>
      </w:r>
      <w:r w:rsidRPr="00ED4EDA">
        <w:rPr>
          <w:spacing w:val="1"/>
          <w:sz w:val="24"/>
          <w:szCs w:val="24"/>
        </w:rPr>
        <w:t xml:space="preserve"> </w:t>
      </w:r>
      <w:r w:rsidRPr="00ED4EDA">
        <w:rPr>
          <w:sz w:val="24"/>
          <w:szCs w:val="24"/>
        </w:rPr>
        <w:t>жизнедеятельности.</w:t>
      </w:r>
      <w:r w:rsidRPr="00ED4EDA">
        <w:rPr>
          <w:spacing w:val="1"/>
          <w:sz w:val="24"/>
          <w:szCs w:val="24"/>
        </w:rPr>
        <w:t xml:space="preserve"> </w:t>
      </w:r>
      <w:r w:rsidRPr="00ED4EDA">
        <w:rPr>
          <w:sz w:val="24"/>
          <w:szCs w:val="24"/>
        </w:rPr>
        <w:t>Описание</w:t>
      </w:r>
      <w:r w:rsidRPr="00ED4EDA">
        <w:rPr>
          <w:spacing w:val="1"/>
          <w:sz w:val="24"/>
          <w:szCs w:val="24"/>
        </w:rPr>
        <w:t xml:space="preserve"> </w:t>
      </w:r>
      <w:r w:rsidRPr="00ED4EDA">
        <w:rPr>
          <w:sz w:val="24"/>
          <w:szCs w:val="24"/>
        </w:rPr>
        <w:t>внешнего вида животных по плану. О чем рассказывают скелеты животных (палеонтология).</w:t>
      </w:r>
      <w:r w:rsidRPr="00ED4EDA">
        <w:rPr>
          <w:spacing w:val="1"/>
          <w:sz w:val="24"/>
          <w:szCs w:val="24"/>
        </w:rPr>
        <w:t xml:space="preserve"> </w:t>
      </w:r>
      <w:r w:rsidRPr="00ED4EDA">
        <w:rPr>
          <w:sz w:val="24"/>
          <w:szCs w:val="24"/>
        </w:rPr>
        <w:t>Пищевые цепочки. Жизнь животных зимой. Подкормка птиц. Практические и лабораторные</w:t>
      </w:r>
      <w:r w:rsidRPr="00ED4EDA">
        <w:rPr>
          <w:spacing w:val="1"/>
          <w:sz w:val="24"/>
          <w:szCs w:val="24"/>
        </w:rPr>
        <w:t xml:space="preserve"> </w:t>
      </w:r>
      <w:r w:rsidRPr="00ED4EDA">
        <w:rPr>
          <w:sz w:val="24"/>
          <w:szCs w:val="24"/>
        </w:rPr>
        <w:t>работы:</w:t>
      </w:r>
      <w:r w:rsidRPr="00ED4EDA">
        <w:rPr>
          <w:spacing w:val="1"/>
          <w:sz w:val="24"/>
          <w:szCs w:val="24"/>
        </w:rPr>
        <w:t xml:space="preserve"> </w:t>
      </w:r>
      <w:r w:rsidRPr="00ED4EDA">
        <w:rPr>
          <w:sz w:val="24"/>
          <w:szCs w:val="24"/>
        </w:rPr>
        <w:t>Работа</w:t>
      </w:r>
      <w:r w:rsidRPr="00ED4EDA">
        <w:rPr>
          <w:spacing w:val="1"/>
          <w:sz w:val="24"/>
          <w:szCs w:val="24"/>
        </w:rPr>
        <w:t xml:space="preserve"> </w:t>
      </w:r>
      <w:r w:rsidRPr="00ED4EDA">
        <w:rPr>
          <w:sz w:val="24"/>
          <w:szCs w:val="24"/>
        </w:rPr>
        <w:t>по</w:t>
      </w:r>
      <w:r w:rsidRPr="00ED4EDA">
        <w:rPr>
          <w:spacing w:val="1"/>
          <w:sz w:val="24"/>
          <w:szCs w:val="24"/>
        </w:rPr>
        <w:t xml:space="preserve"> </w:t>
      </w:r>
      <w:r w:rsidRPr="00ED4EDA">
        <w:rPr>
          <w:sz w:val="24"/>
          <w:szCs w:val="24"/>
        </w:rPr>
        <w:t>определению</w:t>
      </w:r>
      <w:r w:rsidRPr="00ED4EDA">
        <w:rPr>
          <w:spacing w:val="1"/>
          <w:sz w:val="24"/>
          <w:szCs w:val="24"/>
        </w:rPr>
        <w:t xml:space="preserve"> </w:t>
      </w:r>
      <w:r w:rsidRPr="00ED4EDA">
        <w:rPr>
          <w:sz w:val="24"/>
          <w:szCs w:val="24"/>
        </w:rPr>
        <w:t>животных</w:t>
      </w:r>
      <w:r w:rsidRPr="00ED4EDA">
        <w:rPr>
          <w:spacing w:val="1"/>
          <w:sz w:val="24"/>
          <w:szCs w:val="24"/>
        </w:rPr>
        <w:t xml:space="preserve"> </w:t>
      </w:r>
      <w:r w:rsidRPr="00ED4EDA">
        <w:rPr>
          <w:sz w:val="24"/>
          <w:szCs w:val="24"/>
        </w:rPr>
        <w:t>Составление</w:t>
      </w:r>
      <w:r w:rsidRPr="00ED4EDA">
        <w:rPr>
          <w:spacing w:val="1"/>
          <w:sz w:val="24"/>
          <w:szCs w:val="24"/>
        </w:rPr>
        <w:t xml:space="preserve"> </w:t>
      </w:r>
      <w:r w:rsidRPr="00ED4EDA">
        <w:rPr>
          <w:sz w:val="24"/>
          <w:szCs w:val="24"/>
        </w:rPr>
        <w:t>пищевых</w:t>
      </w:r>
      <w:r w:rsidRPr="00ED4EDA">
        <w:rPr>
          <w:spacing w:val="1"/>
          <w:sz w:val="24"/>
          <w:szCs w:val="24"/>
        </w:rPr>
        <w:t xml:space="preserve"> </w:t>
      </w:r>
      <w:r w:rsidRPr="00ED4EDA">
        <w:rPr>
          <w:sz w:val="24"/>
          <w:szCs w:val="24"/>
        </w:rPr>
        <w:t>цепочек</w:t>
      </w:r>
      <w:r w:rsidRPr="00ED4EDA">
        <w:rPr>
          <w:spacing w:val="1"/>
          <w:sz w:val="24"/>
          <w:szCs w:val="24"/>
        </w:rPr>
        <w:t xml:space="preserve"> </w:t>
      </w:r>
      <w:r w:rsidRPr="00ED4EDA">
        <w:rPr>
          <w:sz w:val="24"/>
          <w:szCs w:val="24"/>
        </w:rPr>
        <w:t>Определение</w:t>
      </w:r>
      <w:r w:rsidRPr="00ED4EDA">
        <w:rPr>
          <w:spacing w:val="1"/>
          <w:sz w:val="24"/>
          <w:szCs w:val="24"/>
        </w:rPr>
        <w:t xml:space="preserve"> </w:t>
      </w:r>
      <w:r w:rsidRPr="00ED4EDA">
        <w:rPr>
          <w:sz w:val="24"/>
          <w:szCs w:val="24"/>
        </w:rPr>
        <w:t>экологической группы животных по внешнему виду Фенологические наблюдения «Зима в</w:t>
      </w:r>
      <w:r w:rsidRPr="00ED4EDA">
        <w:rPr>
          <w:spacing w:val="1"/>
          <w:sz w:val="24"/>
          <w:szCs w:val="24"/>
        </w:rPr>
        <w:t xml:space="preserve"> </w:t>
      </w:r>
      <w:r w:rsidRPr="00ED4EDA">
        <w:rPr>
          <w:sz w:val="24"/>
          <w:szCs w:val="24"/>
        </w:rPr>
        <w:t>жизни</w:t>
      </w:r>
      <w:r w:rsidRPr="00ED4EDA">
        <w:rPr>
          <w:spacing w:val="1"/>
          <w:sz w:val="24"/>
          <w:szCs w:val="24"/>
        </w:rPr>
        <w:t xml:space="preserve"> </w:t>
      </w:r>
      <w:r w:rsidRPr="00ED4EDA">
        <w:rPr>
          <w:sz w:val="24"/>
          <w:szCs w:val="24"/>
        </w:rPr>
        <w:t>растений</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животных»</w:t>
      </w:r>
      <w:r w:rsidRPr="00ED4EDA">
        <w:rPr>
          <w:spacing w:val="1"/>
          <w:sz w:val="24"/>
          <w:szCs w:val="24"/>
        </w:rPr>
        <w:t xml:space="preserve"> </w:t>
      </w:r>
      <w:r w:rsidRPr="00ED4EDA">
        <w:rPr>
          <w:sz w:val="24"/>
          <w:szCs w:val="24"/>
        </w:rPr>
        <w:t>Проектно-исследовательская</w:t>
      </w:r>
      <w:r w:rsidRPr="00ED4EDA">
        <w:rPr>
          <w:spacing w:val="1"/>
          <w:sz w:val="24"/>
          <w:szCs w:val="24"/>
        </w:rPr>
        <w:t xml:space="preserve"> </w:t>
      </w:r>
      <w:r w:rsidRPr="00ED4EDA">
        <w:rPr>
          <w:sz w:val="24"/>
          <w:szCs w:val="24"/>
        </w:rPr>
        <w:t>деятельность:</w:t>
      </w:r>
      <w:r w:rsidRPr="00ED4EDA">
        <w:rPr>
          <w:spacing w:val="1"/>
          <w:sz w:val="24"/>
          <w:szCs w:val="24"/>
        </w:rPr>
        <w:t xml:space="preserve"> </w:t>
      </w:r>
      <w:r w:rsidRPr="00ED4EDA">
        <w:rPr>
          <w:sz w:val="24"/>
          <w:szCs w:val="24"/>
        </w:rPr>
        <w:t>Мини</w:t>
      </w:r>
      <w:r w:rsidRPr="00ED4EDA">
        <w:rPr>
          <w:spacing w:val="1"/>
          <w:sz w:val="24"/>
          <w:szCs w:val="24"/>
        </w:rPr>
        <w:t xml:space="preserve"> </w:t>
      </w:r>
      <w:r w:rsidRPr="00ED4EDA">
        <w:rPr>
          <w:sz w:val="24"/>
          <w:szCs w:val="24"/>
        </w:rPr>
        <w:t>-</w:t>
      </w:r>
      <w:r w:rsidRPr="00ED4EDA">
        <w:rPr>
          <w:spacing w:val="1"/>
          <w:sz w:val="24"/>
          <w:szCs w:val="24"/>
        </w:rPr>
        <w:t xml:space="preserve"> </w:t>
      </w:r>
      <w:r w:rsidRPr="00ED4EDA">
        <w:rPr>
          <w:sz w:val="24"/>
          <w:szCs w:val="24"/>
        </w:rPr>
        <w:t>исследование</w:t>
      </w:r>
      <w:r w:rsidRPr="00ED4EDA">
        <w:rPr>
          <w:spacing w:val="2"/>
          <w:sz w:val="24"/>
          <w:szCs w:val="24"/>
        </w:rPr>
        <w:t xml:space="preserve"> </w:t>
      </w:r>
      <w:r w:rsidRPr="00ED4EDA">
        <w:rPr>
          <w:sz w:val="24"/>
          <w:szCs w:val="24"/>
        </w:rPr>
        <w:t>«Птицы</w:t>
      </w:r>
      <w:r w:rsidRPr="00ED4EDA">
        <w:rPr>
          <w:spacing w:val="1"/>
          <w:sz w:val="24"/>
          <w:szCs w:val="24"/>
        </w:rPr>
        <w:t xml:space="preserve"> </w:t>
      </w:r>
      <w:r w:rsidRPr="00ED4EDA">
        <w:rPr>
          <w:sz w:val="24"/>
          <w:szCs w:val="24"/>
        </w:rPr>
        <w:t>на</w:t>
      </w:r>
      <w:r w:rsidRPr="00ED4EDA">
        <w:rPr>
          <w:spacing w:val="-1"/>
          <w:sz w:val="24"/>
          <w:szCs w:val="24"/>
        </w:rPr>
        <w:t xml:space="preserve"> </w:t>
      </w:r>
      <w:r w:rsidRPr="00ED4EDA">
        <w:rPr>
          <w:sz w:val="24"/>
          <w:szCs w:val="24"/>
        </w:rPr>
        <w:t>кормушке»</w:t>
      </w:r>
    </w:p>
    <w:p w:rsidR="00ED4EDA" w:rsidRPr="00ED4EDA" w:rsidRDefault="00ED4EDA" w:rsidP="00ED4EDA">
      <w:pPr>
        <w:ind w:left="1130" w:right="3432"/>
        <w:jc w:val="both"/>
        <w:outlineLvl w:val="2"/>
        <w:rPr>
          <w:b/>
          <w:bCs/>
          <w:sz w:val="24"/>
          <w:szCs w:val="24"/>
        </w:rPr>
      </w:pPr>
      <w:r w:rsidRPr="00ED4EDA">
        <w:rPr>
          <w:b/>
          <w:bCs/>
          <w:sz w:val="24"/>
          <w:szCs w:val="24"/>
        </w:rPr>
        <w:t>Проект «Красная книга животных Бурятии».</w:t>
      </w:r>
      <w:r w:rsidRPr="00ED4EDA">
        <w:rPr>
          <w:b/>
          <w:bCs/>
          <w:spacing w:val="-57"/>
          <w:sz w:val="24"/>
          <w:szCs w:val="24"/>
        </w:rPr>
        <w:t xml:space="preserve"> </w:t>
      </w:r>
      <w:r w:rsidRPr="00ED4EDA">
        <w:rPr>
          <w:b/>
          <w:bCs/>
          <w:sz w:val="24"/>
          <w:szCs w:val="24"/>
        </w:rPr>
        <w:t>Раздел</w:t>
      </w:r>
      <w:r w:rsidRPr="00ED4EDA">
        <w:rPr>
          <w:b/>
          <w:bCs/>
          <w:spacing w:val="-2"/>
          <w:sz w:val="24"/>
          <w:szCs w:val="24"/>
        </w:rPr>
        <w:t xml:space="preserve"> </w:t>
      </w:r>
      <w:r w:rsidRPr="00ED4EDA">
        <w:rPr>
          <w:b/>
          <w:bCs/>
          <w:sz w:val="24"/>
          <w:szCs w:val="24"/>
        </w:rPr>
        <w:t>4. Биопрактикум</w:t>
      </w:r>
      <w:r w:rsidRPr="00ED4EDA">
        <w:rPr>
          <w:b/>
          <w:bCs/>
          <w:spacing w:val="-1"/>
          <w:sz w:val="24"/>
          <w:szCs w:val="24"/>
        </w:rPr>
        <w:t xml:space="preserve"> </w:t>
      </w:r>
      <w:r w:rsidRPr="00ED4EDA">
        <w:rPr>
          <w:b/>
          <w:bCs/>
          <w:sz w:val="24"/>
          <w:szCs w:val="24"/>
        </w:rPr>
        <w:t>(24 часов)</w:t>
      </w:r>
    </w:p>
    <w:p w:rsidR="00ED4EDA" w:rsidRPr="00ED4EDA" w:rsidRDefault="00ED4EDA" w:rsidP="00ED4EDA">
      <w:pPr>
        <w:ind w:left="278" w:right="366" w:firstLine="852"/>
        <w:jc w:val="both"/>
        <w:rPr>
          <w:sz w:val="24"/>
          <w:szCs w:val="24"/>
        </w:rPr>
      </w:pPr>
      <w:r w:rsidRPr="00ED4EDA">
        <w:rPr>
          <w:sz w:val="24"/>
          <w:szCs w:val="24"/>
        </w:rPr>
        <w:t>Учебно-исследовательская деятельность. Как правильно выбрать тему, определить</w:t>
      </w:r>
      <w:r w:rsidRPr="00ED4EDA">
        <w:rPr>
          <w:spacing w:val="1"/>
          <w:sz w:val="24"/>
          <w:szCs w:val="24"/>
        </w:rPr>
        <w:t xml:space="preserve"> </w:t>
      </w:r>
      <w:r w:rsidRPr="00ED4EDA">
        <w:rPr>
          <w:sz w:val="24"/>
          <w:szCs w:val="24"/>
        </w:rPr>
        <w:t>цель и задачи исследования. Какие существуют методы исследований. Правила оформления</w:t>
      </w:r>
      <w:r w:rsidRPr="00ED4EDA">
        <w:rPr>
          <w:spacing w:val="1"/>
          <w:sz w:val="24"/>
          <w:szCs w:val="24"/>
        </w:rPr>
        <w:t xml:space="preserve"> </w:t>
      </w:r>
      <w:r w:rsidRPr="00ED4EDA">
        <w:rPr>
          <w:sz w:val="24"/>
          <w:szCs w:val="24"/>
        </w:rPr>
        <w:t>результатов.</w:t>
      </w:r>
      <w:r w:rsidRPr="00ED4EDA">
        <w:rPr>
          <w:spacing w:val="1"/>
          <w:sz w:val="24"/>
          <w:szCs w:val="24"/>
        </w:rPr>
        <w:t xml:space="preserve"> </w:t>
      </w:r>
      <w:r w:rsidRPr="00ED4EDA">
        <w:rPr>
          <w:sz w:val="24"/>
          <w:szCs w:val="24"/>
        </w:rPr>
        <w:t>Источники</w:t>
      </w:r>
      <w:r w:rsidRPr="00ED4EDA">
        <w:rPr>
          <w:spacing w:val="1"/>
          <w:sz w:val="24"/>
          <w:szCs w:val="24"/>
        </w:rPr>
        <w:t xml:space="preserve"> </w:t>
      </w:r>
      <w:r w:rsidRPr="00ED4EDA">
        <w:rPr>
          <w:sz w:val="24"/>
          <w:szCs w:val="24"/>
        </w:rPr>
        <w:t>информации</w:t>
      </w:r>
      <w:r w:rsidRPr="00ED4EDA">
        <w:rPr>
          <w:spacing w:val="1"/>
          <w:sz w:val="24"/>
          <w:szCs w:val="24"/>
        </w:rPr>
        <w:t xml:space="preserve"> </w:t>
      </w:r>
      <w:r w:rsidRPr="00ED4EDA">
        <w:rPr>
          <w:sz w:val="24"/>
          <w:szCs w:val="24"/>
        </w:rPr>
        <w:t>(библиотека,</w:t>
      </w:r>
      <w:r w:rsidRPr="00ED4EDA">
        <w:rPr>
          <w:spacing w:val="1"/>
          <w:sz w:val="24"/>
          <w:szCs w:val="24"/>
        </w:rPr>
        <w:t xml:space="preserve"> </w:t>
      </w:r>
      <w:r w:rsidRPr="00ED4EDA">
        <w:rPr>
          <w:sz w:val="24"/>
          <w:szCs w:val="24"/>
        </w:rPr>
        <w:t>интернет-ресурсы).</w:t>
      </w:r>
      <w:r w:rsidRPr="00ED4EDA">
        <w:rPr>
          <w:spacing w:val="1"/>
          <w:sz w:val="24"/>
          <w:szCs w:val="24"/>
        </w:rPr>
        <w:t xml:space="preserve"> </w:t>
      </w:r>
      <w:r w:rsidRPr="00ED4EDA">
        <w:rPr>
          <w:sz w:val="24"/>
          <w:szCs w:val="24"/>
        </w:rPr>
        <w:t>Как</w:t>
      </w:r>
      <w:r w:rsidRPr="00ED4EDA">
        <w:rPr>
          <w:spacing w:val="1"/>
          <w:sz w:val="24"/>
          <w:szCs w:val="24"/>
        </w:rPr>
        <w:t xml:space="preserve"> </w:t>
      </w:r>
      <w:r w:rsidRPr="00ED4EDA">
        <w:rPr>
          <w:sz w:val="24"/>
          <w:szCs w:val="24"/>
        </w:rPr>
        <w:t>оформить</w:t>
      </w:r>
      <w:r w:rsidRPr="00ED4EDA">
        <w:rPr>
          <w:spacing w:val="1"/>
          <w:sz w:val="24"/>
          <w:szCs w:val="24"/>
        </w:rPr>
        <w:t xml:space="preserve"> </w:t>
      </w:r>
      <w:r w:rsidRPr="00ED4EDA">
        <w:rPr>
          <w:sz w:val="24"/>
          <w:szCs w:val="24"/>
        </w:rPr>
        <w:t>письменное</w:t>
      </w:r>
      <w:r w:rsidRPr="00ED4EDA">
        <w:rPr>
          <w:spacing w:val="1"/>
          <w:sz w:val="24"/>
          <w:szCs w:val="24"/>
        </w:rPr>
        <w:t xml:space="preserve"> </w:t>
      </w:r>
      <w:r w:rsidRPr="00ED4EDA">
        <w:rPr>
          <w:sz w:val="24"/>
          <w:szCs w:val="24"/>
        </w:rPr>
        <w:t>сообщение</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презентацию.</w:t>
      </w:r>
      <w:r w:rsidRPr="00ED4EDA">
        <w:rPr>
          <w:spacing w:val="1"/>
          <w:sz w:val="24"/>
          <w:szCs w:val="24"/>
        </w:rPr>
        <w:t xml:space="preserve"> </w:t>
      </w:r>
      <w:r w:rsidRPr="00ED4EDA">
        <w:rPr>
          <w:sz w:val="24"/>
          <w:szCs w:val="24"/>
        </w:rPr>
        <w:t>Освоение</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отработка</w:t>
      </w:r>
      <w:r w:rsidRPr="00ED4EDA">
        <w:rPr>
          <w:spacing w:val="1"/>
          <w:sz w:val="24"/>
          <w:szCs w:val="24"/>
        </w:rPr>
        <w:t xml:space="preserve"> </w:t>
      </w:r>
      <w:r w:rsidRPr="00ED4EDA">
        <w:rPr>
          <w:sz w:val="24"/>
          <w:szCs w:val="24"/>
        </w:rPr>
        <w:t>методик</w:t>
      </w:r>
      <w:r w:rsidRPr="00ED4EDA">
        <w:rPr>
          <w:spacing w:val="1"/>
          <w:sz w:val="24"/>
          <w:szCs w:val="24"/>
        </w:rPr>
        <w:t xml:space="preserve"> </w:t>
      </w:r>
      <w:r w:rsidRPr="00ED4EDA">
        <w:rPr>
          <w:sz w:val="24"/>
          <w:szCs w:val="24"/>
        </w:rPr>
        <w:t>выращивания</w:t>
      </w:r>
      <w:r w:rsidRPr="00ED4EDA">
        <w:rPr>
          <w:spacing w:val="1"/>
          <w:sz w:val="24"/>
          <w:szCs w:val="24"/>
        </w:rPr>
        <w:t xml:space="preserve"> </w:t>
      </w:r>
      <w:r w:rsidRPr="00ED4EDA">
        <w:rPr>
          <w:sz w:val="24"/>
          <w:szCs w:val="24"/>
        </w:rPr>
        <w:t>биокультур.</w:t>
      </w:r>
      <w:r w:rsidRPr="00ED4EDA">
        <w:rPr>
          <w:spacing w:val="1"/>
          <w:sz w:val="24"/>
          <w:szCs w:val="24"/>
        </w:rPr>
        <w:t xml:space="preserve"> </w:t>
      </w:r>
      <w:r w:rsidRPr="00ED4EDA">
        <w:rPr>
          <w:sz w:val="24"/>
          <w:szCs w:val="24"/>
        </w:rPr>
        <w:t>Выполнение</w:t>
      </w:r>
      <w:r w:rsidRPr="00ED4EDA">
        <w:rPr>
          <w:spacing w:val="1"/>
          <w:sz w:val="24"/>
          <w:szCs w:val="24"/>
        </w:rPr>
        <w:t xml:space="preserve"> </w:t>
      </w:r>
      <w:r w:rsidRPr="00ED4EDA">
        <w:rPr>
          <w:sz w:val="24"/>
          <w:szCs w:val="24"/>
        </w:rPr>
        <w:t>самостоятельного</w:t>
      </w:r>
      <w:r w:rsidRPr="00ED4EDA">
        <w:rPr>
          <w:spacing w:val="1"/>
          <w:sz w:val="24"/>
          <w:szCs w:val="24"/>
        </w:rPr>
        <w:t xml:space="preserve"> </w:t>
      </w:r>
      <w:r w:rsidRPr="00ED4EDA">
        <w:rPr>
          <w:sz w:val="24"/>
          <w:szCs w:val="24"/>
        </w:rPr>
        <w:t>исследования</w:t>
      </w:r>
      <w:r w:rsidRPr="00ED4EDA">
        <w:rPr>
          <w:spacing w:val="1"/>
          <w:sz w:val="24"/>
          <w:szCs w:val="24"/>
        </w:rPr>
        <w:t xml:space="preserve"> </w:t>
      </w:r>
      <w:r w:rsidRPr="00ED4EDA">
        <w:rPr>
          <w:sz w:val="24"/>
          <w:szCs w:val="24"/>
        </w:rPr>
        <w:t>по</w:t>
      </w:r>
      <w:r w:rsidRPr="00ED4EDA">
        <w:rPr>
          <w:spacing w:val="1"/>
          <w:sz w:val="24"/>
          <w:szCs w:val="24"/>
        </w:rPr>
        <w:t xml:space="preserve"> </w:t>
      </w:r>
      <w:r w:rsidRPr="00ED4EDA">
        <w:rPr>
          <w:sz w:val="24"/>
          <w:szCs w:val="24"/>
        </w:rPr>
        <w:t>выбранному</w:t>
      </w:r>
      <w:r w:rsidRPr="00ED4EDA">
        <w:rPr>
          <w:spacing w:val="1"/>
          <w:sz w:val="24"/>
          <w:szCs w:val="24"/>
        </w:rPr>
        <w:t xml:space="preserve"> </w:t>
      </w:r>
      <w:r w:rsidRPr="00ED4EDA">
        <w:rPr>
          <w:sz w:val="24"/>
          <w:szCs w:val="24"/>
        </w:rPr>
        <w:t>модулю.</w:t>
      </w:r>
      <w:r w:rsidRPr="00ED4EDA">
        <w:rPr>
          <w:spacing w:val="-57"/>
          <w:sz w:val="24"/>
          <w:szCs w:val="24"/>
        </w:rPr>
        <w:t xml:space="preserve"> </w:t>
      </w:r>
      <w:r w:rsidRPr="00ED4EDA">
        <w:rPr>
          <w:sz w:val="24"/>
          <w:szCs w:val="24"/>
        </w:rPr>
        <w:t>Представление результатов на конференции. Отработка практической части олимпиадных</w:t>
      </w:r>
      <w:r w:rsidRPr="00ED4EDA">
        <w:rPr>
          <w:spacing w:val="1"/>
          <w:sz w:val="24"/>
          <w:szCs w:val="24"/>
        </w:rPr>
        <w:t xml:space="preserve"> </w:t>
      </w:r>
      <w:r w:rsidRPr="00ED4EDA">
        <w:rPr>
          <w:sz w:val="24"/>
          <w:szCs w:val="24"/>
        </w:rPr>
        <w:t>заданий с целью диагностики полученных умений и навыков. Практические и лабораторные</w:t>
      </w:r>
      <w:r w:rsidRPr="00ED4EDA">
        <w:rPr>
          <w:spacing w:val="1"/>
          <w:sz w:val="24"/>
          <w:szCs w:val="24"/>
        </w:rPr>
        <w:t xml:space="preserve"> </w:t>
      </w:r>
      <w:r w:rsidRPr="00ED4EDA">
        <w:rPr>
          <w:sz w:val="24"/>
          <w:szCs w:val="24"/>
        </w:rPr>
        <w:t>работы: Работа с информацией (посещение библиотеки) Оформление доклада и презентации</w:t>
      </w:r>
      <w:r w:rsidRPr="00ED4EDA">
        <w:rPr>
          <w:spacing w:val="1"/>
          <w:sz w:val="24"/>
          <w:szCs w:val="24"/>
        </w:rPr>
        <w:t xml:space="preserve"> </w:t>
      </w:r>
      <w:r w:rsidRPr="00ED4EDA">
        <w:rPr>
          <w:sz w:val="24"/>
          <w:szCs w:val="24"/>
        </w:rPr>
        <w:t>по</w:t>
      </w:r>
      <w:r w:rsidRPr="00ED4EDA">
        <w:rPr>
          <w:spacing w:val="1"/>
          <w:sz w:val="24"/>
          <w:szCs w:val="24"/>
        </w:rPr>
        <w:t xml:space="preserve"> </w:t>
      </w:r>
      <w:r w:rsidRPr="00ED4EDA">
        <w:rPr>
          <w:sz w:val="24"/>
          <w:szCs w:val="24"/>
        </w:rPr>
        <w:t>определенной</w:t>
      </w:r>
      <w:r w:rsidRPr="00ED4EDA">
        <w:rPr>
          <w:spacing w:val="1"/>
          <w:sz w:val="24"/>
          <w:szCs w:val="24"/>
        </w:rPr>
        <w:t xml:space="preserve"> </w:t>
      </w:r>
      <w:r w:rsidRPr="00ED4EDA">
        <w:rPr>
          <w:sz w:val="24"/>
          <w:szCs w:val="24"/>
        </w:rPr>
        <w:t>теме</w:t>
      </w:r>
      <w:r w:rsidRPr="00ED4EDA">
        <w:rPr>
          <w:spacing w:val="1"/>
          <w:sz w:val="24"/>
          <w:szCs w:val="24"/>
        </w:rPr>
        <w:t xml:space="preserve"> </w:t>
      </w:r>
      <w:r w:rsidRPr="00ED4EDA">
        <w:rPr>
          <w:sz w:val="24"/>
          <w:szCs w:val="24"/>
        </w:rPr>
        <w:t>Проектно-исследовательская</w:t>
      </w:r>
      <w:r w:rsidRPr="00ED4EDA">
        <w:rPr>
          <w:spacing w:val="1"/>
          <w:sz w:val="24"/>
          <w:szCs w:val="24"/>
        </w:rPr>
        <w:t xml:space="preserve"> </w:t>
      </w:r>
      <w:r w:rsidRPr="00ED4EDA">
        <w:rPr>
          <w:sz w:val="24"/>
          <w:szCs w:val="24"/>
        </w:rPr>
        <w:t>деятельность:</w:t>
      </w:r>
      <w:r w:rsidRPr="00ED4EDA">
        <w:rPr>
          <w:spacing w:val="1"/>
          <w:sz w:val="24"/>
          <w:szCs w:val="24"/>
        </w:rPr>
        <w:t xml:space="preserve"> </w:t>
      </w:r>
      <w:r w:rsidRPr="00ED4EDA">
        <w:rPr>
          <w:sz w:val="24"/>
          <w:szCs w:val="24"/>
        </w:rPr>
        <w:t>Модуль</w:t>
      </w:r>
      <w:r w:rsidRPr="00ED4EDA">
        <w:rPr>
          <w:spacing w:val="1"/>
          <w:sz w:val="24"/>
          <w:szCs w:val="24"/>
        </w:rPr>
        <w:t xml:space="preserve"> </w:t>
      </w:r>
      <w:r w:rsidRPr="00ED4EDA">
        <w:rPr>
          <w:sz w:val="24"/>
          <w:szCs w:val="24"/>
        </w:rPr>
        <w:t>«Физиология</w:t>
      </w:r>
      <w:r w:rsidRPr="00ED4EDA">
        <w:rPr>
          <w:spacing w:val="1"/>
          <w:sz w:val="24"/>
          <w:szCs w:val="24"/>
        </w:rPr>
        <w:t xml:space="preserve"> </w:t>
      </w:r>
      <w:r w:rsidRPr="00ED4EDA">
        <w:rPr>
          <w:sz w:val="24"/>
          <w:szCs w:val="24"/>
        </w:rPr>
        <w:t>растений»</w:t>
      </w:r>
      <w:r w:rsidRPr="00ED4EDA">
        <w:rPr>
          <w:spacing w:val="44"/>
          <w:sz w:val="24"/>
          <w:szCs w:val="24"/>
        </w:rPr>
        <w:t xml:space="preserve"> </w:t>
      </w:r>
      <w:r w:rsidRPr="00ED4EDA">
        <w:rPr>
          <w:sz w:val="24"/>
          <w:szCs w:val="24"/>
        </w:rPr>
        <w:t>Движение</w:t>
      </w:r>
      <w:r w:rsidRPr="00ED4EDA">
        <w:rPr>
          <w:spacing w:val="49"/>
          <w:sz w:val="24"/>
          <w:szCs w:val="24"/>
        </w:rPr>
        <w:t xml:space="preserve"> </w:t>
      </w:r>
      <w:r w:rsidRPr="00ED4EDA">
        <w:rPr>
          <w:sz w:val="24"/>
          <w:szCs w:val="24"/>
        </w:rPr>
        <w:t>растений</w:t>
      </w:r>
      <w:r w:rsidRPr="00ED4EDA">
        <w:rPr>
          <w:spacing w:val="51"/>
          <w:sz w:val="24"/>
          <w:szCs w:val="24"/>
        </w:rPr>
        <w:t xml:space="preserve"> </w:t>
      </w:r>
      <w:r w:rsidRPr="00ED4EDA">
        <w:rPr>
          <w:sz w:val="24"/>
          <w:szCs w:val="24"/>
        </w:rPr>
        <w:t>Влияние</w:t>
      </w:r>
      <w:r w:rsidRPr="00ED4EDA">
        <w:rPr>
          <w:spacing w:val="48"/>
          <w:sz w:val="24"/>
          <w:szCs w:val="24"/>
        </w:rPr>
        <w:t xml:space="preserve"> </w:t>
      </w:r>
      <w:r w:rsidRPr="00ED4EDA">
        <w:rPr>
          <w:sz w:val="24"/>
          <w:szCs w:val="24"/>
        </w:rPr>
        <w:t>стимуляторов</w:t>
      </w:r>
      <w:r w:rsidRPr="00ED4EDA">
        <w:rPr>
          <w:spacing w:val="49"/>
          <w:sz w:val="24"/>
          <w:szCs w:val="24"/>
        </w:rPr>
        <w:t xml:space="preserve"> </w:t>
      </w:r>
      <w:r w:rsidRPr="00ED4EDA">
        <w:rPr>
          <w:sz w:val="24"/>
          <w:szCs w:val="24"/>
        </w:rPr>
        <w:t>роста</w:t>
      </w:r>
      <w:r w:rsidRPr="00ED4EDA">
        <w:rPr>
          <w:spacing w:val="49"/>
          <w:sz w:val="24"/>
          <w:szCs w:val="24"/>
        </w:rPr>
        <w:t xml:space="preserve"> </w:t>
      </w:r>
      <w:r w:rsidRPr="00ED4EDA">
        <w:rPr>
          <w:sz w:val="24"/>
          <w:szCs w:val="24"/>
        </w:rPr>
        <w:t>на</w:t>
      </w:r>
      <w:r w:rsidRPr="00ED4EDA">
        <w:rPr>
          <w:spacing w:val="48"/>
          <w:sz w:val="24"/>
          <w:szCs w:val="24"/>
        </w:rPr>
        <w:t xml:space="preserve"> </w:t>
      </w:r>
      <w:r w:rsidRPr="00ED4EDA">
        <w:rPr>
          <w:sz w:val="24"/>
          <w:szCs w:val="24"/>
        </w:rPr>
        <w:t>рост</w:t>
      </w:r>
      <w:r w:rsidRPr="00ED4EDA">
        <w:rPr>
          <w:spacing w:val="51"/>
          <w:sz w:val="24"/>
          <w:szCs w:val="24"/>
        </w:rPr>
        <w:t xml:space="preserve"> </w:t>
      </w:r>
      <w:r w:rsidRPr="00ED4EDA">
        <w:rPr>
          <w:sz w:val="24"/>
          <w:szCs w:val="24"/>
        </w:rPr>
        <w:t>и</w:t>
      </w:r>
      <w:r w:rsidRPr="00ED4EDA">
        <w:rPr>
          <w:spacing w:val="51"/>
          <w:sz w:val="24"/>
          <w:szCs w:val="24"/>
        </w:rPr>
        <w:t xml:space="preserve"> </w:t>
      </w:r>
      <w:r w:rsidRPr="00ED4EDA">
        <w:rPr>
          <w:sz w:val="24"/>
          <w:szCs w:val="24"/>
        </w:rPr>
        <w:t>развитие</w:t>
      </w:r>
      <w:r w:rsidRPr="00ED4EDA">
        <w:rPr>
          <w:spacing w:val="49"/>
          <w:sz w:val="24"/>
          <w:szCs w:val="24"/>
        </w:rPr>
        <w:t xml:space="preserve"> </w:t>
      </w:r>
      <w:r w:rsidRPr="00ED4EDA">
        <w:rPr>
          <w:sz w:val="24"/>
          <w:szCs w:val="24"/>
        </w:rPr>
        <w:t>растений</w:t>
      </w:r>
    </w:p>
    <w:p w:rsidR="00ED4EDA" w:rsidRPr="00ED4EDA" w:rsidRDefault="00ED4EDA" w:rsidP="00ED4EDA">
      <w:pPr>
        <w:jc w:val="both"/>
        <w:sectPr w:rsidR="00ED4EDA" w:rsidRPr="00ED4EDA">
          <w:type w:val="continuous"/>
          <w:pgSz w:w="11910" w:h="16840"/>
          <w:pgMar w:top="760" w:right="480" w:bottom="280" w:left="1140" w:header="720" w:footer="720" w:gutter="0"/>
          <w:cols w:space="720"/>
        </w:sectPr>
      </w:pPr>
    </w:p>
    <w:p w:rsidR="00ED4EDA" w:rsidRPr="00ED4EDA" w:rsidRDefault="00ED4EDA" w:rsidP="00ED4EDA">
      <w:pPr>
        <w:spacing w:before="65"/>
        <w:ind w:left="278" w:right="363"/>
        <w:jc w:val="both"/>
        <w:rPr>
          <w:sz w:val="24"/>
          <w:szCs w:val="24"/>
        </w:rPr>
      </w:pPr>
      <w:r w:rsidRPr="00ED4EDA">
        <w:rPr>
          <w:sz w:val="24"/>
          <w:szCs w:val="24"/>
        </w:rPr>
        <w:t>Прорастание</w:t>
      </w:r>
      <w:r w:rsidRPr="00ED4EDA">
        <w:rPr>
          <w:spacing w:val="1"/>
          <w:sz w:val="24"/>
          <w:szCs w:val="24"/>
        </w:rPr>
        <w:t xml:space="preserve"> </w:t>
      </w:r>
      <w:r w:rsidRPr="00ED4EDA">
        <w:rPr>
          <w:sz w:val="24"/>
          <w:szCs w:val="24"/>
        </w:rPr>
        <w:t>семян</w:t>
      </w:r>
      <w:r w:rsidRPr="00ED4EDA">
        <w:rPr>
          <w:spacing w:val="1"/>
          <w:sz w:val="24"/>
          <w:szCs w:val="24"/>
        </w:rPr>
        <w:t xml:space="preserve"> </w:t>
      </w:r>
      <w:r w:rsidRPr="00ED4EDA">
        <w:rPr>
          <w:sz w:val="24"/>
          <w:szCs w:val="24"/>
        </w:rPr>
        <w:t>Влияние</w:t>
      </w:r>
      <w:r w:rsidRPr="00ED4EDA">
        <w:rPr>
          <w:spacing w:val="1"/>
          <w:sz w:val="24"/>
          <w:szCs w:val="24"/>
        </w:rPr>
        <w:t xml:space="preserve"> </w:t>
      </w:r>
      <w:r w:rsidRPr="00ED4EDA">
        <w:rPr>
          <w:sz w:val="24"/>
          <w:szCs w:val="24"/>
        </w:rPr>
        <w:t>прищипки</w:t>
      </w:r>
      <w:r w:rsidRPr="00ED4EDA">
        <w:rPr>
          <w:spacing w:val="1"/>
          <w:sz w:val="24"/>
          <w:szCs w:val="24"/>
        </w:rPr>
        <w:t xml:space="preserve"> </w:t>
      </w:r>
      <w:r w:rsidRPr="00ED4EDA">
        <w:rPr>
          <w:sz w:val="24"/>
          <w:szCs w:val="24"/>
        </w:rPr>
        <w:t>на</w:t>
      </w:r>
      <w:r w:rsidRPr="00ED4EDA">
        <w:rPr>
          <w:spacing w:val="1"/>
          <w:sz w:val="24"/>
          <w:szCs w:val="24"/>
        </w:rPr>
        <w:t xml:space="preserve"> </w:t>
      </w:r>
      <w:r w:rsidRPr="00ED4EDA">
        <w:rPr>
          <w:sz w:val="24"/>
          <w:szCs w:val="24"/>
        </w:rPr>
        <w:t>рост</w:t>
      </w:r>
      <w:r w:rsidRPr="00ED4EDA">
        <w:rPr>
          <w:spacing w:val="1"/>
          <w:sz w:val="24"/>
          <w:szCs w:val="24"/>
        </w:rPr>
        <w:t xml:space="preserve"> </w:t>
      </w:r>
      <w:r w:rsidRPr="00ED4EDA">
        <w:rPr>
          <w:sz w:val="24"/>
          <w:szCs w:val="24"/>
        </w:rPr>
        <w:t>корня</w:t>
      </w:r>
      <w:r w:rsidRPr="00ED4EDA">
        <w:rPr>
          <w:spacing w:val="1"/>
          <w:sz w:val="24"/>
          <w:szCs w:val="24"/>
        </w:rPr>
        <w:t xml:space="preserve"> </w:t>
      </w:r>
      <w:r w:rsidRPr="00ED4EDA">
        <w:rPr>
          <w:sz w:val="24"/>
          <w:szCs w:val="24"/>
        </w:rPr>
        <w:t>Модуль</w:t>
      </w:r>
      <w:r w:rsidRPr="00ED4EDA">
        <w:rPr>
          <w:spacing w:val="1"/>
          <w:sz w:val="24"/>
          <w:szCs w:val="24"/>
        </w:rPr>
        <w:t xml:space="preserve"> </w:t>
      </w:r>
      <w:r w:rsidRPr="00ED4EDA">
        <w:rPr>
          <w:sz w:val="24"/>
          <w:szCs w:val="24"/>
        </w:rPr>
        <w:t>«Микробиология»</w:t>
      </w:r>
      <w:r w:rsidRPr="00ED4EDA">
        <w:rPr>
          <w:spacing w:val="1"/>
          <w:sz w:val="24"/>
          <w:szCs w:val="24"/>
        </w:rPr>
        <w:t xml:space="preserve"> </w:t>
      </w:r>
      <w:r w:rsidRPr="00ED4EDA">
        <w:rPr>
          <w:sz w:val="24"/>
          <w:szCs w:val="24"/>
        </w:rPr>
        <w:t>Выращивание</w:t>
      </w:r>
      <w:r w:rsidRPr="00ED4EDA">
        <w:rPr>
          <w:spacing w:val="1"/>
          <w:sz w:val="24"/>
          <w:szCs w:val="24"/>
        </w:rPr>
        <w:t xml:space="preserve"> </w:t>
      </w:r>
      <w:r w:rsidRPr="00ED4EDA">
        <w:rPr>
          <w:sz w:val="24"/>
          <w:szCs w:val="24"/>
        </w:rPr>
        <w:t>культуры</w:t>
      </w:r>
      <w:r w:rsidRPr="00ED4EDA">
        <w:rPr>
          <w:spacing w:val="1"/>
          <w:sz w:val="24"/>
          <w:szCs w:val="24"/>
        </w:rPr>
        <w:t xml:space="preserve"> </w:t>
      </w:r>
      <w:r w:rsidRPr="00ED4EDA">
        <w:rPr>
          <w:sz w:val="24"/>
          <w:szCs w:val="24"/>
        </w:rPr>
        <w:t>бактерий</w:t>
      </w:r>
      <w:r w:rsidRPr="00ED4EDA">
        <w:rPr>
          <w:spacing w:val="1"/>
          <w:sz w:val="24"/>
          <w:szCs w:val="24"/>
        </w:rPr>
        <w:t xml:space="preserve"> </w:t>
      </w:r>
      <w:r w:rsidRPr="00ED4EDA">
        <w:rPr>
          <w:sz w:val="24"/>
          <w:szCs w:val="24"/>
        </w:rPr>
        <w:t>и</w:t>
      </w:r>
      <w:r w:rsidRPr="00ED4EDA">
        <w:rPr>
          <w:spacing w:val="1"/>
          <w:sz w:val="24"/>
          <w:szCs w:val="24"/>
        </w:rPr>
        <w:t xml:space="preserve"> </w:t>
      </w:r>
      <w:r w:rsidRPr="00ED4EDA">
        <w:rPr>
          <w:sz w:val="24"/>
          <w:szCs w:val="24"/>
        </w:rPr>
        <w:t>простейших</w:t>
      </w:r>
      <w:r w:rsidRPr="00ED4EDA">
        <w:rPr>
          <w:spacing w:val="1"/>
          <w:sz w:val="24"/>
          <w:szCs w:val="24"/>
        </w:rPr>
        <w:t xml:space="preserve"> </w:t>
      </w:r>
      <w:r w:rsidRPr="00ED4EDA">
        <w:rPr>
          <w:sz w:val="24"/>
          <w:szCs w:val="24"/>
        </w:rPr>
        <w:t>Влияние</w:t>
      </w:r>
      <w:r w:rsidRPr="00ED4EDA">
        <w:rPr>
          <w:spacing w:val="1"/>
          <w:sz w:val="24"/>
          <w:szCs w:val="24"/>
        </w:rPr>
        <w:t xml:space="preserve"> </w:t>
      </w:r>
      <w:r w:rsidRPr="00ED4EDA">
        <w:rPr>
          <w:sz w:val="24"/>
          <w:szCs w:val="24"/>
        </w:rPr>
        <w:t>фитонцидов</w:t>
      </w:r>
      <w:r w:rsidRPr="00ED4EDA">
        <w:rPr>
          <w:spacing w:val="1"/>
          <w:sz w:val="24"/>
          <w:szCs w:val="24"/>
        </w:rPr>
        <w:t xml:space="preserve"> </w:t>
      </w:r>
      <w:r w:rsidRPr="00ED4EDA">
        <w:rPr>
          <w:sz w:val="24"/>
          <w:szCs w:val="24"/>
        </w:rPr>
        <w:t>растений</w:t>
      </w:r>
      <w:r w:rsidRPr="00ED4EDA">
        <w:rPr>
          <w:spacing w:val="1"/>
          <w:sz w:val="24"/>
          <w:szCs w:val="24"/>
        </w:rPr>
        <w:t xml:space="preserve"> </w:t>
      </w:r>
      <w:r w:rsidRPr="00ED4EDA">
        <w:rPr>
          <w:sz w:val="24"/>
          <w:szCs w:val="24"/>
        </w:rPr>
        <w:t>на</w:t>
      </w:r>
      <w:r w:rsidRPr="00ED4EDA">
        <w:rPr>
          <w:spacing w:val="1"/>
          <w:sz w:val="24"/>
          <w:szCs w:val="24"/>
        </w:rPr>
        <w:t xml:space="preserve"> </w:t>
      </w:r>
      <w:r w:rsidRPr="00ED4EDA">
        <w:rPr>
          <w:sz w:val="24"/>
          <w:szCs w:val="24"/>
        </w:rPr>
        <w:t>жизнедеятельность</w:t>
      </w:r>
      <w:r w:rsidRPr="00ED4EDA">
        <w:rPr>
          <w:spacing w:val="1"/>
          <w:sz w:val="24"/>
          <w:szCs w:val="24"/>
        </w:rPr>
        <w:t xml:space="preserve"> </w:t>
      </w:r>
      <w:r w:rsidRPr="00ED4EDA">
        <w:rPr>
          <w:sz w:val="24"/>
          <w:szCs w:val="24"/>
        </w:rPr>
        <w:t>бактерий</w:t>
      </w:r>
      <w:r w:rsidRPr="00ED4EDA">
        <w:rPr>
          <w:spacing w:val="1"/>
          <w:sz w:val="24"/>
          <w:szCs w:val="24"/>
        </w:rPr>
        <w:t xml:space="preserve"> </w:t>
      </w:r>
      <w:r w:rsidRPr="00ED4EDA">
        <w:rPr>
          <w:sz w:val="24"/>
          <w:szCs w:val="24"/>
        </w:rPr>
        <w:t>Модуль</w:t>
      </w:r>
      <w:r w:rsidRPr="00ED4EDA">
        <w:rPr>
          <w:spacing w:val="1"/>
          <w:sz w:val="24"/>
          <w:szCs w:val="24"/>
        </w:rPr>
        <w:t xml:space="preserve"> </w:t>
      </w:r>
      <w:r w:rsidRPr="00ED4EDA">
        <w:rPr>
          <w:sz w:val="24"/>
          <w:szCs w:val="24"/>
        </w:rPr>
        <w:t>«Микология»</w:t>
      </w:r>
      <w:r w:rsidRPr="00ED4EDA">
        <w:rPr>
          <w:spacing w:val="1"/>
          <w:sz w:val="24"/>
          <w:szCs w:val="24"/>
        </w:rPr>
        <w:t xml:space="preserve"> </w:t>
      </w:r>
      <w:r w:rsidRPr="00ED4EDA">
        <w:rPr>
          <w:sz w:val="24"/>
          <w:szCs w:val="24"/>
        </w:rPr>
        <w:t>Влияние</w:t>
      </w:r>
      <w:r w:rsidRPr="00ED4EDA">
        <w:rPr>
          <w:spacing w:val="1"/>
          <w:sz w:val="24"/>
          <w:szCs w:val="24"/>
        </w:rPr>
        <w:t xml:space="preserve"> </w:t>
      </w:r>
      <w:r w:rsidRPr="00ED4EDA">
        <w:rPr>
          <w:sz w:val="24"/>
          <w:szCs w:val="24"/>
        </w:rPr>
        <w:t>дрожжей</w:t>
      </w:r>
      <w:r w:rsidRPr="00ED4EDA">
        <w:rPr>
          <w:spacing w:val="1"/>
          <w:sz w:val="24"/>
          <w:szCs w:val="24"/>
        </w:rPr>
        <w:t xml:space="preserve"> </w:t>
      </w:r>
      <w:r w:rsidRPr="00ED4EDA">
        <w:rPr>
          <w:sz w:val="24"/>
          <w:szCs w:val="24"/>
        </w:rPr>
        <w:t>на</w:t>
      </w:r>
      <w:r w:rsidRPr="00ED4EDA">
        <w:rPr>
          <w:spacing w:val="1"/>
          <w:sz w:val="24"/>
          <w:szCs w:val="24"/>
        </w:rPr>
        <w:t xml:space="preserve"> </w:t>
      </w:r>
      <w:r w:rsidRPr="00ED4EDA">
        <w:rPr>
          <w:sz w:val="24"/>
          <w:szCs w:val="24"/>
        </w:rPr>
        <w:t>укоренение</w:t>
      </w:r>
      <w:r w:rsidRPr="00ED4EDA">
        <w:rPr>
          <w:spacing w:val="-57"/>
          <w:sz w:val="24"/>
          <w:szCs w:val="24"/>
        </w:rPr>
        <w:t xml:space="preserve"> </w:t>
      </w:r>
      <w:r w:rsidRPr="00ED4EDA">
        <w:rPr>
          <w:sz w:val="24"/>
          <w:szCs w:val="24"/>
        </w:rPr>
        <w:t>черенков Модуль</w:t>
      </w:r>
      <w:r w:rsidRPr="00ED4EDA">
        <w:rPr>
          <w:spacing w:val="1"/>
          <w:sz w:val="24"/>
          <w:szCs w:val="24"/>
        </w:rPr>
        <w:t xml:space="preserve"> </w:t>
      </w:r>
      <w:r w:rsidRPr="00ED4EDA">
        <w:rPr>
          <w:sz w:val="24"/>
          <w:szCs w:val="24"/>
        </w:rPr>
        <w:t>«Экологический практикум» Определение степени загрязнения воздуха</w:t>
      </w:r>
      <w:r w:rsidRPr="00ED4EDA">
        <w:rPr>
          <w:spacing w:val="1"/>
          <w:sz w:val="24"/>
          <w:szCs w:val="24"/>
        </w:rPr>
        <w:t xml:space="preserve"> </w:t>
      </w:r>
      <w:r w:rsidRPr="00ED4EDA">
        <w:rPr>
          <w:sz w:val="24"/>
          <w:szCs w:val="24"/>
        </w:rPr>
        <w:t>методом</w:t>
      </w:r>
      <w:r w:rsidRPr="00ED4EDA">
        <w:rPr>
          <w:spacing w:val="-2"/>
          <w:sz w:val="24"/>
          <w:szCs w:val="24"/>
        </w:rPr>
        <w:t xml:space="preserve"> </w:t>
      </w:r>
      <w:r w:rsidRPr="00ED4EDA">
        <w:rPr>
          <w:sz w:val="24"/>
          <w:szCs w:val="24"/>
        </w:rPr>
        <w:t>биоиндикации</w:t>
      </w:r>
      <w:r w:rsidRPr="00ED4EDA">
        <w:rPr>
          <w:spacing w:val="-2"/>
          <w:sz w:val="24"/>
          <w:szCs w:val="24"/>
        </w:rPr>
        <w:t xml:space="preserve"> </w:t>
      </w:r>
      <w:r w:rsidRPr="00ED4EDA">
        <w:rPr>
          <w:sz w:val="24"/>
          <w:szCs w:val="24"/>
        </w:rPr>
        <w:t>Определение</w:t>
      </w:r>
      <w:r w:rsidRPr="00ED4EDA">
        <w:rPr>
          <w:spacing w:val="-3"/>
          <w:sz w:val="24"/>
          <w:szCs w:val="24"/>
        </w:rPr>
        <w:t xml:space="preserve"> </w:t>
      </w:r>
      <w:r w:rsidRPr="00ED4EDA">
        <w:rPr>
          <w:sz w:val="24"/>
          <w:szCs w:val="24"/>
        </w:rPr>
        <w:t>запыленности</w:t>
      </w:r>
      <w:r w:rsidRPr="00ED4EDA">
        <w:rPr>
          <w:spacing w:val="1"/>
          <w:sz w:val="24"/>
          <w:szCs w:val="24"/>
        </w:rPr>
        <w:t xml:space="preserve"> </w:t>
      </w:r>
      <w:r w:rsidRPr="00ED4EDA">
        <w:rPr>
          <w:sz w:val="24"/>
          <w:szCs w:val="24"/>
        </w:rPr>
        <w:t>воздуха</w:t>
      </w:r>
      <w:r w:rsidRPr="00ED4EDA">
        <w:rPr>
          <w:spacing w:val="-1"/>
          <w:sz w:val="24"/>
          <w:szCs w:val="24"/>
        </w:rPr>
        <w:t xml:space="preserve"> </w:t>
      </w:r>
      <w:r w:rsidRPr="00ED4EDA">
        <w:rPr>
          <w:sz w:val="24"/>
          <w:szCs w:val="24"/>
        </w:rPr>
        <w:t>в</w:t>
      </w:r>
      <w:r w:rsidRPr="00ED4EDA">
        <w:rPr>
          <w:spacing w:val="-2"/>
          <w:sz w:val="24"/>
          <w:szCs w:val="24"/>
        </w:rPr>
        <w:t xml:space="preserve"> </w:t>
      </w:r>
      <w:r w:rsidRPr="00ED4EDA">
        <w:rPr>
          <w:sz w:val="24"/>
          <w:szCs w:val="24"/>
        </w:rPr>
        <w:t>помещениях</w:t>
      </w:r>
    </w:p>
    <w:p w:rsidR="00ED4EDA" w:rsidRPr="00ED4EDA" w:rsidRDefault="00ED4EDA" w:rsidP="00ED4EDA">
      <w:pPr>
        <w:spacing w:before="5"/>
        <w:rPr>
          <w:sz w:val="21"/>
          <w:szCs w:val="24"/>
        </w:rPr>
      </w:pPr>
    </w:p>
    <w:p w:rsidR="00ED4EDA" w:rsidRPr="00ED4EDA" w:rsidRDefault="00ED4EDA" w:rsidP="00ED4EDA">
      <w:pPr>
        <w:spacing w:before="90" w:line="274" w:lineRule="exact"/>
        <w:ind w:left="212"/>
        <w:outlineLvl w:val="2"/>
        <w:rPr>
          <w:b/>
          <w:bCs/>
          <w:sz w:val="24"/>
          <w:szCs w:val="24"/>
        </w:rPr>
      </w:pPr>
      <w:r w:rsidRPr="00ED4EDA">
        <w:rPr>
          <w:b/>
          <w:bCs/>
          <w:sz w:val="24"/>
          <w:szCs w:val="24"/>
        </w:rPr>
        <w:t>Методическое</w:t>
      </w:r>
      <w:r w:rsidRPr="00ED4EDA">
        <w:rPr>
          <w:b/>
          <w:bCs/>
          <w:spacing w:val="-4"/>
          <w:sz w:val="24"/>
          <w:szCs w:val="24"/>
        </w:rPr>
        <w:t xml:space="preserve"> </w:t>
      </w:r>
      <w:r w:rsidRPr="00ED4EDA">
        <w:rPr>
          <w:b/>
          <w:bCs/>
          <w:sz w:val="24"/>
          <w:szCs w:val="24"/>
        </w:rPr>
        <w:t>обеспечение:</w:t>
      </w:r>
    </w:p>
    <w:p w:rsidR="00ED4EDA" w:rsidRPr="00ED4EDA" w:rsidRDefault="00ED4EDA" w:rsidP="00ED4EDA">
      <w:pPr>
        <w:spacing w:line="274" w:lineRule="exact"/>
        <w:ind w:left="212"/>
        <w:rPr>
          <w:sz w:val="24"/>
          <w:szCs w:val="24"/>
        </w:rPr>
      </w:pPr>
      <w:r w:rsidRPr="00ED4EDA">
        <w:rPr>
          <w:sz w:val="24"/>
          <w:szCs w:val="24"/>
        </w:rPr>
        <w:t>Информационно-коммуникативные</w:t>
      </w:r>
      <w:r w:rsidRPr="00ED4EDA">
        <w:rPr>
          <w:spacing w:val="-4"/>
          <w:sz w:val="24"/>
          <w:szCs w:val="24"/>
        </w:rPr>
        <w:t xml:space="preserve"> </w:t>
      </w:r>
      <w:r w:rsidRPr="00ED4EDA">
        <w:rPr>
          <w:sz w:val="24"/>
          <w:szCs w:val="24"/>
        </w:rPr>
        <w:t>средства</w:t>
      </w:r>
      <w:r w:rsidRPr="00ED4EDA">
        <w:rPr>
          <w:spacing w:val="-3"/>
          <w:sz w:val="24"/>
          <w:szCs w:val="24"/>
        </w:rPr>
        <w:t xml:space="preserve"> </w:t>
      </w:r>
      <w:r w:rsidRPr="00ED4EDA">
        <w:rPr>
          <w:sz w:val="24"/>
          <w:szCs w:val="24"/>
        </w:rPr>
        <w:t>обучения</w:t>
      </w:r>
    </w:p>
    <w:p w:rsidR="00ED4EDA" w:rsidRPr="00ED4EDA" w:rsidRDefault="00ED4EDA" w:rsidP="00ED4EDA">
      <w:pPr>
        <w:numPr>
          <w:ilvl w:val="0"/>
          <w:numId w:val="103"/>
        </w:numPr>
        <w:tabs>
          <w:tab w:val="left" w:pos="453"/>
        </w:tabs>
        <w:ind w:hanging="241"/>
        <w:rPr>
          <w:sz w:val="24"/>
        </w:rPr>
      </w:pPr>
      <w:r w:rsidRPr="00ED4EDA">
        <w:rPr>
          <w:sz w:val="24"/>
        </w:rPr>
        <w:t>Компьютер</w:t>
      </w:r>
    </w:p>
    <w:p w:rsidR="00ED4EDA" w:rsidRPr="00ED4EDA" w:rsidRDefault="00ED4EDA" w:rsidP="00ED4EDA">
      <w:pPr>
        <w:numPr>
          <w:ilvl w:val="0"/>
          <w:numId w:val="103"/>
        </w:numPr>
        <w:tabs>
          <w:tab w:val="left" w:pos="453"/>
        </w:tabs>
        <w:ind w:hanging="241"/>
        <w:rPr>
          <w:sz w:val="24"/>
        </w:rPr>
      </w:pPr>
      <w:r w:rsidRPr="00ED4EDA">
        <w:rPr>
          <w:sz w:val="24"/>
        </w:rPr>
        <w:t>Мультимедийный</w:t>
      </w:r>
      <w:r w:rsidRPr="00ED4EDA">
        <w:rPr>
          <w:spacing w:val="-4"/>
          <w:sz w:val="24"/>
        </w:rPr>
        <w:t xml:space="preserve"> </w:t>
      </w:r>
      <w:r w:rsidRPr="00ED4EDA">
        <w:rPr>
          <w:sz w:val="24"/>
        </w:rPr>
        <w:t>проектор</w:t>
      </w:r>
    </w:p>
    <w:p w:rsidR="00ED4EDA" w:rsidRPr="00ED4EDA" w:rsidRDefault="00ED4EDA" w:rsidP="00ED4EDA">
      <w:pPr>
        <w:spacing w:before="5" w:line="274" w:lineRule="exact"/>
        <w:ind w:left="212"/>
        <w:outlineLvl w:val="2"/>
        <w:rPr>
          <w:b/>
          <w:bCs/>
          <w:sz w:val="24"/>
          <w:szCs w:val="24"/>
        </w:rPr>
      </w:pPr>
      <w:r w:rsidRPr="00ED4EDA">
        <w:rPr>
          <w:b/>
          <w:bCs/>
          <w:sz w:val="24"/>
          <w:szCs w:val="24"/>
        </w:rPr>
        <w:t>Техническое</w:t>
      </w:r>
      <w:r w:rsidRPr="00ED4EDA">
        <w:rPr>
          <w:b/>
          <w:bCs/>
          <w:spacing w:val="-4"/>
          <w:sz w:val="24"/>
          <w:szCs w:val="24"/>
        </w:rPr>
        <w:t xml:space="preserve"> </w:t>
      </w:r>
      <w:r w:rsidRPr="00ED4EDA">
        <w:rPr>
          <w:b/>
          <w:bCs/>
          <w:sz w:val="24"/>
          <w:szCs w:val="24"/>
        </w:rPr>
        <w:t>оснащение</w:t>
      </w:r>
      <w:r w:rsidRPr="00ED4EDA">
        <w:rPr>
          <w:b/>
          <w:bCs/>
          <w:spacing w:val="-3"/>
          <w:sz w:val="24"/>
          <w:szCs w:val="24"/>
        </w:rPr>
        <w:t xml:space="preserve"> </w:t>
      </w:r>
      <w:r w:rsidRPr="00ED4EDA">
        <w:rPr>
          <w:b/>
          <w:bCs/>
          <w:sz w:val="24"/>
          <w:szCs w:val="24"/>
        </w:rPr>
        <w:t>(оборудование):</w:t>
      </w:r>
    </w:p>
    <w:p w:rsidR="00ED4EDA" w:rsidRPr="00ED4EDA" w:rsidRDefault="00ED4EDA" w:rsidP="00ED4EDA">
      <w:pPr>
        <w:numPr>
          <w:ilvl w:val="0"/>
          <w:numId w:val="102"/>
        </w:numPr>
        <w:tabs>
          <w:tab w:val="left" w:pos="453"/>
        </w:tabs>
        <w:spacing w:line="274" w:lineRule="exact"/>
        <w:ind w:hanging="241"/>
        <w:rPr>
          <w:sz w:val="24"/>
        </w:rPr>
      </w:pPr>
      <w:r w:rsidRPr="00ED4EDA">
        <w:rPr>
          <w:sz w:val="24"/>
        </w:rPr>
        <w:t>Микроскопы;</w:t>
      </w:r>
    </w:p>
    <w:p w:rsidR="00ED4EDA" w:rsidRPr="00ED4EDA" w:rsidRDefault="00ED4EDA" w:rsidP="00ED4EDA">
      <w:pPr>
        <w:numPr>
          <w:ilvl w:val="0"/>
          <w:numId w:val="102"/>
        </w:numPr>
        <w:tabs>
          <w:tab w:val="left" w:pos="453"/>
        </w:tabs>
        <w:ind w:hanging="241"/>
        <w:rPr>
          <w:sz w:val="24"/>
        </w:rPr>
      </w:pPr>
      <w:r w:rsidRPr="00ED4EDA">
        <w:rPr>
          <w:sz w:val="24"/>
        </w:rPr>
        <w:t>Цифровая</w:t>
      </w:r>
      <w:r w:rsidRPr="00ED4EDA">
        <w:rPr>
          <w:spacing w:val="-2"/>
          <w:sz w:val="24"/>
        </w:rPr>
        <w:t xml:space="preserve"> </w:t>
      </w:r>
      <w:r w:rsidRPr="00ED4EDA">
        <w:rPr>
          <w:sz w:val="24"/>
        </w:rPr>
        <w:t>лаборатория;</w:t>
      </w:r>
    </w:p>
    <w:p w:rsidR="00ED4EDA" w:rsidRPr="00ED4EDA" w:rsidRDefault="00ED4EDA" w:rsidP="00ED4EDA">
      <w:pPr>
        <w:numPr>
          <w:ilvl w:val="0"/>
          <w:numId w:val="102"/>
        </w:numPr>
        <w:tabs>
          <w:tab w:val="left" w:pos="453"/>
        </w:tabs>
        <w:ind w:hanging="241"/>
        <w:rPr>
          <w:sz w:val="24"/>
        </w:rPr>
      </w:pPr>
      <w:r w:rsidRPr="00ED4EDA">
        <w:rPr>
          <w:sz w:val="24"/>
        </w:rPr>
        <w:t>Оборудование</w:t>
      </w:r>
      <w:r w:rsidRPr="00ED4EDA">
        <w:rPr>
          <w:spacing w:val="-3"/>
          <w:sz w:val="24"/>
        </w:rPr>
        <w:t xml:space="preserve"> </w:t>
      </w:r>
      <w:r w:rsidRPr="00ED4EDA">
        <w:rPr>
          <w:sz w:val="24"/>
        </w:rPr>
        <w:t>для</w:t>
      </w:r>
      <w:r w:rsidRPr="00ED4EDA">
        <w:rPr>
          <w:spacing w:val="-1"/>
          <w:sz w:val="24"/>
        </w:rPr>
        <w:t xml:space="preserve"> </w:t>
      </w:r>
      <w:r w:rsidRPr="00ED4EDA">
        <w:rPr>
          <w:sz w:val="24"/>
        </w:rPr>
        <w:t>опытов</w:t>
      </w:r>
      <w:r w:rsidRPr="00ED4EDA">
        <w:rPr>
          <w:spacing w:val="-2"/>
          <w:sz w:val="24"/>
        </w:rPr>
        <w:t xml:space="preserve"> </w:t>
      </w:r>
      <w:r w:rsidRPr="00ED4EDA">
        <w:rPr>
          <w:sz w:val="24"/>
        </w:rPr>
        <w:t>и экспериментов.</w:t>
      </w:r>
    </w:p>
    <w:p w:rsidR="00ED4EDA" w:rsidRPr="00ED4EDA" w:rsidRDefault="00ED4EDA" w:rsidP="00ED4EDA">
      <w:pPr>
        <w:ind w:left="469" w:right="559"/>
        <w:jc w:val="center"/>
        <w:outlineLvl w:val="1"/>
        <w:rPr>
          <w:b/>
          <w:bCs/>
          <w:color w:val="365F91"/>
          <w:sz w:val="28"/>
          <w:szCs w:val="28"/>
        </w:rPr>
      </w:pPr>
    </w:p>
    <w:p w:rsidR="003C16E1" w:rsidRPr="000773BE" w:rsidRDefault="003C16E1" w:rsidP="003C16E1">
      <w:pPr>
        <w:widowControl/>
        <w:autoSpaceDE/>
        <w:autoSpaceDN/>
        <w:spacing w:before="270" w:after="135"/>
        <w:jc w:val="both"/>
        <w:outlineLvl w:val="2"/>
        <w:rPr>
          <w:b/>
          <w:sz w:val="28"/>
          <w:szCs w:val="28"/>
          <w:u w:val="single"/>
          <w:lang w:eastAsia="ru-RU"/>
        </w:rPr>
      </w:pPr>
      <w:r w:rsidRPr="000773BE">
        <w:rPr>
          <w:b/>
          <w:sz w:val="28"/>
          <w:szCs w:val="28"/>
          <w:u w:val="single"/>
          <w:lang w:eastAsia="ru-RU"/>
        </w:rPr>
        <w:t>27.Программа внеурочной деятельности «3Д моделирование»</w:t>
      </w:r>
    </w:p>
    <w:p w:rsidR="00266617" w:rsidRPr="00266617" w:rsidRDefault="00266617" w:rsidP="00266617">
      <w:pPr>
        <w:widowControl/>
        <w:autoSpaceDE/>
        <w:autoSpaceDN/>
        <w:spacing w:after="200" w:line="276" w:lineRule="auto"/>
        <w:jc w:val="center"/>
        <w:rPr>
          <w:rFonts w:eastAsia="Calibri"/>
          <w:b/>
          <w:sz w:val="24"/>
          <w:szCs w:val="24"/>
        </w:rPr>
      </w:pPr>
      <w:r w:rsidRPr="00266617">
        <w:rPr>
          <w:rFonts w:eastAsia="Calibri"/>
          <w:b/>
          <w:sz w:val="24"/>
          <w:szCs w:val="24"/>
        </w:rPr>
        <w:t>Пояснительная записка</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Дополнительная общеобразовательная общеразвивающая программа  имеет техническую направленность. Программа разработана в соответствии со следующими нормативными документами:</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Федеральный закон Российской федерации от 29 декабря 2012 г. № 273-ФЗ «Об образовании в Российской Федерации»;</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Распоряжение правительства Российской Федерации от 28 июля 2017 г. № 1632-р «Об утверждении программы «Цифровая экономика Российской Федерации»;</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Концепция развития дополнительного образования детей, Распоряжение Правительства Российской федерации от 4 сентября 2014 г. № 1726-р;</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Порядок организации и осуществления образовательной деятельности по дополнительным образовательным программам (утвержден приказом Министерства просвещения РФ от 9 ноября 2018 г. № 196);</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Методические рекомендации по проектированию дополнительных общеразвивающих  программ (включая разноуровневые программы) Письмо Министерства образования и науки России от 18 ноября 2015 года № 09-3242;</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локальными актами Муниципального бюджетного общеобразовательного учреждения «Тат-Пишленская СОШ» Рузаевского муниципального района.</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Актуальность программы.</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Современное общество все больше зависит от технологий и именно по этому все более пристальное внимание уделяется такой области интеллекта человека, как инженерное мышление.</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Инженерное мышление – это сложное образование, объединяющее в себя разные типы мышления: логическое, пространственное. Практическое, научное. Эстетическое, коммуникативное, творческое.</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Актуальность выбранного направления для работы заключается в том, что в современных условиях развития технологий трёхмерная графика активно применяется для создания изображений на плоскости экрана или листа бумаги в науки и промышленности, например в системах автоматизации проектных работ (САПР).</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Процесс создания любой трёхмерной модели объекта называется «3</w:t>
      </w:r>
      <w:r w:rsidRPr="00266617">
        <w:rPr>
          <w:rFonts w:eastAsia="Calibri"/>
          <w:sz w:val="24"/>
          <w:szCs w:val="24"/>
          <w:lang w:val="en-US"/>
        </w:rPr>
        <w:t>D</w:t>
      </w:r>
      <w:r w:rsidRPr="00266617">
        <w:rPr>
          <w:rFonts w:eastAsia="Calibri"/>
          <w:sz w:val="24"/>
          <w:szCs w:val="24"/>
        </w:rPr>
        <w:t>-моделирование». В современном мире набирает обороты популярность 3</w:t>
      </w:r>
      <w:r w:rsidRPr="00266617">
        <w:rPr>
          <w:rFonts w:eastAsia="Calibri"/>
          <w:sz w:val="24"/>
          <w:szCs w:val="24"/>
          <w:lang w:val="en-US"/>
        </w:rPr>
        <w:t>D</w:t>
      </w:r>
      <w:r w:rsidRPr="00266617">
        <w:rPr>
          <w:rFonts w:eastAsia="Calibri"/>
          <w:sz w:val="24"/>
          <w:szCs w:val="24"/>
        </w:rPr>
        <w:t>-технологий, которые все больше внедряются в различные сферы деятельности человека. Значительное внимание уделяется 3</w:t>
      </w:r>
      <w:r w:rsidRPr="00266617">
        <w:rPr>
          <w:rFonts w:eastAsia="Calibri"/>
          <w:sz w:val="24"/>
          <w:szCs w:val="24"/>
          <w:lang w:val="en-US"/>
        </w:rPr>
        <w:t>D</w:t>
      </w:r>
      <w:r w:rsidRPr="00266617">
        <w:rPr>
          <w:rFonts w:eastAsia="Calibri"/>
          <w:sz w:val="24"/>
          <w:szCs w:val="24"/>
        </w:rPr>
        <w:t xml:space="preserve">-моделированию. Это прогрессивная отрасль мультимедиа, позволяющая осуществлять процесс создания трёхмерных моделей объекта при помощи специальных компьютерных программ. Программа «КОМПАС» - графический пакет, предназначенный для любого специалиста, работающего с проектной графикой и документацией. Данная версия программы ориентирована на работу, как с двумерными, так и трёхмерными объектами. </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Эта графическая программа помогает развивать у школьников образное мышление, творческие способности, логику, фантазию. На занятиях школьники учатся изображать средствами компьютерной графики простейшие геометрические образы. Узнают, как правильно оформить чертеж, проставить размеры и работать с трёхмерной графикой. Приобретают знания и умения работы на современных профессиональных ПК и программных средствах, включая графический редактор КОМПАС-3</w:t>
      </w:r>
      <w:r w:rsidRPr="00266617">
        <w:rPr>
          <w:rFonts w:eastAsia="Calibri"/>
          <w:sz w:val="24"/>
          <w:szCs w:val="24"/>
          <w:lang w:val="en-US"/>
        </w:rPr>
        <w:t>D</w:t>
      </w:r>
      <w:r w:rsidRPr="00266617">
        <w:rPr>
          <w:rFonts w:eastAsia="Calibri"/>
          <w:sz w:val="24"/>
          <w:szCs w:val="24"/>
        </w:rPr>
        <w:t>. С помощью трехмерного графического чертежа и рисунка разрабатывается визуальный объемный образ желаемого объекта: создается как точная копия конкретного предмета, так и разрабатывается новый, еще не существующий объект. 3</w:t>
      </w:r>
      <w:r w:rsidRPr="00266617">
        <w:rPr>
          <w:rFonts w:eastAsia="Calibri"/>
          <w:sz w:val="24"/>
          <w:szCs w:val="24"/>
          <w:lang w:val="en-US"/>
        </w:rPr>
        <w:t>D</w:t>
      </w:r>
      <w:r w:rsidRPr="00266617">
        <w:rPr>
          <w:rFonts w:eastAsia="Calibri"/>
          <w:sz w:val="24"/>
          <w:szCs w:val="24"/>
        </w:rPr>
        <w:t>-моделирование применяется как в технической среде, для создания промышленных объектов, так и для создания эстетических и художественно-графических образов и объектов. Изготовление объектов может осуществляться с помощью 3</w:t>
      </w:r>
      <w:r w:rsidRPr="00266617">
        <w:rPr>
          <w:rFonts w:eastAsia="Calibri"/>
          <w:sz w:val="24"/>
          <w:szCs w:val="24"/>
          <w:lang w:val="en-US"/>
        </w:rPr>
        <w:t>D</w:t>
      </w:r>
      <w:r w:rsidRPr="00266617">
        <w:rPr>
          <w:rFonts w:eastAsia="Calibri"/>
          <w:sz w:val="24"/>
          <w:szCs w:val="24"/>
        </w:rPr>
        <w:t>-принтера.</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Уникальность 3</w:t>
      </w:r>
      <w:r w:rsidRPr="00266617">
        <w:rPr>
          <w:rFonts w:eastAsia="Calibri"/>
          <w:sz w:val="24"/>
          <w:szCs w:val="24"/>
          <w:lang w:val="en-US"/>
        </w:rPr>
        <w:t>D</w:t>
      </w:r>
      <w:r w:rsidRPr="00266617">
        <w:rPr>
          <w:rFonts w:eastAsia="Calibri"/>
          <w:sz w:val="24"/>
          <w:szCs w:val="24"/>
        </w:rPr>
        <w:t>-моделирования заключается в интеграции рисования, черчения, новых 3</w:t>
      </w:r>
      <w:r w:rsidRPr="00266617">
        <w:rPr>
          <w:rFonts w:eastAsia="Calibri"/>
          <w:sz w:val="24"/>
          <w:szCs w:val="24"/>
          <w:lang w:val="en-US"/>
        </w:rPr>
        <w:t>D</w:t>
      </w:r>
      <w:r w:rsidRPr="00266617">
        <w:rPr>
          <w:rFonts w:eastAsia="Calibri"/>
          <w:sz w:val="24"/>
          <w:szCs w:val="24"/>
        </w:rPr>
        <w:t>-технологий. Что становится мощным инструментом синтеза новых знаний, развития метапредметных образовательных результатов. Обучающиеся овладевают целым рядом комплексных знаний и умений, необходимых для реализации проектной деятельности. Формируются пространственное, аналитическое и синтетическое мышление, готовность и способность к творческому поиску и воплощению своих идей на практике. Знания в области моделирования нацеливает детей на осознанный выбор профессии, связанной с техникой, изобразительным искусством, дизайном: инженер-конструктор, инженер-технолог, проектировщик, художник, дизайнер.</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Новизной в данном направлении является применение в 3</w:t>
      </w:r>
      <w:r w:rsidRPr="00266617">
        <w:rPr>
          <w:rFonts w:eastAsia="Calibri"/>
          <w:sz w:val="24"/>
          <w:szCs w:val="24"/>
          <w:lang w:val="en-US"/>
        </w:rPr>
        <w:t>D</w:t>
      </w:r>
      <w:r w:rsidRPr="00266617">
        <w:rPr>
          <w:rFonts w:eastAsia="Calibri"/>
          <w:sz w:val="24"/>
          <w:szCs w:val="24"/>
        </w:rPr>
        <w:t>-моделировании технологии рисования 3</w:t>
      </w:r>
      <w:r w:rsidRPr="00266617">
        <w:rPr>
          <w:rFonts w:eastAsia="Calibri"/>
          <w:sz w:val="24"/>
          <w:szCs w:val="24"/>
          <w:lang w:val="en-US"/>
        </w:rPr>
        <w:t>D</w:t>
      </w:r>
      <w:r w:rsidRPr="00266617">
        <w:rPr>
          <w:rFonts w:eastAsia="Calibri"/>
          <w:sz w:val="24"/>
          <w:szCs w:val="24"/>
        </w:rPr>
        <w:t>-ручкой. В данном процессе для создания объемных изображений используется нагретый биоразлогаемый пластик. Застывшие линии из пластика можно располагать в различных плоскостях, что позволяет рисовать в пространстве и создавать объемные модели.</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Крайне важно. Что занятия 3</w:t>
      </w:r>
      <w:r w:rsidRPr="00266617">
        <w:rPr>
          <w:rFonts w:eastAsia="Calibri"/>
          <w:sz w:val="24"/>
          <w:szCs w:val="24"/>
          <w:lang w:val="en-US"/>
        </w:rPr>
        <w:t>D</w:t>
      </w:r>
      <w:r w:rsidRPr="00266617">
        <w:rPr>
          <w:rFonts w:eastAsia="Calibri"/>
          <w:sz w:val="24"/>
          <w:szCs w:val="24"/>
        </w:rPr>
        <w:t>-моделированием позволяют развивать не только творческий потенциал школьников, но и их социально=позитивное мышление. Творческие проекты по созданию АРТ-объектов: подарки, сувениры, изделия для различных социально-значимых мероприятий.</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Программа разработана для учреждения дополнительного образования, что актуально, так как в дополнительном образовании образовательная деятельность должна быть направлена «на социализацию и адаптацию обучающихся к жизни в обществе».</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Новая Концепция развития дополнительного образования нацеливает учреждения дополнительного образования на «превращение жизненного пространства в мотивирующее пространство».</w:t>
      </w:r>
    </w:p>
    <w:p w:rsidR="00266617" w:rsidRPr="00266617" w:rsidRDefault="00266617" w:rsidP="00266617">
      <w:pPr>
        <w:widowControl/>
        <w:autoSpaceDE/>
        <w:autoSpaceDN/>
        <w:spacing w:after="200" w:line="276" w:lineRule="auto"/>
        <w:rPr>
          <w:rFonts w:eastAsia="Calibri"/>
          <w:b/>
          <w:sz w:val="24"/>
          <w:szCs w:val="24"/>
        </w:rPr>
      </w:pPr>
      <w:r w:rsidRPr="007A7D8B">
        <w:rPr>
          <w:rFonts w:eastAsia="Calibri"/>
          <w:b/>
          <w:sz w:val="24"/>
          <w:szCs w:val="24"/>
        </w:rPr>
        <w:t xml:space="preserve">   </w:t>
      </w:r>
      <w:r w:rsidRPr="00266617">
        <w:rPr>
          <w:rFonts w:eastAsia="Calibri"/>
          <w:b/>
          <w:sz w:val="24"/>
          <w:szCs w:val="24"/>
        </w:rPr>
        <w:t>ПЛАНИРУЕМЫЕ РЕЗУЛЬТАТЫ</w:t>
      </w:r>
    </w:p>
    <w:p w:rsidR="00266617" w:rsidRPr="00266617" w:rsidRDefault="00266617" w:rsidP="00266617">
      <w:pPr>
        <w:widowControl/>
        <w:autoSpaceDE/>
        <w:autoSpaceDN/>
        <w:spacing w:after="200" w:line="276" w:lineRule="auto"/>
        <w:rPr>
          <w:rFonts w:eastAsia="Calibri"/>
          <w:b/>
          <w:sz w:val="28"/>
          <w:szCs w:val="28"/>
        </w:rPr>
      </w:pPr>
      <w:r w:rsidRPr="00266617">
        <w:rPr>
          <w:rFonts w:eastAsia="Calibri"/>
          <w:b/>
          <w:sz w:val="28"/>
          <w:szCs w:val="28"/>
        </w:rPr>
        <w:t>Цель программы</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Формирование  и развитие у обучающихся практических компетенций в области 3</w:t>
      </w:r>
      <w:r w:rsidRPr="00266617">
        <w:rPr>
          <w:rFonts w:eastAsia="Calibri"/>
          <w:sz w:val="24"/>
          <w:szCs w:val="24"/>
          <w:lang w:val="en-US"/>
        </w:rPr>
        <w:t>D</w:t>
      </w:r>
      <w:r w:rsidRPr="00266617">
        <w:rPr>
          <w:rFonts w:eastAsia="Calibri"/>
          <w:sz w:val="24"/>
          <w:szCs w:val="24"/>
        </w:rPr>
        <w:t xml:space="preserve"> технологий. Повышение познавательной мотивации и развитие элементов инженерного мышления обучающихся в процессе приобретения знаний, умений и навыков 3</w:t>
      </w:r>
      <w:r w:rsidRPr="00266617">
        <w:rPr>
          <w:rFonts w:eastAsia="Calibri"/>
          <w:sz w:val="24"/>
          <w:szCs w:val="24"/>
          <w:lang w:val="en-US"/>
        </w:rPr>
        <w:t>D</w:t>
      </w:r>
      <w:r w:rsidRPr="00266617">
        <w:rPr>
          <w:rFonts w:eastAsia="Calibri"/>
          <w:sz w:val="24"/>
          <w:szCs w:val="24"/>
        </w:rPr>
        <w:t>-моделирования и разработки социально-значимых творческих проектов.</w:t>
      </w:r>
    </w:p>
    <w:p w:rsidR="00266617" w:rsidRPr="00266617" w:rsidRDefault="00266617" w:rsidP="00266617">
      <w:pPr>
        <w:widowControl/>
        <w:autoSpaceDE/>
        <w:autoSpaceDN/>
        <w:spacing w:after="200" w:line="276" w:lineRule="auto"/>
        <w:rPr>
          <w:rFonts w:eastAsia="Calibri"/>
          <w:b/>
          <w:sz w:val="28"/>
          <w:szCs w:val="28"/>
        </w:rPr>
      </w:pPr>
      <w:r w:rsidRPr="00266617">
        <w:rPr>
          <w:rFonts w:eastAsia="Calibri"/>
          <w:b/>
          <w:sz w:val="28"/>
          <w:szCs w:val="28"/>
        </w:rPr>
        <w:t>Задачи программы</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научить обучающихся создавать модели в программах по 3</w:t>
      </w:r>
      <w:r w:rsidRPr="00266617">
        <w:rPr>
          <w:rFonts w:eastAsia="Calibri"/>
          <w:sz w:val="24"/>
          <w:szCs w:val="24"/>
          <w:lang w:val="en-US"/>
        </w:rPr>
        <w:t>D</w:t>
      </w:r>
      <w:r w:rsidRPr="00266617">
        <w:rPr>
          <w:rFonts w:eastAsia="Calibri"/>
          <w:sz w:val="24"/>
          <w:szCs w:val="24"/>
        </w:rPr>
        <w:t xml:space="preserve"> моделированию;</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научить обучающихся работать на современном 3</w:t>
      </w:r>
      <w:r w:rsidRPr="00266617">
        <w:rPr>
          <w:rFonts w:eastAsia="Calibri"/>
          <w:sz w:val="24"/>
          <w:szCs w:val="24"/>
          <w:lang w:val="en-US"/>
        </w:rPr>
        <w:t>D</w:t>
      </w:r>
      <w:r w:rsidRPr="00266617">
        <w:rPr>
          <w:rFonts w:eastAsia="Calibri"/>
          <w:sz w:val="24"/>
          <w:szCs w:val="24"/>
        </w:rPr>
        <w:t xml:space="preserve"> оборудовании (принтер, сканер, 3 ручки);</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выполнять  и разрабатывать авторские творческие проекты с применением 3</w:t>
      </w:r>
      <w:r w:rsidRPr="00266617">
        <w:rPr>
          <w:rFonts w:eastAsia="Calibri"/>
          <w:sz w:val="24"/>
          <w:szCs w:val="24"/>
          <w:lang w:val="en-US"/>
        </w:rPr>
        <w:t>D</w:t>
      </w:r>
      <w:r w:rsidRPr="00266617">
        <w:rPr>
          <w:rFonts w:eastAsia="Calibri"/>
          <w:sz w:val="24"/>
          <w:szCs w:val="24"/>
        </w:rPr>
        <w:t xml:space="preserve"> моделирования  и защищать их на научно-практических конференциях;</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профориентация обучающихся;</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подготовить обучающихся к выступлениям на соревнованиях по 3 </w:t>
      </w:r>
      <w:r w:rsidRPr="00266617">
        <w:rPr>
          <w:rFonts w:eastAsia="Calibri"/>
          <w:sz w:val="24"/>
          <w:szCs w:val="24"/>
          <w:lang w:val="en-US"/>
        </w:rPr>
        <w:t>D</w:t>
      </w:r>
      <w:r w:rsidRPr="00266617">
        <w:rPr>
          <w:rFonts w:eastAsia="Calibri"/>
          <w:sz w:val="24"/>
          <w:szCs w:val="24"/>
        </w:rPr>
        <w:t xml:space="preserve"> моделированию.</w:t>
      </w:r>
    </w:p>
    <w:p w:rsidR="00266617" w:rsidRPr="00266617" w:rsidRDefault="00266617" w:rsidP="00266617">
      <w:pPr>
        <w:widowControl/>
        <w:autoSpaceDE/>
        <w:autoSpaceDN/>
        <w:spacing w:after="200" w:line="276" w:lineRule="auto"/>
        <w:rPr>
          <w:rFonts w:eastAsia="Calibri"/>
          <w:b/>
          <w:sz w:val="24"/>
          <w:szCs w:val="24"/>
        </w:rPr>
      </w:pPr>
      <w:r w:rsidRPr="00266617">
        <w:rPr>
          <w:rFonts w:eastAsia="Calibri"/>
          <w:b/>
          <w:sz w:val="24"/>
          <w:szCs w:val="24"/>
        </w:rPr>
        <w:t>Основные особенности программы</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Программа предусматривает подготовку обучающихся в области 3</w:t>
      </w:r>
      <w:r w:rsidRPr="00266617">
        <w:rPr>
          <w:rFonts w:eastAsia="Calibri"/>
          <w:sz w:val="24"/>
          <w:szCs w:val="24"/>
          <w:lang w:val="en-US"/>
        </w:rPr>
        <w:t>D</w:t>
      </w:r>
      <w:r w:rsidRPr="00266617">
        <w:rPr>
          <w:rFonts w:eastAsia="Calibri"/>
          <w:sz w:val="24"/>
          <w:szCs w:val="24"/>
        </w:rPr>
        <w:t>-моделирования и 3</w:t>
      </w:r>
      <w:r w:rsidRPr="00266617">
        <w:rPr>
          <w:rFonts w:eastAsia="Calibri"/>
          <w:sz w:val="24"/>
          <w:szCs w:val="24"/>
          <w:lang w:val="en-US"/>
        </w:rPr>
        <w:t>D</w:t>
      </w:r>
      <w:r w:rsidRPr="00266617">
        <w:rPr>
          <w:rFonts w:eastAsia="Calibri"/>
          <w:sz w:val="24"/>
          <w:szCs w:val="24"/>
        </w:rPr>
        <w:t>-печати. Обучение 3</w:t>
      </w:r>
      <w:r w:rsidRPr="00266617">
        <w:rPr>
          <w:rFonts w:eastAsia="Calibri"/>
          <w:sz w:val="24"/>
          <w:szCs w:val="24"/>
          <w:lang w:val="en-US"/>
        </w:rPr>
        <w:t>D</w:t>
      </w:r>
      <w:r w:rsidRPr="00266617">
        <w:rPr>
          <w:rFonts w:eastAsia="Calibri"/>
          <w:sz w:val="24"/>
          <w:szCs w:val="24"/>
        </w:rPr>
        <w:t>-моделированию опирается на уже имеющийся у обучающихся опыт постоянного применения информационно-компьютерных технологий.</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В содержании программы особое место отводится практическим занятиям, направленным на освоение 3</w:t>
      </w:r>
      <w:r w:rsidRPr="00266617">
        <w:rPr>
          <w:rFonts w:eastAsia="Calibri"/>
          <w:sz w:val="24"/>
          <w:szCs w:val="24"/>
          <w:lang w:val="en-US"/>
        </w:rPr>
        <w:t>D</w:t>
      </w:r>
      <w:r w:rsidRPr="00266617">
        <w:rPr>
          <w:rFonts w:eastAsia="Calibri"/>
          <w:sz w:val="24"/>
          <w:szCs w:val="24"/>
        </w:rPr>
        <w:t xml:space="preserve"> технологии и обработку отдельных технологических приемов и практикумов, практических работ направленных на получение результата, осмысленного и интересного для обучающегося. Результатом реализации всех задач являются творческие проекты – созданные АРТ объекты, сувениры.</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Программа является авторской, разработана  и составлена в соответствии с требованиями к дополнительным общеобразовательным общеразвивающим программам.  </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В программе достаточно полно изложен теоретический учебный материал, при этом ко всем темам четко определены практические занятия, которым отводится значительная роль, учитывая специфику программы. Программа составлена так, чтобы каждый обучающийся имел возможность самостоятельно выбрать наиболее интересный объект и тему для работы, </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Программа предназначена для обучающихся 11-17 лет, проявляющих интерес к техническому творчеству.</w:t>
      </w:r>
    </w:p>
    <w:p w:rsidR="00266617" w:rsidRPr="00266617" w:rsidRDefault="000773BE" w:rsidP="000773BE">
      <w:pPr>
        <w:widowControl/>
        <w:autoSpaceDE/>
        <w:autoSpaceDN/>
        <w:spacing w:after="200" w:line="276" w:lineRule="auto"/>
        <w:rPr>
          <w:rFonts w:eastAsia="Calibri"/>
          <w:b/>
          <w:sz w:val="28"/>
          <w:szCs w:val="28"/>
        </w:rPr>
      </w:pPr>
      <w:r>
        <w:rPr>
          <w:rFonts w:eastAsia="Calibri"/>
          <w:sz w:val="24"/>
          <w:szCs w:val="24"/>
        </w:rPr>
        <w:t xml:space="preserve">  </w:t>
      </w:r>
      <w:r>
        <w:rPr>
          <w:rFonts w:eastAsia="Calibri"/>
          <w:b/>
          <w:sz w:val="28"/>
          <w:szCs w:val="28"/>
        </w:rPr>
        <w:t xml:space="preserve">                            </w:t>
      </w:r>
      <w:r w:rsidR="00266617" w:rsidRPr="00266617">
        <w:rPr>
          <w:rFonts w:eastAsia="Calibri"/>
          <w:b/>
          <w:sz w:val="36"/>
          <w:szCs w:val="36"/>
        </w:rPr>
        <w:t xml:space="preserve">   </w:t>
      </w:r>
      <w:r w:rsidR="00266617" w:rsidRPr="00266617">
        <w:rPr>
          <w:rFonts w:eastAsia="Calibri"/>
          <w:b/>
          <w:sz w:val="28"/>
          <w:szCs w:val="28"/>
        </w:rPr>
        <w:t xml:space="preserve">СОДЕРЖАНИЕ </w:t>
      </w:r>
      <w:r>
        <w:rPr>
          <w:rFonts w:eastAsia="Calibri"/>
          <w:b/>
          <w:sz w:val="28"/>
          <w:szCs w:val="28"/>
        </w:rPr>
        <w:t>КУРСА</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b/>
          <w:sz w:val="28"/>
          <w:szCs w:val="28"/>
        </w:rPr>
        <w:t>Компьютерная графика</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Инструктаж по технике безопасности при работе на компьютере. Устройство и принцип работы персонального компьютера. Что такое компьютерная графика. Назначение графического редактора. Знакомство с программой «КОМПАС -3</w:t>
      </w:r>
      <w:r w:rsidRPr="00266617">
        <w:rPr>
          <w:rFonts w:eastAsia="Calibri"/>
          <w:sz w:val="24"/>
          <w:szCs w:val="24"/>
          <w:lang w:val="en-US"/>
        </w:rPr>
        <w:t>D</w:t>
      </w:r>
      <w:r w:rsidRPr="00266617">
        <w:rPr>
          <w:rFonts w:eastAsia="Calibri"/>
          <w:sz w:val="24"/>
          <w:szCs w:val="24"/>
        </w:rPr>
        <w:t>» (инсталяция, изучение интерфейса, основные приемы работы).</w:t>
      </w:r>
    </w:p>
    <w:p w:rsidR="00266617" w:rsidRPr="00266617" w:rsidRDefault="00266617" w:rsidP="00266617">
      <w:pPr>
        <w:widowControl/>
        <w:autoSpaceDE/>
        <w:autoSpaceDN/>
        <w:spacing w:after="200" w:line="276" w:lineRule="auto"/>
        <w:ind w:left="360"/>
        <w:contextualSpacing/>
        <w:rPr>
          <w:rFonts w:eastAsia="Calibri"/>
          <w:sz w:val="24"/>
          <w:szCs w:val="24"/>
        </w:rPr>
      </w:pPr>
      <w:r w:rsidRPr="00266617">
        <w:rPr>
          <w:rFonts w:eastAsia="Calibri"/>
          <w:b/>
          <w:sz w:val="28"/>
          <w:szCs w:val="28"/>
        </w:rPr>
        <w:t xml:space="preserve">Изучение и работа с чертежами. </w:t>
      </w:r>
    </w:p>
    <w:p w:rsidR="00266617" w:rsidRPr="00266617" w:rsidRDefault="00266617" w:rsidP="00266617">
      <w:pPr>
        <w:widowControl/>
        <w:autoSpaceDE/>
        <w:autoSpaceDN/>
        <w:spacing w:after="200" w:line="276" w:lineRule="auto"/>
        <w:ind w:left="360"/>
        <w:contextualSpacing/>
        <w:rPr>
          <w:rFonts w:eastAsia="Calibri"/>
          <w:sz w:val="24"/>
          <w:szCs w:val="24"/>
        </w:rPr>
      </w:pPr>
      <w:r w:rsidRPr="00266617">
        <w:rPr>
          <w:rFonts w:eastAsia="Calibri"/>
          <w:sz w:val="24"/>
          <w:szCs w:val="24"/>
        </w:rPr>
        <w:t>Обзор 3</w:t>
      </w:r>
      <w:r w:rsidRPr="00266617">
        <w:rPr>
          <w:rFonts w:eastAsia="Calibri"/>
          <w:sz w:val="24"/>
          <w:szCs w:val="24"/>
          <w:lang w:val="en-US"/>
        </w:rPr>
        <w:t>D</w:t>
      </w:r>
      <w:r w:rsidRPr="00266617">
        <w:rPr>
          <w:rFonts w:eastAsia="Calibri"/>
          <w:sz w:val="24"/>
          <w:szCs w:val="24"/>
        </w:rPr>
        <w:t xml:space="preserve"> графики, обзор разного программного обеспечения. Знакомство с программой  «3</w:t>
      </w:r>
      <w:r w:rsidRPr="00266617">
        <w:rPr>
          <w:rFonts w:eastAsia="Calibri"/>
          <w:sz w:val="24"/>
          <w:szCs w:val="24"/>
          <w:lang w:val="en-US"/>
        </w:rPr>
        <w:t>D</w:t>
      </w:r>
      <w:r w:rsidRPr="00266617">
        <w:rPr>
          <w:rFonts w:eastAsia="Calibri"/>
          <w:sz w:val="24"/>
          <w:szCs w:val="24"/>
        </w:rPr>
        <w:t xml:space="preserve"> </w:t>
      </w:r>
      <w:r w:rsidRPr="00266617">
        <w:rPr>
          <w:rFonts w:eastAsia="Calibri"/>
          <w:sz w:val="24"/>
          <w:szCs w:val="24"/>
          <w:lang w:val="en-US"/>
        </w:rPr>
        <w:t>MAX</w:t>
      </w:r>
      <w:r w:rsidRPr="00266617">
        <w:rPr>
          <w:rFonts w:eastAsia="Calibri"/>
          <w:sz w:val="24"/>
          <w:szCs w:val="24"/>
        </w:rPr>
        <w:t>». Редактирование моделей.</w:t>
      </w:r>
    </w:p>
    <w:p w:rsidR="00266617" w:rsidRPr="00266617" w:rsidRDefault="00266617" w:rsidP="00266617">
      <w:pPr>
        <w:widowControl/>
        <w:autoSpaceDE/>
        <w:autoSpaceDN/>
        <w:spacing w:after="200" w:line="276" w:lineRule="auto"/>
        <w:ind w:left="360"/>
        <w:contextualSpacing/>
        <w:rPr>
          <w:rFonts w:eastAsia="Calibri"/>
          <w:sz w:val="24"/>
          <w:szCs w:val="24"/>
        </w:rPr>
      </w:pPr>
      <w:r w:rsidRPr="00266617">
        <w:rPr>
          <w:rFonts w:eastAsia="Calibri"/>
          <w:i/>
          <w:sz w:val="24"/>
          <w:szCs w:val="24"/>
        </w:rPr>
        <w:t>Практические работы</w:t>
      </w:r>
      <w:r w:rsidRPr="00266617">
        <w:rPr>
          <w:rFonts w:eastAsia="Calibri"/>
          <w:sz w:val="24"/>
          <w:szCs w:val="24"/>
        </w:rPr>
        <w:t>:</w:t>
      </w:r>
    </w:p>
    <w:p w:rsidR="00266617" w:rsidRPr="00266617" w:rsidRDefault="00266617" w:rsidP="00266617">
      <w:pPr>
        <w:widowControl/>
        <w:numPr>
          <w:ilvl w:val="0"/>
          <w:numId w:val="121"/>
        </w:numPr>
        <w:autoSpaceDE/>
        <w:autoSpaceDN/>
        <w:spacing w:after="200" w:line="276" w:lineRule="auto"/>
        <w:contextualSpacing/>
        <w:rPr>
          <w:rFonts w:eastAsia="Calibri"/>
          <w:sz w:val="24"/>
          <w:szCs w:val="24"/>
        </w:rPr>
      </w:pPr>
      <w:r w:rsidRPr="00266617">
        <w:rPr>
          <w:rFonts w:eastAsia="Calibri"/>
          <w:sz w:val="24"/>
          <w:szCs w:val="24"/>
        </w:rPr>
        <w:t>Создание простых геометрических фигур.</w:t>
      </w:r>
    </w:p>
    <w:p w:rsidR="00266617" w:rsidRPr="00266617" w:rsidRDefault="00266617" w:rsidP="00266617">
      <w:pPr>
        <w:widowControl/>
        <w:numPr>
          <w:ilvl w:val="0"/>
          <w:numId w:val="121"/>
        </w:numPr>
        <w:autoSpaceDE/>
        <w:autoSpaceDN/>
        <w:spacing w:after="200" w:line="276" w:lineRule="auto"/>
        <w:contextualSpacing/>
        <w:rPr>
          <w:rFonts w:eastAsia="Calibri"/>
          <w:sz w:val="24"/>
          <w:szCs w:val="24"/>
        </w:rPr>
      </w:pPr>
      <w:r w:rsidRPr="00266617">
        <w:rPr>
          <w:rFonts w:eastAsia="Calibri"/>
          <w:sz w:val="24"/>
          <w:szCs w:val="24"/>
        </w:rPr>
        <w:t>Трехмерное моделирование модели по изображению.</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Аналитическая деятельность: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анализировать изображения для компьютерного моделирования;</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анализировать и сопоставлять различное программное обеспечение.</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i/>
          <w:sz w:val="24"/>
          <w:szCs w:val="24"/>
        </w:rPr>
        <w:t>Практическая деятельность</w:t>
      </w:r>
      <w:r w:rsidRPr="00266617">
        <w:rPr>
          <w:rFonts w:eastAsia="Calibri"/>
          <w:sz w:val="24"/>
          <w:szCs w:val="24"/>
        </w:rPr>
        <w:t>:</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осуществлять взаимодействие разного программного обеспечения;</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определять возможности моделирования в том или ином программном обеспечении;</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проводить поиск возможностей в программном обеспечении.</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b/>
          <w:sz w:val="28"/>
          <w:szCs w:val="28"/>
        </w:rPr>
        <w:t>Операции моделирования.</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Способы создания моделей с применением операции моделирования, формообразования.. Способы редактирования моделей. Применение специальных операций для создания элементов конструкций. Применение библиотек.</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Практические работы:</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1.Манипуляции с объектами.</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2. Дублирование, размножение объекта.</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Аналитическая деятельность: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приводить примеры ситуаций, в которых требуется использование программного обеспечения для 3</w:t>
      </w:r>
      <w:r w:rsidRPr="00266617">
        <w:rPr>
          <w:rFonts w:eastAsia="Calibri"/>
          <w:sz w:val="24"/>
          <w:szCs w:val="24"/>
          <w:lang w:val="en-US"/>
        </w:rPr>
        <w:t>D</w:t>
      </w:r>
      <w:r w:rsidRPr="00266617">
        <w:rPr>
          <w:rFonts w:eastAsia="Calibri"/>
          <w:sz w:val="24"/>
          <w:szCs w:val="24"/>
        </w:rPr>
        <w:t xml:space="preserve"> моделирования.</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Практическая деятельность: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создавать с использованием конструкторов (шаблонов) 3</w:t>
      </w:r>
      <w:r w:rsidRPr="00266617">
        <w:rPr>
          <w:rFonts w:eastAsia="Calibri"/>
          <w:sz w:val="24"/>
          <w:szCs w:val="24"/>
          <w:lang w:val="en-US"/>
        </w:rPr>
        <w:t>D</w:t>
      </w:r>
      <w:r w:rsidRPr="00266617">
        <w:rPr>
          <w:rFonts w:eastAsia="Calibri"/>
          <w:sz w:val="24"/>
          <w:szCs w:val="24"/>
        </w:rPr>
        <w:t xml:space="preserve"> модели;</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проявлять избирательность в работе с библиотеками, исходя из морально-этических соображений, позитивных социальных установок и интересов индивидуального развития.</w:t>
      </w:r>
    </w:p>
    <w:p w:rsidR="00266617" w:rsidRPr="00266617" w:rsidRDefault="00266617" w:rsidP="00266617">
      <w:pPr>
        <w:widowControl/>
        <w:autoSpaceDE/>
        <w:autoSpaceDN/>
        <w:spacing w:after="200" w:line="276" w:lineRule="auto"/>
        <w:ind w:left="360"/>
        <w:rPr>
          <w:rFonts w:eastAsia="Calibri"/>
          <w:b/>
          <w:sz w:val="28"/>
          <w:szCs w:val="28"/>
        </w:rPr>
      </w:pPr>
      <w:r w:rsidRPr="00266617">
        <w:rPr>
          <w:rFonts w:eastAsia="Calibri"/>
          <w:b/>
          <w:sz w:val="28"/>
          <w:szCs w:val="28"/>
        </w:rPr>
        <w:t>Создание чертежей</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Обзор 3</w:t>
      </w:r>
      <w:r w:rsidRPr="00266617">
        <w:rPr>
          <w:rFonts w:eastAsia="Calibri"/>
          <w:sz w:val="24"/>
          <w:szCs w:val="24"/>
          <w:lang w:val="en-US"/>
        </w:rPr>
        <w:t>D</w:t>
      </w:r>
      <w:r w:rsidRPr="00266617">
        <w:rPr>
          <w:rFonts w:eastAsia="Calibri"/>
          <w:sz w:val="24"/>
          <w:szCs w:val="24"/>
        </w:rPr>
        <w:t xml:space="preserve"> графики, обзор программного обеспечения для создания чертежа. Знакомство с программой «</w:t>
      </w:r>
      <w:r w:rsidRPr="00266617">
        <w:rPr>
          <w:rFonts w:eastAsia="Calibri"/>
          <w:sz w:val="24"/>
          <w:szCs w:val="24"/>
          <w:lang w:val="en-US"/>
        </w:rPr>
        <w:t>CorelDRAW</w:t>
      </w:r>
      <w:r w:rsidRPr="00266617">
        <w:rPr>
          <w:rFonts w:eastAsia="Calibri"/>
          <w:sz w:val="24"/>
          <w:szCs w:val="24"/>
        </w:rPr>
        <w:t>», основы векторной графики, конвертирование форматов, практическое занятие. Создание чертежа в программном обеспечении по 3</w:t>
      </w:r>
      <w:r w:rsidRPr="00266617">
        <w:rPr>
          <w:rFonts w:eastAsia="Calibri"/>
          <w:sz w:val="24"/>
          <w:szCs w:val="24"/>
          <w:lang w:val="en-US"/>
        </w:rPr>
        <w:t>D</w:t>
      </w:r>
      <w:r w:rsidRPr="00266617">
        <w:rPr>
          <w:rFonts w:eastAsia="Calibri"/>
          <w:sz w:val="24"/>
          <w:szCs w:val="24"/>
        </w:rPr>
        <w:t xml:space="preserve"> моделированию, конвертирование графических изображений в векторную графику. </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Практические работы:</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1.Рисованные кривые, многоугольники.</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2.Создание графическим примитивов.</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3.Создание простых чертежей на бумаге.</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4. создание электронного чертежа.</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Аналитическая деятельность: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выявлять общие черты и отличия способов создания чертежа;</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анализировать модель для создания чертежа;</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Практическая деятельность: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осуществлять электронный чертеж по средством программного обеспечения для 3</w:t>
      </w:r>
      <w:r w:rsidRPr="00266617">
        <w:rPr>
          <w:rFonts w:eastAsia="Calibri"/>
          <w:sz w:val="24"/>
          <w:szCs w:val="24"/>
          <w:lang w:val="en-US"/>
        </w:rPr>
        <w:t>D</w:t>
      </w:r>
      <w:r w:rsidRPr="00266617">
        <w:rPr>
          <w:rFonts w:eastAsia="Calibri"/>
          <w:sz w:val="24"/>
          <w:szCs w:val="24"/>
        </w:rPr>
        <w:t xml:space="preserve"> моделирования;</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создавать бланк чертежа  и чертеж в бумажном варианте.</w:t>
      </w:r>
    </w:p>
    <w:p w:rsidR="00266617" w:rsidRPr="00266617" w:rsidRDefault="00266617" w:rsidP="00266617">
      <w:pPr>
        <w:widowControl/>
        <w:autoSpaceDE/>
        <w:autoSpaceDN/>
        <w:spacing w:after="200" w:line="276" w:lineRule="auto"/>
        <w:ind w:left="360"/>
        <w:rPr>
          <w:rFonts w:eastAsia="Calibri"/>
          <w:b/>
          <w:sz w:val="28"/>
          <w:szCs w:val="28"/>
        </w:rPr>
      </w:pPr>
      <w:r w:rsidRPr="00266617">
        <w:rPr>
          <w:rFonts w:eastAsia="Calibri"/>
          <w:b/>
          <w:sz w:val="28"/>
          <w:szCs w:val="28"/>
        </w:rPr>
        <w:t>Проектирование деталей</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Изучение шаблонов для создания чертежа в 3 проекциях, создание разрезов, выставление размеров, правильное написание текста на чертеже.</w:t>
      </w:r>
    </w:p>
    <w:p w:rsidR="00266617" w:rsidRPr="00266617" w:rsidRDefault="00266617" w:rsidP="00266617">
      <w:pPr>
        <w:widowControl/>
        <w:autoSpaceDE/>
        <w:autoSpaceDN/>
        <w:spacing w:after="200" w:line="276" w:lineRule="auto"/>
        <w:ind w:left="360"/>
        <w:rPr>
          <w:rFonts w:eastAsia="Calibri"/>
          <w:i/>
          <w:sz w:val="24"/>
          <w:szCs w:val="24"/>
        </w:rPr>
      </w:pP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Практические работы:</w:t>
      </w:r>
    </w:p>
    <w:p w:rsidR="00266617" w:rsidRPr="00266617" w:rsidRDefault="00266617" w:rsidP="00266617">
      <w:pPr>
        <w:widowControl/>
        <w:numPr>
          <w:ilvl w:val="0"/>
          <w:numId w:val="122"/>
        </w:numPr>
        <w:autoSpaceDE/>
        <w:autoSpaceDN/>
        <w:spacing w:after="200" w:line="276" w:lineRule="auto"/>
        <w:contextualSpacing/>
        <w:rPr>
          <w:rFonts w:eastAsia="Calibri"/>
          <w:sz w:val="24"/>
          <w:szCs w:val="24"/>
        </w:rPr>
      </w:pPr>
      <w:r w:rsidRPr="00266617">
        <w:rPr>
          <w:rFonts w:eastAsia="Calibri"/>
          <w:sz w:val="24"/>
          <w:szCs w:val="24"/>
        </w:rPr>
        <w:t>Построение сопряжений в чертежах деталей.</w:t>
      </w:r>
    </w:p>
    <w:p w:rsidR="00266617" w:rsidRPr="00266617" w:rsidRDefault="00266617" w:rsidP="00266617">
      <w:pPr>
        <w:widowControl/>
        <w:numPr>
          <w:ilvl w:val="0"/>
          <w:numId w:val="122"/>
        </w:numPr>
        <w:autoSpaceDE/>
        <w:autoSpaceDN/>
        <w:spacing w:after="200" w:line="276" w:lineRule="auto"/>
        <w:contextualSpacing/>
        <w:rPr>
          <w:rFonts w:eastAsia="Calibri"/>
          <w:sz w:val="24"/>
          <w:szCs w:val="24"/>
        </w:rPr>
      </w:pPr>
      <w:r w:rsidRPr="00266617">
        <w:rPr>
          <w:rFonts w:eastAsia="Calibri"/>
          <w:sz w:val="24"/>
          <w:szCs w:val="24"/>
        </w:rPr>
        <w:t>Проектирование детали.</w:t>
      </w:r>
    </w:p>
    <w:p w:rsidR="00266617" w:rsidRPr="00266617" w:rsidRDefault="00266617" w:rsidP="00266617">
      <w:pPr>
        <w:widowControl/>
        <w:numPr>
          <w:ilvl w:val="0"/>
          <w:numId w:val="122"/>
        </w:numPr>
        <w:autoSpaceDE/>
        <w:autoSpaceDN/>
        <w:spacing w:after="200" w:line="276" w:lineRule="auto"/>
        <w:contextualSpacing/>
        <w:rPr>
          <w:rFonts w:eastAsia="Calibri"/>
          <w:sz w:val="24"/>
          <w:szCs w:val="24"/>
        </w:rPr>
      </w:pPr>
      <w:r w:rsidRPr="00266617">
        <w:rPr>
          <w:rFonts w:eastAsia="Calibri"/>
          <w:sz w:val="24"/>
          <w:szCs w:val="24"/>
        </w:rPr>
        <w:t>Проектирование  зубчатых передач, валов, разных видов соединений.</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Аналитическая деятельность: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приводить примеры ситуаций, где требуется чертеж в 2-х проекциях, где в 3-х, а где требуется разрез;</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анализировать и сопоставлять различную функциональность разного программного обеспечения.</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Практическая деятельность: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создавать разные проекции. для графических моделей;</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рисовать кривые, уметь строить многоугольники.</w:t>
      </w:r>
    </w:p>
    <w:p w:rsidR="00266617" w:rsidRPr="00266617" w:rsidRDefault="00266617" w:rsidP="00266617">
      <w:pPr>
        <w:widowControl/>
        <w:autoSpaceDE/>
        <w:autoSpaceDN/>
        <w:spacing w:after="200" w:line="276" w:lineRule="auto"/>
        <w:ind w:left="360"/>
        <w:rPr>
          <w:rFonts w:eastAsia="Calibri"/>
          <w:b/>
          <w:sz w:val="28"/>
          <w:szCs w:val="28"/>
        </w:rPr>
      </w:pPr>
    </w:p>
    <w:p w:rsidR="00266617" w:rsidRPr="00266617" w:rsidRDefault="00266617" w:rsidP="00266617">
      <w:pPr>
        <w:widowControl/>
        <w:autoSpaceDE/>
        <w:autoSpaceDN/>
        <w:spacing w:after="200" w:line="276" w:lineRule="auto"/>
        <w:ind w:left="360"/>
        <w:rPr>
          <w:rFonts w:eastAsia="Calibri"/>
          <w:b/>
          <w:sz w:val="28"/>
          <w:szCs w:val="28"/>
        </w:rPr>
      </w:pPr>
      <w:r w:rsidRPr="00266617">
        <w:rPr>
          <w:rFonts w:eastAsia="Calibri"/>
          <w:b/>
          <w:sz w:val="28"/>
          <w:szCs w:val="28"/>
        </w:rPr>
        <w:t>3</w:t>
      </w:r>
      <w:r w:rsidRPr="00266617">
        <w:rPr>
          <w:rFonts w:eastAsia="Calibri"/>
          <w:b/>
          <w:sz w:val="28"/>
          <w:szCs w:val="28"/>
          <w:lang w:val="en-US"/>
        </w:rPr>
        <w:t>D</w:t>
      </w:r>
      <w:r w:rsidRPr="00266617">
        <w:rPr>
          <w:rFonts w:eastAsia="Calibri"/>
          <w:b/>
          <w:sz w:val="28"/>
          <w:szCs w:val="28"/>
        </w:rPr>
        <w:t xml:space="preserve"> печать.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Что такое 3</w:t>
      </w:r>
      <w:r w:rsidRPr="00266617">
        <w:rPr>
          <w:rFonts w:eastAsia="Calibri"/>
          <w:sz w:val="24"/>
          <w:szCs w:val="24"/>
          <w:lang w:val="en-US"/>
        </w:rPr>
        <w:t>D</w:t>
      </w:r>
      <w:r w:rsidRPr="00266617">
        <w:rPr>
          <w:rFonts w:eastAsia="Calibri"/>
          <w:sz w:val="24"/>
          <w:szCs w:val="24"/>
        </w:rPr>
        <w:t xml:space="preserve"> принтер. Изучение разновидностей 3</w:t>
      </w:r>
      <w:r w:rsidRPr="00266617">
        <w:rPr>
          <w:rFonts w:eastAsia="Calibri"/>
          <w:sz w:val="24"/>
          <w:szCs w:val="24"/>
          <w:lang w:val="en-US"/>
        </w:rPr>
        <w:t>D</w:t>
      </w:r>
      <w:r w:rsidRPr="00266617">
        <w:rPr>
          <w:rFonts w:eastAsia="Calibri"/>
          <w:sz w:val="24"/>
          <w:szCs w:val="24"/>
        </w:rPr>
        <w:t xml:space="preserve"> принтеров, различного программного обеспечения. Подбор слайсера для 3</w:t>
      </w:r>
      <w:r w:rsidRPr="00266617">
        <w:rPr>
          <w:rFonts w:eastAsia="Calibri"/>
          <w:sz w:val="24"/>
          <w:szCs w:val="24"/>
          <w:lang w:val="en-US"/>
        </w:rPr>
        <w:t>D</w:t>
      </w:r>
      <w:r w:rsidRPr="00266617">
        <w:rPr>
          <w:rFonts w:eastAsia="Calibri"/>
          <w:sz w:val="24"/>
          <w:szCs w:val="24"/>
        </w:rPr>
        <w:t xml:space="preserve"> принтера, возможность построения поддержек, правильное расположение модели на столе. Печать моделей на теплом и холодном столе, в чем разница. Средства для лучшей адгезии пластика со столом.</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Практические работы:</w:t>
      </w:r>
    </w:p>
    <w:p w:rsidR="00266617" w:rsidRPr="00266617" w:rsidRDefault="00266617" w:rsidP="00266617">
      <w:pPr>
        <w:widowControl/>
        <w:numPr>
          <w:ilvl w:val="0"/>
          <w:numId w:val="123"/>
        </w:numPr>
        <w:autoSpaceDE/>
        <w:autoSpaceDN/>
        <w:spacing w:after="200" w:line="276" w:lineRule="auto"/>
        <w:contextualSpacing/>
        <w:rPr>
          <w:rFonts w:eastAsia="Calibri"/>
          <w:sz w:val="24"/>
          <w:szCs w:val="24"/>
        </w:rPr>
      </w:pPr>
      <w:r w:rsidRPr="00266617">
        <w:rPr>
          <w:rFonts w:eastAsia="Calibri"/>
          <w:sz w:val="24"/>
          <w:szCs w:val="24"/>
        </w:rPr>
        <w:t>3</w:t>
      </w:r>
      <w:r w:rsidRPr="00266617">
        <w:rPr>
          <w:rFonts w:eastAsia="Calibri"/>
          <w:sz w:val="24"/>
          <w:szCs w:val="24"/>
          <w:lang w:val="en-US"/>
        </w:rPr>
        <w:t>D</w:t>
      </w:r>
      <w:r w:rsidRPr="00266617">
        <w:rPr>
          <w:rFonts w:eastAsia="Calibri"/>
          <w:sz w:val="24"/>
          <w:szCs w:val="24"/>
        </w:rPr>
        <w:t xml:space="preserve"> принтер, из чего состоит, принципы работы, расположение осей.</w:t>
      </w:r>
    </w:p>
    <w:p w:rsidR="00266617" w:rsidRPr="00266617" w:rsidRDefault="00266617" w:rsidP="00266617">
      <w:pPr>
        <w:widowControl/>
        <w:numPr>
          <w:ilvl w:val="0"/>
          <w:numId w:val="123"/>
        </w:numPr>
        <w:autoSpaceDE/>
        <w:autoSpaceDN/>
        <w:spacing w:after="200" w:line="276" w:lineRule="auto"/>
        <w:contextualSpacing/>
        <w:rPr>
          <w:rFonts w:eastAsia="Calibri"/>
          <w:sz w:val="24"/>
          <w:szCs w:val="24"/>
        </w:rPr>
      </w:pPr>
      <w:r w:rsidRPr="00266617">
        <w:rPr>
          <w:rFonts w:eastAsia="Calibri"/>
          <w:sz w:val="24"/>
          <w:szCs w:val="24"/>
        </w:rPr>
        <w:t>Настройка 3</w:t>
      </w:r>
      <w:r w:rsidRPr="00266617">
        <w:rPr>
          <w:rFonts w:eastAsia="Calibri"/>
          <w:sz w:val="24"/>
          <w:szCs w:val="24"/>
          <w:lang w:val="en-US"/>
        </w:rPr>
        <w:t>D</w:t>
      </w:r>
      <w:r w:rsidRPr="00266617">
        <w:rPr>
          <w:rFonts w:eastAsia="Calibri"/>
          <w:sz w:val="24"/>
          <w:szCs w:val="24"/>
        </w:rPr>
        <w:t>принтера, калибровка стола, загрузка пластика.</w:t>
      </w:r>
    </w:p>
    <w:p w:rsidR="00266617" w:rsidRPr="00266617" w:rsidRDefault="00266617" w:rsidP="00266617">
      <w:pPr>
        <w:widowControl/>
        <w:numPr>
          <w:ilvl w:val="0"/>
          <w:numId w:val="123"/>
        </w:numPr>
        <w:autoSpaceDE/>
        <w:autoSpaceDN/>
        <w:spacing w:after="200" w:line="276" w:lineRule="auto"/>
        <w:contextualSpacing/>
        <w:rPr>
          <w:rFonts w:eastAsia="Calibri"/>
          <w:sz w:val="24"/>
          <w:szCs w:val="24"/>
        </w:rPr>
      </w:pPr>
      <w:r w:rsidRPr="00266617">
        <w:rPr>
          <w:rFonts w:eastAsia="Calibri"/>
          <w:sz w:val="24"/>
          <w:szCs w:val="24"/>
        </w:rPr>
        <w:t>3.Изучение программного обеспечения для печати (слайсеры).</w:t>
      </w:r>
    </w:p>
    <w:p w:rsidR="00266617" w:rsidRPr="00266617" w:rsidRDefault="00266617" w:rsidP="00266617">
      <w:pPr>
        <w:widowControl/>
        <w:numPr>
          <w:ilvl w:val="0"/>
          <w:numId w:val="123"/>
        </w:numPr>
        <w:autoSpaceDE/>
        <w:autoSpaceDN/>
        <w:spacing w:after="200" w:line="276" w:lineRule="auto"/>
        <w:contextualSpacing/>
        <w:rPr>
          <w:rFonts w:eastAsia="Calibri"/>
          <w:sz w:val="24"/>
          <w:szCs w:val="24"/>
        </w:rPr>
      </w:pPr>
      <w:r w:rsidRPr="00266617">
        <w:rPr>
          <w:rFonts w:eastAsia="Calibri"/>
          <w:sz w:val="24"/>
          <w:szCs w:val="24"/>
        </w:rPr>
        <w:t>Виды пластика, состав. Температуры плавления. Химический состав.</w:t>
      </w:r>
    </w:p>
    <w:p w:rsidR="00266617" w:rsidRPr="00266617" w:rsidRDefault="00266617" w:rsidP="00266617">
      <w:pPr>
        <w:widowControl/>
        <w:numPr>
          <w:ilvl w:val="0"/>
          <w:numId w:val="123"/>
        </w:numPr>
        <w:autoSpaceDE/>
        <w:autoSpaceDN/>
        <w:spacing w:after="200" w:line="276" w:lineRule="auto"/>
        <w:contextualSpacing/>
        <w:rPr>
          <w:rFonts w:eastAsia="Calibri"/>
          <w:sz w:val="24"/>
          <w:szCs w:val="24"/>
        </w:rPr>
      </w:pPr>
      <w:r w:rsidRPr="00266617">
        <w:rPr>
          <w:rFonts w:eastAsia="Calibri"/>
          <w:sz w:val="24"/>
          <w:szCs w:val="24"/>
        </w:rPr>
        <w:t>Подготовка 3</w:t>
      </w:r>
      <w:r w:rsidRPr="00266617">
        <w:rPr>
          <w:rFonts w:eastAsia="Calibri"/>
          <w:sz w:val="24"/>
          <w:szCs w:val="24"/>
          <w:lang w:val="en-US"/>
        </w:rPr>
        <w:t>D</w:t>
      </w:r>
      <w:r w:rsidRPr="00266617">
        <w:rPr>
          <w:rFonts w:eastAsia="Calibri"/>
          <w:sz w:val="24"/>
          <w:szCs w:val="24"/>
        </w:rPr>
        <w:t xml:space="preserve"> модели к печати, разбиение на слои, плотность заполнения, печать с поддержками, с плотом, с краем.</w:t>
      </w:r>
    </w:p>
    <w:p w:rsidR="00266617" w:rsidRPr="00266617" w:rsidRDefault="00266617" w:rsidP="00266617">
      <w:pPr>
        <w:widowControl/>
        <w:numPr>
          <w:ilvl w:val="0"/>
          <w:numId w:val="123"/>
        </w:numPr>
        <w:autoSpaceDE/>
        <w:autoSpaceDN/>
        <w:spacing w:after="200" w:line="276" w:lineRule="auto"/>
        <w:contextualSpacing/>
        <w:rPr>
          <w:rFonts w:eastAsia="Calibri"/>
          <w:sz w:val="24"/>
          <w:szCs w:val="24"/>
        </w:rPr>
      </w:pPr>
      <w:r w:rsidRPr="00266617">
        <w:rPr>
          <w:rFonts w:eastAsia="Calibri"/>
          <w:sz w:val="24"/>
          <w:szCs w:val="24"/>
        </w:rPr>
        <w:t>Пробная печать.</w:t>
      </w:r>
    </w:p>
    <w:p w:rsidR="00266617" w:rsidRPr="00266617" w:rsidRDefault="00266617" w:rsidP="00266617">
      <w:pPr>
        <w:widowControl/>
        <w:autoSpaceDE/>
        <w:autoSpaceDN/>
        <w:spacing w:after="200" w:line="276" w:lineRule="auto"/>
        <w:ind w:left="360"/>
        <w:rPr>
          <w:rFonts w:eastAsia="Calibri"/>
          <w:i/>
          <w:sz w:val="24"/>
          <w:szCs w:val="24"/>
        </w:rPr>
      </w:pPr>
      <w:r w:rsidRPr="00266617">
        <w:rPr>
          <w:rFonts w:eastAsia="Calibri"/>
          <w:i/>
          <w:sz w:val="24"/>
          <w:szCs w:val="24"/>
        </w:rPr>
        <w:t>Аналитическая деятельность:</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приводить примеры формальных и неформальных исполнителей;</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придумывать задачи по управлению принтеров с ПК;</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выделять примеры ситуаций, где требуется теплый стол;</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определять возможность печати без поддержек;</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анализировать модель, для дальнейшей печати и выбор пластика;</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определять неисправности 3</w:t>
      </w:r>
      <w:r w:rsidRPr="00266617">
        <w:rPr>
          <w:rFonts w:eastAsia="Calibri"/>
          <w:sz w:val="24"/>
          <w:szCs w:val="24"/>
          <w:lang w:val="en-US"/>
        </w:rPr>
        <w:t>D</w:t>
      </w:r>
      <w:r w:rsidRPr="00266617">
        <w:rPr>
          <w:rFonts w:eastAsia="Calibri"/>
          <w:sz w:val="24"/>
          <w:szCs w:val="24"/>
        </w:rPr>
        <w:t xml:space="preserve"> принтера;</w:t>
      </w:r>
    </w:p>
    <w:p w:rsidR="00266617" w:rsidRPr="00266617" w:rsidRDefault="00266617" w:rsidP="00266617">
      <w:pPr>
        <w:widowControl/>
        <w:autoSpaceDE/>
        <w:autoSpaceDN/>
        <w:spacing w:after="200" w:line="276" w:lineRule="auto"/>
        <w:ind w:left="360"/>
        <w:rPr>
          <w:rFonts w:eastAsia="Calibri"/>
          <w:sz w:val="24"/>
          <w:szCs w:val="24"/>
        </w:rPr>
      </w:pPr>
      <w:r w:rsidRPr="00266617">
        <w:rPr>
          <w:rFonts w:eastAsia="Calibri"/>
          <w:sz w:val="24"/>
          <w:szCs w:val="24"/>
        </w:rPr>
        <w:t>- осуществлять печать на 3</w:t>
      </w:r>
      <w:r w:rsidRPr="00266617">
        <w:rPr>
          <w:rFonts w:eastAsia="Calibri"/>
          <w:sz w:val="24"/>
          <w:szCs w:val="24"/>
          <w:lang w:val="en-US"/>
        </w:rPr>
        <w:t>D</w:t>
      </w:r>
      <w:r w:rsidRPr="00266617">
        <w:rPr>
          <w:rFonts w:eastAsia="Calibri"/>
          <w:sz w:val="24"/>
          <w:szCs w:val="24"/>
        </w:rPr>
        <w:t xml:space="preserve"> принтере;</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сравнивать различные слайсеры после печати.</w:t>
      </w:r>
    </w:p>
    <w:p w:rsidR="00266617" w:rsidRPr="00266617" w:rsidRDefault="00266617" w:rsidP="00266617">
      <w:pPr>
        <w:widowControl/>
        <w:autoSpaceDE/>
        <w:autoSpaceDN/>
        <w:spacing w:after="200" w:line="276" w:lineRule="auto"/>
        <w:rPr>
          <w:rFonts w:eastAsia="Calibri"/>
          <w:i/>
          <w:sz w:val="24"/>
          <w:szCs w:val="24"/>
        </w:rPr>
      </w:pPr>
      <w:r w:rsidRPr="00266617">
        <w:rPr>
          <w:rFonts w:eastAsia="Calibri"/>
          <w:i/>
          <w:sz w:val="24"/>
          <w:szCs w:val="24"/>
        </w:rPr>
        <w:t>Практическая деятельность:</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xml:space="preserve">- конвертировать модель в </w:t>
      </w:r>
      <w:r w:rsidRPr="00266617">
        <w:rPr>
          <w:rFonts w:eastAsia="Calibri"/>
          <w:sz w:val="24"/>
          <w:szCs w:val="24"/>
          <w:lang w:val="en-US"/>
        </w:rPr>
        <w:t>STL</w:t>
      </w:r>
      <w:r w:rsidRPr="00266617">
        <w:rPr>
          <w:rFonts w:eastAsia="Calibri"/>
          <w:sz w:val="24"/>
          <w:szCs w:val="24"/>
        </w:rPr>
        <w:t xml:space="preserve">-файл, и в дальнейшем в </w:t>
      </w:r>
      <w:r w:rsidRPr="00266617">
        <w:rPr>
          <w:rFonts w:eastAsia="Calibri"/>
          <w:sz w:val="24"/>
          <w:szCs w:val="24"/>
          <w:lang w:val="en-US"/>
        </w:rPr>
        <w:t>GCODE</w:t>
      </w:r>
      <w:r w:rsidRPr="00266617">
        <w:rPr>
          <w:rFonts w:eastAsia="Calibri"/>
          <w:sz w:val="24"/>
          <w:szCs w:val="24"/>
        </w:rPr>
        <w:t>;</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уметь загружать пластик, и осуществлять калибровку стола;</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правильно располагать 3</w:t>
      </w:r>
      <w:r w:rsidRPr="00266617">
        <w:rPr>
          <w:rFonts w:eastAsia="Calibri"/>
          <w:sz w:val="24"/>
          <w:szCs w:val="24"/>
          <w:lang w:val="en-US"/>
        </w:rPr>
        <w:t>D</w:t>
      </w:r>
      <w:r w:rsidRPr="00266617">
        <w:rPr>
          <w:rFonts w:eastAsia="Calibri"/>
          <w:sz w:val="24"/>
          <w:szCs w:val="24"/>
        </w:rPr>
        <w:t xml:space="preserve"> модели на столе;</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осуществлять печать на 3</w:t>
      </w:r>
      <w:r w:rsidRPr="00266617">
        <w:rPr>
          <w:rFonts w:eastAsia="Calibri"/>
          <w:sz w:val="24"/>
          <w:szCs w:val="24"/>
          <w:lang w:val="en-US"/>
        </w:rPr>
        <w:t>D</w:t>
      </w:r>
      <w:r w:rsidRPr="00266617">
        <w:rPr>
          <w:rFonts w:eastAsia="Calibri"/>
          <w:sz w:val="24"/>
          <w:szCs w:val="24"/>
        </w:rPr>
        <w:t xml:space="preserve"> принтере.</w:t>
      </w:r>
    </w:p>
    <w:p w:rsidR="00266617" w:rsidRPr="00266617" w:rsidRDefault="00266617" w:rsidP="00266617">
      <w:pPr>
        <w:widowControl/>
        <w:autoSpaceDE/>
        <w:autoSpaceDN/>
        <w:spacing w:after="200" w:line="276" w:lineRule="auto"/>
        <w:rPr>
          <w:rFonts w:eastAsia="Calibri"/>
          <w:b/>
          <w:sz w:val="28"/>
          <w:szCs w:val="28"/>
        </w:rPr>
      </w:pPr>
      <w:r w:rsidRPr="00266617">
        <w:rPr>
          <w:rFonts w:eastAsia="Calibri"/>
          <w:b/>
          <w:sz w:val="28"/>
          <w:szCs w:val="28"/>
        </w:rPr>
        <w:t>Создание авторских моделей и их печать.</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Самостоятельная работа над созданием авторских моделей, проектов с чертежами и печатью.</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Презентация авторских моделей.</w:t>
      </w:r>
    </w:p>
    <w:p w:rsidR="00266617" w:rsidRPr="00266617" w:rsidRDefault="00266617" w:rsidP="00266617">
      <w:pPr>
        <w:widowControl/>
        <w:autoSpaceDE/>
        <w:autoSpaceDN/>
        <w:spacing w:after="200" w:line="276" w:lineRule="auto"/>
        <w:rPr>
          <w:rFonts w:eastAsia="Calibri"/>
          <w:b/>
          <w:sz w:val="28"/>
          <w:szCs w:val="28"/>
        </w:rPr>
      </w:pPr>
      <w:r w:rsidRPr="00266617">
        <w:rPr>
          <w:rFonts w:eastAsia="Calibri"/>
          <w:b/>
          <w:sz w:val="28"/>
          <w:szCs w:val="28"/>
        </w:rPr>
        <w:t>3</w:t>
      </w:r>
      <w:r w:rsidRPr="00266617">
        <w:rPr>
          <w:rFonts w:eastAsia="Calibri"/>
          <w:b/>
          <w:sz w:val="28"/>
          <w:szCs w:val="28"/>
          <w:lang w:val="en-US"/>
        </w:rPr>
        <w:t>D</w:t>
      </w:r>
      <w:r w:rsidRPr="00266617">
        <w:rPr>
          <w:rFonts w:eastAsia="Calibri"/>
          <w:b/>
          <w:sz w:val="28"/>
          <w:szCs w:val="28"/>
        </w:rPr>
        <w:t xml:space="preserve"> сканирование.</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Устройство 3</w:t>
      </w:r>
      <w:r w:rsidRPr="00266617">
        <w:rPr>
          <w:rFonts w:eastAsia="Calibri"/>
          <w:sz w:val="24"/>
          <w:szCs w:val="24"/>
          <w:lang w:val="en-US"/>
        </w:rPr>
        <w:t>D</w:t>
      </w:r>
      <w:r w:rsidRPr="00266617">
        <w:rPr>
          <w:rFonts w:eastAsia="Calibri"/>
          <w:sz w:val="24"/>
          <w:szCs w:val="24"/>
        </w:rPr>
        <w:t>сканера, основные характеристики, настройка, приемы работы. Общая информация о подготовке модели к работе. Подготовка модели для разных технологий 3</w:t>
      </w:r>
      <w:r w:rsidRPr="00266617">
        <w:rPr>
          <w:rFonts w:eastAsia="Calibri"/>
          <w:sz w:val="24"/>
          <w:szCs w:val="24"/>
          <w:lang w:val="en-US"/>
        </w:rPr>
        <w:t>D</w:t>
      </w:r>
      <w:r w:rsidRPr="00266617">
        <w:rPr>
          <w:rFonts w:eastAsia="Calibri"/>
          <w:sz w:val="24"/>
          <w:szCs w:val="24"/>
        </w:rPr>
        <w:t xml:space="preserve"> печати.</w:t>
      </w:r>
    </w:p>
    <w:p w:rsidR="00266617" w:rsidRPr="00266617" w:rsidRDefault="00266617" w:rsidP="00266617">
      <w:pPr>
        <w:widowControl/>
        <w:autoSpaceDE/>
        <w:autoSpaceDN/>
        <w:spacing w:after="200" w:line="276" w:lineRule="auto"/>
        <w:rPr>
          <w:rFonts w:eastAsia="Calibri"/>
          <w:i/>
          <w:sz w:val="24"/>
          <w:szCs w:val="24"/>
        </w:rPr>
      </w:pPr>
    </w:p>
    <w:p w:rsidR="00266617" w:rsidRPr="00266617" w:rsidRDefault="00266617" w:rsidP="00266617">
      <w:pPr>
        <w:widowControl/>
        <w:autoSpaceDE/>
        <w:autoSpaceDN/>
        <w:spacing w:after="200" w:line="276" w:lineRule="auto"/>
        <w:rPr>
          <w:rFonts w:eastAsia="Calibri"/>
          <w:i/>
          <w:sz w:val="24"/>
          <w:szCs w:val="24"/>
        </w:rPr>
      </w:pPr>
      <w:r w:rsidRPr="00266617">
        <w:rPr>
          <w:rFonts w:eastAsia="Calibri"/>
          <w:i/>
          <w:sz w:val="24"/>
          <w:szCs w:val="24"/>
        </w:rPr>
        <w:t>Практическая работа:.</w:t>
      </w:r>
    </w:p>
    <w:p w:rsidR="00266617" w:rsidRPr="00266617" w:rsidRDefault="00266617" w:rsidP="00266617">
      <w:pPr>
        <w:widowControl/>
        <w:numPr>
          <w:ilvl w:val="0"/>
          <w:numId w:val="124"/>
        </w:numPr>
        <w:autoSpaceDE/>
        <w:autoSpaceDN/>
        <w:spacing w:after="200" w:line="276" w:lineRule="auto"/>
        <w:contextualSpacing/>
        <w:rPr>
          <w:rFonts w:eastAsia="Calibri"/>
          <w:sz w:val="24"/>
          <w:szCs w:val="24"/>
        </w:rPr>
      </w:pPr>
      <w:r w:rsidRPr="00266617">
        <w:rPr>
          <w:rFonts w:eastAsia="Calibri"/>
          <w:sz w:val="24"/>
          <w:szCs w:val="24"/>
        </w:rPr>
        <w:t>Настройка 3</w:t>
      </w:r>
      <w:r w:rsidRPr="00266617">
        <w:rPr>
          <w:rFonts w:eastAsia="Calibri"/>
          <w:sz w:val="24"/>
          <w:szCs w:val="24"/>
          <w:lang w:val="en-US"/>
        </w:rPr>
        <w:t>D</w:t>
      </w:r>
      <w:r w:rsidRPr="00266617">
        <w:rPr>
          <w:rFonts w:eastAsia="Calibri"/>
          <w:sz w:val="24"/>
          <w:szCs w:val="24"/>
        </w:rPr>
        <w:t xml:space="preserve"> сканера</w:t>
      </w:r>
    </w:p>
    <w:p w:rsidR="00266617" w:rsidRPr="00266617" w:rsidRDefault="00266617" w:rsidP="00266617">
      <w:pPr>
        <w:widowControl/>
        <w:numPr>
          <w:ilvl w:val="0"/>
          <w:numId w:val="124"/>
        </w:numPr>
        <w:autoSpaceDE/>
        <w:autoSpaceDN/>
        <w:spacing w:after="200" w:line="276" w:lineRule="auto"/>
        <w:contextualSpacing/>
        <w:rPr>
          <w:rFonts w:eastAsia="Calibri"/>
          <w:sz w:val="24"/>
          <w:szCs w:val="24"/>
        </w:rPr>
      </w:pPr>
      <w:r w:rsidRPr="00266617">
        <w:rPr>
          <w:rFonts w:eastAsia="Calibri"/>
          <w:sz w:val="24"/>
          <w:szCs w:val="24"/>
        </w:rPr>
        <w:t>Изучение программного обеспечения для сканирования.</w:t>
      </w:r>
    </w:p>
    <w:p w:rsidR="00266617" w:rsidRPr="00266617" w:rsidRDefault="00266617" w:rsidP="00266617">
      <w:pPr>
        <w:widowControl/>
        <w:numPr>
          <w:ilvl w:val="0"/>
          <w:numId w:val="124"/>
        </w:numPr>
        <w:autoSpaceDE/>
        <w:autoSpaceDN/>
        <w:spacing w:after="200" w:line="276" w:lineRule="auto"/>
        <w:contextualSpacing/>
        <w:rPr>
          <w:rFonts w:eastAsia="Calibri"/>
          <w:sz w:val="24"/>
          <w:szCs w:val="24"/>
        </w:rPr>
      </w:pPr>
      <w:r w:rsidRPr="00266617">
        <w:rPr>
          <w:rFonts w:eastAsia="Calibri"/>
          <w:sz w:val="24"/>
          <w:szCs w:val="24"/>
        </w:rPr>
        <w:t>Выполнение проектов.</w:t>
      </w:r>
    </w:p>
    <w:p w:rsidR="00266617" w:rsidRPr="00266617" w:rsidRDefault="00266617" w:rsidP="00266617">
      <w:pPr>
        <w:widowControl/>
        <w:autoSpaceDE/>
        <w:autoSpaceDN/>
        <w:spacing w:after="200" w:line="276" w:lineRule="auto"/>
        <w:rPr>
          <w:rFonts w:eastAsia="Calibri"/>
          <w:i/>
          <w:sz w:val="24"/>
          <w:szCs w:val="24"/>
        </w:rPr>
      </w:pPr>
      <w:r w:rsidRPr="00266617">
        <w:rPr>
          <w:rFonts w:eastAsia="Calibri"/>
          <w:i/>
          <w:sz w:val="24"/>
          <w:szCs w:val="24"/>
        </w:rPr>
        <w:t>Аналитическая деятельность:</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определять возможность сканирования;</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анализировать модель, для дальнейшего сканирования;</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определять неисправности 3</w:t>
      </w:r>
      <w:r w:rsidRPr="00266617">
        <w:rPr>
          <w:rFonts w:eastAsia="Calibri"/>
          <w:sz w:val="24"/>
          <w:szCs w:val="24"/>
          <w:lang w:val="en-US"/>
        </w:rPr>
        <w:t>D</w:t>
      </w:r>
      <w:r w:rsidRPr="00266617">
        <w:rPr>
          <w:rFonts w:eastAsia="Calibri"/>
          <w:sz w:val="24"/>
          <w:szCs w:val="24"/>
        </w:rPr>
        <w:t xml:space="preserve"> сканера;</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осуществлять сканирование на 3</w:t>
      </w:r>
      <w:r w:rsidRPr="00266617">
        <w:rPr>
          <w:rFonts w:eastAsia="Calibri"/>
          <w:sz w:val="24"/>
          <w:szCs w:val="24"/>
          <w:lang w:val="en-US"/>
        </w:rPr>
        <w:t>D</w:t>
      </w:r>
      <w:r w:rsidRPr="00266617">
        <w:rPr>
          <w:rFonts w:eastAsia="Calibri"/>
          <w:sz w:val="24"/>
          <w:szCs w:val="24"/>
        </w:rPr>
        <w:t xml:space="preserve"> сканере.</w:t>
      </w:r>
    </w:p>
    <w:p w:rsidR="00266617" w:rsidRPr="00266617" w:rsidRDefault="00266617" w:rsidP="00266617">
      <w:pPr>
        <w:widowControl/>
        <w:autoSpaceDE/>
        <w:autoSpaceDN/>
        <w:spacing w:after="200" w:line="276" w:lineRule="auto"/>
        <w:rPr>
          <w:rFonts w:eastAsia="Calibri"/>
          <w:i/>
          <w:sz w:val="24"/>
          <w:szCs w:val="24"/>
        </w:rPr>
      </w:pPr>
      <w:r w:rsidRPr="00266617">
        <w:rPr>
          <w:rFonts w:eastAsia="Calibri"/>
          <w:i/>
          <w:sz w:val="24"/>
          <w:szCs w:val="24"/>
        </w:rPr>
        <w:t>Практическая деятельность:</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 выполнение проектов.</w:t>
      </w:r>
    </w:p>
    <w:p w:rsidR="00266617" w:rsidRPr="00266617" w:rsidRDefault="00266617" w:rsidP="00266617">
      <w:pPr>
        <w:widowControl/>
        <w:autoSpaceDE/>
        <w:autoSpaceDN/>
        <w:spacing w:after="200" w:line="276" w:lineRule="auto"/>
        <w:rPr>
          <w:rFonts w:eastAsia="Calibri"/>
          <w:b/>
          <w:sz w:val="28"/>
          <w:szCs w:val="28"/>
        </w:rPr>
      </w:pPr>
      <w:r w:rsidRPr="00266617">
        <w:rPr>
          <w:rFonts w:eastAsia="Calibri"/>
          <w:b/>
          <w:sz w:val="28"/>
          <w:szCs w:val="28"/>
        </w:rPr>
        <w:t>Работа с 3</w:t>
      </w:r>
      <w:r w:rsidRPr="00266617">
        <w:rPr>
          <w:rFonts w:eastAsia="Calibri"/>
          <w:b/>
          <w:sz w:val="28"/>
          <w:szCs w:val="28"/>
          <w:lang w:val="en-US"/>
        </w:rPr>
        <w:t>D</w:t>
      </w:r>
      <w:r w:rsidRPr="00266617">
        <w:rPr>
          <w:rFonts w:eastAsia="Calibri"/>
          <w:b/>
          <w:sz w:val="28"/>
          <w:szCs w:val="28"/>
        </w:rPr>
        <w:t xml:space="preserve"> ручкой</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Инструкция по работе с 3</w:t>
      </w:r>
      <w:r w:rsidRPr="00266617">
        <w:rPr>
          <w:rFonts w:eastAsia="Calibri"/>
          <w:sz w:val="24"/>
          <w:szCs w:val="24"/>
          <w:lang w:val="en-US"/>
        </w:rPr>
        <w:t>D</w:t>
      </w:r>
      <w:r w:rsidRPr="00266617">
        <w:rPr>
          <w:rFonts w:eastAsia="Calibri"/>
          <w:sz w:val="24"/>
          <w:szCs w:val="24"/>
        </w:rPr>
        <w:t xml:space="preserve"> ручкой. Основные приемы и способы. </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Создание плоских элементов для последующей сборки.</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Сборка 3</w:t>
      </w:r>
      <w:r w:rsidRPr="00266617">
        <w:rPr>
          <w:rFonts w:eastAsia="Calibri"/>
          <w:sz w:val="24"/>
          <w:szCs w:val="24"/>
          <w:lang w:val="en-US"/>
        </w:rPr>
        <w:t>D</w:t>
      </w:r>
      <w:r w:rsidRPr="00266617">
        <w:rPr>
          <w:rFonts w:eastAsia="Calibri"/>
          <w:sz w:val="24"/>
          <w:szCs w:val="24"/>
        </w:rPr>
        <w:t xml:space="preserve"> моделей из плоских элементов.</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Объемное рисование моделей</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Выполнение проектов.</w:t>
      </w:r>
    </w:p>
    <w:p w:rsidR="00266617" w:rsidRPr="00266617" w:rsidRDefault="00266617" w:rsidP="00266617">
      <w:pPr>
        <w:widowControl/>
        <w:autoSpaceDE/>
        <w:autoSpaceDN/>
        <w:spacing w:after="200" w:line="276" w:lineRule="auto"/>
        <w:rPr>
          <w:rFonts w:eastAsia="Calibri"/>
          <w:b/>
          <w:sz w:val="28"/>
          <w:szCs w:val="28"/>
        </w:rPr>
      </w:pPr>
      <w:r w:rsidRPr="00266617">
        <w:rPr>
          <w:rFonts w:eastAsia="Calibri"/>
          <w:b/>
          <w:sz w:val="28"/>
          <w:szCs w:val="28"/>
        </w:rPr>
        <w:t>Комплексный практикум</w:t>
      </w:r>
    </w:p>
    <w:p w:rsidR="00266617" w:rsidRPr="00266617" w:rsidRDefault="00266617" w:rsidP="00266617">
      <w:pPr>
        <w:widowControl/>
        <w:autoSpaceDE/>
        <w:autoSpaceDN/>
        <w:spacing w:after="200" w:line="276" w:lineRule="auto"/>
        <w:rPr>
          <w:rFonts w:eastAsia="Calibri"/>
          <w:sz w:val="24"/>
          <w:szCs w:val="24"/>
        </w:rPr>
      </w:pPr>
      <w:r w:rsidRPr="00266617">
        <w:rPr>
          <w:rFonts w:eastAsia="Calibri"/>
          <w:sz w:val="24"/>
          <w:szCs w:val="24"/>
        </w:rPr>
        <w:t>Решение тестов и написание программ.</w:t>
      </w:r>
    </w:p>
    <w:p w:rsidR="00266617" w:rsidRPr="000773BE" w:rsidRDefault="000773BE" w:rsidP="000773BE">
      <w:pPr>
        <w:widowControl/>
        <w:autoSpaceDE/>
        <w:autoSpaceDN/>
        <w:spacing w:after="200" w:line="276" w:lineRule="auto"/>
        <w:rPr>
          <w:rFonts w:eastAsia="Calibri"/>
          <w:sz w:val="24"/>
          <w:szCs w:val="24"/>
        </w:rPr>
      </w:pPr>
      <w:r>
        <w:rPr>
          <w:rFonts w:eastAsia="Calibri"/>
          <w:sz w:val="24"/>
          <w:szCs w:val="24"/>
        </w:rPr>
        <w:t>Итоговая аттестация.</w:t>
      </w:r>
      <w:r w:rsidR="00266617" w:rsidRPr="00266617">
        <w:rPr>
          <w:b/>
          <w:bCs/>
          <w:sz w:val="24"/>
          <w:szCs w:val="24"/>
        </w:rPr>
        <w:t xml:space="preserve"> </w:t>
      </w:r>
    </w:p>
    <w:p w:rsidR="00266617" w:rsidRPr="00266617" w:rsidRDefault="00266617" w:rsidP="00266617">
      <w:pPr>
        <w:autoSpaceDE/>
        <w:autoSpaceDN/>
        <w:ind w:left="529" w:right="535"/>
        <w:jc w:val="center"/>
        <w:outlineLvl w:val="1"/>
        <w:rPr>
          <w:b/>
          <w:bCs/>
          <w:sz w:val="28"/>
          <w:szCs w:val="28"/>
        </w:rPr>
      </w:pPr>
      <w:r w:rsidRPr="00266617">
        <w:rPr>
          <w:b/>
          <w:bCs/>
          <w:sz w:val="28"/>
          <w:szCs w:val="28"/>
        </w:rPr>
        <w:t>УСЛОВИЯ</w:t>
      </w:r>
      <w:r w:rsidRPr="00266617">
        <w:rPr>
          <w:b/>
          <w:bCs/>
          <w:spacing w:val="-5"/>
          <w:sz w:val="28"/>
          <w:szCs w:val="28"/>
        </w:rPr>
        <w:t xml:space="preserve"> </w:t>
      </w:r>
      <w:r w:rsidRPr="00266617">
        <w:rPr>
          <w:b/>
          <w:bCs/>
          <w:sz w:val="28"/>
          <w:szCs w:val="28"/>
        </w:rPr>
        <w:t>РЕАЛИЗАЦИИ</w:t>
      </w:r>
      <w:r w:rsidRPr="00266617">
        <w:rPr>
          <w:b/>
          <w:bCs/>
          <w:spacing w:val="-2"/>
          <w:sz w:val="28"/>
          <w:szCs w:val="28"/>
        </w:rPr>
        <w:t xml:space="preserve"> </w:t>
      </w:r>
      <w:r w:rsidRPr="00266617">
        <w:rPr>
          <w:b/>
          <w:bCs/>
          <w:sz w:val="28"/>
          <w:szCs w:val="28"/>
        </w:rPr>
        <w:t>ПРОГРАММЫ</w:t>
      </w:r>
    </w:p>
    <w:p w:rsidR="00266617" w:rsidRPr="00266617" w:rsidRDefault="00266617" w:rsidP="00266617">
      <w:pPr>
        <w:widowControl/>
        <w:autoSpaceDE/>
        <w:autoSpaceDN/>
        <w:spacing w:after="200" w:line="274" w:lineRule="exact"/>
        <w:ind w:left="540"/>
        <w:jc w:val="both"/>
        <w:rPr>
          <w:rFonts w:eastAsia="Calibri"/>
          <w:b/>
          <w:sz w:val="28"/>
          <w:szCs w:val="28"/>
        </w:rPr>
      </w:pPr>
      <w:r w:rsidRPr="00266617">
        <w:rPr>
          <w:rFonts w:eastAsia="Calibri"/>
          <w:b/>
          <w:sz w:val="28"/>
          <w:szCs w:val="28"/>
        </w:rPr>
        <w:t xml:space="preserve">                                  Материально-техническое</w:t>
      </w:r>
      <w:r w:rsidRPr="00266617">
        <w:rPr>
          <w:rFonts w:eastAsia="Calibri"/>
          <w:b/>
          <w:spacing w:val="-6"/>
          <w:sz w:val="28"/>
          <w:szCs w:val="28"/>
        </w:rPr>
        <w:t xml:space="preserve"> </w:t>
      </w:r>
      <w:r w:rsidRPr="00266617">
        <w:rPr>
          <w:rFonts w:eastAsia="Calibri"/>
          <w:b/>
          <w:sz w:val="28"/>
          <w:szCs w:val="28"/>
        </w:rPr>
        <w:t>обеспечение</w:t>
      </w:r>
    </w:p>
    <w:p w:rsidR="00266617" w:rsidRPr="00266617" w:rsidRDefault="00266617" w:rsidP="00266617">
      <w:pPr>
        <w:autoSpaceDE/>
        <w:autoSpaceDN/>
        <w:ind w:left="540" w:right="547" w:firstLine="679"/>
        <w:jc w:val="both"/>
        <w:rPr>
          <w:sz w:val="24"/>
          <w:szCs w:val="24"/>
        </w:rPr>
      </w:pPr>
      <w:r w:rsidRPr="00266617">
        <w:rPr>
          <w:sz w:val="24"/>
          <w:szCs w:val="24"/>
        </w:rPr>
        <w:t>Для</w:t>
      </w:r>
      <w:r w:rsidRPr="00266617">
        <w:rPr>
          <w:spacing w:val="1"/>
          <w:sz w:val="24"/>
          <w:szCs w:val="24"/>
        </w:rPr>
        <w:t xml:space="preserve"> </w:t>
      </w:r>
      <w:r w:rsidRPr="00266617">
        <w:rPr>
          <w:sz w:val="24"/>
          <w:szCs w:val="24"/>
        </w:rPr>
        <w:t>успешной</w:t>
      </w:r>
      <w:r w:rsidRPr="00266617">
        <w:rPr>
          <w:spacing w:val="1"/>
          <w:sz w:val="24"/>
          <w:szCs w:val="24"/>
        </w:rPr>
        <w:t xml:space="preserve"> </w:t>
      </w:r>
      <w:r w:rsidRPr="00266617">
        <w:rPr>
          <w:sz w:val="24"/>
          <w:szCs w:val="24"/>
        </w:rPr>
        <w:t>реализации</w:t>
      </w:r>
      <w:r w:rsidRPr="00266617">
        <w:rPr>
          <w:spacing w:val="1"/>
          <w:sz w:val="24"/>
          <w:szCs w:val="24"/>
        </w:rPr>
        <w:t xml:space="preserve"> </w:t>
      </w:r>
      <w:r w:rsidRPr="00266617">
        <w:rPr>
          <w:sz w:val="24"/>
          <w:szCs w:val="24"/>
        </w:rPr>
        <w:t>программы</w:t>
      </w:r>
      <w:r w:rsidRPr="00266617">
        <w:rPr>
          <w:spacing w:val="1"/>
          <w:sz w:val="24"/>
          <w:szCs w:val="24"/>
        </w:rPr>
        <w:t xml:space="preserve"> </w:t>
      </w:r>
      <w:r w:rsidRPr="00266617">
        <w:rPr>
          <w:sz w:val="24"/>
          <w:szCs w:val="24"/>
        </w:rPr>
        <w:t>имеются:</w:t>
      </w:r>
      <w:r w:rsidRPr="00266617">
        <w:rPr>
          <w:spacing w:val="1"/>
          <w:sz w:val="24"/>
          <w:szCs w:val="24"/>
        </w:rPr>
        <w:t xml:space="preserve"> </w:t>
      </w:r>
      <w:r w:rsidRPr="00266617">
        <w:rPr>
          <w:sz w:val="24"/>
          <w:szCs w:val="24"/>
        </w:rPr>
        <w:t>помещения,</w:t>
      </w:r>
      <w:r w:rsidRPr="00266617">
        <w:rPr>
          <w:spacing w:val="1"/>
          <w:sz w:val="24"/>
          <w:szCs w:val="24"/>
        </w:rPr>
        <w:t xml:space="preserve"> </w:t>
      </w:r>
      <w:r w:rsidRPr="00266617">
        <w:rPr>
          <w:sz w:val="24"/>
          <w:szCs w:val="24"/>
        </w:rPr>
        <w:t>удовлетворяющие</w:t>
      </w:r>
      <w:r w:rsidRPr="00266617">
        <w:rPr>
          <w:spacing w:val="1"/>
          <w:sz w:val="24"/>
          <w:szCs w:val="24"/>
        </w:rPr>
        <w:t xml:space="preserve"> </w:t>
      </w:r>
      <w:r w:rsidRPr="00266617">
        <w:rPr>
          <w:sz w:val="24"/>
          <w:szCs w:val="24"/>
        </w:rPr>
        <w:t>требованиям к образовательному процессу в учреждениях дополнительного образования,</w:t>
      </w:r>
      <w:r w:rsidRPr="00266617">
        <w:rPr>
          <w:spacing w:val="1"/>
          <w:sz w:val="24"/>
          <w:szCs w:val="24"/>
        </w:rPr>
        <w:t xml:space="preserve"> </w:t>
      </w:r>
      <w:r w:rsidRPr="00266617">
        <w:rPr>
          <w:sz w:val="24"/>
          <w:szCs w:val="24"/>
        </w:rPr>
        <w:t>компьютеры,</w:t>
      </w:r>
      <w:r w:rsidRPr="00266617">
        <w:rPr>
          <w:spacing w:val="1"/>
          <w:sz w:val="24"/>
          <w:szCs w:val="24"/>
        </w:rPr>
        <w:t xml:space="preserve"> </w:t>
      </w:r>
      <w:r w:rsidRPr="00266617">
        <w:rPr>
          <w:sz w:val="24"/>
          <w:szCs w:val="24"/>
        </w:rPr>
        <w:t>3D</w:t>
      </w:r>
      <w:r w:rsidRPr="00266617">
        <w:rPr>
          <w:spacing w:val="1"/>
          <w:sz w:val="24"/>
          <w:szCs w:val="24"/>
        </w:rPr>
        <w:t xml:space="preserve"> </w:t>
      </w:r>
      <w:r w:rsidRPr="00266617">
        <w:rPr>
          <w:sz w:val="24"/>
          <w:szCs w:val="24"/>
        </w:rPr>
        <w:t>принтеры,</w:t>
      </w:r>
      <w:r w:rsidRPr="00266617">
        <w:rPr>
          <w:spacing w:val="1"/>
          <w:sz w:val="24"/>
          <w:szCs w:val="24"/>
        </w:rPr>
        <w:t xml:space="preserve"> </w:t>
      </w:r>
      <w:r w:rsidRPr="00266617">
        <w:rPr>
          <w:sz w:val="24"/>
          <w:szCs w:val="24"/>
        </w:rPr>
        <w:t>Интернет,</w:t>
      </w:r>
      <w:r w:rsidRPr="00266617">
        <w:rPr>
          <w:spacing w:val="1"/>
          <w:sz w:val="24"/>
          <w:szCs w:val="24"/>
        </w:rPr>
        <w:t xml:space="preserve"> </w:t>
      </w:r>
      <w:r w:rsidRPr="00266617">
        <w:rPr>
          <w:sz w:val="24"/>
          <w:szCs w:val="24"/>
        </w:rPr>
        <w:t>интерактивная</w:t>
      </w:r>
      <w:r w:rsidRPr="00266617">
        <w:rPr>
          <w:spacing w:val="1"/>
          <w:sz w:val="24"/>
          <w:szCs w:val="24"/>
        </w:rPr>
        <w:t xml:space="preserve"> </w:t>
      </w:r>
      <w:r w:rsidRPr="00266617">
        <w:rPr>
          <w:sz w:val="24"/>
          <w:szCs w:val="24"/>
        </w:rPr>
        <w:t>доска,</w:t>
      </w:r>
      <w:r w:rsidRPr="00266617">
        <w:rPr>
          <w:spacing w:val="1"/>
          <w:sz w:val="24"/>
          <w:szCs w:val="24"/>
        </w:rPr>
        <w:t xml:space="preserve"> </w:t>
      </w:r>
      <w:r w:rsidRPr="00266617">
        <w:rPr>
          <w:sz w:val="24"/>
          <w:szCs w:val="24"/>
        </w:rPr>
        <w:t>проектор,</w:t>
      </w:r>
      <w:r w:rsidRPr="00266617">
        <w:rPr>
          <w:spacing w:val="1"/>
          <w:sz w:val="24"/>
          <w:szCs w:val="24"/>
        </w:rPr>
        <w:t xml:space="preserve"> </w:t>
      </w:r>
      <w:r w:rsidRPr="00266617">
        <w:rPr>
          <w:sz w:val="24"/>
          <w:szCs w:val="24"/>
        </w:rPr>
        <w:t>3D</w:t>
      </w:r>
      <w:r w:rsidRPr="00266617">
        <w:rPr>
          <w:spacing w:val="1"/>
          <w:sz w:val="24"/>
          <w:szCs w:val="24"/>
        </w:rPr>
        <w:t xml:space="preserve"> </w:t>
      </w:r>
      <w:r w:rsidRPr="00266617">
        <w:rPr>
          <w:sz w:val="24"/>
          <w:szCs w:val="24"/>
        </w:rPr>
        <w:t>сканер,</w:t>
      </w:r>
      <w:r w:rsidRPr="00266617">
        <w:rPr>
          <w:spacing w:val="1"/>
          <w:sz w:val="24"/>
          <w:szCs w:val="24"/>
        </w:rPr>
        <w:t xml:space="preserve"> </w:t>
      </w:r>
      <w:r w:rsidRPr="00266617">
        <w:rPr>
          <w:sz w:val="24"/>
          <w:szCs w:val="24"/>
        </w:rPr>
        <w:t>комплектующие</w:t>
      </w:r>
      <w:r w:rsidRPr="00266617">
        <w:rPr>
          <w:spacing w:val="1"/>
          <w:sz w:val="24"/>
          <w:szCs w:val="24"/>
        </w:rPr>
        <w:t xml:space="preserve"> </w:t>
      </w:r>
      <w:r w:rsidRPr="00266617">
        <w:rPr>
          <w:sz w:val="24"/>
          <w:szCs w:val="24"/>
        </w:rPr>
        <w:t>для</w:t>
      </w:r>
      <w:r w:rsidRPr="00266617">
        <w:rPr>
          <w:spacing w:val="1"/>
          <w:sz w:val="24"/>
          <w:szCs w:val="24"/>
        </w:rPr>
        <w:t xml:space="preserve"> </w:t>
      </w:r>
      <w:r w:rsidRPr="00266617">
        <w:rPr>
          <w:sz w:val="24"/>
          <w:szCs w:val="24"/>
        </w:rPr>
        <w:t>3D</w:t>
      </w:r>
      <w:r w:rsidRPr="00266617">
        <w:rPr>
          <w:spacing w:val="1"/>
          <w:sz w:val="24"/>
          <w:szCs w:val="24"/>
        </w:rPr>
        <w:t xml:space="preserve"> </w:t>
      </w:r>
      <w:r w:rsidRPr="00266617">
        <w:rPr>
          <w:sz w:val="24"/>
          <w:szCs w:val="24"/>
        </w:rPr>
        <w:t>принтеров,</w:t>
      </w:r>
      <w:r w:rsidRPr="00266617">
        <w:rPr>
          <w:spacing w:val="1"/>
          <w:sz w:val="24"/>
          <w:szCs w:val="24"/>
        </w:rPr>
        <w:t xml:space="preserve"> </w:t>
      </w:r>
      <w:r w:rsidRPr="00266617">
        <w:rPr>
          <w:sz w:val="24"/>
          <w:szCs w:val="24"/>
        </w:rPr>
        <w:t>расходные</w:t>
      </w:r>
      <w:r w:rsidRPr="00266617">
        <w:rPr>
          <w:spacing w:val="1"/>
          <w:sz w:val="24"/>
          <w:szCs w:val="24"/>
        </w:rPr>
        <w:t xml:space="preserve"> </w:t>
      </w:r>
      <w:r w:rsidRPr="00266617">
        <w:rPr>
          <w:sz w:val="24"/>
          <w:szCs w:val="24"/>
        </w:rPr>
        <w:t>материалы</w:t>
      </w:r>
      <w:r w:rsidRPr="00266617">
        <w:rPr>
          <w:spacing w:val="1"/>
          <w:sz w:val="24"/>
          <w:szCs w:val="24"/>
        </w:rPr>
        <w:t xml:space="preserve"> </w:t>
      </w:r>
      <w:r w:rsidRPr="00266617">
        <w:rPr>
          <w:sz w:val="24"/>
          <w:szCs w:val="24"/>
        </w:rPr>
        <w:t>(пластик</w:t>
      </w:r>
      <w:r w:rsidRPr="00266617">
        <w:rPr>
          <w:spacing w:val="1"/>
          <w:sz w:val="24"/>
          <w:szCs w:val="24"/>
        </w:rPr>
        <w:t xml:space="preserve"> </w:t>
      </w:r>
      <w:r w:rsidRPr="00266617">
        <w:rPr>
          <w:sz w:val="24"/>
          <w:szCs w:val="24"/>
        </w:rPr>
        <w:t>разных</w:t>
      </w:r>
      <w:r w:rsidRPr="00266617">
        <w:rPr>
          <w:spacing w:val="1"/>
          <w:sz w:val="24"/>
          <w:szCs w:val="24"/>
        </w:rPr>
        <w:t xml:space="preserve"> </w:t>
      </w:r>
      <w:r w:rsidRPr="00266617">
        <w:rPr>
          <w:sz w:val="24"/>
          <w:szCs w:val="24"/>
        </w:rPr>
        <w:t>видов</w:t>
      </w:r>
      <w:r w:rsidRPr="00266617">
        <w:rPr>
          <w:spacing w:val="60"/>
          <w:sz w:val="24"/>
          <w:szCs w:val="24"/>
        </w:rPr>
        <w:t xml:space="preserve"> </w:t>
      </w:r>
      <w:r w:rsidRPr="00266617">
        <w:rPr>
          <w:sz w:val="24"/>
          <w:szCs w:val="24"/>
        </w:rPr>
        <w:t>и</w:t>
      </w:r>
      <w:r w:rsidRPr="00266617">
        <w:rPr>
          <w:spacing w:val="1"/>
          <w:sz w:val="24"/>
          <w:szCs w:val="24"/>
        </w:rPr>
        <w:t xml:space="preserve"> </w:t>
      </w:r>
      <w:r w:rsidRPr="00266617">
        <w:rPr>
          <w:sz w:val="24"/>
          <w:szCs w:val="24"/>
        </w:rPr>
        <w:t>разного</w:t>
      </w:r>
      <w:r w:rsidRPr="00266617">
        <w:rPr>
          <w:spacing w:val="-1"/>
          <w:sz w:val="24"/>
          <w:szCs w:val="24"/>
        </w:rPr>
        <w:t xml:space="preserve"> </w:t>
      </w:r>
      <w:r w:rsidRPr="00266617">
        <w:rPr>
          <w:sz w:val="24"/>
          <w:szCs w:val="24"/>
        </w:rPr>
        <w:t>цвета, двухсторонний</w:t>
      </w:r>
      <w:r w:rsidRPr="00266617">
        <w:rPr>
          <w:spacing w:val="-1"/>
          <w:sz w:val="24"/>
          <w:szCs w:val="24"/>
        </w:rPr>
        <w:t xml:space="preserve"> </w:t>
      </w:r>
      <w:r w:rsidRPr="00266617">
        <w:rPr>
          <w:sz w:val="24"/>
          <w:szCs w:val="24"/>
        </w:rPr>
        <w:t>скотч, клей</w:t>
      </w:r>
      <w:r w:rsidRPr="00266617">
        <w:rPr>
          <w:spacing w:val="-1"/>
          <w:sz w:val="24"/>
          <w:szCs w:val="24"/>
        </w:rPr>
        <w:t xml:space="preserve"> </w:t>
      </w:r>
      <w:r w:rsidRPr="00266617">
        <w:rPr>
          <w:sz w:val="24"/>
          <w:szCs w:val="24"/>
        </w:rPr>
        <w:t>для</w:t>
      </w:r>
      <w:r w:rsidRPr="00266617">
        <w:rPr>
          <w:spacing w:val="1"/>
          <w:sz w:val="24"/>
          <w:szCs w:val="24"/>
        </w:rPr>
        <w:t xml:space="preserve"> </w:t>
      </w:r>
      <w:r w:rsidRPr="00266617">
        <w:rPr>
          <w:sz w:val="24"/>
          <w:szCs w:val="24"/>
        </w:rPr>
        <w:t>3D</w:t>
      </w:r>
      <w:r w:rsidRPr="00266617">
        <w:rPr>
          <w:spacing w:val="-3"/>
          <w:sz w:val="24"/>
          <w:szCs w:val="24"/>
        </w:rPr>
        <w:t xml:space="preserve"> </w:t>
      </w:r>
      <w:r w:rsidRPr="00266617">
        <w:rPr>
          <w:sz w:val="24"/>
          <w:szCs w:val="24"/>
        </w:rPr>
        <w:t>печати).</w:t>
      </w:r>
    </w:p>
    <w:p w:rsidR="00266617" w:rsidRPr="00266617" w:rsidRDefault="00266617" w:rsidP="00266617">
      <w:pPr>
        <w:autoSpaceDE/>
        <w:autoSpaceDN/>
        <w:spacing w:before="2"/>
        <w:rPr>
          <w:sz w:val="24"/>
          <w:szCs w:val="24"/>
        </w:rPr>
      </w:pPr>
    </w:p>
    <w:p w:rsidR="00266617" w:rsidRPr="00266617" w:rsidRDefault="00266617" w:rsidP="00266617">
      <w:pPr>
        <w:autoSpaceDE/>
        <w:autoSpaceDN/>
        <w:spacing w:line="274" w:lineRule="exact"/>
        <w:ind w:left="540"/>
        <w:jc w:val="both"/>
        <w:outlineLvl w:val="1"/>
        <w:rPr>
          <w:b/>
          <w:bCs/>
          <w:sz w:val="24"/>
          <w:szCs w:val="24"/>
        </w:rPr>
      </w:pPr>
      <w:r w:rsidRPr="00266617">
        <w:rPr>
          <w:b/>
          <w:bCs/>
          <w:sz w:val="24"/>
          <w:szCs w:val="24"/>
        </w:rPr>
        <w:t>Кадровое</w:t>
      </w:r>
      <w:r w:rsidRPr="00266617">
        <w:rPr>
          <w:b/>
          <w:bCs/>
          <w:spacing w:val="-3"/>
          <w:sz w:val="24"/>
          <w:szCs w:val="24"/>
        </w:rPr>
        <w:t xml:space="preserve"> </w:t>
      </w:r>
      <w:r w:rsidRPr="00266617">
        <w:rPr>
          <w:b/>
          <w:bCs/>
          <w:sz w:val="24"/>
          <w:szCs w:val="24"/>
        </w:rPr>
        <w:t>обеспечение</w:t>
      </w:r>
    </w:p>
    <w:p w:rsidR="00266617" w:rsidRPr="000773BE" w:rsidRDefault="00266617" w:rsidP="000773BE">
      <w:pPr>
        <w:autoSpaceDE/>
        <w:autoSpaceDN/>
        <w:ind w:left="540" w:right="555" w:firstLine="679"/>
        <w:jc w:val="both"/>
        <w:rPr>
          <w:sz w:val="24"/>
          <w:szCs w:val="24"/>
        </w:rPr>
      </w:pPr>
      <w:r w:rsidRPr="00266617">
        <w:rPr>
          <w:sz w:val="24"/>
          <w:szCs w:val="24"/>
        </w:rPr>
        <w:t>Дополнительную</w:t>
      </w:r>
      <w:r w:rsidRPr="00266617">
        <w:rPr>
          <w:spacing w:val="1"/>
          <w:sz w:val="24"/>
          <w:szCs w:val="24"/>
        </w:rPr>
        <w:t xml:space="preserve"> </w:t>
      </w:r>
      <w:r w:rsidRPr="00266617">
        <w:rPr>
          <w:sz w:val="24"/>
          <w:szCs w:val="24"/>
        </w:rPr>
        <w:t>образовательную</w:t>
      </w:r>
      <w:r w:rsidRPr="00266617">
        <w:rPr>
          <w:spacing w:val="1"/>
          <w:sz w:val="24"/>
          <w:szCs w:val="24"/>
        </w:rPr>
        <w:t xml:space="preserve"> </w:t>
      </w:r>
      <w:r w:rsidRPr="00266617">
        <w:rPr>
          <w:sz w:val="24"/>
          <w:szCs w:val="24"/>
        </w:rPr>
        <w:t>программу</w:t>
      </w:r>
      <w:r w:rsidRPr="00266617">
        <w:rPr>
          <w:spacing w:val="1"/>
          <w:sz w:val="24"/>
          <w:szCs w:val="24"/>
        </w:rPr>
        <w:t xml:space="preserve"> </w:t>
      </w:r>
      <w:r w:rsidRPr="00266617">
        <w:rPr>
          <w:sz w:val="24"/>
          <w:szCs w:val="24"/>
        </w:rPr>
        <w:t>реализуют</w:t>
      </w:r>
      <w:r w:rsidRPr="00266617">
        <w:rPr>
          <w:spacing w:val="61"/>
          <w:sz w:val="24"/>
          <w:szCs w:val="24"/>
        </w:rPr>
        <w:t xml:space="preserve"> </w:t>
      </w:r>
      <w:r w:rsidRPr="00266617">
        <w:rPr>
          <w:sz w:val="24"/>
          <w:szCs w:val="24"/>
        </w:rPr>
        <w:t>педагоги</w:t>
      </w:r>
      <w:r w:rsidRPr="00266617">
        <w:rPr>
          <w:spacing w:val="1"/>
          <w:sz w:val="24"/>
          <w:szCs w:val="24"/>
        </w:rPr>
        <w:t xml:space="preserve"> </w:t>
      </w:r>
      <w:r w:rsidRPr="00266617">
        <w:rPr>
          <w:sz w:val="24"/>
          <w:szCs w:val="24"/>
        </w:rPr>
        <w:t>дополнительного</w:t>
      </w:r>
      <w:r w:rsidRPr="00266617">
        <w:rPr>
          <w:spacing w:val="-2"/>
          <w:sz w:val="24"/>
          <w:szCs w:val="24"/>
        </w:rPr>
        <w:t xml:space="preserve"> </w:t>
      </w:r>
      <w:r w:rsidRPr="00266617">
        <w:rPr>
          <w:sz w:val="24"/>
          <w:szCs w:val="24"/>
        </w:rPr>
        <w:t>образования</w:t>
      </w:r>
      <w:r w:rsidRPr="00266617">
        <w:rPr>
          <w:spacing w:val="2"/>
          <w:sz w:val="24"/>
          <w:szCs w:val="24"/>
        </w:rPr>
        <w:t xml:space="preserve"> </w:t>
      </w:r>
      <w:r w:rsidRPr="00266617">
        <w:rPr>
          <w:sz w:val="24"/>
          <w:szCs w:val="24"/>
        </w:rPr>
        <w:t>с классическим</w:t>
      </w:r>
      <w:r w:rsidRPr="00266617">
        <w:rPr>
          <w:spacing w:val="-2"/>
          <w:sz w:val="24"/>
          <w:szCs w:val="24"/>
        </w:rPr>
        <w:t xml:space="preserve"> </w:t>
      </w:r>
      <w:r w:rsidRPr="00266617">
        <w:rPr>
          <w:sz w:val="24"/>
          <w:szCs w:val="24"/>
        </w:rPr>
        <w:t>образованием,</w:t>
      </w:r>
      <w:r w:rsidRPr="00266617">
        <w:rPr>
          <w:spacing w:val="-1"/>
          <w:sz w:val="24"/>
          <w:szCs w:val="24"/>
        </w:rPr>
        <w:t xml:space="preserve"> </w:t>
      </w:r>
      <w:r w:rsidRPr="00266617">
        <w:rPr>
          <w:sz w:val="24"/>
          <w:szCs w:val="24"/>
        </w:rPr>
        <w:t>учитель</w:t>
      </w:r>
      <w:r w:rsidRPr="00266617">
        <w:rPr>
          <w:spacing w:val="-4"/>
          <w:sz w:val="24"/>
          <w:szCs w:val="24"/>
        </w:rPr>
        <w:t xml:space="preserve"> </w:t>
      </w:r>
      <w:r w:rsidR="000773BE">
        <w:rPr>
          <w:sz w:val="24"/>
          <w:szCs w:val="24"/>
        </w:rPr>
        <w:t>информатики</w:t>
      </w: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line="274" w:lineRule="exact"/>
        <w:ind w:left="529" w:right="536"/>
        <w:jc w:val="center"/>
        <w:outlineLvl w:val="1"/>
        <w:rPr>
          <w:b/>
          <w:bCs/>
          <w:sz w:val="24"/>
          <w:szCs w:val="24"/>
        </w:rPr>
      </w:pPr>
    </w:p>
    <w:p w:rsidR="00266617" w:rsidRPr="00266617" w:rsidRDefault="00266617" w:rsidP="00266617">
      <w:pPr>
        <w:autoSpaceDE/>
        <w:autoSpaceDN/>
        <w:spacing w:before="90"/>
        <w:ind w:left="529" w:right="541"/>
        <w:jc w:val="center"/>
        <w:outlineLvl w:val="1"/>
        <w:rPr>
          <w:b/>
          <w:bCs/>
          <w:sz w:val="24"/>
          <w:szCs w:val="24"/>
        </w:rPr>
      </w:pPr>
    </w:p>
    <w:p w:rsidR="00266617" w:rsidRPr="00266617" w:rsidRDefault="00266617" w:rsidP="00266617">
      <w:pPr>
        <w:autoSpaceDE/>
        <w:autoSpaceDN/>
        <w:spacing w:before="90"/>
        <w:ind w:left="529" w:right="541"/>
        <w:jc w:val="center"/>
        <w:outlineLvl w:val="1"/>
        <w:rPr>
          <w:b/>
          <w:bCs/>
          <w:sz w:val="24"/>
          <w:szCs w:val="24"/>
        </w:rPr>
      </w:pPr>
    </w:p>
    <w:p w:rsidR="00ED4EDA" w:rsidRPr="000773BE" w:rsidRDefault="000773BE" w:rsidP="000773BE">
      <w:pPr>
        <w:spacing w:before="71" w:line="319" w:lineRule="exact"/>
        <w:outlineLvl w:val="1"/>
        <w:rPr>
          <w:sz w:val="20"/>
          <w:szCs w:val="24"/>
        </w:rPr>
        <w:sectPr w:rsidR="00ED4EDA" w:rsidRPr="000773BE" w:rsidSect="00577733">
          <w:pgSz w:w="11910" w:h="16840"/>
          <w:pgMar w:top="320" w:right="428" w:bottom="280" w:left="1480" w:header="720" w:footer="720" w:gutter="0"/>
          <w:cols w:space="720"/>
        </w:sectPr>
      </w:pPr>
      <w:bookmarkStart w:id="27" w:name="ПОЯСНИТЕЛЬНАЯ__ЗАПИСКА"/>
      <w:bookmarkEnd w:id="27"/>
      <w:r>
        <w:rPr>
          <w:b/>
          <w:bCs/>
          <w:sz w:val="24"/>
          <w:szCs w:val="24"/>
        </w:rPr>
        <w:t xml:space="preserve">      </w:t>
      </w:r>
    </w:p>
    <w:p w:rsidR="00A84762" w:rsidRPr="00A84762" w:rsidRDefault="00A84762" w:rsidP="004E32DE">
      <w:pPr>
        <w:widowControl/>
        <w:autoSpaceDE/>
        <w:autoSpaceDN/>
        <w:spacing w:before="270" w:after="135"/>
        <w:jc w:val="both"/>
        <w:outlineLvl w:val="2"/>
        <w:rPr>
          <w:b/>
          <w:sz w:val="28"/>
          <w:szCs w:val="28"/>
          <w:lang w:eastAsia="ru-RU"/>
        </w:rPr>
      </w:pPr>
      <w:r>
        <w:rPr>
          <w:b/>
          <w:sz w:val="28"/>
          <w:szCs w:val="28"/>
          <w:lang w:eastAsia="ru-RU"/>
        </w:rPr>
        <w:t>28.Программа внеурочной деятельности «Занимательная физика»</w:t>
      </w:r>
    </w:p>
    <w:p w:rsidR="00181217" w:rsidRPr="00181217" w:rsidRDefault="00181217" w:rsidP="00181217">
      <w:pPr>
        <w:spacing w:before="77"/>
        <w:ind w:left="1698" w:right="1705"/>
        <w:jc w:val="center"/>
        <w:outlineLvl w:val="0"/>
        <w:rPr>
          <w:b/>
          <w:bCs/>
          <w:sz w:val="24"/>
          <w:szCs w:val="24"/>
        </w:rPr>
      </w:pPr>
      <w:r w:rsidRPr="00181217">
        <w:rPr>
          <w:b/>
          <w:bCs/>
          <w:sz w:val="24"/>
          <w:szCs w:val="24"/>
        </w:rPr>
        <w:t>ПОЯСНИТЕЛЬНАЯ</w:t>
      </w:r>
      <w:r w:rsidRPr="00181217">
        <w:rPr>
          <w:b/>
          <w:bCs/>
          <w:spacing w:val="-4"/>
          <w:sz w:val="24"/>
          <w:szCs w:val="24"/>
        </w:rPr>
        <w:t xml:space="preserve"> </w:t>
      </w:r>
      <w:r w:rsidRPr="00181217">
        <w:rPr>
          <w:b/>
          <w:bCs/>
          <w:sz w:val="24"/>
          <w:szCs w:val="24"/>
        </w:rPr>
        <w:t>ЗАПИСКА</w:t>
      </w:r>
    </w:p>
    <w:p w:rsidR="00181217" w:rsidRPr="00181217" w:rsidRDefault="00181217" w:rsidP="00181217">
      <w:pPr>
        <w:spacing w:before="6"/>
        <w:rPr>
          <w:b/>
          <w:sz w:val="20"/>
          <w:szCs w:val="24"/>
        </w:rPr>
      </w:pPr>
    </w:p>
    <w:p w:rsidR="00181217" w:rsidRPr="00181217" w:rsidRDefault="00181217" w:rsidP="00181217">
      <w:pPr>
        <w:ind w:left="660" w:right="637"/>
        <w:jc w:val="center"/>
        <w:rPr>
          <w:sz w:val="24"/>
          <w:szCs w:val="24"/>
        </w:rPr>
      </w:pPr>
      <w:r w:rsidRPr="00181217">
        <w:rPr>
          <w:sz w:val="24"/>
          <w:szCs w:val="24"/>
        </w:rPr>
        <w:t>Рабочая</w:t>
      </w:r>
      <w:r w:rsidRPr="00181217">
        <w:rPr>
          <w:spacing w:val="-3"/>
          <w:sz w:val="24"/>
          <w:szCs w:val="24"/>
        </w:rPr>
        <w:t xml:space="preserve"> </w:t>
      </w:r>
      <w:r w:rsidRPr="00181217">
        <w:rPr>
          <w:sz w:val="24"/>
          <w:szCs w:val="24"/>
        </w:rPr>
        <w:t>программа</w:t>
      </w:r>
      <w:r w:rsidRPr="00181217">
        <w:rPr>
          <w:spacing w:val="-3"/>
          <w:sz w:val="24"/>
          <w:szCs w:val="24"/>
        </w:rPr>
        <w:t xml:space="preserve"> </w:t>
      </w:r>
      <w:r w:rsidRPr="00181217">
        <w:rPr>
          <w:sz w:val="24"/>
          <w:szCs w:val="24"/>
        </w:rPr>
        <w:t>по</w:t>
      </w:r>
      <w:r w:rsidRPr="00181217">
        <w:rPr>
          <w:spacing w:val="1"/>
          <w:sz w:val="24"/>
          <w:szCs w:val="24"/>
        </w:rPr>
        <w:t xml:space="preserve"> </w:t>
      </w:r>
      <w:r w:rsidRPr="00181217">
        <w:rPr>
          <w:sz w:val="24"/>
          <w:szCs w:val="24"/>
        </w:rPr>
        <w:t>курсу</w:t>
      </w:r>
      <w:r w:rsidRPr="00181217">
        <w:rPr>
          <w:spacing w:val="-7"/>
          <w:sz w:val="24"/>
          <w:szCs w:val="24"/>
        </w:rPr>
        <w:t xml:space="preserve"> </w:t>
      </w:r>
      <w:r w:rsidRPr="00181217">
        <w:rPr>
          <w:sz w:val="24"/>
          <w:szCs w:val="24"/>
        </w:rPr>
        <w:t>внеурочной</w:t>
      </w:r>
      <w:r w:rsidRPr="00181217">
        <w:rPr>
          <w:spacing w:val="-3"/>
          <w:sz w:val="24"/>
          <w:szCs w:val="24"/>
        </w:rPr>
        <w:t xml:space="preserve"> </w:t>
      </w:r>
      <w:r w:rsidRPr="00181217">
        <w:rPr>
          <w:sz w:val="24"/>
          <w:szCs w:val="24"/>
        </w:rPr>
        <w:t>деятельности</w:t>
      </w:r>
      <w:r w:rsidRPr="00181217">
        <w:rPr>
          <w:spacing w:val="1"/>
          <w:sz w:val="24"/>
          <w:szCs w:val="24"/>
        </w:rPr>
        <w:t xml:space="preserve"> </w:t>
      </w:r>
      <w:r w:rsidRPr="00181217">
        <w:rPr>
          <w:sz w:val="24"/>
          <w:szCs w:val="24"/>
        </w:rPr>
        <w:t>«Занимательная</w:t>
      </w:r>
      <w:r w:rsidRPr="00181217">
        <w:rPr>
          <w:spacing w:val="-1"/>
          <w:sz w:val="24"/>
          <w:szCs w:val="24"/>
        </w:rPr>
        <w:t xml:space="preserve"> </w:t>
      </w:r>
      <w:r w:rsidRPr="00181217">
        <w:rPr>
          <w:sz w:val="24"/>
          <w:szCs w:val="24"/>
        </w:rPr>
        <w:t>физика»</w:t>
      </w:r>
    </w:p>
    <w:p w:rsidR="00181217" w:rsidRPr="00181217" w:rsidRDefault="00181217" w:rsidP="00181217">
      <w:pPr>
        <w:ind w:left="102"/>
        <w:rPr>
          <w:sz w:val="24"/>
          <w:szCs w:val="24"/>
        </w:rPr>
      </w:pPr>
      <w:r w:rsidRPr="00181217">
        <w:rPr>
          <w:sz w:val="24"/>
          <w:szCs w:val="24"/>
        </w:rPr>
        <w:t>«Точка</w:t>
      </w:r>
      <w:r w:rsidRPr="00181217">
        <w:rPr>
          <w:spacing w:val="-3"/>
          <w:sz w:val="24"/>
          <w:szCs w:val="24"/>
        </w:rPr>
        <w:t xml:space="preserve"> </w:t>
      </w:r>
      <w:r w:rsidRPr="00181217">
        <w:rPr>
          <w:sz w:val="24"/>
          <w:szCs w:val="24"/>
        </w:rPr>
        <w:t>Роста»</w:t>
      </w:r>
      <w:r w:rsidRPr="00181217">
        <w:rPr>
          <w:spacing w:val="-6"/>
          <w:sz w:val="24"/>
          <w:szCs w:val="24"/>
        </w:rPr>
        <w:t xml:space="preserve"> </w:t>
      </w:r>
      <w:r w:rsidRPr="00181217">
        <w:rPr>
          <w:sz w:val="24"/>
          <w:szCs w:val="24"/>
        </w:rPr>
        <w:t>основной</w:t>
      </w:r>
      <w:r w:rsidRPr="00181217">
        <w:rPr>
          <w:spacing w:val="-2"/>
          <w:sz w:val="24"/>
          <w:szCs w:val="24"/>
        </w:rPr>
        <w:t xml:space="preserve"> </w:t>
      </w:r>
      <w:r w:rsidRPr="00181217">
        <w:rPr>
          <w:sz w:val="24"/>
          <w:szCs w:val="24"/>
        </w:rPr>
        <w:t>школы</w:t>
      </w:r>
      <w:r w:rsidRPr="00181217">
        <w:rPr>
          <w:spacing w:val="-2"/>
          <w:sz w:val="24"/>
          <w:szCs w:val="24"/>
        </w:rPr>
        <w:t xml:space="preserve"> </w:t>
      </w:r>
      <w:r w:rsidRPr="00181217">
        <w:rPr>
          <w:sz w:val="24"/>
          <w:szCs w:val="24"/>
        </w:rPr>
        <w:t>составлена</w:t>
      </w:r>
      <w:r w:rsidRPr="00181217">
        <w:rPr>
          <w:spacing w:val="-2"/>
          <w:sz w:val="24"/>
          <w:szCs w:val="24"/>
        </w:rPr>
        <w:t xml:space="preserve"> </w:t>
      </w:r>
      <w:r w:rsidRPr="00181217">
        <w:rPr>
          <w:sz w:val="24"/>
          <w:szCs w:val="24"/>
        </w:rPr>
        <w:t>на</w:t>
      </w:r>
      <w:r w:rsidRPr="00181217">
        <w:rPr>
          <w:spacing w:val="-3"/>
          <w:sz w:val="24"/>
          <w:szCs w:val="24"/>
        </w:rPr>
        <w:t xml:space="preserve"> </w:t>
      </w:r>
      <w:r w:rsidRPr="00181217">
        <w:rPr>
          <w:sz w:val="24"/>
          <w:szCs w:val="24"/>
        </w:rPr>
        <w:t>основе:</w:t>
      </w:r>
    </w:p>
    <w:p w:rsidR="00181217" w:rsidRPr="00181217" w:rsidRDefault="00181217" w:rsidP="00181217">
      <w:pPr>
        <w:spacing w:before="2"/>
        <w:rPr>
          <w:sz w:val="24"/>
          <w:szCs w:val="24"/>
        </w:rPr>
      </w:pPr>
    </w:p>
    <w:p w:rsidR="00181217" w:rsidRPr="00181217" w:rsidRDefault="00181217" w:rsidP="00181217">
      <w:pPr>
        <w:numPr>
          <w:ilvl w:val="0"/>
          <w:numId w:val="109"/>
        </w:numPr>
        <w:tabs>
          <w:tab w:val="left" w:pos="1029"/>
        </w:tabs>
        <w:rPr>
          <w:sz w:val="24"/>
        </w:rPr>
      </w:pPr>
      <w:r w:rsidRPr="00181217">
        <w:rPr>
          <w:sz w:val="24"/>
        </w:rPr>
        <w:t>ФГОС</w:t>
      </w:r>
      <w:r w:rsidRPr="00181217">
        <w:rPr>
          <w:spacing w:val="-1"/>
          <w:sz w:val="24"/>
        </w:rPr>
        <w:t xml:space="preserve"> </w:t>
      </w:r>
      <w:r w:rsidRPr="00181217">
        <w:rPr>
          <w:sz w:val="24"/>
        </w:rPr>
        <w:t>ООО</w:t>
      </w:r>
    </w:p>
    <w:p w:rsidR="00181217" w:rsidRPr="00181217" w:rsidRDefault="00181217" w:rsidP="00181217">
      <w:pPr>
        <w:numPr>
          <w:ilvl w:val="0"/>
          <w:numId w:val="109"/>
        </w:numPr>
        <w:tabs>
          <w:tab w:val="left" w:pos="1029"/>
        </w:tabs>
        <w:spacing w:before="41"/>
        <w:rPr>
          <w:sz w:val="24"/>
        </w:rPr>
      </w:pPr>
      <w:r w:rsidRPr="00181217">
        <w:rPr>
          <w:sz w:val="24"/>
        </w:rPr>
        <w:t>ООП</w:t>
      </w:r>
      <w:r w:rsidRPr="00181217">
        <w:rPr>
          <w:spacing w:val="-3"/>
          <w:sz w:val="24"/>
        </w:rPr>
        <w:t xml:space="preserve"> </w:t>
      </w:r>
      <w:r w:rsidRPr="00181217">
        <w:rPr>
          <w:sz w:val="24"/>
        </w:rPr>
        <w:t>ООО</w:t>
      </w:r>
      <w:r w:rsidRPr="00181217">
        <w:rPr>
          <w:spacing w:val="-3"/>
          <w:sz w:val="24"/>
        </w:rPr>
        <w:t xml:space="preserve"> </w:t>
      </w:r>
      <w:r w:rsidRPr="00181217">
        <w:rPr>
          <w:sz w:val="24"/>
        </w:rPr>
        <w:t>ГБОУ «Усть-Алтачейская СОШИ»</w:t>
      </w:r>
    </w:p>
    <w:p w:rsidR="00181217" w:rsidRPr="00181217" w:rsidRDefault="00181217" w:rsidP="00181217">
      <w:pPr>
        <w:numPr>
          <w:ilvl w:val="0"/>
          <w:numId w:val="109"/>
        </w:numPr>
        <w:tabs>
          <w:tab w:val="left" w:pos="1029"/>
        </w:tabs>
        <w:spacing w:before="39"/>
        <w:ind w:left="1050" w:right="450" w:hanging="382"/>
        <w:rPr>
          <w:sz w:val="24"/>
        </w:rPr>
      </w:pPr>
      <w:r w:rsidRPr="00181217">
        <w:rPr>
          <w:sz w:val="24"/>
        </w:rPr>
        <w:t>Методические рекомендации по созданию и функционированию в</w:t>
      </w:r>
      <w:r w:rsidRPr="00181217">
        <w:rPr>
          <w:spacing w:val="1"/>
          <w:sz w:val="24"/>
        </w:rPr>
        <w:t xml:space="preserve"> </w:t>
      </w:r>
      <w:r w:rsidRPr="00181217">
        <w:rPr>
          <w:sz w:val="24"/>
        </w:rPr>
        <w:t>общеобразовательных</w:t>
      </w:r>
      <w:r w:rsidRPr="00181217">
        <w:rPr>
          <w:spacing w:val="1"/>
          <w:sz w:val="24"/>
        </w:rPr>
        <w:t xml:space="preserve"> </w:t>
      </w:r>
      <w:r w:rsidRPr="00181217">
        <w:rPr>
          <w:sz w:val="24"/>
        </w:rPr>
        <w:t>организациях, расположенных в сельской местности и</w:t>
      </w:r>
      <w:r w:rsidRPr="00181217">
        <w:rPr>
          <w:spacing w:val="1"/>
          <w:sz w:val="24"/>
        </w:rPr>
        <w:t xml:space="preserve"> </w:t>
      </w:r>
      <w:r w:rsidRPr="00181217">
        <w:rPr>
          <w:sz w:val="24"/>
        </w:rPr>
        <w:t>малых городах, центров образования естественно-научной и технологической</w:t>
      </w:r>
      <w:r w:rsidRPr="00181217">
        <w:rPr>
          <w:spacing w:val="-57"/>
          <w:sz w:val="24"/>
        </w:rPr>
        <w:t xml:space="preserve"> </w:t>
      </w:r>
      <w:r w:rsidRPr="00181217">
        <w:rPr>
          <w:sz w:val="24"/>
        </w:rPr>
        <w:t>направленностей («Точка роста») (Утверждены распоряжением Министерства</w:t>
      </w:r>
      <w:r w:rsidRPr="00181217">
        <w:rPr>
          <w:spacing w:val="-58"/>
          <w:sz w:val="24"/>
        </w:rPr>
        <w:t xml:space="preserve"> </w:t>
      </w:r>
      <w:r w:rsidRPr="00181217">
        <w:rPr>
          <w:sz w:val="24"/>
        </w:rPr>
        <w:t>просвещения</w:t>
      </w:r>
      <w:r w:rsidRPr="00181217">
        <w:rPr>
          <w:spacing w:val="-1"/>
          <w:sz w:val="24"/>
        </w:rPr>
        <w:t xml:space="preserve"> </w:t>
      </w:r>
      <w:r w:rsidRPr="00181217">
        <w:rPr>
          <w:sz w:val="24"/>
        </w:rPr>
        <w:t>Российской</w:t>
      </w:r>
      <w:r w:rsidRPr="00181217">
        <w:rPr>
          <w:spacing w:val="-1"/>
          <w:sz w:val="24"/>
        </w:rPr>
        <w:t xml:space="preserve"> </w:t>
      </w:r>
      <w:r w:rsidRPr="00181217">
        <w:rPr>
          <w:sz w:val="24"/>
        </w:rPr>
        <w:t>Федерации от</w:t>
      </w:r>
      <w:r w:rsidRPr="00181217">
        <w:rPr>
          <w:spacing w:val="2"/>
          <w:sz w:val="24"/>
        </w:rPr>
        <w:t xml:space="preserve"> </w:t>
      </w:r>
      <w:hyperlink r:id="rId163" w:history="1">
        <w:r w:rsidRPr="00181217">
          <w:rPr>
            <w:color w:val="0000FF" w:themeColor="hyperlink"/>
            <w:u w:val="single"/>
          </w:rPr>
          <w:t>от</w:t>
        </w:r>
        <w:r w:rsidRPr="00181217">
          <w:rPr>
            <w:color w:val="0000FF" w:themeColor="hyperlink"/>
            <w:spacing w:val="-1"/>
            <w:u w:val="single"/>
          </w:rPr>
          <w:t xml:space="preserve"> </w:t>
        </w:r>
        <w:r w:rsidRPr="00181217">
          <w:rPr>
            <w:color w:val="0000FF" w:themeColor="hyperlink"/>
            <w:u w:val="single"/>
          </w:rPr>
          <w:t>25.11.2022 №</w:t>
        </w:r>
        <w:r w:rsidRPr="00181217">
          <w:rPr>
            <w:color w:val="0000FF" w:themeColor="hyperlink"/>
            <w:spacing w:val="-2"/>
            <w:u w:val="single"/>
          </w:rPr>
          <w:t xml:space="preserve"> </w:t>
        </w:r>
        <w:r w:rsidRPr="00181217">
          <w:rPr>
            <w:color w:val="0000FF" w:themeColor="hyperlink"/>
            <w:u w:val="single"/>
          </w:rPr>
          <w:t>ТВ-2610/02</w:t>
        </w:r>
      </w:hyperlink>
      <w:r w:rsidRPr="00181217">
        <w:rPr>
          <w:sz w:val="24"/>
        </w:rPr>
        <w:t>)</w:t>
      </w:r>
    </w:p>
    <w:p w:rsidR="00181217" w:rsidRPr="00181217" w:rsidRDefault="00181217" w:rsidP="00181217">
      <w:pPr>
        <w:numPr>
          <w:ilvl w:val="0"/>
          <w:numId w:val="109"/>
        </w:numPr>
        <w:tabs>
          <w:tab w:val="left" w:pos="1002"/>
        </w:tabs>
        <w:ind w:left="1002"/>
        <w:rPr>
          <w:sz w:val="24"/>
        </w:rPr>
      </w:pPr>
      <w:r w:rsidRPr="00181217">
        <w:rPr>
          <w:sz w:val="24"/>
        </w:rPr>
        <w:t>Рабочая</w:t>
      </w:r>
      <w:r w:rsidRPr="00181217">
        <w:rPr>
          <w:spacing w:val="-1"/>
          <w:sz w:val="24"/>
        </w:rPr>
        <w:t xml:space="preserve"> </w:t>
      </w:r>
      <w:r w:rsidRPr="00181217">
        <w:rPr>
          <w:sz w:val="24"/>
        </w:rPr>
        <w:t>программа</w:t>
      </w:r>
      <w:r w:rsidRPr="00181217">
        <w:rPr>
          <w:spacing w:val="-2"/>
          <w:sz w:val="24"/>
        </w:rPr>
        <w:t xml:space="preserve"> </w:t>
      </w:r>
      <w:r w:rsidRPr="00181217">
        <w:rPr>
          <w:sz w:val="24"/>
        </w:rPr>
        <w:t>по</w:t>
      </w:r>
      <w:r w:rsidRPr="00181217">
        <w:rPr>
          <w:spacing w:val="-1"/>
          <w:sz w:val="24"/>
        </w:rPr>
        <w:t xml:space="preserve"> </w:t>
      </w:r>
      <w:r w:rsidRPr="00181217">
        <w:rPr>
          <w:sz w:val="24"/>
        </w:rPr>
        <w:t>физике</w:t>
      </w:r>
      <w:r w:rsidRPr="00181217">
        <w:rPr>
          <w:spacing w:val="-2"/>
          <w:sz w:val="24"/>
        </w:rPr>
        <w:t xml:space="preserve"> </w:t>
      </w:r>
      <w:r w:rsidRPr="00181217">
        <w:rPr>
          <w:sz w:val="24"/>
        </w:rPr>
        <w:t>7-9</w:t>
      </w:r>
      <w:r w:rsidRPr="00181217">
        <w:rPr>
          <w:spacing w:val="-1"/>
          <w:sz w:val="24"/>
        </w:rPr>
        <w:t xml:space="preserve"> </w:t>
      </w:r>
      <w:r w:rsidRPr="00181217">
        <w:rPr>
          <w:sz w:val="24"/>
        </w:rPr>
        <w:t>кл.</w:t>
      </w:r>
    </w:p>
    <w:p w:rsidR="00181217" w:rsidRPr="00181217" w:rsidRDefault="00181217" w:rsidP="00181217">
      <w:pPr>
        <w:rPr>
          <w:sz w:val="24"/>
          <w:szCs w:val="24"/>
        </w:rPr>
      </w:pPr>
    </w:p>
    <w:p w:rsidR="00181217" w:rsidRPr="00181217" w:rsidRDefault="00181217" w:rsidP="00181217">
      <w:pPr>
        <w:tabs>
          <w:tab w:val="left" w:pos="4998"/>
          <w:tab w:val="left" w:pos="5745"/>
          <w:tab w:val="left" w:pos="7824"/>
        </w:tabs>
        <w:ind w:left="102" w:right="108"/>
        <w:rPr>
          <w:sz w:val="24"/>
          <w:szCs w:val="24"/>
        </w:rPr>
      </w:pPr>
      <w:r w:rsidRPr="00181217">
        <w:rPr>
          <w:sz w:val="24"/>
          <w:szCs w:val="24"/>
        </w:rPr>
        <w:t xml:space="preserve">При  </w:t>
      </w:r>
      <w:r w:rsidRPr="00181217">
        <w:rPr>
          <w:spacing w:val="12"/>
          <w:sz w:val="24"/>
          <w:szCs w:val="24"/>
        </w:rPr>
        <w:t xml:space="preserve"> </w:t>
      </w:r>
      <w:r w:rsidRPr="00181217">
        <w:rPr>
          <w:sz w:val="24"/>
          <w:szCs w:val="24"/>
        </w:rPr>
        <w:t xml:space="preserve">реализации  </w:t>
      </w:r>
      <w:r w:rsidRPr="00181217">
        <w:rPr>
          <w:spacing w:val="13"/>
          <w:sz w:val="24"/>
          <w:szCs w:val="24"/>
        </w:rPr>
        <w:t xml:space="preserve"> </w:t>
      </w:r>
      <w:r w:rsidRPr="00181217">
        <w:rPr>
          <w:sz w:val="24"/>
          <w:szCs w:val="24"/>
        </w:rPr>
        <w:t xml:space="preserve">программы  </w:t>
      </w:r>
      <w:r w:rsidRPr="00181217">
        <w:rPr>
          <w:spacing w:val="14"/>
          <w:sz w:val="24"/>
          <w:szCs w:val="24"/>
        </w:rPr>
        <w:t xml:space="preserve"> </w:t>
      </w:r>
      <w:r w:rsidRPr="00181217">
        <w:rPr>
          <w:sz w:val="24"/>
          <w:szCs w:val="24"/>
        </w:rPr>
        <w:t>используется</w:t>
      </w:r>
      <w:r w:rsidRPr="00181217">
        <w:rPr>
          <w:sz w:val="24"/>
          <w:szCs w:val="24"/>
        </w:rPr>
        <w:tab/>
        <w:t>УМК</w:t>
      </w:r>
      <w:r w:rsidRPr="00181217">
        <w:rPr>
          <w:sz w:val="24"/>
          <w:szCs w:val="24"/>
        </w:rPr>
        <w:tab/>
        <w:t>«Физика7-9класс»</w:t>
      </w:r>
      <w:r w:rsidRPr="00181217">
        <w:rPr>
          <w:sz w:val="24"/>
          <w:szCs w:val="24"/>
        </w:rPr>
        <w:tab/>
        <w:t>Перышкин А.В.</w:t>
      </w:r>
      <w:r w:rsidRPr="00181217">
        <w:rPr>
          <w:spacing w:val="-57"/>
          <w:sz w:val="24"/>
          <w:szCs w:val="24"/>
        </w:rPr>
        <w:t xml:space="preserve"> </w:t>
      </w:r>
      <w:r w:rsidRPr="00181217">
        <w:rPr>
          <w:sz w:val="24"/>
          <w:szCs w:val="24"/>
        </w:rPr>
        <w:t>Учебник</w:t>
      </w:r>
      <w:r w:rsidRPr="00181217">
        <w:rPr>
          <w:spacing w:val="-1"/>
          <w:sz w:val="24"/>
          <w:szCs w:val="24"/>
        </w:rPr>
        <w:t xml:space="preserve"> </w:t>
      </w:r>
      <w:r w:rsidRPr="00181217">
        <w:rPr>
          <w:sz w:val="24"/>
          <w:szCs w:val="24"/>
        </w:rPr>
        <w:t>для</w:t>
      </w:r>
      <w:r w:rsidRPr="00181217">
        <w:rPr>
          <w:spacing w:val="-1"/>
          <w:sz w:val="24"/>
          <w:szCs w:val="24"/>
        </w:rPr>
        <w:t xml:space="preserve"> </w:t>
      </w:r>
      <w:r w:rsidRPr="00181217">
        <w:rPr>
          <w:sz w:val="24"/>
          <w:szCs w:val="24"/>
        </w:rPr>
        <w:t>общеобразовательных</w:t>
      </w:r>
      <w:r w:rsidRPr="00181217">
        <w:rPr>
          <w:spacing w:val="4"/>
          <w:sz w:val="24"/>
          <w:szCs w:val="24"/>
        </w:rPr>
        <w:t xml:space="preserve"> </w:t>
      </w:r>
      <w:r w:rsidRPr="00181217">
        <w:rPr>
          <w:sz w:val="24"/>
          <w:szCs w:val="24"/>
        </w:rPr>
        <w:t>учреждений.</w:t>
      </w:r>
      <w:r w:rsidRPr="00181217">
        <w:rPr>
          <w:spacing w:val="3"/>
          <w:sz w:val="24"/>
          <w:szCs w:val="24"/>
        </w:rPr>
        <w:t xml:space="preserve"> </w:t>
      </w:r>
      <w:r w:rsidRPr="00181217">
        <w:rPr>
          <w:sz w:val="24"/>
          <w:szCs w:val="24"/>
        </w:rPr>
        <w:t>-</w:t>
      </w:r>
      <w:r w:rsidRPr="00181217">
        <w:rPr>
          <w:spacing w:val="-1"/>
          <w:sz w:val="24"/>
          <w:szCs w:val="24"/>
        </w:rPr>
        <w:t xml:space="preserve"> </w:t>
      </w:r>
      <w:r w:rsidRPr="00181217">
        <w:rPr>
          <w:sz w:val="24"/>
          <w:szCs w:val="24"/>
        </w:rPr>
        <w:t>М.:</w:t>
      </w:r>
      <w:r w:rsidRPr="00181217">
        <w:rPr>
          <w:spacing w:val="-1"/>
          <w:sz w:val="24"/>
          <w:szCs w:val="24"/>
        </w:rPr>
        <w:t xml:space="preserve"> </w:t>
      </w:r>
      <w:r w:rsidRPr="00181217">
        <w:rPr>
          <w:sz w:val="24"/>
          <w:szCs w:val="24"/>
        </w:rPr>
        <w:t>Дрофа, 2021</w:t>
      </w:r>
      <w:r w:rsidRPr="00181217">
        <w:rPr>
          <w:spacing w:val="-1"/>
          <w:sz w:val="24"/>
          <w:szCs w:val="24"/>
        </w:rPr>
        <w:t xml:space="preserve"> </w:t>
      </w:r>
      <w:r w:rsidRPr="00181217">
        <w:rPr>
          <w:sz w:val="24"/>
          <w:szCs w:val="24"/>
        </w:rPr>
        <w:t>г</w:t>
      </w:r>
    </w:p>
    <w:p w:rsidR="00181217" w:rsidRPr="00181217" w:rsidRDefault="00181217" w:rsidP="00181217">
      <w:pPr>
        <w:rPr>
          <w:sz w:val="24"/>
          <w:szCs w:val="24"/>
        </w:rPr>
      </w:pPr>
    </w:p>
    <w:p w:rsidR="00181217" w:rsidRPr="00181217" w:rsidRDefault="00181217" w:rsidP="00181217">
      <w:pPr>
        <w:ind w:left="810"/>
        <w:rPr>
          <w:sz w:val="24"/>
        </w:rPr>
      </w:pPr>
      <w:r w:rsidRPr="00181217">
        <w:rPr>
          <w:b/>
          <w:sz w:val="24"/>
          <w:u w:val="thick"/>
        </w:rPr>
        <w:t>Учебное содержание</w:t>
      </w:r>
      <w:r w:rsidRPr="00181217">
        <w:rPr>
          <w:b/>
          <w:spacing w:val="-2"/>
          <w:sz w:val="24"/>
          <w:u w:val="thick"/>
        </w:rPr>
        <w:t xml:space="preserve"> </w:t>
      </w:r>
      <w:r w:rsidRPr="00181217">
        <w:rPr>
          <w:b/>
          <w:sz w:val="24"/>
          <w:u w:val="thick"/>
        </w:rPr>
        <w:t>курса</w:t>
      </w:r>
      <w:r w:rsidRPr="00181217">
        <w:rPr>
          <w:b/>
          <w:spacing w:val="1"/>
          <w:sz w:val="24"/>
          <w:u w:val="thick"/>
        </w:rPr>
        <w:t xml:space="preserve"> </w:t>
      </w:r>
      <w:r w:rsidRPr="00181217">
        <w:rPr>
          <w:b/>
          <w:sz w:val="24"/>
          <w:u w:val="thick"/>
        </w:rPr>
        <w:t>физика</w:t>
      </w:r>
      <w:r w:rsidRPr="00181217">
        <w:rPr>
          <w:b/>
          <w:spacing w:val="58"/>
          <w:sz w:val="24"/>
          <w:u w:val="thick"/>
        </w:rPr>
        <w:t xml:space="preserve"> </w:t>
      </w:r>
      <w:r w:rsidRPr="00181217">
        <w:rPr>
          <w:b/>
          <w:sz w:val="24"/>
          <w:u w:val="thick"/>
        </w:rPr>
        <w:t>включает:</w:t>
      </w:r>
      <w:r w:rsidRPr="00181217">
        <w:rPr>
          <w:b/>
          <w:spacing w:val="57"/>
          <w:sz w:val="24"/>
          <w:u w:val="thick"/>
        </w:rPr>
        <w:t xml:space="preserve"> </w:t>
      </w:r>
      <w:r w:rsidRPr="00181217">
        <w:rPr>
          <w:sz w:val="24"/>
        </w:rPr>
        <w:t>34</w:t>
      </w:r>
      <w:r w:rsidRPr="00181217">
        <w:rPr>
          <w:spacing w:val="-1"/>
          <w:sz w:val="24"/>
        </w:rPr>
        <w:t xml:space="preserve"> </w:t>
      </w:r>
      <w:r w:rsidRPr="00181217">
        <w:rPr>
          <w:sz w:val="24"/>
        </w:rPr>
        <w:t>ч,</w:t>
      </w:r>
      <w:r w:rsidRPr="00181217">
        <w:rPr>
          <w:spacing w:val="-1"/>
          <w:sz w:val="24"/>
        </w:rPr>
        <w:t xml:space="preserve"> </w:t>
      </w:r>
      <w:r w:rsidRPr="00181217">
        <w:rPr>
          <w:sz w:val="24"/>
        </w:rPr>
        <w:t>1</w:t>
      </w:r>
      <w:r w:rsidRPr="00181217">
        <w:rPr>
          <w:spacing w:val="-1"/>
          <w:sz w:val="24"/>
        </w:rPr>
        <w:t xml:space="preserve"> </w:t>
      </w:r>
      <w:r w:rsidRPr="00181217">
        <w:rPr>
          <w:sz w:val="24"/>
        </w:rPr>
        <w:t>ч</w:t>
      </w:r>
      <w:r w:rsidRPr="00181217">
        <w:rPr>
          <w:spacing w:val="-2"/>
          <w:sz w:val="24"/>
        </w:rPr>
        <w:t xml:space="preserve"> </w:t>
      </w:r>
      <w:r w:rsidRPr="00181217">
        <w:rPr>
          <w:sz w:val="24"/>
        </w:rPr>
        <w:t>в</w:t>
      </w:r>
      <w:r w:rsidRPr="00181217">
        <w:rPr>
          <w:spacing w:val="-2"/>
          <w:sz w:val="24"/>
        </w:rPr>
        <w:t xml:space="preserve"> </w:t>
      </w:r>
      <w:r w:rsidRPr="00181217">
        <w:rPr>
          <w:sz w:val="24"/>
        </w:rPr>
        <w:t>неделю;</w:t>
      </w:r>
    </w:p>
    <w:p w:rsidR="00181217" w:rsidRPr="00181217" w:rsidRDefault="00181217" w:rsidP="00181217">
      <w:pPr>
        <w:spacing w:before="3"/>
        <w:rPr>
          <w:sz w:val="24"/>
          <w:szCs w:val="24"/>
        </w:rPr>
      </w:pPr>
    </w:p>
    <w:p w:rsidR="00181217" w:rsidRPr="00181217" w:rsidRDefault="00181217" w:rsidP="00181217">
      <w:pPr>
        <w:spacing w:line="412" w:lineRule="auto"/>
        <w:ind w:left="461" w:firstLine="360"/>
        <w:rPr>
          <w:sz w:val="24"/>
          <w:szCs w:val="24"/>
        </w:rPr>
      </w:pPr>
      <w:r w:rsidRPr="00181217">
        <w:rPr>
          <w:sz w:val="24"/>
          <w:szCs w:val="24"/>
        </w:rPr>
        <w:t>При реализации данной программы учитывается, соблюдаются</w:t>
      </w:r>
      <w:r w:rsidRPr="00181217">
        <w:rPr>
          <w:spacing w:val="1"/>
          <w:sz w:val="24"/>
          <w:szCs w:val="24"/>
        </w:rPr>
        <w:t xml:space="preserve"> </w:t>
      </w:r>
      <w:r w:rsidRPr="00181217">
        <w:rPr>
          <w:sz w:val="24"/>
          <w:szCs w:val="24"/>
        </w:rPr>
        <w:t>следующие</w:t>
      </w:r>
      <w:r w:rsidRPr="00181217">
        <w:rPr>
          <w:spacing w:val="-57"/>
          <w:sz w:val="24"/>
          <w:szCs w:val="24"/>
        </w:rPr>
        <w:t xml:space="preserve"> </w:t>
      </w:r>
      <w:r w:rsidRPr="00181217">
        <w:rPr>
          <w:sz w:val="24"/>
          <w:szCs w:val="24"/>
        </w:rPr>
        <w:t>принципы:</w:t>
      </w:r>
    </w:p>
    <w:p w:rsidR="00181217" w:rsidRPr="00181217" w:rsidRDefault="00181217" w:rsidP="00181217">
      <w:pPr>
        <w:numPr>
          <w:ilvl w:val="0"/>
          <w:numId w:val="110"/>
        </w:numPr>
        <w:tabs>
          <w:tab w:val="left" w:pos="462"/>
        </w:tabs>
        <w:spacing w:line="271" w:lineRule="exact"/>
        <w:rPr>
          <w:sz w:val="24"/>
        </w:rPr>
      </w:pPr>
      <w:r w:rsidRPr="00181217">
        <w:rPr>
          <w:sz w:val="24"/>
        </w:rPr>
        <w:t>доступность</w:t>
      </w:r>
      <w:r w:rsidRPr="00181217">
        <w:rPr>
          <w:spacing w:val="-5"/>
          <w:sz w:val="24"/>
        </w:rPr>
        <w:t xml:space="preserve"> </w:t>
      </w:r>
      <w:r w:rsidRPr="00181217">
        <w:rPr>
          <w:sz w:val="24"/>
        </w:rPr>
        <w:t>излагаемого</w:t>
      </w:r>
      <w:r w:rsidRPr="00181217">
        <w:rPr>
          <w:spacing w:val="-5"/>
          <w:sz w:val="24"/>
        </w:rPr>
        <w:t xml:space="preserve"> </w:t>
      </w:r>
      <w:r w:rsidRPr="00181217">
        <w:rPr>
          <w:sz w:val="24"/>
        </w:rPr>
        <w:t>материала;</w:t>
      </w:r>
    </w:p>
    <w:p w:rsidR="00181217" w:rsidRPr="00181217" w:rsidRDefault="00181217" w:rsidP="00181217">
      <w:pPr>
        <w:numPr>
          <w:ilvl w:val="0"/>
          <w:numId w:val="110"/>
        </w:numPr>
        <w:tabs>
          <w:tab w:val="left" w:pos="462"/>
        </w:tabs>
        <w:rPr>
          <w:sz w:val="24"/>
        </w:rPr>
      </w:pPr>
      <w:r w:rsidRPr="00181217">
        <w:rPr>
          <w:sz w:val="24"/>
        </w:rPr>
        <w:t>минимум</w:t>
      </w:r>
      <w:r w:rsidRPr="00181217">
        <w:rPr>
          <w:spacing w:val="-4"/>
          <w:sz w:val="24"/>
        </w:rPr>
        <w:t xml:space="preserve"> </w:t>
      </w:r>
      <w:r w:rsidRPr="00181217">
        <w:rPr>
          <w:sz w:val="24"/>
        </w:rPr>
        <w:t>объема</w:t>
      </w:r>
      <w:r w:rsidRPr="00181217">
        <w:rPr>
          <w:spacing w:val="-4"/>
          <w:sz w:val="24"/>
        </w:rPr>
        <w:t xml:space="preserve"> </w:t>
      </w:r>
      <w:r w:rsidRPr="00181217">
        <w:rPr>
          <w:sz w:val="24"/>
        </w:rPr>
        <w:t>информации;</w:t>
      </w:r>
    </w:p>
    <w:p w:rsidR="00181217" w:rsidRPr="00181217" w:rsidRDefault="00181217" w:rsidP="00181217">
      <w:pPr>
        <w:numPr>
          <w:ilvl w:val="0"/>
          <w:numId w:val="110"/>
        </w:numPr>
        <w:tabs>
          <w:tab w:val="left" w:pos="462"/>
        </w:tabs>
        <w:rPr>
          <w:sz w:val="24"/>
        </w:rPr>
      </w:pPr>
      <w:r w:rsidRPr="00181217">
        <w:rPr>
          <w:sz w:val="24"/>
        </w:rPr>
        <w:t>дифференцированный</w:t>
      </w:r>
      <w:r w:rsidRPr="00181217">
        <w:rPr>
          <w:spacing w:val="-5"/>
          <w:sz w:val="24"/>
        </w:rPr>
        <w:t xml:space="preserve"> </w:t>
      </w:r>
      <w:r w:rsidRPr="00181217">
        <w:rPr>
          <w:sz w:val="24"/>
        </w:rPr>
        <w:t>подход</w:t>
      </w:r>
    </w:p>
    <w:p w:rsidR="00181217" w:rsidRPr="00181217" w:rsidRDefault="00181217" w:rsidP="00181217">
      <w:pPr>
        <w:numPr>
          <w:ilvl w:val="0"/>
          <w:numId w:val="110"/>
        </w:numPr>
        <w:tabs>
          <w:tab w:val="left" w:pos="462"/>
        </w:tabs>
        <w:rPr>
          <w:sz w:val="24"/>
        </w:rPr>
      </w:pPr>
      <w:r w:rsidRPr="00181217">
        <w:rPr>
          <w:sz w:val="24"/>
        </w:rPr>
        <w:t>наглядность;</w:t>
      </w:r>
    </w:p>
    <w:p w:rsidR="00181217" w:rsidRPr="00181217" w:rsidRDefault="00181217" w:rsidP="00181217">
      <w:pPr>
        <w:numPr>
          <w:ilvl w:val="0"/>
          <w:numId w:val="110"/>
        </w:numPr>
        <w:tabs>
          <w:tab w:val="left" w:pos="462"/>
        </w:tabs>
        <w:ind w:left="461" w:right="113"/>
        <w:rPr>
          <w:sz w:val="24"/>
        </w:rPr>
      </w:pPr>
      <w:r w:rsidRPr="00181217">
        <w:rPr>
          <w:sz w:val="24"/>
        </w:rPr>
        <w:t>максимальное</w:t>
      </w:r>
      <w:r w:rsidRPr="00181217">
        <w:rPr>
          <w:spacing w:val="50"/>
          <w:sz w:val="24"/>
        </w:rPr>
        <w:t xml:space="preserve"> </w:t>
      </w:r>
      <w:r w:rsidRPr="00181217">
        <w:rPr>
          <w:sz w:val="24"/>
        </w:rPr>
        <w:t>выполнение</w:t>
      </w:r>
      <w:r w:rsidRPr="00181217">
        <w:rPr>
          <w:spacing w:val="51"/>
          <w:sz w:val="24"/>
        </w:rPr>
        <w:t xml:space="preserve"> </w:t>
      </w:r>
      <w:r w:rsidRPr="00181217">
        <w:rPr>
          <w:sz w:val="24"/>
        </w:rPr>
        <w:t>самостоятельной</w:t>
      </w:r>
      <w:r w:rsidRPr="00181217">
        <w:rPr>
          <w:spacing w:val="50"/>
          <w:sz w:val="24"/>
        </w:rPr>
        <w:t xml:space="preserve"> </w:t>
      </w:r>
      <w:r w:rsidRPr="00181217">
        <w:rPr>
          <w:sz w:val="24"/>
        </w:rPr>
        <w:t>части</w:t>
      </w:r>
      <w:r w:rsidRPr="00181217">
        <w:rPr>
          <w:spacing w:val="51"/>
          <w:sz w:val="24"/>
        </w:rPr>
        <w:t xml:space="preserve"> </w:t>
      </w:r>
      <w:r w:rsidRPr="00181217">
        <w:rPr>
          <w:sz w:val="24"/>
        </w:rPr>
        <w:t>работы</w:t>
      </w:r>
      <w:r w:rsidRPr="00181217">
        <w:rPr>
          <w:spacing w:val="51"/>
          <w:sz w:val="24"/>
        </w:rPr>
        <w:t xml:space="preserve"> </w:t>
      </w:r>
      <w:r w:rsidRPr="00181217">
        <w:rPr>
          <w:sz w:val="24"/>
        </w:rPr>
        <w:t>изучаемого</w:t>
      </w:r>
      <w:r w:rsidRPr="00181217">
        <w:rPr>
          <w:spacing w:val="50"/>
          <w:sz w:val="24"/>
        </w:rPr>
        <w:t xml:space="preserve"> </w:t>
      </w:r>
      <w:r w:rsidRPr="00181217">
        <w:rPr>
          <w:sz w:val="24"/>
        </w:rPr>
        <w:t>материала</w:t>
      </w:r>
      <w:r w:rsidRPr="00181217">
        <w:rPr>
          <w:spacing w:val="51"/>
          <w:sz w:val="24"/>
        </w:rPr>
        <w:t xml:space="preserve"> </w:t>
      </w:r>
      <w:r w:rsidRPr="00181217">
        <w:rPr>
          <w:sz w:val="24"/>
        </w:rPr>
        <w:t>на</w:t>
      </w:r>
      <w:r w:rsidRPr="00181217">
        <w:rPr>
          <w:spacing w:val="-57"/>
          <w:sz w:val="24"/>
        </w:rPr>
        <w:t xml:space="preserve"> </w:t>
      </w:r>
      <w:r w:rsidRPr="00181217">
        <w:rPr>
          <w:sz w:val="24"/>
        </w:rPr>
        <w:t>занятиях</w:t>
      </w:r>
    </w:p>
    <w:p w:rsidR="00181217" w:rsidRPr="00181217" w:rsidRDefault="00181217" w:rsidP="00181217">
      <w:pPr>
        <w:numPr>
          <w:ilvl w:val="0"/>
          <w:numId w:val="110"/>
        </w:numPr>
        <w:tabs>
          <w:tab w:val="left" w:pos="462"/>
        </w:tabs>
        <w:rPr>
          <w:sz w:val="24"/>
        </w:rPr>
      </w:pPr>
      <w:r w:rsidRPr="00181217">
        <w:rPr>
          <w:sz w:val="24"/>
        </w:rPr>
        <w:t>ориентирование</w:t>
      </w:r>
      <w:r w:rsidRPr="00181217">
        <w:rPr>
          <w:spacing w:val="-4"/>
          <w:sz w:val="24"/>
        </w:rPr>
        <w:t xml:space="preserve"> </w:t>
      </w:r>
      <w:r w:rsidRPr="00181217">
        <w:rPr>
          <w:sz w:val="24"/>
        </w:rPr>
        <w:t>обучающихся</w:t>
      </w:r>
      <w:r w:rsidRPr="00181217">
        <w:rPr>
          <w:spacing w:val="-1"/>
          <w:sz w:val="24"/>
        </w:rPr>
        <w:t xml:space="preserve"> </w:t>
      </w:r>
      <w:r w:rsidRPr="00181217">
        <w:rPr>
          <w:sz w:val="24"/>
        </w:rPr>
        <w:t>на</w:t>
      </w:r>
      <w:r w:rsidRPr="00181217">
        <w:rPr>
          <w:spacing w:val="-3"/>
          <w:sz w:val="24"/>
        </w:rPr>
        <w:t xml:space="preserve"> </w:t>
      </w:r>
      <w:r w:rsidRPr="00181217">
        <w:rPr>
          <w:sz w:val="24"/>
        </w:rPr>
        <w:t>задания</w:t>
      </w:r>
      <w:r w:rsidRPr="00181217">
        <w:rPr>
          <w:spacing w:val="-3"/>
          <w:sz w:val="24"/>
        </w:rPr>
        <w:t xml:space="preserve"> </w:t>
      </w:r>
      <w:r w:rsidRPr="00181217">
        <w:rPr>
          <w:sz w:val="24"/>
        </w:rPr>
        <w:t>базового</w:t>
      </w:r>
      <w:r w:rsidRPr="00181217">
        <w:rPr>
          <w:spacing w:val="-2"/>
          <w:sz w:val="24"/>
        </w:rPr>
        <w:t xml:space="preserve"> </w:t>
      </w:r>
      <w:r w:rsidRPr="00181217">
        <w:rPr>
          <w:sz w:val="24"/>
        </w:rPr>
        <w:t>уровня</w:t>
      </w:r>
      <w:r w:rsidRPr="00181217">
        <w:rPr>
          <w:spacing w:val="-2"/>
          <w:sz w:val="24"/>
        </w:rPr>
        <w:t xml:space="preserve"> </w:t>
      </w:r>
      <w:r w:rsidRPr="00181217">
        <w:rPr>
          <w:sz w:val="24"/>
        </w:rPr>
        <w:t>сложности</w:t>
      </w:r>
    </w:p>
    <w:p w:rsidR="00181217" w:rsidRPr="00181217" w:rsidRDefault="00181217" w:rsidP="00181217">
      <w:pPr>
        <w:ind w:left="102" w:right="219" w:firstLine="566"/>
      </w:pPr>
      <w:r w:rsidRPr="00181217">
        <w:rPr>
          <w:sz w:val="24"/>
        </w:rPr>
        <w:t xml:space="preserve">Программа рассчитана на один год обучения – 1 ч в неделю, всего - 34ч. </w:t>
      </w:r>
      <w:r w:rsidRPr="00181217">
        <w:t>Программа</w:t>
      </w:r>
      <w:r w:rsidRPr="00181217">
        <w:rPr>
          <w:spacing w:val="1"/>
        </w:rPr>
        <w:t xml:space="preserve"> </w:t>
      </w:r>
      <w:r w:rsidRPr="00181217">
        <w:t>направлена на формирование у учащихся основной школы достаточно широкого представления о</w:t>
      </w:r>
      <w:r w:rsidRPr="00181217">
        <w:rPr>
          <w:spacing w:val="-52"/>
        </w:rPr>
        <w:t xml:space="preserve"> </w:t>
      </w:r>
      <w:r w:rsidRPr="00181217">
        <w:t>физической</w:t>
      </w:r>
      <w:r w:rsidRPr="00181217">
        <w:rPr>
          <w:spacing w:val="-4"/>
        </w:rPr>
        <w:t xml:space="preserve"> </w:t>
      </w:r>
      <w:r w:rsidRPr="00181217">
        <w:t>картине</w:t>
      </w:r>
      <w:r w:rsidRPr="00181217">
        <w:rPr>
          <w:spacing w:val="-2"/>
        </w:rPr>
        <w:t xml:space="preserve"> </w:t>
      </w:r>
      <w:r w:rsidRPr="00181217">
        <w:t>мира.</w:t>
      </w:r>
    </w:p>
    <w:p w:rsidR="00181217" w:rsidRPr="00181217" w:rsidRDefault="00181217" w:rsidP="00181217">
      <w:pPr>
        <w:spacing w:before="3"/>
        <w:ind w:left="102" w:right="704" w:firstLine="566"/>
      </w:pPr>
      <w:r w:rsidRPr="00181217">
        <w:t>Рабочая программа разработана с учётом целей и задач образовательного центра ГБОУ «Усть-Алтачейская</w:t>
      </w:r>
      <w:r w:rsidRPr="00181217">
        <w:rPr>
          <w:spacing w:val="-1"/>
        </w:rPr>
        <w:t xml:space="preserve"> </w:t>
      </w:r>
      <w:r w:rsidRPr="00181217">
        <w:t>СОШИ "Точка</w:t>
      </w:r>
      <w:r w:rsidRPr="00181217">
        <w:rPr>
          <w:spacing w:val="-2"/>
        </w:rPr>
        <w:t xml:space="preserve"> </w:t>
      </w:r>
      <w:r w:rsidRPr="00181217">
        <w:t>роста".</w:t>
      </w:r>
    </w:p>
    <w:p w:rsidR="00181217" w:rsidRPr="00181217" w:rsidRDefault="00181217" w:rsidP="00181217">
      <w:pPr>
        <w:spacing w:line="272" w:lineRule="exact"/>
        <w:ind w:left="723"/>
      </w:pPr>
      <w:r w:rsidRPr="00181217">
        <w:rPr>
          <w:sz w:val="24"/>
        </w:rPr>
        <w:t>Р</w:t>
      </w:r>
      <w:r w:rsidRPr="00181217">
        <w:t>абочая</w:t>
      </w:r>
      <w:r w:rsidRPr="00181217">
        <w:rPr>
          <w:spacing w:val="-3"/>
        </w:rPr>
        <w:t xml:space="preserve"> </w:t>
      </w:r>
      <w:r w:rsidRPr="00181217">
        <w:t>программа</w:t>
      </w:r>
      <w:r w:rsidRPr="00181217">
        <w:rPr>
          <w:spacing w:val="-2"/>
        </w:rPr>
        <w:t xml:space="preserve"> </w:t>
      </w:r>
      <w:r w:rsidRPr="00181217">
        <w:t>конкретизирует</w:t>
      </w:r>
      <w:r w:rsidRPr="00181217">
        <w:rPr>
          <w:spacing w:val="-2"/>
        </w:rPr>
        <w:t xml:space="preserve"> </w:t>
      </w:r>
      <w:r w:rsidRPr="00181217">
        <w:t>содержание</w:t>
      </w:r>
      <w:r w:rsidRPr="00181217">
        <w:rPr>
          <w:spacing w:val="-3"/>
        </w:rPr>
        <w:t xml:space="preserve"> </w:t>
      </w:r>
      <w:r w:rsidRPr="00181217">
        <w:t>предметных</w:t>
      </w:r>
      <w:r w:rsidRPr="00181217">
        <w:rPr>
          <w:spacing w:val="-2"/>
        </w:rPr>
        <w:t xml:space="preserve"> </w:t>
      </w:r>
      <w:r w:rsidRPr="00181217">
        <w:t>тем</w:t>
      </w:r>
      <w:r w:rsidRPr="00181217">
        <w:rPr>
          <w:spacing w:val="-3"/>
        </w:rPr>
        <w:t xml:space="preserve"> </w:t>
      </w:r>
      <w:r w:rsidRPr="00181217">
        <w:t>образовательного</w:t>
      </w:r>
    </w:p>
    <w:p w:rsidR="00181217" w:rsidRPr="00181217" w:rsidRDefault="00181217" w:rsidP="00181217">
      <w:pPr>
        <w:spacing w:before="2"/>
        <w:ind w:left="102" w:right="212"/>
      </w:pPr>
      <w:r w:rsidRPr="00181217">
        <w:t>стандарта и дает распределение учебных часов по разделам курса</w:t>
      </w:r>
      <w:r w:rsidRPr="00181217">
        <w:rPr>
          <w:spacing w:val="1"/>
        </w:rPr>
        <w:t xml:space="preserve"> </w:t>
      </w:r>
      <w:r w:rsidRPr="00181217">
        <w:t>7 -9 класса с учетом меж</w:t>
      </w:r>
      <w:r w:rsidRPr="00181217">
        <w:rPr>
          <w:spacing w:val="1"/>
        </w:rPr>
        <w:t xml:space="preserve"> </w:t>
      </w:r>
      <w:r w:rsidRPr="00181217">
        <w:t>предметных связей, возрастных особенностей учащихся, определяет минимальный набор опытов,</w:t>
      </w:r>
      <w:r w:rsidRPr="00181217">
        <w:rPr>
          <w:spacing w:val="-52"/>
        </w:rPr>
        <w:t xml:space="preserve"> </w:t>
      </w:r>
      <w:r w:rsidRPr="00181217">
        <w:t>демонстрируемых</w:t>
      </w:r>
      <w:r w:rsidRPr="00181217">
        <w:rPr>
          <w:spacing w:val="-1"/>
        </w:rPr>
        <w:t xml:space="preserve"> </w:t>
      </w:r>
      <w:r w:rsidRPr="00181217">
        <w:t>учителем в</w:t>
      </w:r>
      <w:r w:rsidRPr="00181217">
        <w:rPr>
          <w:spacing w:val="-3"/>
        </w:rPr>
        <w:t xml:space="preserve"> </w:t>
      </w:r>
      <w:r w:rsidRPr="00181217">
        <w:t>классе и</w:t>
      </w:r>
      <w:r w:rsidRPr="00181217">
        <w:rPr>
          <w:spacing w:val="-1"/>
        </w:rPr>
        <w:t xml:space="preserve"> </w:t>
      </w:r>
      <w:r w:rsidRPr="00181217">
        <w:t>лабораторных, выполняемых</w:t>
      </w:r>
      <w:r w:rsidRPr="00181217">
        <w:rPr>
          <w:spacing w:val="-1"/>
        </w:rPr>
        <w:t xml:space="preserve"> </w:t>
      </w:r>
      <w:r w:rsidRPr="00181217">
        <w:t>учащимися.</w:t>
      </w:r>
    </w:p>
    <w:p w:rsidR="00181217" w:rsidRPr="00181217" w:rsidRDefault="00181217" w:rsidP="00181217">
      <w:pPr>
        <w:spacing w:before="11"/>
        <w:rPr>
          <w:sz w:val="21"/>
          <w:szCs w:val="24"/>
        </w:rPr>
      </w:pPr>
    </w:p>
    <w:p w:rsidR="00181217" w:rsidRPr="00181217" w:rsidRDefault="00181217" w:rsidP="00181217">
      <w:pPr>
        <w:ind w:left="102" w:right="452" w:firstLine="566"/>
        <w:rPr>
          <w:sz w:val="24"/>
          <w:szCs w:val="24"/>
        </w:rPr>
      </w:pPr>
      <w:r w:rsidRPr="00181217">
        <w:rPr>
          <w:b/>
          <w:sz w:val="24"/>
          <w:szCs w:val="24"/>
        </w:rPr>
        <w:t xml:space="preserve">Целью программы </w:t>
      </w:r>
      <w:r w:rsidRPr="00181217">
        <w:rPr>
          <w:sz w:val="24"/>
          <w:szCs w:val="24"/>
        </w:rPr>
        <w:t>занятий внеурочной деятельности по физике «Занимательная</w:t>
      </w:r>
      <w:r w:rsidRPr="00181217">
        <w:rPr>
          <w:spacing w:val="-57"/>
          <w:sz w:val="24"/>
          <w:szCs w:val="24"/>
        </w:rPr>
        <w:t xml:space="preserve"> </w:t>
      </w:r>
      <w:r w:rsidRPr="00181217">
        <w:rPr>
          <w:sz w:val="24"/>
          <w:szCs w:val="24"/>
        </w:rPr>
        <w:t>физика»,</w:t>
      </w:r>
      <w:r w:rsidRPr="00181217">
        <w:rPr>
          <w:spacing w:val="-1"/>
          <w:sz w:val="24"/>
          <w:szCs w:val="24"/>
        </w:rPr>
        <w:t xml:space="preserve"> </w:t>
      </w:r>
      <w:r w:rsidRPr="00181217">
        <w:rPr>
          <w:sz w:val="24"/>
          <w:szCs w:val="24"/>
        </w:rPr>
        <w:t>для</w:t>
      </w:r>
      <w:r w:rsidRPr="00181217">
        <w:rPr>
          <w:spacing w:val="5"/>
          <w:sz w:val="24"/>
          <w:szCs w:val="24"/>
        </w:rPr>
        <w:t xml:space="preserve"> </w:t>
      </w:r>
      <w:r w:rsidRPr="00181217">
        <w:rPr>
          <w:sz w:val="24"/>
          <w:szCs w:val="24"/>
        </w:rPr>
        <w:t>учащихся 7-9х</w:t>
      </w:r>
      <w:r w:rsidRPr="00181217">
        <w:rPr>
          <w:spacing w:val="2"/>
          <w:sz w:val="24"/>
          <w:szCs w:val="24"/>
        </w:rPr>
        <w:t xml:space="preserve"> </w:t>
      </w:r>
      <w:r w:rsidRPr="00181217">
        <w:rPr>
          <w:sz w:val="24"/>
          <w:szCs w:val="24"/>
        </w:rPr>
        <w:t>классов</w:t>
      </w:r>
      <w:r w:rsidRPr="00181217">
        <w:rPr>
          <w:spacing w:val="-1"/>
          <w:sz w:val="24"/>
          <w:szCs w:val="24"/>
        </w:rPr>
        <w:t xml:space="preserve"> </w:t>
      </w:r>
      <w:r w:rsidRPr="00181217">
        <w:rPr>
          <w:sz w:val="24"/>
          <w:szCs w:val="24"/>
        </w:rPr>
        <w:t>являются:</w:t>
      </w:r>
    </w:p>
    <w:p w:rsidR="00181217" w:rsidRPr="00181217" w:rsidRDefault="00181217" w:rsidP="00181217">
      <w:pPr>
        <w:numPr>
          <w:ilvl w:val="0"/>
          <w:numId w:val="111"/>
        </w:numPr>
        <w:tabs>
          <w:tab w:val="left" w:pos="247"/>
        </w:tabs>
        <w:ind w:right="324" w:firstLine="0"/>
        <w:rPr>
          <w:sz w:val="24"/>
        </w:rPr>
      </w:pPr>
      <w:r w:rsidRPr="00181217">
        <w:rPr>
          <w:sz w:val="24"/>
        </w:rPr>
        <w:t>развитие у учащихся познавательных интересов, интеллектуальных и творческих</w:t>
      </w:r>
      <w:r w:rsidRPr="00181217">
        <w:rPr>
          <w:spacing w:val="1"/>
          <w:sz w:val="24"/>
        </w:rPr>
        <w:t xml:space="preserve"> </w:t>
      </w:r>
      <w:r w:rsidRPr="00181217">
        <w:rPr>
          <w:sz w:val="24"/>
        </w:rPr>
        <w:t>способностей в процессе решения практических задач и самостоятельного приобретения</w:t>
      </w:r>
      <w:r w:rsidRPr="00181217">
        <w:rPr>
          <w:spacing w:val="-57"/>
          <w:sz w:val="24"/>
        </w:rPr>
        <w:t xml:space="preserve"> </w:t>
      </w:r>
      <w:r w:rsidRPr="00181217">
        <w:rPr>
          <w:sz w:val="24"/>
        </w:rPr>
        <w:t>новых</w:t>
      </w:r>
      <w:r w:rsidRPr="00181217">
        <w:rPr>
          <w:spacing w:val="-2"/>
          <w:sz w:val="24"/>
        </w:rPr>
        <w:t xml:space="preserve"> </w:t>
      </w:r>
      <w:r w:rsidRPr="00181217">
        <w:rPr>
          <w:sz w:val="24"/>
        </w:rPr>
        <w:t>знаний;</w:t>
      </w:r>
    </w:p>
    <w:p w:rsidR="00181217" w:rsidRPr="00181217" w:rsidRDefault="00181217" w:rsidP="00181217">
      <w:pPr>
        <w:numPr>
          <w:ilvl w:val="0"/>
          <w:numId w:val="111"/>
        </w:numPr>
        <w:tabs>
          <w:tab w:val="left" w:pos="247"/>
        </w:tabs>
        <w:ind w:right="839" w:firstLine="0"/>
        <w:rPr>
          <w:sz w:val="24"/>
        </w:rPr>
      </w:pPr>
      <w:r w:rsidRPr="00181217">
        <w:rPr>
          <w:sz w:val="24"/>
        </w:rPr>
        <w:t>формирование и развитие у учащихся ключевых компетенций – учебно –</w:t>
      </w:r>
      <w:r w:rsidRPr="00181217">
        <w:rPr>
          <w:spacing w:val="1"/>
          <w:sz w:val="24"/>
        </w:rPr>
        <w:t xml:space="preserve"> </w:t>
      </w:r>
      <w:r w:rsidRPr="00181217">
        <w:rPr>
          <w:sz w:val="24"/>
        </w:rPr>
        <w:t>познавательных, информационно-коммуникативных, социальных, и как следствие -</w:t>
      </w:r>
      <w:r w:rsidRPr="00181217">
        <w:rPr>
          <w:spacing w:val="-57"/>
          <w:sz w:val="24"/>
        </w:rPr>
        <w:t xml:space="preserve"> </w:t>
      </w:r>
      <w:r w:rsidRPr="00181217">
        <w:rPr>
          <w:sz w:val="24"/>
        </w:rPr>
        <w:t>компетенций</w:t>
      </w:r>
      <w:r w:rsidRPr="00181217">
        <w:rPr>
          <w:spacing w:val="-1"/>
          <w:sz w:val="24"/>
        </w:rPr>
        <w:t xml:space="preserve"> </w:t>
      </w:r>
      <w:r w:rsidRPr="00181217">
        <w:rPr>
          <w:sz w:val="24"/>
        </w:rPr>
        <w:t>личностного самосовершенствования;</w:t>
      </w:r>
    </w:p>
    <w:p w:rsidR="00181217" w:rsidRPr="00181217" w:rsidRDefault="00181217" w:rsidP="00181217">
      <w:pPr>
        <w:numPr>
          <w:ilvl w:val="0"/>
          <w:numId w:val="111"/>
        </w:numPr>
        <w:tabs>
          <w:tab w:val="left" w:pos="247"/>
        </w:tabs>
        <w:ind w:right="555" w:firstLine="0"/>
        <w:rPr>
          <w:sz w:val="24"/>
        </w:rPr>
      </w:pPr>
      <w:r w:rsidRPr="00181217">
        <w:rPr>
          <w:sz w:val="24"/>
        </w:rPr>
        <w:t>формирование предметных и метапредметных результатов обучения, универсальных</w:t>
      </w:r>
      <w:r w:rsidRPr="00181217">
        <w:rPr>
          <w:spacing w:val="-57"/>
          <w:sz w:val="24"/>
        </w:rPr>
        <w:t xml:space="preserve"> </w:t>
      </w:r>
      <w:r w:rsidRPr="00181217">
        <w:rPr>
          <w:sz w:val="24"/>
        </w:rPr>
        <w:t>учебных действий.</w:t>
      </w:r>
    </w:p>
    <w:p w:rsidR="00181217" w:rsidRPr="00181217" w:rsidRDefault="00181217" w:rsidP="00181217">
      <w:pPr>
        <w:numPr>
          <w:ilvl w:val="0"/>
          <w:numId w:val="111"/>
        </w:numPr>
        <w:tabs>
          <w:tab w:val="left" w:pos="247"/>
        </w:tabs>
        <w:ind w:left="668" w:right="271" w:hanging="567"/>
        <w:rPr>
          <w:sz w:val="24"/>
        </w:rPr>
      </w:pPr>
      <w:r w:rsidRPr="00181217">
        <w:rPr>
          <w:sz w:val="24"/>
        </w:rPr>
        <w:t>воспитание творческой личности, способной к освоению передовых технологий</w:t>
      </w:r>
      <w:r w:rsidRPr="00181217">
        <w:rPr>
          <w:spacing w:val="1"/>
          <w:sz w:val="24"/>
        </w:rPr>
        <w:t xml:space="preserve"> </w:t>
      </w:r>
      <w:r w:rsidRPr="00181217">
        <w:rPr>
          <w:sz w:val="24"/>
        </w:rPr>
        <w:t>Особенностью</w:t>
      </w:r>
      <w:r w:rsidRPr="00181217">
        <w:rPr>
          <w:spacing w:val="-4"/>
          <w:sz w:val="24"/>
        </w:rPr>
        <w:t xml:space="preserve"> </w:t>
      </w:r>
      <w:r w:rsidRPr="00181217">
        <w:rPr>
          <w:sz w:val="24"/>
        </w:rPr>
        <w:t>внеурочной</w:t>
      </w:r>
      <w:r w:rsidRPr="00181217">
        <w:rPr>
          <w:spacing w:val="-3"/>
          <w:sz w:val="24"/>
        </w:rPr>
        <w:t xml:space="preserve"> </w:t>
      </w:r>
      <w:r w:rsidRPr="00181217">
        <w:rPr>
          <w:sz w:val="24"/>
        </w:rPr>
        <w:t>деятельности</w:t>
      </w:r>
      <w:r w:rsidRPr="00181217">
        <w:rPr>
          <w:spacing w:val="-3"/>
          <w:sz w:val="24"/>
        </w:rPr>
        <w:t xml:space="preserve"> </w:t>
      </w:r>
      <w:r w:rsidRPr="00181217">
        <w:rPr>
          <w:sz w:val="24"/>
        </w:rPr>
        <w:t>по</w:t>
      </w:r>
      <w:r w:rsidRPr="00181217">
        <w:rPr>
          <w:spacing w:val="-6"/>
          <w:sz w:val="24"/>
        </w:rPr>
        <w:t xml:space="preserve"> </w:t>
      </w:r>
      <w:r w:rsidRPr="00181217">
        <w:rPr>
          <w:sz w:val="24"/>
        </w:rPr>
        <w:t>физике</w:t>
      </w:r>
      <w:r w:rsidRPr="00181217">
        <w:rPr>
          <w:spacing w:val="-4"/>
          <w:sz w:val="24"/>
        </w:rPr>
        <w:t xml:space="preserve"> </w:t>
      </w:r>
      <w:r w:rsidRPr="00181217">
        <w:rPr>
          <w:sz w:val="24"/>
        </w:rPr>
        <w:t>является</w:t>
      </w:r>
      <w:r w:rsidRPr="00181217">
        <w:rPr>
          <w:spacing w:val="-3"/>
          <w:sz w:val="24"/>
        </w:rPr>
        <w:t xml:space="preserve"> </w:t>
      </w:r>
      <w:r w:rsidRPr="00181217">
        <w:rPr>
          <w:sz w:val="24"/>
        </w:rPr>
        <w:t>то,</w:t>
      </w:r>
      <w:r w:rsidRPr="00181217">
        <w:rPr>
          <w:spacing w:val="-3"/>
          <w:sz w:val="24"/>
        </w:rPr>
        <w:t xml:space="preserve"> </w:t>
      </w:r>
      <w:r w:rsidRPr="00181217">
        <w:rPr>
          <w:sz w:val="24"/>
        </w:rPr>
        <w:t>что</w:t>
      </w:r>
      <w:r w:rsidRPr="00181217">
        <w:rPr>
          <w:spacing w:val="-3"/>
          <w:sz w:val="24"/>
        </w:rPr>
        <w:t xml:space="preserve"> </w:t>
      </w:r>
      <w:r w:rsidRPr="00181217">
        <w:rPr>
          <w:sz w:val="24"/>
        </w:rPr>
        <w:t>она</w:t>
      </w:r>
      <w:r w:rsidRPr="00181217">
        <w:rPr>
          <w:spacing w:val="-4"/>
          <w:sz w:val="24"/>
        </w:rPr>
        <w:t xml:space="preserve"> </w:t>
      </w:r>
      <w:r w:rsidRPr="00181217">
        <w:rPr>
          <w:sz w:val="24"/>
        </w:rPr>
        <w:t>направлена</w:t>
      </w:r>
    </w:p>
    <w:p w:rsidR="00181217" w:rsidRPr="00181217" w:rsidRDefault="00181217" w:rsidP="00181217">
      <w:pPr>
        <w:ind w:left="102" w:right="1035"/>
        <w:rPr>
          <w:sz w:val="24"/>
          <w:szCs w:val="24"/>
        </w:rPr>
      </w:pPr>
      <w:r w:rsidRPr="00181217">
        <w:rPr>
          <w:sz w:val="24"/>
          <w:szCs w:val="24"/>
        </w:rPr>
        <w:t>на достижение обучающимися в большей степени личностных и метапредметных</w:t>
      </w:r>
      <w:r w:rsidRPr="00181217">
        <w:rPr>
          <w:spacing w:val="-57"/>
          <w:sz w:val="24"/>
          <w:szCs w:val="24"/>
        </w:rPr>
        <w:t xml:space="preserve"> </w:t>
      </w:r>
      <w:r w:rsidRPr="00181217">
        <w:rPr>
          <w:sz w:val="24"/>
          <w:szCs w:val="24"/>
        </w:rPr>
        <w:t>результатов.</w:t>
      </w:r>
    </w:p>
    <w:p w:rsidR="00181217" w:rsidRPr="00181217" w:rsidRDefault="00181217" w:rsidP="00181217">
      <w:pPr>
        <w:widowControl/>
        <w:autoSpaceDE/>
        <w:autoSpaceDN/>
        <w:sectPr w:rsidR="00181217" w:rsidRPr="00181217">
          <w:pgSz w:w="11910" w:h="16840"/>
          <w:pgMar w:top="720" w:right="720" w:bottom="720" w:left="720" w:header="720" w:footer="720" w:gutter="0"/>
          <w:cols w:space="720"/>
        </w:sectPr>
      </w:pPr>
    </w:p>
    <w:p w:rsidR="00181217" w:rsidRPr="00181217" w:rsidRDefault="00181217" w:rsidP="00181217">
      <w:pPr>
        <w:spacing w:before="64"/>
        <w:ind w:left="4356" w:right="4379"/>
        <w:jc w:val="center"/>
        <w:outlineLvl w:val="0"/>
        <w:rPr>
          <w:b/>
          <w:bCs/>
          <w:sz w:val="24"/>
          <w:szCs w:val="24"/>
        </w:rPr>
      </w:pPr>
      <w:r w:rsidRPr="00181217">
        <w:rPr>
          <w:b/>
          <w:bCs/>
          <w:sz w:val="24"/>
          <w:szCs w:val="24"/>
        </w:rPr>
        <w:t>ПЛАНИРУЕМЫЕ</w:t>
      </w:r>
      <w:r w:rsidRPr="00181217">
        <w:rPr>
          <w:b/>
          <w:bCs/>
          <w:spacing w:val="-3"/>
          <w:sz w:val="24"/>
          <w:szCs w:val="24"/>
        </w:rPr>
        <w:t xml:space="preserve"> </w:t>
      </w:r>
      <w:r w:rsidRPr="00181217">
        <w:rPr>
          <w:b/>
          <w:bCs/>
          <w:sz w:val="24"/>
          <w:szCs w:val="24"/>
        </w:rPr>
        <w:t>РЕЗУЛЬТАТЫ</w:t>
      </w:r>
      <w:r w:rsidRPr="00181217">
        <w:rPr>
          <w:b/>
          <w:bCs/>
          <w:spacing w:val="-4"/>
          <w:sz w:val="24"/>
          <w:szCs w:val="24"/>
        </w:rPr>
        <w:t xml:space="preserve"> </w:t>
      </w:r>
      <w:r w:rsidRPr="00181217">
        <w:rPr>
          <w:b/>
          <w:bCs/>
          <w:sz w:val="24"/>
          <w:szCs w:val="24"/>
        </w:rPr>
        <w:t>освоения</w:t>
      </w:r>
      <w:r w:rsidRPr="00181217">
        <w:rPr>
          <w:b/>
          <w:bCs/>
          <w:spacing w:val="-4"/>
          <w:sz w:val="24"/>
          <w:szCs w:val="24"/>
        </w:rPr>
        <w:t xml:space="preserve"> </w:t>
      </w:r>
      <w:r w:rsidRPr="00181217">
        <w:rPr>
          <w:b/>
          <w:bCs/>
          <w:sz w:val="24"/>
          <w:szCs w:val="24"/>
        </w:rPr>
        <w:t>учебного</w:t>
      </w:r>
      <w:r w:rsidRPr="00181217">
        <w:rPr>
          <w:b/>
          <w:bCs/>
          <w:spacing w:val="-4"/>
          <w:sz w:val="24"/>
          <w:szCs w:val="24"/>
        </w:rPr>
        <w:t xml:space="preserve"> </w:t>
      </w:r>
      <w:r w:rsidRPr="00181217">
        <w:rPr>
          <w:b/>
          <w:bCs/>
          <w:sz w:val="24"/>
          <w:szCs w:val="24"/>
        </w:rPr>
        <w:t>предмета</w:t>
      </w:r>
    </w:p>
    <w:p w:rsidR="00181217" w:rsidRPr="00181217" w:rsidRDefault="00181217" w:rsidP="00181217">
      <w:pPr>
        <w:rPr>
          <w:b/>
          <w:sz w:val="26"/>
          <w:szCs w:val="24"/>
        </w:rPr>
      </w:pPr>
    </w:p>
    <w:p w:rsidR="00181217" w:rsidRPr="00181217" w:rsidRDefault="00181217" w:rsidP="00181217">
      <w:pPr>
        <w:spacing w:before="7"/>
        <w:rPr>
          <w:b/>
          <w:sz w:val="21"/>
          <w:szCs w:val="24"/>
        </w:rPr>
      </w:pPr>
    </w:p>
    <w:p w:rsidR="00181217" w:rsidRPr="00181217" w:rsidRDefault="00181217" w:rsidP="00181217">
      <w:pPr>
        <w:ind w:left="532"/>
        <w:rPr>
          <w:sz w:val="24"/>
          <w:szCs w:val="24"/>
        </w:rPr>
      </w:pPr>
      <w:r w:rsidRPr="00181217">
        <w:rPr>
          <w:sz w:val="24"/>
          <w:szCs w:val="24"/>
        </w:rPr>
        <w:t>Занятия</w:t>
      </w:r>
      <w:r w:rsidRPr="00181217">
        <w:rPr>
          <w:spacing w:val="-3"/>
          <w:sz w:val="24"/>
          <w:szCs w:val="24"/>
        </w:rPr>
        <w:t xml:space="preserve"> </w:t>
      </w:r>
      <w:r w:rsidRPr="00181217">
        <w:rPr>
          <w:sz w:val="24"/>
          <w:szCs w:val="24"/>
        </w:rPr>
        <w:t>внеурочной</w:t>
      </w:r>
      <w:r w:rsidRPr="00181217">
        <w:rPr>
          <w:spacing w:val="-3"/>
          <w:sz w:val="24"/>
          <w:szCs w:val="24"/>
        </w:rPr>
        <w:t xml:space="preserve"> </w:t>
      </w:r>
      <w:r w:rsidRPr="00181217">
        <w:rPr>
          <w:sz w:val="24"/>
          <w:szCs w:val="24"/>
        </w:rPr>
        <w:t>деятельности</w:t>
      </w:r>
      <w:r w:rsidRPr="00181217">
        <w:rPr>
          <w:spacing w:val="-5"/>
          <w:sz w:val="24"/>
          <w:szCs w:val="24"/>
        </w:rPr>
        <w:t xml:space="preserve"> </w:t>
      </w:r>
      <w:r w:rsidRPr="00181217">
        <w:rPr>
          <w:sz w:val="24"/>
          <w:szCs w:val="24"/>
        </w:rPr>
        <w:t>по</w:t>
      </w:r>
      <w:r w:rsidRPr="00181217">
        <w:rPr>
          <w:spacing w:val="-3"/>
          <w:sz w:val="24"/>
          <w:szCs w:val="24"/>
        </w:rPr>
        <w:t xml:space="preserve"> </w:t>
      </w:r>
      <w:r w:rsidRPr="00181217">
        <w:rPr>
          <w:sz w:val="24"/>
          <w:szCs w:val="24"/>
        </w:rPr>
        <w:t>физике «Занимательная</w:t>
      </w:r>
      <w:r w:rsidRPr="00181217">
        <w:rPr>
          <w:spacing w:val="-3"/>
          <w:sz w:val="24"/>
          <w:szCs w:val="24"/>
        </w:rPr>
        <w:t xml:space="preserve"> </w:t>
      </w:r>
      <w:r w:rsidRPr="00181217">
        <w:rPr>
          <w:sz w:val="24"/>
          <w:szCs w:val="24"/>
        </w:rPr>
        <w:t>физика»,</w:t>
      </w:r>
      <w:r w:rsidRPr="00181217">
        <w:rPr>
          <w:spacing w:val="-3"/>
          <w:sz w:val="24"/>
          <w:szCs w:val="24"/>
        </w:rPr>
        <w:t xml:space="preserve"> </w:t>
      </w:r>
      <w:r w:rsidRPr="00181217">
        <w:rPr>
          <w:sz w:val="24"/>
          <w:szCs w:val="24"/>
        </w:rPr>
        <w:t>для</w:t>
      </w:r>
      <w:r w:rsidRPr="00181217">
        <w:rPr>
          <w:spacing w:val="-1"/>
          <w:sz w:val="24"/>
          <w:szCs w:val="24"/>
        </w:rPr>
        <w:t xml:space="preserve"> </w:t>
      </w:r>
      <w:r w:rsidRPr="00181217">
        <w:rPr>
          <w:sz w:val="24"/>
          <w:szCs w:val="24"/>
        </w:rPr>
        <w:t>учащихся</w:t>
      </w:r>
      <w:r w:rsidRPr="00181217">
        <w:rPr>
          <w:spacing w:val="-3"/>
          <w:sz w:val="24"/>
          <w:szCs w:val="24"/>
        </w:rPr>
        <w:t xml:space="preserve"> </w:t>
      </w:r>
      <w:r w:rsidRPr="00181217">
        <w:rPr>
          <w:sz w:val="24"/>
          <w:szCs w:val="24"/>
        </w:rPr>
        <w:t>7-9х</w:t>
      </w:r>
      <w:r w:rsidRPr="00181217">
        <w:rPr>
          <w:spacing w:val="-1"/>
          <w:sz w:val="24"/>
          <w:szCs w:val="24"/>
        </w:rPr>
        <w:t xml:space="preserve"> </w:t>
      </w:r>
      <w:r w:rsidRPr="00181217">
        <w:rPr>
          <w:sz w:val="24"/>
          <w:szCs w:val="24"/>
        </w:rPr>
        <w:t>классов</w:t>
      </w:r>
      <w:r w:rsidRPr="00181217">
        <w:rPr>
          <w:spacing w:val="-3"/>
          <w:sz w:val="24"/>
          <w:szCs w:val="24"/>
        </w:rPr>
        <w:t xml:space="preserve"> </w:t>
      </w:r>
      <w:r w:rsidRPr="00181217">
        <w:rPr>
          <w:sz w:val="24"/>
          <w:szCs w:val="24"/>
        </w:rPr>
        <w:t>обусловливает</w:t>
      </w:r>
      <w:r w:rsidRPr="00181217">
        <w:rPr>
          <w:spacing w:val="-2"/>
          <w:sz w:val="24"/>
          <w:szCs w:val="24"/>
        </w:rPr>
        <w:t xml:space="preserve"> </w:t>
      </w:r>
      <w:r w:rsidRPr="00181217">
        <w:rPr>
          <w:sz w:val="24"/>
          <w:szCs w:val="24"/>
        </w:rPr>
        <w:t>следующие</w:t>
      </w:r>
      <w:r w:rsidRPr="00181217">
        <w:rPr>
          <w:spacing w:val="-3"/>
          <w:sz w:val="24"/>
          <w:szCs w:val="24"/>
        </w:rPr>
        <w:t xml:space="preserve"> </w:t>
      </w:r>
      <w:r w:rsidRPr="00181217">
        <w:rPr>
          <w:sz w:val="24"/>
          <w:szCs w:val="24"/>
        </w:rPr>
        <w:t>достижения:</w:t>
      </w:r>
    </w:p>
    <w:p w:rsidR="00181217" w:rsidRPr="00181217" w:rsidRDefault="00181217" w:rsidP="00181217">
      <w:pPr>
        <w:spacing w:before="4"/>
        <w:rPr>
          <w:sz w:val="24"/>
          <w:szCs w:val="24"/>
        </w:rPr>
      </w:pPr>
    </w:p>
    <w:p w:rsidR="00181217" w:rsidRPr="00181217" w:rsidRDefault="00181217" w:rsidP="00181217">
      <w:pPr>
        <w:spacing w:before="1"/>
        <w:ind w:left="532"/>
        <w:outlineLvl w:val="0"/>
        <w:rPr>
          <w:b/>
          <w:bCs/>
          <w:sz w:val="24"/>
          <w:szCs w:val="24"/>
        </w:rPr>
      </w:pPr>
      <w:r w:rsidRPr="00181217">
        <w:rPr>
          <w:b/>
          <w:bCs/>
          <w:sz w:val="24"/>
          <w:szCs w:val="24"/>
        </w:rPr>
        <w:t>Личностных</w:t>
      </w:r>
      <w:r w:rsidRPr="00181217">
        <w:rPr>
          <w:b/>
          <w:bCs/>
          <w:spacing w:val="-3"/>
          <w:sz w:val="24"/>
          <w:szCs w:val="24"/>
        </w:rPr>
        <w:t xml:space="preserve"> </w:t>
      </w:r>
      <w:r w:rsidRPr="00181217">
        <w:rPr>
          <w:b/>
          <w:bCs/>
          <w:sz w:val="24"/>
          <w:szCs w:val="24"/>
        </w:rPr>
        <w:t>результатов:</w:t>
      </w:r>
    </w:p>
    <w:p w:rsidR="00181217" w:rsidRPr="00181217" w:rsidRDefault="00181217" w:rsidP="00181217">
      <w:pPr>
        <w:spacing w:before="6"/>
        <w:rPr>
          <w:b/>
          <w:sz w:val="23"/>
          <w:szCs w:val="24"/>
        </w:rPr>
      </w:pPr>
    </w:p>
    <w:p w:rsidR="00181217" w:rsidRPr="00181217" w:rsidRDefault="00181217" w:rsidP="00181217">
      <w:pPr>
        <w:numPr>
          <w:ilvl w:val="0"/>
          <w:numId w:val="112"/>
        </w:numPr>
        <w:tabs>
          <w:tab w:val="left" w:pos="672"/>
        </w:tabs>
        <w:ind w:left="672"/>
        <w:rPr>
          <w:sz w:val="24"/>
        </w:rPr>
      </w:pPr>
      <w:r w:rsidRPr="00181217">
        <w:rPr>
          <w:sz w:val="24"/>
        </w:rPr>
        <w:t>формирование</w:t>
      </w:r>
      <w:r w:rsidRPr="00181217">
        <w:rPr>
          <w:spacing w:val="-5"/>
          <w:sz w:val="24"/>
        </w:rPr>
        <w:t xml:space="preserve"> </w:t>
      </w:r>
      <w:r w:rsidRPr="00181217">
        <w:rPr>
          <w:sz w:val="24"/>
        </w:rPr>
        <w:t>познавательных</w:t>
      </w:r>
      <w:r w:rsidRPr="00181217">
        <w:rPr>
          <w:spacing w:val="-5"/>
          <w:sz w:val="24"/>
        </w:rPr>
        <w:t xml:space="preserve"> </w:t>
      </w:r>
      <w:r w:rsidRPr="00181217">
        <w:rPr>
          <w:sz w:val="24"/>
        </w:rPr>
        <w:t>интересов,</w:t>
      </w:r>
      <w:r w:rsidRPr="00181217">
        <w:rPr>
          <w:spacing w:val="-4"/>
          <w:sz w:val="24"/>
        </w:rPr>
        <w:t xml:space="preserve"> </w:t>
      </w:r>
      <w:r w:rsidRPr="00181217">
        <w:rPr>
          <w:sz w:val="24"/>
        </w:rPr>
        <w:t>интеллектуальных</w:t>
      </w:r>
      <w:r w:rsidRPr="00181217">
        <w:rPr>
          <w:spacing w:val="-3"/>
          <w:sz w:val="24"/>
        </w:rPr>
        <w:t xml:space="preserve"> </w:t>
      </w:r>
      <w:r w:rsidRPr="00181217">
        <w:rPr>
          <w:sz w:val="24"/>
        </w:rPr>
        <w:t>и</w:t>
      </w:r>
      <w:r w:rsidRPr="00181217">
        <w:rPr>
          <w:spacing w:val="-6"/>
          <w:sz w:val="24"/>
        </w:rPr>
        <w:t xml:space="preserve"> </w:t>
      </w:r>
      <w:r w:rsidRPr="00181217">
        <w:rPr>
          <w:sz w:val="24"/>
        </w:rPr>
        <w:t>творческих</w:t>
      </w:r>
      <w:r w:rsidRPr="00181217">
        <w:rPr>
          <w:spacing w:val="-2"/>
          <w:sz w:val="24"/>
        </w:rPr>
        <w:t xml:space="preserve"> </w:t>
      </w:r>
      <w:r w:rsidRPr="00181217">
        <w:rPr>
          <w:sz w:val="24"/>
        </w:rPr>
        <w:t>способностей</w:t>
      </w:r>
      <w:r w:rsidRPr="00181217">
        <w:rPr>
          <w:spacing w:val="-1"/>
          <w:sz w:val="24"/>
        </w:rPr>
        <w:t xml:space="preserve"> </w:t>
      </w:r>
      <w:r w:rsidRPr="00181217">
        <w:rPr>
          <w:sz w:val="24"/>
        </w:rPr>
        <w:t>учащихся;</w:t>
      </w:r>
    </w:p>
    <w:p w:rsidR="00181217" w:rsidRPr="00181217" w:rsidRDefault="00181217" w:rsidP="00181217">
      <w:pPr>
        <w:numPr>
          <w:ilvl w:val="0"/>
          <w:numId w:val="112"/>
        </w:numPr>
        <w:tabs>
          <w:tab w:val="left" w:pos="672"/>
        </w:tabs>
        <w:ind w:left="672"/>
        <w:rPr>
          <w:sz w:val="24"/>
        </w:rPr>
      </w:pPr>
      <w:r w:rsidRPr="00181217">
        <w:rPr>
          <w:sz w:val="24"/>
        </w:rPr>
        <w:t>самостоятельность</w:t>
      </w:r>
      <w:r w:rsidRPr="00181217">
        <w:rPr>
          <w:spacing w:val="-4"/>
          <w:sz w:val="24"/>
        </w:rPr>
        <w:t xml:space="preserve"> </w:t>
      </w:r>
      <w:r w:rsidRPr="00181217">
        <w:rPr>
          <w:sz w:val="24"/>
        </w:rPr>
        <w:t>в</w:t>
      </w:r>
      <w:r w:rsidRPr="00181217">
        <w:rPr>
          <w:spacing w:val="-5"/>
          <w:sz w:val="24"/>
        </w:rPr>
        <w:t xml:space="preserve"> </w:t>
      </w:r>
      <w:r w:rsidRPr="00181217">
        <w:rPr>
          <w:sz w:val="24"/>
        </w:rPr>
        <w:t>приобретении</w:t>
      </w:r>
      <w:r w:rsidRPr="00181217">
        <w:rPr>
          <w:spacing w:val="-4"/>
          <w:sz w:val="24"/>
        </w:rPr>
        <w:t xml:space="preserve"> </w:t>
      </w:r>
      <w:r w:rsidRPr="00181217">
        <w:rPr>
          <w:sz w:val="24"/>
        </w:rPr>
        <w:t>новых</w:t>
      </w:r>
      <w:r w:rsidRPr="00181217">
        <w:rPr>
          <w:spacing w:val="-2"/>
          <w:sz w:val="24"/>
        </w:rPr>
        <w:t xml:space="preserve"> </w:t>
      </w:r>
      <w:r w:rsidRPr="00181217">
        <w:rPr>
          <w:sz w:val="24"/>
        </w:rPr>
        <w:t>знаний</w:t>
      </w:r>
      <w:r w:rsidRPr="00181217">
        <w:rPr>
          <w:spacing w:val="-6"/>
          <w:sz w:val="24"/>
        </w:rPr>
        <w:t xml:space="preserve"> </w:t>
      </w:r>
      <w:r w:rsidRPr="00181217">
        <w:rPr>
          <w:sz w:val="24"/>
        </w:rPr>
        <w:t>и</w:t>
      </w:r>
      <w:r w:rsidRPr="00181217">
        <w:rPr>
          <w:spacing w:val="-3"/>
          <w:sz w:val="24"/>
        </w:rPr>
        <w:t xml:space="preserve"> </w:t>
      </w:r>
      <w:r w:rsidRPr="00181217">
        <w:rPr>
          <w:sz w:val="24"/>
        </w:rPr>
        <w:t>практических</w:t>
      </w:r>
      <w:r w:rsidRPr="00181217">
        <w:rPr>
          <w:spacing w:val="-1"/>
          <w:sz w:val="24"/>
        </w:rPr>
        <w:t xml:space="preserve"> </w:t>
      </w:r>
      <w:r w:rsidRPr="00181217">
        <w:rPr>
          <w:sz w:val="24"/>
        </w:rPr>
        <w:t>умений;</w:t>
      </w:r>
    </w:p>
    <w:p w:rsidR="00181217" w:rsidRPr="00181217" w:rsidRDefault="00181217" w:rsidP="00181217">
      <w:pPr>
        <w:numPr>
          <w:ilvl w:val="0"/>
          <w:numId w:val="112"/>
        </w:numPr>
        <w:tabs>
          <w:tab w:val="left" w:pos="672"/>
        </w:tabs>
        <w:spacing w:before="1"/>
        <w:ind w:left="672"/>
        <w:rPr>
          <w:sz w:val="24"/>
        </w:rPr>
      </w:pPr>
      <w:r w:rsidRPr="00181217">
        <w:rPr>
          <w:sz w:val="24"/>
        </w:rPr>
        <w:t>приобретение</w:t>
      </w:r>
      <w:r w:rsidRPr="00181217">
        <w:rPr>
          <w:spacing w:val="-3"/>
          <w:sz w:val="24"/>
        </w:rPr>
        <w:t xml:space="preserve"> </w:t>
      </w:r>
      <w:r w:rsidRPr="00181217">
        <w:rPr>
          <w:sz w:val="24"/>
        </w:rPr>
        <w:t>умения</w:t>
      </w:r>
      <w:r w:rsidRPr="00181217">
        <w:rPr>
          <w:spacing w:val="-4"/>
          <w:sz w:val="24"/>
        </w:rPr>
        <w:t xml:space="preserve"> </w:t>
      </w:r>
      <w:r w:rsidRPr="00181217">
        <w:rPr>
          <w:sz w:val="24"/>
        </w:rPr>
        <w:t>ставить</w:t>
      </w:r>
      <w:r w:rsidRPr="00181217">
        <w:rPr>
          <w:spacing w:val="-3"/>
          <w:sz w:val="24"/>
        </w:rPr>
        <w:t xml:space="preserve"> </w:t>
      </w:r>
      <w:r w:rsidRPr="00181217">
        <w:rPr>
          <w:sz w:val="24"/>
        </w:rPr>
        <w:t>перед</w:t>
      </w:r>
      <w:r w:rsidRPr="00181217">
        <w:rPr>
          <w:spacing w:val="-4"/>
          <w:sz w:val="24"/>
        </w:rPr>
        <w:t xml:space="preserve"> </w:t>
      </w:r>
      <w:r w:rsidRPr="00181217">
        <w:rPr>
          <w:sz w:val="24"/>
        </w:rPr>
        <w:t>собой</w:t>
      </w:r>
      <w:r w:rsidRPr="00181217">
        <w:rPr>
          <w:spacing w:val="-2"/>
          <w:sz w:val="24"/>
        </w:rPr>
        <w:t xml:space="preserve"> </w:t>
      </w:r>
      <w:r w:rsidRPr="00181217">
        <w:rPr>
          <w:sz w:val="24"/>
        </w:rPr>
        <w:t>познавательные</w:t>
      </w:r>
      <w:r w:rsidRPr="00181217">
        <w:rPr>
          <w:spacing w:val="-5"/>
          <w:sz w:val="24"/>
        </w:rPr>
        <w:t xml:space="preserve"> </w:t>
      </w:r>
      <w:r w:rsidRPr="00181217">
        <w:rPr>
          <w:sz w:val="24"/>
        </w:rPr>
        <w:t>цели,</w:t>
      </w:r>
      <w:r w:rsidRPr="00181217">
        <w:rPr>
          <w:spacing w:val="-4"/>
          <w:sz w:val="24"/>
        </w:rPr>
        <w:t xml:space="preserve"> </w:t>
      </w:r>
      <w:r w:rsidRPr="00181217">
        <w:rPr>
          <w:sz w:val="24"/>
        </w:rPr>
        <w:t>выдвигать</w:t>
      </w:r>
      <w:r w:rsidRPr="00181217">
        <w:rPr>
          <w:spacing w:val="-3"/>
          <w:sz w:val="24"/>
        </w:rPr>
        <w:t xml:space="preserve"> </w:t>
      </w:r>
      <w:r w:rsidRPr="00181217">
        <w:rPr>
          <w:sz w:val="24"/>
        </w:rPr>
        <w:t>гипотезы,</w:t>
      </w:r>
      <w:r w:rsidRPr="00181217">
        <w:rPr>
          <w:spacing w:val="-4"/>
          <w:sz w:val="24"/>
        </w:rPr>
        <w:t xml:space="preserve"> </w:t>
      </w:r>
      <w:r w:rsidRPr="00181217">
        <w:rPr>
          <w:sz w:val="24"/>
        </w:rPr>
        <w:t>доказывать</w:t>
      </w:r>
      <w:r w:rsidRPr="00181217">
        <w:rPr>
          <w:spacing w:val="-3"/>
          <w:sz w:val="24"/>
        </w:rPr>
        <w:t xml:space="preserve"> </w:t>
      </w:r>
      <w:r w:rsidRPr="00181217">
        <w:rPr>
          <w:sz w:val="24"/>
        </w:rPr>
        <w:t>собственную</w:t>
      </w:r>
      <w:r w:rsidRPr="00181217">
        <w:rPr>
          <w:spacing w:val="-4"/>
          <w:sz w:val="24"/>
        </w:rPr>
        <w:t xml:space="preserve"> </w:t>
      </w:r>
      <w:r w:rsidRPr="00181217">
        <w:rPr>
          <w:sz w:val="24"/>
        </w:rPr>
        <w:t>точку</w:t>
      </w:r>
      <w:r w:rsidRPr="00181217">
        <w:rPr>
          <w:spacing w:val="-8"/>
          <w:sz w:val="24"/>
        </w:rPr>
        <w:t xml:space="preserve"> </w:t>
      </w:r>
      <w:r w:rsidRPr="00181217">
        <w:rPr>
          <w:sz w:val="24"/>
        </w:rPr>
        <w:t>зрения;</w:t>
      </w:r>
    </w:p>
    <w:p w:rsidR="00181217" w:rsidRPr="00181217" w:rsidRDefault="00181217" w:rsidP="00181217">
      <w:pPr>
        <w:numPr>
          <w:ilvl w:val="0"/>
          <w:numId w:val="112"/>
        </w:numPr>
        <w:tabs>
          <w:tab w:val="left" w:pos="672"/>
        </w:tabs>
        <w:ind w:left="672"/>
        <w:rPr>
          <w:sz w:val="24"/>
        </w:rPr>
      </w:pPr>
      <w:r w:rsidRPr="00181217">
        <w:rPr>
          <w:sz w:val="24"/>
        </w:rPr>
        <w:t>приобретение</w:t>
      </w:r>
      <w:r w:rsidRPr="00181217">
        <w:rPr>
          <w:spacing w:val="-4"/>
          <w:sz w:val="24"/>
        </w:rPr>
        <w:t xml:space="preserve"> </w:t>
      </w:r>
      <w:r w:rsidRPr="00181217">
        <w:rPr>
          <w:sz w:val="24"/>
        </w:rPr>
        <w:t>положительного</w:t>
      </w:r>
      <w:r w:rsidRPr="00181217">
        <w:rPr>
          <w:spacing w:val="-3"/>
          <w:sz w:val="24"/>
        </w:rPr>
        <w:t xml:space="preserve"> </w:t>
      </w:r>
      <w:r w:rsidRPr="00181217">
        <w:rPr>
          <w:sz w:val="24"/>
        </w:rPr>
        <w:t>эмоционального</w:t>
      </w:r>
      <w:r w:rsidRPr="00181217">
        <w:rPr>
          <w:spacing w:val="-3"/>
          <w:sz w:val="24"/>
        </w:rPr>
        <w:t xml:space="preserve"> </w:t>
      </w:r>
      <w:r w:rsidRPr="00181217">
        <w:rPr>
          <w:sz w:val="24"/>
        </w:rPr>
        <w:t>отношения</w:t>
      </w:r>
      <w:r w:rsidRPr="00181217">
        <w:rPr>
          <w:spacing w:val="-6"/>
          <w:sz w:val="24"/>
        </w:rPr>
        <w:t xml:space="preserve"> </w:t>
      </w:r>
      <w:r w:rsidRPr="00181217">
        <w:rPr>
          <w:sz w:val="24"/>
        </w:rPr>
        <w:t>к</w:t>
      </w:r>
      <w:r w:rsidRPr="00181217">
        <w:rPr>
          <w:spacing w:val="-3"/>
          <w:sz w:val="24"/>
        </w:rPr>
        <w:t xml:space="preserve"> </w:t>
      </w:r>
      <w:r w:rsidRPr="00181217">
        <w:rPr>
          <w:sz w:val="24"/>
        </w:rPr>
        <w:t>окружающей</w:t>
      </w:r>
      <w:r w:rsidRPr="00181217">
        <w:rPr>
          <w:spacing w:val="-2"/>
          <w:sz w:val="24"/>
        </w:rPr>
        <w:t xml:space="preserve"> </w:t>
      </w:r>
      <w:r w:rsidRPr="00181217">
        <w:rPr>
          <w:sz w:val="24"/>
        </w:rPr>
        <w:t>природе</w:t>
      </w:r>
      <w:r w:rsidRPr="00181217">
        <w:rPr>
          <w:spacing w:val="-7"/>
          <w:sz w:val="24"/>
        </w:rPr>
        <w:t xml:space="preserve"> </w:t>
      </w:r>
      <w:r w:rsidRPr="00181217">
        <w:rPr>
          <w:sz w:val="24"/>
        </w:rPr>
        <w:t>и</w:t>
      </w:r>
      <w:r w:rsidRPr="00181217">
        <w:rPr>
          <w:spacing w:val="-3"/>
          <w:sz w:val="24"/>
        </w:rPr>
        <w:t xml:space="preserve"> </w:t>
      </w:r>
      <w:r w:rsidRPr="00181217">
        <w:rPr>
          <w:sz w:val="24"/>
        </w:rPr>
        <w:t>самому</w:t>
      </w:r>
      <w:r w:rsidRPr="00181217">
        <w:rPr>
          <w:spacing w:val="-5"/>
          <w:sz w:val="24"/>
        </w:rPr>
        <w:t xml:space="preserve"> </w:t>
      </w:r>
      <w:r w:rsidRPr="00181217">
        <w:rPr>
          <w:sz w:val="24"/>
        </w:rPr>
        <w:t>себе</w:t>
      </w:r>
      <w:r w:rsidRPr="00181217">
        <w:rPr>
          <w:spacing w:val="-4"/>
          <w:sz w:val="24"/>
        </w:rPr>
        <w:t xml:space="preserve"> </w:t>
      </w:r>
      <w:r w:rsidRPr="00181217">
        <w:rPr>
          <w:sz w:val="24"/>
        </w:rPr>
        <w:t>как</w:t>
      </w:r>
      <w:r w:rsidRPr="00181217">
        <w:rPr>
          <w:spacing w:val="-2"/>
          <w:sz w:val="24"/>
        </w:rPr>
        <w:t xml:space="preserve"> </w:t>
      </w:r>
      <w:r w:rsidRPr="00181217">
        <w:rPr>
          <w:sz w:val="24"/>
        </w:rPr>
        <w:t>части</w:t>
      </w:r>
      <w:r w:rsidRPr="00181217">
        <w:rPr>
          <w:spacing w:val="-3"/>
          <w:sz w:val="24"/>
        </w:rPr>
        <w:t xml:space="preserve"> </w:t>
      </w:r>
      <w:r w:rsidRPr="00181217">
        <w:rPr>
          <w:sz w:val="24"/>
        </w:rPr>
        <w:t>природы.</w:t>
      </w:r>
    </w:p>
    <w:p w:rsidR="00181217" w:rsidRPr="00181217" w:rsidRDefault="00181217" w:rsidP="00181217">
      <w:pPr>
        <w:numPr>
          <w:ilvl w:val="0"/>
          <w:numId w:val="112"/>
        </w:numPr>
        <w:tabs>
          <w:tab w:val="left" w:pos="672"/>
        </w:tabs>
        <w:ind w:left="672"/>
        <w:rPr>
          <w:sz w:val="24"/>
        </w:rPr>
      </w:pPr>
      <w:r w:rsidRPr="00181217">
        <w:rPr>
          <w:sz w:val="24"/>
        </w:rPr>
        <w:t>формирование</w:t>
      </w:r>
      <w:r w:rsidRPr="00181217">
        <w:rPr>
          <w:spacing w:val="-6"/>
          <w:sz w:val="24"/>
        </w:rPr>
        <w:t xml:space="preserve"> </w:t>
      </w:r>
      <w:r w:rsidRPr="00181217">
        <w:rPr>
          <w:sz w:val="24"/>
        </w:rPr>
        <w:t>нравственных чувств</w:t>
      </w:r>
      <w:r w:rsidRPr="00181217">
        <w:rPr>
          <w:spacing w:val="-5"/>
          <w:sz w:val="24"/>
        </w:rPr>
        <w:t xml:space="preserve"> </w:t>
      </w:r>
      <w:r w:rsidRPr="00181217">
        <w:rPr>
          <w:sz w:val="24"/>
        </w:rPr>
        <w:t>и</w:t>
      </w:r>
      <w:r w:rsidRPr="00181217">
        <w:rPr>
          <w:spacing w:val="-4"/>
          <w:sz w:val="24"/>
        </w:rPr>
        <w:t xml:space="preserve"> </w:t>
      </w:r>
      <w:r w:rsidRPr="00181217">
        <w:rPr>
          <w:sz w:val="24"/>
        </w:rPr>
        <w:t>нравственного</w:t>
      </w:r>
      <w:r w:rsidRPr="00181217">
        <w:rPr>
          <w:spacing w:val="-4"/>
          <w:sz w:val="24"/>
        </w:rPr>
        <w:t xml:space="preserve"> </w:t>
      </w:r>
      <w:r w:rsidRPr="00181217">
        <w:rPr>
          <w:sz w:val="24"/>
        </w:rPr>
        <w:t>поведения,</w:t>
      </w:r>
      <w:r w:rsidRPr="00181217">
        <w:rPr>
          <w:spacing w:val="-4"/>
          <w:sz w:val="24"/>
        </w:rPr>
        <w:t xml:space="preserve"> </w:t>
      </w:r>
      <w:r w:rsidRPr="00181217">
        <w:rPr>
          <w:sz w:val="24"/>
        </w:rPr>
        <w:t>осознанного</w:t>
      </w:r>
      <w:r w:rsidRPr="00181217">
        <w:rPr>
          <w:spacing w:val="-4"/>
          <w:sz w:val="24"/>
        </w:rPr>
        <w:t xml:space="preserve"> </w:t>
      </w:r>
      <w:r w:rsidRPr="00181217">
        <w:rPr>
          <w:sz w:val="24"/>
        </w:rPr>
        <w:t>и</w:t>
      </w:r>
      <w:r w:rsidRPr="00181217">
        <w:rPr>
          <w:spacing w:val="-4"/>
          <w:sz w:val="24"/>
        </w:rPr>
        <w:t xml:space="preserve"> </w:t>
      </w:r>
      <w:r w:rsidRPr="00181217">
        <w:rPr>
          <w:sz w:val="24"/>
        </w:rPr>
        <w:t>ответственного</w:t>
      </w:r>
      <w:r w:rsidRPr="00181217">
        <w:rPr>
          <w:spacing w:val="-4"/>
          <w:sz w:val="24"/>
        </w:rPr>
        <w:t xml:space="preserve"> </w:t>
      </w:r>
      <w:r w:rsidRPr="00181217">
        <w:rPr>
          <w:sz w:val="24"/>
        </w:rPr>
        <w:t>отношения</w:t>
      </w:r>
      <w:r w:rsidRPr="00181217">
        <w:rPr>
          <w:spacing w:val="-7"/>
          <w:sz w:val="24"/>
        </w:rPr>
        <w:t xml:space="preserve"> </w:t>
      </w:r>
      <w:r w:rsidRPr="00181217">
        <w:rPr>
          <w:sz w:val="24"/>
        </w:rPr>
        <w:t>к</w:t>
      </w:r>
      <w:r w:rsidRPr="00181217">
        <w:rPr>
          <w:spacing w:val="-4"/>
          <w:sz w:val="24"/>
        </w:rPr>
        <w:t xml:space="preserve"> </w:t>
      </w:r>
      <w:r w:rsidRPr="00181217">
        <w:rPr>
          <w:sz w:val="24"/>
        </w:rPr>
        <w:t>собственным</w:t>
      </w:r>
      <w:r w:rsidRPr="00181217">
        <w:rPr>
          <w:spacing w:val="-6"/>
          <w:sz w:val="24"/>
        </w:rPr>
        <w:t xml:space="preserve"> </w:t>
      </w:r>
      <w:r w:rsidRPr="00181217">
        <w:rPr>
          <w:sz w:val="24"/>
        </w:rPr>
        <w:t>поступкам;</w:t>
      </w:r>
    </w:p>
    <w:p w:rsidR="00181217" w:rsidRPr="00181217" w:rsidRDefault="00181217" w:rsidP="00181217">
      <w:pPr>
        <w:numPr>
          <w:ilvl w:val="0"/>
          <w:numId w:val="112"/>
        </w:numPr>
        <w:tabs>
          <w:tab w:val="left" w:pos="672"/>
        </w:tabs>
        <w:ind w:right="1212" w:firstLine="0"/>
        <w:rPr>
          <w:sz w:val="24"/>
        </w:rPr>
      </w:pPr>
      <w:r w:rsidRPr="00181217">
        <w:rPr>
          <w:sz w:val="24"/>
        </w:rPr>
        <w:t>формирование коммуникативной компетентности в общении и сотрудничестве со сверстниками в процессе образовательной, учебно-</w:t>
      </w:r>
      <w:r w:rsidRPr="00181217">
        <w:rPr>
          <w:spacing w:val="-57"/>
          <w:sz w:val="24"/>
        </w:rPr>
        <w:t xml:space="preserve"> </w:t>
      </w:r>
      <w:r w:rsidRPr="00181217">
        <w:rPr>
          <w:sz w:val="24"/>
        </w:rPr>
        <w:t>исследовательской</w:t>
      </w:r>
      <w:r w:rsidRPr="00181217">
        <w:rPr>
          <w:spacing w:val="-1"/>
          <w:sz w:val="24"/>
        </w:rPr>
        <w:t xml:space="preserve"> </w:t>
      </w:r>
      <w:r w:rsidRPr="00181217">
        <w:rPr>
          <w:sz w:val="24"/>
        </w:rPr>
        <w:t>деятельности;</w:t>
      </w:r>
    </w:p>
    <w:p w:rsidR="00181217" w:rsidRPr="00181217" w:rsidRDefault="00181217" w:rsidP="00181217">
      <w:pPr>
        <w:numPr>
          <w:ilvl w:val="0"/>
          <w:numId w:val="112"/>
        </w:numPr>
        <w:tabs>
          <w:tab w:val="left" w:pos="672"/>
        </w:tabs>
        <w:ind w:left="672"/>
        <w:rPr>
          <w:sz w:val="24"/>
        </w:rPr>
      </w:pPr>
      <w:r w:rsidRPr="00181217">
        <w:rPr>
          <w:sz w:val="24"/>
        </w:rPr>
        <w:t>формирование</w:t>
      </w:r>
      <w:r w:rsidRPr="00181217">
        <w:rPr>
          <w:spacing w:val="-5"/>
          <w:sz w:val="24"/>
        </w:rPr>
        <w:t xml:space="preserve"> </w:t>
      </w:r>
      <w:r w:rsidRPr="00181217">
        <w:rPr>
          <w:sz w:val="24"/>
        </w:rPr>
        <w:t>ценностных</w:t>
      </w:r>
      <w:r w:rsidRPr="00181217">
        <w:rPr>
          <w:spacing w:val="-2"/>
          <w:sz w:val="24"/>
        </w:rPr>
        <w:t xml:space="preserve"> </w:t>
      </w:r>
      <w:r w:rsidRPr="00181217">
        <w:rPr>
          <w:sz w:val="24"/>
        </w:rPr>
        <w:t>отношений</w:t>
      </w:r>
      <w:r w:rsidRPr="00181217">
        <w:rPr>
          <w:spacing w:val="-5"/>
          <w:sz w:val="24"/>
        </w:rPr>
        <w:t xml:space="preserve"> </w:t>
      </w:r>
      <w:r w:rsidRPr="00181217">
        <w:rPr>
          <w:sz w:val="24"/>
        </w:rPr>
        <w:t>друг</w:t>
      </w:r>
      <w:r w:rsidRPr="00181217">
        <w:rPr>
          <w:spacing w:val="-5"/>
          <w:sz w:val="24"/>
        </w:rPr>
        <w:t xml:space="preserve"> </w:t>
      </w:r>
      <w:r w:rsidRPr="00181217">
        <w:rPr>
          <w:sz w:val="24"/>
        </w:rPr>
        <w:t>к</w:t>
      </w:r>
      <w:r w:rsidRPr="00181217">
        <w:rPr>
          <w:spacing w:val="-3"/>
          <w:sz w:val="24"/>
        </w:rPr>
        <w:t xml:space="preserve"> </w:t>
      </w:r>
      <w:r w:rsidRPr="00181217">
        <w:rPr>
          <w:sz w:val="24"/>
        </w:rPr>
        <w:t>другу, учителю,</w:t>
      </w:r>
      <w:r w:rsidRPr="00181217">
        <w:rPr>
          <w:spacing w:val="-3"/>
          <w:sz w:val="24"/>
        </w:rPr>
        <w:t xml:space="preserve"> </w:t>
      </w:r>
      <w:r w:rsidRPr="00181217">
        <w:rPr>
          <w:sz w:val="24"/>
        </w:rPr>
        <w:t>авторам</w:t>
      </w:r>
      <w:r w:rsidRPr="00181217">
        <w:rPr>
          <w:spacing w:val="-5"/>
          <w:sz w:val="24"/>
        </w:rPr>
        <w:t xml:space="preserve"> </w:t>
      </w:r>
      <w:r w:rsidRPr="00181217">
        <w:rPr>
          <w:sz w:val="24"/>
        </w:rPr>
        <w:t>открытий</w:t>
      </w:r>
      <w:r w:rsidRPr="00181217">
        <w:rPr>
          <w:spacing w:val="-5"/>
          <w:sz w:val="24"/>
        </w:rPr>
        <w:t xml:space="preserve"> </w:t>
      </w:r>
      <w:r w:rsidRPr="00181217">
        <w:rPr>
          <w:sz w:val="24"/>
        </w:rPr>
        <w:t>и</w:t>
      </w:r>
      <w:r w:rsidRPr="00181217">
        <w:rPr>
          <w:spacing w:val="-4"/>
          <w:sz w:val="24"/>
        </w:rPr>
        <w:t xml:space="preserve"> </w:t>
      </w:r>
      <w:r w:rsidRPr="00181217">
        <w:rPr>
          <w:sz w:val="24"/>
        </w:rPr>
        <w:t>изобретений,</w:t>
      </w:r>
      <w:r w:rsidRPr="00181217">
        <w:rPr>
          <w:spacing w:val="-4"/>
          <w:sz w:val="24"/>
        </w:rPr>
        <w:t xml:space="preserve"> </w:t>
      </w:r>
      <w:r w:rsidRPr="00181217">
        <w:rPr>
          <w:sz w:val="24"/>
        </w:rPr>
        <w:t>результатам</w:t>
      </w:r>
      <w:r w:rsidRPr="00181217">
        <w:rPr>
          <w:spacing w:val="-4"/>
          <w:sz w:val="24"/>
        </w:rPr>
        <w:t xml:space="preserve"> </w:t>
      </w:r>
      <w:r w:rsidRPr="00181217">
        <w:rPr>
          <w:sz w:val="24"/>
        </w:rPr>
        <w:t>обучения;</w:t>
      </w:r>
    </w:p>
    <w:p w:rsidR="00181217" w:rsidRPr="00181217" w:rsidRDefault="00181217" w:rsidP="00181217">
      <w:pPr>
        <w:numPr>
          <w:ilvl w:val="0"/>
          <w:numId w:val="112"/>
        </w:numPr>
        <w:tabs>
          <w:tab w:val="left" w:pos="672"/>
        </w:tabs>
        <w:ind w:left="672"/>
        <w:rPr>
          <w:sz w:val="24"/>
        </w:rPr>
      </w:pPr>
      <w:r w:rsidRPr="00181217">
        <w:rPr>
          <w:sz w:val="24"/>
        </w:rPr>
        <w:t>формирование</w:t>
      </w:r>
      <w:r w:rsidRPr="00181217">
        <w:rPr>
          <w:spacing w:val="-5"/>
          <w:sz w:val="24"/>
        </w:rPr>
        <w:t xml:space="preserve"> </w:t>
      </w:r>
      <w:r w:rsidRPr="00181217">
        <w:rPr>
          <w:sz w:val="24"/>
        </w:rPr>
        <w:t>самостоятельность</w:t>
      </w:r>
      <w:r w:rsidRPr="00181217">
        <w:rPr>
          <w:spacing w:val="-3"/>
          <w:sz w:val="24"/>
        </w:rPr>
        <w:t xml:space="preserve"> </w:t>
      </w:r>
      <w:r w:rsidRPr="00181217">
        <w:rPr>
          <w:sz w:val="24"/>
        </w:rPr>
        <w:t>в</w:t>
      </w:r>
      <w:r w:rsidRPr="00181217">
        <w:rPr>
          <w:spacing w:val="-4"/>
          <w:sz w:val="24"/>
        </w:rPr>
        <w:t xml:space="preserve"> </w:t>
      </w:r>
      <w:r w:rsidRPr="00181217">
        <w:rPr>
          <w:sz w:val="24"/>
        </w:rPr>
        <w:t>приобретении</w:t>
      </w:r>
      <w:r w:rsidRPr="00181217">
        <w:rPr>
          <w:spacing w:val="-6"/>
          <w:sz w:val="24"/>
        </w:rPr>
        <w:t xml:space="preserve"> </w:t>
      </w:r>
      <w:r w:rsidRPr="00181217">
        <w:rPr>
          <w:sz w:val="24"/>
        </w:rPr>
        <w:t>новых</w:t>
      </w:r>
      <w:r w:rsidRPr="00181217">
        <w:rPr>
          <w:spacing w:val="-4"/>
          <w:sz w:val="24"/>
        </w:rPr>
        <w:t xml:space="preserve"> </w:t>
      </w:r>
      <w:r w:rsidRPr="00181217">
        <w:rPr>
          <w:sz w:val="24"/>
        </w:rPr>
        <w:t>знаний</w:t>
      </w:r>
      <w:r w:rsidRPr="00181217">
        <w:rPr>
          <w:spacing w:val="-5"/>
          <w:sz w:val="24"/>
        </w:rPr>
        <w:t xml:space="preserve"> </w:t>
      </w:r>
      <w:r w:rsidRPr="00181217">
        <w:rPr>
          <w:sz w:val="24"/>
        </w:rPr>
        <w:t>и</w:t>
      </w:r>
      <w:r w:rsidRPr="00181217">
        <w:rPr>
          <w:spacing w:val="-4"/>
          <w:sz w:val="24"/>
        </w:rPr>
        <w:t xml:space="preserve"> </w:t>
      </w:r>
      <w:r w:rsidRPr="00181217">
        <w:rPr>
          <w:sz w:val="24"/>
        </w:rPr>
        <w:t>практических</w:t>
      </w:r>
      <w:r w:rsidRPr="00181217">
        <w:rPr>
          <w:spacing w:val="1"/>
          <w:sz w:val="24"/>
        </w:rPr>
        <w:t xml:space="preserve"> </w:t>
      </w:r>
      <w:r w:rsidRPr="00181217">
        <w:rPr>
          <w:sz w:val="24"/>
        </w:rPr>
        <w:t>умений;</w:t>
      </w:r>
    </w:p>
    <w:p w:rsidR="00181217" w:rsidRPr="00181217" w:rsidRDefault="00181217" w:rsidP="00181217">
      <w:pPr>
        <w:ind w:left="532"/>
        <w:rPr>
          <w:sz w:val="24"/>
          <w:szCs w:val="24"/>
        </w:rPr>
      </w:pPr>
      <w:r w:rsidRPr="00181217">
        <w:rPr>
          <w:sz w:val="24"/>
          <w:szCs w:val="24"/>
        </w:rPr>
        <w:t>-формирование</w:t>
      </w:r>
      <w:r w:rsidRPr="00181217">
        <w:rPr>
          <w:spacing w:val="-4"/>
          <w:sz w:val="24"/>
          <w:szCs w:val="24"/>
        </w:rPr>
        <w:t xml:space="preserve"> </w:t>
      </w:r>
      <w:r w:rsidRPr="00181217">
        <w:rPr>
          <w:sz w:val="24"/>
          <w:szCs w:val="24"/>
        </w:rPr>
        <w:t>бережного</w:t>
      </w:r>
      <w:r w:rsidRPr="00181217">
        <w:rPr>
          <w:spacing w:val="-3"/>
          <w:sz w:val="24"/>
          <w:szCs w:val="24"/>
        </w:rPr>
        <w:t xml:space="preserve"> </w:t>
      </w:r>
      <w:r w:rsidRPr="00181217">
        <w:rPr>
          <w:sz w:val="24"/>
          <w:szCs w:val="24"/>
        </w:rPr>
        <w:t>отношения</w:t>
      </w:r>
      <w:r w:rsidRPr="00181217">
        <w:rPr>
          <w:spacing w:val="-5"/>
          <w:sz w:val="24"/>
          <w:szCs w:val="24"/>
        </w:rPr>
        <w:t xml:space="preserve"> </w:t>
      </w:r>
      <w:r w:rsidRPr="00181217">
        <w:rPr>
          <w:sz w:val="24"/>
          <w:szCs w:val="24"/>
        </w:rPr>
        <w:t>к</w:t>
      </w:r>
      <w:r w:rsidRPr="00181217">
        <w:rPr>
          <w:spacing w:val="-3"/>
          <w:sz w:val="24"/>
          <w:szCs w:val="24"/>
        </w:rPr>
        <w:t xml:space="preserve"> </w:t>
      </w:r>
      <w:r w:rsidRPr="00181217">
        <w:rPr>
          <w:sz w:val="24"/>
          <w:szCs w:val="24"/>
        </w:rPr>
        <w:t>окружающей</w:t>
      </w:r>
      <w:r w:rsidRPr="00181217">
        <w:rPr>
          <w:spacing w:val="-2"/>
          <w:sz w:val="24"/>
          <w:szCs w:val="24"/>
        </w:rPr>
        <w:t xml:space="preserve"> </w:t>
      </w:r>
      <w:r w:rsidRPr="00181217">
        <w:rPr>
          <w:sz w:val="24"/>
          <w:szCs w:val="24"/>
        </w:rPr>
        <w:t>среде;</w:t>
      </w:r>
    </w:p>
    <w:p w:rsidR="00181217" w:rsidRPr="00181217" w:rsidRDefault="00181217" w:rsidP="00181217">
      <w:pPr>
        <w:rPr>
          <w:sz w:val="26"/>
          <w:szCs w:val="24"/>
        </w:rPr>
      </w:pPr>
    </w:p>
    <w:p w:rsidR="00181217" w:rsidRPr="00181217" w:rsidRDefault="00181217" w:rsidP="00181217">
      <w:pPr>
        <w:spacing w:before="5"/>
        <w:rPr>
          <w:szCs w:val="24"/>
        </w:rPr>
      </w:pPr>
    </w:p>
    <w:p w:rsidR="00181217" w:rsidRPr="00181217" w:rsidRDefault="00181217" w:rsidP="00181217">
      <w:pPr>
        <w:ind w:left="532"/>
        <w:outlineLvl w:val="0"/>
        <w:rPr>
          <w:b/>
          <w:bCs/>
          <w:sz w:val="24"/>
          <w:szCs w:val="24"/>
        </w:rPr>
      </w:pPr>
      <w:r w:rsidRPr="00181217">
        <w:rPr>
          <w:b/>
          <w:bCs/>
          <w:sz w:val="24"/>
          <w:szCs w:val="24"/>
        </w:rPr>
        <w:t>Метапредметных</w:t>
      </w:r>
      <w:r w:rsidRPr="00181217">
        <w:rPr>
          <w:b/>
          <w:bCs/>
          <w:spacing w:val="-4"/>
          <w:sz w:val="24"/>
          <w:szCs w:val="24"/>
        </w:rPr>
        <w:t xml:space="preserve"> </w:t>
      </w:r>
      <w:r w:rsidRPr="00181217">
        <w:rPr>
          <w:b/>
          <w:bCs/>
          <w:sz w:val="24"/>
          <w:szCs w:val="24"/>
        </w:rPr>
        <w:t>результатов:</w:t>
      </w:r>
    </w:p>
    <w:p w:rsidR="00181217" w:rsidRPr="00181217" w:rsidRDefault="00181217" w:rsidP="00181217">
      <w:pPr>
        <w:spacing w:before="7"/>
        <w:rPr>
          <w:b/>
          <w:sz w:val="23"/>
          <w:szCs w:val="24"/>
        </w:rPr>
      </w:pPr>
    </w:p>
    <w:p w:rsidR="00181217" w:rsidRPr="00181217" w:rsidRDefault="00181217" w:rsidP="00181217">
      <w:pPr>
        <w:numPr>
          <w:ilvl w:val="0"/>
          <w:numId w:val="112"/>
        </w:numPr>
        <w:tabs>
          <w:tab w:val="left" w:pos="672"/>
        </w:tabs>
        <w:ind w:left="712" w:right="2977" w:hanging="180"/>
        <w:rPr>
          <w:sz w:val="24"/>
        </w:rPr>
      </w:pPr>
      <w:r w:rsidRPr="00181217">
        <w:rPr>
          <w:sz w:val="24"/>
        </w:rPr>
        <w:t>овладение</w:t>
      </w:r>
      <w:r w:rsidRPr="00181217">
        <w:rPr>
          <w:spacing w:val="-6"/>
          <w:sz w:val="24"/>
        </w:rPr>
        <w:t xml:space="preserve"> </w:t>
      </w:r>
      <w:r w:rsidRPr="00181217">
        <w:rPr>
          <w:sz w:val="24"/>
        </w:rPr>
        <w:t>навыками</w:t>
      </w:r>
      <w:r w:rsidRPr="00181217">
        <w:rPr>
          <w:spacing w:val="-5"/>
          <w:sz w:val="24"/>
        </w:rPr>
        <w:t xml:space="preserve"> </w:t>
      </w:r>
      <w:r w:rsidRPr="00181217">
        <w:rPr>
          <w:sz w:val="24"/>
        </w:rPr>
        <w:t>самостоятельного</w:t>
      </w:r>
      <w:r w:rsidRPr="00181217">
        <w:rPr>
          <w:spacing w:val="-5"/>
          <w:sz w:val="24"/>
        </w:rPr>
        <w:t xml:space="preserve"> </w:t>
      </w:r>
      <w:r w:rsidRPr="00181217">
        <w:rPr>
          <w:sz w:val="24"/>
        </w:rPr>
        <w:t>приобретения</w:t>
      </w:r>
      <w:r w:rsidRPr="00181217">
        <w:rPr>
          <w:spacing w:val="-5"/>
          <w:sz w:val="24"/>
        </w:rPr>
        <w:t xml:space="preserve"> </w:t>
      </w:r>
      <w:r w:rsidRPr="00181217">
        <w:rPr>
          <w:sz w:val="24"/>
        </w:rPr>
        <w:t>новых</w:t>
      </w:r>
      <w:r w:rsidRPr="00181217">
        <w:rPr>
          <w:spacing w:val="-3"/>
          <w:sz w:val="24"/>
        </w:rPr>
        <w:t xml:space="preserve"> </w:t>
      </w:r>
      <w:r w:rsidRPr="00181217">
        <w:rPr>
          <w:sz w:val="24"/>
        </w:rPr>
        <w:t>знаний,</w:t>
      </w:r>
      <w:r w:rsidRPr="00181217">
        <w:rPr>
          <w:spacing w:val="-8"/>
          <w:sz w:val="24"/>
        </w:rPr>
        <w:t xml:space="preserve"> </w:t>
      </w:r>
      <w:r w:rsidRPr="00181217">
        <w:rPr>
          <w:sz w:val="24"/>
        </w:rPr>
        <w:t>организации</w:t>
      </w:r>
      <w:r w:rsidRPr="00181217">
        <w:rPr>
          <w:spacing w:val="-2"/>
          <w:sz w:val="24"/>
        </w:rPr>
        <w:t xml:space="preserve"> </w:t>
      </w:r>
      <w:r w:rsidRPr="00181217">
        <w:rPr>
          <w:sz w:val="24"/>
        </w:rPr>
        <w:t>учебной</w:t>
      </w:r>
      <w:r w:rsidRPr="00181217">
        <w:rPr>
          <w:spacing w:val="-5"/>
          <w:sz w:val="24"/>
        </w:rPr>
        <w:t xml:space="preserve"> </w:t>
      </w:r>
      <w:r w:rsidRPr="00181217">
        <w:rPr>
          <w:sz w:val="24"/>
        </w:rPr>
        <w:t>деятельности,</w:t>
      </w:r>
      <w:r w:rsidRPr="00181217">
        <w:rPr>
          <w:spacing w:val="-5"/>
          <w:sz w:val="24"/>
        </w:rPr>
        <w:t xml:space="preserve"> </w:t>
      </w:r>
      <w:r w:rsidRPr="00181217">
        <w:rPr>
          <w:sz w:val="24"/>
        </w:rPr>
        <w:t>постановки</w:t>
      </w:r>
      <w:r w:rsidRPr="00181217">
        <w:rPr>
          <w:spacing w:val="-57"/>
          <w:sz w:val="24"/>
        </w:rPr>
        <w:t xml:space="preserve"> </w:t>
      </w:r>
      <w:r w:rsidRPr="00181217">
        <w:rPr>
          <w:sz w:val="24"/>
        </w:rPr>
        <w:t>целей, планирования, самоконтроля и оценки результатов своей деятельности, умениями предвидеть возможные</w:t>
      </w:r>
      <w:r w:rsidRPr="00181217">
        <w:rPr>
          <w:spacing w:val="1"/>
          <w:sz w:val="24"/>
        </w:rPr>
        <w:t xml:space="preserve"> </w:t>
      </w:r>
      <w:r w:rsidRPr="00181217">
        <w:rPr>
          <w:sz w:val="24"/>
        </w:rPr>
        <w:t>результаты</w:t>
      </w:r>
      <w:r w:rsidRPr="00181217">
        <w:rPr>
          <w:spacing w:val="-1"/>
          <w:sz w:val="24"/>
        </w:rPr>
        <w:t xml:space="preserve"> </w:t>
      </w:r>
      <w:r w:rsidRPr="00181217">
        <w:rPr>
          <w:sz w:val="24"/>
        </w:rPr>
        <w:t>своих</w:t>
      </w:r>
      <w:r w:rsidRPr="00181217">
        <w:rPr>
          <w:spacing w:val="2"/>
          <w:sz w:val="24"/>
        </w:rPr>
        <w:t xml:space="preserve"> </w:t>
      </w:r>
      <w:r w:rsidRPr="00181217">
        <w:rPr>
          <w:sz w:val="24"/>
        </w:rPr>
        <w:t>действий;</w:t>
      </w:r>
    </w:p>
    <w:p w:rsidR="00181217" w:rsidRPr="00181217" w:rsidRDefault="00181217" w:rsidP="00181217">
      <w:pPr>
        <w:numPr>
          <w:ilvl w:val="0"/>
          <w:numId w:val="112"/>
        </w:numPr>
        <w:tabs>
          <w:tab w:val="left" w:pos="672"/>
        </w:tabs>
        <w:ind w:left="652" w:right="2724" w:hanging="120"/>
        <w:rPr>
          <w:sz w:val="24"/>
        </w:rPr>
      </w:pPr>
      <w:r w:rsidRPr="00181217">
        <w:rPr>
          <w:sz w:val="24"/>
        </w:rPr>
        <w:t>приобретение</w:t>
      </w:r>
      <w:r w:rsidRPr="00181217">
        <w:rPr>
          <w:spacing w:val="-4"/>
          <w:sz w:val="24"/>
        </w:rPr>
        <w:t xml:space="preserve"> </w:t>
      </w:r>
      <w:r w:rsidRPr="00181217">
        <w:rPr>
          <w:sz w:val="24"/>
        </w:rPr>
        <w:t>опыта</w:t>
      </w:r>
      <w:r w:rsidRPr="00181217">
        <w:rPr>
          <w:spacing w:val="-4"/>
          <w:sz w:val="24"/>
        </w:rPr>
        <w:t xml:space="preserve"> </w:t>
      </w:r>
      <w:r w:rsidRPr="00181217">
        <w:rPr>
          <w:sz w:val="24"/>
        </w:rPr>
        <w:t>самостоятельного</w:t>
      </w:r>
      <w:r w:rsidRPr="00181217">
        <w:rPr>
          <w:spacing w:val="-3"/>
          <w:sz w:val="24"/>
        </w:rPr>
        <w:t xml:space="preserve"> </w:t>
      </w:r>
      <w:r w:rsidRPr="00181217">
        <w:rPr>
          <w:sz w:val="24"/>
        </w:rPr>
        <w:t>поиска</w:t>
      </w:r>
      <w:r w:rsidRPr="00181217">
        <w:rPr>
          <w:spacing w:val="-4"/>
          <w:sz w:val="24"/>
        </w:rPr>
        <w:t xml:space="preserve"> </w:t>
      </w:r>
      <w:r w:rsidRPr="00181217">
        <w:rPr>
          <w:sz w:val="24"/>
        </w:rPr>
        <w:t>анализа</w:t>
      </w:r>
      <w:r w:rsidRPr="00181217">
        <w:rPr>
          <w:spacing w:val="-4"/>
          <w:sz w:val="24"/>
        </w:rPr>
        <w:t xml:space="preserve"> </w:t>
      </w:r>
      <w:r w:rsidRPr="00181217">
        <w:rPr>
          <w:sz w:val="24"/>
        </w:rPr>
        <w:t>и</w:t>
      </w:r>
      <w:r w:rsidRPr="00181217">
        <w:rPr>
          <w:spacing w:val="-3"/>
          <w:sz w:val="24"/>
        </w:rPr>
        <w:t xml:space="preserve"> </w:t>
      </w:r>
      <w:r w:rsidRPr="00181217">
        <w:rPr>
          <w:sz w:val="24"/>
        </w:rPr>
        <w:t>отбора</w:t>
      </w:r>
      <w:r w:rsidRPr="00181217">
        <w:rPr>
          <w:spacing w:val="-4"/>
          <w:sz w:val="24"/>
        </w:rPr>
        <w:t xml:space="preserve"> </w:t>
      </w:r>
      <w:r w:rsidRPr="00181217">
        <w:rPr>
          <w:sz w:val="24"/>
        </w:rPr>
        <w:t>информации</w:t>
      </w:r>
      <w:r w:rsidRPr="00181217">
        <w:rPr>
          <w:spacing w:val="-3"/>
          <w:sz w:val="24"/>
        </w:rPr>
        <w:t xml:space="preserve"> </w:t>
      </w:r>
      <w:r w:rsidRPr="00181217">
        <w:rPr>
          <w:sz w:val="24"/>
        </w:rPr>
        <w:t>с</w:t>
      </w:r>
      <w:r w:rsidRPr="00181217">
        <w:rPr>
          <w:spacing w:val="-4"/>
          <w:sz w:val="24"/>
        </w:rPr>
        <w:t xml:space="preserve"> </w:t>
      </w:r>
      <w:r w:rsidRPr="00181217">
        <w:rPr>
          <w:sz w:val="24"/>
        </w:rPr>
        <w:t>использованием</w:t>
      </w:r>
      <w:r w:rsidRPr="00181217">
        <w:rPr>
          <w:spacing w:val="-4"/>
          <w:sz w:val="24"/>
        </w:rPr>
        <w:t xml:space="preserve"> </w:t>
      </w:r>
      <w:r w:rsidRPr="00181217">
        <w:rPr>
          <w:sz w:val="24"/>
        </w:rPr>
        <w:t>различных</w:t>
      </w:r>
      <w:r w:rsidRPr="00181217">
        <w:rPr>
          <w:spacing w:val="-4"/>
          <w:sz w:val="24"/>
        </w:rPr>
        <w:t xml:space="preserve"> </w:t>
      </w:r>
      <w:r w:rsidRPr="00181217">
        <w:rPr>
          <w:sz w:val="24"/>
        </w:rPr>
        <w:t>источников,</w:t>
      </w:r>
      <w:r w:rsidRPr="00181217">
        <w:rPr>
          <w:spacing w:val="-57"/>
          <w:sz w:val="24"/>
        </w:rPr>
        <w:t xml:space="preserve"> </w:t>
      </w:r>
      <w:r w:rsidRPr="00181217">
        <w:rPr>
          <w:sz w:val="24"/>
        </w:rPr>
        <w:t>новых</w:t>
      </w:r>
      <w:r w:rsidRPr="00181217">
        <w:rPr>
          <w:spacing w:val="-2"/>
          <w:sz w:val="24"/>
        </w:rPr>
        <w:t xml:space="preserve"> </w:t>
      </w:r>
      <w:r w:rsidRPr="00181217">
        <w:rPr>
          <w:sz w:val="24"/>
        </w:rPr>
        <w:t>информационных</w:t>
      </w:r>
      <w:r w:rsidRPr="00181217">
        <w:rPr>
          <w:spacing w:val="1"/>
          <w:sz w:val="24"/>
        </w:rPr>
        <w:t xml:space="preserve"> </w:t>
      </w:r>
      <w:r w:rsidRPr="00181217">
        <w:rPr>
          <w:sz w:val="24"/>
        </w:rPr>
        <w:t>технологий</w:t>
      </w:r>
      <w:r w:rsidRPr="00181217">
        <w:rPr>
          <w:spacing w:val="-1"/>
          <w:sz w:val="24"/>
        </w:rPr>
        <w:t xml:space="preserve"> </w:t>
      </w:r>
      <w:r w:rsidRPr="00181217">
        <w:rPr>
          <w:sz w:val="24"/>
        </w:rPr>
        <w:t>для решения экспериментальных задач;</w:t>
      </w:r>
    </w:p>
    <w:p w:rsidR="00181217" w:rsidRPr="00181217" w:rsidRDefault="00181217" w:rsidP="00181217">
      <w:pPr>
        <w:numPr>
          <w:ilvl w:val="0"/>
          <w:numId w:val="112"/>
        </w:numPr>
        <w:tabs>
          <w:tab w:val="left" w:pos="672"/>
        </w:tabs>
        <w:ind w:left="712" w:right="2696" w:hanging="180"/>
        <w:rPr>
          <w:sz w:val="24"/>
        </w:rPr>
      </w:pPr>
      <w:r w:rsidRPr="00181217">
        <w:rPr>
          <w:sz w:val="24"/>
        </w:rPr>
        <w:t>формирование</w:t>
      </w:r>
      <w:r w:rsidRPr="00181217">
        <w:rPr>
          <w:spacing w:val="-2"/>
          <w:sz w:val="24"/>
        </w:rPr>
        <w:t xml:space="preserve"> </w:t>
      </w:r>
      <w:r w:rsidRPr="00181217">
        <w:rPr>
          <w:sz w:val="24"/>
        </w:rPr>
        <w:t>умений</w:t>
      </w:r>
      <w:r w:rsidRPr="00181217">
        <w:rPr>
          <w:spacing w:val="-3"/>
          <w:sz w:val="24"/>
        </w:rPr>
        <w:t xml:space="preserve"> </w:t>
      </w:r>
      <w:r w:rsidRPr="00181217">
        <w:rPr>
          <w:sz w:val="24"/>
        </w:rPr>
        <w:t>работать</w:t>
      </w:r>
      <w:r w:rsidRPr="00181217">
        <w:rPr>
          <w:spacing w:val="-3"/>
          <w:sz w:val="24"/>
        </w:rPr>
        <w:t xml:space="preserve"> </w:t>
      </w:r>
      <w:r w:rsidRPr="00181217">
        <w:rPr>
          <w:sz w:val="24"/>
        </w:rPr>
        <w:t>в</w:t>
      </w:r>
      <w:r w:rsidRPr="00181217">
        <w:rPr>
          <w:spacing w:val="-4"/>
          <w:sz w:val="24"/>
        </w:rPr>
        <w:t xml:space="preserve"> </w:t>
      </w:r>
      <w:r w:rsidRPr="00181217">
        <w:rPr>
          <w:sz w:val="24"/>
        </w:rPr>
        <w:t>группе</w:t>
      </w:r>
      <w:r w:rsidRPr="00181217">
        <w:rPr>
          <w:spacing w:val="-3"/>
          <w:sz w:val="24"/>
        </w:rPr>
        <w:t xml:space="preserve"> </w:t>
      </w:r>
      <w:r w:rsidRPr="00181217">
        <w:rPr>
          <w:sz w:val="24"/>
        </w:rPr>
        <w:t>с</w:t>
      </w:r>
      <w:r w:rsidRPr="00181217">
        <w:rPr>
          <w:spacing w:val="-4"/>
          <w:sz w:val="24"/>
        </w:rPr>
        <w:t xml:space="preserve"> </w:t>
      </w:r>
      <w:r w:rsidRPr="00181217">
        <w:rPr>
          <w:sz w:val="24"/>
        </w:rPr>
        <w:t>выполнением</w:t>
      </w:r>
      <w:r w:rsidRPr="00181217">
        <w:rPr>
          <w:spacing w:val="-4"/>
          <w:sz w:val="24"/>
        </w:rPr>
        <w:t xml:space="preserve"> </w:t>
      </w:r>
      <w:r w:rsidRPr="00181217">
        <w:rPr>
          <w:sz w:val="24"/>
        </w:rPr>
        <w:t>различных</w:t>
      </w:r>
      <w:r w:rsidRPr="00181217">
        <w:rPr>
          <w:spacing w:val="-3"/>
          <w:sz w:val="24"/>
        </w:rPr>
        <w:t xml:space="preserve"> </w:t>
      </w:r>
      <w:r w:rsidRPr="00181217">
        <w:rPr>
          <w:sz w:val="24"/>
        </w:rPr>
        <w:t>социальных</w:t>
      </w:r>
      <w:r w:rsidRPr="00181217">
        <w:rPr>
          <w:spacing w:val="-1"/>
          <w:sz w:val="24"/>
        </w:rPr>
        <w:t xml:space="preserve"> </w:t>
      </w:r>
      <w:r w:rsidRPr="00181217">
        <w:rPr>
          <w:sz w:val="24"/>
        </w:rPr>
        <w:t>ролей,</w:t>
      </w:r>
      <w:r w:rsidRPr="00181217">
        <w:rPr>
          <w:spacing w:val="-5"/>
          <w:sz w:val="24"/>
        </w:rPr>
        <w:t xml:space="preserve"> </w:t>
      </w:r>
      <w:r w:rsidRPr="00181217">
        <w:rPr>
          <w:sz w:val="24"/>
        </w:rPr>
        <w:t>представлять</w:t>
      </w:r>
      <w:r w:rsidRPr="00181217">
        <w:rPr>
          <w:spacing w:val="-2"/>
          <w:sz w:val="24"/>
        </w:rPr>
        <w:t xml:space="preserve"> </w:t>
      </w:r>
      <w:r w:rsidRPr="00181217">
        <w:rPr>
          <w:sz w:val="24"/>
        </w:rPr>
        <w:t>и</w:t>
      </w:r>
      <w:r w:rsidRPr="00181217">
        <w:rPr>
          <w:spacing w:val="-3"/>
          <w:sz w:val="24"/>
        </w:rPr>
        <w:t xml:space="preserve"> </w:t>
      </w:r>
      <w:r w:rsidRPr="00181217">
        <w:rPr>
          <w:sz w:val="24"/>
        </w:rPr>
        <w:t>отстаивать</w:t>
      </w:r>
      <w:r w:rsidRPr="00181217">
        <w:rPr>
          <w:spacing w:val="-5"/>
          <w:sz w:val="24"/>
        </w:rPr>
        <w:t xml:space="preserve"> </w:t>
      </w:r>
      <w:r w:rsidRPr="00181217">
        <w:rPr>
          <w:sz w:val="24"/>
        </w:rPr>
        <w:t>свои</w:t>
      </w:r>
      <w:r w:rsidRPr="00181217">
        <w:rPr>
          <w:spacing w:val="-57"/>
          <w:sz w:val="24"/>
        </w:rPr>
        <w:t xml:space="preserve"> </w:t>
      </w:r>
      <w:r w:rsidRPr="00181217">
        <w:rPr>
          <w:sz w:val="24"/>
        </w:rPr>
        <w:t>взгляды</w:t>
      </w:r>
      <w:r w:rsidRPr="00181217">
        <w:rPr>
          <w:spacing w:val="-2"/>
          <w:sz w:val="24"/>
        </w:rPr>
        <w:t xml:space="preserve"> </w:t>
      </w:r>
      <w:r w:rsidRPr="00181217">
        <w:rPr>
          <w:sz w:val="24"/>
        </w:rPr>
        <w:t>и</w:t>
      </w:r>
      <w:r w:rsidRPr="00181217">
        <w:rPr>
          <w:spacing w:val="3"/>
          <w:sz w:val="24"/>
        </w:rPr>
        <w:t xml:space="preserve"> </w:t>
      </w:r>
      <w:r w:rsidRPr="00181217">
        <w:rPr>
          <w:sz w:val="24"/>
        </w:rPr>
        <w:t>убеждения, вести дискуссию;</w:t>
      </w:r>
    </w:p>
    <w:p w:rsidR="00181217" w:rsidRPr="00181217" w:rsidRDefault="00181217" w:rsidP="00181217">
      <w:pPr>
        <w:numPr>
          <w:ilvl w:val="0"/>
          <w:numId w:val="112"/>
        </w:numPr>
        <w:tabs>
          <w:tab w:val="left" w:pos="672"/>
        </w:tabs>
        <w:ind w:left="672"/>
        <w:rPr>
          <w:sz w:val="24"/>
        </w:rPr>
      </w:pPr>
      <w:r w:rsidRPr="00181217">
        <w:rPr>
          <w:sz w:val="24"/>
        </w:rPr>
        <w:t>овладение</w:t>
      </w:r>
      <w:r w:rsidRPr="00181217">
        <w:rPr>
          <w:spacing w:val="-5"/>
          <w:sz w:val="24"/>
        </w:rPr>
        <w:t xml:space="preserve"> </w:t>
      </w:r>
      <w:r w:rsidRPr="00181217">
        <w:rPr>
          <w:sz w:val="24"/>
        </w:rPr>
        <w:t>экспериментальными</w:t>
      </w:r>
      <w:r w:rsidRPr="00181217">
        <w:rPr>
          <w:spacing w:val="-4"/>
          <w:sz w:val="24"/>
        </w:rPr>
        <w:t xml:space="preserve"> </w:t>
      </w:r>
      <w:r w:rsidRPr="00181217">
        <w:rPr>
          <w:sz w:val="24"/>
        </w:rPr>
        <w:t>методами</w:t>
      </w:r>
      <w:r w:rsidRPr="00181217">
        <w:rPr>
          <w:spacing w:val="-4"/>
          <w:sz w:val="24"/>
        </w:rPr>
        <w:t xml:space="preserve"> </w:t>
      </w:r>
      <w:r w:rsidRPr="00181217">
        <w:rPr>
          <w:sz w:val="24"/>
        </w:rPr>
        <w:t>решения</w:t>
      </w:r>
      <w:r w:rsidRPr="00181217">
        <w:rPr>
          <w:spacing w:val="-4"/>
          <w:sz w:val="24"/>
        </w:rPr>
        <w:t xml:space="preserve"> </w:t>
      </w:r>
      <w:r w:rsidRPr="00181217">
        <w:rPr>
          <w:sz w:val="24"/>
        </w:rPr>
        <w:t>задач.</w:t>
      </w:r>
    </w:p>
    <w:p w:rsidR="00181217" w:rsidRPr="00181217" w:rsidRDefault="00181217" w:rsidP="00181217">
      <w:pPr>
        <w:rPr>
          <w:sz w:val="26"/>
          <w:szCs w:val="24"/>
        </w:rPr>
      </w:pPr>
    </w:p>
    <w:p w:rsidR="00181217" w:rsidRPr="00181217" w:rsidRDefault="00181217" w:rsidP="00181217">
      <w:pPr>
        <w:spacing w:before="3"/>
        <w:rPr>
          <w:szCs w:val="24"/>
        </w:rPr>
      </w:pPr>
    </w:p>
    <w:p w:rsidR="00181217" w:rsidRPr="00181217" w:rsidRDefault="00181217" w:rsidP="00181217">
      <w:pPr>
        <w:ind w:left="532"/>
        <w:outlineLvl w:val="0"/>
        <w:rPr>
          <w:b/>
          <w:bCs/>
          <w:sz w:val="24"/>
          <w:szCs w:val="24"/>
        </w:rPr>
      </w:pPr>
      <w:r w:rsidRPr="00181217">
        <w:rPr>
          <w:b/>
          <w:bCs/>
          <w:sz w:val="24"/>
          <w:szCs w:val="24"/>
        </w:rPr>
        <w:t>Предметных</w:t>
      </w:r>
      <w:r w:rsidRPr="00181217">
        <w:rPr>
          <w:b/>
          <w:bCs/>
          <w:spacing w:val="-5"/>
          <w:sz w:val="24"/>
          <w:szCs w:val="24"/>
        </w:rPr>
        <w:t xml:space="preserve"> </w:t>
      </w:r>
      <w:r w:rsidRPr="00181217">
        <w:rPr>
          <w:b/>
          <w:bCs/>
          <w:sz w:val="24"/>
          <w:szCs w:val="24"/>
        </w:rPr>
        <w:t>результатов:</w:t>
      </w:r>
    </w:p>
    <w:p w:rsidR="00181217" w:rsidRPr="00181217" w:rsidRDefault="00181217" w:rsidP="00181217">
      <w:pPr>
        <w:spacing w:before="7"/>
        <w:rPr>
          <w:b/>
          <w:sz w:val="23"/>
          <w:szCs w:val="24"/>
        </w:rPr>
      </w:pPr>
    </w:p>
    <w:p w:rsidR="00181217" w:rsidRPr="00181217" w:rsidRDefault="00181217" w:rsidP="00181217">
      <w:pPr>
        <w:numPr>
          <w:ilvl w:val="0"/>
          <w:numId w:val="112"/>
        </w:numPr>
        <w:tabs>
          <w:tab w:val="left" w:pos="675"/>
        </w:tabs>
        <w:ind w:left="712" w:right="2985" w:hanging="180"/>
        <w:rPr>
          <w:sz w:val="24"/>
        </w:rPr>
      </w:pPr>
      <w:r w:rsidRPr="00181217">
        <w:rPr>
          <w:sz w:val="24"/>
        </w:rPr>
        <w:t>умение</w:t>
      </w:r>
      <w:r w:rsidRPr="00181217">
        <w:rPr>
          <w:spacing w:val="-5"/>
          <w:sz w:val="24"/>
        </w:rPr>
        <w:t xml:space="preserve"> </w:t>
      </w:r>
      <w:r w:rsidRPr="00181217">
        <w:rPr>
          <w:sz w:val="24"/>
        </w:rPr>
        <w:t>пользоваться</w:t>
      </w:r>
      <w:r w:rsidRPr="00181217">
        <w:rPr>
          <w:spacing w:val="-7"/>
          <w:sz w:val="24"/>
        </w:rPr>
        <w:t xml:space="preserve"> </w:t>
      </w:r>
      <w:r w:rsidRPr="00181217">
        <w:rPr>
          <w:sz w:val="24"/>
        </w:rPr>
        <w:t>методами</w:t>
      </w:r>
      <w:r w:rsidRPr="00181217">
        <w:rPr>
          <w:spacing w:val="-3"/>
          <w:sz w:val="24"/>
        </w:rPr>
        <w:t xml:space="preserve"> </w:t>
      </w:r>
      <w:r w:rsidRPr="00181217">
        <w:rPr>
          <w:sz w:val="24"/>
        </w:rPr>
        <w:t>научного</w:t>
      </w:r>
      <w:r w:rsidRPr="00181217">
        <w:rPr>
          <w:spacing w:val="-4"/>
          <w:sz w:val="24"/>
        </w:rPr>
        <w:t xml:space="preserve"> </w:t>
      </w:r>
      <w:r w:rsidRPr="00181217">
        <w:rPr>
          <w:sz w:val="24"/>
        </w:rPr>
        <w:t>познания,</w:t>
      </w:r>
      <w:r w:rsidRPr="00181217">
        <w:rPr>
          <w:spacing w:val="-6"/>
          <w:sz w:val="24"/>
        </w:rPr>
        <w:t xml:space="preserve"> </w:t>
      </w:r>
      <w:r w:rsidRPr="00181217">
        <w:rPr>
          <w:sz w:val="24"/>
        </w:rPr>
        <w:t>проводить</w:t>
      </w:r>
      <w:r w:rsidRPr="00181217">
        <w:rPr>
          <w:spacing w:val="-4"/>
          <w:sz w:val="24"/>
        </w:rPr>
        <w:t xml:space="preserve"> </w:t>
      </w:r>
      <w:r w:rsidRPr="00181217">
        <w:rPr>
          <w:sz w:val="24"/>
        </w:rPr>
        <w:t>наблюдения,</w:t>
      </w:r>
      <w:r w:rsidRPr="00181217">
        <w:rPr>
          <w:spacing w:val="-4"/>
          <w:sz w:val="24"/>
        </w:rPr>
        <w:t xml:space="preserve"> </w:t>
      </w:r>
      <w:r w:rsidRPr="00181217">
        <w:rPr>
          <w:sz w:val="24"/>
        </w:rPr>
        <w:t>планировать</w:t>
      </w:r>
      <w:r w:rsidRPr="00181217">
        <w:rPr>
          <w:spacing w:val="-5"/>
          <w:sz w:val="24"/>
        </w:rPr>
        <w:t xml:space="preserve"> </w:t>
      </w:r>
      <w:r w:rsidRPr="00181217">
        <w:rPr>
          <w:sz w:val="24"/>
        </w:rPr>
        <w:t>и</w:t>
      </w:r>
      <w:r w:rsidRPr="00181217">
        <w:rPr>
          <w:spacing w:val="-6"/>
          <w:sz w:val="24"/>
        </w:rPr>
        <w:t xml:space="preserve"> </w:t>
      </w:r>
      <w:r w:rsidRPr="00181217">
        <w:rPr>
          <w:sz w:val="24"/>
        </w:rPr>
        <w:t>проводить</w:t>
      </w:r>
      <w:r w:rsidRPr="00181217">
        <w:rPr>
          <w:spacing w:val="-3"/>
          <w:sz w:val="24"/>
        </w:rPr>
        <w:t xml:space="preserve"> </w:t>
      </w:r>
      <w:r w:rsidRPr="00181217">
        <w:rPr>
          <w:sz w:val="24"/>
        </w:rPr>
        <w:t>эксперименты,</w:t>
      </w:r>
      <w:r w:rsidRPr="00181217">
        <w:rPr>
          <w:spacing w:val="-57"/>
          <w:sz w:val="24"/>
        </w:rPr>
        <w:t xml:space="preserve"> </w:t>
      </w:r>
      <w:r w:rsidRPr="00181217">
        <w:rPr>
          <w:sz w:val="24"/>
        </w:rPr>
        <w:t>обрабатывать</w:t>
      </w:r>
      <w:r w:rsidRPr="00181217">
        <w:rPr>
          <w:spacing w:val="-1"/>
          <w:sz w:val="24"/>
        </w:rPr>
        <w:t xml:space="preserve"> </w:t>
      </w:r>
      <w:r w:rsidRPr="00181217">
        <w:rPr>
          <w:sz w:val="24"/>
        </w:rPr>
        <w:t>результаты измерений;</w:t>
      </w:r>
    </w:p>
    <w:p w:rsidR="00181217" w:rsidRPr="00181217" w:rsidRDefault="00181217" w:rsidP="00181217">
      <w:pPr>
        <w:numPr>
          <w:ilvl w:val="0"/>
          <w:numId w:val="112"/>
        </w:numPr>
        <w:tabs>
          <w:tab w:val="left" w:pos="672"/>
        </w:tabs>
        <w:spacing w:before="1"/>
        <w:ind w:left="672"/>
        <w:rPr>
          <w:sz w:val="24"/>
        </w:rPr>
      </w:pPr>
      <w:r w:rsidRPr="00181217">
        <w:rPr>
          <w:sz w:val="24"/>
        </w:rPr>
        <w:t>научиться</w:t>
      </w:r>
      <w:r w:rsidRPr="00181217">
        <w:rPr>
          <w:spacing w:val="-5"/>
          <w:sz w:val="24"/>
        </w:rPr>
        <w:t xml:space="preserve"> </w:t>
      </w:r>
      <w:r w:rsidRPr="00181217">
        <w:rPr>
          <w:sz w:val="24"/>
        </w:rPr>
        <w:t>пользоваться</w:t>
      </w:r>
      <w:r w:rsidRPr="00181217">
        <w:rPr>
          <w:spacing w:val="-4"/>
          <w:sz w:val="24"/>
        </w:rPr>
        <w:t xml:space="preserve"> </w:t>
      </w:r>
      <w:r w:rsidRPr="00181217">
        <w:rPr>
          <w:sz w:val="24"/>
        </w:rPr>
        <w:t>измерительными</w:t>
      </w:r>
      <w:r w:rsidRPr="00181217">
        <w:rPr>
          <w:spacing w:val="-7"/>
          <w:sz w:val="24"/>
        </w:rPr>
        <w:t xml:space="preserve"> </w:t>
      </w:r>
      <w:r w:rsidRPr="00181217">
        <w:rPr>
          <w:sz w:val="24"/>
        </w:rPr>
        <w:t>приборами</w:t>
      </w:r>
      <w:r w:rsidRPr="00181217">
        <w:rPr>
          <w:spacing w:val="-4"/>
          <w:sz w:val="24"/>
        </w:rPr>
        <w:t xml:space="preserve"> </w:t>
      </w:r>
      <w:r w:rsidRPr="00181217">
        <w:rPr>
          <w:sz w:val="24"/>
        </w:rPr>
        <w:t>(весы,</w:t>
      </w:r>
      <w:r w:rsidRPr="00181217">
        <w:rPr>
          <w:spacing w:val="-4"/>
          <w:sz w:val="24"/>
        </w:rPr>
        <w:t xml:space="preserve"> </w:t>
      </w:r>
      <w:r w:rsidRPr="00181217">
        <w:rPr>
          <w:sz w:val="24"/>
        </w:rPr>
        <w:t>динамометр,</w:t>
      </w:r>
      <w:r w:rsidRPr="00181217">
        <w:rPr>
          <w:spacing w:val="-5"/>
          <w:sz w:val="24"/>
        </w:rPr>
        <w:t xml:space="preserve"> </w:t>
      </w:r>
      <w:r w:rsidRPr="00181217">
        <w:rPr>
          <w:sz w:val="24"/>
        </w:rPr>
        <w:t>термометр),</w:t>
      </w:r>
    </w:p>
    <w:p w:rsidR="00181217" w:rsidRPr="00181217" w:rsidRDefault="00181217" w:rsidP="00181217">
      <w:pPr>
        <w:widowControl/>
        <w:autoSpaceDE/>
        <w:autoSpaceDN/>
        <w:rPr>
          <w:sz w:val="24"/>
        </w:rPr>
        <w:sectPr w:rsidR="00181217" w:rsidRPr="00181217">
          <w:pgSz w:w="16840" w:h="11910" w:orient="landscape"/>
          <w:pgMar w:top="920" w:right="580" w:bottom="280" w:left="600" w:header="720" w:footer="720" w:gutter="0"/>
          <w:cols w:space="720"/>
        </w:sectPr>
      </w:pPr>
    </w:p>
    <w:p w:rsidR="00181217" w:rsidRPr="00181217" w:rsidRDefault="00181217" w:rsidP="00181217">
      <w:pPr>
        <w:numPr>
          <w:ilvl w:val="0"/>
          <w:numId w:val="112"/>
        </w:numPr>
        <w:tabs>
          <w:tab w:val="left" w:pos="672"/>
        </w:tabs>
        <w:spacing w:before="79"/>
        <w:ind w:left="672"/>
        <w:rPr>
          <w:sz w:val="24"/>
        </w:rPr>
      </w:pPr>
      <w:r w:rsidRPr="00181217">
        <w:rPr>
          <w:sz w:val="24"/>
        </w:rPr>
        <w:t>собирать</w:t>
      </w:r>
      <w:r w:rsidRPr="00181217">
        <w:rPr>
          <w:spacing w:val="-3"/>
          <w:sz w:val="24"/>
        </w:rPr>
        <w:t xml:space="preserve"> </w:t>
      </w:r>
      <w:r w:rsidRPr="00181217">
        <w:rPr>
          <w:sz w:val="24"/>
        </w:rPr>
        <w:t>несложные</w:t>
      </w:r>
      <w:r w:rsidRPr="00181217">
        <w:rPr>
          <w:spacing w:val="-4"/>
          <w:sz w:val="24"/>
        </w:rPr>
        <w:t xml:space="preserve"> </w:t>
      </w:r>
      <w:r w:rsidRPr="00181217">
        <w:rPr>
          <w:sz w:val="24"/>
        </w:rPr>
        <w:t>экспериментальные</w:t>
      </w:r>
      <w:r w:rsidRPr="00181217">
        <w:rPr>
          <w:spacing w:val="-3"/>
          <w:sz w:val="24"/>
        </w:rPr>
        <w:t xml:space="preserve"> </w:t>
      </w:r>
      <w:r w:rsidRPr="00181217">
        <w:rPr>
          <w:sz w:val="24"/>
        </w:rPr>
        <w:t>установки</w:t>
      </w:r>
      <w:r w:rsidRPr="00181217">
        <w:rPr>
          <w:spacing w:val="-2"/>
          <w:sz w:val="24"/>
        </w:rPr>
        <w:t xml:space="preserve"> </w:t>
      </w:r>
      <w:r w:rsidRPr="00181217">
        <w:rPr>
          <w:sz w:val="24"/>
        </w:rPr>
        <w:t>для</w:t>
      </w:r>
      <w:r w:rsidRPr="00181217">
        <w:rPr>
          <w:spacing w:val="-4"/>
          <w:sz w:val="24"/>
        </w:rPr>
        <w:t xml:space="preserve"> </w:t>
      </w:r>
      <w:r w:rsidRPr="00181217">
        <w:rPr>
          <w:sz w:val="24"/>
        </w:rPr>
        <w:t>проведения</w:t>
      </w:r>
      <w:r w:rsidRPr="00181217">
        <w:rPr>
          <w:spacing w:val="-3"/>
          <w:sz w:val="24"/>
        </w:rPr>
        <w:t xml:space="preserve"> </w:t>
      </w:r>
      <w:r w:rsidRPr="00181217">
        <w:rPr>
          <w:sz w:val="24"/>
        </w:rPr>
        <w:t>простейших опытов;</w:t>
      </w:r>
    </w:p>
    <w:p w:rsidR="00181217" w:rsidRPr="00181217" w:rsidRDefault="00181217" w:rsidP="00181217">
      <w:pPr>
        <w:numPr>
          <w:ilvl w:val="0"/>
          <w:numId w:val="112"/>
        </w:numPr>
        <w:tabs>
          <w:tab w:val="left" w:pos="672"/>
        </w:tabs>
        <w:ind w:left="652" w:right="2795" w:hanging="120"/>
        <w:rPr>
          <w:sz w:val="24"/>
        </w:rPr>
      </w:pPr>
      <w:r w:rsidRPr="00181217">
        <w:rPr>
          <w:sz w:val="24"/>
        </w:rPr>
        <w:t>развитие элементов теоретического мышления на основе формирования умений устанавливать факты, выделять</w:t>
      </w:r>
      <w:r w:rsidRPr="00181217">
        <w:rPr>
          <w:spacing w:val="1"/>
          <w:sz w:val="24"/>
        </w:rPr>
        <w:t xml:space="preserve"> </w:t>
      </w:r>
      <w:r w:rsidRPr="00181217">
        <w:rPr>
          <w:sz w:val="24"/>
        </w:rPr>
        <w:t>главное</w:t>
      </w:r>
      <w:r w:rsidRPr="00181217">
        <w:rPr>
          <w:spacing w:val="-5"/>
          <w:sz w:val="24"/>
        </w:rPr>
        <w:t xml:space="preserve"> </w:t>
      </w:r>
      <w:r w:rsidRPr="00181217">
        <w:rPr>
          <w:sz w:val="24"/>
        </w:rPr>
        <w:t>в</w:t>
      </w:r>
      <w:r w:rsidRPr="00181217">
        <w:rPr>
          <w:spacing w:val="-4"/>
          <w:sz w:val="24"/>
        </w:rPr>
        <w:t xml:space="preserve"> </w:t>
      </w:r>
      <w:r w:rsidRPr="00181217">
        <w:rPr>
          <w:sz w:val="24"/>
        </w:rPr>
        <w:t>изучаемом</w:t>
      </w:r>
      <w:r w:rsidRPr="00181217">
        <w:rPr>
          <w:spacing w:val="-4"/>
          <w:sz w:val="24"/>
        </w:rPr>
        <w:t xml:space="preserve"> </w:t>
      </w:r>
      <w:r w:rsidRPr="00181217">
        <w:rPr>
          <w:sz w:val="24"/>
        </w:rPr>
        <w:t>явлении,</w:t>
      </w:r>
      <w:r w:rsidRPr="00181217">
        <w:rPr>
          <w:spacing w:val="-3"/>
          <w:sz w:val="24"/>
        </w:rPr>
        <w:t xml:space="preserve"> </w:t>
      </w:r>
      <w:r w:rsidRPr="00181217">
        <w:rPr>
          <w:sz w:val="24"/>
        </w:rPr>
        <w:t>выявлять</w:t>
      </w:r>
      <w:r w:rsidRPr="00181217">
        <w:rPr>
          <w:spacing w:val="-5"/>
          <w:sz w:val="24"/>
        </w:rPr>
        <w:t xml:space="preserve"> </w:t>
      </w:r>
      <w:r w:rsidRPr="00181217">
        <w:rPr>
          <w:sz w:val="24"/>
        </w:rPr>
        <w:t>причинно-следственные</w:t>
      </w:r>
      <w:r w:rsidRPr="00181217">
        <w:rPr>
          <w:spacing w:val="-5"/>
          <w:sz w:val="24"/>
        </w:rPr>
        <w:t xml:space="preserve"> </w:t>
      </w:r>
      <w:r w:rsidRPr="00181217">
        <w:rPr>
          <w:sz w:val="24"/>
        </w:rPr>
        <w:t>связи</w:t>
      </w:r>
      <w:r w:rsidRPr="00181217">
        <w:rPr>
          <w:spacing w:val="-4"/>
          <w:sz w:val="24"/>
        </w:rPr>
        <w:t xml:space="preserve"> </w:t>
      </w:r>
      <w:r w:rsidRPr="00181217">
        <w:rPr>
          <w:sz w:val="24"/>
        </w:rPr>
        <w:t>между</w:t>
      </w:r>
      <w:r w:rsidRPr="00181217">
        <w:rPr>
          <w:spacing w:val="-8"/>
          <w:sz w:val="24"/>
        </w:rPr>
        <w:t xml:space="preserve"> </w:t>
      </w:r>
      <w:r w:rsidRPr="00181217">
        <w:rPr>
          <w:sz w:val="24"/>
        </w:rPr>
        <w:t>величинами,</w:t>
      </w:r>
      <w:r w:rsidRPr="00181217">
        <w:rPr>
          <w:spacing w:val="-3"/>
          <w:sz w:val="24"/>
        </w:rPr>
        <w:t xml:space="preserve"> </w:t>
      </w:r>
      <w:r w:rsidRPr="00181217">
        <w:rPr>
          <w:sz w:val="24"/>
        </w:rPr>
        <w:t>которые</w:t>
      </w:r>
      <w:r w:rsidRPr="00181217">
        <w:rPr>
          <w:spacing w:val="-1"/>
          <w:sz w:val="24"/>
        </w:rPr>
        <w:t xml:space="preserve"> </w:t>
      </w:r>
      <w:r w:rsidRPr="00181217">
        <w:rPr>
          <w:sz w:val="24"/>
        </w:rPr>
        <w:t>его</w:t>
      </w:r>
      <w:r w:rsidRPr="00181217">
        <w:rPr>
          <w:spacing w:val="-4"/>
          <w:sz w:val="24"/>
        </w:rPr>
        <w:t xml:space="preserve"> </w:t>
      </w:r>
      <w:r w:rsidRPr="00181217">
        <w:rPr>
          <w:sz w:val="24"/>
        </w:rPr>
        <w:t>характеризуют</w:t>
      </w:r>
      <w:r w:rsidRPr="00181217">
        <w:rPr>
          <w:spacing w:val="-57"/>
          <w:sz w:val="24"/>
        </w:rPr>
        <w:t xml:space="preserve"> </w:t>
      </w:r>
      <w:r w:rsidRPr="00181217">
        <w:rPr>
          <w:sz w:val="24"/>
        </w:rPr>
        <w:t>выдвигать</w:t>
      </w:r>
      <w:r w:rsidRPr="00181217">
        <w:rPr>
          <w:spacing w:val="-1"/>
          <w:sz w:val="24"/>
        </w:rPr>
        <w:t xml:space="preserve"> </w:t>
      </w:r>
      <w:r w:rsidRPr="00181217">
        <w:rPr>
          <w:sz w:val="24"/>
        </w:rPr>
        <w:t>гипотезы, формулировать выводы;</w:t>
      </w:r>
    </w:p>
    <w:p w:rsidR="00181217" w:rsidRPr="00181217" w:rsidRDefault="00181217" w:rsidP="00181217">
      <w:pPr>
        <w:numPr>
          <w:ilvl w:val="0"/>
          <w:numId w:val="112"/>
        </w:numPr>
        <w:tabs>
          <w:tab w:val="left" w:pos="672"/>
        </w:tabs>
        <w:ind w:left="672"/>
        <w:rPr>
          <w:sz w:val="24"/>
        </w:rPr>
      </w:pPr>
      <w:r w:rsidRPr="00181217">
        <w:rPr>
          <w:sz w:val="24"/>
        </w:rPr>
        <w:t>развитие</w:t>
      </w:r>
      <w:r w:rsidRPr="00181217">
        <w:rPr>
          <w:spacing w:val="-5"/>
          <w:sz w:val="24"/>
        </w:rPr>
        <w:t xml:space="preserve"> </w:t>
      </w:r>
      <w:r w:rsidRPr="00181217">
        <w:rPr>
          <w:sz w:val="24"/>
        </w:rPr>
        <w:t>коммуникативных</w:t>
      </w:r>
      <w:r w:rsidRPr="00181217">
        <w:rPr>
          <w:spacing w:val="-1"/>
          <w:sz w:val="24"/>
        </w:rPr>
        <w:t xml:space="preserve"> </w:t>
      </w:r>
      <w:r w:rsidRPr="00181217">
        <w:rPr>
          <w:sz w:val="24"/>
        </w:rPr>
        <w:t>умений:</w:t>
      </w:r>
      <w:r w:rsidRPr="00181217">
        <w:rPr>
          <w:spacing w:val="-3"/>
          <w:sz w:val="24"/>
        </w:rPr>
        <w:t xml:space="preserve"> </w:t>
      </w:r>
      <w:r w:rsidRPr="00181217">
        <w:rPr>
          <w:sz w:val="24"/>
        </w:rPr>
        <w:t>докладывать</w:t>
      </w:r>
      <w:r w:rsidRPr="00181217">
        <w:rPr>
          <w:spacing w:val="-4"/>
          <w:sz w:val="24"/>
        </w:rPr>
        <w:t xml:space="preserve"> </w:t>
      </w:r>
      <w:r w:rsidRPr="00181217">
        <w:rPr>
          <w:sz w:val="24"/>
        </w:rPr>
        <w:t>о</w:t>
      </w:r>
      <w:r w:rsidRPr="00181217">
        <w:rPr>
          <w:spacing w:val="-4"/>
          <w:sz w:val="24"/>
        </w:rPr>
        <w:t xml:space="preserve"> </w:t>
      </w:r>
      <w:r w:rsidRPr="00181217">
        <w:rPr>
          <w:sz w:val="24"/>
        </w:rPr>
        <w:t>результатах</w:t>
      </w:r>
      <w:r w:rsidRPr="00181217">
        <w:rPr>
          <w:spacing w:val="-2"/>
          <w:sz w:val="24"/>
        </w:rPr>
        <w:t xml:space="preserve"> </w:t>
      </w:r>
      <w:r w:rsidRPr="00181217">
        <w:rPr>
          <w:sz w:val="24"/>
        </w:rPr>
        <w:t>эксперимента,</w:t>
      </w:r>
      <w:r w:rsidRPr="00181217">
        <w:rPr>
          <w:spacing w:val="-4"/>
          <w:sz w:val="24"/>
        </w:rPr>
        <w:t xml:space="preserve"> </w:t>
      </w:r>
      <w:r w:rsidRPr="00181217">
        <w:rPr>
          <w:sz w:val="24"/>
        </w:rPr>
        <w:t>кратко</w:t>
      </w:r>
      <w:r w:rsidRPr="00181217">
        <w:rPr>
          <w:spacing w:val="-4"/>
          <w:sz w:val="24"/>
        </w:rPr>
        <w:t xml:space="preserve"> </w:t>
      </w:r>
      <w:r w:rsidRPr="00181217">
        <w:rPr>
          <w:sz w:val="24"/>
        </w:rPr>
        <w:t>и</w:t>
      </w:r>
      <w:r w:rsidRPr="00181217">
        <w:rPr>
          <w:spacing w:val="-6"/>
          <w:sz w:val="24"/>
        </w:rPr>
        <w:t xml:space="preserve"> </w:t>
      </w:r>
      <w:r w:rsidRPr="00181217">
        <w:rPr>
          <w:sz w:val="24"/>
        </w:rPr>
        <w:t>точно</w:t>
      </w:r>
      <w:r w:rsidRPr="00181217">
        <w:rPr>
          <w:spacing w:val="-4"/>
          <w:sz w:val="24"/>
        </w:rPr>
        <w:t xml:space="preserve"> </w:t>
      </w:r>
      <w:r w:rsidRPr="00181217">
        <w:rPr>
          <w:sz w:val="24"/>
        </w:rPr>
        <w:t>отвечать</w:t>
      </w:r>
      <w:r w:rsidRPr="00181217">
        <w:rPr>
          <w:spacing w:val="-4"/>
          <w:sz w:val="24"/>
        </w:rPr>
        <w:t xml:space="preserve"> </w:t>
      </w:r>
      <w:r w:rsidRPr="00181217">
        <w:rPr>
          <w:sz w:val="24"/>
        </w:rPr>
        <w:t>на</w:t>
      </w:r>
      <w:r w:rsidRPr="00181217">
        <w:rPr>
          <w:spacing w:val="-5"/>
          <w:sz w:val="24"/>
        </w:rPr>
        <w:t xml:space="preserve"> </w:t>
      </w:r>
      <w:r w:rsidRPr="00181217">
        <w:rPr>
          <w:sz w:val="24"/>
        </w:rPr>
        <w:t>вопросы,</w:t>
      </w:r>
    </w:p>
    <w:p w:rsidR="00181217" w:rsidRPr="00181217" w:rsidRDefault="00181217" w:rsidP="00181217">
      <w:pPr>
        <w:ind w:left="532" w:right="365" w:firstLine="180"/>
        <w:rPr>
          <w:sz w:val="24"/>
          <w:szCs w:val="24"/>
        </w:rPr>
      </w:pPr>
      <w:r w:rsidRPr="00181217">
        <w:rPr>
          <w:sz w:val="24"/>
          <w:szCs w:val="24"/>
        </w:rPr>
        <w:t>использовать справочную литературу и другие источники информации; -</w:t>
      </w:r>
      <w:r w:rsidRPr="00181217">
        <w:rPr>
          <w:spacing w:val="1"/>
          <w:sz w:val="24"/>
          <w:szCs w:val="24"/>
        </w:rPr>
        <w:t xml:space="preserve"> </w:t>
      </w:r>
      <w:r w:rsidRPr="00181217">
        <w:rPr>
          <w:sz w:val="24"/>
          <w:szCs w:val="24"/>
        </w:rPr>
        <w:t>овладение понятийным аппаратом и символическим языком</w:t>
      </w:r>
      <w:r w:rsidRPr="00181217">
        <w:rPr>
          <w:spacing w:val="-57"/>
          <w:sz w:val="24"/>
          <w:szCs w:val="24"/>
        </w:rPr>
        <w:t xml:space="preserve"> </w:t>
      </w:r>
      <w:r w:rsidRPr="00181217">
        <w:rPr>
          <w:sz w:val="24"/>
          <w:szCs w:val="24"/>
        </w:rPr>
        <w:t>физики;</w:t>
      </w:r>
    </w:p>
    <w:p w:rsidR="00181217" w:rsidRPr="00181217" w:rsidRDefault="00181217" w:rsidP="00181217">
      <w:pPr>
        <w:numPr>
          <w:ilvl w:val="0"/>
          <w:numId w:val="112"/>
        </w:numPr>
        <w:tabs>
          <w:tab w:val="left" w:pos="672"/>
        </w:tabs>
        <w:ind w:right="558" w:firstLine="0"/>
        <w:rPr>
          <w:sz w:val="24"/>
        </w:rPr>
      </w:pPr>
      <w:r w:rsidRPr="00181217">
        <w:rPr>
          <w:sz w:val="24"/>
        </w:rPr>
        <w:t>понимание возрастающей роли естественных наук и научных исследований в современном мире, постоянного процесса эволюции научного</w:t>
      </w:r>
      <w:r w:rsidRPr="00181217">
        <w:rPr>
          <w:spacing w:val="-57"/>
          <w:sz w:val="24"/>
        </w:rPr>
        <w:t xml:space="preserve"> </w:t>
      </w:r>
      <w:r w:rsidRPr="00181217">
        <w:rPr>
          <w:sz w:val="24"/>
        </w:rPr>
        <w:t>знания,</w:t>
      </w:r>
      <w:r w:rsidRPr="00181217">
        <w:rPr>
          <w:spacing w:val="-1"/>
          <w:sz w:val="24"/>
        </w:rPr>
        <w:t xml:space="preserve"> </w:t>
      </w:r>
      <w:r w:rsidRPr="00181217">
        <w:rPr>
          <w:sz w:val="24"/>
        </w:rPr>
        <w:t>значимости международного научного сотрудничества;</w:t>
      </w:r>
    </w:p>
    <w:p w:rsidR="00181217" w:rsidRPr="00181217" w:rsidRDefault="00181217" w:rsidP="00181217">
      <w:pPr>
        <w:numPr>
          <w:ilvl w:val="0"/>
          <w:numId w:val="112"/>
        </w:numPr>
        <w:tabs>
          <w:tab w:val="left" w:pos="672"/>
        </w:tabs>
        <w:spacing w:before="1"/>
        <w:ind w:right="2117" w:firstLine="0"/>
        <w:rPr>
          <w:sz w:val="24"/>
        </w:rPr>
      </w:pPr>
      <w:r w:rsidRPr="00181217">
        <w:rPr>
          <w:sz w:val="24"/>
        </w:rPr>
        <w:t>приобретение</w:t>
      </w:r>
      <w:r w:rsidRPr="00181217">
        <w:rPr>
          <w:spacing w:val="-5"/>
          <w:sz w:val="24"/>
        </w:rPr>
        <w:t xml:space="preserve"> </w:t>
      </w:r>
      <w:r w:rsidRPr="00181217">
        <w:rPr>
          <w:sz w:val="24"/>
        </w:rPr>
        <w:t>опыта</w:t>
      </w:r>
      <w:r w:rsidRPr="00181217">
        <w:rPr>
          <w:spacing w:val="-7"/>
          <w:sz w:val="24"/>
        </w:rPr>
        <w:t xml:space="preserve"> </w:t>
      </w:r>
      <w:r w:rsidRPr="00181217">
        <w:rPr>
          <w:sz w:val="24"/>
        </w:rPr>
        <w:t>применения</w:t>
      </w:r>
      <w:r w:rsidRPr="00181217">
        <w:rPr>
          <w:spacing w:val="-4"/>
          <w:sz w:val="24"/>
        </w:rPr>
        <w:t xml:space="preserve"> </w:t>
      </w:r>
      <w:r w:rsidRPr="00181217">
        <w:rPr>
          <w:sz w:val="24"/>
        </w:rPr>
        <w:t>научных</w:t>
      </w:r>
      <w:r w:rsidRPr="00181217">
        <w:rPr>
          <w:spacing w:val="-2"/>
          <w:sz w:val="24"/>
        </w:rPr>
        <w:t xml:space="preserve"> </w:t>
      </w:r>
      <w:r w:rsidRPr="00181217">
        <w:rPr>
          <w:sz w:val="24"/>
        </w:rPr>
        <w:t>методов</w:t>
      </w:r>
      <w:r w:rsidRPr="00181217">
        <w:rPr>
          <w:spacing w:val="-4"/>
          <w:sz w:val="24"/>
        </w:rPr>
        <w:t xml:space="preserve"> </w:t>
      </w:r>
      <w:r w:rsidRPr="00181217">
        <w:rPr>
          <w:sz w:val="24"/>
        </w:rPr>
        <w:t>познания,</w:t>
      </w:r>
      <w:r w:rsidRPr="00181217">
        <w:rPr>
          <w:spacing w:val="-6"/>
          <w:sz w:val="24"/>
        </w:rPr>
        <w:t xml:space="preserve"> </w:t>
      </w:r>
      <w:r w:rsidRPr="00181217">
        <w:rPr>
          <w:sz w:val="24"/>
        </w:rPr>
        <w:t>наблюдения</w:t>
      </w:r>
      <w:r w:rsidRPr="00181217">
        <w:rPr>
          <w:spacing w:val="-4"/>
          <w:sz w:val="24"/>
        </w:rPr>
        <w:t xml:space="preserve"> </w:t>
      </w:r>
      <w:r w:rsidRPr="00181217">
        <w:rPr>
          <w:sz w:val="24"/>
        </w:rPr>
        <w:t>физических</w:t>
      </w:r>
      <w:r w:rsidRPr="00181217">
        <w:rPr>
          <w:spacing w:val="-2"/>
          <w:sz w:val="24"/>
        </w:rPr>
        <w:t xml:space="preserve"> </w:t>
      </w:r>
      <w:r w:rsidRPr="00181217">
        <w:rPr>
          <w:sz w:val="24"/>
        </w:rPr>
        <w:t>явлений,</w:t>
      </w:r>
      <w:r w:rsidRPr="00181217">
        <w:rPr>
          <w:spacing w:val="-6"/>
          <w:sz w:val="24"/>
        </w:rPr>
        <w:t xml:space="preserve"> </w:t>
      </w:r>
      <w:r w:rsidRPr="00181217">
        <w:rPr>
          <w:sz w:val="24"/>
        </w:rPr>
        <w:t>проведения</w:t>
      </w:r>
      <w:r w:rsidRPr="00181217">
        <w:rPr>
          <w:spacing w:val="-4"/>
          <w:sz w:val="24"/>
        </w:rPr>
        <w:t xml:space="preserve"> </w:t>
      </w:r>
      <w:r w:rsidRPr="00181217">
        <w:rPr>
          <w:sz w:val="24"/>
        </w:rPr>
        <w:t>опытов,</w:t>
      </w:r>
      <w:r w:rsidRPr="00181217">
        <w:rPr>
          <w:spacing w:val="-4"/>
          <w:sz w:val="24"/>
        </w:rPr>
        <w:t xml:space="preserve"> </w:t>
      </w:r>
      <w:r w:rsidRPr="00181217">
        <w:rPr>
          <w:sz w:val="24"/>
        </w:rPr>
        <w:t>простых</w:t>
      </w:r>
      <w:r w:rsidRPr="00181217">
        <w:rPr>
          <w:spacing w:val="-57"/>
          <w:sz w:val="24"/>
        </w:rPr>
        <w:t xml:space="preserve"> </w:t>
      </w:r>
      <w:r w:rsidRPr="00181217">
        <w:rPr>
          <w:sz w:val="24"/>
        </w:rPr>
        <w:t>экспериментальных</w:t>
      </w:r>
      <w:r w:rsidRPr="00181217">
        <w:rPr>
          <w:spacing w:val="-4"/>
          <w:sz w:val="24"/>
        </w:rPr>
        <w:t xml:space="preserve"> </w:t>
      </w:r>
      <w:r w:rsidRPr="00181217">
        <w:rPr>
          <w:sz w:val="24"/>
        </w:rPr>
        <w:t>исследований,</w:t>
      </w:r>
      <w:r w:rsidRPr="00181217">
        <w:rPr>
          <w:spacing w:val="-3"/>
          <w:sz w:val="24"/>
        </w:rPr>
        <w:t xml:space="preserve"> </w:t>
      </w:r>
      <w:r w:rsidRPr="00181217">
        <w:rPr>
          <w:sz w:val="24"/>
        </w:rPr>
        <w:t>прямых</w:t>
      </w:r>
      <w:r w:rsidRPr="00181217">
        <w:rPr>
          <w:spacing w:val="-2"/>
          <w:sz w:val="24"/>
        </w:rPr>
        <w:t xml:space="preserve"> </w:t>
      </w:r>
      <w:r w:rsidRPr="00181217">
        <w:rPr>
          <w:sz w:val="24"/>
        </w:rPr>
        <w:t>и</w:t>
      </w:r>
      <w:r w:rsidRPr="00181217">
        <w:rPr>
          <w:spacing w:val="-5"/>
          <w:sz w:val="24"/>
        </w:rPr>
        <w:t xml:space="preserve"> </w:t>
      </w:r>
      <w:r w:rsidRPr="00181217">
        <w:rPr>
          <w:sz w:val="24"/>
        </w:rPr>
        <w:t>косвенных</w:t>
      </w:r>
      <w:r w:rsidRPr="00181217">
        <w:rPr>
          <w:spacing w:val="-2"/>
          <w:sz w:val="24"/>
        </w:rPr>
        <w:t xml:space="preserve"> </w:t>
      </w:r>
      <w:r w:rsidRPr="00181217">
        <w:rPr>
          <w:sz w:val="24"/>
        </w:rPr>
        <w:t>измерений</w:t>
      </w:r>
      <w:r w:rsidRPr="00181217">
        <w:rPr>
          <w:spacing w:val="-3"/>
          <w:sz w:val="24"/>
        </w:rPr>
        <w:t xml:space="preserve"> </w:t>
      </w:r>
      <w:r w:rsidRPr="00181217">
        <w:rPr>
          <w:sz w:val="24"/>
        </w:rPr>
        <w:t>с</w:t>
      </w:r>
      <w:r w:rsidRPr="00181217">
        <w:rPr>
          <w:spacing w:val="-6"/>
          <w:sz w:val="24"/>
        </w:rPr>
        <w:t xml:space="preserve"> </w:t>
      </w:r>
      <w:r w:rsidRPr="00181217">
        <w:rPr>
          <w:sz w:val="24"/>
        </w:rPr>
        <w:t>использованием</w:t>
      </w:r>
      <w:r w:rsidRPr="00181217">
        <w:rPr>
          <w:spacing w:val="-4"/>
          <w:sz w:val="24"/>
        </w:rPr>
        <w:t xml:space="preserve"> </w:t>
      </w:r>
      <w:r w:rsidRPr="00181217">
        <w:rPr>
          <w:sz w:val="24"/>
        </w:rPr>
        <w:t>цифровых</w:t>
      </w:r>
      <w:r w:rsidRPr="00181217">
        <w:rPr>
          <w:spacing w:val="-2"/>
          <w:sz w:val="24"/>
        </w:rPr>
        <w:t xml:space="preserve"> </w:t>
      </w:r>
      <w:r w:rsidRPr="00181217">
        <w:rPr>
          <w:sz w:val="24"/>
        </w:rPr>
        <w:t>измерительных</w:t>
      </w:r>
      <w:r w:rsidRPr="00181217">
        <w:rPr>
          <w:spacing w:val="-4"/>
          <w:sz w:val="24"/>
        </w:rPr>
        <w:t xml:space="preserve"> </w:t>
      </w:r>
      <w:r w:rsidRPr="00181217">
        <w:rPr>
          <w:sz w:val="24"/>
        </w:rPr>
        <w:t>приборов.</w:t>
      </w:r>
    </w:p>
    <w:p w:rsidR="00181217" w:rsidRPr="00181217" w:rsidRDefault="00181217" w:rsidP="00181217">
      <w:pPr>
        <w:rPr>
          <w:sz w:val="26"/>
          <w:szCs w:val="24"/>
        </w:rPr>
      </w:pPr>
    </w:p>
    <w:p w:rsidR="00181217" w:rsidRPr="00181217" w:rsidRDefault="00181217" w:rsidP="00181217">
      <w:pPr>
        <w:spacing w:before="224"/>
        <w:ind w:left="4356" w:right="4376"/>
        <w:jc w:val="center"/>
        <w:outlineLvl w:val="0"/>
        <w:rPr>
          <w:b/>
          <w:bCs/>
          <w:sz w:val="24"/>
          <w:szCs w:val="24"/>
        </w:rPr>
      </w:pPr>
      <w:r w:rsidRPr="00181217">
        <w:rPr>
          <w:b/>
          <w:bCs/>
          <w:sz w:val="24"/>
          <w:szCs w:val="24"/>
        </w:rPr>
        <w:t>Содержание</w:t>
      </w:r>
    </w:p>
    <w:p w:rsidR="00181217" w:rsidRPr="00181217" w:rsidRDefault="00181217" w:rsidP="00181217">
      <w:pPr>
        <w:rPr>
          <w:b/>
          <w:sz w:val="20"/>
          <w:szCs w:val="24"/>
        </w:rPr>
      </w:pPr>
    </w:p>
    <w:p w:rsidR="00181217" w:rsidRPr="00181217" w:rsidRDefault="00181217" w:rsidP="00181217">
      <w:pPr>
        <w:rPr>
          <w:b/>
          <w:sz w:val="20"/>
          <w:szCs w:val="24"/>
        </w:rPr>
      </w:pPr>
    </w:p>
    <w:p w:rsidR="00181217" w:rsidRPr="00181217" w:rsidRDefault="00181217" w:rsidP="00181217">
      <w:pPr>
        <w:rPr>
          <w:b/>
          <w:sz w:val="20"/>
          <w:szCs w:val="24"/>
        </w:rPr>
      </w:pPr>
    </w:p>
    <w:p w:rsidR="00181217" w:rsidRPr="00181217" w:rsidRDefault="00181217" w:rsidP="00181217">
      <w:pPr>
        <w:spacing w:before="10"/>
        <w:rPr>
          <w:b/>
          <w:sz w:val="16"/>
          <w:szCs w:val="24"/>
        </w:rPr>
      </w:pPr>
    </w:p>
    <w:tbl>
      <w:tblPr>
        <w:tblStyle w:val="TableNormal2"/>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5389"/>
        <w:gridCol w:w="3829"/>
        <w:gridCol w:w="3118"/>
      </w:tblGrid>
      <w:tr w:rsidR="00181217" w:rsidRPr="00181217" w:rsidTr="00181217">
        <w:trPr>
          <w:trHeight w:val="1104"/>
        </w:trPr>
        <w:tc>
          <w:tcPr>
            <w:tcW w:w="3084"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89"/>
              <w:rPr>
                <w:b/>
                <w:sz w:val="24"/>
                <w:lang w:val="en-US"/>
              </w:rPr>
            </w:pPr>
            <w:r w:rsidRPr="00181217">
              <w:rPr>
                <w:b/>
                <w:sz w:val="24"/>
                <w:lang w:val="en-US"/>
              </w:rPr>
              <w:t>Название</w:t>
            </w:r>
            <w:r w:rsidRPr="00181217">
              <w:rPr>
                <w:b/>
                <w:spacing w:val="-2"/>
                <w:sz w:val="24"/>
                <w:lang w:val="en-US"/>
              </w:rPr>
              <w:t xml:space="preserve"> </w:t>
            </w:r>
            <w:r w:rsidRPr="00181217">
              <w:rPr>
                <w:b/>
                <w:sz w:val="24"/>
                <w:lang w:val="en-US"/>
              </w:rPr>
              <w:t>разделов</w:t>
            </w:r>
            <w:r w:rsidRPr="00181217">
              <w:rPr>
                <w:b/>
                <w:spacing w:val="-1"/>
                <w:sz w:val="24"/>
                <w:lang w:val="en-US"/>
              </w:rPr>
              <w:t xml:space="preserve"> </w:t>
            </w:r>
            <w:r w:rsidRPr="00181217">
              <w:rPr>
                <w:b/>
                <w:sz w:val="24"/>
                <w:lang w:val="en-US"/>
              </w:rPr>
              <w:t>и</w:t>
            </w:r>
            <w:r w:rsidRPr="00181217">
              <w:rPr>
                <w:b/>
                <w:spacing w:val="-3"/>
                <w:sz w:val="24"/>
                <w:lang w:val="en-US"/>
              </w:rPr>
              <w:t xml:space="preserve"> </w:t>
            </w:r>
            <w:r w:rsidRPr="00181217">
              <w:rPr>
                <w:b/>
                <w:sz w:val="24"/>
                <w:lang w:val="en-US"/>
              </w:rPr>
              <w:t>тем</w:t>
            </w:r>
          </w:p>
        </w:tc>
        <w:tc>
          <w:tcPr>
            <w:tcW w:w="538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241"/>
              <w:rPr>
                <w:b/>
                <w:sz w:val="24"/>
                <w:lang w:val="en-US"/>
              </w:rPr>
            </w:pPr>
            <w:r w:rsidRPr="00181217">
              <w:rPr>
                <w:b/>
                <w:sz w:val="24"/>
                <w:lang w:val="en-US"/>
              </w:rPr>
              <w:t>Содержание</w:t>
            </w:r>
            <w:r w:rsidRPr="00181217">
              <w:rPr>
                <w:b/>
                <w:spacing w:val="-6"/>
                <w:sz w:val="24"/>
                <w:lang w:val="en-US"/>
              </w:rPr>
              <w:t xml:space="preserve"> </w:t>
            </w:r>
            <w:r w:rsidRPr="00181217">
              <w:rPr>
                <w:b/>
                <w:sz w:val="24"/>
                <w:lang w:val="en-US"/>
              </w:rPr>
              <w:t>учебной</w:t>
            </w:r>
            <w:r w:rsidRPr="00181217">
              <w:rPr>
                <w:b/>
                <w:spacing w:val="-4"/>
                <w:sz w:val="24"/>
                <w:lang w:val="en-US"/>
              </w:rPr>
              <w:t xml:space="preserve"> </w:t>
            </w:r>
            <w:r w:rsidRPr="00181217">
              <w:rPr>
                <w:b/>
                <w:sz w:val="24"/>
                <w:lang w:val="en-US"/>
              </w:rPr>
              <w:t>темы</w:t>
            </w:r>
          </w:p>
        </w:tc>
        <w:tc>
          <w:tcPr>
            <w:tcW w:w="382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199"/>
              <w:rPr>
                <w:b/>
                <w:sz w:val="24"/>
              </w:rPr>
            </w:pPr>
            <w:r w:rsidRPr="00181217">
              <w:rPr>
                <w:b/>
                <w:sz w:val="24"/>
              </w:rPr>
              <w:t>Темы лабораторных и</w:t>
            </w:r>
            <w:r w:rsidRPr="00181217">
              <w:rPr>
                <w:b/>
                <w:spacing w:val="1"/>
                <w:sz w:val="24"/>
              </w:rPr>
              <w:t xml:space="preserve"> </w:t>
            </w:r>
            <w:r w:rsidRPr="00181217">
              <w:rPr>
                <w:b/>
                <w:sz w:val="24"/>
              </w:rPr>
              <w:t>практических</w:t>
            </w:r>
            <w:r w:rsidRPr="00181217">
              <w:rPr>
                <w:b/>
                <w:spacing w:val="-1"/>
                <w:sz w:val="24"/>
              </w:rPr>
              <w:t xml:space="preserve"> </w:t>
            </w:r>
            <w:r w:rsidRPr="00181217">
              <w:rPr>
                <w:b/>
                <w:sz w:val="24"/>
              </w:rPr>
              <w:t>работ,</w:t>
            </w:r>
          </w:p>
          <w:p w:rsidR="00181217" w:rsidRPr="00181217" w:rsidRDefault="00181217" w:rsidP="00181217">
            <w:pPr>
              <w:spacing w:line="270" w:lineRule="atLeast"/>
              <w:ind w:left="108" w:right="199"/>
              <w:rPr>
                <w:b/>
                <w:sz w:val="24"/>
              </w:rPr>
            </w:pPr>
            <w:r w:rsidRPr="00181217">
              <w:rPr>
                <w:b/>
                <w:sz w:val="24"/>
              </w:rPr>
              <w:t>самостоятельных работ и т.п. (в</w:t>
            </w:r>
            <w:r w:rsidRPr="00181217">
              <w:rPr>
                <w:b/>
                <w:spacing w:val="-57"/>
                <w:sz w:val="24"/>
              </w:rPr>
              <w:t xml:space="preserve"> </w:t>
            </w:r>
            <w:r w:rsidRPr="00181217">
              <w:rPr>
                <w:b/>
                <w:sz w:val="24"/>
              </w:rPr>
              <w:t>зависимости</w:t>
            </w:r>
            <w:r w:rsidRPr="00181217">
              <w:rPr>
                <w:b/>
                <w:spacing w:val="-1"/>
                <w:sz w:val="24"/>
              </w:rPr>
              <w:t xml:space="preserve"> </w:t>
            </w:r>
            <w:r w:rsidRPr="00181217">
              <w:rPr>
                <w:b/>
                <w:sz w:val="24"/>
              </w:rPr>
              <w:t>от предмета)</w:t>
            </w:r>
          </w:p>
        </w:tc>
        <w:tc>
          <w:tcPr>
            <w:tcW w:w="3118"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spacing w:line="273" w:lineRule="exact"/>
              <w:ind w:left="760" w:right="753"/>
              <w:jc w:val="center"/>
              <w:rPr>
                <w:b/>
                <w:sz w:val="24"/>
                <w:lang w:val="en-US"/>
              </w:rPr>
            </w:pPr>
            <w:r w:rsidRPr="00181217">
              <w:rPr>
                <w:b/>
                <w:sz w:val="24"/>
                <w:lang w:val="en-US"/>
              </w:rPr>
              <w:t>Оборудование</w:t>
            </w:r>
          </w:p>
          <w:p w:rsidR="00181217" w:rsidRPr="00181217" w:rsidRDefault="00181217" w:rsidP="00181217">
            <w:pPr>
              <w:spacing w:before="5"/>
              <w:rPr>
                <w:b/>
                <w:sz w:val="24"/>
                <w:lang w:val="en-US"/>
              </w:rPr>
            </w:pPr>
          </w:p>
          <w:p w:rsidR="00181217" w:rsidRPr="00181217" w:rsidRDefault="00181217" w:rsidP="00181217">
            <w:pPr>
              <w:ind w:left="760" w:right="751"/>
              <w:jc w:val="center"/>
              <w:rPr>
                <w:b/>
                <w:sz w:val="24"/>
                <w:lang w:val="en-US"/>
              </w:rPr>
            </w:pPr>
            <w:r w:rsidRPr="00181217">
              <w:rPr>
                <w:b/>
                <w:sz w:val="24"/>
                <w:lang w:val="en-US"/>
              </w:rPr>
              <w:t>ЦОР</w:t>
            </w:r>
          </w:p>
        </w:tc>
      </w:tr>
      <w:tr w:rsidR="00181217" w:rsidRPr="00181217" w:rsidTr="00181217">
        <w:trPr>
          <w:trHeight w:val="1932"/>
        </w:trPr>
        <w:tc>
          <w:tcPr>
            <w:tcW w:w="3084"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lang w:val="en-US"/>
              </w:rPr>
            </w:pPr>
            <w:r w:rsidRPr="00181217">
              <w:rPr>
                <w:b/>
                <w:sz w:val="24"/>
                <w:lang w:val="en-US"/>
              </w:rPr>
              <w:t>Введение</w:t>
            </w:r>
          </w:p>
        </w:tc>
        <w:tc>
          <w:tcPr>
            <w:tcW w:w="538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6" w:lineRule="auto"/>
              <w:ind w:left="108" w:right="381"/>
              <w:rPr>
                <w:sz w:val="24"/>
              </w:rPr>
            </w:pPr>
            <w:r w:rsidRPr="00181217">
              <w:rPr>
                <w:sz w:val="24"/>
              </w:rPr>
              <w:t>Вводное</w:t>
            </w:r>
            <w:r w:rsidRPr="00181217">
              <w:rPr>
                <w:spacing w:val="-5"/>
                <w:sz w:val="24"/>
              </w:rPr>
              <w:t xml:space="preserve"> </w:t>
            </w:r>
            <w:r w:rsidRPr="00181217">
              <w:rPr>
                <w:sz w:val="24"/>
              </w:rPr>
              <w:t>занятие.</w:t>
            </w:r>
            <w:r w:rsidRPr="00181217">
              <w:rPr>
                <w:spacing w:val="-3"/>
                <w:sz w:val="24"/>
              </w:rPr>
              <w:t xml:space="preserve"> </w:t>
            </w:r>
            <w:r w:rsidRPr="00181217">
              <w:rPr>
                <w:sz w:val="24"/>
              </w:rPr>
              <w:t>Цели</w:t>
            </w:r>
            <w:r w:rsidRPr="00181217">
              <w:rPr>
                <w:spacing w:val="-2"/>
                <w:sz w:val="24"/>
              </w:rPr>
              <w:t xml:space="preserve"> </w:t>
            </w:r>
            <w:r w:rsidRPr="00181217">
              <w:rPr>
                <w:sz w:val="24"/>
              </w:rPr>
              <w:t>и</w:t>
            </w:r>
            <w:r w:rsidRPr="00181217">
              <w:rPr>
                <w:spacing w:val="-3"/>
                <w:sz w:val="24"/>
              </w:rPr>
              <w:t xml:space="preserve"> </w:t>
            </w:r>
            <w:r w:rsidRPr="00181217">
              <w:rPr>
                <w:sz w:val="24"/>
              </w:rPr>
              <w:t>задачи</w:t>
            </w:r>
            <w:r w:rsidRPr="00181217">
              <w:rPr>
                <w:spacing w:val="-3"/>
                <w:sz w:val="24"/>
              </w:rPr>
              <w:t xml:space="preserve"> </w:t>
            </w:r>
            <w:r w:rsidRPr="00181217">
              <w:rPr>
                <w:sz w:val="24"/>
              </w:rPr>
              <w:t>курса.</w:t>
            </w:r>
            <w:r w:rsidRPr="00181217">
              <w:rPr>
                <w:spacing w:val="-3"/>
                <w:sz w:val="24"/>
              </w:rPr>
              <w:t xml:space="preserve"> </w:t>
            </w:r>
            <w:r w:rsidRPr="00181217">
              <w:rPr>
                <w:sz w:val="24"/>
              </w:rPr>
              <w:t>Техника</w:t>
            </w:r>
            <w:r w:rsidRPr="00181217">
              <w:rPr>
                <w:spacing w:val="-57"/>
                <w:sz w:val="24"/>
              </w:rPr>
              <w:t xml:space="preserve"> </w:t>
            </w:r>
            <w:r w:rsidRPr="00181217">
              <w:rPr>
                <w:sz w:val="24"/>
              </w:rPr>
              <w:t>безопасности.</w:t>
            </w:r>
            <w:r w:rsidRPr="00181217">
              <w:rPr>
                <w:spacing w:val="-1"/>
                <w:sz w:val="24"/>
              </w:rPr>
              <w:t xml:space="preserve"> </w:t>
            </w:r>
            <w:r w:rsidRPr="00181217">
              <w:rPr>
                <w:sz w:val="24"/>
              </w:rPr>
              <w:t>Знакомство</w:t>
            </w:r>
            <w:r w:rsidRPr="00181217">
              <w:rPr>
                <w:spacing w:val="-1"/>
                <w:sz w:val="24"/>
              </w:rPr>
              <w:t xml:space="preserve"> </w:t>
            </w:r>
            <w:r w:rsidRPr="00181217">
              <w:rPr>
                <w:sz w:val="24"/>
              </w:rPr>
              <w:t>с</w:t>
            </w:r>
            <w:r w:rsidRPr="00181217">
              <w:rPr>
                <w:spacing w:val="-3"/>
                <w:sz w:val="24"/>
              </w:rPr>
              <w:t xml:space="preserve"> </w:t>
            </w:r>
            <w:r w:rsidRPr="00181217">
              <w:rPr>
                <w:sz w:val="24"/>
              </w:rPr>
              <w:t>цифровой</w:t>
            </w:r>
          </w:p>
          <w:p w:rsidR="00181217" w:rsidRPr="00181217" w:rsidRDefault="00181217" w:rsidP="00181217">
            <w:pPr>
              <w:ind w:left="108"/>
              <w:rPr>
                <w:sz w:val="24"/>
              </w:rPr>
            </w:pPr>
            <w:r w:rsidRPr="00181217">
              <w:rPr>
                <w:sz w:val="24"/>
              </w:rPr>
              <w:t>лабораторией</w:t>
            </w:r>
            <w:r w:rsidRPr="00181217">
              <w:rPr>
                <w:spacing w:val="2"/>
                <w:sz w:val="24"/>
              </w:rPr>
              <w:t xml:space="preserve"> </w:t>
            </w:r>
            <w:r w:rsidRPr="00181217">
              <w:rPr>
                <w:sz w:val="24"/>
              </w:rPr>
              <w:t>«Точка</w:t>
            </w:r>
            <w:r w:rsidRPr="00181217">
              <w:rPr>
                <w:spacing w:val="-3"/>
                <w:sz w:val="24"/>
              </w:rPr>
              <w:t xml:space="preserve"> </w:t>
            </w:r>
            <w:r w:rsidRPr="00181217">
              <w:rPr>
                <w:sz w:val="24"/>
              </w:rPr>
              <w:t>роста»</w:t>
            </w:r>
          </w:p>
        </w:tc>
        <w:tc>
          <w:tcPr>
            <w:tcW w:w="3829"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tc>
        <w:tc>
          <w:tcPr>
            <w:tcW w:w="3118"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707"/>
              <w:rPr>
                <w:sz w:val="24"/>
              </w:rPr>
            </w:pPr>
            <w:r w:rsidRPr="00181217">
              <w:rPr>
                <w:sz w:val="24"/>
              </w:rPr>
              <w:t xml:space="preserve">Цор </w:t>
            </w:r>
            <w:hyperlink r:id="rId164" w:history="1">
              <w:r w:rsidRPr="00181217">
                <w:rPr>
                  <w:color w:val="0000FF"/>
                  <w:u w:val="single"/>
                  <w:lang w:val="en-US"/>
                </w:rPr>
                <w:t>https</w:t>
              </w:r>
              <w:r w:rsidRPr="00181217">
                <w:rPr>
                  <w:color w:val="0000FF"/>
                  <w:u w:val="single"/>
                </w:rPr>
                <w:t>://</w:t>
              </w:r>
              <w:r w:rsidRPr="00181217">
                <w:rPr>
                  <w:color w:val="0000FF"/>
                  <w:u w:val="single"/>
                  <w:lang w:val="en-US"/>
                </w:rPr>
                <w:t>resh</w:t>
              </w:r>
              <w:r w:rsidRPr="00181217">
                <w:rPr>
                  <w:color w:val="0000FF"/>
                  <w:u w:val="single"/>
                </w:rPr>
                <w:t>.</w:t>
              </w:r>
              <w:r w:rsidRPr="00181217">
                <w:rPr>
                  <w:color w:val="0000FF"/>
                  <w:u w:val="single"/>
                  <w:lang w:val="en-US"/>
                </w:rPr>
                <w:t>edu</w:t>
              </w:r>
              <w:r w:rsidRPr="00181217">
                <w:rPr>
                  <w:color w:val="0000FF"/>
                  <w:u w:val="single"/>
                </w:rPr>
                <w:t>.</w:t>
              </w:r>
              <w:r w:rsidRPr="00181217">
                <w:rPr>
                  <w:color w:val="0000FF"/>
                  <w:u w:val="single"/>
                  <w:lang w:val="en-US"/>
                </w:rPr>
                <w:t>ru</w:t>
              </w:r>
              <w:r w:rsidRPr="00181217">
                <w:rPr>
                  <w:color w:val="0000FF"/>
                  <w:u w:val="single"/>
                </w:rPr>
                <w:t>/</w:t>
              </w:r>
            </w:hyperlink>
            <w:r w:rsidRPr="00181217">
              <w:rPr>
                <w:color w:val="0000FF"/>
                <w:spacing w:val="-58"/>
                <w:sz w:val="24"/>
              </w:rPr>
              <w:t xml:space="preserve"> </w:t>
            </w:r>
            <w:hyperlink r:id="rId165" w:history="1">
              <w:r w:rsidRPr="00181217">
                <w:rPr>
                  <w:color w:val="0000FF"/>
                  <w:u w:val="single"/>
                  <w:lang w:val="en-US"/>
                </w:rPr>
                <w:t>https</w:t>
              </w:r>
              <w:r w:rsidRPr="00181217">
                <w:rPr>
                  <w:color w:val="0000FF"/>
                  <w:u w:val="single"/>
                </w:rPr>
                <w:t>://</w:t>
              </w:r>
              <w:r w:rsidRPr="00181217">
                <w:rPr>
                  <w:color w:val="0000FF"/>
                  <w:u w:val="single"/>
                  <w:lang w:val="en-US"/>
                </w:rPr>
                <w:t>cifra</w:t>
              </w:r>
              <w:r w:rsidRPr="00181217">
                <w:rPr>
                  <w:color w:val="0000FF"/>
                  <w:u w:val="single"/>
                </w:rPr>
                <w:t>.</w:t>
              </w:r>
              <w:r w:rsidRPr="00181217">
                <w:rPr>
                  <w:color w:val="0000FF"/>
                  <w:u w:val="single"/>
                  <w:lang w:val="en-US"/>
                </w:rPr>
                <w:t>school</w:t>
              </w:r>
            </w:hyperlink>
          </w:p>
          <w:p w:rsidR="00181217" w:rsidRPr="00181217" w:rsidRDefault="00181217" w:rsidP="00181217">
            <w:pPr>
              <w:ind w:left="107" w:right="89"/>
              <w:rPr>
                <w:sz w:val="24"/>
              </w:rPr>
            </w:pPr>
            <w:r w:rsidRPr="00181217">
              <w:rPr>
                <w:b/>
                <w:sz w:val="24"/>
              </w:rPr>
              <w:t xml:space="preserve">Оборудование: </w:t>
            </w:r>
            <w:r w:rsidRPr="00181217">
              <w:rPr>
                <w:sz w:val="24"/>
              </w:rPr>
              <w:t>компьютер,</w:t>
            </w:r>
            <w:r w:rsidRPr="00181217">
              <w:rPr>
                <w:spacing w:val="-58"/>
                <w:sz w:val="24"/>
              </w:rPr>
              <w:t xml:space="preserve"> </w:t>
            </w:r>
            <w:r w:rsidRPr="00181217">
              <w:rPr>
                <w:sz w:val="24"/>
              </w:rPr>
              <w:t>проектор</w:t>
            </w:r>
            <w:r w:rsidRPr="00181217">
              <w:rPr>
                <w:spacing w:val="59"/>
                <w:sz w:val="24"/>
              </w:rPr>
              <w:t xml:space="preserve"> </w:t>
            </w:r>
            <w:r w:rsidRPr="00181217">
              <w:rPr>
                <w:sz w:val="24"/>
              </w:rPr>
              <w:t>Цифровая</w:t>
            </w:r>
          </w:p>
          <w:p w:rsidR="00181217" w:rsidRPr="00181217" w:rsidRDefault="00181217" w:rsidP="00181217">
            <w:pPr>
              <w:ind w:left="107" w:right="174"/>
              <w:rPr>
                <w:sz w:val="24"/>
              </w:rPr>
            </w:pPr>
            <w:r w:rsidRPr="00181217">
              <w:rPr>
                <w:sz w:val="24"/>
              </w:rPr>
              <w:t>лаборатория «Точка роста»</w:t>
            </w:r>
            <w:r w:rsidRPr="00181217">
              <w:rPr>
                <w:spacing w:val="-57"/>
                <w:sz w:val="24"/>
              </w:rPr>
              <w:t xml:space="preserve"> </w:t>
            </w:r>
            <w:r w:rsidRPr="00181217">
              <w:rPr>
                <w:sz w:val="24"/>
              </w:rPr>
              <w:t>(датчик</w:t>
            </w:r>
            <w:r w:rsidRPr="00181217">
              <w:rPr>
                <w:spacing w:val="-6"/>
                <w:sz w:val="24"/>
              </w:rPr>
              <w:t xml:space="preserve"> </w:t>
            </w:r>
            <w:r w:rsidRPr="00181217">
              <w:rPr>
                <w:sz w:val="24"/>
              </w:rPr>
              <w:t>времени,давления,</w:t>
            </w:r>
          </w:p>
          <w:p w:rsidR="00181217" w:rsidRPr="00181217" w:rsidRDefault="00181217" w:rsidP="00181217">
            <w:pPr>
              <w:spacing w:line="264" w:lineRule="exact"/>
              <w:ind w:left="107"/>
              <w:rPr>
                <w:sz w:val="24"/>
                <w:lang w:val="en-US"/>
              </w:rPr>
            </w:pPr>
            <w:r w:rsidRPr="00181217">
              <w:rPr>
                <w:sz w:val="24"/>
                <w:lang w:val="en-US"/>
              </w:rPr>
              <w:t>температуры)</w:t>
            </w:r>
          </w:p>
        </w:tc>
      </w:tr>
      <w:tr w:rsidR="00181217" w:rsidRPr="00181217" w:rsidTr="00181217">
        <w:trPr>
          <w:trHeight w:val="2208"/>
        </w:trPr>
        <w:tc>
          <w:tcPr>
            <w:tcW w:w="3084"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657"/>
              <w:rPr>
                <w:b/>
                <w:sz w:val="24"/>
              </w:rPr>
            </w:pPr>
            <w:r w:rsidRPr="00181217">
              <w:rPr>
                <w:b/>
                <w:sz w:val="24"/>
              </w:rPr>
              <w:t>Роль эксперимента в</w:t>
            </w:r>
            <w:r w:rsidRPr="00181217">
              <w:rPr>
                <w:b/>
                <w:spacing w:val="-58"/>
                <w:sz w:val="24"/>
              </w:rPr>
              <w:t xml:space="preserve"> </w:t>
            </w:r>
            <w:r w:rsidRPr="00181217">
              <w:rPr>
                <w:b/>
                <w:sz w:val="24"/>
              </w:rPr>
              <w:t>жизни человека</w:t>
            </w:r>
          </w:p>
        </w:tc>
        <w:tc>
          <w:tcPr>
            <w:tcW w:w="538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276"/>
              <w:rPr>
                <w:sz w:val="24"/>
              </w:rPr>
            </w:pPr>
            <w:r w:rsidRPr="00181217">
              <w:rPr>
                <w:sz w:val="24"/>
              </w:rPr>
              <w:t>Система</w:t>
            </w:r>
            <w:r w:rsidRPr="00181217">
              <w:rPr>
                <w:spacing w:val="-4"/>
                <w:sz w:val="24"/>
              </w:rPr>
              <w:t xml:space="preserve"> </w:t>
            </w:r>
            <w:r w:rsidRPr="00181217">
              <w:rPr>
                <w:sz w:val="24"/>
              </w:rPr>
              <w:t>единиц,</w:t>
            </w:r>
            <w:r w:rsidRPr="00181217">
              <w:rPr>
                <w:spacing w:val="-5"/>
                <w:sz w:val="24"/>
              </w:rPr>
              <w:t xml:space="preserve"> </w:t>
            </w:r>
            <w:r w:rsidRPr="00181217">
              <w:rPr>
                <w:sz w:val="24"/>
              </w:rPr>
              <w:t>понятие</w:t>
            </w:r>
            <w:r w:rsidRPr="00181217">
              <w:rPr>
                <w:spacing w:val="-4"/>
                <w:sz w:val="24"/>
              </w:rPr>
              <w:t xml:space="preserve"> </w:t>
            </w:r>
            <w:r w:rsidRPr="00181217">
              <w:rPr>
                <w:sz w:val="24"/>
              </w:rPr>
              <w:t>о</w:t>
            </w:r>
            <w:r w:rsidRPr="00181217">
              <w:rPr>
                <w:spacing w:val="-2"/>
                <w:sz w:val="24"/>
              </w:rPr>
              <w:t xml:space="preserve"> </w:t>
            </w:r>
            <w:r w:rsidRPr="00181217">
              <w:rPr>
                <w:sz w:val="24"/>
              </w:rPr>
              <w:t>прямых</w:t>
            </w:r>
            <w:r w:rsidRPr="00181217">
              <w:rPr>
                <w:spacing w:val="-3"/>
                <w:sz w:val="24"/>
              </w:rPr>
              <w:t xml:space="preserve"> </w:t>
            </w:r>
            <w:r w:rsidRPr="00181217">
              <w:rPr>
                <w:sz w:val="24"/>
              </w:rPr>
              <w:t>и</w:t>
            </w:r>
            <w:r w:rsidRPr="00181217">
              <w:rPr>
                <w:spacing w:val="-3"/>
                <w:sz w:val="24"/>
              </w:rPr>
              <w:t xml:space="preserve"> </w:t>
            </w:r>
            <w:r w:rsidRPr="00181217">
              <w:rPr>
                <w:sz w:val="24"/>
              </w:rPr>
              <w:t>косвенных</w:t>
            </w:r>
            <w:r w:rsidRPr="00181217">
              <w:rPr>
                <w:spacing w:val="-57"/>
                <w:sz w:val="24"/>
              </w:rPr>
              <w:t xml:space="preserve"> </w:t>
            </w:r>
            <w:r w:rsidRPr="00181217">
              <w:rPr>
                <w:sz w:val="24"/>
              </w:rPr>
              <w:t>измерениях.</w:t>
            </w:r>
            <w:r w:rsidRPr="00181217">
              <w:rPr>
                <w:spacing w:val="-2"/>
                <w:sz w:val="24"/>
              </w:rPr>
              <w:t xml:space="preserve"> </w:t>
            </w:r>
            <w:r w:rsidRPr="00181217">
              <w:rPr>
                <w:sz w:val="24"/>
              </w:rPr>
              <w:t>Физический</w:t>
            </w:r>
            <w:r w:rsidRPr="00181217">
              <w:rPr>
                <w:spacing w:val="-2"/>
                <w:sz w:val="24"/>
              </w:rPr>
              <w:t xml:space="preserve"> </w:t>
            </w:r>
            <w:r w:rsidRPr="00181217">
              <w:rPr>
                <w:sz w:val="24"/>
              </w:rPr>
              <w:t>эксперимент.</w:t>
            </w:r>
            <w:r w:rsidRPr="00181217">
              <w:rPr>
                <w:spacing w:val="-2"/>
                <w:sz w:val="24"/>
              </w:rPr>
              <w:t xml:space="preserve"> </w:t>
            </w:r>
            <w:r w:rsidRPr="00181217">
              <w:rPr>
                <w:sz w:val="24"/>
              </w:rPr>
              <w:t>Виды</w:t>
            </w:r>
          </w:p>
          <w:p w:rsidR="00181217" w:rsidRPr="00181217" w:rsidRDefault="00181217" w:rsidP="00181217">
            <w:pPr>
              <w:ind w:left="108" w:right="461"/>
              <w:rPr>
                <w:sz w:val="24"/>
                <w:lang w:val="en-US"/>
              </w:rPr>
            </w:pPr>
            <w:r w:rsidRPr="00181217">
              <w:rPr>
                <w:sz w:val="24"/>
              </w:rPr>
              <w:t>физического эксперимента. Погрешность</w:t>
            </w:r>
            <w:r w:rsidRPr="00181217">
              <w:rPr>
                <w:spacing w:val="1"/>
                <w:sz w:val="24"/>
              </w:rPr>
              <w:t xml:space="preserve"> </w:t>
            </w:r>
            <w:r w:rsidRPr="00181217">
              <w:rPr>
                <w:sz w:val="24"/>
              </w:rPr>
              <w:t>измерения. Виды погрешностей измерения.</w:t>
            </w:r>
            <w:r w:rsidRPr="00181217">
              <w:rPr>
                <w:spacing w:val="1"/>
                <w:sz w:val="24"/>
              </w:rPr>
              <w:t xml:space="preserve"> </w:t>
            </w:r>
            <w:r w:rsidRPr="00181217">
              <w:rPr>
                <w:sz w:val="24"/>
              </w:rPr>
              <w:t>Расчёт погрешности измерения. Лабораторная</w:t>
            </w:r>
            <w:r w:rsidRPr="00181217">
              <w:rPr>
                <w:spacing w:val="-57"/>
                <w:sz w:val="24"/>
              </w:rPr>
              <w:t xml:space="preserve"> </w:t>
            </w:r>
            <w:r w:rsidRPr="00181217">
              <w:rPr>
                <w:sz w:val="24"/>
              </w:rPr>
              <w:t>работа «Измерение цены деления приборов:</w:t>
            </w:r>
            <w:r w:rsidRPr="00181217">
              <w:rPr>
                <w:spacing w:val="1"/>
                <w:sz w:val="24"/>
              </w:rPr>
              <w:t xml:space="preserve"> </w:t>
            </w:r>
            <w:r w:rsidRPr="00181217">
              <w:rPr>
                <w:sz w:val="24"/>
              </w:rPr>
              <w:t>амперметра,</w:t>
            </w:r>
            <w:r w:rsidRPr="00181217">
              <w:rPr>
                <w:spacing w:val="-5"/>
                <w:sz w:val="24"/>
              </w:rPr>
              <w:t xml:space="preserve"> </w:t>
            </w:r>
            <w:r w:rsidRPr="00181217">
              <w:rPr>
                <w:sz w:val="24"/>
              </w:rPr>
              <w:t>вольтметра,</w:t>
            </w:r>
            <w:r w:rsidRPr="00181217">
              <w:rPr>
                <w:spacing w:val="-7"/>
                <w:sz w:val="24"/>
              </w:rPr>
              <w:t xml:space="preserve"> </w:t>
            </w:r>
            <w:r w:rsidRPr="00181217">
              <w:rPr>
                <w:sz w:val="24"/>
              </w:rPr>
              <w:t>манометра».</w:t>
            </w:r>
            <w:r w:rsidRPr="00181217">
              <w:rPr>
                <w:spacing w:val="-3"/>
                <w:sz w:val="24"/>
              </w:rPr>
              <w:t xml:space="preserve"> </w:t>
            </w:r>
            <w:r w:rsidRPr="00181217">
              <w:rPr>
                <w:sz w:val="24"/>
                <w:lang w:val="en-US"/>
              </w:rPr>
              <w:t>Правила</w:t>
            </w:r>
          </w:p>
          <w:p w:rsidR="00181217" w:rsidRPr="00181217" w:rsidRDefault="00181217" w:rsidP="00181217">
            <w:pPr>
              <w:spacing w:line="264" w:lineRule="exact"/>
              <w:ind w:left="108"/>
              <w:rPr>
                <w:sz w:val="24"/>
                <w:lang w:val="en-US"/>
              </w:rPr>
            </w:pPr>
            <w:r w:rsidRPr="00181217">
              <w:rPr>
                <w:sz w:val="24"/>
                <w:lang w:val="en-US"/>
              </w:rPr>
              <w:t>оформления</w:t>
            </w:r>
            <w:r w:rsidRPr="00181217">
              <w:rPr>
                <w:spacing w:val="-1"/>
                <w:sz w:val="24"/>
                <w:lang w:val="en-US"/>
              </w:rPr>
              <w:t xml:space="preserve"> </w:t>
            </w:r>
            <w:r w:rsidRPr="00181217">
              <w:rPr>
                <w:sz w:val="24"/>
                <w:lang w:val="en-US"/>
              </w:rPr>
              <w:t>лабораторной</w:t>
            </w:r>
            <w:r w:rsidRPr="00181217">
              <w:rPr>
                <w:spacing w:val="-1"/>
                <w:sz w:val="24"/>
                <w:lang w:val="en-US"/>
              </w:rPr>
              <w:t xml:space="preserve"> </w:t>
            </w:r>
            <w:r w:rsidRPr="00181217">
              <w:rPr>
                <w:sz w:val="24"/>
                <w:lang w:val="en-US"/>
              </w:rPr>
              <w:t>работы.</w:t>
            </w:r>
          </w:p>
        </w:tc>
        <w:tc>
          <w:tcPr>
            <w:tcW w:w="382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181"/>
            </w:pPr>
            <w:r w:rsidRPr="00181217">
              <w:t>Лабораторная работа «Измерение</w:t>
            </w:r>
            <w:r w:rsidRPr="00181217">
              <w:rPr>
                <w:spacing w:val="1"/>
              </w:rPr>
              <w:t xml:space="preserve"> </w:t>
            </w:r>
            <w:r w:rsidRPr="00181217">
              <w:t>цены деления приборов: амперметра,</w:t>
            </w:r>
            <w:r w:rsidRPr="00181217">
              <w:rPr>
                <w:spacing w:val="-52"/>
              </w:rPr>
              <w:t xml:space="preserve"> </w:t>
            </w:r>
            <w:r w:rsidRPr="00181217">
              <w:t>вольтметра,</w:t>
            </w:r>
            <w:r w:rsidRPr="00181217">
              <w:rPr>
                <w:spacing w:val="-1"/>
              </w:rPr>
              <w:t xml:space="preserve"> </w:t>
            </w:r>
            <w:r w:rsidRPr="00181217">
              <w:t>манометра».</w:t>
            </w:r>
          </w:p>
        </w:tc>
        <w:tc>
          <w:tcPr>
            <w:tcW w:w="3118"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spacing w:line="268" w:lineRule="exact"/>
              <w:ind w:left="107"/>
              <w:rPr>
                <w:sz w:val="24"/>
              </w:rPr>
            </w:pPr>
            <w:r w:rsidRPr="00181217">
              <w:rPr>
                <w:sz w:val="24"/>
              </w:rPr>
              <w:t>ЦОР</w:t>
            </w:r>
            <w:hyperlink r:id="rId166" w:history="1">
              <w:r w:rsidRPr="00181217">
                <w:rPr>
                  <w:color w:val="0000FF"/>
                  <w:u w:val="single"/>
                  <w:lang w:val="en-US"/>
                </w:rPr>
                <w:t>https</w:t>
              </w:r>
              <w:r w:rsidRPr="00181217">
                <w:rPr>
                  <w:color w:val="0000FF"/>
                  <w:u w:val="single"/>
                </w:rPr>
                <w:t>://</w:t>
              </w:r>
              <w:r w:rsidRPr="00181217">
                <w:rPr>
                  <w:color w:val="0000FF"/>
                  <w:u w:val="single"/>
                  <w:lang w:val="en-US"/>
                </w:rPr>
                <w:t>resh</w:t>
              </w:r>
              <w:r w:rsidRPr="00181217">
                <w:rPr>
                  <w:color w:val="0000FF"/>
                  <w:u w:val="single"/>
                </w:rPr>
                <w:t>.</w:t>
              </w:r>
              <w:r w:rsidRPr="00181217">
                <w:rPr>
                  <w:color w:val="0000FF"/>
                  <w:u w:val="single"/>
                  <w:lang w:val="en-US"/>
                </w:rPr>
                <w:t>edu</w:t>
              </w:r>
              <w:r w:rsidRPr="00181217">
                <w:rPr>
                  <w:color w:val="0000FF"/>
                  <w:u w:val="single"/>
                </w:rPr>
                <w:t>.</w:t>
              </w:r>
              <w:r w:rsidRPr="00181217">
                <w:rPr>
                  <w:color w:val="0000FF"/>
                  <w:u w:val="single"/>
                  <w:lang w:val="en-US"/>
                </w:rPr>
                <w:t>ru</w:t>
              </w:r>
              <w:r w:rsidRPr="00181217">
                <w:rPr>
                  <w:color w:val="0000FF"/>
                  <w:u w:val="single"/>
                </w:rPr>
                <w:t>/</w:t>
              </w:r>
            </w:hyperlink>
          </w:p>
          <w:p w:rsidR="00181217" w:rsidRPr="00181217" w:rsidRDefault="00181217" w:rsidP="00181217">
            <w:pPr>
              <w:spacing w:before="4"/>
              <w:rPr>
                <w:b/>
                <w:sz w:val="24"/>
              </w:rPr>
            </w:pPr>
          </w:p>
          <w:p w:rsidR="00181217" w:rsidRPr="00181217" w:rsidRDefault="00181217" w:rsidP="00181217">
            <w:pPr>
              <w:spacing w:before="1"/>
              <w:ind w:left="107" w:right="319"/>
              <w:rPr>
                <w:sz w:val="24"/>
                <w:lang w:val="en-US"/>
              </w:rPr>
            </w:pPr>
            <w:r w:rsidRPr="00181217">
              <w:rPr>
                <w:b/>
                <w:sz w:val="24"/>
              </w:rPr>
              <w:t xml:space="preserve">Оборудование: </w:t>
            </w:r>
            <w:r w:rsidRPr="00181217">
              <w:rPr>
                <w:sz w:val="24"/>
              </w:rPr>
              <w:t>приборы:</w:t>
            </w:r>
            <w:r w:rsidRPr="00181217">
              <w:rPr>
                <w:spacing w:val="-57"/>
                <w:sz w:val="24"/>
              </w:rPr>
              <w:t xml:space="preserve"> </w:t>
            </w:r>
            <w:r w:rsidRPr="00181217">
              <w:rPr>
                <w:sz w:val="24"/>
              </w:rPr>
              <w:t>амперметр, вольтметр,</w:t>
            </w:r>
            <w:r w:rsidRPr="00181217">
              <w:rPr>
                <w:spacing w:val="1"/>
                <w:sz w:val="24"/>
              </w:rPr>
              <w:t xml:space="preserve"> </w:t>
            </w:r>
            <w:r w:rsidRPr="00181217">
              <w:rPr>
                <w:sz w:val="24"/>
              </w:rPr>
              <w:t>манометр.</w:t>
            </w:r>
            <w:r w:rsidRPr="00181217">
              <w:rPr>
                <w:spacing w:val="-1"/>
                <w:sz w:val="24"/>
              </w:rPr>
              <w:t xml:space="preserve"> </w:t>
            </w:r>
            <w:r w:rsidRPr="00181217">
              <w:rPr>
                <w:sz w:val="24"/>
                <w:lang w:val="en-US"/>
              </w:rPr>
              <w:t>Цифровая</w:t>
            </w:r>
          </w:p>
          <w:p w:rsidR="00181217" w:rsidRPr="00181217" w:rsidRDefault="00181217" w:rsidP="00181217">
            <w:pPr>
              <w:ind w:left="107"/>
              <w:rPr>
                <w:sz w:val="24"/>
                <w:lang w:val="en-US"/>
              </w:rPr>
            </w:pPr>
            <w:r w:rsidRPr="00181217">
              <w:rPr>
                <w:sz w:val="24"/>
                <w:lang w:val="en-US"/>
              </w:rPr>
              <w:t>лаборатория</w:t>
            </w:r>
            <w:r w:rsidRPr="00181217">
              <w:rPr>
                <w:spacing w:val="1"/>
                <w:sz w:val="24"/>
                <w:lang w:val="en-US"/>
              </w:rPr>
              <w:t xml:space="preserve"> </w:t>
            </w:r>
            <w:r w:rsidRPr="00181217">
              <w:rPr>
                <w:sz w:val="24"/>
                <w:lang w:val="en-US"/>
              </w:rPr>
              <w:t>«Точка</w:t>
            </w:r>
            <w:r w:rsidRPr="00181217">
              <w:rPr>
                <w:spacing w:val="-3"/>
                <w:sz w:val="24"/>
                <w:lang w:val="en-US"/>
              </w:rPr>
              <w:t xml:space="preserve"> </w:t>
            </w:r>
            <w:r w:rsidRPr="00181217">
              <w:rPr>
                <w:sz w:val="24"/>
                <w:lang w:val="en-US"/>
              </w:rPr>
              <w:t>роста»</w:t>
            </w:r>
          </w:p>
        </w:tc>
      </w:tr>
    </w:tbl>
    <w:p w:rsidR="00181217" w:rsidRPr="00181217" w:rsidRDefault="00181217" w:rsidP="00181217">
      <w:pPr>
        <w:widowControl/>
        <w:autoSpaceDE/>
        <w:autoSpaceDN/>
        <w:rPr>
          <w:sz w:val="24"/>
        </w:rPr>
        <w:sectPr w:rsidR="00181217" w:rsidRPr="00181217">
          <w:pgSz w:w="16840" w:h="11910" w:orient="landscape"/>
          <w:pgMar w:top="900" w:right="580" w:bottom="280" w:left="600" w:header="720" w:footer="720" w:gutter="0"/>
          <w:cols w:space="720"/>
        </w:sectPr>
      </w:pPr>
    </w:p>
    <w:tbl>
      <w:tblPr>
        <w:tblStyle w:val="TableNormal2"/>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5389"/>
        <w:gridCol w:w="3829"/>
        <w:gridCol w:w="3118"/>
      </w:tblGrid>
      <w:tr w:rsidR="00181217" w:rsidRPr="00181217" w:rsidTr="00181217">
        <w:trPr>
          <w:trHeight w:val="2760"/>
        </w:trPr>
        <w:tc>
          <w:tcPr>
            <w:tcW w:w="3084"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730"/>
              <w:rPr>
                <w:b/>
                <w:sz w:val="24"/>
              </w:rPr>
            </w:pPr>
            <w:r w:rsidRPr="00181217">
              <w:rPr>
                <w:b/>
                <w:sz w:val="24"/>
              </w:rPr>
              <w:t>Первоначальные</w:t>
            </w:r>
            <w:r w:rsidRPr="00181217">
              <w:rPr>
                <w:b/>
                <w:spacing w:val="1"/>
                <w:sz w:val="24"/>
              </w:rPr>
              <w:t xml:space="preserve"> </w:t>
            </w:r>
            <w:r w:rsidRPr="00181217">
              <w:rPr>
                <w:b/>
                <w:sz w:val="24"/>
              </w:rPr>
              <w:t>сведения о строении</w:t>
            </w:r>
            <w:r w:rsidRPr="00181217">
              <w:rPr>
                <w:b/>
                <w:spacing w:val="-57"/>
                <w:sz w:val="24"/>
              </w:rPr>
              <w:t xml:space="preserve"> </w:t>
            </w:r>
            <w:r w:rsidRPr="00181217">
              <w:rPr>
                <w:b/>
                <w:sz w:val="24"/>
              </w:rPr>
              <w:t>вещества</w:t>
            </w:r>
          </w:p>
        </w:tc>
        <w:tc>
          <w:tcPr>
            <w:tcW w:w="538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253"/>
              <w:rPr>
                <w:sz w:val="24"/>
                <w:lang w:val="en-US"/>
              </w:rPr>
            </w:pPr>
            <w:r w:rsidRPr="00181217">
              <w:rPr>
                <w:sz w:val="24"/>
              </w:rPr>
              <w:t>Кристаллы и аморфные тела. Виды</w:t>
            </w:r>
            <w:r w:rsidRPr="00181217">
              <w:rPr>
                <w:spacing w:val="1"/>
                <w:sz w:val="24"/>
              </w:rPr>
              <w:t xml:space="preserve"> </w:t>
            </w:r>
            <w:r w:rsidRPr="00181217">
              <w:rPr>
                <w:sz w:val="24"/>
              </w:rPr>
              <w:t>кристаллических</w:t>
            </w:r>
            <w:r w:rsidRPr="00181217">
              <w:rPr>
                <w:spacing w:val="1"/>
                <w:sz w:val="24"/>
              </w:rPr>
              <w:t xml:space="preserve"> </w:t>
            </w:r>
            <w:r w:rsidRPr="00181217">
              <w:rPr>
                <w:sz w:val="24"/>
              </w:rPr>
              <w:t>решёток.</w:t>
            </w:r>
            <w:r w:rsidRPr="00181217">
              <w:rPr>
                <w:spacing w:val="-1"/>
                <w:sz w:val="24"/>
              </w:rPr>
              <w:t xml:space="preserve"> </w:t>
            </w:r>
            <w:r w:rsidRPr="00181217">
              <w:rPr>
                <w:sz w:val="24"/>
              </w:rPr>
              <w:t>Исследование</w:t>
            </w:r>
            <w:r w:rsidRPr="00181217">
              <w:rPr>
                <w:spacing w:val="1"/>
                <w:sz w:val="24"/>
              </w:rPr>
              <w:t xml:space="preserve"> </w:t>
            </w:r>
            <w:r w:rsidRPr="00181217">
              <w:rPr>
                <w:sz w:val="24"/>
              </w:rPr>
              <w:t>аморфных</w:t>
            </w:r>
            <w:r w:rsidRPr="00181217">
              <w:rPr>
                <w:spacing w:val="-4"/>
                <w:sz w:val="24"/>
              </w:rPr>
              <w:t xml:space="preserve"> </w:t>
            </w:r>
            <w:r w:rsidRPr="00181217">
              <w:rPr>
                <w:sz w:val="24"/>
              </w:rPr>
              <w:t>тел</w:t>
            </w:r>
            <w:r w:rsidRPr="00181217">
              <w:rPr>
                <w:spacing w:val="44"/>
                <w:sz w:val="24"/>
              </w:rPr>
              <w:t xml:space="preserve"> </w:t>
            </w:r>
            <w:r w:rsidRPr="00181217">
              <w:rPr>
                <w:sz w:val="24"/>
              </w:rPr>
              <w:t>Лабораторная</w:t>
            </w:r>
            <w:r w:rsidRPr="00181217">
              <w:rPr>
                <w:spacing w:val="-4"/>
                <w:sz w:val="24"/>
              </w:rPr>
              <w:t xml:space="preserve"> </w:t>
            </w:r>
            <w:r w:rsidRPr="00181217">
              <w:rPr>
                <w:sz w:val="24"/>
              </w:rPr>
              <w:t>работа «Сравнение</w:t>
            </w:r>
            <w:r w:rsidRPr="00181217">
              <w:rPr>
                <w:spacing w:val="-57"/>
                <w:sz w:val="24"/>
              </w:rPr>
              <w:t xml:space="preserve"> </w:t>
            </w:r>
            <w:r w:rsidRPr="00181217">
              <w:rPr>
                <w:sz w:val="24"/>
              </w:rPr>
              <w:t>внутреннего</w:t>
            </w:r>
            <w:r w:rsidRPr="00181217">
              <w:rPr>
                <w:spacing w:val="-4"/>
                <w:sz w:val="24"/>
              </w:rPr>
              <w:t xml:space="preserve"> </w:t>
            </w:r>
            <w:r w:rsidRPr="00181217">
              <w:rPr>
                <w:sz w:val="24"/>
              </w:rPr>
              <w:t>строения</w:t>
            </w:r>
            <w:r w:rsidRPr="00181217">
              <w:rPr>
                <w:spacing w:val="-4"/>
                <w:sz w:val="24"/>
              </w:rPr>
              <w:t xml:space="preserve"> </w:t>
            </w:r>
            <w:r w:rsidRPr="00181217">
              <w:rPr>
                <w:sz w:val="24"/>
              </w:rPr>
              <w:t>твёрдых</w:t>
            </w:r>
            <w:r w:rsidRPr="00181217">
              <w:rPr>
                <w:spacing w:val="-2"/>
                <w:sz w:val="24"/>
              </w:rPr>
              <w:t xml:space="preserve"> </w:t>
            </w:r>
            <w:r w:rsidRPr="00181217">
              <w:rPr>
                <w:sz w:val="24"/>
              </w:rPr>
              <w:t>тел».</w:t>
            </w:r>
            <w:r w:rsidRPr="00181217">
              <w:rPr>
                <w:spacing w:val="-3"/>
                <w:sz w:val="24"/>
              </w:rPr>
              <w:t xml:space="preserve"> </w:t>
            </w:r>
            <w:r w:rsidRPr="00181217">
              <w:rPr>
                <w:sz w:val="24"/>
                <w:lang w:val="en-US"/>
              </w:rPr>
              <w:t>Диффузия.</w:t>
            </w:r>
          </w:p>
          <w:p w:rsidR="00181217" w:rsidRPr="00181217" w:rsidRDefault="00181217" w:rsidP="00181217">
            <w:pPr>
              <w:spacing w:line="242" w:lineRule="auto"/>
              <w:ind w:left="108" w:right="818"/>
              <w:rPr>
                <w:rFonts w:ascii="Calibri" w:hAnsi="Calibri"/>
                <w:lang w:val="en-US"/>
              </w:rPr>
            </w:pPr>
            <w:r w:rsidRPr="00181217">
              <w:rPr>
                <w:sz w:val="24"/>
                <w:lang w:val="en-US"/>
              </w:rPr>
              <w:t>Лабораторная</w:t>
            </w:r>
            <w:r w:rsidRPr="00181217">
              <w:rPr>
                <w:spacing w:val="-6"/>
                <w:sz w:val="24"/>
                <w:lang w:val="en-US"/>
              </w:rPr>
              <w:t xml:space="preserve"> </w:t>
            </w:r>
            <w:r w:rsidRPr="00181217">
              <w:rPr>
                <w:sz w:val="24"/>
                <w:lang w:val="en-US"/>
              </w:rPr>
              <w:t>работа</w:t>
            </w:r>
            <w:r w:rsidRPr="00181217">
              <w:rPr>
                <w:spacing w:val="-2"/>
                <w:sz w:val="24"/>
                <w:lang w:val="en-US"/>
              </w:rPr>
              <w:t xml:space="preserve"> </w:t>
            </w:r>
            <w:r w:rsidRPr="00181217">
              <w:rPr>
                <w:sz w:val="24"/>
                <w:lang w:val="en-US"/>
              </w:rPr>
              <w:t>«Измерение</w:t>
            </w:r>
            <w:r w:rsidRPr="00181217">
              <w:rPr>
                <w:spacing w:val="-7"/>
                <w:sz w:val="24"/>
                <w:lang w:val="en-US"/>
              </w:rPr>
              <w:t xml:space="preserve"> </w:t>
            </w:r>
            <w:r w:rsidRPr="00181217">
              <w:rPr>
                <w:sz w:val="24"/>
                <w:lang w:val="en-US"/>
              </w:rPr>
              <w:t>скорости</w:t>
            </w:r>
            <w:r w:rsidRPr="00181217">
              <w:rPr>
                <w:spacing w:val="-57"/>
                <w:sz w:val="24"/>
                <w:lang w:val="en-US"/>
              </w:rPr>
              <w:t xml:space="preserve"> </w:t>
            </w:r>
            <w:r w:rsidRPr="00181217">
              <w:rPr>
                <w:sz w:val="24"/>
                <w:lang w:val="en-US"/>
              </w:rPr>
              <w:t>диффузии»</w:t>
            </w:r>
            <w:r w:rsidRPr="00181217">
              <w:rPr>
                <w:rFonts w:ascii="Calibri" w:hAnsi="Calibri"/>
                <w:lang w:val="en-US"/>
              </w:rPr>
              <w:t>.</w:t>
            </w:r>
          </w:p>
        </w:tc>
        <w:tc>
          <w:tcPr>
            <w:tcW w:w="3829"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ind w:left="108" w:right="244"/>
              <w:rPr>
                <w:sz w:val="24"/>
              </w:rPr>
            </w:pPr>
            <w:r w:rsidRPr="00181217">
              <w:rPr>
                <w:sz w:val="24"/>
              </w:rPr>
              <w:t>Лабораторная работа «Сравнение</w:t>
            </w:r>
            <w:r w:rsidRPr="00181217">
              <w:rPr>
                <w:spacing w:val="-58"/>
                <w:sz w:val="24"/>
              </w:rPr>
              <w:t xml:space="preserve"> </w:t>
            </w:r>
            <w:r w:rsidRPr="00181217">
              <w:rPr>
                <w:sz w:val="24"/>
              </w:rPr>
              <w:t>внутреннего строения твёрдых</w:t>
            </w:r>
            <w:r w:rsidRPr="00181217">
              <w:rPr>
                <w:spacing w:val="1"/>
                <w:sz w:val="24"/>
              </w:rPr>
              <w:t xml:space="preserve"> </w:t>
            </w:r>
            <w:r w:rsidRPr="00181217">
              <w:rPr>
                <w:sz w:val="24"/>
              </w:rPr>
              <w:t>тел»</w:t>
            </w:r>
          </w:p>
          <w:p w:rsidR="00181217" w:rsidRPr="00181217" w:rsidRDefault="00181217" w:rsidP="00181217">
            <w:pPr>
              <w:spacing w:before="8"/>
              <w:rPr>
                <w:b/>
                <w:sz w:val="23"/>
              </w:rPr>
            </w:pPr>
          </w:p>
          <w:p w:rsidR="00181217" w:rsidRPr="00181217" w:rsidRDefault="00181217" w:rsidP="00181217">
            <w:pPr>
              <w:ind w:left="108" w:right="234"/>
              <w:rPr>
                <w:sz w:val="24"/>
              </w:rPr>
            </w:pPr>
            <w:r w:rsidRPr="00181217">
              <w:rPr>
                <w:sz w:val="24"/>
              </w:rPr>
              <w:t>Лабораторная</w:t>
            </w:r>
            <w:r w:rsidRPr="00181217">
              <w:rPr>
                <w:spacing w:val="-6"/>
                <w:sz w:val="24"/>
              </w:rPr>
              <w:t xml:space="preserve"> </w:t>
            </w:r>
            <w:r w:rsidRPr="00181217">
              <w:rPr>
                <w:sz w:val="24"/>
              </w:rPr>
              <w:t>работа</w:t>
            </w:r>
            <w:r w:rsidRPr="00181217">
              <w:rPr>
                <w:spacing w:val="-2"/>
                <w:sz w:val="24"/>
              </w:rPr>
              <w:t xml:space="preserve"> </w:t>
            </w:r>
            <w:r w:rsidRPr="00181217">
              <w:rPr>
                <w:sz w:val="24"/>
              </w:rPr>
              <w:t>«Измерение</w:t>
            </w:r>
            <w:r w:rsidRPr="00181217">
              <w:rPr>
                <w:spacing w:val="-57"/>
                <w:sz w:val="24"/>
              </w:rPr>
              <w:t xml:space="preserve"> </w:t>
            </w:r>
            <w:r w:rsidRPr="00181217">
              <w:rPr>
                <w:sz w:val="24"/>
              </w:rPr>
              <w:t>скорости</w:t>
            </w:r>
            <w:r w:rsidRPr="00181217">
              <w:rPr>
                <w:spacing w:val="-1"/>
                <w:sz w:val="24"/>
              </w:rPr>
              <w:t xml:space="preserve"> </w:t>
            </w:r>
            <w:r w:rsidRPr="00181217">
              <w:rPr>
                <w:sz w:val="24"/>
              </w:rPr>
              <w:t>диффузии»</w:t>
            </w:r>
          </w:p>
        </w:tc>
        <w:tc>
          <w:tcPr>
            <w:tcW w:w="3118"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156"/>
              <w:rPr>
                <w:sz w:val="24"/>
              </w:rPr>
            </w:pPr>
            <w:r w:rsidRPr="00181217">
              <w:rPr>
                <w:sz w:val="24"/>
              </w:rPr>
              <w:t xml:space="preserve">ЦОР </w:t>
            </w:r>
            <w:hyperlink r:id="rId167" w:history="1">
              <w:r w:rsidRPr="00181217">
                <w:rPr>
                  <w:color w:val="0000FF"/>
                  <w:u w:val="single"/>
                  <w:lang w:val="en-US"/>
                </w:rPr>
                <w:t>https</w:t>
              </w:r>
              <w:r w:rsidRPr="00181217">
                <w:rPr>
                  <w:color w:val="0000FF"/>
                  <w:u w:val="single"/>
                </w:rPr>
                <w:t>://</w:t>
              </w:r>
              <w:r w:rsidRPr="00181217">
                <w:rPr>
                  <w:color w:val="0000FF"/>
                  <w:u w:val="single"/>
                  <w:lang w:val="en-US"/>
                </w:rPr>
                <w:t>resh</w:t>
              </w:r>
              <w:r w:rsidRPr="00181217">
                <w:rPr>
                  <w:color w:val="0000FF"/>
                  <w:u w:val="single"/>
                </w:rPr>
                <w:t>.</w:t>
              </w:r>
              <w:r w:rsidRPr="00181217">
                <w:rPr>
                  <w:color w:val="0000FF"/>
                  <w:u w:val="single"/>
                  <w:lang w:val="en-US"/>
                </w:rPr>
                <w:t>edu</w:t>
              </w:r>
              <w:r w:rsidRPr="00181217">
                <w:rPr>
                  <w:color w:val="0000FF"/>
                  <w:u w:val="single"/>
                </w:rPr>
                <w:t>.</w:t>
              </w:r>
              <w:r w:rsidRPr="00181217">
                <w:rPr>
                  <w:color w:val="0000FF"/>
                  <w:u w:val="single"/>
                  <w:lang w:val="en-US"/>
                </w:rPr>
                <w:t>ru</w:t>
              </w:r>
              <w:r w:rsidRPr="00181217">
                <w:rPr>
                  <w:color w:val="0000FF"/>
                  <w:u w:val="single"/>
                </w:rPr>
                <w:t>/</w:t>
              </w:r>
            </w:hyperlink>
            <w:r w:rsidRPr="00181217">
              <w:rPr>
                <w:color w:val="0000FF"/>
                <w:spacing w:val="1"/>
                <w:sz w:val="24"/>
              </w:rPr>
              <w:t xml:space="preserve"> </w:t>
            </w:r>
            <w:r w:rsidRPr="00181217">
              <w:rPr>
                <w:color w:val="0000FF"/>
                <w:sz w:val="24"/>
                <w:u w:val="single" w:color="0000FF"/>
                <w:lang w:val="en-US"/>
              </w:rPr>
              <w:t>https</w:t>
            </w:r>
            <w:r w:rsidRPr="00181217">
              <w:rPr>
                <w:color w:val="0000FF"/>
                <w:sz w:val="24"/>
                <w:u w:val="single" w:color="0000FF"/>
              </w:rPr>
              <w:t>:/</w:t>
            </w:r>
            <w:hyperlink r:id="rId168" w:history="1">
              <w:r w:rsidRPr="00181217">
                <w:rPr>
                  <w:color w:val="0000FF"/>
                  <w:u w:val="single"/>
                </w:rPr>
                <w:t>/</w:t>
              </w:r>
              <w:r w:rsidRPr="00181217">
                <w:rPr>
                  <w:color w:val="0000FF"/>
                  <w:u w:val="single"/>
                  <w:lang w:val="en-US"/>
                </w:rPr>
                <w:t>www</w:t>
              </w:r>
            </w:hyperlink>
            <w:r w:rsidRPr="00181217">
              <w:rPr>
                <w:color w:val="0000FF"/>
                <w:sz w:val="24"/>
                <w:u w:val="single" w:color="0000FF"/>
              </w:rPr>
              <w:t>.</w:t>
            </w:r>
            <w:hyperlink r:id="rId169" w:history="1">
              <w:r w:rsidRPr="00181217">
                <w:rPr>
                  <w:color w:val="0000FF"/>
                  <w:u w:val="single"/>
                  <w:lang w:val="en-US"/>
                </w:rPr>
                <w:t>yaklass</w:t>
              </w:r>
              <w:r w:rsidRPr="00181217">
                <w:rPr>
                  <w:color w:val="0000FF"/>
                  <w:u w:val="single"/>
                </w:rPr>
                <w:t>.</w:t>
              </w:r>
              <w:r w:rsidRPr="00181217">
                <w:rPr>
                  <w:color w:val="0000FF"/>
                  <w:u w:val="single"/>
                  <w:lang w:val="en-US"/>
                </w:rPr>
                <w:t>ru</w:t>
              </w:r>
              <w:r w:rsidRPr="00181217">
                <w:rPr>
                  <w:color w:val="0000FF"/>
                  <w:u w:val="single"/>
                </w:rPr>
                <w:t>/</w:t>
              </w:r>
            </w:hyperlink>
            <w:r w:rsidRPr="00181217">
              <w:rPr>
                <w:color w:val="0000FF"/>
                <w:spacing w:val="1"/>
                <w:sz w:val="24"/>
              </w:rPr>
              <w:t xml:space="preserve"> </w:t>
            </w:r>
            <w:r w:rsidRPr="00181217">
              <w:rPr>
                <w:b/>
                <w:sz w:val="24"/>
              </w:rPr>
              <w:t xml:space="preserve">0борудование: </w:t>
            </w:r>
            <w:r w:rsidRPr="00181217">
              <w:rPr>
                <w:sz w:val="24"/>
              </w:rPr>
              <w:t>компьютер,</w:t>
            </w:r>
            <w:r w:rsidRPr="00181217">
              <w:rPr>
                <w:spacing w:val="-58"/>
                <w:sz w:val="24"/>
              </w:rPr>
              <w:t xml:space="preserve"> </w:t>
            </w:r>
            <w:r w:rsidRPr="00181217">
              <w:rPr>
                <w:sz w:val="24"/>
              </w:rPr>
              <w:t>проектор,</w:t>
            </w:r>
            <w:r w:rsidRPr="00181217">
              <w:rPr>
                <w:spacing w:val="-2"/>
                <w:sz w:val="24"/>
              </w:rPr>
              <w:t xml:space="preserve"> </w:t>
            </w:r>
            <w:r w:rsidRPr="00181217">
              <w:rPr>
                <w:sz w:val="24"/>
              </w:rPr>
              <w:t>презентация:</w:t>
            </w:r>
          </w:p>
          <w:p w:rsidR="00181217" w:rsidRPr="00181217" w:rsidRDefault="00181217" w:rsidP="00181217">
            <w:pPr>
              <w:ind w:left="107" w:right="174"/>
              <w:rPr>
                <w:sz w:val="24"/>
              </w:rPr>
            </w:pPr>
            <w:r w:rsidRPr="00181217">
              <w:rPr>
                <w:sz w:val="24"/>
              </w:rPr>
              <w:t>«Кристаллические и</w:t>
            </w:r>
            <w:r w:rsidRPr="00181217">
              <w:rPr>
                <w:spacing w:val="1"/>
                <w:sz w:val="24"/>
              </w:rPr>
              <w:t xml:space="preserve"> </w:t>
            </w:r>
            <w:r w:rsidRPr="00181217">
              <w:rPr>
                <w:sz w:val="24"/>
              </w:rPr>
              <w:t>аморфные тела» Цифровая</w:t>
            </w:r>
            <w:r w:rsidRPr="00181217">
              <w:rPr>
                <w:spacing w:val="-57"/>
                <w:sz w:val="24"/>
              </w:rPr>
              <w:t xml:space="preserve"> </w:t>
            </w:r>
            <w:r w:rsidRPr="00181217">
              <w:rPr>
                <w:sz w:val="24"/>
              </w:rPr>
              <w:t>лаборатория «Точка роста»</w:t>
            </w:r>
            <w:r w:rsidRPr="00181217">
              <w:rPr>
                <w:spacing w:val="-57"/>
                <w:sz w:val="24"/>
              </w:rPr>
              <w:t xml:space="preserve"> </w:t>
            </w:r>
            <w:r w:rsidRPr="00181217">
              <w:rPr>
                <w:sz w:val="24"/>
              </w:rPr>
              <w:t>(электронный микроскоп),</w:t>
            </w:r>
            <w:r w:rsidRPr="00181217">
              <w:rPr>
                <w:spacing w:val="1"/>
                <w:sz w:val="24"/>
              </w:rPr>
              <w:t xml:space="preserve"> </w:t>
            </w:r>
            <w:r w:rsidRPr="00181217">
              <w:rPr>
                <w:sz w:val="24"/>
              </w:rPr>
              <w:t>коллекция</w:t>
            </w:r>
            <w:r w:rsidRPr="00181217">
              <w:rPr>
                <w:spacing w:val="-1"/>
                <w:sz w:val="24"/>
              </w:rPr>
              <w:t xml:space="preserve"> </w:t>
            </w:r>
            <w:r w:rsidRPr="00181217">
              <w:rPr>
                <w:sz w:val="24"/>
              </w:rPr>
              <w:t>кристаллов,</w:t>
            </w:r>
          </w:p>
          <w:p w:rsidR="00181217" w:rsidRPr="00181217" w:rsidRDefault="00181217" w:rsidP="00181217">
            <w:pPr>
              <w:spacing w:line="264" w:lineRule="exact"/>
              <w:ind w:left="107"/>
              <w:rPr>
                <w:sz w:val="24"/>
                <w:lang w:val="en-US"/>
              </w:rPr>
            </w:pPr>
            <w:r w:rsidRPr="00181217">
              <w:rPr>
                <w:sz w:val="24"/>
                <w:lang w:val="en-US"/>
              </w:rPr>
              <w:t>парафин.</w:t>
            </w:r>
          </w:p>
        </w:tc>
      </w:tr>
      <w:tr w:rsidR="00181217" w:rsidRPr="00181217" w:rsidTr="00181217">
        <w:trPr>
          <w:trHeight w:val="2759"/>
        </w:trPr>
        <w:tc>
          <w:tcPr>
            <w:tcW w:w="3084"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lang w:val="en-US"/>
              </w:rPr>
            </w:pPr>
            <w:r w:rsidRPr="00181217">
              <w:rPr>
                <w:b/>
                <w:sz w:val="24"/>
                <w:lang w:val="en-US"/>
              </w:rPr>
              <w:t>Тепловые</w:t>
            </w:r>
            <w:r w:rsidRPr="00181217">
              <w:rPr>
                <w:b/>
                <w:spacing w:val="-4"/>
                <w:sz w:val="24"/>
                <w:lang w:val="en-US"/>
              </w:rPr>
              <w:t xml:space="preserve"> </w:t>
            </w:r>
            <w:r w:rsidRPr="00181217">
              <w:rPr>
                <w:b/>
                <w:sz w:val="24"/>
                <w:lang w:val="en-US"/>
              </w:rPr>
              <w:t>явления</w:t>
            </w:r>
          </w:p>
        </w:tc>
        <w:tc>
          <w:tcPr>
            <w:tcW w:w="538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544"/>
              <w:rPr>
                <w:sz w:val="24"/>
              </w:rPr>
            </w:pPr>
            <w:r w:rsidRPr="00181217">
              <w:rPr>
                <w:sz w:val="24"/>
              </w:rPr>
              <w:t>Тепловое движение. Термометр. Связь</w:t>
            </w:r>
            <w:r w:rsidRPr="00181217">
              <w:rPr>
                <w:spacing w:val="1"/>
                <w:sz w:val="24"/>
              </w:rPr>
              <w:t xml:space="preserve"> </w:t>
            </w:r>
            <w:r w:rsidRPr="00181217">
              <w:rPr>
                <w:sz w:val="24"/>
              </w:rPr>
              <w:t>температуры тела со скоростью движения его</w:t>
            </w:r>
            <w:r w:rsidRPr="00181217">
              <w:rPr>
                <w:spacing w:val="-58"/>
                <w:sz w:val="24"/>
              </w:rPr>
              <w:t xml:space="preserve"> </w:t>
            </w:r>
            <w:r w:rsidRPr="00181217">
              <w:rPr>
                <w:sz w:val="24"/>
              </w:rPr>
              <w:t>молекул.</w:t>
            </w:r>
            <w:r w:rsidRPr="00181217">
              <w:rPr>
                <w:spacing w:val="-2"/>
                <w:sz w:val="24"/>
              </w:rPr>
              <w:t xml:space="preserve"> </w:t>
            </w:r>
            <w:r w:rsidRPr="00181217">
              <w:rPr>
                <w:sz w:val="24"/>
              </w:rPr>
              <w:t>Внутренняя</w:t>
            </w:r>
            <w:r w:rsidRPr="00181217">
              <w:rPr>
                <w:spacing w:val="-4"/>
                <w:sz w:val="24"/>
              </w:rPr>
              <w:t xml:space="preserve"> </w:t>
            </w:r>
            <w:r w:rsidRPr="00181217">
              <w:rPr>
                <w:sz w:val="24"/>
              </w:rPr>
              <w:t>энергия.</w:t>
            </w:r>
            <w:r w:rsidRPr="00181217">
              <w:rPr>
                <w:spacing w:val="-1"/>
                <w:sz w:val="24"/>
              </w:rPr>
              <w:t xml:space="preserve"> </w:t>
            </w:r>
            <w:r w:rsidRPr="00181217">
              <w:rPr>
                <w:sz w:val="24"/>
              </w:rPr>
              <w:t>Практическая</w:t>
            </w:r>
          </w:p>
          <w:p w:rsidR="00181217" w:rsidRPr="00181217" w:rsidRDefault="00181217" w:rsidP="00181217">
            <w:pPr>
              <w:ind w:left="108"/>
              <w:rPr>
                <w:sz w:val="24"/>
              </w:rPr>
            </w:pPr>
            <w:r w:rsidRPr="00181217">
              <w:rPr>
                <w:sz w:val="24"/>
              </w:rPr>
              <w:t>работа</w:t>
            </w:r>
            <w:r w:rsidRPr="00181217">
              <w:rPr>
                <w:spacing w:val="1"/>
                <w:sz w:val="24"/>
              </w:rPr>
              <w:t xml:space="preserve"> </w:t>
            </w:r>
            <w:r w:rsidRPr="00181217">
              <w:rPr>
                <w:sz w:val="24"/>
              </w:rPr>
              <w:t>«Получение теплоты при трении и ударе»</w:t>
            </w:r>
            <w:r w:rsidRPr="00181217">
              <w:rPr>
                <w:spacing w:val="-58"/>
                <w:sz w:val="24"/>
              </w:rPr>
              <w:t xml:space="preserve"> </w:t>
            </w:r>
            <w:r w:rsidRPr="00181217">
              <w:rPr>
                <w:sz w:val="24"/>
              </w:rPr>
              <w:t>Виды</w:t>
            </w:r>
            <w:r w:rsidRPr="00181217">
              <w:rPr>
                <w:spacing w:val="-2"/>
                <w:sz w:val="24"/>
              </w:rPr>
              <w:t xml:space="preserve"> </w:t>
            </w:r>
            <w:r w:rsidRPr="00181217">
              <w:rPr>
                <w:sz w:val="24"/>
              </w:rPr>
              <w:t>теплопередачи. Практическая</w:t>
            </w:r>
            <w:r w:rsidRPr="00181217">
              <w:rPr>
                <w:spacing w:val="-1"/>
                <w:sz w:val="24"/>
              </w:rPr>
              <w:t xml:space="preserve"> </w:t>
            </w:r>
            <w:r w:rsidRPr="00181217">
              <w:rPr>
                <w:sz w:val="24"/>
              </w:rPr>
              <w:t>работа</w:t>
            </w:r>
          </w:p>
          <w:p w:rsidR="00181217" w:rsidRPr="00181217" w:rsidRDefault="00181217" w:rsidP="00181217">
            <w:pPr>
              <w:ind w:left="108" w:right="693"/>
              <w:rPr>
                <w:sz w:val="24"/>
              </w:rPr>
            </w:pPr>
            <w:r w:rsidRPr="00181217">
              <w:rPr>
                <w:sz w:val="24"/>
              </w:rPr>
              <w:t>«Исследование изменения со временем</w:t>
            </w:r>
            <w:r w:rsidRPr="00181217">
              <w:rPr>
                <w:spacing w:val="1"/>
                <w:sz w:val="24"/>
              </w:rPr>
              <w:t xml:space="preserve"> </w:t>
            </w:r>
            <w:r w:rsidRPr="00181217">
              <w:rPr>
                <w:sz w:val="24"/>
              </w:rPr>
              <w:t>температуры остывающей воды» «Изучение</w:t>
            </w:r>
            <w:r w:rsidRPr="00181217">
              <w:rPr>
                <w:spacing w:val="-57"/>
                <w:sz w:val="24"/>
              </w:rPr>
              <w:t xml:space="preserve"> </w:t>
            </w:r>
            <w:r w:rsidRPr="00181217">
              <w:rPr>
                <w:sz w:val="24"/>
              </w:rPr>
              <w:t>процесса</w:t>
            </w:r>
            <w:r w:rsidRPr="00181217">
              <w:rPr>
                <w:spacing w:val="-2"/>
                <w:sz w:val="24"/>
              </w:rPr>
              <w:t xml:space="preserve"> </w:t>
            </w:r>
            <w:r w:rsidRPr="00181217">
              <w:rPr>
                <w:sz w:val="24"/>
              </w:rPr>
              <w:t>кипения»</w:t>
            </w:r>
            <w:r w:rsidRPr="00181217">
              <w:rPr>
                <w:spacing w:val="-6"/>
                <w:sz w:val="24"/>
              </w:rPr>
              <w:t xml:space="preserve"> </w:t>
            </w:r>
            <w:r w:rsidRPr="00181217">
              <w:rPr>
                <w:sz w:val="24"/>
              </w:rPr>
              <w:t>Практическая</w:t>
            </w:r>
            <w:r w:rsidRPr="00181217">
              <w:rPr>
                <w:spacing w:val="-1"/>
                <w:sz w:val="24"/>
              </w:rPr>
              <w:t xml:space="preserve"> </w:t>
            </w:r>
            <w:r w:rsidRPr="00181217">
              <w:rPr>
                <w:sz w:val="24"/>
              </w:rPr>
              <w:t>работа</w:t>
            </w:r>
          </w:p>
          <w:p w:rsidR="00181217" w:rsidRPr="00181217" w:rsidRDefault="00181217" w:rsidP="00181217">
            <w:pPr>
              <w:ind w:left="108"/>
              <w:rPr>
                <w:sz w:val="24"/>
              </w:rPr>
            </w:pPr>
            <w:r w:rsidRPr="00181217">
              <w:rPr>
                <w:sz w:val="24"/>
              </w:rPr>
              <w:t>«Изучение</w:t>
            </w:r>
            <w:r w:rsidRPr="00181217">
              <w:rPr>
                <w:spacing w:val="-2"/>
                <w:sz w:val="24"/>
              </w:rPr>
              <w:t xml:space="preserve"> </w:t>
            </w:r>
            <w:r w:rsidRPr="00181217">
              <w:rPr>
                <w:sz w:val="24"/>
              </w:rPr>
              <w:t>испарения</w:t>
            </w:r>
            <w:r w:rsidRPr="00181217">
              <w:rPr>
                <w:spacing w:val="-1"/>
                <w:sz w:val="24"/>
              </w:rPr>
              <w:t xml:space="preserve"> </w:t>
            </w:r>
            <w:r w:rsidRPr="00181217">
              <w:rPr>
                <w:sz w:val="24"/>
              </w:rPr>
              <w:t>воды</w:t>
            </w:r>
            <w:r w:rsidRPr="00181217">
              <w:rPr>
                <w:spacing w:val="-2"/>
                <w:sz w:val="24"/>
              </w:rPr>
              <w:t xml:space="preserve"> </w:t>
            </w:r>
            <w:r w:rsidRPr="00181217">
              <w:rPr>
                <w:sz w:val="24"/>
              </w:rPr>
              <w:t>с</w:t>
            </w:r>
            <w:r w:rsidRPr="00181217">
              <w:rPr>
                <w:spacing w:val="-3"/>
                <w:sz w:val="24"/>
              </w:rPr>
              <w:t xml:space="preserve"> </w:t>
            </w:r>
            <w:r w:rsidRPr="00181217">
              <w:rPr>
                <w:sz w:val="24"/>
              </w:rPr>
              <w:t>течением</w:t>
            </w:r>
            <w:r w:rsidRPr="00181217">
              <w:rPr>
                <w:spacing w:val="-2"/>
                <w:sz w:val="24"/>
              </w:rPr>
              <w:t xml:space="preserve"> </w:t>
            </w:r>
            <w:r w:rsidRPr="00181217">
              <w:rPr>
                <w:sz w:val="24"/>
              </w:rPr>
              <w:t>времени»</w:t>
            </w:r>
          </w:p>
        </w:tc>
        <w:tc>
          <w:tcPr>
            <w:tcW w:w="382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68" w:lineRule="exact"/>
              <w:ind w:left="108"/>
              <w:rPr>
                <w:sz w:val="24"/>
              </w:rPr>
            </w:pPr>
            <w:r w:rsidRPr="00181217">
              <w:rPr>
                <w:sz w:val="24"/>
              </w:rPr>
              <w:t>Практическая</w:t>
            </w:r>
            <w:r w:rsidRPr="00181217">
              <w:rPr>
                <w:spacing w:val="-4"/>
                <w:sz w:val="24"/>
              </w:rPr>
              <w:t xml:space="preserve"> </w:t>
            </w:r>
            <w:r w:rsidRPr="00181217">
              <w:rPr>
                <w:sz w:val="24"/>
              </w:rPr>
              <w:t>работа</w:t>
            </w:r>
          </w:p>
          <w:p w:rsidR="00181217" w:rsidRPr="00181217" w:rsidRDefault="00181217" w:rsidP="00181217">
            <w:pPr>
              <w:ind w:left="108" w:right="702"/>
              <w:rPr>
                <w:sz w:val="24"/>
              </w:rPr>
            </w:pPr>
            <w:r w:rsidRPr="00181217">
              <w:rPr>
                <w:sz w:val="24"/>
              </w:rPr>
              <w:t>«Исследование изменения со</w:t>
            </w:r>
            <w:r w:rsidRPr="00181217">
              <w:rPr>
                <w:spacing w:val="-58"/>
                <w:sz w:val="24"/>
              </w:rPr>
              <w:t xml:space="preserve"> </w:t>
            </w:r>
            <w:r w:rsidRPr="00181217">
              <w:rPr>
                <w:sz w:val="24"/>
              </w:rPr>
              <w:t>временем</w:t>
            </w:r>
            <w:r w:rsidRPr="00181217">
              <w:rPr>
                <w:spacing w:val="-2"/>
                <w:sz w:val="24"/>
              </w:rPr>
              <w:t xml:space="preserve"> </w:t>
            </w:r>
            <w:r w:rsidRPr="00181217">
              <w:rPr>
                <w:sz w:val="24"/>
              </w:rPr>
              <w:t>температуры</w:t>
            </w:r>
          </w:p>
          <w:p w:rsidR="00181217" w:rsidRPr="00181217" w:rsidRDefault="00181217" w:rsidP="00181217">
            <w:pPr>
              <w:ind w:left="108" w:right="110"/>
              <w:rPr>
                <w:sz w:val="24"/>
              </w:rPr>
            </w:pPr>
            <w:r w:rsidRPr="00181217">
              <w:rPr>
                <w:sz w:val="24"/>
              </w:rPr>
              <w:t>остывающей воды» Практическая</w:t>
            </w:r>
            <w:r w:rsidRPr="00181217">
              <w:rPr>
                <w:spacing w:val="1"/>
                <w:sz w:val="24"/>
              </w:rPr>
              <w:t xml:space="preserve"> </w:t>
            </w:r>
            <w:r w:rsidRPr="00181217">
              <w:rPr>
                <w:sz w:val="24"/>
              </w:rPr>
              <w:t>работа</w:t>
            </w:r>
            <w:r w:rsidRPr="00181217">
              <w:rPr>
                <w:spacing w:val="54"/>
                <w:sz w:val="24"/>
              </w:rPr>
              <w:t xml:space="preserve"> </w:t>
            </w:r>
            <w:r w:rsidRPr="00181217">
              <w:rPr>
                <w:sz w:val="24"/>
              </w:rPr>
              <w:t>«Изучение</w:t>
            </w:r>
            <w:r w:rsidRPr="00181217">
              <w:rPr>
                <w:spacing w:val="-4"/>
                <w:sz w:val="24"/>
              </w:rPr>
              <w:t xml:space="preserve"> </w:t>
            </w:r>
            <w:r w:rsidRPr="00181217">
              <w:rPr>
                <w:sz w:val="24"/>
              </w:rPr>
              <w:t>испарения</w:t>
            </w:r>
            <w:r w:rsidRPr="00181217">
              <w:rPr>
                <w:spacing w:val="-4"/>
                <w:sz w:val="24"/>
              </w:rPr>
              <w:t xml:space="preserve"> </w:t>
            </w:r>
            <w:r w:rsidRPr="00181217">
              <w:rPr>
                <w:sz w:val="24"/>
              </w:rPr>
              <w:t>воды</w:t>
            </w:r>
            <w:r w:rsidRPr="00181217">
              <w:rPr>
                <w:spacing w:val="-57"/>
                <w:sz w:val="24"/>
              </w:rPr>
              <w:t xml:space="preserve"> </w:t>
            </w:r>
            <w:r w:rsidRPr="00181217">
              <w:rPr>
                <w:sz w:val="24"/>
              </w:rPr>
              <w:t>с</w:t>
            </w:r>
            <w:r w:rsidRPr="00181217">
              <w:rPr>
                <w:spacing w:val="14"/>
                <w:sz w:val="24"/>
              </w:rPr>
              <w:t xml:space="preserve"> </w:t>
            </w:r>
            <w:r w:rsidRPr="00181217">
              <w:rPr>
                <w:sz w:val="24"/>
              </w:rPr>
              <w:t>течением</w:t>
            </w:r>
            <w:r w:rsidRPr="00181217">
              <w:rPr>
                <w:spacing w:val="14"/>
                <w:sz w:val="24"/>
              </w:rPr>
              <w:t xml:space="preserve"> </w:t>
            </w:r>
            <w:r w:rsidRPr="00181217">
              <w:rPr>
                <w:sz w:val="24"/>
              </w:rPr>
              <w:t>времени»</w:t>
            </w:r>
            <w:r w:rsidRPr="00181217">
              <w:rPr>
                <w:spacing w:val="1"/>
                <w:sz w:val="24"/>
              </w:rPr>
              <w:t xml:space="preserve"> </w:t>
            </w:r>
            <w:r w:rsidRPr="00181217">
              <w:rPr>
                <w:sz w:val="24"/>
              </w:rPr>
              <w:t>Практическая работа «Получение</w:t>
            </w:r>
            <w:r w:rsidRPr="00181217">
              <w:rPr>
                <w:spacing w:val="1"/>
                <w:sz w:val="24"/>
              </w:rPr>
              <w:t xml:space="preserve"> </w:t>
            </w:r>
            <w:r w:rsidRPr="00181217">
              <w:rPr>
                <w:sz w:val="24"/>
              </w:rPr>
              <w:t>теплоты</w:t>
            </w:r>
            <w:r w:rsidRPr="00181217">
              <w:rPr>
                <w:spacing w:val="-1"/>
                <w:sz w:val="24"/>
              </w:rPr>
              <w:t xml:space="preserve"> </w:t>
            </w:r>
            <w:r w:rsidRPr="00181217">
              <w:rPr>
                <w:sz w:val="24"/>
              </w:rPr>
              <w:t>при</w:t>
            </w:r>
            <w:r w:rsidRPr="00181217">
              <w:rPr>
                <w:spacing w:val="-1"/>
                <w:sz w:val="24"/>
              </w:rPr>
              <w:t xml:space="preserve"> </w:t>
            </w:r>
            <w:r w:rsidRPr="00181217">
              <w:rPr>
                <w:sz w:val="24"/>
              </w:rPr>
              <w:t>трении</w:t>
            </w:r>
            <w:r w:rsidRPr="00181217">
              <w:rPr>
                <w:spacing w:val="-1"/>
                <w:sz w:val="24"/>
              </w:rPr>
              <w:t xml:space="preserve"> </w:t>
            </w:r>
            <w:r w:rsidRPr="00181217">
              <w:rPr>
                <w:sz w:val="24"/>
              </w:rPr>
              <w:t>и</w:t>
            </w:r>
            <w:r w:rsidRPr="00181217">
              <w:rPr>
                <w:spacing w:val="3"/>
                <w:sz w:val="24"/>
              </w:rPr>
              <w:t xml:space="preserve"> </w:t>
            </w:r>
            <w:r w:rsidRPr="00181217">
              <w:rPr>
                <w:sz w:val="24"/>
              </w:rPr>
              <w:t>ударе»</w:t>
            </w:r>
            <w:r w:rsidRPr="00181217">
              <w:rPr>
                <w:spacing w:val="1"/>
                <w:sz w:val="24"/>
              </w:rPr>
              <w:t xml:space="preserve"> </w:t>
            </w:r>
            <w:r w:rsidRPr="00181217">
              <w:rPr>
                <w:sz w:val="24"/>
              </w:rPr>
              <w:t>Практическая</w:t>
            </w:r>
            <w:r w:rsidRPr="00181217">
              <w:rPr>
                <w:spacing w:val="-3"/>
                <w:sz w:val="24"/>
              </w:rPr>
              <w:t xml:space="preserve"> </w:t>
            </w:r>
            <w:r w:rsidRPr="00181217">
              <w:rPr>
                <w:sz w:val="24"/>
              </w:rPr>
              <w:t>работа</w:t>
            </w:r>
            <w:r w:rsidRPr="00181217">
              <w:rPr>
                <w:spacing w:val="2"/>
                <w:sz w:val="24"/>
              </w:rPr>
              <w:t xml:space="preserve"> </w:t>
            </w:r>
            <w:r w:rsidRPr="00181217">
              <w:rPr>
                <w:sz w:val="24"/>
              </w:rPr>
              <w:t>«Изучение</w:t>
            </w:r>
          </w:p>
          <w:p w:rsidR="00181217" w:rsidRPr="00181217" w:rsidRDefault="00181217" w:rsidP="00181217">
            <w:pPr>
              <w:spacing w:line="264" w:lineRule="exact"/>
              <w:ind w:left="108"/>
              <w:rPr>
                <w:sz w:val="24"/>
                <w:lang w:val="en-US"/>
              </w:rPr>
            </w:pPr>
            <w:r w:rsidRPr="00181217">
              <w:rPr>
                <w:sz w:val="24"/>
                <w:lang w:val="en-US"/>
              </w:rPr>
              <w:t>процесса</w:t>
            </w:r>
            <w:r w:rsidRPr="00181217">
              <w:rPr>
                <w:spacing w:val="-2"/>
                <w:sz w:val="24"/>
                <w:lang w:val="en-US"/>
              </w:rPr>
              <w:t xml:space="preserve"> </w:t>
            </w:r>
            <w:r w:rsidRPr="00181217">
              <w:rPr>
                <w:sz w:val="24"/>
                <w:lang w:val="en-US"/>
              </w:rPr>
              <w:t>кипения»</w:t>
            </w:r>
          </w:p>
        </w:tc>
        <w:tc>
          <w:tcPr>
            <w:tcW w:w="3118"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89"/>
              <w:rPr>
                <w:sz w:val="24"/>
              </w:rPr>
            </w:pPr>
            <w:r w:rsidRPr="00181217">
              <w:rPr>
                <w:color w:val="0000FF"/>
                <w:sz w:val="24"/>
                <w:u w:val="single" w:color="0000FF"/>
              </w:rPr>
              <w:t xml:space="preserve">ЦОР </w:t>
            </w:r>
            <w:hyperlink r:id="rId170" w:history="1">
              <w:r w:rsidRPr="00181217">
                <w:rPr>
                  <w:color w:val="0000FF"/>
                  <w:u w:val="single"/>
                  <w:lang w:val="en-US"/>
                </w:rPr>
                <w:t>https</w:t>
              </w:r>
              <w:r w:rsidRPr="00181217">
                <w:rPr>
                  <w:color w:val="0000FF"/>
                  <w:u w:val="single"/>
                </w:rPr>
                <w:t>://</w:t>
              </w:r>
              <w:r w:rsidRPr="00181217">
                <w:rPr>
                  <w:color w:val="0000FF"/>
                  <w:u w:val="single"/>
                  <w:lang w:val="en-US"/>
                </w:rPr>
                <w:t>resh</w:t>
              </w:r>
              <w:r w:rsidRPr="00181217">
                <w:rPr>
                  <w:color w:val="0000FF"/>
                  <w:u w:val="single"/>
                </w:rPr>
                <w:t>.</w:t>
              </w:r>
              <w:r w:rsidRPr="00181217">
                <w:rPr>
                  <w:color w:val="0000FF"/>
                  <w:u w:val="single"/>
                  <w:lang w:val="en-US"/>
                </w:rPr>
                <w:t>edu</w:t>
              </w:r>
              <w:r w:rsidRPr="00181217">
                <w:rPr>
                  <w:color w:val="0000FF"/>
                  <w:u w:val="single"/>
                </w:rPr>
                <w:t>.</w:t>
              </w:r>
              <w:r w:rsidRPr="00181217">
                <w:rPr>
                  <w:color w:val="0000FF"/>
                  <w:u w:val="single"/>
                  <w:lang w:val="en-US"/>
                </w:rPr>
                <w:t>ru</w:t>
              </w:r>
              <w:r w:rsidRPr="00181217">
                <w:rPr>
                  <w:color w:val="0000FF"/>
                  <w:u w:val="single"/>
                </w:rPr>
                <w:t>/</w:t>
              </w:r>
            </w:hyperlink>
            <w:r w:rsidRPr="00181217">
              <w:rPr>
                <w:color w:val="0000FF"/>
                <w:spacing w:val="1"/>
                <w:sz w:val="24"/>
              </w:rPr>
              <w:t xml:space="preserve"> </w:t>
            </w:r>
            <w:r w:rsidRPr="00181217">
              <w:rPr>
                <w:color w:val="0000FF"/>
                <w:sz w:val="24"/>
                <w:u w:val="single" w:color="0000FF"/>
                <w:lang w:val="en-US"/>
              </w:rPr>
              <w:t>https</w:t>
            </w:r>
            <w:r w:rsidRPr="00181217">
              <w:rPr>
                <w:color w:val="0000FF"/>
                <w:sz w:val="24"/>
                <w:u w:val="single" w:color="0000FF"/>
              </w:rPr>
              <w:t>:/</w:t>
            </w:r>
            <w:hyperlink r:id="rId171" w:history="1">
              <w:r w:rsidRPr="00181217">
                <w:rPr>
                  <w:color w:val="0000FF"/>
                  <w:u w:val="single"/>
                </w:rPr>
                <w:t>/</w:t>
              </w:r>
              <w:r w:rsidRPr="00181217">
                <w:rPr>
                  <w:color w:val="0000FF"/>
                  <w:u w:val="single"/>
                  <w:lang w:val="en-US"/>
                </w:rPr>
                <w:t>www</w:t>
              </w:r>
            </w:hyperlink>
            <w:r w:rsidRPr="00181217">
              <w:rPr>
                <w:color w:val="0000FF"/>
                <w:sz w:val="24"/>
                <w:u w:val="single" w:color="0000FF"/>
              </w:rPr>
              <w:t>.</w:t>
            </w:r>
            <w:hyperlink r:id="rId172" w:history="1">
              <w:r w:rsidRPr="00181217">
                <w:rPr>
                  <w:color w:val="0000FF"/>
                  <w:u w:val="single"/>
                  <w:lang w:val="en-US"/>
                </w:rPr>
                <w:t>yaklass</w:t>
              </w:r>
              <w:r w:rsidRPr="00181217">
                <w:rPr>
                  <w:color w:val="0000FF"/>
                  <w:u w:val="single"/>
                </w:rPr>
                <w:t>.</w:t>
              </w:r>
              <w:r w:rsidRPr="00181217">
                <w:rPr>
                  <w:color w:val="0000FF"/>
                  <w:u w:val="single"/>
                  <w:lang w:val="en-US"/>
                </w:rPr>
                <w:t>ru</w:t>
              </w:r>
              <w:r w:rsidRPr="00181217">
                <w:rPr>
                  <w:color w:val="0000FF"/>
                  <w:u w:val="single"/>
                </w:rPr>
                <w:t>/</w:t>
              </w:r>
            </w:hyperlink>
            <w:r w:rsidRPr="00181217">
              <w:rPr>
                <w:color w:val="0000FF"/>
                <w:spacing w:val="1"/>
                <w:sz w:val="24"/>
              </w:rPr>
              <w:t xml:space="preserve"> </w:t>
            </w:r>
            <w:r w:rsidRPr="00181217">
              <w:rPr>
                <w:spacing w:val="-1"/>
                <w:sz w:val="24"/>
              </w:rPr>
              <w:t>Оборудование:лабораторны</w:t>
            </w:r>
            <w:r w:rsidRPr="00181217">
              <w:rPr>
                <w:spacing w:val="-57"/>
                <w:sz w:val="24"/>
              </w:rPr>
              <w:t xml:space="preserve"> </w:t>
            </w:r>
            <w:r w:rsidRPr="00181217">
              <w:rPr>
                <w:sz w:val="24"/>
              </w:rPr>
              <w:t>й</w:t>
            </w:r>
            <w:r w:rsidRPr="00181217">
              <w:rPr>
                <w:spacing w:val="-1"/>
                <w:sz w:val="24"/>
              </w:rPr>
              <w:t xml:space="preserve"> </w:t>
            </w:r>
            <w:r w:rsidRPr="00181217">
              <w:rPr>
                <w:sz w:val="24"/>
              </w:rPr>
              <w:t>комплект</w:t>
            </w:r>
            <w:r w:rsidRPr="00181217">
              <w:rPr>
                <w:spacing w:val="2"/>
                <w:sz w:val="24"/>
              </w:rPr>
              <w:t xml:space="preserve"> </w:t>
            </w:r>
            <w:r w:rsidRPr="00181217">
              <w:rPr>
                <w:sz w:val="24"/>
              </w:rPr>
              <w:t>«</w:t>
            </w:r>
            <w:r w:rsidRPr="00181217">
              <w:rPr>
                <w:spacing w:val="-7"/>
                <w:sz w:val="24"/>
              </w:rPr>
              <w:t xml:space="preserve"> </w:t>
            </w:r>
            <w:r w:rsidRPr="00181217">
              <w:rPr>
                <w:sz w:val="24"/>
              </w:rPr>
              <w:t>Тепловые</w:t>
            </w:r>
          </w:p>
          <w:p w:rsidR="00181217" w:rsidRPr="00181217" w:rsidRDefault="00181217" w:rsidP="00181217">
            <w:pPr>
              <w:ind w:left="107"/>
              <w:rPr>
                <w:sz w:val="24"/>
              </w:rPr>
            </w:pPr>
            <w:r w:rsidRPr="00181217">
              <w:rPr>
                <w:sz w:val="24"/>
              </w:rPr>
              <w:t>явления»</w:t>
            </w:r>
            <w:r w:rsidRPr="00181217">
              <w:rPr>
                <w:spacing w:val="-7"/>
                <w:sz w:val="24"/>
              </w:rPr>
              <w:t xml:space="preserve"> </w:t>
            </w:r>
            <w:r w:rsidRPr="00181217">
              <w:rPr>
                <w:sz w:val="24"/>
              </w:rPr>
              <w:t>Цифровая</w:t>
            </w:r>
          </w:p>
          <w:p w:rsidR="00181217" w:rsidRPr="00181217" w:rsidRDefault="00181217" w:rsidP="00181217">
            <w:pPr>
              <w:ind w:left="107" w:right="174"/>
              <w:rPr>
                <w:sz w:val="24"/>
              </w:rPr>
            </w:pPr>
            <w:r w:rsidRPr="00181217">
              <w:rPr>
                <w:sz w:val="24"/>
              </w:rPr>
              <w:t>лаборатория «Точка роста»</w:t>
            </w:r>
            <w:r w:rsidRPr="00181217">
              <w:rPr>
                <w:spacing w:val="-57"/>
                <w:sz w:val="24"/>
              </w:rPr>
              <w:t xml:space="preserve"> </w:t>
            </w:r>
            <w:r w:rsidRPr="00181217">
              <w:rPr>
                <w:sz w:val="24"/>
              </w:rPr>
              <w:t>(датчик</w:t>
            </w:r>
            <w:r w:rsidRPr="00181217">
              <w:rPr>
                <w:spacing w:val="-1"/>
                <w:sz w:val="24"/>
              </w:rPr>
              <w:t xml:space="preserve"> </w:t>
            </w:r>
            <w:r w:rsidRPr="00181217">
              <w:rPr>
                <w:sz w:val="24"/>
              </w:rPr>
              <w:t>температур)</w:t>
            </w:r>
          </w:p>
        </w:tc>
      </w:tr>
      <w:tr w:rsidR="00181217" w:rsidRPr="00181217" w:rsidTr="00181217">
        <w:trPr>
          <w:trHeight w:val="1379"/>
        </w:trPr>
        <w:tc>
          <w:tcPr>
            <w:tcW w:w="3084"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lang w:val="en-US"/>
              </w:rPr>
            </w:pPr>
            <w:r w:rsidRPr="00181217">
              <w:rPr>
                <w:b/>
                <w:sz w:val="24"/>
                <w:lang w:val="en-US"/>
              </w:rPr>
              <w:t>Механика</w:t>
            </w:r>
          </w:p>
        </w:tc>
        <w:tc>
          <w:tcPr>
            <w:tcW w:w="538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586"/>
              <w:rPr>
                <w:sz w:val="24"/>
                <w:lang w:val="en-US"/>
              </w:rPr>
            </w:pPr>
            <w:r w:rsidRPr="00181217">
              <w:rPr>
                <w:sz w:val="24"/>
              </w:rPr>
              <w:t>Понятие сила. Сила упругости, сила трения</w:t>
            </w:r>
            <w:r w:rsidRPr="00181217">
              <w:rPr>
                <w:spacing w:val="1"/>
                <w:sz w:val="24"/>
              </w:rPr>
              <w:t xml:space="preserve"> </w:t>
            </w:r>
            <w:r w:rsidRPr="00181217">
              <w:rPr>
                <w:sz w:val="24"/>
              </w:rPr>
              <w:t>Лабораторная работа «Изучение колебаний</w:t>
            </w:r>
            <w:r w:rsidRPr="00181217">
              <w:rPr>
                <w:spacing w:val="1"/>
                <w:sz w:val="24"/>
              </w:rPr>
              <w:t xml:space="preserve"> </w:t>
            </w:r>
            <w:r w:rsidRPr="00181217">
              <w:rPr>
                <w:sz w:val="24"/>
              </w:rPr>
              <w:t>пружинного</w:t>
            </w:r>
            <w:r w:rsidRPr="00181217">
              <w:rPr>
                <w:spacing w:val="-6"/>
                <w:sz w:val="24"/>
              </w:rPr>
              <w:t xml:space="preserve"> </w:t>
            </w:r>
            <w:r w:rsidRPr="00181217">
              <w:rPr>
                <w:sz w:val="24"/>
              </w:rPr>
              <w:t>маятника».</w:t>
            </w:r>
            <w:r w:rsidRPr="00181217">
              <w:rPr>
                <w:spacing w:val="-3"/>
                <w:sz w:val="24"/>
              </w:rPr>
              <w:t xml:space="preserve"> </w:t>
            </w:r>
            <w:r w:rsidRPr="00181217">
              <w:rPr>
                <w:sz w:val="24"/>
                <w:lang w:val="en-US"/>
              </w:rPr>
              <w:t>Лабораторная</w:t>
            </w:r>
            <w:r w:rsidRPr="00181217">
              <w:rPr>
                <w:spacing w:val="-6"/>
                <w:sz w:val="24"/>
                <w:lang w:val="en-US"/>
              </w:rPr>
              <w:t xml:space="preserve"> </w:t>
            </w:r>
            <w:r w:rsidRPr="00181217">
              <w:rPr>
                <w:sz w:val="24"/>
                <w:lang w:val="en-US"/>
              </w:rPr>
              <w:t>работа</w:t>
            </w:r>
          </w:p>
          <w:p w:rsidR="00181217" w:rsidRPr="00181217" w:rsidRDefault="00181217" w:rsidP="00181217">
            <w:pPr>
              <w:ind w:left="108"/>
              <w:rPr>
                <w:sz w:val="24"/>
                <w:lang w:val="en-US"/>
              </w:rPr>
            </w:pPr>
            <w:r w:rsidRPr="00181217">
              <w:rPr>
                <w:sz w:val="24"/>
                <w:lang w:val="en-US"/>
              </w:rPr>
              <w:t>«Определение</w:t>
            </w:r>
            <w:r w:rsidRPr="00181217">
              <w:rPr>
                <w:spacing w:val="-4"/>
                <w:sz w:val="24"/>
                <w:lang w:val="en-US"/>
              </w:rPr>
              <w:t xml:space="preserve"> </w:t>
            </w:r>
            <w:r w:rsidRPr="00181217">
              <w:rPr>
                <w:sz w:val="24"/>
                <w:lang w:val="en-US"/>
              </w:rPr>
              <w:t>давления</w:t>
            </w:r>
            <w:r w:rsidRPr="00181217">
              <w:rPr>
                <w:spacing w:val="-2"/>
                <w:sz w:val="24"/>
                <w:lang w:val="en-US"/>
              </w:rPr>
              <w:t xml:space="preserve"> </w:t>
            </w:r>
            <w:r w:rsidRPr="00181217">
              <w:rPr>
                <w:sz w:val="24"/>
                <w:lang w:val="en-US"/>
              </w:rPr>
              <w:t>жидкости»</w:t>
            </w:r>
          </w:p>
        </w:tc>
        <w:tc>
          <w:tcPr>
            <w:tcW w:w="382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162"/>
              <w:rPr>
                <w:sz w:val="24"/>
              </w:rPr>
            </w:pPr>
            <w:r w:rsidRPr="00181217">
              <w:rPr>
                <w:sz w:val="24"/>
              </w:rPr>
              <w:t>Лабораторная работа «Изучение</w:t>
            </w:r>
            <w:r w:rsidRPr="00181217">
              <w:rPr>
                <w:spacing w:val="1"/>
                <w:sz w:val="24"/>
              </w:rPr>
              <w:t xml:space="preserve"> </w:t>
            </w:r>
            <w:r w:rsidRPr="00181217">
              <w:rPr>
                <w:sz w:val="24"/>
              </w:rPr>
              <w:t>колебаний пружинного маятника»</w:t>
            </w:r>
            <w:r w:rsidRPr="00181217">
              <w:rPr>
                <w:spacing w:val="-57"/>
                <w:sz w:val="24"/>
              </w:rPr>
              <w:t xml:space="preserve"> </w:t>
            </w:r>
            <w:r w:rsidRPr="00181217">
              <w:rPr>
                <w:sz w:val="24"/>
              </w:rPr>
              <w:t>Лабораторная</w:t>
            </w:r>
            <w:r w:rsidRPr="00181217">
              <w:rPr>
                <w:spacing w:val="-1"/>
                <w:sz w:val="24"/>
              </w:rPr>
              <w:t xml:space="preserve"> </w:t>
            </w:r>
            <w:r w:rsidRPr="00181217">
              <w:rPr>
                <w:sz w:val="24"/>
              </w:rPr>
              <w:t>работа</w:t>
            </w:r>
          </w:p>
          <w:p w:rsidR="00181217" w:rsidRPr="00181217" w:rsidRDefault="00181217" w:rsidP="00181217">
            <w:pPr>
              <w:spacing w:line="270" w:lineRule="atLeast"/>
              <w:ind w:left="108" w:right="1238"/>
              <w:rPr>
                <w:sz w:val="24"/>
                <w:lang w:val="en-US"/>
              </w:rPr>
            </w:pPr>
            <w:r w:rsidRPr="00181217">
              <w:rPr>
                <w:sz w:val="24"/>
                <w:lang w:val="en-US"/>
              </w:rPr>
              <w:t>«Определение</w:t>
            </w:r>
            <w:r w:rsidRPr="00181217">
              <w:rPr>
                <w:spacing w:val="-10"/>
                <w:sz w:val="24"/>
                <w:lang w:val="en-US"/>
              </w:rPr>
              <w:t xml:space="preserve"> </w:t>
            </w:r>
            <w:r w:rsidRPr="00181217">
              <w:rPr>
                <w:sz w:val="24"/>
                <w:lang w:val="en-US"/>
              </w:rPr>
              <w:t>давления</w:t>
            </w:r>
            <w:r w:rsidRPr="00181217">
              <w:rPr>
                <w:spacing w:val="-57"/>
                <w:sz w:val="24"/>
                <w:lang w:val="en-US"/>
              </w:rPr>
              <w:t xml:space="preserve"> </w:t>
            </w:r>
            <w:r w:rsidRPr="00181217">
              <w:rPr>
                <w:sz w:val="24"/>
                <w:lang w:val="en-US"/>
              </w:rPr>
              <w:t>жидкости»</w:t>
            </w:r>
          </w:p>
        </w:tc>
        <w:tc>
          <w:tcPr>
            <w:tcW w:w="3118"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461"/>
              <w:rPr>
                <w:sz w:val="24"/>
              </w:rPr>
            </w:pPr>
            <w:r w:rsidRPr="00181217">
              <w:rPr>
                <w:color w:val="0000FF"/>
                <w:sz w:val="24"/>
                <w:u w:val="single" w:color="0000FF"/>
              </w:rPr>
              <w:t xml:space="preserve">ЦОР </w:t>
            </w:r>
            <w:hyperlink r:id="rId173" w:history="1">
              <w:r w:rsidRPr="00181217">
                <w:rPr>
                  <w:color w:val="0000FF"/>
                  <w:u w:val="single"/>
                  <w:lang w:val="en-US"/>
                </w:rPr>
                <w:t>https</w:t>
              </w:r>
              <w:r w:rsidRPr="00181217">
                <w:rPr>
                  <w:color w:val="0000FF"/>
                  <w:u w:val="single"/>
                </w:rPr>
                <w:t>://</w:t>
              </w:r>
              <w:r w:rsidRPr="00181217">
                <w:rPr>
                  <w:color w:val="0000FF"/>
                  <w:u w:val="single"/>
                  <w:lang w:val="en-US"/>
                </w:rPr>
                <w:t>resh</w:t>
              </w:r>
              <w:r w:rsidRPr="00181217">
                <w:rPr>
                  <w:color w:val="0000FF"/>
                  <w:u w:val="single"/>
                </w:rPr>
                <w:t>.</w:t>
              </w:r>
              <w:r w:rsidRPr="00181217">
                <w:rPr>
                  <w:color w:val="0000FF"/>
                  <w:u w:val="single"/>
                  <w:lang w:val="en-US"/>
                </w:rPr>
                <w:t>edu</w:t>
              </w:r>
              <w:r w:rsidRPr="00181217">
                <w:rPr>
                  <w:color w:val="0000FF"/>
                  <w:u w:val="single"/>
                </w:rPr>
                <w:t>.</w:t>
              </w:r>
              <w:r w:rsidRPr="00181217">
                <w:rPr>
                  <w:color w:val="0000FF"/>
                  <w:u w:val="single"/>
                  <w:lang w:val="en-US"/>
                </w:rPr>
                <w:t>ru</w:t>
              </w:r>
              <w:r w:rsidRPr="00181217">
                <w:rPr>
                  <w:color w:val="0000FF"/>
                  <w:u w:val="single"/>
                </w:rPr>
                <w:t xml:space="preserve">/ </w:t>
              </w:r>
            </w:hyperlink>
            <w:r w:rsidRPr="00181217">
              <w:rPr>
                <w:sz w:val="24"/>
              </w:rPr>
              <w:t>»</w:t>
            </w:r>
            <w:r w:rsidRPr="00181217">
              <w:rPr>
                <w:spacing w:val="-57"/>
                <w:sz w:val="24"/>
              </w:rPr>
              <w:t xml:space="preserve"> </w:t>
            </w:r>
            <w:r w:rsidRPr="00181217">
              <w:rPr>
                <w:sz w:val="24"/>
              </w:rPr>
              <w:t>Цифровая</w:t>
            </w:r>
            <w:r w:rsidRPr="00181217">
              <w:rPr>
                <w:spacing w:val="-2"/>
                <w:sz w:val="24"/>
              </w:rPr>
              <w:t xml:space="preserve"> </w:t>
            </w:r>
            <w:r w:rsidRPr="00181217">
              <w:rPr>
                <w:sz w:val="24"/>
              </w:rPr>
              <w:t>лаборатория</w:t>
            </w:r>
          </w:p>
          <w:p w:rsidR="00181217" w:rsidRPr="00181217" w:rsidRDefault="00181217" w:rsidP="00181217">
            <w:pPr>
              <w:spacing w:line="270" w:lineRule="atLeast"/>
              <w:ind w:left="107" w:right="683"/>
              <w:rPr>
                <w:sz w:val="24"/>
              </w:rPr>
            </w:pPr>
            <w:r w:rsidRPr="00181217">
              <w:rPr>
                <w:sz w:val="24"/>
              </w:rPr>
              <w:t>«Точка</w:t>
            </w:r>
            <w:r w:rsidRPr="00181217">
              <w:rPr>
                <w:spacing w:val="-3"/>
                <w:sz w:val="24"/>
              </w:rPr>
              <w:t xml:space="preserve"> </w:t>
            </w:r>
            <w:r w:rsidRPr="00181217">
              <w:rPr>
                <w:sz w:val="24"/>
              </w:rPr>
              <w:t>роста»</w:t>
            </w:r>
            <w:r w:rsidRPr="00181217">
              <w:rPr>
                <w:spacing w:val="-7"/>
                <w:sz w:val="24"/>
              </w:rPr>
              <w:t xml:space="preserve"> </w:t>
            </w:r>
            <w:r w:rsidRPr="00181217">
              <w:rPr>
                <w:sz w:val="24"/>
              </w:rPr>
              <w:t>(датчик</w:t>
            </w:r>
            <w:r w:rsidRPr="00181217">
              <w:rPr>
                <w:spacing w:val="-57"/>
                <w:sz w:val="24"/>
              </w:rPr>
              <w:t xml:space="preserve"> </w:t>
            </w:r>
            <w:r w:rsidRPr="00181217">
              <w:rPr>
                <w:sz w:val="24"/>
              </w:rPr>
              <w:t>ускорения,датчик</w:t>
            </w:r>
            <w:r w:rsidRPr="00181217">
              <w:rPr>
                <w:spacing w:val="1"/>
                <w:sz w:val="24"/>
              </w:rPr>
              <w:t xml:space="preserve"> </w:t>
            </w:r>
            <w:r w:rsidRPr="00181217">
              <w:rPr>
                <w:sz w:val="24"/>
              </w:rPr>
              <w:t>температуры)</w:t>
            </w:r>
          </w:p>
        </w:tc>
      </w:tr>
      <w:tr w:rsidR="00181217" w:rsidRPr="00181217" w:rsidTr="00181217">
        <w:trPr>
          <w:trHeight w:val="1937"/>
        </w:trPr>
        <w:tc>
          <w:tcPr>
            <w:tcW w:w="3084"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2" w:lineRule="exact"/>
              <w:ind w:left="107"/>
              <w:rPr>
                <w:b/>
                <w:sz w:val="24"/>
                <w:lang w:val="en-US"/>
              </w:rPr>
            </w:pPr>
            <w:r w:rsidRPr="00181217">
              <w:rPr>
                <w:b/>
                <w:sz w:val="24"/>
                <w:lang w:val="en-US"/>
              </w:rPr>
              <w:t>Световые</w:t>
            </w:r>
            <w:r w:rsidRPr="00181217">
              <w:rPr>
                <w:b/>
                <w:spacing w:val="-5"/>
                <w:sz w:val="24"/>
                <w:lang w:val="en-US"/>
              </w:rPr>
              <w:t xml:space="preserve"> </w:t>
            </w:r>
            <w:r w:rsidRPr="00181217">
              <w:rPr>
                <w:b/>
                <w:sz w:val="24"/>
                <w:lang w:val="en-US"/>
              </w:rPr>
              <w:t>явления.</w:t>
            </w:r>
          </w:p>
        </w:tc>
        <w:tc>
          <w:tcPr>
            <w:tcW w:w="538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381"/>
              <w:rPr>
                <w:sz w:val="24"/>
              </w:rPr>
            </w:pPr>
            <w:r w:rsidRPr="00181217">
              <w:rPr>
                <w:sz w:val="24"/>
              </w:rPr>
              <w:t>Уровни освещённости различных природных</w:t>
            </w:r>
            <w:r w:rsidRPr="00181217">
              <w:rPr>
                <w:spacing w:val="1"/>
                <w:sz w:val="24"/>
              </w:rPr>
              <w:t xml:space="preserve"> </w:t>
            </w:r>
            <w:r w:rsidRPr="00181217">
              <w:rPr>
                <w:sz w:val="24"/>
              </w:rPr>
              <w:t>объектов.</w:t>
            </w:r>
            <w:r w:rsidRPr="00181217">
              <w:rPr>
                <w:spacing w:val="-4"/>
                <w:sz w:val="24"/>
              </w:rPr>
              <w:t xml:space="preserve"> </w:t>
            </w:r>
            <w:r w:rsidRPr="00181217">
              <w:rPr>
                <w:sz w:val="24"/>
              </w:rPr>
              <w:t>Влияние</w:t>
            </w:r>
            <w:r w:rsidRPr="00181217">
              <w:rPr>
                <w:spacing w:val="-4"/>
                <w:sz w:val="24"/>
              </w:rPr>
              <w:t xml:space="preserve"> </w:t>
            </w:r>
            <w:r w:rsidRPr="00181217">
              <w:rPr>
                <w:sz w:val="24"/>
              </w:rPr>
              <w:t>освещённости</w:t>
            </w:r>
            <w:r w:rsidRPr="00181217">
              <w:rPr>
                <w:spacing w:val="-3"/>
                <w:sz w:val="24"/>
              </w:rPr>
              <w:t xml:space="preserve"> </w:t>
            </w:r>
            <w:r w:rsidRPr="00181217">
              <w:rPr>
                <w:sz w:val="24"/>
              </w:rPr>
              <w:t>на</w:t>
            </w:r>
            <w:r w:rsidRPr="00181217">
              <w:rPr>
                <w:spacing w:val="-5"/>
                <w:sz w:val="24"/>
              </w:rPr>
              <w:t xml:space="preserve"> </w:t>
            </w:r>
            <w:r w:rsidRPr="00181217">
              <w:rPr>
                <w:sz w:val="24"/>
              </w:rPr>
              <w:t>различные</w:t>
            </w:r>
            <w:r w:rsidRPr="00181217">
              <w:rPr>
                <w:spacing w:val="-57"/>
                <w:sz w:val="24"/>
              </w:rPr>
              <w:t xml:space="preserve"> </w:t>
            </w:r>
            <w:r w:rsidRPr="00181217">
              <w:rPr>
                <w:sz w:val="24"/>
              </w:rPr>
              <w:t>биологические процессы.</w:t>
            </w:r>
            <w:r w:rsidRPr="00181217">
              <w:rPr>
                <w:spacing w:val="1"/>
                <w:sz w:val="24"/>
              </w:rPr>
              <w:t xml:space="preserve"> </w:t>
            </w:r>
            <w:r w:rsidRPr="00181217">
              <w:rPr>
                <w:sz w:val="24"/>
              </w:rPr>
              <w:t>Наблюдение</w:t>
            </w:r>
            <w:r w:rsidRPr="00181217">
              <w:rPr>
                <w:spacing w:val="1"/>
                <w:sz w:val="24"/>
              </w:rPr>
              <w:t xml:space="preserve"> </w:t>
            </w:r>
            <w:r w:rsidRPr="00181217">
              <w:rPr>
                <w:sz w:val="24"/>
              </w:rPr>
              <w:t>оптических</w:t>
            </w:r>
            <w:r w:rsidRPr="00181217">
              <w:rPr>
                <w:spacing w:val="-2"/>
                <w:sz w:val="24"/>
              </w:rPr>
              <w:t xml:space="preserve"> </w:t>
            </w:r>
            <w:r w:rsidRPr="00181217">
              <w:rPr>
                <w:sz w:val="24"/>
              </w:rPr>
              <w:t>явлений:</w:t>
            </w:r>
            <w:r w:rsidRPr="00181217">
              <w:rPr>
                <w:spacing w:val="-4"/>
                <w:sz w:val="24"/>
              </w:rPr>
              <w:t xml:space="preserve"> </w:t>
            </w:r>
            <w:r w:rsidRPr="00181217">
              <w:rPr>
                <w:sz w:val="24"/>
              </w:rPr>
              <w:t>отражения,</w:t>
            </w:r>
            <w:r w:rsidRPr="00181217">
              <w:rPr>
                <w:spacing w:val="-4"/>
                <w:sz w:val="24"/>
              </w:rPr>
              <w:t xml:space="preserve"> </w:t>
            </w:r>
            <w:r w:rsidRPr="00181217">
              <w:rPr>
                <w:sz w:val="24"/>
              </w:rPr>
              <w:t>преломления,</w:t>
            </w:r>
          </w:p>
          <w:p w:rsidR="00181217" w:rsidRPr="00181217" w:rsidRDefault="00181217" w:rsidP="00181217">
            <w:pPr>
              <w:spacing w:line="270" w:lineRule="atLeast"/>
              <w:ind w:left="108" w:right="251"/>
              <w:rPr>
                <w:sz w:val="24"/>
              </w:rPr>
            </w:pPr>
            <w:r w:rsidRPr="00181217">
              <w:rPr>
                <w:sz w:val="24"/>
              </w:rPr>
              <w:t>дисперсии</w:t>
            </w:r>
            <w:r w:rsidRPr="00181217">
              <w:rPr>
                <w:spacing w:val="-5"/>
                <w:sz w:val="24"/>
              </w:rPr>
              <w:t xml:space="preserve"> </w:t>
            </w:r>
            <w:r w:rsidRPr="00181217">
              <w:rPr>
                <w:sz w:val="24"/>
              </w:rPr>
              <w:t>(лабораторные</w:t>
            </w:r>
            <w:r w:rsidRPr="00181217">
              <w:rPr>
                <w:spacing w:val="-7"/>
                <w:sz w:val="24"/>
              </w:rPr>
              <w:t xml:space="preserve"> </w:t>
            </w:r>
            <w:r w:rsidRPr="00181217">
              <w:rPr>
                <w:sz w:val="24"/>
              </w:rPr>
              <w:t>опыты).</w:t>
            </w:r>
            <w:r w:rsidRPr="00181217">
              <w:rPr>
                <w:spacing w:val="-4"/>
                <w:sz w:val="24"/>
              </w:rPr>
              <w:t xml:space="preserve"> </w:t>
            </w:r>
            <w:r w:rsidRPr="00181217">
              <w:rPr>
                <w:sz w:val="24"/>
              </w:rPr>
              <w:t>Лабораторная</w:t>
            </w:r>
            <w:r w:rsidRPr="00181217">
              <w:rPr>
                <w:spacing w:val="-57"/>
                <w:sz w:val="24"/>
              </w:rPr>
              <w:t xml:space="preserve"> </w:t>
            </w:r>
            <w:r w:rsidRPr="00181217">
              <w:rPr>
                <w:sz w:val="24"/>
              </w:rPr>
              <w:t>работа» Исследование естественной</w:t>
            </w:r>
            <w:r w:rsidRPr="00181217">
              <w:rPr>
                <w:spacing w:val="1"/>
                <w:sz w:val="24"/>
              </w:rPr>
              <w:t xml:space="preserve"> </w:t>
            </w:r>
            <w:r w:rsidRPr="00181217">
              <w:rPr>
                <w:sz w:val="24"/>
              </w:rPr>
              <w:t>освещённости</w:t>
            </w:r>
            <w:r w:rsidRPr="00181217">
              <w:rPr>
                <w:spacing w:val="59"/>
                <w:sz w:val="24"/>
              </w:rPr>
              <w:t xml:space="preserve"> </w:t>
            </w:r>
            <w:r w:rsidRPr="00181217">
              <w:rPr>
                <w:sz w:val="24"/>
              </w:rPr>
              <w:t>класса»</w:t>
            </w:r>
          </w:p>
        </w:tc>
        <w:tc>
          <w:tcPr>
            <w:tcW w:w="3829"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8" w:right="831"/>
              <w:rPr>
                <w:sz w:val="24"/>
              </w:rPr>
            </w:pPr>
            <w:r w:rsidRPr="00181217">
              <w:rPr>
                <w:sz w:val="24"/>
              </w:rPr>
              <w:t>Лабораторная работа»</w:t>
            </w:r>
            <w:r w:rsidRPr="00181217">
              <w:rPr>
                <w:spacing w:val="1"/>
                <w:sz w:val="24"/>
              </w:rPr>
              <w:t xml:space="preserve"> </w:t>
            </w:r>
            <w:r w:rsidRPr="00181217">
              <w:rPr>
                <w:sz w:val="24"/>
              </w:rPr>
              <w:t>Исследование естественной</w:t>
            </w:r>
            <w:r w:rsidRPr="00181217">
              <w:rPr>
                <w:spacing w:val="-57"/>
                <w:sz w:val="24"/>
              </w:rPr>
              <w:t xml:space="preserve"> </w:t>
            </w:r>
            <w:r w:rsidRPr="00181217">
              <w:rPr>
                <w:sz w:val="24"/>
              </w:rPr>
              <w:t>освещённости</w:t>
            </w:r>
            <w:r w:rsidRPr="00181217">
              <w:rPr>
                <w:spacing w:val="58"/>
                <w:sz w:val="24"/>
              </w:rPr>
              <w:t xml:space="preserve"> </w:t>
            </w:r>
            <w:r w:rsidRPr="00181217">
              <w:rPr>
                <w:sz w:val="24"/>
              </w:rPr>
              <w:t>класса»</w:t>
            </w:r>
          </w:p>
        </w:tc>
        <w:tc>
          <w:tcPr>
            <w:tcW w:w="3118"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spacing w:line="267" w:lineRule="exact"/>
              <w:ind w:left="107"/>
              <w:rPr>
                <w:sz w:val="24"/>
              </w:rPr>
            </w:pPr>
            <w:r w:rsidRPr="00181217">
              <w:rPr>
                <w:color w:val="0000FF"/>
                <w:sz w:val="24"/>
              </w:rPr>
              <w:t>ЦОР</w:t>
            </w:r>
          </w:p>
          <w:p w:rsidR="00181217" w:rsidRPr="00181217" w:rsidRDefault="00181217" w:rsidP="00181217">
            <w:pPr>
              <w:spacing w:before="10"/>
              <w:rPr>
                <w:b/>
                <w:sz w:val="24"/>
              </w:rPr>
            </w:pPr>
          </w:p>
          <w:p w:rsidR="00181217" w:rsidRPr="00181217" w:rsidRDefault="00181217" w:rsidP="00181217">
            <w:pPr>
              <w:spacing w:line="274" w:lineRule="exact"/>
              <w:ind w:left="107"/>
              <w:rPr>
                <w:b/>
                <w:sz w:val="24"/>
              </w:rPr>
            </w:pPr>
            <w:r w:rsidRPr="00181217">
              <w:rPr>
                <w:b/>
                <w:sz w:val="24"/>
              </w:rPr>
              <w:t>Оборудование:</w:t>
            </w:r>
          </w:p>
          <w:p w:rsidR="00181217" w:rsidRPr="00181217" w:rsidRDefault="00181217" w:rsidP="00181217">
            <w:pPr>
              <w:ind w:left="107" w:right="189"/>
              <w:rPr>
                <w:sz w:val="24"/>
              </w:rPr>
            </w:pPr>
            <w:r w:rsidRPr="00181217">
              <w:rPr>
                <w:sz w:val="24"/>
              </w:rPr>
              <w:t>лабораторный комплект по</w:t>
            </w:r>
            <w:r w:rsidRPr="00181217">
              <w:rPr>
                <w:spacing w:val="-57"/>
                <w:sz w:val="24"/>
              </w:rPr>
              <w:t xml:space="preserve"> </w:t>
            </w:r>
            <w:r w:rsidRPr="00181217">
              <w:rPr>
                <w:sz w:val="24"/>
              </w:rPr>
              <w:t>оптике.</w:t>
            </w:r>
            <w:r w:rsidRPr="00181217">
              <w:rPr>
                <w:spacing w:val="-1"/>
                <w:sz w:val="24"/>
              </w:rPr>
              <w:t xml:space="preserve"> </w:t>
            </w:r>
            <w:r w:rsidRPr="00181217">
              <w:rPr>
                <w:sz w:val="24"/>
              </w:rPr>
              <w:t>Цифровая</w:t>
            </w:r>
          </w:p>
          <w:p w:rsidR="00181217" w:rsidRPr="00181217" w:rsidRDefault="00181217" w:rsidP="00181217">
            <w:pPr>
              <w:spacing w:line="270" w:lineRule="atLeast"/>
              <w:ind w:left="107" w:right="174"/>
              <w:rPr>
                <w:sz w:val="24"/>
              </w:rPr>
            </w:pPr>
            <w:r w:rsidRPr="00181217">
              <w:rPr>
                <w:sz w:val="24"/>
              </w:rPr>
              <w:t>лаборатория «Точка роста»</w:t>
            </w:r>
            <w:r w:rsidRPr="00181217">
              <w:rPr>
                <w:spacing w:val="-57"/>
                <w:sz w:val="24"/>
              </w:rPr>
              <w:t xml:space="preserve"> </w:t>
            </w:r>
            <w:r w:rsidRPr="00181217">
              <w:rPr>
                <w:sz w:val="24"/>
              </w:rPr>
              <w:t>(датчик</w:t>
            </w:r>
            <w:r w:rsidRPr="00181217">
              <w:rPr>
                <w:spacing w:val="-2"/>
                <w:sz w:val="24"/>
              </w:rPr>
              <w:t xml:space="preserve"> </w:t>
            </w:r>
            <w:r w:rsidRPr="00181217">
              <w:rPr>
                <w:sz w:val="24"/>
              </w:rPr>
              <w:t>освещённости)</w:t>
            </w:r>
          </w:p>
        </w:tc>
      </w:tr>
    </w:tbl>
    <w:p w:rsidR="00181217" w:rsidRPr="00181217" w:rsidRDefault="00181217" w:rsidP="00181217">
      <w:pPr>
        <w:widowControl/>
        <w:autoSpaceDE/>
        <w:autoSpaceDN/>
        <w:rPr>
          <w:sz w:val="24"/>
        </w:rPr>
        <w:sectPr w:rsidR="00181217" w:rsidRPr="00181217">
          <w:pgSz w:w="16840" w:h="11910" w:orient="landscape"/>
          <w:pgMar w:top="980" w:right="580" w:bottom="280" w:left="600" w:header="720" w:footer="720" w:gutter="0"/>
          <w:cols w:space="720"/>
        </w:sectPr>
      </w:pPr>
    </w:p>
    <w:p w:rsidR="00181217" w:rsidRPr="00181217" w:rsidRDefault="00181217" w:rsidP="00181217">
      <w:pPr>
        <w:spacing w:before="66"/>
        <w:ind w:left="4356" w:right="4375"/>
        <w:jc w:val="center"/>
        <w:rPr>
          <w:b/>
          <w:sz w:val="24"/>
        </w:rPr>
      </w:pPr>
      <w:r w:rsidRPr="00181217">
        <w:rPr>
          <w:b/>
          <w:sz w:val="24"/>
        </w:rPr>
        <w:t>Тематическое</w:t>
      </w:r>
      <w:r w:rsidRPr="00181217">
        <w:rPr>
          <w:b/>
          <w:spacing w:val="-4"/>
          <w:sz w:val="24"/>
        </w:rPr>
        <w:t xml:space="preserve"> </w:t>
      </w:r>
      <w:r w:rsidRPr="00181217">
        <w:rPr>
          <w:b/>
          <w:sz w:val="24"/>
        </w:rPr>
        <w:t>планирование</w:t>
      </w:r>
    </w:p>
    <w:p w:rsidR="00181217" w:rsidRPr="00181217" w:rsidRDefault="00181217" w:rsidP="00181217">
      <w:pPr>
        <w:rPr>
          <w:b/>
          <w:sz w:val="20"/>
          <w:szCs w:val="24"/>
        </w:rPr>
      </w:pPr>
    </w:p>
    <w:p w:rsidR="00181217" w:rsidRPr="00181217" w:rsidRDefault="00181217" w:rsidP="00181217">
      <w:pPr>
        <w:rPr>
          <w:b/>
          <w:sz w:val="20"/>
          <w:szCs w:val="24"/>
        </w:rPr>
      </w:pPr>
    </w:p>
    <w:p w:rsidR="00181217" w:rsidRPr="00181217" w:rsidRDefault="00181217" w:rsidP="00181217">
      <w:pPr>
        <w:rPr>
          <w:b/>
          <w:sz w:val="20"/>
          <w:szCs w:val="24"/>
        </w:rPr>
      </w:pPr>
    </w:p>
    <w:p w:rsidR="00181217" w:rsidRPr="00181217" w:rsidRDefault="00181217" w:rsidP="00181217">
      <w:pPr>
        <w:rPr>
          <w:b/>
          <w:sz w:val="20"/>
          <w:szCs w:val="24"/>
        </w:rPr>
      </w:pPr>
    </w:p>
    <w:p w:rsidR="00181217" w:rsidRPr="00181217" w:rsidRDefault="00181217" w:rsidP="00181217">
      <w:pPr>
        <w:spacing w:before="1"/>
        <w:rPr>
          <w:b/>
          <w:sz w:val="25"/>
          <w:szCs w:val="24"/>
        </w:rPr>
      </w:pPr>
    </w:p>
    <w:tbl>
      <w:tblPr>
        <w:tblStyle w:val="TableNormal2"/>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611"/>
        <w:gridCol w:w="5640"/>
        <w:gridCol w:w="4901"/>
      </w:tblGrid>
      <w:tr w:rsidR="00181217" w:rsidRPr="00181217" w:rsidTr="00181217">
        <w:trPr>
          <w:trHeight w:val="842"/>
        </w:trPr>
        <w:tc>
          <w:tcPr>
            <w:tcW w:w="2636"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5" w:lineRule="exact"/>
              <w:ind w:left="107"/>
              <w:rPr>
                <w:b/>
                <w:sz w:val="24"/>
                <w:lang w:val="en-US"/>
              </w:rPr>
            </w:pPr>
            <w:r w:rsidRPr="00181217">
              <w:rPr>
                <w:b/>
                <w:sz w:val="24"/>
                <w:lang w:val="en-US"/>
              </w:rPr>
              <w:t>Название</w:t>
            </w:r>
            <w:r w:rsidRPr="00181217">
              <w:rPr>
                <w:b/>
                <w:spacing w:val="-2"/>
                <w:sz w:val="24"/>
                <w:lang w:val="en-US"/>
              </w:rPr>
              <w:t xml:space="preserve"> </w:t>
            </w:r>
            <w:r w:rsidRPr="00181217">
              <w:rPr>
                <w:b/>
                <w:sz w:val="24"/>
                <w:lang w:val="en-US"/>
              </w:rPr>
              <w:t>темы</w:t>
            </w:r>
          </w:p>
        </w:tc>
        <w:tc>
          <w:tcPr>
            <w:tcW w:w="161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191"/>
              <w:rPr>
                <w:b/>
                <w:sz w:val="24"/>
                <w:lang w:val="en-US"/>
              </w:rPr>
            </w:pPr>
            <w:r w:rsidRPr="00181217">
              <w:rPr>
                <w:b/>
                <w:sz w:val="24"/>
                <w:lang w:val="en-US"/>
              </w:rPr>
              <w:t>Количество</w:t>
            </w:r>
            <w:r w:rsidRPr="00181217">
              <w:rPr>
                <w:b/>
                <w:spacing w:val="-57"/>
                <w:sz w:val="24"/>
                <w:lang w:val="en-US"/>
              </w:rPr>
              <w:t xml:space="preserve"> </w:t>
            </w:r>
            <w:r w:rsidRPr="00181217">
              <w:rPr>
                <w:b/>
                <w:sz w:val="24"/>
                <w:lang w:val="en-US"/>
              </w:rPr>
              <w:t>часов</w:t>
            </w:r>
          </w:p>
        </w:tc>
        <w:tc>
          <w:tcPr>
            <w:tcW w:w="5640"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6" w:lineRule="exact"/>
              <w:ind w:left="107" w:right="708"/>
              <w:rPr>
                <w:b/>
                <w:sz w:val="24"/>
              </w:rPr>
            </w:pPr>
            <w:r w:rsidRPr="00181217">
              <w:rPr>
                <w:b/>
                <w:sz w:val="24"/>
              </w:rPr>
              <w:t>Планируемые образовательные результаты</w:t>
            </w:r>
            <w:r w:rsidRPr="00181217">
              <w:rPr>
                <w:b/>
                <w:spacing w:val="-57"/>
                <w:sz w:val="24"/>
              </w:rPr>
              <w:t xml:space="preserve"> </w:t>
            </w:r>
            <w:r w:rsidRPr="00181217">
              <w:rPr>
                <w:b/>
                <w:sz w:val="24"/>
              </w:rPr>
              <w:t>ученик</w:t>
            </w:r>
            <w:r w:rsidRPr="00181217">
              <w:rPr>
                <w:b/>
                <w:spacing w:val="1"/>
                <w:sz w:val="24"/>
              </w:rPr>
              <w:t xml:space="preserve"> </w:t>
            </w:r>
            <w:r w:rsidRPr="00181217">
              <w:rPr>
                <w:b/>
                <w:sz w:val="24"/>
              </w:rPr>
              <w:t>(научится/получит возможность</w:t>
            </w:r>
            <w:r w:rsidRPr="00181217">
              <w:rPr>
                <w:b/>
                <w:spacing w:val="1"/>
                <w:sz w:val="24"/>
              </w:rPr>
              <w:t xml:space="preserve"> </w:t>
            </w:r>
            <w:r w:rsidRPr="00181217">
              <w:rPr>
                <w:b/>
                <w:sz w:val="24"/>
              </w:rPr>
              <w:t>научиться)</w:t>
            </w:r>
          </w:p>
        </w:tc>
        <w:tc>
          <w:tcPr>
            <w:tcW w:w="490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10" w:right="1229"/>
              <w:rPr>
                <w:b/>
                <w:sz w:val="24"/>
                <w:lang w:val="en-US"/>
              </w:rPr>
            </w:pPr>
            <w:r w:rsidRPr="00181217">
              <w:rPr>
                <w:b/>
                <w:sz w:val="24"/>
                <w:lang w:val="en-US"/>
              </w:rPr>
              <w:t>Реализация рабочей программы</w:t>
            </w:r>
            <w:r w:rsidRPr="00181217">
              <w:rPr>
                <w:b/>
                <w:spacing w:val="-58"/>
                <w:sz w:val="24"/>
                <w:lang w:val="en-US"/>
              </w:rPr>
              <w:t xml:space="preserve"> </w:t>
            </w:r>
            <w:r w:rsidRPr="00181217">
              <w:rPr>
                <w:b/>
                <w:sz w:val="24"/>
                <w:lang w:val="en-US"/>
              </w:rPr>
              <w:t>воспитания</w:t>
            </w:r>
          </w:p>
        </w:tc>
      </w:tr>
      <w:tr w:rsidR="00181217" w:rsidRPr="00181217" w:rsidTr="00181217">
        <w:trPr>
          <w:trHeight w:val="1380"/>
        </w:trPr>
        <w:tc>
          <w:tcPr>
            <w:tcW w:w="2636"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5" w:lineRule="exact"/>
              <w:ind w:left="107"/>
              <w:rPr>
                <w:b/>
                <w:sz w:val="24"/>
                <w:lang w:val="en-US"/>
              </w:rPr>
            </w:pPr>
            <w:r w:rsidRPr="00181217">
              <w:rPr>
                <w:b/>
                <w:sz w:val="24"/>
                <w:lang w:val="en-US"/>
              </w:rPr>
              <w:t>Введение</w:t>
            </w:r>
          </w:p>
        </w:tc>
        <w:tc>
          <w:tcPr>
            <w:tcW w:w="161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5" w:lineRule="exact"/>
              <w:ind w:left="107"/>
              <w:rPr>
                <w:b/>
                <w:sz w:val="24"/>
                <w:lang w:val="en-US"/>
              </w:rPr>
            </w:pPr>
            <w:r w:rsidRPr="00181217">
              <w:rPr>
                <w:b/>
                <w:sz w:val="24"/>
                <w:lang w:val="en-US"/>
              </w:rPr>
              <w:t>1</w:t>
            </w:r>
          </w:p>
        </w:tc>
        <w:tc>
          <w:tcPr>
            <w:tcW w:w="5640"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rPr>
            </w:pPr>
            <w:r w:rsidRPr="00181217">
              <w:rPr>
                <w:b/>
                <w:sz w:val="24"/>
              </w:rPr>
              <w:t>Ученик</w:t>
            </w:r>
            <w:r w:rsidRPr="00181217">
              <w:rPr>
                <w:b/>
                <w:spacing w:val="-2"/>
                <w:sz w:val="24"/>
              </w:rPr>
              <w:t xml:space="preserve"> </w:t>
            </w:r>
            <w:r w:rsidRPr="00181217">
              <w:rPr>
                <w:b/>
                <w:sz w:val="24"/>
              </w:rPr>
              <w:t>научится</w:t>
            </w:r>
          </w:p>
          <w:p w:rsidR="00181217" w:rsidRPr="00181217" w:rsidRDefault="00181217" w:rsidP="00181217">
            <w:pPr>
              <w:ind w:left="107"/>
              <w:rPr>
                <w:b/>
                <w:sz w:val="24"/>
              </w:rPr>
            </w:pPr>
            <w:r w:rsidRPr="00181217">
              <w:rPr>
                <w:sz w:val="24"/>
              </w:rPr>
              <w:t>-распознавать</w:t>
            </w:r>
            <w:r w:rsidRPr="00181217">
              <w:rPr>
                <w:spacing w:val="-4"/>
                <w:sz w:val="24"/>
              </w:rPr>
              <w:t xml:space="preserve"> </w:t>
            </w:r>
            <w:r w:rsidRPr="00181217">
              <w:rPr>
                <w:sz w:val="24"/>
              </w:rPr>
              <w:t>механические</w:t>
            </w:r>
            <w:r w:rsidRPr="00181217">
              <w:rPr>
                <w:spacing w:val="-5"/>
                <w:sz w:val="24"/>
              </w:rPr>
              <w:t xml:space="preserve"> </w:t>
            </w:r>
            <w:r w:rsidRPr="00181217">
              <w:rPr>
                <w:sz w:val="24"/>
              </w:rPr>
              <w:t>явления</w:t>
            </w:r>
            <w:r w:rsidRPr="00181217">
              <w:rPr>
                <w:spacing w:val="-4"/>
                <w:sz w:val="24"/>
              </w:rPr>
              <w:t xml:space="preserve"> </w:t>
            </w:r>
            <w:r w:rsidRPr="00181217">
              <w:rPr>
                <w:sz w:val="24"/>
              </w:rPr>
              <w:t>и</w:t>
            </w:r>
            <w:r w:rsidRPr="00181217">
              <w:rPr>
                <w:spacing w:val="-3"/>
                <w:sz w:val="24"/>
              </w:rPr>
              <w:t xml:space="preserve"> </w:t>
            </w:r>
            <w:r w:rsidRPr="00181217">
              <w:rPr>
                <w:sz w:val="24"/>
              </w:rPr>
              <w:t>объяснять</w:t>
            </w:r>
            <w:r w:rsidRPr="00181217">
              <w:rPr>
                <w:spacing w:val="-4"/>
                <w:sz w:val="24"/>
              </w:rPr>
              <w:t xml:space="preserve"> </w:t>
            </w:r>
            <w:r w:rsidRPr="00181217">
              <w:rPr>
                <w:sz w:val="24"/>
              </w:rPr>
              <w:t>на</w:t>
            </w:r>
            <w:r w:rsidRPr="00181217">
              <w:rPr>
                <w:spacing w:val="-57"/>
                <w:sz w:val="24"/>
              </w:rPr>
              <w:t xml:space="preserve"> </w:t>
            </w:r>
            <w:r w:rsidRPr="00181217">
              <w:rPr>
                <w:sz w:val="24"/>
              </w:rPr>
              <w:t>основе имеющихся знаний основные свойства</w:t>
            </w:r>
            <w:r w:rsidRPr="00181217">
              <w:rPr>
                <w:spacing w:val="1"/>
                <w:sz w:val="24"/>
              </w:rPr>
              <w:t xml:space="preserve"> </w:t>
            </w:r>
            <w:r w:rsidRPr="00181217">
              <w:rPr>
                <w:b/>
                <w:sz w:val="24"/>
              </w:rPr>
              <w:t>получит возможность научиться</w:t>
            </w:r>
          </w:p>
          <w:p w:rsidR="00181217" w:rsidRPr="00181217" w:rsidRDefault="00181217" w:rsidP="00181217">
            <w:pPr>
              <w:spacing w:line="253" w:lineRule="exact"/>
              <w:ind w:left="107"/>
              <w:rPr>
                <w:sz w:val="24"/>
                <w:lang w:val="en-US"/>
              </w:rPr>
            </w:pPr>
            <w:r w:rsidRPr="00181217">
              <w:rPr>
                <w:sz w:val="24"/>
                <w:lang w:val="en-US"/>
              </w:rPr>
              <w:t>-использовать</w:t>
            </w:r>
            <w:r w:rsidRPr="00181217">
              <w:rPr>
                <w:spacing w:val="-5"/>
                <w:sz w:val="24"/>
                <w:lang w:val="en-US"/>
              </w:rPr>
              <w:t xml:space="preserve"> </w:t>
            </w:r>
            <w:r w:rsidRPr="00181217">
              <w:rPr>
                <w:sz w:val="24"/>
                <w:lang w:val="en-US"/>
              </w:rPr>
              <w:t>знания в</w:t>
            </w:r>
            <w:r w:rsidRPr="00181217">
              <w:rPr>
                <w:spacing w:val="-5"/>
                <w:sz w:val="24"/>
                <w:lang w:val="en-US"/>
              </w:rPr>
              <w:t xml:space="preserve"> </w:t>
            </w:r>
            <w:r w:rsidRPr="00181217">
              <w:rPr>
                <w:sz w:val="24"/>
                <w:lang w:val="en-US"/>
              </w:rPr>
              <w:t>практике</w:t>
            </w:r>
          </w:p>
        </w:tc>
        <w:tc>
          <w:tcPr>
            <w:tcW w:w="4901" w:type="dxa"/>
            <w:vMerge w:val="restart"/>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10" w:right="463"/>
              <w:rPr>
                <w:sz w:val="24"/>
              </w:rPr>
            </w:pPr>
            <w:r w:rsidRPr="00181217">
              <w:rPr>
                <w:sz w:val="24"/>
              </w:rPr>
              <w:t>1. Создание благоприятных условий для</w:t>
            </w:r>
            <w:r w:rsidRPr="00181217">
              <w:rPr>
                <w:spacing w:val="1"/>
                <w:sz w:val="24"/>
              </w:rPr>
              <w:t xml:space="preserve"> </w:t>
            </w:r>
            <w:r w:rsidRPr="00181217">
              <w:rPr>
                <w:sz w:val="24"/>
              </w:rPr>
              <w:t>развития</w:t>
            </w:r>
            <w:r w:rsidRPr="00181217">
              <w:rPr>
                <w:spacing w:val="-6"/>
                <w:sz w:val="24"/>
              </w:rPr>
              <w:t xml:space="preserve"> </w:t>
            </w:r>
            <w:r w:rsidRPr="00181217">
              <w:rPr>
                <w:sz w:val="24"/>
              </w:rPr>
              <w:t>социально</w:t>
            </w:r>
            <w:r w:rsidRPr="00181217">
              <w:rPr>
                <w:spacing w:val="-8"/>
                <w:sz w:val="24"/>
              </w:rPr>
              <w:t xml:space="preserve"> </w:t>
            </w:r>
            <w:r w:rsidRPr="00181217">
              <w:rPr>
                <w:sz w:val="24"/>
              </w:rPr>
              <w:t>значимых</w:t>
            </w:r>
            <w:r w:rsidRPr="00181217">
              <w:rPr>
                <w:spacing w:val="-5"/>
                <w:sz w:val="24"/>
              </w:rPr>
              <w:t xml:space="preserve"> </w:t>
            </w:r>
            <w:r w:rsidRPr="00181217">
              <w:rPr>
                <w:sz w:val="24"/>
              </w:rPr>
              <w:t>отношений</w:t>
            </w:r>
            <w:r w:rsidRPr="00181217">
              <w:rPr>
                <w:spacing w:val="-57"/>
                <w:sz w:val="24"/>
              </w:rPr>
              <w:t xml:space="preserve"> </w:t>
            </w:r>
            <w:r w:rsidRPr="00181217">
              <w:rPr>
                <w:sz w:val="24"/>
              </w:rPr>
              <w:t>школьников и, прежде всего, ценностных</w:t>
            </w:r>
            <w:r w:rsidRPr="00181217">
              <w:rPr>
                <w:spacing w:val="-57"/>
                <w:sz w:val="24"/>
              </w:rPr>
              <w:t xml:space="preserve"> </w:t>
            </w:r>
            <w:r w:rsidRPr="00181217">
              <w:rPr>
                <w:sz w:val="24"/>
              </w:rPr>
              <w:t>отношений:</w:t>
            </w:r>
          </w:p>
          <w:p w:rsidR="00181217" w:rsidRPr="00181217" w:rsidRDefault="00181217" w:rsidP="00181217">
            <w:pPr>
              <w:ind w:left="110" w:firstLine="60"/>
              <w:rPr>
                <w:sz w:val="24"/>
              </w:rPr>
            </w:pPr>
            <w:r w:rsidRPr="00181217">
              <w:rPr>
                <w:sz w:val="24"/>
              </w:rPr>
              <w:t>-к</w:t>
            </w:r>
            <w:r w:rsidRPr="00181217">
              <w:rPr>
                <w:spacing w:val="-1"/>
                <w:sz w:val="24"/>
              </w:rPr>
              <w:t xml:space="preserve"> </w:t>
            </w:r>
            <w:r w:rsidRPr="00181217">
              <w:rPr>
                <w:sz w:val="24"/>
              </w:rPr>
              <w:t>природе</w:t>
            </w:r>
            <w:r w:rsidRPr="00181217">
              <w:rPr>
                <w:spacing w:val="58"/>
                <w:sz w:val="24"/>
              </w:rPr>
              <w:t xml:space="preserve"> </w:t>
            </w:r>
            <w:r w:rsidRPr="00181217">
              <w:rPr>
                <w:sz w:val="24"/>
              </w:rPr>
              <w:t>как</w:t>
            </w:r>
            <w:r w:rsidRPr="00181217">
              <w:rPr>
                <w:spacing w:val="-3"/>
                <w:sz w:val="24"/>
              </w:rPr>
              <w:t xml:space="preserve"> </w:t>
            </w:r>
            <w:r w:rsidRPr="00181217">
              <w:rPr>
                <w:sz w:val="24"/>
              </w:rPr>
              <w:t>источнику</w:t>
            </w:r>
            <w:r w:rsidRPr="00181217">
              <w:rPr>
                <w:spacing w:val="-9"/>
                <w:sz w:val="24"/>
              </w:rPr>
              <w:t xml:space="preserve"> </w:t>
            </w:r>
            <w:r w:rsidRPr="00181217">
              <w:rPr>
                <w:sz w:val="24"/>
              </w:rPr>
              <w:t>жизни</w:t>
            </w:r>
            <w:r w:rsidRPr="00181217">
              <w:rPr>
                <w:spacing w:val="-1"/>
                <w:sz w:val="24"/>
              </w:rPr>
              <w:t xml:space="preserve"> </w:t>
            </w:r>
            <w:r w:rsidRPr="00181217">
              <w:rPr>
                <w:sz w:val="24"/>
              </w:rPr>
              <w:t>на</w:t>
            </w:r>
            <w:r w:rsidRPr="00181217">
              <w:rPr>
                <w:spacing w:val="-2"/>
                <w:sz w:val="24"/>
              </w:rPr>
              <w:t xml:space="preserve"> </w:t>
            </w:r>
            <w:r w:rsidRPr="00181217">
              <w:rPr>
                <w:sz w:val="24"/>
              </w:rPr>
              <w:t>Земле,</w:t>
            </w:r>
            <w:r w:rsidRPr="00181217">
              <w:rPr>
                <w:spacing w:val="-57"/>
                <w:sz w:val="24"/>
              </w:rPr>
              <w:t xml:space="preserve"> </w:t>
            </w:r>
            <w:r w:rsidRPr="00181217">
              <w:rPr>
                <w:sz w:val="24"/>
              </w:rPr>
              <w:t>основе</w:t>
            </w:r>
            <w:r w:rsidRPr="00181217">
              <w:rPr>
                <w:spacing w:val="-3"/>
                <w:sz w:val="24"/>
              </w:rPr>
              <w:t xml:space="preserve"> </w:t>
            </w:r>
            <w:r w:rsidRPr="00181217">
              <w:rPr>
                <w:sz w:val="24"/>
              </w:rPr>
              <w:t>самого ее</w:t>
            </w:r>
            <w:r w:rsidRPr="00181217">
              <w:rPr>
                <w:spacing w:val="1"/>
                <w:sz w:val="24"/>
              </w:rPr>
              <w:t xml:space="preserve"> </w:t>
            </w:r>
            <w:r w:rsidRPr="00181217">
              <w:rPr>
                <w:sz w:val="24"/>
              </w:rPr>
              <w:t>существования,</w:t>
            </w:r>
          </w:p>
          <w:p w:rsidR="00181217" w:rsidRPr="00181217" w:rsidRDefault="00181217" w:rsidP="00181217">
            <w:pPr>
              <w:ind w:left="110" w:right="875"/>
              <w:rPr>
                <w:sz w:val="24"/>
              </w:rPr>
            </w:pPr>
            <w:r w:rsidRPr="00181217">
              <w:rPr>
                <w:sz w:val="24"/>
              </w:rPr>
              <w:t>нуждающейся в защите и постоянном</w:t>
            </w:r>
            <w:r w:rsidRPr="00181217">
              <w:rPr>
                <w:spacing w:val="-57"/>
                <w:sz w:val="24"/>
              </w:rPr>
              <w:t xml:space="preserve"> </w:t>
            </w:r>
            <w:r w:rsidRPr="00181217">
              <w:rPr>
                <w:sz w:val="24"/>
              </w:rPr>
              <w:t>внимании</w:t>
            </w:r>
            <w:r w:rsidRPr="00181217">
              <w:rPr>
                <w:spacing w:val="-1"/>
                <w:sz w:val="24"/>
              </w:rPr>
              <w:t xml:space="preserve"> </w:t>
            </w:r>
            <w:r w:rsidRPr="00181217">
              <w:rPr>
                <w:sz w:val="24"/>
              </w:rPr>
              <w:t>со</w:t>
            </w:r>
            <w:r w:rsidRPr="00181217">
              <w:rPr>
                <w:spacing w:val="-1"/>
                <w:sz w:val="24"/>
              </w:rPr>
              <w:t xml:space="preserve"> </w:t>
            </w:r>
            <w:r w:rsidRPr="00181217">
              <w:rPr>
                <w:sz w:val="24"/>
              </w:rPr>
              <w:t>стороны</w:t>
            </w:r>
            <w:r w:rsidRPr="00181217">
              <w:rPr>
                <w:spacing w:val="-1"/>
                <w:sz w:val="24"/>
              </w:rPr>
              <w:t xml:space="preserve"> </w:t>
            </w:r>
            <w:r w:rsidRPr="00181217">
              <w:rPr>
                <w:sz w:val="24"/>
              </w:rPr>
              <w:t>человека</w:t>
            </w:r>
          </w:p>
          <w:p w:rsidR="00181217" w:rsidRPr="00181217" w:rsidRDefault="00181217" w:rsidP="00181217">
            <w:pPr>
              <w:numPr>
                <w:ilvl w:val="0"/>
                <w:numId w:val="113"/>
              </w:numPr>
              <w:tabs>
                <w:tab w:val="left" w:pos="250"/>
              </w:tabs>
              <w:ind w:right="971" w:firstLine="0"/>
              <w:rPr>
                <w:sz w:val="24"/>
              </w:rPr>
            </w:pPr>
            <w:r w:rsidRPr="00181217">
              <w:rPr>
                <w:sz w:val="24"/>
              </w:rPr>
              <w:t>к формированию умений объяснять</w:t>
            </w:r>
            <w:r w:rsidRPr="00181217">
              <w:rPr>
                <w:spacing w:val="-58"/>
                <w:sz w:val="24"/>
              </w:rPr>
              <w:t xml:space="preserve"> </w:t>
            </w:r>
            <w:r w:rsidRPr="00181217">
              <w:rPr>
                <w:sz w:val="24"/>
              </w:rPr>
              <w:t>явления</w:t>
            </w:r>
            <w:r w:rsidRPr="00181217">
              <w:rPr>
                <w:spacing w:val="-2"/>
                <w:sz w:val="24"/>
              </w:rPr>
              <w:t xml:space="preserve"> </w:t>
            </w:r>
            <w:r w:rsidRPr="00181217">
              <w:rPr>
                <w:sz w:val="24"/>
              </w:rPr>
              <w:t>природы</w:t>
            </w:r>
            <w:r w:rsidRPr="00181217">
              <w:rPr>
                <w:spacing w:val="-2"/>
                <w:sz w:val="24"/>
              </w:rPr>
              <w:t xml:space="preserve"> </w:t>
            </w:r>
            <w:r w:rsidRPr="00181217">
              <w:rPr>
                <w:sz w:val="24"/>
              </w:rPr>
              <w:t>с</w:t>
            </w:r>
            <w:r w:rsidRPr="00181217">
              <w:rPr>
                <w:spacing w:val="-3"/>
                <w:sz w:val="24"/>
              </w:rPr>
              <w:t xml:space="preserve"> </w:t>
            </w:r>
            <w:r w:rsidRPr="00181217">
              <w:rPr>
                <w:sz w:val="24"/>
              </w:rPr>
              <w:t>использованием</w:t>
            </w:r>
          </w:p>
          <w:p w:rsidR="00181217" w:rsidRPr="00181217" w:rsidRDefault="00181217" w:rsidP="00181217">
            <w:pPr>
              <w:ind w:left="110"/>
              <w:rPr>
                <w:sz w:val="24"/>
              </w:rPr>
            </w:pPr>
            <w:r w:rsidRPr="00181217">
              <w:rPr>
                <w:sz w:val="24"/>
              </w:rPr>
              <w:t>физических</w:t>
            </w:r>
            <w:r w:rsidRPr="00181217">
              <w:rPr>
                <w:spacing w:val="-5"/>
                <w:sz w:val="24"/>
              </w:rPr>
              <w:t xml:space="preserve"> </w:t>
            </w:r>
            <w:r w:rsidRPr="00181217">
              <w:rPr>
                <w:sz w:val="24"/>
              </w:rPr>
              <w:t>знаний</w:t>
            </w:r>
            <w:r w:rsidRPr="00181217">
              <w:rPr>
                <w:spacing w:val="-6"/>
                <w:sz w:val="24"/>
              </w:rPr>
              <w:t xml:space="preserve"> </w:t>
            </w:r>
            <w:r w:rsidRPr="00181217">
              <w:rPr>
                <w:sz w:val="24"/>
              </w:rPr>
              <w:t>и</w:t>
            </w:r>
            <w:r w:rsidRPr="00181217">
              <w:rPr>
                <w:spacing w:val="-4"/>
                <w:sz w:val="24"/>
              </w:rPr>
              <w:t xml:space="preserve"> </w:t>
            </w:r>
            <w:r w:rsidRPr="00181217">
              <w:rPr>
                <w:sz w:val="24"/>
              </w:rPr>
              <w:t>научных</w:t>
            </w:r>
            <w:r w:rsidRPr="00181217">
              <w:rPr>
                <w:spacing w:val="-2"/>
                <w:sz w:val="24"/>
              </w:rPr>
              <w:t xml:space="preserve"> </w:t>
            </w:r>
            <w:r w:rsidRPr="00181217">
              <w:rPr>
                <w:sz w:val="24"/>
              </w:rPr>
              <w:t>доказательств;</w:t>
            </w:r>
          </w:p>
          <w:p w:rsidR="00181217" w:rsidRPr="00181217" w:rsidRDefault="00181217" w:rsidP="00181217">
            <w:pPr>
              <w:numPr>
                <w:ilvl w:val="0"/>
                <w:numId w:val="113"/>
              </w:numPr>
              <w:tabs>
                <w:tab w:val="left" w:pos="250"/>
              </w:tabs>
              <w:ind w:right="427" w:firstLine="0"/>
              <w:rPr>
                <w:sz w:val="24"/>
              </w:rPr>
            </w:pPr>
            <w:r w:rsidRPr="00181217">
              <w:rPr>
                <w:sz w:val="24"/>
              </w:rPr>
              <w:t>к формированию представлений о роли</w:t>
            </w:r>
            <w:r w:rsidRPr="00181217">
              <w:rPr>
                <w:spacing w:val="1"/>
                <w:sz w:val="24"/>
              </w:rPr>
              <w:t xml:space="preserve"> </w:t>
            </w:r>
            <w:r w:rsidRPr="00181217">
              <w:rPr>
                <w:sz w:val="24"/>
              </w:rPr>
              <w:t>физики</w:t>
            </w:r>
            <w:r w:rsidRPr="00181217">
              <w:rPr>
                <w:spacing w:val="-5"/>
                <w:sz w:val="24"/>
              </w:rPr>
              <w:t xml:space="preserve"> </w:t>
            </w:r>
            <w:r w:rsidRPr="00181217">
              <w:rPr>
                <w:sz w:val="24"/>
              </w:rPr>
              <w:t>для</w:t>
            </w:r>
            <w:r w:rsidRPr="00181217">
              <w:rPr>
                <w:spacing w:val="-4"/>
                <w:sz w:val="24"/>
              </w:rPr>
              <w:t xml:space="preserve"> </w:t>
            </w:r>
            <w:r w:rsidRPr="00181217">
              <w:rPr>
                <w:sz w:val="24"/>
              </w:rPr>
              <w:t>развития</w:t>
            </w:r>
            <w:r w:rsidRPr="00181217">
              <w:rPr>
                <w:spacing w:val="-5"/>
                <w:sz w:val="24"/>
              </w:rPr>
              <w:t xml:space="preserve"> </w:t>
            </w:r>
            <w:r w:rsidRPr="00181217">
              <w:rPr>
                <w:sz w:val="24"/>
              </w:rPr>
              <w:t>других</w:t>
            </w:r>
            <w:r w:rsidRPr="00181217">
              <w:rPr>
                <w:spacing w:val="-2"/>
                <w:sz w:val="24"/>
              </w:rPr>
              <w:t xml:space="preserve"> </w:t>
            </w:r>
            <w:r w:rsidRPr="00181217">
              <w:rPr>
                <w:sz w:val="24"/>
              </w:rPr>
              <w:t>естественных</w:t>
            </w:r>
            <w:r w:rsidRPr="00181217">
              <w:rPr>
                <w:spacing w:val="-57"/>
                <w:sz w:val="24"/>
              </w:rPr>
              <w:t xml:space="preserve"> </w:t>
            </w:r>
            <w:r w:rsidRPr="00181217">
              <w:rPr>
                <w:sz w:val="24"/>
              </w:rPr>
              <w:t>наук,</w:t>
            </w:r>
            <w:r w:rsidRPr="00181217">
              <w:rPr>
                <w:spacing w:val="-1"/>
                <w:sz w:val="24"/>
              </w:rPr>
              <w:t xml:space="preserve"> </w:t>
            </w:r>
            <w:r w:rsidRPr="00181217">
              <w:rPr>
                <w:sz w:val="24"/>
              </w:rPr>
              <w:t>техники</w:t>
            </w:r>
            <w:r w:rsidRPr="00181217">
              <w:rPr>
                <w:spacing w:val="-2"/>
                <w:sz w:val="24"/>
              </w:rPr>
              <w:t xml:space="preserve"> </w:t>
            </w:r>
            <w:r w:rsidRPr="00181217">
              <w:rPr>
                <w:sz w:val="24"/>
              </w:rPr>
              <w:t>и технологий;</w:t>
            </w:r>
          </w:p>
          <w:p w:rsidR="00181217" w:rsidRPr="00181217" w:rsidRDefault="00181217" w:rsidP="00181217">
            <w:pPr>
              <w:ind w:left="110" w:right="105" w:firstLine="120"/>
              <w:rPr>
                <w:sz w:val="24"/>
              </w:rPr>
            </w:pPr>
            <w:r w:rsidRPr="00181217">
              <w:rPr>
                <w:sz w:val="24"/>
              </w:rPr>
              <w:t>-</w:t>
            </w:r>
            <w:r w:rsidRPr="00181217">
              <w:rPr>
                <w:spacing w:val="-4"/>
                <w:sz w:val="24"/>
              </w:rPr>
              <w:t xml:space="preserve"> </w:t>
            </w:r>
            <w:r w:rsidRPr="00181217">
              <w:rPr>
                <w:sz w:val="24"/>
              </w:rPr>
              <w:t>к</w:t>
            </w:r>
            <w:r w:rsidRPr="00181217">
              <w:rPr>
                <w:spacing w:val="-3"/>
                <w:sz w:val="24"/>
              </w:rPr>
              <w:t xml:space="preserve"> </w:t>
            </w:r>
            <w:r w:rsidRPr="00181217">
              <w:rPr>
                <w:sz w:val="24"/>
              </w:rPr>
              <w:t>знаниям</w:t>
            </w:r>
            <w:r w:rsidRPr="00181217">
              <w:rPr>
                <w:spacing w:val="-4"/>
                <w:sz w:val="24"/>
              </w:rPr>
              <w:t xml:space="preserve"> </w:t>
            </w:r>
            <w:r w:rsidRPr="00181217">
              <w:rPr>
                <w:sz w:val="24"/>
              </w:rPr>
              <w:t>как</w:t>
            </w:r>
            <w:r w:rsidRPr="00181217">
              <w:rPr>
                <w:spacing w:val="-2"/>
                <w:sz w:val="24"/>
              </w:rPr>
              <w:t xml:space="preserve"> </w:t>
            </w:r>
            <w:r w:rsidRPr="00181217">
              <w:rPr>
                <w:sz w:val="24"/>
              </w:rPr>
              <w:t>интеллектуальному</w:t>
            </w:r>
            <w:r w:rsidRPr="00181217">
              <w:rPr>
                <w:spacing w:val="-8"/>
                <w:sz w:val="24"/>
              </w:rPr>
              <w:t xml:space="preserve"> </w:t>
            </w:r>
            <w:r w:rsidRPr="00181217">
              <w:rPr>
                <w:sz w:val="24"/>
              </w:rPr>
              <w:t>ресурсу,</w:t>
            </w:r>
            <w:r w:rsidRPr="00181217">
              <w:rPr>
                <w:spacing w:val="-57"/>
                <w:sz w:val="24"/>
              </w:rPr>
              <w:t xml:space="preserve"> </w:t>
            </w:r>
            <w:r w:rsidRPr="00181217">
              <w:rPr>
                <w:sz w:val="24"/>
              </w:rPr>
              <w:t>обеспечивающему будущее человека, как</w:t>
            </w:r>
            <w:r w:rsidRPr="00181217">
              <w:rPr>
                <w:spacing w:val="1"/>
                <w:sz w:val="24"/>
              </w:rPr>
              <w:t xml:space="preserve"> </w:t>
            </w:r>
            <w:r w:rsidRPr="00181217">
              <w:rPr>
                <w:sz w:val="24"/>
              </w:rPr>
              <w:t>результату кропотливого, но увлекательного</w:t>
            </w:r>
            <w:r w:rsidRPr="00181217">
              <w:rPr>
                <w:spacing w:val="1"/>
                <w:sz w:val="24"/>
              </w:rPr>
              <w:t xml:space="preserve"> </w:t>
            </w:r>
            <w:r w:rsidRPr="00181217">
              <w:rPr>
                <w:sz w:val="24"/>
              </w:rPr>
              <w:t>учебного</w:t>
            </w:r>
            <w:r w:rsidRPr="00181217">
              <w:rPr>
                <w:spacing w:val="-1"/>
                <w:sz w:val="24"/>
              </w:rPr>
              <w:t xml:space="preserve"> </w:t>
            </w:r>
            <w:r w:rsidRPr="00181217">
              <w:rPr>
                <w:sz w:val="24"/>
              </w:rPr>
              <w:t>труда</w:t>
            </w:r>
          </w:p>
          <w:p w:rsidR="00181217" w:rsidRPr="00181217" w:rsidRDefault="00181217" w:rsidP="00181217">
            <w:pPr>
              <w:numPr>
                <w:ilvl w:val="0"/>
                <w:numId w:val="113"/>
              </w:numPr>
              <w:tabs>
                <w:tab w:val="left" w:pos="293"/>
              </w:tabs>
              <w:ind w:right="94" w:firstLine="0"/>
              <w:jc w:val="both"/>
              <w:rPr>
                <w:sz w:val="24"/>
              </w:rPr>
            </w:pPr>
            <w:r w:rsidRPr="00181217">
              <w:rPr>
                <w:sz w:val="24"/>
              </w:rPr>
              <w:t>к здоровью как залогу долгой и активной</w:t>
            </w:r>
            <w:r w:rsidRPr="00181217">
              <w:rPr>
                <w:spacing w:val="1"/>
                <w:sz w:val="24"/>
              </w:rPr>
              <w:t xml:space="preserve"> </w:t>
            </w:r>
            <w:r w:rsidRPr="00181217">
              <w:rPr>
                <w:sz w:val="24"/>
              </w:rPr>
              <w:t>жизни человека, его хорошего настроения и</w:t>
            </w:r>
            <w:r w:rsidRPr="00181217">
              <w:rPr>
                <w:spacing w:val="1"/>
                <w:sz w:val="24"/>
              </w:rPr>
              <w:t xml:space="preserve"> </w:t>
            </w:r>
            <w:r w:rsidRPr="00181217">
              <w:rPr>
                <w:sz w:val="24"/>
              </w:rPr>
              <w:t>оптимистичного</w:t>
            </w:r>
            <w:r w:rsidRPr="00181217">
              <w:rPr>
                <w:spacing w:val="-1"/>
                <w:sz w:val="24"/>
              </w:rPr>
              <w:t xml:space="preserve"> </w:t>
            </w:r>
            <w:r w:rsidRPr="00181217">
              <w:rPr>
                <w:sz w:val="24"/>
              </w:rPr>
              <w:t>взгляда</w:t>
            </w:r>
            <w:r w:rsidRPr="00181217">
              <w:rPr>
                <w:spacing w:val="-1"/>
                <w:sz w:val="24"/>
              </w:rPr>
              <w:t xml:space="preserve"> </w:t>
            </w:r>
            <w:r w:rsidRPr="00181217">
              <w:rPr>
                <w:sz w:val="24"/>
              </w:rPr>
              <w:t>на</w:t>
            </w:r>
            <w:r w:rsidRPr="00181217">
              <w:rPr>
                <w:spacing w:val="-2"/>
                <w:sz w:val="24"/>
              </w:rPr>
              <w:t xml:space="preserve"> </w:t>
            </w:r>
            <w:r w:rsidRPr="00181217">
              <w:rPr>
                <w:sz w:val="24"/>
              </w:rPr>
              <w:t>мир</w:t>
            </w:r>
          </w:p>
          <w:p w:rsidR="00181217" w:rsidRPr="00181217" w:rsidRDefault="00181217" w:rsidP="00181217">
            <w:pPr>
              <w:numPr>
                <w:ilvl w:val="0"/>
                <w:numId w:val="114"/>
              </w:numPr>
              <w:tabs>
                <w:tab w:val="left" w:pos="418"/>
              </w:tabs>
              <w:ind w:right="95" w:firstLine="0"/>
              <w:jc w:val="both"/>
              <w:rPr>
                <w:sz w:val="24"/>
              </w:rPr>
            </w:pPr>
            <w:r w:rsidRPr="00181217">
              <w:rPr>
                <w:sz w:val="24"/>
              </w:rPr>
              <w:t>побуждение</w:t>
            </w:r>
            <w:r w:rsidRPr="00181217">
              <w:rPr>
                <w:spacing w:val="1"/>
                <w:sz w:val="24"/>
              </w:rPr>
              <w:t xml:space="preserve"> </w:t>
            </w:r>
            <w:r w:rsidRPr="00181217">
              <w:rPr>
                <w:sz w:val="24"/>
              </w:rPr>
              <w:t>обучающихся</w:t>
            </w:r>
            <w:r w:rsidRPr="00181217">
              <w:rPr>
                <w:spacing w:val="1"/>
                <w:sz w:val="24"/>
              </w:rPr>
              <w:t xml:space="preserve"> </w:t>
            </w:r>
            <w:r w:rsidRPr="00181217">
              <w:rPr>
                <w:sz w:val="24"/>
              </w:rPr>
              <w:t>соблюдать</w:t>
            </w:r>
            <w:r w:rsidRPr="00181217">
              <w:rPr>
                <w:spacing w:val="1"/>
                <w:sz w:val="24"/>
              </w:rPr>
              <w:t xml:space="preserve"> </w:t>
            </w:r>
            <w:r w:rsidRPr="00181217">
              <w:rPr>
                <w:sz w:val="24"/>
              </w:rPr>
              <w:t>на</w:t>
            </w:r>
            <w:r w:rsidRPr="00181217">
              <w:rPr>
                <w:spacing w:val="-57"/>
                <w:sz w:val="24"/>
              </w:rPr>
              <w:t xml:space="preserve"> </w:t>
            </w:r>
            <w:r w:rsidRPr="00181217">
              <w:rPr>
                <w:sz w:val="24"/>
              </w:rPr>
              <w:t>занятиях</w:t>
            </w:r>
            <w:r w:rsidRPr="00181217">
              <w:rPr>
                <w:spacing w:val="1"/>
                <w:sz w:val="24"/>
              </w:rPr>
              <w:t xml:space="preserve"> </w:t>
            </w:r>
            <w:r w:rsidRPr="00181217">
              <w:rPr>
                <w:sz w:val="24"/>
              </w:rPr>
              <w:t>общепринятые</w:t>
            </w:r>
            <w:r w:rsidRPr="00181217">
              <w:rPr>
                <w:spacing w:val="1"/>
                <w:sz w:val="24"/>
              </w:rPr>
              <w:t xml:space="preserve"> </w:t>
            </w:r>
            <w:r w:rsidRPr="00181217">
              <w:rPr>
                <w:sz w:val="24"/>
              </w:rPr>
              <w:t>нормы</w:t>
            </w:r>
            <w:r w:rsidRPr="00181217">
              <w:rPr>
                <w:spacing w:val="1"/>
                <w:sz w:val="24"/>
              </w:rPr>
              <w:t xml:space="preserve"> </w:t>
            </w:r>
            <w:r w:rsidRPr="00181217">
              <w:rPr>
                <w:sz w:val="24"/>
              </w:rPr>
              <w:t>поведения,</w:t>
            </w:r>
            <w:r w:rsidRPr="00181217">
              <w:rPr>
                <w:spacing w:val="1"/>
                <w:sz w:val="24"/>
              </w:rPr>
              <w:t xml:space="preserve"> </w:t>
            </w:r>
            <w:r w:rsidRPr="00181217">
              <w:rPr>
                <w:sz w:val="24"/>
              </w:rPr>
              <w:t>правила</w:t>
            </w:r>
            <w:r w:rsidRPr="00181217">
              <w:rPr>
                <w:spacing w:val="-2"/>
                <w:sz w:val="24"/>
              </w:rPr>
              <w:t xml:space="preserve"> </w:t>
            </w:r>
            <w:r w:rsidRPr="00181217">
              <w:rPr>
                <w:sz w:val="24"/>
              </w:rPr>
              <w:t>общения</w:t>
            </w:r>
          </w:p>
          <w:p w:rsidR="00181217" w:rsidRPr="00181217" w:rsidRDefault="00181217" w:rsidP="00181217">
            <w:pPr>
              <w:numPr>
                <w:ilvl w:val="0"/>
                <w:numId w:val="114"/>
              </w:numPr>
              <w:tabs>
                <w:tab w:val="left" w:pos="485"/>
              </w:tabs>
              <w:ind w:right="94" w:firstLine="0"/>
              <w:jc w:val="both"/>
              <w:rPr>
                <w:sz w:val="24"/>
              </w:rPr>
            </w:pPr>
            <w:r w:rsidRPr="00181217">
              <w:rPr>
                <w:sz w:val="24"/>
              </w:rPr>
              <w:t>использование</w:t>
            </w:r>
            <w:r w:rsidRPr="00181217">
              <w:rPr>
                <w:spacing w:val="1"/>
                <w:sz w:val="24"/>
              </w:rPr>
              <w:t xml:space="preserve"> </w:t>
            </w:r>
            <w:r w:rsidRPr="00181217">
              <w:rPr>
                <w:sz w:val="24"/>
              </w:rPr>
              <w:t>ИКТ</w:t>
            </w:r>
            <w:r w:rsidRPr="00181217">
              <w:rPr>
                <w:spacing w:val="1"/>
                <w:sz w:val="24"/>
              </w:rPr>
              <w:t xml:space="preserve"> </w:t>
            </w:r>
            <w:r w:rsidRPr="00181217">
              <w:rPr>
                <w:sz w:val="24"/>
              </w:rPr>
              <w:t>и</w:t>
            </w:r>
            <w:r w:rsidRPr="00181217">
              <w:rPr>
                <w:spacing w:val="1"/>
                <w:sz w:val="24"/>
              </w:rPr>
              <w:t xml:space="preserve"> </w:t>
            </w:r>
            <w:r w:rsidRPr="00181217">
              <w:rPr>
                <w:sz w:val="24"/>
              </w:rPr>
              <w:t>дистанционных</w:t>
            </w:r>
            <w:r w:rsidRPr="00181217">
              <w:rPr>
                <w:spacing w:val="-57"/>
                <w:sz w:val="24"/>
              </w:rPr>
              <w:t xml:space="preserve"> </w:t>
            </w:r>
            <w:r w:rsidRPr="00181217">
              <w:rPr>
                <w:sz w:val="24"/>
              </w:rPr>
              <w:t>образовательных</w:t>
            </w:r>
            <w:r w:rsidRPr="00181217">
              <w:rPr>
                <w:spacing w:val="1"/>
                <w:sz w:val="24"/>
              </w:rPr>
              <w:t xml:space="preserve"> </w:t>
            </w:r>
            <w:r w:rsidRPr="00181217">
              <w:rPr>
                <w:sz w:val="24"/>
              </w:rPr>
              <w:t>технологий</w:t>
            </w:r>
            <w:r w:rsidRPr="00181217">
              <w:rPr>
                <w:spacing w:val="1"/>
                <w:sz w:val="24"/>
              </w:rPr>
              <w:t xml:space="preserve"> </w:t>
            </w:r>
            <w:r w:rsidRPr="00181217">
              <w:rPr>
                <w:sz w:val="24"/>
              </w:rPr>
              <w:t>обучения,</w:t>
            </w:r>
            <w:r w:rsidRPr="00181217">
              <w:rPr>
                <w:spacing w:val="-57"/>
                <w:sz w:val="24"/>
              </w:rPr>
              <w:t xml:space="preserve"> </w:t>
            </w:r>
            <w:r w:rsidRPr="00181217">
              <w:rPr>
                <w:sz w:val="24"/>
              </w:rPr>
              <w:t>обеспечивающих</w:t>
            </w:r>
            <w:r w:rsidRPr="00181217">
              <w:rPr>
                <w:spacing w:val="1"/>
                <w:sz w:val="24"/>
              </w:rPr>
              <w:t xml:space="preserve"> </w:t>
            </w:r>
            <w:r w:rsidRPr="00181217">
              <w:rPr>
                <w:sz w:val="24"/>
              </w:rPr>
              <w:t>современные</w:t>
            </w:r>
            <w:r w:rsidRPr="00181217">
              <w:rPr>
                <w:spacing w:val="1"/>
                <w:sz w:val="24"/>
              </w:rPr>
              <w:t xml:space="preserve"> </w:t>
            </w:r>
            <w:r w:rsidRPr="00181217">
              <w:rPr>
                <w:sz w:val="24"/>
              </w:rPr>
              <w:t>активности</w:t>
            </w:r>
            <w:r w:rsidRPr="00181217">
              <w:rPr>
                <w:spacing w:val="-57"/>
                <w:sz w:val="24"/>
              </w:rPr>
              <w:t xml:space="preserve"> </w:t>
            </w:r>
            <w:r w:rsidRPr="00181217">
              <w:rPr>
                <w:sz w:val="24"/>
              </w:rPr>
              <w:t>обучающихся</w:t>
            </w:r>
          </w:p>
        </w:tc>
      </w:tr>
      <w:tr w:rsidR="00181217" w:rsidRPr="00181217" w:rsidTr="00181217">
        <w:trPr>
          <w:trHeight w:val="1380"/>
        </w:trPr>
        <w:tc>
          <w:tcPr>
            <w:tcW w:w="2636"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209"/>
              <w:rPr>
                <w:b/>
                <w:sz w:val="24"/>
              </w:rPr>
            </w:pPr>
            <w:r w:rsidRPr="00181217">
              <w:rPr>
                <w:b/>
                <w:sz w:val="24"/>
              </w:rPr>
              <w:t>Роль эксперимента в</w:t>
            </w:r>
            <w:r w:rsidRPr="00181217">
              <w:rPr>
                <w:b/>
                <w:spacing w:val="-58"/>
                <w:sz w:val="24"/>
              </w:rPr>
              <w:t xml:space="preserve"> </w:t>
            </w:r>
            <w:r w:rsidRPr="00181217">
              <w:rPr>
                <w:b/>
                <w:sz w:val="24"/>
              </w:rPr>
              <w:t>жизни человека</w:t>
            </w:r>
          </w:p>
        </w:tc>
        <w:tc>
          <w:tcPr>
            <w:tcW w:w="161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5" w:lineRule="exact"/>
              <w:ind w:left="107"/>
              <w:rPr>
                <w:b/>
                <w:sz w:val="24"/>
                <w:lang w:val="en-US"/>
              </w:rPr>
            </w:pPr>
            <w:r w:rsidRPr="00181217">
              <w:rPr>
                <w:b/>
                <w:sz w:val="24"/>
                <w:lang w:val="en-US"/>
              </w:rPr>
              <w:t>2</w:t>
            </w:r>
          </w:p>
        </w:tc>
        <w:tc>
          <w:tcPr>
            <w:tcW w:w="5640"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rPr>
            </w:pPr>
            <w:r w:rsidRPr="00181217">
              <w:rPr>
                <w:b/>
                <w:sz w:val="24"/>
              </w:rPr>
              <w:t>Ученик</w:t>
            </w:r>
            <w:r w:rsidRPr="00181217">
              <w:rPr>
                <w:b/>
                <w:spacing w:val="-2"/>
                <w:sz w:val="24"/>
              </w:rPr>
              <w:t xml:space="preserve"> </w:t>
            </w:r>
            <w:r w:rsidRPr="00181217">
              <w:rPr>
                <w:b/>
                <w:sz w:val="24"/>
              </w:rPr>
              <w:t>научится</w:t>
            </w:r>
          </w:p>
          <w:p w:rsidR="00181217" w:rsidRPr="00181217" w:rsidRDefault="00181217" w:rsidP="00181217">
            <w:pPr>
              <w:ind w:left="107"/>
              <w:rPr>
                <w:b/>
                <w:sz w:val="24"/>
              </w:rPr>
            </w:pPr>
            <w:r w:rsidRPr="00181217">
              <w:rPr>
                <w:sz w:val="24"/>
              </w:rPr>
              <w:t>-распознавать</w:t>
            </w:r>
            <w:r w:rsidRPr="00181217">
              <w:rPr>
                <w:spacing w:val="-4"/>
                <w:sz w:val="24"/>
              </w:rPr>
              <w:t xml:space="preserve"> </w:t>
            </w:r>
            <w:r w:rsidRPr="00181217">
              <w:rPr>
                <w:sz w:val="24"/>
              </w:rPr>
              <w:t>механические</w:t>
            </w:r>
            <w:r w:rsidRPr="00181217">
              <w:rPr>
                <w:spacing w:val="-5"/>
                <w:sz w:val="24"/>
              </w:rPr>
              <w:t xml:space="preserve"> </w:t>
            </w:r>
            <w:r w:rsidRPr="00181217">
              <w:rPr>
                <w:sz w:val="24"/>
              </w:rPr>
              <w:t>явления</w:t>
            </w:r>
            <w:r w:rsidRPr="00181217">
              <w:rPr>
                <w:spacing w:val="-4"/>
                <w:sz w:val="24"/>
              </w:rPr>
              <w:t xml:space="preserve"> </w:t>
            </w:r>
            <w:r w:rsidRPr="00181217">
              <w:rPr>
                <w:sz w:val="24"/>
              </w:rPr>
              <w:t>и</w:t>
            </w:r>
            <w:r w:rsidRPr="00181217">
              <w:rPr>
                <w:spacing w:val="-3"/>
                <w:sz w:val="24"/>
              </w:rPr>
              <w:t xml:space="preserve"> </w:t>
            </w:r>
            <w:r w:rsidRPr="00181217">
              <w:rPr>
                <w:sz w:val="24"/>
              </w:rPr>
              <w:t>объяснять</w:t>
            </w:r>
            <w:r w:rsidRPr="00181217">
              <w:rPr>
                <w:spacing w:val="-4"/>
                <w:sz w:val="24"/>
              </w:rPr>
              <w:t xml:space="preserve"> </w:t>
            </w:r>
            <w:r w:rsidRPr="00181217">
              <w:rPr>
                <w:sz w:val="24"/>
              </w:rPr>
              <w:t>на</w:t>
            </w:r>
            <w:r w:rsidRPr="00181217">
              <w:rPr>
                <w:spacing w:val="-57"/>
                <w:sz w:val="24"/>
              </w:rPr>
              <w:t xml:space="preserve"> </w:t>
            </w:r>
            <w:r w:rsidRPr="00181217">
              <w:rPr>
                <w:sz w:val="24"/>
              </w:rPr>
              <w:t>основе имеющихся знаний основные свойства</w:t>
            </w:r>
            <w:r w:rsidRPr="00181217">
              <w:rPr>
                <w:spacing w:val="1"/>
                <w:sz w:val="24"/>
              </w:rPr>
              <w:t xml:space="preserve"> </w:t>
            </w:r>
            <w:r w:rsidRPr="00181217">
              <w:rPr>
                <w:b/>
                <w:sz w:val="24"/>
              </w:rPr>
              <w:t>получит возможность научиться</w:t>
            </w:r>
          </w:p>
          <w:p w:rsidR="00181217" w:rsidRPr="00181217" w:rsidRDefault="00181217" w:rsidP="00181217">
            <w:pPr>
              <w:spacing w:line="254" w:lineRule="exact"/>
              <w:ind w:left="107"/>
              <w:rPr>
                <w:sz w:val="24"/>
                <w:lang w:val="en-US"/>
              </w:rPr>
            </w:pPr>
            <w:r w:rsidRPr="00181217">
              <w:rPr>
                <w:sz w:val="24"/>
                <w:lang w:val="en-US"/>
              </w:rPr>
              <w:t>-использовать</w:t>
            </w:r>
            <w:r w:rsidRPr="00181217">
              <w:rPr>
                <w:spacing w:val="-5"/>
                <w:sz w:val="24"/>
                <w:lang w:val="en-US"/>
              </w:rPr>
              <w:t xml:space="preserve"> </w:t>
            </w:r>
            <w:r w:rsidRPr="00181217">
              <w:rPr>
                <w:sz w:val="24"/>
                <w:lang w:val="en-US"/>
              </w:rPr>
              <w:t>знания</w:t>
            </w:r>
            <w:r w:rsidRPr="00181217">
              <w:rPr>
                <w:spacing w:val="-2"/>
                <w:sz w:val="24"/>
                <w:lang w:val="en-US"/>
              </w:rPr>
              <w:t xml:space="preserve"> </w:t>
            </w:r>
            <w:r w:rsidRPr="00181217">
              <w:rPr>
                <w:sz w:val="24"/>
                <w:lang w:val="en-US"/>
              </w:rPr>
              <w:t>о</w:t>
            </w:r>
          </w:p>
        </w:tc>
        <w:tc>
          <w:tcPr>
            <w:tcW w:w="4901" w:type="dxa"/>
            <w:vMerge/>
            <w:tcBorders>
              <w:top w:val="single" w:sz="4" w:space="0" w:color="000000"/>
              <w:left w:val="single" w:sz="4" w:space="0" w:color="000000"/>
              <w:bottom w:val="single" w:sz="4" w:space="0" w:color="000000"/>
              <w:right w:val="single" w:sz="4" w:space="0" w:color="000000"/>
            </w:tcBorders>
            <w:vAlign w:val="center"/>
            <w:hideMark/>
          </w:tcPr>
          <w:p w:rsidR="00181217" w:rsidRPr="00181217" w:rsidRDefault="00181217" w:rsidP="00181217">
            <w:pPr>
              <w:widowControl/>
              <w:autoSpaceDE/>
              <w:autoSpaceDN/>
              <w:rPr>
                <w:sz w:val="24"/>
                <w:lang w:val="en-US"/>
              </w:rPr>
            </w:pPr>
          </w:p>
        </w:tc>
      </w:tr>
      <w:tr w:rsidR="00181217" w:rsidRPr="00181217" w:rsidTr="00181217">
        <w:trPr>
          <w:trHeight w:val="5777"/>
        </w:trPr>
        <w:tc>
          <w:tcPr>
            <w:tcW w:w="2636"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282"/>
              <w:rPr>
                <w:b/>
                <w:sz w:val="24"/>
              </w:rPr>
            </w:pPr>
            <w:r w:rsidRPr="00181217">
              <w:rPr>
                <w:b/>
                <w:sz w:val="24"/>
              </w:rPr>
              <w:t>Первоначальные</w:t>
            </w:r>
            <w:r w:rsidRPr="00181217">
              <w:rPr>
                <w:b/>
                <w:spacing w:val="1"/>
                <w:sz w:val="24"/>
              </w:rPr>
              <w:t xml:space="preserve"> </w:t>
            </w:r>
            <w:r w:rsidRPr="00181217">
              <w:rPr>
                <w:b/>
                <w:sz w:val="24"/>
              </w:rPr>
              <w:t>сведения о строении</w:t>
            </w:r>
            <w:r w:rsidRPr="00181217">
              <w:rPr>
                <w:b/>
                <w:spacing w:val="-57"/>
                <w:sz w:val="24"/>
              </w:rPr>
              <w:t xml:space="preserve"> </w:t>
            </w:r>
            <w:r w:rsidRPr="00181217">
              <w:rPr>
                <w:b/>
                <w:sz w:val="24"/>
              </w:rPr>
              <w:t>вещества</w:t>
            </w:r>
          </w:p>
        </w:tc>
        <w:tc>
          <w:tcPr>
            <w:tcW w:w="161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5" w:lineRule="exact"/>
              <w:ind w:left="107"/>
              <w:rPr>
                <w:b/>
                <w:sz w:val="24"/>
                <w:lang w:val="en-US"/>
              </w:rPr>
            </w:pPr>
            <w:r w:rsidRPr="00181217">
              <w:rPr>
                <w:b/>
                <w:sz w:val="24"/>
                <w:lang w:val="en-US"/>
              </w:rPr>
              <w:t>4</w:t>
            </w:r>
          </w:p>
        </w:tc>
        <w:tc>
          <w:tcPr>
            <w:tcW w:w="5640"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rPr>
            </w:pPr>
            <w:r w:rsidRPr="00181217">
              <w:rPr>
                <w:b/>
                <w:sz w:val="24"/>
              </w:rPr>
              <w:t>Ученик</w:t>
            </w:r>
            <w:r w:rsidRPr="00181217">
              <w:rPr>
                <w:b/>
                <w:spacing w:val="-2"/>
                <w:sz w:val="24"/>
              </w:rPr>
              <w:t xml:space="preserve"> </w:t>
            </w:r>
            <w:r w:rsidRPr="00181217">
              <w:rPr>
                <w:b/>
                <w:sz w:val="24"/>
              </w:rPr>
              <w:t>научится</w:t>
            </w:r>
          </w:p>
          <w:p w:rsidR="00181217" w:rsidRPr="00181217" w:rsidRDefault="00181217" w:rsidP="00181217">
            <w:pPr>
              <w:ind w:left="107" w:right="414"/>
              <w:rPr>
                <w:sz w:val="24"/>
              </w:rPr>
            </w:pPr>
            <w:r w:rsidRPr="00181217">
              <w:rPr>
                <w:sz w:val="24"/>
              </w:rPr>
              <w:t>-распознавать</w:t>
            </w:r>
            <w:r w:rsidRPr="00181217">
              <w:rPr>
                <w:spacing w:val="-1"/>
                <w:sz w:val="24"/>
              </w:rPr>
              <w:t xml:space="preserve"> </w:t>
            </w:r>
            <w:r w:rsidRPr="00181217">
              <w:rPr>
                <w:sz w:val="24"/>
              </w:rPr>
              <w:t>Кристаллы</w:t>
            </w:r>
            <w:r w:rsidRPr="00181217">
              <w:rPr>
                <w:spacing w:val="-2"/>
                <w:sz w:val="24"/>
              </w:rPr>
              <w:t xml:space="preserve"> </w:t>
            </w:r>
            <w:r w:rsidRPr="00181217">
              <w:rPr>
                <w:sz w:val="24"/>
              </w:rPr>
              <w:t>и</w:t>
            </w:r>
            <w:r w:rsidRPr="00181217">
              <w:rPr>
                <w:spacing w:val="-3"/>
                <w:sz w:val="24"/>
              </w:rPr>
              <w:t xml:space="preserve"> </w:t>
            </w:r>
            <w:r w:rsidRPr="00181217">
              <w:rPr>
                <w:sz w:val="24"/>
              </w:rPr>
              <w:t>аморфные</w:t>
            </w:r>
            <w:r w:rsidRPr="00181217">
              <w:rPr>
                <w:spacing w:val="-4"/>
                <w:sz w:val="24"/>
              </w:rPr>
              <w:t xml:space="preserve"> </w:t>
            </w:r>
            <w:r w:rsidRPr="00181217">
              <w:rPr>
                <w:sz w:val="24"/>
              </w:rPr>
              <w:t>тела.</w:t>
            </w:r>
            <w:r w:rsidRPr="00181217">
              <w:rPr>
                <w:spacing w:val="-2"/>
                <w:sz w:val="24"/>
              </w:rPr>
              <w:t xml:space="preserve"> </w:t>
            </w:r>
            <w:r w:rsidRPr="00181217">
              <w:rPr>
                <w:sz w:val="24"/>
              </w:rPr>
              <w:t>Виды</w:t>
            </w:r>
            <w:r w:rsidRPr="00181217">
              <w:rPr>
                <w:spacing w:val="-57"/>
                <w:sz w:val="24"/>
              </w:rPr>
              <w:t xml:space="preserve"> </w:t>
            </w:r>
            <w:r w:rsidRPr="00181217">
              <w:rPr>
                <w:sz w:val="24"/>
              </w:rPr>
              <w:t>кристаллических</w:t>
            </w:r>
            <w:r w:rsidRPr="00181217">
              <w:rPr>
                <w:spacing w:val="-1"/>
                <w:sz w:val="24"/>
              </w:rPr>
              <w:t xml:space="preserve"> </w:t>
            </w:r>
            <w:r w:rsidRPr="00181217">
              <w:rPr>
                <w:sz w:val="24"/>
              </w:rPr>
              <w:t>решёток.</w:t>
            </w:r>
            <w:r w:rsidRPr="00181217">
              <w:rPr>
                <w:spacing w:val="-3"/>
                <w:sz w:val="24"/>
              </w:rPr>
              <w:t xml:space="preserve"> </w:t>
            </w:r>
            <w:r w:rsidRPr="00181217">
              <w:rPr>
                <w:sz w:val="24"/>
              </w:rPr>
              <w:t>Лабораторная</w:t>
            </w:r>
            <w:r w:rsidRPr="00181217">
              <w:rPr>
                <w:spacing w:val="-3"/>
                <w:sz w:val="24"/>
              </w:rPr>
              <w:t xml:space="preserve"> </w:t>
            </w:r>
            <w:r w:rsidRPr="00181217">
              <w:rPr>
                <w:sz w:val="24"/>
              </w:rPr>
              <w:t>работа</w:t>
            </w:r>
          </w:p>
          <w:p w:rsidR="00181217" w:rsidRPr="00181217" w:rsidRDefault="00181217" w:rsidP="00181217">
            <w:pPr>
              <w:ind w:left="107"/>
              <w:rPr>
                <w:sz w:val="24"/>
              </w:rPr>
            </w:pPr>
            <w:r w:rsidRPr="00181217">
              <w:rPr>
                <w:sz w:val="24"/>
              </w:rPr>
              <w:t>«Сравнение</w:t>
            </w:r>
            <w:r w:rsidRPr="00181217">
              <w:rPr>
                <w:spacing w:val="-6"/>
                <w:sz w:val="24"/>
              </w:rPr>
              <w:t xml:space="preserve"> </w:t>
            </w:r>
            <w:r w:rsidRPr="00181217">
              <w:rPr>
                <w:sz w:val="24"/>
              </w:rPr>
              <w:t>внутреннего</w:t>
            </w:r>
            <w:r w:rsidRPr="00181217">
              <w:rPr>
                <w:spacing w:val="-4"/>
                <w:sz w:val="24"/>
              </w:rPr>
              <w:t xml:space="preserve"> </w:t>
            </w:r>
            <w:r w:rsidRPr="00181217">
              <w:rPr>
                <w:sz w:val="24"/>
              </w:rPr>
              <w:t>строения</w:t>
            </w:r>
            <w:r w:rsidRPr="00181217">
              <w:rPr>
                <w:spacing w:val="-5"/>
                <w:sz w:val="24"/>
              </w:rPr>
              <w:t xml:space="preserve"> </w:t>
            </w:r>
            <w:r w:rsidRPr="00181217">
              <w:rPr>
                <w:sz w:val="24"/>
              </w:rPr>
              <w:t>твёрдых</w:t>
            </w:r>
            <w:r w:rsidRPr="00181217">
              <w:rPr>
                <w:spacing w:val="-3"/>
                <w:sz w:val="24"/>
              </w:rPr>
              <w:t xml:space="preserve"> </w:t>
            </w:r>
            <w:r w:rsidRPr="00181217">
              <w:rPr>
                <w:sz w:val="24"/>
              </w:rPr>
              <w:t>тел»</w:t>
            </w:r>
          </w:p>
          <w:p w:rsidR="00181217" w:rsidRPr="00181217" w:rsidRDefault="00181217" w:rsidP="00181217">
            <w:pPr>
              <w:spacing w:before="2" w:line="274" w:lineRule="exact"/>
              <w:ind w:left="167"/>
              <w:rPr>
                <w:b/>
                <w:sz w:val="24"/>
              </w:rPr>
            </w:pPr>
            <w:r w:rsidRPr="00181217">
              <w:rPr>
                <w:b/>
                <w:sz w:val="24"/>
              </w:rPr>
              <w:t>получит</w:t>
            </w:r>
            <w:r w:rsidRPr="00181217">
              <w:rPr>
                <w:b/>
                <w:spacing w:val="-2"/>
                <w:sz w:val="24"/>
              </w:rPr>
              <w:t xml:space="preserve"> </w:t>
            </w:r>
            <w:r w:rsidRPr="00181217">
              <w:rPr>
                <w:b/>
                <w:sz w:val="24"/>
              </w:rPr>
              <w:t>возможность</w:t>
            </w:r>
            <w:r w:rsidRPr="00181217">
              <w:rPr>
                <w:b/>
                <w:spacing w:val="-2"/>
                <w:sz w:val="24"/>
              </w:rPr>
              <w:t xml:space="preserve"> </w:t>
            </w:r>
            <w:r w:rsidRPr="00181217">
              <w:rPr>
                <w:b/>
                <w:sz w:val="24"/>
              </w:rPr>
              <w:t>научиться</w:t>
            </w:r>
          </w:p>
          <w:p w:rsidR="00181217" w:rsidRPr="00181217" w:rsidRDefault="00181217" w:rsidP="00181217">
            <w:pPr>
              <w:ind w:left="107" w:right="326"/>
              <w:rPr>
                <w:sz w:val="24"/>
              </w:rPr>
            </w:pPr>
            <w:r w:rsidRPr="00181217">
              <w:rPr>
                <w:sz w:val="24"/>
              </w:rPr>
              <w:t>-использовать</w:t>
            </w:r>
            <w:r w:rsidRPr="00181217">
              <w:rPr>
                <w:spacing w:val="-5"/>
                <w:sz w:val="24"/>
              </w:rPr>
              <w:t xml:space="preserve"> </w:t>
            </w:r>
            <w:r w:rsidRPr="00181217">
              <w:rPr>
                <w:sz w:val="24"/>
              </w:rPr>
              <w:t>знания</w:t>
            </w:r>
            <w:r w:rsidRPr="00181217">
              <w:rPr>
                <w:spacing w:val="-2"/>
                <w:sz w:val="24"/>
              </w:rPr>
              <w:t xml:space="preserve"> </w:t>
            </w:r>
            <w:r w:rsidRPr="00181217">
              <w:rPr>
                <w:sz w:val="24"/>
              </w:rPr>
              <w:t>о</w:t>
            </w:r>
            <w:r w:rsidRPr="00181217">
              <w:rPr>
                <w:spacing w:val="-4"/>
                <w:sz w:val="24"/>
              </w:rPr>
              <w:t xml:space="preserve"> </w:t>
            </w:r>
            <w:r w:rsidRPr="00181217">
              <w:rPr>
                <w:sz w:val="24"/>
              </w:rPr>
              <w:t>свойствах твёрдых</w:t>
            </w:r>
            <w:r w:rsidRPr="00181217">
              <w:rPr>
                <w:spacing w:val="-2"/>
                <w:sz w:val="24"/>
              </w:rPr>
              <w:t xml:space="preserve"> </w:t>
            </w:r>
            <w:r w:rsidRPr="00181217">
              <w:rPr>
                <w:sz w:val="24"/>
              </w:rPr>
              <w:t>тел</w:t>
            </w:r>
            <w:r w:rsidRPr="00181217">
              <w:rPr>
                <w:spacing w:val="-5"/>
                <w:sz w:val="24"/>
              </w:rPr>
              <w:t xml:space="preserve"> </w:t>
            </w:r>
            <w:r w:rsidRPr="00181217">
              <w:rPr>
                <w:sz w:val="24"/>
              </w:rPr>
              <w:t>при</w:t>
            </w:r>
            <w:r w:rsidRPr="00181217">
              <w:rPr>
                <w:spacing w:val="-57"/>
                <w:sz w:val="24"/>
              </w:rPr>
              <w:t xml:space="preserve"> </w:t>
            </w:r>
            <w:r w:rsidRPr="00181217">
              <w:rPr>
                <w:sz w:val="24"/>
              </w:rPr>
              <w:t>решении</w:t>
            </w:r>
            <w:r w:rsidRPr="00181217">
              <w:rPr>
                <w:spacing w:val="-2"/>
                <w:sz w:val="24"/>
              </w:rPr>
              <w:t xml:space="preserve"> </w:t>
            </w:r>
            <w:r w:rsidRPr="00181217">
              <w:rPr>
                <w:sz w:val="24"/>
              </w:rPr>
              <w:t>качественных</w:t>
            </w:r>
            <w:r w:rsidRPr="00181217">
              <w:rPr>
                <w:spacing w:val="55"/>
                <w:sz w:val="24"/>
              </w:rPr>
              <w:t xml:space="preserve"> </w:t>
            </w:r>
            <w:r w:rsidRPr="00181217">
              <w:rPr>
                <w:sz w:val="24"/>
              </w:rPr>
              <w:t>и</w:t>
            </w:r>
            <w:r w:rsidRPr="00181217">
              <w:rPr>
                <w:spacing w:val="-1"/>
                <w:sz w:val="24"/>
              </w:rPr>
              <w:t xml:space="preserve"> </w:t>
            </w:r>
            <w:r w:rsidRPr="00181217">
              <w:rPr>
                <w:sz w:val="24"/>
              </w:rPr>
              <w:t>аналитических</w:t>
            </w:r>
            <w:r w:rsidRPr="00181217">
              <w:rPr>
                <w:spacing w:val="-3"/>
                <w:sz w:val="24"/>
              </w:rPr>
              <w:t xml:space="preserve"> </w:t>
            </w:r>
            <w:r w:rsidRPr="00181217">
              <w:rPr>
                <w:sz w:val="24"/>
              </w:rPr>
              <w:t>задач.</w:t>
            </w:r>
          </w:p>
        </w:tc>
        <w:tc>
          <w:tcPr>
            <w:tcW w:w="4901" w:type="dxa"/>
            <w:vMerge/>
            <w:tcBorders>
              <w:top w:val="single" w:sz="4" w:space="0" w:color="000000"/>
              <w:left w:val="single" w:sz="4" w:space="0" w:color="000000"/>
              <w:bottom w:val="single" w:sz="4" w:space="0" w:color="000000"/>
              <w:right w:val="single" w:sz="4" w:space="0" w:color="000000"/>
            </w:tcBorders>
            <w:vAlign w:val="center"/>
            <w:hideMark/>
          </w:tcPr>
          <w:p w:rsidR="00181217" w:rsidRPr="00181217" w:rsidRDefault="00181217" w:rsidP="00181217">
            <w:pPr>
              <w:widowControl/>
              <w:autoSpaceDE/>
              <w:autoSpaceDN/>
              <w:rPr>
                <w:sz w:val="24"/>
              </w:rPr>
            </w:pPr>
          </w:p>
        </w:tc>
      </w:tr>
    </w:tbl>
    <w:p w:rsidR="00181217" w:rsidRPr="00181217" w:rsidRDefault="00181217" w:rsidP="00181217">
      <w:pPr>
        <w:widowControl/>
        <w:autoSpaceDE/>
        <w:autoSpaceDN/>
        <w:rPr>
          <w:sz w:val="2"/>
          <w:szCs w:val="2"/>
        </w:rPr>
        <w:sectPr w:rsidR="00181217" w:rsidRPr="00181217">
          <w:pgSz w:w="16840" w:h="11910" w:orient="landscape"/>
          <w:pgMar w:top="920" w:right="580" w:bottom="0" w:left="600" w:header="720" w:footer="720" w:gutter="0"/>
          <w:cols w:space="720"/>
        </w:sectPr>
      </w:pPr>
    </w:p>
    <w:tbl>
      <w:tblPr>
        <w:tblStyle w:val="TableNormal2"/>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611"/>
        <w:gridCol w:w="5640"/>
        <w:gridCol w:w="4901"/>
      </w:tblGrid>
      <w:tr w:rsidR="00181217" w:rsidRPr="00181217" w:rsidTr="00181217">
        <w:trPr>
          <w:trHeight w:val="842"/>
        </w:trPr>
        <w:tc>
          <w:tcPr>
            <w:tcW w:w="2636"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rPr>
                <w:sz w:val="24"/>
              </w:rPr>
            </w:pPr>
          </w:p>
        </w:tc>
        <w:tc>
          <w:tcPr>
            <w:tcW w:w="1611"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rPr>
                <w:sz w:val="24"/>
              </w:rPr>
            </w:pPr>
          </w:p>
        </w:tc>
        <w:tc>
          <w:tcPr>
            <w:tcW w:w="5640"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rPr>
                <w:sz w:val="24"/>
              </w:rPr>
            </w:pPr>
          </w:p>
        </w:tc>
        <w:tc>
          <w:tcPr>
            <w:tcW w:w="490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10" w:right="1391"/>
              <w:rPr>
                <w:sz w:val="24"/>
              </w:rPr>
            </w:pPr>
            <w:r w:rsidRPr="00181217">
              <w:rPr>
                <w:sz w:val="24"/>
              </w:rPr>
              <w:t>4. инициирование и поддержка</w:t>
            </w:r>
            <w:r w:rsidRPr="00181217">
              <w:rPr>
                <w:spacing w:val="1"/>
                <w:sz w:val="24"/>
              </w:rPr>
              <w:t xml:space="preserve"> </w:t>
            </w:r>
            <w:r w:rsidRPr="00181217">
              <w:rPr>
                <w:sz w:val="24"/>
              </w:rPr>
              <w:t>исследовательской деятельности</w:t>
            </w:r>
            <w:r w:rsidRPr="00181217">
              <w:rPr>
                <w:spacing w:val="-58"/>
                <w:sz w:val="24"/>
              </w:rPr>
              <w:t xml:space="preserve"> </w:t>
            </w:r>
            <w:r w:rsidRPr="00181217">
              <w:rPr>
                <w:sz w:val="24"/>
              </w:rPr>
              <w:t>школьников</w:t>
            </w:r>
          </w:p>
        </w:tc>
      </w:tr>
      <w:tr w:rsidR="00181217" w:rsidRPr="00181217" w:rsidTr="00181217">
        <w:trPr>
          <w:trHeight w:val="8557"/>
        </w:trPr>
        <w:tc>
          <w:tcPr>
            <w:tcW w:w="2636"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lang w:val="en-US"/>
              </w:rPr>
            </w:pPr>
            <w:r w:rsidRPr="00181217">
              <w:rPr>
                <w:b/>
                <w:sz w:val="24"/>
                <w:lang w:val="en-US"/>
              </w:rPr>
              <w:t>Тепловые</w:t>
            </w:r>
            <w:r w:rsidRPr="00181217">
              <w:rPr>
                <w:b/>
                <w:spacing w:val="-4"/>
                <w:sz w:val="24"/>
                <w:lang w:val="en-US"/>
              </w:rPr>
              <w:t xml:space="preserve"> </w:t>
            </w:r>
            <w:r w:rsidRPr="00181217">
              <w:rPr>
                <w:b/>
                <w:sz w:val="24"/>
                <w:lang w:val="en-US"/>
              </w:rPr>
              <w:t>явления</w:t>
            </w:r>
          </w:p>
        </w:tc>
        <w:tc>
          <w:tcPr>
            <w:tcW w:w="1611"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rPr>
                <w:sz w:val="24"/>
                <w:lang w:val="en-US"/>
              </w:rPr>
            </w:pPr>
          </w:p>
        </w:tc>
        <w:tc>
          <w:tcPr>
            <w:tcW w:w="5640"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0" w:lineRule="exact"/>
              <w:ind w:left="107"/>
              <w:rPr>
                <w:b/>
                <w:sz w:val="24"/>
              </w:rPr>
            </w:pPr>
            <w:r w:rsidRPr="00181217">
              <w:rPr>
                <w:b/>
                <w:sz w:val="24"/>
              </w:rPr>
              <w:t>Ученик</w:t>
            </w:r>
            <w:r w:rsidRPr="00181217">
              <w:rPr>
                <w:b/>
                <w:spacing w:val="-2"/>
                <w:sz w:val="24"/>
              </w:rPr>
              <w:t xml:space="preserve"> </w:t>
            </w:r>
            <w:r w:rsidRPr="00181217">
              <w:rPr>
                <w:b/>
                <w:sz w:val="24"/>
              </w:rPr>
              <w:t>научится</w:t>
            </w:r>
          </w:p>
          <w:p w:rsidR="00181217" w:rsidRPr="00181217" w:rsidRDefault="00181217" w:rsidP="00181217">
            <w:pPr>
              <w:ind w:left="107"/>
              <w:rPr>
                <w:sz w:val="24"/>
              </w:rPr>
            </w:pPr>
            <w:r w:rsidRPr="00181217">
              <w:rPr>
                <w:sz w:val="24"/>
              </w:rPr>
              <w:t>-распознавать</w:t>
            </w:r>
            <w:r w:rsidRPr="00181217">
              <w:rPr>
                <w:spacing w:val="-4"/>
                <w:sz w:val="24"/>
              </w:rPr>
              <w:t xml:space="preserve"> </w:t>
            </w:r>
            <w:r w:rsidRPr="00181217">
              <w:rPr>
                <w:sz w:val="24"/>
              </w:rPr>
              <w:t>механические</w:t>
            </w:r>
            <w:r w:rsidRPr="00181217">
              <w:rPr>
                <w:spacing w:val="-5"/>
                <w:sz w:val="24"/>
              </w:rPr>
              <w:t xml:space="preserve"> </w:t>
            </w:r>
            <w:r w:rsidRPr="00181217">
              <w:rPr>
                <w:sz w:val="24"/>
              </w:rPr>
              <w:t>явления</w:t>
            </w:r>
            <w:r w:rsidRPr="00181217">
              <w:rPr>
                <w:spacing w:val="-4"/>
                <w:sz w:val="24"/>
              </w:rPr>
              <w:t xml:space="preserve"> </w:t>
            </w:r>
            <w:r w:rsidRPr="00181217">
              <w:rPr>
                <w:sz w:val="24"/>
              </w:rPr>
              <w:t>и</w:t>
            </w:r>
            <w:r w:rsidRPr="00181217">
              <w:rPr>
                <w:spacing w:val="-3"/>
                <w:sz w:val="24"/>
              </w:rPr>
              <w:t xml:space="preserve"> </w:t>
            </w:r>
            <w:r w:rsidRPr="00181217">
              <w:rPr>
                <w:sz w:val="24"/>
              </w:rPr>
              <w:t>объяснять</w:t>
            </w:r>
            <w:r w:rsidRPr="00181217">
              <w:rPr>
                <w:spacing w:val="-4"/>
                <w:sz w:val="24"/>
              </w:rPr>
              <w:t xml:space="preserve"> </w:t>
            </w:r>
            <w:r w:rsidRPr="00181217">
              <w:rPr>
                <w:sz w:val="24"/>
              </w:rPr>
              <w:t>на</w:t>
            </w:r>
            <w:r w:rsidRPr="00181217">
              <w:rPr>
                <w:spacing w:val="-57"/>
                <w:sz w:val="24"/>
              </w:rPr>
              <w:t xml:space="preserve"> </w:t>
            </w:r>
            <w:r w:rsidRPr="00181217">
              <w:rPr>
                <w:sz w:val="24"/>
              </w:rPr>
              <w:t>основе</w:t>
            </w:r>
            <w:r w:rsidRPr="00181217">
              <w:rPr>
                <w:spacing w:val="-3"/>
                <w:sz w:val="24"/>
              </w:rPr>
              <w:t xml:space="preserve"> </w:t>
            </w:r>
            <w:r w:rsidRPr="00181217">
              <w:rPr>
                <w:sz w:val="24"/>
              </w:rPr>
              <w:t>имеющихся</w:t>
            </w:r>
            <w:r w:rsidRPr="00181217">
              <w:rPr>
                <w:spacing w:val="-2"/>
                <w:sz w:val="24"/>
              </w:rPr>
              <w:t xml:space="preserve"> </w:t>
            </w:r>
            <w:r w:rsidRPr="00181217">
              <w:rPr>
                <w:sz w:val="24"/>
              </w:rPr>
              <w:t>знаний</w:t>
            </w:r>
            <w:r w:rsidRPr="00181217">
              <w:rPr>
                <w:spacing w:val="-1"/>
                <w:sz w:val="24"/>
              </w:rPr>
              <w:t xml:space="preserve"> </w:t>
            </w:r>
            <w:r w:rsidRPr="00181217">
              <w:rPr>
                <w:sz w:val="24"/>
              </w:rPr>
              <w:t>основные</w:t>
            </w:r>
            <w:r w:rsidRPr="00181217">
              <w:rPr>
                <w:spacing w:val="-3"/>
                <w:sz w:val="24"/>
              </w:rPr>
              <w:t xml:space="preserve"> </w:t>
            </w:r>
            <w:r w:rsidRPr="00181217">
              <w:rPr>
                <w:sz w:val="24"/>
              </w:rPr>
              <w:t>свойства</w:t>
            </w:r>
          </w:p>
          <w:p w:rsidR="00181217" w:rsidRPr="00181217" w:rsidRDefault="00181217" w:rsidP="00181217">
            <w:pPr>
              <w:ind w:left="107" w:right="149"/>
              <w:rPr>
                <w:sz w:val="24"/>
              </w:rPr>
            </w:pPr>
            <w:r w:rsidRPr="00181217">
              <w:rPr>
                <w:sz w:val="24"/>
              </w:rPr>
              <w:t>Тепловое</w:t>
            </w:r>
            <w:r w:rsidRPr="00181217">
              <w:rPr>
                <w:spacing w:val="-5"/>
                <w:sz w:val="24"/>
              </w:rPr>
              <w:t xml:space="preserve"> </w:t>
            </w:r>
            <w:r w:rsidRPr="00181217">
              <w:rPr>
                <w:sz w:val="24"/>
              </w:rPr>
              <w:t>движение.</w:t>
            </w:r>
            <w:r w:rsidRPr="00181217">
              <w:rPr>
                <w:spacing w:val="-3"/>
                <w:sz w:val="24"/>
              </w:rPr>
              <w:t xml:space="preserve"> </w:t>
            </w:r>
            <w:r w:rsidRPr="00181217">
              <w:rPr>
                <w:sz w:val="24"/>
              </w:rPr>
              <w:t>Термометр.</w:t>
            </w:r>
            <w:r w:rsidRPr="00181217">
              <w:rPr>
                <w:spacing w:val="-3"/>
                <w:sz w:val="24"/>
              </w:rPr>
              <w:t xml:space="preserve"> </w:t>
            </w:r>
            <w:r w:rsidRPr="00181217">
              <w:rPr>
                <w:sz w:val="24"/>
              </w:rPr>
              <w:t>Связь</w:t>
            </w:r>
            <w:r w:rsidRPr="00181217">
              <w:rPr>
                <w:spacing w:val="-3"/>
                <w:sz w:val="24"/>
              </w:rPr>
              <w:t xml:space="preserve"> </w:t>
            </w:r>
            <w:r w:rsidRPr="00181217">
              <w:rPr>
                <w:sz w:val="24"/>
              </w:rPr>
              <w:t>температуры</w:t>
            </w:r>
            <w:r w:rsidRPr="00181217">
              <w:rPr>
                <w:spacing w:val="-57"/>
                <w:sz w:val="24"/>
              </w:rPr>
              <w:t xml:space="preserve"> </w:t>
            </w:r>
            <w:r w:rsidRPr="00181217">
              <w:rPr>
                <w:sz w:val="24"/>
              </w:rPr>
              <w:t>тела</w:t>
            </w:r>
            <w:r w:rsidRPr="00181217">
              <w:rPr>
                <w:spacing w:val="-2"/>
                <w:sz w:val="24"/>
              </w:rPr>
              <w:t xml:space="preserve"> </w:t>
            </w:r>
            <w:r w:rsidRPr="00181217">
              <w:rPr>
                <w:sz w:val="24"/>
              </w:rPr>
              <w:t>со</w:t>
            </w:r>
            <w:r w:rsidRPr="00181217">
              <w:rPr>
                <w:spacing w:val="-1"/>
                <w:sz w:val="24"/>
              </w:rPr>
              <w:t xml:space="preserve"> </w:t>
            </w:r>
            <w:r w:rsidRPr="00181217">
              <w:rPr>
                <w:sz w:val="24"/>
              </w:rPr>
              <w:t>скоростью движения</w:t>
            </w:r>
            <w:r w:rsidRPr="00181217">
              <w:rPr>
                <w:spacing w:val="-1"/>
                <w:sz w:val="24"/>
              </w:rPr>
              <w:t xml:space="preserve"> </w:t>
            </w:r>
            <w:r w:rsidRPr="00181217">
              <w:rPr>
                <w:sz w:val="24"/>
              </w:rPr>
              <w:t>его</w:t>
            </w:r>
            <w:r w:rsidRPr="00181217">
              <w:rPr>
                <w:spacing w:val="-1"/>
                <w:sz w:val="24"/>
              </w:rPr>
              <w:t xml:space="preserve"> </w:t>
            </w:r>
            <w:r w:rsidRPr="00181217">
              <w:rPr>
                <w:sz w:val="24"/>
              </w:rPr>
              <w:t>молекул.</w:t>
            </w:r>
          </w:p>
          <w:p w:rsidR="00181217" w:rsidRPr="00181217" w:rsidRDefault="00181217" w:rsidP="00181217">
            <w:pPr>
              <w:ind w:left="107"/>
              <w:rPr>
                <w:sz w:val="24"/>
              </w:rPr>
            </w:pPr>
            <w:r w:rsidRPr="00181217">
              <w:rPr>
                <w:sz w:val="24"/>
              </w:rPr>
              <w:t>Внутренняя</w:t>
            </w:r>
            <w:r w:rsidRPr="00181217">
              <w:rPr>
                <w:spacing w:val="-4"/>
                <w:sz w:val="24"/>
              </w:rPr>
              <w:t xml:space="preserve"> </w:t>
            </w:r>
            <w:r w:rsidRPr="00181217">
              <w:rPr>
                <w:sz w:val="24"/>
              </w:rPr>
              <w:t>энергия.</w:t>
            </w:r>
            <w:r w:rsidRPr="00181217">
              <w:rPr>
                <w:spacing w:val="-2"/>
                <w:sz w:val="24"/>
              </w:rPr>
              <w:t xml:space="preserve"> </w:t>
            </w:r>
            <w:r w:rsidRPr="00181217">
              <w:rPr>
                <w:sz w:val="24"/>
              </w:rPr>
              <w:t>Практическая</w:t>
            </w:r>
            <w:r w:rsidRPr="00181217">
              <w:rPr>
                <w:spacing w:val="-4"/>
                <w:sz w:val="24"/>
              </w:rPr>
              <w:t xml:space="preserve"> </w:t>
            </w:r>
            <w:r w:rsidRPr="00181217">
              <w:rPr>
                <w:sz w:val="24"/>
              </w:rPr>
              <w:t>работа</w:t>
            </w:r>
          </w:p>
          <w:p w:rsidR="00181217" w:rsidRPr="00181217" w:rsidRDefault="00181217" w:rsidP="00181217">
            <w:pPr>
              <w:ind w:left="107" w:right="580"/>
              <w:rPr>
                <w:sz w:val="24"/>
              </w:rPr>
            </w:pPr>
            <w:r w:rsidRPr="00181217">
              <w:rPr>
                <w:sz w:val="24"/>
              </w:rPr>
              <w:t>«Получение</w:t>
            </w:r>
            <w:r w:rsidRPr="00181217">
              <w:rPr>
                <w:spacing w:val="-4"/>
                <w:sz w:val="24"/>
              </w:rPr>
              <w:t xml:space="preserve"> </w:t>
            </w:r>
            <w:r w:rsidRPr="00181217">
              <w:rPr>
                <w:sz w:val="24"/>
              </w:rPr>
              <w:t>теплоты</w:t>
            </w:r>
            <w:r w:rsidRPr="00181217">
              <w:rPr>
                <w:spacing w:val="-2"/>
                <w:sz w:val="24"/>
              </w:rPr>
              <w:t xml:space="preserve"> </w:t>
            </w:r>
            <w:r w:rsidRPr="00181217">
              <w:rPr>
                <w:sz w:val="24"/>
              </w:rPr>
              <w:t>при</w:t>
            </w:r>
            <w:r w:rsidRPr="00181217">
              <w:rPr>
                <w:spacing w:val="-2"/>
                <w:sz w:val="24"/>
              </w:rPr>
              <w:t xml:space="preserve"> </w:t>
            </w:r>
            <w:r w:rsidRPr="00181217">
              <w:rPr>
                <w:sz w:val="24"/>
              </w:rPr>
              <w:t>трении</w:t>
            </w:r>
            <w:r w:rsidRPr="00181217">
              <w:rPr>
                <w:spacing w:val="-2"/>
                <w:sz w:val="24"/>
              </w:rPr>
              <w:t xml:space="preserve"> </w:t>
            </w:r>
            <w:r w:rsidRPr="00181217">
              <w:rPr>
                <w:sz w:val="24"/>
              </w:rPr>
              <w:t>и</w:t>
            </w:r>
            <w:r w:rsidRPr="00181217">
              <w:rPr>
                <w:spacing w:val="1"/>
                <w:sz w:val="24"/>
              </w:rPr>
              <w:t xml:space="preserve"> </w:t>
            </w:r>
            <w:r w:rsidRPr="00181217">
              <w:rPr>
                <w:sz w:val="24"/>
              </w:rPr>
              <w:t>ударе»</w:t>
            </w:r>
            <w:r w:rsidRPr="00181217">
              <w:rPr>
                <w:spacing w:val="-7"/>
                <w:sz w:val="24"/>
              </w:rPr>
              <w:t xml:space="preserve"> </w:t>
            </w:r>
            <w:r w:rsidRPr="00181217">
              <w:rPr>
                <w:sz w:val="24"/>
              </w:rPr>
              <w:t>Виды</w:t>
            </w:r>
            <w:r w:rsidRPr="00181217">
              <w:rPr>
                <w:spacing w:val="-57"/>
                <w:sz w:val="24"/>
              </w:rPr>
              <w:t xml:space="preserve"> </w:t>
            </w:r>
            <w:r w:rsidRPr="00181217">
              <w:rPr>
                <w:sz w:val="24"/>
              </w:rPr>
              <w:t>теплопередачи.</w:t>
            </w:r>
            <w:r w:rsidRPr="00181217">
              <w:rPr>
                <w:spacing w:val="-1"/>
                <w:sz w:val="24"/>
              </w:rPr>
              <w:t xml:space="preserve"> </w:t>
            </w:r>
            <w:r w:rsidRPr="00181217">
              <w:rPr>
                <w:sz w:val="24"/>
              </w:rPr>
              <w:t>Практическая</w:t>
            </w:r>
            <w:r w:rsidRPr="00181217">
              <w:rPr>
                <w:spacing w:val="-1"/>
                <w:sz w:val="24"/>
              </w:rPr>
              <w:t xml:space="preserve"> </w:t>
            </w:r>
            <w:r w:rsidRPr="00181217">
              <w:rPr>
                <w:sz w:val="24"/>
              </w:rPr>
              <w:t>работа</w:t>
            </w:r>
          </w:p>
          <w:p w:rsidR="00181217" w:rsidRPr="00181217" w:rsidRDefault="00181217" w:rsidP="00181217">
            <w:pPr>
              <w:ind w:left="107" w:right="102"/>
              <w:rPr>
                <w:sz w:val="24"/>
              </w:rPr>
            </w:pPr>
            <w:r w:rsidRPr="00181217">
              <w:rPr>
                <w:sz w:val="24"/>
              </w:rPr>
              <w:t>«Исследование</w:t>
            </w:r>
            <w:r w:rsidRPr="00181217">
              <w:rPr>
                <w:spacing w:val="-6"/>
                <w:sz w:val="24"/>
              </w:rPr>
              <w:t xml:space="preserve"> </w:t>
            </w:r>
            <w:r w:rsidRPr="00181217">
              <w:rPr>
                <w:sz w:val="24"/>
              </w:rPr>
              <w:t>изменения</w:t>
            </w:r>
            <w:r w:rsidRPr="00181217">
              <w:rPr>
                <w:spacing w:val="-5"/>
                <w:sz w:val="24"/>
              </w:rPr>
              <w:t xml:space="preserve"> </w:t>
            </w:r>
            <w:r w:rsidRPr="00181217">
              <w:rPr>
                <w:sz w:val="24"/>
              </w:rPr>
              <w:t>со</w:t>
            </w:r>
            <w:r w:rsidRPr="00181217">
              <w:rPr>
                <w:spacing w:val="-4"/>
                <w:sz w:val="24"/>
              </w:rPr>
              <w:t xml:space="preserve"> </w:t>
            </w:r>
            <w:r w:rsidRPr="00181217">
              <w:rPr>
                <w:sz w:val="24"/>
              </w:rPr>
              <w:t>временем</w:t>
            </w:r>
            <w:r w:rsidRPr="00181217">
              <w:rPr>
                <w:spacing w:val="-6"/>
                <w:sz w:val="24"/>
              </w:rPr>
              <w:t xml:space="preserve"> </w:t>
            </w:r>
            <w:r w:rsidRPr="00181217">
              <w:rPr>
                <w:sz w:val="24"/>
              </w:rPr>
              <w:t>температуры</w:t>
            </w:r>
            <w:r w:rsidRPr="00181217">
              <w:rPr>
                <w:spacing w:val="-57"/>
                <w:sz w:val="24"/>
              </w:rPr>
              <w:t xml:space="preserve"> </w:t>
            </w:r>
            <w:r w:rsidRPr="00181217">
              <w:rPr>
                <w:sz w:val="24"/>
              </w:rPr>
              <w:t>остывающей воды» «Изучение процесса</w:t>
            </w:r>
            <w:r w:rsidRPr="00181217">
              <w:rPr>
                <w:spacing w:val="1"/>
                <w:sz w:val="24"/>
              </w:rPr>
              <w:t xml:space="preserve"> </w:t>
            </w:r>
            <w:r w:rsidRPr="00181217">
              <w:rPr>
                <w:sz w:val="24"/>
              </w:rPr>
              <w:t>кипения»Практическая</w:t>
            </w:r>
            <w:r w:rsidRPr="00181217">
              <w:rPr>
                <w:spacing w:val="7"/>
                <w:sz w:val="24"/>
              </w:rPr>
              <w:t xml:space="preserve"> </w:t>
            </w:r>
            <w:r w:rsidRPr="00181217">
              <w:rPr>
                <w:sz w:val="24"/>
              </w:rPr>
              <w:t>работа</w:t>
            </w:r>
            <w:r w:rsidRPr="00181217">
              <w:rPr>
                <w:spacing w:val="67"/>
                <w:sz w:val="24"/>
              </w:rPr>
              <w:t xml:space="preserve"> </w:t>
            </w:r>
            <w:r w:rsidRPr="00181217">
              <w:rPr>
                <w:sz w:val="24"/>
              </w:rPr>
              <w:t>«Изучение</w:t>
            </w:r>
            <w:r w:rsidRPr="00181217">
              <w:rPr>
                <w:spacing w:val="1"/>
                <w:sz w:val="24"/>
              </w:rPr>
              <w:t xml:space="preserve"> </w:t>
            </w:r>
            <w:r w:rsidRPr="00181217">
              <w:rPr>
                <w:sz w:val="24"/>
              </w:rPr>
              <w:t>испарения</w:t>
            </w:r>
            <w:r w:rsidRPr="00181217">
              <w:rPr>
                <w:spacing w:val="-1"/>
                <w:sz w:val="24"/>
              </w:rPr>
              <w:t xml:space="preserve"> </w:t>
            </w:r>
            <w:r w:rsidRPr="00181217">
              <w:rPr>
                <w:sz w:val="24"/>
              </w:rPr>
              <w:t>воды</w:t>
            </w:r>
            <w:r w:rsidRPr="00181217">
              <w:rPr>
                <w:spacing w:val="-1"/>
                <w:sz w:val="24"/>
              </w:rPr>
              <w:t xml:space="preserve"> </w:t>
            </w:r>
            <w:r w:rsidRPr="00181217">
              <w:rPr>
                <w:sz w:val="24"/>
              </w:rPr>
              <w:t>с</w:t>
            </w:r>
            <w:r w:rsidRPr="00181217">
              <w:rPr>
                <w:spacing w:val="-2"/>
                <w:sz w:val="24"/>
              </w:rPr>
              <w:t xml:space="preserve"> </w:t>
            </w:r>
            <w:r w:rsidRPr="00181217">
              <w:rPr>
                <w:sz w:val="24"/>
              </w:rPr>
              <w:t>течением</w:t>
            </w:r>
            <w:r w:rsidRPr="00181217">
              <w:rPr>
                <w:spacing w:val="-2"/>
                <w:sz w:val="24"/>
              </w:rPr>
              <w:t xml:space="preserve"> </w:t>
            </w:r>
            <w:r w:rsidRPr="00181217">
              <w:rPr>
                <w:sz w:val="24"/>
              </w:rPr>
              <w:t>времени»</w:t>
            </w:r>
          </w:p>
          <w:p w:rsidR="00181217" w:rsidRPr="00181217" w:rsidRDefault="00181217" w:rsidP="00181217">
            <w:pPr>
              <w:ind w:left="107" w:right="430"/>
              <w:rPr>
                <w:sz w:val="24"/>
              </w:rPr>
            </w:pPr>
            <w:r w:rsidRPr="00181217">
              <w:rPr>
                <w:b/>
                <w:sz w:val="24"/>
              </w:rPr>
              <w:t xml:space="preserve">получит возможность научиться </w:t>
            </w:r>
            <w:r w:rsidRPr="00181217">
              <w:rPr>
                <w:sz w:val="24"/>
              </w:rPr>
              <w:t>-использовать</w:t>
            </w:r>
            <w:r w:rsidRPr="00181217">
              <w:rPr>
                <w:spacing w:val="-57"/>
                <w:sz w:val="24"/>
              </w:rPr>
              <w:t xml:space="preserve"> </w:t>
            </w:r>
            <w:r w:rsidRPr="00181217">
              <w:rPr>
                <w:sz w:val="24"/>
              </w:rPr>
              <w:t>знания</w:t>
            </w:r>
            <w:r w:rsidRPr="00181217">
              <w:rPr>
                <w:spacing w:val="-3"/>
                <w:sz w:val="24"/>
              </w:rPr>
              <w:t xml:space="preserve"> </w:t>
            </w:r>
            <w:r w:rsidRPr="00181217">
              <w:rPr>
                <w:sz w:val="24"/>
              </w:rPr>
              <w:t>о</w:t>
            </w:r>
            <w:r w:rsidRPr="00181217">
              <w:rPr>
                <w:spacing w:val="-3"/>
                <w:sz w:val="24"/>
              </w:rPr>
              <w:t xml:space="preserve"> </w:t>
            </w:r>
            <w:r w:rsidRPr="00181217">
              <w:rPr>
                <w:sz w:val="24"/>
              </w:rPr>
              <w:t>тепловых</w:t>
            </w:r>
            <w:r w:rsidRPr="00181217">
              <w:rPr>
                <w:spacing w:val="-1"/>
                <w:sz w:val="24"/>
              </w:rPr>
              <w:t xml:space="preserve"> </w:t>
            </w:r>
            <w:r w:rsidRPr="00181217">
              <w:rPr>
                <w:sz w:val="24"/>
              </w:rPr>
              <w:t>явлениях</w:t>
            </w:r>
            <w:r w:rsidRPr="00181217">
              <w:rPr>
                <w:spacing w:val="-1"/>
                <w:sz w:val="24"/>
              </w:rPr>
              <w:t xml:space="preserve"> </w:t>
            </w:r>
            <w:r w:rsidRPr="00181217">
              <w:rPr>
                <w:sz w:val="24"/>
              </w:rPr>
              <w:t>при</w:t>
            </w:r>
            <w:r w:rsidRPr="00181217">
              <w:rPr>
                <w:spacing w:val="54"/>
                <w:sz w:val="24"/>
              </w:rPr>
              <w:t xml:space="preserve"> </w:t>
            </w:r>
            <w:r w:rsidRPr="00181217">
              <w:rPr>
                <w:sz w:val="24"/>
              </w:rPr>
              <w:t>решении</w:t>
            </w:r>
            <w:r w:rsidRPr="00181217">
              <w:rPr>
                <w:spacing w:val="-3"/>
                <w:sz w:val="24"/>
              </w:rPr>
              <w:t xml:space="preserve"> </w:t>
            </w:r>
            <w:r w:rsidRPr="00181217">
              <w:rPr>
                <w:sz w:val="24"/>
              </w:rPr>
              <w:t>задач.</w:t>
            </w:r>
          </w:p>
        </w:tc>
        <w:tc>
          <w:tcPr>
            <w:tcW w:w="490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10" w:right="463"/>
              <w:rPr>
                <w:sz w:val="24"/>
              </w:rPr>
            </w:pPr>
            <w:r w:rsidRPr="00181217">
              <w:rPr>
                <w:sz w:val="24"/>
              </w:rPr>
              <w:t>1. Создание благоприятных условий для</w:t>
            </w:r>
            <w:r w:rsidRPr="00181217">
              <w:rPr>
                <w:spacing w:val="1"/>
                <w:sz w:val="24"/>
              </w:rPr>
              <w:t xml:space="preserve"> </w:t>
            </w:r>
            <w:r w:rsidRPr="00181217">
              <w:rPr>
                <w:sz w:val="24"/>
              </w:rPr>
              <w:t>развития</w:t>
            </w:r>
            <w:r w:rsidRPr="00181217">
              <w:rPr>
                <w:spacing w:val="-6"/>
                <w:sz w:val="24"/>
              </w:rPr>
              <w:t xml:space="preserve"> </w:t>
            </w:r>
            <w:r w:rsidRPr="00181217">
              <w:rPr>
                <w:sz w:val="24"/>
              </w:rPr>
              <w:t>социально</w:t>
            </w:r>
            <w:r w:rsidRPr="00181217">
              <w:rPr>
                <w:spacing w:val="-8"/>
                <w:sz w:val="24"/>
              </w:rPr>
              <w:t xml:space="preserve"> </w:t>
            </w:r>
            <w:r w:rsidRPr="00181217">
              <w:rPr>
                <w:sz w:val="24"/>
              </w:rPr>
              <w:t>значимых</w:t>
            </w:r>
            <w:r w:rsidRPr="00181217">
              <w:rPr>
                <w:spacing w:val="-5"/>
                <w:sz w:val="24"/>
              </w:rPr>
              <w:t xml:space="preserve"> </w:t>
            </w:r>
            <w:r w:rsidRPr="00181217">
              <w:rPr>
                <w:sz w:val="24"/>
              </w:rPr>
              <w:t>отношений</w:t>
            </w:r>
            <w:r w:rsidRPr="00181217">
              <w:rPr>
                <w:spacing w:val="-57"/>
                <w:sz w:val="24"/>
              </w:rPr>
              <w:t xml:space="preserve"> </w:t>
            </w:r>
            <w:r w:rsidRPr="00181217">
              <w:rPr>
                <w:sz w:val="24"/>
              </w:rPr>
              <w:t>школьников и, прежде всего, ценностных</w:t>
            </w:r>
            <w:r w:rsidRPr="00181217">
              <w:rPr>
                <w:spacing w:val="-57"/>
                <w:sz w:val="24"/>
              </w:rPr>
              <w:t xml:space="preserve"> </w:t>
            </w:r>
            <w:r w:rsidRPr="00181217">
              <w:rPr>
                <w:sz w:val="24"/>
              </w:rPr>
              <w:t>отношений:</w:t>
            </w:r>
          </w:p>
          <w:p w:rsidR="00181217" w:rsidRPr="00181217" w:rsidRDefault="00181217" w:rsidP="00181217">
            <w:pPr>
              <w:ind w:left="110" w:firstLine="60"/>
              <w:rPr>
                <w:sz w:val="24"/>
              </w:rPr>
            </w:pPr>
            <w:r w:rsidRPr="00181217">
              <w:rPr>
                <w:sz w:val="24"/>
              </w:rPr>
              <w:t>-к</w:t>
            </w:r>
            <w:r w:rsidRPr="00181217">
              <w:rPr>
                <w:spacing w:val="-1"/>
                <w:sz w:val="24"/>
              </w:rPr>
              <w:t xml:space="preserve"> </w:t>
            </w:r>
            <w:r w:rsidRPr="00181217">
              <w:rPr>
                <w:sz w:val="24"/>
              </w:rPr>
              <w:t>природе</w:t>
            </w:r>
            <w:r w:rsidRPr="00181217">
              <w:rPr>
                <w:spacing w:val="58"/>
                <w:sz w:val="24"/>
              </w:rPr>
              <w:t xml:space="preserve"> </w:t>
            </w:r>
            <w:r w:rsidRPr="00181217">
              <w:rPr>
                <w:sz w:val="24"/>
              </w:rPr>
              <w:t>как</w:t>
            </w:r>
            <w:r w:rsidRPr="00181217">
              <w:rPr>
                <w:spacing w:val="-3"/>
                <w:sz w:val="24"/>
              </w:rPr>
              <w:t xml:space="preserve"> </w:t>
            </w:r>
            <w:r w:rsidRPr="00181217">
              <w:rPr>
                <w:sz w:val="24"/>
              </w:rPr>
              <w:t>источнику</w:t>
            </w:r>
            <w:r w:rsidRPr="00181217">
              <w:rPr>
                <w:spacing w:val="-9"/>
                <w:sz w:val="24"/>
              </w:rPr>
              <w:t xml:space="preserve"> </w:t>
            </w:r>
            <w:r w:rsidRPr="00181217">
              <w:rPr>
                <w:sz w:val="24"/>
              </w:rPr>
              <w:t>жизни</w:t>
            </w:r>
            <w:r w:rsidRPr="00181217">
              <w:rPr>
                <w:spacing w:val="-1"/>
                <w:sz w:val="24"/>
              </w:rPr>
              <w:t xml:space="preserve"> </w:t>
            </w:r>
            <w:r w:rsidRPr="00181217">
              <w:rPr>
                <w:sz w:val="24"/>
              </w:rPr>
              <w:t>на</w:t>
            </w:r>
            <w:r w:rsidRPr="00181217">
              <w:rPr>
                <w:spacing w:val="-2"/>
                <w:sz w:val="24"/>
              </w:rPr>
              <w:t xml:space="preserve"> </w:t>
            </w:r>
            <w:r w:rsidRPr="00181217">
              <w:rPr>
                <w:sz w:val="24"/>
              </w:rPr>
              <w:t>Земле,</w:t>
            </w:r>
            <w:r w:rsidRPr="00181217">
              <w:rPr>
                <w:spacing w:val="-57"/>
                <w:sz w:val="24"/>
              </w:rPr>
              <w:t xml:space="preserve"> </w:t>
            </w:r>
            <w:r w:rsidRPr="00181217">
              <w:rPr>
                <w:sz w:val="24"/>
              </w:rPr>
              <w:t>основе</w:t>
            </w:r>
            <w:r w:rsidRPr="00181217">
              <w:rPr>
                <w:spacing w:val="-3"/>
                <w:sz w:val="24"/>
              </w:rPr>
              <w:t xml:space="preserve"> </w:t>
            </w:r>
            <w:r w:rsidRPr="00181217">
              <w:rPr>
                <w:sz w:val="24"/>
              </w:rPr>
              <w:t>самого ее</w:t>
            </w:r>
            <w:r w:rsidRPr="00181217">
              <w:rPr>
                <w:spacing w:val="1"/>
                <w:sz w:val="24"/>
              </w:rPr>
              <w:t xml:space="preserve"> </w:t>
            </w:r>
            <w:r w:rsidRPr="00181217">
              <w:rPr>
                <w:sz w:val="24"/>
              </w:rPr>
              <w:t>существования,</w:t>
            </w:r>
          </w:p>
          <w:p w:rsidR="00181217" w:rsidRPr="00181217" w:rsidRDefault="00181217" w:rsidP="00181217">
            <w:pPr>
              <w:ind w:left="110" w:right="875"/>
              <w:rPr>
                <w:sz w:val="24"/>
              </w:rPr>
            </w:pPr>
            <w:r w:rsidRPr="00181217">
              <w:rPr>
                <w:sz w:val="24"/>
              </w:rPr>
              <w:t>нуждающейся в защите и постоянном</w:t>
            </w:r>
            <w:r w:rsidRPr="00181217">
              <w:rPr>
                <w:spacing w:val="-57"/>
                <w:sz w:val="24"/>
              </w:rPr>
              <w:t xml:space="preserve"> </w:t>
            </w:r>
            <w:r w:rsidRPr="00181217">
              <w:rPr>
                <w:sz w:val="24"/>
              </w:rPr>
              <w:t>внимании</w:t>
            </w:r>
            <w:r w:rsidRPr="00181217">
              <w:rPr>
                <w:spacing w:val="-1"/>
                <w:sz w:val="24"/>
              </w:rPr>
              <w:t xml:space="preserve"> </w:t>
            </w:r>
            <w:r w:rsidRPr="00181217">
              <w:rPr>
                <w:sz w:val="24"/>
              </w:rPr>
              <w:t>со</w:t>
            </w:r>
            <w:r w:rsidRPr="00181217">
              <w:rPr>
                <w:spacing w:val="-1"/>
                <w:sz w:val="24"/>
              </w:rPr>
              <w:t xml:space="preserve"> </w:t>
            </w:r>
            <w:r w:rsidRPr="00181217">
              <w:rPr>
                <w:sz w:val="24"/>
              </w:rPr>
              <w:t>стороны</w:t>
            </w:r>
            <w:r w:rsidRPr="00181217">
              <w:rPr>
                <w:spacing w:val="-1"/>
                <w:sz w:val="24"/>
              </w:rPr>
              <w:t xml:space="preserve"> </w:t>
            </w:r>
            <w:r w:rsidRPr="00181217">
              <w:rPr>
                <w:sz w:val="24"/>
              </w:rPr>
              <w:t>человека</w:t>
            </w:r>
          </w:p>
          <w:p w:rsidR="00181217" w:rsidRPr="00181217" w:rsidRDefault="00181217" w:rsidP="00181217">
            <w:pPr>
              <w:numPr>
                <w:ilvl w:val="0"/>
                <w:numId w:val="115"/>
              </w:numPr>
              <w:tabs>
                <w:tab w:val="left" w:pos="250"/>
              </w:tabs>
              <w:ind w:right="971" w:firstLine="0"/>
              <w:rPr>
                <w:sz w:val="24"/>
              </w:rPr>
            </w:pPr>
            <w:r w:rsidRPr="00181217">
              <w:rPr>
                <w:sz w:val="24"/>
              </w:rPr>
              <w:t>к формированию умений объяснять</w:t>
            </w:r>
            <w:r w:rsidRPr="00181217">
              <w:rPr>
                <w:spacing w:val="-58"/>
                <w:sz w:val="24"/>
              </w:rPr>
              <w:t xml:space="preserve"> </w:t>
            </w:r>
            <w:r w:rsidRPr="00181217">
              <w:rPr>
                <w:sz w:val="24"/>
              </w:rPr>
              <w:t>явления</w:t>
            </w:r>
            <w:r w:rsidRPr="00181217">
              <w:rPr>
                <w:spacing w:val="-2"/>
                <w:sz w:val="24"/>
              </w:rPr>
              <w:t xml:space="preserve"> </w:t>
            </w:r>
            <w:r w:rsidRPr="00181217">
              <w:rPr>
                <w:sz w:val="24"/>
              </w:rPr>
              <w:t>природы</w:t>
            </w:r>
            <w:r w:rsidRPr="00181217">
              <w:rPr>
                <w:spacing w:val="-2"/>
                <w:sz w:val="24"/>
              </w:rPr>
              <w:t xml:space="preserve"> </w:t>
            </w:r>
            <w:r w:rsidRPr="00181217">
              <w:rPr>
                <w:sz w:val="24"/>
              </w:rPr>
              <w:t>с</w:t>
            </w:r>
            <w:r w:rsidRPr="00181217">
              <w:rPr>
                <w:spacing w:val="-3"/>
                <w:sz w:val="24"/>
              </w:rPr>
              <w:t xml:space="preserve"> </w:t>
            </w:r>
            <w:r w:rsidRPr="00181217">
              <w:rPr>
                <w:sz w:val="24"/>
              </w:rPr>
              <w:t>использованием</w:t>
            </w:r>
          </w:p>
          <w:p w:rsidR="00181217" w:rsidRPr="00181217" w:rsidRDefault="00181217" w:rsidP="00181217">
            <w:pPr>
              <w:ind w:left="110"/>
              <w:rPr>
                <w:sz w:val="24"/>
              </w:rPr>
            </w:pPr>
            <w:r w:rsidRPr="00181217">
              <w:rPr>
                <w:sz w:val="24"/>
              </w:rPr>
              <w:t>физических</w:t>
            </w:r>
            <w:r w:rsidRPr="00181217">
              <w:rPr>
                <w:spacing w:val="-5"/>
                <w:sz w:val="24"/>
              </w:rPr>
              <w:t xml:space="preserve"> </w:t>
            </w:r>
            <w:r w:rsidRPr="00181217">
              <w:rPr>
                <w:sz w:val="24"/>
              </w:rPr>
              <w:t>знаний</w:t>
            </w:r>
            <w:r w:rsidRPr="00181217">
              <w:rPr>
                <w:spacing w:val="-6"/>
                <w:sz w:val="24"/>
              </w:rPr>
              <w:t xml:space="preserve"> </w:t>
            </w:r>
            <w:r w:rsidRPr="00181217">
              <w:rPr>
                <w:sz w:val="24"/>
              </w:rPr>
              <w:t>и</w:t>
            </w:r>
            <w:r w:rsidRPr="00181217">
              <w:rPr>
                <w:spacing w:val="-4"/>
                <w:sz w:val="24"/>
              </w:rPr>
              <w:t xml:space="preserve"> </w:t>
            </w:r>
            <w:r w:rsidRPr="00181217">
              <w:rPr>
                <w:sz w:val="24"/>
              </w:rPr>
              <w:t>научных</w:t>
            </w:r>
            <w:r w:rsidRPr="00181217">
              <w:rPr>
                <w:spacing w:val="-2"/>
                <w:sz w:val="24"/>
              </w:rPr>
              <w:t xml:space="preserve"> </w:t>
            </w:r>
            <w:r w:rsidRPr="00181217">
              <w:rPr>
                <w:sz w:val="24"/>
              </w:rPr>
              <w:t>доказательств;</w:t>
            </w:r>
          </w:p>
          <w:p w:rsidR="00181217" w:rsidRPr="00181217" w:rsidRDefault="00181217" w:rsidP="00181217">
            <w:pPr>
              <w:numPr>
                <w:ilvl w:val="0"/>
                <w:numId w:val="115"/>
              </w:numPr>
              <w:tabs>
                <w:tab w:val="left" w:pos="250"/>
              </w:tabs>
              <w:ind w:right="427" w:firstLine="0"/>
              <w:rPr>
                <w:sz w:val="24"/>
              </w:rPr>
            </w:pPr>
            <w:r w:rsidRPr="00181217">
              <w:rPr>
                <w:sz w:val="24"/>
              </w:rPr>
              <w:t>к формированию представлений о роли</w:t>
            </w:r>
            <w:r w:rsidRPr="00181217">
              <w:rPr>
                <w:spacing w:val="1"/>
                <w:sz w:val="24"/>
              </w:rPr>
              <w:t xml:space="preserve"> </w:t>
            </w:r>
            <w:r w:rsidRPr="00181217">
              <w:rPr>
                <w:sz w:val="24"/>
              </w:rPr>
              <w:t>физики</w:t>
            </w:r>
            <w:r w:rsidRPr="00181217">
              <w:rPr>
                <w:spacing w:val="-5"/>
                <w:sz w:val="24"/>
              </w:rPr>
              <w:t xml:space="preserve"> </w:t>
            </w:r>
            <w:r w:rsidRPr="00181217">
              <w:rPr>
                <w:sz w:val="24"/>
              </w:rPr>
              <w:t>для</w:t>
            </w:r>
            <w:r w:rsidRPr="00181217">
              <w:rPr>
                <w:spacing w:val="-4"/>
                <w:sz w:val="24"/>
              </w:rPr>
              <w:t xml:space="preserve"> </w:t>
            </w:r>
            <w:r w:rsidRPr="00181217">
              <w:rPr>
                <w:sz w:val="24"/>
              </w:rPr>
              <w:t>развития</w:t>
            </w:r>
            <w:r w:rsidRPr="00181217">
              <w:rPr>
                <w:spacing w:val="-5"/>
                <w:sz w:val="24"/>
              </w:rPr>
              <w:t xml:space="preserve"> </w:t>
            </w:r>
            <w:r w:rsidRPr="00181217">
              <w:rPr>
                <w:sz w:val="24"/>
              </w:rPr>
              <w:t>других</w:t>
            </w:r>
            <w:r w:rsidRPr="00181217">
              <w:rPr>
                <w:spacing w:val="-2"/>
                <w:sz w:val="24"/>
              </w:rPr>
              <w:t xml:space="preserve"> </w:t>
            </w:r>
            <w:r w:rsidRPr="00181217">
              <w:rPr>
                <w:sz w:val="24"/>
              </w:rPr>
              <w:t>естественных</w:t>
            </w:r>
            <w:r w:rsidRPr="00181217">
              <w:rPr>
                <w:spacing w:val="-57"/>
                <w:sz w:val="24"/>
              </w:rPr>
              <w:t xml:space="preserve"> </w:t>
            </w:r>
            <w:r w:rsidRPr="00181217">
              <w:rPr>
                <w:sz w:val="24"/>
              </w:rPr>
              <w:t>наук,</w:t>
            </w:r>
            <w:r w:rsidRPr="00181217">
              <w:rPr>
                <w:spacing w:val="-1"/>
                <w:sz w:val="24"/>
              </w:rPr>
              <w:t xml:space="preserve"> </w:t>
            </w:r>
            <w:r w:rsidRPr="00181217">
              <w:rPr>
                <w:sz w:val="24"/>
              </w:rPr>
              <w:t>техники</w:t>
            </w:r>
            <w:r w:rsidRPr="00181217">
              <w:rPr>
                <w:spacing w:val="-2"/>
                <w:sz w:val="24"/>
              </w:rPr>
              <w:t xml:space="preserve"> </w:t>
            </w:r>
            <w:r w:rsidRPr="00181217">
              <w:rPr>
                <w:sz w:val="24"/>
              </w:rPr>
              <w:t>и технологий;</w:t>
            </w:r>
          </w:p>
          <w:p w:rsidR="00181217" w:rsidRPr="00181217" w:rsidRDefault="00181217" w:rsidP="00181217">
            <w:pPr>
              <w:ind w:left="110" w:right="105" w:firstLine="120"/>
              <w:rPr>
                <w:sz w:val="24"/>
              </w:rPr>
            </w:pPr>
            <w:r w:rsidRPr="00181217">
              <w:rPr>
                <w:sz w:val="24"/>
              </w:rPr>
              <w:t>-</w:t>
            </w:r>
            <w:r w:rsidRPr="00181217">
              <w:rPr>
                <w:spacing w:val="-4"/>
                <w:sz w:val="24"/>
              </w:rPr>
              <w:t xml:space="preserve"> </w:t>
            </w:r>
            <w:r w:rsidRPr="00181217">
              <w:rPr>
                <w:sz w:val="24"/>
              </w:rPr>
              <w:t>к</w:t>
            </w:r>
            <w:r w:rsidRPr="00181217">
              <w:rPr>
                <w:spacing w:val="-3"/>
                <w:sz w:val="24"/>
              </w:rPr>
              <w:t xml:space="preserve"> </w:t>
            </w:r>
            <w:r w:rsidRPr="00181217">
              <w:rPr>
                <w:sz w:val="24"/>
              </w:rPr>
              <w:t>знаниям</w:t>
            </w:r>
            <w:r w:rsidRPr="00181217">
              <w:rPr>
                <w:spacing w:val="-4"/>
                <w:sz w:val="24"/>
              </w:rPr>
              <w:t xml:space="preserve"> </w:t>
            </w:r>
            <w:r w:rsidRPr="00181217">
              <w:rPr>
                <w:sz w:val="24"/>
              </w:rPr>
              <w:t>как</w:t>
            </w:r>
            <w:r w:rsidRPr="00181217">
              <w:rPr>
                <w:spacing w:val="-2"/>
                <w:sz w:val="24"/>
              </w:rPr>
              <w:t xml:space="preserve"> </w:t>
            </w:r>
            <w:r w:rsidRPr="00181217">
              <w:rPr>
                <w:sz w:val="24"/>
              </w:rPr>
              <w:t>интеллектуальному</w:t>
            </w:r>
            <w:r w:rsidRPr="00181217">
              <w:rPr>
                <w:spacing w:val="-8"/>
                <w:sz w:val="24"/>
              </w:rPr>
              <w:t xml:space="preserve"> </w:t>
            </w:r>
            <w:r w:rsidRPr="00181217">
              <w:rPr>
                <w:sz w:val="24"/>
              </w:rPr>
              <w:t>ресурсу,</w:t>
            </w:r>
            <w:r w:rsidRPr="00181217">
              <w:rPr>
                <w:spacing w:val="-57"/>
                <w:sz w:val="24"/>
              </w:rPr>
              <w:t xml:space="preserve"> </w:t>
            </w:r>
            <w:r w:rsidRPr="00181217">
              <w:rPr>
                <w:sz w:val="24"/>
              </w:rPr>
              <w:t>обеспечивающему будущее человека, как</w:t>
            </w:r>
            <w:r w:rsidRPr="00181217">
              <w:rPr>
                <w:spacing w:val="1"/>
                <w:sz w:val="24"/>
              </w:rPr>
              <w:t xml:space="preserve"> </w:t>
            </w:r>
            <w:r w:rsidRPr="00181217">
              <w:rPr>
                <w:sz w:val="24"/>
              </w:rPr>
              <w:t>результату кропотливого, но увлекательного</w:t>
            </w:r>
            <w:r w:rsidRPr="00181217">
              <w:rPr>
                <w:spacing w:val="1"/>
                <w:sz w:val="24"/>
              </w:rPr>
              <w:t xml:space="preserve"> </w:t>
            </w:r>
            <w:r w:rsidRPr="00181217">
              <w:rPr>
                <w:sz w:val="24"/>
              </w:rPr>
              <w:t>учебного</w:t>
            </w:r>
            <w:r w:rsidRPr="00181217">
              <w:rPr>
                <w:spacing w:val="-1"/>
                <w:sz w:val="24"/>
              </w:rPr>
              <w:t xml:space="preserve"> </w:t>
            </w:r>
            <w:r w:rsidRPr="00181217">
              <w:rPr>
                <w:sz w:val="24"/>
              </w:rPr>
              <w:t>труда</w:t>
            </w:r>
          </w:p>
          <w:p w:rsidR="00181217" w:rsidRPr="00181217" w:rsidRDefault="00181217" w:rsidP="00181217">
            <w:pPr>
              <w:numPr>
                <w:ilvl w:val="0"/>
                <w:numId w:val="115"/>
              </w:numPr>
              <w:tabs>
                <w:tab w:val="left" w:pos="293"/>
              </w:tabs>
              <w:ind w:right="96" w:firstLine="0"/>
              <w:jc w:val="both"/>
              <w:rPr>
                <w:sz w:val="24"/>
              </w:rPr>
            </w:pPr>
            <w:r w:rsidRPr="00181217">
              <w:rPr>
                <w:sz w:val="24"/>
              </w:rPr>
              <w:t>к здоровью как залогу долгой и активной</w:t>
            </w:r>
            <w:r w:rsidRPr="00181217">
              <w:rPr>
                <w:spacing w:val="1"/>
                <w:sz w:val="24"/>
              </w:rPr>
              <w:t xml:space="preserve"> </w:t>
            </w:r>
            <w:r w:rsidRPr="00181217">
              <w:rPr>
                <w:sz w:val="24"/>
              </w:rPr>
              <w:t>жизни человека, его хорошего настроения и</w:t>
            </w:r>
            <w:r w:rsidRPr="00181217">
              <w:rPr>
                <w:spacing w:val="1"/>
                <w:sz w:val="24"/>
              </w:rPr>
              <w:t xml:space="preserve"> </w:t>
            </w:r>
            <w:r w:rsidRPr="00181217">
              <w:rPr>
                <w:sz w:val="24"/>
              </w:rPr>
              <w:t>оптимистичного</w:t>
            </w:r>
            <w:r w:rsidRPr="00181217">
              <w:rPr>
                <w:spacing w:val="-1"/>
                <w:sz w:val="24"/>
              </w:rPr>
              <w:t xml:space="preserve"> </w:t>
            </w:r>
            <w:r w:rsidRPr="00181217">
              <w:rPr>
                <w:sz w:val="24"/>
              </w:rPr>
              <w:t>взгляда</w:t>
            </w:r>
            <w:r w:rsidRPr="00181217">
              <w:rPr>
                <w:spacing w:val="-1"/>
                <w:sz w:val="24"/>
              </w:rPr>
              <w:t xml:space="preserve"> </w:t>
            </w:r>
            <w:r w:rsidRPr="00181217">
              <w:rPr>
                <w:sz w:val="24"/>
              </w:rPr>
              <w:t>на</w:t>
            </w:r>
            <w:r w:rsidRPr="00181217">
              <w:rPr>
                <w:spacing w:val="-2"/>
                <w:sz w:val="24"/>
              </w:rPr>
              <w:t xml:space="preserve"> </w:t>
            </w:r>
            <w:r w:rsidRPr="00181217">
              <w:rPr>
                <w:sz w:val="24"/>
              </w:rPr>
              <w:t>мир</w:t>
            </w:r>
          </w:p>
          <w:p w:rsidR="00181217" w:rsidRPr="00181217" w:rsidRDefault="00181217" w:rsidP="00181217">
            <w:pPr>
              <w:numPr>
                <w:ilvl w:val="0"/>
                <w:numId w:val="116"/>
              </w:numPr>
              <w:tabs>
                <w:tab w:val="left" w:pos="418"/>
              </w:tabs>
              <w:ind w:right="95" w:firstLine="0"/>
              <w:jc w:val="both"/>
              <w:rPr>
                <w:sz w:val="24"/>
              </w:rPr>
            </w:pPr>
            <w:r w:rsidRPr="00181217">
              <w:rPr>
                <w:sz w:val="24"/>
              </w:rPr>
              <w:t>побуждение</w:t>
            </w:r>
            <w:r w:rsidRPr="00181217">
              <w:rPr>
                <w:spacing w:val="1"/>
                <w:sz w:val="24"/>
              </w:rPr>
              <w:t xml:space="preserve"> </w:t>
            </w:r>
            <w:r w:rsidRPr="00181217">
              <w:rPr>
                <w:sz w:val="24"/>
              </w:rPr>
              <w:t>обучающихся</w:t>
            </w:r>
            <w:r w:rsidRPr="00181217">
              <w:rPr>
                <w:spacing w:val="1"/>
                <w:sz w:val="24"/>
              </w:rPr>
              <w:t xml:space="preserve"> </w:t>
            </w:r>
            <w:r w:rsidRPr="00181217">
              <w:rPr>
                <w:sz w:val="24"/>
              </w:rPr>
              <w:t>соблюдать</w:t>
            </w:r>
            <w:r w:rsidRPr="00181217">
              <w:rPr>
                <w:spacing w:val="1"/>
                <w:sz w:val="24"/>
              </w:rPr>
              <w:t xml:space="preserve"> </w:t>
            </w:r>
            <w:r w:rsidRPr="00181217">
              <w:rPr>
                <w:sz w:val="24"/>
              </w:rPr>
              <w:t>на</w:t>
            </w:r>
            <w:r w:rsidRPr="00181217">
              <w:rPr>
                <w:spacing w:val="-57"/>
                <w:sz w:val="24"/>
              </w:rPr>
              <w:t xml:space="preserve"> </w:t>
            </w:r>
            <w:r w:rsidRPr="00181217">
              <w:rPr>
                <w:sz w:val="24"/>
              </w:rPr>
              <w:t>занятиях</w:t>
            </w:r>
            <w:r w:rsidRPr="00181217">
              <w:rPr>
                <w:spacing w:val="1"/>
                <w:sz w:val="24"/>
              </w:rPr>
              <w:t xml:space="preserve"> </w:t>
            </w:r>
            <w:r w:rsidRPr="00181217">
              <w:rPr>
                <w:sz w:val="24"/>
              </w:rPr>
              <w:t>общепринятые</w:t>
            </w:r>
            <w:r w:rsidRPr="00181217">
              <w:rPr>
                <w:spacing w:val="1"/>
                <w:sz w:val="24"/>
              </w:rPr>
              <w:t xml:space="preserve"> </w:t>
            </w:r>
            <w:r w:rsidRPr="00181217">
              <w:rPr>
                <w:sz w:val="24"/>
              </w:rPr>
              <w:t>нормы</w:t>
            </w:r>
            <w:r w:rsidRPr="00181217">
              <w:rPr>
                <w:spacing w:val="1"/>
                <w:sz w:val="24"/>
              </w:rPr>
              <w:t xml:space="preserve"> </w:t>
            </w:r>
            <w:r w:rsidRPr="00181217">
              <w:rPr>
                <w:sz w:val="24"/>
              </w:rPr>
              <w:t>поведения,</w:t>
            </w:r>
            <w:r w:rsidRPr="00181217">
              <w:rPr>
                <w:spacing w:val="1"/>
                <w:sz w:val="24"/>
              </w:rPr>
              <w:t xml:space="preserve"> </w:t>
            </w:r>
            <w:r w:rsidRPr="00181217">
              <w:rPr>
                <w:sz w:val="24"/>
              </w:rPr>
              <w:t>правила</w:t>
            </w:r>
            <w:r w:rsidRPr="00181217">
              <w:rPr>
                <w:spacing w:val="-2"/>
                <w:sz w:val="24"/>
              </w:rPr>
              <w:t xml:space="preserve"> </w:t>
            </w:r>
            <w:r w:rsidRPr="00181217">
              <w:rPr>
                <w:sz w:val="24"/>
              </w:rPr>
              <w:t>общения</w:t>
            </w:r>
          </w:p>
          <w:p w:rsidR="00181217" w:rsidRPr="00181217" w:rsidRDefault="00181217" w:rsidP="00181217">
            <w:pPr>
              <w:numPr>
                <w:ilvl w:val="0"/>
                <w:numId w:val="116"/>
              </w:numPr>
              <w:tabs>
                <w:tab w:val="left" w:pos="485"/>
              </w:tabs>
              <w:ind w:right="97" w:firstLine="0"/>
              <w:jc w:val="both"/>
              <w:rPr>
                <w:sz w:val="24"/>
              </w:rPr>
            </w:pPr>
            <w:r w:rsidRPr="00181217">
              <w:rPr>
                <w:sz w:val="24"/>
              </w:rPr>
              <w:t>использование</w:t>
            </w:r>
            <w:r w:rsidRPr="00181217">
              <w:rPr>
                <w:spacing w:val="1"/>
                <w:sz w:val="24"/>
              </w:rPr>
              <w:t xml:space="preserve"> </w:t>
            </w:r>
            <w:r w:rsidRPr="00181217">
              <w:rPr>
                <w:sz w:val="24"/>
              </w:rPr>
              <w:t>ИКТ</w:t>
            </w:r>
            <w:r w:rsidRPr="00181217">
              <w:rPr>
                <w:spacing w:val="1"/>
                <w:sz w:val="24"/>
              </w:rPr>
              <w:t xml:space="preserve"> </w:t>
            </w:r>
            <w:r w:rsidRPr="00181217">
              <w:rPr>
                <w:sz w:val="24"/>
              </w:rPr>
              <w:t>и</w:t>
            </w:r>
            <w:r w:rsidRPr="00181217">
              <w:rPr>
                <w:spacing w:val="1"/>
                <w:sz w:val="24"/>
              </w:rPr>
              <w:t xml:space="preserve"> </w:t>
            </w:r>
            <w:r w:rsidRPr="00181217">
              <w:rPr>
                <w:sz w:val="24"/>
              </w:rPr>
              <w:t>дистанционных</w:t>
            </w:r>
            <w:r w:rsidRPr="00181217">
              <w:rPr>
                <w:spacing w:val="-57"/>
                <w:sz w:val="24"/>
              </w:rPr>
              <w:t xml:space="preserve"> </w:t>
            </w:r>
            <w:r w:rsidRPr="00181217">
              <w:rPr>
                <w:sz w:val="24"/>
              </w:rPr>
              <w:t>образовательных</w:t>
            </w:r>
            <w:r w:rsidRPr="00181217">
              <w:rPr>
                <w:spacing w:val="1"/>
                <w:sz w:val="24"/>
              </w:rPr>
              <w:t xml:space="preserve"> </w:t>
            </w:r>
            <w:r w:rsidRPr="00181217">
              <w:rPr>
                <w:sz w:val="24"/>
              </w:rPr>
              <w:t>технологий</w:t>
            </w:r>
            <w:r w:rsidRPr="00181217">
              <w:rPr>
                <w:spacing w:val="1"/>
                <w:sz w:val="24"/>
              </w:rPr>
              <w:t xml:space="preserve"> </w:t>
            </w:r>
            <w:r w:rsidRPr="00181217">
              <w:rPr>
                <w:sz w:val="24"/>
              </w:rPr>
              <w:t>обучения,</w:t>
            </w:r>
            <w:r w:rsidRPr="00181217">
              <w:rPr>
                <w:spacing w:val="-57"/>
                <w:sz w:val="24"/>
              </w:rPr>
              <w:t xml:space="preserve"> </w:t>
            </w:r>
            <w:r w:rsidRPr="00181217">
              <w:rPr>
                <w:sz w:val="24"/>
              </w:rPr>
              <w:t>обеспечивающих</w:t>
            </w:r>
            <w:r w:rsidRPr="00181217">
              <w:rPr>
                <w:spacing w:val="1"/>
                <w:sz w:val="24"/>
              </w:rPr>
              <w:t xml:space="preserve"> </w:t>
            </w:r>
            <w:r w:rsidRPr="00181217">
              <w:rPr>
                <w:sz w:val="24"/>
              </w:rPr>
              <w:t>современные</w:t>
            </w:r>
            <w:r w:rsidRPr="00181217">
              <w:rPr>
                <w:spacing w:val="1"/>
                <w:sz w:val="24"/>
              </w:rPr>
              <w:t xml:space="preserve"> </w:t>
            </w:r>
            <w:r w:rsidRPr="00181217">
              <w:rPr>
                <w:sz w:val="24"/>
              </w:rPr>
              <w:t>активности</w:t>
            </w:r>
            <w:r w:rsidRPr="00181217">
              <w:rPr>
                <w:spacing w:val="-57"/>
                <w:sz w:val="24"/>
              </w:rPr>
              <w:t xml:space="preserve"> </w:t>
            </w:r>
            <w:r w:rsidRPr="00181217">
              <w:rPr>
                <w:sz w:val="24"/>
              </w:rPr>
              <w:t>обучающихся</w:t>
            </w:r>
          </w:p>
          <w:p w:rsidR="00181217" w:rsidRPr="00181217" w:rsidRDefault="00181217" w:rsidP="00181217">
            <w:pPr>
              <w:numPr>
                <w:ilvl w:val="0"/>
                <w:numId w:val="116"/>
              </w:numPr>
              <w:tabs>
                <w:tab w:val="left" w:pos="351"/>
              </w:tabs>
              <w:spacing w:line="270" w:lineRule="atLeast"/>
              <w:ind w:right="1409" w:firstLine="0"/>
              <w:rPr>
                <w:sz w:val="24"/>
              </w:rPr>
            </w:pPr>
            <w:r w:rsidRPr="00181217">
              <w:rPr>
                <w:sz w:val="24"/>
              </w:rPr>
              <w:t>инициирование и поддержка</w:t>
            </w:r>
            <w:r w:rsidRPr="00181217">
              <w:rPr>
                <w:spacing w:val="1"/>
                <w:sz w:val="24"/>
              </w:rPr>
              <w:t xml:space="preserve"> </w:t>
            </w:r>
            <w:r w:rsidRPr="00181217">
              <w:rPr>
                <w:sz w:val="24"/>
              </w:rPr>
              <w:t>исследовательской деятельности</w:t>
            </w:r>
            <w:r w:rsidRPr="00181217">
              <w:rPr>
                <w:spacing w:val="-58"/>
                <w:sz w:val="24"/>
              </w:rPr>
              <w:t xml:space="preserve"> </w:t>
            </w:r>
            <w:r w:rsidRPr="00181217">
              <w:rPr>
                <w:sz w:val="24"/>
              </w:rPr>
              <w:t>школьников</w:t>
            </w:r>
          </w:p>
        </w:tc>
      </w:tr>
    </w:tbl>
    <w:p w:rsidR="00181217" w:rsidRPr="00181217" w:rsidRDefault="00181217" w:rsidP="00181217">
      <w:pPr>
        <w:widowControl/>
        <w:autoSpaceDE/>
        <w:autoSpaceDN/>
        <w:rPr>
          <w:sz w:val="24"/>
        </w:rPr>
        <w:sectPr w:rsidR="00181217" w:rsidRPr="00181217">
          <w:pgSz w:w="16840" w:h="11910" w:orient="landscape"/>
          <w:pgMar w:top="980" w:right="580" w:bottom="280" w:left="600" w:header="720" w:footer="720" w:gutter="0"/>
          <w:cols w:space="720"/>
        </w:sectPr>
      </w:pPr>
    </w:p>
    <w:tbl>
      <w:tblPr>
        <w:tblStyle w:val="TableNormal2"/>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611"/>
        <w:gridCol w:w="5640"/>
        <w:gridCol w:w="4901"/>
      </w:tblGrid>
      <w:tr w:rsidR="00181217" w:rsidRPr="00181217" w:rsidTr="00181217">
        <w:trPr>
          <w:trHeight w:val="8557"/>
        </w:trPr>
        <w:tc>
          <w:tcPr>
            <w:tcW w:w="2636"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lang w:val="en-US"/>
              </w:rPr>
            </w:pPr>
            <w:r w:rsidRPr="00181217">
              <w:rPr>
                <w:b/>
                <w:sz w:val="24"/>
                <w:lang w:val="en-US"/>
              </w:rPr>
              <w:t>Механика</w:t>
            </w:r>
          </w:p>
        </w:tc>
        <w:tc>
          <w:tcPr>
            <w:tcW w:w="161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lang w:val="en-US"/>
              </w:rPr>
            </w:pPr>
            <w:r w:rsidRPr="00181217">
              <w:rPr>
                <w:b/>
                <w:sz w:val="24"/>
                <w:lang w:val="en-US"/>
              </w:rPr>
              <w:t>14</w:t>
            </w:r>
          </w:p>
        </w:tc>
        <w:tc>
          <w:tcPr>
            <w:tcW w:w="5640"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68" w:lineRule="exact"/>
              <w:ind w:left="107"/>
              <w:rPr>
                <w:sz w:val="24"/>
              </w:rPr>
            </w:pPr>
            <w:r w:rsidRPr="00181217">
              <w:rPr>
                <w:b/>
                <w:sz w:val="24"/>
              </w:rPr>
              <w:t>Ученик</w:t>
            </w:r>
            <w:r w:rsidRPr="00181217">
              <w:rPr>
                <w:b/>
                <w:spacing w:val="-5"/>
                <w:sz w:val="24"/>
              </w:rPr>
              <w:t xml:space="preserve"> </w:t>
            </w:r>
            <w:r w:rsidRPr="00181217">
              <w:rPr>
                <w:b/>
                <w:sz w:val="24"/>
              </w:rPr>
              <w:t>научится</w:t>
            </w:r>
            <w:r w:rsidRPr="00181217">
              <w:rPr>
                <w:b/>
                <w:spacing w:val="-4"/>
                <w:sz w:val="24"/>
              </w:rPr>
              <w:t xml:space="preserve"> </w:t>
            </w:r>
            <w:r w:rsidRPr="00181217">
              <w:rPr>
                <w:sz w:val="24"/>
              </w:rPr>
              <w:t>-распознавать</w:t>
            </w:r>
            <w:r w:rsidRPr="00181217">
              <w:rPr>
                <w:spacing w:val="-4"/>
                <w:sz w:val="24"/>
              </w:rPr>
              <w:t xml:space="preserve"> </w:t>
            </w:r>
            <w:r w:rsidRPr="00181217">
              <w:rPr>
                <w:sz w:val="24"/>
              </w:rPr>
              <w:t>механические</w:t>
            </w:r>
          </w:p>
          <w:p w:rsidR="00181217" w:rsidRPr="00181217" w:rsidRDefault="00181217" w:rsidP="00181217">
            <w:pPr>
              <w:ind w:left="107" w:right="299"/>
              <w:rPr>
                <w:sz w:val="24"/>
              </w:rPr>
            </w:pPr>
            <w:r w:rsidRPr="00181217">
              <w:rPr>
                <w:sz w:val="24"/>
              </w:rPr>
              <w:t>явления и объяснять на основе имеющихся знаний</w:t>
            </w:r>
            <w:r w:rsidRPr="00181217">
              <w:rPr>
                <w:spacing w:val="-58"/>
                <w:sz w:val="24"/>
              </w:rPr>
              <w:t xml:space="preserve"> </w:t>
            </w:r>
            <w:r w:rsidRPr="00181217">
              <w:rPr>
                <w:sz w:val="24"/>
              </w:rPr>
              <w:t>основные</w:t>
            </w:r>
            <w:r w:rsidRPr="00181217">
              <w:rPr>
                <w:spacing w:val="-4"/>
                <w:sz w:val="24"/>
              </w:rPr>
              <w:t xml:space="preserve"> </w:t>
            </w:r>
            <w:r w:rsidRPr="00181217">
              <w:rPr>
                <w:sz w:val="24"/>
              </w:rPr>
              <w:t>свойства</w:t>
            </w:r>
            <w:r w:rsidRPr="00181217">
              <w:rPr>
                <w:spacing w:val="-4"/>
                <w:sz w:val="24"/>
              </w:rPr>
              <w:t xml:space="preserve"> </w:t>
            </w:r>
            <w:r w:rsidRPr="00181217">
              <w:rPr>
                <w:sz w:val="24"/>
              </w:rPr>
              <w:t>или</w:t>
            </w:r>
            <w:r w:rsidRPr="00181217">
              <w:rPr>
                <w:spacing w:val="-1"/>
                <w:sz w:val="24"/>
              </w:rPr>
              <w:t xml:space="preserve"> </w:t>
            </w:r>
            <w:r w:rsidRPr="00181217">
              <w:rPr>
                <w:sz w:val="24"/>
              </w:rPr>
              <w:t>условия</w:t>
            </w:r>
            <w:r w:rsidRPr="00181217">
              <w:rPr>
                <w:spacing w:val="-2"/>
                <w:sz w:val="24"/>
              </w:rPr>
              <w:t xml:space="preserve"> </w:t>
            </w:r>
            <w:r w:rsidRPr="00181217">
              <w:rPr>
                <w:sz w:val="24"/>
              </w:rPr>
              <w:t>протекания</w:t>
            </w:r>
            <w:r w:rsidRPr="00181217">
              <w:rPr>
                <w:spacing w:val="-2"/>
                <w:sz w:val="24"/>
              </w:rPr>
              <w:t xml:space="preserve"> </w:t>
            </w:r>
            <w:r w:rsidRPr="00181217">
              <w:rPr>
                <w:sz w:val="24"/>
              </w:rPr>
              <w:t>этих</w:t>
            </w:r>
          </w:p>
          <w:p w:rsidR="00181217" w:rsidRPr="00181217" w:rsidRDefault="00181217" w:rsidP="00181217">
            <w:pPr>
              <w:ind w:left="107" w:right="235"/>
              <w:rPr>
                <w:sz w:val="24"/>
              </w:rPr>
            </w:pPr>
            <w:r w:rsidRPr="00181217">
              <w:rPr>
                <w:sz w:val="24"/>
              </w:rPr>
              <w:t>явлений: трения, упругости тел, гидростатического</w:t>
            </w:r>
            <w:r w:rsidRPr="00181217">
              <w:rPr>
                <w:spacing w:val="-58"/>
                <w:sz w:val="24"/>
              </w:rPr>
              <w:t xml:space="preserve"> </w:t>
            </w:r>
            <w:r w:rsidRPr="00181217">
              <w:rPr>
                <w:sz w:val="24"/>
              </w:rPr>
              <w:t>давления</w:t>
            </w:r>
          </w:p>
          <w:p w:rsidR="00181217" w:rsidRPr="00181217" w:rsidRDefault="00181217" w:rsidP="00181217">
            <w:pPr>
              <w:ind w:left="107" w:right="560"/>
              <w:rPr>
                <w:sz w:val="24"/>
              </w:rPr>
            </w:pPr>
            <w:r w:rsidRPr="00181217">
              <w:rPr>
                <w:sz w:val="24"/>
              </w:rPr>
              <w:t>-описывать изученные свойства тел, используя</w:t>
            </w:r>
            <w:r w:rsidRPr="00181217">
              <w:rPr>
                <w:spacing w:val="1"/>
                <w:sz w:val="24"/>
              </w:rPr>
              <w:t xml:space="preserve"> </w:t>
            </w:r>
            <w:r w:rsidRPr="00181217">
              <w:rPr>
                <w:sz w:val="24"/>
              </w:rPr>
              <w:t>физические величины: коэффициент жёсткости,</w:t>
            </w:r>
            <w:r w:rsidRPr="00181217">
              <w:rPr>
                <w:spacing w:val="-58"/>
                <w:sz w:val="24"/>
              </w:rPr>
              <w:t xml:space="preserve"> </w:t>
            </w:r>
            <w:r w:rsidRPr="00181217">
              <w:rPr>
                <w:sz w:val="24"/>
              </w:rPr>
              <w:t>давления.</w:t>
            </w:r>
          </w:p>
          <w:p w:rsidR="00181217" w:rsidRPr="00181217" w:rsidRDefault="00181217" w:rsidP="00181217">
            <w:pPr>
              <w:ind w:left="114" w:right="423"/>
              <w:rPr>
                <w:sz w:val="24"/>
              </w:rPr>
            </w:pPr>
            <w:r w:rsidRPr="00181217">
              <w:rPr>
                <w:b/>
                <w:sz w:val="24"/>
              </w:rPr>
              <w:t xml:space="preserve">получит возможность научиться </w:t>
            </w:r>
            <w:r w:rsidRPr="00181217">
              <w:rPr>
                <w:sz w:val="24"/>
              </w:rPr>
              <w:t>-использовать</w:t>
            </w:r>
            <w:r w:rsidRPr="00181217">
              <w:rPr>
                <w:spacing w:val="-57"/>
                <w:sz w:val="24"/>
              </w:rPr>
              <w:t xml:space="preserve"> </w:t>
            </w:r>
            <w:r w:rsidRPr="00181217">
              <w:rPr>
                <w:sz w:val="24"/>
              </w:rPr>
              <w:t>знания о механических явлениях в повседневной</w:t>
            </w:r>
            <w:r w:rsidRPr="00181217">
              <w:rPr>
                <w:spacing w:val="-57"/>
                <w:sz w:val="24"/>
              </w:rPr>
              <w:t xml:space="preserve"> </w:t>
            </w:r>
            <w:r w:rsidRPr="00181217">
              <w:rPr>
                <w:sz w:val="24"/>
              </w:rPr>
              <w:t>жизни для обеспечения безопасности при</w:t>
            </w:r>
            <w:r w:rsidRPr="00181217">
              <w:rPr>
                <w:spacing w:val="1"/>
                <w:sz w:val="24"/>
              </w:rPr>
              <w:t xml:space="preserve"> </w:t>
            </w:r>
            <w:r w:rsidRPr="00181217">
              <w:rPr>
                <w:sz w:val="24"/>
              </w:rPr>
              <w:t>обращении с приборами и техническими</w:t>
            </w:r>
            <w:r w:rsidRPr="00181217">
              <w:rPr>
                <w:spacing w:val="1"/>
                <w:sz w:val="24"/>
              </w:rPr>
              <w:t xml:space="preserve"> </w:t>
            </w:r>
            <w:r w:rsidRPr="00181217">
              <w:rPr>
                <w:sz w:val="24"/>
              </w:rPr>
              <w:t>устройствами, для сохранения здоровья и</w:t>
            </w:r>
            <w:r w:rsidRPr="00181217">
              <w:rPr>
                <w:spacing w:val="1"/>
                <w:sz w:val="24"/>
              </w:rPr>
              <w:t xml:space="preserve"> </w:t>
            </w:r>
            <w:r w:rsidRPr="00181217">
              <w:rPr>
                <w:sz w:val="24"/>
              </w:rPr>
              <w:t>соблюдения норм экологического поведения в</w:t>
            </w:r>
            <w:r w:rsidRPr="00181217">
              <w:rPr>
                <w:spacing w:val="1"/>
                <w:sz w:val="24"/>
              </w:rPr>
              <w:t xml:space="preserve"> </w:t>
            </w:r>
            <w:r w:rsidRPr="00181217">
              <w:rPr>
                <w:sz w:val="24"/>
              </w:rPr>
              <w:t>окружающей</w:t>
            </w:r>
            <w:r w:rsidRPr="00181217">
              <w:rPr>
                <w:spacing w:val="-1"/>
                <w:sz w:val="24"/>
              </w:rPr>
              <w:t xml:space="preserve"> </w:t>
            </w:r>
            <w:r w:rsidRPr="00181217">
              <w:rPr>
                <w:sz w:val="24"/>
              </w:rPr>
              <w:t>среде;</w:t>
            </w:r>
          </w:p>
        </w:tc>
        <w:tc>
          <w:tcPr>
            <w:tcW w:w="490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10" w:right="463"/>
              <w:rPr>
                <w:sz w:val="24"/>
              </w:rPr>
            </w:pPr>
            <w:r w:rsidRPr="00181217">
              <w:rPr>
                <w:sz w:val="24"/>
              </w:rPr>
              <w:t>1. Создание благоприятных условий для</w:t>
            </w:r>
            <w:r w:rsidRPr="00181217">
              <w:rPr>
                <w:spacing w:val="1"/>
                <w:sz w:val="24"/>
              </w:rPr>
              <w:t xml:space="preserve"> </w:t>
            </w:r>
            <w:r w:rsidRPr="00181217">
              <w:rPr>
                <w:sz w:val="24"/>
              </w:rPr>
              <w:t>развития</w:t>
            </w:r>
            <w:r w:rsidRPr="00181217">
              <w:rPr>
                <w:spacing w:val="-6"/>
                <w:sz w:val="24"/>
              </w:rPr>
              <w:t xml:space="preserve"> </w:t>
            </w:r>
            <w:r w:rsidRPr="00181217">
              <w:rPr>
                <w:sz w:val="24"/>
              </w:rPr>
              <w:t>социально</w:t>
            </w:r>
            <w:r w:rsidRPr="00181217">
              <w:rPr>
                <w:spacing w:val="-8"/>
                <w:sz w:val="24"/>
              </w:rPr>
              <w:t xml:space="preserve"> </w:t>
            </w:r>
            <w:r w:rsidRPr="00181217">
              <w:rPr>
                <w:sz w:val="24"/>
              </w:rPr>
              <w:t>значимых</w:t>
            </w:r>
            <w:r w:rsidRPr="00181217">
              <w:rPr>
                <w:spacing w:val="-5"/>
                <w:sz w:val="24"/>
              </w:rPr>
              <w:t xml:space="preserve"> </w:t>
            </w:r>
            <w:r w:rsidRPr="00181217">
              <w:rPr>
                <w:sz w:val="24"/>
              </w:rPr>
              <w:t>отношений</w:t>
            </w:r>
            <w:r w:rsidRPr="00181217">
              <w:rPr>
                <w:spacing w:val="-57"/>
                <w:sz w:val="24"/>
              </w:rPr>
              <w:t xml:space="preserve"> </w:t>
            </w:r>
            <w:r w:rsidRPr="00181217">
              <w:rPr>
                <w:sz w:val="24"/>
              </w:rPr>
              <w:t>школьников и, прежде всего, ценностных</w:t>
            </w:r>
            <w:r w:rsidRPr="00181217">
              <w:rPr>
                <w:spacing w:val="-57"/>
                <w:sz w:val="24"/>
              </w:rPr>
              <w:t xml:space="preserve"> </w:t>
            </w:r>
            <w:r w:rsidRPr="00181217">
              <w:rPr>
                <w:sz w:val="24"/>
              </w:rPr>
              <w:t>отношений:</w:t>
            </w:r>
          </w:p>
          <w:p w:rsidR="00181217" w:rsidRPr="00181217" w:rsidRDefault="00181217" w:rsidP="00181217">
            <w:pPr>
              <w:ind w:left="110" w:firstLine="60"/>
              <w:rPr>
                <w:sz w:val="24"/>
              </w:rPr>
            </w:pPr>
            <w:r w:rsidRPr="00181217">
              <w:rPr>
                <w:sz w:val="24"/>
              </w:rPr>
              <w:t>-к</w:t>
            </w:r>
            <w:r w:rsidRPr="00181217">
              <w:rPr>
                <w:spacing w:val="-1"/>
                <w:sz w:val="24"/>
              </w:rPr>
              <w:t xml:space="preserve"> </w:t>
            </w:r>
            <w:r w:rsidRPr="00181217">
              <w:rPr>
                <w:sz w:val="24"/>
              </w:rPr>
              <w:t>природе</w:t>
            </w:r>
            <w:r w:rsidRPr="00181217">
              <w:rPr>
                <w:spacing w:val="59"/>
                <w:sz w:val="24"/>
              </w:rPr>
              <w:t xml:space="preserve"> </w:t>
            </w:r>
            <w:r w:rsidRPr="00181217">
              <w:rPr>
                <w:sz w:val="24"/>
              </w:rPr>
              <w:t>как</w:t>
            </w:r>
            <w:r w:rsidRPr="00181217">
              <w:rPr>
                <w:spacing w:val="-3"/>
                <w:sz w:val="24"/>
              </w:rPr>
              <w:t xml:space="preserve"> </w:t>
            </w:r>
            <w:r w:rsidRPr="00181217">
              <w:rPr>
                <w:sz w:val="24"/>
              </w:rPr>
              <w:t>источнику</w:t>
            </w:r>
            <w:r w:rsidRPr="00181217">
              <w:rPr>
                <w:spacing w:val="-9"/>
                <w:sz w:val="24"/>
              </w:rPr>
              <w:t xml:space="preserve"> </w:t>
            </w:r>
            <w:r w:rsidRPr="00181217">
              <w:rPr>
                <w:sz w:val="24"/>
              </w:rPr>
              <w:t>жизни</w:t>
            </w:r>
            <w:r w:rsidRPr="00181217">
              <w:rPr>
                <w:spacing w:val="-1"/>
                <w:sz w:val="24"/>
              </w:rPr>
              <w:t xml:space="preserve"> </w:t>
            </w:r>
            <w:r w:rsidRPr="00181217">
              <w:rPr>
                <w:sz w:val="24"/>
              </w:rPr>
              <w:t>на</w:t>
            </w:r>
            <w:r w:rsidRPr="00181217">
              <w:rPr>
                <w:spacing w:val="-2"/>
                <w:sz w:val="24"/>
              </w:rPr>
              <w:t xml:space="preserve"> </w:t>
            </w:r>
            <w:r w:rsidRPr="00181217">
              <w:rPr>
                <w:sz w:val="24"/>
              </w:rPr>
              <w:t>Земле,</w:t>
            </w:r>
            <w:r w:rsidRPr="00181217">
              <w:rPr>
                <w:spacing w:val="-57"/>
                <w:sz w:val="24"/>
              </w:rPr>
              <w:t xml:space="preserve"> </w:t>
            </w:r>
            <w:r w:rsidRPr="00181217">
              <w:rPr>
                <w:sz w:val="24"/>
              </w:rPr>
              <w:t>основе</w:t>
            </w:r>
            <w:r w:rsidRPr="00181217">
              <w:rPr>
                <w:spacing w:val="-3"/>
                <w:sz w:val="24"/>
              </w:rPr>
              <w:t xml:space="preserve"> </w:t>
            </w:r>
            <w:r w:rsidRPr="00181217">
              <w:rPr>
                <w:sz w:val="24"/>
              </w:rPr>
              <w:t>самого ее</w:t>
            </w:r>
            <w:r w:rsidRPr="00181217">
              <w:rPr>
                <w:spacing w:val="1"/>
                <w:sz w:val="24"/>
              </w:rPr>
              <w:t xml:space="preserve"> </w:t>
            </w:r>
            <w:r w:rsidRPr="00181217">
              <w:rPr>
                <w:sz w:val="24"/>
              </w:rPr>
              <w:t>существования,</w:t>
            </w:r>
          </w:p>
          <w:p w:rsidR="00181217" w:rsidRPr="00181217" w:rsidRDefault="00181217" w:rsidP="00181217">
            <w:pPr>
              <w:ind w:left="110" w:right="875"/>
              <w:rPr>
                <w:sz w:val="24"/>
              </w:rPr>
            </w:pPr>
            <w:r w:rsidRPr="00181217">
              <w:rPr>
                <w:sz w:val="24"/>
              </w:rPr>
              <w:t>нуждающейся в защите и постоянном</w:t>
            </w:r>
            <w:r w:rsidRPr="00181217">
              <w:rPr>
                <w:spacing w:val="-57"/>
                <w:sz w:val="24"/>
              </w:rPr>
              <w:t xml:space="preserve"> </w:t>
            </w:r>
            <w:r w:rsidRPr="00181217">
              <w:rPr>
                <w:sz w:val="24"/>
              </w:rPr>
              <w:t>внимании</w:t>
            </w:r>
            <w:r w:rsidRPr="00181217">
              <w:rPr>
                <w:spacing w:val="-1"/>
                <w:sz w:val="24"/>
              </w:rPr>
              <w:t xml:space="preserve"> </w:t>
            </w:r>
            <w:r w:rsidRPr="00181217">
              <w:rPr>
                <w:sz w:val="24"/>
              </w:rPr>
              <w:t>со</w:t>
            </w:r>
            <w:r w:rsidRPr="00181217">
              <w:rPr>
                <w:spacing w:val="-1"/>
                <w:sz w:val="24"/>
              </w:rPr>
              <w:t xml:space="preserve"> </w:t>
            </w:r>
            <w:r w:rsidRPr="00181217">
              <w:rPr>
                <w:sz w:val="24"/>
              </w:rPr>
              <w:t>стороны</w:t>
            </w:r>
            <w:r w:rsidRPr="00181217">
              <w:rPr>
                <w:spacing w:val="-1"/>
                <w:sz w:val="24"/>
              </w:rPr>
              <w:t xml:space="preserve"> </w:t>
            </w:r>
            <w:r w:rsidRPr="00181217">
              <w:rPr>
                <w:sz w:val="24"/>
              </w:rPr>
              <w:t>человека</w:t>
            </w:r>
          </w:p>
          <w:p w:rsidR="00181217" w:rsidRPr="00181217" w:rsidRDefault="00181217" w:rsidP="00181217">
            <w:pPr>
              <w:numPr>
                <w:ilvl w:val="0"/>
                <w:numId w:val="117"/>
              </w:numPr>
              <w:tabs>
                <w:tab w:val="left" w:pos="250"/>
              </w:tabs>
              <w:ind w:right="971" w:firstLine="0"/>
              <w:rPr>
                <w:sz w:val="24"/>
              </w:rPr>
            </w:pPr>
            <w:r w:rsidRPr="00181217">
              <w:rPr>
                <w:sz w:val="24"/>
              </w:rPr>
              <w:t>к формированию умений объяснять</w:t>
            </w:r>
            <w:r w:rsidRPr="00181217">
              <w:rPr>
                <w:spacing w:val="-58"/>
                <w:sz w:val="24"/>
              </w:rPr>
              <w:t xml:space="preserve"> </w:t>
            </w:r>
            <w:r w:rsidRPr="00181217">
              <w:rPr>
                <w:sz w:val="24"/>
              </w:rPr>
              <w:t>явления</w:t>
            </w:r>
            <w:r w:rsidRPr="00181217">
              <w:rPr>
                <w:spacing w:val="-2"/>
                <w:sz w:val="24"/>
              </w:rPr>
              <w:t xml:space="preserve"> </w:t>
            </w:r>
            <w:r w:rsidRPr="00181217">
              <w:rPr>
                <w:sz w:val="24"/>
              </w:rPr>
              <w:t>природы</w:t>
            </w:r>
            <w:r w:rsidRPr="00181217">
              <w:rPr>
                <w:spacing w:val="-2"/>
                <w:sz w:val="24"/>
              </w:rPr>
              <w:t xml:space="preserve"> </w:t>
            </w:r>
            <w:r w:rsidRPr="00181217">
              <w:rPr>
                <w:sz w:val="24"/>
              </w:rPr>
              <w:t>с</w:t>
            </w:r>
            <w:r w:rsidRPr="00181217">
              <w:rPr>
                <w:spacing w:val="-3"/>
                <w:sz w:val="24"/>
              </w:rPr>
              <w:t xml:space="preserve"> </w:t>
            </w:r>
            <w:r w:rsidRPr="00181217">
              <w:rPr>
                <w:sz w:val="24"/>
              </w:rPr>
              <w:t>использованием</w:t>
            </w:r>
          </w:p>
          <w:p w:rsidR="00181217" w:rsidRPr="00181217" w:rsidRDefault="00181217" w:rsidP="00181217">
            <w:pPr>
              <w:ind w:left="110"/>
              <w:rPr>
                <w:sz w:val="24"/>
              </w:rPr>
            </w:pPr>
            <w:r w:rsidRPr="00181217">
              <w:rPr>
                <w:sz w:val="24"/>
              </w:rPr>
              <w:t>физических</w:t>
            </w:r>
            <w:r w:rsidRPr="00181217">
              <w:rPr>
                <w:spacing w:val="-5"/>
                <w:sz w:val="24"/>
              </w:rPr>
              <w:t xml:space="preserve"> </w:t>
            </w:r>
            <w:r w:rsidRPr="00181217">
              <w:rPr>
                <w:sz w:val="24"/>
              </w:rPr>
              <w:t>знаний</w:t>
            </w:r>
            <w:r w:rsidRPr="00181217">
              <w:rPr>
                <w:spacing w:val="-6"/>
                <w:sz w:val="24"/>
              </w:rPr>
              <w:t xml:space="preserve"> </w:t>
            </w:r>
            <w:r w:rsidRPr="00181217">
              <w:rPr>
                <w:sz w:val="24"/>
              </w:rPr>
              <w:t>и</w:t>
            </w:r>
            <w:r w:rsidRPr="00181217">
              <w:rPr>
                <w:spacing w:val="-4"/>
                <w:sz w:val="24"/>
              </w:rPr>
              <w:t xml:space="preserve"> </w:t>
            </w:r>
            <w:r w:rsidRPr="00181217">
              <w:rPr>
                <w:sz w:val="24"/>
              </w:rPr>
              <w:t>научных</w:t>
            </w:r>
            <w:r w:rsidRPr="00181217">
              <w:rPr>
                <w:spacing w:val="-2"/>
                <w:sz w:val="24"/>
              </w:rPr>
              <w:t xml:space="preserve"> </w:t>
            </w:r>
            <w:r w:rsidRPr="00181217">
              <w:rPr>
                <w:sz w:val="24"/>
              </w:rPr>
              <w:t>доказательств;</w:t>
            </w:r>
          </w:p>
          <w:p w:rsidR="00181217" w:rsidRPr="00181217" w:rsidRDefault="00181217" w:rsidP="00181217">
            <w:pPr>
              <w:numPr>
                <w:ilvl w:val="0"/>
                <w:numId w:val="117"/>
              </w:numPr>
              <w:tabs>
                <w:tab w:val="left" w:pos="250"/>
              </w:tabs>
              <w:ind w:right="427" w:firstLine="0"/>
              <w:rPr>
                <w:sz w:val="24"/>
              </w:rPr>
            </w:pPr>
            <w:r w:rsidRPr="00181217">
              <w:rPr>
                <w:sz w:val="24"/>
              </w:rPr>
              <w:t>к формированию представлений о роли</w:t>
            </w:r>
            <w:r w:rsidRPr="00181217">
              <w:rPr>
                <w:spacing w:val="1"/>
                <w:sz w:val="24"/>
              </w:rPr>
              <w:t xml:space="preserve"> </w:t>
            </w:r>
            <w:r w:rsidRPr="00181217">
              <w:rPr>
                <w:sz w:val="24"/>
              </w:rPr>
              <w:t>физики</w:t>
            </w:r>
            <w:r w:rsidRPr="00181217">
              <w:rPr>
                <w:spacing w:val="-5"/>
                <w:sz w:val="24"/>
              </w:rPr>
              <w:t xml:space="preserve"> </w:t>
            </w:r>
            <w:r w:rsidRPr="00181217">
              <w:rPr>
                <w:sz w:val="24"/>
              </w:rPr>
              <w:t>для</w:t>
            </w:r>
            <w:r w:rsidRPr="00181217">
              <w:rPr>
                <w:spacing w:val="-4"/>
                <w:sz w:val="24"/>
              </w:rPr>
              <w:t xml:space="preserve"> </w:t>
            </w:r>
            <w:r w:rsidRPr="00181217">
              <w:rPr>
                <w:sz w:val="24"/>
              </w:rPr>
              <w:t>развития</w:t>
            </w:r>
            <w:r w:rsidRPr="00181217">
              <w:rPr>
                <w:spacing w:val="-5"/>
                <w:sz w:val="24"/>
              </w:rPr>
              <w:t xml:space="preserve"> </w:t>
            </w:r>
            <w:r w:rsidRPr="00181217">
              <w:rPr>
                <w:sz w:val="24"/>
              </w:rPr>
              <w:t>других</w:t>
            </w:r>
            <w:r w:rsidRPr="00181217">
              <w:rPr>
                <w:spacing w:val="-2"/>
                <w:sz w:val="24"/>
              </w:rPr>
              <w:t xml:space="preserve"> </w:t>
            </w:r>
            <w:r w:rsidRPr="00181217">
              <w:rPr>
                <w:sz w:val="24"/>
              </w:rPr>
              <w:t>естественных</w:t>
            </w:r>
            <w:r w:rsidRPr="00181217">
              <w:rPr>
                <w:spacing w:val="-57"/>
                <w:sz w:val="24"/>
              </w:rPr>
              <w:t xml:space="preserve"> </w:t>
            </w:r>
            <w:r w:rsidRPr="00181217">
              <w:rPr>
                <w:sz w:val="24"/>
              </w:rPr>
              <w:t>наук,</w:t>
            </w:r>
            <w:r w:rsidRPr="00181217">
              <w:rPr>
                <w:spacing w:val="-1"/>
                <w:sz w:val="24"/>
              </w:rPr>
              <w:t xml:space="preserve"> </w:t>
            </w:r>
            <w:r w:rsidRPr="00181217">
              <w:rPr>
                <w:sz w:val="24"/>
              </w:rPr>
              <w:t>техники</w:t>
            </w:r>
            <w:r w:rsidRPr="00181217">
              <w:rPr>
                <w:spacing w:val="-2"/>
                <w:sz w:val="24"/>
              </w:rPr>
              <w:t xml:space="preserve"> </w:t>
            </w:r>
            <w:r w:rsidRPr="00181217">
              <w:rPr>
                <w:sz w:val="24"/>
              </w:rPr>
              <w:t>и технологий;</w:t>
            </w:r>
          </w:p>
          <w:p w:rsidR="00181217" w:rsidRPr="00181217" w:rsidRDefault="00181217" w:rsidP="00181217">
            <w:pPr>
              <w:ind w:left="110" w:right="105" w:firstLine="120"/>
              <w:rPr>
                <w:sz w:val="24"/>
              </w:rPr>
            </w:pPr>
            <w:r w:rsidRPr="00181217">
              <w:rPr>
                <w:sz w:val="24"/>
              </w:rPr>
              <w:t>-</w:t>
            </w:r>
            <w:r w:rsidRPr="00181217">
              <w:rPr>
                <w:spacing w:val="-4"/>
                <w:sz w:val="24"/>
              </w:rPr>
              <w:t xml:space="preserve"> </w:t>
            </w:r>
            <w:r w:rsidRPr="00181217">
              <w:rPr>
                <w:sz w:val="24"/>
              </w:rPr>
              <w:t>к</w:t>
            </w:r>
            <w:r w:rsidRPr="00181217">
              <w:rPr>
                <w:spacing w:val="-3"/>
                <w:sz w:val="24"/>
              </w:rPr>
              <w:t xml:space="preserve"> </w:t>
            </w:r>
            <w:r w:rsidRPr="00181217">
              <w:rPr>
                <w:sz w:val="24"/>
              </w:rPr>
              <w:t>знаниям</w:t>
            </w:r>
            <w:r w:rsidRPr="00181217">
              <w:rPr>
                <w:spacing w:val="-4"/>
                <w:sz w:val="24"/>
              </w:rPr>
              <w:t xml:space="preserve"> </w:t>
            </w:r>
            <w:r w:rsidRPr="00181217">
              <w:rPr>
                <w:sz w:val="24"/>
              </w:rPr>
              <w:t>как</w:t>
            </w:r>
            <w:r w:rsidRPr="00181217">
              <w:rPr>
                <w:spacing w:val="-2"/>
                <w:sz w:val="24"/>
              </w:rPr>
              <w:t xml:space="preserve"> </w:t>
            </w:r>
            <w:r w:rsidRPr="00181217">
              <w:rPr>
                <w:sz w:val="24"/>
              </w:rPr>
              <w:t>интеллектуальному</w:t>
            </w:r>
            <w:r w:rsidRPr="00181217">
              <w:rPr>
                <w:spacing w:val="-8"/>
                <w:sz w:val="24"/>
              </w:rPr>
              <w:t xml:space="preserve"> </w:t>
            </w:r>
            <w:r w:rsidRPr="00181217">
              <w:rPr>
                <w:sz w:val="24"/>
              </w:rPr>
              <w:t>ресурсу,</w:t>
            </w:r>
            <w:r w:rsidRPr="00181217">
              <w:rPr>
                <w:spacing w:val="-57"/>
                <w:sz w:val="24"/>
              </w:rPr>
              <w:t xml:space="preserve"> </w:t>
            </w:r>
            <w:r w:rsidRPr="00181217">
              <w:rPr>
                <w:sz w:val="24"/>
              </w:rPr>
              <w:t>обеспечивающему будущее человека, как</w:t>
            </w:r>
            <w:r w:rsidRPr="00181217">
              <w:rPr>
                <w:spacing w:val="1"/>
                <w:sz w:val="24"/>
              </w:rPr>
              <w:t xml:space="preserve"> </w:t>
            </w:r>
            <w:r w:rsidRPr="00181217">
              <w:rPr>
                <w:sz w:val="24"/>
              </w:rPr>
              <w:t>результату кропотливого, но увлекательного</w:t>
            </w:r>
            <w:r w:rsidRPr="00181217">
              <w:rPr>
                <w:spacing w:val="1"/>
                <w:sz w:val="24"/>
              </w:rPr>
              <w:t xml:space="preserve"> </w:t>
            </w:r>
            <w:r w:rsidRPr="00181217">
              <w:rPr>
                <w:sz w:val="24"/>
              </w:rPr>
              <w:t>учебного</w:t>
            </w:r>
            <w:r w:rsidRPr="00181217">
              <w:rPr>
                <w:spacing w:val="-1"/>
                <w:sz w:val="24"/>
              </w:rPr>
              <w:t xml:space="preserve"> </w:t>
            </w:r>
            <w:r w:rsidRPr="00181217">
              <w:rPr>
                <w:sz w:val="24"/>
              </w:rPr>
              <w:t>труда</w:t>
            </w:r>
          </w:p>
          <w:p w:rsidR="00181217" w:rsidRPr="00181217" w:rsidRDefault="00181217" w:rsidP="00181217">
            <w:pPr>
              <w:numPr>
                <w:ilvl w:val="0"/>
                <w:numId w:val="117"/>
              </w:numPr>
              <w:tabs>
                <w:tab w:val="left" w:pos="293"/>
              </w:tabs>
              <w:ind w:right="93" w:firstLine="0"/>
              <w:jc w:val="both"/>
              <w:rPr>
                <w:sz w:val="24"/>
              </w:rPr>
            </w:pPr>
            <w:r w:rsidRPr="00181217">
              <w:rPr>
                <w:sz w:val="24"/>
              </w:rPr>
              <w:t>к здоровью как залогу долгой и активной</w:t>
            </w:r>
            <w:r w:rsidRPr="00181217">
              <w:rPr>
                <w:spacing w:val="1"/>
                <w:sz w:val="24"/>
              </w:rPr>
              <w:t xml:space="preserve"> </w:t>
            </w:r>
            <w:r w:rsidRPr="00181217">
              <w:rPr>
                <w:sz w:val="24"/>
              </w:rPr>
              <w:t>жизни человека, его хорошего настроения и</w:t>
            </w:r>
            <w:r w:rsidRPr="00181217">
              <w:rPr>
                <w:spacing w:val="1"/>
                <w:sz w:val="24"/>
              </w:rPr>
              <w:t xml:space="preserve"> </w:t>
            </w:r>
            <w:r w:rsidRPr="00181217">
              <w:rPr>
                <w:sz w:val="24"/>
              </w:rPr>
              <w:t>оптимистичного</w:t>
            </w:r>
            <w:r w:rsidRPr="00181217">
              <w:rPr>
                <w:spacing w:val="-1"/>
                <w:sz w:val="24"/>
              </w:rPr>
              <w:t xml:space="preserve"> </w:t>
            </w:r>
            <w:r w:rsidRPr="00181217">
              <w:rPr>
                <w:sz w:val="24"/>
              </w:rPr>
              <w:t>взгляда</w:t>
            </w:r>
            <w:r w:rsidRPr="00181217">
              <w:rPr>
                <w:spacing w:val="-1"/>
                <w:sz w:val="24"/>
              </w:rPr>
              <w:t xml:space="preserve"> </w:t>
            </w:r>
            <w:r w:rsidRPr="00181217">
              <w:rPr>
                <w:sz w:val="24"/>
              </w:rPr>
              <w:t>на</w:t>
            </w:r>
            <w:r w:rsidRPr="00181217">
              <w:rPr>
                <w:spacing w:val="-2"/>
                <w:sz w:val="24"/>
              </w:rPr>
              <w:t xml:space="preserve"> </w:t>
            </w:r>
            <w:r w:rsidRPr="00181217">
              <w:rPr>
                <w:sz w:val="24"/>
              </w:rPr>
              <w:t>мир</w:t>
            </w:r>
          </w:p>
          <w:p w:rsidR="00181217" w:rsidRPr="00181217" w:rsidRDefault="00181217" w:rsidP="00181217">
            <w:pPr>
              <w:numPr>
                <w:ilvl w:val="0"/>
                <w:numId w:val="118"/>
              </w:numPr>
              <w:tabs>
                <w:tab w:val="left" w:pos="418"/>
              </w:tabs>
              <w:ind w:right="95" w:firstLine="0"/>
              <w:jc w:val="both"/>
              <w:rPr>
                <w:sz w:val="24"/>
              </w:rPr>
            </w:pPr>
            <w:r w:rsidRPr="00181217">
              <w:rPr>
                <w:sz w:val="24"/>
              </w:rPr>
              <w:t>побуждение</w:t>
            </w:r>
            <w:r w:rsidRPr="00181217">
              <w:rPr>
                <w:spacing w:val="1"/>
                <w:sz w:val="24"/>
              </w:rPr>
              <w:t xml:space="preserve"> </w:t>
            </w:r>
            <w:r w:rsidRPr="00181217">
              <w:rPr>
                <w:sz w:val="24"/>
              </w:rPr>
              <w:t>обучающихся</w:t>
            </w:r>
            <w:r w:rsidRPr="00181217">
              <w:rPr>
                <w:spacing w:val="1"/>
                <w:sz w:val="24"/>
              </w:rPr>
              <w:t xml:space="preserve"> </w:t>
            </w:r>
            <w:r w:rsidRPr="00181217">
              <w:rPr>
                <w:sz w:val="24"/>
              </w:rPr>
              <w:t>соблюдать</w:t>
            </w:r>
            <w:r w:rsidRPr="00181217">
              <w:rPr>
                <w:spacing w:val="1"/>
                <w:sz w:val="24"/>
              </w:rPr>
              <w:t xml:space="preserve"> </w:t>
            </w:r>
            <w:r w:rsidRPr="00181217">
              <w:rPr>
                <w:sz w:val="24"/>
              </w:rPr>
              <w:t>на</w:t>
            </w:r>
            <w:r w:rsidRPr="00181217">
              <w:rPr>
                <w:spacing w:val="-57"/>
                <w:sz w:val="24"/>
              </w:rPr>
              <w:t xml:space="preserve"> </w:t>
            </w:r>
            <w:r w:rsidRPr="00181217">
              <w:rPr>
                <w:sz w:val="24"/>
              </w:rPr>
              <w:t>занятиях</w:t>
            </w:r>
            <w:r w:rsidRPr="00181217">
              <w:rPr>
                <w:spacing w:val="1"/>
                <w:sz w:val="24"/>
              </w:rPr>
              <w:t xml:space="preserve"> </w:t>
            </w:r>
            <w:r w:rsidRPr="00181217">
              <w:rPr>
                <w:sz w:val="24"/>
              </w:rPr>
              <w:t>общепринятые</w:t>
            </w:r>
            <w:r w:rsidRPr="00181217">
              <w:rPr>
                <w:spacing w:val="1"/>
                <w:sz w:val="24"/>
              </w:rPr>
              <w:t xml:space="preserve"> </w:t>
            </w:r>
            <w:r w:rsidRPr="00181217">
              <w:rPr>
                <w:sz w:val="24"/>
              </w:rPr>
              <w:t>нормы</w:t>
            </w:r>
            <w:r w:rsidRPr="00181217">
              <w:rPr>
                <w:spacing w:val="1"/>
                <w:sz w:val="24"/>
              </w:rPr>
              <w:t xml:space="preserve"> </w:t>
            </w:r>
            <w:r w:rsidRPr="00181217">
              <w:rPr>
                <w:sz w:val="24"/>
              </w:rPr>
              <w:t>поведения,</w:t>
            </w:r>
            <w:r w:rsidRPr="00181217">
              <w:rPr>
                <w:spacing w:val="1"/>
                <w:sz w:val="24"/>
              </w:rPr>
              <w:t xml:space="preserve"> </w:t>
            </w:r>
            <w:r w:rsidRPr="00181217">
              <w:rPr>
                <w:sz w:val="24"/>
              </w:rPr>
              <w:t>правила</w:t>
            </w:r>
            <w:r w:rsidRPr="00181217">
              <w:rPr>
                <w:spacing w:val="-2"/>
                <w:sz w:val="24"/>
              </w:rPr>
              <w:t xml:space="preserve"> </w:t>
            </w:r>
            <w:r w:rsidRPr="00181217">
              <w:rPr>
                <w:sz w:val="24"/>
              </w:rPr>
              <w:t>общения</w:t>
            </w:r>
          </w:p>
          <w:p w:rsidR="00181217" w:rsidRPr="00181217" w:rsidRDefault="00181217" w:rsidP="00181217">
            <w:pPr>
              <w:numPr>
                <w:ilvl w:val="0"/>
                <w:numId w:val="118"/>
              </w:numPr>
              <w:tabs>
                <w:tab w:val="left" w:pos="485"/>
              </w:tabs>
              <w:ind w:right="94" w:firstLine="0"/>
              <w:jc w:val="both"/>
              <w:rPr>
                <w:sz w:val="24"/>
              </w:rPr>
            </w:pPr>
            <w:r w:rsidRPr="00181217">
              <w:rPr>
                <w:sz w:val="24"/>
              </w:rPr>
              <w:t>использование</w:t>
            </w:r>
            <w:r w:rsidRPr="00181217">
              <w:rPr>
                <w:spacing w:val="1"/>
                <w:sz w:val="24"/>
              </w:rPr>
              <w:t xml:space="preserve"> </w:t>
            </w:r>
            <w:r w:rsidRPr="00181217">
              <w:rPr>
                <w:sz w:val="24"/>
              </w:rPr>
              <w:t>ИКТ</w:t>
            </w:r>
            <w:r w:rsidRPr="00181217">
              <w:rPr>
                <w:spacing w:val="1"/>
                <w:sz w:val="24"/>
              </w:rPr>
              <w:t xml:space="preserve"> </w:t>
            </w:r>
            <w:r w:rsidRPr="00181217">
              <w:rPr>
                <w:sz w:val="24"/>
              </w:rPr>
              <w:t>и</w:t>
            </w:r>
            <w:r w:rsidRPr="00181217">
              <w:rPr>
                <w:spacing w:val="1"/>
                <w:sz w:val="24"/>
              </w:rPr>
              <w:t xml:space="preserve"> </w:t>
            </w:r>
            <w:r w:rsidRPr="00181217">
              <w:rPr>
                <w:sz w:val="24"/>
              </w:rPr>
              <w:t>дистанционных</w:t>
            </w:r>
            <w:r w:rsidRPr="00181217">
              <w:rPr>
                <w:spacing w:val="-57"/>
                <w:sz w:val="24"/>
              </w:rPr>
              <w:t xml:space="preserve"> </w:t>
            </w:r>
            <w:r w:rsidRPr="00181217">
              <w:rPr>
                <w:sz w:val="24"/>
              </w:rPr>
              <w:t>образовательных</w:t>
            </w:r>
            <w:r w:rsidRPr="00181217">
              <w:rPr>
                <w:spacing w:val="1"/>
                <w:sz w:val="24"/>
              </w:rPr>
              <w:t xml:space="preserve"> </w:t>
            </w:r>
            <w:r w:rsidRPr="00181217">
              <w:rPr>
                <w:sz w:val="24"/>
              </w:rPr>
              <w:t>технологий</w:t>
            </w:r>
            <w:r w:rsidRPr="00181217">
              <w:rPr>
                <w:spacing w:val="1"/>
                <w:sz w:val="24"/>
              </w:rPr>
              <w:t xml:space="preserve"> </w:t>
            </w:r>
            <w:r w:rsidRPr="00181217">
              <w:rPr>
                <w:sz w:val="24"/>
              </w:rPr>
              <w:t>обучения,</w:t>
            </w:r>
            <w:r w:rsidRPr="00181217">
              <w:rPr>
                <w:spacing w:val="-57"/>
                <w:sz w:val="24"/>
              </w:rPr>
              <w:t xml:space="preserve"> </w:t>
            </w:r>
            <w:r w:rsidRPr="00181217">
              <w:rPr>
                <w:sz w:val="24"/>
              </w:rPr>
              <w:t>обеспечивающих</w:t>
            </w:r>
            <w:r w:rsidRPr="00181217">
              <w:rPr>
                <w:spacing w:val="1"/>
                <w:sz w:val="24"/>
              </w:rPr>
              <w:t xml:space="preserve"> </w:t>
            </w:r>
            <w:r w:rsidRPr="00181217">
              <w:rPr>
                <w:sz w:val="24"/>
              </w:rPr>
              <w:t>современные</w:t>
            </w:r>
            <w:r w:rsidRPr="00181217">
              <w:rPr>
                <w:spacing w:val="1"/>
                <w:sz w:val="24"/>
              </w:rPr>
              <w:t xml:space="preserve"> </w:t>
            </w:r>
            <w:r w:rsidRPr="00181217">
              <w:rPr>
                <w:sz w:val="24"/>
              </w:rPr>
              <w:t>активности</w:t>
            </w:r>
            <w:r w:rsidRPr="00181217">
              <w:rPr>
                <w:spacing w:val="-57"/>
                <w:sz w:val="24"/>
              </w:rPr>
              <w:t xml:space="preserve"> </w:t>
            </w:r>
            <w:r w:rsidRPr="00181217">
              <w:rPr>
                <w:sz w:val="24"/>
              </w:rPr>
              <w:t>обучающихся</w:t>
            </w:r>
          </w:p>
          <w:p w:rsidR="00181217" w:rsidRPr="00181217" w:rsidRDefault="00181217" w:rsidP="00181217">
            <w:pPr>
              <w:numPr>
                <w:ilvl w:val="0"/>
                <w:numId w:val="118"/>
              </w:numPr>
              <w:tabs>
                <w:tab w:val="left" w:pos="351"/>
              </w:tabs>
              <w:spacing w:line="270" w:lineRule="atLeast"/>
              <w:ind w:right="1409" w:firstLine="0"/>
              <w:rPr>
                <w:sz w:val="24"/>
              </w:rPr>
            </w:pPr>
            <w:r w:rsidRPr="00181217">
              <w:rPr>
                <w:sz w:val="24"/>
              </w:rPr>
              <w:t>инициирование и поддержка</w:t>
            </w:r>
            <w:r w:rsidRPr="00181217">
              <w:rPr>
                <w:spacing w:val="1"/>
                <w:sz w:val="24"/>
              </w:rPr>
              <w:t xml:space="preserve"> </w:t>
            </w:r>
            <w:r w:rsidRPr="00181217">
              <w:rPr>
                <w:sz w:val="24"/>
              </w:rPr>
              <w:t>исследовательской деятельности</w:t>
            </w:r>
            <w:r w:rsidRPr="00181217">
              <w:rPr>
                <w:spacing w:val="-58"/>
                <w:sz w:val="24"/>
              </w:rPr>
              <w:t xml:space="preserve"> </w:t>
            </w:r>
            <w:r w:rsidRPr="00181217">
              <w:rPr>
                <w:sz w:val="24"/>
              </w:rPr>
              <w:t>школьников</w:t>
            </w:r>
          </w:p>
        </w:tc>
      </w:tr>
      <w:tr w:rsidR="00181217" w:rsidRPr="00181217" w:rsidTr="00181217">
        <w:trPr>
          <w:trHeight w:val="1380"/>
        </w:trPr>
        <w:tc>
          <w:tcPr>
            <w:tcW w:w="2636"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lang w:val="en-US"/>
              </w:rPr>
            </w:pPr>
            <w:r w:rsidRPr="00181217">
              <w:rPr>
                <w:b/>
                <w:sz w:val="24"/>
                <w:lang w:val="en-US"/>
              </w:rPr>
              <w:t>Световые</w:t>
            </w:r>
            <w:r w:rsidRPr="00181217">
              <w:rPr>
                <w:b/>
                <w:spacing w:val="-5"/>
                <w:sz w:val="24"/>
                <w:lang w:val="en-US"/>
              </w:rPr>
              <w:t xml:space="preserve"> </w:t>
            </w:r>
            <w:r w:rsidRPr="00181217">
              <w:rPr>
                <w:b/>
                <w:sz w:val="24"/>
                <w:lang w:val="en-US"/>
              </w:rPr>
              <w:t>явления.</w:t>
            </w:r>
          </w:p>
        </w:tc>
        <w:tc>
          <w:tcPr>
            <w:tcW w:w="161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73" w:lineRule="exact"/>
              <w:ind w:left="107"/>
              <w:rPr>
                <w:b/>
                <w:sz w:val="24"/>
                <w:lang w:val="en-US"/>
              </w:rPr>
            </w:pPr>
            <w:r w:rsidRPr="00181217">
              <w:rPr>
                <w:b/>
                <w:sz w:val="24"/>
                <w:lang w:val="en-US"/>
              </w:rPr>
              <w:t>7</w:t>
            </w:r>
          </w:p>
        </w:tc>
        <w:tc>
          <w:tcPr>
            <w:tcW w:w="5640"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07" w:right="441"/>
              <w:rPr>
                <w:sz w:val="24"/>
              </w:rPr>
            </w:pPr>
            <w:r w:rsidRPr="00181217">
              <w:rPr>
                <w:b/>
                <w:sz w:val="24"/>
              </w:rPr>
              <w:t xml:space="preserve">Ученик научится </w:t>
            </w:r>
            <w:r w:rsidRPr="00181217">
              <w:rPr>
                <w:sz w:val="24"/>
              </w:rPr>
              <w:t>--описывать закон</w:t>
            </w:r>
            <w:r w:rsidRPr="00181217">
              <w:rPr>
                <w:spacing w:val="1"/>
                <w:sz w:val="24"/>
              </w:rPr>
              <w:t xml:space="preserve"> </w:t>
            </w:r>
            <w:r w:rsidRPr="00181217">
              <w:rPr>
                <w:sz w:val="24"/>
              </w:rPr>
              <w:t>прямолинейного распространения света, закон</w:t>
            </w:r>
            <w:r w:rsidRPr="00181217">
              <w:rPr>
                <w:spacing w:val="1"/>
                <w:sz w:val="24"/>
              </w:rPr>
              <w:t xml:space="preserve"> </w:t>
            </w:r>
            <w:r w:rsidRPr="00181217">
              <w:rPr>
                <w:sz w:val="24"/>
              </w:rPr>
              <w:t>отражения света, закон преломления света;</w:t>
            </w:r>
            <w:r w:rsidRPr="00181217">
              <w:rPr>
                <w:spacing w:val="1"/>
                <w:sz w:val="24"/>
              </w:rPr>
              <w:t xml:space="preserve"> </w:t>
            </w:r>
            <w:r w:rsidRPr="00181217">
              <w:rPr>
                <w:b/>
                <w:sz w:val="24"/>
              </w:rPr>
              <w:t>получит</w:t>
            </w:r>
            <w:r w:rsidRPr="00181217">
              <w:rPr>
                <w:b/>
                <w:spacing w:val="-4"/>
                <w:sz w:val="24"/>
              </w:rPr>
              <w:t xml:space="preserve"> </w:t>
            </w:r>
            <w:r w:rsidRPr="00181217">
              <w:rPr>
                <w:b/>
                <w:sz w:val="24"/>
              </w:rPr>
              <w:t>возможность</w:t>
            </w:r>
            <w:r w:rsidRPr="00181217">
              <w:rPr>
                <w:b/>
                <w:spacing w:val="-4"/>
                <w:sz w:val="24"/>
              </w:rPr>
              <w:t xml:space="preserve"> </w:t>
            </w:r>
            <w:r w:rsidRPr="00181217">
              <w:rPr>
                <w:b/>
                <w:sz w:val="24"/>
              </w:rPr>
              <w:t>научиться</w:t>
            </w:r>
            <w:r w:rsidRPr="00181217">
              <w:rPr>
                <w:b/>
                <w:spacing w:val="-3"/>
                <w:sz w:val="24"/>
              </w:rPr>
              <w:t xml:space="preserve"> </w:t>
            </w:r>
            <w:r w:rsidRPr="00181217">
              <w:rPr>
                <w:sz w:val="24"/>
              </w:rPr>
              <w:t>-использовать</w:t>
            </w:r>
          </w:p>
          <w:p w:rsidR="00181217" w:rsidRPr="00181217" w:rsidRDefault="00181217" w:rsidP="00181217">
            <w:pPr>
              <w:spacing w:line="264" w:lineRule="exact"/>
              <w:ind w:left="107"/>
              <w:rPr>
                <w:sz w:val="24"/>
              </w:rPr>
            </w:pPr>
            <w:r w:rsidRPr="00181217">
              <w:rPr>
                <w:sz w:val="24"/>
              </w:rPr>
              <w:t>знания</w:t>
            </w:r>
            <w:r w:rsidRPr="00181217">
              <w:rPr>
                <w:spacing w:val="-3"/>
                <w:sz w:val="24"/>
              </w:rPr>
              <w:t xml:space="preserve"> </w:t>
            </w:r>
            <w:r w:rsidRPr="00181217">
              <w:rPr>
                <w:sz w:val="24"/>
              </w:rPr>
              <w:t>о</w:t>
            </w:r>
            <w:r w:rsidRPr="00181217">
              <w:rPr>
                <w:spacing w:val="-3"/>
                <w:sz w:val="24"/>
              </w:rPr>
              <w:t xml:space="preserve"> </w:t>
            </w:r>
            <w:r w:rsidRPr="00181217">
              <w:rPr>
                <w:sz w:val="24"/>
              </w:rPr>
              <w:t>световых явлениях</w:t>
            </w:r>
            <w:r w:rsidRPr="00181217">
              <w:rPr>
                <w:spacing w:val="-1"/>
                <w:sz w:val="24"/>
              </w:rPr>
              <w:t xml:space="preserve"> </w:t>
            </w:r>
            <w:r w:rsidRPr="00181217">
              <w:rPr>
                <w:sz w:val="24"/>
              </w:rPr>
              <w:t>в</w:t>
            </w:r>
            <w:r w:rsidRPr="00181217">
              <w:rPr>
                <w:spacing w:val="-3"/>
                <w:sz w:val="24"/>
              </w:rPr>
              <w:t xml:space="preserve"> </w:t>
            </w:r>
            <w:r w:rsidRPr="00181217">
              <w:rPr>
                <w:sz w:val="24"/>
              </w:rPr>
              <w:t>повседневной</w:t>
            </w:r>
            <w:r w:rsidRPr="00181217">
              <w:rPr>
                <w:spacing w:val="-3"/>
                <w:sz w:val="24"/>
              </w:rPr>
              <w:t xml:space="preserve"> </w:t>
            </w:r>
            <w:r w:rsidRPr="00181217">
              <w:rPr>
                <w:sz w:val="24"/>
              </w:rPr>
              <w:t>жизни.</w:t>
            </w:r>
          </w:p>
        </w:tc>
        <w:tc>
          <w:tcPr>
            <w:tcW w:w="490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ind w:left="110" w:right="463"/>
              <w:rPr>
                <w:sz w:val="24"/>
              </w:rPr>
            </w:pPr>
            <w:r w:rsidRPr="00181217">
              <w:rPr>
                <w:sz w:val="24"/>
              </w:rPr>
              <w:t>1. Создание благоприятных условий для</w:t>
            </w:r>
            <w:r w:rsidRPr="00181217">
              <w:rPr>
                <w:spacing w:val="1"/>
                <w:sz w:val="24"/>
              </w:rPr>
              <w:t xml:space="preserve"> </w:t>
            </w:r>
            <w:r w:rsidRPr="00181217">
              <w:rPr>
                <w:sz w:val="24"/>
              </w:rPr>
              <w:t>развития</w:t>
            </w:r>
            <w:r w:rsidRPr="00181217">
              <w:rPr>
                <w:spacing w:val="-6"/>
                <w:sz w:val="24"/>
              </w:rPr>
              <w:t xml:space="preserve"> </w:t>
            </w:r>
            <w:r w:rsidRPr="00181217">
              <w:rPr>
                <w:sz w:val="24"/>
              </w:rPr>
              <w:t>социально</w:t>
            </w:r>
            <w:r w:rsidRPr="00181217">
              <w:rPr>
                <w:spacing w:val="-8"/>
                <w:sz w:val="24"/>
              </w:rPr>
              <w:t xml:space="preserve"> </w:t>
            </w:r>
            <w:r w:rsidRPr="00181217">
              <w:rPr>
                <w:sz w:val="24"/>
              </w:rPr>
              <w:t>значимых</w:t>
            </w:r>
            <w:r w:rsidRPr="00181217">
              <w:rPr>
                <w:spacing w:val="-5"/>
                <w:sz w:val="24"/>
              </w:rPr>
              <w:t xml:space="preserve"> </w:t>
            </w:r>
            <w:r w:rsidRPr="00181217">
              <w:rPr>
                <w:sz w:val="24"/>
              </w:rPr>
              <w:t>отношений</w:t>
            </w:r>
            <w:r w:rsidRPr="00181217">
              <w:rPr>
                <w:spacing w:val="-57"/>
                <w:sz w:val="24"/>
              </w:rPr>
              <w:t xml:space="preserve"> </w:t>
            </w:r>
            <w:r w:rsidRPr="00181217">
              <w:rPr>
                <w:sz w:val="24"/>
              </w:rPr>
              <w:t>школьников и, прежде всего, ценностных</w:t>
            </w:r>
            <w:r w:rsidRPr="00181217">
              <w:rPr>
                <w:spacing w:val="-57"/>
                <w:sz w:val="24"/>
              </w:rPr>
              <w:t xml:space="preserve"> </w:t>
            </w:r>
            <w:r w:rsidRPr="00181217">
              <w:rPr>
                <w:sz w:val="24"/>
              </w:rPr>
              <w:t>отношений:</w:t>
            </w:r>
          </w:p>
          <w:p w:rsidR="00181217" w:rsidRPr="00181217" w:rsidRDefault="00181217" w:rsidP="00181217">
            <w:pPr>
              <w:spacing w:line="264" w:lineRule="exact"/>
              <w:ind w:left="170"/>
              <w:rPr>
                <w:sz w:val="24"/>
              </w:rPr>
            </w:pPr>
            <w:r w:rsidRPr="00181217">
              <w:rPr>
                <w:sz w:val="24"/>
              </w:rPr>
              <w:t>-к</w:t>
            </w:r>
            <w:r w:rsidRPr="00181217">
              <w:rPr>
                <w:spacing w:val="-1"/>
                <w:sz w:val="24"/>
              </w:rPr>
              <w:t xml:space="preserve"> </w:t>
            </w:r>
            <w:r w:rsidRPr="00181217">
              <w:rPr>
                <w:sz w:val="24"/>
              </w:rPr>
              <w:t>природе</w:t>
            </w:r>
            <w:r w:rsidRPr="00181217">
              <w:rPr>
                <w:spacing w:val="57"/>
                <w:sz w:val="24"/>
              </w:rPr>
              <w:t xml:space="preserve"> </w:t>
            </w:r>
            <w:r w:rsidRPr="00181217">
              <w:rPr>
                <w:sz w:val="24"/>
              </w:rPr>
              <w:t>как</w:t>
            </w:r>
            <w:r w:rsidRPr="00181217">
              <w:rPr>
                <w:spacing w:val="-3"/>
                <w:sz w:val="24"/>
              </w:rPr>
              <w:t xml:space="preserve"> </w:t>
            </w:r>
            <w:r w:rsidRPr="00181217">
              <w:rPr>
                <w:sz w:val="24"/>
              </w:rPr>
              <w:t>источнику</w:t>
            </w:r>
            <w:r w:rsidRPr="00181217">
              <w:rPr>
                <w:spacing w:val="-9"/>
                <w:sz w:val="24"/>
              </w:rPr>
              <w:t xml:space="preserve"> </w:t>
            </w:r>
            <w:r w:rsidRPr="00181217">
              <w:rPr>
                <w:sz w:val="24"/>
              </w:rPr>
              <w:t>жизни на</w:t>
            </w:r>
            <w:r w:rsidRPr="00181217">
              <w:rPr>
                <w:spacing w:val="-2"/>
                <w:sz w:val="24"/>
              </w:rPr>
              <w:t xml:space="preserve"> </w:t>
            </w:r>
            <w:r w:rsidRPr="00181217">
              <w:rPr>
                <w:sz w:val="24"/>
              </w:rPr>
              <w:t>Земле,</w:t>
            </w:r>
          </w:p>
        </w:tc>
      </w:tr>
    </w:tbl>
    <w:p w:rsidR="00181217" w:rsidRPr="00181217" w:rsidRDefault="00181217" w:rsidP="00181217">
      <w:pPr>
        <w:widowControl/>
        <w:autoSpaceDE/>
        <w:autoSpaceDN/>
        <w:rPr>
          <w:sz w:val="24"/>
        </w:rPr>
        <w:sectPr w:rsidR="00181217" w:rsidRPr="00181217">
          <w:pgSz w:w="16840" w:h="11910" w:orient="landscape"/>
          <w:pgMar w:top="980" w:right="580" w:bottom="280" w:left="600" w:header="720" w:footer="720" w:gutter="0"/>
          <w:cols w:space="720"/>
        </w:sectPr>
      </w:pPr>
    </w:p>
    <w:tbl>
      <w:tblPr>
        <w:tblStyle w:val="TableNormal2"/>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611"/>
        <w:gridCol w:w="5640"/>
        <w:gridCol w:w="4901"/>
      </w:tblGrid>
      <w:tr w:rsidR="00181217" w:rsidRPr="00181217" w:rsidTr="00181217">
        <w:trPr>
          <w:trHeight w:val="7177"/>
        </w:trPr>
        <w:tc>
          <w:tcPr>
            <w:tcW w:w="2636"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rPr>
                <w:sz w:val="24"/>
              </w:rPr>
            </w:pPr>
          </w:p>
        </w:tc>
        <w:tc>
          <w:tcPr>
            <w:tcW w:w="1611"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rPr>
                <w:sz w:val="24"/>
              </w:rPr>
            </w:pPr>
          </w:p>
        </w:tc>
        <w:tc>
          <w:tcPr>
            <w:tcW w:w="5640" w:type="dxa"/>
            <w:tcBorders>
              <w:top w:val="single" w:sz="4" w:space="0" w:color="000000"/>
              <w:left w:val="single" w:sz="4" w:space="0" w:color="000000"/>
              <w:bottom w:val="single" w:sz="4" w:space="0" w:color="000000"/>
              <w:right w:val="single" w:sz="4" w:space="0" w:color="000000"/>
            </w:tcBorders>
          </w:tcPr>
          <w:p w:rsidR="00181217" w:rsidRPr="00181217" w:rsidRDefault="00181217" w:rsidP="00181217">
            <w:pPr>
              <w:rPr>
                <w:sz w:val="24"/>
              </w:rPr>
            </w:pPr>
          </w:p>
        </w:tc>
        <w:tc>
          <w:tcPr>
            <w:tcW w:w="4901" w:type="dxa"/>
            <w:tcBorders>
              <w:top w:val="single" w:sz="4" w:space="0" w:color="000000"/>
              <w:left w:val="single" w:sz="4" w:space="0" w:color="000000"/>
              <w:bottom w:val="single" w:sz="4" w:space="0" w:color="000000"/>
              <w:right w:val="single" w:sz="4" w:space="0" w:color="000000"/>
            </w:tcBorders>
            <w:hideMark/>
          </w:tcPr>
          <w:p w:rsidR="00181217" w:rsidRPr="00181217" w:rsidRDefault="00181217" w:rsidP="00181217">
            <w:pPr>
              <w:spacing w:line="268" w:lineRule="exact"/>
              <w:ind w:left="110"/>
              <w:rPr>
                <w:sz w:val="24"/>
              </w:rPr>
            </w:pPr>
            <w:r w:rsidRPr="00181217">
              <w:rPr>
                <w:sz w:val="24"/>
              </w:rPr>
              <w:t>основе</w:t>
            </w:r>
            <w:r w:rsidRPr="00181217">
              <w:rPr>
                <w:spacing w:val="-4"/>
                <w:sz w:val="24"/>
              </w:rPr>
              <w:t xml:space="preserve"> </w:t>
            </w:r>
            <w:r w:rsidRPr="00181217">
              <w:rPr>
                <w:sz w:val="24"/>
              </w:rPr>
              <w:t>самого</w:t>
            </w:r>
            <w:r w:rsidRPr="00181217">
              <w:rPr>
                <w:spacing w:val="-2"/>
                <w:sz w:val="24"/>
              </w:rPr>
              <w:t xml:space="preserve"> </w:t>
            </w:r>
            <w:r w:rsidRPr="00181217">
              <w:rPr>
                <w:sz w:val="24"/>
              </w:rPr>
              <w:t>ее существования,</w:t>
            </w:r>
          </w:p>
          <w:p w:rsidR="00181217" w:rsidRPr="00181217" w:rsidRDefault="00181217" w:rsidP="00181217">
            <w:pPr>
              <w:ind w:left="110" w:right="875"/>
              <w:rPr>
                <w:sz w:val="24"/>
              </w:rPr>
            </w:pPr>
            <w:r w:rsidRPr="00181217">
              <w:rPr>
                <w:sz w:val="24"/>
              </w:rPr>
              <w:t>нуждающейся в защите и постоянном</w:t>
            </w:r>
            <w:r w:rsidRPr="00181217">
              <w:rPr>
                <w:spacing w:val="-57"/>
                <w:sz w:val="24"/>
              </w:rPr>
              <w:t xml:space="preserve"> </w:t>
            </w:r>
            <w:r w:rsidRPr="00181217">
              <w:rPr>
                <w:sz w:val="24"/>
              </w:rPr>
              <w:t>внимании</w:t>
            </w:r>
            <w:r w:rsidRPr="00181217">
              <w:rPr>
                <w:spacing w:val="-1"/>
                <w:sz w:val="24"/>
              </w:rPr>
              <w:t xml:space="preserve"> </w:t>
            </w:r>
            <w:r w:rsidRPr="00181217">
              <w:rPr>
                <w:sz w:val="24"/>
              </w:rPr>
              <w:t>со</w:t>
            </w:r>
            <w:r w:rsidRPr="00181217">
              <w:rPr>
                <w:spacing w:val="-1"/>
                <w:sz w:val="24"/>
              </w:rPr>
              <w:t xml:space="preserve"> </w:t>
            </w:r>
            <w:r w:rsidRPr="00181217">
              <w:rPr>
                <w:sz w:val="24"/>
              </w:rPr>
              <w:t>стороны</w:t>
            </w:r>
            <w:r w:rsidRPr="00181217">
              <w:rPr>
                <w:spacing w:val="-1"/>
                <w:sz w:val="24"/>
              </w:rPr>
              <w:t xml:space="preserve"> </w:t>
            </w:r>
            <w:r w:rsidRPr="00181217">
              <w:rPr>
                <w:sz w:val="24"/>
              </w:rPr>
              <w:t>человека</w:t>
            </w:r>
          </w:p>
          <w:p w:rsidR="00181217" w:rsidRPr="00181217" w:rsidRDefault="00181217" w:rsidP="00181217">
            <w:pPr>
              <w:numPr>
                <w:ilvl w:val="0"/>
                <w:numId w:val="119"/>
              </w:numPr>
              <w:tabs>
                <w:tab w:val="left" w:pos="250"/>
              </w:tabs>
              <w:ind w:right="971" w:firstLine="0"/>
              <w:rPr>
                <w:sz w:val="24"/>
              </w:rPr>
            </w:pPr>
            <w:r w:rsidRPr="00181217">
              <w:rPr>
                <w:sz w:val="24"/>
              </w:rPr>
              <w:t>к формированию умений объяснять</w:t>
            </w:r>
            <w:r w:rsidRPr="00181217">
              <w:rPr>
                <w:spacing w:val="-58"/>
                <w:sz w:val="24"/>
              </w:rPr>
              <w:t xml:space="preserve"> </w:t>
            </w:r>
            <w:r w:rsidRPr="00181217">
              <w:rPr>
                <w:sz w:val="24"/>
              </w:rPr>
              <w:t>явления</w:t>
            </w:r>
            <w:r w:rsidRPr="00181217">
              <w:rPr>
                <w:spacing w:val="-2"/>
                <w:sz w:val="24"/>
              </w:rPr>
              <w:t xml:space="preserve"> </w:t>
            </w:r>
            <w:r w:rsidRPr="00181217">
              <w:rPr>
                <w:sz w:val="24"/>
              </w:rPr>
              <w:t>природы</w:t>
            </w:r>
            <w:r w:rsidRPr="00181217">
              <w:rPr>
                <w:spacing w:val="-2"/>
                <w:sz w:val="24"/>
              </w:rPr>
              <w:t xml:space="preserve"> </w:t>
            </w:r>
            <w:r w:rsidRPr="00181217">
              <w:rPr>
                <w:sz w:val="24"/>
              </w:rPr>
              <w:t>с</w:t>
            </w:r>
            <w:r w:rsidRPr="00181217">
              <w:rPr>
                <w:spacing w:val="-3"/>
                <w:sz w:val="24"/>
              </w:rPr>
              <w:t xml:space="preserve"> </w:t>
            </w:r>
            <w:r w:rsidRPr="00181217">
              <w:rPr>
                <w:sz w:val="24"/>
              </w:rPr>
              <w:t>использованием</w:t>
            </w:r>
          </w:p>
          <w:p w:rsidR="00181217" w:rsidRPr="00181217" w:rsidRDefault="00181217" w:rsidP="00181217">
            <w:pPr>
              <w:ind w:left="110"/>
              <w:rPr>
                <w:sz w:val="24"/>
              </w:rPr>
            </w:pPr>
            <w:r w:rsidRPr="00181217">
              <w:rPr>
                <w:sz w:val="24"/>
              </w:rPr>
              <w:t>физических</w:t>
            </w:r>
            <w:r w:rsidRPr="00181217">
              <w:rPr>
                <w:spacing w:val="-5"/>
                <w:sz w:val="24"/>
              </w:rPr>
              <w:t xml:space="preserve"> </w:t>
            </w:r>
            <w:r w:rsidRPr="00181217">
              <w:rPr>
                <w:sz w:val="24"/>
              </w:rPr>
              <w:t>знаний</w:t>
            </w:r>
            <w:r w:rsidRPr="00181217">
              <w:rPr>
                <w:spacing w:val="-6"/>
                <w:sz w:val="24"/>
              </w:rPr>
              <w:t xml:space="preserve"> </w:t>
            </w:r>
            <w:r w:rsidRPr="00181217">
              <w:rPr>
                <w:sz w:val="24"/>
              </w:rPr>
              <w:t>и</w:t>
            </w:r>
            <w:r w:rsidRPr="00181217">
              <w:rPr>
                <w:spacing w:val="-4"/>
                <w:sz w:val="24"/>
              </w:rPr>
              <w:t xml:space="preserve"> </w:t>
            </w:r>
            <w:r w:rsidRPr="00181217">
              <w:rPr>
                <w:sz w:val="24"/>
              </w:rPr>
              <w:t>научных</w:t>
            </w:r>
            <w:r w:rsidRPr="00181217">
              <w:rPr>
                <w:spacing w:val="-2"/>
                <w:sz w:val="24"/>
              </w:rPr>
              <w:t xml:space="preserve"> </w:t>
            </w:r>
            <w:r w:rsidRPr="00181217">
              <w:rPr>
                <w:sz w:val="24"/>
              </w:rPr>
              <w:t>доказательств;</w:t>
            </w:r>
          </w:p>
          <w:p w:rsidR="00181217" w:rsidRPr="00181217" w:rsidRDefault="00181217" w:rsidP="00181217">
            <w:pPr>
              <w:numPr>
                <w:ilvl w:val="0"/>
                <w:numId w:val="119"/>
              </w:numPr>
              <w:tabs>
                <w:tab w:val="left" w:pos="250"/>
              </w:tabs>
              <w:ind w:right="427" w:firstLine="0"/>
              <w:rPr>
                <w:sz w:val="24"/>
              </w:rPr>
            </w:pPr>
            <w:r w:rsidRPr="00181217">
              <w:rPr>
                <w:sz w:val="24"/>
              </w:rPr>
              <w:t>к формированию представлений о роли</w:t>
            </w:r>
            <w:r w:rsidRPr="00181217">
              <w:rPr>
                <w:spacing w:val="1"/>
                <w:sz w:val="24"/>
              </w:rPr>
              <w:t xml:space="preserve"> </w:t>
            </w:r>
            <w:r w:rsidRPr="00181217">
              <w:rPr>
                <w:sz w:val="24"/>
              </w:rPr>
              <w:t>физики</w:t>
            </w:r>
            <w:r w:rsidRPr="00181217">
              <w:rPr>
                <w:spacing w:val="-5"/>
                <w:sz w:val="24"/>
              </w:rPr>
              <w:t xml:space="preserve"> </w:t>
            </w:r>
            <w:r w:rsidRPr="00181217">
              <w:rPr>
                <w:sz w:val="24"/>
              </w:rPr>
              <w:t>для</w:t>
            </w:r>
            <w:r w:rsidRPr="00181217">
              <w:rPr>
                <w:spacing w:val="-4"/>
                <w:sz w:val="24"/>
              </w:rPr>
              <w:t xml:space="preserve"> </w:t>
            </w:r>
            <w:r w:rsidRPr="00181217">
              <w:rPr>
                <w:sz w:val="24"/>
              </w:rPr>
              <w:t>развития</w:t>
            </w:r>
            <w:r w:rsidRPr="00181217">
              <w:rPr>
                <w:spacing w:val="-5"/>
                <w:sz w:val="24"/>
              </w:rPr>
              <w:t xml:space="preserve"> </w:t>
            </w:r>
            <w:r w:rsidRPr="00181217">
              <w:rPr>
                <w:sz w:val="24"/>
              </w:rPr>
              <w:t>других</w:t>
            </w:r>
            <w:r w:rsidRPr="00181217">
              <w:rPr>
                <w:spacing w:val="-2"/>
                <w:sz w:val="24"/>
              </w:rPr>
              <w:t xml:space="preserve"> </w:t>
            </w:r>
            <w:r w:rsidRPr="00181217">
              <w:rPr>
                <w:sz w:val="24"/>
              </w:rPr>
              <w:t>естественных</w:t>
            </w:r>
            <w:r w:rsidRPr="00181217">
              <w:rPr>
                <w:spacing w:val="-57"/>
                <w:sz w:val="24"/>
              </w:rPr>
              <w:t xml:space="preserve"> </w:t>
            </w:r>
            <w:r w:rsidRPr="00181217">
              <w:rPr>
                <w:sz w:val="24"/>
              </w:rPr>
              <w:t>наук,</w:t>
            </w:r>
            <w:r w:rsidRPr="00181217">
              <w:rPr>
                <w:spacing w:val="-1"/>
                <w:sz w:val="24"/>
              </w:rPr>
              <w:t xml:space="preserve"> </w:t>
            </w:r>
            <w:r w:rsidRPr="00181217">
              <w:rPr>
                <w:sz w:val="24"/>
              </w:rPr>
              <w:t>техники</w:t>
            </w:r>
            <w:r w:rsidRPr="00181217">
              <w:rPr>
                <w:spacing w:val="-2"/>
                <w:sz w:val="24"/>
              </w:rPr>
              <w:t xml:space="preserve"> </w:t>
            </w:r>
            <w:r w:rsidRPr="00181217">
              <w:rPr>
                <w:sz w:val="24"/>
              </w:rPr>
              <w:t>и технологий;</w:t>
            </w:r>
          </w:p>
          <w:p w:rsidR="00181217" w:rsidRPr="00181217" w:rsidRDefault="00181217" w:rsidP="00181217">
            <w:pPr>
              <w:spacing w:before="1"/>
              <w:ind w:left="110" w:right="105" w:firstLine="120"/>
              <w:rPr>
                <w:sz w:val="24"/>
              </w:rPr>
            </w:pPr>
            <w:r w:rsidRPr="00181217">
              <w:rPr>
                <w:sz w:val="24"/>
              </w:rPr>
              <w:t>-</w:t>
            </w:r>
            <w:r w:rsidRPr="00181217">
              <w:rPr>
                <w:spacing w:val="-4"/>
                <w:sz w:val="24"/>
              </w:rPr>
              <w:t xml:space="preserve"> </w:t>
            </w:r>
            <w:r w:rsidRPr="00181217">
              <w:rPr>
                <w:sz w:val="24"/>
              </w:rPr>
              <w:t>к</w:t>
            </w:r>
            <w:r w:rsidRPr="00181217">
              <w:rPr>
                <w:spacing w:val="-3"/>
                <w:sz w:val="24"/>
              </w:rPr>
              <w:t xml:space="preserve"> </w:t>
            </w:r>
            <w:r w:rsidRPr="00181217">
              <w:rPr>
                <w:sz w:val="24"/>
              </w:rPr>
              <w:t>знаниям</w:t>
            </w:r>
            <w:r w:rsidRPr="00181217">
              <w:rPr>
                <w:spacing w:val="-4"/>
                <w:sz w:val="24"/>
              </w:rPr>
              <w:t xml:space="preserve"> </w:t>
            </w:r>
            <w:r w:rsidRPr="00181217">
              <w:rPr>
                <w:sz w:val="24"/>
              </w:rPr>
              <w:t>как</w:t>
            </w:r>
            <w:r w:rsidRPr="00181217">
              <w:rPr>
                <w:spacing w:val="-2"/>
                <w:sz w:val="24"/>
              </w:rPr>
              <w:t xml:space="preserve"> </w:t>
            </w:r>
            <w:r w:rsidRPr="00181217">
              <w:rPr>
                <w:sz w:val="24"/>
              </w:rPr>
              <w:t>интеллектуальному</w:t>
            </w:r>
            <w:r w:rsidRPr="00181217">
              <w:rPr>
                <w:spacing w:val="-8"/>
                <w:sz w:val="24"/>
              </w:rPr>
              <w:t xml:space="preserve"> </w:t>
            </w:r>
            <w:r w:rsidRPr="00181217">
              <w:rPr>
                <w:sz w:val="24"/>
              </w:rPr>
              <w:t>ресурсу,</w:t>
            </w:r>
            <w:r w:rsidRPr="00181217">
              <w:rPr>
                <w:spacing w:val="-57"/>
                <w:sz w:val="24"/>
              </w:rPr>
              <w:t xml:space="preserve"> </w:t>
            </w:r>
            <w:r w:rsidRPr="00181217">
              <w:rPr>
                <w:sz w:val="24"/>
              </w:rPr>
              <w:t>обеспечивающему будущее человека, как</w:t>
            </w:r>
            <w:r w:rsidRPr="00181217">
              <w:rPr>
                <w:spacing w:val="1"/>
                <w:sz w:val="24"/>
              </w:rPr>
              <w:t xml:space="preserve"> </w:t>
            </w:r>
            <w:r w:rsidRPr="00181217">
              <w:rPr>
                <w:sz w:val="24"/>
              </w:rPr>
              <w:t>результату кропотливого, но увлекательного</w:t>
            </w:r>
            <w:r w:rsidRPr="00181217">
              <w:rPr>
                <w:spacing w:val="1"/>
                <w:sz w:val="24"/>
              </w:rPr>
              <w:t xml:space="preserve"> </w:t>
            </w:r>
            <w:r w:rsidRPr="00181217">
              <w:rPr>
                <w:sz w:val="24"/>
              </w:rPr>
              <w:t>учебного</w:t>
            </w:r>
            <w:r w:rsidRPr="00181217">
              <w:rPr>
                <w:spacing w:val="-1"/>
                <w:sz w:val="24"/>
              </w:rPr>
              <w:t xml:space="preserve"> </w:t>
            </w:r>
            <w:r w:rsidRPr="00181217">
              <w:rPr>
                <w:sz w:val="24"/>
              </w:rPr>
              <w:t>труда</w:t>
            </w:r>
          </w:p>
          <w:p w:rsidR="00181217" w:rsidRPr="00181217" w:rsidRDefault="00181217" w:rsidP="00181217">
            <w:pPr>
              <w:numPr>
                <w:ilvl w:val="0"/>
                <w:numId w:val="119"/>
              </w:numPr>
              <w:tabs>
                <w:tab w:val="left" w:pos="293"/>
              </w:tabs>
              <w:ind w:right="95" w:firstLine="0"/>
              <w:jc w:val="both"/>
              <w:rPr>
                <w:sz w:val="24"/>
              </w:rPr>
            </w:pPr>
            <w:r w:rsidRPr="00181217">
              <w:rPr>
                <w:sz w:val="24"/>
              </w:rPr>
              <w:t>к здоровью как залогу долгой и активной</w:t>
            </w:r>
            <w:r w:rsidRPr="00181217">
              <w:rPr>
                <w:spacing w:val="1"/>
                <w:sz w:val="24"/>
              </w:rPr>
              <w:t xml:space="preserve"> </w:t>
            </w:r>
            <w:r w:rsidRPr="00181217">
              <w:rPr>
                <w:sz w:val="24"/>
              </w:rPr>
              <w:t>жизни человека, его хорошего настроения и</w:t>
            </w:r>
            <w:r w:rsidRPr="00181217">
              <w:rPr>
                <w:spacing w:val="1"/>
                <w:sz w:val="24"/>
              </w:rPr>
              <w:t xml:space="preserve"> </w:t>
            </w:r>
            <w:r w:rsidRPr="00181217">
              <w:rPr>
                <w:sz w:val="24"/>
              </w:rPr>
              <w:t>оптимистичного</w:t>
            </w:r>
            <w:r w:rsidRPr="00181217">
              <w:rPr>
                <w:spacing w:val="-1"/>
                <w:sz w:val="24"/>
              </w:rPr>
              <w:t xml:space="preserve"> </w:t>
            </w:r>
            <w:r w:rsidRPr="00181217">
              <w:rPr>
                <w:sz w:val="24"/>
              </w:rPr>
              <w:t>взгляда</w:t>
            </w:r>
            <w:r w:rsidRPr="00181217">
              <w:rPr>
                <w:spacing w:val="-1"/>
                <w:sz w:val="24"/>
              </w:rPr>
              <w:t xml:space="preserve"> </w:t>
            </w:r>
            <w:r w:rsidRPr="00181217">
              <w:rPr>
                <w:sz w:val="24"/>
              </w:rPr>
              <w:t>на</w:t>
            </w:r>
            <w:r w:rsidRPr="00181217">
              <w:rPr>
                <w:spacing w:val="-2"/>
                <w:sz w:val="24"/>
              </w:rPr>
              <w:t xml:space="preserve"> </w:t>
            </w:r>
            <w:r w:rsidRPr="00181217">
              <w:rPr>
                <w:sz w:val="24"/>
              </w:rPr>
              <w:t>мир</w:t>
            </w:r>
          </w:p>
          <w:p w:rsidR="00181217" w:rsidRPr="00181217" w:rsidRDefault="00181217" w:rsidP="00181217">
            <w:pPr>
              <w:numPr>
                <w:ilvl w:val="0"/>
                <w:numId w:val="120"/>
              </w:numPr>
              <w:tabs>
                <w:tab w:val="left" w:pos="418"/>
              </w:tabs>
              <w:ind w:right="95" w:firstLine="0"/>
              <w:jc w:val="both"/>
              <w:rPr>
                <w:sz w:val="24"/>
              </w:rPr>
            </w:pPr>
            <w:r w:rsidRPr="00181217">
              <w:rPr>
                <w:sz w:val="24"/>
              </w:rPr>
              <w:t>побуждение</w:t>
            </w:r>
            <w:r w:rsidRPr="00181217">
              <w:rPr>
                <w:spacing w:val="1"/>
                <w:sz w:val="24"/>
              </w:rPr>
              <w:t xml:space="preserve"> </w:t>
            </w:r>
            <w:r w:rsidRPr="00181217">
              <w:rPr>
                <w:sz w:val="24"/>
              </w:rPr>
              <w:t>обучающихся</w:t>
            </w:r>
            <w:r w:rsidRPr="00181217">
              <w:rPr>
                <w:spacing w:val="1"/>
                <w:sz w:val="24"/>
              </w:rPr>
              <w:t xml:space="preserve"> </w:t>
            </w:r>
            <w:r w:rsidRPr="00181217">
              <w:rPr>
                <w:sz w:val="24"/>
              </w:rPr>
              <w:t>соблюдать</w:t>
            </w:r>
            <w:r w:rsidRPr="00181217">
              <w:rPr>
                <w:spacing w:val="1"/>
                <w:sz w:val="24"/>
              </w:rPr>
              <w:t xml:space="preserve"> </w:t>
            </w:r>
            <w:r w:rsidRPr="00181217">
              <w:rPr>
                <w:sz w:val="24"/>
              </w:rPr>
              <w:t>на</w:t>
            </w:r>
            <w:r w:rsidRPr="00181217">
              <w:rPr>
                <w:spacing w:val="-57"/>
                <w:sz w:val="24"/>
              </w:rPr>
              <w:t xml:space="preserve"> </w:t>
            </w:r>
            <w:r w:rsidRPr="00181217">
              <w:rPr>
                <w:sz w:val="24"/>
              </w:rPr>
              <w:t>занятиях</w:t>
            </w:r>
            <w:r w:rsidRPr="00181217">
              <w:rPr>
                <w:spacing w:val="1"/>
                <w:sz w:val="24"/>
              </w:rPr>
              <w:t xml:space="preserve"> </w:t>
            </w:r>
            <w:r w:rsidRPr="00181217">
              <w:rPr>
                <w:sz w:val="24"/>
              </w:rPr>
              <w:t>общепринятые</w:t>
            </w:r>
            <w:r w:rsidRPr="00181217">
              <w:rPr>
                <w:spacing w:val="1"/>
                <w:sz w:val="24"/>
              </w:rPr>
              <w:t xml:space="preserve"> </w:t>
            </w:r>
            <w:r w:rsidRPr="00181217">
              <w:rPr>
                <w:sz w:val="24"/>
              </w:rPr>
              <w:t>нормы</w:t>
            </w:r>
            <w:r w:rsidRPr="00181217">
              <w:rPr>
                <w:spacing w:val="1"/>
                <w:sz w:val="24"/>
              </w:rPr>
              <w:t xml:space="preserve"> </w:t>
            </w:r>
            <w:r w:rsidRPr="00181217">
              <w:rPr>
                <w:sz w:val="24"/>
              </w:rPr>
              <w:t>поведения,</w:t>
            </w:r>
            <w:r w:rsidRPr="00181217">
              <w:rPr>
                <w:spacing w:val="1"/>
                <w:sz w:val="24"/>
              </w:rPr>
              <w:t xml:space="preserve"> </w:t>
            </w:r>
            <w:r w:rsidRPr="00181217">
              <w:rPr>
                <w:sz w:val="24"/>
              </w:rPr>
              <w:t>правила</w:t>
            </w:r>
            <w:r w:rsidRPr="00181217">
              <w:rPr>
                <w:spacing w:val="-2"/>
                <w:sz w:val="24"/>
              </w:rPr>
              <w:t xml:space="preserve"> </w:t>
            </w:r>
            <w:r w:rsidRPr="00181217">
              <w:rPr>
                <w:sz w:val="24"/>
              </w:rPr>
              <w:t>общения</w:t>
            </w:r>
          </w:p>
          <w:p w:rsidR="00181217" w:rsidRPr="00181217" w:rsidRDefault="00181217" w:rsidP="00181217">
            <w:pPr>
              <w:numPr>
                <w:ilvl w:val="0"/>
                <w:numId w:val="120"/>
              </w:numPr>
              <w:tabs>
                <w:tab w:val="left" w:pos="485"/>
              </w:tabs>
              <w:ind w:right="94" w:firstLine="0"/>
              <w:jc w:val="both"/>
              <w:rPr>
                <w:sz w:val="24"/>
              </w:rPr>
            </w:pPr>
            <w:r w:rsidRPr="00181217">
              <w:rPr>
                <w:sz w:val="24"/>
              </w:rPr>
              <w:t>использование</w:t>
            </w:r>
            <w:r w:rsidRPr="00181217">
              <w:rPr>
                <w:spacing w:val="1"/>
                <w:sz w:val="24"/>
              </w:rPr>
              <w:t xml:space="preserve"> </w:t>
            </w:r>
            <w:r w:rsidRPr="00181217">
              <w:rPr>
                <w:sz w:val="24"/>
              </w:rPr>
              <w:t>ИКТ</w:t>
            </w:r>
            <w:r w:rsidRPr="00181217">
              <w:rPr>
                <w:spacing w:val="1"/>
                <w:sz w:val="24"/>
              </w:rPr>
              <w:t xml:space="preserve"> </w:t>
            </w:r>
            <w:r w:rsidRPr="00181217">
              <w:rPr>
                <w:sz w:val="24"/>
              </w:rPr>
              <w:t>и</w:t>
            </w:r>
            <w:r w:rsidRPr="00181217">
              <w:rPr>
                <w:spacing w:val="1"/>
                <w:sz w:val="24"/>
              </w:rPr>
              <w:t xml:space="preserve"> </w:t>
            </w:r>
            <w:r w:rsidRPr="00181217">
              <w:rPr>
                <w:sz w:val="24"/>
              </w:rPr>
              <w:t>дистанционных</w:t>
            </w:r>
            <w:r w:rsidRPr="00181217">
              <w:rPr>
                <w:spacing w:val="-57"/>
                <w:sz w:val="24"/>
              </w:rPr>
              <w:t xml:space="preserve"> </w:t>
            </w:r>
            <w:r w:rsidRPr="00181217">
              <w:rPr>
                <w:sz w:val="24"/>
              </w:rPr>
              <w:t>образовательных</w:t>
            </w:r>
            <w:r w:rsidRPr="00181217">
              <w:rPr>
                <w:spacing w:val="1"/>
                <w:sz w:val="24"/>
              </w:rPr>
              <w:t xml:space="preserve"> </w:t>
            </w:r>
            <w:r w:rsidRPr="00181217">
              <w:rPr>
                <w:sz w:val="24"/>
              </w:rPr>
              <w:t>технологий</w:t>
            </w:r>
            <w:r w:rsidRPr="00181217">
              <w:rPr>
                <w:spacing w:val="1"/>
                <w:sz w:val="24"/>
              </w:rPr>
              <w:t xml:space="preserve"> </w:t>
            </w:r>
            <w:r w:rsidRPr="00181217">
              <w:rPr>
                <w:sz w:val="24"/>
              </w:rPr>
              <w:t>обучения,</w:t>
            </w:r>
            <w:r w:rsidRPr="00181217">
              <w:rPr>
                <w:spacing w:val="-57"/>
                <w:sz w:val="24"/>
              </w:rPr>
              <w:t xml:space="preserve"> </w:t>
            </w:r>
            <w:r w:rsidRPr="00181217">
              <w:rPr>
                <w:sz w:val="24"/>
              </w:rPr>
              <w:t>обеспечивающих</w:t>
            </w:r>
            <w:r w:rsidRPr="00181217">
              <w:rPr>
                <w:spacing w:val="1"/>
                <w:sz w:val="24"/>
              </w:rPr>
              <w:t xml:space="preserve"> </w:t>
            </w:r>
            <w:r w:rsidRPr="00181217">
              <w:rPr>
                <w:sz w:val="24"/>
              </w:rPr>
              <w:t>современные</w:t>
            </w:r>
            <w:r w:rsidRPr="00181217">
              <w:rPr>
                <w:spacing w:val="1"/>
                <w:sz w:val="24"/>
              </w:rPr>
              <w:t xml:space="preserve"> </w:t>
            </w:r>
            <w:r w:rsidRPr="00181217">
              <w:rPr>
                <w:sz w:val="24"/>
              </w:rPr>
              <w:t>активности</w:t>
            </w:r>
            <w:r w:rsidRPr="00181217">
              <w:rPr>
                <w:spacing w:val="-57"/>
                <w:sz w:val="24"/>
              </w:rPr>
              <w:t xml:space="preserve"> </w:t>
            </w:r>
            <w:r w:rsidRPr="00181217">
              <w:rPr>
                <w:sz w:val="24"/>
              </w:rPr>
              <w:t>обучающихся</w:t>
            </w:r>
          </w:p>
          <w:p w:rsidR="00181217" w:rsidRPr="00181217" w:rsidRDefault="00181217" w:rsidP="00181217">
            <w:pPr>
              <w:numPr>
                <w:ilvl w:val="0"/>
                <w:numId w:val="120"/>
              </w:numPr>
              <w:tabs>
                <w:tab w:val="left" w:pos="351"/>
              </w:tabs>
              <w:spacing w:line="270" w:lineRule="atLeast"/>
              <w:ind w:right="1409" w:firstLine="0"/>
              <w:rPr>
                <w:sz w:val="24"/>
              </w:rPr>
            </w:pPr>
            <w:r w:rsidRPr="00181217">
              <w:rPr>
                <w:sz w:val="24"/>
              </w:rPr>
              <w:t>инициирование и поддержка</w:t>
            </w:r>
            <w:r w:rsidRPr="00181217">
              <w:rPr>
                <w:spacing w:val="1"/>
                <w:sz w:val="24"/>
              </w:rPr>
              <w:t xml:space="preserve"> </w:t>
            </w:r>
            <w:r w:rsidRPr="00181217">
              <w:rPr>
                <w:sz w:val="24"/>
              </w:rPr>
              <w:t>исследовательской деятельности</w:t>
            </w:r>
            <w:r w:rsidRPr="00181217">
              <w:rPr>
                <w:spacing w:val="-58"/>
                <w:sz w:val="24"/>
              </w:rPr>
              <w:t xml:space="preserve"> </w:t>
            </w:r>
            <w:r w:rsidRPr="00181217">
              <w:rPr>
                <w:sz w:val="24"/>
              </w:rPr>
              <w:t>школьников</w:t>
            </w:r>
          </w:p>
        </w:tc>
      </w:tr>
    </w:tbl>
    <w:p w:rsidR="00181217" w:rsidRPr="00181217" w:rsidRDefault="00181217" w:rsidP="00181217">
      <w:pPr>
        <w:widowControl/>
        <w:autoSpaceDE/>
        <w:autoSpaceDN/>
        <w:rPr>
          <w:sz w:val="24"/>
        </w:rPr>
        <w:sectPr w:rsidR="00181217" w:rsidRPr="00181217">
          <w:pgSz w:w="16840" w:h="11910" w:orient="landscape"/>
          <w:pgMar w:top="980" w:right="580" w:bottom="280" w:left="600" w:header="720" w:footer="720" w:gutter="0"/>
          <w:cols w:space="720"/>
        </w:sectPr>
      </w:pPr>
    </w:p>
    <w:p w:rsidR="00A30070" w:rsidRDefault="00A84762" w:rsidP="00A84762">
      <w:pPr>
        <w:pStyle w:val="2"/>
        <w:spacing w:before="43"/>
        <w:ind w:left="0"/>
        <w:jc w:val="left"/>
      </w:pPr>
      <w:bookmarkStart w:id="28" w:name="_TOC_250005"/>
      <w:r>
        <w:t>29</w:t>
      </w:r>
      <w:r w:rsidR="004B5FB7">
        <w:t>.</w:t>
      </w:r>
      <w:r w:rsidR="007A032F">
        <w:t>Программа</w:t>
      </w:r>
      <w:r w:rsidR="007A032F">
        <w:rPr>
          <w:spacing w:val="-11"/>
        </w:rPr>
        <w:t xml:space="preserve"> </w:t>
      </w:r>
      <w:r w:rsidR="007A032F">
        <w:t>формирования</w:t>
      </w:r>
      <w:r w:rsidR="007A032F">
        <w:rPr>
          <w:spacing w:val="-11"/>
        </w:rPr>
        <w:t xml:space="preserve"> </w:t>
      </w:r>
      <w:r w:rsidR="007A032F">
        <w:t>универсальных</w:t>
      </w:r>
      <w:r w:rsidR="007A032F">
        <w:rPr>
          <w:spacing w:val="-9"/>
        </w:rPr>
        <w:t xml:space="preserve"> </w:t>
      </w:r>
      <w:r w:rsidR="007A032F">
        <w:t>учебных</w:t>
      </w:r>
      <w:r w:rsidR="007A032F">
        <w:rPr>
          <w:spacing w:val="-8"/>
        </w:rPr>
        <w:t xml:space="preserve"> </w:t>
      </w:r>
      <w:bookmarkEnd w:id="28"/>
      <w:r w:rsidR="007A032F">
        <w:rPr>
          <w:spacing w:val="-2"/>
        </w:rPr>
        <w:t>действий</w:t>
      </w:r>
    </w:p>
    <w:p w:rsidR="00A30070" w:rsidRDefault="007A032F" w:rsidP="00D07F83">
      <w:pPr>
        <w:pStyle w:val="4"/>
        <w:spacing w:before="22"/>
        <w:ind w:left="983"/>
        <w:jc w:val="left"/>
      </w:pPr>
      <w:r>
        <w:t>Целевой</w:t>
      </w:r>
      <w:r>
        <w:rPr>
          <w:spacing w:val="-4"/>
        </w:rPr>
        <w:t xml:space="preserve"> </w:t>
      </w:r>
      <w:r>
        <w:rPr>
          <w:spacing w:val="-2"/>
        </w:rPr>
        <w:t>раздел.</w:t>
      </w:r>
    </w:p>
    <w:p w:rsidR="00A30070" w:rsidRDefault="007A032F" w:rsidP="00D07F83">
      <w:pPr>
        <w:pStyle w:val="a3"/>
        <w:spacing w:before="139" w:line="360" w:lineRule="auto"/>
        <w:ind w:left="301" w:right="281" w:firstLine="708"/>
        <w:jc w:val="left"/>
      </w:pPr>
      <w:r>
        <w:t>Программа формирования универсальных учебных действий (далее – УУД) у обучающихся должна обеспечивать:</w:t>
      </w:r>
    </w:p>
    <w:p w:rsidR="00A30070" w:rsidRDefault="007A032F" w:rsidP="00D07F83">
      <w:pPr>
        <w:pStyle w:val="a3"/>
        <w:spacing w:before="1"/>
        <w:ind w:left="1010"/>
        <w:jc w:val="left"/>
      </w:pPr>
      <w:r>
        <w:t>развитие</w:t>
      </w:r>
      <w:r>
        <w:rPr>
          <w:spacing w:val="-6"/>
        </w:rPr>
        <w:t xml:space="preserve"> </w:t>
      </w:r>
      <w:r>
        <w:t>способности</w:t>
      </w:r>
      <w:r>
        <w:rPr>
          <w:spacing w:val="-3"/>
        </w:rPr>
        <w:t xml:space="preserve"> </w:t>
      </w:r>
      <w:r>
        <w:t>к</w:t>
      </w:r>
      <w:r>
        <w:rPr>
          <w:spacing w:val="-5"/>
        </w:rPr>
        <w:t xml:space="preserve"> </w:t>
      </w:r>
      <w:r>
        <w:t>саморазвитию</w:t>
      </w:r>
      <w:r>
        <w:rPr>
          <w:spacing w:val="-2"/>
        </w:rPr>
        <w:t xml:space="preserve"> </w:t>
      </w:r>
      <w:r>
        <w:t>и</w:t>
      </w:r>
      <w:r>
        <w:rPr>
          <w:spacing w:val="-2"/>
        </w:rPr>
        <w:t xml:space="preserve"> самосовершенствованию;</w:t>
      </w:r>
    </w:p>
    <w:p w:rsidR="00A30070" w:rsidRDefault="007A032F" w:rsidP="00D07F83">
      <w:pPr>
        <w:pStyle w:val="a3"/>
        <w:spacing w:before="136" w:line="360" w:lineRule="auto"/>
        <w:ind w:left="301" w:right="285" w:firstLine="708"/>
        <w:jc w:val="left"/>
      </w:pPr>
      <w:r>
        <w:t>формирование внутренней позиции личности, регулятивных, познавательных, коммуникативных УУД у обучающихся;</w:t>
      </w:r>
    </w:p>
    <w:p w:rsidR="00A30070" w:rsidRDefault="007A032F" w:rsidP="00D07F83">
      <w:pPr>
        <w:pStyle w:val="a3"/>
        <w:spacing w:line="360" w:lineRule="auto"/>
        <w:ind w:left="301" w:right="284" w:firstLine="708"/>
        <w:jc w:val="left"/>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30070" w:rsidRDefault="007A032F" w:rsidP="00D07F83">
      <w:pPr>
        <w:pStyle w:val="a3"/>
        <w:tabs>
          <w:tab w:val="left" w:pos="2221"/>
          <w:tab w:val="left" w:pos="5279"/>
          <w:tab w:val="left" w:pos="8058"/>
        </w:tabs>
        <w:spacing w:before="2" w:line="360" w:lineRule="auto"/>
        <w:ind w:left="301" w:right="280" w:firstLine="708"/>
        <w:jc w:val="left"/>
      </w:pPr>
      <w:r>
        <w:t xml:space="preserve">повышение эффективности усвоения знаний и учебных действий, формирования компетенций </w:t>
      </w:r>
      <w:r>
        <w:rPr>
          <w:spacing w:val="-10"/>
        </w:rPr>
        <w:t>в</w:t>
      </w:r>
      <w:r>
        <w:tab/>
      </w:r>
      <w:r>
        <w:rPr>
          <w:spacing w:val="-2"/>
        </w:rPr>
        <w:t>предметных</w:t>
      </w:r>
      <w:r>
        <w:tab/>
      </w:r>
      <w:r>
        <w:rPr>
          <w:spacing w:val="-2"/>
        </w:rPr>
        <w:t>областях,</w:t>
      </w:r>
      <w:r>
        <w:tab/>
      </w:r>
      <w:r>
        <w:rPr>
          <w:spacing w:val="-2"/>
        </w:rPr>
        <w:t xml:space="preserve">учебно-исследовательской </w:t>
      </w:r>
      <w:r>
        <w:t>и проектной деятельности;</w:t>
      </w:r>
    </w:p>
    <w:p w:rsidR="00A30070" w:rsidRDefault="007A032F" w:rsidP="000773BE">
      <w:pPr>
        <w:pStyle w:val="a3"/>
        <w:spacing w:line="360" w:lineRule="auto"/>
        <w:ind w:left="301" w:right="277" w:firstLine="708"/>
        <w:jc w:val="left"/>
        <w:sectPr w:rsidR="00A30070">
          <w:pgSz w:w="11900" w:h="16860"/>
          <w:pgMar w:top="1000" w:right="560" w:bottom="1680" w:left="260" w:header="0" w:footer="1471" w:gutter="0"/>
          <w:cols w:space="720"/>
        </w:sectPr>
      </w:pPr>
      <w:r>
        <w:t>формирование навыка участия в различных формах организации учебно-исследовательской и проектной</w:t>
      </w:r>
      <w:r>
        <w:rPr>
          <w:spacing w:val="-13"/>
        </w:rPr>
        <w:t xml:space="preserve"> </w:t>
      </w:r>
      <w:r>
        <w:t>деятельности,</w:t>
      </w:r>
      <w:r>
        <w:rPr>
          <w:spacing w:val="-11"/>
        </w:rPr>
        <w:t xml:space="preserve"> </w:t>
      </w:r>
      <w:r>
        <w:t>в</w:t>
      </w:r>
      <w:r>
        <w:rPr>
          <w:spacing w:val="-11"/>
        </w:rPr>
        <w:t xml:space="preserve"> </w:t>
      </w:r>
      <w:r>
        <w:t>том</w:t>
      </w:r>
      <w:r>
        <w:rPr>
          <w:spacing w:val="-11"/>
        </w:rPr>
        <w:t xml:space="preserve"> </w:t>
      </w:r>
      <w:r>
        <w:t>числе</w:t>
      </w:r>
      <w:r>
        <w:rPr>
          <w:spacing w:val="-11"/>
        </w:rPr>
        <w:t xml:space="preserve"> </w:t>
      </w:r>
      <w:r>
        <w:t>творческих</w:t>
      </w:r>
      <w:r>
        <w:rPr>
          <w:spacing w:val="-11"/>
        </w:rPr>
        <w:t xml:space="preserve"> </w:t>
      </w:r>
      <w:r>
        <w:t>конкурсах,</w:t>
      </w:r>
      <w:r>
        <w:rPr>
          <w:spacing w:val="-11"/>
        </w:rPr>
        <w:t xml:space="preserve"> </w:t>
      </w:r>
      <w:r>
        <w:t>олимпиадах,</w:t>
      </w:r>
      <w:r>
        <w:rPr>
          <w:spacing w:val="-11"/>
        </w:rPr>
        <w:t xml:space="preserve"> </w:t>
      </w:r>
      <w:r>
        <w:t>научных</w:t>
      </w:r>
      <w:r>
        <w:rPr>
          <w:spacing w:val="-11"/>
        </w:rPr>
        <w:t xml:space="preserve"> </w:t>
      </w:r>
      <w:r>
        <w:t>обществах,</w:t>
      </w:r>
      <w:r>
        <w:rPr>
          <w:spacing w:val="-11"/>
        </w:rPr>
        <w:t xml:space="preserve"> </w:t>
      </w:r>
      <w:r w:rsidR="000773BE">
        <w:rPr>
          <w:spacing w:val="-2"/>
        </w:rPr>
        <w:t>научно</w:t>
      </w:r>
    </w:p>
    <w:p w:rsidR="00A30070" w:rsidRDefault="007A032F" w:rsidP="000773BE">
      <w:pPr>
        <w:pStyle w:val="a3"/>
        <w:spacing w:before="60"/>
        <w:ind w:left="0"/>
        <w:jc w:val="left"/>
      </w:pPr>
      <w:r>
        <w:t>практических</w:t>
      </w:r>
      <w:r>
        <w:rPr>
          <w:spacing w:val="-8"/>
        </w:rPr>
        <w:t xml:space="preserve"> </w:t>
      </w:r>
      <w:r>
        <w:t>конференциях,</w:t>
      </w:r>
      <w:r>
        <w:rPr>
          <w:spacing w:val="-4"/>
        </w:rPr>
        <w:t xml:space="preserve"> </w:t>
      </w:r>
      <w:r>
        <w:rPr>
          <w:spacing w:val="-2"/>
        </w:rPr>
        <w:t>олимпиадах;</w:t>
      </w:r>
    </w:p>
    <w:p w:rsidR="00A30070" w:rsidRDefault="007A032F" w:rsidP="00D07F83">
      <w:pPr>
        <w:pStyle w:val="a3"/>
        <w:tabs>
          <w:tab w:val="left" w:pos="2664"/>
          <w:tab w:val="left" w:pos="4457"/>
          <w:tab w:val="left" w:pos="5373"/>
          <w:tab w:val="left" w:pos="7106"/>
          <w:tab w:val="left" w:pos="8764"/>
          <w:tab w:val="left" w:pos="9678"/>
        </w:tabs>
        <w:spacing w:before="136" w:line="360" w:lineRule="auto"/>
        <w:ind w:left="301" w:right="284" w:firstLine="708"/>
        <w:jc w:val="left"/>
      </w:pPr>
      <w:r>
        <w:t>овладение</w:t>
      </w:r>
      <w:r>
        <w:rPr>
          <w:spacing w:val="-15"/>
        </w:rPr>
        <w:t xml:space="preserve"> </w:t>
      </w:r>
      <w:r>
        <w:t>приемами</w:t>
      </w:r>
      <w:r>
        <w:rPr>
          <w:spacing w:val="-13"/>
        </w:rPr>
        <w:t xml:space="preserve"> </w:t>
      </w:r>
      <w:r>
        <w:t>учебного</w:t>
      </w:r>
      <w:r>
        <w:rPr>
          <w:spacing w:val="-14"/>
        </w:rPr>
        <w:t xml:space="preserve"> </w:t>
      </w:r>
      <w:r>
        <w:t>сотрудничества</w:t>
      </w:r>
      <w:r>
        <w:rPr>
          <w:spacing w:val="-12"/>
        </w:rPr>
        <w:t xml:space="preserve"> </w:t>
      </w:r>
      <w:r>
        <w:t>и</w:t>
      </w:r>
      <w:r>
        <w:rPr>
          <w:spacing w:val="-13"/>
        </w:rPr>
        <w:t xml:space="preserve"> </w:t>
      </w:r>
      <w:r>
        <w:t>социального</w:t>
      </w:r>
      <w:r>
        <w:rPr>
          <w:spacing w:val="-14"/>
        </w:rPr>
        <w:t xml:space="preserve"> </w:t>
      </w:r>
      <w:r>
        <w:t>взаимодействия</w:t>
      </w:r>
      <w:r>
        <w:rPr>
          <w:spacing w:val="-14"/>
        </w:rPr>
        <w:t xml:space="preserve"> </w:t>
      </w:r>
      <w:r>
        <w:t>со</w:t>
      </w:r>
      <w:r>
        <w:rPr>
          <w:spacing w:val="-14"/>
        </w:rPr>
        <w:t xml:space="preserve"> </w:t>
      </w:r>
      <w:r>
        <w:t xml:space="preserve">сверстниками, </w:t>
      </w:r>
      <w:r>
        <w:rPr>
          <w:spacing w:val="-2"/>
        </w:rPr>
        <w:t>обучающимися</w:t>
      </w:r>
      <w:r>
        <w:tab/>
      </w:r>
      <w:r>
        <w:rPr>
          <w:spacing w:val="-2"/>
        </w:rPr>
        <w:t>младшего</w:t>
      </w:r>
      <w:r>
        <w:tab/>
      </w:r>
      <w:r>
        <w:rPr>
          <w:spacing w:val="-10"/>
        </w:rPr>
        <w:t>и</w:t>
      </w:r>
      <w:r>
        <w:tab/>
      </w:r>
      <w:r>
        <w:rPr>
          <w:spacing w:val="-2"/>
        </w:rPr>
        <w:t>старшего</w:t>
      </w:r>
      <w:r>
        <w:tab/>
      </w:r>
      <w:r>
        <w:rPr>
          <w:spacing w:val="-2"/>
        </w:rPr>
        <w:t>возраста</w:t>
      </w:r>
      <w:r>
        <w:tab/>
      </w:r>
      <w:r>
        <w:rPr>
          <w:spacing w:val="-10"/>
        </w:rPr>
        <w:t>и</w:t>
      </w:r>
      <w:r>
        <w:tab/>
      </w:r>
      <w:r>
        <w:rPr>
          <w:spacing w:val="-2"/>
        </w:rPr>
        <w:t xml:space="preserve">взрослыми </w:t>
      </w:r>
      <w:r>
        <w:t>в совместной учебно-исследовательской и проектной деятельности;</w:t>
      </w:r>
    </w:p>
    <w:p w:rsidR="00A30070" w:rsidRDefault="007A032F" w:rsidP="00D07F83">
      <w:pPr>
        <w:pStyle w:val="a3"/>
        <w:spacing w:before="2"/>
        <w:ind w:left="1010"/>
        <w:jc w:val="left"/>
      </w:pPr>
      <w:r>
        <w:t>формирование</w:t>
      </w:r>
      <w:r>
        <w:rPr>
          <w:spacing w:val="-7"/>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4"/>
        </w:rPr>
        <w:t xml:space="preserve"> </w:t>
      </w:r>
      <w:r>
        <w:t>в</w:t>
      </w:r>
      <w:r>
        <w:rPr>
          <w:spacing w:val="-1"/>
        </w:rPr>
        <w:t xml:space="preserve"> </w:t>
      </w:r>
      <w:r>
        <w:t>области</w:t>
      </w:r>
      <w:r>
        <w:rPr>
          <w:spacing w:val="-4"/>
        </w:rPr>
        <w:t xml:space="preserve"> </w:t>
      </w:r>
      <w:r>
        <w:t>использования</w:t>
      </w:r>
      <w:r>
        <w:rPr>
          <w:spacing w:val="-3"/>
        </w:rPr>
        <w:t xml:space="preserve"> </w:t>
      </w:r>
      <w:r>
        <w:rPr>
          <w:spacing w:val="-4"/>
        </w:rPr>
        <w:t>ИКТ;</w:t>
      </w:r>
    </w:p>
    <w:p w:rsidR="00A30070" w:rsidRDefault="007A032F" w:rsidP="00D07F83">
      <w:pPr>
        <w:pStyle w:val="a3"/>
        <w:tabs>
          <w:tab w:val="left" w:pos="2563"/>
          <w:tab w:val="left" w:pos="4281"/>
          <w:tab w:val="left" w:pos="6363"/>
          <w:tab w:val="left" w:pos="8706"/>
          <w:tab w:val="left" w:pos="10311"/>
        </w:tabs>
        <w:spacing w:before="137" w:line="360" w:lineRule="auto"/>
        <w:ind w:left="301" w:right="279" w:firstLine="708"/>
        <w:jc w:val="left"/>
      </w:pPr>
      <w:r>
        <w:t>на</w:t>
      </w:r>
      <w:r>
        <w:rPr>
          <w:spacing w:val="65"/>
          <w:w w:val="150"/>
        </w:rPr>
        <w:t xml:space="preserve">  </w:t>
      </w:r>
      <w:r>
        <w:t>уровне</w:t>
      </w:r>
      <w:r>
        <w:rPr>
          <w:spacing w:val="65"/>
          <w:w w:val="150"/>
        </w:rPr>
        <w:t xml:space="preserve">  </w:t>
      </w:r>
      <w:r>
        <w:t>общего</w:t>
      </w:r>
      <w:r>
        <w:rPr>
          <w:spacing w:val="66"/>
          <w:w w:val="150"/>
        </w:rPr>
        <w:t xml:space="preserve">  </w:t>
      </w:r>
      <w:r>
        <w:t>пользования,</w:t>
      </w:r>
      <w:r>
        <w:rPr>
          <w:spacing w:val="65"/>
          <w:w w:val="150"/>
        </w:rPr>
        <w:t xml:space="preserve">  </w:t>
      </w:r>
      <w:r>
        <w:t>включая</w:t>
      </w:r>
      <w:r>
        <w:rPr>
          <w:spacing w:val="65"/>
          <w:w w:val="150"/>
        </w:rPr>
        <w:t xml:space="preserve">  </w:t>
      </w:r>
      <w:r>
        <w:t>владение</w:t>
      </w:r>
      <w:r>
        <w:rPr>
          <w:spacing w:val="65"/>
          <w:w w:val="150"/>
        </w:rPr>
        <w:t xml:space="preserve">  </w:t>
      </w:r>
      <w:r>
        <w:t>ИКТ,</w:t>
      </w:r>
      <w:r>
        <w:rPr>
          <w:spacing w:val="65"/>
          <w:w w:val="150"/>
        </w:rPr>
        <w:t xml:space="preserve">  </w:t>
      </w:r>
      <w:r>
        <w:t>поиском,</w:t>
      </w:r>
      <w:r>
        <w:rPr>
          <w:spacing w:val="65"/>
          <w:w w:val="150"/>
        </w:rPr>
        <w:t xml:space="preserve">  </w:t>
      </w:r>
      <w:r>
        <w:t xml:space="preserve">анализом и передачей информации, презентацией выполненных работ, основами информационной </w:t>
      </w:r>
      <w:r>
        <w:rPr>
          <w:spacing w:val="-2"/>
        </w:rPr>
        <w:t>безопасности,</w:t>
      </w:r>
      <w:r>
        <w:tab/>
      </w:r>
      <w:r>
        <w:rPr>
          <w:spacing w:val="-2"/>
        </w:rPr>
        <w:t>умением</w:t>
      </w:r>
      <w:r>
        <w:tab/>
      </w:r>
      <w:r>
        <w:rPr>
          <w:spacing w:val="-2"/>
        </w:rPr>
        <w:t>безопасного</w:t>
      </w:r>
      <w:r>
        <w:tab/>
      </w:r>
      <w:r>
        <w:rPr>
          <w:spacing w:val="-2"/>
        </w:rPr>
        <w:t>использования</w:t>
      </w:r>
      <w:r>
        <w:tab/>
      </w:r>
      <w:r>
        <w:rPr>
          <w:spacing w:val="-2"/>
        </w:rPr>
        <w:t>средств</w:t>
      </w:r>
      <w:r>
        <w:tab/>
      </w:r>
      <w:r>
        <w:rPr>
          <w:spacing w:val="-4"/>
        </w:rPr>
        <w:t xml:space="preserve">ИКТ </w:t>
      </w:r>
      <w:r>
        <w:t>и информационно-телекоммуникационной сети «Интернет» (далее – Интернет), формирование культуры пользования ИКТ;</w:t>
      </w:r>
    </w:p>
    <w:p w:rsidR="00A30070" w:rsidRDefault="007A032F" w:rsidP="00D07F83">
      <w:pPr>
        <w:pStyle w:val="a3"/>
        <w:spacing w:before="2" w:line="360" w:lineRule="auto"/>
        <w:ind w:left="301" w:right="286" w:firstLine="708"/>
        <w:jc w:val="left"/>
      </w:pPr>
      <w:r>
        <w:t>формирование</w:t>
      </w:r>
      <w:r>
        <w:rPr>
          <w:spacing w:val="80"/>
        </w:rPr>
        <w:t xml:space="preserve">   </w:t>
      </w:r>
      <w:r>
        <w:t>знаний</w:t>
      </w:r>
      <w:r>
        <w:rPr>
          <w:spacing w:val="80"/>
        </w:rPr>
        <w:t xml:space="preserve">   </w:t>
      </w:r>
      <w:r>
        <w:t>и</w:t>
      </w:r>
      <w:r>
        <w:rPr>
          <w:spacing w:val="80"/>
        </w:rPr>
        <w:t xml:space="preserve">   </w:t>
      </w:r>
      <w:r>
        <w:t>навыков</w:t>
      </w:r>
      <w:r>
        <w:rPr>
          <w:spacing w:val="80"/>
        </w:rPr>
        <w:t xml:space="preserve">   </w:t>
      </w:r>
      <w:r>
        <w:t>в</w:t>
      </w:r>
      <w:r>
        <w:rPr>
          <w:spacing w:val="80"/>
        </w:rPr>
        <w:t xml:space="preserve">   </w:t>
      </w:r>
      <w:r>
        <w:t>области</w:t>
      </w:r>
      <w:r>
        <w:rPr>
          <w:spacing w:val="80"/>
        </w:rPr>
        <w:t xml:space="preserve">   </w:t>
      </w:r>
      <w:r>
        <w:t>финансовой</w:t>
      </w:r>
      <w:r>
        <w:rPr>
          <w:spacing w:val="80"/>
        </w:rPr>
        <w:t xml:space="preserve">   </w:t>
      </w:r>
      <w:r>
        <w:t>грамотности</w:t>
      </w:r>
      <w:r>
        <w:rPr>
          <w:spacing w:val="80"/>
        </w:rPr>
        <w:t xml:space="preserve"> </w:t>
      </w:r>
      <w:r>
        <w:t>и устойчивого развития общества.</w:t>
      </w:r>
    </w:p>
    <w:p w:rsidR="00A30070" w:rsidRDefault="007A032F" w:rsidP="00D07F83">
      <w:pPr>
        <w:pStyle w:val="a3"/>
        <w:spacing w:line="360" w:lineRule="auto"/>
        <w:ind w:left="301" w:right="286" w:firstLine="708"/>
        <w:jc w:val="left"/>
      </w:pPr>
      <w:r>
        <w:t>УУД позволяют решать широкий круг задач в различных предметных областях и являющиеся результатами освоения обучающимися ООП ООО.</w:t>
      </w:r>
    </w:p>
    <w:p w:rsidR="00A30070" w:rsidRDefault="007A032F" w:rsidP="00D07F83">
      <w:pPr>
        <w:pStyle w:val="a3"/>
        <w:spacing w:line="360" w:lineRule="auto"/>
        <w:ind w:left="301" w:right="285" w:firstLine="708"/>
        <w:jc w:val="left"/>
      </w:pPr>
      <w:r>
        <w:t>Достижения обучающихся, полученные в результате изучения учебных предметов, учебных курсов,</w:t>
      </w:r>
      <w:r>
        <w:rPr>
          <w:spacing w:val="-8"/>
        </w:rPr>
        <w:t xml:space="preserve"> </w:t>
      </w:r>
      <w:r>
        <w:t>модулей,</w:t>
      </w:r>
      <w:r>
        <w:rPr>
          <w:spacing w:val="-7"/>
        </w:rPr>
        <w:t xml:space="preserve"> </w:t>
      </w:r>
      <w:r>
        <w:t>характеризующие</w:t>
      </w:r>
      <w:r>
        <w:rPr>
          <w:spacing w:val="-9"/>
        </w:rPr>
        <w:t xml:space="preserve"> </w:t>
      </w:r>
      <w:r>
        <w:t>совокупность</w:t>
      </w:r>
      <w:r>
        <w:rPr>
          <w:spacing w:val="-6"/>
        </w:rPr>
        <w:t xml:space="preserve"> </w:t>
      </w:r>
      <w:r>
        <w:t>познавательных,</w:t>
      </w:r>
      <w:r>
        <w:rPr>
          <w:spacing w:val="-8"/>
        </w:rPr>
        <w:t xml:space="preserve"> </w:t>
      </w:r>
      <w:r>
        <w:t>коммуникативных</w:t>
      </w:r>
      <w:r>
        <w:rPr>
          <w:spacing w:val="-11"/>
        </w:rPr>
        <w:t xml:space="preserve"> </w:t>
      </w:r>
      <w:r>
        <w:t>и</w:t>
      </w:r>
      <w:r>
        <w:rPr>
          <w:spacing w:val="-7"/>
        </w:rPr>
        <w:t xml:space="preserve"> </w:t>
      </w:r>
      <w:r>
        <w:t>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30070" w:rsidRDefault="007A032F" w:rsidP="00D07F83">
      <w:pPr>
        <w:pStyle w:val="a3"/>
        <w:tabs>
          <w:tab w:val="left" w:pos="2955"/>
          <w:tab w:val="left" w:pos="4877"/>
          <w:tab w:val="left" w:pos="6947"/>
          <w:tab w:val="left" w:pos="9479"/>
        </w:tabs>
        <w:spacing w:line="360" w:lineRule="auto"/>
        <w:ind w:left="301" w:right="281" w:firstLine="708"/>
        <w:jc w:val="left"/>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 xml:space="preserve">кодирования </w:t>
      </w:r>
      <w:r>
        <w:t>и декодирования информации, логическими операциями, включая общие приемы решения задач (универсальные учебные познавательные действия);</w:t>
      </w:r>
    </w:p>
    <w:p w:rsidR="00A30070" w:rsidRDefault="007A032F" w:rsidP="00D07F83">
      <w:pPr>
        <w:pStyle w:val="a3"/>
        <w:spacing w:line="360" w:lineRule="auto"/>
        <w:ind w:left="301" w:right="286" w:firstLine="708"/>
        <w:jc w:val="left"/>
      </w:pPr>
      <w:r>
        <w:t>приобретение</w:t>
      </w:r>
      <w:r>
        <w:rPr>
          <w:spacing w:val="80"/>
          <w:w w:val="150"/>
        </w:rPr>
        <w:t xml:space="preserve">  </w:t>
      </w:r>
      <w:r>
        <w:t>ими</w:t>
      </w:r>
      <w:r>
        <w:rPr>
          <w:spacing w:val="80"/>
          <w:w w:val="150"/>
        </w:rPr>
        <w:t xml:space="preserve">  </w:t>
      </w:r>
      <w:r>
        <w:t>умения</w:t>
      </w:r>
      <w:r>
        <w:rPr>
          <w:spacing w:val="80"/>
          <w:w w:val="150"/>
        </w:rPr>
        <w:t xml:space="preserve">  </w:t>
      </w:r>
      <w:r>
        <w:t>учитывать</w:t>
      </w:r>
      <w:r>
        <w:rPr>
          <w:spacing w:val="80"/>
          <w:w w:val="150"/>
        </w:rPr>
        <w:t xml:space="preserve">  </w:t>
      </w:r>
      <w:r>
        <w:t>позицию</w:t>
      </w:r>
      <w:r>
        <w:rPr>
          <w:spacing w:val="80"/>
          <w:w w:val="150"/>
        </w:rPr>
        <w:t xml:space="preserve">  </w:t>
      </w:r>
      <w:r>
        <w:t>собеседника,</w:t>
      </w:r>
      <w:r>
        <w:rPr>
          <w:spacing w:val="80"/>
          <w:w w:val="150"/>
        </w:rPr>
        <w:t xml:space="preserve">  </w:t>
      </w:r>
      <w:r>
        <w:t>организовывать</w:t>
      </w:r>
      <w:r>
        <w:rPr>
          <w:spacing w:val="80"/>
          <w:w w:val="150"/>
        </w:rPr>
        <w:t xml:space="preserve"> </w:t>
      </w:r>
      <w:r>
        <w:t>и</w:t>
      </w:r>
      <w:r>
        <w:rPr>
          <w:spacing w:val="71"/>
          <w:w w:val="150"/>
        </w:rPr>
        <w:t xml:space="preserve">   </w:t>
      </w:r>
      <w:r>
        <w:t>осуществлять</w:t>
      </w:r>
      <w:r>
        <w:rPr>
          <w:spacing w:val="70"/>
          <w:w w:val="150"/>
        </w:rPr>
        <w:t xml:space="preserve">   </w:t>
      </w:r>
      <w:r>
        <w:t>сотрудничество,</w:t>
      </w:r>
      <w:r>
        <w:rPr>
          <w:spacing w:val="70"/>
          <w:w w:val="150"/>
        </w:rPr>
        <w:t xml:space="preserve">   </w:t>
      </w:r>
      <w:r>
        <w:t>коррекцию</w:t>
      </w:r>
      <w:r>
        <w:rPr>
          <w:spacing w:val="70"/>
          <w:w w:val="150"/>
        </w:rPr>
        <w:t xml:space="preserve">   </w:t>
      </w:r>
      <w:r>
        <w:t>с</w:t>
      </w:r>
      <w:r>
        <w:rPr>
          <w:spacing w:val="69"/>
          <w:w w:val="150"/>
        </w:rPr>
        <w:t xml:space="preserve">   </w:t>
      </w:r>
      <w:r>
        <w:t>педагогическими</w:t>
      </w:r>
      <w:r>
        <w:rPr>
          <w:spacing w:val="70"/>
          <w:w w:val="150"/>
        </w:rPr>
        <w:t xml:space="preserve">   </w:t>
      </w:r>
      <w:r>
        <w:t xml:space="preserve">работниками </w:t>
      </w:r>
      <w:r>
        <w:rPr>
          <w:spacing w:val="-2"/>
        </w:rPr>
        <w:t>и</w:t>
      </w:r>
      <w:r>
        <w:rPr>
          <w:spacing w:val="-3"/>
        </w:rPr>
        <w:t xml:space="preserve"> </w:t>
      </w:r>
      <w:r>
        <w:rPr>
          <w:spacing w:val="-2"/>
        </w:rPr>
        <w:t>со</w:t>
      </w:r>
      <w:r>
        <w:rPr>
          <w:spacing w:val="-4"/>
        </w:rPr>
        <w:t xml:space="preserve"> </w:t>
      </w:r>
      <w:r>
        <w:rPr>
          <w:spacing w:val="-2"/>
        </w:rPr>
        <w:t>сверстниками,</w:t>
      </w:r>
      <w:r>
        <w:rPr>
          <w:spacing w:val="-4"/>
        </w:rPr>
        <w:t xml:space="preserve"> </w:t>
      </w:r>
      <w:r>
        <w:rPr>
          <w:spacing w:val="-2"/>
        </w:rPr>
        <w:t>адекватно передавать информацию</w:t>
      </w:r>
      <w:r>
        <w:rPr>
          <w:spacing w:val="-3"/>
        </w:rPr>
        <w:t xml:space="preserve"> </w:t>
      </w:r>
      <w:r>
        <w:rPr>
          <w:spacing w:val="-2"/>
        </w:rPr>
        <w:t>и</w:t>
      </w:r>
      <w:r>
        <w:rPr>
          <w:spacing w:val="-3"/>
        </w:rPr>
        <w:t xml:space="preserve"> </w:t>
      </w:r>
      <w:r>
        <w:rPr>
          <w:spacing w:val="-2"/>
        </w:rPr>
        <w:t>отображать</w:t>
      </w:r>
      <w:r>
        <w:rPr>
          <w:spacing w:val="-5"/>
        </w:rPr>
        <w:t xml:space="preserve"> </w:t>
      </w:r>
      <w:r>
        <w:rPr>
          <w:spacing w:val="-2"/>
        </w:rPr>
        <w:t>предметное</w:t>
      </w:r>
      <w:r>
        <w:rPr>
          <w:spacing w:val="-5"/>
        </w:rPr>
        <w:t xml:space="preserve"> </w:t>
      </w:r>
      <w:r>
        <w:rPr>
          <w:spacing w:val="-2"/>
        </w:rPr>
        <w:t>содержание</w:t>
      </w:r>
      <w:r>
        <w:rPr>
          <w:spacing w:val="-5"/>
        </w:rPr>
        <w:t xml:space="preserve"> </w:t>
      </w:r>
      <w:r>
        <w:rPr>
          <w:spacing w:val="-2"/>
        </w:rPr>
        <w:t>и</w:t>
      </w:r>
      <w:r>
        <w:rPr>
          <w:spacing w:val="-3"/>
        </w:rPr>
        <w:t xml:space="preserve"> </w:t>
      </w:r>
      <w:r>
        <w:rPr>
          <w:spacing w:val="-2"/>
        </w:rPr>
        <w:t xml:space="preserve">условия </w:t>
      </w:r>
      <w:r>
        <w:t>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30070" w:rsidRDefault="007A032F" w:rsidP="00D07F83">
      <w:pPr>
        <w:pStyle w:val="a3"/>
        <w:spacing w:line="360" w:lineRule="auto"/>
        <w:ind w:left="301" w:right="286" w:firstLine="708"/>
        <w:jc w:val="left"/>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4"/>
        <w:spacing w:before="60"/>
        <w:ind w:left="1010"/>
        <w:jc w:val="left"/>
      </w:pPr>
      <w:r>
        <w:t>Содержательный</w:t>
      </w:r>
      <w:r>
        <w:rPr>
          <w:spacing w:val="-12"/>
        </w:rPr>
        <w:t xml:space="preserve"> </w:t>
      </w:r>
      <w:r>
        <w:rPr>
          <w:spacing w:val="-2"/>
        </w:rPr>
        <w:t>раздел.</w:t>
      </w:r>
    </w:p>
    <w:p w:rsidR="00A30070" w:rsidRDefault="007A032F" w:rsidP="00D07F83">
      <w:pPr>
        <w:pStyle w:val="a3"/>
        <w:spacing w:before="136"/>
        <w:ind w:left="1010"/>
        <w:jc w:val="left"/>
      </w:pPr>
      <w:r>
        <w:t>Программа</w:t>
      </w:r>
      <w:r>
        <w:rPr>
          <w:spacing w:val="-6"/>
        </w:rPr>
        <w:t xml:space="preserve"> </w:t>
      </w:r>
      <w:r>
        <w:t>формирования</w:t>
      </w:r>
      <w:r>
        <w:rPr>
          <w:spacing w:val="-3"/>
        </w:rPr>
        <w:t xml:space="preserve"> </w:t>
      </w:r>
      <w:r>
        <w:t>УУД</w:t>
      </w:r>
      <w:r>
        <w:rPr>
          <w:spacing w:val="-3"/>
        </w:rPr>
        <w:t xml:space="preserve"> </w:t>
      </w:r>
      <w:r>
        <w:t>у</w:t>
      </w:r>
      <w:r>
        <w:rPr>
          <w:spacing w:val="-3"/>
        </w:rPr>
        <w:t xml:space="preserve"> </w:t>
      </w:r>
      <w:r>
        <w:t>обучающихся</w:t>
      </w:r>
      <w:r>
        <w:rPr>
          <w:spacing w:val="-3"/>
        </w:rPr>
        <w:t xml:space="preserve"> </w:t>
      </w:r>
      <w:r>
        <w:t>должна</w:t>
      </w:r>
      <w:r>
        <w:rPr>
          <w:spacing w:val="-3"/>
        </w:rPr>
        <w:t xml:space="preserve"> </w:t>
      </w:r>
      <w:r>
        <w:rPr>
          <w:spacing w:val="-2"/>
        </w:rPr>
        <w:t>содержать:</w:t>
      </w:r>
    </w:p>
    <w:p w:rsidR="00A30070" w:rsidRDefault="007A032F" w:rsidP="00D07F83">
      <w:pPr>
        <w:pStyle w:val="a3"/>
        <w:spacing w:before="140" w:line="360" w:lineRule="auto"/>
        <w:ind w:left="1010"/>
        <w:jc w:val="left"/>
      </w:pPr>
      <w:r>
        <w:t>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w:t>
      </w:r>
    </w:p>
    <w:p w:rsidR="00A30070" w:rsidRDefault="007A032F" w:rsidP="00D07F83">
      <w:pPr>
        <w:pStyle w:val="a3"/>
        <w:ind w:left="301"/>
        <w:jc w:val="left"/>
      </w:pPr>
      <w:r>
        <w:t>деятельности</w:t>
      </w:r>
      <w:r>
        <w:rPr>
          <w:spacing w:val="-3"/>
        </w:rPr>
        <w:t xml:space="preserve"> </w:t>
      </w:r>
      <w:r>
        <w:t>в</w:t>
      </w:r>
      <w:r>
        <w:rPr>
          <w:spacing w:val="-4"/>
        </w:rPr>
        <w:t xml:space="preserve"> </w:t>
      </w:r>
      <w:r>
        <w:t>рамках</w:t>
      </w:r>
      <w:r>
        <w:rPr>
          <w:spacing w:val="-3"/>
        </w:rPr>
        <w:t xml:space="preserve"> </w:t>
      </w:r>
      <w:r>
        <w:t>урочной</w:t>
      </w:r>
      <w:r>
        <w:rPr>
          <w:spacing w:val="-3"/>
        </w:rPr>
        <w:t xml:space="preserve"> </w:t>
      </w:r>
      <w:r>
        <w:t>и</w:t>
      </w:r>
      <w:r>
        <w:rPr>
          <w:spacing w:val="-3"/>
        </w:rPr>
        <w:t xml:space="preserve"> </w:t>
      </w:r>
      <w:r>
        <w:t>внеурочной</w:t>
      </w:r>
      <w:r>
        <w:rPr>
          <w:spacing w:val="-5"/>
        </w:rPr>
        <w:t xml:space="preserve"> </w:t>
      </w:r>
      <w:r>
        <w:rPr>
          <w:spacing w:val="-2"/>
        </w:rPr>
        <w:t>работы.</w:t>
      </w:r>
    </w:p>
    <w:p w:rsidR="00A30070" w:rsidRDefault="007A032F" w:rsidP="00D07F83">
      <w:pPr>
        <w:pStyle w:val="a3"/>
        <w:spacing w:before="137"/>
        <w:ind w:left="1010"/>
        <w:jc w:val="left"/>
      </w:pPr>
      <w:r>
        <w:t>Описание</w:t>
      </w:r>
      <w:r>
        <w:rPr>
          <w:spacing w:val="-3"/>
        </w:rPr>
        <w:t xml:space="preserve"> </w:t>
      </w:r>
      <w:r>
        <w:t>взаимосвязи</w:t>
      </w:r>
      <w:r>
        <w:rPr>
          <w:spacing w:val="-4"/>
        </w:rPr>
        <w:t xml:space="preserve"> </w:t>
      </w:r>
      <w:r>
        <w:t>УУД</w:t>
      </w:r>
      <w:r>
        <w:rPr>
          <w:spacing w:val="-3"/>
        </w:rPr>
        <w:t xml:space="preserve"> </w:t>
      </w:r>
      <w:r>
        <w:t>с</w:t>
      </w:r>
      <w:r>
        <w:rPr>
          <w:spacing w:val="-4"/>
        </w:rPr>
        <w:t xml:space="preserve"> </w:t>
      </w:r>
      <w:r>
        <w:t>содержанием</w:t>
      </w:r>
      <w:r>
        <w:rPr>
          <w:spacing w:val="-3"/>
        </w:rPr>
        <w:t xml:space="preserve"> </w:t>
      </w:r>
      <w:r>
        <w:t>учебных</w:t>
      </w:r>
      <w:r>
        <w:rPr>
          <w:spacing w:val="-1"/>
        </w:rPr>
        <w:t xml:space="preserve"> </w:t>
      </w:r>
      <w:r>
        <w:rPr>
          <w:spacing w:val="-2"/>
        </w:rPr>
        <w:t>предметов.</w:t>
      </w:r>
    </w:p>
    <w:p w:rsidR="00A30070" w:rsidRDefault="007A032F" w:rsidP="00D07F83">
      <w:pPr>
        <w:pStyle w:val="a3"/>
        <w:tabs>
          <w:tab w:val="left" w:pos="2777"/>
          <w:tab w:val="left" w:pos="5162"/>
          <w:tab w:val="left" w:pos="7132"/>
          <w:tab w:val="left" w:pos="9492"/>
        </w:tabs>
        <w:spacing w:before="139" w:line="360" w:lineRule="auto"/>
        <w:ind w:left="301" w:right="281" w:firstLine="708"/>
        <w:jc w:val="left"/>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A30070" w:rsidRDefault="007A032F" w:rsidP="00D07F83">
      <w:pPr>
        <w:pStyle w:val="a3"/>
        <w:spacing w:line="362" w:lineRule="auto"/>
        <w:ind w:left="301" w:right="280" w:firstLine="708"/>
        <w:jc w:val="left"/>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30070" w:rsidRDefault="007A032F" w:rsidP="00D07F83">
      <w:pPr>
        <w:pStyle w:val="a3"/>
        <w:spacing w:line="360" w:lineRule="auto"/>
        <w:ind w:left="301" w:right="281" w:firstLine="708"/>
        <w:jc w:val="left"/>
      </w:pPr>
      <w:r>
        <w:t>как</w:t>
      </w:r>
      <w:r>
        <w:rPr>
          <w:spacing w:val="-10"/>
        </w:rPr>
        <w:t xml:space="preserve"> </w:t>
      </w:r>
      <w:r>
        <w:t>часть</w:t>
      </w:r>
      <w:r>
        <w:rPr>
          <w:spacing w:val="-9"/>
        </w:rPr>
        <w:t xml:space="preserve"> </w:t>
      </w:r>
      <w:r>
        <w:t>метапредметных</w:t>
      </w:r>
      <w:r>
        <w:rPr>
          <w:spacing w:val="-10"/>
        </w:rPr>
        <w:t xml:space="preserve"> </w:t>
      </w:r>
      <w:r>
        <w:t>результатов</w:t>
      </w:r>
      <w:r>
        <w:rPr>
          <w:spacing w:val="-10"/>
        </w:rPr>
        <w:t xml:space="preserve"> </w:t>
      </w:r>
      <w:r>
        <w:t>обучения</w:t>
      </w:r>
      <w:r>
        <w:rPr>
          <w:spacing w:val="-10"/>
        </w:rPr>
        <w:t xml:space="preserve"> </w:t>
      </w:r>
      <w:r>
        <w:t>в</w:t>
      </w:r>
      <w:r>
        <w:rPr>
          <w:spacing w:val="-11"/>
        </w:rPr>
        <w:t xml:space="preserve"> </w:t>
      </w:r>
      <w:r>
        <w:t>разделе</w:t>
      </w:r>
      <w:r>
        <w:rPr>
          <w:spacing w:val="-11"/>
        </w:rPr>
        <w:t xml:space="preserve"> </w:t>
      </w:r>
      <w:r>
        <w:t>«Планируемые</w:t>
      </w:r>
      <w:r>
        <w:rPr>
          <w:spacing w:val="-12"/>
        </w:rPr>
        <w:t xml:space="preserve"> </w:t>
      </w:r>
      <w:r>
        <w:t>результаты</w:t>
      </w:r>
      <w:r>
        <w:rPr>
          <w:spacing w:val="-10"/>
        </w:rPr>
        <w:t xml:space="preserve"> </w:t>
      </w:r>
      <w:r>
        <w:t>освоения учебного предмета на уровне основного общего образования»;</w:t>
      </w:r>
    </w:p>
    <w:p w:rsidR="00A30070" w:rsidRDefault="007A032F" w:rsidP="00D07F83">
      <w:pPr>
        <w:pStyle w:val="a3"/>
        <w:spacing w:line="360" w:lineRule="auto"/>
        <w:ind w:left="301" w:right="288" w:firstLine="708"/>
        <w:jc w:val="left"/>
      </w:pPr>
      <w:r>
        <w:t xml:space="preserve">в соотнесении с предметными результатами по основным разделам и темам учебного </w:t>
      </w:r>
      <w:r>
        <w:rPr>
          <w:spacing w:val="-2"/>
        </w:rPr>
        <w:t>содержания;</w:t>
      </w:r>
    </w:p>
    <w:p w:rsidR="00A30070" w:rsidRDefault="007A032F" w:rsidP="00D07F83">
      <w:pPr>
        <w:pStyle w:val="a3"/>
        <w:ind w:left="1010"/>
        <w:jc w:val="left"/>
      </w:pPr>
      <w:r>
        <w:t>в</w:t>
      </w:r>
      <w:r>
        <w:rPr>
          <w:spacing w:val="-4"/>
        </w:rPr>
        <w:t xml:space="preserve"> </w:t>
      </w:r>
      <w:r>
        <w:t>разделе</w:t>
      </w:r>
      <w:r>
        <w:rPr>
          <w:spacing w:val="-4"/>
        </w:rPr>
        <w:t xml:space="preserve"> </w:t>
      </w:r>
      <w:r>
        <w:t>«Основные</w:t>
      </w:r>
      <w:r>
        <w:rPr>
          <w:spacing w:val="-5"/>
        </w:rPr>
        <w:t xml:space="preserve"> </w:t>
      </w:r>
      <w:r>
        <w:t>виды</w:t>
      </w:r>
      <w:r>
        <w:rPr>
          <w:spacing w:val="-3"/>
        </w:rPr>
        <w:t xml:space="preserve"> </w:t>
      </w:r>
      <w:r>
        <w:t>деятельности»</w:t>
      </w:r>
      <w:r>
        <w:rPr>
          <w:spacing w:val="-6"/>
        </w:rPr>
        <w:t xml:space="preserve"> </w:t>
      </w:r>
      <w:r>
        <w:t>тематического</w:t>
      </w:r>
      <w:r>
        <w:rPr>
          <w:spacing w:val="-2"/>
        </w:rPr>
        <w:t xml:space="preserve"> планирования.</w:t>
      </w:r>
    </w:p>
    <w:p w:rsidR="00A30070" w:rsidRDefault="007A032F" w:rsidP="00D07F83">
      <w:pPr>
        <w:pStyle w:val="a3"/>
        <w:spacing w:before="131" w:line="360" w:lineRule="auto"/>
        <w:ind w:left="301" w:right="284" w:firstLine="708"/>
        <w:jc w:val="left"/>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A30070" w:rsidRDefault="007A032F" w:rsidP="00D07F83">
      <w:pPr>
        <w:pStyle w:val="a3"/>
        <w:ind w:left="1010"/>
        <w:jc w:val="left"/>
      </w:pPr>
      <w:r>
        <w:t>Русский</w:t>
      </w:r>
      <w:r>
        <w:rPr>
          <w:spacing w:val="-2"/>
        </w:rPr>
        <w:t xml:space="preserve"> </w:t>
      </w:r>
      <w:r>
        <w:t>язык</w:t>
      </w:r>
      <w:r>
        <w:rPr>
          <w:spacing w:val="-2"/>
        </w:rPr>
        <w:t xml:space="preserve"> </w:t>
      </w:r>
      <w:r>
        <w:t>и</w:t>
      </w:r>
      <w:r>
        <w:rPr>
          <w:spacing w:val="-1"/>
        </w:rPr>
        <w:t xml:space="preserve"> </w:t>
      </w:r>
      <w:r>
        <w:rPr>
          <w:spacing w:val="-2"/>
        </w:rPr>
        <w:t>литература.</w:t>
      </w:r>
    </w:p>
    <w:p w:rsidR="00A30070" w:rsidRDefault="007A032F" w:rsidP="00D07F83">
      <w:pPr>
        <w:pStyle w:val="a3"/>
        <w:tabs>
          <w:tab w:val="left" w:pos="3347"/>
          <w:tab w:val="left" w:pos="5719"/>
          <w:tab w:val="left" w:pos="7401"/>
          <w:tab w:val="left" w:pos="9855"/>
        </w:tabs>
        <w:spacing w:before="140"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7A032F" w:rsidP="00D07F83">
      <w:pPr>
        <w:pStyle w:val="a3"/>
        <w:spacing w:line="360" w:lineRule="auto"/>
        <w:ind w:left="301" w:right="286" w:firstLine="708"/>
        <w:jc w:val="left"/>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30070" w:rsidRDefault="007A032F" w:rsidP="00D07F83">
      <w:pPr>
        <w:pStyle w:val="a3"/>
        <w:tabs>
          <w:tab w:val="left" w:pos="1974"/>
          <w:tab w:val="left" w:pos="4623"/>
          <w:tab w:val="left" w:pos="7123"/>
          <w:tab w:val="left" w:pos="10007"/>
        </w:tabs>
        <w:spacing w:line="360" w:lineRule="auto"/>
        <w:ind w:left="301" w:right="275" w:firstLine="708"/>
        <w:jc w:val="left"/>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классификации,</w:t>
      </w:r>
      <w:r>
        <w:rPr>
          <w:spacing w:val="-15"/>
        </w:rPr>
        <w:t xml:space="preserve"> </w:t>
      </w:r>
      <w:r>
        <w:t>основания</w:t>
      </w:r>
      <w:r>
        <w:rPr>
          <w:spacing w:val="-15"/>
        </w:rPr>
        <w:t xml:space="preserve"> </w:t>
      </w:r>
      <w:r>
        <w:t>для</w:t>
      </w:r>
      <w:r>
        <w:rPr>
          <w:spacing w:val="-15"/>
        </w:rPr>
        <w:t xml:space="preserve"> </w:t>
      </w:r>
      <w:r>
        <w:t xml:space="preserve">обобщения </w:t>
      </w:r>
      <w:r>
        <w:rPr>
          <w:spacing w:val="-10"/>
        </w:rPr>
        <w:t>и</w:t>
      </w:r>
      <w:r>
        <w:tab/>
      </w:r>
      <w:r>
        <w:rPr>
          <w:spacing w:val="-2"/>
        </w:rPr>
        <w:t>сравнения,</w:t>
      </w:r>
      <w:r>
        <w:tab/>
      </w:r>
      <w:r>
        <w:rPr>
          <w:spacing w:val="-2"/>
        </w:rPr>
        <w:t>критерии</w:t>
      </w:r>
      <w:r>
        <w:tab/>
      </w:r>
      <w:r>
        <w:rPr>
          <w:spacing w:val="-2"/>
        </w:rPr>
        <w:t>проводимого</w:t>
      </w:r>
      <w:r>
        <w:tab/>
      </w:r>
      <w:r>
        <w:rPr>
          <w:spacing w:val="-2"/>
        </w:rPr>
        <w:t xml:space="preserve">анализа </w:t>
      </w:r>
      <w:r>
        <w:t>языковых единиц, текстов различных функциональных разновидностей языка, функционально- смысловых типов речи и жанров.</w:t>
      </w:r>
    </w:p>
    <w:p w:rsidR="00A30070" w:rsidRDefault="007A032F" w:rsidP="00D07F83">
      <w:pPr>
        <w:pStyle w:val="a3"/>
        <w:spacing w:line="360" w:lineRule="auto"/>
        <w:ind w:left="301" w:right="284" w:firstLine="708"/>
        <w:jc w:val="left"/>
      </w:pPr>
      <w:r>
        <w:t>Устанавливать существенный признак классификации и классифицировать литературные объекты,</w:t>
      </w:r>
      <w:r>
        <w:rPr>
          <w:spacing w:val="-2"/>
        </w:rPr>
        <w:t xml:space="preserve"> </w:t>
      </w:r>
      <w:r>
        <w:t>устанавливать</w:t>
      </w:r>
      <w:r>
        <w:rPr>
          <w:spacing w:val="-3"/>
        </w:rPr>
        <w:t xml:space="preserve"> </w:t>
      </w:r>
      <w:r>
        <w:t>основания для</w:t>
      </w:r>
      <w:r>
        <w:rPr>
          <w:spacing w:val="-2"/>
        </w:rPr>
        <w:t xml:space="preserve"> </w:t>
      </w:r>
      <w:r>
        <w:t>их</w:t>
      </w:r>
      <w:r>
        <w:rPr>
          <w:spacing w:val="-2"/>
        </w:rPr>
        <w:t xml:space="preserve"> </w:t>
      </w:r>
      <w:r>
        <w:t>обобщения</w:t>
      </w:r>
      <w:r>
        <w:rPr>
          <w:spacing w:val="-2"/>
        </w:rPr>
        <w:t xml:space="preserve"> </w:t>
      </w:r>
      <w:r>
        <w:t>и</w:t>
      </w:r>
      <w:r>
        <w:rPr>
          <w:spacing w:val="-2"/>
        </w:rPr>
        <w:t xml:space="preserve"> </w:t>
      </w:r>
      <w:r>
        <w:t>сравнения,</w:t>
      </w:r>
      <w:r>
        <w:rPr>
          <w:spacing w:val="-2"/>
        </w:rPr>
        <w:t xml:space="preserve"> </w:t>
      </w:r>
      <w:r>
        <w:t>определять</w:t>
      </w:r>
      <w:r>
        <w:rPr>
          <w:spacing w:val="-2"/>
        </w:rPr>
        <w:t xml:space="preserve"> </w:t>
      </w:r>
      <w:r>
        <w:t>критерии</w:t>
      </w:r>
      <w:r>
        <w:rPr>
          <w:spacing w:val="-2"/>
        </w:rPr>
        <w:t xml:space="preserve"> </w:t>
      </w:r>
      <w:r>
        <w:t xml:space="preserve">проводимого </w:t>
      </w:r>
      <w:r>
        <w:rPr>
          <w:spacing w:val="-2"/>
        </w:rPr>
        <w:t>анализа.</w:t>
      </w:r>
    </w:p>
    <w:p w:rsidR="00A30070" w:rsidRDefault="007A032F" w:rsidP="00D07F83">
      <w:pPr>
        <w:pStyle w:val="a3"/>
        <w:spacing w:line="360" w:lineRule="auto"/>
        <w:ind w:left="301" w:right="287" w:firstLine="708"/>
        <w:jc w:val="left"/>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30070" w:rsidRDefault="007A032F" w:rsidP="00D07F83">
      <w:pPr>
        <w:pStyle w:val="a3"/>
        <w:spacing w:before="1"/>
        <w:ind w:left="1010"/>
        <w:jc w:val="left"/>
      </w:pPr>
      <w:r>
        <w:t>Самостоятельно</w:t>
      </w:r>
      <w:r>
        <w:rPr>
          <w:spacing w:val="48"/>
          <w:w w:val="150"/>
        </w:rPr>
        <w:t xml:space="preserve">   </w:t>
      </w:r>
      <w:r>
        <w:t>выбирать</w:t>
      </w:r>
      <w:r>
        <w:rPr>
          <w:spacing w:val="51"/>
          <w:w w:val="150"/>
        </w:rPr>
        <w:t xml:space="preserve">   </w:t>
      </w:r>
      <w:r>
        <w:t>способ</w:t>
      </w:r>
      <w:r>
        <w:rPr>
          <w:spacing w:val="51"/>
          <w:w w:val="150"/>
        </w:rPr>
        <w:t xml:space="preserve">   </w:t>
      </w:r>
      <w:r>
        <w:t>решения</w:t>
      </w:r>
      <w:r>
        <w:rPr>
          <w:spacing w:val="50"/>
          <w:w w:val="150"/>
        </w:rPr>
        <w:t xml:space="preserve">   </w:t>
      </w:r>
      <w:r>
        <w:t>учебной</w:t>
      </w:r>
      <w:r>
        <w:rPr>
          <w:spacing w:val="51"/>
          <w:w w:val="150"/>
        </w:rPr>
        <w:t xml:space="preserve">   </w:t>
      </w:r>
      <w:r>
        <w:t>задачи</w:t>
      </w:r>
      <w:r>
        <w:rPr>
          <w:spacing w:val="51"/>
          <w:w w:val="150"/>
        </w:rPr>
        <w:t xml:space="preserve">   </w:t>
      </w:r>
      <w:r>
        <w:t>при</w:t>
      </w:r>
      <w:r>
        <w:rPr>
          <w:spacing w:val="51"/>
          <w:w w:val="150"/>
        </w:rPr>
        <w:t xml:space="preserve">   </w:t>
      </w:r>
      <w:r>
        <w:rPr>
          <w:spacing w:val="-2"/>
        </w:rPr>
        <w:t>работе</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7"/>
        <w:jc w:val="left"/>
      </w:pPr>
      <w: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30070" w:rsidRDefault="007A032F" w:rsidP="00D07F83">
      <w:pPr>
        <w:pStyle w:val="a3"/>
        <w:tabs>
          <w:tab w:val="left" w:pos="2986"/>
          <w:tab w:val="left" w:pos="4345"/>
          <w:tab w:val="left" w:pos="7397"/>
          <w:tab w:val="left" w:pos="10087"/>
        </w:tabs>
        <w:spacing w:line="360" w:lineRule="auto"/>
        <w:ind w:left="301" w:right="281" w:firstLine="708"/>
        <w:jc w:val="left"/>
      </w:pPr>
      <w:r>
        <w:t xml:space="preserve">Выявлять (в рамках предложенной задачи) критерии определения закономерностей и </w:t>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 xml:space="preserve">фактах </w:t>
      </w:r>
      <w:r>
        <w:t>и наблюдениях над текстом.</w:t>
      </w:r>
    </w:p>
    <w:p w:rsidR="00A30070" w:rsidRDefault="007A032F" w:rsidP="00D07F83">
      <w:pPr>
        <w:pStyle w:val="a3"/>
        <w:spacing w:line="360" w:lineRule="auto"/>
        <w:ind w:left="301" w:right="286" w:firstLine="708"/>
        <w:jc w:val="left"/>
      </w:pPr>
      <w:r>
        <w:t>Выявлять дефицит литературной и другой информации, данных, необходимых для решения поставленной учебной задачи.</w:t>
      </w:r>
    </w:p>
    <w:p w:rsidR="00A30070" w:rsidRDefault="007A032F" w:rsidP="00D07F83">
      <w:pPr>
        <w:pStyle w:val="a3"/>
        <w:spacing w:line="360" w:lineRule="auto"/>
        <w:ind w:left="301" w:right="285" w:firstLine="708"/>
        <w:jc w:val="left"/>
      </w:pPr>
      <w:r>
        <w:t>Устанавливать</w:t>
      </w:r>
      <w:r>
        <w:rPr>
          <w:spacing w:val="-15"/>
        </w:rPr>
        <w:t xml:space="preserve"> </w:t>
      </w:r>
      <w:r>
        <w:t>причинно-следственные</w:t>
      </w:r>
      <w:r>
        <w:rPr>
          <w:spacing w:val="-15"/>
        </w:rPr>
        <w:t xml:space="preserve"> </w:t>
      </w:r>
      <w:r>
        <w:t>связи</w:t>
      </w:r>
      <w:r>
        <w:rPr>
          <w:spacing w:val="-15"/>
        </w:rPr>
        <w:t xml:space="preserve"> </w:t>
      </w:r>
      <w:r>
        <w:t>при</w:t>
      </w:r>
      <w:r>
        <w:rPr>
          <w:spacing w:val="-15"/>
        </w:rPr>
        <w:t xml:space="preserve"> </w:t>
      </w:r>
      <w:r>
        <w:t>изучении</w:t>
      </w:r>
      <w:r>
        <w:rPr>
          <w:spacing w:val="-15"/>
        </w:rPr>
        <w:t xml:space="preserve"> </w:t>
      </w:r>
      <w:r>
        <w:t>литературных</w:t>
      </w:r>
      <w:r>
        <w:rPr>
          <w:spacing w:val="-15"/>
        </w:rPr>
        <w:t xml:space="preserve"> </w:t>
      </w:r>
      <w:r>
        <w:t>явлений</w:t>
      </w:r>
      <w:r>
        <w:rPr>
          <w:spacing w:val="-15"/>
        </w:rPr>
        <w:t xml:space="preserve"> </w:t>
      </w:r>
      <w:r>
        <w:t>и</w:t>
      </w:r>
      <w:r>
        <w:rPr>
          <w:spacing w:val="-15"/>
        </w:rPr>
        <w:t xml:space="preserve"> </w:t>
      </w:r>
      <w:r>
        <w:t>процессов, формулировать гипотезы об их взаимосвязях.</w:t>
      </w:r>
    </w:p>
    <w:p w:rsidR="00A30070" w:rsidRDefault="007A032F" w:rsidP="00D07F83">
      <w:pPr>
        <w:pStyle w:val="a3"/>
        <w:tabs>
          <w:tab w:val="left" w:pos="3347"/>
          <w:tab w:val="left" w:pos="5719"/>
          <w:tab w:val="left" w:pos="7401"/>
          <w:tab w:val="left" w:pos="9855"/>
        </w:tabs>
        <w:spacing w:line="362"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rsidR="00A30070" w:rsidRDefault="007A032F" w:rsidP="00D07F83">
      <w:pPr>
        <w:pStyle w:val="a3"/>
        <w:spacing w:line="360" w:lineRule="auto"/>
        <w:ind w:left="301" w:right="278" w:firstLine="708"/>
        <w:jc w:val="left"/>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30070" w:rsidRDefault="007A032F" w:rsidP="00D07F83">
      <w:pPr>
        <w:pStyle w:val="a3"/>
        <w:spacing w:line="360" w:lineRule="auto"/>
        <w:ind w:left="301" w:right="279" w:firstLine="708"/>
        <w:jc w:val="left"/>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30070" w:rsidRDefault="007A032F" w:rsidP="00D07F83">
      <w:pPr>
        <w:pStyle w:val="a3"/>
        <w:spacing w:line="360" w:lineRule="auto"/>
        <w:ind w:left="301" w:right="281" w:firstLine="708"/>
        <w:jc w:val="left"/>
      </w:pPr>
      <w:r>
        <w:t>Проводить</w:t>
      </w:r>
      <w:r>
        <w:rPr>
          <w:spacing w:val="-9"/>
        </w:rPr>
        <w:t xml:space="preserve"> </w:t>
      </w:r>
      <w:r>
        <w:t>по</w:t>
      </w:r>
      <w:r>
        <w:rPr>
          <w:spacing w:val="-8"/>
        </w:rPr>
        <w:t xml:space="preserve"> </w:t>
      </w:r>
      <w:r>
        <w:t>самостоятельно</w:t>
      </w:r>
      <w:r>
        <w:rPr>
          <w:spacing w:val="-8"/>
        </w:rPr>
        <w:t xml:space="preserve"> </w:t>
      </w:r>
      <w:r>
        <w:t>составленному</w:t>
      </w:r>
      <w:r>
        <w:rPr>
          <w:spacing w:val="-9"/>
        </w:rPr>
        <w:t xml:space="preserve"> </w:t>
      </w:r>
      <w:r>
        <w:t>плану</w:t>
      </w:r>
      <w:r>
        <w:rPr>
          <w:spacing w:val="-9"/>
        </w:rPr>
        <w:t xml:space="preserve"> </w:t>
      </w:r>
      <w:r>
        <w:t>небольшое</w:t>
      </w:r>
      <w:r>
        <w:rPr>
          <w:spacing w:val="-9"/>
        </w:rPr>
        <w:t xml:space="preserve"> </w:t>
      </w:r>
      <w:r>
        <w:t>исследование</w:t>
      </w:r>
      <w:r>
        <w:rPr>
          <w:spacing w:val="-9"/>
        </w:rPr>
        <w:t xml:space="preserve"> </w:t>
      </w:r>
      <w:r>
        <w:t>по</w:t>
      </w:r>
      <w:r>
        <w:rPr>
          <w:spacing w:val="-8"/>
        </w:rPr>
        <w:t xml:space="preserve"> </w:t>
      </w:r>
      <w:r>
        <w:t>установлению особенностей</w:t>
      </w:r>
      <w:r>
        <w:rPr>
          <w:spacing w:val="-3"/>
        </w:rPr>
        <w:t xml:space="preserve"> </w:t>
      </w:r>
      <w:r>
        <w:t>языковых</w:t>
      </w:r>
      <w:r>
        <w:rPr>
          <w:spacing w:val="-3"/>
        </w:rPr>
        <w:t xml:space="preserve"> </w:t>
      </w:r>
      <w:r>
        <w:t>единиц,</w:t>
      </w:r>
      <w:r>
        <w:rPr>
          <w:spacing w:val="-3"/>
        </w:rPr>
        <w:t xml:space="preserve"> </w:t>
      </w:r>
      <w:r>
        <w:t>языковых</w:t>
      </w:r>
      <w:r>
        <w:rPr>
          <w:spacing w:val="-4"/>
        </w:rPr>
        <w:t xml:space="preserve"> </w:t>
      </w:r>
      <w:r>
        <w:t>процессов,</w:t>
      </w:r>
      <w:r>
        <w:rPr>
          <w:spacing w:val="-4"/>
        </w:rPr>
        <w:t xml:space="preserve"> </w:t>
      </w:r>
      <w:r>
        <w:t>особенностей</w:t>
      </w:r>
      <w:r>
        <w:rPr>
          <w:spacing w:val="-3"/>
        </w:rPr>
        <w:t xml:space="preserve"> </w:t>
      </w:r>
      <w:r>
        <w:t>причинно-следственных</w:t>
      </w:r>
      <w:r>
        <w:rPr>
          <w:spacing w:val="-4"/>
        </w:rPr>
        <w:t xml:space="preserve"> </w:t>
      </w:r>
      <w:r>
        <w:t>связей</w:t>
      </w:r>
      <w:r>
        <w:rPr>
          <w:spacing w:val="-5"/>
        </w:rPr>
        <w:t xml:space="preserve"> </w:t>
      </w:r>
      <w:r>
        <w:t>и зависимостей объектов между собой.</w:t>
      </w:r>
    </w:p>
    <w:p w:rsidR="00A30070" w:rsidRDefault="007A032F" w:rsidP="00D07F83">
      <w:pPr>
        <w:pStyle w:val="a3"/>
        <w:tabs>
          <w:tab w:val="left" w:pos="2127"/>
          <w:tab w:val="left" w:pos="2902"/>
          <w:tab w:val="left" w:pos="3227"/>
          <w:tab w:val="left" w:pos="4713"/>
          <w:tab w:val="left" w:pos="4952"/>
          <w:tab w:val="left" w:pos="6076"/>
          <w:tab w:val="left" w:pos="6428"/>
          <w:tab w:val="left" w:pos="6571"/>
          <w:tab w:val="left" w:pos="7441"/>
          <w:tab w:val="left" w:pos="7780"/>
          <w:tab w:val="left" w:pos="7913"/>
          <w:tab w:val="left" w:pos="8109"/>
          <w:tab w:val="left" w:pos="9315"/>
          <w:tab w:val="left" w:pos="9379"/>
        </w:tabs>
        <w:spacing w:line="360" w:lineRule="auto"/>
        <w:ind w:left="301" w:right="279" w:firstLine="708"/>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tab/>
      </w:r>
      <w:r>
        <w:rPr>
          <w:spacing w:val="-2"/>
        </w:rPr>
        <w:t>результатам</w:t>
      </w:r>
      <w:r>
        <w:tab/>
      </w:r>
      <w:r>
        <w:tab/>
      </w:r>
      <w:r>
        <w:rPr>
          <w:spacing w:val="-2"/>
        </w:rPr>
        <w:t xml:space="preserve">проведённого </w:t>
      </w:r>
      <w:r>
        <w:t>наблюдения</w:t>
      </w:r>
      <w:r>
        <w:rPr>
          <w:spacing w:val="-11"/>
        </w:rPr>
        <w:t xml:space="preserve"> </w:t>
      </w:r>
      <w:r>
        <w:t>за</w:t>
      </w:r>
      <w:r>
        <w:rPr>
          <w:spacing w:val="-12"/>
        </w:rPr>
        <w:t xml:space="preserve"> </w:t>
      </w:r>
      <w:r>
        <w:t>языковым</w:t>
      </w:r>
      <w:r>
        <w:rPr>
          <w:spacing w:val="-11"/>
        </w:rPr>
        <w:t xml:space="preserve"> </w:t>
      </w:r>
      <w:r>
        <w:t>материалом</w:t>
      </w:r>
      <w:r>
        <w:rPr>
          <w:spacing w:val="-11"/>
        </w:rPr>
        <w:t xml:space="preserve"> </w:t>
      </w:r>
      <w:r>
        <w:t>и</w:t>
      </w:r>
      <w:r>
        <w:rPr>
          <w:spacing w:val="-10"/>
        </w:rPr>
        <w:t xml:space="preserve"> </w:t>
      </w:r>
      <w:r>
        <w:t>языковыми</w:t>
      </w:r>
      <w:r>
        <w:rPr>
          <w:spacing w:val="-10"/>
        </w:rPr>
        <w:t xml:space="preserve"> </w:t>
      </w:r>
      <w:r>
        <w:t>явлениями,</w:t>
      </w:r>
      <w:r>
        <w:rPr>
          <w:spacing w:val="-11"/>
        </w:rPr>
        <w:t xml:space="preserve"> </w:t>
      </w:r>
      <w:r>
        <w:t>лингвистического</w:t>
      </w:r>
      <w:r>
        <w:rPr>
          <w:spacing w:val="-11"/>
        </w:rPr>
        <w:t xml:space="preserve"> </w:t>
      </w:r>
      <w:r>
        <w:t xml:space="preserve">мини-исследования, </w:t>
      </w:r>
      <w:r>
        <w:rPr>
          <w:spacing w:val="-2"/>
        </w:rPr>
        <w:t>представлять</w:t>
      </w:r>
      <w:r>
        <w:tab/>
      </w:r>
      <w:r>
        <w:tab/>
      </w:r>
      <w:r>
        <w:tab/>
      </w:r>
      <w:r>
        <w:tab/>
      </w:r>
      <w:r>
        <w:tab/>
      </w:r>
      <w:r>
        <w:rPr>
          <w:spacing w:val="-2"/>
        </w:rPr>
        <w:t>результаты</w:t>
      </w:r>
      <w:r>
        <w:tab/>
      </w:r>
      <w:r>
        <w:tab/>
      </w:r>
      <w:r>
        <w:tab/>
      </w:r>
      <w:r>
        <w:tab/>
      </w:r>
      <w:r>
        <w:tab/>
      </w:r>
      <w:r>
        <w:tab/>
      </w:r>
      <w:r>
        <w:tab/>
      </w:r>
      <w:r>
        <w:tab/>
      </w:r>
      <w:r>
        <w:rPr>
          <w:spacing w:val="-44"/>
        </w:rPr>
        <w:t xml:space="preserve"> </w:t>
      </w:r>
      <w:r>
        <w:rPr>
          <w:spacing w:val="-2"/>
        </w:rPr>
        <w:t xml:space="preserve">исследования </w:t>
      </w:r>
      <w:r>
        <w:t>в</w:t>
      </w:r>
      <w:r>
        <w:rPr>
          <w:spacing w:val="-10"/>
        </w:rPr>
        <w:t xml:space="preserve"> </w:t>
      </w:r>
      <w:r>
        <w:t>устной</w:t>
      </w:r>
      <w:r>
        <w:rPr>
          <w:spacing w:val="-9"/>
        </w:rPr>
        <w:t xml:space="preserve"> </w:t>
      </w:r>
      <w:r>
        <w:t>и</w:t>
      </w:r>
      <w:r>
        <w:rPr>
          <w:spacing w:val="-9"/>
        </w:rPr>
        <w:t xml:space="preserve"> </w:t>
      </w:r>
      <w:r>
        <w:t>письменной</w:t>
      </w:r>
      <w:r>
        <w:rPr>
          <w:spacing w:val="-11"/>
        </w:rPr>
        <w:t xml:space="preserve"> </w:t>
      </w:r>
      <w:r>
        <w:t>форме,</w:t>
      </w:r>
      <w:r>
        <w:rPr>
          <w:spacing w:val="-10"/>
        </w:rPr>
        <w:t xml:space="preserve"> </w:t>
      </w:r>
      <w:r>
        <w:t>в</w:t>
      </w:r>
      <w:r>
        <w:rPr>
          <w:spacing w:val="-10"/>
        </w:rPr>
        <w:t xml:space="preserve"> </w:t>
      </w:r>
      <w:r>
        <w:t>виде</w:t>
      </w:r>
      <w:r>
        <w:rPr>
          <w:spacing w:val="-10"/>
        </w:rPr>
        <w:t xml:space="preserve"> </w:t>
      </w:r>
      <w:r>
        <w:t>электронной</w:t>
      </w:r>
      <w:r>
        <w:rPr>
          <w:spacing w:val="-9"/>
        </w:rPr>
        <w:t xml:space="preserve"> </w:t>
      </w:r>
      <w:r>
        <w:t>презентации,</w:t>
      </w:r>
      <w:r>
        <w:rPr>
          <w:spacing w:val="-10"/>
        </w:rPr>
        <w:t xml:space="preserve"> </w:t>
      </w:r>
      <w:r>
        <w:t>схемы,</w:t>
      </w:r>
      <w:r>
        <w:rPr>
          <w:spacing w:val="-10"/>
        </w:rPr>
        <w:t xml:space="preserve"> </w:t>
      </w:r>
      <w:r>
        <w:t>таблицы,</w:t>
      </w:r>
      <w:r>
        <w:rPr>
          <w:spacing w:val="-10"/>
        </w:rPr>
        <w:t xml:space="preserve"> </w:t>
      </w:r>
      <w:r>
        <w:t>диаграммы</w:t>
      </w:r>
      <w:r>
        <w:rPr>
          <w:spacing w:val="-8"/>
        </w:rPr>
        <w:t xml:space="preserve"> </w:t>
      </w:r>
      <w:r>
        <w:t>и</w:t>
      </w:r>
      <w:r>
        <w:rPr>
          <w:spacing w:val="-9"/>
        </w:rPr>
        <w:t xml:space="preserve"> </w:t>
      </w:r>
      <w:r>
        <w:t xml:space="preserve">других. </w:t>
      </w:r>
      <w:r>
        <w:rPr>
          <w:spacing w:val="-2"/>
        </w:rPr>
        <w:t>Формулировать</w:t>
      </w:r>
      <w:r>
        <w:tab/>
      </w:r>
      <w:r>
        <w:rPr>
          <w:spacing w:val="-2"/>
        </w:rPr>
        <w:t>гипотезу</w:t>
      </w:r>
      <w:r>
        <w:tab/>
        <w:t>об</w:t>
      </w:r>
      <w:r>
        <w:rPr>
          <w:spacing w:val="80"/>
        </w:rPr>
        <w:t xml:space="preserve"> </w:t>
      </w:r>
      <w:r>
        <w:t>истинности</w:t>
      </w:r>
      <w:r>
        <w:rPr>
          <w:spacing w:val="80"/>
        </w:rPr>
        <w:t xml:space="preserve"> </w:t>
      </w:r>
      <w:r>
        <w:t>собственных</w:t>
      </w:r>
      <w:r>
        <w:tab/>
      </w:r>
      <w:r>
        <w:tab/>
      </w:r>
      <w:r>
        <w:rPr>
          <w:spacing w:val="-2"/>
        </w:rPr>
        <w:t>суждений</w:t>
      </w:r>
      <w:r>
        <w:tab/>
      </w:r>
      <w:r>
        <w:rPr>
          <w:spacing w:val="-10"/>
        </w:rPr>
        <w:t>и</w:t>
      </w:r>
      <w:r>
        <w:tab/>
      </w:r>
      <w:r>
        <w:tab/>
      </w:r>
      <w:r>
        <w:rPr>
          <w:spacing w:val="-2"/>
        </w:rPr>
        <w:t>суждений</w:t>
      </w:r>
      <w:r>
        <w:tab/>
      </w:r>
      <w:r>
        <w:rPr>
          <w:spacing w:val="-2"/>
        </w:rPr>
        <w:t>других,</w:t>
      </w:r>
    </w:p>
    <w:p w:rsidR="00A30070" w:rsidRDefault="007A032F" w:rsidP="00D07F83">
      <w:pPr>
        <w:pStyle w:val="a3"/>
        <w:spacing w:line="275" w:lineRule="exact"/>
        <w:ind w:left="301"/>
        <w:jc w:val="left"/>
      </w:pPr>
      <w:r>
        <w:t>аргументировать</w:t>
      </w:r>
      <w:r>
        <w:rPr>
          <w:spacing w:val="-5"/>
        </w:rPr>
        <w:t xml:space="preserve"> </w:t>
      </w:r>
      <w:r>
        <w:t>свою</w:t>
      </w:r>
      <w:r>
        <w:rPr>
          <w:spacing w:val="-4"/>
        </w:rPr>
        <w:t xml:space="preserve"> </w:t>
      </w:r>
      <w:r>
        <w:t>позицию</w:t>
      </w:r>
      <w:r>
        <w:rPr>
          <w:spacing w:val="-4"/>
        </w:rPr>
        <w:t xml:space="preserve"> </w:t>
      </w:r>
      <w:r>
        <w:t>в</w:t>
      </w:r>
      <w:r>
        <w:rPr>
          <w:spacing w:val="-4"/>
        </w:rPr>
        <w:t xml:space="preserve"> </w:t>
      </w:r>
      <w:r>
        <w:t>выборе</w:t>
      </w:r>
      <w:r>
        <w:rPr>
          <w:spacing w:val="-6"/>
        </w:rPr>
        <w:t xml:space="preserve"> </w:t>
      </w:r>
      <w:r>
        <w:t>и</w:t>
      </w:r>
      <w:r>
        <w:rPr>
          <w:spacing w:val="-3"/>
        </w:rPr>
        <w:t xml:space="preserve"> </w:t>
      </w:r>
      <w:r>
        <w:t>интерпретации</w:t>
      </w:r>
      <w:r>
        <w:rPr>
          <w:spacing w:val="-4"/>
        </w:rPr>
        <w:t xml:space="preserve"> </w:t>
      </w:r>
      <w:r>
        <w:t>литературного</w:t>
      </w:r>
      <w:r>
        <w:rPr>
          <w:spacing w:val="-3"/>
        </w:rPr>
        <w:t xml:space="preserve"> </w:t>
      </w:r>
      <w:r>
        <w:t>объекта</w:t>
      </w:r>
      <w:r>
        <w:rPr>
          <w:spacing w:val="-3"/>
        </w:rPr>
        <w:t xml:space="preserve"> </w:t>
      </w:r>
      <w:r>
        <w:rPr>
          <w:spacing w:val="-2"/>
        </w:rPr>
        <w:t>исследования.</w:t>
      </w:r>
    </w:p>
    <w:p w:rsidR="00A30070" w:rsidRDefault="007A032F" w:rsidP="00D07F83">
      <w:pPr>
        <w:pStyle w:val="a3"/>
        <w:spacing w:before="134" w:line="360" w:lineRule="auto"/>
        <w:ind w:left="301" w:right="283" w:firstLine="708"/>
        <w:jc w:val="left"/>
      </w:pPr>
      <w:r>
        <w:t>Самостоятельно</w:t>
      </w:r>
      <w:r>
        <w:rPr>
          <w:spacing w:val="-3"/>
        </w:rPr>
        <w:t xml:space="preserve"> </w:t>
      </w:r>
      <w:r>
        <w:t>составлять</w:t>
      </w:r>
      <w:r>
        <w:rPr>
          <w:spacing w:val="-3"/>
        </w:rPr>
        <w:t xml:space="preserve"> </w:t>
      </w:r>
      <w:r>
        <w:t>план</w:t>
      </w:r>
      <w:r>
        <w:rPr>
          <w:spacing w:val="-5"/>
        </w:rPr>
        <w:t xml:space="preserve"> </w:t>
      </w:r>
      <w:r>
        <w:t>исследования</w:t>
      </w:r>
      <w:r>
        <w:rPr>
          <w:spacing w:val="-3"/>
        </w:rPr>
        <w:t xml:space="preserve"> </w:t>
      </w:r>
      <w:r>
        <w:t>особенностей</w:t>
      </w:r>
      <w:r>
        <w:rPr>
          <w:spacing w:val="-3"/>
        </w:rPr>
        <w:t xml:space="preserve"> </w:t>
      </w:r>
      <w:r>
        <w:t>литературного</w:t>
      </w:r>
      <w:r>
        <w:rPr>
          <w:spacing w:val="-3"/>
        </w:rPr>
        <w:t xml:space="preserve"> </w:t>
      </w:r>
      <w:r>
        <w:t>объекта</w:t>
      </w:r>
      <w:r>
        <w:rPr>
          <w:spacing w:val="-4"/>
        </w:rPr>
        <w:t xml:space="preserve"> </w:t>
      </w:r>
      <w:r>
        <w:t>изучения, причинно-следственных связей и зависимостей объектов между собой.</w:t>
      </w:r>
    </w:p>
    <w:p w:rsidR="00A30070" w:rsidRDefault="007A032F" w:rsidP="00D07F83">
      <w:pPr>
        <w:pStyle w:val="a3"/>
        <w:spacing w:line="360" w:lineRule="auto"/>
        <w:ind w:left="301" w:right="285" w:firstLine="708"/>
        <w:jc w:val="left"/>
      </w:pPr>
      <w:r>
        <w:t>Овладеть</w:t>
      </w:r>
      <w:r>
        <w:rPr>
          <w:spacing w:val="80"/>
        </w:rPr>
        <w:t xml:space="preserve">    </w:t>
      </w:r>
      <w:r>
        <w:t>инструментами</w:t>
      </w:r>
      <w:r>
        <w:rPr>
          <w:spacing w:val="80"/>
        </w:rPr>
        <w:t xml:space="preserve">    </w:t>
      </w:r>
      <w:r>
        <w:t>оценки</w:t>
      </w:r>
      <w:r>
        <w:rPr>
          <w:spacing w:val="80"/>
        </w:rPr>
        <w:t xml:space="preserve">    </w:t>
      </w:r>
      <w:r>
        <w:t>достоверности</w:t>
      </w:r>
      <w:r>
        <w:rPr>
          <w:spacing w:val="80"/>
        </w:rPr>
        <w:t xml:space="preserve">    </w:t>
      </w:r>
      <w:r>
        <w:t>полученных</w:t>
      </w:r>
      <w:r>
        <w:rPr>
          <w:spacing w:val="80"/>
        </w:rPr>
        <w:t xml:space="preserve">    </w:t>
      </w:r>
      <w:r>
        <w:t>выводов и обобщений.</w:t>
      </w:r>
    </w:p>
    <w:p w:rsidR="00A30070" w:rsidRDefault="007A032F" w:rsidP="00D07F83">
      <w:pPr>
        <w:pStyle w:val="a3"/>
        <w:spacing w:before="1" w:line="360" w:lineRule="auto"/>
        <w:ind w:left="301" w:right="285" w:firstLine="708"/>
        <w:jc w:val="left"/>
      </w:pPr>
      <w:r>
        <w:t>Прогнозировать</w:t>
      </w:r>
      <w:r>
        <w:rPr>
          <w:spacing w:val="77"/>
          <w:w w:val="150"/>
        </w:rPr>
        <w:t xml:space="preserve">  </w:t>
      </w:r>
      <w:r>
        <w:t>возможное</w:t>
      </w:r>
      <w:r>
        <w:rPr>
          <w:spacing w:val="76"/>
          <w:w w:val="150"/>
        </w:rPr>
        <w:t xml:space="preserve">  </w:t>
      </w:r>
      <w:r>
        <w:t>дальнейшее</w:t>
      </w:r>
      <w:r>
        <w:rPr>
          <w:spacing w:val="76"/>
          <w:w w:val="150"/>
        </w:rPr>
        <w:t xml:space="preserve">  </w:t>
      </w:r>
      <w:r>
        <w:t>развитие</w:t>
      </w:r>
      <w:r>
        <w:rPr>
          <w:spacing w:val="76"/>
          <w:w w:val="150"/>
        </w:rPr>
        <w:t xml:space="preserve">  </w:t>
      </w:r>
      <w:r>
        <w:t>событий</w:t>
      </w:r>
      <w:r>
        <w:rPr>
          <w:spacing w:val="75"/>
          <w:w w:val="150"/>
        </w:rPr>
        <w:t xml:space="preserve">  </w:t>
      </w:r>
      <w:r>
        <w:t>и</w:t>
      </w:r>
      <w:r>
        <w:rPr>
          <w:spacing w:val="77"/>
          <w:w w:val="150"/>
        </w:rPr>
        <w:t xml:space="preserve">  </w:t>
      </w:r>
      <w:r>
        <w:t>их</w:t>
      </w:r>
      <w:r>
        <w:rPr>
          <w:spacing w:val="76"/>
          <w:w w:val="150"/>
        </w:rPr>
        <w:t xml:space="preserve">  </w:t>
      </w:r>
      <w:r>
        <w:t>последствия в</w:t>
      </w:r>
      <w:r>
        <w:rPr>
          <w:spacing w:val="75"/>
        </w:rPr>
        <w:t xml:space="preserve">   </w:t>
      </w:r>
      <w:r>
        <w:t>аналогичных</w:t>
      </w:r>
      <w:r>
        <w:rPr>
          <w:spacing w:val="75"/>
        </w:rPr>
        <w:t xml:space="preserve">   </w:t>
      </w:r>
      <w:r>
        <w:t>или</w:t>
      </w:r>
      <w:r>
        <w:rPr>
          <w:spacing w:val="76"/>
        </w:rPr>
        <w:t xml:space="preserve">   </w:t>
      </w:r>
      <w:r>
        <w:t>сходных</w:t>
      </w:r>
      <w:r>
        <w:rPr>
          <w:spacing w:val="75"/>
        </w:rPr>
        <w:t xml:space="preserve">   </w:t>
      </w:r>
      <w:r>
        <w:t>ситуациях,</w:t>
      </w:r>
      <w:r>
        <w:rPr>
          <w:spacing w:val="75"/>
        </w:rPr>
        <w:t xml:space="preserve">   </w:t>
      </w:r>
      <w:r>
        <w:t>а</w:t>
      </w:r>
      <w:r>
        <w:rPr>
          <w:spacing w:val="75"/>
        </w:rPr>
        <w:t xml:space="preserve">   </w:t>
      </w:r>
      <w:r>
        <w:t>также</w:t>
      </w:r>
      <w:r>
        <w:rPr>
          <w:spacing w:val="75"/>
        </w:rPr>
        <w:t xml:space="preserve">   </w:t>
      </w:r>
      <w:r>
        <w:t>выдвигать</w:t>
      </w:r>
      <w:r>
        <w:rPr>
          <w:spacing w:val="76"/>
        </w:rPr>
        <w:t xml:space="preserve">   </w:t>
      </w:r>
      <w:r>
        <w:t>предположения об их развитии в новых условиях и контекстах, в том числе в литературных произведениях.</w:t>
      </w:r>
    </w:p>
    <w:p w:rsidR="00A30070" w:rsidRDefault="007A032F" w:rsidP="00D07F83">
      <w:pPr>
        <w:pStyle w:val="a3"/>
        <w:spacing w:line="360" w:lineRule="auto"/>
        <w:ind w:left="301" w:right="285" w:firstLine="708"/>
        <w:jc w:val="left"/>
      </w:pPr>
      <w:r>
        <w:t>Публично представлять результаты учебного исследования проектной деятельности на уроке или</w:t>
      </w:r>
      <w:r>
        <w:rPr>
          <w:spacing w:val="40"/>
        </w:rPr>
        <w:t xml:space="preserve"> </w:t>
      </w:r>
      <w:r>
        <w:t>во</w:t>
      </w:r>
      <w:r>
        <w:rPr>
          <w:spacing w:val="40"/>
        </w:rPr>
        <w:t xml:space="preserve"> </w:t>
      </w:r>
      <w:r>
        <w:t>внеурочной</w:t>
      </w:r>
      <w:r>
        <w:rPr>
          <w:spacing w:val="40"/>
        </w:rPr>
        <w:t xml:space="preserve"> </w:t>
      </w:r>
      <w:r>
        <w:t>деятельности</w:t>
      </w:r>
      <w:r>
        <w:rPr>
          <w:spacing w:val="40"/>
        </w:rPr>
        <w:t xml:space="preserve"> </w:t>
      </w:r>
      <w:r>
        <w:t>(устный</w:t>
      </w:r>
      <w:r>
        <w:rPr>
          <w:spacing w:val="40"/>
        </w:rPr>
        <w:t xml:space="preserve"> </w:t>
      </w:r>
      <w:r>
        <w:t>журнал,</w:t>
      </w:r>
      <w:r>
        <w:rPr>
          <w:spacing w:val="40"/>
        </w:rPr>
        <w:t xml:space="preserve"> </w:t>
      </w:r>
      <w:r>
        <w:t>виртуальная</w:t>
      </w:r>
      <w:r>
        <w:rPr>
          <w:spacing w:val="40"/>
        </w:rPr>
        <w:t xml:space="preserve"> </w:t>
      </w:r>
      <w:r>
        <w:t>экскурсия,</w:t>
      </w:r>
      <w:r>
        <w:rPr>
          <w:spacing w:val="40"/>
        </w:rPr>
        <w:t xml:space="preserve"> </w:t>
      </w:r>
      <w:r>
        <w:t>научная</w:t>
      </w:r>
      <w:r>
        <w:rPr>
          <w:spacing w:val="40"/>
        </w:rPr>
        <w:t xml:space="preserve"> </w:t>
      </w:r>
      <w:r>
        <w:t>конференция,</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стендовый</w:t>
      </w:r>
      <w:r>
        <w:rPr>
          <w:spacing w:val="-2"/>
        </w:rPr>
        <w:t xml:space="preserve"> </w:t>
      </w:r>
      <w:r>
        <w:t>доклад</w:t>
      </w:r>
      <w:r>
        <w:rPr>
          <w:spacing w:val="-1"/>
        </w:rPr>
        <w:t xml:space="preserve"> </w:t>
      </w:r>
      <w:r>
        <w:t xml:space="preserve">и </w:t>
      </w:r>
      <w:r>
        <w:rPr>
          <w:spacing w:val="-2"/>
        </w:rPr>
        <w:t>другие).</w:t>
      </w:r>
    </w:p>
    <w:p w:rsidR="00A30070" w:rsidRDefault="007A032F" w:rsidP="00D07F83">
      <w:pPr>
        <w:pStyle w:val="a3"/>
        <w:tabs>
          <w:tab w:val="left" w:pos="3347"/>
          <w:tab w:val="left" w:pos="5719"/>
          <w:tab w:val="left" w:pos="7401"/>
          <w:tab w:val="left" w:pos="9855"/>
        </w:tabs>
        <w:spacing w:before="136" w:line="362"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работа с информацией.</w:t>
      </w:r>
    </w:p>
    <w:p w:rsidR="00A30070" w:rsidRDefault="007A032F" w:rsidP="00D07F83">
      <w:pPr>
        <w:pStyle w:val="a3"/>
        <w:tabs>
          <w:tab w:val="left" w:pos="2014"/>
          <w:tab w:val="left" w:pos="2664"/>
          <w:tab w:val="left" w:pos="2748"/>
          <w:tab w:val="left" w:pos="4312"/>
          <w:tab w:val="left" w:pos="4790"/>
          <w:tab w:val="left" w:pos="5524"/>
          <w:tab w:val="left" w:pos="6419"/>
          <w:tab w:val="left" w:pos="7150"/>
          <w:tab w:val="left" w:pos="7303"/>
          <w:tab w:val="left" w:pos="8943"/>
          <w:tab w:val="left" w:pos="9651"/>
          <w:tab w:val="left" w:pos="10257"/>
        </w:tabs>
        <w:spacing w:line="360" w:lineRule="auto"/>
        <w:ind w:left="301" w:right="282" w:firstLine="708"/>
        <w:jc w:val="left"/>
      </w:pPr>
      <w:r>
        <w:rPr>
          <w:spacing w:val="-2"/>
        </w:rPr>
        <w:t>Выбирать,</w:t>
      </w:r>
      <w:r>
        <w:tab/>
      </w:r>
      <w:r>
        <w:rPr>
          <w:spacing w:val="-2"/>
        </w:rPr>
        <w:t>анализировать,</w:t>
      </w:r>
      <w:r>
        <w:tab/>
      </w:r>
      <w:r>
        <w:tab/>
      </w:r>
      <w:r>
        <w:rPr>
          <w:spacing w:val="-2"/>
        </w:rPr>
        <w:t>обобщать,</w:t>
      </w:r>
      <w:r>
        <w:tab/>
      </w:r>
      <w:r>
        <w:rPr>
          <w:spacing w:val="-2"/>
        </w:rPr>
        <w:t>систематизировать</w:t>
      </w:r>
      <w:r>
        <w:tab/>
      </w:r>
      <w:r>
        <w:rPr>
          <w:spacing w:val="-2"/>
        </w:rPr>
        <w:t xml:space="preserve">интерпретировать </w:t>
      </w:r>
      <w:r>
        <w:t>и комментировать информацию, представленную в текстах, таблицах, схемах; представлять текст в</w:t>
      </w:r>
      <w:r>
        <w:rPr>
          <w:spacing w:val="40"/>
        </w:rPr>
        <w:t xml:space="preserve"> </w:t>
      </w:r>
      <w:r>
        <w:t>виде таблицы, графики; извлекать информацию из различных источников (энциклопедий, словарей, справочников;</w:t>
      </w:r>
      <w:r>
        <w:rPr>
          <w:spacing w:val="40"/>
        </w:rPr>
        <w:t xml:space="preserve"> </w:t>
      </w:r>
      <w:r>
        <w:t>средств</w:t>
      </w:r>
      <w:r>
        <w:rPr>
          <w:spacing w:val="40"/>
        </w:rPr>
        <w:t xml:space="preserve"> </w:t>
      </w:r>
      <w:r>
        <w:t>массовой</w:t>
      </w:r>
      <w:r>
        <w:rPr>
          <w:spacing w:val="40"/>
        </w:rPr>
        <w:t xml:space="preserve"> </w:t>
      </w:r>
      <w:r>
        <w:t>информации,</w:t>
      </w:r>
      <w:r>
        <w:rPr>
          <w:spacing w:val="40"/>
        </w:rPr>
        <w:t xml:space="preserve"> </w:t>
      </w:r>
      <w:r>
        <w:t>государственных</w:t>
      </w:r>
      <w:r>
        <w:rPr>
          <w:spacing w:val="40"/>
        </w:rPr>
        <w:t xml:space="preserve"> </w:t>
      </w:r>
      <w:r>
        <w:t>электронных</w:t>
      </w:r>
      <w:r>
        <w:rPr>
          <w:spacing w:val="40"/>
        </w:rPr>
        <w:t xml:space="preserve"> </w:t>
      </w:r>
      <w:r>
        <w:t>ресурсов</w:t>
      </w:r>
      <w:r>
        <w:rPr>
          <w:spacing w:val="40"/>
        </w:rPr>
        <w:t xml:space="preserve"> </w:t>
      </w:r>
      <w:r>
        <w:t>учебного</w:t>
      </w:r>
      <w:r>
        <w:rPr>
          <w:spacing w:val="40"/>
        </w:rPr>
        <w:t xml:space="preserve"> </w:t>
      </w:r>
      <w:r>
        <w:t>назначения),</w:t>
      </w:r>
      <w:r>
        <w:rPr>
          <w:spacing w:val="-7"/>
        </w:rPr>
        <w:t xml:space="preserve"> </w:t>
      </w:r>
      <w:r>
        <w:t>передавать</w:t>
      </w:r>
      <w:r>
        <w:rPr>
          <w:spacing w:val="-5"/>
        </w:rPr>
        <w:t xml:space="preserve"> </w:t>
      </w:r>
      <w:r>
        <w:t>информацию</w:t>
      </w:r>
      <w:r>
        <w:rPr>
          <w:spacing w:val="-5"/>
        </w:rPr>
        <w:t xml:space="preserve"> </w:t>
      </w:r>
      <w:r>
        <w:t>в</w:t>
      </w:r>
      <w:r>
        <w:rPr>
          <w:spacing w:val="-6"/>
        </w:rPr>
        <w:t xml:space="preserve"> </w:t>
      </w:r>
      <w:r>
        <w:t>сжатом</w:t>
      </w:r>
      <w:r>
        <w:rPr>
          <w:spacing w:val="-7"/>
        </w:rPr>
        <w:t xml:space="preserve"> </w:t>
      </w:r>
      <w:r>
        <w:t>и</w:t>
      </w:r>
      <w:r>
        <w:rPr>
          <w:spacing w:val="-5"/>
        </w:rPr>
        <w:t xml:space="preserve"> </w:t>
      </w:r>
      <w:r>
        <w:t>развёрнутом</w:t>
      </w:r>
      <w:r>
        <w:rPr>
          <w:spacing w:val="-6"/>
        </w:rPr>
        <w:t xml:space="preserve"> </w:t>
      </w:r>
      <w:r>
        <w:t>виде</w:t>
      </w:r>
      <w:r>
        <w:rPr>
          <w:spacing w:val="-7"/>
        </w:rPr>
        <w:t xml:space="preserve"> </w:t>
      </w:r>
      <w:r>
        <w:t>в</w:t>
      </w:r>
      <w:r>
        <w:rPr>
          <w:spacing w:val="-2"/>
        </w:rPr>
        <w:t xml:space="preserve"> </w:t>
      </w:r>
      <w:r>
        <w:t>соответствии</w:t>
      </w:r>
      <w:r>
        <w:rPr>
          <w:spacing w:val="-5"/>
        </w:rPr>
        <w:t xml:space="preserve"> </w:t>
      </w:r>
      <w:r>
        <w:t>с</w:t>
      </w:r>
      <w:r>
        <w:rPr>
          <w:spacing w:val="-7"/>
        </w:rPr>
        <w:t xml:space="preserve"> </w:t>
      </w:r>
      <w:r>
        <w:t>учебной</w:t>
      </w:r>
      <w:r>
        <w:rPr>
          <w:spacing w:val="-5"/>
        </w:rPr>
        <w:t xml:space="preserve"> </w:t>
      </w:r>
      <w:r>
        <w:t>задачей. Использовать</w:t>
      </w:r>
      <w:r>
        <w:rPr>
          <w:spacing w:val="80"/>
        </w:rPr>
        <w:t xml:space="preserve"> </w:t>
      </w:r>
      <w:r>
        <w:t>различные</w:t>
      </w:r>
      <w:r>
        <w:rPr>
          <w:spacing w:val="80"/>
        </w:rPr>
        <w:t xml:space="preserve"> </w:t>
      </w: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и</w:t>
      </w:r>
      <w:r>
        <w:rPr>
          <w:spacing w:val="80"/>
        </w:rPr>
        <w:t xml:space="preserve"> </w:t>
      </w:r>
      <w:r>
        <w:rPr>
          <w:spacing w:val="-2"/>
        </w:rPr>
        <w:t>чтения</w:t>
      </w:r>
      <w:r>
        <w:tab/>
      </w:r>
      <w:r>
        <w:rPr>
          <w:spacing w:val="-2"/>
        </w:rPr>
        <w:t>(изучающее,</w:t>
      </w:r>
      <w:r>
        <w:tab/>
      </w:r>
      <w:r>
        <w:rPr>
          <w:spacing w:val="-2"/>
        </w:rPr>
        <w:t>ознакомительное,</w:t>
      </w:r>
      <w:r>
        <w:tab/>
      </w:r>
      <w:r>
        <w:tab/>
      </w:r>
      <w:r>
        <w:rPr>
          <w:spacing w:val="-2"/>
        </w:rPr>
        <w:t>просмотровое,</w:t>
      </w:r>
      <w:r>
        <w:tab/>
      </w:r>
      <w:r>
        <w:tab/>
      </w:r>
      <w:r>
        <w:rPr>
          <w:spacing w:val="-2"/>
        </w:rPr>
        <w:t xml:space="preserve">поисковое) </w:t>
      </w:r>
      <w:r>
        <w:t>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учебной</w:t>
      </w:r>
      <w:r>
        <w:rPr>
          <w:spacing w:val="40"/>
        </w:rPr>
        <w:t xml:space="preserve"> </w:t>
      </w:r>
      <w:r>
        <w:t>задачи</w:t>
      </w:r>
      <w:r>
        <w:rPr>
          <w:spacing w:val="40"/>
        </w:rPr>
        <w:t xml:space="preserve"> </w:t>
      </w:r>
      <w:r>
        <w:t>(цели);</w:t>
      </w:r>
      <w:r>
        <w:rPr>
          <w:spacing w:val="40"/>
        </w:rPr>
        <w:t xml:space="preserve"> </w:t>
      </w:r>
      <w:r>
        <w:t>извлекать</w:t>
      </w:r>
      <w:r>
        <w:rPr>
          <w:spacing w:val="40"/>
        </w:rPr>
        <w:t xml:space="preserve"> </w:t>
      </w:r>
      <w:r>
        <w:t>необходимую</w:t>
      </w:r>
      <w:r>
        <w:rPr>
          <w:spacing w:val="40"/>
        </w:rPr>
        <w:t xml:space="preserve"> </w:t>
      </w:r>
      <w:r>
        <w:t>информацию</w:t>
      </w:r>
      <w:r>
        <w:rPr>
          <w:spacing w:val="40"/>
        </w:rPr>
        <w:t xml:space="preserve"> </w:t>
      </w:r>
      <w:r>
        <w:t xml:space="preserve">из прослушанных и прочитанных текстов различных функциональных разновидностей языка и жанров; </w:t>
      </w:r>
      <w:r>
        <w:rPr>
          <w:spacing w:val="-2"/>
        </w:rPr>
        <w:t>оценивать</w:t>
      </w:r>
      <w:r>
        <w:tab/>
      </w:r>
      <w:r>
        <w:tab/>
      </w:r>
      <w:r>
        <w:tab/>
      </w:r>
      <w:r>
        <w:rPr>
          <w:spacing w:val="-2"/>
        </w:rPr>
        <w:t>прочитанный</w:t>
      </w:r>
      <w:r>
        <w:tab/>
      </w:r>
      <w:r>
        <w:tab/>
      </w:r>
      <w:r>
        <w:tab/>
      </w:r>
      <w:r>
        <w:rPr>
          <w:spacing w:val="-4"/>
        </w:rPr>
        <w:t>или</w:t>
      </w:r>
      <w:r>
        <w:tab/>
      </w:r>
      <w:r>
        <w:tab/>
      </w:r>
      <w:r>
        <w:tab/>
      </w:r>
      <w:r>
        <w:rPr>
          <w:spacing w:val="-2"/>
        </w:rPr>
        <w:t>прослушанный</w:t>
      </w:r>
      <w:r>
        <w:tab/>
      </w:r>
      <w:r>
        <w:tab/>
      </w:r>
      <w:r>
        <w:tab/>
      </w:r>
      <w:r>
        <w:rPr>
          <w:spacing w:val="-2"/>
        </w:rPr>
        <w:t xml:space="preserve">текст </w:t>
      </w:r>
      <w:r>
        <w:t>с</w:t>
      </w:r>
      <w:r>
        <w:rPr>
          <w:spacing w:val="20"/>
        </w:rPr>
        <w:t xml:space="preserve"> </w:t>
      </w:r>
      <w:r>
        <w:t>точки</w:t>
      </w:r>
      <w:r>
        <w:rPr>
          <w:spacing w:val="25"/>
        </w:rPr>
        <w:t xml:space="preserve"> </w:t>
      </w:r>
      <w:r>
        <w:t>зрения</w:t>
      </w:r>
      <w:r>
        <w:rPr>
          <w:spacing w:val="20"/>
        </w:rPr>
        <w:t xml:space="preserve"> </w:t>
      </w:r>
      <w:r>
        <w:t>использованных</w:t>
      </w:r>
      <w:r>
        <w:rPr>
          <w:spacing w:val="23"/>
        </w:rPr>
        <w:t xml:space="preserve"> </w:t>
      </w:r>
      <w:r>
        <w:t>в</w:t>
      </w:r>
      <w:r>
        <w:rPr>
          <w:spacing w:val="22"/>
        </w:rPr>
        <w:t xml:space="preserve"> </w:t>
      </w:r>
      <w:r>
        <w:t>нем</w:t>
      </w:r>
      <w:r>
        <w:rPr>
          <w:spacing w:val="23"/>
        </w:rPr>
        <w:t xml:space="preserve"> </w:t>
      </w:r>
      <w:r>
        <w:t>языковых</w:t>
      </w:r>
      <w:r>
        <w:rPr>
          <w:spacing w:val="22"/>
        </w:rPr>
        <w:t xml:space="preserve"> </w:t>
      </w:r>
      <w:r>
        <w:t>средств;</w:t>
      </w:r>
      <w:r>
        <w:rPr>
          <w:spacing w:val="24"/>
        </w:rPr>
        <w:t xml:space="preserve"> </w:t>
      </w:r>
      <w:r>
        <w:t>оценивать</w:t>
      </w:r>
      <w:r>
        <w:rPr>
          <w:spacing w:val="24"/>
        </w:rPr>
        <w:t xml:space="preserve"> </w:t>
      </w:r>
      <w:r>
        <w:t>достоверность</w:t>
      </w:r>
      <w:r>
        <w:rPr>
          <w:spacing w:val="25"/>
        </w:rPr>
        <w:t xml:space="preserve"> </w:t>
      </w:r>
      <w:r>
        <w:t>содержащейся</w:t>
      </w:r>
      <w:r>
        <w:rPr>
          <w:spacing w:val="24"/>
        </w:rPr>
        <w:t xml:space="preserve"> </w:t>
      </w:r>
      <w:r>
        <w:rPr>
          <w:spacing w:val="-10"/>
        </w:rPr>
        <w:t>в</w:t>
      </w:r>
    </w:p>
    <w:p w:rsidR="00A30070" w:rsidRDefault="007A032F" w:rsidP="00D07F83">
      <w:pPr>
        <w:pStyle w:val="a3"/>
        <w:spacing w:line="276" w:lineRule="exact"/>
        <w:ind w:left="301"/>
        <w:jc w:val="left"/>
      </w:pPr>
      <w:r>
        <w:t xml:space="preserve">тексте </w:t>
      </w:r>
      <w:r>
        <w:rPr>
          <w:spacing w:val="-2"/>
        </w:rPr>
        <w:t>информации.</w:t>
      </w:r>
    </w:p>
    <w:p w:rsidR="00A30070" w:rsidRDefault="007A032F" w:rsidP="00D07F83">
      <w:pPr>
        <w:pStyle w:val="a3"/>
        <w:tabs>
          <w:tab w:val="left" w:pos="2012"/>
          <w:tab w:val="left" w:pos="4387"/>
          <w:tab w:val="left" w:pos="5742"/>
          <w:tab w:val="left" w:pos="7633"/>
          <w:tab w:val="left" w:pos="10049"/>
        </w:tabs>
        <w:spacing w:before="135" w:line="360" w:lineRule="auto"/>
        <w:ind w:left="301" w:right="279" w:firstLine="708"/>
        <w:jc w:val="left"/>
      </w:pPr>
      <w:r>
        <w:t xml:space="preserve">Выделять главную и дополнительную информацию текстов; выявлять дефицит информации </w:t>
      </w:r>
      <w:r>
        <w:rPr>
          <w:spacing w:val="-2"/>
        </w:rPr>
        <w:t>текста,</w:t>
      </w:r>
      <w:r>
        <w:tab/>
      </w:r>
      <w:r>
        <w:rPr>
          <w:spacing w:val="-2"/>
        </w:rPr>
        <w:t>необходимой</w:t>
      </w:r>
      <w:r>
        <w:tab/>
      </w:r>
      <w:r>
        <w:rPr>
          <w:spacing w:val="-4"/>
        </w:rPr>
        <w:t>для</w:t>
      </w:r>
      <w:r>
        <w:tab/>
      </w:r>
      <w:r>
        <w:rPr>
          <w:spacing w:val="-2"/>
        </w:rPr>
        <w:t>решения</w:t>
      </w:r>
      <w:r>
        <w:tab/>
      </w:r>
      <w:r>
        <w:rPr>
          <w:spacing w:val="-2"/>
        </w:rPr>
        <w:t>поставленной</w:t>
      </w:r>
      <w:r>
        <w:tab/>
      </w:r>
      <w:r>
        <w:rPr>
          <w:spacing w:val="-2"/>
        </w:rPr>
        <w:t xml:space="preserve">задачи, </w:t>
      </w:r>
      <w:r>
        <w:t>и восполнять его путем использования других источников информации.</w:t>
      </w:r>
    </w:p>
    <w:p w:rsidR="00A30070" w:rsidRDefault="007A032F" w:rsidP="00D07F83">
      <w:pPr>
        <w:pStyle w:val="a3"/>
        <w:spacing w:line="360" w:lineRule="auto"/>
        <w:ind w:left="301" w:right="284" w:firstLine="708"/>
        <w:jc w:val="left"/>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30070" w:rsidRDefault="007A032F" w:rsidP="00D07F83">
      <w:pPr>
        <w:pStyle w:val="a3"/>
        <w:tabs>
          <w:tab w:val="left" w:pos="3008"/>
          <w:tab w:val="left" w:pos="4148"/>
          <w:tab w:val="left" w:pos="6751"/>
          <w:tab w:val="left" w:pos="8920"/>
        </w:tabs>
        <w:spacing w:line="360" w:lineRule="auto"/>
        <w:ind w:left="301" w:right="283" w:firstLine="708"/>
        <w:jc w:val="left"/>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r>
        <w:t>или</w:t>
      </w:r>
      <w:r>
        <w:rPr>
          <w:spacing w:val="80"/>
        </w:rPr>
        <w:t xml:space="preserve">   </w:t>
      </w:r>
      <w:r>
        <w:t>опровергающую</w:t>
      </w:r>
      <w:r>
        <w:rPr>
          <w:spacing w:val="80"/>
        </w:rPr>
        <w:t xml:space="preserve">   </w:t>
      </w:r>
      <w:r>
        <w:t>позицию</w:t>
      </w:r>
      <w:r>
        <w:rPr>
          <w:spacing w:val="80"/>
        </w:rPr>
        <w:t xml:space="preserve">   </w:t>
      </w:r>
      <w:r>
        <w:t>автора</w:t>
      </w:r>
      <w:r>
        <w:rPr>
          <w:spacing w:val="80"/>
        </w:rPr>
        <w:t xml:space="preserve">   </w:t>
      </w:r>
      <w:r>
        <w:t>текста</w:t>
      </w:r>
      <w:r>
        <w:rPr>
          <w:spacing w:val="80"/>
        </w:rPr>
        <w:t xml:space="preserve">   </w:t>
      </w:r>
      <w:r>
        <w:t>и</w:t>
      </w:r>
      <w:r>
        <w:rPr>
          <w:spacing w:val="80"/>
        </w:rPr>
        <w:t xml:space="preserve">   </w:t>
      </w:r>
      <w:r>
        <w:t>собственную</w:t>
      </w:r>
      <w:r>
        <w:rPr>
          <w:spacing w:val="80"/>
        </w:rPr>
        <w:t xml:space="preserve">   </w:t>
      </w:r>
      <w:r>
        <w:t>точку</w:t>
      </w:r>
      <w:r>
        <w:rPr>
          <w:spacing w:val="80"/>
        </w:rPr>
        <w:t xml:space="preserve">   </w:t>
      </w:r>
      <w:r>
        <w:t>зрения на проблему текста, в анализируемом тексте и других источниках.</w:t>
      </w:r>
    </w:p>
    <w:p w:rsidR="00A30070" w:rsidRDefault="007A032F" w:rsidP="00D07F83">
      <w:pPr>
        <w:pStyle w:val="a3"/>
        <w:spacing w:line="360" w:lineRule="auto"/>
        <w:ind w:left="301" w:right="288" w:firstLine="708"/>
        <w:jc w:val="left"/>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литературной и</w:t>
      </w:r>
      <w:r>
        <w:rPr>
          <w:spacing w:val="80"/>
        </w:rPr>
        <w:t xml:space="preserve">   </w:t>
      </w:r>
      <w:r>
        <w:t>другой</w:t>
      </w:r>
      <w:r>
        <w:rPr>
          <w:spacing w:val="80"/>
        </w:rPr>
        <w:t xml:space="preserve">   </w:t>
      </w:r>
      <w:r>
        <w:t>информации</w:t>
      </w:r>
      <w:r>
        <w:rPr>
          <w:spacing w:val="80"/>
        </w:rPr>
        <w:t xml:space="preserve">   </w:t>
      </w:r>
      <w:r>
        <w:t>(текст,</w:t>
      </w:r>
      <w:r>
        <w:rPr>
          <w:spacing w:val="80"/>
        </w:rPr>
        <w:t xml:space="preserve">   </w:t>
      </w:r>
      <w:r>
        <w:t>презентация,</w:t>
      </w:r>
      <w:r>
        <w:rPr>
          <w:spacing w:val="79"/>
        </w:rPr>
        <w:t xml:space="preserve">   </w:t>
      </w:r>
      <w:r>
        <w:t>таблица,</w:t>
      </w:r>
      <w:r>
        <w:rPr>
          <w:spacing w:val="79"/>
        </w:rPr>
        <w:t xml:space="preserve">   </w:t>
      </w:r>
      <w:r>
        <w:t>схема)</w:t>
      </w:r>
      <w:r>
        <w:rPr>
          <w:spacing w:val="80"/>
        </w:rPr>
        <w:t xml:space="preserve">   </w:t>
      </w:r>
      <w:r>
        <w:t>в</w:t>
      </w:r>
      <w:r>
        <w:rPr>
          <w:spacing w:val="79"/>
        </w:rPr>
        <w:t xml:space="preserve">   </w:t>
      </w:r>
      <w:r>
        <w:t>зависимости от коммуникативной установки.</w:t>
      </w:r>
    </w:p>
    <w:p w:rsidR="00A30070" w:rsidRDefault="007A032F" w:rsidP="00D07F83">
      <w:pPr>
        <w:pStyle w:val="a3"/>
        <w:spacing w:line="360" w:lineRule="auto"/>
        <w:ind w:left="301" w:right="285" w:firstLine="708"/>
        <w:jc w:val="left"/>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A30070" w:rsidRDefault="007A032F" w:rsidP="00D07F83">
      <w:pPr>
        <w:pStyle w:val="a3"/>
        <w:spacing w:line="275" w:lineRule="exact"/>
        <w:ind w:left="1010"/>
        <w:jc w:val="left"/>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rsidP="00D07F83">
      <w:pPr>
        <w:pStyle w:val="a3"/>
        <w:spacing w:before="140" w:line="360" w:lineRule="auto"/>
        <w:ind w:left="301" w:right="281" w:firstLine="708"/>
        <w:jc w:val="left"/>
      </w:pPr>
      <w:r>
        <w:t>Владеть</w:t>
      </w:r>
      <w:r>
        <w:rPr>
          <w:spacing w:val="69"/>
          <w:w w:val="150"/>
        </w:rPr>
        <w:t xml:space="preserve">  </w:t>
      </w:r>
      <w:r>
        <w:t>различными</w:t>
      </w:r>
      <w:r>
        <w:rPr>
          <w:spacing w:val="68"/>
          <w:w w:val="150"/>
        </w:rPr>
        <w:t xml:space="preserve">  </w:t>
      </w:r>
      <w:r>
        <w:t>видами</w:t>
      </w:r>
      <w:r>
        <w:rPr>
          <w:spacing w:val="69"/>
          <w:w w:val="150"/>
        </w:rPr>
        <w:t xml:space="preserve">  </w:t>
      </w:r>
      <w:r>
        <w:t>монолога</w:t>
      </w:r>
      <w:r>
        <w:rPr>
          <w:spacing w:val="69"/>
          <w:w w:val="150"/>
        </w:rPr>
        <w:t xml:space="preserve">  </w:t>
      </w:r>
      <w:r>
        <w:t>и</w:t>
      </w:r>
      <w:r>
        <w:rPr>
          <w:spacing w:val="69"/>
          <w:w w:val="150"/>
        </w:rPr>
        <w:t xml:space="preserve">  </w:t>
      </w:r>
      <w:r>
        <w:t>диалога,</w:t>
      </w:r>
      <w:r>
        <w:rPr>
          <w:spacing w:val="68"/>
          <w:w w:val="150"/>
        </w:rPr>
        <w:t xml:space="preserve">  </w:t>
      </w:r>
      <w:r>
        <w:t>формулировать</w:t>
      </w:r>
      <w:r>
        <w:rPr>
          <w:spacing w:val="69"/>
          <w:w w:val="150"/>
        </w:rPr>
        <w:t xml:space="preserve">  </w:t>
      </w:r>
      <w:r>
        <w:t>в</w:t>
      </w:r>
      <w:r>
        <w:rPr>
          <w:spacing w:val="68"/>
          <w:w w:val="150"/>
        </w:rPr>
        <w:t xml:space="preserve">  </w:t>
      </w:r>
      <w:r>
        <w:t>устной и письменной форме суждения на социально-культурные, нравственно-этические, бытовые, учебные темы</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темой,</w:t>
      </w:r>
      <w:r>
        <w:rPr>
          <w:spacing w:val="80"/>
          <w:w w:val="150"/>
        </w:rPr>
        <w:t xml:space="preserve"> </w:t>
      </w:r>
      <w:r>
        <w:t>целью,</w:t>
      </w:r>
      <w:r>
        <w:rPr>
          <w:spacing w:val="80"/>
          <w:w w:val="150"/>
        </w:rPr>
        <w:t xml:space="preserve"> </w:t>
      </w:r>
      <w:r>
        <w:t>сферой</w:t>
      </w:r>
      <w:r>
        <w:rPr>
          <w:spacing w:val="80"/>
          <w:w w:val="150"/>
        </w:rPr>
        <w:t xml:space="preserve"> </w:t>
      </w:r>
      <w:r>
        <w:t>и</w:t>
      </w:r>
      <w:r>
        <w:rPr>
          <w:spacing w:val="80"/>
          <w:w w:val="150"/>
        </w:rPr>
        <w:t xml:space="preserve"> </w:t>
      </w:r>
      <w:r>
        <w:t>ситуацией</w:t>
      </w:r>
      <w:r>
        <w:rPr>
          <w:spacing w:val="80"/>
          <w:w w:val="150"/>
        </w:rPr>
        <w:t xml:space="preserve"> </w:t>
      </w:r>
      <w:r>
        <w:t>общения;</w:t>
      </w:r>
      <w:r>
        <w:rPr>
          <w:spacing w:val="80"/>
          <w:w w:val="150"/>
        </w:rPr>
        <w:t xml:space="preserve"> </w:t>
      </w:r>
      <w:r>
        <w:t>правильно,</w:t>
      </w:r>
      <w:r>
        <w:rPr>
          <w:spacing w:val="80"/>
          <w:w w:val="150"/>
        </w:rPr>
        <w:t xml:space="preserve"> </w:t>
      </w:r>
      <w:r>
        <w:t>логично,</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tabs>
          <w:tab w:val="left" w:pos="3685"/>
          <w:tab w:val="left" w:pos="6036"/>
          <w:tab w:val="left" w:pos="8038"/>
          <w:tab w:val="left" w:pos="10105"/>
        </w:tabs>
        <w:spacing w:before="60" w:line="360" w:lineRule="auto"/>
        <w:ind w:left="301" w:right="281"/>
        <w:jc w:val="left"/>
      </w:pP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A30070" w:rsidRDefault="007A032F" w:rsidP="00D07F83">
      <w:pPr>
        <w:pStyle w:val="a3"/>
        <w:tabs>
          <w:tab w:val="left" w:pos="2712"/>
          <w:tab w:val="left" w:pos="5253"/>
          <w:tab w:val="left" w:pos="7730"/>
          <w:tab w:val="left" w:pos="9665"/>
        </w:tabs>
        <w:spacing w:line="360" w:lineRule="auto"/>
        <w:ind w:left="301" w:right="281" w:firstLine="708"/>
        <w:jc w:val="left"/>
      </w:pPr>
      <w:r>
        <w:t>Выражать</w:t>
      </w:r>
      <w:r>
        <w:rPr>
          <w:spacing w:val="-7"/>
        </w:rPr>
        <w:t xml:space="preserve"> </w:t>
      </w:r>
      <w:r>
        <w:t>свою</w:t>
      </w:r>
      <w:r>
        <w:rPr>
          <w:spacing w:val="-8"/>
        </w:rPr>
        <w:t xml:space="preserve"> </w:t>
      </w:r>
      <w:r>
        <w:t>точку</w:t>
      </w:r>
      <w:r>
        <w:rPr>
          <w:spacing w:val="-8"/>
        </w:rPr>
        <w:t xml:space="preserve"> </w:t>
      </w:r>
      <w:r>
        <w:t>зрения</w:t>
      </w:r>
      <w:r>
        <w:rPr>
          <w:spacing w:val="-8"/>
        </w:rPr>
        <w:t xml:space="preserve"> </w:t>
      </w:r>
      <w:r>
        <w:t>и</w:t>
      </w:r>
      <w:r>
        <w:rPr>
          <w:spacing w:val="-7"/>
        </w:rPr>
        <w:t xml:space="preserve"> </w:t>
      </w:r>
      <w:r>
        <w:t>аргументировать</w:t>
      </w:r>
      <w:r>
        <w:rPr>
          <w:spacing w:val="-7"/>
        </w:rPr>
        <w:t xml:space="preserve"> </w:t>
      </w:r>
      <w:r>
        <w:t>ее</w:t>
      </w:r>
      <w:r>
        <w:rPr>
          <w:spacing w:val="-9"/>
        </w:rPr>
        <w:t xml:space="preserve"> </w:t>
      </w:r>
      <w:r>
        <w:t>в</w:t>
      </w:r>
      <w:r>
        <w:rPr>
          <w:spacing w:val="-9"/>
        </w:rPr>
        <w:t xml:space="preserve"> </w:t>
      </w:r>
      <w:r>
        <w:t>диалогах</w:t>
      </w:r>
      <w:r>
        <w:rPr>
          <w:spacing w:val="-8"/>
        </w:rPr>
        <w:t xml:space="preserve"> </w:t>
      </w:r>
      <w:r>
        <w:t>и</w:t>
      </w:r>
      <w:r>
        <w:rPr>
          <w:spacing w:val="-7"/>
        </w:rPr>
        <w:t xml:space="preserve"> </w:t>
      </w:r>
      <w:r>
        <w:t>дискуссиях;</w:t>
      </w:r>
      <w:r>
        <w:rPr>
          <w:spacing w:val="-8"/>
        </w:rPr>
        <w:t xml:space="preserve"> </w:t>
      </w:r>
      <w:r>
        <w:t>сопоставлять</w:t>
      </w:r>
      <w:r>
        <w:rPr>
          <w:spacing w:val="-8"/>
        </w:rPr>
        <w:t xml:space="preserve"> </w:t>
      </w:r>
      <w:r>
        <w:t xml:space="preserve">свои суждения с суждениями других участников диалога и полилога, обнаруживать различие и сходство </w:t>
      </w:r>
      <w:r>
        <w:rPr>
          <w:spacing w:val="-2"/>
        </w:rPr>
        <w:t>позиций;</w:t>
      </w:r>
      <w:r>
        <w:tab/>
      </w:r>
      <w:r>
        <w:rPr>
          <w:spacing w:val="-2"/>
        </w:rPr>
        <w:t>корректно</w:t>
      </w:r>
      <w:r>
        <w:tab/>
      </w:r>
      <w:r>
        <w:rPr>
          <w:spacing w:val="-2"/>
        </w:rPr>
        <w:t>выражать</w:t>
      </w:r>
      <w:r>
        <w:tab/>
      </w:r>
      <w:r>
        <w:rPr>
          <w:spacing w:val="-4"/>
        </w:rPr>
        <w:t>свое</w:t>
      </w:r>
      <w:r>
        <w:tab/>
      </w:r>
      <w:r>
        <w:rPr>
          <w:spacing w:val="-2"/>
        </w:rPr>
        <w:t xml:space="preserve">отношение </w:t>
      </w:r>
      <w:r>
        <w:t>к суждениям собеседников.</w:t>
      </w:r>
    </w:p>
    <w:p w:rsidR="00A30070" w:rsidRDefault="007A032F" w:rsidP="00D07F83">
      <w:pPr>
        <w:pStyle w:val="a3"/>
        <w:spacing w:line="360" w:lineRule="auto"/>
        <w:ind w:left="301" w:right="285" w:firstLine="708"/>
        <w:jc w:val="left"/>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A30070" w:rsidRDefault="007A032F" w:rsidP="00D07F83">
      <w:pPr>
        <w:pStyle w:val="a3"/>
        <w:spacing w:line="360" w:lineRule="auto"/>
        <w:ind w:left="301" w:right="279" w:firstLine="708"/>
        <w:jc w:val="left"/>
      </w:pPr>
      <w:r>
        <w:t>Осуществлять</w:t>
      </w:r>
      <w:r>
        <w:rPr>
          <w:spacing w:val="80"/>
          <w:w w:val="150"/>
        </w:rPr>
        <w:t xml:space="preserve">   </w:t>
      </w:r>
      <w:r>
        <w:t>речевую</w:t>
      </w:r>
      <w:r>
        <w:rPr>
          <w:spacing w:val="79"/>
          <w:w w:val="150"/>
        </w:rPr>
        <w:t xml:space="preserve">   </w:t>
      </w:r>
      <w:r>
        <w:t>рефлексию</w:t>
      </w:r>
      <w:r>
        <w:rPr>
          <w:spacing w:val="80"/>
          <w:w w:val="150"/>
        </w:rPr>
        <w:t xml:space="preserve">   </w:t>
      </w:r>
      <w:r>
        <w:t>(выявлять</w:t>
      </w:r>
      <w:r>
        <w:rPr>
          <w:spacing w:val="80"/>
          <w:w w:val="150"/>
        </w:rPr>
        <w:t xml:space="preserve">   </w:t>
      </w:r>
      <w:r>
        <w:t>коммуникативные</w:t>
      </w:r>
      <w:r>
        <w:rPr>
          <w:spacing w:val="79"/>
          <w:w w:val="150"/>
        </w:rPr>
        <w:t xml:space="preserve">   </w:t>
      </w:r>
      <w:r>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30070" w:rsidRDefault="007A032F" w:rsidP="00D07F83">
      <w:pPr>
        <w:pStyle w:val="a3"/>
        <w:spacing w:line="360" w:lineRule="auto"/>
        <w:ind w:left="1010" w:right="694"/>
        <w:jc w:val="left"/>
      </w:pPr>
      <w:r>
        <w:t>Управлять</w:t>
      </w:r>
      <w:r>
        <w:rPr>
          <w:spacing w:val="-4"/>
        </w:rPr>
        <w:t xml:space="preserve"> </w:t>
      </w:r>
      <w:r>
        <w:t>собственными</w:t>
      </w:r>
      <w:r>
        <w:rPr>
          <w:spacing w:val="-5"/>
        </w:rPr>
        <w:t xml:space="preserve"> </w:t>
      </w:r>
      <w:r>
        <w:t>эмоциями,</w:t>
      </w:r>
      <w:r>
        <w:rPr>
          <w:spacing w:val="-7"/>
        </w:rPr>
        <w:t xml:space="preserve"> </w:t>
      </w:r>
      <w:r>
        <w:t>корректно</w:t>
      </w:r>
      <w:r>
        <w:rPr>
          <w:spacing w:val="-5"/>
        </w:rPr>
        <w:t xml:space="preserve"> </w:t>
      </w:r>
      <w:r>
        <w:t>выражать</w:t>
      </w:r>
      <w:r>
        <w:rPr>
          <w:spacing w:val="-4"/>
        </w:rPr>
        <w:t xml:space="preserve"> </w:t>
      </w:r>
      <w:r>
        <w:t>их</w:t>
      </w:r>
      <w:r>
        <w:rPr>
          <w:spacing w:val="-5"/>
        </w:rPr>
        <w:t xml:space="preserve"> </w:t>
      </w:r>
      <w:r>
        <w:t>в</w:t>
      </w:r>
      <w:r>
        <w:rPr>
          <w:spacing w:val="-5"/>
        </w:rPr>
        <w:t xml:space="preserve"> </w:t>
      </w:r>
      <w:r>
        <w:t>процессе</w:t>
      </w:r>
      <w:r>
        <w:rPr>
          <w:spacing w:val="-5"/>
        </w:rPr>
        <w:t xml:space="preserve"> </w:t>
      </w:r>
      <w:r>
        <w:t>речевого</w:t>
      </w:r>
      <w:r>
        <w:rPr>
          <w:spacing w:val="-5"/>
        </w:rPr>
        <w:t xml:space="preserve"> </w:t>
      </w:r>
      <w:r>
        <w:t>общения. Формирование универсальных учебных регулятивных действий.</w:t>
      </w:r>
    </w:p>
    <w:p w:rsidR="00A30070" w:rsidRDefault="007A032F" w:rsidP="00D07F83">
      <w:pPr>
        <w:pStyle w:val="a3"/>
        <w:spacing w:line="360" w:lineRule="auto"/>
        <w:ind w:left="301" w:right="278" w:firstLine="708"/>
        <w:jc w:val="left"/>
      </w:pPr>
      <w:r>
        <w:t>Владеть</w:t>
      </w:r>
      <w:r>
        <w:rPr>
          <w:spacing w:val="78"/>
          <w:w w:val="150"/>
        </w:rPr>
        <w:t xml:space="preserve">   </w:t>
      </w:r>
      <w:r>
        <w:t>социокультурными</w:t>
      </w:r>
      <w:r>
        <w:rPr>
          <w:spacing w:val="78"/>
          <w:w w:val="150"/>
        </w:rPr>
        <w:t xml:space="preserve">   </w:t>
      </w:r>
      <w:r>
        <w:t>нормами</w:t>
      </w:r>
      <w:r>
        <w:rPr>
          <w:spacing w:val="78"/>
          <w:w w:val="150"/>
        </w:rPr>
        <w:t xml:space="preserve">   </w:t>
      </w:r>
      <w:r>
        <w:t>и</w:t>
      </w:r>
      <w:r>
        <w:rPr>
          <w:spacing w:val="78"/>
          <w:w w:val="150"/>
        </w:rPr>
        <w:t xml:space="preserve">   </w:t>
      </w:r>
      <w:r>
        <w:t>нормами</w:t>
      </w:r>
      <w:r>
        <w:rPr>
          <w:spacing w:val="78"/>
          <w:w w:val="150"/>
        </w:rPr>
        <w:t xml:space="preserve">   </w:t>
      </w:r>
      <w:r>
        <w:t>речевого</w:t>
      </w:r>
      <w:r>
        <w:rPr>
          <w:spacing w:val="77"/>
          <w:w w:val="150"/>
        </w:rPr>
        <w:t xml:space="preserve">   </w:t>
      </w:r>
      <w:r>
        <w:t>поведения в актуальных сферах речевого общения, соблюдать нормы современного русского литературного языка</w:t>
      </w:r>
      <w:r>
        <w:rPr>
          <w:spacing w:val="-6"/>
        </w:rPr>
        <w:t xml:space="preserve"> </w:t>
      </w:r>
      <w:r>
        <w:t>и</w:t>
      </w:r>
      <w:r>
        <w:rPr>
          <w:spacing w:val="-5"/>
        </w:rPr>
        <w:t xml:space="preserve"> </w:t>
      </w:r>
      <w:r>
        <w:t>нормы</w:t>
      </w:r>
      <w:r>
        <w:rPr>
          <w:spacing w:val="-6"/>
        </w:rPr>
        <w:t xml:space="preserve"> </w:t>
      </w:r>
      <w:r>
        <w:t>речевого</w:t>
      </w:r>
      <w:r>
        <w:rPr>
          <w:spacing w:val="-6"/>
        </w:rPr>
        <w:t xml:space="preserve"> </w:t>
      </w:r>
      <w:r>
        <w:t>этикета;</w:t>
      </w:r>
      <w:r>
        <w:rPr>
          <w:spacing w:val="-6"/>
        </w:rPr>
        <w:t xml:space="preserve"> </w:t>
      </w:r>
      <w:r>
        <w:t>уместно</w:t>
      </w:r>
      <w:r>
        <w:rPr>
          <w:spacing w:val="-6"/>
        </w:rPr>
        <w:t xml:space="preserve"> </w:t>
      </w:r>
      <w:r>
        <w:t>пользоваться</w:t>
      </w:r>
      <w:r>
        <w:rPr>
          <w:spacing w:val="-6"/>
        </w:rPr>
        <w:t xml:space="preserve"> </w:t>
      </w:r>
      <w:r>
        <w:t>внеязыковыми</w:t>
      </w:r>
      <w:r>
        <w:rPr>
          <w:spacing w:val="-5"/>
        </w:rPr>
        <w:t xml:space="preserve"> </w:t>
      </w:r>
      <w:r>
        <w:t>средствами</w:t>
      </w:r>
      <w:r>
        <w:rPr>
          <w:spacing w:val="-5"/>
        </w:rPr>
        <w:t xml:space="preserve"> </w:t>
      </w:r>
      <w:r>
        <w:t>общения</w:t>
      </w:r>
      <w:r>
        <w:rPr>
          <w:spacing w:val="-6"/>
        </w:rPr>
        <w:t xml:space="preserve"> </w:t>
      </w:r>
      <w:r>
        <w:t xml:space="preserve">(жестами, </w:t>
      </w:r>
      <w:r>
        <w:rPr>
          <w:spacing w:val="-2"/>
        </w:rPr>
        <w:t>мимикой).</w:t>
      </w:r>
    </w:p>
    <w:p w:rsidR="00A30070" w:rsidRDefault="007A032F" w:rsidP="00D07F83">
      <w:pPr>
        <w:pStyle w:val="a3"/>
        <w:tabs>
          <w:tab w:val="left" w:pos="3272"/>
          <w:tab w:val="left" w:pos="5022"/>
          <w:tab w:val="left" w:pos="7388"/>
          <w:tab w:val="left" w:pos="9515"/>
        </w:tabs>
        <w:spacing w:before="1" w:line="360" w:lineRule="auto"/>
        <w:ind w:left="301" w:right="280" w:firstLine="708"/>
        <w:jc w:val="left"/>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spacing w:val="-2"/>
        </w:rPr>
        <w:t>выступления</w:t>
      </w:r>
      <w:r>
        <w:tab/>
      </w:r>
      <w:r>
        <w:rPr>
          <w:spacing w:val="-10"/>
        </w:rPr>
        <w:t>с</w:t>
      </w:r>
      <w:r>
        <w:tab/>
      </w:r>
      <w:r>
        <w:rPr>
          <w:spacing w:val="-2"/>
        </w:rPr>
        <w:t>учетом</w:t>
      </w:r>
      <w:r>
        <w:tab/>
      </w:r>
      <w:r>
        <w:rPr>
          <w:spacing w:val="-4"/>
        </w:rPr>
        <w:t>цели</w:t>
      </w:r>
      <w:r>
        <w:tab/>
      </w:r>
      <w:r>
        <w:rPr>
          <w:spacing w:val="-2"/>
        </w:rPr>
        <w:t xml:space="preserve">презентации </w:t>
      </w:r>
      <w:r>
        <w:t>и особенностей аудитории и в соответствии с этим составлять устные и письменные тексты с использованием иллюстративного материала.</w:t>
      </w:r>
    </w:p>
    <w:p w:rsidR="00A30070" w:rsidRDefault="007A032F" w:rsidP="00D07F83">
      <w:pPr>
        <w:pStyle w:val="a3"/>
        <w:spacing w:line="275" w:lineRule="exact"/>
        <w:ind w:left="1010"/>
        <w:jc w:val="left"/>
      </w:pPr>
      <w:r>
        <w:t>Иностранный</w:t>
      </w:r>
      <w:r>
        <w:rPr>
          <w:spacing w:val="-6"/>
        </w:rPr>
        <w:t xml:space="preserve"> </w:t>
      </w:r>
      <w:r>
        <w:rPr>
          <w:spacing w:val="-2"/>
        </w:rPr>
        <w:t>язык.</w:t>
      </w:r>
    </w:p>
    <w:p w:rsidR="00A30070" w:rsidRDefault="007A032F" w:rsidP="00D07F83">
      <w:pPr>
        <w:pStyle w:val="a3"/>
        <w:tabs>
          <w:tab w:val="left" w:pos="3347"/>
          <w:tab w:val="left" w:pos="5719"/>
          <w:tab w:val="left" w:pos="7401"/>
          <w:tab w:val="left" w:pos="9859"/>
        </w:tabs>
        <w:spacing w:before="139" w:line="360" w:lineRule="auto"/>
        <w:ind w:left="301" w:right="280"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7A032F" w:rsidP="00D07F83">
      <w:pPr>
        <w:pStyle w:val="a3"/>
        <w:spacing w:line="360" w:lineRule="auto"/>
        <w:ind w:left="301" w:firstLine="708"/>
        <w:jc w:val="left"/>
      </w:pPr>
      <w:r>
        <w:t>Выявлять</w:t>
      </w:r>
      <w:r>
        <w:rPr>
          <w:spacing w:val="40"/>
        </w:rPr>
        <w:t xml:space="preserve"> </w:t>
      </w:r>
      <w:r>
        <w:t>признаки</w:t>
      </w:r>
      <w:r>
        <w:rPr>
          <w:spacing w:val="40"/>
        </w:rPr>
        <w:t xml:space="preserve"> </w:t>
      </w:r>
      <w:r>
        <w:t>и</w:t>
      </w:r>
      <w:r>
        <w:rPr>
          <w:spacing w:val="37"/>
        </w:rPr>
        <w:t xml:space="preserve"> </w:t>
      </w:r>
      <w:r>
        <w:t>свойства</w:t>
      </w:r>
      <w:r>
        <w:rPr>
          <w:spacing w:val="40"/>
        </w:rPr>
        <w:t xml:space="preserve"> </w:t>
      </w:r>
      <w:r>
        <w:t>языковых</w:t>
      </w:r>
      <w:r>
        <w:rPr>
          <w:spacing w:val="40"/>
        </w:rPr>
        <w:t xml:space="preserve"> </w:t>
      </w:r>
      <w:r>
        <w:t>единиц</w:t>
      </w:r>
      <w:r>
        <w:rPr>
          <w:spacing w:val="39"/>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применять изученные правила, алгоритмы.</w:t>
      </w:r>
    </w:p>
    <w:p w:rsidR="00A30070" w:rsidRDefault="007A032F" w:rsidP="00D07F83">
      <w:pPr>
        <w:pStyle w:val="a3"/>
        <w:spacing w:line="360" w:lineRule="auto"/>
        <w:ind w:left="301" w:firstLine="708"/>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w:t>
      </w:r>
      <w:r>
        <w:rPr>
          <w:spacing w:val="40"/>
        </w:rPr>
        <w:t xml:space="preserve"> </w:t>
      </w:r>
      <w:r>
        <w:t>родного и иностранного языков.</w:t>
      </w:r>
    </w:p>
    <w:p w:rsidR="00A30070" w:rsidRDefault="007A032F" w:rsidP="00D07F83">
      <w:pPr>
        <w:pStyle w:val="a3"/>
        <w:spacing w:before="1" w:line="360" w:lineRule="auto"/>
        <w:ind w:left="301" w:firstLine="708"/>
        <w:jc w:val="left"/>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языковые</w:t>
      </w:r>
      <w:r>
        <w:rPr>
          <w:spacing w:val="80"/>
        </w:rPr>
        <w:t xml:space="preserve"> </w:t>
      </w:r>
      <w:r>
        <w:t>единицы</w:t>
      </w:r>
      <w:r>
        <w:rPr>
          <w:spacing w:val="80"/>
        </w:rPr>
        <w:t xml:space="preserve"> </w:t>
      </w:r>
      <w:r>
        <w:t>и</w:t>
      </w:r>
      <w:r>
        <w:rPr>
          <w:spacing w:val="80"/>
        </w:rPr>
        <w:t xml:space="preserve"> </w:t>
      </w:r>
      <w:r>
        <w:t>языковые</w:t>
      </w:r>
      <w:r>
        <w:rPr>
          <w:spacing w:val="80"/>
        </w:rPr>
        <w:t xml:space="preserve"> </w:t>
      </w:r>
      <w:r>
        <w:t>явления иностранного языка, разные типы высказывания.</w:t>
      </w:r>
    </w:p>
    <w:p w:rsidR="00A30070" w:rsidRDefault="007A032F" w:rsidP="00D07F83">
      <w:pPr>
        <w:pStyle w:val="a3"/>
        <w:ind w:left="1010"/>
        <w:jc w:val="left"/>
      </w:pPr>
      <w:r>
        <w:t>Моделировать</w:t>
      </w:r>
      <w:r>
        <w:rPr>
          <w:spacing w:val="-2"/>
        </w:rPr>
        <w:t xml:space="preserve"> </w:t>
      </w:r>
      <w:r>
        <w:t>отношения</w:t>
      </w:r>
      <w:r>
        <w:rPr>
          <w:spacing w:val="-1"/>
        </w:rPr>
        <w:t xml:space="preserve"> </w:t>
      </w:r>
      <w:r>
        <w:t>между</w:t>
      </w:r>
      <w:r>
        <w:rPr>
          <w:spacing w:val="-1"/>
        </w:rPr>
        <w:t xml:space="preserve"> </w:t>
      </w:r>
      <w:r>
        <w:t>объектами (членами предложения,</w:t>
      </w:r>
      <w:r>
        <w:rPr>
          <w:spacing w:val="-1"/>
        </w:rPr>
        <w:t xml:space="preserve"> </w:t>
      </w:r>
      <w:r>
        <w:t>структурными</w:t>
      </w:r>
      <w:r>
        <w:rPr>
          <w:spacing w:val="-2"/>
        </w:rPr>
        <w:t xml:space="preserve"> единицами</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диалога</w:t>
      </w:r>
      <w:r>
        <w:rPr>
          <w:spacing w:val="-2"/>
        </w:rPr>
        <w:t xml:space="preserve"> </w:t>
      </w:r>
      <w:r>
        <w:t xml:space="preserve">и </w:t>
      </w:r>
      <w:r>
        <w:rPr>
          <w:spacing w:val="-2"/>
        </w:rPr>
        <w:t>другие).</w:t>
      </w:r>
    </w:p>
    <w:p w:rsidR="00A30070" w:rsidRDefault="007A032F" w:rsidP="00D07F83">
      <w:pPr>
        <w:pStyle w:val="a3"/>
        <w:spacing w:before="136" w:line="362" w:lineRule="auto"/>
        <w:ind w:left="301" w:right="286" w:firstLine="708"/>
        <w:jc w:val="left"/>
      </w:pPr>
      <w:r>
        <w:t>Использовать информацию, извлеченную из несплошных текстов (таблицы, диаграммы), в собственных устных и письменных высказываниях.</w:t>
      </w:r>
    </w:p>
    <w:p w:rsidR="00A30070" w:rsidRDefault="007A032F" w:rsidP="00D07F83">
      <w:pPr>
        <w:pStyle w:val="a3"/>
        <w:tabs>
          <w:tab w:val="left" w:pos="2797"/>
          <w:tab w:val="left" w:pos="4418"/>
          <w:tab w:val="left" w:pos="6230"/>
          <w:tab w:val="left" w:pos="7153"/>
          <w:tab w:val="left" w:pos="9271"/>
        </w:tabs>
        <w:spacing w:line="360" w:lineRule="auto"/>
        <w:ind w:left="301" w:right="280" w:firstLine="708"/>
        <w:jc w:val="left"/>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t>в иностранном языке); обосновывать, аргументировать свои суждения, выводы.</w:t>
      </w:r>
    </w:p>
    <w:p w:rsidR="00A30070" w:rsidRDefault="007A032F" w:rsidP="00D07F83">
      <w:pPr>
        <w:pStyle w:val="a3"/>
        <w:spacing w:line="360" w:lineRule="auto"/>
        <w:ind w:left="301" w:right="286" w:firstLine="708"/>
        <w:jc w:val="left"/>
      </w:pPr>
      <w:r>
        <w:t>Распознавать</w:t>
      </w:r>
      <w:r>
        <w:rPr>
          <w:spacing w:val="-15"/>
        </w:rPr>
        <w:t xml:space="preserve"> </w:t>
      </w:r>
      <w:r>
        <w:t>свойства</w:t>
      </w:r>
      <w:r>
        <w:rPr>
          <w:spacing w:val="-15"/>
        </w:rPr>
        <w:t xml:space="preserve"> </w:t>
      </w:r>
      <w:r>
        <w:t>и</w:t>
      </w:r>
      <w:r>
        <w:rPr>
          <w:spacing w:val="-15"/>
        </w:rPr>
        <w:t xml:space="preserve"> </w:t>
      </w:r>
      <w:r>
        <w:t>признаки</w:t>
      </w:r>
      <w:r>
        <w:rPr>
          <w:spacing w:val="-15"/>
        </w:rPr>
        <w:t xml:space="preserve"> </w:t>
      </w:r>
      <w:r>
        <w:t>языковых</w:t>
      </w:r>
      <w:r>
        <w:rPr>
          <w:spacing w:val="-15"/>
        </w:rPr>
        <w:t xml:space="preserve"> </w:t>
      </w:r>
      <w:r>
        <w:t>единиц</w:t>
      </w:r>
      <w:r>
        <w:rPr>
          <w:spacing w:val="-15"/>
        </w:rPr>
        <w:t xml:space="preserve"> </w:t>
      </w:r>
      <w:r>
        <w:t>и</w:t>
      </w:r>
      <w:r>
        <w:rPr>
          <w:spacing w:val="-15"/>
        </w:rPr>
        <w:t xml:space="preserve"> </w:t>
      </w:r>
      <w:r>
        <w:t>языковых</w:t>
      </w:r>
      <w:r>
        <w:rPr>
          <w:spacing w:val="-15"/>
        </w:rPr>
        <w:t xml:space="preserve"> </w:t>
      </w:r>
      <w:r>
        <w:t>явлений</w:t>
      </w:r>
      <w:r>
        <w:rPr>
          <w:spacing w:val="-15"/>
        </w:rPr>
        <w:t xml:space="preserve"> </w:t>
      </w:r>
      <w:r>
        <w:t>(например,</w:t>
      </w:r>
      <w:r>
        <w:rPr>
          <w:spacing w:val="-15"/>
        </w:rPr>
        <w:t xml:space="preserve"> </w:t>
      </w:r>
      <w:r>
        <w:t>с</w:t>
      </w:r>
      <w:r>
        <w:rPr>
          <w:spacing w:val="-15"/>
        </w:rPr>
        <w:t xml:space="preserve"> </w:t>
      </w:r>
      <w:r>
        <w:t>помощью словообразовательных элементов).</w:t>
      </w:r>
    </w:p>
    <w:p w:rsidR="00A30070" w:rsidRDefault="007A032F" w:rsidP="00D07F83">
      <w:pPr>
        <w:pStyle w:val="a3"/>
        <w:spacing w:line="360" w:lineRule="auto"/>
        <w:ind w:left="301" w:right="290" w:firstLine="708"/>
        <w:jc w:val="left"/>
      </w:pPr>
      <w:r>
        <w:t>Сравнивать языковые единицы разного уровня (звуки, буквы, слова, речевые клише, грамматические явления, тексты и т.п.).</w:t>
      </w:r>
    </w:p>
    <w:p w:rsidR="00A30070" w:rsidRDefault="007A032F" w:rsidP="00D07F83">
      <w:pPr>
        <w:pStyle w:val="a3"/>
        <w:spacing w:line="362" w:lineRule="auto"/>
        <w:ind w:left="301" w:right="286" w:firstLine="708"/>
        <w:jc w:val="left"/>
      </w:pPr>
      <w:r>
        <w:t>Пользоваться</w:t>
      </w:r>
      <w:r>
        <w:rPr>
          <w:spacing w:val="72"/>
        </w:rPr>
        <w:t xml:space="preserve">   </w:t>
      </w:r>
      <w:r>
        <w:t>классификациями</w:t>
      </w:r>
      <w:r>
        <w:rPr>
          <w:spacing w:val="72"/>
        </w:rPr>
        <w:t xml:space="preserve">   </w:t>
      </w:r>
      <w:r>
        <w:t>(по</w:t>
      </w:r>
      <w:r>
        <w:rPr>
          <w:spacing w:val="71"/>
        </w:rPr>
        <w:t xml:space="preserve">   </w:t>
      </w:r>
      <w:r>
        <w:t>типу</w:t>
      </w:r>
      <w:r>
        <w:rPr>
          <w:spacing w:val="72"/>
        </w:rPr>
        <w:t xml:space="preserve">   </w:t>
      </w:r>
      <w:r>
        <w:t>чтения,</w:t>
      </w:r>
      <w:r>
        <w:rPr>
          <w:spacing w:val="72"/>
        </w:rPr>
        <w:t xml:space="preserve">   </w:t>
      </w:r>
      <w:r>
        <w:t>по</w:t>
      </w:r>
      <w:r>
        <w:rPr>
          <w:spacing w:val="71"/>
        </w:rPr>
        <w:t xml:space="preserve">   </w:t>
      </w:r>
      <w:r>
        <w:t>типу</w:t>
      </w:r>
      <w:r>
        <w:rPr>
          <w:spacing w:val="72"/>
        </w:rPr>
        <w:t xml:space="preserve">   </w:t>
      </w:r>
      <w:r>
        <w:t>высказывания и другим).</w:t>
      </w:r>
    </w:p>
    <w:p w:rsidR="00A30070" w:rsidRDefault="007A032F" w:rsidP="00D07F83">
      <w:pPr>
        <w:pStyle w:val="a3"/>
        <w:spacing w:line="360" w:lineRule="auto"/>
        <w:ind w:left="301" w:right="285" w:firstLine="708"/>
        <w:jc w:val="left"/>
      </w:pPr>
      <w:r>
        <w:t>Выбирать, анализировать, интерпретировать, систематизировать информацию, представленную</w:t>
      </w:r>
      <w:r>
        <w:rPr>
          <w:spacing w:val="80"/>
          <w:w w:val="150"/>
        </w:rPr>
        <w:t xml:space="preserve">  </w:t>
      </w:r>
      <w:r>
        <w:t>в</w:t>
      </w:r>
      <w:r>
        <w:rPr>
          <w:spacing w:val="80"/>
          <w:w w:val="150"/>
        </w:rPr>
        <w:t xml:space="preserve">  </w:t>
      </w:r>
      <w:r>
        <w:t>разных</w:t>
      </w:r>
      <w:r>
        <w:rPr>
          <w:spacing w:val="80"/>
          <w:w w:val="150"/>
        </w:rPr>
        <w:t xml:space="preserve">  </w:t>
      </w:r>
      <w:r>
        <w:t>формах:</w:t>
      </w:r>
      <w:r>
        <w:rPr>
          <w:spacing w:val="80"/>
          <w:w w:val="150"/>
        </w:rPr>
        <w:t xml:space="preserve">  </w:t>
      </w:r>
      <w:r>
        <w:t>сплошных</w:t>
      </w:r>
      <w:r>
        <w:rPr>
          <w:spacing w:val="80"/>
          <w:w w:val="150"/>
        </w:rPr>
        <w:t xml:space="preserve">  </w:t>
      </w:r>
      <w:r>
        <w:t>текстах,</w:t>
      </w:r>
      <w:r>
        <w:rPr>
          <w:spacing w:val="80"/>
          <w:w w:val="150"/>
        </w:rPr>
        <w:t xml:space="preserve">  </w:t>
      </w:r>
      <w:r>
        <w:t>иллюстрациях,</w:t>
      </w:r>
      <w:r>
        <w:rPr>
          <w:spacing w:val="80"/>
          <w:w w:val="150"/>
        </w:rPr>
        <w:t xml:space="preserve">  </w:t>
      </w:r>
      <w:r>
        <w:t>графически (в таблицах, диаграммах).</w:t>
      </w:r>
    </w:p>
    <w:p w:rsidR="00A30070" w:rsidRDefault="007A032F" w:rsidP="00D07F83">
      <w:pPr>
        <w:pStyle w:val="a3"/>
        <w:tabs>
          <w:tab w:val="left" w:pos="3347"/>
          <w:tab w:val="left" w:pos="5719"/>
          <w:tab w:val="left" w:pos="7401"/>
          <w:tab w:val="left" w:pos="9855"/>
        </w:tabs>
        <w:spacing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работы с информацией.</w:t>
      </w:r>
    </w:p>
    <w:p w:rsidR="00A30070" w:rsidRDefault="007A032F" w:rsidP="00D07F83">
      <w:pPr>
        <w:pStyle w:val="a3"/>
        <w:spacing w:line="360" w:lineRule="auto"/>
        <w:ind w:left="301" w:right="278" w:firstLine="708"/>
        <w:jc w:val="left"/>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30070" w:rsidRDefault="007A032F" w:rsidP="00D07F83">
      <w:pPr>
        <w:pStyle w:val="a3"/>
        <w:spacing w:line="360" w:lineRule="auto"/>
        <w:ind w:left="301" w:right="284" w:firstLine="708"/>
        <w:jc w:val="left"/>
      </w:pPr>
      <w:r>
        <w:t>Прогнозировать содержание текста по заголовку; прогнозировать возможное дальнейшее развитие</w:t>
      </w:r>
      <w:r>
        <w:rPr>
          <w:spacing w:val="-6"/>
        </w:rPr>
        <w:t xml:space="preserve"> </w:t>
      </w:r>
      <w:r>
        <w:t>событий</w:t>
      </w:r>
      <w:r>
        <w:rPr>
          <w:spacing w:val="-5"/>
        </w:rPr>
        <w:t xml:space="preserve"> </w:t>
      </w:r>
      <w:r>
        <w:t>по</w:t>
      </w:r>
      <w:r>
        <w:rPr>
          <w:spacing w:val="-7"/>
        </w:rPr>
        <w:t xml:space="preserve"> </w:t>
      </w:r>
      <w:r>
        <w:t>началу</w:t>
      </w:r>
      <w:r>
        <w:rPr>
          <w:spacing w:val="-5"/>
        </w:rPr>
        <w:t xml:space="preserve"> </w:t>
      </w:r>
      <w:r>
        <w:t>текста;</w:t>
      </w:r>
      <w:r>
        <w:rPr>
          <w:spacing w:val="-5"/>
        </w:rPr>
        <w:t xml:space="preserve"> </w:t>
      </w:r>
      <w:r>
        <w:t>устанавливать</w:t>
      </w:r>
      <w:r>
        <w:rPr>
          <w:spacing w:val="-4"/>
        </w:rPr>
        <w:t xml:space="preserve"> </w:t>
      </w:r>
      <w:r>
        <w:t>логическую</w:t>
      </w:r>
      <w:r>
        <w:rPr>
          <w:spacing w:val="-5"/>
        </w:rPr>
        <w:t xml:space="preserve"> </w:t>
      </w:r>
      <w:r>
        <w:t>последовательность</w:t>
      </w:r>
      <w:r>
        <w:rPr>
          <w:spacing w:val="-4"/>
        </w:rPr>
        <w:t xml:space="preserve"> </w:t>
      </w:r>
      <w:r>
        <w:t>основных</w:t>
      </w:r>
      <w:r>
        <w:rPr>
          <w:spacing w:val="-7"/>
        </w:rPr>
        <w:t xml:space="preserve"> </w:t>
      </w:r>
      <w:r>
        <w:t>фактов; восстанавливать текст из разрозненных абзацев.</w:t>
      </w:r>
    </w:p>
    <w:p w:rsidR="00A30070" w:rsidRDefault="007A032F" w:rsidP="00D07F83">
      <w:pPr>
        <w:pStyle w:val="a3"/>
        <w:spacing w:line="360" w:lineRule="auto"/>
        <w:ind w:left="301" w:right="282" w:firstLine="708"/>
        <w:jc w:val="left"/>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w:t>
      </w:r>
      <w:r>
        <w:rPr>
          <w:spacing w:val="-2"/>
        </w:rPr>
        <w:t>содержания.</w:t>
      </w:r>
    </w:p>
    <w:p w:rsidR="00A30070" w:rsidRDefault="007A032F" w:rsidP="00D07F83">
      <w:pPr>
        <w:pStyle w:val="a3"/>
        <w:spacing w:line="360" w:lineRule="auto"/>
        <w:ind w:left="1010" w:right="1511"/>
        <w:jc w:val="left"/>
      </w:pPr>
      <w:r>
        <w:t>Фиксировать</w:t>
      </w:r>
      <w:r>
        <w:rPr>
          <w:spacing w:val="-6"/>
        </w:rPr>
        <w:t xml:space="preserve"> </w:t>
      </w:r>
      <w:r>
        <w:t>информацию</w:t>
      </w:r>
      <w:r>
        <w:rPr>
          <w:spacing w:val="-5"/>
        </w:rPr>
        <w:t xml:space="preserve"> </w:t>
      </w:r>
      <w:r>
        <w:t>доступными</w:t>
      </w:r>
      <w:r>
        <w:rPr>
          <w:spacing w:val="-6"/>
        </w:rPr>
        <w:t xml:space="preserve"> </w:t>
      </w:r>
      <w:r>
        <w:t>средствами</w:t>
      </w:r>
      <w:r>
        <w:rPr>
          <w:spacing w:val="-5"/>
        </w:rPr>
        <w:t xml:space="preserve"> </w:t>
      </w:r>
      <w:r>
        <w:t>(в</w:t>
      </w:r>
      <w:r>
        <w:rPr>
          <w:spacing w:val="-7"/>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rsidR="00A30070" w:rsidRDefault="007A032F" w:rsidP="00D07F83">
      <w:pPr>
        <w:pStyle w:val="a3"/>
        <w:spacing w:line="360" w:lineRule="auto"/>
        <w:ind w:left="301" w:right="285" w:firstLine="708"/>
        <w:jc w:val="left"/>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30070" w:rsidRDefault="007A032F" w:rsidP="00D07F83">
      <w:pPr>
        <w:pStyle w:val="a3"/>
        <w:ind w:left="1010"/>
        <w:jc w:val="left"/>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rsidP="00D07F83">
      <w:pPr>
        <w:pStyle w:val="a3"/>
        <w:tabs>
          <w:tab w:val="left" w:pos="2163"/>
          <w:tab w:val="left" w:pos="3238"/>
          <w:tab w:val="left" w:pos="5609"/>
          <w:tab w:val="left" w:pos="8084"/>
          <w:tab w:val="left" w:pos="10033"/>
        </w:tabs>
        <w:spacing w:before="129" w:line="360" w:lineRule="auto"/>
        <w:ind w:left="301" w:right="283" w:firstLine="708"/>
        <w:jc w:val="left"/>
      </w:pPr>
      <w:r>
        <w:t xml:space="preserve">Воспринимать и создавать собственные диалогические и монологические высказывания, </w:t>
      </w:r>
      <w:r>
        <w:rPr>
          <w:spacing w:val="-2"/>
        </w:rPr>
        <w:t>участвуя</w:t>
      </w:r>
      <w:r>
        <w:tab/>
      </w:r>
      <w:r>
        <w:rPr>
          <w:spacing w:val="-10"/>
        </w:rPr>
        <w:t>в</w:t>
      </w:r>
      <w:r>
        <w:tab/>
      </w:r>
      <w:r>
        <w:rPr>
          <w:spacing w:val="-2"/>
        </w:rPr>
        <w:t>обсуждениях,</w:t>
      </w:r>
      <w:r>
        <w:tab/>
      </w:r>
      <w:r>
        <w:rPr>
          <w:spacing w:val="-2"/>
        </w:rPr>
        <w:t>выступлениях;</w:t>
      </w:r>
      <w:r>
        <w:tab/>
      </w:r>
      <w:r>
        <w:rPr>
          <w:spacing w:val="-2"/>
        </w:rPr>
        <w:t>выражать</w:t>
      </w:r>
      <w:r>
        <w:tab/>
      </w:r>
      <w:r>
        <w:rPr>
          <w:spacing w:val="-2"/>
        </w:rPr>
        <w:t>эмоции</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в</w:t>
      </w:r>
      <w:r>
        <w:rPr>
          <w:spacing w:val="-4"/>
        </w:rPr>
        <w:t xml:space="preserve"> </w:t>
      </w:r>
      <w:r>
        <w:t>соответствии</w:t>
      </w:r>
      <w:r>
        <w:rPr>
          <w:spacing w:val="-2"/>
        </w:rPr>
        <w:t xml:space="preserve"> </w:t>
      </w:r>
      <w:r>
        <w:t>с</w:t>
      </w:r>
      <w:r>
        <w:rPr>
          <w:spacing w:val="-3"/>
        </w:rPr>
        <w:t xml:space="preserve"> </w:t>
      </w:r>
      <w:r>
        <w:t>условиями</w:t>
      </w:r>
      <w:r>
        <w:rPr>
          <w:spacing w:val="-3"/>
        </w:rPr>
        <w:t xml:space="preserve"> </w:t>
      </w:r>
      <w:r>
        <w:t>и</w:t>
      </w:r>
      <w:r>
        <w:rPr>
          <w:spacing w:val="-4"/>
        </w:rPr>
        <w:t xml:space="preserve"> </w:t>
      </w:r>
      <w:r>
        <w:t>целями</w:t>
      </w:r>
      <w:r>
        <w:rPr>
          <w:spacing w:val="-2"/>
        </w:rPr>
        <w:t xml:space="preserve"> общения.</w:t>
      </w:r>
    </w:p>
    <w:p w:rsidR="00A30070" w:rsidRDefault="007A032F" w:rsidP="00D07F83">
      <w:pPr>
        <w:pStyle w:val="a3"/>
        <w:spacing w:before="136" w:line="360" w:lineRule="auto"/>
        <w:ind w:left="301" w:right="281" w:firstLine="708"/>
        <w:jc w:val="left"/>
      </w:pPr>
      <w:r>
        <w:t>Осуществлять</w:t>
      </w:r>
      <w:r>
        <w:rPr>
          <w:spacing w:val="80"/>
          <w:w w:val="150"/>
        </w:rPr>
        <w:t xml:space="preserve">  </w:t>
      </w:r>
      <w:r>
        <w:t>смысловое</w:t>
      </w:r>
      <w:r>
        <w:rPr>
          <w:spacing w:val="80"/>
          <w:w w:val="150"/>
        </w:rPr>
        <w:t xml:space="preserve">  </w:t>
      </w:r>
      <w:r>
        <w:t>чтение</w:t>
      </w:r>
      <w:r>
        <w:rPr>
          <w:spacing w:val="80"/>
          <w:w w:val="150"/>
        </w:rPr>
        <w:t xml:space="preserve">  </w:t>
      </w:r>
      <w:r>
        <w:t>текста</w:t>
      </w:r>
      <w:r>
        <w:rPr>
          <w:spacing w:val="80"/>
          <w:w w:val="150"/>
        </w:rPr>
        <w:t xml:space="preserve">  </w:t>
      </w:r>
      <w:r>
        <w:t>с</w:t>
      </w:r>
      <w:r>
        <w:rPr>
          <w:spacing w:val="80"/>
          <w:w w:val="150"/>
        </w:rPr>
        <w:t xml:space="preserve">  </w:t>
      </w:r>
      <w:r>
        <w:t>учетом</w:t>
      </w:r>
      <w:r>
        <w:rPr>
          <w:spacing w:val="80"/>
          <w:w w:val="150"/>
        </w:rPr>
        <w:t xml:space="preserve">  </w:t>
      </w:r>
      <w:r>
        <w:t>коммуникативной</w:t>
      </w:r>
      <w:r>
        <w:rPr>
          <w:spacing w:val="80"/>
          <w:w w:val="150"/>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30070" w:rsidRDefault="007A032F" w:rsidP="00D07F83">
      <w:pPr>
        <w:pStyle w:val="a3"/>
        <w:spacing w:before="2"/>
        <w:ind w:left="1010"/>
        <w:jc w:val="left"/>
      </w:pPr>
      <w:r>
        <w:t>Анализировать</w:t>
      </w:r>
      <w:r>
        <w:rPr>
          <w:spacing w:val="-6"/>
        </w:rPr>
        <w:t xml:space="preserve"> </w:t>
      </w:r>
      <w:r>
        <w:t>и</w:t>
      </w:r>
      <w:r>
        <w:rPr>
          <w:spacing w:val="-3"/>
        </w:rPr>
        <w:t xml:space="preserve"> </w:t>
      </w:r>
      <w:r>
        <w:t>восстанавливать</w:t>
      </w:r>
      <w:r>
        <w:rPr>
          <w:spacing w:val="-3"/>
        </w:rPr>
        <w:t xml:space="preserve"> </w:t>
      </w:r>
      <w:r>
        <w:t>текст</w:t>
      </w:r>
      <w:r>
        <w:rPr>
          <w:spacing w:val="-3"/>
        </w:rPr>
        <w:t xml:space="preserve"> </w:t>
      </w:r>
      <w:r>
        <w:t>с</w:t>
      </w:r>
      <w:r>
        <w:rPr>
          <w:spacing w:val="-3"/>
        </w:rPr>
        <w:t xml:space="preserve"> </w:t>
      </w:r>
      <w:r>
        <w:t>опущенными</w:t>
      </w:r>
      <w:r>
        <w:rPr>
          <w:spacing w:val="-3"/>
        </w:rPr>
        <w:t xml:space="preserve"> </w:t>
      </w:r>
      <w:r>
        <w:t>в</w:t>
      </w:r>
      <w:r>
        <w:rPr>
          <w:spacing w:val="-3"/>
        </w:rPr>
        <w:t xml:space="preserve"> </w:t>
      </w:r>
      <w:r>
        <w:t>учебных</w:t>
      </w:r>
      <w:r>
        <w:rPr>
          <w:spacing w:val="-3"/>
        </w:rPr>
        <w:t xml:space="preserve"> </w:t>
      </w:r>
      <w:r>
        <w:t>целях</w:t>
      </w:r>
      <w:r>
        <w:rPr>
          <w:spacing w:val="-3"/>
        </w:rPr>
        <w:t xml:space="preserve"> </w:t>
      </w:r>
      <w:r>
        <w:rPr>
          <w:spacing w:val="-2"/>
        </w:rPr>
        <w:t>фрагментами.</w:t>
      </w:r>
    </w:p>
    <w:p w:rsidR="00A30070" w:rsidRDefault="007A032F" w:rsidP="00D07F83">
      <w:pPr>
        <w:pStyle w:val="a3"/>
        <w:tabs>
          <w:tab w:val="left" w:pos="2533"/>
          <w:tab w:val="left" w:pos="3747"/>
          <w:tab w:val="left" w:pos="5318"/>
          <w:tab w:val="left" w:pos="7010"/>
          <w:tab w:val="left" w:pos="9617"/>
        </w:tabs>
        <w:spacing w:before="137" w:line="360" w:lineRule="auto"/>
        <w:ind w:left="301" w:right="286" w:firstLine="708"/>
        <w:jc w:val="left"/>
      </w:pPr>
      <w:r>
        <w:t xml:space="preserve">Выстраивать и представлять в письменной форме логику решения коммуникативной задачи </w:t>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A30070" w:rsidRDefault="007A032F" w:rsidP="00D07F83">
      <w:pPr>
        <w:pStyle w:val="a3"/>
        <w:spacing w:before="1" w:line="360" w:lineRule="auto"/>
        <w:ind w:left="301" w:right="284" w:firstLine="708"/>
        <w:jc w:val="left"/>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30070" w:rsidRDefault="007A032F" w:rsidP="00D07F83">
      <w:pPr>
        <w:pStyle w:val="a3"/>
        <w:spacing w:line="360" w:lineRule="auto"/>
        <w:ind w:left="301" w:right="288" w:firstLine="708"/>
        <w:jc w:val="left"/>
      </w:pPr>
      <w:r>
        <w:t>Удерживать цель деятельности; планировать выполнение учебной задачи, выбирать и аргументировать способ деятельности.</w:t>
      </w:r>
    </w:p>
    <w:p w:rsidR="00A30070" w:rsidRDefault="007A032F" w:rsidP="00D07F83">
      <w:pPr>
        <w:pStyle w:val="a3"/>
        <w:spacing w:line="360" w:lineRule="auto"/>
        <w:ind w:left="301" w:right="286" w:firstLine="708"/>
        <w:jc w:val="left"/>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30070" w:rsidRDefault="007A032F" w:rsidP="00D07F83">
      <w:pPr>
        <w:pStyle w:val="a3"/>
        <w:spacing w:line="360" w:lineRule="auto"/>
        <w:ind w:left="301" w:right="287" w:firstLine="708"/>
        <w:jc w:val="left"/>
      </w:pPr>
      <w:r>
        <w:t>Оказывать</w:t>
      </w:r>
      <w:r>
        <w:rPr>
          <w:spacing w:val="73"/>
        </w:rPr>
        <w:t xml:space="preserve">   </w:t>
      </w:r>
      <w:r>
        <w:t>влияние</w:t>
      </w:r>
      <w:r>
        <w:rPr>
          <w:spacing w:val="80"/>
          <w:w w:val="150"/>
        </w:rPr>
        <w:t xml:space="preserve">  </w:t>
      </w:r>
      <w:r>
        <w:t>на</w:t>
      </w:r>
      <w:r>
        <w:rPr>
          <w:spacing w:val="72"/>
        </w:rPr>
        <w:t xml:space="preserve">   </w:t>
      </w:r>
      <w:r>
        <w:t>речевое</w:t>
      </w:r>
      <w:r>
        <w:rPr>
          <w:spacing w:val="72"/>
        </w:rPr>
        <w:t xml:space="preserve">   </w:t>
      </w:r>
      <w:r>
        <w:t>поведение</w:t>
      </w:r>
      <w:r>
        <w:rPr>
          <w:spacing w:val="72"/>
        </w:rPr>
        <w:t xml:space="preserve">   </w:t>
      </w:r>
      <w:r>
        <w:t>партнера</w:t>
      </w:r>
      <w:r>
        <w:rPr>
          <w:spacing w:val="73"/>
        </w:rPr>
        <w:t xml:space="preserve">   </w:t>
      </w:r>
      <w:r>
        <w:t>(например,</w:t>
      </w:r>
      <w:r>
        <w:rPr>
          <w:spacing w:val="72"/>
        </w:rPr>
        <w:t xml:space="preserve">   </w:t>
      </w:r>
      <w:r>
        <w:t>поощряя его продолжать поиск совместного решения поставленной задачи).</w:t>
      </w:r>
    </w:p>
    <w:p w:rsidR="00A30070" w:rsidRDefault="007A032F" w:rsidP="00D07F83">
      <w:pPr>
        <w:pStyle w:val="a3"/>
        <w:spacing w:line="360" w:lineRule="auto"/>
        <w:ind w:left="301" w:right="279" w:firstLine="708"/>
        <w:jc w:val="left"/>
      </w:pPr>
      <w:r>
        <w:t xml:space="preserve">Корректировать деятельность с учетом возникших трудностей, ошибок, новых данных или </w:t>
      </w:r>
      <w:r>
        <w:rPr>
          <w:spacing w:val="-2"/>
        </w:rPr>
        <w:t>информации.</w:t>
      </w:r>
    </w:p>
    <w:p w:rsidR="00A30070" w:rsidRDefault="007A032F" w:rsidP="00D07F83">
      <w:pPr>
        <w:pStyle w:val="a3"/>
        <w:spacing w:line="360" w:lineRule="auto"/>
        <w:ind w:left="301" w:right="287" w:firstLine="708"/>
        <w:jc w:val="left"/>
      </w:pPr>
      <w:r>
        <w:t>Оценивать</w:t>
      </w:r>
      <w:r>
        <w:rPr>
          <w:spacing w:val="80"/>
          <w:w w:val="150"/>
        </w:rPr>
        <w:t xml:space="preserve">   </w:t>
      </w:r>
      <w:r>
        <w:t>процесс</w:t>
      </w:r>
      <w:r>
        <w:rPr>
          <w:spacing w:val="80"/>
          <w:w w:val="150"/>
        </w:rPr>
        <w:t xml:space="preserve">   </w:t>
      </w:r>
      <w:r>
        <w:t>и</w:t>
      </w:r>
      <w:r>
        <w:rPr>
          <w:spacing w:val="80"/>
          <w:w w:val="150"/>
        </w:rPr>
        <w:t xml:space="preserve">   </w:t>
      </w:r>
      <w:r>
        <w:t>общий</w:t>
      </w:r>
      <w:r>
        <w:rPr>
          <w:spacing w:val="80"/>
          <w:w w:val="150"/>
        </w:rPr>
        <w:t xml:space="preserve">   </w:t>
      </w:r>
      <w:r>
        <w:t>результат</w:t>
      </w:r>
      <w:r>
        <w:rPr>
          <w:spacing w:val="80"/>
          <w:w w:val="150"/>
        </w:rPr>
        <w:t xml:space="preserve">   </w:t>
      </w:r>
      <w:r>
        <w:t>деятельности;</w:t>
      </w:r>
      <w:r>
        <w:rPr>
          <w:spacing w:val="80"/>
          <w:w w:val="150"/>
        </w:rPr>
        <w:t xml:space="preserve">   </w:t>
      </w:r>
      <w:r>
        <w:t>анализировать и оценивать собственную работу: меру собственной самостоятельности, затруднения, дефициты, ошибки и другие.</w:t>
      </w:r>
    </w:p>
    <w:p w:rsidR="00A30070" w:rsidRDefault="007A032F" w:rsidP="00D07F83">
      <w:pPr>
        <w:pStyle w:val="a3"/>
        <w:spacing w:line="275" w:lineRule="exact"/>
        <w:ind w:left="1010"/>
        <w:jc w:val="left"/>
      </w:pPr>
      <w:r>
        <w:t>Математика</w:t>
      </w:r>
      <w:r>
        <w:rPr>
          <w:spacing w:val="-3"/>
        </w:rPr>
        <w:t xml:space="preserve"> </w:t>
      </w:r>
      <w:r>
        <w:t>и</w:t>
      </w:r>
      <w:r>
        <w:rPr>
          <w:spacing w:val="-1"/>
        </w:rPr>
        <w:t xml:space="preserve"> </w:t>
      </w:r>
      <w:r>
        <w:rPr>
          <w:spacing w:val="-2"/>
        </w:rPr>
        <w:t>информатика.</w:t>
      </w:r>
    </w:p>
    <w:p w:rsidR="00A30070" w:rsidRDefault="007A032F" w:rsidP="00D07F83">
      <w:pPr>
        <w:pStyle w:val="a3"/>
        <w:tabs>
          <w:tab w:val="left" w:pos="3347"/>
          <w:tab w:val="left" w:pos="5719"/>
          <w:tab w:val="left" w:pos="7401"/>
          <w:tab w:val="left" w:pos="9859"/>
        </w:tabs>
        <w:spacing w:before="140" w:line="360" w:lineRule="auto"/>
        <w:ind w:left="301" w:right="280"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7A032F" w:rsidP="00D07F83">
      <w:pPr>
        <w:pStyle w:val="a3"/>
        <w:spacing w:line="360" w:lineRule="auto"/>
        <w:ind w:left="1010" w:right="2618"/>
        <w:jc w:val="left"/>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10"/>
        </w:rPr>
        <w:t xml:space="preserve"> </w:t>
      </w:r>
      <w:r>
        <w:t>математических</w:t>
      </w:r>
      <w:r>
        <w:rPr>
          <w:spacing w:val="-8"/>
        </w:rPr>
        <w:t xml:space="preserve"> </w:t>
      </w:r>
      <w:r>
        <w:t>объектов. Различать свойства и признаки объектов.</w:t>
      </w:r>
    </w:p>
    <w:p w:rsidR="00A30070" w:rsidRDefault="007A032F" w:rsidP="00D07F83">
      <w:pPr>
        <w:pStyle w:val="a3"/>
        <w:spacing w:line="360" w:lineRule="auto"/>
        <w:ind w:left="301" w:firstLine="708"/>
        <w:jc w:val="left"/>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числа,</w:t>
      </w:r>
      <w:r>
        <w:rPr>
          <w:spacing w:val="80"/>
        </w:rPr>
        <w:t xml:space="preserve"> </w:t>
      </w:r>
      <w:r>
        <w:t>величины,</w:t>
      </w:r>
      <w:r>
        <w:rPr>
          <w:spacing w:val="80"/>
        </w:rPr>
        <w:t xml:space="preserve"> </w:t>
      </w:r>
      <w:r>
        <w:t>выражения,</w:t>
      </w:r>
      <w:r>
        <w:rPr>
          <w:spacing w:val="80"/>
        </w:rPr>
        <w:t xml:space="preserve"> </w:t>
      </w:r>
      <w:r>
        <w:t>формулы,</w:t>
      </w:r>
      <w:r>
        <w:rPr>
          <w:spacing w:val="80"/>
        </w:rPr>
        <w:t xml:space="preserve"> </w:t>
      </w:r>
      <w:r>
        <w:t>графики, геометрические фигуры и другие.</w:t>
      </w:r>
    </w:p>
    <w:p w:rsidR="00A30070" w:rsidRDefault="007A032F" w:rsidP="00D07F83">
      <w:pPr>
        <w:pStyle w:val="a3"/>
        <w:spacing w:before="1" w:line="360" w:lineRule="auto"/>
        <w:ind w:left="301" w:firstLine="708"/>
        <w:jc w:val="left"/>
      </w:pPr>
      <w:r>
        <w:t>Устанавливать</w:t>
      </w:r>
      <w:r>
        <w:rPr>
          <w:spacing w:val="40"/>
        </w:rPr>
        <w:t xml:space="preserve"> </w:t>
      </w:r>
      <w:r>
        <w:t>связи</w:t>
      </w:r>
      <w:r>
        <w:rPr>
          <w:spacing w:val="40"/>
        </w:rPr>
        <w:t xml:space="preserve"> </w:t>
      </w:r>
      <w:r>
        <w:t>и</w:t>
      </w:r>
      <w:r>
        <w:rPr>
          <w:spacing w:val="40"/>
        </w:rPr>
        <w:t xml:space="preserve"> </w:t>
      </w:r>
      <w:r>
        <w:t>отношения,</w:t>
      </w:r>
      <w:r>
        <w:rPr>
          <w:spacing w:val="40"/>
        </w:rPr>
        <w:t xml:space="preserve"> </w:t>
      </w:r>
      <w:r>
        <w:t>проводить</w:t>
      </w:r>
      <w:r>
        <w:rPr>
          <w:spacing w:val="40"/>
        </w:rPr>
        <w:t xml:space="preserve"> </w:t>
      </w:r>
      <w:r>
        <w:t>аналогии,</w:t>
      </w:r>
      <w:r>
        <w:rPr>
          <w:spacing w:val="40"/>
        </w:rPr>
        <w:t xml:space="preserve"> </w:t>
      </w:r>
      <w:r>
        <w:t>распознавать</w:t>
      </w:r>
      <w:r>
        <w:rPr>
          <w:spacing w:val="40"/>
        </w:rPr>
        <w:t xml:space="preserve"> </w:t>
      </w:r>
      <w:r>
        <w:t>зависимости</w:t>
      </w:r>
      <w:r>
        <w:rPr>
          <w:spacing w:val="40"/>
        </w:rPr>
        <w:t xml:space="preserve"> </w:t>
      </w:r>
      <w:r>
        <w:t xml:space="preserve">между </w:t>
      </w:r>
      <w:r>
        <w:rPr>
          <w:spacing w:val="-2"/>
        </w:rPr>
        <w:t>объектами.</w:t>
      </w:r>
    </w:p>
    <w:p w:rsidR="00A30070" w:rsidRDefault="007A032F" w:rsidP="00D07F83">
      <w:pPr>
        <w:pStyle w:val="a3"/>
        <w:ind w:left="1010"/>
        <w:jc w:val="left"/>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rsidR="00A30070" w:rsidRDefault="007A032F" w:rsidP="00D07F83">
      <w:pPr>
        <w:pStyle w:val="a3"/>
        <w:spacing w:before="136" w:line="360" w:lineRule="auto"/>
        <w:ind w:left="301" w:firstLine="708"/>
        <w:jc w:val="left"/>
      </w:pPr>
      <w:r>
        <w:t>Формулировать и использовать определения понятий, теоремы; выводить следствия, строить отрицания, формулировать обратные теоремы.</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1010"/>
        <w:jc w:val="left"/>
      </w:pPr>
      <w:r>
        <w:t>Использовать</w:t>
      </w:r>
      <w:r>
        <w:rPr>
          <w:spacing w:val="-5"/>
        </w:rPr>
        <w:t xml:space="preserve"> </w:t>
      </w:r>
      <w:r>
        <w:t>логические</w:t>
      </w:r>
      <w:r>
        <w:rPr>
          <w:spacing w:val="-4"/>
        </w:rPr>
        <w:t xml:space="preserve"> </w:t>
      </w:r>
      <w:r>
        <w:t>связки</w:t>
      </w:r>
      <w:r>
        <w:rPr>
          <w:spacing w:val="-3"/>
        </w:rPr>
        <w:t xml:space="preserve"> </w:t>
      </w:r>
      <w:r>
        <w:t>«и»,</w:t>
      </w:r>
      <w:r>
        <w:rPr>
          <w:spacing w:val="-3"/>
        </w:rPr>
        <w:t xml:space="preserve"> </w:t>
      </w:r>
      <w:r>
        <w:t>«или»,</w:t>
      </w:r>
      <w:r>
        <w:rPr>
          <w:spacing w:val="-3"/>
        </w:rPr>
        <w:t xml:space="preserve"> </w:t>
      </w:r>
      <w:r>
        <w:t>«если</w:t>
      </w:r>
      <w:r>
        <w:rPr>
          <w:spacing w:val="-2"/>
        </w:rPr>
        <w:t xml:space="preserve"> </w:t>
      </w:r>
      <w:r>
        <w:t>...,</w:t>
      </w:r>
      <w:r>
        <w:rPr>
          <w:spacing w:val="-3"/>
        </w:rPr>
        <w:t xml:space="preserve"> </w:t>
      </w:r>
      <w:r>
        <w:t>то</w:t>
      </w:r>
      <w:r>
        <w:rPr>
          <w:spacing w:val="-3"/>
        </w:rPr>
        <w:t xml:space="preserve"> </w:t>
      </w:r>
      <w:r>
        <w:rPr>
          <w:spacing w:val="-2"/>
        </w:rPr>
        <w:t>...».</w:t>
      </w:r>
    </w:p>
    <w:p w:rsidR="00A30070" w:rsidRDefault="007A032F" w:rsidP="00D07F83">
      <w:pPr>
        <w:pStyle w:val="a3"/>
        <w:tabs>
          <w:tab w:val="left" w:pos="2384"/>
          <w:tab w:val="left" w:pos="2845"/>
          <w:tab w:val="left" w:pos="5080"/>
          <w:tab w:val="left" w:pos="6202"/>
          <w:tab w:val="left" w:pos="7747"/>
          <w:tab w:val="left" w:pos="8301"/>
          <w:tab w:val="left" w:pos="9383"/>
          <w:tab w:val="left" w:pos="9831"/>
        </w:tabs>
        <w:spacing w:before="136" w:line="362" w:lineRule="auto"/>
        <w:ind w:left="301" w:right="285" w:firstLine="708"/>
        <w:jc w:val="left"/>
      </w:pPr>
      <w:r>
        <w:rPr>
          <w:spacing w:val="-2"/>
        </w:rPr>
        <w:t>Обобщать</w:t>
      </w:r>
      <w:r>
        <w:tab/>
      </w:r>
      <w:r>
        <w:rPr>
          <w:spacing w:val="-10"/>
        </w:rPr>
        <w:t>и</w:t>
      </w:r>
      <w:r>
        <w:tab/>
      </w:r>
      <w:r>
        <w:rPr>
          <w:spacing w:val="-2"/>
        </w:rPr>
        <w:t>конкретизировать;</w:t>
      </w:r>
      <w:r>
        <w:tab/>
      </w:r>
      <w:r>
        <w:rPr>
          <w:spacing w:val="-2"/>
        </w:rPr>
        <w:t>строить</w:t>
      </w:r>
      <w:r>
        <w:tab/>
      </w:r>
      <w:r>
        <w:rPr>
          <w:spacing w:val="-2"/>
        </w:rPr>
        <w:t>заключения</w:t>
      </w:r>
      <w:r>
        <w:tab/>
      </w:r>
      <w:r>
        <w:rPr>
          <w:spacing w:val="-6"/>
        </w:rPr>
        <w:t>от</w:t>
      </w:r>
      <w:r>
        <w:tab/>
      </w:r>
      <w:r>
        <w:rPr>
          <w:spacing w:val="-2"/>
        </w:rPr>
        <w:t>общего</w:t>
      </w:r>
      <w:r>
        <w:tab/>
      </w:r>
      <w:r>
        <w:rPr>
          <w:spacing w:val="-10"/>
        </w:rPr>
        <w:t>к</w:t>
      </w:r>
      <w:r>
        <w:tab/>
      </w:r>
      <w:r>
        <w:rPr>
          <w:spacing w:val="-2"/>
        </w:rPr>
        <w:t xml:space="preserve">частному </w:t>
      </w:r>
      <w:r>
        <w:t>и от частного к общему.</w:t>
      </w:r>
    </w:p>
    <w:p w:rsidR="00A30070" w:rsidRDefault="007A032F" w:rsidP="00D07F83">
      <w:pPr>
        <w:pStyle w:val="a3"/>
        <w:spacing w:line="360" w:lineRule="auto"/>
        <w:ind w:left="301" w:firstLine="708"/>
        <w:jc w:val="left"/>
      </w:pPr>
      <w:r>
        <w:t>Использовать</w:t>
      </w:r>
      <w:r>
        <w:rPr>
          <w:spacing w:val="40"/>
        </w:rPr>
        <w:t xml:space="preserve"> </w:t>
      </w:r>
      <w:r>
        <w:t>кванторы</w:t>
      </w:r>
      <w:r>
        <w:rPr>
          <w:spacing w:val="40"/>
        </w:rPr>
        <w:t xml:space="preserve"> </w:t>
      </w:r>
      <w:r>
        <w:t>«все»,</w:t>
      </w:r>
      <w:r>
        <w:rPr>
          <w:spacing w:val="40"/>
        </w:rPr>
        <w:t xml:space="preserve"> </w:t>
      </w:r>
      <w:r>
        <w:t>«всякий»,</w:t>
      </w:r>
      <w:r>
        <w:rPr>
          <w:spacing w:val="40"/>
        </w:rPr>
        <w:t xml:space="preserve"> </w:t>
      </w:r>
      <w:r>
        <w:t>«любой»,</w:t>
      </w:r>
      <w:r>
        <w:rPr>
          <w:spacing w:val="40"/>
        </w:rPr>
        <w:t xml:space="preserve"> </w:t>
      </w:r>
      <w:r>
        <w:t>«некоторый»,</w:t>
      </w:r>
      <w:r>
        <w:rPr>
          <w:spacing w:val="40"/>
        </w:rPr>
        <w:t xml:space="preserve"> </w:t>
      </w:r>
      <w:r>
        <w:t>«существует»;</w:t>
      </w:r>
      <w:r>
        <w:rPr>
          <w:spacing w:val="40"/>
        </w:rPr>
        <w:t xml:space="preserve"> </w:t>
      </w:r>
      <w:r>
        <w:t>приводить пример и контрпример.</w:t>
      </w:r>
    </w:p>
    <w:p w:rsidR="00A30070" w:rsidRDefault="007A032F" w:rsidP="00D07F83">
      <w:pPr>
        <w:pStyle w:val="a3"/>
        <w:ind w:left="1010"/>
        <w:jc w:val="left"/>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5"/>
        </w:rPr>
        <w:t xml:space="preserve"> </w:t>
      </w:r>
      <w:r>
        <w:rPr>
          <w:spacing w:val="-2"/>
        </w:rPr>
        <w:t>утверждения.</w:t>
      </w:r>
    </w:p>
    <w:p w:rsidR="00A30070" w:rsidRDefault="007A032F" w:rsidP="00D07F83">
      <w:pPr>
        <w:pStyle w:val="a3"/>
        <w:spacing w:before="135"/>
        <w:ind w:left="1010"/>
        <w:jc w:val="left"/>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4"/>
        </w:rPr>
        <w:t xml:space="preserve"> </w:t>
      </w:r>
      <w:r>
        <w:t>закономерности</w:t>
      </w:r>
      <w:r>
        <w:rPr>
          <w:spacing w:val="-3"/>
        </w:rPr>
        <w:t xml:space="preserve"> </w:t>
      </w:r>
      <w:r>
        <w:t>с</w:t>
      </w:r>
      <w:r>
        <w:rPr>
          <w:spacing w:val="-5"/>
        </w:rPr>
        <w:t xml:space="preserve"> </w:t>
      </w:r>
      <w:r>
        <w:t>помощью</w:t>
      </w:r>
      <w:r>
        <w:rPr>
          <w:spacing w:val="-4"/>
        </w:rPr>
        <w:t xml:space="preserve"> </w:t>
      </w:r>
      <w:r>
        <w:rPr>
          <w:spacing w:val="-2"/>
        </w:rPr>
        <w:t>формул.</w:t>
      </w:r>
    </w:p>
    <w:p w:rsidR="00A30070" w:rsidRDefault="007A032F" w:rsidP="00D07F83">
      <w:pPr>
        <w:pStyle w:val="a3"/>
        <w:spacing w:before="137" w:line="360" w:lineRule="auto"/>
        <w:ind w:left="301" w:right="277" w:firstLine="708"/>
        <w:jc w:val="left"/>
      </w:pPr>
      <w:r>
        <w:t>Моделировать</w:t>
      </w:r>
      <w:r>
        <w:rPr>
          <w:spacing w:val="80"/>
          <w:w w:val="150"/>
        </w:rPr>
        <w:t xml:space="preserve">   </w:t>
      </w:r>
      <w:r>
        <w:t>отношения</w:t>
      </w:r>
      <w:r>
        <w:rPr>
          <w:spacing w:val="80"/>
          <w:w w:val="150"/>
        </w:rPr>
        <w:t xml:space="preserve">   </w:t>
      </w:r>
      <w:r>
        <w:t>между</w:t>
      </w:r>
      <w:r>
        <w:rPr>
          <w:spacing w:val="80"/>
          <w:w w:val="150"/>
        </w:rPr>
        <w:t xml:space="preserve">   </w:t>
      </w:r>
      <w:r>
        <w:t>объектами,</w:t>
      </w:r>
      <w:r>
        <w:rPr>
          <w:spacing w:val="80"/>
          <w:w w:val="150"/>
        </w:rPr>
        <w:t xml:space="preserve">   </w:t>
      </w:r>
      <w:r>
        <w:t>использовать</w:t>
      </w:r>
      <w:r>
        <w:rPr>
          <w:spacing w:val="80"/>
          <w:w w:val="150"/>
        </w:rPr>
        <w:t xml:space="preserve">   </w:t>
      </w:r>
      <w:r>
        <w:t>символьные</w:t>
      </w:r>
      <w:r>
        <w:rPr>
          <w:spacing w:val="80"/>
        </w:rPr>
        <w:t xml:space="preserve"> </w:t>
      </w:r>
      <w:r>
        <w:t>и графические модели.</w:t>
      </w:r>
    </w:p>
    <w:p w:rsidR="00A30070" w:rsidRDefault="007A032F" w:rsidP="00D07F83">
      <w:pPr>
        <w:pStyle w:val="a3"/>
        <w:spacing w:line="362" w:lineRule="auto"/>
        <w:ind w:left="301" w:right="284" w:firstLine="708"/>
        <w:jc w:val="left"/>
      </w:pPr>
      <w:r>
        <w:t>Воспроизводить</w:t>
      </w:r>
      <w:r>
        <w:rPr>
          <w:spacing w:val="75"/>
          <w:w w:val="150"/>
        </w:rPr>
        <w:t xml:space="preserve">   </w:t>
      </w:r>
      <w:r>
        <w:t>и</w:t>
      </w:r>
      <w:r>
        <w:rPr>
          <w:spacing w:val="74"/>
          <w:w w:val="150"/>
        </w:rPr>
        <w:t xml:space="preserve">   </w:t>
      </w:r>
      <w:r>
        <w:t>строить</w:t>
      </w:r>
      <w:r>
        <w:rPr>
          <w:spacing w:val="75"/>
          <w:w w:val="150"/>
        </w:rPr>
        <w:t xml:space="preserve">   </w:t>
      </w:r>
      <w:r>
        <w:t>логические</w:t>
      </w:r>
      <w:r>
        <w:rPr>
          <w:spacing w:val="74"/>
          <w:w w:val="150"/>
        </w:rPr>
        <w:t xml:space="preserve">   </w:t>
      </w:r>
      <w:r>
        <w:t>цепочки</w:t>
      </w:r>
      <w:r>
        <w:rPr>
          <w:spacing w:val="74"/>
          <w:w w:val="150"/>
        </w:rPr>
        <w:t xml:space="preserve">   </w:t>
      </w:r>
      <w:r>
        <w:t>утверждений,</w:t>
      </w:r>
      <w:r>
        <w:rPr>
          <w:spacing w:val="74"/>
          <w:w w:val="150"/>
        </w:rPr>
        <w:t xml:space="preserve">   </w:t>
      </w:r>
      <w:r>
        <w:t>прямые и от противного.</w:t>
      </w:r>
    </w:p>
    <w:p w:rsidR="00A30070" w:rsidRDefault="007A032F" w:rsidP="00D07F83">
      <w:pPr>
        <w:pStyle w:val="a3"/>
        <w:spacing w:line="271" w:lineRule="exact"/>
        <w:ind w:left="1010"/>
        <w:jc w:val="left"/>
      </w:pPr>
      <w:r>
        <w:t>Устанавливать</w:t>
      </w:r>
      <w:r>
        <w:rPr>
          <w:spacing w:val="-4"/>
        </w:rPr>
        <w:t xml:space="preserve"> </w:t>
      </w:r>
      <w:r>
        <w:t>противоречия</w:t>
      </w:r>
      <w:r>
        <w:rPr>
          <w:spacing w:val="-5"/>
        </w:rPr>
        <w:t xml:space="preserve"> </w:t>
      </w:r>
      <w:r>
        <w:t>в</w:t>
      </w:r>
      <w:r>
        <w:rPr>
          <w:spacing w:val="-5"/>
        </w:rPr>
        <w:t xml:space="preserve"> </w:t>
      </w:r>
      <w:r>
        <w:rPr>
          <w:spacing w:val="-2"/>
        </w:rPr>
        <w:t>рассуждениях.</w:t>
      </w:r>
    </w:p>
    <w:p w:rsidR="00A30070" w:rsidRDefault="007A032F" w:rsidP="00D07F83">
      <w:pPr>
        <w:pStyle w:val="a3"/>
        <w:spacing w:before="136" w:line="360" w:lineRule="auto"/>
        <w:ind w:left="301" w:right="290" w:firstLine="708"/>
        <w:jc w:val="left"/>
      </w:pPr>
      <w:r>
        <w:t>Создавать, применять и преобразовывать знаки и символы, модели и схемы для решения учебных и познавательных задач.</w:t>
      </w:r>
    </w:p>
    <w:p w:rsidR="00A30070" w:rsidRDefault="007A032F" w:rsidP="00D07F83">
      <w:pPr>
        <w:pStyle w:val="a3"/>
        <w:tabs>
          <w:tab w:val="left" w:pos="1707"/>
          <w:tab w:val="left" w:pos="2568"/>
          <w:tab w:val="left" w:pos="4393"/>
          <w:tab w:val="left" w:pos="5134"/>
          <w:tab w:val="left" w:pos="6495"/>
          <w:tab w:val="left" w:pos="8630"/>
          <w:tab w:val="left" w:pos="10113"/>
        </w:tabs>
        <w:spacing w:before="1" w:line="360" w:lineRule="auto"/>
        <w:ind w:left="301" w:right="286" w:firstLine="708"/>
        <w:jc w:val="left"/>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учетом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rsidP="00D07F83">
      <w:pPr>
        <w:pStyle w:val="a3"/>
        <w:tabs>
          <w:tab w:val="left" w:pos="3347"/>
          <w:tab w:val="left" w:pos="5719"/>
          <w:tab w:val="left" w:pos="7401"/>
          <w:tab w:val="left" w:pos="9855"/>
        </w:tabs>
        <w:spacing w:before="1"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rsidR="00A30070" w:rsidRDefault="007A032F" w:rsidP="00D07F83">
      <w:pPr>
        <w:pStyle w:val="a3"/>
        <w:spacing w:line="360" w:lineRule="auto"/>
        <w:ind w:left="301" w:right="287" w:firstLine="708"/>
        <w:jc w:val="left"/>
      </w:pPr>
      <w:r>
        <w:t>Формулировать вопросы исследовательского характера</w:t>
      </w:r>
      <w:r>
        <w:rPr>
          <w:spacing w:val="-1"/>
        </w:rPr>
        <w:t xml:space="preserve"> </w:t>
      </w:r>
      <w: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30070" w:rsidRDefault="007A032F" w:rsidP="00D07F83">
      <w:pPr>
        <w:pStyle w:val="a3"/>
        <w:spacing w:line="360" w:lineRule="auto"/>
        <w:ind w:left="301" w:right="285" w:firstLine="708"/>
        <w:jc w:val="left"/>
      </w:pPr>
      <w:r>
        <w:t xml:space="preserve">Доказывать, обосновывать, аргументировать свои суждения, выводы, закономерности и </w:t>
      </w:r>
      <w:r>
        <w:rPr>
          <w:spacing w:val="-2"/>
        </w:rPr>
        <w:t>результаты.</w:t>
      </w:r>
    </w:p>
    <w:p w:rsidR="00A30070" w:rsidRDefault="007A032F" w:rsidP="00D07F83">
      <w:pPr>
        <w:pStyle w:val="a3"/>
        <w:spacing w:line="360" w:lineRule="auto"/>
        <w:ind w:left="301" w:right="288" w:firstLine="708"/>
        <w:jc w:val="left"/>
      </w:pPr>
      <w:r>
        <w:t>Дописывать выводы, результаты опытов, экспериментов, исследований, используя математический язык и символику.</w:t>
      </w:r>
    </w:p>
    <w:p w:rsidR="00A30070" w:rsidRDefault="007A032F" w:rsidP="00D07F83">
      <w:pPr>
        <w:pStyle w:val="a3"/>
        <w:spacing w:line="360" w:lineRule="auto"/>
        <w:ind w:left="301" w:right="282" w:firstLine="708"/>
        <w:jc w:val="left"/>
      </w:pPr>
      <w:r>
        <w:t>Оценивать надежность информации по критериям, предложенным учителем или сформулированным самостоятельно.</w:t>
      </w:r>
    </w:p>
    <w:p w:rsidR="00A30070" w:rsidRDefault="007A032F" w:rsidP="00D07F83">
      <w:pPr>
        <w:pStyle w:val="a3"/>
        <w:tabs>
          <w:tab w:val="left" w:pos="3347"/>
          <w:tab w:val="left" w:pos="5719"/>
          <w:tab w:val="left" w:pos="7401"/>
          <w:tab w:val="left" w:pos="9855"/>
        </w:tabs>
        <w:spacing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работы с информацией.</w:t>
      </w:r>
    </w:p>
    <w:p w:rsidR="00A30070" w:rsidRDefault="007A032F" w:rsidP="00D07F83">
      <w:pPr>
        <w:pStyle w:val="a3"/>
        <w:spacing w:line="360" w:lineRule="auto"/>
        <w:ind w:left="301" w:right="287" w:firstLine="708"/>
        <w:jc w:val="left"/>
      </w:pPr>
      <w:r>
        <w:t>Использовать таблицы и схемы для структурированного представления информации, графические способы представления данных.</w:t>
      </w:r>
    </w:p>
    <w:p w:rsidR="00A30070" w:rsidRDefault="007A032F" w:rsidP="00D07F83">
      <w:pPr>
        <w:pStyle w:val="a3"/>
        <w:ind w:left="1010"/>
        <w:jc w:val="left"/>
      </w:pPr>
      <w:r>
        <w:t>Переводить</w:t>
      </w:r>
      <w:r>
        <w:rPr>
          <w:spacing w:val="-5"/>
        </w:rPr>
        <w:t xml:space="preserve"> </w:t>
      </w:r>
      <w:r>
        <w:t>вербальную</w:t>
      </w:r>
      <w:r>
        <w:rPr>
          <w:spacing w:val="-3"/>
        </w:rPr>
        <w:t xml:space="preserve"> </w:t>
      </w:r>
      <w:r>
        <w:t>информацию</w:t>
      </w:r>
      <w:r>
        <w:rPr>
          <w:spacing w:val="-4"/>
        </w:rPr>
        <w:t xml:space="preserve"> </w:t>
      </w:r>
      <w:r>
        <w:t>в</w:t>
      </w:r>
      <w:r>
        <w:rPr>
          <w:spacing w:val="-4"/>
        </w:rPr>
        <w:t xml:space="preserve"> </w:t>
      </w:r>
      <w:r>
        <w:t>графическую</w:t>
      </w:r>
      <w:r>
        <w:rPr>
          <w:spacing w:val="-4"/>
        </w:rPr>
        <w:t xml:space="preserve"> </w:t>
      </w:r>
      <w:r>
        <w:t>форму</w:t>
      </w:r>
      <w:r>
        <w:rPr>
          <w:spacing w:val="-3"/>
        </w:rPr>
        <w:t xml:space="preserve"> </w:t>
      </w:r>
      <w:r>
        <w:t>и</w:t>
      </w:r>
      <w:r>
        <w:rPr>
          <w:spacing w:val="-3"/>
        </w:rPr>
        <w:t xml:space="preserve"> </w:t>
      </w:r>
      <w:r>
        <w:rPr>
          <w:spacing w:val="-2"/>
        </w:rPr>
        <w:t>наоборот.</w:t>
      </w:r>
    </w:p>
    <w:p w:rsidR="00A30070" w:rsidRDefault="007A032F" w:rsidP="00D07F83">
      <w:pPr>
        <w:pStyle w:val="a3"/>
        <w:spacing w:before="139"/>
        <w:ind w:left="1010"/>
        <w:jc w:val="left"/>
      </w:pPr>
      <w:r>
        <w:t>Выявлять</w:t>
      </w:r>
      <w:r>
        <w:rPr>
          <w:spacing w:val="22"/>
        </w:rPr>
        <w:t xml:space="preserve"> </w:t>
      </w:r>
      <w:r>
        <w:t>недостаточность</w:t>
      </w:r>
      <w:r>
        <w:rPr>
          <w:spacing w:val="25"/>
        </w:rPr>
        <w:t xml:space="preserve"> </w:t>
      </w:r>
      <w:r>
        <w:t>и</w:t>
      </w:r>
      <w:r>
        <w:rPr>
          <w:spacing w:val="25"/>
        </w:rPr>
        <w:t xml:space="preserve"> </w:t>
      </w:r>
      <w:r>
        <w:t>избыточность</w:t>
      </w:r>
      <w:r>
        <w:rPr>
          <w:spacing w:val="25"/>
        </w:rPr>
        <w:t xml:space="preserve"> </w:t>
      </w:r>
      <w:r>
        <w:t>информации,</w:t>
      </w:r>
      <w:r>
        <w:rPr>
          <w:spacing w:val="23"/>
        </w:rPr>
        <w:t xml:space="preserve"> </w:t>
      </w:r>
      <w:r>
        <w:t>данных,</w:t>
      </w:r>
      <w:r>
        <w:rPr>
          <w:spacing w:val="24"/>
        </w:rPr>
        <w:t xml:space="preserve"> </w:t>
      </w:r>
      <w:r>
        <w:t>необходимых</w:t>
      </w:r>
      <w:r>
        <w:rPr>
          <w:spacing w:val="23"/>
        </w:rPr>
        <w:t xml:space="preserve"> </w:t>
      </w:r>
      <w:r>
        <w:t>для</w:t>
      </w:r>
      <w:r>
        <w:rPr>
          <w:spacing w:val="25"/>
        </w:rPr>
        <w:t xml:space="preserve"> </w:t>
      </w:r>
      <w:r>
        <w:rPr>
          <w:spacing w:val="-2"/>
        </w:rPr>
        <w:t>решения</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учебной</w:t>
      </w:r>
      <w:r>
        <w:rPr>
          <w:spacing w:val="-4"/>
        </w:rPr>
        <w:t xml:space="preserve"> </w:t>
      </w:r>
      <w:r>
        <w:t>или</w:t>
      </w:r>
      <w:r>
        <w:rPr>
          <w:spacing w:val="-6"/>
        </w:rPr>
        <w:t xml:space="preserve"> </w:t>
      </w:r>
      <w:r>
        <w:t>практической</w:t>
      </w:r>
      <w:r>
        <w:rPr>
          <w:spacing w:val="-3"/>
        </w:rPr>
        <w:t xml:space="preserve"> </w:t>
      </w:r>
      <w:r>
        <w:rPr>
          <w:spacing w:val="-2"/>
        </w:rPr>
        <w:t>задачи.</w:t>
      </w:r>
    </w:p>
    <w:p w:rsidR="00A30070" w:rsidRDefault="007A032F" w:rsidP="00D07F83">
      <w:pPr>
        <w:pStyle w:val="a3"/>
        <w:spacing w:before="136" w:line="362" w:lineRule="auto"/>
        <w:ind w:left="301" w:right="282" w:firstLine="708"/>
        <w:jc w:val="left"/>
      </w:pPr>
      <w:r>
        <w:t>Распознавать неверную информацию, данные, утверждения; устанавливать противоречия в фактах, данных.</w:t>
      </w:r>
    </w:p>
    <w:p w:rsidR="00A30070" w:rsidRDefault="007A032F" w:rsidP="00D07F83">
      <w:pPr>
        <w:pStyle w:val="a3"/>
        <w:spacing w:line="271" w:lineRule="exact"/>
        <w:ind w:left="1010"/>
        <w:jc w:val="left"/>
      </w:pPr>
      <w:r>
        <w:t>Находить</w:t>
      </w:r>
      <w:r>
        <w:rPr>
          <w:spacing w:val="-3"/>
        </w:rPr>
        <w:t xml:space="preserve"> </w:t>
      </w:r>
      <w:r>
        <w:t>ошибки</w:t>
      </w:r>
      <w:r>
        <w:rPr>
          <w:spacing w:val="-4"/>
        </w:rPr>
        <w:t xml:space="preserve"> </w:t>
      </w:r>
      <w:r>
        <w:t>в</w:t>
      </w:r>
      <w:r>
        <w:rPr>
          <w:spacing w:val="-4"/>
        </w:rPr>
        <w:t xml:space="preserve"> </w:t>
      </w:r>
      <w:r>
        <w:t>неверных</w:t>
      </w:r>
      <w:r>
        <w:rPr>
          <w:spacing w:val="-4"/>
        </w:rPr>
        <w:t xml:space="preserve"> </w:t>
      </w:r>
      <w:r>
        <w:t>утверждениях</w:t>
      </w:r>
      <w:r>
        <w:rPr>
          <w:spacing w:val="-3"/>
        </w:rPr>
        <w:t xml:space="preserve"> </w:t>
      </w:r>
      <w:r>
        <w:t>и</w:t>
      </w:r>
      <w:r>
        <w:rPr>
          <w:spacing w:val="-6"/>
        </w:rPr>
        <w:t xml:space="preserve"> </w:t>
      </w:r>
      <w:r>
        <w:t>исправлять</w:t>
      </w:r>
      <w:r>
        <w:rPr>
          <w:spacing w:val="-2"/>
        </w:rPr>
        <w:t xml:space="preserve"> </w:t>
      </w:r>
      <w:r>
        <w:rPr>
          <w:spacing w:val="-5"/>
        </w:rPr>
        <w:t>их.</w:t>
      </w:r>
    </w:p>
    <w:p w:rsidR="00A30070" w:rsidRDefault="007A032F" w:rsidP="00D07F83">
      <w:pPr>
        <w:pStyle w:val="a3"/>
        <w:spacing w:before="140" w:line="360" w:lineRule="auto"/>
        <w:ind w:left="301" w:right="287" w:firstLine="708"/>
        <w:jc w:val="left"/>
      </w:pPr>
      <w:r>
        <w:t>Оценивать надежность информации по критериям, предложенным учителем или сформулированным самостоятельно.</w:t>
      </w:r>
    </w:p>
    <w:p w:rsidR="00A30070" w:rsidRDefault="007A032F" w:rsidP="00D07F83">
      <w:pPr>
        <w:pStyle w:val="a3"/>
        <w:ind w:left="1010"/>
        <w:jc w:val="left"/>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rsidP="00D07F83">
      <w:pPr>
        <w:pStyle w:val="a3"/>
        <w:tabs>
          <w:tab w:val="left" w:pos="3377"/>
          <w:tab w:val="left" w:pos="6183"/>
          <w:tab w:val="left" w:pos="9208"/>
        </w:tabs>
        <w:spacing w:before="137" w:line="360" w:lineRule="auto"/>
        <w:ind w:left="301" w:right="283" w:firstLine="708"/>
        <w:jc w:val="left"/>
      </w:pPr>
      <w:r>
        <w:t xml:space="preserve">Выстраивать и представлять в письменной форме логику решения задачи, доказательства, </w:t>
      </w:r>
      <w:r>
        <w:rPr>
          <w:spacing w:val="-2"/>
        </w:rPr>
        <w:t>исследования,</w:t>
      </w:r>
      <w:r>
        <w:tab/>
      </w:r>
      <w:r>
        <w:rPr>
          <w:spacing w:val="-2"/>
        </w:rPr>
        <w:t>подкрепляя</w:t>
      </w:r>
      <w:r>
        <w:tab/>
      </w:r>
      <w:r>
        <w:rPr>
          <w:spacing w:val="-2"/>
        </w:rPr>
        <w:t>пояснениями,</w:t>
      </w:r>
      <w:r>
        <w:tab/>
      </w:r>
      <w:r>
        <w:rPr>
          <w:spacing w:val="-2"/>
        </w:rPr>
        <w:t xml:space="preserve">обоснованиями </w:t>
      </w:r>
      <w:r>
        <w:t>в текстовом и графическом виде.</w:t>
      </w:r>
    </w:p>
    <w:p w:rsidR="00A30070" w:rsidRDefault="007A032F" w:rsidP="00D07F83">
      <w:pPr>
        <w:pStyle w:val="a3"/>
        <w:spacing w:before="1" w:line="360" w:lineRule="auto"/>
        <w:ind w:left="301" w:right="280" w:firstLine="708"/>
        <w:jc w:val="left"/>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30070" w:rsidRDefault="007A032F" w:rsidP="00D07F83">
      <w:pPr>
        <w:pStyle w:val="a3"/>
        <w:spacing w:line="360" w:lineRule="auto"/>
        <w:ind w:left="301" w:right="289" w:firstLine="708"/>
        <w:jc w:val="left"/>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30070" w:rsidRDefault="007A032F" w:rsidP="00D07F83">
      <w:pPr>
        <w:pStyle w:val="a3"/>
        <w:spacing w:line="360" w:lineRule="auto"/>
        <w:ind w:left="301" w:right="289" w:firstLine="708"/>
        <w:jc w:val="left"/>
      </w:pPr>
      <w:r>
        <w:t>Принимать цель совместной информационной деятельности по сбору, обработке, передаче, формализации информации.</w:t>
      </w:r>
    </w:p>
    <w:p w:rsidR="00A30070" w:rsidRDefault="007A032F" w:rsidP="00D07F83">
      <w:pPr>
        <w:pStyle w:val="a3"/>
        <w:spacing w:line="360" w:lineRule="auto"/>
        <w:ind w:left="301" w:right="290" w:firstLine="708"/>
        <w:jc w:val="left"/>
      </w:pPr>
      <w:r>
        <w:t>Коллективно строить действия по ее достижению: распределять роли, договариваться, обсуждать процесс и результат совместной работы.</w:t>
      </w:r>
    </w:p>
    <w:p w:rsidR="00A30070" w:rsidRDefault="007A032F" w:rsidP="00D07F83">
      <w:pPr>
        <w:pStyle w:val="a3"/>
        <w:tabs>
          <w:tab w:val="left" w:pos="3174"/>
          <w:tab w:val="left" w:pos="5665"/>
          <w:tab w:val="left" w:pos="7311"/>
          <w:tab w:val="left" w:pos="9428"/>
        </w:tabs>
        <w:spacing w:line="360" w:lineRule="auto"/>
        <w:ind w:left="301" w:right="282" w:firstLine="708"/>
        <w:jc w:val="left"/>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A30070" w:rsidRDefault="007A032F" w:rsidP="00D07F83">
      <w:pPr>
        <w:pStyle w:val="a3"/>
        <w:spacing w:line="360" w:lineRule="auto"/>
        <w:ind w:left="301" w:right="284" w:firstLine="708"/>
        <w:jc w:val="left"/>
      </w:pPr>
      <w:r>
        <w:t>Оценивать</w:t>
      </w:r>
      <w:r>
        <w:rPr>
          <w:spacing w:val="80"/>
        </w:rPr>
        <w:t xml:space="preserve">   </w:t>
      </w:r>
      <w:r>
        <w:t>качество</w:t>
      </w:r>
      <w:r>
        <w:rPr>
          <w:spacing w:val="79"/>
        </w:rPr>
        <w:t xml:space="preserve">   </w:t>
      </w:r>
      <w:r>
        <w:t>своего</w:t>
      </w:r>
      <w:r>
        <w:rPr>
          <w:spacing w:val="80"/>
        </w:rPr>
        <w:t xml:space="preserve">   </w:t>
      </w:r>
      <w:r>
        <w:t>вклада</w:t>
      </w:r>
      <w:r>
        <w:rPr>
          <w:spacing w:val="80"/>
        </w:rPr>
        <w:t xml:space="preserve">   </w:t>
      </w:r>
      <w:r>
        <w:t>в</w:t>
      </w:r>
      <w:r>
        <w:rPr>
          <w:spacing w:val="79"/>
        </w:rPr>
        <w:t xml:space="preserve">   </w:t>
      </w:r>
      <w:r>
        <w:t>общий</w:t>
      </w:r>
      <w:r>
        <w:rPr>
          <w:spacing w:val="79"/>
        </w:rPr>
        <w:t xml:space="preserve">   </w:t>
      </w:r>
      <w:r>
        <w:t>информационный</w:t>
      </w:r>
      <w:r>
        <w:rPr>
          <w:spacing w:val="79"/>
        </w:rPr>
        <w:t xml:space="preserve">   </w:t>
      </w:r>
      <w:r>
        <w:t>продукт по критериям, самостоятельно сформулированным участниками взаимодействия.</w:t>
      </w:r>
    </w:p>
    <w:p w:rsidR="00A30070" w:rsidRDefault="007A032F" w:rsidP="00D07F83">
      <w:pPr>
        <w:pStyle w:val="a3"/>
        <w:spacing w:line="360" w:lineRule="auto"/>
        <w:ind w:left="1010" w:right="2332"/>
        <w:jc w:val="left"/>
      </w:pPr>
      <w:r>
        <w:t>Формирование</w:t>
      </w:r>
      <w:r>
        <w:rPr>
          <w:spacing w:val="-10"/>
        </w:rPr>
        <w:t xml:space="preserve"> </w:t>
      </w:r>
      <w:r>
        <w:t>универсальных</w:t>
      </w:r>
      <w:r>
        <w:rPr>
          <w:spacing w:val="-10"/>
        </w:rPr>
        <w:t xml:space="preserve"> </w:t>
      </w:r>
      <w:r>
        <w:t>учебных</w:t>
      </w:r>
      <w:r>
        <w:rPr>
          <w:spacing w:val="-10"/>
        </w:rPr>
        <w:t xml:space="preserve"> </w:t>
      </w:r>
      <w:r>
        <w:t>регулятивных</w:t>
      </w:r>
      <w:r>
        <w:rPr>
          <w:spacing w:val="-10"/>
        </w:rPr>
        <w:t xml:space="preserve"> </w:t>
      </w:r>
      <w:r>
        <w:t>действий. Удерживать цель деятельности.</w:t>
      </w:r>
    </w:p>
    <w:p w:rsidR="00A30070" w:rsidRDefault="007A032F" w:rsidP="00D07F83">
      <w:pPr>
        <w:pStyle w:val="a3"/>
        <w:ind w:left="1010"/>
        <w:jc w:val="left"/>
      </w:pPr>
      <w:r>
        <w:t>Планировать</w:t>
      </w:r>
      <w:r>
        <w:rPr>
          <w:spacing w:val="-5"/>
        </w:rPr>
        <w:t xml:space="preserve"> </w:t>
      </w:r>
      <w:r>
        <w:t>выполнение</w:t>
      </w:r>
      <w:r>
        <w:rPr>
          <w:spacing w:val="-3"/>
        </w:rPr>
        <w:t xml:space="preserve"> </w:t>
      </w:r>
      <w:r>
        <w:t>учебной</w:t>
      </w:r>
      <w:r>
        <w:rPr>
          <w:spacing w:val="-3"/>
        </w:rPr>
        <w:t xml:space="preserve"> </w:t>
      </w:r>
      <w:r>
        <w:t>задачи,</w:t>
      </w:r>
      <w:r>
        <w:rPr>
          <w:spacing w:val="-3"/>
        </w:rPr>
        <w:t xml:space="preserve"> </w:t>
      </w:r>
      <w:r>
        <w:t>выбирать</w:t>
      </w:r>
      <w:r>
        <w:rPr>
          <w:spacing w:val="-3"/>
        </w:rPr>
        <w:t xml:space="preserve"> </w:t>
      </w:r>
      <w:r>
        <w:t>и</w:t>
      </w:r>
      <w:r>
        <w:rPr>
          <w:spacing w:val="-3"/>
        </w:rPr>
        <w:t xml:space="preserve"> </w:t>
      </w:r>
      <w:r>
        <w:t>аргументировать</w:t>
      </w:r>
      <w:r>
        <w:rPr>
          <w:spacing w:val="-2"/>
        </w:rPr>
        <w:t xml:space="preserve"> </w:t>
      </w:r>
      <w:r>
        <w:t>способ</w:t>
      </w:r>
      <w:r>
        <w:rPr>
          <w:spacing w:val="-3"/>
        </w:rPr>
        <w:t xml:space="preserve"> </w:t>
      </w:r>
      <w:r>
        <w:rPr>
          <w:spacing w:val="-2"/>
        </w:rPr>
        <w:t>деятельности.</w:t>
      </w:r>
    </w:p>
    <w:p w:rsidR="00A30070" w:rsidRDefault="007A032F" w:rsidP="00D07F83">
      <w:pPr>
        <w:pStyle w:val="a3"/>
        <w:spacing w:before="138" w:line="360" w:lineRule="auto"/>
        <w:ind w:left="301" w:firstLine="708"/>
        <w:jc w:val="left"/>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w:t>
      </w:r>
      <w:r>
        <w:rPr>
          <w:spacing w:val="40"/>
        </w:rPr>
        <w:t xml:space="preserve"> </w:t>
      </w:r>
      <w:r>
        <w:t>данных</w:t>
      </w:r>
      <w:r>
        <w:rPr>
          <w:spacing w:val="40"/>
        </w:rPr>
        <w:t xml:space="preserve"> </w:t>
      </w:r>
      <w:r>
        <w:t xml:space="preserve">или </w:t>
      </w:r>
      <w:r>
        <w:rPr>
          <w:spacing w:val="-2"/>
        </w:rPr>
        <w:t>информации.</w:t>
      </w:r>
    </w:p>
    <w:p w:rsidR="00A30070" w:rsidRDefault="007A032F" w:rsidP="00D07F83">
      <w:pPr>
        <w:pStyle w:val="a3"/>
        <w:spacing w:before="1" w:line="360" w:lineRule="auto"/>
        <w:ind w:left="301" w:firstLine="708"/>
        <w:jc w:val="left"/>
      </w:pPr>
      <w:r>
        <w:t>Анализировать</w:t>
      </w:r>
      <w:r>
        <w:rPr>
          <w:spacing w:val="80"/>
        </w:rPr>
        <w:t xml:space="preserve"> </w:t>
      </w:r>
      <w:r>
        <w:t>и</w:t>
      </w:r>
      <w:r>
        <w:rPr>
          <w:spacing w:val="80"/>
        </w:rPr>
        <w:t xml:space="preserve"> </w:t>
      </w:r>
      <w:r>
        <w:t>оценивать</w:t>
      </w:r>
      <w:r>
        <w:rPr>
          <w:spacing w:val="80"/>
        </w:rPr>
        <w:t xml:space="preserve"> </w:t>
      </w:r>
      <w:r>
        <w:t>собственную</w:t>
      </w:r>
      <w:r>
        <w:rPr>
          <w:spacing w:val="80"/>
        </w:rPr>
        <w:t xml:space="preserve"> </w:t>
      </w:r>
      <w:r>
        <w:t>работу:</w:t>
      </w:r>
      <w:r>
        <w:rPr>
          <w:spacing w:val="80"/>
        </w:rPr>
        <w:t xml:space="preserve"> </w:t>
      </w:r>
      <w:r>
        <w:t>меру</w:t>
      </w:r>
      <w:r>
        <w:rPr>
          <w:spacing w:val="80"/>
        </w:rPr>
        <w:t xml:space="preserve"> </w:t>
      </w:r>
      <w:r>
        <w:t>собственной</w:t>
      </w:r>
      <w:r>
        <w:rPr>
          <w:spacing w:val="80"/>
        </w:rPr>
        <w:t xml:space="preserve"> </w:t>
      </w:r>
      <w:r>
        <w:t>самостоятельности, затруднения, дефициты, ошибки и другое.</w:t>
      </w:r>
    </w:p>
    <w:p w:rsidR="00A30070" w:rsidRDefault="007A032F" w:rsidP="00D07F83">
      <w:pPr>
        <w:pStyle w:val="a3"/>
        <w:ind w:left="1010"/>
        <w:jc w:val="left"/>
      </w:pPr>
      <w:r>
        <w:t>Естественнонаучные</w:t>
      </w:r>
      <w:r>
        <w:rPr>
          <w:spacing w:val="-10"/>
        </w:rPr>
        <w:t xml:space="preserve"> </w:t>
      </w:r>
      <w:r>
        <w:rPr>
          <w:spacing w:val="-2"/>
        </w:rPr>
        <w:t>предметы.</w:t>
      </w:r>
    </w:p>
    <w:p w:rsidR="00A30070" w:rsidRDefault="007A032F" w:rsidP="00D07F83">
      <w:pPr>
        <w:pStyle w:val="a3"/>
        <w:tabs>
          <w:tab w:val="left" w:pos="3347"/>
          <w:tab w:val="left" w:pos="5719"/>
          <w:tab w:val="left" w:pos="7401"/>
          <w:tab w:val="left" w:pos="9855"/>
        </w:tabs>
        <w:spacing w:before="137"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tabs>
          <w:tab w:val="left" w:pos="2521"/>
          <w:tab w:val="left" w:pos="3730"/>
          <w:tab w:val="left" w:pos="6318"/>
          <w:tab w:val="left" w:pos="8570"/>
          <w:tab w:val="left" w:pos="10044"/>
        </w:tabs>
        <w:spacing w:before="60" w:line="360" w:lineRule="auto"/>
        <w:ind w:left="301" w:right="281" w:firstLine="708"/>
        <w:jc w:val="left"/>
      </w:pPr>
      <w:r>
        <w:t xml:space="preserve">Выдвигать гипотезы, объясняющие простые явления, например, почему останавливается </w:t>
      </w:r>
      <w:r>
        <w:rPr>
          <w:spacing w:val="-2"/>
        </w:rPr>
        <w:t>движущееся</w:t>
      </w:r>
      <w:r>
        <w:tab/>
      </w:r>
      <w:r>
        <w:rPr>
          <w:spacing w:val="-6"/>
        </w:rPr>
        <w:t>по</w:t>
      </w:r>
      <w:r>
        <w:tab/>
      </w:r>
      <w:r>
        <w:rPr>
          <w:spacing w:val="-2"/>
        </w:rPr>
        <w:t>горизонтальной</w:t>
      </w:r>
      <w:r>
        <w:tab/>
      </w:r>
      <w:r>
        <w:rPr>
          <w:spacing w:val="-2"/>
        </w:rPr>
        <w:t>поверхности</w:t>
      </w:r>
      <w:r>
        <w:tab/>
      </w:r>
      <w:r>
        <w:rPr>
          <w:spacing w:val="-2"/>
        </w:rPr>
        <w:t>тело;</w:t>
      </w:r>
      <w:r>
        <w:tab/>
      </w:r>
      <w:r>
        <w:rPr>
          <w:spacing w:val="-2"/>
        </w:rPr>
        <w:t xml:space="preserve">почему </w:t>
      </w:r>
      <w:r>
        <w:t>в жаркую погоду в светлой одежде прохладнее, чем в темной.</w:t>
      </w:r>
    </w:p>
    <w:p w:rsidR="00A30070" w:rsidRDefault="007A032F" w:rsidP="00D07F83">
      <w:pPr>
        <w:pStyle w:val="a3"/>
        <w:spacing w:line="360" w:lineRule="auto"/>
        <w:ind w:left="301" w:right="289" w:firstLine="708"/>
        <w:jc w:val="left"/>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30070" w:rsidRDefault="007A032F" w:rsidP="00D07F83">
      <w:pPr>
        <w:pStyle w:val="a3"/>
        <w:spacing w:line="360" w:lineRule="auto"/>
        <w:ind w:left="301" w:right="283" w:firstLine="708"/>
        <w:jc w:val="left"/>
      </w:pPr>
      <w:r>
        <w:t>Прогнозировать свойства веществ на основе общих химических свойств изученных классов (групп) веществ, к которым они относятся.</w:t>
      </w:r>
    </w:p>
    <w:p w:rsidR="00A30070" w:rsidRDefault="007A032F" w:rsidP="00D07F83">
      <w:pPr>
        <w:pStyle w:val="a3"/>
        <w:spacing w:line="360" w:lineRule="auto"/>
        <w:ind w:left="301" w:right="286" w:firstLine="708"/>
        <w:jc w:val="left"/>
      </w:pPr>
      <w:r>
        <w:t>Объяснять</w:t>
      </w:r>
      <w:r>
        <w:rPr>
          <w:spacing w:val="-2"/>
        </w:rPr>
        <w:t xml:space="preserve"> </w:t>
      </w:r>
      <w:r>
        <w:t>общности</w:t>
      </w:r>
      <w:r>
        <w:rPr>
          <w:spacing w:val="-2"/>
        </w:rPr>
        <w:t xml:space="preserve"> </w:t>
      </w:r>
      <w:r>
        <w:t>происхождения</w:t>
      </w:r>
      <w:r>
        <w:rPr>
          <w:spacing w:val="-3"/>
        </w:rPr>
        <w:t xml:space="preserve"> </w:t>
      </w:r>
      <w:r>
        <w:t>и</w:t>
      </w:r>
      <w:r>
        <w:rPr>
          <w:spacing w:val="-2"/>
        </w:rPr>
        <w:t xml:space="preserve"> </w:t>
      </w:r>
      <w:r>
        <w:t>эволюции</w:t>
      </w:r>
      <w:r>
        <w:rPr>
          <w:spacing w:val="-2"/>
        </w:rPr>
        <w:t xml:space="preserve"> </w:t>
      </w:r>
      <w:r>
        <w:t>систематических</w:t>
      </w:r>
      <w:r>
        <w:rPr>
          <w:spacing w:val="-3"/>
        </w:rPr>
        <w:t xml:space="preserve"> </w:t>
      </w:r>
      <w:r>
        <w:t>групп</w:t>
      </w:r>
      <w:r>
        <w:rPr>
          <w:spacing w:val="-2"/>
        </w:rPr>
        <w:t xml:space="preserve"> </w:t>
      </w:r>
      <w:r>
        <w:t>растений</w:t>
      </w:r>
      <w:r>
        <w:rPr>
          <w:spacing w:val="-2"/>
        </w:rPr>
        <w:t xml:space="preserve"> </w:t>
      </w:r>
      <w:r>
        <w:t>на</w:t>
      </w:r>
      <w:r>
        <w:rPr>
          <w:spacing w:val="-4"/>
        </w:rPr>
        <w:t xml:space="preserve"> </w:t>
      </w:r>
      <w:r>
        <w:t>примере сопоставления биологических растительных объектов.</w:t>
      </w:r>
    </w:p>
    <w:p w:rsidR="00A30070" w:rsidRDefault="007A032F" w:rsidP="00D07F83">
      <w:pPr>
        <w:pStyle w:val="a3"/>
        <w:tabs>
          <w:tab w:val="left" w:pos="3347"/>
          <w:tab w:val="left" w:pos="5719"/>
          <w:tab w:val="left" w:pos="7401"/>
          <w:tab w:val="left" w:pos="9859"/>
        </w:tabs>
        <w:spacing w:line="362" w:lineRule="auto"/>
        <w:ind w:left="301" w:right="280"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rsidR="00A30070" w:rsidRDefault="007A032F" w:rsidP="00D07F83">
      <w:pPr>
        <w:pStyle w:val="a3"/>
        <w:spacing w:line="360" w:lineRule="auto"/>
        <w:ind w:left="1010" w:right="1872"/>
        <w:jc w:val="left"/>
      </w:pPr>
      <w:r>
        <w:t>Исследование</w:t>
      </w:r>
      <w:r>
        <w:rPr>
          <w:spacing w:val="-6"/>
        </w:rPr>
        <w:t xml:space="preserve"> </w:t>
      </w:r>
      <w:r>
        <w:t>явления</w:t>
      </w:r>
      <w:r>
        <w:rPr>
          <w:spacing w:val="-5"/>
        </w:rPr>
        <w:t xml:space="preserve"> </w:t>
      </w:r>
      <w:r>
        <w:t>теплообмена</w:t>
      </w:r>
      <w:r>
        <w:rPr>
          <w:spacing w:val="-6"/>
        </w:rPr>
        <w:t xml:space="preserve"> </w:t>
      </w:r>
      <w:r>
        <w:t>при</w:t>
      </w:r>
      <w:r>
        <w:rPr>
          <w:spacing w:val="-5"/>
        </w:rPr>
        <w:t xml:space="preserve"> </w:t>
      </w:r>
      <w:r>
        <w:t>смешивании</w:t>
      </w:r>
      <w:r>
        <w:rPr>
          <w:spacing w:val="-5"/>
        </w:rPr>
        <w:t xml:space="preserve"> </w:t>
      </w:r>
      <w:r>
        <w:t>холодной</w:t>
      </w:r>
      <w:r>
        <w:rPr>
          <w:spacing w:val="-7"/>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A30070" w:rsidRDefault="007A032F" w:rsidP="00D07F83">
      <w:pPr>
        <w:pStyle w:val="a3"/>
        <w:tabs>
          <w:tab w:val="left" w:pos="3900"/>
          <w:tab w:val="left" w:pos="7260"/>
          <w:tab w:val="left" w:pos="9938"/>
        </w:tabs>
        <w:spacing w:line="360" w:lineRule="auto"/>
        <w:ind w:left="301" w:right="278" w:firstLine="708"/>
        <w:jc w:val="left"/>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Pr>
          <w:spacing w:val="-2"/>
        </w:rPr>
        <w:t>взаимодействие</w:t>
      </w:r>
      <w:r>
        <w:tab/>
      </w:r>
      <w:r>
        <w:rPr>
          <w:spacing w:val="-2"/>
        </w:rPr>
        <w:t>разбавленной</w:t>
      </w:r>
      <w:r>
        <w:tab/>
      </w:r>
      <w:r>
        <w:rPr>
          <w:spacing w:val="-2"/>
        </w:rPr>
        <w:t>серной</w:t>
      </w:r>
      <w:r>
        <w:tab/>
      </w:r>
      <w:r>
        <w:rPr>
          <w:spacing w:val="-2"/>
        </w:rPr>
        <w:t xml:space="preserve">кислоты </w:t>
      </w:r>
      <w:r>
        <w:t>с цинком.</w:t>
      </w:r>
    </w:p>
    <w:p w:rsidR="00A30070" w:rsidRDefault="007A032F" w:rsidP="00D07F83">
      <w:pPr>
        <w:pStyle w:val="a3"/>
        <w:tabs>
          <w:tab w:val="left" w:pos="3347"/>
          <w:tab w:val="left" w:pos="5719"/>
          <w:tab w:val="left" w:pos="7401"/>
          <w:tab w:val="left" w:pos="9855"/>
        </w:tabs>
        <w:spacing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работы с информацией.</w:t>
      </w:r>
    </w:p>
    <w:p w:rsidR="00A30070" w:rsidRDefault="007A032F" w:rsidP="00D07F83">
      <w:pPr>
        <w:pStyle w:val="a3"/>
        <w:spacing w:line="360" w:lineRule="auto"/>
        <w:ind w:left="301" w:right="283" w:firstLine="708"/>
        <w:jc w:val="left"/>
      </w:pPr>
      <w:r>
        <w:t>Анализировать</w:t>
      </w:r>
      <w:r>
        <w:rPr>
          <w:spacing w:val="80"/>
        </w:rPr>
        <w:t xml:space="preserve">   </w:t>
      </w:r>
      <w:r>
        <w:t>оригинальный</w:t>
      </w:r>
      <w:r>
        <w:rPr>
          <w:spacing w:val="80"/>
        </w:rPr>
        <w:t xml:space="preserve">   </w:t>
      </w:r>
      <w:r>
        <w:t>текст,</w:t>
      </w:r>
      <w:r>
        <w:rPr>
          <w:spacing w:val="80"/>
        </w:rPr>
        <w:t xml:space="preserve">   </w:t>
      </w:r>
      <w:r>
        <w:t>посвященный</w:t>
      </w:r>
      <w:r>
        <w:rPr>
          <w:spacing w:val="80"/>
        </w:rPr>
        <w:t xml:space="preserve">   </w:t>
      </w:r>
      <w:r>
        <w:t>использованию</w:t>
      </w:r>
      <w:r>
        <w:rPr>
          <w:spacing w:val="80"/>
        </w:rPr>
        <w:t xml:space="preserve">   </w:t>
      </w:r>
      <w:r>
        <w:t>звука</w:t>
      </w:r>
      <w:r>
        <w:rPr>
          <w:spacing w:val="40"/>
        </w:rPr>
        <w:t xml:space="preserve"> </w:t>
      </w:r>
      <w:r>
        <w:t>(или ультразвука) в технике (эхолокация, ультразвук в медицине и другие).</w:t>
      </w:r>
    </w:p>
    <w:p w:rsidR="00A30070" w:rsidRDefault="007A032F" w:rsidP="00D07F83">
      <w:pPr>
        <w:pStyle w:val="a3"/>
        <w:ind w:left="1010"/>
        <w:jc w:val="left"/>
      </w:pPr>
      <w:r>
        <w:t>Выполнять</w:t>
      </w:r>
      <w:r>
        <w:rPr>
          <w:spacing w:val="-3"/>
        </w:rPr>
        <w:t xml:space="preserve"> </w:t>
      </w:r>
      <w:r>
        <w:t>задания</w:t>
      </w:r>
      <w:r>
        <w:rPr>
          <w:spacing w:val="-2"/>
        </w:rPr>
        <w:t xml:space="preserve"> </w:t>
      </w:r>
      <w:r>
        <w:t>по</w:t>
      </w:r>
      <w:r>
        <w:rPr>
          <w:spacing w:val="-6"/>
        </w:rPr>
        <w:t xml:space="preserve"> </w:t>
      </w:r>
      <w:r>
        <w:t>тексту</w:t>
      </w:r>
      <w:r>
        <w:rPr>
          <w:spacing w:val="-2"/>
        </w:rPr>
        <w:t xml:space="preserve"> </w:t>
      </w:r>
      <w:r>
        <w:t>(смысловое</w:t>
      </w:r>
      <w:r>
        <w:rPr>
          <w:spacing w:val="-3"/>
        </w:rPr>
        <w:t xml:space="preserve"> </w:t>
      </w:r>
      <w:r>
        <w:rPr>
          <w:spacing w:val="-2"/>
        </w:rPr>
        <w:t>чтение).</w:t>
      </w:r>
    </w:p>
    <w:p w:rsidR="00A30070" w:rsidRDefault="007A032F" w:rsidP="00D07F83">
      <w:pPr>
        <w:pStyle w:val="a3"/>
        <w:spacing w:before="132" w:line="360" w:lineRule="auto"/>
        <w:ind w:left="301" w:right="280" w:firstLine="708"/>
        <w:jc w:val="left"/>
      </w:pPr>
      <w:r>
        <w:t>Использование</w:t>
      </w:r>
      <w:r>
        <w:rPr>
          <w:spacing w:val="-15"/>
        </w:rPr>
        <w:t xml:space="preserve"> </w:t>
      </w:r>
      <w:r>
        <w:t>при</w:t>
      </w:r>
      <w:r>
        <w:rPr>
          <w:spacing w:val="-15"/>
        </w:rPr>
        <w:t xml:space="preserve"> </w:t>
      </w:r>
      <w:r>
        <w:t>выполнении</w:t>
      </w:r>
      <w:r>
        <w:rPr>
          <w:spacing w:val="-15"/>
        </w:rPr>
        <w:t xml:space="preserve"> </w:t>
      </w:r>
      <w:r>
        <w:t>учебных</w:t>
      </w:r>
      <w:r>
        <w:rPr>
          <w:spacing w:val="-15"/>
        </w:rPr>
        <w:t xml:space="preserve"> </w:t>
      </w:r>
      <w:r>
        <w:t>заданий</w:t>
      </w:r>
      <w:r>
        <w:rPr>
          <w:spacing w:val="-15"/>
        </w:rPr>
        <w:t xml:space="preserve"> </w:t>
      </w:r>
      <w:r>
        <w:t>и</w:t>
      </w:r>
      <w:r>
        <w:rPr>
          <w:spacing w:val="-15"/>
        </w:rPr>
        <w:t xml:space="preserve"> </w:t>
      </w:r>
      <w:r>
        <w:t>в</w:t>
      </w:r>
      <w:r>
        <w:rPr>
          <w:spacing w:val="-15"/>
        </w:rPr>
        <w:t xml:space="preserve"> </w:t>
      </w:r>
      <w:r>
        <w:t>процессе</w:t>
      </w:r>
      <w:r>
        <w:rPr>
          <w:spacing w:val="-15"/>
        </w:rPr>
        <w:t xml:space="preserve"> </w:t>
      </w:r>
      <w:r>
        <w:t>исследовательской</w:t>
      </w:r>
      <w:r>
        <w:rPr>
          <w:spacing w:val="-15"/>
        </w:rPr>
        <w:t xml:space="preserve"> </w:t>
      </w:r>
      <w:r>
        <w:t>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A30070" w:rsidRDefault="007A032F" w:rsidP="00D07F83">
      <w:pPr>
        <w:pStyle w:val="a3"/>
        <w:spacing w:before="1" w:line="360" w:lineRule="auto"/>
        <w:ind w:left="301" w:right="287" w:firstLine="708"/>
        <w:jc w:val="left"/>
      </w:pPr>
      <w:r>
        <w:t>Анализировать</w:t>
      </w:r>
      <w:r>
        <w:rPr>
          <w:spacing w:val="-8"/>
        </w:rPr>
        <w:t xml:space="preserve"> </w:t>
      </w:r>
      <w:r>
        <w:t>современные</w:t>
      </w:r>
      <w:r>
        <w:rPr>
          <w:spacing w:val="-11"/>
        </w:rPr>
        <w:t xml:space="preserve"> </w:t>
      </w:r>
      <w:r>
        <w:t>источники</w:t>
      </w:r>
      <w:r>
        <w:rPr>
          <w:spacing w:val="-8"/>
        </w:rPr>
        <w:t xml:space="preserve"> </w:t>
      </w:r>
      <w:r>
        <w:t>о</w:t>
      </w:r>
      <w:r>
        <w:rPr>
          <w:spacing w:val="-9"/>
        </w:rPr>
        <w:t xml:space="preserve"> </w:t>
      </w:r>
      <w:r>
        <w:t>вакцинах</w:t>
      </w:r>
      <w:r>
        <w:rPr>
          <w:spacing w:val="-9"/>
        </w:rPr>
        <w:t xml:space="preserve"> </w:t>
      </w:r>
      <w:r>
        <w:t>и</w:t>
      </w:r>
      <w:r>
        <w:rPr>
          <w:spacing w:val="-8"/>
        </w:rPr>
        <w:t xml:space="preserve"> </w:t>
      </w:r>
      <w:r>
        <w:t>вакцинировании.</w:t>
      </w:r>
      <w:r>
        <w:rPr>
          <w:spacing w:val="-9"/>
        </w:rPr>
        <w:t xml:space="preserve"> </w:t>
      </w:r>
      <w:r>
        <w:t>Обсуждать</w:t>
      </w:r>
      <w:r>
        <w:rPr>
          <w:spacing w:val="-8"/>
        </w:rPr>
        <w:t xml:space="preserve"> </w:t>
      </w:r>
      <w:r>
        <w:t>роли</w:t>
      </w:r>
      <w:r>
        <w:rPr>
          <w:spacing w:val="-8"/>
        </w:rPr>
        <w:t xml:space="preserve"> </w:t>
      </w:r>
      <w:r>
        <w:t>вакцин и лечебных сывороток для сохранения здоровья человека.</w:t>
      </w:r>
    </w:p>
    <w:p w:rsidR="00A30070" w:rsidRDefault="007A032F" w:rsidP="00D07F83">
      <w:pPr>
        <w:pStyle w:val="a3"/>
        <w:ind w:left="1010"/>
        <w:jc w:val="left"/>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rsidP="00D07F83">
      <w:pPr>
        <w:pStyle w:val="a3"/>
        <w:spacing w:before="138" w:line="360" w:lineRule="auto"/>
        <w:ind w:left="301" w:right="281" w:firstLine="708"/>
        <w:jc w:val="left"/>
      </w:pPr>
      <w:r>
        <w:t>Сопоставлять</w:t>
      </w:r>
      <w:r>
        <w:rPr>
          <w:spacing w:val="80"/>
          <w:w w:val="150"/>
        </w:rPr>
        <w:t xml:space="preserve">  </w:t>
      </w:r>
      <w:r>
        <w:t>свои</w:t>
      </w:r>
      <w:r>
        <w:rPr>
          <w:spacing w:val="80"/>
          <w:w w:val="150"/>
        </w:rPr>
        <w:t xml:space="preserve">  </w:t>
      </w:r>
      <w:r>
        <w:t>суждения</w:t>
      </w:r>
      <w:r>
        <w:rPr>
          <w:spacing w:val="80"/>
          <w:w w:val="150"/>
        </w:rPr>
        <w:t xml:space="preserve">  </w:t>
      </w:r>
      <w:r>
        <w:t>с</w:t>
      </w:r>
      <w:r>
        <w:rPr>
          <w:spacing w:val="80"/>
          <w:w w:val="150"/>
        </w:rPr>
        <w:t xml:space="preserve">  </w:t>
      </w:r>
      <w:r>
        <w:t>суждениями</w:t>
      </w:r>
      <w:r>
        <w:rPr>
          <w:spacing w:val="80"/>
          <w:w w:val="150"/>
        </w:rPr>
        <w:t xml:space="preserve">  </w:t>
      </w:r>
      <w:r>
        <w:t>других</w:t>
      </w:r>
      <w:r>
        <w:rPr>
          <w:spacing w:val="80"/>
          <w:w w:val="150"/>
        </w:rPr>
        <w:t xml:space="preserve">  </w:t>
      </w:r>
      <w:r>
        <w:t>участников</w:t>
      </w:r>
      <w:r>
        <w:rPr>
          <w:spacing w:val="80"/>
          <w:w w:val="150"/>
        </w:rPr>
        <w:t xml:space="preserve">  </w:t>
      </w:r>
      <w:r>
        <w:t xml:space="preserve">дискуссии, при выявлении различий и сходства позиций по отношению к обсуждаемой естественнонаучной </w:t>
      </w:r>
      <w:r>
        <w:rPr>
          <w:spacing w:val="-2"/>
        </w:rPr>
        <w:t>проблеме.</w:t>
      </w:r>
    </w:p>
    <w:p w:rsidR="00A30070" w:rsidRDefault="007A032F" w:rsidP="00D07F83">
      <w:pPr>
        <w:pStyle w:val="a3"/>
        <w:spacing w:before="1" w:line="360" w:lineRule="auto"/>
        <w:ind w:left="301" w:right="286" w:firstLine="708"/>
        <w:jc w:val="left"/>
      </w:pP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на</w:t>
      </w:r>
      <w:r>
        <w:rPr>
          <w:spacing w:val="80"/>
        </w:rPr>
        <w:t xml:space="preserve">   </w:t>
      </w:r>
      <w:r>
        <w:t>решение</w:t>
      </w:r>
      <w:r>
        <w:rPr>
          <w:spacing w:val="80"/>
        </w:rPr>
        <w:t xml:space="preserve">   </w:t>
      </w:r>
      <w:r>
        <w:t>естественнонаучной</w:t>
      </w:r>
      <w:r>
        <w:rPr>
          <w:spacing w:val="80"/>
        </w:rPr>
        <w:t xml:space="preserve">   </w:t>
      </w:r>
      <w:r>
        <w:t>задачи</w:t>
      </w:r>
      <w:r>
        <w:rPr>
          <w:spacing w:val="40"/>
        </w:rPr>
        <w:t xml:space="preserve"> </w:t>
      </w:r>
      <w:r>
        <w:t>в устных и письменных текстах.</w:t>
      </w:r>
    </w:p>
    <w:p w:rsidR="00A30070" w:rsidRDefault="007A032F" w:rsidP="00D07F83">
      <w:pPr>
        <w:pStyle w:val="a3"/>
        <w:ind w:left="1010"/>
        <w:jc w:val="left"/>
      </w:pPr>
      <w:r>
        <w:t>Публично</w:t>
      </w:r>
      <w:r>
        <w:rPr>
          <w:spacing w:val="67"/>
        </w:rPr>
        <w:t xml:space="preserve"> </w:t>
      </w:r>
      <w:r>
        <w:t>представлять</w:t>
      </w:r>
      <w:r>
        <w:rPr>
          <w:spacing w:val="73"/>
        </w:rPr>
        <w:t xml:space="preserve"> </w:t>
      </w:r>
      <w:r>
        <w:t>результаты</w:t>
      </w:r>
      <w:r>
        <w:rPr>
          <w:spacing w:val="73"/>
        </w:rPr>
        <w:t xml:space="preserve"> </w:t>
      </w:r>
      <w:r>
        <w:t>выполненного</w:t>
      </w:r>
      <w:r>
        <w:rPr>
          <w:spacing w:val="72"/>
        </w:rPr>
        <w:t xml:space="preserve"> </w:t>
      </w:r>
      <w:r>
        <w:t>естественнонаучного</w:t>
      </w:r>
      <w:r>
        <w:rPr>
          <w:spacing w:val="72"/>
        </w:rPr>
        <w:t xml:space="preserve"> </w:t>
      </w:r>
      <w:r>
        <w:t>исследования</w:t>
      </w:r>
      <w:r>
        <w:rPr>
          <w:spacing w:val="70"/>
        </w:rPr>
        <w:t xml:space="preserve"> </w:t>
      </w:r>
      <w:r>
        <w:rPr>
          <w:spacing w:val="-5"/>
        </w:rPr>
        <w:t>или</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проекта,</w:t>
      </w:r>
      <w:r>
        <w:rPr>
          <w:spacing w:val="-6"/>
        </w:rPr>
        <w:t xml:space="preserve"> </w:t>
      </w:r>
      <w:r>
        <w:t>физического</w:t>
      </w:r>
      <w:r>
        <w:rPr>
          <w:spacing w:val="-3"/>
        </w:rPr>
        <w:t xml:space="preserve"> </w:t>
      </w:r>
      <w:r>
        <w:t>или</w:t>
      </w:r>
      <w:r>
        <w:rPr>
          <w:spacing w:val="-2"/>
        </w:rPr>
        <w:t xml:space="preserve"> </w:t>
      </w:r>
      <w:r>
        <w:t>химического</w:t>
      </w:r>
      <w:r>
        <w:rPr>
          <w:spacing w:val="-3"/>
        </w:rPr>
        <w:t xml:space="preserve"> </w:t>
      </w:r>
      <w:r>
        <w:t>опыта,</w:t>
      </w:r>
      <w:r>
        <w:rPr>
          <w:spacing w:val="-5"/>
        </w:rPr>
        <w:t xml:space="preserve"> </w:t>
      </w:r>
      <w:r>
        <w:t>биологического</w:t>
      </w:r>
      <w:r>
        <w:rPr>
          <w:spacing w:val="-3"/>
        </w:rPr>
        <w:t xml:space="preserve"> </w:t>
      </w:r>
      <w:r>
        <w:rPr>
          <w:spacing w:val="-2"/>
        </w:rPr>
        <w:t>наблюдения.</w:t>
      </w:r>
    </w:p>
    <w:p w:rsidR="00A30070" w:rsidRDefault="007A032F" w:rsidP="00D07F83">
      <w:pPr>
        <w:pStyle w:val="a3"/>
        <w:spacing w:before="136" w:line="360" w:lineRule="auto"/>
        <w:ind w:left="301" w:right="290" w:firstLine="708"/>
        <w:jc w:val="left"/>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30070" w:rsidRDefault="007A032F" w:rsidP="00D07F83">
      <w:pPr>
        <w:pStyle w:val="a3"/>
        <w:spacing w:before="2" w:line="360" w:lineRule="auto"/>
        <w:ind w:left="301" w:right="287" w:firstLine="708"/>
        <w:jc w:val="left"/>
      </w:pPr>
      <w:r>
        <w:t>Координировать свои действия с другими членами команды при решении задачи, выполнении естественнонаучного исследования или проекта.</w:t>
      </w:r>
    </w:p>
    <w:p w:rsidR="00A30070" w:rsidRDefault="007A032F" w:rsidP="00D07F83">
      <w:pPr>
        <w:pStyle w:val="a3"/>
        <w:spacing w:line="360" w:lineRule="auto"/>
        <w:ind w:left="301" w:right="286" w:firstLine="708"/>
        <w:jc w:val="left"/>
      </w:pPr>
      <w:r>
        <w:t>Оценивать</w:t>
      </w:r>
      <w:r>
        <w:rPr>
          <w:spacing w:val="80"/>
        </w:rPr>
        <w:t xml:space="preserve">    </w:t>
      </w:r>
      <w:r>
        <w:t>свой</w:t>
      </w:r>
      <w:r>
        <w:rPr>
          <w:spacing w:val="80"/>
        </w:rPr>
        <w:t xml:space="preserve">    </w:t>
      </w:r>
      <w:r>
        <w:t>вклад</w:t>
      </w:r>
      <w:r>
        <w:rPr>
          <w:spacing w:val="80"/>
        </w:rPr>
        <w:t xml:space="preserve">    </w:t>
      </w:r>
      <w:r>
        <w:t>в</w:t>
      </w:r>
      <w:r>
        <w:rPr>
          <w:spacing w:val="80"/>
        </w:rPr>
        <w:t xml:space="preserve">    </w:t>
      </w:r>
      <w:r>
        <w:t>решение</w:t>
      </w:r>
      <w:r>
        <w:rPr>
          <w:spacing w:val="80"/>
        </w:rPr>
        <w:t xml:space="preserve">    </w:t>
      </w:r>
      <w:r>
        <w:t>естественнонаучной</w:t>
      </w:r>
      <w:r>
        <w:rPr>
          <w:spacing w:val="80"/>
        </w:rPr>
        <w:t xml:space="preserve">    </w:t>
      </w:r>
      <w:r>
        <w:t>проблемы по критериям, самостоятельно сформулированным участниками команды.</w:t>
      </w:r>
    </w:p>
    <w:p w:rsidR="00A30070" w:rsidRDefault="007A032F" w:rsidP="00D07F83">
      <w:pPr>
        <w:pStyle w:val="a3"/>
        <w:ind w:left="1010"/>
        <w:jc w:val="left"/>
      </w:pPr>
      <w:r>
        <w:t>Формирование</w:t>
      </w:r>
      <w:r>
        <w:rPr>
          <w:spacing w:val="-6"/>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rPr>
          <w:spacing w:val="-2"/>
        </w:rPr>
        <w:t>действий.</w:t>
      </w:r>
    </w:p>
    <w:p w:rsidR="00A30070" w:rsidRDefault="007A032F" w:rsidP="00D07F83">
      <w:pPr>
        <w:pStyle w:val="a3"/>
        <w:spacing w:before="137" w:line="362" w:lineRule="auto"/>
        <w:ind w:left="301" w:right="285" w:firstLine="708"/>
        <w:jc w:val="left"/>
      </w:pPr>
      <w:r>
        <w:t>Выявление</w:t>
      </w:r>
      <w:r>
        <w:rPr>
          <w:spacing w:val="80"/>
        </w:rPr>
        <w:t xml:space="preserve">   </w:t>
      </w:r>
      <w:r>
        <w:t>проблем</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проявлений естественнонаучной грамотности.</w:t>
      </w:r>
    </w:p>
    <w:p w:rsidR="00A30070" w:rsidRDefault="007A032F" w:rsidP="00D07F83">
      <w:pPr>
        <w:pStyle w:val="a3"/>
        <w:spacing w:line="360" w:lineRule="auto"/>
        <w:ind w:left="301" w:right="285" w:firstLine="708"/>
        <w:jc w:val="left"/>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30070" w:rsidRDefault="007A032F" w:rsidP="00D07F83">
      <w:pPr>
        <w:pStyle w:val="a3"/>
        <w:spacing w:line="360" w:lineRule="auto"/>
        <w:ind w:left="301" w:right="286" w:firstLine="708"/>
        <w:jc w:val="left"/>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30070" w:rsidRDefault="007A032F" w:rsidP="00D07F83">
      <w:pPr>
        <w:pStyle w:val="a3"/>
        <w:spacing w:line="360" w:lineRule="auto"/>
        <w:ind w:left="301" w:right="287" w:firstLine="708"/>
        <w:jc w:val="left"/>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30070" w:rsidRDefault="007A032F" w:rsidP="00D07F83">
      <w:pPr>
        <w:pStyle w:val="a3"/>
        <w:spacing w:line="362" w:lineRule="auto"/>
        <w:ind w:left="301" w:right="286" w:firstLine="708"/>
        <w:jc w:val="left"/>
      </w:pPr>
      <w:r>
        <w:t>Объяснение</w:t>
      </w:r>
      <w:r>
        <w:rPr>
          <w:spacing w:val="80"/>
        </w:rPr>
        <w:t xml:space="preserve">   </w:t>
      </w:r>
      <w:r>
        <w:t>причин</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40"/>
        </w:rPr>
        <w:t xml:space="preserve"> </w:t>
      </w:r>
      <w:r>
        <w:t>по решению естественнонаучной задачи, выполнении естественно-научного исследования.</w:t>
      </w:r>
    </w:p>
    <w:p w:rsidR="00A30070" w:rsidRDefault="007A032F" w:rsidP="00D07F83">
      <w:pPr>
        <w:pStyle w:val="a3"/>
        <w:spacing w:line="360" w:lineRule="auto"/>
        <w:ind w:left="301" w:right="287" w:firstLine="708"/>
        <w:jc w:val="left"/>
      </w:pPr>
      <w:r>
        <w:t>Оценка соответствия результата решения естественнонаучной проблемы поставленным целям и условиям.</w:t>
      </w:r>
    </w:p>
    <w:p w:rsidR="00A30070" w:rsidRDefault="007A032F" w:rsidP="00D07F83">
      <w:pPr>
        <w:pStyle w:val="a3"/>
        <w:tabs>
          <w:tab w:val="left" w:pos="3015"/>
          <w:tab w:val="left" w:pos="5391"/>
          <w:tab w:val="left" w:pos="7618"/>
          <w:tab w:val="left" w:pos="9708"/>
        </w:tabs>
        <w:spacing w:line="360" w:lineRule="auto"/>
        <w:ind w:left="301" w:right="281" w:firstLine="708"/>
        <w:jc w:val="left"/>
      </w:pPr>
      <w:r>
        <w:t>Готовность</w:t>
      </w:r>
      <w:r>
        <w:rPr>
          <w:spacing w:val="76"/>
        </w:rPr>
        <w:t xml:space="preserve">   </w:t>
      </w:r>
      <w:r>
        <w:t>ставить</w:t>
      </w:r>
      <w:r>
        <w:rPr>
          <w:spacing w:val="75"/>
        </w:rPr>
        <w:t xml:space="preserve">   </w:t>
      </w:r>
      <w:r>
        <w:t>себя</w:t>
      </w:r>
      <w:r>
        <w:rPr>
          <w:spacing w:val="75"/>
        </w:rPr>
        <w:t xml:space="preserve">   </w:t>
      </w:r>
      <w:r>
        <w:t>на</w:t>
      </w:r>
      <w:r>
        <w:rPr>
          <w:spacing w:val="76"/>
        </w:rPr>
        <w:t xml:space="preserve">   </w:t>
      </w:r>
      <w:r>
        <w:t>место</w:t>
      </w:r>
      <w:r>
        <w:rPr>
          <w:spacing w:val="75"/>
        </w:rPr>
        <w:t xml:space="preserve">   </w:t>
      </w:r>
      <w:r>
        <w:t>другого</w:t>
      </w:r>
      <w:r>
        <w:rPr>
          <w:spacing w:val="75"/>
        </w:rPr>
        <w:t xml:space="preserve">   </w:t>
      </w:r>
      <w:r>
        <w:t>человека</w:t>
      </w:r>
      <w:r>
        <w:rPr>
          <w:spacing w:val="75"/>
        </w:rPr>
        <w:t xml:space="preserve">   </w:t>
      </w:r>
      <w:r>
        <w:t>в</w:t>
      </w:r>
      <w:r>
        <w:rPr>
          <w:spacing w:val="75"/>
        </w:rPr>
        <w:t xml:space="preserve">   </w:t>
      </w:r>
      <w:r>
        <w:t>ходе</w:t>
      </w:r>
      <w:r>
        <w:rPr>
          <w:spacing w:val="76"/>
        </w:rPr>
        <w:t xml:space="preserve">   </w:t>
      </w:r>
      <w:r>
        <w:t xml:space="preserve">спора или дискуссии по естественнонаучной проблеме, интерпретации результатов естественнонаучного </w:t>
      </w:r>
      <w:r>
        <w:rPr>
          <w:spacing w:val="-2"/>
        </w:rPr>
        <w:t>исследования;</w:t>
      </w:r>
      <w:r>
        <w:tab/>
      </w:r>
      <w:r>
        <w:rPr>
          <w:spacing w:val="-2"/>
        </w:rPr>
        <w:t>готовность</w:t>
      </w:r>
      <w:r>
        <w:tab/>
      </w:r>
      <w:r>
        <w:rPr>
          <w:spacing w:val="-2"/>
        </w:rPr>
        <w:t>понимать</w:t>
      </w:r>
      <w:r>
        <w:tab/>
      </w:r>
      <w:r>
        <w:rPr>
          <w:spacing w:val="-2"/>
        </w:rPr>
        <w:t>мотивы,</w:t>
      </w:r>
      <w:r>
        <w:tab/>
      </w:r>
      <w:r>
        <w:rPr>
          <w:spacing w:val="-2"/>
        </w:rPr>
        <w:t xml:space="preserve">намерения </w:t>
      </w:r>
      <w:r>
        <w:t>и логику другого.</w:t>
      </w:r>
    </w:p>
    <w:p w:rsidR="00A30070" w:rsidRPr="004B5FB7" w:rsidRDefault="007A032F" w:rsidP="00D07F83">
      <w:pPr>
        <w:pStyle w:val="a3"/>
        <w:ind w:left="1010"/>
        <w:jc w:val="left"/>
        <w:rPr>
          <w:u w:val="single"/>
        </w:rPr>
      </w:pPr>
      <w:r w:rsidRPr="004B5FB7">
        <w:rPr>
          <w:u w:val="single"/>
        </w:rPr>
        <w:t>Общественно-научные</w:t>
      </w:r>
      <w:r w:rsidRPr="004B5FB7">
        <w:rPr>
          <w:spacing w:val="-7"/>
          <w:u w:val="single"/>
        </w:rPr>
        <w:t xml:space="preserve"> </w:t>
      </w:r>
      <w:r w:rsidRPr="004B5FB7">
        <w:rPr>
          <w:spacing w:val="-2"/>
          <w:u w:val="single"/>
        </w:rPr>
        <w:t>предметы.</w:t>
      </w:r>
    </w:p>
    <w:p w:rsidR="00A30070" w:rsidRDefault="007A032F" w:rsidP="00D07F83">
      <w:pPr>
        <w:pStyle w:val="a3"/>
        <w:tabs>
          <w:tab w:val="left" w:pos="3347"/>
          <w:tab w:val="left" w:pos="5719"/>
          <w:tab w:val="left" w:pos="7401"/>
          <w:tab w:val="left" w:pos="9855"/>
        </w:tabs>
        <w:spacing w:before="129"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7A032F" w:rsidP="00D07F83">
      <w:pPr>
        <w:pStyle w:val="a3"/>
        <w:spacing w:line="360" w:lineRule="auto"/>
        <w:ind w:left="1010" w:right="2332"/>
        <w:jc w:val="left"/>
      </w:pPr>
      <w:r>
        <w:t>Систематизировать,</w:t>
      </w:r>
      <w:r>
        <w:rPr>
          <w:spacing w:val="-11"/>
        </w:rPr>
        <w:t xml:space="preserve"> </w:t>
      </w:r>
      <w:r>
        <w:t>классифицировать</w:t>
      </w:r>
      <w:r>
        <w:rPr>
          <w:spacing w:val="-9"/>
        </w:rPr>
        <w:t xml:space="preserve"> </w:t>
      </w:r>
      <w:r>
        <w:t>и</w:t>
      </w:r>
      <w:r>
        <w:rPr>
          <w:spacing w:val="-8"/>
        </w:rPr>
        <w:t xml:space="preserve"> </w:t>
      </w:r>
      <w:r>
        <w:t>обобщать</w:t>
      </w:r>
      <w:r>
        <w:rPr>
          <w:spacing w:val="-7"/>
        </w:rPr>
        <w:t xml:space="preserve"> </w:t>
      </w:r>
      <w:r>
        <w:t>исторические</w:t>
      </w:r>
      <w:r>
        <w:rPr>
          <w:spacing w:val="-9"/>
        </w:rPr>
        <w:t xml:space="preserve"> </w:t>
      </w:r>
      <w:r>
        <w:t>факты. Составлять синхронистические и систематические таблицы.</w:t>
      </w:r>
    </w:p>
    <w:p w:rsidR="00A30070" w:rsidRDefault="007A032F" w:rsidP="00D07F83">
      <w:pPr>
        <w:pStyle w:val="a3"/>
        <w:spacing w:line="360" w:lineRule="auto"/>
        <w:ind w:left="1010"/>
        <w:jc w:val="left"/>
      </w:pPr>
      <w:r>
        <w:t>Выявлять и характеризовать существенные признаки исторических явлений, процессов. Сравнивать</w:t>
      </w:r>
      <w:r>
        <w:rPr>
          <w:spacing w:val="-11"/>
        </w:rPr>
        <w:t xml:space="preserve"> </w:t>
      </w:r>
      <w:r>
        <w:t>исторические</w:t>
      </w:r>
      <w:r>
        <w:rPr>
          <w:spacing w:val="-10"/>
        </w:rPr>
        <w:t xml:space="preserve"> </w:t>
      </w:r>
      <w:r>
        <w:t>явления,</w:t>
      </w:r>
      <w:r>
        <w:rPr>
          <w:spacing w:val="-9"/>
        </w:rPr>
        <w:t xml:space="preserve"> </w:t>
      </w:r>
      <w:r>
        <w:t>процессы</w:t>
      </w:r>
      <w:r>
        <w:rPr>
          <w:spacing w:val="-10"/>
        </w:rPr>
        <w:t xml:space="preserve"> </w:t>
      </w:r>
      <w:r>
        <w:t>(политическое</w:t>
      </w:r>
      <w:r>
        <w:rPr>
          <w:spacing w:val="-10"/>
        </w:rPr>
        <w:t xml:space="preserve"> </w:t>
      </w:r>
      <w:r>
        <w:t>устройство</w:t>
      </w:r>
      <w:r>
        <w:rPr>
          <w:spacing w:val="-9"/>
        </w:rPr>
        <w:t xml:space="preserve"> </w:t>
      </w:r>
      <w:r>
        <w:t>государств,</w:t>
      </w:r>
      <w:r>
        <w:rPr>
          <w:spacing w:val="-7"/>
        </w:rPr>
        <w:t xml:space="preserve"> </w:t>
      </w:r>
      <w:r>
        <w:rPr>
          <w:spacing w:val="-2"/>
        </w:rPr>
        <w:t>социально-</w:t>
      </w:r>
    </w:p>
    <w:p w:rsidR="00A30070" w:rsidRDefault="007A032F" w:rsidP="00D07F83">
      <w:pPr>
        <w:pStyle w:val="a3"/>
        <w:tabs>
          <w:tab w:val="left" w:pos="2832"/>
          <w:tab w:val="left" w:pos="5003"/>
          <w:tab w:val="left" w:pos="6464"/>
          <w:tab w:val="left" w:pos="8905"/>
          <w:tab w:val="left" w:pos="10014"/>
        </w:tabs>
        <w:ind w:left="301"/>
        <w:jc w:val="left"/>
      </w:pPr>
      <w:r>
        <w:rPr>
          <w:spacing w:val="-2"/>
        </w:rPr>
        <w:t>экономические</w:t>
      </w:r>
      <w:r>
        <w:tab/>
      </w:r>
      <w:r>
        <w:rPr>
          <w:spacing w:val="-2"/>
        </w:rPr>
        <w:t>отношения,</w:t>
      </w:r>
      <w:r>
        <w:tab/>
      </w:r>
      <w:r>
        <w:rPr>
          <w:spacing w:val="-4"/>
        </w:rPr>
        <w:t>пути</w:t>
      </w:r>
      <w:r>
        <w:tab/>
      </w:r>
      <w:r>
        <w:rPr>
          <w:spacing w:val="-2"/>
        </w:rPr>
        <w:t>модернизации</w:t>
      </w:r>
      <w:r>
        <w:tab/>
      </w:r>
      <w:r>
        <w:rPr>
          <w:spacing w:val="-10"/>
        </w:rPr>
        <w:t>и</w:t>
      </w:r>
      <w:r>
        <w:tab/>
      </w:r>
      <w:r>
        <w:rPr>
          <w:spacing w:val="-2"/>
        </w:rPr>
        <w:t>другие)</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79"/>
        <w:jc w:val="left"/>
      </w:pPr>
      <w:r>
        <w:t>по</w:t>
      </w:r>
      <w:r>
        <w:rPr>
          <w:spacing w:val="-4"/>
        </w:rPr>
        <w:t xml:space="preserve"> </w:t>
      </w:r>
      <w:r>
        <w:t>горизонтали</w:t>
      </w:r>
      <w:r>
        <w:rPr>
          <w:spacing w:val="-4"/>
        </w:rPr>
        <w:t xml:space="preserve"> </w:t>
      </w:r>
      <w:r>
        <w:t>(существовавшие</w:t>
      </w:r>
      <w:r>
        <w:rPr>
          <w:spacing w:val="-5"/>
        </w:rPr>
        <w:t xml:space="preserve"> </w:t>
      </w:r>
      <w:r>
        <w:t>синхронно</w:t>
      </w:r>
      <w:r>
        <w:rPr>
          <w:spacing w:val="-7"/>
        </w:rPr>
        <w:t xml:space="preserve"> </w:t>
      </w:r>
      <w:r>
        <w:t>в</w:t>
      </w:r>
      <w:r>
        <w:rPr>
          <w:spacing w:val="-7"/>
        </w:rPr>
        <w:t xml:space="preserve"> </w:t>
      </w:r>
      <w:r>
        <w:t>разных</w:t>
      </w:r>
      <w:r>
        <w:rPr>
          <w:spacing w:val="-4"/>
        </w:rPr>
        <w:t xml:space="preserve"> </w:t>
      </w:r>
      <w:r>
        <w:t>сообществах)</w:t>
      </w:r>
      <w:r>
        <w:rPr>
          <w:spacing w:val="-4"/>
        </w:rPr>
        <w:t xml:space="preserve"> </w:t>
      </w:r>
      <w:r>
        <w:t>и</w:t>
      </w:r>
      <w:r>
        <w:rPr>
          <w:spacing w:val="-6"/>
        </w:rPr>
        <w:t xml:space="preserve"> </w:t>
      </w:r>
      <w:r>
        <w:t>в</w:t>
      </w:r>
      <w:r>
        <w:rPr>
          <w:spacing w:val="-5"/>
        </w:rPr>
        <w:t xml:space="preserve"> </w:t>
      </w:r>
      <w:r>
        <w:t>динамике</w:t>
      </w:r>
      <w:r>
        <w:rPr>
          <w:spacing w:val="-5"/>
        </w:rPr>
        <w:t xml:space="preserve"> </w:t>
      </w:r>
      <w:r>
        <w:t>(«было –</w:t>
      </w:r>
      <w:r>
        <w:rPr>
          <w:spacing w:val="-5"/>
        </w:rPr>
        <w:t xml:space="preserve"> </w:t>
      </w:r>
      <w:r>
        <w:t>стало»)</w:t>
      </w:r>
      <w:r>
        <w:rPr>
          <w:spacing w:val="-4"/>
        </w:rPr>
        <w:t xml:space="preserve"> </w:t>
      </w:r>
      <w:r>
        <w:t>по заданным или самостоятельно определенным основаниям.</w:t>
      </w:r>
    </w:p>
    <w:p w:rsidR="00A30070" w:rsidRDefault="007A032F" w:rsidP="00D07F83">
      <w:pPr>
        <w:pStyle w:val="a3"/>
        <w:tabs>
          <w:tab w:val="left" w:pos="3005"/>
          <w:tab w:val="left" w:pos="5306"/>
          <w:tab w:val="left" w:pos="8008"/>
          <w:tab w:val="left" w:pos="9839"/>
        </w:tabs>
        <w:spacing w:line="360" w:lineRule="auto"/>
        <w:ind w:left="301" w:right="282" w:firstLine="708"/>
        <w:jc w:val="left"/>
      </w:pPr>
      <w:r>
        <w:t xml:space="preserve">Использовать понятия и категории современного исторического знания (эпоха, цивилизация, </w:t>
      </w:r>
      <w:r>
        <w:rPr>
          <w:spacing w:val="-2"/>
        </w:rPr>
        <w:t>исторический</w:t>
      </w:r>
      <w:r>
        <w:tab/>
      </w:r>
      <w:r>
        <w:rPr>
          <w:spacing w:val="-2"/>
        </w:rPr>
        <w:t>источник,</w:t>
      </w:r>
      <w:r>
        <w:tab/>
      </w:r>
      <w:r>
        <w:rPr>
          <w:spacing w:val="-2"/>
        </w:rPr>
        <w:t>исторический</w:t>
      </w:r>
      <w:r>
        <w:tab/>
      </w:r>
      <w:r>
        <w:rPr>
          <w:spacing w:val="-2"/>
        </w:rPr>
        <w:t>факт,</w:t>
      </w:r>
      <w:r>
        <w:tab/>
      </w:r>
      <w:r>
        <w:rPr>
          <w:spacing w:val="-2"/>
        </w:rPr>
        <w:t xml:space="preserve">историзм </w:t>
      </w:r>
      <w:r>
        <w:t>и другие).</w:t>
      </w:r>
    </w:p>
    <w:p w:rsidR="00A30070" w:rsidRDefault="007A032F" w:rsidP="00D07F83">
      <w:pPr>
        <w:pStyle w:val="a3"/>
        <w:spacing w:line="275" w:lineRule="exact"/>
        <w:ind w:left="1010"/>
        <w:jc w:val="left"/>
      </w:pPr>
      <w:r>
        <w:t>Выявлять</w:t>
      </w:r>
      <w:r>
        <w:rPr>
          <w:spacing w:val="-6"/>
        </w:rPr>
        <w:t xml:space="preserve"> </w:t>
      </w:r>
      <w:r>
        <w:t>причины</w:t>
      </w:r>
      <w:r>
        <w:rPr>
          <w:spacing w:val="-5"/>
        </w:rPr>
        <w:t xml:space="preserve"> </w:t>
      </w:r>
      <w:r>
        <w:t>и</w:t>
      </w:r>
      <w:r>
        <w:rPr>
          <w:spacing w:val="-3"/>
        </w:rPr>
        <w:t xml:space="preserve"> </w:t>
      </w:r>
      <w:r>
        <w:t>следствия</w:t>
      </w:r>
      <w:r>
        <w:rPr>
          <w:spacing w:val="-3"/>
        </w:rPr>
        <w:t xml:space="preserve"> </w:t>
      </w:r>
      <w:r>
        <w:t>исторических</w:t>
      </w:r>
      <w:r>
        <w:rPr>
          <w:spacing w:val="-4"/>
        </w:rPr>
        <w:t xml:space="preserve"> </w:t>
      </w:r>
      <w:r>
        <w:t>событий</w:t>
      </w:r>
      <w:r>
        <w:rPr>
          <w:spacing w:val="-4"/>
        </w:rPr>
        <w:t xml:space="preserve"> </w:t>
      </w:r>
      <w:r>
        <w:t>и</w:t>
      </w:r>
      <w:r>
        <w:rPr>
          <w:spacing w:val="-3"/>
        </w:rPr>
        <w:t xml:space="preserve"> </w:t>
      </w:r>
      <w:r>
        <w:rPr>
          <w:spacing w:val="-2"/>
        </w:rPr>
        <w:t>процессов.</w:t>
      </w:r>
    </w:p>
    <w:p w:rsidR="00A30070" w:rsidRDefault="007A032F" w:rsidP="00D07F83">
      <w:pPr>
        <w:pStyle w:val="a3"/>
        <w:spacing w:before="139" w:line="360" w:lineRule="auto"/>
        <w:ind w:left="301" w:right="284" w:firstLine="708"/>
        <w:jc w:val="left"/>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30070" w:rsidRDefault="007A032F" w:rsidP="00D07F83">
      <w:pPr>
        <w:pStyle w:val="a3"/>
        <w:spacing w:line="362" w:lineRule="auto"/>
        <w:ind w:left="301" w:right="287" w:firstLine="708"/>
        <w:jc w:val="left"/>
      </w:pPr>
      <w:r>
        <w:t xml:space="preserve">Соотносить результаты своего исследования с уже имеющимися данными, оценивать их </w:t>
      </w:r>
      <w:r>
        <w:rPr>
          <w:spacing w:val="-2"/>
        </w:rPr>
        <w:t>значимость.</w:t>
      </w:r>
    </w:p>
    <w:p w:rsidR="00A30070" w:rsidRDefault="007A032F" w:rsidP="00D07F83">
      <w:pPr>
        <w:pStyle w:val="a3"/>
        <w:tabs>
          <w:tab w:val="left" w:pos="2806"/>
          <w:tab w:val="left" w:pos="4920"/>
          <w:tab w:val="left" w:pos="6582"/>
          <w:tab w:val="left" w:pos="9096"/>
        </w:tabs>
        <w:spacing w:line="360" w:lineRule="auto"/>
        <w:ind w:left="301" w:right="284" w:firstLine="708"/>
        <w:jc w:val="left"/>
      </w:pPr>
      <w:r>
        <w:t xml:space="preserve">Классифицировать (выделять основания, 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 xml:space="preserve">ответственности </w:t>
      </w:r>
      <w:r>
        <w:t>по</w:t>
      </w:r>
      <w:r>
        <w:rPr>
          <w:spacing w:val="-12"/>
        </w:rPr>
        <w:t xml:space="preserve"> </w:t>
      </w:r>
      <w:r>
        <w:t>отраслям</w:t>
      </w:r>
      <w:r>
        <w:rPr>
          <w:spacing w:val="-12"/>
        </w:rPr>
        <w:t xml:space="preserve"> </w:t>
      </w:r>
      <w:r>
        <w:t>права,</w:t>
      </w:r>
      <w:r>
        <w:rPr>
          <w:spacing w:val="-10"/>
        </w:rPr>
        <w:t xml:space="preserve"> </w:t>
      </w:r>
      <w:r>
        <w:t>механизмы</w:t>
      </w:r>
      <w:r>
        <w:rPr>
          <w:spacing w:val="-12"/>
        </w:rPr>
        <w:t xml:space="preserve"> </w:t>
      </w:r>
      <w:r>
        <w:t>государственного</w:t>
      </w:r>
      <w:r>
        <w:rPr>
          <w:spacing w:val="-12"/>
        </w:rPr>
        <w:t xml:space="preserve"> </w:t>
      </w:r>
      <w:r>
        <w:t>регулирования</w:t>
      </w:r>
      <w:r>
        <w:rPr>
          <w:spacing w:val="-12"/>
        </w:rPr>
        <w:t xml:space="preserve"> </w:t>
      </w:r>
      <w:r>
        <w:t>экономики:</w:t>
      </w:r>
      <w:r>
        <w:rPr>
          <w:spacing w:val="-12"/>
        </w:rPr>
        <w:t xml:space="preserve"> </w:t>
      </w:r>
      <w:r>
        <w:t>современные</w:t>
      </w:r>
      <w:r>
        <w:rPr>
          <w:spacing w:val="-13"/>
        </w:rPr>
        <w:t xml:space="preserve"> </w:t>
      </w:r>
      <w:r>
        <w:t>государства по форме правления, государственно-территориальному устройству, типы политических партий, общественно-политических организаций.</w:t>
      </w:r>
    </w:p>
    <w:p w:rsidR="00A30070" w:rsidRDefault="007A032F" w:rsidP="00D07F83">
      <w:pPr>
        <w:pStyle w:val="a3"/>
        <w:tabs>
          <w:tab w:val="left" w:pos="2599"/>
          <w:tab w:val="left" w:pos="4499"/>
          <w:tab w:val="left" w:pos="5303"/>
          <w:tab w:val="left" w:pos="6865"/>
          <w:tab w:val="left" w:pos="7783"/>
          <w:tab w:val="left" w:pos="8594"/>
          <w:tab w:val="left" w:pos="9528"/>
          <w:tab w:val="left" w:pos="10459"/>
        </w:tabs>
        <w:spacing w:line="360" w:lineRule="auto"/>
        <w:ind w:left="301" w:right="287" w:firstLine="708"/>
        <w:jc w:val="left"/>
      </w:pPr>
      <w:r>
        <w:t>Сравнивать</w:t>
      </w:r>
      <w:r>
        <w:rPr>
          <w:spacing w:val="-5"/>
        </w:rPr>
        <w:t xml:space="preserve"> </w:t>
      </w:r>
      <w:r>
        <w:t>формы</w:t>
      </w:r>
      <w:r>
        <w:rPr>
          <w:spacing w:val="-8"/>
        </w:rPr>
        <w:t xml:space="preserve"> </w:t>
      </w:r>
      <w:r>
        <w:t>политического</w:t>
      </w:r>
      <w:r>
        <w:rPr>
          <w:spacing w:val="-7"/>
        </w:rPr>
        <w:t xml:space="preserve"> </w:t>
      </w:r>
      <w:r>
        <w:t>участия</w:t>
      </w:r>
      <w:r>
        <w:rPr>
          <w:spacing w:val="-7"/>
        </w:rPr>
        <w:t xml:space="preserve"> </w:t>
      </w:r>
      <w:r>
        <w:t>(выборы</w:t>
      </w:r>
      <w:r>
        <w:rPr>
          <w:spacing w:val="-7"/>
        </w:rPr>
        <w:t xml:space="preserve"> </w:t>
      </w:r>
      <w:r>
        <w:t>и</w:t>
      </w:r>
      <w:r>
        <w:rPr>
          <w:spacing w:val="-6"/>
        </w:rPr>
        <w:t xml:space="preserve"> </w:t>
      </w:r>
      <w:r>
        <w:t>референдум),</w:t>
      </w:r>
      <w:r>
        <w:rPr>
          <w:spacing w:val="-5"/>
        </w:rPr>
        <w:t xml:space="preserve"> </w:t>
      </w:r>
      <w:r>
        <w:t>проступок</w:t>
      </w:r>
      <w:r>
        <w:rPr>
          <w:spacing w:val="-6"/>
        </w:rPr>
        <w:t xml:space="preserve"> </w:t>
      </w:r>
      <w:r>
        <w:t>и</w:t>
      </w:r>
      <w:r>
        <w:rPr>
          <w:spacing w:val="-6"/>
        </w:rPr>
        <w:t xml:space="preserve"> </w:t>
      </w:r>
      <w:r>
        <w:t xml:space="preserve">преступление, </w:t>
      </w:r>
      <w:r>
        <w:rPr>
          <w:spacing w:val="-2"/>
        </w:rPr>
        <w:t>дееспособность</w:t>
      </w:r>
      <w:r>
        <w:tab/>
      </w:r>
      <w:r>
        <w:rPr>
          <w:spacing w:val="-2"/>
        </w:rPr>
        <w:t>малолетних</w:t>
      </w:r>
      <w:r>
        <w:tab/>
      </w:r>
      <w:r>
        <w:rPr>
          <w:spacing w:val="-10"/>
        </w:rPr>
        <w:t>в</w:t>
      </w:r>
      <w:r>
        <w:tab/>
      </w:r>
      <w:r>
        <w:rPr>
          <w:spacing w:val="-2"/>
        </w:rPr>
        <w:t>возрасте</w:t>
      </w:r>
      <w:r>
        <w:tab/>
      </w:r>
      <w:r>
        <w:rPr>
          <w:spacing w:val="-6"/>
        </w:rPr>
        <w:t>от</w:t>
      </w:r>
      <w:r>
        <w:tab/>
      </w:r>
      <w:r>
        <w:rPr>
          <w:spacing w:val="-10"/>
        </w:rPr>
        <w:t>6</w:t>
      </w:r>
      <w:r>
        <w:tab/>
      </w:r>
      <w:r>
        <w:rPr>
          <w:spacing w:val="-6"/>
        </w:rPr>
        <w:t>до</w:t>
      </w:r>
      <w:r>
        <w:tab/>
      </w:r>
      <w:r>
        <w:rPr>
          <w:spacing w:val="-6"/>
        </w:rPr>
        <w:t>14</w:t>
      </w:r>
      <w:r>
        <w:tab/>
      </w:r>
      <w:r>
        <w:rPr>
          <w:spacing w:val="-4"/>
        </w:rPr>
        <w:t xml:space="preserve">лет </w:t>
      </w:r>
      <w:r>
        <w:t>и несовершеннолетних в возрасте от 14 до 18 лет, мораль и право.</w:t>
      </w:r>
    </w:p>
    <w:p w:rsidR="00A30070" w:rsidRDefault="007A032F" w:rsidP="00D07F83">
      <w:pPr>
        <w:pStyle w:val="a3"/>
        <w:spacing w:line="360" w:lineRule="auto"/>
        <w:ind w:left="301" w:right="287" w:firstLine="708"/>
        <w:jc w:val="left"/>
      </w:pPr>
      <w:r>
        <w:t>Определять конструктивные модели поведения в конфликтной ситуации, находить конструктивное разрешение конфликта.</w:t>
      </w:r>
    </w:p>
    <w:p w:rsidR="00A30070" w:rsidRDefault="007A032F" w:rsidP="00D07F83">
      <w:pPr>
        <w:pStyle w:val="a3"/>
        <w:ind w:left="1010"/>
        <w:jc w:val="left"/>
      </w:pPr>
      <w:r>
        <w:t>Преобразовывать</w:t>
      </w:r>
      <w:r>
        <w:rPr>
          <w:spacing w:val="-6"/>
        </w:rPr>
        <w:t xml:space="preserve"> </w:t>
      </w:r>
      <w:r>
        <w:t>статистическую</w:t>
      </w:r>
      <w:r>
        <w:rPr>
          <w:spacing w:val="-3"/>
        </w:rPr>
        <w:t xml:space="preserve"> </w:t>
      </w:r>
      <w:r>
        <w:t>и</w:t>
      </w:r>
      <w:r>
        <w:rPr>
          <w:spacing w:val="-4"/>
        </w:rPr>
        <w:t xml:space="preserve"> </w:t>
      </w:r>
      <w:r>
        <w:t>визуальную</w:t>
      </w:r>
      <w:r>
        <w:rPr>
          <w:spacing w:val="-4"/>
        </w:rPr>
        <w:t xml:space="preserve"> </w:t>
      </w:r>
      <w:r>
        <w:t>информацию</w:t>
      </w:r>
      <w:r>
        <w:rPr>
          <w:spacing w:val="-4"/>
        </w:rPr>
        <w:t xml:space="preserve"> </w:t>
      </w:r>
      <w:r>
        <w:t>о</w:t>
      </w:r>
      <w:r>
        <w:rPr>
          <w:spacing w:val="-4"/>
        </w:rPr>
        <w:t xml:space="preserve"> </w:t>
      </w:r>
      <w:r>
        <w:t>достижениях</w:t>
      </w:r>
      <w:r>
        <w:rPr>
          <w:spacing w:val="-4"/>
        </w:rPr>
        <w:t xml:space="preserve"> </w:t>
      </w:r>
      <w:r>
        <w:t>России</w:t>
      </w:r>
      <w:r>
        <w:rPr>
          <w:spacing w:val="-4"/>
        </w:rPr>
        <w:t xml:space="preserve"> </w:t>
      </w:r>
      <w:r>
        <w:t>в</w:t>
      </w:r>
      <w:r>
        <w:rPr>
          <w:spacing w:val="1"/>
        </w:rPr>
        <w:t xml:space="preserve"> </w:t>
      </w:r>
      <w:r>
        <w:rPr>
          <w:spacing w:val="-2"/>
        </w:rPr>
        <w:t>текст.</w:t>
      </w:r>
    </w:p>
    <w:p w:rsidR="00A30070" w:rsidRDefault="007A032F" w:rsidP="00D07F83">
      <w:pPr>
        <w:pStyle w:val="a3"/>
        <w:spacing w:before="132" w:line="360" w:lineRule="auto"/>
        <w:ind w:left="301" w:firstLine="708"/>
        <w:jc w:val="left"/>
      </w:pPr>
      <w:r>
        <w:t xml:space="preserve">Вносить коррективы в моделируемую экономическую деятельность на основе изменившихся </w:t>
      </w:r>
      <w:r>
        <w:rPr>
          <w:spacing w:val="-2"/>
        </w:rPr>
        <w:t>ситуаций.</w:t>
      </w:r>
    </w:p>
    <w:p w:rsidR="00A30070" w:rsidRDefault="007A032F" w:rsidP="00D07F83">
      <w:pPr>
        <w:pStyle w:val="a3"/>
        <w:tabs>
          <w:tab w:val="left" w:pos="2643"/>
          <w:tab w:val="left" w:pos="4108"/>
          <w:tab w:val="left" w:pos="5031"/>
          <w:tab w:val="left" w:pos="5610"/>
          <w:tab w:val="left" w:pos="7044"/>
          <w:tab w:val="left" w:pos="8771"/>
          <w:tab w:val="left" w:pos="10217"/>
        </w:tabs>
        <w:spacing w:line="360" w:lineRule="auto"/>
        <w:ind w:left="301" w:right="287" w:firstLine="708"/>
        <w:jc w:val="left"/>
      </w:pP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публичного</w:t>
      </w:r>
      <w:r>
        <w:tab/>
      </w:r>
      <w:r>
        <w:rPr>
          <w:spacing w:val="-2"/>
        </w:rPr>
        <w:t>представления</w:t>
      </w:r>
      <w:r>
        <w:tab/>
      </w:r>
      <w:r>
        <w:rPr>
          <w:spacing w:val="-2"/>
        </w:rPr>
        <w:t>результатов</w:t>
      </w:r>
      <w:r>
        <w:tab/>
      </w:r>
      <w:r>
        <w:rPr>
          <w:spacing w:val="-2"/>
        </w:rPr>
        <w:t xml:space="preserve">своей </w:t>
      </w:r>
      <w:r>
        <w:t>деятельности в сфере духовной культуры.</w:t>
      </w:r>
    </w:p>
    <w:p w:rsidR="00A30070" w:rsidRDefault="007A032F" w:rsidP="00D07F83">
      <w:pPr>
        <w:pStyle w:val="a3"/>
        <w:tabs>
          <w:tab w:val="left" w:pos="2535"/>
          <w:tab w:val="left" w:pos="3063"/>
          <w:tab w:val="left" w:pos="4893"/>
          <w:tab w:val="left" w:pos="5428"/>
          <w:tab w:val="left" w:pos="7212"/>
          <w:tab w:val="left" w:pos="7739"/>
          <w:tab w:val="left" w:pos="9716"/>
        </w:tabs>
        <w:spacing w:line="360" w:lineRule="auto"/>
        <w:ind w:left="301" w:right="282" w:firstLine="708"/>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 xml:space="preserve">аудитории </w:t>
      </w:r>
      <w:r>
        <w:t>и регламентом.</w:t>
      </w:r>
    </w:p>
    <w:p w:rsidR="00A30070" w:rsidRDefault="007A032F" w:rsidP="00D07F83">
      <w:pPr>
        <w:pStyle w:val="a3"/>
        <w:tabs>
          <w:tab w:val="left" w:pos="3094"/>
          <w:tab w:val="left" w:pos="3790"/>
          <w:tab w:val="left" w:pos="5394"/>
          <w:tab w:val="left" w:pos="7227"/>
          <w:tab w:val="left" w:pos="8460"/>
          <w:tab w:val="left" w:pos="9880"/>
        </w:tabs>
        <w:spacing w:before="1" w:line="360" w:lineRule="auto"/>
        <w:ind w:left="301" w:right="286" w:firstLine="708"/>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 xml:space="preserve">человека </w:t>
      </w:r>
      <w:r>
        <w:t>и гражданина и обязанностями граждан.</w:t>
      </w:r>
    </w:p>
    <w:p w:rsidR="00A30070" w:rsidRDefault="007A032F" w:rsidP="00D07F83">
      <w:pPr>
        <w:pStyle w:val="a3"/>
        <w:ind w:left="1010"/>
        <w:jc w:val="left"/>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A30070" w:rsidRDefault="007A032F" w:rsidP="00D07F83">
      <w:pPr>
        <w:pStyle w:val="a3"/>
        <w:spacing w:before="139" w:line="360" w:lineRule="auto"/>
        <w:ind w:left="301" w:right="279" w:firstLine="708"/>
        <w:jc w:val="left"/>
      </w:pPr>
      <w:r>
        <w:t>Устанавливать</w:t>
      </w:r>
      <w:r>
        <w:rPr>
          <w:spacing w:val="80"/>
        </w:rPr>
        <w:t xml:space="preserve">   </w:t>
      </w:r>
      <w:r>
        <w:t>эмпирические</w:t>
      </w:r>
      <w:r>
        <w:rPr>
          <w:spacing w:val="80"/>
        </w:rPr>
        <w:t xml:space="preserve">   </w:t>
      </w:r>
      <w:r>
        <w:t>зависимости</w:t>
      </w:r>
      <w:r>
        <w:rPr>
          <w:spacing w:val="80"/>
        </w:rPr>
        <w:t xml:space="preserve">   </w:t>
      </w:r>
      <w:r>
        <w:t>между</w:t>
      </w:r>
      <w:r>
        <w:rPr>
          <w:spacing w:val="80"/>
        </w:rPr>
        <w:t xml:space="preserve">   </w:t>
      </w:r>
      <w:r>
        <w:t>продолжительностью</w:t>
      </w:r>
      <w:r>
        <w:rPr>
          <w:spacing w:val="80"/>
        </w:rPr>
        <w:t xml:space="preserve">   </w:t>
      </w:r>
      <w:r>
        <w:t>дня</w:t>
      </w:r>
      <w:r>
        <w:rPr>
          <w:spacing w:val="80"/>
        </w:rPr>
        <w:t xml:space="preserve"> </w:t>
      </w:r>
      <w:r>
        <w:t>и</w:t>
      </w:r>
      <w:r>
        <w:rPr>
          <w:spacing w:val="80"/>
          <w:w w:val="150"/>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w:t>
      </w:r>
      <w:r>
        <w:rPr>
          <w:spacing w:val="40"/>
        </w:rPr>
        <w:t xml:space="preserve"> </w:t>
      </w:r>
      <w:r>
        <w:t>и географической широтой местности на основе анализа данных наблюдений.</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1010" w:right="2347"/>
        <w:jc w:val="left"/>
      </w:pPr>
      <w:r>
        <w:t>Классифицировать</w:t>
      </w:r>
      <w:r>
        <w:rPr>
          <w:spacing w:val="-5"/>
        </w:rPr>
        <w:t xml:space="preserve"> </w:t>
      </w:r>
      <w:r>
        <w:t>формы</w:t>
      </w:r>
      <w:r>
        <w:rPr>
          <w:spacing w:val="-5"/>
        </w:rPr>
        <w:t xml:space="preserve"> </w:t>
      </w:r>
      <w:r>
        <w:t>рельефа</w:t>
      </w:r>
      <w:r>
        <w:rPr>
          <w:spacing w:val="-5"/>
        </w:rPr>
        <w:t xml:space="preserve"> </w:t>
      </w:r>
      <w:r>
        <w:t>суши</w:t>
      </w:r>
      <w:r>
        <w:rPr>
          <w:spacing w:val="-5"/>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5"/>
        </w:rPr>
        <w:t xml:space="preserve"> </w:t>
      </w:r>
      <w:r>
        <w:t>облику. Классифицировать острова по происхождению.</w:t>
      </w:r>
    </w:p>
    <w:p w:rsidR="00A30070" w:rsidRDefault="007A032F" w:rsidP="00D07F83">
      <w:pPr>
        <w:pStyle w:val="a3"/>
        <w:spacing w:line="360" w:lineRule="auto"/>
        <w:ind w:left="301" w:right="284" w:firstLine="708"/>
        <w:jc w:val="left"/>
      </w:pPr>
      <w:r>
        <w:t>Формулировать оценочные суждения о последствиях изменений компонентов природы в результате</w:t>
      </w:r>
      <w:r>
        <w:rPr>
          <w:spacing w:val="-10"/>
        </w:rPr>
        <w:t xml:space="preserve"> </w:t>
      </w:r>
      <w:r>
        <w:t>деятельности</w:t>
      </w:r>
      <w:r>
        <w:rPr>
          <w:spacing w:val="-8"/>
        </w:rPr>
        <w:t xml:space="preserve"> </w:t>
      </w:r>
      <w:r>
        <w:t>человека</w:t>
      </w:r>
      <w:r>
        <w:rPr>
          <w:spacing w:val="-8"/>
        </w:rPr>
        <w:t xml:space="preserve"> </w:t>
      </w:r>
      <w:r>
        <w:t>с</w:t>
      </w:r>
      <w:r>
        <w:rPr>
          <w:spacing w:val="-10"/>
        </w:rPr>
        <w:t xml:space="preserve"> </w:t>
      </w:r>
      <w:r>
        <w:t>использованием</w:t>
      </w:r>
      <w:r>
        <w:rPr>
          <w:spacing w:val="-10"/>
        </w:rPr>
        <w:t xml:space="preserve"> </w:t>
      </w:r>
      <w:r>
        <w:t>разных</w:t>
      </w:r>
      <w:r>
        <w:rPr>
          <w:spacing w:val="-10"/>
        </w:rPr>
        <w:t xml:space="preserve"> </w:t>
      </w:r>
      <w:r>
        <w:t>источников</w:t>
      </w:r>
      <w:r>
        <w:rPr>
          <w:spacing w:val="-10"/>
        </w:rPr>
        <w:t xml:space="preserve"> </w:t>
      </w:r>
      <w:r>
        <w:t>географической</w:t>
      </w:r>
      <w:r>
        <w:rPr>
          <w:spacing w:val="-8"/>
        </w:rPr>
        <w:t xml:space="preserve"> </w:t>
      </w:r>
      <w:r>
        <w:t>информации.</w:t>
      </w:r>
    </w:p>
    <w:p w:rsidR="00A30070" w:rsidRDefault="007A032F" w:rsidP="00D07F83">
      <w:pPr>
        <w:pStyle w:val="a3"/>
        <w:ind w:left="1010"/>
        <w:jc w:val="left"/>
      </w:pPr>
      <w:r>
        <w:t>Самостоятельно</w:t>
      </w:r>
      <w:r>
        <w:rPr>
          <w:spacing w:val="-6"/>
        </w:rPr>
        <w:t xml:space="preserve"> </w:t>
      </w:r>
      <w:r>
        <w:t>составлять</w:t>
      </w:r>
      <w:r>
        <w:rPr>
          <w:spacing w:val="-3"/>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rPr>
          <w:spacing w:val="-2"/>
        </w:rPr>
        <w:t>задачи.</w:t>
      </w:r>
    </w:p>
    <w:p w:rsidR="00A30070" w:rsidRDefault="007A032F" w:rsidP="00D07F83">
      <w:pPr>
        <w:pStyle w:val="a3"/>
        <w:tabs>
          <w:tab w:val="left" w:pos="3346"/>
          <w:tab w:val="left" w:pos="5719"/>
          <w:tab w:val="left" w:pos="7401"/>
          <w:tab w:val="left" w:pos="9854"/>
        </w:tabs>
        <w:spacing w:before="137" w:line="360" w:lineRule="auto"/>
        <w:ind w:left="301" w:right="285"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rsidR="00A30070" w:rsidRDefault="007A032F" w:rsidP="00D07F83">
      <w:pPr>
        <w:pStyle w:val="a3"/>
        <w:tabs>
          <w:tab w:val="left" w:pos="2593"/>
          <w:tab w:val="left" w:pos="4155"/>
          <w:tab w:val="left" w:pos="6943"/>
          <w:tab w:val="left" w:pos="9523"/>
        </w:tabs>
        <w:spacing w:line="360" w:lineRule="auto"/>
        <w:ind w:left="301" w:right="282" w:firstLine="708"/>
        <w:jc w:val="left"/>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w:t>
      </w:r>
      <w:r>
        <w:rPr>
          <w:spacing w:val="-2"/>
        </w:rPr>
        <w:t>флюгер)</w:t>
      </w:r>
      <w:r>
        <w:tab/>
      </w:r>
      <w:r>
        <w:rPr>
          <w:spacing w:val="-10"/>
        </w:rPr>
        <w:t>и</w:t>
      </w:r>
      <w:r>
        <w:tab/>
      </w:r>
      <w:r>
        <w:rPr>
          <w:spacing w:val="-2"/>
        </w:rPr>
        <w:t>представлять</w:t>
      </w:r>
      <w:r>
        <w:tab/>
      </w:r>
      <w:r>
        <w:rPr>
          <w:spacing w:val="-2"/>
        </w:rPr>
        <w:t>результаты</w:t>
      </w:r>
      <w:r>
        <w:tab/>
      </w:r>
      <w:r>
        <w:rPr>
          <w:spacing w:val="-2"/>
        </w:rPr>
        <w:t xml:space="preserve">наблюдений </w:t>
      </w:r>
      <w:r>
        <w:t>в табличной и (или) графической форме.</w:t>
      </w:r>
    </w:p>
    <w:p w:rsidR="00A30070" w:rsidRDefault="007A032F" w:rsidP="00D07F83">
      <w:pPr>
        <w:pStyle w:val="a3"/>
        <w:spacing w:before="1" w:line="360" w:lineRule="auto"/>
        <w:ind w:left="301" w:right="285" w:firstLine="708"/>
        <w:jc w:val="left"/>
      </w:pPr>
      <w:r>
        <w:t>Формулировать</w:t>
      </w:r>
      <w:r>
        <w:rPr>
          <w:spacing w:val="80"/>
        </w:rPr>
        <w:t xml:space="preserve">    </w:t>
      </w:r>
      <w:r>
        <w:t>вопросы,</w:t>
      </w:r>
      <w:r>
        <w:rPr>
          <w:spacing w:val="80"/>
        </w:rPr>
        <w:t xml:space="preserve">    </w:t>
      </w:r>
      <w:r>
        <w:t>поиск</w:t>
      </w:r>
      <w:r>
        <w:rPr>
          <w:spacing w:val="80"/>
        </w:rPr>
        <w:t xml:space="preserve">    </w:t>
      </w:r>
      <w:r>
        <w:t>ответов</w:t>
      </w:r>
      <w:r>
        <w:rPr>
          <w:spacing w:val="80"/>
        </w:rPr>
        <w:t xml:space="preserve">    </w:t>
      </w:r>
      <w:r>
        <w:t>на</w:t>
      </w:r>
      <w:r>
        <w:rPr>
          <w:spacing w:val="80"/>
        </w:rPr>
        <w:t xml:space="preserve">    </w:t>
      </w:r>
      <w:r>
        <w:t>которые</w:t>
      </w:r>
      <w:r>
        <w:rPr>
          <w:spacing w:val="80"/>
        </w:rPr>
        <w:t xml:space="preserve">    </w:t>
      </w:r>
      <w:r>
        <w:t>необходим для</w:t>
      </w:r>
      <w:r>
        <w:rPr>
          <w:spacing w:val="80"/>
        </w:rPr>
        <w:t xml:space="preserve">   </w:t>
      </w:r>
      <w:r>
        <w:t>прогнозирования</w:t>
      </w:r>
      <w:r>
        <w:rPr>
          <w:spacing w:val="80"/>
        </w:rPr>
        <w:t xml:space="preserve">   </w:t>
      </w:r>
      <w:r>
        <w:t>изменения</w:t>
      </w:r>
      <w:r>
        <w:rPr>
          <w:spacing w:val="80"/>
        </w:rPr>
        <w:t xml:space="preserve">   </w:t>
      </w:r>
      <w:r>
        <w:t>численности</w:t>
      </w:r>
      <w:r>
        <w:rPr>
          <w:spacing w:val="80"/>
        </w:rPr>
        <w:t xml:space="preserve">   </w:t>
      </w:r>
      <w:r>
        <w:t>населения</w:t>
      </w:r>
      <w:r>
        <w:rPr>
          <w:spacing w:val="80"/>
        </w:rPr>
        <w:t xml:space="preserve">   </w:t>
      </w:r>
      <w:r>
        <w:t>Российской</w:t>
      </w:r>
      <w:r>
        <w:rPr>
          <w:spacing w:val="80"/>
        </w:rPr>
        <w:t xml:space="preserve">   </w:t>
      </w:r>
      <w:r>
        <w:t>Федерации в будущем.</w:t>
      </w:r>
    </w:p>
    <w:p w:rsidR="00A30070" w:rsidRDefault="007A032F" w:rsidP="00D07F83">
      <w:pPr>
        <w:pStyle w:val="a3"/>
        <w:spacing w:line="360" w:lineRule="auto"/>
        <w:ind w:left="301" w:right="286" w:firstLine="708"/>
        <w:jc w:val="left"/>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 за погодой в различной форме (табличной, графической, географического описания).</w:t>
      </w:r>
    </w:p>
    <w:p w:rsidR="00A30070" w:rsidRDefault="007A032F" w:rsidP="00D07F83">
      <w:pPr>
        <w:pStyle w:val="a3"/>
        <w:spacing w:line="360" w:lineRule="auto"/>
        <w:ind w:left="301" w:right="288" w:firstLine="708"/>
        <w:jc w:val="left"/>
      </w:pPr>
      <w:r>
        <w:t xml:space="preserve">Проводить по самостоятельно составленному плану небольшое исследование роли традиций в </w:t>
      </w:r>
      <w:r>
        <w:rPr>
          <w:spacing w:val="-2"/>
        </w:rPr>
        <w:t>обществе.</w:t>
      </w:r>
    </w:p>
    <w:p w:rsidR="00A30070" w:rsidRDefault="007A032F" w:rsidP="00D07F83">
      <w:pPr>
        <w:pStyle w:val="a3"/>
        <w:spacing w:line="362" w:lineRule="auto"/>
        <w:ind w:left="301" w:right="285" w:firstLine="708"/>
        <w:jc w:val="left"/>
      </w:pPr>
      <w:r>
        <w:t>Исследовать несложные практические ситуации, связанные с использованием различных способов повышения эффективности производства.</w:t>
      </w:r>
    </w:p>
    <w:p w:rsidR="00A30070" w:rsidRDefault="007A032F" w:rsidP="00D07F83">
      <w:pPr>
        <w:pStyle w:val="a3"/>
        <w:tabs>
          <w:tab w:val="left" w:pos="3347"/>
          <w:tab w:val="left" w:pos="5719"/>
          <w:tab w:val="left" w:pos="7401"/>
          <w:tab w:val="left" w:pos="9855"/>
        </w:tabs>
        <w:spacing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работы с информацией.</w:t>
      </w:r>
    </w:p>
    <w:p w:rsidR="00A30070" w:rsidRDefault="007A032F" w:rsidP="00D07F83">
      <w:pPr>
        <w:pStyle w:val="a3"/>
        <w:spacing w:line="360" w:lineRule="auto"/>
        <w:ind w:left="301" w:right="280" w:firstLine="708"/>
        <w:jc w:val="left"/>
      </w:pPr>
      <w:r>
        <w:t>Проводить</w:t>
      </w:r>
      <w:r>
        <w:rPr>
          <w:spacing w:val="77"/>
          <w:w w:val="150"/>
        </w:rPr>
        <w:t xml:space="preserve">   </w:t>
      </w:r>
      <w:r>
        <w:t>поиск</w:t>
      </w:r>
      <w:r>
        <w:rPr>
          <w:spacing w:val="76"/>
          <w:w w:val="150"/>
        </w:rPr>
        <w:t xml:space="preserve">   </w:t>
      </w:r>
      <w:r>
        <w:t>необходимой</w:t>
      </w:r>
      <w:r>
        <w:rPr>
          <w:spacing w:val="77"/>
          <w:w w:val="150"/>
        </w:rPr>
        <w:t xml:space="preserve">   </w:t>
      </w:r>
      <w:r>
        <w:t>исторической</w:t>
      </w:r>
      <w:r>
        <w:rPr>
          <w:spacing w:val="77"/>
          <w:w w:val="150"/>
        </w:rPr>
        <w:t xml:space="preserve">   </w:t>
      </w:r>
      <w:r>
        <w:t>информации</w:t>
      </w:r>
      <w:r>
        <w:rPr>
          <w:spacing w:val="77"/>
          <w:w w:val="150"/>
        </w:rPr>
        <w:t xml:space="preserve">   </w:t>
      </w:r>
      <w:r>
        <w:t>в</w:t>
      </w:r>
      <w:r>
        <w:rPr>
          <w:spacing w:val="78"/>
          <w:w w:val="150"/>
        </w:rPr>
        <w:t xml:space="preserve">   </w:t>
      </w:r>
      <w:r>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30070" w:rsidRDefault="007A032F" w:rsidP="00D07F83">
      <w:pPr>
        <w:pStyle w:val="a3"/>
        <w:spacing w:line="360" w:lineRule="auto"/>
        <w:ind w:left="301" w:right="287" w:firstLine="708"/>
        <w:jc w:val="left"/>
      </w:pPr>
      <w:r>
        <w:t>Анализировать и интерпретировать историческую информацию, применяя приемы критики источника,</w:t>
      </w:r>
      <w:r>
        <w:rPr>
          <w:spacing w:val="-6"/>
        </w:rPr>
        <w:t xml:space="preserve"> </w:t>
      </w:r>
      <w:r>
        <w:t>высказывать</w:t>
      </w:r>
      <w:r>
        <w:rPr>
          <w:spacing w:val="-4"/>
        </w:rPr>
        <w:t xml:space="preserve"> </w:t>
      </w:r>
      <w:r>
        <w:t>суждение</w:t>
      </w:r>
      <w:r>
        <w:rPr>
          <w:spacing w:val="-7"/>
        </w:rPr>
        <w:t xml:space="preserve"> </w:t>
      </w:r>
      <w:r>
        <w:t>о</w:t>
      </w:r>
      <w:r>
        <w:rPr>
          <w:spacing w:val="-6"/>
        </w:rPr>
        <w:t xml:space="preserve"> </w:t>
      </w:r>
      <w:r>
        <w:t>его</w:t>
      </w:r>
      <w:r>
        <w:rPr>
          <w:spacing w:val="-6"/>
        </w:rPr>
        <w:t xml:space="preserve"> </w:t>
      </w:r>
      <w:r>
        <w:t>информационных</w:t>
      </w:r>
      <w:r>
        <w:rPr>
          <w:spacing w:val="-6"/>
        </w:rPr>
        <w:t xml:space="preserve"> </w:t>
      </w:r>
      <w:r>
        <w:t>особенностях</w:t>
      </w:r>
      <w:r>
        <w:rPr>
          <w:spacing w:val="-6"/>
        </w:rPr>
        <w:t xml:space="preserve"> </w:t>
      </w:r>
      <w:r>
        <w:t>и</w:t>
      </w:r>
      <w:r>
        <w:rPr>
          <w:spacing w:val="-5"/>
        </w:rPr>
        <w:t xml:space="preserve"> </w:t>
      </w:r>
      <w:r>
        <w:t>ценности</w:t>
      </w:r>
      <w:r>
        <w:rPr>
          <w:spacing w:val="-4"/>
        </w:rPr>
        <w:t xml:space="preserve"> </w:t>
      </w:r>
      <w:r>
        <w:t>(по</w:t>
      </w:r>
      <w:r>
        <w:rPr>
          <w:spacing w:val="-5"/>
        </w:rPr>
        <w:t xml:space="preserve"> </w:t>
      </w:r>
      <w:r>
        <w:t>заданным</w:t>
      </w:r>
      <w:r>
        <w:rPr>
          <w:spacing w:val="-7"/>
        </w:rPr>
        <w:t xml:space="preserve"> </w:t>
      </w:r>
      <w:r>
        <w:t>или самостоятельно определяемым критериям).</w:t>
      </w:r>
    </w:p>
    <w:p w:rsidR="00A30070" w:rsidRDefault="007A032F" w:rsidP="00D07F83">
      <w:pPr>
        <w:pStyle w:val="a3"/>
        <w:spacing w:line="360" w:lineRule="auto"/>
        <w:ind w:left="301" w:right="281" w:firstLine="708"/>
        <w:jc w:val="left"/>
      </w:pPr>
      <w:r>
        <w:t>Сравнивать данные разных источников исторической информации, выявлять их сходство и различия,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связанные</w:t>
      </w:r>
      <w:r>
        <w:rPr>
          <w:spacing w:val="80"/>
        </w:rPr>
        <w:t xml:space="preserve">    </w:t>
      </w:r>
      <w:r>
        <w:t>со</w:t>
      </w:r>
      <w:r>
        <w:rPr>
          <w:spacing w:val="80"/>
        </w:rPr>
        <w:t xml:space="preserve">    </w:t>
      </w:r>
      <w:r>
        <w:t>степенью</w:t>
      </w:r>
      <w:r>
        <w:rPr>
          <w:spacing w:val="80"/>
        </w:rPr>
        <w:t xml:space="preserve">    </w:t>
      </w:r>
      <w:r>
        <w:t>информированности и позицией авторов.</w:t>
      </w:r>
    </w:p>
    <w:p w:rsidR="00A30070" w:rsidRDefault="007A032F" w:rsidP="00D07F83">
      <w:pPr>
        <w:pStyle w:val="a3"/>
        <w:spacing w:line="360" w:lineRule="auto"/>
        <w:ind w:left="301" w:right="290" w:firstLine="708"/>
        <w:jc w:val="left"/>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30070" w:rsidRDefault="007A032F" w:rsidP="00D07F83">
      <w:pPr>
        <w:pStyle w:val="a3"/>
        <w:ind w:left="1010"/>
        <w:jc w:val="left"/>
      </w:pPr>
      <w:r>
        <w:t>Проводить</w:t>
      </w:r>
      <w:r>
        <w:rPr>
          <w:spacing w:val="77"/>
          <w:w w:val="150"/>
        </w:rPr>
        <w:t xml:space="preserve">   </w:t>
      </w:r>
      <w:r>
        <w:t>поиск</w:t>
      </w:r>
      <w:r>
        <w:rPr>
          <w:spacing w:val="76"/>
          <w:w w:val="150"/>
        </w:rPr>
        <w:t xml:space="preserve">   </w:t>
      </w:r>
      <w:r>
        <w:t>необходимой</w:t>
      </w:r>
      <w:r>
        <w:rPr>
          <w:spacing w:val="78"/>
          <w:w w:val="150"/>
        </w:rPr>
        <w:t xml:space="preserve">   </w:t>
      </w:r>
      <w:r>
        <w:t>исторической</w:t>
      </w:r>
      <w:r>
        <w:rPr>
          <w:spacing w:val="77"/>
          <w:w w:val="150"/>
        </w:rPr>
        <w:t xml:space="preserve">   </w:t>
      </w:r>
      <w:r>
        <w:t>информации</w:t>
      </w:r>
      <w:r>
        <w:rPr>
          <w:spacing w:val="78"/>
          <w:w w:val="150"/>
        </w:rPr>
        <w:t xml:space="preserve">   </w:t>
      </w:r>
      <w:r>
        <w:t>в</w:t>
      </w:r>
      <w:r>
        <w:rPr>
          <w:spacing w:val="79"/>
          <w:w w:val="150"/>
        </w:rPr>
        <w:t xml:space="preserve">   </w:t>
      </w:r>
      <w:r>
        <w:rPr>
          <w:spacing w:val="-2"/>
        </w:rPr>
        <w:t>учебной</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8"/>
        <w:jc w:val="left"/>
      </w:pPr>
      <w: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30070" w:rsidRDefault="007A032F" w:rsidP="00D07F83">
      <w:pPr>
        <w:pStyle w:val="a3"/>
        <w:spacing w:line="360" w:lineRule="auto"/>
        <w:ind w:left="301" w:right="287" w:firstLine="708"/>
        <w:jc w:val="left"/>
      </w:pPr>
      <w:r>
        <w:t>Анализировать и интерпретировать историческую информацию, применяя приемы критики источника,</w:t>
      </w:r>
      <w:r>
        <w:rPr>
          <w:spacing w:val="-6"/>
        </w:rPr>
        <w:t xml:space="preserve"> </w:t>
      </w:r>
      <w:r>
        <w:t>высказывать</w:t>
      </w:r>
      <w:r>
        <w:rPr>
          <w:spacing w:val="-4"/>
        </w:rPr>
        <w:t xml:space="preserve"> </w:t>
      </w:r>
      <w:r>
        <w:t>суждение</w:t>
      </w:r>
      <w:r>
        <w:rPr>
          <w:spacing w:val="-7"/>
        </w:rPr>
        <w:t xml:space="preserve"> </w:t>
      </w:r>
      <w:r>
        <w:t>о</w:t>
      </w:r>
      <w:r>
        <w:rPr>
          <w:spacing w:val="-6"/>
        </w:rPr>
        <w:t xml:space="preserve"> </w:t>
      </w:r>
      <w:r>
        <w:t>его</w:t>
      </w:r>
      <w:r>
        <w:rPr>
          <w:spacing w:val="-6"/>
        </w:rPr>
        <w:t xml:space="preserve"> </w:t>
      </w:r>
      <w:r>
        <w:t>информационных</w:t>
      </w:r>
      <w:r>
        <w:rPr>
          <w:spacing w:val="-6"/>
        </w:rPr>
        <w:t xml:space="preserve"> </w:t>
      </w:r>
      <w:r>
        <w:t>особенностях</w:t>
      </w:r>
      <w:r>
        <w:rPr>
          <w:spacing w:val="-6"/>
        </w:rPr>
        <w:t xml:space="preserve"> </w:t>
      </w:r>
      <w:r>
        <w:t>и</w:t>
      </w:r>
      <w:r>
        <w:rPr>
          <w:spacing w:val="-5"/>
        </w:rPr>
        <w:t xml:space="preserve"> </w:t>
      </w:r>
      <w:r>
        <w:t>ценности</w:t>
      </w:r>
      <w:r>
        <w:rPr>
          <w:spacing w:val="-4"/>
        </w:rPr>
        <w:t xml:space="preserve"> </w:t>
      </w:r>
      <w:r>
        <w:t>(по</w:t>
      </w:r>
      <w:r>
        <w:rPr>
          <w:spacing w:val="-5"/>
        </w:rPr>
        <w:t xml:space="preserve"> </w:t>
      </w:r>
      <w:r>
        <w:t>заданным</w:t>
      </w:r>
      <w:r>
        <w:rPr>
          <w:spacing w:val="-7"/>
        </w:rPr>
        <w:t xml:space="preserve"> </w:t>
      </w:r>
      <w:r>
        <w:t>или самостоятельно определяемым критериям).</w:t>
      </w:r>
    </w:p>
    <w:p w:rsidR="00A30070" w:rsidRDefault="007A032F" w:rsidP="00D07F83">
      <w:pPr>
        <w:pStyle w:val="a3"/>
        <w:spacing w:line="360" w:lineRule="auto"/>
        <w:ind w:left="301" w:right="283" w:firstLine="708"/>
        <w:jc w:val="left"/>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30070" w:rsidRDefault="007A032F" w:rsidP="00D07F83">
      <w:pPr>
        <w:pStyle w:val="a3"/>
        <w:spacing w:line="360" w:lineRule="auto"/>
        <w:ind w:left="301" w:right="285" w:firstLine="708"/>
        <w:jc w:val="left"/>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30070" w:rsidRDefault="007A032F" w:rsidP="00D07F83">
      <w:pPr>
        <w:pStyle w:val="a3"/>
        <w:spacing w:line="275" w:lineRule="exact"/>
        <w:ind w:left="1010"/>
        <w:jc w:val="left"/>
      </w:pPr>
      <w:r>
        <w:t>Определять</w:t>
      </w:r>
      <w:r>
        <w:rPr>
          <w:spacing w:val="-6"/>
        </w:rPr>
        <w:t xml:space="preserve"> </w:t>
      </w:r>
      <w:r>
        <w:t>информацию,</w:t>
      </w:r>
      <w:r>
        <w:rPr>
          <w:spacing w:val="-3"/>
        </w:rPr>
        <w:t xml:space="preserve"> </w:t>
      </w:r>
      <w:r>
        <w:t>недостающую</w:t>
      </w:r>
      <w:r>
        <w:rPr>
          <w:spacing w:val="-4"/>
        </w:rPr>
        <w:t xml:space="preserve"> </w:t>
      </w:r>
      <w:r>
        <w:t>для</w:t>
      </w:r>
      <w:r>
        <w:rPr>
          <w:spacing w:val="-3"/>
        </w:rPr>
        <w:t xml:space="preserve"> </w:t>
      </w:r>
      <w:r>
        <w:t>решения</w:t>
      </w:r>
      <w:r>
        <w:rPr>
          <w:spacing w:val="-4"/>
        </w:rPr>
        <w:t xml:space="preserve"> </w:t>
      </w:r>
      <w:r>
        <w:t>той</w:t>
      </w:r>
      <w:r>
        <w:rPr>
          <w:spacing w:val="-3"/>
        </w:rPr>
        <w:t xml:space="preserve"> </w:t>
      </w:r>
      <w:r>
        <w:t>или</w:t>
      </w:r>
      <w:r>
        <w:rPr>
          <w:spacing w:val="-2"/>
        </w:rPr>
        <w:t xml:space="preserve"> </w:t>
      </w:r>
      <w:r>
        <w:t>иной</w:t>
      </w:r>
      <w:r>
        <w:rPr>
          <w:spacing w:val="-5"/>
        </w:rPr>
        <w:t xml:space="preserve"> </w:t>
      </w:r>
      <w:r>
        <w:rPr>
          <w:spacing w:val="-2"/>
        </w:rPr>
        <w:t>задачи.</w:t>
      </w:r>
    </w:p>
    <w:p w:rsidR="00A30070" w:rsidRDefault="007A032F" w:rsidP="00D07F83">
      <w:pPr>
        <w:pStyle w:val="a3"/>
        <w:spacing w:before="137" w:line="360" w:lineRule="auto"/>
        <w:ind w:left="301" w:right="287" w:firstLine="708"/>
        <w:jc w:val="left"/>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30070" w:rsidRDefault="007A032F" w:rsidP="00D07F83">
      <w:pPr>
        <w:pStyle w:val="a3"/>
        <w:spacing w:line="360" w:lineRule="auto"/>
        <w:ind w:left="301" w:right="285" w:firstLine="708"/>
        <w:jc w:val="left"/>
      </w:pPr>
      <w:r>
        <w:t>Анализировать</w:t>
      </w:r>
      <w:r>
        <w:rPr>
          <w:spacing w:val="70"/>
          <w:w w:val="150"/>
        </w:rPr>
        <w:t xml:space="preserve">   </w:t>
      </w:r>
      <w:r>
        <w:t>и</w:t>
      </w:r>
      <w:r>
        <w:rPr>
          <w:spacing w:val="69"/>
          <w:w w:val="150"/>
        </w:rPr>
        <w:t xml:space="preserve">   </w:t>
      </w:r>
      <w:r>
        <w:t>обобщать</w:t>
      </w:r>
      <w:r>
        <w:rPr>
          <w:spacing w:val="70"/>
          <w:w w:val="150"/>
        </w:rPr>
        <w:t xml:space="preserve">   </w:t>
      </w:r>
      <w:r>
        <w:t>текстовую</w:t>
      </w:r>
      <w:r>
        <w:rPr>
          <w:spacing w:val="70"/>
          <w:w w:val="150"/>
        </w:rPr>
        <w:t xml:space="preserve">   </w:t>
      </w:r>
      <w:r>
        <w:t>и</w:t>
      </w:r>
      <w:r>
        <w:rPr>
          <w:spacing w:val="70"/>
          <w:w w:val="150"/>
        </w:rPr>
        <w:t xml:space="preserve">   </w:t>
      </w:r>
      <w:r>
        <w:t>статистическую</w:t>
      </w:r>
      <w:r>
        <w:rPr>
          <w:spacing w:val="70"/>
          <w:w w:val="150"/>
        </w:rPr>
        <w:t xml:space="preserve">   </w:t>
      </w:r>
      <w:r>
        <w:t>информацию об</w:t>
      </w:r>
      <w:r>
        <w:rPr>
          <w:spacing w:val="71"/>
          <w:w w:val="150"/>
        </w:rPr>
        <w:t xml:space="preserve">   </w:t>
      </w:r>
      <w:r>
        <w:t>отклоняющемся</w:t>
      </w:r>
      <w:r>
        <w:rPr>
          <w:spacing w:val="71"/>
          <w:w w:val="150"/>
        </w:rPr>
        <w:t xml:space="preserve">   </w:t>
      </w:r>
      <w:r>
        <w:t>поведении,</w:t>
      </w:r>
      <w:r>
        <w:rPr>
          <w:spacing w:val="71"/>
          <w:w w:val="150"/>
        </w:rPr>
        <w:t xml:space="preserve">   </w:t>
      </w:r>
      <w:r>
        <w:t>его</w:t>
      </w:r>
      <w:r>
        <w:rPr>
          <w:spacing w:val="71"/>
          <w:w w:val="150"/>
        </w:rPr>
        <w:t xml:space="preserve">   </w:t>
      </w:r>
      <w:r>
        <w:t>причинах</w:t>
      </w:r>
      <w:r>
        <w:rPr>
          <w:spacing w:val="71"/>
          <w:w w:val="150"/>
        </w:rPr>
        <w:t xml:space="preserve">   </w:t>
      </w:r>
      <w:r>
        <w:t>и</w:t>
      </w:r>
      <w:r>
        <w:rPr>
          <w:spacing w:val="71"/>
          <w:w w:val="150"/>
        </w:rPr>
        <w:t xml:space="preserve">   </w:t>
      </w:r>
      <w:r>
        <w:t>негативных</w:t>
      </w:r>
      <w:r>
        <w:rPr>
          <w:spacing w:val="71"/>
          <w:w w:val="150"/>
        </w:rPr>
        <w:t xml:space="preserve">   </w:t>
      </w:r>
      <w:r>
        <w:t>последствиях из адаптированных источников (в том числе учебных материалов) и публикаций СМИ.</w:t>
      </w:r>
    </w:p>
    <w:p w:rsidR="00A30070" w:rsidRDefault="007A032F" w:rsidP="00D07F83">
      <w:pPr>
        <w:pStyle w:val="a3"/>
        <w:spacing w:before="2"/>
        <w:ind w:left="1010"/>
        <w:jc w:val="left"/>
      </w:pPr>
      <w:r>
        <w:t>Представлять</w:t>
      </w:r>
      <w:r>
        <w:rPr>
          <w:spacing w:val="-5"/>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3"/>
        </w:rPr>
        <w:t xml:space="preserve"> </w:t>
      </w:r>
      <w:r>
        <w:t>выводов</w:t>
      </w:r>
      <w:r>
        <w:rPr>
          <w:spacing w:val="-4"/>
        </w:rPr>
        <w:t xml:space="preserve"> </w:t>
      </w:r>
      <w:r>
        <w:t>и</w:t>
      </w:r>
      <w:r>
        <w:rPr>
          <w:spacing w:val="-3"/>
        </w:rPr>
        <w:t xml:space="preserve"> </w:t>
      </w:r>
      <w:r>
        <w:rPr>
          <w:spacing w:val="-2"/>
        </w:rPr>
        <w:t>обобщений.</w:t>
      </w:r>
    </w:p>
    <w:p w:rsidR="00A30070" w:rsidRDefault="007A032F" w:rsidP="00D07F83">
      <w:pPr>
        <w:pStyle w:val="a3"/>
        <w:spacing w:before="136" w:line="360" w:lineRule="auto"/>
        <w:ind w:left="301" w:right="279" w:firstLine="708"/>
        <w:jc w:val="left"/>
      </w:pPr>
      <w:r>
        <w:t>Осуществлять</w:t>
      </w:r>
      <w:r>
        <w:rPr>
          <w:spacing w:val="80"/>
          <w:w w:val="150"/>
        </w:rPr>
        <w:t xml:space="preserve">   </w:t>
      </w:r>
      <w:r>
        <w:t>поиск</w:t>
      </w:r>
      <w:r>
        <w:rPr>
          <w:spacing w:val="80"/>
          <w:w w:val="150"/>
        </w:rPr>
        <w:t xml:space="preserve">   </w:t>
      </w:r>
      <w:r>
        <w:t>информации</w:t>
      </w:r>
      <w:r>
        <w:rPr>
          <w:spacing w:val="79"/>
          <w:w w:val="150"/>
        </w:rPr>
        <w:t xml:space="preserve">   </w:t>
      </w:r>
      <w:r>
        <w:t>о</w:t>
      </w:r>
      <w:r>
        <w:rPr>
          <w:spacing w:val="80"/>
          <w:w w:val="150"/>
        </w:rPr>
        <w:t xml:space="preserve">   </w:t>
      </w:r>
      <w:r>
        <w:t>роли</w:t>
      </w:r>
      <w:r>
        <w:rPr>
          <w:spacing w:val="80"/>
          <w:w w:val="150"/>
        </w:rPr>
        <w:t xml:space="preserve">   </w:t>
      </w:r>
      <w:r>
        <w:t>непрерывного</w:t>
      </w:r>
      <w:r>
        <w:rPr>
          <w:spacing w:val="80"/>
          <w:w w:val="150"/>
        </w:rPr>
        <w:t xml:space="preserve">   </w:t>
      </w:r>
      <w:r>
        <w:t>образования в</w:t>
      </w:r>
      <w:r>
        <w:rPr>
          <w:spacing w:val="66"/>
          <w:w w:val="150"/>
        </w:rPr>
        <w:t xml:space="preserve">   </w:t>
      </w:r>
      <w:r>
        <w:t>современном</w:t>
      </w:r>
      <w:r>
        <w:rPr>
          <w:spacing w:val="66"/>
          <w:w w:val="150"/>
        </w:rPr>
        <w:t xml:space="preserve">   </w:t>
      </w:r>
      <w:r>
        <w:t>обществе</w:t>
      </w:r>
      <w:r>
        <w:rPr>
          <w:spacing w:val="66"/>
          <w:w w:val="150"/>
        </w:rPr>
        <w:t xml:space="preserve">   </w:t>
      </w:r>
      <w:r>
        <w:t>в</w:t>
      </w:r>
      <w:r>
        <w:rPr>
          <w:spacing w:val="66"/>
          <w:w w:val="150"/>
        </w:rPr>
        <w:t xml:space="preserve">   </w:t>
      </w:r>
      <w:r>
        <w:t>разных</w:t>
      </w:r>
      <w:r>
        <w:rPr>
          <w:spacing w:val="66"/>
          <w:w w:val="150"/>
        </w:rPr>
        <w:t xml:space="preserve">   </w:t>
      </w:r>
      <w:r>
        <w:t>источниках</w:t>
      </w:r>
      <w:r>
        <w:rPr>
          <w:spacing w:val="66"/>
          <w:w w:val="150"/>
        </w:rPr>
        <w:t xml:space="preserve">   </w:t>
      </w:r>
      <w:r>
        <w:t>информации:</w:t>
      </w:r>
      <w:r>
        <w:rPr>
          <w:spacing w:val="66"/>
          <w:w w:val="150"/>
        </w:rPr>
        <w:t xml:space="preserve">   </w:t>
      </w:r>
      <w:r>
        <w:t xml:space="preserve">сопоставлять и обобщать информацию, представленную в разных формах (описательную, графическую, </w:t>
      </w:r>
      <w:r>
        <w:rPr>
          <w:spacing w:val="-2"/>
        </w:rPr>
        <w:t>аудиовизуальную).</w:t>
      </w:r>
    </w:p>
    <w:p w:rsidR="00A30070" w:rsidRDefault="007A032F" w:rsidP="00D07F83">
      <w:pPr>
        <w:pStyle w:val="a3"/>
        <w:spacing w:before="1"/>
        <w:ind w:left="1010"/>
        <w:jc w:val="left"/>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rsidP="00D07F83">
      <w:pPr>
        <w:pStyle w:val="a3"/>
        <w:tabs>
          <w:tab w:val="left" w:pos="2559"/>
          <w:tab w:val="left" w:pos="3807"/>
          <w:tab w:val="left" w:pos="5306"/>
          <w:tab w:val="left" w:pos="6318"/>
          <w:tab w:val="left" w:pos="7479"/>
          <w:tab w:val="left" w:pos="7939"/>
          <w:tab w:val="left" w:pos="9386"/>
        </w:tabs>
        <w:spacing w:before="139" w:line="360" w:lineRule="auto"/>
        <w:ind w:left="301" w:right="285" w:firstLine="708"/>
        <w:jc w:val="left"/>
      </w:pPr>
      <w:r>
        <w:rPr>
          <w:spacing w:val="-2"/>
        </w:rPr>
        <w:t>Определять</w:t>
      </w:r>
      <w:r>
        <w:tab/>
      </w:r>
      <w:r>
        <w:rPr>
          <w:spacing w:val="-2"/>
        </w:rPr>
        <w:t>характер</w:t>
      </w:r>
      <w:r>
        <w:tab/>
      </w:r>
      <w:r>
        <w:rPr>
          <w:spacing w:val="-2"/>
        </w:rPr>
        <w:t>отношений</w:t>
      </w:r>
      <w:r>
        <w:tab/>
      </w:r>
      <w:r>
        <w:rPr>
          <w:spacing w:val="-2"/>
        </w:rPr>
        <w:t>между</w:t>
      </w:r>
      <w:r>
        <w:tab/>
      </w:r>
      <w:r>
        <w:rPr>
          <w:spacing w:val="-2"/>
        </w:rPr>
        <w:t>людьми</w:t>
      </w:r>
      <w:r>
        <w:tab/>
      </w:r>
      <w:r>
        <w:rPr>
          <w:spacing w:val="-10"/>
        </w:rPr>
        <w:t>в</w:t>
      </w:r>
      <w:r>
        <w:tab/>
      </w:r>
      <w:r>
        <w:rPr>
          <w:spacing w:val="-2"/>
        </w:rPr>
        <w:t>различных</w:t>
      </w:r>
      <w:r>
        <w:tab/>
      </w:r>
      <w:r>
        <w:rPr>
          <w:spacing w:val="-2"/>
        </w:rPr>
        <w:t xml:space="preserve">исторических </w:t>
      </w:r>
      <w:r>
        <w:t>и современных ситуациях, событиях.</w:t>
      </w:r>
    </w:p>
    <w:p w:rsidR="00A30070" w:rsidRDefault="007A032F" w:rsidP="00D07F83">
      <w:pPr>
        <w:pStyle w:val="a3"/>
        <w:tabs>
          <w:tab w:val="left" w:pos="2748"/>
          <w:tab w:val="left" w:pos="4230"/>
          <w:tab w:val="left" w:pos="5977"/>
          <w:tab w:val="left" w:pos="7966"/>
          <w:tab w:val="left" w:pos="10134"/>
        </w:tabs>
        <w:spacing w:line="360" w:lineRule="auto"/>
        <w:ind w:left="301" w:right="279" w:firstLine="708"/>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 разных сферах в различные исторические эпохи.</w:t>
      </w:r>
    </w:p>
    <w:p w:rsidR="00A30070" w:rsidRDefault="007A032F" w:rsidP="00D07F83">
      <w:pPr>
        <w:pStyle w:val="a3"/>
        <w:spacing w:line="360" w:lineRule="auto"/>
        <w:ind w:left="301" w:firstLine="708"/>
        <w:jc w:val="left"/>
      </w:pPr>
      <w:r>
        <w:t>Принимать участие в обсуждении открытых (в том числе дискуссионных) вопросов истории, высказывая и аргументируя свои суждения.</w:t>
      </w:r>
    </w:p>
    <w:p w:rsidR="00A30070" w:rsidRDefault="007A032F" w:rsidP="00D07F83">
      <w:pPr>
        <w:pStyle w:val="a3"/>
        <w:tabs>
          <w:tab w:val="left" w:pos="3251"/>
          <w:tab w:val="left" w:pos="5368"/>
          <w:tab w:val="left" w:pos="7532"/>
          <w:tab w:val="left" w:pos="10057"/>
        </w:tabs>
        <w:spacing w:before="1" w:line="360" w:lineRule="auto"/>
        <w:ind w:left="301" w:right="284" w:firstLine="708"/>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rsidR="00A30070" w:rsidRDefault="007A032F" w:rsidP="00D07F83">
      <w:pPr>
        <w:pStyle w:val="a3"/>
        <w:spacing w:line="360" w:lineRule="auto"/>
        <w:ind w:left="301" w:firstLine="708"/>
        <w:jc w:val="left"/>
      </w:pPr>
      <w:r>
        <w:t>Оценивать собственные поступки и поведение других людей с точки зрения их соответствия правовым и нравственным нормам.</w:t>
      </w:r>
    </w:p>
    <w:p w:rsidR="00A30070" w:rsidRDefault="007A032F" w:rsidP="00D07F83">
      <w:pPr>
        <w:pStyle w:val="a3"/>
        <w:ind w:left="1010"/>
        <w:jc w:val="left"/>
      </w:pPr>
      <w:r>
        <w:t>Анализировать</w:t>
      </w:r>
      <w:r>
        <w:rPr>
          <w:spacing w:val="19"/>
        </w:rPr>
        <w:t xml:space="preserve"> </w:t>
      </w:r>
      <w:r>
        <w:t>причины</w:t>
      </w:r>
      <w:r>
        <w:rPr>
          <w:spacing w:val="23"/>
        </w:rPr>
        <w:t xml:space="preserve"> </w:t>
      </w:r>
      <w:r>
        <w:t>социальных</w:t>
      </w:r>
      <w:r>
        <w:rPr>
          <w:spacing w:val="23"/>
        </w:rPr>
        <w:t xml:space="preserve"> </w:t>
      </w:r>
      <w:r>
        <w:t>и</w:t>
      </w:r>
      <w:r>
        <w:rPr>
          <w:spacing w:val="22"/>
        </w:rPr>
        <w:t xml:space="preserve"> </w:t>
      </w:r>
      <w:r>
        <w:t>межличностных</w:t>
      </w:r>
      <w:r>
        <w:rPr>
          <w:spacing w:val="23"/>
        </w:rPr>
        <w:t xml:space="preserve"> </w:t>
      </w:r>
      <w:r>
        <w:t>конфликтов,</w:t>
      </w:r>
      <w:r>
        <w:rPr>
          <w:spacing w:val="23"/>
        </w:rPr>
        <w:t xml:space="preserve"> </w:t>
      </w:r>
      <w:r>
        <w:t>моделировать</w:t>
      </w:r>
      <w:r>
        <w:rPr>
          <w:spacing w:val="25"/>
        </w:rPr>
        <w:t xml:space="preserve"> </w:t>
      </w:r>
      <w:r>
        <w:rPr>
          <w:spacing w:val="-2"/>
        </w:rPr>
        <w:t>варианты</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выхода</w:t>
      </w:r>
      <w:r>
        <w:rPr>
          <w:spacing w:val="-4"/>
        </w:rPr>
        <w:t xml:space="preserve"> </w:t>
      </w:r>
      <w:r>
        <w:t>из</w:t>
      </w:r>
      <w:r>
        <w:rPr>
          <w:spacing w:val="-2"/>
        </w:rPr>
        <w:t xml:space="preserve"> </w:t>
      </w:r>
      <w:r>
        <w:t>конфликтной</w:t>
      </w:r>
      <w:r>
        <w:rPr>
          <w:spacing w:val="-4"/>
        </w:rPr>
        <w:t xml:space="preserve"> </w:t>
      </w:r>
      <w:r>
        <w:rPr>
          <w:spacing w:val="-2"/>
        </w:rPr>
        <w:t>ситуации.</w:t>
      </w:r>
    </w:p>
    <w:p w:rsidR="00A30070" w:rsidRDefault="007A032F" w:rsidP="00D07F83">
      <w:pPr>
        <w:pStyle w:val="a3"/>
        <w:spacing w:before="136"/>
        <w:ind w:left="1010"/>
        <w:jc w:val="left"/>
      </w:pPr>
      <w:r>
        <w:t>Выражать</w:t>
      </w:r>
      <w:r>
        <w:rPr>
          <w:spacing w:val="-4"/>
        </w:rPr>
        <w:t xml:space="preserve"> </w:t>
      </w:r>
      <w:r>
        <w:t>свою</w:t>
      </w:r>
      <w:r>
        <w:rPr>
          <w:spacing w:val="-4"/>
        </w:rPr>
        <w:t xml:space="preserve"> </w:t>
      </w:r>
      <w:r>
        <w:t>точку</w:t>
      </w:r>
      <w:r>
        <w:rPr>
          <w:spacing w:val="-2"/>
        </w:rPr>
        <w:t xml:space="preserve"> </w:t>
      </w:r>
      <w:r>
        <w:t>зрения,</w:t>
      </w:r>
      <w:r>
        <w:rPr>
          <w:spacing w:val="-3"/>
        </w:rPr>
        <w:t xml:space="preserve"> </w:t>
      </w:r>
      <w:r>
        <w:t>участвовать</w:t>
      </w:r>
      <w:r>
        <w:rPr>
          <w:spacing w:val="-2"/>
        </w:rPr>
        <w:t xml:space="preserve"> </w:t>
      </w:r>
      <w:r>
        <w:t>в</w:t>
      </w:r>
      <w:r>
        <w:rPr>
          <w:spacing w:val="-3"/>
        </w:rPr>
        <w:t xml:space="preserve"> </w:t>
      </w:r>
      <w:r>
        <w:rPr>
          <w:spacing w:val="-2"/>
        </w:rPr>
        <w:t>дискуссии.</w:t>
      </w:r>
    </w:p>
    <w:p w:rsidR="00A30070" w:rsidRDefault="007A032F" w:rsidP="00D07F83">
      <w:pPr>
        <w:pStyle w:val="a3"/>
        <w:tabs>
          <w:tab w:val="left" w:pos="3552"/>
          <w:tab w:val="left" w:pos="5627"/>
          <w:tab w:val="left" w:pos="7845"/>
          <w:tab w:val="left" w:pos="9983"/>
        </w:tabs>
        <w:spacing w:before="140" w:line="360" w:lineRule="auto"/>
        <w:ind w:left="301" w:right="281" w:firstLine="708"/>
        <w:jc w:val="left"/>
      </w:pPr>
      <w:r>
        <w:t>Осуществлять совместную деятельность, включая взаимодействие</w:t>
      </w:r>
      <w:r>
        <w:rPr>
          <w:spacing w:val="-1"/>
        </w:rPr>
        <w:t xml:space="preserve"> </w:t>
      </w:r>
      <w:r>
        <w:t>с людьми другой</w:t>
      </w:r>
      <w:r>
        <w:rPr>
          <w:spacing w:val="-1"/>
        </w:rPr>
        <w:t xml:space="preserve"> </w:t>
      </w:r>
      <w:r>
        <w:t xml:space="preserve">культуры, национальной и религиозной принадлежности на основе гуманистических ценностей, </w:t>
      </w:r>
      <w:r>
        <w:rPr>
          <w:spacing w:val="-2"/>
        </w:rPr>
        <w:t>взаимопонимания</w:t>
      </w:r>
      <w:r>
        <w:tab/>
      </w:r>
      <w:r>
        <w:rPr>
          <w:spacing w:val="-4"/>
        </w:rPr>
        <w:t>между</w:t>
      </w:r>
      <w:r>
        <w:tab/>
      </w:r>
      <w:r>
        <w:rPr>
          <w:spacing w:val="-2"/>
        </w:rPr>
        <w:t>людьми</w:t>
      </w:r>
      <w:r>
        <w:tab/>
      </w:r>
      <w:r>
        <w:rPr>
          <w:spacing w:val="-2"/>
        </w:rPr>
        <w:t>разных</w:t>
      </w:r>
      <w:r>
        <w:tab/>
      </w:r>
      <w:r>
        <w:rPr>
          <w:spacing w:val="-2"/>
        </w:rPr>
        <w:t xml:space="preserve">культур </w:t>
      </w:r>
      <w:r>
        <w:t>с точки зрения их соответствия духовным традициям общества.</w:t>
      </w:r>
    </w:p>
    <w:p w:rsidR="00A30070" w:rsidRDefault="007A032F" w:rsidP="00D07F83">
      <w:pPr>
        <w:pStyle w:val="a3"/>
        <w:spacing w:line="360" w:lineRule="auto"/>
        <w:ind w:left="301" w:right="286" w:firstLine="708"/>
        <w:jc w:val="left"/>
      </w:pPr>
      <w:r>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80"/>
        </w:rPr>
        <w:t xml:space="preserve"> </w:t>
      </w:r>
      <w:r>
        <w:t>с исходной задачей и оценивать вклад каждого члена команды в достижение результатов, разделять сферу ответственности.</w:t>
      </w:r>
    </w:p>
    <w:p w:rsidR="00A30070" w:rsidRDefault="007A032F" w:rsidP="00D07F83">
      <w:pPr>
        <w:pStyle w:val="a3"/>
        <w:spacing w:line="362" w:lineRule="auto"/>
        <w:ind w:left="301" w:right="285" w:firstLine="708"/>
        <w:jc w:val="left"/>
      </w:pPr>
      <w:r>
        <w:t>Планировать</w:t>
      </w:r>
      <w:r>
        <w:rPr>
          <w:spacing w:val="-9"/>
        </w:rPr>
        <w:t xml:space="preserve"> </w:t>
      </w:r>
      <w:r>
        <w:t>организацию</w:t>
      </w:r>
      <w:r>
        <w:rPr>
          <w:spacing w:val="-10"/>
        </w:rPr>
        <w:t xml:space="preserve"> </w:t>
      </w:r>
      <w:r>
        <w:t>совместной</w:t>
      </w:r>
      <w:r>
        <w:rPr>
          <w:spacing w:val="-9"/>
        </w:rPr>
        <w:t xml:space="preserve"> </w:t>
      </w:r>
      <w:r>
        <w:t>работы</w:t>
      </w:r>
      <w:r>
        <w:rPr>
          <w:spacing w:val="-11"/>
        </w:rPr>
        <w:t xml:space="preserve"> </w:t>
      </w:r>
      <w:r>
        <w:t>при</w:t>
      </w:r>
      <w:r>
        <w:rPr>
          <w:spacing w:val="-9"/>
        </w:rPr>
        <w:t xml:space="preserve"> </w:t>
      </w:r>
      <w:r>
        <w:t>выполнении</w:t>
      </w:r>
      <w:r>
        <w:rPr>
          <w:spacing w:val="-9"/>
        </w:rPr>
        <w:t xml:space="preserve"> </w:t>
      </w:r>
      <w:r>
        <w:t>учебного</w:t>
      </w:r>
      <w:r>
        <w:rPr>
          <w:spacing w:val="-10"/>
        </w:rPr>
        <w:t xml:space="preserve"> </w:t>
      </w:r>
      <w:r>
        <w:t>проекта</w:t>
      </w:r>
      <w:r>
        <w:rPr>
          <w:spacing w:val="-10"/>
        </w:rPr>
        <w:t xml:space="preserve"> </w:t>
      </w:r>
      <w:r>
        <w:t>о</w:t>
      </w:r>
      <w:r>
        <w:rPr>
          <w:spacing w:val="-10"/>
        </w:rPr>
        <w:t xml:space="preserve"> </w:t>
      </w:r>
      <w:r>
        <w:t>повышении уровня Мирового океана в связи с глобальными изменениями климата.</w:t>
      </w:r>
    </w:p>
    <w:p w:rsidR="00A30070" w:rsidRDefault="007A032F" w:rsidP="00D07F83">
      <w:pPr>
        <w:pStyle w:val="a3"/>
        <w:tabs>
          <w:tab w:val="left" w:pos="3373"/>
          <w:tab w:val="left" w:pos="6120"/>
          <w:tab w:val="left" w:pos="9566"/>
        </w:tabs>
        <w:spacing w:line="360" w:lineRule="auto"/>
        <w:ind w:left="301" w:right="286" w:firstLine="708"/>
        <w:jc w:val="left"/>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w:t>
      </w:r>
      <w:r>
        <w:rPr>
          <w:spacing w:val="-2"/>
        </w:rPr>
        <w:t>партнером</w:t>
      </w:r>
      <w:r>
        <w:tab/>
      </w:r>
      <w:r>
        <w:rPr>
          <w:spacing w:val="-2"/>
        </w:rPr>
        <w:t>важной</w:t>
      </w:r>
      <w:r>
        <w:tab/>
      </w:r>
      <w:r>
        <w:rPr>
          <w:spacing w:val="-2"/>
        </w:rPr>
        <w:t>информацией,</w:t>
      </w:r>
      <w:r>
        <w:tab/>
      </w:r>
      <w:r>
        <w:rPr>
          <w:spacing w:val="-2"/>
        </w:rPr>
        <w:t xml:space="preserve">участвовать </w:t>
      </w:r>
      <w:r>
        <w:t>в обсуждении.</w:t>
      </w:r>
    </w:p>
    <w:p w:rsidR="00A30070" w:rsidRDefault="007A032F" w:rsidP="00D07F83">
      <w:pPr>
        <w:pStyle w:val="a3"/>
        <w:spacing w:line="360" w:lineRule="auto"/>
        <w:ind w:left="301" w:right="286" w:firstLine="708"/>
        <w:jc w:val="left"/>
      </w:pPr>
      <w:r>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80"/>
        </w:rPr>
        <w:t xml:space="preserve"> </w:t>
      </w:r>
      <w:r>
        <w:t>с исходной задачей и вклад каждого члена команды в достижение результатов.</w:t>
      </w:r>
    </w:p>
    <w:p w:rsidR="00A30070" w:rsidRDefault="007A032F" w:rsidP="00D07F83">
      <w:pPr>
        <w:pStyle w:val="a3"/>
        <w:ind w:left="1010"/>
        <w:jc w:val="left"/>
      </w:pPr>
      <w:r>
        <w:t>Разделять</w:t>
      </w:r>
      <w:r>
        <w:rPr>
          <w:spacing w:val="-2"/>
        </w:rPr>
        <w:t xml:space="preserve"> </w:t>
      </w:r>
      <w:r>
        <w:t>сферу</w:t>
      </w:r>
      <w:r>
        <w:rPr>
          <w:spacing w:val="-1"/>
        </w:rPr>
        <w:t xml:space="preserve"> </w:t>
      </w:r>
      <w:r>
        <w:rPr>
          <w:spacing w:val="-2"/>
        </w:rPr>
        <w:t>ответственности.</w:t>
      </w:r>
    </w:p>
    <w:p w:rsidR="00A30070" w:rsidRDefault="007A032F" w:rsidP="00D07F83">
      <w:pPr>
        <w:pStyle w:val="a3"/>
        <w:spacing w:before="131"/>
        <w:ind w:left="1010"/>
        <w:jc w:val="left"/>
      </w:pPr>
      <w:r>
        <w:t>Формирование</w:t>
      </w:r>
      <w:r>
        <w:rPr>
          <w:spacing w:val="-5"/>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rPr>
          <w:spacing w:val="-2"/>
        </w:rPr>
        <w:t>действий.</w:t>
      </w:r>
    </w:p>
    <w:p w:rsidR="00A30070" w:rsidRDefault="007A032F" w:rsidP="00D07F83">
      <w:pPr>
        <w:pStyle w:val="a3"/>
        <w:tabs>
          <w:tab w:val="left" w:pos="2045"/>
          <w:tab w:val="left" w:pos="3857"/>
          <w:tab w:val="left" w:pos="4826"/>
          <w:tab w:val="left" w:pos="6440"/>
          <w:tab w:val="left" w:pos="7410"/>
          <w:tab w:val="left" w:pos="9212"/>
          <w:tab w:val="left" w:pos="10167"/>
        </w:tabs>
        <w:spacing w:before="140" w:line="360" w:lineRule="auto"/>
        <w:ind w:left="301" w:right="278" w:firstLine="708"/>
        <w:jc w:val="left"/>
      </w:pPr>
      <w:r>
        <w:t>Раскрывать</w:t>
      </w:r>
      <w:r>
        <w:rPr>
          <w:spacing w:val="74"/>
          <w:w w:val="150"/>
        </w:rPr>
        <w:t xml:space="preserve">   </w:t>
      </w:r>
      <w:r>
        <w:t>смысл</w:t>
      </w:r>
      <w:r>
        <w:rPr>
          <w:spacing w:val="75"/>
          <w:w w:val="150"/>
        </w:rPr>
        <w:t xml:space="preserve">   </w:t>
      </w:r>
      <w:r>
        <w:t>и</w:t>
      </w:r>
      <w:r>
        <w:rPr>
          <w:spacing w:val="74"/>
          <w:w w:val="150"/>
        </w:rPr>
        <w:t xml:space="preserve">   </w:t>
      </w:r>
      <w:r>
        <w:t>значение</w:t>
      </w:r>
      <w:r>
        <w:rPr>
          <w:spacing w:val="74"/>
          <w:w w:val="150"/>
        </w:rPr>
        <w:t xml:space="preserve">   </w:t>
      </w:r>
      <w:r>
        <w:t>целенаправленной</w:t>
      </w:r>
      <w:r>
        <w:rPr>
          <w:spacing w:val="73"/>
          <w:w w:val="150"/>
        </w:rPr>
        <w:t xml:space="preserve">   </w:t>
      </w:r>
      <w:r>
        <w:t>деятельности</w:t>
      </w:r>
      <w:r>
        <w:rPr>
          <w:spacing w:val="74"/>
          <w:w w:val="150"/>
        </w:rPr>
        <w:t xml:space="preserve">   </w:t>
      </w:r>
      <w:r>
        <w:t xml:space="preserve">людей в истории – на уровне отдельно взятых личностей (правителей, общественных деятелей, ученых, </w:t>
      </w:r>
      <w:r>
        <w:rPr>
          <w:spacing w:val="-2"/>
        </w:rPr>
        <w:t>деятелей</w:t>
      </w:r>
      <w:r>
        <w:tab/>
      </w:r>
      <w:r>
        <w:rPr>
          <w:spacing w:val="-2"/>
        </w:rPr>
        <w:t>культуры</w:t>
      </w:r>
      <w:r>
        <w:tab/>
      </w:r>
      <w:r>
        <w:rPr>
          <w:spacing w:val="-10"/>
        </w:rPr>
        <w:t>и</w:t>
      </w:r>
      <w:r>
        <w:tab/>
      </w:r>
      <w:r>
        <w:rPr>
          <w:spacing w:val="-2"/>
        </w:rPr>
        <w:t>другие)</w:t>
      </w:r>
      <w:r>
        <w:tab/>
      </w:r>
      <w:r>
        <w:rPr>
          <w:spacing w:val="-10"/>
        </w:rPr>
        <w:t>и</w:t>
      </w:r>
      <w:r>
        <w:tab/>
      </w:r>
      <w:r>
        <w:rPr>
          <w:spacing w:val="-2"/>
        </w:rPr>
        <w:t>общества</w:t>
      </w:r>
      <w:r>
        <w:tab/>
      </w:r>
      <w:r>
        <w:rPr>
          <w:spacing w:val="-10"/>
        </w:rPr>
        <w:t>в</w:t>
      </w:r>
      <w:r>
        <w:tab/>
      </w:r>
      <w:r>
        <w:rPr>
          <w:spacing w:val="-2"/>
        </w:rPr>
        <w:t xml:space="preserve">целом </w:t>
      </w:r>
      <w:r>
        <w:t>(при</w:t>
      </w:r>
      <w:r>
        <w:rPr>
          <w:spacing w:val="66"/>
          <w:w w:val="150"/>
        </w:rPr>
        <w:t xml:space="preserve">  </w:t>
      </w:r>
      <w:r>
        <w:t>характеристике</w:t>
      </w:r>
      <w:r>
        <w:rPr>
          <w:spacing w:val="63"/>
          <w:w w:val="150"/>
        </w:rPr>
        <w:t xml:space="preserve">  </w:t>
      </w:r>
      <w:r>
        <w:t>целей</w:t>
      </w:r>
      <w:r>
        <w:rPr>
          <w:spacing w:val="64"/>
          <w:w w:val="150"/>
        </w:rPr>
        <w:t xml:space="preserve">  </w:t>
      </w:r>
      <w:r>
        <w:t>и</w:t>
      </w:r>
      <w:r>
        <w:rPr>
          <w:spacing w:val="64"/>
          <w:w w:val="150"/>
        </w:rPr>
        <w:t xml:space="preserve">  </w:t>
      </w:r>
      <w:r>
        <w:t>задач</w:t>
      </w:r>
      <w:r>
        <w:rPr>
          <w:spacing w:val="65"/>
          <w:w w:val="150"/>
        </w:rPr>
        <w:t xml:space="preserve">  </w:t>
      </w:r>
      <w:r>
        <w:t>социальных</w:t>
      </w:r>
      <w:r>
        <w:rPr>
          <w:spacing w:val="65"/>
          <w:w w:val="150"/>
        </w:rPr>
        <w:t xml:space="preserve">  </w:t>
      </w:r>
      <w:r>
        <w:t>движений,</w:t>
      </w:r>
      <w:r>
        <w:rPr>
          <w:spacing w:val="64"/>
          <w:w w:val="150"/>
        </w:rPr>
        <w:t xml:space="preserve">  </w:t>
      </w:r>
      <w:r>
        <w:t>реформ</w:t>
      </w:r>
      <w:r>
        <w:rPr>
          <w:spacing w:val="65"/>
          <w:w w:val="150"/>
        </w:rPr>
        <w:t xml:space="preserve">  </w:t>
      </w:r>
      <w:r>
        <w:t>и</w:t>
      </w:r>
      <w:r>
        <w:rPr>
          <w:spacing w:val="64"/>
          <w:w w:val="150"/>
        </w:rPr>
        <w:t xml:space="preserve">  </w:t>
      </w:r>
      <w:r>
        <w:t>революций и другого).</w:t>
      </w:r>
    </w:p>
    <w:p w:rsidR="00A30070" w:rsidRDefault="007A032F" w:rsidP="00D07F83">
      <w:pPr>
        <w:pStyle w:val="a3"/>
        <w:spacing w:line="360" w:lineRule="auto"/>
        <w:ind w:left="301" w:right="286" w:firstLine="708"/>
        <w:jc w:val="left"/>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30070" w:rsidRDefault="007A032F" w:rsidP="00D07F83">
      <w:pPr>
        <w:pStyle w:val="a3"/>
        <w:spacing w:line="360" w:lineRule="auto"/>
        <w:ind w:left="301" w:right="283" w:firstLine="708"/>
        <w:jc w:val="left"/>
      </w:pPr>
      <w:r>
        <w:t>Осуществлять самоконтроль и рефлексию применительно к результатам своей учебной деятельности,</w:t>
      </w:r>
      <w:r>
        <w:rPr>
          <w:spacing w:val="80"/>
        </w:rPr>
        <w:t xml:space="preserve">    </w:t>
      </w:r>
      <w:r>
        <w:t>соотнося</w:t>
      </w:r>
      <w:r>
        <w:rPr>
          <w:spacing w:val="80"/>
        </w:rPr>
        <w:t xml:space="preserve">    </w:t>
      </w:r>
      <w:r>
        <w:t>их</w:t>
      </w:r>
      <w:r>
        <w:rPr>
          <w:spacing w:val="80"/>
        </w:rPr>
        <w:t xml:space="preserve">    </w:t>
      </w:r>
      <w:r>
        <w:t>с</w:t>
      </w:r>
      <w:r>
        <w:rPr>
          <w:spacing w:val="80"/>
        </w:rPr>
        <w:t xml:space="preserve">    </w:t>
      </w:r>
      <w:r>
        <w:t>исторической</w:t>
      </w:r>
      <w:r>
        <w:rPr>
          <w:spacing w:val="80"/>
        </w:rPr>
        <w:t xml:space="preserve">    </w:t>
      </w:r>
      <w:r>
        <w:t>информацией,</w:t>
      </w:r>
      <w:r>
        <w:rPr>
          <w:spacing w:val="80"/>
        </w:rPr>
        <w:t xml:space="preserve">    </w:t>
      </w:r>
      <w:r>
        <w:t>содержащейся в учебной и исторической литературе.</w:t>
      </w:r>
    </w:p>
    <w:p w:rsidR="00A30070" w:rsidRDefault="007A032F" w:rsidP="00D07F83">
      <w:pPr>
        <w:pStyle w:val="a3"/>
        <w:spacing w:line="360" w:lineRule="auto"/>
        <w:ind w:left="301" w:right="285" w:firstLine="708"/>
        <w:jc w:val="left"/>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географических</w:t>
      </w:r>
      <w:r>
        <w:rPr>
          <w:spacing w:val="80"/>
        </w:rPr>
        <w:t xml:space="preserve">    </w:t>
      </w:r>
      <w:r>
        <w:t>задач</w:t>
      </w:r>
      <w:r>
        <w:rPr>
          <w:spacing w:val="80"/>
        </w:rPr>
        <w:t xml:space="preserve"> </w:t>
      </w:r>
      <w:r>
        <w:t>и выбирать способ их решения с учетом имеющихся ресурсов и собственных возможностей, аргументировать предлагаемые варианты решений.</w:t>
      </w:r>
    </w:p>
    <w:p w:rsidR="00A30070" w:rsidRDefault="007A032F" w:rsidP="00D07F83">
      <w:pPr>
        <w:pStyle w:val="a3"/>
        <w:tabs>
          <w:tab w:val="left" w:pos="3212"/>
          <w:tab w:val="left" w:pos="5237"/>
          <w:tab w:val="left" w:pos="7089"/>
          <w:tab w:val="left" w:pos="9260"/>
          <w:tab w:val="left" w:pos="10246"/>
        </w:tabs>
        <w:spacing w:before="1"/>
        <w:ind w:left="1010"/>
        <w:jc w:val="left"/>
      </w:pPr>
      <w:r>
        <w:rPr>
          <w:spacing w:val="-2"/>
        </w:rPr>
        <w:t>Особенности</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форм</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3"/>
        <w:jc w:val="left"/>
      </w:pP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в</w:t>
      </w:r>
      <w:r>
        <w:rPr>
          <w:spacing w:val="80"/>
        </w:rPr>
        <w:t xml:space="preserve">    </w:t>
      </w:r>
      <w:r>
        <w:t>рамках</w:t>
      </w:r>
      <w:r>
        <w:rPr>
          <w:spacing w:val="80"/>
        </w:rPr>
        <w:t xml:space="preserve">    </w:t>
      </w:r>
      <w:r>
        <w:t>урочной и внеурочной деятельности.</w:t>
      </w:r>
    </w:p>
    <w:p w:rsidR="00A30070" w:rsidRDefault="007A032F" w:rsidP="00D07F83">
      <w:pPr>
        <w:pStyle w:val="a3"/>
        <w:spacing w:line="360" w:lineRule="auto"/>
        <w:ind w:left="301" w:right="278" w:firstLine="708"/>
        <w:jc w:val="left"/>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w:t>
      </w:r>
      <w:r>
        <w:rPr>
          <w:spacing w:val="-10"/>
        </w:rPr>
        <w:t xml:space="preserve"> </w:t>
      </w:r>
      <w:r>
        <w:t>основного</w:t>
      </w:r>
      <w:r>
        <w:rPr>
          <w:spacing w:val="-11"/>
        </w:rPr>
        <w:t xml:space="preserve"> </w:t>
      </w:r>
      <w:r>
        <w:t>общего</w:t>
      </w:r>
      <w:r>
        <w:rPr>
          <w:spacing w:val="-8"/>
        </w:rPr>
        <w:t xml:space="preserve"> </w:t>
      </w:r>
      <w:r>
        <w:t>образования</w:t>
      </w:r>
      <w:r>
        <w:rPr>
          <w:spacing w:val="-11"/>
        </w:rPr>
        <w:t xml:space="preserve"> </w:t>
      </w:r>
      <w:r>
        <w:t>на</w:t>
      </w:r>
      <w:r>
        <w:rPr>
          <w:spacing w:val="-9"/>
        </w:rPr>
        <w:t xml:space="preserve"> </w:t>
      </w:r>
      <w:r>
        <w:t>основе</w:t>
      </w:r>
      <w:r>
        <w:rPr>
          <w:spacing w:val="-10"/>
        </w:rPr>
        <w:t xml:space="preserve"> </w:t>
      </w:r>
      <w:r>
        <w:t>программы</w:t>
      </w:r>
      <w:r>
        <w:rPr>
          <w:spacing w:val="-9"/>
        </w:rPr>
        <w:t xml:space="preserve"> </w:t>
      </w:r>
      <w:r>
        <w:t>формирования</w:t>
      </w:r>
      <w:r>
        <w:rPr>
          <w:spacing w:val="-8"/>
        </w:rPr>
        <w:t xml:space="preserve"> </w:t>
      </w:r>
      <w:r>
        <w:t>УУД,</w:t>
      </w:r>
      <w:r>
        <w:rPr>
          <w:spacing w:val="-8"/>
        </w:rPr>
        <w:t xml:space="preserve"> </w:t>
      </w:r>
      <w:r>
        <w:t>разработанной</w:t>
      </w:r>
      <w:r>
        <w:rPr>
          <w:spacing w:val="-10"/>
        </w:rPr>
        <w:t xml:space="preserve"> </w:t>
      </w:r>
      <w:r>
        <w:t>в каждой организации.</w:t>
      </w:r>
    </w:p>
    <w:p w:rsidR="00A30070" w:rsidRDefault="007A032F" w:rsidP="00D07F83">
      <w:pPr>
        <w:pStyle w:val="a3"/>
        <w:tabs>
          <w:tab w:val="left" w:pos="3327"/>
          <w:tab w:val="left" w:pos="5002"/>
          <w:tab w:val="left" w:pos="6923"/>
          <w:tab w:val="left" w:pos="9294"/>
        </w:tabs>
        <w:spacing w:line="360" w:lineRule="auto"/>
        <w:ind w:left="301" w:right="285" w:firstLine="708"/>
        <w:jc w:val="left"/>
      </w:pPr>
      <w:r>
        <w:rPr>
          <w:spacing w:val="-2"/>
        </w:rPr>
        <w:t>Организация</w:t>
      </w:r>
      <w:r>
        <w:tab/>
      </w:r>
      <w:r>
        <w:rPr>
          <w:spacing w:val="-4"/>
        </w:rPr>
        <w:t>УИПД</w:t>
      </w:r>
      <w:r>
        <w:tab/>
      </w:r>
      <w:r>
        <w:rPr>
          <w:spacing w:val="-2"/>
        </w:rPr>
        <w:t>призвана</w:t>
      </w:r>
      <w:r>
        <w:tab/>
      </w:r>
      <w:r>
        <w:rPr>
          <w:spacing w:val="-2"/>
        </w:rPr>
        <w:t>обеспечивать</w:t>
      </w:r>
      <w:r>
        <w:tab/>
      </w:r>
      <w:r>
        <w:rPr>
          <w:spacing w:val="-2"/>
        </w:rPr>
        <w:t xml:space="preserve">формирование </w:t>
      </w:r>
      <w:r>
        <w:t>у</w:t>
      </w:r>
      <w:r>
        <w:rPr>
          <w:spacing w:val="-3"/>
        </w:rPr>
        <w:t xml:space="preserve"> </w:t>
      </w:r>
      <w:r>
        <w:t>обучающихся</w:t>
      </w:r>
      <w:r>
        <w:rPr>
          <w:spacing w:val="-3"/>
        </w:rPr>
        <w:t xml:space="preserve"> </w:t>
      </w:r>
      <w:r>
        <w:t>опыта</w:t>
      </w:r>
      <w:r>
        <w:rPr>
          <w:spacing w:val="-2"/>
        </w:rPr>
        <w:t xml:space="preserve"> </w:t>
      </w:r>
      <w:r>
        <w:t>применения</w:t>
      </w:r>
      <w:r>
        <w:rPr>
          <w:spacing w:val="-3"/>
        </w:rPr>
        <w:t xml:space="preserve"> </w:t>
      </w:r>
      <w:r>
        <w:t>УУД</w:t>
      </w:r>
      <w:r>
        <w:rPr>
          <w:spacing w:val="-4"/>
        </w:rPr>
        <w:t xml:space="preserve"> </w:t>
      </w:r>
      <w:r>
        <w:t>в</w:t>
      </w:r>
      <w:r>
        <w:rPr>
          <w:spacing w:val="-4"/>
        </w:rPr>
        <w:t xml:space="preserve"> </w:t>
      </w:r>
      <w:r>
        <w:t>жизненных</w:t>
      </w:r>
      <w:r>
        <w:rPr>
          <w:spacing w:val="-3"/>
        </w:rPr>
        <w:t xml:space="preserve"> </w:t>
      </w:r>
      <w:r>
        <w:t>ситуациях,</w:t>
      </w:r>
      <w:r>
        <w:rPr>
          <w:spacing w:val="-3"/>
        </w:rPr>
        <w:t xml:space="preserve"> </w:t>
      </w:r>
      <w:r>
        <w:t>навыков</w:t>
      </w:r>
      <w:r>
        <w:rPr>
          <w:spacing w:val="-4"/>
        </w:rPr>
        <w:t xml:space="preserve"> </w:t>
      </w:r>
      <w:r>
        <w:t>учебного</w:t>
      </w:r>
      <w:r>
        <w:rPr>
          <w:spacing w:val="-3"/>
        </w:rPr>
        <w:t xml:space="preserve"> </w:t>
      </w:r>
      <w:r>
        <w:t>сотрудничества</w:t>
      </w:r>
      <w:r>
        <w:rPr>
          <w:spacing w:val="-4"/>
        </w:rPr>
        <w:t xml:space="preserve"> </w:t>
      </w:r>
      <w:r>
        <w:t xml:space="preserve">и социального взаимодействия со сверстниками, обучающимися младшего и старшего возраста, </w:t>
      </w:r>
      <w:r>
        <w:rPr>
          <w:spacing w:val="-2"/>
        </w:rPr>
        <w:t>взрослыми.</w:t>
      </w:r>
    </w:p>
    <w:p w:rsidR="00A30070" w:rsidRDefault="007A032F" w:rsidP="00D07F83">
      <w:pPr>
        <w:pStyle w:val="a3"/>
        <w:tabs>
          <w:tab w:val="left" w:pos="2634"/>
          <w:tab w:val="left" w:pos="2886"/>
          <w:tab w:val="left" w:pos="5146"/>
          <w:tab w:val="left" w:pos="5501"/>
          <w:tab w:val="left" w:pos="6629"/>
          <w:tab w:val="left" w:pos="7463"/>
          <w:tab w:val="left" w:pos="9157"/>
          <w:tab w:val="left" w:pos="9334"/>
        </w:tabs>
        <w:spacing w:line="360" w:lineRule="auto"/>
        <w:ind w:left="301" w:right="282" w:firstLine="708"/>
        <w:jc w:val="left"/>
      </w:pPr>
      <w:r>
        <w:rPr>
          <w:spacing w:val="-4"/>
        </w:rPr>
        <w:t>УИПД</w:t>
      </w:r>
      <w:r>
        <w:tab/>
      </w:r>
      <w:r>
        <w:tab/>
      </w:r>
      <w:r>
        <w:rPr>
          <w:spacing w:val="-2"/>
        </w:rPr>
        <w:t>обучающихся</w:t>
      </w:r>
      <w:r>
        <w:tab/>
      </w:r>
      <w:r>
        <w:tab/>
      </w:r>
      <w:r>
        <w:rPr>
          <w:spacing w:val="-2"/>
        </w:rPr>
        <w:t>должна</w:t>
      </w:r>
      <w:r>
        <w:tab/>
      </w:r>
      <w:r>
        <w:tab/>
      </w:r>
      <w:r>
        <w:rPr>
          <w:spacing w:val="-4"/>
        </w:rPr>
        <w:t>быть</w:t>
      </w:r>
      <w:r>
        <w:tab/>
      </w:r>
      <w:r>
        <w:rPr>
          <w:spacing w:val="-2"/>
        </w:rPr>
        <w:t xml:space="preserve">сориентирована </w:t>
      </w:r>
      <w:r>
        <w:t>на</w:t>
      </w:r>
      <w:r>
        <w:rPr>
          <w:spacing w:val="-15"/>
        </w:rPr>
        <w:t xml:space="preserve"> </w:t>
      </w:r>
      <w:r>
        <w:t>формирование</w:t>
      </w:r>
      <w:r>
        <w:rPr>
          <w:spacing w:val="-15"/>
        </w:rPr>
        <w:t xml:space="preserve"> </w:t>
      </w:r>
      <w:r>
        <w:t>и</w:t>
      </w:r>
      <w:r>
        <w:rPr>
          <w:spacing w:val="-15"/>
        </w:rPr>
        <w:t xml:space="preserve"> </w:t>
      </w:r>
      <w:r>
        <w:t>развитие</w:t>
      </w:r>
      <w:r>
        <w:rPr>
          <w:spacing w:val="-15"/>
        </w:rPr>
        <w:t xml:space="preserve"> </w:t>
      </w:r>
      <w:r>
        <w:t>у</w:t>
      </w:r>
      <w:r>
        <w:rPr>
          <w:spacing w:val="-15"/>
        </w:rPr>
        <w:t xml:space="preserve"> </w:t>
      </w:r>
      <w:r>
        <w:t>школьников</w:t>
      </w:r>
      <w:r>
        <w:rPr>
          <w:spacing w:val="-15"/>
        </w:rPr>
        <w:t xml:space="preserve"> </w:t>
      </w:r>
      <w:r>
        <w:t>научного</w:t>
      </w:r>
      <w:r>
        <w:rPr>
          <w:spacing w:val="-15"/>
        </w:rPr>
        <w:t xml:space="preserve"> </w:t>
      </w:r>
      <w:r>
        <w:t>способа</w:t>
      </w:r>
      <w:r>
        <w:rPr>
          <w:spacing w:val="-15"/>
        </w:rPr>
        <w:t xml:space="preserve"> </w:t>
      </w:r>
      <w:r>
        <w:t>мышления,</w:t>
      </w:r>
      <w:r>
        <w:rPr>
          <w:spacing w:val="-15"/>
        </w:rPr>
        <w:t xml:space="preserve"> </w:t>
      </w:r>
      <w:r>
        <w:t>устойчивого</w:t>
      </w:r>
      <w:r>
        <w:rPr>
          <w:spacing w:val="-15"/>
        </w:rPr>
        <w:t xml:space="preserve"> </w:t>
      </w:r>
      <w:r>
        <w:t xml:space="preserve">познавательного </w:t>
      </w:r>
      <w:r>
        <w:rPr>
          <w:spacing w:val="-2"/>
        </w:rPr>
        <w:t>интереса,</w:t>
      </w:r>
      <w:r>
        <w:tab/>
      </w:r>
      <w:r>
        <w:rPr>
          <w:spacing w:val="-2"/>
        </w:rPr>
        <w:t>готовности</w:t>
      </w:r>
      <w:r>
        <w:tab/>
      </w:r>
      <w:r>
        <w:rPr>
          <w:spacing w:val="-10"/>
        </w:rPr>
        <w:t>к</w:t>
      </w:r>
      <w:r>
        <w:tab/>
      </w:r>
      <w:r>
        <w:tab/>
      </w:r>
      <w:r>
        <w:rPr>
          <w:spacing w:val="-2"/>
        </w:rPr>
        <w:t>постоянному</w:t>
      </w:r>
      <w:r>
        <w:tab/>
      </w:r>
      <w:r>
        <w:tab/>
      </w:r>
      <w:r>
        <w:rPr>
          <w:spacing w:val="-2"/>
        </w:rPr>
        <w:t xml:space="preserve">саморазвитию </w:t>
      </w:r>
      <w:r>
        <w:t>и</w:t>
      </w:r>
      <w:r>
        <w:rPr>
          <w:spacing w:val="80"/>
          <w:w w:val="150"/>
        </w:rPr>
        <w:t xml:space="preserve">  </w:t>
      </w:r>
      <w:r>
        <w:t>самообразованию,</w:t>
      </w:r>
      <w:r>
        <w:rPr>
          <w:spacing w:val="80"/>
          <w:w w:val="150"/>
        </w:rPr>
        <w:t xml:space="preserve">  </w:t>
      </w:r>
      <w:r>
        <w:t>способности</w:t>
      </w:r>
      <w:r>
        <w:rPr>
          <w:spacing w:val="80"/>
          <w:w w:val="150"/>
        </w:rPr>
        <w:t xml:space="preserve">  </w:t>
      </w:r>
      <w:r>
        <w:t>к</w:t>
      </w:r>
      <w:r>
        <w:rPr>
          <w:spacing w:val="80"/>
          <w:w w:val="150"/>
        </w:rPr>
        <w:t xml:space="preserve">  </w:t>
      </w:r>
      <w:r>
        <w:t>проявлению</w:t>
      </w:r>
      <w:r>
        <w:rPr>
          <w:spacing w:val="80"/>
          <w:w w:val="150"/>
        </w:rPr>
        <w:t xml:space="preserve">  </w:t>
      </w:r>
      <w:r>
        <w:t>самостоятельности</w:t>
      </w:r>
      <w:r>
        <w:rPr>
          <w:spacing w:val="80"/>
          <w:w w:val="150"/>
        </w:rPr>
        <w:t xml:space="preserve">  </w:t>
      </w:r>
      <w:r>
        <w:t>и</w:t>
      </w:r>
      <w:r>
        <w:rPr>
          <w:spacing w:val="80"/>
          <w:w w:val="150"/>
        </w:rPr>
        <w:t xml:space="preserve">  </w:t>
      </w:r>
      <w:r>
        <w:t>творчества при решении личностно и социально значимых проблем.</w:t>
      </w:r>
    </w:p>
    <w:p w:rsidR="00A30070" w:rsidRDefault="007A032F" w:rsidP="00D07F83">
      <w:pPr>
        <w:pStyle w:val="a3"/>
        <w:tabs>
          <w:tab w:val="left" w:pos="2608"/>
          <w:tab w:val="left" w:pos="4177"/>
          <w:tab w:val="left" w:pos="6720"/>
          <w:tab w:val="left" w:pos="9217"/>
        </w:tabs>
        <w:spacing w:line="360" w:lineRule="auto"/>
        <w:ind w:left="301" w:right="283" w:firstLine="708"/>
        <w:jc w:val="left"/>
      </w:pPr>
      <w:r>
        <w:rPr>
          <w:spacing w:val="-4"/>
        </w:rPr>
        <w:t>УИПД</w:t>
      </w:r>
      <w:r>
        <w:tab/>
      </w:r>
      <w:r>
        <w:rPr>
          <w:spacing w:val="-2"/>
        </w:rPr>
        <w:t>может</w:t>
      </w:r>
      <w:r>
        <w:tab/>
      </w:r>
      <w:r>
        <w:rPr>
          <w:spacing w:val="-2"/>
        </w:rPr>
        <w:t>осуществляться</w:t>
      </w:r>
      <w:r>
        <w:tab/>
      </w:r>
      <w:r>
        <w:rPr>
          <w:spacing w:val="-2"/>
        </w:rPr>
        <w:t>обучающимися</w:t>
      </w:r>
      <w:r>
        <w:tab/>
      </w:r>
      <w:r>
        <w:rPr>
          <w:spacing w:val="-2"/>
        </w:rPr>
        <w:t xml:space="preserve">индивидуально </w:t>
      </w:r>
      <w:r>
        <w:t>и коллективно (в составе малых групп, класса).</w:t>
      </w:r>
    </w:p>
    <w:p w:rsidR="00A30070" w:rsidRDefault="007A032F" w:rsidP="00D07F83">
      <w:pPr>
        <w:pStyle w:val="a3"/>
        <w:tabs>
          <w:tab w:val="left" w:pos="3187"/>
          <w:tab w:val="left" w:pos="4978"/>
          <w:tab w:val="left" w:pos="7774"/>
          <w:tab w:val="left" w:pos="9872"/>
        </w:tabs>
        <w:spacing w:line="360" w:lineRule="auto"/>
        <w:ind w:left="301" w:right="278" w:firstLine="708"/>
        <w:jc w:val="left"/>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w:t>
      </w:r>
      <w:r>
        <w:rPr>
          <w:spacing w:val="-2"/>
        </w:rPr>
        <w:t>оцениваются</w:t>
      </w:r>
      <w:r>
        <w:tab/>
      </w:r>
      <w:r>
        <w:rPr>
          <w:spacing w:val="-6"/>
        </w:rPr>
        <w:t>на</w:t>
      </w:r>
      <w:r>
        <w:tab/>
      </w:r>
      <w:r>
        <w:rPr>
          <w:spacing w:val="-2"/>
        </w:rPr>
        <w:t>протяжении</w:t>
      </w:r>
      <w:r>
        <w:tab/>
      </w:r>
      <w:r>
        <w:rPr>
          <w:spacing w:val="-2"/>
        </w:rPr>
        <w:t>всего</w:t>
      </w:r>
      <w:r>
        <w:tab/>
      </w:r>
      <w:r>
        <w:rPr>
          <w:spacing w:val="-2"/>
        </w:rPr>
        <w:t xml:space="preserve">процесса </w:t>
      </w:r>
      <w:r>
        <w:t>их формирования.</w:t>
      </w:r>
    </w:p>
    <w:p w:rsidR="00A30070" w:rsidRDefault="007A032F" w:rsidP="00D07F83">
      <w:pPr>
        <w:pStyle w:val="a3"/>
        <w:spacing w:before="1" w:line="360" w:lineRule="auto"/>
        <w:ind w:left="301" w:right="285" w:firstLine="708"/>
        <w:jc w:val="left"/>
      </w:pPr>
      <w:r>
        <w:t>Материально-техническое оснащение образовательного процесса должно обеспечивать возможность включения всех обучающихся в УИПД.</w:t>
      </w:r>
    </w:p>
    <w:p w:rsidR="00A30070" w:rsidRDefault="007A032F" w:rsidP="00D07F83">
      <w:pPr>
        <w:pStyle w:val="a3"/>
        <w:spacing w:line="360" w:lineRule="auto"/>
        <w:ind w:left="301" w:right="282" w:firstLine="708"/>
        <w:jc w:val="left"/>
      </w:pPr>
      <w:r>
        <w:t>С</w:t>
      </w:r>
      <w:r>
        <w:rPr>
          <w:spacing w:val="-4"/>
        </w:rPr>
        <w:t xml:space="preserve"> </w:t>
      </w:r>
      <w:r>
        <w:t>учетом</w:t>
      </w:r>
      <w:r>
        <w:rPr>
          <w:spacing w:val="-4"/>
        </w:rPr>
        <w:t xml:space="preserve"> </w:t>
      </w:r>
      <w:r>
        <w:t>вероятности</w:t>
      </w:r>
      <w:r>
        <w:rPr>
          <w:spacing w:val="-3"/>
        </w:rPr>
        <w:t xml:space="preserve"> </w:t>
      </w:r>
      <w:r>
        <w:t>возникновения</w:t>
      </w:r>
      <w:r>
        <w:rPr>
          <w:spacing w:val="-4"/>
        </w:rPr>
        <w:t xml:space="preserve"> </w:t>
      </w:r>
      <w:r>
        <w:t>особых</w:t>
      </w:r>
      <w:r>
        <w:rPr>
          <w:spacing w:val="-5"/>
        </w:rPr>
        <w:t xml:space="preserve"> </w:t>
      </w:r>
      <w:r>
        <w:t>условий</w:t>
      </w:r>
      <w:r>
        <w:rPr>
          <w:spacing w:val="-3"/>
        </w:rPr>
        <w:t xml:space="preserve"> </w:t>
      </w:r>
      <w:r>
        <w:t>организации</w:t>
      </w:r>
      <w:r>
        <w:rPr>
          <w:spacing w:val="-3"/>
        </w:rPr>
        <w:t xml:space="preserve"> </w:t>
      </w:r>
      <w:r>
        <w:t>образовательного</w:t>
      </w:r>
      <w:r>
        <w:rPr>
          <w:spacing w:val="-4"/>
        </w:rPr>
        <w:t xml:space="preserve"> </w:t>
      </w:r>
      <w:r>
        <w:t>процесса (сложные погодные условия и эпидемиологическая обстановка; удаленность образовательной организации</w:t>
      </w:r>
      <w:r>
        <w:rPr>
          <w:spacing w:val="-8"/>
        </w:rPr>
        <w:t xml:space="preserve"> </w:t>
      </w:r>
      <w:r>
        <w:t>от</w:t>
      </w:r>
      <w:r>
        <w:rPr>
          <w:spacing w:val="-9"/>
        </w:rPr>
        <w:t xml:space="preserve"> </w:t>
      </w:r>
      <w:r>
        <w:t>места</w:t>
      </w:r>
      <w:r>
        <w:rPr>
          <w:spacing w:val="-9"/>
        </w:rPr>
        <w:t xml:space="preserve"> </w:t>
      </w:r>
      <w:r>
        <w:t>проживания</w:t>
      </w:r>
      <w:r>
        <w:rPr>
          <w:spacing w:val="-9"/>
        </w:rPr>
        <w:t xml:space="preserve"> </w:t>
      </w:r>
      <w:r>
        <w:t>обучающихся;</w:t>
      </w:r>
      <w:r>
        <w:rPr>
          <w:spacing w:val="-9"/>
        </w:rPr>
        <w:t xml:space="preserve"> </w:t>
      </w:r>
      <w:r>
        <w:t>возникшие</w:t>
      </w:r>
      <w:r>
        <w:rPr>
          <w:spacing w:val="-10"/>
        </w:rPr>
        <w:t xml:space="preserve"> </w:t>
      </w:r>
      <w:r>
        <w:t>у</w:t>
      </w:r>
      <w:r>
        <w:rPr>
          <w:spacing w:val="-9"/>
        </w:rPr>
        <w:t xml:space="preserve"> </w:t>
      </w:r>
      <w:r>
        <w:t>обучающегося</w:t>
      </w:r>
      <w:r>
        <w:rPr>
          <w:spacing w:val="-9"/>
        </w:rPr>
        <w:t xml:space="preserve"> </w:t>
      </w:r>
      <w:r>
        <w:t>проблемы</w:t>
      </w:r>
      <w:r>
        <w:rPr>
          <w:spacing w:val="-10"/>
        </w:rPr>
        <w:t xml:space="preserve"> </w:t>
      </w:r>
      <w:r>
        <w:t>со</w:t>
      </w:r>
      <w:r>
        <w:rPr>
          <w:spacing w:val="-9"/>
        </w:rPr>
        <w:t xml:space="preserve"> </w:t>
      </w:r>
      <w:r>
        <w:t>здоровьем; выбор</w:t>
      </w:r>
      <w:r>
        <w:rPr>
          <w:spacing w:val="80"/>
        </w:rPr>
        <w:t xml:space="preserve">  </w:t>
      </w:r>
      <w:r>
        <w:t>обучающимся</w:t>
      </w:r>
      <w:r>
        <w:rPr>
          <w:spacing w:val="80"/>
        </w:rPr>
        <w:t xml:space="preserve">  </w:t>
      </w:r>
      <w:r>
        <w:t>индивидуальной</w:t>
      </w:r>
      <w:r>
        <w:rPr>
          <w:spacing w:val="80"/>
        </w:rPr>
        <w:t xml:space="preserve">  </w:t>
      </w:r>
      <w:r>
        <w:t>траектории</w:t>
      </w:r>
      <w:r>
        <w:rPr>
          <w:spacing w:val="80"/>
        </w:rPr>
        <w:t xml:space="preserve">  </w:t>
      </w:r>
      <w:r>
        <w:t>или</w:t>
      </w:r>
      <w:r>
        <w:rPr>
          <w:spacing w:val="80"/>
        </w:rPr>
        <w:t xml:space="preserve">  </w:t>
      </w:r>
      <w:r>
        <w:t>заочной</w:t>
      </w:r>
      <w:r>
        <w:rPr>
          <w:spacing w:val="80"/>
        </w:rPr>
        <w:t xml:space="preserve">  </w:t>
      </w:r>
      <w:r>
        <w:t>формы</w:t>
      </w:r>
      <w:r>
        <w:rPr>
          <w:spacing w:val="80"/>
        </w:rPr>
        <w:t xml:space="preserve">  </w:t>
      </w:r>
      <w:r>
        <w:t>обучения) УИПД может быть реализована в дистанционном формате.</w:t>
      </w:r>
    </w:p>
    <w:p w:rsidR="00A30070" w:rsidRDefault="007A032F" w:rsidP="00D07F83">
      <w:pPr>
        <w:pStyle w:val="a3"/>
        <w:tabs>
          <w:tab w:val="left" w:pos="4513"/>
          <w:tab w:val="left" w:pos="9431"/>
        </w:tabs>
        <w:spacing w:line="360" w:lineRule="auto"/>
        <w:ind w:left="301" w:right="283" w:firstLine="708"/>
        <w:jc w:val="left"/>
      </w:pPr>
      <w:r>
        <w:rPr>
          <w:spacing w:val="-2"/>
        </w:rPr>
        <w:t>Особенность</w:t>
      </w:r>
      <w:r>
        <w:tab/>
      </w:r>
      <w:r>
        <w:rPr>
          <w:spacing w:val="-2"/>
        </w:rPr>
        <w:t>учебно-исследовательской</w:t>
      </w:r>
      <w:r>
        <w:tab/>
      </w:r>
      <w:r>
        <w:rPr>
          <w:spacing w:val="-2"/>
        </w:rPr>
        <w:t xml:space="preserve">деятельности </w:t>
      </w:r>
      <w:r>
        <w:t>(далее</w:t>
      </w:r>
      <w:r>
        <w:rPr>
          <w:spacing w:val="-4"/>
        </w:rPr>
        <w:t xml:space="preserve"> </w:t>
      </w:r>
      <w:r>
        <w:t>–</w:t>
      </w:r>
      <w:r>
        <w:rPr>
          <w:spacing w:val="-4"/>
        </w:rPr>
        <w:t xml:space="preserve"> </w:t>
      </w:r>
      <w:r>
        <w:t>УИД)</w:t>
      </w:r>
      <w:r>
        <w:rPr>
          <w:spacing w:val="-5"/>
        </w:rPr>
        <w:t xml:space="preserve"> </w:t>
      </w:r>
      <w:r>
        <w:t>состоит</w:t>
      </w:r>
      <w:r>
        <w:rPr>
          <w:spacing w:val="-5"/>
        </w:rPr>
        <w:t xml:space="preserve"> </w:t>
      </w:r>
      <w:r>
        <w:t>в</w:t>
      </w:r>
      <w:r>
        <w:rPr>
          <w:spacing w:val="-4"/>
        </w:rPr>
        <w:t xml:space="preserve"> </w:t>
      </w:r>
      <w:r>
        <w:t>том,</w:t>
      </w:r>
      <w:r>
        <w:rPr>
          <w:spacing w:val="-3"/>
        </w:rPr>
        <w:t xml:space="preserve"> </w:t>
      </w:r>
      <w:r>
        <w:t>что</w:t>
      </w:r>
      <w:r>
        <w:rPr>
          <w:spacing w:val="-3"/>
        </w:rPr>
        <w:t xml:space="preserve"> </w:t>
      </w:r>
      <w:r>
        <w:t>она</w:t>
      </w:r>
      <w:r>
        <w:rPr>
          <w:spacing w:val="-4"/>
        </w:rPr>
        <w:t xml:space="preserve"> </w:t>
      </w:r>
      <w:r>
        <w:t>нацелена</w:t>
      </w:r>
      <w:r>
        <w:rPr>
          <w:spacing w:val="-7"/>
        </w:rPr>
        <w:t xml:space="preserve"> </w:t>
      </w:r>
      <w:r>
        <w:t>на</w:t>
      </w:r>
      <w:r>
        <w:rPr>
          <w:spacing w:val="-4"/>
        </w:rPr>
        <w:t xml:space="preserve"> </w:t>
      </w:r>
      <w:r>
        <w:t>решение</w:t>
      </w:r>
      <w:r>
        <w:rPr>
          <w:spacing w:val="-4"/>
        </w:rPr>
        <w:t xml:space="preserve"> </w:t>
      </w:r>
      <w:r>
        <w:t>обучающимися</w:t>
      </w:r>
      <w:r>
        <w:rPr>
          <w:spacing w:val="-3"/>
        </w:rPr>
        <w:t xml:space="preserve"> </w:t>
      </w:r>
      <w:r>
        <w:t>познавательной</w:t>
      </w:r>
      <w:r>
        <w:rPr>
          <w:spacing w:val="-5"/>
        </w:rPr>
        <w:t xml:space="preserve"> </w:t>
      </w:r>
      <w:r>
        <w:t>проблемы,</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tabs>
          <w:tab w:val="left" w:pos="2862"/>
          <w:tab w:val="left" w:pos="6332"/>
          <w:tab w:val="left" w:pos="9264"/>
        </w:tabs>
        <w:spacing w:before="60" w:line="360" w:lineRule="auto"/>
        <w:ind w:left="301" w:right="280"/>
        <w:jc w:val="left"/>
      </w:pPr>
      <w:r>
        <w:rPr>
          <w:spacing w:val="-4"/>
        </w:rPr>
        <w:t>носит</w:t>
      </w:r>
      <w:r>
        <w:tab/>
      </w:r>
      <w:r>
        <w:rPr>
          <w:spacing w:val="-2"/>
        </w:rPr>
        <w:t>теоретический</w:t>
      </w:r>
      <w:r>
        <w:tab/>
      </w:r>
      <w:r>
        <w:rPr>
          <w:spacing w:val="-2"/>
        </w:rPr>
        <w:t>характер,</w:t>
      </w:r>
      <w:r>
        <w:tab/>
      </w:r>
      <w:r>
        <w:rPr>
          <w:spacing w:val="-2"/>
        </w:rPr>
        <w:t xml:space="preserve">ориентирована </w:t>
      </w:r>
      <w:r>
        <w:t>на</w:t>
      </w:r>
      <w:r>
        <w:rPr>
          <w:spacing w:val="76"/>
        </w:rPr>
        <w:t xml:space="preserve">   </w:t>
      </w:r>
      <w:r>
        <w:t>получение</w:t>
      </w:r>
      <w:r>
        <w:rPr>
          <w:spacing w:val="76"/>
        </w:rPr>
        <w:t xml:space="preserve">   </w:t>
      </w:r>
      <w:r>
        <w:t>обучающимися</w:t>
      </w:r>
      <w:r>
        <w:rPr>
          <w:spacing w:val="76"/>
        </w:rPr>
        <w:t xml:space="preserve">   </w:t>
      </w:r>
      <w:r>
        <w:t>субъективно</w:t>
      </w:r>
      <w:r>
        <w:rPr>
          <w:spacing w:val="76"/>
        </w:rPr>
        <w:t xml:space="preserve">   </w:t>
      </w:r>
      <w:r>
        <w:t>нового</w:t>
      </w:r>
      <w:r>
        <w:rPr>
          <w:spacing w:val="76"/>
        </w:rPr>
        <w:t xml:space="preserve">   </w:t>
      </w:r>
      <w:r>
        <w:t>знания</w:t>
      </w:r>
      <w:r>
        <w:rPr>
          <w:spacing w:val="76"/>
        </w:rPr>
        <w:t xml:space="preserve">   </w:t>
      </w:r>
      <w:r>
        <w:t>(ранее</w:t>
      </w:r>
      <w:r>
        <w:rPr>
          <w:spacing w:val="76"/>
        </w:rPr>
        <w:t xml:space="preserve">   </w:t>
      </w:r>
      <w:r>
        <w:t>неизвестного или мало известного), на организацию его теоретической опытно-экспериментальной проверки.</w:t>
      </w:r>
    </w:p>
    <w:p w:rsidR="00A30070" w:rsidRDefault="007A032F" w:rsidP="00D07F83">
      <w:pPr>
        <w:pStyle w:val="a3"/>
        <w:spacing w:line="360" w:lineRule="auto"/>
        <w:ind w:left="301" w:right="288" w:firstLine="708"/>
        <w:jc w:val="left"/>
      </w:pPr>
      <w:r>
        <w:t xml:space="preserve">Исследовательские задачи представляют собой особый вид педагогической установки, </w:t>
      </w:r>
      <w:r>
        <w:rPr>
          <w:spacing w:val="-2"/>
        </w:rPr>
        <w:t>ориентированной:</w:t>
      </w:r>
    </w:p>
    <w:p w:rsidR="00A30070" w:rsidRDefault="007A032F" w:rsidP="00D07F83">
      <w:pPr>
        <w:pStyle w:val="a3"/>
        <w:spacing w:line="360" w:lineRule="auto"/>
        <w:ind w:left="301" w:right="287" w:firstLine="708"/>
        <w:jc w:val="left"/>
      </w:pPr>
      <w:r>
        <w:t>на</w:t>
      </w:r>
      <w:r>
        <w:rPr>
          <w:spacing w:val="75"/>
        </w:rPr>
        <w:t xml:space="preserve">   </w:t>
      </w:r>
      <w:r>
        <w:t>формирование</w:t>
      </w:r>
      <w:r>
        <w:rPr>
          <w:spacing w:val="74"/>
        </w:rPr>
        <w:t xml:space="preserve">   </w:t>
      </w:r>
      <w:r>
        <w:t>и</w:t>
      </w:r>
      <w:r>
        <w:rPr>
          <w:spacing w:val="76"/>
        </w:rPr>
        <w:t xml:space="preserve">   </w:t>
      </w:r>
      <w:r>
        <w:t>развитие</w:t>
      </w:r>
      <w:r>
        <w:rPr>
          <w:spacing w:val="75"/>
        </w:rPr>
        <w:t xml:space="preserve">   </w:t>
      </w:r>
      <w:r>
        <w:t>у</w:t>
      </w:r>
      <w:r>
        <w:rPr>
          <w:spacing w:val="75"/>
        </w:rPr>
        <w:t xml:space="preserve">   </w:t>
      </w:r>
      <w:r>
        <w:t>школьников</w:t>
      </w:r>
      <w:r>
        <w:rPr>
          <w:spacing w:val="75"/>
        </w:rPr>
        <w:t xml:space="preserve">   </w:t>
      </w:r>
      <w:r>
        <w:t>навыков</w:t>
      </w:r>
      <w:r>
        <w:rPr>
          <w:spacing w:val="75"/>
        </w:rPr>
        <w:t xml:space="preserve">   </w:t>
      </w:r>
      <w:r>
        <w:t>поиска</w:t>
      </w:r>
      <w:r>
        <w:rPr>
          <w:spacing w:val="74"/>
        </w:rPr>
        <w:t xml:space="preserve">   </w:t>
      </w:r>
      <w:r>
        <w:t>ответов на</w:t>
      </w:r>
      <w:r>
        <w:rPr>
          <w:spacing w:val="77"/>
        </w:rPr>
        <w:t xml:space="preserve">    </w:t>
      </w:r>
      <w:r>
        <w:t>проблемные</w:t>
      </w:r>
      <w:r>
        <w:rPr>
          <w:spacing w:val="77"/>
        </w:rPr>
        <w:t xml:space="preserve">    </w:t>
      </w:r>
      <w:r>
        <w:t>вопросы,</w:t>
      </w:r>
      <w:r>
        <w:rPr>
          <w:spacing w:val="77"/>
        </w:rPr>
        <w:t xml:space="preserve">    </w:t>
      </w:r>
      <w:r>
        <w:t>предполагающие</w:t>
      </w:r>
      <w:r>
        <w:rPr>
          <w:spacing w:val="77"/>
        </w:rPr>
        <w:t xml:space="preserve">    </w:t>
      </w:r>
      <w:r>
        <w:t>не</w:t>
      </w:r>
      <w:r>
        <w:rPr>
          <w:spacing w:val="77"/>
        </w:rPr>
        <w:t xml:space="preserve">    </w:t>
      </w:r>
      <w:r>
        <w:t>использование</w:t>
      </w:r>
      <w:r>
        <w:rPr>
          <w:spacing w:val="77"/>
        </w:rPr>
        <w:t xml:space="preserve">    </w:t>
      </w:r>
      <w:r>
        <w:t xml:space="preserve">имеющихся у школьников знаний, а получение новых посредством размышлений, рассуждений, предположений, </w:t>
      </w:r>
      <w:r>
        <w:rPr>
          <w:spacing w:val="-2"/>
        </w:rPr>
        <w:t>экспериментирования;</w:t>
      </w:r>
    </w:p>
    <w:p w:rsidR="00A30070" w:rsidRDefault="007A032F" w:rsidP="00D07F83">
      <w:pPr>
        <w:pStyle w:val="a3"/>
        <w:spacing w:line="360" w:lineRule="auto"/>
        <w:ind w:left="301" w:right="281" w:firstLine="708"/>
        <w:jc w:val="left"/>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30070" w:rsidRDefault="007A032F" w:rsidP="00D07F83">
      <w:pPr>
        <w:pStyle w:val="a3"/>
        <w:spacing w:line="360" w:lineRule="auto"/>
        <w:ind w:left="301" w:right="284" w:firstLine="708"/>
        <w:jc w:val="left"/>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30070" w:rsidRDefault="007A032F" w:rsidP="00D07F83">
      <w:pPr>
        <w:pStyle w:val="a3"/>
        <w:spacing w:line="360" w:lineRule="auto"/>
        <w:ind w:left="1010" w:right="3335"/>
        <w:jc w:val="left"/>
      </w:pPr>
      <w:r>
        <w:t>Осуществление</w:t>
      </w:r>
      <w:r>
        <w:rPr>
          <w:spacing w:val="-7"/>
        </w:rPr>
        <w:t xml:space="preserve"> </w:t>
      </w:r>
      <w:r>
        <w:t>УИД</w:t>
      </w:r>
      <w:r>
        <w:rPr>
          <w:spacing w:val="-7"/>
        </w:rPr>
        <w:t xml:space="preserve"> </w:t>
      </w:r>
      <w:r>
        <w:t>обучающимися</w:t>
      </w:r>
      <w:r>
        <w:rPr>
          <w:spacing w:val="-6"/>
        </w:rPr>
        <w:t xml:space="preserve"> </w:t>
      </w:r>
      <w:r>
        <w:t>включает</w:t>
      </w:r>
      <w:r>
        <w:rPr>
          <w:spacing w:val="-6"/>
        </w:rPr>
        <w:t xml:space="preserve"> </w:t>
      </w:r>
      <w:r>
        <w:t>в</w:t>
      </w:r>
      <w:r>
        <w:rPr>
          <w:spacing w:val="-7"/>
        </w:rPr>
        <w:t xml:space="preserve"> </w:t>
      </w:r>
      <w:r>
        <w:t>себя</w:t>
      </w:r>
      <w:r>
        <w:rPr>
          <w:spacing w:val="-6"/>
        </w:rPr>
        <w:t xml:space="preserve"> </w:t>
      </w:r>
      <w:r>
        <w:t>ряд</w:t>
      </w:r>
      <w:r>
        <w:rPr>
          <w:spacing w:val="-6"/>
        </w:rPr>
        <w:t xml:space="preserve"> </w:t>
      </w:r>
      <w:r>
        <w:t>этапов: обоснование актуальности исследования;</w:t>
      </w:r>
    </w:p>
    <w:p w:rsidR="00A30070" w:rsidRDefault="007A032F" w:rsidP="00D07F83">
      <w:pPr>
        <w:pStyle w:val="a3"/>
        <w:spacing w:line="360" w:lineRule="auto"/>
        <w:ind w:left="301" w:right="282" w:firstLine="708"/>
        <w:jc w:val="left"/>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30070" w:rsidRDefault="007A032F" w:rsidP="00D07F83">
      <w:pPr>
        <w:pStyle w:val="a3"/>
        <w:spacing w:line="362" w:lineRule="auto"/>
        <w:ind w:left="301" w:right="286" w:firstLine="708"/>
        <w:jc w:val="left"/>
      </w:pPr>
      <w:r>
        <w:t>собственно</w:t>
      </w:r>
      <w:r>
        <w:rPr>
          <w:spacing w:val="65"/>
        </w:rPr>
        <w:t xml:space="preserve">   </w:t>
      </w:r>
      <w:r>
        <w:t>проведение</w:t>
      </w:r>
      <w:r>
        <w:rPr>
          <w:spacing w:val="80"/>
          <w:w w:val="150"/>
        </w:rPr>
        <w:t xml:space="preserve">  </w:t>
      </w:r>
      <w:r>
        <w:t>исследования</w:t>
      </w:r>
      <w:r>
        <w:rPr>
          <w:spacing w:val="80"/>
          <w:w w:val="150"/>
        </w:rPr>
        <w:t xml:space="preserve">  </w:t>
      </w:r>
      <w:r>
        <w:t>с</w:t>
      </w:r>
      <w:r>
        <w:rPr>
          <w:spacing w:val="80"/>
          <w:w w:val="150"/>
        </w:rPr>
        <w:t xml:space="preserve">  </w:t>
      </w:r>
      <w:r>
        <w:t>обязательным</w:t>
      </w:r>
      <w:r>
        <w:rPr>
          <w:spacing w:val="80"/>
          <w:w w:val="150"/>
        </w:rPr>
        <w:t xml:space="preserve">  </w:t>
      </w:r>
      <w:r>
        <w:t>поэтапным</w:t>
      </w:r>
      <w:r>
        <w:rPr>
          <w:spacing w:val="80"/>
          <w:w w:val="150"/>
        </w:rPr>
        <w:t xml:space="preserve">  </w:t>
      </w:r>
      <w:r>
        <w:t>контролем</w:t>
      </w:r>
      <w:r>
        <w:rPr>
          <w:spacing w:val="80"/>
        </w:rPr>
        <w:t xml:space="preserve"> </w:t>
      </w:r>
      <w:r>
        <w:t>и коррекцией результатов работ, проверка гипотезы;</w:t>
      </w:r>
    </w:p>
    <w:p w:rsidR="00A30070" w:rsidRDefault="007A032F" w:rsidP="00D07F83">
      <w:pPr>
        <w:pStyle w:val="a3"/>
        <w:spacing w:line="360" w:lineRule="auto"/>
        <w:ind w:left="301" w:right="280" w:firstLine="708"/>
        <w:jc w:val="left"/>
      </w:pPr>
      <w:r>
        <w:t>описание процесса исследования, оформление результатов учебно-исследовательской деятельности в виде конечного продукта;</w:t>
      </w:r>
    </w:p>
    <w:p w:rsidR="00A30070" w:rsidRDefault="007A032F" w:rsidP="00D07F83">
      <w:pPr>
        <w:pStyle w:val="a3"/>
        <w:spacing w:line="360" w:lineRule="auto"/>
        <w:ind w:left="301" w:right="287" w:firstLine="708"/>
        <w:jc w:val="left"/>
      </w:pPr>
      <w:r>
        <w:t>представление результатов исследования, где в любое исследование может быть включена прикладная</w:t>
      </w:r>
      <w:r>
        <w:rPr>
          <w:spacing w:val="-1"/>
        </w:rPr>
        <w:t xml:space="preserve"> </w:t>
      </w:r>
      <w:r>
        <w:t>составляющая</w:t>
      </w:r>
      <w:r>
        <w:rPr>
          <w:spacing w:val="-1"/>
        </w:rPr>
        <w:t xml:space="preserve"> </w:t>
      </w:r>
      <w:r>
        <w:t>в</w:t>
      </w:r>
      <w:r>
        <w:rPr>
          <w:spacing w:val="-2"/>
        </w:rPr>
        <w:t xml:space="preserve"> </w:t>
      </w:r>
      <w:r>
        <w:t>виде</w:t>
      </w:r>
      <w:r>
        <w:rPr>
          <w:spacing w:val="-2"/>
        </w:rPr>
        <w:t xml:space="preserve"> </w:t>
      </w:r>
      <w:r>
        <w:t>предложений и рекомендаций относительно</w:t>
      </w:r>
      <w:r>
        <w:rPr>
          <w:spacing w:val="-1"/>
        </w:rPr>
        <w:t xml:space="preserve"> </w:t>
      </w:r>
      <w:r>
        <w:t>того,</w:t>
      </w:r>
      <w:r>
        <w:rPr>
          <w:spacing w:val="-1"/>
        </w:rPr>
        <w:t xml:space="preserve"> </w:t>
      </w:r>
      <w:r>
        <w:t>как</w:t>
      </w:r>
      <w:r>
        <w:rPr>
          <w:spacing w:val="-1"/>
        </w:rPr>
        <w:t xml:space="preserve"> </w:t>
      </w:r>
      <w:r>
        <w:t>полученные</w:t>
      </w:r>
      <w:r>
        <w:rPr>
          <w:spacing w:val="-3"/>
        </w:rPr>
        <w:t xml:space="preserve"> </w:t>
      </w:r>
      <w:r>
        <w:t>в ходе исследования новые знания могут быть применены на практике.</w:t>
      </w:r>
    </w:p>
    <w:p w:rsidR="00A30070" w:rsidRDefault="007A032F" w:rsidP="00D07F83">
      <w:pPr>
        <w:pStyle w:val="a3"/>
        <w:tabs>
          <w:tab w:val="left" w:pos="4589"/>
          <w:tab w:val="left" w:pos="7671"/>
          <w:tab w:val="left" w:pos="10131"/>
        </w:tabs>
        <w:spacing w:line="360" w:lineRule="auto"/>
        <w:ind w:left="301" w:right="284" w:firstLine="708"/>
        <w:jc w:val="left"/>
      </w:pPr>
      <w:r>
        <w:t>Особенность</w:t>
      </w:r>
      <w:r>
        <w:rPr>
          <w:spacing w:val="-15"/>
        </w:rPr>
        <w:t xml:space="preserve"> </w:t>
      </w:r>
      <w:r>
        <w:t>организации</w:t>
      </w:r>
      <w:r>
        <w:rPr>
          <w:spacing w:val="-15"/>
        </w:rPr>
        <w:t xml:space="preserve"> </w:t>
      </w:r>
      <w:r>
        <w:t>УИД</w:t>
      </w:r>
      <w:r>
        <w:rPr>
          <w:spacing w:val="-14"/>
        </w:rPr>
        <w:t xml:space="preserve"> </w:t>
      </w:r>
      <w:r>
        <w:t>обучающихся</w:t>
      </w:r>
      <w:r>
        <w:rPr>
          <w:spacing w:val="-14"/>
        </w:rPr>
        <w:t xml:space="preserve"> </w:t>
      </w:r>
      <w:r>
        <w:t>в</w:t>
      </w:r>
      <w:r>
        <w:rPr>
          <w:spacing w:val="-15"/>
        </w:rPr>
        <w:t xml:space="preserve"> </w:t>
      </w:r>
      <w:r>
        <w:t>рамках</w:t>
      </w:r>
      <w:r>
        <w:rPr>
          <w:spacing w:val="-14"/>
        </w:rPr>
        <w:t xml:space="preserve"> </w:t>
      </w:r>
      <w:r>
        <w:t>урочной</w:t>
      </w:r>
      <w:r>
        <w:rPr>
          <w:spacing w:val="-13"/>
        </w:rPr>
        <w:t xml:space="preserve"> </w:t>
      </w:r>
      <w:r>
        <w:t>деятельности</w:t>
      </w:r>
      <w:r>
        <w:rPr>
          <w:spacing w:val="-15"/>
        </w:rPr>
        <w:t xml:space="preserve"> </w:t>
      </w:r>
      <w:r>
        <w:t>связана</w:t>
      </w:r>
      <w:r>
        <w:rPr>
          <w:spacing w:val="-15"/>
        </w:rPr>
        <w:t xml:space="preserve"> </w:t>
      </w:r>
      <w:r>
        <w:t>с</w:t>
      </w:r>
      <w:r>
        <w:rPr>
          <w:spacing w:val="-15"/>
        </w:rPr>
        <w:t xml:space="preserve"> </w:t>
      </w:r>
      <w:r>
        <w:t>тем,</w:t>
      </w:r>
      <w:r>
        <w:rPr>
          <w:spacing w:val="-14"/>
        </w:rPr>
        <w:t xml:space="preserve"> </w:t>
      </w:r>
      <w:r>
        <w:t xml:space="preserve">что учебное время, которое может быть специально выделено на осуществление полноценной </w:t>
      </w:r>
      <w:r>
        <w:rPr>
          <w:spacing w:val="-2"/>
        </w:rPr>
        <w:t>исследовательской</w:t>
      </w:r>
      <w:r>
        <w:tab/>
      </w:r>
      <w:r>
        <w:rPr>
          <w:spacing w:val="-2"/>
        </w:rPr>
        <w:t>работы</w:t>
      </w:r>
      <w:r>
        <w:tab/>
      </w:r>
      <w:r>
        <w:rPr>
          <w:spacing w:val="-10"/>
        </w:rPr>
        <w:t>в</w:t>
      </w:r>
      <w:r>
        <w:tab/>
      </w:r>
      <w:r>
        <w:rPr>
          <w:spacing w:val="-2"/>
        </w:rPr>
        <w:t xml:space="preserve">классе </w:t>
      </w:r>
      <w:r>
        <w:t>и</w:t>
      </w:r>
      <w:r>
        <w:rPr>
          <w:spacing w:val="63"/>
          <w:w w:val="150"/>
        </w:rPr>
        <w:t xml:space="preserve">  </w:t>
      </w:r>
      <w:r>
        <w:t>в</w:t>
      </w:r>
      <w:r>
        <w:rPr>
          <w:spacing w:val="62"/>
          <w:w w:val="150"/>
        </w:rPr>
        <w:t xml:space="preserve">  </w:t>
      </w:r>
      <w:r>
        <w:t>рамках</w:t>
      </w:r>
      <w:r>
        <w:rPr>
          <w:spacing w:val="63"/>
          <w:w w:val="150"/>
        </w:rPr>
        <w:t xml:space="preserve">  </w:t>
      </w:r>
      <w:r>
        <w:t>выполнения</w:t>
      </w:r>
      <w:r>
        <w:rPr>
          <w:spacing w:val="62"/>
          <w:w w:val="150"/>
        </w:rPr>
        <w:t xml:space="preserve">  </w:t>
      </w:r>
      <w:r>
        <w:t>домашних</w:t>
      </w:r>
      <w:r>
        <w:rPr>
          <w:spacing w:val="61"/>
          <w:w w:val="150"/>
        </w:rPr>
        <w:t xml:space="preserve">  </w:t>
      </w:r>
      <w:r>
        <w:t>заданий,</w:t>
      </w:r>
      <w:r>
        <w:rPr>
          <w:spacing w:val="62"/>
          <w:w w:val="150"/>
        </w:rPr>
        <w:t xml:space="preserve">  </w:t>
      </w:r>
      <w:r>
        <w:t>крайне</w:t>
      </w:r>
      <w:r>
        <w:rPr>
          <w:spacing w:val="62"/>
          <w:w w:val="150"/>
        </w:rPr>
        <w:t xml:space="preserve">  </w:t>
      </w:r>
      <w:r>
        <w:t>ограничено</w:t>
      </w:r>
      <w:r>
        <w:rPr>
          <w:spacing w:val="62"/>
          <w:w w:val="150"/>
        </w:rPr>
        <w:t xml:space="preserve">  </w:t>
      </w:r>
      <w:r>
        <w:t>и</w:t>
      </w:r>
      <w:r>
        <w:rPr>
          <w:spacing w:val="63"/>
          <w:w w:val="150"/>
        </w:rPr>
        <w:t xml:space="preserve">  </w:t>
      </w:r>
      <w:r>
        <w:t>ориентировано в первую очередь на реализацию задач предметного обучения.</w:t>
      </w:r>
    </w:p>
    <w:p w:rsidR="00A30070" w:rsidRDefault="007A032F" w:rsidP="00D07F83">
      <w:pPr>
        <w:pStyle w:val="a3"/>
        <w:spacing w:line="360" w:lineRule="auto"/>
        <w:ind w:left="301" w:right="288" w:firstLine="708"/>
        <w:jc w:val="left"/>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30070" w:rsidRDefault="007A032F" w:rsidP="00D07F83">
      <w:pPr>
        <w:pStyle w:val="a3"/>
        <w:spacing w:line="360" w:lineRule="auto"/>
        <w:ind w:left="1010" w:right="5459"/>
        <w:jc w:val="left"/>
      </w:pPr>
      <w:r>
        <w:t>предметные учебные исследования; междисциплинарные</w:t>
      </w:r>
      <w:r>
        <w:rPr>
          <w:spacing w:val="-8"/>
        </w:rPr>
        <w:t xml:space="preserve"> </w:t>
      </w:r>
      <w:r>
        <w:t>учебные</w:t>
      </w:r>
      <w:r>
        <w:rPr>
          <w:spacing w:val="-7"/>
        </w:rPr>
        <w:t xml:space="preserve"> </w:t>
      </w:r>
      <w:r>
        <w:rPr>
          <w:spacing w:val="-2"/>
        </w:rPr>
        <w:t>исследования.</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78" w:firstLine="708"/>
        <w:jc w:val="left"/>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30070" w:rsidRDefault="007A032F" w:rsidP="00D07F83">
      <w:pPr>
        <w:pStyle w:val="a3"/>
        <w:tabs>
          <w:tab w:val="left" w:pos="2425"/>
          <w:tab w:val="left" w:pos="3932"/>
          <w:tab w:val="left" w:pos="4874"/>
          <w:tab w:val="left" w:pos="6695"/>
          <w:tab w:val="left" w:pos="7859"/>
          <w:tab w:val="left" w:pos="8667"/>
          <w:tab w:val="left" w:pos="10083"/>
        </w:tabs>
        <w:spacing w:line="360" w:lineRule="auto"/>
        <w:ind w:left="301" w:right="283" w:firstLine="708"/>
        <w:jc w:val="left"/>
      </w:pPr>
      <w:r>
        <w:t xml:space="preserve">УИД в рамках урочной деятельности выполняется обучающимся самостоятельно под </w:t>
      </w:r>
      <w:r>
        <w:rPr>
          <w:spacing w:val="-2"/>
        </w:rPr>
        <w:t>руководством</w:t>
      </w:r>
      <w:r>
        <w:tab/>
      </w:r>
      <w:r>
        <w:rPr>
          <w:spacing w:val="-2"/>
        </w:rPr>
        <w:t>учителя</w:t>
      </w:r>
      <w:r>
        <w:tab/>
      </w:r>
      <w:r>
        <w:rPr>
          <w:spacing w:val="-6"/>
        </w:rPr>
        <w:t>по</w:t>
      </w:r>
      <w:r>
        <w:tab/>
      </w:r>
      <w:r>
        <w:rPr>
          <w:spacing w:val="-2"/>
        </w:rPr>
        <w:t>выбранной</w:t>
      </w:r>
      <w:r>
        <w:tab/>
      </w:r>
      <w:r>
        <w:rPr>
          <w:spacing w:val="-4"/>
        </w:rPr>
        <w:t>теме</w:t>
      </w:r>
      <w:r>
        <w:tab/>
      </w:r>
      <w:r>
        <w:rPr>
          <w:spacing w:val="-10"/>
        </w:rPr>
        <w:t>в</w:t>
      </w:r>
      <w:r>
        <w:tab/>
      </w:r>
      <w:r>
        <w:rPr>
          <w:spacing w:val="-2"/>
        </w:rPr>
        <w:t>рамках</w:t>
      </w:r>
      <w:r>
        <w:tab/>
      </w:r>
      <w:r>
        <w:rPr>
          <w:spacing w:val="-2"/>
        </w:rPr>
        <w:t xml:space="preserve">одного </w:t>
      </w:r>
      <w:r>
        <w:t>или нескольких изучаемых учебных предметов (курсов) в любой избранной области учебной деятельности в индивидуальном и групповом форматах.</w:t>
      </w:r>
    </w:p>
    <w:p w:rsidR="00A30070" w:rsidRDefault="007A032F" w:rsidP="00D07F83">
      <w:pPr>
        <w:pStyle w:val="a3"/>
        <w:spacing w:line="360" w:lineRule="auto"/>
        <w:ind w:left="1010" w:right="556"/>
        <w:jc w:val="left"/>
      </w:pPr>
      <w:r>
        <w:t>Формы</w:t>
      </w:r>
      <w:r>
        <w:rPr>
          <w:spacing w:val="-8"/>
        </w:rPr>
        <w:t xml:space="preserve"> </w:t>
      </w:r>
      <w:r>
        <w:t>организации</w:t>
      </w:r>
      <w:r>
        <w:rPr>
          <w:spacing w:val="-6"/>
        </w:rPr>
        <w:t xml:space="preserve"> </w:t>
      </w:r>
      <w:r>
        <w:t>исследовательской</w:t>
      </w:r>
      <w:r>
        <w:rPr>
          <w:spacing w:val="-6"/>
        </w:rPr>
        <w:t xml:space="preserve"> </w:t>
      </w:r>
      <w:r>
        <w:t>деятельности</w:t>
      </w:r>
      <w:r>
        <w:rPr>
          <w:spacing w:val="-5"/>
        </w:rPr>
        <w:t xml:space="preserve"> </w:t>
      </w:r>
      <w:r>
        <w:t>обучающихся</w:t>
      </w:r>
      <w:r>
        <w:rPr>
          <w:spacing w:val="-6"/>
        </w:rPr>
        <w:t xml:space="preserve"> </w:t>
      </w:r>
      <w:r>
        <w:t>могут</w:t>
      </w:r>
      <w:r>
        <w:rPr>
          <w:spacing w:val="-6"/>
        </w:rPr>
        <w:t xml:space="preserve"> </w:t>
      </w:r>
      <w:r>
        <w:t>быть</w:t>
      </w:r>
      <w:r>
        <w:rPr>
          <w:spacing w:val="-6"/>
        </w:rPr>
        <w:t xml:space="preserve"> </w:t>
      </w:r>
      <w:r>
        <w:t xml:space="preserve">следующие: </w:t>
      </w:r>
      <w:r>
        <w:rPr>
          <w:spacing w:val="-2"/>
        </w:rPr>
        <w:t>урок-исследование;</w:t>
      </w:r>
    </w:p>
    <w:p w:rsidR="00A30070" w:rsidRDefault="007A032F" w:rsidP="00D07F83">
      <w:pPr>
        <w:pStyle w:val="a3"/>
        <w:spacing w:before="1"/>
        <w:ind w:left="1010"/>
        <w:jc w:val="left"/>
      </w:pPr>
      <w:r>
        <w:t>урок</w:t>
      </w:r>
      <w:r>
        <w:rPr>
          <w:spacing w:val="-6"/>
        </w:rPr>
        <w:t xml:space="preserve"> </w:t>
      </w:r>
      <w:r>
        <w:t>с</w:t>
      </w:r>
      <w:r>
        <w:rPr>
          <w:spacing w:val="-4"/>
        </w:rPr>
        <w:t xml:space="preserve"> </w:t>
      </w:r>
      <w:r>
        <w:t>использованием</w:t>
      </w:r>
      <w:r>
        <w:rPr>
          <w:spacing w:val="-5"/>
        </w:rPr>
        <w:t xml:space="preserve"> </w:t>
      </w:r>
      <w:r>
        <w:t>интерактивной</w:t>
      </w:r>
      <w:r>
        <w:rPr>
          <w:spacing w:val="-5"/>
        </w:rPr>
        <w:t xml:space="preserve"> </w:t>
      </w:r>
      <w:r>
        <w:t>беседы</w:t>
      </w:r>
      <w:r>
        <w:rPr>
          <w:spacing w:val="-3"/>
        </w:rPr>
        <w:t xml:space="preserve"> </w:t>
      </w:r>
      <w:r>
        <w:t>в</w:t>
      </w:r>
      <w:r>
        <w:rPr>
          <w:spacing w:val="-4"/>
        </w:rPr>
        <w:t xml:space="preserve"> </w:t>
      </w:r>
      <w:r>
        <w:t>исследовательском</w:t>
      </w:r>
      <w:r>
        <w:rPr>
          <w:spacing w:val="-4"/>
        </w:rPr>
        <w:t xml:space="preserve"> </w:t>
      </w:r>
      <w:r>
        <w:rPr>
          <w:spacing w:val="-2"/>
        </w:rPr>
        <w:t>ключе;</w:t>
      </w:r>
    </w:p>
    <w:p w:rsidR="00A30070" w:rsidRDefault="007A032F" w:rsidP="00D07F83">
      <w:pPr>
        <w:pStyle w:val="a3"/>
        <w:tabs>
          <w:tab w:val="left" w:pos="3197"/>
          <w:tab w:val="left" w:pos="4893"/>
          <w:tab w:val="left" w:pos="5963"/>
          <w:tab w:val="left" w:pos="7213"/>
          <w:tab w:val="left" w:pos="9424"/>
        </w:tabs>
        <w:spacing w:before="137" w:line="360" w:lineRule="auto"/>
        <w:ind w:left="301" w:right="287" w:firstLine="708"/>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A30070" w:rsidRDefault="007A032F" w:rsidP="00D07F83">
      <w:pPr>
        <w:pStyle w:val="a3"/>
        <w:ind w:left="1010"/>
        <w:jc w:val="left"/>
      </w:pPr>
      <w:r>
        <w:rPr>
          <w:spacing w:val="-2"/>
        </w:rPr>
        <w:t>урок-консультация;</w:t>
      </w:r>
    </w:p>
    <w:p w:rsidR="00A30070" w:rsidRDefault="007A032F" w:rsidP="00D07F83">
      <w:pPr>
        <w:pStyle w:val="a3"/>
        <w:spacing w:before="137"/>
        <w:ind w:left="1010"/>
        <w:jc w:val="left"/>
      </w:pPr>
      <w:r>
        <w:t>мини-исследование</w:t>
      </w:r>
      <w:r>
        <w:rPr>
          <w:spacing w:val="-4"/>
        </w:rPr>
        <w:t xml:space="preserve"> </w:t>
      </w:r>
      <w:r>
        <w:t>в</w:t>
      </w:r>
      <w:r>
        <w:rPr>
          <w:spacing w:val="-4"/>
        </w:rPr>
        <w:t xml:space="preserve"> </w:t>
      </w:r>
      <w:r>
        <w:t>рамках</w:t>
      </w:r>
      <w:r>
        <w:rPr>
          <w:spacing w:val="-3"/>
        </w:rPr>
        <w:t xml:space="preserve"> </w:t>
      </w:r>
      <w:r>
        <w:t>домашнего</w:t>
      </w:r>
      <w:r>
        <w:rPr>
          <w:spacing w:val="-3"/>
        </w:rPr>
        <w:t xml:space="preserve"> </w:t>
      </w:r>
      <w:r>
        <w:rPr>
          <w:spacing w:val="-2"/>
        </w:rPr>
        <w:t>задания.</w:t>
      </w:r>
    </w:p>
    <w:p w:rsidR="00A30070" w:rsidRDefault="007A032F" w:rsidP="00D07F83">
      <w:pPr>
        <w:pStyle w:val="a3"/>
        <w:spacing w:before="139" w:line="360" w:lineRule="auto"/>
        <w:ind w:left="301" w:right="288" w:firstLine="708"/>
        <w:jc w:val="left"/>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30070" w:rsidRDefault="007A032F" w:rsidP="00D07F83">
      <w:pPr>
        <w:pStyle w:val="a3"/>
        <w:spacing w:line="360" w:lineRule="auto"/>
        <w:ind w:left="301" w:right="285" w:firstLine="708"/>
        <w:jc w:val="left"/>
      </w:pPr>
      <w:r>
        <w:t>учебных</w:t>
      </w:r>
      <w:r>
        <w:rPr>
          <w:spacing w:val="80"/>
        </w:rPr>
        <w:t xml:space="preserve">   </w:t>
      </w:r>
      <w:r>
        <w:t>исследовательских</w:t>
      </w:r>
      <w:r>
        <w:rPr>
          <w:spacing w:val="80"/>
        </w:rPr>
        <w:t xml:space="preserve">   </w:t>
      </w:r>
      <w:r>
        <w:t>задач,</w:t>
      </w:r>
      <w:r>
        <w:rPr>
          <w:spacing w:val="80"/>
        </w:rPr>
        <w:t xml:space="preserve">   </w:t>
      </w:r>
      <w:r>
        <w:t>предполагающих</w:t>
      </w:r>
      <w:r>
        <w:rPr>
          <w:spacing w:val="80"/>
        </w:rPr>
        <w:t xml:space="preserve">   </w:t>
      </w:r>
      <w:r>
        <w:t>деятельность</w:t>
      </w:r>
      <w:r>
        <w:rPr>
          <w:spacing w:val="80"/>
        </w:rPr>
        <w:t xml:space="preserve">   </w:t>
      </w:r>
      <w:r>
        <w:t>учащихся</w:t>
      </w:r>
      <w:r>
        <w:rPr>
          <w:spacing w:val="40"/>
        </w:rPr>
        <w:t xml:space="preserve"> </w:t>
      </w:r>
      <w:r>
        <w:t xml:space="preserve">в проблемной ситуации, поставленной перед ними учителем в рамках следующих теоретических </w:t>
      </w:r>
      <w:r>
        <w:rPr>
          <w:spacing w:val="-2"/>
        </w:rPr>
        <w:t>вопросов:</w:t>
      </w:r>
    </w:p>
    <w:p w:rsidR="00A30070" w:rsidRDefault="007A032F" w:rsidP="00D07F83">
      <w:pPr>
        <w:pStyle w:val="a3"/>
        <w:spacing w:before="1" w:line="360" w:lineRule="auto"/>
        <w:ind w:left="1010" w:right="3376"/>
        <w:jc w:val="left"/>
      </w:pPr>
      <w:r>
        <w:t>Как</w:t>
      </w:r>
      <w:r>
        <w:rPr>
          <w:spacing w:val="-4"/>
        </w:rPr>
        <w:t xml:space="preserve"> </w:t>
      </w:r>
      <w:r>
        <w:t>(в</w:t>
      </w:r>
      <w:r>
        <w:rPr>
          <w:spacing w:val="-6"/>
        </w:rPr>
        <w:t xml:space="preserve"> </w:t>
      </w:r>
      <w:r>
        <w:t>каком</w:t>
      </w:r>
      <w:r>
        <w:rPr>
          <w:spacing w:val="-5"/>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4"/>
        </w:rPr>
        <w:t xml:space="preserve"> </w:t>
      </w:r>
      <w:r>
        <w:t>? Как (каким образом)... в какой степени повлияло... на… ?</w:t>
      </w:r>
    </w:p>
    <w:p w:rsidR="00A30070" w:rsidRDefault="007A032F" w:rsidP="00D07F83">
      <w:pPr>
        <w:pStyle w:val="a3"/>
        <w:spacing w:line="360" w:lineRule="auto"/>
        <w:ind w:left="1010" w:right="3376"/>
        <w:jc w:val="left"/>
      </w:pPr>
      <w:r>
        <w:t>Какой (в чем проявилась)... насколько важной… была роль... ? Каково</w:t>
      </w:r>
      <w:r>
        <w:rPr>
          <w:spacing w:val="-5"/>
        </w:rPr>
        <w:t xml:space="preserve"> </w:t>
      </w:r>
      <w:r>
        <w:t>(в</w:t>
      </w:r>
      <w:r>
        <w:rPr>
          <w:spacing w:val="-6"/>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5"/>
        </w:rPr>
        <w:t xml:space="preserve"> </w:t>
      </w:r>
      <w:r>
        <w:t>? Что произойдет... как изменится..., если... ?</w:t>
      </w:r>
    </w:p>
    <w:p w:rsidR="00A30070" w:rsidRDefault="007A032F" w:rsidP="00D07F83">
      <w:pPr>
        <w:pStyle w:val="a3"/>
        <w:spacing w:line="360" w:lineRule="auto"/>
        <w:ind w:left="301" w:right="281" w:firstLine="708"/>
        <w:jc w:val="left"/>
      </w:pPr>
      <w:r>
        <w:t>мини-исследований, организуемых педагогом в течение одного или 2 уроков («сдвоенный урок»)</w:t>
      </w:r>
      <w:r>
        <w:rPr>
          <w:spacing w:val="80"/>
          <w:w w:val="150"/>
        </w:rPr>
        <w:t xml:space="preserve">   </w:t>
      </w:r>
      <w:r>
        <w:t>и</w:t>
      </w:r>
      <w:r>
        <w:rPr>
          <w:spacing w:val="80"/>
          <w:w w:val="150"/>
        </w:rPr>
        <w:t xml:space="preserve">   </w:t>
      </w:r>
      <w:r>
        <w:t>ориентирующих</w:t>
      </w:r>
      <w:r>
        <w:rPr>
          <w:spacing w:val="80"/>
          <w:w w:val="150"/>
        </w:rPr>
        <w:t xml:space="preserve">   </w:t>
      </w:r>
      <w:r>
        <w:t>обучающихся</w:t>
      </w:r>
      <w:r>
        <w:rPr>
          <w:spacing w:val="80"/>
          <w:w w:val="150"/>
        </w:rPr>
        <w:t xml:space="preserve">   </w:t>
      </w:r>
      <w:r>
        <w:t>на</w:t>
      </w:r>
      <w:r>
        <w:rPr>
          <w:spacing w:val="80"/>
          <w:w w:val="150"/>
        </w:rPr>
        <w:t xml:space="preserve">   </w:t>
      </w:r>
      <w:r>
        <w:t>поиск</w:t>
      </w:r>
      <w:r>
        <w:rPr>
          <w:spacing w:val="80"/>
          <w:w w:val="150"/>
        </w:rPr>
        <w:t xml:space="preserve">   </w:t>
      </w:r>
      <w:r>
        <w:t>ответов</w:t>
      </w:r>
      <w:r>
        <w:rPr>
          <w:spacing w:val="80"/>
          <w:w w:val="150"/>
        </w:rPr>
        <w:t xml:space="preserve">   </w:t>
      </w:r>
      <w:r>
        <w:t>на</w:t>
      </w:r>
      <w:r>
        <w:rPr>
          <w:spacing w:val="80"/>
          <w:w w:val="150"/>
        </w:rPr>
        <w:t xml:space="preserve">   </w:t>
      </w:r>
      <w:r>
        <w:t>один или несколько проблемных вопросов.</w:t>
      </w:r>
    </w:p>
    <w:p w:rsidR="00A30070" w:rsidRDefault="007A032F" w:rsidP="00D07F83">
      <w:pPr>
        <w:pStyle w:val="a3"/>
        <w:spacing w:line="360" w:lineRule="auto"/>
        <w:ind w:left="1010" w:right="2059"/>
        <w:jc w:val="left"/>
      </w:pPr>
      <w:r>
        <w:t>Основными</w:t>
      </w:r>
      <w:r>
        <w:rPr>
          <w:spacing w:val="-7"/>
        </w:rPr>
        <w:t xml:space="preserve"> </w:t>
      </w:r>
      <w:r>
        <w:t>формами</w:t>
      </w:r>
      <w:r>
        <w:rPr>
          <w:spacing w:val="-7"/>
        </w:rPr>
        <w:t xml:space="preserve"> </w:t>
      </w:r>
      <w:r>
        <w:t>представления</w:t>
      </w:r>
      <w:r>
        <w:rPr>
          <w:spacing w:val="-7"/>
        </w:rPr>
        <w:t xml:space="preserve"> </w:t>
      </w:r>
      <w:r>
        <w:t>итогов</w:t>
      </w:r>
      <w:r>
        <w:rPr>
          <w:spacing w:val="-8"/>
        </w:rPr>
        <w:t xml:space="preserve"> </w:t>
      </w:r>
      <w:r>
        <w:t>учебных</w:t>
      </w:r>
      <w:r>
        <w:rPr>
          <w:spacing w:val="-7"/>
        </w:rPr>
        <w:t xml:space="preserve"> </w:t>
      </w:r>
      <w:r>
        <w:t>исследований</w:t>
      </w:r>
      <w:r>
        <w:rPr>
          <w:spacing w:val="-7"/>
        </w:rPr>
        <w:t xml:space="preserve"> </w:t>
      </w:r>
      <w:r>
        <w:t>являются: доклад, реферат;</w:t>
      </w:r>
    </w:p>
    <w:p w:rsidR="00A30070" w:rsidRDefault="007A032F" w:rsidP="00D07F83">
      <w:pPr>
        <w:pStyle w:val="a3"/>
        <w:spacing w:line="360" w:lineRule="auto"/>
        <w:ind w:left="301" w:right="281" w:firstLine="708"/>
        <w:jc w:val="left"/>
      </w:pPr>
      <w:r>
        <w:t xml:space="preserve">статьи, обзоры, отчеты и заключения по итогам исследований по различным предметным </w:t>
      </w:r>
      <w:r>
        <w:rPr>
          <w:spacing w:val="-2"/>
        </w:rPr>
        <w:t>областям.</w:t>
      </w:r>
    </w:p>
    <w:p w:rsidR="00A30070" w:rsidRDefault="007A032F" w:rsidP="00D07F83">
      <w:pPr>
        <w:pStyle w:val="a3"/>
        <w:ind w:left="1010"/>
        <w:jc w:val="left"/>
      </w:pPr>
      <w:r>
        <w:t>Особенности</w:t>
      </w:r>
      <w:r>
        <w:rPr>
          <w:spacing w:val="-5"/>
        </w:rPr>
        <w:t xml:space="preserve"> </w:t>
      </w:r>
      <w:r>
        <w:t>организации</w:t>
      </w:r>
      <w:r>
        <w:rPr>
          <w:spacing w:val="-4"/>
        </w:rPr>
        <w:t xml:space="preserve"> </w:t>
      </w:r>
      <w:r>
        <w:t>УИД</w:t>
      </w:r>
      <w:r>
        <w:rPr>
          <w:spacing w:val="-4"/>
        </w:rPr>
        <w:t xml:space="preserve"> </w:t>
      </w:r>
      <w:r>
        <w:t>в</w:t>
      </w:r>
      <w:r>
        <w:rPr>
          <w:spacing w:val="-4"/>
        </w:rPr>
        <w:t xml:space="preserve"> </w:t>
      </w:r>
      <w:r>
        <w:t>рамках</w:t>
      </w:r>
      <w:r>
        <w:rPr>
          <w:spacing w:val="-4"/>
        </w:rPr>
        <w:t xml:space="preserve"> </w:t>
      </w:r>
      <w:r>
        <w:t>внеурочной</w:t>
      </w:r>
      <w:r>
        <w:rPr>
          <w:spacing w:val="-3"/>
        </w:rPr>
        <w:t xml:space="preserve"> </w:t>
      </w:r>
      <w:r>
        <w:rPr>
          <w:spacing w:val="-2"/>
        </w:rPr>
        <w:t>деятельности.</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tabs>
          <w:tab w:val="left" w:pos="2062"/>
          <w:tab w:val="left" w:pos="3960"/>
          <w:tab w:val="left" w:pos="6198"/>
          <w:tab w:val="left" w:pos="8137"/>
          <w:tab w:val="left" w:pos="9456"/>
        </w:tabs>
        <w:spacing w:before="60" w:line="360" w:lineRule="auto"/>
        <w:ind w:left="301" w:right="285" w:firstLine="708"/>
        <w:jc w:val="left"/>
      </w:pPr>
      <w:r>
        <w:t>Особенность</w:t>
      </w:r>
      <w:r>
        <w:rPr>
          <w:spacing w:val="-12"/>
        </w:rPr>
        <w:t xml:space="preserve"> </w:t>
      </w:r>
      <w:r>
        <w:t>УИД</w:t>
      </w:r>
      <w:r>
        <w:rPr>
          <w:spacing w:val="-14"/>
        </w:rPr>
        <w:t xml:space="preserve"> </w:t>
      </w:r>
      <w:r>
        <w:t>обучающихся</w:t>
      </w:r>
      <w:r>
        <w:rPr>
          <w:spacing w:val="-13"/>
        </w:rPr>
        <w:t xml:space="preserve"> </w:t>
      </w:r>
      <w:r>
        <w:t>в</w:t>
      </w:r>
      <w:r>
        <w:rPr>
          <w:spacing w:val="-14"/>
        </w:rPr>
        <w:t xml:space="preserve"> </w:t>
      </w:r>
      <w:r>
        <w:t>рамках</w:t>
      </w:r>
      <w:r>
        <w:rPr>
          <w:spacing w:val="-11"/>
        </w:rPr>
        <w:t xml:space="preserve"> </w:t>
      </w:r>
      <w:r>
        <w:t>внеурочной</w:t>
      </w:r>
      <w:r>
        <w:rPr>
          <w:spacing w:val="-12"/>
        </w:rPr>
        <w:t xml:space="preserve"> </w:t>
      </w:r>
      <w:r>
        <w:t>деятельности</w:t>
      </w:r>
      <w:r>
        <w:rPr>
          <w:spacing w:val="-11"/>
        </w:rPr>
        <w:t xml:space="preserve"> </w:t>
      </w:r>
      <w:r>
        <w:t>связана</w:t>
      </w:r>
      <w:r>
        <w:rPr>
          <w:spacing w:val="-14"/>
        </w:rPr>
        <w:t xml:space="preserve"> </w:t>
      </w:r>
      <w:r>
        <w:t>с</w:t>
      </w:r>
      <w:r>
        <w:rPr>
          <w:spacing w:val="-14"/>
        </w:rPr>
        <w:t xml:space="preserve"> </w:t>
      </w:r>
      <w:r>
        <w:t>тем,</w:t>
      </w:r>
      <w:r>
        <w:rPr>
          <w:spacing w:val="-11"/>
        </w:rPr>
        <w:t xml:space="preserve"> </w:t>
      </w:r>
      <w:r>
        <w:t>что</w:t>
      </w:r>
      <w:r>
        <w:rPr>
          <w:spacing w:val="-12"/>
        </w:rPr>
        <w:t xml:space="preserve"> </w:t>
      </w:r>
      <w:r>
        <w:t>в</w:t>
      </w:r>
      <w:r>
        <w:rPr>
          <w:spacing w:val="-14"/>
        </w:rPr>
        <w:t xml:space="preserve"> </w:t>
      </w:r>
      <w:r>
        <w:t xml:space="preserve">данном </w:t>
      </w:r>
      <w:r>
        <w:rPr>
          <w:spacing w:val="-2"/>
        </w:rPr>
        <w:t>случае</w:t>
      </w:r>
      <w:r>
        <w:tab/>
      </w:r>
      <w:r>
        <w:rPr>
          <w:spacing w:val="-2"/>
        </w:rPr>
        <w:t>имеется</w:t>
      </w:r>
      <w:r>
        <w:tab/>
      </w:r>
      <w:r>
        <w:rPr>
          <w:spacing w:val="-2"/>
        </w:rPr>
        <w:t>достаточно</w:t>
      </w:r>
      <w:r>
        <w:tab/>
      </w:r>
      <w:r>
        <w:rPr>
          <w:spacing w:val="-2"/>
        </w:rPr>
        <w:t>времени</w:t>
      </w:r>
      <w:r>
        <w:tab/>
      </w:r>
      <w:r>
        <w:rPr>
          <w:spacing w:val="-6"/>
        </w:rPr>
        <w:t>на</w:t>
      </w:r>
      <w:r>
        <w:tab/>
      </w:r>
      <w:r>
        <w:rPr>
          <w:spacing w:val="-2"/>
        </w:rPr>
        <w:t xml:space="preserve">организацию </w:t>
      </w:r>
      <w:r>
        <w:t>и проведение развернутого и полноценного исследования.</w:t>
      </w:r>
    </w:p>
    <w:p w:rsidR="00A30070" w:rsidRDefault="007A032F" w:rsidP="00D07F83">
      <w:pPr>
        <w:pStyle w:val="a3"/>
        <w:spacing w:line="360" w:lineRule="auto"/>
        <w:ind w:left="301" w:right="285" w:firstLine="708"/>
        <w:jc w:val="left"/>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A30070" w:rsidRDefault="007A032F" w:rsidP="00D07F83">
      <w:pPr>
        <w:pStyle w:val="a3"/>
        <w:spacing w:line="360" w:lineRule="auto"/>
        <w:ind w:left="1010" w:right="6535"/>
        <w:jc w:val="left"/>
      </w:pPr>
      <w:r>
        <w:rPr>
          <w:spacing w:val="-2"/>
        </w:rPr>
        <w:t>социально-гуманитарное; филологическое; естественнонаучное; информационно-технологическое; междисциплинарное.</w:t>
      </w:r>
    </w:p>
    <w:p w:rsidR="00A30070" w:rsidRDefault="007A032F" w:rsidP="00D07F83">
      <w:pPr>
        <w:pStyle w:val="a3"/>
        <w:spacing w:line="360" w:lineRule="auto"/>
        <w:ind w:left="1010" w:right="2332"/>
        <w:jc w:val="left"/>
      </w:pPr>
      <w:r>
        <w:t>Основными</w:t>
      </w:r>
      <w:r>
        <w:rPr>
          <w:spacing w:val="-6"/>
        </w:rPr>
        <w:t xml:space="preserve"> </w:t>
      </w:r>
      <w:r>
        <w:t>формами</w:t>
      </w:r>
      <w:r>
        <w:rPr>
          <w:spacing w:val="-6"/>
        </w:rPr>
        <w:t xml:space="preserve"> </w:t>
      </w:r>
      <w:r>
        <w:t>организации</w:t>
      </w:r>
      <w:r>
        <w:rPr>
          <w:spacing w:val="-6"/>
        </w:rPr>
        <w:t xml:space="preserve"> </w:t>
      </w:r>
      <w:r>
        <w:t>УИД</w:t>
      </w:r>
      <w:r>
        <w:rPr>
          <w:spacing w:val="-7"/>
        </w:rPr>
        <w:t xml:space="preserve"> </w:t>
      </w:r>
      <w:r>
        <w:t>во</w:t>
      </w:r>
      <w:r>
        <w:rPr>
          <w:spacing w:val="-6"/>
        </w:rPr>
        <w:t xml:space="preserve"> </w:t>
      </w:r>
      <w:r>
        <w:t>внеурочное</w:t>
      </w:r>
      <w:r>
        <w:rPr>
          <w:spacing w:val="-7"/>
        </w:rPr>
        <w:t xml:space="preserve"> </w:t>
      </w:r>
      <w:r>
        <w:t>время</w:t>
      </w:r>
      <w:r>
        <w:rPr>
          <w:spacing w:val="-6"/>
        </w:rPr>
        <w:t xml:space="preserve"> </w:t>
      </w:r>
      <w:r>
        <w:t>являются: конференция, семинар, дискуссия, диспут;</w:t>
      </w:r>
    </w:p>
    <w:p w:rsidR="00A30070" w:rsidRDefault="007A032F" w:rsidP="00D07F83">
      <w:pPr>
        <w:pStyle w:val="a3"/>
        <w:ind w:left="1010"/>
        <w:jc w:val="left"/>
      </w:pPr>
      <w:r>
        <w:t>брифинг,</w:t>
      </w:r>
      <w:r>
        <w:rPr>
          <w:spacing w:val="-5"/>
        </w:rPr>
        <w:t xml:space="preserve"> </w:t>
      </w:r>
      <w:r>
        <w:t>интервью,</w:t>
      </w:r>
      <w:r>
        <w:rPr>
          <w:spacing w:val="-4"/>
        </w:rPr>
        <w:t xml:space="preserve"> </w:t>
      </w:r>
      <w:r>
        <w:rPr>
          <w:spacing w:val="-2"/>
        </w:rPr>
        <w:t>телемост;</w:t>
      </w:r>
    </w:p>
    <w:p w:rsidR="00A30070" w:rsidRDefault="007A032F" w:rsidP="00D07F83">
      <w:pPr>
        <w:pStyle w:val="a3"/>
        <w:spacing w:before="137" w:line="360" w:lineRule="auto"/>
        <w:ind w:left="1010" w:right="988"/>
        <w:jc w:val="left"/>
      </w:pPr>
      <w:r>
        <w:t>исследовательская</w:t>
      </w:r>
      <w:r>
        <w:rPr>
          <w:spacing w:val="-6"/>
        </w:rPr>
        <w:t xml:space="preserve"> </w:t>
      </w:r>
      <w:r>
        <w:t>практика,</w:t>
      </w:r>
      <w:r>
        <w:rPr>
          <w:spacing w:val="-6"/>
        </w:rPr>
        <w:t xml:space="preserve"> </w:t>
      </w:r>
      <w:r>
        <w:t>образовательные</w:t>
      </w:r>
      <w:r>
        <w:rPr>
          <w:spacing w:val="-7"/>
        </w:rPr>
        <w:t xml:space="preserve"> </w:t>
      </w:r>
      <w:r>
        <w:t>экспедиции,</w:t>
      </w:r>
      <w:r>
        <w:rPr>
          <w:spacing w:val="-8"/>
        </w:rPr>
        <w:t xml:space="preserve"> </w:t>
      </w:r>
      <w:r>
        <w:t>походы,</w:t>
      </w:r>
      <w:r>
        <w:rPr>
          <w:spacing w:val="-6"/>
        </w:rPr>
        <w:t xml:space="preserve"> </w:t>
      </w:r>
      <w:r>
        <w:t>поездки,</w:t>
      </w:r>
      <w:r>
        <w:rPr>
          <w:spacing w:val="-6"/>
        </w:rPr>
        <w:t xml:space="preserve"> </w:t>
      </w:r>
      <w:r>
        <w:t>экскурсии; научно-исследовательское общество учащихся.</w:t>
      </w:r>
    </w:p>
    <w:p w:rsidR="00A30070" w:rsidRDefault="007A032F" w:rsidP="00D07F83">
      <w:pPr>
        <w:pStyle w:val="a3"/>
        <w:spacing w:line="360" w:lineRule="auto"/>
        <w:ind w:left="301" w:right="284" w:firstLine="708"/>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A30070" w:rsidRDefault="007A032F" w:rsidP="00D07F83">
      <w:pPr>
        <w:pStyle w:val="a3"/>
        <w:ind w:left="1010"/>
        <w:jc w:val="left"/>
      </w:pPr>
      <w:r>
        <w:t>письменная</w:t>
      </w:r>
      <w:r>
        <w:rPr>
          <w:spacing w:val="-5"/>
        </w:rPr>
        <w:t xml:space="preserve"> </w:t>
      </w:r>
      <w:r>
        <w:t>исследовательская</w:t>
      </w:r>
      <w:r>
        <w:rPr>
          <w:spacing w:val="-3"/>
        </w:rPr>
        <w:t xml:space="preserve"> </w:t>
      </w:r>
      <w:r>
        <w:t>работа</w:t>
      </w:r>
      <w:r>
        <w:rPr>
          <w:spacing w:val="-3"/>
        </w:rPr>
        <w:t xml:space="preserve"> </w:t>
      </w:r>
      <w:r>
        <w:t>(эссе,</w:t>
      </w:r>
      <w:r>
        <w:rPr>
          <w:spacing w:val="-3"/>
        </w:rPr>
        <w:t xml:space="preserve"> </w:t>
      </w:r>
      <w:r>
        <w:t>доклад,</w:t>
      </w:r>
      <w:r>
        <w:rPr>
          <w:spacing w:val="-2"/>
        </w:rPr>
        <w:t xml:space="preserve"> реферат);</w:t>
      </w:r>
    </w:p>
    <w:p w:rsidR="00A30070" w:rsidRDefault="007A032F" w:rsidP="00D07F83">
      <w:pPr>
        <w:pStyle w:val="a3"/>
        <w:spacing w:before="139" w:line="360" w:lineRule="auto"/>
        <w:ind w:left="301" w:right="284" w:firstLine="708"/>
        <w:jc w:val="left"/>
      </w:pPr>
      <w:r>
        <w:t>статьи,</w:t>
      </w:r>
      <w:r>
        <w:rPr>
          <w:spacing w:val="63"/>
          <w:w w:val="150"/>
        </w:rPr>
        <w:t xml:space="preserve">  </w:t>
      </w:r>
      <w:r>
        <w:t>обзоры,</w:t>
      </w:r>
      <w:r>
        <w:rPr>
          <w:spacing w:val="63"/>
          <w:w w:val="150"/>
        </w:rPr>
        <w:t xml:space="preserve">  </w:t>
      </w:r>
      <w:r>
        <w:t>отчеты</w:t>
      </w:r>
      <w:r>
        <w:rPr>
          <w:spacing w:val="63"/>
          <w:w w:val="150"/>
        </w:rPr>
        <w:t xml:space="preserve">  </w:t>
      </w:r>
      <w:r>
        <w:t>и</w:t>
      </w:r>
      <w:r>
        <w:rPr>
          <w:spacing w:val="63"/>
          <w:w w:val="150"/>
        </w:rPr>
        <w:t xml:space="preserve">  </w:t>
      </w:r>
      <w:r>
        <w:t>заключения</w:t>
      </w:r>
      <w:r>
        <w:rPr>
          <w:spacing w:val="62"/>
          <w:w w:val="150"/>
        </w:rPr>
        <w:t xml:space="preserve">  </w:t>
      </w:r>
      <w:r>
        <w:t>по</w:t>
      </w:r>
      <w:r>
        <w:rPr>
          <w:spacing w:val="62"/>
          <w:w w:val="150"/>
        </w:rPr>
        <w:t xml:space="preserve">  </w:t>
      </w:r>
      <w:r>
        <w:t>итогам</w:t>
      </w:r>
      <w:r>
        <w:rPr>
          <w:spacing w:val="62"/>
          <w:w w:val="150"/>
        </w:rPr>
        <w:t xml:space="preserve">  </w:t>
      </w:r>
      <w:r>
        <w:t>исследований,</w:t>
      </w:r>
      <w:r>
        <w:rPr>
          <w:spacing w:val="63"/>
          <w:w w:val="150"/>
        </w:rPr>
        <w:t xml:space="preserve">  </w:t>
      </w:r>
      <w:r>
        <w:t>проводимых в</w:t>
      </w:r>
      <w:r>
        <w:rPr>
          <w:spacing w:val="80"/>
          <w:w w:val="150"/>
        </w:rPr>
        <w:t xml:space="preserve">   </w:t>
      </w:r>
      <w:r>
        <w:t>рамках</w:t>
      </w:r>
      <w:r>
        <w:rPr>
          <w:spacing w:val="80"/>
          <w:w w:val="150"/>
        </w:rPr>
        <w:t xml:space="preserve">   </w:t>
      </w:r>
      <w:r>
        <w:t>исследовательских</w:t>
      </w:r>
      <w:r>
        <w:rPr>
          <w:spacing w:val="80"/>
          <w:w w:val="150"/>
        </w:rPr>
        <w:t xml:space="preserve">   </w:t>
      </w:r>
      <w:r>
        <w:t>экспедиций,</w:t>
      </w:r>
      <w:r>
        <w:rPr>
          <w:spacing w:val="79"/>
          <w:w w:val="150"/>
        </w:rPr>
        <w:t xml:space="preserve">   </w:t>
      </w:r>
      <w:r>
        <w:t>обработки</w:t>
      </w:r>
      <w:r>
        <w:rPr>
          <w:spacing w:val="79"/>
          <w:w w:val="150"/>
        </w:rPr>
        <w:t xml:space="preserve">   </w:t>
      </w:r>
      <w:r>
        <w:t>архивов,</w:t>
      </w:r>
      <w:r>
        <w:rPr>
          <w:spacing w:val="80"/>
          <w:w w:val="150"/>
        </w:rPr>
        <w:t xml:space="preserve">   </w:t>
      </w:r>
      <w:r>
        <w:t>исследований по различным предметным областям.</w:t>
      </w:r>
    </w:p>
    <w:p w:rsidR="00A30070" w:rsidRDefault="007A032F" w:rsidP="00D07F83">
      <w:pPr>
        <w:pStyle w:val="a3"/>
        <w:tabs>
          <w:tab w:val="left" w:pos="2211"/>
          <w:tab w:val="left" w:pos="2278"/>
          <w:tab w:val="left" w:pos="3950"/>
          <w:tab w:val="left" w:pos="4207"/>
          <w:tab w:val="left" w:pos="6208"/>
          <w:tab w:val="left" w:pos="6251"/>
          <w:tab w:val="left" w:pos="7496"/>
          <w:tab w:val="left" w:pos="8209"/>
          <w:tab w:val="left" w:pos="9063"/>
          <w:tab w:val="left" w:pos="10173"/>
        </w:tabs>
        <w:spacing w:line="360" w:lineRule="auto"/>
        <w:ind w:left="301" w:right="285" w:firstLine="708"/>
        <w:jc w:val="left"/>
      </w:pPr>
      <w:r>
        <w:rPr>
          <w:spacing w:val="-4"/>
        </w:rPr>
        <w:t>При</w:t>
      </w:r>
      <w:r>
        <w:tab/>
      </w:r>
      <w:r>
        <w:rPr>
          <w:spacing w:val="-2"/>
        </w:rPr>
        <w:t>оценивании</w:t>
      </w:r>
      <w:r>
        <w:tab/>
      </w:r>
      <w:r>
        <w:tab/>
      </w:r>
      <w:r>
        <w:rPr>
          <w:spacing w:val="-2"/>
        </w:rPr>
        <w:t>результатов</w:t>
      </w:r>
      <w:r>
        <w:tab/>
      </w:r>
      <w:r>
        <w:rPr>
          <w:spacing w:val="-4"/>
        </w:rPr>
        <w:t>УИД</w:t>
      </w:r>
      <w:r>
        <w:tab/>
      </w:r>
      <w:r>
        <w:rPr>
          <w:spacing w:val="-2"/>
        </w:rPr>
        <w:t>следует</w:t>
      </w:r>
      <w:r>
        <w:tab/>
      </w:r>
      <w:r>
        <w:rPr>
          <w:spacing w:val="-2"/>
        </w:rPr>
        <w:t xml:space="preserve">ориентироваться </w:t>
      </w:r>
      <w:r>
        <w:t xml:space="preserve">на то, что основными критериями учебного исследования является то, насколько доказательно и </w:t>
      </w:r>
      <w:r>
        <w:rPr>
          <w:spacing w:val="-2"/>
        </w:rPr>
        <w:t>корректно</w:t>
      </w:r>
      <w:r>
        <w:tab/>
      </w:r>
      <w:r>
        <w:tab/>
      </w:r>
      <w:r>
        <w:rPr>
          <w:spacing w:val="-2"/>
        </w:rPr>
        <w:t>решена</w:t>
      </w:r>
      <w:r>
        <w:tab/>
      </w:r>
      <w:r>
        <w:rPr>
          <w:spacing w:val="-2"/>
        </w:rPr>
        <w:t>поставленная</w:t>
      </w:r>
      <w:r>
        <w:tab/>
      </w:r>
      <w:r>
        <w:tab/>
      </w:r>
      <w:r>
        <w:rPr>
          <w:spacing w:val="-2"/>
        </w:rPr>
        <w:t>проблема,</w:t>
      </w:r>
      <w:r>
        <w:tab/>
      </w:r>
      <w:r>
        <w:tab/>
      </w:r>
      <w:r>
        <w:rPr>
          <w:spacing w:val="-2"/>
        </w:rPr>
        <w:t>насколько</w:t>
      </w:r>
      <w:r>
        <w:tab/>
      </w:r>
      <w:r>
        <w:rPr>
          <w:spacing w:val="-2"/>
        </w:rPr>
        <w:t xml:space="preserve">полно </w:t>
      </w:r>
      <w:r>
        <w:t>и последовательно достигнуты сформулированные цель, задачи, гипотеза.</w:t>
      </w:r>
    </w:p>
    <w:p w:rsidR="00A30070" w:rsidRDefault="007A032F" w:rsidP="00D07F83">
      <w:pPr>
        <w:pStyle w:val="a3"/>
        <w:spacing w:line="360" w:lineRule="auto"/>
        <w:ind w:left="301" w:right="286" w:firstLine="708"/>
        <w:jc w:val="left"/>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30070" w:rsidRDefault="007A032F" w:rsidP="00D07F83">
      <w:pPr>
        <w:pStyle w:val="a3"/>
        <w:ind w:left="1010"/>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rsidP="00D07F83">
      <w:pPr>
        <w:pStyle w:val="a3"/>
        <w:tabs>
          <w:tab w:val="left" w:pos="3282"/>
          <w:tab w:val="left" w:pos="4889"/>
          <w:tab w:val="left" w:pos="7045"/>
          <w:tab w:val="left" w:pos="8441"/>
          <w:tab w:val="left" w:pos="9788"/>
        </w:tabs>
        <w:spacing w:before="139" w:line="360" w:lineRule="auto"/>
        <w:ind w:left="301" w:right="282" w:firstLine="70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A30070" w:rsidRDefault="007A032F" w:rsidP="00D07F83">
      <w:pPr>
        <w:pStyle w:val="a3"/>
        <w:tabs>
          <w:tab w:val="left" w:pos="2595"/>
          <w:tab w:val="left" w:pos="3730"/>
          <w:tab w:val="left" w:pos="4207"/>
          <w:tab w:val="left" w:pos="5627"/>
          <w:tab w:val="left" w:pos="7179"/>
          <w:tab w:val="left" w:pos="8419"/>
          <w:tab w:val="left" w:pos="8783"/>
          <w:tab w:val="left" w:pos="10024"/>
        </w:tabs>
        <w:spacing w:line="360" w:lineRule="auto"/>
        <w:ind w:left="301" w:right="285" w:firstLine="708"/>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w:t>
      </w:r>
    </w:p>
    <w:p w:rsidR="00A30070" w:rsidRDefault="007A032F" w:rsidP="00D07F83">
      <w:pPr>
        <w:pStyle w:val="a3"/>
        <w:ind w:left="1010"/>
        <w:jc w:val="left"/>
      </w:pPr>
      <w:r>
        <w:t>проводить</w:t>
      </w:r>
      <w:r>
        <w:rPr>
          <w:spacing w:val="-4"/>
        </w:rPr>
        <w:t xml:space="preserve"> </w:t>
      </w:r>
      <w:r>
        <w:t>по</w:t>
      </w:r>
      <w:r>
        <w:rPr>
          <w:spacing w:val="-2"/>
        </w:rPr>
        <w:t xml:space="preserve"> </w:t>
      </w:r>
      <w:r>
        <w:t>самостоятельно</w:t>
      </w:r>
      <w:r>
        <w:rPr>
          <w:spacing w:val="-2"/>
        </w:rPr>
        <w:t xml:space="preserve"> </w:t>
      </w:r>
      <w:r>
        <w:t>составленному</w:t>
      </w:r>
      <w:r>
        <w:rPr>
          <w:spacing w:val="-2"/>
        </w:rPr>
        <w:t xml:space="preserve"> </w:t>
      </w:r>
      <w:r>
        <w:t>плану</w:t>
      </w:r>
      <w:r>
        <w:rPr>
          <w:spacing w:val="-1"/>
        </w:rPr>
        <w:t xml:space="preserve"> </w:t>
      </w:r>
      <w:r>
        <w:t>опыт,</w:t>
      </w:r>
      <w:r>
        <w:rPr>
          <w:spacing w:val="-4"/>
        </w:rPr>
        <w:t xml:space="preserve"> </w:t>
      </w:r>
      <w:r>
        <w:t>несложный</w:t>
      </w:r>
      <w:r>
        <w:rPr>
          <w:spacing w:val="-2"/>
        </w:rPr>
        <w:t xml:space="preserve"> </w:t>
      </w:r>
      <w:r>
        <w:t>эксперимент,</w:t>
      </w:r>
      <w:r>
        <w:rPr>
          <w:spacing w:val="-3"/>
        </w:rPr>
        <w:t xml:space="preserve"> </w:t>
      </w:r>
      <w:r>
        <w:rPr>
          <w:spacing w:val="-2"/>
        </w:rPr>
        <w:t>небольшое</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rPr>
          <w:spacing w:val="-2"/>
        </w:rPr>
        <w:t>исследование;</w:t>
      </w:r>
    </w:p>
    <w:p w:rsidR="00A30070" w:rsidRDefault="007A032F" w:rsidP="00D07F83">
      <w:pPr>
        <w:pStyle w:val="a3"/>
        <w:spacing w:before="136" w:line="362" w:lineRule="auto"/>
        <w:ind w:left="301" w:right="287" w:firstLine="708"/>
        <w:jc w:val="left"/>
      </w:pPr>
      <w:r>
        <w:t xml:space="preserve">оценивать на применимость и достоверность информацию, полученную в ходе исследования </w:t>
      </w:r>
      <w:r>
        <w:rPr>
          <w:spacing w:val="-2"/>
        </w:rPr>
        <w:t>(эксперимента);</w:t>
      </w:r>
    </w:p>
    <w:p w:rsidR="00A30070" w:rsidRDefault="007A032F" w:rsidP="00D07F83">
      <w:pPr>
        <w:pStyle w:val="a3"/>
        <w:spacing w:line="360" w:lineRule="auto"/>
        <w:ind w:left="301" w:right="284" w:firstLine="708"/>
        <w:jc w:val="left"/>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30070" w:rsidRDefault="007A032F" w:rsidP="00D07F83">
      <w:pPr>
        <w:pStyle w:val="a3"/>
        <w:tabs>
          <w:tab w:val="left" w:pos="2465"/>
          <w:tab w:val="left" w:pos="3666"/>
          <w:tab w:val="left" w:pos="5367"/>
          <w:tab w:val="left" w:pos="7305"/>
          <w:tab w:val="left" w:pos="9187"/>
        </w:tabs>
        <w:spacing w:line="360" w:lineRule="auto"/>
        <w:ind w:left="301" w:right="279" w:firstLine="708"/>
        <w:jc w:val="left"/>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A30070" w:rsidRDefault="007A032F" w:rsidP="00D07F83">
      <w:pPr>
        <w:pStyle w:val="a3"/>
        <w:spacing w:line="360" w:lineRule="auto"/>
        <w:ind w:left="301" w:right="278" w:firstLine="708"/>
        <w:jc w:val="left"/>
      </w:pPr>
      <w:r>
        <w:t>Особенность</w:t>
      </w:r>
      <w:r>
        <w:rPr>
          <w:spacing w:val="80"/>
        </w:rPr>
        <w:t xml:space="preserve">    </w:t>
      </w:r>
      <w:r>
        <w:t>проектной</w:t>
      </w:r>
      <w:r>
        <w:rPr>
          <w:spacing w:val="80"/>
        </w:rPr>
        <w:t xml:space="preserve">    </w:t>
      </w:r>
      <w:r>
        <w:t>деятельности</w:t>
      </w:r>
      <w:r>
        <w:rPr>
          <w:spacing w:val="80"/>
        </w:rPr>
        <w:t xml:space="preserve">    </w:t>
      </w:r>
      <w:r>
        <w:t>(далее</w:t>
      </w:r>
      <w:r>
        <w:rPr>
          <w:spacing w:val="80"/>
        </w:rPr>
        <w:t xml:space="preserve">    </w:t>
      </w:r>
      <w:r>
        <w:t>–</w:t>
      </w:r>
      <w:r>
        <w:rPr>
          <w:spacing w:val="80"/>
        </w:rPr>
        <w:t xml:space="preserve">    </w:t>
      </w:r>
      <w:r>
        <w:t>ПД)</w:t>
      </w:r>
      <w:r>
        <w:rPr>
          <w:spacing w:val="80"/>
        </w:rPr>
        <w:t xml:space="preserve">    </w:t>
      </w:r>
      <w:r>
        <w:t>заключается</w:t>
      </w:r>
      <w:r>
        <w:rPr>
          <w:spacing w:val="80"/>
          <w:w w:val="150"/>
        </w:rPr>
        <w:t xml:space="preserve"> </w:t>
      </w:r>
      <w:r>
        <w:t>в</w:t>
      </w:r>
      <w:r>
        <w:rPr>
          <w:spacing w:val="64"/>
        </w:rPr>
        <w:t xml:space="preserve">  </w:t>
      </w:r>
      <w:r>
        <w:t>том,</w:t>
      </w:r>
      <w:r>
        <w:rPr>
          <w:spacing w:val="65"/>
        </w:rPr>
        <w:t xml:space="preserve">  </w:t>
      </w:r>
      <w:r>
        <w:t>что</w:t>
      </w:r>
      <w:r>
        <w:rPr>
          <w:spacing w:val="65"/>
        </w:rPr>
        <w:t xml:space="preserve">  </w:t>
      </w:r>
      <w:r>
        <w:t>она</w:t>
      </w:r>
      <w:r>
        <w:rPr>
          <w:spacing w:val="64"/>
        </w:rPr>
        <w:t xml:space="preserve">  </w:t>
      </w:r>
      <w:r>
        <w:t>нацелена</w:t>
      </w:r>
      <w:r>
        <w:rPr>
          <w:spacing w:val="64"/>
        </w:rPr>
        <w:t xml:space="preserve">  </w:t>
      </w:r>
      <w:r>
        <w:t>на</w:t>
      </w:r>
      <w:r>
        <w:rPr>
          <w:spacing w:val="64"/>
        </w:rPr>
        <w:t xml:space="preserve">  </w:t>
      </w:r>
      <w:r>
        <w:t>получение</w:t>
      </w:r>
      <w:r>
        <w:rPr>
          <w:spacing w:val="64"/>
        </w:rPr>
        <w:t xml:space="preserve">  </w:t>
      </w:r>
      <w:r>
        <w:t>конкретного</w:t>
      </w:r>
      <w:r>
        <w:rPr>
          <w:spacing w:val="63"/>
        </w:rPr>
        <w:t xml:space="preserve">  </w:t>
      </w:r>
      <w:r>
        <w:t>результата</w:t>
      </w:r>
      <w:r>
        <w:rPr>
          <w:spacing w:val="64"/>
        </w:rPr>
        <w:t xml:space="preserve">  </w:t>
      </w:r>
      <w:r>
        <w:t>(далее</w:t>
      </w:r>
      <w:r>
        <w:rPr>
          <w:spacing w:val="68"/>
        </w:rPr>
        <w:t xml:space="preserve">  </w:t>
      </w:r>
      <w:r>
        <w:t>–</w:t>
      </w:r>
      <w:r>
        <w:rPr>
          <w:spacing w:val="65"/>
        </w:rPr>
        <w:t xml:space="preserve">  </w:t>
      </w:r>
      <w: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30070" w:rsidRDefault="007A032F" w:rsidP="00D07F83">
      <w:pPr>
        <w:pStyle w:val="a3"/>
        <w:spacing w:line="360" w:lineRule="auto"/>
        <w:ind w:left="301" w:right="281" w:firstLine="708"/>
        <w:jc w:val="left"/>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30070" w:rsidRDefault="007A032F" w:rsidP="00D07F83">
      <w:pPr>
        <w:pStyle w:val="a3"/>
        <w:spacing w:line="360" w:lineRule="auto"/>
        <w:ind w:left="301" w:right="287" w:firstLine="708"/>
        <w:jc w:val="left"/>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A30070" w:rsidRDefault="007A032F" w:rsidP="00D07F83">
      <w:pPr>
        <w:pStyle w:val="a3"/>
        <w:spacing w:line="360" w:lineRule="auto"/>
        <w:ind w:left="301" w:right="282" w:firstLine="708"/>
        <w:jc w:val="left"/>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30070" w:rsidRDefault="007A032F" w:rsidP="00D07F83">
      <w:pPr>
        <w:pStyle w:val="a3"/>
        <w:ind w:left="1010"/>
        <w:jc w:val="left"/>
      </w:pPr>
      <w:r>
        <w:t>Осуществление</w:t>
      </w:r>
      <w:r>
        <w:rPr>
          <w:spacing w:val="-3"/>
        </w:rPr>
        <w:t xml:space="preserve"> </w:t>
      </w:r>
      <w:r>
        <w:t>ПД</w:t>
      </w:r>
      <w:r>
        <w:rPr>
          <w:spacing w:val="-3"/>
        </w:rPr>
        <w:t xml:space="preserve"> </w:t>
      </w:r>
      <w:r>
        <w:t>обучающимися</w:t>
      </w:r>
      <w:r>
        <w:rPr>
          <w:spacing w:val="-2"/>
        </w:rPr>
        <w:t xml:space="preserve"> </w:t>
      </w:r>
      <w:r>
        <w:t>включает</w:t>
      </w:r>
      <w:r>
        <w:rPr>
          <w:spacing w:val="-2"/>
        </w:rPr>
        <w:t xml:space="preserve"> </w:t>
      </w:r>
      <w:r>
        <w:t>в себя</w:t>
      </w:r>
      <w:r>
        <w:rPr>
          <w:spacing w:val="-2"/>
        </w:rPr>
        <w:t xml:space="preserve"> </w:t>
      </w:r>
      <w:r>
        <w:t>ряд</w:t>
      </w:r>
      <w:r>
        <w:rPr>
          <w:spacing w:val="-2"/>
        </w:rPr>
        <w:t xml:space="preserve"> этапов:</w:t>
      </w:r>
    </w:p>
    <w:p w:rsidR="00A30070" w:rsidRDefault="007A032F" w:rsidP="00D07F83">
      <w:pPr>
        <w:pStyle w:val="a3"/>
        <w:spacing w:before="134" w:line="360" w:lineRule="auto"/>
        <w:ind w:left="1010" w:right="5948"/>
        <w:jc w:val="left"/>
      </w:pPr>
      <w:r>
        <w:t>анализ</w:t>
      </w:r>
      <w:r>
        <w:rPr>
          <w:spacing w:val="-13"/>
        </w:rPr>
        <w:t xml:space="preserve"> </w:t>
      </w:r>
      <w:r>
        <w:t>и</w:t>
      </w:r>
      <w:r>
        <w:rPr>
          <w:spacing w:val="-13"/>
        </w:rPr>
        <w:t xml:space="preserve"> </w:t>
      </w:r>
      <w:r>
        <w:t>формулирование</w:t>
      </w:r>
      <w:r>
        <w:rPr>
          <w:spacing w:val="-14"/>
        </w:rPr>
        <w:t xml:space="preserve"> </w:t>
      </w:r>
      <w:r>
        <w:t>проблемы; формулирование темы проекта; постановка цели и задач проекта; составление плана работы;</w:t>
      </w:r>
    </w:p>
    <w:p w:rsidR="00A30070" w:rsidRDefault="007A032F" w:rsidP="00D07F83">
      <w:pPr>
        <w:pStyle w:val="a3"/>
        <w:spacing w:before="1" w:line="360" w:lineRule="auto"/>
        <w:ind w:left="1010" w:right="5948"/>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A30070" w:rsidRDefault="007A032F" w:rsidP="00D07F83">
      <w:pPr>
        <w:pStyle w:val="a3"/>
        <w:spacing w:before="1"/>
        <w:ind w:left="1010"/>
        <w:jc w:val="left"/>
      </w:pPr>
      <w:r>
        <w:t>рефлексия,</w:t>
      </w:r>
      <w:r>
        <w:rPr>
          <w:spacing w:val="-7"/>
        </w:rPr>
        <w:t xml:space="preserve"> </w:t>
      </w:r>
      <w:r>
        <w:t>анализ</w:t>
      </w:r>
      <w:r>
        <w:rPr>
          <w:spacing w:val="-4"/>
        </w:rPr>
        <w:t xml:space="preserve"> </w:t>
      </w:r>
      <w:r>
        <w:t>результатов</w:t>
      </w:r>
      <w:r>
        <w:rPr>
          <w:spacing w:val="-5"/>
        </w:rPr>
        <w:t xml:space="preserve"> </w:t>
      </w:r>
      <w:r>
        <w:t>выполнения</w:t>
      </w:r>
      <w:r>
        <w:rPr>
          <w:spacing w:val="-4"/>
        </w:rPr>
        <w:t xml:space="preserve"> </w:t>
      </w:r>
      <w:r>
        <w:t>проекта,</w:t>
      </w:r>
      <w:r>
        <w:rPr>
          <w:spacing w:val="-4"/>
        </w:rPr>
        <w:t xml:space="preserve"> </w:t>
      </w:r>
      <w:r>
        <w:t>оценка</w:t>
      </w:r>
      <w:r>
        <w:rPr>
          <w:spacing w:val="-5"/>
        </w:rPr>
        <w:t xml:space="preserve"> </w:t>
      </w:r>
      <w:r>
        <w:t>качества</w:t>
      </w:r>
      <w:r>
        <w:rPr>
          <w:spacing w:val="-3"/>
        </w:rPr>
        <w:t xml:space="preserve"> </w:t>
      </w:r>
      <w:r>
        <w:rPr>
          <w:spacing w:val="-2"/>
        </w:rPr>
        <w:t>выполнения.</w:t>
      </w:r>
    </w:p>
    <w:p w:rsidR="00A30070" w:rsidRDefault="007A032F" w:rsidP="00D07F83">
      <w:pPr>
        <w:pStyle w:val="a3"/>
        <w:spacing w:before="137" w:line="360" w:lineRule="auto"/>
        <w:ind w:left="301" w:firstLine="708"/>
        <w:jc w:val="left"/>
      </w:pPr>
      <w:r>
        <w:t>При</w:t>
      </w:r>
      <w:r>
        <w:rPr>
          <w:spacing w:val="40"/>
        </w:rPr>
        <w:t xml:space="preserve"> </w:t>
      </w:r>
      <w:r>
        <w:t>организации</w:t>
      </w:r>
      <w:r>
        <w:rPr>
          <w:spacing w:val="40"/>
        </w:rPr>
        <w:t xml:space="preserve"> </w:t>
      </w:r>
      <w:r>
        <w:t>ПД</w:t>
      </w:r>
      <w:r>
        <w:rPr>
          <w:spacing w:val="40"/>
        </w:rPr>
        <w:t xml:space="preserve"> </w:t>
      </w:r>
      <w:r>
        <w:t>необходимо</w:t>
      </w:r>
      <w:r>
        <w:rPr>
          <w:spacing w:val="40"/>
        </w:rPr>
        <w:t xml:space="preserve"> </w:t>
      </w:r>
      <w:r>
        <w:t>учитывать,</w:t>
      </w:r>
      <w:r>
        <w:rPr>
          <w:spacing w:val="40"/>
        </w:rPr>
        <w:t xml:space="preserve"> </w:t>
      </w:r>
      <w:r>
        <w:t>что</w:t>
      </w:r>
      <w:r>
        <w:rPr>
          <w:spacing w:val="40"/>
        </w:rPr>
        <w:t xml:space="preserve"> </w:t>
      </w:r>
      <w:r>
        <w:t>в</w:t>
      </w:r>
      <w:r>
        <w:rPr>
          <w:spacing w:val="40"/>
        </w:rPr>
        <w:t xml:space="preserve"> </w:t>
      </w:r>
      <w:r>
        <w:t>любом</w:t>
      </w:r>
      <w:r>
        <w:rPr>
          <w:spacing w:val="40"/>
        </w:rPr>
        <w:t xml:space="preserve"> </w:t>
      </w:r>
      <w:r>
        <w:t>проекте</w:t>
      </w:r>
      <w:r>
        <w:rPr>
          <w:spacing w:val="40"/>
        </w:rPr>
        <w:t xml:space="preserve"> </w:t>
      </w:r>
      <w:r>
        <w:t>должна</w:t>
      </w:r>
      <w:r>
        <w:rPr>
          <w:spacing w:val="40"/>
        </w:rPr>
        <w:t xml:space="preserve"> </w:t>
      </w:r>
      <w:r>
        <w:t xml:space="preserve">присутствовать </w:t>
      </w:r>
      <w:r>
        <w:rPr>
          <w:spacing w:val="-2"/>
        </w:rPr>
        <w:t>исследовательская составляющая,</w:t>
      </w:r>
      <w:r>
        <w:rPr>
          <w:spacing w:val="-3"/>
        </w:rPr>
        <w:t xml:space="preserve"> </w:t>
      </w:r>
      <w:r>
        <w:rPr>
          <w:spacing w:val="-2"/>
        </w:rPr>
        <w:t>в связи с чем</w:t>
      </w:r>
      <w:r>
        <w:rPr>
          <w:spacing w:val="-3"/>
        </w:rPr>
        <w:t xml:space="preserve"> </w:t>
      </w:r>
      <w:r>
        <w:rPr>
          <w:spacing w:val="-2"/>
        </w:rPr>
        <w:t>обучающиеся</w:t>
      </w:r>
      <w:r>
        <w:rPr>
          <w:spacing w:val="-1"/>
        </w:rPr>
        <w:t xml:space="preserve"> </w:t>
      </w:r>
      <w:r>
        <w:rPr>
          <w:spacing w:val="-2"/>
        </w:rPr>
        <w:t>должны</w:t>
      </w:r>
      <w:r>
        <w:rPr>
          <w:spacing w:val="-5"/>
        </w:rPr>
        <w:t xml:space="preserve"> </w:t>
      </w:r>
      <w:r>
        <w:rPr>
          <w:spacing w:val="-2"/>
        </w:rPr>
        <w:t>быть</w:t>
      </w:r>
      <w:r>
        <w:t xml:space="preserve"> </w:t>
      </w:r>
      <w:r>
        <w:rPr>
          <w:spacing w:val="-2"/>
        </w:rPr>
        <w:t>сориентированы</w:t>
      </w:r>
      <w:r>
        <w:rPr>
          <w:spacing w:val="-5"/>
        </w:rPr>
        <w:t xml:space="preserve"> </w:t>
      </w:r>
      <w:r>
        <w:rPr>
          <w:spacing w:val="-2"/>
        </w:rPr>
        <w:t>на</w:t>
      </w:r>
      <w:r>
        <w:rPr>
          <w:spacing w:val="-3"/>
        </w:rPr>
        <w:t xml:space="preserve"> </w:t>
      </w:r>
      <w:r>
        <w:rPr>
          <w:spacing w:val="-2"/>
        </w:rPr>
        <w:t>то,</w:t>
      </w:r>
      <w:r>
        <w:rPr>
          <w:spacing w:val="-1"/>
        </w:rPr>
        <w:t xml:space="preserve"> </w:t>
      </w:r>
      <w:r>
        <w:rPr>
          <w:spacing w:val="-4"/>
        </w:rPr>
        <w:t>что,</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6"/>
        <w:jc w:val="left"/>
      </w:pPr>
      <w:r>
        <w:t>прежде чем создать требуемое для решения проблемы новое практическое средство, им сначала предстоит</w:t>
      </w:r>
      <w:r>
        <w:rPr>
          <w:spacing w:val="72"/>
          <w:w w:val="150"/>
        </w:rPr>
        <w:t xml:space="preserve">   </w:t>
      </w:r>
      <w:r>
        <w:t>найти</w:t>
      </w:r>
      <w:r>
        <w:rPr>
          <w:spacing w:val="73"/>
          <w:w w:val="150"/>
        </w:rPr>
        <w:t xml:space="preserve">   </w:t>
      </w:r>
      <w:r>
        <w:t>основания</w:t>
      </w:r>
      <w:r>
        <w:rPr>
          <w:spacing w:val="72"/>
          <w:w w:val="150"/>
        </w:rPr>
        <w:t xml:space="preserve">   </w:t>
      </w:r>
      <w:r>
        <w:t>для</w:t>
      </w:r>
      <w:r>
        <w:rPr>
          <w:spacing w:val="72"/>
          <w:w w:val="150"/>
        </w:rPr>
        <w:t xml:space="preserve">   </w:t>
      </w:r>
      <w:r>
        <w:t>доказательства</w:t>
      </w:r>
      <w:r>
        <w:rPr>
          <w:spacing w:val="72"/>
          <w:w w:val="150"/>
        </w:rPr>
        <w:t xml:space="preserve">   </w:t>
      </w:r>
      <w:r>
        <w:t>актуальности,</w:t>
      </w:r>
      <w:r>
        <w:rPr>
          <w:spacing w:val="71"/>
          <w:w w:val="150"/>
        </w:rPr>
        <w:t xml:space="preserve">   </w:t>
      </w:r>
      <w:r>
        <w:t>действенности и эффективности продукта.</w:t>
      </w:r>
    </w:p>
    <w:p w:rsidR="00A30070" w:rsidRDefault="007A032F" w:rsidP="00D07F83">
      <w:pPr>
        <w:pStyle w:val="a3"/>
        <w:tabs>
          <w:tab w:val="left" w:pos="3178"/>
          <w:tab w:val="left" w:pos="5286"/>
          <w:tab w:val="left" w:pos="7184"/>
          <w:tab w:val="left" w:pos="9374"/>
        </w:tabs>
        <w:spacing w:line="360" w:lineRule="auto"/>
        <w:ind w:left="301" w:right="286" w:firstLine="708"/>
        <w:jc w:val="left"/>
      </w:pPr>
      <w:r>
        <w:rPr>
          <w:spacing w:val="-2"/>
        </w:rPr>
        <w:t>Особенности</w:t>
      </w:r>
      <w:r>
        <w:tab/>
      </w:r>
      <w:r>
        <w:rPr>
          <w:spacing w:val="-2"/>
        </w:rPr>
        <w:t>организации</w:t>
      </w:r>
      <w:r>
        <w:tab/>
      </w:r>
      <w:r>
        <w:rPr>
          <w:spacing w:val="-2"/>
        </w:rPr>
        <w:t>проектной</w:t>
      </w:r>
      <w:r>
        <w:tab/>
      </w:r>
      <w:r>
        <w:rPr>
          <w:spacing w:val="-2"/>
        </w:rPr>
        <w:t>деятельности</w:t>
      </w:r>
      <w:r>
        <w:tab/>
      </w:r>
      <w:r>
        <w:rPr>
          <w:spacing w:val="-2"/>
        </w:rPr>
        <w:t xml:space="preserve">обучающихся </w:t>
      </w:r>
      <w:r>
        <w:t>в рамках урочной деятельности так же, как и при организации учебных исследований, связаны с тем, что</w:t>
      </w:r>
      <w:r>
        <w:rPr>
          <w:spacing w:val="-9"/>
        </w:rPr>
        <w:t xml:space="preserve"> </w:t>
      </w:r>
      <w:r>
        <w:t>учебное</w:t>
      </w:r>
      <w:r>
        <w:rPr>
          <w:spacing w:val="-11"/>
        </w:rPr>
        <w:t xml:space="preserve"> </w:t>
      </w:r>
      <w:r>
        <w:t>время</w:t>
      </w:r>
      <w:r>
        <w:rPr>
          <w:spacing w:val="-10"/>
        </w:rPr>
        <w:t xml:space="preserve"> </w:t>
      </w:r>
      <w:r>
        <w:t>ограничено</w:t>
      </w:r>
      <w:r>
        <w:rPr>
          <w:spacing w:val="-10"/>
        </w:rPr>
        <w:t xml:space="preserve"> </w:t>
      </w:r>
      <w:r>
        <w:t>и</w:t>
      </w:r>
      <w:r>
        <w:rPr>
          <w:spacing w:val="-9"/>
        </w:rPr>
        <w:t xml:space="preserve"> </w:t>
      </w:r>
      <w:r>
        <w:t>не</w:t>
      </w:r>
      <w:r>
        <w:rPr>
          <w:spacing w:val="-11"/>
        </w:rPr>
        <w:t xml:space="preserve"> </w:t>
      </w:r>
      <w:r>
        <w:t>может</w:t>
      </w:r>
      <w:r>
        <w:rPr>
          <w:spacing w:val="-9"/>
        </w:rPr>
        <w:t xml:space="preserve"> </w:t>
      </w:r>
      <w:r>
        <w:t>быть</w:t>
      </w:r>
      <w:r>
        <w:rPr>
          <w:spacing w:val="-11"/>
        </w:rPr>
        <w:t xml:space="preserve"> </w:t>
      </w:r>
      <w:r>
        <w:t>направлено</w:t>
      </w:r>
      <w:r>
        <w:rPr>
          <w:spacing w:val="-10"/>
        </w:rPr>
        <w:t xml:space="preserve"> </w:t>
      </w:r>
      <w:r>
        <w:t>на</w:t>
      </w:r>
      <w:r>
        <w:rPr>
          <w:spacing w:val="-11"/>
        </w:rPr>
        <w:t xml:space="preserve"> </w:t>
      </w:r>
      <w:r>
        <w:t>осуществление</w:t>
      </w:r>
      <w:r>
        <w:rPr>
          <w:spacing w:val="-11"/>
        </w:rPr>
        <w:t xml:space="preserve"> </w:t>
      </w:r>
      <w:r>
        <w:t>полноценной</w:t>
      </w:r>
      <w:r>
        <w:rPr>
          <w:spacing w:val="-11"/>
        </w:rPr>
        <w:t xml:space="preserve"> </w:t>
      </w:r>
      <w:r>
        <w:t>проектной работы в классе и в рамках выполнения домашних заданий.</w:t>
      </w:r>
    </w:p>
    <w:p w:rsidR="00A30070" w:rsidRDefault="007A032F" w:rsidP="00D07F83">
      <w:pPr>
        <w:pStyle w:val="a3"/>
        <w:spacing w:line="360" w:lineRule="auto"/>
        <w:ind w:left="301" w:right="286" w:firstLine="708"/>
        <w:jc w:val="left"/>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30070" w:rsidRDefault="007A032F" w:rsidP="00D07F83">
      <w:pPr>
        <w:pStyle w:val="a3"/>
        <w:spacing w:line="362" w:lineRule="auto"/>
        <w:ind w:left="1010" w:right="7382"/>
        <w:jc w:val="left"/>
      </w:pPr>
      <w:r>
        <w:t>предметные проекты; метапредметные</w:t>
      </w:r>
      <w:r>
        <w:rPr>
          <w:spacing w:val="-9"/>
        </w:rPr>
        <w:t xml:space="preserve"> </w:t>
      </w:r>
      <w:r>
        <w:rPr>
          <w:spacing w:val="-2"/>
        </w:rPr>
        <w:t>проекты.</w:t>
      </w:r>
    </w:p>
    <w:p w:rsidR="00A30070" w:rsidRDefault="007A032F" w:rsidP="00D07F83">
      <w:pPr>
        <w:pStyle w:val="a3"/>
        <w:tabs>
          <w:tab w:val="left" w:pos="3293"/>
          <w:tab w:val="left" w:pos="5436"/>
          <w:tab w:val="left" w:pos="7318"/>
          <w:tab w:val="left" w:pos="9101"/>
        </w:tabs>
        <w:spacing w:line="360" w:lineRule="auto"/>
        <w:ind w:left="301" w:right="280" w:firstLine="708"/>
        <w:jc w:val="left"/>
      </w:pPr>
      <w:r>
        <w:t xml:space="preserve">В отличие от предметных проектов, нацеленных на решение задач предметного обучения, </w:t>
      </w:r>
      <w:r>
        <w:rPr>
          <w:spacing w:val="-2"/>
        </w:rPr>
        <w:t>метапредметные</w:t>
      </w:r>
      <w:r>
        <w:tab/>
      </w:r>
      <w:r>
        <w:rPr>
          <w:spacing w:val="-2"/>
        </w:rPr>
        <w:t>проекты</w:t>
      </w:r>
      <w:r>
        <w:tab/>
      </w:r>
      <w:r>
        <w:rPr>
          <w:spacing w:val="-2"/>
        </w:rPr>
        <w:t>могут</w:t>
      </w:r>
      <w:r>
        <w:tab/>
      </w:r>
      <w:r>
        <w:rPr>
          <w:spacing w:val="-4"/>
        </w:rPr>
        <w:t>быть</w:t>
      </w:r>
      <w:r>
        <w:tab/>
      </w:r>
      <w:r>
        <w:rPr>
          <w:spacing w:val="-2"/>
        </w:rPr>
        <w:t xml:space="preserve">сориентированы </w:t>
      </w:r>
      <w: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30070" w:rsidRDefault="007A032F" w:rsidP="00D07F83">
      <w:pPr>
        <w:pStyle w:val="a3"/>
        <w:ind w:left="1010"/>
        <w:jc w:val="left"/>
      </w:pPr>
      <w:r>
        <w:t>Формы</w:t>
      </w:r>
      <w:r>
        <w:rPr>
          <w:spacing w:val="-6"/>
        </w:rPr>
        <w:t xml:space="preserve"> </w:t>
      </w:r>
      <w:r>
        <w:t>организации</w:t>
      </w:r>
      <w:r>
        <w:rPr>
          <w:spacing w:val="-2"/>
        </w:rPr>
        <w:t xml:space="preserve"> </w:t>
      </w:r>
      <w:r>
        <w:t>ПД</w:t>
      </w:r>
      <w:r>
        <w:rPr>
          <w:spacing w:val="-3"/>
        </w:rPr>
        <w:t xml:space="preserve"> </w:t>
      </w:r>
      <w:r>
        <w:t>обучающихся</w:t>
      </w:r>
      <w:r>
        <w:rPr>
          <w:spacing w:val="-2"/>
        </w:rPr>
        <w:t xml:space="preserve"> </w:t>
      </w:r>
      <w:r>
        <w:t>могут</w:t>
      </w:r>
      <w:r>
        <w:rPr>
          <w:spacing w:val="-2"/>
        </w:rPr>
        <w:t xml:space="preserve"> </w:t>
      </w:r>
      <w:r>
        <w:t>быть</w:t>
      </w:r>
      <w:r>
        <w:rPr>
          <w:spacing w:val="-2"/>
        </w:rPr>
        <w:t xml:space="preserve"> следующие:</w:t>
      </w:r>
    </w:p>
    <w:p w:rsidR="00A30070" w:rsidRDefault="007A032F" w:rsidP="00D07F83">
      <w:pPr>
        <w:pStyle w:val="a3"/>
        <w:spacing w:before="131"/>
        <w:ind w:left="1010"/>
        <w:jc w:val="left"/>
      </w:pPr>
      <w:r>
        <w:t>монопроект</w:t>
      </w:r>
      <w:r>
        <w:rPr>
          <w:spacing w:val="-6"/>
        </w:rPr>
        <w:t xml:space="preserve"> </w:t>
      </w:r>
      <w:r>
        <w:t>(использование</w:t>
      </w:r>
      <w:r>
        <w:rPr>
          <w:spacing w:val="-7"/>
        </w:rPr>
        <w:t xml:space="preserve"> </w:t>
      </w:r>
      <w:r>
        <w:t>содержания</w:t>
      </w:r>
      <w:r>
        <w:rPr>
          <w:spacing w:val="-6"/>
        </w:rPr>
        <w:t xml:space="preserve"> </w:t>
      </w:r>
      <w:r>
        <w:t>одного</w:t>
      </w:r>
      <w:r>
        <w:rPr>
          <w:spacing w:val="-5"/>
        </w:rPr>
        <w:t xml:space="preserve"> </w:t>
      </w:r>
      <w:r>
        <w:rPr>
          <w:spacing w:val="-2"/>
        </w:rPr>
        <w:t>предмета);</w:t>
      </w:r>
    </w:p>
    <w:p w:rsidR="00A30070" w:rsidRDefault="007A032F" w:rsidP="00D07F83">
      <w:pPr>
        <w:pStyle w:val="a3"/>
        <w:spacing w:before="139" w:line="360" w:lineRule="auto"/>
        <w:ind w:left="301" w:right="283" w:firstLine="708"/>
        <w:jc w:val="left"/>
      </w:pPr>
      <w:r>
        <w:t>межпредметный проект (использование интегрированного знания и способов учебной деятельности различных предметов);</w:t>
      </w:r>
    </w:p>
    <w:p w:rsidR="00A30070" w:rsidRDefault="007A032F" w:rsidP="00D07F83">
      <w:pPr>
        <w:pStyle w:val="a3"/>
        <w:spacing w:before="1" w:line="360" w:lineRule="auto"/>
        <w:ind w:left="301" w:right="288" w:firstLine="708"/>
        <w:jc w:val="left"/>
      </w:pPr>
      <w:r>
        <w:t>метапроект (использование областей знания и методов деятельности, выходящих за рамки предметного обучения).</w:t>
      </w:r>
    </w:p>
    <w:p w:rsidR="00A30070" w:rsidRDefault="007A032F" w:rsidP="00D07F83">
      <w:pPr>
        <w:pStyle w:val="a3"/>
        <w:tabs>
          <w:tab w:val="left" w:pos="3488"/>
          <w:tab w:val="left" w:pos="5091"/>
          <w:tab w:val="left" w:pos="8018"/>
          <w:tab w:val="left" w:pos="10106"/>
        </w:tabs>
        <w:spacing w:line="360" w:lineRule="auto"/>
        <w:ind w:left="301" w:right="281" w:firstLine="708"/>
        <w:jc w:val="left"/>
      </w:pPr>
      <w:r>
        <w:t>В связи с недостаточностью времени на реализацию</w:t>
      </w:r>
      <w:r>
        <w:rPr>
          <w:spacing w:val="-1"/>
        </w:rPr>
        <w:t xml:space="preserve"> </w:t>
      </w:r>
      <w:r>
        <w:t>полноценного</w:t>
      </w:r>
      <w:r>
        <w:rPr>
          <w:spacing w:val="-1"/>
        </w:rPr>
        <w:t xml:space="preserve"> </w:t>
      </w:r>
      <w:r>
        <w:t>проекта на уроке,</w:t>
      </w:r>
      <w:r>
        <w:rPr>
          <w:spacing w:val="-1"/>
        </w:rPr>
        <w:t xml:space="preserve"> </w:t>
      </w:r>
      <w:r>
        <w:t xml:space="preserve">наиболее </w:t>
      </w:r>
      <w:r>
        <w:rPr>
          <w:spacing w:val="-2"/>
        </w:rPr>
        <w:t>целесообразным</w:t>
      </w:r>
      <w:r>
        <w:tab/>
      </w:r>
      <w:r>
        <w:rPr>
          <w:spacing w:val="-10"/>
        </w:rPr>
        <w:t>с</w:t>
      </w:r>
      <w:r>
        <w:tab/>
      </w:r>
      <w:r>
        <w:rPr>
          <w:spacing w:val="-2"/>
        </w:rPr>
        <w:t>методической</w:t>
      </w:r>
      <w:r>
        <w:tab/>
      </w:r>
      <w:r>
        <w:rPr>
          <w:spacing w:val="-2"/>
        </w:rPr>
        <w:t>точки</w:t>
      </w:r>
      <w:r>
        <w:tab/>
      </w:r>
      <w:r>
        <w:rPr>
          <w:spacing w:val="-2"/>
        </w:rPr>
        <w:t xml:space="preserve">зрения </w:t>
      </w:r>
      <w: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30070" w:rsidRDefault="007A032F" w:rsidP="00D07F83">
      <w:pPr>
        <w:pStyle w:val="a3"/>
        <w:ind w:left="1010"/>
        <w:jc w:val="left"/>
      </w:pPr>
      <w:r>
        <w:t>Какое</w:t>
      </w:r>
      <w:r>
        <w:rPr>
          <w:spacing w:val="-3"/>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rsidR="00A30070" w:rsidRDefault="007A032F" w:rsidP="00D07F83">
      <w:pPr>
        <w:pStyle w:val="a3"/>
        <w:spacing w:before="137" w:line="360" w:lineRule="auto"/>
        <w:ind w:left="1010" w:right="1323"/>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rsidR="00A30070" w:rsidRDefault="007A032F" w:rsidP="00D07F83">
      <w:pPr>
        <w:pStyle w:val="a3"/>
        <w:spacing w:before="1"/>
        <w:ind w:left="1010"/>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rsidR="00A30070" w:rsidRDefault="007A032F" w:rsidP="00D07F83">
      <w:pPr>
        <w:pStyle w:val="a3"/>
        <w:spacing w:before="139" w:line="360" w:lineRule="auto"/>
        <w:ind w:left="1010" w:right="3798"/>
        <w:jc w:val="left"/>
      </w:pPr>
      <w:r>
        <w:t>Как будет выглядеть... (опишите, спрогнозируйте)? Основными</w:t>
      </w:r>
      <w:r>
        <w:rPr>
          <w:spacing w:val="-8"/>
        </w:rPr>
        <w:t xml:space="preserve"> </w:t>
      </w:r>
      <w:r>
        <w:t>формами</w:t>
      </w:r>
      <w:r>
        <w:rPr>
          <w:spacing w:val="-8"/>
        </w:rPr>
        <w:t xml:space="preserve"> </w:t>
      </w:r>
      <w:r>
        <w:t>представления</w:t>
      </w:r>
      <w:r>
        <w:rPr>
          <w:spacing w:val="-8"/>
        </w:rPr>
        <w:t xml:space="preserve"> </w:t>
      </w:r>
      <w:r>
        <w:t>итогов</w:t>
      </w:r>
      <w:r>
        <w:rPr>
          <w:spacing w:val="-9"/>
        </w:rPr>
        <w:t xml:space="preserve"> </w:t>
      </w:r>
      <w:r>
        <w:t>ПД</w:t>
      </w:r>
      <w:r>
        <w:rPr>
          <w:spacing w:val="-9"/>
        </w:rPr>
        <w:t xml:space="preserve"> </w:t>
      </w:r>
      <w:r>
        <w:t>являются:</w:t>
      </w:r>
    </w:p>
    <w:p w:rsidR="00A30070" w:rsidRDefault="007A032F" w:rsidP="00D07F83">
      <w:pPr>
        <w:pStyle w:val="a3"/>
        <w:ind w:left="1010"/>
        <w:jc w:val="left"/>
      </w:pPr>
      <w:r>
        <w:t>материальный</w:t>
      </w:r>
      <w:r>
        <w:rPr>
          <w:spacing w:val="-6"/>
        </w:rPr>
        <w:t xml:space="preserve"> </w:t>
      </w:r>
      <w:r>
        <w:t>объект,</w:t>
      </w:r>
      <w:r>
        <w:rPr>
          <w:spacing w:val="-6"/>
        </w:rPr>
        <w:t xml:space="preserve"> </w:t>
      </w:r>
      <w:r>
        <w:t>макет,</w:t>
      </w:r>
      <w:r>
        <w:rPr>
          <w:spacing w:val="-3"/>
        </w:rPr>
        <w:t xml:space="preserve"> </w:t>
      </w:r>
      <w:r>
        <w:t>конструкторское</w:t>
      </w:r>
      <w:r>
        <w:rPr>
          <w:spacing w:val="-6"/>
        </w:rPr>
        <w:t xml:space="preserve"> </w:t>
      </w:r>
      <w:r>
        <w:rPr>
          <w:spacing w:val="-2"/>
        </w:rPr>
        <w:t>изделие;</w:t>
      </w:r>
    </w:p>
    <w:p w:rsidR="00A30070" w:rsidRDefault="007A032F" w:rsidP="00D07F83">
      <w:pPr>
        <w:pStyle w:val="a3"/>
        <w:spacing w:before="137"/>
        <w:ind w:left="1010"/>
        <w:jc w:val="left"/>
      </w:pPr>
      <w:r>
        <w:t>отчетные</w:t>
      </w:r>
      <w:r>
        <w:rPr>
          <w:spacing w:val="-6"/>
        </w:rPr>
        <w:t xml:space="preserve"> </w:t>
      </w:r>
      <w:r>
        <w:t>материалы</w:t>
      </w:r>
      <w:r>
        <w:rPr>
          <w:spacing w:val="-2"/>
        </w:rPr>
        <w:t xml:space="preserve"> </w:t>
      </w:r>
      <w:r>
        <w:t>по</w:t>
      </w:r>
      <w:r>
        <w:rPr>
          <w:spacing w:val="-1"/>
        </w:rPr>
        <w:t xml:space="preserve"> </w:t>
      </w:r>
      <w:r>
        <w:t>проекту</w:t>
      </w:r>
      <w:r>
        <w:rPr>
          <w:spacing w:val="-2"/>
        </w:rPr>
        <w:t xml:space="preserve"> </w:t>
      </w:r>
      <w:r>
        <w:t>(тексты,</w:t>
      </w:r>
      <w:r>
        <w:rPr>
          <w:spacing w:val="-2"/>
        </w:rPr>
        <w:t xml:space="preserve"> </w:t>
      </w:r>
      <w:r>
        <w:t>мультимедийные</w:t>
      </w:r>
      <w:r>
        <w:rPr>
          <w:spacing w:val="-3"/>
        </w:rPr>
        <w:t xml:space="preserve"> </w:t>
      </w:r>
      <w:r>
        <w:rPr>
          <w:spacing w:val="-2"/>
        </w:rPr>
        <w:t>продукты).</w:t>
      </w:r>
    </w:p>
    <w:p w:rsidR="00A30070" w:rsidRDefault="007A032F" w:rsidP="00D07F83">
      <w:pPr>
        <w:pStyle w:val="a3"/>
        <w:spacing w:before="139"/>
        <w:ind w:left="1010"/>
        <w:jc w:val="left"/>
      </w:pPr>
      <w:r>
        <w:t>Особенности</w:t>
      </w:r>
      <w:r>
        <w:rPr>
          <w:spacing w:val="15"/>
        </w:rPr>
        <w:t xml:space="preserve"> </w:t>
      </w:r>
      <w:r>
        <w:t>организации</w:t>
      </w:r>
      <w:r>
        <w:rPr>
          <w:spacing w:val="16"/>
        </w:rPr>
        <w:t xml:space="preserve"> </w:t>
      </w:r>
      <w:r>
        <w:t>ПД</w:t>
      </w:r>
      <w:r>
        <w:rPr>
          <w:spacing w:val="14"/>
        </w:rPr>
        <w:t xml:space="preserve"> </w:t>
      </w:r>
      <w:r>
        <w:t>обучающихся</w:t>
      </w:r>
      <w:r>
        <w:rPr>
          <w:spacing w:val="15"/>
        </w:rPr>
        <w:t xml:space="preserve"> </w:t>
      </w:r>
      <w:r>
        <w:t>в</w:t>
      </w:r>
      <w:r>
        <w:rPr>
          <w:spacing w:val="13"/>
        </w:rPr>
        <w:t xml:space="preserve"> </w:t>
      </w:r>
      <w:r>
        <w:t>рамках</w:t>
      </w:r>
      <w:r>
        <w:rPr>
          <w:spacing w:val="15"/>
        </w:rPr>
        <w:t xml:space="preserve"> </w:t>
      </w:r>
      <w:r>
        <w:t>внеурочной</w:t>
      </w:r>
      <w:r>
        <w:rPr>
          <w:spacing w:val="16"/>
        </w:rPr>
        <w:t xml:space="preserve"> </w:t>
      </w:r>
      <w:r>
        <w:t>деятельности</w:t>
      </w:r>
      <w:r>
        <w:rPr>
          <w:spacing w:val="15"/>
        </w:rPr>
        <w:t xml:space="preserve"> </w:t>
      </w:r>
      <w:r>
        <w:t>так</w:t>
      </w:r>
      <w:r>
        <w:rPr>
          <w:spacing w:val="14"/>
        </w:rPr>
        <w:t xml:space="preserve"> </w:t>
      </w:r>
      <w:r>
        <w:t>же,</w:t>
      </w:r>
      <w:r>
        <w:rPr>
          <w:spacing w:val="15"/>
        </w:rPr>
        <w:t xml:space="preserve"> </w:t>
      </w:r>
      <w:r>
        <w:t>как</w:t>
      </w:r>
      <w:r>
        <w:rPr>
          <w:spacing w:val="15"/>
        </w:rPr>
        <w:t xml:space="preserve"> </w:t>
      </w:r>
      <w:r>
        <w:rPr>
          <w:spacing w:val="-10"/>
        </w:rPr>
        <w:t>и</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line="360" w:lineRule="auto"/>
        <w:ind w:left="301" w:right="284"/>
        <w:jc w:val="left"/>
      </w:pPr>
      <w:r>
        <w:t>при</w:t>
      </w:r>
      <w:r>
        <w:rPr>
          <w:spacing w:val="-6"/>
        </w:rPr>
        <w:t xml:space="preserve"> </w:t>
      </w:r>
      <w:r>
        <w:t>организации</w:t>
      </w:r>
      <w:r>
        <w:rPr>
          <w:spacing w:val="-6"/>
        </w:rPr>
        <w:t xml:space="preserve"> </w:t>
      </w:r>
      <w:r>
        <w:t>учебных</w:t>
      </w:r>
      <w:r>
        <w:rPr>
          <w:spacing w:val="-7"/>
        </w:rPr>
        <w:t xml:space="preserve"> </w:t>
      </w:r>
      <w:r>
        <w:t>исследований,</w:t>
      </w:r>
      <w:r>
        <w:rPr>
          <w:spacing w:val="-7"/>
        </w:rPr>
        <w:t xml:space="preserve"> </w:t>
      </w:r>
      <w:r>
        <w:t>связаны</w:t>
      </w:r>
      <w:r>
        <w:rPr>
          <w:spacing w:val="-7"/>
        </w:rPr>
        <w:t xml:space="preserve"> </w:t>
      </w:r>
      <w:r>
        <w:t>с</w:t>
      </w:r>
      <w:r>
        <w:rPr>
          <w:spacing w:val="-8"/>
        </w:rPr>
        <w:t xml:space="preserve"> </w:t>
      </w:r>
      <w:r>
        <w:t>тем,</w:t>
      </w:r>
      <w:r>
        <w:rPr>
          <w:spacing w:val="-7"/>
        </w:rPr>
        <w:t xml:space="preserve"> </w:t>
      </w:r>
      <w:r>
        <w:t>что</w:t>
      </w:r>
      <w:r>
        <w:rPr>
          <w:spacing w:val="-6"/>
        </w:rPr>
        <w:t xml:space="preserve"> </w:t>
      </w:r>
      <w:r>
        <w:t>имеющееся</w:t>
      </w:r>
      <w:r>
        <w:rPr>
          <w:spacing w:val="-7"/>
        </w:rPr>
        <w:t xml:space="preserve"> </w:t>
      </w:r>
      <w:r>
        <w:t>время</w:t>
      </w:r>
      <w:r>
        <w:rPr>
          <w:spacing w:val="-7"/>
        </w:rPr>
        <w:t xml:space="preserve"> </w:t>
      </w:r>
      <w:r>
        <w:t>предоставляет</w:t>
      </w:r>
      <w:r>
        <w:rPr>
          <w:spacing w:val="-4"/>
        </w:rPr>
        <w:t xml:space="preserve"> </w:t>
      </w:r>
      <w:r>
        <w:t xml:space="preserve">большие возможности для организации, подготовки и реализации развернутого и полноценного учебного </w:t>
      </w:r>
      <w:r>
        <w:rPr>
          <w:spacing w:val="-2"/>
        </w:rPr>
        <w:t>проекта.</w:t>
      </w:r>
    </w:p>
    <w:p w:rsidR="00A30070" w:rsidRDefault="007A032F" w:rsidP="00D07F83">
      <w:pPr>
        <w:pStyle w:val="a3"/>
        <w:spacing w:line="360" w:lineRule="auto"/>
        <w:ind w:left="301" w:right="281" w:firstLine="708"/>
        <w:jc w:val="left"/>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30070" w:rsidRDefault="007A032F" w:rsidP="00D07F83">
      <w:pPr>
        <w:pStyle w:val="a3"/>
        <w:spacing w:line="360" w:lineRule="auto"/>
        <w:ind w:left="1010" w:right="7073"/>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A30070" w:rsidRDefault="007A032F" w:rsidP="00D07F83">
      <w:pPr>
        <w:pStyle w:val="a3"/>
        <w:spacing w:line="360" w:lineRule="auto"/>
        <w:ind w:left="1010" w:right="2332"/>
        <w:jc w:val="left"/>
      </w:pPr>
      <w:r>
        <w:t>В</w:t>
      </w:r>
      <w:r>
        <w:rPr>
          <w:spacing w:val="-5"/>
        </w:rPr>
        <w:t xml:space="preserve"> </w:t>
      </w:r>
      <w:r>
        <w:t>качестве</w:t>
      </w:r>
      <w:r>
        <w:rPr>
          <w:spacing w:val="-6"/>
        </w:rPr>
        <w:t xml:space="preserve"> </w:t>
      </w:r>
      <w:r>
        <w:t>основных</w:t>
      </w:r>
      <w:r>
        <w:rPr>
          <w:spacing w:val="-5"/>
        </w:rPr>
        <w:t xml:space="preserve"> </w:t>
      </w:r>
      <w:r>
        <w:t>форм</w:t>
      </w:r>
      <w:r>
        <w:rPr>
          <w:spacing w:val="-6"/>
        </w:rPr>
        <w:t xml:space="preserve"> </w:t>
      </w:r>
      <w:r>
        <w:t>организации</w:t>
      </w:r>
      <w:r>
        <w:rPr>
          <w:spacing w:val="-5"/>
        </w:rPr>
        <w:t xml:space="preserve"> </w:t>
      </w:r>
      <w:r>
        <w:t>ПД</w:t>
      </w:r>
      <w:r>
        <w:rPr>
          <w:spacing w:val="-6"/>
        </w:rPr>
        <w:t xml:space="preserve"> </w:t>
      </w:r>
      <w:r>
        <w:t>могут</w:t>
      </w:r>
      <w:r>
        <w:rPr>
          <w:spacing w:val="-5"/>
        </w:rPr>
        <w:t xml:space="preserve"> </w:t>
      </w:r>
      <w:r>
        <w:t>быть</w:t>
      </w:r>
      <w:r>
        <w:rPr>
          <w:spacing w:val="-5"/>
        </w:rPr>
        <w:t xml:space="preserve"> </w:t>
      </w:r>
      <w:r>
        <w:t>использованы: творческие мастерские;</w:t>
      </w:r>
    </w:p>
    <w:p w:rsidR="00A30070" w:rsidRDefault="007A032F" w:rsidP="00D07F83">
      <w:pPr>
        <w:pStyle w:val="a3"/>
        <w:spacing w:line="360" w:lineRule="auto"/>
        <w:ind w:left="1010" w:right="6608"/>
        <w:jc w:val="left"/>
      </w:pPr>
      <w:r>
        <w:t>экспериментальные</w:t>
      </w:r>
      <w:r>
        <w:rPr>
          <w:spacing w:val="-15"/>
        </w:rPr>
        <w:t xml:space="preserve"> </w:t>
      </w:r>
      <w:r>
        <w:t>лаборатории; конструкторское бюро; проектные недели;</w:t>
      </w:r>
    </w:p>
    <w:p w:rsidR="00A30070" w:rsidRDefault="007A032F" w:rsidP="00D07F83">
      <w:pPr>
        <w:pStyle w:val="a3"/>
        <w:ind w:left="1010"/>
        <w:jc w:val="left"/>
      </w:pPr>
      <w:r>
        <w:rPr>
          <w:spacing w:val="-2"/>
        </w:rPr>
        <w:t>практикумы.</w:t>
      </w:r>
    </w:p>
    <w:p w:rsidR="00A30070" w:rsidRDefault="007A032F" w:rsidP="00D07F83">
      <w:pPr>
        <w:pStyle w:val="a3"/>
        <w:spacing w:before="137" w:line="362" w:lineRule="auto"/>
        <w:ind w:left="1010" w:right="2332"/>
        <w:jc w:val="left"/>
      </w:pPr>
      <w:r>
        <w:t>Формами представления итогов ПД во внеурочное время являются: материальный</w:t>
      </w:r>
      <w:r>
        <w:rPr>
          <w:spacing w:val="-6"/>
        </w:rPr>
        <w:t xml:space="preserve"> </w:t>
      </w:r>
      <w:r>
        <w:t>продукт</w:t>
      </w:r>
      <w:r>
        <w:rPr>
          <w:spacing w:val="-8"/>
        </w:rPr>
        <w:t xml:space="preserve"> </w:t>
      </w:r>
      <w:r>
        <w:t>(объект,</w:t>
      </w:r>
      <w:r>
        <w:rPr>
          <w:spacing w:val="-6"/>
        </w:rPr>
        <w:t xml:space="preserve"> </w:t>
      </w:r>
      <w:r>
        <w:t>макет,</w:t>
      </w:r>
      <w:r>
        <w:rPr>
          <w:spacing w:val="-6"/>
        </w:rPr>
        <w:t xml:space="preserve"> </w:t>
      </w:r>
      <w:r>
        <w:t>конструкторское</w:t>
      </w:r>
      <w:r>
        <w:rPr>
          <w:spacing w:val="-6"/>
        </w:rPr>
        <w:t xml:space="preserve"> </w:t>
      </w:r>
      <w:r>
        <w:t>изделие</w:t>
      </w:r>
      <w:r>
        <w:rPr>
          <w:spacing w:val="-7"/>
        </w:rPr>
        <w:t xml:space="preserve"> </w:t>
      </w:r>
      <w:r>
        <w:t>и</w:t>
      </w:r>
      <w:r>
        <w:rPr>
          <w:spacing w:val="-6"/>
        </w:rPr>
        <w:t xml:space="preserve"> </w:t>
      </w:r>
      <w:r>
        <w:t>другое);</w:t>
      </w:r>
    </w:p>
    <w:p w:rsidR="00A30070" w:rsidRDefault="007A032F" w:rsidP="00D07F83">
      <w:pPr>
        <w:pStyle w:val="a3"/>
        <w:spacing w:line="360" w:lineRule="auto"/>
        <w:ind w:left="301" w:right="284" w:firstLine="708"/>
        <w:jc w:val="left"/>
      </w:pPr>
      <w:r>
        <w:t>медийный</w:t>
      </w:r>
      <w:r>
        <w:rPr>
          <w:spacing w:val="66"/>
        </w:rPr>
        <w:t xml:space="preserve">   </w:t>
      </w:r>
      <w:r>
        <w:t>продукт</w:t>
      </w:r>
      <w:r>
        <w:rPr>
          <w:spacing w:val="65"/>
        </w:rPr>
        <w:t xml:space="preserve">   </w:t>
      </w:r>
      <w:r>
        <w:t>(плакат,</w:t>
      </w:r>
      <w:r>
        <w:rPr>
          <w:spacing w:val="66"/>
        </w:rPr>
        <w:t xml:space="preserve">   </w:t>
      </w:r>
      <w:r>
        <w:t>газета,</w:t>
      </w:r>
      <w:r>
        <w:rPr>
          <w:spacing w:val="66"/>
        </w:rPr>
        <w:t xml:space="preserve">   </w:t>
      </w:r>
      <w:r>
        <w:t>журнал,</w:t>
      </w:r>
      <w:r>
        <w:rPr>
          <w:spacing w:val="66"/>
        </w:rPr>
        <w:t xml:space="preserve">   </w:t>
      </w:r>
      <w:r>
        <w:t>рекламная</w:t>
      </w:r>
      <w:r>
        <w:rPr>
          <w:spacing w:val="66"/>
        </w:rPr>
        <w:t xml:space="preserve">   </w:t>
      </w:r>
      <w:r>
        <w:t>продукция,</w:t>
      </w:r>
      <w:r>
        <w:rPr>
          <w:spacing w:val="66"/>
        </w:rPr>
        <w:t xml:space="preserve">   </w:t>
      </w:r>
      <w:r>
        <w:t>фильм и другие);</w:t>
      </w:r>
    </w:p>
    <w:p w:rsidR="00A30070" w:rsidRDefault="007A032F" w:rsidP="00D07F83">
      <w:pPr>
        <w:pStyle w:val="a3"/>
        <w:spacing w:line="360" w:lineRule="auto"/>
        <w:ind w:left="301" w:right="288" w:firstLine="708"/>
        <w:jc w:val="left"/>
      </w:pPr>
      <w:r>
        <w:t>публичное мероприятие (образовательное событие, социальное мероприятие (акция), театральная постановка и другие);</w:t>
      </w:r>
    </w:p>
    <w:p w:rsidR="00A30070" w:rsidRDefault="007A032F" w:rsidP="00D07F83">
      <w:pPr>
        <w:pStyle w:val="a3"/>
        <w:ind w:left="1010"/>
        <w:jc w:val="left"/>
      </w:pPr>
      <w:r>
        <w:t>отчетные</w:t>
      </w:r>
      <w:r>
        <w:rPr>
          <w:spacing w:val="-6"/>
        </w:rPr>
        <w:t xml:space="preserve"> </w:t>
      </w:r>
      <w:r>
        <w:t>материалы</w:t>
      </w:r>
      <w:r>
        <w:rPr>
          <w:spacing w:val="-2"/>
        </w:rPr>
        <w:t xml:space="preserve"> </w:t>
      </w:r>
      <w:r>
        <w:t>по</w:t>
      </w:r>
      <w:r>
        <w:rPr>
          <w:spacing w:val="-1"/>
        </w:rPr>
        <w:t xml:space="preserve"> </w:t>
      </w:r>
      <w:r>
        <w:t>проекту</w:t>
      </w:r>
      <w:r>
        <w:rPr>
          <w:spacing w:val="-2"/>
        </w:rPr>
        <w:t xml:space="preserve"> </w:t>
      </w:r>
      <w:r>
        <w:t>(тексты,</w:t>
      </w:r>
      <w:r>
        <w:rPr>
          <w:spacing w:val="-2"/>
        </w:rPr>
        <w:t xml:space="preserve"> </w:t>
      </w:r>
      <w:r>
        <w:t>мультимедийные</w:t>
      </w:r>
      <w:r>
        <w:rPr>
          <w:spacing w:val="-3"/>
        </w:rPr>
        <w:t xml:space="preserve"> </w:t>
      </w:r>
      <w:r>
        <w:rPr>
          <w:spacing w:val="-2"/>
        </w:rPr>
        <w:t>продукты).</w:t>
      </w:r>
    </w:p>
    <w:p w:rsidR="00A30070" w:rsidRDefault="007A032F" w:rsidP="00D07F83">
      <w:pPr>
        <w:pStyle w:val="a3"/>
        <w:spacing w:before="134" w:line="360" w:lineRule="auto"/>
        <w:ind w:left="301" w:right="284" w:firstLine="708"/>
        <w:jc w:val="left"/>
      </w:pPr>
      <w:r>
        <w:t>При</w:t>
      </w:r>
      <w:r>
        <w:rPr>
          <w:spacing w:val="77"/>
          <w:w w:val="150"/>
        </w:rPr>
        <w:t xml:space="preserve">   </w:t>
      </w:r>
      <w:r>
        <w:t>оценивании</w:t>
      </w:r>
      <w:r>
        <w:rPr>
          <w:spacing w:val="77"/>
          <w:w w:val="150"/>
        </w:rPr>
        <w:t xml:space="preserve">   </w:t>
      </w:r>
      <w:r>
        <w:t>результатов</w:t>
      </w:r>
      <w:r>
        <w:rPr>
          <w:spacing w:val="77"/>
          <w:w w:val="150"/>
        </w:rPr>
        <w:t xml:space="preserve">   </w:t>
      </w:r>
      <w:r>
        <w:t>ПД</w:t>
      </w:r>
      <w:r>
        <w:rPr>
          <w:spacing w:val="77"/>
          <w:w w:val="150"/>
        </w:rPr>
        <w:t xml:space="preserve">   </w:t>
      </w:r>
      <w:r>
        <w:t>следует</w:t>
      </w:r>
      <w:r>
        <w:rPr>
          <w:spacing w:val="77"/>
          <w:w w:val="150"/>
        </w:rPr>
        <w:t xml:space="preserve">   </w:t>
      </w:r>
      <w:r>
        <w:t>ориентироваться</w:t>
      </w:r>
      <w:r>
        <w:rPr>
          <w:spacing w:val="76"/>
          <w:w w:val="150"/>
        </w:rPr>
        <w:t xml:space="preserve">   </w:t>
      </w:r>
      <w:r>
        <w:t>на</w:t>
      </w:r>
      <w:r>
        <w:rPr>
          <w:spacing w:val="77"/>
          <w:w w:val="150"/>
        </w:rPr>
        <w:t xml:space="preserve">   </w:t>
      </w:r>
      <w:r>
        <w:t xml:space="preserve">то, </w:t>
      </w:r>
      <w:r>
        <w:rPr>
          <w:spacing w:val="-2"/>
        </w:rPr>
        <w:t xml:space="preserve">что основными критериями учебного проекта является то, насколько практичен полученный результат, </w:t>
      </w:r>
      <w:r>
        <w:t>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30070" w:rsidRDefault="007A032F" w:rsidP="00D07F83">
      <w:pPr>
        <w:pStyle w:val="a3"/>
        <w:spacing w:before="1" w:line="360" w:lineRule="auto"/>
        <w:ind w:left="301" w:right="286" w:firstLine="708"/>
        <w:jc w:val="left"/>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30070" w:rsidRDefault="007A032F" w:rsidP="00D07F83">
      <w:pPr>
        <w:pStyle w:val="a3"/>
        <w:spacing w:line="360" w:lineRule="auto"/>
        <w:ind w:left="1010" w:right="3891"/>
        <w:jc w:val="left"/>
      </w:pPr>
      <w:r>
        <w:t>понимание проблемы, связанных с нею цели и задач; умение</w:t>
      </w:r>
      <w:r>
        <w:rPr>
          <w:spacing w:val="-9"/>
        </w:rPr>
        <w:t xml:space="preserve"> </w:t>
      </w:r>
      <w:r>
        <w:t>определить</w:t>
      </w:r>
      <w:r>
        <w:rPr>
          <w:spacing w:val="-7"/>
        </w:rPr>
        <w:t xml:space="preserve"> </w:t>
      </w:r>
      <w:r>
        <w:t>оптимальный</w:t>
      </w:r>
      <w:r>
        <w:rPr>
          <w:spacing w:val="-10"/>
        </w:rPr>
        <w:t xml:space="preserve"> </w:t>
      </w:r>
      <w:r>
        <w:t>путь</w:t>
      </w:r>
      <w:r>
        <w:rPr>
          <w:spacing w:val="-7"/>
        </w:rPr>
        <w:t xml:space="preserve"> </w:t>
      </w:r>
      <w:r>
        <w:t>решения</w:t>
      </w:r>
      <w:r>
        <w:rPr>
          <w:spacing w:val="-8"/>
        </w:rPr>
        <w:t xml:space="preserve"> </w:t>
      </w:r>
      <w:r>
        <w:t>проблемы; умение планировать и работать по плану;</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1010"/>
        <w:jc w:val="left"/>
      </w:pPr>
      <w:r>
        <w:t>умение</w:t>
      </w:r>
      <w:r>
        <w:rPr>
          <w:spacing w:val="-4"/>
        </w:rPr>
        <w:t xml:space="preserve"> </w:t>
      </w:r>
      <w:r>
        <w:t>реализовать</w:t>
      </w:r>
      <w:r>
        <w:rPr>
          <w:spacing w:val="-1"/>
        </w:rPr>
        <w:t xml:space="preserve"> </w:t>
      </w:r>
      <w:r>
        <w:t>проектный</w:t>
      </w:r>
      <w:r>
        <w:rPr>
          <w:spacing w:val="-5"/>
        </w:rPr>
        <w:t xml:space="preserve"> </w:t>
      </w:r>
      <w:r>
        <w:t>замысел</w:t>
      </w:r>
      <w:r>
        <w:rPr>
          <w:spacing w:val="-2"/>
        </w:rPr>
        <w:t xml:space="preserve"> </w:t>
      </w:r>
      <w:r>
        <w:t>и</w:t>
      </w:r>
      <w:r>
        <w:rPr>
          <w:spacing w:val="-1"/>
        </w:rPr>
        <w:t xml:space="preserve"> </w:t>
      </w:r>
      <w:r>
        <w:t>оформить</w:t>
      </w:r>
      <w:r>
        <w:rPr>
          <w:spacing w:val="-2"/>
        </w:rPr>
        <w:t xml:space="preserve"> </w:t>
      </w:r>
      <w:r>
        <w:t>его</w:t>
      </w:r>
      <w:r>
        <w:rPr>
          <w:spacing w:val="-2"/>
        </w:rPr>
        <w:t xml:space="preserve"> </w:t>
      </w:r>
      <w:r>
        <w:t>в</w:t>
      </w:r>
      <w:r>
        <w:rPr>
          <w:spacing w:val="-4"/>
        </w:rPr>
        <w:t xml:space="preserve"> </w:t>
      </w:r>
      <w:r>
        <w:t>виде</w:t>
      </w:r>
      <w:r>
        <w:rPr>
          <w:spacing w:val="-3"/>
        </w:rPr>
        <w:t xml:space="preserve"> </w:t>
      </w:r>
      <w:r>
        <w:t>реального</w:t>
      </w:r>
      <w:r>
        <w:rPr>
          <w:spacing w:val="-2"/>
        </w:rPr>
        <w:t xml:space="preserve"> «продукта»;</w:t>
      </w:r>
    </w:p>
    <w:p w:rsidR="00A30070" w:rsidRDefault="007A032F" w:rsidP="00D07F83">
      <w:pPr>
        <w:pStyle w:val="a3"/>
        <w:spacing w:before="136" w:line="362" w:lineRule="auto"/>
        <w:ind w:left="301" w:right="288" w:firstLine="708"/>
        <w:jc w:val="left"/>
      </w:pPr>
      <w:r>
        <w:t xml:space="preserve">умение осуществлять самооценку деятельности и результата, взаимоценку деятельности в </w:t>
      </w:r>
      <w:r>
        <w:rPr>
          <w:spacing w:val="-2"/>
        </w:rPr>
        <w:t>группе.</w:t>
      </w:r>
    </w:p>
    <w:p w:rsidR="00A30070" w:rsidRDefault="007A032F" w:rsidP="00D07F83">
      <w:pPr>
        <w:pStyle w:val="a3"/>
        <w:spacing w:line="271" w:lineRule="exact"/>
        <w:ind w:left="1010"/>
        <w:jc w:val="left"/>
      </w:pPr>
      <w:r>
        <w:t>В</w:t>
      </w:r>
      <w:r>
        <w:rPr>
          <w:spacing w:val="-7"/>
        </w:rPr>
        <w:t xml:space="preserve"> </w:t>
      </w:r>
      <w:r>
        <w:t>процессе</w:t>
      </w:r>
      <w:r>
        <w:rPr>
          <w:spacing w:val="-5"/>
        </w:rPr>
        <w:t xml:space="preserve"> </w:t>
      </w:r>
      <w:r>
        <w:t>публичной</w:t>
      </w:r>
      <w:r>
        <w:rPr>
          <w:spacing w:val="-5"/>
        </w:rPr>
        <w:t xml:space="preserve"> </w:t>
      </w:r>
      <w:r>
        <w:t>презентации</w:t>
      </w:r>
      <w:r>
        <w:rPr>
          <w:spacing w:val="-4"/>
        </w:rPr>
        <w:t xml:space="preserve"> </w:t>
      </w:r>
      <w:r>
        <w:t>результатов</w:t>
      </w:r>
      <w:r>
        <w:rPr>
          <w:spacing w:val="-5"/>
        </w:rPr>
        <w:t xml:space="preserve"> </w:t>
      </w:r>
      <w:r>
        <w:t>проекта</w:t>
      </w:r>
      <w:r>
        <w:rPr>
          <w:spacing w:val="-4"/>
        </w:rPr>
        <w:t xml:space="preserve"> </w:t>
      </w:r>
      <w:r>
        <w:rPr>
          <w:spacing w:val="-2"/>
        </w:rPr>
        <w:t>оценивается:</w:t>
      </w:r>
    </w:p>
    <w:p w:rsidR="00A30070" w:rsidRDefault="007A032F" w:rsidP="00D07F83">
      <w:pPr>
        <w:pStyle w:val="a3"/>
        <w:tabs>
          <w:tab w:val="left" w:pos="4246"/>
          <w:tab w:val="left" w:pos="6252"/>
          <w:tab w:val="left" w:pos="9640"/>
        </w:tabs>
        <w:spacing w:before="140" w:line="360" w:lineRule="auto"/>
        <w:ind w:left="301" w:right="279" w:firstLine="708"/>
        <w:jc w:val="left"/>
      </w:pPr>
      <w:r>
        <w:t>качество</w:t>
      </w:r>
      <w:r>
        <w:rPr>
          <w:spacing w:val="-2"/>
        </w:rPr>
        <w:t xml:space="preserve"> </w:t>
      </w:r>
      <w:r>
        <w:t>защиты</w:t>
      </w:r>
      <w:r>
        <w:rPr>
          <w:spacing w:val="-2"/>
        </w:rPr>
        <w:t xml:space="preserve"> </w:t>
      </w:r>
      <w:r>
        <w:t>проекта</w:t>
      </w:r>
      <w:r>
        <w:rPr>
          <w:spacing w:val="-3"/>
        </w:rPr>
        <w:t xml:space="preserve"> </w:t>
      </w:r>
      <w:r>
        <w:t>(четкость</w:t>
      </w:r>
      <w:r>
        <w:rPr>
          <w:spacing w:val="-1"/>
        </w:rPr>
        <w:t xml:space="preserve"> </w:t>
      </w:r>
      <w:r>
        <w:t>и</w:t>
      </w:r>
      <w:r>
        <w:rPr>
          <w:spacing w:val="-1"/>
        </w:rPr>
        <w:t xml:space="preserve"> </w:t>
      </w:r>
      <w:r>
        <w:t>ясность</w:t>
      </w:r>
      <w:r>
        <w:rPr>
          <w:spacing w:val="-3"/>
        </w:rPr>
        <w:t xml:space="preserve"> </w:t>
      </w:r>
      <w:r>
        <w:t>изложения</w:t>
      </w:r>
      <w:r>
        <w:rPr>
          <w:spacing w:val="-2"/>
        </w:rPr>
        <w:t xml:space="preserve"> </w:t>
      </w:r>
      <w:r>
        <w:t>задачи;</w:t>
      </w:r>
      <w:r>
        <w:rPr>
          <w:spacing w:val="-2"/>
        </w:rPr>
        <w:t xml:space="preserve"> </w:t>
      </w:r>
      <w:r>
        <w:t>убедительность</w:t>
      </w:r>
      <w:r>
        <w:rPr>
          <w:spacing w:val="-2"/>
        </w:rPr>
        <w:t xml:space="preserve"> </w:t>
      </w:r>
      <w:r>
        <w:t xml:space="preserve">рассуждений; </w:t>
      </w:r>
      <w:r>
        <w:rPr>
          <w:spacing w:val="-2"/>
        </w:rPr>
        <w:t>последовательность</w:t>
      </w:r>
      <w:r>
        <w:tab/>
      </w:r>
      <w:r>
        <w:rPr>
          <w:spacing w:val="-10"/>
        </w:rPr>
        <w:t>в</w:t>
      </w:r>
      <w:r>
        <w:tab/>
      </w:r>
      <w:r>
        <w:rPr>
          <w:spacing w:val="-2"/>
        </w:rPr>
        <w:t>аргументации;</w:t>
      </w:r>
      <w:r>
        <w:tab/>
      </w:r>
      <w:r>
        <w:rPr>
          <w:spacing w:val="-2"/>
        </w:rPr>
        <w:t xml:space="preserve">логичность </w:t>
      </w:r>
      <w:r>
        <w:t>и оригинальность);</w:t>
      </w:r>
    </w:p>
    <w:p w:rsidR="00A30070" w:rsidRDefault="007A032F" w:rsidP="00D07F83">
      <w:pPr>
        <w:pStyle w:val="a3"/>
        <w:spacing w:line="360" w:lineRule="auto"/>
        <w:ind w:left="301" w:right="287" w:firstLine="708"/>
        <w:jc w:val="left"/>
      </w:pPr>
      <w:r>
        <w:t>качество</w:t>
      </w:r>
      <w:r>
        <w:rPr>
          <w:spacing w:val="-14"/>
        </w:rPr>
        <w:t xml:space="preserve"> </w:t>
      </w:r>
      <w:r>
        <w:t>наглядного</w:t>
      </w:r>
      <w:r>
        <w:rPr>
          <w:spacing w:val="-14"/>
        </w:rPr>
        <w:t xml:space="preserve"> </w:t>
      </w:r>
      <w:r>
        <w:t>представления</w:t>
      </w:r>
      <w:r>
        <w:rPr>
          <w:spacing w:val="-14"/>
        </w:rPr>
        <w:t xml:space="preserve"> </w:t>
      </w:r>
      <w:r>
        <w:t>проекта</w:t>
      </w:r>
      <w:r>
        <w:rPr>
          <w:spacing w:val="-14"/>
        </w:rPr>
        <w:t xml:space="preserve"> </w:t>
      </w:r>
      <w:r>
        <w:t>(использование</w:t>
      </w:r>
      <w:r>
        <w:rPr>
          <w:spacing w:val="-15"/>
        </w:rPr>
        <w:t xml:space="preserve"> </w:t>
      </w:r>
      <w:r>
        <w:t>рисунков,</w:t>
      </w:r>
      <w:r>
        <w:rPr>
          <w:spacing w:val="-15"/>
        </w:rPr>
        <w:t xml:space="preserve"> </w:t>
      </w:r>
      <w:r>
        <w:t>схем,</w:t>
      </w:r>
      <w:r>
        <w:rPr>
          <w:spacing w:val="-12"/>
        </w:rPr>
        <w:t xml:space="preserve"> </w:t>
      </w:r>
      <w:r>
        <w:t>графиков,</w:t>
      </w:r>
      <w:r>
        <w:rPr>
          <w:spacing w:val="-15"/>
        </w:rPr>
        <w:t xml:space="preserve"> </w:t>
      </w:r>
      <w:r>
        <w:t>моделей и других средств наглядной презентации);</w:t>
      </w:r>
    </w:p>
    <w:p w:rsidR="00A30070" w:rsidRDefault="007A032F" w:rsidP="00D07F83">
      <w:pPr>
        <w:pStyle w:val="a3"/>
        <w:spacing w:line="362" w:lineRule="auto"/>
        <w:ind w:left="301" w:right="282" w:firstLine="708"/>
        <w:jc w:val="left"/>
      </w:pPr>
      <w:r>
        <w:t xml:space="preserve">качество письменного текста (соответствие плану, оформление работы, грамотность </w:t>
      </w:r>
      <w:r>
        <w:rPr>
          <w:spacing w:val="-2"/>
        </w:rPr>
        <w:t>изложения);</w:t>
      </w:r>
    </w:p>
    <w:p w:rsidR="00A30070" w:rsidRDefault="007A032F" w:rsidP="00D07F83">
      <w:pPr>
        <w:pStyle w:val="a3"/>
        <w:spacing w:line="360" w:lineRule="auto"/>
        <w:ind w:left="301" w:right="285" w:firstLine="708"/>
        <w:jc w:val="left"/>
      </w:pPr>
      <w:r>
        <w:t>уровень коммуникативных умений (умение отвечать на поставленные вопросы, аргументировать</w:t>
      </w:r>
      <w:r>
        <w:rPr>
          <w:spacing w:val="59"/>
          <w:w w:val="150"/>
        </w:rPr>
        <w:t xml:space="preserve">    </w:t>
      </w:r>
      <w:r>
        <w:t>и</w:t>
      </w:r>
      <w:r>
        <w:rPr>
          <w:spacing w:val="59"/>
          <w:w w:val="150"/>
        </w:rPr>
        <w:t xml:space="preserve">    </w:t>
      </w:r>
      <w:r>
        <w:t>отстаивать</w:t>
      </w:r>
      <w:r>
        <w:rPr>
          <w:spacing w:val="59"/>
          <w:w w:val="150"/>
        </w:rPr>
        <w:t xml:space="preserve">    </w:t>
      </w:r>
      <w:r>
        <w:t>собственную</w:t>
      </w:r>
      <w:r>
        <w:rPr>
          <w:spacing w:val="59"/>
          <w:w w:val="150"/>
        </w:rPr>
        <w:t xml:space="preserve">    </w:t>
      </w:r>
      <w:r>
        <w:t>точку</w:t>
      </w:r>
      <w:r>
        <w:rPr>
          <w:spacing w:val="59"/>
          <w:w w:val="150"/>
        </w:rPr>
        <w:t xml:space="preserve">    </w:t>
      </w:r>
      <w:r>
        <w:t>зрения,</w:t>
      </w:r>
      <w:r>
        <w:rPr>
          <w:spacing w:val="59"/>
          <w:w w:val="150"/>
        </w:rPr>
        <w:t xml:space="preserve">    </w:t>
      </w:r>
      <w:r>
        <w:t>участвовать в дискуссии).</w:t>
      </w:r>
    </w:p>
    <w:p w:rsidR="00A30070" w:rsidRDefault="007A032F" w:rsidP="00D07F83">
      <w:pPr>
        <w:pStyle w:val="4"/>
        <w:spacing w:line="275" w:lineRule="exact"/>
        <w:ind w:left="1010"/>
        <w:jc w:val="left"/>
      </w:pPr>
      <w:r>
        <w:t>Организационный</w:t>
      </w:r>
      <w:r>
        <w:rPr>
          <w:spacing w:val="-10"/>
        </w:rPr>
        <w:t xml:space="preserve"> </w:t>
      </w:r>
      <w:r>
        <w:rPr>
          <w:spacing w:val="-2"/>
        </w:rPr>
        <w:t>раздел.</w:t>
      </w:r>
    </w:p>
    <w:p w:rsidR="00A30070" w:rsidRDefault="007A032F" w:rsidP="00D07F83">
      <w:pPr>
        <w:pStyle w:val="a3"/>
        <w:tabs>
          <w:tab w:val="left" w:pos="2627"/>
          <w:tab w:val="left" w:pos="5141"/>
          <w:tab w:val="left" w:pos="7184"/>
          <w:tab w:val="left" w:pos="9875"/>
        </w:tabs>
        <w:spacing w:before="133" w:line="360" w:lineRule="auto"/>
        <w:ind w:left="301" w:right="281" w:firstLine="708"/>
        <w:jc w:val="left"/>
      </w:pPr>
      <w:r>
        <w:rPr>
          <w:spacing w:val="-2"/>
        </w:rPr>
        <w:t>Формы</w:t>
      </w:r>
      <w:r>
        <w:tab/>
      </w:r>
      <w:r>
        <w:rPr>
          <w:spacing w:val="-2"/>
        </w:rPr>
        <w:t>взаимодействия</w:t>
      </w:r>
      <w:r>
        <w:tab/>
      </w:r>
      <w:r>
        <w:rPr>
          <w:spacing w:val="-2"/>
        </w:rPr>
        <w:t>участников</w:t>
      </w:r>
      <w:r>
        <w:tab/>
      </w:r>
      <w:r>
        <w:rPr>
          <w:spacing w:val="-2"/>
        </w:rPr>
        <w:t>образовательного</w:t>
      </w:r>
      <w:r>
        <w:tab/>
      </w:r>
      <w:r>
        <w:rPr>
          <w:spacing w:val="-2"/>
        </w:rPr>
        <w:t xml:space="preserve">процесса </w:t>
      </w:r>
      <w:r>
        <w:t>при создании и реализации программы формирования УУД.</w:t>
      </w:r>
    </w:p>
    <w:p w:rsidR="00A30070" w:rsidRDefault="007A032F" w:rsidP="00D07F83">
      <w:pPr>
        <w:pStyle w:val="a3"/>
        <w:spacing w:line="360" w:lineRule="auto"/>
        <w:ind w:left="301" w:right="288" w:firstLine="708"/>
        <w:jc w:val="left"/>
      </w:pPr>
      <w:r>
        <w:t>C</w:t>
      </w:r>
      <w:r>
        <w:rPr>
          <w:spacing w:val="69"/>
          <w:w w:val="150"/>
        </w:rPr>
        <w:t xml:space="preserve">   </w:t>
      </w:r>
      <w:r>
        <w:t>целью</w:t>
      </w:r>
      <w:r>
        <w:rPr>
          <w:spacing w:val="69"/>
          <w:w w:val="150"/>
        </w:rPr>
        <w:t xml:space="preserve">   </w:t>
      </w:r>
      <w:r>
        <w:t>разработки</w:t>
      </w:r>
      <w:r>
        <w:rPr>
          <w:spacing w:val="69"/>
          <w:w w:val="150"/>
        </w:rPr>
        <w:t xml:space="preserve">   </w:t>
      </w:r>
      <w:r>
        <w:t>и</w:t>
      </w:r>
      <w:r>
        <w:rPr>
          <w:spacing w:val="69"/>
          <w:w w:val="150"/>
        </w:rPr>
        <w:t xml:space="preserve">   </w:t>
      </w:r>
      <w:r>
        <w:t>реализации</w:t>
      </w:r>
      <w:r>
        <w:rPr>
          <w:spacing w:val="68"/>
          <w:w w:val="150"/>
        </w:rPr>
        <w:t xml:space="preserve">   </w:t>
      </w:r>
      <w:r>
        <w:t>программы</w:t>
      </w:r>
      <w:r>
        <w:rPr>
          <w:spacing w:val="68"/>
          <w:w w:val="150"/>
        </w:rPr>
        <w:t xml:space="preserve">   </w:t>
      </w:r>
      <w:r>
        <w:t>формирования</w:t>
      </w:r>
      <w:r>
        <w:rPr>
          <w:spacing w:val="68"/>
          <w:w w:val="150"/>
        </w:rPr>
        <w:t xml:space="preserve">   </w:t>
      </w:r>
      <w:r>
        <w:t>УУД в</w:t>
      </w:r>
      <w:r>
        <w:rPr>
          <w:spacing w:val="-3"/>
        </w:rPr>
        <w:t xml:space="preserve"> </w:t>
      </w:r>
      <w:r>
        <w:t>образовательной</w:t>
      </w:r>
      <w:r>
        <w:rPr>
          <w:spacing w:val="-1"/>
        </w:rPr>
        <w:t xml:space="preserve"> </w:t>
      </w:r>
      <w:r>
        <w:t>организации</w:t>
      </w:r>
      <w:r>
        <w:rPr>
          <w:spacing w:val="-1"/>
        </w:rPr>
        <w:t xml:space="preserve"> </w:t>
      </w:r>
      <w:r>
        <w:t>может</w:t>
      </w:r>
      <w:r>
        <w:rPr>
          <w:spacing w:val="-2"/>
        </w:rPr>
        <w:t xml:space="preserve"> </w:t>
      </w:r>
      <w:r>
        <w:t>быть</w:t>
      </w:r>
      <w:r>
        <w:rPr>
          <w:spacing w:val="-1"/>
        </w:rPr>
        <w:t xml:space="preserve"> </w:t>
      </w:r>
      <w:r>
        <w:t>создана</w:t>
      </w:r>
      <w:r>
        <w:rPr>
          <w:spacing w:val="-3"/>
        </w:rPr>
        <w:t xml:space="preserve"> </w:t>
      </w:r>
      <w:r>
        <w:t>рабочая</w:t>
      </w:r>
      <w:r>
        <w:rPr>
          <w:spacing w:val="-2"/>
        </w:rPr>
        <w:t xml:space="preserve"> </w:t>
      </w:r>
      <w:r>
        <w:t>группа,</w:t>
      </w:r>
      <w:r>
        <w:rPr>
          <w:spacing w:val="-2"/>
        </w:rPr>
        <w:t xml:space="preserve"> </w:t>
      </w:r>
      <w:r>
        <w:t>реализующая</w:t>
      </w:r>
      <w:r>
        <w:rPr>
          <w:spacing w:val="-2"/>
        </w:rPr>
        <w:t xml:space="preserve"> </w:t>
      </w:r>
      <w:r>
        <w:t>свою</w:t>
      </w:r>
      <w:r>
        <w:rPr>
          <w:spacing w:val="-2"/>
        </w:rPr>
        <w:t xml:space="preserve"> </w:t>
      </w:r>
      <w:r>
        <w:t>деятельность по следующим направлениям:</w:t>
      </w:r>
    </w:p>
    <w:p w:rsidR="00A30070" w:rsidRDefault="007A032F" w:rsidP="00D07F83">
      <w:pPr>
        <w:pStyle w:val="a3"/>
        <w:spacing w:line="360" w:lineRule="auto"/>
        <w:ind w:left="301" w:right="280" w:firstLine="708"/>
        <w:jc w:val="left"/>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w:t>
      </w:r>
      <w:r>
        <w:rPr>
          <w:spacing w:val="-2"/>
        </w:rPr>
        <w:t>работы</w:t>
      </w:r>
    </w:p>
    <w:p w:rsidR="00A30070" w:rsidRDefault="007A032F" w:rsidP="00D07F83">
      <w:pPr>
        <w:pStyle w:val="a3"/>
        <w:spacing w:before="1"/>
        <w:ind w:left="301"/>
        <w:jc w:val="left"/>
      </w:pPr>
      <w:r>
        <w:t>по</w:t>
      </w:r>
      <w:r>
        <w:rPr>
          <w:spacing w:val="-4"/>
        </w:rPr>
        <w:t xml:space="preserve"> </w:t>
      </w:r>
      <w:r>
        <w:t>развитию</w:t>
      </w:r>
      <w:r>
        <w:rPr>
          <w:spacing w:val="-2"/>
        </w:rPr>
        <w:t xml:space="preserve"> </w:t>
      </w:r>
      <w:r>
        <w:rPr>
          <w:spacing w:val="-4"/>
        </w:rPr>
        <w:t>УУД;</w:t>
      </w:r>
    </w:p>
    <w:p w:rsidR="00A30070" w:rsidRDefault="007A032F" w:rsidP="00D07F83">
      <w:pPr>
        <w:pStyle w:val="a3"/>
        <w:spacing w:before="137" w:line="360" w:lineRule="auto"/>
        <w:ind w:left="301" w:right="288" w:firstLine="708"/>
        <w:jc w:val="left"/>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30070" w:rsidRDefault="007A032F" w:rsidP="00D07F83">
      <w:pPr>
        <w:pStyle w:val="a3"/>
        <w:ind w:left="1010"/>
        <w:jc w:val="left"/>
      </w:pPr>
      <w:r>
        <w:t>определение</w:t>
      </w:r>
      <w:r>
        <w:rPr>
          <w:spacing w:val="19"/>
        </w:rPr>
        <w:t xml:space="preserve"> </w:t>
      </w:r>
      <w:r>
        <w:t>этапов</w:t>
      </w:r>
      <w:r>
        <w:rPr>
          <w:spacing w:val="22"/>
        </w:rPr>
        <w:t xml:space="preserve"> </w:t>
      </w:r>
      <w:r>
        <w:t>и</w:t>
      </w:r>
      <w:r>
        <w:rPr>
          <w:spacing w:val="19"/>
        </w:rPr>
        <w:t xml:space="preserve"> </w:t>
      </w:r>
      <w:r>
        <w:t>форм</w:t>
      </w:r>
      <w:r>
        <w:rPr>
          <w:spacing w:val="22"/>
        </w:rPr>
        <w:t xml:space="preserve"> </w:t>
      </w:r>
      <w:r>
        <w:t>постепенного</w:t>
      </w:r>
      <w:r>
        <w:rPr>
          <w:spacing w:val="20"/>
        </w:rPr>
        <w:t xml:space="preserve"> </w:t>
      </w:r>
      <w:r>
        <w:t>усложнения</w:t>
      </w:r>
      <w:r>
        <w:rPr>
          <w:spacing w:val="22"/>
        </w:rPr>
        <w:t xml:space="preserve"> </w:t>
      </w:r>
      <w:r>
        <w:t>деятельности</w:t>
      </w:r>
      <w:r>
        <w:rPr>
          <w:spacing w:val="24"/>
        </w:rPr>
        <w:t xml:space="preserve"> </w:t>
      </w:r>
      <w:r>
        <w:t>учащихся</w:t>
      </w:r>
      <w:r>
        <w:rPr>
          <w:spacing w:val="23"/>
        </w:rPr>
        <w:t xml:space="preserve"> </w:t>
      </w:r>
      <w:r>
        <w:t>по</w:t>
      </w:r>
      <w:r>
        <w:rPr>
          <w:spacing w:val="23"/>
        </w:rPr>
        <w:t xml:space="preserve"> </w:t>
      </w:r>
      <w:r>
        <w:rPr>
          <w:spacing w:val="-2"/>
        </w:rPr>
        <w:t>овладению</w:t>
      </w:r>
    </w:p>
    <w:p w:rsidR="00A30070" w:rsidRDefault="007A032F" w:rsidP="00D07F83">
      <w:pPr>
        <w:pStyle w:val="a3"/>
        <w:spacing w:before="139"/>
        <w:ind w:left="301"/>
        <w:jc w:val="left"/>
      </w:pPr>
      <w:r>
        <w:rPr>
          <w:spacing w:val="-4"/>
        </w:rPr>
        <w:t>УУД;</w:t>
      </w:r>
    </w:p>
    <w:p w:rsidR="00A30070" w:rsidRDefault="007A032F" w:rsidP="00D07F83">
      <w:pPr>
        <w:pStyle w:val="a3"/>
        <w:tabs>
          <w:tab w:val="left" w:pos="2559"/>
          <w:tab w:val="left" w:pos="3742"/>
          <w:tab w:val="left" w:pos="5229"/>
          <w:tab w:val="left" w:pos="7487"/>
          <w:tab w:val="left" w:pos="8641"/>
          <w:tab w:val="left" w:pos="9716"/>
        </w:tabs>
        <w:spacing w:before="137"/>
        <w:ind w:left="1010"/>
        <w:jc w:val="left"/>
      </w:pPr>
      <w:r>
        <w:rPr>
          <w:spacing w:val="-2"/>
        </w:rPr>
        <w:t>разработка</w:t>
      </w:r>
      <w:r>
        <w:tab/>
      </w:r>
      <w:r>
        <w:rPr>
          <w:spacing w:val="-2"/>
        </w:rPr>
        <w:t>общего</w:t>
      </w:r>
      <w:r>
        <w:tab/>
      </w:r>
      <w:r>
        <w:rPr>
          <w:spacing w:val="-2"/>
        </w:rPr>
        <w:t>алгоритма</w:t>
      </w:r>
      <w:r>
        <w:tab/>
      </w:r>
      <w:r>
        <w:rPr>
          <w:spacing w:val="-2"/>
        </w:rPr>
        <w:t>(технологической</w:t>
      </w:r>
      <w:r>
        <w:tab/>
      </w:r>
      <w:r>
        <w:rPr>
          <w:spacing w:val="-2"/>
        </w:rPr>
        <w:t>схемы)</w:t>
      </w:r>
      <w:r>
        <w:tab/>
      </w:r>
      <w:r>
        <w:rPr>
          <w:spacing w:val="-2"/>
        </w:rPr>
        <w:t>урока,</w:t>
      </w:r>
      <w:r>
        <w:tab/>
      </w:r>
      <w:r>
        <w:rPr>
          <w:spacing w:val="-2"/>
        </w:rPr>
        <w:t>имеющего</w:t>
      </w:r>
    </w:p>
    <w:p w:rsidR="00A30070" w:rsidRDefault="007A032F" w:rsidP="00D07F83">
      <w:pPr>
        <w:pStyle w:val="a3"/>
        <w:spacing w:before="140"/>
        <w:ind w:left="301"/>
        <w:jc w:val="left"/>
      </w:pPr>
      <w:r>
        <w:t>два</w:t>
      </w:r>
      <w:r>
        <w:rPr>
          <w:spacing w:val="-4"/>
        </w:rPr>
        <w:t xml:space="preserve"> </w:t>
      </w:r>
      <w:r>
        <w:t>целевых</w:t>
      </w:r>
      <w:r>
        <w:rPr>
          <w:spacing w:val="-1"/>
        </w:rPr>
        <w:t xml:space="preserve"> </w:t>
      </w:r>
      <w:r>
        <w:t>фокуса (предметный</w:t>
      </w:r>
      <w:r>
        <w:rPr>
          <w:spacing w:val="-1"/>
        </w:rPr>
        <w:t xml:space="preserve"> </w:t>
      </w:r>
      <w:r>
        <w:t>и</w:t>
      </w:r>
      <w:r>
        <w:rPr>
          <w:spacing w:val="-1"/>
        </w:rPr>
        <w:t xml:space="preserve"> </w:t>
      </w:r>
      <w:r>
        <w:rPr>
          <w:spacing w:val="-2"/>
        </w:rPr>
        <w:t>метапредметный);</w:t>
      </w:r>
    </w:p>
    <w:p w:rsidR="00A30070" w:rsidRDefault="007A032F" w:rsidP="00D07F83">
      <w:pPr>
        <w:pStyle w:val="a3"/>
        <w:spacing w:before="136"/>
        <w:ind w:left="1010"/>
        <w:jc w:val="left"/>
      </w:pPr>
      <w:r>
        <w:t>разработка</w:t>
      </w:r>
      <w:r>
        <w:rPr>
          <w:spacing w:val="-7"/>
        </w:rPr>
        <w:t xml:space="preserve"> </w:t>
      </w:r>
      <w:r>
        <w:t>основных</w:t>
      </w:r>
      <w:r>
        <w:rPr>
          <w:spacing w:val="-3"/>
        </w:rPr>
        <w:t xml:space="preserve"> </w:t>
      </w:r>
      <w:r>
        <w:t>подходов</w:t>
      </w:r>
      <w:r>
        <w:rPr>
          <w:spacing w:val="-4"/>
        </w:rPr>
        <w:t xml:space="preserve"> </w:t>
      </w:r>
      <w:r>
        <w:t>к</w:t>
      </w:r>
      <w:r>
        <w:rPr>
          <w:spacing w:val="-4"/>
        </w:rPr>
        <w:t xml:space="preserve"> </w:t>
      </w:r>
      <w:r>
        <w:t>конструированию</w:t>
      </w:r>
      <w:r>
        <w:rPr>
          <w:spacing w:val="-3"/>
        </w:rPr>
        <w:t xml:space="preserve"> </w:t>
      </w:r>
      <w:r>
        <w:t>задач</w:t>
      </w:r>
      <w:r>
        <w:rPr>
          <w:spacing w:val="-4"/>
        </w:rPr>
        <w:t xml:space="preserve"> </w:t>
      </w:r>
      <w:r>
        <w:t>на</w:t>
      </w:r>
      <w:r>
        <w:rPr>
          <w:spacing w:val="-4"/>
        </w:rPr>
        <w:t xml:space="preserve"> </w:t>
      </w:r>
      <w:r>
        <w:t>применение</w:t>
      </w:r>
      <w:r>
        <w:rPr>
          <w:spacing w:val="-4"/>
        </w:rPr>
        <w:t xml:space="preserve"> УУД;</w:t>
      </w:r>
    </w:p>
    <w:p w:rsidR="00A30070" w:rsidRDefault="007A032F" w:rsidP="00D07F83">
      <w:pPr>
        <w:pStyle w:val="a3"/>
        <w:tabs>
          <w:tab w:val="left" w:pos="2954"/>
          <w:tab w:val="left" w:pos="4384"/>
          <w:tab w:val="left" w:pos="5782"/>
          <w:tab w:val="left" w:pos="6334"/>
          <w:tab w:val="left" w:pos="8056"/>
        </w:tabs>
        <w:spacing w:before="140"/>
        <w:ind w:left="1010"/>
        <w:jc w:val="left"/>
      </w:pPr>
      <w:r>
        <w:rPr>
          <w:spacing w:val="-2"/>
        </w:rPr>
        <w:t>конкретизация</w:t>
      </w:r>
      <w:r>
        <w:tab/>
      </w:r>
      <w:r>
        <w:rPr>
          <w:spacing w:val="-2"/>
        </w:rPr>
        <w:t>основных</w:t>
      </w:r>
      <w:r>
        <w:tab/>
      </w:r>
      <w:r>
        <w:rPr>
          <w:spacing w:val="-2"/>
        </w:rPr>
        <w:t>подходов</w:t>
      </w:r>
      <w:r>
        <w:tab/>
      </w:r>
      <w:r>
        <w:rPr>
          <w:spacing w:val="-10"/>
        </w:rPr>
        <w:t>к</w:t>
      </w:r>
      <w:r>
        <w:tab/>
      </w:r>
      <w:r>
        <w:rPr>
          <w:spacing w:val="-2"/>
        </w:rPr>
        <w:t>организации</w:t>
      </w:r>
      <w:r>
        <w:tab/>
        <w:t>учебно-</w:t>
      </w:r>
      <w:r>
        <w:rPr>
          <w:spacing w:val="-2"/>
        </w:rPr>
        <w:t>исследовательской</w:t>
      </w:r>
    </w:p>
    <w:p w:rsidR="00A30070" w:rsidRDefault="00A30070" w:rsidP="00D07F83">
      <w:pPr>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и</w:t>
      </w:r>
      <w:r>
        <w:rPr>
          <w:spacing w:val="-6"/>
        </w:rPr>
        <w:t xml:space="preserve"> </w:t>
      </w:r>
      <w:r>
        <w:t>проектной</w:t>
      </w:r>
      <w:r>
        <w:rPr>
          <w:spacing w:val="-3"/>
        </w:rPr>
        <w:t xml:space="preserve"> </w:t>
      </w:r>
      <w:r>
        <w:t>деятельности</w:t>
      </w:r>
      <w:r>
        <w:rPr>
          <w:spacing w:val="-3"/>
        </w:rPr>
        <w:t xml:space="preserve"> </w:t>
      </w:r>
      <w:r>
        <w:t>обучающихся</w:t>
      </w:r>
      <w:r>
        <w:rPr>
          <w:spacing w:val="-3"/>
        </w:rPr>
        <w:t xml:space="preserve"> </w:t>
      </w:r>
      <w:r>
        <w:t>в</w:t>
      </w:r>
      <w:r>
        <w:rPr>
          <w:spacing w:val="-5"/>
        </w:rPr>
        <w:t xml:space="preserve"> </w:t>
      </w:r>
      <w:r>
        <w:t>рамках</w:t>
      </w:r>
      <w:r>
        <w:rPr>
          <w:spacing w:val="-3"/>
        </w:rPr>
        <w:t xml:space="preserve"> </w:t>
      </w:r>
      <w:r>
        <w:t>урочной</w:t>
      </w:r>
      <w:r>
        <w:rPr>
          <w:spacing w:val="-4"/>
        </w:rPr>
        <w:t xml:space="preserve"> </w:t>
      </w:r>
      <w:r>
        <w:t>и</w:t>
      </w:r>
      <w:r>
        <w:rPr>
          <w:spacing w:val="-3"/>
        </w:rPr>
        <w:t xml:space="preserve"> </w:t>
      </w:r>
      <w:r>
        <w:t>внеурочной</w:t>
      </w:r>
      <w:r>
        <w:rPr>
          <w:spacing w:val="-3"/>
        </w:rPr>
        <w:t xml:space="preserve"> </w:t>
      </w:r>
      <w:r>
        <w:rPr>
          <w:spacing w:val="-2"/>
        </w:rPr>
        <w:t>деятельности;</w:t>
      </w:r>
    </w:p>
    <w:p w:rsidR="00A30070" w:rsidRDefault="007A032F" w:rsidP="00D07F83">
      <w:pPr>
        <w:pStyle w:val="a3"/>
        <w:spacing w:before="136" w:line="362" w:lineRule="auto"/>
        <w:ind w:left="301" w:right="286" w:firstLine="708"/>
        <w:jc w:val="left"/>
      </w:pPr>
      <w:r>
        <w:t>разработка</w:t>
      </w:r>
      <w:r>
        <w:rPr>
          <w:spacing w:val="78"/>
          <w:w w:val="150"/>
        </w:rPr>
        <w:t xml:space="preserve">   </w:t>
      </w:r>
      <w:r>
        <w:t>основных</w:t>
      </w:r>
      <w:r>
        <w:rPr>
          <w:spacing w:val="78"/>
          <w:w w:val="150"/>
        </w:rPr>
        <w:t xml:space="preserve">   </w:t>
      </w:r>
      <w:r>
        <w:t>подходов</w:t>
      </w:r>
      <w:r>
        <w:rPr>
          <w:spacing w:val="79"/>
          <w:w w:val="150"/>
        </w:rPr>
        <w:t xml:space="preserve">   </w:t>
      </w:r>
      <w:r>
        <w:t>к</w:t>
      </w:r>
      <w:r>
        <w:rPr>
          <w:spacing w:val="79"/>
          <w:w w:val="150"/>
        </w:rPr>
        <w:t xml:space="preserve">   </w:t>
      </w:r>
      <w:r>
        <w:t>организации</w:t>
      </w:r>
      <w:r>
        <w:rPr>
          <w:spacing w:val="79"/>
          <w:w w:val="150"/>
        </w:rPr>
        <w:t xml:space="preserve">   </w:t>
      </w:r>
      <w:r>
        <w:t>учебной</w:t>
      </w:r>
      <w:r>
        <w:rPr>
          <w:spacing w:val="79"/>
          <w:w w:val="150"/>
        </w:rPr>
        <w:t xml:space="preserve">   </w:t>
      </w:r>
      <w:r>
        <w:t>деятельности по формированию и развитию ИКТ-компетенций;</w:t>
      </w:r>
    </w:p>
    <w:p w:rsidR="00A30070" w:rsidRDefault="007A032F" w:rsidP="00D07F83">
      <w:pPr>
        <w:pStyle w:val="a3"/>
        <w:spacing w:line="360" w:lineRule="auto"/>
        <w:ind w:left="301" w:right="288" w:firstLine="708"/>
        <w:jc w:val="left"/>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A30070" w:rsidRDefault="007A032F" w:rsidP="00D07F83">
      <w:pPr>
        <w:pStyle w:val="a3"/>
        <w:spacing w:line="360" w:lineRule="auto"/>
        <w:ind w:left="301" w:right="285" w:firstLine="708"/>
        <w:jc w:val="left"/>
      </w:pPr>
      <w:r>
        <w:t>разработка</w:t>
      </w:r>
      <w:r>
        <w:rPr>
          <w:spacing w:val="70"/>
        </w:rPr>
        <w:t xml:space="preserve">   </w:t>
      </w:r>
      <w:r>
        <w:t>методики</w:t>
      </w:r>
      <w:r>
        <w:rPr>
          <w:spacing w:val="71"/>
        </w:rPr>
        <w:t xml:space="preserve">   </w:t>
      </w:r>
      <w:r>
        <w:t>и</w:t>
      </w:r>
      <w:r>
        <w:rPr>
          <w:spacing w:val="71"/>
        </w:rPr>
        <w:t xml:space="preserve">   </w:t>
      </w:r>
      <w:r>
        <w:t>инструментария</w:t>
      </w:r>
      <w:r>
        <w:rPr>
          <w:spacing w:val="70"/>
        </w:rPr>
        <w:t xml:space="preserve">   </w:t>
      </w:r>
      <w:r>
        <w:t>мониторинга</w:t>
      </w:r>
      <w:r>
        <w:rPr>
          <w:spacing w:val="69"/>
        </w:rPr>
        <w:t xml:space="preserve">   </w:t>
      </w:r>
      <w:r>
        <w:t>успешности</w:t>
      </w:r>
      <w:r>
        <w:rPr>
          <w:spacing w:val="71"/>
        </w:rPr>
        <w:t xml:space="preserve">   </w:t>
      </w:r>
      <w:r>
        <w:t>освоения и применения обучающимися УУД;</w:t>
      </w:r>
    </w:p>
    <w:p w:rsidR="00A30070" w:rsidRDefault="007A032F" w:rsidP="00D07F83">
      <w:pPr>
        <w:pStyle w:val="a3"/>
        <w:spacing w:line="360" w:lineRule="auto"/>
        <w:ind w:left="301" w:right="286" w:firstLine="708"/>
        <w:jc w:val="left"/>
      </w:pPr>
      <w:r>
        <w:t>организация</w:t>
      </w:r>
      <w:r>
        <w:rPr>
          <w:spacing w:val="72"/>
        </w:rPr>
        <w:t xml:space="preserve">   </w:t>
      </w:r>
      <w:r>
        <w:t>и</w:t>
      </w:r>
      <w:r>
        <w:rPr>
          <w:spacing w:val="72"/>
        </w:rPr>
        <w:t xml:space="preserve">   </w:t>
      </w:r>
      <w:r>
        <w:t>проведение</w:t>
      </w:r>
      <w:r>
        <w:rPr>
          <w:spacing w:val="72"/>
        </w:rPr>
        <w:t xml:space="preserve">   </w:t>
      </w:r>
      <w:r>
        <w:t>серии</w:t>
      </w:r>
      <w:r>
        <w:rPr>
          <w:spacing w:val="72"/>
        </w:rPr>
        <w:t xml:space="preserve">   </w:t>
      </w:r>
      <w:r>
        <w:t>семинаров</w:t>
      </w:r>
      <w:r>
        <w:rPr>
          <w:spacing w:val="72"/>
        </w:rPr>
        <w:t xml:space="preserve">   </w:t>
      </w:r>
      <w:r>
        <w:t>с</w:t>
      </w:r>
      <w:r>
        <w:rPr>
          <w:spacing w:val="72"/>
        </w:rPr>
        <w:t xml:space="preserve">   </w:t>
      </w:r>
      <w:r>
        <w:t>учителями,</w:t>
      </w:r>
      <w:r>
        <w:rPr>
          <w:spacing w:val="72"/>
        </w:rPr>
        <w:t xml:space="preserve">   </w:t>
      </w:r>
      <w:r>
        <w:t>работающими на уровне начального общего образования в целях реализации принципа преемственности в плане развития УУД;</w:t>
      </w:r>
    </w:p>
    <w:p w:rsidR="00A30070" w:rsidRDefault="007A032F" w:rsidP="00D07F83">
      <w:pPr>
        <w:pStyle w:val="a3"/>
        <w:spacing w:line="360" w:lineRule="auto"/>
        <w:ind w:left="301" w:right="279" w:firstLine="708"/>
        <w:jc w:val="left"/>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A30070" w:rsidRDefault="007A032F" w:rsidP="00D07F83">
      <w:pPr>
        <w:pStyle w:val="a3"/>
        <w:spacing w:line="360" w:lineRule="auto"/>
        <w:ind w:left="301" w:right="280" w:firstLine="708"/>
        <w:jc w:val="left"/>
      </w:pPr>
      <w:r>
        <w:rPr>
          <w:spacing w:val="-2"/>
        </w:rPr>
        <w:t xml:space="preserve">организация и проведение методических семинаров с педагогами-предметниками и педагогами- </w:t>
      </w:r>
      <w:r>
        <w:t>психологами по анализу и способам минимизации рисков развития УУД у обучающихся;</w:t>
      </w:r>
    </w:p>
    <w:p w:rsidR="00A30070" w:rsidRDefault="007A032F" w:rsidP="00D07F83">
      <w:pPr>
        <w:pStyle w:val="a3"/>
        <w:spacing w:line="360" w:lineRule="auto"/>
        <w:ind w:left="301" w:right="286" w:firstLine="708"/>
        <w:jc w:val="left"/>
      </w:pPr>
      <w:r>
        <w:t>организация</w:t>
      </w:r>
      <w:r>
        <w:rPr>
          <w:spacing w:val="80"/>
          <w:w w:val="150"/>
        </w:rPr>
        <w:t xml:space="preserve">   </w:t>
      </w:r>
      <w:r>
        <w:t>разъяснительной</w:t>
      </w:r>
      <w:r>
        <w:rPr>
          <w:spacing w:val="80"/>
          <w:w w:val="150"/>
        </w:rPr>
        <w:t xml:space="preserve">   </w:t>
      </w:r>
      <w:r>
        <w:t>(просветительской</w:t>
      </w:r>
      <w:r>
        <w:rPr>
          <w:spacing w:val="80"/>
          <w:w w:val="150"/>
        </w:rPr>
        <w:t xml:space="preserve">   </w:t>
      </w:r>
      <w:r>
        <w:t>работы)</w:t>
      </w:r>
      <w:r>
        <w:rPr>
          <w:spacing w:val="80"/>
          <w:w w:val="150"/>
        </w:rPr>
        <w:t xml:space="preserve">   </w:t>
      </w:r>
      <w:r>
        <w:t>с</w:t>
      </w:r>
      <w:r>
        <w:rPr>
          <w:spacing w:val="80"/>
          <w:w w:val="150"/>
        </w:rPr>
        <w:t xml:space="preserve">   </w:t>
      </w:r>
      <w:r>
        <w:t>родителями по проблемам развития УУД у обучающихся;</w:t>
      </w:r>
    </w:p>
    <w:p w:rsidR="00A30070" w:rsidRDefault="007A032F" w:rsidP="00D07F83">
      <w:pPr>
        <w:pStyle w:val="a3"/>
        <w:spacing w:line="360" w:lineRule="auto"/>
        <w:ind w:left="301" w:right="285" w:firstLine="708"/>
        <w:jc w:val="left"/>
      </w:pPr>
      <w:r>
        <w:t>организация</w:t>
      </w:r>
      <w:r>
        <w:rPr>
          <w:spacing w:val="80"/>
        </w:rPr>
        <w:t xml:space="preserve">   </w:t>
      </w:r>
      <w:r>
        <w:t>отражения</w:t>
      </w:r>
      <w:r>
        <w:rPr>
          <w:spacing w:val="80"/>
        </w:rPr>
        <w:t xml:space="preserve">   </w:t>
      </w:r>
      <w:r>
        <w:t>аналитических</w:t>
      </w:r>
      <w:r>
        <w:rPr>
          <w:spacing w:val="80"/>
        </w:rPr>
        <w:t xml:space="preserve">   </w:t>
      </w:r>
      <w:r>
        <w:t>материалов</w:t>
      </w:r>
      <w:r>
        <w:rPr>
          <w:spacing w:val="80"/>
        </w:rPr>
        <w:t xml:space="preserve">   </w:t>
      </w:r>
      <w:r>
        <w:t>о</w:t>
      </w:r>
      <w:r>
        <w:rPr>
          <w:spacing w:val="80"/>
        </w:rPr>
        <w:t xml:space="preserve">   </w:t>
      </w:r>
      <w:r>
        <w:t>результатах</w:t>
      </w:r>
      <w:r>
        <w:rPr>
          <w:spacing w:val="80"/>
        </w:rPr>
        <w:t xml:space="preserve">   </w:t>
      </w:r>
      <w:r>
        <w:t>работы по формированию УУД у обучающихся на сайте образовательной организации.</w:t>
      </w:r>
    </w:p>
    <w:p w:rsidR="00A30070" w:rsidRDefault="007A032F" w:rsidP="00D07F83">
      <w:pPr>
        <w:pStyle w:val="a3"/>
        <w:tabs>
          <w:tab w:val="left" w:pos="2509"/>
          <w:tab w:val="left" w:pos="4015"/>
          <w:tab w:val="left" w:pos="5325"/>
          <w:tab w:val="left" w:pos="6486"/>
          <w:tab w:val="left" w:pos="8410"/>
          <w:tab w:val="left" w:pos="10116"/>
        </w:tabs>
        <w:spacing w:line="360" w:lineRule="auto"/>
        <w:ind w:left="301" w:right="284" w:firstLine="708"/>
        <w:jc w:val="left"/>
      </w:pPr>
      <w:r>
        <w:rPr>
          <w:spacing w:val="-2"/>
        </w:rPr>
        <w:t>Рабочей</w:t>
      </w:r>
      <w:r>
        <w:tab/>
      </w:r>
      <w:r>
        <w:rPr>
          <w:spacing w:val="-2"/>
        </w:rPr>
        <w:t>группой</w:t>
      </w:r>
      <w:r>
        <w:tab/>
      </w:r>
      <w:r>
        <w:rPr>
          <w:spacing w:val="-4"/>
        </w:rPr>
        <w:t>может</w:t>
      </w:r>
      <w:r>
        <w:tab/>
      </w:r>
      <w:r>
        <w:rPr>
          <w:spacing w:val="-4"/>
        </w:rPr>
        <w:t>быть</w:t>
      </w:r>
      <w:r>
        <w:tab/>
      </w:r>
      <w:r>
        <w:rPr>
          <w:spacing w:val="-2"/>
        </w:rPr>
        <w:t>реализовано</w:t>
      </w:r>
      <w:r>
        <w:tab/>
      </w:r>
      <w:r>
        <w:rPr>
          <w:spacing w:val="-2"/>
        </w:rPr>
        <w:t>несколько</w:t>
      </w:r>
      <w:r>
        <w:tab/>
      </w:r>
      <w:r>
        <w:rPr>
          <w:spacing w:val="-2"/>
        </w:rPr>
        <w:t xml:space="preserve">этапов </w:t>
      </w:r>
      <w: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30070" w:rsidRDefault="007A032F" w:rsidP="00D07F83">
      <w:pPr>
        <w:pStyle w:val="a3"/>
        <w:spacing w:line="360" w:lineRule="auto"/>
        <w:ind w:left="301" w:right="283" w:firstLine="708"/>
        <w:jc w:val="left"/>
      </w:pPr>
      <w:r>
        <w:t>На</w:t>
      </w:r>
      <w:r>
        <w:rPr>
          <w:spacing w:val="-11"/>
        </w:rPr>
        <w:t xml:space="preserve"> </w:t>
      </w:r>
      <w:r>
        <w:t>подготовительном</w:t>
      </w:r>
      <w:r>
        <w:rPr>
          <w:spacing w:val="-10"/>
        </w:rPr>
        <w:t xml:space="preserve"> </w:t>
      </w:r>
      <w:r>
        <w:t>этапе</w:t>
      </w:r>
      <w:r>
        <w:rPr>
          <w:spacing w:val="-10"/>
        </w:rPr>
        <w:t xml:space="preserve"> </w:t>
      </w:r>
      <w:r>
        <w:t>команда</w:t>
      </w:r>
      <w:r>
        <w:rPr>
          <w:spacing w:val="-10"/>
        </w:rPr>
        <w:t xml:space="preserve"> </w:t>
      </w:r>
      <w:r>
        <w:t>образовательной</w:t>
      </w:r>
      <w:r>
        <w:rPr>
          <w:spacing w:val="-8"/>
        </w:rPr>
        <w:t xml:space="preserve"> </w:t>
      </w:r>
      <w:r>
        <w:t>организации</w:t>
      </w:r>
      <w:r>
        <w:rPr>
          <w:spacing w:val="-8"/>
        </w:rPr>
        <w:t xml:space="preserve"> </w:t>
      </w:r>
      <w:r>
        <w:t>может</w:t>
      </w:r>
      <w:r>
        <w:rPr>
          <w:spacing w:val="-9"/>
        </w:rPr>
        <w:t xml:space="preserve"> </w:t>
      </w:r>
      <w:r>
        <w:t>провести</w:t>
      </w:r>
      <w:r>
        <w:rPr>
          <w:spacing w:val="-8"/>
        </w:rPr>
        <w:t xml:space="preserve"> </w:t>
      </w:r>
      <w:r>
        <w:t>следующие аналитические работы:</w:t>
      </w:r>
    </w:p>
    <w:p w:rsidR="00A30070" w:rsidRDefault="007A032F" w:rsidP="00D07F83">
      <w:pPr>
        <w:pStyle w:val="a3"/>
        <w:tabs>
          <w:tab w:val="left" w:pos="3039"/>
          <w:tab w:val="left" w:pos="4453"/>
          <w:tab w:val="left" w:pos="6488"/>
          <w:tab w:val="left" w:pos="9511"/>
        </w:tabs>
        <w:spacing w:line="360" w:lineRule="auto"/>
        <w:ind w:left="301" w:right="281" w:firstLine="708"/>
        <w:jc w:val="left"/>
      </w:pPr>
      <w:r>
        <w:t xml:space="preserve">рассматривать, какие рекомендательные, теоретические, методические материалы могут быть </w:t>
      </w:r>
      <w:r>
        <w:rPr>
          <w:spacing w:val="-2"/>
        </w:rPr>
        <w:t>использованы</w:t>
      </w:r>
      <w:r>
        <w:tab/>
      </w:r>
      <w:r>
        <w:rPr>
          <w:spacing w:val="-10"/>
        </w:rPr>
        <w:t>в</w:t>
      </w:r>
      <w:r>
        <w:tab/>
      </w:r>
      <w:r>
        <w:rPr>
          <w:spacing w:val="-2"/>
        </w:rPr>
        <w:t>данной</w:t>
      </w:r>
      <w:r>
        <w:tab/>
      </w:r>
      <w:r>
        <w:rPr>
          <w:spacing w:val="-2"/>
        </w:rPr>
        <w:t>образовательной</w:t>
      </w:r>
      <w:r>
        <w:tab/>
      </w:r>
      <w:r>
        <w:rPr>
          <w:spacing w:val="-2"/>
        </w:rPr>
        <w:t xml:space="preserve">организации </w:t>
      </w:r>
      <w:r>
        <w:t>для наиболее эффективного выполнения задач программы формирования УУД;</w:t>
      </w:r>
    </w:p>
    <w:p w:rsidR="00A30070" w:rsidRDefault="007A032F" w:rsidP="00D07F83">
      <w:pPr>
        <w:pStyle w:val="a3"/>
        <w:spacing w:line="360" w:lineRule="auto"/>
        <w:ind w:left="301" w:right="286" w:firstLine="708"/>
        <w:jc w:val="left"/>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30070" w:rsidRDefault="007A032F" w:rsidP="00D07F83">
      <w:pPr>
        <w:pStyle w:val="a3"/>
        <w:spacing w:line="360" w:lineRule="auto"/>
        <w:ind w:left="1010" w:right="289"/>
        <w:jc w:val="left"/>
      </w:pPr>
      <w:r>
        <w:t>анализировать результаты учащихся по линии развития УУД на предыдущем уровне; анализировать</w:t>
      </w:r>
      <w:r>
        <w:rPr>
          <w:spacing w:val="-14"/>
        </w:rPr>
        <w:t xml:space="preserve"> </w:t>
      </w:r>
      <w:r>
        <w:t>и</w:t>
      </w:r>
      <w:r>
        <w:rPr>
          <w:spacing w:val="-12"/>
        </w:rPr>
        <w:t xml:space="preserve"> </w:t>
      </w:r>
      <w:r>
        <w:t>обсуждать</w:t>
      </w:r>
      <w:r>
        <w:rPr>
          <w:spacing w:val="-12"/>
        </w:rPr>
        <w:t xml:space="preserve"> </w:t>
      </w:r>
      <w:r>
        <w:t>опыт</w:t>
      </w:r>
      <w:r>
        <w:rPr>
          <w:spacing w:val="-13"/>
        </w:rPr>
        <w:t xml:space="preserve"> </w:t>
      </w:r>
      <w:r>
        <w:t>применения</w:t>
      </w:r>
      <w:r>
        <w:rPr>
          <w:spacing w:val="-15"/>
        </w:rPr>
        <w:t xml:space="preserve"> </w:t>
      </w:r>
      <w:r>
        <w:t>успешных</w:t>
      </w:r>
      <w:r>
        <w:rPr>
          <w:spacing w:val="-14"/>
        </w:rPr>
        <w:t xml:space="preserve"> </w:t>
      </w:r>
      <w:r>
        <w:t>практик,</w:t>
      </w:r>
      <w:r>
        <w:rPr>
          <w:spacing w:val="-13"/>
        </w:rPr>
        <w:t xml:space="preserve"> </w:t>
      </w:r>
      <w:r>
        <w:t>в</w:t>
      </w:r>
      <w:r>
        <w:rPr>
          <w:spacing w:val="-14"/>
        </w:rPr>
        <w:t xml:space="preserve"> </w:t>
      </w:r>
      <w:r>
        <w:t>том</w:t>
      </w:r>
      <w:r>
        <w:rPr>
          <w:spacing w:val="-14"/>
        </w:rPr>
        <w:t xml:space="preserve"> </w:t>
      </w:r>
      <w:r>
        <w:t>числе</w:t>
      </w:r>
      <w:r>
        <w:rPr>
          <w:spacing w:val="-11"/>
        </w:rPr>
        <w:t xml:space="preserve"> </w:t>
      </w:r>
      <w:r>
        <w:t>с</w:t>
      </w:r>
      <w:r>
        <w:rPr>
          <w:spacing w:val="-14"/>
        </w:rPr>
        <w:t xml:space="preserve"> </w:t>
      </w:r>
      <w:r>
        <w:t>использованием</w:t>
      </w:r>
    </w:p>
    <w:p w:rsidR="00A30070" w:rsidRDefault="007A032F" w:rsidP="00D07F83">
      <w:pPr>
        <w:pStyle w:val="a3"/>
        <w:ind w:left="301"/>
        <w:jc w:val="left"/>
      </w:pPr>
      <w:r>
        <w:t>информационных</w:t>
      </w:r>
      <w:r>
        <w:rPr>
          <w:spacing w:val="-9"/>
        </w:rPr>
        <w:t xml:space="preserve"> </w:t>
      </w:r>
      <w:r>
        <w:t>ресурсов</w:t>
      </w:r>
      <w:r>
        <w:rPr>
          <w:spacing w:val="-6"/>
        </w:rPr>
        <w:t xml:space="preserve"> </w:t>
      </w:r>
      <w:r>
        <w:t>образовательной</w:t>
      </w:r>
      <w:r>
        <w:rPr>
          <w:spacing w:val="-6"/>
        </w:rPr>
        <w:t xml:space="preserve"> </w:t>
      </w:r>
      <w:r>
        <w:rPr>
          <w:spacing w:val="-2"/>
        </w:rPr>
        <w:t>организации.</w:t>
      </w:r>
    </w:p>
    <w:p w:rsidR="00A30070" w:rsidRDefault="007A032F" w:rsidP="00D07F83">
      <w:pPr>
        <w:pStyle w:val="a3"/>
        <w:spacing w:before="135" w:line="360" w:lineRule="auto"/>
        <w:ind w:left="301" w:right="286" w:firstLine="708"/>
        <w:jc w:val="left"/>
      </w:pPr>
      <w:r>
        <w:t>На основном этапе может проводиться работа по разработке общей стратегии развития УУД, организации</w:t>
      </w:r>
      <w:r>
        <w:rPr>
          <w:spacing w:val="-6"/>
        </w:rPr>
        <w:t xml:space="preserve"> </w:t>
      </w:r>
      <w:r>
        <w:t>и</w:t>
      </w:r>
      <w:r>
        <w:rPr>
          <w:spacing w:val="-6"/>
        </w:rPr>
        <w:t xml:space="preserve"> </w:t>
      </w:r>
      <w:r>
        <w:t>механизма</w:t>
      </w:r>
      <w:r>
        <w:rPr>
          <w:spacing w:val="-8"/>
        </w:rPr>
        <w:t xml:space="preserve"> </w:t>
      </w:r>
      <w:r>
        <w:t>реализации</w:t>
      </w:r>
      <w:r>
        <w:rPr>
          <w:spacing w:val="-8"/>
        </w:rPr>
        <w:t xml:space="preserve"> </w:t>
      </w:r>
      <w:r>
        <w:t>задач</w:t>
      </w:r>
      <w:r>
        <w:rPr>
          <w:spacing w:val="-8"/>
        </w:rPr>
        <w:t xml:space="preserve"> </w:t>
      </w:r>
      <w:r>
        <w:t>программы,</w:t>
      </w:r>
      <w:r>
        <w:rPr>
          <w:spacing w:val="-4"/>
        </w:rPr>
        <w:t xml:space="preserve"> </w:t>
      </w:r>
      <w:r>
        <w:t>могут</w:t>
      </w:r>
      <w:r>
        <w:rPr>
          <w:spacing w:val="-6"/>
        </w:rPr>
        <w:t xml:space="preserve"> </w:t>
      </w:r>
      <w:r>
        <w:t>быть</w:t>
      </w:r>
      <w:r>
        <w:rPr>
          <w:spacing w:val="-6"/>
        </w:rPr>
        <w:t xml:space="preserve"> </w:t>
      </w:r>
      <w:r>
        <w:t>описаны</w:t>
      </w:r>
      <w:r>
        <w:rPr>
          <w:spacing w:val="-7"/>
        </w:rPr>
        <w:t xml:space="preserve"> </w:t>
      </w:r>
      <w:r>
        <w:t>специальные</w:t>
      </w:r>
      <w:r>
        <w:rPr>
          <w:spacing w:val="-8"/>
        </w:rPr>
        <w:t xml:space="preserve"> </w:t>
      </w:r>
      <w:r>
        <w:t>требования</w:t>
      </w:r>
    </w:p>
    <w:p w:rsidR="00A30070" w:rsidRDefault="00A30070" w:rsidP="00D07F83">
      <w:pPr>
        <w:spacing w:line="360" w:lineRule="auto"/>
        <w:sectPr w:rsidR="00A30070">
          <w:pgSz w:w="11900" w:h="16860"/>
          <w:pgMar w:top="1000" w:right="560" w:bottom="1680" w:left="260" w:header="0" w:footer="1471" w:gutter="0"/>
          <w:cols w:space="720"/>
        </w:sectPr>
      </w:pPr>
    </w:p>
    <w:p w:rsidR="00A30070" w:rsidRDefault="007A032F" w:rsidP="00D07F83">
      <w:pPr>
        <w:pStyle w:val="a3"/>
        <w:spacing w:before="60"/>
        <w:ind w:left="301"/>
        <w:jc w:val="left"/>
      </w:pPr>
      <w:r>
        <w:t>к</w:t>
      </w:r>
      <w:r>
        <w:rPr>
          <w:spacing w:val="-3"/>
        </w:rPr>
        <w:t xml:space="preserve"> </w:t>
      </w:r>
      <w:r>
        <w:t>условиям</w:t>
      </w:r>
      <w:r>
        <w:rPr>
          <w:spacing w:val="-4"/>
        </w:rPr>
        <w:t xml:space="preserve"> </w:t>
      </w:r>
      <w:r>
        <w:t>реализации</w:t>
      </w:r>
      <w:r>
        <w:rPr>
          <w:spacing w:val="-4"/>
        </w:rPr>
        <w:t xml:space="preserve"> </w:t>
      </w:r>
      <w:r>
        <w:t>программы</w:t>
      </w:r>
      <w:r>
        <w:rPr>
          <w:spacing w:val="-3"/>
        </w:rPr>
        <w:t xml:space="preserve"> </w:t>
      </w:r>
      <w:r>
        <w:t>развития</w:t>
      </w:r>
      <w:r>
        <w:rPr>
          <w:spacing w:val="-2"/>
        </w:rPr>
        <w:t xml:space="preserve"> </w:t>
      </w:r>
      <w:r>
        <w:rPr>
          <w:spacing w:val="-4"/>
        </w:rPr>
        <w:t>УУД.</w:t>
      </w:r>
    </w:p>
    <w:p w:rsidR="00A30070" w:rsidRDefault="007A032F" w:rsidP="00D07F83">
      <w:pPr>
        <w:pStyle w:val="a3"/>
        <w:spacing w:before="136" w:line="360" w:lineRule="auto"/>
        <w:ind w:left="301" w:right="282" w:firstLine="708"/>
        <w:jc w:val="left"/>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A30070" w:rsidRDefault="007A032F" w:rsidP="00D07F83">
      <w:pPr>
        <w:pStyle w:val="a3"/>
        <w:tabs>
          <w:tab w:val="left" w:pos="1837"/>
          <w:tab w:val="left" w:pos="2826"/>
          <w:tab w:val="left" w:pos="3089"/>
          <w:tab w:val="left" w:pos="4875"/>
          <w:tab w:val="left" w:pos="5020"/>
          <w:tab w:val="left" w:pos="7189"/>
          <w:tab w:val="left" w:pos="7308"/>
          <w:tab w:val="left" w:pos="9574"/>
          <w:tab w:val="left" w:pos="10082"/>
        </w:tabs>
        <w:spacing w:before="2" w:line="360" w:lineRule="auto"/>
        <w:ind w:left="301" w:right="283" w:firstLine="708"/>
        <w:jc w:val="left"/>
        <w:rPr>
          <w:spacing w:val="-2"/>
        </w:rPr>
      </w:pPr>
      <w:r>
        <w:rPr>
          <w:spacing w:val="-10"/>
        </w:rPr>
        <w:t>В</w:t>
      </w:r>
      <w:r>
        <w:tab/>
      </w:r>
      <w:r>
        <w:rPr>
          <w:spacing w:val="-2"/>
        </w:rPr>
        <w:t>целях</w:t>
      </w:r>
      <w:r>
        <w:tab/>
      </w:r>
      <w:r>
        <w:tab/>
      </w:r>
      <w:r>
        <w:rPr>
          <w:spacing w:val="-2"/>
        </w:rPr>
        <w:t>соотнесения</w:t>
      </w:r>
      <w:r>
        <w:tab/>
      </w:r>
      <w:r>
        <w:tab/>
      </w:r>
      <w:r>
        <w:rPr>
          <w:spacing w:val="-2"/>
        </w:rPr>
        <w:t>формирования</w:t>
      </w:r>
      <w:r>
        <w:tab/>
      </w:r>
      <w:r>
        <w:rPr>
          <w:spacing w:val="-2"/>
        </w:rPr>
        <w:t>метапредметных</w:t>
      </w:r>
      <w:r>
        <w:tab/>
      </w:r>
      <w:r>
        <w:rPr>
          <w:spacing w:val="-2"/>
        </w:rPr>
        <w:t xml:space="preserve">результатов </w:t>
      </w:r>
      <w:r>
        <w:t>с</w:t>
      </w:r>
      <w:r>
        <w:rPr>
          <w:spacing w:val="-3"/>
        </w:rPr>
        <w:t xml:space="preserve"> </w:t>
      </w:r>
      <w:r>
        <w:t>рабочими</w:t>
      </w:r>
      <w:r>
        <w:rPr>
          <w:spacing w:val="-1"/>
        </w:rPr>
        <w:t xml:space="preserve"> </w:t>
      </w:r>
      <w:r>
        <w:t>программами</w:t>
      </w:r>
      <w:r>
        <w:rPr>
          <w:spacing w:val="-1"/>
        </w:rPr>
        <w:t xml:space="preserve"> </w:t>
      </w:r>
      <w:r>
        <w:t>по</w:t>
      </w:r>
      <w:r>
        <w:rPr>
          <w:spacing w:val="-2"/>
        </w:rPr>
        <w:t xml:space="preserve"> </w:t>
      </w:r>
      <w:r>
        <w:t>учебным</w:t>
      </w:r>
      <w:r>
        <w:rPr>
          <w:spacing w:val="-3"/>
        </w:rPr>
        <w:t xml:space="preserve"> </w:t>
      </w:r>
      <w:r>
        <w:t>предметам</w:t>
      </w:r>
      <w:r>
        <w:rPr>
          <w:spacing w:val="-3"/>
        </w:rPr>
        <w:t xml:space="preserve"> </w:t>
      </w:r>
      <w:r>
        <w:t>необходимо,</w:t>
      </w:r>
      <w:r>
        <w:rPr>
          <w:spacing w:val="-2"/>
        </w:rPr>
        <w:t xml:space="preserve"> </w:t>
      </w:r>
      <w:r>
        <w:t>чтобы</w:t>
      </w:r>
      <w:r>
        <w:rPr>
          <w:spacing w:val="-3"/>
        </w:rPr>
        <w:t xml:space="preserve"> </w:t>
      </w:r>
      <w:r>
        <w:t>образовательная</w:t>
      </w:r>
      <w:r>
        <w:rPr>
          <w:spacing w:val="-2"/>
        </w:rPr>
        <w:t xml:space="preserve"> </w:t>
      </w:r>
      <w:r>
        <w:t>организация</w:t>
      </w:r>
      <w:r>
        <w:rPr>
          <w:spacing w:val="-2"/>
        </w:rPr>
        <w:t xml:space="preserve"> </w:t>
      </w:r>
      <w:r>
        <w:t xml:space="preserve">на </w:t>
      </w:r>
      <w:r>
        <w:rPr>
          <w:spacing w:val="-2"/>
        </w:rPr>
        <w:t>регулярной</w:t>
      </w:r>
      <w:r>
        <w:tab/>
      </w:r>
      <w:r>
        <w:tab/>
      </w:r>
      <w:r>
        <w:rPr>
          <w:spacing w:val="-2"/>
        </w:rPr>
        <w:t>основе</w:t>
      </w:r>
      <w:r>
        <w:tab/>
      </w:r>
      <w:r>
        <w:rPr>
          <w:spacing w:val="-2"/>
        </w:rPr>
        <w:t>проводила</w:t>
      </w:r>
      <w:r>
        <w:tab/>
      </w:r>
      <w:r>
        <w:tab/>
      </w:r>
      <w:r>
        <w:rPr>
          <w:spacing w:val="-2"/>
        </w:rPr>
        <w:t>методические</w:t>
      </w:r>
      <w:r>
        <w:tab/>
      </w:r>
      <w:r>
        <w:tab/>
      </w:r>
      <w:r>
        <w:rPr>
          <w:spacing w:val="-2"/>
        </w:rPr>
        <w:t xml:space="preserve">советы </w:t>
      </w:r>
      <w:r>
        <w:t>для</w:t>
      </w:r>
      <w:r>
        <w:rPr>
          <w:spacing w:val="77"/>
          <w:w w:val="150"/>
        </w:rPr>
        <w:t xml:space="preserve">  </w:t>
      </w:r>
      <w:r>
        <w:t>определения,</w:t>
      </w:r>
      <w:r>
        <w:rPr>
          <w:spacing w:val="75"/>
          <w:w w:val="150"/>
        </w:rPr>
        <w:t xml:space="preserve">  </w:t>
      </w:r>
      <w:r>
        <w:t>как</w:t>
      </w:r>
      <w:r>
        <w:rPr>
          <w:spacing w:val="77"/>
          <w:w w:val="150"/>
        </w:rPr>
        <w:t xml:space="preserve">  </w:t>
      </w:r>
      <w:r>
        <w:t>с</w:t>
      </w:r>
      <w:r>
        <w:rPr>
          <w:spacing w:val="76"/>
          <w:w w:val="150"/>
        </w:rPr>
        <w:t xml:space="preserve">  </w:t>
      </w:r>
      <w:r>
        <w:t>учетом</w:t>
      </w:r>
      <w:r>
        <w:rPr>
          <w:spacing w:val="77"/>
          <w:w w:val="150"/>
        </w:rPr>
        <w:t xml:space="preserve">  </w:t>
      </w:r>
      <w:r>
        <w:t>используемой</w:t>
      </w:r>
      <w:r>
        <w:rPr>
          <w:spacing w:val="77"/>
          <w:w w:val="150"/>
        </w:rPr>
        <w:t xml:space="preserve">  </w:t>
      </w:r>
      <w:r>
        <w:t>базы</w:t>
      </w:r>
      <w:r>
        <w:rPr>
          <w:spacing w:val="75"/>
          <w:w w:val="150"/>
        </w:rPr>
        <w:t xml:space="preserve">  </w:t>
      </w:r>
      <w:r>
        <w:t>образовательных</w:t>
      </w:r>
      <w:r>
        <w:rPr>
          <w:spacing w:val="76"/>
          <w:w w:val="150"/>
        </w:rPr>
        <w:t xml:space="preserve">  </w:t>
      </w:r>
      <w:r>
        <w:t xml:space="preserve">технологий, так и методик, возможности обеспечения формирования УУД, аккумулируя потенциал разных </w:t>
      </w:r>
      <w:r>
        <w:rPr>
          <w:spacing w:val="-2"/>
        </w:rPr>
        <w:t>специалистов-предметников.</w:t>
      </w:r>
    </w:p>
    <w:p w:rsidR="00F5162B" w:rsidRDefault="00F5162B" w:rsidP="00D07F83">
      <w:pPr>
        <w:pStyle w:val="a3"/>
        <w:tabs>
          <w:tab w:val="left" w:pos="1837"/>
          <w:tab w:val="left" w:pos="2826"/>
          <w:tab w:val="left" w:pos="3089"/>
          <w:tab w:val="left" w:pos="4875"/>
          <w:tab w:val="left" w:pos="5020"/>
          <w:tab w:val="left" w:pos="7189"/>
          <w:tab w:val="left" w:pos="7308"/>
          <w:tab w:val="left" w:pos="9574"/>
          <w:tab w:val="left" w:pos="10082"/>
        </w:tabs>
        <w:spacing w:before="2" w:line="360" w:lineRule="auto"/>
        <w:ind w:left="301" w:right="283" w:firstLine="708"/>
        <w:jc w:val="left"/>
        <w:rPr>
          <w:spacing w:val="-2"/>
        </w:rPr>
      </w:pPr>
    </w:p>
    <w:p w:rsidR="00F5162B" w:rsidRDefault="00A84762" w:rsidP="00F5162B">
      <w:pPr>
        <w:pStyle w:val="1"/>
        <w:spacing w:line="360" w:lineRule="auto"/>
        <w:rPr>
          <w:spacing w:val="-2"/>
        </w:rPr>
      </w:pPr>
      <w:r>
        <w:rPr>
          <w:spacing w:val="-2"/>
        </w:rPr>
        <w:t>30</w:t>
      </w:r>
      <w:r w:rsidR="00F5162B">
        <w:rPr>
          <w:spacing w:val="-2"/>
        </w:rPr>
        <w:t>.</w:t>
      </w:r>
      <w:bookmarkStart w:id="29" w:name="_Toc109673735"/>
      <w:r w:rsidR="00F5162B">
        <w:rPr>
          <w:spacing w:val="-2"/>
        </w:rPr>
        <w:t>Рабочая программа воспитания ГБОУ УАСОШИ</w:t>
      </w:r>
    </w:p>
    <w:p w:rsidR="00F5162B" w:rsidRPr="00F5162B" w:rsidRDefault="00F5162B" w:rsidP="00F5162B">
      <w:pPr>
        <w:pStyle w:val="1"/>
        <w:spacing w:line="360" w:lineRule="auto"/>
        <w:rPr>
          <w:rFonts w:cs="Arial"/>
          <w:bCs w:val="0"/>
          <w:color w:val="000000"/>
          <w:w w:val="0"/>
          <w:kern w:val="32"/>
          <w:lang w:eastAsia="ko-KR"/>
        </w:rPr>
      </w:pPr>
      <w:r w:rsidRPr="00F5162B">
        <w:rPr>
          <w:rFonts w:cs="Arial"/>
          <w:bCs w:val="0"/>
          <w:color w:val="000000"/>
          <w:w w:val="0"/>
          <w:kern w:val="32"/>
          <w:lang w:eastAsia="ko-KR"/>
        </w:rPr>
        <w:t xml:space="preserve"> Пояснительная записка</w:t>
      </w:r>
      <w:bookmarkEnd w:id="29"/>
      <w:r w:rsidRPr="00F5162B">
        <w:rPr>
          <w:rFonts w:cs="Arial"/>
          <w:bCs w:val="0"/>
          <w:color w:val="000000"/>
          <w:w w:val="0"/>
          <w:kern w:val="32"/>
          <w:lang w:eastAsia="ko-KR"/>
        </w:rPr>
        <w:tab/>
      </w:r>
    </w:p>
    <w:p w:rsidR="00F5162B" w:rsidRPr="00F5162B" w:rsidRDefault="00F5162B" w:rsidP="00F5162B">
      <w:pPr>
        <w:spacing w:line="360" w:lineRule="auto"/>
        <w:jc w:val="both"/>
        <w:rPr>
          <w:kern w:val="2"/>
          <w:sz w:val="24"/>
          <w:szCs w:val="24"/>
          <w:lang w:eastAsia="ko-KR"/>
        </w:rPr>
      </w:pPr>
      <w:r w:rsidRPr="00F5162B">
        <w:rPr>
          <w:kern w:val="2"/>
          <w:sz w:val="24"/>
          <w:szCs w:val="24"/>
          <w:lang w:eastAsia="ko-KR"/>
        </w:rPr>
        <w:t xml:space="preserve">        Рабочая  программа воспитания  ГБОУ «Усть-Алтачейская средняя общеобразовательная школа-интернат»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 2945-р);  на основе Федерального закона от 04.09.2022г №371-ФЗ </w:t>
      </w:r>
      <w:r w:rsidRPr="00F5162B">
        <w:rPr>
          <w:kern w:val="2"/>
          <w:sz w:val="24"/>
          <w:szCs w:val="24"/>
          <w:shd w:val="clear" w:color="auto" w:fill="FFFFFF"/>
          <w:lang w:eastAsia="ko-KR"/>
        </w:rPr>
        <w:t>«О внесении изменений в</w:t>
      </w:r>
      <w:r w:rsidRPr="00F5162B">
        <w:rPr>
          <w:kern w:val="2"/>
          <w:sz w:val="24"/>
          <w:szCs w:val="24"/>
          <w:shd w:val="clear" w:color="auto" w:fill="FFFFFF"/>
          <w:lang w:val="en-US" w:eastAsia="ko-KR"/>
        </w:rPr>
        <w:t> </w:t>
      </w:r>
      <w:r w:rsidRPr="00F5162B">
        <w:rPr>
          <w:bCs/>
          <w:kern w:val="2"/>
          <w:sz w:val="24"/>
          <w:szCs w:val="24"/>
          <w:shd w:val="clear" w:color="auto" w:fill="FFFFFF"/>
          <w:lang w:eastAsia="ko-KR"/>
        </w:rPr>
        <w:t>Федеральный</w:t>
      </w:r>
      <w:r w:rsidRPr="00F5162B">
        <w:rPr>
          <w:kern w:val="2"/>
          <w:sz w:val="24"/>
          <w:szCs w:val="24"/>
          <w:shd w:val="clear" w:color="auto" w:fill="FFFFFF"/>
          <w:lang w:val="en-US" w:eastAsia="ko-KR"/>
        </w:rPr>
        <w:t> </w:t>
      </w:r>
      <w:r w:rsidRPr="00F5162B">
        <w:rPr>
          <w:bCs/>
          <w:kern w:val="2"/>
          <w:sz w:val="24"/>
          <w:szCs w:val="24"/>
          <w:shd w:val="clear" w:color="auto" w:fill="FFFFFF"/>
          <w:lang w:eastAsia="ko-KR"/>
        </w:rPr>
        <w:t>закон</w:t>
      </w:r>
      <w:r w:rsidRPr="00F5162B">
        <w:rPr>
          <w:kern w:val="2"/>
          <w:sz w:val="24"/>
          <w:szCs w:val="24"/>
          <w:shd w:val="clear" w:color="auto" w:fill="FFFFFF"/>
          <w:lang w:val="en-US" w:eastAsia="ko-KR"/>
        </w:rPr>
        <w:t> </w:t>
      </w:r>
      <w:r w:rsidRPr="00F5162B">
        <w:rPr>
          <w:kern w:val="2"/>
          <w:sz w:val="24"/>
          <w:szCs w:val="24"/>
          <w:shd w:val="clear" w:color="auto" w:fill="FFFFFF"/>
          <w:lang w:eastAsia="ko-KR"/>
        </w:rPr>
        <w:t>«Об образовании в Российской Федерации», С</w:t>
      </w:r>
      <w:r w:rsidRPr="00F5162B">
        <w:rPr>
          <w:sz w:val="24"/>
          <w:szCs w:val="24"/>
        </w:rPr>
        <w:t>тратегии национальной безопасности Российской Федерации,</w:t>
      </w:r>
      <w:r w:rsidRPr="00F5162B">
        <w:rPr>
          <w:kern w:val="2"/>
          <w:sz w:val="24"/>
          <w:szCs w:val="24"/>
          <w:lang w:eastAsia="ko-KR"/>
        </w:rPr>
        <w:t xml:space="preserve"> (Указ Президента Российской Федерации от 02.07.2021 № 400); </w:t>
      </w:r>
      <w:r w:rsidRPr="00F5162B">
        <w:rPr>
          <w:color w:val="000000"/>
          <w:kern w:val="2"/>
          <w:sz w:val="24"/>
          <w:szCs w:val="24"/>
          <w:shd w:val="clear" w:color="auto" w:fill="FFFFFF"/>
          <w:lang w:eastAsia="ko-KR"/>
        </w:rPr>
        <w:t xml:space="preserve">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w:t>
      </w:r>
      <w:r w:rsidRPr="00F5162B">
        <w:rPr>
          <w:kern w:val="2"/>
          <w:sz w:val="24"/>
          <w:szCs w:val="24"/>
          <w:lang w:eastAsia="ko-KR"/>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F5162B" w:rsidRPr="00F5162B" w:rsidRDefault="00F5162B" w:rsidP="00F5162B">
      <w:pPr>
        <w:tabs>
          <w:tab w:val="left" w:pos="1738"/>
        </w:tabs>
        <w:autoSpaceDE/>
        <w:autoSpaceDN/>
        <w:spacing w:line="360" w:lineRule="auto"/>
        <w:jc w:val="both"/>
        <w:rPr>
          <w:sz w:val="24"/>
          <w:szCs w:val="24"/>
          <w:lang w:eastAsia="ru-RU"/>
        </w:rPr>
      </w:pPr>
      <w:r w:rsidRPr="00F5162B">
        <w:rPr>
          <w:sz w:val="24"/>
          <w:szCs w:val="24"/>
          <w:lang w:eastAsia="ru-RU"/>
        </w:rPr>
        <w:t xml:space="preserve">          Федеральная рабочая программа воспитания (далее - Программа воспитания) служит основой для разработки рабочей программы воспитания ООП НОО, ООП ООО.</w:t>
      </w:r>
    </w:p>
    <w:p w:rsidR="00F5162B" w:rsidRPr="00F5162B" w:rsidRDefault="00F5162B" w:rsidP="00F5162B">
      <w:pPr>
        <w:tabs>
          <w:tab w:val="left" w:pos="1738"/>
        </w:tabs>
        <w:autoSpaceDE/>
        <w:autoSpaceDN/>
        <w:spacing w:line="360" w:lineRule="auto"/>
        <w:jc w:val="both"/>
        <w:rPr>
          <w:sz w:val="24"/>
          <w:szCs w:val="24"/>
          <w:lang w:eastAsia="ru-RU"/>
        </w:rPr>
      </w:pPr>
      <w:r w:rsidRPr="00F5162B">
        <w:rPr>
          <w:sz w:val="24"/>
          <w:szCs w:val="24"/>
          <w:lang w:eastAsia="ru-RU"/>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5162B" w:rsidRPr="00F5162B" w:rsidRDefault="00F5162B" w:rsidP="00F5162B">
      <w:pPr>
        <w:tabs>
          <w:tab w:val="left" w:pos="851"/>
        </w:tabs>
        <w:spacing w:line="360" w:lineRule="auto"/>
        <w:ind w:firstLine="709"/>
        <w:jc w:val="both"/>
        <w:rPr>
          <w:color w:val="000000"/>
          <w:w w:val="0"/>
          <w:kern w:val="2"/>
          <w:sz w:val="24"/>
          <w:szCs w:val="24"/>
          <w:lang w:eastAsia="ko-KR"/>
        </w:rPr>
      </w:pPr>
      <w:r w:rsidRPr="00F5162B">
        <w:rPr>
          <w:color w:val="000000"/>
          <w:w w:val="0"/>
          <w:kern w:val="2"/>
          <w:sz w:val="24"/>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F5162B" w:rsidRPr="00F5162B" w:rsidRDefault="00F5162B" w:rsidP="00F5162B">
      <w:pPr>
        <w:tabs>
          <w:tab w:val="left" w:pos="851"/>
        </w:tabs>
        <w:spacing w:line="360" w:lineRule="auto"/>
        <w:ind w:firstLine="709"/>
        <w:jc w:val="both"/>
        <w:rPr>
          <w:color w:val="000000"/>
          <w:w w:val="0"/>
          <w:kern w:val="2"/>
          <w:sz w:val="24"/>
          <w:szCs w:val="24"/>
          <w:lang w:eastAsia="ko-KR"/>
        </w:rPr>
      </w:pPr>
      <w:r w:rsidRPr="00F5162B">
        <w:rPr>
          <w:color w:val="000000"/>
          <w:w w:val="0"/>
          <w:kern w:val="2"/>
          <w:sz w:val="24"/>
          <w:szCs w:val="24"/>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F5162B" w:rsidRPr="00F5162B" w:rsidRDefault="00F5162B" w:rsidP="00F5162B">
      <w:pPr>
        <w:tabs>
          <w:tab w:val="left" w:pos="851"/>
        </w:tabs>
        <w:spacing w:line="360" w:lineRule="auto"/>
        <w:ind w:firstLine="709"/>
        <w:jc w:val="both"/>
        <w:rPr>
          <w:color w:val="000000"/>
          <w:w w:val="0"/>
          <w:kern w:val="2"/>
          <w:sz w:val="24"/>
          <w:szCs w:val="24"/>
          <w:lang w:eastAsia="ko-KR"/>
        </w:rPr>
      </w:pPr>
      <w:r w:rsidRPr="00F5162B">
        <w:rPr>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5162B" w:rsidRPr="00F5162B" w:rsidRDefault="00F5162B" w:rsidP="00F5162B">
      <w:pPr>
        <w:autoSpaceDE/>
        <w:autoSpaceDN/>
        <w:spacing w:line="360" w:lineRule="auto"/>
        <w:ind w:firstLine="782"/>
        <w:jc w:val="both"/>
        <w:rPr>
          <w:color w:val="000000"/>
          <w:w w:val="0"/>
          <w:sz w:val="24"/>
          <w:szCs w:val="24"/>
          <w:lang w:eastAsia="ru-RU"/>
        </w:rPr>
      </w:pPr>
      <w:r w:rsidRPr="00F5162B">
        <w:rPr>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5162B" w:rsidRPr="00F5162B" w:rsidRDefault="00F5162B" w:rsidP="00F5162B">
      <w:pPr>
        <w:tabs>
          <w:tab w:val="left" w:pos="851"/>
        </w:tabs>
        <w:spacing w:line="360" w:lineRule="auto"/>
        <w:ind w:firstLine="709"/>
        <w:jc w:val="both"/>
        <w:rPr>
          <w:color w:val="000000"/>
          <w:w w:val="0"/>
          <w:kern w:val="2"/>
          <w:sz w:val="24"/>
          <w:szCs w:val="24"/>
          <w:lang w:eastAsia="ko-KR"/>
        </w:rPr>
      </w:pPr>
      <w:r w:rsidRPr="00F5162B">
        <w:rPr>
          <w:color w:val="000000"/>
          <w:w w:val="0"/>
          <w:kern w:val="2"/>
          <w:sz w:val="24"/>
          <w:szCs w:val="24"/>
          <w:lang w:eastAsia="ko-KR"/>
        </w:rPr>
        <w:t>Программа включает три раздела: целевой, содержательный, организационный.</w:t>
      </w:r>
    </w:p>
    <w:p w:rsidR="00F5162B" w:rsidRPr="00F5162B" w:rsidRDefault="00F5162B" w:rsidP="00F5162B">
      <w:pPr>
        <w:tabs>
          <w:tab w:val="left" w:pos="1774"/>
        </w:tabs>
        <w:autoSpaceDE/>
        <w:autoSpaceDN/>
        <w:spacing w:line="360" w:lineRule="auto"/>
        <w:jc w:val="both"/>
        <w:rPr>
          <w:color w:val="000000"/>
          <w:w w:val="0"/>
          <w:sz w:val="24"/>
          <w:szCs w:val="24"/>
          <w:lang w:eastAsia="ru-RU"/>
        </w:rPr>
      </w:pPr>
      <w:r w:rsidRPr="00F5162B">
        <w:rPr>
          <w:sz w:val="24"/>
          <w:szCs w:val="24"/>
          <w:lang w:eastAsia="ru-RU"/>
        </w:rPr>
        <w:t xml:space="preserve">       </w:t>
      </w:r>
      <w:r w:rsidRPr="00F5162B">
        <w:rPr>
          <w:color w:val="000000"/>
          <w:w w:val="0"/>
          <w:sz w:val="24"/>
          <w:szCs w:val="24"/>
          <w:lang w:eastAsia="ru-RU"/>
        </w:rPr>
        <w:t xml:space="preserve">Приложение — календарный план воспитательной работы. </w:t>
      </w:r>
    </w:p>
    <w:p w:rsidR="00F5162B" w:rsidRPr="00F5162B" w:rsidRDefault="00F5162B" w:rsidP="00F5162B">
      <w:pPr>
        <w:wordWrap w:val="0"/>
        <w:spacing w:line="360" w:lineRule="auto"/>
        <w:rPr>
          <w:b/>
          <w:kern w:val="2"/>
          <w:sz w:val="28"/>
          <w:szCs w:val="28"/>
          <w:lang w:eastAsia="ko-KR"/>
        </w:rPr>
      </w:pPr>
      <w:r>
        <w:rPr>
          <w:b/>
          <w:kern w:val="2"/>
          <w:sz w:val="24"/>
          <w:szCs w:val="24"/>
          <w:lang w:eastAsia="ko-KR"/>
        </w:rPr>
        <w:t xml:space="preserve">          </w:t>
      </w:r>
      <w:r w:rsidRPr="00F5162B">
        <w:rPr>
          <w:b/>
          <w:kern w:val="2"/>
          <w:sz w:val="28"/>
          <w:szCs w:val="28"/>
          <w:lang w:eastAsia="ko-KR"/>
        </w:rPr>
        <w:t xml:space="preserve">Раздел </w:t>
      </w:r>
      <w:r w:rsidRPr="00F5162B">
        <w:rPr>
          <w:b/>
          <w:kern w:val="2"/>
          <w:sz w:val="28"/>
          <w:szCs w:val="28"/>
          <w:lang w:val="en-US" w:eastAsia="ko-KR"/>
        </w:rPr>
        <w:t>I</w:t>
      </w:r>
      <w:r w:rsidRPr="00F5162B">
        <w:rPr>
          <w:b/>
          <w:kern w:val="2"/>
          <w:sz w:val="28"/>
          <w:szCs w:val="28"/>
          <w:lang w:eastAsia="ko-KR"/>
        </w:rPr>
        <w:t>. Целевой</w:t>
      </w:r>
    </w:p>
    <w:p w:rsidR="00F5162B" w:rsidRPr="00F5162B" w:rsidRDefault="00F5162B" w:rsidP="00F5162B">
      <w:pPr>
        <w:wordWrap w:val="0"/>
        <w:spacing w:line="360" w:lineRule="auto"/>
        <w:ind w:firstLine="800"/>
        <w:jc w:val="both"/>
        <w:rPr>
          <w:kern w:val="2"/>
          <w:sz w:val="24"/>
          <w:szCs w:val="24"/>
          <w:lang w:eastAsia="ko-KR"/>
        </w:rPr>
      </w:pPr>
      <w:r w:rsidRPr="00F5162B">
        <w:rPr>
          <w:kern w:val="2"/>
          <w:sz w:val="24"/>
          <w:szCs w:val="24"/>
          <w:lang w:eastAsia="ko-K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5162B" w:rsidRPr="00F5162B" w:rsidRDefault="00F5162B" w:rsidP="00F5162B">
      <w:pPr>
        <w:wordWrap w:val="0"/>
        <w:spacing w:line="360" w:lineRule="auto"/>
        <w:ind w:firstLine="800"/>
        <w:jc w:val="both"/>
        <w:rPr>
          <w:kern w:val="2"/>
          <w:sz w:val="24"/>
          <w:szCs w:val="24"/>
          <w:lang w:eastAsia="ko-KR"/>
        </w:rPr>
      </w:pPr>
      <w:r w:rsidRPr="00F5162B">
        <w:rPr>
          <w:kern w:val="2"/>
          <w:sz w:val="24"/>
          <w:szCs w:val="24"/>
          <w:lang w:eastAsia="ko-KR"/>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w:t>
      </w:r>
      <w:r w:rsidRPr="00F5162B">
        <w:rPr>
          <w:b/>
          <w:kern w:val="2"/>
          <w:sz w:val="24"/>
          <w:szCs w:val="24"/>
          <w:lang w:eastAsia="ko-KR"/>
        </w:rPr>
        <w:t xml:space="preserve">период до 2025 года </w:t>
      </w:r>
      <w:r w:rsidRPr="00F5162B">
        <w:rPr>
          <w:kern w:val="2"/>
          <w:sz w:val="24"/>
          <w:szCs w:val="24"/>
          <w:lang w:eastAsia="ko-KR"/>
        </w:rPr>
        <w:t>(Распоряжение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5162B" w:rsidRPr="00F5162B" w:rsidRDefault="00F5162B" w:rsidP="00F5162B">
      <w:pPr>
        <w:spacing w:line="360" w:lineRule="auto"/>
        <w:jc w:val="both"/>
        <w:rPr>
          <w:kern w:val="2"/>
          <w:sz w:val="24"/>
          <w:szCs w:val="24"/>
          <w:lang w:eastAsia="ko-KR"/>
        </w:rPr>
      </w:pPr>
      <w:r w:rsidRPr="00F5162B">
        <w:rPr>
          <w:kern w:val="2"/>
          <w:sz w:val="24"/>
          <w:szCs w:val="24"/>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F5162B" w:rsidRPr="00F5162B" w:rsidRDefault="00F5162B" w:rsidP="00F5162B">
      <w:pPr>
        <w:spacing w:line="360" w:lineRule="auto"/>
        <w:jc w:val="both"/>
        <w:rPr>
          <w:kern w:val="2"/>
          <w:sz w:val="24"/>
          <w:szCs w:val="24"/>
          <w:lang w:eastAsia="ko-KR"/>
        </w:rPr>
      </w:pPr>
      <w:r w:rsidRPr="00F5162B">
        <w:rPr>
          <w:kern w:val="2"/>
          <w:sz w:val="24"/>
          <w:szCs w:val="24"/>
          <w:lang w:eastAsia="ko-KR"/>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F5162B" w:rsidRPr="00F5162B" w:rsidRDefault="00F5162B" w:rsidP="00F5162B">
      <w:pPr>
        <w:spacing w:line="360" w:lineRule="auto"/>
        <w:jc w:val="both"/>
        <w:rPr>
          <w:kern w:val="2"/>
          <w:sz w:val="28"/>
          <w:szCs w:val="28"/>
          <w:lang w:eastAsia="ko-KR"/>
        </w:rPr>
      </w:pPr>
      <w:r w:rsidRPr="00F5162B">
        <w:rPr>
          <w:kern w:val="2"/>
          <w:sz w:val="24"/>
          <w:szCs w:val="24"/>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r w:rsidRPr="00F5162B">
        <w:rPr>
          <w:kern w:val="2"/>
          <w:sz w:val="28"/>
          <w:szCs w:val="28"/>
          <w:lang w:eastAsia="ko-KR"/>
        </w:rPr>
        <w:tab/>
      </w:r>
      <w:bookmarkStart w:id="30" w:name="_Toc81304347"/>
    </w:p>
    <w:p w:rsidR="00F5162B" w:rsidRPr="00F5162B" w:rsidRDefault="00F5162B" w:rsidP="00F5162B">
      <w:pPr>
        <w:spacing w:line="360" w:lineRule="auto"/>
        <w:jc w:val="both"/>
        <w:rPr>
          <w:kern w:val="2"/>
          <w:sz w:val="28"/>
          <w:szCs w:val="28"/>
          <w:lang w:eastAsia="ko-KR"/>
        </w:rPr>
      </w:pPr>
    </w:p>
    <w:p w:rsidR="00F5162B" w:rsidRPr="00F5162B" w:rsidRDefault="00F5162B" w:rsidP="00F5162B">
      <w:pPr>
        <w:spacing w:line="360" w:lineRule="auto"/>
        <w:jc w:val="both"/>
        <w:rPr>
          <w:iCs/>
          <w:kern w:val="2"/>
          <w:sz w:val="28"/>
          <w:szCs w:val="28"/>
          <w:lang w:eastAsia="ko-KR"/>
        </w:rPr>
      </w:pPr>
      <w:r w:rsidRPr="00F5162B">
        <w:rPr>
          <w:kern w:val="2"/>
          <w:sz w:val="28"/>
          <w:szCs w:val="28"/>
          <w:lang w:eastAsia="ko-KR"/>
        </w:rPr>
        <w:tab/>
      </w:r>
      <w:bookmarkEnd w:id="30"/>
    </w:p>
    <w:p w:rsidR="00F5162B" w:rsidRPr="00F5162B" w:rsidRDefault="00F5162B" w:rsidP="004E32DE">
      <w:pPr>
        <w:numPr>
          <w:ilvl w:val="1"/>
          <w:numId w:val="76"/>
        </w:numPr>
        <w:wordWrap w:val="0"/>
        <w:spacing w:line="360" w:lineRule="auto"/>
        <w:jc w:val="center"/>
        <w:rPr>
          <w:b/>
          <w:color w:val="000000"/>
          <w:w w:val="0"/>
          <w:kern w:val="2"/>
          <w:sz w:val="28"/>
          <w:szCs w:val="28"/>
          <w:lang w:eastAsia="ko-KR"/>
        </w:rPr>
      </w:pPr>
      <w:r w:rsidRPr="00F5162B">
        <w:rPr>
          <w:b/>
          <w:color w:val="000000"/>
          <w:w w:val="0"/>
          <w:kern w:val="2"/>
          <w:sz w:val="28"/>
          <w:szCs w:val="28"/>
          <w:lang w:eastAsia="ko-KR"/>
        </w:rPr>
        <w:t>Цели и задачи</w:t>
      </w:r>
    </w:p>
    <w:p w:rsidR="00F5162B" w:rsidRPr="00F5162B" w:rsidRDefault="00F5162B" w:rsidP="00F5162B">
      <w:pPr>
        <w:spacing w:line="360" w:lineRule="auto"/>
        <w:jc w:val="both"/>
        <w:rPr>
          <w:kern w:val="2"/>
          <w:sz w:val="24"/>
          <w:szCs w:val="24"/>
          <w:lang w:eastAsia="ko-KR"/>
        </w:rPr>
      </w:pPr>
      <w:r w:rsidRPr="00F5162B">
        <w:rPr>
          <w:b/>
          <w:color w:val="000000"/>
          <w:w w:val="0"/>
          <w:kern w:val="2"/>
          <w:sz w:val="28"/>
          <w:szCs w:val="28"/>
          <w:lang w:eastAsia="ko-KR"/>
        </w:rPr>
        <w:t xml:space="preserve">         </w:t>
      </w:r>
      <w:r w:rsidRPr="00F5162B">
        <w:rPr>
          <w:kern w:val="2"/>
          <w:sz w:val="24"/>
          <w:szCs w:val="24"/>
          <w:lang w:eastAsia="ko-KR"/>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F5162B">
        <w:rPr>
          <w:b/>
          <w:kern w:val="2"/>
          <w:sz w:val="24"/>
          <w:szCs w:val="24"/>
          <w:lang w:eastAsia="ko-KR"/>
        </w:rPr>
        <w:t>целью воспитания</w:t>
      </w:r>
      <w:r w:rsidRPr="00F5162B">
        <w:rPr>
          <w:kern w:val="2"/>
          <w:sz w:val="24"/>
          <w:szCs w:val="24"/>
          <w:lang w:eastAsia="ko-KR"/>
        </w:rPr>
        <w:t xml:space="preserve"> обучающихся в школе являются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5162B" w:rsidRPr="00F5162B" w:rsidRDefault="00F5162B" w:rsidP="00F5162B">
      <w:pPr>
        <w:widowControl/>
        <w:autoSpaceDE/>
        <w:autoSpaceDN/>
        <w:spacing w:line="360" w:lineRule="auto"/>
        <w:ind w:firstLine="709"/>
        <w:jc w:val="both"/>
        <w:rPr>
          <w:sz w:val="24"/>
          <w:szCs w:val="24"/>
          <w:lang w:eastAsia="ru-RU"/>
        </w:rPr>
      </w:pPr>
      <w:r w:rsidRPr="00F5162B">
        <w:rPr>
          <w:b/>
          <w:sz w:val="24"/>
          <w:szCs w:val="24"/>
          <w:lang w:eastAsia="ru-RU"/>
        </w:rPr>
        <w:t>Задачами воспитания</w:t>
      </w:r>
      <w:r w:rsidRPr="00F5162B">
        <w:rPr>
          <w:sz w:val="24"/>
          <w:szCs w:val="24"/>
          <w:lang w:eastAsia="ru-RU"/>
        </w:rPr>
        <w:t xml:space="preserve"> обучающихся в школе являются:</w:t>
      </w:r>
    </w:p>
    <w:p w:rsidR="00F5162B" w:rsidRPr="00F5162B" w:rsidRDefault="00F5162B" w:rsidP="00F5162B">
      <w:pPr>
        <w:widowControl/>
        <w:autoSpaceDE/>
        <w:autoSpaceDN/>
        <w:spacing w:line="360" w:lineRule="auto"/>
        <w:ind w:firstLine="709"/>
        <w:jc w:val="both"/>
        <w:rPr>
          <w:iCs/>
          <w:sz w:val="24"/>
          <w:szCs w:val="24"/>
          <w:lang w:eastAsia="ru-RU"/>
        </w:rPr>
      </w:pPr>
      <w:r w:rsidRPr="00F5162B">
        <w:rPr>
          <w:b/>
          <w:sz w:val="24"/>
          <w:szCs w:val="24"/>
          <w:lang w:eastAsia="ru-RU"/>
        </w:rPr>
        <w:t>-</w:t>
      </w:r>
      <w:r w:rsidRPr="00F5162B">
        <w:rPr>
          <w:iCs/>
          <w:sz w:val="24"/>
          <w:szCs w:val="24"/>
          <w:lang w:eastAsia="ru-RU"/>
        </w:rPr>
        <w:t xml:space="preserve"> усвоение знаний, норм, духовно-нравственных ценностей, традиций, которые выработало российское общество (социально значимых знаний);</w:t>
      </w:r>
    </w:p>
    <w:p w:rsidR="00F5162B" w:rsidRPr="00F5162B" w:rsidRDefault="00F5162B" w:rsidP="004E32DE">
      <w:pPr>
        <w:widowControl/>
        <w:numPr>
          <w:ilvl w:val="0"/>
          <w:numId w:val="67"/>
        </w:numPr>
        <w:wordWrap w:val="0"/>
        <w:autoSpaceDE/>
        <w:autoSpaceDN/>
        <w:spacing w:line="360" w:lineRule="auto"/>
        <w:ind w:left="0" w:firstLine="567"/>
        <w:jc w:val="both"/>
        <w:rPr>
          <w:iCs/>
          <w:sz w:val="24"/>
          <w:szCs w:val="24"/>
          <w:lang w:eastAsia="ru-RU"/>
        </w:rPr>
      </w:pPr>
      <w:r w:rsidRPr="00F5162B">
        <w:rPr>
          <w:iCs/>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F5162B" w:rsidRPr="00F5162B" w:rsidRDefault="00F5162B" w:rsidP="004E32DE">
      <w:pPr>
        <w:widowControl/>
        <w:numPr>
          <w:ilvl w:val="0"/>
          <w:numId w:val="67"/>
        </w:numPr>
        <w:wordWrap w:val="0"/>
        <w:autoSpaceDE/>
        <w:autoSpaceDN/>
        <w:spacing w:line="360" w:lineRule="auto"/>
        <w:ind w:left="0" w:firstLine="567"/>
        <w:jc w:val="both"/>
        <w:rPr>
          <w:iCs/>
          <w:sz w:val="24"/>
          <w:szCs w:val="24"/>
          <w:lang w:eastAsia="ru-RU"/>
        </w:rPr>
      </w:pPr>
      <w:r w:rsidRPr="00F5162B">
        <w:rPr>
          <w:iCs/>
          <w:kern w:val="2"/>
          <w:sz w:val="24"/>
          <w:szCs w:val="24"/>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F5162B" w:rsidRPr="00F5162B" w:rsidRDefault="00F5162B" w:rsidP="004E32DE">
      <w:pPr>
        <w:numPr>
          <w:ilvl w:val="0"/>
          <w:numId w:val="67"/>
        </w:numPr>
        <w:wordWrap w:val="0"/>
        <w:spacing w:line="360" w:lineRule="auto"/>
        <w:jc w:val="both"/>
        <w:rPr>
          <w:sz w:val="24"/>
          <w:szCs w:val="24"/>
          <w:lang w:eastAsia="ru-RU"/>
        </w:rPr>
      </w:pPr>
      <w:r w:rsidRPr="00F5162B">
        <w:rPr>
          <w:sz w:val="24"/>
          <w:szCs w:val="24"/>
          <w:lang w:eastAsia="ru-RU"/>
        </w:rPr>
        <w:t>достижение личностных результатов освоения общеобразовательных программ в соответствии с ФГОС ООО.</w:t>
      </w:r>
    </w:p>
    <w:p w:rsidR="00F5162B" w:rsidRPr="00F5162B" w:rsidRDefault="00F5162B" w:rsidP="00F5162B">
      <w:pPr>
        <w:spacing w:before="240" w:line="360" w:lineRule="auto"/>
        <w:jc w:val="both"/>
        <w:rPr>
          <w:b/>
          <w:sz w:val="28"/>
          <w:szCs w:val="28"/>
          <w:lang w:eastAsia="ru-RU"/>
        </w:rPr>
      </w:pPr>
      <w:r w:rsidRPr="00F5162B">
        <w:rPr>
          <w:b/>
          <w:sz w:val="28"/>
          <w:szCs w:val="28"/>
          <w:lang w:eastAsia="ru-RU"/>
        </w:rPr>
        <w:t>Личностные результаты освоения обучающимися образовательных программ включают:</w:t>
      </w:r>
    </w:p>
    <w:p w:rsidR="00F5162B" w:rsidRPr="00F5162B" w:rsidRDefault="00F5162B" w:rsidP="004E32DE">
      <w:pPr>
        <w:numPr>
          <w:ilvl w:val="0"/>
          <w:numId w:val="67"/>
        </w:numPr>
        <w:wordWrap w:val="0"/>
        <w:spacing w:line="360" w:lineRule="auto"/>
        <w:ind w:left="714" w:hanging="357"/>
        <w:jc w:val="both"/>
        <w:rPr>
          <w:sz w:val="24"/>
          <w:szCs w:val="24"/>
          <w:lang w:eastAsia="ru-RU"/>
        </w:rPr>
      </w:pPr>
      <w:r w:rsidRPr="00F5162B">
        <w:rPr>
          <w:sz w:val="24"/>
          <w:szCs w:val="24"/>
          <w:lang w:eastAsia="ru-RU"/>
        </w:rPr>
        <w:t>осознание российской гражданской идентичности;</w:t>
      </w:r>
    </w:p>
    <w:p w:rsidR="00F5162B" w:rsidRPr="00F5162B" w:rsidRDefault="00F5162B" w:rsidP="004E32DE">
      <w:pPr>
        <w:numPr>
          <w:ilvl w:val="0"/>
          <w:numId w:val="67"/>
        </w:numPr>
        <w:wordWrap w:val="0"/>
        <w:spacing w:line="360" w:lineRule="auto"/>
        <w:ind w:left="714" w:hanging="357"/>
        <w:jc w:val="both"/>
        <w:rPr>
          <w:sz w:val="24"/>
          <w:szCs w:val="24"/>
          <w:lang w:eastAsia="ru-RU"/>
        </w:rPr>
      </w:pPr>
      <w:r w:rsidRPr="00F5162B">
        <w:rPr>
          <w:sz w:val="24"/>
          <w:szCs w:val="24"/>
          <w:lang w:eastAsia="ru-RU"/>
        </w:rPr>
        <w:t>сформированность ценностей самостоятельности и инициативы;</w:t>
      </w:r>
    </w:p>
    <w:p w:rsidR="00F5162B" w:rsidRPr="00F5162B" w:rsidRDefault="00F5162B" w:rsidP="004E32DE">
      <w:pPr>
        <w:numPr>
          <w:ilvl w:val="0"/>
          <w:numId w:val="67"/>
        </w:numPr>
        <w:wordWrap w:val="0"/>
        <w:spacing w:line="360" w:lineRule="auto"/>
        <w:ind w:left="714" w:hanging="357"/>
        <w:jc w:val="both"/>
        <w:rPr>
          <w:sz w:val="24"/>
          <w:szCs w:val="24"/>
          <w:lang w:eastAsia="ru-RU"/>
        </w:rPr>
      </w:pPr>
      <w:r w:rsidRPr="00F5162B">
        <w:rPr>
          <w:sz w:val="24"/>
          <w:szCs w:val="24"/>
          <w:lang w:eastAsia="ru-RU"/>
        </w:rPr>
        <w:t>готовность обучающихся к саморазвитию, самостоятельности и личностному самоопределению;</w:t>
      </w:r>
    </w:p>
    <w:p w:rsidR="00F5162B" w:rsidRPr="00F5162B" w:rsidRDefault="00F5162B" w:rsidP="004E32DE">
      <w:pPr>
        <w:numPr>
          <w:ilvl w:val="0"/>
          <w:numId w:val="67"/>
        </w:numPr>
        <w:wordWrap w:val="0"/>
        <w:spacing w:line="360" w:lineRule="auto"/>
        <w:ind w:left="714" w:hanging="357"/>
        <w:jc w:val="both"/>
        <w:rPr>
          <w:sz w:val="24"/>
          <w:szCs w:val="24"/>
          <w:lang w:eastAsia="ru-RU"/>
        </w:rPr>
      </w:pPr>
      <w:r w:rsidRPr="00F5162B">
        <w:rPr>
          <w:sz w:val="24"/>
          <w:szCs w:val="24"/>
          <w:lang w:eastAsia="ru-RU"/>
        </w:rPr>
        <w:t>наличие мотивации к целенаправленной социально значимой деятельности;</w:t>
      </w:r>
    </w:p>
    <w:p w:rsidR="00F5162B" w:rsidRPr="00F5162B" w:rsidRDefault="00F5162B" w:rsidP="004E32DE">
      <w:pPr>
        <w:numPr>
          <w:ilvl w:val="0"/>
          <w:numId w:val="67"/>
        </w:numPr>
        <w:wordWrap w:val="0"/>
        <w:spacing w:line="360" w:lineRule="auto"/>
        <w:ind w:left="714" w:hanging="357"/>
        <w:jc w:val="both"/>
        <w:rPr>
          <w:sz w:val="24"/>
          <w:szCs w:val="24"/>
          <w:lang w:eastAsia="ru-RU"/>
        </w:rPr>
      </w:pPr>
      <w:r w:rsidRPr="00F5162B">
        <w:rPr>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F5162B" w:rsidRPr="00F5162B" w:rsidRDefault="00F5162B" w:rsidP="00F5162B">
      <w:pPr>
        <w:spacing w:line="360" w:lineRule="auto"/>
        <w:jc w:val="both"/>
        <w:rPr>
          <w:sz w:val="24"/>
          <w:szCs w:val="24"/>
          <w:lang w:eastAsia="ru-RU"/>
        </w:rPr>
      </w:pPr>
      <w:r w:rsidRPr="00F5162B">
        <w:rPr>
          <w:sz w:val="24"/>
          <w:szCs w:val="24"/>
          <w:lang w:eastAsia="ru-RU"/>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5162B" w:rsidRPr="00F5162B" w:rsidRDefault="00F5162B" w:rsidP="00F5162B">
      <w:pPr>
        <w:keepNext/>
        <w:keepLines/>
        <w:spacing w:line="360" w:lineRule="auto"/>
        <w:jc w:val="center"/>
        <w:outlineLvl w:val="0"/>
        <w:rPr>
          <w:b/>
          <w:bCs/>
          <w:color w:val="000000"/>
          <w:kern w:val="2"/>
          <w:sz w:val="28"/>
          <w:szCs w:val="28"/>
          <w:lang w:eastAsia="ko-KR"/>
        </w:rPr>
      </w:pPr>
      <w:r w:rsidRPr="00F5162B">
        <w:rPr>
          <w:b/>
          <w:bCs/>
          <w:color w:val="000000"/>
          <w:kern w:val="2"/>
          <w:sz w:val="28"/>
          <w:szCs w:val="28"/>
          <w:lang w:eastAsia="ko-KR"/>
        </w:rPr>
        <w:t>1.2. Направления воспитания</w:t>
      </w:r>
    </w:p>
    <w:p w:rsidR="00F5162B" w:rsidRPr="00F5162B" w:rsidRDefault="00F5162B" w:rsidP="00F5162B">
      <w:pPr>
        <w:tabs>
          <w:tab w:val="left" w:pos="5104"/>
          <w:tab w:val="left" w:pos="6966"/>
          <w:tab w:val="left" w:pos="7586"/>
        </w:tabs>
        <w:autoSpaceDE/>
        <w:autoSpaceDN/>
        <w:spacing w:line="360" w:lineRule="auto"/>
        <w:jc w:val="both"/>
        <w:rPr>
          <w:sz w:val="24"/>
          <w:szCs w:val="24"/>
          <w:lang w:eastAsia="ru-RU"/>
        </w:rPr>
      </w:pPr>
      <w:r w:rsidRPr="00F5162B">
        <w:rPr>
          <w:sz w:val="28"/>
          <w:szCs w:val="28"/>
          <w:lang w:eastAsia="ru-RU"/>
        </w:rPr>
        <w:t xml:space="preserve">          </w:t>
      </w:r>
      <w:r w:rsidRPr="00F5162B">
        <w:rPr>
          <w:sz w:val="24"/>
          <w:szCs w:val="24"/>
          <w:lang w:eastAsia="ru-RU"/>
        </w:rPr>
        <w:t>Программа воспитания реализуется</w:t>
      </w:r>
      <w:r w:rsidRPr="00F5162B">
        <w:rPr>
          <w:sz w:val="24"/>
          <w:szCs w:val="24"/>
          <w:lang w:eastAsia="ru-RU"/>
        </w:rPr>
        <w:tab/>
        <w:t>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5162B" w:rsidRPr="00F5162B" w:rsidRDefault="00F5162B" w:rsidP="004E32DE">
      <w:pPr>
        <w:numPr>
          <w:ilvl w:val="0"/>
          <w:numId w:val="77"/>
        </w:numPr>
        <w:tabs>
          <w:tab w:val="left" w:pos="1066"/>
        </w:tabs>
        <w:wordWrap w:val="0"/>
        <w:autoSpaceDE/>
        <w:autoSpaceDN/>
        <w:spacing w:line="360" w:lineRule="auto"/>
        <w:ind w:firstLine="760"/>
        <w:jc w:val="both"/>
        <w:rPr>
          <w:sz w:val="24"/>
          <w:szCs w:val="24"/>
          <w:lang w:eastAsia="ru-RU"/>
        </w:rPr>
      </w:pPr>
      <w:r w:rsidRPr="00F5162B">
        <w:rPr>
          <w:b/>
          <w:sz w:val="24"/>
          <w:szCs w:val="24"/>
          <w:lang w:eastAsia="ru-RU"/>
        </w:rPr>
        <w:t>гражданского воспитания</w:t>
      </w:r>
      <w:r w:rsidRPr="00F5162B">
        <w:rPr>
          <w:sz w:val="24"/>
          <w:szCs w:val="24"/>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F5162B">
        <w:rPr>
          <w:i/>
          <w:color w:val="000000"/>
          <w:sz w:val="24"/>
          <w:szCs w:val="24"/>
        </w:rPr>
        <w:t xml:space="preserve"> </w:t>
      </w:r>
    </w:p>
    <w:p w:rsidR="00F5162B" w:rsidRPr="00F5162B" w:rsidRDefault="00F5162B" w:rsidP="004E32DE">
      <w:pPr>
        <w:numPr>
          <w:ilvl w:val="0"/>
          <w:numId w:val="77"/>
        </w:numPr>
        <w:tabs>
          <w:tab w:val="left" w:pos="1134"/>
        </w:tabs>
        <w:wordWrap w:val="0"/>
        <w:autoSpaceDE/>
        <w:autoSpaceDN/>
        <w:spacing w:line="360" w:lineRule="auto"/>
        <w:ind w:firstLine="760"/>
        <w:jc w:val="both"/>
        <w:rPr>
          <w:sz w:val="24"/>
          <w:szCs w:val="24"/>
          <w:lang w:eastAsia="ru-RU"/>
        </w:rPr>
      </w:pPr>
      <w:r w:rsidRPr="00F5162B">
        <w:rPr>
          <w:b/>
          <w:sz w:val="24"/>
          <w:szCs w:val="24"/>
          <w:lang w:eastAsia="ru-RU"/>
        </w:rPr>
        <w:t>патриотического воспитания</w:t>
      </w:r>
      <w:r w:rsidRPr="00F5162B">
        <w:rPr>
          <w:sz w:val="24"/>
          <w:szCs w:val="24"/>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5162B" w:rsidRPr="00F5162B" w:rsidRDefault="00F5162B" w:rsidP="004E32DE">
      <w:pPr>
        <w:numPr>
          <w:ilvl w:val="0"/>
          <w:numId w:val="77"/>
        </w:numPr>
        <w:tabs>
          <w:tab w:val="left" w:pos="1081"/>
        </w:tabs>
        <w:wordWrap w:val="0"/>
        <w:autoSpaceDE/>
        <w:autoSpaceDN/>
        <w:spacing w:line="360" w:lineRule="auto"/>
        <w:ind w:firstLine="760"/>
        <w:jc w:val="both"/>
        <w:rPr>
          <w:sz w:val="24"/>
          <w:szCs w:val="24"/>
          <w:lang w:eastAsia="ru-RU"/>
        </w:rPr>
      </w:pPr>
      <w:r w:rsidRPr="00F5162B">
        <w:rPr>
          <w:b/>
          <w:sz w:val="24"/>
          <w:szCs w:val="24"/>
          <w:lang w:eastAsia="ru-RU"/>
        </w:rPr>
        <w:t>духовно-нравственного воспитания</w:t>
      </w:r>
      <w:r w:rsidRPr="00F5162B">
        <w:rPr>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5162B" w:rsidRPr="00F5162B" w:rsidRDefault="00F5162B" w:rsidP="004E32DE">
      <w:pPr>
        <w:numPr>
          <w:ilvl w:val="0"/>
          <w:numId w:val="77"/>
        </w:numPr>
        <w:tabs>
          <w:tab w:val="left" w:pos="1071"/>
        </w:tabs>
        <w:wordWrap w:val="0"/>
        <w:autoSpaceDE/>
        <w:autoSpaceDN/>
        <w:spacing w:line="360" w:lineRule="auto"/>
        <w:ind w:firstLine="760"/>
        <w:jc w:val="both"/>
        <w:rPr>
          <w:sz w:val="24"/>
          <w:szCs w:val="24"/>
          <w:lang w:eastAsia="ru-RU"/>
        </w:rPr>
      </w:pPr>
      <w:r w:rsidRPr="00F5162B">
        <w:rPr>
          <w:b/>
          <w:sz w:val="24"/>
          <w:szCs w:val="24"/>
          <w:lang w:eastAsia="ru-RU"/>
        </w:rPr>
        <w:t>эстетического воспитания</w:t>
      </w:r>
      <w:r w:rsidRPr="00F5162B">
        <w:rPr>
          <w:sz w:val="24"/>
          <w:szCs w:val="24"/>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5162B" w:rsidRPr="00F5162B" w:rsidRDefault="00F5162B" w:rsidP="004E32DE">
      <w:pPr>
        <w:numPr>
          <w:ilvl w:val="0"/>
          <w:numId w:val="77"/>
        </w:numPr>
        <w:tabs>
          <w:tab w:val="left" w:pos="1085"/>
        </w:tabs>
        <w:wordWrap w:val="0"/>
        <w:autoSpaceDE/>
        <w:autoSpaceDN/>
        <w:spacing w:line="360" w:lineRule="auto"/>
        <w:ind w:firstLine="760"/>
        <w:jc w:val="both"/>
        <w:rPr>
          <w:sz w:val="24"/>
          <w:szCs w:val="24"/>
          <w:lang w:eastAsia="ru-RU"/>
        </w:rPr>
      </w:pPr>
      <w:r w:rsidRPr="00F5162B">
        <w:rPr>
          <w:b/>
          <w:sz w:val="24"/>
          <w:szCs w:val="24"/>
          <w:lang w:eastAsia="ru-RU"/>
        </w:rPr>
        <w:t>физического воспитания</w:t>
      </w:r>
      <w:r w:rsidRPr="00F5162B">
        <w:rPr>
          <w:sz w:val="24"/>
          <w:szCs w:val="24"/>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5162B" w:rsidRPr="00F5162B" w:rsidRDefault="00F5162B" w:rsidP="004E32DE">
      <w:pPr>
        <w:numPr>
          <w:ilvl w:val="0"/>
          <w:numId w:val="77"/>
        </w:numPr>
        <w:tabs>
          <w:tab w:val="left" w:pos="1081"/>
        </w:tabs>
        <w:wordWrap w:val="0"/>
        <w:autoSpaceDE/>
        <w:autoSpaceDN/>
        <w:spacing w:line="360" w:lineRule="auto"/>
        <w:ind w:firstLine="760"/>
        <w:jc w:val="both"/>
        <w:rPr>
          <w:sz w:val="24"/>
          <w:szCs w:val="24"/>
          <w:lang w:eastAsia="ru-RU"/>
        </w:rPr>
      </w:pPr>
      <w:r w:rsidRPr="00F5162B">
        <w:rPr>
          <w:b/>
          <w:sz w:val="24"/>
          <w:szCs w:val="24"/>
          <w:lang w:eastAsia="ru-RU"/>
        </w:rPr>
        <w:t>трудового воспитания</w:t>
      </w:r>
      <w:r w:rsidRPr="00F5162B">
        <w:rPr>
          <w:sz w:val="24"/>
          <w:szCs w:val="24"/>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5162B" w:rsidRPr="00F5162B" w:rsidRDefault="00F5162B" w:rsidP="004E32DE">
      <w:pPr>
        <w:numPr>
          <w:ilvl w:val="0"/>
          <w:numId w:val="77"/>
        </w:numPr>
        <w:tabs>
          <w:tab w:val="left" w:pos="1090"/>
        </w:tabs>
        <w:wordWrap w:val="0"/>
        <w:autoSpaceDE/>
        <w:autoSpaceDN/>
        <w:spacing w:line="360" w:lineRule="auto"/>
        <w:ind w:firstLine="760"/>
        <w:jc w:val="both"/>
        <w:rPr>
          <w:sz w:val="24"/>
          <w:szCs w:val="24"/>
          <w:lang w:eastAsia="ru-RU"/>
        </w:rPr>
      </w:pPr>
      <w:r w:rsidRPr="00F5162B">
        <w:rPr>
          <w:b/>
          <w:sz w:val="24"/>
          <w:szCs w:val="24"/>
          <w:lang w:eastAsia="ru-RU"/>
        </w:rPr>
        <w:t>экологического воспитания</w:t>
      </w:r>
      <w:r w:rsidRPr="00F5162B">
        <w:rPr>
          <w:sz w:val="24"/>
          <w:szCs w:val="24"/>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5162B" w:rsidRPr="00F5162B" w:rsidRDefault="00F5162B" w:rsidP="004E32DE">
      <w:pPr>
        <w:numPr>
          <w:ilvl w:val="0"/>
          <w:numId w:val="77"/>
        </w:numPr>
        <w:tabs>
          <w:tab w:val="left" w:pos="1090"/>
        </w:tabs>
        <w:wordWrap w:val="0"/>
        <w:autoSpaceDE/>
        <w:autoSpaceDN/>
        <w:spacing w:line="360" w:lineRule="auto"/>
        <w:ind w:firstLine="760"/>
        <w:jc w:val="both"/>
        <w:rPr>
          <w:sz w:val="24"/>
          <w:szCs w:val="24"/>
          <w:lang w:eastAsia="ru-RU"/>
        </w:rPr>
      </w:pPr>
      <w:r w:rsidRPr="00F5162B">
        <w:rPr>
          <w:b/>
          <w:sz w:val="24"/>
          <w:szCs w:val="24"/>
          <w:lang w:eastAsia="ru-RU"/>
        </w:rPr>
        <w:t>ценности научного познания</w:t>
      </w:r>
      <w:r w:rsidRPr="00F5162B">
        <w:rPr>
          <w:sz w:val="24"/>
          <w:szCs w:val="24"/>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5162B" w:rsidRPr="00F5162B" w:rsidRDefault="00F5162B" w:rsidP="00F5162B">
      <w:pPr>
        <w:spacing w:before="240" w:line="360" w:lineRule="auto"/>
        <w:jc w:val="center"/>
        <w:rPr>
          <w:b/>
          <w:bCs/>
          <w:color w:val="000000"/>
          <w:sz w:val="28"/>
          <w:szCs w:val="28"/>
          <w:lang w:eastAsia="ru-RU"/>
        </w:rPr>
      </w:pPr>
      <w:bookmarkStart w:id="31" w:name="_Toc81304353"/>
      <w:bookmarkStart w:id="32" w:name="_Toc109673736"/>
      <w:r w:rsidRPr="00F5162B">
        <w:rPr>
          <w:b/>
          <w:bCs/>
          <w:color w:val="000000"/>
          <w:sz w:val="28"/>
          <w:szCs w:val="28"/>
          <w:lang w:eastAsia="ru-RU"/>
        </w:rPr>
        <w:t>1.3.</w:t>
      </w:r>
      <w:r w:rsidRPr="00F5162B">
        <w:rPr>
          <w:bCs/>
          <w:color w:val="000000"/>
          <w:sz w:val="28"/>
          <w:szCs w:val="28"/>
          <w:lang w:eastAsia="ru-RU"/>
        </w:rPr>
        <w:t xml:space="preserve"> </w:t>
      </w:r>
      <w:bookmarkEnd w:id="31"/>
      <w:r w:rsidRPr="00F5162B">
        <w:rPr>
          <w:bCs/>
          <w:color w:val="000000"/>
          <w:sz w:val="28"/>
          <w:szCs w:val="28"/>
          <w:lang w:eastAsia="ru-RU"/>
        </w:rPr>
        <w:t xml:space="preserve"> </w:t>
      </w:r>
      <w:bookmarkEnd w:id="32"/>
      <w:r w:rsidRPr="00F5162B">
        <w:rPr>
          <w:b/>
          <w:bCs/>
          <w:color w:val="000000"/>
          <w:sz w:val="28"/>
          <w:szCs w:val="28"/>
          <w:lang w:eastAsia="ru-RU"/>
        </w:rPr>
        <w:t>Целевые ориентиры результатов воспитания</w:t>
      </w:r>
    </w:p>
    <w:p w:rsidR="00F5162B" w:rsidRPr="00F5162B" w:rsidRDefault="00F5162B" w:rsidP="00F5162B">
      <w:pPr>
        <w:keepNext/>
        <w:spacing w:after="60" w:line="360" w:lineRule="auto"/>
        <w:jc w:val="center"/>
        <w:outlineLvl w:val="0"/>
        <w:rPr>
          <w:b/>
          <w:color w:val="000000"/>
          <w:w w:val="0"/>
          <w:kern w:val="32"/>
          <w:sz w:val="28"/>
          <w:szCs w:val="28"/>
          <w:lang w:eastAsia="ko-KR"/>
        </w:rPr>
      </w:pPr>
      <w:r w:rsidRPr="00F5162B">
        <w:rPr>
          <w:b/>
          <w:color w:val="000000"/>
          <w:kern w:val="32"/>
          <w:sz w:val="28"/>
          <w:szCs w:val="28"/>
          <w:lang w:eastAsia="ko-KR"/>
        </w:rPr>
        <w:t xml:space="preserve"> на уровне </w:t>
      </w:r>
      <w:r w:rsidRPr="00F5162B">
        <w:rPr>
          <w:b/>
          <w:color w:val="000000"/>
          <w:w w:val="0"/>
          <w:kern w:val="32"/>
          <w:sz w:val="28"/>
          <w:szCs w:val="28"/>
          <w:lang w:eastAsia="ko-KR"/>
        </w:rPr>
        <w:t>НОО, ООО</w:t>
      </w:r>
    </w:p>
    <w:p w:rsidR="00F5162B" w:rsidRPr="00F5162B" w:rsidRDefault="00F5162B" w:rsidP="00F5162B">
      <w:pPr>
        <w:tabs>
          <w:tab w:val="left" w:pos="1940"/>
        </w:tabs>
        <w:autoSpaceDE/>
        <w:autoSpaceDN/>
        <w:spacing w:line="360" w:lineRule="auto"/>
        <w:ind w:firstLine="760"/>
        <w:jc w:val="both"/>
        <w:rPr>
          <w:sz w:val="24"/>
          <w:szCs w:val="24"/>
          <w:lang w:eastAsia="ru-RU"/>
        </w:rPr>
      </w:pPr>
      <w:r w:rsidRPr="00F5162B">
        <w:rPr>
          <w:sz w:val="24"/>
          <w:szCs w:val="24"/>
          <w:lang w:eastAsia="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w:t>
      </w:r>
    </w:p>
    <w:p w:rsidR="00F5162B" w:rsidRPr="00F5162B" w:rsidRDefault="00F5162B" w:rsidP="00F5162B">
      <w:pPr>
        <w:tabs>
          <w:tab w:val="left" w:pos="1940"/>
        </w:tabs>
        <w:autoSpaceDE/>
        <w:autoSpaceDN/>
        <w:spacing w:line="360" w:lineRule="auto"/>
        <w:ind w:firstLine="760"/>
        <w:jc w:val="both"/>
        <w:rPr>
          <w:sz w:val="28"/>
          <w:szCs w:val="28"/>
          <w:lang w:eastAsia="ru-RU"/>
        </w:rPr>
      </w:pPr>
      <w:r w:rsidRPr="00F5162B">
        <w:rPr>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F5162B" w:rsidRPr="00F5162B" w:rsidTr="004A2126">
        <w:tc>
          <w:tcPr>
            <w:tcW w:w="9639" w:type="dxa"/>
          </w:tcPr>
          <w:p w:rsidR="00F5162B" w:rsidRPr="00F5162B" w:rsidRDefault="00F5162B" w:rsidP="00F5162B">
            <w:pPr>
              <w:tabs>
                <w:tab w:val="left" w:pos="851"/>
              </w:tabs>
              <w:spacing w:line="276" w:lineRule="auto"/>
              <w:jc w:val="center"/>
              <w:rPr>
                <w:color w:val="000000"/>
                <w:w w:val="0"/>
                <w:kern w:val="2"/>
                <w:sz w:val="24"/>
                <w:szCs w:val="24"/>
                <w:lang w:eastAsia="ko-KR"/>
              </w:rPr>
            </w:pPr>
            <w:r w:rsidRPr="00F5162B">
              <w:rPr>
                <w:b/>
                <w:bCs/>
                <w:color w:val="000000"/>
                <w:sz w:val="24"/>
                <w:szCs w:val="24"/>
                <w:lang w:eastAsia="ru-RU"/>
              </w:rPr>
              <w:t>Целевые ориентиры</w:t>
            </w:r>
          </w:p>
        </w:tc>
      </w:tr>
      <w:tr w:rsidR="00F5162B" w:rsidRPr="00F5162B" w:rsidTr="004A2126">
        <w:tc>
          <w:tcPr>
            <w:tcW w:w="9639" w:type="dxa"/>
          </w:tcPr>
          <w:p w:rsidR="00F5162B" w:rsidRPr="00F5162B" w:rsidRDefault="00F5162B" w:rsidP="00F5162B">
            <w:pPr>
              <w:tabs>
                <w:tab w:val="left" w:pos="851"/>
              </w:tabs>
              <w:spacing w:line="276" w:lineRule="auto"/>
              <w:jc w:val="center"/>
              <w:rPr>
                <w:b/>
                <w:bCs/>
                <w:color w:val="000000"/>
                <w:sz w:val="24"/>
                <w:szCs w:val="24"/>
                <w:lang w:eastAsia="ru-RU"/>
              </w:rPr>
            </w:pPr>
            <w:r w:rsidRPr="00F5162B">
              <w:rPr>
                <w:b/>
                <w:bCs/>
                <w:color w:val="000000"/>
                <w:sz w:val="24"/>
                <w:szCs w:val="24"/>
                <w:lang w:eastAsia="ru-RU"/>
              </w:rPr>
              <w:t>Гражданское воспитание</w:t>
            </w:r>
          </w:p>
        </w:tc>
      </w:tr>
      <w:tr w:rsidR="00F5162B" w:rsidRPr="00F5162B" w:rsidTr="004A2126">
        <w:tc>
          <w:tcPr>
            <w:tcW w:w="9639" w:type="dxa"/>
          </w:tcPr>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проявляющий уважение к государственным символам России, праздникам;</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выражающий неприятие любой дискриминации граждан, проявлений экстремизма, терроризма, коррупции в обществе;</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F5162B" w:rsidRPr="00F5162B" w:rsidTr="004A2126">
        <w:tc>
          <w:tcPr>
            <w:tcW w:w="9639" w:type="dxa"/>
          </w:tcPr>
          <w:p w:rsidR="00F5162B" w:rsidRPr="00F5162B" w:rsidRDefault="00F5162B" w:rsidP="00F5162B">
            <w:pPr>
              <w:spacing w:line="276" w:lineRule="auto"/>
              <w:ind w:firstLine="539"/>
              <w:jc w:val="center"/>
              <w:rPr>
                <w:b/>
                <w:bCs/>
                <w:color w:val="000000"/>
                <w:sz w:val="24"/>
                <w:szCs w:val="24"/>
                <w:lang w:eastAsia="ru-RU"/>
              </w:rPr>
            </w:pPr>
            <w:r w:rsidRPr="00F5162B">
              <w:rPr>
                <w:b/>
                <w:bCs/>
                <w:color w:val="000000"/>
                <w:sz w:val="24"/>
                <w:szCs w:val="24"/>
                <w:lang w:eastAsia="ru-RU"/>
              </w:rPr>
              <w:t>Патриотическое воспитание</w:t>
            </w:r>
          </w:p>
        </w:tc>
      </w:tr>
      <w:tr w:rsidR="00F5162B" w:rsidRPr="00F5162B" w:rsidTr="004A2126">
        <w:tc>
          <w:tcPr>
            <w:tcW w:w="9639" w:type="dxa"/>
          </w:tcPr>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сознающий свою национальную, этническую принадлежность, любящий свой народ, его традиции, культуру;</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проявляющий интерес к познанию родного языка, истории и культуры своего края, своего народа, других народов России;</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принимающий участие в мероприятиях патриотической направленности.</w:t>
            </w:r>
          </w:p>
        </w:tc>
      </w:tr>
      <w:tr w:rsidR="00F5162B" w:rsidRPr="00F5162B" w:rsidTr="004A2126">
        <w:tc>
          <w:tcPr>
            <w:tcW w:w="9639" w:type="dxa"/>
          </w:tcPr>
          <w:p w:rsidR="00F5162B" w:rsidRPr="00F5162B" w:rsidRDefault="00F5162B" w:rsidP="00F5162B">
            <w:pPr>
              <w:tabs>
                <w:tab w:val="left" w:pos="993"/>
              </w:tabs>
              <w:spacing w:line="276" w:lineRule="auto"/>
              <w:jc w:val="center"/>
              <w:rPr>
                <w:b/>
                <w:color w:val="000000"/>
                <w:w w:val="0"/>
                <w:kern w:val="2"/>
                <w:sz w:val="24"/>
                <w:szCs w:val="24"/>
                <w:lang w:eastAsia="ko-KR"/>
              </w:rPr>
            </w:pPr>
            <w:r w:rsidRPr="00F5162B">
              <w:rPr>
                <w:b/>
                <w:bCs/>
                <w:color w:val="000000"/>
                <w:sz w:val="24"/>
                <w:szCs w:val="24"/>
                <w:lang w:eastAsia="ru-RU"/>
              </w:rPr>
              <w:t>Духовно-нравственное воспитание</w:t>
            </w:r>
          </w:p>
        </w:tc>
      </w:tr>
      <w:tr w:rsidR="00F5162B" w:rsidRPr="00F5162B" w:rsidTr="004A2126">
        <w:tc>
          <w:tcPr>
            <w:tcW w:w="9639" w:type="dxa"/>
          </w:tcPr>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5162B" w:rsidRPr="00F5162B" w:rsidTr="004A2126">
        <w:tc>
          <w:tcPr>
            <w:tcW w:w="9639" w:type="dxa"/>
          </w:tcPr>
          <w:p w:rsidR="00F5162B" w:rsidRPr="00F5162B" w:rsidRDefault="00F5162B" w:rsidP="00F5162B">
            <w:pPr>
              <w:widowControl/>
              <w:autoSpaceDE/>
              <w:autoSpaceDN/>
              <w:spacing w:line="276" w:lineRule="auto"/>
              <w:jc w:val="center"/>
              <w:rPr>
                <w:b/>
                <w:bCs/>
                <w:color w:val="000000"/>
                <w:sz w:val="24"/>
                <w:szCs w:val="24"/>
                <w:lang w:eastAsia="ru-RU"/>
              </w:rPr>
            </w:pPr>
            <w:r w:rsidRPr="00F5162B">
              <w:rPr>
                <w:b/>
                <w:bCs/>
                <w:color w:val="000000"/>
                <w:sz w:val="24"/>
                <w:szCs w:val="24"/>
                <w:lang w:eastAsia="ru-RU"/>
              </w:rPr>
              <w:t>Эстетическое воспитание</w:t>
            </w:r>
          </w:p>
        </w:tc>
      </w:tr>
      <w:tr w:rsidR="00F5162B" w:rsidRPr="00F5162B" w:rsidTr="004A2126">
        <w:tc>
          <w:tcPr>
            <w:tcW w:w="9639" w:type="dxa"/>
          </w:tcPr>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выражающий понимание ценности отечественного и мирового искусства, народных традиций и народного творчества в искусстве;</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ориентированный на самовыражение в разных видах искусства, в художественном творчестве.</w:t>
            </w:r>
          </w:p>
          <w:p w:rsidR="00F5162B" w:rsidRPr="00F5162B" w:rsidRDefault="00F5162B" w:rsidP="00F5162B">
            <w:pPr>
              <w:tabs>
                <w:tab w:val="left" w:pos="2170"/>
              </w:tabs>
              <w:autoSpaceDE/>
              <w:autoSpaceDN/>
              <w:spacing w:line="276" w:lineRule="auto"/>
              <w:jc w:val="both"/>
              <w:rPr>
                <w:sz w:val="24"/>
                <w:szCs w:val="24"/>
                <w:lang w:eastAsia="ru-RU"/>
              </w:rPr>
            </w:pPr>
            <w:r w:rsidRPr="00F5162B">
              <w:rPr>
                <w:sz w:val="24"/>
                <w:szCs w:val="24"/>
                <w:lang w:eastAsia="ru-RU"/>
              </w:rPr>
              <w:t>- физическое воспитание, формирование культуры здоровья и эмоционального благополучия:</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способный адаптироваться к меняющимся социальным, информационным и природным условиям, стрессовым ситуациям.</w:t>
            </w:r>
          </w:p>
        </w:tc>
      </w:tr>
      <w:tr w:rsidR="00F5162B" w:rsidRPr="00F5162B" w:rsidTr="004A2126">
        <w:tc>
          <w:tcPr>
            <w:tcW w:w="9639" w:type="dxa"/>
          </w:tcPr>
          <w:p w:rsidR="00F5162B" w:rsidRPr="00F5162B" w:rsidRDefault="00F5162B" w:rsidP="00F5162B">
            <w:pPr>
              <w:widowControl/>
              <w:autoSpaceDE/>
              <w:autoSpaceDN/>
              <w:spacing w:line="276" w:lineRule="auto"/>
              <w:jc w:val="center"/>
              <w:rPr>
                <w:b/>
                <w:bCs/>
                <w:color w:val="000000"/>
                <w:sz w:val="24"/>
                <w:szCs w:val="24"/>
                <w:lang w:eastAsia="ru-RU"/>
              </w:rPr>
            </w:pPr>
            <w:r w:rsidRPr="00F5162B">
              <w:rPr>
                <w:b/>
                <w:bCs/>
                <w:color w:val="000000"/>
                <w:sz w:val="24"/>
                <w:szCs w:val="24"/>
                <w:lang w:eastAsia="ru-RU"/>
              </w:rPr>
              <w:t>Физическое воспитание</w:t>
            </w:r>
          </w:p>
        </w:tc>
      </w:tr>
      <w:tr w:rsidR="00F5162B" w:rsidRPr="00F5162B" w:rsidTr="004A2126">
        <w:tc>
          <w:tcPr>
            <w:tcW w:w="9639" w:type="dxa"/>
          </w:tcPr>
          <w:p w:rsidR="00F5162B" w:rsidRPr="00F5162B" w:rsidRDefault="00F5162B" w:rsidP="00F5162B">
            <w:pPr>
              <w:spacing w:line="276" w:lineRule="auto"/>
              <w:jc w:val="both"/>
              <w:rPr>
                <w:sz w:val="24"/>
                <w:szCs w:val="24"/>
                <w:lang w:eastAsia="ru-RU"/>
              </w:rPr>
            </w:pPr>
            <w:r w:rsidRPr="00F5162B">
              <w:rPr>
                <w:sz w:val="24"/>
                <w:szCs w:val="24"/>
                <w:lang w:eastAsia="ru-RU"/>
              </w:rPr>
              <w:t>- формирование культуры здоровья и эмоционального благополучия:</w:t>
            </w:r>
          </w:p>
          <w:p w:rsidR="00F5162B" w:rsidRPr="00F5162B" w:rsidRDefault="00F5162B" w:rsidP="00F5162B">
            <w:pPr>
              <w:spacing w:line="276" w:lineRule="auto"/>
              <w:jc w:val="both"/>
              <w:rPr>
                <w:sz w:val="24"/>
                <w:szCs w:val="24"/>
                <w:lang w:eastAsia="ru-RU"/>
              </w:rPr>
            </w:pPr>
            <w:r w:rsidRPr="00F5162B">
              <w:rPr>
                <w:sz w:val="24"/>
                <w:szCs w:val="24"/>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5162B" w:rsidRPr="00F5162B" w:rsidRDefault="00F5162B" w:rsidP="00F5162B">
            <w:pPr>
              <w:spacing w:line="276" w:lineRule="auto"/>
              <w:jc w:val="both"/>
              <w:rPr>
                <w:sz w:val="24"/>
                <w:szCs w:val="24"/>
                <w:lang w:eastAsia="ru-RU"/>
              </w:rPr>
            </w:pPr>
            <w:r w:rsidRPr="00F5162B">
              <w:rPr>
                <w:sz w:val="24"/>
                <w:szCs w:val="24"/>
                <w:lang w:eastAsia="ru-RU"/>
              </w:rPr>
              <w:t>- владеющий основными навыками личной и общественной гигиены, безопасного поведения в быту, природе, обществе;</w:t>
            </w:r>
          </w:p>
          <w:p w:rsidR="00F5162B" w:rsidRPr="00F5162B" w:rsidRDefault="00F5162B" w:rsidP="00F5162B">
            <w:pPr>
              <w:spacing w:line="276" w:lineRule="auto"/>
              <w:jc w:val="both"/>
              <w:rPr>
                <w:sz w:val="24"/>
                <w:szCs w:val="24"/>
                <w:lang w:eastAsia="ru-RU"/>
              </w:rPr>
            </w:pPr>
            <w:r w:rsidRPr="00F5162B">
              <w:rPr>
                <w:sz w:val="24"/>
                <w:szCs w:val="24"/>
                <w:lang w:eastAsia="ru-RU"/>
              </w:rPr>
              <w:t>- ориентированный на физическое развитие с учетом возможностей здоровья, занятия физкультурой и спортом;</w:t>
            </w:r>
          </w:p>
          <w:p w:rsidR="00F5162B" w:rsidRPr="00F5162B" w:rsidRDefault="00F5162B" w:rsidP="00F5162B">
            <w:pPr>
              <w:spacing w:line="276" w:lineRule="auto"/>
              <w:jc w:val="both"/>
              <w:rPr>
                <w:sz w:val="24"/>
                <w:szCs w:val="24"/>
                <w:lang w:eastAsia="ru-RU"/>
              </w:rPr>
            </w:pPr>
            <w:r w:rsidRPr="00F5162B">
              <w:rPr>
                <w:sz w:val="24"/>
                <w:szCs w:val="24"/>
                <w:lang w:eastAsia="ru-RU"/>
              </w:rPr>
              <w:t>- сознающий и принимающий свою половую принадлежность, соответствующие ей психофизические и поведенческие особенности с учетом возраста.</w:t>
            </w:r>
          </w:p>
        </w:tc>
      </w:tr>
      <w:tr w:rsidR="00F5162B" w:rsidRPr="00F5162B" w:rsidTr="004A2126">
        <w:tc>
          <w:tcPr>
            <w:tcW w:w="9639" w:type="dxa"/>
          </w:tcPr>
          <w:p w:rsidR="00F5162B" w:rsidRPr="00F5162B" w:rsidRDefault="00F5162B" w:rsidP="00F5162B">
            <w:pPr>
              <w:widowControl/>
              <w:autoSpaceDE/>
              <w:autoSpaceDN/>
              <w:spacing w:line="276" w:lineRule="auto"/>
              <w:jc w:val="center"/>
              <w:rPr>
                <w:b/>
                <w:bCs/>
                <w:color w:val="000000"/>
                <w:sz w:val="24"/>
                <w:szCs w:val="24"/>
                <w:lang w:eastAsia="ru-RU"/>
              </w:rPr>
            </w:pPr>
            <w:r w:rsidRPr="00F5162B">
              <w:rPr>
                <w:b/>
                <w:bCs/>
                <w:color w:val="000000"/>
                <w:sz w:val="24"/>
                <w:szCs w:val="24"/>
                <w:lang w:eastAsia="ru-RU"/>
              </w:rPr>
              <w:t>Трудовое воспитание</w:t>
            </w:r>
          </w:p>
        </w:tc>
      </w:tr>
      <w:tr w:rsidR="00F5162B" w:rsidRPr="00F5162B" w:rsidTr="004A2126">
        <w:tc>
          <w:tcPr>
            <w:tcW w:w="9639" w:type="dxa"/>
          </w:tcPr>
          <w:p w:rsidR="00F5162B" w:rsidRPr="00F5162B" w:rsidRDefault="00F5162B" w:rsidP="00F5162B">
            <w:pPr>
              <w:autoSpaceDE/>
              <w:autoSpaceDN/>
              <w:spacing w:line="276" w:lineRule="auto"/>
              <w:rPr>
                <w:sz w:val="24"/>
                <w:szCs w:val="24"/>
                <w:lang w:eastAsia="ru-RU"/>
              </w:rPr>
            </w:pPr>
            <w:r w:rsidRPr="00F5162B">
              <w:rPr>
                <w:sz w:val="24"/>
                <w:szCs w:val="24"/>
                <w:lang w:eastAsia="ru-RU"/>
              </w:rPr>
              <w:t>- 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5162B" w:rsidRPr="00F5162B" w:rsidTr="004A2126">
        <w:tc>
          <w:tcPr>
            <w:tcW w:w="9639" w:type="dxa"/>
          </w:tcPr>
          <w:p w:rsidR="00F5162B" w:rsidRPr="00F5162B" w:rsidRDefault="00F5162B" w:rsidP="00F5162B">
            <w:pPr>
              <w:widowControl/>
              <w:autoSpaceDE/>
              <w:autoSpaceDN/>
              <w:spacing w:line="276" w:lineRule="auto"/>
              <w:jc w:val="center"/>
              <w:rPr>
                <w:b/>
                <w:color w:val="000000"/>
                <w:w w:val="0"/>
                <w:kern w:val="2"/>
                <w:sz w:val="24"/>
                <w:szCs w:val="24"/>
                <w:lang w:eastAsia="ko-KR"/>
              </w:rPr>
            </w:pPr>
            <w:r w:rsidRPr="00F5162B">
              <w:rPr>
                <w:b/>
                <w:bCs/>
                <w:color w:val="000000"/>
                <w:sz w:val="24"/>
                <w:szCs w:val="24"/>
                <w:lang w:eastAsia="ru-RU"/>
              </w:rPr>
              <w:t>Экологическое воспитание</w:t>
            </w:r>
          </w:p>
        </w:tc>
      </w:tr>
      <w:tr w:rsidR="00F5162B" w:rsidRPr="00F5162B" w:rsidTr="004A2126">
        <w:tc>
          <w:tcPr>
            <w:tcW w:w="9639" w:type="dxa"/>
          </w:tcPr>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понимающий значение и глобальный характер экологических проблем, путей их решения, значение экологической культуры человека, общества;</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сознающий свою ответственность как гражданина и потребителя в условиях взаимосвязи природной, технологической и социальной сред;</w:t>
            </w:r>
          </w:p>
          <w:p w:rsidR="00F5162B" w:rsidRPr="00F5162B" w:rsidRDefault="00F5162B" w:rsidP="00F5162B">
            <w:pPr>
              <w:autoSpaceDE/>
              <w:autoSpaceDN/>
              <w:spacing w:line="276" w:lineRule="auto"/>
              <w:rPr>
                <w:sz w:val="24"/>
                <w:szCs w:val="24"/>
                <w:lang w:eastAsia="ru-RU"/>
              </w:rPr>
            </w:pPr>
            <w:r w:rsidRPr="00F5162B">
              <w:rPr>
                <w:sz w:val="24"/>
                <w:szCs w:val="24"/>
                <w:lang w:eastAsia="ru-RU"/>
              </w:rPr>
              <w:t>-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участвующий в практической деятельности экологической, природоохранной направленности.</w:t>
            </w:r>
          </w:p>
        </w:tc>
      </w:tr>
      <w:tr w:rsidR="00F5162B" w:rsidRPr="00F5162B" w:rsidTr="004A2126">
        <w:tc>
          <w:tcPr>
            <w:tcW w:w="9639" w:type="dxa"/>
          </w:tcPr>
          <w:p w:rsidR="00F5162B" w:rsidRPr="00F5162B" w:rsidRDefault="00F5162B" w:rsidP="00F5162B">
            <w:pPr>
              <w:tabs>
                <w:tab w:val="left" w:pos="851"/>
              </w:tabs>
              <w:spacing w:line="276" w:lineRule="auto"/>
              <w:jc w:val="center"/>
              <w:rPr>
                <w:b/>
                <w:bCs/>
                <w:color w:val="000000"/>
                <w:sz w:val="24"/>
                <w:szCs w:val="24"/>
                <w:lang w:eastAsia="ru-RU"/>
              </w:rPr>
            </w:pPr>
            <w:r w:rsidRPr="00F5162B">
              <w:rPr>
                <w:b/>
                <w:kern w:val="2"/>
                <w:sz w:val="24"/>
                <w:szCs w:val="24"/>
                <w:lang w:val="en-US" w:eastAsia="ko-KR"/>
              </w:rPr>
              <w:t>Ценности научного познания</w:t>
            </w:r>
          </w:p>
        </w:tc>
      </w:tr>
      <w:tr w:rsidR="00F5162B" w:rsidRPr="00F5162B" w:rsidTr="004A2126">
        <w:trPr>
          <w:trHeight w:val="85"/>
        </w:trPr>
        <w:tc>
          <w:tcPr>
            <w:tcW w:w="9639" w:type="dxa"/>
          </w:tcPr>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выражающий познавательные интересы в разных предметных областях с учётом индивидуальных интересов, способностей, достижений;</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ориентированный в деятельности на научные знания о природе и обществе, взаимосвязях человека с природной и социальной средой;</w:t>
            </w:r>
          </w:p>
          <w:p w:rsidR="00F5162B" w:rsidRPr="00F5162B" w:rsidRDefault="00F5162B" w:rsidP="00F5162B">
            <w:pPr>
              <w:autoSpaceDE/>
              <w:autoSpaceDN/>
              <w:spacing w:line="276" w:lineRule="auto"/>
              <w:jc w:val="both"/>
              <w:rPr>
                <w:sz w:val="24"/>
                <w:szCs w:val="24"/>
                <w:lang w:eastAsia="ru-RU"/>
              </w:rPr>
            </w:pPr>
            <w:r w:rsidRPr="00F5162B">
              <w:rPr>
                <w:sz w:val="24"/>
                <w:szCs w:val="24"/>
                <w:lang w:eastAsia="ru-RU"/>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5162B" w:rsidRPr="00F5162B" w:rsidRDefault="00F5162B" w:rsidP="00F5162B">
            <w:pPr>
              <w:autoSpaceDE/>
              <w:autoSpaceDN/>
              <w:spacing w:line="276" w:lineRule="auto"/>
              <w:jc w:val="both"/>
              <w:rPr>
                <w:bCs/>
                <w:color w:val="000000"/>
                <w:sz w:val="24"/>
                <w:szCs w:val="24"/>
                <w:lang w:eastAsia="ru-RU"/>
              </w:rPr>
            </w:pPr>
            <w:r w:rsidRPr="00F5162B">
              <w:rPr>
                <w:sz w:val="24"/>
                <w:szCs w:val="24"/>
                <w:lang w:eastAsia="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bookmarkStart w:id="33" w:name="_Toc81304348"/>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color w:val="000000"/>
          <w:sz w:val="28"/>
          <w:szCs w:val="28"/>
          <w:lang w:eastAsia="ru-RU"/>
        </w:rPr>
      </w:pPr>
    </w:p>
    <w:p w:rsidR="00F5162B" w:rsidRPr="00F5162B" w:rsidRDefault="00F5162B" w:rsidP="00F5162B">
      <w:pPr>
        <w:widowControl/>
        <w:autoSpaceDE/>
        <w:autoSpaceDN/>
        <w:spacing w:line="336" w:lineRule="auto"/>
        <w:ind w:firstLine="709"/>
        <w:jc w:val="center"/>
        <w:rPr>
          <w:rFonts w:eastAsia="№Е"/>
          <w:b/>
          <w:sz w:val="28"/>
          <w:szCs w:val="28"/>
          <w:lang w:eastAsia="ru-RU"/>
        </w:rPr>
      </w:pPr>
      <w:r w:rsidRPr="00F5162B">
        <w:rPr>
          <w:rFonts w:eastAsia="№Е"/>
          <w:b/>
          <w:color w:val="000000"/>
          <w:sz w:val="28"/>
          <w:szCs w:val="28"/>
          <w:lang w:eastAsia="ru-RU"/>
        </w:rPr>
        <w:t>Раздел II. Содержательный</w:t>
      </w:r>
    </w:p>
    <w:p w:rsidR="00F5162B" w:rsidRPr="00F5162B" w:rsidRDefault="00F5162B" w:rsidP="00F5162B">
      <w:pPr>
        <w:keepNext/>
        <w:spacing w:after="60" w:line="360" w:lineRule="auto"/>
        <w:outlineLvl w:val="0"/>
        <w:rPr>
          <w:rFonts w:cs="Arial"/>
          <w:b/>
          <w:color w:val="000000"/>
          <w:kern w:val="32"/>
          <w:sz w:val="28"/>
          <w:szCs w:val="28"/>
          <w:lang w:eastAsia="ko-KR"/>
        </w:rPr>
      </w:pPr>
      <w:r w:rsidRPr="00F5162B">
        <w:rPr>
          <w:rFonts w:cs="Arial"/>
          <w:b/>
          <w:color w:val="000000"/>
          <w:kern w:val="32"/>
          <w:sz w:val="28"/>
          <w:szCs w:val="28"/>
          <w:lang w:eastAsia="ko-KR"/>
        </w:rPr>
        <w:tab/>
      </w:r>
      <w:bookmarkStart w:id="34" w:name="_Toc109673739"/>
      <w:r w:rsidRPr="00F5162B">
        <w:rPr>
          <w:rFonts w:cs="Arial"/>
          <w:b/>
          <w:color w:val="000000"/>
          <w:kern w:val="32"/>
          <w:sz w:val="28"/>
          <w:szCs w:val="28"/>
          <w:lang w:eastAsia="ko-KR"/>
        </w:rPr>
        <w:t>2.1. Уклад школы</w:t>
      </w:r>
      <w:bookmarkEnd w:id="33"/>
      <w:bookmarkEnd w:id="34"/>
    </w:p>
    <w:p w:rsidR="00F5162B" w:rsidRPr="00F5162B" w:rsidRDefault="00F5162B" w:rsidP="00F5162B">
      <w:pPr>
        <w:wordWrap w:val="0"/>
        <w:spacing w:line="360" w:lineRule="auto"/>
        <w:ind w:firstLine="799"/>
        <w:jc w:val="both"/>
        <w:rPr>
          <w:kern w:val="2"/>
          <w:sz w:val="24"/>
          <w:szCs w:val="24"/>
          <w:lang w:eastAsia="ko-KR"/>
        </w:rPr>
      </w:pPr>
      <w:r w:rsidRPr="00F5162B">
        <w:rPr>
          <w:color w:val="000000"/>
          <w:kern w:val="2"/>
          <w:sz w:val="24"/>
          <w:szCs w:val="24"/>
          <w:lang w:eastAsia="ko-KR"/>
        </w:rPr>
        <w:t xml:space="preserve"> </w:t>
      </w:r>
      <w:r w:rsidRPr="00F5162B">
        <w:rPr>
          <w:kern w:val="2"/>
          <w:sz w:val="24"/>
          <w:szCs w:val="24"/>
          <w:lang w:eastAsia="ko-KR"/>
        </w:rPr>
        <w:t>ГБОУ  «Усть-Алтачейская  средняя общеобразовательная школа-интернат» является средней общеобразовательной школой интернатного типа, численность обучающихся на 1 сентября 2023 года составляет 47, численность педагогического коллектива – 13 человек. Школа имеет лицензию на реализацию образовательных программ по трем уровням образования: начальное общее образование, основное общее образование, среднее общее образование и на осуществление дополнительных образовательных программ для детей и взрослых. В школе-интернате обучаются дети из разных районов Республики Бурятия, оказавшиеся в трудной жизненной ситуации. Это дети из малообеспеченных, многодетных, социально неблагополучных семей. Следовательно, в виду того, что снижена воспитательная функция семьи, а в некоторых семьях отсутствует или оказывает негативное влияние на ребенка, то основная воспитательная функция принадлежит школе.</w:t>
      </w:r>
    </w:p>
    <w:p w:rsidR="00F5162B" w:rsidRPr="00F5162B" w:rsidRDefault="00F5162B" w:rsidP="00F5162B">
      <w:pPr>
        <w:wordWrap w:val="0"/>
        <w:spacing w:line="360" w:lineRule="auto"/>
        <w:ind w:firstLine="255"/>
        <w:jc w:val="both"/>
        <w:textAlignment w:val="baseline"/>
        <w:rPr>
          <w:kern w:val="2"/>
          <w:sz w:val="24"/>
          <w:szCs w:val="24"/>
          <w:lang w:eastAsia="ko-KR"/>
        </w:rPr>
      </w:pPr>
      <w:r w:rsidRPr="00F5162B">
        <w:rPr>
          <w:kern w:val="2"/>
          <w:sz w:val="24"/>
          <w:szCs w:val="24"/>
          <w:lang w:eastAsia="ko-KR"/>
        </w:rPr>
        <w:t xml:space="preserve">   ГБОУ  «Усть-Алтачейская  средняя общеобразовательная школа-интернат» (далее – школа)  </w:t>
      </w:r>
      <w:r w:rsidRPr="00F5162B">
        <w:rPr>
          <w:color w:val="000000"/>
          <w:kern w:val="2"/>
          <w:sz w:val="24"/>
          <w:szCs w:val="24"/>
          <w:lang w:eastAsia="ko-KR"/>
        </w:rPr>
        <w:t xml:space="preserve">находится в сельской местности, относящейся  к Республике Бурятия, </w:t>
      </w:r>
      <w:r w:rsidRPr="00F5162B">
        <w:rPr>
          <w:kern w:val="2"/>
          <w:sz w:val="24"/>
          <w:szCs w:val="24"/>
          <w:lang w:eastAsia="ko-KR"/>
        </w:rPr>
        <w:t>является единственным образовательным учреждением в селе</w:t>
      </w:r>
      <w:r w:rsidRPr="00F5162B">
        <w:rPr>
          <w:color w:val="000000"/>
          <w:kern w:val="2"/>
          <w:sz w:val="24"/>
          <w:szCs w:val="24"/>
          <w:lang w:eastAsia="ko-KR"/>
        </w:rPr>
        <w:t>. Поэтому с</w:t>
      </w:r>
      <w:r w:rsidRPr="00F5162B">
        <w:rPr>
          <w:kern w:val="2"/>
          <w:sz w:val="24"/>
          <w:szCs w:val="24"/>
          <w:lang w:eastAsia="ko-KR"/>
        </w:rPr>
        <w:t>ельская школа является не только образовательным, но и культурным центром села.</w:t>
      </w:r>
    </w:p>
    <w:p w:rsidR="00F5162B" w:rsidRPr="00F5162B" w:rsidRDefault="00F5162B" w:rsidP="00F5162B">
      <w:pPr>
        <w:wordWrap w:val="0"/>
        <w:spacing w:line="360" w:lineRule="auto"/>
        <w:ind w:firstLine="800"/>
        <w:jc w:val="both"/>
        <w:textAlignment w:val="baseline"/>
        <w:rPr>
          <w:color w:val="000000"/>
          <w:kern w:val="2"/>
          <w:sz w:val="24"/>
          <w:szCs w:val="24"/>
          <w:lang w:eastAsia="ko-KR"/>
        </w:rPr>
      </w:pPr>
      <w:r w:rsidRPr="00F5162B">
        <w:rPr>
          <w:color w:val="000000"/>
          <w:kern w:val="2"/>
          <w:sz w:val="24"/>
          <w:szCs w:val="24"/>
          <w:lang w:eastAsia="ko-KR"/>
        </w:rPr>
        <w:t xml:space="preserve">Из-за удаленности от города, </w:t>
      </w:r>
      <w:r w:rsidRPr="00F5162B">
        <w:rPr>
          <w:kern w:val="2"/>
          <w:sz w:val="24"/>
          <w:szCs w:val="24"/>
          <w:lang w:eastAsia="ko-KR"/>
        </w:rPr>
        <w:t xml:space="preserve">культурных и научных центров, спортивных школ и школ искусств, </w:t>
      </w:r>
      <w:r w:rsidRPr="00F5162B">
        <w:rPr>
          <w:color w:val="000000"/>
          <w:kern w:val="2"/>
          <w:sz w:val="24"/>
          <w:szCs w:val="24"/>
          <w:lang w:eastAsia="ko-KR"/>
        </w:rPr>
        <w:t>особое место в школе отводится организации внеурочной деятельности через творческие объединения, кружки и спортивные секции.</w:t>
      </w:r>
      <w:r w:rsidRPr="00F5162B">
        <w:rPr>
          <w:bCs/>
          <w:kern w:val="2"/>
          <w:sz w:val="24"/>
          <w:szCs w:val="24"/>
          <w:shd w:val="clear" w:color="auto" w:fill="FFFFFF"/>
          <w:lang w:eastAsia="ko-KR"/>
        </w:rPr>
        <w:t xml:space="preserve"> С сентября 2023 г.</w:t>
      </w:r>
      <w:r w:rsidRPr="00F5162B">
        <w:rPr>
          <w:bCs/>
          <w:kern w:val="2"/>
          <w:sz w:val="28"/>
          <w:szCs w:val="28"/>
          <w:shd w:val="clear" w:color="auto" w:fill="FFFFFF"/>
          <w:lang w:eastAsia="ko-KR"/>
        </w:rPr>
        <w:t xml:space="preserve"> </w:t>
      </w:r>
      <w:r w:rsidRPr="00F5162B">
        <w:rPr>
          <w:b/>
          <w:kern w:val="2"/>
          <w:sz w:val="28"/>
          <w:szCs w:val="28"/>
          <w:shd w:val="clear" w:color="auto" w:fill="FFFFFF"/>
          <w:lang w:val="en-US" w:eastAsia="ko-KR"/>
        </w:rPr>
        <w:t> </w:t>
      </w:r>
      <w:r w:rsidRPr="00F5162B">
        <w:rPr>
          <w:kern w:val="2"/>
          <w:sz w:val="24"/>
          <w:szCs w:val="24"/>
          <w:lang w:eastAsia="ko-KR"/>
        </w:rPr>
        <w:t xml:space="preserve">ГБОУ  «Усть-Алтачейская  средняя общеобразовательная школа-интернат» </w:t>
      </w:r>
      <w:r w:rsidRPr="00F5162B">
        <w:rPr>
          <w:kern w:val="2"/>
          <w:sz w:val="24"/>
          <w:szCs w:val="24"/>
          <w:shd w:val="clear" w:color="auto" w:fill="FFFFFF"/>
          <w:lang w:eastAsia="ko-KR"/>
        </w:rPr>
        <w:t>стала площадкой для внедрения регионального проекта «Современная школа» в форме Центра образования «</w:t>
      </w:r>
      <w:r w:rsidRPr="00F5162B">
        <w:rPr>
          <w:b/>
          <w:bCs/>
          <w:kern w:val="2"/>
          <w:sz w:val="24"/>
          <w:szCs w:val="24"/>
          <w:shd w:val="clear" w:color="auto" w:fill="FFFFFF"/>
          <w:lang w:eastAsia="ko-KR"/>
        </w:rPr>
        <w:t xml:space="preserve">Точка роста». </w:t>
      </w:r>
      <w:r w:rsidRPr="00F5162B">
        <w:rPr>
          <w:bCs/>
          <w:kern w:val="2"/>
          <w:sz w:val="24"/>
          <w:szCs w:val="24"/>
          <w:shd w:val="clear" w:color="auto" w:fill="FFFFFF"/>
          <w:lang w:eastAsia="ko-KR"/>
        </w:rPr>
        <w:t>Есть цифровые лаборатории, образовательные наборы</w:t>
      </w:r>
      <w:r w:rsidRPr="00F5162B">
        <w:rPr>
          <w:b/>
          <w:bCs/>
          <w:kern w:val="2"/>
          <w:sz w:val="24"/>
          <w:szCs w:val="24"/>
          <w:shd w:val="clear" w:color="auto" w:fill="FFFFFF"/>
          <w:lang w:eastAsia="ko-KR"/>
        </w:rPr>
        <w:t xml:space="preserve"> </w:t>
      </w:r>
      <w:r w:rsidRPr="00F5162B">
        <w:rPr>
          <w:kern w:val="2"/>
          <w:sz w:val="24"/>
          <w:szCs w:val="24"/>
          <w:shd w:val="clear" w:color="auto" w:fill="FFFFFF"/>
          <w:lang w:eastAsia="ko-KR"/>
        </w:rPr>
        <w:t>по предметам «Информатика», «Химия», «Биология». В этом же году</w:t>
      </w:r>
      <w:r w:rsidRPr="00F5162B">
        <w:rPr>
          <w:b/>
          <w:bCs/>
          <w:kern w:val="2"/>
          <w:sz w:val="24"/>
          <w:szCs w:val="24"/>
          <w:shd w:val="clear" w:color="auto" w:fill="FFFFFF"/>
          <w:lang w:eastAsia="ko-KR"/>
        </w:rPr>
        <w:t xml:space="preserve"> </w:t>
      </w:r>
      <w:r w:rsidRPr="00F5162B">
        <w:rPr>
          <w:color w:val="000000"/>
          <w:kern w:val="2"/>
          <w:sz w:val="24"/>
          <w:szCs w:val="24"/>
          <w:lang w:eastAsia="ko-KR"/>
        </w:rPr>
        <w:t xml:space="preserve">создан </w:t>
      </w:r>
      <w:r w:rsidRPr="00F5162B">
        <w:rPr>
          <w:kern w:val="2"/>
          <w:sz w:val="24"/>
          <w:szCs w:val="24"/>
          <w:lang w:eastAsia="ko-KR"/>
        </w:rPr>
        <w:t>Школьный спортивный клуб «Старт»,</w:t>
      </w:r>
      <w:r w:rsidRPr="00F5162B">
        <w:rPr>
          <w:color w:val="000000"/>
          <w:kern w:val="2"/>
          <w:sz w:val="24"/>
          <w:szCs w:val="24"/>
          <w:lang w:eastAsia="ko-KR"/>
        </w:rPr>
        <w:t xml:space="preserve"> который является</w:t>
      </w:r>
      <w:r w:rsidRPr="00F5162B">
        <w:rPr>
          <w:kern w:val="2"/>
          <w:sz w:val="24"/>
          <w:szCs w:val="24"/>
          <w:shd w:val="clear" w:color="auto" w:fill="FFFFFF"/>
          <w:lang w:eastAsia="ko-KR"/>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p>
    <w:p w:rsidR="00F5162B" w:rsidRPr="00F5162B" w:rsidRDefault="00F5162B" w:rsidP="00F5162B">
      <w:pPr>
        <w:wordWrap w:val="0"/>
        <w:spacing w:line="360" w:lineRule="auto"/>
        <w:ind w:firstLine="800"/>
        <w:jc w:val="both"/>
        <w:textAlignment w:val="baseline"/>
        <w:rPr>
          <w:kern w:val="2"/>
          <w:sz w:val="24"/>
          <w:szCs w:val="24"/>
          <w:lang w:eastAsia="ko-KR"/>
        </w:rPr>
      </w:pPr>
      <w:r w:rsidRPr="00F5162B">
        <w:rPr>
          <w:kern w:val="2"/>
          <w:sz w:val="24"/>
          <w:szCs w:val="24"/>
          <w:lang w:eastAsia="ko-KR"/>
        </w:rPr>
        <w:t xml:space="preserve"> Социокультурная среда улуса Усть-Алташа позволяет сохранять бережное отношение к природе, интерес к народным культурным традициям. В таких условиях у детей формируется уважение к традициям, к труду, почитание старших,  взаимопомощь. Проживание в интернате способствует формированию навыков общения, социализации детей. В небольшом коллективе интенсивнее идет процесс установления межличностных контактов, существует реальная возможность проявить себя в общем деле, что стимулирует активность обучающихся.</w:t>
      </w:r>
    </w:p>
    <w:p w:rsidR="00F5162B" w:rsidRPr="00F5162B" w:rsidRDefault="00F5162B" w:rsidP="00F5162B">
      <w:pPr>
        <w:widowControl/>
        <w:autoSpaceDE/>
        <w:autoSpaceDN/>
        <w:spacing w:line="360" w:lineRule="auto"/>
        <w:ind w:firstLine="567"/>
        <w:jc w:val="both"/>
        <w:rPr>
          <w:sz w:val="24"/>
          <w:szCs w:val="24"/>
          <w:lang w:eastAsia="ru-RU"/>
        </w:rPr>
      </w:pPr>
      <w:r w:rsidRPr="00F5162B">
        <w:rPr>
          <w:color w:val="000000"/>
          <w:sz w:val="24"/>
          <w:szCs w:val="24"/>
          <w:lang w:eastAsia="ru-RU"/>
        </w:rPr>
        <w:t>Процесс воспитания в школе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педагогические работники, но и социальные партнеры.</w:t>
      </w:r>
      <w:r w:rsidRPr="00F5162B">
        <w:rPr>
          <w:sz w:val="24"/>
          <w:szCs w:val="24"/>
          <w:lang w:eastAsia="ru-RU"/>
        </w:rPr>
        <w:t xml:space="preserve"> С</w:t>
      </w:r>
      <w:r w:rsidRPr="00F5162B">
        <w:rPr>
          <w:color w:val="000000"/>
          <w:sz w:val="24"/>
          <w:szCs w:val="24"/>
          <w:lang w:eastAsia="ru-RU"/>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F5162B" w:rsidRPr="00F5162B" w:rsidRDefault="00F5162B" w:rsidP="00F5162B">
      <w:pPr>
        <w:widowControl/>
        <w:autoSpaceDE/>
        <w:autoSpaceDN/>
        <w:spacing w:line="360" w:lineRule="auto"/>
        <w:ind w:firstLine="719"/>
        <w:jc w:val="both"/>
        <w:rPr>
          <w:color w:val="000000"/>
          <w:sz w:val="24"/>
          <w:szCs w:val="24"/>
          <w:lang w:eastAsia="ru-RU"/>
        </w:rPr>
      </w:pPr>
      <w:r w:rsidRPr="00F5162B">
        <w:rPr>
          <w:color w:val="000000"/>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5162B" w:rsidRPr="00F5162B" w:rsidRDefault="00F5162B" w:rsidP="00F5162B">
      <w:pPr>
        <w:spacing w:line="360" w:lineRule="auto"/>
        <w:ind w:firstLine="709"/>
        <w:jc w:val="both"/>
        <w:rPr>
          <w:iCs/>
          <w:kern w:val="2"/>
          <w:sz w:val="24"/>
          <w:szCs w:val="24"/>
          <w:lang w:eastAsia="ko-KR"/>
        </w:rPr>
      </w:pPr>
      <w:r w:rsidRPr="00F5162B">
        <w:rPr>
          <w:iCs/>
          <w:kern w:val="2"/>
          <w:sz w:val="24"/>
          <w:szCs w:val="24"/>
          <w:lang w:eastAsia="ko-KR"/>
        </w:rPr>
        <w:t xml:space="preserve">В школе успешно работает музей, библиотека. </w:t>
      </w:r>
    </w:p>
    <w:p w:rsidR="00F5162B" w:rsidRPr="00F5162B" w:rsidRDefault="00F5162B" w:rsidP="00F5162B">
      <w:pPr>
        <w:spacing w:line="360" w:lineRule="auto"/>
        <w:jc w:val="both"/>
        <w:rPr>
          <w:iCs/>
          <w:kern w:val="2"/>
          <w:sz w:val="24"/>
          <w:szCs w:val="24"/>
          <w:lang w:eastAsia="ko-KR"/>
        </w:rPr>
      </w:pPr>
      <w:r w:rsidRPr="00F5162B">
        <w:rPr>
          <w:iCs/>
          <w:kern w:val="2"/>
          <w:sz w:val="24"/>
          <w:szCs w:val="24"/>
          <w:lang w:eastAsia="ko-KR"/>
        </w:rPr>
        <w:t xml:space="preserve">     </w:t>
      </w:r>
      <w:r w:rsidRPr="00F5162B">
        <w:rPr>
          <w:iCs/>
          <w:kern w:val="2"/>
          <w:sz w:val="24"/>
          <w:szCs w:val="24"/>
          <w:lang w:eastAsia="ko-KR"/>
        </w:rPr>
        <w:tab/>
        <w:t xml:space="preserve"> Установлено сотрудничество с</w:t>
      </w:r>
      <w:r w:rsidRPr="00F5162B">
        <w:rPr>
          <w:i/>
          <w:color w:val="000000"/>
          <w:sz w:val="24"/>
          <w:szCs w:val="24"/>
        </w:rPr>
        <w:t xml:space="preserve"> </w:t>
      </w:r>
      <w:r w:rsidRPr="00F5162B">
        <w:rPr>
          <w:w w:val="0"/>
          <w:kern w:val="2"/>
          <w:sz w:val="24"/>
          <w:szCs w:val="24"/>
          <w:shd w:val="clear" w:color="000000" w:fill="FFFFFF"/>
          <w:lang w:eastAsia="ko-KR"/>
        </w:rPr>
        <w:t xml:space="preserve">администрациями поселений районов Бурятии, откуда приезжают в наше учебное заведение дети, КДН и ПДН этих районов, </w:t>
      </w:r>
      <w:r w:rsidRPr="00F5162B">
        <w:rPr>
          <w:iCs/>
          <w:kern w:val="2"/>
          <w:sz w:val="24"/>
          <w:szCs w:val="24"/>
          <w:lang w:eastAsia="ko-KR"/>
        </w:rPr>
        <w:t>АО «Разрез Тугнуйский»</w:t>
      </w:r>
      <w:r w:rsidRPr="00F5162B">
        <w:rPr>
          <w:w w:val="0"/>
          <w:kern w:val="2"/>
          <w:sz w:val="24"/>
          <w:szCs w:val="24"/>
          <w:shd w:val="clear" w:color="000000" w:fill="FFFFFF"/>
          <w:lang w:eastAsia="ko-KR"/>
        </w:rPr>
        <w:t xml:space="preserve">, ЦДО с. Мухоршибирь, Мухоршибирским филиалом ГБПОУ «Байкальский колледж недропользования», ФКУ ЛИУ-5 УФСИН России по РБ. </w:t>
      </w:r>
      <w:r w:rsidRPr="00F5162B">
        <w:rPr>
          <w:sz w:val="24"/>
          <w:szCs w:val="24"/>
        </w:rPr>
        <w:t xml:space="preserve">Школа </w:t>
      </w:r>
      <w:r w:rsidRPr="00F5162B">
        <w:rPr>
          <w:iCs/>
          <w:kern w:val="2"/>
          <w:sz w:val="24"/>
          <w:szCs w:val="24"/>
          <w:lang w:eastAsia="ko-KR"/>
        </w:rPr>
        <w:t xml:space="preserve"> заключила договор о социальном партнерстве с Байкальским Фондом поддержки детского развития.</w:t>
      </w:r>
    </w:p>
    <w:p w:rsidR="00F5162B" w:rsidRPr="00F5162B" w:rsidRDefault="00F5162B" w:rsidP="00F5162B">
      <w:pPr>
        <w:wordWrap w:val="0"/>
        <w:spacing w:line="360" w:lineRule="auto"/>
        <w:ind w:firstLine="800"/>
        <w:jc w:val="both"/>
        <w:rPr>
          <w:w w:val="0"/>
          <w:kern w:val="2"/>
          <w:sz w:val="24"/>
          <w:szCs w:val="24"/>
          <w:shd w:val="clear" w:color="000000" w:fill="FFFFFF"/>
          <w:lang w:eastAsia="ko-KR"/>
        </w:rPr>
      </w:pPr>
      <w:r w:rsidRPr="00F5162B">
        <w:rPr>
          <w:w w:val="0"/>
          <w:kern w:val="2"/>
          <w:sz w:val="24"/>
          <w:szCs w:val="24"/>
          <w:shd w:val="clear" w:color="000000" w:fill="FFFFFF"/>
          <w:lang w:eastAsia="ko-KR"/>
        </w:rPr>
        <w:t>Таким образом</w:t>
      </w:r>
      <w:r w:rsidRPr="00F5162B">
        <w:rPr>
          <w:kern w:val="2"/>
          <w:sz w:val="24"/>
          <w:szCs w:val="24"/>
          <w:lang w:eastAsia="ko-KR"/>
        </w:rPr>
        <w:t>, создаются  условия для  обучающихся с учетом возрастных и личностных</w:t>
      </w:r>
      <w:r w:rsidRPr="00F5162B">
        <w:rPr>
          <w:w w:val="0"/>
          <w:kern w:val="2"/>
          <w:sz w:val="24"/>
          <w:szCs w:val="24"/>
          <w:shd w:val="clear" w:color="000000" w:fill="FFFFFF"/>
          <w:lang w:eastAsia="ko-KR"/>
        </w:rPr>
        <w:t xml:space="preserve"> особенностей</w:t>
      </w:r>
      <w:r w:rsidRPr="00F5162B">
        <w:rPr>
          <w:kern w:val="2"/>
          <w:sz w:val="24"/>
          <w:szCs w:val="24"/>
          <w:lang w:eastAsia="ko-KR"/>
        </w:rPr>
        <w:t xml:space="preserve"> по выбору форм, способов самореализации на основе освоения общечеловеческих ценностей</w:t>
      </w:r>
      <w:r w:rsidRPr="00F5162B">
        <w:rPr>
          <w:w w:val="0"/>
          <w:kern w:val="2"/>
          <w:sz w:val="24"/>
          <w:szCs w:val="24"/>
          <w:shd w:val="clear" w:color="000000" w:fill="FFFFFF"/>
          <w:lang w:eastAsia="ko-KR"/>
        </w:rPr>
        <w:t>.</w:t>
      </w:r>
    </w:p>
    <w:p w:rsidR="00F5162B" w:rsidRPr="00F5162B" w:rsidRDefault="00F5162B" w:rsidP="00F5162B">
      <w:pPr>
        <w:spacing w:line="360" w:lineRule="auto"/>
        <w:ind w:firstLine="709"/>
        <w:jc w:val="both"/>
        <w:rPr>
          <w:b/>
          <w:bCs/>
          <w:color w:val="000000"/>
          <w:kern w:val="2"/>
          <w:sz w:val="24"/>
          <w:szCs w:val="24"/>
          <w:lang w:eastAsia="ko-KR"/>
        </w:rPr>
      </w:pPr>
      <w:r w:rsidRPr="00F5162B">
        <w:rPr>
          <w:kern w:val="2"/>
          <w:sz w:val="24"/>
          <w:szCs w:val="24"/>
          <w:lang w:eastAsia="ko-KR"/>
        </w:rPr>
        <w:t xml:space="preserve">Настоящая программа содержит теоретические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bookmarkStart w:id="35" w:name="_Toc109673741"/>
      <w:r w:rsidRPr="00F5162B">
        <w:rPr>
          <w:b/>
          <w:bCs/>
          <w:color w:val="000000"/>
          <w:kern w:val="2"/>
          <w:sz w:val="24"/>
          <w:szCs w:val="24"/>
          <w:lang w:eastAsia="ko-KR"/>
        </w:rPr>
        <w:t>Россия, многонациональный народ Российской Федерации, гражданское общество, семья, труд, искусство, наука, религия, природа, человечество</w:t>
      </w:r>
      <w:bookmarkEnd w:id="35"/>
      <w:r w:rsidRPr="00F5162B">
        <w:rPr>
          <w:b/>
          <w:bCs/>
          <w:color w:val="000000"/>
          <w:kern w:val="2"/>
          <w:sz w:val="24"/>
          <w:szCs w:val="24"/>
          <w:lang w:eastAsia="ko-KR"/>
        </w:rPr>
        <w:t>.</w:t>
      </w:r>
    </w:p>
    <w:p w:rsidR="00F5162B" w:rsidRPr="00F5162B" w:rsidRDefault="00F5162B" w:rsidP="00F5162B">
      <w:pPr>
        <w:spacing w:line="360" w:lineRule="auto"/>
        <w:jc w:val="both"/>
        <w:rPr>
          <w:b/>
          <w:color w:val="000000"/>
          <w:w w:val="0"/>
          <w:kern w:val="2"/>
          <w:sz w:val="28"/>
          <w:szCs w:val="28"/>
          <w:lang w:eastAsia="ko-KR"/>
        </w:rPr>
      </w:pPr>
    </w:p>
    <w:p w:rsidR="00F5162B" w:rsidRPr="00F5162B" w:rsidRDefault="00F5162B" w:rsidP="00F5162B">
      <w:pPr>
        <w:spacing w:line="360" w:lineRule="auto"/>
        <w:jc w:val="both"/>
        <w:rPr>
          <w:b/>
          <w:color w:val="000000"/>
          <w:w w:val="0"/>
          <w:kern w:val="2"/>
          <w:sz w:val="28"/>
          <w:szCs w:val="28"/>
          <w:lang w:eastAsia="ko-KR"/>
        </w:rPr>
      </w:pPr>
    </w:p>
    <w:p w:rsidR="00F5162B" w:rsidRPr="00F5162B" w:rsidRDefault="00F5162B" w:rsidP="00F5162B">
      <w:pPr>
        <w:spacing w:line="360" w:lineRule="auto"/>
        <w:jc w:val="both"/>
        <w:rPr>
          <w:b/>
          <w:color w:val="000000"/>
          <w:w w:val="0"/>
          <w:kern w:val="2"/>
          <w:sz w:val="28"/>
          <w:szCs w:val="28"/>
          <w:lang w:eastAsia="ko-KR"/>
        </w:rPr>
      </w:pPr>
    </w:p>
    <w:p w:rsidR="00F5162B" w:rsidRPr="00F5162B" w:rsidRDefault="00F5162B" w:rsidP="00F5162B">
      <w:pPr>
        <w:spacing w:line="360" w:lineRule="auto"/>
        <w:jc w:val="both"/>
        <w:rPr>
          <w:b/>
          <w:color w:val="000000"/>
          <w:w w:val="0"/>
          <w:kern w:val="2"/>
          <w:sz w:val="28"/>
          <w:szCs w:val="28"/>
          <w:lang w:eastAsia="ko-KR"/>
        </w:rPr>
      </w:pPr>
      <w:r w:rsidRPr="00F5162B">
        <w:rPr>
          <w:b/>
          <w:color w:val="000000"/>
          <w:w w:val="0"/>
          <w:kern w:val="2"/>
          <w:sz w:val="28"/>
          <w:szCs w:val="28"/>
          <w:lang w:eastAsia="ko-KR"/>
        </w:rPr>
        <w:t>2.2. ВИДЫ, ФОРМЫ И СОДЕРЖАНИЕ ДЕЯТЕЛЬНОСТИ</w:t>
      </w:r>
    </w:p>
    <w:p w:rsidR="00F5162B" w:rsidRPr="00F5162B" w:rsidRDefault="00F5162B" w:rsidP="00F5162B">
      <w:pPr>
        <w:spacing w:line="360" w:lineRule="auto"/>
        <w:ind w:firstLine="567"/>
        <w:jc w:val="both"/>
        <w:rPr>
          <w:color w:val="000000"/>
          <w:w w:val="0"/>
          <w:kern w:val="2"/>
          <w:sz w:val="24"/>
          <w:szCs w:val="24"/>
          <w:lang w:eastAsia="ko-KR"/>
        </w:rPr>
      </w:pPr>
      <w:r w:rsidRPr="00F5162B">
        <w:rPr>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5162B" w:rsidRPr="00F5162B" w:rsidRDefault="00F5162B" w:rsidP="00F5162B">
      <w:pPr>
        <w:jc w:val="both"/>
        <w:rPr>
          <w:b/>
          <w:color w:val="000000"/>
          <w:w w:val="0"/>
          <w:kern w:val="2"/>
          <w:sz w:val="28"/>
          <w:szCs w:val="28"/>
          <w:lang w:eastAsia="ko-KR"/>
        </w:rPr>
      </w:pPr>
      <w:r w:rsidRPr="00F5162B">
        <w:rPr>
          <w:b/>
          <w:iCs/>
          <w:color w:val="000000"/>
          <w:w w:val="0"/>
          <w:kern w:val="2"/>
          <w:sz w:val="28"/>
          <w:szCs w:val="28"/>
          <w:lang w:eastAsia="ko-KR"/>
        </w:rPr>
        <w:t xml:space="preserve">2.1. </w:t>
      </w:r>
      <w:r w:rsidRPr="00F5162B">
        <w:rPr>
          <w:b/>
          <w:color w:val="000000"/>
          <w:w w:val="0"/>
          <w:kern w:val="2"/>
          <w:sz w:val="28"/>
          <w:szCs w:val="28"/>
          <w:lang w:eastAsia="ko-KR"/>
        </w:rPr>
        <w:t>Модуль «Урочная деятельность»</w:t>
      </w:r>
    </w:p>
    <w:p w:rsidR="00F5162B" w:rsidRPr="00F5162B" w:rsidRDefault="00F5162B" w:rsidP="00F5162B">
      <w:pPr>
        <w:adjustRightInd w:val="0"/>
        <w:spacing w:line="360" w:lineRule="auto"/>
        <w:ind w:right="-1" w:firstLine="567"/>
        <w:jc w:val="both"/>
        <w:rPr>
          <w:i/>
          <w:kern w:val="2"/>
          <w:sz w:val="24"/>
          <w:szCs w:val="24"/>
          <w:lang w:eastAsia="ko-KR"/>
        </w:rPr>
      </w:pPr>
      <w:r w:rsidRPr="00F5162B">
        <w:rPr>
          <w:rFonts w:eastAsia="№Е"/>
          <w:kern w:val="2"/>
          <w:sz w:val="24"/>
          <w:szCs w:val="24"/>
          <w:lang w:eastAsia="ko-KR"/>
        </w:rPr>
        <w:t>Реализация школьными педагогами воспитательного потенциала урока предполагает следующее</w:t>
      </w:r>
      <w:r w:rsidRPr="00F5162B">
        <w:rPr>
          <w:i/>
          <w:kern w:val="2"/>
          <w:sz w:val="24"/>
          <w:szCs w:val="24"/>
          <w:lang w:eastAsia="ko-KR"/>
        </w:rPr>
        <w:t>:</w:t>
      </w:r>
    </w:p>
    <w:p w:rsidR="00F5162B" w:rsidRPr="00F5162B" w:rsidRDefault="00F5162B" w:rsidP="00F5162B">
      <w:pPr>
        <w:adjustRightInd w:val="0"/>
        <w:spacing w:line="360" w:lineRule="auto"/>
        <w:ind w:right="-1" w:firstLine="567"/>
        <w:jc w:val="both"/>
        <w:rPr>
          <w:i/>
          <w:kern w:val="2"/>
          <w:sz w:val="24"/>
          <w:szCs w:val="24"/>
          <w:lang w:eastAsia="ko-KR"/>
        </w:rPr>
      </w:pPr>
      <w:r w:rsidRPr="00F5162B">
        <w:rPr>
          <w:rFonts w:eastAsia="№Е"/>
          <w:kern w:val="2"/>
          <w:sz w:val="24"/>
          <w:szCs w:val="24"/>
          <w:lang w:eastAsia="ko-KR"/>
        </w:rPr>
        <w:t>-организацию работы с детьми как в офлайн, так и онлайн формате;</w:t>
      </w:r>
    </w:p>
    <w:p w:rsidR="00F5162B" w:rsidRPr="00F5162B" w:rsidRDefault="00F5162B" w:rsidP="00F5162B">
      <w:pPr>
        <w:adjustRightInd w:val="0"/>
        <w:spacing w:line="360" w:lineRule="auto"/>
        <w:ind w:right="-1" w:firstLine="567"/>
        <w:jc w:val="both"/>
        <w:rPr>
          <w:rFonts w:eastAsia="№Е"/>
          <w:kern w:val="2"/>
          <w:sz w:val="24"/>
          <w:szCs w:val="24"/>
          <w:lang w:eastAsia="ko-KR"/>
        </w:rPr>
      </w:pPr>
      <w:r w:rsidRPr="00F5162B">
        <w:rPr>
          <w:i/>
          <w:kern w:val="2"/>
          <w:sz w:val="24"/>
          <w:szCs w:val="24"/>
          <w:lang w:eastAsia="ko-KR"/>
        </w:rPr>
        <w:t>-</w:t>
      </w:r>
      <w:r w:rsidRPr="00F5162B">
        <w:rPr>
          <w:rFonts w:eastAsia="№Е"/>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5162B" w:rsidRPr="00F5162B" w:rsidRDefault="00F5162B" w:rsidP="00F5162B">
      <w:pPr>
        <w:adjustRightInd w:val="0"/>
        <w:spacing w:line="360" w:lineRule="auto"/>
        <w:ind w:right="-1" w:firstLine="567"/>
        <w:jc w:val="both"/>
        <w:rPr>
          <w:rFonts w:eastAsia="№Е"/>
          <w:kern w:val="2"/>
          <w:sz w:val="24"/>
          <w:szCs w:val="24"/>
          <w:lang w:eastAsia="ko-KR"/>
        </w:rPr>
      </w:pPr>
      <w:r w:rsidRPr="00F5162B">
        <w:rPr>
          <w:rFonts w:eastAsia="№Е"/>
          <w:kern w:val="2"/>
          <w:sz w:val="24"/>
          <w:szCs w:val="24"/>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F5162B" w:rsidRPr="00F5162B" w:rsidRDefault="00F5162B" w:rsidP="00F5162B">
      <w:pPr>
        <w:adjustRightInd w:val="0"/>
        <w:spacing w:line="360" w:lineRule="auto"/>
        <w:ind w:right="-1" w:firstLine="567"/>
        <w:jc w:val="both"/>
        <w:rPr>
          <w:kern w:val="2"/>
          <w:sz w:val="24"/>
          <w:szCs w:val="24"/>
          <w:lang w:eastAsia="ko-KR"/>
        </w:rPr>
      </w:pPr>
      <w:r w:rsidRPr="00F5162B">
        <w:rPr>
          <w:rFonts w:eastAsia="№Е"/>
          <w:kern w:val="2"/>
          <w:sz w:val="24"/>
          <w:szCs w:val="24"/>
          <w:lang w:eastAsia="ko-KR"/>
        </w:rPr>
        <w:t xml:space="preserve">- </w:t>
      </w:r>
      <w:r w:rsidRPr="00F5162B">
        <w:rPr>
          <w:rFonts w:eastAsia="№Е"/>
          <w:iCs/>
          <w:kern w:val="2"/>
          <w:sz w:val="24"/>
          <w:szCs w:val="24"/>
          <w:lang w:eastAsia="ko-KR"/>
        </w:rPr>
        <w:t xml:space="preserve">использование </w:t>
      </w:r>
      <w:r w:rsidRPr="00F5162B">
        <w:rPr>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F5162B" w:rsidRPr="00F5162B" w:rsidRDefault="00F5162B" w:rsidP="00F5162B">
      <w:pPr>
        <w:adjustRightInd w:val="0"/>
        <w:spacing w:line="360" w:lineRule="auto"/>
        <w:ind w:right="-1" w:firstLine="567"/>
        <w:jc w:val="both"/>
        <w:rPr>
          <w:kern w:val="2"/>
          <w:sz w:val="24"/>
          <w:szCs w:val="24"/>
          <w:lang w:eastAsia="ko-KR"/>
        </w:rPr>
      </w:pPr>
      <w:r w:rsidRPr="00F5162B">
        <w:rPr>
          <w:rFonts w:eastAsia="№Е"/>
          <w:kern w:val="2"/>
          <w:sz w:val="28"/>
          <w:szCs w:val="28"/>
          <w:lang w:eastAsia="ko-KR"/>
        </w:rPr>
        <w:t xml:space="preserve">- </w:t>
      </w:r>
      <w:r w:rsidRPr="00F5162B">
        <w:rPr>
          <w:rFonts w:eastAsia="№Е"/>
          <w:kern w:val="2"/>
          <w:sz w:val="24"/>
          <w:szCs w:val="24"/>
          <w:lang w:eastAsia="ko-KR"/>
        </w:rPr>
        <w:t xml:space="preserve">применение на уроке интерактивных форм работы учащихся: интеллектуальных игр, викторин, тестирования, кейсов,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F5162B">
        <w:rPr>
          <w:kern w:val="2"/>
          <w:sz w:val="24"/>
          <w:szCs w:val="24"/>
          <w:lang w:eastAsia="ko-KR"/>
        </w:rPr>
        <w:t>учат школьников командной работе и взаимодействию с другими детьми;</w:t>
      </w:r>
    </w:p>
    <w:p w:rsidR="00F5162B" w:rsidRPr="00F5162B" w:rsidRDefault="00F5162B" w:rsidP="00F5162B">
      <w:pPr>
        <w:adjustRightInd w:val="0"/>
        <w:spacing w:line="360" w:lineRule="auto"/>
        <w:ind w:right="-1" w:firstLine="567"/>
        <w:jc w:val="both"/>
        <w:rPr>
          <w:kern w:val="2"/>
          <w:sz w:val="24"/>
          <w:szCs w:val="24"/>
          <w:lang w:eastAsia="ko-KR"/>
        </w:rPr>
      </w:pPr>
      <w:r w:rsidRPr="00F5162B">
        <w:rPr>
          <w:kern w:val="2"/>
          <w:sz w:val="24"/>
          <w:szCs w:val="24"/>
          <w:lang w:eastAsia="ko-KR"/>
        </w:rPr>
        <w:t xml:space="preserve"> - олимпиады,   занимательные  уроки  и   пятиминутки, деловая  игра,  урок - путешествие,  мастер-класс,  урок - исследование  и  др.    Учебно-развлекательные  мероприятия  (игры, квесты, турниры, викторины, конкурсы газет и рисунков, экскурсии и др.);  </w:t>
      </w:r>
    </w:p>
    <w:p w:rsidR="00F5162B" w:rsidRPr="00F5162B" w:rsidRDefault="00F5162B" w:rsidP="00F5162B">
      <w:pPr>
        <w:adjustRightInd w:val="0"/>
        <w:spacing w:line="360" w:lineRule="auto"/>
        <w:ind w:right="-1" w:firstLine="567"/>
        <w:jc w:val="both"/>
        <w:rPr>
          <w:rFonts w:eastAsia="№Е"/>
          <w:kern w:val="2"/>
          <w:sz w:val="24"/>
          <w:szCs w:val="24"/>
          <w:lang w:eastAsia="ko-KR"/>
        </w:rPr>
      </w:pPr>
      <w:r w:rsidRPr="00F5162B">
        <w:rPr>
          <w:kern w:val="2"/>
          <w:sz w:val="28"/>
          <w:szCs w:val="28"/>
          <w:lang w:eastAsia="ko-KR"/>
        </w:rPr>
        <w:t xml:space="preserve"> </w:t>
      </w:r>
      <w:r w:rsidRPr="00F5162B">
        <w:rPr>
          <w:rFonts w:eastAsia="№Е"/>
          <w:kern w:val="2"/>
          <w:sz w:val="28"/>
          <w:szCs w:val="28"/>
          <w:lang w:eastAsia="ko-KR"/>
        </w:rPr>
        <w:t xml:space="preserve">- </w:t>
      </w:r>
      <w:r w:rsidRPr="00F5162B">
        <w:rPr>
          <w:rFonts w:eastAsia="№Е"/>
          <w:kern w:val="2"/>
          <w:sz w:val="24"/>
          <w:szCs w:val="24"/>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5162B" w:rsidRPr="00F5162B" w:rsidRDefault="00F5162B" w:rsidP="00F5162B">
      <w:pPr>
        <w:adjustRightInd w:val="0"/>
        <w:spacing w:line="360" w:lineRule="auto"/>
        <w:ind w:right="-1"/>
        <w:jc w:val="both"/>
        <w:rPr>
          <w:rFonts w:eastAsia="№Е"/>
          <w:kern w:val="2"/>
          <w:sz w:val="24"/>
          <w:szCs w:val="24"/>
          <w:lang w:eastAsia="ko-KR"/>
        </w:rPr>
      </w:pPr>
      <w:r w:rsidRPr="00F5162B">
        <w:rPr>
          <w:rFonts w:eastAsia="№Е"/>
          <w:kern w:val="2"/>
          <w:sz w:val="24"/>
          <w:szCs w:val="24"/>
          <w:lang w:eastAsia="ko-KR"/>
        </w:rPr>
        <w:tab/>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F5162B" w:rsidRPr="00F5162B" w:rsidRDefault="00F5162B" w:rsidP="00F5162B">
      <w:pPr>
        <w:adjustRightInd w:val="0"/>
        <w:spacing w:line="360" w:lineRule="auto"/>
        <w:ind w:right="-1"/>
        <w:jc w:val="both"/>
        <w:rPr>
          <w:rFonts w:eastAsia="№Е"/>
          <w:kern w:val="2"/>
          <w:sz w:val="24"/>
          <w:szCs w:val="24"/>
          <w:lang w:eastAsia="ko-KR"/>
        </w:rPr>
      </w:pPr>
      <w:r w:rsidRPr="00F5162B">
        <w:rPr>
          <w:rFonts w:eastAsia="№Е"/>
          <w:kern w:val="2"/>
          <w:sz w:val="24"/>
          <w:szCs w:val="24"/>
          <w:lang w:eastAsia="ko-KR"/>
        </w:rPr>
        <w:t xml:space="preserve">    -</w:t>
      </w:r>
      <w:r w:rsidRPr="00F5162B">
        <w:rPr>
          <w:rFonts w:eastAsia="№Е"/>
          <w:kern w:val="2"/>
          <w:sz w:val="24"/>
          <w:szCs w:val="24"/>
          <w:lang w:eastAsia="ko-KR"/>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F5162B" w:rsidRPr="00F5162B" w:rsidRDefault="00F5162B" w:rsidP="00F5162B">
      <w:pPr>
        <w:adjustRightInd w:val="0"/>
        <w:spacing w:line="360" w:lineRule="auto"/>
        <w:ind w:right="-1"/>
        <w:jc w:val="both"/>
        <w:rPr>
          <w:rFonts w:eastAsia="№Е"/>
          <w:kern w:val="2"/>
          <w:sz w:val="24"/>
          <w:szCs w:val="24"/>
          <w:lang w:eastAsia="ko-KR"/>
        </w:rPr>
      </w:pPr>
      <w:r w:rsidRPr="00F5162B">
        <w:rPr>
          <w:rFonts w:eastAsia="№Е"/>
          <w:kern w:val="2"/>
          <w:sz w:val="24"/>
          <w:szCs w:val="24"/>
          <w:lang w:eastAsia="ko-KR"/>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F5162B" w:rsidRPr="00F5162B" w:rsidRDefault="00F5162B" w:rsidP="00F5162B">
      <w:pPr>
        <w:jc w:val="both"/>
        <w:rPr>
          <w:b/>
          <w:color w:val="000000"/>
          <w:w w:val="0"/>
          <w:kern w:val="2"/>
          <w:sz w:val="28"/>
          <w:szCs w:val="28"/>
          <w:lang w:eastAsia="ko-KR"/>
        </w:rPr>
      </w:pPr>
      <w:r w:rsidRPr="00F5162B">
        <w:rPr>
          <w:b/>
          <w:iCs/>
          <w:color w:val="000000"/>
          <w:w w:val="0"/>
          <w:kern w:val="2"/>
          <w:sz w:val="28"/>
          <w:szCs w:val="28"/>
          <w:lang w:eastAsia="ko-KR"/>
        </w:rPr>
        <w:t xml:space="preserve">2.2. </w:t>
      </w:r>
      <w:r w:rsidRPr="00F5162B">
        <w:rPr>
          <w:b/>
          <w:color w:val="000000"/>
          <w:w w:val="0"/>
          <w:kern w:val="2"/>
          <w:sz w:val="28"/>
          <w:szCs w:val="28"/>
          <w:lang w:eastAsia="ko-KR"/>
        </w:rPr>
        <w:t xml:space="preserve">Модуль </w:t>
      </w:r>
      <w:bookmarkStart w:id="36" w:name="_Hlk30338243"/>
      <w:r w:rsidRPr="00F5162B">
        <w:rPr>
          <w:b/>
          <w:color w:val="000000"/>
          <w:w w:val="0"/>
          <w:kern w:val="2"/>
          <w:sz w:val="28"/>
          <w:szCs w:val="28"/>
          <w:lang w:eastAsia="ko-KR"/>
        </w:rPr>
        <w:t>« Внеурочная деятельность»</w:t>
      </w:r>
      <w:bookmarkEnd w:id="36"/>
      <w:r w:rsidRPr="00F5162B">
        <w:rPr>
          <w:b/>
          <w:color w:val="000000"/>
          <w:w w:val="0"/>
          <w:kern w:val="2"/>
          <w:sz w:val="28"/>
          <w:szCs w:val="28"/>
          <w:lang w:eastAsia="ko-KR"/>
        </w:rPr>
        <w:t xml:space="preserve"> </w:t>
      </w:r>
    </w:p>
    <w:p w:rsidR="00F5162B" w:rsidRPr="00F5162B" w:rsidRDefault="00F5162B" w:rsidP="00F5162B">
      <w:pPr>
        <w:spacing w:line="360" w:lineRule="auto"/>
        <w:ind w:right="-1" w:firstLine="567"/>
        <w:jc w:val="both"/>
        <w:rPr>
          <w:kern w:val="2"/>
          <w:sz w:val="24"/>
          <w:szCs w:val="24"/>
          <w:lang w:eastAsia="ko-KR"/>
        </w:rPr>
      </w:pPr>
      <w:r w:rsidRPr="00F5162B">
        <w:rPr>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F5162B" w:rsidRPr="00F5162B" w:rsidRDefault="00F5162B" w:rsidP="00F5162B">
      <w:pPr>
        <w:spacing w:line="360" w:lineRule="auto"/>
        <w:ind w:right="-1" w:firstLine="567"/>
        <w:jc w:val="both"/>
        <w:rPr>
          <w:color w:val="000000"/>
          <w:w w:val="0"/>
          <w:kern w:val="2"/>
          <w:sz w:val="24"/>
          <w:szCs w:val="24"/>
          <w:lang w:eastAsia="ko-KR"/>
        </w:rPr>
      </w:pPr>
      <w:r w:rsidRPr="00F5162B">
        <w:rPr>
          <w:color w:val="000000"/>
          <w:w w:val="0"/>
          <w:kern w:val="2"/>
          <w:sz w:val="24"/>
          <w:szCs w:val="24"/>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F5162B" w:rsidRPr="00F5162B" w:rsidRDefault="00F5162B" w:rsidP="00F5162B">
      <w:pPr>
        <w:spacing w:line="360" w:lineRule="auto"/>
        <w:ind w:right="-1" w:firstLine="567"/>
        <w:jc w:val="both"/>
        <w:rPr>
          <w:kern w:val="2"/>
          <w:sz w:val="24"/>
          <w:szCs w:val="24"/>
          <w:lang w:eastAsia="ko-KR"/>
        </w:rPr>
      </w:pPr>
      <w:r w:rsidRPr="00F5162B">
        <w:rPr>
          <w:color w:val="000000"/>
          <w:w w:val="0"/>
          <w:kern w:val="2"/>
          <w:sz w:val="24"/>
          <w:szCs w:val="24"/>
          <w:lang w:eastAsia="ko-KR"/>
        </w:rPr>
        <w:t xml:space="preserve">- </w:t>
      </w:r>
      <w:r w:rsidRPr="00F5162B">
        <w:rPr>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5162B" w:rsidRPr="00F5162B" w:rsidRDefault="00F5162B" w:rsidP="004E32DE">
      <w:pPr>
        <w:numPr>
          <w:ilvl w:val="0"/>
          <w:numId w:val="69"/>
        </w:numPr>
        <w:tabs>
          <w:tab w:val="left" w:pos="851"/>
          <w:tab w:val="left" w:pos="993"/>
        </w:tabs>
        <w:wordWrap w:val="0"/>
        <w:spacing w:line="360" w:lineRule="auto"/>
        <w:ind w:left="0" w:firstLine="709"/>
        <w:jc w:val="both"/>
        <w:rPr>
          <w:color w:val="000000"/>
          <w:w w:val="0"/>
          <w:kern w:val="2"/>
          <w:sz w:val="24"/>
          <w:szCs w:val="24"/>
          <w:lang w:eastAsia="ko-KR"/>
        </w:rPr>
      </w:pPr>
      <w:r w:rsidRPr="00F5162B">
        <w:rPr>
          <w:color w:val="000000"/>
          <w:w w:val="0"/>
          <w:kern w:val="2"/>
          <w:sz w:val="24"/>
          <w:szCs w:val="24"/>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4"/>
          <w:szCs w:val="24"/>
          <w:lang w:eastAsia="ko-KR"/>
        </w:rPr>
        <w:t xml:space="preserve">- </w:t>
      </w:r>
      <w:r w:rsidRPr="00F5162B">
        <w:rPr>
          <w:rFonts w:eastAsia="Batang"/>
          <w:kern w:val="2"/>
          <w:sz w:val="24"/>
          <w:szCs w:val="24"/>
          <w:lang w:eastAsia="ko-KR"/>
        </w:rPr>
        <w:t>создание в</w:t>
      </w:r>
      <w:r w:rsidRPr="00F5162B">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5162B" w:rsidRPr="00F5162B" w:rsidRDefault="00F5162B" w:rsidP="00F5162B">
      <w:pPr>
        <w:spacing w:line="360" w:lineRule="auto"/>
        <w:jc w:val="both"/>
        <w:rPr>
          <w:color w:val="000000"/>
          <w:w w:val="0"/>
          <w:kern w:val="2"/>
          <w:sz w:val="24"/>
          <w:szCs w:val="24"/>
          <w:lang w:eastAsia="ko-KR"/>
        </w:rPr>
      </w:pPr>
      <w:r w:rsidRPr="00F5162B">
        <w:rPr>
          <w:color w:val="000000"/>
          <w:w w:val="0"/>
          <w:kern w:val="2"/>
          <w:sz w:val="24"/>
          <w:szCs w:val="24"/>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F5162B" w:rsidRPr="00F5162B" w:rsidRDefault="00F5162B" w:rsidP="00F5162B">
      <w:pPr>
        <w:tabs>
          <w:tab w:val="left" w:pos="567"/>
          <w:tab w:val="left" w:pos="851"/>
        </w:tabs>
        <w:spacing w:line="360" w:lineRule="auto"/>
        <w:jc w:val="both"/>
        <w:rPr>
          <w:bCs/>
          <w:iCs/>
          <w:color w:val="000000"/>
          <w:w w:val="0"/>
          <w:kern w:val="2"/>
          <w:sz w:val="24"/>
          <w:szCs w:val="24"/>
          <w:lang w:eastAsia="ko-KR"/>
        </w:rPr>
      </w:pPr>
      <w:r w:rsidRPr="00F5162B">
        <w:rPr>
          <w:bCs/>
          <w:iCs/>
          <w:color w:val="000000"/>
          <w:w w:val="0"/>
          <w:kern w:val="2"/>
          <w:sz w:val="24"/>
          <w:szCs w:val="24"/>
          <w:lang w:eastAsia="ko-KR"/>
        </w:rPr>
        <w:t>- патриотической, гражданско-патриотической, военно-патриотической, краеведческой, историко-культурной направленности;</w:t>
      </w:r>
    </w:p>
    <w:p w:rsidR="00F5162B" w:rsidRPr="00F5162B" w:rsidRDefault="00F5162B" w:rsidP="00F5162B">
      <w:pPr>
        <w:tabs>
          <w:tab w:val="left" w:pos="851"/>
          <w:tab w:val="left" w:pos="993"/>
        </w:tabs>
        <w:spacing w:line="360" w:lineRule="auto"/>
        <w:jc w:val="both"/>
        <w:rPr>
          <w:bCs/>
          <w:iCs/>
          <w:color w:val="000000"/>
          <w:w w:val="0"/>
          <w:kern w:val="2"/>
          <w:sz w:val="24"/>
          <w:szCs w:val="24"/>
          <w:lang w:eastAsia="ko-KR"/>
        </w:rPr>
      </w:pPr>
      <w:r w:rsidRPr="00F5162B">
        <w:rPr>
          <w:bCs/>
          <w:iCs/>
          <w:color w:val="000000"/>
          <w:w w:val="0"/>
          <w:kern w:val="2"/>
          <w:sz w:val="24"/>
          <w:szCs w:val="24"/>
          <w:lang w:eastAsia="ko-KR"/>
        </w:rPr>
        <w:t>- духовно-нравственной направленности, занятий по традиционным религиозным культурам народов России, духовно-историческому краеведению;</w:t>
      </w:r>
    </w:p>
    <w:p w:rsidR="00F5162B" w:rsidRPr="00F5162B" w:rsidRDefault="00F5162B" w:rsidP="00F5162B">
      <w:pPr>
        <w:tabs>
          <w:tab w:val="left" w:pos="851"/>
          <w:tab w:val="left" w:pos="993"/>
        </w:tabs>
        <w:spacing w:line="360" w:lineRule="auto"/>
        <w:jc w:val="both"/>
        <w:rPr>
          <w:bCs/>
          <w:iCs/>
          <w:color w:val="000000"/>
          <w:w w:val="0"/>
          <w:kern w:val="2"/>
          <w:sz w:val="24"/>
          <w:szCs w:val="24"/>
          <w:lang w:eastAsia="ko-KR"/>
        </w:rPr>
      </w:pPr>
      <w:r w:rsidRPr="00F5162B">
        <w:rPr>
          <w:bCs/>
          <w:iCs/>
          <w:color w:val="000000"/>
          <w:w w:val="0"/>
          <w:kern w:val="2"/>
          <w:sz w:val="24"/>
          <w:szCs w:val="24"/>
          <w:lang w:eastAsia="ko-KR"/>
        </w:rPr>
        <w:t>- интеллектуальной, научной, исследовательской, просветительской направленности;</w:t>
      </w:r>
    </w:p>
    <w:p w:rsidR="00F5162B" w:rsidRPr="00F5162B" w:rsidRDefault="00F5162B" w:rsidP="00F5162B">
      <w:pPr>
        <w:tabs>
          <w:tab w:val="left" w:pos="851"/>
          <w:tab w:val="left" w:pos="993"/>
        </w:tabs>
        <w:spacing w:line="360" w:lineRule="auto"/>
        <w:jc w:val="both"/>
        <w:rPr>
          <w:bCs/>
          <w:iCs/>
          <w:color w:val="000000"/>
          <w:w w:val="0"/>
          <w:kern w:val="2"/>
          <w:sz w:val="24"/>
          <w:szCs w:val="24"/>
          <w:lang w:eastAsia="ko-KR"/>
        </w:rPr>
      </w:pPr>
      <w:r w:rsidRPr="00F5162B">
        <w:rPr>
          <w:bCs/>
          <w:iCs/>
          <w:color w:val="000000"/>
          <w:w w:val="0"/>
          <w:kern w:val="2"/>
          <w:sz w:val="24"/>
          <w:szCs w:val="24"/>
          <w:lang w:eastAsia="ko-KR"/>
        </w:rPr>
        <w:t>- экологической, природоохранной направленности;</w:t>
      </w:r>
    </w:p>
    <w:p w:rsidR="00F5162B" w:rsidRPr="00F5162B" w:rsidRDefault="00F5162B" w:rsidP="00F5162B">
      <w:pPr>
        <w:tabs>
          <w:tab w:val="left" w:pos="851"/>
          <w:tab w:val="left" w:pos="993"/>
        </w:tabs>
        <w:spacing w:line="360" w:lineRule="auto"/>
        <w:jc w:val="both"/>
        <w:rPr>
          <w:bCs/>
          <w:iCs/>
          <w:color w:val="000000"/>
          <w:w w:val="0"/>
          <w:kern w:val="2"/>
          <w:sz w:val="24"/>
          <w:szCs w:val="24"/>
          <w:lang w:eastAsia="ko-KR"/>
        </w:rPr>
      </w:pPr>
      <w:r w:rsidRPr="00F5162B">
        <w:rPr>
          <w:bCs/>
          <w:iCs/>
          <w:color w:val="000000"/>
          <w:w w:val="0"/>
          <w:kern w:val="2"/>
          <w:sz w:val="24"/>
          <w:szCs w:val="24"/>
          <w:lang w:eastAsia="ko-KR"/>
        </w:rPr>
        <w:t>- художественной, эстетической направленности в области искусств, художественного творчества разных видов и жанров;</w:t>
      </w:r>
    </w:p>
    <w:p w:rsidR="00F5162B" w:rsidRPr="00F5162B" w:rsidRDefault="00F5162B" w:rsidP="00F5162B">
      <w:pPr>
        <w:tabs>
          <w:tab w:val="left" w:pos="851"/>
          <w:tab w:val="left" w:pos="993"/>
        </w:tabs>
        <w:spacing w:line="360" w:lineRule="auto"/>
        <w:jc w:val="both"/>
        <w:rPr>
          <w:bCs/>
          <w:iCs/>
          <w:color w:val="000000"/>
          <w:w w:val="0"/>
          <w:kern w:val="2"/>
          <w:sz w:val="24"/>
          <w:szCs w:val="24"/>
          <w:lang w:eastAsia="ko-KR"/>
        </w:rPr>
      </w:pPr>
      <w:r w:rsidRPr="00F5162B">
        <w:rPr>
          <w:bCs/>
          <w:iCs/>
          <w:color w:val="000000"/>
          <w:w w:val="0"/>
          <w:kern w:val="2"/>
          <w:sz w:val="24"/>
          <w:szCs w:val="24"/>
          <w:lang w:eastAsia="ko-KR"/>
        </w:rPr>
        <w:t>- туристско-краеведческой направленности;</w:t>
      </w:r>
    </w:p>
    <w:p w:rsidR="00F5162B" w:rsidRPr="00F5162B" w:rsidRDefault="00F5162B" w:rsidP="00F5162B">
      <w:pPr>
        <w:tabs>
          <w:tab w:val="left" w:pos="851"/>
          <w:tab w:val="left" w:pos="993"/>
        </w:tabs>
        <w:spacing w:line="360" w:lineRule="auto"/>
        <w:jc w:val="both"/>
        <w:rPr>
          <w:bCs/>
          <w:iCs/>
          <w:color w:val="000000"/>
          <w:w w:val="0"/>
          <w:kern w:val="2"/>
          <w:sz w:val="24"/>
          <w:szCs w:val="24"/>
          <w:lang w:eastAsia="ko-KR"/>
        </w:rPr>
      </w:pPr>
      <w:r w:rsidRPr="00F5162B">
        <w:rPr>
          <w:bCs/>
          <w:iCs/>
          <w:color w:val="000000"/>
          <w:w w:val="0"/>
          <w:kern w:val="2"/>
          <w:sz w:val="24"/>
          <w:szCs w:val="24"/>
          <w:lang w:eastAsia="ko-KR"/>
        </w:rPr>
        <w:t>- оздоровительной и спортивной направленности.</w:t>
      </w:r>
    </w:p>
    <w:p w:rsidR="00F5162B" w:rsidRPr="00F5162B" w:rsidRDefault="00F5162B" w:rsidP="00F5162B">
      <w:pPr>
        <w:tabs>
          <w:tab w:val="left" w:pos="851"/>
          <w:tab w:val="left" w:pos="993"/>
        </w:tabs>
        <w:spacing w:line="360" w:lineRule="auto"/>
        <w:jc w:val="both"/>
        <w:rPr>
          <w:bCs/>
          <w:iCs/>
          <w:color w:val="000000"/>
          <w:w w:val="0"/>
          <w:kern w:val="2"/>
          <w:sz w:val="24"/>
          <w:szCs w:val="24"/>
          <w:lang w:eastAsia="ko-KR"/>
        </w:rPr>
      </w:pPr>
      <w:r w:rsidRPr="00F5162B">
        <w:rPr>
          <w:b/>
          <w:bCs/>
          <w:i/>
          <w:iCs/>
          <w:color w:val="000000"/>
          <w:w w:val="0"/>
          <w:kern w:val="2"/>
          <w:sz w:val="24"/>
          <w:szCs w:val="24"/>
          <w:lang w:eastAsia="ko-KR"/>
        </w:rPr>
        <w:t>Информационно-просветительская деятельность.</w:t>
      </w:r>
      <w:r w:rsidRPr="00F5162B">
        <w:rPr>
          <w:bCs/>
          <w:iCs/>
          <w:color w:val="000000"/>
          <w:w w:val="0"/>
          <w:kern w:val="2"/>
          <w:sz w:val="28"/>
          <w:szCs w:val="28"/>
          <w:lang w:eastAsia="ko-KR"/>
        </w:rPr>
        <w:t xml:space="preserve"> </w:t>
      </w:r>
      <w:r w:rsidRPr="00F5162B">
        <w:rPr>
          <w:bCs/>
          <w:iCs/>
          <w:color w:val="000000"/>
          <w:w w:val="0"/>
          <w:kern w:val="2"/>
          <w:sz w:val="24"/>
          <w:szCs w:val="24"/>
          <w:lang w:eastAsia="ko-KR"/>
        </w:rPr>
        <w:t xml:space="preserve">Курс внеурочной деятельности: «Разговор о важном».  </w:t>
      </w:r>
      <w:r w:rsidRPr="00F5162B">
        <w:rPr>
          <w:kern w:val="2"/>
          <w:sz w:val="24"/>
          <w:szCs w:val="24"/>
          <w:lang w:eastAsia="ko-KR"/>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F5162B" w:rsidRPr="00F5162B" w:rsidRDefault="00F5162B" w:rsidP="00F5162B">
      <w:pPr>
        <w:jc w:val="both"/>
        <w:rPr>
          <w:rFonts w:eastAsia="№Е"/>
          <w:b/>
          <w:i/>
          <w:kern w:val="2"/>
          <w:sz w:val="24"/>
          <w:szCs w:val="24"/>
          <w:lang w:eastAsia="ko-KR"/>
        </w:rPr>
      </w:pPr>
      <w:r w:rsidRPr="00F5162B">
        <w:rPr>
          <w:rFonts w:eastAsia="№Е"/>
          <w:b/>
          <w:i/>
          <w:kern w:val="2"/>
          <w:sz w:val="24"/>
          <w:szCs w:val="24"/>
          <w:lang w:eastAsia="ko-KR"/>
        </w:rPr>
        <w:t xml:space="preserve">Интеллектуальная и проектно-исследовательская деятельность. </w:t>
      </w:r>
    </w:p>
    <w:p w:rsidR="00F5162B" w:rsidRPr="00F5162B" w:rsidRDefault="00F5162B" w:rsidP="00F5162B">
      <w:pPr>
        <w:spacing w:line="360" w:lineRule="auto"/>
        <w:jc w:val="both"/>
        <w:rPr>
          <w:color w:val="000000"/>
          <w:kern w:val="2"/>
          <w:sz w:val="24"/>
          <w:szCs w:val="24"/>
          <w:lang w:eastAsia="ru-RU"/>
        </w:rPr>
      </w:pPr>
      <w:r w:rsidRPr="00F5162B">
        <w:rPr>
          <w:kern w:val="2"/>
          <w:sz w:val="24"/>
          <w:szCs w:val="24"/>
          <w:lang w:eastAsia="ko-KR"/>
        </w:rPr>
        <w:t xml:space="preserve">Курсы внеурочной деятельности  </w:t>
      </w:r>
      <w:r w:rsidRPr="00F5162B">
        <w:rPr>
          <w:color w:val="000000"/>
          <w:kern w:val="2"/>
          <w:sz w:val="24"/>
          <w:szCs w:val="24"/>
          <w:lang w:eastAsia="ru-RU"/>
        </w:rPr>
        <w:t>«Мир вокруг нас», «Озадаченная химия», «Занимательная физика»,  «3D-моделирование», «Биология в экспериментах», «Робототехника», «Основы финансовой грамотности».</w:t>
      </w:r>
    </w:p>
    <w:p w:rsidR="00F5162B" w:rsidRPr="00F5162B" w:rsidRDefault="00F5162B" w:rsidP="00F5162B">
      <w:pPr>
        <w:tabs>
          <w:tab w:val="left" w:pos="1310"/>
        </w:tabs>
        <w:wordWrap w:val="0"/>
        <w:spacing w:line="360" w:lineRule="auto"/>
        <w:ind w:firstLine="567"/>
        <w:jc w:val="both"/>
        <w:rPr>
          <w:kern w:val="2"/>
          <w:sz w:val="20"/>
          <w:szCs w:val="24"/>
          <w:lang w:eastAsia="ko-KR"/>
        </w:rPr>
      </w:pPr>
      <w:r w:rsidRPr="00F5162B">
        <w:rPr>
          <w:kern w:val="2"/>
          <w:sz w:val="24"/>
          <w:szCs w:val="24"/>
          <w:lang w:eastAsia="ko-KR"/>
        </w:rPr>
        <w:t xml:space="preserve">Курсы внеурочной деятельности направлены на </w:t>
      </w:r>
      <w:r w:rsidRPr="00F5162B">
        <w:rPr>
          <w:rFonts w:eastAsia="№Е"/>
          <w:kern w:val="2"/>
          <w:sz w:val="24"/>
          <w:szCs w:val="24"/>
          <w:lang w:eastAsia="ko-KR"/>
        </w:rPr>
        <w:t xml:space="preserve">передачу школьникам социально значимых знаний, развивающих их любознательность, формирующих их гуманистическое мировоззрение и научную картину мира. </w:t>
      </w:r>
    </w:p>
    <w:p w:rsidR="00F5162B" w:rsidRPr="00F5162B" w:rsidRDefault="00F5162B" w:rsidP="00F5162B">
      <w:pPr>
        <w:spacing w:line="360" w:lineRule="auto"/>
        <w:jc w:val="both"/>
        <w:rPr>
          <w:color w:val="000000"/>
          <w:kern w:val="2"/>
          <w:sz w:val="24"/>
          <w:szCs w:val="24"/>
          <w:shd w:val="clear" w:color="auto" w:fill="FFFFFF"/>
          <w:lang w:eastAsia="ko-KR"/>
        </w:rPr>
      </w:pPr>
      <w:r w:rsidRPr="00F5162B">
        <w:rPr>
          <w:rFonts w:eastAsia="№Е"/>
          <w:b/>
          <w:i/>
          <w:kern w:val="2"/>
          <w:sz w:val="24"/>
          <w:szCs w:val="24"/>
          <w:lang w:eastAsia="ko-KR"/>
        </w:rPr>
        <w:t>Художественно-эстетическая деятельность</w:t>
      </w:r>
      <w:r w:rsidRPr="00F5162B">
        <w:rPr>
          <w:color w:val="000000"/>
          <w:kern w:val="2"/>
          <w:sz w:val="28"/>
          <w:szCs w:val="28"/>
          <w:shd w:val="clear" w:color="auto" w:fill="FFFFFF"/>
          <w:lang w:eastAsia="ko-KR"/>
        </w:rPr>
        <w:t xml:space="preserve"> </w:t>
      </w:r>
      <w:r w:rsidRPr="00F5162B">
        <w:rPr>
          <w:color w:val="000000"/>
          <w:kern w:val="2"/>
          <w:sz w:val="24"/>
          <w:szCs w:val="24"/>
          <w:shd w:val="clear" w:color="auto" w:fill="FFFFFF"/>
          <w:lang w:eastAsia="ko-KR"/>
        </w:rPr>
        <w:t xml:space="preserve">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F5162B" w:rsidRPr="00F5162B" w:rsidRDefault="00F5162B" w:rsidP="00F5162B">
      <w:pPr>
        <w:spacing w:line="360" w:lineRule="auto"/>
        <w:ind w:firstLine="709"/>
        <w:jc w:val="both"/>
        <w:rPr>
          <w:kern w:val="2"/>
          <w:sz w:val="24"/>
          <w:szCs w:val="24"/>
          <w:shd w:val="clear" w:color="auto" w:fill="FFFFFF"/>
          <w:lang w:eastAsia="ko-KR"/>
        </w:rPr>
      </w:pPr>
      <w:r w:rsidRPr="00F5162B">
        <w:rPr>
          <w:color w:val="000000"/>
          <w:kern w:val="2"/>
          <w:sz w:val="24"/>
          <w:szCs w:val="24"/>
          <w:shd w:val="clear" w:color="auto" w:fill="FFFFFF"/>
          <w:lang w:eastAsia="ko-KR"/>
        </w:rPr>
        <w:t xml:space="preserve">Курсы внеурочной деятельности: </w:t>
      </w:r>
      <w:r w:rsidRPr="00F5162B">
        <w:rPr>
          <w:kern w:val="2"/>
          <w:sz w:val="24"/>
          <w:szCs w:val="24"/>
          <w:lang w:eastAsia="ko-KR"/>
        </w:rPr>
        <w:t>хореографическая группа «Алтан»,  школьный театр</w:t>
      </w:r>
      <w:r w:rsidRPr="00F5162B">
        <w:rPr>
          <w:kern w:val="2"/>
          <w:sz w:val="24"/>
          <w:szCs w:val="24"/>
          <w:shd w:val="clear" w:color="auto" w:fill="FFFFFF"/>
          <w:lang w:eastAsia="ko-KR"/>
        </w:rPr>
        <w:t>.</w:t>
      </w:r>
    </w:p>
    <w:p w:rsidR="00F5162B" w:rsidRPr="00F5162B" w:rsidRDefault="00F5162B" w:rsidP="00F5162B">
      <w:pPr>
        <w:tabs>
          <w:tab w:val="left" w:pos="851"/>
        </w:tabs>
        <w:spacing w:line="360" w:lineRule="auto"/>
        <w:ind w:firstLine="567"/>
        <w:jc w:val="both"/>
        <w:rPr>
          <w:rFonts w:eastAsia="№Е"/>
          <w:b/>
          <w:kern w:val="2"/>
          <w:sz w:val="24"/>
          <w:szCs w:val="24"/>
          <w:lang w:eastAsia="ko-KR"/>
        </w:rPr>
      </w:pPr>
      <w:r w:rsidRPr="00F5162B">
        <w:rPr>
          <w:rFonts w:eastAsia="№Е"/>
          <w:b/>
          <w:i/>
          <w:kern w:val="2"/>
          <w:sz w:val="24"/>
          <w:szCs w:val="24"/>
          <w:lang w:eastAsia="ko-KR"/>
        </w:rPr>
        <w:t>Туристско-краеведческая деятельность</w:t>
      </w:r>
      <w:r w:rsidRPr="00F5162B">
        <w:rPr>
          <w:rFonts w:eastAsia="№Е"/>
          <w:b/>
          <w:kern w:val="2"/>
          <w:sz w:val="24"/>
          <w:szCs w:val="24"/>
          <w:lang w:eastAsia="ko-KR"/>
        </w:rPr>
        <w:t>.</w:t>
      </w:r>
      <w:r w:rsidRPr="00F5162B">
        <w:rPr>
          <w:kern w:val="2"/>
          <w:sz w:val="28"/>
          <w:szCs w:val="28"/>
          <w:lang w:eastAsia="ko-KR"/>
        </w:rPr>
        <w:t xml:space="preserve"> </w:t>
      </w:r>
      <w:r w:rsidRPr="00F5162B">
        <w:rPr>
          <w:kern w:val="2"/>
          <w:sz w:val="24"/>
          <w:szCs w:val="24"/>
          <w:lang w:eastAsia="ko-KR"/>
        </w:rPr>
        <w:t xml:space="preserve">Курс внеурочной деятельности «Туристы-краеведы», направленный </w:t>
      </w:r>
      <w:r w:rsidRPr="00F5162B">
        <w:rPr>
          <w:rFonts w:eastAsia="№Е"/>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F5162B" w:rsidRPr="00F5162B" w:rsidRDefault="00F5162B" w:rsidP="00F5162B">
      <w:pPr>
        <w:spacing w:line="360" w:lineRule="auto"/>
        <w:ind w:firstLine="709"/>
        <w:jc w:val="both"/>
        <w:rPr>
          <w:kern w:val="2"/>
          <w:sz w:val="24"/>
          <w:szCs w:val="24"/>
          <w:lang w:eastAsia="ko-KR"/>
        </w:rPr>
      </w:pPr>
      <w:r w:rsidRPr="00F5162B">
        <w:rPr>
          <w:rFonts w:eastAsia="№Е"/>
          <w:b/>
          <w:i/>
          <w:kern w:val="2"/>
          <w:sz w:val="24"/>
          <w:szCs w:val="24"/>
          <w:lang w:eastAsia="ko-KR"/>
        </w:rPr>
        <w:t>Спортивно-оздоровительная деятельность.</w:t>
      </w:r>
      <w:r w:rsidRPr="00F5162B">
        <w:rPr>
          <w:rFonts w:eastAsia="№Е"/>
          <w:b/>
          <w:i/>
          <w:kern w:val="2"/>
          <w:sz w:val="28"/>
          <w:szCs w:val="28"/>
          <w:lang w:eastAsia="ko-KR"/>
        </w:rPr>
        <w:t xml:space="preserve">  </w:t>
      </w:r>
      <w:r w:rsidRPr="00F5162B">
        <w:rPr>
          <w:color w:val="000000"/>
          <w:kern w:val="2"/>
          <w:sz w:val="24"/>
          <w:szCs w:val="24"/>
          <w:shd w:val="clear" w:color="auto" w:fill="FFFFFF"/>
          <w:lang w:eastAsia="ko-KR"/>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Pr="00F5162B">
        <w:rPr>
          <w:kern w:val="2"/>
          <w:sz w:val="24"/>
          <w:szCs w:val="24"/>
          <w:lang w:eastAsia="ko-KR"/>
        </w:rPr>
        <w:t>Школьный спортивный клуб «Старт».</w:t>
      </w:r>
    </w:p>
    <w:p w:rsidR="00F5162B" w:rsidRPr="00F5162B" w:rsidRDefault="00F5162B" w:rsidP="00F5162B">
      <w:pPr>
        <w:spacing w:line="360" w:lineRule="auto"/>
        <w:ind w:firstLine="709"/>
        <w:jc w:val="both"/>
        <w:rPr>
          <w:color w:val="000000"/>
          <w:kern w:val="2"/>
          <w:sz w:val="24"/>
          <w:szCs w:val="24"/>
          <w:shd w:val="clear" w:color="auto" w:fill="FFFFFF"/>
          <w:lang w:eastAsia="ko-KR"/>
        </w:rPr>
      </w:pPr>
      <w:r w:rsidRPr="00F5162B">
        <w:rPr>
          <w:kern w:val="2"/>
          <w:sz w:val="24"/>
          <w:szCs w:val="24"/>
          <w:lang w:eastAsia="ko-KR"/>
        </w:rPr>
        <w:t>Курсы внеурочной деятельности «Вольная борьба», «Теннис», «Хоккей/футбол».</w:t>
      </w:r>
    </w:p>
    <w:p w:rsidR="00F5162B" w:rsidRPr="00F5162B" w:rsidRDefault="00F5162B" w:rsidP="00F5162B">
      <w:pPr>
        <w:tabs>
          <w:tab w:val="left" w:pos="851"/>
        </w:tabs>
        <w:wordWrap w:val="0"/>
        <w:spacing w:line="360" w:lineRule="auto"/>
        <w:ind w:firstLine="567"/>
        <w:jc w:val="both"/>
        <w:rPr>
          <w:rFonts w:eastAsia="№Е"/>
          <w:kern w:val="2"/>
          <w:sz w:val="24"/>
          <w:szCs w:val="24"/>
          <w:lang w:eastAsia="ko-KR"/>
        </w:rPr>
      </w:pPr>
      <w:r w:rsidRPr="00F5162B">
        <w:rPr>
          <w:rFonts w:eastAsia="№Е"/>
          <w:b/>
          <w:i/>
          <w:kern w:val="2"/>
          <w:sz w:val="24"/>
          <w:szCs w:val="24"/>
          <w:lang w:eastAsia="ko-KR"/>
        </w:rPr>
        <w:t>Трудовая деятельность.</w:t>
      </w:r>
      <w:r w:rsidRPr="00F5162B">
        <w:rPr>
          <w:rFonts w:eastAsia="№Е"/>
          <w:b/>
          <w:i/>
          <w:kern w:val="2"/>
          <w:sz w:val="28"/>
          <w:szCs w:val="28"/>
          <w:lang w:eastAsia="ko-KR"/>
        </w:rPr>
        <w:t xml:space="preserve"> </w:t>
      </w:r>
      <w:r w:rsidRPr="00F5162B">
        <w:rPr>
          <w:kern w:val="2"/>
          <w:sz w:val="24"/>
          <w:szCs w:val="24"/>
          <w:lang w:eastAsia="ko-KR"/>
        </w:rPr>
        <w:t xml:space="preserve">Курс внеурочной деятельности «Прикладное декоративное искусство», направлен на </w:t>
      </w:r>
      <w:r w:rsidRPr="00F5162B">
        <w:rPr>
          <w:rFonts w:eastAsia="№Е"/>
          <w:kern w:val="2"/>
          <w:sz w:val="24"/>
          <w:szCs w:val="24"/>
          <w:lang w:eastAsia="ko-KR"/>
        </w:rPr>
        <w:t xml:space="preserve">развитие творческих способностей школьников, воспитание у них трудолюбия и уважительного отношения к физическому труду.  </w:t>
      </w:r>
    </w:p>
    <w:p w:rsidR="00F5162B" w:rsidRPr="00F5162B" w:rsidRDefault="00F5162B" w:rsidP="00F5162B">
      <w:pPr>
        <w:tabs>
          <w:tab w:val="left" w:pos="851"/>
        </w:tabs>
        <w:spacing w:line="360" w:lineRule="auto"/>
        <w:ind w:firstLine="567"/>
        <w:jc w:val="both"/>
        <w:rPr>
          <w:rFonts w:eastAsia="№Е"/>
          <w:kern w:val="2"/>
          <w:sz w:val="24"/>
          <w:szCs w:val="24"/>
          <w:lang w:eastAsia="ko-KR"/>
        </w:rPr>
      </w:pPr>
      <w:r w:rsidRPr="00F5162B">
        <w:rPr>
          <w:rFonts w:eastAsia="№Е"/>
          <w:b/>
          <w:i/>
          <w:kern w:val="2"/>
          <w:sz w:val="24"/>
          <w:szCs w:val="24"/>
          <w:lang w:eastAsia="ko-KR"/>
        </w:rPr>
        <w:t>Игровая деятельность.</w:t>
      </w:r>
      <w:r w:rsidRPr="00F5162B">
        <w:rPr>
          <w:rFonts w:eastAsia="№Е"/>
          <w:b/>
          <w:i/>
          <w:kern w:val="2"/>
          <w:sz w:val="28"/>
          <w:szCs w:val="28"/>
          <w:lang w:eastAsia="ko-KR"/>
        </w:rPr>
        <w:t xml:space="preserve"> </w:t>
      </w:r>
      <w:r w:rsidRPr="00F5162B">
        <w:rPr>
          <w:i/>
          <w:kern w:val="2"/>
          <w:sz w:val="24"/>
          <w:szCs w:val="24"/>
          <w:lang w:eastAsia="ko-KR"/>
        </w:rPr>
        <w:t>Курсы внеурочной деятельности</w:t>
      </w:r>
      <w:r w:rsidRPr="00F5162B">
        <w:rPr>
          <w:kern w:val="2"/>
          <w:sz w:val="24"/>
          <w:szCs w:val="24"/>
          <w:lang w:eastAsia="ko-KR"/>
        </w:rPr>
        <w:t xml:space="preserve"> «Шаги к успеху», направлены </w:t>
      </w:r>
      <w:r w:rsidRPr="00F5162B">
        <w:rPr>
          <w:rFonts w:eastAsia="№Е"/>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F5162B" w:rsidRPr="00F5162B" w:rsidRDefault="00F5162B" w:rsidP="00F5162B">
      <w:pPr>
        <w:spacing w:line="360" w:lineRule="auto"/>
        <w:ind w:firstLine="709"/>
        <w:jc w:val="both"/>
        <w:rPr>
          <w:color w:val="000000"/>
          <w:kern w:val="2"/>
          <w:sz w:val="24"/>
          <w:szCs w:val="24"/>
          <w:shd w:val="clear" w:color="auto" w:fill="FFFFFF"/>
          <w:lang w:eastAsia="ko-KR"/>
        </w:rPr>
      </w:pPr>
      <w:r w:rsidRPr="00F5162B">
        <w:rPr>
          <w:color w:val="000000"/>
          <w:kern w:val="2"/>
          <w:sz w:val="24"/>
          <w:szCs w:val="24"/>
          <w:shd w:val="clear" w:color="auto" w:fill="FFFFFF"/>
          <w:lang w:eastAsia="ko-KR"/>
        </w:rPr>
        <w:t xml:space="preserve">Реализуются такие мероприятия, как изучение национальной культуры, истории и природы, проведение экскурсий. </w:t>
      </w:r>
    </w:p>
    <w:p w:rsidR="00F5162B" w:rsidRPr="00F5162B" w:rsidRDefault="00F5162B" w:rsidP="00F5162B">
      <w:pPr>
        <w:spacing w:line="360" w:lineRule="auto"/>
        <w:ind w:firstLine="709"/>
        <w:jc w:val="both"/>
        <w:rPr>
          <w:kern w:val="2"/>
          <w:sz w:val="24"/>
          <w:szCs w:val="24"/>
          <w:lang w:eastAsia="ru-RU"/>
        </w:rPr>
      </w:pPr>
      <w:r w:rsidRPr="00F5162B">
        <w:rPr>
          <w:kern w:val="2"/>
          <w:sz w:val="24"/>
          <w:szCs w:val="24"/>
          <w:lang w:eastAsia="ru-RU"/>
        </w:rPr>
        <w:t xml:space="preserve">Дополнительное образование в ГБОУ «УАСОШИ» организовано через работу объединений дополнительного образования в рамках организации деятельности Центра образования «Точка роста», Усть-Алтачейского сельского Дома культуры и </w:t>
      </w:r>
      <w:r w:rsidRPr="00F5162B">
        <w:rPr>
          <w:kern w:val="2"/>
          <w:sz w:val="24"/>
          <w:szCs w:val="24"/>
          <w:lang w:eastAsia="ko-KR"/>
        </w:rPr>
        <w:t>Школьный спортивный клуб «Старт».</w:t>
      </w:r>
    </w:p>
    <w:p w:rsidR="00F5162B" w:rsidRPr="00F5162B" w:rsidRDefault="00F5162B" w:rsidP="00F5162B">
      <w:pPr>
        <w:widowControl/>
        <w:autoSpaceDE/>
        <w:autoSpaceDN/>
        <w:ind w:left="993"/>
        <w:contextualSpacing/>
        <w:jc w:val="both"/>
        <w:rPr>
          <w:kern w:val="2"/>
          <w:sz w:val="24"/>
          <w:szCs w:val="24"/>
          <w:lang w:val="x-none" w:eastAsia="ru-RU"/>
        </w:rPr>
      </w:pPr>
      <w:r w:rsidRPr="00F5162B">
        <w:rPr>
          <w:b/>
          <w:kern w:val="2"/>
          <w:sz w:val="24"/>
          <w:szCs w:val="24"/>
          <w:lang w:val="x-none" w:eastAsia="ru-RU"/>
        </w:rPr>
        <w:t>Центр образования«Точка роста»</w:t>
      </w:r>
      <w:r w:rsidRPr="00F5162B">
        <w:rPr>
          <w:kern w:val="2"/>
          <w:sz w:val="24"/>
          <w:szCs w:val="24"/>
          <w:lang w:val="x-none" w:eastAsia="ru-RU"/>
        </w:rPr>
        <w:t>:</w:t>
      </w:r>
      <w:r w:rsidRPr="00F5162B">
        <w:rPr>
          <w:rFonts w:ascii="№Е" w:eastAsia="№Е"/>
          <w:color w:val="000000"/>
          <w:kern w:val="2"/>
          <w:sz w:val="24"/>
          <w:szCs w:val="24"/>
          <w:lang w:eastAsia="ru-RU"/>
        </w:rPr>
        <w:t xml:space="preserve"> </w:t>
      </w:r>
    </w:p>
    <w:p w:rsidR="00F5162B" w:rsidRPr="00F5162B" w:rsidRDefault="00F5162B" w:rsidP="00F5162B">
      <w:pPr>
        <w:widowControl/>
        <w:autoSpaceDE/>
        <w:autoSpaceDN/>
        <w:spacing w:line="360" w:lineRule="auto"/>
        <w:jc w:val="both"/>
        <w:rPr>
          <w:kern w:val="2"/>
          <w:sz w:val="24"/>
          <w:szCs w:val="24"/>
          <w:lang w:val="x-none" w:eastAsia="ru-RU"/>
        </w:rPr>
      </w:pPr>
      <w:r w:rsidRPr="00F5162B">
        <w:rPr>
          <w:kern w:val="2"/>
          <w:sz w:val="28"/>
          <w:szCs w:val="28"/>
          <w:lang w:eastAsia="ru-RU"/>
        </w:rPr>
        <w:t xml:space="preserve">- </w:t>
      </w:r>
      <w:r w:rsidRPr="00F5162B">
        <w:rPr>
          <w:i/>
          <w:kern w:val="2"/>
          <w:sz w:val="24"/>
          <w:szCs w:val="24"/>
          <w:lang w:val="x-none" w:eastAsia="ru-RU"/>
        </w:rPr>
        <w:t>естественнонаучное направление</w:t>
      </w:r>
      <w:r w:rsidRPr="00F5162B">
        <w:rPr>
          <w:kern w:val="2"/>
          <w:sz w:val="24"/>
          <w:szCs w:val="24"/>
          <w:lang w:val="x-none" w:eastAsia="ru-RU"/>
        </w:rPr>
        <w:t>: цифровые лаборатории</w:t>
      </w:r>
      <w:r w:rsidRPr="00F5162B">
        <w:rPr>
          <w:kern w:val="2"/>
          <w:sz w:val="24"/>
          <w:szCs w:val="24"/>
          <w:lang w:eastAsia="ru-RU"/>
        </w:rPr>
        <w:t xml:space="preserve"> </w:t>
      </w:r>
      <w:r w:rsidRPr="00F5162B">
        <w:rPr>
          <w:kern w:val="2"/>
          <w:sz w:val="24"/>
          <w:szCs w:val="24"/>
          <w:lang w:val="x-none" w:eastAsia="ru-RU"/>
        </w:rPr>
        <w:t>«</w:t>
      </w:r>
      <w:r w:rsidRPr="00F5162B">
        <w:rPr>
          <w:rFonts w:eastAsia="№Е"/>
          <w:color w:val="000000"/>
          <w:kern w:val="2"/>
          <w:sz w:val="24"/>
          <w:szCs w:val="24"/>
          <w:lang w:eastAsia="ru-RU"/>
        </w:rPr>
        <w:t xml:space="preserve">Занимательная </w:t>
      </w:r>
      <w:r w:rsidRPr="00F5162B">
        <w:rPr>
          <w:kern w:val="2"/>
          <w:sz w:val="24"/>
          <w:szCs w:val="24"/>
          <w:lang w:val="x-none" w:eastAsia="ru-RU"/>
        </w:rPr>
        <w:t>физика»;</w:t>
      </w:r>
      <w:r w:rsidRPr="00F5162B">
        <w:rPr>
          <w:rFonts w:eastAsia="№Е"/>
          <w:color w:val="000000"/>
          <w:kern w:val="2"/>
          <w:sz w:val="24"/>
          <w:szCs w:val="24"/>
          <w:lang w:eastAsia="ru-RU"/>
        </w:rPr>
        <w:t xml:space="preserve"> «Биология в экспериментах», «Озадаченная химия».</w:t>
      </w:r>
    </w:p>
    <w:p w:rsidR="00F5162B" w:rsidRPr="00F5162B" w:rsidRDefault="00F5162B" w:rsidP="00F5162B">
      <w:pPr>
        <w:widowControl/>
        <w:autoSpaceDE/>
        <w:autoSpaceDN/>
        <w:spacing w:line="360" w:lineRule="auto"/>
        <w:jc w:val="both"/>
        <w:rPr>
          <w:kern w:val="2"/>
          <w:sz w:val="24"/>
          <w:szCs w:val="24"/>
          <w:lang w:eastAsia="ru-RU"/>
        </w:rPr>
      </w:pPr>
      <w:r w:rsidRPr="00F5162B">
        <w:rPr>
          <w:kern w:val="2"/>
          <w:sz w:val="24"/>
          <w:szCs w:val="24"/>
          <w:lang w:eastAsia="ru-RU"/>
        </w:rPr>
        <w:t xml:space="preserve">- </w:t>
      </w:r>
      <w:r w:rsidRPr="00F5162B">
        <w:rPr>
          <w:i/>
          <w:kern w:val="2"/>
          <w:sz w:val="24"/>
          <w:szCs w:val="24"/>
          <w:lang w:val="x-none" w:eastAsia="ru-RU"/>
        </w:rPr>
        <w:t>техническое направление:</w:t>
      </w:r>
      <w:r w:rsidRPr="00F5162B">
        <w:rPr>
          <w:kern w:val="2"/>
          <w:sz w:val="24"/>
          <w:szCs w:val="24"/>
          <w:lang w:val="x-none" w:eastAsia="ru-RU"/>
        </w:rPr>
        <w:t xml:space="preserve"> «3</w:t>
      </w:r>
      <w:r w:rsidRPr="00F5162B">
        <w:rPr>
          <w:kern w:val="2"/>
          <w:sz w:val="24"/>
          <w:szCs w:val="24"/>
          <w:lang w:val="en-US" w:eastAsia="ru-RU"/>
        </w:rPr>
        <w:t>D</w:t>
      </w:r>
      <w:r w:rsidRPr="00F5162B">
        <w:rPr>
          <w:kern w:val="2"/>
          <w:sz w:val="24"/>
          <w:szCs w:val="24"/>
          <w:lang w:val="x-none" w:eastAsia="ru-RU"/>
        </w:rPr>
        <w:t xml:space="preserve">-моделирование», </w:t>
      </w:r>
      <w:r w:rsidRPr="00F5162B">
        <w:rPr>
          <w:rFonts w:eastAsia="№Е"/>
          <w:color w:val="000000"/>
          <w:kern w:val="2"/>
          <w:sz w:val="24"/>
          <w:szCs w:val="24"/>
          <w:lang w:eastAsia="ru-RU"/>
        </w:rPr>
        <w:t>«Робототехника»</w:t>
      </w:r>
      <w:r w:rsidRPr="00F5162B">
        <w:rPr>
          <w:kern w:val="2"/>
          <w:sz w:val="24"/>
          <w:szCs w:val="24"/>
          <w:lang w:eastAsia="ru-RU"/>
        </w:rPr>
        <w:t>.</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4"/>
          <w:szCs w:val="24"/>
          <w:lang w:eastAsia="ko-KR"/>
        </w:rPr>
        <w:t xml:space="preserve">Школьный спортивный клуб «Старт», </w:t>
      </w:r>
      <w:r w:rsidRPr="00F5162B">
        <w:rPr>
          <w:kern w:val="2"/>
          <w:sz w:val="24"/>
          <w:szCs w:val="24"/>
          <w:lang w:eastAsia="ru-RU"/>
        </w:rPr>
        <w:t>спортивно-оздоровительной направленности – «Спортивные игры», «Вольная борьба», «Теннис».</w:t>
      </w:r>
      <w:r w:rsidRPr="00F5162B">
        <w:rPr>
          <w:kern w:val="2"/>
          <w:sz w:val="24"/>
          <w:szCs w:val="24"/>
          <w:vertAlign w:val="superscript"/>
          <w:lang w:eastAsia="ko-KR"/>
        </w:rPr>
        <w:t xml:space="preserve"> </w:t>
      </w:r>
    </w:p>
    <w:p w:rsidR="00F5162B" w:rsidRPr="00F5162B" w:rsidRDefault="00F5162B" w:rsidP="00F5162B">
      <w:pPr>
        <w:tabs>
          <w:tab w:val="left" w:pos="851"/>
        </w:tabs>
        <w:ind w:firstLine="709"/>
        <w:jc w:val="both"/>
        <w:rPr>
          <w:b/>
          <w:bCs/>
          <w:color w:val="000000"/>
          <w:w w:val="0"/>
          <w:kern w:val="2"/>
          <w:sz w:val="24"/>
          <w:szCs w:val="24"/>
          <w:lang w:eastAsia="ko-KR"/>
        </w:rPr>
      </w:pPr>
      <w:r w:rsidRPr="00F5162B">
        <w:rPr>
          <w:b/>
          <w:bCs/>
          <w:color w:val="000000"/>
          <w:w w:val="0"/>
          <w:kern w:val="2"/>
          <w:sz w:val="24"/>
          <w:szCs w:val="24"/>
          <w:lang w:eastAsia="ko-KR"/>
        </w:rPr>
        <w:t>Внешкольные мероприятия</w:t>
      </w:r>
    </w:p>
    <w:p w:rsidR="00F5162B" w:rsidRPr="00F5162B" w:rsidRDefault="00F5162B" w:rsidP="00F5162B">
      <w:pPr>
        <w:tabs>
          <w:tab w:val="left" w:pos="851"/>
        </w:tabs>
        <w:spacing w:line="360" w:lineRule="auto"/>
        <w:ind w:firstLine="709"/>
        <w:jc w:val="both"/>
        <w:rPr>
          <w:color w:val="000000"/>
          <w:w w:val="0"/>
          <w:kern w:val="2"/>
          <w:sz w:val="24"/>
          <w:szCs w:val="24"/>
          <w:lang w:eastAsia="ko-KR"/>
        </w:rPr>
      </w:pPr>
      <w:r w:rsidRPr="00F5162B">
        <w:rPr>
          <w:color w:val="000000"/>
          <w:w w:val="0"/>
          <w:kern w:val="2"/>
          <w:sz w:val="24"/>
          <w:szCs w:val="24"/>
          <w:lang w:eastAsia="ko-KR"/>
        </w:rPr>
        <w:t>Реализация воспитательного потенциала внешкольных мероприятий предусматривает:</w:t>
      </w:r>
    </w:p>
    <w:p w:rsidR="00F5162B" w:rsidRPr="00F5162B" w:rsidRDefault="00F5162B" w:rsidP="004E32DE">
      <w:pPr>
        <w:numPr>
          <w:ilvl w:val="0"/>
          <w:numId w:val="70"/>
        </w:numPr>
        <w:tabs>
          <w:tab w:val="left" w:pos="851"/>
          <w:tab w:val="left" w:pos="993"/>
        </w:tabs>
        <w:wordWrap w:val="0"/>
        <w:spacing w:line="360" w:lineRule="auto"/>
        <w:ind w:left="0" w:firstLine="709"/>
        <w:jc w:val="both"/>
        <w:rPr>
          <w:color w:val="000000"/>
          <w:w w:val="0"/>
          <w:kern w:val="2"/>
          <w:sz w:val="24"/>
          <w:szCs w:val="24"/>
          <w:lang w:eastAsia="ko-KR"/>
        </w:rPr>
      </w:pPr>
      <w:r w:rsidRPr="00F5162B">
        <w:rPr>
          <w:color w:val="000000"/>
          <w:w w:val="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F5162B">
        <w:rPr>
          <w:w w:val="0"/>
          <w:kern w:val="2"/>
          <w:sz w:val="24"/>
          <w:szCs w:val="24"/>
          <w:lang w:eastAsia="ko-KR"/>
        </w:rPr>
        <w:t>в школе</w:t>
      </w:r>
      <w:r w:rsidRPr="00F5162B">
        <w:rPr>
          <w:color w:val="000000"/>
          <w:w w:val="0"/>
          <w:kern w:val="2"/>
          <w:sz w:val="24"/>
          <w:szCs w:val="24"/>
          <w:lang w:eastAsia="ko-KR"/>
        </w:rPr>
        <w:t xml:space="preserve"> учебным предметам, курсам, модулям </w:t>
      </w:r>
      <w:r w:rsidRPr="00F5162B">
        <w:rPr>
          <w:i/>
          <w:color w:val="000000"/>
          <w:w w:val="0"/>
          <w:kern w:val="2"/>
          <w:sz w:val="24"/>
          <w:szCs w:val="24"/>
          <w:lang w:eastAsia="ko-KR"/>
        </w:rPr>
        <w:t>(конференции,  творческие  конкурсы);</w:t>
      </w:r>
    </w:p>
    <w:p w:rsidR="00F5162B" w:rsidRPr="00F5162B" w:rsidRDefault="00F5162B" w:rsidP="004E32DE">
      <w:pPr>
        <w:numPr>
          <w:ilvl w:val="0"/>
          <w:numId w:val="70"/>
        </w:numPr>
        <w:tabs>
          <w:tab w:val="left" w:pos="851"/>
          <w:tab w:val="left" w:pos="993"/>
        </w:tabs>
        <w:wordWrap w:val="0"/>
        <w:spacing w:line="360" w:lineRule="auto"/>
        <w:ind w:left="0" w:firstLine="709"/>
        <w:jc w:val="both"/>
        <w:rPr>
          <w:i/>
          <w:color w:val="000000"/>
          <w:w w:val="0"/>
          <w:kern w:val="2"/>
          <w:sz w:val="24"/>
          <w:szCs w:val="24"/>
          <w:lang w:eastAsia="ko-KR"/>
        </w:rPr>
      </w:pPr>
      <w:r w:rsidRPr="00F5162B">
        <w:rPr>
          <w:color w:val="000000"/>
          <w:w w:val="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F5162B" w:rsidRPr="00F5162B" w:rsidRDefault="00F5162B" w:rsidP="004E32DE">
      <w:pPr>
        <w:numPr>
          <w:ilvl w:val="0"/>
          <w:numId w:val="70"/>
        </w:numPr>
        <w:tabs>
          <w:tab w:val="left" w:pos="851"/>
          <w:tab w:val="left" w:pos="993"/>
        </w:tabs>
        <w:wordWrap w:val="0"/>
        <w:spacing w:line="360" w:lineRule="auto"/>
        <w:ind w:left="0" w:firstLine="709"/>
        <w:jc w:val="both"/>
        <w:rPr>
          <w:i/>
          <w:color w:val="000000"/>
          <w:w w:val="0"/>
          <w:kern w:val="2"/>
          <w:sz w:val="24"/>
          <w:szCs w:val="24"/>
          <w:lang w:eastAsia="ko-KR"/>
        </w:rPr>
      </w:pPr>
      <w:r w:rsidRPr="00F5162B">
        <w:rPr>
          <w:color w:val="000000"/>
          <w:w w:val="0"/>
          <w:kern w:val="2"/>
          <w:sz w:val="24"/>
          <w:szCs w:val="24"/>
          <w:lang w:eastAsia="ko-KR"/>
        </w:rPr>
        <w:t xml:space="preserve">исторические, экологические и другие походы, экскурсии,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поэтов и писателей, деятелей науки, природных и историко-культурных ландшафтов, флоры и фауны и др.); </w:t>
      </w:r>
    </w:p>
    <w:p w:rsidR="00F5162B" w:rsidRPr="00F5162B" w:rsidRDefault="00F5162B" w:rsidP="004E32DE">
      <w:pPr>
        <w:numPr>
          <w:ilvl w:val="0"/>
          <w:numId w:val="70"/>
        </w:numPr>
        <w:tabs>
          <w:tab w:val="left" w:pos="851"/>
          <w:tab w:val="left" w:pos="993"/>
        </w:tabs>
        <w:wordWrap w:val="0"/>
        <w:spacing w:line="360" w:lineRule="auto"/>
        <w:ind w:left="0" w:firstLine="709"/>
        <w:jc w:val="both"/>
        <w:rPr>
          <w:color w:val="000000"/>
          <w:w w:val="0"/>
          <w:kern w:val="2"/>
          <w:sz w:val="24"/>
          <w:szCs w:val="24"/>
          <w:lang w:eastAsia="ko-KR"/>
        </w:rPr>
      </w:pPr>
      <w:r w:rsidRPr="00F5162B">
        <w:rPr>
          <w:color w:val="000000"/>
          <w:w w:val="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5162B" w:rsidRPr="00F5162B" w:rsidRDefault="00F5162B" w:rsidP="004E32DE">
      <w:pPr>
        <w:numPr>
          <w:ilvl w:val="0"/>
          <w:numId w:val="70"/>
        </w:numPr>
        <w:tabs>
          <w:tab w:val="left" w:pos="851"/>
          <w:tab w:val="left" w:pos="993"/>
        </w:tabs>
        <w:wordWrap w:val="0"/>
        <w:spacing w:line="360" w:lineRule="auto"/>
        <w:ind w:left="0" w:firstLine="709"/>
        <w:jc w:val="both"/>
        <w:rPr>
          <w:color w:val="000000"/>
          <w:w w:val="0"/>
          <w:kern w:val="2"/>
          <w:sz w:val="24"/>
          <w:szCs w:val="24"/>
          <w:lang w:eastAsia="ko-KR"/>
        </w:rPr>
      </w:pPr>
      <w:r w:rsidRPr="00F5162B">
        <w:rPr>
          <w:color w:val="000000"/>
          <w:w w:val="0"/>
          <w:kern w:val="2"/>
          <w:sz w:val="24"/>
          <w:szCs w:val="24"/>
          <w:lang w:eastAsia="ko-KR"/>
        </w:rPr>
        <w:t xml:space="preserve">внешкольные мероприятия, в том числе организуемые совместно с социальными партнерами школы: </w:t>
      </w:r>
      <w:r w:rsidRPr="00F5162B">
        <w:rPr>
          <w:iCs/>
          <w:kern w:val="2"/>
          <w:sz w:val="24"/>
          <w:szCs w:val="24"/>
          <w:lang w:eastAsia="ko-KR"/>
        </w:rPr>
        <w:t>с Байкальским Фондом поддержки детского развития.</w:t>
      </w:r>
    </w:p>
    <w:p w:rsidR="00F5162B" w:rsidRPr="00F5162B" w:rsidRDefault="00F5162B" w:rsidP="00F5162B">
      <w:pPr>
        <w:jc w:val="both"/>
        <w:rPr>
          <w:b/>
          <w:iCs/>
          <w:color w:val="000000"/>
          <w:w w:val="0"/>
          <w:kern w:val="2"/>
          <w:sz w:val="28"/>
          <w:szCs w:val="28"/>
          <w:lang w:eastAsia="ko-KR"/>
        </w:rPr>
      </w:pPr>
      <w:r w:rsidRPr="00F5162B">
        <w:rPr>
          <w:b/>
          <w:iCs/>
          <w:color w:val="000000"/>
          <w:w w:val="0"/>
          <w:kern w:val="2"/>
          <w:sz w:val="28"/>
          <w:szCs w:val="28"/>
          <w:lang w:eastAsia="ko-KR"/>
        </w:rPr>
        <w:t>2.3. Модуль «Классное руководство»</w:t>
      </w:r>
    </w:p>
    <w:p w:rsidR="00F5162B" w:rsidRPr="00F5162B" w:rsidRDefault="00F5162B" w:rsidP="00F5162B">
      <w:pPr>
        <w:jc w:val="both"/>
        <w:rPr>
          <w:b/>
          <w:iCs/>
          <w:color w:val="000000"/>
          <w:w w:val="0"/>
          <w:kern w:val="2"/>
          <w:sz w:val="28"/>
          <w:szCs w:val="28"/>
          <w:lang w:eastAsia="ko-KR"/>
        </w:rPr>
      </w:pPr>
    </w:p>
    <w:p w:rsidR="00F5162B" w:rsidRPr="00F5162B" w:rsidRDefault="00F5162B" w:rsidP="00F5162B">
      <w:pPr>
        <w:widowControl/>
        <w:autoSpaceDE/>
        <w:autoSpaceDN/>
        <w:spacing w:line="360" w:lineRule="auto"/>
        <w:ind w:right="-1" w:firstLine="567"/>
        <w:jc w:val="both"/>
        <w:rPr>
          <w:rFonts w:eastAsia="Calibri"/>
          <w:sz w:val="24"/>
          <w:szCs w:val="24"/>
        </w:rPr>
      </w:pPr>
      <w:r w:rsidRPr="00F5162B">
        <w:rPr>
          <w:rFonts w:eastAsia="Calibri"/>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5162B" w:rsidRPr="00F5162B" w:rsidRDefault="00F5162B" w:rsidP="00F5162B">
      <w:pPr>
        <w:widowControl/>
        <w:autoSpaceDE/>
        <w:autoSpaceDN/>
        <w:spacing w:line="360" w:lineRule="auto"/>
        <w:ind w:right="-1" w:firstLine="567"/>
        <w:jc w:val="both"/>
        <w:rPr>
          <w:rFonts w:eastAsia="Calibri"/>
          <w:sz w:val="24"/>
          <w:szCs w:val="24"/>
        </w:rPr>
      </w:pPr>
      <w:r w:rsidRPr="00F5162B">
        <w:rPr>
          <w:rFonts w:eastAsia="Calibri"/>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ab/>
        <w:t xml:space="preserve">Формированию  и  сплочению  коллектива  класса  способствуют  следующие дела, акции, события, проекты, занятия:   </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8"/>
          <w:szCs w:val="28"/>
        </w:rPr>
        <w:t>-</w:t>
      </w:r>
      <w:r w:rsidRPr="00F5162B">
        <w:rPr>
          <w:rFonts w:eastAsia="Calibri"/>
          <w:sz w:val="28"/>
          <w:szCs w:val="28"/>
        </w:rPr>
        <w:tab/>
        <w:t xml:space="preserve"> </w:t>
      </w:r>
      <w:r w:rsidRPr="00F5162B">
        <w:rPr>
          <w:rFonts w:eastAsia="Calibri"/>
          <w:sz w:val="24"/>
          <w:szCs w:val="24"/>
        </w:rPr>
        <w:t xml:space="preserve">классные часы: тематические (согласно плану классного руководителя),  посвященные юбилейным датам, Дням воинской славы, событию в классе,  в  улусе,  стране,  способствующие  расширению  кругозора  детей,  формированию  эстетического  вкуса,  позволяющие  лучше  узнать  и полюбить свою Родину;  </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w:t>
      </w:r>
      <w:r w:rsidRPr="00F5162B">
        <w:rPr>
          <w:rFonts w:eastAsia="Calibri"/>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ab/>
        <w:t>Немаловажное значение имеет:</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xml:space="preserve"> - формирование  традиций  в  классном  коллективе:  «День именинника», ежегодный поход «По тропам Чингисхана…», концерты и т.п.;</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становление  позитивных  отношений  с  другими  классными коллективами  (через  подготовку  и  проведение  ключевого  общешкольного дела);</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xml:space="preserve">- создание ситуации выбора и успеха. </w:t>
      </w:r>
    </w:p>
    <w:p w:rsidR="00F5162B" w:rsidRPr="00F5162B" w:rsidRDefault="00F5162B" w:rsidP="00F5162B">
      <w:pPr>
        <w:widowControl/>
        <w:autoSpaceDE/>
        <w:autoSpaceDN/>
        <w:spacing w:line="360" w:lineRule="auto"/>
        <w:ind w:left="283"/>
        <w:jc w:val="both"/>
        <w:rPr>
          <w:rFonts w:eastAsia="Calibri"/>
          <w:sz w:val="24"/>
          <w:szCs w:val="24"/>
        </w:rPr>
      </w:pPr>
      <w:r w:rsidRPr="00F5162B">
        <w:rPr>
          <w:rFonts w:eastAsia="Calibri"/>
          <w:sz w:val="24"/>
          <w:szCs w:val="24"/>
        </w:rPr>
        <w:t xml:space="preserve">  Формированию и развитию коллектива класса способствуют:</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xml:space="preserve">- составление социального паспорта класса </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изучение учащихся класса (потребности, интересы, склонности и другие  личностные  характеристики  членов  классного  коллектива);</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деловая  игра «Выборы актива класса» на этапе коллективного планирования;</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xml:space="preserve">-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xml:space="preserve">Классное руководство подразумевает и индивидуальную работу с обучающимися класса: </w:t>
      </w:r>
    </w:p>
    <w:p w:rsidR="00F5162B" w:rsidRPr="00F5162B" w:rsidRDefault="00F5162B" w:rsidP="00F5162B">
      <w:pPr>
        <w:widowControl/>
        <w:autoSpaceDE/>
        <w:autoSpaceDN/>
        <w:spacing w:line="360" w:lineRule="auto"/>
        <w:jc w:val="both"/>
        <w:rPr>
          <w:rFonts w:eastAsia="Calibri"/>
          <w:sz w:val="24"/>
          <w:szCs w:val="24"/>
        </w:rPr>
      </w:pPr>
      <w:r w:rsidRPr="00F5162B">
        <w:rPr>
          <w:rFonts w:eastAsia="Calibri"/>
          <w:sz w:val="24"/>
          <w:szCs w:val="24"/>
        </w:rPr>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 с  учащимися,  находящимися  в состоянии стресса и дискомфорта;</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 xml:space="preserve">- с обучающимися,  состоящими на различных видах учёта.  Работа  направлена на контроль за свободным времяпровождением; </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 xml:space="preserve">- заполнение  с  учащимися  «портфолио»  с занесением   «личных достижений» учащихся класса; </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 участие в общешкольных конкурсах «Ученик года» и «Класс года»;</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 предложение  (делегирование)  ответственности  за  то  или  иное поручение</w:t>
      </w:r>
    </w:p>
    <w:p w:rsidR="00F5162B" w:rsidRPr="00F5162B" w:rsidRDefault="00F5162B" w:rsidP="00F5162B">
      <w:pPr>
        <w:widowControl/>
        <w:autoSpaceDE/>
        <w:autoSpaceDN/>
        <w:spacing w:line="360" w:lineRule="auto"/>
        <w:ind w:right="-1"/>
        <w:jc w:val="both"/>
        <w:rPr>
          <w:rFonts w:eastAsia="Calibri"/>
          <w:sz w:val="24"/>
          <w:szCs w:val="24"/>
        </w:rPr>
      </w:pPr>
      <w:r w:rsidRPr="00F5162B">
        <w:rPr>
          <w:rFonts w:eastAsia="Calibri"/>
          <w:sz w:val="24"/>
          <w:szCs w:val="24"/>
        </w:rPr>
        <w:t>- вовлечение учащихся в социально значимую деятельность  в классе.</w:t>
      </w:r>
    </w:p>
    <w:p w:rsidR="00F5162B" w:rsidRPr="00F5162B" w:rsidRDefault="00F5162B" w:rsidP="00F5162B">
      <w:pPr>
        <w:widowControl/>
        <w:autoSpaceDE/>
        <w:autoSpaceDN/>
        <w:spacing w:line="360" w:lineRule="auto"/>
        <w:ind w:left="283" w:right="-1" w:firstLine="517"/>
        <w:jc w:val="both"/>
        <w:rPr>
          <w:rFonts w:eastAsia="Calibri" w:hAnsi="Calibri"/>
          <w:sz w:val="24"/>
          <w:szCs w:val="24"/>
          <w:lang w:val="x-none"/>
        </w:rPr>
      </w:pPr>
      <w:r w:rsidRPr="00F5162B">
        <w:rPr>
          <w:rFonts w:eastAsia="Calibri"/>
          <w:sz w:val="24"/>
          <w:szCs w:val="24"/>
        </w:rPr>
        <w:t xml:space="preserve">Классный руководитель  работает  в тесном сотрудничестве  с учителями предметниками. </w:t>
      </w:r>
    </w:p>
    <w:p w:rsidR="00F5162B" w:rsidRPr="00F5162B" w:rsidRDefault="00F5162B" w:rsidP="00F5162B">
      <w:pPr>
        <w:tabs>
          <w:tab w:val="left" w:pos="851"/>
        </w:tabs>
        <w:spacing w:line="360" w:lineRule="auto"/>
        <w:jc w:val="both"/>
        <w:rPr>
          <w:b/>
          <w:kern w:val="2"/>
          <w:sz w:val="28"/>
          <w:szCs w:val="28"/>
          <w:lang w:eastAsia="ko-KR"/>
        </w:rPr>
      </w:pPr>
      <w:r w:rsidRPr="00F5162B">
        <w:rPr>
          <w:b/>
          <w:color w:val="000000"/>
          <w:w w:val="0"/>
          <w:kern w:val="2"/>
          <w:sz w:val="28"/>
          <w:szCs w:val="28"/>
          <w:lang w:eastAsia="ko-KR"/>
        </w:rPr>
        <w:t xml:space="preserve">2.4. Модуль </w:t>
      </w:r>
      <w:r w:rsidRPr="00F5162B">
        <w:rPr>
          <w:b/>
          <w:kern w:val="2"/>
          <w:sz w:val="28"/>
          <w:szCs w:val="28"/>
          <w:lang w:eastAsia="ko-KR"/>
        </w:rPr>
        <w:t>«Взаимодействие с родителями/законными представителями»</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4"/>
          <w:szCs w:val="24"/>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8"/>
          <w:szCs w:val="28"/>
          <w:lang w:eastAsia="ko-KR"/>
        </w:rPr>
        <w:tab/>
      </w:r>
      <w:r w:rsidRPr="00F5162B">
        <w:rPr>
          <w:kern w:val="2"/>
          <w:sz w:val="24"/>
          <w:szCs w:val="24"/>
          <w:lang w:eastAsia="ko-KR"/>
        </w:rPr>
        <w:t>Необходима организация работы с родителями (законными представителями), не выполняющими обязанностей по их воспитанию, обучению, содержанию, которая ведется систематически и в течение всего года. Используются различные формы работы:</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4"/>
          <w:szCs w:val="24"/>
          <w:lang w:eastAsia="ko-KR"/>
        </w:rPr>
        <w:t>-</w:t>
      </w:r>
      <w:r w:rsidRPr="00F5162B">
        <w:rPr>
          <w:kern w:val="2"/>
          <w:sz w:val="24"/>
          <w:szCs w:val="24"/>
          <w:lang w:eastAsia="ko-KR"/>
        </w:rPr>
        <w:tab/>
        <w:t xml:space="preserve">индивидуальные беседы; </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4"/>
          <w:szCs w:val="24"/>
          <w:lang w:eastAsia="ko-KR"/>
        </w:rPr>
        <w:t>-</w:t>
      </w:r>
      <w:r w:rsidRPr="00F5162B">
        <w:rPr>
          <w:kern w:val="2"/>
          <w:sz w:val="24"/>
          <w:szCs w:val="24"/>
          <w:lang w:eastAsia="ko-KR"/>
        </w:rPr>
        <w:tab/>
        <w:t>совещания при директоре;</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4"/>
          <w:szCs w:val="24"/>
          <w:lang w:eastAsia="ko-KR"/>
        </w:rPr>
        <w:t>-</w:t>
      </w:r>
      <w:r w:rsidRPr="00F5162B">
        <w:rPr>
          <w:kern w:val="2"/>
          <w:sz w:val="24"/>
          <w:szCs w:val="24"/>
          <w:lang w:eastAsia="ko-KR"/>
        </w:rPr>
        <w:tab/>
        <w:t>совместные мероприятия с КДН и  ПДН;</w:t>
      </w:r>
    </w:p>
    <w:p w:rsidR="00F5162B" w:rsidRPr="00F5162B" w:rsidRDefault="00F5162B" w:rsidP="00F5162B">
      <w:pPr>
        <w:tabs>
          <w:tab w:val="left" w:pos="851"/>
        </w:tabs>
        <w:spacing w:line="360" w:lineRule="auto"/>
        <w:ind w:firstLine="567"/>
        <w:jc w:val="both"/>
        <w:rPr>
          <w:kern w:val="2"/>
          <w:sz w:val="24"/>
          <w:szCs w:val="24"/>
          <w:lang w:eastAsia="ko-KR"/>
        </w:rPr>
      </w:pPr>
      <w:r w:rsidRPr="00F5162B">
        <w:rPr>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F5162B">
        <w:rPr>
          <w:kern w:val="2"/>
          <w:sz w:val="24"/>
          <w:szCs w:val="24"/>
          <w:lang w:eastAsia="ko-KR"/>
        </w:rPr>
        <w:tab/>
        <w:t>- День семьи,  День матери, мероприятия по профилактике вредных привычек,  и т.д.</w:t>
      </w:r>
    </w:p>
    <w:p w:rsidR="00F5162B" w:rsidRPr="00F5162B" w:rsidRDefault="00F5162B" w:rsidP="00F5162B">
      <w:pPr>
        <w:tabs>
          <w:tab w:val="left" w:pos="851"/>
        </w:tabs>
        <w:spacing w:line="360" w:lineRule="auto"/>
        <w:ind w:firstLine="567"/>
        <w:jc w:val="both"/>
        <w:rPr>
          <w:rFonts w:eastAsia="№Е"/>
          <w:kern w:val="2"/>
          <w:sz w:val="24"/>
          <w:szCs w:val="24"/>
          <w:lang w:eastAsia="ko-KR"/>
        </w:rPr>
      </w:pPr>
      <w:r w:rsidRPr="00F5162B">
        <w:rPr>
          <w:kern w:val="2"/>
          <w:sz w:val="24"/>
          <w:szCs w:val="24"/>
          <w:lang w:eastAsia="ko-KR"/>
        </w:rPr>
        <w:tab/>
        <w:t>Работа с родителями или законными представителями школьников осуществляется в рамках следующих видов и форм деятельности:</w:t>
      </w:r>
      <w:r w:rsidRPr="00F5162B">
        <w:rPr>
          <w:rFonts w:eastAsia="№Е"/>
          <w:kern w:val="2"/>
          <w:sz w:val="24"/>
          <w:szCs w:val="24"/>
          <w:lang w:eastAsia="ko-KR"/>
        </w:rPr>
        <w:t xml:space="preserve"> </w:t>
      </w:r>
    </w:p>
    <w:p w:rsidR="00F5162B" w:rsidRPr="00F5162B" w:rsidRDefault="00F5162B" w:rsidP="00F5162B">
      <w:pPr>
        <w:widowControl/>
        <w:autoSpaceDE/>
        <w:autoSpaceDN/>
        <w:spacing w:line="360" w:lineRule="auto"/>
        <w:ind w:firstLine="567"/>
        <w:jc w:val="both"/>
        <w:rPr>
          <w:rFonts w:eastAsia="№Е"/>
          <w:b/>
          <w:i/>
          <w:sz w:val="24"/>
          <w:szCs w:val="24"/>
          <w:lang w:eastAsia="ru-RU"/>
        </w:rPr>
      </w:pPr>
      <w:r w:rsidRPr="00F5162B">
        <w:rPr>
          <w:rFonts w:eastAsia="№Е"/>
          <w:b/>
          <w:i/>
          <w:sz w:val="24"/>
          <w:szCs w:val="24"/>
          <w:lang w:eastAsia="ru-RU"/>
        </w:rPr>
        <w:t xml:space="preserve">На групповом уровне: </w:t>
      </w:r>
    </w:p>
    <w:p w:rsidR="00F5162B" w:rsidRPr="00F5162B" w:rsidRDefault="00F5162B" w:rsidP="00F5162B">
      <w:pPr>
        <w:widowControl/>
        <w:tabs>
          <w:tab w:val="left" w:pos="851"/>
          <w:tab w:val="left" w:pos="1310"/>
        </w:tabs>
        <w:autoSpaceDE/>
        <w:autoSpaceDN/>
        <w:spacing w:line="360" w:lineRule="auto"/>
        <w:ind w:left="142" w:right="175"/>
        <w:jc w:val="both"/>
        <w:rPr>
          <w:rFonts w:eastAsia="№Е"/>
          <w:kern w:val="2"/>
          <w:sz w:val="24"/>
          <w:szCs w:val="24"/>
          <w:lang w:eastAsia="x-none"/>
        </w:rPr>
      </w:pPr>
      <w:r w:rsidRPr="00F5162B">
        <w:rPr>
          <w:rFonts w:eastAsia="№Е"/>
          <w:kern w:val="2"/>
          <w:sz w:val="24"/>
          <w:szCs w:val="24"/>
          <w:lang w:eastAsia="x-none"/>
        </w:rPr>
        <w:t>- О</w:t>
      </w:r>
      <w:r w:rsidRPr="00F5162B">
        <w:rPr>
          <w:rFonts w:eastAsia="№Е"/>
          <w:kern w:val="2"/>
          <w:sz w:val="24"/>
          <w:szCs w:val="24"/>
          <w:lang w:val="x-none" w:eastAsia="x-none"/>
        </w:rPr>
        <w:t xml:space="preserve">бщешкольный </w:t>
      </w:r>
      <w:r w:rsidRPr="00F5162B">
        <w:rPr>
          <w:rFonts w:eastAsia="№Е"/>
          <w:kern w:val="2"/>
          <w:sz w:val="24"/>
          <w:szCs w:val="24"/>
          <w:lang w:eastAsia="x-none"/>
        </w:rPr>
        <w:t xml:space="preserve"> </w:t>
      </w:r>
      <w:r w:rsidRPr="00F5162B">
        <w:rPr>
          <w:rFonts w:eastAsia="№Е"/>
          <w:kern w:val="2"/>
          <w:sz w:val="24"/>
          <w:szCs w:val="24"/>
          <w:lang w:val="x-none" w:eastAsia="x-none"/>
        </w:rPr>
        <w:t>родительски</w:t>
      </w:r>
      <w:r w:rsidRPr="00F5162B">
        <w:rPr>
          <w:rFonts w:eastAsia="№Е"/>
          <w:kern w:val="2"/>
          <w:sz w:val="24"/>
          <w:szCs w:val="24"/>
          <w:lang w:eastAsia="x-none"/>
        </w:rPr>
        <w:t>й</w:t>
      </w:r>
      <w:r w:rsidRPr="00F5162B">
        <w:rPr>
          <w:rFonts w:eastAsia="№Е"/>
          <w:kern w:val="2"/>
          <w:sz w:val="24"/>
          <w:szCs w:val="24"/>
          <w:lang w:val="x-none" w:eastAsia="x-none"/>
        </w:rPr>
        <w:t xml:space="preserve"> комитет, участвующи</w:t>
      </w:r>
      <w:r w:rsidRPr="00F5162B">
        <w:rPr>
          <w:rFonts w:eastAsia="№Е"/>
          <w:kern w:val="2"/>
          <w:sz w:val="24"/>
          <w:szCs w:val="24"/>
          <w:lang w:eastAsia="x-none"/>
        </w:rPr>
        <w:t>й</w:t>
      </w:r>
      <w:r w:rsidRPr="00F5162B">
        <w:rPr>
          <w:rFonts w:eastAsia="№Е"/>
          <w:kern w:val="2"/>
          <w:sz w:val="24"/>
          <w:szCs w:val="24"/>
          <w:lang w:val="x-none" w:eastAsia="x-none"/>
        </w:rPr>
        <w:t xml:space="preserve"> в управлении </w:t>
      </w:r>
      <w:r w:rsidRPr="00F5162B">
        <w:rPr>
          <w:rFonts w:eastAsia="№Е"/>
          <w:kern w:val="2"/>
          <w:sz w:val="24"/>
          <w:szCs w:val="24"/>
          <w:lang w:eastAsia="x-none"/>
        </w:rPr>
        <w:t>школой</w:t>
      </w:r>
      <w:r w:rsidRPr="00F5162B">
        <w:rPr>
          <w:rFonts w:eastAsia="№Е"/>
          <w:kern w:val="2"/>
          <w:sz w:val="24"/>
          <w:szCs w:val="24"/>
          <w:lang w:val="x-none" w:eastAsia="x-none"/>
        </w:rPr>
        <w:t xml:space="preserve"> и решении вопросов воспитания и социализации их детей;</w:t>
      </w:r>
    </w:p>
    <w:p w:rsidR="00F5162B" w:rsidRPr="00F5162B" w:rsidRDefault="00F5162B" w:rsidP="00F5162B">
      <w:pPr>
        <w:widowControl/>
        <w:tabs>
          <w:tab w:val="left" w:pos="851"/>
          <w:tab w:val="left" w:pos="1310"/>
        </w:tabs>
        <w:autoSpaceDE/>
        <w:autoSpaceDN/>
        <w:spacing w:line="360" w:lineRule="auto"/>
        <w:ind w:left="142" w:right="175"/>
        <w:jc w:val="both"/>
        <w:rPr>
          <w:rFonts w:eastAsia="№Е"/>
          <w:kern w:val="2"/>
          <w:sz w:val="24"/>
          <w:szCs w:val="24"/>
          <w:lang w:val="x-none" w:eastAsia="x-none"/>
        </w:rPr>
      </w:pPr>
      <w:r w:rsidRPr="00F5162B">
        <w:rPr>
          <w:rFonts w:eastAsia="№Е"/>
          <w:kern w:val="2"/>
          <w:sz w:val="24"/>
          <w:szCs w:val="24"/>
          <w:lang w:eastAsia="x-none"/>
        </w:rPr>
        <w:t xml:space="preserve">- </w:t>
      </w:r>
      <w:r w:rsidRPr="00F5162B">
        <w:rPr>
          <w:rFonts w:eastAsia="№Е"/>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F5162B" w:rsidRPr="00F5162B" w:rsidRDefault="00F5162B" w:rsidP="00F5162B">
      <w:pPr>
        <w:widowControl/>
        <w:tabs>
          <w:tab w:val="left" w:pos="0"/>
          <w:tab w:val="left" w:pos="1310"/>
        </w:tabs>
        <w:autoSpaceDE/>
        <w:autoSpaceDN/>
        <w:spacing w:line="360" w:lineRule="auto"/>
        <w:ind w:right="175"/>
        <w:jc w:val="both"/>
        <w:rPr>
          <w:rFonts w:eastAsia="№Е"/>
          <w:kern w:val="2"/>
          <w:sz w:val="24"/>
          <w:szCs w:val="24"/>
          <w:lang w:eastAsia="x-none"/>
        </w:rPr>
      </w:pPr>
      <w:r w:rsidRPr="00F5162B">
        <w:rPr>
          <w:rFonts w:eastAsia="№Е"/>
          <w:kern w:val="2"/>
          <w:sz w:val="24"/>
          <w:szCs w:val="24"/>
          <w:lang w:val="x-none" w:eastAsia="x-none"/>
        </w:rPr>
        <w:t xml:space="preserve"> </w:t>
      </w:r>
      <w:r w:rsidRPr="00F5162B">
        <w:rPr>
          <w:rFonts w:eastAsia="№Е"/>
          <w:kern w:val="2"/>
          <w:sz w:val="24"/>
          <w:szCs w:val="24"/>
          <w:lang w:eastAsia="x-none"/>
        </w:rPr>
        <w:t xml:space="preserve"> - </w:t>
      </w:r>
      <w:r w:rsidRPr="00F5162B">
        <w:rPr>
          <w:rFonts w:eastAsia="№Е"/>
          <w:kern w:val="2"/>
          <w:sz w:val="24"/>
          <w:szCs w:val="24"/>
          <w:lang w:val="x-none" w:eastAsia="x-none"/>
        </w:rPr>
        <w:t>педагогическое просвещение родителей по вопросам воспитания детей</w:t>
      </w:r>
      <w:r w:rsidRPr="00F5162B">
        <w:rPr>
          <w:rFonts w:eastAsia="№Е"/>
          <w:kern w:val="2"/>
          <w:sz w:val="24"/>
          <w:szCs w:val="24"/>
          <w:lang w:eastAsia="x-none"/>
        </w:rPr>
        <w:t>, в ходе которого</w:t>
      </w:r>
      <w:r w:rsidRPr="00F5162B">
        <w:rPr>
          <w:rFonts w:eastAsia="№Е"/>
          <w:kern w:val="2"/>
          <w:sz w:val="24"/>
          <w:szCs w:val="24"/>
          <w:lang w:val="x-none" w:eastAsia="x-none"/>
        </w:rPr>
        <w:t xml:space="preserve">  родители  получа</w:t>
      </w:r>
      <w:r w:rsidRPr="00F5162B">
        <w:rPr>
          <w:rFonts w:eastAsia="№Е"/>
          <w:kern w:val="2"/>
          <w:sz w:val="24"/>
          <w:szCs w:val="24"/>
          <w:lang w:eastAsia="x-none"/>
        </w:rPr>
        <w:t>ют</w:t>
      </w:r>
      <w:r w:rsidRPr="00F5162B">
        <w:rPr>
          <w:rFonts w:eastAsia="№Е"/>
          <w:kern w:val="2"/>
          <w:sz w:val="24"/>
          <w:szCs w:val="24"/>
          <w:lang w:val="x-none" w:eastAsia="x-none"/>
        </w:rPr>
        <w:t xml:space="preserve">  рекомендации </w:t>
      </w:r>
      <w:r w:rsidRPr="00F5162B">
        <w:rPr>
          <w:rFonts w:eastAsia="№Е"/>
          <w:kern w:val="2"/>
          <w:sz w:val="24"/>
          <w:szCs w:val="24"/>
          <w:lang w:eastAsia="x-none"/>
        </w:rPr>
        <w:t>классных руководителей, а так же по вопросам  здоровьясбережения детей и подростков;</w:t>
      </w:r>
    </w:p>
    <w:p w:rsidR="00F5162B" w:rsidRPr="00F5162B" w:rsidRDefault="00F5162B" w:rsidP="00F5162B">
      <w:pPr>
        <w:widowControl/>
        <w:tabs>
          <w:tab w:val="left" w:pos="0"/>
          <w:tab w:val="left" w:pos="1310"/>
        </w:tabs>
        <w:autoSpaceDE/>
        <w:autoSpaceDN/>
        <w:spacing w:line="360" w:lineRule="auto"/>
        <w:ind w:right="175"/>
        <w:jc w:val="both"/>
        <w:rPr>
          <w:rFonts w:eastAsia="№Е"/>
          <w:kern w:val="2"/>
          <w:sz w:val="24"/>
          <w:szCs w:val="24"/>
          <w:lang w:val="x-none" w:eastAsia="x-none"/>
        </w:rPr>
      </w:pPr>
      <w:r w:rsidRPr="00F5162B">
        <w:rPr>
          <w:rFonts w:eastAsia="№Е"/>
          <w:kern w:val="2"/>
          <w:sz w:val="24"/>
          <w:szCs w:val="24"/>
          <w:lang w:eastAsia="x-none"/>
        </w:rPr>
        <w:t xml:space="preserve">  - </w:t>
      </w:r>
      <w:r w:rsidRPr="00F5162B">
        <w:rPr>
          <w:rFonts w:eastAsia="№Е"/>
          <w:kern w:val="2"/>
          <w:sz w:val="24"/>
          <w:szCs w:val="24"/>
          <w:lang w:val="x-none" w:eastAsia="x-none"/>
        </w:rPr>
        <w:t>взаимодействие с родителями посредством школьного сайта: размещается  информация, предусматривающая ознакомление родителей, школьные новости</w:t>
      </w:r>
      <w:r w:rsidRPr="00F5162B">
        <w:rPr>
          <w:rFonts w:eastAsia="№Е"/>
          <w:kern w:val="2"/>
          <w:sz w:val="24"/>
          <w:szCs w:val="24"/>
          <w:lang w:eastAsia="x-none"/>
        </w:rPr>
        <w:t>.</w:t>
      </w:r>
      <w:r w:rsidRPr="00F5162B">
        <w:rPr>
          <w:rFonts w:eastAsia="№Е"/>
          <w:kern w:val="2"/>
          <w:sz w:val="24"/>
          <w:szCs w:val="24"/>
          <w:lang w:val="x-none" w:eastAsia="x-none"/>
        </w:rPr>
        <w:t xml:space="preserve"> </w:t>
      </w:r>
    </w:p>
    <w:p w:rsidR="00F5162B" w:rsidRPr="00F5162B" w:rsidRDefault="00F5162B" w:rsidP="00F5162B">
      <w:pPr>
        <w:widowControl/>
        <w:shd w:val="clear" w:color="auto" w:fill="FFFFFF"/>
        <w:tabs>
          <w:tab w:val="left" w:pos="993"/>
          <w:tab w:val="left" w:pos="1310"/>
        </w:tabs>
        <w:autoSpaceDE/>
        <w:autoSpaceDN/>
        <w:spacing w:line="360" w:lineRule="auto"/>
        <w:ind w:right="-1"/>
        <w:jc w:val="both"/>
        <w:rPr>
          <w:rFonts w:eastAsia="№Е"/>
          <w:b/>
          <w:i/>
          <w:kern w:val="2"/>
          <w:sz w:val="24"/>
          <w:szCs w:val="24"/>
          <w:lang w:val="x-none" w:eastAsia="x-none"/>
        </w:rPr>
      </w:pPr>
      <w:r w:rsidRPr="00F5162B">
        <w:rPr>
          <w:rFonts w:eastAsia="№Е"/>
          <w:b/>
          <w:i/>
          <w:kern w:val="2"/>
          <w:sz w:val="24"/>
          <w:szCs w:val="24"/>
          <w:lang w:val="x-none" w:eastAsia="x-none"/>
        </w:rPr>
        <w:t xml:space="preserve"> На индивидуальном уровне:</w:t>
      </w:r>
    </w:p>
    <w:p w:rsidR="00F5162B" w:rsidRPr="00F5162B" w:rsidRDefault="00F5162B" w:rsidP="00F5162B">
      <w:pPr>
        <w:widowControl/>
        <w:tabs>
          <w:tab w:val="left" w:pos="851"/>
          <w:tab w:val="left" w:pos="1310"/>
        </w:tabs>
        <w:autoSpaceDE/>
        <w:autoSpaceDN/>
        <w:spacing w:line="360" w:lineRule="auto"/>
        <w:ind w:right="175"/>
        <w:jc w:val="both"/>
        <w:rPr>
          <w:rFonts w:eastAsia="№Е"/>
          <w:kern w:val="2"/>
          <w:sz w:val="24"/>
          <w:szCs w:val="24"/>
          <w:lang w:val="x-none" w:eastAsia="x-none"/>
        </w:rPr>
      </w:pPr>
      <w:r w:rsidRPr="00F5162B">
        <w:rPr>
          <w:rFonts w:eastAsia="№Е"/>
          <w:kern w:val="2"/>
          <w:sz w:val="24"/>
          <w:szCs w:val="24"/>
          <w:lang w:eastAsia="x-none"/>
        </w:rPr>
        <w:t xml:space="preserve">- </w:t>
      </w:r>
      <w:r w:rsidRPr="00F5162B">
        <w:rPr>
          <w:rFonts w:eastAsia="№Е"/>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5162B" w:rsidRPr="00F5162B" w:rsidRDefault="00F5162B" w:rsidP="00F5162B">
      <w:pPr>
        <w:widowControl/>
        <w:tabs>
          <w:tab w:val="left" w:pos="851"/>
          <w:tab w:val="left" w:pos="1310"/>
        </w:tabs>
        <w:autoSpaceDE/>
        <w:autoSpaceDN/>
        <w:spacing w:line="360" w:lineRule="auto"/>
        <w:ind w:right="175"/>
        <w:jc w:val="both"/>
        <w:rPr>
          <w:rFonts w:eastAsia="№Е"/>
          <w:kern w:val="2"/>
          <w:sz w:val="24"/>
          <w:szCs w:val="24"/>
          <w:lang w:val="x-none" w:eastAsia="x-none"/>
        </w:rPr>
      </w:pPr>
      <w:r w:rsidRPr="00F5162B">
        <w:rPr>
          <w:rFonts w:eastAsia="№Е"/>
          <w:kern w:val="2"/>
          <w:sz w:val="24"/>
          <w:szCs w:val="24"/>
          <w:lang w:eastAsia="x-none"/>
        </w:rPr>
        <w:t xml:space="preserve">- </w:t>
      </w:r>
      <w:r w:rsidRPr="00F5162B">
        <w:rPr>
          <w:rFonts w:eastAsia="№Е"/>
          <w:kern w:val="2"/>
          <w:sz w:val="24"/>
          <w:szCs w:val="24"/>
          <w:lang w:val="x-none" w:eastAsia="x-none"/>
        </w:rPr>
        <w:t>помощь со стороны родителей в подготовке и проведении общешкольных и</w:t>
      </w:r>
      <w:r w:rsidRPr="00F5162B">
        <w:rPr>
          <w:rFonts w:eastAsia="№Е"/>
          <w:kern w:val="2"/>
          <w:sz w:val="24"/>
          <w:szCs w:val="24"/>
          <w:lang w:eastAsia="x-none"/>
        </w:rPr>
        <w:t xml:space="preserve"> </w:t>
      </w:r>
      <w:r w:rsidRPr="00F5162B">
        <w:rPr>
          <w:rFonts w:eastAsia="№Е"/>
          <w:kern w:val="2"/>
          <w:sz w:val="24"/>
          <w:szCs w:val="24"/>
          <w:lang w:val="x-none" w:eastAsia="x-none"/>
        </w:rPr>
        <w:t>внутриклассных мероприятий воспитательной направленности;</w:t>
      </w:r>
    </w:p>
    <w:p w:rsidR="00F5162B" w:rsidRPr="00F5162B" w:rsidRDefault="00F5162B" w:rsidP="00F5162B">
      <w:pPr>
        <w:widowControl/>
        <w:tabs>
          <w:tab w:val="left" w:pos="851"/>
          <w:tab w:val="left" w:pos="1310"/>
        </w:tabs>
        <w:autoSpaceDE/>
        <w:autoSpaceDN/>
        <w:spacing w:line="360" w:lineRule="auto"/>
        <w:ind w:right="175"/>
        <w:jc w:val="both"/>
        <w:rPr>
          <w:rFonts w:eastAsia="№Е"/>
          <w:kern w:val="2"/>
          <w:sz w:val="24"/>
          <w:szCs w:val="24"/>
          <w:lang w:eastAsia="x-none"/>
        </w:rPr>
      </w:pPr>
      <w:r w:rsidRPr="00F5162B">
        <w:rPr>
          <w:rFonts w:eastAsia="№Е"/>
          <w:kern w:val="2"/>
          <w:sz w:val="24"/>
          <w:szCs w:val="24"/>
          <w:lang w:eastAsia="x-none"/>
        </w:rPr>
        <w:t xml:space="preserve">- </w:t>
      </w:r>
      <w:r w:rsidRPr="00F5162B">
        <w:rPr>
          <w:rFonts w:eastAsia="№Е"/>
          <w:kern w:val="2"/>
          <w:sz w:val="24"/>
          <w:szCs w:val="24"/>
          <w:lang w:val="x-none" w:eastAsia="x-none"/>
        </w:rPr>
        <w:t>индивидуальное консультирование c целью координации воспитательных усилий педагогов и родителей</w:t>
      </w:r>
      <w:r w:rsidRPr="00F5162B">
        <w:rPr>
          <w:rFonts w:eastAsia="№Е"/>
          <w:kern w:val="2"/>
          <w:sz w:val="24"/>
          <w:szCs w:val="24"/>
          <w:lang w:eastAsia="x-none"/>
        </w:rPr>
        <w:t>.</w:t>
      </w:r>
    </w:p>
    <w:p w:rsidR="00F5162B" w:rsidRPr="00F5162B" w:rsidRDefault="00F5162B" w:rsidP="00F5162B">
      <w:pPr>
        <w:widowControl/>
        <w:tabs>
          <w:tab w:val="left" w:pos="851"/>
          <w:tab w:val="left" w:pos="1310"/>
        </w:tabs>
        <w:autoSpaceDE/>
        <w:autoSpaceDN/>
        <w:ind w:right="175"/>
        <w:jc w:val="both"/>
        <w:rPr>
          <w:rFonts w:eastAsia="№Е"/>
          <w:kern w:val="2"/>
          <w:sz w:val="28"/>
          <w:szCs w:val="28"/>
          <w:lang w:eastAsia="x-none"/>
        </w:rPr>
      </w:pPr>
    </w:p>
    <w:p w:rsidR="00F5162B" w:rsidRPr="00F5162B" w:rsidRDefault="00F5162B" w:rsidP="00F5162B">
      <w:pPr>
        <w:spacing w:line="360" w:lineRule="auto"/>
        <w:jc w:val="both"/>
        <w:rPr>
          <w:b/>
          <w:iCs/>
          <w:color w:val="000000"/>
          <w:w w:val="0"/>
          <w:kern w:val="2"/>
          <w:sz w:val="28"/>
          <w:szCs w:val="28"/>
          <w:lang w:eastAsia="ko-KR"/>
        </w:rPr>
      </w:pPr>
      <w:r w:rsidRPr="00F5162B">
        <w:rPr>
          <w:b/>
          <w:color w:val="000000"/>
          <w:w w:val="0"/>
          <w:kern w:val="2"/>
          <w:sz w:val="28"/>
          <w:szCs w:val="28"/>
          <w:lang w:eastAsia="ko-KR"/>
        </w:rPr>
        <w:t xml:space="preserve">2.5. </w:t>
      </w:r>
      <w:r w:rsidRPr="00F5162B">
        <w:rPr>
          <w:b/>
          <w:iCs/>
          <w:color w:val="000000"/>
          <w:w w:val="0"/>
          <w:kern w:val="2"/>
          <w:sz w:val="28"/>
          <w:szCs w:val="28"/>
          <w:lang w:eastAsia="ko-KR"/>
        </w:rPr>
        <w:t xml:space="preserve"> Модуль «Самоуправление»</w:t>
      </w:r>
    </w:p>
    <w:p w:rsidR="00F5162B" w:rsidRPr="00F5162B" w:rsidRDefault="00F5162B" w:rsidP="00F5162B">
      <w:pPr>
        <w:spacing w:line="360" w:lineRule="auto"/>
        <w:jc w:val="both"/>
        <w:rPr>
          <w:kern w:val="2"/>
          <w:sz w:val="24"/>
          <w:szCs w:val="24"/>
          <w:lang w:eastAsia="ko-KR"/>
        </w:rPr>
      </w:pPr>
      <w:r w:rsidRPr="00F5162B">
        <w:rPr>
          <w:rFonts w:eastAsia="№Е"/>
          <w:kern w:val="2"/>
          <w:sz w:val="28"/>
          <w:szCs w:val="28"/>
          <w:lang w:eastAsia="ko-KR"/>
        </w:rPr>
        <w:t xml:space="preserve">        </w:t>
      </w:r>
      <w:r w:rsidRPr="00F5162B">
        <w:rPr>
          <w:kern w:val="2"/>
          <w:sz w:val="24"/>
          <w:szCs w:val="24"/>
          <w:lang w:eastAsia="ko-KR"/>
        </w:rPr>
        <w:t>Основная  цель  модуля  «Ученическое  самоуправление»  в ГБОУ «УАСОШИ»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F5162B">
        <w:rPr>
          <w:rFonts w:eastAsia="№Е"/>
          <w:kern w:val="2"/>
          <w:sz w:val="24"/>
          <w:szCs w:val="24"/>
          <w:lang w:eastAsia="ko-KR"/>
        </w:rPr>
        <w:t xml:space="preserve"> </w:t>
      </w:r>
      <w:r w:rsidRPr="00F5162B">
        <w:rPr>
          <w:rFonts w:eastAsia="№Е"/>
          <w:kern w:val="2"/>
          <w:sz w:val="24"/>
          <w:szCs w:val="24"/>
          <w:lang w:eastAsia="ko-KR"/>
        </w:rPr>
        <w:tab/>
        <w:t xml:space="preserve">Поддержка детского </w:t>
      </w:r>
      <w:r w:rsidRPr="00F5162B">
        <w:rPr>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F5162B" w:rsidRPr="00F5162B" w:rsidRDefault="00F5162B" w:rsidP="00F5162B">
      <w:pPr>
        <w:adjustRightInd w:val="0"/>
        <w:spacing w:line="360" w:lineRule="auto"/>
        <w:ind w:right="-1" w:firstLine="567"/>
        <w:jc w:val="both"/>
        <w:rPr>
          <w:kern w:val="2"/>
          <w:sz w:val="24"/>
          <w:szCs w:val="24"/>
          <w:lang w:eastAsia="ko-KR"/>
        </w:rPr>
      </w:pPr>
      <w:r w:rsidRPr="00F5162B">
        <w:rPr>
          <w:kern w:val="2"/>
          <w:sz w:val="24"/>
          <w:szCs w:val="24"/>
          <w:lang w:eastAsia="ko-KR"/>
        </w:rPr>
        <w:t>Детское самоуправление в школе осуществляется через:</w:t>
      </w:r>
    </w:p>
    <w:p w:rsidR="00F5162B" w:rsidRPr="00F5162B" w:rsidRDefault="00F5162B" w:rsidP="00F5162B">
      <w:pPr>
        <w:tabs>
          <w:tab w:val="left" w:pos="851"/>
        </w:tabs>
        <w:ind w:firstLine="567"/>
        <w:jc w:val="both"/>
        <w:rPr>
          <w:b/>
          <w:i/>
          <w:kern w:val="2"/>
          <w:sz w:val="24"/>
          <w:szCs w:val="24"/>
          <w:lang w:val="en-US" w:eastAsia="ko-KR"/>
        </w:rPr>
      </w:pPr>
      <w:r w:rsidRPr="00F5162B">
        <w:rPr>
          <w:b/>
          <w:i/>
          <w:kern w:val="2"/>
          <w:sz w:val="24"/>
          <w:szCs w:val="24"/>
          <w:lang w:val="en-US" w:eastAsia="ko-KR"/>
        </w:rPr>
        <w:t>На уровне школы:</w:t>
      </w:r>
    </w:p>
    <w:p w:rsidR="00F5162B" w:rsidRPr="00F5162B" w:rsidRDefault="00F5162B" w:rsidP="004E32DE">
      <w:pPr>
        <w:widowControl/>
        <w:numPr>
          <w:ilvl w:val="0"/>
          <w:numId w:val="66"/>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F5162B">
        <w:rPr>
          <w:rFonts w:eastAsia="№Е"/>
          <w:kern w:val="2"/>
          <w:sz w:val="24"/>
          <w:szCs w:val="24"/>
          <w:lang w:val="x-none" w:eastAsia="x-none"/>
        </w:rPr>
        <w:t xml:space="preserve">через деятельность выборного Совета </w:t>
      </w:r>
      <w:r w:rsidRPr="00F5162B">
        <w:rPr>
          <w:rFonts w:eastAsia="№Е"/>
          <w:kern w:val="2"/>
          <w:sz w:val="24"/>
          <w:szCs w:val="24"/>
          <w:lang w:eastAsia="x-none"/>
        </w:rPr>
        <w:t>старшеклассни</w:t>
      </w:r>
      <w:r w:rsidRPr="00F5162B">
        <w:rPr>
          <w:rFonts w:eastAsia="№Е"/>
          <w:kern w:val="2"/>
          <w:sz w:val="24"/>
          <w:szCs w:val="24"/>
          <w:lang w:val="x-none" w:eastAsia="x-none"/>
        </w:rPr>
        <w:t>ков;</w:t>
      </w:r>
    </w:p>
    <w:p w:rsidR="00F5162B" w:rsidRPr="00F5162B" w:rsidRDefault="00F5162B" w:rsidP="004E32DE">
      <w:pPr>
        <w:widowControl/>
        <w:numPr>
          <w:ilvl w:val="0"/>
          <w:numId w:val="66"/>
        </w:numPr>
        <w:tabs>
          <w:tab w:val="left" w:pos="993"/>
          <w:tab w:val="left" w:pos="1310"/>
        </w:tabs>
        <w:wordWrap w:val="0"/>
        <w:autoSpaceDE/>
        <w:autoSpaceDN/>
        <w:spacing w:line="360" w:lineRule="auto"/>
        <w:ind w:left="0" w:firstLine="567"/>
        <w:jc w:val="both"/>
        <w:rPr>
          <w:rFonts w:eastAsia="№Е"/>
          <w:iCs/>
          <w:kern w:val="2"/>
          <w:sz w:val="24"/>
          <w:szCs w:val="24"/>
          <w:lang w:val="x-none" w:eastAsia="x-none"/>
        </w:rPr>
      </w:pPr>
      <w:r w:rsidRPr="00F5162B">
        <w:rPr>
          <w:rFonts w:eastAsia="№Е"/>
          <w:iCs/>
          <w:kern w:val="2"/>
          <w:sz w:val="24"/>
          <w:szCs w:val="24"/>
          <w:lang w:val="x-none" w:eastAsia="x-none"/>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F5162B" w:rsidRPr="00F5162B" w:rsidRDefault="00F5162B" w:rsidP="004E32DE">
      <w:pPr>
        <w:widowControl/>
        <w:numPr>
          <w:ilvl w:val="0"/>
          <w:numId w:val="66"/>
        </w:numPr>
        <w:wordWrap w:val="0"/>
        <w:autoSpaceDE/>
        <w:autoSpaceDN/>
        <w:adjustRightInd w:val="0"/>
        <w:spacing w:line="360" w:lineRule="auto"/>
        <w:ind w:left="0" w:right="-1" w:firstLine="567"/>
        <w:jc w:val="both"/>
        <w:rPr>
          <w:rFonts w:eastAsia="Calibri"/>
          <w:kern w:val="2"/>
          <w:sz w:val="24"/>
          <w:szCs w:val="24"/>
          <w:lang w:val="x-none" w:eastAsia="x-none"/>
        </w:rPr>
      </w:pPr>
      <w:r w:rsidRPr="00F5162B">
        <w:rPr>
          <w:rFonts w:eastAsia="№Е"/>
          <w:iCs/>
          <w:kern w:val="2"/>
          <w:sz w:val="24"/>
          <w:szCs w:val="24"/>
          <w:lang w:val="x-none" w:eastAsia="x-none"/>
        </w:rPr>
        <w:t xml:space="preserve"> 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F5162B">
        <w:rPr>
          <w:rFonts w:eastAsia="№Е"/>
          <w:kern w:val="2"/>
          <w:sz w:val="24"/>
          <w:szCs w:val="24"/>
          <w:lang w:val="x-none" w:eastAsia="x-none"/>
        </w:rPr>
        <w:t xml:space="preserve">: ко Дню знаний, к Дню Учителя, к Дню матери, Дня самоуправления в рамках профориентационной работы. </w:t>
      </w:r>
    </w:p>
    <w:p w:rsidR="00F5162B" w:rsidRPr="00F5162B" w:rsidRDefault="00F5162B" w:rsidP="004E32DE">
      <w:pPr>
        <w:widowControl/>
        <w:numPr>
          <w:ilvl w:val="0"/>
          <w:numId w:val="66"/>
        </w:numPr>
        <w:wordWrap w:val="0"/>
        <w:autoSpaceDE/>
        <w:autoSpaceDN/>
        <w:adjustRightInd w:val="0"/>
        <w:spacing w:line="360" w:lineRule="auto"/>
        <w:ind w:left="0" w:right="-1" w:firstLine="567"/>
        <w:jc w:val="both"/>
        <w:rPr>
          <w:rFonts w:eastAsia="Calibri"/>
          <w:kern w:val="2"/>
          <w:sz w:val="24"/>
          <w:szCs w:val="24"/>
          <w:lang w:val="x-none" w:eastAsia="x-none"/>
        </w:rPr>
      </w:pPr>
      <w:r w:rsidRPr="00F5162B">
        <w:rPr>
          <w:rFonts w:eastAsia="№Е"/>
          <w:kern w:val="2"/>
          <w:sz w:val="24"/>
          <w:szCs w:val="24"/>
          <w:lang w:val="x-none" w:eastAsia="x-none"/>
        </w:rPr>
        <w:t xml:space="preserve">через работу школьного медиацентра, </w:t>
      </w:r>
      <w:r w:rsidRPr="00F5162B">
        <w:rPr>
          <w:rFonts w:eastAsia="Calibri"/>
          <w:kern w:val="2"/>
          <w:sz w:val="24"/>
          <w:szCs w:val="24"/>
          <w:lang w:val="x-none" w:eastAsia="x-none"/>
        </w:rPr>
        <w:t>в который входят:</w:t>
      </w:r>
    </w:p>
    <w:p w:rsidR="00F5162B" w:rsidRPr="00F5162B" w:rsidRDefault="00F5162B" w:rsidP="004E32DE">
      <w:pPr>
        <w:widowControl/>
        <w:numPr>
          <w:ilvl w:val="0"/>
          <w:numId w:val="74"/>
        </w:numPr>
        <w:wordWrap w:val="0"/>
        <w:autoSpaceDE/>
        <w:autoSpaceDN/>
        <w:adjustRightInd w:val="0"/>
        <w:spacing w:line="360" w:lineRule="auto"/>
        <w:ind w:left="0" w:right="-1" w:firstLine="426"/>
        <w:jc w:val="both"/>
        <w:rPr>
          <w:rFonts w:eastAsia="№Е"/>
          <w:kern w:val="2"/>
          <w:sz w:val="24"/>
          <w:szCs w:val="24"/>
          <w:lang w:val="x-none" w:eastAsia="x-none"/>
        </w:rPr>
      </w:pPr>
      <w:r w:rsidRPr="00F5162B">
        <w:rPr>
          <w:rFonts w:eastAsia="№Е"/>
          <w:i/>
          <w:kern w:val="2"/>
          <w:sz w:val="24"/>
          <w:szCs w:val="24"/>
          <w:highlight w:val="white"/>
          <w:lang w:val="x-none" w:eastAsia="x-none"/>
        </w:rPr>
        <w:t>редакция школьной газет</w:t>
      </w:r>
      <w:r w:rsidRPr="00F5162B">
        <w:rPr>
          <w:rFonts w:eastAsia="№Е"/>
          <w:i/>
          <w:kern w:val="2"/>
          <w:sz w:val="24"/>
          <w:szCs w:val="24"/>
          <w:lang w:val="x-none" w:eastAsia="x-none"/>
        </w:rPr>
        <w:t>ы</w:t>
      </w:r>
      <w:r w:rsidRPr="00F5162B">
        <w:rPr>
          <w:rFonts w:eastAsia="№Е"/>
          <w:kern w:val="2"/>
          <w:sz w:val="24"/>
          <w:szCs w:val="24"/>
          <w:highlight w:val="white"/>
          <w:lang w:val="x-none" w:eastAsia="x-none"/>
        </w:rPr>
        <w:t>,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F5162B">
        <w:rPr>
          <w:rFonts w:eastAsia="№Е"/>
          <w:kern w:val="2"/>
          <w:sz w:val="24"/>
          <w:szCs w:val="24"/>
          <w:lang w:val="x-none" w:eastAsia="x-none"/>
        </w:rPr>
        <w:t xml:space="preserve">.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 </w:t>
      </w:r>
    </w:p>
    <w:p w:rsidR="00F5162B" w:rsidRPr="00F5162B" w:rsidRDefault="00F5162B" w:rsidP="004E32DE">
      <w:pPr>
        <w:widowControl/>
        <w:numPr>
          <w:ilvl w:val="0"/>
          <w:numId w:val="74"/>
        </w:numPr>
        <w:tabs>
          <w:tab w:val="left" w:pos="851"/>
        </w:tabs>
        <w:wordWrap w:val="0"/>
        <w:autoSpaceDE/>
        <w:autoSpaceDN/>
        <w:adjustRightInd w:val="0"/>
        <w:spacing w:line="360" w:lineRule="auto"/>
        <w:ind w:left="0" w:right="-1" w:firstLine="567"/>
        <w:jc w:val="both"/>
        <w:rPr>
          <w:rFonts w:eastAsia="№Е"/>
          <w:bCs/>
          <w:i/>
          <w:kern w:val="2"/>
          <w:sz w:val="24"/>
          <w:szCs w:val="24"/>
          <w:lang w:val="x-none" w:eastAsia="x-none"/>
        </w:rPr>
      </w:pPr>
      <w:r w:rsidRPr="00F5162B">
        <w:rPr>
          <w:rFonts w:eastAsia="№Е"/>
          <w:b/>
          <w:i/>
          <w:kern w:val="2"/>
          <w:sz w:val="24"/>
          <w:szCs w:val="24"/>
          <w:lang w:val="x-none" w:eastAsia="x-none"/>
        </w:rPr>
        <w:t>На уровне классов</w:t>
      </w:r>
      <w:r w:rsidRPr="00F5162B">
        <w:rPr>
          <w:rFonts w:eastAsia="№Е"/>
          <w:bCs/>
          <w:i/>
          <w:kern w:val="2"/>
          <w:sz w:val="24"/>
          <w:szCs w:val="24"/>
          <w:lang w:val="x-none" w:eastAsia="x-none"/>
        </w:rPr>
        <w:t>:</w:t>
      </w:r>
    </w:p>
    <w:p w:rsidR="00F5162B" w:rsidRPr="00F5162B" w:rsidRDefault="00F5162B" w:rsidP="004E32DE">
      <w:pPr>
        <w:widowControl/>
        <w:numPr>
          <w:ilvl w:val="0"/>
          <w:numId w:val="66"/>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F5162B">
        <w:rPr>
          <w:rFonts w:eastAsia="№Е"/>
          <w:iCs/>
          <w:kern w:val="2"/>
          <w:sz w:val="24"/>
          <w:szCs w:val="24"/>
          <w:lang w:val="x-none" w:eastAsia="x-none"/>
        </w:rPr>
        <w:t xml:space="preserve">через </w:t>
      </w:r>
      <w:r w:rsidRPr="00F5162B">
        <w:rPr>
          <w:rFonts w:eastAsia="№Е"/>
          <w:kern w:val="2"/>
          <w:sz w:val="24"/>
          <w:szCs w:val="24"/>
          <w:lang w:val="x-none" w:eastAsia="x-none"/>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F5162B" w:rsidRPr="00F5162B" w:rsidRDefault="00F5162B" w:rsidP="004E32DE">
      <w:pPr>
        <w:widowControl/>
        <w:numPr>
          <w:ilvl w:val="0"/>
          <w:numId w:val="66"/>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F5162B">
        <w:rPr>
          <w:rFonts w:eastAsia="№Е"/>
          <w:iCs/>
          <w:kern w:val="2"/>
          <w:sz w:val="24"/>
          <w:szCs w:val="24"/>
          <w:lang w:val="x-none" w:eastAsia="x-none"/>
        </w:rPr>
        <w:t xml:space="preserve">через </w:t>
      </w:r>
      <w:r w:rsidRPr="00F5162B">
        <w:rPr>
          <w:rFonts w:eastAsia="Calibri"/>
          <w:kern w:val="2"/>
          <w:sz w:val="24"/>
          <w:szCs w:val="24"/>
          <w:lang w:val="x-none" w:eastAsia="x-none"/>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5162B" w:rsidRPr="00F5162B" w:rsidRDefault="00F5162B" w:rsidP="00F5162B">
      <w:pPr>
        <w:spacing w:line="360" w:lineRule="auto"/>
        <w:ind w:firstLine="567"/>
        <w:jc w:val="both"/>
        <w:rPr>
          <w:rFonts w:eastAsia="№Е"/>
          <w:b/>
          <w:bCs/>
          <w:iCs/>
          <w:kern w:val="2"/>
          <w:sz w:val="24"/>
          <w:szCs w:val="24"/>
          <w:u w:val="single"/>
          <w:lang w:val="en-US" w:eastAsia="ko-KR"/>
        </w:rPr>
      </w:pPr>
      <w:r w:rsidRPr="00F5162B">
        <w:rPr>
          <w:b/>
          <w:bCs/>
          <w:i/>
          <w:iCs/>
          <w:kern w:val="2"/>
          <w:sz w:val="24"/>
          <w:szCs w:val="24"/>
          <w:lang w:val="en-US" w:eastAsia="ko-KR"/>
        </w:rPr>
        <w:t>На индивидуальном уровне:</w:t>
      </w:r>
    </w:p>
    <w:p w:rsidR="00F5162B" w:rsidRPr="00F5162B" w:rsidRDefault="00F5162B" w:rsidP="004E32DE">
      <w:pPr>
        <w:widowControl/>
        <w:numPr>
          <w:ilvl w:val="0"/>
          <w:numId w:val="66"/>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F5162B">
        <w:rPr>
          <w:rFonts w:eastAsia="№Е"/>
          <w:iCs/>
          <w:kern w:val="2"/>
          <w:sz w:val="24"/>
          <w:szCs w:val="24"/>
          <w:lang w:val="x-none" w:eastAsia="x-none"/>
        </w:rPr>
        <w:t xml:space="preserve">через </w:t>
      </w:r>
      <w:r w:rsidRPr="00F5162B">
        <w:rPr>
          <w:rFonts w:eastAsia="№Е"/>
          <w:kern w:val="2"/>
          <w:sz w:val="24"/>
          <w:szCs w:val="24"/>
          <w:lang w:val="x-none" w:eastAsia="x-none"/>
        </w:rPr>
        <w:t>вовлечение школьников в планирование, организацию, проведение и анализ различного рода деятельности.</w:t>
      </w:r>
    </w:p>
    <w:p w:rsidR="00F5162B" w:rsidRPr="00F5162B" w:rsidRDefault="00F5162B" w:rsidP="00F5162B">
      <w:pPr>
        <w:tabs>
          <w:tab w:val="left" w:pos="851"/>
        </w:tabs>
        <w:jc w:val="both"/>
        <w:rPr>
          <w:b/>
          <w:iCs/>
          <w:w w:val="0"/>
          <w:kern w:val="2"/>
          <w:sz w:val="28"/>
          <w:szCs w:val="28"/>
          <w:lang w:eastAsia="ko-KR"/>
        </w:rPr>
      </w:pPr>
      <w:r w:rsidRPr="00F5162B">
        <w:rPr>
          <w:b/>
          <w:iCs/>
          <w:w w:val="0"/>
          <w:kern w:val="2"/>
          <w:sz w:val="28"/>
          <w:szCs w:val="28"/>
          <w:lang w:eastAsia="ko-KR"/>
        </w:rPr>
        <w:t>2.6. Модуль «Профориентация»</w:t>
      </w:r>
    </w:p>
    <w:p w:rsidR="00F5162B" w:rsidRPr="00F5162B" w:rsidRDefault="00F5162B" w:rsidP="00F5162B">
      <w:pPr>
        <w:tabs>
          <w:tab w:val="left" w:pos="851"/>
        </w:tabs>
        <w:jc w:val="both"/>
        <w:rPr>
          <w:b/>
          <w:iCs/>
          <w:w w:val="0"/>
          <w:kern w:val="2"/>
          <w:sz w:val="28"/>
          <w:szCs w:val="28"/>
          <w:lang w:eastAsia="ko-KR"/>
        </w:rPr>
      </w:pPr>
    </w:p>
    <w:p w:rsidR="00F5162B" w:rsidRPr="00F5162B" w:rsidRDefault="00F5162B" w:rsidP="00F5162B">
      <w:pPr>
        <w:wordWrap w:val="0"/>
        <w:spacing w:line="360" w:lineRule="auto"/>
        <w:jc w:val="both"/>
        <w:rPr>
          <w:kern w:val="2"/>
          <w:sz w:val="24"/>
          <w:szCs w:val="24"/>
          <w:lang w:eastAsia="ko-KR"/>
        </w:rPr>
      </w:pPr>
      <w:r w:rsidRPr="00F5162B">
        <w:rPr>
          <w:kern w:val="2"/>
          <w:sz w:val="28"/>
          <w:szCs w:val="28"/>
          <w:lang w:eastAsia="ko-KR"/>
        </w:rPr>
        <w:t xml:space="preserve">        </w:t>
      </w:r>
      <w:r w:rsidRPr="00F5162B">
        <w:rPr>
          <w:kern w:val="2"/>
          <w:sz w:val="24"/>
          <w:szCs w:val="24"/>
          <w:lang w:eastAsia="ko-KR"/>
        </w:rPr>
        <w:t>Выбор</w:t>
      </w:r>
      <w:r w:rsidRPr="00F5162B">
        <w:rPr>
          <w:spacing w:val="-9"/>
          <w:kern w:val="2"/>
          <w:sz w:val="24"/>
          <w:szCs w:val="24"/>
          <w:lang w:eastAsia="ko-KR"/>
        </w:rPr>
        <w:t xml:space="preserve"> </w:t>
      </w:r>
      <w:r w:rsidRPr="00F5162B">
        <w:rPr>
          <w:kern w:val="2"/>
          <w:sz w:val="24"/>
          <w:szCs w:val="24"/>
          <w:lang w:eastAsia="ko-KR"/>
        </w:rPr>
        <w:t>индивидуальной</w:t>
      </w:r>
      <w:r w:rsidRPr="00F5162B">
        <w:rPr>
          <w:spacing w:val="-9"/>
          <w:kern w:val="2"/>
          <w:sz w:val="24"/>
          <w:szCs w:val="24"/>
          <w:lang w:eastAsia="ko-KR"/>
        </w:rPr>
        <w:t xml:space="preserve"> </w:t>
      </w:r>
      <w:r w:rsidRPr="00F5162B">
        <w:rPr>
          <w:kern w:val="2"/>
          <w:sz w:val="24"/>
          <w:szCs w:val="24"/>
          <w:lang w:eastAsia="ko-KR"/>
        </w:rPr>
        <w:t>образовательно-профессиональной</w:t>
      </w:r>
      <w:r w:rsidRPr="00F5162B">
        <w:rPr>
          <w:spacing w:val="-10"/>
          <w:kern w:val="2"/>
          <w:sz w:val="24"/>
          <w:szCs w:val="24"/>
          <w:lang w:eastAsia="ko-KR"/>
        </w:rPr>
        <w:t xml:space="preserve"> </w:t>
      </w:r>
      <w:r w:rsidRPr="00F5162B">
        <w:rPr>
          <w:kern w:val="2"/>
          <w:sz w:val="24"/>
          <w:szCs w:val="24"/>
          <w:lang w:eastAsia="ko-KR"/>
        </w:rPr>
        <w:t>траектории</w:t>
      </w:r>
      <w:r w:rsidRPr="00F5162B">
        <w:rPr>
          <w:spacing w:val="-7"/>
          <w:kern w:val="2"/>
          <w:sz w:val="24"/>
          <w:szCs w:val="24"/>
          <w:lang w:eastAsia="ko-KR"/>
        </w:rPr>
        <w:t xml:space="preserve"> </w:t>
      </w:r>
      <w:r w:rsidRPr="00F5162B">
        <w:rPr>
          <w:kern w:val="2"/>
          <w:sz w:val="24"/>
          <w:szCs w:val="24"/>
          <w:lang w:eastAsia="ko-KR"/>
        </w:rPr>
        <w:t>–</w:t>
      </w:r>
      <w:r w:rsidRPr="00F5162B">
        <w:rPr>
          <w:spacing w:val="-8"/>
          <w:kern w:val="2"/>
          <w:sz w:val="24"/>
          <w:szCs w:val="24"/>
          <w:lang w:eastAsia="ko-KR"/>
        </w:rPr>
        <w:t xml:space="preserve"> </w:t>
      </w:r>
      <w:r w:rsidRPr="00F5162B">
        <w:rPr>
          <w:kern w:val="2"/>
          <w:sz w:val="24"/>
          <w:szCs w:val="24"/>
          <w:lang w:eastAsia="ko-KR"/>
        </w:rPr>
        <w:t>это</w:t>
      </w:r>
      <w:r w:rsidRPr="00F5162B">
        <w:rPr>
          <w:spacing w:val="-9"/>
          <w:kern w:val="2"/>
          <w:sz w:val="24"/>
          <w:szCs w:val="24"/>
          <w:lang w:eastAsia="ko-KR"/>
        </w:rPr>
        <w:t xml:space="preserve"> </w:t>
      </w:r>
      <w:r w:rsidRPr="00F5162B">
        <w:rPr>
          <w:kern w:val="2"/>
          <w:sz w:val="24"/>
          <w:szCs w:val="24"/>
          <w:lang w:eastAsia="ko-KR"/>
        </w:rPr>
        <w:t>важнейшая</w:t>
      </w:r>
      <w:r w:rsidRPr="00F5162B">
        <w:rPr>
          <w:spacing w:val="-57"/>
          <w:kern w:val="2"/>
          <w:sz w:val="24"/>
          <w:szCs w:val="24"/>
          <w:lang w:eastAsia="ko-KR"/>
        </w:rPr>
        <w:t xml:space="preserve"> </w:t>
      </w:r>
      <w:r w:rsidRPr="00F5162B">
        <w:rPr>
          <w:kern w:val="2"/>
          <w:sz w:val="24"/>
          <w:szCs w:val="24"/>
          <w:lang w:eastAsia="ko-KR"/>
        </w:rPr>
        <w:t>задача,</w:t>
      </w:r>
      <w:r w:rsidRPr="00F5162B">
        <w:rPr>
          <w:spacing w:val="1"/>
          <w:kern w:val="2"/>
          <w:sz w:val="24"/>
          <w:szCs w:val="24"/>
          <w:lang w:eastAsia="ko-KR"/>
        </w:rPr>
        <w:t xml:space="preserve"> </w:t>
      </w:r>
      <w:r w:rsidRPr="00F5162B">
        <w:rPr>
          <w:kern w:val="2"/>
          <w:sz w:val="24"/>
          <w:szCs w:val="24"/>
          <w:lang w:eastAsia="ko-KR"/>
        </w:rPr>
        <w:t>стоящая</w:t>
      </w:r>
      <w:r w:rsidRPr="00F5162B">
        <w:rPr>
          <w:spacing w:val="1"/>
          <w:kern w:val="2"/>
          <w:sz w:val="24"/>
          <w:szCs w:val="24"/>
          <w:lang w:eastAsia="ko-KR"/>
        </w:rPr>
        <w:t xml:space="preserve"> </w:t>
      </w:r>
      <w:r w:rsidRPr="00F5162B">
        <w:rPr>
          <w:kern w:val="2"/>
          <w:sz w:val="24"/>
          <w:szCs w:val="24"/>
          <w:lang w:eastAsia="ko-KR"/>
        </w:rPr>
        <w:t>перед</w:t>
      </w:r>
      <w:r w:rsidRPr="00F5162B">
        <w:rPr>
          <w:spacing w:val="1"/>
          <w:kern w:val="2"/>
          <w:sz w:val="24"/>
          <w:szCs w:val="24"/>
          <w:lang w:eastAsia="ko-KR"/>
        </w:rPr>
        <w:t xml:space="preserve"> </w:t>
      </w:r>
      <w:r w:rsidRPr="00F5162B">
        <w:rPr>
          <w:kern w:val="2"/>
          <w:sz w:val="24"/>
          <w:szCs w:val="24"/>
          <w:lang w:eastAsia="ko-KR"/>
        </w:rPr>
        <w:t>школьниками,</w:t>
      </w:r>
      <w:r w:rsidRPr="00F5162B">
        <w:rPr>
          <w:spacing w:val="1"/>
          <w:kern w:val="2"/>
          <w:sz w:val="24"/>
          <w:szCs w:val="24"/>
          <w:lang w:eastAsia="ko-KR"/>
        </w:rPr>
        <w:t xml:space="preserve"> </w:t>
      </w:r>
      <w:r w:rsidRPr="00F5162B">
        <w:rPr>
          <w:kern w:val="2"/>
          <w:sz w:val="24"/>
          <w:szCs w:val="24"/>
          <w:lang w:eastAsia="ko-KR"/>
        </w:rPr>
        <w:t>и</w:t>
      </w:r>
      <w:r w:rsidRPr="00F5162B">
        <w:rPr>
          <w:spacing w:val="1"/>
          <w:kern w:val="2"/>
          <w:sz w:val="24"/>
          <w:szCs w:val="24"/>
          <w:lang w:eastAsia="ko-KR"/>
        </w:rPr>
        <w:t xml:space="preserve"> </w:t>
      </w:r>
      <w:r w:rsidRPr="00F5162B">
        <w:rPr>
          <w:kern w:val="2"/>
          <w:sz w:val="24"/>
          <w:szCs w:val="24"/>
          <w:lang w:eastAsia="ko-KR"/>
        </w:rPr>
        <w:t>от</w:t>
      </w:r>
      <w:r w:rsidRPr="00F5162B">
        <w:rPr>
          <w:spacing w:val="1"/>
          <w:kern w:val="2"/>
          <w:sz w:val="24"/>
          <w:szCs w:val="24"/>
          <w:lang w:eastAsia="ko-KR"/>
        </w:rPr>
        <w:t xml:space="preserve"> </w:t>
      </w:r>
      <w:r w:rsidRPr="00F5162B">
        <w:rPr>
          <w:kern w:val="2"/>
          <w:sz w:val="24"/>
          <w:szCs w:val="24"/>
          <w:lang w:eastAsia="ko-KR"/>
        </w:rPr>
        <w:t>того,</w:t>
      </w:r>
      <w:r w:rsidRPr="00F5162B">
        <w:rPr>
          <w:spacing w:val="1"/>
          <w:kern w:val="2"/>
          <w:sz w:val="24"/>
          <w:szCs w:val="24"/>
          <w:lang w:eastAsia="ko-KR"/>
        </w:rPr>
        <w:t xml:space="preserve"> </w:t>
      </w:r>
      <w:r w:rsidRPr="00F5162B">
        <w:rPr>
          <w:kern w:val="2"/>
          <w:sz w:val="24"/>
          <w:szCs w:val="24"/>
          <w:lang w:eastAsia="ko-KR"/>
        </w:rPr>
        <w:t>насколько</w:t>
      </w:r>
      <w:r w:rsidRPr="00F5162B">
        <w:rPr>
          <w:spacing w:val="1"/>
          <w:kern w:val="2"/>
          <w:sz w:val="24"/>
          <w:szCs w:val="24"/>
          <w:lang w:eastAsia="ko-KR"/>
        </w:rPr>
        <w:t xml:space="preserve"> </w:t>
      </w:r>
      <w:r w:rsidRPr="00F5162B">
        <w:rPr>
          <w:kern w:val="2"/>
          <w:sz w:val="24"/>
          <w:szCs w:val="24"/>
          <w:lang w:eastAsia="ko-KR"/>
        </w:rPr>
        <w:t>качественно,</w:t>
      </w:r>
      <w:r w:rsidRPr="00F5162B">
        <w:rPr>
          <w:spacing w:val="1"/>
          <w:kern w:val="2"/>
          <w:sz w:val="24"/>
          <w:szCs w:val="24"/>
          <w:lang w:eastAsia="ko-KR"/>
        </w:rPr>
        <w:t xml:space="preserve"> </w:t>
      </w:r>
      <w:r w:rsidRPr="00F5162B">
        <w:rPr>
          <w:kern w:val="2"/>
          <w:sz w:val="24"/>
          <w:szCs w:val="24"/>
          <w:lang w:eastAsia="ko-KR"/>
        </w:rPr>
        <w:t>осознанно</w:t>
      </w:r>
      <w:r w:rsidRPr="00F5162B">
        <w:rPr>
          <w:spacing w:val="1"/>
          <w:kern w:val="2"/>
          <w:sz w:val="24"/>
          <w:szCs w:val="24"/>
          <w:lang w:eastAsia="ko-KR"/>
        </w:rPr>
        <w:t xml:space="preserve"> </w:t>
      </w:r>
      <w:r w:rsidRPr="00F5162B">
        <w:rPr>
          <w:kern w:val="2"/>
          <w:sz w:val="24"/>
          <w:szCs w:val="24"/>
          <w:lang w:eastAsia="ko-KR"/>
        </w:rPr>
        <w:t>и</w:t>
      </w:r>
      <w:r w:rsidRPr="00F5162B">
        <w:rPr>
          <w:spacing w:val="1"/>
          <w:kern w:val="2"/>
          <w:sz w:val="24"/>
          <w:szCs w:val="24"/>
          <w:lang w:eastAsia="ko-KR"/>
        </w:rPr>
        <w:t xml:space="preserve"> </w:t>
      </w:r>
      <w:r w:rsidRPr="00F5162B">
        <w:rPr>
          <w:kern w:val="2"/>
          <w:sz w:val="24"/>
          <w:szCs w:val="24"/>
          <w:lang w:eastAsia="ko-KR"/>
        </w:rPr>
        <w:t>своевременно</w:t>
      </w:r>
      <w:r w:rsidRPr="00F5162B">
        <w:rPr>
          <w:spacing w:val="1"/>
          <w:kern w:val="2"/>
          <w:sz w:val="24"/>
          <w:szCs w:val="24"/>
          <w:lang w:eastAsia="ko-KR"/>
        </w:rPr>
        <w:t xml:space="preserve"> </w:t>
      </w:r>
      <w:r w:rsidRPr="00F5162B">
        <w:rPr>
          <w:kern w:val="2"/>
          <w:sz w:val="24"/>
          <w:szCs w:val="24"/>
          <w:lang w:eastAsia="ko-KR"/>
        </w:rPr>
        <w:t>она</w:t>
      </w:r>
      <w:r w:rsidRPr="00F5162B">
        <w:rPr>
          <w:spacing w:val="1"/>
          <w:kern w:val="2"/>
          <w:sz w:val="24"/>
          <w:szCs w:val="24"/>
          <w:lang w:eastAsia="ko-KR"/>
        </w:rPr>
        <w:t xml:space="preserve"> </w:t>
      </w:r>
      <w:r w:rsidRPr="00F5162B">
        <w:rPr>
          <w:kern w:val="2"/>
          <w:sz w:val="24"/>
          <w:szCs w:val="24"/>
          <w:lang w:eastAsia="ko-KR"/>
        </w:rPr>
        <w:t>решается,</w:t>
      </w:r>
      <w:r w:rsidRPr="00F5162B">
        <w:rPr>
          <w:spacing w:val="1"/>
          <w:kern w:val="2"/>
          <w:sz w:val="24"/>
          <w:szCs w:val="24"/>
          <w:lang w:eastAsia="ko-KR"/>
        </w:rPr>
        <w:t xml:space="preserve"> </w:t>
      </w:r>
      <w:r w:rsidRPr="00F5162B">
        <w:rPr>
          <w:kern w:val="2"/>
          <w:sz w:val="24"/>
          <w:szCs w:val="24"/>
          <w:lang w:eastAsia="ko-KR"/>
        </w:rPr>
        <w:t>зависит</w:t>
      </w:r>
      <w:r w:rsidRPr="00F5162B">
        <w:rPr>
          <w:spacing w:val="1"/>
          <w:kern w:val="2"/>
          <w:sz w:val="24"/>
          <w:szCs w:val="24"/>
          <w:lang w:eastAsia="ko-KR"/>
        </w:rPr>
        <w:t xml:space="preserve"> </w:t>
      </w:r>
      <w:r w:rsidRPr="00F5162B">
        <w:rPr>
          <w:kern w:val="2"/>
          <w:sz w:val="24"/>
          <w:szCs w:val="24"/>
          <w:lang w:eastAsia="ko-KR"/>
        </w:rPr>
        <w:t>качество</w:t>
      </w:r>
      <w:r w:rsidRPr="00F5162B">
        <w:rPr>
          <w:spacing w:val="1"/>
          <w:kern w:val="2"/>
          <w:sz w:val="24"/>
          <w:szCs w:val="24"/>
          <w:lang w:eastAsia="ko-KR"/>
        </w:rPr>
        <w:t xml:space="preserve"> </w:t>
      </w:r>
      <w:r w:rsidRPr="00F5162B">
        <w:rPr>
          <w:kern w:val="2"/>
          <w:sz w:val="24"/>
          <w:szCs w:val="24"/>
          <w:lang w:eastAsia="ko-KR"/>
        </w:rPr>
        <w:t>последующей</w:t>
      </w:r>
      <w:r w:rsidRPr="00F5162B">
        <w:rPr>
          <w:spacing w:val="1"/>
          <w:kern w:val="2"/>
          <w:sz w:val="24"/>
          <w:szCs w:val="24"/>
          <w:lang w:eastAsia="ko-KR"/>
        </w:rPr>
        <w:t xml:space="preserve"> </w:t>
      </w:r>
      <w:r w:rsidRPr="00F5162B">
        <w:rPr>
          <w:kern w:val="2"/>
          <w:sz w:val="24"/>
          <w:szCs w:val="24"/>
          <w:lang w:eastAsia="ko-KR"/>
        </w:rPr>
        <w:t>социальной и</w:t>
      </w:r>
      <w:r w:rsidRPr="00F5162B">
        <w:rPr>
          <w:spacing w:val="-2"/>
          <w:kern w:val="2"/>
          <w:sz w:val="24"/>
          <w:szCs w:val="24"/>
          <w:lang w:eastAsia="ko-KR"/>
        </w:rPr>
        <w:t xml:space="preserve"> </w:t>
      </w:r>
      <w:r w:rsidRPr="00F5162B">
        <w:rPr>
          <w:kern w:val="2"/>
          <w:sz w:val="24"/>
          <w:szCs w:val="24"/>
          <w:lang w:eastAsia="ko-KR"/>
        </w:rPr>
        <w:t>профессиональной</w:t>
      </w:r>
      <w:r w:rsidRPr="00F5162B">
        <w:rPr>
          <w:spacing w:val="1"/>
          <w:kern w:val="2"/>
          <w:sz w:val="24"/>
          <w:szCs w:val="24"/>
          <w:lang w:eastAsia="ko-KR"/>
        </w:rPr>
        <w:t xml:space="preserve"> </w:t>
      </w:r>
      <w:r w:rsidRPr="00F5162B">
        <w:rPr>
          <w:kern w:val="2"/>
          <w:sz w:val="24"/>
          <w:szCs w:val="24"/>
          <w:lang w:eastAsia="ko-KR"/>
        </w:rPr>
        <w:t>жизни</w:t>
      </w:r>
      <w:r w:rsidRPr="00F5162B">
        <w:rPr>
          <w:spacing w:val="1"/>
          <w:kern w:val="2"/>
          <w:sz w:val="24"/>
          <w:szCs w:val="24"/>
          <w:lang w:eastAsia="ko-KR"/>
        </w:rPr>
        <w:t xml:space="preserve"> </w:t>
      </w:r>
      <w:r w:rsidRPr="00F5162B">
        <w:rPr>
          <w:kern w:val="2"/>
          <w:sz w:val="24"/>
          <w:szCs w:val="24"/>
          <w:lang w:eastAsia="ko-KR"/>
        </w:rPr>
        <w:t>человека. При   этом</w:t>
      </w:r>
      <w:r w:rsidRPr="00F5162B">
        <w:rPr>
          <w:spacing w:val="60"/>
          <w:kern w:val="2"/>
          <w:sz w:val="24"/>
          <w:szCs w:val="24"/>
          <w:lang w:eastAsia="ko-KR"/>
        </w:rPr>
        <w:t xml:space="preserve"> </w:t>
      </w:r>
      <w:r w:rsidRPr="00F5162B">
        <w:rPr>
          <w:kern w:val="2"/>
          <w:sz w:val="24"/>
          <w:szCs w:val="24"/>
          <w:lang w:eastAsia="ko-KR"/>
        </w:rPr>
        <w:t>необходимо,   чтобы</w:t>
      </w:r>
      <w:r w:rsidRPr="00F5162B">
        <w:rPr>
          <w:spacing w:val="60"/>
          <w:kern w:val="2"/>
          <w:sz w:val="24"/>
          <w:szCs w:val="24"/>
          <w:lang w:eastAsia="ko-KR"/>
        </w:rPr>
        <w:t xml:space="preserve"> </w:t>
      </w:r>
      <w:r w:rsidRPr="00F5162B">
        <w:rPr>
          <w:kern w:val="2"/>
          <w:sz w:val="24"/>
          <w:szCs w:val="24"/>
          <w:lang w:eastAsia="ko-KR"/>
        </w:rPr>
        <w:t>доступ</w:t>
      </w:r>
      <w:r w:rsidRPr="00F5162B">
        <w:rPr>
          <w:spacing w:val="-57"/>
          <w:kern w:val="2"/>
          <w:sz w:val="24"/>
          <w:szCs w:val="24"/>
          <w:lang w:eastAsia="ko-KR"/>
        </w:rPr>
        <w:t xml:space="preserve">  </w:t>
      </w:r>
      <w:r w:rsidRPr="00F5162B">
        <w:rPr>
          <w:kern w:val="2"/>
          <w:sz w:val="24"/>
          <w:szCs w:val="24"/>
          <w:lang w:eastAsia="ko-KR"/>
        </w:rPr>
        <w:t>к</w:t>
      </w:r>
      <w:r w:rsidRPr="00F5162B">
        <w:rPr>
          <w:spacing w:val="1"/>
          <w:kern w:val="2"/>
          <w:sz w:val="24"/>
          <w:szCs w:val="24"/>
          <w:lang w:eastAsia="ko-KR"/>
        </w:rPr>
        <w:t xml:space="preserve"> </w:t>
      </w:r>
      <w:r w:rsidRPr="00F5162B">
        <w:rPr>
          <w:kern w:val="2"/>
          <w:sz w:val="24"/>
          <w:szCs w:val="24"/>
          <w:lang w:eastAsia="ko-KR"/>
        </w:rPr>
        <w:t>информационным</w:t>
      </w:r>
      <w:r w:rsidRPr="00F5162B">
        <w:rPr>
          <w:spacing w:val="1"/>
          <w:kern w:val="2"/>
          <w:sz w:val="24"/>
          <w:szCs w:val="24"/>
          <w:lang w:eastAsia="ko-KR"/>
        </w:rPr>
        <w:t xml:space="preserve"> </w:t>
      </w:r>
      <w:r w:rsidRPr="00F5162B">
        <w:rPr>
          <w:kern w:val="2"/>
          <w:sz w:val="24"/>
          <w:szCs w:val="24"/>
          <w:lang w:eastAsia="ko-KR"/>
        </w:rPr>
        <w:t>ресурсам</w:t>
      </w:r>
      <w:r w:rsidRPr="00F5162B">
        <w:rPr>
          <w:spacing w:val="1"/>
          <w:kern w:val="2"/>
          <w:sz w:val="24"/>
          <w:szCs w:val="24"/>
          <w:lang w:eastAsia="ko-KR"/>
        </w:rPr>
        <w:t xml:space="preserve"> </w:t>
      </w:r>
      <w:r w:rsidRPr="00F5162B">
        <w:rPr>
          <w:kern w:val="2"/>
          <w:sz w:val="24"/>
          <w:szCs w:val="24"/>
          <w:lang w:eastAsia="ko-KR"/>
        </w:rPr>
        <w:t>по</w:t>
      </w:r>
      <w:r w:rsidRPr="00F5162B">
        <w:rPr>
          <w:spacing w:val="1"/>
          <w:kern w:val="2"/>
          <w:sz w:val="24"/>
          <w:szCs w:val="24"/>
          <w:lang w:eastAsia="ko-KR"/>
        </w:rPr>
        <w:t xml:space="preserve"> </w:t>
      </w:r>
      <w:r w:rsidRPr="00F5162B">
        <w:rPr>
          <w:kern w:val="2"/>
          <w:sz w:val="24"/>
          <w:szCs w:val="24"/>
          <w:lang w:eastAsia="ko-KR"/>
        </w:rPr>
        <w:t>профессиональному</w:t>
      </w:r>
      <w:r w:rsidRPr="00F5162B">
        <w:rPr>
          <w:spacing w:val="1"/>
          <w:kern w:val="2"/>
          <w:sz w:val="24"/>
          <w:szCs w:val="24"/>
          <w:lang w:eastAsia="ko-KR"/>
        </w:rPr>
        <w:t xml:space="preserve"> </w:t>
      </w:r>
      <w:r w:rsidRPr="00F5162B">
        <w:rPr>
          <w:kern w:val="2"/>
          <w:sz w:val="24"/>
          <w:szCs w:val="24"/>
          <w:lang w:eastAsia="ko-KR"/>
        </w:rPr>
        <w:t>самоопределению</w:t>
      </w:r>
      <w:r w:rsidRPr="00F5162B">
        <w:rPr>
          <w:spacing w:val="1"/>
          <w:kern w:val="2"/>
          <w:sz w:val="24"/>
          <w:szCs w:val="24"/>
          <w:lang w:eastAsia="ko-KR"/>
        </w:rPr>
        <w:t xml:space="preserve"> </w:t>
      </w:r>
      <w:r w:rsidRPr="00F5162B">
        <w:rPr>
          <w:kern w:val="2"/>
          <w:sz w:val="24"/>
          <w:szCs w:val="24"/>
          <w:lang w:eastAsia="ko-KR"/>
        </w:rPr>
        <w:t>имели</w:t>
      </w:r>
      <w:r w:rsidRPr="00F5162B">
        <w:rPr>
          <w:spacing w:val="1"/>
          <w:kern w:val="2"/>
          <w:sz w:val="24"/>
          <w:szCs w:val="24"/>
          <w:lang w:eastAsia="ko-KR"/>
        </w:rPr>
        <w:t xml:space="preserve"> </w:t>
      </w:r>
      <w:r w:rsidRPr="00F5162B">
        <w:rPr>
          <w:kern w:val="2"/>
          <w:sz w:val="24"/>
          <w:szCs w:val="24"/>
          <w:lang w:eastAsia="ko-KR"/>
        </w:rPr>
        <w:t>обучающиеся</w:t>
      </w:r>
      <w:r w:rsidRPr="00F5162B">
        <w:rPr>
          <w:spacing w:val="1"/>
          <w:kern w:val="2"/>
          <w:sz w:val="24"/>
          <w:szCs w:val="24"/>
          <w:lang w:eastAsia="ko-KR"/>
        </w:rPr>
        <w:t xml:space="preserve"> </w:t>
      </w:r>
      <w:r w:rsidRPr="00F5162B">
        <w:rPr>
          <w:kern w:val="2"/>
          <w:sz w:val="24"/>
          <w:szCs w:val="24"/>
          <w:lang w:eastAsia="ko-KR"/>
        </w:rPr>
        <w:t>из</w:t>
      </w:r>
      <w:r w:rsidRPr="00F5162B">
        <w:rPr>
          <w:spacing w:val="1"/>
          <w:kern w:val="2"/>
          <w:sz w:val="24"/>
          <w:szCs w:val="24"/>
          <w:lang w:eastAsia="ko-KR"/>
        </w:rPr>
        <w:t xml:space="preserve"> </w:t>
      </w:r>
      <w:r w:rsidRPr="00F5162B">
        <w:rPr>
          <w:kern w:val="2"/>
          <w:sz w:val="24"/>
          <w:szCs w:val="24"/>
          <w:lang w:eastAsia="ko-KR"/>
        </w:rPr>
        <w:t>отдаленных</w:t>
      </w:r>
      <w:r w:rsidRPr="00F5162B">
        <w:rPr>
          <w:spacing w:val="1"/>
          <w:kern w:val="2"/>
          <w:sz w:val="24"/>
          <w:szCs w:val="24"/>
          <w:lang w:eastAsia="ko-KR"/>
        </w:rPr>
        <w:t xml:space="preserve"> </w:t>
      </w:r>
      <w:r w:rsidRPr="00F5162B">
        <w:rPr>
          <w:kern w:val="2"/>
          <w:sz w:val="24"/>
          <w:szCs w:val="24"/>
          <w:lang w:eastAsia="ko-KR"/>
        </w:rPr>
        <w:t>территорий вне зависимости от их социального статуса и жизненного контекста. Вследствие этого,</w:t>
      </w:r>
      <w:r w:rsidRPr="00F5162B">
        <w:rPr>
          <w:spacing w:val="-5"/>
          <w:kern w:val="2"/>
          <w:sz w:val="24"/>
          <w:szCs w:val="24"/>
          <w:lang w:eastAsia="ko-KR"/>
        </w:rPr>
        <w:t xml:space="preserve"> для </w:t>
      </w:r>
      <w:r w:rsidRPr="00F5162B">
        <w:rPr>
          <w:kern w:val="2"/>
          <w:sz w:val="24"/>
          <w:szCs w:val="24"/>
          <w:lang w:eastAsia="ko-KR"/>
        </w:rPr>
        <w:t>обеспечения</w:t>
      </w:r>
      <w:r w:rsidRPr="00F5162B">
        <w:rPr>
          <w:spacing w:val="-6"/>
          <w:kern w:val="2"/>
          <w:sz w:val="24"/>
          <w:szCs w:val="24"/>
          <w:lang w:eastAsia="ko-KR"/>
        </w:rPr>
        <w:t xml:space="preserve"> </w:t>
      </w:r>
      <w:r w:rsidRPr="00F5162B">
        <w:rPr>
          <w:kern w:val="2"/>
          <w:sz w:val="24"/>
          <w:szCs w:val="24"/>
          <w:lang w:eastAsia="ko-KR"/>
        </w:rPr>
        <w:t>профориентационной</w:t>
      </w:r>
      <w:r w:rsidRPr="00F5162B">
        <w:rPr>
          <w:spacing w:val="-3"/>
          <w:kern w:val="2"/>
          <w:sz w:val="24"/>
          <w:szCs w:val="24"/>
          <w:lang w:eastAsia="ko-KR"/>
        </w:rPr>
        <w:t xml:space="preserve"> </w:t>
      </w:r>
      <w:r w:rsidRPr="00F5162B">
        <w:rPr>
          <w:kern w:val="2"/>
          <w:sz w:val="24"/>
          <w:szCs w:val="24"/>
          <w:lang w:eastAsia="ko-KR"/>
        </w:rPr>
        <w:t xml:space="preserve">помощи, с 2023 г. внедряется </w:t>
      </w:r>
      <w:r w:rsidRPr="00F5162B">
        <w:rPr>
          <w:spacing w:val="-4"/>
          <w:kern w:val="2"/>
          <w:sz w:val="24"/>
          <w:szCs w:val="24"/>
          <w:lang w:eastAsia="ko-KR"/>
        </w:rPr>
        <w:t xml:space="preserve"> </w:t>
      </w:r>
      <w:r w:rsidRPr="00F5162B">
        <w:rPr>
          <w:b/>
          <w:kern w:val="2"/>
          <w:sz w:val="24"/>
          <w:szCs w:val="24"/>
          <w:lang w:eastAsia="ko-KR"/>
        </w:rPr>
        <w:t>Профориентационный</w:t>
      </w:r>
      <w:r w:rsidRPr="00F5162B">
        <w:rPr>
          <w:b/>
          <w:spacing w:val="-4"/>
          <w:kern w:val="2"/>
          <w:sz w:val="24"/>
          <w:szCs w:val="24"/>
          <w:lang w:eastAsia="ko-KR"/>
        </w:rPr>
        <w:t xml:space="preserve"> </w:t>
      </w:r>
      <w:r w:rsidRPr="00F5162B">
        <w:rPr>
          <w:b/>
          <w:kern w:val="2"/>
          <w:sz w:val="24"/>
          <w:szCs w:val="24"/>
          <w:lang w:eastAsia="ko-KR"/>
        </w:rPr>
        <w:t xml:space="preserve">минимум </w:t>
      </w:r>
      <w:r w:rsidRPr="00F5162B">
        <w:rPr>
          <w:kern w:val="2"/>
          <w:sz w:val="24"/>
          <w:szCs w:val="24"/>
          <w:lang w:eastAsia="ko-KR"/>
        </w:rPr>
        <w:t>для 6 - 11 классов</w:t>
      </w:r>
      <w:r w:rsidRPr="00F5162B">
        <w:rPr>
          <w:b/>
          <w:kern w:val="2"/>
          <w:sz w:val="24"/>
          <w:szCs w:val="24"/>
          <w:lang w:eastAsia="ko-KR"/>
        </w:rPr>
        <w:t xml:space="preserve">, </w:t>
      </w:r>
      <w:r w:rsidRPr="00F5162B">
        <w:rPr>
          <w:kern w:val="2"/>
          <w:sz w:val="24"/>
          <w:szCs w:val="24"/>
          <w:lang w:eastAsia="ko-KR"/>
        </w:rPr>
        <w:t>главной</w:t>
      </w:r>
      <w:r w:rsidRPr="00F5162B">
        <w:rPr>
          <w:b/>
          <w:kern w:val="2"/>
          <w:sz w:val="24"/>
          <w:szCs w:val="24"/>
          <w:lang w:eastAsia="ko-KR"/>
        </w:rPr>
        <w:t xml:space="preserve"> </w:t>
      </w:r>
      <w:r w:rsidRPr="00F5162B">
        <w:rPr>
          <w:kern w:val="2"/>
          <w:sz w:val="24"/>
          <w:szCs w:val="24"/>
          <w:lang w:eastAsia="ko-KR"/>
        </w:rPr>
        <w:t>целью которого является  выстраивание системы</w:t>
      </w:r>
      <w:r w:rsidRPr="00F5162B">
        <w:rPr>
          <w:spacing w:val="15"/>
          <w:kern w:val="2"/>
          <w:sz w:val="24"/>
          <w:szCs w:val="24"/>
          <w:lang w:eastAsia="ko-KR"/>
        </w:rPr>
        <w:t xml:space="preserve"> </w:t>
      </w:r>
      <w:r w:rsidRPr="00F5162B">
        <w:rPr>
          <w:kern w:val="2"/>
          <w:sz w:val="24"/>
          <w:szCs w:val="24"/>
          <w:lang w:eastAsia="ko-KR"/>
        </w:rPr>
        <w:t>профессиональной</w:t>
      </w:r>
      <w:r w:rsidRPr="00F5162B">
        <w:rPr>
          <w:spacing w:val="17"/>
          <w:kern w:val="2"/>
          <w:sz w:val="24"/>
          <w:szCs w:val="24"/>
          <w:lang w:eastAsia="ko-KR"/>
        </w:rPr>
        <w:t xml:space="preserve"> </w:t>
      </w:r>
      <w:r w:rsidRPr="00F5162B">
        <w:rPr>
          <w:kern w:val="2"/>
          <w:sz w:val="24"/>
          <w:szCs w:val="24"/>
          <w:lang w:eastAsia="ko-KR"/>
        </w:rPr>
        <w:t>ориентации</w:t>
      </w:r>
      <w:r w:rsidRPr="00F5162B">
        <w:rPr>
          <w:spacing w:val="15"/>
          <w:kern w:val="2"/>
          <w:sz w:val="24"/>
          <w:szCs w:val="24"/>
          <w:lang w:eastAsia="ko-KR"/>
        </w:rPr>
        <w:t xml:space="preserve"> </w:t>
      </w:r>
      <w:r w:rsidRPr="00F5162B">
        <w:rPr>
          <w:kern w:val="2"/>
          <w:sz w:val="24"/>
          <w:szCs w:val="24"/>
          <w:lang w:eastAsia="ko-KR"/>
        </w:rPr>
        <w:t>обучающихся,</w:t>
      </w:r>
      <w:r w:rsidRPr="00F5162B">
        <w:rPr>
          <w:spacing w:val="15"/>
          <w:kern w:val="2"/>
          <w:sz w:val="24"/>
          <w:szCs w:val="24"/>
          <w:lang w:eastAsia="ko-KR"/>
        </w:rPr>
        <w:t xml:space="preserve"> </w:t>
      </w:r>
      <w:r w:rsidRPr="00F5162B">
        <w:rPr>
          <w:kern w:val="2"/>
          <w:sz w:val="24"/>
          <w:szCs w:val="24"/>
          <w:lang w:eastAsia="ko-KR"/>
        </w:rPr>
        <w:t>которая</w:t>
      </w:r>
      <w:r w:rsidRPr="00F5162B">
        <w:rPr>
          <w:spacing w:val="-57"/>
          <w:kern w:val="2"/>
          <w:sz w:val="24"/>
          <w:szCs w:val="24"/>
          <w:lang w:eastAsia="ko-KR"/>
        </w:rPr>
        <w:t xml:space="preserve"> </w:t>
      </w:r>
      <w:r w:rsidRPr="00F5162B">
        <w:rPr>
          <w:kern w:val="2"/>
          <w:sz w:val="24"/>
          <w:szCs w:val="24"/>
          <w:lang w:eastAsia="ko-KR"/>
        </w:rPr>
        <w:t>реализуется</w:t>
      </w:r>
      <w:r w:rsidRPr="00F5162B">
        <w:rPr>
          <w:spacing w:val="-1"/>
          <w:kern w:val="2"/>
          <w:sz w:val="24"/>
          <w:szCs w:val="24"/>
          <w:lang w:eastAsia="ko-KR"/>
        </w:rPr>
        <w:t xml:space="preserve"> </w:t>
      </w:r>
      <w:r w:rsidRPr="00F5162B">
        <w:rPr>
          <w:kern w:val="2"/>
          <w:sz w:val="24"/>
          <w:szCs w:val="24"/>
          <w:lang w:eastAsia="ko-KR"/>
        </w:rPr>
        <w:t>в</w:t>
      </w:r>
      <w:r w:rsidRPr="00F5162B">
        <w:rPr>
          <w:spacing w:val="-2"/>
          <w:kern w:val="2"/>
          <w:sz w:val="24"/>
          <w:szCs w:val="24"/>
          <w:lang w:eastAsia="ko-KR"/>
        </w:rPr>
        <w:t xml:space="preserve"> </w:t>
      </w:r>
      <w:r w:rsidRPr="00F5162B">
        <w:rPr>
          <w:kern w:val="2"/>
          <w:sz w:val="24"/>
          <w:szCs w:val="24"/>
          <w:lang w:eastAsia="ko-KR"/>
        </w:rPr>
        <w:t>образовательной, воспитательной и</w:t>
      </w:r>
      <w:r w:rsidRPr="00F5162B">
        <w:rPr>
          <w:spacing w:val="1"/>
          <w:kern w:val="2"/>
          <w:sz w:val="24"/>
          <w:szCs w:val="24"/>
          <w:lang w:eastAsia="ko-KR"/>
        </w:rPr>
        <w:t xml:space="preserve"> </w:t>
      </w:r>
      <w:r w:rsidRPr="00F5162B">
        <w:rPr>
          <w:kern w:val="2"/>
          <w:sz w:val="24"/>
          <w:szCs w:val="24"/>
          <w:lang w:eastAsia="ko-KR"/>
        </w:rPr>
        <w:t>иных</w:t>
      </w:r>
      <w:r w:rsidRPr="00F5162B">
        <w:rPr>
          <w:spacing w:val="1"/>
          <w:kern w:val="2"/>
          <w:sz w:val="24"/>
          <w:szCs w:val="24"/>
          <w:lang w:eastAsia="ko-KR"/>
        </w:rPr>
        <w:t xml:space="preserve"> </w:t>
      </w:r>
      <w:r w:rsidRPr="00F5162B">
        <w:rPr>
          <w:kern w:val="2"/>
          <w:sz w:val="24"/>
          <w:szCs w:val="24"/>
          <w:lang w:eastAsia="ko-KR"/>
        </w:rPr>
        <w:t>видах</w:t>
      </w:r>
      <w:r w:rsidRPr="00F5162B">
        <w:rPr>
          <w:spacing w:val="2"/>
          <w:kern w:val="2"/>
          <w:sz w:val="24"/>
          <w:szCs w:val="24"/>
          <w:lang w:eastAsia="ko-KR"/>
        </w:rPr>
        <w:t xml:space="preserve"> </w:t>
      </w:r>
      <w:r w:rsidRPr="00F5162B">
        <w:rPr>
          <w:kern w:val="2"/>
          <w:sz w:val="24"/>
          <w:szCs w:val="24"/>
          <w:lang w:eastAsia="ko-KR"/>
        </w:rPr>
        <w:t>деятельности.</w:t>
      </w:r>
    </w:p>
    <w:p w:rsidR="00F5162B" w:rsidRPr="00F5162B" w:rsidRDefault="00F5162B" w:rsidP="00F5162B">
      <w:pPr>
        <w:wordWrap w:val="0"/>
        <w:spacing w:line="360" w:lineRule="auto"/>
        <w:jc w:val="both"/>
        <w:rPr>
          <w:kern w:val="2"/>
          <w:sz w:val="24"/>
          <w:szCs w:val="24"/>
          <w:lang w:eastAsia="ko-KR"/>
        </w:rPr>
      </w:pPr>
      <w:r w:rsidRPr="00F5162B">
        <w:rPr>
          <w:kern w:val="2"/>
          <w:sz w:val="28"/>
          <w:szCs w:val="28"/>
          <w:lang w:eastAsia="ko-KR"/>
        </w:rPr>
        <w:t xml:space="preserve">         </w:t>
      </w:r>
      <w:r w:rsidRPr="00F5162B">
        <w:rPr>
          <w:kern w:val="2"/>
          <w:sz w:val="24"/>
          <w:szCs w:val="24"/>
          <w:lang w:eastAsia="ko-KR"/>
        </w:rPr>
        <w:t>Профориентационный минимум в ГБОУ «УАСОШИ» реализуется на базовом уровне в следующих форматах:</w:t>
      </w:r>
    </w:p>
    <w:p w:rsidR="00F5162B" w:rsidRPr="00F5162B" w:rsidRDefault="00F5162B" w:rsidP="00F5162B">
      <w:pPr>
        <w:tabs>
          <w:tab w:val="left" w:pos="142"/>
        </w:tabs>
        <w:spacing w:line="360" w:lineRule="auto"/>
        <w:jc w:val="both"/>
        <w:rPr>
          <w:rFonts w:eastAsia="№Е"/>
          <w:color w:val="000000"/>
          <w:kern w:val="2"/>
          <w:sz w:val="24"/>
          <w:szCs w:val="24"/>
          <w:lang w:eastAsia="x-none"/>
        </w:rPr>
      </w:pPr>
      <w:r w:rsidRPr="00F5162B">
        <w:rPr>
          <w:rFonts w:eastAsia="№Е"/>
          <w:b/>
          <w:i/>
          <w:kern w:val="2"/>
          <w:sz w:val="24"/>
          <w:szCs w:val="24"/>
          <w:shd w:val="clear" w:color="auto" w:fill="FFFFFF"/>
          <w:lang w:eastAsia="x-none"/>
        </w:rPr>
        <w:t>Урочная деятельность.</w:t>
      </w:r>
      <w:r w:rsidRPr="00F5162B">
        <w:rPr>
          <w:rFonts w:ascii="Arial" w:eastAsia="№Е" w:hAnsi="Arial" w:cs="Arial"/>
          <w:kern w:val="2"/>
          <w:sz w:val="24"/>
          <w:szCs w:val="24"/>
          <w:shd w:val="clear" w:color="auto" w:fill="FFFFFF"/>
          <w:lang w:eastAsia="x-none"/>
        </w:rPr>
        <w:t xml:space="preserve"> </w:t>
      </w:r>
      <w:r w:rsidRPr="00F5162B">
        <w:rPr>
          <w:rFonts w:ascii="№Е" w:eastAsia="№Е"/>
          <w:kern w:val="2"/>
          <w:sz w:val="24"/>
          <w:szCs w:val="24"/>
          <w:lang w:eastAsia="x-none"/>
        </w:rPr>
        <w:t>Она</w:t>
      </w:r>
      <w:r w:rsidRPr="00F5162B">
        <w:rPr>
          <w:rFonts w:ascii="№Е" w:eastAsia="№Е"/>
          <w:spacing w:val="60"/>
          <w:kern w:val="2"/>
          <w:sz w:val="24"/>
          <w:szCs w:val="24"/>
          <w:lang w:eastAsia="x-none"/>
        </w:rPr>
        <w:t xml:space="preserve"> </w:t>
      </w:r>
      <w:r w:rsidRPr="00F5162B">
        <w:rPr>
          <w:rFonts w:ascii="№Е" w:eastAsia="№Е"/>
          <w:i/>
          <w:kern w:val="2"/>
          <w:sz w:val="24"/>
          <w:szCs w:val="24"/>
          <w:lang w:eastAsia="x-none"/>
        </w:rPr>
        <w:t>включает</w:t>
      </w:r>
      <w:r w:rsidRPr="00F5162B">
        <w:rPr>
          <w:rFonts w:ascii="№Е" w:eastAsia="№Е"/>
          <w:kern w:val="2"/>
          <w:sz w:val="24"/>
          <w:szCs w:val="24"/>
          <w:lang w:eastAsia="x-none"/>
        </w:rPr>
        <w:t>:</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профориентационое</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содержание</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уроков</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по</w:t>
      </w:r>
      <w:r w:rsidRPr="00F5162B">
        <w:rPr>
          <w:rFonts w:ascii="№Е" w:eastAsia="№Е"/>
          <w:kern w:val="2"/>
          <w:sz w:val="24"/>
          <w:szCs w:val="24"/>
          <w:lang w:eastAsia="x-none"/>
        </w:rPr>
        <w:t xml:space="preserve">  </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предметам</w:t>
      </w:r>
      <w:r w:rsidRPr="00F5162B">
        <w:rPr>
          <w:rFonts w:ascii="№Е" w:eastAsia="№Е"/>
          <w:kern w:val="2"/>
          <w:sz w:val="24"/>
          <w:szCs w:val="24"/>
          <w:lang w:eastAsia="x-none"/>
        </w:rPr>
        <w:t xml:space="preserve">  </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общеобразовательного</w:t>
      </w:r>
      <w:r w:rsidRPr="00F5162B">
        <w:rPr>
          <w:rFonts w:ascii="№Е" w:eastAsia="№Е"/>
          <w:kern w:val="2"/>
          <w:sz w:val="24"/>
          <w:szCs w:val="24"/>
          <w:lang w:eastAsia="x-none"/>
        </w:rPr>
        <w:t xml:space="preserve">  </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цикла</w:t>
      </w:r>
      <w:r w:rsidRPr="00F5162B">
        <w:rPr>
          <w:rFonts w:ascii="№Е" w:eastAsia="№Е"/>
          <w:kern w:val="2"/>
          <w:sz w:val="24"/>
          <w:szCs w:val="24"/>
          <w:lang w:eastAsia="x-none"/>
        </w:rPr>
        <w:t xml:space="preserve">  </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w:t>
      </w:r>
      <w:r w:rsidRPr="00F5162B">
        <w:rPr>
          <w:rFonts w:ascii="№Е" w:eastAsia="№Е"/>
          <w:kern w:val="2"/>
          <w:sz w:val="24"/>
          <w:szCs w:val="24"/>
          <w:lang w:eastAsia="x-none"/>
        </w:rPr>
        <w:t>физика</w:t>
      </w:r>
      <w:r w:rsidRPr="00F5162B">
        <w:rPr>
          <w:rFonts w:ascii="№Е" w:eastAsia="№Е"/>
          <w:kern w:val="2"/>
          <w:sz w:val="24"/>
          <w:szCs w:val="24"/>
          <w:lang w:eastAsia="x-none"/>
        </w:rPr>
        <w:t xml:space="preserve">,    </w:t>
      </w:r>
      <w:r w:rsidRPr="00F5162B">
        <w:rPr>
          <w:rFonts w:ascii="№Е" w:eastAsia="№Е"/>
          <w:kern w:val="2"/>
          <w:sz w:val="24"/>
          <w:szCs w:val="24"/>
          <w:lang w:eastAsia="x-none"/>
        </w:rPr>
        <w:t>химия</w:t>
      </w:r>
      <w:r w:rsidRPr="00F5162B">
        <w:rPr>
          <w:rFonts w:ascii="№Е" w:eastAsia="№Е"/>
          <w:kern w:val="2"/>
          <w:sz w:val="24"/>
          <w:szCs w:val="24"/>
          <w:lang w:eastAsia="x-none"/>
        </w:rPr>
        <w:t xml:space="preserve">,    </w:t>
      </w:r>
      <w:r w:rsidRPr="00F5162B">
        <w:rPr>
          <w:rFonts w:ascii="№Е" w:eastAsia="№Е"/>
          <w:kern w:val="2"/>
          <w:sz w:val="24"/>
          <w:szCs w:val="24"/>
          <w:lang w:eastAsia="x-none"/>
        </w:rPr>
        <w:t>математика</w:t>
      </w:r>
      <w:r w:rsidRPr="00F5162B">
        <w:rPr>
          <w:rFonts w:ascii="№Е" w:eastAsia="№Е"/>
          <w:kern w:val="2"/>
          <w:sz w:val="24"/>
          <w:szCs w:val="24"/>
          <w:lang w:eastAsia="x-none"/>
        </w:rPr>
        <w:t xml:space="preserve">    </w:t>
      </w:r>
      <w:r w:rsidRPr="00F5162B">
        <w:rPr>
          <w:rFonts w:ascii="№Е" w:eastAsia="№Е"/>
          <w:kern w:val="2"/>
          <w:sz w:val="24"/>
          <w:szCs w:val="24"/>
          <w:lang w:eastAsia="x-none"/>
        </w:rPr>
        <w:t>и</w:t>
      </w:r>
      <w:r w:rsidRPr="00F5162B">
        <w:rPr>
          <w:rFonts w:ascii="№Е" w:eastAsia="№Е"/>
          <w:kern w:val="2"/>
          <w:sz w:val="24"/>
          <w:szCs w:val="24"/>
          <w:lang w:eastAsia="x-none"/>
        </w:rPr>
        <w:t xml:space="preserve">    </w:t>
      </w:r>
      <w:r w:rsidRPr="00F5162B">
        <w:rPr>
          <w:rFonts w:ascii="№Е" w:eastAsia="№Е"/>
          <w:kern w:val="2"/>
          <w:sz w:val="24"/>
          <w:szCs w:val="24"/>
          <w:lang w:eastAsia="x-none"/>
        </w:rPr>
        <w:t>т</w:t>
      </w:r>
      <w:r w:rsidRPr="00F5162B">
        <w:rPr>
          <w:rFonts w:ascii="№Е" w:eastAsia="№Е"/>
          <w:kern w:val="2"/>
          <w:sz w:val="24"/>
          <w:szCs w:val="24"/>
          <w:lang w:eastAsia="x-none"/>
        </w:rPr>
        <w:t>.</w:t>
      </w:r>
      <w:r w:rsidRPr="00F5162B">
        <w:rPr>
          <w:rFonts w:ascii="№Е" w:eastAsia="№Е"/>
          <w:kern w:val="2"/>
          <w:sz w:val="24"/>
          <w:szCs w:val="24"/>
          <w:lang w:eastAsia="x-none"/>
        </w:rPr>
        <w:t>д</w:t>
      </w:r>
      <w:r w:rsidRPr="00F5162B">
        <w:rPr>
          <w:rFonts w:ascii="№Е" w:eastAsia="№Е"/>
          <w:kern w:val="2"/>
          <w:sz w:val="24"/>
          <w:szCs w:val="24"/>
          <w:lang w:eastAsia="x-none"/>
        </w:rPr>
        <w:t>.),</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где</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рассматривается</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значимость</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учебного</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предмета</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в</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профессиональной</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деятельности</w:t>
      </w:r>
      <w:r w:rsidRPr="00F5162B">
        <w:rPr>
          <w:rFonts w:ascii="№Е" w:eastAsia="№Е"/>
          <w:kern w:val="2"/>
          <w:sz w:val="24"/>
          <w:szCs w:val="24"/>
          <w:lang w:eastAsia="x-none"/>
        </w:rPr>
        <w:t>.</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Не</w:t>
      </w:r>
      <w:r w:rsidRPr="00F5162B">
        <w:rPr>
          <w:rFonts w:ascii="№Е" w:eastAsia="№Е"/>
          <w:kern w:val="2"/>
          <w:sz w:val="24"/>
          <w:szCs w:val="24"/>
          <w:lang w:eastAsia="x-none"/>
        </w:rPr>
        <w:t xml:space="preserve"> </w:t>
      </w:r>
      <w:r w:rsidRPr="00F5162B">
        <w:rPr>
          <w:rFonts w:ascii="№Е" w:eastAsia="№Е"/>
          <w:kern w:val="2"/>
          <w:sz w:val="24"/>
          <w:szCs w:val="24"/>
          <w:lang w:eastAsia="x-none"/>
        </w:rPr>
        <w:t>предполагает</w:t>
      </w:r>
      <w:r w:rsidRPr="00F5162B">
        <w:rPr>
          <w:rFonts w:ascii="№Е" w:eastAsia="№Е"/>
          <w:kern w:val="2"/>
          <w:sz w:val="24"/>
          <w:szCs w:val="24"/>
          <w:lang w:eastAsia="x-none"/>
        </w:rPr>
        <w:t xml:space="preserve"> </w:t>
      </w:r>
      <w:r w:rsidRPr="00F5162B">
        <w:rPr>
          <w:rFonts w:ascii="№Е" w:eastAsia="№Е"/>
          <w:kern w:val="2"/>
          <w:sz w:val="24"/>
          <w:szCs w:val="24"/>
          <w:lang w:eastAsia="x-none"/>
        </w:rPr>
        <w:t>проведение</w:t>
      </w:r>
      <w:r w:rsidRPr="00F5162B">
        <w:rPr>
          <w:rFonts w:ascii="№Е" w:eastAsia="№Е"/>
          <w:kern w:val="2"/>
          <w:sz w:val="24"/>
          <w:szCs w:val="24"/>
          <w:lang w:eastAsia="x-none"/>
        </w:rPr>
        <w:t xml:space="preserve"> </w:t>
      </w:r>
      <w:r w:rsidRPr="00F5162B">
        <w:rPr>
          <w:rFonts w:ascii="№Е" w:eastAsia="№Е"/>
          <w:kern w:val="2"/>
          <w:sz w:val="24"/>
          <w:szCs w:val="24"/>
          <w:lang w:eastAsia="x-none"/>
        </w:rPr>
        <w:t>дополнительных</w:t>
      </w:r>
      <w:r w:rsidRPr="00F5162B">
        <w:rPr>
          <w:rFonts w:ascii="№Е" w:eastAsia="№Е"/>
          <w:kern w:val="2"/>
          <w:sz w:val="24"/>
          <w:szCs w:val="24"/>
          <w:lang w:eastAsia="x-none"/>
        </w:rPr>
        <w:t xml:space="preserve"> </w:t>
      </w:r>
      <w:r w:rsidRPr="00F5162B">
        <w:rPr>
          <w:rFonts w:ascii="№Е" w:eastAsia="№Е"/>
          <w:kern w:val="2"/>
          <w:sz w:val="24"/>
          <w:szCs w:val="24"/>
          <w:lang w:eastAsia="x-none"/>
        </w:rPr>
        <w:t>уроков</w:t>
      </w:r>
      <w:r w:rsidRPr="00F5162B">
        <w:rPr>
          <w:rFonts w:ascii="№Е" w:eastAsia="№Е"/>
          <w:kern w:val="2"/>
          <w:sz w:val="24"/>
          <w:szCs w:val="24"/>
          <w:lang w:eastAsia="x-none"/>
        </w:rPr>
        <w:t xml:space="preserve">, </w:t>
      </w:r>
      <w:r w:rsidRPr="00F5162B">
        <w:rPr>
          <w:rFonts w:ascii="№Е" w:eastAsia="№Е"/>
          <w:kern w:val="2"/>
          <w:sz w:val="24"/>
          <w:szCs w:val="24"/>
          <w:lang w:eastAsia="x-none"/>
        </w:rPr>
        <w:t>проводится</w:t>
      </w:r>
      <w:r w:rsidRPr="00F5162B">
        <w:rPr>
          <w:rFonts w:ascii="№Е" w:eastAsia="№Е"/>
          <w:kern w:val="2"/>
          <w:sz w:val="24"/>
          <w:szCs w:val="24"/>
          <w:lang w:eastAsia="x-none"/>
        </w:rPr>
        <w:t xml:space="preserve"> </w:t>
      </w:r>
      <w:r w:rsidRPr="00F5162B">
        <w:rPr>
          <w:rFonts w:ascii="№Е" w:eastAsia="№Е"/>
          <w:kern w:val="2"/>
          <w:sz w:val="24"/>
          <w:szCs w:val="24"/>
          <w:lang w:eastAsia="x-none"/>
        </w:rPr>
        <w:t>в</w:t>
      </w:r>
      <w:r w:rsidRPr="00F5162B">
        <w:rPr>
          <w:rFonts w:ascii="№Е" w:eastAsia="№Е"/>
          <w:kern w:val="2"/>
          <w:sz w:val="24"/>
          <w:szCs w:val="24"/>
          <w:lang w:eastAsia="x-none"/>
        </w:rPr>
        <w:t xml:space="preserve"> </w:t>
      </w:r>
      <w:r w:rsidRPr="00F5162B">
        <w:rPr>
          <w:rFonts w:ascii="№Е" w:eastAsia="№Е"/>
          <w:kern w:val="2"/>
          <w:sz w:val="24"/>
          <w:szCs w:val="24"/>
          <w:lang w:eastAsia="x-none"/>
        </w:rPr>
        <w:t>рамках</w:t>
      </w:r>
      <w:r w:rsidRPr="00F5162B">
        <w:rPr>
          <w:rFonts w:ascii="№Е" w:eastAsia="№Е"/>
          <w:kern w:val="2"/>
          <w:sz w:val="24"/>
          <w:szCs w:val="24"/>
          <w:lang w:eastAsia="x-none"/>
        </w:rPr>
        <w:t xml:space="preserve"> </w:t>
      </w:r>
      <w:r w:rsidRPr="00F5162B">
        <w:rPr>
          <w:rFonts w:ascii="№Е" w:eastAsia="№Е"/>
          <w:kern w:val="2"/>
          <w:sz w:val="24"/>
          <w:szCs w:val="24"/>
          <w:lang w:eastAsia="x-none"/>
        </w:rPr>
        <w:t>учебного</w:t>
      </w:r>
      <w:r w:rsidRPr="00F5162B">
        <w:rPr>
          <w:rFonts w:ascii="№Е" w:eastAsia="№Е"/>
          <w:kern w:val="2"/>
          <w:sz w:val="24"/>
          <w:szCs w:val="24"/>
          <w:lang w:eastAsia="x-none"/>
        </w:rPr>
        <w:t xml:space="preserve"> </w:t>
      </w:r>
      <w:r w:rsidRPr="00F5162B">
        <w:rPr>
          <w:rFonts w:ascii="№Е" w:eastAsia="№Е"/>
          <w:kern w:val="2"/>
          <w:sz w:val="24"/>
          <w:szCs w:val="24"/>
          <w:lang w:eastAsia="x-none"/>
        </w:rPr>
        <w:t>плана</w:t>
      </w:r>
      <w:r w:rsidRPr="00F5162B">
        <w:rPr>
          <w:rFonts w:ascii="№Е" w:eastAsia="№Е"/>
          <w:kern w:val="2"/>
          <w:sz w:val="24"/>
          <w:szCs w:val="24"/>
          <w:lang w:eastAsia="x-none"/>
        </w:rPr>
        <w:t>.</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Урочная</w:t>
      </w:r>
      <w:r w:rsidRPr="00F5162B">
        <w:rPr>
          <w:rFonts w:ascii="№Е" w:eastAsia="№Е"/>
          <w:kern w:val="2"/>
          <w:sz w:val="24"/>
          <w:szCs w:val="24"/>
          <w:lang w:eastAsia="x-none"/>
        </w:rPr>
        <w:t xml:space="preserve">   </w:t>
      </w:r>
      <w:r w:rsidRPr="00F5162B">
        <w:rPr>
          <w:rFonts w:ascii="№Е" w:eastAsia="№Е"/>
          <w:kern w:val="2"/>
          <w:sz w:val="24"/>
          <w:szCs w:val="24"/>
          <w:lang w:eastAsia="x-none"/>
        </w:rPr>
        <w:t>деятельность</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предполагает</w:t>
      </w:r>
      <w:r w:rsidRPr="00F5162B">
        <w:rPr>
          <w:rFonts w:ascii="№Е" w:eastAsia="№Е"/>
          <w:kern w:val="2"/>
          <w:sz w:val="24"/>
          <w:szCs w:val="24"/>
          <w:lang w:eastAsia="x-none"/>
        </w:rPr>
        <w:t xml:space="preserve">   </w:t>
      </w:r>
      <w:r w:rsidRPr="00F5162B">
        <w:rPr>
          <w:rFonts w:ascii="№Е" w:eastAsia="№Е"/>
          <w:kern w:val="2"/>
          <w:sz w:val="24"/>
          <w:szCs w:val="24"/>
          <w:lang w:eastAsia="x-none"/>
        </w:rPr>
        <w:t>проведение</w:t>
      </w:r>
      <w:r w:rsidRPr="00F5162B">
        <w:rPr>
          <w:rFonts w:ascii="№Е" w:eastAsia="№Е"/>
          <w:spacing w:val="60"/>
          <w:kern w:val="2"/>
          <w:sz w:val="24"/>
          <w:szCs w:val="24"/>
          <w:lang w:eastAsia="x-none"/>
        </w:rPr>
        <w:t xml:space="preserve"> </w:t>
      </w:r>
      <w:r w:rsidRPr="00F5162B">
        <w:rPr>
          <w:rFonts w:ascii="№Е" w:eastAsia="№Е"/>
          <w:kern w:val="2"/>
          <w:sz w:val="24"/>
          <w:szCs w:val="24"/>
          <w:lang w:eastAsia="x-none"/>
        </w:rPr>
        <w:t>профориентационно</w:t>
      </w:r>
      <w:r w:rsidRPr="00F5162B">
        <w:rPr>
          <w:rFonts w:ascii="№Е" w:eastAsia="№Е"/>
          <w:kern w:val="2"/>
          <w:sz w:val="24"/>
          <w:szCs w:val="24"/>
          <w:lang w:eastAsia="x-none"/>
        </w:rPr>
        <w:t xml:space="preserve">   </w:t>
      </w:r>
      <w:r w:rsidRPr="00F5162B">
        <w:rPr>
          <w:rFonts w:ascii="№Е" w:eastAsia="№Е"/>
          <w:kern w:val="2"/>
          <w:sz w:val="24"/>
          <w:szCs w:val="24"/>
          <w:lang w:eastAsia="x-none"/>
        </w:rPr>
        <w:t>значимых</w:t>
      </w:r>
      <w:r w:rsidRPr="00F5162B">
        <w:rPr>
          <w:rFonts w:ascii="№Е" w:eastAsia="№Е"/>
          <w:kern w:val="2"/>
          <w:sz w:val="24"/>
          <w:szCs w:val="24"/>
          <w:lang w:eastAsia="x-none"/>
        </w:rPr>
        <w:t xml:space="preserve">   </w:t>
      </w:r>
      <w:r w:rsidRPr="00F5162B">
        <w:rPr>
          <w:rFonts w:ascii="№Е" w:eastAsia="№Е"/>
          <w:kern w:val="2"/>
          <w:sz w:val="24"/>
          <w:szCs w:val="24"/>
          <w:lang w:eastAsia="x-none"/>
        </w:rPr>
        <w:t>уроков</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в</w:t>
      </w:r>
      <w:r w:rsidRPr="00F5162B">
        <w:rPr>
          <w:rFonts w:ascii="№Е" w:eastAsia="№Е"/>
          <w:kern w:val="2"/>
          <w:sz w:val="24"/>
          <w:szCs w:val="24"/>
          <w:lang w:eastAsia="x-none"/>
        </w:rPr>
        <w:t xml:space="preserve"> </w:t>
      </w:r>
      <w:r w:rsidRPr="00F5162B">
        <w:rPr>
          <w:rFonts w:ascii="№Е" w:eastAsia="№Е"/>
          <w:kern w:val="2"/>
          <w:sz w:val="24"/>
          <w:szCs w:val="24"/>
          <w:lang w:eastAsia="x-none"/>
        </w:rPr>
        <w:t>рамках</w:t>
      </w:r>
      <w:r w:rsidRPr="00F5162B">
        <w:rPr>
          <w:rFonts w:ascii="№Е" w:eastAsia="№Е"/>
          <w:kern w:val="2"/>
          <w:sz w:val="24"/>
          <w:szCs w:val="24"/>
          <w:lang w:eastAsia="x-none"/>
        </w:rPr>
        <w:t xml:space="preserve"> </w:t>
      </w:r>
      <w:r w:rsidRPr="00F5162B">
        <w:rPr>
          <w:rFonts w:ascii="№Е" w:eastAsia="№Е"/>
          <w:kern w:val="2"/>
          <w:sz w:val="24"/>
          <w:szCs w:val="24"/>
          <w:lang w:eastAsia="x-none"/>
        </w:rPr>
        <w:t>учебного</w:t>
      </w:r>
      <w:r w:rsidRPr="00F5162B">
        <w:rPr>
          <w:rFonts w:ascii="№Е" w:eastAsia="№Е"/>
          <w:kern w:val="2"/>
          <w:sz w:val="24"/>
          <w:szCs w:val="24"/>
          <w:lang w:eastAsia="x-none"/>
        </w:rPr>
        <w:t xml:space="preserve"> </w:t>
      </w:r>
      <w:r w:rsidRPr="00F5162B">
        <w:rPr>
          <w:rFonts w:ascii="№Е" w:eastAsia="№Е"/>
          <w:kern w:val="2"/>
          <w:sz w:val="24"/>
          <w:szCs w:val="24"/>
          <w:lang w:eastAsia="x-none"/>
        </w:rPr>
        <w:t>предмета</w:t>
      </w:r>
      <w:r w:rsidRPr="00F5162B">
        <w:rPr>
          <w:rFonts w:ascii="№Е" w:eastAsia="№Е"/>
          <w:kern w:val="2"/>
          <w:sz w:val="24"/>
          <w:szCs w:val="24"/>
          <w:lang w:eastAsia="x-none"/>
        </w:rPr>
        <w:t xml:space="preserve"> </w:t>
      </w:r>
      <w:r w:rsidRPr="00F5162B">
        <w:rPr>
          <w:rFonts w:ascii="№Е" w:eastAsia="№Е"/>
          <w:kern w:val="2"/>
          <w:sz w:val="24"/>
          <w:szCs w:val="24"/>
          <w:lang w:eastAsia="x-none"/>
        </w:rPr>
        <w:t>«Технология»</w:t>
      </w:r>
      <w:r w:rsidRPr="00F5162B">
        <w:rPr>
          <w:rFonts w:ascii="№Е" w:eastAsia="№Е"/>
          <w:kern w:val="2"/>
          <w:sz w:val="24"/>
          <w:szCs w:val="24"/>
          <w:lang w:eastAsia="x-none"/>
        </w:rPr>
        <w:t xml:space="preserve"> (</w:t>
      </w:r>
      <w:r w:rsidRPr="00F5162B">
        <w:rPr>
          <w:rFonts w:ascii="№Е" w:eastAsia="№Е"/>
          <w:kern w:val="2"/>
          <w:sz w:val="24"/>
          <w:szCs w:val="24"/>
          <w:lang w:eastAsia="x-none"/>
        </w:rPr>
        <w:t>в</w:t>
      </w:r>
      <w:r w:rsidRPr="00F5162B">
        <w:rPr>
          <w:rFonts w:ascii="№Е" w:eastAsia="№Е"/>
          <w:kern w:val="2"/>
          <w:sz w:val="24"/>
          <w:szCs w:val="24"/>
          <w:lang w:eastAsia="x-none"/>
        </w:rPr>
        <w:t xml:space="preserve"> </w:t>
      </w:r>
      <w:r w:rsidRPr="00F5162B">
        <w:rPr>
          <w:rFonts w:ascii="№Е" w:eastAsia="№Е"/>
          <w:kern w:val="2"/>
          <w:sz w:val="24"/>
          <w:szCs w:val="24"/>
          <w:lang w:eastAsia="x-none"/>
        </w:rPr>
        <w:t>части</w:t>
      </w:r>
      <w:r w:rsidRPr="00F5162B">
        <w:rPr>
          <w:rFonts w:ascii="№Е" w:eastAsia="№Е"/>
          <w:kern w:val="2"/>
          <w:sz w:val="24"/>
          <w:szCs w:val="24"/>
          <w:lang w:eastAsia="x-none"/>
        </w:rPr>
        <w:t xml:space="preserve"> </w:t>
      </w:r>
      <w:r w:rsidRPr="00F5162B">
        <w:rPr>
          <w:rFonts w:ascii="№Е" w:eastAsia="№Е"/>
          <w:kern w:val="2"/>
          <w:sz w:val="24"/>
          <w:szCs w:val="24"/>
          <w:lang w:eastAsia="x-none"/>
        </w:rPr>
        <w:t>изучения</w:t>
      </w:r>
      <w:r w:rsidRPr="00F5162B">
        <w:rPr>
          <w:rFonts w:ascii="№Е" w:eastAsia="№Е"/>
          <w:kern w:val="2"/>
          <w:sz w:val="24"/>
          <w:szCs w:val="24"/>
          <w:lang w:eastAsia="x-none"/>
        </w:rPr>
        <w:t xml:space="preserve"> </w:t>
      </w:r>
      <w:r w:rsidRPr="00F5162B">
        <w:rPr>
          <w:rFonts w:ascii="№Е" w:eastAsia="№Е"/>
          <w:kern w:val="2"/>
          <w:sz w:val="24"/>
          <w:szCs w:val="24"/>
          <w:lang w:eastAsia="x-none"/>
        </w:rPr>
        <w:t>отраслей</w:t>
      </w:r>
      <w:r w:rsidRPr="00F5162B">
        <w:rPr>
          <w:rFonts w:ascii="№Е" w:eastAsia="№Е"/>
          <w:kern w:val="2"/>
          <w:sz w:val="24"/>
          <w:szCs w:val="24"/>
          <w:lang w:eastAsia="x-none"/>
        </w:rPr>
        <w:t xml:space="preserve"> </w:t>
      </w:r>
      <w:r w:rsidRPr="00F5162B">
        <w:rPr>
          <w:rFonts w:ascii="№Е" w:eastAsia="№Е"/>
          <w:kern w:val="2"/>
          <w:sz w:val="24"/>
          <w:szCs w:val="24"/>
          <w:lang w:eastAsia="x-none"/>
        </w:rPr>
        <w:t>экономики</w:t>
      </w:r>
      <w:r w:rsidRPr="00F5162B">
        <w:rPr>
          <w:rFonts w:ascii="№Е" w:eastAsia="№Е"/>
          <w:kern w:val="2"/>
          <w:sz w:val="24"/>
          <w:szCs w:val="24"/>
          <w:lang w:eastAsia="x-none"/>
        </w:rPr>
        <w:t xml:space="preserve"> </w:t>
      </w:r>
      <w:r w:rsidRPr="00F5162B">
        <w:rPr>
          <w:rFonts w:ascii="№Е" w:eastAsia="№Е"/>
          <w:kern w:val="2"/>
          <w:sz w:val="24"/>
          <w:szCs w:val="24"/>
          <w:lang w:eastAsia="x-none"/>
        </w:rPr>
        <w:t>и</w:t>
      </w:r>
      <w:r w:rsidRPr="00F5162B">
        <w:rPr>
          <w:rFonts w:ascii="№Е" w:eastAsia="№Е"/>
          <w:kern w:val="2"/>
          <w:sz w:val="24"/>
          <w:szCs w:val="24"/>
          <w:lang w:eastAsia="x-none"/>
        </w:rPr>
        <w:t xml:space="preserve"> </w:t>
      </w:r>
      <w:r w:rsidRPr="00F5162B">
        <w:rPr>
          <w:rFonts w:ascii="№Е" w:eastAsia="№Е"/>
          <w:kern w:val="2"/>
          <w:sz w:val="24"/>
          <w:szCs w:val="24"/>
          <w:lang w:eastAsia="x-none"/>
        </w:rPr>
        <w:t>создания</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материальных</w:t>
      </w:r>
      <w:r w:rsidRPr="00F5162B">
        <w:rPr>
          <w:rFonts w:ascii="№Е" w:eastAsia="№Е"/>
          <w:spacing w:val="-1"/>
          <w:kern w:val="2"/>
          <w:sz w:val="24"/>
          <w:szCs w:val="24"/>
          <w:lang w:eastAsia="x-none"/>
        </w:rPr>
        <w:t xml:space="preserve"> </w:t>
      </w:r>
      <w:r w:rsidRPr="00F5162B">
        <w:rPr>
          <w:rFonts w:ascii="№Е" w:eastAsia="№Е"/>
          <w:kern w:val="2"/>
          <w:sz w:val="24"/>
          <w:szCs w:val="24"/>
          <w:lang w:eastAsia="x-none"/>
        </w:rPr>
        <w:t>проектов</w:t>
      </w:r>
      <w:r w:rsidRPr="00F5162B">
        <w:rPr>
          <w:rFonts w:ascii="№Е" w:eastAsia="№Е"/>
          <w:kern w:val="2"/>
          <w:sz w:val="24"/>
          <w:szCs w:val="24"/>
          <w:lang w:eastAsia="x-none"/>
        </w:rPr>
        <w:t>.</w:t>
      </w:r>
      <w:r w:rsidRPr="00F5162B">
        <w:rPr>
          <w:rFonts w:ascii="Arial" w:eastAsia="№Е" w:hAnsi="Arial" w:cs="Arial"/>
          <w:color w:val="FF0000"/>
          <w:kern w:val="2"/>
          <w:sz w:val="24"/>
          <w:szCs w:val="24"/>
          <w:lang w:eastAsia="x-none"/>
        </w:rPr>
        <w:br/>
      </w:r>
      <w:r w:rsidRPr="00F5162B">
        <w:rPr>
          <w:rFonts w:eastAsia="№Е"/>
          <w:b/>
          <w:i/>
          <w:color w:val="000000"/>
          <w:kern w:val="2"/>
          <w:sz w:val="24"/>
          <w:szCs w:val="24"/>
          <w:shd w:val="clear" w:color="auto" w:fill="FFFFFF"/>
          <w:lang w:eastAsia="x-none"/>
        </w:rPr>
        <w:t>Внеурочная деятельность.</w:t>
      </w:r>
      <w:r w:rsidRPr="00F5162B">
        <w:rPr>
          <w:rFonts w:eastAsia="№Е"/>
          <w:color w:val="000000"/>
          <w:kern w:val="2"/>
          <w:sz w:val="28"/>
          <w:szCs w:val="28"/>
          <w:shd w:val="clear" w:color="auto" w:fill="FFFFFF"/>
          <w:lang w:eastAsia="x-none"/>
        </w:rPr>
        <w:t xml:space="preserve"> </w:t>
      </w:r>
      <w:r w:rsidRPr="00F5162B">
        <w:rPr>
          <w:rFonts w:eastAsia="№Е"/>
          <w:kern w:val="2"/>
          <w:sz w:val="24"/>
          <w:szCs w:val="24"/>
          <w:lang w:eastAsia="x-none"/>
        </w:rPr>
        <w:t>Она</w:t>
      </w:r>
      <w:r w:rsidRPr="00F5162B">
        <w:rPr>
          <w:rFonts w:eastAsia="№Е"/>
          <w:spacing w:val="1"/>
          <w:kern w:val="2"/>
          <w:sz w:val="24"/>
          <w:szCs w:val="24"/>
          <w:lang w:eastAsia="x-none"/>
        </w:rPr>
        <w:t xml:space="preserve"> </w:t>
      </w:r>
      <w:r w:rsidRPr="00F5162B">
        <w:rPr>
          <w:rFonts w:eastAsia="№Е"/>
          <w:i/>
          <w:kern w:val="2"/>
          <w:sz w:val="24"/>
          <w:szCs w:val="24"/>
          <w:lang w:eastAsia="x-none"/>
        </w:rPr>
        <w:t>включает</w:t>
      </w:r>
      <w:r w:rsidRPr="00F5162B">
        <w:rPr>
          <w:rFonts w:eastAsia="№Е"/>
          <w:kern w:val="2"/>
          <w:sz w:val="24"/>
          <w:szCs w:val="24"/>
          <w:lang w:eastAsia="x-none"/>
        </w:rPr>
        <w:t>:</w:t>
      </w:r>
      <w:r w:rsidRPr="00F5162B">
        <w:rPr>
          <w:rFonts w:eastAsia="№Е"/>
          <w:spacing w:val="1"/>
          <w:kern w:val="2"/>
          <w:sz w:val="24"/>
          <w:szCs w:val="24"/>
          <w:lang w:eastAsia="x-none"/>
        </w:rPr>
        <w:t xml:space="preserve"> </w:t>
      </w:r>
      <w:r w:rsidRPr="00F5162B">
        <w:rPr>
          <w:rFonts w:eastAsia="№Е"/>
          <w:kern w:val="2"/>
          <w:sz w:val="24"/>
          <w:szCs w:val="24"/>
          <w:lang w:eastAsia="x-none"/>
        </w:rPr>
        <w:t>профориентационную</w:t>
      </w:r>
      <w:r w:rsidRPr="00F5162B">
        <w:rPr>
          <w:rFonts w:eastAsia="№Е"/>
          <w:spacing w:val="1"/>
          <w:kern w:val="2"/>
          <w:sz w:val="24"/>
          <w:szCs w:val="24"/>
          <w:lang w:eastAsia="x-none"/>
        </w:rPr>
        <w:t xml:space="preserve"> </w:t>
      </w:r>
      <w:r w:rsidRPr="00F5162B">
        <w:rPr>
          <w:rFonts w:eastAsia="№Е"/>
          <w:kern w:val="2"/>
          <w:sz w:val="24"/>
          <w:szCs w:val="24"/>
          <w:lang w:eastAsia="x-none"/>
        </w:rPr>
        <w:t>онлайн-диагностику</w:t>
      </w:r>
      <w:r w:rsidRPr="00F5162B">
        <w:rPr>
          <w:rFonts w:eastAsia="№Е"/>
          <w:spacing w:val="1"/>
          <w:kern w:val="2"/>
          <w:sz w:val="24"/>
          <w:szCs w:val="24"/>
          <w:lang w:eastAsia="x-none"/>
        </w:rPr>
        <w:t xml:space="preserve"> </w:t>
      </w:r>
      <w:r w:rsidRPr="00F5162B">
        <w:rPr>
          <w:rFonts w:eastAsia="№Е"/>
          <w:kern w:val="2"/>
          <w:sz w:val="24"/>
          <w:szCs w:val="24"/>
          <w:lang w:eastAsia="x-none"/>
        </w:rPr>
        <w:t>(диагностику</w:t>
      </w:r>
      <w:r w:rsidRPr="00F5162B">
        <w:rPr>
          <w:rFonts w:eastAsia="№Е"/>
          <w:spacing w:val="1"/>
          <w:kern w:val="2"/>
          <w:sz w:val="24"/>
          <w:szCs w:val="24"/>
          <w:lang w:eastAsia="x-none"/>
        </w:rPr>
        <w:t xml:space="preserve"> </w:t>
      </w:r>
      <w:r w:rsidRPr="00F5162B">
        <w:rPr>
          <w:rFonts w:eastAsia="№Е"/>
          <w:kern w:val="2"/>
          <w:sz w:val="24"/>
          <w:szCs w:val="24"/>
          <w:lang w:eastAsia="x-none"/>
        </w:rPr>
        <w:t>склонностей,</w:t>
      </w:r>
      <w:r w:rsidRPr="00F5162B">
        <w:rPr>
          <w:rFonts w:eastAsia="№Е"/>
          <w:spacing w:val="1"/>
          <w:kern w:val="2"/>
          <w:sz w:val="24"/>
          <w:szCs w:val="24"/>
          <w:lang w:eastAsia="x-none"/>
        </w:rPr>
        <w:t xml:space="preserve"> </w:t>
      </w:r>
      <w:r w:rsidRPr="00F5162B">
        <w:rPr>
          <w:rFonts w:eastAsia="№Е"/>
          <w:kern w:val="2"/>
          <w:sz w:val="24"/>
          <w:szCs w:val="24"/>
          <w:lang w:eastAsia="x-none"/>
        </w:rPr>
        <w:t>диагностику</w:t>
      </w:r>
      <w:r w:rsidRPr="00F5162B">
        <w:rPr>
          <w:rFonts w:eastAsia="№Е"/>
          <w:spacing w:val="1"/>
          <w:kern w:val="2"/>
          <w:sz w:val="24"/>
          <w:szCs w:val="24"/>
          <w:lang w:eastAsia="x-none"/>
        </w:rPr>
        <w:t xml:space="preserve"> </w:t>
      </w:r>
      <w:r w:rsidRPr="00F5162B">
        <w:rPr>
          <w:rFonts w:ascii="№Е" w:eastAsia="№Е"/>
          <w:spacing w:val="1"/>
          <w:kern w:val="2"/>
          <w:sz w:val="24"/>
          <w:szCs w:val="24"/>
          <w:lang w:eastAsia="x-none"/>
        </w:rPr>
        <w:t>готовности</w:t>
      </w:r>
      <w:r w:rsidRPr="00F5162B">
        <w:rPr>
          <w:rFonts w:ascii="№Е" w:eastAsia="№Е"/>
          <w:spacing w:val="1"/>
          <w:kern w:val="2"/>
          <w:sz w:val="24"/>
          <w:szCs w:val="24"/>
          <w:lang w:eastAsia="x-none"/>
        </w:rPr>
        <w:t xml:space="preserve"> </w:t>
      </w:r>
      <w:r w:rsidRPr="00F5162B">
        <w:rPr>
          <w:rFonts w:ascii="№Е" w:eastAsia="№Е"/>
          <w:spacing w:val="1"/>
          <w:kern w:val="2"/>
          <w:sz w:val="24"/>
          <w:szCs w:val="24"/>
          <w:lang w:eastAsia="x-none"/>
        </w:rPr>
        <w:t>к</w:t>
      </w:r>
      <w:r w:rsidRPr="00F5162B">
        <w:rPr>
          <w:rFonts w:ascii="№Е" w:eastAsia="№Е"/>
          <w:spacing w:val="1"/>
          <w:kern w:val="2"/>
          <w:sz w:val="24"/>
          <w:szCs w:val="24"/>
          <w:lang w:eastAsia="x-none"/>
        </w:rPr>
        <w:t xml:space="preserve"> </w:t>
      </w:r>
      <w:r w:rsidRPr="00F5162B">
        <w:rPr>
          <w:rFonts w:ascii="№Е" w:eastAsia="№Е"/>
          <w:spacing w:val="1"/>
          <w:kern w:val="2"/>
          <w:sz w:val="24"/>
          <w:szCs w:val="24"/>
          <w:lang w:eastAsia="x-none"/>
        </w:rPr>
        <w:t>профессиональному</w:t>
      </w:r>
      <w:r w:rsidRPr="00F5162B">
        <w:rPr>
          <w:rFonts w:ascii="№Е" w:eastAsia="№Е"/>
          <w:spacing w:val="1"/>
          <w:kern w:val="2"/>
          <w:sz w:val="24"/>
          <w:szCs w:val="24"/>
          <w:lang w:eastAsia="x-none"/>
        </w:rPr>
        <w:t xml:space="preserve"> </w:t>
      </w:r>
      <w:r w:rsidRPr="00F5162B">
        <w:rPr>
          <w:rFonts w:ascii="№Е" w:eastAsia="№Е"/>
          <w:spacing w:val="1"/>
          <w:kern w:val="2"/>
          <w:sz w:val="24"/>
          <w:szCs w:val="24"/>
          <w:lang w:eastAsia="x-none"/>
        </w:rPr>
        <w:t>самоопределению</w:t>
      </w:r>
      <w:r w:rsidRPr="00F5162B">
        <w:rPr>
          <w:rFonts w:eastAsia="№Е"/>
          <w:kern w:val="2"/>
          <w:sz w:val="24"/>
          <w:szCs w:val="24"/>
          <w:lang w:eastAsia="x-none"/>
        </w:rPr>
        <w:t>);</w:t>
      </w:r>
      <w:r w:rsidRPr="00F5162B">
        <w:rPr>
          <w:rFonts w:eastAsia="№Е"/>
          <w:spacing w:val="1"/>
          <w:kern w:val="2"/>
          <w:sz w:val="24"/>
          <w:szCs w:val="24"/>
          <w:lang w:eastAsia="x-none"/>
        </w:rPr>
        <w:t xml:space="preserve"> </w:t>
      </w:r>
      <w:r w:rsidRPr="00F5162B">
        <w:rPr>
          <w:rFonts w:eastAsia="№Е"/>
          <w:kern w:val="2"/>
          <w:sz w:val="24"/>
          <w:szCs w:val="24"/>
          <w:lang w:eastAsia="x-none"/>
        </w:rPr>
        <w:t>профориентационные</w:t>
      </w:r>
      <w:r w:rsidRPr="00F5162B">
        <w:rPr>
          <w:rFonts w:eastAsia="№Е"/>
          <w:spacing w:val="1"/>
          <w:kern w:val="2"/>
          <w:sz w:val="24"/>
          <w:szCs w:val="24"/>
          <w:lang w:eastAsia="x-none"/>
        </w:rPr>
        <w:t xml:space="preserve"> </w:t>
      </w:r>
      <w:r w:rsidRPr="00F5162B">
        <w:rPr>
          <w:rFonts w:eastAsia="№Е"/>
          <w:kern w:val="2"/>
          <w:sz w:val="24"/>
          <w:szCs w:val="24"/>
          <w:lang w:eastAsia="x-none"/>
        </w:rPr>
        <w:t>уроки;</w:t>
      </w:r>
      <w:r w:rsidRPr="00F5162B">
        <w:rPr>
          <w:rFonts w:ascii="№Е" w:eastAsia="№Е"/>
          <w:kern w:val="2"/>
          <w:sz w:val="24"/>
          <w:szCs w:val="24"/>
          <w:lang w:eastAsia="x-none"/>
        </w:rPr>
        <w:t xml:space="preserve"> </w:t>
      </w:r>
      <w:r w:rsidRPr="00F5162B">
        <w:rPr>
          <w:rFonts w:ascii="№Е" w:eastAsia="№Е"/>
          <w:kern w:val="2"/>
          <w:sz w:val="24"/>
          <w:szCs w:val="24"/>
          <w:lang w:eastAsia="x-none"/>
        </w:rPr>
        <w:t>внеурочную</w:t>
      </w:r>
      <w:r w:rsidRPr="00F5162B">
        <w:rPr>
          <w:rFonts w:ascii="№Е" w:eastAsia="№Е"/>
          <w:kern w:val="2"/>
          <w:sz w:val="24"/>
          <w:szCs w:val="24"/>
          <w:lang w:eastAsia="x-none"/>
        </w:rPr>
        <w:t xml:space="preserve"> </w:t>
      </w:r>
      <w:r w:rsidRPr="00F5162B">
        <w:rPr>
          <w:rFonts w:ascii="№Е" w:eastAsia="№Е"/>
          <w:kern w:val="2"/>
          <w:sz w:val="24"/>
          <w:szCs w:val="24"/>
          <w:lang w:eastAsia="x-none"/>
        </w:rPr>
        <w:t>деятельность</w:t>
      </w:r>
      <w:r w:rsidRPr="00F5162B">
        <w:rPr>
          <w:rFonts w:ascii="№Е" w:eastAsia="№Е"/>
          <w:kern w:val="2"/>
          <w:sz w:val="24"/>
          <w:szCs w:val="24"/>
          <w:lang w:eastAsia="x-none"/>
        </w:rPr>
        <w:t xml:space="preserve"> </w:t>
      </w:r>
      <w:r w:rsidRPr="00F5162B">
        <w:rPr>
          <w:rFonts w:ascii="№Е" w:eastAsia="№Е"/>
          <w:kern w:val="2"/>
          <w:sz w:val="24"/>
          <w:szCs w:val="24"/>
          <w:lang w:eastAsia="x-none"/>
        </w:rPr>
        <w:t>«Билет</w:t>
      </w:r>
      <w:r w:rsidRPr="00F5162B">
        <w:rPr>
          <w:rFonts w:ascii="№Е" w:eastAsia="№Е"/>
          <w:kern w:val="2"/>
          <w:sz w:val="24"/>
          <w:szCs w:val="24"/>
          <w:lang w:eastAsia="x-none"/>
        </w:rPr>
        <w:t xml:space="preserve"> </w:t>
      </w:r>
      <w:r w:rsidRPr="00F5162B">
        <w:rPr>
          <w:rFonts w:ascii="№Е" w:eastAsia="№Е"/>
          <w:kern w:val="2"/>
          <w:sz w:val="24"/>
          <w:szCs w:val="24"/>
          <w:lang w:eastAsia="x-none"/>
        </w:rPr>
        <w:t>в</w:t>
      </w:r>
      <w:r w:rsidRPr="00F5162B">
        <w:rPr>
          <w:rFonts w:ascii="№Е" w:eastAsia="№Е"/>
          <w:kern w:val="2"/>
          <w:sz w:val="24"/>
          <w:szCs w:val="24"/>
          <w:lang w:eastAsia="x-none"/>
        </w:rPr>
        <w:t xml:space="preserve"> </w:t>
      </w:r>
      <w:r w:rsidRPr="00F5162B">
        <w:rPr>
          <w:rFonts w:ascii="№Е" w:eastAsia="№Е"/>
          <w:kern w:val="2"/>
          <w:sz w:val="24"/>
          <w:szCs w:val="24"/>
          <w:lang w:eastAsia="x-none"/>
        </w:rPr>
        <w:t>будущее»</w:t>
      </w:r>
      <w:r w:rsidRPr="00F5162B">
        <w:rPr>
          <w:rFonts w:ascii="№Е" w:eastAsia="№Е"/>
          <w:kern w:val="2"/>
          <w:sz w:val="24"/>
          <w:szCs w:val="24"/>
          <w:lang w:eastAsia="x-none"/>
        </w:rPr>
        <w:t xml:space="preserve">, </w:t>
      </w:r>
      <w:r w:rsidRPr="00F5162B">
        <w:rPr>
          <w:rFonts w:ascii="№Е" w:eastAsia="№Е"/>
          <w:kern w:val="2"/>
          <w:sz w:val="24"/>
          <w:szCs w:val="24"/>
          <w:lang w:eastAsia="x-none"/>
        </w:rPr>
        <w:t>«Профориентация»</w:t>
      </w:r>
      <w:r w:rsidRPr="00F5162B">
        <w:rPr>
          <w:rFonts w:ascii="№Е" w:eastAsia="№Е"/>
          <w:kern w:val="2"/>
          <w:sz w:val="24"/>
          <w:szCs w:val="24"/>
          <w:lang w:eastAsia="x-none"/>
        </w:rPr>
        <w:t>;</w:t>
      </w:r>
      <w:r w:rsidRPr="00F5162B">
        <w:rPr>
          <w:rFonts w:eastAsia="№Е"/>
          <w:kern w:val="2"/>
          <w:sz w:val="24"/>
          <w:szCs w:val="24"/>
          <w:lang w:eastAsia="x-none"/>
        </w:rPr>
        <w:t xml:space="preserve">  </w:t>
      </w:r>
      <w:r w:rsidRPr="00F5162B">
        <w:rPr>
          <w:rFonts w:eastAsia="№Е"/>
          <w:spacing w:val="52"/>
          <w:kern w:val="2"/>
          <w:sz w:val="24"/>
          <w:szCs w:val="24"/>
          <w:lang w:eastAsia="x-none"/>
        </w:rPr>
        <w:t xml:space="preserve"> </w:t>
      </w:r>
      <w:r w:rsidRPr="00F5162B">
        <w:rPr>
          <w:rFonts w:eastAsia="№Е"/>
          <w:kern w:val="2"/>
          <w:sz w:val="24"/>
          <w:szCs w:val="24"/>
          <w:lang w:eastAsia="x-none"/>
        </w:rPr>
        <w:t xml:space="preserve">профориентационные  </w:t>
      </w:r>
      <w:r w:rsidRPr="00F5162B">
        <w:rPr>
          <w:rFonts w:eastAsia="№Е"/>
          <w:spacing w:val="52"/>
          <w:kern w:val="2"/>
          <w:sz w:val="24"/>
          <w:szCs w:val="24"/>
          <w:lang w:eastAsia="x-none"/>
        </w:rPr>
        <w:t xml:space="preserve"> </w:t>
      </w:r>
      <w:r w:rsidRPr="00F5162B">
        <w:rPr>
          <w:rFonts w:eastAsia="№Е"/>
          <w:kern w:val="2"/>
          <w:sz w:val="24"/>
          <w:szCs w:val="24"/>
          <w:lang w:eastAsia="x-none"/>
        </w:rPr>
        <w:t xml:space="preserve">программы;  </w:t>
      </w:r>
      <w:r w:rsidRPr="00F5162B">
        <w:rPr>
          <w:rFonts w:eastAsia="№Е"/>
          <w:spacing w:val="52"/>
          <w:kern w:val="2"/>
          <w:sz w:val="24"/>
          <w:szCs w:val="24"/>
          <w:lang w:eastAsia="x-none"/>
        </w:rPr>
        <w:t xml:space="preserve"> </w:t>
      </w:r>
      <w:r w:rsidRPr="00F5162B">
        <w:rPr>
          <w:rFonts w:eastAsia="№Е"/>
          <w:kern w:val="2"/>
          <w:sz w:val="24"/>
          <w:szCs w:val="24"/>
          <w:lang w:eastAsia="x-none"/>
        </w:rPr>
        <w:t xml:space="preserve">классные  </w:t>
      </w:r>
      <w:r w:rsidRPr="00F5162B">
        <w:rPr>
          <w:rFonts w:eastAsia="№Е"/>
          <w:spacing w:val="54"/>
          <w:kern w:val="2"/>
          <w:sz w:val="24"/>
          <w:szCs w:val="24"/>
          <w:lang w:eastAsia="x-none"/>
        </w:rPr>
        <w:t xml:space="preserve"> </w:t>
      </w:r>
      <w:r w:rsidRPr="00F5162B">
        <w:rPr>
          <w:rFonts w:eastAsia="№Е"/>
          <w:kern w:val="2"/>
          <w:sz w:val="24"/>
          <w:szCs w:val="24"/>
          <w:lang w:eastAsia="x-none"/>
        </w:rPr>
        <w:t xml:space="preserve">часы  </w:t>
      </w:r>
      <w:r w:rsidRPr="00F5162B">
        <w:rPr>
          <w:rFonts w:eastAsia="№Е"/>
          <w:spacing w:val="52"/>
          <w:kern w:val="2"/>
          <w:sz w:val="24"/>
          <w:szCs w:val="24"/>
          <w:lang w:eastAsia="x-none"/>
        </w:rPr>
        <w:t xml:space="preserve"> </w:t>
      </w:r>
      <w:r w:rsidRPr="00F5162B">
        <w:rPr>
          <w:rFonts w:eastAsia="№Е"/>
          <w:kern w:val="2"/>
          <w:sz w:val="24"/>
          <w:szCs w:val="24"/>
          <w:lang w:eastAsia="x-none"/>
        </w:rPr>
        <w:t xml:space="preserve">(в  </w:t>
      </w:r>
      <w:r w:rsidRPr="00F5162B">
        <w:rPr>
          <w:rFonts w:eastAsia="№Е"/>
          <w:spacing w:val="51"/>
          <w:kern w:val="2"/>
          <w:sz w:val="24"/>
          <w:szCs w:val="24"/>
          <w:lang w:eastAsia="x-none"/>
        </w:rPr>
        <w:t xml:space="preserve"> </w:t>
      </w:r>
      <w:r w:rsidRPr="00F5162B">
        <w:rPr>
          <w:rFonts w:eastAsia="№Е"/>
          <w:kern w:val="2"/>
          <w:sz w:val="24"/>
          <w:szCs w:val="24"/>
          <w:lang w:eastAsia="x-none"/>
        </w:rPr>
        <w:t>т. ч.</w:t>
      </w:r>
      <w:r w:rsidRPr="00F5162B">
        <w:rPr>
          <w:rFonts w:eastAsia="№Е"/>
          <w:spacing w:val="-58"/>
          <w:kern w:val="2"/>
          <w:sz w:val="24"/>
          <w:szCs w:val="24"/>
          <w:lang w:eastAsia="x-none"/>
        </w:rPr>
        <w:t xml:space="preserve"> </w:t>
      </w:r>
      <w:r w:rsidRPr="00F5162B">
        <w:rPr>
          <w:rFonts w:eastAsia="№Е"/>
          <w:kern w:val="2"/>
          <w:sz w:val="24"/>
          <w:szCs w:val="24"/>
          <w:lang w:eastAsia="x-none"/>
        </w:rPr>
        <w:t>с демонстрацией выпусков открытых онлайн-уроков «Шоу профессий»); беседы, дискуссии,</w:t>
      </w:r>
      <w:r w:rsidRPr="00F5162B">
        <w:rPr>
          <w:rFonts w:eastAsia="№Е"/>
          <w:spacing w:val="1"/>
          <w:kern w:val="2"/>
          <w:sz w:val="24"/>
          <w:szCs w:val="24"/>
          <w:lang w:eastAsia="x-none"/>
        </w:rPr>
        <w:t xml:space="preserve"> </w:t>
      </w:r>
      <w:r w:rsidRPr="00F5162B">
        <w:rPr>
          <w:rFonts w:eastAsia="№Е"/>
          <w:kern w:val="2"/>
          <w:sz w:val="24"/>
          <w:szCs w:val="24"/>
          <w:lang w:eastAsia="x-none"/>
        </w:rPr>
        <w:t>мастер-классы,</w:t>
      </w:r>
      <w:r w:rsidRPr="00F5162B">
        <w:rPr>
          <w:rFonts w:eastAsia="№Е"/>
          <w:spacing w:val="1"/>
          <w:kern w:val="2"/>
          <w:sz w:val="24"/>
          <w:szCs w:val="24"/>
          <w:lang w:eastAsia="x-none"/>
        </w:rPr>
        <w:t xml:space="preserve"> </w:t>
      </w:r>
      <w:r w:rsidRPr="00F5162B">
        <w:rPr>
          <w:rFonts w:eastAsia="№Е"/>
          <w:kern w:val="2"/>
          <w:sz w:val="24"/>
          <w:szCs w:val="24"/>
          <w:lang w:eastAsia="x-none"/>
        </w:rPr>
        <w:t>коммуникативные</w:t>
      </w:r>
      <w:r w:rsidRPr="00F5162B">
        <w:rPr>
          <w:rFonts w:eastAsia="№Е"/>
          <w:spacing w:val="1"/>
          <w:kern w:val="2"/>
          <w:sz w:val="24"/>
          <w:szCs w:val="24"/>
          <w:lang w:eastAsia="x-none"/>
        </w:rPr>
        <w:t xml:space="preserve"> </w:t>
      </w:r>
      <w:r w:rsidRPr="00F5162B">
        <w:rPr>
          <w:rFonts w:eastAsia="№Е"/>
          <w:kern w:val="2"/>
          <w:sz w:val="24"/>
          <w:szCs w:val="24"/>
          <w:lang w:eastAsia="x-none"/>
        </w:rPr>
        <w:t>и</w:t>
      </w:r>
      <w:r w:rsidRPr="00F5162B">
        <w:rPr>
          <w:rFonts w:eastAsia="№Е"/>
          <w:spacing w:val="1"/>
          <w:kern w:val="2"/>
          <w:sz w:val="24"/>
          <w:szCs w:val="24"/>
          <w:lang w:eastAsia="x-none"/>
        </w:rPr>
        <w:t xml:space="preserve"> </w:t>
      </w:r>
      <w:r w:rsidRPr="00F5162B">
        <w:rPr>
          <w:rFonts w:eastAsia="№Е"/>
          <w:kern w:val="2"/>
          <w:sz w:val="24"/>
          <w:szCs w:val="24"/>
          <w:lang w:eastAsia="x-none"/>
        </w:rPr>
        <w:t>деловые</w:t>
      </w:r>
      <w:r w:rsidRPr="00F5162B">
        <w:rPr>
          <w:rFonts w:eastAsia="№Е"/>
          <w:spacing w:val="1"/>
          <w:kern w:val="2"/>
          <w:sz w:val="24"/>
          <w:szCs w:val="24"/>
          <w:lang w:eastAsia="x-none"/>
        </w:rPr>
        <w:t xml:space="preserve"> </w:t>
      </w:r>
      <w:r w:rsidRPr="00F5162B">
        <w:rPr>
          <w:rFonts w:eastAsia="№Е"/>
          <w:kern w:val="2"/>
          <w:sz w:val="24"/>
          <w:szCs w:val="24"/>
          <w:lang w:eastAsia="x-none"/>
        </w:rPr>
        <w:t>игры;</w:t>
      </w:r>
      <w:r w:rsidRPr="00F5162B">
        <w:rPr>
          <w:rFonts w:eastAsia="№Е"/>
          <w:spacing w:val="1"/>
          <w:kern w:val="2"/>
          <w:sz w:val="24"/>
          <w:szCs w:val="24"/>
          <w:lang w:eastAsia="x-none"/>
        </w:rPr>
        <w:t xml:space="preserve"> </w:t>
      </w:r>
      <w:r w:rsidRPr="00F5162B">
        <w:rPr>
          <w:rFonts w:eastAsia="№Е"/>
          <w:kern w:val="2"/>
          <w:sz w:val="24"/>
          <w:szCs w:val="24"/>
          <w:lang w:eastAsia="x-none"/>
        </w:rPr>
        <w:t>консультации</w:t>
      </w:r>
      <w:r w:rsidRPr="00F5162B">
        <w:rPr>
          <w:rFonts w:eastAsia="№Е"/>
          <w:spacing w:val="1"/>
          <w:kern w:val="2"/>
          <w:sz w:val="24"/>
          <w:szCs w:val="24"/>
          <w:lang w:eastAsia="x-none"/>
        </w:rPr>
        <w:t xml:space="preserve"> </w:t>
      </w:r>
      <w:r w:rsidRPr="00F5162B">
        <w:rPr>
          <w:rFonts w:eastAsia="№Е"/>
          <w:kern w:val="2"/>
          <w:sz w:val="24"/>
          <w:szCs w:val="24"/>
          <w:lang w:eastAsia="x-none"/>
        </w:rPr>
        <w:t>педагога</w:t>
      </w:r>
      <w:r w:rsidRPr="00F5162B">
        <w:rPr>
          <w:rFonts w:eastAsia="№Е"/>
          <w:spacing w:val="1"/>
          <w:kern w:val="2"/>
          <w:sz w:val="24"/>
          <w:szCs w:val="24"/>
          <w:lang w:eastAsia="x-none"/>
        </w:rPr>
        <w:t xml:space="preserve"> </w:t>
      </w:r>
      <w:r w:rsidRPr="00F5162B">
        <w:rPr>
          <w:rFonts w:eastAsia="№Е"/>
          <w:kern w:val="2"/>
          <w:sz w:val="24"/>
          <w:szCs w:val="24"/>
          <w:lang w:eastAsia="x-none"/>
        </w:rPr>
        <w:t>и</w:t>
      </w:r>
      <w:r w:rsidRPr="00F5162B">
        <w:rPr>
          <w:rFonts w:eastAsia="№Е"/>
          <w:spacing w:val="1"/>
          <w:kern w:val="2"/>
          <w:sz w:val="24"/>
          <w:szCs w:val="24"/>
          <w:lang w:eastAsia="x-none"/>
        </w:rPr>
        <w:t xml:space="preserve"> </w:t>
      </w:r>
      <w:r w:rsidRPr="00F5162B">
        <w:rPr>
          <w:rFonts w:eastAsia="№Е"/>
          <w:kern w:val="2"/>
          <w:sz w:val="24"/>
          <w:szCs w:val="24"/>
          <w:lang w:eastAsia="x-none"/>
        </w:rPr>
        <w:t>психолога и</w:t>
      </w:r>
      <w:r w:rsidRPr="00F5162B">
        <w:rPr>
          <w:rFonts w:eastAsia="№Е"/>
          <w:spacing w:val="1"/>
          <w:kern w:val="2"/>
          <w:sz w:val="24"/>
          <w:szCs w:val="24"/>
          <w:lang w:eastAsia="x-none"/>
        </w:rPr>
        <w:t xml:space="preserve"> </w:t>
      </w:r>
      <w:r w:rsidRPr="00F5162B">
        <w:rPr>
          <w:rFonts w:eastAsia="№Е"/>
          <w:kern w:val="2"/>
          <w:sz w:val="24"/>
          <w:szCs w:val="24"/>
          <w:lang w:eastAsia="x-none"/>
        </w:rPr>
        <w:t>др.</w:t>
      </w:r>
      <w:r w:rsidRPr="00F5162B">
        <w:rPr>
          <w:rFonts w:eastAsia="№Е"/>
          <w:color w:val="000000"/>
          <w:kern w:val="2"/>
          <w:sz w:val="24"/>
          <w:szCs w:val="24"/>
          <w:lang w:eastAsia="x-none"/>
        </w:rPr>
        <w:br/>
      </w:r>
      <w:r w:rsidRPr="00F5162B">
        <w:rPr>
          <w:rFonts w:eastAsia="№Е"/>
          <w:b/>
          <w:i/>
          <w:color w:val="000000"/>
          <w:kern w:val="2"/>
          <w:sz w:val="24"/>
          <w:szCs w:val="24"/>
          <w:shd w:val="clear" w:color="auto" w:fill="FFFFFF"/>
          <w:lang w:eastAsia="x-none"/>
        </w:rPr>
        <w:t>Воспитательная работа</w:t>
      </w:r>
      <w:r w:rsidRPr="00F5162B">
        <w:rPr>
          <w:rFonts w:eastAsia="№Е"/>
          <w:b/>
          <w:color w:val="000000"/>
          <w:kern w:val="2"/>
          <w:sz w:val="24"/>
          <w:szCs w:val="24"/>
          <w:shd w:val="clear" w:color="auto" w:fill="FFFFFF"/>
          <w:lang w:eastAsia="x-none"/>
        </w:rPr>
        <w:t>.</w:t>
      </w:r>
      <w:r w:rsidRPr="00F5162B">
        <w:rPr>
          <w:rFonts w:eastAsia="№Е"/>
          <w:color w:val="000000"/>
          <w:kern w:val="2"/>
          <w:sz w:val="28"/>
          <w:szCs w:val="28"/>
          <w:shd w:val="clear" w:color="auto" w:fill="FFFFFF"/>
          <w:lang w:eastAsia="x-none"/>
        </w:rPr>
        <w:t xml:space="preserve"> </w:t>
      </w:r>
      <w:r w:rsidRPr="00F5162B">
        <w:rPr>
          <w:rFonts w:eastAsia="№Е"/>
          <w:kern w:val="2"/>
          <w:sz w:val="24"/>
          <w:szCs w:val="24"/>
          <w:lang w:val="x-none" w:eastAsia="x-none"/>
        </w:rPr>
        <w:t>Она</w:t>
      </w:r>
      <w:r w:rsidRPr="00F5162B">
        <w:rPr>
          <w:rFonts w:eastAsia="№Е"/>
          <w:spacing w:val="52"/>
          <w:kern w:val="2"/>
          <w:sz w:val="24"/>
          <w:szCs w:val="24"/>
          <w:lang w:val="x-none" w:eastAsia="x-none"/>
        </w:rPr>
        <w:t xml:space="preserve"> </w:t>
      </w:r>
      <w:r w:rsidRPr="00F5162B">
        <w:rPr>
          <w:rFonts w:eastAsia="№Е"/>
          <w:kern w:val="2"/>
          <w:sz w:val="24"/>
          <w:szCs w:val="24"/>
          <w:lang w:val="x-none" w:eastAsia="x-none"/>
        </w:rPr>
        <w:t>включает:</w:t>
      </w:r>
      <w:r w:rsidRPr="00F5162B">
        <w:rPr>
          <w:rFonts w:eastAsia="№Е"/>
          <w:spacing w:val="53"/>
          <w:kern w:val="2"/>
          <w:sz w:val="24"/>
          <w:szCs w:val="24"/>
          <w:lang w:val="x-none" w:eastAsia="x-none"/>
        </w:rPr>
        <w:t xml:space="preserve"> </w:t>
      </w:r>
      <w:r w:rsidRPr="00F5162B">
        <w:rPr>
          <w:rFonts w:eastAsia="№Е"/>
          <w:kern w:val="2"/>
          <w:sz w:val="24"/>
          <w:szCs w:val="24"/>
          <w:lang w:val="x-none" w:eastAsia="x-none"/>
        </w:rPr>
        <w:t>экскурсии</w:t>
      </w:r>
      <w:r w:rsidRPr="00F5162B">
        <w:rPr>
          <w:rFonts w:ascii="№Е" w:eastAsia="№Е"/>
          <w:kern w:val="2"/>
          <w:sz w:val="20"/>
          <w:szCs w:val="20"/>
          <w:lang w:val="x-none" w:eastAsia="x-none"/>
        </w:rPr>
        <w:t xml:space="preserve"> </w:t>
      </w:r>
      <w:r w:rsidRPr="00F5162B">
        <w:rPr>
          <w:rFonts w:eastAsia="№Е"/>
          <w:kern w:val="2"/>
          <w:sz w:val="24"/>
          <w:szCs w:val="24"/>
          <w:lang w:val="x-none" w:eastAsia="x-none"/>
        </w:rPr>
        <w:t>в АО «Разрез Тугнуйский»,</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посещение</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профориентационной</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выставки,</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посещение</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 xml:space="preserve">выставок,   </w:t>
      </w:r>
      <w:r w:rsidRPr="00F5162B">
        <w:rPr>
          <w:rFonts w:eastAsia="№Е"/>
          <w:spacing w:val="33"/>
          <w:kern w:val="2"/>
          <w:sz w:val="24"/>
          <w:szCs w:val="24"/>
          <w:lang w:val="x-none" w:eastAsia="x-none"/>
        </w:rPr>
        <w:t xml:space="preserve"> </w:t>
      </w:r>
      <w:r w:rsidRPr="00F5162B">
        <w:rPr>
          <w:rFonts w:eastAsia="№Е"/>
          <w:kern w:val="2"/>
          <w:sz w:val="24"/>
          <w:szCs w:val="24"/>
          <w:lang w:val="x-none" w:eastAsia="x-none"/>
        </w:rPr>
        <w:t xml:space="preserve">дней   </w:t>
      </w:r>
      <w:r w:rsidRPr="00F5162B">
        <w:rPr>
          <w:rFonts w:eastAsia="№Е"/>
          <w:spacing w:val="34"/>
          <w:kern w:val="2"/>
          <w:sz w:val="24"/>
          <w:szCs w:val="24"/>
          <w:lang w:val="x-none" w:eastAsia="x-none"/>
        </w:rPr>
        <w:t xml:space="preserve"> </w:t>
      </w:r>
      <w:r w:rsidRPr="00F5162B">
        <w:rPr>
          <w:rFonts w:eastAsia="№Е"/>
          <w:kern w:val="2"/>
          <w:sz w:val="24"/>
          <w:szCs w:val="24"/>
          <w:lang w:val="x-none" w:eastAsia="x-none"/>
        </w:rPr>
        <w:t xml:space="preserve">открытых   </w:t>
      </w:r>
      <w:r w:rsidRPr="00F5162B">
        <w:rPr>
          <w:rFonts w:eastAsia="№Е"/>
          <w:spacing w:val="34"/>
          <w:kern w:val="2"/>
          <w:sz w:val="24"/>
          <w:szCs w:val="24"/>
          <w:lang w:val="x-none" w:eastAsia="x-none"/>
        </w:rPr>
        <w:t xml:space="preserve"> </w:t>
      </w:r>
      <w:r w:rsidRPr="00F5162B">
        <w:rPr>
          <w:rFonts w:eastAsia="№Е"/>
          <w:kern w:val="2"/>
          <w:sz w:val="24"/>
          <w:szCs w:val="24"/>
          <w:lang w:val="x-none" w:eastAsia="x-none"/>
        </w:rPr>
        <w:t>дверей</w:t>
      </w:r>
      <w:r w:rsidRPr="00F5162B">
        <w:rPr>
          <w:rFonts w:eastAsia="№Е"/>
          <w:spacing w:val="-58"/>
          <w:kern w:val="2"/>
          <w:sz w:val="24"/>
          <w:szCs w:val="24"/>
          <w:lang w:val="x-none" w:eastAsia="x-none"/>
        </w:rPr>
        <w:t xml:space="preserve"> </w:t>
      </w:r>
      <w:r w:rsidRPr="00F5162B">
        <w:rPr>
          <w:rFonts w:eastAsia="№Е"/>
          <w:kern w:val="2"/>
          <w:sz w:val="24"/>
          <w:szCs w:val="24"/>
          <w:lang w:val="x-none" w:eastAsia="x-none"/>
        </w:rPr>
        <w:t>в</w:t>
      </w:r>
      <w:r w:rsidRPr="00F5162B">
        <w:rPr>
          <w:rFonts w:eastAsia="№Е"/>
          <w:spacing w:val="-6"/>
          <w:kern w:val="2"/>
          <w:sz w:val="24"/>
          <w:szCs w:val="24"/>
          <w:lang w:val="x-none" w:eastAsia="x-none"/>
        </w:rPr>
        <w:t xml:space="preserve"> </w:t>
      </w:r>
      <w:r w:rsidRPr="00F5162B">
        <w:rPr>
          <w:rFonts w:eastAsia="№Е"/>
          <w:kern w:val="2"/>
          <w:sz w:val="24"/>
          <w:szCs w:val="24"/>
          <w:lang w:val="x-none" w:eastAsia="x-none"/>
        </w:rPr>
        <w:t>образовательных</w:t>
      </w:r>
      <w:r w:rsidRPr="00F5162B">
        <w:rPr>
          <w:rFonts w:eastAsia="№Е"/>
          <w:spacing w:val="-2"/>
          <w:kern w:val="2"/>
          <w:sz w:val="24"/>
          <w:szCs w:val="24"/>
          <w:lang w:val="x-none" w:eastAsia="x-none"/>
        </w:rPr>
        <w:t xml:space="preserve"> </w:t>
      </w:r>
      <w:r w:rsidRPr="00F5162B">
        <w:rPr>
          <w:rFonts w:eastAsia="№Е"/>
          <w:kern w:val="2"/>
          <w:sz w:val="24"/>
          <w:szCs w:val="24"/>
          <w:lang w:val="x-none" w:eastAsia="x-none"/>
        </w:rPr>
        <w:t>организациях</w:t>
      </w:r>
      <w:r w:rsidRPr="00F5162B">
        <w:rPr>
          <w:rFonts w:eastAsia="№Е"/>
          <w:spacing w:val="-2"/>
          <w:kern w:val="2"/>
          <w:sz w:val="24"/>
          <w:szCs w:val="24"/>
          <w:lang w:val="x-none" w:eastAsia="x-none"/>
        </w:rPr>
        <w:t xml:space="preserve"> </w:t>
      </w:r>
      <w:r w:rsidRPr="00F5162B">
        <w:rPr>
          <w:rFonts w:eastAsia="№Е"/>
          <w:kern w:val="2"/>
          <w:sz w:val="24"/>
          <w:szCs w:val="24"/>
          <w:lang w:val="x-none" w:eastAsia="x-none"/>
        </w:rPr>
        <w:t>СПО</w:t>
      </w:r>
      <w:r w:rsidRPr="00F5162B">
        <w:rPr>
          <w:rFonts w:ascii="№Е" w:eastAsia="№Е"/>
          <w:kern w:val="2"/>
          <w:sz w:val="24"/>
          <w:szCs w:val="20"/>
          <w:lang w:val="x-none" w:eastAsia="x-none"/>
        </w:rPr>
        <w:t xml:space="preserve"> </w:t>
      </w:r>
      <w:r w:rsidRPr="00F5162B">
        <w:rPr>
          <w:rFonts w:ascii="Calibri" w:eastAsia="№Е" w:hAnsi="Calibri"/>
          <w:kern w:val="2"/>
          <w:sz w:val="24"/>
          <w:szCs w:val="20"/>
          <w:lang w:eastAsia="x-none"/>
        </w:rPr>
        <w:t>(</w:t>
      </w:r>
      <w:r w:rsidRPr="00F5162B">
        <w:rPr>
          <w:rFonts w:eastAsia="№Е"/>
          <w:kern w:val="2"/>
          <w:sz w:val="24"/>
          <w:szCs w:val="20"/>
          <w:lang w:val="x-none" w:eastAsia="x-none"/>
        </w:rPr>
        <w:t>Иволгинский колледж</w:t>
      </w:r>
      <w:r w:rsidRPr="00F5162B">
        <w:rPr>
          <w:rFonts w:eastAsia="№Е"/>
          <w:kern w:val="2"/>
          <w:sz w:val="24"/>
          <w:szCs w:val="24"/>
          <w:lang w:eastAsia="x-none"/>
        </w:rPr>
        <w:t>,</w:t>
      </w:r>
      <w:r w:rsidRPr="00F5162B">
        <w:rPr>
          <w:rFonts w:eastAsia="№Е"/>
          <w:kern w:val="2"/>
          <w:sz w:val="24"/>
          <w:szCs w:val="24"/>
          <w:lang w:val="x-none" w:eastAsia="x-none"/>
        </w:rPr>
        <w:t xml:space="preserve"> </w:t>
      </w:r>
      <w:r w:rsidRPr="00F5162B">
        <w:rPr>
          <w:rFonts w:eastAsia="№Е"/>
          <w:color w:val="000000"/>
          <w:kern w:val="2"/>
          <w:sz w:val="24"/>
          <w:szCs w:val="24"/>
          <w:lang w:eastAsia="x-none"/>
        </w:rPr>
        <w:t>Мухоршибирский филиал ГБПОУ «Байкальский колледж недропользования»</w:t>
      </w:r>
      <w:r w:rsidRPr="00F5162B">
        <w:rPr>
          <w:rFonts w:eastAsia="№Е"/>
          <w:kern w:val="2"/>
          <w:sz w:val="24"/>
          <w:szCs w:val="20"/>
          <w:lang w:eastAsia="x-none"/>
        </w:rPr>
        <w:t>),</w:t>
      </w:r>
      <w:r w:rsidRPr="00F5162B">
        <w:rPr>
          <w:rFonts w:ascii="Calibri" w:eastAsia="№Е" w:hAnsi="Calibri"/>
          <w:kern w:val="2"/>
          <w:sz w:val="24"/>
          <w:szCs w:val="20"/>
          <w:lang w:eastAsia="x-none"/>
        </w:rPr>
        <w:t xml:space="preserve"> </w:t>
      </w:r>
      <w:r w:rsidRPr="00F5162B">
        <w:rPr>
          <w:rFonts w:eastAsia="№Е"/>
          <w:kern w:val="2"/>
          <w:sz w:val="24"/>
          <w:szCs w:val="24"/>
          <w:lang w:val="x-none" w:eastAsia="x-none"/>
        </w:rPr>
        <w:t xml:space="preserve"> учреждени</w:t>
      </w:r>
      <w:r w:rsidRPr="00F5162B">
        <w:rPr>
          <w:rFonts w:eastAsia="№Е"/>
          <w:kern w:val="2"/>
          <w:sz w:val="24"/>
          <w:szCs w:val="24"/>
          <w:lang w:eastAsia="x-none"/>
        </w:rPr>
        <w:t>ях</w:t>
      </w:r>
      <w:r w:rsidRPr="00F5162B">
        <w:rPr>
          <w:rFonts w:eastAsia="№Е"/>
          <w:kern w:val="2"/>
          <w:sz w:val="24"/>
          <w:szCs w:val="24"/>
          <w:lang w:val="x-none" w:eastAsia="x-none"/>
        </w:rPr>
        <w:t xml:space="preserve"> Республики Бурятия</w:t>
      </w:r>
      <w:r w:rsidRPr="00F5162B">
        <w:rPr>
          <w:rFonts w:eastAsia="№Е"/>
          <w:kern w:val="2"/>
          <w:sz w:val="24"/>
          <w:szCs w:val="24"/>
          <w:lang w:eastAsia="x-none"/>
        </w:rPr>
        <w:t>, с</w:t>
      </w:r>
      <w:r w:rsidRPr="00F5162B">
        <w:rPr>
          <w:rFonts w:eastAsia="№Е"/>
          <w:kern w:val="2"/>
          <w:sz w:val="24"/>
          <w:szCs w:val="24"/>
          <w:shd w:val="clear" w:color="auto" w:fill="FFFFFF"/>
          <w:lang w:val="x-none" w:eastAsia="x-none"/>
        </w:rPr>
        <w:t>отрудничество с ЦЗ Мухоршибирского района</w:t>
      </w:r>
      <w:r w:rsidRPr="00F5162B">
        <w:rPr>
          <w:rFonts w:eastAsia="№Е"/>
          <w:kern w:val="2"/>
          <w:sz w:val="24"/>
          <w:szCs w:val="24"/>
          <w:lang w:val="x-none" w:eastAsia="x-none"/>
        </w:rPr>
        <w:t xml:space="preserve"> и</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др.</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Также</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она</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включает</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конкурсы</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 xml:space="preserve">профориентационной направленности (в т.ч. в рамках </w:t>
      </w:r>
      <w:r w:rsidRPr="00F5162B">
        <w:rPr>
          <w:rFonts w:eastAsia="№Е"/>
          <w:kern w:val="2"/>
          <w:sz w:val="24"/>
          <w:szCs w:val="24"/>
          <w:lang w:eastAsia="x-none"/>
        </w:rPr>
        <w:t>«Д</w:t>
      </w:r>
      <w:r w:rsidRPr="00F5162B">
        <w:rPr>
          <w:rFonts w:eastAsia="№Е"/>
          <w:kern w:val="2"/>
          <w:sz w:val="24"/>
          <w:szCs w:val="24"/>
          <w:lang w:val="x-none" w:eastAsia="x-none"/>
        </w:rPr>
        <w:t xml:space="preserve">вижения </w:t>
      </w:r>
      <w:r w:rsidRPr="00F5162B">
        <w:rPr>
          <w:rFonts w:eastAsia="№Е"/>
          <w:kern w:val="2"/>
          <w:sz w:val="24"/>
          <w:szCs w:val="24"/>
          <w:lang w:eastAsia="x-none"/>
        </w:rPr>
        <w:t>первых»</w:t>
      </w:r>
      <w:r w:rsidRPr="00F5162B">
        <w:rPr>
          <w:rFonts w:eastAsia="№Е"/>
          <w:kern w:val="2"/>
          <w:sz w:val="24"/>
          <w:szCs w:val="24"/>
          <w:lang w:val="x-none" w:eastAsia="x-none"/>
        </w:rPr>
        <w:t>,</w:t>
      </w:r>
      <w:r w:rsidRPr="00F5162B">
        <w:rPr>
          <w:rFonts w:eastAsia="№Е"/>
          <w:spacing w:val="1"/>
          <w:kern w:val="2"/>
          <w:sz w:val="24"/>
          <w:szCs w:val="24"/>
          <w:lang w:val="x-none" w:eastAsia="x-none"/>
        </w:rPr>
        <w:t xml:space="preserve"> </w:t>
      </w:r>
      <w:r w:rsidRPr="00F5162B">
        <w:rPr>
          <w:rFonts w:eastAsia="№Е"/>
          <w:kern w:val="2"/>
          <w:sz w:val="24"/>
          <w:szCs w:val="24"/>
          <w:lang w:val="x-none" w:eastAsia="x-none"/>
        </w:rPr>
        <w:t>реализации</w:t>
      </w:r>
      <w:r w:rsidRPr="00F5162B">
        <w:rPr>
          <w:rFonts w:eastAsia="№Е"/>
          <w:spacing w:val="27"/>
          <w:kern w:val="2"/>
          <w:sz w:val="24"/>
          <w:szCs w:val="24"/>
          <w:lang w:val="x-none" w:eastAsia="x-none"/>
        </w:rPr>
        <w:t xml:space="preserve"> </w:t>
      </w:r>
      <w:r w:rsidRPr="00F5162B">
        <w:rPr>
          <w:rFonts w:eastAsia="№Е"/>
          <w:kern w:val="2"/>
          <w:sz w:val="24"/>
          <w:szCs w:val="24"/>
          <w:lang w:val="x-none" w:eastAsia="x-none"/>
        </w:rPr>
        <w:t>проектов</w:t>
      </w:r>
      <w:r w:rsidRPr="00F5162B">
        <w:rPr>
          <w:rFonts w:eastAsia="№Е"/>
          <w:spacing w:val="28"/>
          <w:kern w:val="2"/>
          <w:sz w:val="24"/>
          <w:szCs w:val="24"/>
          <w:lang w:val="x-none" w:eastAsia="x-none"/>
        </w:rPr>
        <w:t xml:space="preserve"> </w:t>
      </w:r>
      <w:r w:rsidRPr="00F5162B">
        <w:rPr>
          <w:rFonts w:eastAsia="№Е"/>
          <w:kern w:val="2"/>
          <w:sz w:val="24"/>
          <w:szCs w:val="24"/>
          <w:lang w:val="x-none" w:eastAsia="x-none"/>
        </w:rPr>
        <w:t>«Россия</w:t>
      </w:r>
      <w:r w:rsidRPr="00F5162B">
        <w:rPr>
          <w:rFonts w:eastAsia="№Е"/>
          <w:spacing w:val="26"/>
          <w:kern w:val="2"/>
          <w:sz w:val="24"/>
          <w:szCs w:val="24"/>
          <w:lang w:val="x-none" w:eastAsia="x-none"/>
        </w:rPr>
        <w:t xml:space="preserve"> </w:t>
      </w:r>
      <w:r w:rsidRPr="00F5162B">
        <w:rPr>
          <w:rFonts w:eastAsia="№Е"/>
          <w:kern w:val="2"/>
          <w:sz w:val="24"/>
          <w:szCs w:val="24"/>
          <w:lang w:val="x-none" w:eastAsia="x-none"/>
        </w:rPr>
        <w:t>–</w:t>
      </w:r>
      <w:r w:rsidRPr="00F5162B">
        <w:rPr>
          <w:rFonts w:eastAsia="№Е"/>
          <w:spacing w:val="26"/>
          <w:kern w:val="2"/>
          <w:sz w:val="24"/>
          <w:szCs w:val="24"/>
          <w:lang w:val="x-none" w:eastAsia="x-none"/>
        </w:rPr>
        <w:t xml:space="preserve"> </w:t>
      </w:r>
      <w:r w:rsidRPr="00F5162B">
        <w:rPr>
          <w:rFonts w:eastAsia="№Е"/>
          <w:kern w:val="2"/>
          <w:sz w:val="24"/>
          <w:szCs w:val="24"/>
          <w:lang w:val="x-none" w:eastAsia="x-none"/>
        </w:rPr>
        <w:t>страна</w:t>
      </w:r>
      <w:r w:rsidRPr="00F5162B">
        <w:rPr>
          <w:rFonts w:eastAsia="№Е"/>
          <w:spacing w:val="25"/>
          <w:kern w:val="2"/>
          <w:sz w:val="24"/>
          <w:szCs w:val="24"/>
          <w:lang w:val="x-none" w:eastAsia="x-none"/>
        </w:rPr>
        <w:t xml:space="preserve"> </w:t>
      </w:r>
      <w:r w:rsidRPr="00F5162B">
        <w:rPr>
          <w:rFonts w:eastAsia="№Е"/>
          <w:kern w:val="2"/>
          <w:sz w:val="24"/>
          <w:szCs w:val="24"/>
          <w:lang w:val="x-none" w:eastAsia="x-none"/>
        </w:rPr>
        <w:t>возможностей»</w:t>
      </w:r>
      <w:r w:rsidRPr="00F5162B">
        <w:rPr>
          <w:rFonts w:eastAsia="№Е"/>
          <w:kern w:val="2"/>
          <w:sz w:val="24"/>
          <w:szCs w:val="24"/>
          <w:lang w:eastAsia="x-none"/>
        </w:rPr>
        <w:t xml:space="preserve"> и т.д.)</w:t>
      </w:r>
      <w:r w:rsidRPr="00F5162B">
        <w:rPr>
          <w:rFonts w:ascii="№Е" w:eastAsia="№Е"/>
          <w:color w:val="000000"/>
          <w:kern w:val="2"/>
          <w:sz w:val="24"/>
          <w:szCs w:val="24"/>
          <w:lang w:eastAsia="x-none"/>
        </w:rPr>
        <w:t xml:space="preserve"> </w:t>
      </w:r>
    </w:p>
    <w:p w:rsidR="00F5162B" w:rsidRPr="00F5162B" w:rsidRDefault="00F5162B" w:rsidP="00F5162B">
      <w:pPr>
        <w:tabs>
          <w:tab w:val="left" w:pos="1703"/>
        </w:tabs>
        <w:spacing w:line="360" w:lineRule="auto"/>
        <w:jc w:val="both"/>
        <w:rPr>
          <w:rFonts w:ascii="Calibri" w:eastAsia="№Е" w:hAnsi="Calibri"/>
          <w:kern w:val="2"/>
          <w:sz w:val="24"/>
          <w:szCs w:val="24"/>
          <w:lang w:eastAsia="x-none"/>
        </w:rPr>
      </w:pPr>
      <w:r w:rsidRPr="00F5162B">
        <w:rPr>
          <w:rFonts w:ascii="Calibri" w:eastAsia="№Е" w:hAnsi="Calibri"/>
          <w:b/>
          <w:i/>
          <w:kern w:val="2"/>
          <w:sz w:val="24"/>
          <w:szCs w:val="24"/>
          <w:lang w:eastAsia="x-none"/>
        </w:rPr>
        <w:t>В</w:t>
      </w:r>
      <w:r w:rsidRPr="00F5162B">
        <w:rPr>
          <w:rFonts w:ascii="№Е" w:eastAsia="№Е"/>
          <w:b/>
          <w:i/>
          <w:kern w:val="2"/>
          <w:sz w:val="24"/>
          <w:szCs w:val="24"/>
          <w:lang w:val="x-none" w:eastAsia="x-none"/>
        </w:rPr>
        <w:t>заимодействие</w:t>
      </w:r>
      <w:r w:rsidRPr="00F5162B">
        <w:rPr>
          <w:rFonts w:ascii="№Е" w:eastAsia="№Е"/>
          <w:b/>
          <w:i/>
          <w:kern w:val="2"/>
          <w:sz w:val="24"/>
          <w:szCs w:val="24"/>
          <w:lang w:val="x-none" w:eastAsia="x-none"/>
        </w:rPr>
        <w:t xml:space="preserve"> </w:t>
      </w:r>
      <w:r w:rsidRPr="00F5162B">
        <w:rPr>
          <w:rFonts w:ascii="№Е" w:eastAsia="№Е"/>
          <w:b/>
          <w:i/>
          <w:kern w:val="2"/>
          <w:sz w:val="24"/>
          <w:szCs w:val="24"/>
          <w:lang w:val="x-none" w:eastAsia="x-none"/>
        </w:rPr>
        <w:t>с</w:t>
      </w:r>
      <w:r w:rsidRPr="00F5162B">
        <w:rPr>
          <w:rFonts w:ascii="№Е" w:eastAsia="№Е"/>
          <w:b/>
          <w:i/>
          <w:kern w:val="2"/>
          <w:sz w:val="24"/>
          <w:szCs w:val="24"/>
          <w:lang w:val="x-none" w:eastAsia="x-none"/>
        </w:rPr>
        <w:t xml:space="preserve"> </w:t>
      </w:r>
      <w:r w:rsidRPr="00F5162B">
        <w:rPr>
          <w:rFonts w:ascii="№Е" w:eastAsia="№Е"/>
          <w:b/>
          <w:i/>
          <w:kern w:val="2"/>
          <w:sz w:val="24"/>
          <w:szCs w:val="24"/>
          <w:lang w:val="x-none" w:eastAsia="x-none"/>
        </w:rPr>
        <w:t>родителями</w:t>
      </w:r>
      <w:r w:rsidRPr="00F5162B">
        <w:rPr>
          <w:rFonts w:ascii="№Е" w:eastAsia="№Е"/>
          <w:b/>
          <w:i/>
          <w:kern w:val="2"/>
          <w:sz w:val="24"/>
          <w:szCs w:val="24"/>
          <w:lang w:val="x-none" w:eastAsia="x-none"/>
        </w:rPr>
        <w:t>/</w:t>
      </w:r>
      <w:r w:rsidRPr="00F5162B">
        <w:rPr>
          <w:rFonts w:ascii="№Е" w:eastAsia="№Е"/>
          <w:b/>
          <w:i/>
          <w:kern w:val="2"/>
          <w:sz w:val="24"/>
          <w:szCs w:val="24"/>
          <w:lang w:val="x-none" w:eastAsia="x-none"/>
        </w:rPr>
        <w:t>законными</w:t>
      </w:r>
      <w:r w:rsidRPr="00F5162B">
        <w:rPr>
          <w:rFonts w:ascii="Calibri" w:eastAsia="№Е" w:hAnsi="Calibri"/>
          <w:b/>
          <w:i/>
          <w:spacing w:val="1"/>
          <w:kern w:val="2"/>
          <w:sz w:val="24"/>
          <w:szCs w:val="24"/>
          <w:lang w:eastAsia="x-none"/>
        </w:rPr>
        <w:t xml:space="preserve"> </w:t>
      </w:r>
      <w:r w:rsidRPr="00F5162B">
        <w:rPr>
          <w:rFonts w:ascii="№Е" w:eastAsia="№Е"/>
          <w:b/>
          <w:i/>
          <w:kern w:val="2"/>
          <w:sz w:val="24"/>
          <w:szCs w:val="24"/>
          <w:lang w:val="x-none" w:eastAsia="x-none"/>
        </w:rPr>
        <w:t>представителями</w:t>
      </w:r>
      <w:r w:rsidRPr="00F5162B">
        <w:rPr>
          <w:rFonts w:ascii="№Е" w:eastAsia="№Е"/>
          <w:b/>
          <w:i/>
          <w:kern w:val="2"/>
          <w:sz w:val="24"/>
          <w:szCs w:val="24"/>
          <w:lang w:val="x-none" w:eastAsia="x-none"/>
        </w:rPr>
        <w:t>.</w:t>
      </w:r>
      <w:r w:rsidRPr="00F5162B">
        <w:rPr>
          <w:rFonts w:ascii="Calibri" w:eastAsia="№Е" w:hAnsi="Calibri"/>
          <w:kern w:val="2"/>
          <w:sz w:val="28"/>
          <w:szCs w:val="28"/>
          <w:lang w:eastAsia="x-none"/>
        </w:rPr>
        <w:t xml:space="preserve"> </w:t>
      </w:r>
      <w:r w:rsidRPr="00F5162B">
        <w:rPr>
          <w:rFonts w:ascii="№Е" w:eastAsia="№Е"/>
          <w:kern w:val="2"/>
          <w:sz w:val="24"/>
          <w:szCs w:val="24"/>
          <w:lang w:val="x-none" w:eastAsia="x-none"/>
        </w:rPr>
        <w:t>В</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рамках</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такого</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взаимодействия</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проводится</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информационное</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сопровождение</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родителей</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обучающихся</w:t>
      </w:r>
      <w:r w:rsidRPr="00F5162B">
        <w:rPr>
          <w:rFonts w:ascii="№Е" w:eastAsia="№Е"/>
          <w:kern w:val="2"/>
          <w:sz w:val="24"/>
          <w:szCs w:val="24"/>
          <w:lang w:val="x-none" w:eastAsia="x-none"/>
        </w:rPr>
        <w:t>,</w:t>
      </w:r>
      <w:r w:rsidRPr="00F5162B">
        <w:rPr>
          <w:rFonts w:ascii="№Е" w:eastAsia="№Е"/>
          <w:spacing w:val="-57"/>
          <w:kern w:val="2"/>
          <w:sz w:val="24"/>
          <w:szCs w:val="24"/>
          <w:lang w:val="x-none" w:eastAsia="x-none"/>
        </w:rPr>
        <w:t xml:space="preserve"> </w:t>
      </w:r>
      <w:r w:rsidRPr="00F5162B">
        <w:rPr>
          <w:rFonts w:ascii="№Е" w:eastAsia="№Е"/>
          <w:kern w:val="2"/>
          <w:sz w:val="24"/>
          <w:szCs w:val="24"/>
          <w:lang w:val="x-none" w:eastAsia="x-none"/>
        </w:rPr>
        <w:t>проведение</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тематических</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родительских</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собраний</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тематические</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рассылки</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по</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электронной</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почте</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и</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с</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помощью</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мессенджеров</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в</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т</w:t>
      </w:r>
      <w:r w:rsidRPr="00F5162B">
        <w:rPr>
          <w:rFonts w:ascii="№Е" w:eastAsia="№Е"/>
          <w:kern w:val="2"/>
          <w:sz w:val="24"/>
          <w:szCs w:val="24"/>
          <w:lang w:val="x-none" w:eastAsia="x-none"/>
        </w:rPr>
        <w:t>.</w:t>
      </w:r>
      <w:r w:rsidRPr="00F5162B">
        <w:rPr>
          <w:rFonts w:ascii="№Е" w:eastAsia="№Е"/>
          <w:kern w:val="2"/>
          <w:sz w:val="24"/>
          <w:szCs w:val="24"/>
          <w:lang w:val="x-none" w:eastAsia="x-none"/>
        </w:rPr>
        <w:t>ч</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о</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процессе</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профессионального</w:t>
      </w:r>
      <w:r w:rsidRPr="00F5162B">
        <w:rPr>
          <w:rFonts w:ascii="№Е" w:eastAsia="№Е"/>
          <w:kern w:val="2"/>
          <w:sz w:val="24"/>
          <w:szCs w:val="24"/>
          <w:lang w:val="x-none" w:eastAsia="x-none"/>
        </w:rPr>
        <w:t xml:space="preserve"> </w:t>
      </w:r>
      <w:r w:rsidRPr="00F5162B">
        <w:rPr>
          <w:rFonts w:ascii="№Е" w:eastAsia="№Е"/>
          <w:kern w:val="2"/>
          <w:sz w:val="24"/>
          <w:szCs w:val="24"/>
          <w:lang w:val="x-none" w:eastAsia="x-none"/>
        </w:rPr>
        <w:t>самоопределения</w:t>
      </w:r>
      <w:r w:rsidRPr="00F5162B">
        <w:rPr>
          <w:rFonts w:ascii="№Е" w:eastAsia="№Е"/>
          <w:spacing w:val="1"/>
          <w:kern w:val="2"/>
          <w:sz w:val="24"/>
          <w:szCs w:val="24"/>
          <w:lang w:val="x-none" w:eastAsia="x-none"/>
        </w:rPr>
        <w:t xml:space="preserve"> </w:t>
      </w:r>
      <w:r w:rsidRPr="00F5162B">
        <w:rPr>
          <w:rFonts w:ascii="№Е" w:eastAsia="№Е"/>
          <w:kern w:val="2"/>
          <w:sz w:val="24"/>
          <w:szCs w:val="24"/>
          <w:lang w:val="x-none" w:eastAsia="x-none"/>
        </w:rPr>
        <w:t>ребенка</w:t>
      </w:r>
      <w:r w:rsidRPr="00F5162B">
        <w:rPr>
          <w:rFonts w:ascii="№Е" w:eastAsia="№Е"/>
          <w:kern w:val="2"/>
          <w:sz w:val="24"/>
          <w:szCs w:val="24"/>
          <w:lang w:val="x-none" w:eastAsia="x-none"/>
        </w:rPr>
        <w:t>.</w:t>
      </w:r>
    </w:p>
    <w:p w:rsidR="00F5162B" w:rsidRPr="00F5162B" w:rsidRDefault="00F5162B" w:rsidP="00F5162B">
      <w:pPr>
        <w:jc w:val="both"/>
        <w:rPr>
          <w:b/>
          <w:iCs/>
          <w:color w:val="000000"/>
          <w:w w:val="0"/>
          <w:kern w:val="2"/>
          <w:sz w:val="28"/>
          <w:szCs w:val="28"/>
          <w:lang w:eastAsia="ko-KR"/>
        </w:rPr>
      </w:pPr>
      <w:r w:rsidRPr="00F5162B">
        <w:rPr>
          <w:b/>
          <w:color w:val="000000"/>
          <w:w w:val="0"/>
          <w:kern w:val="2"/>
          <w:sz w:val="28"/>
          <w:szCs w:val="28"/>
          <w:lang w:eastAsia="ko-KR"/>
        </w:rPr>
        <w:t xml:space="preserve">2.7. </w:t>
      </w:r>
      <w:r w:rsidRPr="00F5162B">
        <w:rPr>
          <w:b/>
          <w:iCs/>
          <w:color w:val="000000"/>
          <w:w w:val="0"/>
          <w:kern w:val="2"/>
          <w:sz w:val="28"/>
          <w:szCs w:val="28"/>
          <w:lang w:eastAsia="ko-KR"/>
        </w:rPr>
        <w:t>Модуль «Основные школьные дела»</w:t>
      </w:r>
    </w:p>
    <w:p w:rsidR="00F5162B" w:rsidRPr="00F5162B" w:rsidRDefault="00F5162B" w:rsidP="00F5162B">
      <w:pPr>
        <w:spacing w:line="360" w:lineRule="auto"/>
        <w:jc w:val="both"/>
        <w:rPr>
          <w:kern w:val="2"/>
          <w:sz w:val="24"/>
          <w:szCs w:val="24"/>
          <w:lang w:eastAsia="ko-KR"/>
        </w:rPr>
      </w:pPr>
      <w:r w:rsidRPr="00F5162B">
        <w:rPr>
          <w:color w:val="000000"/>
          <w:w w:val="0"/>
          <w:kern w:val="2"/>
          <w:sz w:val="28"/>
          <w:szCs w:val="28"/>
          <w:lang w:eastAsia="ko-KR"/>
        </w:rPr>
        <w:tab/>
      </w:r>
      <w:r w:rsidRPr="00F5162B">
        <w:rPr>
          <w:color w:val="000000"/>
          <w:w w:val="0"/>
          <w:kern w:val="2"/>
          <w:sz w:val="24"/>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F5162B">
        <w:rPr>
          <w:kern w:val="2"/>
          <w:sz w:val="24"/>
          <w:szCs w:val="24"/>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F5162B" w:rsidRPr="00F5162B" w:rsidRDefault="00F5162B" w:rsidP="00F5162B">
      <w:pPr>
        <w:widowControl/>
        <w:autoSpaceDE/>
        <w:autoSpaceDN/>
        <w:spacing w:line="360" w:lineRule="auto"/>
        <w:jc w:val="both"/>
        <w:rPr>
          <w:color w:val="000000"/>
          <w:sz w:val="24"/>
          <w:szCs w:val="24"/>
          <w:lang w:eastAsia="ru-RU"/>
        </w:rPr>
      </w:pPr>
      <w:r w:rsidRPr="00F5162B">
        <w:rPr>
          <w:b/>
          <w:bCs/>
          <w:i/>
          <w:iCs/>
          <w:color w:val="000000"/>
          <w:sz w:val="24"/>
          <w:szCs w:val="24"/>
          <w:lang w:eastAsia="ru-RU"/>
        </w:rPr>
        <w:t>На внешкольном уровне:</w:t>
      </w:r>
    </w:p>
    <w:p w:rsidR="00F5162B" w:rsidRPr="00F5162B" w:rsidRDefault="00F5162B" w:rsidP="00F5162B">
      <w:pPr>
        <w:widowControl/>
        <w:autoSpaceDE/>
        <w:autoSpaceDN/>
        <w:spacing w:line="360" w:lineRule="auto"/>
        <w:jc w:val="both"/>
        <w:rPr>
          <w:color w:val="000000"/>
          <w:sz w:val="28"/>
          <w:szCs w:val="28"/>
          <w:lang w:eastAsia="ru-RU"/>
        </w:rPr>
      </w:pPr>
      <w:r w:rsidRPr="00F5162B">
        <w:rPr>
          <w:b/>
          <w:color w:val="000000"/>
          <w:sz w:val="24"/>
          <w:szCs w:val="24"/>
          <w:lang w:eastAsia="ru-RU"/>
        </w:rPr>
        <w:t>социальные проекты</w:t>
      </w:r>
      <w:r w:rsidRPr="00F5162B">
        <w:rPr>
          <w:color w:val="000000"/>
          <w:sz w:val="28"/>
          <w:szCs w:val="28"/>
          <w:lang w:eastAsia="ru-RU"/>
        </w:rPr>
        <w:t xml:space="preserve"> – </w:t>
      </w:r>
      <w:r w:rsidRPr="00F5162B">
        <w:rPr>
          <w:color w:val="000000"/>
          <w:sz w:val="24"/>
          <w:szCs w:val="24"/>
          <w:lang w:eastAsia="ru-RU"/>
        </w:rPr>
        <w:t>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«Безопасная дорога», акции «Георгиевская лента», «Окна победы», «Бессмертный полк»,</w:t>
      </w:r>
      <w:r w:rsidRPr="00F5162B">
        <w:rPr>
          <w:sz w:val="24"/>
          <w:szCs w:val="24"/>
          <w:lang w:eastAsia="ru-RU"/>
        </w:rPr>
        <w:t xml:space="preserve"> акция «Письмо солдату», «Защитникам отечества»,  «Каждой птичке – по кормушке», «Дорогою добра».</w:t>
      </w:r>
    </w:p>
    <w:p w:rsidR="00F5162B" w:rsidRPr="00F5162B" w:rsidRDefault="00F5162B" w:rsidP="004E32DE">
      <w:pPr>
        <w:widowControl/>
        <w:numPr>
          <w:ilvl w:val="0"/>
          <w:numId w:val="71"/>
        </w:numPr>
        <w:tabs>
          <w:tab w:val="left" w:pos="993"/>
          <w:tab w:val="left" w:pos="1310"/>
        </w:tabs>
        <w:wordWrap w:val="0"/>
        <w:autoSpaceDE/>
        <w:autoSpaceDN/>
        <w:spacing w:line="360" w:lineRule="auto"/>
        <w:ind w:left="0" w:firstLine="0"/>
        <w:jc w:val="both"/>
        <w:rPr>
          <w:bCs/>
          <w:sz w:val="24"/>
          <w:szCs w:val="24"/>
          <w:lang w:eastAsia="ru-RU"/>
        </w:rPr>
      </w:pPr>
      <w:r w:rsidRPr="00F5162B">
        <w:rPr>
          <w:sz w:val="24"/>
          <w:szCs w:val="24"/>
          <w:lang w:eastAsia="ru-RU"/>
        </w:rPr>
        <w:t>проводимые для жителей села и организуемые совместно</w:t>
      </w:r>
      <w:r w:rsidRPr="00F5162B">
        <w:rPr>
          <w:iCs/>
          <w:sz w:val="24"/>
          <w:szCs w:val="24"/>
          <w:lang w:eastAsia="ru-RU"/>
        </w:rPr>
        <w:t> с</w:t>
      </w:r>
      <w:r w:rsidRPr="00F5162B">
        <w:rPr>
          <w:i/>
          <w:iCs/>
          <w:sz w:val="24"/>
          <w:szCs w:val="24"/>
          <w:lang w:eastAsia="ru-RU"/>
        </w:rPr>
        <w:t xml:space="preserve"> </w:t>
      </w:r>
      <w:r w:rsidRPr="00F5162B">
        <w:rPr>
          <w:sz w:val="24"/>
          <w:szCs w:val="24"/>
          <w:lang w:eastAsia="ru-RU"/>
        </w:rPr>
        <w:t xml:space="preserve">Усть-Алтачейским сельским Домом культуры, семьями местных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w:t>
      </w:r>
      <w:r w:rsidRPr="00F5162B">
        <w:rPr>
          <w:bCs/>
          <w:sz w:val="24"/>
          <w:szCs w:val="24"/>
          <w:lang w:eastAsia="ru-RU"/>
        </w:rPr>
        <w:t xml:space="preserve">дни здоровья, соревнование по волейболу, </w:t>
      </w:r>
      <w:r w:rsidRPr="00F5162B">
        <w:rPr>
          <w:sz w:val="24"/>
          <w:szCs w:val="24"/>
          <w:lang w:eastAsia="ru-RU"/>
        </w:rPr>
        <w:t xml:space="preserve">спортивный праздник </w:t>
      </w:r>
      <w:r w:rsidRPr="00F5162B">
        <w:rPr>
          <w:bCs/>
          <w:sz w:val="24"/>
          <w:szCs w:val="24"/>
          <w:lang w:eastAsia="ru-RU"/>
        </w:rPr>
        <w:t>«Веселые старты» с участием родителей в командах</w:t>
      </w:r>
      <w:r w:rsidRPr="00F5162B">
        <w:rPr>
          <w:sz w:val="24"/>
          <w:szCs w:val="24"/>
          <w:lang w:eastAsia="ru-RU"/>
        </w:rPr>
        <w:t xml:space="preserve">, Фестиваль осени, «Весеннее ассорти», </w:t>
      </w:r>
      <w:r w:rsidRPr="00F5162B">
        <w:rPr>
          <w:bCs/>
          <w:sz w:val="24"/>
          <w:szCs w:val="24"/>
          <w:lang w:eastAsia="ru-RU"/>
        </w:rPr>
        <w:t xml:space="preserve">праздники, конкурсные программы,  </w:t>
      </w:r>
      <w:r w:rsidRPr="00F5162B">
        <w:rPr>
          <w:sz w:val="24"/>
          <w:szCs w:val="24"/>
          <w:lang w:eastAsia="ru-RU"/>
        </w:rPr>
        <w:t>флешмобы, посвященные «Дню матери»,  «Дню учителя», «1 мая» и «Дню Победы»,</w:t>
      </w:r>
      <w:r w:rsidRPr="00F5162B">
        <w:rPr>
          <w:color w:val="000000"/>
          <w:sz w:val="24"/>
          <w:szCs w:val="24"/>
          <w:lang w:eastAsia="ru-RU"/>
        </w:rPr>
        <w:t xml:space="preserve"> эстафета, посвященная 9 мая по улицам улуса. К</w:t>
      </w:r>
      <w:r w:rsidRPr="00F5162B">
        <w:rPr>
          <w:bCs/>
          <w:sz w:val="24"/>
          <w:szCs w:val="24"/>
          <w:lang w:eastAsia="ru-RU"/>
        </w:rPr>
        <w:t>онцерты в сельском Доме культуры с вокальными, танцевальными выступлениями школьников  в День пожилого человека, на Масленицу, Сагаалган, 8 Марта, 9 Мая и др.</w:t>
      </w:r>
    </w:p>
    <w:p w:rsidR="00F5162B" w:rsidRPr="00F5162B" w:rsidRDefault="00F5162B" w:rsidP="00F5162B">
      <w:pPr>
        <w:widowControl/>
        <w:autoSpaceDE/>
        <w:autoSpaceDN/>
        <w:jc w:val="both"/>
        <w:rPr>
          <w:b/>
          <w:bCs/>
          <w:i/>
          <w:iCs/>
          <w:color w:val="000000"/>
          <w:sz w:val="24"/>
          <w:szCs w:val="24"/>
          <w:lang w:eastAsia="ru-RU"/>
        </w:rPr>
      </w:pPr>
      <w:r w:rsidRPr="00F5162B">
        <w:rPr>
          <w:b/>
          <w:bCs/>
          <w:i/>
          <w:iCs/>
          <w:color w:val="000000"/>
          <w:sz w:val="24"/>
          <w:szCs w:val="24"/>
          <w:lang w:eastAsia="ru-RU"/>
        </w:rPr>
        <w:t>На школьном уровне:</w:t>
      </w:r>
    </w:p>
    <w:p w:rsidR="00F5162B" w:rsidRPr="00F5162B" w:rsidRDefault="00F5162B" w:rsidP="00F5162B">
      <w:pPr>
        <w:widowControl/>
        <w:autoSpaceDE/>
        <w:autoSpaceDN/>
        <w:jc w:val="both"/>
        <w:rPr>
          <w:color w:val="000000"/>
          <w:sz w:val="24"/>
          <w:szCs w:val="24"/>
          <w:lang w:eastAsia="ru-RU"/>
        </w:rPr>
      </w:pPr>
    </w:p>
    <w:p w:rsidR="00F5162B" w:rsidRPr="00F5162B" w:rsidRDefault="00F5162B" w:rsidP="00F5162B">
      <w:pPr>
        <w:widowControl/>
        <w:autoSpaceDE/>
        <w:autoSpaceDN/>
        <w:spacing w:line="360" w:lineRule="auto"/>
        <w:jc w:val="both"/>
        <w:rPr>
          <w:sz w:val="24"/>
          <w:szCs w:val="24"/>
          <w:lang w:eastAsia="ru-RU"/>
        </w:rPr>
      </w:pPr>
      <w:r w:rsidRPr="00F5162B">
        <w:rPr>
          <w:b/>
          <w:bCs/>
          <w:sz w:val="24"/>
          <w:szCs w:val="24"/>
          <w:lang w:eastAsia="ru-RU"/>
        </w:rPr>
        <w:t>общешкольные праздники</w:t>
      </w:r>
      <w:r w:rsidRPr="00F5162B">
        <w:rPr>
          <w:sz w:val="24"/>
          <w:szCs w:val="24"/>
          <w:lang w:eastAsia="ru-RU"/>
        </w:rPr>
        <w:t> –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F5162B" w:rsidRPr="00F5162B" w:rsidRDefault="00F5162B" w:rsidP="004E32DE">
      <w:pPr>
        <w:widowControl/>
        <w:numPr>
          <w:ilvl w:val="0"/>
          <w:numId w:val="72"/>
        </w:numPr>
        <w:wordWrap w:val="0"/>
        <w:autoSpaceDE/>
        <w:autoSpaceDN/>
        <w:spacing w:line="360" w:lineRule="auto"/>
        <w:ind w:left="0" w:firstLine="0"/>
        <w:jc w:val="both"/>
        <w:rPr>
          <w:sz w:val="24"/>
          <w:szCs w:val="24"/>
          <w:lang w:eastAsia="ru-RU"/>
        </w:rPr>
      </w:pPr>
      <w:r w:rsidRPr="00F5162B">
        <w:rPr>
          <w:b/>
          <w:bCs/>
          <w:color w:val="000000"/>
          <w:sz w:val="24"/>
          <w:szCs w:val="24"/>
          <w:lang w:eastAsia="ru-RU"/>
        </w:rPr>
        <w:t> День Знаний</w:t>
      </w:r>
      <w:r w:rsidRPr="00F5162B">
        <w:rPr>
          <w:color w:val="000000"/>
          <w:sz w:val="24"/>
          <w:szCs w:val="24"/>
          <w:lang w:eastAsia="ru-RU"/>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F5162B" w:rsidRPr="00F5162B" w:rsidRDefault="00F5162B" w:rsidP="004E32DE">
      <w:pPr>
        <w:widowControl/>
        <w:numPr>
          <w:ilvl w:val="0"/>
          <w:numId w:val="72"/>
        </w:numPr>
        <w:wordWrap w:val="0"/>
        <w:autoSpaceDE/>
        <w:autoSpaceDN/>
        <w:spacing w:line="360" w:lineRule="auto"/>
        <w:ind w:left="0" w:firstLine="0"/>
        <w:jc w:val="both"/>
        <w:rPr>
          <w:sz w:val="24"/>
          <w:szCs w:val="24"/>
          <w:lang w:eastAsia="ru-RU"/>
        </w:rPr>
      </w:pPr>
      <w:r w:rsidRPr="00F5162B">
        <w:rPr>
          <w:b/>
          <w:bCs/>
          <w:color w:val="000000"/>
          <w:sz w:val="24"/>
          <w:szCs w:val="24"/>
          <w:lang w:eastAsia="ru-RU"/>
        </w:rPr>
        <w:t xml:space="preserve">Последний звонок. </w:t>
      </w:r>
      <w:r w:rsidRPr="00F5162B">
        <w:rPr>
          <w:color w:val="000000"/>
          <w:sz w:val="24"/>
          <w:szCs w:val="24"/>
          <w:lang w:eastAsia="ru-RU"/>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F5162B" w:rsidRPr="00F5162B" w:rsidRDefault="00F5162B" w:rsidP="004E32DE">
      <w:pPr>
        <w:widowControl/>
        <w:numPr>
          <w:ilvl w:val="0"/>
          <w:numId w:val="72"/>
        </w:numPr>
        <w:wordWrap w:val="0"/>
        <w:autoSpaceDE/>
        <w:autoSpaceDN/>
        <w:spacing w:line="360" w:lineRule="auto"/>
        <w:ind w:left="0" w:firstLine="0"/>
        <w:jc w:val="both"/>
        <w:rPr>
          <w:i/>
          <w:sz w:val="24"/>
          <w:szCs w:val="24"/>
          <w:lang w:eastAsia="ru-RU"/>
        </w:rPr>
      </w:pPr>
      <w:r w:rsidRPr="00F5162B">
        <w:rPr>
          <w:b/>
          <w:sz w:val="24"/>
          <w:szCs w:val="24"/>
          <w:lang w:eastAsia="ru-RU"/>
        </w:rPr>
        <w:t xml:space="preserve">День учителя. </w:t>
      </w:r>
      <w:r w:rsidRPr="00F5162B">
        <w:rPr>
          <w:sz w:val="24"/>
          <w:szCs w:val="24"/>
          <w:lang w:eastAsia="ru-RU"/>
        </w:rPr>
        <w:t xml:space="preserve">Ежегодно обучающиеся демонстрируют </w:t>
      </w:r>
      <w:r w:rsidRPr="00F5162B">
        <w:rPr>
          <w:color w:val="000000"/>
          <w:sz w:val="24"/>
          <w:szCs w:val="24"/>
          <w:lang w:eastAsia="ru-RU"/>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r w:rsidRPr="00F5162B">
        <w:rPr>
          <w:rFonts w:eastAsia="№Е"/>
          <w:sz w:val="24"/>
          <w:szCs w:val="24"/>
          <w:lang w:eastAsia="ru-RU"/>
        </w:rPr>
        <w:t xml:space="preserve"> День самоуправления в День Учителя (школьники организуют учебный процесс, проводят уроки, общешкольную линейку, следят за порядком в школе и т.п.);</w:t>
      </w:r>
    </w:p>
    <w:p w:rsidR="00F5162B" w:rsidRPr="00F5162B" w:rsidRDefault="00F5162B" w:rsidP="004E32DE">
      <w:pPr>
        <w:widowControl/>
        <w:numPr>
          <w:ilvl w:val="0"/>
          <w:numId w:val="72"/>
        </w:numPr>
        <w:wordWrap w:val="0"/>
        <w:autoSpaceDE/>
        <w:autoSpaceDN/>
        <w:spacing w:line="360" w:lineRule="auto"/>
        <w:ind w:left="0" w:firstLine="0"/>
        <w:jc w:val="both"/>
        <w:rPr>
          <w:b/>
          <w:sz w:val="24"/>
          <w:szCs w:val="24"/>
          <w:lang w:eastAsia="ru-RU"/>
        </w:rPr>
      </w:pPr>
      <w:r w:rsidRPr="00F5162B">
        <w:rPr>
          <w:sz w:val="24"/>
          <w:szCs w:val="24"/>
          <w:lang w:eastAsia="ru-RU"/>
        </w:rPr>
        <w:t xml:space="preserve"> </w:t>
      </w:r>
      <w:r w:rsidRPr="00F5162B">
        <w:rPr>
          <w:b/>
          <w:sz w:val="24"/>
          <w:szCs w:val="24"/>
          <w:lang w:eastAsia="ru-RU"/>
        </w:rPr>
        <w:t>Праздник «8 Марта».</w:t>
      </w:r>
      <w:r w:rsidRPr="00F5162B">
        <w:rPr>
          <w:sz w:val="24"/>
          <w:szCs w:val="24"/>
          <w:lang w:eastAsia="ru-RU"/>
        </w:rPr>
        <w:t xml:space="preserve"> </w:t>
      </w:r>
      <w:r w:rsidRPr="00F5162B">
        <w:rPr>
          <w:color w:val="000000"/>
          <w:sz w:val="24"/>
          <w:szCs w:val="24"/>
          <w:lang w:eastAsia="ru-RU"/>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F5162B" w:rsidRPr="00F5162B" w:rsidRDefault="00F5162B" w:rsidP="004E32DE">
      <w:pPr>
        <w:widowControl/>
        <w:numPr>
          <w:ilvl w:val="0"/>
          <w:numId w:val="72"/>
        </w:numPr>
        <w:wordWrap w:val="0"/>
        <w:autoSpaceDE/>
        <w:autoSpaceDN/>
        <w:spacing w:line="360" w:lineRule="auto"/>
        <w:ind w:left="0" w:firstLine="0"/>
        <w:jc w:val="both"/>
        <w:rPr>
          <w:b/>
          <w:sz w:val="24"/>
          <w:szCs w:val="24"/>
          <w:lang w:eastAsia="ru-RU"/>
        </w:rPr>
      </w:pPr>
      <w:r w:rsidRPr="00F5162B">
        <w:rPr>
          <w:b/>
          <w:bCs/>
          <w:color w:val="000000"/>
          <w:sz w:val="24"/>
          <w:szCs w:val="24"/>
          <w:lang w:eastAsia="ru-RU"/>
        </w:rPr>
        <w:t>Празднование Дня Победы</w:t>
      </w:r>
      <w:r w:rsidRPr="00F5162B">
        <w:rPr>
          <w:color w:val="000000"/>
          <w:sz w:val="24"/>
          <w:szCs w:val="24"/>
          <w:lang w:eastAsia="ru-RU"/>
        </w:rPr>
        <w:t xml:space="preserve"> в школе организуется в разных формах: участие в митинге, в торжественном параде, смотр военной песни и строя.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F5162B" w:rsidRPr="00F5162B" w:rsidRDefault="00F5162B" w:rsidP="00F5162B">
      <w:pPr>
        <w:widowControl/>
        <w:autoSpaceDE/>
        <w:autoSpaceDN/>
        <w:spacing w:line="360" w:lineRule="auto"/>
        <w:jc w:val="both"/>
        <w:rPr>
          <w:color w:val="000000"/>
          <w:sz w:val="24"/>
          <w:szCs w:val="24"/>
          <w:lang w:eastAsia="ru-RU"/>
        </w:rPr>
      </w:pPr>
      <w:r w:rsidRPr="00F5162B">
        <w:rPr>
          <w:b/>
          <w:bCs/>
          <w:color w:val="000000"/>
          <w:sz w:val="24"/>
          <w:szCs w:val="24"/>
          <w:lang w:eastAsia="ru-RU"/>
        </w:rPr>
        <w:t>торжественные ритуалы</w:t>
      </w:r>
      <w:r w:rsidRPr="00F5162B">
        <w:rPr>
          <w:color w:val="000000"/>
          <w:sz w:val="24"/>
          <w:szCs w:val="24"/>
          <w:lang w:eastAsia="ru-RU"/>
        </w:rPr>
        <w:t xml:space="preserve">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w:t>
      </w:r>
      <w:r w:rsidRPr="00F5162B">
        <w:rPr>
          <w:sz w:val="24"/>
          <w:szCs w:val="24"/>
          <w:lang w:eastAsia="ru-RU"/>
        </w:rPr>
        <w:t>вступление в ряды «Орлят России», «Движение первых», церемония вручения аттестатов:</w:t>
      </w:r>
    </w:p>
    <w:p w:rsidR="00F5162B" w:rsidRPr="00F5162B" w:rsidRDefault="00F5162B" w:rsidP="004E32DE">
      <w:pPr>
        <w:widowControl/>
        <w:numPr>
          <w:ilvl w:val="0"/>
          <w:numId w:val="72"/>
        </w:numPr>
        <w:wordWrap w:val="0"/>
        <w:autoSpaceDE/>
        <w:autoSpaceDN/>
        <w:spacing w:line="360" w:lineRule="auto"/>
        <w:ind w:left="0" w:firstLine="0"/>
        <w:jc w:val="both"/>
        <w:rPr>
          <w:sz w:val="24"/>
          <w:szCs w:val="24"/>
          <w:lang w:eastAsia="ru-RU"/>
        </w:rPr>
      </w:pPr>
      <w:r w:rsidRPr="00F5162B">
        <w:rPr>
          <w:b/>
          <w:bCs/>
          <w:color w:val="000000"/>
          <w:sz w:val="24"/>
          <w:szCs w:val="24"/>
          <w:lang w:eastAsia="ru-RU"/>
        </w:rPr>
        <w:t>церемонии награждения (по итогам года)</w:t>
      </w:r>
      <w:r w:rsidRPr="00F5162B">
        <w:rPr>
          <w:color w:val="000000"/>
          <w:sz w:val="24"/>
          <w:szCs w:val="24"/>
          <w:lang w:eastAsia="ru-RU"/>
        </w:rPr>
        <w:t>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sidRPr="00F5162B">
        <w:rPr>
          <w:rFonts w:eastAsia="№Е"/>
          <w:sz w:val="24"/>
          <w:szCs w:val="24"/>
          <w:lang w:eastAsia="ru-RU"/>
        </w:rPr>
        <w:t xml:space="preserve"> слет хорошистов и отличников.</w:t>
      </w:r>
    </w:p>
    <w:p w:rsidR="00F5162B" w:rsidRPr="00F5162B" w:rsidRDefault="00F5162B" w:rsidP="00F5162B">
      <w:pPr>
        <w:widowControl/>
        <w:autoSpaceDE/>
        <w:autoSpaceDN/>
        <w:jc w:val="both"/>
        <w:rPr>
          <w:color w:val="000000"/>
          <w:sz w:val="24"/>
          <w:szCs w:val="24"/>
          <w:lang w:eastAsia="ru-RU"/>
        </w:rPr>
      </w:pPr>
      <w:r w:rsidRPr="00F5162B">
        <w:rPr>
          <w:b/>
          <w:bCs/>
          <w:i/>
          <w:iCs/>
          <w:color w:val="000000"/>
          <w:sz w:val="24"/>
          <w:szCs w:val="24"/>
          <w:lang w:eastAsia="ru-RU"/>
        </w:rPr>
        <w:t>На уровне классов:</w:t>
      </w:r>
    </w:p>
    <w:p w:rsidR="00F5162B" w:rsidRPr="00F5162B" w:rsidRDefault="00F5162B" w:rsidP="00F5162B">
      <w:pPr>
        <w:widowControl/>
        <w:autoSpaceDE/>
        <w:autoSpaceDN/>
        <w:spacing w:line="360" w:lineRule="auto"/>
        <w:jc w:val="both"/>
        <w:rPr>
          <w:color w:val="000000"/>
          <w:sz w:val="24"/>
          <w:szCs w:val="24"/>
          <w:lang w:eastAsia="ru-RU"/>
        </w:rPr>
      </w:pPr>
      <w:r w:rsidRPr="00F5162B">
        <w:rPr>
          <w:b/>
          <w:bCs/>
          <w:color w:val="000000"/>
          <w:sz w:val="28"/>
          <w:szCs w:val="28"/>
          <w:lang w:eastAsia="ru-RU"/>
        </w:rPr>
        <w:t xml:space="preserve">- </w:t>
      </w:r>
      <w:r w:rsidRPr="00F5162B">
        <w:rPr>
          <w:b/>
          <w:bCs/>
          <w:color w:val="000000"/>
          <w:sz w:val="24"/>
          <w:szCs w:val="24"/>
          <w:lang w:eastAsia="ru-RU"/>
        </w:rPr>
        <w:t>выбор и делегирование</w:t>
      </w:r>
      <w:r w:rsidRPr="00F5162B">
        <w:rPr>
          <w:color w:val="000000"/>
          <w:sz w:val="24"/>
          <w:szCs w:val="24"/>
          <w:lang w:eastAsia="ru-RU"/>
        </w:rPr>
        <w:t> представителей классов в общешкольный Совет обучающихся, ответственных за подготовку общешкольных ключевых дел;</w:t>
      </w:r>
    </w:p>
    <w:p w:rsidR="00F5162B" w:rsidRPr="00F5162B" w:rsidRDefault="00F5162B" w:rsidP="00F5162B">
      <w:pPr>
        <w:widowControl/>
        <w:autoSpaceDE/>
        <w:autoSpaceDN/>
        <w:spacing w:line="360" w:lineRule="auto"/>
        <w:jc w:val="both"/>
        <w:rPr>
          <w:sz w:val="24"/>
          <w:szCs w:val="24"/>
          <w:lang w:eastAsia="ru-RU"/>
        </w:rPr>
      </w:pPr>
      <w:r w:rsidRPr="00F5162B">
        <w:rPr>
          <w:b/>
          <w:bCs/>
          <w:sz w:val="24"/>
          <w:szCs w:val="24"/>
          <w:lang w:eastAsia="ru-RU"/>
        </w:rPr>
        <w:t>- участие</w:t>
      </w:r>
      <w:r w:rsidRPr="00F5162B">
        <w:rPr>
          <w:sz w:val="24"/>
          <w:szCs w:val="24"/>
          <w:lang w:eastAsia="ru-RU"/>
        </w:rPr>
        <w:t> школьных классов в реализации общешкольных ключевых дел;</w:t>
      </w:r>
    </w:p>
    <w:p w:rsidR="00F5162B" w:rsidRPr="00F5162B" w:rsidRDefault="00F5162B" w:rsidP="00F5162B">
      <w:pPr>
        <w:widowControl/>
        <w:autoSpaceDE/>
        <w:autoSpaceDN/>
        <w:spacing w:line="360" w:lineRule="auto"/>
        <w:jc w:val="both"/>
        <w:rPr>
          <w:sz w:val="24"/>
          <w:szCs w:val="24"/>
          <w:lang w:eastAsia="ru-RU"/>
        </w:rPr>
      </w:pPr>
      <w:r w:rsidRPr="00F5162B">
        <w:rPr>
          <w:b/>
          <w:bCs/>
          <w:sz w:val="24"/>
          <w:szCs w:val="24"/>
          <w:lang w:eastAsia="ru-RU"/>
        </w:rPr>
        <w:t>- проведение</w:t>
      </w:r>
      <w:r w:rsidRPr="00F5162B">
        <w:rPr>
          <w:sz w:val="24"/>
          <w:szCs w:val="24"/>
          <w:lang w:eastAsia="ru-RU"/>
        </w:rPr>
        <w:t>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5162B" w:rsidRPr="00F5162B" w:rsidRDefault="00F5162B" w:rsidP="00F5162B">
      <w:pPr>
        <w:widowControl/>
        <w:autoSpaceDE/>
        <w:autoSpaceDN/>
        <w:spacing w:line="360" w:lineRule="auto"/>
        <w:jc w:val="both"/>
        <w:rPr>
          <w:color w:val="000000"/>
          <w:sz w:val="24"/>
          <w:szCs w:val="24"/>
          <w:lang w:eastAsia="ru-RU"/>
        </w:rPr>
      </w:pPr>
      <w:r w:rsidRPr="00F5162B">
        <w:rPr>
          <w:b/>
          <w:bCs/>
          <w:i/>
          <w:iCs/>
          <w:color w:val="000000"/>
          <w:sz w:val="24"/>
          <w:szCs w:val="24"/>
          <w:lang w:eastAsia="ru-RU"/>
        </w:rPr>
        <w:t>На индивидуальном уровне:</w:t>
      </w:r>
    </w:p>
    <w:p w:rsidR="00F5162B" w:rsidRPr="00F5162B" w:rsidRDefault="00F5162B" w:rsidP="00F5162B">
      <w:pPr>
        <w:widowControl/>
        <w:autoSpaceDE/>
        <w:autoSpaceDN/>
        <w:spacing w:line="360" w:lineRule="auto"/>
        <w:jc w:val="both"/>
        <w:rPr>
          <w:color w:val="000000"/>
          <w:sz w:val="24"/>
          <w:szCs w:val="24"/>
          <w:lang w:eastAsia="ru-RU"/>
        </w:rPr>
      </w:pPr>
      <w:r w:rsidRPr="00F5162B">
        <w:rPr>
          <w:b/>
          <w:bCs/>
          <w:color w:val="000000"/>
          <w:sz w:val="24"/>
          <w:szCs w:val="24"/>
          <w:lang w:eastAsia="ru-RU"/>
        </w:rPr>
        <w:t>- вовлечение по возможности</w:t>
      </w:r>
      <w:r w:rsidRPr="00F5162B">
        <w:rPr>
          <w:i/>
          <w:iCs/>
          <w:color w:val="000000"/>
          <w:sz w:val="24"/>
          <w:szCs w:val="24"/>
          <w:lang w:eastAsia="ru-RU"/>
        </w:rPr>
        <w:t> </w:t>
      </w:r>
      <w:r w:rsidRPr="00F5162B">
        <w:rPr>
          <w:color w:val="000000"/>
          <w:sz w:val="24"/>
          <w:szCs w:val="24"/>
          <w:lang w:eastAsia="ru-RU"/>
        </w:rPr>
        <w:t>каждого ребенка в ключевые дела школы в одной из возможных для них ролей: сценаристов, постановщиков, исполнителей, ведущих, корреспондентов, ответственных за костюмы и оборудование и т.п.);</w:t>
      </w:r>
    </w:p>
    <w:p w:rsidR="00F5162B" w:rsidRPr="00F5162B" w:rsidRDefault="00F5162B" w:rsidP="004E32DE">
      <w:pPr>
        <w:widowControl/>
        <w:numPr>
          <w:ilvl w:val="0"/>
          <w:numId w:val="73"/>
        </w:numPr>
        <w:wordWrap w:val="0"/>
        <w:autoSpaceDE/>
        <w:autoSpaceDN/>
        <w:spacing w:line="360" w:lineRule="auto"/>
        <w:ind w:left="0" w:firstLine="0"/>
        <w:jc w:val="both"/>
        <w:rPr>
          <w:color w:val="000000"/>
          <w:sz w:val="24"/>
          <w:szCs w:val="24"/>
          <w:lang w:eastAsia="ru-RU"/>
        </w:rPr>
      </w:pPr>
      <w:r w:rsidRPr="00F5162B">
        <w:rPr>
          <w:b/>
          <w:bCs/>
          <w:color w:val="000000"/>
          <w:sz w:val="24"/>
          <w:szCs w:val="24"/>
          <w:lang w:eastAsia="ru-RU"/>
        </w:rPr>
        <w:t>индивидуальная помощь ребенку</w:t>
      </w:r>
      <w:r w:rsidRPr="00F5162B">
        <w:rPr>
          <w:color w:val="000000"/>
          <w:sz w:val="24"/>
          <w:szCs w:val="24"/>
          <w:lang w:eastAsia="ru-RU"/>
        </w:rPr>
        <w:t> (при необходимости) в освоении навыков подготовки, проведения и анализа ключевых дел;</w:t>
      </w:r>
    </w:p>
    <w:p w:rsidR="00F5162B" w:rsidRPr="00F5162B" w:rsidRDefault="00F5162B" w:rsidP="004E32DE">
      <w:pPr>
        <w:widowControl/>
        <w:numPr>
          <w:ilvl w:val="0"/>
          <w:numId w:val="73"/>
        </w:numPr>
        <w:wordWrap w:val="0"/>
        <w:autoSpaceDE/>
        <w:autoSpaceDN/>
        <w:spacing w:line="360" w:lineRule="auto"/>
        <w:ind w:left="0" w:firstLine="0"/>
        <w:jc w:val="both"/>
        <w:rPr>
          <w:color w:val="000000"/>
          <w:sz w:val="24"/>
          <w:szCs w:val="24"/>
          <w:lang w:eastAsia="ru-RU"/>
        </w:rPr>
      </w:pPr>
      <w:r w:rsidRPr="00F5162B">
        <w:rPr>
          <w:b/>
          <w:bCs/>
          <w:color w:val="000000"/>
          <w:sz w:val="24"/>
          <w:szCs w:val="24"/>
          <w:lang w:eastAsia="ru-RU"/>
        </w:rPr>
        <w:t>наблюдение за поведением ребенка</w:t>
      </w:r>
      <w:r w:rsidRPr="00F5162B">
        <w:rPr>
          <w:color w:val="000000"/>
          <w:sz w:val="24"/>
          <w:szCs w:val="24"/>
          <w:lang w:eastAsia="ru-RU"/>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5162B" w:rsidRPr="00F5162B" w:rsidRDefault="00F5162B" w:rsidP="004E32DE">
      <w:pPr>
        <w:widowControl/>
        <w:numPr>
          <w:ilvl w:val="0"/>
          <w:numId w:val="73"/>
        </w:numPr>
        <w:wordWrap w:val="0"/>
        <w:autoSpaceDE/>
        <w:autoSpaceDN/>
        <w:spacing w:line="360" w:lineRule="auto"/>
        <w:ind w:left="0" w:firstLine="0"/>
        <w:jc w:val="both"/>
        <w:rPr>
          <w:color w:val="000000"/>
          <w:sz w:val="24"/>
          <w:szCs w:val="24"/>
          <w:lang w:eastAsia="ru-RU"/>
        </w:rPr>
      </w:pPr>
      <w:r w:rsidRPr="00F5162B">
        <w:rPr>
          <w:color w:val="000000"/>
          <w:sz w:val="24"/>
          <w:szCs w:val="24"/>
          <w:lang w:eastAsia="ru-RU"/>
        </w:rPr>
        <w:t>при необходимости </w:t>
      </w:r>
      <w:r w:rsidRPr="00F5162B">
        <w:rPr>
          <w:b/>
          <w:bCs/>
          <w:color w:val="000000"/>
          <w:sz w:val="24"/>
          <w:szCs w:val="24"/>
          <w:lang w:eastAsia="ru-RU"/>
        </w:rPr>
        <w:t>коррекция поведения ребенка</w:t>
      </w:r>
      <w:r w:rsidRPr="00F5162B">
        <w:rPr>
          <w:color w:val="000000"/>
          <w:sz w:val="24"/>
          <w:szCs w:val="24"/>
          <w:lang w:eastAsia="ru-RU"/>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5162B" w:rsidRPr="00F5162B" w:rsidRDefault="00F5162B" w:rsidP="00F5162B">
      <w:pPr>
        <w:tabs>
          <w:tab w:val="left" w:pos="851"/>
        </w:tabs>
        <w:spacing w:line="360" w:lineRule="auto"/>
        <w:ind w:firstLine="709"/>
        <w:jc w:val="both"/>
        <w:rPr>
          <w:b/>
          <w:kern w:val="2"/>
          <w:sz w:val="28"/>
          <w:szCs w:val="24"/>
          <w:lang w:eastAsia="ko-KR"/>
        </w:rPr>
      </w:pPr>
      <w:r w:rsidRPr="00F5162B">
        <w:rPr>
          <w:b/>
          <w:color w:val="000000"/>
          <w:kern w:val="2"/>
          <w:sz w:val="28"/>
          <w:szCs w:val="28"/>
          <w:lang w:eastAsia="ko-KR"/>
        </w:rPr>
        <w:t xml:space="preserve">2.8. Модуль </w:t>
      </w:r>
      <w:r w:rsidRPr="00F5162B">
        <w:rPr>
          <w:b/>
          <w:kern w:val="2"/>
          <w:sz w:val="28"/>
          <w:szCs w:val="24"/>
          <w:lang w:eastAsia="ko-KR"/>
        </w:rPr>
        <w:t>«Внешкольные мероприятия»</w:t>
      </w:r>
    </w:p>
    <w:p w:rsidR="00F5162B" w:rsidRPr="00F5162B" w:rsidRDefault="00F5162B" w:rsidP="00F5162B">
      <w:pPr>
        <w:tabs>
          <w:tab w:val="left" w:pos="851"/>
        </w:tabs>
        <w:spacing w:line="360" w:lineRule="auto"/>
        <w:ind w:firstLine="709"/>
        <w:jc w:val="both"/>
        <w:rPr>
          <w:kern w:val="2"/>
          <w:sz w:val="24"/>
          <w:szCs w:val="24"/>
          <w:lang w:eastAsia="ko-KR"/>
        </w:rPr>
      </w:pPr>
      <w:r w:rsidRPr="00F5162B">
        <w:rPr>
          <w:kern w:val="2"/>
          <w:sz w:val="24"/>
          <w:szCs w:val="24"/>
          <w:lang w:eastAsia="ko-KR"/>
        </w:rPr>
        <w:t>Реализация воспитательного потенциала внешкольных мероприятий реализуются через:</w:t>
      </w:r>
    </w:p>
    <w:p w:rsidR="00F5162B" w:rsidRPr="00F5162B" w:rsidRDefault="00F5162B" w:rsidP="00F5162B">
      <w:pPr>
        <w:tabs>
          <w:tab w:val="left" w:pos="851"/>
          <w:tab w:val="left" w:pos="993"/>
        </w:tabs>
        <w:autoSpaceDE/>
        <w:autoSpaceDN/>
        <w:spacing w:line="360" w:lineRule="auto"/>
        <w:jc w:val="both"/>
        <w:rPr>
          <w:kern w:val="2"/>
          <w:sz w:val="24"/>
          <w:szCs w:val="24"/>
          <w:lang w:eastAsia="ko-KR"/>
        </w:rPr>
      </w:pPr>
      <w:r w:rsidRPr="00F5162B">
        <w:rPr>
          <w:kern w:val="2"/>
          <w:sz w:val="24"/>
          <w:szCs w:val="24"/>
          <w:lang w:eastAsia="ko-KR"/>
        </w:rPr>
        <w:t>- общие внешкольные мероприятия, в том числе организуемые совместно с социальными партнёрами общеобразовательной организации;</w:t>
      </w:r>
    </w:p>
    <w:p w:rsidR="00F5162B" w:rsidRPr="00F5162B" w:rsidRDefault="00F5162B" w:rsidP="00F5162B">
      <w:pPr>
        <w:tabs>
          <w:tab w:val="left" w:pos="851"/>
          <w:tab w:val="left" w:pos="993"/>
        </w:tabs>
        <w:autoSpaceDE/>
        <w:autoSpaceDN/>
        <w:spacing w:line="360" w:lineRule="auto"/>
        <w:jc w:val="both"/>
        <w:rPr>
          <w:kern w:val="2"/>
          <w:sz w:val="24"/>
          <w:szCs w:val="24"/>
          <w:lang w:eastAsia="ko-KR"/>
        </w:rPr>
      </w:pPr>
      <w:r w:rsidRPr="00F5162B">
        <w:rPr>
          <w:kern w:val="2"/>
          <w:sz w:val="24"/>
          <w:szCs w:val="24"/>
          <w:lang w:eastAsia="ko-KR"/>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F5162B">
        <w:rPr>
          <w:i/>
          <w:kern w:val="2"/>
          <w:sz w:val="24"/>
          <w:szCs w:val="24"/>
          <w:lang w:eastAsia="ko-KR"/>
        </w:rPr>
        <w:t xml:space="preserve"> </w:t>
      </w:r>
      <w:r w:rsidRPr="00F5162B">
        <w:rPr>
          <w:kern w:val="2"/>
          <w:sz w:val="24"/>
          <w:szCs w:val="24"/>
          <w:lang w:eastAsia="ko-KR"/>
        </w:rPr>
        <w:t>учебным предметам, курсам, модулям;</w:t>
      </w:r>
    </w:p>
    <w:p w:rsidR="00F5162B" w:rsidRPr="00F5162B" w:rsidRDefault="00F5162B" w:rsidP="00F5162B">
      <w:pPr>
        <w:tabs>
          <w:tab w:val="left" w:pos="851"/>
          <w:tab w:val="left" w:pos="993"/>
        </w:tabs>
        <w:autoSpaceDE/>
        <w:autoSpaceDN/>
        <w:spacing w:line="360" w:lineRule="auto"/>
        <w:jc w:val="both"/>
        <w:rPr>
          <w:i/>
          <w:kern w:val="2"/>
          <w:sz w:val="24"/>
          <w:szCs w:val="24"/>
          <w:lang w:eastAsia="ko-KR"/>
        </w:rPr>
      </w:pPr>
      <w:r w:rsidRPr="00F5162B">
        <w:rPr>
          <w:kern w:val="2"/>
          <w:sz w:val="24"/>
          <w:szCs w:val="24"/>
          <w:lang w:eastAsia="ko-KR"/>
        </w:rPr>
        <w:t>- экскурсии (в музей, картинную галерею и др.), организуемые в классах классными руководителями;</w:t>
      </w:r>
    </w:p>
    <w:p w:rsidR="00F5162B" w:rsidRPr="00F5162B" w:rsidRDefault="00F5162B" w:rsidP="00F5162B">
      <w:pPr>
        <w:tabs>
          <w:tab w:val="left" w:pos="851"/>
          <w:tab w:val="left" w:pos="993"/>
        </w:tabs>
        <w:autoSpaceDE/>
        <w:autoSpaceDN/>
        <w:spacing w:line="360" w:lineRule="auto"/>
        <w:jc w:val="both"/>
        <w:rPr>
          <w:i/>
          <w:kern w:val="2"/>
          <w:sz w:val="24"/>
          <w:szCs w:val="24"/>
          <w:lang w:eastAsia="ko-KR"/>
        </w:rPr>
      </w:pPr>
      <w:r w:rsidRPr="00F5162B">
        <w:rPr>
          <w:kern w:val="2"/>
          <w:sz w:val="24"/>
          <w:szCs w:val="24"/>
          <w:lang w:eastAsia="ko-KR"/>
        </w:rPr>
        <w:t>- исторические, экологические и другие походы, экскурсии и т.</w:t>
      </w:r>
      <w:r w:rsidRPr="00F5162B">
        <w:rPr>
          <w:kern w:val="2"/>
          <w:sz w:val="24"/>
          <w:szCs w:val="24"/>
          <w:lang w:val="en-US" w:eastAsia="ko-KR"/>
        </w:rPr>
        <w:t> </w:t>
      </w:r>
      <w:r w:rsidRPr="00F5162B">
        <w:rPr>
          <w:kern w:val="2"/>
          <w:sz w:val="24"/>
          <w:szCs w:val="24"/>
          <w:lang w:eastAsia="ko-KR"/>
        </w:rPr>
        <w:t xml:space="preserve">п., организуемые педагогами, для изучения историко-культурных мест, событий, биографий проживавших в этой местности поэтов и писателей, деятелей науки, природных и историко-культурных ландшафтов, флоры и фауны и др.; </w:t>
      </w:r>
    </w:p>
    <w:p w:rsidR="00F5162B" w:rsidRPr="00F5162B" w:rsidRDefault="00F5162B" w:rsidP="00F5162B">
      <w:pPr>
        <w:tabs>
          <w:tab w:val="left" w:pos="851"/>
        </w:tabs>
        <w:spacing w:line="360" w:lineRule="auto"/>
        <w:jc w:val="both"/>
        <w:rPr>
          <w:b/>
          <w:w w:val="0"/>
          <w:kern w:val="2"/>
          <w:sz w:val="24"/>
          <w:szCs w:val="24"/>
          <w:lang w:eastAsia="ko-KR"/>
        </w:rPr>
      </w:pPr>
      <w:r w:rsidRPr="00F5162B">
        <w:rPr>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F5162B">
        <w:rPr>
          <w:b/>
          <w:w w:val="0"/>
          <w:kern w:val="2"/>
          <w:sz w:val="24"/>
          <w:szCs w:val="24"/>
          <w:lang w:eastAsia="ko-KR"/>
        </w:rPr>
        <w:t xml:space="preserve"> </w:t>
      </w:r>
    </w:p>
    <w:p w:rsidR="00F5162B" w:rsidRPr="00F5162B" w:rsidRDefault="00F5162B" w:rsidP="00F5162B">
      <w:pPr>
        <w:tabs>
          <w:tab w:val="left" w:pos="851"/>
        </w:tabs>
        <w:jc w:val="both"/>
        <w:rPr>
          <w:b/>
          <w:kern w:val="2"/>
          <w:sz w:val="28"/>
          <w:szCs w:val="28"/>
          <w:lang w:eastAsia="ko-KR"/>
        </w:rPr>
      </w:pPr>
      <w:r w:rsidRPr="00F5162B">
        <w:rPr>
          <w:b/>
          <w:w w:val="0"/>
          <w:kern w:val="2"/>
          <w:sz w:val="28"/>
          <w:szCs w:val="28"/>
          <w:lang w:eastAsia="ko-KR"/>
        </w:rPr>
        <w:t xml:space="preserve">2.9. Модуль </w:t>
      </w:r>
      <w:r w:rsidRPr="00F5162B">
        <w:rPr>
          <w:b/>
          <w:kern w:val="2"/>
          <w:sz w:val="28"/>
          <w:szCs w:val="28"/>
          <w:lang w:eastAsia="ko-KR"/>
        </w:rPr>
        <w:t>«Организация предметно-эстетической среды»</w:t>
      </w:r>
    </w:p>
    <w:p w:rsidR="00F5162B" w:rsidRPr="00F5162B" w:rsidRDefault="00F5162B" w:rsidP="00F5162B">
      <w:pPr>
        <w:tabs>
          <w:tab w:val="left" w:pos="851"/>
        </w:tabs>
        <w:jc w:val="both"/>
        <w:rPr>
          <w:b/>
          <w:kern w:val="2"/>
          <w:sz w:val="28"/>
          <w:szCs w:val="28"/>
          <w:lang w:eastAsia="ko-KR"/>
        </w:rPr>
      </w:pPr>
    </w:p>
    <w:p w:rsidR="00F5162B" w:rsidRPr="00F5162B" w:rsidRDefault="00F5162B" w:rsidP="00F5162B">
      <w:pPr>
        <w:widowControl/>
        <w:autoSpaceDE/>
        <w:autoSpaceDN/>
        <w:spacing w:line="360" w:lineRule="auto"/>
        <w:jc w:val="both"/>
        <w:rPr>
          <w:color w:val="000000"/>
          <w:sz w:val="24"/>
          <w:szCs w:val="24"/>
          <w:lang w:eastAsia="ru-RU"/>
        </w:rPr>
      </w:pPr>
      <w:r w:rsidRPr="00F5162B">
        <w:rPr>
          <w:color w:val="000000"/>
          <w:sz w:val="24"/>
          <w:szCs w:val="24"/>
          <w:lang w:eastAsia="ru-RU"/>
        </w:rPr>
        <w:t xml:space="preserve">         Воспитывающее влияние на ребенка осуществляется через такие формы работы с предметно-эстетической средой школы как:</w:t>
      </w:r>
    </w:p>
    <w:p w:rsidR="00F5162B" w:rsidRPr="00F5162B" w:rsidRDefault="00F5162B" w:rsidP="00F5162B">
      <w:pPr>
        <w:widowControl/>
        <w:autoSpaceDE/>
        <w:autoSpaceDN/>
        <w:spacing w:line="360" w:lineRule="auto"/>
        <w:jc w:val="both"/>
        <w:rPr>
          <w:sz w:val="24"/>
          <w:szCs w:val="24"/>
          <w:lang w:eastAsia="ru-RU"/>
        </w:rPr>
      </w:pPr>
      <w:r w:rsidRPr="00F5162B">
        <w:rPr>
          <w:color w:val="000000"/>
          <w:sz w:val="24"/>
          <w:szCs w:val="24"/>
          <w:lang w:eastAsia="ru-RU"/>
        </w:rPr>
        <w:t xml:space="preserve"> </w:t>
      </w:r>
      <w:r w:rsidRPr="00F5162B">
        <w:rPr>
          <w:sz w:val="24"/>
          <w:szCs w:val="24"/>
          <w:lang w:eastAsia="ru-RU"/>
        </w:rPr>
        <w:t>- оформление внешнего вида здания, холла при входе</w:t>
      </w:r>
      <w:bookmarkStart w:id="37" w:name="_Hlk106819027"/>
      <w:r w:rsidRPr="00F5162B">
        <w:rPr>
          <w:sz w:val="24"/>
          <w:szCs w:val="24"/>
          <w:lang w:eastAsia="ru-RU"/>
        </w:rPr>
        <w:t xml:space="preserve"> в общеобразовательную организацию</w:t>
      </w:r>
      <w:bookmarkEnd w:id="37"/>
      <w:r w:rsidRPr="00F5162B">
        <w:rPr>
          <w:sz w:val="24"/>
          <w:szCs w:val="24"/>
          <w:lang w:eastAsia="ru-RU"/>
        </w:rPr>
        <w:t xml:space="preserve"> государственной символикой Российской Федерации, субъекта Российской Федерации, муниципального образования (флаг, герб); оформление школьного уголка - (название, девиз класса, информационный стенд), уголка безопасности.</w:t>
      </w:r>
    </w:p>
    <w:p w:rsidR="00F5162B" w:rsidRPr="00F5162B" w:rsidRDefault="00F5162B" w:rsidP="00F5162B">
      <w:pPr>
        <w:tabs>
          <w:tab w:val="left" w:pos="993"/>
        </w:tabs>
        <w:autoSpaceDE/>
        <w:autoSpaceDN/>
        <w:spacing w:line="360" w:lineRule="auto"/>
        <w:jc w:val="both"/>
        <w:rPr>
          <w:kern w:val="2"/>
          <w:sz w:val="24"/>
          <w:szCs w:val="24"/>
          <w:lang w:eastAsia="ko-KR"/>
        </w:rPr>
      </w:pPr>
      <w:r w:rsidRPr="00F5162B">
        <w:rPr>
          <w:kern w:val="2"/>
          <w:sz w:val="24"/>
          <w:szCs w:val="24"/>
          <w:lang w:eastAsia="ko-KR"/>
        </w:rPr>
        <w:t>- организацию и проведение церемоний поднятия (спуска) государственного флага Российской Федерации;</w:t>
      </w:r>
    </w:p>
    <w:p w:rsidR="00F5162B" w:rsidRPr="00F5162B" w:rsidRDefault="00F5162B" w:rsidP="00F5162B">
      <w:pPr>
        <w:tabs>
          <w:tab w:val="left" w:pos="993"/>
        </w:tabs>
        <w:autoSpaceDE/>
        <w:autoSpaceDN/>
        <w:spacing w:line="360" w:lineRule="auto"/>
        <w:jc w:val="both"/>
        <w:rPr>
          <w:kern w:val="2"/>
          <w:sz w:val="24"/>
          <w:szCs w:val="24"/>
          <w:lang w:eastAsia="ko-KR"/>
        </w:rPr>
      </w:pPr>
      <w:r w:rsidRPr="00F5162B">
        <w:rPr>
          <w:kern w:val="2"/>
          <w:sz w:val="24"/>
          <w:szCs w:val="24"/>
          <w:lang w:eastAsia="ko-KR"/>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F5162B" w:rsidRPr="00F5162B" w:rsidRDefault="00F5162B" w:rsidP="00F5162B">
      <w:pPr>
        <w:widowControl/>
        <w:autoSpaceDE/>
        <w:autoSpaceDN/>
        <w:spacing w:line="360" w:lineRule="auto"/>
        <w:jc w:val="both"/>
        <w:rPr>
          <w:sz w:val="24"/>
          <w:szCs w:val="24"/>
          <w:lang w:eastAsia="ru-RU"/>
        </w:rPr>
      </w:pPr>
      <w:r w:rsidRPr="00F5162B">
        <w:rPr>
          <w:sz w:val="24"/>
          <w:szCs w:val="24"/>
          <w:lang w:eastAsia="ru-RU"/>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F5162B" w:rsidRPr="00F5162B" w:rsidRDefault="00F5162B" w:rsidP="00F5162B">
      <w:pPr>
        <w:tabs>
          <w:tab w:val="left" w:pos="993"/>
        </w:tabs>
        <w:autoSpaceDE/>
        <w:autoSpaceDN/>
        <w:spacing w:line="360" w:lineRule="auto"/>
        <w:jc w:val="both"/>
        <w:rPr>
          <w:kern w:val="2"/>
          <w:sz w:val="24"/>
          <w:szCs w:val="24"/>
          <w:lang w:eastAsia="ko-KR"/>
        </w:rPr>
      </w:pPr>
      <w:r w:rsidRPr="00F5162B">
        <w:rPr>
          <w:kern w:val="2"/>
          <w:sz w:val="24"/>
          <w:szCs w:val="24"/>
          <w:lang w:eastAsia="ko-KR"/>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F5162B" w:rsidRPr="00F5162B" w:rsidRDefault="00F5162B" w:rsidP="00F5162B">
      <w:pPr>
        <w:tabs>
          <w:tab w:val="left" w:pos="993"/>
        </w:tabs>
        <w:autoSpaceDE/>
        <w:autoSpaceDN/>
        <w:spacing w:line="360" w:lineRule="auto"/>
        <w:jc w:val="both"/>
        <w:rPr>
          <w:kern w:val="2"/>
          <w:sz w:val="24"/>
          <w:szCs w:val="24"/>
          <w:lang w:eastAsia="ko-KR"/>
        </w:rPr>
      </w:pPr>
      <w:r w:rsidRPr="00F5162B">
        <w:rPr>
          <w:kern w:val="2"/>
          <w:sz w:val="24"/>
          <w:szCs w:val="24"/>
          <w:lang w:eastAsia="ko-KR"/>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F5162B" w:rsidRPr="00F5162B" w:rsidRDefault="00F5162B" w:rsidP="00F5162B">
      <w:pPr>
        <w:tabs>
          <w:tab w:val="left" w:pos="993"/>
        </w:tabs>
        <w:autoSpaceDE/>
        <w:autoSpaceDN/>
        <w:spacing w:line="360" w:lineRule="auto"/>
        <w:jc w:val="both"/>
        <w:rPr>
          <w:kern w:val="2"/>
          <w:sz w:val="24"/>
          <w:szCs w:val="24"/>
          <w:lang w:eastAsia="ko-KR"/>
        </w:rPr>
      </w:pPr>
      <w:r w:rsidRPr="00F5162B">
        <w:rPr>
          <w:kern w:val="2"/>
          <w:sz w:val="24"/>
          <w:szCs w:val="24"/>
          <w:lang w:eastAsia="ko-KR"/>
        </w:rPr>
        <w:t xml:space="preserve">- разработку и оформление пространств для проведения значимых событий, праздников, церемоний, торжественных линеек; </w:t>
      </w:r>
    </w:p>
    <w:p w:rsidR="00F5162B" w:rsidRPr="00F5162B" w:rsidRDefault="00F5162B" w:rsidP="00F5162B">
      <w:pPr>
        <w:tabs>
          <w:tab w:val="left" w:pos="993"/>
        </w:tabs>
        <w:autoSpaceDE/>
        <w:autoSpaceDN/>
        <w:spacing w:line="360" w:lineRule="auto"/>
        <w:jc w:val="both"/>
        <w:rPr>
          <w:kern w:val="2"/>
          <w:sz w:val="24"/>
          <w:szCs w:val="24"/>
          <w:lang w:eastAsia="ko-KR"/>
        </w:rPr>
      </w:pPr>
      <w:r w:rsidRPr="00F5162B">
        <w:rPr>
          <w:kern w:val="2"/>
          <w:sz w:val="24"/>
          <w:szCs w:val="24"/>
          <w:lang w:eastAsia="ko-KR"/>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F5162B" w:rsidRPr="00F5162B" w:rsidRDefault="00F5162B" w:rsidP="00F5162B">
      <w:pPr>
        <w:tabs>
          <w:tab w:val="left" w:pos="851"/>
        </w:tabs>
        <w:jc w:val="both"/>
        <w:rPr>
          <w:b/>
          <w:iCs/>
          <w:kern w:val="2"/>
          <w:sz w:val="28"/>
          <w:szCs w:val="28"/>
          <w:lang w:eastAsia="ko-KR"/>
        </w:rPr>
      </w:pPr>
    </w:p>
    <w:p w:rsidR="00F5162B" w:rsidRPr="00F5162B" w:rsidRDefault="00F5162B" w:rsidP="00F5162B">
      <w:pPr>
        <w:tabs>
          <w:tab w:val="left" w:pos="851"/>
        </w:tabs>
        <w:jc w:val="both"/>
        <w:rPr>
          <w:b/>
          <w:iCs/>
          <w:kern w:val="2"/>
          <w:sz w:val="28"/>
          <w:szCs w:val="28"/>
          <w:lang w:eastAsia="ko-KR"/>
        </w:rPr>
      </w:pPr>
      <w:r w:rsidRPr="00F5162B">
        <w:rPr>
          <w:b/>
          <w:iCs/>
          <w:kern w:val="2"/>
          <w:sz w:val="28"/>
          <w:szCs w:val="28"/>
          <w:lang w:eastAsia="ko-KR"/>
        </w:rPr>
        <w:t>2.10.   Модуль Социальное партнерство (сетевое взаимодействие)</w:t>
      </w:r>
    </w:p>
    <w:p w:rsidR="00F5162B" w:rsidRPr="00F5162B" w:rsidRDefault="00F5162B" w:rsidP="00F5162B">
      <w:pPr>
        <w:tabs>
          <w:tab w:val="left" w:pos="851"/>
        </w:tabs>
        <w:jc w:val="both"/>
        <w:rPr>
          <w:b/>
          <w:iCs/>
          <w:kern w:val="2"/>
          <w:sz w:val="28"/>
          <w:szCs w:val="28"/>
          <w:lang w:eastAsia="ko-KR"/>
        </w:rPr>
      </w:pPr>
    </w:p>
    <w:p w:rsidR="00F5162B" w:rsidRPr="00F5162B" w:rsidRDefault="00F5162B" w:rsidP="00F5162B">
      <w:pPr>
        <w:tabs>
          <w:tab w:val="left" w:pos="851"/>
        </w:tabs>
        <w:spacing w:line="360" w:lineRule="auto"/>
        <w:ind w:firstLine="709"/>
        <w:jc w:val="both"/>
        <w:rPr>
          <w:color w:val="000000"/>
          <w:w w:val="0"/>
          <w:kern w:val="2"/>
          <w:sz w:val="24"/>
          <w:szCs w:val="24"/>
          <w:lang w:eastAsia="ko-KR"/>
        </w:rPr>
      </w:pPr>
      <w:r w:rsidRPr="00F5162B">
        <w:rPr>
          <w:rFonts w:eastAsia="Calibri"/>
          <w:kern w:val="2"/>
          <w:sz w:val="28"/>
          <w:szCs w:val="28"/>
          <w:lang w:eastAsia="ko-KR"/>
        </w:rPr>
        <w:tab/>
      </w:r>
      <w:r w:rsidRPr="00F5162B">
        <w:rPr>
          <w:color w:val="000000"/>
          <w:w w:val="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(школьные праздники, торжественные мероприятия и т. п.);</w:t>
      </w:r>
    </w:p>
    <w:p w:rsidR="00F5162B" w:rsidRPr="00F5162B" w:rsidRDefault="00F5162B" w:rsidP="00F5162B">
      <w:pPr>
        <w:tabs>
          <w:tab w:val="left" w:pos="851"/>
        </w:tabs>
        <w:spacing w:line="360" w:lineRule="auto"/>
        <w:jc w:val="both"/>
        <w:rPr>
          <w:rFonts w:eastAsia="Calibri"/>
          <w:kern w:val="2"/>
          <w:sz w:val="24"/>
          <w:szCs w:val="24"/>
          <w:lang w:eastAsia="ko-KR"/>
        </w:rPr>
      </w:pPr>
      <w:r w:rsidRPr="00F5162B">
        <w:rPr>
          <w:rFonts w:eastAsia="Calibri"/>
          <w:kern w:val="2"/>
          <w:sz w:val="24"/>
          <w:szCs w:val="24"/>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F5162B">
        <w:rPr>
          <w:rFonts w:eastAsia="Calibri"/>
          <w:kern w:val="2"/>
          <w:sz w:val="24"/>
          <w:szCs w:val="24"/>
          <w:lang w:eastAsia="ko-KR"/>
        </w:rPr>
        <w:tab/>
        <w:t xml:space="preserve">поэтому, должно быть  организовано целостное пространство духовно-нравственного развития обучающихся. </w:t>
      </w:r>
    </w:p>
    <w:p w:rsidR="00F5162B" w:rsidRPr="00F5162B" w:rsidRDefault="00F5162B" w:rsidP="00F5162B">
      <w:pPr>
        <w:tabs>
          <w:tab w:val="left" w:pos="851"/>
        </w:tabs>
        <w:spacing w:line="360" w:lineRule="auto"/>
        <w:jc w:val="both"/>
        <w:rPr>
          <w:rFonts w:eastAsia="Calibri"/>
          <w:kern w:val="2"/>
          <w:sz w:val="24"/>
          <w:szCs w:val="24"/>
          <w:lang w:eastAsia="ko-KR"/>
        </w:rPr>
      </w:pPr>
      <w:r w:rsidRPr="00F5162B">
        <w:rPr>
          <w:rFonts w:eastAsia="Calibri"/>
          <w:kern w:val="2"/>
          <w:sz w:val="24"/>
          <w:szCs w:val="24"/>
          <w:lang w:eastAsia="ko-KR"/>
        </w:rPr>
        <w:t xml:space="preserve">  </w:t>
      </w:r>
      <w:r w:rsidRPr="00F5162B">
        <w:rPr>
          <w:rFonts w:eastAsia="Calibri"/>
          <w:kern w:val="2"/>
          <w:sz w:val="24"/>
          <w:szCs w:val="24"/>
          <w:lang w:eastAsia="ko-KR"/>
        </w:rPr>
        <w:tab/>
        <w:t>Одним из  примеров сетевого взаимодействия  ОО являются различные конкурсы, интеллектуальные марафоны, спортивные мероприятия. Участие во Всероссийских  онлайн-конкурсах, флешмобах, творческих мероприятиях и сообществах</w:t>
      </w:r>
      <w:r w:rsidRPr="00F5162B">
        <w:rPr>
          <w:color w:val="000000"/>
          <w:w w:val="0"/>
          <w:kern w:val="2"/>
          <w:sz w:val="24"/>
          <w:szCs w:val="24"/>
          <w:lang w:eastAsia="ko-KR"/>
        </w:rPr>
        <w:t>.</w:t>
      </w:r>
    </w:p>
    <w:p w:rsidR="00F5162B" w:rsidRPr="00F5162B" w:rsidRDefault="00F5162B" w:rsidP="00F5162B">
      <w:pPr>
        <w:tabs>
          <w:tab w:val="left" w:pos="851"/>
        </w:tabs>
        <w:spacing w:line="360" w:lineRule="auto"/>
        <w:jc w:val="both"/>
        <w:rPr>
          <w:color w:val="000000"/>
          <w:w w:val="0"/>
          <w:kern w:val="2"/>
          <w:sz w:val="24"/>
          <w:szCs w:val="24"/>
          <w:lang w:eastAsia="ko-KR"/>
        </w:rPr>
      </w:pPr>
      <w:r w:rsidRPr="00F5162B">
        <w:rPr>
          <w:color w:val="000000"/>
          <w:w w:val="0"/>
          <w:kern w:val="2"/>
          <w:sz w:val="24"/>
          <w:szCs w:val="24"/>
          <w:lang w:eastAsia="ko-KR"/>
        </w:rPr>
        <w:t xml:space="preserve"> Совместно разрабатываемые и реализуемые обучающимися, педагогами с организациями-партнёрами экологической, патриотической, трудовой и т. д. направленности, ориентированные на воспитание обучающихся, преобразование окружающего социума.</w:t>
      </w:r>
    </w:p>
    <w:p w:rsidR="00F5162B" w:rsidRPr="00F5162B" w:rsidRDefault="00F5162B" w:rsidP="00F5162B">
      <w:pPr>
        <w:tabs>
          <w:tab w:val="left" w:pos="851"/>
        </w:tabs>
        <w:jc w:val="both"/>
        <w:rPr>
          <w:rFonts w:eastAsia="Calibri"/>
          <w:b/>
          <w:kern w:val="2"/>
          <w:sz w:val="28"/>
          <w:szCs w:val="28"/>
          <w:lang w:eastAsia="ko-KR"/>
        </w:rPr>
      </w:pPr>
      <w:r w:rsidRPr="00F5162B">
        <w:rPr>
          <w:rFonts w:eastAsia="Calibri"/>
          <w:b/>
          <w:kern w:val="2"/>
          <w:sz w:val="28"/>
          <w:szCs w:val="28"/>
          <w:lang w:eastAsia="ko-KR"/>
        </w:rPr>
        <w:t>2.11. Модуль «Профилактика и безопасность»</w:t>
      </w:r>
    </w:p>
    <w:p w:rsidR="00F5162B" w:rsidRPr="00F5162B" w:rsidRDefault="00F5162B" w:rsidP="00F5162B">
      <w:pPr>
        <w:tabs>
          <w:tab w:val="left" w:pos="851"/>
        </w:tabs>
        <w:jc w:val="both"/>
        <w:rPr>
          <w:rFonts w:eastAsia="Calibri"/>
          <w:b/>
          <w:kern w:val="2"/>
          <w:sz w:val="28"/>
          <w:szCs w:val="28"/>
          <w:lang w:eastAsia="ko-KR"/>
        </w:rPr>
      </w:pPr>
    </w:p>
    <w:p w:rsidR="00F5162B" w:rsidRPr="00F5162B" w:rsidRDefault="00F5162B" w:rsidP="00F5162B">
      <w:pPr>
        <w:spacing w:line="360" w:lineRule="auto"/>
        <w:ind w:firstLine="800"/>
        <w:jc w:val="both"/>
        <w:rPr>
          <w:kern w:val="2"/>
          <w:sz w:val="24"/>
          <w:szCs w:val="24"/>
          <w:lang w:eastAsia="ko-KR"/>
        </w:rPr>
      </w:pPr>
      <w:r w:rsidRPr="00F5162B">
        <w:rPr>
          <w:kern w:val="2"/>
          <w:sz w:val="24"/>
          <w:szCs w:val="24"/>
          <w:lang w:eastAsia="ko-KR"/>
        </w:rPr>
        <w:t xml:space="preserve">Основной целью формирования у обучающихся здорового и безопасного образа жизни,является формирование у обучающихся ГБОУ «УАСОШИ»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 xml:space="preserve">          Деятельность ГБОУ «УАСОШИ»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b/>
          <w:sz w:val="24"/>
          <w:szCs w:val="24"/>
          <w:lang w:eastAsia="ru-RU"/>
        </w:rPr>
        <w:t>На внешнем уровне:</w:t>
      </w:r>
      <w:r w:rsidRPr="00F5162B">
        <w:rPr>
          <w:sz w:val="24"/>
          <w:szCs w:val="24"/>
          <w:lang w:eastAsia="ru-RU"/>
        </w:rPr>
        <w:t xml:space="preserve"> </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 беседы с инспектором ПДН по вопросам профилактики;</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 xml:space="preserve">- привлечение возможностей других учреждений организаций – спортивных клубов, лечебных учреждений. </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 участие в муниципальных соревнованиях и конкурсах по правилам дорожного движения, Дню Защитника Отечества</w:t>
      </w:r>
    </w:p>
    <w:p w:rsidR="00F5162B" w:rsidRPr="00F5162B" w:rsidRDefault="00F5162B" w:rsidP="00F5162B">
      <w:pPr>
        <w:widowControl/>
        <w:shd w:val="clear" w:color="auto" w:fill="FFFFFF"/>
        <w:autoSpaceDE/>
        <w:autoSpaceDN/>
        <w:spacing w:line="360" w:lineRule="auto"/>
        <w:jc w:val="both"/>
        <w:textAlignment w:val="baseline"/>
        <w:rPr>
          <w:b/>
          <w:sz w:val="24"/>
          <w:szCs w:val="24"/>
          <w:lang w:eastAsia="ru-RU"/>
        </w:rPr>
      </w:pPr>
      <w:r w:rsidRPr="00F5162B">
        <w:rPr>
          <w:b/>
          <w:sz w:val="24"/>
          <w:szCs w:val="24"/>
          <w:lang w:eastAsia="ru-RU"/>
        </w:rPr>
        <w:t xml:space="preserve">На школьном уровне: </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 разработка и проведение «Урока мужества»;</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 тематические мероприятия, приуроченные к памятной дате «День памяти о россиянах, исполняющих служебный долг за пределами Отечества»;</w:t>
      </w:r>
    </w:p>
    <w:p w:rsidR="00F5162B" w:rsidRPr="00F5162B" w:rsidRDefault="00F5162B" w:rsidP="00F5162B">
      <w:pPr>
        <w:widowControl/>
        <w:shd w:val="clear" w:color="auto" w:fill="FFFFFF"/>
        <w:autoSpaceDE/>
        <w:autoSpaceDN/>
        <w:spacing w:line="360" w:lineRule="auto"/>
        <w:jc w:val="both"/>
        <w:textAlignment w:val="baseline"/>
        <w:rPr>
          <w:b/>
          <w:sz w:val="24"/>
          <w:szCs w:val="24"/>
          <w:lang w:eastAsia="ru-RU"/>
        </w:rPr>
      </w:pPr>
      <w:r w:rsidRPr="00F5162B">
        <w:rPr>
          <w:b/>
          <w:sz w:val="24"/>
          <w:szCs w:val="24"/>
          <w:lang w:eastAsia="ru-RU"/>
        </w:rPr>
        <w:t xml:space="preserve">- </w:t>
      </w:r>
      <w:r w:rsidRPr="00F5162B">
        <w:rPr>
          <w:sz w:val="24"/>
          <w:szCs w:val="24"/>
          <w:lang w:eastAsia="ru-RU"/>
        </w:rPr>
        <w:t>профилактические мероприятия по безопасности дорожного движения, пожарной безопасности;</w:t>
      </w:r>
    </w:p>
    <w:p w:rsidR="00F5162B" w:rsidRPr="00F5162B" w:rsidRDefault="00F5162B" w:rsidP="00F5162B">
      <w:pPr>
        <w:widowControl/>
        <w:shd w:val="clear" w:color="auto" w:fill="FFFFFF"/>
        <w:autoSpaceDE/>
        <w:autoSpaceDN/>
        <w:spacing w:line="360" w:lineRule="auto"/>
        <w:jc w:val="both"/>
        <w:textAlignment w:val="baseline"/>
        <w:rPr>
          <w:sz w:val="24"/>
          <w:szCs w:val="24"/>
          <w:lang w:eastAsia="ru-RU"/>
        </w:rPr>
      </w:pPr>
      <w:r w:rsidRPr="00F5162B">
        <w:rPr>
          <w:sz w:val="24"/>
          <w:szCs w:val="24"/>
          <w:lang w:eastAsia="ru-RU"/>
        </w:rPr>
        <w:t>- проведение</w:t>
      </w:r>
      <w:r w:rsidRPr="00F5162B">
        <w:rPr>
          <w:b/>
          <w:sz w:val="24"/>
          <w:szCs w:val="24"/>
          <w:lang w:eastAsia="ru-RU"/>
        </w:rPr>
        <w:t xml:space="preserve"> </w:t>
      </w:r>
      <w:r w:rsidRPr="00F5162B">
        <w:rPr>
          <w:sz w:val="24"/>
          <w:szCs w:val="24"/>
          <w:lang w:eastAsia="ru-RU"/>
        </w:rPr>
        <w:t xml:space="preserve">профилактических мероприятий, посвященных Всемирному дню борьбы со СПИДом. </w:t>
      </w:r>
    </w:p>
    <w:p w:rsidR="00F5162B" w:rsidRPr="00F5162B" w:rsidRDefault="00F5162B" w:rsidP="00F5162B">
      <w:pPr>
        <w:widowControl/>
        <w:shd w:val="clear" w:color="auto" w:fill="FFFFFF"/>
        <w:autoSpaceDE/>
        <w:autoSpaceDN/>
        <w:spacing w:line="360" w:lineRule="auto"/>
        <w:ind w:left="284"/>
        <w:jc w:val="both"/>
        <w:textAlignment w:val="baseline"/>
        <w:rPr>
          <w:b/>
          <w:sz w:val="24"/>
          <w:szCs w:val="24"/>
          <w:lang w:eastAsia="ru-RU"/>
        </w:rPr>
      </w:pPr>
      <w:r w:rsidRPr="00F5162B">
        <w:rPr>
          <w:b/>
          <w:sz w:val="24"/>
          <w:szCs w:val="24"/>
          <w:lang w:eastAsia="ru-RU"/>
        </w:rPr>
        <w:t xml:space="preserve">На индивидуальном уровне: </w:t>
      </w:r>
    </w:p>
    <w:p w:rsidR="00F5162B" w:rsidRPr="00F5162B" w:rsidRDefault="00F5162B" w:rsidP="00F5162B">
      <w:pPr>
        <w:spacing w:line="360" w:lineRule="auto"/>
        <w:jc w:val="both"/>
        <w:rPr>
          <w:kern w:val="2"/>
          <w:sz w:val="24"/>
          <w:szCs w:val="24"/>
          <w:lang w:eastAsia="ko-KR"/>
        </w:rPr>
      </w:pPr>
      <w:r w:rsidRPr="00F5162B">
        <w:rPr>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F5162B" w:rsidRPr="00F5162B" w:rsidRDefault="00F5162B" w:rsidP="00F5162B">
      <w:pPr>
        <w:jc w:val="both"/>
        <w:rPr>
          <w:kern w:val="2"/>
          <w:sz w:val="28"/>
          <w:szCs w:val="28"/>
          <w:lang w:eastAsia="ko-KR"/>
        </w:rPr>
      </w:pPr>
    </w:p>
    <w:p w:rsidR="00F5162B" w:rsidRPr="00F5162B" w:rsidRDefault="00F5162B" w:rsidP="00F5162B">
      <w:pPr>
        <w:ind w:firstLine="708"/>
        <w:jc w:val="both"/>
        <w:rPr>
          <w:b/>
          <w:kern w:val="2"/>
          <w:sz w:val="28"/>
          <w:szCs w:val="28"/>
          <w:lang w:eastAsia="ko-KR"/>
        </w:rPr>
      </w:pPr>
      <w:r w:rsidRPr="00F5162B">
        <w:rPr>
          <w:b/>
          <w:kern w:val="2"/>
          <w:sz w:val="28"/>
          <w:szCs w:val="28"/>
          <w:lang w:eastAsia="ko-KR"/>
        </w:rPr>
        <w:t>2.12. Модуль «Детские общественные объединения»</w:t>
      </w:r>
    </w:p>
    <w:p w:rsidR="00F5162B" w:rsidRPr="00F5162B" w:rsidRDefault="00F5162B" w:rsidP="00F5162B">
      <w:pPr>
        <w:ind w:firstLine="708"/>
        <w:jc w:val="both"/>
        <w:rPr>
          <w:rFonts w:eastAsia="Calibri"/>
          <w:kern w:val="2"/>
          <w:sz w:val="24"/>
          <w:szCs w:val="24"/>
          <w:lang w:eastAsia="ko-KR"/>
        </w:rPr>
      </w:pPr>
    </w:p>
    <w:p w:rsidR="00F5162B" w:rsidRPr="00F5162B" w:rsidRDefault="00F5162B" w:rsidP="00F5162B">
      <w:pPr>
        <w:spacing w:line="360" w:lineRule="auto"/>
        <w:ind w:firstLine="800"/>
        <w:jc w:val="both"/>
        <w:rPr>
          <w:kern w:val="2"/>
          <w:sz w:val="24"/>
          <w:szCs w:val="24"/>
          <w:lang w:eastAsia="ko-KR"/>
        </w:rPr>
      </w:pPr>
      <w:r w:rsidRPr="00F5162B">
        <w:rPr>
          <w:kern w:val="2"/>
          <w:sz w:val="24"/>
          <w:szCs w:val="24"/>
          <w:lang w:eastAsia="ko-KR"/>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162B" w:rsidRPr="00F5162B" w:rsidRDefault="00F5162B" w:rsidP="00F5162B">
      <w:pPr>
        <w:spacing w:line="360" w:lineRule="auto"/>
        <w:ind w:firstLine="800"/>
        <w:jc w:val="both"/>
        <w:rPr>
          <w:kern w:val="2"/>
          <w:sz w:val="24"/>
          <w:szCs w:val="24"/>
          <w:lang w:eastAsia="ko-KR"/>
        </w:rPr>
      </w:pPr>
      <w:r w:rsidRPr="00F5162B">
        <w:rPr>
          <w:kern w:val="2"/>
          <w:sz w:val="24"/>
          <w:szCs w:val="24"/>
          <w:lang w:eastAsia="ko-KR"/>
        </w:rPr>
        <w:t>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F5162B" w:rsidRPr="00F5162B" w:rsidRDefault="00F5162B" w:rsidP="00F5162B">
      <w:pPr>
        <w:spacing w:line="360" w:lineRule="auto"/>
        <w:jc w:val="both"/>
        <w:rPr>
          <w:kern w:val="2"/>
          <w:sz w:val="24"/>
          <w:szCs w:val="24"/>
          <w:lang w:eastAsia="ko-KR"/>
        </w:rPr>
      </w:pPr>
      <w:r w:rsidRPr="00F5162B">
        <w:rPr>
          <w:kern w:val="2"/>
          <w:sz w:val="24"/>
          <w:szCs w:val="24"/>
          <w:lang w:eastAsia="ko-KR"/>
        </w:rPr>
        <w:t>•</w:t>
      </w:r>
      <w:r w:rsidRPr="00F5162B">
        <w:rPr>
          <w:kern w:val="2"/>
          <w:sz w:val="24"/>
          <w:szCs w:val="24"/>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F5162B" w:rsidRPr="00F5162B" w:rsidRDefault="00F5162B" w:rsidP="004E32DE">
      <w:pPr>
        <w:numPr>
          <w:ilvl w:val="0"/>
          <w:numId w:val="78"/>
        </w:numPr>
        <w:wordWrap w:val="0"/>
        <w:spacing w:line="360" w:lineRule="auto"/>
        <w:ind w:left="0" w:firstLine="0"/>
        <w:jc w:val="both"/>
        <w:rPr>
          <w:kern w:val="2"/>
          <w:sz w:val="24"/>
          <w:szCs w:val="24"/>
          <w:lang w:eastAsia="ko-KR"/>
        </w:rPr>
      </w:pPr>
      <w:r w:rsidRPr="00F5162B">
        <w:rPr>
          <w:kern w:val="2"/>
          <w:sz w:val="24"/>
          <w:szCs w:val="24"/>
          <w:lang w:eastAsia="ko-KR"/>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F5162B" w:rsidRPr="00F5162B" w:rsidRDefault="00F5162B" w:rsidP="004E32DE">
      <w:pPr>
        <w:numPr>
          <w:ilvl w:val="0"/>
          <w:numId w:val="78"/>
        </w:numPr>
        <w:wordWrap w:val="0"/>
        <w:spacing w:line="360" w:lineRule="auto"/>
        <w:ind w:left="0"/>
        <w:jc w:val="both"/>
        <w:rPr>
          <w:kern w:val="2"/>
          <w:sz w:val="24"/>
          <w:szCs w:val="24"/>
          <w:lang w:eastAsia="ko-KR"/>
        </w:rPr>
      </w:pPr>
      <w:r w:rsidRPr="00F5162B">
        <w:rPr>
          <w:kern w:val="2"/>
          <w:sz w:val="24"/>
          <w:szCs w:val="24"/>
          <w:lang w:eastAsia="ko-KR"/>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являются не только дети, но и педагоги,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Победы.</w:t>
      </w:r>
    </w:p>
    <w:p w:rsidR="00F5162B" w:rsidRPr="00F5162B" w:rsidRDefault="00F5162B" w:rsidP="00F5162B">
      <w:pPr>
        <w:spacing w:line="360" w:lineRule="auto"/>
        <w:jc w:val="both"/>
        <w:rPr>
          <w:kern w:val="2"/>
          <w:sz w:val="24"/>
          <w:szCs w:val="24"/>
          <w:lang w:eastAsia="ko-KR"/>
        </w:rPr>
      </w:pPr>
      <w:r w:rsidRPr="00F5162B">
        <w:rPr>
          <w:kern w:val="2"/>
          <w:sz w:val="24"/>
          <w:szCs w:val="24"/>
          <w:lang w:eastAsia="ko-KR"/>
        </w:rPr>
        <w:t>•</w:t>
      </w:r>
      <w:r w:rsidRPr="00F5162B">
        <w:rPr>
          <w:kern w:val="2"/>
          <w:sz w:val="24"/>
          <w:szCs w:val="24"/>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культурно-развлекательных мероприятий для жителей улуса, помощь в благоустройстве территории улуса Усть-Алташа); участие обучающихся в работе на прилегающей к школе территории (уход за деревьями и кустарниками, благоустройство клумб) и др.</w:t>
      </w:r>
    </w:p>
    <w:p w:rsidR="00F5162B" w:rsidRPr="00F5162B" w:rsidRDefault="00F5162B" w:rsidP="00F5162B">
      <w:pPr>
        <w:jc w:val="both"/>
        <w:rPr>
          <w:b/>
          <w:bCs/>
          <w:i/>
          <w:color w:val="000000"/>
          <w:kern w:val="2"/>
          <w:sz w:val="28"/>
          <w:szCs w:val="28"/>
          <w:lang w:val="x-none" w:eastAsia="ko-KR"/>
        </w:rPr>
      </w:pPr>
    </w:p>
    <w:p w:rsidR="00F5162B" w:rsidRPr="00F5162B" w:rsidRDefault="00F5162B" w:rsidP="00F5162B">
      <w:pPr>
        <w:jc w:val="both"/>
        <w:rPr>
          <w:b/>
          <w:kern w:val="2"/>
          <w:sz w:val="28"/>
          <w:szCs w:val="28"/>
          <w:lang w:eastAsia="ko-KR"/>
        </w:rPr>
      </w:pPr>
      <w:r w:rsidRPr="00F5162B">
        <w:rPr>
          <w:b/>
          <w:w w:val="0"/>
          <w:kern w:val="2"/>
          <w:sz w:val="28"/>
          <w:szCs w:val="28"/>
          <w:lang w:eastAsia="ko-KR"/>
        </w:rPr>
        <w:t xml:space="preserve">  2.13. Модуль </w:t>
      </w:r>
      <w:r w:rsidRPr="00F5162B">
        <w:rPr>
          <w:b/>
          <w:kern w:val="2"/>
          <w:sz w:val="28"/>
          <w:szCs w:val="28"/>
          <w:lang w:eastAsia="ko-KR"/>
        </w:rPr>
        <w:t xml:space="preserve">«Школьные медиа» </w:t>
      </w:r>
    </w:p>
    <w:p w:rsidR="00F5162B" w:rsidRPr="00F5162B" w:rsidRDefault="00F5162B" w:rsidP="00F5162B">
      <w:pPr>
        <w:jc w:val="both"/>
        <w:rPr>
          <w:b/>
          <w:kern w:val="2"/>
          <w:sz w:val="28"/>
          <w:szCs w:val="28"/>
          <w:lang w:eastAsia="ko-KR"/>
        </w:rPr>
      </w:pPr>
    </w:p>
    <w:p w:rsidR="00F5162B" w:rsidRPr="00F5162B" w:rsidRDefault="00F5162B" w:rsidP="00F5162B">
      <w:pPr>
        <w:spacing w:line="360" w:lineRule="auto"/>
        <w:jc w:val="both"/>
        <w:rPr>
          <w:kern w:val="2"/>
          <w:sz w:val="24"/>
          <w:szCs w:val="24"/>
          <w:lang w:eastAsia="ko-KR"/>
        </w:rPr>
      </w:pPr>
      <w:r w:rsidRPr="00F5162B">
        <w:rPr>
          <w:kern w:val="2"/>
          <w:sz w:val="20"/>
          <w:szCs w:val="24"/>
          <w:lang w:eastAsia="ko-KR"/>
        </w:rPr>
        <w:tab/>
      </w:r>
      <w:r w:rsidRPr="00F5162B">
        <w:rPr>
          <w:kern w:val="2"/>
          <w:sz w:val="24"/>
          <w:szCs w:val="24"/>
          <w:lang w:eastAsia="ko-KR"/>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F5162B" w:rsidRPr="00F5162B" w:rsidRDefault="00F5162B" w:rsidP="00F5162B">
      <w:pPr>
        <w:spacing w:line="360" w:lineRule="auto"/>
        <w:ind w:firstLine="567"/>
        <w:jc w:val="both"/>
        <w:rPr>
          <w:kern w:val="2"/>
          <w:sz w:val="24"/>
          <w:szCs w:val="24"/>
          <w:lang w:eastAsia="ko-KR"/>
        </w:rPr>
      </w:pPr>
      <w:r w:rsidRPr="00F5162B">
        <w:rPr>
          <w:kern w:val="2"/>
          <w:sz w:val="24"/>
          <w:szCs w:val="24"/>
          <w:lang w:eastAsia="ko-KR"/>
        </w:rPr>
        <w:t>Воспитательный потенциал школьных медиа реализуется в рамках различных  видов и форм деятельности:</w:t>
      </w:r>
    </w:p>
    <w:p w:rsidR="00F5162B" w:rsidRPr="00F5162B" w:rsidRDefault="00F5162B" w:rsidP="004E32DE">
      <w:pPr>
        <w:widowControl/>
        <w:numPr>
          <w:ilvl w:val="0"/>
          <w:numId w:val="75"/>
        </w:numPr>
        <w:wordWrap w:val="0"/>
        <w:autoSpaceDE/>
        <w:autoSpaceDN/>
        <w:spacing w:line="360" w:lineRule="auto"/>
        <w:ind w:left="0" w:hanging="284"/>
        <w:jc w:val="both"/>
        <w:rPr>
          <w:color w:val="000000"/>
          <w:sz w:val="24"/>
          <w:szCs w:val="24"/>
          <w:lang w:eastAsia="ru-RU"/>
        </w:rPr>
      </w:pPr>
      <w:r w:rsidRPr="00F5162B">
        <w:rPr>
          <w:b/>
          <w:color w:val="000000"/>
          <w:sz w:val="24"/>
          <w:szCs w:val="24"/>
          <w:lang w:eastAsia="ru-RU"/>
        </w:rPr>
        <w:t>библиотечные уроки</w:t>
      </w:r>
      <w:r w:rsidRPr="00F5162B">
        <w:rPr>
          <w:color w:val="000000"/>
          <w:sz w:val="24"/>
          <w:szCs w:val="24"/>
          <w:lang w:eastAsia="ru-RU"/>
        </w:rPr>
        <w:t xml:space="preserve"> – вид деятельности по </w:t>
      </w:r>
      <w:r w:rsidRPr="00F5162B">
        <w:rPr>
          <w:sz w:val="24"/>
          <w:szCs w:val="24"/>
          <w:shd w:val="clear" w:color="auto" w:fill="FFFFFF"/>
          <w:lang w:eastAsia="ru-RU"/>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F5162B">
        <w:rPr>
          <w:color w:val="333333"/>
          <w:sz w:val="24"/>
          <w:szCs w:val="24"/>
          <w:shd w:val="clear" w:color="auto" w:fill="FFFFFF"/>
          <w:lang w:eastAsia="ru-RU"/>
        </w:rPr>
        <w:t>традиционные</w:t>
      </w:r>
      <w:r w:rsidRPr="00F5162B">
        <w:rPr>
          <w:color w:val="000000"/>
          <w:sz w:val="24"/>
          <w:szCs w:val="24"/>
          <w:shd w:val="clear" w:color="auto" w:fill="FFFFFF"/>
          <w:lang w:eastAsia="ru-RU"/>
        </w:rPr>
        <w:t xml:space="preserve"> формы, виртуальные экскурсии и путешествия по страницам книг, тематические уроки - обзоры, интеллектуальные турниры, литературные путешествия, конференции с элементами игровой деятельности. </w:t>
      </w:r>
    </w:p>
    <w:p w:rsidR="00F5162B" w:rsidRPr="00F5162B" w:rsidRDefault="00F5162B" w:rsidP="004E32DE">
      <w:pPr>
        <w:widowControl/>
        <w:numPr>
          <w:ilvl w:val="0"/>
          <w:numId w:val="75"/>
        </w:numPr>
        <w:shd w:val="clear" w:color="auto" w:fill="FFFFFF"/>
        <w:wordWrap w:val="0"/>
        <w:autoSpaceDE/>
        <w:autoSpaceDN/>
        <w:spacing w:line="360" w:lineRule="auto"/>
        <w:ind w:left="0" w:hanging="284"/>
        <w:jc w:val="both"/>
        <w:rPr>
          <w:color w:val="000000"/>
          <w:sz w:val="24"/>
          <w:szCs w:val="24"/>
          <w:lang w:eastAsia="ru-RU"/>
        </w:rPr>
      </w:pPr>
      <w:r w:rsidRPr="00F5162B">
        <w:rPr>
          <w:b/>
          <w:color w:val="000000"/>
          <w:sz w:val="24"/>
          <w:szCs w:val="24"/>
          <w:lang w:eastAsia="ru-RU"/>
        </w:rPr>
        <w:t>школьный медиацентр</w:t>
      </w:r>
      <w:r w:rsidRPr="00F5162B">
        <w:rPr>
          <w:color w:val="000000"/>
          <w:sz w:val="24"/>
          <w:szCs w:val="24"/>
          <w:lang w:eastAsia="ru-RU"/>
        </w:rPr>
        <w:t xml:space="preserve">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F5162B" w:rsidRPr="00F5162B" w:rsidRDefault="00F5162B" w:rsidP="004E32DE">
      <w:pPr>
        <w:widowControl/>
        <w:numPr>
          <w:ilvl w:val="0"/>
          <w:numId w:val="75"/>
        </w:numPr>
        <w:shd w:val="clear" w:color="auto" w:fill="FFFFFF"/>
        <w:wordWrap w:val="0"/>
        <w:autoSpaceDE/>
        <w:autoSpaceDN/>
        <w:spacing w:line="360" w:lineRule="auto"/>
        <w:ind w:left="0" w:hanging="284"/>
        <w:jc w:val="both"/>
        <w:rPr>
          <w:color w:val="000000"/>
          <w:sz w:val="24"/>
          <w:szCs w:val="24"/>
          <w:lang w:eastAsia="ru-RU"/>
        </w:rPr>
      </w:pPr>
      <w:r w:rsidRPr="00F5162B">
        <w:rPr>
          <w:b/>
          <w:color w:val="000000"/>
          <w:sz w:val="24"/>
          <w:szCs w:val="24"/>
          <w:lang w:eastAsia="ru-RU"/>
        </w:rPr>
        <w:t xml:space="preserve">разновозрастный редакционный совет </w:t>
      </w:r>
      <w:r w:rsidRPr="00F5162B">
        <w:rPr>
          <w:color w:val="000000"/>
          <w:sz w:val="24"/>
          <w:szCs w:val="24"/>
          <w:lang w:eastAsia="ru-RU"/>
        </w:rPr>
        <w:t>подростков и консультирующих их взрослых, целью которого является освещение (через школьную газету и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F5162B" w:rsidRPr="00F5162B" w:rsidRDefault="00F5162B" w:rsidP="00F5162B">
      <w:pPr>
        <w:tabs>
          <w:tab w:val="left" w:pos="851"/>
        </w:tabs>
        <w:ind w:left="900"/>
        <w:jc w:val="both"/>
        <w:rPr>
          <w:b/>
          <w:iCs/>
          <w:w w:val="0"/>
          <w:kern w:val="2"/>
          <w:sz w:val="28"/>
          <w:szCs w:val="28"/>
          <w:lang w:eastAsia="ko-KR"/>
        </w:rPr>
      </w:pPr>
      <w:r w:rsidRPr="00F5162B">
        <w:rPr>
          <w:b/>
          <w:iCs/>
          <w:w w:val="0"/>
          <w:kern w:val="2"/>
          <w:sz w:val="28"/>
          <w:szCs w:val="28"/>
          <w:lang w:eastAsia="ko-KR"/>
        </w:rPr>
        <w:t xml:space="preserve">2.14.«Экскурсии, походы»  </w:t>
      </w:r>
    </w:p>
    <w:p w:rsidR="00F5162B" w:rsidRPr="00F5162B" w:rsidRDefault="00F5162B" w:rsidP="00F5162B">
      <w:pPr>
        <w:tabs>
          <w:tab w:val="left" w:pos="851"/>
        </w:tabs>
        <w:ind w:left="900"/>
        <w:jc w:val="both"/>
        <w:rPr>
          <w:b/>
          <w:iCs/>
          <w:w w:val="0"/>
          <w:kern w:val="2"/>
          <w:sz w:val="28"/>
          <w:szCs w:val="28"/>
          <w:lang w:eastAsia="ko-KR"/>
        </w:rPr>
      </w:pPr>
      <w:r w:rsidRPr="00F5162B">
        <w:rPr>
          <w:b/>
          <w:iCs/>
          <w:w w:val="0"/>
          <w:kern w:val="2"/>
          <w:sz w:val="28"/>
          <w:szCs w:val="28"/>
          <w:lang w:eastAsia="ko-KR"/>
        </w:rPr>
        <w:t xml:space="preserve">   </w:t>
      </w:r>
    </w:p>
    <w:p w:rsidR="00F5162B" w:rsidRPr="00F5162B" w:rsidRDefault="00F5162B" w:rsidP="00F5162B">
      <w:pPr>
        <w:adjustRightInd w:val="0"/>
        <w:spacing w:line="360" w:lineRule="auto"/>
        <w:ind w:right="-1" w:firstLine="567"/>
        <w:jc w:val="both"/>
        <w:rPr>
          <w:rFonts w:eastAsia="Calibri"/>
          <w:kern w:val="2"/>
          <w:sz w:val="24"/>
          <w:szCs w:val="24"/>
          <w:lang w:eastAsia="ko-KR"/>
        </w:rPr>
      </w:pPr>
      <w:r w:rsidRPr="00F5162B">
        <w:rPr>
          <w:rFonts w:eastAsia="Calibri"/>
          <w:kern w:val="2"/>
          <w:sz w:val="24"/>
          <w:szCs w:val="24"/>
          <w:lang w:eastAsia="ko-KR"/>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5162B" w:rsidRPr="00F5162B" w:rsidRDefault="00F5162B" w:rsidP="00F5162B">
      <w:pPr>
        <w:adjustRightInd w:val="0"/>
        <w:spacing w:line="360" w:lineRule="auto"/>
        <w:ind w:right="-1"/>
        <w:jc w:val="both"/>
        <w:rPr>
          <w:rFonts w:eastAsia="Calibri"/>
          <w:kern w:val="2"/>
          <w:sz w:val="24"/>
          <w:szCs w:val="24"/>
          <w:lang w:eastAsia="ko-KR"/>
        </w:rPr>
      </w:pPr>
      <w:r w:rsidRPr="00F5162B">
        <w:rPr>
          <w:rFonts w:eastAsia="Calibri"/>
          <w:kern w:val="2"/>
          <w:sz w:val="24"/>
          <w:szCs w:val="24"/>
          <w:lang w:eastAsia="ko-KR"/>
        </w:rPr>
        <w:t>- ежегодные походы на природу «Меркитская крепость», «Тугнуйские столбы», «Никольская гора», экскурсионные поездки по туристическим маршрутам,  организуемые в классах их классными руководителями;</w:t>
      </w:r>
    </w:p>
    <w:p w:rsidR="00F5162B" w:rsidRPr="00F5162B" w:rsidRDefault="00F5162B" w:rsidP="00F5162B">
      <w:pPr>
        <w:widowControl/>
        <w:tabs>
          <w:tab w:val="left" w:pos="885"/>
        </w:tabs>
        <w:autoSpaceDE/>
        <w:autoSpaceDN/>
        <w:spacing w:line="360" w:lineRule="auto"/>
        <w:ind w:right="175"/>
        <w:jc w:val="both"/>
        <w:rPr>
          <w:rFonts w:eastAsia="Calibri"/>
          <w:kern w:val="2"/>
          <w:sz w:val="24"/>
          <w:szCs w:val="24"/>
          <w:lang w:eastAsia="ko-KR"/>
        </w:rPr>
      </w:pPr>
      <w:r w:rsidRPr="00F5162B">
        <w:rPr>
          <w:rFonts w:eastAsia="Calibri"/>
          <w:kern w:val="2"/>
          <w:sz w:val="24"/>
          <w:szCs w:val="24"/>
          <w:lang w:eastAsia="ko-KR"/>
        </w:rPr>
        <w:t>- выездные экскурсии</w:t>
      </w:r>
      <w:r w:rsidRPr="00F5162B">
        <w:rPr>
          <w:rFonts w:eastAsia="Calibri"/>
          <w:kern w:val="2"/>
          <w:sz w:val="24"/>
          <w:szCs w:val="24"/>
          <w:lang w:val="x-none" w:eastAsia="ko-KR"/>
        </w:rPr>
        <w:t xml:space="preserve"> в музе</w:t>
      </w:r>
      <w:r w:rsidRPr="00F5162B">
        <w:rPr>
          <w:rFonts w:eastAsia="Calibri"/>
          <w:kern w:val="2"/>
          <w:sz w:val="24"/>
          <w:szCs w:val="24"/>
          <w:lang w:eastAsia="ko-KR"/>
        </w:rPr>
        <w:t>и</w:t>
      </w:r>
      <w:r w:rsidRPr="00F5162B">
        <w:rPr>
          <w:rFonts w:eastAsia="Calibri"/>
          <w:kern w:val="2"/>
          <w:sz w:val="24"/>
          <w:szCs w:val="24"/>
          <w:lang w:val="x-none" w:eastAsia="ko-KR"/>
        </w:rPr>
        <w:t xml:space="preserve">,  </w:t>
      </w:r>
      <w:r w:rsidRPr="00F5162B">
        <w:rPr>
          <w:rFonts w:eastAsia="Calibri"/>
          <w:kern w:val="2"/>
          <w:sz w:val="24"/>
          <w:szCs w:val="24"/>
          <w:lang w:eastAsia="ko-KR"/>
        </w:rPr>
        <w:t>на представления в кукольный театр, драмтеатр;</w:t>
      </w:r>
    </w:p>
    <w:p w:rsidR="00F5162B" w:rsidRPr="00F5162B" w:rsidRDefault="00F5162B" w:rsidP="00F5162B">
      <w:pPr>
        <w:widowControl/>
        <w:tabs>
          <w:tab w:val="left" w:pos="885"/>
        </w:tabs>
        <w:autoSpaceDE/>
        <w:autoSpaceDN/>
        <w:spacing w:line="360" w:lineRule="auto"/>
        <w:ind w:right="175"/>
        <w:jc w:val="both"/>
        <w:rPr>
          <w:rFonts w:eastAsia="Calibri"/>
          <w:kern w:val="2"/>
          <w:sz w:val="24"/>
          <w:szCs w:val="24"/>
          <w:lang w:eastAsia="x-none"/>
        </w:rPr>
      </w:pPr>
      <w:r w:rsidRPr="00F5162B">
        <w:rPr>
          <w:rFonts w:eastAsia="Calibri"/>
          <w:kern w:val="2"/>
          <w:sz w:val="24"/>
          <w:szCs w:val="24"/>
          <w:lang w:eastAsia="ko-KR"/>
        </w:rPr>
        <w:t xml:space="preserve">- </w:t>
      </w:r>
      <w:r w:rsidRPr="00F5162B">
        <w:rPr>
          <w:rFonts w:eastAsia="Calibri"/>
          <w:kern w:val="2"/>
          <w:sz w:val="24"/>
          <w:szCs w:val="24"/>
          <w:lang w:val="x-none" w:eastAsia="ko-KR"/>
        </w:rPr>
        <w:t>проведение ежегодного эколого-краеведческого слета «По тропам Чингисхана»</w:t>
      </w:r>
      <w:r w:rsidRPr="00F5162B">
        <w:rPr>
          <w:rFonts w:eastAsia="Calibri"/>
          <w:kern w:val="2"/>
          <w:sz w:val="24"/>
          <w:szCs w:val="24"/>
          <w:lang w:eastAsia="ko-KR"/>
        </w:rPr>
        <w:t>.</w:t>
      </w:r>
    </w:p>
    <w:p w:rsidR="00F5162B" w:rsidRPr="00F5162B" w:rsidRDefault="00F5162B" w:rsidP="00F5162B">
      <w:pPr>
        <w:widowControl/>
        <w:tabs>
          <w:tab w:val="left" w:pos="885"/>
        </w:tabs>
        <w:autoSpaceDE/>
        <w:autoSpaceDN/>
        <w:ind w:left="567" w:right="175"/>
        <w:jc w:val="center"/>
        <w:rPr>
          <w:rFonts w:eastAsia="Calibri"/>
          <w:kern w:val="2"/>
          <w:sz w:val="28"/>
          <w:szCs w:val="28"/>
          <w:lang w:val="x-none" w:eastAsia="x-none"/>
        </w:rPr>
      </w:pPr>
    </w:p>
    <w:p w:rsidR="00F5162B" w:rsidRPr="00F5162B" w:rsidRDefault="00F5162B" w:rsidP="00F5162B">
      <w:pPr>
        <w:keepNext/>
        <w:spacing w:line="360" w:lineRule="auto"/>
        <w:jc w:val="center"/>
        <w:outlineLvl w:val="0"/>
        <w:rPr>
          <w:rFonts w:cs="Arial"/>
          <w:b/>
          <w:color w:val="000000"/>
          <w:w w:val="0"/>
          <w:kern w:val="32"/>
          <w:sz w:val="28"/>
          <w:szCs w:val="28"/>
          <w:lang w:eastAsia="ko-KR"/>
        </w:rPr>
      </w:pPr>
      <w:bookmarkStart w:id="38" w:name="_Toc81304371"/>
      <w:bookmarkStart w:id="39" w:name="_Toc109673745"/>
      <w:r w:rsidRPr="00F5162B">
        <w:rPr>
          <w:rFonts w:cs="Arial"/>
          <w:b/>
          <w:color w:val="000000"/>
          <w:w w:val="0"/>
          <w:kern w:val="32"/>
          <w:sz w:val="28"/>
          <w:szCs w:val="28"/>
          <w:lang w:eastAsia="ko-KR"/>
        </w:rPr>
        <w:t xml:space="preserve">Раздел </w:t>
      </w:r>
      <w:r w:rsidRPr="00F5162B">
        <w:rPr>
          <w:rFonts w:cs="Arial"/>
          <w:b/>
          <w:color w:val="000000"/>
          <w:w w:val="0"/>
          <w:kern w:val="32"/>
          <w:sz w:val="28"/>
          <w:szCs w:val="28"/>
          <w:lang w:val="en-US" w:eastAsia="ko-KR"/>
        </w:rPr>
        <w:t>III</w:t>
      </w:r>
      <w:r w:rsidRPr="00F5162B">
        <w:rPr>
          <w:rFonts w:cs="Arial"/>
          <w:b/>
          <w:color w:val="000000"/>
          <w:w w:val="0"/>
          <w:kern w:val="32"/>
          <w:sz w:val="28"/>
          <w:szCs w:val="28"/>
          <w:lang w:eastAsia="ko-KR"/>
        </w:rPr>
        <w:t>. Организация воспитательной деятельности</w:t>
      </w:r>
      <w:bookmarkEnd w:id="38"/>
      <w:bookmarkEnd w:id="39"/>
    </w:p>
    <w:p w:rsidR="00F5162B" w:rsidRPr="00F5162B" w:rsidRDefault="00F5162B" w:rsidP="00F5162B">
      <w:pPr>
        <w:keepNext/>
        <w:spacing w:line="360" w:lineRule="auto"/>
        <w:jc w:val="center"/>
        <w:outlineLvl w:val="0"/>
        <w:rPr>
          <w:rFonts w:cs="Arial"/>
          <w:strike/>
          <w:color w:val="000000"/>
          <w:w w:val="0"/>
          <w:kern w:val="32"/>
          <w:sz w:val="28"/>
          <w:szCs w:val="28"/>
          <w:lang w:eastAsia="ko-KR"/>
        </w:rPr>
      </w:pPr>
      <w:bookmarkStart w:id="40" w:name="_Toc81304372"/>
      <w:bookmarkStart w:id="41" w:name="_Toc109673746"/>
      <w:r w:rsidRPr="00F5162B">
        <w:rPr>
          <w:rFonts w:cs="Arial"/>
          <w:color w:val="000000"/>
          <w:w w:val="0"/>
          <w:kern w:val="32"/>
          <w:sz w:val="28"/>
          <w:szCs w:val="28"/>
          <w:lang w:eastAsia="ko-KR"/>
        </w:rPr>
        <w:t xml:space="preserve"> </w:t>
      </w:r>
      <w:r w:rsidRPr="00F5162B">
        <w:rPr>
          <w:rFonts w:cs="Arial"/>
          <w:b/>
          <w:color w:val="000000"/>
          <w:w w:val="0"/>
          <w:kern w:val="32"/>
          <w:sz w:val="28"/>
          <w:szCs w:val="28"/>
          <w:lang w:eastAsia="ko-KR"/>
        </w:rPr>
        <w:t>Общие требования к условиям реализации Программы</w:t>
      </w:r>
      <w:bookmarkEnd w:id="40"/>
      <w:bookmarkEnd w:id="41"/>
    </w:p>
    <w:p w:rsidR="00F5162B" w:rsidRPr="00F5162B" w:rsidRDefault="00F5162B" w:rsidP="00F5162B">
      <w:pPr>
        <w:tabs>
          <w:tab w:val="left" w:pos="851"/>
        </w:tabs>
        <w:spacing w:line="360" w:lineRule="auto"/>
        <w:ind w:firstLine="709"/>
        <w:jc w:val="both"/>
        <w:rPr>
          <w:bCs/>
          <w:color w:val="000000"/>
          <w:w w:val="0"/>
          <w:kern w:val="2"/>
          <w:sz w:val="24"/>
          <w:szCs w:val="24"/>
          <w:lang w:eastAsia="ko-KR"/>
        </w:rPr>
      </w:pPr>
      <w:r w:rsidRPr="00F5162B">
        <w:rPr>
          <w:bCs/>
          <w:color w:val="000000"/>
          <w:w w:val="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F5162B" w:rsidRPr="00F5162B" w:rsidRDefault="00F5162B" w:rsidP="00F5162B">
      <w:pPr>
        <w:tabs>
          <w:tab w:val="left" w:pos="851"/>
        </w:tabs>
        <w:spacing w:line="360" w:lineRule="auto"/>
        <w:ind w:firstLine="709"/>
        <w:jc w:val="both"/>
        <w:rPr>
          <w:bCs/>
          <w:color w:val="000000"/>
          <w:w w:val="0"/>
          <w:kern w:val="2"/>
          <w:sz w:val="24"/>
          <w:szCs w:val="24"/>
          <w:lang w:eastAsia="ko-KR"/>
        </w:rPr>
      </w:pPr>
      <w:r w:rsidRPr="00F5162B">
        <w:rPr>
          <w:bCs/>
          <w:color w:val="000000"/>
          <w:w w:val="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rsidR="00F5162B" w:rsidRPr="00F5162B" w:rsidRDefault="00F5162B" w:rsidP="00F5162B">
      <w:pPr>
        <w:tabs>
          <w:tab w:val="left" w:pos="0"/>
        </w:tabs>
        <w:spacing w:line="360" w:lineRule="auto"/>
        <w:jc w:val="both"/>
        <w:rPr>
          <w:bCs/>
          <w:color w:val="000000"/>
          <w:w w:val="0"/>
          <w:kern w:val="2"/>
          <w:sz w:val="24"/>
          <w:szCs w:val="24"/>
          <w:lang w:eastAsia="ko-KR"/>
        </w:rPr>
      </w:pPr>
      <w:r w:rsidRPr="00F5162B">
        <w:rPr>
          <w:bCs/>
          <w:color w:val="000000"/>
          <w:w w:val="0"/>
          <w:kern w:val="2"/>
          <w:sz w:val="24"/>
          <w:szCs w:val="24"/>
          <w:lang w:eastAsia="ko-KR"/>
        </w:rPr>
        <w:t>-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F5162B" w:rsidRPr="00F5162B" w:rsidRDefault="00F5162B" w:rsidP="00F5162B">
      <w:pPr>
        <w:tabs>
          <w:tab w:val="left" w:pos="851"/>
        </w:tabs>
        <w:spacing w:line="360" w:lineRule="auto"/>
        <w:jc w:val="both"/>
        <w:rPr>
          <w:bCs/>
          <w:color w:val="000000"/>
          <w:w w:val="0"/>
          <w:kern w:val="2"/>
          <w:sz w:val="24"/>
          <w:szCs w:val="24"/>
          <w:lang w:eastAsia="ko-KR"/>
        </w:rPr>
      </w:pPr>
      <w:r w:rsidRPr="00F5162B">
        <w:rPr>
          <w:bCs/>
          <w:color w:val="000000"/>
          <w:w w:val="0"/>
          <w:kern w:val="2"/>
          <w:sz w:val="24"/>
          <w:szCs w:val="24"/>
          <w:lang w:eastAsia="ko-KR"/>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F5162B" w:rsidRPr="00F5162B" w:rsidRDefault="00F5162B" w:rsidP="00F5162B">
      <w:pPr>
        <w:tabs>
          <w:tab w:val="left" w:pos="851"/>
        </w:tabs>
        <w:spacing w:line="360" w:lineRule="auto"/>
        <w:jc w:val="both"/>
        <w:rPr>
          <w:bCs/>
          <w:color w:val="000000"/>
          <w:w w:val="0"/>
          <w:kern w:val="2"/>
          <w:sz w:val="24"/>
          <w:szCs w:val="24"/>
          <w:lang w:eastAsia="ko-KR"/>
        </w:rPr>
      </w:pPr>
      <w:r w:rsidRPr="00F5162B">
        <w:rPr>
          <w:bCs/>
          <w:color w:val="000000"/>
          <w:w w:val="0"/>
          <w:kern w:val="2"/>
          <w:sz w:val="24"/>
          <w:szCs w:val="24"/>
          <w:lang w:eastAsia="ko-KR"/>
        </w:rPr>
        <w:t>- взаимодействие с родителями (законными представителями) по вопросам воспитания;</w:t>
      </w:r>
    </w:p>
    <w:p w:rsidR="00F5162B" w:rsidRPr="00F5162B" w:rsidRDefault="00F5162B" w:rsidP="00F5162B">
      <w:pPr>
        <w:tabs>
          <w:tab w:val="left" w:pos="851"/>
        </w:tabs>
        <w:spacing w:line="360" w:lineRule="auto"/>
        <w:jc w:val="both"/>
        <w:rPr>
          <w:bCs/>
          <w:color w:val="000000"/>
          <w:w w:val="0"/>
          <w:kern w:val="2"/>
          <w:sz w:val="24"/>
          <w:szCs w:val="24"/>
          <w:lang w:eastAsia="ko-KR"/>
        </w:rPr>
      </w:pPr>
      <w:r w:rsidRPr="00F5162B">
        <w:rPr>
          <w:bCs/>
          <w:color w:val="000000"/>
          <w:w w:val="0"/>
          <w:kern w:val="2"/>
          <w:sz w:val="24"/>
          <w:szCs w:val="24"/>
          <w:lang w:eastAsia="ko-KR"/>
        </w:rPr>
        <w:t>-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F5162B" w:rsidRPr="00F5162B" w:rsidRDefault="00F5162B" w:rsidP="00F5162B">
      <w:pPr>
        <w:keepNext/>
        <w:spacing w:after="60"/>
        <w:jc w:val="both"/>
        <w:outlineLvl w:val="0"/>
        <w:rPr>
          <w:rFonts w:cs="Arial"/>
          <w:b/>
          <w:color w:val="000000"/>
          <w:w w:val="0"/>
          <w:kern w:val="32"/>
          <w:sz w:val="28"/>
          <w:szCs w:val="28"/>
          <w:lang w:eastAsia="ko-KR"/>
        </w:rPr>
      </w:pPr>
      <w:bookmarkStart w:id="42" w:name="_Toc81304375"/>
      <w:bookmarkStart w:id="43" w:name="_Toc109673747"/>
      <w:bookmarkStart w:id="44" w:name="_Toc81304376"/>
      <w:r w:rsidRPr="00F5162B">
        <w:rPr>
          <w:rFonts w:cs="Arial"/>
          <w:b/>
          <w:color w:val="000000"/>
          <w:w w:val="0"/>
          <w:kern w:val="32"/>
          <w:sz w:val="28"/>
          <w:szCs w:val="28"/>
          <w:lang w:eastAsia="ko-KR"/>
        </w:rPr>
        <w:t>3.1. Кадровое обеспечение воспитательного процесса</w:t>
      </w:r>
      <w:bookmarkEnd w:id="42"/>
      <w:bookmarkEnd w:id="43"/>
    </w:p>
    <w:p w:rsidR="00F5162B" w:rsidRPr="00F5162B" w:rsidRDefault="00F5162B" w:rsidP="00F5162B">
      <w:pPr>
        <w:wordWrap w:val="0"/>
        <w:spacing w:line="360" w:lineRule="auto"/>
        <w:jc w:val="both"/>
        <w:rPr>
          <w:rFonts w:eastAsia="Calibri"/>
          <w:color w:val="000000"/>
          <w:sz w:val="24"/>
          <w:szCs w:val="24"/>
        </w:rPr>
      </w:pPr>
      <w:r w:rsidRPr="00F5162B">
        <w:rPr>
          <w:kern w:val="2"/>
          <w:sz w:val="28"/>
          <w:szCs w:val="28"/>
          <w:lang w:eastAsia="ko-KR"/>
        </w:rPr>
        <w:tab/>
      </w:r>
      <w:r w:rsidRPr="00F5162B">
        <w:rPr>
          <w:sz w:val="24"/>
          <w:szCs w:val="24"/>
          <w:lang w:eastAsia="ru-RU"/>
        </w:rPr>
        <w:t xml:space="preserve">Воспитательный процесс </w:t>
      </w:r>
      <w:r w:rsidRPr="00F5162B">
        <w:rPr>
          <w:rFonts w:eastAsia="Calibri"/>
          <w:color w:val="000000"/>
          <w:sz w:val="24"/>
          <w:szCs w:val="24"/>
        </w:rPr>
        <w:t xml:space="preserve">в школе обеспечивают специалисты: заместитель директора по учебной работе, педагог-организатор, классные руководители, </w:t>
      </w:r>
      <w:r w:rsidRPr="00F5162B">
        <w:rPr>
          <w:sz w:val="24"/>
          <w:szCs w:val="24"/>
          <w:lang w:eastAsia="ru-RU"/>
        </w:rPr>
        <w:t xml:space="preserve">воспитатели, </w:t>
      </w:r>
      <w:r w:rsidRPr="00F5162B">
        <w:rPr>
          <w:rFonts w:eastAsia="Calibri"/>
          <w:color w:val="000000"/>
          <w:sz w:val="24"/>
          <w:szCs w:val="24"/>
        </w:rPr>
        <w:t xml:space="preserve">педагог-психолог, социальный педагог, </w:t>
      </w:r>
      <w:r w:rsidRPr="00F5162B">
        <w:rPr>
          <w:sz w:val="24"/>
          <w:szCs w:val="24"/>
          <w:lang w:eastAsia="ru-RU"/>
        </w:rPr>
        <w:t xml:space="preserve">педагог-библиотекарь, </w:t>
      </w:r>
      <w:r w:rsidRPr="00F5162B">
        <w:rPr>
          <w:rFonts w:eastAsia="Calibri"/>
          <w:color w:val="000000"/>
          <w:sz w:val="24"/>
          <w:szCs w:val="24"/>
        </w:rPr>
        <w:t>педагоги дополнительного образования. Общая численность педагогических работников ГБОУ «УАСОШИ» –</w:t>
      </w:r>
      <w:r w:rsidRPr="00F5162B">
        <w:rPr>
          <w:rFonts w:eastAsia="Calibri"/>
          <w:color w:val="000000"/>
          <w:sz w:val="24"/>
          <w:szCs w:val="24"/>
          <w:lang w:val="en-US"/>
        </w:rPr>
        <w:t> </w:t>
      </w:r>
      <w:r w:rsidRPr="00F5162B">
        <w:rPr>
          <w:rFonts w:eastAsia="Calibri"/>
          <w:color w:val="000000"/>
          <w:sz w:val="24"/>
          <w:szCs w:val="24"/>
        </w:rPr>
        <w:t>11 человек основных педагогических работников, из них 81 процентов имеют высшее педагогическое образование, 27 процентов – высшую квалификационную категорию, 27 процентов – первую квалификационную категорию. Психолого-педагогическое сопровождение обучающихся, в том числе и обучающихся с ОВЗ, обеспечивают педагог-психолог, социальный педагог. Классное руководство в 1–9-х классах осуществляют 6 классных руководителей.</w:t>
      </w:r>
    </w:p>
    <w:p w:rsidR="00F5162B" w:rsidRPr="00F5162B" w:rsidRDefault="00F5162B" w:rsidP="00F5162B">
      <w:pPr>
        <w:widowControl/>
        <w:autoSpaceDE/>
        <w:autoSpaceDN/>
        <w:spacing w:line="360" w:lineRule="auto"/>
        <w:jc w:val="both"/>
        <w:rPr>
          <w:b/>
          <w:sz w:val="24"/>
          <w:szCs w:val="24"/>
          <w:lang w:eastAsia="ru-RU"/>
        </w:rPr>
      </w:pPr>
      <w:r w:rsidRPr="00F5162B">
        <w:rPr>
          <w:sz w:val="24"/>
          <w:szCs w:val="24"/>
          <w:lang w:eastAsia="ru-RU"/>
        </w:rPr>
        <w:t>Функционал педагогических работников отражен в должностных инструкциях.  Ежегодно по плану педагоги проходят курсы повышения квалификации педагогических работников. Повышают свою квалификационную категорию.</w:t>
      </w:r>
      <w:r w:rsidRPr="00F5162B">
        <w:rPr>
          <w:rFonts w:eastAsia="Calibri"/>
          <w:color w:val="000000"/>
          <w:sz w:val="24"/>
          <w:szCs w:val="24"/>
        </w:rPr>
        <w:t xml:space="preserve"> К реализации воспитательных задач привлекаются также</w:t>
      </w:r>
      <w:r w:rsidRPr="00F5162B">
        <w:rPr>
          <w:rFonts w:eastAsia="Calibri"/>
          <w:color w:val="000000"/>
          <w:sz w:val="24"/>
          <w:szCs w:val="24"/>
          <w:lang w:val="en-US"/>
        </w:rPr>
        <w:t> </w:t>
      </w:r>
      <w:r w:rsidRPr="00F5162B">
        <w:rPr>
          <w:rFonts w:eastAsia="Calibri"/>
          <w:color w:val="000000"/>
          <w:sz w:val="24"/>
          <w:szCs w:val="24"/>
        </w:rPr>
        <w:t>специалисты</w:t>
      </w:r>
      <w:r w:rsidRPr="00F5162B">
        <w:rPr>
          <w:rFonts w:eastAsia="Calibri"/>
          <w:color w:val="000000"/>
          <w:sz w:val="24"/>
          <w:szCs w:val="24"/>
          <w:lang w:val="en-US"/>
        </w:rPr>
        <w:t> </w:t>
      </w:r>
      <w:r w:rsidRPr="00F5162B">
        <w:rPr>
          <w:rFonts w:eastAsia="Calibri"/>
          <w:color w:val="000000"/>
          <w:sz w:val="24"/>
          <w:szCs w:val="24"/>
        </w:rPr>
        <w:t>других организаций: работники КДН, ЗП, участковый.</w:t>
      </w:r>
      <w:bookmarkStart w:id="45" w:name="__RefHeading___10"/>
      <w:bookmarkEnd w:id="45"/>
      <w:r w:rsidRPr="00F5162B">
        <w:rPr>
          <w:rFonts w:eastAsia="Calibri"/>
          <w:color w:val="000000"/>
          <w:sz w:val="24"/>
          <w:szCs w:val="24"/>
        </w:rPr>
        <w:t xml:space="preserve">  </w:t>
      </w:r>
    </w:p>
    <w:p w:rsidR="00F5162B" w:rsidRPr="00F5162B" w:rsidRDefault="00F5162B" w:rsidP="00F5162B">
      <w:pPr>
        <w:spacing w:line="360" w:lineRule="auto"/>
        <w:jc w:val="both"/>
        <w:rPr>
          <w:b/>
          <w:bCs/>
          <w:color w:val="000000"/>
          <w:w w:val="0"/>
          <w:kern w:val="2"/>
          <w:sz w:val="28"/>
          <w:szCs w:val="28"/>
          <w:lang w:eastAsia="ko-KR"/>
        </w:rPr>
      </w:pPr>
      <w:r w:rsidRPr="00F5162B">
        <w:rPr>
          <w:kern w:val="2"/>
          <w:sz w:val="20"/>
          <w:szCs w:val="24"/>
          <w:lang w:eastAsia="ko-KR"/>
        </w:rPr>
        <w:tab/>
        <w:t xml:space="preserve"> </w:t>
      </w:r>
      <w:bookmarkStart w:id="46" w:name="_Toc109673748"/>
      <w:r w:rsidRPr="00F5162B">
        <w:rPr>
          <w:b/>
          <w:bCs/>
          <w:color w:val="000000"/>
          <w:w w:val="0"/>
          <w:kern w:val="2"/>
          <w:sz w:val="28"/>
          <w:szCs w:val="28"/>
          <w:lang w:eastAsia="ko-KR"/>
        </w:rPr>
        <w:t>3.2. Нормативно-методическое  обеспечение</w:t>
      </w:r>
      <w:bookmarkEnd w:id="44"/>
      <w:bookmarkEnd w:id="46"/>
    </w:p>
    <w:p w:rsidR="00F5162B" w:rsidRPr="00F5162B" w:rsidRDefault="00F5162B" w:rsidP="00F5162B">
      <w:pPr>
        <w:wordWrap w:val="0"/>
        <w:spacing w:line="360" w:lineRule="auto"/>
        <w:jc w:val="both"/>
        <w:rPr>
          <w:rFonts w:ascii="Calibri" w:eastAsia="Calibri"/>
          <w:color w:val="000000"/>
          <w:sz w:val="24"/>
          <w:szCs w:val="24"/>
        </w:rPr>
      </w:pPr>
      <w:r w:rsidRPr="00F5162B">
        <w:rPr>
          <w:kern w:val="2"/>
          <w:sz w:val="28"/>
          <w:szCs w:val="28"/>
          <w:lang w:eastAsia="ko-KR"/>
        </w:rPr>
        <w:t xml:space="preserve"> </w:t>
      </w:r>
      <w:r w:rsidRPr="00F5162B">
        <w:rPr>
          <w:rFonts w:ascii="Calibri" w:eastAsia="Calibri"/>
          <w:color w:val="000000"/>
          <w:sz w:val="24"/>
          <w:szCs w:val="24"/>
        </w:rPr>
        <w:t>Управление</w:t>
      </w:r>
      <w:r w:rsidRPr="00F5162B">
        <w:rPr>
          <w:rFonts w:ascii="Calibri" w:eastAsia="Calibri"/>
          <w:color w:val="000000"/>
          <w:sz w:val="24"/>
          <w:szCs w:val="24"/>
        </w:rPr>
        <w:t xml:space="preserve"> </w:t>
      </w:r>
      <w:r w:rsidRPr="00F5162B">
        <w:rPr>
          <w:rFonts w:ascii="Calibri" w:eastAsia="Calibri"/>
          <w:color w:val="000000"/>
          <w:sz w:val="24"/>
          <w:szCs w:val="24"/>
        </w:rPr>
        <w:t>качеством</w:t>
      </w:r>
      <w:r w:rsidRPr="00F5162B">
        <w:rPr>
          <w:rFonts w:ascii="Calibri" w:eastAsia="Calibri"/>
          <w:color w:val="000000"/>
          <w:sz w:val="24"/>
          <w:szCs w:val="24"/>
        </w:rPr>
        <w:t xml:space="preserve"> </w:t>
      </w:r>
      <w:r w:rsidRPr="00F5162B">
        <w:rPr>
          <w:rFonts w:ascii="Calibri" w:eastAsia="Calibri"/>
          <w:color w:val="000000"/>
          <w:sz w:val="24"/>
          <w:szCs w:val="24"/>
        </w:rPr>
        <w:t>воспитательной</w:t>
      </w:r>
      <w:r w:rsidRPr="00F5162B">
        <w:rPr>
          <w:rFonts w:ascii="Calibri" w:eastAsia="Calibri"/>
          <w:color w:val="000000"/>
          <w:sz w:val="24"/>
          <w:szCs w:val="24"/>
        </w:rPr>
        <w:t xml:space="preserve"> </w:t>
      </w:r>
      <w:r w:rsidRPr="00F5162B">
        <w:rPr>
          <w:rFonts w:ascii="Calibri" w:eastAsia="Calibri"/>
          <w:color w:val="000000"/>
          <w:sz w:val="24"/>
          <w:szCs w:val="24"/>
        </w:rPr>
        <w:t>деятельности</w:t>
      </w:r>
      <w:r w:rsidRPr="00F5162B">
        <w:rPr>
          <w:rFonts w:ascii="Calibri" w:eastAsia="Calibri"/>
          <w:color w:val="000000"/>
          <w:sz w:val="24"/>
          <w:szCs w:val="24"/>
        </w:rPr>
        <w:t xml:space="preserve"> </w:t>
      </w:r>
      <w:r w:rsidRPr="00F5162B">
        <w:rPr>
          <w:rFonts w:ascii="Calibri" w:eastAsia="Calibri"/>
          <w:color w:val="000000"/>
          <w:sz w:val="24"/>
          <w:szCs w:val="24"/>
        </w:rPr>
        <w:t>в</w:t>
      </w:r>
      <w:r w:rsidRPr="00F5162B">
        <w:rPr>
          <w:rFonts w:ascii="Calibri" w:eastAsia="Calibri"/>
          <w:color w:val="000000"/>
          <w:sz w:val="24"/>
          <w:szCs w:val="24"/>
        </w:rPr>
        <w:t xml:space="preserve"> </w:t>
      </w:r>
      <w:r w:rsidRPr="00F5162B">
        <w:rPr>
          <w:rFonts w:eastAsia="Calibri"/>
          <w:color w:val="000000"/>
          <w:sz w:val="24"/>
          <w:szCs w:val="24"/>
        </w:rPr>
        <w:t xml:space="preserve">ГБОУ «УАСОШИ» </w:t>
      </w:r>
      <w:r w:rsidRPr="00F5162B">
        <w:rPr>
          <w:rFonts w:ascii="Calibri" w:eastAsia="Calibri"/>
          <w:color w:val="000000"/>
          <w:sz w:val="24"/>
          <w:szCs w:val="24"/>
        </w:rPr>
        <w:t>обеспечивают</w:t>
      </w:r>
      <w:r w:rsidRPr="00F5162B">
        <w:rPr>
          <w:rFonts w:ascii="Calibri" w:eastAsia="Calibri"/>
          <w:color w:val="000000"/>
          <w:sz w:val="24"/>
          <w:szCs w:val="24"/>
        </w:rPr>
        <w:t xml:space="preserve"> </w:t>
      </w:r>
      <w:r w:rsidRPr="00F5162B">
        <w:rPr>
          <w:rFonts w:ascii="Calibri" w:eastAsia="Calibri"/>
          <w:color w:val="000000"/>
          <w:sz w:val="24"/>
          <w:szCs w:val="24"/>
        </w:rPr>
        <w:t>следующие</w:t>
      </w:r>
      <w:r w:rsidRPr="00F5162B">
        <w:rPr>
          <w:rFonts w:ascii="Calibri" w:eastAsia="Calibri"/>
          <w:color w:val="000000"/>
          <w:sz w:val="24"/>
          <w:szCs w:val="24"/>
        </w:rPr>
        <w:t xml:space="preserve"> </w:t>
      </w:r>
      <w:r w:rsidRPr="00F5162B">
        <w:rPr>
          <w:rFonts w:ascii="Calibri" w:eastAsia="Calibri"/>
          <w:color w:val="000000"/>
          <w:sz w:val="24"/>
          <w:szCs w:val="24"/>
        </w:rPr>
        <w:t>локальные</w:t>
      </w:r>
      <w:r w:rsidRPr="00F5162B">
        <w:rPr>
          <w:rFonts w:ascii="Calibri" w:eastAsia="Calibri"/>
          <w:color w:val="000000"/>
          <w:sz w:val="24"/>
          <w:szCs w:val="24"/>
        </w:rPr>
        <w:t xml:space="preserve"> </w:t>
      </w:r>
      <w:r w:rsidRPr="00F5162B">
        <w:rPr>
          <w:rFonts w:ascii="Calibri" w:eastAsia="Calibri"/>
          <w:color w:val="000000"/>
          <w:sz w:val="24"/>
          <w:szCs w:val="24"/>
        </w:rPr>
        <w:t>нормативно</w:t>
      </w:r>
      <w:r w:rsidRPr="00F5162B">
        <w:rPr>
          <w:rFonts w:ascii="Calibri" w:eastAsia="Calibri"/>
          <w:color w:val="000000"/>
          <w:sz w:val="24"/>
          <w:szCs w:val="24"/>
        </w:rPr>
        <w:t>-</w:t>
      </w:r>
      <w:r w:rsidRPr="00F5162B">
        <w:rPr>
          <w:rFonts w:ascii="Calibri" w:eastAsia="Calibri"/>
          <w:color w:val="000000"/>
          <w:sz w:val="24"/>
          <w:szCs w:val="24"/>
        </w:rPr>
        <w:t>правовые</w:t>
      </w:r>
      <w:r w:rsidRPr="00F5162B">
        <w:rPr>
          <w:rFonts w:ascii="Calibri" w:eastAsia="Calibri"/>
          <w:color w:val="000000"/>
          <w:sz w:val="24"/>
          <w:szCs w:val="24"/>
        </w:rPr>
        <w:t xml:space="preserve"> </w:t>
      </w:r>
      <w:r w:rsidRPr="00F5162B">
        <w:rPr>
          <w:rFonts w:ascii="Calibri" w:eastAsia="Calibri"/>
          <w:color w:val="000000"/>
          <w:sz w:val="24"/>
          <w:szCs w:val="24"/>
        </w:rPr>
        <w:t>акты</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классном</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руководстве</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дежурстве</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w:t>
      </w:r>
      <w:r w:rsidRPr="00F5162B">
        <w:rPr>
          <w:rFonts w:ascii="Calibri" w:eastAsia="Calibri"/>
          <w:color w:val="000000"/>
          <w:sz w:val="24"/>
          <w:szCs w:val="24"/>
        </w:rPr>
        <w:t xml:space="preserve"> </w:t>
      </w:r>
      <w:r w:rsidRPr="00F5162B">
        <w:rPr>
          <w:rFonts w:ascii="Calibri" w:eastAsia="Calibri"/>
          <w:color w:val="000000"/>
          <w:sz w:val="24"/>
          <w:szCs w:val="24"/>
        </w:rPr>
        <w:t>школьном</w:t>
      </w:r>
      <w:r w:rsidRPr="00F5162B">
        <w:rPr>
          <w:rFonts w:ascii="Calibri" w:eastAsia="Calibri"/>
          <w:color w:val="000000"/>
          <w:sz w:val="24"/>
          <w:szCs w:val="24"/>
        </w:rPr>
        <w:t xml:space="preserve"> </w:t>
      </w:r>
      <w:r w:rsidRPr="00F5162B">
        <w:rPr>
          <w:rFonts w:ascii="Calibri" w:eastAsia="Calibri"/>
          <w:color w:val="000000"/>
          <w:sz w:val="24"/>
          <w:szCs w:val="24"/>
        </w:rPr>
        <w:t>методическом</w:t>
      </w:r>
      <w:r w:rsidRPr="00F5162B">
        <w:rPr>
          <w:rFonts w:ascii="Calibri" w:eastAsia="Calibri"/>
          <w:color w:val="000000"/>
          <w:sz w:val="24"/>
          <w:szCs w:val="24"/>
        </w:rPr>
        <w:t xml:space="preserve"> </w:t>
      </w:r>
      <w:r w:rsidRPr="00F5162B">
        <w:rPr>
          <w:rFonts w:ascii="Calibri" w:eastAsia="Calibri"/>
          <w:color w:val="000000"/>
          <w:sz w:val="24"/>
          <w:szCs w:val="24"/>
        </w:rPr>
        <w:t>объединении</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внутришкольном</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контроле</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w:t>
      </w:r>
      <w:r w:rsidRPr="00F5162B">
        <w:rPr>
          <w:rFonts w:ascii="Calibri" w:eastAsia="Calibri"/>
          <w:color w:val="000000"/>
          <w:sz w:val="24"/>
          <w:szCs w:val="24"/>
        </w:rPr>
        <w:t xml:space="preserve"> </w:t>
      </w:r>
      <w:r w:rsidRPr="00F5162B">
        <w:rPr>
          <w:rFonts w:ascii="Calibri" w:eastAsia="Calibri"/>
          <w:color w:val="000000"/>
          <w:sz w:val="24"/>
          <w:szCs w:val="24"/>
        </w:rPr>
        <w:t>комиссии</w:t>
      </w:r>
      <w:r w:rsidRPr="00F5162B">
        <w:rPr>
          <w:rFonts w:ascii="Calibri" w:eastAsia="Calibri"/>
          <w:color w:val="000000"/>
          <w:sz w:val="24"/>
          <w:szCs w:val="24"/>
        </w:rPr>
        <w:t xml:space="preserve"> </w:t>
      </w:r>
      <w:r w:rsidRPr="00F5162B">
        <w:rPr>
          <w:rFonts w:ascii="Calibri" w:eastAsia="Calibri"/>
          <w:color w:val="000000"/>
          <w:sz w:val="24"/>
          <w:szCs w:val="24"/>
        </w:rPr>
        <w:t>по</w:t>
      </w:r>
      <w:r w:rsidRPr="00F5162B">
        <w:rPr>
          <w:rFonts w:ascii="Calibri" w:eastAsia="Calibri"/>
          <w:color w:val="000000"/>
          <w:sz w:val="24"/>
          <w:szCs w:val="24"/>
        </w:rPr>
        <w:t xml:space="preserve"> </w:t>
      </w:r>
      <w:r w:rsidRPr="00F5162B">
        <w:rPr>
          <w:rFonts w:ascii="Calibri" w:eastAsia="Calibri"/>
          <w:color w:val="000000"/>
          <w:sz w:val="24"/>
          <w:szCs w:val="24"/>
        </w:rPr>
        <w:t>урегулировании</w:t>
      </w:r>
      <w:r w:rsidRPr="00F5162B">
        <w:rPr>
          <w:rFonts w:ascii="Calibri" w:eastAsia="Calibri"/>
          <w:color w:val="000000"/>
          <w:sz w:val="24"/>
          <w:szCs w:val="24"/>
        </w:rPr>
        <w:t xml:space="preserve"> </w:t>
      </w:r>
      <w:r w:rsidRPr="00F5162B">
        <w:rPr>
          <w:rFonts w:ascii="Calibri" w:eastAsia="Calibri"/>
          <w:color w:val="000000"/>
          <w:sz w:val="24"/>
          <w:szCs w:val="24"/>
        </w:rPr>
        <w:t>споров</w:t>
      </w:r>
      <w:r w:rsidRPr="00F5162B">
        <w:rPr>
          <w:rFonts w:ascii="Calibri" w:eastAsia="Calibri"/>
          <w:color w:val="000000"/>
          <w:sz w:val="24"/>
          <w:szCs w:val="24"/>
        </w:rPr>
        <w:t xml:space="preserve"> </w:t>
      </w:r>
      <w:r w:rsidRPr="00F5162B">
        <w:rPr>
          <w:rFonts w:ascii="Calibri" w:eastAsia="Calibri"/>
          <w:color w:val="000000"/>
          <w:sz w:val="24"/>
          <w:szCs w:val="24"/>
        </w:rPr>
        <w:t>между</w:t>
      </w:r>
      <w:r w:rsidRPr="00F5162B">
        <w:rPr>
          <w:rFonts w:ascii="Calibri" w:eastAsia="Calibri"/>
          <w:color w:val="000000"/>
          <w:sz w:val="24"/>
          <w:szCs w:val="24"/>
        </w:rPr>
        <w:t xml:space="preserve"> </w:t>
      </w:r>
      <w:r w:rsidRPr="00F5162B">
        <w:rPr>
          <w:rFonts w:ascii="Calibri" w:eastAsia="Calibri"/>
          <w:color w:val="000000"/>
          <w:sz w:val="24"/>
          <w:szCs w:val="24"/>
        </w:rPr>
        <w:t>участниками</w:t>
      </w:r>
      <w:r w:rsidRPr="00F5162B">
        <w:rPr>
          <w:rFonts w:ascii="Calibri" w:eastAsia="Calibri"/>
          <w:color w:val="000000"/>
          <w:sz w:val="24"/>
          <w:szCs w:val="24"/>
        </w:rPr>
        <w:t xml:space="preserve"> </w:t>
      </w:r>
      <w:r w:rsidRPr="00F5162B">
        <w:rPr>
          <w:rFonts w:ascii="Calibri" w:eastAsia="Calibri"/>
          <w:color w:val="000000"/>
          <w:sz w:val="24"/>
          <w:szCs w:val="24"/>
        </w:rPr>
        <w:t>образовательных</w:t>
      </w:r>
      <w:r w:rsidRPr="00F5162B">
        <w:rPr>
          <w:rFonts w:ascii="Calibri" w:eastAsia="Calibri"/>
          <w:color w:val="000000"/>
          <w:sz w:val="24"/>
          <w:szCs w:val="24"/>
        </w:rPr>
        <w:t xml:space="preserve"> </w:t>
      </w:r>
      <w:r w:rsidRPr="00F5162B">
        <w:rPr>
          <w:rFonts w:ascii="Calibri" w:eastAsia="Calibri"/>
          <w:color w:val="000000"/>
          <w:sz w:val="24"/>
          <w:szCs w:val="24"/>
        </w:rPr>
        <w:t>отношений</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Совете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профилактики</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об</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Управляющем</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совете</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школьной</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форме</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ПМПК</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w:t>
      </w:r>
      <w:r w:rsidRPr="00F5162B">
        <w:rPr>
          <w:rFonts w:ascii="Calibri" w:eastAsia="Calibri"/>
          <w:color w:val="000000"/>
          <w:sz w:val="24"/>
          <w:szCs w:val="24"/>
        </w:rPr>
        <w:t xml:space="preserve"> </w:t>
      </w:r>
      <w:r w:rsidRPr="00F5162B">
        <w:rPr>
          <w:rFonts w:ascii="Calibri" w:eastAsia="Calibri"/>
          <w:color w:val="000000"/>
          <w:sz w:val="24"/>
          <w:szCs w:val="24"/>
        </w:rPr>
        <w:t>социально</w:t>
      </w:r>
      <w:r w:rsidRPr="00F5162B">
        <w:rPr>
          <w:rFonts w:ascii="Calibri" w:eastAsia="Calibri"/>
          <w:color w:val="000000"/>
          <w:sz w:val="24"/>
          <w:szCs w:val="24"/>
        </w:rPr>
        <w:t>-</w:t>
      </w:r>
      <w:r w:rsidRPr="00F5162B">
        <w:rPr>
          <w:rFonts w:ascii="Calibri" w:eastAsia="Calibri"/>
          <w:color w:val="000000"/>
          <w:sz w:val="24"/>
          <w:szCs w:val="24"/>
        </w:rPr>
        <w:t>психологической</w:t>
      </w:r>
      <w:r w:rsidRPr="00F5162B">
        <w:rPr>
          <w:rFonts w:ascii="Calibri" w:eastAsia="Calibri"/>
          <w:color w:val="000000"/>
          <w:sz w:val="24"/>
          <w:szCs w:val="24"/>
        </w:rPr>
        <w:t xml:space="preserve"> </w:t>
      </w:r>
      <w:r w:rsidRPr="00F5162B">
        <w:rPr>
          <w:rFonts w:ascii="Calibri" w:eastAsia="Calibri"/>
          <w:color w:val="000000"/>
          <w:sz w:val="24"/>
          <w:szCs w:val="24"/>
        </w:rPr>
        <w:t>службе</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w:t>
      </w:r>
      <w:r w:rsidRPr="00F5162B">
        <w:rPr>
          <w:rFonts w:ascii="Calibri" w:eastAsia="Calibri"/>
          <w:color w:val="000000"/>
          <w:sz w:val="24"/>
          <w:szCs w:val="24"/>
        </w:rPr>
        <w:t xml:space="preserve"> </w:t>
      </w:r>
      <w:r w:rsidRPr="00F5162B">
        <w:rPr>
          <w:rFonts w:ascii="Calibri" w:eastAsia="Calibri"/>
          <w:color w:val="000000"/>
          <w:sz w:val="24"/>
          <w:szCs w:val="24"/>
        </w:rPr>
        <w:t>защите</w:t>
      </w:r>
      <w:r w:rsidRPr="00F5162B">
        <w:rPr>
          <w:rFonts w:ascii="Calibri" w:eastAsia="Calibri"/>
          <w:color w:val="000000"/>
          <w:sz w:val="24"/>
          <w:szCs w:val="24"/>
        </w:rPr>
        <w:t xml:space="preserve"> </w:t>
      </w:r>
      <w:r w:rsidRPr="00F5162B">
        <w:rPr>
          <w:rFonts w:ascii="Calibri" w:eastAsia="Calibri"/>
          <w:color w:val="000000"/>
          <w:sz w:val="24"/>
          <w:szCs w:val="24"/>
        </w:rPr>
        <w:t>обучающихся</w:t>
      </w:r>
      <w:r w:rsidRPr="00F5162B">
        <w:rPr>
          <w:rFonts w:ascii="Calibri" w:eastAsia="Calibri"/>
          <w:color w:val="000000"/>
          <w:sz w:val="24"/>
          <w:szCs w:val="24"/>
        </w:rPr>
        <w:t xml:space="preserve"> </w:t>
      </w:r>
      <w:r w:rsidRPr="00F5162B">
        <w:rPr>
          <w:rFonts w:ascii="Calibri" w:eastAsia="Calibri"/>
          <w:color w:val="000000"/>
          <w:sz w:val="24"/>
          <w:szCs w:val="24"/>
        </w:rPr>
        <w:t>от</w:t>
      </w:r>
      <w:r w:rsidRPr="00F5162B">
        <w:rPr>
          <w:rFonts w:ascii="Calibri" w:eastAsia="Calibri"/>
          <w:color w:val="000000"/>
          <w:sz w:val="24"/>
          <w:szCs w:val="24"/>
        </w:rPr>
        <w:t xml:space="preserve"> </w:t>
      </w:r>
      <w:r w:rsidRPr="00F5162B">
        <w:rPr>
          <w:rFonts w:ascii="Calibri" w:eastAsia="Calibri"/>
          <w:color w:val="000000"/>
          <w:sz w:val="24"/>
          <w:szCs w:val="24"/>
        </w:rPr>
        <w:t>информации</w:t>
      </w:r>
      <w:r w:rsidRPr="00F5162B">
        <w:rPr>
          <w:rFonts w:ascii="Calibri" w:eastAsia="Calibri"/>
          <w:color w:val="000000"/>
          <w:sz w:val="24"/>
          <w:szCs w:val="24"/>
        </w:rPr>
        <w:t xml:space="preserve">, </w:t>
      </w:r>
      <w:r w:rsidRPr="00F5162B">
        <w:rPr>
          <w:rFonts w:ascii="Calibri" w:eastAsia="Calibri"/>
          <w:color w:val="000000"/>
          <w:sz w:val="24"/>
          <w:szCs w:val="24"/>
        </w:rPr>
        <w:t>причиняющей</w:t>
      </w:r>
      <w:r w:rsidRPr="00F5162B">
        <w:rPr>
          <w:rFonts w:ascii="Calibri" w:eastAsia="Calibri"/>
          <w:color w:val="000000"/>
          <w:sz w:val="24"/>
          <w:szCs w:val="24"/>
        </w:rPr>
        <w:t xml:space="preserve"> </w:t>
      </w:r>
      <w:r w:rsidRPr="00F5162B">
        <w:rPr>
          <w:rFonts w:ascii="Calibri" w:eastAsia="Calibri"/>
          <w:color w:val="000000"/>
          <w:sz w:val="24"/>
          <w:szCs w:val="24"/>
        </w:rPr>
        <w:t>вред</w:t>
      </w:r>
      <w:r w:rsidRPr="00F5162B">
        <w:rPr>
          <w:rFonts w:ascii="Calibri" w:eastAsia="Calibri"/>
          <w:color w:val="000000"/>
          <w:sz w:val="24"/>
          <w:szCs w:val="24"/>
        </w:rPr>
        <w:t xml:space="preserve"> </w:t>
      </w:r>
      <w:r w:rsidRPr="00F5162B">
        <w:rPr>
          <w:rFonts w:ascii="Calibri" w:eastAsia="Calibri"/>
          <w:color w:val="000000"/>
          <w:sz w:val="24"/>
          <w:szCs w:val="24"/>
        </w:rPr>
        <w:t>их</w:t>
      </w:r>
      <w:r w:rsidRPr="00F5162B">
        <w:rPr>
          <w:rFonts w:ascii="Calibri" w:eastAsia="Calibri"/>
          <w:color w:val="000000"/>
          <w:sz w:val="24"/>
          <w:szCs w:val="24"/>
        </w:rPr>
        <w:t xml:space="preserve"> </w:t>
      </w:r>
      <w:r w:rsidRPr="00F5162B">
        <w:rPr>
          <w:rFonts w:ascii="Calibri" w:eastAsia="Calibri"/>
          <w:color w:val="000000"/>
          <w:sz w:val="24"/>
          <w:szCs w:val="24"/>
        </w:rPr>
        <w:t>здоровью</w:t>
      </w:r>
      <w:r w:rsidRPr="00F5162B">
        <w:rPr>
          <w:rFonts w:ascii="Calibri" w:eastAsia="Calibri"/>
          <w:color w:val="000000"/>
          <w:sz w:val="24"/>
          <w:szCs w:val="24"/>
        </w:rPr>
        <w:t xml:space="preserve"> </w:t>
      </w:r>
      <w:r w:rsidRPr="00F5162B">
        <w:rPr>
          <w:rFonts w:ascii="Calibri" w:eastAsia="Calibri"/>
          <w:color w:val="000000"/>
          <w:sz w:val="24"/>
          <w:szCs w:val="24"/>
        </w:rPr>
        <w:t>и</w:t>
      </w:r>
      <w:r w:rsidRPr="00F5162B">
        <w:rPr>
          <w:rFonts w:ascii="Calibri" w:eastAsia="Calibri"/>
          <w:color w:val="000000"/>
          <w:sz w:val="24"/>
          <w:szCs w:val="24"/>
        </w:rPr>
        <w:t xml:space="preserve"> </w:t>
      </w:r>
      <w:r w:rsidRPr="00F5162B">
        <w:rPr>
          <w:rFonts w:ascii="Calibri" w:eastAsia="Calibri"/>
          <w:color w:val="000000"/>
          <w:sz w:val="24"/>
          <w:szCs w:val="24"/>
        </w:rPr>
        <w:t>развитию</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об</w:t>
      </w:r>
      <w:r w:rsidRPr="00F5162B">
        <w:rPr>
          <w:rFonts w:ascii="Calibri" w:eastAsia="Calibri"/>
          <w:color w:val="000000"/>
          <w:sz w:val="24"/>
          <w:szCs w:val="24"/>
        </w:rPr>
        <w:t xml:space="preserve"> </w:t>
      </w:r>
      <w:r w:rsidRPr="00F5162B">
        <w:rPr>
          <w:rFonts w:ascii="Calibri" w:eastAsia="Calibri"/>
          <w:color w:val="000000"/>
          <w:sz w:val="24"/>
          <w:szCs w:val="24"/>
        </w:rPr>
        <w:t>организации</w:t>
      </w:r>
      <w:r w:rsidRPr="00F5162B">
        <w:rPr>
          <w:rFonts w:ascii="Calibri" w:eastAsia="Calibri"/>
          <w:color w:val="000000"/>
          <w:sz w:val="24"/>
          <w:szCs w:val="24"/>
        </w:rPr>
        <w:t xml:space="preserve"> </w:t>
      </w:r>
      <w:r w:rsidRPr="00F5162B">
        <w:rPr>
          <w:rFonts w:ascii="Calibri" w:eastAsia="Calibri"/>
          <w:color w:val="000000"/>
          <w:sz w:val="24"/>
          <w:szCs w:val="24"/>
        </w:rPr>
        <w:t>дополнительного</w:t>
      </w:r>
      <w:r w:rsidRPr="00F5162B">
        <w:rPr>
          <w:rFonts w:ascii="Calibri" w:eastAsia="Calibri"/>
          <w:color w:val="000000"/>
          <w:sz w:val="24"/>
          <w:szCs w:val="24"/>
        </w:rPr>
        <w:t xml:space="preserve"> </w:t>
      </w:r>
      <w:r w:rsidRPr="00F5162B">
        <w:rPr>
          <w:rFonts w:ascii="Calibri" w:eastAsia="Calibri"/>
          <w:color w:val="000000"/>
          <w:sz w:val="24"/>
          <w:szCs w:val="24"/>
        </w:rPr>
        <w:t>образования</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w:t>
      </w:r>
      <w:r w:rsidRPr="00F5162B">
        <w:rPr>
          <w:rFonts w:ascii="Calibri" w:eastAsia="Calibri"/>
          <w:color w:val="000000"/>
          <w:sz w:val="24"/>
          <w:szCs w:val="24"/>
        </w:rPr>
        <w:t xml:space="preserve"> </w:t>
      </w:r>
      <w:r w:rsidRPr="00F5162B">
        <w:rPr>
          <w:rFonts w:ascii="Calibri" w:eastAsia="Calibri"/>
          <w:color w:val="000000"/>
          <w:sz w:val="24"/>
          <w:szCs w:val="24"/>
        </w:rPr>
        <w:t>внеурочной</w:t>
      </w:r>
      <w:r w:rsidRPr="00F5162B">
        <w:rPr>
          <w:rFonts w:ascii="Calibri" w:eastAsia="Calibri"/>
          <w:color w:val="000000"/>
          <w:sz w:val="24"/>
          <w:szCs w:val="24"/>
        </w:rPr>
        <w:t xml:space="preserve"> </w:t>
      </w:r>
      <w:r w:rsidRPr="00F5162B">
        <w:rPr>
          <w:rFonts w:ascii="Calibri" w:eastAsia="Calibri"/>
          <w:color w:val="000000"/>
          <w:sz w:val="24"/>
          <w:szCs w:val="24"/>
        </w:rPr>
        <w:t>деятельности</w:t>
      </w:r>
      <w:r w:rsidRPr="00F5162B">
        <w:rPr>
          <w:rFonts w:ascii="Calibri" w:eastAsia="Calibri"/>
          <w:color w:val="000000"/>
          <w:sz w:val="24"/>
          <w:szCs w:val="24"/>
        </w:rPr>
        <w:t xml:space="preserve"> </w:t>
      </w:r>
      <w:r w:rsidRPr="00F5162B">
        <w:rPr>
          <w:rFonts w:ascii="Calibri" w:eastAsia="Calibri"/>
          <w:color w:val="000000"/>
          <w:sz w:val="24"/>
          <w:szCs w:val="24"/>
        </w:rPr>
        <w:t>обучающихся</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об</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ученическом</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самоуправлении</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Правила</w:t>
      </w:r>
      <w:r w:rsidRPr="00F5162B">
        <w:rPr>
          <w:rFonts w:ascii="Calibri" w:eastAsia="Calibri"/>
          <w:color w:val="000000"/>
          <w:sz w:val="24"/>
          <w:szCs w:val="24"/>
        </w:rPr>
        <w:t xml:space="preserve"> </w:t>
      </w:r>
      <w:r w:rsidRPr="00F5162B">
        <w:rPr>
          <w:rFonts w:ascii="Calibri" w:eastAsia="Calibri"/>
          <w:color w:val="000000"/>
          <w:sz w:val="24"/>
          <w:szCs w:val="24"/>
        </w:rPr>
        <w:t>внутреннего</w:t>
      </w:r>
      <w:r w:rsidRPr="00F5162B">
        <w:rPr>
          <w:rFonts w:ascii="Calibri" w:eastAsia="Calibri"/>
          <w:color w:val="000000"/>
          <w:sz w:val="24"/>
          <w:szCs w:val="24"/>
        </w:rPr>
        <w:t xml:space="preserve"> </w:t>
      </w:r>
      <w:r w:rsidRPr="00F5162B">
        <w:rPr>
          <w:rFonts w:ascii="Calibri" w:eastAsia="Calibri"/>
          <w:color w:val="000000"/>
          <w:sz w:val="24"/>
          <w:szCs w:val="24"/>
        </w:rPr>
        <w:t>распорядка</w:t>
      </w:r>
      <w:r w:rsidRPr="00F5162B">
        <w:rPr>
          <w:rFonts w:ascii="Calibri" w:eastAsia="Calibri"/>
          <w:color w:val="000000"/>
          <w:sz w:val="24"/>
          <w:szCs w:val="24"/>
        </w:rPr>
        <w:t xml:space="preserve"> </w:t>
      </w:r>
      <w:r w:rsidRPr="00F5162B">
        <w:rPr>
          <w:rFonts w:ascii="Calibri" w:eastAsia="Calibri"/>
          <w:color w:val="000000"/>
          <w:sz w:val="24"/>
          <w:szCs w:val="24"/>
        </w:rPr>
        <w:t>для</w:t>
      </w:r>
      <w:r w:rsidRPr="00F5162B">
        <w:rPr>
          <w:rFonts w:ascii="Calibri" w:eastAsia="Calibri"/>
          <w:color w:val="000000"/>
          <w:sz w:val="24"/>
          <w:szCs w:val="24"/>
        </w:rPr>
        <w:t xml:space="preserve"> </w:t>
      </w:r>
      <w:r w:rsidRPr="00F5162B">
        <w:rPr>
          <w:rFonts w:ascii="Calibri" w:eastAsia="Calibri"/>
          <w:color w:val="000000"/>
          <w:sz w:val="24"/>
          <w:szCs w:val="24"/>
        </w:rPr>
        <w:t>обучающихся</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w:t>
      </w:r>
      <w:r w:rsidRPr="00F5162B">
        <w:rPr>
          <w:rFonts w:ascii="Calibri" w:eastAsia="Calibri"/>
          <w:color w:val="000000"/>
          <w:sz w:val="24"/>
          <w:szCs w:val="24"/>
        </w:rPr>
        <w:t xml:space="preserve"> </w:t>
      </w:r>
      <w:r w:rsidRPr="00F5162B">
        <w:rPr>
          <w:rFonts w:ascii="Calibri" w:eastAsia="Calibri"/>
          <w:color w:val="000000"/>
          <w:sz w:val="24"/>
          <w:szCs w:val="24"/>
        </w:rPr>
        <w:t>первичном</w:t>
      </w:r>
      <w:r w:rsidRPr="00F5162B">
        <w:rPr>
          <w:rFonts w:ascii="Calibri" w:eastAsia="Calibri"/>
          <w:color w:val="000000"/>
          <w:sz w:val="24"/>
          <w:szCs w:val="24"/>
        </w:rPr>
        <w:t xml:space="preserve"> </w:t>
      </w:r>
      <w:r w:rsidRPr="00F5162B">
        <w:rPr>
          <w:rFonts w:ascii="Calibri" w:eastAsia="Calibri"/>
          <w:color w:val="000000"/>
          <w:sz w:val="24"/>
          <w:szCs w:val="24"/>
        </w:rPr>
        <w:t>отделении</w:t>
      </w:r>
      <w:r w:rsidRPr="00F5162B">
        <w:rPr>
          <w:rFonts w:ascii="Calibri" w:eastAsia="Calibri"/>
          <w:color w:val="000000"/>
          <w:sz w:val="24"/>
          <w:szCs w:val="24"/>
        </w:rPr>
        <w:t xml:space="preserve"> </w:t>
      </w:r>
      <w:r w:rsidRPr="00F5162B">
        <w:rPr>
          <w:rFonts w:ascii="Calibri" w:eastAsia="Calibri"/>
          <w:color w:val="000000"/>
          <w:sz w:val="24"/>
          <w:szCs w:val="24"/>
        </w:rPr>
        <w:t>РДДМ</w:t>
      </w:r>
      <w:r w:rsidRPr="00F5162B">
        <w:rPr>
          <w:rFonts w:ascii="Calibri" w:eastAsia="Calibri"/>
          <w:color w:val="000000"/>
          <w:sz w:val="24"/>
          <w:szCs w:val="24"/>
        </w:rPr>
        <w:t xml:space="preserve"> </w:t>
      </w:r>
      <w:r w:rsidRPr="00F5162B">
        <w:rPr>
          <w:rFonts w:ascii="Calibri" w:eastAsia="Calibri"/>
          <w:color w:val="000000"/>
          <w:sz w:val="24"/>
          <w:szCs w:val="24"/>
        </w:rPr>
        <w:t>«Движение</w:t>
      </w:r>
      <w:r w:rsidRPr="00F5162B">
        <w:rPr>
          <w:rFonts w:ascii="Calibri" w:eastAsia="Calibri"/>
          <w:color w:val="000000"/>
          <w:sz w:val="24"/>
          <w:szCs w:val="24"/>
        </w:rPr>
        <w:t xml:space="preserve"> </w:t>
      </w:r>
      <w:r w:rsidRPr="00F5162B">
        <w:rPr>
          <w:rFonts w:ascii="Calibri" w:eastAsia="Calibri"/>
          <w:color w:val="000000"/>
          <w:sz w:val="24"/>
          <w:szCs w:val="24"/>
        </w:rPr>
        <w:t>первых»</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w:t>
      </w:r>
      <w:r w:rsidRPr="00F5162B">
        <w:rPr>
          <w:rFonts w:ascii="Calibri" w:eastAsia="Calibri"/>
          <w:color w:val="000000"/>
          <w:sz w:val="24"/>
          <w:szCs w:val="24"/>
        </w:rPr>
        <w:t xml:space="preserve"> </w:t>
      </w:r>
      <w:r w:rsidRPr="00F5162B">
        <w:rPr>
          <w:rFonts w:ascii="Calibri" w:eastAsia="Calibri"/>
          <w:color w:val="000000"/>
          <w:sz w:val="24"/>
          <w:szCs w:val="24"/>
        </w:rPr>
        <w:t>школьном</w:t>
      </w:r>
      <w:r w:rsidRPr="00F5162B">
        <w:rPr>
          <w:rFonts w:ascii="Calibri" w:eastAsia="Calibri"/>
          <w:color w:val="000000"/>
          <w:sz w:val="24"/>
          <w:szCs w:val="24"/>
        </w:rPr>
        <w:t xml:space="preserve"> </w:t>
      </w:r>
      <w:r w:rsidRPr="00F5162B">
        <w:rPr>
          <w:rFonts w:ascii="Calibri" w:eastAsia="Calibri"/>
          <w:color w:val="000000"/>
          <w:sz w:val="24"/>
          <w:szCs w:val="24"/>
        </w:rPr>
        <w:t>спортивном</w:t>
      </w:r>
      <w:r w:rsidRPr="00F5162B">
        <w:rPr>
          <w:rFonts w:ascii="Calibri" w:eastAsia="Calibri"/>
          <w:color w:val="000000"/>
          <w:sz w:val="24"/>
          <w:szCs w:val="24"/>
        </w:rPr>
        <w:t xml:space="preserve"> </w:t>
      </w:r>
      <w:r w:rsidRPr="00F5162B">
        <w:rPr>
          <w:rFonts w:ascii="Calibri" w:eastAsia="Calibri"/>
          <w:color w:val="000000"/>
          <w:sz w:val="24"/>
          <w:szCs w:val="24"/>
        </w:rPr>
        <w:t>клубе</w:t>
      </w:r>
      <w:r w:rsidRPr="00F5162B">
        <w:rPr>
          <w:rFonts w:ascii="Calibri" w:eastAsia="Calibri"/>
          <w:color w:val="000000"/>
          <w:sz w:val="24"/>
          <w:szCs w:val="24"/>
        </w:rPr>
        <w:t xml:space="preserve"> </w:t>
      </w:r>
      <w:r w:rsidRPr="00F5162B">
        <w:rPr>
          <w:rFonts w:ascii="Calibri" w:eastAsia="Calibri"/>
          <w:color w:val="000000"/>
          <w:sz w:val="24"/>
          <w:szCs w:val="24"/>
        </w:rPr>
        <w:t>«Старт»</w:t>
      </w:r>
      <w:r w:rsidRPr="00F5162B">
        <w:rPr>
          <w:rFonts w:ascii="Calibri" w:eastAsia="Calibri"/>
          <w:color w:val="000000"/>
          <w:sz w:val="24"/>
          <w:szCs w:val="24"/>
        </w:rPr>
        <w:t>.</w:t>
      </w:r>
    </w:p>
    <w:p w:rsidR="00F5162B" w:rsidRPr="00F5162B" w:rsidRDefault="00F5162B" w:rsidP="004E32DE">
      <w:pPr>
        <w:widowControl/>
        <w:numPr>
          <w:ilvl w:val="0"/>
          <w:numId w:val="79"/>
        </w:numPr>
        <w:tabs>
          <w:tab w:val="num" w:pos="284"/>
        </w:tabs>
        <w:wordWrap w:val="0"/>
        <w:autoSpaceDE/>
        <w:autoSpaceDN/>
        <w:ind w:left="0" w:right="180" w:firstLine="0"/>
        <w:contextualSpacing/>
        <w:jc w:val="both"/>
        <w:rPr>
          <w:rFonts w:ascii="Calibri" w:eastAsia="Calibri"/>
          <w:color w:val="000000"/>
          <w:sz w:val="24"/>
          <w:szCs w:val="24"/>
          <w:lang w:val="en-US"/>
        </w:rPr>
      </w:pPr>
      <w:r w:rsidRPr="00F5162B">
        <w:rPr>
          <w:rFonts w:ascii="Calibri" w:eastAsia="Calibri"/>
          <w:color w:val="000000"/>
          <w:sz w:val="24"/>
          <w:szCs w:val="24"/>
          <w:lang w:val="en-US"/>
        </w:rPr>
        <w:t>Положение</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о</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школьном</w:t>
      </w:r>
      <w:r w:rsidRPr="00F5162B">
        <w:rPr>
          <w:rFonts w:ascii="Calibri" w:eastAsia="Calibri"/>
          <w:color w:val="000000"/>
          <w:sz w:val="24"/>
          <w:szCs w:val="24"/>
          <w:lang w:val="en-US"/>
        </w:rPr>
        <w:t xml:space="preserve"> </w:t>
      </w:r>
      <w:r w:rsidRPr="00F5162B">
        <w:rPr>
          <w:rFonts w:ascii="Calibri" w:eastAsia="Calibri"/>
          <w:color w:val="000000"/>
          <w:sz w:val="24"/>
          <w:szCs w:val="24"/>
          <w:lang w:val="en-US"/>
        </w:rPr>
        <w:t>музее</w:t>
      </w:r>
      <w:r w:rsidRPr="00F5162B">
        <w:rPr>
          <w:rFonts w:ascii="Calibri" w:eastAsia="Calibri"/>
          <w:color w:val="000000"/>
          <w:sz w:val="24"/>
          <w:szCs w:val="24"/>
          <w:lang w:val="en-US"/>
        </w:rPr>
        <w:t>.</w:t>
      </w:r>
    </w:p>
    <w:p w:rsidR="00F5162B" w:rsidRPr="00F5162B" w:rsidRDefault="00F5162B" w:rsidP="004E32DE">
      <w:pPr>
        <w:widowControl/>
        <w:numPr>
          <w:ilvl w:val="0"/>
          <w:numId w:val="79"/>
        </w:numPr>
        <w:tabs>
          <w:tab w:val="num" w:pos="284"/>
        </w:tabs>
        <w:wordWrap w:val="0"/>
        <w:autoSpaceDE/>
        <w:autoSpaceDN/>
        <w:ind w:left="0" w:right="180" w:firstLine="0"/>
        <w:jc w:val="both"/>
        <w:rPr>
          <w:rFonts w:ascii="Calibri" w:eastAsia="Calibri"/>
          <w:color w:val="000000"/>
          <w:sz w:val="24"/>
          <w:szCs w:val="24"/>
        </w:rPr>
      </w:pPr>
      <w:r w:rsidRPr="00F5162B">
        <w:rPr>
          <w:rFonts w:ascii="Calibri" w:eastAsia="Calibri"/>
          <w:color w:val="000000"/>
          <w:sz w:val="24"/>
          <w:szCs w:val="24"/>
        </w:rPr>
        <w:t>Положение</w:t>
      </w:r>
      <w:r w:rsidRPr="00F5162B">
        <w:rPr>
          <w:rFonts w:ascii="Calibri" w:eastAsia="Calibri"/>
          <w:color w:val="000000"/>
          <w:sz w:val="24"/>
          <w:szCs w:val="24"/>
        </w:rPr>
        <w:t xml:space="preserve"> </w:t>
      </w:r>
      <w:r w:rsidRPr="00F5162B">
        <w:rPr>
          <w:rFonts w:ascii="Calibri" w:eastAsia="Calibri"/>
          <w:color w:val="000000"/>
          <w:sz w:val="24"/>
          <w:szCs w:val="24"/>
        </w:rPr>
        <w:t>о</w:t>
      </w:r>
      <w:r w:rsidRPr="00F5162B">
        <w:rPr>
          <w:rFonts w:ascii="Calibri" w:eastAsia="Calibri"/>
          <w:color w:val="000000"/>
          <w:sz w:val="24"/>
          <w:szCs w:val="24"/>
        </w:rPr>
        <w:t xml:space="preserve"> </w:t>
      </w:r>
      <w:r w:rsidRPr="00F5162B">
        <w:rPr>
          <w:rFonts w:ascii="Calibri" w:eastAsia="Calibri"/>
          <w:color w:val="000000"/>
          <w:sz w:val="24"/>
          <w:szCs w:val="24"/>
        </w:rPr>
        <w:t>школьном</w:t>
      </w:r>
      <w:r w:rsidRPr="00F5162B">
        <w:rPr>
          <w:rFonts w:ascii="Calibri" w:eastAsia="Calibri"/>
          <w:color w:val="000000"/>
          <w:sz w:val="24"/>
          <w:szCs w:val="24"/>
        </w:rPr>
        <w:t xml:space="preserve"> </w:t>
      </w:r>
      <w:r w:rsidRPr="00F5162B">
        <w:rPr>
          <w:rFonts w:ascii="Calibri" w:eastAsia="Calibri"/>
          <w:color w:val="000000"/>
          <w:sz w:val="24"/>
          <w:szCs w:val="24"/>
        </w:rPr>
        <w:t>театре</w:t>
      </w:r>
      <w:r w:rsidRPr="00F5162B">
        <w:rPr>
          <w:rFonts w:ascii="Calibri" w:eastAsia="Calibri"/>
          <w:color w:val="000000"/>
          <w:sz w:val="24"/>
          <w:szCs w:val="24"/>
        </w:rPr>
        <w:t xml:space="preserve"> </w:t>
      </w:r>
      <w:r w:rsidRPr="00F5162B">
        <w:rPr>
          <w:rFonts w:ascii="Calibri" w:eastAsia="Calibri"/>
          <w:color w:val="000000"/>
          <w:sz w:val="24"/>
          <w:szCs w:val="24"/>
        </w:rPr>
        <w:t>«Маска»</w:t>
      </w:r>
    </w:p>
    <w:p w:rsidR="00F5162B" w:rsidRPr="00F5162B" w:rsidRDefault="00F5162B" w:rsidP="00F5162B">
      <w:pPr>
        <w:widowControl/>
        <w:autoSpaceDE/>
        <w:autoSpaceDN/>
        <w:spacing w:line="360" w:lineRule="auto"/>
        <w:rPr>
          <w:color w:val="0000FF"/>
          <w:kern w:val="2"/>
          <w:sz w:val="24"/>
          <w:szCs w:val="24"/>
          <w:u w:val="single"/>
          <w:lang w:eastAsia="ko-KR"/>
        </w:rPr>
      </w:pPr>
      <w:r w:rsidRPr="00F5162B">
        <w:rPr>
          <w:rFonts w:ascii="Calibri" w:eastAsia="Calibri"/>
          <w:color w:val="000000"/>
          <w:sz w:val="24"/>
          <w:szCs w:val="24"/>
        </w:rPr>
        <w:t>Вышеперечисленные</w:t>
      </w:r>
      <w:r w:rsidRPr="00F5162B">
        <w:rPr>
          <w:rFonts w:ascii="Calibri" w:eastAsia="Calibri"/>
          <w:color w:val="000000"/>
          <w:sz w:val="24"/>
          <w:szCs w:val="24"/>
        </w:rPr>
        <w:t xml:space="preserve"> </w:t>
      </w:r>
      <w:r w:rsidRPr="00F5162B">
        <w:rPr>
          <w:rFonts w:ascii="Calibri" w:eastAsia="Calibri"/>
          <w:color w:val="000000"/>
          <w:sz w:val="24"/>
          <w:szCs w:val="24"/>
        </w:rPr>
        <w:t>нормативные</w:t>
      </w:r>
      <w:r w:rsidRPr="00F5162B">
        <w:rPr>
          <w:rFonts w:ascii="Calibri" w:eastAsia="Calibri"/>
          <w:color w:val="000000"/>
          <w:sz w:val="24"/>
          <w:szCs w:val="24"/>
        </w:rPr>
        <w:t xml:space="preserve"> </w:t>
      </w:r>
      <w:r w:rsidRPr="00F5162B">
        <w:rPr>
          <w:rFonts w:ascii="Calibri" w:eastAsia="Calibri"/>
          <w:color w:val="000000"/>
          <w:sz w:val="24"/>
          <w:szCs w:val="24"/>
        </w:rPr>
        <w:t>акты</w:t>
      </w:r>
      <w:r w:rsidRPr="00F5162B">
        <w:rPr>
          <w:rFonts w:ascii="Calibri" w:eastAsia="Calibri"/>
          <w:color w:val="000000"/>
          <w:sz w:val="24"/>
          <w:szCs w:val="24"/>
        </w:rPr>
        <w:t xml:space="preserve"> </w:t>
      </w:r>
      <w:r w:rsidRPr="00F5162B">
        <w:rPr>
          <w:rFonts w:ascii="Calibri" w:eastAsia="Calibri"/>
          <w:color w:val="000000"/>
          <w:sz w:val="24"/>
          <w:szCs w:val="24"/>
        </w:rPr>
        <w:t>расположены</w:t>
      </w:r>
      <w:r w:rsidRPr="00F5162B">
        <w:rPr>
          <w:rFonts w:ascii="Calibri" w:eastAsia="Calibri"/>
          <w:color w:val="000000"/>
          <w:sz w:val="24"/>
          <w:szCs w:val="24"/>
        </w:rPr>
        <w:t xml:space="preserve"> </w:t>
      </w:r>
      <w:r w:rsidRPr="00F5162B">
        <w:rPr>
          <w:rFonts w:ascii="Calibri" w:eastAsia="Calibri"/>
          <w:color w:val="000000"/>
          <w:sz w:val="24"/>
          <w:szCs w:val="24"/>
        </w:rPr>
        <w:t>на</w:t>
      </w:r>
      <w:r w:rsidRPr="00F5162B">
        <w:rPr>
          <w:rFonts w:ascii="Calibri" w:eastAsia="Calibri"/>
          <w:color w:val="000000"/>
          <w:sz w:val="24"/>
          <w:szCs w:val="24"/>
        </w:rPr>
        <w:t xml:space="preserve"> </w:t>
      </w:r>
      <w:r w:rsidRPr="00F5162B">
        <w:rPr>
          <w:rFonts w:ascii="Calibri" w:eastAsia="Calibri"/>
          <w:color w:val="000000"/>
          <w:sz w:val="24"/>
          <w:szCs w:val="24"/>
        </w:rPr>
        <w:t>официальном</w:t>
      </w:r>
      <w:r w:rsidRPr="00F5162B">
        <w:rPr>
          <w:rFonts w:ascii="Calibri" w:eastAsia="Calibri"/>
          <w:color w:val="000000"/>
          <w:sz w:val="24"/>
          <w:szCs w:val="24"/>
        </w:rPr>
        <w:t xml:space="preserve"> </w:t>
      </w:r>
      <w:r w:rsidRPr="00F5162B">
        <w:rPr>
          <w:rFonts w:ascii="Calibri" w:eastAsia="Calibri"/>
          <w:color w:val="000000"/>
          <w:sz w:val="24"/>
          <w:szCs w:val="24"/>
        </w:rPr>
        <w:t>сайте</w:t>
      </w:r>
      <w:r w:rsidRPr="00F5162B">
        <w:rPr>
          <w:rFonts w:ascii="Calibri" w:eastAsia="Calibri"/>
          <w:color w:val="000000"/>
          <w:sz w:val="24"/>
          <w:szCs w:val="24"/>
        </w:rPr>
        <w:t xml:space="preserve"> </w:t>
      </w:r>
      <w:r w:rsidRPr="00F5162B">
        <w:rPr>
          <w:rFonts w:ascii="Calibri" w:eastAsia="Calibri"/>
          <w:color w:val="000000"/>
          <w:sz w:val="24"/>
          <w:szCs w:val="24"/>
        </w:rPr>
        <w:t>школы</w:t>
      </w:r>
      <w:r w:rsidRPr="00F5162B">
        <w:rPr>
          <w:rFonts w:ascii="Calibri" w:eastAsia="Calibri"/>
          <w:color w:val="000000"/>
          <w:sz w:val="24"/>
          <w:szCs w:val="24"/>
        </w:rPr>
        <w:t xml:space="preserve"> </w:t>
      </w:r>
      <w:r w:rsidRPr="00F5162B">
        <w:rPr>
          <w:rFonts w:ascii="Calibri" w:eastAsia="Calibri"/>
          <w:color w:val="000000"/>
          <w:sz w:val="24"/>
          <w:szCs w:val="24"/>
        </w:rPr>
        <w:t>по</w:t>
      </w:r>
      <w:r w:rsidRPr="00F5162B">
        <w:rPr>
          <w:rFonts w:ascii="Calibri" w:eastAsia="Calibri"/>
          <w:color w:val="000000"/>
          <w:sz w:val="24"/>
          <w:szCs w:val="24"/>
        </w:rPr>
        <w:t xml:space="preserve"> </w:t>
      </w:r>
      <w:r w:rsidRPr="00F5162B">
        <w:rPr>
          <w:rFonts w:ascii="Calibri" w:eastAsia="Calibri"/>
          <w:color w:val="000000"/>
          <w:sz w:val="24"/>
          <w:szCs w:val="24"/>
        </w:rPr>
        <w:t>адресу</w:t>
      </w:r>
      <w:r w:rsidRPr="00F5162B">
        <w:rPr>
          <w:rFonts w:ascii="Calibri" w:eastAsia="Calibri"/>
          <w:color w:val="000000"/>
          <w:sz w:val="24"/>
          <w:szCs w:val="24"/>
        </w:rPr>
        <w:t xml:space="preserve">: </w:t>
      </w:r>
      <w:hyperlink r:id="rId174" w:history="1">
        <w:r w:rsidRPr="00F5162B">
          <w:rPr>
            <w:color w:val="0000FF"/>
            <w:kern w:val="2"/>
            <w:sz w:val="24"/>
            <w:szCs w:val="24"/>
            <w:u w:val="single"/>
            <w:lang w:eastAsia="ko-KR"/>
          </w:rPr>
          <w:t>https://sh-int-ust-altachejskaya-r81.gosweb.gosuslugi.ru/</w:t>
        </w:r>
      </w:hyperlink>
      <w:bookmarkStart w:id="47" w:name="_Toc81304377"/>
      <w:bookmarkStart w:id="48" w:name="_Toc109673749"/>
    </w:p>
    <w:p w:rsidR="00F5162B" w:rsidRPr="00F5162B" w:rsidRDefault="00F5162B" w:rsidP="00F5162B">
      <w:pPr>
        <w:widowControl/>
        <w:autoSpaceDE/>
        <w:autoSpaceDN/>
        <w:spacing w:line="360" w:lineRule="auto"/>
        <w:rPr>
          <w:bCs/>
          <w:color w:val="000000"/>
          <w:w w:val="0"/>
          <w:kern w:val="2"/>
          <w:sz w:val="28"/>
          <w:szCs w:val="28"/>
          <w:lang w:eastAsia="ko-KR"/>
        </w:rPr>
      </w:pPr>
      <w:r w:rsidRPr="00F5162B">
        <w:rPr>
          <w:bCs/>
          <w:color w:val="000000"/>
          <w:w w:val="0"/>
          <w:kern w:val="2"/>
          <w:sz w:val="28"/>
          <w:szCs w:val="28"/>
          <w:lang w:eastAsia="ko-KR"/>
        </w:rPr>
        <w:t xml:space="preserve">3.3. </w:t>
      </w:r>
      <w:r w:rsidRPr="00F5162B">
        <w:rPr>
          <w:kern w:val="2"/>
          <w:sz w:val="28"/>
          <w:szCs w:val="28"/>
          <w:lang w:eastAsia="ko-KR"/>
        </w:rPr>
        <w:t>Требования к условиям работы с обучающимися с особыми образовательными потребностями</w:t>
      </w:r>
      <w:bookmarkEnd w:id="47"/>
      <w:bookmarkEnd w:id="48"/>
      <w:r w:rsidRPr="00F5162B">
        <w:rPr>
          <w:bCs/>
          <w:color w:val="000000"/>
          <w:w w:val="0"/>
          <w:kern w:val="2"/>
          <w:sz w:val="28"/>
          <w:szCs w:val="28"/>
          <w:lang w:eastAsia="ko-KR"/>
        </w:rPr>
        <w:t>.</w:t>
      </w:r>
    </w:p>
    <w:p w:rsidR="00F5162B" w:rsidRPr="00F5162B" w:rsidRDefault="00F5162B" w:rsidP="00F5162B">
      <w:pPr>
        <w:spacing w:line="360" w:lineRule="auto"/>
        <w:jc w:val="both"/>
        <w:rPr>
          <w:kern w:val="2"/>
          <w:sz w:val="24"/>
          <w:szCs w:val="24"/>
          <w:lang w:eastAsia="ko-KR"/>
        </w:rPr>
      </w:pPr>
      <w:r w:rsidRPr="00F5162B">
        <w:rPr>
          <w:kern w:val="2"/>
          <w:sz w:val="24"/>
          <w:szCs w:val="24"/>
          <w:lang w:eastAsia="ko-KR"/>
        </w:rPr>
        <w:t xml:space="preserve">В настоящее время   в ОО получает образование  2 обучающихся с  ОВЗ. </w:t>
      </w:r>
      <w:r w:rsidRPr="00F5162B">
        <w:rPr>
          <w:color w:val="000000"/>
          <w:w w:val="0"/>
          <w:kern w:val="2"/>
          <w:sz w:val="24"/>
          <w:szCs w:val="24"/>
          <w:lang w:eastAsia="ko-KR"/>
        </w:rPr>
        <w:t xml:space="preserve">Дети учатся со всеми школьниками, создана благоприятная доброжелательная среда, </w:t>
      </w:r>
      <w:r w:rsidRPr="00F5162B">
        <w:rPr>
          <w:kern w:val="2"/>
          <w:sz w:val="24"/>
          <w:szCs w:val="24"/>
          <w:lang w:eastAsia="ko-KR"/>
        </w:rPr>
        <w:t>находятся под пристальным контролем классного руководителя и социально-психологической службы.</w:t>
      </w:r>
      <w:r w:rsidRPr="00F5162B">
        <w:rPr>
          <w:color w:val="000000"/>
          <w:w w:val="0"/>
          <w:kern w:val="2"/>
          <w:sz w:val="24"/>
          <w:szCs w:val="24"/>
          <w:lang w:eastAsia="ko-KR"/>
        </w:rPr>
        <w:t xml:space="preserve"> </w:t>
      </w:r>
      <w:r w:rsidRPr="00F5162B">
        <w:rPr>
          <w:kern w:val="2"/>
          <w:sz w:val="24"/>
          <w:szCs w:val="24"/>
          <w:lang w:eastAsia="ko-KR"/>
        </w:rPr>
        <w:t xml:space="preserve">Они имеют возможность </w:t>
      </w:r>
      <w:r w:rsidRPr="00F5162B">
        <w:rPr>
          <w:color w:val="000000"/>
          <w:w w:val="0"/>
          <w:kern w:val="2"/>
          <w:sz w:val="24"/>
          <w:szCs w:val="24"/>
          <w:lang w:eastAsia="ko-KR"/>
        </w:rPr>
        <w:t>участвовать в различных формах жизни детского сообщества:  участвовать в конкурсных мероприятиях, в школьных праздниках. Обеспечивается возможность участия в жизни класса, школы. Таким образом,  формируется личностный опыт, развивается активность и ответственность обучающегося в социальной ситуации его развития.</w:t>
      </w:r>
    </w:p>
    <w:p w:rsidR="00F5162B" w:rsidRPr="00F5162B" w:rsidRDefault="00F5162B" w:rsidP="00F5162B">
      <w:pPr>
        <w:tabs>
          <w:tab w:val="left" w:pos="1868"/>
        </w:tabs>
        <w:autoSpaceDE/>
        <w:autoSpaceDN/>
        <w:spacing w:line="360" w:lineRule="auto"/>
        <w:jc w:val="both"/>
        <w:rPr>
          <w:sz w:val="24"/>
          <w:szCs w:val="24"/>
          <w:lang w:eastAsia="ru-RU"/>
        </w:rPr>
      </w:pPr>
      <w:r w:rsidRPr="00F5162B">
        <w:rPr>
          <w:sz w:val="24"/>
          <w:szCs w:val="24"/>
          <w:lang w:eastAsia="ru-RU"/>
        </w:rPr>
        <w:t xml:space="preserve">       Особыми задачами воспитания обучающихся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учётом индивидуальных особенностей и возможностей обучающегося; - обеспечение психолого-педагогической поддержки семьи обучающегося, содействие повышению уровня их педагогической, психологической, медико</w:t>
      </w:r>
      <w:r w:rsidRPr="00F5162B">
        <w:rPr>
          <w:sz w:val="24"/>
          <w:szCs w:val="24"/>
          <w:lang w:eastAsia="ru-RU"/>
        </w:rPr>
        <w:softHyphen/>
        <w:t>-социальной компетентности.</w:t>
      </w:r>
    </w:p>
    <w:p w:rsidR="00F5162B" w:rsidRPr="00F5162B" w:rsidRDefault="00F5162B" w:rsidP="00F5162B">
      <w:pPr>
        <w:tabs>
          <w:tab w:val="left" w:pos="1863"/>
        </w:tabs>
        <w:autoSpaceDE/>
        <w:autoSpaceDN/>
        <w:spacing w:line="360" w:lineRule="auto"/>
        <w:jc w:val="both"/>
        <w:rPr>
          <w:sz w:val="24"/>
          <w:szCs w:val="24"/>
          <w:lang w:eastAsia="ru-RU"/>
        </w:rPr>
      </w:pPr>
      <w:r w:rsidRPr="00F5162B">
        <w:rPr>
          <w:sz w:val="24"/>
          <w:szCs w:val="24"/>
          <w:lang w:eastAsia="ru-RU"/>
        </w:rPr>
        <w:t xml:space="preserve">          При организации воспитания обучающихся с особыми образовательными потребностями необходимо ориентироваться на:</w:t>
      </w:r>
    </w:p>
    <w:p w:rsidR="00F5162B" w:rsidRPr="00F5162B" w:rsidRDefault="00F5162B" w:rsidP="00F5162B">
      <w:pPr>
        <w:autoSpaceDE/>
        <w:autoSpaceDN/>
        <w:spacing w:line="360" w:lineRule="auto"/>
        <w:jc w:val="both"/>
        <w:rPr>
          <w:sz w:val="24"/>
          <w:szCs w:val="24"/>
          <w:lang w:eastAsia="ru-RU"/>
        </w:rPr>
      </w:pPr>
      <w:r w:rsidRPr="00F5162B">
        <w:rPr>
          <w:sz w:val="24"/>
          <w:szCs w:val="24"/>
          <w:lang w:eastAsia="ru-RU"/>
        </w:rPr>
        <w:t>-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F5162B" w:rsidRPr="00F5162B" w:rsidRDefault="00F5162B" w:rsidP="00F5162B">
      <w:pPr>
        <w:autoSpaceDE/>
        <w:autoSpaceDN/>
        <w:spacing w:line="360" w:lineRule="auto"/>
        <w:jc w:val="both"/>
        <w:rPr>
          <w:sz w:val="24"/>
          <w:szCs w:val="24"/>
          <w:lang w:eastAsia="ru-RU"/>
        </w:rPr>
      </w:pPr>
      <w:r w:rsidRPr="00F5162B">
        <w:rPr>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педагога-психолога.</w:t>
      </w:r>
    </w:p>
    <w:p w:rsidR="00F5162B" w:rsidRPr="00F5162B" w:rsidRDefault="00F5162B" w:rsidP="00F5162B">
      <w:pPr>
        <w:tabs>
          <w:tab w:val="left" w:pos="851"/>
        </w:tabs>
        <w:wordWrap w:val="0"/>
        <w:spacing w:line="360" w:lineRule="auto"/>
        <w:jc w:val="both"/>
        <w:outlineLvl w:val="0"/>
        <w:rPr>
          <w:color w:val="000000"/>
          <w:w w:val="0"/>
          <w:kern w:val="2"/>
          <w:sz w:val="24"/>
          <w:szCs w:val="24"/>
          <w:lang w:eastAsia="ko-KR"/>
        </w:rPr>
      </w:pPr>
      <w:r w:rsidRPr="00F5162B">
        <w:rPr>
          <w:kern w:val="2"/>
          <w:sz w:val="24"/>
          <w:szCs w:val="24"/>
          <w:lang w:eastAsia="ko-KR"/>
        </w:rPr>
        <w:t xml:space="preserve"> </w:t>
      </w:r>
    </w:p>
    <w:p w:rsidR="00F5162B" w:rsidRPr="00F5162B" w:rsidRDefault="00F5162B" w:rsidP="00F5162B">
      <w:pPr>
        <w:keepNext/>
        <w:spacing w:line="360" w:lineRule="auto"/>
        <w:jc w:val="center"/>
        <w:outlineLvl w:val="0"/>
        <w:rPr>
          <w:rFonts w:cs="Arial"/>
          <w:b/>
          <w:color w:val="000000"/>
          <w:w w:val="0"/>
          <w:kern w:val="32"/>
          <w:sz w:val="24"/>
          <w:szCs w:val="24"/>
          <w:lang w:eastAsia="ko-KR"/>
        </w:rPr>
      </w:pPr>
      <w:bookmarkStart w:id="49" w:name="_Toc81304378"/>
      <w:bookmarkStart w:id="50" w:name="_Toc109673750"/>
      <w:bookmarkStart w:id="51" w:name="_Hlk77507037"/>
      <w:r w:rsidRPr="00F5162B">
        <w:rPr>
          <w:rFonts w:cs="Arial"/>
          <w:b/>
          <w:color w:val="000000"/>
          <w:w w:val="0"/>
          <w:kern w:val="32"/>
          <w:sz w:val="28"/>
          <w:szCs w:val="28"/>
          <w:lang w:eastAsia="ko-KR"/>
        </w:rPr>
        <w:t>3.4. Система поощрения социальной успешности и проявлений активной жизненной позиции обучающихся</w:t>
      </w:r>
      <w:bookmarkEnd w:id="49"/>
      <w:bookmarkEnd w:id="50"/>
    </w:p>
    <w:p w:rsidR="00F5162B" w:rsidRPr="00F5162B" w:rsidRDefault="00F5162B" w:rsidP="00F5162B">
      <w:pPr>
        <w:widowControl/>
        <w:autoSpaceDE/>
        <w:autoSpaceDN/>
        <w:spacing w:line="360" w:lineRule="auto"/>
        <w:ind w:firstLine="709"/>
        <w:jc w:val="both"/>
        <w:rPr>
          <w:color w:val="000000"/>
          <w:sz w:val="24"/>
          <w:szCs w:val="24"/>
          <w:lang w:eastAsia="ru-RU"/>
        </w:rPr>
      </w:pPr>
      <w:r w:rsidRPr="00F5162B">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5162B" w:rsidRPr="00F5162B" w:rsidRDefault="00F5162B" w:rsidP="004E32DE">
      <w:pPr>
        <w:widowControl/>
        <w:numPr>
          <w:ilvl w:val="0"/>
          <w:numId w:val="68"/>
        </w:numPr>
        <w:wordWrap w:val="0"/>
        <w:autoSpaceDE/>
        <w:autoSpaceDN/>
        <w:spacing w:line="360" w:lineRule="auto"/>
        <w:ind w:left="0" w:firstLine="567"/>
        <w:jc w:val="both"/>
        <w:rPr>
          <w:color w:val="000000"/>
          <w:sz w:val="24"/>
          <w:szCs w:val="24"/>
          <w:lang w:eastAsia="ru-RU"/>
        </w:rPr>
      </w:pPr>
      <w:r w:rsidRPr="00F5162B">
        <w:rPr>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F5162B" w:rsidRPr="00F5162B" w:rsidRDefault="00F5162B" w:rsidP="004E32DE">
      <w:pPr>
        <w:widowControl/>
        <w:numPr>
          <w:ilvl w:val="0"/>
          <w:numId w:val="68"/>
        </w:numPr>
        <w:wordWrap w:val="0"/>
        <w:autoSpaceDE/>
        <w:autoSpaceDN/>
        <w:spacing w:line="360" w:lineRule="auto"/>
        <w:ind w:left="0" w:firstLine="567"/>
        <w:jc w:val="both"/>
        <w:rPr>
          <w:color w:val="000000"/>
          <w:sz w:val="24"/>
          <w:szCs w:val="24"/>
          <w:lang w:eastAsia="ru-RU"/>
        </w:rPr>
      </w:pPr>
      <w:r w:rsidRPr="00F5162B">
        <w:rPr>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rsidR="00F5162B" w:rsidRPr="00F5162B" w:rsidRDefault="00F5162B" w:rsidP="00F5162B">
      <w:pPr>
        <w:widowControl/>
        <w:autoSpaceDE/>
        <w:autoSpaceDN/>
        <w:spacing w:line="360" w:lineRule="auto"/>
        <w:jc w:val="both"/>
        <w:rPr>
          <w:color w:val="000000"/>
          <w:sz w:val="24"/>
          <w:szCs w:val="24"/>
          <w:lang w:eastAsia="ru-RU"/>
        </w:rPr>
      </w:pPr>
      <w:r w:rsidRPr="00F5162B">
        <w:rPr>
          <w:color w:val="000000"/>
          <w:sz w:val="24"/>
          <w:szCs w:val="24"/>
          <w:lang w:eastAsia="ru-RU"/>
        </w:rPr>
        <w:t>-</w:t>
      </w:r>
      <w:r w:rsidRPr="00F5162B">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F5162B" w:rsidRPr="00F5162B" w:rsidRDefault="00F5162B" w:rsidP="00F5162B">
      <w:pPr>
        <w:widowControl/>
        <w:autoSpaceDE/>
        <w:autoSpaceDN/>
        <w:spacing w:line="360" w:lineRule="auto"/>
        <w:jc w:val="both"/>
        <w:rPr>
          <w:color w:val="000000"/>
          <w:sz w:val="24"/>
          <w:szCs w:val="24"/>
          <w:lang w:eastAsia="ru-RU"/>
        </w:rPr>
      </w:pPr>
      <w:r w:rsidRPr="00F5162B">
        <w:rPr>
          <w:color w:val="000000"/>
          <w:sz w:val="24"/>
          <w:szCs w:val="24"/>
          <w:lang w:eastAsia="ru-RU"/>
        </w:rPr>
        <w:t>-</w:t>
      </w:r>
      <w:r w:rsidRPr="00F5162B">
        <w:rPr>
          <w:color w:val="000000"/>
          <w:sz w:val="24"/>
          <w:szCs w:val="24"/>
          <w:lang w:eastAsia="ru-RU"/>
        </w:rPr>
        <w:tab/>
        <w:t>в школе практикуются  индивидуальные  и коллективные поощрения (конкурс «Ученик года», «Класс года» во всех уровнях образования)</w:t>
      </w:r>
    </w:p>
    <w:p w:rsidR="00F5162B" w:rsidRPr="00F5162B" w:rsidRDefault="00F5162B" w:rsidP="00F5162B">
      <w:pPr>
        <w:widowControl/>
        <w:autoSpaceDE/>
        <w:autoSpaceDN/>
        <w:spacing w:line="360" w:lineRule="auto"/>
        <w:jc w:val="both"/>
        <w:rPr>
          <w:color w:val="000000"/>
          <w:sz w:val="24"/>
          <w:szCs w:val="24"/>
          <w:lang w:eastAsia="ru-RU"/>
        </w:rPr>
      </w:pPr>
      <w:r w:rsidRPr="00F5162B">
        <w:rPr>
          <w:color w:val="000000"/>
          <w:sz w:val="24"/>
          <w:szCs w:val="24"/>
          <w:lang w:eastAsia="ru-RU"/>
        </w:rPr>
        <w:t>-</w:t>
      </w:r>
      <w:r w:rsidRPr="00F5162B">
        <w:rPr>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представители родительского сообщества, сами обучающиеся, сторонние организации, их представители;</w:t>
      </w:r>
    </w:p>
    <w:p w:rsidR="00F5162B" w:rsidRPr="00F5162B" w:rsidRDefault="00F5162B" w:rsidP="004E32DE">
      <w:pPr>
        <w:widowControl/>
        <w:numPr>
          <w:ilvl w:val="0"/>
          <w:numId w:val="68"/>
        </w:numPr>
        <w:wordWrap w:val="0"/>
        <w:autoSpaceDE/>
        <w:autoSpaceDN/>
        <w:spacing w:line="360" w:lineRule="auto"/>
        <w:ind w:left="0" w:firstLine="567"/>
        <w:jc w:val="both"/>
        <w:rPr>
          <w:color w:val="000000"/>
          <w:sz w:val="24"/>
          <w:szCs w:val="24"/>
          <w:lang w:eastAsia="ru-RU"/>
        </w:rPr>
      </w:pPr>
      <w:r w:rsidRPr="00F5162B">
        <w:rPr>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bookmarkEnd w:id="51"/>
    <w:p w:rsidR="00F5162B" w:rsidRPr="00F5162B" w:rsidRDefault="00F5162B" w:rsidP="00F5162B">
      <w:pPr>
        <w:widowControl/>
        <w:wordWrap w:val="0"/>
        <w:spacing w:line="360" w:lineRule="auto"/>
        <w:jc w:val="both"/>
        <w:rPr>
          <w:kern w:val="2"/>
          <w:sz w:val="24"/>
          <w:szCs w:val="24"/>
          <w:lang w:eastAsia="ko-KR"/>
        </w:rPr>
      </w:pPr>
      <w:r w:rsidRPr="00F5162B">
        <w:rPr>
          <w:kern w:val="2"/>
          <w:sz w:val="24"/>
          <w:szCs w:val="24"/>
          <w:lang w:eastAsia="ko-KR"/>
        </w:rPr>
        <w:t>Воспитанники школы поощряются: благодарственными письмами; грамотами за успехи в учебе, участие и победу в учебных, творческих конкурсах, спортивных состязаниях, общественно-полезную деятельность; размещением благодарностей на интернет страницах школы,  на стенде «Гордость школы».</w:t>
      </w:r>
    </w:p>
    <w:p w:rsidR="00F5162B" w:rsidRPr="00F5162B" w:rsidRDefault="00F5162B" w:rsidP="00F5162B">
      <w:pPr>
        <w:widowControl/>
        <w:shd w:val="clear" w:color="auto" w:fill="FFFFFF"/>
        <w:tabs>
          <w:tab w:val="left" w:pos="993"/>
          <w:tab w:val="left" w:pos="1310"/>
        </w:tabs>
        <w:autoSpaceDE/>
        <w:autoSpaceDN/>
        <w:rPr>
          <w:rFonts w:eastAsia="№Е"/>
          <w:b/>
          <w:iCs/>
          <w:color w:val="000000"/>
          <w:w w:val="0"/>
          <w:kern w:val="2"/>
          <w:sz w:val="28"/>
          <w:szCs w:val="28"/>
          <w:lang w:eastAsia="x-none"/>
        </w:rPr>
      </w:pPr>
      <w:r w:rsidRPr="00F5162B">
        <w:rPr>
          <w:rFonts w:eastAsia="№Е"/>
          <w:b/>
          <w:iCs/>
          <w:color w:val="000000"/>
          <w:w w:val="0"/>
          <w:kern w:val="2"/>
          <w:sz w:val="28"/>
          <w:szCs w:val="28"/>
          <w:lang w:eastAsia="x-none"/>
        </w:rPr>
        <w:t>3</w:t>
      </w:r>
      <w:r w:rsidRPr="00F5162B">
        <w:rPr>
          <w:rFonts w:eastAsia="№Е"/>
          <w:b/>
          <w:iCs/>
          <w:color w:val="000000"/>
          <w:w w:val="0"/>
          <w:kern w:val="2"/>
          <w:sz w:val="28"/>
          <w:szCs w:val="28"/>
          <w:lang w:val="x-none" w:eastAsia="x-none"/>
        </w:rPr>
        <w:t>.</w:t>
      </w:r>
      <w:r w:rsidRPr="00F5162B">
        <w:rPr>
          <w:rFonts w:eastAsia="№Е"/>
          <w:b/>
          <w:iCs/>
          <w:color w:val="000000"/>
          <w:w w:val="0"/>
          <w:kern w:val="2"/>
          <w:sz w:val="28"/>
          <w:szCs w:val="28"/>
          <w:lang w:eastAsia="x-none"/>
        </w:rPr>
        <w:t>5</w:t>
      </w:r>
      <w:r w:rsidRPr="00F5162B">
        <w:rPr>
          <w:rFonts w:eastAsia="№Е"/>
          <w:b/>
          <w:iCs/>
          <w:color w:val="000000"/>
          <w:w w:val="0"/>
          <w:kern w:val="2"/>
          <w:sz w:val="28"/>
          <w:szCs w:val="28"/>
          <w:lang w:val="x-none" w:eastAsia="x-none"/>
        </w:rPr>
        <w:t xml:space="preserve"> </w:t>
      </w:r>
      <w:r w:rsidRPr="00F5162B">
        <w:rPr>
          <w:rFonts w:eastAsia="№Е"/>
          <w:b/>
          <w:iCs/>
          <w:color w:val="000000"/>
          <w:w w:val="0"/>
          <w:kern w:val="2"/>
          <w:sz w:val="28"/>
          <w:szCs w:val="28"/>
          <w:lang w:eastAsia="x-none"/>
        </w:rPr>
        <w:t>Основные направления самоанализа воспитательной работы</w:t>
      </w:r>
    </w:p>
    <w:p w:rsidR="00F5162B" w:rsidRPr="00F5162B" w:rsidRDefault="00F5162B" w:rsidP="00F5162B">
      <w:pPr>
        <w:widowControl/>
        <w:shd w:val="clear" w:color="auto" w:fill="FFFFFF"/>
        <w:tabs>
          <w:tab w:val="left" w:pos="993"/>
          <w:tab w:val="left" w:pos="1310"/>
        </w:tabs>
        <w:autoSpaceDE/>
        <w:autoSpaceDN/>
        <w:jc w:val="both"/>
        <w:rPr>
          <w:rFonts w:eastAsia="№Е"/>
          <w:b/>
          <w:iCs/>
          <w:color w:val="000000"/>
          <w:w w:val="0"/>
          <w:kern w:val="2"/>
          <w:sz w:val="28"/>
          <w:szCs w:val="28"/>
          <w:lang w:eastAsia="x-none"/>
        </w:rPr>
      </w:pPr>
    </w:p>
    <w:p w:rsidR="00F5162B" w:rsidRPr="00F5162B" w:rsidRDefault="00F5162B" w:rsidP="00F5162B">
      <w:pPr>
        <w:adjustRightInd w:val="0"/>
        <w:spacing w:line="360" w:lineRule="auto"/>
        <w:ind w:right="-1" w:firstLine="567"/>
        <w:jc w:val="both"/>
        <w:rPr>
          <w:kern w:val="2"/>
          <w:sz w:val="24"/>
          <w:szCs w:val="24"/>
          <w:lang w:eastAsia="ko-KR"/>
        </w:rPr>
      </w:pPr>
      <w:r w:rsidRPr="00F5162B">
        <w:rPr>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5162B" w:rsidRPr="00F5162B" w:rsidRDefault="00F5162B" w:rsidP="00F5162B">
      <w:pPr>
        <w:adjustRightInd w:val="0"/>
        <w:spacing w:line="360" w:lineRule="auto"/>
        <w:ind w:right="-1" w:firstLine="567"/>
        <w:jc w:val="both"/>
        <w:rPr>
          <w:kern w:val="2"/>
          <w:sz w:val="24"/>
          <w:szCs w:val="24"/>
          <w:lang w:eastAsia="ko-KR"/>
        </w:rPr>
      </w:pPr>
      <w:r w:rsidRPr="00F5162B">
        <w:rPr>
          <w:kern w:val="2"/>
          <w:sz w:val="24"/>
          <w:szCs w:val="24"/>
          <w:lang w:eastAsia="ko-KR"/>
        </w:rPr>
        <w:t xml:space="preserve">Самоанализ осуществляется ежегодно силами самой школы. </w:t>
      </w:r>
    </w:p>
    <w:p w:rsidR="00F5162B" w:rsidRPr="00F5162B" w:rsidRDefault="00F5162B" w:rsidP="00F5162B">
      <w:pPr>
        <w:adjustRightInd w:val="0"/>
        <w:spacing w:line="360" w:lineRule="auto"/>
        <w:ind w:right="-1" w:firstLine="567"/>
        <w:jc w:val="both"/>
        <w:rPr>
          <w:kern w:val="2"/>
          <w:sz w:val="24"/>
          <w:szCs w:val="24"/>
          <w:lang w:eastAsia="ko-KR"/>
        </w:rPr>
      </w:pPr>
      <w:r w:rsidRPr="00F5162B">
        <w:rPr>
          <w:kern w:val="2"/>
          <w:sz w:val="24"/>
          <w:szCs w:val="24"/>
          <w:lang w:eastAsia="ko-KR"/>
        </w:rPr>
        <w:t>Основными принципами, на основе которых осуществляется самоанализ воспитательной работы в школе, являются:</w:t>
      </w:r>
    </w:p>
    <w:p w:rsidR="00F5162B" w:rsidRPr="00F5162B" w:rsidRDefault="00F5162B" w:rsidP="00F5162B">
      <w:pPr>
        <w:adjustRightInd w:val="0"/>
        <w:spacing w:line="360" w:lineRule="auto"/>
        <w:ind w:right="-1"/>
        <w:jc w:val="both"/>
        <w:rPr>
          <w:kern w:val="2"/>
          <w:sz w:val="24"/>
          <w:szCs w:val="24"/>
          <w:lang w:eastAsia="ko-KR"/>
        </w:rPr>
      </w:pPr>
      <w:r w:rsidRPr="00F5162B">
        <w:rPr>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5162B" w:rsidRPr="00F5162B" w:rsidRDefault="00F5162B" w:rsidP="00F5162B">
      <w:pPr>
        <w:adjustRightInd w:val="0"/>
        <w:spacing w:line="360" w:lineRule="auto"/>
        <w:ind w:right="-1"/>
        <w:jc w:val="both"/>
        <w:rPr>
          <w:kern w:val="2"/>
          <w:sz w:val="24"/>
          <w:szCs w:val="24"/>
          <w:lang w:eastAsia="ko-KR"/>
        </w:rPr>
      </w:pPr>
      <w:r w:rsidRPr="00F5162B">
        <w:rPr>
          <w:kern w:val="2"/>
          <w:sz w:val="24"/>
          <w:szCs w:val="24"/>
          <w:lang w:eastAsia="ko-KR"/>
        </w:rPr>
        <w:t xml:space="preserve">- принцип приоритета анализа сущностных сторон воспитания, ориентирующий на изучение не количественных его показателей, а качественных, таких как содержание и разнообразие деятельности, характер общения и отношений между школьниками и педагогами;  </w:t>
      </w:r>
    </w:p>
    <w:p w:rsidR="00F5162B" w:rsidRPr="00F5162B" w:rsidRDefault="00F5162B" w:rsidP="00F5162B">
      <w:pPr>
        <w:adjustRightInd w:val="0"/>
        <w:spacing w:line="360" w:lineRule="auto"/>
        <w:ind w:right="-1"/>
        <w:jc w:val="both"/>
        <w:rPr>
          <w:kern w:val="2"/>
          <w:sz w:val="24"/>
          <w:szCs w:val="24"/>
          <w:lang w:eastAsia="ko-KR"/>
        </w:rPr>
      </w:pPr>
      <w:r w:rsidRPr="00F5162B">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5162B" w:rsidRPr="00F5162B" w:rsidRDefault="00F5162B" w:rsidP="00F5162B">
      <w:pPr>
        <w:adjustRightInd w:val="0"/>
        <w:spacing w:line="360" w:lineRule="auto"/>
        <w:ind w:right="-1"/>
        <w:jc w:val="both"/>
        <w:rPr>
          <w:kern w:val="2"/>
          <w:sz w:val="24"/>
          <w:szCs w:val="24"/>
          <w:lang w:eastAsia="ko-KR"/>
        </w:rPr>
      </w:pPr>
      <w:r w:rsidRPr="00F5162B">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5162B" w:rsidRPr="00F5162B" w:rsidRDefault="00F5162B" w:rsidP="00F5162B">
      <w:pPr>
        <w:adjustRightInd w:val="0"/>
        <w:spacing w:line="360" w:lineRule="auto"/>
        <w:ind w:right="-1" w:firstLine="567"/>
        <w:jc w:val="both"/>
        <w:rPr>
          <w:kern w:val="2"/>
          <w:sz w:val="24"/>
          <w:szCs w:val="24"/>
          <w:lang w:eastAsia="ko-KR"/>
        </w:rPr>
      </w:pPr>
      <w:r w:rsidRPr="00F5162B">
        <w:rPr>
          <w:kern w:val="2"/>
          <w:sz w:val="24"/>
          <w:szCs w:val="24"/>
          <w:lang w:eastAsia="ru-RU"/>
        </w:rPr>
        <w:t xml:space="preserve">Основные направления анализа </w:t>
      </w:r>
      <w:r w:rsidRPr="00F5162B">
        <w:rPr>
          <w:kern w:val="2"/>
          <w:sz w:val="24"/>
          <w:szCs w:val="24"/>
          <w:lang w:eastAsia="ko-KR"/>
        </w:rPr>
        <w:t>организуемого в школе воспитательного процесса:</w:t>
      </w:r>
    </w:p>
    <w:p w:rsidR="00F5162B" w:rsidRPr="00F5162B" w:rsidRDefault="00F5162B" w:rsidP="00F5162B">
      <w:pPr>
        <w:adjustRightInd w:val="0"/>
        <w:spacing w:line="360" w:lineRule="auto"/>
        <w:ind w:right="-1" w:firstLine="567"/>
        <w:jc w:val="both"/>
        <w:rPr>
          <w:i/>
          <w:kern w:val="2"/>
          <w:sz w:val="24"/>
          <w:szCs w:val="24"/>
          <w:lang w:eastAsia="ko-KR"/>
        </w:rPr>
      </w:pPr>
      <w:r w:rsidRPr="00F5162B">
        <w:rPr>
          <w:b/>
          <w:bCs/>
          <w:i/>
          <w:color w:val="000000"/>
          <w:sz w:val="24"/>
          <w:szCs w:val="24"/>
          <w:lang w:eastAsia="ru-RU"/>
        </w:rPr>
        <w:t xml:space="preserve"> Условия организации воспитательной работы</w:t>
      </w:r>
      <w:r w:rsidRPr="00F5162B">
        <w:rPr>
          <w:b/>
          <w:i/>
          <w:kern w:val="2"/>
          <w:sz w:val="24"/>
          <w:szCs w:val="24"/>
          <w:lang w:eastAsia="ko-KR"/>
        </w:rPr>
        <w:t xml:space="preserve"> по </w:t>
      </w:r>
      <w:r w:rsidRPr="00F5162B">
        <w:rPr>
          <w:b/>
          <w:i/>
          <w:color w:val="000000"/>
          <w:sz w:val="24"/>
          <w:szCs w:val="24"/>
          <w:lang w:eastAsia="ru-RU"/>
        </w:rPr>
        <w:t> четырем составляющим</w:t>
      </w:r>
      <w:r w:rsidRPr="00F5162B">
        <w:rPr>
          <w:color w:val="000000"/>
          <w:sz w:val="24"/>
          <w:szCs w:val="24"/>
          <w:lang w:eastAsia="ru-RU"/>
        </w:rPr>
        <w:t>:</w:t>
      </w:r>
    </w:p>
    <w:p w:rsidR="00F5162B" w:rsidRPr="00F5162B" w:rsidRDefault="00F5162B" w:rsidP="00F5162B">
      <w:pPr>
        <w:widowControl/>
        <w:shd w:val="clear" w:color="auto" w:fill="FFFFFF"/>
        <w:autoSpaceDE/>
        <w:autoSpaceDN/>
        <w:spacing w:line="360" w:lineRule="auto"/>
        <w:ind w:left="-357"/>
        <w:jc w:val="both"/>
        <w:rPr>
          <w:color w:val="000000"/>
          <w:sz w:val="24"/>
          <w:szCs w:val="24"/>
          <w:lang w:eastAsia="ru-RU"/>
        </w:rPr>
      </w:pPr>
      <w:r w:rsidRPr="00F5162B">
        <w:rPr>
          <w:color w:val="000000"/>
          <w:sz w:val="24"/>
          <w:szCs w:val="24"/>
          <w:lang w:eastAsia="ru-RU"/>
        </w:rPr>
        <w:tab/>
        <w:t>-нормативно-методическое обеспечение;</w:t>
      </w:r>
    </w:p>
    <w:p w:rsidR="00F5162B" w:rsidRPr="00F5162B" w:rsidRDefault="00F5162B" w:rsidP="00F5162B">
      <w:pPr>
        <w:widowControl/>
        <w:shd w:val="clear" w:color="auto" w:fill="FFFFFF"/>
        <w:autoSpaceDE/>
        <w:autoSpaceDN/>
        <w:spacing w:line="360" w:lineRule="auto"/>
        <w:ind w:left="-357"/>
        <w:jc w:val="both"/>
        <w:rPr>
          <w:color w:val="000000"/>
          <w:sz w:val="24"/>
          <w:szCs w:val="24"/>
          <w:lang w:eastAsia="ru-RU"/>
        </w:rPr>
      </w:pPr>
      <w:r w:rsidRPr="00F5162B">
        <w:rPr>
          <w:color w:val="000000"/>
          <w:sz w:val="24"/>
          <w:szCs w:val="24"/>
          <w:lang w:eastAsia="ru-RU"/>
        </w:rPr>
        <w:tab/>
        <w:t>-кадровое обеспечение;</w:t>
      </w:r>
    </w:p>
    <w:p w:rsidR="00F5162B" w:rsidRPr="00F5162B" w:rsidRDefault="00F5162B" w:rsidP="00F5162B">
      <w:pPr>
        <w:widowControl/>
        <w:shd w:val="clear" w:color="auto" w:fill="FFFFFF"/>
        <w:autoSpaceDE/>
        <w:autoSpaceDN/>
        <w:spacing w:line="360" w:lineRule="auto"/>
        <w:ind w:left="-357"/>
        <w:jc w:val="both"/>
        <w:rPr>
          <w:color w:val="000000"/>
          <w:sz w:val="24"/>
          <w:szCs w:val="24"/>
          <w:lang w:eastAsia="ru-RU"/>
        </w:rPr>
      </w:pPr>
      <w:r w:rsidRPr="00F5162B">
        <w:rPr>
          <w:color w:val="000000"/>
          <w:sz w:val="24"/>
          <w:szCs w:val="24"/>
          <w:lang w:eastAsia="ru-RU"/>
        </w:rPr>
        <w:tab/>
        <w:t>-материально-техническое обеспечение;</w:t>
      </w:r>
    </w:p>
    <w:p w:rsidR="00F5162B" w:rsidRPr="00F5162B" w:rsidRDefault="00F5162B" w:rsidP="00F5162B">
      <w:pPr>
        <w:widowControl/>
        <w:shd w:val="clear" w:color="auto" w:fill="FFFFFF"/>
        <w:autoSpaceDE/>
        <w:autoSpaceDN/>
        <w:spacing w:line="360" w:lineRule="auto"/>
        <w:ind w:left="-357"/>
        <w:jc w:val="both"/>
        <w:rPr>
          <w:color w:val="000000"/>
          <w:sz w:val="24"/>
          <w:szCs w:val="24"/>
          <w:lang w:eastAsia="ru-RU"/>
        </w:rPr>
      </w:pPr>
      <w:r w:rsidRPr="00F5162B">
        <w:rPr>
          <w:color w:val="000000"/>
          <w:sz w:val="24"/>
          <w:szCs w:val="24"/>
          <w:lang w:eastAsia="ru-RU"/>
        </w:rPr>
        <w:tab/>
        <w:t>-удовлетворенность качеством условий.</w:t>
      </w:r>
    </w:p>
    <w:p w:rsidR="00F5162B" w:rsidRPr="00F5162B" w:rsidRDefault="00F5162B" w:rsidP="00F5162B">
      <w:pPr>
        <w:widowControl/>
        <w:autoSpaceDE/>
        <w:autoSpaceDN/>
        <w:spacing w:line="360" w:lineRule="auto"/>
        <w:jc w:val="both"/>
        <w:outlineLvl w:val="1"/>
        <w:rPr>
          <w:b/>
          <w:bCs/>
          <w:i/>
          <w:sz w:val="24"/>
          <w:szCs w:val="24"/>
          <w:lang w:eastAsia="x-none"/>
        </w:rPr>
      </w:pPr>
      <w:bookmarkStart w:id="52" w:name="_Toc109673751"/>
      <w:r w:rsidRPr="00F5162B">
        <w:rPr>
          <w:b/>
          <w:bCs/>
          <w:i/>
          <w:sz w:val="24"/>
          <w:szCs w:val="24"/>
          <w:lang w:val="x-none" w:eastAsia="x-none"/>
        </w:rPr>
        <w:t>Анализ организации воспитательной  работы</w:t>
      </w:r>
      <w:r w:rsidRPr="00F5162B">
        <w:rPr>
          <w:b/>
          <w:bCs/>
          <w:i/>
          <w:sz w:val="24"/>
          <w:szCs w:val="24"/>
          <w:lang w:eastAsia="x-none"/>
        </w:rPr>
        <w:t xml:space="preserve"> по следующим </w:t>
      </w:r>
      <w:r w:rsidRPr="00F5162B">
        <w:rPr>
          <w:b/>
          <w:bCs/>
          <w:i/>
          <w:sz w:val="24"/>
          <w:szCs w:val="24"/>
          <w:lang w:val="x-none" w:eastAsia="x-none"/>
        </w:rPr>
        <w:t>направлениям:</w:t>
      </w:r>
      <w:bookmarkEnd w:id="52"/>
    </w:p>
    <w:p w:rsidR="00F5162B" w:rsidRPr="00F5162B" w:rsidRDefault="00F5162B" w:rsidP="00F5162B">
      <w:pPr>
        <w:widowControl/>
        <w:autoSpaceDE/>
        <w:autoSpaceDN/>
        <w:spacing w:line="360" w:lineRule="auto"/>
        <w:ind w:left="360"/>
        <w:jc w:val="both"/>
        <w:rPr>
          <w:sz w:val="24"/>
          <w:szCs w:val="24"/>
          <w:lang w:eastAsia="ru-RU"/>
        </w:rPr>
      </w:pPr>
      <w:r w:rsidRPr="00F5162B">
        <w:rPr>
          <w:sz w:val="24"/>
          <w:szCs w:val="24"/>
          <w:lang w:eastAsia="ru-RU"/>
        </w:rPr>
        <w:t>- реализация внеурочной деятельности;</w:t>
      </w:r>
    </w:p>
    <w:p w:rsidR="00F5162B" w:rsidRPr="00F5162B" w:rsidRDefault="00F5162B" w:rsidP="00F5162B">
      <w:pPr>
        <w:widowControl/>
        <w:autoSpaceDE/>
        <w:autoSpaceDN/>
        <w:spacing w:line="360" w:lineRule="auto"/>
        <w:ind w:left="360"/>
        <w:jc w:val="both"/>
        <w:rPr>
          <w:sz w:val="24"/>
          <w:szCs w:val="24"/>
          <w:lang w:eastAsia="ru-RU"/>
        </w:rPr>
      </w:pPr>
      <w:r w:rsidRPr="00F5162B">
        <w:rPr>
          <w:sz w:val="24"/>
          <w:szCs w:val="24"/>
          <w:lang w:eastAsia="ru-RU"/>
        </w:rPr>
        <w:t>- реализация воспитательной работы классных руководителей;</w:t>
      </w:r>
    </w:p>
    <w:p w:rsidR="00F5162B" w:rsidRPr="00F5162B" w:rsidRDefault="00F5162B" w:rsidP="00F5162B">
      <w:pPr>
        <w:widowControl/>
        <w:autoSpaceDE/>
        <w:autoSpaceDN/>
        <w:spacing w:line="360" w:lineRule="auto"/>
        <w:ind w:left="360"/>
        <w:jc w:val="both"/>
        <w:rPr>
          <w:sz w:val="24"/>
          <w:szCs w:val="24"/>
          <w:lang w:eastAsia="ru-RU"/>
        </w:rPr>
      </w:pPr>
      <w:r w:rsidRPr="00F5162B">
        <w:rPr>
          <w:sz w:val="24"/>
          <w:szCs w:val="24"/>
          <w:lang w:eastAsia="ru-RU"/>
        </w:rPr>
        <w:t>- удовлетворенность качеством реализации воспитательной работы.</w:t>
      </w:r>
    </w:p>
    <w:p w:rsidR="00F5162B" w:rsidRPr="00F5162B" w:rsidRDefault="00F5162B" w:rsidP="00F5162B">
      <w:pPr>
        <w:widowControl/>
        <w:autoSpaceDE/>
        <w:autoSpaceDN/>
        <w:spacing w:line="360" w:lineRule="auto"/>
        <w:ind w:left="360"/>
        <w:jc w:val="both"/>
        <w:rPr>
          <w:sz w:val="24"/>
          <w:szCs w:val="24"/>
          <w:lang w:eastAsia="ru-RU"/>
        </w:rPr>
      </w:pPr>
      <w:r w:rsidRPr="00F5162B">
        <w:rPr>
          <w:sz w:val="24"/>
          <w:szCs w:val="24"/>
          <w:lang w:eastAsia="ru-RU"/>
        </w:rPr>
        <w:t>Проводится с заполнением сводных таблиц выполненной работы и анализа ее качества, анкетирование.</w:t>
      </w:r>
    </w:p>
    <w:p w:rsidR="00F5162B" w:rsidRPr="00F5162B" w:rsidRDefault="00F5162B" w:rsidP="00F5162B">
      <w:pPr>
        <w:adjustRightInd w:val="0"/>
        <w:spacing w:line="360" w:lineRule="auto"/>
        <w:ind w:right="-1" w:firstLine="567"/>
        <w:jc w:val="both"/>
        <w:rPr>
          <w:b/>
          <w:bCs/>
          <w:i/>
          <w:kern w:val="2"/>
          <w:sz w:val="24"/>
          <w:szCs w:val="24"/>
          <w:lang w:eastAsia="ko-KR"/>
        </w:rPr>
      </w:pPr>
      <w:r w:rsidRPr="00F5162B">
        <w:rPr>
          <w:b/>
          <w:bCs/>
          <w:kern w:val="2"/>
          <w:sz w:val="24"/>
          <w:szCs w:val="24"/>
          <w:lang w:eastAsia="ko-KR"/>
        </w:rPr>
        <w:t xml:space="preserve"> </w:t>
      </w:r>
      <w:r w:rsidRPr="00F5162B">
        <w:rPr>
          <w:b/>
          <w:bCs/>
          <w:i/>
          <w:kern w:val="2"/>
          <w:sz w:val="24"/>
          <w:szCs w:val="24"/>
          <w:lang w:eastAsia="ko-KR"/>
        </w:rPr>
        <w:t>Результаты воспитания, социализации и саморазвития школьников</w:t>
      </w:r>
    </w:p>
    <w:p w:rsidR="00F5162B" w:rsidRPr="00F5162B" w:rsidRDefault="00F5162B" w:rsidP="00F5162B">
      <w:pPr>
        <w:adjustRightInd w:val="0"/>
        <w:spacing w:line="360" w:lineRule="auto"/>
        <w:ind w:right="-1" w:firstLine="567"/>
        <w:jc w:val="both"/>
        <w:rPr>
          <w:iCs/>
          <w:kern w:val="2"/>
          <w:sz w:val="24"/>
          <w:szCs w:val="24"/>
          <w:lang w:eastAsia="ko-KR"/>
        </w:rPr>
      </w:pPr>
      <w:r w:rsidRPr="00F5162B">
        <w:rPr>
          <w:iCs/>
          <w:kern w:val="2"/>
          <w:sz w:val="24"/>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F5162B">
        <w:rPr>
          <w:color w:val="000000"/>
          <w:kern w:val="2"/>
          <w:sz w:val="24"/>
          <w:szCs w:val="24"/>
          <w:shd w:val="clear" w:color="auto" w:fill="FFFFFF"/>
          <w:lang w:eastAsia="ko-KR"/>
        </w:rPr>
        <w:t>достижения в</w:t>
      </w:r>
      <w:r w:rsidRPr="00F5162B">
        <w:rPr>
          <w:color w:val="000000"/>
          <w:kern w:val="2"/>
          <w:sz w:val="24"/>
          <w:szCs w:val="24"/>
          <w:shd w:val="clear" w:color="auto" w:fill="FFFFFF"/>
          <w:lang w:val="en-US" w:eastAsia="ko-KR"/>
        </w:rPr>
        <w:t> </w:t>
      </w:r>
      <w:r w:rsidRPr="00F5162B">
        <w:rPr>
          <w:color w:val="000000"/>
          <w:kern w:val="2"/>
          <w:sz w:val="24"/>
          <w:szCs w:val="24"/>
          <w:shd w:val="clear" w:color="auto" w:fill="FFFFFF"/>
          <w:lang w:eastAsia="ko-KR"/>
        </w:rPr>
        <w:t>конкурсах и</w:t>
      </w:r>
      <w:r w:rsidRPr="00F5162B">
        <w:rPr>
          <w:color w:val="000000"/>
          <w:kern w:val="2"/>
          <w:sz w:val="24"/>
          <w:szCs w:val="24"/>
          <w:shd w:val="clear" w:color="auto" w:fill="FFFFFF"/>
          <w:lang w:val="en-US" w:eastAsia="ko-KR"/>
        </w:rPr>
        <w:t> </w:t>
      </w:r>
      <w:r w:rsidRPr="00F5162B">
        <w:rPr>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F5162B">
        <w:rPr>
          <w:color w:val="000000"/>
          <w:kern w:val="2"/>
          <w:sz w:val="24"/>
          <w:szCs w:val="24"/>
          <w:shd w:val="clear" w:color="auto" w:fill="FFFFFF"/>
          <w:lang w:val="en-US" w:eastAsia="ko-KR"/>
        </w:rPr>
        <w:t> </w:t>
      </w:r>
    </w:p>
    <w:p w:rsidR="00F5162B" w:rsidRPr="00F5162B" w:rsidRDefault="00F5162B" w:rsidP="00F5162B">
      <w:pPr>
        <w:adjustRightInd w:val="0"/>
        <w:spacing w:line="360" w:lineRule="auto"/>
        <w:ind w:right="-1" w:firstLine="567"/>
        <w:jc w:val="both"/>
        <w:rPr>
          <w:iCs/>
          <w:kern w:val="2"/>
          <w:sz w:val="24"/>
          <w:szCs w:val="24"/>
          <w:lang w:eastAsia="ko-KR"/>
        </w:rPr>
      </w:pPr>
      <w:r w:rsidRPr="00F5162B">
        <w:rPr>
          <w:iCs/>
          <w:kern w:val="2"/>
          <w:sz w:val="24"/>
          <w:szCs w:val="24"/>
          <w:lang w:eastAsia="ko-KR"/>
        </w:rPr>
        <w:t>Осуществляется анализ классными руководителями с последующим обсуждением его результатов на заседании методического объединения классных руководителей или педагогическом совете школы.</w:t>
      </w:r>
    </w:p>
    <w:p w:rsidR="00F5162B" w:rsidRPr="00F5162B" w:rsidRDefault="00F5162B" w:rsidP="00F5162B">
      <w:pPr>
        <w:adjustRightInd w:val="0"/>
        <w:spacing w:line="360" w:lineRule="auto"/>
        <w:ind w:right="-1" w:firstLine="567"/>
        <w:jc w:val="both"/>
        <w:rPr>
          <w:iCs/>
          <w:kern w:val="2"/>
          <w:sz w:val="24"/>
          <w:szCs w:val="24"/>
          <w:lang w:eastAsia="ko-KR"/>
        </w:rPr>
      </w:pPr>
      <w:r w:rsidRPr="00F5162B">
        <w:rPr>
          <w:iCs/>
          <w:kern w:val="2"/>
          <w:sz w:val="24"/>
          <w:szCs w:val="24"/>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162B" w:rsidRPr="00F5162B" w:rsidRDefault="00F5162B" w:rsidP="00F5162B">
      <w:pPr>
        <w:adjustRightInd w:val="0"/>
        <w:spacing w:line="360" w:lineRule="auto"/>
        <w:ind w:right="-1" w:firstLine="567"/>
        <w:jc w:val="both"/>
        <w:rPr>
          <w:kern w:val="2"/>
          <w:sz w:val="24"/>
          <w:szCs w:val="24"/>
          <w:lang w:eastAsia="ko-KR"/>
        </w:rPr>
      </w:pPr>
      <w:r w:rsidRPr="00F5162B">
        <w:rPr>
          <w:kern w:val="2"/>
          <w:sz w:val="24"/>
          <w:szCs w:val="24"/>
          <w:lang w:eastAsia="ko-KR"/>
        </w:rPr>
        <w:t>Классные руководители проводят  учет результативности участия детей в</w:t>
      </w:r>
      <w:r w:rsidRPr="00F5162B">
        <w:rPr>
          <w:kern w:val="2"/>
          <w:sz w:val="24"/>
          <w:szCs w:val="24"/>
          <w:lang w:val="en-US" w:eastAsia="ko-KR"/>
        </w:rPr>
        <w:t> </w:t>
      </w:r>
      <w:r w:rsidRPr="00F5162B">
        <w:rPr>
          <w:kern w:val="2"/>
          <w:sz w:val="24"/>
          <w:szCs w:val="24"/>
          <w:lang w:eastAsia="ko-KR"/>
        </w:rPr>
        <w:t>творческих конкурсах и</w:t>
      </w:r>
      <w:r w:rsidRPr="00F5162B">
        <w:rPr>
          <w:kern w:val="2"/>
          <w:sz w:val="24"/>
          <w:szCs w:val="24"/>
          <w:lang w:val="en-US" w:eastAsia="ko-KR"/>
        </w:rPr>
        <w:t> </w:t>
      </w:r>
      <w:r w:rsidRPr="00F5162B">
        <w:rPr>
          <w:kern w:val="2"/>
          <w:sz w:val="24"/>
          <w:szCs w:val="24"/>
          <w:lang w:eastAsia="ko-KR"/>
        </w:rPr>
        <w:t>мероприятиях, благотворительных акциях, социальных проектах, социально значимой деятельности. Инструментом оценки является таблица достижений, позволяющая систематизировать сведения для их</w:t>
      </w:r>
      <w:r w:rsidRPr="00F5162B">
        <w:rPr>
          <w:kern w:val="2"/>
          <w:sz w:val="24"/>
          <w:szCs w:val="24"/>
          <w:lang w:val="en-US" w:eastAsia="ko-KR"/>
        </w:rPr>
        <w:t> </w:t>
      </w:r>
      <w:r w:rsidRPr="00F5162B">
        <w:rPr>
          <w:kern w:val="2"/>
          <w:sz w:val="24"/>
          <w:szCs w:val="24"/>
          <w:lang w:eastAsia="ko-KR"/>
        </w:rPr>
        <w:t>анализа. В</w:t>
      </w:r>
      <w:r w:rsidRPr="00F5162B">
        <w:rPr>
          <w:kern w:val="2"/>
          <w:sz w:val="24"/>
          <w:szCs w:val="24"/>
          <w:lang w:val="en-US" w:eastAsia="ko-KR"/>
        </w:rPr>
        <w:t> </w:t>
      </w:r>
      <w:r w:rsidRPr="00F5162B">
        <w:rPr>
          <w:kern w:val="2"/>
          <w:sz w:val="24"/>
          <w:szCs w:val="24"/>
          <w:lang w:eastAsia="ko-KR"/>
        </w:rPr>
        <w:t>таблицу педагоги вносят результаты участия детей в</w:t>
      </w:r>
      <w:r w:rsidRPr="00F5162B">
        <w:rPr>
          <w:kern w:val="2"/>
          <w:sz w:val="24"/>
          <w:szCs w:val="24"/>
          <w:lang w:val="en-US" w:eastAsia="ko-KR"/>
        </w:rPr>
        <w:t> </w:t>
      </w:r>
      <w:r w:rsidRPr="00F5162B">
        <w:rPr>
          <w:kern w:val="2"/>
          <w:sz w:val="24"/>
          <w:szCs w:val="24"/>
          <w:lang w:eastAsia="ko-KR"/>
        </w:rPr>
        <w:t>мероприятиях различного уровня</w:t>
      </w:r>
    </w:p>
    <w:p w:rsidR="00F5162B" w:rsidRPr="00F5162B" w:rsidRDefault="00F5162B" w:rsidP="00F5162B">
      <w:pPr>
        <w:adjustRightInd w:val="0"/>
        <w:spacing w:line="360" w:lineRule="auto"/>
        <w:ind w:right="-1" w:firstLine="567"/>
        <w:jc w:val="both"/>
        <w:rPr>
          <w:iCs/>
          <w:kern w:val="2"/>
          <w:sz w:val="24"/>
          <w:szCs w:val="24"/>
          <w:lang w:eastAsia="ko-KR"/>
        </w:rPr>
      </w:pPr>
      <w:r w:rsidRPr="00F5162B">
        <w:rPr>
          <w:iCs/>
          <w:kern w:val="2"/>
          <w:sz w:val="24"/>
          <w:szCs w:val="24"/>
          <w:lang w:eastAsia="ko-KR"/>
        </w:rPr>
        <w:t>Заполненные таблицы по всем классам и формируют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F5162B" w:rsidRPr="00F5162B" w:rsidRDefault="00F5162B" w:rsidP="00F5162B">
      <w:pPr>
        <w:adjustRightInd w:val="0"/>
        <w:spacing w:line="360" w:lineRule="auto"/>
        <w:ind w:right="-1" w:firstLine="567"/>
        <w:jc w:val="both"/>
        <w:rPr>
          <w:i/>
          <w:color w:val="000000"/>
          <w:kern w:val="2"/>
          <w:sz w:val="24"/>
          <w:szCs w:val="24"/>
          <w:shd w:val="clear" w:color="auto" w:fill="FFFFFF"/>
          <w:lang w:eastAsia="ko-KR"/>
        </w:rPr>
      </w:pPr>
      <w:r w:rsidRPr="00F5162B">
        <w:rPr>
          <w:b/>
          <w:bCs/>
          <w:i/>
          <w:kern w:val="2"/>
          <w:sz w:val="24"/>
          <w:szCs w:val="24"/>
          <w:lang w:eastAsia="ko-KR"/>
        </w:rPr>
        <w:t xml:space="preserve"> Состояние организуемой в школе совместной деятельности детей и взрослых.</w:t>
      </w:r>
      <w:r w:rsidRPr="00F5162B">
        <w:rPr>
          <w:b/>
          <w:i/>
          <w:iCs/>
          <w:kern w:val="2"/>
          <w:sz w:val="24"/>
          <w:szCs w:val="24"/>
          <w:lang w:eastAsia="ko-KR"/>
        </w:rPr>
        <w:t xml:space="preserve"> Удовлетворенность качеством результатов воспитательной работы.</w:t>
      </w:r>
      <w:r w:rsidRPr="00F5162B">
        <w:rPr>
          <w:i/>
          <w:color w:val="000000"/>
          <w:kern w:val="2"/>
          <w:sz w:val="24"/>
          <w:szCs w:val="24"/>
          <w:shd w:val="clear" w:color="auto" w:fill="FFFFFF"/>
          <w:lang w:eastAsia="ko-KR"/>
        </w:rPr>
        <w:t xml:space="preserve"> </w:t>
      </w:r>
    </w:p>
    <w:p w:rsidR="00F5162B" w:rsidRPr="00F5162B" w:rsidRDefault="00F5162B" w:rsidP="00F5162B">
      <w:pPr>
        <w:adjustRightInd w:val="0"/>
        <w:spacing w:line="360" w:lineRule="auto"/>
        <w:ind w:firstLine="567"/>
        <w:jc w:val="both"/>
        <w:rPr>
          <w:iCs/>
          <w:color w:val="000000"/>
          <w:kern w:val="2"/>
          <w:sz w:val="24"/>
          <w:szCs w:val="24"/>
          <w:lang w:eastAsia="ko-KR"/>
        </w:rPr>
      </w:pPr>
      <w:r w:rsidRPr="00F5162B">
        <w:rPr>
          <w:iCs/>
          <w:kern w:val="2"/>
          <w:sz w:val="24"/>
          <w:szCs w:val="24"/>
          <w:lang w:eastAsia="ko-KR"/>
        </w:rPr>
        <w:t xml:space="preserve">Критерием, на основе которого осуществляется данный анализ, является наличие в школе </w:t>
      </w:r>
      <w:r w:rsidRPr="00F5162B">
        <w:rPr>
          <w:iCs/>
          <w:color w:val="000000"/>
          <w:kern w:val="2"/>
          <w:sz w:val="24"/>
          <w:szCs w:val="24"/>
          <w:lang w:eastAsia="ko-KR"/>
        </w:rPr>
        <w:t>интересной, событийно насыщенной и личностно развивающей</w:t>
      </w:r>
      <w:r w:rsidRPr="00F5162B">
        <w:rPr>
          <w:iCs/>
          <w:kern w:val="2"/>
          <w:sz w:val="24"/>
          <w:szCs w:val="24"/>
          <w:lang w:eastAsia="ko-KR"/>
        </w:rPr>
        <w:t xml:space="preserve"> совместной деятельности детей и взрослых</w:t>
      </w:r>
      <w:r w:rsidRPr="00F5162B">
        <w:rPr>
          <w:iCs/>
          <w:color w:val="000000"/>
          <w:kern w:val="2"/>
          <w:sz w:val="24"/>
          <w:szCs w:val="24"/>
          <w:lang w:eastAsia="ko-KR"/>
        </w:rPr>
        <w:t xml:space="preserve">. </w:t>
      </w:r>
    </w:p>
    <w:p w:rsidR="00F5162B" w:rsidRPr="00F5162B" w:rsidRDefault="00F5162B" w:rsidP="00F5162B">
      <w:pPr>
        <w:adjustRightInd w:val="0"/>
        <w:spacing w:line="360" w:lineRule="auto"/>
        <w:ind w:right="-1" w:firstLine="567"/>
        <w:jc w:val="both"/>
        <w:rPr>
          <w:kern w:val="2"/>
          <w:sz w:val="24"/>
          <w:szCs w:val="24"/>
          <w:lang w:eastAsia="ko-KR"/>
        </w:rPr>
      </w:pPr>
      <w:r w:rsidRPr="00F5162B">
        <w:rPr>
          <w:iCs/>
          <w:kern w:val="2"/>
          <w:sz w:val="24"/>
          <w:szCs w:val="24"/>
          <w:lang w:eastAsia="ko-KR"/>
        </w:rPr>
        <w:t>Способами</w:t>
      </w:r>
      <w:r w:rsidRPr="00F5162B">
        <w:rPr>
          <w:i/>
          <w:kern w:val="2"/>
          <w:sz w:val="24"/>
          <w:szCs w:val="24"/>
          <w:lang w:eastAsia="ko-KR"/>
        </w:rPr>
        <w:t xml:space="preserve"> </w:t>
      </w:r>
      <w:r w:rsidRPr="00F5162B">
        <w:rPr>
          <w:iCs/>
          <w:kern w:val="2"/>
          <w:sz w:val="24"/>
          <w:szCs w:val="24"/>
          <w:lang w:eastAsia="ko-KR"/>
        </w:rPr>
        <w:t>получения информации о состоянии организуемой в школе совместной деятельности детей и взрослых могут быть беседы со школьниками, педагогами, лидерами ученического самоуправления, при необходимости – их анкетирование.</w:t>
      </w:r>
      <w:r w:rsidRPr="00F5162B">
        <w:rPr>
          <w:kern w:val="2"/>
          <w:sz w:val="24"/>
          <w:szCs w:val="24"/>
          <w:lang w:eastAsia="ko-KR"/>
        </w:rPr>
        <w:t xml:space="preserve"> </w:t>
      </w:r>
    </w:p>
    <w:p w:rsidR="00F5162B" w:rsidRPr="00F5162B" w:rsidRDefault="00F5162B" w:rsidP="00F5162B">
      <w:pPr>
        <w:adjustRightInd w:val="0"/>
        <w:spacing w:line="360" w:lineRule="auto"/>
        <w:ind w:right="-1" w:firstLine="567"/>
        <w:jc w:val="both"/>
        <w:rPr>
          <w:iCs/>
          <w:kern w:val="2"/>
          <w:sz w:val="24"/>
          <w:szCs w:val="24"/>
          <w:lang w:eastAsia="ko-KR"/>
        </w:rPr>
      </w:pPr>
      <w:r w:rsidRPr="00F5162B">
        <w:rPr>
          <w:iCs/>
          <w:kern w:val="2"/>
          <w:sz w:val="24"/>
          <w:szCs w:val="24"/>
          <w:lang w:eastAsia="ko-KR"/>
        </w:rPr>
        <w:t>Полученные результаты обсуждаются на заседании методического объединения классных руководителей или педагогическом совете школы.</w:t>
      </w:r>
    </w:p>
    <w:p w:rsidR="00F5162B" w:rsidRPr="00F5162B" w:rsidRDefault="00F5162B" w:rsidP="00F5162B">
      <w:pPr>
        <w:adjustRightInd w:val="0"/>
        <w:spacing w:line="360" w:lineRule="auto"/>
        <w:ind w:right="-1" w:firstLine="567"/>
        <w:jc w:val="both"/>
        <w:rPr>
          <w:i/>
          <w:kern w:val="2"/>
          <w:sz w:val="24"/>
          <w:szCs w:val="24"/>
          <w:lang w:eastAsia="ko-KR"/>
        </w:rPr>
      </w:pPr>
      <w:r w:rsidRPr="00F5162B">
        <w:rPr>
          <w:iCs/>
          <w:kern w:val="2"/>
          <w:sz w:val="24"/>
          <w:szCs w:val="24"/>
          <w:lang w:eastAsia="ko-KR"/>
        </w:rPr>
        <w:t>Внимание при этом сосредотачивается на вопросах, связанных с качеством:</w:t>
      </w:r>
    </w:p>
    <w:p w:rsidR="00F5162B" w:rsidRPr="00F5162B" w:rsidRDefault="00F5162B" w:rsidP="00F5162B">
      <w:pPr>
        <w:adjustRightInd w:val="0"/>
        <w:spacing w:line="360" w:lineRule="auto"/>
        <w:ind w:right="-1"/>
        <w:jc w:val="both"/>
        <w:rPr>
          <w:i/>
          <w:kern w:val="2"/>
          <w:sz w:val="24"/>
          <w:szCs w:val="24"/>
          <w:lang w:eastAsia="ko-KR"/>
        </w:rPr>
      </w:pPr>
      <w:r w:rsidRPr="00F5162B">
        <w:rPr>
          <w:iCs/>
          <w:kern w:val="2"/>
          <w:sz w:val="24"/>
          <w:szCs w:val="24"/>
          <w:lang w:eastAsia="ko-KR"/>
        </w:rPr>
        <w:t xml:space="preserve">- проводимых </w:t>
      </w:r>
      <w:r w:rsidRPr="00F5162B">
        <w:rPr>
          <w:kern w:val="2"/>
          <w:sz w:val="24"/>
          <w:szCs w:val="24"/>
          <w:lang w:eastAsia="ko-KR"/>
        </w:rPr>
        <w:t>о</w:t>
      </w:r>
      <w:r w:rsidRPr="00F5162B">
        <w:rPr>
          <w:color w:val="000000"/>
          <w:w w:val="0"/>
          <w:kern w:val="2"/>
          <w:sz w:val="24"/>
          <w:szCs w:val="24"/>
          <w:lang w:eastAsia="ko-KR"/>
        </w:rPr>
        <w:t xml:space="preserve">бщешкольных ключевых </w:t>
      </w:r>
      <w:r w:rsidRPr="00F5162B">
        <w:rPr>
          <w:kern w:val="2"/>
          <w:sz w:val="24"/>
          <w:szCs w:val="24"/>
          <w:lang w:eastAsia="ko-KR"/>
        </w:rPr>
        <w:t>дел;</w:t>
      </w:r>
    </w:p>
    <w:p w:rsidR="00F5162B" w:rsidRPr="00F5162B" w:rsidRDefault="00F5162B" w:rsidP="00F5162B">
      <w:pPr>
        <w:adjustRightInd w:val="0"/>
        <w:spacing w:line="360" w:lineRule="auto"/>
        <w:ind w:right="-1"/>
        <w:jc w:val="both"/>
        <w:rPr>
          <w:i/>
          <w:kern w:val="2"/>
          <w:sz w:val="24"/>
          <w:szCs w:val="24"/>
          <w:lang w:eastAsia="ko-KR"/>
        </w:rPr>
      </w:pPr>
      <w:r w:rsidRPr="00F5162B">
        <w:rPr>
          <w:iCs/>
          <w:kern w:val="2"/>
          <w:sz w:val="24"/>
          <w:szCs w:val="24"/>
          <w:lang w:eastAsia="ko-KR"/>
        </w:rPr>
        <w:t>- совместной деятельности классных руководителей и их классов;</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организуемой в школе</w:t>
      </w:r>
      <w:r w:rsidRPr="00F5162B">
        <w:rPr>
          <w:kern w:val="2"/>
          <w:sz w:val="24"/>
          <w:szCs w:val="24"/>
          <w:lang w:eastAsia="ko-KR"/>
        </w:rPr>
        <w:t xml:space="preserve"> внеурочной деятельности;</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реализации личностно развивающего потенциала школьных уроков;</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xml:space="preserve">- существующего в школе </w:t>
      </w:r>
      <w:r w:rsidRPr="00F5162B">
        <w:rPr>
          <w:kern w:val="2"/>
          <w:sz w:val="24"/>
          <w:szCs w:val="24"/>
          <w:lang w:eastAsia="ko-KR"/>
        </w:rPr>
        <w:t>ученического самоуправления;</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xml:space="preserve">- </w:t>
      </w:r>
      <w:r w:rsidRPr="00F5162B">
        <w:rPr>
          <w:kern w:val="2"/>
          <w:sz w:val="24"/>
          <w:szCs w:val="24"/>
          <w:lang w:eastAsia="ko-KR"/>
        </w:rPr>
        <w:t>функционирующих на базе школы д</w:t>
      </w:r>
      <w:r w:rsidRPr="00F5162B">
        <w:rPr>
          <w:color w:val="000000"/>
          <w:w w:val="0"/>
          <w:kern w:val="2"/>
          <w:sz w:val="24"/>
          <w:szCs w:val="24"/>
          <w:lang w:eastAsia="ko-KR"/>
        </w:rPr>
        <w:t>етских общественных объединений;</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xml:space="preserve">- </w:t>
      </w:r>
      <w:r w:rsidRPr="00F5162B">
        <w:rPr>
          <w:color w:val="000000"/>
          <w:w w:val="0"/>
          <w:kern w:val="2"/>
          <w:sz w:val="24"/>
          <w:szCs w:val="24"/>
          <w:lang w:eastAsia="ko-KR"/>
        </w:rPr>
        <w:t xml:space="preserve">проводимых в школе экскурсий, походов; </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xml:space="preserve">- </w:t>
      </w:r>
      <w:r w:rsidRPr="00F5162B">
        <w:rPr>
          <w:rFonts w:eastAsia="№Е"/>
          <w:kern w:val="2"/>
          <w:sz w:val="24"/>
          <w:szCs w:val="24"/>
          <w:lang w:eastAsia="ko-KR"/>
        </w:rPr>
        <w:t>профориентационной работы школы;</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xml:space="preserve">- </w:t>
      </w:r>
      <w:r w:rsidRPr="00F5162B">
        <w:rPr>
          <w:rFonts w:eastAsia="№Е"/>
          <w:kern w:val="2"/>
          <w:sz w:val="24"/>
          <w:szCs w:val="24"/>
          <w:lang w:eastAsia="ko-KR"/>
        </w:rPr>
        <w:t>работы школьных  медиа;</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xml:space="preserve">- </w:t>
      </w:r>
      <w:r w:rsidRPr="00F5162B">
        <w:rPr>
          <w:color w:val="000000"/>
          <w:w w:val="0"/>
          <w:kern w:val="2"/>
          <w:sz w:val="24"/>
          <w:szCs w:val="24"/>
          <w:lang w:eastAsia="ko-KR"/>
        </w:rPr>
        <w:t>организации предметно-эстетической среды школы;</w:t>
      </w:r>
    </w:p>
    <w:p w:rsidR="00F5162B" w:rsidRPr="00F5162B" w:rsidRDefault="00F5162B" w:rsidP="00F5162B">
      <w:pPr>
        <w:adjustRightInd w:val="0"/>
        <w:spacing w:line="360" w:lineRule="auto"/>
        <w:ind w:right="-1"/>
        <w:jc w:val="both"/>
        <w:rPr>
          <w:iCs/>
          <w:kern w:val="2"/>
          <w:sz w:val="24"/>
          <w:szCs w:val="24"/>
          <w:lang w:eastAsia="ko-KR"/>
        </w:rPr>
      </w:pPr>
      <w:r w:rsidRPr="00F5162B">
        <w:rPr>
          <w:iCs/>
          <w:kern w:val="2"/>
          <w:sz w:val="24"/>
          <w:szCs w:val="24"/>
          <w:lang w:eastAsia="ko-KR"/>
        </w:rPr>
        <w:t>- взаимодействия школы и семей школьников.</w:t>
      </w:r>
    </w:p>
    <w:p w:rsidR="00F5162B" w:rsidRPr="00F5162B" w:rsidRDefault="00F5162B" w:rsidP="00F5162B">
      <w:pPr>
        <w:adjustRightInd w:val="0"/>
        <w:spacing w:line="360" w:lineRule="auto"/>
        <w:ind w:right="-1" w:firstLine="567"/>
        <w:jc w:val="both"/>
        <w:rPr>
          <w:kern w:val="2"/>
          <w:sz w:val="24"/>
          <w:szCs w:val="24"/>
          <w:lang w:eastAsia="ko-KR"/>
        </w:rPr>
      </w:pPr>
      <w:r w:rsidRPr="00F5162B">
        <w:rPr>
          <w:iCs/>
          <w:kern w:val="2"/>
          <w:sz w:val="24"/>
          <w:szCs w:val="24"/>
          <w:lang w:eastAsia="ko-KR"/>
        </w:rPr>
        <w:t xml:space="preserve">Итогом самоанализа </w:t>
      </w:r>
      <w:r w:rsidRPr="00F5162B">
        <w:rPr>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F5162B" w:rsidRPr="00F5162B" w:rsidRDefault="00F5162B" w:rsidP="00F5162B">
      <w:pPr>
        <w:wordWrap w:val="0"/>
        <w:spacing w:line="360" w:lineRule="auto"/>
        <w:jc w:val="both"/>
        <w:rPr>
          <w:rFonts w:eastAsia="SchoolBookSanPin"/>
          <w:kern w:val="2"/>
          <w:sz w:val="24"/>
          <w:szCs w:val="24"/>
          <w:lang w:eastAsia="ko-KR"/>
        </w:rPr>
      </w:pPr>
      <w:r w:rsidRPr="00F5162B">
        <w:rPr>
          <w:rFonts w:eastAsia="SchoolBookSanPin"/>
          <w:kern w:val="2"/>
          <w:position w:val="1"/>
          <w:sz w:val="24"/>
          <w:szCs w:val="24"/>
          <w:lang w:eastAsia="ko-KR"/>
        </w:rPr>
        <w:t>Итоги самоанализа оформляются в виде отчета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F5162B" w:rsidRPr="00F5162B" w:rsidRDefault="00F5162B" w:rsidP="00F5162B">
      <w:pPr>
        <w:ind w:left="30" w:right="30"/>
        <w:jc w:val="both"/>
        <w:rPr>
          <w:color w:val="000000"/>
          <w:kern w:val="2"/>
          <w:sz w:val="28"/>
          <w:szCs w:val="28"/>
          <w:lang w:eastAsia="ko-KR"/>
        </w:rPr>
      </w:pPr>
      <w:r w:rsidRPr="00F5162B">
        <w:rPr>
          <w:b/>
          <w:bCs/>
          <w:color w:val="000000"/>
          <w:kern w:val="2"/>
          <w:sz w:val="28"/>
          <w:szCs w:val="28"/>
          <w:lang w:eastAsia="ko-KR"/>
        </w:rPr>
        <w:t>Ожидаемые конечные</w:t>
      </w:r>
      <w:r w:rsidRPr="00F5162B">
        <w:rPr>
          <w:color w:val="000000"/>
          <w:kern w:val="2"/>
          <w:sz w:val="28"/>
          <w:szCs w:val="28"/>
          <w:lang w:eastAsia="ko-KR"/>
        </w:rPr>
        <w:t xml:space="preserve"> </w:t>
      </w:r>
      <w:r w:rsidRPr="00F5162B">
        <w:rPr>
          <w:b/>
          <w:bCs/>
          <w:color w:val="000000"/>
          <w:kern w:val="2"/>
          <w:sz w:val="28"/>
          <w:szCs w:val="28"/>
          <w:lang w:eastAsia="ko-KR"/>
        </w:rPr>
        <w:t>результаты</w:t>
      </w:r>
    </w:p>
    <w:p w:rsidR="00F5162B" w:rsidRPr="00F5162B" w:rsidRDefault="00F5162B" w:rsidP="00F5162B">
      <w:pPr>
        <w:spacing w:line="360" w:lineRule="auto"/>
        <w:ind w:left="28" w:right="28"/>
        <w:jc w:val="both"/>
        <w:rPr>
          <w:color w:val="000000"/>
          <w:kern w:val="2"/>
          <w:sz w:val="24"/>
          <w:szCs w:val="24"/>
          <w:lang w:eastAsia="ko-KR"/>
        </w:rPr>
      </w:pPr>
      <w:r w:rsidRPr="00F5162B">
        <w:rPr>
          <w:color w:val="000000"/>
          <w:kern w:val="2"/>
          <w:sz w:val="28"/>
          <w:szCs w:val="28"/>
          <w:lang w:eastAsia="ko-KR"/>
        </w:rPr>
        <w:t xml:space="preserve">1. </w:t>
      </w:r>
      <w:r w:rsidRPr="00F5162B">
        <w:rPr>
          <w:color w:val="000000"/>
          <w:kern w:val="2"/>
          <w:sz w:val="24"/>
          <w:szCs w:val="24"/>
          <w:lang w:eastAsia="ko-KR"/>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F5162B" w:rsidRPr="00F5162B" w:rsidRDefault="00F5162B" w:rsidP="00F5162B">
      <w:pPr>
        <w:spacing w:line="360" w:lineRule="auto"/>
        <w:ind w:left="28" w:right="28"/>
        <w:jc w:val="both"/>
        <w:rPr>
          <w:color w:val="000000"/>
          <w:kern w:val="2"/>
          <w:sz w:val="24"/>
          <w:szCs w:val="24"/>
          <w:lang w:eastAsia="ko-KR"/>
        </w:rPr>
      </w:pPr>
      <w:r w:rsidRPr="00F5162B">
        <w:rPr>
          <w:color w:val="000000"/>
          <w:kern w:val="2"/>
          <w:sz w:val="24"/>
          <w:szCs w:val="24"/>
          <w:lang w:eastAsia="ko-KR"/>
        </w:rPr>
        <w:t>2. Введение в практику новых форм и методов духовно-нравственного воспитания.</w:t>
      </w:r>
    </w:p>
    <w:p w:rsidR="00F5162B" w:rsidRPr="00F5162B" w:rsidRDefault="00F5162B" w:rsidP="00F5162B">
      <w:pPr>
        <w:spacing w:line="360" w:lineRule="auto"/>
        <w:ind w:left="28" w:right="28"/>
        <w:jc w:val="both"/>
        <w:rPr>
          <w:color w:val="000000"/>
          <w:kern w:val="2"/>
          <w:sz w:val="24"/>
          <w:szCs w:val="24"/>
          <w:lang w:eastAsia="ko-KR"/>
        </w:rPr>
      </w:pPr>
      <w:r w:rsidRPr="00F5162B">
        <w:rPr>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F5162B" w:rsidRPr="00F5162B" w:rsidRDefault="00F5162B" w:rsidP="00F5162B">
      <w:pPr>
        <w:spacing w:line="360" w:lineRule="auto"/>
        <w:jc w:val="both"/>
        <w:rPr>
          <w:kern w:val="2"/>
          <w:sz w:val="24"/>
          <w:szCs w:val="24"/>
          <w:lang w:eastAsia="ko-KR"/>
        </w:rPr>
      </w:pPr>
      <w:r w:rsidRPr="00F5162B">
        <w:rPr>
          <w:color w:val="000000"/>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F5162B" w:rsidRPr="00F5162B" w:rsidRDefault="00F5162B" w:rsidP="00F5162B">
      <w:pPr>
        <w:ind w:firstLine="709"/>
        <w:jc w:val="both"/>
        <w:rPr>
          <w:b/>
          <w:iCs/>
          <w:kern w:val="2"/>
          <w:sz w:val="28"/>
          <w:szCs w:val="28"/>
          <w:lang w:eastAsia="ko-KR"/>
        </w:rPr>
      </w:pPr>
    </w:p>
    <w:p w:rsidR="00F5162B" w:rsidRPr="00F5162B" w:rsidRDefault="00F5162B" w:rsidP="00F5162B">
      <w:pPr>
        <w:ind w:firstLine="709"/>
        <w:jc w:val="both"/>
        <w:rPr>
          <w:b/>
          <w:iCs/>
          <w:kern w:val="2"/>
          <w:sz w:val="28"/>
          <w:szCs w:val="28"/>
          <w:lang w:eastAsia="ko-KR"/>
        </w:rPr>
      </w:pPr>
    </w:p>
    <w:p w:rsidR="00F5162B" w:rsidRPr="00F5162B" w:rsidRDefault="00F5162B" w:rsidP="00F5162B">
      <w:pPr>
        <w:ind w:firstLine="709"/>
        <w:jc w:val="both"/>
        <w:rPr>
          <w:b/>
          <w:iCs/>
          <w:kern w:val="2"/>
          <w:sz w:val="28"/>
          <w:szCs w:val="28"/>
          <w:lang w:eastAsia="ko-KR"/>
        </w:rPr>
      </w:pPr>
    </w:p>
    <w:p w:rsidR="00F5162B" w:rsidRPr="00F5162B" w:rsidRDefault="00F5162B" w:rsidP="00F5162B">
      <w:pPr>
        <w:ind w:firstLine="709"/>
        <w:jc w:val="both"/>
        <w:rPr>
          <w:b/>
          <w:iCs/>
          <w:kern w:val="2"/>
          <w:sz w:val="28"/>
          <w:szCs w:val="28"/>
          <w:lang w:eastAsia="ko-KR"/>
        </w:rPr>
      </w:pPr>
    </w:p>
    <w:p w:rsidR="00F5162B" w:rsidRPr="00F5162B" w:rsidRDefault="00F5162B" w:rsidP="00F5162B">
      <w:pPr>
        <w:ind w:firstLine="709"/>
        <w:jc w:val="both"/>
        <w:rPr>
          <w:b/>
          <w:iCs/>
          <w:kern w:val="2"/>
          <w:sz w:val="28"/>
          <w:szCs w:val="28"/>
          <w:lang w:eastAsia="ko-KR"/>
        </w:rPr>
      </w:pPr>
    </w:p>
    <w:p w:rsidR="00F5162B" w:rsidRPr="00F5162B" w:rsidRDefault="00F5162B" w:rsidP="00F5162B">
      <w:pPr>
        <w:ind w:firstLine="709"/>
        <w:jc w:val="both"/>
        <w:rPr>
          <w:b/>
          <w:iCs/>
          <w:kern w:val="2"/>
          <w:sz w:val="28"/>
          <w:szCs w:val="28"/>
          <w:lang w:eastAsia="ko-KR"/>
        </w:rPr>
      </w:pPr>
    </w:p>
    <w:p w:rsidR="00F5162B" w:rsidRPr="00F5162B" w:rsidRDefault="00F5162B" w:rsidP="00F5162B">
      <w:pPr>
        <w:ind w:firstLine="709"/>
        <w:jc w:val="both"/>
        <w:rPr>
          <w:b/>
          <w:iCs/>
          <w:kern w:val="2"/>
          <w:sz w:val="28"/>
          <w:szCs w:val="28"/>
          <w:lang w:eastAsia="ko-KR"/>
        </w:rPr>
      </w:pPr>
    </w:p>
    <w:p w:rsidR="00F5162B" w:rsidRPr="00F5162B" w:rsidRDefault="00F5162B" w:rsidP="00F5162B">
      <w:pPr>
        <w:ind w:firstLine="709"/>
        <w:jc w:val="both"/>
        <w:rPr>
          <w:b/>
          <w:iCs/>
          <w:kern w:val="2"/>
          <w:sz w:val="28"/>
          <w:szCs w:val="28"/>
          <w:lang w:eastAsia="ko-KR"/>
        </w:rPr>
      </w:pPr>
    </w:p>
    <w:p w:rsidR="00F5162B" w:rsidRDefault="00F5162B" w:rsidP="00D07F83">
      <w:pPr>
        <w:pStyle w:val="a3"/>
        <w:tabs>
          <w:tab w:val="left" w:pos="1837"/>
          <w:tab w:val="left" w:pos="2826"/>
          <w:tab w:val="left" w:pos="3089"/>
          <w:tab w:val="left" w:pos="4875"/>
          <w:tab w:val="left" w:pos="5020"/>
          <w:tab w:val="left" w:pos="7189"/>
          <w:tab w:val="left" w:pos="7308"/>
          <w:tab w:val="left" w:pos="9574"/>
          <w:tab w:val="left" w:pos="10082"/>
        </w:tabs>
        <w:spacing w:before="2" w:line="360" w:lineRule="auto"/>
        <w:ind w:left="301" w:right="283" w:firstLine="708"/>
        <w:jc w:val="left"/>
        <w:rPr>
          <w:spacing w:val="-2"/>
        </w:rPr>
      </w:pPr>
    </w:p>
    <w:p w:rsidR="00F5162B" w:rsidRDefault="00F5162B" w:rsidP="00D07F83">
      <w:pPr>
        <w:pStyle w:val="a3"/>
        <w:tabs>
          <w:tab w:val="left" w:pos="1837"/>
          <w:tab w:val="left" w:pos="2826"/>
          <w:tab w:val="left" w:pos="3089"/>
          <w:tab w:val="left" w:pos="4875"/>
          <w:tab w:val="left" w:pos="5020"/>
          <w:tab w:val="left" w:pos="7189"/>
          <w:tab w:val="left" w:pos="7308"/>
          <w:tab w:val="left" w:pos="9574"/>
          <w:tab w:val="left" w:pos="10082"/>
        </w:tabs>
        <w:spacing w:before="2" w:line="360" w:lineRule="auto"/>
        <w:ind w:left="301" w:right="283" w:firstLine="708"/>
        <w:jc w:val="left"/>
        <w:rPr>
          <w:spacing w:val="-2"/>
        </w:rPr>
      </w:pPr>
    </w:p>
    <w:p w:rsidR="00F5162B" w:rsidRDefault="00F5162B" w:rsidP="00D07F83">
      <w:pPr>
        <w:pStyle w:val="a3"/>
        <w:tabs>
          <w:tab w:val="left" w:pos="1837"/>
          <w:tab w:val="left" w:pos="2826"/>
          <w:tab w:val="left" w:pos="3089"/>
          <w:tab w:val="left" w:pos="4875"/>
          <w:tab w:val="left" w:pos="5020"/>
          <w:tab w:val="left" w:pos="7189"/>
          <w:tab w:val="left" w:pos="7308"/>
          <w:tab w:val="left" w:pos="9574"/>
          <w:tab w:val="left" w:pos="10082"/>
        </w:tabs>
        <w:spacing w:before="2" w:line="360" w:lineRule="auto"/>
        <w:ind w:left="301" w:right="283" w:firstLine="708"/>
        <w:jc w:val="left"/>
        <w:rPr>
          <w:spacing w:val="-2"/>
        </w:rPr>
      </w:pPr>
    </w:p>
    <w:p w:rsidR="00F5162B" w:rsidRDefault="00F5162B" w:rsidP="00D07F83">
      <w:pPr>
        <w:pStyle w:val="a3"/>
        <w:tabs>
          <w:tab w:val="left" w:pos="1837"/>
          <w:tab w:val="left" w:pos="2826"/>
          <w:tab w:val="left" w:pos="3089"/>
          <w:tab w:val="left" w:pos="4875"/>
          <w:tab w:val="left" w:pos="5020"/>
          <w:tab w:val="left" w:pos="7189"/>
          <w:tab w:val="left" w:pos="7308"/>
          <w:tab w:val="left" w:pos="9574"/>
          <w:tab w:val="left" w:pos="10082"/>
        </w:tabs>
        <w:spacing w:before="2" w:line="360" w:lineRule="auto"/>
        <w:ind w:left="301" w:right="283" w:firstLine="708"/>
        <w:jc w:val="left"/>
      </w:pPr>
    </w:p>
    <w:p w:rsidR="00A30070" w:rsidRDefault="004B5FB7" w:rsidP="00D07F83">
      <w:pPr>
        <w:pStyle w:val="1"/>
        <w:spacing w:before="2"/>
        <w:ind w:right="1471"/>
      </w:pPr>
      <w:bookmarkStart w:id="53" w:name="_TOC_250004"/>
      <w:r>
        <w:t xml:space="preserve">             </w:t>
      </w:r>
      <w:r w:rsidR="007A032F">
        <w:t>III</w:t>
      </w:r>
      <w:r w:rsidR="007A032F">
        <w:rPr>
          <w:spacing w:val="-7"/>
        </w:rPr>
        <w:t xml:space="preserve"> </w:t>
      </w:r>
      <w:r w:rsidR="007A032F">
        <w:t>ОРГАНИЗАЦИОННЫЙ</w:t>
      </w:r>
      <w:r w:rsidR="007A032F">
        <w:rPr>
          <w:spacing w:val="-10"/>
        </w:rPr>
        <w:t xml:space="preserve"> </w:t>
      </w:r>
      <w:bookmarkEnd w:id="53"/>
      <w:r w:rsidR="007A032F">
        <w:rPr>
          <w:spacing w:val="-2"/>
        </w:rPr>
        <w:t>РАЗДЕЛ</w:t>
      </w:r>
    </w:p>
    <w:p w:rsidR="00A30070" w:rsidRDefault="004B5FB7" w:rsidP="00D07F83">
      <w:pPr>
        <w:pStyle w:val="2"/>
        <w:spacing w:before="40"/>
        <w:ind w:left="2584"/>
        <w:jc w:val="left"/>
      </w:pPr>
      <w:bookmarkStart w:id="54" w:name="_TOC_250003"/>
      <w:r>
        <w:t>1.</w:t>
      </w:r>
      <w:r w:rsidR="007A032F">
        <w:t>Учебный</w:t>
      </w:r>
      <w:r w:rsidR="007A032F">
        <w:rPr>
          <w:spacing w:val="-6"/>
        </w:rPr>
        <w:t xml:space="preserve"> </w:t>
      </w:r>
      <w:r w:rsidR="007A032F">
        <w:t>план</w:t>
      </w:r>
      <w:r w:rsidR="007A032F">
        <w:rPr>
          <w:spacing w:val="-6"/>
        </w:rPr>
        <w:t xml:space="preserve"> </w:t>
      </w:r>
      <w:r w:rsidR="007A032F">
        <w:t>основного</w:t>
      </w:r>
      <w:r w:rsidR="007A032F">
        <w:rPr>
          <w:spacing w:val="-4"/>
        </w:rPr>
        <w:t xml:space="preserve"> </w:t>
      </w:r>
      <w:r w:rsidR="007A032F">
        <w:t>общего</w:t>
      </w:r>
      <w:r w:rsidR="007A032F">
        <w:rPr>
          <w:spacing w:val="-7"/>
        </w:rPr>
        <w:t xml:space="preserve"> </w:t>
      </w:r>
      <w:bookmarkEnd w:id="54"/>
      <w:r w:rsidR="007A032F">
        <w:rPr>
          <w:spacing w:val="-2"/>
        </w:rPr>
        <w:t>образования.</w:t>
      </w:r>
    </w:p>
    <w:p w:rsidR="00A30070" w:rsidRDefault="002C0DCD" w:rsidP="00D07F83">
      <w:pPr>
        <w:pStyle w:val="a3"/>
        <w:tabs>
          <w:tab w:val="left" w:pos="2406"/>
          <w:tab w:val="left" w:pos="5669"/>
          <w:tab w:val="left" w:pos="9367"/>
        </w:tabs>
        <w:spacing w:before="23" w:line="360" w:lineRule="auto"/>
        <w:ind w:left="301" w:right="280" w:firstLine="708"/>
        <w:jc w:val="left"/>
      </w:pPr>
      <w:r>
        <w:t>Учебный план ГБОУ УАСОШИ</w:t>
      </w:r>
      <w:r w:rsidR="007A032F">
        <w:t xml:space="preserve"> обеспечивает реализацию требований ФГОС ООО, определяет</w:t>
      </w:r>
      <w:r w:rsidR="007A032F">
        <w:rPr>
          <w:spacing w:val="-7"/>
        </w:rPr>
        <w:t xml:space="preserve"> </w:t>
      </w:r>
      <w:r w:rsidR="007A032F">
        <w:t>общие</w:t>
      </w:r>
      <w:r w:rsidR="007A032F">
        <w:rPr>
          <w:spacing w:val="-8"/>
        </w:rPr>
        <w:t xml:space="preserve"> </w:t>
      </w:r>
      <w:r w:rsidR="007A032F">
        <w:t>рамки</w:t>
      </w:r>
      <w:r w:rsidR="007A032F">
        <w:rPr>
          <w:spacing w:val="-7"/>
        </w:rPr>
        <w:t xml:space="preserve"> </w:t>
      </w:r>
      <w:r w:rsidR="007A032F">
        <w:t>отбора</w:t>
      </w:r>
      <w:r w:rsidR="007A032F">
        <w:rPr>
          <w:spacing w:val="-8"/>
        </w:rPr>
        <w:t xml:space="preserve"> </w:t>
      </w:r>
      <w:r w:rsidR="007A032F">
        <w:t>учебного</w:t>
      </w:r>
      <w:r w:rsidR="007A032F">
        <w:rPr>
          <w:spacing w:val="-9"/>
        </w:rPr>
        <w:t xml:space="preserve"> </w:t>
      </w:r>
      <w:r w:rsidR="007A032F">
        <w:t>материала,</w:t>
      </w:r>
      <w:r w:rsidR="007A032F">
        <w:rPr>
          <w:spacing w:val="-8"/>
        </w:rPr>
        <w:t xml:space="preserve"> </w:t>
      </w:r>
      <w:r w:rsidR="007A032F">
        <w:t>формирования</w:t>
      </w:r>
      <w:r w:rsidR="007A032F">
        <w:rPr>
          <w:spacing w:val="-9"/>
        </w:rPr>
        <w:t xml:space="preserve"> </w:t>
      </w:r>
      <w:r w:rsidR="007A032F">
        <w:t>перечня</w:t>
      </w:r>
      <w:r w:rsidR="007A032F">
        <w:rPr>
          <w:spacing w:val="-8"/>
        </w:rPr>
        <w:t xml:space="preserve"> </w:t>
      </w:r>
      <w:r w:rsidR="007A032F">
        <w:t>результатов</w:t>
      </w:r>
      <w:r w:rsidR="007A032F">
        <w:rPr>
          <w:spacing w:val="-8"/>
        </w:rPr>
        <w:t xml:space="preserve"> </w:t>
      </w:r>
      <w:r w:rsidR="007A032F">
        <w:t xml:space="preserve">образования </w:t>
      </w:r>
      <w:r w:rsidR="007A032F">
        <w:rPr>
          <w:spacing w:val="-10"/>
        </w:rPr>
        <w:t>и</w:t>
      </w:r>
      <w:r w:rsidR="004B5FB7">
        <w:t xml:space="preserve"> </w:t>
      </w:r>
      <w:r w:rsidR="007A032F">
        <w:rPr>
          <w:spacing w:val="-2"/>
        </w:rPr>
        <w:t>организации</w:t>
      </w:r>
      <w:r w:rsidR="004B5FB7">
        <w:t xml:space="preserve"> </w:t>
      </w:r>
      <w:r w:rsidR="007A032F">
        <w:rPr>
          <w:spacing w:val="-2"/>
        </w:rPr>
        <w:t>образовательной</w:t>
      </w:r>
      <w:r w:rsidR="004B5FB7">
        <w:t xml:space="preserve"> </w:t>
      </w:r>
      <w:r w:rsidR="007A032F">
        <w:rPr>
          <w:spacing w:val="-2"/>
        </w:rPr>
        <w:t xml:space="preserve">деятельности. </w:t>
      </w:r>
      <w:r w:rsidR="007A032F">
        <w:t>В</w:t>
      </w:r>
      <w:r w:rsidR="007A032F">
        <w:rPr>
          <w:spacing w:val="-13"/>
        </w:rPr>
        <w:t xml:space="preserve"> </w:t>
      </w:r>
      <w:r w:rsidR="007A032F">
        <w:t>качестве</w:t>
      </w:r>
      <w:r w:rsidR="007A032F">
        <w:rPr>
          <w:spacing w:val="-14"/>
        </w:rPr>
        <w:t xml:space="preserve"> </w:t>
      </w:r>
      <w:r w:rsidR="007A032F">
        <w:t>Учебного</w:t>
      </w:r>
      <w:r w:rsidR="007A032F">
        <w:rPr>
          <w:spacing w:val="-13"/>
        </w:rPr>
        <w:t xml:space="preserve"> </w:t>
      </w:r>
      <w:r w:rsidR="007A032F">
        <w:t>плана</w:t>
      </w:r>
      <w:r w:rsidR="007A032F">
        <w:rPr>
          <w:spacing w:val="-12"/>
        </w:rPr>
        <w:t xml:space="preserve"> </w:t>
      </w:r>
      <w:r>
        <w:t xml:space="preserve"> ГБОУ УАСОШИ </w:t>
      </w:r>
      <w:r w:rsidR="007A032F">
        <w:t>взят</w:t>
      </w:r>
      <w:r w:rsidR="007A032F">
        <w:rPr>
          <w:spacing w:val="-12"/>
        </w:rPr>
        <w:t xml:space="preserve"> </w:t>
      </w:r>
      <w:r w:rsidR="007A032F">
        <w:t>Федеральный</w:t>
      </w:r>
      <w:r w:rsidR="007A032F">
        <w:rPr>
          <w:spacing w:val="-13"/>
        </w:rPr>
        <w:t xml:space="preserve"> </w:t>
      </w:r>
      <w:r w:rsidR="007A032F">
        <w:t>учебный</w:t>
      </w:r>
      <w:r w:rsidR="007A032F">
        <w:rPr>
          <w:spacing w:val="-15"/>
        </w:rPr>
        <w:t xml:space="preserve"> </w:t>
      </w:r>
      <w:r w:rsidR="007A032F">
        <w:t>план</w:t>
      </w:r>
      <w:r w:rsidR="007A032F">
        <w:rPr>
          <w:spacing w:val="-10"/>
        </w:rPr>
        <w:t xml:space="preserve"> </w:t>
      </w:r>
      <w:r w:rsidR="007A032F">
        <w:t>для</w:t>
      </w:r>
      <w:r w:rsidR="007A032F">
        <w:rPr>
          <w:spacing w:val="-15"/>
        </w:rPr>
        <w:t xml:space="preserve"> </w:t>
      </w:r>
      <w:r>
        <w:t>6</w:t>
      </w:r>
      <w:r w:rsidR="007A032F">
        <w:rPr>
          <w:spacing w:val="-13"/>
        </w:rPr>
        <w:t xml:space="preserve"> </w:t>
      </w:r>
      <w:r w:rsidR="007A032F">
        <w:t>дневной</w:t>
      </w:r>
      <w:r w:rsidR="007A032F">
        <w:rPr>
          <w:spacing w:val="-14"/>
        </w:rPr>
        <w:t xml:space="preserve"> </w:t>
      </w:r>
      <w:r w:rsidR="007A032F">
        <w:t xml:space="preserve">учебной </w:t>
      </w:r>
      <w:r w:rsidR="007A032F">
        <w:rPr>
          <w:spacing w:val="-2"/>
        </w:rPr>
        <w:t>недели.</w:t>
      </w:r>
    </w:p>
    <w:p w:rsidR="00A30070" w:rsidRDefault="007A032F" w:rsidP="00D07F83">
      <w:pPr>
        <w:pStyle w:val="a3"/>
        <w:spacing w:before="1" w:line="360" w:lineRule="auto"/>
        <w:ind w:left="301" w:right="288" w:firstLine="708"/>
        <w:jc w:val="left"/>
      </w:pPr>
      <w:r>
        <w:t>Учебный</w:t>
      </w:r>
      <w:r w:rsidR="004B5FB7">
        <w:rPr>
          <w:spacing w:val="58"/>
          <w:w w:val="150"/>
        </w:rPr>
        <w:t xml:space="preserve">   </w:t>
      </w:r>
      <w:r>
        <w:t>план</w:t>
      </w:r>
      <w:r w:rsidR="004B5FB7">
        <w:rPr>
          <w:spacing w:val="58"/>
          <w:w w:val="150"/>
        </w:rPr>
        <w:t xml:space="preserve">  </w:t>
      </w:r>
      <w:r>
        <w:t>состоит</w:t>
      </w:r>
      <w:r w:rsidR="004B5FB7">
        <w:rPr>
          <w:spacing w:val="58"/>
          <w:w w:val="150"/>
        </w:rPr>
        <w:t xml:space="preserve">  </w:t>
      </w:r>
      <w:r>
        <w:t>из</w:t>
      </w:r>
      <w:r w:rsidR="004B5FB7">
        <w:rPr>
          <w:spacing w:val="58"/>
          <w:w w:val="150"/>
        </w:rPr>
        <w:t xml:space="preserve">  </w:t>
      </w:r>
      <w:r>
        <w:t>двух</w:t>
      </w:r>
      <w:r w:rsidR="004B5FB7">
        <w:rPr>
          <w:spacing w:val="58"/>
          <w:w w:val="150"/>
        </w:rPr>
        <w:t xml:space="preserve"> </w:t>
      </w:r>
      <w:r>
        <w:t>частей:обязательной</w:t>
      </w:r>
      <w:r w:rsidR="004B5FB7">
        <w:rPr>
          <w:spacing w:val="58"/>
          <w:w w:val="150"/>
        </w:rPr>
        <w:t xml:space="preserve"> </w:t>
      </w:r>
      <w:r>
        <w:t>части и части, формируемой участниками образовательных отношений.</w:t>
      </w:r>
    </w:p>
    <w:p w:rsidR="00A30070" w:rsidRDefault="007A032F" w:rsidP="00D07F83">
      <w:pPr>
        <w:pStyle w:val="a3"/>
        <w:spacing w:line="360" w:lineRule="auto"/>
        <w:ind w:left="301" w:right="280" w:firstLine="708"/>
        <w:jc w:val="left"/>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30070" w:rsidRDefault="007A032F" w:rsidP="00D07F83">
      <w:pPr>
        <w:pStyle w:val="a3"/>
        <w:spacing w:line="360" w:lineRule="auto"/>
        <w:ind w:left="301" w:right="282" w:firstLine="708"/>
        <w:jc w:val="left"/>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w:t>
      </w:r>
      <w:r>
        <w:rPr>
          <w:spacing w:val="-3"/>
        </w:rPr>
        <w:t xml:space="preserve"> </w:t>
      </w:r>
      <w:r>
        <w:t>родителей</w:t>
      </w:r>
      <w:r>
        <w:rPr>
          <w:spacing w:val="-2"/>
        </w:rPr>
        <w:t xml:space="preserve"> </w:t>
      </w:r>
      <w:r>
        <w:t>(законных</w:t>
      </w:r>
      <w:r>
        <w:rPr>
          <w:spacing w:val="-4"/>
        </w:rPr>
        <w:t xml:space="preserve"> </w:t>
      </w:r>
      <w:r>
        <w:t>представителей)</w:t>
      </w:r>
      <w:r>
        <w:rPr>
          <w:spacing w:val="-4"/>
        </w:rPr>
        <w:t xml:space="preserve"> </w:t>
      </w:r>
      <w:r>
        <w:t>несовершеннолетних</w:t>
      </w:r>
      <w:r>
        <w:rPr>
          <w:spacing w:val="-6"/>
        </w:rPr>
        <w:t xml:space="preserve"> </w:t>
      </w:r>
      <w:r>
        <w:t>обучающихся,</w:t>
      </w:r>
      <w:r>
        <w:rPr>
          <w:spacing w:val="-3"/>
        </w:rPr>
        <w:t xml:space="preserve"> </w:t>
      </w:r>
      <w:r>
        <w:t>в</w:t>
      </w:r>
      <w:r>
        <w:rPr>
          <w:spacing w:val="-4"/>
        </w:rPr>
        <w:t xml:space="preserve"> </w:t>
      </w:r>
      <w:r>
        <w:t>том</w:t>
      </w:r>
      <w:r>
        <w:rPr>
          <w:spacing w:val="-4"/>
        </w:rPr>
        <w:t xml:space="preserve"> </w:t>
      </w:r>
      <w:r>
        <w:t>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30070" w:rsidRDefault="007A032F" w:rsidP="00D07F83">
      <w:pPr>
        <w:pStyle w:val="a3"/>
        <w:spacing w:line="360" w:lineRule="auto"/>
        <w:ind w:left="1010" w:right="287"/>
        <w:jc w:val="left"/>
      </w:pPr>
      <w:r>
        <w:t>Время,</w:t>
      </w:r>
      <w:r>
        <w:rPr>
          <w:spacing w:val="-12"/>
        </w:rPr>
        <w:t xml:space="preserve"> </w:t>
      </w:r>
      <w:r>
        <w:t>отводимое</w:t>
      </w:r>
      <w:r>
        <w:rPr>
          <w:spacing w:val="-13"/>
        </w:rPr>
        <w:t xml:space="preserve"> </w:t>
      </w:r>
      <w:r>
        <w:t>на</w:t>
      </w:r>
      <w:r>
        <w:rPr>
          <w:spacing w:val="-13"/>
        </w:rPr>
        <w:t xml:space="preserve"> </w:t>
      </w:r>
      <w:r>
        <w:t>данную</w:t>
      </w:r>
      <w:r>
        <w:rPr>
          <w:spacing w:val="-11"/>
        </w:rPr>
        <w:t xml:space="preserve"> </w:t>
      </w:r>
      <w:r>
        <w:t>часть</w:t>
      </w:r>
      <w:r>
        <w:rPr>
          <w:spacing w:val="-10"/>
        </w:rPr>
        <w:t xml:space="preserve"> </w:t>
      </w:r>
      <w:r>
        <w:t>федерального</w:t>
      </w:r>
      <w:r>
        <w:rPr>
          <w:spacing w:val="-12"/>
        </w:rPr>
        <w:t xml:space="preserve"> </w:t>
      </w:r>
      <w:r>
        <w:t>учебного</w:t>
      </w:r>
      <w:r>
        <w:rPr>
          <w:spacing w:val="-12"/>
        </w:rPr>
        <w:t xml:space="preserve"> </w:t>
      </w:r>
      <w:r>
        <w:t>плана,</w:t>
      </w:r>
      <w:r>
        <w:rPr>
          <w:spacing w:val="-12"/>
        </w:rPr>
        <w:t xml:space="preserve"> </w:t>
      </w:r>
      <w:r>
        <w:t>может</w:t>
      </w:r>
      <w:r>
        <w:rPr>
          <w:spacing w:val="-11"/>
        </w:rPr>
        <w:t xml:space="preserve"> </w:t>
      </w:r>
      <w:r>
        <w:t>быть</w:t>
      </w:r>
      <w:r>
        <w:rPr>
          <w:spacing w:val="-11"/>
        </w:rPr>
        <w:t xml:space="preserve"> </w:t>
      </w:r>
      <w:r>
        <w:t>использовано</w:t>
      </w:r>
      <w:r>
        <w:rPr>
          <w:spacing w:val="-14"/>
        </w:rPr>
        <w:t xml:space="preserve"> </w:t>
      </w:r>
      <w:r>
        <w:t>на: увеличение</w:t>
      </w:r>
      <w:r>
        <w:rPr>
          <w:spacing w:val="63"/>
        </w:rPr>
        <w:t xml:space="preserve"> </w:t>
      </w:r>
      <w:r>
        <w:t>учебных</w:t>
      </w:r>
      <w:r>
        <w:rPr>
          <w:spacing w:val="66"/>
        </w:rPr>
        <w:t xml:space="preserve"> </w:t>
      </w:r>
      <w:r>
        <w:t>часов,</w:t>
      </w:r>
      <w:r>
        <w:rPr>
          <w:spacing w:val="65"/>
        </w:rPr>
        <w:t xml:space="preserve"> </w:t>
      </w:r>
      <w:r>
        <w:t>предусмотренных</w:t>
      </w:r>
      <w:r>
        <w:rPr>
          <w:spacing w:val="66"/>
        </w:rPr>
        <w:t xml:space="preserve"> </w:t>
      </w:r>
      <w:r>
        <w:t>на</w:t>
      </w:r>
      <w:r>
        <w:rPr>
          <w:spacing w:val="66"/>
        </w:rPr>
        <w:t xml:space="preserve"> </w:t>
      </w:r>
      <w:r>
        <w:t>изучение</w:t>
      </w:r>
      <w:r>
        <w:rPr>
          <w:spacing w:val="65"/>
        </w:rPr>
        <w:t xml:space="preserve"> </w:t>
      </w:r>
      <w:r>
        <w:t>отдельных</w:t>
      </w:r>
      <w:r>
        <w:rPr>
          <w:spacing w:val="66"/>
        </w:rPr>
        <w:t xml:space="preserve"> </w:t>
      </w:r>
      <w:r>
        <w:t>учебных</w:t>
      </w:r>
      <w:r>
        <w:rPr>
          <w:spacing w:val="66"/>
        </w:rPr>
        <w:t xml:space="preserve"> </w:t>
      </w:r>
      <w:r>
        <w:rPr>
          <w:spacing w:val="-2"/>
        </w:rPr>
        <w:t>предметов</w:t>
      </w:r>
    </w:p>
    <w:p w:rsidR="00A30070" w:rsidRDefault="007A032F" w:rsidP="00D07F83">
      <w:pPr>
        <w:pStyle w:val="a3"/>
        <w:ind w:left="301"/>
        <w:jc w:val="left"/>
      </w:pPr>
      <w:r>
        <w:t>обязательной</w:t>
      </w:r>
      <w:r>
        <w:rPr>
          <w:spacing w:val="-5"/>
        </w:rPr>
        <w:t xml:space="preserve"> </w:t>
      </w:r>
      <w:r>
        <w:t>части,</w:t>
      </w:r>
      <w:r>
        <w:rPr>
          <w:spacing w:val="-3"/>
        </w:rPr>
        <w:t xml:space="preserve"> </w:t>
      </w:r>
      <w:r>
        <w:t>в</w:t>
      </w:r>
      <w:r>
        <w:rPr>
          <w:spacing w:val="-4"/>
        </w:rPr>
        <w:t xml:space="preserve"> </w:t>
      </w:r>
      <w:r>
        <w:t>том</w:t>
      </w:r>
      <w:r>
        <w:rPr>
          <w:spacing w:val="-2"/>
        </w:rPr>
        <w:t xml:space="preserve"> </w:t>
      </w:r>
      <w:r>
        <w:t>числе</w:t>
      </w:r>
      <w:r>
        <w:rPr>
          <w:spacing w:val="-4"/>
        </w:rPr>
        <w:t xml:space="preserve"> </w:t>
      </w:r>
      <w:r>
        <w:t>на</w:t>
      </w:r>
      <w:r>
        <w:rPr>
          <w:spacing w:val="-4"/>
        </w:rPr>
        <w:t xml:space="preserve"> </w:t>
      </w:r>
      <w:r>
        <w:t>углубленном</w:t>
      </w:r>
      <w:r>
        <w:rPr>
          <w:spacing w:val="-3"/>
        </w:rPr>
        <w:t xml:space="preserve"> </w:t>
      </w:r>
      <w:r>
        <w:rPr>
          <w:spacing w:val="-2"/>
        </w:rPr>
        <w:t>уровне;</w:t>
      </w:r>
    </w:p>
    <w:p w:rsidR="00A30070" w:rsidRDefault="007A032F" w:rsidP="00D07F83">
      <w:pPr>
        <w:pStyle w:val="a3"/>
        <w:spacing w:before="139" w:line="360" w:lineRule="auto"/>
        <w:ind w:left="301" w:right="286" w:firstLine="708"/>
        <w:jc w:val="left"/>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30070" w:rsidRDefault="00A30070" w:rsidP="00D07F83">
      <w:pPr>
        <w:spacing w:line="360" w:lineRule="auto"/>
      </w:pPr>
    </w:p>
    <w:p w:rsidR="007401B4" w:rsidRDefault="007401B4" w:rsidP="007401B4">
      <w:pPr>
        <w:pStyle w:val="a3"/>
        <w:spacing w:before="60"/>
        <w:ind w:left="1010"/>
        <w:jc w:val="left"/>
      </w:pPr>
      <w:r>
        <w:t>другие</w:t>
      </w:r>
      <w:r>
        <w:rPr>
          <w:spacing w:val="-8"/>
        </w:rPr>
        <w:t xml:space="preserve"> </w:t>
      </w:r>
      <w:r>
        <w:t>виды</w:t>
      </w:r>
      <w:r>
        <w:rPr>
          <w:spacing w:val="-4"/>
        </w:rPr>
        <w:t xml:space="preserve"> </w:t>
      </w:r>
      <w:r>
        <w:t>учебной,</w:t>
      </w:r>
      <w:r>
        <w:rPr>
          <w:spacing w:val="-5"/>
        </w:rPr>
        <w:t xml:space="preserve"> </w:t>
      </w:r>
      <w:r>
        <w:t>воспитательной,</w:t>
      </w:r>
      <w:r>
        <w:rPr>
          <w:spacing w:val="-4"/>
        </w:rPr>
        <w:t xml:space="preserve"> </w:t>
      </w:r>
      <w:r>
        <w:t>спортивной</w:t>
      </w:r>
      <w:r>
        <w:rPr>
          <w:spacing w:val="-4"/>
        </w:rPr>
        <w:t xml:space="preserve"> </w:t>
      </w:r>
      <w:r>
        <w:t>и</w:t>
      </w:r>
      <w:r>
        <w:rPr>
          <w:spacing w:val="-7"/>
        </w:rPr>
        <w:t xml:space="preserve"> </w:t>
      </w:r>
      <w:r>
        <w:t>иной</w:t>
      </w:r>
      <w:r>
        <w:rPr>
          <w:spacing w:val="-4"/>
        </w:rPr>
        <w:t xml:space="preserve"> </w:t>
      </w:r>
      <w:r>
        <w:t>деятельности</w:t>
      </w:r>
      <w:r>
        <w:rPr>
          <w:spacing w:val="-4"/>
        </w:rPr>
        <w:t xml:space="preserve"> </w:t>
      </w:r>
      <w:r>
        <w:rPr>
          <w:spacing w:val="-2"/>
        </w:rPr>
        <w:t>обучающихся.</w:t>
      </w:r>
    </w:p>
    <w:p w:rsidR="007401B4" w:rsidRDefault="007401B4" w:rsidP="007401B4">
      <w:pPr>
        <w:pStyle w:val="a3"/>
        <w:spacing w:before="136" w:line="360" w:lineRule="auto"/>
        <w:ind w:left="301" w:right="281" w:firstLine="768"/>
        <w:jc w:val="left"/>
      </w:pPr>
      <w:r>
        <w:t>В интересах обучающихся с участием обучающихся и их семей могут разрабатываться индивидуальные</w:t>
      </w:r>
      <w:r>
        <w:rPr>
          <w:spacing w:val="-15"/>
        </w:rPr>
        <w:t xml:space="preserve"> </w:t>
      </w:r>
      <w:r>
        <w:t>учебные</w:t>
      </w:r>
      <w:r>
        <w:rPr>
          <w:spacing w:val="-15"/>
        </w:rPr>
        <w:t xml:space="preserve"> </w:t>
      </w:r>
      <w:r>
        <w:t>планы,</w:t>
      </w:r>
      <w:r>
        <w:rPr>
          <w:spacing w:val="-15"/>
        </w:rPr>
        <w:t xml:space="preserve"> </w:t>
      </w:r>
      <w:r>
        <w:t>в</w:t>
      </w:r>
      <w:r>
        <w:rPr>
          <w:spacing w:val="-15"/>
        </w:rPr>
        <w:t xml:space="preserve"> </w:t>
      </w:r>
      <w:r>
        <w:t>рамках</w:t>
      </w:r>
      <w:r>
        <w:rPr>
          <w:spacing w:val="-15"/>
        </w:rPr>
        <w:t xml:space="preserve"> </w:t>
      </w:r>
      <w:r>
        <w:t>которых</w:t>
      </w:r>
      <w:r>
        <w:rPr>
          <w:spacing w:val="-15"/>
        </w:rPr>
        <w:t xml:space="preserve"> </w:t>
      </w:r>
      <w:r>
        <w:t>формируется</w:t>
      </w:r>
      <w:r>
        <w:rPr>
          <w:spacing w:val="-15"/>
        </w:rPr>
        <w:t xml:space="preserve"> </w:t>
      </w:r>
      <w:r>
        <w:t>индивидуальная</w:t>
      </w:r>
      <w:r>
        <w:rPr>
          <w:spacing w:val="-15"/>
        </w:rPr>
        <w:t xml:space="preserve"> </w:t>
      </w:r>
      <w:r>
        <w:t>траектория</w:t>
      </w:r>
      <w:r>
        <w:rPr>
          <w:spacing w:val="-15"/>
        </w:rPr>
        <w:t xml:space="preserve"> </w:t>
      </w:r>
      <w:r>
        <w:t>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401B4" w:rsidRDefault="007401B4" w:rsidP="007401B4">
      <w:pPr>
        <w:pStyle w:val="a3"/>
        <w:spacing w:before="1"/>
        <w:ind w:left="1010"/>
        <w:jc w:val="left"/>
      </w:pPr>
      <w:r>
        <w:t>Образовательная</w:t>
      </w:r>
      <w:r>
        <w:rPr>
          <w:spacing w:val="-5"/>
        </w:rPr>
        <w:t xml:space="preserve"> </w:t>
      </w:r>
      <w:r>
        <w:t>организация</w:t>
      </w:r>
      <w:r>
        <w:rPr>
          <w:spacing w:val="-3"/>
        </w:rPr>
        <w:t xml:space="preserve"> </w:t>
      </w:r>
      <w:r>
        <w:t>работает</w:t>
      </w:r>
      <w:r>
        <w:rPr>
          <w:spacing w:val="-3"/>
        </w:rPr>
        <w:t xml:space="preserve"> </w:t>
      </w:r>
      <w:r>
        <w:t>по</w:t>
      </w:r>
      <w:r>
        <w:rPr>
          <w:spacing w:val="-2"/>
        </w:rPr>
        <w:t xml:space="preserve"> </w:t>
      </w:r>
      <w:r>
        <w:t>6-й</w:t>
      </w:r>
      <w:r>
        <w:rPr>
          <w:spacing w:val="-5"/>
        </w:rPr>
        <w:t xml:space="preserve"> </w:t>
      </w:r>
      <w:r>
        <w:t>учебной</w:t>
      </w:r>
      <w:r>
        <w:rPr>
          <w:spacing w:val="-2"/>
        </w:rPr>
        <w:t xml:space="preserve"> неделе</w:t>
      </w:r>
    </w:p>
    <w:p w:rsidR="007401B4" w:rsidRDefault="007401B4" w:rsidP="007401B4">
      <w:pPr>
        <w:pStyle w:val="a3"/>
        <w:spacing w:before="139" w:line="360" w:lineRule="auto"/>
        <w:ind w:left="301" w:right="280" w:firstLine="708"/>
        <w:jc w:val="left"/>
      </w:pPr>
      <w:r>
        <w:t>Продолжительность учебного года основного общего образования составляет 34 недели. Максимальное число часов в неделю в 5, 6 и 7 классах при 6-дневной учебной</w:t>
      </w:r>
      <w:r>
        <w:rPr>
          <w:spacing w:val="-12"/>
        </w:rPr>
        <w:t xml:space="preserve"> </w:t>
      </w:r>
      <w:r>
        <w:t>неделе</w:t>
      </w:r>
      <w:r>
        <w:rPr>
          <w:spacing w:val="-14"/>
        </w:rPr>
        <w:t xml:space="preserve"> </w:t>
      </w:r>
      <w:r>
        <w:t>и</w:t>
      </w:r>
      <w:r>
        <w:rPr>
          <w:spacing w:val="-12"/>
        </w:rPr>
        <w:t xml:space="preserve"> </w:t>
      </w:r>
      <w:r>
        <w:t>34</w:t>
      </w:r>
      <w:r>
        <w:rPr>
          <w:spacing w:val="-15"/>
        </w:rPr>
        <w:t xml:space="preserve"> </w:t>
      </w:r>
      <w:r>
        <w:t>учебных</w:t>
      </w:r>
      <w:r>
        <w:rPr>
          <w:spacing w:val="-14"/>
        </w:rPr>
        <w:t xml:space="preserve"> </w:t>
      </w:r>
      <w:r>
        <w:t>неделях</w:t>
      </w:r>
      <w:r>
        <w:rPr>
          <w:spacing w:val="-13"/>
        </w:rPr>
        <w:t xml:space="preserve"> </w:t>
      </w:r>
      <w:r>
        <w:t>составляет</w:t>
      </w:r>
      <w:r>
        <w:rPr>
          <w:spacing w:val="-12"/>
        </w:rPr>
        <w:t xml:space="preserve"> </w:t>
      </w:r>
      <w:r>
        <w:t>32,</w:t>
      </w:r>
      <w:r>
        <w:rPr>
          <w:spacing w:val="-13"/>
        </w:rPr>
        <w:t xml:space="preserve"> </w:t>
      </w:r>
      <w:r>
        <w:t>33</w:t>
      </w:r>
      <w:r>
        <w:rPr>
          <w:spacing w:val="-15"/>
        </w:rPr>
        <w:t xml:space="preserve"> </w:t>
      </w:r>
      <w:r>
        <w:t>и</w:t>
      </w:r>
      <w:r>
        <w:rPr>
          <w:spacing w:val="-12"/>
        </w:rPr>
        <w:t xml:space="preserve"> </w:t>
      </w:r>
      <w:r>
        <w:t>35</w:t>
      </w:r>
      <w:r>
        <w:rPr>
          <w:spacing w:val="-13"/>
        </w:rPr>
        <w:t xml:space="preserve"> </w:t>
      </w:r>
      <w:r>
        <w:t xml:space="preserve">часов </w:t>
      </w:r>
      <w:r>
        <w:rPr>
          <w:spacing w:val="-14"/>
        </w:rPr>
        <w:t xml:space="preserve"> </w:t>
      </w:r>
      <w:r>
        <w:t>соответственно.</w:t>
      </w:r>
      <w:r>
        <w:rPr>
          <w:spacing w:val="-13"/>
        </w:rPr>
        <w:t xml:space="preserve"> </w:t>
      </w:r>
      <w:r>
        <w:t>Максимальное</w:t>
      </w:r>
      <w:r>
        <w:rPr>
          <w:spacing w:val="-14"/>
        </w:rPr>
        <w:t xml:space="preserve"> </w:t>
      </w:r>
      <w:r>
        <w:t xml:space="preserve">число </w:t>
      </w:r>
      <w:r>
        <w:rPr>
          <w:spacing w:val="-2"/>
        </w:rPr>
        <w:t>часов</w:t>
      </w:r>
    </w:p>
    <w:p w:rsidR="007401B4" w:rsidRDefault="007401B4" w:rsidP="007401B4">
      <w:pPr>
        <w:pStyle w:val="a3"/>
        <w:spacing w:line="360" w:lineRule="auto"/>
        <w:ind w:left="301" w:right="280"/>
        <w:jc w:val="left"/>
      </w:pPr>
      <w:r>
        <w:t>в</w:t>
      </w:r>
      <w:r>
        <w:rPr>
          <w:spacing w:val="73"/>
        </w:rPr>
        <w:t xml:space="preserve">  </w:t>
      </w:r>
      <w:r>
        <w:t>неделю</w:t>
      </w:r>
      <w:r>
        <w:rPr>
          <w:spacing w:val="73"/>
        </w:rPr>
        <w:t xml:space="preserve">  </w:t>
      </w:r>
      <w:r>
        <w:t>в</w:t>
      </w:r>
      <w:r>
        <w:rPr>
          <w:spacing w:val="74"/>
        </w:rPr>
        <w:t xml:space="preserve">  </w:t>
      </w:r>
      <w:r>
        <w:t>8</w:t>
      </w:r>
      <w:r>
        <w:rPr>
          <w:spacing w:val="73"/>
        </w:rPr>
        <w:t xml:space="preserve">  </w:t>
      </w:r>
      <w:r>
        <w:t>и</w:t>
      </w:r>
      <w:r>
        <w:rPr>
          <w:spacing w:val="74"/>
        </w:rPr>
        <w:t xml:space="preserve">  </w:t>
      </w:r>
      <w:r>
        <w:t>9</w:t>
      </w:r>
      <w:r>
        <w:rPr>
          <w:spacing w:val="73"/>
        </w:rPr>
        <w:t xml:space="preserve">  </w:t>
      </w:r>
      <w:r>
        <w:t>классах</w:t>
      </w:r>
      <w:r>
        <w:rPr>
          <w:spacing w:val="74"/>
        </w:rPr>
        <w:t xml:space="preserve">  </w:t>
      </w:r>
      <w:r>
        <w:t>составляет</w:t>
      </w:r>
      <w:r>
        <w:rPr>
          <w:spacing w:val="73"/>
        </w:rPr>
        <w:t xml:space="preserve">  </w:t>
      </w:r>
      <w:r>
        <w:t>36</w:t>
      </w:r>
      <w:r>
        <w:rPr>
          <w:spacing w:val="73"/>
        </w:rPr>
        <w:t xml:space="preserve">  </w:t>
      </w:r>
      <w:r>
        <w:t>часов.</w:t>
      </w:r>
    </w:p>
    <w:p w:rsidR="007401B4" w:rsidRDefault="007401B4" w:rsidP="007401B4">
      <w:pPr>
        <w:pStyle w:val="a3"/>
        <w:tabs>
          <w:tab w:val="left" w:pos="9693"/>
        </w:tabs>
        <w:spacing w:line="360" w:lineRule="auto"/>
        <w:ind w:left="301" w:right="283" w:firstLine="768"/>
        <w:jc w:val="left"/>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w:t>
      </w:r>
      <w:r>
        <w:rPr>
          <w:spacing w:val="-15"/>
        </w:rPr>
        <w:t xml:space="preserve"> </w:t>
      </w:r>
      <w:r>
        <w:t>равномерное</w:t>
      </w:r>
      <w:r>
        <w:rPr>
          <w:spacing w:val="-15"/>
        </w:rPr>
        <w:t xml:space="preserve"> </w:t>
      </w:r>
      <w:r>
        <w:t>чередование</w:t>
      </w:r>
      <w:r>
        <w:rPr>
          <w:spacing w:val="-15"/>
        </w:rPr>
        <w:t xml:space="preserve"> </w:t>
      </w:r>
      <w:r>
        <w:t>периода</w:t>
      </w:r>
      <w:r>
        <w:rPr>
          <w:spacing w:val="-15"/>
        </w:rPr>
        <w:t xml:space="preserve"> </w:t>
      </w:r>
      <w:r>
        <w:t>учебного</w:t>
      </w:r>
      <w:r>
        <w:rPr>
          <w:spacing w:val="-14"/>
        </w:rPr>
        <w:t xml:space="preserve"> </w:t>
      </w:r>
      <w:r>
        <w:t>времени</w:t>
      </w:r>
      <w:r>
        <w:rPr>
          <w:spacing w:val="-14"/>
        </w:rPr>
        <w:t xml:space="preserve"> </w:t>
      </w:r>
      <w:r>
        <w:t>и</w:t>
      </w:r>
      <w:r>
        <w:rPr>
          <w:spacing w:val="-15"/>
        </w:rPr>
        <w:t xml:space="preserve"> </w:t>
      </w:r>
      <w:r>
        <w:t>каникул.</w:t>
      </w:r>
      <w:r>
        <w:rPr>
          <w:spacing w:val="-14"/>
        </w:rPr>
        <w:t xml:space="preserve"> </w:t>
      </w:r>
      <w:r>
        <w:t>Продолжительность</w:t>
      </w:r>
      <w:r>
        <w:rPr>
          <w:spacing w:val="-15"/>
        </w:rPr>
        <w:t xml:space="preserve"> </w:t>
      </w:r>
      <w:r>
        <w:t xml:space="preserve">каникул </w:t>
      </w:r>
      <w:r>
        <w:rPr>
          <w:spacing w:val="-2"/>
        </w:rPr>
        <w:t>должна</w:t>
      </w:r>
      <w:r>
        <w:tab/>
      </w:r>
      <w:r>
        <w:rPr>
          <w:spacing w:val="-2"/>
        </w:rPr>
        <w:t>составлять</w:t>
      </w:r>
    </w:p>
    <w:p w:rsidR="007401B4" w:rsidRDefault="007401B4" w:rsidP="007401B4">
      <w:pPr>
        <w:pStyle w:val="a3"/>
        <w:ind w:left="301"/>
        <w:jc w:val="left"/>
      </w:pPr>
      <w:r>
        <w:t>не</w:t>
      </w:r>
      <w:r>
        <w:rPr>
          <w:spacing w:val="-3"/>
        </w:rPr>
        <w:t xml:space="preserve"> </w:t>
      </w:r>
      <w:r>
        <w:t>менее</w:t>
      </w:r>
      <w:r>
        <w:rPr>
          <w:spacing w:val="-2"/>
        </w:rPr>
        <w:t xml:space="preserve"> </w:t>
      </w:r>
      <w:r>
        <w:t>8</w:t>
      </w:r>
      <w:r>
        <w:rPr>
          <w:spacing w:val="-2"/>
        </w:rPr>
        <w:t xml:space="preserve"> </w:t>
      </w:r>
      <w:r>
        <w:t>календарных</w:t>
      </w:r>
      <w:r>
        <w:rPr>
          <w:spacing w:val="-1"/>
        </w:rPr>
        <w:t xml:space="preserve"> </w:t>
      </w:r>
      <w:r>
        <w:rPr>
          <w:spacing w:val="-2"/>
        </w:rPr>
        <w:t>дней.</w:t>
      </w:r>
    </w:p>
    <w:p w:rsidR="007401B4" w:rsidRDefault="007401B4" w:rsidP="007401B4">
      <w:pPr>
        <w:pStyle w:val="a3"/>
        <w:spacing w:before="137" w:line="360" w:lineRule="auto"/>
        <w:ind w:left="301" w:right="279" w:firstLine="708"/>
        <w:jc w:val="left"/>
      </w:pPr>
      <w:r>
        <w:t xml:space="preserve">Продолжительность урока на уровне основного общего образования составляет 40  минут. </w:t>
      </w:r>
    </w:p>
    <w:p w:rsidR="007401B4" w:rsidRDefault="007401B4" w:rsidP="007401B4">
      <w:pPr>
        <w:spacing w:line="360" w:lineRule="auto"/>
        <w:sectPr w:rsidR="007401B4">
          <w:pgSz w:w="11900" w:h="16860"/>
          <w:pgMar w:top="1000" w:right="560" w:bottom="1680" w:left="260" w:header="0" w:footer="1471" w:gutter="0"/>
          <w:cols w:space="720"/>
        </w:sectPr>
      </w:pPr>
    </w:p>
    <w:p w:rsidR="007401B4" w:rsidRDefault="007401B4" w:rsidP="00D07F83">
      <w:pPr>
        <w:spacing w:line="360" w:lineRule="auto"/>
        <w:sectPr w:rsidR="007401B4">
          <w:pgSz w:w="11900" w:h="16860"/>
          <w:pgMar w:top="1000" w:right="560" w:bottom="1680" w:left="260" w:header="0" w:footer="1471" w:gutter="0"/>
          <w:cols w:space="720"/>
        </w:sectPr>
      </w:pPr>
    </w:p>
    <w:p w:rsidR="00A30070" w:rsidRDefault="007A032F" w:rsidP="00D07F83">
      <w:pPr>
        <w:pStyle w:val="a3"/>
        <w:spacing w:before="137" w:line="360" w:lineRule="auto"/>
        <w:ind w:left="301" w:right="279" w:firstLine="708"/>
        <w:jc w:val="left"/>
      </w:pPr>
      <w:r>
        <w:t xml:space="preserve">. </w:t>
      </w:r>
    </w:p>
    <w:p w:rsidR="00A30070" w:rsidRDefault="00A30070" w:rsidP="00D07F83">
      <w:pPr>
        <w:spacing w:line="360" w:lineRule="auto"/>
        <w:sectPr w:rsidR="00A30070">
          <w:pgSz w:w="11900" w:h="16860"/>
          <w:pgMar w:top="1000" w:right="560" w:bottom="1680" w:left="260" w:header="0" w:footer="1471" w:gutter="0"/>
          <w:cols w:space="720"/>
        </w:sectPr>
      </w:pPr>
    </w:p>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Недельный учебный план основного общего образования  2024-2025</w:t>
      </w:r>
      <w:r w:rsidR="004B5FB7">
        <w:rPr>
          <w:rFonts w:eastAsia="Calibri"/>
          <w:b/>
          <w:bCs/>
          <w:sz w:val="24"/>
          <w:szCs w:val="24"/>
          <w:lang w:eastAsia="ru-RU"/>
        </w:rPr>
        <w:t xml:space="preserve">  ГБОУ    УАСОШИ</w:t>
      </w:r>
    </w:p>
    <w:p w:rsidR="000570F7" w:rsidRPr="000570F7" w:rsidRDefault="000570F7" w:rsidP="00D07F83">
      <w:pPr>
        <w:widowControl/>
        <w:autoSpaceDE/>
        <w:autoSpaceDN/>
        <w:ind w:left="-142"/>
        <w:rPr>
          <w:rFonts w:eastAsia="Calibri"/>
          <w:b/>
          <w:bCs/>
          <w:sz w:val="24"/>
          <w:szCs w:val="24"/>
          <w:lang w:eastAsia="ru-RU"/>
        </w:rPr>
      </w:pP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318"/>
        <w:gridCol w:w="570"/>
        <w:gridCol w:w="7"/>
        <w:gridCol w:w="584"/>
        <w:gridCol w:w="9"/>
        <w:gridCol w:w="7"/>
        <w:gridCol w:w="660"/>
        <w:gridCol w:w="660"/>
        <w:gridCol w:w="14"/>
        <w:gridCol w:w="1324"/>
        <w:gridCol w:w="1105"/>
        <w:gridCol w:w="8"/>
      </w:tblGrid>
      <w:tr w:rsidR="000570F7" w:rsidRPr="000570F7" w:rsidTr="008C5E90">
        <w:trPr>
          <w:trHeight w:val="207"/>
          <w:jc w:val="center"/>
        </w:trPr>
        <w:tc>
          <w:tcPr>
            <w:tcW w:w="2929"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Предметные области</w:t>
            </w:r>
          </w:p>
        </w:tc>
        <w:tc>
          <w:tcPr>
            <w:tcW w:w="231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Учебные</w:t>
            </w:r>
          </w:p>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предметы</w:t>
            </w:r>
          </w:p>
          <w:p w:rsidR="000570F7" w:rsidRPr="000570F7" w:rsidRDefault="000570F7" w:rsidP="00D07F83">
            <w:pPr>
              <w:widowControl/>
              <w:autoSpaceDE/>
              <w:autoSpaceDN/>
              <w:ind w:left="-142"/>
              <w:rPr>
                <w:rFonts w:eastAsia="Calibri"/>
                <w:b/>
                <w:bCs/>
                <w:sz w:val="24"/>
                <w:szCs w:val="24"/>
                <w:lang w:eastAsia="ru-RU"/>
              </w:rPr>
            </w:pPr>
          </w:p>
        </w:tc>
        <w:tc>
          <w:tcPr>
            <w:tcW w:w="4948" w:type="dxa"/>
            <w:gridSpan w:val="11"/>
            <w:shd w:val="clear" w:color="auto" w:fill="auto"/>
          </w:tcPr>
          <w:p w:rsidR="000570F7" w:rsidRPr="000570F7" w:rsidRDefault="000570F7" w:rsidP="00D07F83">
            <w:pPr>
              <w:widowControl/>
              <w:autoSpaceDE/>
              <w:autoSpaceDN/>
              <w:ind w:left="-142"/>
              <w:rPr>
                <w:rFonts w:eastAsia="Calibri"/>
                <w:sz w:val="24"/>
                <w:szCs w:val="24"/>
                <w:lang w:eastAsia="ru-RU"/>
              </w:rPr>
            </w:pPr>
            <w:r w:rsidRPr="000570F7">
              <w:rPr>
                <w:rFonts w:eastAsia="Calibri"/>
                <w:sz w:val="24"/>
                <w:szCs w:val="24"/>
                <w:lang w:eastAsia="ru-RU"/>
              </w:rPr>
              <w:t>Классы,класс-комплекты</w:t>
            </w:r>
          </w:p>
        </w:tc>
      </w:tr>
      <w:tr w:rsidR="000570F7" w:rsidRPr="000570F7" w:rsidTr="008C5E90">
        <w:trPr>
          <w:gridAfter w:val="1"/>
          <w:wAfter w:w="8" w:type="dxa"/>
          <w:trHeight w:val="317"/>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
                <w:bCs/>
                <w:sz w:val="24"/>
                <w:szCs w:val="24"/>
                <w:lang w:eastAsia="ru-RU"/>
              </w:rPr>
            </w:pPr>
          </w:p>
        </w:tc>
        <w:tc>
          <w:tcPr>
            <w:tcW w:w="577"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V</w:t>
            </w:r>
          </w:p>
        </w:tc>
        <w:tc>
          <w:tcPr>
            <w:tcW w:w="584"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VI</w:t>
            </w:r>
          </w:p>
        </w:tc>
        <w:tc>
          <w:tcPr>
            <w:tcW w:w="1350" w:type="dxa"/>
            <w:gridSpan w:val="5"/>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VII</w:t>
            </w:r>
          </w:p>
          <w:p w:rsidR="000570F7" w:rsidRPr="000570F7" w:rsidRDefault="000570F7" w:rsidP="00D07F83">
            <w:pPr>
              <w:widowControl/>
              <w:autoSpaceDE/>
              <w:autoSpaceDN/>
              <w:ind w:left="-142"/>
              <w:rPr>
                <w:rFonts w:eastAsia="Calibri"/>
                <w:b/>
                <w:bCs/>
                <w:sz w:val="24"/>
                <w:szCs w:val="24"/>
                <w:lang w:val="en-US" w:eastAsia="ru-RU"/>
              </w:rPr>
            </w:pPr>
            <w:r w:rsidRPr="000570F7">
              <w:rPr>
                <w:rFonts w:eastAsia="Calibri"/>
                <w:b/>
                <w:bCs/>
                <w:sz w:val="24"/>
                <w:szCs w:val="24"/>
                <w:lang w:eastAsia="ru-RU"/>
              </w:rPr>
              <w:t>VII</w:t>
            </w:r>
            <w:r w:rsidRPr="000570F7">
              <w:rPr>
                <w:rFonts w:eastAsia="Calibri"/>
                <w:b/>
                <w:bCs/>
                <w:sz w:val="24"/>
                <w:szCs w:val="24"/>
                <w:lang w:val="en-US" w:eastAsia="ru-RU"/>
              </w:rPr>
              <w:t>I</w:t>
            </w:r>
          </w:p>
        </w:tc>
        <w:tc>
          <w:tcPr>
            <w:tcW w:w="1324"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val="en-US" w:eastAsia="ru-RU"/>
              </w:rPr>
            </w:pPr>
          </w:p>
          <w:p w:rsidR="000570F7" w:rsidRPr="000570F7" w:rsidRDefault="000570F7" w:rsidP="00D07F83">
            <w:pPr>
              <w:widowControl/>
              <w:autoSpaceDE/>
              <w:autoSpaceDN/>
              <w:ind w:left="-142"/>
              <w:rPr>
                <w:rFonts w:eastAsia="Calibri"/>
                <w:b/>
                <w:bCs/>
                <w:sz w:val="24"/>
                <w:szCs w:val="24"/>
                <w:lang w:val="en-US" w:eastAsia="ru-RU"/>
              </w:rPr>
            </w:pPr>
            <w:r w:rsidRPr="000570F7">
              <w:rPr>
                <w:rFonts w:eastAsia="Calibri"/>
                <w:b/>
                <w:bCs/>
                <w:sz w:val="24"/>
                <w:szCs w:val="24"/>
                <w:lang w:val="en-US" w:eastAsia="ru-RU"/>
              </w:rPr>
              <w:t>IX</w:t>
            </w:r>
          </w:p>
        </w:tc>
        <w:tc>
          <w:tcPr>
            <w:tcW w:w="1105"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Всего</w:t>
            </w:r>
          </w:p>
        </w:tc>
      </w:tr>
      <w:tr w:rsidR="000570F7" w:rsidRPr="000570F7" w:rsidTr="008C5E90">
        <w:trPr>
          <w:gridAfter w:val="1"/>
          <w:wAfter w:w="8" w:type="dxa"/>
          <w:trHeight w:val="585"/>
          <w:jc w:val="center"/>
        </w:trPr>
        <w:tc>
          <w:tcPr>
            <w:tcW w:w="2929" w:type="dxa"/>
            <w:vMerge w:val="restart"/>
            <w:tcBorders>
              <w:top w:val="single" w:sz="4" w:space="0" w:color="auto"/>
              <w:left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eastAsia="ru-RU"/>
              </w:rPr>
            </w:pPr>
          </w:p>
        </w:tc>
        <w:tc>
          <w:tcPr>
            <w:tcW w:w="2318" w:type="dxa"/>
            <w:vMerge w:val="restart"/>
            <w:tcBorders>
              <w:top w:val="single" w:sz="4" w:space="0" w:color="auto"/>
              <w:left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Количество обучающихся</w:t>
            </w:r>
          </w:p>
        </w:tc>
        <w:tc>
          <w:tcPr>
            <w:tcW w:w="577" w:type="dxa"/>
            <w:gridSpan w:val="2"/>
            <w:vMerge w:val="restart"/>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7</w:t>
            </w:r>
          </w:p>
        </w:tc>
        <w:tc>
          <w:tcPr>
            <w:tcW w:w="584" w:type="dxa"/>
            <w:vMerge w:val="restart"/>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eastAsia="ru-RU"/>
              </w:rPr>
            </w:pPr>
            <w:r w:rsidRPr="000570F7">
              <w:rPr>
                <w:rFonts w:eastAsia="Calibri"/>
                <w:b/>
                <w:bCs/>
                <w:sz w:val="24"/>
                <w:szCs w:val="24"/>
                <w:lang w:eastAsia="ru-RU"/>
              </w:rPr>
              <w:t>7</w:t>
            </w:r>
          </w:p>
        </w:tc>
        <w:tc>
          <w:tcPr>
            <w:tcW w:w="676" w:type="dxa"/>
            <w:gridSpan w:val="3"/>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val="en-US" w:eastAsia="ru-RU"/>
              </w:rPr>
            </w:pPr>
            <w:r w:rsidRPr="000570F7">
              <w:rPr>
                <w:rFonts w:eastAsia="Calibri"/>
                <w:b/>
                <w:bCs/>
                <w:sz w:val="24"/>
                <w:szCs w:val="24"/>
                <w:lang w:val="en-US" w:eastAsia="ru-RU"/>
              </w:rPr>
              <w:t>6</w:t>
            </w:r>
          </w:p>
        </w:tc>
        <w:tc>
          <w:tcPr>
            <w:tcW w:w="674" w:type="dxa"/>
            <w:gridSpan w:val="2"/>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val="en-US" w:eastAsia="ru-RU"/>
              </w:rPr>
            </w:pPr>
            <w:r w:rsidRPr="000570F7">
              <w:rPr>
                <w:rFonts w:eastAsia="Calibri"/>
                <w:b/>
                <w:bCs/>
                <w:sz w:val="24"/>
                <w:szCs w:val="24"/>
                <w:lang w:val="en-US" w:eastAsia="ru-RU"/>
              </w:rPr>
              <w:t>3</w:t>
            </w:r>
          </w:p>
          <w:p w:rsidR="000570F7" w:rsidRPr="000570F7" w:rsidRDefault="000570F7" w:rsidP="00D07F83">
            <w:pPr>
              <w:widowControl/>
              <w:autoSpaceDE/>
              <w:autoSpaceDN/>
              <w:ind w:left="-142"/>
              <w:rPr>
                <w:rFonts w:eastAsia="Calibri"/>
                <w:b/>
                <w:bCs/>
                <w:sz w:val="24"/>
                <w:szCs w:val="24"/>
                <w:lang w:val="en-US" w:eastAsia="ru-RU"/>
              </w:rPr>
            </w:pPr>
          </w:p>
        </w:tc>
        <w:tc>
          <w:tcPr>
            <w:tcW w:w="1324" w:type="dxa"/>
            <w:vMerge w:val="restart"/>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val="en-US" w:eastAsia="ru-RU"/>
              </w:rPr>
            </w:pPr>
            <w:r w:rsidRPr="000570F7">
              <w:rPr>
                <w:rFonts w:eastAsia="Calibri"/>
                <w:b/>
                <w:bCs/>
                <w:sz w:val="24"/>
                <w:szCs w:val="24"/>
                <w:lang w:val="en-US" w:eastAsia="ru-RU"/>
              </w:rPr>
              <w:t>8</w:t>
            </w:r>
          </w:p>
          <w:p w:rsidR="000570F7" w:rsidRPr="000570F7" w:rsidRDefault="000570F7" w:rsidP="00D07F83">
            <w:pPr>
              <w:widowControl/>
              <w:autoSpaceDE/>
              <w:autoSpaceDN/>
              <w:ind w:left="-142"/>
              <w:rPr>
                <w:rFonts w:eastAsia="Calibri"/>
                <w:b/>
                <w:bCs/>
                <w:sz w:val="24"/>
                <w:szCs w:val="24"/>
                <w:lang w:eastAsia="ru-RU"/>
              </w:rPr>
            </w:pPr>
          </w:p>
          <w:p w:rsidR="000570F7" w:rsidRPr="000570F7" w:rsidRDefault="000570F7" w:rsidP="00D07F83">
            <w:pPr>
              <w:widowControl/>
              <w:autoSpaceDE/>
              <w:autoSpaceDN/>
              <w:ind w:left="-142"/>
              <w:rPr>
                <w:rFonts w:eastAsia="Calibri"/>
                <w:b/>
                <w:bCs/>
                <w:sz w:val="24"/>
                <w:szCs w:val="24"/>
                <w:lang w:eastAsia="ru-RU"/>
              </w:rPr>
            </w:pPr>
          </w:p>
          <w:p w:rsidR="000570F7" w:rsidRPr="000570F7" w:rsidRDefault="000570F7" w:rsidP="00D07F83">
            <w:pPr>
              <w:widowControl/>
              <w:autoSpaceDE/>
              <w:autoSpaceDN/>
              <w:ind w:left="-142"/>
              <w:rPr>
                <w:rFonts w:eastAsia="Calibri"/>
                <w:b/>
                <w:bCs/>
                <w:sz w:val="24"/>
                <w:szCs w:val="24"/>
                <w:lang w:val="en-US" w:eastAsia="ru-RU"/>
              </w:rPr>
            </w:pPr>
          </w:p>
        </w:tc>
        <w:tc>
          <w:tcPr>
            <w:tcW w:w="1105" w:type="dxa"/>
            <w:vMerge w:val="restart"/>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ind w:left="-142"/>
              <w:rPr>
                <w:rFonts w:eastAsia="Calibri"/>
                <w:b/>
                <w:bCs/>
                <w:sz w:val="24"/>
                <w:szCs w:val="24"/>
                <w:lang w:val="en-US" w:eastAsia="ru-RU"/>
              </w:rPr>
            </w:pPr>
            <w:r w:rsidRPr="000570F7">
              <w:rPr>
                <w:rFonts w:eastAsia="Calibri"/>
                <w:b/>
                <w:bCs/>
                <w:sz w:val="24"/>
                <w:szCs w:val="24"/>
                <w:lang w:val="en-US" w:eastAsia="ru-RU"/>
              </w:rPr>
              <w:t>31</w:t>
            </w:r>
          </w:p>
        </w:tc>
      </w:tr>
      <w:tr w:rsidR="000570F7" w:rsidRPr="000570F7" w:rsidTr="008C5E90">
        <w:trPr>
          <w:gridAfter w:val="1"/>
          <w:wAfter w:w="8" w:type="dxa"/>
          <w:trHeight w:val="510"/>
          <w:jc w:val="center"/>
        </w:trPr>
        <w:tc>
          <w:tcPr>
            <w:tcW w:w="2929" w:type="dxa"/>
            <w:vMerge/>
            <w:tcBorders>
              <w:left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eastAsia="ru-RU"/>
              </w:rPr>
            </w:pPr>
          </w:p>
        </w:tc>
        <w:tc>
          <w:tcPr>
            <w:tcW w:w="2318" w:type="dxa"/>
            <w:vMerge/>
            <w:tcBorders>
              <w:left w:val="single" w:sz="4" w:space="0" w:color="auto"/>
              <w:right w:val="single" w:sz="4" w:space="0" w:color="auto"/>
              <w:tr2bl w:val="single" w:sz="4" w:space="0" w:color="auto"/>
            </w:tcBorders>
          </w:tcPr>
          <w:p w:rsidR="000570F7" w:rsidRPr="000570F7" w:rsidRDefault="000570F7" w:rsidP="00D07F83">
            <w:pPr>
              <w:widowControl/>
              <w:autoSpaceDE/>
              <w:autoSpaceDN/>
              <w:ind w:left="-142"/>
              <w:rPr>
                <w:rFonts w:eastAsia="Calibri"/>
                <w:b/>
                <w:bCs/>
                <w:sz w:val="24"/>
                <w:szCs w:val="24"/>
                <w:lang w:eastAsia="ru-RU"/>
              </w:rPr>
            </w:pPr>
          </w:p>
        </w:tc>
        <w:tc>
          <w:tcPr>
            <w:tcW w:w="577" w:type="dxa"/>
            <w:gridSpan w:val="2"/>
            <w:vMerge/>
            <w:tcBorders>
              <w:left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eastAsia="ru-RU"/>
              </w:rPr>
            </w:pPr>
          </w:p>
        </w:tc>
        <w:tc>
          <w:tcPr>
            <w:tcW w:w="584" w:type="dxa"/>
            <w:vMerge/>
            <w:tcBorders>
              <w:left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eastAsia="ru-RU"/>
              </w:rPr>
            </w:pPr>
          </w:p>
        </w:tc>
        <w:tc>
          <w:tcPr>
            <w:tcW w:w="1350" w:type="dxa"/>
            <w:gridSpan w:val="5"/>
            <w:tcBorders>
              <w:top w:val="single" w:sz="4" w:space="0" w:color="auto"/>
              <w:left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val="en-US" w:eastAsia="ru-RU"/>
              </w:rPr>
            </w:pPr>
            <w:r w:rsidRPr="000570F7">
              <w:rPr>
                <w:rFonts w:eastAsia="Calibri"/>
                <w:b/>
                <w:bCs/>
                <w:sz w:val="24"/>
                <w:szCs w:val="24"/>
                <w:lang w:eastAsia="ru-RU"/>
              </w:rPr>
              <w:t>9</w:t>
            </w:r>
          </w:p>
          <w:p w:rsidR="000570F7" w:rsidRPr="000570F7" w:rsidRDefault="000570F7" w:rsidP="00D07F83">
            <w:pPr>
              <w:widowControl/>
              <w:autoSpaceDE/>
              <w:autoSpaceDN/>
              <w:ind w:left="-142"/>
              <w:rPr>
                <w:rFonts w:eastAsia="Calibri"/>
                <w:b/>
                <w:bCs/>
                <w:sz w:val="24"/>
                <w:szCs w:val="24"/>
                <w:lang w:eastAsia="ru-RU"/>
              </w:rPr>
            </w:pPr>
          </w:p>
          <w:p w:rsidR="000570F7" w:rsidRPr="000570F7" w:rsidRDefault="000570F7" w:rsidP="00D07F83">
            <w:pPr>
              <w:widowControl/>
              <w:autoSpaceDE/>
              <w:autoSpaceDN/>
              <w:ind w:left="-142"/>
              <w:rPr>
                <w:rFonts w:eastAsia="Calibri"/>
                <w:b/>
                <w:bCs/>
                <w:sz w:val="24"/>
                <w:szCs w:val="24"/>
                <w:lang w:val="en-US" w:eastAsia="ru-RU"/>
              </w:rPr>
            </w:pPr>
          </w:p>
        </w:tc>
        <w:tc>
          <w:tcPr>
            <w:tcW w:w="1324" w:type="dxa"/>
            <w:vMerge/>
            <w:tcBorders>
              <w:left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val="en-US" w:eastAsia="ru-RU"/>
              </w:rPr>
            </w:pPr>
          </w:p>
        </w:tc>
        <w:tc>
          <w:tcPr>
            <w:tcW w:w="1105" w:type="dxa"/>
            <w:vMerge/>
            <w:tcBorders>
              <w:left w:val="single" w:sz="4" w:space="0" w:color="auto"/>
              <w:right w:val="single" w:sz="4" w:space="0" w:color="auto"/>
            </w:tcBorders>
          </w:tcPr>
          <w:p w:rsidR="000570F7" w:rsidRPr="000570F7" w:rsidRDefault="000570F7" w:rsidP="00D07F83">
            <w:pPr>
              <w:widowControl/>
              <w:autoSpaceDE/>
              <w:autoSpaceDN/>
              <w:ind w:left="-142"/>
              <w:rPr>
                <w:rFonts w:eastAsia="Calibri"/>
                <w:b/>
                <w:bCs/>
                <w:sz w:val="24"/>
                <w:szCs w:val="24"/>
                <w:lang w:val="en-US" w:eastAsia="ru-RU"/>
              </w:rPr>
            </w:pPr>
          </w:p>
        </w:tc>
      </w:tr>
      <w:tr w:rsidR="000570F7" w:rsidRPr="000570F7" w:rsidTr="008C5E90">
        <w:trPr>
          <w:gridAfter w:val="2"/>
          <w:wAfter w:w="1113" w:type="dxa"/>
          <w:trHeight w:val="315"/>
          <w:jc w:val="center"/>
        </w:trPr>
        <w:tc>
          <w:tcPr>
            <w:tcW w:w="9082" w:type="dxa"/>
            <w:gridSpan w:val="11"/>
            <w:tcBorders>
              <w:top w:val="single" w:sz="4" w:space="0" w:color="auto"/>
              <w:left w:val="single" w:sz="4" w:space="0" w:color="auto"/>
              <w:bottom w:val="nil"/>
              <w:right w:val="nil"/>
            </w:tcBorders>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i/>
                <w:sz w:val="24"/>
                <w:szCs w:val="24"/>
                <w:lang w:eastAsia="ru-RU"/>
              </w:rPr>
              <w:t>Обязательная часть учебного  плана</w:t>
            </w:r>
          </w:p>
        </w:tc>
      </w:tr>
      <w:tr w:rsidR="000570F7" w:rsidRPr="000570F7" w:rsidTr="008C5E90">
        <w:trPr>
          <w:gridAfter w:val="2"/>
          <w:wAfter w:w="1113" w:type="dxa"/>
          <w:trHeight w:val="315"/>
          <w:jc w:val="center"/>
        </w:trPr>
        <w:tc>
          <w:tcPr>
            <w:tcW w:w="9082" w:type="dxa"/>
            <w:gridSpan w:val="11"/>
            <w:tcBorders>
              <w:top w:val="nil"/>
              <w:left w:val="single" w:sz="4" w:space="0" w:color="auto"/>
              <w:bottom w:val="single" w:sz="4" w:space="0" w:color="auto"/>
              <w:right w:val="nil"/>
            </w:tcBorders>
          </w:tcPr>
          <w:p w:rsidR="000570F7" w:rsidRPr="000570F7" w:rsidRDefault="000570F7" w:rsidP="00D07F83">
            <w:pPr>
              <w:widowControl/>
              <w:autoSpaceDE/>
              <w:autoSpaceDN/>
              <w:spacing w:line="288" w:lineRule="auto"/>
              <w:ind w:left="-142"/>
              <w:rPr>
                <w:rFonts w:eastAsia="Calibri"/>
                <w:b/>
                <w:bCs/>
                <w:sz w:val="24"/>
                <w:szCs w:val="24"/>
                <w:lang w:eastAsia="ru-RU"/>
              </w:rPr>
            </w:pPr>
          </w:p>
        </w:tc>
      </w:tr>
      <w:tr w:rsidR="000570F7" w:rsidRPr="000570F7" w:rsidTr="008C5E90">
        <w:trPr>
          <w:gridAfter w:val="1"/>
          <w:wAfter w:w="8" w:type="dxa"/>
          <w:trHeight w:val="465"/>
          <w:jc w:val="center"/>
        </w:trPr>
        <w:tc>
          <w:tcPr>
            <w:tcW w:w="2929"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Русский язык и литература</w:t>
            </w:r>
          </w:p>
        </w:tc>
        <w:tc>
          <w:tcPr>
            <w:tcW w:w="2318" w:type="dxa"/>
            <w:vMerge w:val="restart"/>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Русский язык</w:t>
            </w:r>
          </w:p>
        </w:tc>
        <w:tc>
          <w:tcPr>
            <w:tcW w:w="570" w:type="dxa"/>
            <w:vMerge w:val="restart"/>
            <w:tcBorders>
              <w:top w:val="single" w:sz="4" w:space="0" w:color="auto"/>
              <w:left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607" w:type="dxa"/>
            <w:gridSpan w:val="4"/>
            <w:vMerge w:val="restart"/>
            <w:tcBorders>
              <w:top w:val="single" w:sz="4" w:space="0" w:color="auto"/>
              <w:left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0"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shd w:val="clear" w:color="auto" w:fill="FFFF00"/>
              <w:autoSpaceDE/>
              <w:autoSpaceDN/>
              <w:spacing w:line="288" w:lineRule="auto"/>
              <w:ind w:left="-142"/>
              <w:rPr>
                <w:rFonts w:eastAsia="Calibri"/>
                <w:bCs/>
                <w:sz w:val="24"/>
                <w:szCs w:val="24"/>
                <w:lang w:eastAsia="ru-RU"/>
              </w:rPr>
            </w:pPr>
            <w:r w:rsidRPr="000570F7">
              <w:rPr>
                <w:rFonts w:eastAsia="Calibri"/>
                <w:bCs/>
                <w:sz w:val="24"/>
                <w:szCs w:val="24"/>
                <w:lang w:eastAsia="ru-RU"/>
              </w:rPr>
              <w:t>(2)</w:t>
            </w:r>
          </w:p>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8" w:type="dxa"/>
            <w:gridSpan w:val="2"/>
            <w:vMerge w:val="restart"/>
            <w:tcBorders>
              <w:top w:val="single" w:sz="4" w:space="0" w:color="auto"/>
              <w:left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vMerge w:val="restart"/>
            <w:tcBorders>
              <w:top w:val="single" w:sz="4" w:space="0" w:color="auto"/>
              <w:left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19</w:t>
            </w:r>
          </w:p>
        </w:tc>
      </w:tr>
      <w:tr w:rsidR="000570F7" w:rsidRPr="000570F7" w:rsidTr="008C5E90">
        <w:trPr>
          <w:gridAfter w:val="1"/>
          <w:wAfter w:w="8" w:type="dxa"/>
          <w:trHeight w:val="182"/>
          <w:jc w:val="center"/>
        </w:trPr>
        <w:tc>
          <w:tcPr>
            <w:tcW w:w="2929" w:type="dxa"/>
            <w:vMerge/>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318" w:type="dxa"/>
            <w:vMerge/>
            <w:tcBorders>
              <w:top w:val="single" w:sz="4" w:space="0" w:color="auto"/>
              <w:left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70" w:type="dxa"/>
            <w:vMerge/>
            <w:tcBorders>
              <w:left w:val="single" w:sz="4" w:space="0" w:color="auto"/>
              <w:bottom w:val="nil"/>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7" w:type="dxa"/>
            <w:gridSpan w:val="4"/>
            <w:vMerge/>
            <w:tcBorders>
              <w:left w:val="single" w:sz="4" w:space="0" w:color="auto"/>
              <w:bottom w:val="nil"/>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vMerge w:val="restart"/>
            <w:tcBorders>
              <w:top w:val="single" w:sz="4" w:space="0" w:color="auto"/>
              <w:left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60" w:type="dxa"/>
            <w:tcBorders>
              <w:top w:val="single" w:sz="4" w:space="0" w:color="auto"/>
              <w:left w:val="single" w:sz="4" w:space="0" w:color="auto"/>
              <w:bottom w:val="nil"/>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8" w:type="dxa"/>
            <w:gridSpan w:val="2"/>
            <w:vMerge/>
            <w:tcBorders>
              <w:left w:val="single" w:sz="4" w:space="0" w:color="auto"/>
              <w:bottom w:val="nil"/>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vMerge/>
            <w:tcBorders>
              <w:top w:val="single" w:sz="4" w:space="0" w:color="auto"/>
              <w:left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r>
      <w:tr w:rsidR="000570F7" w:rsidRPr="000570F7" w:rsidTr="008C5E90">
        <w:trPr>
          <w:gridAfter w:val="1"/>
          <w:wAfter w:w="8" w:type="dxa"/>
          <w:trHeight w:val="390"/>
          <w:jc w:val="center"/>
        </w:trPr>
        <w:tc>
          <w:tcPr>
            <w:tcW w:w="2929" w:type="dxa"/>
            <w:vMerge/>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318" w:type="dxa"/>
            <w:vMerge/>
            <w:tcBorders>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70" w:type="dxa"/>
            <w:tcBorders>
              <w:top w:val="nil"/>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w:t>
            </w:r>
          </w:p>
        </w:tc>
        <w:tc>
          <w:tcPr>
            <w:tcW w:w="607" w:type="dxa"/>
            <w:gridSpan w:val="4"/>
            <w:tcBorders>
              <w:top w:val="nil"/>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6</w:t>
            </w:r>
          </w:p>
        </w:tc>
        <w:tc>
          <w:tcPr>
            <w:tcW w:w="660" w:type="dxa"/>
            <w:vMerge/>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nil"/>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tcBorders>
              <w:top w:val="nil"/>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1105" w:type="dxa"/>
            <w:vMerge/>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r>
      <w:tr w:rsidR="000570F7" w:rsidRPr="000570F7" w:rsidTr="008C5E90">
        <w:trPr>
          <w:gridAfter w:val="1"/>
          <w:wAfter w:w="8" w:type="dxa"/>
          <w:trHeight w:val="375"/>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13</w:t>
            </w:r>
          </w:p>
        </w:tc>
      </w:tr>
      <w:tr w:rsidR="000570F7" w:rsidRPr="000570F7" w:rsidTr="008C5E90">
        <w:trPr>
          <w:gridAfter w:val="1"/>
          <w:wAfter w:w="8" w:type="dxa"/>
          <w:trHeight w:val="375"/>
          <w:jc w:val="center"/>
        </w:trPr>
        <w:tc>
          <w:tcPr>
            <w:tcW w:w="2929"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Родной язык и  родная литература</w:t>
            </w:r>
          </w:p>
        </w:tc>
        <w:tc>
          <w:tcPr>
            <w:tcW w:w="2318"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Бурятский язык как государственный</w:t>
            </w:r>
          </w:p>
        </w:tc>
        <w:tc>
          <w:tcPr>
            <w:tcW w:w="1177" w:type="dxa"/>
            <w:gridSpan w:val="5"/>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(2)</w:t>
            </w: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6</w:t>
            </w:r>
          </w:p>
        </w:tc>
      </w:tr>
      <w:tr w:rsidR="000570F7" w:rsidRPr="000570F7" w:rsidTr="008C5E90">
        <w:trPr>
          <w:gridAfter w:val="1"/>
          <w:wAfter w:w="8" w:type="dxa"/>
          <w:trHeight w:val="11"/>
          <w:jc w:val="center"/>
        </w:trPr>
        <w:tc>
          <w:tcPr>
            <w:tcW w:w="2929"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Иностранный язык</w:t>
            </w:r>
          </w:p>
        </w:tc>
        <w:tc>
          <w:tcPr>
            <w:tcW w:w="2318" w:type="dxa"/>
            <w:tcBorders>
              <w:top w:val="single" w:sz="4" w:space="0" w:color="auto"/>
              <w:left w:val="single" w:sz="4" w:space="0" w:color="auto"/>
              <w:bottom w:val="single" w:sz="4" w:space="0" w:color="auto"/>
              <w:right w:val="single" w:sz="4" w:space="0" w:color="auto"/>
            </w:tcBorders>
            <w:hideMark/>
          </w:tcPr>
          <w:p w:rsid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Иностранный язык</w:t>
            </w:r>
          </w:p>
          <w:p w:rsidR="006548DF" w:rsidRPr="000570F7" w:rsidRDefault="006548DF" w:rsidP="00D07F83">
            <w:pPr>
              <w:widowControl/>
              <w:autoSpaceDE/>
              <w:autoSpaceDN/>
              <w:spacing w:line="288" w:lineRule="auto"/>
              <w:ind w:left="-142"/>
              <w:rPr>
                <w:rFonts w:eastAsia="Calibri"/>
                <w:bCs/>
                <w:sz w:val="24"/>
                <w:szCs w:val="24"/>
                <w:lang w:eastAsia="ru-RU"/>
              </w:rPr>
            </w:pP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shd w:val="clear" w:color="auto" w:fill="FFFF00"/>
              <w:autoSpaceDE/>
              <w:autoSpaceDN/>
              <w:spacing w:line="288" w:lineRule="auto"/>
              <w:ind w:left="-142"/>
              <w:rPr>
                <w:rFonts w:eastAsia="Calibri"/>
                <w:bCs/>
                <w:sz w:val="24"/>
                <w:szCs w:val="24"/>
                <w:lang w:eastAsia="ru-RU"/>
              </w:rPr>
            </w:pPr>
            <w:r w:rsidRPr="000570F7">
              <w:rPr>
                <w:rFonts w:eastAsia="Calibri"/>
                <w:bCs/>
                <w:sz w:val="24"/>
                <w:szCs w:val="24"/>
                <w:lang w:eastAsia="ru-RU"/>
              </w:rPr>
              <w:t>(3)</w:t>
            </w:r>
          </w:p>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12</w:t>
            </w:r>
          </w:p>
        </w:tc>
      </w:tr>
      <w:tr w:rsidR="000570F7" w:rsidRPr="000570F7" w:rsidTr="008C5E90">
        <w:trPr>
          <w:gridAfter w:val="1"/>
          <w:wAfter w:w="8" w:type="dxa"/>
          <w:trHeight w:val="427"/>
          <w:jc w:val="center"/>
        </w:trPr>
        <w:tc>
          <w:tcPr>
            <w:tcW w:w="2929"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Математика и информатика</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Математика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w:t>
            </w:r>
          </w:p>
        </w:tc>
        <w:tc>
          <w:tcPr>
            <w:tcW w:w="1334"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10</w:t>
            </w:r>
          </w:p>
        </w:tc>
      </w:tr>
      <w:tr w:rsidR="000570F7" w:rsidRPr="000570F7" w:rsidTr="008C5E90">
        <w:trPr>
          <w:gridAfter w:val="1"/>
          <w:wAfter w:w="8" w:type="dxa"/>
          <w:trHeight w:val="315"/>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vMerge w:val="restart"/>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Алгебра</w:t>
            </w:r>
          </w:p>
        </w:tc>
        <w:tc>
          <w:tcPr>
            <w:tcW w:w="577" w:type="dxa"/>
            <w:gridSpan w:val="2"/>
            <w:vMerge w:val="restart"/>
            <w:tcBorders>
              <w:top w:val="single" w:sz="4" w:space="0" w:color="auto"/>
              <w:left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vMerge w:val="restart"/>
            <w:tcBorders>
              <w:top w:val="single" w:sz="4" w:space="0" w:color="auto"/>
              <w:left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vMerge w:val="restart"/>
            <w:tcBorders>
              <w:top w:val="single" w:sz="4" w:space="0" w:color="auto"/>
              <w:left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1105" w:type="dxa"/>
            <w:vMerge w:val="restart"/>
            <w:tcBorders>
              <w:top w:val="single" w:sz="4" w:space="0" w:color="auto"/>
              <w:left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8</w:t>
            </w:r>
          </w:p>
        </w:tc>
      </w:tr>
      <w:tr w:rsidR="000570F7" w:rsidRPr="000570F7" w:rsidTr="008C5E90">
        <w:trPr>
          <w:gridAfter w:val="1"/>
          <w:wAfter w:w="8" w:type="dxa"/>
          <w:trHeight w:val="332"/>
          <w:jc w:val="center"/>
        </w:trPr>
        <w:tc>
          <w:tcPr>
            <w:tcW w:w="2929" w:type="dxa"/>
            <w:vMerge/>
            <w:tcBorders>
              <w:top w:val="single" w:sz="4" w:space="0" w:color="auto"/>
              <w:left w:val="single" w:sz="4" w:space="0" w:color="auto"/>
              <w:bottom w:val="single" w:sz="4" w:space="0" w:color="auto"/>
              <w:right w:val="single" w:sz="4" w:space="0" w:color="auto"/>
            </w:tcBorders>
            <w:vAlign w:val="center"/>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vMerge/>
            <w:tcBorders>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77" w:type="dxa"/>
            <w:gridSpan w:val="2"/>
            <w:vMerge/>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vMerge/>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324" w:type="dxa"/>
            <w:vMerge/>
            <w:tcBorders>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vMerge/>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r>
      <w:tr w:rsidR="000570F7" w:rsidRPr="000570F7" w:rsidTr="008C5E90">
        <w:trPr>
          <w:gridAfter w:val="1"/>
          <w:wAfter w:w="8" w:type="dxa"/>
          <w:trHeight w:val="511"/>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Геометрия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ind w:left="-142"/>
              <w:rPr>
                <w:rFonts w:eastAsia="Calibri"/>
                <w:bCs/>
                <w:sz w:val="24"/>
                <w:szCs w:val="24"/>
                <w:lang w:eastAsia="ru-RU"/>
              </w:rPr>
            </w:pPr>
          </w:p>
          <w:p w:rsidR="000570F7" w:rsidRPr="000570F7" w:rsidRDefault="000570F7" w:rsidP="00D07F83">
            <w:pPr>
              <w:widowControl/>
              <w:autoSpaceDE/>
              <w:autoSpaceDN/>
              <w:ind w:left="-142"/>
              <w:rPr>
                <w:rFonts w:eastAsia="Calibri"/>
                <w:bCs/>
                <w:sz w:val="24"/>
                <w:szCs w:val="24"/>
                <w:lang w:eastAsia="ru-RU"/>
              </w:rPr>
            </w:pPr>
            <w:r w:rsidRPr="000570F7">
              <w:rPr>
                <w:rFonts w:eastAsia="Calibri"/>
                <w:bCs/>
                <w:sz w:val="24"/>
                <w:szCs w:val="24"/>
                <w:lang w:eastAsia="ru-RU"/>
              </w:rPr>
              <w:t>2</w:t>
            </w: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6</w:t>
            </w:r>
          </w:p>
        </w:tc>
      </w:tr>
      <w:tr w:rsidR="000570F7" w:rsidRPr="000570F7" w:rsidTr="008C5E90">
        <w:trPr>
          <w:gridAfter w:val="1"/>
          <w:wAfter w:w="8" w:type="dxa"/>
          <w:trHeight w:val="385"/>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Информатика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gridAfter w:val="1"/>
          <w:wAfter w:w="8" w:type="dxa"/>
          <w:trHeight w:val="385"/>
          <w:jc w:val="center"/>
        </w:trPr>
        <w:tc>
          <w:tcPr>
            <w:tcW w:w="2929" w:type="dxa"/>
            <w:tcBorders>
              <w:top w:val="single" w:sz="4" w:space="0" w:color="auto"/>
              <w:left w:val="single" w:sz="4" w:space="0" w:color="auto"/>
              <w:bottom w:val="single" w:sz="4" w:space="0" w:color="auto"/>
              <w:right w:val="single" w:sz="4" w:space="0" w:color="auto"/>
            </w:tcBorders>
            <w:vAlign w:val="center"/>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Вероятность и статистика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gridAfter w:val="1"/>
          <w:wAfter w:w="8" w:type="dxa"/>
          <w:trHeight w:val="402"/>
          <w:jc w:val="center"/>
        </w:trPr>
        <w:tc>
          <w:tcPr>
            <w:tcW w:w="2929"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Общественно-научные предметы</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Cs/>
                <w:sz w:val="24"/>
                <w:szCs w:val="24"/>
                <w:lang w:eastAsia="ru-RU"/>
              </w:rPr>
            </w:pPr>
            <w:r w:rsidRPr="000570F7">
              <w:rPr>
                <w:rFonts w:eastAsia="Calibri"/>
                <w:bCs/>
                <w:sz w:val="24"/>
                <w:szCs w:val="24"/>
                <w:lang w:eastAsia="ru-RU"/>
              </w:rPr>
              <w:t>История России. Всеобщая история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10,5</w:t>
            </w:r>
          </w:p>
        </w:tc>
      </w:tr>
      <w:tr w:rsidR="000570F7" w:rsidRPr="000570F7" w:rsidTr="008C5E90">
        <w:trPr>
          <w:gridAfter w:val="1"/>
          <w:wAfter w:w="8" w:type="dxa"/>
          <w:trHeight w:val="234"/>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Обществознание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4</w:t>
            </w:r>
          </w:p>
        </w:tc>
      </w:tr>
      <w:tr w:rsidR="000570F7" w:rsidRPr="000570F7" w:rsidTr="008C5E90">
        <w:trPr>
          <w:gridAfter w:val="1"/>
          <w:wAfter w:w="8" w:type="dxa"/>
          <w:trHeight w:val="318"/>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География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8</w:t>
            </w:r>
          </w:p>
        </w:tc>
      </w:tr>
      <w:tr w:rsidR="000570F7" w:rsidRPr="000570F7" w:rsidTr="008C5E90">
        <w:trPr>
          <w:gridAfter w:val="1"/>
          <w:wAfter w:w="8" w:type="dxa"/>
          <w:trHeight w:val="181"/>
          <w:jc w:val="center"/>
        </w:trPr>
        <w:tc>
          <w:tcPr>
            <w:tcW w:w="2929"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Естественнонаучные предметы</w:t>
            </w:r>
          </w:p>
        </w:tc>
        <w:tc>
          <w:tcPr>
            <w:tcW w:w="2318" w:type="dxa"/>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Физика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7</w:t>
            </w:r>
          </w:p>
        </w:tc>
      </w:tr>
      <w:tr w:rsidR="000570F7" w:rsidRPr="000570F7" w:rsidTr="008C5E90">
        <w:trPr>
          <w:gridAfter w:val="1"/>
          <w:wAfter w:w="8" w:type="dxa"/>
          <w:trHeight w:val="215"/>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Химия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4</w:t>
            </w:r>
          </w:p>
        </w:tc>
      </w:tr>
      <w:tr w:rsidR="000570F7" w:rsidRPr="000570F7" w:rsidTr="008C5E90">
        <w:trPr>
          <w:gridAfter w:val="1"/>
          <w:wAfter w:w="8" w:type="dxa"/>
          <w:trHeight w:val="251"/>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Биология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7</w:t>
            </w:r>
          </w:p>
        </w:tc>
      </w:tr>
      <w:tr w:rsidR="000570F7" w:rsidRPr="000570F7" w:rsidTr="008C5E90">
        <w:trPr>
          <w:gridAfter w:val="1"/>
          <w:wAfter w:w="8" w:type="dxa"/>
          <w:trHeight w:val="251"/>
          <w:jc w:val="center"/>
        </w:trPr>
        <w:tc>
          <w:tcPr>
            <w:tcW w:w="2929"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Искусство</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Музыка</w:t>
            </w:r>
          </w:p>
        </w:tc>
        <w:tc>
          <w:tcPr>
            <w:tcW w:w="1177" w:type="dxa"/>
            <w:gridSpan w:val="5"/>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p w:rsidR="000570F7" w:rsidRPr="000570F7" w:rsidRDefault="000570F7" w:rsidP="00D07F83">
            <w:pPr>
              <w:widowControl/>
              <w:autoSpaceDE/>
              <w:autoSpaceDN/>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p w:rsidR="000570F7" w:rsidRPr="000570F7" w:rsidRDefault="000570F7" w:rsidP="00D07F83">
            <w:pPr>
              <w:widowControl/>
              <w:autoSpaceDE/>
              <w:autoSpaceDN/>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gridAfter w:val="1"/>
          <w:wAfter w:w="8" w:type="dxa"/>
          <w:trHeight w:val="215"/>
          <w:jc w:val="center"/>
        </w:trPr>
        <w:tc>
          <w:tcPr>
            <w:tcW w:w="2929"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D07F83">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Изобразительное искусство</w:t>
            </w:r>
          </w:p>
        </w:tc>
        <w:tc>
          <w:tcPr>
            <w:tcW w:w="1177" w:type="dxa"/>
            <w:gridSpan w:val="5"/>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p w:rsidR="000570F7" w:rsidRPr="000570F7" w:rsidRDefault="000570F7" w:rsidP="00D07F83">
            <w:pPr>
              <w:widowControl/>
              <w:autoSpaceDE/>
              <w:autoSpaceDN/>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p w:rsidR="000570F7" w:rsidRPr="000570F7" w:rsidRDefault="000570F7" w:rsidP="00D07F83">
            <w:pPr>
              <w:widowControl/>
              <w:autoSpaceDE/>
              <w:autoSpaceDN/>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gridAfter w:val="1"/>
          <w:wAfter w:w="8" w:type="dxa"/>
          <w:trHeight w:val="733"/>
          <w:jc w:val="center"/>
        </w:trPr>
        <w:tc>
          <w:tcPr>
            <w:tcW w:w="2929"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Основы духовно-нравственной культуры народов России</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Основы духовно-нравственной культуры народов России</w:t>
            </w:r>
          </w:p>
        </w:tc>
        <w:tc>
          <w:tcPr>
            <w:tcW w:w="2511" w:type="dxa"/>
            <w:gridSpan w:val="8"/>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w:t>
            </w:r>
            <w:r w:rsidR="008C5E90">
              <w:rPr>
                <w:rFonts w:eastAsia="Calibri"/>
                <w:bCs/>
                <w:sz w:val="24"/>
                <w:szCs w:val="24"/>
                <w:lang w:eastAsia="ru-RU"/>
              </w:rPr>
              <w:t xml:space="preserve">              (</w:t>
            </w:r>
            <w:r w:rsidRPr="000570F7">
              <w:rPr>
                <w:rFonts w:eastAsia="Calibri"/>
                <w:bCs/>
                <w:sz w:val="24"/>
                <w:szCs w:val="24"/>
                <w:lang w:eastAsia="ru-RU"/>
              </w:rPr>
              <w:t>1)</w:t>
            </w: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gridAfter w:val="1"/>
          <w:wAfter w:w="8" w:type="dxa"/>
          <w:trHeight w:val="197"/>
          <w:jc w:val="center"/>
        </w:trPr>
        <w:tc>
          <w:tcPr>
            <w:tcW w:w="2929" w:type="dxa"/>
            <w:vMerge w:val="restart"/>
            <w:tcBorders>
              <w:top w:val="single" w:sz="4" w:space="0" w:color="auto"/>
              <w:left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Технология</w:t>
            </w:r>
          </w:p>
        </w:tc>
        <w:tc>
          <w:tcPr>
            <w:tcW w:w="2318" w:type="dxa"/>
            <w:vMerge w:val="restart"/>
            <w:tcBorders>
              <w:top w:val="single" w:sz="4" w:space="0" w:color="auto"/>
              <w:left w:val="single" w:sz="4" w:space="0" w:color="auto"/>
              <w:right w:val="single" w:sz="4" w:space="0" w:color="auto"/>
            </w:tcBorders>
            <w:hideMark/>
          </w:tcPr>
          <w:p w:rsidR="000570F7" w:rsidRPr="000570F7" w:rsidRDefault="008C5E90" w:rsidP="00D07F83">
            <w:pPr>
              <w:widowControl/>
              <w:autoSpaceDE/>
              <w:autoSpaceDN/>
              <w:spacing w:line="288" w:lineRule="auto"/>
              <w:ind w:left="-142"/>
              <w:rPr>
                <w:rFonts w:eastAsia="Calibri"/>
                <w:bCs/>
                <w:sz w:val="24"/>
                <w:szCs w:val="24"/>
                <w:lang w:eastAsia="ru-RU"/>
              </w:rPr>
            </w:pPr>
            <w:r>
              <w:rPr>
                <w:rFonts w:eastAsia="Calibri"/>
                <w:bCs/>
                <w:sz w:val="24"/>
                <w:szCs w:val="24"/>
                <w:lang w:eastAsia="ru-RU"/>
              </w:rPr>
              <w:t xml:space="preserve">   Труд</w:t>
            </w:r>
            <w:r w:rsidR="006077DF">
              <w:rPr>
                <w:rFonts w:eastAsia="Calibri"/>
                <w:bCs/>
                <w:sz w:val="24"/>
                <w:szCs w:val="24"/>
                <w:lang w:eastAsia="ru-RU"/>
              </w:rPr>
              <w:t xml:space="preserve"> </w:t>
            </w:r>
            <w:r>
              <w:rPr>
                <w:rFonts w:eastAsia="Calibri"/>
                <w:bCs/>
                <w:sz w:val="24"/>
                <w:szCs w:val="24"/>
                <w:lang w:eastAsia="ru-RU"/>
              </w:rPr>
              <w:t>(</w:t>
            </w:r>
            <w:r w:rsidR="000570F7" w:rsidRPr="000570F7">
              <w:rPr>
                <w:rFonts w:eastAsia="Calibri"/>
                <w:bCs/>
                <w:sz w:val="24"/>
                <w:szCs w:val="24"/>
                <w:lang w:eastAsia="ru-RU"/>
              </w:rPr>
              <w:t>Технология</w:t>
            </w:r>
            <w:r>
              <w:rPr>
                <w:rFonts w:eastAsia="Calibri"/>
                <w:bCs/>
                <w:sz w:val="24"/>
                <w:szCs w:val="24"/>
                <w:lang w:eastAsia="ru-RU"/>
              </w:rPr>
              <w:t>)</w:t>
            </w:r>
          </w:p>
        </w:tc>
        <w:tc>
          <w:tcPr>
            <w:tcW w:w="570" w:type="dxa"/>
            <w:vMerge w:val="restart"/>
            <w:tcBorders>
              <w:top w:val="single" w:sz="4" w:space="0" w:color="auto"/>
              <w:left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07" w:type="dxa"/>
            <w:gridSpan w:val="4"/>
            <w:vMerge w:val="restart"/>
            <w:tcBorders>
              <w:top w:val="single" w:sz="4" w:space="0" w:color="auto"/>
              <w:left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60" w:type="dxa"/>
            <w:tcBorders>
              <w:top w:val="single" w:sz="4" w:space="0" w:color="auto"/>
              <w:left w:val="single" w:sz="4" w:space="0" w:color="auto"/>
              <w:bottom w:val="nil"/>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nil"/>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vMerge w:val="restart"/>
            <w:tcBorders>
              <w:top w:val="single" w:sz="4" w:space="0" w:color="auto"/>
              <w:left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105" w:type="dxa"/>
            <w:vMerge w:val="restart"/>
            <w:tcBorders>
              <w:top w:val="single" w:sz="4" w:space="0" w:color="auto"/>
              <w:left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8</w:t>
            </w:r>
          </w:p>
        </w:tc>
      </w:tr>
      <w:tr w:rsidR="000570F7" w:rsidRPr="000570F7" w:rsidTr="008C5E90">
        <w:trPr>
          <w:gridAfter w:val="1"/>
          <w:wAfter w:w="8" w:type="dxa"/>
          <w:trHeight w:val="285"/>
          <w:jc w:val="center"/>
        </w:trPr>
        <w:tc>
          <w:tcPr>
            <w:tcW w:w="2929" w:type="dxa"/>
            <w:vMerge/>
            <w:tcBorders>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318" w:type="dxa"/>
            <w:vMerge/>
            <w:tcBorders>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70" w:type="dxa"/>
            <w:vMerge/>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7" w:type="dxa"/>
            <w:gridSpan w:val="4"/>
            <w:vMerge/>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nil"/>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nil"/>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vMerge/>
            <w:tcBorders>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vMerge/>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r>
      <w:tr w:rsidR="000570F7" w:rsidRPr="000570F7" w:rsidTr="008C5E90">
        <w:trPr>
          <w:gridAfter w:val="1"/>
          <w:wAfter w:w="8" w:type="dxa"/>
          <w:trHeight w:val="413"/>
          <w:jc w:val="center"/>
        </w:trPr>
        <w:tc>
          <w:tcPr>
            <w:tcW w:w="2929" w:type="dxa"/>
            <w:tcBorders>
              <w:top w:val="single" w:sz="4" w:space="0" w:color="auto"/>
              <w:left w:val="single" w:sz="4" w:space="0" w:color="auto"/>
              <w:bottom w:val="single" w:sz="4" w:space="0" w:color="auto"/>
              <w:right w:val="single" w:sz="4" w:space="0" w:color="auto"/>
            </w:tcBorders>
            <w:hideMark/>
          </w:tcPr>
          <w:p w:rsidR="000570F7" w:rsidRPr="000570F7" w:rsidRDefault="008C5E90" w:rsidP="008C5E90">
            <w:pPr>
              <w:widowControl/>
              <w:autoSpaceDE/>
              <w:autoSpaceDN/>
              <w:spacing w:line="288" w:lineRule="auto"/>
              <w:ind w:left="-142"/>
              <w:rPr>
                <w:rFonts w:eastAsia="Calibri"/>
                <w:bCs/>
                <w:sz w:val="24"/>
                <w:szCs w:val="24"/>
                <w:lang w:eastAsia="ru-RU"/>
              </w:rPr>
            </w:pPr>
            <w:r>
              <w:rPr>
                <w:rFonts w:eastAsia="Calibri"/>
                <w:bCs/>
                <w:sz w:val="24"/>
                <w:szCs w:val="24"/>
                <w:lang w:eastAsia="ru-RU"/>
              </w:rPr>
              <w:t xml:space="preserve">Основы </w:t>
            </w:r>
            <w:r w:rsidR="000570F7" w:rsidRPr="000570F7">
              <w:rPr>
                <w:rFonts w:eastAsia="Calibri"/>
                <w:bCs/>
                <w:sz w:val="24"/>
                <w:szCs w:val="24"/>
                <w:lang w:eastAsia="ru-RU"/>
              </w:rPr>
              <w:t xml:space="preserve">безопасности </w:t>
            </w:r>
            <w:r>
              <w:rPr>
                <w:rFonts w:eastAsia="Calibri"/>
                <w:bCs/>
                <w:sz w:val="24"/>
                <w:szCs w:val="24"/>
                <w:lang w:eastAsia="ru-RU"/>
              </w:rPr>
              <w:t>и защиты Родины</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8C5E90">
            <w:pPr>
              <w:widowControl/>
              <w:autoSpaceDE/>
              <w:autoSpaceDN/>
              <w:ind w:left="-142"/>
              <w:rPr>
                <w:rFonts w:eastAsia="Calibri"/>
                <w:bCs/>
                <w:sz w:val="24"/>
                <w:szCs w:val="24"/>
                <w:lang w:eastAsia="ru-RU"/>
              </w:rPr>
            </w:pPr>
            <w:r w:rsidRPr="000570F7">
              <w:rPr>
                <w:rFonts w:eastAsia="Calibri"/>
                <w:bCs/>
                <w:sz w:val="24"/>
                <w:szCs w:val="24"/>
                <w:lang w:eastAsia="ru-RU"/>
              </w:rPr>
              <w:t xml:space="preserve">Основы безопасности </w:t>
            </w:r>
            <w:r w:rsidR="008C5E90">
              <w:rPr>
                <w:rFonts w:eastAsia="Calibri"/>
                <w:bCs/>
                <w:sz w:val="24"/>
                <w:szCs w:val="24"/>
                <w:lang w:eastAsia="ru-RU"/>
              </w:rPr>
              <w:t xml:space="preserve"> и защиты Родины</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gridAfter w:val="1"/>
          <w:wAfter w:w="8" w:type="dxa"/>
          <w:trHeight w:val="385"/>
          <w:jc w:val="center"/>
        </w:trPr>
        <w:tc>
          <w:tcPr>
            <w:tcW w:w="2929" w:type="dxa"/>
            <w:tcBorders>
              <w:top w:val="single" w:sz="4" w:space="0" w:color="auto"/>
              <w:left w:val="single" w:sz="4" w:space="0" w:color="auto"/>
              <w:bottom w:val="single" w:sz="4" w:space="0" w:color="auto"/>
              <w:right w:val="single" w:sz="4" w:space="0" w:color="auto"/>
            </w:tcBorders>
            <w:vAlign w:val="center"/>
            <w:hideMark/>
          </w:tcPr>
          <w:p w:rsidR="000570F7" w:rsidRPr="000570F7" w:rsidRDefault="008C5E90" w:rsidP="006548DF">
            <w:pPr>
              <w:widowControl/>
              <w:autoSpaceDE/>
              <w:autoSpaceDN/>
              <w:spacing w:line="256" w:lineRule="auto"/>
              <w:rPr>
                <w:rFonts w:eastAsia="Calibri"/>
                <w:bCs/>
                <w:sz w:val="24"/>
                <w:szCs w:val="24"/>
                <w:lang w:eastAsia="ru-RU"/>
              </w:rPr>
            </w:pPr>
            <w:r>
              <w:rPr>
                <w:rFonts w:eastAsia="Calibri"/>
                <w:bCs/>
                <w:sz w:val="24"/>
                <w:szCs w:val="24"/>
                <w:lang w:eastAsia="ru-RU"/>
              </w:rPr>
              <w:t>Физическая культура</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Физическая культура</w:t>
            </w:r>
          </w:p>
        </w:tc>
        <w:tc>
          <w:tcPr>
            <w:tcW w:w="1170" w:type="dxa"/>
            <w:gridSpan w:val="4"/>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2665" w:type="dxa"/>
            <w:gridSpan w:val="5"/>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4</w:t>
            </w:r>
          </w:p>
        </w:tc>
      </w:tr>
      <w:tr w:rsidR="000570F7" w:rsidRPr="000570F7" w:rsidTr="008C5E90">
        <w:trPr>
          <w:gridAfter w:val="1"/>
          <w:wAfter w:w="8" w:type="dxa"/>
          <w:trHeight w:val="284"/>
          <w:jc w:val="center"/>
        </w:trPr>
        <w:tc>
          <w:tcPr>
            <w:tcW w:w="5247"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Итого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29</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31</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34,5</w:t>
            </w: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137,5*</w:t>
            </w:r>
          </w:p>
        </w:tc>
      </w:tr>
      <w:tr w:rsidR="000570F7" w:rsidRPr="000570F7" w:rsidTr="008C5E90">
        <w:trPr>
          <w:gridAfter w:val="1"/>
          <w:wAfter w:w="8" w:type="dxa"/>
          <w:trHeight w:val="301"/>
          <w:jc w:val="center"/>
        </w:trPr>
        <w:tc>
          <w:tcPr>
            <w:tcW w:w="5247"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Cs/>
                <w:i/>
                <w:sz w:val="24"/>
                <w:szCs w:val="24"/>
                <w:lang w:eastAsia="ru-RU"/>
              </w:rPr>
            </w:pPr>
            <w:r w:rsidRPr="000570F7">
              <w:rPr>
                <w:rFonts w:eastAsia="Calibri"/>
                <w:bCs/>
                <w:i/>
                <w:sz w:val="24"/>
                <w:szCs w:val="24"/>
                <w:lang w:eastAsia="ru-RU"/>
              </w:rPr>
              <w:t>Часть, формируемая участниками образовательных отношений</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r>
      <w:tr w:rsidR="000570F7" w:rsidRPr="000570F7" w:rsidTr="008C5E90">
        <w:trPr>
          <w:gridAfter w:val="1"/>
          <w:wAfter w:w="8" w:type="dxa"/>
          <w:trHeight w:val="301"/>
          <w:jc w:val="center"/>
        </w:trPr>
        <w:tc>
          <w:tcPr>
            <w:tcW w:w="5247"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ind w:left="-142"/>
              <w:rPr>
                <w:rFonts w:eastAsia="Calibri"/>
                <w:bCs/>
                <w:i/>
                <w:sz w:val="24"/>
                <w:szCs w:val="24"/>
                <w:lang w:eastAsia="ru-RU"/>
              </w:rPr>
            </w:pPr>
            <w:r w:rsidRPr="000570F7">
              <w:rPr>
                <w:rFonts w:eastAsia="Calibri"/>
                <w:bCs/>
                <w:i/>
                <w:sz w:val="24"/>
                <w:szCs w:val="24"/>
                <w:lang w:eastAsia="ru-RU"/>
              </w:rPr>
              <w:t>Мир детской литературы</w:t>
            </w:r>
          </w:p>
        </w:tc>
        <w:tc>
          <w:tcPr>
            <w:tcW w:w="1177" w:type="dxa"/>
            <w:gridSpan w:val="5"/>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r>
      <w:tr w:rsidR="000570F7" w:rsidRPr="000570F7" w:rsidTr="008C5E90">
        <w:trPr>
          <w:gridAfter w:val="1"/>
          <w:wAfter w:w="8" w:type="dxa"/>
          <w:trHeight w:val="301"/>
          <w:jc w:val="center"/>
        </w:trPr>
        <w:tc>
          <w:tcPr>
            <w:tcW w:w="5247" w:type="dxa"/>
            <w:gridSpan w:val="2"/>
            <w:tcBorders>
              <w:top w:val="single" w:sz="4" w:space="0" w:color="auto"/>
              <w:left w:val="single" w:sz="4" w:space="0" w:color="auto"/>
              <w:bottom w:val="single" w:sz="4" w:space="0" w:color="auto"/>
              <w:right w:val="single" w:sz="4" w:space="0" w:color="auto"/>
            </w:tcBorders>
          </w:tcPr>
          <w:p w:rsidR="000570F7" w:rsidRPr="000570F7" w:rsidRDefault="008C5E90" w:rsidP="00D07F83">
            <w:pPr>
              <w:widowControl/>
              <w:autoSpaceDE/>
              <w:autoSpaceDN/>
              <w:ind w:left="-142"/>
              <w:rPr>
                <w:rFonts w:eastAsia="Calibri"/>
                <w:bCs/>
                <w:i/>
                <w:sz w:val="24"/>
                <w:szCs w:val="24"/>
                <w:lang w:eastAsia="ru-RU"/>
              </w:rPr>
            </w:pPr>
            <w:r>
              <w:rPr>
                <w:rFonts w:eastAsia="Calibri"/>
                <w:bCs/>
                <w:i/>
                <w:sz w:val="24"/>
                <w:szCs w:val="24"/>
                <w:lang w:eastAsia="ru-RU"/>
              </w:rPr>
              <w:t>Русский язык(У)</w:t>
            </w:r>
          </w:p>
        </w:tc>
        <w:tc>
          <w:tcPr>
            <w:tcW w:w="570"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607" w:type="dxa"/>
            <w:gridSpan w:val="4"/>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r>
      <w:tr w:rsidR="000570F7" w:rsidRPr="000570F7" w:rsidTr="008C5E90">
        <w:trPr>
          <w:gridAfter w:val="1"/>
          <w:wAfter w:w="8" w:type="dxa"/>
          <w:trHeight w:val="301"/>
          <w:jc w:val="center"/>
        </w:trPr>
        <w:tc>
          <w:tcPr>
            <w:tcW w:w="524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ind w:left="-142"/>
              <w:rPr>
                <w:rFonts w:eastAsia="Calibri"/>
                <w:bCs/>
                <w:i/>
                <w:sz w:val="24"/>
                <w:szCs w:val="24"/>
                <w:lang w:eastAsia="ru-RU"/>
              </w:rPr>
            </w:pPr>
            <w:r w:rsidRPr="000570F7">
              <w:rPr>
                <w:rFonts w:eastAsia="Calibri"/>
                <w:bCs/>
                <w:i/>
                <w:sz w:val="24"/>
                <w:szCs w:val="24"/>
                <w:lang w:eastAsia="ru-RU"/>
              </w:rPr>
              <w:t>Трудные вопросы русского языка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r>
      <w:tr w:rsidR="000570F7" w:rsidRPr="000570F7" w:rsidTr="008C5E90">
        <w:trPr>
          <w:gridAfter w:val="1"/>
          <w:wAfter w:w="8" w:type="dxa"/>
          <w:trHeight w:val="301"/>
          <w:jc w:val="center"/>
        </w:trPr>
        <w:tc>
          <w:tcPr>
            <w:tcW w:w="524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ind w:left="-142"/>
              <w:rPr>
                <w:rFonts w:eastAsia="Calibri"/>
                <w:bCs/>
                <w:i/>
                <w:sz w:val="24"/>
                <w:szCs w:val="24"/>
                <w:lang w:eastAsia="ru-RU"/>
              </w:rPr>
            </w:pPr>
            <w:r w:rsidRPr="000570F7">
              <w:rPr>
                <w:rFonts w:eastAsia="Calibri"/>
                <w:bCs/>
                <w:i/>
                <w:sz w:val="24"/>
                <w:szCs w:val="24"/>
                <w:lang w:eastAsia="ru-RU"/>
              </w:rPr>
              <w:t>Сложные задачи по математике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r>
      <w:tr w:rsidR="000570F7" w:rsidRPr="000570F7" w:rsidTr="008C5E90">
        <w:trPr>
          <w:gridAfter w:val="1"/>
          <w:wAfter w:w="8" w:type="dxa"/>
          <w:trHeight w:val="301"/>
          <w:jc w:val="center"/>
        </w:trPr>
        <w:tc>
          <w:tcPr>
            <w:tcW w:w="524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ind w:left="-142"/>
              <w:rPr>
                <w:rFonts w:eastAsia="Calibri"/>
                <w:bCs/>
                <w:i/>
                <w:sz w:val="24"/>
                <w:szCs w:val="24"/>
                <w:lang w:eastAsia="ru-RU"/>
              </w:rPr>
            </w:pPr>
            <w:r w:rsidRPr="000570F7">
              <w:rPr>
                <w:rFonts w:eastAsia="Calibri"/>
                <w:bCs/>
                <w:i/>
                <w:sz w:val="24"/>
                <w:szCs w:val="24"/>
                <w:lang w:eastAsia="ru-RU"/>
              </w:rPr>
              <w:t>Биология. Подготовка к  ОГЭ)</w:t>
            </w:r>
          </w:p>
          <w:p w:rsidR="000570F7" w:rsidRPr="000570F7" w:rsidRDefault="000570F7" w:rsidP="00D07F83">
            <w:pPr>
              <w:widowControl/>
              <w:autoSpaceDE/>
              <w:autoSpaceDN/>
              <w:ind w:left="-142"/>
              <w:rPr>
                <w:rFonts w:eastAsia="Calibri"/>
                <w:bCs/>
                <w:i/>
                <w:sz w:val="24"/>
                <w:szCs w:val="24"/>
                <w:lang w:eastAsia="ru-RU"/>
              </w:rPr>
            </w:pP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0,5</w:t>
            </w:r>
          </w:p>
        </w:tc>
        <w:tc>
          <w:tcPr>
            <w:tcW w:w="1105" w:type="dxa"/>
            <w:tcBorders>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0,5</w:t>
            </w:r>
          </w:p>
        </w:tc>
      </w:tr>
      <w:tr w:rsidR="000570F7" w:rsidRPr="000570F7" w:rsidTr="008C5E90">
        <w:trPr>
          <w:gridAfter w:val="1"/>
          <w:wAfter w:w="8" w:type="dxa"/>
          <w:trHeight w:val="889"/>
          <w:jc w:val="center"/>
        </w:trPr>
        <w:tc>
          <w:tcPr>
            <w:tcW w:w="524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ind w:left="-142"/>
              <w:rPr>
                <w:rFonts w:eastAsia="Calibri"/>
                <w:bCs/>
                <w:i/>
                <w:sz w:val="24"/>
                <w:szCs w:val="24"/>
                <w:lang w:eastAsia="ru-RU"/>
              </w:rPr>
            </w:pPr>
            <w:r w:rsidRPr="000570F7">
              <w:rPr>
                <w:rFonts w:eastAsia="Calibri"/>
                <w:bCs/>
                <w:i/>
                <w:sz w:val="24"/>
                <w:szCs w:val="24"/>
                <w:lang w:eastAsia="ru-RU"/>
              </w:rPr>
              <w:t>Общефизическая подготовка и спортивные игры</w:t>
            </w:r>
          </w:p>
        </w:tc>
        <w:tc>
          <w:tcPr>
            <w:tcW w:w="1177" w:type="dxa"/>
            <w:gridSpan w:val="5"/>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2658"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D07F83">
            <w:pPr>
              <w:widowControl/>
              <w:autoSpaceDE/>
              <w:autoSpaceDN/>
              <w:spacing w:line="288" w:lineRule="auto"/>
              <w:ind w:left="-142" w:right="-294"/>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gridAfter w:val="1"/>
          <w:wAfter w:w="8" w:type="dxa"/>
          <w:trHeight w:val="301"/>
          <w:jc w:val="center"/>
        </w:trPr>
        <w:tc>
          <w:tcPr>
            <w:tcW w:w="5247" w:type="dxa"/>
            <w:gridSpan w:val="2"/>
            <w:tcBorders>
              <w:top w:val="single" w:sz="4" w:space="0" w:color="auto"/>
              <w:left w:val="single" w:sz="4" w:space="0" w:color="auto"/>
              <w:bottom w:val="single" w:sz="4" w:space="0" w:color="auto"/>
              <w:right w:val="single" w:sz="4" w:space="0" w:color="auto"/>
            </w:tcBorders>
            <w:shd w:val="clear" w:color="auto" w:fill="auto"/>
          </w:tcPr>
          <w:p w:rsidR="000570F7" w:rsidRPr="000570F7" w:rsidRDefault="000570F7" w:rsidP="00D07F83">
            <w:pPr>
              <w:widowControl/>
              <w:autoSpaceDE/>
              <w:autoSpaceDN/>
              <w:ind w:left="-142"/>
              <w:rPr>
                <w:rFonts w:eastAsia="Calibri"/>
                <w:bCs/>
                <w:i/>
                <w:sz w:val="24"/>
                <w:szCs w:val="24"/>
                <w:highlight w:val="yellow"/>
                <w:lang w:eastAsia="ru-RU"/>
              </w:rPr>
            </w:pPr>
            <w:r w:rsidRPr="000570F7">
              <w:rPr>
                <w:rFonts w:eastAsia="Calibri"/>
                <w:bCs/>
                <w:i/>
                <w:sz w:val="24"/>
                <w:szCs w:val="24"/>
                <w:lang w:eastAsia="ru-RU"/>
              </w:rPr>
              <w:t>ВСЕГО</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val="en-US" w:eastAsia="ru-RU"/>
              </w:rPr>
            </w:pPr>
            <w:r w:rsidRPr="000570F7">
              <w:rPr>
                <w:rFonts w:eastAsia="Calibri"/>
                <w:bCs/>
                <w:sz w:val="24"/>
                <w:szCs w:val="24"/>
                <w:lang w:eastAsia="ru-RU"/>
              </w:rPr>
              <w:t>6,5*</w:t>
            </w:r>
          </w:p>
        </w:tc>
      </w:tr>
      <w:tr w:rsidR="000570F7" w:rsidRPr="000570F7" w:rsidTr="008C5E90">
        <w:trPr>
          <w:gridAfter w:val="1"/>
          <w:wAfter w:w="8" w:type="dxa"/>
          <w:trHeight w:val="301"/>
          <w:jc w:val="center"/>
        </w:trPr>
        <w:tc>
          <w:tcPr>
            <w:tcW w:w="524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ind w:left="-142"/>
              <w:rPr>
                <w:rFonts w:eastAsia="Calibri"/>
                <w:bCs/>
                <w:i/>
                <w:sz w:val="24"/>
                <w:szCs w:val="24"/>
                <w:lang w:eastAsia="ru-RU"/>
              </w:rPr>
            </w:pPr>
            <w:r w:rsidRPr="000570F7">
              <w:rPr>
                <w:rFonts w:eastAsia="Calibri"/>
                <w:bCs/>
                <w:i/>
                <w:sz w:val="24"/>
                <w:szCs w:val="24"/>
                <w:lang w:eastAsia="ru-RU"/>
              </w:rPr>
              <w:t>Всего к финансированию</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144*</w:t>
            </w:r>
          </w:p>
        </w:tc>
      </w:tr>
      <w:tr w:rsidR="000570F7" w:rsidRPr="000570F7" w:rsidTr="008C5E90">
        <w:trPr>
          <w:gridAfter w:val="1"/>
          <w:wAfter w:w="8" w:type="dxa"/>
          <w:trHeight w:val="232"/>
          <w:jc w:val="center"/>
        </w:trPr>
        <w:tc>
          <w:tcPr>
            <w:tcW w:w="5247"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Максимально допустимая недельная нагрузка</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32</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33</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35</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36</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
                <w:bCs/>
                <w:sz w:val="24"/>
                <w:szCs w:val="24"/>
                <w:lang w:eastAsia="ru-RU"/>
              </w:rPr>
            </w:pPr>
          </w:p>
          <w:p w:rsidR="000570F7" w:rsidRPr="000570F7" w:rsidRDefault="000570F7" w:rsidP="00D07F83">
            <w:pPr>
              <w:widowControl/>
              <w:autoSpaceDE/>
              <w:autoSpaceDN/>
              <w:spacing w:line="288" w:lineRule="auto"/>
              <w:ind w:left="-142"/>
              <w:rPr>
                <w:rFonts w:eastAsia="Calibri"/>
                <w:b/>
                <w:bCs/>
                <w:sz w:val="24"/>
                <w:szCs w:val="24"/>
                <w:lang w:eastAsia="ru-RU"/>
              </w:rPr>
            </w:pPr>
          </w:p>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36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D07F83">
            <w:pPr>
              <w:widowControl/>
              <w:autoSpaceDE/>
              <w:autoSpaceDN/>
              <w:spacing w:line="288" w:lineRule="auto"/>
              <w:ind w:left="-142"/>
              <w:rPr>
                <w:rFonts w:eastAsia="Calibri"/>
                <w:bCs/>
                <w:sz w:val="24"/>
                <w:szCs w:val="24"/>
                <w:lang w:val="en-US" w:eastAsia="ru-RU"/>
              </w:rPr>
            </w:pPr>
            <w:r w:rsidRPr="000570F7">
              <w:rPr>
                <w:rFonts w:eastAsia="Calibri"/>
                <w:bCs/>
                <w:sz w:val="24"/>
                <w:szCs w:val="24"/>
                <w:lang w:eastAsia="ru-RU"/>
              </w:rPr>
              <w:t>1</w:t>
            </w:r>
            <w:r w:rsidRPr="000570F7">
              <w:rPr>
                <w:rFonts w:eastAsia="Calibri"/>
                <w:bCs/>
                <w:sz w:val="24"/>
                <w:szCs w:val="24"/>
                <w:lang w:val="en-US" w:eastAsia="ru-RU"/>
              </w:rPr>
              <w:t>72|</w:t>
            </w:r>
            <w:r w:rsidRPr="000570F7">
              <w:rPr>
                <w:rFonts w:eastAsia="Calibri"/>
                <w:b/>
                <w:bCs/>
                <w:sz w:val="24"/>
                <w:szCs w:val="24"/>
                <w:lang w:eastAsia="ru-RU"/>
              </w:rPr>
              <w:t>144</w:t>
            </w:r>
            <w:r w:rsidRPr="000570F7">
              <w:rPr>
                <w:rFonts w:eastAsia="Calibri"/>
                <w:b/>
                <w:bCs/>
                <w:sz w:val="24"/>
                <w:szCs w:val="24"/>
                <w:lang w:val="en-US" w:eastAsia="ru-RU"/>
              </w:rPr>
              <w:t>*</w:t>
            </w:r>
          </w:p>
        </w:tc>
      </w:tr>
    </w:tbl>
    <w:p w:rsidR="00A30070" w:rsidRDefault="00A30070" w:rsidP="00D07F83">
      <w:pPr>
        <w:spacing w:line="252" w:lineRule="exact"/>
        <w:rPr>
          <w:sz w:val="24"/>
        </w:rPr>
        <w:sectPr w:rsidR="00A30070" w:rsidSect="004B5FB7">
          <w:footerReference w:type="default" r:id="rId175"/>
          <w:pgSz w:w="11900" w:h="16860"/>
          <w:pgMar w:top="400" w:right="1680" w:bottom="600" w:left="680" w:header="0" w:footer="1483" w:gutter="0"/>
          <w:cols w:space="720"/>
          <w:docGrid w:linePitch="299"/>
        </w:sectPr>
      </w:pPr>
    </w:p>
    <w:p w:rsidR="00A30070" w:rsidRDefault="007A032F" w:rsidP="00D07F83">
      <w:pPr>
        <w:pStyle w:val="a3"/>
        <w:spacing w:before="60" w:line="360" w:lineRule="auto"/>
        <w:ind w:left="101" w:right="242" w:firstLine="60"/>
        <w:jc w:val="left"/>
      </w:pPr>
      <w: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w:t>
      </w:r>
      <w:r>
        <w:rPr>
          <w:spacing w:val="-1"/>
        </w:rPr>
        <w:t xml:space="preserve"> </w:t>
      </w:r>
      <w:r>
        <w:t>классе увеличено на 14 учебных часов.</w:t>
      </w:r>
    </w:p>
    <w:p w:rsidR="00A30070" w:rsidRDefault="007A032F" w:rsidP="00D07F83">
      <w:pPr>
        <w:pStyle w:val="a3"/>
        <w:spacing w:line="360" w:lineRule="auto"/>
        <w:ind w:left="101" w:right="246"/>
        <w:jc w:val="left"/>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30070" w:rsidRDefault="007A032F" w:rsidP="00D07F83">
      <w:pPr>
        <w:pStyle w:val="a3"/>
        <w:ind w:left="101"/>
        <w:jc w:val="left"/>
      </w:pPr>
      <w:r>
        <w:t>состав</w:t>
      </w:r>
      <w:r>
        <w:rPr>
          <w:spacing w:val="-3"/>
        </w:rPr>
        <w:t xml:space="preserve"> </w:t>
      </w:r>
      <w:r>
        <w:t>учебных</w:t>
      </w:r>
      <w:r>
        <w:rPr>
          <w:spacing w:val="-2"/>
        </w:rPr>
        <w:t xml:space="preserve"> предметов;</w:t>
      </w:r>
    </w:p>
    <w:p w:rsidR="00A30070" w:rsidRDefault="007A032F" w:rsidP="00D07F83">
      <w:pPr>
        <w:pStyle w:val="a3"/>
        <w:spacing w:before="137" w:line="360" w:lineRule="auto"/>
        <w:ind w:left="101" w:right="246"/>
        <w:jc w:val="left"/>
      </w:pPr>
      <w:r>
        <w:t>недельное распределение учебного времени, отводимого на освоение содержания образования по классам и учебным предметам;</w:t>
      </w:r>
    </w:p>
    <w:p w:rsidR="00A30070" w:rsidRDefault="007A032F" w:rsidP="00D07F83">
      <w:pPr>
        <w:pStyle w:val="a3"/>
        <w:spacing w:line="362" w:lineRule="auto"/>
        <w:ind w:left="101" w:right="246"/>
        <w:jc w:val="left"/>
      </w:pPr>
      <w:r>
        <w:t>максимально</w:t>
      </w:r>
      <w:r>
        <w:rPr>
          <w:spacing w:val="-15"/>
        </w:rPr>
        <w:t xml:space="preserve"> </w:t>
      </w:r>
      <w:r>
        <w:t>допустимая</w:t>
      </w:r>
      <w:r>
        <w:rPr>
          <w:spacing w:val="-15"/>
        </w:rPr>
        <w:t xml:space="preserve"> </w:t>
      </w:r>
      <w:r>
        <w:t>недельная</w:t>
      </w:r>
      <w:r>
        <w:rPr>
          <w:spacing w:val="-15"/>
        </w:rPr>
        <w:t xml:space="preserve"> </w:t>
      </w:r>
      <w:r>
        <w:t>нагрузка</w:t>
      </w:r>
      <w:r>
        <w:rPr>
          <w:spacing w:val="-15"/>
        </w:rPr>
        <w:t xml:space="preserve"> </w:t>
      </w:r>
      <w:r>
        <w:t>обучающихся</w:t>
      </w:r>
      <w:r>
        <w:rPr>
          <w:spacing w:val="-15"/>
        </w:rPr>
        <w:t xml:space="preserve"> </w:t>
      </w:r>
      <w:r>
        <w:t>и</w:t>
      </w:r>
      <w:r>
        <w:rPr>
          <w:spacing w:val="-15"/>
        </w:rPr>
        <w:t xml:space="preserve"> </w:t>
      </w:r>
      <w:r>
        <w:t>максимальная</w:t>
      </w:r>
      <w:r>
        <w:rPr>
          <w:spacing w:val="-15"/>
        </w:rPr>
        <w:t xml:space="preserve"> </w:t>
      </w:r>
      <w:r>
        <w:t>нагрузка</w:t>
      </w:r>
      <w:r>
        <w:rPr>
          <w:spacing w:val="-15"/>
        </w:rPr>
        <w:t xml:space="preserve"> </w:t>
      </w:r>
      <w:r>
        <w:t>с</w:t>
      </w:r>
      <w:r>
        <w:rPr>
          <w:spacing w:val="-15"/>
        </w:rPr>
        <w:t xml:space="preserve"> </w:t>
      </w:r>
      <w:r>
        <w:t>учетом</w:t>
      </w:r>
      <w:r>
        <w:rPr>
          <w:spacing w:val="-15"/>
        </w:rPr>
        <w:t xml:space="preserve"> </w:t>
      </w:r>
      <w:r>
        <w:t>деления классов на группы;</w:t>
      </w:r>
    </w:p>
    <w:p w:rsidR="00A30070" w:rsidRDefault="007A032F" w:rsidP="00D07F83">
      <w:pPr>
        <w:pStyle w:val="a3"/>
        <w:spacing w:line="271" w:lineRule="exact"/>
        <w:ind w:left="101"/>
        <w:jc w:val="left"/>
      </w:pPr>
      <w:r>
        <w:t>план</w:t>
      </w:r>
      <w:r>
        <w:rPr>
          <w:spacing w:val="-3"/>
        </w:rPr>
        <w:t xml:space="preserve"> </w:t>
      </w:r>
      <w:r>
        <w:t>комплектования</w:t>
      </w:r>
      <w:r>
        <w:rPr>
          <w:spacing w:val="-3"/>
        </w:rPr>
        <w:t xml:space="preserve"> </w:t>
      </w:r>
      <w:r>
        <w:rPr>
          <w:spacing w:val="-2"/>
        </w:rPr>
        <w:t>классов.</w:t>
      </w:r>
    </w:p>
    <w:p w:rsidR="00A30070" w:rsidRDefault="007A032F" w:rsidP="00D07F83">
      <w:pPr>
        <w:pStyle w:val="a3"/>
        <w:spacing w:before="137" w:line="360" w:lineRule="auto"/>
        <w:ind w:left="101" w:right="244"/>
        <w:jc w:val="left"/>
      </w:pPr>
      <w:r>
        <w:t>Учебный</w:t>
      </w:r>
      <w:r>
        <w:rPr>
          <w:spacing w:val="-4"/>
        </w:rPr>
        <w:t xml:space="preserve"> </w:t>
      </w:r>
      <w:r>
        <w:t>план</w:t>
      </w:r>
      <w:r>
        <w:rPr>
          <w:spacing w:val="-6"/>
        </w:rPr>
        <w:t xml:space="preserve"> </w:t>
      </w:r>
      <w:r>
        <w:t>образовательной</w:t>
      </w:r>
      <w:r>
        <w:rPr>
          <w:spacing w:val="-6"/>
        </w:rPr>
        <w:t xml:space="preserve"> </w:t>
      </w:r>
      <w:r>
        <w:t>организации</w:t>
      </w:r>
      <w:r>
        <w:rPr>
          <w:spacing w:val="-4"/>
        </w:rPr>
        <w:t xml:space="preserve"> </w:t>
      </w:r>
      <w:r>
        <w:t>может</w:t>
      </w:r>
      <w:r>
        <w:rPr>
          <w:spacing w:val="-4"/>
        </w:rPr>
        <w:t xml:space="preserve"> </w:t>
      </w:r>
      <w:r>
        <w:t>также</w:t>
      </w:r>
      <w:r>
        <w:rPr>
          <w:spacing w:val="-6"/>
        </w:rPr>
        <w:t xml:space="preserve"> </w:t>
      </w:r>
      <w:r>
        <w:t>составляться</w:t>
      </w:r>
      <w:r>
        <w:rPr>
          <w:spacing w:val="-4"/>
        </w:rPr>
        <w:t xml:space="preserve"> </w:t>
      </w:r>
      <w:r>
        <w:t>в</w:t>
      </w:r>
      <w:r>
        <w:rPr>
          <w:spacing w:val="-5"/>
        </w:rPr>
        <w:t xml:space="preserve"> </w:t>
      </w:r>
      <w:r>
        <w:t>расчете</w:t>
      </w:r>
      <w:r>
        <w:rPr>
          <w:spacing w:val="-4"/>
        </w:rPr>
        <w:t xml:space="preserve"> </w:t>
      </w:r>
      <w:r>
        <w:t>на</w:t>
      </w:r>
      <w:r>
        <w:rPr>
          <w:spacing w:val="-5"/>
        </w:rPr>
        <w:t xml:space="preserve"> </w:t>
      </w:r>
      <w:r>
        <w:t>весь</w:t>
      </w:r>
      <w:r>
        <w:rPr>
          <w:spacing w:val="-4"/>
        </w:rPr>
        <w:t xml:space="preserve"> </w:t>
      </w:r>
      <w:r>
        <w:t>учебный</w:t>
      </w:r>
      <w:r>
        <w:rPr>
          <w:spacing w:val="-4"/>
        </w:rPr>
        <w:t xml:space="preserve"> </w:t>
      </w:r>
      <w:r>
        <w:t>год или иной период обучения, включая различные недельные учебные планы с учетом специфики календарного</w:t>
      </w:r>
      <w:r>
        <w:rPr>
          <w:spacing w:val="-4"/>
        </w:rPr>
        <w:t xml:space="preserve"> </w:t>
      </w:r>
      <w:r>
        <w:t>учебного</w:t>
      </w:r>
      <w:r>
        <w:rPr>
          <w:spacing w:val="-4"/>
        </w:rPr>
        <w:t xml:space="preserve"> </w:t>
      </w:r>
      <w:r>
        <w:t>графика</w:t>
      </w:r>
      <w:r>
        <w:rPr>
          <w:spacing w:val="-5"/>
        </w:rPr>
        <w:t xml:space="preserve"> </w:t>
      </w:r>
      <w:r>
        <w:t>образовательной</w:t>
      </w:r>
      <w:r>
        <w:rPr>
          <w:spacing w:val="-4"/>
        </w:rPr>
        <w:t xml:space="preserve"> </w:t>
      </w:r>
      <w:r>
        <w:t>организации.</w:t>
      </w:r>
      <w:r>
        <w:rPr>
          <w:spacing w:val="-4"/>
        </w:rPr>
        <w:t xml:space="preserve"> </w:t>
      </w:r>
      <w:r>
        <w:t>Учебные</w:t>
      </w:r>
      <w:r>
        <w:rPr>
          <w:spacing w:val="-5"/>
        </w:rPr>
        <w:t xml:space="preserve"> </w:t>
      </w:r>
      <w:r>
        <w:t>планы</w:t>
      </w:r>
      <w:r>
        <w:rPr>
          <w:spacing w:val="-4"/>
        </w:rPr>
        <w:t xml:space="preserve"> </w:t>
      </w:r>
      <w:r>
        <w:t>могут</w:t>
      </w:r>
      <w:r>
        <w:rPr>
          <w:spacing w:val="-4"/>
        </w:rPr>
        <w:t xml:space="preserve"> </w:t>
      </w:r>
      <w:r>
        <w:t>быть</w:t>
      </w:r>
      <w:r>
        <w:rPr>
          <w:spacing w:val="-4"/>
        </w:rPr>
        <w:t xml:space="preserve"> </w:t>
      </w:r>
      <w:r>
        <w:t>разными</w:t>
      </w:r>
      <w:r>
        <w:rPr>
          <w:spacing w:val="-4"/>
        </w:rPr>
        <w:t xml:space="preserve"> </w:t>
      </w:r>
      <w:r>
        <w:t>в отношении различных классов одной параллели. Также могут создаваться комплексные учебные планы</w:t>
      </w:r>
      <w:r>
        <w:rPr>
          <w:spacing w:val="-15"/>
        </w:rPr>
        <w:t xml:space="preserve"> </w:t>
      </w:r>
      <w:r>
        <w:t>с</w:t>
      </w:r>
      <w:r>
        <w:rPr>
          <w:spacing w:val="-15"/>
        </w:rPr>
        <w:t xml:space="preserve"> </w:t>
      </w:r>
      <w:r>
        <w:t>учетом</w:t>
      </w:r>
      <w:r>
        <w:rPr>
          <w:spacing w:val="-14"/>
        </w:rPr>
        <w:t xml:space="preserve"> </w:t>
      </w:r>
      <w:r>
        <w:t>специфики</w:t>
      </w:r>
      <w:r>
        <w:rPr>
          <w:spacing w:val="-15"/>
        </w:rPr>
        <w:t xml:space="preserve"> </w:t>
      </w:r>
      <w:r>
        <w:t>реализуемых</w:t>
      </w:r>
      <w:r>
        <w:rPr>
          <w:spacing w:val="-15"/>
        </w:rPr>
        <w:t xml:space="preserve"> </w:t>
      </w:r>
      <w:r>
        <w:t>образовательных</w:t>
      </w:r>
      <w:r>
        <w:rPr>
          <w:spacing w:val="-15"/>
        </w:rPr>
        <w:t xml:space="preserve"> </w:t>
      </w:r>
      <w:r>
        <w:t>программ</w:t>
      </w:r>
      <w:r>
        <w:rPr>
          <w:spacing w:val="-15"/>
        </w:rPr>
        <w:t xml:space="preserve"> </w:t>
      </w:r>
      <w:r>
        <w:t>и</w:t>
      </w:r>
      <w:r>
        <w:rPr>
          <w:spacing w:val="-15"/>
        </w:rPr>
        <w:t xml:space="preserve"> </w:t>
      </w:r>
      <w:r>
        <w:t>наименований</w:t>
      </w:r>
      <w:r>
        <w:rPr>
          <w:spacing w:val="-15"/>
        </w:rPr>
        <w:t xml:space="preserve"> </w:t>
      </w:r>
      <w:r>
        <w:t>образовательных организаций (лицеи, гимназии, центры образования, школы с углубленным изучением отдельных предметов и другие).</w:t>
      </w:r>
    </w:p>
    <w:p w:rsidR="00A30070" w:rsidRDefault="007A032F" w:rsidP="00D07F83">
      <w:pPr>
        <w:pStyle w:val="a3"/>
        <w:spacing w:before="2" w:line="360" w:lineRule="auto"/>
        <w:ind w:left="101" w:right="240"/>
        <w:jc w:val="left"/>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A30070" w:rsidRDefault="007A032F" w:rsidP="00D07F83">
      <w:pPr>
        <w:pStyle w:val="a3"/>
        <w:spacing w:line="360" w:lineRule="auto"/>
        <w:ind w:left="101" w:right="240"/>
        <w:jc w:val="left"/>
      </w:pPr>
      <w: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sidR="0082277D">
        <w:t>6-8 классов, 3,5 часа – для 9  класса.</w:t>
      </w:r>
      <w:r>
        <w:t xml:space="preserve">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30070" w:rsidRDefault="007A032F" w:rsidP="00D07F83">
      <w:pPr>
        <w:pStyle w:val="a3"/>
        <w:tabs>
          <w:tab w:val="left" w:pos="5205"/>
          <w:tab w:val="left" w:pos="9810"/>
        </w:tabs>
        <w:spacing w:line="360" w:lineRule="auto"/>
        <w:ind w:left="101" w:right="239"/>
        <w:jc w:val="left"/>
      </w:pPr>
      <w:r>
        <w:rPr>
          <w:spacing w:val="-2"/>
        </w:rPr>
        <w:t>Календарный</w:t>
      </w:r>
      <w:r>
        <w:tab/>
      </w:r>
      <w:r>
        <w:rPr>
          <w:spacing w:val="-2"/>
        </w:rPr>
        <w:t>учебный</w:t>
      </w:r>
      <w:r>
        <w:tab/>
      </w:r>
      <w:r>
        <w:rPr>
          <w:spacing w:val="-2"/>
        </w:rPr>
        <w:t xml:space="preserve">график. </w:t>
      </w:r>
      <w:r w:rsidR="00436A66">
        <w:rPr>
          <w:b/>
          <w:spacing w:val="-2"/>
          <w:sz w:val="28"/>
        </w:rPr>
        <w:t>3.2.</w:t>
      </w:r>
      <w:r w:rsidRPr="00436A66">
        <w:rPr>
          <w:b/>
          <w:sz w:val="28"/>
        </w:rPr>
        <w:t>Календарн</w:t>
      </w:r>
      <w:r w:rsidR="0082277D" w:rsidRPr="00436A66">
        <w:rPr>
          <w:b/>
          <w:sz w:val="28"/>
        </w:rPr>
        <w:t>ый учебный график  ГБОУ УАСОШИ</w:t>
      </w:r>
      <w:r w:rsidR="0082277D" w:rsidRPr="00436A66">
        <w:rPr>
          <w:sz w:val="28"/>
        </w:rPr>
        <w:t xml:space="preserve"> </w:t>
      </w:r>
      <w:r>
        <w:t>разработан на основе федерального</w:t>
      </w:r>
    </w:p>
    <w:p w:rsidR="00A30070" w:rsidRDefault="007A032F" w:rsidP="00D07F83">
      <w:pPr>
        <w:pStyle w:val="a3"/>
        <w:spacing w:line="360" w:lineRule="auto"/>
        <w:ind w:left="101" w:right="241"/>
        <w:jc w:val="left"/>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30070" w:rsidRDefault="007A032F" w:rsidP="00D07F83">
      <w:pPr>
        <w:pStyle w:val="a3"/>
        <w:spacing w:before="1" w:line="360" w:lineRule="auto"/>
        <w:ind w:left="101" w:right="248"/>
        <w:jc w:val="left"/>
      </w:pPr>
      <w:r>
        <w:t xml:space="preserve">Продолжительность учебного года при получении основного общего образования составляет 34 </w:t>
      </w:r>
      <w:r>
        <w:rPr>
          <w:spacing w:val="-2"/>
        </w:rPr>
        <w:t>недели.</w:t>
      </w:r>
    </w:p>
    <w:p w:rsidR="00A30070" w:rsidRDefault="00A30070" w:rsidP="00D07F83">
      <w:pPr>
        <w:spacing w:line="360" w:lineRule="auto"/>
        <w:sectPr w:rsidR="00A30070">
          <w:footerReference w:type="default" r:id="rId176"/>
          <w:pgSz w:w="11900" w:h="16860"/>
          <w:pgMar w:top="1000" w:right="600" w:bottom="1680" w:left="460" w:header="0" w:footer="1483" w:gutter="0"/>
          <w:cols w:space="720"/>
        </w:sectPr>
      </w:pPr>
    </w:p>
    <w:p w:rsidR="00A30070" w:rsidRDefault="007A032F" w:rsidP="008C5E90">
      <w:pPr>
        <w:pStyle w:val="a3"/>
        <w:spacing w:before="60" w:line="360" w:lineRule="auto"/>
        <w:ind w:left="101" w:right="238"/>
        <w:jc w:val="left"/>
      </w:pPr>
      <w:r>
        <w:t>Учебный год в образова</w:t>
      </w:r>
      <w:r w:rsidR="0082277D">
        <w:t>тельной организации начинается 1</w:t>
      </w:r>
      <w:r>
        <w:t>сентября. Если этот день приходится на выходной</w:t>
      </w:r>
      <w:r>
        <w:rPr>
          <w:spacing w:val="-1"/>
        </w:rPr>
        <w:t xml:space="preserve"> </w:t>
      </w:r>
      <w:r>
        <w:t>день,</w:t>
      </w:r>
      <w:r>
        <w:rPr>
          <w:spacing w:val="-4"/>
        </w:rPr>
        <w:t xml:space="preserve"> </w:t>
      </w:r>
      <w:r>
        <w:t>то</w:t>
      </w:r>
      <w:r>
        <w:rPr>
          <w:spacing w:val="-1"/>
        </w:rPr>
        <w:t xml:space="preserve"> </w:t>
      </w:r>
      <w:r>
        <w:t>в</w:t>
      </w:r>
      <w:r>
        <w:rPr>
          <w:spacing w:val="-2"/>
        </w:rPr>
        <w:t xml:space="preserve"> </w:t>
      </w:r>
      <w:r>
        <w:t>этом</w:t>
      </w:r>
      <w:r>
        <w:rPr>
          <w:spacing w:val="-2"/>
        </w:rPr>
        <w:t xml:space="preserve"> </w:t>
      </w:r>
      <w:r>
        <w:t>случае</w:t>
      </w:r>
      <w:r>
        <w:rPr>
          <w:spacing w:val="-2"/>
        </w:rPr>
        <w:t xml:space="preserve"> </w:t>
      </w:r>
      <w:r>
        <w:t>учебный</w:t>
      </w:r>
      <w:r>
        <w:rPr>
          <w:spacing w:val="-1"/>
        </w:rPr>
        <w:t xml:space="preserve"> </w:t>
      </w:r>
      <w:r>
        <w:t>год</w:t>
      </w:r>
      <w:r>
        <w:rPr>
          <w:spacing w:val="-1"/>
        </w:rPr>
        <w:t xml:space="preserve"> </w:t>
      </w:r>
      <w:r>
        <w:t>начинается</w:t>
      </w:r>
      <w:r>
        <w:rPr>
          <w:spacing w:val="-1"/>
        </w:rPr>
        <w:t xml:space="preserve"> </w:t>
      </w:r>
      <w:r>
        <w:t>в</w:t>
      </w:r>
      <w:r>
        <w:rPr>
          <w:spacing w:val="-2"/>
        </w:rPr>
        <w:t xml:space="preserve"> </w:t>
      </w:r>
      <w:r>
        <w:t>первый,</w:t>
      </w:r>
      <w:r>
        <w:rPr>
          <w:spacing w:val="-1"/>
        </w:rPr>
        <w:t xml:space="preserve"> </w:t>
      </w:r>
      <w:r>
        <w:t>следующий</w:t>
      </w:r>
      <w:r>
        <w:rPr>
          <w:spacing w:val="-1"/>
        </w:rPr>
        <w:t xml:space="preserve"> </w:t>
      </w:r>
      <w:r>
        <w:t>за</w:t>
      </w:r>
      <w:r>
        <w:rPr>
          <w:spacing w:val="-5"/>
        </w:rPr>
        <w:t xml:space="preserve"> </w:t>
      </w:r>
      <w:r>
        <w:t>ним,</w:t>
      </w:r>
      <w:r>
        <w:rPr>
          <w:spacing w:val="-1"/>
        </w:rPr>
        <w:t xml:space="preserve"> </w:t>
      </w:r>
      <w:r>
        <w:t>рабочий день.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30070" w:rsidRDefault="007A032F" w:rsidP="00D07F83">
      <w:pPr>
        <w:pStyle w:val="a3"/>
        <w:tabs>
          <w:tab w:val="left" w:pos="3189"/>
          <w:tab w:val="left" w:pos="5593"/>
          <w:tab w:val="left" w:pos="7675"/>
          <w:tab w:val="left" w:pos="9736"/>
        </w:tabs>
        <w:spacing w:line="360" w:lineRule="auto"/>
        <w:ind w:left="101" w:right="246"/>
        <w:jc w:val="left"/>
      </w:pPr>
      <w:r>
        <w:t xml:space="preserve">С целью профилактики переутомления в федеральном календарном учебном графике </w:t>
      </w:r>
      <w:r>
        <w:rPr>
          <w:spacing w:val="-2"/>
        </w:rPr>
        <w:t>предусматривается</w:t>
      </w:r>
      <w:r>
        <w:tab/>
      </w:r>
      <w:r>
        <w:rPr>
          <w:spacing w:val="-2"/>
        </w:rPr>
        <w:t>чередование</w:t>
      </w:r>
      <w:r>
        <w:tab/>
      </w:r>
      <w:r>
        <w:rPr>
          <w:spacing w:val="-2"/>
        </w:rPr>
        <w:t>периодов</w:t>
      </w:r>
      <w:r>
        <w:tab/>
      </w:r>
      <w:r>
        <w:rPr>
          <w:spacing w:val="-2"/>
        </w:rPr>
        <w:t>учебного</w:t>
      </w:r>
      <w:r>
        <w:tab/>
      </w:r>
      <w:r>
        <w:rPr>
          <w:spacing w:val="-2"/>
        </w:rPr>
        <w:t xml:space="preserve">времени </w:t>
      </w:r>
      <w:r>
        <w:t>и каникул. Продолжительность каникул должна составлять не менее 7 календарных дней.</w:t>
      </w:r>
    </w:p>
    <w:p w:rsidR="00A30070" w:rsidRDefault="007A032F" w:rsidP="00D07F83">
      <w:pPr>
        <w:pStyle w:val="a3"/>
        <w:tabs>
          <w:tab w:val="left" w:pos="2891"/>
          <w:tab w:val="left" w:pos="4482"/>
          <w:tab w:val="left" w:pos="6204"/>
          <w:tab w:val="left" w:pos="8087"/>
          <w:tab w:val="left" w:pos="8877"/>
          <w:tab w:val="left" w:pos="10478"/>
        </w:tabs>
        <w:spacing w:line="275" w:lineRule="exact"/>
        <w:ind w:left="101"/>
        <w:jc w:val="left"/>
      </w:pPr>
      <w:r>
        <w:rPr>
          <w:spacing w:val="-2"/>
        </w:rPr>
        <w:t>Продолжительность</w:t>
      </w:r>
      <w:r>
        <w:tab/>
      </w:r>
      <w:r>
        <w:rPr>
          <w:spacing w:val="-2"/>
        </w:rPr>
        <w:t>учебных</w:t>
      </w:r>
      <w:r>
        <w:tab/>
      </w:r>
      <w:r>
        <w:rPr>
          <w:spacing w:val="-2"/>
        </w:rPr>
        <w:t>четвертей</w:t>
      </w:r>
      <w:r>
        <w:tab/>
      </w:r>
      <w:r>
        <w:rPr>
          <w:spacing w:val="-2"/>
        </w:rPr>
        <w:t>составляет:</w:t>
      </w:r>
      <w:r>
        <w:tab/>
      </w:r>
      <w:r>
        <w:rPr>
          <w:spacing w:val="-10"/>
        </w:rPr>
        <w:t>I</w:t>
      </w:r>
      <w:r>
        <w:tab/>
      </w:r>
      <w:r>
        <w:rPr>
          <w:spacing w:val="-2"/>
        </w:rPr>
        <w:t>четверть</w:t>
      </w:r>
      <w:r>
        <w:tab/>
      </w:r>
      <w:r>
        <w:rPr>
          <w:spacing w:val="-10"/>
        </w:rPr>
        <w:t>–</w:t>
      </w:r>
    </w:p>
    <w:p w:rsidR="00A30070" w:rsidRDefault="007A032F" w:rsidP="00D07F83">
      <w:pPr>
        <w:pStyle w:val="a3"/>
        <w:spacing w:before="140" w:line="360" w:lineRule="auto"/>
        <w:ind w:left="101" w:right="238"/>
        <w:jc w:val="left"/>
      </w:pPr>
      <w:r>
        <w:t>8</w:t>
      </w:r>
      <w:r>
        <w:rPr>
          <w:spacing w:val="80"/>
          <w:w w:val="150"/>
        </w:rPr>
        <w:t xml:space="preserve">  </w:t>
      </w:r>
      <w:r>
        <w:t>учебных</w:t>
      </w:r>
      <w:r>
        <w:rPr>
          <w:spacing w:val="80"/>
          <w:w w:val="150"/>
        </w:rPr>
        <w:t xml:space="preserve">  </w:t>
      </w:r>
      <w:r>
        <w:t>недель</w:t>
      </w:r>
      <w:r>
        <w:rPr>
          <w:spacing w:val="80"/>
          <w:w w:val="150"/>
        </w:rPr>
        <w:t xml:space="preserve">  </w:t>
      </w:r>
      <w:r>
        <w:t>(для</w:t>
      </w:r>
      <w:r>
        <w:rPr>
          <w:spacing w:val="80"/>
          <w:w w:val="150"/>
        </w:rPr>
        <w:t xml:space="preserve">  </w:t>
      </w:r>
      <w:r>
        <w:t>5-9</w:t>
      </w:r>
      <w:r>
        <w:rPr>
          <w:spacing w:val="80"/>
          <w:w w:val="150"/>
        </w:rPr>
        <w:t xml:space="preserve">  </w:t>
      </w:r>
      <w:r>
        <w:t>классов),</w:t>
      </w:r>
      <w:r>
        <w:rPr>
          <w:spacing w:val="69"/>
        </w:rPr>
        <w:t xml:space="preserve">   </w:t>
      </w:r>
      <w:r>
        <w:t>II</w:t>
      </w:r>
      <w:r>
        <w:rPr>
          <w:spacing w:val="80"/>
          <w:w w:val="150"/>
        </w:rPr>
        <w:t xml:space="preserve">  </w:t>
      </w:r>
      <w:r>
        <w:t>четверть</w:t>
      </w:r>
      <w:r>
        <w:rPr>
          <w:spacing w:val="80"/>
          <w:w w:val="150"/>
        </w:rPr>
        <w:t xml:space="preserve">  </w:t>
      </w:r>
      <w:r>
        <w:t>–</w:t>
      </w:r>
      <w:r>
        <w:rPr>
          <w:spacing w:val="80"/>
          <w:w w:val="150"/>
        </w:rPr>
        <w:t xml:space="preserve">  </w:t>
      </w:r>
      <w:r>
        <w:t>8</w:t>
      </w:r>
      <w:r>
        <w:rPr>
          <w:spacing w:val="80"/>
          <w:w w:val="150"/>
        </w:rPr>
        <w:t xml:space="preserve">  </w:t>
      </w:r>
      <w:r>
        <w:t>учебных</w:t>
      </w:r>
      <w:r>
        <w:rPr>
          <w:spacing w:val="80"/>
          <w:w w:val="150"/>
        </w:rPr>
        <w:t xml:space="preserve">  </w:t>
      </w:r>
      <w:r>
        <w:t>недель</w:t>
      </w:r>
      <w:r>
        <w:rPr>
          <w:spacing w:val="40"/>
        </w:rPr>
        <w:t xml:space="preserve"> </w:t>
      </w:r>
      <w:r>
        <w:t>(для</w:t>
      </w:r>
      <w:r>
        <w:rPr>
          <w:spacing w:val="39"/>
        </w:rPr>
        <w:t xml:space="preserve">  </w:t>
      </w:r>
      <w:r>
        <w:t>5-9</w:t>
      </w:r>
      <w:r>
        <w:rPr>
          <w:spacing w:val="39"/>
        </w:rPr>
        <w:t xml:space="preserve">  </w:t>
      </w:r>
      <w:r>
        <w:t>классов),</w:t>
      </w:r>
      <w:r>
        <w:rPr>
          <w:spacing w:val="40"/>
        </w:rPr>
        <w:t xml:space="preserve">  </w:t>
      </w:r>
      <w:r>
        <w:t>III</w:t>
      </w:r>
      <w:r>
        <w:rPr>
          <w:spacing w:val="37"/>
        </w:rPr>
        <w:t xml:space="preserve">  </w:t>
      </w:r>
      <w:r>
        <w:t>четверть</w:t>
      </w:r>
      <w:r>
        <w:rPr>
          <w:spacing w:val="40"/>
        </w:rPr>
        <w:t xml:space="preserve">  </w:t>
      </w:r>
      <w:r>
        <w:t>–</w:t>
      </w:r>
      <w:r>
        <w:rPr>
          <w:spacing w:val="39"/>
        </w:rPr>
        <w:t xml:space="preserve">  </w:t>
      </w:r>
      <w:r>
        <w:t>10</w:t>
      </w:r>
      <w:r>
        <w:rPr>
          <w:spacing w:val="39"/>
        </w:rPr>
        <w:t xml:space="preserve">  </w:t>
      </w:r>
      <w:r>
        <w:t>учебных</w:t>
      </w:r>
      <w:r>
        <w:rPr>
          <w:spacing w:val="38"/>
        </w:rPr>
        <w:t xml:space="preserve">  </w:t>
      </w:r>
      <w:r>
        <w:t>недель</w:t>
      </w:r>
      <w:r>
        <w:rPr>
          <w:spacing w:val="39"/>
        </w:rPr>
        <w:t xml:space="preserve">  </w:t>
      </w:r>
      <w:r>
        <w:t>(для</w:t>
      </w:r>
      <w:r>
        <w:rPr>
          <w:spacing w:val="37"/>
        </w:rPr>
        <w:t xml:space="preserve">  </w:t>
      </w:r>
      <w:r>
        <w:t>5-9</w:t>
      </w:r>
      <w:r>
        <w:rPr>
          <w:spacing w:val="39"/>
        </w:rPr>
        <w:t xml:space="preserve">  </w:t>
      </w:r>
      <w:r>
        <w:t>классов),</w:t>
      </w:r>
      <w:r>
        <w:rPr>
          <w:spacing w:val="40"/>
        </w:rPr>
        <w:t xml:space="preserve">  </w:t>
      </w:r>
      <w:r>
        <w:t>IV</w:t>
      </w:r>
      <w:r>
        <w:rPr>
          <w:spacing w:val="39"/>
        </w:rPr>
        <w:t xml:space="preserve">  </w:t>
      </w:r>
      <w:r>
        <w:t>четверть</w:t>
      </w:r>
      <w:r>
        <w:rPr>
          <w:spacing w:val="40"/>
        </w:rPr>
        <w:t xml:space="preserve">  </w:t>
      </w:r>
      <w:r>
        <w:t>– 8 учебных недель (для 5-9 классов).</w:t>
      </w:r>
    </w:p>
    <w:p w:rsidR="00A30070" w:rsidRDefault="007A032F" w:rsidP="00D07F83">
      <w:pPr>
        <w:pStyle w:val="a3"/>
        <w:spacing w:line="275" w:lineRule="exact"/>
        <w:ind w:left="101"/>
        <w:jc w:val="left"/>
      </w:pPr>
      <w:r>
        <w:t>Продолжительность</w:t>
      </w:r>
      <w:r>
        <w:rPr>
          <w:spacing w:val="-9"/>
        </w:rPr>
        <w:t xml:space="preserve"> </w:t>
      </w:r>
      <w:r>
        <w:t>каникул</w:t>
      </w:r>
      <w:r>
        <w:rPr>
          <w:spacing w:val="-8"/>
        </w:rPr>
        <w:t xml:space="preserve"> </w:t>
      </w:r>
      <w:r>
        <w:rPr>
          <w:spacing w:val="-2"/>
        </w:rPr>
        <w:t>составляет:</w:t>
      </w:r>
    </w:p>
    <w:p w:rsidR="00A30070" w:rsidRDefault="007A032F" w:rsidP="00D07F83">
      <w:pPr>
        <w:pStyle w:val="a3"/>
        <w:tabs>
          <w:tab w:val="left" w:pos="809"/>
          <w:tab w:val="left" w:pos="2365"/>
          <w:tab w:val="left" w:pos="2902"/>
          <w:tab w:val="left" w:pos="4265"/>
          <w:tab w:val="left" w:pos="5627"/>
          <w:tab w:val="left" w:pos="7163"/>
          <w:tab w:val="left" w:pos="7742"/>
          <w:tab w:val="left" w:pos="8320"/>
          <w:tab w:val="left" w:pos="10112"/>
        </w:tabs>
        <w:spacing w:before="137" w:line="360" w:lineRule="auto"/>
        <w:ind w:left="101" w:right="241"/>
        <w:jc w:val="left"/>
      </w:pPr>
      <w:r>
        <w:rPr>
          <w:spacing w:val="-6"/>
        </w:rPr>
        <w:t>по</w:t>
      </w:r>
      <w:r>
        <w:tab/>
      </w:r>
      <w:r>
        <w:rPr>
          <w:spacing w:val="-2"/>
        </w:rPr>
        <w:t>окончании</w:t>
      </w:r>
      <w:r>
        <w:tab/>
      </w:r>
      <w:r>
        <w:rPr>
          <w:spacing w:val="-10"/>
        </w:rPr>
        <w:t>I</w:t>
      </w:r>
      <w:r>
        <w:tab/>
      </w:r>
      <w:r>
        <w:rPr>
          <w:spacing w:val="-2"/>
        </w:rPr>
        <w:t>четверти</w:t>
      </w:r>
      <w:r>
        <w:tab/>
      </w:r>
      <w:r>
        <w:rPr>
          <w:spacing w:val="-2"/>
        </w:rPr>
        <w:t>(осенние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A30070" w:rsidRDefault="007A032F" w:rsidP="00D07F83">
      <w:pPr>
        <w:pStyle w:val="a3"/>
        <w:tabs>
          <w:tab w:val="left" w:pos="809"/>
          <w:tab w:val="left" w:pos="2367"/>
          <w:tab w:val="left" w:pos="2981"/>
          <w:tab w:val="left" w:pos="4344"/>
          <w:tab w:val="left" w:pos="5620"/>
          <w:tab w:val="left" w:pos="7158"/>
          <w:tab w:val="left" w:pos="7737"/>
          <w:tab w:val="left" w:pos="8315"/>
          <w:tab w:val="left" w:pos="10110"/>
        </w:tabs>
        <w:spacing w:line="360" w:lineRule="auto"/>
        <w:ind w:left="101" w:right="240"/>
        <w:jc w:val="left"/>
      </w:pPr>
      <w:r>
        <w:rPr>
          <w:spacing w:val="-6"/>
        </w:rPr>
        <w:t>по</w:t>
      </w:r>
      <w:r>
        <w:tab/>
      </w:r>
      <w:r>
        <w:rPr>
          <w:spacing w:val="-2"/>
        </w:rPr>
        <w:t>окончании</w:t>
      </w:r>
      <w:r>
        <w:tab/>
      </w:r>
      <w:r>
        <w:rPr>
          <w:spacing w:val="-6"/>
        </w:rPr>
        <w:t>II</w:t>
      </w:r>
      <w:r>
        <w:tab/>
      </w:r>
      <w:r>
        <w:rPr>
          <w:spacing w:val="-2"/>
        </w:rPr>
        <w:t>четверти</w:t>
      </w:r>
      <w:r>
        <w:tab/>
      </w:r>
      <w:r>
        <w:rPr>
          <w:spacing w:val="-2"/>
        </w:rPr>
        <w:t>(зимние</w:t>
      </w:r>
      <w:r>
        <w:tab/>
      </w:r>
      <w:r>
        <w:rPr>
          <w:spacing w:val="-2"/>
        </w:rPr>
        <w:t>каникулы)</w:t>
      </w:r>
      <w:r>
        <w:tab/>
      </w:r>
      <w:r>
        <w:rPr>
          <w:spacing w:val="-10"/>
        </w:rPr>
        <w:t>–</w:t>
      </w:r>
      <w:r>
        <w:tab/>
      </w:r>
      <w:r w:rsidR="0006167F">
        <w:rPr>
          <w:spacing w:val="-10"/>
        </w:rPr>
        <w:t>12</w:t>
      </w:r>
      <w:r>
        <w:tab/>
      </w:r>
      <w:r>
        <w:rPr>
          <w:spacing w:val="-2"/>
        </w:rPr>
        <w:t>календарных</w:t>
      </w:r>
      <w:r>
        <w:tab/>
      </w:r>
      <w:r>
        <w:rPr>
          <w:spacing w:val="-4"/>
        </w:rPr>
        <w:t xml:space="preserve">дней </w:t>
      </w:r>
      <w:r>
        <w:t>(для 5-9 классов);</w:t>
      </w:r>
    </w:p>
    <w:p w:rsidR="00A30070" w:rsidRDefault="007A032F" w:rsidP="00D07F83">
      <w:pPr>
        <w:pStyle w:val="a3"/>
        <w:tabs>
          <w:tab w:val="left" w:pos="780"/>
          <w:tab w:val="left" w:pos="2307"/>
          <w:tab w:val="left" w:pos="2974"/>
          <w:tab w:val="left" w:pos="4308"/>
          <w:tab w:val="left" w:pos="5742"/>
          <w:tab w:val="left" w:pos="7252"/>
          <w:tab w:val="left" w:pos="7799"/>
          <w:tab w:val="left" w:pos="8349"/>
          <w:tab w:val="left" w:pos="10112"/>
        </w:tabs>
        <w:spacing w:line="362" w:lineRule="auto"/>
        <w:ind w:left="101" w:right="241"/>
        <w:jc w:val="left"/>
      </w:pPr>
      <w:r>
        <w:rPr>
          <w:spacing w:val="-6"/>
        </w:rPr>
        <w:t>по</w:t>
      </w:r>
      <w:r>
        <w:tab/>
      </w:r>
      <w:r>
        <w:rPr>
          <w:spacing w:val="-2"/>
        </w:rPr>
        <w:t>окончании</w:t>
      </w:r>
      <w:r>
        <w:tab/>
      </w:r>
      <w:r>
        <w:rPr>
          <w:spacing w:val="-4"/>
        </w:rPr>
        <w:t>III</w:t>
      </w:r>
      <w:r>
        <w:tab/>
      </w:r>
      <w:r>
        <w:rPr>
          <w:spacing w:val="-2"/>
        </w:rPr>
        <w:t>четверти</w:t>
      </w:r>
      <w:r>
        <w:tab/>
      </w:r>
      <w:r>
        <w:rPr>
          <w:spacing w:val="-2"/>
        </w:rPr>
        <w:t>(весенние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A30070" w:rsidRDefault="007A032F" w:rsidP="00D07F83">
      <w:pPr>
        <w:pStyle w:val="a3"/>
        <w:spacing w:line="360" w:lineRule="auto"/>
        <w:ind w:left="101" w:right="3478"/>
        <w:jc w:val="left"/>
      </w:pPr>
      <w:r>
        <w:t>по</w:t>
      </w:r>
      <w:r>
        <w:rPr>
          <w:spacing w:val="-4"/>
        </w:rPr>
        <w:t xml:space="preserve"> </w:t>
      </w:r>
      <w:r>
        <w:t>окончании</w:t>
      </w:r>
      <w:r>
        <w:rPr>
          <w:spacing w:val="-4"/>
        </w:rPr>
        <w:t xml:space="preserve"> </w:t>
      </w:r>
      <w:r>
        <w:t>учебного</w:t>
      </w:r>
      <w:r>
        <w:rPr>
          <w:spacing w:val="-7"/>
        </w:rPr>
        <w:t xml:space="preserve"> </w:t>
      </w:r>
      <w:r>
        <w:t>года</w:t>
      </w:r>
      <w:r>
        <w:rPr>
          <w:spacing w:val="-5"/>
        </w:rPr>
        <w:t xml:space="preserve"> </w:t>
      </w:r>
      <w:r>
        <w:t>(летние</w:t>
      </w:r>
      <w:r>
        <w:rPr>
          <w:spacing w:val="-5"/>
        </w:rPr>
        <w:t xml:space="preserve"> </w:t>
      </w:r>
      <w:r>
        <w:t>каникулы)</w:t>
      </w:r>
      <w:r>
        <w:rPr>
          <w:spacing w:val="-1"/>
        </w:rPr>
        <w:t xml:space="preserve"> </w:t>
      </w:r>
      <w:r>
        <w:t>–</w:t>
      </w:r>
      <w:r>
        <w:rPr>
          <w:spacing w:val="-5"/>
        </w:rPr>
        <w:t xml:space="preserve"> </w:t>
      </w:r>
      <w:r>
        <w:t>не</w:t>
      </w:r>
      <w:r>
        <w:rPr>
          <w:spacing w:val="-5"/>
        </w:rPr>
        <w:t xml:space="preserve"> </w:t>
      </w:r>
      <w:r>
        <w:t>менее</w:t>
      </w:r>
      <w:r>
        <w:rPr>
          <w:spacing w:val="-5"/>
        </w:rPr>
        <w:t xml:space="preserve"> </w:t>
      </w:r>
      <w:r>
        <w:t>8</w:t>
      </w:r>
      <w:r>
        <w:rPr>
          <w:spacing w:val="-4"/>
        </w:rPr>
        <w:t xml:space="preserve"> </w:t>
      </w:r>
      <w:r>
        <w:t>недель. Продолжительно</w:t>
      </w:r>
      <w:r w:rsidR="0006167F">
        <w:t>сть урока не должна превышать 40</w:t>
      </w:r>
      <w:r>
        <w:t xml:space="preserve"> минут.</w:t>
      </w:r>
    </w:p>
    <w:p w:rsidR="00A30070" w:rsidRDefault="007A032F" w:rsidP="00D07F83">
      <w:pPr>
        <w:pStyle w:val="a3"/>
        <w:tabs>
          <w:tab w:val="left" w:pos="2862"/>
          <w:tab w:val="left" w:pos="4393"/>
          <w:tab w:val="left" w:pos="5743"/>
          <w:tab w:val="left" w:pos="7291"/>
          <w:tab w:val="left" w:pos="9073"/>
          <w:tab w:val="left" w:pos="9992"/>
        </w:tabs>
        <w:spacing w:line="360" w:lineRule="auto"/>
        <w:ind w:left="101" w:right="244"/>
        <w:jc w:val="left"/>
      </w:pPr>
      <w:r>
        <w:rPr>
          <w:spacing w:val="-2"/>
        </w:rPr>
        <w:t>Продолжительность</w:t>
      </w:r>
      <w:r>
        <w:tab/>
      </w:r>
      <w:r>
        <w:rPr>
          <w:spacing w:val="-2"/>
        </w:rPr>
        <w:t>перемен</w:t>
      </w:r>
      <w:r>
        <w:tab/>
      </w:r>
      <w:r>
        <w:rPr>
          <w:spacing w:val="-4"/>
        </w:rPr>
        <w:t>между</w:t>
      </w:r>
      <w:r>
        <w:tab/>
      </w:r>
      <w:r>
        <w:rPr>
          <w:spacing w:val="-2"/>
        </w:rPr>
        <w:t>уроками</w:t>
      </w:r>
      <w:r>
        <w:tab/>
      </w:r>
      <w:r>
        <w:rPr>
          <w:spacing w:val="-2"/>
        </w:rPr>
        <w:t>составляет</w:t>
      </w:r>
      <w:r>
        <w:tab/>
      </w:r>
      <w:r>
        <w:rPr>
          <w:spacing w:val="-6"/>
        </w:rPr>
        <w:t>не</w:t>
      </w:r>
      <w:r>
        <w:tab/>
      </w:r>
      <w:r>
        <w:rPr>
          <w:spacing w:val="-2"/>
        </w:rPr>
        <w:t xml:space="preserve">менее </w:t>
      </w:r>
      <w:r>
        <w:t>10 мину</w:t>
      </w:r>
      <w:r w:rsidR="0006167F">
        <w:t>т, большой перемены (после  3 урока) – 20</w:t>
      </w:r>
      <w:r>
        <w:t xml:space="preserve"> минут.</w:t>
      </w:r>
    </w:p>
    <w:p w:rsidR="00A30070" w:rsidRDefault="007A032F" w:rsidP="00D07F83">
      <w:pPr>
        <w:pStyle w:val="a3"/>
        <w:tabs>
          <w:tab w:val="left" w:pos="1824"/>
          <w:tab w:val="left" w:pos="3511"/>
          <w:tab w:val="left" w:pos="5330"/>
          <w:tab w:val="left" w:pos="6657"/>
          <w:tab w:val="left" w:pos="9175"/>
        </w:tabs>
        <w:spacing w:line="360" w:lineRule="auto"/>
        <w:ind w:left="101" w:right="243"/>
        <w:jc w:val="left"/>
      </w:pPr>
      <w:r>
        <w:t xml:space="preserve">Продолжительность перемены между урочной и внеурочной деятельностью должна составлять не </w:t>
      </w:r>
      <w:r>
        <w:rPr>
          <w:spacing w:val="-2"/>
        </w:rPr>
        <w:t>менее</w:t>
      </w:r>
      <w:r>
        <w:tab/>
      </w:r>
      <w:r>
        <w:rPr>
          <w:spacing w:val="-2"/>
        </w:rPr>
        <w:t>20-30</w:t>
      </w:r>
      <w:r>
        <w:tab/>
      </w:r>
      <w:r>
        <w:rPr>
          <w:spacing w:val="-2"/>
        </w:rPr>
        <w:t>минут,</w:t>
      </w:r>
      <w:r>
        <w:tab/>
      </w:r>
      <w:r>
        <w:rPr>
          <w:spacing w:val="-6"/>
        </w:rPr>
        <w:t>за</w:t>
      </w:r>
      <w:r>
        <w:tab/>
      </w:r>
      <w:r>
        <w:rPr>
          <w:spacing w:val="-2"/>
        </w:rPr>
        <w:t>исключением</w:t>
      </w:r>
      <w:r>
        <w:tab/>
      </w:r>
      <w:r>
        <w:rPr>
          <w:spacing w:val="-2"/>
        </w:rPr>
        <w:t xml:space="preserve">обучающихся </w:t>
      </w:r>
      <w:r>
        <w:t>с</w:t>
      </w:r>
      <w:r>
        <w:rPr>
          <w:spacing w:val="80"/>
        </w:rPr>
        <w:t xml:space="preserve">   </w:t>
      </w:r>
      <w:r>
        <w:t>ограниченными</w:t>
      </w:r>
      <w:r>
        <w:rPr>
          <w:spacing w:val="80"/>
        </w:rPr>
        <w:t xml:space="preserve">   </w:t>
      </w:r>
      <w:r>
        <w:t>возможностями</w:t>
      </w:r>
      <w:r>
        <w:rPr>
          <w:spacing w:val="80"/>
        </w:rPr>
        <w:t xml:space="preserve">   </w:t>
      </w:r>
      <w:r>
        <w:t>здоровья,</w:t>
      </w:r>
      <w:r>
        <w:rPr>
          <w:spacing w:val="80"/>
        </w:rPr>
        <w:t xml:space="preserve">   </w:t>
      </w:r>
      <w:r>
        <w:t>обучение</w:t>
      </w:r>
      <w:r>
        <w:rPr>
          <w:spacing w:val="80"/>
        </w:rPr>
        <w:t xml:space="preserve">   </w:t>
      </w:r>
      <w:r>
        <w:t>которых</w:t>
      </w:r>
      <w:r>
        <w:rPr>
          <w:spacing w:val="80"/>
        </w:rPr>
        <w:t xml:space="preserve">   </w:t>
      </w:r>
      <w:r>
        <w:t>осуществляется по специальной индивидуальной программе развития.</w:t>
      </w:r>
    </w:p>
    <w:p w:rsidR="00A30070" w:rsidRDefault="007A032F" w:rsidP="00D07F83">
      <w:pPr>
        <w:pStyle w:val="a3"/>
        <w:tabs>
          <w:tab w:val="left" w:pos="545"/>
          <w:tab w:val="left" w:pos="1677"/>
          <w:tab w:val="left" w:pos="2851"/>
          <w:tab w:val="left" w:pos="3960"/>
          <w:tab w:val="left" w:pos="4669"/>
          <w:tab w:val="left" w:pos="4897"/>
          <w:tab w:val="left" w:pos="5485"/>
          <w:tab w:val="left" w:pos="6442"/>
          <w:tab w:val="left" w:pos="6794"/>
          <w:tab w:val="left" w:pos="8121"/>
          <w:tab w:val="left" w:pos="9376"/>
          <w:tab w:val="left" w:pos="9682"/>
        </w:tabs>
        <w:spacing w:line="360" w:lineRule="auto"/>
        <w:ind w:left="101" w:right="244"/>
        <w:jc w:val="left"/>
      </w:pPr>
      <w:r>
        <w:t>Расписание</w:t>
      </w:r>
      <w:r>
        <w:rPr>
          <w:spacing w:val="40"/>
        </w:rPr>
        <w:t xml:space="preserve"> </w:t>
      </w:r>
      <w:r>
        <w:t>уроков</w:t>
      </w:r>
      <w:r>
        <w:rPr>
          <w:spacing w:val="40"/>
        </w:rPr>
        <w:t xml:space="preserve"> </w:t>
      </w:r>
      <w:r>
        <w:t>составляется</w:t>
      </w:r>
      <w:r>
        <w:rPr>
          <w:spacing w:val="40"/>
        </w:rPr>
        <w:t xml:space="preserve"> </w:t>
      </w:r>
      <w:r>
        <w:t>с</w:t>
      </w:r>
      <w:r>
        <w:rPr>
          <w:spacing w:val="40"/>
        </w:rPr>
        <w:t xml:space="preserve"> </w:t>
      </w:r>
      <w:r>
        <w:t>учетом</w:t>
      </w:r>
      <w:r>
        <w:rPr>
          <w:spacing w:val="40"/>
        </w:rPr>
        <w:t xml:space="preserve"> </w:t>
      </w:r>
      <w:r>
        <w:t>дневной</w:t>
      </w:r>
      <w:r>
        <w:rPr>
          <w:spacing w:val="40"/>
        </w:rPr>
        <w:t xml:space="preserve"> </w:t>
      </w:r>
      <w:r>
        <w:t>и</w:t>
      </w:r>
      <w:r>
        <w:rPr>
          <w:spacing w:val="40"/>
        </w:rPr>
        <w:t xml:space="preserve"> </w:t>
      </w:r>
      <w:r>
        <w:t>недельной</w:t>
      </w:r>
      <w:r>
        <w:rPr>
          <w:spacing w:val="40"/>
        </w:rPr>
        <w:t xml:space="preserve"> </w:t>
      </w:r>
      <w:r>
        <w:t>умственной</w:t>
      </w:r>
      <w:r>
        <w:rPr>
          <w:spacing w:val="40"/>
        </w:rPr>
        <w:t xml:space="preserve"> </w:t>
      </w:r>
      <w:r>
        <w:t>работоспособности</w:t>
      </w:r>
      <w:r>
        <w:rPr>
          <w:spacing w:val="80"/>
        </w:rPr>
        <w:t xml:space="preserve"> </w:t>
      </w:r>
      <w:r>
        <w:t xml:space="preserve">обучающихся и шкалы трудности учебных предметов, определенной гигиеническими нормативами. </w:t>
      </w:r>
      <w:r>
        <w:rPr>
          <w:spacing w:val="-2"/>
        </w:rPr>
        <w:t>Образовательная</w:t>
      </w:r>
      <w:r>
        <w:tab/>
      </w:r>
      <w:r>
        <w:rPr>
          <w:spacing w:val="-2"/>
        </w:rPr>
        <w:t>недельная</w:t>
      </w:r>
      <w:r>
        <w:tab/>
      </w:r>
      <w:r>
        <w:tab/>
      </w:r>
      <w:r>
        <w:tab/>
      </w:r>
      <w:r>
        <w:rPr>
          <w:spacing w:val="-2"/>
        </w:rPr>
        <w:t>нагрузка</w:t>
      </w:r>
      <w:r>
        <w:tab/>
      </w:r>
      <w:r>
        <w:tab/>
      </w:r>
      <w:r>
        <w:rPr>
          <w:spacing w:val="-2"/>
        </w:rPr>
        <w:t>распределяется</w:t>
      </w:r>
      <w:r>
        <w:tab/>
      </w:r>
      <w:r>
        <w:rPr>
          <w:spacing w:val="-2"/>
        </w:rPr>
        <w:t xml:space="preserve">равномерно </w:t>
      </w:r>
      <w:r>
        <w:rPr>
          <w:spacing w:val="-10"/>
        </w:rPr>
        <w:t>в</w:t>
      </w:r>
      <w:r>
        <w:tab/>
      </w:r>
      <w:r>
        <w:rPr>
          <w:spacing w:val="-2"/>
        </w:rPr>
        <w:t>течение</w:t>
      </w:r>
      <w:r>
        <w:tab/>
      </w:r>
      <w:r>
        <w:rPr>
          <w:spacing w:val="-2"/>
        </w:rPr>
        <w:t>учебной</w:t>
      </w:r>
      <w:r>
        <w:tab/>
      </w:r>
      <w:r>
        <w:rPr>
          <w:spacing w:val="-55"/>
        </w:rPr>
        <w:t xml:space="preserve"> </w:t>
      </w:r>
      <w:r>
        <w:rPr>
          <w:spacing w:val="-2"/>
        </w:rPr>
        <w:t>недели,</w:t>
      </w:r>
      <w:r>
        <w:tab/>
      </w:r>
      <w:r>
        <w:rPr>
          <w:spacing w:val="-4"/>
        </w:rPr>
        <w:t>при</w:t>
      </w:r>
      <w:r>
        <w:tab/>
      </w:r>
      <w:r>
        <w:rPr>
          <w:spacing w:val="-4"/>
        </w:rPr>
        <w:t>этом</w:t>
      </w:r>
      <w:r>
        <w:tab/>
      </w:r>
      <w:r>
        <w:rPr>
          <w:spacing w:val="-2"/>
        </w:rPr>
        <w:t>объем</w:t>
      </w:r>
      <w:r>
        <w:tab/>
      </w:r>
      <w:r>
        <w:rPr>
          <w:spacing w:val="-2"/>
        </w:rPr>
        <w:t>максимально</w:t>
      </w:r>
      <w:r>
        <w:tab/>
      </w:r>
      <w:r>
        <w:rPr>
          <w:spacing w:val="-2"/>
        </w:rPr>
        <w:t>допустимой</w:t>
      </w:r>
      <w:r>
        <w:tab/>
      </w:r>
      <w:r>
        <w:tab/>
      </w:r>
      <w:r>
        <w:rPr>
          <w:spacing w:val="-2"/>
        </w:rPr>
        <w:t xml:space="preserve">нагрузки </w:t>
      </w:r>
      <w:r>
        <w:t>в течение дня составляет:</w:t>
      </w:r>
    </w:p>
    <w:p w:rsidR="00A30070" w:rsidRDefault="00A30070" w:rsidP="00D07F83">
      <w:pPr>
        <w:spacing w:line="360" w:lineRule="auto"/>
        <w:sectPr w:rsidR="00A30070">
          <w:pgSz w:w="11900" w:h="16860"/>
          <w:pgMar w:top="1000" w:right="600" w:bottom="1680" w:left="460" w:header="0" w:footer="1483" w:gutter="0"/>
          <w:cols w:space="720"/>
        </w:sectPr>
      </w:pPr>
    </w:p>
    <w:p w:rsidR="00A30070" w:rsidRDefault="007A032F" w:rsidP="00D07F83">
      <w:pPr>
        <w:pStyle w:val="a3"/>
        <w:spacing w:before="60"/>
        <w:ind w:left="101"/>
        <w:jc w:val="left"/>
      </w:pPr>
      <w:r>
        <w:t>для</w:t>
      </w:r>
      <w:r>
        <w:rPr>
          <w:spacing w:val="75"/>
          <w:w w:val="150"/>
        </w:rPr>
        <w:t xml:space="preserve">  </w:t>
      </w:r>
      <w:r>
        <w:t>обучающихся</w:t>
      </w:r>
      <w:r>
        <w:rPr>
          <w:spacing w:val="74"/>
          <w:w w:val="150"/>
        </w:rPr>
        <w:t xml:space="preserve">  </w:t>
      </w:r>
      <w:r>
        <w:t>5</w:t>
      </w:r>
      <w:r>
        <w:rPr>
          <w:spacing w:val="75"/>
          <w:w w:val="150"/>
        </w:rPr>
        <w:t xml:space="preserve">  </w:t>
      </w:r>
      <w:r>
        <w:t>и</w:t>
      </w:r>
      <w:r>
        <w:rPr>
          <w:spacing w:val="75"/>
          <w:w w:val="150"/>
        </w:rPr>
        <w:t xml:space="preserve">  </w:t>
      </w:r>
      <w:r>
        <w:t>6</w:t>
      </w:r>
      <w:r>
        <w:rPr>
          <w:spacing w:val="75"/>
          <w:w w:val="150"/>
        </w:rPr>
        <w:t xml:space="preserve">  </w:t>
      </w:r>
      <w:r>
        <w:t>классов</w:t>
      </w:r>
      <w:r>
        <w:rPr>
          <w:spacing w:val="76"/>
          <w:w w:val="150"/>
        </w:rPr>
        <w:t xml:space="preserve">  </w:t>
      </w:r>
      <w:r>
        <w:t>–</w:t>
      </w:r>
      <w:r>
        <w:rPr>
          <w:spacing w:val="75"/>
          <w:w w:val="150"/>
        </w:rPr>
        <w:t xml:space="preserve">  </w:t>
      </w:r>
      <w:r>
        <w:t>не</w:t>
      </w:r>
      <w:r>
        <w:rPr>
          <w:spacing w:val="75"/>
          <w:w w:val="150"/>
        </w:rPr>
        <w:t xml:space="preserve">  </w:t>
      </w:r>
      <w:r>
        <w:t>более</w:t>
      </w:r>
      <w:r>
        <w:rPr>
          <w:spacing w:val="74"/>
          <w:w w:val="150"/>
        </w:rPr>
        <w:t xml:space="preserve">  </w:t>
      </w:r>
      <w:r>
        <w:t>6</w:t>
      </w:r>
      <w:r>
        <w:rPr>
          <w:spacing w:val="76"/>
          <w:w w:val="150"/>
        </w:rPr>
        <w:t xml:space="preserve">  </w:t>
      </w:r>
      <w:r>
        <w:t>уроков,</w:t>
      </w:r>
      <w:r>
        <w:rPr>
          <w:spacing w:val="75"/>
          <w:w w:val="150"/>
        </w:rPr>
        <w:t xml:space="preserve">  </w:t>
      </w:r>
      <w:r>
        <w:t>для</w:t>
      </w:r>
      <w:r>
        <w:rPr>
          <w:spacing w:val="75"/>
          <w:w w:val="150"/>
        </w:rPr>
        <w:t xml:space="preserve">  </w:t>
      </w:r>
      <w:r>
        <w:rPr>
          <w:spacing w:val="-2"/>
        </w:rPr>
        <w:t>обучающихся</w:t>
      </w:r>
    </w:p>
    <w:p w:rsidR="00A30070" w:rsidRDefault="007A032F" w:rsidP="00D07F83">
      <w:pPr>
        <w:pStyle w:val="a3"/>
        <w:spacing w:before="136"/>
        <w:ind w:left="101"/>
        <w:jc w:val="left"/>
      </w:pPr>
      <w:r>
        <w:t>7-9</w:t>
      </w:r>
      <w:r>
        <w:rPr>
          <w:spacing w:val="-5"/>
        </w:rPr>
        <w:t xml:space="preserve"> </w:t>
      </w:r>
      <w:r>
        <w:t>классов</w:t>
      </w:r>
      <w:r>
        <w:rPr>
          <w:spacing w:val="-5"/>
        </w:rPr>
        <w:t xml:space="preserve"> </w:t>
      </w:r>
      <w:r>
        <w:t>–</w:t>
      </w:r>
      <w:r>
        <w:rPr>
          <w:spacing w:val="-5"/>
        </w:rPr>
        <w:t xml:space="preserve"> </w:t>
      </w:r>
      <w:r>
        <w:t>не</w:t>
      </w:r>
      <w:r>
        <w:rPr>
          <w:spacing w:val="-6"/>
        </w:rPr>
        <w:t xml:space="preserve"> </w:t>
      </w:r>
      <w:r>
        <w:t>более</w:t>
      </w:r>
      <w:r>
        <w:rPr>
          <w:spacing w:val="-4"/>
        </w:rPr>
        <w:t xml:space="preserve"> </w:t>
      </w:r>
      <w:r>
        <w:t>7</w:t>
      </w:r>
      <w:r>
        <w:rPr>
          <w:spacing w:val="-5"/>
        </w:rPr>
        <w:t xml:space="preserve"> </w:t>
      </w:r>
      <w:r>
        <w:rPr>
          <w:spacing w:val="-2"/>
        </w:rPr>
        <w:t>уроков.</w:t>
      </w:r>
    </w:p>
    <w:p w:rsidR="00A30070" w:rsidRDefault="007A032F" w:rsidP="00D07F83">
      <w:pPr>
        <w:pStyle w:val="a3"/>
        <w:spacing w:before="140" w:line="360" w:lineRule="auto"/>
        <w:ind w:left="101" w:right="248"/>
        <w:jc w:val="left"/>
      </w:pPr>
      <w:r>
        <w:t>Занятия</w:t>
      </w:r>
      <w:r>
        <w:rPr>
          <w:spacing w:val="65"/>
        </w:rPr>
        <w:t xml:space="preserve">   </w:t>
      </w:r>
      <w:r>
        <w:t>начинаются</w:t>
      </w:r>
      <w:r>
        <w:rPr>
          <w:spacing w:val="65"/>
        </w:rPr>
        <w:t xml:space="preserve">   </w:t>
      </w:r>
      <w:r w:rsidR="0006167F">
        <w:t xml:space="preserve">В </w:t>
      </w:r>
      <w:r>
        <w:t>8</w:t>
      </w:r>
      <w:r w:rsidR="0006167F">
        <w:t>.30</w:t>
      </w:r>
      <w:r>
        <w:rPr>
          <w:spacing w:val="65"/>
        </w:rPr>
        <w:t xml:space="preserve">   </w:t>
      </w:r>
      <w:r>
        <w:t>часов</w:t>
      </w:r>
      <w:r>
        <w:rPr>
          <w:spacing w:val="66"/>
        </w:rPr>
        <w:t xml:space="preserve">   </w:t>
      </w:r>
      <w:r>
        <w:t>утра</w:t>
      </w:r>
      <w:r>
        <w:rPr>
          <w:spacing w:val="66"/>
        </w:rPr>
        <w:t xml:space="preserve">   </w:t>
      </w:r>
      <w:r>
        <w:t>и</w:t>
      </w:r>
      <w:r>
        <w:rPr>
          <w:spacing w:val="66"/>
        </w:rPr>
        <w:t xml:space="preserve">   </w:t>
      </w:r>
      <w:r>
        <w:t>заканчиваются</w:t>
      </w:r>
      <w:r>
        <w:rPr>
          <w:spacing w:val="66"/>
        </w:rPr>
        <w:t xml:space="preserve">   </w:t>
      </w:r>
      <w:r>
        <w:t>не</w:t>
      </w:r>
      <w:r>
        <w:rPr>
          <w:spacing w:val="65"/>
        </w:rPr>
        <w:t xml:space="preserve">   </w:t>
      </w:r>
      <w:r w:rsidR="0006167F">
        <w:t>позднее 17</w:t>
      </w:r>
      <w:r>
        <w:t xml:space="preserve"> часов.</w:t>
      </w:r>
    </w:p>
    <w:p w:rsidR="00A30070" w:rsidRDefault="007A032F" w:rsidP="00D07F83">
      <w:pPr>
        <w:pStyle w:val="a3"/>
        <w:spacing w:line="360" w:lineRule="auto"/>
        <w:ind w:left="101" w:right="238"/>
        <w:jc w:val="left"/>
      </w:pPr>
      <w:r>
        <w:t>Факультативные</w:t>
      </w:r>
      <w:r>
        <w:rPr>
          <w:spacing w:val="-5"/>
        </w:rPr>
        <w:t xml:space="preserve"> </w:t>
      </w:r>
      <w:r>
        <w:t>занятия</w:t>
      </w:r>
      <w:r>
        <w:rPr>
          <w:spacing w:val="-1"/>
        </w:rPr>
        <w:t xml:space="preserve"> </w:t>
      </w:r>
      <w:r>
        <w:t>и</w:t>
      </w:r>
      <w:r>
        <w:rPr>
          <w:spacing w:val="-3"/>
        </w:rPr>
        <w:t xml:space="preserve"> </w:t>
      </w:r>
      <w:r>
        <w:t>занятия</w:t>
      </w:r>
      <w:r>
        <w:rPr>
          <w:spacing w:val="-1"/>
        </w:rPr>
        <w:t xml:space="preserve"> </w:t>
      </w:r>
      <w:r>
        <w:t>по</w:t>
      </w:r>
      <w:r>
        <w:rPr>
          <w:spacing w:val="-4"/>
        </w:rPr>
        <w:t xml:space="preserve"> </w:t>
      </w:r>
      <w:r>
        <w:t>программам</w:t>
      </w:r>
      <w:r>
        <w:rPr>
          <w:spacing w:val="-2"/>
        </w:rPr>
        <w:t xml:space="preserve"> </w:t>
      </w:r>
      <w:r>
        <w:t>дополнительного</w:t>
      </w:r>
      <w:r>
        <w:rPr>
          <w:spacing w:val="-1"/>
        </w:rPr>
        <w:t xml:space="preserve"> </w:t>
      </w:r>
      <w:r>
        <w:t>образования</w:t>
      </w:r>
      <w:r>
        <w:rPr>
          <w:spacing w:val="-1"/>
        </w:rPr>
        <w:t xml:space="preserve"> </w:t>
      </w:r>
      <w:r>
        <w:t>планируют</w:t>
      </w:r>
      <w:r>
        <w:rPr>
          <w:spacing w:val="-3"/>
        </w:rPr>
        <w:t xml:space="preserve"> </w:t>
      </w:r>
      <w:r>
        <w:t>на</w:t>
      </w:r>
      <w:r>
        <w:rPr>
          <w:spacing w:val="-2"/>
        </w:rPr>
        <w:t xml:space="preserve"> </w:t>
      </w:r>
      <w:r>
        <w:t xml:space="preserve">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w:t>
      </w:r>
      <w:r>
        <w:rPr>
          <w:spacing w:val="-2"/>
        </w:rPr>
        <w:t>минут.</w:t>
      </w:r>
    </w:p>
    <w:p w:rsidR="00A30070" w:rsidRDefault="007A032F" w:rsidP="00D07F83">
      <w:pPr>
        <w:pStyle w:val="a3"/>
        <w:spacing w:line="360" w:lineRule="auto"/>
        <w:ind w:left="101" w:right="243"/>
        <w:jc w:val="left"/>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w:t>
      </w:r>
      <w:r>
        <w:rPr>
          <w:spacing w:val="-15"/>
        </w:rPr>
        <w:t xml:space="preserve"> </w:t>
      </w:r>
      <w:r>
        <w:t>учреждений</w:t>
      </w:r>
      <w:r>
        <w:rPr>
          <w:spacing w:val="-15"/>
        </w:rPr>
        <w:t xml:space="preserve"> </w:t>
      </w:r>
      <w:r>
        <w:t>культуры</w:t>
      </w:r>
      <w:r>
        <w:rPr>
          <w:spacing w:val="-15"/>
        </w:rPr>
        <w:t xml:space="preserve"> </w:t>
      </w:r>
      <w:r>
        <w:t>региона</w:t>
      </w:r>
      <w:r>
        <w:rPr>
          <w:spacing w:val="-15"/>
        </w:rPr>
        <w:t xml:space="preserve"> </w:t>
      </w:r>
      <w:r>
        <w:t>и</w:t>
      </w:r>
      <w:r>
        <w:rPr>
          <w:spacing w:val="-15"/>
        </w:rPr>
        <w:t xml:space="preserve"> </w:t>
      </w:r>
      <w:r>
        <w:t>определяет</w:t>
      </w:r>
      <w:r>
        <w:rPr>
          <w:spacing w:val="-15"/>
        </w:rPr>
        <w:t xml:space="preserve"> </w:t>
      </w:r>
      <w:r>
        <w:t>чередование</w:t>
      </w:r>
      <w:r>
        <w:rPr>
          <w:spacing w:val="-15"/>
        </w:rPr>
        <w:t xml:space="preserve"> </w:t>
      </w:r>
      <w:r>
        <w:t>учебной</w:t>
      </w:r>
      <w:r>
        <w:rPr>
          <w:spacing w:val="-15"/>
        </w:rPr>
        <w:t xml:space="preserve"> </w:t>
      </w:r>
      <w:r>
        <w:t>деятельности</w:t>
      </w:r>
      <w:r>
        <w:rPr>
          <w:spacing w:val="-15"/>
        </w:rPr>
        <w:t xml:space="preserve"> </w:t>
      </w:r>
      <w:r>
        <w:t>(урочной и</w:t>
      </w:r>
      <w:r>
        <w:rPr>
          <w:spacing w:val="76"/>
          <w:w w:val="150"/>
        </w:rPr>
        <w:t xml:space="preserve">  </w:t>
      </w:r>
      <w:r>
        <w:t>внеурочной)</w:t>
      </w:r>
      <w:r>
        <w:rPr>
          <w:spacing w:val="76"/>
          <w:w w:val="150"/>
        </w:rPr>
        <w:t xml:space="preserve">  </w:t>
      </w:r>
      <w:r>
        <w:t>и</w:t>
      </w:r>
      <w:r>
        <w:rPr>
          <w:spacing w:val="75"/>
          <w:w w:val="150"/>
        </w:rPr>
        <w:t xml:space="preserve">  </w:t>
      </w:r>
      <w:r>
        <w:t>плановых</w:t>
      </w:r>
      <w:r>
        <w:rPr>
          <w:spacing w:val="76"/>
          <w:w w:val="150"/>
        </w:rPr>
        <w:t xml:space="preserve">  </w:t>
      </w:r>
      <w:r>
        <w:t>перерывов</w:t>
      </w:r>
      <w:r>
        <w:rPr>
          <w:spacing w:val="75"/>
          <w:w w:val="150"/>
        </w:rPr>
        <w:t xml:space="preserve">  </w:t>
      </w:r>
      <w:r>
        <w:t>при</w:t>
      </w:r>
      <w:r>
        <w:rPr>
          <w:spacing w:val="76"/>
          <w:w w:val="150"/>
        </w:rPr>
        <w:t xml:space="preserve">  </w:t>
      </w:r>
      <w:r>
        <w:t>получении</w:t>
      </w:r>
      <w:r>
        <w:rPr>
          <w:spacing w:val="76"/>
          <w:w w:val="150"/>
        </w:rPr>
        <w:t xml:space="preserve">  </w:t>
      </w:r>
      <w:r>
        <w:t>образования</w:t>
      </w:r>
      <w:r>
        <w:rPr>
          <w:spacing w:val="76"/>
          <w:w w:val="150"/>
        </w:rPr>
        <w:t xml:space="preserve">  </w:t>
      </w:r>
      <w:r>
        <w:t>для</w:t>
      </w:r>
      <w:r>
        <w:rPr>
          <w:spacing w:val="75"/>
          <w:w w:val="150"/>
        </w:rPr>
        <w:t xml:space="preserve">  </w:t>
      </w:r>
      <w:r>
        <w:t>отдыха и иных социальных целей (каникул) по календарным периодам учебного года.</w:t>
      </w:r>
    </w:p>
    <w:p w:rsidR="00A30070" w:rsidRDefault="007A032F" w:rsidP="00D07F83">
      <w:pPr>
        <w:pStyle w:val="a3"/>
        <w:spacing w:line="362" w:lineRule="auto"/>
        <w:ind w:left="101" w:right="239"/>
        <w:jc w:val="left"/>
      </w:pPr>
      <w:r>
        <w:t xml:space="preserve">Организация образовательной деятельности </w:t>
      </w:r>
      <w:r w:rsidR="0006167F">
        <w:t xml:space="preserve">ГБОУ УАСОШИ </w:t>
      </w:r>
      <w:r>
        <w:t>осуществляется в соответствии с Федеральным календарным учебным графиком реализации Федеральных образовательных</w:t>
      </w:r>
    </w:p>
    <w:p w:rsidR="00A30070" w:rsidRDefault="007A032F" w:rsidP="00D07F83">
      <w:pPr>
        <w:pStyle w:val="a3"/>
        <w:spacing w:line="271" w:lineRule="exact"/>
        <w:ind w:left="101"/>
        <w:jc w:val="left"/>
      </w:pPr>
      <w:r>
        <w:t>программ</w:t>
      </w:r>
      <w:r>
        <w:rPr>
          <w:spacing w:val="-3"/>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реализуется</w:t>
      </w:r>
      <w:r>
        <w:rPr>
          <w:spacing w:val="-2"/>
        </w:rPr>
        <w:t xml:space="preserve"> </w:t>
      </w:r>
      <w:r>
        <w:t>по</w:t>
      </w:r>
      <w:r>
        <w:rPr>
          <w:spacing w:val="-1"/>
        </w:rPr>
        <w:t xml:space="preserve"> </w:t>
      </w:r>
      <w:r>
        <w:t>учебным</w:t>
      </w:r>
      <w:r>
        <w:rPr>
          <w:spacing w:val="-3"/>
        </w:rPr>
        <w:t xml:space="preserve"> </w:t>
      </w:r>
      <w:r>
        <w:t>четвертям</w:t>
      </w:r>
      <w:r>
        <w:rPr>
          <w:spacing w:val="-1"/>
        </w:rPr>
        <w:t xml:space="preserve"> </w:t>
      </w:r>
      <w:r>
        <w:t>в</w:t>
      </w:r>
      <w:r>
        <w:rPr>
          <w:spacing w:val="-2"/>
        </w:rPr>
        <w:t xml:space="preserve"> </w:t>
      </w:r>
      <w:r>
        <w:t>5-9</w:t>
      </w:r>
      <w:r>
        <w:rPr>
          <w:spacing w:val="-1"/>
        </w:rPr>
        <w:t xml:space="preserve"> </w:t>
      </w:r>
      <w:r>
        <w:rPr>
          <w:spacing w:val="-2"/>
        </w:rPr>
        <w:t>классах.</w:t>
      </w:r>
    </w:p>
    <w:p w:rsidR="00A30070" w:rsidRDefault="007A032F" w:rsidP="00D07F83">
      <w:pPr>
        <w:pStyle w:val="a3"/>
        <w:spacing w:before="138" w:line="360" w:lineRule="auto"/>
        <w:ind w:left="101" w:right="246"/>
        <w:jc w:val="left"/>
      </w:pPr>
      <w:r>
        <w:t>В образовательной организ</w:t>
      </w:r>
      <w:r w:rsidR="0006167F">
        <w:t>ации определен режим работы 6</w:t>
      </w:r>
      <w:r>
        <w:t>-дневной учебной недели с учетом законодательства Российской Федерации.</w:t>
      </w:r>
    </w:p>
    <w:p w:rsidR="00A30070" w:rsidRDefault="007A032F" w:rsidP="00D07F83">
      <w:pPr>
        <w:pStyle w:val="a3"/>
        <w:spacing w:line="360" w:lineRule="auto"/>
        <w:ind w:left="101" w:right="238"/>
        <w:jc w:val="left"/>
      </w:pPr>
      <w:r>
        <w:t>В</w:t>
      </w:r>
      <w:r>
        <w:rPr>
          <w:spacing w:val="-10"/>
        </w:rPr>
        <w:t xml:space="preserve"> </w:t>
      </w:r>
      <w:r>
        <w:t>соответствии</w:t>
      </w:r>
      <w:r>
        <w:rPr>
          <w:spacing w:val="-10"/>
        </w:rPr>
        <w:t xml:space="preserve"> </w:t>
      </w:r>
      <w:r>
        <w:t>с</w:t>
      </w:r>
      <w:r>
        <w:rPr>
          <w:spacing w:val="-12"/>
        </w:rPr>
        <w:t xml:space="preserve"> </w:t>
      </w:r>
      <w:r>
        <w:t>Федеральным</w:t>
      </w:r>
      <w:r>
        <w:rPr>
          <w:spacing w:val="-12"/>
        </w:rPr>
        <w:t xml:space="preserve"> </w:t>
      </w:r>
      <w:r>
        <w:t>Законом</w:t>
      </w:r>
      <w:r>
        <w:rPr>
          <w:spacing w:val="-11"/>
        </w:rPr>
        <w:t xml:space="preserve"> </w:t>
      </w:r>
      <w:r>
        <w:t>«Об</w:t>
      </w:r>
      <w:r>
        <w:rPr>
          <w:spacing w:val="-11"/>
        </w:rPr>
        <w:t xml:space="preserve"> </w:t>
      </w:r>
      <w:r>
        <w:t>образовании</w:t>
      </w:r>
      <w:r>
        <w:rPr>
          <w:spacing w:val="-10"/>
        </w:rPr>
        <w:t xml:space="preserve"> </w:t>
      </w:r>
      <w:r>
        <w:t>в</w:t>
      </w:r>
      <w:r>
        <w:rPr>
          <w:spacing w:val="-14"/>
        </w:rPr>
        <w:t xml:space="preserve"> </w:t>
      </w:r>
      <w:r>
        <w:t>Российской</w:t>
      </w:r>
      <w:r>
        <w:rPr>
          <w:spacing w:val="-10"/>
        </w:rPr>
        <w:t xml:space="preserve"> </w:t>
      </w:r>
      <w:r>
        <w:t>Федерации»</w:t>
      </w:r>
      <w:r>
        <w:rPr>
          <w:spacing w:val="-13"/>
        </w:rPr>
        <w:t xml:space="preserve"> </w:t>
      </w:r>
      <w:r>
        <w:t>от</w:t>
      </w:r>
      <w:r>
        <w:rPr>
          <w:spacing w:val="-11"/>
        </w:rPr>
        <w:t xml:space="preserve"> </w:t>
      </w:r>
      <w:r>
        <w:t>29.12.2012г.</w:t>
      </w:r>
      <w:r>
        <w:rPr>
          <w:spacing w:val="-11"/>
        </w:rPr>
        <w:t xml:space="preserve"> </w:t>
      </w:r>
      <w:r>
        <w:t>№ 273</w:t>
      </w:r>
      <w:r>
        <w:rPr>
          <w:spacing w:val="-15"/>
        </w:rPr>
        <w:t xml:space="preserve"> </w:t>
      </w:r>
      <w:r>
        <w:t>(п.</w:t>
      </w:r>
      <w:r>
        <w:rPr>
          <w:spacing w:val="-15"/>
        </w:rPr>
        <w:t xml:space="preserve"> </w:t>
      </w:r>
      <w:r>
        <w:t>10,</w:t>
      </w:r>
      <w:r>
        <w:rPr>
          <w:spacing w:val="-15"/>
        </w:rPr>
        <w:t xml:space="preserve"> </w:t>
      </w:r>
      <w:r>
        <w:t>ст.</w:t>
      </w:r>
      <w:r>
        <w:rPr>
          <w:spacing w:val="-15"/>
        </w:rPr>
        <w:t xml:space="preserve"> </w:t>
      </w:r>
      <w:r>
        <w:t>2)</w:t>
      </w:r>
      <w:r>
        <w:rPr>
          <w:spacing w:val="-15"/>
        </w:rPr>
        <w:t xml:space="preserve"> </w:t>
      </w:r>
      <w:r>
        <w:t>с</w:t>
      </w:r>
      <w:r>
        <w:rPr>
          <w:spacing w:val="-15"/>
        </w:rPr>
        <w:t xml:space="preserve"> </w:t>
      </w:r>
      <w:r>
        <w:t>последующими</w:t>
      </w:r>
      <w:r>
        <w:rPr>
          <w:spacing w:val="-15"/>
        </w:rPr>
        <w:t xml:space="preserve"> </w:t>
      </w:r>
      <w:r>
        <w:t>изменениями</w:t>
      </w:r>
      <w:r>
        <w:rPr>
          <w:spacing w:val="-15"/>
        </w:rPr>
        <w:t xml:space="preserve"> </w:t>
      </w:r>
      <w:r>
        <w:t>и</w:t>
      </w:r>
      <w:r>
        <w:rPr>
          <w:spacing w:val="-15"/>
        </w:rPr>
        <w:t xml:space="preserve"> </w:t>
      </w:r>
      <w:r>
        <w:t>дополнениями,</w:t>
      </w:r>
      <w:r>
        <w:rPr>
          <w:spacing w:val="-15"/>
        </w:rPr>
        <w:t xml:space="preserve"> </w:t>
      </w:r>
      <w:r>
        <w:t>приказом</w:t>
      </w:r>
      <w:r>
        <w:rPr>
          <w:spacing w:val="-15"/>
        </w:rPr>
        <w:t xml:space="preserve"> </w:t>
      </w:r>
      <w:r>
        <w:t>Министерства</w:t>
      </w:r>
      <w:r>
        <w:rPr>
          <w:spacing w:val="-15"/>
        </w:rPr>
        <w:t xml:space="preserve"> </w:t>
      </w:r>
      <w:r>
        <w:t>просвещения Российской</w:t>
      </w:r>
      <w:r>
        <w:rPr>
          <w:spacing w:val="-2"/>
        </w:rPr>
        <w:t xml:space="preserve"> </w:t>
      </w:r>
      <w:r>
        <w:t>Федерации</w:t>
      </w:r>
      <w:r>
        <w:rPr>
          <w:spacing w:val="-4"/>
        </w:rPr>
        <w:t xml:space="preserve"> </w:t>
      </w:r>
      <w:r>
        <w:t>от</w:t>
      </w:r>
      <w:r>
        <w:rPr>
          <w:spacing w:val="-2"/>
        </w:rPr>
        <w:t xml:space="preserve"> </w:t>
      </w:r>
      <w:r>
        <w:t>22.03.2021</w:t>
      </w:r>
      <w:r>
        <w:rPr>
          <w:spacing w:val="-2"/>
        </w:rPr>
        <w:t xml:space="preserve"> </w:t>
      </w:r>
      <w:r>
        <w:t>№</w:t>
      </w:r>
      <w:r>
        <w:rPr>
          <w:spacing w:val="-3"/>
        </w:rPr>
        <w:t xml:space="preserve"> </w:t>
      </w:r>
      <w:r>
        <w:t>115</w:t>
      </w:r>
      <w:r>
        <w:rPr>
          <w:spacing w:val="-2"/>
        </w:rPr>
        <w:t xml:space="preserve"> </w:t>
      </w:r>
      <w:r>
        <w:t>«Об</w:t>
      </w:r>
      <w:r>
        <w:rPr>
          <w:spacing w:val="-2"/>
        </w:rPr>
        <w:t xml:space="preserve"> </w:t>
      </w:r>
      <w:r>
        <w:t>утверждении</w:t>
      </w:r>
      <w:r>
        <w:rPr>
          <w:spacing w:val="-2"/>
        </w:rPr>
        <w:t xml:space="preserve"> </w:t>
      </w:r>
      <w:r>
        <w:t>Порядка</w:t>
      </w:r>
      <w:r>
        <w:rPr>
          <w:spacing w:val="-3"/>
        </w:rPr>
        <w:t xml:space="preserve"> </w:t>
      </w:r>
      <w:r>
        <w:t>организации</w:t>
      </w:r>
      <w:r>
        <w:rPr>
          <w:spacing w:val="-4"/>
        </w:rPr>
        <w:t xml:space="preserve"> </w:t>
      </w:r>
      <w:r>
        <w:t>и</w:t>
      </w:r>
      <w:r>
        <w:rPr>
          <w:spacing w:val="-2"/>
        </w:rPr>
        <w:t xml:space="preserve"> </w:t>
      </w:r>
      <w:r>
        <w:t>осуществления образовательной деятельности по основным общеобразовательным программам - образовательным программам</w:t>
      </w:r>
      <w:r>
        <w:rPr>
          <w:spacing w:val="-4"/>
        </w:rPr>
        <w:t xml:space="preserve"> </w:t>
      </w:r>
      <w:r>
        <w:t>начального</w:t>
      </w:r>
      <w:r>
        <w:rPr>
          <w:spacing w:val="-3"/>
        </w:rPr>
        <w:t xml:space="preserve"> </w:t>
      </w:r>
      <w:r>
        <w:t>общего,</w:t>
      </w:r>
      <w:r>
        <w:rPr>
          <w:spacing w:val="-2"/>
        </w:rPr>
        <w:t xml:space="preserve"> </w:t>
      </w:r>
      <w:r>
        <w:t>основного</w:t>
      </w:r>
      <w:r>
        <w:rPr>
          <w:spacing w:val="-3"/>
        </w:rPr>
        <w:t xml:space="preserve"> </w:t>
      </w:r>
      <w:r>
        <w:t>общего</w:t>
      </w:r>
      <w:r>
        <w:rPr>
          <w:spacing w:val="-3"/>
        </w:rPr>
        <w:t xml:space="preserve"> </w:t>
      </w:r>
      <w:r>
        <w:t>и</w:t>
      </w:r>
      <w:r>
        <w:rPr>
          <w:spacing w:val="-3"/>
        </w:rPr>
        <w:t xml:space="preserve"> </w:t>
      </w:r>
      <w:r>
        <w:t>среднего</w:t>
      </w:r>
      <w:r>
        <w:rPr>
          <w:spacing w:val="-3"/>
        </w:rPr>
        <w:t xml:space="preserve"> </w:t>
      </w:r>
      <w:r>
        <w:t>общего</w:t>
      </w:r>
      <w:r>
        <w:rPr>
          <w:spacing w:val="-3"/>
        </w:rPr>
        <w:t xml:space="preserve"> </w:t>
      </w:r>
      <w:r>
        <w:t>образования»(с</w:t>
      </w:r>
      <w:r>
        <w:rPr>
          <w:spacing w:val="-5"/>
        </w:rPr>
        <w:t xml:space="preserve"> </w:t>
      </w:r>
      <w:r>
        <w:t>изменениями</w:t>
      </w:r>
      <w:r>
        <w:rPr>
          <w:spacing w:val="-5"/>
        </w:rPr>
        <w:t xml:space="preserve"> </w:t>
      </w:r>
      <w:r>
        <w:t>и дополнениями</w:t>
      </w:r>
      <w:r>
        <w:rPr>
          <w:spacing w:val="-15"/>
        </w:rPr>
        <w:t xml:space="preserve"> </w:t>
      </w:r>
      <w:r>
        <w:t>от</w:t>
      </w:r>
      <w:r>
        <w:rPr>
          <w:spacing w:val="-15"/>
        </w:rPr>
        <w:t xml:space="preserve"> </w:t>
      </w:r>
      <w:r>
        <w:t>11</w:t>
      </w:r>
      <w:r>
        <w:rPr>
          <w:spacing w:val="-15"/>
        </w:rPr>
        <w:t xml:space="preserve"> </w:t>
      </w:r>
      <w:r>
        <w:t>февраля,</w:t>
      </w:r>
      <w:r>
        <w:rPr>
          <w:spacing w:val="-15"/>
        </w:rPr>
        <w:t xml:space="preserve"> </w:t>
      </w:r>
      <w:r>
        <w:t>7</w:t>
      </w:r>
      <w:r>
        <w:rPr>
          <w:spacing w:val="-15"/>
        </w:rPr>
        <w:t xml:space="preserve"> </w:t>
      </w:r>
      <w:r>
        <w:t>октября,</w:t>
      </w:r>
      <w:r>
        <w:rPr>
          <w:spacing w:val="-14"/>
        </w:rPr>
        <w:t xml:space="preserve"> </w:t>
      </w:r>
      <w:r>
        <w:t>5</w:t>
      </w:r>
      <w:r>
        <w:rPr>
          <w:spacing w:val="-15"/>
        </w:rPr>
        <w:t xml:space="preserve"> </w:t>
      </w:r>
      <w:r>
        <w:t>декабря</w:t>
      </w:r>
      <w:r>
        <w:rPr>
          <w:spacing w:val="-15"/>
        </w:rPr>
        <w:t xml:space="preserve"> </w:t>
      </w:r>
      <w:r>
        <w:t>2022</w:t>
      </w:r>
      <w:r>
        <w:rPr>
          <w:spacing w:val="-15"/>
        </w:rPr>
        <w:t xml:space="preserve"> </w:t>
      </w:r>
      <w:r>
        <w:t>г.),</w:t>
      </w:r>
      <w:r>
        <w:rPr>
          <w:spacing w:val="-15"/>
        </w:rPr>
        <w:t xml:space="preserve"> </w:t>
      </w:r>
      <w:r>
        <w:t>требованиями</w:t>
      </w:r>
      <w:r>
        <w:rPr>
          <w:spacing w:val="-15"/>
        </w:rPr>
        <w:t xml:space="preserve"> </w:t>
      </w:r>
      <w:r>
        <w:t>к</w:t>
      </w:r>
      <w:r>
        <w:rPr>
          <w:spacing w:val="-15"/>
        </w:rPr>
        <w:t xml:space="preserve"> </w:t>
      </w:r>
      <w:r>
        <w:t>режиму</w:t>
      </w:r>
      <w:r>
        <w:rPr>
          <w:spacing w:val="-14"/>
        </w:rPr>
        <w:t xml:space="preserve"> </w:t>
      </w:r>
      <w:r>
        <w:t>функционирования школ, установленными в СанПин 1.2.3685-21 (с изменениями), утвержденными Постановлением Главного государственного санитарного врача РФ от 28.01.2021 № 2 установлен следующий Календарный учебный график на 2024-2025 учебный год:</w:t>
      </w:r>
    </w:p>
    <w:p w:rsidR="00A30070" w:rsidRDefault="007A032F" w:rsidP="004E32DE">
      <w:pPr>
        <w:pStyle w:val="a5"/>
        <w:numPr>
          <w:ilvl w:val="0"/>
          <w:numId w:val="13"/>
        </w:numPr>
        <w:tabs>
          <w:tab w:val="left" w:pos="781"/>
          <w:tab w:val="left" w:pos="783"/>
        </w:tabs>
        <w:spacing w:before="1" w:line="336" w:lineRule="auto"/>
        <w:ind w:right="246"/>
        <w:rPr>
          <w:sz w:val="24"/>
        </w:rPr>
      </w:pPr>
      <w:r>
        <w:rPr>
          <w:sz w:val="24"/>
        </w:rPr>
        <w:t xml:space="preserve">Начало учебного года — 02 сентября 2024 (Понедельник). 9.00.Линейка и праздник «День </w:t>
      </w:r>
      <w:r>
        <w:rPr>
          <w:spacing w:val="-2"/>
          <w:sz w:val="24"/>
        </w:rPr>
        <w:t>знаний»</w:t>
      </w:r>
    </w:p>
    <w:p w:rsidR="00A30070" w:rsidRDefault="00A30070" w:rsidP="00D07F83">
      <w:pPr>
        <w:spacing w:line="336" w:lineRule="auto"/>
        <w:rPr>
          <w:sz w:val="24"/>
        </w:rPr>
        <w:sectPr w:rsidR="00A30070">
          <w:pgSz w:w="11900" w:h="16860"/>
          <w:pgMar w:top="1000" w:right="600" w:bottom="1680" w:left="460" w:header="0" w:footer="1483" w:gutter="0"/>
          <w:cols w:space="720"/>
        </w:sectPr>
      </w:pPr>
    </w:p>
    <w:p w:rsidR="00A30070" w:rsidRDefault="007A032F" w:rsidP="004E32DE">
      <w:pPr>
        <w:pStyle w:val="a5"/>
        <w:numPr>
          <w:ilvl w:val="0"/>
          <w:numId w:val="13"/>
        </w:numPr>
        <w:tabs>
          <w:tab w:val="left" w:pos="782"/>
        </w:tabs>
        <w:spacing w:before="41"/>
        <w:ind w:left="782" w:hanging="280"/>
        <w:rPr>
          <w:sz w:val="24"/>
        </w:rPr>
      </w:pPr>
      <w:r>
        <w:rPr>
          <w:sz w:val="24"/>
        </w:rPr>
        <w:t>Окончание</w:t>
      </w:r>
      <w:r>
        <w:rPr>
          <w:spacing w:val="-3"/>
          <w:sz w:val="24"/>
        </w:rPr>
        <w:t xml:space="preserve"> </w:t>
      </w:r>
      <w:r>
        <w:rPr>
          <w:sz w:val="24"/>
        </w:rPr>
        <w:t>4</w:t>
      </w:r>
      <w:r>
        <w:rPr>
          <w:spacing w:val="-2"/>
          <w:sz w:val="24"/>
        </w:rPr>
        <w:t xml:space="preserve"> </w:t>
      </w:r>
      <w:r>
        <w:rPr>
          <w:sz w:val="24"/>
        </w:rPr>
        <w:t>четверти –</w:t>
      </w:r>
      <w:r>
        <w:rPr>
          <w:spacing w:val="-2"/>
          <w:sz w:val="24"/>
        </w:rPr>
        <w:t xml:space="preserve"> </w:t>
      </w:r>
      <w:r w:rsidR="00436A66">
        <w:rPr>
          <w:sz w:val="24"/>
        </w:rPr>
        <w:t xml:space="preserve">23 </w:t>
      </w:r>
      <w:r>
        <w:rPr>
          <w:sz w:val="24"/>
        </w:rPr>
        <w:t>мая</w:t>
      </w:r>
      <w:r>
        <w:rPr>
          <w:spacing w:val="-1"/>
          <w:sz w:val="24"/>
        </w:rPr>
        <w:t xml:space="preserve"> </w:t>
      </w:r>
      <w:r>
        <w:rPr>
          <w:spacing w:val="-4"/>
          <w:sz w:val="24"/>
        </w:rPr>
        <w:t>2025</w:t>
      </w:r>
    </w:p>
    <w:p w:rsidR="00A30070" w:rsidRDefault="007A032F" w:rsidP="004E32DE">
      <w:pPr>
        <w:pStyle w:val="a5"/>
        <w:numPr>
          <w:ilvl w:val="0"/>
          <w:numId w:val="13"/>
        </w:numPr>
        <w:tabs>
          <w:tab w:val="left" w:pos="782"/>
        </w:tabs>
        <w:spacing w:before="129"/>
        <w:ind w:left="782" w:hanging="280"/>
        <w:rPr>
          <w:sz w:val="24"/>
        </w:rPr>
      </w:pPr>
      <w:r>
        <w:rPr>
          <w:sz w:val="24"/>
        </w:rPr>
        <w:t>Окончание</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w:t>
      </w:r>
      <w:r>
        <w:rPr>
          <w:spacing w:val="-2"/>
          <w:sz w:val="24"/>
        </w:rPr>
        <w:t xml:space="preserve"> </w:t>
      </w:r>
      <w:r>
        <w:rPr>
          <w:sz w:val="24"/>
        </w:rPr>
        <w:t>31</w:t>
      </w:r>
      <w:r>
        <w:rPr>
          <w:spacing w:val="-1"/>
          <w:sz w:val="24"/>
        </w:rPr>
        <w:t xml:space="preserve"> </w:t>
      </w:r>
      <w:r>
        <w:rPr>
          <w:sz w:val="24"/>
        </w:rPr>
        <w:t>августа</w:t>
      </w:r>
      <w:r>
        <w:rPr>
          <w:spacing w:val="-1"/>
          <w:sz w:val="24"/>
        </w:rPr>
        <w:t xml:space="preserve"> </w:t>
      </w:r>
      <w:r>
        <w:rPr>
          <w:sz w:val="24"/>
        </w:rPr>
        <w:t>2025</w:t>
      </w:r>
      <w:r>
        <w:rPr>
          <w:spacing w:val="-1"/>
          <w:sz w:val="24"/>
        </w:rPr>
        <w:t xml:space="preserve"> </w:t>
      </w:r>
      <w:r>
        <w:rPr>
          <w:spacing w:val="-4"/>
          <w:sz w:val="24"/>
        </w:rPr>
        <w:t>года</w:t>
      </w:r>
    </w:p>
    <w:p w:rsidR="00A30070" w:rsidRDefault="007A032F" w:rsidP="004E32DE">
      <w:pPr>
        <w:pStyle w:val="a5"/>
        <w:numPr>
          <w:ilvl w:val="0"/>
          <w:numId w:val="13"/>
        </w:numPr>
        <w:tabs>
          <w:tab w:val="left" w:pos="781"/>
          <w:tab w:val="left" w:pos="783"/>
        </w:tabs>
        <w:spacing w:before="130" w:line="336" w:lineRule="auto"/>
        <w:ind w:right="249"/>
        <w:rPr>
          <w:sz w:val="24"/>
        </w:rPr>
      </w:pPr>
      <w:r>
        <w:rPr>
          <w:sz w:val="24"/>
        </w:rPr>
        <w:t>Продолжительность учебного года по расписанию составляет 34 учебных недели (не включая летний экзаменационный период в IX классах)</w:t>
      </w:r>
    </w:p>
    <w:p w:rsidR="00A30070" w:rsidRDefault="007A032F" w:rsidP="004E32DE">
      <w:pPr>
        <w:pStyle w:val="a5"/>
        <w:numPr>
          <w:ilvl w:val="0"/>
          <w:numId w:val="13"/>
        </w:numPr>
        <w:tabs>
          <w:tab w:val="left" w:pos="781"/>
          <w:tab w:val="left" w:pos="2933"/>
        </w:tabs>
        <w:spacing w:before="26" w:line="336" w:lineRule="auto"/>
        <w:ind w:left="101" w:right="5378" w:firstLine="400"/>
        <w:rPr>
          <w:sz w:val="24"/>
        </w:rPr>
      </w:pPr>
      <w:r>
        <w:rPr>
          <w:sz w:val="24"/>
        </w:rPr>
        <w:t>Режим</w:t>
      </w:r>
      <w:r>
        <w:rPr>
          <w:spacing w:val="-13"/>
          <w:sz w:val="24"/>
        </w:rPr>
        <w:t xml:space="preserve"> </w:t>
      </w:r>
      <w:r>
        <w:rPr>
          <w:sz w:val="24"/>
        </w:rPr>
        <w:t>работы</w:t>
      </w:r>
      <w:r>
        <w:rPr>
          <w:spacing w:val="-12"/>
          <w:sz w:val="24"/>
        </w:rPr>
        <w:t xml:space="preserve"> </w:t>
      </w:r>
      <w:r>
        <w:rPr>
          <w:sz w:val="24"/>
        </w:rPr>
        <w:t>образовательной</w:t>
      </w:r>
      <w:r>
        <w:rPr>
          <w:spacing w:val="-12"/>
          <w:sz w:val="24"/>
        </w:rPr>
        <w:t xml:space="preserve"> </w:t>
      </w:r>
      <w:r>
        <w:rPr>
          <w:sz w:val="24"/>
        </w:rPr>
        <w:t>организац</w:t>
      </w:r>
      <w:r w:rsidR="0006167F">
        <w:rPr>
          <w:sz w:val="24"/>
        </w:rPr>
        <w:t>ии: понедельник – пятница</w:t>
      </w:r>
      <w:r w:rsidR="0006167F">
        <w:rPr>
          <w:sz w:val="24"/>
        </w:rPr>
        <w:tab/>
        <w:t xml:space="preserve">с 8.30 </w:t>
      </w:r>
      <w:r>
        <w:rPr>
          <w:sz w:val="24"/>
        </w:rPr>
        <w:t xml:space="preserve"> до</w:t>
      </w:r>
      <w:r w:rsidR="0006167F">
        <w:rPr>
          <w:sz w:val="24"/>
        </w:rPr>
        <w:t xml:space="preserve">  14</w:t>
      </w:r>
      <w:r>
        <w:rPr>
          <w:sz w:val="24"/>
        </w:rPr>
        <w:t>.00;</w:t>
      </w:r>
    </w:p>
    <w:p w:rsidR="00A30070" w:rsidRDefault="007A032F" w:rsidP="00D07F83">
      <w:pPr>
        <w:pStyle w:val="a3"/>
        <w:spacing w:before="29" w:line="360" w:lineRule="auto"/>
        <w:ind w:left="101"/>
        <w:jc w:val="left"/>
      </w:pPr>
      <w:r>
        <w:t>В</w:t>
      </w:r>
      <w:r>
        <w:rPr>
          <w:spacing w:val="80"/>
        </w:rPr>
        <w:t xml:space="preserve"> </w:t>
      </w:r>
      <w:r>
        <w:t>воскресенье</w:t>
      </w:r>
      <w:r>
        <w:rPr>
          <w:spacing w:val="80"/>
        </w:rPr>
        <w:t xml:space="preserve"> </w:t>
      </w:r>
      <w:r>
        <w:t>и</w:t>
      </w:r>
      <w:r>
        <w:rPr>
          <w:spacing w:val="80"/>
        </w:rPr>
        <w:t xml:space="preserve"> </w:t>
      </w:r>
      <w:r>
        <w:t>праздничные</w:t>
      </w:r>
      <w:r>
        <w:rPr>
          <w:spacing w:val="80"/>
        </w:rPr>
        <w:t xml:space="preserve"> </w:t>
      </w:r>
      <w:r>
        <w:t>дни</w:t>
      </w:r>
      <w:r>
        <w:rPr>
          <w:spacing w:val="80"/>
        </w:rPr>
        <w:t xml:space="preserve"> </w:t>
      </w:r>
      <w:r>
        <w:t>(установленные</w:t>
      </w:r>
      <w:r>
        <w:rPr>
          <w:spacing w:val="80"/>
        </w:rPr>
        <w:t xml:space="preserve"> </w:t>
      </w:r>
      <w:r>
        <w:t>законодательством</w:t>
      </w:r>
      <w:r>
        <w:rPr>
          <w:spacing w:val="80"/>
        </w:rPr>
        <w:t xml:space="preserve"> </w:t>
      </w:r>
      <w:r>
        <w:t>Российской</w:t>
      </w:r>
      <w:r>
        <w:rPr>
          <w:spacing w:val="80"/>
        </w:rPr>
        <w:t xml:space="preserve"> </w:t>
      </w:r>
      <w:r>
        <w:t>Федерации) Образовательная организация не работает.</w:t>
      </w:r>
    </w:p>
    <w:p w:rsidR="00A30070" w:rsidRDefault="007A032F" w:rsidP="00D07F83">
      <w:pPr>
        <w:pStyle w:val="a3"/>
        <w:ind w:left="101"/>
        <w:jc w:val="left"/>
      </w:pPr>
      <w:r>
        <w:t>Образовательная</w:t>
      </w:r>
      <w:r>
        <w:rPr>
          <w:spacing w:val="-7"/>
        </w:rPr>
        <w:t xml:space="preserve"> </w:t>
      </w:r>
      <w:r>
        <w:t>деятельность</w:t>
      </w:r>
      <w:r>
        <w:rPr>
          <w:spacing w:val="-5"/>
        </w:rPr>
        <w:t xml:space="preserve"> </w:t>
      </w:r>
      <w:r>
        <w:t>проводится</w:t>
      </w:r>
      <w:r>
        <w:rPr>
          <w:spacing w:val="-4"/>
        </w:rPr>
        <w:t xml:space="preserve"> </w:t>
      </w:r>
      <w:r>
        <w:t>во</w:t>
      </w:r>
      <w:r>
        <w:rPr>
          <w:spacing w:val="-6"/>
        </w:rPr>
        <w:t xml:space="preserve"> </w:t>
      </w:r>
      <w:r>
        <w:t>время</w:t>
      </w:r>
      <w:r>
        <w:rPr>
          <w:spacing w:val="-4"/>
        </w:rPr>
        <w:t xml:space="preserve"> </w:t>
      </w:r>
      <w:r>
        <w:t>учебного</w:t>
      </w:r>
      <w:r>
        <w:rPr>
          <w:spacing w:val="-4"/>
        </w:rPr>
        <w:t xml:space="preserve"> </w:t>
      </w:r>
      <w:r>
        <w:rPr>
          <w:spacing w:val="-2"/>
        </w:rPr>
        <w:t>года.</w:t>
      </w:r>
    </w:p>
    <w:p w:rsidR="0006167F" w:rsidRDefault="0006167F" w:rsidP="00D07F83">
      <w:pPr>
        <w:pStyle w:val="a3"/>
        <w:spacing w:line="271" w:lineRule="exact"/>
        <w:ind w:left="101"/>
        <w:jc w:val="left"/>
      </w:pPr>
    </w:p>
    <w:p w:rsidR="00A30070" w:rsidRDefault="007A032F" w:rsidP="00D07F83">
      <w:pPr>
        <w:pStyle w:val="a3"/>
        <w:spacing w:line="271" w:lineRule="exact"/>
        <w:ind w:left="101"/>
        <w:jc w:val="left"/>
      </w:pPr>
      <w:r>
        <w:t>Обучение с 5</w:t>
      </w:r>
      <w:r>
        <w:rPr>
          <w:spacing w:val="3"/>
        </w:rPr>
        <w:t xml:space="preserve"> </w:t>
      </w:r>
      <w:r>
        <w:t>по</w:t>
      </w:r>
      <w:r>
        <w:rPr>
          <w:spacing w:val="1"/>
        </w:rPr>
        <w:t xml:space="preserve"> </w:t>
      </w:r>
      <w:r>
        <w:t>9</w:t>
      </w:r>
      <w:r>
        <w:rPr>
          <w:spacing w:val="1"/>
        </w:rPr>
        <w:t xml:space="preserve"> </w:t>
      </w:r>
      <w:r>
        <w:t>классы осуществляется</w:t>
      </w:r>
      <w:r>
        <w:rPr>
          <w:spacing w:val="3"/>
        </w:rPr>
        <w:t xml:space="preserve"> </w:t>
      </w:r>
      <w:r>
        <w:t>в</w:t>
      </w:r>
      <w:r>
        <w:rPr>
          <w:spacing w:val="5"/>
        </w:rPr>
        <w:t xml:space="preserve"> </w:t>
      </w:r>
      <w:r w:rsidR="0006167F">
        <w:t>одну смену.</w:t>
      </w:r>
      <w:r>
        <w:rPr>
          <w:spacing w:val="1"/>
        </w:rPr>
        <w:t xml:space="preserve"> </w:t>
      </w:r>
      <w:r>
        <w:t>Учебные</w:t>
      </w:r>
      <w:r>
        <w:rPr>
          <w:spacing w:val="1"/>
        </w:rPr>
        <w:t xml:space="preserve"> </w:t>
      </w:r>
      <w:r>
        <w:t>занятия</w:t>
      </w:r>
      <w:r>
        <w:rPr>
          <w:spacing w:val="1"/>
        </w:rPr>
        <w:t xml:space="preserve"> </w:t>
      </w:r>
      <w:r>
        <w:t>начинаются в 5</w:t>
      </w:r>
      <w:r>
        <w:rPr>
          <w:spacing w:val="5"/>
        </w:rPr>
        <w:t xml:space="preserve"> </w:t>
      </w:r>
      <w:r>
        <w:t>- 9</w:t>
      </w:r>
      <w:r>
        <w:rPr>
          <w:spacing w:val="3"/>
        </w:rPr>
        <w:t xml:space="preserve"> </w:t>
      </w:r>
      <w:r>
        <w:t>классах</w:t>
      </w:r>
      <w:r>
        <w:rPr>
          <w:spacing w:val="4"/>
        </w:rPr>
        <w:t xml:space="preserve"> </w:t>
      </w:r>
      <w:r>
        <w:rPr>
          <w:spacing w:val="-10"/>
        </w:rPr>
        <w:t>в</w:t>
      </w:r>
    </w:p>
    <w:p w:rsidR="00A30070" w:rsidRDefault="0006167F" w:rsidP="00D07F83">
      <w:pPr>
        <w:pStyle w:val="a3"/>
        <w:spacing w:before="139"/>
        <w:ind w:left="101"/>
        <w:jc w:val="left"/>
      </w:pPr>
      <w:r>
        <w:t>8.30</w:t>
      </w:r>
      <w:r w:rsidR="007A032F">
        <w:rPr>
          <w:spacing w:val="-3"/>
        </w:rPr>
        <w:t xml:space="preserve"> </w:t>
      </w:r>
      <w:r w:rsidR="007A032F">
        <w:t>часов</w:t>
      </w:r>
      <w:r w:rsidR="007A032F">
        <w:rPr>
          <w:spacing w:val="-2"/>
        </w:rPr>
        <w:t xml:space="preserve"> </w:t>
      </w:r>
      <w:r w:rsidR="007A032F">
        <w:t>утра</w:t>
      </w:r>
      <w:r w:rsidR="007A032F">
        <w:rPr>
          <w:spacing w:val="-1"/>
        </w:rPr>
        <w:t xml:space="preserve"> </w:t>
      </w:r>
      <w:r>
        <w:t>.Занятия проходят в одну смену.</w:t>
      </w:r>
    </w:p>
    <w:p w:rsidR="00A30070" w:rsidRDefault="007A032F" w:rsidP="004E32DE">
      <w:pPr>
        <w:pStyle w:val="a5"/>
        <w:numPr>
          <w:ilvl w:val="0"/>
          <w:numId w:val="13"/>
        </w:numPr>
        <w:tabs>
          <w:tab w:val="left" w:pos="781"/>
          <w:tab w:val="left" w:pos="783"/>
          <w:tab w:val="left" w:pos="2199"/>
          <w:tab w:val="left" w:pos="3616"/>
          <w:tab w:val="left" w:pos="5740"/>
          <w:tab w:val="left" w:pos="7864"/>
          <w:tab w:val="left" w:pos="8573"/>
        </w:tabs>
        <w:spacing w:before="1" w:line="352" w:lineRule="auto"/>
        <w:ind w:right="245"/>
        <w:rPr>
          <w:sz w:val="24"/>
        </w:rPr>
      </w:pPr>
      <w:r>
        <w:rPr>
          <w:sz w:val="24"/>
        </w:rPr>
        <w:t>Пр</w:t>
      </w:r>
      <w:r w:rsidR="0006167F">
        <w:rPr>
          <w:sz w:val="24"/>
        </w:rPr>
        <w:t>одолжительность учебной недели 6</w:t>
      </w:r>
      <w:r>
        <w:rPr>
          <w:spacing w:val="-1"/>
          <w:sz w:val="24"/>
        </w:rPr>
        <w:t xml:space="preserve"> </w:t>
      </w:r>
      <w:r>
        <w:rPr>
          <w:sz w:val="24"/>
        </w:rPr>
        <w:t>дней.</w:t>
      </w:r>
    </w:p>
    <w:p w:rsidR="00A30070" w:rsidRDefault="007A032F" w:rsidP="004E32DE">
      <w:pPr>
        <w:pStyle w:val="a5"/>
        <w:numPr>
          <w:ilvl w:val="0"/>
          <w:numId w:val="13"/>
        </w:numPr>
        <w:tabs>
          <w:tab w:val="left" w:pos="782"/>
        </w:tabs>
        <w:spacing w:before="4"/>
        <w:ind w:left="782" w:hanging="280"/>
        <w:rPr>
          <w:sz w:val="24"/>
        </w:rPr>
      </w:pPr>
      <w:r>
        <w:rPr>
          <w:sz w:val="24"/>
        </w:rPr>
        <w:t>Периодичность</w:t>
      </w:r>
      <w:r>
        <w:rPr>
          <w:spacing w:val="-6"/>
          <w:sz w:val="24"/>
        </w:rPr>
        <w:t xml:space="preserve"> </w:t>
      </w:r>
      <w:r>
        <w:rPr>
          <w:sz w:val="24"/>
        </w:rPr>
        <w:t>проведения</w:t>
      </w:r>
      <w:r>
        <w:rPr>
          <w:spacing w:val="-6"/>
          <w:sz w:val="24"/>
        </w:rPr>
        <w:t xml:space="preserve"> </w:t>
      </w:r>
      <w:r>
        <w:rPr>
          <w:sz w:val="24"/>
        </w:rPr>
        <w:t>промежуточной</w:t>
      </w:r>
      <w:r>
        <w:rPr>
          <w:spacing w:val="-6"/>
          <w:sz w:val="24"/>
        </w:rPr>
        <w:t xml:space="preserve"> </w:t>
      </w:r>
      <w:r>
        <w:rPr>
          <w:sz w:val="24"/>
        </w:rPr>
        <w:t>аттестации</w:t>
      </w:r>
      <w:r>
        <w:rPr>
          <w:spacing w:val="-6"/>
          <w:sz w:val="24"/>
        </w:rPr>
        <w:t xml:space="preserve"> </w:t>
      </w:r>
      <w:r>
        <w:rPr>
          <w:sz w:val="24"/>
        </w:rPr>
        <w:t>обучающихся</w:t>
      </w:r>
      <w:r>
        <w:rPr>
          <w:spacing w:val="-8"/>
          <w:sz w:val="24"/>
        </w:rPr>
        <w:t xml:space="preserve"> </w:t>
      </w:r>
      <w:r w:rsidR="0006167F">
        <w:rPr>
          <w:spacing w:val="-8"/>
          <w:sz w:val="24"/>
        </w:rPr>
        <w:t xml:space="preserve">осуществляется за </w:t>
      </w:r>
      <w:r>
        <w:rPr>
          <w:sz w:val="24"/>
        </w:rPr>
        <w:t>четверть,</w:t>
      </w:r>
      <w:r>
        <w:rPr>
          <w:spacing w:val="-6"/>
          <w:sz w:val="24"/>
        </w:rPr>
        <w:t xml:space="preserve"> </w:t>
      </w:r>
      <w:r w:rsidR="0006167F">
        <w:rPr>
          <w:spacing w:val="-6"/>
          <w:sz w:val="24"/>
        </w:rPr>
        <w:t xml:space="preserve"> за </w:t>
      </w:r>
      <w:r>
        <w:rPr>
          <w:spacing w:val="-4"/>
          <w:sz w:val="24"/>
        </w:rPr>
        <w:t>год.</w:t>
      </w:r>
    </w:p>
    <w:p w:rsidR="00A30070" w:rsidRDefault="007A032F" w:rsidP="004E32DE">
      <w:pPr>
        <w:pStyle w:val="a5"/>
        <w:numPr>
          <w:ilvl w:val="0"/>
          <w:numId w:val="13"/>
        </w:numPr>
        <w:tabs>
          <w:tab w:val="left" w:pos="781"/>
          <w:tab w:val="left" w:pos="783"/>
        </w:tabs>
        <w:spacing w:before="129" w:line="352" w:lineRule="auto"/>
        <w:ind w:right="238"/>
        <w:rPr>
          <w:sz w:val="24"/>
        </w:rPr>
      </w:pPr>
      <w:r>
        <w:rPr>
          <w:sz w:val="24"/>
        </w:rPr>
        <w:t>Продолжительность</w:t>
      </w:r>
      <w:r>
        <w:rPr>
          <w:spacing w:val="-4"/>
          <w:sz w:val="24"/>
        </w:rPr>
        <w:t xml:space="preserve"> </w:t>
      </w:r>
      <w:r>
        <w:rPr>
          <w:sz w:val="24"/>
        </w:rPr>
        <w:t>учебных</w:t>
      </w:r>
      <w:r>
        <w:rPr>
          <w:spacing w:val="-4"/>
          <w:sz w:val="24"/>
        </w:rPr>
        <w:t xml:space="preserve"> </w:t>
      </w:r>
      <w:r>
        <w:rPr>
          <w:sz w:val="24"/>
        </w:rPr>
        <w:t>периодов.</w:t>
      </w:r>
      <w:r>
        <w:rPr>
          <w:spacing w:val="-4"/>
          <w:sz w:val="24"/>
        </w:rPr>
        <w:t xml:space="preserve"> </w:t>
      </w:r>
      <w:r>
        <w:rPr>
          <w:sz w:val="24"/>
        </w:rPr>
        <w:t>Учебный</w:t>
      </w:r>
      <w:r>
        <w:rPr>
          <w:spacing w:val="-4"/>
          <w:sz w:val="24"/>
        </w:rPr>
        <w:t xml:space="preserve"> </w:t>
      </w:r>
      <w:r>
        <w:rPr>
          <w:sz w:val="24"/>
        </w:rPr>
        <w:t>год</w:t>
      </w:r>
      <w:r>
        <w:rPr>
          <w:spacing w:val="-4"/>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 условно делится на четверти (5–9 классы), являющиеся периодами, в ходе которых во 5-9 классах выставляются отметки за текущее освоение Федеральных образовательных программ, и осуществляется промежуточная аттестация в 5-9 классах.</w:t>
      </w:r>
    </w:p>
    <w:p w:rsidR="00A30070" w:rsidRDefault="007A032F" w:rsidP="00D07F83">
      <w:pPr>
        <w:pStyle w:val="4"/>
        <w:spacing w:before="1"/>
        <w:ind w:left="101"/>
        <w:jc w:val="left"/>
      </w:pPr>
      <w:r>
        <w:t>Продолжительность</w:t>
      </w:r>
      <w:r>
        <w:rPr>
          <w:spacing w:val="-6"/>
        </w:rPr>
        <w:t xml:space="preserve"> </w:t>
      </w:r>
      <w:r>
        <w:t>учебных</w:t>
      </w:r>
      <w:r>
        <w:rPr>
          <w:spacing w:val="-6"/>
        </w:rPr>
        <w:t xml:space="preserve"> </w:t>
      </w:r>
      <w:r>
        <w:rPr>
          <w:spacing w:val="-2"/>
        </w:rPr>
        <w:t>периодов.</w:t>
      </w:r>
    </w:p>
    <w:p w:rsidR="00A30070" w:rsidRDefault="00A30070" w:rsidP="00D07F83">
      <w:pPr>
        <w:pStyle w:val="a3"/>
        <w:spacing w:before="2"/>
        <w:ind w:left="0"/>
        <w:jc w:val="left"/>
        <w:rPr>
          <w:b/>
          <w:sz w:val="12"/>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
        <w:gridCol w:w="2036"/>
        <w:gridCol w:w="1562"/>
        <w:gridCol w:w="24"/>
        <w:gridCol w:w="1962"/>
        <w:gridCol w:w="23"/>
        <w:gridCol w:w="4480"/>
      </w:tblGrid>
      <w:tr w:rsidR="00A30070" w:rsidTr="00436A66">
        <w:trPr>
          <w:trHeight w:val="827"/>
        </w:trPr>
        <w:tc>
          <w:tcPr>
            <w:tcW w:w="63" w:type="dxa"/>
            <w:vMerge w:val="restart"/>
            <w:tcBorders>
              <w:top w:val="nil"/>
              <w:left w:val="nil"/>
            </w:tcBorders>
          </w:tcPr>
          <w:p w:rsidR="00A30070" w:rsidRDefault="00A30070" w:rsidP="00D07F83">
            <w:pPr>
              <w:pStyle w:val="TableParagraph"/>
              <w:rPr>
                <w:sz w:val="24"/>
              </w:rPr>
            </w:pPr>
          </w:p>
        </w:tc>
        <w:tc>
          <w:tcPr>
            <w:tcW w:w="2036" w:type="dxa"/>
          </w:tcPr>
          <w:p w:rsidR="00A30070" w:rsidRDefault="007A032F" w:rsidP="00D07F83">
            <w:pPr>
              <w:pStyle w:val="TableParagraph"/>
              <w:spacing w:line="275" w:lineRule="exact"/>
              <w:ind w:left="1"/>
              <w:rPr>
                <w:b/>
                <w:sz w:val="24"/>
              </w:rPr>
            </w:pPr>
            <w:r>
              <w:rPr>
                <w:b/>
                <w:sz w:val="24"/>
              </w:rPr>
              <w:t>Уровень</w:t>
            </w:r>
            <w:r>
              <w:rPr>
                <w:b/>
                <w:spacing w:val="60"/>
                <w:sz w:val="24"/>
              </w:rPr>
              <w:t xml:space="preserve"> </w:t>
            </w:r>
            <w:r>
              <w:rPr>
                <w:b/>
                <w:spacing w:val="-2"/>
                <w:sz w:val="24"/>
              </w:rPr>
              <w:t>общего</w:t>
            </w:r>
          </w:p>
          <w:p w:rsidR="00A30070" w:rsidRDefault="007A032F" w:rsidP="00D07F83">
            <w:pPr>
              <w:pStyle w:val="TableParagraph"/>
              <w:spacing w:before="137"/>
              <w:ind w:left="1"/>
              <w:rPr>
                <w:b/>
                <w:sz w:val="24"/>
              </w:rPr>
            </w:pPr>
            <w:r>
              <w:rPr>
                <w:b/>
                <w:spacing w:val="-2"/>
                <w:sz w:val="24"/>
              </w:rPr>
              <w:t>образования</w:t>
            </w:r>
          </w:p>
        </w:tc>
        <w:tc>
          <w:tcPr>
            <w:tcW w:w="1562" w:type="dxa"/>
          </w:tcPr>
          <w:p w:rsidR="00A30070" w:rsidRDefault="007A032F" w:rsidP="00D07F83">
            <w:pPr>
              <w:pStyle w:val="TableParagraph"/>
              <w:spacing w:line="275" w:lineRule="exact"/>
              <w:ind w:left="3"/>
              <w:rPr>
                <w:b/>
                <w:sz w:val="24"/>
              </w:rPr>
            </w:pPr>
            <w:r>
              <w:rPr>
                <w:b/>
                <w:spacing w:val="-2"/>
                <w:sz w:val="24"/>
              </w:rPr>
              <w:t>Учебный</w:t>
            </w:r>
          </w:p>
          <w:p w:rsidR="00A30070" w:rsidRDefault="007A032F" w:rsidP="00D07F83">
            <w:pPr>
              <w:pStyle w:val="TableParagraph"/>
              <w:spacing w:before="137"/>
              <w:ind w:left="3"/>
              <w:rPr>
                <w:b/>
                <w:sz w:val="24"/>
              </w:rPr>
            </w:pPr>
            <w:r>
              <w:rPr>
                <w:b/>
                <w:spacing w:val="-2"/>
                <w:sz w:val="24"/>
              </w:rPr>
              <w:t>период</w:t>
            </w:r>
          </w:p>
        </w:tc>
        <w:tc>
          <w:tcPr>
            <w:tcW w:w="1986" w:type="dxa"/>
            <w:gridSpan w:val="2"/>
          </w:tcPr>
          <w:p w:rsidR="00A30070" w:rsidRDefault="007A032F" w:rsidP="00D07F83">
            <w:pPr>
              <w:pStyle w:val="TableParagraph"/>
              <w:spacing w:line="275" w:lineRule="exact"/>
              <w:ind w:left="2"/>
              <w:rPr>
                <w:b/>
                <w:sz w:val="24"/>
              </w:rPr>
            </w:pPr>
            <w:r>
              <w:rPr>
                <w:b/>
                <w:spacing w:val="-2"/>
                <w:sz w:val="24"/>
              </w:rPr>
              <w:t>Количество</w:t>
            </w:r>
          </w:p>
          <w:p w:rsidR="00A30070" w:rsidRDefault="007A032F" w:rsidP="00D07F83">
            <w:pPr>
              <w:pStyle w:val="TableParagraph"/>
              <w:spacing w:before="137"/>
              <w:ind w:left="2"/>
              <w:rPr>
                <w:b/>
                <w:sz w:val="24"/>
              </w:rPr>
            </w:pPr>
            <w:r>
              <w:rPr>
                <w:b/>
                <w:sz w:val="24"/>
              </w:rPr>
              <w:t>учебных</w:t>
            </w:r>
            <w:r>
              <w:rPr>
                <w:b/>
                <w:spacing w:val="-3"/>
                <w:sz w:val="24"/>
              </w:rPr>
              <w:t xml:space="preserve"> </w:t>
            </w:r>
            <w:r>
              <w:rPr>
                <w:b/>
                <w:spacing w:val="-2"/>
                <w:sz w:val="24"/>
              </w:rPr>
              <w:t>недель</w:t>
            </w:r>
          </w:p>
        </w:tc>
        <w:tc>
          <w:tcPr>
            <w:tcW w:w="4503" w:type="dxa"/>
            <w:gridSpan w:val="2"/>
          </w:tcPr>
          <w:p w:rsidR="00A30070" w:rsidRDefault="007A032F" w:rsidP="00D07F83">
            <w:pPr>
              <w:pStyle w:val="TableParagraph"/>
              <w:spacing w:line="275" w:lineRule="exact"/>
              <w:ind w:left="1"/>
              <w:rPr>
                <w:b/>
                <w:sz w:val="24"/>
              </w:rPr>
            </w:pPr>
            <w:r>
              <w:rPr>
                <w:b/>
                <w:sz w:val="24"/>
              </w:rPr>
              <w:t>Сроки</w:t>
            </w:r>
            <w:r>
              <w:rPr>
                <w:b/>
                <w:spacing w:val="-1"/>
                <w:sz w:val="24"/>
              </w:rPr>
              <w:t xml:space="preserve"> </w:t>
            </w:r>
            <w:r>
              <w:rPr>
                <w:b/>
                <w:sz w:val="24"/>
              </w:rPr>
              <w:t>начала</w:t>
            </w:r>
            <w:r>
              <w:rPr>
                <w:b/>
                <w:spacing w:val="-2"/>
                <w:sz w:val="24"/>
              </w:rPr>
              <w:t xml:space="preserve"> </w:t>
            </w:r>
            <w:r>
              <w:rPr>
                <w:b/>
                <w:sz w:val="24"/>
              </w:rPr>
              <w:t>и</w:t>
            </w:r>
            <w:r>
              <w:rPr>
                <w:b/>
                <w:spacing w:val="-1"/>
                <w:sz w:val="24"/>
              </w:rPr>
              <w:t xml:space="preserve"> </w:t>
            </w:r>
            <w:r>
              <w:rPr>
                <w:b/>
                <w:spacing w:val="-2"/>
                <w:sz w:val="24"/>
              </w:rPr>
              <w:t>окончания</w:t>
            </w:r>
          </w:p>
          <w:p w:rsidR="00A30070" w:rsidRDefault="007A032F" w:rsidP="00D07F83">
            <w:pPr>
              <w:pStyle w:val="TableParagraph"/>
              <w:spacing w:before="137"/>
              <w:ind w:left="1"/>
              <w:rPr>
                <w:b/>
                <w:sz w:val="24"/>
              </w:rPr>
            </w:pPr>
            <w:r>
              <w:rPr>
                <w:b/>
                <w:sz w:val="24"/>
              </w:rPr>
              <w:t>четверти</w:t>
            </w:r>
            <w:r>
              <w:rPr>
                <w:b/>
                <w:spacing w:val="-3"/>
                <w:sz w:val="24"/>
              </w:rPr>
              <w:t xml:space="preserve"> </w:t>
            </w:r>
            <w:r>
              <w:rPr>
                <w:b/>
                <w:sz w:val="24"/>
              </w:rPr>
              <w:t>и</w:t>
            </w:r>
            <w:r>
              <w:rPr>
                <w:b/>
                <w:spacing w:val="-2"/>
                <w:sz w:val="24"/>
              </w:rPr>
              <w:t xml:space="preserve"> полугодия</w:t>
            </w:r>
          </w:p>
        </w:tc>
      </w:tr>
      <w:tr w:rsidR="00A30070" w:rsidTr="00436A66">
        <w:trPr>
          <w:trHeight w:val="405"/>
        </w:trPr>
        <w:tc>
          <w:tcPr>
            <w:tcW w:w="63" w:type="dxa"/>
            <w:vMerge/>
            <w:tcBorders>
              <w:top w:val="nil"/>
              <w:left w:val="nil"/>
            </w:tcBorders>
          </w:tcPr>
          <w:p w:rsidR="00A30070" w:rsidRDefault="00A30070" w:rsidP="00D07F83">
            <w:pPr>
              <w:rPr>
                <w:sz w:val="2"/>
                <w:szCs w:val="2"/>
              </w:rPr>
            </w:pPr>
          </w:p>
        </w:tc>
        <w:tc>
          <w:tcPr>
            <w:tcW w:w="2036" w:type="dxa"/>
            <w:vMerge w:val="restart"/>
            <w:tcBorders>
              <w:bottom w:val="double" w:sz="4" w:space="0" w:color="000000"/>
            </w:tcBorders>
          </w:tcPr>
          <w:p w:rsidR="00A30070" w:rsidRDefault="00A30070" w:rsidP="00D07F83">
            <w:pPr>
              <w:pStyle w:val="TableParagraph"/>
              <w:spacing w:before="138"/>
              <w:rPr>
                <w:b/>
                <w:sz w:val="24"/>
              </w:rPr>
            </w:pPr>
          </w:p>
          <w:p w:rsidR="00A30070" w:rsidRDefault="007A032F" w:rsidP="00D07F83">
            <w:pPr>
              <w:pStyle w:val="TableParagraph"/>
              <w:ind w:left="1"/>
              <w:rPr>
                <w:b/>
                <w:sz w:val="24"/>
              </w:rPr>
            </w:pPr>
            <w:r>
              <w:rPr>
                <w:b/>
                <w:spacing w:val="-2"/>
                <w:sz w:val="24"/>
              </w:rPr>
              <w:t>Основное</w:t>
            </w:r>
          </w:p>
        </w:tc>
        <w:tc>
          <w:tcPr>
            <w:tcW w:w="1562" w:type="dxa"/>
          </w:tcPr>
          <w:p w:rsidR="00A30070" w:rsidRDefault="007A032F" w:rsidP="00D07F83">
            <w:pPr>
              <w:pStyle w:val="TableParagraph"/>
              <w:spacing w:line="276" w:lineRule="exact"/>
              <w:ind w:left="3"/>
              <w:rPr>
                <w:sz w:val="24"/>
              </w:rPr>
            </w:pPr>
            <w:r>
              <w:rPr>
                <w:sz w:val="24"/>
              </w:rPr>
              <w:t xml:space="preserve">1 </w:t>
            </w:r>
            <w:r>
              <w:rPr>
                <w:spacing w:val="-2"/>
                <w:sz w:val="24"/>
              </w:rPr>
              <w:t>четверть</w:t>
            </w:r>
          </w:p>
        </w:tc>
        <w:tc>
          <w:tcPr>
            <w:tcW w:w="1986" w:type="dxa"/>
            <w:gridSpan w:val="2"/>
          </w:tcPr>
          <w:p w:rsidR="00A30070" w:rsidRDefault="007A032F" w:rsidP="00D07F83">
            <w:pPr>
              <w:pStyle w:val="TableParagraph"/>
              <w:spacing w:line="276" w:lineRule="exact"/>
              <w:ind w:left="2"/>
              <w:rPr>
                <w:sz w:val="24"/>
              </w:rPr>
            </w:pPr>
            <w:r>
              <w:rPr>
                <w:spacing w:val="-10"/>
                <w:sz w:val="24"/>
              </w:rPr>
              <w:t>8</w:t>
            </w:r>
          </w:p>
        </w:tc>
        <w:tc>
          <w:tcPr>
            <w:tcW w:w="4503" w:type="dxa"/>
            <w:gridSpan w:val="2"/>
          </w:tcPr>
          <w:p w:rsidR="00A30070" w:rsidRDefault="007A032F" w:rsidP="00D07F83">
            <w:pPr>
              <w:pStyle w:val="TableParagraph"/>
              <w:spacing w:line="276" w:lineRule="exact"/>
              <w:ind w:left="1"/>
              <w:rPr>
                <w:sz w:val="24"/>
              </w:rPr>
            </w:pPr>
            <w:r>
              <w:rPr>
                <w:sz w:val="24"/>
              </w:rPr>
              <w:t>02.09.2024 —</w:t>
            </w:r>
            <w:r w:rsidR="0006167F">
              <w:rPr>
                <w:spacing w:val="-2"/>
                <w:sz w:val="24"/>
              </w:rPr>
              <w:t>27</w:t>
            </w:r>
            <w:r>
              <w:rPr>
                <w:spacing w:val="-2"/>
                <w:sz w:val="24"/>
              </w:rPr>
              <w:t>.10.2024</w:t>
            </w:r>
          </w:p>
        </w:tc>
      </w:tr>
      <w:tr w:rsidR="00A30070" w:rsidTr="00436A66">
        <w:trPr>
          <w:trHeight w:val="392"/>
        </w:trPr>
        <w:tc>
          <w:tcPr>
            <w:tcW w:w="63" w:type="dxa"/>
            <w:vMerge/>
            <w:tcBorders>
              <w:top w:val="nil"/>
              <w:left w:val="nil"/>
            </w:tcBorders>
          </w:tcPr>
          <w:p w:rsidR="00A30070" w:rsidRDefault="00A30070" w:rsidP="00D07F83">
            <w:pPr>
              <w:rPr>
                <w:sz w:val="2"/>
                <w:szCs w:val="2"/>
              </w:rPr>
            </w:pPr>
          </w:p>
        </w:tc>
        <w:tc>
          <w:tcPr>
            <w:tcW w:w="2036" w:type="dxa"/>
            <w:vMerge/>
            <w:tcBorders>
              <w:top w:val="nil"/>
              <w:bottom w:val="double" w:sz="4" w:space="0" w:color="000000"/>
            </w:tcBorders>
          </w:tcPr>
          <w:p w:rsidR="00A30070" w:rsidRDefault="00A30070" w:rsidP="00D07F83">
            <w:pPr>
              <w:rPr>
                <w:sz w:val="2"/>
                <w:szCs w:val="2"/>
              </w:rPr>
            </w:pPr>
          </w:p>
        </w:tc>
        <w:tc>
          <w:tcPr>
            <w:tcW w:w="1562" w:type="dxa"/>
          </w:tcPr>
          <w:p w:rsidR="00A30070" w:rsidRDefault="007A032F" w:rsidP="00D07F83">
            <w:pPr>
              <w:pStyle w:val="TableParagraph"/>
              <w:spacing w:line="265" w:lineRule="exact"/>
              <w:ind w:left="3"/>
              <w:rPr>
                <w:sz w:val="24"/>
              </w:rPr>
            </w:pPr>
            <w:r>
              <w:rPr>
                <w:sz w:val="24"/>
              </w:rPr>
              <w:t xml:space="preserve">2 </w:t>
            </w:r>
            <w:r>
              <w:rPr>
                <w:spacing w:val="-2"/>
                <w:sz w:val="24"/>
              </w:rPr>
              <w:t>четверть</w:t>
            </w:r>
          </w:p>
        </w:tc>
        <w:tc>
          <w:tcPr>
            <w:tcW w:w="1986" w:type="dxa"/>
            <w:gridSpan w:val="2"/>
          </w:tcPr>
          <w:p w:rsidR="00A30070" w:rsidRDefault="007A032F" w:rsidP="00D07F83">
            <w:pPr>
              <w:pStyle w:val="TableParagraph"/>
              <w:spacing w:line="265" w:lineRule="exact"/>
              <w:ind w:left="2"/>
              <w:rPr>
                <w:sz w:val="24"/>
              </w:rPr>
            </w:pPr>
            <w:r>
              <w:rPr>
                <w:spacing w:val="-10"/>
                <w:sz w:val="24"/>
              </w:rPr>
              <w:t>8</w:t>
            </w:r>
          </w:p>
        </w:tc>
        <w:tc>
          <w:tcPr>
            <w:tcW w:w="4503" w:type="dxa"/>
            <w:gridSpan w:val="2"/>
          </w:tcPr>
          <w:p w:rsidR="00A30070" w:rsidRDefault="007A032F" w:rsidP="00D07F83">
            <w:pPr>
              <w:pStyle w:val="TableParagraph"/>
              <w:spacing w:line="265" w:lineRule="exact"/>
              <w:ind w:left="1"/>
              <w:rPr>
                <w:sz w:val="24"/>
              </w:rPr>
            </w:pPr>
            <w:r>
              <w:rPr>
                <w:sz w:val="24"/>
              </w:rPr>
              <w:t>05.11.2024 —</w:t>
            </w:r>
            <w:r w:rsidR="0006167F">
              <w:rPr>
                <w:spacing w:val="-2"/>
                <w:sz w:val="24"/>
              </w:rPr>
              <w:t>28</w:t>
            </w:r>
            <w:r>
              <w:rPr>
                <w:spacing w:val="-2"/>
                <w:sz w:val="24"/>
              </w:rPr>
              <w:t>.12.2024</w:t>
            </w:r>
          </w:p>
        </w:tc>
      </w:tr>
      <w:tr w:rsidR="00A30070" w:rsidTr="00436A66">
        <w:trPr>
          <w:trHeight w:val="394"/>
        </w:trPr>
        <w:tc>
          <w:tcPr>
            <w:tcW w:w="63" w:type="dxa"/>
            <w:vMerge/>
            <w:tcBorders>
              <w:top w:val="nil"/>
              <w:left w:val="nil"/>
            </w:tcBorders>
          </w:tcPr>
          <w:p w:rsidR="00A30070" w:rsidRDefault="00A30070" w:rsidP="00D07F83">
            <w:pPr>
              <w:rPr>
                <w:sz w:val="2"/>
                <w:szCs w:val="2"/>
              </w:rPr>
            </w:pPr>
          </w:p>
        </w:tc>
        <w:tc>
          <w:tcPr>
            <w:tcW w:w="2036" w:type="dxa"/>
            <w:vMerge/>
            <w:tcBorders>
              <w:top w:val="nil"/>
              <w:bottom w:val="double" w:sz="4" w:space="0" w:color="000000"/>
            </w:tcBorders>
          </w:tcPr>
          <w:p w:rsidR="00A30070" w:rsidRDefault="00A30070" w:rsidP="00D07F83">
            <w:pPr>
              <w:rPr>
                <w:sz w:val="2"/>
                <w:szCs w:val="2"/>
              </w:rPr>
            </w:pPr>
          </w:p>
        </w:tc>
        <w:tc>
          <w:tcPr>
            <w:tcW w:w="1562" w:type="dxa"/>
          </w:tcPr>
          <w:p w:rsidR="00A30070" w:rsidRDefault="007A032F" w:rsidP="00D07F83">
            <w:pPr>
              <w:pStyle w:val="TableParagraph"/>
              <w:spacing w:line="265" w:lineRule="exact"/>
              <w:ind w:left="3"/>
              <w:rPr>
                <w:sz w:val="24"/>
              </w:rPr>
            </w:pPr>
            <w:r>
              <w:rPr>
                <w:sz w:val="24"/>
              </w:rPr>
              <w:t xml:space="preserve">3 </w:t>
            </w:r>
            <w:r>
              <w:rPr>
                <w:spacing w:val="-2"/>
                <w:sz w:val="24"/>
              </w:rPr>
              <w:t>четверть</w:t>
            </w:r>
          </w:p>
        </w:tc>
        <w:tc>
          <w:tcPr>
            <w:tcW w:w="1986" w:type="dxa"/>
            <w:gridSpan w:val="2"/>
          </w:tcPr>
          <w:p w:rsidR="00A30070" w:rsidRDefault="007A032F" w:rsidP="00D07F83">
            <w:pPr>
              <w:pStyle w:val="TableParagraph"/>
              <w:spacing w:line="265" w:lineRule="exact"/>
              <w:ind w:left="2"/>
              <w:rPr>
                <w:sz w:val="24"/>
              </w:rPr>
            </w:pPr>
            <w:r>
              <w:rPr>
                <w:spacing w:val="-5"/>
                <w:sz w:val="24"/>
              </w:rPr>
              <w:t>11</w:t>
            </w:r>
          </w:p>
        </w:tc>
        <w:tc>
          <w:tcPr>
            <w:tcW w:w="4503" w:type="dxa"/>
            <w:gridSpan w:val="2"/>
          </w:tcPr>
          <w:p w:rsidR="00A30070" w:rsidRDefault="0006167F" w:rsidP="00D07F83">
            <w:pPr>
              <w:pStyle w:val="TableParagraph"/>
              <w:spacing w:line="265" w:lineRule="exact"/>
              <w:ind w:left="1"/>
              <w:rPr>
                <w:sz w:val="24"/>
              </w:rPr>
            </w:pPr>
            <w:r>
              <w:rPr>
                <w:sz w:val="24"/>
              </w:rPr>
              <w:t>13</w:t>
            </w:r>
            <w:r w:rsidR="007A032F">
              <w:rPr>
                <w:sz w:val="24"/>
              </w:rPr>
              <w:t xml:space="preserve">.01.2025— </w:t>
            </w:r>
            <w:r w:rsidR="007A032F">
              <w:rPr>
                <w:spacing w:val="-2"/>
                <w:sz w:val="24"/>
              </w:rPr>
              <w:t>21.03.2025</w:t>
            </w:r>
          </w:p>
        </w:tc>
      </w:tr>
      <w:tr w:rsidR="00A30070" w:rsidTr="00436A66">
        <w:trPr>
          <w:trHeight w:val="822"/>
        </w:trPr>
        <w:tc>
          <w:tcPr>
            <w:tcW w:w="63" w:type="dxa"/>
            <w:vMerge/>
            <w:tcBorders>
              <w:top w:val="nil"/>
              <w:left w:val="nil"/>
            </w:tcBorders>
          </w:tcPr>
          <w:p w:rsidR="00A30070" w:rsidRDefault="00A30070" w:rsidP="00D07F83">
            <w:pPr>
              <w:rPr>
                <w:sz w:val="2"/>
                <w:szCs w:val="2"/>
              </w:rPr>
            </w:pPr>
          </w:p>
        </w:tc>
        <w:tc>
          <w:tcPr>
            <w:tcW w:w="2036" w:type="dxa"/>
            <w:vMerge/>
            <w:tcBorders>
              <w:top w:val="nil"/>
              <w:bottom w:val="double" w:sz="4" w:space="0" w:color="000000"/>
            </w:tcBorders>
          </w:tcPr>
          <w:p w:rsidR="00A30070" w:rsidRDefault="00A30070" w:rsidP="00D07F83">
            <w:pPr>
              <w:rPr>
                <w:sz w:val="2"/>
                <w:szCs w:val="2"/>
              </w:rPr>
            </w:pPr>
          </w:p>
        </w:tc>
        <w:tc>
          <w:tcPr>
            <w:tcW w:w="1562" w:type="dxa"/>
            <w:tcBorders>
              <w:bottom w:val="double" w:sz="4" w:space="0" w:color="000000"/>
            </w:tcBorders>
          </w:tcPr>
          <w:p w:rsidR="00A30070" w:rsidRDefault="007A032F" w:rsidP="00D07F83">
            <w:pPr>
              <w:pStyle w:val="TableParagraph"/>
              <w:spacing w:line="265" w:lineRule="exact"/>
              <w:ind w:left="3"/>
              <w:rPr>
                <w:sz w:val="24"/>
              </w:rPr>
            </w:pPr>
            <w:r>
              <w:rPr>
                <w:sz w:val="24"/>
              </w:rPr>
              <w:t xml:space="preserve">4 </w:t>
            </w:r>
            <w:r>
              <w:rPr>
                <w:spacing w:val="-2"/>
                <w:sz w:val="24"/>
              </w:rPr>
              <w:t>четверть</w:t>
            </w:r>
          </w:p>
        </w:tc>
        <w:tc>
          <w:tcPr>
            <w:tcW w:w="1986" w:type="dxa"/>
            <w:gridSpan w:val="2"/>
            <w:tcBorders>
              <w:bottom w:val="double" w:sz="4" w:space="0" w:color="000000"/>
            </w:tcBorders>
          </w:tcPr>
          <w:p w:rsidR="00A30070" w:rsidRDefault="007A032F" w:rsidP="00D07F83">
            <w:pPr>
              <w:pStyle w:val="TableParagraph"/>
              <w:spacing w:line="265" w:lineRule="exact"/>
              <w:ind w:left="2"/>
              <w:rPr>
                <w:sz w:val="24"/>
              </w:rPr>
            </w:pPr>
            <w:r>
              <w:rPr>
                <w:spacing w:val="-10"/>
                <w:sz w:val="24"/>
              </w:rPr>
              <w:t>7</w:t>
            </w:r>
          </w:p>
        </w:tc>
        <w:tc>
          <w:tcPr>
            <w:tcW w:w="4503" w:type="dxa"/>
            <w:gridSpan w:val="2"/>
            <w:tcBorders>
              <w:bottom w:val="double" w:sz="4" w:space="0" w:color="000000"/>
            </w:tcBorders>
          </w:tcPr>
          <w:p w:rsidR="00A30070" w:rsidRDefault="0006167F" w:rsidP="00D07F83">
            <w:pPr>
              <w:pStyle w:val="TableParagraph"/>
              <w:spacing w:line="265" w:lineRule="exact"/>
              <w:ind w:left="1"/>
              <w:rPr>
                <w:sz w:val="24"/>
              </w:rPr>
            </w:pPr>
            <w:r>
              <w:rPr>
                <w:sz w:val="24"/>
              </w:rPr>
              <w:t>1.04.</w:t>
            </w:r>
            <w:r w:rsidR="007A032F">
              <w:rPr>
                <w:sz w:val="24"/>
              </w:rPr>
              <w:t xml:space="preserve">2025— </w:t>
            </w:r>
            <w:r>
              <w:rPr>
                <w:spacing w:val="-2"/>
                <w:sz w:val="24"/>
              </w:rPr>
              <w:t>23</w:t>
            </w:r>
            <w:r w:rsidR="007A032F">
              <w:rPr>
                <w:spacing w:val="-2"/>
                <w:sz w:val="24"/>
              </w:rPr>
              <w:t>.05.2025</w:t>
            </w:r>
          </w:p>
          <w:p w:rsidR="00A30070" w:rsidRDefault="007A032F" w:rsidP="00D07F83">
            <w:pPr>
              <w:pStyle w:val="TableParagraph"/>
              <w:spacing w:before="137"/>
              <w:ind w:left="61"/>
              <w:rPr>
                <w:sz w:val="24"/>
              </w:rPr>
            </w:pPr>
            <w:r>
              <w:rPr>
                <w:sz w:val="24"/>
              </w:rPr>
              <w:t>(для</w:t>
            </w:r>
            <w:r>
              <w:rPr>
                <w:spacing w:val="-1"/>
                <w:sz w:val="24"/>
              </w:rPr>
              <w:t xml:space="preserve"> </w:t>
            </w:r>
            <w:r>
              <w:rPr>
                <w:sz w:val="24"/>
              </w:rPr>
              <w:t>9</w:t>
            </w:r>
            <w:r>
              <w:rPr>
                <w:spacing w:val="-1"/>
                <w:sz w:val="24"/>
              </w:rPr>
              <w:t xml:space="preserve"> </w:t>
            </w:r>
            <w:r>
              <w:rPr>
                <w:sz w:val="24"/>
              </w:rPr>
              <w:t>классов</w:t>
            </w:r>
            <w:r>
              <w:rPr>
                <w:spacing w:val="-2"/>
                <w:sz w:val="24"/>
              </w:rPr>
              <w:t xml:space="preserve"> </w:t>
            </w:r>
            <w:r>
              <w:rPr>
                <w:sz w:val="24"/>
              </w:rPr>
              <w:t>–</w:t>
            </w:r>
            <w:r>
              <w:rPr>
                <w:spacing w:val="-1"/>
                <w:sz w:val="24"/>
              </w:rPr>
              <w:t xml:space="preserve"> </w:t>
            </w:r>
            <w:r>
              <w:rPr>
                <w:spacing w:val="-2"/>
                <w:sz w:val="24"/>
              </w:rPr>
              <w:t>20.05.2025)</w:t>
            </w:r>
          </w:p>
        </w:tc>
      </w:tr>
      <w:tr w:rsidR="00436A66" w:rsidTr="00436A66">
        <w:trPr>
          <w:trHeight w:val="822"/>
        </w:trPr>
        <w:tc>
          <w:tcPr>
            <w:tcW w:w="63" w:type="dxa"/>
            <w:tcBorders>
              <w:top w:val="nil"/>
              <w:left w:val="nil"/>
            </w:tcBorders>
          </w:tcPr>
          <w:p w:rsidR="00436A66" w:rsidRDefault="00436A66" w:rsidP="00D07F83">
            <w:pPr>
              <w:rPr>
                <w:sz w:val="2"/>
                <w:szCs w:val="2"/>
              </w:rPr>
            </w:pPr>
          </w:p>
        </w:tc>
        <w:tc>
          <w:tcPr>
            <w:tcW w:w="2036" w:type="dxa"/>
            <w:tcBorders>
              <w:top w:val="nil"/>
              <w:bottom w:val="double" w:sz="4" w:space="0" w:color="000000"/>
            </w:tcBorders>
          </w:tcPr>
          <w:p w:rsidR="00436A66" w:rsidRDefault="00436A66" w:rsidP="00D07F83">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Pr="00436A66" w:rsidRDefault="00436A66" w:rsidP="00436A66">
            <w:pPr>
              <w:rPr>
                <w:sz w:val="2"/>
                <w:szCs w:val="2"/>
              </w:rPr>
            </w:pPr>
          </w:p>
          <w:p w:rsidR="00436A66" w:rsidRDefault="00436A66" w:rsidP="00436A66">
            <w:pPr>
              <w:rPr>
                <w:sz w:val="2"/>
                <w:szCs w:val="2"/>
              </w:rPr>
            </w:pPr>
          </w:p>
          <w:p w:rsidR="00436A66" w:rsidRDefault="00436A66" w:rsidP="00436A66">
            <w:pPr>
              <w:rPr>
                <w:sz w:val="2"/>
                <w:szCs w:val="2"/>
              </w:rPr>
            </w:pPr>
          </w:p>
          <w:p w:rsidR="00436A66" w:rsidRPr="00436A66" w:rsidRDefault="00436A66" w:rsidP="00436A66">
            <w:pPr>
              <w:jc w:val="center"/>
              <w:rPr>
                <w:sz w:val="2"/>
                <w:szCs w:val="2"/>
              </w:rPr>
            </w:pPr>
            <w:r>
              <w:rPr>
                <w:sz w:val="2"/>
                <w:szCs w:val="2"/>
              </w:rPr>
              <w:t>В</w:t>
            </w:r>
          </w:p>
        </w:tc>
        <w:tc>
          <w:tcPr>
            <w:tcW w:w="1562" w:type="dxa"/>
            <w:tcBorders>
              <w:bottom w:val="double" w:sz="4" w:space="0" w:color="000000"/>
            </w:tcBorders>
          </w:tcPr>
          <w:p w:rsidR="00436A66" w:rsidRDefault="00436A66" w:rsidP="00D07F83">
            <w:pPr>
              <w:pStyle w:val="TableParagraph"/>
              <w:spacing w:line="265" w:lineRule="exact"/>
              <w:ind w:left="3"/>
              <w:rPr>
                <w:sz w:val="24"/>
              </w:rPr>
            </w:pPr>
          </w:p>
        </w:tc>
        <w:tc>
          <w:tcPr>
            <w:tcW w:w="1986" w:type="dxa"/>
            <w:gridSpan w:val="2"/>
            <w:tcBorders>
              <w:bottom w:val="double" w:sz="4" w:space="0" w:color="000000"/>
            </w:tcBorders>
          </w:tcPr>
          <w:p w:rsidR="00436A66" w:rsidRDefault="00436A66" w:rsidP="00D07F83">
            <w:pPr>
              <w:pStyle w:val="TableParagraph"/>
              <w:spacing w:line="265" w:lineRule="exact"/>
              <w:ind w:left="2"/>
              <w:rPr>
                <w:spacing w:val="-10"/>
                <w:sz w:val="24"/>
              </w:rPr>
            </w:pPr>
          </w:p>
        </w:tc>
        <w:tc>
          <w:tcPr>
            <w:tcW w:w="4503" w:type="dxa"/>
            <w:gridSpan w:val="2"/>
            <w:tcBorders>
              <w:bottom w:val="double" w:sz="4" w:space="0" w:color="000000"/>
            </w:tcBorders>
          </w:tcPr>
          <w:p w:rsidR="00436A66" w:rsidRDefault="00436A66" w:rsidP="00D07F83">
            <w:pPr>
              <w:pStyle w:val="TableParagraph"/>
              <w:spacing w:line="265" w:lineRule="exact"/>
              <w:ind w:left="1"/>
              <w:rPr>
                <w:sz w:val="24"/>
              </w:rPr>
            </w:pPr>
          </w:p>
        </w:tc>
      </w:tr>
      <w:tr w:rsidR="00A30070" w:rsidTr="00436A66">
        <w:trPr>
          <w:trHeight w:val="404"/>
        </w:trPr>
        <w:tc>
          <w:tcPr>
            <w:tcW w:w="3685" w:type="dxa"/>
            <w:gridSpan w:val="4"/>
            <w:tcBorders>
              <w:top w:val="nil"/>
            </w:tcBorders>
          </w:tcPr>
          <w:p w:rsidR="00A30070" w:rsidRDefault="007A032F" w:rsidP="00D07F83">
            <w:pPr>
              <w:pStyle w:val="TableParagraph"/>
              <w:spacing w:line="265" w:lineRule="exact"/>
              <w:ind w:left="4"/>
              <w:rPr>
                <w:b/>
                <w:sz w:val="24"/>
              </w:rPr>
            </w:pPr>
            <w:r>
              <w:rPr>
                <w:b/>
                <w:spacing w:val="-2"/>
                <w:sz w:val="24"/>
              </w:rPr>
              <w:t>ВСЕГО</w:t>
            </w:r>
          </w:p>
        </w:tc>
        <w:tc>
          <w:tcPr>
            <w:tcW w:w="1985" w:type="dxa"/>
            <w:gridSpan w:val="2"/>
            <w:tcBorders>
              <w:top w:val="double" w:sz="4" w:space="0" w:color="000000"/>
            </w:tcBorders>
          </w:tcPr>
          <w:p w:rsidR="00A30070" w:rsidRDefault="00436A66" w:rsidP="00D07F83">
            <w:pPr>
              <w:pStyle w:val="TableParagraph"/>
              <w:spacing w:line="265" w:lineRule="exact"/>
              <w:ind w:left="2"/>
              <w:rPr>
                <w:sz w:val="24"/>
              </w:rPr>
            </w:pPr>
            <w:r>
              <w:rPr>
                <w:spacing w:val="-5"/>
                <w:sz w:val="24"/>
              </w:rPr>
              <w:t xml:space="preserve">   </w:t>
            </w:r>
            <w:r w:rsidR="007A032F">
              <w:rPr>
                <w:spacing w:val="-5"/>
                <w:sz w:val="24"/>
              </w:rPr>
              <w:t>4</w:t>
            </w:r>
          </w:p>
        </w:tc>
        <w:tc>
          <w:tcPr>
            <w:tcW w:w="4480" w:type="dxa"/>
            <w:tcBorders>
              <w:top w:val="double" w:sz="4" w:space="0" w:color="000000"/>
            </w:tcBorders>
          </w:tcPr>
          <w:p w:rsidR="00A30070" w:rsidRDefault="00A30070" w:rsidP="00D07F83">
            <w:pPr>
              <w:pStyle w:val="TableParagraph"/>
              <w:rPr>
                <w:sz w:val="24"/>
              </w:rPr>
            </w:pPr>
          </w:p>
        </w:tc>
      </w:tr>
    </w:tbl>
    <w:p w:rsidR="00A30070" w:rsidRDefault="00A30070" w:rsidP="00D07F83">
      <w:pPr>
        <w:rPr>
          <w:sz w:val="24"/>
        </w:rPr>
        <w:sectPr w:rsidR="00A30070">
          <w:pgSz w:w="11900" w:h="16860"/>
          <w:pgMar w:top="1020" w:right="600" w:bottom="1680" w:left="460" w:header="0" w:footer="1483" w:gutter="0"/>
          <w:cols w:space="720"/>
        </w:sectPr>
      </w:pPr>
    </w:p>
    <w:p w:rsidR="00A30070" w:rsidRDefault="00A30070" w:rsidP="00D07F83">
      <w:pPr>
        <w:pStyle w:val="a3"/>
        <w:ind w:left="0"/>
        <w:jc w:val="left"/>
        <w:rPr>
          <w:b/>
        </w:rPr>
      </w:pPr>
    </w:p>
    <w:p w:rsidR="00A30070" w:rsidRDefault="00A30070" w:rsidP="00D07F83">
      <w:pPr>
        <w:pStyle w:val="a3"/>
        <w:ind w:left="0"/>
        <w:jc w:val="left"/>
        <w:rPr>
          <w:b/>
        </w:rPr>
      </w:pPr>
    </w:p>
    <w:p w:rsidR="00A30070" w:rsidRDefault="00A30070" w:rsidP="00D07F83">
      <w:pPr>
        <w:pStyle w:val="a3"/>
        <w:ind w:left="0"/>
        <w:jc w:val="left"/>
        <w:rPr>
          <w:b/>
        </w:rPr>
      </w:pPr>
    </w:p>
    <w:p w:rsidR="00A30070" w:rsidRDefault="00A30070" w:rsidP="00D07F83">
      <w:pPr>
        <w:pStyle w:val="a3"/>
        <w:spacing w:before="85"/>
        <w:ind w:left="0"/>
        <w:jc w:val="left"/>
        <w:rPr>
          <w:b/>
        </w:rPr>
      </w:pPr>
    </w:p>
    <w:p w:rsidR="00A30070" w:rsidRDefault="007A032F" w:rsidP="00D07F83">
      <w:pPr>
        <w:ind w:left="101"/>
        <w:rPr>
          <w:b/>
          <w:sz w:val="24"/>
        </w:rPr>
      </w:pPr>
      <w:r>
        <w:rPr>
          <w:b/>
          <w:sz w:val="24"/>
        </w:rPr>
        <w:t>Сроки</w:t>
      </w:r>
      <w:r>
        <w:rPr>
          <w:b/>
          <w:spacing w:val="-5"/>
          <w:sz w:val="24"/>
        </w:rPr>
        <w:t xml:space="preserve"> </w:t>
      </w:r>
      <w:r>
        <w:rPr>
          <w:b/>
          <w:sz w:val="24"/>
        </w:rPr>
        <w:t>и</w:t>
      </w:r>
      <w:r>
        <w:rPr>
          <w:b/>
          <w:spacing w:val="-6"/>
          <w:sz w:val="24"/>
        </w:rPr>
        <w:t xml:space="preserve"> </w:t>
      </w:r>
      <w:r>
        <w:rPr>
          <w:b/>
          <w:sz w:val="24"/>
        </w:rPr>
        <w:t>продолжительность</w:t>
      </w:r>
      <w:r>
        <w:rPr>
          <w:b/>
          <w:spacing w:val="-4"/>
          <w:sz w:val="24"/>
        </w:rPr>
        <w:t xml:space="preserve"> </w:t>
      </w:r>
      <w:r>
        <w:rPr>
          <w:b/>
          <w:spacing w:val="-2"/>
          <w:sz w:val="24"/>
        </w:rPr>
        <w:t>каникул</w:t>
      </w:r>
    </w:p>
    <w:p w:rsidR="00A30070" w:rsidRDefault="00A30070" w:rsidP="00D07F83">
      <w:pPr>
        <w:pStyle w:val="a3"/>
        <w:spacing w:before="2"/>
        <w:ind w:left="0"/>
        <w:jc w:val="left"/>
        <w:rPr>
          <w:b/>
          <w:sz w:val="12"/>
        </w:rPr>
      </w:pPr>
    </w:p>
    <w:tbl>
      <w:tblPr>
        <w:tblStyle w:val="TableNormal"/>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266"/>
        <w:gridCol w:w="1284"/>
        <w:gridCol w:w="1358"/>
        <w:gridCol w:w="1625"/>
        <w:gridCol w:w="1701"/>
      </w:tblGrid>
      <w:tr w:rsidR="00A30070">
        <w:trPr>
          <w:trHeight w:val="1240"/>
        </w:trPr>
        <w:tc>
          <w:tcPr>
            <w:tcW w:w="1553" w:type="dxa"/>
          </w:tcPr>
          <w:p w:rsidR="00A30070" w:rsidRDefault="007A032F" w:rsidP="00D07F83">
            <w:pPr>
              <w:pStyle w:val="TableParagraph"/>
              <w:spacing w:line="360" w:lineRule="auto"/>
              <w:ind w:left="4" w:right="602"/>
              <w:rPr>
                <w:b/>
                <w:sz w:val="24"/>
              </w:rPr>
            </w:pPr>
            <w:r>
              <w:rPr>
                <w:b/>
                <w:spacing w:val="-2"/>
                <w:sz w:val="24"/>
              </w:rPr>
              <w:t>Уровень общего</w:t>
            </w:r>
          </w:p>
          <w:p w:rsidR="00A30070" w:rsidRDefault="007A032F" w:rsidP="00D07F83">
            <w:pPr>
              <w:pStyle w:val="TableParagraph"/>
              <w:ind w:left="4"/>
              <w:rPr>
                <w:b/>
                <w:sz w:val="24"/>
              </w:rPr>
            </w:pPr>
            <w:r>
              <w:rPr>
                <w:b/>
                <w:spacing w:val="-2"/>
                <w:sz w:val="24"/>
              </w:rPr>
              <w:t>образования</w:t>
            </w:r>
          </w:p>
        </w:tc>
        <w:tc>
          <w:tcPr>
            <w:tcW w:w="2266" w:type="dxa"/>
          </w:tcPr>
          <w:p w:rsidR="00A30070" w:rsidRDefault="007A032F" w:rsidP="00D07F83">
            <w:pPr>
              <w:pStyle w:val="TableParagraph"/>
              <w:spacing w:line="275" w:lineRule="exact"/>
              <w:ind w:left="4"/>
              <w:rPr>
                <w:sz w:val="24"/>
              </w:rPr>
            </w:pPr>
            <w:r>
              <w:rPr>
                <w:spacing w:val="-2"/>
                <w:sz w:val="24"/>
              </w:rPr>
              <w:t>Каникулы</w:t>
            </w:r>
          </w:p>
        </w:tc>
        <w:tc>
          <w:tcPr>
            <w:tcW w:w="1284" w:type="dxa"/>
          </w:tcPr>
          <w:p w:rsidR="00A30070" w:rsidRDefault="007A032F" w:rsidP="00D07F83">
            <w:pPr>
              <w:pStyle w:val="TableParagraph"/>
              <w:spacing w:line="360" w:lineRule="auto"/>
              <w:ind w:left="2" w:right="429"/>
              <w:rPr>
                <w:sz w:val="24"/>
              </w:rPr>
            </w:pPr>
            <w:r>
              <w:rPr>
                <w:spacing w:val="-2"/>
                <w:sz w:val="24"/>
              </w:rPr>
              <w:t>Начало каникул</w:t>
            </w:r>
          </w:p>
        </w:tc>
        <w:tc>
          <w:tcPr>
            <w:tcW w:w="1358" w:type="dxa"/>
          </w:tcPr>
          <w:p w:rsidR="00A30070" w:rsidRDefault="007A032F" w:rsidP="00D07F83">
            <w:pPr>
              <w:pStyle w:val="TableParagraph"/>
              <w:tabs>
                <w:tab w:val="left" w:pos="1249"/>
              </w:tabs>
              <w:spacing w:line="360" w:lineRule="auto"/>
              <w:ind w:left="4" w:right="-15"/>
              <w:rPr>
                <w:sz w:val="24"/>
              </w:rPr>
            </w:pPr>
            <w:r>
              <w:rPr>
                <w:spacing w:val="-2"/>
                <w:sz w:val="24"/>
              </w:rPr>
              <w:t>Окончани</w:t>
            </w:r>
            <w:r>
              <w:rPr>
                <w:sz w:val="24"/>
              </w:rPr>
              <w:tab/>
            </w:r>
            <w:r>
              <w:rPr>
                <w:spacing w:val="-10"/>
                <w:sz w:val="24"/>
              </w:rPr>
              <w:t xml:space="preserve">е </w:t>
            </w:r>
            <w:r>
              <w:rPr>
                <w:spacing w:val="-2"/>
                <w:sz w:val="24"/>
              </w:rPr>
              <w:t>каникул</w:t>
            </w:r>
          </w:p>
        </w:tc>
        <w:tc>
          <w:tcPr>
            <w:tcW w:w="1625" w:type="dxa"/>
          </w:tcPr>
          <w:p w:rsidR="00A30070" w:rsidRDefault="007A032F" w:rsidP="00D07F83">
            <w:pPr>
              <w:pStyle w:val="TableParagraph"/>
              <w:spacing w:line="360" w:lineRule="auto"/>
              <w:ind w:left="5"/>
              <w:rPr>
                <w:sz w:val="24"/>
              </w:rPr>
            </w:pPr>
            <w:r>
              <w:rPr>
                <w:spacing w:val="-2"/>
                <w:sz w:val="24"/>
              </w:rPr>
              <w:t>Продолжитель ность</w:t>
            </w:r>
          </w:p>
          <w:p w:rsidR="00A30070" w:rsidRDefault="007A032F" w:rsidP="00D07F83">
            <w:pPr>
              <w:pStyle w:val="TableParagraph"/>
              <w:ind w:left="5"/>
              <w:rPr>
                <w:sz w:val="24"/>
              </w:rPr>
            </w:pPr>
            <w:r>
              <w:rPr>
                <w:sz w:val="24"/>
              </w:rPr>
              <w:t>(кол-во</w:t>
            </w:r>
            <w:r>
              <w:rPr>
                <w:spacing w:val="-1"/>
                <w:sz w:val="24"/>
              </w:rPr>
              <w:t xml:space="preserve"> </w:t>
            </w:r>
            <w:r>
              <w:rPr>
                <w:spacing w:val="-2"/>
                <w:sz w:val="24"/>
              </w:rPr>
              <w:t>дней)</w:t>
            </w:r>
          </w:p>
        </w:tc>
        <w:tc>
          <w:tcPr>
            <w:tcW w:w="1701" w:type="dxa"/>
          </w:tcPr>
          <w:p w:rsidR="00A30070" w:rsidRDefault="007A032F" w:rsidP="00D07F83">
            <w:pPr>
              <w:pStyle w:val="TableParagraph"/>
              <w:spacing w:line="275" w:lineRule="exact"/>
              <w:ind w:left="5"/>
              <w:rPr>
                <w:sz w:val="24"/>
              </w:rPr>
            </w:pPr>
            <w:r>
              <w:rPr>
                <w:sz w:val="24"/>
              </w:rPr>
              <w:t>Выход в</w:t>
            </w:r>
            <w:r>
              <w:rPr>
                <w:spacing w:val="-1"/>
                <w:sz w:val="24"/>
              </w:rPr>
              <w:t xml:space="preserve"> </w:t>
            </w:r>
            <w:r>
              <w:rPr>
                <w:spacing w:val="-2"/>
                <w:sz w:val="24"/>
              </w:rPr>
              <w:t>школу</w:t>
            </w:r>
          </w:p>
        </w:tc>
      </w:tr>
      <w:tr w:rsidR="00A30070">
        <w:trPr>
          <w:trHeight w:val="503"/>
        </w:trPr>
        <w:tc>
          <w:tcPr>
            <w:tcW w:w="1553" w:type="dxa"/>
            <w:vMerge w:val="restart"/>
          </w:tcPr>
          <w:p w:rsidR="00A30070" w:rsidRDefault="00A30070" w:rsidP="00D07F83">
            <w:pPr>
              <w:pStyle w:val="TableParagraph"/>
              <w:spacing w:before="138"/>
              <w:rPr>
                <w:b/>
                <w:sz w:val="24"/>
              </w:rPr>
            </w:pPr>
          </w:p>
          <w:p w:rsidR="00A30070" w:rsidRDefault="007A032F" w:rsidP="00D07F83">
            <w:pPr>
              <w:pStyle w:val="TableParagraph"/>
              <w:ind w:left="4"/>
              <w:rPr>
                <w:b/>
                <w:sz w:val="24"/>
              </w:rPr>
            </w:pPr>
            <w:r>
              <w:rPr>
                <w:b/>
                <w:spacing w:val="-2"/>
                <w:sz w:val="24"/>
              </w:rPr>
              <w:t>Основное</w:t>
            </w:r>
          </w:p>
        </w:tc>
        <w:tc>
          <w:tcPr>
            <w:tcW w:w="2266" w:type="dxa"/>
          </w:tcPr>
          <w:p w:rsidR="00A30070" w:rsidRDefault="007A032F" w:rsidP="00D07F83">
            <w:pPr>
              <w:pStyle w:val="TableParagraph"/>
              <w:spacing w:line="275" w:lineRule="exact"/>
              <w:ind w:left="4"/>
              <w:rPr>
                <w:sz w:val="24"/>
              </w:rPr>
            </w:pPr>
            <w:r>
              <w:rPr>
                <w:sz w:val="24"/>
              </w:rPr>
              <w:t>Осенние</w:t>
            </w:r>
            <w:r>
              <w:rPr>
                <w:spacing w:val="-4"/>
                <w:sz w:val="24"/>
              </w:rPr>
              <w:t xml:space="preserve"> </w:t>
            </w:r>
            <w:r>
              <w:rPr>
                <w:spacing w:val="-2"/>
                <w:sz w:val="24"/>
              </w:rPr>
              <w:t>каникулы</w:t>
            </w:r>
          </w:p>
        </w:tc>
        <w:tc>
          <w:tcPr>
            <w:tcW w:w="1284" w:type="dxa"/>
          </w:tcPr>
          <w:p w:rsidR="00A30070" w:rsidRDefault="007A032F" w:rsidP="00D07F83">
            <w:pPr>
              <w:pStyle w:val="TableParagraph"/>
              <w:spacing w:line="275" w:lineRule="exact"/>
              <w:ind w:left="2"/>
              <w:rPr>
                <w:sz w:val="24"/>
              </w:rPr>
            </w:pPr>
            <w:r>
              <w:rPr>
                <w:spacing w:val="-2"/>
                <w:sz w:val="24"/>
              </w:rPr>
              <w:t>26.10.2024</w:t>
            </w:r>
          </w:p>
        </w:tc>
        <w:tc>
          <w:tcPr>
            <w:tcW w:w="1358" w:type="dxa"/>
          </w:tcPr>
          <w:p w:rsidR="00A30070" w:rsidRDefault="007A032F" w:rsidP="00D07F83">
            <w:pPr>
              <w:pStyle w:val="TableParagraph"/>
              <w:spacing w:line="275" w:lineRule="exact"/>
              <w:ind w:left="4"/>
              <w:rPr>
                <w:sz w:val="24"/>
              </w:rPr>
            </w:pPr>
            <w:r>
              <w:rPr>
                <w:spacing w:val="-2"/>
                <w:sz w:val="24"/>
              </w:rPr>
              <w:t>04.11.2024</w:t>
            </w:r>
          </w:p>
        </w:tc>
        <w:tc>
          <w:tcPr>
            <w:tcW w:w="1625" w:type="dxa"/>
          </w:tcPr>
          <w:p w:rsidR="00A30070" w:rsidRDefault="007A032F" w:rsidP="00D07F83">
            <w:pPr>
              <w:pStyle w:val="TableParagraph"/>
              <w:spacing w:line="275" w:lineRule="exact"/>
              <w:ind w:left="5"/>
              <w:rPr>
                <w:sz w:val="24"/>
              </w:rPr>
            </w:pPr>
            <w:r>
              <w:rPr>
                <w:sz w:val="24"/>
              </w:rPr>
              <w:t xml:space="preserve">9 </w:t>
            </w:r>
            <w:r>
              <w:rPr>
                <w:spacing w:val="-4"/>
                <w:sz w:val="24"/>
              </w:rPr>
              <w:t>дней</w:t>
            </w:r>
          </w:p>
        </w:tc>
        <w:tc>
          <w:tcPr>
            <w:tcW w:w="1701" w:type="dxa"/>
          </w:tcPr>
          <w:p w:rsidR="00A30070" w:rsidRDefault="007A032F" w:rsidP="00D07F83">
            <w:pPr>
              <w:pStyle w:val="TableParagraph"/>
              <w:spacing w:line="275" w:lineRule="exact"/>
              <w:ind w:left="5"/>
              <w:rPr>
                <w:sz w:val="24"/>
              </w:rPr>
            </w:pPr>
            <w:r>
              <w:rPr>
                <w:sz w:val="24"/>
              </w:rPr>
              <w:t xml:space="preserve">05.11.2024 </w:t>
            </w:r>
            <w:r>
              <w:rPr>
                <w:spacing w:val="-5"/>
                <w:sz w:val="24"/>
              </w:rPr>
              <w:t>г.</w:t>
            </w:r>
          </w:p>
        </w:tc>
      </w:tr>
      <w:tr w:rsidR="00A30070">
        <w:trPr>
          <w:trHeight w:val="506"/>
        </w:trPr>
        <w:tc>
          <w:tcPr>
            <w:tcW w:w="1553" w:type="dxa"/>
            <w:vMerge/>
            <w:tcBorders>
              <w:top w:val="nil"/>
            </w:tcBorders>
          </w:tcPr>
          <w:p w:rsidR="00A30070" w:rsidRDefault="00A30070" w:rsidP="00D07F83">
            <w:pPr>
              <w:rPr>
                <w:sz w:val="2"/>
                <w:szCs w:val="2"/>
              </w:rPr>
            </w:pPr>
          </w:p>
        </w:tc>
        <w:tc>
          <w:tcPr>
            <w:tcW w:w="2266" w:type="dxa"/>
          </w:tcPr>
          <w:p w:rsidR="00A30070" w:rsidRDefault="007A032F" w:rsidP="00D07F83">
            <w:pPr>
              <w:pStyle w:val="TableParagraph"/>
              <w:spacing w:line="276" w:lineRule="exact"/>
              <w:ind w:left="4"/>
              <w:rPr>
                <w:sz w:val="24"/>
              </w:rPr>
            </w:pPr>
            <w:r>
              <w:rPr>
                <w:sz w:val="24"/>
              </w:rPr>
              <w:t>Зимние</w:t>
            </w:r>
            <w:r>
              <w:rPr>
                <w:spacing w:val="-5"/>
                <w:sz w:val="24"/>
              </w:rPr>
              <w:t xml:space="preserve"> </w:t>
            </w:r>
            <w:r>
              <w:rPr>
                <w:spacing w:val="-2"/>
                <w:sz w:val="24"/>
              </w:rPr>
              <w:t>каникулы</w:t>
            </w:r>
          </w:p>
        </w:tc>
        <w:tc>
          <w:tcPr>
            <w:tcW w:w="1284" w:type="dxa"/>
          </w:tcPr>
          <w:p w:rsidR="00A30070" w:rsidRDefault="00BD6CBB" w:rsidP="00D07F83">
            <w:pPr>
              <w:pStyle w:val="TableParagraph"/>
              <w:spacing w:line="276" w:lineRule="exact"/>
              <w:ind w:left="2"/>
              <w:rPr>
                <w:sz w:val="24"/>
              </w:rPr>
            </w:pPr>
            <w:r>
              <w:rPr>
                <w:spacing w:val="-2"/>
                <w:sz w:val="24"/>
              </w:rPr>
              <w:t>30</w:t>
            </w:r>
            <w:r w:rsidR="007A032F">
              <w:rPr>
                <w:spacing w:val="-2"/>
                <w:sz w:val="24"/>
              </w:rPr>
              <w:t>.12.2024</w:t>
            </w:r>
          </w:p>
        </w:tc>
        <w:tc>
          <w:tcPr>
            <w:tcW w:w="1358" w:type="dxa"/>
          </w:tcPr>
          <w:p w:rsidR="00A30070" w:rsidRDefault="00BD6CBB" w:rsidP="00D07F83">
            <w:pPr>
              <w:pStyle w:val="TableParagraph"/>
              <w:spacing w:line="276" w:lineRule="exact"/>
              <w:ind w:left="4"/>
              <w:rPr>
                <w:sz w:val="24"/>
              </w:rPr>
            </w:pPr>
            <w:r>
              <w:rPr>
                <w:spacing w:val="-2"/>
                <w:sz w:val="24"/>
              </w:rPr>
              <w:t xml:space="preserve">12 </w:t>
            </w:r>
            <w:r w:rsidR="007A032F">
              <w:rPr>
                <w:spacing w:val="-2"/>
                <w:sz w:val="24"/>
              </w:rPr>
              <w:t>.01.2025</w:t>
            </w:r>
          </w:p>
        </w:tc>
        <w:tc>
          <w:tcPr>
            <w:tcW w:w="1625" w:type="dxa"/>
          </w:tcPr>
          <w:p w:rsidR="00A30070" w:rsidRDefault="00BD6CBB" w:rsidP="00D07F83">
            <w:pPr>
              <w:pStyle w:val="TableParagraph"/>
              <w:spacing w:line="276" w:lineRule="exact"/>
              <w:ind w:left="5"/>
              <w:rPr>
                <w:sz w:val="24"/>
              </w:rPr>
            </w:pPr>
            <w:r>
              <w:rPr>
                <w:sz w:val="24"/>
              </w:rPr>
              <w:t>14</w:t>
            </w:r>
            <w:r w:rsidR="007A032F">
              <w:rPr>
                <w:sz w:val="24"/>
              </w:rPr>
              <w:t xml:space="preserve"> </w:t>
            </w:r>
            <w:r w:rsidR="007A032F">
              <w:rPr>
                <w:spacing w:val="-4"/>
                <w:sz w:val="24"/>
              </w:rPr>
              <w:t>дней</w:t>
            </w:r>
          </w:p>
        </w:tc>
        <w:tc>
          <w:tcPr>
            <w:tcW w:w="1701" w:type="dxa"/>
          </w:tcPr>
          <w:p w:rsidR="00A30070" w:rsidRDefault="00BD6CBB" w:rsidP="00D07F83">
            <w:pPr>
              <w:pStyle w:val="TableParagraph"/>
              <w:spacing w:line="276" w:lineRule="exact"/>
              <w:ind w:left="5"/>
              <w:rPr>
                <w:sz w:val="24"/>
              </w:rPr>
            </w:pPr>
            <w:r>
              <w:rPr>
                <w:sz w:val="24"/>
              </w:rPr>
              <w:t>13</w:t>
            </w:r>
            <w:r w:rsidR="007A032F">
              <w:rPr>
                <w:sz w:val="24"/>
              </w:rPr>
              <w:t xml:space="preserve">.01.2025 </w:t>
            </w:r>
            <w:r w:rsidR="007A032F">
              <w:rPr>
                <w:spacing w:val="-5"/>
                <w:sz w:val="24"/>
              </w:rPr>
              <w:t>г.</w:t>
            </w:r>
          </w:p>
        </w:tc>
      </w:tr>
      <w:tr w:rsidR="00A30070">
        <w:trPr>
          <w:trHeight w:val="806"/>
        </w:trPr>
        <w:tc>
          <w:tcPr>
            <w:tcW w:w="1553" w:type="dxa"/>
            <w:vMerge/>
            <w:tcBorders>
              <w:top w:val="nil"/>
            </w:tcBorders>
          </w:tcPr>
          <w:p w:rsidR="00A30070" w:rsidRDefault="00A30070" w:rsidP="00D07F83">
            <w:pPr>
              <w:rPr>
                <w:sz w:val="2"/>
                <w:szCs w:val="2"/>
              </w:rPr>
            </w:pPr>
          </w:p>
        </w:tc>
        <w:tc>
          <w:tcPr>
            <w:tcW w:w="2266" w:type="dxa"/>
          </w:tcPr>
          <w:p w:rsidR="00A30070" w:rsidRDefault="007A032F" w:rsidP="00D07F83">
            <w:pPr>
              <w:pStyle w:val="TableParagraph"/>
              <w:spacing w:line="275" w:lineRule="exact"/>
              <w:ind w:left="4"/>
              <w:rPr>
                <w:sz w:val="24"/>
              </w:rPr>
            </w:pPr>
            <w:r>
              <w:rPr>
                <w:sz w:val="24"/>
              </w:rPr>
              <w:t>Весенние</w:t>
            </w:r>
            <w:r>
              <w:rPr>
                <w:spacing w:val="-4"/>
                <w:sz w:val="24"/>
              </w:rPr>
              <w:t xml:space="preserve"> </w:t>
            </w:r>
            <w:r>
              <w:rPr>
                <w:spacing w:val="-2"/>
                <w:sz w:val="24"/>
              </w:rPr>
              <w:t>каникулы</w:t>
            </w:r>
          </w:p>
        </w:tc>
        <w:tc>
          <w:tcPr>
            <w:tcW w:w="1284" w:type="dxa"/>
          </w:tcPr>
          <w:p w:rsidR="00A30070" w:rsidRDefault="007A032F" w:rsidP="00D07F83">
            <w:pPr>
              <w:pStyle w:val="TableParagraph"/>
              <w:spacing w:line="275" w:lineRule="exact"/>
              <w:ind w:left="2"/>
              <w:rPr>
                <w:sz w:val="24"/>
              </w:rPr>
            </w:pPr>
            <w:r>
              <w:rPr>
                <w:spacing w:val="-2"/>
                <w:sz w:val="24"/>
              </w:rPr>
              <w:t>22.03.2025</w:t>
            </w:r>
          </w:p>
        </w:tc>
        <w:tc>
          <w:tcPr>
            <w:tcW w:w="1358" w:type="dxa"/>
          </w:tcPr>
          <w:p w:rsidR="00A30070" w:rsidRDefault="00BD6CBB" w:rsidP="00D07F83">
            <w:pPr>
              <w:pStyle w:val="TableParagraph"/>
              <w:spacing w:line="275" w:lineRule="exact"/>
              <w:ind w:left="4"/>
              <w:rPr>
                <w:sz w:val="24"/>
              </w:rPr>
            </w:pPr>
            <w:r>
              <w:rPr>
                <w:spacing w:val="-2"/>
                <w:sz w:val="24"/>
              </w:rPr>
              <w:t>30</w:t>
            </w:r>
            <w:r w:rsidR="007A032F">
              <w:rPr>
                <w:spacing w:val="-2"/>
                <w:sz w:val="24"/>
              </w:rPr>
              <w:t>.03.2025</w:t>
            </w:r>
          </w:p>
        </w:tc>
        <w:tc>
          <w:tcPr>
            <w:tcW w:w="1625" w:type="dxa"/>
          </w:tcPr>
          <w:p w:rsidR="00A30070" w:rsidRDefault="00BD6CBB" w:rsidP="00D07F83">
            <w:pPr>
              <w:pStyle w:val="TableParagraph"/>
              <w:spacing w:line="275" w:lineRule="exact"/>
              <w:ind w:left="5"/>
              <w:rPr>
                <w:sz w:val="24"/>
              </w:rPr>
            </w:pPr>
            <w:r>
              <w:rPr>
                <w:sz w:val="24"/>
              </w:rPr>
              <w:t>9</w:t>
            </w:r>
            <w:r w:rsidR="007A032F">
              <w:rPr>
                <w:sz w:val="24"/>
              </w:rPr>
              <w:t xml:space="preserve"> </w:t>
            </w:r>
            <w:r w:rsidR="007A032F">
              <w:rPr>
                <w:spacing w:val="-4"/>
                <w:sz w:val="24"/>
              </w:rPr>
              <w:t>дней</w:t>
            </w:r>
          </w:p>
        </w:tc>
        <w:tc>
          <w:tcPr>
            <w:tcW w:w="1701" w:type="dxa"/>
          </w:tcPr>
          <w:p w:rsidR="00A30070" w:rsidRDefault="007A032F" w:rsidP="00D07F83">
            <w:pPr>
              <w:pStyle w:val="TableParagraph"/>
              <w:spacing w:line="275" w:lineRule="exact"/>
              <w:ind w:left="5"/>
              <w:rPr>
                <w:sz w:val="24"/>
              </w:rPr>
            </w:pPr>
            <w:r>
              <w:rPr>
                <w:sz w:val="24"/>
              </w:rPr>
              <w:t xml:space="preserve">31.03.2025 </w:t>
            </w:r>
            <w:r>
              <w:rPr>
                <w:spacing w:val="-5"/>
                <w:sz w:val="24"/>
              </w:rPr>
              <w:t>г.</w:t>
            </w:r>
          </w:p>
        </w:tc>
      </w:tr>
      <w:tr w:rsidR="00A30070">
        <w:trPr>
          <w:trHeight w:val="505"/>
        </w:trPr>
        <w:tc>
          <w:tcPr>
            <w:tcW w:w="1553" w:type="dxa"/>
            <w:vMerge/>
            <w:tcBorders>
              <w:top w:val="nil"/>
            </w:tcBorders>
          </w:tcPr>
          <w:p w:rsidR="00A30070" w:rsidRDefault="00A30070" w:rsidP="00D07F83">
            <w:pPr>
              <w:rPr>
                <w:sz w:val="2"/>
                <w:szCs w:val="2"/>
              </w:rPr>
            </w:pPr>
          </w:p>
        </w:tc>
        <w:tc>
          <w:tcPr>
            <w:tcW w:w="2266" w:type="dxa"/>
          </w:tcPr>
          <w:p w:rsidR="00A30070" w:rsidRDefault="007A032F" w:rsidP="00D07F83">
            <w:pPr>
              <w:pStyle w:val="TableParagraph"/>
              <w:spacing w:before="1"/>
              <w:ind w:left="4"/>
              <w:rPr>
                <w:sz w:val="24"/>
              </w:rPr>
            </w:pPr>
            <w:r>
              <w:rPr>
                <w:sz w:val="24"/>
              </w:rPr>
              <w:t>Летние</w:t>
            </w:r>
            <w:r>
              <w:rPr>
                <w:spacing w:val="-5"/>
                <w:sz w:val="24"/>
              </w:rPr>
              <w:t xml:space="preserve"> </w:t>
            </w:r>
            <w:r>
              <w:rPr>
                <w:spacing w:val="-2"/>
                <w:sz w:val="24"/>
              </w:rPr>
              <w:t>каникулы</w:t>
            </w:r>
          </w:p>
        </w:tc>
        <w:tc>
          <w:tcPr>
            <w:tcW w:w="1284" w:type="dxa"/>
          </w:tcPr>
          <w:p w:rsidR="00A30070" w:rsidRDefault="007A032F" w:rsidP="00D07F83">
            <w:pPr>
              <w:pStyle w:val="TableParagraph"/>
              <w:spacing w:before="1"/>
              <w:ind w:left="2"/>
              <w:rPr>
                <w:sz w:val="24"/>
              </w:rPr>
            </w:pPr>
            <w:r>
              <w:rPr>
                <w:spacing w:val="-2"/>
                <w:sz w:val="24"/>
              </w:rPr>
              <w:t>25.05.2025</w:t>
            </w:r>
          </w:p>
        </w:tc>
        <w:tc>
          <w:tcPr>
            <w:tcW w:w="1358" w:type="dxa"/>
          </w:tcPr>
          <w:p w:rsidR="00A30070" w:rsidRDefault="007A032F" w:rsidP="00D07F83">
            <w:pPr>
              <w:pStyle w:val="TableParagraph"/>
              <w:spacing w:before="1"/>
              <w:ind w:left="4"/>
              <w:rPr>
                <w:sz w:val="24"/>
              </w:rPr>
            </w:pPr>
            <w:r>
              <w:rPr>
                <w:spacing w:val="-2"/>
                <w:sz w:val="24"/>
              </w:rPr>
              <w:t>31.08.2025</w:t>
            </w:r>
          </w:p>
        </w:tc>
        <w:tc>
          <w:tcPr>
            <w:tcW w:w="1625" w:type="dxa"/>
          </w:tcPr>
          <w:p w:rsidR="00A30070" w:rsidRDefault="007A032F" w:rsidP="00D07F83">
            <w:pPr>
              <w:pStyle w:val="TableParagraph"/>
              <w:spacing w:before="1"/>
              <w:ind w:left="5"/>
              <w:rPr>
                <w:sz w:val="24"/>
              </w:rPr>
            </w:pPr>
            <w:r>
              <w:rPr>
                <w:sz w:val="24"/>
              </w:rPr>
              <w:t xml:space="preserve">98 </w:t>
            </w:r>
            <w:r>
              <w:rPr>
                <w:spacing w:val="-4"/>
                <w:sz w:val="24"/>
              </w:rPr>
              <w:t>дней</w:t>
            </w:r>
          </w:p>
        </w:tc>
        <w:tc>
          <w:tcPr>
            <w:tcW w:w="1701" w:type="dxa"/>
          </w:tcPr>
          <w:p w:rsidR="00A30070" w:rsidRDefault="007A032F" w:rsidP="00D07F83">
            <w:pPr>
              <w:pStyle w:val="TableParagraph"/>
              <w:spacing w:before="1"/>
              <w:ind w:left="5"/>
              <w:rPr>
                <w:sz w:val="24"/>
              </w:rPr>
            </w:pPr>
            <w:r>
              <w:rPr>
                <w:sz w:val="24"/>
              </w:rPr>
              <w:t xml:space="preserve">01.09.2025 </w:t>
            </w:r>
            <w:r>
              <w:rPr>
                <w:spacing w:val="-5"/>
                <w:sz w:val="24"/>
              </w:rPr>
              <w:t>г.</w:t>
            </w:r>
          </w:p>
        </w:tc>
      </w:tr>
    </w:tbl>
    <w:p w:rsidR="00A30070" w:rsidRDefault="007A032F" w:rsidP="004E32DE">
      <w:pPr>
        <w:pStyle w:val="a5"/>
        <w:numPr>
          <w:ilvl w:val="0"/>
          <w:numId w:val="13"/>
        </w:numPr>
        <w:tabs>
          <w:tab w:val="left" w:pos="781"/>
        </w:tabs>
        <w:spacing w:before="2" w:line="336" w:lineRule="auto"/>
        <w:ind w:left="101" w:right="1055" w:firstLine="400"/>
        <w:rPr>
          <w:sz w:val="24"/>
        </w:rPr>
      </w:pPr>
      <w:r>
        <w:rPr>
          <w:sz w:val="24"/>
        </w:rPr>
        <w:t>Выходные</w:t>
      </w:r>
      <w:r>
        <w:rPr>
          <w:spacing w:val="-6"/>
          <w:sz w:val="24"/>
        </w:rPr>
        <w:t xml:space="preserve"> </w:t>
      </w:r>
      <w:r>
        <w:rPr>
          <w:sz w:val="24"/>
        </w:rPr>
        <w:t>в</w:t>
      </w:r>
      <w:r>
        <w:rPr>
          <w:spacing w:val="-5"/>
          <w:sz w:val="24"/>
        </w:rPr>
        <w:t xml:space="preserve"> </w:t>
      </w:r>
      <w:r>
        <w:rPr>
          <w:sz w:val="24"/>
        </w:rPr>
        <w:t>связи</w:t>
      </w:r>
      <w:r>
        <w:rPr>
          <w:spacing w:val="-4"/>
          <w:sz w:val="24"/>
        </w:rPr>
        <w:t xml:space="preserve"> </w:t>
      </w:r>
      <w:r>
        <w:rPr>
          <w:sz w:val="24"/>
        </w:rPr>
        <w:t>с</w:t>
      </w:r>
      <w:r>
        <w:rPr>
          <w:spacing w:val="-5"/>
          <w:sz w:val="24"/>
        </w:rPr>
        <w:t xml:space="preserve"> </w:t>
      </w:r>
      <w:r>
        <w:rPr>
          <w:sz w:val="24"/>
        </w:rPr>
        <w:t>общегосударственными</w:t>
      </w:r>
      <w:r>
        <w:rPr>
          <w:spacing w:val="-4"/>
          <w:sz w:val="24"/>
        </w:rPr>
        <w:t xml:space="preserve"> </w:t>
      </w:r>
      <w:r>
        <w:rPr>
          <w:sz w:val="24"/>
        </w:rPr>
        <w:t>праздниками</w:t>
      </w:r>
      <w:r>
        <w:rPr>
          <w:spacing w:val="-4"/>
          <w:sz w:val="24"/>
        </w:rPr>
        <w:t xml:space="preserve"> </w:t>
      </w:r>
      <w:r>
        <w:rPr>
          <w:sz w:val="24"/>
        </w:rPr>
        <w:t>в</w:t>
      </w:r>
      <w:r>
        <w:rPr>
          <w:spacing w:val="-5"/>
          <w:sz w:val="24"/>
        </w:rPr>
        <w:t xml:space="preserve"> </w:t>
      </w:r>
      <w:r>
        <w:rPr>
          <w:sz w:val="24"/>
        </w:rPr>
        <w:t>течение</w:t>
      </w:r>
      <w:r>
        <w:rPr>
          <w:spacing w:val="-5"/>
          <w:sz w:val="24"/>
        </w:rPr>
        <w:t xml:space="preserve"> </w:t>
      </w:r>
      <w:r>
        <w:rPr>
          <w:sz w:val="24"/>
        </w:rPr>
        <w:t>учебных</w:t>
      </w:r>
      <w:r>
        <w:rPr>
          <w:spacing w:val="-4"/>
          <w:sz w:val="24"/>
        </w:rPr>
        <w:t xml:space="preserve"> </w:t>
      </w:r>
      <w:r>
        <w:rPr>
          <w:sz w:val="24"/>
        </w:rPr>
        <w:t>периодов: 4 ноября 2024 (понедельник); 23 февраля 2025 (воскресенье); 8 марта 2025 (суббота);</w:t>
      </w:r>
    </w:p>
    <w:p w:rsidR="00A30070" w:rsidRDefault="007A032F" w:rsidP="00D07F83">
      <w:pPr>
        <w:pStyle w:val="a3"/>
        <w:spacing w:before="28"/>
        <w:ind w:left="101"/>
        <w:jc w:val="left"/>
      </w:pPr>
      <w:r>
        <w:t>1мая</w:t>
      </w:r>
      <w:r>
        <w:rPr>
          <w:spacing w:val="-2"/>
        </w:rPr>
        <w:t xml:space="preserve"> </w:t>
      </w:r>
      <w:r>
        <w:t>2025</w:t>
      </w:r>
      <w:r>
        <w:rPr>
          <w:spacing w:val="-1"/>
        </w:rPr>
        <w:t xml:space="preserve"> </w:t>
      </w:r>
      <w:r>
        <w:t>(четверг);</w:t>
      </w:r>
      <w:r>
        <w:rPr>
          <w:spacing w:val="-1"/>
        </w:rPr>
        <w:t xml:space="preserve"> </w:t>
      </w:r>
      <w:r>
        <w:t>9</w:t>
      </w:r>
      <w:r>
        <w:rPr>
          <w:spacing w:val="1"/>
        </w:rPr>
        <w:t xml:space="preserve"> </w:t>
      </w:r>
      <w:r>
        <w:t>мая</w:t>
      </w:r>
      <w:r>
        <w:rPr>
          <w:spacing w:val="-1"/>
        </w:rPr>
        <w:t xml:space="preserve"> </w:t>
      </w:r>
      <w:r>
        <w:t xml:space="preserve">2025 </w:t>
      </w:r>
      <w:r>
        <w:rPr>
          <w:spacing w:val="-2"/>
        </w:rPr>
        <w:t>(пятница).</w:t>
      </w:r>
    </w:p>
    <w:p w:rsidR="00A30070" w:rsidRDefault="007A032F" w:rsidP="004E32DE">
      <w:pPr>
        <w:pStyle w:val="a5"/>
        <w:numPr>
          <w:ilvl w:val="1"/>
          <w:numId w:val="13"/>
        </w:numPr>
        <w:tabs>
          <w:tab w:val="left" w:pos="1205"/>
        </w:tabs>
        <w:spacing w:before="137"/>
        <w:ind w:left="1205" w:hanging="424"/>
        <w:jc w:val="left"/>
        <w:rPr>
          <w:sz w:val="24"/>
        </w:rPr>
      </w:pPr>
      <w:r>
        <w:rPr>
          <w:sz w:val="24"/>
        </w:rPr>
        <w:t>Объем</w:t>
      </w:r>
      <w:r>
        <w:rPr>
          <w:spacing w:val="-8"/>
          <w:sz w:val="24"/>
        </w:rPr>
        <w:t xml:space="preserve"> </w:t>
      </w:r>
      <w:r>
        <w:rPr>
          <w:sz w:val="24"/>
        </w:rPr>
        <w:t>максимальной</w:t>
      </w:r>
      <w:r>
        <w:rPr>
          <w:spacing w:val="-3"/>
          <w:sz w:val="24"/>
        </w:rPr>
        <w:t xml:space="preserve"> </w:t>
      </w:r>
      <w:r>
        <w:rPr>
          <w:sz w:val="24"/>
        </w:rPr>
        <w:t>допустимой</w:t>
      </w:r>
      <w:r>
        <w:rPr>
          <w:spacing w:val="-3"/>
          <w:sz w:val="24"/>
        </w:rPr>
        <w:t xml:space="preserve"> </w:t>
      </w:r>
      <w:r>
        <w:rPr>
          <w:sz w:val="24"/>
        </w:rPr>
        <w:t>урочной</w:t>
      </w:r>
      <w:r>
        <w:rPr>
          <w:spacing w:val="-3"/>
          <w:sz w:val="24"/>
        </w:rPr>
        <w:t xml:space="preserve"> </w:t>
      </w:r>
      <w:r>
        <w:rPr>
          <w:sz w:val="24"/>
        </w:rPr>
        <w:t>нагрузки</w:t>
      </w:r>
      <w:r>
        <w:rPr>
          <w:spacing w:val="-3"/>
          <w:sz w:val="24"/>
        </w:rPr>
        <w:t xml:space="preserve"> </w:t>
      </w:r>
      <w:r>
        <w:rPr>
          <w:sz w:val="24"/>
        </w:rPr>
        <w:t>в</w:t>
      </w:r>
      <w:r>
        <w:rPr>
          <w:spacing w:val="-4"/>
          <w:sz w:val="24"/>
        </w:rPr>
        <w:t xml:space="preserve"> </w:t>
      </w:r>
      <w:r>
        <w:rPr>
          <w:sz w:val="24"/>
        </w:rPr>
        <w:t>течение</w:t>
      </w:r>
      <w:r>
        <w:rPr>
          <w:spacing w:val="-4"/>
          <w:sz w:val="24"/>
        </w:rPr>
        <w:t xml:space="preserve"> </w:t>
      </w:r>
      <w:r>
        <w:rPr>
          <w:sz w:val="24"/>
        </w:rPr>
        <w:t>дня</w:t>
      </w:r>
      <w:r>
        <w:rPr>
          <w:spacing w:val="-3"/>
          <w:sz w:val="24"/>
        </w:rPr>
        <w:t xml:space="preserve"> </w:t>
      </w:r>
      <w:r>
        <w:rPr>
          <w:spacing w:val="-2"/>
          <w:sz w:val="24"/>
        </w:rPr>
        <w:t>составляет:</w:t>
      </w:r>
    </w:p>
    <w:p w:rsidR="00A30070" w:rsidRDefault="007A032F" w:rsidP="004E32DE">
      <w:pPr>
        <w:pStyle w:val="a5"/>
        <w:numPr>
          <w:ilvl w:val="2"/>
          <w:numId w:val="13"/>
        </w:numPr>
        <w:tabs>
          <w:tab w:val="left" w:pos="946"/>
        </w:tabs>
        <w:spacing w:before="141"/>
        <w:ind w:hanging="165"/>
        <w:jc w:val="left"/>
        <w:rPr>
          <w:sz w:val="24"/>
        </w:rPr>
      </w:pPr>
      <w:r>
        <w:rPr>
          <w:sz w:val="24"/>
        </w:rPr>
        <w:t>для</w:t>
      </w:r>
      <w:r>
        <w:rPr>
          <w:spacing w:val="-1"/>
          <w:sz w:val="24"/>
        </w:rPr>
        <w:t xml:space="preserve"> </w:t>
      </w:r>
      <w:r>
        <w:rPr>
          <w:sz w:val="24"/>
        </w:rPr>
        <w:t>обучающихся</w:t>
      </w:r>
      <w:r>
        <w:rPr>
          <w:spacing w:val="-1"/>
          <w:sz w:val="24"/>
        </w:rPr>
        <w:t xml:space="preserve"> </w:t>
      </w:r>
      <w:r>
        <w:rPr>
          <w:sz w:val="24"/>
        </w:rPr>
        <w:t>5 –</w:t>
      </w:r>
      <w:r>
        <w:rPr>
          <w:spacing w:val="-2"/>
          <w:sz w:val="24"/>
        </w:rPr>
        <w:t xml:space="preserve"> </w:t>
      </w:r>
      <w:r>
        <w:rPr>
          <w:sz w:val="24"/>
        </w:rPr>
        <w:t>6 классов</w:t>
      </w:r>
      <w:r>
        <w:rPr>
          <w:spacing w:val="-1"/>
          <w:sz w:val="24"/>
        </w:rPr>
        <w:t xml:space="preserve"> </w:t>
      </w:r>
      <w:r>
        <w:rPr>
          <w:sz w:val="24"/>
        </w:rPr>
        <w:t xml:space="preserve">–6 </w:t>
      </w:r>
      <w:r>
        <w:rPr>
          <w:spacing w:val="-2"/>
          <w:sz w:val="24"/>
        </w:rPr>
        <w:t>уроков;</w:t>
      </w:r>
    </w:p>
    <w:p w:rsidR="00A30070" w:rsidRDefault="007A032F" w:rsidP="004E32DE">
      <w:pPr>
        <w:pStyle w:val="a5"/>
        <w:numPr>
          <w:ilvl w:val="2"/>
          <w:numId w:val="13"/>
        </w:numPr>
        <w:tabs>
          <w:tab w:val="left" w:pos="946"/>
        </w:tabs>
        <w:spacing w:before="129"/>
        <w:ind w:hanging="165"/>
        <w:jc w:val="left"/>
        <w:rPr>
          <w:sz w:val="24"/>
        </w:rPr>
      </w:pPr>
      <w:r>
        <w:rPr>
          <w:sz w:val="24"/>
        </w:rPr>
        <w:t>для</w:t>
      </w:r>
      <w:r>
        <w:rPr>
          <w:spacing w:val="-1"/>
          <w:sz w:val="24"/>
        </w:rPr>
        <w:t xml:space="preserve"> </w:t>
      </w:r>
      <w:r>
        <w:rPr>
          <w:sz w:val="24"/>
        </w:rPr>
        <w:t>обучающихся</w:t>
      </w:r>
      <w:r>
        <w:rPr>
          <w:spacing w:val="-1"/>
          <w:sz w:val="24"/>
        </w:rPr>
        <w:t xml:space="preserve"> </w:t>
      </w:r>
      <w:r>
        <w:rPr>
          <w:sz w:val="24"/>
        </w:rPr>
        <w:t>7</w:t>
      </w:r>
      <w:r>
        <w:rPr>
          <w:spacing w:val="-1"/>
          <w:sz w:val="24"/>
        </w:rPr>
        <w:t xml:space="preserve"> </w:t>
      </w:r>
      <w:r>
        <w:rPr>
          <w:sz w:val="24"/>
        </w:rPr>
        <w:t>–</w:t>
      </w:r>
      <w:r>
        <w:rPr>
          <w:spacing w:val="-2"/>
          <w:sz w:val="24"/>
        </w:rPr>
        <w:t xml:space="preserve"> </w:t>
      </w:r>
      <w:r>
        <w:rPr>
          <w:sz w:val="24"/>
        </w:rPr>
        <w:t>9</w:t>
      </w:r>
      <w:r>
        <w:rPr>
          <w:spacing w:val="-1"/>
          <w:sz w:val="24"/>
        </w:rPr>
        <w:t xml:space="preserve"> </w:t>
      </w:r>
      <w:r>
        <w:rPr>
          <w:sz w:val="24"/>
        </w:rPr>
        <w:t>классов</w:t>
      </w:r>
      <w:r>
        <w:rPr>
          <w:spacing w:val="-1"/>
          <w:sz w:val="24"/>
        </w:rPr>
        <w:t xml:space="preserve"> </w:t>
      </w:r>
      <w:r>
        <w:rPr>
          <w:sz w:val="24"/>
        </w:rPr>
        <w:t>–</w:t>
      </w:r>
      <w:r>
        <w:rPr>
          <w:spacing w:val="-1"/>
          <w:sz w:val="24"/>
        </w:rPr>
        <w:t xml:space="preserve"> </w:t>
      </w:r>
      <w:r>
        <w:rPr>
          <w:sz w:val="24"/>
        </w:rPr>
        <w:t>7</w:t>
      </w:r>
      <w:r>
        <w:rPr>
          <w:spacing w:val="-1"/>
          <w:sz w:val="24"/>
        </w:rPr>
        <w:t xml:space="preserve"> </w:t>
      </w:r>
      <w:r>
        <w:rPr>
          <w:spacing w:val="-2"/>
          <w:sz w:val="24"/>
        </w:rPr>
        <w:t>уроков:</w:t>
      </w:r>
    </w:p>
    <w:p w:rsidR="00A30070" w:rsidRDefault="007A032F" w:rsidP="004E32DE">
      <w:pPr>
        <w:pStyle w:val="a5"/>
        <w:numPr>
          <w:ilvl w:val="1"/>
          <w:numId w:val="13"/>
        </w:numPr>
        <w:tabs>
          <w:tab w:val="left" w:pos="1206"/>
          <w:tab w:val="left" w:pos="2225"/>
          <w:tab w:val="left" w:pos="3642"/>
          <w:tab w:val="left" w:pos="5058"/>
          <w:tab w:val="left" w:pos="5766"/>
          <w:tab w:val="left" w:pos="6474"/>
          <w:tab w:val="left" w:pos="7890"/>
          <w:tab w:val="left" w:pos="8599"/>
          <w:tab w:val="left" w:pos="10015"/>
        </w:tabs>
        <w:spacing w:before="128" w:line="360" w:lineRule="auto"/>
        <w:ind w:right="628"/>
        <w:jc w:val="left"/>
        <w:rPr>
          <w:sz w:val="24"/>
        </w:rPr>
      </w:pPr>
      <w:r>
        <w:rPr>
          <w:spacing w:val="-2"/>
          <w:sz w:val="24"/>
        </w:rPr>
        <w:t>Объем</w:t>
      </w:r>
      <w:r>
        <w:rPr>
          <w:sz w:val="24"/>
        </w:rPr>
        <w:tab/>
      </w:r>
      <w:r>
        <w:rPr>
          <w:spacing w:val="-2"/>
          <w:sz w:val="24"/>
        </w:rPr>
        <w:t>домашних</w:t>
      </w:r>
      <w:r>
        <w:rPr>
          <w:sz w:val="24"/>
        </w:rPr>
        <w:tab/>
      </w:r>
      <w:r>
        <w:rPr>
          <w:spacing w:val="-2"/>
          <w:sz w:val="24"/>
        </w:rPr>
        <w:t>заданий</w:t>
      </w:r>
      <w:r>
        <w:rPr>
          <w:sz w:val="24"/>
        </w:rPr>
        <w:tab/>
      </w:r>
      <w:r>
        <w:rPr>
          <w:spacing w:val="-4"/>
          <w:sz w:val="24"/>
        </w:rPr>
        <w:t>(по</w:t>
      </w:r>
      <w:r>
        <w:rPr>
          <w:sz w:val="24"/>
        </w:rPr>
        <w:tab/>
      </w:r>
      <w:r>
        <w:rPr>
          <w:spacing w:val="-4"/>
          <w:sz w:val="24"/>
        </w:rPr>
        <w:t>всем</w:t>
      </w:r>
      <w:r>
        <w:rPr>
          <w:sz w:val="24"/>
        </w:rPr>
        <w:tab/>
      </w:r>
      <w:r>
        <w:rPr>
          <w:spacing w:val="-2"/>
          <w:sz w:val="24"/>
        </w:rPr>
        <w:t>предметам)</w:t>
      </w:r>
      <w:r>
        <w:rPr>
          <w:sz w:val="24"/>
        </w:rPr>
        <w:tab/>
      </w:r>
      <w:r>
        <w:rPr>
          <w:spacing w:val="-6"/>
          <w:sz w:val="24"/>
        </w:rPr>
        <w:t>не</w:t>
      </w:r>
      <w:r>
        <w:rPr>
          <w:sz w:val="24"/>
        </w:rPr>
        <w:tab/>
      </w:r>
      <w:r>
        <w:rPr>
          <w:spacing w:val="-2"/>
          <w:sz w:val="24"/>
        </w:rPr>
        <w:t>превышает</w:t>
      </w:r>
      <w:r>
        <w:rPr>
          <w:sz w:val="24"/>
        </w:rPr>
        <w:tab/>
      </w:r>
      <w:r>
        <w:rPr>
          <w:spacing w:val="-6"/>
          <w:sz w:val="24"/>
        </w:rPr>
        <w:t xml:space="preserve">(в </w:t>
      </w:r>
      <w:r>
        <w:rPr>
          <w:sz w:val="24"/>
        </w:rPr>
        <w:t>астрономических часах):</w:t>
      </w:r>
    </w:p>
    <w:p w:rsidR="00A30070" w:rsidRDefault="007A032F" w:rsidP="004E32DE">
      <w:pPr>
        <w:pStyle w:val="a5"/>
        <w:numPr>
          <w:ilvl w:val="2"/>
          <w:numId w:val="13"/>
        </w:numPr>
        <w:tabs>
          <w:tab w:val="left" w:pos="946"/>
          <w:tab w:val="left" w:pos="1517"/>
        </w:tabs>
        <w:spacing w:before="1"/>
        <w:ind w:hanging="165"/>
        <w:jc w:val="left"/>
        <w:rPr>
          <w:sz w:val="24"/>
        </w:rPr>
      </w:pPr>
      <w:r>
        <w:rPr>
          <w:spacing w:val="-10"/>
          <w:sz w:val="24"/>
        </w:rPr>
        <w:t>в</w:t>
      </w:r>
      <w:r>
        <w:rPr>
          <w:sz w:val="24"/>
        </w:rPr>
        <w:tab/>
        <w:t>5</w:t>
      </w:r>
      <w:r>
        <w:rPr>
          <w:spacing w:val="-3"/>
          <w:sz w:val="24"/>
        </w:rPr>
        <w:t xml:space="preserve"> </w:t>
      </w:r>
      <w:r>
        <w:rPr>
          <w:sz w:val="24"/>
        </w:rPr>
        <w:t>классах</w:t>
      </w:r>
      <w:r>
        <w:rPr>
          <w:spacing w:val="-1"/>
          <w:sz w:val="24"/>
        </w:rPr>
        <w:t xml:space="preserve"> </w:t>
      </w:r>
      <w:r>
        <w:rPr>
          <w:sz w:val="24"/>
        </w:rPr>
        <w:t>–</w:t>
      </w:r>
      <w:r>
        <w:rPr>
          <w:spacing w:val="-2"/>
          <w:sz w:val="24"/>
        </w:rPr>
        <w:t xml:space="preserve"> </w:t>
      </w:r>
      <w:r>
        <w:rPr>
          <w:sz w:val="24"/>
        </w:rPr>
        <w:t>2</w:t>
      </w:r>
      <w:r>
        <w:rPr>
          <w:spacing w:val="-1"/>
          <w:sz w:val="24"/>
        </w:rPr>
        <w:t xml:space="preserve"> </w:t>
      </w:r>
      <w:r>
        <w:rPr>
          <w:spacing w:val="-5"/>
          <w:sz w:val="24"/>
        </w:rPr>
        <w:t>ч;</w:t>
      </w:r>
    </w:p>
    <w:p w:rsidR="00A30070" w:rsidRDefault="007A032F" w:rsidP="004E32DE">
      <w:pPr>
        <w:pStyle w:val="a5"/>
        <w:numPr>
          <w:ilvl w:val="2"/>
          <w:numId w:val="13"/>
        </w:numPr>
        <w:tabs>
          <w:tab w:val="left" w:pos="946"/>
        </w:tabs>
        <w:spacing w:before="130"/>
        <w:ind w:hanging="165"/>
        <w:jc w:val="left"/>
        <w:rPr>
          <w:sz w:val="24"/>
        </w:rPr>
      </w:pPr>
      <w:r>
        <w:rPr>
          <w:sz w:val="24"/>
        </w:rPr>
        <w:t>в</w:t>
      </w:r>
      <w:r>
        <w:rPr>
          <w:spacing w:val="-2"/>
          <w:sz w:val="24"/>
        </w:rPr>
        <w:t xml:space="preserve"> </w:t>
      </w:r>
      <w:r w:rsidR="00BD6CBB">
        <w:rPr>
          <w:spacing w:val="-2"/>
          <w:sz w:val="24"/>
        </w:rPr>
        <w:t xml:space="preserve">       </w:t>
      </w:r>
      <w:r>
        <w:rPr>
          <w:sz w:val="24"/>
        </w:rPr>
        <w:t>6-8</w:t>
      </w:r>
      <w:r>
        <w:rPr>
          <w:spacing w:val="-1"/>
          <w:sz w:val="24"/>
        </w:rPr>
        <w:t xml:space="preserve"> </w:t>
      </w:r>
      <w:r>
        <w:rPr>
          <w:sz w:val="24"/>
        </w:rPr>
        <w:t>классах</w:t>
      </w:r>
      <w:r>
        <w:rPr>
          <w:spacing w:val="-1"/>
          <w:sz w:val="24"/>
        </w:rPr>
        <w:t xml:space="preserve"> </w:t>
      </w:r>
      <w:r>
        <w:rPr>
          <w:sz w:val="24"/>
        </w:rPr>
        <w:t>–</w:t>
      </w:r>
      <w:r>
        <w:rPr>
          <w:spacing w:val="-2"/>
          <w:sz w:val="24"/>
        </w:rPr>
        <w:t xml:space="preserve"> </w:t>
      </w:r>
      <w:r>
        <w:rPr>
          <w:sz w:val="24"/>
        </w:rPr>
        <w:t xml:space="preserve">2,5 </w:t>
      </w:r>
      <w:r>
        <w:rPr>
          <w:spacing w:val="-5"/>
          <w:sz w:val="24"/>
        </w:rPr>
        <w:t>ч;</w:t>
      </w:r>
    </w:p>
    <w:p w:rsidR="00A30070" w:rsidRDefault="007A032F" w:rsidP="004E32DE">
      <w:pPr>
        <w:pStyle w:val="a5"/>
        <w:numPr>
          <w:ilvl w:val="2"/>
          <w:numId w:val="13"/>
        </w:numPr>
        <w:tabs>
          <w:tab w:val="left" w:pos="946"/>
          <w:tab w:val="left" w:pos="1517"/>
        </w:tabs>
        <w:spacing w:before="129"/>
        <w:ind w:hanging="165"/>
        <w:jc w:val="left"/>
        <w:rPr>
          <w:sz w:val="24"/>
        </w:rPr>
      </w:pPr>
      <w:r>
        <w:rPr>
          <w:spacing w:val="-10"/>
          <w:sz w:val="24"/>
        </w:rPr>
        <w:t>в</w:t>
      </w:r>
      <w:r>
        <w:rPr>
          <w:sz w:val="24"/>
        </w:rPr>
        <w:tab/>
        <w:t>9</w:t>
      </w:r>
      <w:r>
        <w:rPr>
          <w:spacing w:val="-3"/>
          <w:sz w:val="24"/>
        </w:rPr>
        <w:t xml:space="preserve"> </w:t>
      </w:r>
      <w:r>
        <w:rPr>
          <w:sz w:val="24"/>
        </w:rPr>
        <w:t>классах</w:t>
      </w:r>
      <w:r>
        <w:rPr>
          <w:spacing w:val="-1"/>
          <w:sz w:val="24"/>
        </w:rPr>
        <w:t xml:space="preserve"> </w:t>
      </w:r>
      <w:r>
        <w:rPr>
          <w:sz w:val="24"/>
        </w:rPr>
        <w:t>–</w:t>
      </w:r>
      <w:r>
        <w:rPr>
          <w:spacing w:val="-2"/>
          <w:sz w:val="24"/>
        </w:rPr>
        <w:t xml:space="preserve"> </w:t>
      </w:r>
      <w:r>
        <w:rPr>
          <w:sz w:val="24"/>
        </w:rPr>
        <w:t>3,5</w:t>
      </w:r>
      <w:r>
        <w:rPr>
          <w:spacing w:val="-1"/>
          <w:sz w:val="24"/>
        </w:rPr>
        <w:t xml:space="preserve"> </w:t>
      </w:r>
      <w:r>
        <w:rPr>
          <w:spacing w:val="-5"/>
          <w:sz w:val="24"/>
        </w:rPr>
        <w:t>ч.</w:t>
      </w:r>
    </w:p>
    <w:p w:rsidR="00A30070" w:rsidRDefault="007A032F" w:rsidP="004E32DE">
      <w:pPr>
        <w:pStyle w:val="a5"/>
        <w:numPr>
          <w:ilvl w:val="1"/>
          <w:numId w:val="13"/>
        </w:numPr>
        <w:tabs>
          <w:tab w:val="left" w:pos="1205"/>
        </w:tabs>
        <w:spacing w:before="128"/>
        <w:ind w:left="1205" w:hanging="424"/>
        <w:jc w:val="left"/>
        <w:rPr>
          <w:sz w:val="24"/>
        </w:rPr>
      </w:pPr>
      <w:r>
        <w:rPr>
          <w:sz w:val="24"/>
        </w:rPr>
        <w:t>Максимальная</w:t>
      </w:r>
      <w:r>
        <w:rPr>
          <w:spacing w:val="-6"/>
          <w:sz w:val="24"/>
        </w:rPr>
        <w:t xml:space="preserve"> </w:t>
      </w:r>
      <w:r>
        <w:rPr>
          <w:sz w:val="24"/>
        </w:rPr>
        <w:t>образовательная</w:t>
      </w:r>
      <w:r>
        <w:rPr>
          <w:spacing w:val="-4"/>
          <w:sz w:val="24"/>
        </w:rPr>
        <w:t xml:space="preserve"> </w:t>
      </w:r>
      <w:r>
        <w:rPr>
          <w:sz w:val="24"/>
        </w:rPr>
        <w:t>нагрузка</w:t>
      </w:r>
      <w:r>
        <w:rPr>
          <w:spacing w:val="-4"/>
          <w:sz w:val="24"/>
        </w:rPr>
        <w:t xml:space="preserve"> </w:t>
      </w:r>
      <w:r>
        <w:rPr>
          <w:sz w:val="24"/>
        </w:rPr>
        <w:t>в</w:t>
      </w:r>
      <w:r>
        <w:rPr>
          <w:spacing w:val="-4"/>
          <w:sz w:val="24"/>
        </w:rPr>
        <w:t xml:space="preserve"> </w:t>
      </w:r>
      <w:r>
        <w:rPr>
          <w:spacing w:val="-2"/>
          <w:sz w:val="24"/>
        </w:rPr>
        <w:t>классах:</w:t>
      </w:r>
    </w:p>
    <w:p w:rsidR="00A30070" w:rsidRDefault="00A30070" w:rsidP="00D07F83">
      <w:pPr>
        <w:pStyle w:val="a3"/>
        <w:spacing w:before="11"/>
        <w:ind w:left="0"/>
        <w:jc w:val="left"/>
        <w:rPr>
          <w:sz w:val="11"/>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709"/>
        <w:gridCol w:w="1274"/>
        <w:gridCol w:w="1416"/>
        <w:gridCol w:w="1421"/>
        <w:gridCol w:w="1557"/>
      </w:tblGrid>
      <w:tr w:rsidR="00A30070">
        <w:trPr>
          <w:trHeight w:val="415"/>
        </w:trPr>
        <w:tc>
          <w:tcPr>
            <w:tcW w:w="1973" w:type="dxa"/>
          </w:tcPr>
          <w:p w:rsidR="00A30070" w:rsidRDefault="007A032F" w:rsidP="00D07F83">
            <w:pPr>
              <w:pStyle w:val="TableParagraph"/>
              <w:spacing w:line="275" w:lineRule="exact"/>
              <w:ind w:left="2"/>
              <w:rPr>
                <w:sz w:val="24"/>
              </w:rPr>
            </w:pPr>
            <w:r>
              <w:rPr>
                <w:spacing w:val="-2"/>
                <w:sz w:val="24"/>
              </w:rPr>
              <w:t>Классы</w:t>
            </w:r>
          </w:p>
        </w:tc>
        <w:tc>
          <w:tcPr>
            <w:tcW w:w="1709" w:type="dxa"/>
          </w:tcPr>
          <w:p w:rsidR="00A30070" w:rsidRDefault="007A032F" w:rsidP="00D07F83">
            <w:pPr>
              <w:pStyle w:val="TableParagraph"/>
              <w:spacing w:line="275" w:lineRule="exact"/>
              <w:ind w:left="2"/>
              <w:rPr>
                <w:b/>
                <w:sz w:val="24"/>
              </w:rPr>
            </w:pPr>
            <w:r>
              <w:rPr>
                <w:b/>
                <w:spacing w:val="-10"/>
                <w:sz w:val="24"/>
              </w:rPr>
              <w:t>5</w:t>
            </w:r>
          </w:p>
        </w:tc>
        <w:tc>
          <w:tcPr>
            <w:tcW w:w="1274" w:type="dxa"/>
          </w:tcPr>
          <w:p w:rsidR="00A30070" w:rsidRDefault="007A032F" w:rsidP="00D07F83">
            <w:pPr>
              <w:pStyle w:val="TableParagraph"/>
              <w:spacing w:line="275" w:lineRule="exact"/>
              <w:ind w:left="5"/>
              <w:rPr>
                <w:b/>
                <w:sz w:val="24"/>
              </w:rPr>
            </w:pPr>
            <w:r>
              <w:rPr>
                <w:b/>
                <w:spacing w:val="-10"/>
                <w:sz w:val="24"/>
              </w:rPr>
              <w:t>6</w:t>
            </w:r>
          </w:p>
        </w:tc>
        <w:tc>
          <w:tcPr>
            <w:tcW w:w="1416" w:type="dxa"/>
          </w:tcPr>
          <w:p w:rsidR="00A30070" w:rsidRDefault="007A032F" w:rsidP="00D07F83">
            <w:pPr>
              <w:pStyle w:val="TableParagraph"/>
              <w:spacing w:line="275" w:lineRule="exact"/>
              <w:ind w:left="3"/>
              <w:rPr>
                <w:b/>
                <w:sz w:val="24"/>
              </w:rPr>
            </w:pPr>
            <w:r>
              <w:rPr>
                <w:b/>
                <w:spacing w:val="-10"/>
                <w:sz w:val="24"/>
              </w:rPr>
              <w:t>7</w:t>
            </w:r>
          </w:p>
        </w:tc>
        <w:tc>
          <w:tcPr>
            <w:tcW w:w="1421" w:type="dxa"/>
          </w:tcPr>
          <w:p w:rsidR="00A30070" w:rsidRDefault="007A032F" w:rsidP="00D07F83">
            <w:pPr>
              <w:pStyle w:val="TableParagraph"/>
              <w:spacing w:line="275" w:lineRule="exact"/>
              <w:ind w:left="5"/>
              <w:rPr>
                <w:b/>
                <w:sz w:val="24"/>
              </w:rPr>
            </w:pPr>
            <w:r>
              <w:rPr>
                <w:b/>
                <w:spacing w:val="-10"/>
                <w:sz w:val="24"/>
              </w:rPr>
              <w:t>8</w:t>
            </w:r>
          </w:p>
        </w:tc>
        <w:tc>
          <w:tcPr>
            <w:tcW w:w="1557" w:type="dxa"/>
          </w:tcPr>
          <w:p w:rsidR="00A30070" w:rsidRDefault="007A032F" w:rsidP="00D07F83">
            <w:pPr>
              <w:pStyle w:val="TableParagraph"/>
              <w:spacing w:line="275" w:lineRule="exact"/>
              <w:ind w:left="3"/>
              <w:rPr>
                <w:b/>
                <w:sz w:val="24"/>
              </w:rPr>
            </w:pPr>
            <w:r>
              <w:rPr>
                <w:b/>
                <w:spacing w:val="-10"/>
                <w:sz w:val="24"/>
              </w:rPr>
              <w:t>9</w:t>
            </w:r>
          </w:p>
        </w:tc>
      </w:tr>
      <w:tr w:rsidR="00A30070">
        <w:trPr>
          <w:trHeight w:val="827"/>
        </w:trPr>
        <w:tc>
          <w:tcPr>
            <w:tcW w:w="1973" w:type="dxa"/>
            <w:vMerge w:val="restart"/>
          </w:tcPr>
          <w:p w:rsidR="00A30070" w:rsidRDefault="007A032F" w:rsidP="00D07F83">
            <w:pPr>
              <w:pStyle w:val="TableParagraph"/>
              <w:spacing w:line="360" w:lineRule="auto"/>
              <w:ind w:left="2"/>
              <w:rPr>
                <w:sz w:val="24"/>
              </w:rPr>
            </w:pPr>
            <w:r>
              <w:rPr>
                <w:spacing w:val="-2"/>
                <w:sz w:val="24"/>
              </w:rPr>
              <w:t>Максимальная нагрузка</w:t>
            </w:r>
          </w:p>
        </w:tc>
        <w:tc>
          <w:tcPr>
            <w:tcW w:w="1709" w:type="dxa"/>
          </w:tcPr>
          <w:p w:rsidR="00A30070" w:rsidRDefault="00BD6CBB" w:rsidP="00D07F83">
            <w:pPr>
              <w:pStyle w:val="TableParagraph"/>
              <w:spacing w:line="275" w:lineRule="exact"/>
              <w:ind w:left="2"/>
              <w:rPr>
                <w:sz w:val="24"/>
              </w:rPr>
            </w:pPr>
            <w:r>
              <w:rPr>
                <w:sz w:val="24"/>
              </w:rPr>
              <w:t>32</w:t>
            </w:r>
            <w:r w:rsidR="007A032F">
              <w:rPr>
                <w:sz w:val="24"/>
              </w:rPr>
              <w:t xml:space="preserve"> </w:t>
            </w:r>
            <w:r>
              <w:rPr>
                <w:spacing w:val="-2"/>
                <w:sz w:val="24"/>
              </w:rPr>
              <w:t>час</w:t>
            </w:r>
          </w:p>
        </w:tc>
        <w:tc>
          <w:tcPr>
            <w:tcW w:w="1274" w:type="dxa"/>
          </w:tcPr>
          <w:p w:rsidR="00A30070" w:rsidRDefault="00BD6CBB" w:rsidP="00D07F83">
            <w:pPr>
              <w:pStyle w:val="TableParagraph"/>
              <w:spacing w:line="275" w:lineRule="exact"/>
              <w:ind w:left="5"/>
              <w:rPr>
                <w:sz w:val="24"/>
              </w:rPr>
            </w:pPr>
            <w:r>
              <w:rPr>
                <w:sz w:val="24"/>
              </w:rPr>
              <w:t>33</w:t>
            </w:r>
            <w:r w:rsidR="007A032F">
              <w:rPr>
                <w:sz w:val="24"/>
              </w:rPr>
              <w:t xml:space="preserve"> </w:t>
            </w:r>
            <w:r>
              <w:rPr>
                <w:spacing w:val="-2"/>
                <w:sz w:val="24"/>
              </w:rPr>
              <w:t>час</w:t>
            </w:r>
          </w:p>
        </w:tc>
        <w:tc>
          <w:tcPr>
            <w:tcW w:w="1416" w:type="dxa"/>
          </w:tcPr>
          <w:p w:rsidR="00A30070" w:rsidRDefault="00BD6CBB" w:rsidP="00D07F83">
            <w:pPr>
              <w:pStyle w:val="TableParagraph"/>
              <w:spacing w:line="275" w:lineRule="exact"/>
              <w:ind w:left="3"/>
              <w:rPr>
                <w:sz w:val="24"/>
              </w:rPr>
            </w:pPr>
            <w:r>
              <w:rPr>
                <w:sz w:val="24"/>
              </w:rPr>
              <w:t>35</w:t>
            </w:r>
            <w:r w:rsidR="007A032F">
              <w:rPr>
                <w:sz w:val="24"/>
              </w:rPr>
              <w:t xml:space="preserve"> </w:t>
            </w:r>
            <w:r>
              <w:rPr>
                <w:spacing w:val="-4"/>
                <w:sz w:val="24"/>
              </w:rPr>
              <w:t>час</w:t>
            </w:r>
          </w:p>
        </w:tc>
        <w:tc>
          <w:tcPr>
            <w:tcW w:w="1421" w:type="dxa"/>
          </w:tcPr>
          <w:p w:rsidR="00A30070" w:rsidRDefault="00BD6CBB" w:rsidP="00D07F83">
            <w:pPr>
              <w:pStyle w:val="TableParagraph"/>
              <w:spacing w:line="275" w:lineRule="exact"/>
              <w:ind w:left="5"/>
              <w:rPr>
                <w:sz w:val="24"/>
              </w:rPr>
            </w:pPr>
            <w:r>
              <w:rPr>
                <w:sz w:val="24"/>
              </w:rPr>
              <w:t>36 час</w:t>
            </w:r>
          </w:p>
        </w:tc>
        <w:tc>
          <w:tcPr>
            <w:tcW w:w="1557" w:type="dxa"/>
          </w:tcPr>
          <w:p w:rsidR="00A30070" w:rsidRDefault="00BD6CBB" w:rsidP="00D07F83">
            <w:pPr>
              <w:pStyle w:val="TableParagraph"/>
              <w:spacing w:line="275" w:lineRule="exact"/>
              <w:ind w:left="3"/>
              <w:rPr>
                <w:sz w:val="24"/>
              </w:rPr>
            </w:pPr>
            <w:r>
              <w:rPr>
                <w:spacing w:val="-5"/>
                <w:sz w:val="24"/>
              </w:rPr>
              <w:t>36 час</w:t>
            </w:r>
          </w:p>
          <w:p w:rsidR="00A30070" w:rsidRDefault="00A30070" w:rsidP="00D07F83">
            <w:pPr>
              <w:pStyle w:val="TableParagraph"/>
              <w:spacing w:before="139"/>
              <w:ind w:left="3"/>
              <w:rPr>
                <w:sz w:val="24"/>
              </w:rPr>
            </w:pPr>
          </w:p>
        </w:tc>
      </w:tr>
      <w:tr w:rsidR="00A30070">
        <w:trPr>
          <w:trHeight w:val="414"/>
        </w:trPr>
        <w:tc>
          <w:tcPr>
            <w:tcW w:w="1973" w:type="dxa"/>
            <w:vMerge/>
            <w:tcBorders>
              <w:top w:val="nil"/>
            </w:tcBorders>
          </w:tcPr>
          <w:p w:rsidR="00A30070" w:rsidRDefault="00A30070" w:rsidP="00D07F83">
            <w:pPr>
              <w:rPr>
                <w:sz w:val="2"/>
                <w:szCs w:val="2"/>
              </w:rPr>
            </w:pPr>
          </w:p>
        </w:tc>
        <w:tc>
          <w:tcPr>
            <w:tcW w:w="7377" w:type="dxa"/>
            <w:gridSpan w:val="5"/>
          </w:tcPr>
          <w:p w:rsidR="00A30070" w:rsidRDefault="00BD6CBB" w:rsidP="00D07F83">
            <w:pPr>
              <w:pStyle w:val="TableParagraph"/>
              <w:spacing w:line="275" w:lineRule="exact"/>
              <w:rPr>
                <w:b/>
                <w:sz w:val="24"/>
              </w:rPr>
            </w:pPr>
            <w:r>
              <w:rPr>
                <w:b/>
                <w:sz w:val="24"/>
              </w:rPr>
              <w:t xml:space="preserve">6-дневная </w:t>
            </w:r>
            <w:r w:rsidR="007A032F">
              <w:rPr>
                <w:b/>
                <w:spacing w:val="-5"/>
                <w:sz w:val="24"/>
              </w:rPr>
              <w:t xml:space="preserve"> </w:t>
            </w:r>
            <w:r w:rsidR="007A032F">
              <w:rPr>
                <w:b/>
                <w:sz w:val="24"/>
              </w:rPr>
              <w:t>учебная</w:t>
            </w:r>
            <w:r w:rsidR="007A032F">
              <w:rPr>
                <w:b/>
                <w:spacing w:val="-4"/>
                <w:sz w:val="24"/>
              </w:rPr>
              <w:t xml:space="preserve"> </w:t>
            </w:r>
            <w:r w:rsidR="007A032F">
              <w:rPr>
                <w:b/>
                <w:spacing w:val="-2"/>
                <w:sz w:val="24"/>
              </w:rPr>
              <w:t>неделя</w:t>
            </w:r>
          </w:p>
        </w:tc>
      </w:tr>
    </w:tbl>
    <w:p w:rsidR="00A30070" w:rsidRDefault="007A032F" w:rsidP="00D07F83">
      <w:pPr>
        <w:pStyle w:val="a3"/>
        <w:spacing w:line="360" w:lineRule="auto"/>
        <w:ind w:left="101"/>
        <w:jc w:val="left"/>
      </w:pPr>
      <w:r>
        <w:t>В</w:t>
      </w:r>
      <w:r>
        <w:rPr>
          <w:spacing w:val="40"/>
        </w:rPr>
        <w:t xml:space="preserve"> </w:t>
      </w:r>
      <w:r>
        <w:t>оздоровительных</w:t>
      </w:r>
      <w:r>
        <w:rPr>
          <w:spacing w:val="40"/>
        </w:rPr>
        <w:t xml:space="preserve"> </w:t>
      </w:r>
      <w:r>
        <w:t>целях</w:t>
      </w:r>
      <w:r>
        <w:rPr>
          <w:spacing w:val="40"/>
        </w:rPr>
        <w:t xml:space="preserve"> </w:t>
      </w:r>
      <w:r>
        <w:t>в</w:t>
      </w:r>
      <w:r>
        <w:rPr>
          <w:spacing w:val="40"/>
        </w:rPr>
        <w:t xml:space="preserve"> </w:t>
      </w:r>
      <w:r>
        <w:t>школе</w:t>
      </w:r>
      <w:r>
        <w:rPr>
          <w:spacing w:val="40"/>
        </w:rPr>
        <w:t xml:space="preserve"> </w:t>
      </w:r>
      <w:r>
        <w:t>созданы</w:t>
      </w:r>
      <w:r>
        <w:rPr>
          <w:spacing w:val="40"/>
        </w:rPr>
        <w:t xml:space="preserve"> </w:t>
      </w:r>
      <w:r>
        <w:t>условия</w:t>
      </w:r>
      <w:r>
        <w:rPr>
          <w:spacing w:val="40"/>
        </w:rPr>
        <w:t xml:space="preserve"> </w:t>
      </w:r>
      <w:r>
        <w:t>для</w:t>
      </w:r>
      <w:r>
        <w:rPr>
          <w:spacing w:val="40"/>
        </w:rPr>
        <w:t xml:space="preserve"> </w:t>
      </w:r>
      <w:r>
        <w:t>реализации</w:t>
      </w:r>
      <w:r>
        <w:rPr>
          <w:spacing w:val="40"/>
        </w:rPr>
        <w:t xml:space="preserve"> </w:t>
      </w:r>
      <w:r>
        <w:t>биологической</w:t>
      </w:r>
      <w:r>
        <w:rPr>
          <w:spacing w:val="40"/>
        </w:rPr>
        <w:t xml:space="preserve"> </w:t>
      </w:r>
      <w:r>
        <w:t>потребности организма детей в двигательной активности:</w:t>
      </w:r>
    </w:p>
    <w:p w:rsidR="00A30070" w:rsidRDefault="00A30070" w:rsidP="00D07F83">
      <w:pPr>
        <w:spacing w:line="360" w:lineRule="auto"/>
        <w:sectPr w:rsidR="00A30070">
          <w:pgSz w:w="11900" w:h="16860"/>
          <w:pgMar w:top="1940" w:right="600" w:bottom="1680" w:left="460" w:header="0" w:footer="1483" w:gutter="0"/>
          <w:cols w:space="720"/>
        </w:sectPr>
      </w:pPr>
    </w:p>
    <w:p w:rsidR="00A30070" w:rsidRDefault="007A032F" w:rsidP="004E32DE">
      <w:pPr>
        <w:pStyle w:val="a5"/>
        <w:numPr>
          <w:ilvl w:val="2"/>
          <w:numId w:val="13"/>
        </w:numPr>
        <w:tabs>
          <w:tab w:val="left" w:pos="946"/>
        </w:tabs>
        <w:spacing w:before="41"/>
        <w:ind w:hanging="165"/>
        <w:jc w:val="left"/>
        <w:rPr>
          <w:sz w:val="24"/>
        </w:rPr>
      </w:pPr>
      <w:r>
        <w:rPr>
          <w:sz w:val="24"/>
        </w:rPr>
        <w:t>динамические</w:t>
      </w:r>
      <w:r>
        <w:rPr>
          <w:spacing w:val="-4"/>
          <w:sz w:val="24"/>
        </w:rPr>
        <w:t xml:space="preserve"> </w:t>
      </w:r>
      <w:r>
        <w:rPr>
          <w:sz w:val="24"/>
        </w:rPr>
        <w:t>паузы</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pacing w:val="-2"/>
          <w:sz w:val="24"/>
        </w:rPr>
        <w:t>занятий;</w:t>
      </w:r>
    </w:p>
    <w:p w:rsidR="00A30070" w:rsidRDefault="007A032F" w:rsidP="004E32DE">
      <w:pPr>
        <w:pStyle w:val="a5"/>
        <w:numPr>
          <w:ilvl w:val="2"/>
          <w:numId w:val="13"/>
        </w:numPr>
        <w:tabs>
          <w:tab w:val="left" w:pos="946"/>
        </w:tabs>
        <w:spacing w:before="129"/>
        <w:ind w:hanging="165"/>
        <w:jc w:val="left"/>
        <w:rPr>
          <w:sz w:val="24"/>
        </w:rPr>
      </w:pPr>
      <w:r>
        <w:rPr>
          <w:sz w:val="24"/>
        </w:rPr>
        <w:t>проведение</w:t>
      </w:r>
      <w:r>
        <w:rPr>
          <w:spacing w:val="-6"/>
          <w:sz w:val="24"/>
        </w:rPr>
        <w:t xml:space="preserve"> </w:t>
      </w:r>
      <w:r>
        <w:rPr>
          <w:sz w:val="24"/>
        </w:rPr>
        <w:t>гимнастики</w:t>
      </w:r>
      <w:r>
        <w:rPr>
          <w:spacing w:val="-5"/>
          <w:sz w:val="24"/>
        </w:rPr>
        <w:t xml:space="preserve"> </w:t>
      </w:r>
      <w:r>
        <w:rPr>
          <w:sz w:val="24"/>
        </w:rPr>
        <w:t>для</w:t>
      </w:r>
      <w:r>
        <w:rPr>
          <w:spacing w:val="-3"/>
          <w:sz w:val="24"/>
        </w:rPr>
        <w:t xml:space="preserve"> </w:t>
      </w:r>
      <w:r>
        <w:rPr>
          <w:sz w:val="24"/>
        </w:rPr>
        <w:t>глаз</w:t>
      </w:r>
      <w:r>
        <w:rPr>
          <w:spacing w:val="-3"/>
          <w:sz w:val="24"/>
        </w:rPr>
        <w:t xml:space="preserve"> </w:t>
      </w:r>
      <w:r>
        <w:rPr>
          <w:sz w:val="24"/>
        </w:rPr>
        <w:t>и</w:t>
      </w:r>
      <w:r>
        <w:rPr>
          <w:spacing w:val="-3"/>
          <w:sz w:val="24"/>
        </w:rPr>
        <w:t xml:space="preserve"> </w:t>
      </w:r>
      <w:r>
        <w:rPr>
          <w:sz w:val="24"/>
        </w:rPr>
        <w:t>физкультминуток</w:t>
      </w:r>
      <w:r>
        <w:rPr>
          <w:spacing w:val="-4"/>
          <w:sz w:val="24"/>
        </w:rPr>
        <w:t xml:space="preserve"> </w:t>
      </w:r>
      <w:r>
        <w:rPr>
          <w:sz w:val="24"/>
        </w:rPr>
        <w:t>на</w:t>
      </w:r>
      <w:r>
        <w:rPr>
          <w:spacing w:val="-3"/>
          <w:sz w:val="24"/>
        </w:rPr>
        <w:t xml:space="preserve"> </w:t>
      </w:r>
      <w:r>
        <w:rPr>
          <w:spacing w:val="-2"/>
          <w:sz w:val="24"/>
        </w:rPr>
        <w:t>уроках;</w:t>
      </w:r>
    </w:p>
    <w:p w:rsidR="00A30070" w:rsidRPr="00BD6CBB" w:rsidRDefault="007A032F" w:rsidP="004E32DE">
      <w:pPr>
        <w:pStyle w:val="a5"/>
        <w:numPr>
          <w:ilvl w:val="2"/>
          <w:numId w:val="13"/>
        </w:numPr>
        <w:tabs>
          <w:tab w:val="left" w:pos="946"/>
        </w:tabs>
        <w:spacing w:before="130"/>
        <w:ind w:hanging="165"/>
        <w:jc w:val="left"/>
        <w:rPr>
          <w:sz w:val="24"/>
        </w:rPr>
      </w:pPr>
      <w:r>
        <w:rPr>
          <w:sz w:val="24"/>
        </w:rPr>
        <w:t>подвижные</w:t>
      </w:r>
      <w:r>
        <w:rPr>
          <w:spacing w:val="-4"/>
          <w:sz w:val="24"/>
        </w:rPr>
        <w:t xml:space="preserve"> </w:t>
      </w:r>
      <w:r>
        <w:rPr>
          <w:sz w:val="24"/>
        </w:rPr>
        <w:t>игры</w:t>
      </w:r>
      <w:r>
        <w:rPr>
          <w:spacing w:val="-1"/>
          <w:sz w:val="24"/>
        </w:rPr>
        <w:t xml:space="preserve"> </w:t>
      </w:r>
      <w:r>
        <w:rPr>
          <w:sz w:val="24"/>
        </w:rPr>
        <w:t>на</w:t>
      </w:r>
      <w:r>
        <w:rPr>
          <w:spacing w:val="-1"/>
          <w:sz w:val="24"/>
        </w:rPr>
        <w:t xml:space="preserve"> </w:t>
      </w:r>
      <w:r w:rsidR="00BD6CBB">
        <w:rPr>
          <w:spacing w:val="-2"/>
          <w:sz w:val="24"/>
        </w:rPr>
        <w:t>переменах</w:t>
      </w:r>
    </w:p>
    <w:p w:rsidR="00A30070" w:rsidRDefault="007A032F" w:rsidP="004E32DE">
      <w:pPr>
        <w:pStyle w:val="a5"/>
        <w:numPr>
          <w:ilvl w:val="2"/>
          <w:numId w:val="13"/>
        </w:numPr>
        <w:tabs>
          <w:tab w:val="left" w:pos="946"/>
        </w:tabs>
        <w:spacing w:before="129"/>
        <w:ind w:hanging="165"/>
        <w:jc w:val="left"/>
        <w:rPr>
          <w:sz w:val="24"/>
        </w:rPr>
      </w:pPr>
      <w:r>
        <w:rPr>
          <w:sz w:val="24"/>
        </w:rPr>
        <w:t xml:space="preserve">уроки </w:t>
      </w:r>
      <w:r>
        <w:rPr>
          <w:spacing w:val="-2"/>
          <w:sz w:val="24"/>
        </w:rPr>
        <w:t>физкультуры;</w:t>
      </w:r>
    </w:p>
    <w:p w:rsidR="00A30070" w:rsidRDefault="007A032F" w:rsidP="004E32DE">
      <w:pPr>
        <w:pStyle w:val="a5"/>
        <w:numPr>
          <w:ilvl w:val="2"/>
          <w:numId w:val="13"/>
        </w:numPr>
        <w:tabs>
          <w:tab w:val="left" w:pos="946"/>
        </w:tabs>
        <w:spacing w:before="129"/>
        <w:ind w:hanging="165"/>
        <w:jc w:val="left"/>
        <w:rPr>
          <w:sz w:val="24"/>
        </w:rPr>
      </w:pPr>
      <w:r>
        <w:rPr>
          <w:sz w:val="24"/>
        </w:rPr>
        <w:t>внеклассные</w:t>
      </w:r>
      <w:r>
        <w:rPr>
          <w:spacing w:val="-7"/>
          <w:sz w:val="24"/>
        </w:rPr>
        <w:t xml:space="preserve"> </w:t>
      </w:r>
      <w:r>
        <w:rPr>
          <w:sz w:val="24"/>
        </w:rPr>
        <w:t>спортивные</w:t>
      </w:r>
      <w:r>
        <w:rPr>
          <w:spacing w:val="-6"/>
          <w:sz w:val="24"/>
        </w:rPr>
        <w:t xml:space="preserve"> </w:t>
      </w:r>
      <w:r>
        <w:rPr>
          <w:spacing w:val="-2"/>
          <w:sz w:val="24"/>
        </w:rPr>
        <w:t>мероприятия;</w:t>
      </w:r>
    </w:p>
    <w:p w:rsidR="00A30070" w:rsidRDefault="007A032F" w:rsidP="004E32DE">
      <w:pPr>
        <w:pStyle w:val="a5"/>
        <w:numPr>
          <w:ilvl w:val="2"/>
          <w:numId w:val="13"/>
        </w:numPr>
        <w:tabs>
          <w:tab w:val="left" w:pos="946"/>
        </w:tabs>
        <w:spacing w:before="129"/>
        <w:ind w:hanging="165"/>
        <w:jc w:val="left"/>
        <w:rPr>
          <w:sz w:val="24"/>
        </w:rPr>
      </w:pPr>
      <w:r>
        <w:rPr>
          <w:sz w:val="24"/>
        </w:rPr>
        <w:t>дни</w:t>
      </w:r>
      <w:r>
        <w:rPr>
          <w:spacing w:val="-2"/>
          <w:sz w:val="24"/>
        </w:rPr>
        <w:t xml:space="preserve"> здоровья.</w:t>
      </w:r>
    </w:p>
    <w:p w:rsidR="00A30070" w:rsidRDefault="007A032F" w:rsidP="004E32DE">
      <w:pPr>
        <w:pStyle w:val="a5"/>
        <w:numPr>
          <w:ilvl w:val="1"/>
          <w:numId w:val="13"/>
        </w:numPr>
        <w:tabs>
          <w:tab w:val="left" w:pos="1205"/>
        </w:tabs>
        <w:spacing w:before="129"/>
        <w:ind w:left="1205" w:hanging="424"/>
        <w:jc w:val="left"/>
        <w:rPr>
          <w:sz w:val="24"/>
        </w:rPr>
      </w:pPr>
      <w:r>
        <w:rPr>
          <w:sz w:val="24"/>
        </w:rPr>
        <w:t>Режим</w:t>
      </w:r>
      <w:r>
        <w:rPr>
          <w:spacing w:val="-6"/>
          <w:sz w:val="24"/>
        </w:rPr>
        <w:t xml:space="preserve"> </w:t>
      </w:r>
      <w:r>
        <w:rPr>
          <w:sz w:val="24"/>
        </w:rPr>
        <w:t>организации</w:t>
      </w:r>
      <w:r>
        <w:rPr>
          <w:spacing w:val="-4"/>
          <w:sz w:val="24"/>
        </w:rPr>
        <w:t xml:space="preserve"> </w:t>
      </w:r>
      <w:r>
        <w:rPr>
          <w:sz w:val="24"/>
        </w:rPr>
        <w:t>внеурочной</w:t>
      </w:r>
      <w:r>
        <w:rPr>
          <w:spacing w:val="-4"/>
          <w:sz w:val="24"/>
        </w:rPr>
        <w:t xml:space="preserve"> </w:t>
      </w:r>
      <w:r>
        <w:rPr>
          <w:spacing w:val="-2"/>
          <w:sz w:val="24"/>
        </w:rPr>
        <w:t>деятельности.</w:t>
      </w:r>
    </w:p>
    <w:p w:rsidR="00A30070" w:rsidRDefault="007A032F" w:rsidP="00D07F83">
      <w:pPr>
        <w:pStyle w:val="a3"/>
        <w:spacing w:before="136" w:line="360" w:lineRule="auto"/>
        <w:ind w:left="101" w:right="249"/>
        <w:jc w:val="left"/>
      </w:pPr>
      <w:r>
        <w:t>Кружки в школе проводятся во второй половине дня не ранее чем через 40 минут после окончания уроков по отдельному от расписания уроков расписанию.</w:t>
      </w:r>
    </w:p>
    <w:p w:rsidR="00A30070" w:rsidRDefault="007A032F" w:rsidP="00D07F83">
      <w:pPr>
        <w:pStyle w:val="a3"/>
        <w:spacing w:before="1" w:line="360" w:lineRule="auto"/>
        <w:ind w:left="101" w:right="242"/>
        <w:jc w:val="left"/>
      </w:pPr>
      <w:r>
        <w:t>Внеурочная деятельность реализуется в 5-9-х классах. При организации режима внеурочной деятельности учитываются требования государственных санитарно-эпидемиологических требований и нормативов. Длительность занятий зависит от возраста и вида деятельности.</w:t>
      </w:r>
    </w:p>
    <w:p w:rsidR="00A30070" w:rsidRDefault="007A032F" w:rsidP="00D07F83">
      <w:pPr>
        <w:pStyle w:val="a3"/>
        <w:spacing w:before="1" w:line="360" w:lineRule="auto"/>
        <w:ind w:left="101" w:right="248"/>
        <w:jc w:val="left"/>
      </w:pPr>
      <w:r>
        <w:t>Продолжительность таких видов деятельности, как чтение, музыкальные занятия, рисование, лепка, рукоделие, тихие игры, составляют не более 1,5 часов в день - для обучающихся 5-9 классов.</w:t>
      </w:r>
    </w:p>
    <w:p w:rsidR="00A30070" w:rsidRDefault="007A032F" w:rsidP="00D07F83">
      <w:pPr>
        <w:pStyle w:val="a3"/>
        <w:spacing w:before="1"/>
        <w:ind w:left="101"/>
        <w:jc w:val="left"/>
      </w:pPr>
      <w:r>
        <w:t>Формы</w:t>
      </w:r>
      <w:r>
        <w:rPr>
          <w:spacing w:val="-8"/>
        </w:rPr>
        <w:t xml:space="preserve"> </w:t>
      </w:r>
      <w:r>
        <w:t>организации</w:t>
      </w:r>
      <w:r>
        <w:rPr>
          <w:spacing w:val="-4"/>
        </w:rPr>
        <w:t xml:space="preserve"> </w:t>
      </w:r>
      <w:r>
        <w:t>образовательной</w:t>
      </w:r>
      <w:r>
        <w:rPr>
          <w:spacing w:val="-4"/>
        </w:rPr>
        <w:t xml:space="preserve"> </w:t>
      </w:r>
      <w:r>
        <w:t>деятельности,</w:t>
      </w:r>
      <w:r>
        <w:rPr>
          <w:spacing w:val="-4"/>
        </w:rPr>
        <w:t xml:space="preserve"> </w:t>
      </w:r>
      <w:r>
        <w:t>чередование</w:t>
      </w:r>
      <w:r>
        <w:rPr>
          <w:spacing w:val="-5"/>
        </w:rPr>
        <w:t xml:space="preserve"> </w:t>
      </w:r>
      <w:r>
        <w:t>учебной</w:t>
      </w:r>
      <w:r>
        <w:rPr>
          <w:spacing w:val="-4"/>
        </w:rPr>
        <w:t xml:space="preserve"> </w:t>
      </w:r>
      <w:r>
        <w:rPr>
          <w:spacing w:val="-10"/>
        </w:rPr>
        <w:t>и</w:t>
      </w:r>
    </w:p>
    <w:p w:rsidR="00A30070" w:rsidRDefault="007A032F" w:rsidP="00D07F83">
      <w:pPr>
        <w:pStyle w:val="a3"/>
        <w:spacing w:before="136" w:line="360" w:lineRule="auto"/>
        <w:ind w:left="101" w:right="246"/>
        <w:jc w:val="left"/>
      </w:pPr>
      <w:r>
        <w:t>внеурочной деятельности в рамках реализации Федеральных образовательных программ основного общего образования определяет образовательная организация.</w:t>
      </w:r>
    </w:p>
    <w:p w:rsidR="00A30070" w:rsidRDefault="007A032F" w:rsidP="00D07F83">
      <w:pPr>
        <w:pStyle w:val="a3"/>
        <w:spacing w:line="360" w:lineRule="auto"/>
        <w:ind w:left="101" w:right="242"/>
        <w:jc w:val="left"/>
      </w:pPr>
      <w:r>
        <w:t>Количество занятий внеурочной деятельности для каждого обучающегося определяется его родителями</w:t>
      </w:r>
      <w:r>
        <w:rPr>
          <w:spacing w:val="-6"/>
        </w:rPr>
        <w:t xml:space="preserve"> </w:t>
      </w:r>
      <w:r>
        <w:t>(законными</w:t>
      </w:r>
      <w:r>
        <w:rPr>
          <w:spacing w:val="-6"/>
        </w:rPr>
        <w:t xml:space="preserve"> </w:t>
      </w:r>
      <w:r>
        <w:t>представителями)</w:t>
      </w:r>
      <w:r>
        <w:rPr>
          <w:spacing w:val="-8"/>
        </w:rPr>
        <w:t xml:space="preserve"> </w:t>
      </w:r>
      <w:r>
        <w:t>с</w:t>
      </w:r>
      <w:r>
        <w:rPr>
          <w:spacing w:val="-8"/>
        </w:rPr>
        <w:t xml:space="preserve"> </w:t>
      </w:r>
      <w:r>
        <w:t>учетом</w:t>
      </w:r>
      <w:r>
        <w:rPr>
          <w:spacing w:val="-7"/>
        </w:rPr>
        <w:t xml:space="preserve"> </w:t>
      </w:r>
      <w:r>
        <w:t>занятости</w:t>
      </w:r>
      <w:r>
        <w:rPr>
          <w:spacing w:val="-6"/>
        </w:rPr>
        <w:t xml:space="preserve"> </w:t>
      </w:r>
      <w:r>
        <w:t>обучающегося</w:t>
      </w:r>
      <w:r>
        <w:rPr>
          <w:spacing w:val="-7"/>
        </w:rPr>
        <w:t xml:space="preserve"> </w:t>
      </w:r>
      <w:r>
        <w:t>во</w:t>
      </w:r>
      <w:r>
        <w:rPr>
          <w:spacing w:val="-7"/>
        </w:rPr>
        <w:t xml:space="preserve"> </w:t>
      </w:r>
      <w:r>
        <w:t>второй</w:t>
      </w:r>
      <w:r>
        <w:rPr>
          <w:spacing w:val="-6"/>
        </w:rPr>
        <w:t xml:space="preserve"> </w:t>
      </w:r>
      <w:r>
        <w:t>половине</w:t>
      </w:r>
      <w:r>
        <w:rPr>
          <w:spacing w:val="-8"/>
        </w:rPr>
        <w:t xml:space="preserve"> </w:t>
      </w:r>
      <w:r>
        <w:t>дня. Продолжительность занятий внеурочной деятельности составляет для 5-9 классов- 30 минут.</w:t>
      </w:r>
    </w:p>
    <w:p w:rsidR="00A30070" w:rsidRDefault="007A032F" w:rsidP="00D07F83">
      <w:pPr>
        <w:pStyle w:val="a3"/>
        <w:spacing w:before="2" w:line="360" w:lineRule="auto"/>
        <w:ind w:left="101" w:right="241"/>
        <w:jc w:val="left"/>
      </w:pPr>
      <w:r>
        <w:t>При организации внеурочной деятельности используются как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так и программы нелинейных (тематических) курсов внеурочной</w:t>
      </w:r>
      <w:r>
        <w:rPr>
          <w:spacing w:val="-5"/>
        </w:rPr>
        <w:t xml:space="preserve"> </w:t>
      </w:r>
      <w:r>
        <w:t>деятельности</w:t>
      </w:r>
      <w:r>
        <w:rPr>
          <w:spacing w:val="-4"/>
        </w:rPr>
        <w:t xml:space="preserve"> </w:t>
      </w:r>
      <w:r>
        <w:t>(на</w:t>
      </w:r>
      <w:r>
        <w:rPr>
          <w:spacing w:val="-6"/>
        </w:rPr>
        <w:t xml:space="preserve"> </w:t>
      </w:r>
      <w:r>
        <w:t>их</w:t>
      </w:r>
      <w:r>
        <w:rPr>
          <w:spacing w:val="-3"/>
        </w:rPr>
        <w:t xml:space="preserve"> </w:t>
      </w:r>
      <w:r>
        <w:t>изучение</w:t>
      </w:r>
      <w:r>
        <w:rPr>
          <w:spacing w:val="-7"/>
        </w:rPr>
        <w:t xml:space="preserve"> </w:t>
      </w:r>
      <w:r>
        <w:t>установлено</w:t>
      </w:r>
      <w:r>
        <w:rPr>
          <w:spacing w:val="-6"/>
        </w:rPr>
        <w:t xml:space="preserve"> </w:t>
      </w:r>
      <w:r>
        <w:t>общее</w:t>
      </w:r>
      <w:r>
        <w:rPr>
          <w:spacing w:val="-7"/>
        </w:rPr>
        <w:t xml:space="preserve"> </w:t>
      </w:r>
      <w:r>
        <w:t>количество</w:t>
      </w:r>
      <w:r>
        <w:rPr>
          <w:spacing w:val="-6"/>
        </w:rPr>
        <w:t xml:space="preserve"> </w:t>
      </w:r>
      <w:r>
        <w:t>часов</w:t>
      </w:r>
      <w:r>
        <w:rPr>
          <w:spacing w:val="-4"/>
        </w:rPr>
        <w:t xml:space="preserve"> </w:t>
      </w:r>
      <w:r>
        <w:t>в</w:t>
      </w:r>
      <w:r>
        <w:rPr>
          <w:spacing w:val="-6"/>
        </w:rPr>
        <w:t xml:space="preserve"> </w:t>
      </w:r>
      <w:r>
        <w:t>год</w:t>
      </w:r>
      <w:r>
        <w:rPr>
          <w:spacing w:val="-6"/>
        </w:rPr>
        <w:t xml:space="preserve"> </w:t>
      </w:r>
      <w:r>
        <w:t>в</w:t>
      </w:r>
      <w:r>
        <w:rPr>
          <w:spacing w:val="-4"/>
        </w:rPr>
        <w:t xml:space="preserve"> </w:t>
      </w:r>
      <w:r>
        <w:t>соответствии</w:t>
      </w:r>
      <w:r>
        <w:rPr>
          <w:spacing w:val="-5"/>
        </w:rPr>
        <w:t xml:space="preserve"> </w:t>
      </w:r>
      <w:r>
        <w:t>с рабочей программой учителя).</w:t>
      </w:r>
    </w:p>
    <w:p w:rsidR="00A30070" w:rsidRDefault="007A032F" w:rsidP="00D07F83">
      <w:pPr>
        <w:pStyle w:val="a3"/>
        <w:spacing w:line="362" w:lineRule="auto"/>
        <w:ind w:left="101" w:right="246"/>
        <w:jc w:val="left"/>
      </w:pPr>
      <w:r>
        <w:t>Часы</w:t>
      </w:r>
      <w:r>
        <w:rPr>
          <w:spacing w:val="-3"/>
        </w:rPr>
        <w:t xml:space="preserve"> </w:t>
      </w:r>
      <w:r>
        <w:t>внеурочной</w:t>
      </w:r>
      <w:r>
        <w:rPr>
          <w:spacing w:val="-5"/>
        </w:rPr>
        <w:t xml:space="preserve"> </w:t>
      </w:r>
      <w:r>
        <w:t>деятельности</w:t>
      </w:r>
      <w:r>
        <w:rPr>
          <w:spacing w:val="-4"/>
        </w:rPr>
        <w:t xml:space="preserve"> </w:t>
      </w:r>
      <w:r>
        <w:t>могут</w:t>
      </w:r>
      <w:r>
        <w:rPr>
          <w:spacing w:val="-5"/>
        </w:rPr>
        <w:t xml:space="preserve"> </w:t>
      </w:r>
      <w:r>
        <w:t>быть</w:t>
      </w:r>
      <w:r>
        <w:rPr>
          <w:spacing w:val="-5"/>
        </w:rPr>
        <w:t xml:space="preserve"> </w:t>
      </w:r>
      <w:r>
        <w:t>реализованы</w:t>
      </w:r>
      <w:r>
        <w:rPr>
          <w:spacing w:val="-6"/>
        </w:rPr>
        <w:t xml:space="preserve"> </w:t>
      </w:r>
      <w:r>
        <w:t>как</w:t>
      </w:r>
      <w:r>
        <w:rPr>
          <w:spacing w:val="-5"/>
        </w:rPr>
        <w:t xml:space="preserve"> </w:t>
      </w:r>
      <w:r>
        <w:t>в</w:t>
      </w:r>
      <w:r>
        <w:rPr>
          <w:spacing w:val="-6"/>
        </w:rPr>
        <w:t xml:space="preserve"> </w:t>
      </w:r>
      <w:r>
        <w:t>течение</w:t>
      </w:r>
      <w:r>
        <w:rPr>
          <w:spacing w:val="-5"/>
        </w:rPr>
        <w:t xml:space="preserve"> </w:t>
      </w:r>
      <w:r>
        <w:t>учебной</w:t>
      </w:r>
      <w:r>
        <w:rPr>
          <w:spacing w:val="-5"/>
        </w:rPr>
        <w:t xml:space="preserve"> </w:t>
      </w:r>
      <w:r>
        <w:t>недели,</w:t>
      </w:r>
      <w:r>
        <w:rPr>
          <w:spacing w:val="-6"/>
        </w:rPr>
        <w:t xml:space="preserve"> </w:t>
      </w:r>
      <w:r>
        <w:t>так</w:t>
      </w:r>
      <w:r>
        <w:rPr>
          <w:spacing w:val="-5"/>
        </w:rPr>
        <w:t xml:space="preserve"> </w:t>
      </w:r>
      <w:r>
        <w:t>и</w:t>
      </w:r>
      <w:r>
        <w:rPr>
          <w:spacing w:val="-3"/>
        </w:rPr>
        <w:t xml:space="preserve"> </w:t>
      </w:r>
      <w:r>
        <w:t>в</w:t>
      </w:r>
      <w:r>
        <w:rPr>
          <w:spacing w:val="-6"/>
        </w:rPr>
        <w:t xml:space="preserve"> </w:t>
      </w:r>
      <w:r>
        <w:t>период каникул, в выходные и нерабочие праздничные дни.</w:t>
      </w:r>
    </w:p>
    <w:p w:rsidR="00A30070" w:rsidRDefault="007A032F" w:rsidP="004E32DE">
      <w:pPr>
        <w:pStyle w:val="a5"/>
        <w:numPr>
          <w:ilvl w:val="1"/>
          <w:numId w:val="13"/>
        </w:numPr>
        <w:tabs>
          <w:tab w:val="left" w:pos="1205"/>
        </w:tabs>
        <w:spacing w:line="271" w:lineRule="exact"/>
        <w:ind w:left="1205" w:hanging="424"/>
        <w:jc w:val="left"/>
        <w:rPr>
          <w:sz w:val="24"/>
        </w:rPr>
      </w:pPr>
      <w:r>
        <w:rPr>
          <w:sz w:val="24"/>
        </w:rPr>
        <w:t>Промежуточная</w:t>
      </w:r>
      <w:r>
        <w:rPr>
          <w:spacing w:val="-4"/>
          <w:sz w:val="24"/>
        </w:rPr>
        <w:t xml:space="preserve"> </w:t>
      </w:r>
      <w:r>
        <w:rPr>
          <w:sz w:val="24"/>
        </w:rPr>
        <w:t>аттестация</w:t>
      </w:r>
      <w:r>
        <w:rPr>
          <w:spacing w:val="-4"/>
          <w:sz w:val="24"/>
        </w:rPr>
        <w:t xml:space="preserve"> </w:t>
      </w:r>
      <w:r>
        <w:rPr>
          <w:spacing w:val="-2"/>
          <w:sz w:val="24"/>
        </w:rPr>
        <w:t>обучающихся</w:t>
      </w:r>
    </w:p>
    <w:p w:rsidR="00A30070" w:rsidRDefault="007A032F" w:rsidP="00D07F83">
      <w:pPr>
        <w:pStyle w:val="a3"/>
        <w:spacing w:before="138" w:line="360" w:lineRule="auto"/>
        <w:ind w:left="101" w:right="246"/>
        <w:jc w:val="left"/>
      </w:pPr>
      <w:r>
        <w:t>Промежуточная аттестация обучающихся на уровне основного общего образования проводится по четвертям, на уровне среднего общего образования – по полугодиям.</w:t>
      </w:r>
    </w:p>
    <w:p w:rsidR="00A30070" w:rsidRDefault="007A032F" w:rsidP="00D07F83">
      <w:pPr>
        <w:pStyle w:val="a3"/>
        <w:spacing w:line="360" w:lineRule="auto"/>
        <w:ind w:left="101" w:right="237"/>
        <w:jc w:val="left"/>
      </w:pPr>
      <w:r>
        <w:t>Промежуточную аттестацию для обучающихся в форме семейного образования, а также в форме самообразования, проводится по графику один раз в полугодие до 21 мая 2025г.</w:t>
      </w:r>
    </w:p>
    <w:p w:rsidR="00A30070" w:rsidRDefault="00A30070" w:rsidP="00D07F83">
      <w:pPr>
        <w:spacing w:line="360" w:lineRule="auto"/>
        <w:sectPr w:rsidR="00A30070">
          <w:pgSz w:w="11900" w:h="16860"/>
          <w:pgMar w:top="1020" w:right="600" w:bottom="1680" w:left="460" w:header="0" w:footer="1483" w:gutter="0"/>
          <w:cols w:space="720"/>
        </w:sectPr>
      </w:pPr>
    </w:p>
    <w:p w:rsidR="00A30070" w:rsidRDefault="007A032F" w:rsidP="00D07F83">
      <w:pPr>
        <w:pStyle w:val="a3"/>
        <w:spacing w:before="60" w:line="360" w:lineRule="auto"/>
        <w:ind w:left="101" w:right="235"/>
        <w:jc w:val="left"/>
      </w:pPr>
      <w:r>
        <w:t>Для обучающихся, не освоивших образовательные программы за учебный год, по согласованию с родителями (законными представителями), устанавливается график ликвидации академической задолженности в пределах одного года с момента возникновения задолженности (инструктивно- методическое письмо Комитета по образовании от 25.04.2016 №03-20-1483, п.1.8).</w:t>
      </w:r>
    </w:p>
    <w:p w:rsidR="00A30070" w:rsidRDefault="007A032F" w:rsidP="00D07F83">
      <w:pPr>
        <w:pStyle w:val="a3"/>
        <w:spacing w:line="360" w:lineRule="auto"/>
        <w:ind w:left="101" w:right="240"/>
        <w:jc w:val="left"/>
      </w:pPr>
      <w:r>
        <w:t>Промежуточная аттестация учащихся 5-8,10 классов проводится в рамках учебного года в соответствии с Локальными актами школы, в том числе:</w:t>
      </w:r>
    </w:p>
    <w:p w:rsidR="00A30070" w:rsidRDefault="007A032F" w:rsidP="00D07F83">
      <w:pPr>
        <w:pStyle w:val="a3"/>
        <w:spacing w:line="360" w:lineRule="auto"/>
        <w:ind w:left="101" w:right="241"/>
        <w:jc w:val="left"/>
      </w:pPr>
      <w:r>
        <w:t>-письменные</w:t>
      </w:r>
      <w:r>
        <w:rPr>
          <w:spacing w:val="-11"/>
        </w:rPr>
        <w:t xml:space="preserve"> </w:t>
      </w:r>
      <w:r>
        <w:t>итоговые</w:t>
      </w:r>
      <w:r>
        <w:rPr>
          <w:spacing w:val="-11"/>
        </w:rPr>
        <w:t xml:space="preserve"> </w:t>
      </w:r>
      <w:r>
        <w:t>контрольные</w:t>
      </w:r>
      <w:r>
        <w:rPr>
          <w:spacing w:val="-11"/>
        </w:rPr>
        <w:t xml:space="preserve"> </w:t>
      </w:r>
      <w:r>
        <w:t>работы</w:t>
      </w:r>
      <w:r>
        <w:rPr>
          <w:spacing w:val="-10"/>
        </w:rPr>
        <w:t xml:space="preserve"> </w:t>
      </w:r>
      <w:r>
        <w:t>по</w:t>
      </w:r>
      <w:r>
        <w:rPr>
          <w:spacing w:val="-10"/>
        </w:rPr>
        <w:t xml:space="preserve"> </w:t>
      </w:r>
      <w:r>
        <w:t>русскому</w:t>
      </w:r>
      <w:r>
        <w:rPr>
          <w:spacing w:val="-10"/>
        </w:rPr>
        <w:t xml:space="preserve"> </w:t>
      </w:r>
      <w:r>
        <w:t>языку</w:t>
      </w:r>
      <w:r>
        <w:rPr>
          <w:spacing w:val="-9"/>
        </w:rPr>
        <w:t xml:space="preserve"> </w:t>
      </w:r>
      <w:r>
        <w:t>и</w:t>
      </w:r>
      <w:r>
        <w:rPr>
          <w:spacing w:val="-9"/>
        </w:rPr>
        <w:t xml:space="preserve"> </w:t>
      </w:r>
      <w:r>
        <w:t>математике</w:t>
      </w:r>
      <w:r>
        <w:rPr>
          <w:spacing w:val="-11"/>
        </w:rPr>
        <w:t xml:space="preserve"> </w:t>
      </w:r>
      <w:r>
        <w:t>в</w:t>
      </w:r>
      <w:r>
        <w:rPr>
          <w:spacing w:val="-10"/>
        </w:rPr>
        <w:t xml:space="preserve"> </w:t>
      </w:r>
      <w:r>
        <w:t>5-8-х,</w:t>
      </w:r>
      <w:r>
        <w:rPr>
          <w:spacing w:val="-10"/>
        </w:rPr>
        <w:t xml:space="preserve"> </w:t>
      </w:r>
      <w:r>
        <w:t>10-х</w:t>
      </w:r>
      <w:r>
        <w:rPr>
          <w:spacing w:val="-10"/>
        </w:rPr>
        <w:t xml:space="preserve"> </w:t>
      </w:r>
      <w:r>
        <w:t>классах</w:t>
      </w:r>
      <w:r>
        <w:rPr>
          <w:spacing w:val="-7"/>
        </w:rPr>
        <w:t xml:space="preserve"> </w:t>
      </w:r>
      <w:r>
        <w:t>с</w:t>
      </w:r>
      <w:r>
        <w:rPr>
          <w:spacing w:val="-11"/>
        </w:rPr>
        <w:t xml:space="preserve"> </w:t>
      </w:r>
      <w:r>
        <w:t>06 – 16 мая 2025 года.</w:t>
      </w:r>
    </w:p>
    <w:p w:rsidR="00BD6CBB" w:rsidRDefault="007A032F" w:rsidP="00D07F83">
      <w:pPr>
        <w:pStyle w:val="a3"/>
        <w:spacing w:line="360" w:lineRule="auto"/>
        <w:ind w:left="101" w:right="242"/>
        <w:jc w:val="left"/>
      </w:pPr>
      <w:r>
        <w:t>-ВПР в 4,5,6,7,8 классах – по графику, согласно Распоряжению Рособрнадзо</w:t>
      </w:r>
      <w:r w:rsidR="00BD6CBB">
        <w:t>р -апрель 2025</w:t>
      </w:r>
    </w:p>
    <w:p w:rsidR="00BD6CBB" w:rsidRDefault="00BD6CBB" w:rsidP="00D07F83">
      <w:pPr>
        <w:pStyle w:val="a3"/>
        <w:spacing w:line="360" w:lineRule="auto"/>
        <w:ind w:left="101" w:right="242"/>
        <w:jc w:val="left"/>
      </w:pPr>
    </w:p>
    <w:p w:rsidR="00A30070" w:rsidRDefault="007A032F" w:rsidP="00D07F83">
      <w:pPr>
        <w:pStyle w:val="a3"/>
        <w:spacing w:line="360" w:lineRule="auto"/>
        <w:ind w:left="101" w:right="242"/>
        <w:jc w:val="left"/>
      </w:pPr>
      <w:r>
        <w:t>Государственная</w:t>
      </w:r>
      <w:r>
        <w:rPr>
          <w:spacing w:val="-4"/>
        </w:rPr>
        <w:t xml:space="preserve"> </w:t>
      </w:r>
      <w:r>
        <w:t>итоговая</w:t>
      </w:r>
      <w:r>
        <w:rPr>
          <w:spacing w:val="-3"/>
        </w:rPr>
        <w:t xml:space="preserve"> </w:t>
      </w:r>
      <w:r>
        <w:t>аттестация</w:t>
      </w:r>
      <w:r>
        <w:rPr>
          <w:spacing w:val="-3"/>
        </w:rPr>
        <w:t xml:space="preserve"> </w:t>
      </w:r>
      <w:r>
        <w:rPr>
          <w:spacing w:val="-4"/>
        </w:rPr>
        <w:t>(ГИА)</w:t>
      </w:r>
    </w:p>
    <w:p w:rsidR="00A30070" w:rsidRDefault="007A032F" w:rsidP="00D07F83">
      <w:pPr>
        <w:pStyle w:val="a3"/>
        <w:spacing w:before="137" w:line="360" w:lineRule="auto"/>
        <w:ind w:left="101" w:right="237"/>
        <w:jc w:val="left"/>
      </w:pPr>
      <w:r>
        <w:t>Государственная итоговая аттестация обучающихся, освоивших Федеральные общеобразовательные программы основного и среднего общего образования, проводится в соответствии со Ст. 59 Закона Российской</w:t>
      </w:r>
      <w:r>
        <w:rPr>
          <w:spacing w:val="-3"/>
        </w:rPr>
        <w:t xml:space="preserve"> </w:t>
      </w:r>
      <w:r>
        <w:t>Федерации</w:t>
      </w:r>
      <w:r>
        <w:rPr>
          <w:spacing w:val="-5"/>
        </w:rPr>
        <w:t xml:space="preserve"> </w:t>
      </w:r>
      <w:r>
        <w:t>«Об</w:t>
      </w:r>
      <w:r>
        <w:rPr>
          <w:spacing w:val="-3"/>
        </w:rPr>
        <w:t xml:space="preserve"> </w:t>
      </w:r>
      <w:r>
        <w:t>образовании</w:t>
      </w:r>
      <w:r>
        <w:rPr>
          <w:spacing w:val="-3"/>
        </w:rPr>
        <w:t xml:space="preserve"> </w:t>
      </w:r>
      <w:r>
        <w:t>в</w:t>
      </w:r>
      <w:r>
        <w:rPr>
          <w:spacing w:val="-4"/>
        </w:rPr>
        <w:t xml:space="preserve"> </w:t>
      </w:r>
      <w:r>
        <w:t>Российской</w:t>
      </w:r>
      <w:r>
        <w:rPr>
          <w:spacing w:val="-3"/>
        </w:rPr>
        <w:t xml:space="preserve"> </w:t>
      </w:r>
      <w:r>
        <w:t>Федерации»;</w:t>
      </w:r>
      <w:r>
        <w:rPr>
          <w:spacing w:val="-3"/>
        </w:rPr>
        <w:t xml:space="preserve"> </w:t>
      </w:r>
      <w:r>
        <w:t>Положением</w:t>
      </w:r>
      <w:r>
        <w:rPr>
          <w:spacing w:val="-4"/>
        </w:rPr>
        <w:t xml:space="preserve"> </w:t>
      </w:r>
      <w:r>
        <w:t>о</w:t>
      </w:r>
      <w:r>
        <w:rPr>
          <w:spacing w:val="-3"/>
        </w:rPr>
        <w:t xml:space="preserve"> </w:t>
      </w:r>
      <w:r>
        <w:t>формах</w:t>
      </w:r>
      <w:r>
        <w:rPr>
          <w:spacing w:val="-3"/>
        </w:rPr>
        <w:t xml:space="preserve"> </w:t>
      </w:r>
      <w:r>
        <w:t>и</w:t>
      </w:r>
      <w:r>
        <w:rPr>
          <w:spacing w:val="-3"/>
        </w:rPr>
        <w:t xml:space="preserve"> </w:t>
      </w:r>
      <w:r>
        <w:t>порядке проведения государственной итоговой аттестации обучающихся, освоивших Федеральные общеобразовательные</w:t>
      </w:r>
      <w:r>
        <w:rPr>
          <w:spacing w:val="-15"/>
        </w:rPr>
        <w:t xml:space="preserve"> </w:t>
      </w:r>
      <w:r>
        <w:t>программы</w:t>
      </w:r>
      <w:r>
        <w:rPr>
          <w:spacing w:val="-15"/>
        </w:rPr>
        <w:t xml:space="preserve"> </w:t>
      </w:r>
      <w:r>
        <w:t>основного</w:t>
      </w:r>
      <w:r>
        <w:rPr>
          <w:spacing w:val="-15"/>
        </w:rPr>
        <w:t xml:space="preserve"> </w:t>
      </w:r>
      <w:r>
        <w:t>и</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утвержденным</w:t>
      </w:r>
      <w:r>
        <w:rPr>
          <w:spacing w:val="-15"/>
        </w:rPr>
        <w:t xml:space="preserve"> </w:t>
      </w:r>
      <w:r>
        <w:t>приказом Министерства образования и науки Российской Федерации.</w:t>
      </w:r>
    </w:p>
    <w:p w:rsidR="00A30070" w:rsidRDefault="007A032F" w:rsidP="00D07F83">
      <w:pPr>
        <w:pStyle w:val="a3"/>
        <w:spacing w:line="360" w:lineRule="auto"/>
        <w:ind w:left="101" w:right="245"/>
        <w:jc w:val="left"/>
      </w:pPr>
      <w:r>
        <w:t>Сроки проведения Государственной итоговой аттестации обучающихся, освоивших Федеральные общеобразовательные программы основного и среднего общего образования, ежегодно устанавливаются</w:t>
      </w:r>
      <w:r>
        <w:rPr>
          <w:spacing w:val="-15"/>
        </w:rPr>
        <w:t xml:space="preserve"> </w:t>
      </w:r>
      <w:r>
        <w:t>приказами</w:t>
      </w:r>
      <w:r>
        <w:rPr>
          <w:spacing w:val="-12"/>
        </w:rPr>
        <w:t xml:space="preserve"> </w:t>
      </w:r>
      <w:r>
        <w:t>Федеральной</w:t>
      </w:r>
      <w:r>
        <w:rPr>
          <w:spacing w:val="-15"/>
        </w:rPr>
        <w:t xml:space="preserve"> </w:t>
      </w:r>
      <w:r>
        <w:t>службы</w:t>
      </w:r>
      <w:r>
        <w:rPr>
          <w:spacing w:val="-14"/>
        </w:rPr>
        <w:t xml:space="preserve"> </w:t>
      </w:r>
      <w:r>
        <w:t>по</w:t>
      </w:r>
      <w:r>
        <w:rPr>
          <w:spacing w:val="-15"/>
        </w:rPr>
        <w:t xml:space="preserve"> </w:t>
      </w:r>
      <w:r>
        <w:t>надзору</w:t>
      </w:r>
      <w:r>
        <w:rPr>
          <w:spacing w:val="-15"/>
        </w:rPr>
        <w:t xml:space="preserve"> </w:t>
      </w:r>
      <w:r>
        <w:t>в</w:t>
      </w:r>
      <w:r>
        <w:rPr>
          <w:spacing w:val="-15"/>
        </w:rPr>
        <w:t xml:space="preserve"> </w:t>
      </w:r>
      <w:r>
        <w:t>сфере</w:t>
      </w:r>
      <w:r>
        <w:rPr>
          <w:spacing w:val="-15"/>
        </w:rPr>
        <w:t xml:space="preserve"> </w:t>
      </w:r>
      <w:r>
        <w:t>образования</w:t>
      </w:r>
      <w:r>
        <w:rPr>
          <w:spacing w:val="-15"/>
        </w:rPr>
        <w:t xml:space="preserve"> </w:t>
      </w:r>
      <w:r>
        <w:t>и</w:t>
      </w:r>
      <w:r>
        <w:rPr>
          <w:spacing w:val="-15"/>
        </w:rPr>
        <w:t xml:space="preserve"> </w:t>
      </w:r>
      <w:r>
        <w:t>науки</w:t>
      </w:r>
      <w:r>
        <w:rPr>
          <w:spacing w:val="-15"/>
        </w:rPr>
        <w:t xml:space="preserve"> </w:t>
      </w:r>
      <w:r>
        <w:t>Российской Федерации и распоряжениями Комитета по образованию.</w:t>
      </w:r>
    </w:p>
    <w:p w:rsidR="00A30070" w:rsidRDefault="007A032F" w:rsidP="00D07F83">
      <w:pPr>
        <w:pStyle w:val="a3"/>
        <w:spacing w:before="1" w:line="360" w:lineRule="auto"/>
        <w:ind w:left="101" w:right="3478"/>
        <w:jc w:val="left"/>
      </w:pPr>
      <w:r>
        <w:t>Итоговое</w:t>
      </w:r>
      <w:r>
        <w:rPr>
          <w:spacing w:val="-6"/>
        </w:rPr>
        <w:t xml:space="preserve"> </w:t>
      </w:r>
      <w:r>
        <w:t>собеседование</w:t>
      </w:r>
      <w:r>
        <w:rPr>
          <w:spacing w:val="-5"/>
        </w:rPr>
        <w:t xml:space="preserve"> </w:t>
      </w:r>
      <w:r>
        <w:t>по</w:t>
      </w:r>
      <w:r>
        <w:rPr>
          <w:spacing w:val="-4"/>
        </w:rPr>
        <w:t xml:space="preserve"> </w:t>
      </w:r>
      <w:r>
        <w:t>русскому</w:t>
      </w:r>
      <w:r>
        <w:rPr>
          <w:spacing w:val="-4"/>
        </w:rPr>
        <w:t xml:space="preserve"> </w:t>
      </w:r>
      <w:r>
        <w:t>языку</w:t>
      </w:r>
      <w:r>
        <w:rPr>
          <w:spacing w:val="-4"/>
        </w:rPr>
        <w:t xml:space="preserve"> </w:t>
      </w:r>
      <w:r>
        <w:t>в</w:t>
      </w:r>
      <w:r>
        <w:rPr>
          <w:spacing w:val="-5"/>
        </w:rPr>
        <w:t xml:space="preserve"> </w:t>
      </w:r>
      <w:r>
        <w:t>9-х</w:t>
      </w:r>
      <w:r>
        <w:rPr>
          <w:spacing w:val="-4"/>
        </w:rPr>
        <w:t xml:space="preserve"> </w:t>
      </w:r>
      <w:r>
        <w:t>классах</w:t>
      </w:r>
      <w:r>
        <w:rPr>
          <w:spacing w:val="-4"/>
        </w:rPr>
        <w:t xml:space="preserve"> </w:t>
      </w:r>
      <w:r w:rsidR="00BD6CBB">
        <w:t>12.02.</w:t>
      </w:r>
      <w:r>
        <w:t>2025</w:t>
      </w:r>
      <w:r>
        <w:rPr>
          <w:spacing w:val="-4"/>
        </w:rPr>
        <w:t xml:space="preserve"> </w:t>
      </w:r>
      <w:r>
        <w:t>г.</w:t>
      </w:r>
    </w:p>
    <w:p w:rsidR="00A30070" w:rsidRDefault="007A032F" w:rsidP="00D07F83">
      <w:pPr>
        <w:pStyle w:val="a3"/>
        <w:spacing w:line="360" w:lineRule="auto"/>
        <w:ind w:left="101" w:right="241"/>
        <w:jc w:val="left"/>
      </w:pPr>
      <w:r>
        <w:t>Выпускники 9 классов сдают ОГЭ: русский язык, математику – обязательные экзамены и 2 предмета по выбору обучающегося.</w:t>
      </w:r>
    </w:p>
    <w:p w:rsidR="00A30070" w:rsidRDefault="007A032F" w:rsidP="00D07F83">
      <w:pPr>
        <w:pStyle w:val="a3"/>
        <w:ind w:left="781"/>
        <w:jc w:val="left"/>
      </w:pPr>
      <w:r>
        <w:t>16.</w:t>
      </w:r>
      <w:r>
        <w:rPr>
          <w:spacing w:val="57"/>
        </w:rPr>
        <w:t xml:space="preserve"> </w:t>
      </w:r>
      <w:r>
        <w:t>Праздник</w:t>
      </w:r>
      <w:r>
        <w:rPr>
          <w:spacing w:val="-2"/>
        </w:rPr>
        <w:t xml:space="preserve"> </w:t>
      </w:r>
      <w:r>
        <w:t>Последнего</w:t>
      </w:r>
      <w:r>
        <w:rPr>
          <w:spacing w:val="-3"/>
        </w:rPr>
        <w:t xml:space="preserve"> </w:t>
      </w:r>
      <w:r>
        <w:t>звонка</w:t>
      </w:r>
      <w:r>
        <w:rPr>
          <w:spacing w:val="-3"/>
        </w:rPr>
        <w:t xml:space="preserve"> </w:t>
      </w:r>
      <w:r>
        <w:t>проводится</w:t>
      </w:r>
      <w:r>
        <w:rPr>
          <w:spacing w:val="-2"/>
        </w:rPr>
        <w:t xml:space="preserve"> </w:t>
      </w:r>
      <w:r>
        <w:t>23.05.2025</w:t>
      </w:r>
      <w:r>
        <w:rPr>
          <w:spacing w:val="-2"/>
        </w:rPr>
        <w:t xml:space="preserve"> </w:t>
      </w:r>
      <w:r>
        <w:t>года</w:t>
      </w:r>
      <w:r>
        <w:rPr>
          <w:spacing w:val="-2"/>
        </w:rPr>
        <w:t xml:space="preserve"> (пятница).</w:t>
      </w:r>
    </w:p>
    <w:p w:rsidR="00A30070" w:rsidRDefault="00A30070" w:rsidP="00D07F83">
      <w:pPr>
        <w:pStyle w:val="a3"/>
        <w:spacing w:before="22"/>
        <w:ind w:left="0"/>
        <w:jc w:val="left"/>
      </w:pPr>
    </w:p>
    <w:p w:rsidR="00A30070" w:rsidRDefault="00436A66" w:rsidP="00D07F83">
      <w:pPr>
        <w:pStyle w:val="2"/>
        <w:ind w:left="2977"/>
        <w:jc w:val="left"/>
      </w:pPr>
      <w:bookmarkStart w:id="55" w:name="_TOC_250002"/>
      <w:r>
        <w:t>3.3.</w:t>
      </w:r>
      <w:r w:rsidR="007A032F">
        <w:t>План</w:t>
      </w:r>
      <w:r w:rsidR="007A032F">
        <w:rPr>
          <w:spacing w:val="-6"/>
        </w:rPr>
        <w:t xml:space="preserve"> </w:t>
      </w:r>
      <w:r w:rsidR="007A032F">
        <w:t>внеурочной</w:t>
      </w:r>
      <w:r w:rsidR="007A032F">
        <w:rPr>
          <w:spacing w:val="-6"/>
        </w:rPr>
        <w:t xml:space="preserve"> </w:t>
      </w:r>
      <w:r w:rsidR="007A032F">
        <w:t>деятельности</w:t>
      </w:r>
      <w:r w:rsidR="007A032F">
        <w:rPr>
          <w:spacing w:val="-6"/>
        </w:rPr>
        <w:t xml:space="preserve"> </w:t>
      </w:r>
      <w:bookmarkEnd w:id="55"/>
      <w:r w:rsidR="007A032F">
        <w:rPr>
          <w:spacing w:val="-5"/>
        </w:rPr>
        <w:t>ООО</w:t>
      </w:r>
    </w:p>
    <w:p w:rsidR="00A30070" w:rsidRDefault="007A032F" w:rsidP="00D07F83">
      <w:pPr>
        <w:pStyle w:val="a3"/>
        <w:spacing w:before="25" w:line="360" w:lineRule="auto"/>
        <w:ind w:left="101" w:right="243"/>
        <w:jc w:val="left"/>
      </w:pPr>
      <w:r>
        <w:t>Внеурочная деятельность – это</w:t>
      </w:r>
      <w:r>
        <w:rPr>
          <w:spacing w:val="40"/>
        </w:rPr>
        <w:t xml:space="preserve"> </w:t>
      </w:r>
      <w:r>
        <w:t>образовательная</w:t>
      </w:r>
      <w:r>
        <w:rPr>
          <w:spacing w:val="40"/>
        </w:rPr>
        <w:t xml:space="preserve"> </w:t>
      </w:r>
      <w:r>
        <w:t>деятельность, направленная на достижение планируемых результатов освоения основной образовательной программы (личностных, метапредметных</w:t>
      </w:r>
      <w:r>
        <w:rPr>
          <w:spacing w:val="40"/>
        </w:rPr>
        <w:t xml:space="preserve"> </w:t>
      </w:r>
      <w:r>
        <w:t>и предметных), осуществляемую в формах, отличных от урочной.</w:t>
      </w:r>
    </w:p>
    <w:p w:rsidR="00A30070" w:rsidRDefault="007A032F" w:rsidP="00D07F83">
      <w:pPr>
        <w:pStyle w:val="a3"/>
        <w:tabs>
          <w:tab w:val="left" w:pos="9378"/>
        </w:tabs>
        <w:spacing w:line="360" w:lineRule="auto"/>
        <w:ind w:left="101" w:right="241" w:firstLine="60"/>
        <w:jc w:val="left"/>
      </w:pPr>
      <w:r>
        <w:t xml:space="preserve">Внеурочная деятельность является неотъемлемой и обязательной частью основной </w:t>
      </w:r>
      <w:r>
        <w:rPr>
          <w:spacing w:val="-2"/>
        </w:rPr>
        <w:t>общеобразовательной</w:t>
      </w:r>
      <w:r>
        <w:tab/>
      </w:r>
      <w:r>
        <w:rPr>
          <w:spacing w:val="-2"/>
        </w:rPr>
        <w:t>программы.</w:t>
      </w:r>
    </w:p>
    <w:p w:rsidR="00A30070" w:rsidRDefault="007A032F" w:rsidP="00D07F83">
      <w:pPr>
        <w:pStyle w:val="a3"/>
        <w:ind w:left="101"/>
        <w:jc w:val="left"/>
      </w:pPr>
      <w:r>
        <w:t>В</w:t>
      </w:r>
      <w:r>
        <w:rPr>
          <w:spacing w:val="-2"/>
        </w:rPr>
        <w:t xml:space="preserve"> </w:t>
      </w:r>
      <w:r>
        <w:t>зависимости от</w:t>
      </w:r>
      <w:r>
        <w:rPr>
          <w:spacing w:val="-3"/>
        </w:rPr>
        <w:t xml:space="preserve"> </w:t>
      </w:r>
      <w:r>
        <w:t>конкретных условий</w:t>
      </w:r>
      <w:r>
        <w:rPr>
          <w:spacing w:val="-1"/>
        </w:rPr>
        <w:t xml:space="preserve"> </w:t>
      </w:r>
      <w:r>
        <w:t>реализации</w:t>
      </w:r>
      <w:r>
        <w:rPr>
          <w:spacing w:val="-2"/>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rPr>
          <w:spacing w:val="-2"/>
        </w:rPr>
        <w:t>числа</w:t>
      </w:r>
    </w:p>
    <w:p w:rsidR="00A30070" w:rsidRDefault="00A30070" w:rsidP="00D07F83">
      <w:pPr>
        <w:sectPr w:rsidR="00A30070">
          <w:pgSz w:w="11900" w:h="16860"/>
          <w:pgMar w:top="1000" w:right="600" w:bottom="1680" w:left="460" w:header="0" w:footer="1483" w:gutter="0"/>
          <w:cols w:space="720"/>
        </w:sectPr>
      </w:pPr>
    </w:p>
    <w:p w:rsidR="00A30070" w:rsidRDefault="007A032F" w:rsidP="00D07F83">
      <w:pPr>
        <w:pStyle w:val="a3"/>
        <w:spacing w:before="60" w:line="360" w:lineRule="auto"/>
        <w:ind w:left="101" w:right="247"/>
        <w:jc w:val="left"/>
      </w:pPr>
      <w:r>
        <w:t>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30070" w:rsidRDefault="007A032F" w:rsidP="00D07F83">
      <w:pPr>
        <w:pStyle w:val="a3"/>
        <w:tabs>
          <w:tab w:val="left" w:pos="3189"/>
          <w:tab w:val="left" w:pos="5285"/>
          <w:tab w:val="left" w:pos="9244"/>
        </w:tabs>
        <w:spacing w:line="360" w:lineRule="auto"/>
        <w:ind w:left="101" w:right="242"/>
        <w:jc w:val="left"/>
      </w:pPr>
      <w:r>
        <w:t xml:space="preserve">Формы внеурочной деятельности в </w:t>
      </w:r>
      <w:r w:rsidR="00BD6CBB">
        <w:t xml:space="preserve">ГБОУ УАСОШИ </w:t>
      </w:r>
      <w:r>
        <w:t>предусматривают активность</w:t>
      </w:r>
      <w:r>
        <w:rPr>
          <w:spacing w:val="40"/>
        </w:rPr>
        <w:t xml:space="preserve"> </w:t>
      </w:r>
      <w:r>
        <w:t xml:space="preserve">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w:t>
      </w:r>
      <w:r>
        <w:rPr>
          <w:spacing w:val="-2"/>
        </w:rPr>
        <w:t>проектную</w:t>
      </w:r>
      <w:r>
        <w:tab/>
      </w:r>
      <w:r>
        <w:rPr>
          <w:spacing w:val="-10"/>
        </w:rPr>
        <w:t>и</w:t>
      </w:r>
      <w:r>
        <w:tab/>
      </w:r>
      <w:r>
        <w:rPr>
          <w:spacing w:val="-2"/>
        </w:rPr>
        <w:t>исследовательскую</w:t>
      </w:r>
      <w:r>
        <w:tab/>
      </w:r>
      <w:r>
        <w:rPr>
          <w:spacing w:val="-2"/>
        </w:rPr>
        <w:t xml:space="preserve">деятельность </w:t>
      </w:r>
      <w:r>
        <w:t>(в том числе экспедиции, практики), экскурсии (в музеи, парки, на предприятия и другие), походы, деловые игры и другое.</w:t>
      </w:r>
    </w:p>
    <w:p w:rsidR="00A30070" w:rsidRDefault="007A032F" w:rsidP="00D07F83">
      <w:pPr>
        <w:pStyle w:val="a3"/>
        <w:tabs>
          <w:tab w:val="left" w:pos="2424"/>
          <w:tab w:val="left" w:pos="3445"/>
          <w:tab w:val="left" w:pos="4926"/>
          <w:tab w:val="left" w:pos="6561"/>
          <w:tab w:val="left" w:pos="7586"/>
          <w:tab w:val="left" w:pos="9274"/>
        </w:tabs>
        <w:spacing w:line="360" w:lineRule="auto"/>
        <w:ind w:left="101" w:right="240" w:firstLine="540"/>
        <w:jc w:val="left"/>
      </w:pPr>
      <w:r>
        <w:t>Один</w:t>
      </w:r>
      <w:r>
        <w:rPr>
          <w:spacing w:val="-11"/>
        </w:rPr>
        <w:t xml:space="preserve"> </w:t>
      </w:r>
      <w:r>
        <w:t>час</w:t>
      </w:r>
      <w:r>
        <w:rPr>
          <w:spacing w:val="-13"/>
        </w:rPr>
        <w:t xml:space="preserve"> </w:t>
      </w:r>
      <w:r>
        <w:t>в</w:t>
      </w:r>
      <w:r>
        <w:rPr>
          <w:spacing w:val="-13"/>
        </w:rPr>
        <w:t xml:space="preserve"> </w:t>
      </w:r>
      <w:r>
        <w:t>неделю</w:t>
      </w:r>
      <w:r>
        <w:rPr>
          <w:spacing w:val="-11"/>
        </w:rPr>
        <w:t xml:space="preserve"> </w:t>
      </w:r>
      <w:r>
        <w:t>в</w:t>
      </w:r>
      <w:r>
        <w:rPr>
          <w:spacing w:val="-11"/>
        </w:rPr>
        <w:t xml:space="preserve"> </w:t>
      </w:r>
      <w:r w:rsidR="00BD6CBB">
        <w:t xml:space="preserve">ГБОУ УАСОШИ </w:t>
      </w:r>
      <w:r>
        <w:t>отводится</w:t>
      </w:r>
      <w:r>
        <w:rPr>
          <w:spacing w:val="-12"/>
        </w:rPr>
        <w:t xml:space="preserve"> </w:t>
      </w:r>
      <w:r>
        <w:t>на</w:t>
      </w:r>
      <w:r>
        <w:rPr>
          <w:spacing w:val="-13"/>
        </w:rPr>
        <w:t xml:space="preserve"> </w:t>
      </w:r>
      <w:r>
        <w:t>внеурочное</w:t>
      </w:r>
      <w:r>
        <w:rPr>
          <w:spacing w:val="-15"/>
        </w:rPr>
        <w:t xml:space="preserve"> </w:t>
      </w:r>
      <w:r>
        <w:t>занятие</w:t>
      </w:r>
      <w:r>
        <w:rPr>
          <w:spacing w:val="-13"/>
        </w:rPr>
        <w:t xml:space="preserve"> </w:t>
      </w:r>
      <w:r>
        <w:t>«Разговоры</w:t>
      </w:r>
      <w:r>
        <w:rPr>
          <w:spacing w:val="-13"/>
        </w:rPr>
        <w:t xml:space="preserve"> </w:t>
      </w:r>
      <w:r>
        <w:t>о</w:t>
      </w:r>
      <w:r>
        <w:rPr>
          <w:spacing w:val="-12"/>
        </w:rPr>
        <w:t xml:space="preserve"> </w:t>
      </w:r>
      <w:r>
        <w:t xml:space="preserve">важном». Внеурочные занятия «Разговоры о важном» направлены на развитие ценностного отношения </w:t>
      </w:r>
      <w:r>
        <w:rPr>
          <w:spacing w:val="-2"/>
        </w:rPr>
        <w:t>обучающихся</w:t>
      </w:r>
      <w:r>
        <w:tab/>
      </w:r>
      <w:r>
        <w:rPr>
          <w:spacing w:val="-10"/>
        </w:rPr>
        <w:t>к</w:t>
      </w:r>
      <w:r>
        <w:tab/>
      </w:r>
      <w:r>
        <w:rPr>
          <w:spacing w:val="-4"/>
        </w:rPr>
        <w:t>своей</w:t>
      </w:r>
      <w:r>
        <w:tab/>
      </w:r>
      <w:r>
        <w:rPr>
          <w:spacing w:val="-2"/>
        </w:rPr>
        <w:t>родине</w:t>
      </w:r>
      <w:r>
        <w:tab/>
      </w:r>
      <w:r>
        <w:rPr>
          <w:spacing w:val="-10"/>
        </w:rPr>
        <w:t>–</w:t>
      </w:r>
      <w:r>
        <w:tab/>
      </w:r>
      <w:r>
        <w:rPr>
          <w:spacing w:val="-2"/>
        </w:rPr>
        <w:t>России,</w:t>
      </w:r>
      <w:r>
        <w:tab/>
      </w:r>
      <w:r>
        <w:rPr>
          <w:spacing w:val="-2"/>
        </w:rPr>
        <w:t xml:space="preserve">населяющим </w:t>
      </w:r>
      <w:r>
        <w:t>ее</w:t>
      </w:r>
      <w:r>
        <w:rPr>
          <w:spacing w:val="48"/>
          <w:w w:val="150"/>
        </w:rPr>
        <w:t xml:space="preserve"> </w:t>
      </w:r>
      <w:r>
        <w:t>людям,</w:t>
      </w:r>
      <w:r>
        <w:rPr>
          <w:spacing w:val="52"/>
          <w:w w:val="150"/>
        </w:rPr>
        <w:t xml:space="preserve"> </w:t>
      </w:r>
      <w:r>
        <w:t>ее</w:t>
      </w:r>
      <w:r>
        <w:rPr>
          <w:spacing w:val="50"/>
          <w:w w:val="150"/>
        </w:rPr>
        <w:t xml:space="preserve"> </w:t>
      </w:r>
      <w:r>
        <w:t>уникальной</w:t>
      </w:r>
      <w:r>
        <w:rPr>
          <w:spacing w:val="51"/>
          <w:w w:val="150"/>
        </w:rPr>
        <w:t xml:space="preserve"> </w:t>
      </w:r>
      <w:r>
        <w:t>истории,</w:t>
      </w:r>
      <w:r>
        <w:rPr>
          <w:spacing w:val="79"/>
        </w:rPr>
        <w:t xml:space="preserve"> </w:t>
      </w:r>
      <w:r>
        <w:t>богатой</w:t>
      </w:r>
      <w:r>
        <w:rPr>
          <w:spacing w:val="52"/>
          <w:w w:val="150"/>
        </w:rPr>
        <w:t xml:space="preserve"> </w:t>
      </w:r>
      <w:r>
        <w:t>природе</w:t>
      </w:r>
      <w:r>
        <w:rPr>
          <w:spacing w:val="51"/>
          <w:w w:val="150"/>
        </w:rPr>
        <w:t xml:space="preserve"> </w:t>
      </w:r>
      <w:r>
        <w:t>и</w:t>
      </w:r>
      <w:r>
        <w:rPr>
          <w:spacing w:val="53"/>
          <w:w w:val="150"/>
        </w:rPr>
        <w:t xml:space="preserve"> </w:t>
      </w:r>
      <w:r>
        <w:t>великой</w:t>
      </w:r>
      <w:r>
        <w:rPr>
          <w:spacing w:val="50"/>
          <w:w w:val="150"/>
        </w:rPr>
        <w:t xml:space="preserve"> </w:t>
      </w:r>
      <w:r>
        <w:t>культуре.</w:t>
      </w:r>
      <w:r>
        <w:rPr>
          <w:spacing w:val="52"/>
          <w:w w:val="150"/>
        </w:rPr>
        <w:t xml:space="preserve"> </w:t>
      </w:r>
      <w:r>
        <w:t>Внеурочные</w:t>
      </w:r>
      <w:r>
        <w:rPr>
          <w:spacing w:val="51"/>
          <w:w w:val="150"/>
        </w:rPr>
        <w:t xml:space="preserve"> </w:t>
      </w:r>
      <w:r>
        <w:rPr>
          <w:spacing w:val="-2"/>
        </w:rPr>
        <w:t>занятия</w:t>
      </w:r>
    </w:p>
    <w:p w:rsidR="00A30070" w:rsidRDefault="007A032F" w:rsidP="00D07F83">
      <w:pPr>
        <w:pStyle w:val="a3"/>
        <w:spacing w:line="360" w:lineRule="auto"/>
        <w:ind w:left="101" w:right="245"/>
        <w:jc w:val="left"/>
      </w:pPr>
      <w:r>
        <w:t xml:space="preserve">«Разговоры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spacing w:val="-2"/>
        </w:rPr>
        <w:t>обществе.</w:t>
      </w:r>
    </w:p>
    <w:p w:rsidR="00A30070" w:rsidRDefault="007A032F" w:rsidP="00D07F83">
      <w:pPr>
        <w:pStyle w:val="a3"/>
        <w:tabs>
          <w:tab w:val="left" w:pos="957"/>
          <w:tab w:val="left" w:pos="2803"/>
          <w:tab w:val="left" w:pos="3104"/>
          <w:tab w:val="left" w:pos="3158"/>
          <w:tab w:val="left" w:pos="4312"/>
          <w:tab w:val="left" w:pos="4748"/>
          <w:tab w:val="left" w:pos="5613"/>
          <w:tab w:val="left" w:pos="6590"/>
          <w:tab w:val="left" w:pos="7555"/>
          <w:tab w:val="left" w:pos="9308"/>
          <w:tab w:val="left" w:pos="9676"/>
          <w:tab w:val="left" w:pos="9775"/>
        </w:tabs>
        <w:spacing w:line="360" w:lineRule="auto"/>
        <w:ind w:left="101" w:right="241" w:firstLine="60"/>
        <w:jc w:val="left"/>
      </w:pPr>
      <w:r>
        <w:t xml:space="preserve">Основной формат внеурочных занятий «Разговоры о важном» – разговор и (или) беседа с </w:t>
      </w:r>
      <w:r>
        <w:rPr>
          <w:spacing w:val="-2"/>
        </w:rPr>
        <w:t>обучающимися.</w:t>
      </w:r>
      <w:r>
        <w:tab/>
      </w:r>
      <w:r>
        <w:tab/>
      </w:r>
      <w:r>
        <w:tab/>
      </w:r>
      <w:r>
        <w:rPr>
          <w:spacing w:val="-2"/>
        </w:rPr>
        <w:t>Основные</w:t>
      </w:r>
      <w:r>
        <w:tab/>
      </w:r>
      <w:r>
        <w:tab/>
      </w:r>
      <w:r>
        <w:tab/>
      </w:r>
      <w:r>
        <w:rPr>
          <w:spacing w:val="-4"/>
        </w:rPr>
        <w:t>темы</w:t>
      </w:r>
      <w:r>
        <w:tab/>
      </w:r>
      <w:r>
        <w:tab/>
      </w:r>
      <w:r>
        <w:rPr>
          <w:spacing w:val="-2"/>
        </w:rPr>
        <w:t>занятий</w:t>
      </w:r>
      <w:r>
        <w:tab/>
      </w:r>
      <w:r>
        <w:tab/>
      </w:r>
      <w:r>
        <w:tab/>
      </w:r>
      <w:r>
        <w:rPr>
          <w:spacing w:val="-2"/>
        </w:rPr>
        <w:t xml:space="preserve">связаны </w:t>
      </w:r>
      <w: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t xml:space="preserve">и сохранением природы, </w:t>
      </w:r>
      <w:r>
        <w:rPr>
          <w:spacing w:val="-2"/>
        </w:rPr>
        <w:t>ориентацией</w:t>
      </w:r>
      <w:r>
        <w:tab/>
      </w:r>
      <w:r>
        <w:rPr>
          <w:spacing w:val="-10"/>
        </w:rPr>
        <w:t>в</w:t>
      </w:r>
      <w:r>
        <w:tab/>
      </w:r>
      <w:r>
        <w:tab/>
      </w:r>
      <w:r>
        <w:tab/>
      </w:r>
      <w:r>
        <w:rPr>
          <w:spacing w:val="-2"/>
        </w:rPr>
        <w:t>мировой</w:t>
      </w:r>
      <w:r>
        <w:tab/>
      </w:r>
      <w:r>
        <w:tab/>
      </w:r>
      <w:r>
        <w:rPr>
          <w:spacing w:val="-2"/>
        </w:rPr>
        <w:t>художественной</w:t>
      </w:r>
      <w:r>
        <w:tab/>
      </w:r>
      <w:r>
        <w:tab/>
      </w:r>
      <w:r>
        <w:rPr>
          <w:spacing w:val="-2"/>
        </w:rPr>
        <w:t xml:space="preserve">культуре </w:t>
      </w:r>
      <w:r>
        <w:rPr>
          <w:spacing w:val="-10"/>
        </w:rPr>
        <w:t>и</w:t>
      </w:r>
      <w:r>
        <w:tab/>
      </w:r>
      <w:r>
        <w:rPr>
          <w:spacing w:val="-2"/>
        </w:rPr>
        <w:t>повседневной</w:t>
      </w:r>
      <w:r>
        <w:tab/>
      </w:r>
      <w:r>
        <w:tab/>
      </w:r>
      <w:r>
        <w:rPr>
          <w:spacing w:val="-2"/>
        </w:rPr>
        <w:t>культуре</w:t>
      </w:r>
      <w:r>
        <w:tab/>
      </w:r>
      <w:r>
        <w:tab/>
      </w:r>
      <w:r>
        <w:rPr>
          <w:spacing w:val="-2"/>
        </w:rPr>
        <w:t>поведения,</w:t>
      </w:r>
      <w:r>
        <w:tab/>
      </w:r>
      <w:r>
        <w:rPr>
          <w:spacing w:val="-51"/>
        </w:rPr>
        <w:t xml:space="preserve"> </w:t>
      </w:r>
      <w:r>
        <w:rPr>
          <w:spacing w:val="-2"/>
        </w:rPr>
        <w:t>доброжелательным</w:t>
      </w:r>
      <w:r>
        <w:tab/>
      </w:r>
      <w:r>
        <w:rPr>
          <w:spacing w:val="-2"/>
        </w:rPr>
        <w:t xml:space="preserve">отношением </w:t>
      </w:r>
      <w:r>
        <w:t>к окружающим и ответственным отношением к собственным поступкам.</w:t>
      </w:r>
    </w:p>
    <w:p w:rsidR="00A30070" w:rsidRDefault="00A30070" w:rsidP="00D07F83">
      <w:pPr>
        <w:spacing w:line="360" w:lineRule="auto"/>
        <w:sectPr w:rsidR="00A30070">
          <w:pgSz w:w="11900" w:h="16860"/>
          <w:pgMar w:top="1000" w:right="600" w:bottom="1680" w:left="460" w:header="0" w:footer="1483" w:gutter="0"/>
          <w:cols w:space="720"/>
        </w:sectPr>
      </w:pPr>
    </w:p>
    <w:p w:rsidR="00A30070" w:rsidRDefault="00A30070" w:rsidP="00D07F83">
      <w:pPr>
        <w:spacing w:line="362" w:lineRule="auto"/>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14"/>
        <w:gridCol w:w="2453"/>
        <w:gridCol w:w="639"/>
        <w:gridCol w:w="567"/>
        <w:gridCol w:w="847"/>
        <w:gridCol w:w="434"/>
        <w:gridCol w:w="584"/>
        <w:gridCol w:w="895"/>
      </w:tblGrid>
      <w:tr w:rsidR="000570F7" w:rsidRPr="000570F7" w:rsidTr="008C5E90">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
                <w:bCs/>
                <w:sz w:val="24"/>
                <w:szCs w:val="24"/>
                <w:lang w:eastAsia="ru-RU"/>
              </w:rPr>
            </w:pPr>
            <w:r w:rsidRPr="000570F7">
              <w:rPr>
                <w:rFonts w:eastAsia="Calibri"/>
                <w:b/>
                <w:bCs/>
                <w:sz w:val="24"/>
                <w:szCs w:val="24"/>
                <w:lang w:eastAsia="ru-RU"/>
              </w:rPr>
              <w:t>Внеурочная деятельность</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5кл</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6кл</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7кл</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8кл</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9кл</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итого</w:t>
            </w:r>
          </w:p>
        </w:tc>
      </w:tr>
      <w:tr w:rsidR="000570F7" w:rsidRPr="000570F7" w:rsidTr="008C5E90">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Разговоры о важном</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w:t>
            </w:r>
          </w:p>
        </w:tc>
      </w:tr>
      <w:tr w:rsidR="000570F7" w:rsidRPr="000570F7" w:rsidTr="008C5E90">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Функциональная грамотность</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w:t>
            </w:r>
          </w:p>
        </w:tc>
      </w:tr>
      <w:tr w:rsidR="000570F7" w:rsidRPr="000570F7" w:rsidTr="008C5E90">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Россия-мои горизонты</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4</w:t>
            </w:r>
          </w:p>
        </w:tc>
      </w:tr>
      <w:tr w:rsidR="000570F7" w:rsidRPr="000570F7" w:rsidTr="008C5E90">
        <w:trPr>
          <w:trHeight w:val="232"/>
          <w:jc w:val="center"/>
        </w:trPr>
        <w:tc>
          <w:tcPr>
            <w:tcW w:w="2759" w:type="dxa"/>
            <w:gridSpan w:val="2"/>
            <w:vMerge w:val="restart"/>
            <w:tcBorders>
              <w:top w:val="single" w:sz="4" w:space="0" w:color="auto"/>
              <w:left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Развитие личности и самореализация обучающихся</w:t>
            </w:r>
          </w:p>
          <w:p w:rsidR="000570F7" w:rsidRPr="000570F7" w:rsidRDefault="000570F7" w:rsidP="00D07F83">
            <w:pPr>
              <w:widowControl/>
              <w:autoSpaceDE/>
              <w:autoSpaceDN/>
              <w:spacing w:line="288" w:lineRule="auto"/>
              <w:ind w:left="-142"/>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r>
      <w:tr w:rsidR="000570F7" w:rsidRPr="000570F7" w:rsidTr="008C5E90">
        <w:trPr>
          <w:trHeight w:val="461"/>
          <w:jc w:val="center"/>
        </w:trPr>
        <w:tc>
          <w:tcPr>
            <w:tcW w:w="2759" w:type="dxa"/>
            <w:gridSpan w:val="2"/>
            <w:vMerge/>
            <w:tcBorders>
              <w:left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Хореография</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10</w:t>
            </w:r>
          </w:p>
        </w:tc>
      </w:tr>
      <w:tr w:rsidR="000570F7" w:rsidRPr="000570F7" w:rsidTr="008C5E90">
        <w:trPr>
          <w:trHeight w:val="232"/>
          <w:jc w:val="center"/>
        </w:trPr>
        <w:tc>
          <w:tcPr>
            <w:tcW w:w="2759" w:type="dxa"/>
            <w:gridSpan w:val="2"/>
            <w:vMerge/>
            <w:tcBorders>
              <w:left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Школьный театр</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4</w:t>
            </w:r>
          </w:p>
        </w:tc>
      </w:tr>
      <w:tr w:rsidR="000570F7" w:rsidRPr="000570F7" w:rsidTr="008C5E90">
        <w:trPr>
          <w:trHeight w:val="232"/>
          <w:jc w:val="center"/>
        </w:trPr>
        <w:tc>
          <w:tcPr>
            <w:tcW w:w="2759" w:type="dxa"/>
            <w:gridSpan w:val="2"/>
            <w:vMerge/>
            <w:tcBorders>
              <w:left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Спортивные секции(теннис, вольная борьба)</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w:t>
            </w:r>
          </w:p>
        </w:tc>
      </w:tr>
      <w:tr w:rsidR="000570F7" w:rsidRPr="000570F7" w:rsidTr="008C5E90">
        <w:trPr>
          <w:trHeight w:val="408"/>
          <w:jc w:val="center"/>
        </w:trPr>
        <w:tc>
          <w:tcPr>
            <w:tcW w:w="2759" w:type="dxa"/>
            <w:gridSpan w:val="2"/>
            <w:vMerge/>
            <w:tcBorders>
              <w:left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Шаги к успеху</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r>
      <w:tr w:rsidR="000570F7" w:rsidRPr="000570F7" w:rsidTr="008C5E90">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Дополнительное изучение отдельных предметов</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r>
      <w:tr w:rsidR="000570F7" w:rsidRPr="000570F7" w:rsidTr="008C5E90">
        <w:trPr>
          <w:trHeight w:val="232"/>
          <w:jc w:val="center"/>
        </w:trPr>
        <w:tc>
          <w:tcPr>
            <w:tcW w:w="2745" w:type="dxa"/>
            <w:vMerge w:val="restart"/>
            <w:tcBorders>
              <w:left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Озадаченная химия</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trHeight w:val="232"/>
          <w:jc w:val="center"/>
        </w:trPr>
        <w:tc>
          <w:tcPr>
            <w:tcW w:w="2745" w:type="dxa"/>
            <w:vMerge/>
            <w:tcBorders>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Биология в экспериментах</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r>
      <w:tr w:rsidR="000570F7" w:rsidRPr="000570F7" w:rsidTr="008C5E90">
        <w:trPr>
          <w:trHeight w:val="232"/>
          <w:jc w:val="center"/>
        </w:trPr>
        <w:tc>
          <w:tcPr>
            <w:tcW w:w="2745" w:type="dxa"/>
            <w:tcBorders>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 Д моделирование</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r>
      <w:tr w:rsidR="000570F7" w:rsidRPr="000570F7" w:rsidTr="008C5E90">
        <w:trPr>
          <w:trHeight w:val="232"/>
          <w:jc w:val="center"/>
        </w:trPr>
        <w:tc>
          <w:tcPr>
            <w:tcW w:w="2745" w:type="dxa"/>
            <w:tcBorders>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Робототехника</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4</w:t>
            </w:r>
          </w:p>
        </w:tc>
      </w:tr>
      <w:tr w:rsidR="000570F7" w:rsidRPr="000570F7" w:rsidTr="008C5E90">
        <w:trPr>
          <w:trHeight w:val="232"/>
          <w:jc w:val="center"/>
        </w:trPr>
        <w:tc>
          <w:tcPr>
            <w:tcW w:w="2745" w:type="dxa"/>
            <w:tcBorders>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Занимательная физика</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w:t>
            </w:r>
          </w:p>
        </w:tc>
      </w:tr>
      <w:tr w:rsidR="000570F7" w:rsidRPr="000570F7" w:rsidTr="008C5E90">
        <w:trPr>
          <w:trHeight w:val="232"/>
          <w:jc w:val="center"/>
        </w:trPr>
        <w:tc>
          <w:tcPr>
            <w:tcW w:w="2745"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Итого часов в неделю</w:t>
            </w: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10</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10</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10</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10</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50</w:t>
            </w:r>
          </w:p>
        </w:tc>
      </w:tr>
      <w:tr w:rsidR="000570F7" w:rsidRPr="000570F7" w:rsidTr="008C5E90">
        <w:trPr>
          <w:trHeight w:val="232"/>
          <w:jc w:val="center"/>
        </w:trPr>
        <w:tc>
          <w:tcPr>
            <w:tcW w:w="2745" w:type="dxa"/>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Всего в год</w:t>
            </w: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D07F83">
            <w:pPr>
              <w:widowControl/>
              <w:autoSpaceDE/>
              <w:autoSpaceDN/>
              <w:spacing w:line="288" w:lineRule="auto"/>
              <w:ind w:left="-142"/>
              <w:rPr>
                <w:rFonts w:eastAsia="Calibri"/>
                <w:bCs/>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340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340</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340</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340</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340</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D07F83">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1700</w:t>
            </w:r>
          </w:p>
        </w:tc>
      </w:tr>
    </w:tbl>
    <w:tbl>
      <w:tblPr>
        <w:tblpPr w:leftFromText="180" w:rightFromText="180" w:vertAnchor="text" w:horzAnchor="page" w:tblpX="16415" w:tblpY="-241"/>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8C5E90" w:rsidRPr="000570F7" w:rsidTr="008C5E90">
        <w:trPr>
          <w:trHeight w:val="225"/>
        </w:trPr>
        <w:tc>
          <w:tcPr>
            <w:tcW w:w="324" w:type="dxa"/>
          </w:tcPr>
          <w:p w:rsidR="008C5E90" w:rsidRPr="000570F7" w:rsidRDefault="008C5E90" w:rsidP="008C5E90">
            <w:pPr>
              <w:widowControl/>
              <w:ind w:left="-142"/>
              <w:rPr>
                <w:rFonts w:eastAsia="Calibri"/>
                <w:b/>
                <w:bCs/>
                <w:color w:val="000000"/>
                <w:sz w:val="24"/>
                <w:szCs w:val="24"/>
              </w:rPr>
            </w:pPr>
          </w:p>
        </w:tc>
      </w:tr>
    </w:tbl>
    <w:p w:rsidR="000570F7" w:rsidRPr="000570F7" w:rsidRDefault="000570F7" w:rsidP="00D07F83">
      <w:pPr>
        <w:widowControl/>
        <w:ind w:left="-142"/>
        <w:rPr>
          <w:rFonts w:eastAsia="Calibri"/>
          <w:bCs/>
          <w:color w:val="000000"/>
          <w:sz w:val="24"/>
          <w:szCs w:val="24"/>
        </w:rPr>
      </w:pPr>
    </w:p>
    <w:p w:rsidR="000570F7" w:rsidRPr="000570F7" w:rsidRDefault="000570F7" w:rsidP="00D07F83">
      <w:pPr>
        <w:widowControl/>
        <w:ind w:left="-142"/>
        <w:rPr>
          <w:rFonts w:eastAsia="Calibri"/>
          <w:bCs/>
          <w:color w:val="000000"/>
          <w:sz w:val="24"/>
          <w:szCs w:val="24"/>
        </w:rPr>
      </w:pPr>
    </w:p>
    <w:p w:rsidR="000570F7" w:rsidRPr="000570F7" w:rsidRDefault="000570F7" w:rsidP="00D07F83">
      <w:pPr>
        <w:widowControl/>
        <w:autoSpaceDE/>
        <w:autoSpaceDN/>
        <w:ind w:left="-142"/>
        <w:rPr>
          <w:rFonts w:eastAsia="Calibri"/>
          <w:sz w:val="24"/>
          <w:szCs w:val="24"/>
          <w:lang w:eastAsia="ru-RU"/>
        </w:rPr>
      </w:pPr>
    </w:p>
    <w:p w:rsidR="000570F7" w:rsidRPr="000570F7" w:rsidRDefault="000570F7" w:rsidP="00D07F83">
      <w:pPr>
        <w:widowControl/>
        <w:autoSpaceDE/>
        <w:autoSpaceDN/>
        <w:ind w:left="-142"/>
        <w:rPr>
          <w:rFonts w:eastAsia="Calibri"/>
          <w:sz w:val="24"/>
          <w:szCs w:val="24"/>
          <w:lang w:eastAsia="ru-RU"/>
        </w:rPr>
      </w:pPr>
    </w:p>
    <w:p w:rsidR="000570F7" w:rsidRPr="000570F7" w:rsidRDefault="000570F7" w:rsidP="00D07F83">
      <w:pPr>
        <w:widowControl/>
        <w:autoSpaceDE/>
        <w:autoSpaceDN/>
        <w:ind w:left="-142"/>
        <w:rPr>
          <w:rFonts w:eastAsia="Calibri"/>
          <w:b/>
          <w:bCs/>
          <w:sz w:val="24"/>
          <w:szCs w:val="24"/>
        </w:rPr>
      </w:pPr>
    </w:p>
    <w:p w:rsidR="000570F7" w:rsidRPr="000570F7" w:rsidRDefault="000570F7" w:rsidP="00D07F83">
      <w:pPr>
        <w:widowControl/>
        <w:autoSpaceDE/>
        <w:autoSpaceDN/>
        <w:ind w:left="-142"/>
        <w:rPr>
          <w:rFonts w:eastAsia="Calibri"/>
          <w:b/>
          <w:bCs/>
          <w:sz w:val="24"/>
          <w:szCs w:val="24"/>
        </w:rPr>
      </w:pPr>
    </w:p>
    <w:p w:rsidR="000570F7" w:rsidRPr="000570F7" w:rsidRDefault="000570F7" w:rsidP="00D07F83">
      <w:pPr>
        <w:widowControl/>
        <w:autoSpaceDE/>
        <w:autoSpaceDN/>
        <w:ind w:left="-142"/>
        <w:rPr>
          <w:rFonts w:eastAsia="Calibri"/>
          <w:b/>
          <w:bCs/>
          <w:sz w:val="24"/>
          <w:szCs w:val="24"/>
        </w:rPr>
      </w:pPr>
    </w:p>
    <w:p w:rsidR="000570F7" w:rsidRPr="000570F7" w:rsidRDefault="000570F7" w:rsidP="00D07F83">
      <w:pPr>
        <w:widowControl/>
        <w:autoSpaceDE/>
        <w:autoSpaceDN/>
        <w:ind w:left="-142"/>
        <w:rPr>
          <w:rFonts w:eastAsia="Calibri"/>
          <w:b/>
          <w:bCs/>
          <w:sz w:val="24"/>
          <w:szCs w:val="24"/>
        </w:rPr>
      </w:pPr>
    </w:p>
    <w:p w:rsidR="000570F7" w:rsidRPr="000570F7" w:rsidRDefault="000570F7" w:rsidP="00D07F83">
      <w:pPr>
        <w:widowControl/>
        <w:autoSpaceDE/>
        <w:autoSpaceDN/>
        <w:ind w:left="-142"/>
        <w:rPr>
          <w:sz w:val="24"/>
          <w:szCs w:val="24"/>
          <w:lang w:eastAsia="ru-RU"/>
        </w:rPr>
      </w:pPr>
      <w:r w:rsidRPr="000570F7">
        <w:rPr>
          <w:b/>
          <w:sz w:val="24"/>
          <w:szCs w:val="24"/>
          <w:lang w:eastAsia="ru-RU"/>
        </w:rPr>
        <w:t>Форма, порядок проведения текущего контроля успеваемости и промежуточной аттестации</w:t>
      </w:r>
    </w:p>
    <w:p w:rsidR="000570F7" w:rsidRPr="000570F7" w:rsidRDefault="000570F7" w:rsidP="00D07F83">
      <w:pPr>
        <w:widowControl/>
        <w:autoSpaceDE/>
        <w:autoSpaceDN/>
        <w:ind w:left="-142"/>
        <w:rPr>
          <w:rFonts w:eastAsia="Calibri"/>
          <w:b/>
          <w:bCs/>
          <w:sz w:val="24"/>
          <w:szCs w:val="24"/>
        </w:rPr>
      </w:pPr>
      <w:r w:rsidRPr="000570F7">
        <w:rPr>
          <w:sz w:val="24"/>
          <w:szCs w:val="24"/>
          <w:lang w:eastAsia="ru-RU"/>
        </w:rPr>
        <w:t>учащихся определяется Положением о формах, периодичности и порядке текущего контроля успеваемости и промежуточной аттестации обучающихся.</w:t>
      </w:r>
    </w:p>
    <w:p w:rsidR="000570F7" w:rsidRPr="000570F7" w:rsidRDefault="000570F7" w:rsidP="00D07F83">
      <w:pPr>
        <w:widowControl/>
        <w:autoSpaceDE/>
        <w:autoSpaceDN/>
        <w:ind w:left="-142"/>
        <w:rPr>
          <w:sz w:val="24"/>
          <w:szCs w:val="24"/>
          <w:lang w:eastAsia="ru-RU"/>
        </w:rPr>
      </w:pPr>
    </w:p>
    <w:p w:rsidR="000570F7" w:rsidRPr="000570F7" w:rsidRDefault="000570F7" w:rsidP="00D07F83">
      <w:pPr>
        <w:widowControl/>
        <w:autoSpaceDE/>
        <w:autoSpaceDN/>
        <w:ind w:left="-142"/>
        <w:rPr>
          <w:sz w:val="24"/>
          <w:szCs w:val="24"/>
          <w:lang w:eastAsia="ru-RU"/>
        </w:rPr>
      </w:pPr>
      <w:r w:rsidRPr="000570F7">
        <w:rPr>
          <w:sz w:val="24"/>
          <w:szCs w:val="24"/>
          <w:lang w:eastAsia="ru-RU"/>
        </w:rPr>
        <w:t>Система оценивания и контроль знаний учащихся</w:t>
      </w:r>
    </w:p>
    <w:p w:rsidR="000570F7" w:rsidRPr="000570F7" w:rsidRDefault="000570F7" w:rsidP="00D07F83">
      <w:pPr>
        <w:widowControl/>
        <w:autoSpaceDE/>
        <w:autoSpaceDN/>
        <w:ind w:left="-142"/>
        <w:rPr>
          <w:sz w:val="24"/>
          <w:szCs w:val="24"/>
          <w:lang w:eastAsia="ru-RU"/>
        </w:rPr>
      </w:pPr>
    </w:p>
    <w:p w:rsidR="000570F7" w:rsidRPr="000570F7" w:rsidRDefault="000570F7" w:rsidP="00D07F83">
      <w:pPr>
        <w:widowControl/>
        <w:autoSpaceDE/>
        <w:autoSpaceDN/>
        <w:ind w:left="-142"/>
        <w:rPr>
          <w:sz w:val="24"/>
          <w:szCs w:val="24"/>
          <w:lang w:eastAsia="ru-RU"/>
        </w:rPr>
      </w:pPr>
      <w:r w:rsidRPr="000570F7">
        <w:rPr>
          <w:sz w:val="24"/>
          <w:szCs w:val="24"/>
          <w:lang w:eastAsia="ru-RU"/>
        </w:rPr>
        <w:t>По окончании каждой  четверти  проводится текущая  аттестация,  в конце  учебного года - промежуточная аттестация обучающихся. Основной задачей текущей и промежуточной аттестации является установление соответствия знаний учеников требованиям государственных образовательных программ, глубины и прочности полученных знаний, их практическому применению. Текущая и промежуточная аттестация обучающихся проводится с целью повышения ответственности общеобразовательного учреждения за результаты образовательного процесса, за объективную оценку усвоения обучающимися образовательных программ каждого года обучения, за степень усвоения обучающимися федерального государственного образовательного стандарта, определённого образовательной программой в рамках учебного года и курса в целом. Текущая  и промежуточная аттестация даёт возможность подтвердить или произвести своевременную корректировку в содержании программ обучения, формах и методах обучения, избранных учителем. Полученная объективная информация необходима для решения педагогического совета школы о переводе учащихся в следующий класс.</w:t>
      </w:r>
    </w:p>
    <w:p w:rsidR="000570F7" w:rsidRPr="000570F7" w:rsidRDefault="000570F7" w:rsidP="00D07F83">
      <w:pPr>
        <w:widowControl/>
        <w:autoSpaceDE/>
        <w:autoSpaceDN/>
        <w:ind w:left="-142"/>
        <w:rPr>
          <w:sz w:val="24"/>
          <w:szCs w:val="24"/>
          <w:lang w:eastAsia="ru-RU"/>
        </w:rPr>
      </w:pPr>
    </w:p>
    <w:p w:rsidR="000570F7" w:rsidRPr="000570F7" w:rsidRDefault="000570F7" w:rsidP="00D07F83">
      <w:pPr>
        <w:widowControl/>
        <w:autoSpaceDE/>
        <w:autoSpaceDN/>
        <w:ind w:left="-142"/>
        <w:rPr>
          <w:sz w:val="24"/>
          <w:szCs w:val="24"/>
          <w:lang w:eastAsia="ru-RU"/>
        </w:rPr>
      </w:pPr>
      <w:r w:rsidRPr="000570F7">
        <w:rPr>
          <w:sz w:val="24"/>
          <w:szCs w:val="24"/>
          <w:lang w:eastAsia="ru-RU"/>
        </w:rPr>
        <w:t>Определены формы текущей аттестации:  комплексная контрольная работа, контрольная работа, диктант, сочинение, изложение, комплексный анализ текста, тестирование, письменная контрольная работа по единым текстам, разработанным общеобразовательным учреждением; проверка техники чтения, тестирование, практическая работа, проектная работа, зачёт, устный ответ.</w:t>
      </w:r>
    </w:p>
    <w:p w:rsidR="000570F7" w:rsidRPr="000570F7" w:rsidRDefault="000570F7" w:rsidP="00D07F83">
      <w:pPr>
        <w:widowControl/>
        <w:autoSpaceDE/>
        <w:autoSpaceDN/>
        <w:ind w:left="-142"/>
        <w:rPr>
          <w:sz w:val="24"/>
          <w:szCs w:val="24"/>
          <w:lang w:eastAsia="ru-RU"/>
        </w:rPr>
      </w:pPr>
    </w:p>
    <w:p w:rsidR="000570F7" w:rsidRPr="000570F7" w:rsidRDefault="000570F7" w:rsidP="00D07F83">
      <w:pPr>
        <w:widowControl/>
        <w:autoSpaceDE/>
        <w:autoSpaceDN/>
        <w:ind w:left="-142"/>
        <w:rPr>
          <w:sz w:val="24"/>
          <w:szCs w:val="24"/>
          <w:lang w:eastAsia="ru-RU"/>
        </w:rPr>
      </w:pPr>
    </w:p>
    <w:p w:rsidR="000570F7" w:rsidRPr="000570F7" w:rsidRDefault="000570F7" w:rsidP="00D07F83">
      <w:pPr>
        <w:widowControl/>
        <w:autoSpaceDE/>
        <w:autoSpaceDN/>
        <w:ind w:left="-142"/>
        <w:rPr>
          <w:sz w:val="24"/>
          <w:szCs w:val="24"/>
          <w:lang w:eastAsia="ru-RU"/>
        </w:rPr>
      </w:pPr>
      <w:r w:rsidRPr="000570F7">
        <w:rPr>
          <w:sz w:val="24"/>
          <w:szCs w:val="24"/>
          <w:lang w:eastAsia="ru-RU"/>
        </w:rPr>
        <w:t>Для обеспечения всех видов контроля учебных достижений обучающихся отметки выставляются по 5-балльной системе согласно следующей таблице эквивалента усвоенных знаний:</w:t>
      </w:r>
    </w:p>
    <w:p w:rsidR="000570F7" w:rsidRPr="000570F7" w:rsidRDefault="000570F7" w:rsidP="00D07F83">
      <w:pPr>
        <w:widowControl/>
        <w:autoSpaceDE/>
        <w:autoSpaceDN/>
        <w:ind w:left="-142"/>
        <w:rPr>
          <w:sz w:val="24"/>
          <w:szCs w:val="24"/>
          <w:lang w:eastAsia="ru-RU"/>
        </w:rPr>
      </w:pPr>
      <w:r w:rsidRPr="000570F7">
        <w:rPr>
          <w:sz w:val="24"/>
          <w:szCs w:val="24"/>
          <w:lang w:eastAsia="ru-RU"/>
        </w:rPr>
        <w:t>90 – 100% - оценивается отметкой «5» (отлично);</w:t>
      </w:r>
    </w:p>
    <w:p w:rsidR="000570F7" w:rsidRPr="000570F7" w:rsidRDefault="000570F7" w:rsidP="00D07F83">
      <w:pPr>
        <w:widowControl/>
        <w:autoSpaceDE/>
        <w:autoSpaceDN/>
        <w:ind w:left="-142"/>
        <w:rPr>
          <w:sz w:val="24"/>
          <w:szCs w:val="24"/>
          <w:lang w:eastAsia="ru-RU"/>
        </w:rPr>
      </w:pPr>
      <w:r w:rsidRPr="000570F7">
        <w:rPr>
          <w:sz w:val="24"/>
          <w:szCs w:val="24"/>
          <w:lang w:eastAsia="ru-RU"/>
        </w:rPr>
        <w:t>70 – 89% - оценивается отметкой «4» (хорошо);</w:t>
      </w:r>
    </w:p>
    <w:p w:rsidR="000570F7" w:rsidRPr="000570F7" w:rsidRDefault="000570F7" w:rsidP="00D07F83">
      <w:pPr>
        <w:widowControl/>
        <w:autoSpaceDE/>
        <w:autoSpaceDN/>
        <w:ind w:left="-142"/>
        <w:rPr>
          <w:sz w:val="24"/>
          <w:szCs w:val="24"/>
          <w:lang w:eastAsia="ru-RU"/>
        </w:rPr>
      </w:pPr>
      <w:r w:rsidRPr="000570F7">
        <w:rPr>
          <w:sz w:val="24"/>
          <w:szCs w:val="24"/>
          <w:lang w:eastAsia="ru-RU"/>
        </w:rPr>
        <w:t>50 – 69% - оценивается отметкой «3» (удовлетворительно);</w:t>
      </w:r>
    </w:p>
    <w:p w:rsidR="000570F7" w:rsidRPr="000570F7" w:rsidRDefault="000570F7" w:rsidP="00D07F83">
      <w:pPr>
        <w:widowControl/>
        <w:autoSpaceDE/>
        <w:autoSpaceDN/>
        <w:ind w:left="-142"/>
        <w:rPr>
          <w:sz w:val="24"/>
          <w:szCs w:val="24"/>
          <w:lang w:eastAsia="ru-RU"/>
        </w:rPr>
      </w:pPr>
      <w:r w:rsidRPr="000570F7">
        <w:rPr>
          <w:sz w:val="24"/>
          <w:szCs w:val="24"/>
          <w:lang w:eastAsia="ru-RU"/>
        </w:rPr>
        <w:t>менее 50% - оценивается отметкой «2» (неудовлетворительно).</w:t>
      </w:r>
    </w:p>
    <w:p w:rsidR="000570F7" w:rsidRPr="000570F7" w:rsidRDefault="000570F7" w:rsidP="00D07F83">
      <w:pPr>
        <w:widowControl/>
        <w:autoSpaceDE/>
        <w:autoSpaceDN/>
        <w:ind w:left="-142"/>
        <w:rPr>
          <w:sz w:val="24"/>
          <w:szCs w:val="24"/>
          <w:lang w:eastAsia="ru-RU"/>
        </w:rPr>
      </w:pPr>
      <w:r w:rsidRPr="000570F7">
        <w:rPr>
          <w:sz w:val="24"/>
          <w:szCs w:val="24"/>
          <w:lang w:eastAsia="ru-RU"/>
        </w:rPr>
        <w:t>Указанная система оценивания применяется ко всем видам и формам контроля, реализуемого в учебном учреждении: вводный, текущий, промежуточный, административный и итоговый контроль, а также в урочной деятельности педагога и учащегося.</w:t>
      </w:r>
    </w:p>
    <w:p w:rsidR="000570F7" w:rsidRPr="000570F7" w:rsidRDefault="000570F7" w:rsidP="00D07F83">
      <w:pPr>
        <w:widowControl/>
        <w:autoSpaceDE/>
        <w:autoSpaceDN/>
        <w:ind w:left="-142"/>
        <w:rPr>
          <w:sz w:val="24"/>
          <w:szCs w:val="24"/>
          <w:lang w:eastAsia="ru-RU"/>
        </w:rPr>
      </w:pPr>
      <w:r w:rsidRPr="000570F7">
        <w:rPr>
          <w:sz w:val="24"/>
          <w:szCs w:val="24"/>
          <w:lang w:eastAsia="ru-RU"/>
        </w:rPr>
        <w:t>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w:t>
      </w:r>
    </w:p>
    <w:p w:rsidR="000570F7" w:rsidRPr="000570F7" w:rsidRDefault="000570F7" w:rsidP="00D07F83">
      <w:pPr>
        <w:widowControl/>
        <w:autoSpaceDE/>
        <w:autoSpaceDN/>
        <w:ind w:left="-142"/>
        <w:rPr>
          <w:sz w:val="24"/>
          <w:szCs w:val="24"/>
          <w:lang w:eastAsia="ru-RU"/>
        </w:rPr>
      </w:pPr>
      <w:r w:rsidRPr="000570F7">
        <w:rPr>
          <w:sz w:val="24"/>
          <w:szCs w:val="24"/>
          <w:lang w:eastAsia="ru-RU"/>
        </w:rPr>
        <w:t>Полученные отметки суммируются в течение итогового периода. Итоговым периодом для  5-9 классов –  четверть и год. Итоговая отметка является средним арифметическим с округлением по правилам математики (от 0,5 (включительно) и выше - в сторону увеличения на 1 балл; до 0,5 – в сторону уменьшения) с опорой на отметки за наиболее значимые формы проверки знаний (контрольные и другие виды работ по пройденной теме или за учебный период).</w:t>
      </w:r>
    </w:p>
    <w:p w:rsidR="000570F7" w:rsidRPr="000570F7" w:rsidRDefault="000570F7" w:rsidP="00D07F83">
      <w:pPr>
        <w:widowControl/>
        <w:autoSpaceDE/>
        <w:autoSpaceDN/>
        <w:ind w:left="-142"/>
        <w:rPr>
          <w:sz w:val="24"/>
          <w:szCs w:val="24"/>
          <w:lang w:eastAsia="ru-RU"/>
        </w:rPr>
      </w:pPr>
      <w:r w:rsidRPr="000570F7">
        <w:rPr>
          <w:sz w:val="24"/>
          <w:szCs w:val="24"/>
          <w:lang w:eastAsia="ru-RU"/>
        </w:rPr>
        <w:t>Все текущие отметки, полученные обучающимися, выставляются в электронный журнал своевременно, в соответствии с датой урока; за письменные проверочные и контрольные работы – не позднее трех дней от даты работы.</w:t>
      </w:r>
    </w:p>
    <w:p w:rsidR="000570F7" w:rsidRPr="000570F7" w:rsidRDefault="000570F7" w:rsidP="00D07F83">
      <w:pPr>
        <w:widowControl/>
        <w:autoSpaceDE/>
        <w:autoSpaceDN/>
        <w:ind w:left="-142"/>
        <w:rPr>
          <w:sz w:val="24"/>
          <w:szCs w:val="24"/>
          <w:lang w:eastAsia="ru-RU"/>
        </w:rPr>
      </w:pPr>
      <w:r w:rsidRPr="000570F7">
        <w:rPr>
          <w:sz w:val="24"/>
          <w:szCs w:val="24"/>
          <w:lang w:eastAsia="ru-RU"/>
        </w:rPr>
        <w:t>Сроки текущей аттестации: 1 четверть с 18 октября по 23 октября</w:t>
      </w:r>
    </w:p>
    <w:p w:rsidR="000570F7" w:rsidRDefault="000570F7" w:rsidP="00D07F83">
      <w:pPr>
        <w:spacing w:line="362" w:lineRule="auto"/>
        <w:sectPr w:rsidR="000570F7" w:rsidSect="00436A66">
          <w:footerReference w:type="default" r:id="rId177"/>
          <w:pgSz w:w="11910" w:h="16850"/>
          <w:pgMar w:top="1020" w:right="280" w:bottom="600" w:left="480" w:header="0" w:footer="0" w:gutter="0"/>
          <w:cols w:space="720"/>
          <w:docGrid w:linePitch="299"/>
        </w:sectPr>
      </w:pPr>
    </w:p>
    <w:p w:rsidR="00A30070" w:rsidRDefault="007A032F" w:rsidP="00D07F83">
      <w:pPr>
        <w:pStyle w:val="a3"/>
        <w:spacing w:line="275" w:lineRule="exact"/>
        <w:ind w:left="660" w:right="519"/>
        <w:jc w:val="left"/>
      </w:pPr>
      <w:r>
        <w:rPr>
          <w:spacing w:val="-5"/>
        </w:rPr>
        <w:t>602</w:t>
      </w:r>
    </w:p>
    <w:p w:rsidR="00A30070" w:rsidRDefault="00A30070" w:rsidP="00D07F83">
      <w:pPr>
        <w:pStyle w:val="a3"/>
        <w:ind w:left="0"/>
        <w:jc w:val="left"/>
      </w:pPr>
    </w:p>
    <w:p w:rsidR="00A30070" w:rsidRDefault="00A30070" w:rsidP="00D07F83">
      <w:pPr>
        <w:pStyle w:val="a3"/>
        <w:ind w:left="0"/>
        <w:jc w:val="left"/>
      </w:pPr>
    </w:p>
    <w:p w:rsidR="00A30070" w:rsidRDefault="00A30070" w:rsidP="00D07F83">
      <w:pPr>
        <w:pStyle w:val="a3"/>
        <w:ind w:left="0"/>
        <w:jc w:val="left"/>
      </w:pPr>
    </w:p>
    <w:p w:rsidR="00A30070" w:rsidRDefault="00A30070" w:rsidP="00D07F83">
      <w:pPr>
        <w:pStyle w:val="a3"/>
        <w:spacing w:before="214"/>
        <w:ind w:left="0"/>
        <w:jc w:val="left"/>
      </w:pPr>
    </w:p>
    <w:p w:rsidR="00A30070" w:rsidRDefault="005905CA" w:rsidP="005905CA">
      <w:pPr>
        <w:pStyle w:val="4"/>
        <w:ind w:left="0"/>
        <w:jc w:val="left"/>
      </w:pPr>
      <w:bookmarkStart w:id="56" w:name="_TOC_250001"/>
      <w:r>
        <w:t xml:space="preserve">                                    </w:t>
      </w:r>
      <w:r w:rsidR="00436A66">
        <w:t>3.4.</w:t>
      </w:r>
      <w:r w:rsidR="007A032F">
        <w:t>Календарный</w:t>
      </w:r>
      <w:r w:rsidR="007A032F">
        <w:rPr>
          <w:spacing w:val="-6"/>
        </w:rPr>
        <w:t xml:space="preserve"> </w:t>
      </w:r>
      <w:r w:rsidR="007A032F">
        <w:t>план</w:t>
      </w:r>
      <w:r w:rsidR="007A032F">
        <w:rPr>
          <w:spacing w:val="-6"/>
        </w:rPr>
        <w:t xml:space="preserve"> </w:t>
      </w:r>
      <w:r w:rsidR="007A032F">
        <w:t>воспитательной</w:t>
      </w:r>
      <w:r w:rsidR="007A032F">
        <w:rPr>
          <w:spacing w:val="-5"/>
        </w:rPr>
        <w:t xml:space="preserve"> </w:t>
      </w:r>
      <w:bookmarkEnd w:id="56"/>
      <w:r w:rsidR="007A032F">
        <w:rPr>
          <w:spacing w:val="-2"/>
        </w:rPr>
        <w:t>работы</w:t>
      </w:r>
    </w:p>
    <w:p w:rsidR="00A30070" w:rsidRDefault="007A032F" w:rsidP="00D07F83">
      <w:pPr>
        <w:pStyle w:val="a3"/>
        <w:spacing w:before="31" w:line="360" w:lineRule="auto"/>
        <w:ind w:left="259" w:right="115" w:firstLine="708"/>
        <w:jc w:val="left"/>
      </w:pPr>
      <w:r>
        <w:t>Федеральный календарный план воспитательной работы может быть реализован в рамках урочной и внеурочной</w:t>
      </w:r>
      <w:r>
        <w:rPr>
          <w:spacing w:val="-6"/>
        </w:rPr>
        <w:t xml:space="preserve"> </w:t>
      </w:r>
      <w:r>
        <w:t>деятельности.</w:t>
      </w:r>
      <w:r>
        <w:rPr>
          <w:spacing w:val="-9"/>
        </w:rPr>
        <w:t xml:space="preserve"> </w:t>
      </w:r>
      <w:r>
        <w:t>Календарный</w:t>
      </w:r>
      <w:r>
        <w:rPr>
          <w:spacing w:val="-9"/>
        </w:rPr>
        <w:t xml:space="preserve"> </w:t>
      </w:r>
      <w:r>
        <w:t>план</w:t>
      </w:r>
      <w:r>
        <w:rPr>
          <w:spacing w:val="-6"/>
        </w:rPr>
        <w:t xml:space="preserve"> </w:t>
      </w:r>
      <w:r>
        <w:t>воспитательной</w:t>
      </w:r>
      <w:r>
        <w:rPr>
          <w:spacing w:val="-6"/>
        </w:rPr>
        <w:t xml:space="preserve"> </w:t>
      </w:r>
      <w:r>
        <w:t>работы</w:t>
      </w:r>
      <w:r>
        <w:rPr>
          <w:spacing w:val="-12"/>
        </w:rPr>
        <w:t xml:space="preserve"> </w:t>
      </w:r>
      <w:r>
        <w:t>является</w:t>
      </w:r>
      <w:r>
        <w:rPr>
          <w:spacing w:val="-7"/>
        </w:rPr>
        <w:t xml:space="preserve"> </w:t>
      </w:r>
      <w:r>
        <w:t>единым</w:t>
      </w:r>
      <w:r>
        <w:rPr>
          <w:spacing w:val="-8"/>
        </w:rPr>
        <w:t xml:space="preserve"> </w:t>
      </w:r>
      <w:r>
        <w:t>для</w:t>
      </w:r>
      <w:r>
        <w:rPr>
          <w:spacing w:val="-6"/>
        </w:rPr>
        <w:t xml:space="preserve"> </w:t>
      </w:r>
      <w:r>
        <w:t xml:space="preserve">образовательных </w:t>
      </w:r>
      <w:r>
        <w:rPr>
          <w:spacing w:val="-2"/>
        </w:rPr>
        <w:t>организаций.</w:t>
      </w:r>
    </w:p>
    <w:p w:rsidR="00A30070" w:rsidRDefault="007A032F" w:rsidP="00D07F83">
      <w:pPr>
        <w:pStyle w:val="a3"/>
        <w:spacing w:before="1" w:line="360" w:lineRule="auto"/>
        <w:ind w:left="259" w:right="123" w:firstLine="708"/>
        <w:jc w:val="left"/>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30070" w:rsidRDefault="007A032F" w:rsidP="00D07F83">
      <w:pPr>
        <w:pStyle w:val="a3"/>
        <w:spacing w:line="275" w:lineRule="exact"/>
        <w:ind w:left="967"/>
        <w:jc w:val="left"/>
      </w:pPr>
      <w:r>
        <w:rPr>
          <w:spacing w:val="-2"/>
        </w:rPr>
        <w:t>Сентябрь:</w:t>
      </w:r>
    </w:p>
    <w:p w:rsidR="00A30070" w:rsidRDefault="007A032F" w:rsidP="00D07F83">
      <w:pPr>
        <w:pStyle w:val="a3"/>
        <w:spacing w:before="140"/>
        <w:ind w:left="967"/>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rsidR="00A30070" w:rsidRDefault="007A032F" w:rsidP="00D07F83">
      <w:pPr>
        <w:pStyle w:val="a3"/>
        <w:tabs>
          <w:tab w:val="left" w:pos="1524"/>
          <w:tab w:val="left" w:pos="2937"/>
          <w:tab w:val="left" w:pos="3882"/>
          <w:tab w:val="left" w:pos="5400"/>
          <w:tab w:val="left" w:pos="6589"/>
          <w:tab w:val="left" w:pos="7908"/>
          <w:tab w:val="left" w:pos="9057"/>
          <w:tab w:val="left" w:pos="10002"/>
        </w:tabs>
        <w:spacing w:before="137" w:line="360" w:lineRule="auto"/>
        <w:ind w:left="259" w:right="125" w:firstLine="708"/>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A30070" w:rsidRDefault="007A032F" w:rsidP="00D07F83">
      <w:pPr>
        <w:pStyle w:val="a3"/>
        <w:spacing w:line="360" w:lineRule="auto"/>
        <w:ind w:left="967" w:right="3044"/>
        <w:jc w:val="left"/>
      </w:pPr>
      <w:r>
        <w:t>8</w:t>
      </w:r>
      <w:r>
        <w:rPr>
          <w:spacing w:val="-8"/>
        </w:rPr>
        <w:t xml:space="preserve"> </w:t>
      </w:r>
      <w:r>
        <w:t>сентября:</w:t>
      </w:r>
      <w:r>
        <w:rPr>
          <w:spacing w:val="-8"/>
        </w:rPr>
        <w:t xml:space="preserve"> </w:t>
      </w:r>
      <w:r>
        <w:t>Международный</w:t>
      </w:r>
      <w:r>
        <w:rPr>
          <w:spacing w:val="-8"/>
        </w:rPr>
        <w:t xml:space="preserve"> </w:t>
      </w:r>
      <w:r>
        <w:t>день</w:t>
      </w:r>
      <w:r>
        <w:rPr>
          <w:spacing w:val="-8"/>
        </w:rPr>
        <w:t xml:space="preserve"> </w:t>
      </w:r>
      <w:r>
        <w:t>распространения</w:t>
      </w:r>
      <w:r>
        <w:rPr>
          <w:spacing w:val="-8"/>
        </w:rPr>
        <w:t xml:space="preserve"> </w:t>
      </w:r>
      <w:r>
        <w:t xml:space="preserve">грамотности. </w:t>
      </w:r>
      <w:r>
        <w:rPr>
          <w:spacing w:val="-2"/>
        </w:rPr>
        <w:t>Октябрь:</w:t>
      </w:r>
    </w:p>
    <w:p w:rsidR="00A30070" w:rsidRDefault="007A032F" w:rsidP="00D07F83">
      <w:pPr>
        <w:pStyle w:val="a3"/>
        <w:ind w:left="967"/>
        <w:jc w:val="left"/>
      </w:pPr>
      <w:r>
        <w:t>1</w:t>
      </w:r>
      <w:r>
        <w:rPr>
          <w:spacing w:val="-7"/>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4"/>
        </w:rPr>
        <w:t xml:space="preserve"> </w:t>
      </w:r>
      <w:r>
        <w:t>людей;</w:t>
      </w:r>
      <w:r>
        <w:rPr>
          <w:spacing w:val="-4"/>
        </w:rPr>
        <w:t xml:space="preserve"> </w:t>
      </w:r>
      <w:r>
        <w:t>Международный</w:t>
      </w:r>
      <w:r>
        <w:rPr>
          <w:spacing w:val="-4"/>
        </w:rPr>
        <w:t xml:space="preserve"> </w:t>
      </w:r>
      <w:r>
        <w:t>день</w:t>
      </w:r>
      <w:r>
        <w:rPr>
          <w:spacing w:val="-4"/>
        </w:rPr>
        <w:t xml:space="preserve"> </w:t>
      </w:r>
      <w:r>
        <w:rPr>
          <w:spacing w:val="-2"/>
        </w:rPr>
        <w:t>музыки;</w:t>
      </w:r>
    </w:p>
    <w:p w:rsidR="00A30070" w:rsidRDefault="007A032F" w:rsidP="00D07F83">
      <w:pPr>
        <w:pStyle w:val="a3"/>
        <w:spacing w:before="139"/>
        <w:ind w:left="967"/>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A30070" w:rsidRDefault="007A032F" w:rsidP="00D07F83">
      <w:pPr>
        <w:pStyle w:val="a3"/>
        <w:spacing w:before="137"/>
        <w:ind w:left="967"/>
        <w:jc w:val="left"/>
      </w:pPr>
      <w:r>
        <w:t>5</w:t>
      </w:r>
      <w:r>
        <w:rPr>
          <w:spacing w:val="-1"/>
        </w:rPr>
        <w:t xml:space="preserve"> </w:t>
      </w:r>
      <w:r>
        <w:t xml:space="preserve">октября: День </w:t>
      </w:r>
      <w:r>
        <w:rPr>
          <w:spacing w:val="-2"/>
        </w:rPr>
        <w:t>учителя;</w:t>
      </w:r>
    </w:p>
    <w:p w:rsidR="00A30070" w:rsidRDefault="007A032F" w:rsidP="00D07F83">
      <w:pPr>
        <w:pStyle w:val="a3"/>
        <w:spacing w:before="139" w:line="360" w:lineRule="auto"/>
        <w:ind w:left="967" w:right="446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8"/>
        </w:rPr>
        <w:t xml:space="preserve"> </w:t>
      </w:r>
      <w:r>
        <w:t>библиотек; Третье воскресенье октября: День отца.</w:t>
      </w:r>
    </w:p>
    <w:p w:rsidR="00A30070" w:rsidRDefault="007A032F" w:rsidP="00D07F83">
      <w:pPr>
        <w:pStyle w:val="a3"/>
        <w:spacing w:before="1"/>
        <w:ind w:left="967"/>
        <w:jc w:val="left"/>
      </w:pPr>
      <w:r>
        <w:rPr>
          <w:spacing w:val="-2"/>
        </w:rPr>
        <w:t>Ноябрь:</w:t>
      </w:r>
    </w:p>
    <w:p w:rsidR="00A30070" w:rsidRDefault="007A032F" w:rsidP="00D07F83">
      <w:pPr>
        <w:pStyle w:val="a3"/>
        <w:spacing w:before="137"/>
        <w:ind w:left="967"/>
        <w:jc w:val="left"/>
      </w:pPr>
      <w:r>
        <w:t>4</w:t>
      </w:r>
      <w:r>
        <w:rPr>
          <w:spacing w:val="-2"/>
        </w:rPr>
        <w:t xml:space="preserve"> </w:t>
      </w:r>
      <w:r>
        <w:t>ноября:</w:t>
      </w:r>
      <w:r>
        <w:rPr>
          <w:spacing w:val="-2"/>
        </w:rPr>
        <w:t xml:space="preserve"> </w:t>
      </w:r>
      <w:r>
        <w:t>День</w:t>
      </w:r>
      <w:r>
        <w:rPr>
          <w:spacing w:val="-4"/>
        </w:rPr>
        <w:t xml:space="preserve"> </w:t>
      </w:r>
      <w:r>
        <w:t xml:space="preserve">народного </w:t>
      </w:r>
      <w:r>
        <w:rPr>
          <w:spacing w:val="-2"/>
        </w:rPr>
        <w:t>единства;</w:t>
      </w:r>
    </w:p>
    <w:p w:rsidR="00A30070" w:rsidRDefault="007A032F" w:rsidP="00D07F83">
      <w:pPr>
        <w:pStyle w:val="a3"/>
        <w:spacing w:before="137" w:line="360" w:lineRule="auto"/>
        <w:ind w:left="259" w:firstLine="708"/>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39"/>
        </w:rPr>
        <w:t xml:space="preserve"> </w:t>
      </w:r>
      <w:r>
        <w:t>погибших</w:t>
      </w:r>
      <w:r>
        <w:rPr>
          <w:spacing w:val="37"/>
        </w:rPr>
        <w:t xml:space="preserve"> </w:t>
      </w:r>
      <w:r>
        <w:t>при</w:t>
      </w:r>
      <w:r>
        <w:rPr>
          <w:spacing w:val="38"/>
        </w:rPr>
        <w:t xml:space="preserve"> </w:t>
      </w:r>
      <w:r>
        <w:t>исполнении</w:t>
      </w:r>
      <w:r>
        <w:rPr>
          <w:spacing w:val="40"/>
        </w:rPr>
        <w:t xml:space="preserve"> </w:t>
      </w:r>
      <w:r>
        <w:t>служебных</w:t>
      </w:r>
      <w:r>
        <w:rPr>
          <w:spacing w:val="39"/>
        </w:rPr>
        <w:t xml:space="preserve"> </w:t>
      </w:r>
      <w:r>
        <w:t>обязанностей</w:t>
      </w:r>
      <w:r>
        <w:rPr>
          <w:spacing w:val="40"/>
        </w:rPr>
        <w:t xml:space="preserve"> </w:t>
      </w:r>
      <w:r>
        <w:t>сотрудников</w:t>
      </w:r>
      <w:r>
        <w:rPr>
          <w:spacing w:val="39"/>
        </w:rPr>
        <w:t xml:space="preserve"> </w:t>
      </w:r>
      <w:r>
        <w:t>органов внутренних дел России;</w:t>
      </w:r>
    </w:p>
    <w:p w:rsidR="00A30070" w:rsidRDefault="007A032F" w:rsidP="00D07F83">
      <w:pPr>
        <w:pStyle w:val="a3"/>
        <w:ind w:left="967"/>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A30070" w:rsidRDefault="007A032F" w:rsidP="00D07F83">
      <w:pPr>
        <w:pStyle w:val="a3"/>
        <w:spacing w:before="139" w:line="360" w:lineRule="auto"/>
        <w:ind w:left="967" w:right="3044"/>
        <w:jc w:val="left"/>
      </w:pPr>
      <w:r>
        <w:t>30</w:t>
      </w:r>
      <w:r>
        <w:rPr>
          <w:spacing w:val="-6"/>
        </w:rPr>
        <w:t xml:space="preserve"> </w:t>
      </w:r>
      <w:r>
        <w:t>ноября:</w:t>
      </w:r>
      <w:r>
        <w:rPr>
          <w:spacing w:val="-7"/>
        </w:rPr>
        <w:t xml:space="preserve"> </w:t>
      </w:r>
      <w:r>
        <w:t>День</w:t>
      </w:r>
      <w:r>
        <w:rPr>
          <w:spacing w:val="-6"/>
        </w:rPr>
        <w:t xml:space="preserve"> </w:t>
      </w:r>
      <w:r>
        <w:t>Государственного</w:t>
      </w:r>
      <w:r>
        <w:rPr>
          <w:spacing w:val="-7"/>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A30070" w:rsidRDefault="007A032F" w:rsidP="00D07F83">
      <w:pPr>
        <w:pStyle w:val="a3"/>
        <w:spacing w:line="360" w:lineRule="auto"/>
        <w:ind w:left="967" w:right="3044"/>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A30070" w:rsidRDefault="007A032F" w:rsidP="00D07F83">
      <w:pPr>
        <w:pStyle w:val="a3"/>
        <w:spacing w:before="1"/>
        <w:ind w:left="967"/>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A30070" w:rsidRDefault="007A032F" w:rsidP="00D07F83">
      <w:pPr>
        <w:pStyle w:val="a3"/>
        <w:spacing w:before="136" w:line="360" w:lineRule="auto"/>
        <w:ind w:left="967" w:right="446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9"/>
        </w:rPr>
        <w:t xml:space="preserve"> </w:t>
      </w:r>
      <w:r>
        <w:t>Российской</w:t>
      </w:r>
      <w:r>
        <w:rPr>
          <w:spacing w:val="-8"/>
        </w:rPr>
        <w:t xml:space="preserve"> </w:t>
      </w:r>
      <w:r>
        <w:t xml:space="preserve">Федерации. </w:t>
      </w:r>
      <w:r>
        <w:rPr>
          <w:spacing w:val="-2"/>
        </w:rPr>
        <w:t>Январь:</w:t>
      </w:r>
    </w:p>
    <w:p w:rsidR="00A30070" w:rsidRDefault="007A032F" w:rsidP="00D07F83">
      <w:pPr>
        <w:pStyle w:val="a3"/>
        <w:ind w:left="967"/>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A30070" w:rsidRDefault="007A032F" w:rsidP="00D07F83">
      <w:pPr>
        <w:pStyle w:val="a3"/>
        <w:spacing w:before="140" w:line="360" w:lineRule="auto"/>
        <w:ind w:left="259" w:firstLine="708"/>
        <w:jc w:val="left"/>
      </w:pPr>
      <w:r>
        <w:t>27</w:t>
      </w:r>
      <w:r>
        <w:rPr>
          <w:spacing w:val="40"/>
        </w:rPr>
        <w:t xml:space="preserve"> </w:t>
      </w:r>
      <w:r>
        <w:t>января:</w:t>
      </w:r>
      <w:r>
        <w:rPr>
          <w:spacing w:val="40"/>
        </w:rPr>
        <w:t xml:space="preserve"> </w:t>
      </w:r>
      <w:r>
        <w:t>День</w:t>
      </w:r>
      <w:r>
        <w:rPr>
          <w:spacing w:val="39"/>
        </w:rPr>
        <w:t xml:space="preserve"> </w:t>
      </w:r>
      <w:r>
        <w:t>полного</w:t>
      </w:r>
      <w:r>
        <w:rPr>
          <w:spacing w:val="40"/>
        </w:rPr>
        <w:t xml:space="preserve"> </w:t>
      </w:r>
      <w:r>
        <w:t>освобождения</w:t>
      </w:r>
      <w:r>
        <w:rPr>
          <w:spacing w:val="40"/>
        </w:rPr>
        <w:t xml:space="preserve"> </w:t>
      </w:r>
      <w:r>
        <w:t>Ленинграда</w:t>
      </w:r>
      <w:r>
        <w:rPr>
          <w:spacing w:val="40"/>
        </w:rPr>
        <w:t xml:space="preserve"> </w:t>
      </w:r>
      <w:r>
        <w:t>от</w:t>
      </w:r>
      <w:r>
        <w:rPr>
          <w:spacing w:val="40"/>
        </w:rPr>
        <w:t xml:space="preserve"> </w:t>
      </w:r>
      <w:r>
        <w:t>фашистской</w:t>
      </w:r>
      <w:r>
        <w:rPr>
          <w:spacing w:val="40"/>
        </w:rPr>
        <w:t xml:space="preserve"> </w:t>
      </w:r>
      <w:r>
        <w:t>блокады;</w:t>
      </w:r>
      <w:r>
        <w:rPr>
          <w:spacing w:val="40"/>
        </w:rPr>
        <w:t xml:space="preserve"> </w:t>
      </w:r>
      <w:r>
        <w:t>День</w:t>
      </w:r>
      <w:r>
        <w:rPr>
          <w:spacing w:val="40"/>
        </w:rPr>
        <w:t xml:space="preserve"> </w:t>
      </w:r>
      <w:r>
        <w:t>освобождения Красной</w:t>
      </w:r>
      <w:r>
        <w:rPr>
          <w:spacing w:val="76"/>
        </w:rPr>
        <w:t xml:space="preserve"> </w:t>
      </w:r>
      <w:r>
        <w:t>армией</w:t>
      </w:r>
      <w:r>
        <w:rPr>
          <w:spacing w:val="76"/>
        </w:rPr>
        <w:t xml:space="preserve"> </w:t>
      </w:r>
      <w:r>
        <w:t>крупнейшего</w:t>
      </w:r>
      <w:r>
        <w:rPr>
          <w:spacing w:val="77"/>
        </w:rPr>
        <w:t xml:space="preserve"> </w:t>
      </w:r>
      <w:r>
        <w:t>«лагеря</w:t>
      </w:r>
      <w:r>
        <w:rPr>
          <w:spacing w:val="78"/>
        </w:rPr>
        <w:t xml:space="preserve"> </w:t>
      </w:r>
      <w:r>
        <w:t>смерти»</w:t>
      </w:r>
      <w:r>
        <w:rPr>
          <w:spacing w:val="78"/>
        </w:rPr>
        <w:t xml:space="preserve"> </w:t>
      </w:r>
      <w:r>
        <w:t>Аушвиц-Биркенау</w:t>
      </w:r>
      <w:r>
        <w:rPr>
          <w:spacing w:val="74"/>
        </w:rPr>
        <w:t xml:space="preserve"> </w:t>
      </w:r>
      <w:r>
        <w:t>(Освенцима)</w:t>
      </w:r>
      <w:r>
        <w:rPr>
          <w:spacing w:val="50"/>
          <w:w w:val="150"/>
        </w:rPr>
        <w:t xml:space="preserve"> </w:t>
      </w:r>
      <w:r>
        <w:t>–</w:t>
      </w:r>
      <w:r>
        <w:rPr>
          <w:spacing w:val="77"/>
        </w:rPr>
        <w:t xml:space="preserve"> </w:t>
      </w:r>
      <w:r>
        <w:t>День</w:t>
      </w:r>
      <w:r>
        <w:rPr>
          <w:spacing w:val="76"/>
        </w:rPr>
        <w:t xml:space="preserve"> </w:t>
      </w:r>
      <w:r>
        <w:t>памяти</w:t>
      </w:r>
      <w:r>
        <w:rPr>
          <w:spacing w:val="80"/>
        </w:rPr>
        <w:t xml:space="preserve"> </w:t>
      </w:r>
      <w:r>
        <w:rPr>
          <w:spacing w:val="-4"/>
        </w:rPr>
        <w:t>жертв</w:t>
      </w:r>
    </w:p>
    <w:p w:rsidR="00A30070" w:rsidRDefault="00A30070" w:rsidP="00D07F83">
      <w:pPr>
        <w:spacing w:line="360" w:lineRule="auto"/>
        <w:sectPr w:rsidR="00A30070" w:rsidSect="00436A66">
          <w:footerReference w:type="default" r:id="rId178"/>
          <w:type w:val="continuous"/>
          <w:pgSz w:w="11900" w:h="16860"/>
          <w:pgMar w:top="0" w:right="60" w:bottom="1680" w:left="300" w:header="0" w:footer="1480" w:gutter="0"/>
          <w:pgNumType w:start="602"/>
          <w:cols w:space="720"/>
          <w:docGrid w:linePitch="299"/>
        </w:sectPr>
      </w:pPr>
    </w:p>
    <w:p w:rsidR="00A30070" w:rsidRDefault="007A032F" w:rsidP="00D07F83">
      <w:pPr>
        <w:pStyle w:val="a3"/>
        <w:spacing w:line="275" w:lineRule="exact"/>
        <w:ind w:left="660" w:right="519"/>
        <w:jc w:val="left"/>
      </w:pPr>
      <w:r>
        <w:rPr>
          <w:spacing w:val="-5"/>
        </w:rPr>
        <w:t>603</w:t>
      </w:r>
    </w:p>
    <w:p w:rsidR="00A30070" w:rsidRDefault="00A30070" w:rsidP="00D07F83">
      <w:pPr>
        <w:pStyle w:val="a3"/>
        <w:ind w:left="0"/>
        <w:jc w:val="left"/>
      </w:pPr>
    </w:p>
    <w:p w:rsidR="00A30070" w:rsidRDefault="00A30070" w:rsidP="00D07F83">
      <w:pPr>
        <w:pStyle w:val="a3"/>
        <w:spacing w:before="271"/>
        <w:ind w:left="0"/>
        <w:jc w:val="left"/>
      </w:pPr>
    </w:p>
    <w:p w:rsidR="00A30070" w:rsidRDefault="007A032F" w:rsidP="00D07F83">
      <w:pPr>
        <w:pStyle w:val="a3"/>
        <w:ind w:left="259"/>
        <w:jc w:val="left"/>
      </w:pPr>
      <w:r>
        <w:rPr>
          <w:spacing w:val="-2"/>
        </w:rPr>
        <w:t>Холокоста.</w:t>
      </w:r>
    </w:p>
    <w:p w:rsidR="00A30070" w:rsidRDefault="007A032F" w:rsidP="00D07F83">
      <w:pPr>
        <w:pStyle w:val="a3"/>
        <w:spacing w:before="140"/>
        <w:ind w:left="967"/>
        <w:jc w:val="left"/>
      </w:pPr>
      <w:r>
        <w:rPr>
          <w:spacing w:val="-2"/>
        </w:rPr>
        <w:t>Февраль:</w:t>
      </w:r>
    </w:p>
    <w:p w:rsidR="00A30070" w:rsidRDefault="007A032F" w:rsidP="00D07F83">
      <w:pPr>
        <w:pStyle w:val="a3"/>
        <w:tabs>
          <w:tab w:val="left" w:pos="1526"/>
          <w:tab w:val="left" w:pos="2862"/>
          <w:tab w:val="left" w:pos="3810"/>
          <w:tab w:val="left" w:pos="5165"/>
          <w:tab w:val="left" w:pos="6789"/>
          <w:tab w:val="left" w:pos="8195"/>
          <w:tab w:val="left" w:pos="10834"/>
        </w:tabs>
        <w:spacing w:before="136" w:line="360" w:lineRule="auto"/>
        <w:ind w:left="259" w:right="118" w:firstLine="708"/>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A30070" w:rsidRDefault="007A032F" w:rsidP="00D07F83">
      <w:pPr>
        <w:pStyle w:val="a3"/>
        <w:ind w:left="967"/>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A30070" w:rsidRDefault="007A032F" w:rsidP="00D07F83">
      <w:pPr>
        <w:pStyle w:val="a3"/>
        <w:tabs>
          <w:tab w:val="left" w:pos="1687"/>
          <w:tab w:val="left" w:pos="3064"/>
          <w:tab w:val="left" w:pos="4054"/>
          <w:tab w:val="left" w:pos="5263"/>
          <w:tab w:val="left" w:pos="5861"/>
          <w:tab w:val="left" w:pos="7446"/>
          <w:tab w:val="left" w:pos="9317"/>
          <w:tab w:val="left" w:pos="10953"/>
        </w:tabs>
        <w:spacing w:before="140" w:line="360" w:lineRule="auto"/>
        <w:ind w:left="259" w:right="123" w:firstLine="708"/>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A30070" w:rsidRDefault="007A032F" w:rsidP="00D07F83">
      <w:pPr>
        <w:pStyle w:val="a3"/>
        <w:spacing w:line="360" w:lineRule="auto"/>
        <w:ind w:left="967" w:right="5397"/>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A30070" w:rsidRDefault="007A032F" w:rsidP="00D07F83">
      <w:pPr>
        <w:pStyle w:val="a3"/>
        <w:ind w:left="967"/>
        <w:jc w:val="left"/>
      </w:pPr>
      <w:r>
        <w:rPr>
          <w:spacing w:val="-2"/>
        </w:rPr>
        <w:t>Март:</w:t>
      </w:r>
    </w:p>
    <w:p w:rsidR="00A30070" w:rsidRDefault="007A032F" w:rsidP="00D07F83">
      <w:pPr>
        <w:pStyle w:val="a3"/>
        <w:spacing w:before="137"/>
        <w:ind w:left="967"/>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rPr>
          <w:spacing w:val="-4"/>
        </w:rPr>
        <w:t>день;</w:t>
      </w:r>
    </w:p>
    <w:p w:rsidR="00A30070" w:rsidRDefault="007A032F" w:rsidP="00D07F83">
      <w:pPr>
        <w:pStyle w:val="a3"/>
        <w:spacing w:before="140" w:line="360" w:lineRule="auto"/>
        <w:ind w:left="967" w:right="5397"/>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27 марта: Всемирный день театра.</w:t>
      </w:r>
    </w:p>
    <w:p w:rsidR="00A30070" w:rsidRDefault="007A032F" w:rsidP="00D07F83">
      <w:pPr>
        <w:pStyle w:val="a3"/>
        <w:ind w:left="967"/>
        <w:jc w:val="left"/>
      </w:pPr>
      <w:r>
        <w:rPr>
          <w:spacing w:val="-2"/>
        </w:rPr>
        <w:t>Апрель:</w:t>
      </w:r>
    </w:p>
    <w:p w:rsidR="00A30070" w:rsidRDefault="007A032F" w:rsidP="00D07F83">
      <w:pPr>
        <w:pStyle w:val="a3"/>
        <w:spacing w:before="136"/>
        <w:ind w:left="967"/>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A30070" w:rsidRDefault="007A032F" w:rsidP="00D07F83">
      <w:pPr>
        <w:pStyle w:val="a3"/>
        <w:spacing w:before="140" w:line="360" w:lineRule="auto"/>
        <w:ind w:left="259" w:firstLine="708"/>
        <w:jc w:val="left"/>
      </w:pPr>
      <w:r>
        <w:t>19 апреля: День памяти о геноциде советского народа нацистами и их пособниками в годы Великой Отечественной войны.</w:t>
      </w:r>
    </w:p>
    <w:p w:rsidR="00A30070" w:rsidRDefault="007A032F" w:rsidP="00D07F83">
      <w:pPr>
        <w:pStyle w:val="a3"/>
        <w:ind w:left="967"/>
        <w:jc w:val="left"/>
      </w:pPr>
      <w:r>
        <w:rPr>
          <w:spacing w:val="-4"/>
        </w:rPr>
        <w:t>Май:</w:t>
      </w:r>
    </w:p>
    <w:p w:rsidR="00A30070" w:rsidRDefault="007A032F" w:rsidP="00D07F83">
      <w:pPr>
        <w:pStyle w:val="a3"/>
        <w:spacing w:before="137" w:line="362" w:lineRule="auto"/>
        <w:ind w:left="967" w:right="7196"/>
        <w:jc w:val="left"/>
      </w:pPr>
      <w:r>
        <w:t>1</w:t>
      </w:r>
      <w:r>
        <w:rPr>
          <w:spacing w:val="-8"/>
        </w:rPr>
        <w:t xml:space="preserve"> </w:t>
      </w:r>
      <w:r>
        <w:t>мая:</w:t>
      </w:r>
      <w:r>
        <w:rPr>
          <w:spacing w:val="-8"/>
        </w:rPr>
        <w:t xml:space="preserve"> </w:t>
      </w:r>
      <w:r>
        <w:t>Праздник</w:t>
      </w:r>
      <w:r>
        <w:rPr>
          <w:spacing w:val="-8"/>
        </w:rPr>
        <w:t xml:space="preserve"> </w:t>
      </w:r>
      <w:r>
        <w:t>Весны</w:t>
      </w:r>
      <w:r>
        <w:rPr>
          <w:spacing w:val="-10"/>
        </w:rPr>
        <w:t xml:space="preserve"> </w:t>
      </w:r>
      <w:r>
        <w:t>и</w:t>
      </w:r>
      <w:r>
        <w:rPr>
          <w:spacing w:val="-8"/>
        </w:rPr>
        <w:t xml:space="preserve"> </w:t>
      </w:r>
      <w:r>
        <w:t>Труда; 9 мая: День Победы;</w:t>
      </w:r>
    </w:p>
    <w:p w:rsidR="00A30070" w:rsidRDefault="007A032F" w:rsidP="00D07F83">
      <w:pPr>
        <w:pStyle w:val="a3"/>
        <w:spacing w:line="360" w:lineRule="auto"/>
        <w:ind w:left="967" w:right="4460"/>
        <w:jc w:val="left"/>
      </w:pPr>
      <w:r>
        <w:t>19</w:t>
      </w:r>
      <w:r>
        <w:rPr>
          <w:spacing w:val="-6"/>
        </w:rPr>
        <w:t xml:space="preserve"> </w:t>
      </w:r>
      <w:r>
        <w:t>мая:</w:t>
      </w:r>
      <w:r>
        <w:rPr>
          <w:spacing w:val="-6"/>
        </w:rPr>
        <w:t xml:space="preserve"> </w:t>
      </w:r>
      <w:r>
        <w:t>День</w:t>
      </w:r>
      <w:r>
        <w:rPr>
          <w:spacing w:val="-6"/>
        </w:rPr>
        <w:t xml:space="preserve"> </w:t>
      </w:r>
      <w:r>
        <w:t>детских</w:t>
      </w:r>
      <w:r>
        <w:rPr>
          <w:spacing w:val="-6"/>
        </w:rPr>
        <w:t xml:space="preserve"> </w:t>
      </w:r>
      <w:r>
        <w:t>общественных</w:t>
      </w:r>
      <w:r>
        <w:rPr>
          <w:spacing w:val="-6"/>
        </w:rPr>
        <w:t xml:space="preserve"> </w:t>
      </w:r>
      <w:r>
        <w:t>организаций</w:t>
      </w:r>
      <w:r>
        <w:rPr>
          <w:spacing w:val="-8"/>
        </w:rPr>
        <w:t xml:space="preserve"> </w:t>
      </w:r>
      <w:r>
        <w:t>России; 24 мая: День славянской письменности и культуры.</w:t>
      </w:r>
    </w:p>
    <w:p w:rsidR="00A30070" w:rsidRDefault="007A032F" w:rsidP="00D07F83">
      <w:pPr>
        <w:pStyle w:val="a3"/>
        <w:ind w:left="967"/>
        <w:jc w:val="left"/>
      </w:pPr>
      <w:r>
        <w:rPr>
          <w:spacing w:val="-2"/>
        </w:rPr>
        <w:t>Июнь:</w:t>
      </w:r>
    </w:p>
    <w:p w:rsidR="00A30070" w:rsidRDefault="007A032F" w:rsidP="00D07F83">
      <w:pPr>
        <w:pStyle w:val="a3"/>
        <w:spacing w:before="131" w:line="360" w:lineRule="auto"/>
        <w:ind w:left="967" w:right="7535"/>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9"/>
        </w:rPr>
        <w:t xml:space="preserve"> </w:t>
      </w:r>
      <w:r>
        <w:t>языка; 12 июня: День России;</w:t>
      </w:r>
    </w:p>
    <w:p w:rsidR="00A30070" w:rsidRDefault="007A032F" w:rsidP="00D07F83">
      <w:pPr>
        <w:pStyle w:val="a3"/>
        <w:spacing w:before="2" w:line="360" w:lineRule="auto"/>
        <w:ind w:left="967" w:right="7196"/>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A30070" w:rsidRDefault="007A032F" w:rsidP="00D07F83">
      <w:pPr>
        <w:pStyle w:val="a3"/>
        <w:ind w:left="967"/>
        <w:jc w:val="left"/>
      </w:pPr>
      <w:r>
        <w:rPr>
          <w:spacing w:val="-2"/>
        </w:rPr>
        <w:t>Июль:</w:t>
      </w:r>
    </w:p>
    <w:p w:rsidR="00A30070" w:rsidRDefault="007A032F" w:rsidP="00D07F83">
      <w:pPr>
        <w:pStyle w:val="a3"/>
        <w:spacing w:before="137" w:line="360" w:lineRule="auto"/>
        <w:ind w:left="967" w:right="5830"/>
        <w:jc w:val="left"/>
      </w:pPr>
      <w:r>
        <w:t>8</w:t>
      </w:r>
      <w:r>
        <w:rPr>
          <w:spacing w:val="-7"/>
        </w:rPr>
        <w:t xml:space="preserve"> </w:t>
      </w:r>
      <w:r>
        <w:t>июля:</w:t>
      </w:r>
      <w:r>
        <w:rPr>
          <w:spacing w:val="-7"/>
        </w:rPr>
        <w:t xml:space="preserve"> </w:t>
      </w:r>
      <w:r>
        <w:t>День</w:t>
      </w:r>
      <w:r>
        <w:rPr>
          <w:spacing w:val="-7"/>
        </w:rPr>
        <w:t xml:space="preserve"> </w:t>
      </w:r>
      <w:r>
        <w:t>семьи,</w:t>
      </w:r>
      <w:r>
        <w:rPr>
          <w:spacing w:val="-7"/>
        </w:rPr>
        <w:t xml:space="preserve"> </w:t>
      </w:r>
      <w:r>
        <w:t>любви</w:t>
      </w:r>
      <w:r>
        <w:rPr>
          <w:spacing w:val="-7"/>
        </w:rPr>
        <w:t xml:space="preserve"> </w:t>
      </w:r>
      <w:r>
        <w:t>и</w:t>
      </w:r>
      <w:r>
        <w:rPr>
          <w:spacing w:val="-7"/>
        </w:rPr>
        <w:t xml:space="preserve"> </w:t>
      </w:r>
      <w:r>
        <w:t xml:space="preserve">верности. </w:t>
      </w:r>
      <w:r>
        <w:rPr>
          <w:spacing w:val="-2"/>
        </w:rPr>
        <w:t>Август:</w:t>
      </w:r>
    </w:p>
    <w:p w:rsidR="00A30070" w:rsidRDefault="007A032F" w:rsidP="00D07F83">
      <w:pPr>
        <w:pStyle w:val="a3"/>
        <w:ind w:left="967"/>
        <w:jc w:val="left"/>
      </w:pPr>
      <w:r>
        <w:t>Вторая</w:t>
      </w:r>
      <w:r>
        <w:rPr>
          <w:spacing w:val="-2"/>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A30070" w:rsidRDefault="007A032F" w:rsidP="00D07F83">
      <w:pPr>
        <w:pStyle w:val="a3"/>
        <w:spacing w:before="139" w:line="360" w:lineRule="auto"/>
        <w:ind w:left="259" w:right="3614" w:firstLine="708"/>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8"/>
        </w:rPr>
        <w:t xml:space="preserve"> </w:t>
      </w:r>
      <w:r>
        <w:t>Российской</w:t>
      </w:r>
      <w:r>
        <w:rPr>
          <w:spacing w:val="-6"/>
        </w:rPr>
        <w:t xml:space="preserve"> </w:t>
      </w:r>
      <w:r>
        <w:t>Федерации; 27 августа: День российского кино.</w:t>
      </w:r>
    </w:p>
    <w:p w:rsidR="00A30070" w:rsidRDefault="00A30070" w:rsidP="00D07F83">
      <w:pPr>
        <w:spacing w:line="360" w:lineRule="auto"/>
        <w:sectPr w:rsidR="00A30070">
          <w:pgSz w:w="11900" w:h="16860"/>
          <w:pgMar w:top="0" w:right="60" w:bottom="1680" w:left="300" w:header="0" w:footer="1480" w:gutter="0"/>
          <w:cols w:space="720"/>
        </w:sectPr>
      </w:pPr>
    </w:p>
    <w:p w:rsidR="00A30070" w:rsidRDefault="007A032F" w:rsidP="00D07F83">
      <w:pPr>
        <w:pStyle w:val="a3"/>
        <w:spacing w:line="275" w:lineRule="exact"/>
        <w:ind w:left="660" w:right="519"/>
        <w:jc w:val="left"/>
      </w:pPr>
      <w:r>
        <w:rPr>
          <w:spacing w:val="-5"/>
        </w:rPr>
        <w:t>604</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134"/>
        <w:ind w:left="0"/>
        <w:jc w:val="left"/>
        <w:rPr>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7"/>
        <w:gridCol w:w="4112"/>
      </w:tblGrid>
      <w:tr w:rsidR="00A30070">
        <w:trPr>
          <w:trHeight w:val="1380"/>
        </w:trPr>
        <w:tc>
          <w:tcPr>
            <w:tcW w:w="10634" w:type="dxa"/>
            <w:gridSpan w:val="3"/>
          </w:tcPr>
          <w:p w:rsidR="00A30070" w:rsidRDefault="007A032F" w:rsidP="00D07F83">
            <w:pPr>
              <w:pStyle w:val="TableParagraph"/>
              <w:spacing w:before="275"/>
              <w:ind w:left="9" w:right="2"/>
              <w:rPr>
                <w:b/>
                <w:sz w:val="24"/>
              </w:rPr>
            </w:pPr>
            <w:r>
              <w:rPr>
                <w:b/>
                <w:spacing w:val="-2"/>
                <w:sz w:val="24"/>
              </w:rPr>
              <w:t>СЕНТЯБРЬ</w:t>
            </w:r>
          </w:p>
          <w:p w:rsidR="00A30070" w:rsidRDefault="007A032F" w:rsidP="00D07F83">
            <w:pPr>
              <w:pStyle w:val="TableParagraph"/>
              <w:ind w:left="9" w:right="4"/>
              <w:rPr>
                <w:b/>
                <w:sz w:val="24"/>
              </w:rPr>
            </w:pPr>
            <w:r>
              <w:rPr>
                <w:b/>
                <w:sz w:val="24"/>
              </w:rPr>
              <w:t>Творческий</w:t>
            </w:r>
            <w:r>
              <w:rPr>
                <w:b/>
                <w:spacing w:val="-3"/>
                <w:sz w:val="24"/>
              </w:rPr>
              <w:t xml:space="preserve"> </w:t>
            </w:r>
            <w:r>
              <w:rPr>
                <w:b/>
                <w:sz w:val="24"/>
              </w:rPr>
              <w:t>период:</w:t>
            </w:r>
            <w:r>
              <w:rPr>
                <w:b/>
                <w:spacing w:val="-3"/>
                <w:sz w:val="24"/>
              </w:rPr>
              <w:t xml:space="preserve"> </w:t>
            </w:r>
            <w:r>
              <w:rPr>
                <w:b/>
                <w:sz w:val="24"/>
              </w:rPr>
              <w:t>«Учение</w:t>
            </w:r>
            <w:r>
              <w:rPr>
                <w:b/>
                <w:spacing w:val="-4"/>
                <w:sz w:val="24"/>
              </w:rPr>
              <w:t xml:space="preserve"> </w:t>
            </w:r>
            <w:r>
              <w:rPr>
                <w:b/>
                <w:sz w:val="24"/>
              </w:rPr>
              <w:t>с</w:t>
            </w:r>
            <w:r>
              <w:rPr>
                <w:b/>
                <w:spacing w:val="-3"/>
                <w:sz w:val="24"/>
              </w:rPr>
              <w:t xml:space="preserve"> </w:t>
            </w:r>
            <w:r>
              <w:rPr>
                <w:b/>
                <w:spacing w:val="-2"/>
                <w:sz w:val="24"/>
              </w:rPr>
              <w:t>увлечением»</w:t>
            </w:r>
          </w:p>
        </w:tc>
      </w:tr>
      <w:tr w:rsidR="00A30070">
        <w:trPr>
          <w:trHeight w:val="568"/>
        </w:trPr>
        <w:tc>
          <w:tcPr>
            <w:tcW w:w="5245" w:type="dxa"/>
          </w:tcPr>
          <w:p w:rsidR="00A30070" w:rsidRDefault="007A032F" w:rsidP="00D07F83">
            <w:pPr>
              <w:pStyle w:val="TableParagraph"/>
              <w:spacing w:before="1"/>
              <w:ind w:left="58" w:right="50"/>
              <w:rPr>
                <w:b/>
                <w:sz w:val="24"/>
              </w:rPr>
            </w:pPr>
            <w:r>
              <w:rPr>
                <w:b/>
                <w:sz w:val="24"/>
              </w:rPr>
              <w:t>Дела,</w:t>
            </w:r>
            <w:r>
              <w:rPr>
                <w:b/>
                <w:spacing w:val="-1"/>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A30070" w:rsidRDefault="007A032F" w:rsidP="00D07F83">
            <w:pPr>
              <w:pStyle w:val="TableParagraph"/>
              <w:spacing w:before="1"/>
              <w:ind w:left="72" w:right="61"/>
              <w:rPr>
                <w:b/>
                <w:sz w:val="24"/>
              </w:rPr>
            </w:pPr>
            <w:r>
              <w:rPr>
                <w:b/>
                <w:spacing w:val="-2"/>
                <w:sz w:val="24"/>
              </w:rPr>
              <w:t>Классы</w:t>
            </w:r>
          </w:p>
        </w:tc>
        <w:tc>
          <w:tcPr>
            <w:tcW w:w="4112" w:type="dxa"/>
          </w:tcPr>
          <w:p w:rsidR="00A30070" w:rsidRDefault="007A032F" w:rsidP="00D07F83">
            <w:pPr>
              <w:pStyle w:val="TableParagraph"/>
              <w:spacing w:before="1"/>
              <w:ind w:left="9" w:right="4"/>
              <w:rPr>
                <w:b/>
                <w:sz w:val="24"/>
              </w:rPr>
            </w:pPr>
            <w:r>
              <w:rPr>
                <w:b/>
                <w:spacing w:val="-2"/>
                <w:sz w:val="24"/>
              </w:rPr>
              <w:t>Ответственные</w:t>
            </w:r>
          </w:p>
        </w:tc>
      </w:tr>
      <w:tr w:rsidR="00A30070">
        <w:trPr>
          <w:trHeight w:val="566"/>
        </w:trPr>
        <w:tc>
          <w:tcPr>
            <w:tcW w:w="5245" w:type="dxa"/>
          </w:tcPr>
          <w:p w:rsidR="00A30070" w:rsidRDefault="007A032F" w:rsidP="00D07F83">
            <w:pPr>
              <w:pStyle w:val="TableParagraph"/>
              <w:spacing w:line="275" w:lineRule="exact"/>
              <w:ind w:left="58" w:right="49"/>
              <w:rPr>
                <w:sz w:val="24"/>
              </w:rPr>
            </w:pPr>
            <w:r>
              <w:rPr>
                <w:sz w:val="24"/>
              </w:rPr>
              <w:t>Единый</w:t>
            </w:r>
            <w:r>
              <w:rPr>
                <w:spacing w:val="-3"/>
                <w:sz w:val="24"/>
              </w:rPr>
              <w:t xml:space="preserve"> </w:t>
            </w:r>
            <w:r>
              <w:rPr>
                <w:sz w:val="24"/>
              </w:rPr>
              <w:t>классный</w:t>
            </w:r>
            <w:r>
              <w:rPr>
                <w:spacing w:val="-1"/>
                <w:sz w:val="24"/>
              </w:rPr>
              <w:t xml:space="preserve"> </w:t>
            </w:r>
            <w:r>
              <w:rPr>
                <w:sz w:val="24"/>
              </w:rPr>
              <w:t>час</w:t>
            </w:r>
            <w:r>
              <w:rPr>
                <w:spacing w:val="-2"/>
                <w:sz w:val="24"/>
              </w:rPr>
              <w:t xml:space="preserve"> </w:t>
            </w:r>
            <w:r>
              <w:rPr>
                <w:sz w:val="24"/>
              </w:rPr>
              <w:t>«2024</w:t>
            </w:r>
            <w:r>
              <w:rPr>
                <w:spacing w:val="-1"/>
                <w:sz w:val="24"/>
              </w:rPr>
              <w:t xml:space="preserve"> </w:t>
            </w:r>
            <w:r>
              <w:rPr>
                <w:sz w:val="24"/>
              </w:rPr>
              <w:t>год</w:t>
            </w:r>
            <w:r>
              <w:rPr>
                <w:spacing w:val="1"/>
                <w:sz w:val="24"/>
              </w:rPr>
              <w:t xml:space="preserve"> </w:t>
            </w:r>
            <w:r>
              <w:rPr>
                <w:sz w:val="24"/>
              </w:rPr>
              <w:t>–</w:t>
            </w:r>
            <w:r>
              <w:rPr>
                <w:spacing w:val="-1"/>
                <w:sz w:val="24"/>
              </w:rPr>
              <w:t xml:space="preserve"> </w:t>
            </w:r>
            <w:r>
              <w:rPr>
                <w:sz w:val="24"/>
              </w:rPr>
              <w:t>Год</w:t>
            </w:r>
            <w:r>
              <w:rPr>
                <w:spacing w:val="-1"/>
                <w:sz w:val="24"/>
              </w:rPr>
              <w:t xml:space="preserve"> </w:t>
            </w:r>
            <w:r>
              <w:rPr>
                <w:spacing w:val="-2"/>
                <w:sz w:val="24"/>
              </w:rPr>
              <w:t>Семьи»</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8E3B41" w:rsidP="00D07F83">
            <w:pPr>
              <w:pStyle w:val="TableParagraph"/>
              <w:spacing w:line="275" w:lineRule="exact"/>
              <w:ind w:right="6"/>
              <w:rPr>
                <w:sz w:val="24"/>
              </w:rPr>
            </w:pPr>
            <w:r>
              <w:rPr>
                <w:sz w:val="24"/>
              </w:rPr>
              <w:t>Педагог-организатор</w:t>
            </w:r>
          </w:p>
        </w:tc>
      </w:tr>
      <w:tr w:rsidR="00A30070">
        <w:trPr>
          <w:trHeight w:val="1382"/>
        </w:trPr>
        <w:tc>
          <w:tcPr>
            <w:tcW w:w="5245" w:type="dxa"/>
          </w:tcPr>
          <w:p w:rsidR="00A30070" w:rsidRDefault="007A032F" w:rsidP="00D07F83">
            <w:pPr>
              <w:pStyle w:val="TableParagraph"/>
              <w:spacing w:before="1"/>
              <w:ind w:left="58" w:right="52"/>
              <w:rPr>
                <w:sz w:val="24"/>
              </w:rPr>
            </w:pPr>
            <w:r>
              <w:rPr>
                <w:sz w:val="24"/>
              </w:rPr>
              <w:t>Неделя</w:t>
            </w:r>
            <w:r>
              <w:rPr>
                <w:spacing w:val="-5"/>
                <w:sz w:val="24"/>
              </w:rPr>
              <w:t xml:space="preserve"> </w:t>
            </w:r>
            <w:r>
              <w:rPr>
                <w:spacing w:val="-2"/>
                <w:sz w:val="24"/>
              </w:rPr>
              <w:t>безопасности.</w:t>
            </w:r>
          </w:p>
          <w:p w:rsidR="00A30070" w:rsidRDefault="007A032F" w:rsidP="00D07F83">
            <w:pPr>
              <w:pStyle w:val="TableParagraph"/>
              <w:ind w:left="58" w:right="52"/>
              <w:rPr>
                <w:sz w:val="24"/>
              </w:rPr>
            </w:pPr>
            <w:r>
              <w:rPr>
                <w:sz w:val="24"/>
              </w:rPr>
              <w:t>Всероссийский</w:t>
            </w:r>
            <w:r>
              <w:rPr>
                <w:spacing w:val="-3"/>
                <w:sz w:val="24"/>
              </w:rPr>
              <w:t xml:space="preserve"> </w:t>
            </w:r>
            <w:r>
              <w:rPr>
                <w:sz w:val="24"/>
              </w:rPr>
              <w:t>открытый</w:t>
            </w:r>
            <w:r>
              <w:rPr>
                <w:spacing w:val="-3"/>
                <w:sz w:val="24"/>
              </w:rPr>
              <w:t xml:space="preserve"> </w:t>
            </w:r>
            <w:r>
              <w:rPr>
                <w:sz w:val="24"/>
              </w:rPr>
              <w:t>урок</w:t>
            </w:r>
            <w:r>
              <w:rPr>
                <w:spacing w:val="-2"/>
                <w:sz w:val="24"/>
              </w:rPr>
              <w:t xml:space="preserve"> </w:t>
            </w:r>
            <w:r>
              <w:rPr>
                <w:spacing w:val="-4"/>
                <w:sz w:val="24"/>
              </w:rPr>
              <w:t>«ОБЖ»</w:t>
            </w:r>
          </w:p>
          <w:p w:rsidR="00A30070" w:rsidRDefault="007A032F" w:rsidP="00D07F83">
            <w:pPr>
              <w:pStyle w:val="TableParagraph"/>
              <w:spacing w:before="1"/>
              <w:ind w:left="58" w:right="49"/>
              <w:rPr>
                <w:sz w:val="24"/>
              </w:rPr>
            </w:pPr>
            <w:r>
              <w:rPr>
                <w:sz w:val="24"/>
              </w:rPr>
              <w:t>«Действия</w:t>
            </w:r>
            <w:r>
              <w:rPr>
                <w:spacing w:val="-12"/>
                <w:sz w:val="24"/>
              </w:rPr>
              <w:t xml:space="preserve"> </w:t>
            </w:r>
            <w:r>
              <w:rPr>
                <w:sz w:val="24"/>
              </w:rPr>
              <w:t>несовершеннолетних</w:t>
            </w:r>
            <w:r>
              <w:rPr>
                <w:spacing w:val="-12"/>
                <w:sz w:val="24"/>
              </w:rPr>
              <w:t xml:space="preserve"> </w:t>
            </w:r>
            <w:r>
              <w:rPr>
                <w:sz w:val="24"/>
              </w:rPr>
              <w:t>в</w:t>
            </w:r>
            <w:r>
              <w:rPr>
                <w:spacing w:val="-13"/>
                <w:sz w:val="24"/>
              </w:rPr>
              <w:t xml:space="preserve"> </w:t>
            </w:r>
            <w:r>
              <w:rPr>
                <w:sz w:val="24"/>
              </w:rPr>
              <w:t>условиях возможных различных ЧС»</w:t>
            </w:r>
          </w:p>
        </w:tc>
        <w:tc>
          <w:tcPr>
            <w:tcW w:w="1277" w:type="dxa"/>
          </w:tcPr>
          <w:p w:rsidR="00A30070" w:rsidRDefault="007A032F" w:rsidP="00D07F83">
            <w:pPr>
              <w:pStyle w:val="TableParagraph"/>
              <w:spacing w:before="1"/>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E3B41" w:rsidP="00D07F83">
            <w:pPr>
              <w:pStyle w:val="TableParagraph"/>
              <w:spacing w:before="1"/>
              <w:ind w:left="837" w:right="827" w:firstLine="112"/>
              <w:rPr>
                <w:sz w:val="24"/>
              </w:rPr>
            </w:pPr>
            <w:r>
              <w:rPr>
                <w:sz w:val="24"/>
              </w:rPr>
              <w:t>Классные руководители, преподаватель ОБЗР</w:t>
            </w:r>
          </w:p>
        </w:tc>
      </w:tr>
      <w:tr w:rsidR="00A30070">
        <w:trPr>
          <w:trHeight w:val="827"/>
        </w:trPr>
        <w:tc>
          <w:tcPr>
            <w:tcW w:w="5245" w:type="dxa"/>
          </w:tcPr>
          <w:p w:rsidR="00A30070" w:rsidRDefault="007A032F" w:rsidP="00D07F83">
            <w:pPr>
              <w:pStyle w:val="TableParagraph"/>
              <w:ind w:left="606" w:right="401" w:hanging="77"/>
              <w:rPr>
                <w:sz w:val="24"/>
              </w:rPr>
            </w:pPr>
            <w:r>
              <w:rPr>
                <w:sz w:val="24"/>
              </w:rPr>
              <w:t>Единый</w:t>
            </w:r>
            <w:r>
              <w:rPr>
                <w:spacing w:val="-7"/>
                <w:sz w:val="24"/>
              </w:rPr>
              <w:t xml:space="preserve"> </w:t>
            </w:r>
            <w:r>
              <w:rPr>
                <w:sz w:val="24"/>
              </w:rPr>
              <w:t>классный</w:t>
            </w:r>
            <w:r>
              <w:rPr>
                <w:spacing w:val="-6"/>
                <w:sz w:val="24"/>
              </w:rPr>
              <w:t xml:space="preserve"> </w:t>
            </w:r>
            <w:r>
              <w:rPr>
                <w:sz w:val="24"/>
              </w:rPr>
              <w:t>час</w:t>
            </w:r>
            <w:r>
              <w:rPr>
                <w:spacing w:val="-7"/>
                <w:sz w:val="24"/>
              </w:rPr>
              <w:t xml:space="preserve"> </w:t>
            </w:r>
            <w:r>
              <w:rPr>
                <w:sz w:val="24"/>
              </w:rPr>
              <w:t>«3</w:t>
            </w:r>
            <w:r>
              <w:rPr>
                <w:spacing w:val="-6"/>
                <w:sz w:val="24"/>
              </w:rPr>
              <w:t xml:space="preserve"> </w:t>
            </w:r>
            <w:r>
              <w:rPr>
                <w:sz w:val="24"/>
              </w:rPr>
              <w:t>сентября</w:t>
            </w:r>
            <w:r>
              <w:rPr>
                <w:spacing w:val="-4"/>
                <w:sz w:val="24"/>
              </w:rPr>
              <w:t xml:space="preserve"> </w:t>
            </w:r>
            <w:r>
              <w:rPr>
                <w:sz w:val="24"/>
              </w:rPr>
              <w:t>-</w:t>
            </w:r>
            <w:r>
              <w:rPr>
                <w:spacing w:val="-7"/>
                <w:sz w:val="24"/>
              </w:rPr>
              <w:t xml:space="preserve"> </w:t>
            </w:r>
            <w:r>
              <w:rPr>
                <w:sz w:val="24"/>
              </w:rPr>
              <w:t>день солидарности в борьбе с терроризмом»</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E3B41" w:rsidP="00D07F83">
            <w:pPr>
              <w:pStyle w:val="TableParagraph"/>
              <w:ind w:right="827"/>
              <w:rPr>
                <w:sz w:val="24"/>
              </w:rPr>
            </w:pPr>
            <w:r>
              <w:rPr>
                <w:sz w:val="24"/>
              </w:rPr>
              <w:t>Педагог-библиотекарь</w:t>
            </w:r>
          </w:p>
        </w:tc>
      </w:tr>
      <w:tr w:rsidR="00A30070">
        <w:trPr>
          <w:trHeight w:val="828"/>
        </w:trPr>
        <w:tc>
          <w:tcPr>
            <w:tcW w:w="5245" w:type="dxa"/>
          </w:tcPr>
          <w:p w:rsidR="00A30070" w:rsidRDefault="008E3B41" w:rsidP="00D07F83">
            <w:pPr>
              <w:pStyle w:val="TableParagraph"/>
              <w:ind w:left="58" w:right="51"/>
              <w:rPr>
                <w:sz w:val="24"/>
              </w:rPr>
            </w:pPr>
            <w:r>
              <w:rPr>
                <w:sz w:val="24"/>
              </w:rPr>
              <w:t>Акция «Уберем планету сами»</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E3B41" w:rsidP="00D07F83">
            <w:pPr>
              <w:pStyle w:val="TableParagraph"/>
              <w:ind w:left="1344" w:hanging="927"/>
              <w:rPr>
                <w:sz w:val="24"/>
              </w:rPr>
            </w:pPr>
            <w:r>
              <w:rPr>
                <w:sz w:val="24"/>
              </w:rPr>
              <w:t>Педагог-организатор, классные руководители</w:t>
            </w:r>
          </w:p>
        </w:tc>
      </w:tr>
      <w:tr w:rsidR="00A30070">
        <w:trPr>
          <w:trHeight w:val="827"/>
        </w:trPr>
        <w:tc>
          <w:tcPr>
            <w:tcW w:w="5245" w:type="dxa"/>
          </w:tcPr>
          <w:p w:rsidR="00A30070" w:rsidRDefault="008E3B41" w:rsidP="00D07F83">
            <w:pPr>
              <w:pStyle w:val="TableParagraph"/>
              <w:ind w:left="1224" w:right="401" w:hanging="582"/>
              <w:rPr>
                <w:sz w:val="24"/>
              </w:rPr>
            </w:pPr>
            <w:r>
              <w:rPr>
                <w:sz w:val="24"/>
              </w:rPr>
              <w:t>Праздник «Осенины»</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E3B41" w:rsidP="00D07F83">
            <w:pPr>
              <w:pStyle w:val="TableParagraph"/>
              <w:spacing w:line="275" w:lineRule="exact"/>
              <w:ind w:left="9" w:right="1"/>
              <w:rPr>
                <w:sz w:val="24"/>
              </w:rPr>
            </w:pPr>
            <w:r>
              <w:rPr>
                <w:sz w:val="24"/>
              </w:rPr>
              <w:t>Бухольцева Т.Г</w:t>
            </w:r>
            <w:r w:rsidR="007A032F">
              <w:rPr>
                <w:sz w:val="24"/>
              </w:rPr>
              <w:t>.,</w:t>
            </w:r>
            <w:r w:rsidR="007A032F">
              <w:rPr>
                <w:spacing w:val="-1"/>
                <w:sz w:val="24"/>
              </w:rPr>
              <w:t xml:space="preserve"> </w:t>
            </w:r>
            <w:r w:rsidR="007A032F">
              <w:rPr>
                <w:sz w:val="24"/>
              </w:rPr>
              <w:t>классные</w:t>
            </w:r>
            <w:r w:rsidR="007A032F">
              <w:rPr>
                <w:spacing w:val="-2"/>
                <w:sz w:val="24"/>
              </w:rPr>
              <w:t xml:space="preserve"> руководители</w:t>
            </w:r>
          </w:p>
        </w:tc>
      </w:tr>
      <w:tr w:rsidR="00A30070">
        <w:trPr>
          <w:trHeight w:val="827"/>
        </w:trPr>
        <w:tc>
          <w:tcPr>
            <w:tcW w:w="5245" w:type="dxa"/>
          </w:tcPr>
          <w:p w:rsidR="00A30070" w:rsidRDefault="007A032F" w:rsidP="00D07F83">
            <w:pPr>
              <w:pStyle w:val="TableParagraph"/>
              <w:spacing w:line="275" w:lineRule="exact"/>
              <w:ind w:left="58" w:right="53"/>
              <w:rPr>
                <w:sz w:val="24"/>
              </w:rPr>
            </w:pPr>
            <w:r>
              <w:rPr>
                <w:sz w:val="24"/>
              </w:rPr>
              <w:t>Выбор</w:t>
            </w:r>
            <w:r>
              <w:rPr>
                <w:spacing w:val="-2"/>
                <w:sz w:val="24"/>
              </w:rPr>
              <w:t xml:space="preserve"> </w:t>
            </w:r>
            <w:r>
              <w:rPr>
                <w:sz w:val="24"/>
              </w:rPr>
              <w:t>Совета</w:t>
            </w:r>
            <w:r>
              <w:rPr>
                <w:spacing w:val="-2"/>
                <w:sz w:val="24"/>
              </w:rPr>
              <w:t xml:space="preserve"> </w:t>
            </w:r>
            <w:r>
              <w:rPr>
                <w:sz w:val="24"/>
              </w:rPr>
              <w:t>обучающихся</w:t>
            </w:r>
            <w:r>
              <w:rPr>
                <w:spacing w:val="-1"/>
                <w:sz w:val="24"/>
              </w:rPr>
              <w:t xml:space="preserve"> </w:t>
            </w:r>
            <w:r>
              <w:rPr>
                <w:spacing w:val="-2"/>
                <w:sz w:val="24"/>
              </w:rPr>
              <w:t>школы</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E3B41" w:rsidP="00D07F83">
            <w:pPr>
              <w:pStyle w:val="TableParagraph"/>
              <w:ind w:left="837" w:right="827" w:firstLine="112"/>
              <w:rPr>
                <w:sz w:val="24"/>
              </w:rPr>
            </w:pPr>
            <w:r>
              <w:rPr>
                <w:sz w:val="24"/>
              </w:rPr>
              <w:t>Педагог-организатор</w:t>
            </w:r>
          </w:p>
        </w:tc>
      </w:tr>
      <w:tr w:rsidR="00A30070">
        <w:trPr>
          <w:trHeight w:val="828"/>
        </w:trPr>
        <w:tc>
          <w:tcPr>
            <w:tcW w:w="5245" w:type="dxa"/>
          </w:tcPr>
          <w:p w:rsidR="00A30070" w:rsidRDefault="007A032F" w:rsidP="00D07F83">
            <w:pPr>
              <w:pStyle w:val="TableParagraph"/>
              <w:spacing w:line="275" w:lineRule="exact"/>
              <w:ind w:left="58" w:right="53"/>
              <w:rPr>
                <w:sz w:val="24"/>
              </w:rPr>
            </w:pPr>
            <w:r>
              <w:rPr>
                <w:sz w:val="24"/>
              </w:rPr>
              <w:t>Всероссийский</w:t>
            </w:r>
            <w:r>
              <w:rPr>
                <w:spacing w:val="-5"/>
                <w:sz w:val="24"/>
              </w:rPr>
              <w:t xml:space="preserve"> </w:t>
            </w:r>
            <w:r>
              <w:rPr>
                <w:sz w:val="24"/>
              </w:rPr>
              <w:t>день</w:t>
            </w:r>
            <w:r>
              <w:rPr>
                <w:spacing w:val="-3"/>
                <w:sz w:val="24"/>
              </w:rPr>
              <w:t xml:space="preserve"> </w:t>
            </w:r>
            <w:r>
              <w:rPr>
                <w:sz w:val="24"/>
              </w:rPr>
              <w:t>бега</w:t>
            </w:r>
            <w:r>
              <w:rPr>
                <w:spacing w:val="-4"/>
                <w:sz w:val="24"/>
              </w:rPr>
              <w:t xml:space="preserve"> </w:t>
            </w:r>
            <w:r>
              <w:rPr>
                <w:sz w:val="24"/>
              </w:rPr>
              <w:t>«Кросс</w:t>
            </w:r>
            <w:r>
              <w:rPr>
                <w:spacing w:val="-3"/>
                <w:sz w:val="24"/>
              </w:rPr>
              <w:t xml:space="preserve"> </w:t>
            </w:r>
            <w:r>
              <w:rPr>
                <w:spacing w:val="-2"/>
                <w:sz w:val="24"/>
              </w:rPr>
              <w:t>наций»</w:t>
            </w:r>
          </w:p>
        </w:tc>
        <w:tc>
          <w:tcPr>
            <w:tcW w:w="1277" w:type="dxa"/>
          </w:tcPr>
          <w:p w:rsidR="00A30070" w:rsidRDefault="007A032F" w:rsidP="00D07F83">
            <w:pPr>
              <w:pStyle w:val="TableParagraph"/>
              <w:spacing w:line="275" w:lineRule="exact"/>
              <w:ind w:left="72"/>
              <w:rPr>
                <w:sz w:val="24"/>
              </w:rPr>
            </w:pPr>
            <w:r>
              <w:rPr>
                <w:sz w:val="24"/>
              </w:rPr>
              <w:t xml:space="preserve">9 </w:t>
            </w:r>
            <w:r>
              <w:rPr>
                <w:spacing w:val="-2"/>
                <w:sz w:val="24"/>
              </w:rPr>
              <w:t>класс</w:t>
            </w:r>
          </w:p>
        </w:tc>
        <w:tc>
          <w:tcPr>
            <w:tcW w:w="4112" w:type="dxa"/>
          </w:tcPr>
          <w:p w:rsidR="00A30070" w:rsidRDefault="008E3B41" w:rsidP="00D07F83">
            <w:pPr>
              <w:pStyle w:val="TableParagraph"/>
              <w:spacing w:line="275" w:lineRule="exact"/>
              <w:ind w:left="9" w:right="2"/>
              <w:rPr>
                <w:sz w:val="24"/>
              </w:rPr>
            </w:pPr>
            <w:r>
              <w:rPr>
                <w:sz w:val="24"/>
              </w:rPr>
              <w:t>Учитель</w:t>
            </w:r>
            <w:r w:rsidR="007A032F">
              <w:rPr>
                <w:spacing w:val="-4"/>
                <w:sz w:val="24"/>
              </w:rPr>
              <w:t xml:space="preserve"> </w:t>
            </w:r>
            <w:r w:rsidR="007A032F">
              <w:rPr>
                <w:sz w:val="24"/>
              </w:rPr>
              <w:t>физической</w:t>
            </w:r>
            <w:r w:rsidR="007A032F">
              <w:rPr>
                <w:spacing w:val="-4"/>
                <w:sz w:val="24"/>
              </w:rPr>
              <w:t xml:space="preserve"> </w:t>
            </w:r>
            <w:r w:rsidR="007A032F">
              <w:rPr>
                <w:spacing w:val="-2"/>
                <w:sz w:val="24"/>
              </w:rPr>
              <w:t>культуры</w:t>
            </w:r>
          </w:p>
        </w:tc>
      </w:tr>
      <w:tr w:rsidR="00A30070">
        <w:trPr>
          <w:trHeight w:val="568"/>
        </w:trPr>
        <w:tc>
          <w:tcPr>
            <w:tcW w:w="5245" w:type="dxa"/>
          </w:tcPr>
          <w:p w:rsidR="00A30070" w:rsidRDefault="007A032F" w:rsidP="00D07F83">
            <w:pPr>
              <w:pStyle w:val="TableParagraph"/>
              <w:spacing w:line="275" w:lineRule="exact"/>
              <w:ind w:left="58" w:right="53"/>
              <w:rPr>
                <w:sz w:val="24"/>
              </w:rPr>
            </w:pPr>
            <w:r>
              <w:rPr>
                <w:sz w:val="24"/>
              </w:rPr>
              <w:t>Мини-футбол</w:t>
            </w:r>
            <w:r>
              <w:rPr>
                <w:spacing w:val="-3"/>
                <w:sz w:val="24"/>
              </w:rPr>
              <w:t xml:space="preserve"> </w:t>
            </w:r>
            <w:r>
              <w:rPr>
                <w:sz w:val="24"/>
              </w:rPr>
              <w:t>«Кубок</w:t>
            </w:r>
            <w:r>
              <w:rPr>
                <w:spacing w:val="-4"/>
                <w:sz w:val="24"/>
              </w:rPr>
              <w:t xml:space="preserve"> </w:t>
            </w:r>
            <w:r>
              <w:rPr>
                <w:spacing w:val="-2"/>
                <w:sz w:val="24"/>
              </w:rPr>
              <w:t>Осени»</w:t>
            </w:r>
          </w:p>
        </w:tc>
        <w:tc>
          <w:tcPr>
            <w:tcW w:w="1277" w:type="dxa"/>
          </w:tcPr>
          <w:p w:rsidR="00A30070" w:rsidRDefault="007A032F" w:rsidP="00D07F83">
            <w:pPr>
              <w:pStyle w:val="TableParagraph"/>
              <w:spacing w:line="275" w:lineRule="exact"/>
              <w:ind w:left="72" w:right="60"/>
              <w:rPr>
                <w:sz w:val="24"/>
              </w:rPr>
            </w:pPr>
            <w:r>
              <w:rPr>
                <w:sz w:val="24"/>
              </w:rPr>
              <w:t>5-9</w:t>
            </w:r>
            <w:r>
              <w:rPr>
                <w:spacing w:val="-5"/>
                <w:sz w:val="24"/>
              </w:rPr>
              <w:t xml:space="preserve"> </w:t>
            </w:r>
            <w:r>
              <w:rPr>
                <w:spacing w:val="-2"/>
                <w:sz w:val="24"/>
              </w:rPr>
              <w:t>класс</w:t>
            </w:r>
          </w:p>
        </w:tc>
        <w:tc>
          <w:tcPr>
            <w:tcW w:w="4112" w:type="dxa"/>
          </w:tcPr>
          <w:p w:rsidR="00A30070" w:rsidRDefault="007A032F" w:rsidP="00D07F83">
            <w:pPr>
              <w:pStyle w:val="TableParagraph"/>
              <w:spacing w:line="275" w:lineRule="exact"/>
              <w:ind w:left="9" w:right="2"/>
              <w:rPr>
                <w:sz w:val="24"/>
              </w:rPr>
            </w:pPr>
            <w:r>
              <w:rPr>
                <w:sz w:val="24"/>
              </w:rPr>
              <w:t>Учителя</w:t>
            </w:r>
            <w:r>
              <w:rPr>
                <w:spacing w:val="-4"/>
                <w:sz w:val="24"/>
              </w:rPr>
              <w:t xml:space="preserve"> </w:t>
            </w:r>
            <w:r>
              <w:rPr>
                <w:sz w:val="24"/>
              </w:rPr>
              <w:t>физической</w:t>
            </w:r>
            <w:r>
              <w:rPr>
                <w:spacing w:val="-4"/>
                <w:sz w:val="24"/>
              </w:rPr>
              <w:t xml:space="preserve"> </w:t>
            </w:r>
            <w:r>
              <w:rPr>
                <w:spacing w:val="-2"/>
                <w:sz w:val="24"/>
              </w:rPr>
              <w:t>культуры</w:t>
            </w:r>
          </w:p>
        </w:tc>
      </w:tr>
      <w:tr w:rsidR="00A30070">
        <w:trPr>
          <w:trHeight w:val="827"/>
        </w:trPr>
        <w:tc>
          <w:tcPr>
            <w:tcW w:w="5245" w:type="dxa"/>
          </w:tcPr>
          <w:p w:rsidR="00A30070" w:rsidRDefault="007A032F" w:rsidP="00D07F83">
            <w:pPr>
              <w:pStyle w:val="TableParagraph"/>
              <w:spacing w:line="275" w:lineRule="exact"/>
              <w:ind w:left="58" w:right="54"/>
              <w:rPr>
                <w:sz w:val="24"/>
              </w:rPr>
            </w:pPr>
            <w:r>
              <w:rPr>
                <w:sz w:val="24"/>
              </w:rPr>
              <w:t>Акция</w:t>
            </w:r>
            <w:r>
              <w:rPr>
                <w:spacing w:val="-2"/>
                <w:sz w:val="24"/>
              </w:rPr>
              <w:t xml:space="preserve"> </w:t>
            </w:r>
            <w:r>
              <w:rPr>
                <w:sz w:val="24"/>
              </w:rPr>
              <w:t>«</w:t>
            </w:r>
            <w:r w:rsidR="008E3B41">
              <w:rPr>
                <w:sz w:val="24"/>
              </w:rPr>
              <w:t>Уборка цветника</w:t>
            </w:r>
            <w:r>
              <w:rPr>
                <w:spacing w:val="-2"/>
                <w:sz w:val="24"/>
              </w:rPr>
              <w:t>»</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E3B41" w:rsidP="00D07F83">
            <w:pPr>
              <w:pStyle w:val="TableParagraph"/>
              <w:ind w:left="815" w:right="806" w:firstLine="496"/>
              <w:rPr>
                <w:sz w:val="24"/>
              </w:rPr>
            </w:pPr>
            <w:r>
              <w:rPr>
                <w:spacing w:val="-2"/>
                <w:sz w:val="24"/>
              </w:rPr>
              <w:t>Зам.дир ,кл.руководители</w:t>
            </w:r>
          </w:p>
        </w:tc>
      </w:tr>
    </w:tbl>
    <w:p w:rsidR="00A30070" w:rsidRDefault="00A30070" w:rsidP="00D07F83">
      <w:pPr>
        <w:rPr>
          <w:sz w:val="24"/>
        </w:rPr>
        <w:sectPr w:rsidR="00A30070">
          <w:pgSz w:w="11900" w:h="16860"/>
          <w:pgMar w:top="0" w:right="60" w:bottom="1680" w:left="300" w:header="0" w:footer="1480" w:gutter="0"/>
          <w:cols w:space="720"/>
        </w:sectPr>
      </w:pPr>
    </w:p>
    <w:p w:rsidR="00A30070" w:rsidRDefault="007A032F" w:rsidP="00D07F83">
      <w:pPr>
        <w:pStyle w:val="a3"/>
        <w:spacing w:line="275" w:lineRule="exact"/>
        <w:ind w:left="660" w:right="519"/>
        <w:jc w:val="left"/>
      </w:pPr>
      <w:r>
        <w:rPr>
          <w:spacing w:val="-5"/>
        </w:rPr>
        <w:t>605</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134"/>
        <w:ind w:left="0"/>
        <w:jc w:val="left"/>
        <w:rPr>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7"/>
        <w:gridCol w:w="4112"/>
      </w:tblGrid>
      <w:tr w:rsidR="00A30070">
        <w:trPr>
          <w:trHeight w:val="1103"/>
        </w:trPr>
        <w:tc>
          <w:tcPr>
            <w:tcW w:w="10634" w:type="dxa"/>
            <w:gridSpan w:val="3"/>
          </w:tcPr>
          <w:p w:rsidR="00A30070" w:rsidRPr="000570F7" w:rsidRDefault="007A032F" w:rsidP="00D07F83">
            <w:pPr>
              <w:pStyle w:val="TableParagraph"/>
              <w:spacing w:before="275"/>
              <w:ind w:left="9" w:right="2"/>
              <w:rPr>
                <w:b/>
                <w:color w:val="FF0000"/>
                <w:sz w:val="24"/>
              </w:rPr>
            </w:pPr>
            <w:r w:rsidRPr="000570F7">
              <w:rPr>
                <w:b/>
                <w:color w:val="FF0000"/>
                <w:spacing w:val="-2"/>
                <w:sz w:val="24"/>
              </w:rPr>
              <w:t>ОКТЯБРЬ</w:t>
            </w:r>
          </w:p>
          <w:p w:rsidR="00A30070" w:rsidRPr="000570F7" w:rsidRDefault="007A032F" w:rsidP="00D07F83">
            <w:pPr>
              <w:pStyle w:val="TableParagraph"/>
              <w:ind w:left="9" w:right="1"/>
              <w:rPr>
                <w:b/>
                <w:color w:val="FF0000"/>
                <w:sz w:val="24"/>
              </w:rPr>
            </w:pPr>
            <w:r w:rsidRPr="000570F7">
              <w:rPr>
                <w:b/>
                <w:color w:val="FF0000"/>
                <w:sz w:val="24"/>
              </w:rPr>
              <w:t>Творческий</w:t>
            </w:r>
            <w:r w:rsidRPr="000570F7">
              <w:rPr>
                <w:b/>
                <w:color w:val="FF0000"/>
                <w:spacing w:val="-4"/>
                <w:sz w:val="24"/>
              </w:rPr>
              <w:t xml:space="preserve"> </w:t>
            </w:r>
            <w:r w:rsidRPr="000570F7">
              <w:rPr>
                <w:b/>
                <w:color w:val="FF0000"/>
                <w:sz w:val="24"/>
              </w:rPr>
              <w:t>период:</w:t>
            </w:r>
            <w:r w:rsidRPr="000570F7">
              <w:rPr>
                <w:b/>
                <w:color w:val="FF0000"/>
                <w:spacing w:val="-3"/>
                <w:sz w:val="24"/>
              </w:rPr>
              <w:t xml:space="preserve"> </w:t>
            </w:r>
            <w:r w:rsidRPr="000570F7">
              <w:rPr>
                <w:b/>
                <w:color w:val="FF0000"/>
                <w:sz w:val="24"/>
              </w:rPr>
              <w:t>«Стиль</w:t>
            </w:r>
            <w:r w:rsidRPr="000570F7">
              <w:rPr>
                <w:b/>
                <w:color w:val="FF0000"/>
                <w:spacing w:val="-4"/>
                <w:sz w:val="24"/>
              </w:rPr>
              <w:t xml:space="preserve"> </w:t>
            </w:r>
            <w:r w:rsidRPr="000570F7">
              <w:rPr>
                <w:b/>
                <w:color w:val="FF0000"/>
                <w:sz w:val="24"/>
              </w:rPr>
              <w:t>жизни</w:t>
            </w:r>
            <w:r w:rsidRPr="000570F7">
              <w:rPr>
                <w:b/>
                <w:color w:val="FF0000"/>
                <w:spacing w:val="2"/>
                <w:sz w:val="24"/>
              </w:rPr>
              <w:t xml:space="preserve"> </w:t>
            </w:r>
            <w:r w:rsidRPr="000570F7">
              <w:rPr>
                <w:b/>
                <w:color w:val="FF0000"/>
                <w:sz w:val="24"/>
              </w:rPr>
              <w:t>–</w:t>
            </w:r>
            <w:r w:rsidRPr="000570F7">
              <w:rPr>
                <w:b/>
                <w:color w:val="FF0000"/>
                <w:spacing w:val="-3"/>
                <w:sz w:val="24"/>
              </w:rPr>
              <w:t xml:space="preserve"> </w:t>
            </w:r>
            <w:r w:rsidRPr="000570F7">
              <w:rPr>
                <w:b/>
                <w:color w:val="FF0000"/>
                <w:spacing w:val="-2"/>
                <w:sz w:val="24"/>
              </w:rPr>
              <w:t>здоровье»</w:t>
            </w:r>
          </w:p>
        </w:tc>
      </w:tr>
      <w:tr w:rsidR="00A30070">
        <w:trPr>
          <w:trHeight w:val="566"/>
        </w:trPr>
        <w:tc>
          <w:tcPr>
            <w:tcW w:w="5245" w:type="dxa"/>
          </w:tcPr>
          <w:p w:rsidR="00A30070" w:rsidRDefault="007A032F" w:rsidP="00D07F83">
            <w:pPr>
              <w:pStyle w:val="TableParagraph"/>
              <w:spacing w:line="275" w:lineRule="exact"/>
              <w:ind w:left="1056"/>
              <w:rPr>
                <w:b/>
                <w:sz w:val="24"/>
              </w:rPr>
            </w:pPr>
            <w:r>
              <w:rPr>
                <w:b/>
                <w:sz w:val="24"/>
              </w:rPr>
              <w:t>Дела,</w:t>
            </w:r>
            <w:r>
              <w:rPr>
                <w:b/>
                <w:spacing w:val="-1"/>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A30070" w:rsidRPr="000570F7" w:rsidRDefault="007A032F" w:rsidP="00D07F83">
            <w:pPr>
              <w:pStyle w:val="TableParagraph"/>
              <w:spacing w:line="275" w:lineRule="exact"/>
              <w:ind w:left="72" w:right="61"/>
              <w:rPr>
                <w:b/>
                <w:color w:val="FF0000"/>
                <w:sz w:val="24"/>
              </w:rPr>
            </w:pPr>
            <w:r w:rsidRPr="000570F7">
              <w:rPr>
                <w:b/>
                <w:color w:val="FF0000"/>
                <w:spacing w:val="-2"/>
                <w:sz w:val="24"/>
              </w:rPr>
              <w:t>Классы</w:t>
            </w:r>
          </w:p>
        </w:tc>
        <w:tc>
          <w:tcPr>
            <w:tcW w:w="4112" w:type="dxa"/>
          </w:tcPr>
          <w:p w:rsidR="00A30070" w:rsidRPr="000570F7" w:rsidRDefault="007A032F" w:rsidP="00D07F83">
            <w:pPr>
              <w:pStyle w:val="TableParagraph"/>
              <w:spacing w:line="275" w:lineRule="exact"/>
              <w:ind w:left="9" w:right="4"/>
              <w:rPr>
                <w:b/>
                <w:color w:val="FF0000"/>
                <w:sz w:val="24"/>
              </w:rPr>
            </w:pPr>
            <w:r w:rsidRPr="000570F7">
              <w:rPr>
                <w:b/>
                <w:color w:val="FF0000"/>
                <w:spacing w:val="-2"/>
                <w:sz w:val="24"/>
              </w:rPr>
              <w:t>Ответственные</w:t>
            </w:r>
          </w:p>
        </w:tc>
      </w:tr>
      <w:tr w:rsidR="00A30070">
        <w:trPr>
          <w:trHeight w:val="566"/>
        </w:trPr>
        <w:tc>
          <w:tcPr>
            <w:tcW w:w="5245" w:type="dxa"/>
          </w:tcPr>
          <w:p w:rsidR="00A30070" w:rsidRDefault="007A032F" w:rsidP="00D07F83">
            <w:pPr>
              <w:pStyle w:val="TableParagraph"/>
              <w:spacing w:line="276" w:lineRule="exact"/>
              <w:ind w:left="2112" w:hanging="1844"/>
              <w:rPr>
                <w:sz w:val="24"/>
              </w:rPr>
            </w:pPr>
            <w:r>
              <w:rPr>
                <w:sz w:val="24"/>
              </w:rPr>
              <w:t>Конкурс</w:t>
            </w:r>
            <w:r>
              <w:rPr>
                <w:spacing w:val="-8"/>
                <w:sz w:val="24"/>
              </w:rPr>
              <w:t xml:space="preserve"> </w:t>
            </w:r>
            <w:r>
              <w:rPr>
                <w:sz w:val="24"/>
              </w:rPr>
              <w:t>рисунков</w:t>
            </w:r>
            <w:r>
              <w:rPr>
                <w:spacing w:val="-8"/>
                <w:sz w:val="24"/>
              </w:rPr>
              <w:t xml:space="preserve"> </w:t>
            </w:r>
            <w:r>
              <w:rPr>
                <w:sz w:val="24"/>
              </w:rPr>
              <w:t>«Мои</w:t>
            </w:r>
            <w:r>
              <w:rPr>
                <w:spacing w:val="-7"/>
                <w:sz w:val="24"/>
              </w:rPr>
              <w:t xml:space="preserve"> </w:t>
            </w:r>
            <w:r>
              <w:rPr>
                <w:sz w:val="24"/>
              </w:rPr>
              <w:t>любимые</w:t>
            </w:r>
            <w:r>
              <w:rPr>
                <w:spacing w:val="-9"/>
                <w:sz w:val="24"/>
              </w:rPr>
              <w:t xml:space="preserve"> </w:t>
            </w:r>
            <w:r>
              <w:rPr>
                <w:sz w:val="24"/>
              </w:rPr>
              <w:t>бабушки</w:t>
            </w:r>
            <w:r>
              <w:rPr>
                <w:spacing w:val="-9"/>
                <w:sz w:val="24"/>
              </w:rPr>
              <w:t xml:space="preserve"> </w:t>
            </w:r>
            <w:r>
              <w:rPr>
                <w:sz w:val="24"/>
              </w:rPr>
              <w:t xml:space="preserve">и </w:t>
            </w:r>
            <w:r>
              <w:rPr>
                <w:spacing w:val="-2"/>
                <w:sz w:val="24"/>
              </w:rPr>
              <w:t>дедушки»</w:t>
            </w:r>
          </w:p>
        </w:tc>
        <w:tc>
          <w:tcPr>
            <w:tcW w:w="1277" w:type="dxa"/>
          </w:tcPr>
          <w:p w:rsidR="00A30070" w:rsidRDefault="007A032F" w:rsidP="00D07F83">
            <w:pPr>
              <w:pStyle w:val="TableParagraph"/>
              <w:spacing w:line="275" w:lineRule="exact"/>
              <w:ind w:left="72" w:right="60"/>
              <w:rPr>
                <w:sz w:val="24"/>
              </w:rPr>
            </w:pPr>
            <w:r>
              <w:rPr>
                <w:sz w:val="24"/>
              </w:rPr>
              <w:t>5-7</w:t>
            </w:r>
            <w:r>
              <w:rPr>
                <w:spacing w:val="-5"/>
                <w:sz w:val="24"/>
              </w:rPr>
              <w:t xml:space="preserve"> </w:t>
            </w:r>
            <w:r>
              <w:rPr>
                <w:spacing w:val="-2"/>
                <w:sz w:val="24"/>
              </w:rPr>
              <w:t>класс</w:t>
            </w:r>
          </w:p>
        </w:tc>
        <w:tc>
          <w:tcPr>
            <w:tcW w:w="4112" w:type="dxa"/>
          </w:tcPr>
          <w:p w:rsidR="00A30070" w:rsidRDefault="008E3B41" w:rsidP="00D07F83">
            <w:pPr>
              <w:pStyle w:val="TableParagraph"/>
              <w:spacing w:line="276" w:lineRule="exact"/>
              <w:ind w:left="1387" w:hanging="1157"/>
              <w:rPr>
                <w:sz w:val="24"/>
              </w:rPr>
            </w:pPr>
            <w:r>
              <w:rPr>
                <w:sz w:val="24"/>
              </w:rPr>
              <w:t>учитель</w:t>
            </w:r>
            <w:r w:rsidR="007A032F">
              <w:rPr>
                <w:sz w:val="24"/>
              </w:rPr>
              <w:t xml:space="preserve"> ИЗО</w:t>
            </w:r>
          </w:p>
        </w:tc>
      </w:tr>
      <w:tr w:rsidR="00A30070">
        <w:trPr>
          <w:trHeight w:val="568"/>
        </w:trPr>
        <w:tc>
          <w:tcPr>
            <w:tcW w:w="5245" w:type="dxa"/>
          </w:tcPr>
          <w:p w:rsidR="00A30070" w:rsidRDefault="007A032F" w:rsidP="00D07F83">
            <w:pPr>
              <w:pStyle w:val="TableParagraph"/>
              <w:spacing w:line="276" w:lineRule="exact"/>
              <w:ind w:left="282" w:right="401"/>
              <w:rPr>
                <w:sz w:val="24"/>
              </w:rPr>
            </w:pPr>
            <w:r>
              <w:rPr>
                <w:sz w:val="24"/>
              </w:rPr>
              <w:t>Конкурс</w:t>
            </w:r>
            <w:r>
              <w:rPr>
                <w:spacing w:val="-15"/>
                <w:sz w:val="24"/>
              </w:rPr>
              <w:t xml:space="preserve"> </w:t>
            </w:r>
            <w:r>
              <w:rPr>
                <w:sz w:val="24"/>
              </w:rPr>
              <w:t>видеороликов</w:t>
            </w:r>
            <w:r>
              <w:rPr>
                <w:spacing w:val="-15"/>
                <w:sz w:val="24"/>
              </w:rPr>
              <w:t xml:space="preserve"> </w:t>
            </w:r>
            <w:r>
              <w:rPr>
                <w:sz w:val="24"/>
              </w:rPr>
              <w:t>«Если</w:t>
            </w:r>
            <w:r>
              <w:rPr>
                <w:spacing w:val="-13"/>
                <w:sz w:val="24"/>
              </w:rPr>
              <w:t xml:space="preserve"> </w:t>
            </w:r>
            <w:r>
              <w:rPr>
                <w:sz w:val="24"/>
              </w:rPr>
              <w:t>б</w:t>
            </w:r>
            <w:r>
              <w:rPr>
                <w:spacing w:val="-14"/>
                <w:sz w:val="24"/>
              </w:rPr>
              <w:t xml:space="preserve"> </w:t>
            </w:r>
            <w:r>
              <w:rPr>
                <w:sz w:val="24"/>
              </w:rPr>
              <w:t>я</w:t>
            </w:r>
            <w:r>
              <w:rPr>
                <w:spacing w:val="-14"/>
                <w:sz w:val="24"/>
              </w:rPr>
              <w:t xml:space="preserve"> </w:t>
            </w:r>
            <w:r>
              <w:rPr>
                <w:sz w:val="24"/>
              </w:rPr>
              <w:t xml:space="preserve">был </w:t>
            </w:r>
            <w:r>
              <w:rPr>
                <w:spacing w:val="-2"/>
                <w:sz w:val="24"/>
              </w:rPr>
              <w:t>учителем…»</w:t>
            </w:r>
          </w:p>
        </w:tc>
        <w:tc>
          <w:tcPr>
            <w:tcW w:w="1277" w:type="dxa"/>
          </w:tcPr>
          <w:p w:rsidR="00A30070" w:rsidRDefault="007A032F" w:rsidP="00D07F83">
            <w:pPr>
              <w:pStyle w:val="TableParagraph"/>
              <w:spacing w:line="275" w:lineRule="exact"/>
              <w:ind w:left="72" w:right="60"/>
              <w:rPr>
                <w:sz w:val="24"/>
              </w:rPr>
            </w:pPr>
            <w:r>
              <w:rPr>
                <w:sz w:val="24"/>
              </w:rPr>
              <w:t xml:space="preserve">5 </w:t>
            </w:r>
            <w:r>
              <w:rPr>
                <w:spacing w:val="-2"/>
                <w:sz w:val="24"/>
              </w:rPr>
              <w:t>классы</w:t>
            </w:r>
          </w:p>
        </w:tc>
        <w:tc>
          <w:tcPr>
            <w:tcW w:w="4112" w:type="dxa"/>
          </w:tcPr>
          <w:p w:rsidR="00A30070" w:rsidRDefault="008E3B41" w:rsidP="00D07F83">
            <w:pPr>
              <w:pStyle w:val="TableParagraph"/>
              <w:spacing w:line="276" w:lineRule="exact"/>
              <w:ind w:left="816" w:right="805" w:firstLine="333"/>
              <w:rPr>
                <w:sz w:val="24"/>
              </w:rPr>
            </w:pPr>
            <w:r>
              <w:rPr>
                <w:sz w:val="24"/>
              </w:rPr>
              <w:t>Педагог-организатор</w:t>
            </w:r>
          </w:p>
        </w:tc>
      </w:tr>
      <w:tr w:rsidR="00A30070">
        <w:trPr>
          <w:trHeight w:val="566"/>
        </w:trPr>
        <w:tc>
          <w:tcPr>
            <w:tcW w:w="5245" w:type="dxa"/>
          </w:tcPr>
          <w:p w:rsidR="00A30070" w:rsidRDefault="007A032F" w:rsidP="00D07F83">
            <w:pPr>
              <w:pStyle w:val="TableParagraph"/>
              <w:spacing w:line="276" w:lineRule="exact"/>
              <w:ind w:left="107" w:right="401" w:firstLine="180"/>
              <w:rPr>
                <w:sz w:val="24"/>
              </w:rPr>
            </w:pPr>
            <w:r>
              <w:rPr>
                <w:sz w:val="24"/>
              </w:rPr>
              <w:t>Праздничный</w:t>
            </w:r>
            <w:r>
              <w:rPr>
                <w:spacing w:val="-11"/>
                <w:sz w:val="24"/>
              </w:rPr>
              <w:t xml:space="preserve"> </w:t>
            </w:r>
            <w:r>
              <w:rPr>
                <w:sz w:val="24"/>
              </w:rPr>
              <w:t>концерт</w:t>
            </w:r>
            <w:r>
              <w:rPr>
                <w:spacing w:val="-9"/>
                <w:sz w:val="24"/>
              </w:rPr>
              <w:t xml:space="preserve"> </w:t>
            </w:r>
            <w:r>
              <w:rPr>
                <w:sz w:val="24"/>
              </w:rPr>
              <w:t>«Мы</w:t>
            </w:r>
            <w:r>
              <w:rPr>
                <w:spacing w:val="-9"/>
                <w:sz w:val="24"/>
              </w:rPr>
              <w:t xml:space="preserve"> </w:t>
            </w:r>
            <w:r>
              <w:rPr>
                <w:sz w:val="24"/>
              </w:rPr>
              <w:t>любим</w:t>
            </w:r>
            <w:r>
              <w:rPr>
                <w:spacing w:val="-10"/>
                <w:sz w:val="24"/>
              </w:rPr>
              <w:t xml:space="preserve"> </w:t>
            </w:r>
            <w:r>
              <w:rPr>
                <w:sz w:val="24"/>
              </w:rPr>
              <w:t xml:space="preserve">Вас, </w:t>
            </w:r>
            <w:r>
              <w:rPr>
                <w:spacing w:val="-2"/>
                <w:sz w:val="24"/>
              </w:rPr>
              <w:t>учителя»</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8E3B41" w:rsidP="00D07F83">
            <w:pPr>
              <w:pStyle w:val="TableParagraph"/>
              <w:spacing w:line="276" w:lineRule="exact"/>
              <w:rPr>
                <w:sz w:val="24"/>
              </w:rPr>
            </w:pPr>
            <w:r>
              <w:rPr>
                <w:sz w:val="24"/>
              </w:rPr>
              <w:t>Соц.педагог</w:t>
            </w:r>
            <w:r w:rsidR="00883A81">
              <w:rPr>
                <w:sz w:val="24"/>
              </w:rPr>
              <w:t>,совет               старшеклассников</w:t>
            </w:r>
          </w:p>
        </w:tc>
      </w:tr>
      <w:tr w:rsidR="00A30070">
        <w:trPr>
          <w:trHeight w:val="566"/>
        </w:trPr>
        <w:tc>
          <w:tcPr>
            <w:tcW w:w="5245" w:type="dxa"/>
          </w:tcPr>
          <w:p w:rsidR="00A30070" w:rsidRDefault="007A032F" w:rsidP="00D07F83">
            <w:pPr>
              <w:pStyle w:val="TableParagraph"/>
              <w:spacing w:line="275" w:lineRule="exact"/>
              <w:ind w:left="107"/>
              <w:rPr>
                <w:sz w:val="24"/>
              </w:rPr>
            </w:pPr>
            <w:r>
              <w:rPr>
                <w:sz w:val="24"/>
              </w:rPr>
              <w:t>Книжная</w:t>
            </w:r>
            <w:r>
              <w:rPr>
                <w:spacing w:val="-3"/>
                <w:sz w:val="24"/>
              </w:rPr>
              <w:t xml:space="preserve"> </w:t>
            </w:r>
            <w:r>
              <w:rPr>
                <w:sz w:val="24"/>
              </w:rPr>
              <w:t>выставка</w:t>
            </w:r>
            <w:r>
              <w:rPr>
                <w:spacing w:val="-4"/>
                <w:sz w:val="24"/>
              </w:rPr>
              <w:t xml:space="preserve"> </w:t>
            </w:r>
            <w:r>
              <w:rPr>
                <w:sz w:val="24"/>
              </w:rPr>
              <w:t>«Здоровым</w:t>
            </w:r>
            <w:r>
              <w:rPr>
                <w:spacing w:val="-4"/>
                <w:sz w:val="24"/>
              </w:rPr>
              <w:t xml:space="preserve"> </w:t>
            </w:r>
            <w:r>
              <w:rPr>
                <w:sz w:val="24"/>
              </w:rPr>
              <w:t>быть</w:t>
            </w:r>
            <w:r>
              <w:rPr>
                <w:spacing w:val="-1"/>
                <w:sz w:val="24"/>
              </w:rPr>
              <w:t xml:space="preserve"> </w:t>
            </w:r>
            <w:r>
              <w:rPr>
                <w:spacing w:val="-2"/>
                <w:sz w:val="24"/>
              </w:rPr>
              <w:t>здорово!»</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7A032F" w:rsidP="00D07F83">
            <w:pPr>
              <w:pStyle w:val="TableParagraph"/>
              <w:spacing w:line="276" w:lineRule="exact"/>
              <w:ind w:left="1396" w:hanging="692"/>
              <w:rPr>
                <w:sz w:val="24"/>
              </w:rPr>
            </w:pPr>
            <w:r>
              <w:rPr>
                <w:sz w:val="24"/>
              </w:rPr>
              <w:t xml:space="preserve">зав. </w:t>
            </w:r>
            <w:r>
              <w:rPr>
                <w:spacing w:val="-2"/>
                <w:sz w:val="24"/>
              </w:rPr>
              <w:t>библиотекой</w:t>
            </w:r>
          </w:p>
        </w:tc>
      </w:tr>
      <w:tr w:rsidR="00A30070">
        <w:trPr>
          <w:trHeight w:val="568"/>
        </w:trPr>
        <w:tc>
          <w:tcPr>
            <w:tcW w:w="5245" w:type="dxa"/>
          </w:tcPr>
          <w:p w:rsidR="00A30070" w:rsidRDefault="007A032F" w:rsidP="00D07F83">
            <w:pPr>
              <w:pStyle w:val="TableParagraph"/>
              <w:spacing w:line="270" w:lineRule="atLeast"/>
              <w:ind w:left="235" w:firstLine="252"/>
              <w:rPr>
                <w:sz w:val="24"/>
              </w:rPr>
            </w:pPr>
            <w:r>
              <w:rPr>
                <w:sz w:val="24"/>
              </w:rPr>
              <w:t>«Модно – не значит полезно»</w:t>
            </w:r>
            <w:r>
              <w:rPr>
                <w:spacing w:val="40"/>
                <w:sz w:val="24"/>
              </w:rPr>
              <w:t xml:space="preserve"> </w:t>
            </w:r>
            <w:r>
              <w:rPr>
                <w:sz w:val="24"/>
              </w:rPr>
              <w:t>- Акция по формирование</w:t>
            </w:r>
            <w:r>
              <w:rPr>
                <w:spacing w:val="-14"/>
                <w:sz w:val="24"/>
              </w:rPr>
              <w:t xml:space="preserve"> </w:t>
            </w:r>
            <w:r>
              <w:rPr>
                <w:sz w:val="24"/>
              </w:rPr>
              <w:t>здорового</w:t>
            </w:r>
            <w:r>
              <w:rPr>
                <w:spacing w:val="-13"/>
                <w:sz w:val="24"/>
              </w:rPr>
              <w:t xml:space="preserve"> </w:t>
            </w:r>
            <w:r>
              <w:rPr>
                <w:sz w:val="24"/>
              </w:rPr>
              <w:t>пищевого</w:t>
            </w:r>
            <w:r>
              <w:rPr>
                <w:spacing w:val="-13"/>
                <w:sz w:val="24"/>
              </w:rPr>
              <w:t xml:space="preserve"> </w:t>
            </w:r>
            <w:r>
              <w:rPr>
                <w:sz w:val="24"/>
              </w:rPr>
              <w:t>поведения</w:t>
            </w:r>
          </w:p>
        </w:tc>
        <w:tc>
          <w:tcPr>
            <w:tcW w:w="1277" w:type="dxa"/>
          </w:tcPr>
          <w:p w:rsidR="00A30070" w:rsidRDefault="007A032F" w:rsidP="00D07F83">
            <w:pPr>
              <w:pStyle w:val="TableParagraph"/>
              <w:spacing w:before="1"/>
              <w:ind w:left="72" w:right="60"/>
              <w:rPr>
                <w:sz w:val="24"/>
              </w:rPr>
            </w:pPr>
            <w:r>
              <w:rPr>
                <w:spacing w:val="-2"/>
                <w:sz w:val="24"/>
              </w:rPr>
              <w:t>5-</w:t>
            </w:r>
            <w:r>
              <w:rPr>
                <w:spacing w:val="-10"/>
                <w:sz w:val="24"/>
              </w:rPr>
              <w:t>9</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883A81" w:rsidRDefault="00883A81" w:rsidP="00D07F83">
            <w:pPr>
              <w:pStyle w:val="TableParagraph"/>
              <w:spacing w:line="270" w:lineRule="atLeast"/>
              <w:ind w:left="1600" w:hanging="1287"/>
              <w:rPr>
                <w:spacing w:val="-2"/>
                <w:sz w:val="24"/>
              </w:rPr>
            </w:pPr>
            <w:r>
              <w:rPr>
                <w:sz w:val="24"/>
              </w:rPr>
              <w:t>социальный</w:t>
            </w:r>
            <w:r w:rsidR="007A032F">
              <w:rPr>
                <w:sz w:val="24"/>
              </w:rPr>
              <w:t xml:space="preserve"> </w:t>
            </w:r>
            <w:r w:rsidR="007A032F">
              <w:rPr>
                <w:spacing w:val="-2"/>
                <w:sz w:val="24"/>
              </w:rPr>
              <w:t>педагог</w:t>
            </w:r>
          </w:p>
          <w:p w:rsidR="00A30070" w:rsidRDefault="00A30070" w:rsidP="00D07F83">
            <w:pPr>
              <w:pStyle w:val="TableParagraph"/>
              <w:spacing w:line="270" w:lineRule="atLeast"/>
              <w:ind w:left="1600" w:hanging="1287"/>
              <w:rPr>
                <w:sz w:val="24"/>
              </w:rPr>
            </w:pPr>
          </w:p>
        </w:tc>
      </w:tr>
      <w:tr w:rsidR="00A30070">
        <w:trPr>
          <w:trHeight w:val="828"/>
        </w:trPr>
        <w:tc>
          <w:tcPr>
            <w:tcW w:w="5245" w:type="dxa"/>
          </w:tcPr>
          <w:p w:rsidR="00883A81" w:rsidRDefault="007A032F" w:rsidP="00D07F83">
            <w:pPr>
              <w:pStyle w:val="TableParagraph"/>
              <w:ind w:left="323" w:right="295" w:firstLine="96"/>
              <w:rPr>
                <w:sz w:val="24"/>
              </w:rPr>
            </w:pPr>
            <w:r>
              <w:rPr>
                <w:sz w:val="24"/>
              </w:rPr>
              <w:t>Международный</w:t>
            </w:r>
            <w:r>
              <w:rPr>
                <w:spacing w:val="-13"/>
                <w:sz w:val="24"/>
              </w:rPr>
              <w:t xml:space="preserve"> </w:t>
            </w:r>
            <w:r>
              <w:rPr>
                <w:sz w:val="24"/>
              </w:rPr>
              <w:t>день</w:t>
            </w:r>
            <w:r>
              <w:rPr>
                <w:spacing w:val="-14"/>
                <w:sz w:val="24"/>
              </w:rPr>
              <w:t xml:space="preserve"> </w:t>
            </w:r>
            <w:r>
              <w:rPr>
                <w:sz w:val="24"/>
              </w:rPr>
              <w:t>школьных</w:t>
            </w:r>
            <w:r>
              <w:rPr>
                <w:spacing w:val="-13"/>
                <w:sz w:val="24"/>
              </w:rPr>
              <w:t xml:space="preserve"> </w:t>
            </w:r>
            <w:r>
              <w:rPr>
                <w:sz w:val="24"/>
              </w:rPr>
              <w:t>библиотек</w:t>
            </w:r>
          </w:p>
          <w:p w:rsidR="00A30070" w:rsidRDefault="00A30070" w:rsidP="00D07F83">
            <w:pPr>
              <w:pStyle w:val="TableParagraph"/>
              <w:spacing w:line="257" w:lineRule="exact"/>
              <w:ind w:left="58" w:right="50"/>
              <w:rPr>
                <w:sz w:val="24"/>
              </w:rPr>
            </w:pP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7A032F" w:rsidP="00D07F83">
            <w:pPr>
              <w:pStyle w:val="TableParagraph"/>
              <w:spacing w:line="275" w:lineRule="exact"/>
              <w:ind w:left="9"/>
              <w:rPr>
                <w:sz w:val="24"/>
              </w:rPr>
            </w:pPr>
            <w:r>
              <w:rPr>
                <w:spacing w:val="-2"/>
                <w:sz w:val="24"/>
              </w:rPr>
              <w:t>зав.библиотекой,</w:t>
            </w:r>
          </w:p>
        </w:tc>
      </w:tr>
      <w:tr w:rsidR="00A30070">
        <w:trPr>
          <w:trHeight w:val="566"/>
        </w:trPr>
        <w:tc>
          <w:tcPr>
            <w:tcW w:w="5245" w:type="dxa"/>
          </w:tcPr>
          <w:p w:rsidR="00A30070" w:rsidRDefault="007A032F" w:rsidP="00D07F83">
            <w:pPr>
              <w:pStyle w:val="TableParagraph"/>
              <w:spacing w:line="275" w:lineRule="exact"/>
              <w:ind w:left="302"/>
              <w:rPr>
                <w:sz w:val="24"/>
              </w:rPr>
            </w:pPr>
            <w:r>
              <w:rPr>
                <w:sz w:val="24"/>
              </w:rPr>
              <w:t>Видео</w:t>
            </w:r>
            <w:r>
              <w:rPr>
                <w:spacing w:val="-4"/>
                <w:sz w:val="24"/>
              </w:rPr>
              <w:t xml:space="preserve"> </w:t>
            </w:r>
            <w:r>
              <w:rPr>
                <w:sz w:val="24"/>
              </w:rPr>
              <w:t>урок</w:t>
            </w:r>
            <w:r>
              <w:rPr>
                <w:spacing w:val="-3"/>
                <w:sz w:val="24"/>
              </w:rPr>
              <w:t xml:space="preserve"> </w:t>
            </w:r>
            <w:r>
              <w:rPr>
                <w:sz w:val="24"/>
              </w:rPr>
              <w:t>«Безопасный</w:t>
            </w:r>
            <w:r>
              <w:rPr>
                <w:spacing w:val="-4"/>
                <w:sz w:val="24"/>
              </w:rPr>
              <w:t xml:space="preserve"> </w:t>
            </w:r>
            <w:r>
              <w:rPr>
                <w:sz w:val="24"/>
              </w:rPr>
              <w:t>интернет,</w:t>
            </w:r>
            <w:r>
              <w:rPr>
                <w:spacing w:val="-3"/>
                <w:sz w:val="24"/>
              </w:rPr>
              <w:t xml:space="preserve"> </w:t>
            </w:r>
            <w:r>
              <w:rPr>
                <w:sz w:val="24"/>
              </w:rPr>
              <w:t>что</w:t>
            </w:r>
            <w:r>
              <w:rPr>
                <w:spacing w:val="-3"/>
                <w:sz w:val="24"/>
              </w:rPr>
              <w:t xml:space="preserve"> </w:t>
            </w:r>
            <w:r>
              <w:rPr>
                <w:spacing w:val="-2"/>
                <w:sz w:val="24"/>
              </w:rPr>
              <w:t>это?»</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7</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7A032F" w:rsidP="00D07F83">
            <w:pPr>
              <w:pStyle w:val="TableParagraph"/>
              <w:spacing w:line="275" w:lineRule="exact"/>
              <w:ind w:left="9" w:right="3"/>
              <w:rPr>
                <w:sz w:val="24"/>
              </w:rPr>
            </w:pPr>
            <w:r>
              <w:rPr>
                <w:sz w:val="24"/>
              </w:rPr>
              <w:t>Социальные</w:t>
            </w:r>
            <w:r>
              <w:rPr>
                <w:spacing w:val="-7"/>
                <w:sz w:val="24"/>
              </w:rPr>
              <w:t xml:space="preserve"> </w:t>
            </w:r>
            <w:r>
              <w:rPr>
                <w:spacing w:val="-2"/>
                <w:sz w:val="24"/>
              </w:rPr>
              <w:t>педагоги</w:t>
            </w:r>
          </w:p>
        </w:tc>
      </w:tr>
      <w:tr w:rsidR="00A30070">
        <w:trPr>
          <w:trHeight w:val="830"/>
        </w:trPr>
        <w:tc>
          <w:tcPr>
            <w:tcW w:w="5245" w:type="dxa"/>
          </w:tcPr>
          <w:p w:rsidR="00A30070" w:rsidRDefault="007A032F" w:rsidP="00D07F83">
            <w:pPr>
              <w:pStyle w:val="TableParagraph"/>
              <w:spacing w:line="270" w:lineRule="atLeast"/>
              <w:ind w:left="58" w:right="48"/>
              <w:rPr>
                <w:sz w:val="24"/>
              </w:rPr>
            </w:pPr>
            <w:r>
              <w:rPr>
                <w:sz w:val="24"/>
              </w:rPr>
              <w:t>Единый</w:t>
            </w:r>
            <w:r>
              <w:rPr>
                <w:spacing w:val="-8"/>
                <w:sz w:val="24"/>
              </w:rPr>
              <w:t xml:space="preserve"> </w:t>
            </w:r>
            <w:r>
              <w:rPr>
                <w:sz w:val="24"/>
              </w:rPr>
              <w:t>классный</w:t>
            </w:r>
            <w:r>
              <w:rPr>
                <w:spacing w:val="-6"/>
                <w:sz w:val="24"/>
              </w:rPr>
              <w:t xml:space="preserve"> </w:t>
            </w:r>
            <w:r>
              <w:rPr>
                <w:sz w:val="24"/>
              </w:rPr>
              <w:t>час</w:t>
            </w:r>
            <w:r>
              <w:rPr>
                <w:spacing w:val="-7"/>
                <w:sz w:val="24"/>
              </w:rPr>
              <w:t xml:space="preserve"> </w:t>
            </w:r>
            <w:r>
              <w:rPr>
                <w:sz w:val="24"/>
              </w:rPr>
              <w:t>для</w:t>
            </w:r>
            <w:r>
              <w:rPr>
                <w:spacing w:val="-6"/>
                <w:sz w:val="24"/>
              </w:rPr>
              <w:t xml:space="preserve"> </w:t>
            </w:r>
            <w:r>
              <w:rPr>
                <w:sz w:val="24"/>
              </w:rPr>
              <w:t>8-х</w:t>
            </w:r>
            <w:r>
              <w:rPr>
                <w:spacing w:val="-6"/>
                <w:sz w:val="24"/>
              </w:rPr>
              <w:t xml:space="preserve"> </w:t>
            </w:r>
            <w:r>
              <w:rPr>
                <w:sz w:val="24"/>
              </w:rPr>
              <w:t>классов</w:t>
            </w:r>
            <w:r>
              <w:rPr>
                <w:spacing w:val="-7"/>
                <w:sz w:val="24"/>
              </w:rPr>
              <w:t xml:space="preserve"> </w:t>
            </w:r>
            <w:r>
              <w:rPr>
                <w:sz w:val="24"/>
              </w:rPr>
              <w:t>«Хочу, могу, делаю» в рамках профилактической программы «Шаг в будущее»</w:t>
            </w:r>
          </w:p>
        </w:tc>
        <w:tc>
          <w:tcPr>
            <w:tcW w:w="1277" w:type="dxa"/>
          </w:tcPr>
          <w:p w:rsidR="00A30070" w:rsidRDefault="007A032F" w:rsidP="00D07F83">
            <w:pPr>
              <w:pStyle w:val="TableParagraph"/>
              <w:spacing w:before="1"/>
              <w:ind w:left="72" w:right="58"/>
              <w:rPr>
                <w:sz w:val="24"/>
              </w:rPr>
            </w:pPr>
            <w:r>
              <w:rPr>
                <w:spacing w:val="-10"/>
                <w:sz w:val="24"/>
              </w:rPr>
              <w:t>8</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83A81" w:rsidP="00D07F83">
            <w:pPr>
              <w:pStyle w:val="TableParagraph"/>
              <w:spacing w:before="1"/>
              <w:ind w:left="1343" w:hanging="944"/>
              <w:rPr>
                <w:sz w:val="24"/>
              </w:rPr>
            </w:pPr>
            <w:r>
              <w:rPr>
                <w:sz w:val="24"/>
              </w:rPr>
              <w:t>Социальный</w:t>
            </w:r>
            <w:r w:rsidR="007A032F">
              <w:rPr>
                <w:spacing w:val="-15"/>
                <w:sz w:val="24"/>
              </w:rPr>
              <w:t xml:space="preserve"> </w:t>
            </w:r>
            <w:r>
              <w:rPr>
                <w:sz w:val="24"/>
              </w:rPr>
              <w:t>педагог</w:t>
            </w:r>
            <w:r w:rsidR="007A032F">
              <w:rPr>
                <w:sz w:val="24"/>
              </w:rPr>
              <w:t>,</w:t>
            </w:r>
            <w:r w:rsidR="007A032F">
              <w:rPr>
                <w:spacing w:val="-15"/>
                <w:sz w:val="24"/>
              </w:rPr>
              <w:t xml:space="preserve"> </w:t>
            </w:r>
            <w:r w:rsidR="007A032F">
              <w:rPr>
                <w:sz w:val="24"/>
              </w:rPr>
              <w:t xml:space="preserve">классные </w:t>
            </w:r>
            <w:r w:rsidR="007A032F">
              <w:rPr>
                <w:spacing w:val="-2"/>
                <w:sz w:val="24"/>
              </w:rPr>
              <w:t>руководители</w:t>
            </w:r>
          </w:p>
        </w:tc>
      </w:tr>
    </w:tbl>
    <w:p w:rsidR="00A30070" w:rsidRDefault="00A30070" w:rsidP="00D07F83">
      <w:pPr>
        <w:spacing w:line="275" w:lineRule="exact"/>
        <w:rPr>
          <w:sz w:val="24"/>
        </w:rPr>
        <w:sectPr w:rsidR="00A30070">
          <w:pgSz w:w="11900" w:h="16860"/>
          <w:pgMar w:top="0" w:right="60" w:bottom="1680" w:left="300" w:header="0" w:footer="1480" w:gutter="0"/>
          <w:cols w:space="720"/>
        </w:sectPr>
      </w:pPr>
    </w:p>
    <w:p w:rsidR="00A30070" w:rsidRDefault="007A032F" w:rsidP="00D07F83">
      <w:pPr>
        <w:pStyle w:val="a3"/>
        <w:spacing w:line="275" w:lineRule="exact"/>
        <w:ind w:left="660" w:right="519"/>
        <w:jc w:val="left"/>
      </w:pPr>
      <w:r>
        <w:rPr>
          <w:spacing w:val="-5"/>
        </w:rPr>
        <w:t>606</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134"/>
        <w:ind w:left="0"/>
        <w:jc w:val="left"/>
        <w:rPr>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7"/>
        <w:gridCol w:w="4112"/>
      </w:tblGrid>
      <w:tr w:rsidR="00A30070">
        <w:trPr>
          <w:trHeight w:val="568"/>
        </w:trPr>
        <w:tc>
          <w:tcPr>
            <w:tcW w:w="5245" w:type="dxa"/>
          </w:tcPr>
          <w:p w:rsidR="00A30070" w:rsidRDefault="007A032F" w:rsidP="00D07F83">
            <w:pPr>
              <w:pStyle w:val="TableParagraph"/>
              <w:spacing w:line="275" w:lineRule="exact"/>
              <w:ind w:left="1089"/>
              <w:rPr>
                <w:sz w:val="24"/>
              </w:rPr>
            </w:pPr>
            <w:r>
              <w:rPr>
                <w:sz w:val="24"/>
              </w:rPr>
              <w:t>Мини-футбол</w:t>
            </w:r>
            <w:r>
              <w:rPr>
                <w:spacing w:val="-3"/>
                <w:sz w:val="24"/>
              </w:rPr>
              <w:t xml:space="preserve"> </w:t>
            </w:r>
            <w:r>
              <w:rPr>
                <w:sz w:val="24"/>
              </w:rPr>
              <w:t>«Кубок</w:t>
            </w:r>
            <w:r>
              <w:rPr>
                <w:spacing w:val="-4"/>
                <w:sz w:val="24"/>
              </w:rPr>
              <w:t xml:space="preserve"> </w:t>
            </w:r>
            <w:r>
              <w:rPr>
                <w:spacing w:val="-2"/>
                <w:sz w:val="24"/>
              </w:rPr>
              <w:t>Осени»</w:t>
            </w:r>
          </w:p>
        </w:tc>
        <w:tc>
          <w:tcPr>
            <w:tcW w:w="1277" w:type="dxa"/>
          </w:tcPr>
          <w:p w:rsidR="00A30070" w:rsidRDefault="007A032F" w:rsidP="00D07F83">
            <w:pPr>
              <w:pStyle w:val="TableParagraph"/>
              <w:spacing w:line="275" w:lineRule="exact"/>
              <w:ind w:left="72" w:right="60"/>
              <w:rPr>
                <w:sz w:val="24"/>
              </w:rPr>
            </w:pPr>
            <w:r>
              <w:rPr>
                <w:spacing w:val="-2"/>
                <w:sz w:val="24"/>
              </w:rPr>
              <w:t>6-</w:t>
            </w:r>
            <w:r>
              <w:rPr>
                <w:spacing w:val="-10"/>
                <w:sz w:val="24"/>
              </w:rPr>
              <w:t>9</w:t>
            </w:r>
          </w:p>
          <w:p w:rsidR="00A30070" w:rsidRDefault="007A032F" w:rsidP="00D07F83">
            <w:pPr>
              <w:pStyle w:val="TableParagraph"/>
              <w:spacing w:line="273" w:lineRule="exact"/>
              <w:ind w:left="72" w:right="63"/>
              <w:rPr>
                <w:sz w:val="24"/>
              </w:rPr>
            </w:pPr>
            <w:r>
              <w:rPr>
                <w:spacing w:val="-2"/>
                <w:sz w:val="24"/>
              </w:rPr>
              <w:t>классы</w:t>
            </w:r>
          </w:p>
        </w:tc>
        <w:tc>
          <w:tcPr>
            <w:tcW w:w="4112" w:type="dxa"/>
          </w:tcPr>
          <w:p w:rsidR="00A30070" w:rsidRDefault="00883A81" w:rsidP="00D07F83">
            <w:pPr>
              <w:pStyle w:val="TableParagraph"/>
              <w:spacing w:line="275" w:lineRule="exact"/>
              <w:ind w:left="9" w:right="4"/>
              <w:rPr>
                <w:sz w:val="24"/>
              </w:rPr>
            </w:pPr>
            <w:r>
              <w:rPr>
                <w:sz w:val="24"/>
              </w:rPr>
              <w:t>Учитель физ-ры</w:t>
            </w:r>
          </w:p>
        </w:tc>
      </w:tr>
      <w:tr w:rsidR="00A30070">
        <w:trPr>
          <w:trHeight w:val="566"/>
        </w:trPr>
        <w:tc>
          <w:tcPr>
            <w:tcW w:w="5245" w:type="dxa"/>
          </w:tcPr>
          <w:p w:rsidR="00A30070" w:rsidRDefault="007A032F" w:rsidP="00D07F83">
            <w:pPr>
              <w:pStyle w:val="TableParagraph"/>
              <w:spacing w:line="275" w:lineRule="exact"/>
              <w:ind w:left="888"/>
              <w:rPr>
                <w:sz w:val="24"/>
              </w:rPr>
            </w:pPr>
            <w:r>
              <w:rPr>
                <w:sz w:val="24"/>
              </w:rPr>
              <w:t>Первенство</w:t>
            </w:r>
            <w:r>
              <w:rPr>
                <w:spacing w:val="-2"/>
                <w:sz w:val="24"/>
              </w:rPr>
              <w:t xml:space="preserve"> </w:t>
            </w:r>
            <w:r>
              <w:rPr>
                <w:sz w:val="24"/>
              </w:rPr>
              <w:t>школы</w:t>
            </w:r>
            <w:r>
              <w:rPr>
                <w:spacing w:val="-1"/>
                <w:sz w:val="24"/>
              </w:rPr>
              <w:t xml:space="preserve"> </w:t>
            </w:r>
            <w:r>
              <w:rPr>
                <w:sz w:val="24"/>
              </w:rPr>
              <w:t>по</w:t>
            </w:r>
            <w:r>
              <w:rPr>
                <w:spacing w:val="-1"/>
                <w:sz w:val="24"/>
              </w:rPr>
              <w:t xml:space="preserve"> </w:t>
            </w:r>
            <w:r>
              <w:rPr>
                <w:spacing w:val="-2"/>
                <w:sz w:val="24"/>
              </w:rPr>
              <w:t>баскетболу</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883A81" w:rsidP="00D07F83">
            <w:pPr>
              <w:pStyle w:val="TableParagraph"/>
              <w:spacing w:line="275" w:lineRule="exact"/>
              <w:ind w:left="9" w:right="4"/>
              <w:rPr>
                <w:sz w:val="24"/>
              </w:rPr>
            </w:pPr>
            <w:r>
              <w:rPr>
                <w:sz w:val="24"/>
              </w:rPr>
              <w:t>Учитель физ-ры</w:t>
            </w:r>
          </w:p>
        </w:tc>
      </w:tr>
      <w:tr w:rsidR="00A30070">
        <w:trPr>
          <w:trHeight w:val="1379"/>
        </w:trPr>
        <w:tc>
          <w:tcPr>
            <w:tcW w:w="10634" w:type="dxa"/>
            <w:gridSpan w:val="3"/>
          </w:tcPr>
          <w:p w:rsidR="00A30070" w:rsidRDefault="007A032F" w:rsidP="00D07F83">
            <w:pPr>
              <w:pStyle w:val="TableParagraph"/>
              <w:spacing w:before="275"/>
              <w:ind w:left="9" w:right="2"/>
              <w:rPr>
                <w:b/>
                <w:sz w:val="24"/>
              </w:rPr>
            </w:pPr>
            <w:r>
              <w:rPr>
                <w:b/>
                <w:spacing w:val="-2"/>
                <w:sz w:val="24"/>
              </w:rPr>
              <w:t>НОЯБРЬ</w:t>
            </w:r>
          </w:p>
          <w:p w:rsidR="00A30070" w:rsidRDefault="007A032F" w:rsidP="00D07F83">
            <w:pPr>
              <w:pStyle w:val="TableParagraph"/>
              <w:ind w:left="9" w:right="5"/>
              <w:rPr>
                <w:b/>
                <w:sz w:val="24"/>
              </w:rPr>
            </w:pPr>
            <w:r>
              <w:rPr>
                <w:b/>
                <w:sz w:val="24"/>
              </w:rPr>
              <w:t>Творческий</w:t>
            </w:r>
            <w:r>
              <w:rPr>
                <w:b/>
                <w:spacing w:val="-6"/>
                <w:sz w:val="24"/>
              </w:rPr>
              <w:t xml:space="preserve"> </w:t>
            </w:r>
            <w:r>
              <w:rPr>
                <w:b/>
                <w:sz w:val="24"/>
              </w:rPr>
              <w:t>период:</w:t>
            </w:r>
            <w:r>
              <w:rPr>
                <w:b/>
                <w:spacing w:val="-4"/>
                <w:sz w:val="24"/>
              </w:rPr>
              <w:t xml:space="preserve"> </w:t>
            </w:r>
            <w:r>
              <w:rPr>
                <w:b/>
                <w:sz w:val="24"/>
              </w:rPr>
              <w:t>«Читаем</w:t>
            </w:r>
            <w:r>
              <w:rPr>
                <w:b/>
                <w:spacing w:val="-5"/>
                <w:sz w:val="24"/>
              </w:rPr>
              <w:t xml:space="preserve"> </w:t>
            </w:r>
            <w:r>
              <w:rPr>
                <w:b/>
                <w:sz w:val="24"/>
              </w:rPr>
              <w:t>книги</w:t>
            </w:r>
            <w:r>
              <w:rPr>
                <w:b/>
                <w:spacing w:val="-4"/>
                <w:sz w:val="24"/>
              </w:rPr>
              <w:t xml:space="preserve"> </w:t>
            </w:r>
            <w:r>
              <w:rPr>
                <w:b/>
                <w:sz w:val="24"/>
              </w:rPr>
              <w:t>круглый</w:t>
            </w:r>
            <w:r>
              <w:rPr>
                <w:b/>
                <w:spacing w:val="-3"/>
                <w:sz w:val="24"/>
              </w:rPr>
              <w:t xml:space="preserve"> </w:t>
            </w:r>
            <w:r>
              <w:rPr>
                <w:b/>
                <w:spacing w:val="-4"/>
                <w:sz w:val="24"/>
              </w:rPr>
              <w:t>год»</w:t>
            </w:r>
          </w:p>
        </w:tc>
      </w:tr>
      <w:tr w:rsidR="00A30070">
        <w:trPr>
          <w:trHeight w:val="568"/>
        </w:trPr>
        <w:tc>
          <w:tcPr>
            <w:tcW w:w="5245" w:type="dxa"/>
          </w:tcPr>
          <w:p w:rsidR="00A30070" w:rsidRDefault="007A032F" w:rsidP="00D07F83">
            <w:pPr>
              <w:pStyle w:val="TableParagraph"/>
              <w:spacing w:line="275" w:lineRule="exact"/>
              <w:ind w:left="1056"/>
              <w:rPr>
                <w:b/>
                <w:sz w:val="24"/>
              </w:rPr>
            </w:pPr>
            <w:r>
              <w:rPr>
                <w:b/>
                <w:sz w:val="24"/>
              </w:rPr>
              <w:t>Дела,</w:t>
            </w:r>
            <w:r>
              <w:rPr>
                <w:b/>
                <w:spacing w:val="-1"/>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A30070" w:rsidRDefault="007A032F" w:rsidP="00D07F83">
            <w:pPr>
              <w:pStyle w:val="TableParagraph"/>
              <w:spacing w:line="275" w:lineRule="exact"/>
              <w:ind w:left="72" w:right="61"/>
              <w:rPr>
                <w:b/>
                <w:sz w:val="24"/>
              </w:rPr>
            </w:pPr>
            <w:r>
              <w:rPr>
                <w:b/>
                <w:spacing w:val="-2"/>
                <w:sz w:val="24"/>
              </w:rPr>
              <w:t>Классы</w:t>
            </w:r>
          </w:p>
        </w:tc>
        <w:tc>
          <w:tcPr>
            <w:tcW w:w="4112" w:type="dxa"/>
          </w:tcPr>
          <w:p w:rsidR="00A30070" w:rsidRDefault="007A032F" w:rsidP="00D07F83">
            <w:pPr>
              <w:pStyle w:val="TableParagraph"/>
              <w:spacing w:line="275" w:lineRule="exact"/>
              <w:ind w:left="9" w:right="4"/>
              <w:rPr>
                <w:b/>
                <w:sz w:val="24"/>
              </w:rPr>
            </w:pPr>
            <w:r>
              <w:rPr>
                <w:b/>
                <w:spacing w:val="-2"/>
                <w:sz w:val="24"/>
              </w:rPr>
              <w:t>Ответственные</w:t>
            </w:r>
          </w:p>
        </w:tc>
      </w:tr>
      <w:tr w:rsidR="00A30070">
        <w:trPr>
          <w:trHeight w:val="566"/>
        </w:trPr>
        <w:tc>
          <w:tcPr>
            <w:tcW w:w="5245" w:type="dxa"/>
          </w:tcPr>
          <w:p w:rsidR="00A30070" w:rsidRDefault="007A032F" w:rsidP="00D07F83">
            <w:pPr>
              <w:pStyle w:val="TableParagraph"/>
              <w:spacing w:line="275" w:lineRule="exact"/>
              <w:ind w:left="446"/>
              <w:rPr>
                <w:sz w:val="24"/>
              </w:rPr>
            </w:pPr>
            <w:r>
              <w:rPr>
                <w:sz w:val="24"/>
              </w:rPr>
              <w:t>Акция</w:t>
            </w:r>
            <w:r>
              <w:rPr>
                <w:spacing w:val="-5"/>
                <w:sz w:val="24"/>
              </w:rPr>
              <w:t xml:space="preserve"> </w:t>
            </w:r>
            <w:r>
              <w:rPr>
                <w:sz w:val="24"/>
              </w:rPr>
              <w:t>«2025</w:t>
            </w:r>
            <w:r>
              <w:rPr>
                <w:spacing w:val="-3"/>
                <w:sz w:val="24"/>
              </w:rPr>
              <w:t xml:space="preserve"> </w:t>
            </w:r>
            <w:r>
              <w:rPr>
                <w:sz w:val="24"/>
              </w:rPr>
              <w:t>секунд</w:t>
            </w:r>
            <w:r>
              <w:rPr>
                <w:spacing w:val="52"/>
                <w:sz w:val="24"/>
              </w:rPr>
              <w:t xml:space="preserve"> </w:t>
            </w:r>
            <w:r>
              <w:rPr>
                <w:sz w:val="24"/>
              </w:rPr>
              <w:t>новогоднего</w:t>
            </w:r>
            <w:r>
              <w:rPr>
                <w:spacing w:val="-2"/>
                <w:sz w:val="24"/>
              </w:rPr>
              <w:t xml:space="preserve"> чтения»</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6</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7A032F" w:rsidP="00D07F83">
            <w:pPr>
              <w:pStyle w:val="TableParagraph"/>
              <w:spacing w:line="276" w:lineRule="exact"/>
              <w:ind w:left="1344" w:hanging="927"/>
              <w:rPr>
                <w:sz w:val="24"/>
              </w:rPr>
            </w:pPr>
            <w:r>
              <w:rPr>
                <w:sz w:val="24"/>
              </w:rPr>
              <w:t>Зам.</w:t>
            </w:r>
            <w:r>
              <w:rPr>
                <w:spacing w:val="-10"/>
                <w:sz w:val="24"/>
              </w:rPr>
              <w:t xml:space="preserve"> </w:t>
            </w:r>
            <w:r>
              <w:rPr>
                <w:sz w:val="24"/>
              </w:rPr>
              <w:t>директора</w:t>
            </w:r>
            <w:r>
              <w:rPr>
                <w:spacing w:val="-10"/>
                <w:sz w:val="24"/>
              </w:rPr>
              <w:t xml:space="preserve"> </w:t>
            </w:r>
            <w:r>
              <w:rPr>
                <w:sz w:val="24"/>
              </w:rPr>
              <w:t>по</w:t>
            </w:r>
            <w:r>
              <w:rPr>
                <w:spacing w:val="-10"/>
                <w:sz w:val="24"/>
              </w:rPr>
              <w:t xml:space="preserve"> </w:t>
            </w:r>
            <w:r w:rsidR="00883A81">
              <w:rPr>
                <w:sz w:val="24"/>
              </w:rPr>
              <w:t>У</w:t>
            </w:r>
            <w:r>
              <w:rPr>
                <w:sz w:val="24"/>
              </w:rPr>
              <w:t>Р,</w:t>
            </w:r>
            <w:r>
              <w:rPr>
                <w:spacing w:val="-10"/>
                <w:sz w:val="24"/>
              </w:rPr>
              <w:t xml:space="preserve"> </w:t>
            </w:r>
            <w:r>
              <w:rPr>
                <w:sz w:val="24"/>
              </w:rPr>
              <w:t xml:space="preserve">классные </w:t>
            </w:r>
            <w:r>
              <w:rPr>
                <w:spacing w:val="-2"/>
                <w:sz w:val="24"/>
              </w:rPr>
              <w:t>руководители</w:t>
            </w:r>
          </w:p>
        </w:tc>
      </w:tr>
      <w:tr w:rsidR="00A30070">
        <w:trPr>
          <w:trHeight w:val="566"/>
        </w:trPr>
        <w:tc>
          <w:tcPr>
            <w:tcW w:w="5245" w:type="dxa"/>
          </w:tcPr>
          <w:p w:rsidR="00A30070" w:rsidRDefault="007A032F" w:rsidP="00D07F83">
            <w:pPr>
              <w:pStyle w:val="TableParagraph"/>
              <w:spacing w:line="275" w:lineRule="exact"/>
              <w:ind w:left="58" w:right="50"/>
              <w:rPr>
                <w:sz w:val="24"/>
              </w:rPr>
            </w:pPr>
            <w:r>
              <w:rPr>
                <w:spacing w:val="-2"/>
                <w:sz w:val="24"/>
              </w:rPr>
              <w:t>Интеллектуально-познавательная</w:t>
            </w:r>
            <w:r>
              <w:rPr>
                <w:spacing w:val="39"/>
                <w:sz w:val="24"/>
              </w:rPr>
              <w:t xml:space="preserve"> </w:t>
            </w:r>
            <w:r>
              <w:rPr>
                <w:spacing w:val="-4"/>
                <w:sz w:val="24"/>
              </w:rPr>
              <w:t>игра</w:t>
            </w:r>
          </w:p>
          <w:p w:rsidR="00A30070" w:rsidRDefault="007A032F" w:rsidP="00D07F83">
            <w:pPr>
              <w:pStyle w:val="TableParagraph"/>
              <w:spacing w:line="271" w:lineRule="exact"/>
              <w:ind w:left="58" w:right="51"/>
              <w:rPr>
                <w:sz w:val="24"/>
              </w:rPr>
            </w:pPr>
            <w:r>
              <w:rPr>
                <w:sz w:val="24"/>
              </w:rPr>
              <w:t>«Прогулка по</w:t>
            </w:r>
            <w:r w:rsidR="00883A81">
              <w:rPr>
                <w:sz w:val="24"/>
              </w:rPr>
              <w:t xml:space="preserve"> Бурятии</w:t>
            </w:r>
            <w:r>
              <w:rPr>
                <w:spacing w:val="-2"/>
                <w:sz w:val="24"/>
              </w:rPr>
              <w:t>».</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6</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7A032F" w:rsidP="00D07F83">
            <w:pPr>
              <w:pStyle w:val="TableParagraph"/>
              <w:spacing w:line="276" w:lineRule="exact"/>
              <w:ind w:left="1344" w:hanging="867"/>
              <w:rPr>
                <w:sz w:val="24"/>
              </w:rPr>
            </w:pPr>
            <w:r>
              <w:rPr>
                <w:sz w:val="24"/>
              </w:rPr>
              <w:t>Зам.директора</w:t>
            </w:r>
            <w:r>
              <w:rPr>
                <w:spacing w:val="-14"/>
                <w:sz w:val="24"/>
              </w:rPr>
              <w:t xml:space="preserve"> </w:t>
            </w:r>
            <w:r>
              <w:rPr>
                <w:sz w:val="24"/>
              </w:rPr>
              <w:t>по</w:t>
            </w:r>
            <w:r>
              <w:rPr>
                <w:spacing w:val="-14"/>
                <w:sz w:val="24"/>
              </w:rPr>
              <w:t xml:space="preserve"> </w:t>
            </w:r>
            <w:r w:rsidR="00883A81">
              <w:rPr>
                <w:sz w:val="24"/>
              </w:rPr>
              <w:t>У</w:t>
            </w:r>
            <w:r>
              <w:rPr>
                <w:sz w:val="24"/>
              </w:rPr>
              <w:t>Р</w:t>
            </w:r>
            <w:r>
              <w:rPr>
                <w:spacing w:val="-14"/>
                <w:sz w:val="24"/>
              </w:rPr>
              <w:t xml:space="preserve"> </w:t>
            </w:r>
            <w:r>
              <w:rPr>
                <w:sz w:val="24"/>
              </w:rPr>
              <w:t xml:space="preserve">классные </w:t>
            </w:r>
            <w:r>
              <w:rPr>
                <w:spacing w:val="-2"/>
                <w:sz w:val="24"/>
              </w:rPr>
              <w:t>руководители</w:t>
            </w:r>
          </w:p>
        </w:tc>
      </w:tr>
      <w:tr w:rsidR="00A30070">
        <w:trPr>
          <w:trHeight w:val="568"/>
        </w:trPr>
        <w:tc>
          <w:tcPr>
            <w:tcW w:w="5245" w:type="dxa"/>
          </w:tcPr>
          <w:p w:rsidR="00A30070" w:rsidRDefault="007A032F" w:rsidP="00D07F83">
            <w:pPr>
              <w:pStyle w:val="TableParagraph"/>
              <w:spacing w:line="270" w:lineRule="atLeast"/>
              <w:ind w:left="1521" w:hanging="1218"/>
              <w:rPr>
                <w:sz w:val="24"/>
              </w:rPr>
            </w:pPr>
            <w:r>
              <w:rPr>
                <w:sz w:val="24"/>
              </w:rPr>
              <w:t>День</w:t>
            </w:r>
            <w:r>
              <w:rPr>
                <w:spacing w:val="-7"/>
                <w:sz w:val="24"/>
              </w:rPr>
              <w:t xml:space="preserve"> </w:t>
            </w:r>
            <w:r>
              <w:rPr>
                <w:sz w:val="24"/>
              </w:rPr>
              <w:t>народного</w:t>
            </w:r>
            <w:r>
              <w:rPr>
                <w:spacing w:val="-7"/>
                <w:sz w:val="24"/>
              </w:rPr>
              <w:t xml:space="preserve"> </w:t>
            </w:r>
            <w:r>
              <w:rPr>
                <w:sz w:val="24"/>
              </w:rPr>
              <w:t>единства</w:t>
            </w:r>
          </w:p>
        </w:tc>
        <w:tc>
          <w:tcPr>
            <w:tcW w:w="1277" w:type="dxa"/>
          </w:tcPr>
          <w:p w:rsidR="00A30070" w:rsidRDefault="007A032F" w:rsidP="00D07F83">
            <w:pPr>
              <w:pStyle w:val="TableParagraph"/>
              <w:spacing w:before="1"/>
              <w:ind w:left="72" w:right="60"/>
              <w:rPr>
                <w:sz w:val="24"/>
              </w:rPr>
            </w:pPr>
            <w:r>
              <w:rPr>
                <w:spacing w:val="-2"/>
                <w:sz w:val="24"/>
              </w:rPr>
              <w:t>5-</w:t>
            </w:r>
            <w:r>
              <w:rPr>
                <w:spacing w:val="-10"/>
                <w:sz w:val="24"/>
              </w:rPr>
              <w:t>9</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883A81" w:rsidP="00D07F83">
            <w:pPr>
              <w:pStyle w:val="TableParagraph"/>
              <w:spacing w:line="270" w:lineRule="atLeast"/>
              <w:rPr>
                <w:sz w:val="24"/>
              </w:rPr>
            </w:pPr>
            <w:r>
              <w:rPr>
                <w:sz w:val="24"/>
              </w:rPr>
              <w:t>Педагог-организатор</w:t>
            </w:r>
          </w:p>
        </w:tc>
      </w:tr>
      <w:tr w:rsidR="00A30070">
        <w:trPr>
          <w:trHeight w:val="827"/>
        </w:trPr>
        <w:tc>
          <w:tcPr>
            <w:tcW w:w="5245" w:type="dxa"/>
          </w:tcPr>
          <w:p w:rsidR="00A30070" w:rsidRDefault="007A032F" w:rsidP="00D07F83">
            <w:pPr>
              <w:pStyle w:val="TableParagraph"/>
              <w:spacing w:before="137"/>
              <w:ind w:left="114" w:firstLine="321"/>
              <w:rPr>
                <w:sz w:val="24"/>
              </w:rPr>
            </w:pPr>
            <w:r>
              <w:rPr>
                <w:sz w:val="24"/>
              </w:rPr>
              <w:t>Праздничный концерт, посвященный Дню Матери»</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83A81" w:rsidP="00D07F83">
            <w:pPr>
              <w:pStyle w:val="TableParagraph"/>
              <w:spacing w:line="276" w:lineRule="exact"/>
              <w:ind w:left="328" w:right="318" w:hanging="2"/>
              <w:rPr>
                <w:sz w:val="24"/>
              </w:rPr>
            </w:pPr>
            <w:r>
              <w:rPr>
                <w:sz w:val="24"/>
              </w:rPr>
              <w:t>Соц.педагог</w:t>
            </w:r>
          </w:p>
        </w:tc>
      </w:tr>
      <w:tr w:rsidR="00A30070">
        <w:trPr>
          <w:trHeight w:val="830"/>
        </w:trPr>
        <w:tc>
          <w:tcPr>
            <w:tcW w:w="5245" w:type="dxa"/>
          </w:tcPr>
          <w:p w:rsidR="00A30070" w:rsidRDefault="007A032F" w:rsidP="00D07F83">
            <w:pPr>
              <w:pStyle w:val="TableParagraph"/>
              <w:spacing w:before="1"/>
              <w:ind w:left="1440" w:hanging="1302"/>
              <w:rPr>
                <w:sz w:val="24"/>
              </w:rPr>
            </w:pPr>
            <w:r>
              <w:rPr>
                <w:sz w:val="24"/>
              </w:rPr>
              <w:t>Акция</w:t>
            </w:r>
            <w:r>
              <w:rPr>
                <w:spacing w:val="-8"/>
                <w:sz w:val="24"/>
              </w:rPr>
              <w:t xml:space="preserve"> </w:t>
            </w:r>
            <w:r>
              <w:rPr>
                <w:sz w:val="24"/>
              </w:rPr>
              <w:t>«Праздник</w:t>
            </w:r>
            <w:r>
              <w:rPr>
                <w:spacing w:val="-8"/>
                <w:sz w:val="24"/>
              </w:rPr>
              <w:t xml:space="preserve"> </w:t>
            </w:r>
            <w:r>
              <w:rPr>
                <w:sz w:val="24"/>
              </w:rPr>
              <w:t>к</w:t>
            </w:r>
            <w:r>
              <w:rPr>
                <w:spacing w:val="-8"/>
                <w:sz w:val="24"/>
              </w:rPr>
              <w:t xml:space="preserve"> </w:t>
            </w:r>
            <w:r>
              <w:rPr>
                <w:sz w:val="24"/>
              </w:rPr>
              <w:t>нам</w:t>
            </w:r>
            <w:r>
              <w:rPr>
                <w:spacing w:val="-11"/>
                <w:sz w:val="24"/>
              </w:rPr>
              <w:t xml:space="preserve"> </w:t>
            </w:r>
            <w:r>
              <w:rPr>
                <w:sz w:val="24"/>
              </w:rPr>
              <w:t>приходит»</w:t>
            </w:r>
            <w:r>
              <w:rPr>
                <w:spacing w:val="-8"/>
                <w:sz w:val="24"/>
              </w:rPr>
              <w:t xml:space="preserve"> </w:t>
            </w:r>
            <w:r>
              <w:rPr>
                <w:sz w:val="24"/>
              </w:rPr>
              <w:t>праздничное оформление кабинетов</w:t>
            </w:r>
          </w:p>
        </w:tc>
        <w:tc>
          <w:tcPr>
            <w:tcW w:w="1277" w:type="dxa"/>
          </w:tcPr>
          <w:p w:rsidR="00A30070" w:rsidRDefault="007A032F" w:rsidP="00D07F83">
            <w:pPr>
              <w:pStyle w:val="TableParagraph"/>
              <w:spacing w:before="1"/>
              <w:ind w:left="72" w:right="60"/>
              <w:rPr>
                <w:sz w:val="24"/>
              </w:rPr>
            </w:pPr>
            <w:r>
              <w:rPr>
                <w:spacing w:val="-2"/>
                <w:sz w:val="24"/>
              </w:rPr>
              <w:t>5-</w:t>
            </w:r>
            <w:r>
              <w:rPr>
                <w:spacing w:val="-10"/>
                <w:sz w:val="24"/>
              </w:rPr>
              <w:t>9</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7A032F" w:rsidP="00D07F83">
            <w:pPr>
              <w:pStyle w:val="TableParagraph"/>
              <w:spacing w:before="1"/>
              <w:ind w:left="1344" w:hanging="927"/>
              <w:rPr>
                <w:sz w:val="24"/>
              </w:rPr>
            </w:pPr>
            <w:r>
              <w:rPr>
                <w:sz w:val="24"/>
              </w:rPr>
              <w:t xml:space="preserve">классные </w:t>
            </w:r>
            <w:r>
              <w:rPr>
                <w:spacing w:val="-2"/>
                <w:sz w:val="24"/>
              </w:rPr>
              <w:t>руководители</w:t>
            </w:r>
          </w:p>
        </w:tc>
      </w:tr>
      <w:tr w:rsidR="00883A81">
        <w:trPr>
          <w:trHeight w:val="830"/>
        </w:trPr>
        <w:tc>
          <w:tcPr>
            <w:tcW w:w="5245" w:type="dxa"/>
          </w:tcPr>
          <w:p w:rsidR="00883A81" w:rsidRDefault="00883A81" w:rsidP="00D07F83">
            <w:pPr>
              <w:pStyle w:val="TableParagraph"/>
              <w:spacing w:before="1"/>
              <w:ind w:left="1440" w:hanging="1302"/>
              <w:rPr>
                <w:sz w:val="24"/>
              </w:rPr>
            </w:pPr>
            <w:r>
              <w:rPr>
                <w:sz w:val="24"/>
              </w:rPr>
              <w:t>Неделя бурятского языка</w:t>
            </w:r>
          </w:p>
        </w:tc>
        <w:tc>
          <w:tcPr>
            <w:tcW w:w="1277" w:type="dxa"/>
          </w:tcPr>
          <w:p w:rsidR="00883A81" w:rsidRDefault="00883A81" w:rsidP="00D07F83">
            <w:pPr>
              <w:pStyle w:val="TableParagraph"/>
              <w:spacing w:before="1"/>
              <w:ind w:left="72" w:right="60"/>
              <w:rPr>
                <w:spacing w:val="-2"/>
                <w:sz w:val="24"/>
              </w:rPr>
            </w:pPr>
            <w:r>
              <w:rPr>
                <w:spacing w:val="-2"/>
                <w:sz w:val="24"/>
              </w:rPr>
              <w:t>5-9 классы</w:t>
            </w:r>
          </w:p>
        </w:tc>
        <w:tc>
          <w:tcPr>
            <w:tcW w:w="4112" w:type="dxa"/>
          </w:tcPr>
          <w:p w:rsidR="00883A81" w:rsidRDefault="00883A81" w:rsidP="00D07F83">
            <w:pPr>
              <w:pStyle w:val="TableParagraph"/>
              <w:spacing w:before="1"/>
              <w:ind w:left="1344" w:hanging="927"/>
              <w:rPr>
                <w:sz w:val="24"/>
              </w:rPr>
            </w:pPr>
            <w:r>
              <w:rPr>
                <w:sz w:val="24"/>
              </w:rPr>
              <w:t>Учитель бурятского языка</w:t>
            </w:r>
          </w:p>
        </w:tc>
      </w:tr>
      <w:tr w:rsidR="00A30070">
        <w:trPr>
          <w:trHeight w:val="1103"/>
        </w:trPr>
        <w:tc>
          <w:tcPr>
            <w:tcW w:w="10634" w:type="dxa"/>
            <w:gridSpan w:val="3"/>
          </w:tcPr>
          <w:p w:rsidR="00A30070" w:rsidRDefault="007A032F" w:rsidP="00D07F83">
            <w:pPr>
              <w:pStyle w:val="TableParagraph"/>
              <w:spacing w:before="275"/>
              <w:ind w:left="9"/>
              <w:rPr>
                <w:b/>
                <w:sz w:val="24"/>
              </w:rPr>
            </w:pPr>
            <w:r>
              <w:rPr>
                <w:b/>
                <w:spacing w:val="-2"/>
                <w:sz w:val="24"/>
              </w:rPr>
              <w:t>ДЕКАБРЬ</w:t>
            </w:r>
          </w:p>
          <w:p w:rsidR="00A30070" w:rsidRDefault="007A032F" w:rsidP="00D07F83">
            <w:pPr>
              <w:pStyle w:val="TableParagraph"/>
              <w:ind w:left="2731"/>
              <w:rPr>
                <w:b/>
                <w:sz w:val="24"/>
              </w:rPr>
            </w:pPr>
            <w:r>
              <w:rPr>
                <w:b/>
                <w:sz w:val="24"/>
              </w:rPr>
              <w:t>Творческий</w:t>
            </w:r>
            <w:r>
              <w:rPr>
                <w:b/>
                <w:spacing w:val="-4"/>
                <w:sz w:val="24"/>
              </w:rPr>
              <w:t xml:space="preserve"> </w:t>
            </w:r>
            <w:r>
              <w:rPr>
                <w:b/>
                <w:sz w:val="24"/>
              </w:rPr>
              <w:t>период:</w:t>
            </w:r>
            <w:r>
              <w:rPr>
                <w:b/>
                <w:spacing w:val="-1"/>
                <w:sz w:val="24"/>
              </w:rPr>
              <w:t xml:space="preserve"> </w:t>
            </w:r>
            <w:r>
              <w:rPr>
                <w:b/>
                <w:sz w:val="24"/>
              </w:rPr>
              <w:t>«Традиции</w:t>
            </w:r>
            <w:r>
              <w:rPr>
                <w:b/>
                <w:spacing w:val="-4"/>
                <w:sz w:val="24"/>
              </w:rPr>
              <w:t xml:space="preserve"> </w:t>
            </w:r>
            <w:r>
              <w:rPr>
                <w:b/>
                <w:sz w:val="24"/>
              </w:rPr>
              <w:t>хранить</w:t>
            </w:r>
            <w:r>
              <w:rPr>
                <w:b/>
                <w:spacing w:val="-3"/>
                <w:sz w:val="24"/>
              </w:rPr>
              <w:t xml:space="preserve"> </w:t>
            </w:r>
            <w:r>
              <w:rPr>
                <w:b/>
                <w:sz w:val="24"/>
              </w:rPr>
              <w:t>и</w:t>
            </w:r>
            <w:r>
              <w:rPr>
                <w:b/>
                <w:spacing w:val="-3"/>
                <w:sz w:val="24"/>
              </w:rPr>
              <w:t xml:space="preserve"> </w:t>
            </w:r>
            <w:r>
              <w:rPr>
                <w:b/>
                <w:spacing w:val="-2"/>
                <w:sz w:val="24"/>
              </w:rPr>
              <w:t>умножать»</w:t>
            </w:r>
          </w:p>
        </w:tc>
      </w:tr>
      <w:tr w:rsidR="00A30070">
        <w:trPr>
          <w:trHeight w:val="568"/>
        </w:trPr>
        <w:tc>
          <w:tcPr>
            <w:tcW w:w="5245" w:type="dxa"/>
          </w:tcPr>
          <w:p w:rsidR="00A30070" w:rsidRDefault="007A032F" w:rsidP="00D07F83">
            <w:pPr>
              <w:pStyle w:val="TableParagraph"/>
              <w:spacing w:line="275" w:lineRule="exact"/>
              <w:ind w:left="1056"/>
              <w:rPr>
                <w:b/>
                <w:sz w:val="24"/>
              </w:rPr>
            </w:pPr>
            <w:r>
              <w:rPr>
                <w:b/>
                <w:sz w:val="24"/>
              </w:rPr>
              <w:t>Дела,</w:t>
            </w:r>
            <w:r>
              <w:rPr>
                <w:b/>
                <w:spacing w:val="-1"/>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A30070" w:rsidRDefault="007A032F" w:rsidP="00D07F83">
            <w:pPr>
              <w:pStyle w:val="TableParagraph"/>
              <w:spacing w:line="275" w:lineRule="exact"/>
              <w:ind w:left="72" w:right="61"/>
              <w:rPr>
                <w:b/>
                <w:sz w:val="24"/>
              </w:rPr>
            </w:pPr>
            <w:r>
              <w:rPr>
                <w:b/>
                <w:spacing w:val="-2"/>
                <w:sz w:val="24"/>
              </w:rPr>
              <w:t>Классы</w:t>
            </w:r>
          </w:p>
        </w:tc>
        <w:tc>
          <w:tcPr>
            <w:tcW w:w="4112" w:type="dxa"/>
          </w:tcPr>
          <w:p w:rsidR="00A30070" w:rsidRDefault="007A032F" w:rsidP="00D07F83">
            <w:pPr>
              <w:pStyle w:val="TableParagraph"/>
              <w:spacing w:line="275" w:lineRule="exact"/>
              <w:ind w:left="9" w:right="4"/>
              <w:rPr>
                <w:b/>
                <w:sz w:val="24"/>
              </w:rPr>
            </w:pPr>
            <w:r>
              <w:rPr>
                <w:b/>
                <w:spacing w:val="-2"/>
                <w:sz w:val="24"/>
              </w:rPr>
              <w:t>Ответственные</w:t>
            </w:r>
          </w:p>
        </w:tc>
      </w:tr>
      <w:tr w:rsidR="00A30070">
        <w:trPr>
          <w:trHeight w:val="827"/>
        </w:trPr>
        <w:tc>
          <w:tcPr>
            <w:tcW w:w="5245" w:type="dxa"/>
          </w:tcPr>
          <w:p w:rsidR="00A30070" w:rsidRDefault="007A032F" w:rsidP="00D07F83">
            <w:pPr>
              <w:pStyle w:val="TableParagraph"/>
              <w:spacing w:line="275" w:lineRule="exact"/>
              <w:ind w:left="871"/>
              <w:rPr>
                <w:sz w:val="24"/>
              </w:rPr>
            </w:pPr>
            <w:r>
              <w:rPr>
                <w:sz w:val="24"/>
              </w:rPr>
              <w:t>Первенство</w:t>
            </w:r>
            <w:r>
              <w:rPr>
                <w:spacing w:val="-2"/>
                <w:sz w:val="24"/>
              </w:rPr>
              <w:t xml:space="preserve"> </w:t>
            </w:r>
            <w:r>
              <w:rPr>
                <w:sz w:val="24"/>
              </w:rPr>
              <w:t>школы</w:t>
            </w:r>
            <w:r>
              <w:rPr>
                <w:spacing w:val="-1"/>
                <w:sz w:val="24"/>
              </w:rPr>
              <w:t xml:space="preserve"> </w:t>
            </w:r>
            <w:r w:rsidR="00883A81">
              <w:rPr>
                <w:sz w:val="24"/>
              </w:rPr>
              <w:t>игре Шагай надан</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6</w:t>
            </w:r>
          </w:p>
          <w:p w:rsidR="00A30070" w:rsidRDefault="007A032F" w:rsidP="00D07F83">
            <w:pPr>
              <w:pStyle w:val="TableParagraph"/>
              <w:ind w:left="72" w:right="63"/>
              <w:rPr>
                <w:sz w:val="24"/>
              </w:rPr>
            </w:pPr>
            <w:r>
              <w:rPr>
                <w:spacing w:val="-2"/>
                <w:sz w:val="24"/>
              </w:rPr>
              <w:t>классы</w:t>
            </w:r>
          </w:p>
        </w:tc>
        <w:tc>
          <w:tcPr>
            <w:tcW w:w="4112" w:type="dxa"/>
          </w:tcPr>
          <w:p w:rsidR="00A30070" w:rsidRDefault="00883A81" w:rsidP="00D07F83">
            <w:pPr>
              <w:pStyle w:val="TableParagraph"/>
              <w:spacing w:line="276" w:lineRule="exact"/>
              <w:ind w:left="244" w:right="238" w:firstLine="5"/>
              <w:rPr>
                <w:sz w:val="24"/>
              </w:rPr>
            </w:pPr>
            <w:r>
              <w:rPr>
                <w:sz w:val="24"/>
              </w:rPr>
              <w:t>Учитель бурятского языка</w:t>
            </w:r>
          </w:p>
        </w:tc>
      </w:tr>
    </w:tbl>
    <w:p w:rsidR="00A30070" w:rsidRDefault="00A30070" w:rsidP="00D07F83">
      <w:pPr>
        <w:spacing w:line="276" w:lineRule="exact"/>
        <w:rPr>
          <w:sz w:val="24"/>
        </w:rPr>
        <w:sectPr w:rsidR="00A30070">
          <w:pgSz w:w="11900" w:h="16860"/>
          <w:pgMar w:top="0" w:right="60" w:bottom="1680" w:left="300" w:header="0" w:footer="1480" w:gutter="0"/>
          <w:cols w:space="720"/>
        </w:sectPr>
      </w:pPr>
    </w:p>
    <w:p w:rsidR="00A30070" w:rsidRDefault="007A032F" w:rsidP="00D07F83">
      <w:pPr>
        <w:pStyle w:val="a3"/>
        <w:spacing w:line="275" w:lineRule="exact"/>
        <w:ind w:left="660" w:right="519"/>
        <w:jc w:val="left"/>
      </w:pPr>
      <w:r>
        <w:rPr>
          <w:spacing w:val="-5"/>
        </w:rPr>
        <w:t>607</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134"/>
        <w:ind w:left="0"/>
        <w:jc w:val="left"/>
        <w:rPr>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7"/>
        <w:gridCol w:w="4112"/>
      </w:tblGrid>
      <w:tr w:rsidR="00A30070">
        <w:trPr>
          <w:trHeight w:val="568"/>
        </w:trPr>
        <w:tc>
          <w:tcPr>
            <w:tcW w:w="5245" w:type="dxa"/>
          </w:tcPr>
          <w:p w:rsidR="00A30070" w:rsidRDefault="007A032F" w:rsidP="00D07F83">
            <w:pPr>
              <w:pStyle w:val="TableParagraph"/>
              <w:spacing w:line="276" w:lineRule="exact"/>
              <w:ind w:left="1269" w:hanging="1081"/>
              <w:rPr>
                <w:sz w:val="24"/>
              </w:rPr>
            </w:pPr>
            <w:r>
              <w:rPr>
                <w:sz w:val="24"/>
              </w:rPr>
              <w:t>Акция</w:t>
            </w:r>
            <w:r>
              <w:rPr>
                <w:spacing w:val="-11"/>
                <w:sz w:val="24"/>
              </w:rPr>
              <w:t xml:space="preserve"> </w:t>
            </w:r>
            <w:r>
              <w:rPr>
                <w:sz w:val="24"/>
              </w:rPr>
              <w:t>по</w:t>
            </w:r>
            <w:r>
              <w:rPr>
                <w:spacing w:val="-9"/>
                <w:sz w:val="24"/>
              </w:rPr>
              <w:t xml:space="preserve"> </w:t>
            </w:r>
            <w:r>
              <w:rPr>
                <w:sz w:val="24"/>
              </w:rPr>
              <w:t>новогоднему</w:t>
            </w:r>
            <w:r>
              <w:rPr>
                <w:spacing w:val="-11"/>
                <w:sz w:val="24"/>
              </w:rPr>
              <w:t xml:space="preserve"> </w:t>
            </w:r>
            <w:r>
              <w:rPr>
                <w:sz w:val="24"/>
              </w:rPr>
              <w:t>оформлению</w:t>
            </w:r>
            <w:r>
              <w:rPr>
                <w:spacing w:val="-9"/>
                <w:sz w:val="24"/>
              </w:rPr>
              <w:t xml:space="preserve"> </w:t>
            </w:r>
            <w:r w:rsidR="00EC59B9">
              <w:rPr>
                <w:sz w:val="24"/>
              </w:rPr>
              <w:t xml:space="preserve">кабинетов </w:t>
            </w:r>
            <w:r>
              <w:rPr>
                <w:sz w:val="24"/>
              </w:rPr>
              <w:t>школы</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spacing w:line="273" w:lineRule="exact"/>
              <w:ind w:left="72" w:right="63"/>
              <w:rPr>
                <w:sz w:val="24"/>
              </w:rPr>
            </w:pPr>
            <w:r>
              <w:rPr>
                <w:spacing w:val="-2"/>
                <w:sz w:val="24"/>
              </w:rPr>
              <w:t>классы</w:t>
            </w:r>
          </w:p>
        </w:tc>
        <w:tc>
          <w:tcPr>
            <w:tcW w:w="4112" w:type="dxa"/>
          </w:tcPr>
          <w:p w:rsidR="00A30070" w:rsidRDefault="007A032F" w:rsidP="00D07F83">
            <w:pPr>
              <w:pStyle w:val="TableParagraph"/>
              <w:spacing w:line="276" w:lineRule="exact"/>
              <w:ind w:left="300" w:firstLine="117"/>
              <w:rPr>
                <w:sz w:val="24"/>
              </w:rPr>
            </w:pPr>
            <w:r>
              <w:rPr>
                <w:sz w:val="24"/>
              </w:rPr>
              <w:t>классные руководители</w:t>
            </w:r>
          </w:p>
        </w:tc>
      </w:tr>
      <w:tr w:rsidR="00A30070">
        <w:trPr>
          <w:trHeight w:val="566"/>
        </w:trPr>
        <w:tc>
          <w:tcPr>
            <w:tcW w:w="5245" w:type="dxa"/>
          </w:tcPr>
          <w:p w:rsidR="00A30070" w:rsidRDefault="00EC59B9" w:rsidP="00D07F83">
            <w:pPr>
              <w:pStyle w:val="TableParagraph"/>
              <w:spacing w:line="260" w:lineRule="exact"/>
              <w:ind w:left="58" w:right="52"/>
              <w:rPr>
                <w:rFonts w:ascii="Georgia" w:hAnsi="Georgia"/>
              </w:rPr>
            </w:pPr>
            <w:r>
              <w:rPr>
                <w:rFonts w:ascii="Georgia" w:hAnsi="Georgia"/>
                <w:spacing w:val="-2"/>
              </w:rPr>
              <w:t xml:space="preserve">Праздник </w:t>
            </w:r>
            <w:r w:rsidR="007A032F">
              <w:rPr>
                <w:rFonts w:ascii="Georgia" w:hAnsi="Georgia"/>
                <w:spacing w:val="5"/>
              </w:rPr>
              <w:t xml:space="preserve"> </w:t>
            </w:r>
            <w:r w:rsidR="007A032F">
              <w:rPr>
                <w:rFonts w:ascii="Georgia" w:hAnsi="Georgia"/>
                <w:spacing w:val="-2"/>
              </w:rPr>
              <w:t>«Новый</w:t>
            </w:r>
            <w:r w:rsidR="007A032F">
              <w:rPr>
                <w:rFonts w:ascii="Georgia" w:hAnsi="Georgia"/>
                <w:spacing w:val="7"/>
              </w:rPr>
              <w:t xml:space="preserve"> </w:t>
            </w:r>
            <w:r w:rsidR="007A032F">
              <w:rPr>
                <w:rFonts w:ascii="Georgia" w:hAnsi="Georgia"/>
                <w:spacing w:val="-5"/>
              </w:rPr>
              <w:t>год</w:t>
            </w:r>
          </w:p>
          <w:p w:rsidR="00A30070" w:rsidRDefault="007A032F" w:rsidP="00D07F83">
            <w:pPr>
              <w:pStyle w:val="TableParagraph"/>
              <w:spacing w:before="23"/>
              <w:ind w:left="59" w:right="48"/>
              <w:rPr>
                <w:rFonts w:ascii="Georgia" w:hAnsi="Georgia"/>
              </w:rPr>
            </w:pPr>
            <w:r>
              <w:rPr>
                <w:rFonts w:ascii="Georgia" w:hAnsi="Georgia"/>
              </w:rPr>
              <w:t>шагает</w:t>
            </w:r>
            <w:r>
              <w:rPr>
                <w:rFonts w:ascii="Georgia" w:hAnsi="Georgia"/>
                <w:spacing w:val="2"/>
              </w:rPr>
              <w:t xml:space="preserve"> </w:t>
            </w:r>
            <w:r>
              <w:rPr>
                <w:rFonts w:ascii="Georgia" w:hAnsi="Georgia"/>
              </w:rPr>
              <w:t>по</w:t>
            </w:r>
            <w:r>
              <w:rPr>
                <w:rFonts w:ascii="Georgia" w:hAnsi="Georgia"/>
                <w:spacing w:val="3"/>
              </w:rPr>
              <w:t xml:space="preserve"> </w:t>
            </w:r>
            <w:r>
              <w:rPr>
                <w:rFonts w:ascii="Georgia" w:hAnsi="Georgia"/>
                <w:spacing w:val="-2"/>
              </w:rPr>
              <w:t>планете»</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spacing w:line="271" w:lineRule="exact"/>
              <w:ind w:left="72" w:right="63"/>
              <w:rPr>
                <w:sz w:val="24"/>
              </w:rPr>
            </w:pPr>
            <w:r>
              <w:rPr>
                <w:spacing w:val="-2"/>
                <w:sz w:val="24"/>
              </w:rPr>
              <w:t>классы</w:t>
            </w:r>
          </w:p>
        </w:tc>
        <w:tc>
          <w:tcPr>
            <w:tcW w:w="4112" w:type="dxa"/>
          </w:tcPr>
          <w:p w:rsidR="00A30070" w:rsidRDefault="00EC59B9" w:rsidP="00D07F83">
            <w:pPr>
              <w:pStyle w:val="TableParagraph"/>
              <w:spacing w:line="276" w:lineRule="exact"/>
              <w:ind w:left="148" w:firstLine="268"/>
              <w:rPr>
                <w:sz w:val="24"/>
              </w:rPr>
            </w:pPr>
            <w:r>
              <w:rPr>
                <w:sz w:val="24"/>
              </w:rPr>
              <w:t>Педагог-организатор</w:t>
            </w:r>
          </w:p>
        </w:tc>
      </w:tr>
      <w:tr w:rsidR="00A30070">
        <w:trPr>
          <w:trHeight w:val="568"/>
        </w:trPr>
        <w:tc>
          <w:tcPr>
            <w:tcW w:w="5245" w:type="dxa"/>
          </w:tcPr>
          <w:p w:rsidR="00A30070" w:rsidRDefault="007A032F" w:rsidP="00D07F83">
            <w:pPr>
              <w:pStyle w:val="TableParagraph"/>
              <w:spacing w:before="9"/>
              <w:ind w:left="58" w:right="49"/>
              <w:rPr>
                <w:rFonts w:ascii="Georgia" w:hAnsi="Georgia"/>
              </w:rPr>
            </w:pPr>
            <w:r>
              <w:rPr>
                <w:rFonts w:ascii="Georgia" w:hAnsi="Georgia"/>
              </w:rPr>
              <w:t>Акция</w:t>
            </w:r>
            <w:r w:rsidR="00EC59B9">
              <w:rPr>
                <w:rFonts w:ascii="Georgia" w:hAnsi="Georgia"/>
              </w:rPr>
              <w:t xml:space="preserve"> «Письмо защитнику Родины»</w:t>
            </w:r>
            <w:r>
              <w:rPr>
                <w:rFonts w:ascii="Georgia" w:hAnsi="Georgia"/>
                <w:spacing w:val="-2"/>
              </w:rPr>
              <w:t>»</w:t>
            </w:r>
          </w:p>
        </w:tc>
        <w:tc>
          <w:tcPr>
            <w:tcW w:w="1277" w:type="dxa"/>
          </w:tcPr>
          <w:p w:rsidR="00A30070" w:rsidRDefault="007A032F" w:rsidP="00D07F83">
            <w:pPr>
              <w:pStyle w:val="TableParagraph"/>
              <w:spacing w:line="275" w:lineRule="exact"/>
              <w:ind w:left="72" w:right="60"/>
              <w:rPr>
                <w:sz w:val="24"/>
              </w:rPr>
            </w:pPr>
            <w:r>
              <w:rPr>
                <w:spacing w:val="-2"/>
                <w:sz w:val="24"/>
              </w:rPr>
              <w:t>5-</w:t>
            </w:r>
            <w:r>
              <w:rPr>
                <w:spacing w:val="-10"/>
                <w:sz w:val="24"/>
              </w:rPr>
              <w:t>9</w:t>
            </w:r>
          </w:p>
          <w:p w:rsidR="00A30070" w:rsidRDefault="007A032F" w:rsidP="00D07F83">
            <w:pPr>
              <w:pStyle w:val="TableParagraph"/>
              <w:spacing w:line="273" w:lineRule="exact"/>
              <w:ind w:left="72" w:right="63"/>
              <w:rPr>
                <w:sz w:val="24"/>
              </w:rPr>
            </w:pPr>
            <w:r>
              <w:rPr>
                <w:spacing w:val="-2"/>
                <w:sz w:val="24"/>
              </w:rPr>
              <w:t>классы</w:t>
            </w:r>
          </w:p>
        </w:tc>
        <w:tc>
          <w:tcPr>
            <w:tcW w:w="4112" w:type="dxa"/>
          </w:tcPr>
          <w:p w:rsidR="00A30070" w:rsidRDefault="00EC59B9" w:rsidP="00D07F83">
            <w:pPr>
              <w:pStyle w:val="TableParagraph"/>
              <w:spacing w:line="275" w:lineRule="exact"/>
              <w:ind w:left="9" w:right="5"/>
              <w:rPr>
                <w:sz w:val="24"/>
              </w:rPr>
            </w:pPr>
            <w:r>
              <w:rPr>
                <w:sz w:val="24"/>
              </w:rPr>
              <w:t>Воспитатели интерната</w:t>
            </w:r>
          </w:p>
        </w:tc>
      </w:tr>
    </w:tbl>
    <w:p w:rsidR="00A30070" w:rsidRDefault="00A30070" w:rsidP="00D07F83">
      <w:pPr>
        <w:pStyle w:val="a3"/>
        <w:spacing w:before="272"/>
        <w:ind w:left="0"/>
        <w:jc w:val="left"/>
        <w:rPr>
          <w:sz w:val="28"/>
        </w:rPr>
      </w:pPr>
    </w:p>
    <w:p w:rsidR="000570F7" w:rsidRDefault="00436A66" w:rsidP="00D07F83">
      <w:pPr>
        <w:pStyle w:val="2"/>
        <w:spacing w:line="388" w:lineRule="auto"/>
        <w:ind w:left="3533" w:right="898" w:hanging="1650"/>
        <w:jc w:val="left"/>
      </w:pPr>
      <w:r>
        <w:t>4.1</w:t>
      </w:r>
      <w:r w:rsidR="007A032F">
        <w:t>Характеристика</w:t>
      </w:r>
      <w:r w:rsidR="007A032F">
        <w:rPr>
          <w:spacing w:val="-13"/>
        </w:rPr>
        <w:t xml:space="preserve"> </w:t>
      </w:r>
      <w:r w:rsidR="007A032F">
        <w:t>условий</w:t>
      </w:r>
      <w:r w:rsidR="007A032F">
        <w:rPr>
          <w:spacing w:val="-11"/>
        </w:rPr>
        <w:t xml:space="preserve"> </w:t>
      </w:r>
      <w:r w:rsidR="007A032F">
        <w:t>реализации</w:t>
      </w:r>
      <w:r w:rsidR="007A032F">
        <w:rPr>
          <w:spacing w:val="-10"/>
        </w:rPr>
        <w:t xml:space="preserve"> </w:t>
      </w:r>
      <w:r w:rsidR="000570F7">
        <w:t>ГБОУ УАСОШИ</w:t>
      </w:r>
    </w:p>
    <w:p w:rsidR="00A30070" w:rsidRDefault="002552D2" w:rsidP="00D07F83">
      <w:pPr>
        <w:pStyle w:val="2"/>
        <w:spacing w:line="388" w:lineRule="auto"/>
        <w:ind w:left="3533" w:right="898" w:hanging="1650"/>
        <w:jc w:val="left"/>
      </w:pPr>
      <w:r>
        <w:t xml:space="preserve">         </w:t>
      </w:r>
      <w:r w:rsidR="00436A66">
        <w:t>4.1.1</w:t>
      </w:r>
      <w:r w:rsidR="007A032F">
        <w:t>Кадровые условия реализации ООП</w:t>
      </w:r>
    </w:p>
    <w:p w:rsidR="00A30070" w:rsidRDefault="00522B6F" w:rsidP="00D07F83">
      <w:pPr>
        <w:pStyle w:val="a3"/>
        <w:spacing w:before="156" w:line="360" w:lineRule="auto"/>
        <w:ind w:left="259" w:right="795"/>
        <w:jc w:val="left"/>
      </w:pPr>
      <w:r>
        <w:t xml:space="preserve">    </w:t>
      </w:r>
      <w:r w:rsidR="007A032F">
        <w:t xml:space="preserve">Для реализации ООП </w:t>
      </w:r>
      <w:r w:rsidR="000570F7">
        <w:t xml:space="preserve">ООО </w:t>
      </w:r>
      <w:r w:rsidR="007A032F">
        <w:t>укомплектована кадрами, имеющими необходимую квалификацию для</w:t>
      </w:r>
      <w:r w:rsidR="007A032F">
        <w:rPr>
          <w:spacing w:val="-1"/>
        </w:rPr>
        <w:t xml:space="preserve"> </w:t>
      </w:r>
      <w:r w:rsidR="007A032F">
        <w:t>решения задач, связанных с достижением целей и задач образовательной деятельности.</w:t>
      </w:r>
    </w:p>
    <w:p w:rsidR="00A30070" w:rsidRDefault="00522B6F" w:rsidP="00D07F83">
      <w:pPr>
        <w:pStyle w:val="a3"/>
        <w:spacing w:line="360" w:lineRule="auto"/>
        <w:ind w:left="259" w:right="790"/>
        <w:jc w:val="left"/>
      </w:pPr>
      <w:r>
        <w:t xml:space="preserve">      </w:t>
      </w:r>
      <w:r w:rsidR="007A032F">
        <w:t>Уровень квалификации педагогических и иных работников образовательной организации характеризуется</w:t>
      </w:r>
      <w:r w:rsidR="007A032F">
        <w:rPr>
          <w:spacing w:val="-15"/>
        </w:rPr>
        <w:t xml:space="preserve"> </w:t>
      </w:r>
      <w:r w:rsidR="007A032F">
        <w:rPr>
          <w:b/>
        </w:rPr>
        <w:t>наличием</w:t>
      </w:r>
      <w:r w:rsidR="007A032F">
        <w:rPr>
          <w:b/>
          <w:spacing w:val="-15"/>
        </w:rPr>
        <w:t xml:space="preserve"> </w:t>
      </w:r>
      <w:r w:rsidR="007A032F">
        <w:rPr>
          <w:b/>
        </w:rPr>
        <w:t>документов</w:t>
      </w:r>
      <w:r w:rsidR="007A032F">
        <w:rPr>
          <w:b/>
          <w:spacing w:val="-15"/>
        </w:rPr>
        <w:t xml:space="preserve"> </w:t>
      </w:r>
      <w:r w:rsidR="007A032F">
        <w:t>о</w:t>
      </w:r>
      <w:r w:rsidR="007A032F">
        <w:rPr>
          <w:spacing w:val="-15"/>
        </w:rPr>
        <w:t xml:space="preserve"> </w:t>
      </w:r>
      <w:r w:rsidR="007A032F">
        <w:t>присвоении</w:t>
      </w:r>
      <w:r w:rsidR="007A032F">
        <w:rPr>
          <w:spacing w:val="-15"/>
        </w:rPr>
        <w:t xml:space="preserve"> </w:t>
      </w:r>
      <w:r w:rsidR="007A032F">
        <w:t>квалификации,</w:t>
      </w:r>
      <w:r w:rsidR="007A032F">
        <w:rPr>
          <w:spacing w:val="-15"/>
        </w:rPr>
        <w:t xml:space="preserve"> </w:t>
      </w:r>
      <w:r w:rsidR="007A032F">
        <w:t>соответствующей</w:t>
      </w:r>
      <w:r w:rsidR="007A032F">
        <w:rPr>
          <w:spacing w:val="-15"/>
        </w:rPr>
        <w:t xml:space="preserve"> </w:t>
      </w:r>
      <w:r w:rsidR="007A032F">
        <w:t xml:space="preserve">должностным обязанностям работника. </w:t>
      </w:r>
      <w:r w:rsidR="000570F7">
        <w:t xml:space="preserve">В ГБОУ УАСОШИ </w:t>
      </w:r>
      <w:r w:rsidR="007A032F">
        <w:t>разработаны должностные инструкции, содержащие конкретный перечень должностных обязанностей работников, с учѐтом особенностей организации труда и управления. 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w:t>
      </w:r>
    </w:p>
    <w:p w:rsidR="00A30070" w:rsidRDefault="007A032F" w:rsidP="00D07F83">
      <w:pPr>
        <w:pStyle w:val="a3"/>
        <w:spacing w:before="206"/>
        <w:ind w:left="259"/>
        <w:jc w:val="left"/>
      </w:pPr>
      <w:r>
        <w:t>В</w:t>
      </w:r>
      <w:r>
        <w:rPr>
          <w:spacing w:val="66"/>
        </w:rPr>
        <w:t xml:space="preserve"> </w:t>
      </w:r>
      <w:r>
        <w:t>основу</w:t>
      </w:r>
      <w:r>
        <w:rPr>
          <w:spacing w:val="68"/>
        </w:rPr>
        <w:t xml:space="preserve"> </w:t>
      </w:r>
      <w:r>
        <w:t>должностных</w:t>
      </w:r>
      <w:r>
        <w:rPr>
          <w:spacing w:val="67"/>
        </w:rPr>
        <w:t xml:space="preserve"> </w:t>
      </w:r>
      <w:r>
        <w:t>обязанностей</w:t>
      </w:r>
      <w:r>
        <w:rPr>
          <w:spacing w:val="67"/>
        </w:rPr>
        <w:t xml:space="preserve"> </w:t>
      </w:r>
      <w:r>
        <w:t>положены</w:t>
      </w:r>
      <w:r>
        <w:rPr>
          <w:spacing w:val="68"/>
        </w:rPr>
        <w:t xml:space="preserve"> </w:t>
      </w:r>
      <w:r>
        <w:t>представленные</w:t>
      </w:r>
      <w:r>
        <w:rPr>
          <w:spacing w:val="66"/>
        </w:rPr>
        <w:t xml:space="preserve"> </w:t>
      </w:r>
      <w:r>
        <w:t>в</w:t>
      </w:r>
      <w:r>
        <w:rPr>
          <w:spacing w:val="70"/>
        </w:rPr>
        <w:t xml:space="preserve"> </w:t>
      </w:r>
      <w:r>
        <w:t>профессиональном</w:t>
      </w:r>
      <w:r>
        <w:rPr>
          <w:spacing w:val="68"/>
        </w:rPr>
        <w:t xml:space="preserve"> </w:t>
      </w:r>
      <w:r>
        <w:rPr>
          <w:spacing w:val="-2"/>
        </w:rPr>
        <w:t>стандарте</w:t>
      </w:r>
    </w:p>
    <w:p w:rsidR="00A30070" w:rsidRDefault="007A032F" w:rsidP="00D07F83">
      <w:pPr>
        <w:pStyle w:val="a3"/>
        <w:spacing w:before="137" w:line="360" w:lineRule="auto"/>
        <w:ind w:left="259" w:right="790"/>
        <w:jc w:val="left"/>
      </w:pPr>
      <w:r>
        <w:t>«Педагог (педагогическая деятельность в сфере начального общего образования) (воспитатель, учитель)» обобщѐнные</w:t>
      </w:r>
      <w:r>
        <w:rPr>
          <w:spacing w:val="-2"/>
        </w:rPr>
        <w:t xml:space="preserve"> </w:t>
      </w:r>
      <w:r>
        <w:t>трудовые функции,</w:t>
      </w:r>
      <w:r>
        <w:rPr>
          <w:spacing w:val="-1"/>
        </w:rPr>
        <w:t xml:space="preserve"> </w:t>
      </w:r>
      <w:r>
        <w:t>которые могут быть</w:t>
      </w:r>
      <w:r>
        <w:rPr>
          <w:spacing w:val="-1"/>
        </w:rPr>
        <w:t xml:space="preserve"> </w:t>
      </w:r>
      <w:r>
        <w:t>поручены работнику,</w:t>
      </w:r>
      <w:r>
        <w:rPr>
          <w:spacing w:val="-1"/>
        </w:rPr>
        <w:t xml:space="preserve"> </w:t>
      </w:r>
      <w:r>
        <w:t>занимающему данную должность.</w:t>
      </w:r>
    </w:p>
    <w:p w:rsidR="00A30070" w:rsidRDefault="00A30070" w:rsidP="00D07F83">
      <w:pPr>
        <w:pStyle w:val="a3"/>
        <w:spacing w:before="84"/>
        <w:ind w:left="0"/>
        <w:jc w:val="left"/>
        <w:rPr>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1585"/>
        <w:gridCol w:w="1277"/>
        <w:gridCol w:w="2773"/>
        <w:gridCol w:w="2190"/>
      </w:tblGrid>
      <w:tr w:rsidR="00A30070">
        <w:trPr>
          <w:trHeight w:val="415"/>
        </w:trPr>
        <w:tc>
          <w:tcPr>
            <w:tcW w:w="1704" w:type="dxa"/>
            <w:vMerge w:val="restart"/>
            <w:tcBorders>
              <w:bottom w:val="nil"/>
            </w:tcBorders>
          </w:tcPr>
          <w:p w:rsidR="00A30070" w:rsidRDefault="007A032F" w:rsidP="00D07F83">
            <w:pPr>
              <w:pStyle w:val="TableParagraph"/>
              <w:spacing w:before="1"/>
              <w:ind w:left="11"/>
              <w:rPr>
                <w:sz w:val="24"/>
              </w:rPr>
            </w:pPr>
            <w:r>
              <w:rPr>
                <w:spacing w:val="-2"/>
                <w:sz w:val="24"/>
              </w:rPr>
              <w:t>Должность</w:t>
            </w:r>
          </w:p>
        </w:tc>
        <w:tc>
          <w:tcPr>
            <w:tcW w:w="1585" w:type="dxa"/>
            <w:vMerge w:val="restart"/>
            <w:tcBorders>
              <w:bottom w:val="nil"/>
            </w:tcBorders>
          </w:tcPr>
          <w:p w:rsidR="00A30070" w:rsidRDefault="007A032F" w:rsidP="00D07F83">
            <w:pPr>
              <w:pStyle w:val="TableParagraph"/>
              <w:spacing w:before="1" w:line="360" w:lineRule="auto"/>
              <w:ind w:left="9" w:right="148"/>
              <w:rPr>
                <w:sz w:val="24"/>
              </w:rPr>
            </w:pPr>
            <w:r>
              <w:rPr>
                <w:spacing w:val="-4"/>
                <w:sz w:val="24"/>
              </w:rPr>
              <w:t xml:space="preserve">Должностные </w:t>
            </w:r>
            <w:r>
              <w:rPr>
                <w:spacing w:val="-2"/>
                <w:sz w:val="24"/>
              </w:rPr>
              <w:t>обязанности</w:t>
            </w:r>
          </w:p>
        </w:tc>
        <w:tc>
          <w:tcPr>
            <w:tcW w:w="1277" w:type="dxa"/>
            <w:vMerge w:val="restart"/>
            <w:tcBorders>
              <w:bottom w:val="nil"/>
            </w:tcBorders>
          </w:tcPr>
          <w:p w:rsidR="00A30070" w:rsidRDefault="007A032F" w:rsidP="00D07F83">
            <w:pPr>
              <w:pStyle w:val="TableParagraph"/>
              <w:spacing w:before="3" w:line="360" w:lineRule="auto"/>
              <w:ind w:left="11" w:right="121"/>
            </w:pPr>
            <w:r>
              <w:rPr>
                <w:spacing w:val="-4"/>
              </w:rPr>
              <w:t>Количеств</w:t>
            </w:r>
            <w:r>
              <w:rPr>
                <w:spacing w:val="-11"/>
              </w:rPr>
              <w:t xml:space="preserve"> </w:t>
            </w:r>
            <w:r>
              <w:rPr>
                <w:spacing w:val="-4"/>
              </w:rPr>
              <w:t xml:space="preserve">о </w:t>
            </w:r>
            <w:r>
              <w:rPr>
                <w:spacing w:val="-6"/>
              </w:rPr>
              <w:t>работнико</w:t>
            </w:r>
            <w:r>
              <w:rPr>
                <w:spacing w:val="2"/>
              </w:rPr>
              <w:t xml:space="preserve"> </w:t>
            </w:r>
            <w:r>
              <w:rPr>
                <w:spacing w:val="-10"/>
              </w:rPr>
              <w:t>в</w:t>
            </w:r>
          </w:p>
          <w:p w:rsidR="00A30070" w:rsidRDefault="007A032F" w:rsidP="00D07F83">
            <w:pPr>
              <w:pStyle w:val="TableParagraph"/>
              <w:spacing w:before="165"/>
              <w:ind w:left="11"/>
            </w:pPr>
            <w:r>
              <w:t>в</w:t>
            </w:r>
            <w:r>
              <w:rPr>
                <w:spacing w:val="-6"/>
              </w:rPr>
              <w:t xml:space="preserve"> </w:t>
            </w:r>
            <w:r>
              <w:rPr>
                <w:spacing w:val="-5"/>
              </w:rPr>
              <w:t>ОО</w:t>
            </w:r>
          </w:p>
        </w:tc>
        <w:tc>
          <w:tcPr>
            <w:tcW w:w="4963" w:type="dxa"/>
            <w:gridSpan w:val="2"/>
          </w:tcPr>
          <w:p w:rsidR="00A30070" w:rsidRDefault="007A032F" w:rsidP="00D07F83">
            <w:pPr>
              <w:pStyle w:val="TableParagraph"/>
              <w:spacing w:before="1"/>
              <w:ind w:left="8"/>
              <w:rPr>
                <w:sz w:val="24"/>
              </w:rPr>
            </w:pPr>
            <w:r>
              <w:rPr>
                <w:sz w:val="24"/>
              </w:rPr>
              <w:t>Уровень</w:t>
            </w:r>
            <w:r>
              <w:rPr>
                <w:spacing w:val="-11"/>
                <w:sz w:val="24"/>
              </w:rPr>
              <w:t xml:space="preserve"> </w:t>
            </w:r>
            <w:r>
              <w:rPr>
                <w:sz w:val="24"/>
              </w:rPr>
              <w:t>квалификации</w:t>
            </w:r>
            <w:r>
              <w:rPr>
                <w:spacing w:val="-10"/>
                <w:sz w:val="24"/>
              </w:rPr>
              <w:t xml:space="preserve"> </w:t>
            </w:r>
            <w:r>
              <w:rPr>
                <w:sz w:val="24"/>
              </w:rPr>
              <w:t>работников</w:t>
            </w:r>
            <w:r>
              <w:rPr>
                <w:spacing w:val="-7"/>
                <w:sz w:val="24"/>
              </w:rPr>
              <w:t xml:space="preserve"> </w:t>
            </w:r>
            <w:r>
              <w:rPr>
                <w:spacing w:val="-5"/>
                <w:sz w:val="24"/>
              </w:rPr>
              <w:t>ОО</w:t>
            </w:r>
          </w:p>
        </w:tc>
      </w:tr>
      <w:tr w:rsidR="00A30070">
        <w:trPr>
          <w:trHeight w:val="1038"/>
        </w:trPr>
        <w:tc>
          <w:tcPr>
            <w:tcW w:w="1704" w:type="dxa"/>
            <w:vMerge/>
            <w:tcBorders>
              <w:top w:val="nil"/>
              <w:bottom w:val="nil"/>
            </w:tcBorders>
          </w:tcPr>
          <w:p w:rsidR="00A30070" w:rsidRDefault="00A30070" w:rsidP="00D07F83">
            <w:pPr>
              <w:rPr>
                <w:sz w:val="2"/>
                <w:szCs w:val="2"/>
              </w:rPr>
            </w:pPr>
          </w:p>
        </w:tc>
        <w:tc>
          <w:tcPr>
            <w:tcW w:w="1585" w:type="dxa"/>
            <w:vMerge/>
            <w:tcBorders>
              <w:top w:val="nil"/>
              <w:bottom w:val="nil"/>
            </w:tcBorders>
          </w:tcPr>
          <w:p w:rsidR="00A30070" w:rsidRDefault="00A30070" w:rsidP="00D07F83">
            <w:pPr>
              <w:rPr>
                <w:sz w:val="2"/>
                <w:szCs w:val="2"/>
              </w:rPr>
            </w:pPr>
          </w:p>
        </w:tc>
        <w:tc>
          <w:tcPr>
            <w:tcW w:w="1277" w:type="dxa"/>
            <w:vMerge/>
            <w:tcBorders>
              <w:top w:val="nil"/>
              <w:bottom w:val="nil"/>
            </w:tcBorders>
          </w:tcPr>
          <w:p w:rsidR="00A30070" w:rsidRDefault="00A30070" w:rsidP="00D07F83">
            <w:pPr>
              <w:rPr>
                <w:sz w:val="2"/>
                <w:szCs w:val="2"/>
              </w:rPr>
            </w:pPr>
          </w:p>
        </w:tc>
        <w:tc>
          <w:tcPr>
            <w:tcW w:w="2773" w:type="dxa"/>
            <w:tcBorders>
              <w:bottom w:val="nil"/>
            </w:tcBorders>
          </w:tcPr>
          <w:p w:rsidR="00A30070" w:rsidRDefault="007A032F" w:rsidP="00D07F83">
            <w:pPr>
              <w:pStyle w:val="TableParagraph"/>
              <w:spacing w:line="427" w:lineRule="auto"/>
              <w:ind w:left="8" w:right="537"/>
              <w:rPr>
                <w:sz w:val="24"/>
              </w:rPr>
            </w:pPr>
            <w:r>
              <w:rPr>
                <w:sz w:val="24"/>
              </w:rPr>
              <w:t>Требования</w:t>
            </w:r>
            <w:r>
              <w:rPr>
                <w:spacing w:val="-15"/>
                <w:sz w:val="24"/>
              </w:rPr>
              <w:t xml:space="preserve"> </w:t>
            </w:r>
            <w:r>
              <w:rPr>
                <w:sz w:val="24"/>
              </w:rPr>
              <w:t>к</w:t>
            </w:r>
            <w:r>
              <w:rPr>
                <w:spacing w:val="-15"/>
                <w:sz w:val="24"/>
              </w:rPr>
              <w:t xml:space="preserve"> </w:t>
            </w:r>
            <w:r>
              <w:rPr>
                <w:sz w:val="24"/>
              </w:rPr>
              <w:t xml:space="preserve">уровню </w:t>
            </w:r>
            <w:r>
              <w:rPr>
                <w:spacing w:val="-2"/>
                <w:sz w:val="24"/>
              </w:rPr>
              <w:t>Квалификации</w:t>
            </w:r>
          </w:p>
        </w:tc>
        <w:tc>
          <w:tcPr>
            <w:tcW w:w="2190" w:type="dxa"/>
            <w:tcBorders>
              <w:bottom w:val="nil"/>
            </w:tcBorders>
          </w:tcPr>
          <w:p w:rsidR="00A30070" w:rsidRDefault="007A032F" w:rsidP="00D07F83">
            <w:pPr>
              <w:pStyle w:val="TableParagraph"/>
              <w:spacing w:line="427" w:lineRule="auto"/>
              <w:ind w:left="646" w:right="451" w:hanging="264"/>
              <w:rPr>
                <w:sz w:val="24"/>
              </w:rPr>
            </w:pPr>
            <w:r>
              <w:rPr>
                <w:spacing w:val="-4"/>
                <w:sz w:val="24"/>
              </w:rPr>
              <w:t xml:space="preserve">Фактический </w:t>
            </w:r>
            <w:r>
              <w:rPr>
                <w:spacing w:val="-2"/>
                <w:sz w:val="24"/>
              </w:rPr>
              <w:t>уровень</w:t>
            </w:r>
          </w:p>
        </w:tc>
      </w:tr>
    </w:tbl>
    <w:p w:rsidR="00A30070" w:rsidRDefault="00A30070" w:rsidP="00D07F83">
      <w:pPr>
        <w:spacing w:line="427" w:lineRule="auto"/>
        <w:rPr>
          <w:sz w:val="24"/>
        </w:rPr>
        <w:sectPr w:rsidR="00A30070">
          <w:pgSz w:w="11900" w:h="16860"/>
          <w:pgMar w:top="0" w:right="60" w:bottom="1680" w:left="300" w:header="0" w:footer="1480" w:gutter="0"/>
          <w:cols w:space="720"/>
        </w:sectPr>
      </w:pPr>
    </w:p>
    <w:p w:rsidR="00A30070" w:rsidRDefault="007A032F" w:rsidP="00D07F83">
      <w:pPr>
        <w:pStyle w:val="a3"/>
        <w:spacing w:line="275" w:lineRule="exact"/>
        <w:ind w:left="660" w:right="519"/>
        <w:jc w:val="left"/>
      </w:pPr>
      <w:r>
        <w:rPr>
          <w:spacing w:val="-5"/>
        </w:rPr>
        <w:t>608</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170"/>
        <w:ind w:left="0"/>
        <w:jc w:val="left"/>
        <w:rPr>
          <w:sz w:val="20"/>
        </w:rPr>
      </w:pPr>
    </w:p>
    <w:tbl>
      <w:tblPr>
        <w:tblStyle w:val="TableNormal"/>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2189"/>
        <w:gridCol w:w="991"/>
        <w:gridCol w:w="2775"/>
        <w:gridCol w:w="1701"/>
      </w:tblGrid>
      <w:tr w:rsidR="00A30070">
        <w:trPr>
          <w:trHeight w:val="758"/>
        </w:trPr>
        <w:tc>
          <w:tcPr>
            <w:tcW w:w="1704" w:type="dxa"/>
            <w:tcBorders>
              <w:top w:val="nil"/>
            </w:tcBorders>
          </w:tcPr>
          <w:p w:rsidR="00A30070" w:rsidRDefault="00A30070" w:rsidP="00D07F83">
            <w:pPr>
              <w:pStyle w:val="TableParagraph"/>
            </w:pPr>
          </w:p>
        </w:tc>
        <w:tc>
          <w:tcPr>
            <w:tcW w:w="2189" w:type="dxa"/>
            <w:tcBorders>
              <w:top w:val="nil"/>
            </w:tcBorders>
          </w:tcPr>
          <w:p w:rsidR="00A30070" w:rsidRDefault="00A30070" w:rsidP="00D07F83">
            <w:pPr>
              <w:pStyle w:val="TableParagraph"/>
            </w:pPr>
          </w:p>
        </w:tc>
        <w:tc>
          <w:tcPr>
            <w:tcW w:w="991" w:type="dxa"/>
            <w:tcBorders>
              <w:top w:val="nil"/>
            </w:tcBorders>
          </w:tcPr>
          <w:p w:rsidR="00A30070" w:rsidRDefault="007A032F" w:rsidP="00D07F83">
            <w:pPr>
              <w:pStyle w:val="TableParagraph"/>
              <w:spacing w:before="1"/>
              <w:ind w:left="11"/>
            </w:pPr>
            <w:r>
              <w:rPr>
                <w:spacing w:val="-2"/>
              </w:rPr>
              <w:t>(имеется/</w:t>
            </w:r>
          </w:p>
          <w:p w:rsidR="00A30070" w:rsidRDefault="007A032F" w:rsidP="00D07F83">
            <w:pPr>
              <w:pStyle w:val="TableParagraph"/>
              <w:spacing w:before="126"/>
              <w:ind w:left="11"/>
            </w:pPr>
            <w:r>
              <w:rPr>
                <w:spacing w:val="-2"/>
              </w:rPr>
              <w:t>требуется</w:t>
            </w:r>
          </w:p>
        </w:tc>
        <w:tc>
          <w:tcPr>
            <w:tcW w:w="2775" w:type="dxa"/>
            <w:tcBorders>
              <w:top w:val="nil"/>
            </w:tcBorders>
          </w:tcPr>
          <w:p w:rsidR="00A30070" w:rsidRDefault="00A30070" w:rsidP="00D07F83">
            <w:pPr>
              <w:pStyle w:val="TableParagraph"/>
            </w:pPr>
          </w:p>
        </w:tc>
        <w:tc>
          <w:tcPr>
            <w:tcW w:w="1701" w:type="dxa"/>
            <w:tcBorders>
              <w:top w:val="nil"/>
            </w:tcBorders>
          </w:tcPr>
          <w:p w:rsidR="00A30070" w:rsidRDefault="007A032F" w:rsidP="00D07F83">
            <w:pPr>
              <w:pStyle w:val="TableParagraph"/>
              <w:spacing w:line="275" w:lineRule="exact"/>
              <w:ind w:right="134"/>
              <w:rPr>
                <w:sz w:val="24"/>
              </w:rPr>
            </w:pPr>
            <w:r>
              <w:rPr>
                <w:spacing w:val="-2"/>
                <w:sz w:val="24"/>
              </w:rPr>
              <w:t>квалификации</w:t>
            </w:r>
          </w:p>
        </w:tc>
      </w:tr>
      <w:tr w:rsidR="00A30070">
        <w:trPr>
          <w:trHeight w:val="2615"/>
        </w:trPr>
        <w:tc>
          <w:tcPr>
            <w:tcW w:w="1704" w:type="dxa"/>
            <w:tcBorders>
              <w:bottom w:val="nil"/>
            </w:tcBorders>
          </w:tcPr>
          <w:p w:rsidR="00A30070" w:rsidRDefault="007A032F" w:rsidP="00D07F83">
            <w:pPr>
              <w:pStyle w:val="TableParagraph"/>
              <w:spacing w:line="360" w:lineRule="auto"/>
              <w:ind w:left="11"/>
              <w:rPr>
                <w:sz w:val="24"/>
              </w:rPr>
            </w:pPr>
            <w:r>
              <w:rPr>
                <w:spacing w:val="-4"/>
                <w:sz w:val="24"/>
              </w:rPr>
              <w:t xml:space="preserve">Руководитель </w:t>
            </w:r>
            <w:r>
              <w:rPr>
                <w:sz w:val="24"/>
              </w:rPr>
              <w:t>ОО -</w:t>
            </w:r>
          </w:p>
          <w:p w:rsidR="00A30070" w:rsidRDefault="007A032F" w:rsidP="00D07F83">
            <w:pPr>
              <w:pStyle w:val="TableParagraph"/>
              <w:spacing w:before="22" w:line="429" w:lineRule="auto"/>
              <w:ind w:left="11" w:right="192"/>
            </w:pPr>
            <w:r>
              <w:rPr>
                <w:spacing w:val="-4"/>
              </w:rPr>
              <w:t xml:space="preserve">Директор </w:t>
            </w:r>
            <w:r>
              <w:rPr>
                <w:spacing w:val="-2"/>
              </w:rPr>
              <w:t>школы</w:t>
            </w:r>
          </w:p>
        </w:tc>
        <w:tc>
          <w:tcPr>
            <w:tcW w:w="2189" w:type="dxa"/>
            <w:tcBorders>
              <w:bottom w:val="nil"/>
            </w:tcBorders>
          </w:tcPr>
          <w:p w:rsidR="00A30070" w:rsidRDefault="007A032F" w:rsidP="00D07F83">
            <w:pPr>
              <w:pStyle w:val="TableParagraph"/>
              <w:spacing w:line="360" w:lineRule="auto"/>
              <w:ind w:left="9" w:right="209"/>
              <w:rPr>
                <w:sz w:val="24"/>
              </w:rPr>
            </w:pPr>
            <w:r>
              <w:rPr>
                <w:spacing w:val="-2"/>
                <w:sz w:val="24"/>
              </w:rPr>
              <w:t>Обеспечивает системную образовательную</w:t>
            </w:r>
            <w:r>
              <w:rPr>
                <w:spacing w:val="-13"/>
                <w:sz w:val="24"/>
              </w:rPr>
              <w:t xml:space="preserve"> </w:t>
            </w:r>
            <w:r>
              <w:rPr>
                <w:spacing w:val="-2"/>
                <w:sz w:val="24"/>
              </w:rPr>
              <w:t xml:space="preserve">и административно- хозяйственную </w:t>
            </w:r>
            <w:r>
              <w:rPr>
                <w:sz w:val="24"/>
              </w:rPr>
              <w:t>работу ОО</w:t>
            </w:r>
          </w:p>
        </w:tc>
        <w:tc>
          <w:tcPr>
            <w:tcW w:w="991" w:type="dxa"/>
            <w:tcBorders>
              <w:bottom w:val="nil"/>
            </w:tcBorders>
          </w:tcPr>
          <w:p w:rsidR="00A30070" w:rsidRDefault="00A30070" w:rsidP="00D07F83">
            <w:pPr>
              <w:pStyle w:val="TableParagraph"/>
              <w:spacing w:before="126"/>
            </w:pPr>
          </w:p>
          <w:p w:rsidR="00A30070" w:rsidRDefault="007A032F" w:rsidP="00D07F83">
            <w:pPr>
              <w:pStyle w:val="TableParagraph"/>
              <w:spacing w:before="1"/>
              <w:ind w:left="32"/>
            </w:pPr>
            <w:r>
              <w:rPr>
                <w:spacing w:val="-10"/>
              </w:rPr>
              <w:t>1</w:t>
            </w:r>
          </w:p>
        </w:tc>
        <w:tc>
          <w:tcPr>
            <w:tcW w:w="2775" w:type="dxa"/>
            <w:tcBorders>
              <w:bottom w:val="nil"/>
            </w:tcBorders>
          </w:tcPr>
          <w:p w:rsidR="00A30070" w:rsidRDefault="007A032F" w:rsidP="00D07F83">
            <w:pPr>
              <w:pStyle w:val="TableParagraph"/>
              <w:spacing w:line="384" w:lineRule="auto"/>
              <w:ind w:left="12" w:right="102"/>
              <w:rPr>
                <w:sz w:val="24"/>
              </w:rPr>
            </w:pPr>
            <w:r>
              <w:rPr>
                <w:spacing w:val="-2"/>
                <w:sz w:val="24"/>
              </w:rPr>
              <w:t xml:space="preserve">Высшее </w:t>
            </w:r>
            <w:r>
              <w:rPr>
                <w:spacing w:val="-4"/>
                <w:sz w:val="24"/>
              </w:rPr>
              <w:t xml:space="preserve">профессиональное </w:t>
            </w:r>
            <w:r>
              <w:rPr>
                <w:sz w:val="24"/>
              </w:rPr>
              <w:t xml:space="preserve">образование и </w:t>
            </w:r>
            <w:r>
              <w:rPr>
                <w:spacing w:val="-2"/>
                <w:sz w:val="24"/>
              </w:rPr>
              <w:t xml:space="preserve">дополнительное </w:t>
            </w:r>
            <w:r>
              <w:rPr>
                <w:spacing w:val="-4"/>
                <w:sz w:val="24"/>
              </w:rPr>
              <w:t>профессиональное</w:t>
            </w:r>
          </w:p>
          <w:p w:rsidR="00A30070" w:rsidRDefault="007A032F" w:rsidP="00D07F83">
            <w:pPr>
              <w:pStyle w:val="TableParagraph"/>
              <w:spacing w:before="27"/>
              <w:ind w:left="12"/>
              <w:rPr>
                <w:sz w:val="24"/>
              </w:rPr>
            </w:pPr>
            <w:r>
              <w:rPr>
                <w:sz w:val="24"/>
              </w:rPr>
              <w:t>образование</w:t>
            </w:r>
            <w:r>
              <w:rPr>
                <w:spacing w:val="-7"/>
                <w:sz w:val="24"/>
              </w:rPr>
              <w:t xml:space="preserve"> </w:t>
            </w:r>
            <w:r>
              <w:rPr>
                <w:sz w:val="24"/>
              </w:rPr>
              <w:t>в</w:t>
            </w:r>
            <w:r>
              <w:rPr>
                <w:spacing w:val="-4"/>
                <w:sz w:val="24"/>
              </w:rPr>
              <w:t xml:space="preserve"> </w:t>
            </w:r>
            <w:r>
              <w:rPr>
                <w:spacing w:val="-2"/>
                <w:sz w:val="24"/>
              </w:rPr>
              <w:t>области</w:t>
            </w:r>
          </w:p>
        </w:tc>
        <w:tc>
          <w:tcPr>
            <w:tcW w:w="1701" w:type="dxa"/>
            <w:tcBorders>
              <w:bottom w:val="nil"/>
            </w:tcBorders>
          </w:tcPr>
          <w:p w:rsidR="00A30070" w:rsidRDefault="007A032F" w:rsidP="00D07F83">
            <w:pPr>
              <w:pStyle w:val="TableParagraph"/>
              <w:spacing w:line="275" w:lineRule="exact"/>
              <w:ind w:right="186"/>
              <w:rPr>
                <w:sz w:val="24"/>
              </w:rPr>
            </w:pPr>
            <w:r>
              <w:rPr>
                <w:spacing w:val="-2"/>
                <w:sz w:val="24"/>
              </w:rPr>
              <w:t>Соответствует</w:t>
            </w:r>
          </w:p>
        </w:tc>
      </w:tr>
      <w:tr w:rsidR="00A30070">
        <w:trPr>
          <w:trHeight w:val="473"/>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A30070" w:rsidP="00D07F83">
            <w:pPr>
              <w:pStyle w:val="TableParagraph"/>
            </w:pP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3"/>
              <w:ind w:left="12"/>
              <w:rPr>
                <w:sz w:val="24"/>
              </w:rPr>
            </w:pPr>
            <w:r>
              <w:rPr>
                <w:sz w:val="24"/>
              </w:rPr>
              <w:t>государственного</w:t>
            </w:r>
            <w:r>
              <w:rPr>
                <w:spacing w:val="-11"/>
                <w:sz w:val="24"/>
              </w:rPr>
              <w:t xml:space="preserve"> </w:t>
            </w:r>
            <w:r>
              <w:rPr>
                <w:spacing w:val="-10"/>
                <w:sz w:val="24"/>
              </w:rPr>
              <w:t>и</w:t>
            </w:r>
          </w:p>
        </w:tc>
        <w:tc>
          <w:tcPr>
            <w:tcW w:w="1701" w:type="dxa"/>
            <w:tcBorders>
              <w:top w:val="nil"/>
              <w:bottom w:val="nil"/>
            </w:tcBorders>
          </w:tcPr>
          <w:p w:rsidR="00A30070" w:rsidRDefault="00A30070" w:rsidP="00D07F83">
            <w:pPr>
              <w:pStyle w:val="TableParagraph"/>
            </w:pPr>
          </w:p>
        </w:tc>
      </w:tr>
      <w:tr w:rsidR="00A30070">
        <w:trPr>
          <w:trHeight w:val="476"/>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A30070" w:rsidP="00D07F83">
            <w:pPr>
              <w:pStyle w:val="TableParagraph"/>
            </w:pP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4"/>
              <w:ind w:left="12"/>
              <w:rPr>
                <w:sz w:val="24"/>
              </w:rPr>
            </w:pPr>
            <w:r>
              <w:rPr>
                <w:spacing w:val="-2"/>
                <w:sz w:val="24"/>
              </w:rPr>
              <w:t>муниципального</w:t>
            </w:r>
          </w:p>
        </w:tc>
        <w:tc>
          <w:tcPr>
            <w:tcW w:w="1701" w:type="dxa"/>
            <w:tcBorders>
              <w:top w:val="nil"/>
              <w:bottom w:val="nil"/>
            </w:tcBorders>
          </w:tcPr>
          <w:p w:rsidR="00A30070" w:rsidRDefault="00A30070" w:rsidP="00D07F83">
            <w:pPr>
              <w:pStyle w:val="TableParagraph"/>
            </w:pPr>
          </w:p>
        </w:tc>
      </w:tr>
      <w:tr w:rsidR="00A30070">
        <w:trPr>
          <w:trHeight w:val="476"/>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A30070" w:rsidP="00D07F83">
            <w:pPr>
              <w:pStyle w:val="TableParagraph"/>
            </w:pP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6"/>
              <w:ind w:left="12"/>
              <w:rPr>
                <w:sz w:val="24"/>
              </w:rPr>
            </w:pPr>
            <w:r>
              <w:rPr>
                <w:sz w:val="24"/>
              </w:rPr>
              <w:t>управления</w:t>
            </w:r>
            <w:r>
              <w:rPr>
                <w:spacing w:val="-8"/>
                <w:sz w:val="24"/>
              </w:rPr>
              <w:t xml:space="preserve"> </w:t>
            </w:r>
            <w:r>
              <w:rPr>
                <w:spacing w:val="-5"/>
                <w:sz w:val="24"/>
              </w:rPr>
              <w:t>или</w:t>
            </w:r>
          </w:p>
        </w:tc>
        <w:tc>
          <w:tcPr>
            <w:tcW w:w="1701" w:type="dxa"/>
            <w:tcBorders>
              <w:top w:val="nil"/>
              <w:bottom w:val="nil"/>
            </w:tcBorders>
          </w:tcPr>
          <w:p w:rsidR="00A30070" w:rsidRDefault="00A30070" w:rsidP="00D07F83">
            <w:pPr>
              <w:pStyle w:val="TableParagraph"/>
            </w:pPr>
          </w:p>
        </w:tc>
      </w:tr>
      <w:tr w:rsidR="00A30070">
        <w:trPr>
          <w:trHeight w:val="475"/>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A30070" w:rsidP="00D07F83">
            <w:pPr>
              <w:pStyle w:val="TableParagraph"/>
            </w:pP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4"/>
              <w:ind w:left="12"/>
              <w:rPr>
                <w:sz w:val="24"/>
              </w:rPr>
            </w:pPr>
            <w:r>
              <w:rPr>
                <w:sz w:val="24"/>
              </w:rPr>
              <w:t>менеджмента</w:t>
            </w:r>
            <w:r>
              <w:rPr>
                <w:spacing w:val="-12"/>
                <w:sz w:val="24"/>
              </w:rPr>
              <w:t xml:space="preserve"> </w:t>
            </w:r>
            <w:r>
              <w:rPr>
                <w:spacing w:val="-10"/>
                <w:sz w:val="24"/>
              </w:rPr>
              <w:t>и</w:t>
            </w:r>
          </w:p>
        </w:tc>
        <w:tc>
          <w:tcPr>
            <w:tcW w:w="1701" w:type="dxa"/>
            <w:tcBorders>
              <w:top w:val="nil"/>
              <w:bottom w:val="nil"/>
            </w:tcBorders>
          </w:tcPr>
          <w:p w:rsidR="00A30070" w:rsidRDefault="00A30070" w:rsidP="00D07F83">
            <w:pPr>
              <w:pStyle w:val="TableParagraph"/>
            </w:pPr>
          </w:p>
        </w:tc>
      </w:tr>
      <w:tr w:rsidR="00A30070">
        <w:trPr>
          <w:trHeight w:val="475"/>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A30070" w:rsidP="00D07F83">
            <w:pPr>
              <w:pStyle w:val="TableParagraph"/>
            </w:pP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4"/>
              <w:ind w:left="12"/>
              <w:rPr>
                <w:sz w:val="24"/>
              </w:rPr>
            </w:pPr>
            <w:r>
              <w:rPr>
                <w:sz w:val="24"/>
              </w:rPr>
              <w:t>экономики</w:t>
            </w:r>
            <w:r>
              <w:rPr>
                <w:spacing w:val="-5"/>
                <w:sz w:val="24"/>
              </w:rPr>
              <w:t xml:space="preserve"> </w:t>
            </w:r>
            <w:r>
              <w:rPr>
                <w:sz w:val="24"/>
              </w:rPr>
              <w:t>и</w:t>
            </w:r>
            <w:r>
              <w:rPr>
                <w:spacing w:val="-3"/>
                <w:sz w:val="24"/>
              </w:rPr>
              <w:t xml:space="preserve"> </w:t>
            </w:r>
            <w:r>
              <w:rPr>
                <w:sz w:val="24"/>
              </w:rPr>
              <w:t>стаж</w:t>
            </w:r>
            <w:r>
              <w:rPr>
                <w:spacing w:val="-2"/>
                <w:sz w:val="24"/>
              </w:rPr>
              <w:t xml:space="preserve"> работы</w:t>
            </w:r>
          </w:p>
        </w:tc>
        <w:tc>
          <w:tcPr>
            <w:tcW w:w="1701" w:type="dxa"/>
            <w:tcBorders>
              <w:top w:val="nil"/>
              <w:bottom w:val="nil"/>
            </w:tcBorders>
          </w:tcPr>
          <w:p w:rsidR="00A30070" w:rsidRDefault="00A30070" w:rsidP="00D07F83">
            <w:pPr>
              <w:pStyle w:val="TableParagraph"/>
            </w:pPr>
          </w:p>
        </w:tc>
      </w:tr>
      <w:tr w:rsidR="00A30070">
        <w:trPr>
          <w:trHeight w:val="475"/>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A30070" w:rsidP="00D07F83">
            <w:pPr>
              <w:pStyle w:val="TableParagraph"/>
            </w:pP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4"/>
              <w:ind w:left="12"/>
              <w:rPr>
                <w:sz w:val="24"/>
              </w:rPr>
            </w:pPr>
            <w:r>
              <w:rPr>
                <w:sz w:val="24"/>
              </w:rPr>
              <w:t>на</w:t>
            </w:r>
            <w:r>
              <w:rPr>
                <w:spacing w:val="-12"/>
                <w:sz w:val="24"/>
              </w:rPr>
              <w:t xml:space="preserve"> </w:t>
            </w:r>
            <w:r>
              <w:rPr>
                <w:sz w:val="24"/>
              </w:rPr>
              <w:t>педагогических</w:t>
            </w:r>
            <w:r>
              <w:rPr>
                <w:spacing w:val="-7"/>
                <w:sz w:val="24"/>
              </w:rPr>
              <w:t xml:space="preserve"> </w:t>
            </w:r>
            <w:r>
              <w:rPr>
                <w:spacing w:val="-5"/>
                <w:sz w:val="24"/>
              </w:rPr>
              <w:t>или</w:t>
            </w:r>
          </w:p>
        </w:tc>
        <w:tc>
          <w:tcPr>
            <w:tcW w:w="1701" w:type="dxa"/>
            <w:tcBorders>
              <w:top w:val="nil"/>
              <w:bottom w:val="nil"/>
            </w:tcBorders>
          </w:tcPr>
          <w:p w:rsidR="00A30070" w:rsidRDefault="00A30070" w:rsidP="00D07F83">
            <w:pPr>
              <w:pStyle w:val="TableParagraph"/>
            </w:pPr>
          </w:p>
        </w:tc>
      </w:tr>
      <w:tr w:rsidR="00A30070">
        <w:trPr>
          <w:trHeight w:val="475"/>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A30070" w:rsidP="00D07F83">
            <w:pPr>
              <w:pStyle w:val="TableParagraph"/>
            </w:pP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4"/>
              <w:ind w:left="12"/>
              <w:rPr>
                <w:sz w:val="24"/>
              </w:rPr>
            </w:pPr>
            <w:r>
              <w:rPr>
                <w:sz w:val="24"/>
              </w:rPr>
              <w:t>руководящих</w:t>
            </w:r>
            <w:r>
              <w:rPr>
                <w:spacing w:val="-13"/>
                <w:sz w:val="24"/>
              </w:rPr>
              <w:t xml:space="preserve"> </w:t>
            </w:r>
            <w:r>
              <w:rPr>
                <w:spacing w:val="-2"/>
                <w:sz w:val="24"/>
              </w:rPr>
              <w:t>должностях</w:t>
            </w:r>
          </w:p>
        </w:tc>
        <w:tc>
          <w:tcPr>
            <w:tcW w:w="1701" w:type="dxa"/>
            <w:tcBorders>
              <w:top w:val="nil"/>
              <w:bottom w:val="nil"/>
            </w:tcBorders>
          </w:tcPr>
          <w:p w:rsidR="00A30070" w:rsidRDefault="00A30070" w:rsidP="00D07F83">
            <w:pPr>
              <w:pStyle w:val="TableParagraph"/>
            </w:pPr>
          </w:p>
        </w:tc>
      </w:tr>
      <w:tr w:rsidR="00A30070">
        <w:trPr>
          <w:trHeight w:val="510"/>
        </w:trPr>
        <w:tc>
          <w:tcPr>
            <w:tcW w:w="1704" w:type="dxa"/>
            <w:tcBorders>
              <w:top w:val="nil"/>
            </w:tcBorders>
          </w:tcPr>
          <w:p w:rsidR="00A30070" w:rsidRDefault="00A30070" w:rsidP="00D07F83">
            <w:pPr>
              <w:pStyle w:val="TableParagraph"/>
            </w:pPr>
          </w:p>
        </w:tc>
        <w:tc>
          <w:tcPr>
            <w:tcW w:w="2189" w:type="dxa"/>
            <w:tcBorders>
              <w:top w:val="nil"/>
            </w:tcBorders>
          </w:tcPr>
          <w:p w:rsidR="00A30070" w:rsidRDefault="00A30070" w:rsidP="00D07F83">
            <w:pPr>
              <w:pStyle w:val="TableParagraph"/>
            </w:pPr>
          </w:p>
        </w:tc>
        <w:tc>
          <w:tcPr>
            <w:tcW w:w="991" w:type="dxa"/>
            <w:tcBorders>
              <w:top w:val="nil"/>
            </w:tcBorders>
          </w:tcPr>
          <w:p w:rsidR="00A30070" w:rsidRDefault="00A30070" w:rsidP="00D07F83">
            <w:pPr>
              <w:pStyle w:val="TableParagraph"/>
            </w:pPr>
          </w:p>
        </w:tc>
        <w:tc>
          <w:tcPr>
            <w:tcW w:w="2775" w:type="dxa"/>
            <w:tcBorders>
              <w:top w:val="nil"/>
            </w:tcBorders>
          </w:tcPr>
          <w:p w:rsidR="00A30070" w:rsidRDefault="007A032F" w:rsidP="00D07F83">
            <w:pPr>
              <w:pStyle w:val="TableParagraph"/>
              <w:spacing w:before="94"/>
              <w:ind w:left="12"/>
              <w:rPr>
                <w:sz w:val="24"/>
              </w:rPr>
            </w:pPr>
            <w:r>
              <w:rPr>
                <w:sz w:val="24"/>
              </w:rPr>
              <w:t>не</w:t>
            </w:r>
            <w:r>
              <w:rPr>
                <w:spacing w:val="-7"/>
                <w:sz w:val="24"/>
              </w:rPr>
              <w:t xml:space="preserve"> </w:t>
            </w:r>
            <w:r>
              <w:rPr>
                <w:sz w:val="24"/>
              </w:rPr>
              <w:t>менее</w:t>
            </w:r>
            <w:r>
              <w:rPr>
                <w:spacing w:val="-5"/>
                <w:sz w:val="24"/>
              </w:rPr>
              <w:t xml:space="preserve"> </w:t>
            </w:r>
            <w:r>
              <w:rPr>
                <w:sz w:val="24"/>
              </w:rPr>
              <w:t xml:space="preserve">5 </w:t>
            </w:r>
            <w:r>
              <w:rPr>
                <w:spacing w:val="-4"/>
                <w:sz w:val="24"/>
              </w:rPr>
              <w:t>лет.</w:t>
            </w:r>
          </w:p>
        </w:tc>
        <w:tc>
          <w:tcPr>
            <w:tcW w:w="1701" w:type="dxa"/>
            <w:tcBorders>
              <w:top w:val="nil"/>
            </w:tcBorders>
          </w:tcPr>
          <w:p w:rsidR="00A30070" w:rsidRDefault="00A30070" w:rsidP="00D07F83">
            <w:pPr>
              <w:pStyle w:val="TableParagraph"/>
            </w:pPr>
          </w:p>
        </w:tc>
      </w:tr>
      <w:tr w:rsidR="00A30070">
        <w:trPr>
          <w:trHeight w:val="3691"/>
        </w:trPr>
        <w:tc>
          <w:tcPr>
            <w:tcW w:w="1704" w:type="dxa"/>
            <w:tcBorders>
              <w:bottom w:val="nil"/>
            </w:tcBorders>
          </w:tcPr>
          <w:p w:rsidR="00A30070" w:rsidRDefault="00A30070" w:rsidP="00D07F83">
            <w:pPr>
              <w:pStyle w:val="TableParagraph"/>
              <w:spacing w:before="137"/>
              <w:rPr>
                <w:sz w:val="24"/>
              </w:rPr>
            </w:pPr>
          </w:p>
          <w:p w:rsidR="00A30070" w:rsidRDefault="007A032F" w:rsidP="00D07F83">
            <w:pPr>
              <w:pStyle w:val="TableParagraph"/>
              <w:spacing w:before="1" w:line="360" w:lineRule="auto"/>
              <w:ind w:left="11" w:right="72"/>
              <w:rPr>
                <w:sz w:val="24"/>
              </w:rPr>
            </w:pPr>
            <w:r>
              <w:rPr>
                <w:spacing w:val="-2"/>
                <w:sz w:val="24"/>
              </w:rPr>
              <w:t xml:space="preserve">Заместитель </w:t>
            </w:r>
            <w:r>
              <w:rPr>
                <w:sz w:val="24"/>
              </w:rPr>
              <w:t>Руководителя</w:t>
            </w:r>
            <w:r>
              <w:rPr>
                <w:spacing w:val="-15"/>
                <w:sz w:val="24"/>
              </w:rPr>
              <w:t xml:space="preserve"> </w:t>
            </w:r>
            <w:r>
              <w:rPr>
                <w:sz w:val="24"/>
              </w:rPr>
              <w:t xml:space="preserve">– </w:t>
            </w:r>
            <w:r>
              <w:rPr>
                <w:spacing w:val="-2"/>
                <w:sz w:val="24"/>
              </w:rPr>
              <w:t xml:space="preserve">Заместитель </w:t>
            </w:r>
            <w:r>
              <w:rPr>
                <w:sz w:val="24"/>
              </w:rPr>
              <w:t>директора по</w:t>
            </w:r>
          </w:p>
          <w:p w:rsidR="000570F7" w:rsidRDefault="000570F7" w:rsidP="00D07F83">
            <w:pPr>
              <w:pStyle w:val="TableParagraph"/>
              <w:spacing w:before="1" w:line="360" w:lineRule="auto"/>
              <w:ind w:left="11" w:right="72"/>
              <w:rPr>
                <w:sz w:val="24"/>
              </w:rPr>
            </w:pPr>
            <w:r>
              <w:rPr>
                <w:sz w:val="24"/>
              </w:rPr>
              <w:t>УР</w:t>
            </w:r>
          </w:p>
        </w:tc>
        <w:tc>
          <w:tcPr>
            <w:tcW w:w="2189" w:type="dxa"/>
            <w:tcBorders>
              <w:bottom w:val="nil"/>
            </w:tcBorders>
          </w:tcPr>
          <w:p w:rsidR="00A30070" w:rsidRDefault="007A032F" w:rsidP="00D07F83">
            <w:pPr>
              <w:pStyle w:val="TableParagraph"/>
              <w:spacing w:line="360" w:lineRule="auto"/>
              <w:ind w:left="9" w:right="209"/>
              <w:rPr>
                <w:sz w:val="24"/>
              </w:rPr>
            </w:pPr>
            <w:r>
              <w:rPr>
                <w:spacing w:val="-2"/>
                <w:sz w:val="24"/>
              </w:rPr>
              <w:t xml:space="preserve">Организует </w:t>
            </w:r>
            <w:r>
              <w:rPr>
                <w:spacing w:val="-4"/>
                <w:sz w:val="24"/>
              </w:rPr>
              <w:t xml:space="preserve">жизнедеятельность </w:t>
            </w:r>
            <w:r>
              <w:rPr>
                <w:sz w:val="24"/>
              </w:rPr>
              <w:t>в</w:t>
            </w:r>
            <w:r>
              <w:rPr>
                <w:spacing w:val="-11"/>
                <w:sz w:val="24"/>
              </w:rPr>
              <w:t xml:space="preserve"> </w:t>
            </w:r>
            <w:r>
              <w:rPr>
                <w:sz w:val="24"/>
              </w:rPr>
              <w:t xml:space="preserve">образовательной организации по- </w:t>
            </w:r>
            <w:r>
              <w:rPr>
                <w:spacing w:val="-2"/>
                <w:sz w:val="24"/>
              </w:rPr>
              <w:t>своему направлению; Координирует работу</w:t>
            </w:r>
          </w:p>
          <w:p w:rsidR="00A30070" w:rsidRDefault="007A032F" w:rsidP="00D07F83">
            <w:pPr>
              <w:pStyle w:val="TableParagraph"/>
              <w:ind w:left="9"/>
              <w:rPr>
                <w:sz w:val="24"/>
              </w:rPr>
            </w:pPr>
            <w:r>
              <w:rPr>
                <w:spacing w:val="-2"/>
                <w:sz w:val="24"/>
              </w:rPr>
              <w:t>преподавателей,</w:t>
            </w:r>
          </w:p>
        </w:tc>
        <w:tc>
          <w:tcPr>
            <w:tcW w:w="991" w:type="dxa"/>
            <w:tcBorders>
              <w:bottom w:val="nil"/>
            </w:tcBorders>
          </w:tcPr>
          <w:p w:rsidR="00A30070" w:rsidRDefault="000570F7" w:rsidP="00D07F83">
            <w:pPr>
              <w:pStyle w:val="TableParagraph"/>
              <w:spacing w:line="275" w:lineRule="exact"/>
              <w:ind w:left="32"/>
              <w:rPr>
                <w:sz w:val="24"/>
              </w:rPr>
            </w:pPr>
            <w:r>
              <w:rPr>
                <w:spacing w:val="-10"/>
                <w:sz w:val="24"/>
              </w:rPr>
              <w:t>1</w:t>
            </w:r>
          </w:p>
        </w:tc>
        <w:tc>
          <w:tcPr>
            <w:tcW w:w="2775" w:type="dxa"/>
            <w:tcBorders>
              <w:bottom w:val="nil"/>
            </w:tcBorders>
          </w:tcPr>
          <w:p w:rsidR="00A30070" w:rsidRDefault="007A032F" w:rsidP="00D07F83">
            <w:pPr>
              <w:pStyle w:val="TableParagraph"/>
              <w:spacing w:line="275" w:lineRule="exact"/>
              <w:ind w:left="12"/>
              <w:rPr>
                <w:sz w:val="24"/>
              </w:rPr>
            </w:pPr>
            <w:r>
              <w:rPr>
                <w:spacing w:val="-2"/>
                <w:sz w:val="24"/>
              </w:rPr>
              <w:t>Высшее</w:t>
            </w:r>
          </w:p>
          <w:p w:rsidR="00A30070" w:rsidRDefault="00A30070" w:rsidP="00D07F83">
            <w:pPr>
              <w:pStyle w:val="TableParagraph"/>
              <w:rPr>
                <w:sz w:val="24"/>
              </w:rPr>
            </w:pPr>
          </w:p>
          <w:p w:rsidR="00A30070" w:rsidRDefault="00A30070" w:rsidP="00D07F83">
            <w:pPr>
              <w:pStyle w:val="TableParagraph"/>
              <w:rPr>
                <w:sz w:val="24"/>
              </w:rPr>
            </w:pPr>
          </w:p>
          <w:p w:rsidR="00A30070" w:rsidRDefault="007A032F" w:rsidP="00D07F83">
            <w:pPr>
              <w:pStyle w:val="TableParagraph"/>
              <w:spacing w:line="360" w:lineRule="auto"/>
              <w:ind w:left="12" w:right="102"/>
              <w:rPr>
                <w:sz w:val="24"/>
              </w:rPr>
            </w:pPr>
            <w:r>
              <w:rPr>
                <w:spacing w:val="-4"/>
                <w:sz w:val="24"/>
              </w:rPr>
              <w:t xml:space="preserve">профессиональное </w:t>
            </w:r>
            <w:r>
              <w:rPr>
                <w:sz w:val="24"/>
              </w:rPr>
              <w:t xml:space="preserve">образование и </w:t>
            </w:r>
            <w:r>
              <w:rPr>
                <w:spacing w:val="-2"/>
                <w:sz w:val="24"/>
              </w:rPr>
              <w:t>дополнительное</w:t>
            </w:r>
          </w:p>
          <w:p w:rsidR="00A30070" w:rsidRDefault="00A30070" w:rsidP="00D07F83">
            <w:pPr>
              <w:pStyle w:val="TableParagraph"/>
              <w:spacing w:before="138"/>
              <w:rPr>
                <w:sz w:val="24"/>
              </w:rPr>
            </w:pPr>
          </w:p>
          <w:p w:rsidR="00A30070" w:rsidRDefault="007A032F" w:rsidP="00D07F83">
            <w:pPr>
              <w:pStyle w:val="TableParagraph"/>
              <w:ind w:left="12"/>
              <w:rPr>
                <w:sz w:val="24"/>
              </w:rPr>
            </w:pPr>
            <w:r>
              <w:rPr>
                <w:spacing w:val="-2"/>
                <w:sz w:val="24"/>
              </w:rPr>
              <w:t>профессиональное</w:t>
            </w:r>
          </w:p>
          <w:p w:rsidR="00A30070" w:rsidRDefault="00A30070" w:rsidP="00D07F83">
            <w:pPr>
              <w:pStyle w:val="TableParagraph"/>
              <w:rPr>
                <w:sz w:val="24"/>
              </w:rPr>
            </w:pPr>
          </w:p>
          <w:p w:rsidR="00A30070" w:rsidRDefault="00A30070" w:rsidP="00D07F83">
            <w:pPr>
              <w:pStyle w:val="TableParagraph"/>
              <w:rPr>
                <w:sz w:val="24"/>
              </w:rPr>
            </w:pPr>
          </w:p>
          <w:p w:rsidR="00A30070" w:rsidRDefault="007A032F" w:rsidP="00D07F83">
            <w:pPr>
              <w:pStyle w:val="TableParagraph"/>
              <w:ind w:left="12"/>
              <w:rPr>
                <w:sz w:val="24"/>
              </w:rPr>
            </w:pPr>
            <w:r>
              <w:rPr>
                <w:sz w:val="24"/>
              </w:rPr>
              <w:t>образование</w:t>
            </w:r>
            <w:r>
              <w:rPr>
                <w:spacing w:val="-7"/>
                <w:sz w:val="24"/>
              </w:rPr>
              <w:t xml:space="preserve"> </w:t>
            </w:r>
            <w:r>
              <w:rPr>
                <w:sz w:val="24"/>
              </w:rPr>
              <w:t>в</w:t>
            </w:r>
            <w:r>
              <w:rPr>
                <w:spacing w:val="-4"/>
                <w:sz w:val="24"/>
              </w:rPr>
              <w:t xml:space="preserve"> </w:t>
            </w:r>
            <w:r>
              <w:rPr>
                <w:spacing w:val="-2"/>
                <w:sz w:val="24"/>
              </w:rPr>
              <w:t>области</w:t>
            </w:r>
          </w:p>
        </w:tc>
        <w:tc>
          <w:tcPr>
            <w:tcW w:w="1701" w:type="dxa"/>
            <w:tcBorders>
              <w:bottom w:val="nil"/>
            </w:tcBorders>
          </w:tcPr>
          <w:p w:rsidR="00A30070" w:rsidRDefault="007A032F" w:rsidP="00D07F83">
            <w:pPr>
              <w:pStyle w:val="TableParagraph"/>
              <w:spacing w:line="275" w:lineRule="exact"/>
              <w:ind w:right="186"/>
              <w:rPr>
                <w:sz w:val="24"/>
              </w:rPr>
            </w:pPr>
            <w:r>
              <w:rPr>
                <w:spacing w:val="-2"/>
                <w:sz w:val="24"/>
              </w:rPr>
              <w:t>Соответствует</w:t>
            </w:r>
          </w:p>
        </w:tc>
      </w:tr>
      <w:tr w:rsidR="00A30070">
        <w:trPr>
          <w:trHeight w:val="475"/>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94"/>
              <w:ind w:left="9"/>
              <w:rPr>
                <w:sz w:val="24"/>
              </w:rPr>
            </w:pPr>
            <w:r>
              <w:rPr>
                <w:spacing w:val="-2"/>
                <w:sz w:val="24"/>
              </w:rPr>
              <w:t>воспитателей,</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4"/>
              <w:ind w:left="12"/>
              <w:rPr>
                <w:sz w:val="24"/>
              </w:rPr>
            </w:pPr>
            <w:r>
              <w:rPr>
                <w:sz w:val="24"/>
              </w:rPr>
              <w:t>государственного</w:t>
            </w:r>
            <w:r>
              <w:rPr>
                <w:spacing w:val="-11"/>
                <w:sz w:val="24"/>
              </w:rPr>
              <w:t xml:space="preserve"> </w:t>
            </w:r>
            <w:r>
              <w:rPr>
                <w:spacing w:val="-10"/>
                <w:sz w:val="24"/>
              </w:rPr>
              <w:t>и</w:t>
            </w:r>
          </w:p>
        </w:tc>
        <w:tc>
          <w:tcPr>
            <w:tcW w:w="1701" w:type="dxa"/>
            <w:tcBorders>
              <w:top w:val="nil"/>
              <w:bottom w:val="nil"/>
            </w:tcBorders>
          </w:tcPr>
          <w:p w:rsidR="00A30070" w:rsidRDefault="00A30070" w:rsidP="00D07F83">
            <w:pPr>
              <w:pStyle w:val="TableParagraph"/>
            </w:pPr>
          </w:p>
        </w:tc>
      </w:tr>
      <w:tr w:rsidR="00A30070">
        <w:trPr>
          <w:trHeight w:val="478"/>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95"/>
              <w:ind w:left="9"/>
              <w:rPr>
                <w:sz w:val="24"/>
              </w:rPr>
            </w:pPr>
            <w:r>
              <w:rPr>
                <w:sz w:val="24"/>
              </w:rPr>
              <w:t>разработку</w:t>
            </w:r>
            <w:r>
              <w:rPr>
                <w:spacing w:val="-4"/>
                <w:sz w:val="24"/>
              </w:rPr>
              <w:t xml:space="preserve"> </w:t>
            </w:r>
            <w:r>
              <w:rPr>
                <w:spacing w:val="-2"/>
                <w:sz w:val="24"/>
              </w:rPr>
              <w:t>учебно-</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5"/>
              <w:ind w:left="12"/>
              <w:rPr>
                <w:sz w:val="24"/>
              </w:rPr>
            </w:pPr>
            <w:r>
              <w:rPr>
                <w:spacing w:val="-2"/>
                <w:sz w:val="24"/>
              </w:rPr>
              <w:t>муниципального</w:t>
            </w:r>
          </w:p>
        </w:tc>
        <w:tc>
          <w:tcPr>
            <w:tcW w:w="1701" w:type="dxa"/>
            <w:tcBorders>
              <w:top w:val="nil"/>
              <w:bottom w:val="nil"/>
            </w:tcBorders>
          </w:tcPr>
          <w:p w:rsidR="00A30070" w:rsidRDefault="00A30070" w:rsidP="00D07F83">
            <w:pPr>
              <w:pStyle w:val="TableParagraph"/>
            </w:pPr>
          </w:p>
        </w:tc>
      </w:tr>
      <w:tr w:rsidR="00A30070">
        <w:trPr>
          <w:trHeight w:val="567"/>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91"/>
              <w:ind w:left="9"/>
              <w:rPr>
                <w:sz w:val="24"/>
              </w:rPr>
            </w:pPr>
            <w:r>
              <w:rPr>
                <w:sz w:val="24"/>
              </w:rPr>
              <w:t>методической</w:t>
            </w:r>
            <w:r>
              <w:rPr>
                <w:spacing w:val="-14"/>
                <w:sz w:val="24"/>
              </w:rPr>
              <w:t xml:space="preserve"> </w:t>
            </w:r>
            <w:r>
              <w:rPr>
                <w:spacing w:val="-10"/>
                <w:sz w:val="24"/>
              </w:rPr>
              <w:t>и</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1"/>
              <w:ind w:left="12"/>
              <w:rPr>
                <w:sz w:val="24"/>
              </w:rPr>
            </w:pPr>
            <w:r>
              <w:rPr>
                <w:sz w:val="24"/>
              </w:rPr>
              <w:t>управления</w:t>
            </w:r>
            <w:r>
              <w:rPr>
                <w:spacing w:val="-8"/>
                <w:sz w:val="24"/>
              </w:rPr>
              <w:t xml:space="preserve"> </w:t>
            </w:r>
            <w:r>
              <w:rPr>
                <w:spacing w:val="-5"/>
                <w:sz w:val="24"/>
              </w:rPr>
              <w:t>или</w:t>
            </w:r>
          </w:p>
        </w:tc>
        <w:tc>
          <w:tcPr>
            <w:tcW w:w="1701" w:type="dxa"/>
            <w:tcBorders>
              <w:top w:val="nil"/>
              <w:bottom w:val="nil"/>
            </w:tcBorders>
          </w:tcPr>
          <w:p w:rsidR="00A30070" w:rsidRDefault="00A30070" w:rsidP="00D07F83">
            <w:pPr>
              <w:pStyle w:val="TableParagraph"/>
            </w:pPr>
          </w:p>
        </w:tc>
      </w:tr>
    </w:tbl>
    <w:p w:rsidR="00A30070" w:rsidRDefault="00A30070" w:rsidP="00D07F83">
      <w:pPr>
        <w:sectPr w:rsidR="00A30070">
          <w:pgSz w:w="11900" w:h="16860"/>
          <w:pgMar w:top="0" w:right="60" w:bottom="1680" w:left="300" w:header="0" w:footer="1480" w:gutter="0"/>
          <w:cols w:space="720"/>
        </w:sectPr>
      </w:pPr>
    </w:p>
    <w:p w:rsidR="00A30070" w:rsidRDefault="007A032F" w:rsidP="00D07F83">
      <w:pPr>
        <w:pStyle w:val="a3"/>
        <w:spacing w:line="275" w:lineRule="exact"/>
        <w:ind w:left="660" w:right="519"/>
        <w:jc w:val="left"/>
      </w:pPr>
      <w:r>
        <w:rPr>
          <w:spacing w:val="-5"/>
        </w:rPr>
        <w:t>609</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170"/>
        <w:ind w:left="0"/>
        <w:jc w:val="left"/>
        <w:rPr>
          <w:sz w:val="20"/>
        </w:rPr>
      </w:pPr>
    </w:p>
    <w:tbl>
      <w:tblPr>
        <w:tblStyle w:val="TableNormal"/>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2189"/>
        <w:gridCol w:w="991"/>
        <w:gridCol w:w="2775"/>
        <w:gridCol w:w="1701"/>
      </w:tblGrid>
      <w:tr w:rsidR="00A30070">
        <w:trPr>
          <w:trHeight w:val="7865"/>
        </w:trPr>
        <w:tc>
          <w:tcPr>
            <w:tcW w:w="1704" w:type="dxa"/>
            <w:tcBorders>
              <w:top w:val="nil"/>
            </w:tcBorders>
          </w:tcPr>
          <w:p w:rsidR="00A30070" w:rsidRDefault="00A30070" w:rsidP="00D07F83">
            <w:pPr>
              <w:pStyle w:val="TableParagraph"/>
              <w:rPr>
                <w:sz w:val="24"/>
              </w:rPr>
            </w:pPr>
          </w:p>
        </w:tc>
        <w:tc>
          <w:tcPr>
            <w:tcW w:w="2189" w:type="dxa"/>
            <w:tcBorders>
              <w:top w:val="nil"/>
            </w:tcBorders>
          </w:tcPr>
          <w:p w:rsidR="00A30070" w:rsidRDefault="007A032F" w:rsidP="00D07F83">
            <w:pPr>
              <w:pStyle w:val="TableParagraph"/>
              <w:spacing w:line="360" w:lineRule="auto"/>
              <w:ind w:left="9" w:right="176"/>
              <w:rPr>
                <w:sz w:val="24"/>
              </w:rPr>
            </w:pPr>
            <w:r>
              <w:rPr>
                <w:spacing w:val="-4"/>
                <w:sz w:val="24"/>
              </w:rPr>
              <w:t>иной</w:t>
            </w:r>
            <w:r>
              <w:rPr>
                <w:spacing w:val="40"/>
                <w:sz w:val="24"/>
              </w:rPr>
              <w:t xml:space="preserve"> </w:t>
            </w:r>
            <w:r>
              <w:rPr>
                <w:spacing w:val="-2"/>
                <w:sz w:val="24"/>
              </w:rPr>
              <w:t xml:space="preserve">документации соответствующего уровня Обеспечивает </w:t>
            </w:r>
            <w:r>
              <w:rPr>
                <w:spacing w:val="-4"/>
                <w:sz w:val="24"/>
              </w:rPr>
              <w:t xml:space="preserve">совершенствование </w:t>
            </w:r>
            <w:r>
              <w:rPr>
                <w:spacing w:val="-2"/>
                <w:sz w:val="24"/>
              </w:rPr>
              <w:t>методов организации образовательного процесса.</w:t>
            </w:r>
          </w:p>
          <w:p w:rsidR="00A30070" w:rsidRDefault="007A032F" w:rsidP="00D07F83">
            <w:pPr>
              <w:pStyle w:val="TableParagraph"/>
              <w:spacing w:line="360" w:lineRule="auto"/>
              <w:ind w:left="9" w:right="209"/>
              <w:rPr>
                <w:sz w:val="24"/>
              </w:rPr>
            </w:pPr>
            <w:r>
              <w:rPr>
                <w:spacing w:val="-2"/>
                <w:sz w:val="24"/>
              </w:rPr>
              <w:t xml:space="preserve">Осуществляет </w:t>
            </w:r>
            <w:r>
              <w:rPr>
                <w:sz w:val="24"/>
              </w:rPr>
              <w:t>контроль</w:t>
            </w:r>
            <w:r>
              <w:rPr>
                <w:spacing w:val="-7"/>
                <w:sz w:val="24"/>
              </w:rPr>
              <w:t xml:space="preserve"> </w:t>
            </w:r>
            <w:r>
              <w:rPr>
                <w:sz w:val="24"/>
              </w:rPr>
              <w:t xml:space="preserve">за </w:t>
            </w:r>
            <w:r>
              <w:rPr>
                <w:spacing w:val="-2"/>
                <w:sz w:val="24"/>
              </w:rPr>
              <w:t xml:space="preserve">качеством </w:t>
            </w:r>
            <w:r>
              <w:rPr>
                <w:spacing w:val="-4"/>
                <w:sz w:val="24"/>
              </w:rPr>
              <w:t xml:space="preserve">образовательного </w:t>
            </w:r>
            <w:r>
              <w:rPr>
                <w:spacing w:val="-2"/>
                <w:sz w:val="24"/>
              </w:rPr>
              <w:t>процесса.</w:t>
            </w:r>
          </w:p>
          <w:p w:rsidR="00A30070" w:rsidRDefault="007A032F" w:rsidP="00D07F83">
            <w:pPr>
              <w:pStyle w:val="TableParagraph"/>
              <w:spacing w:line="360" w:lineRule="auto"/>
              <w:ind w:left="9"/>
              <w:rPr>
                <w:sz w:val="24"/>
              </w:rPr>
            </w:pPr>
            <w:r>
              <w:rPr>
                <w:spacing w:val="-2"/>
                <w:sz w:val="24"/>
              </w:rPr>
              <w:t xml:space="preserve">Ведет </w:t>
            </w:r>
            <w:r>
              <w:rPr>
                <w:spacing w:val="-4"/>
                <w:sz w:val="24"/>
              </w:rPr>
              <w:t xml:space="preserve">профориентационну </w:t>
            </w:r>
            <w:r>
              <w:rPr>
                <w:spacing w:val="-10"/>
                <w:sz w:val="24"/>
              </w:rPr>
              <w:t>ю</w:t>
            </w:r>
          </w:p>
          <w:p w:rsidR="00A30070" w:rsidRDefault="007A032F" w:rsidP="00D07F83">
            <w:pPr>
              <w:pStyle w:val="TableParagraph"/>
              <w:spacing w:line="275" w:lineRule="exact"/>
              <w:ind w:left="9"/>
              <w:rPr>
                <w:sz w:val="24"/>
              </w:rPr>
            </w:pPr>
            <w:r>
              <w:rPr>
                <w:spacing w:val="-2"/>
                <w:sz w:val="24"/>
              </w:rPr>
              <w:t>деятельность</w:t>
            </w:r>
          </w:p>
        </w:tc>
        <w:tc>
          <w:tcPr>
            <w:tcW w:w="991" w:type="dxa"/>
            <w:tcBorders>
              <w:top w:val="nil"/>
            </w:tcBorders>
          </w:tcPr>
          <w:p w:rsidR="00A30070" w:rsidRDefault="00A30070" w:rsidP="00D07F83">
            <w:pPr>
              <w:pStyle w:val="TableParagraph"/>
              <w:rPr>
                <w:sz w:val="24"/>
              </w:rPr>
            </w:pPr>
          </w:p>
        </w:tc>
        <w:tc>
          <w:tcPr>
            <w:tcW w:w="2775" w:type="dxa"/>
            <w:tcBorders>
              <w:top w:val="nil"/>
            </w:tcBorders>
          </w:tcPr>
          <w:p w:rsidR="00A30070" w:rsidRDefault="007A032F" w:rsidP="00D07F83">
            <w:pPr>
              <w:pStyle w:val="TableParagraph"/>
              <w:spacing w:line="400" w:lineRule="auto"/>
              <w:ind w:left="12" w:right="102"/>
              <w:rPr>
                <w:sz w:val="24"/>
              </w:rPr>
            </w:pPr>
            <w:r>
              <w:rPr>
                <w:sz w:val="24"/>
              </w:rPr>
              <w:t>менеджмента и экономики</w:t>
            </w:r>
            <w:r>
              <w:rPr>
                <w:spacing w:val="-15"/>
                <w:sz w:val="24"/>
              </w:rPr>
              <w:t xml:space="preserve"> </w:t>
            </w:r>
            <w:r>
              <w:rPr>
                <w:sz w:val="24"/>
              </w:rPr>
              <w:t>и</w:t>
            </w:r>
            <w:r>
              <w:rPr>
                <w:spacing w:val="-15"/>
                <w:sz w:val="24"/>
              </w:rPr>
              <w:t xml:space="preserve"> </w:t>
            </w:r>
            <w:r>
              <w:rPr>
                <w:sz w:val="24"/>
              </w:rPr>
              <w:t>стаж</w:t>
            </w:r>
            <w:r>
              <w:rPr>
                <w:spacing w:val="-15"/>
                <w:sz w:val="24"/>
              </w:rPr>
              <w:t xml:space="preserve"> </w:t>
            </w:r>
            <w:r>
              <w:rPr>
                <w:sz w:val="24"/>
              </w:rPr>
              <w:t xml:space="preserve">работы на педагогических или </w:t>
            </w:r>
            <w:r>
              <w:rPr>
                <w:spacing w:val="-2"/>
                <w:sz w:val="24"/>
              </w:rPr>
              <w:t>руководящих</w:t>
            </w:r>
            <w:r>
              <w:rPr>
                <w:spacing w:val="-13"/>
                <w:sz w:val="24"/>
              </w:rPr>
              <w:t xml:space="preserve"> </w:t>
            </w:r>
            <w:r>
              <w:rPr>
                <w:spacing w:val="-2"/>
                <w:sz w:val="24"/>
              </w:rPr>
              <w:t>должностях</w:t>
            </w:r>
          </w:p>
          <w:p w:rsidR="00A30070" w:rsidRDefault="007A032F" w:rsidP="00D07F83">
            <w:pPr>
              <w:pStyle w:val="TableParagraph"/>
              <w:spacing w:before="16"/>
              <w:ind w:left="12"/>
              <w:rPr>
                <w:sz w:val="24"/>
              </w:rPr>
            </w:pPr>
            <w:r>
              <w:rPr>
                <w:sz w:val="24"/>
              </w:rPr>
              <w:t>не</w:t>
            </w:r>
            <w:r>
              <w:rPr>
                <w:spacing w:val="-7"/>
                <w:sz w:val="24"/>
              </w:rPr>
              <w:t xml:space="preserve"> </w:t>
            </w:r>
            <w:r>
              <w:rPr>
                <w:sz w:val="24"/>
              </w:rPr>
              <w:t>менее</w:t>
            </w:r>
            <w:r>
              <w:rPr>
                <w:spacing w:val="-5"/>
                <w:sz w:val="24"/>
              </w:rPr>
              <w:t xml:space="preserve"> </w:t>
            </w:r>
            <w:r>
              <w:rPr>
                <w:sz w:val="24"/>
              </w:rPr>
              <w:t xml:space="preserve">5 </w:t>
            </w:r>
            <w:r>
              <w:rPr>
                <w:spacing w:val="-4"/>
                <w:sz w:val="24"/>
              </w:rPr>
              <w:t>лет.</w:t>
            </w:r>
          </w:p>
        </w:tc>
        <w:tc>
          <w:tcPr>
            <w:tcW w:w="1701" w:type="dxa"/>
            <w:tcBorders>
              <w:top w:val="nil"/>
            </w:tcBorders>
          </w:tcPr>
          <w:p w:rsidR="00A30070" w:rsidRDefault="00A30070" w:rsidP="00D07F83">
            <w:pPr>
              <w:pStyle w:val="TableParagraph"/>
              <w:rPr>
                <w:sz w:val="24"/>
              </w:rPr>
            </w:pPr>
          </w:p>
        </w:tc>
      </w:tr>
      <w:tr w:rsidR="00A30070">
        <w:trPr>
          <w:trHeight w:val="2037"/>
        </w:trPr>
        <w:tc>
          <w:tcPr>
            <w:tcW w:w="1704" w:type="dxa"/>
            <w:tcBorders>
              <w:bottom w:val="nil"/>
            </w:tcBorders>
          </w:tcPr>
          <w:p w:rsidR="00A30070" w:rsidRDefault="007A032F" w:rsidP="00D07F83">
            <w:pPr>
              <w:pStyle w:val="TableParagraph"/>
              <w:spacing w:line="275" w:lineRule="exact"/>
              <w:ind w:left="11"/>
              <w:rPr>
                <w:sz w:val="24"/>
              </w:rPr>
            </w:pPr>
            <w:r>
              <w:rPr>
                <w:sz w:val="24"/>
              </w:rPr>
              <w:t>Учитель</w:t>
            </w:r>
            <w:r>
              <w:rPr>
                <w:spacing w:val="-4"/>
                <w:sz w:val="24"/>
              </w:rPr>
              <w:t xml:space="preserve"> </w:t>
            </w:r>
            <w:r>
              <w:rPr>
                <w:spacing w:val="-10"/>
                <w:sz w:val="24"/>
              </w:rPr>
              <w:t>-</w:t>
            </w:r>
          </w:p>
          <w:p w:rsidR="00A30070" w:rsidRDefault="007A032F" w:rsidP="00D07F83">
            <w:pPr>
              <w:pStyle w:val="TableParagraph"/>
              <w:spacing w:before="139"/>
              <w:ind w:left="11"/>
              <w:rPr>
                <w:sz w:val="24"/>
              </w:rPr>
            </w:pPr>
            <w:r>
              <w:rPr>
                <w:spacing w:val="-2"/>
                <w:sz w:val="24"/>
              </w:rPr>
              <w:t>предметник</w:t>
            </w:r>
          </w:p>
        </w:tc>
        <w:tc>
          <w:tcPr>
            <w:tcW w:w="2189" w:type="dxa"/>
            <w:tcBorders>
              <w:bottom w:val="nil"/>
            </w:tcBorders>
          </w:tcPr>
          <w:p w:rsidR="00A30070" w:rsidRDefault="007A032F" w:rsidP="00D07F83">
            <w:pPr>
              <w:pStyle w:val="TableParagraph"/>
              <w:spacing w:line="360" w:lineRule="auto"/>
              <w:ind w:left="9" w:right="209"/>
              <w:rPr>
                <w:sz w:val="24"/>
              </w:rPr>
            </w:pPr>
            <w:r>
              <w:rPr>
                <w:spacing w:val="-4"/>
                <w:sz w:val="24"/>
              </w:rPr>
              <w:t xml:space="preserve">Осуществляет </w:t>
            </w:r>
            <w:r>
              <w:rPr>
                <w:sz w:val="24"/>
              </w:rPr>
              <w:t xml:space="preserve">обучение и </w:t>
            </w:r>
            <w:r>
              <w:rPr>
                <w:spacing w:val="-2"/>
                <w:sz w:val="24"/>
              </w:rPr>
              <w:t xml:space="preserve">воспитание </w:t>
            </w:r>
            <w:r>
              <w:rPr>
                <w:spacing w:val="-6"/>
                <w:sz w:val="24"/>
              </w:rPr>
              <w:t>обучающихся,</w:t>
            </w:r>
          </w:p>
          <w:p w:rsidR="00A30070" w:rsidRDefault="007A032F" w:rsidP="00D07F83">
            <w:pPr>
              <w:pStyle w:val="TableParagraph"/>
              <w:ind w:left="9"/>
              <w:rPr>
                <w:sz w:val="24"/>
              </w:rPr>
            </w:pPr>
            <w:r>
              <w:rPr>
                <w:spacing w:val="-2"/>
                <w:sz w:val="24"/>
              </w:rPr>
              <w:t>способствует</w:t>
            </w:r>
          </w:p>
        </w:tc>
        <w:tc>
          <w:tcPr>
            <w:tcW w:w="991" w:type="dxa"/>
            <w:tcBorders>
              <w:bottom w:val="nil"/>
            </w:tcBorders>
          </w:tcPr>
          <w:p w:rsidR="00A30070" w:rsidRDefault="00A30070" w:rsidP="00D07F83">
            <w:pPr>
              <w:pStyle w:val="TableParagraph"/>
              <w:spacing w:before="138"/>
              <w:rPr>
                <w:sz w:val="24"/>
              </w:rPr>
            </w:pPr>
          </w:p>
          <w:p w:rsidR="00A30070" w:rsidRDefault="00522B6F" w:rsidP="00D07F83">
            <w:pPr>
              <w:pStyle w:val="TableParagraph"/>
              <w:ind w:left="11"/>
              <w:rPr>
                <w:sz w:val="24"/>
              </w:rPr>
            </w:pPr>
            <w:r>
              <w:rPr>
                <w:spacing w:val="-5"/>
                <w:sz w:val="24"/>
              </w:rPr>
              <w:t>6</w:t>
            </w:r>
          </w:p>
        </w:tc>
        <w:tc>
          <w:tcPr>
            <w:tcW w:w="2775" w:type="dxa"/>
            <w:tcBorders>
              <w:bottom w:val="nil"/>
            </w:tcBorders>
          </w:tcPr>
          <w:p w:rsidR="00A30070" w:rsidRDefault="007A032F" w:rsidP="00D07F83">
            <w:pPr>
              <w:pStyle w:val="TableParagraph"/>
              <w:spacing w:line="360" w:lineRule="auto"/>
              <w:ind w:left="12" w:right="102"/>
              <w:rPr>
                <w:sz w:val="24"/>
              </w:rPr>
            </w:pPr>
            <w:r>
              <w:rPr>
                <w:spacing w:val="-2"/>
                <w:sz w:val="24"/>
              </w:rPr>
              <w:t>Высшее профессиональное образование</w:t>
            </w:r>
            <w:r>
              <w:rPr>
                <w:spacing w:val="-13"/>
                <w:sz w:val="24"/>
              </w:rPr>
              <w:t xml:space="preserve"> </w:t>
            </w:r>
            <w:r>
              <w:rPr>
                <w:spacing w:val="-2"/>
                <w:sz w:val="24"/>
              </w:rPr>
              <w:t>или</w:t>
            </w:r>
            <w:r>
              <w:rPr>
                <w:spacing w:val="-14"/>
                <w:sz w:val="24"/>
              </w:rPr>
              <w:t xml:space="preserve"> </w:t>
            </w:r>
            <w:r>
              <w:rPr>
                <w:spacing w:val="-2"/>
                <w:sz w:val="24"/>
              </w:rPr>
              <w:t>среднее</w:t>
            </w:r>
          </w:p>
          <w:p w:rsidR="00A30070" w:rsidRDefault="00A30070" w:rsidP="00D07F83">
            <w:pPr>
              <w:pStyle w:val="TableParagraph"/>
              <w:spacing w:before="137"/>
              <w:rPr>
                <w:sz w:val="24"/>
              </w:rPr>
            </w:pPr>
          </w:p>
          <w:p w:rsidR="00A30070" w:rsidRDefault="007A032F" w:rsidP="00D07F83">
            <w:pPr>
              <w:pStyle w:val="TableParagraph"/>
              <w:ind w:left="12"/>
              <w:rPr>
                <w:sz w:val="24"/>
              </w:rPr>
            </w:pPr>
            <w:r>
              <w:rPr>
                <w:spacing w:val="-2"/>
                <w:sz w:val="24"/>
              </w:rPr>
              <w:t>профессиональное</w:t>
            </w:r>
          </w:p>
        </w:tc>
        <w:tc>
          <w:tcPr>
            <w:tcW w:w="1701" w:type="dxa"/>
            <w:tcBorders>
              <w:bottom w:val="nil"/>
            </w:tcBorders>
          </w:tcPr>
          <w:p w:rsidR="00A30070" w:rsidRDefault="007A032F" w:rsidP="00D07F83">
            <w:pPr>
              <w:pStyle w:val="TableParagraph"/>
              <w:spacing w:line="275" w:lineRule="exact"/>
              <w:ind w:left="10"/>
              <w:rPr>
                <w:sz w:val="24"/>
              </w:rPr>
            </w:pPr>
            <w:r>
              <w:rPr>
                <w:spacing w:val="-2"/>
                <w:sz w:val="24"/>
              </w:rPr>
              <w:t>Соответствует</w:t>
            </w:r>
          </w:p>
        </w:tc>
      </w:tr>
      <w:tr w:rsidR="00A30070">
        <w:trPr>
          <w:trHeight w:val="870"/>
        </w:trPr>
        <w:tc>
          <w:tcPr>
            <w:tcW w:w="1704" w:type="dxa"/>
            <w:tcBorders>
              <w:top w:val="nil"/>
              <w:bottom w:val="nil"/>
            </w:tcBorders>
          </w:tcPr>
          <w:p w:rsidR="00A30070" w:rsidRDefault="00A30070" w:rsidP="00D07F83">
            <w:pPr>
              <w:pStyle w:val="TableParagraph"/>
              <w:rPr>
                <w:sz w:val="24"/>
              </w:rPr>
            </w:pPr>
          </w:p>
        </w:tc>
        <w:tc>
          <w:tcPr>
            <w:tcW w:w="2189" w:type="dxa"/>
            <w:tcBorders>
              <w:top w:val="nil"/>
              <w:bottom w:val="nil"/>
            </w:tcBorders>
          </w:tcPr>
          <w:p w:rsidR="00A30070" w:rsidRDefault="007A032F" w:rsidP="00D07F83">
            <w:pPr>
              <w:pStyle w:val="TableParagraph"/>
              <w:spacing w:before="95"/>
              <w:ind w:left="9"/>
              <w:rPr>
                <w:sz w:val="24"/>
              </w:rPr>
            </w:pPr>
            <w:r>
              <w:rPr>
                <w:spacing w:val="-2"/>
                <w:sz w:val="24"/>
              </w:rPr>
              <w:t>формированию</w:t>
            </w:r>
          </w:p>
          <w:p w:rsidR="00A30070" w:rsidRDefault="007A032F" w:rsidP="00D07F83">
            <w:pPr>
              <w:pStyle w:val="TableParagraph"/>
              <w:spacing w:before="137"/>
              <w:ind w:left="9"/>
              <w:rPr>
                <w:sz w:val="24"/>
              </w:rPr>
            </w:pPr>
            <w:r>
              <w:rPr>
                <w:spacing w:val="-2"/>
                <w:sz w:val="24"/>
              </w:rPr>
              <w:t>общей</w:t>
            </w:r>
          </w:p>
        </w:tc>
        <w:tc>
          <w:tcPr>
            <w:tcW w:w="991" w:type="dxa"/>
            <w:tcBorders>
              <w:top w:val="nil"/>
              <w:bottom w:val="nil"/>
            </w:tcBorders>
          </w:tcPr>
          <w:p w:rsidR="00A30070" w:rsidRDefault="00A30070" w:rsidP="00D07F83">
            <w:pPr>
              <w:pStyle w:val="TableParagraph"/>
              <w:rPr>
                <w:sz w:val="24"/>
              </w:rPr>
            </w:pPr>
          </w:p>
        </w:tc>
        <w:tc>
          <w:tcPr>
            <w:tcW w:w="2775" w:type="dxa"/>
            <w:tcBorders>
              <w:top w:val="nil"/>
              <w:bottom w:val="nil"/>
            </w:tcBorders>
          </w:tcPr>
          <w:p w:rsidR="00A30070" w:rsidRDefault="007A032F" w:rsidP="00D07F83">
            <w:pPr>
              <w:pStyle w:val="TableParagraph"/>
              <w:spacing w:before="95"/>
              <w:ind w:left="12"/>
              <w:rPr>
                <w:sz w:val="24"/>
              </w:rPr>
            </w:pPr>
            <w:r>
              <w:rPr>
                <w:sz w:val="24"/>
              </w:rPr>
              <w:t>образование</w:t>
            </w:r>
            <w:r>
              <w:rPr>
                <w:spacing w:val="-8"/>
                <w:sz w:val="24"/>
              </w:rPr>
              <w:t xml:space="preserve"> </w:t>
            </w:r>
            <w:r>
              <w:rPr>
                <w:spacing w:val="-5"/>
                <w:sz w:val="24"/>
              </w:rPr>
              <w:t>по</w:t>
            </w:r>
          </w:p>
          <w:p w:rsidR="00A30070" w:rsidRDefault="007A032F" w:rsidP="00D07F83">
            <w:pPr>
              <w:pStyle w:val="TableParagraph"/>
              <w:spacing w:before="137"/>
              <w:ind w:left="12"/>
              <w:rPr>
                <w:sz w:val="24"/>
              </w:rPr>
            </w:pPr>
            <w:r>
              <w:rPr>
                <w:sz w:val="24"/>
              </w:rPr>
              <w:t>направлению</w:t>
            </w:r>
            <w:r>
              <w:rPr>
                <w:spacing w:val="-9"/>
                <w:sz w:val="24"/>
              </w:rPr>
              <w:t xml:space="preserve"> </w:t>
            </w:r>
            <w:r>
              <w:rPr>
                <w:spacing w:val="-2"/>
                <w:sz w:val="24"/>
              </w:rPr>
              <w:t>подготовки</w:t>
            </w:r>
          </w:p>
        </w:tc>
        <w:tc>
          <w:tcPr>
            <w:tcW w:w="1701" w:type="dxa"/>
            <w:tcBorders>
              <w:top w:val="nil"/>
              <w:bottom w:val="nil"/>
            </w:tcBorders>
          </w:tcPr>
          <w:p w:rsidR="00A30070" w:rsidRDefault="00A30070" w:rsidP="00D07F83">
            <w:pPr>
              <w:pStyle w:val="TableParagraph"/>
              <w:rPr>
                <w:sz w:val="24"/>
              </w:rPr>
            </w:pPr>
          </w:p>
        </w:tc>
      </w:tr>
      <w:tr w:rsidR="00A30070">
        <w:trPr>
          <w:trHeight w:val="1697"/>
        </w:trPr>
        <w:tc>
          <w:tcPr>
            <w:tcW w:w="1704" w:type="dxa"/>
            <w:tcBorders>
              <w:top w:val="nil"/>
              <w:bottom w:val="nil"/>
            </w:tcBorders>
          </w:tcPr>
          <w:p w:rsidR="00A30070" w:rsidRDefault="00A30070" w:rsidP="00D07F83">
            <w:pPr>
              <w:pStyle w:val="TableParagraph"/>
              <w:rPr>
                <w:sz w:val="24"/>
              </w:rPr>
            </w:pPr>
          </w:p>
        </w:tc>
        <w:tc>
          <w:tcPr>
            <w:tcW w:w="2189" w:type="dxa"/>
            <w:tcBorders>
              <w:top w:val="nil"/>
              <w:bottom w:val="nil"/>
            </w:tcBorders>
          </w:tcPr>
          <w:p w:rsidR="00A30070" w:rsidRDefault="007A032F" w:rsidP="00D07F83">
            <w:pPr>
              <w:pStyle w:val="TableParagraph"/>
              <w:spacing w:before="75" w:line="360" w:lineRule="auto"/>
              <w:ind w:left="9"/>
              <w:rPr>
                <w:sz w:val="24"/>
              </w:rPr>
            </w:pPr>
            <w:r>
              <w:rPr>
                <w:spacing w:val="-2"/>
                <w:sz w:val="24"/>
              </w:rPr>
              <w:t>культуры</w:t>
            </w:r>
            <w:r>
              <w:rPr>
                <w:spacing w:val="-14"/>
                <w:sz w:val="24"/>
              </w:rPr>
              <w:t xml:space="preserve"> </w:t>
            </w:r>
            <w:r>
              <w:rPr>
                <w:spacing w:val="-2"/>
                <w:sz w:val="24"/>
              </w:rPr>
              <w:t>личности; освоению образовательных</w:t>
            </w:r>
          </w:p>
          <w:p w:rsidR="00A30070" w:rsidRDefault="007A032F" w:rsidP="00D07F83">
            <w:pPr>
              <w:pStyle w:val="TableParagraph"/>
              <w:spacing w:line="275" w:lineRule="exact"/>
              <w:ind w:left="9"/>
              <w:rPr>
                <w:sz w:val="24"/>
              </w:rPr>
            </w:pPr>
            <w:r>
              <w:rPr>
                <w:spacing w:val="-2"/>
                <w:sz w:val="24"/>
              </w:rPr>
              <w:t>программ;</w:t>
            </w:r>
          </w:p>
        </w:tc>
        <w:tc>
          <w:tcPr>
            <w:tcW w:w="991" w:type="dxa"/>
            <w:tcBorders>
              <w:top w:val="nil"/>
              <w:bottom w:val="nil"/>
            </w:tcBorders>
          </w:tcPr>
          <w:p w:rsidR="00A30070" w:rsidRDefault="00A30070" w:rsidP="00D07F83">
            <w:pPr>
              <w:pStyle w:val="TableParagraph"/>
              <w:rPr>
                <w:sz w:val="24"/>
              </w:rPr>
            </w:pPr>
          </w:p>
        </w:tc>
        <w:tc>
          <w:tcPr>
            <w:tcW w:w="2775" w:type="dxa"/>
            <w:tcBorders>
              <w:top w:val="nil"/>
              <w:bottom w:val="nil"/>
            </w:tcBorders>
          </w:tcPr>
          <w:p w:rsidR="00A30070" w:rsidRDefault="007A032F" w:rsidP="00D07F83">
            <w:pPr>
              <w:pStyle w:val="TableParagraph"/>
              <w:spacing w:before="75" w:line="360" w:lineRule="auto"/>
              <w:ind w:left="12" w:right="102"/>
              <w:rPr>
                <w:sz w:val="24"/>
              </w:rPr>
            </w:pPr>
            <w:r>
              <w:rPr>
                <w:sz w:val="24"/>
              </w:rPr>
              <w:t>«Образование и педагогика»</w:t>
            </w:r>
            <w:r>
              <w:rPr>
                <w:spacing w:val="-15"/>
                <w:sz w:val="24"/>
              </w:rPr>
              <w:t xml:space="preserve"> </w:t>
            </w:r>
            <w:r>
              <w:rPr>
                <w:sz w:val="24"/>
              </w:rPr>
              <w:t>или</w:t>
            </w:r>
            <w:r>
              <w:rPr>
                <w:spacing w:val="-15"/>
                <w:sz w:val="24"/>
              </w:rPr>
              <w:t xml:space="preserve"> </w:t>
            </w:r>
            <w:r>
              <w:rPr>
                <w:sz w:val="24"/>
              </w:rPr>
              <w:t>в</w:t>
            </w:r>
          </w:p>
          <w:p w:rsidR="00A30070" w:rsidRDefault="00A30070" w:rsidP="00D07F83">
            <w:pPr>
              <w:pStyle w:val="TableParagraph"/>
              <w:spacing w:before="137"/>
              <w:rPr>
                <w:sz w:val="24"/>
              </w:rPr>
            </w:pPr>
          </w:p>
          <w:p w:rsidR="00A30070" w:rsidRDefault="007A032F" w:rsidP="00D07F83">
            <w:pPr>
              <w:pStyle w:val="TableParagraph"/>
              <w:spacing w:before="1"/>
              <w:ind w:left="12"/>
              <w:rPr>
                <w:sz w:val="24"/>
              </w:rPr>
            </w:pPr>
            <w:r>
              <w:rPr>
                <w:spacing w:val="-2"/>
                <w:sz w:val="24"/>
              </w:rPr>
              <w:t>области,</w:t>
            </w:r>
          </w:p>
        </w:tc>
        <w:tc>
          <w:tcPr>
            <w:tcW w:w="1701" w:type="dxa"/>
            <w:tcBorders>
              <w:top w:val="nil"/>
              <w:bottom w:val="nil"/>
            </w:tcBorders>
          </w:tcPr>
          <w:p w:rsidR="00A30070" w:rsidRDefault="00A30070" w:rsidP="00D07F83">
            <w:pPr>
              <w:pStyle w:val="TableParagraph"/>
              <w:rPr>
                <w:sz w:val="24"/>
              </w:rPr>
            </w:pPr>
          </w:p>
        </w:tc>
      </w:tr>
      <w:tr w:rsidR="00A30070">
        <w:trPr>
          <w:trHeight w:val="666"/>
        </w:trPr>
        <w:tc>
          <w:tcPr>
            <w:tcW w:w="1704" w:type="dxa"/>
            <w:tcBorders>
              <w:top w:val="nil"/>
              <w:bottom w:val="nil"/>
            </w:tcBorders>
          </w:tcPr>
          <w:p w:rsidR="00A30070" w:rsidRDefault="00A30070" w:rsidP="00D07F83">
            <w:pPr>
              <w:pStyle w:val="TableParagraph"/>
              <w:rPr>
                <w:sz w:val="24"/>
              </w:rPr>
            </w:pPr>
          </w:p>
        </w:tc>
        <w:tc>
          <w:tcPr>
            <w:tcW w:w="2189" w:type="dxa"/>
            <w:tcBorders>
              <w:top w:val="nil"/>
              <w:bottom w:val="nil"/>
            </w:tcBorders>
          </w:tcPr>
          <w:p w:rsidR="00A30070" w:rsidRDefault="007A032F" w:rsidP="00D07F83">
            <w:pPr>
              <w:pStyle w:val="TableParagraph"/>
              <w:spacing w:before="94"/>
              <w:ind w:left="9"/>
              <w:rPr>
                <w:sz w:val="24"/>
              </w:rPr>
            </w:pPr>
            <w:r>
              <w:rPr>
                <w:sz w:val="24"/>
              </w:rPr>
              <w:t>социализации</w:t>
            </w:r>
            <w:r>
              <w:rPr>
                <w:spacing w:val="-13"/>
                <w:sz w:val="24"/>
              </w:rPr>
              <w:t xml:space="preserve"> </w:t>
            </w:r>
            <w:r>
              <w:rPr>
                <w:spacing w:val="-10"/>
                <w:sz w:val="24"/>
              </w:rPr>
              <w:t>и</w:t>
            </w:r>
          </w:p>
        </w:tc>
        <w:tc>
          <w:tcPr>
            <w:tcW w:w="991" w:type="dxa"/>
            <w:tcBorders>
              <w:top w:val="nil"/>
              <w:bottom w:val="nil"/>
            </w:tcBorders>
          </w:tcPr>
          <w:p w:rsidR="00A30070" w:rsidRDefault="00A30070" w:rsidP="00D07F83">
            <w:pPr>
              <w:pStyle w:val="TableParagraph"/>
              <w:rPr>
                <w:sz w:val="24"/>
              </w:rPr>
            </w:pPr>
          </w:p>
        </w:tc>
        <w:tc>
          <w:tcPr>
            <w:tcW w:w="2775" w:type="dxa"/>
            <w:tcBorders>
              <w:top w:val="nil"/>
              <w:bottom w:val="nil"/>
            </w:tcBorders>
          </w:tcPr>
          <w:p w:rsidR="00A30070" w:rsidRDefault="007A032F" w:rsidP="00D07F83">
            <w:pPr>
              <w:pStyle w:val="TableParagraph"/>
              <w:spacing w:before="94"/>
              <w:ind w:left="12"/>
              <w:rPr>
                <w:sz w:val="24"/>
              </w:rPr>
            </w:pPr>
            <w:r>
              <w:rPr>
                <w:spacing w:val="-2"/>
                <w:sz w:val="24"/>
              </w:rPr>
              <w:t>соответствующей</w:t>
            </w:r>
          </w:p>
        </w:tc>
        <w:tc>
          <w:tcPr>
            <w:tcW w:w="1701" w:type="dxa"/>
            <w:tcBorders>
              <w:top w:val="nil"/>
              <w:bottom w:val="nil"/>
            </w:tcBorders>
          </w:tcPr>
          <w:p w:rsidR="00A30070" w:rsidRDefault="00A30070" w:rsidP="00D07F83">
            <w:pPr>
              <w:pStyle w:val="TableParagraph"/>
              <w:rPr>
                <w:sz w:val="24"/>
              </w:rPr>
            </w:pPr>
          </w:p>
        </w:tc>
      </w:tr>
    </w:tbl>
    <w:p w:rsidR="00A30070" w:rsidRDefault="00A30070" w:rsidP="00D07F83">
      <w:pPr>
        <w:rPr>
          <w:sz w:val="24"/>
        </w:rPr>
        <w:sectPr w:rsidR="00A30070">
          <w:pgSz w:w="11900" w:h="16860"/>
          <w:pgMar w:top="0" w:right="60" w:bottom="1680" w:left="300" w:header="0" w:footer="1480" w:gutter="0"/>
          <w:cols w:space="720"/>
        </w:sectPr>
      </w:pPr>
    </w:p>
    <w:p w:rsidR="00A30070" w:rsidRDefault="007A032F" w:rsidP="00D07F83">
      <w:pPr>
        <w:pStyle w:val="a3"/>
        <w:spacing w:line="275" w:lineRule="exact"/>
        <w:ind w:left="660" w:right="519"/>
        <w:jc w:val="left"/>
      </w:pPr>
      <w:r>
        <w:rPr>
          <w:spacing w:val="-5"/>
        </w:rPr>
        <w:t>610</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134"/>
        <w:ind w:left="0"/>
        <w:jc w:val="left"/>
        <w:rPr>
          <w:sz w:val="20"/>
        </w:rPr>
      </w:pPr>
    </w:p>
    <w:tbl>
      <w:tblPr>
        <w:tblStyle w:val="TableNormal"/>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2189"/>
        <w:gridCol w:w="991"/>
        <w:gridCol w:w="2775"/>
        <w:gridCol w:w="1701"/>
      </w:tblGrid>
      <w:tr w:rsidR="00A30070">
        <w:trPr>
          <w:trHeight w:val="1656"/>
        </w:trPr>
        <w:tc>
          <w:tcPr>
            <w:tcW w:w="1704" w:type="dxa"/>
            <w:tcBorders>
              <w:top w:val="nil"/>
            </w:tcBorders>
          </w:tcPr>
          <w:p w:rsidR="00A30070" w:rsidRDefault="00A30070" w:rsidP="00D07F83">
            <w:pPr>
              <w:pStyle w:val="TableParagraph"/>
            </w:pPr>
          </w:p>
        </w:tc>
        <w:tc>
          <w:tcPr>
            <w:tcW w:w="2189" w:type="dxa"/>
            <w:tcBorders>
              <w:top w:val="nil"/>
            </w:tcBorders>
          </w:tcPr>
          <w:p w:rsidR="00A30070" w:rsidRDefault="007A032F" w:rsidP="00D07F83">
            <w:pPr>
              <w:pStyle w:val="TableParagraph"/>
              <w:spacing w:line="360" w:lineRule="auto"/>
              <w:ind w:left="9"/>
              <w:rPr>
                <w:sz w:val="24"/>
              </w:rPr>
            </w:pPr>
            <w:r>
              <w:rPr>
                <w:spacing w:val="-2"/>
                <w:sz w:val="24"/>
              </w:rPr>
              <w:t>осознанному</w:t>
            </w:r>
            <w:r>
              <w:rPr>
                <w:spacing w:val="-13"/>
                <w:sz w:val="24"/>
              </w:rPr>
              <w:t xml:space="preserve"> </w:t>
            </w:r>
            <w:r>
              <w:rPr>
                <w:spacing w:val="-2"/>
                <w:sz w:val="24"/>
              </w:rPr>
              <w:t>выбору дальнейшего образовательного</w:t>
            </w:r>
          </w:p>
          <w:p w:rsidR="00A30070" w:rsidRDefault="007A032F" w:rsidP="00D07F83">
            <w:pPr>
              <w:pStyle w:val="TableParagraph"/>
              <w:spacing w:before="1"/>
              <w:ind w:left="9"/>
              <w:rPr>
                <w:sz w:val="24"/>
              </w:rPr>
            </w:pPr>
            <w:r>
              <w:rPr>
                <w:spacing w:val="-2"/>
                <w:sz w:val="24"/>
              </w:rPr>
              <w:t>маршрута</w:t>
            </w:r>
          </w:p>
        </w:tc>
        <w:tc>
          <w:tcPr>
            <w:tcW w:w="991" w:type="dxa"/>
            <w:tcBorders>
              <w:top w:val="nil"/>
            </w:tcBorders>
          </w:tcPr>
          <w:p w:rsidR="00A30070" w:rsidRDefault="00A30070" w:rsidP="00D07F83">
            <w:pPr>
              <w:pStyle w:val="TableParagraph"/>
            </w:pPr>
          </w:p>
        </w:tc>
        <w:tc>
          <w:tcPr>
            <w:tcW w:w="2775" w:type="dxa"/>
            <w:tcBorders>
              <w:top w:val="nil"/>
            </w:tcBorders>
          </w:tcPr>
          <w:p w:rsidR="00A30070" w:rsidRDefault="007A032F" w:rsidP="00D07F83">
            <w:pPr>
              <w:pStyle w:val="TableParagraph"/>
              <w:spacing w:line="360" w:lineRule="auto"/>
              <w:ind w:left="12" w:right="96"/>
              <w:rPr>
                <w:sz w:val="24"/>
              </w:rPr>
            </w:pPr>
            <w:r>
              <w:rPr>
                <w:spacing w:val="-2"/>
                <w:sz w:val="24"/>
              </w:rPr>
              <w:t xml:space="preserve">преподаваемому </w:t>
            </w:r>
            <w:r>
              <w:rPr>
                <w:sz w:val="24"/>
              </w:rPr>
              <w:t xml:space="preserve">предмету, без </w:t>
            </w:r>
            <w:r>
              <w:rPr>
                <w:spacing w:val="-2"/>
                <w:sz w:val="24"/>
              </w:rPr>
              <w:t>предъявления</w:t>
            </w:r>
            <w:r>
              <w:rPr>
                <w:spacing w:val="-9"/>
                <w:sz w:val="24"/>
              </w:rPr>
              <w:t xml:space="preserve"> </w:t>
            </w:r>
            <w:r>
              <w:rPr>
                <w:spacing w:val="-2"/>
                <w:sz w:val="24"/>
              </w:rPr>
              <w:t>требований</w:t>
            </w:r>
          </w:p>
          <w:p w:rsidR="00A30070" w:rsidRDefault="007A032F" w:rsidP="00D07F83">
            <w:pPr>
              <w:pStyle w:val="TableParagraph"/>
              <w:spacing w:before="1"/>
              <w:ind w:left="12"/>
              <w:rPr>
                <w:sz w:val="24"/>
              </w:rPr>
            </w:pPr>
            <w:r>
              <w:rPr>
                <w:sz w:val="24"/>
              </w:rPr>
              <w:t>к</w:t>
            </w:r>
            <w:r>
              <w:rPr>
                <w:spacing w:val="-3"/>
                <w:sz w:val="24"/>
              </w:rPr>
              <w:t xml:space="preserve"> </w:t>
            </w:r>
            <w:r>
              <w:rPr>
                <w:sz w:val="24"/>
              </w:rPr>
              <w:t>стажу</w:t>
            </w:r>
            <w:r>
              <w:rPr>
                <w:spacing w:val="-1"/>
                <w:sz w:val="24"/>
              </w:rPr>
              <w:t xml:space="preserve"> </w:t>
            </w:r>
            <w:r>
              <w:rPr>
                <w:sz w:val="24"/>
              </w:rPr>
              <w:t>работы</w:t>
            </w:r>
            <w:r>
              <w:rPr>
                <w:spacing w:val="-1"/>
                <w:sz w:val="24"/>
              </w:rPr>
              <w:t xml:space="preserve"> </w:t>
            </w:r>
            <w:r>
              <w:rPr>
                <w:spacing w:val="-4"/>
                <w:sz w:val="24"/>
              </w:rPr>
              <w:t>либо</w:t>
            </w:r>
          </w:p>
        </w:tc>
        <w:tc>
          <w:tcPr>
            <w:tcW w:w="1701" w:type="dxa"/>
            <w:tcBorders>
              <w:top w:val="nil"/>
            </w:tcBorders>
          </w:tcPr>
          <w:p w:rsidR="00A30070" w:rsidRDefault="00A30070" w:rsidP="00D07F83">
            <w:pPr>
              <w:pStyle w:val="TableParagraph"/>
            </w:pPr>
          </w:p>
        </w:tc>
      </w:tr>
      <w:tr w:rsidR="00A30070">
        <w:trPr>
          <w:trHeight w:val="1206"/>
        </w:trPr>
        <w:tc>
          <w:tcPr>
            <w:tcW w:w="1704" w:type="dxa"/>
            <w:tcBorders>
              <w:bottom w:val="nil"/>
            </w:tcBorders>
          </w:tcPr>
          <w:p w:rsidR="00A30070" w:rsidRDefault="007A032F" w:rsidP="00D07F83">
            <w:pPr>
              <w:pStyle w:val="TableParagraph"/>
              <w:spacing w:before="1"/>
              <w:ind w:left="11"/>
              <w:rPr>
                <w:sz w:val="24"/>
              </w:rPr>
            </w:pPr>
            <w:r>
              <w:rPr>
                <w:spacing w:val="-2"/>
                <w:sz w:val="24"/>
              </w:rPr>
              <w:t>Социальный</w:t>
            </w:r>
          </w:p>
          <w:p w:rsidR="00A30070" w:rsidRDefault="00A30070" w:rsidP="00D07F83">
            <w:pPr>
              <w:pStyle w:val="TableParagraph"/>
              <w:rPr>
                <w:sz w:val="24"/>
              </w:rPr>
            </w:pPr>
          </w:p>
          <w:p w:rsidR="00A30070" w:rsidRDefault="00A30070" w:rsidP="00D07F83">
            <w:pPr>
              <w:pStyle w:val="TableParagraph"/>
              <w:rPr>
                <w:sz w:val="24"/>
              </w:rPr>
            </w:pPr>
          </w:p>
          <w:p w:rsidR="00A30070" w:rsidRDefault="007A032F" w:rsidP="00D07F83">
            <w:pPr>
              <w:pStyle w:val="TableParagraph"/>
              <w:ind w:left="11"/>
              <w:rPr>
                <w:sz w:val="24"/>
              </w:rPr>
            </w:pPr>
            <w:r>
              <w:rPr>
                <w:spacing w:val="-2"/>
                <w:sz w:val="24"/>
              </w:rPr>
              <w:t>педагог</w:t>
            </w:r>
          </w:p>
        </w:tc>
        <w:tc>
          <w:tcPr>
            <w:tcW w:w="2189" w:type="dxa"/>
            <w:tcBorders>
              <w:bottom w:val="nil"/>
            </w:tcBorders>
          </w:tcPr>
          <w:p w:rsidR="00A30070" w:rsidRDefault="007A032F" w:rsidP="00D07F83">
            <w:pPr>
              <w:pStyle w:val="TableParagraph"/>
              <w:spacing w:before="1" w:line="360" w:lineRule="auto"/>
              <w:ind w:left="9" w:right="209"/>
              <w:rPr>
                <w:sz w:val="24"/>
              </w:rPr>
            </w:pPr>
            <w:r>
              <w:rPr>
                <w:spacing w:val="-4"/>
                <w:sz w:val="24"/>
              </w:rPr>
              <w:t xml:space="preserve">Осуществляет </w:t>
            </w:r>
            <w:r>
              <w:rPr>
                <w:spacing w:val="-2"/>
                <w:sz w:val="24"/>
              </w:rPr>
              <w:t>комплекс</w:t>
            </w:r>
          </w:p>
          <w:p w:rsidR="00A30070" w:rsidRDefault="007A032F" w:rsidP="00D07F83">
            <w:pPr>
              <w:pStyle w:val="TableParagraph"/>
              <w:ind w:left="9"/>
              <w:rPr>
                <w:sz w:val="24"/>
              </w:rPr>
            </w:pPr>
            <w:r>
              <w:rPr>
                <w:sz w:val="24"/>
              </w:rPr>
              <w:t>мероприятий</w:t>
            </w:r>
            <w:r>
              <w:rPr>
                <w:spacing w:val="-14"/>
                <w:sz w:val="24"/>
              </w:rPr>
              <w:t xml:space="preserve"> </w:t>
            </w:r>
            <w:r>
              <w:rPr>
                <w:spacing w:val="-5"/>
                <w:sz w:val="24"/>
              </w:rPr>
              <w:t>по</w:t>
            </w:r>
          </w:p>
        </w:tc>
        <w:tc>
          <w:tcPr>
            <w:tcW w:w="991" w:type="dxa"/>
            <w:tcBorders>
              <w:bottom w:val="nil"/>
            </w:tcBorders>
          </w:tcPr>
          <w:p w:rsidR="00A30070" w:rsidRDefault="000570F7" w:rsidP="00D07F83">
            <w:pPr>
              <w:pStyle w:val="TableParagraph"/>
              <w:spacing w:before="2"/>
              <w:ind w:left="11"/>
              <w:rPr>
                <w:sz w:val="20"/>
              </w:rPr>
            </w:pPr>
            <w:r>
              <w:rPr>
                <w:spacing w:val="-10"/>
                <w:sz w:val="20"/>
              </w:rPr>
              <w:t>1</w:t>
            </w:r>
          </w:p>
        </w:tc>
        <w:tc>
          <w:tcPr>
            <w:tcW w:w="2775" w:type="dxa"/>
            <w:tcBorders>
              <w:bottom w:val="nil"/>
            </w:tcBorders>
          </w:tcPr>
          <w:p w:rsidR="00A30070" w:rsidRDefault="007A032F" w:rsidP="00D07F83">
            <w:pPr>
              <w:pStyle w:val="TableParagraph"/>
              <w:spacing w:before="1"/>
              <w:ind w:left="12"/>
              <w:rPr>
                <w:sz w:val="24"/>
              </w:rPr>
            </w:pPr>
            <w:r>
              <w:rPr>
                <w:spacing w:val="-2"/>
                <w:sz w:val="24"/>
              </w:rPr>
              <w:t>Высшее</w:t>
            </w:r>
          </w:p>
          <w:p w:rsidR="00A30070" w:rsidRDefault="00A30070" w:rsidP="00D07F83">
            <w:pPr>
              <w:pStyle w:val="TableParagraph"/>
              <w:rPr>
                <w:sz w:val="24"/>
              </w:rPr>
            </w:pPr>
          </w:p>
          <w:p w:rsidR="00A30070" w:rsidRDefault="00A30070" w:rsidP="00D07F83">
            <w:pPr>
              <w:pStyle w:val="TableParagraph"/>
              <w:rPr>
                <w:sz w:val="24"/>
              </w:rPr>
            </w:pPr>
          </w:p>
          <w:p w:rsidR="00A30070" w:rsidRDefault="007A032F" w:rsidP="00D07F83">
            <w:pPr>
              <w:pStyle w:val="TableParagraph"/>
              <w:ind w:left="12"/>
              <w:rPr>
                <w:sz w:val="24"/>
              </w:rPr>
            </w:pPr>
            <w:r>
              <w:rPr>
                <w:spacing w:val="-2"/>
                <w:sz w:val="24"/>
              </w:rPr>
              <w:t>профессиональное</w:t>
            </w:r>
          </w:p>
        </w:tc>
        <w:tc>
          <w:tcPr>
            <w:tcW w:w="1701" w:type="dxa"/>
            <w:tcBorders>
              <w:bottom w:val="nil"/>
            </w:tcBorders>
          </w:tcPr>
          <w:p w:rsidR="00A30070" w:rsidRDefault="007A032F" w:rsidP="00D07F83">
            <w:pPr>
              <w:pStyle w:val="TableParagraph"/>
              <w:spacing w:before="1"/>
              <w:ind w:left="10"/>
              <w:rPr>
                <w:sz w:val="24"/>
              </w:rPr>
            </w:pPr>
            <w:r>
              <w:rPr>
                <w:spacing w:val="-2"/>
                <w:sz w:val="24"/>
              </w:rPr>
              <w:t>Соответствует</w:t>
            </w:r>
          </w:p>
        </w:tc>
      </w:tr>
      <w:tr w:rsidR="00A30070">
        <w:trPr>
          <w:trHeight w:val="470"/>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91"/>
              <w:ind w:left="9"/>
              <w:rPr>
                <w:sz w:val="24"/>
              </w:rPr>
            </w:pPr>
            <w:r>
              <w:rPr>
                <w:spacing w:val="-2"/>
                <w:sz w:val="24"/>
              </w:rPr>
              <w:t>воспитанию,</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1"/>
              <w:ind w:left="12"/>
              <w:rPr>
                <w:sz w:val="24"/>
              </w:rPr>
            </w:pPr>
            <w:r>
              <w:rPr>
                <w:sz w:val="24"/>
              </w:rPr>
              <w:t>образование</w:t>
            </w:r>
            <w:r>
              <w:rPr>
                <w:spacing w:val="-5"/>
                <w:sz w:val="24"/>
              </w:rPr>
              <w:t xml:space="preserve"> </w:t>
            </w:r>
            <w:r>
              <w:rPr>
                <w:sz w:val="24"/>
              </w:rPr>
              <w:t>или</w:t>
            </w:r>
            <w:r>
              <w:rPr>
                <w:spacing w:val="-3"/>
                <w:sz w:val="24"/>
              </w:rPr>
              <w:t xml:space="preserve"> </w:t>
            </w:r>
            <w:r>
              <w:rPr>
                <w:spacing w:val="-2"/>
                <w:sz w:val="24"/>
              </w:rPr>
              <w:t>среднее</w:t>
            </w:r>
          </w:p>
        </w:tc>
        <w:tc>
          <w:tcPr>
            <w:tcW w:w="1701" w:type="dxa"/>
            <w:tcBorders>
              <w:top w:val="nil"/>
              <w:bottom w:val="nil"/>
            </w:tcBorders>
          </w:tcPr>
          <w:p w:rsidR="00A30070" w:rsidRDefault="00A30070" w:rsidP="00D07F83">
            <w:pPr>
              <w:pStyle w:val="TableParagraph"/>
            </w:pPr>
          </w:p>
        </w:tc>
      </w:tr>
      <w:tr w:rsidR="00A30070">
        <w:trPr>
          <w:trHeight w:val="864"/>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93"/>
              <w:ind w:left="9"/>
              <w:rPr>
                <w:sz w:val="24"/>
              </w:rPr>
            </w:pPr>
            <w:r>
              <w:rPr>
                <w:spacing w:val="-2"/>
                <w:sz w:val="24"/>
              </w:rPr>
              <w:t>образованию,</w:t>
            </w:r>
          </w:p>
          <w:p w:rsidR="00A30070" w:rsidRDefault="007A032F" w:rsidP="00D07F83">
            <w:pPr>
              <w:pStyle w:val="TableParagraph"/>
              <w:spacing w:before="137"/>
              <w:ind w:left="9"/>
              <w:rPr>
                <w:sz w:val="24"/>
              </w:rPr>
            </w:pPr>
            <w:r>
              <w:rPr>
                <w:spacing w:val="-2"/>
                <w:sz w:val="24"/>
              </w:rPr>
              <w:t>развитию</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3"/>
              <w:ind w:left="12"/>
              <w:rPr>
                <w:sz w:val="24"/>
              </w:rPr>
            </w:pPr>
            <w:r>
              <w:rPr>
                <w:spacing w:val="-2"/>
                <w:sz w:val="24"/>
              </w:rPr>
              <w:t>профессиональное</w:t>
            </w:r>
          </w:p>
          <w:p w:rsidR="00A30070" w:rsidRDefault="007A032F" w:rsidP="00D07F83">
            <w:pPr>
              <w:pStyle w:val="TableParagraph"/>
              <w:spacing w:before="137"/>
              <w:ind w:left="12"/>
              <w:rPr>
                <w:sz w:val="24"/>
              </w:rPr>
            </w:pPr>
            <w:r>
              <w:rPr>
                <w:sz w:val="24"/>
              </w:rPr>
              <w:t>образование</w:t>
            </w:r>
            <w:r>
              <w:rPr>
                <w:spacing w:val="-8"/>
                <w:sz w:val="24"/>
              </w:rPr>
              <w:t xml:space="preserve"> </w:t>
            </w:r>
            <w:r>
              <w:rPr>
                <w:spacing w:val="-5"/>
                <w:sz w:val="24"/>
              </w:rPr>
              <w:t>по</w:t>
            </w:r>
          </w:p>
        </w:tc>
        <w:tc>
          <w:tcPr>
            <w:tcW w:w="1701" w:type="dxa"/>
            <w:tcBorders>
              <w:top w:val="nil"/>
              <w:bottom w:val="nil"/>
            </w:tcBorders>
          </w:tcPr>
          <w:p w:rsidR="00A30070" w:rsidRDefault="00A30070" w:rsidP="00D07F83">
            <w:pPr>
              <w:pStyle w:val="TableParagraph"/>
            </w:pPr>
          </w:p>
        </w:tc>
      </w:tr>
      <w:tr w:rsidR="00A30070">
        <w:trPr>
          <w:trHeight w:val="843"/>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72"/>
              <w:ind w:left="9"/>
              <w:rPr>
                <w:sz w:val="24"/>
              </w:rPr>
            </w:pPr>
            <w:r>
              <w:rPr>
                <w:sz w:val="24"/>
              </w:rPr>
              <w:t>и</w:t>
            </w:r>
            <w:r>
              <w:rPr>
                <w:spacing w:val="-14"/>
                <w:sz w:val="24"/>
              </w:rPr>
              <w:t xml:space="preserve"> </w:t>
            </w:r>
            <w:r>
              <w:rPr>
                <w:spacing w:val="-2"/>
                <w:sz w:val="24"/>
              </w:rPr>
              <w:t>социальной</w:t>
            </w:r>
          </w:p>
          <w:p w:rsidR="00A30070" w:rsidRDefault="007A032F" w:rsidP="00D07F83">
            <w:pPr>
              <w:pStyle w:val="TableParagraph"/>
              <w:spacing w:before="137"/>
              <w:ind w:left="9"/>
              <w:rPr>
                <w:sz w:val="24"/>
              </w:rPr>
            </w:pPr>
            <w:r>
              <w:rPr>
                <w:spacing w:val="-2"/>
                <w:sz w:val="24"/>
              </w:rPr>
              <w:t>защите</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72"/>
              <w:ind w:left="12"/>
              <w:rPr>
                <w:sz w:val="24"/>
              </w:rPr>
            </w:pPr>
            <w:r>
              <w:rPr>
                <w:sz w:val="24"/>
              </w:rPr>
              <w:t>направлениям</w:t>
            </w:r>
            <w:r>
              <w:rPr>
                <w:spacing w:val="-9"/>
                <w:sz w:val="24"/>
              </w:rPr>
              <w:t xml:space="preserve"> </w:t>
            </w:r>
            <w:r>
              <w:rPr>
                <w:spacing w:val="-2"/>
                <w:sz w:val="24"/>
              </w:rPr>
              <w:t>подготовки</w:t>
            </w:r>
          </w:p>
          <w:p w:rsidR="00A30070" w:rsidRDefault="007A032F" w:rsidP="00D07F83">
            <w:pPr>
              <w:pStyle w:val="TableParagraph"/>
              <w:spacing w:before="137"/>
              <w:ind w:left="12"/>
              <w:rPr>
                <w:sz w:val="24"/>
              </w:rPr>
            </w:pPr>
            <w:r>
              <w:rPr>
                <w:sz w:val="24"/>
              </w:rPr>
              <w:t>«Образование</w:t>
            </w:r>
            <w:r>
              <w:rPr>
                <w:spacing w:val="-14"/>
                <w:sz w:val="24"/>
              </w:rPr>
              <w:t xml:space="preserve"> </w:t>
            </w:r>
            <w:r>
              <w:rPr>
                <w:spacing w:val="-10"/>
                <w:sz w:val="24"/>
              </w:rPr>
              <w:t>и</w:t>
            </w:r>
          </w:p>
        </w:tc>
        <w:tc>
          <w:tcPr>
            <w:tcW w:w="1701" w:type="dxa"/>
            <w:tcBorders>
              <w:top w:val="nil"/>
              <w:bottom w:val="nil"/>
            </w:tcBorders>
          </w:tcPr>
          <w:p w:rsidR="00A30070" w:rsidRDefault="00A30070" w:rsidP="00D07F83">
            <w:pPr>
              <w:pStyle w:val="TableParagraph"/>
            </w:pPr>
          </w:p>
        </w:tc>
      </w:tr>
      <w:tr w:rsidR="00A30070">
        <w:trPr>
          <w:trHeight w:val="452"/>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73"/>
              <w:ind w:left="9"/>
              <w:rPr>
                <w:sz w:val="24"/>
              </w:rPr>
            </w:pPr>
            <w:r>
              <w:rPr>
                <w:sz w:val="24"/>
              </w:rPr>
              <w:t>личности</w:t>
            </w:r>
            <w:r>
              <w:rPr>
                <w:spacing w:val="-3"/>
                <w:sz w:val="24"/>
              </w:rPr>
              <w:t xml:space="preserve"> </w:t>
            </w:r>
            <w:r>
              <w:rPr>
                <w:spacing w:val="-10"/>
                <w:sz w:val="24"/>
              </w:rPr>
              <w:t>в</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73"/>
              <w:ind w:left="12"/>
              <w:rPr>
                <w:sz w:val="24"/>
              </w:rPr>
            </w:pPr>
            <w:r>
              <w:rPr>
                <w:sz w:val="24"/>
              </w:rPr>
              <w:t>педагогика»,</w:t>
            </w:r>
            <w:r>
              <w:rPr>
                <w:spacing w:val="-13"/>
                <w:sz w:val="24"/>
              </w:rPr>
              <w:t xml:space="preserve"> </w:t>
            </w:r>
            <w:r>
              <w:rPr>
                <w:spacing w:val="-2"/>
                <w:sz w:val="24"/>
              </w:rPr>
              <w:t>«Социальная</w:t>
            </w:r>
          </w:p>
        </w:tc>
        <w:tc>
          <w:tcPr>
            <w:tcW w:w="1701" w:type="dxa"/>
            <w:tcBorders>
              <w:top w:val="nil"/>
              <w:bottom w:val="nil"/>
            </w:tcBorders>
          </w:tcPr>
          <w:p w:rsidR="00A30070" w:rsidRDefault="00A30070" w:rsidP="00D07F83">
            <w:pPr>
              <w:pStyle w:val="TableParagraph"/>
            </w:pPr>
          </w:p>
        </w:tc>
      </w:tr>
      <w:tr w:rsidR="00A30070">
        <w:trPr>
          <w:trHeight w:val="470"/>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93"/>
              <w:ind w:left="9"/>
              <w:rPr>
                <w:sz w:val="24"/>
              </w:rPr>
            </w:pPr>
            <w:r>
              <w:rPr>
                <w:spacing w:val="-2"/>
                <w:sz w:val="24"/>
              </w:rPr>
              <w:t>учреждениях,</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3"/>
              <w:ind w:left="12"/>
              <w:rPr>
                <w:sz w:val="24"/>
              </w:rPr>
            </w:pPr>
            <w:r>
              <w:rPr>
                <w:sz w:val="24"/>
              </w:rPr>
              <w:t>педагогика»</w:t>
            </w:r>
            <w:r>
              <w:rPr>
                <w:spacing w:val="-15"/>
                <w:sz w:val="24"/>
              </w:rPr>
              <w:t xml:space="preserve"> </w:t>
            </w:r>
            <w:r>
              <w:rPr>
                <w:spacing w:val="-5"/>
                <w:sz w:val="24"/>
              </w:rPr>
              <w:t>без</w:t>
            </w:r>
          </w:p>
        </w:tc>
        <w:tc>
          <w:tcPr>
            <w:tcW w:w="1701" w:type="dxa"/>
            <w:tcBorders>
              <w:top w:val="nil"/>
              <w:bottom w:val="nil"/>
            </w:tcBorders>
          </w:tcPr>
          <w:p w:rsidR="00A30070" w:rsidRDefault="00A30070" w:rsidP="00D07F83">
            <w:pPr>
              <w:pStyle w:val="TableParagraph"/>
            </w:pPr>
          </w:p>
        </w:tc>
      </w:tr>
      <w:tr w:rsidR="00A30070">
        <w:trPr>
          <w:trHeight w:val="1747"/>
        </w:trPr>
        <w:tc>
          <w:tcPr>
            <w:tcW w:w="1704" w:type="dxa"/>
            <w:tcBorders>
              <w:top w:val="nil"/>
            </w:tcBorders>
          </w:tcPr>
          <w:p w:rsidR="00A30070" w:rsidRDefault="00A30070" w:rsidP="00D07F83">
            <w:pPr>
              <w:pStyle w:val="TableParagraph"/>
            </w:pPr>
          </w:p>
        </w:tc>
        <w:tc>
          <w:tcPr>
            <w:tcW w:w="2189" w:type="dxa"/>
            <w:tcBorders>
              <w:top w:val="nil"/>
            </w:tcBorders>
          </w:tcPr>
          <w:p w:rsidR="00A30070" w:rsidRDefault="007A032F" w:rsidP="00D07F83">
            <w:pPr>
              <w:pStyle w:val="TableParagraph"/>
              <w:spacing w:before="91" w:line="360" w:lineRule="auto"/>
              <w:ind w:left="9" w:right="209"/>
              <w:rPr>
                <w:sz w:val="24"/>
              </w:rPr>
            </w:pPr>
            <w:r>
              <w:rPr>
                <w:spacing w:val="-2"/>
                <w:sz w:val="24"/>
              </w:rPr>
              <w:t>организациях</w:t>
            </w:r>
            <w:r>
              <w:rPr>
                <w:spacing w:val="-13"/>
                <w:sz w:val="24"/>
              </w:rPr>
              <w:t xml:space="preserve"> </w:t>
            </w:r>
            <w:r>
              <w:rPr>
                <w:spacing w:val="-2"/>
                <w:sz w:val="24"/>
              </w:rPr>
              <w:t>и</w:t>
            </w:r>
            <w:r>
              <w:rPr>
                <w:spacing w:val="-16"/>
                <w:sz w:val="24"/>
              </w:rPr>
              <w:t xml:space="preserve"> </w:t>
            </w:r>
            <w:r>
              <w:rPr>
                <w:spacing w:val="-2"/>
                <w:sz w:val="24"/>
              </w:rPr>
              <w:t>по месту</w:t>
            </w:r>
          </w:p>
          <w:p w:rsidR="00A30070" w:rsidRDefault="007A032F" w:rsidP="00D07F83">
            <w:pPr>
              <w:pStyle w:val="TableParagraph"/>
              <w:ind w:left="9"/>
              <w:rPr>
                <w:sz w:val="24"/>
              </w:rPr>
            </w:pPr>
            <w:r>
              <w:rPr>
                <w:spacing w:val="-2"/>
                <w:sz w:val="24"/>
              </w:rPr>
              <w:t>Жительства</w:t>
            </w:r>
          </w:p>
          <w:p w:rsidR="00A30070" w:rsidRDefault="007A032F" w:rsidP="00D07F83">
            <w:pPr>
              <w:pStyle w:val="TableParagraph"/>
              <w:spacing w:before="139"/>
              <w:ind w:left="9"/>
              <w:rPr>
                <w:sz w:val="24"/>
              </w:rPr>
            </w:pPr>
            <w:r>
              <w:rPr>
                <w:spacing w:val="-2"/>
                <w:sz w:val="24"/>
              </w:rPr>
              <w:t>обучающихся</w:t>
            </w:r>
          </w:p>
        </w:tc>
        <w:tc>
          <w:tcPr>
            <w:tcW w:w="991" w:type="dxa"/>
            <w:tcBorders>
              <w:top w:val="nil"/>
            </w:tcBorders>
          </w:tcPr>
          <w:p w:rsidR="00A30070" w:rsidRDefault="00A30070" w:rsidP="00D07F83">
            <w:pPr>
              <w:pStyle w:val="TableParagraph"/>
            </w:pPr>
          </w:p>
        </w:tc>
        <w:tc>
          <w:tcPr>
            <w:tcW w:w="2775" w:type="dxa"/>
            <w:tcBorders>
              <w:top w:val="nil"/>
            </w:tcBorders>
          </w:tcPr>
          <w:p w:rsidR="00A30070" w:rsidRDefault="007A032F" w:rsidP="00D07F83">
            <w:pPr>
              <w:pStyle w:val="TableParagraph"/>
              <w:spacing w:before="91"/>
              <w:ind w:left="12"/>
              <w:rPr>
                <w:sz w:val="24"/>
              </w:rPr>
            </w:pPr>
            <w:r>
              <w:rPr>
                <w:sz w:val="24"/>
              </w:rPr>
              <w:t>предъявления</w:t>
            </w:r>
            <w:r>
              <w:rPr>
                <w:spacing w:val="-8"/>
                <w:sz w:val="24"/>
              </w:rPr>
              <w:t xml:space="preserve"> </w:t>
            </w:r>
            <w:r>
              <w:rPr>
                <w:spacing w:val="-2"/>
                <w:sz w:val="24"/>
              </w:rPr>
              <w:t>требований</w:t>
            </w:r>
          </w:p>
          <w:p w:rsidR="00A30070" w:rsidRDefault="00A30070" w:rsidP="00D07F83">
            <w:pPr>
              <w:pStyle w:val="TableParagraph"/>
              <w:spacing w:before="275"/>
              <w:rPr>
                <w:sz w:val="24"/>
              </w:rPr>
            </w:pPr>
          </w:p>
          <w:p w:rsidR="00A30070" w:rsidRDefault="007A032F" w:rsidP="00D07F83">
            <w:pPr>
              <w:pStyle w:val="TableParagraph"/>
              <w:spacing w:before="1"/>
              <w:ind w:left="12"/>
              <w:rPr>
                <w:sz w:val="24"/>
              </w:rPr>
            </w:pPr>
            <w:r>
              <w:rPr>
                <w:sz w:val="24"/>
              </w:rPr>
              <w:t>к стажу</w:t>
            </w:r>
            <w:r>
              <w:rPr>
                <w:spacing w:val="-6"/>
                <w:sz w:val="24"/>
              </w:rPr>
              <w:t xml:space="preserve"> </w:t>
            </w:r>
            <w:r>
              <w:rPr>
                <w:spacing w:val="-2"/>
                <w:sz w:val="24"/>
              </w:rPr>
              <w:t>работы.</w:t>
            </w:r>
          </w:p>
        </w:tc>
        <w:tc>
          <w:tcPr>
            <w:tcW w:w="1701" w:type="dxa"/>
            <w:tcBorders>
              <w:top w:val="nil"/>
            </w:tcBorders>
          </w:tcPr>
          <w:p w:rsidR="00A30070" w:rsidRDefault="00A30070" w:rsidP="00D07F83">
            <w:pPr>
              <w:pStyle w:val="TableParagraph"/>
            </w:pPr>
          </w:p>
        </w:tc>
      </w:tr>
      <w:tr w:rsidR="00A30070">
        <w:trPr>
          <w:trHeight w:val="353"/>
        </w:trPr>
        <w:tc>
          <w:tcPr>
            <w:tcW w:w="1704" w:type="dxa"/>
            <w:tcBorders>
              <w:bottom w:val="nil"/>
            </w:tcBorders>
          </w:tcPr>
          <w:p w:rsidR="00A30070" w:rsidRDefault="007A032F" w:rsidP="00D07F83">
            <w:pPr>
              <w:pStyle w:val="TableParagraph"/>
              <w:spacing w:before="1"/>
              <w:ind w:left="11"/>
              <w:rPr>
                <w:sz w:val="24"/>
              </w:rPr>
            </w:pPr>
            <w:r>
              <w:rPr>
                <w:spacing w:val="-2"/>
                <w:sz w:val="24"/>
              </w:rPr>
              <w:t>Педагог-</w:t>
            </w:r>
          </w:p>
        </w:tc>
        <w:tc>
          <w:tcPr>
            <w:tcW w:w="2189" w:type="dxa"/>
            <w:tcBorders>
              <w:bottom w:val="nil"/>
            </w:tcBorders>
          </w:tcPr>
          <w:p w:rsidR="00A30070" w:rsidRDefault="00A30070" w:rsidP="00D07F83">
            <w:pPr>
              <w:pStyle w:val="TableParagraph"/>
            </w:pPr>
          </w:p>
        </w:tc>
        <w:tc>
          <w:tcPr>
            <w:tcW w:w="991" w:type="dxa"/>
            <w:tcBorders>
              <w:bottom w:val="nil"/>
            </w:tcBorders>
          </w:tcPr>
          <w:p w:rsidR="00A30070" w:rsidRDefault="00A30070" w:rsidP="00D07F83">
            <w:pPr>
              <w:pStyle w:val="TableParagraph"/>
            </w:pPr>
          </w:p>
        </w:tc>
        <w:tc>
          <w:tcPr>
            <w:tcW w:w="2775" w:type="dxa"/>
            <w:tcBorders>
              <w:bottom w:val="nil"/>
            </w:tcBorders>
          </w:tcPr>
          <w:p w:rsidR="00A30070" w:rsidRDefault="007A032F" w:rsidP="00D07F83">
            <w:pPr>
              <w:pStyle w:val="TableParagraph"/>
              <w:spacing w:before="1"/>
              <w:ind w:left="12"/>
              <w:rPr>
                <w:sz w:val="24"/>
              </w:rPr>
            </w:pPr>
            <w:r>
              <w:rPr>
                <w:spacing w:val="-2"/>
                <w:sz w:val="24"/>
              </w:rPr>
              <w:t>Высшее</w:t>
            </w:r>
          </w:p>
        </w:tc>
        <w:tc>
          <w:tcPr>
            <w:tcW w:w="1701" w:type="dxa"/>
            <w:tcBorders>
              <w:bottom w:val="nil"/>
            </w:tcBorders>
          </w:tcPr>
          <w:p w:rsidR="00A30070" w:rsidRDefault="007A032F" w:rsidP="00D07F83">
            <w:pPr>
              <w:pStyle w:val="TableParagraph"/>
              <w:spacing w:before="1"/>
              <w:ind w:left="10"/>
              <w:rPr>
                <w:sz w:val="24"/>
              </w:rPr>
            </w:pPr>
            <w:r>
              <w:rPr>
                <w:spacing w:val="-2"/>
                <w:sz w:val="24"/>
              </w:rPr>
              <w:t>Соответствует</w:t>
            </w:r>
          </w:p>
        </w:tc>
      </w:tr>
      <w:tr w:rsidR="00A30070">
        <w:trPr>
          <w:trHeight w:val="432"/>
        </w:trPr>
        <w:tc>
          <w:tcPr>
            <w:tcW w:w="1704" w:type="dxa"/>
            <w:tcBorders>
              <w:top w:val="nil"/>
              <w:bottom w:val="nil"/>
            </w:tcBorders>
          </w:tcPr>
          <w:p w:rsidR="00A30070" w:rsidRDefault="007A032F" w:rsidP="00D07F83">
            <w:pPr>
              <w:pStyle w:val="TableParagraph"/>
              <w:spacing w:before="60"/>
              <w:ind w:left="11"/>
              <w:rPr>
                <w:sz w:val="24"/>
              </w:rPr>
            </w:pPr>
            <w:r>
              <w:rPr>
                <w:spacing w:val="-2"/>
                <w:sz w:val="24"/>
              </w:rPr>
              <w:t>психолог</w:t>
            </w:r>
          </w:p>
        </w:tc>
        <w:tc>
          <w:tcPr>
            <w:tcW w:w="2189" w:type="dxa"/>
            <w:tcBorders>
              <w:top w:val="nil"/>
              <w:bottom w:val="nil"/>
            </w:tcBorders>
          </w:tcPr>
          <w:p w:rsidR="00A30070" w:rsidRDefault="007A032F" w:rsidP="00D07F83">
            <w:pPr>
              <w:pStyle w:val="TableParagraph"/>
              <w:spacing w:before="60"/>
              <w:ind w:left="9"/>
              <w:rPr>
                <w:sz w:val="24"/>
              </w:rPr>
            </w:pPr>
            <w:r>
              <w:rPr>
                <w:spacing w:val="-2"/>
                <w:sz w:val="24"/>
              </w:rPr>
              <w:t>Осуществляет</w:t>
            </w:r>
          </w:p>
        </w:tc>
        <w:tc>
          <w:tcPr>
            <w:tcW w:w="991" w:type="dxa"/>
            <w:tcBorders>
              <w:top w:val="nil"/>
              <w:bottom w:val="nil"/>
            </w:tcBorders>
          </w:tcPr>
          <w:p w:rsidR="00A30070" w:rsidRDefault="007A032F" w:rsidP="00D07F83">
            <w:pPr>
              <w:pStyle w:val="TableParagraph"/>
              <w:spacing w:before="61"/>
              <w:ind w:left="11"/>
              <w:rPr>
                <w:sz w:val="20"/>
              </w:rPr>
            </w:pPr>
            <w:r>
              <w:rPr>
                <w:spacing w:val="-10"/>
                <w:sz w:val="20"/>
              </w:rPr>
              <w:t>1</w:t>
            </w:r>
          </w:p>
        </w:tc>
        <w:tc>
          <w:tcPr>
            <w:tcW w:w="2775" w:type="dxa"/>
            <w:tcBorders>
              <w:top w:val="nil"/>
              <w:bottom w:val="nil"/>
            </w:tcBorders>
          </w:tcPr>
          <w:p w:rsidR="00A30070" w:rsidRDefault="007A032F" w:rsidP="00D07F83">
            <w:pPr>
              <w:pStyle w:val="TableParagraph"/>
              <w:spacing w:before="60"/>
              <w:ind w:left="12"/>
              <w:rPr>
                <w:sz w:val="24"/>
              </w:rPr>
            </w:pPr>
            <w:r>
              <w:rPr>
                <w:spacing w:val="-2"/>
                <w:sz w:val="24"/>
              </w:rPr>
              <w:t>профессиональное</w:t>
            </w:r>
          </w:p>
        </w:tc>
        <w:tc>
          <w:tcPr>
            <w:tcW w:w="1701" w:type="dxa"/>
            <w:tcBorders>
              <w:top w:val="nil"/>
              <w:bottom w:val="nil"/>
            </w:tcBorders>
          </w:tcPr>
          <w:p w:rsidR="00A30070" w:rsidRDefault="00A30070" w:rsidP="00D07F83">
            <w:pPr>
              <w:pStyle w:val="TableParagraph"/>
            </w:pPr>
          </w:p>
        </w:tc>
      </w:tr>
      <w:tr w:rsidR="00A30070">
        <w:trPr>
          <w:trHeight w:val="465"/>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86"/>
              <w:ind w:left="9"/>
              <w:rPr>
                <w:sz w:val="24"/>
              </w:rPr>
            </w:pPr>
            <w:r>
              <w:rPr>
                <w:spacing w:val="-2"/>
                <w:sz w:val="24"/>
              </w:rPr>
              <w:t>профессиональную</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86"/>
              <w:ind w:left="12"/>
              <w:rPr>
                <w:sz w:val="24"/>
              </w:rPr>
            </w:pPr>
            <w:r>
              <w:rPr>
                <w:sz w:val="24"/>
              </w:rPr>
              <w:t>образование</w:t>
            </w:r>
            <w:r>
              <w:rPr>
                <w:spacing w:val="-5"/>
                <w:sz w:val="24"/>
              </w:rPr>
              <w:t xml:space="preserve"> </w:t>
            </w:r>
            <w:r>
              <w:rPr>
                <w:sz w:val="24"/>
              </w:rPr>
              <w:t>или</w:t>
            </w:r>
            <w:r>
              <w:rPr>
                <w:spacing w:val="-3"/>
                <w:sz w:val="24"/>
              </w:rPr>
              <w:t xml:space="preserve"> </w:t>
            </w:r>
            <w:r>
              <w:rPr>
                <w:spacing w:val="-2"/>
                <w:sz w:val="24"/>
              </w:rPr>
              <w:t>среднее</w:t>
            </w:r>
          </w:p>
        </w:tc>
        <w:tc>
          <w:tcPr>
            <w:tcW w:w="1701" w:type="dxa"/>
            <w:tcBorders>
              <w:top w:val="nil"/>
              <w:bottom w:val="nil"/>
            </w:tcBorders>
          </w:tcPr>
          <w:p w:rsidR="00A30070" w:rsidRDefault="00A30070" w:rsidP="00D07F83">
            <w:pPr>
              <w:pStyle w:val="TableParagraph"/>
            </w:pPr>
          </w:p>
        </w:tc>
      </w:tr>
      <w:tr w:rsidR="00A30070">
        <w:trPr>
          <w:trHeight w:val="665"/>
        </w:trPr>
        <w:tc>
          <w:tcPr>
            <w:tcW w:w="1704" w:type="dxa"/>
            <w:tcBorders>
              <w:top w:val="nil"/>
              <w:bottom w:val="nil"/>
            </w:tcBorders>
          </w:tcPr>
          <w:p w:rsidR="00A30070" w:rsidRDefault="00A30070" w:rsidP="00D07F83">
            <w:pPr>
              <w:pStyle w:val="TableParagraph"/>
            </w:pPr>
          </w:p>
        </w:tc>
        <w:tc>
          <w:tcPr>
            <w:tcW w:w="2189" w:type="dxa"/>
            <w:tcBorders>
              <w:top w:val="nil"/>
              <w:bottom w:val="nil"/>
            </w:tcBorders>
          </w:tcPr>
          <w:p w:rsidR="00A30070" w:rsidRDefault="007A032F" w:rsidP="00D07F83">
            <w:pPr>
              <w:pStyle w:val="TableParagraph"/>
              <w:spacing w:before="93"/>
              <w:ind w:left="9"/>
              <w:rPr>
                <w:sz w:val="24"/>
              </w:rPr>
            </w:pPr>
            <w:r>
              <w:rPr>
                <w:spacing w:val="-2"/>
                <w:sz w:val="24"/>
              </w:rPr>
              <w:t>деятельность,</w:t>
            </w:r>
          </w:p>
        </w:tc>
        <w:tc>
          <w:tcPr>
            <w:tcW w:w="991" w:type="dxa"/>
            <w:tcBorders>
              <w:top w:val="nil"/>
              <w:bottom w:val="nil"/>
            </w:tcBorders>
          </w:tcPr>
          <w:p w:rsidR="00A30070" w:rsidRDefault="00A30070" w:rsidP="00D07F83">
            <w:pPr>
              <w:pStyle w:val="TableParagraph"/>
            </w:pPr>
          </w:p>
        </w:tc>
        <w:tc>
          <w:tcPr>
            <w:tcW w:w="2775" w:type="dxa"/>
            <w:tcBorders>
              <w:top w:val="nil"/>
              <w:bottom w:val="nil"/>
            </w:tcBorders>
          </w:tcPr>
          <w:p w:rsidR="00A30070" w:rsidRDefault="007A032F" w:rsidP="00D07F83">
            <w:pPr>
              <w:pStyle w:val="TableParagraph"/>
              <w:spacing w:before="93"/>
              <w:ind w:left="12"/>
              <w:rPr>
                <w:sz w:val="24"/>
              </w:rPr>
            </w:pPr>
            <w:r>
              <w:rPr>
                <w:spacing w:val="-2"/>
                <w:sz w:val="24"/>
              </w:rPr>
              <w:t>профессиональное</w:t>
            </w:r>
          </w:p>
        </w:tc>
        <w:tc>
          <w:tcPr>
            <w:tcW w:w="1701" w:type="dxa"/>
            <w:tcBorders>
              <w:top w:val="nil"/>
              <w:bottom w:val="nil"/>
            </w:tcBorders>
          </w:tcPr>
          <w:p w:rsidR="00A30070" w:rsidRDefault="00A30070" w:rsidP="00D07F83">
            <w:pPr>
              <w:pStyle w:val="TableParagraph"/>
            </w:pPr>
          </w:p>
        </w:tc>
      </w:tr>
    </w:tbl>
    <w:p w:rsidR="00A30070" w:rsidRDefault="00A30070" w:rsidP="00D07F83">
      <w:pPr>
        <w:sectPr w:rsidR="00A30070">
          <w:pgSz w:w="11900" w:h="16860"/>
          <w:pgMar w:top="0" w:right="60" w:bottom="1680" w:left="300" w:header="0" w:footer="1480" w:gutter="0"/>
          <w:cols w:space="720"/>
        </w:sectPr>
      </w:pPr>
    </w:p>
    <w:p w:rsidR="00A30070" w:rsidRDefault="007A032F" w:rsidP="00D07F83">
      <w:pPr>
        <w:pStyle w:val="a3"/>
        <w:spacing w:line="275" w:lineRule="exact"/>
        <w:ind w:left="660" w:right="519"/>
        <w:jc w:val="left"/>
      </w:pPr>
      <w:r>
        <w:rPr>
          <w:spacing w:val="-5"/>
        </w:rPr>
        <w:t>611</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124"/>
        <w:ind w:left="0"/>
        <w:jc w:val="left"/>
        <w:rPr>
          <w:sz w:val="20"/>
        </w:rPr>
      </w:pPr>
    </w:p>
    <w:tbl>
      <w:tblPr>
        <w:tblStyle w:val="TableNormal"/>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2189"/>
        <w:gridCol w:w="991"/>
        <w:gridCol w:w="2775"/>
        <w:gridCol w:w="1701"/>
      </w:tblGrid>
      <w:tr w:rsidR="00A30070">
        <w:trPr>
          <w:trHeight w:val="8333"/>
        </w:trPr>
        <w:tc>
          <w:tcPr>
            <w:tcW w:w="1704" w:type="dxa"/>
            <w:tcBorders>
              <w:top w:val="nil"/>
            </w:tcBorders>
          </w:tcPr>
          <w:p w:rsidR="00A30070" w:rsidRDefault="00A30070" w:rsidP="00D07F83">
            <w:pPr>
              <w:pStyle w:val="TableParagraph"/>
            </w:pPr>
          </w:p>
        </w:tc>
        <w:tc>
          <w:tcPr>
            <w:tcW w:w="2189" w:type="dxa"/>
            <w:tcBorders>
              <w:top w:val="nil"/>
            </w:tcBorders>
          </w:tcPr>
          <w:p w:rsidR="00A30070" w:rsidRDefault="007A032F" w:rsidP="00D07F83">
            <w:pPr>
              <w:pStyle w:val="TableParagraph"/>
              <w:spacing w:line="360" w:lineRule="auto"/>
              <w:ind w:left="9" w:right="209"/>
              <w:rPr>
                <w:sz w:val="24"/>
              </w:rPr>
            </w:pPr>
            <w:r>
              <w:rPr>
                <w:spacing w:val="-2"/>
                <w:sz w:val="24"/>
              </w:rPr>
              <w:t>направленную</w:t>
            </w:r>
            <w:r>
              <w:rPr>
                <w:spacing w:val="-15"/>
                <w:sz w:val="24"/>
              </w:rPr>
              <w:t xml:space="preserve"> </w:t>
            </w:r>
            <w:r>
              <w:rPr>
                <w:spacing w:val="-2"/>
                <w:sz w:val="24"/>
              </w:rPr>
              <w:t xml:space="preserve">на сохранение психического, </w:t>
            </w:r>
            <w:r>
              <w:rPr>
                <w:sz w:val="24"/>
              </w:rPr>
              <w:t xml:space="preserve">соматического и </w:t>
            </w:r>
            <w:r>
              <w:rPr>
                <w:spacing w:val="-2"/>
                <w:sz w:val="24"/>
              </w:rPr>
              <w:t>социального благополучия обучающихся.</w:t>
            </w:r>
          </w:p>
        </w:tc>
        <w:tc>
          <w:tcPr>
            <w:tcW w:w="991" w:type="dxa"/>
            <w:tcBorders>
              <w:top w:val="nil"/>
            </w:tcBorders>
          </w:tcPr>
          <w:p w:rsidR="00A30070" w:rsidRDefault="00A30070" w:rsidP="00D07F83">
            <w:pPr>
              <w:pStyle w:val="TableParagraph"/>
            </w:pPr>
          </w:p>
        </w:tc>
        <w:tc>
          <w:tcPr>
            <w:tcW w:w="2775" w:type="dxa"/>
            <w:tcBorders>
              <w:top w:val="nil"/>
            </w:tcBorders>
          </w:tcPr>
          <w:p w:rsidR="00A30070" w:rsidRDefault="007A032F" w:rsidP="00D07F83">
            <w:pPr>
              <w:pStyle w:val="TableParagraph"/>
              <w:spacing w:line="362" w:lineRule="auto"/>
              <w:ind w:left="12" w:right="102"/>
              <w:rPr>
                <w:sz w:val="24"/>
              </w:rPr>
            </w:pPr>
            <w:r>
              <w:rPr>
                <w:sz w:val="24"/>
              </w:rPr>
              <w:t xml:space="preserve">образование по </w:t>
            </w:r>
            <w:r>
              <w:rPr>
                <w:spacing w:val="-2"/>
                <w:sz w:val="24"/>
              </w:rPr>
              <w:t>направлению</w:t>
            </w:r>
            <w:r>
              <w:rPr>
                <w:spacing w:val="-11"/>
                <w:sz w:val="24"/>
              </w:rPr>
              <w:t xml:space="preserve"> </w:t>
            </w:r>
            <w:r>
              <w:rPr>
                <w:spacing w:val="-2"/>
                <w:sz w:val="24"/>
              </w:rPr>
              <w:t>подготовки</w:t>
            </w:r>
          </w:p>
          <w:p w:rsidR="00A30070" w:rsidRDefault="00A30070" w:rsidP="00D07F83">
            <w:pPr>
              <w:pStyle w:val="TableParagraph"/>
              <w:spacing w:before="133"/>
              <w:rPr>
                <w:sz w:val="24"/>
              </w:rPr>
            </w:pPr>
          </w:p>
          <w:p w:rsidR="00A30070" w:rsidRDefault="007A032F" w:rsidP="00D07F83">
            <w:pPr>
              <w:pStyle w:val="TableParagraph"/>
              <w:spacing w:line="360" w:lineRule="auto"/>
              <w:ind w:left="12" w:right="96"/>
              <w:rPr>
                <w:sz w:val="24"/>
              </w:rPr>
            </w:pPr>
            <w:r>
              <w:rPr>
                <w:sz w:val="24"/>
              </w:rPr>
              <w:t xml:space="preserve">«Педагогика и психология» без </w:t>
            </w:r>
            <w:r>
              <w:rPr>
                <w:spacing w:val="-2"/>
                <w:sz w:val="24"/>
              </w:rPr>
              <w:t>предъявления</w:t>
            </w:r>
            <w:r>
              <w:rPr>
                <w:spacing w:val="-9"/>
                <w:sz w:val="24"/>
              </w:rPr>
              <w:t xml:space="preserve"> </w:t>
            </w:r>
            <w:r>
              <w:rPr>
                <w:spacing w:val="-2"/>
                <w:sz w:val="24"/>
              </w:rPr>
              <w:t xml:space="preserve">требований </w:t>
            </w:r>
            <w:r>
              <w:rPr>
                <w:sz w:val="24"/>
              </w:rPr>
              <w:t xml:space="preserve">к стажу работы либо </w:t>
            </w:r>
            <w:r>
              <w:rPr>
                <w:spacing w:val="-2"/>
                <w:sz w:val="24"/>
              </w:rPr>
              <w:t xml:space="preserve">высшее профессиональное </w:t>
            </w:r>
            <w:r>
              <w:rPr>
                <w:sz w:val="24"/>
              </w:rPr>
              <w:t xml:space="preserve">образование или среднее </w:t>
            </w:r>
            <w:r>
              <w:rPr>
                <w:spacing w:val="-2"/>
                <w:sz w:val="24"/>
              </w:rPr>
              <w:t xml:space="preserve">профессиональное </w:t>
            </w:r>
            <w:r>
              <w:rPr>
                <w:sz w:val="24"/>
              </w:rPr>
              <w:t xml:space="preserve">образование и </w:t>
            </w:r>
            <w:r>
              <w:rPr>
                <w:spacing w:val="-2"/>
                <w:sz w:val="24"/>
              </w:rPr>
              <w:t xml:space="preserve">дополнительное профессиональное </w:t>
            </w:r>
            <w:r>
              <w:rPr>
                <w:sz w:val="24"/>
              </w:rPr>
              <w:t>образование по направлению подготовки</w:t>
            </w:r>
          </w:p>
          <w:p w:rsidR="00A30070" w:rsidRDefault="007A032F" w:rsidP="00D07F83">
            <w:pPr>
              <w:pStyle w:val="TableParagraph"/>
              <w:spacing w:line="360" w:lineRule="auto"/>
              <w:ind w:left="12" w:right="96"/>
              <w:rPr>
                <w:sz w:val="24"/>
              </w:rPr>
            </w:pPr>
            <w:r>
              <w:rPr>
                <w:sz w:val="24"/>
              </w:rPr>
              <w:t xml:space="preserve">«Педагогика и психология» без </w:t>
            </w:r>
            <w:r>
              <w:rPr>
                <w:spacing w:val="-2"/>
                <w:sz w:val="24"/>
              </w:rPr>
              <w:t>предъявления</w:t>
            </w:r>
            <w:r>
              <w:rPr>
                <w:spacing w:val="-9"/>
                <w:sz w:val="24"/>
              </w:rPr>
              <w:t xml:space="preserve"> </w:t>
            </w:r>
            <w:r>
              <w:rPr>
                <w:spacing w:val="-2"/>
                <w:sz w:val="24"/>
              </w:rPr>
              <w:t xml:space="preserve">требований </w:t>
            </w:r>
            <w:r>
              <w:rPr>
                <w:sz w:val="24"/>
              </w:rPr>
              <w:t>к стажу работы.</w:t>
            </w:r>
          </w:p>
        </w:tc>
        <w:tc>
          <w:tcPr>
            <w:tcW w:w="1701" w:type="dxa"/>
            <w:tcBorders>
              <w:top w:val="nil"/>
            </w:tcBorders>
          </w:tcPr>
          <w:p w:rsidR="00A30070" w:rsidRDefault="00A30070" w:rsidP="00D07F83">
            <w:pPr>
              <w:pStyle w:val="TableParagraph"/>
            </w:pPr>
          </w:p>
        </w:tc>
      </w:tr>
    </w:tbl>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8" w:after="1"/>
        <w:ind w:left="0"/>
        <w:jc w:val="left"/>
        <w:rPr>
          <w:sz w:val="20"/>
        </w:rPr>
      </w:pPr>
    </w:p>
    <w:tbl>
      <w:tblPr>
        <w:tblStyle w:val="TableNormal"/>
        <w:tblW w:w="0" w:type="auto"/>
        <w:tblInd w:w="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2434"/>
        <w:gridCol w:w="849"/>
        <w:gridCol w:w="2835"/>
        <w:gridCol w:w="1701"/>
      </w:tblGrid>
      <w:tr w:rsidR="00A30070">
        <w:trPr>
          <w:trHeight w:val="793"/>
        </w:trPr>
        <w:tc>
          <w:tcPr>
            <w:tcW w:w="1661" w:type="dxa"/>
            <w:tcBorders>
              <w:bottom w:val="nil"/>
            </w:tcBorders>
          </w:tcPr>
          <w:p w:rsidR="00A30070" w:rsidRDefault="00A30070" w:rsidP="00D07F83">
            <w:pPr>
              <w:pStyle w:val="TableParagraph"/>
              <w:spacing w:before="137"/>
              <w:rPr>
                <w:sz w:val="24"/>
              </w:rPr>
            </w:pPr>
          </w:p>
          <w:p w:rsidR="00A30070" w:rsidRDefault="007A032F" w:rsidP="00D07F83">
            <w:pPr>
              <w:pStyle w:val="TableParagraph"/>
              <w:spacing w:before="1"/>
              <w:ind w:left="11"/>
              <w:rPr>
                <w:sz w:val="24"/>
              </w:rPr>
            </w:pPr>
            <w:r>
              <w:rPr>
                <w:spacing w:val="-2"/>
                <w:sz w:val="24"/>
              </w:rPr>
              <w:t>Педагог</w:t>
            </w:r>
          </w:p>
        </w:tc>
        <w:tc>
          <w:tcPr>
            <w:tcW w:w="2434" w:type="dxa"/>
            <w:tcBorders>
              <w:bottom w:val="nil"/>
            </w:tcBorders>
          </w:tcPr>
          <w:p w:rsidR="00A30070" w:rsidRDefault="00A30070" w:rsidP="00D07F83">
            <w:pPr>
              <w:pStyle w:val="TableParagraph"/>
              <w:spacing w:before="137"/>
              <w:rPr>
                <w:sz w:val="24"/>
              </w:rPr>
            </w:pPr>
          </w:p>
          <w:p w:rsidR="00A30070" w:rsidRDefault="007A032F" w:rsidP="00D07F83">
            <w:pPr>
              <w:pStyle w:val="TableParagraph"/>
              <w:spacing w:before="1"/>
              <w:ind w:left="11"/>
              <w:rPr>
                <w:sz w:val="24"/>
              </w:rPr>
            </w:pPr>
            <w:r>
              <w:rPr>
                <w:spacing w:val="-2"/>
                <w:sz w:val="24"/>
              </w:rPr>
              <w:t>Осуществляет</w:t>
            </w:r>
          </w:p>
        </w:tc>
        <w:tc>
          <w:tcPr>
            <w:tcW w:w="849" w:type="dxa"/>
            <w:tcBorders>
              <w:bottom w:val="nil"/>
            </w:tcBorders>
          </w:tcPr>
          <w:p w:rsidR="00A30070" w:rsidRDefault="000570F7" w:rsidP="00D07F83">
            <w:pPr>
              <w:pStyle w:val="TableParagraph"/>
              <w:spacing w:before="2"/>
              <w:ind w:left="9"/>
              <w:rPr>
                <w:sz w:val="20"/>
              </w:rPr>
            </w:pPr>
            <w:r>
              <w:rPr>
                <w:spacing w:val="-10"/>
                <w:sz w:val="20"/>
              </w:rPr>
              <w:t>1</w:t>
            </w:r>
          </w:p>
        </w:tc>
        <w:tc>
          <w:tcPr>
            <w:tcW w:w="2835" w:type="dxa"/>
            <w:tcBorders>
              <w:bottom w:val="nil"/>
            </w:tcBorders>
          </w:tcPr>
          <w:p w:rsidR="00A30070" w:rsidRDefault="007A032F" w:rsidP="00D07F83">
            <w:pPr>
              <w:pStyle w:val="TableParagraph"/>
              <w:spacing w:before="1"/>
              <w:ind w:left="9"/>
              <w:rPr>
                <w:sz w:val="24"/>
              </w:rPr>
            </w:pPr>
            <w:r>
              <w:rPr>
                <w:spacing w:val="-2"/>
                <w:sz w:val="24"/>
              </w:rPr>
              <w:t>Высшее</w:t>
            </w:r>
          </w:p>
          <w:p w:rsidR="00A30070" w:rsidRDefault="007A032F" w:rsidP="00D07F83">
            <w:pPr>
              <w:pStyle w:val="TableParagraph"/>
              <w:spacing w:before="137"/>
              <w:ind w:left="9"/>
              <w:rPr>
                <w:sz w:val="24"/>
              </w:rPr>
            </w:pPr>
            <w:r>
              <w:rPr>
                <w:spacing w:val="-2"/>
                <w:sz w:val="24"/>
              </w:rPr>
              <w:t>профессиональное</w:t>
            </w:r>
          </w:p>
        </w:tc>
        <w:tc>
          <w:tcPr>
            <w:tcW w:w="1701" w:type="dxa"/>
            <w:tcBorders>
              <w:bottom w:val="nil"/>
            </w:tcBorders>
          </w:tcPr>
          <w:p w:rsidR="00A30070" w:rsidRDefault="007A032F" w:rsidP="00D07F83">
            <w:pPr>
              <w:pStyle w:val="TableParagraph"/>
              <w:spacing w:before="1"/>
              <w:ind w:left="10"/>
              <w:rPr>
                <w:sz w:val="24"/>
              </w:rPr>
            </w:pPr>
            <w:r>
              <w:rPr>
                <w:spacing w:val="-2"/>
                <w:sz w:val="24"/>
              </w:rPr>
              <w:t>Соответствует</w:t>
            </w:r>
          </w:p>
        </w:tc>
      </w:tr>
      <w:tr w:rsidR="00A30070">
        <w:trPr>
          <w:trHeight w:val="474"/>
        </w:trPr>
        <w:tc>
          <w:tcPr>
            <w:tcW w:w="1661" w:type="dxa"/>
            <w:tcBorders>
              <w:top w:val="nil"/>
              <w:bottom w:val="nil"/>
            </w:tcBorders>
          </w:tcPr>
          <w:p w:rsidR="00A30070" w:rsidRDefault="007A032F" w:rsidP="00D07F83">
            <w:pPr>
              <w:pStyle w:val="TableParagraph"/>
              <w:spacing w:before="93"/>
              <w:ind w:left="11"/>
              <w:rPr>
                <w:sz w:val="24"/>
              </w:rPr>
            </w:pPr>
            <w:r>
              <w:rPr>
                <w:spacing w:val="-2"/>
                <w:sz w:val="24"/>
              </w:rPr>
              <w:t>дополнитель-</w:t>
            </w:r>
          </w:p>
        </w:tc>
        <w:tc>
          <w:tcPr>
            <w:tcW w:w="2434" w:type="dxa"/>
            <w:tcBorders>
              <w:top w:val="nil"/>
              <w:bottom w:val="nil"/>
            </w:tcBorders>
          </w:tcPr>
          <w:p w:rsidR="00A30070" w:rsidRDefault="007A032F" w:rsidP="00D07F83">
            <w:pPr>
              <w:pStyle w:val="TableParagraph"/>
              <w:spacing w:before="93"/>
              <w:ind w:left="11"/>
              <w:rPr>
                <w:sz w:val="24"/>
              </w:rPr>
            </w:pPr>
            <w:r>
              <w:rPr>
                <w:spacing w:val="-2"/>
                <w:sz w:val="24"/>
              </w:rPr>
              <w:t>дополнительное</w:t>
            </w:r>
          </w:p>
        </w:tc>
        <w:tc>
          <w:tcPr>
            <w:tcW w:w="849" w:type="dxa"/>
            <w:tcBorders>
              <w:top w:val="nil"/>
              <w:bottom w:val="nil"/>
            </w:tcBorders>
          </w:tcPr>
          <w:p w:rsidR="00A30070" w:rsidRDefault="00A30070" w:rsidP="00D07F83">
            <w:pPr>
              <w:pStyle w:val="TableParagraph"/>
            </w:pPr>
          </w:p>
        </w:tc>
        <w:tc>
          <w:tcPr>
            <w:tcW w:w="2835" w:type="dxa"/>
            <w:tcBorders>
              <w:top w:val="nil"/>
              <w:bottom w:val="nil"/>
            </w:tcBorders>
          </w:tcPr>
          <w:p w:rsidR="00A30070" w:rsidRDefault="007A032F" w:rsidP="00D07F83">
            <w:pPr>
              <w:pStyle w:val="TableParagraph"/>
              <w:spacing w:before="93"/>
              <w:ind w:left="9"/>
              <w:rPr>
                <w:sz w:val="24"/>
              </w:rPr>
            </w:pPr>
            <w:r>
              <w:rPr>
                <w:sz w:val="24"/>
              </w:rPr>
              <w:t>образование</w:t>
            </w:r>
            <w:r>
              <w:rPr>
                <w:spacing w:val="-5"/>
                <w:sz w:val="24"/>
              </w:rPr>
              <w:t xml:space="preserve"> </w:t>
            </w:r>
            <w:r>
              <w:rPr>
                <w:sz w:val="24"/>
              </w:rPr>
              <w:t>или</w:t>
            </w:r>
            <w:r>
              <w:rPr>
                <w:spacing w:val="-3"/>
                <w:sz w:val="24"/>
              </w:rPr>
              <w:t xml:space="preserve"> </w:t>
            </w:r>
            <w:r>
              <w:rPr>
                <w:spacing w:val="-2"/>
                <w:sz w:val="24"/>
              </w:rPr>
              <w:t>среднее</w:t>
            </w:r>
          </w:p>
        </w:tc>
        <w:tc>
          <w:tcPr>
            <w:tcW w:w="1701" w:type="dxa"/>
            <w:tcBorders>
              <w:top w:val="nil"/>
              <w:bottom w:val="nil"/>
            </w:tcBorders>
          </w:tcPr>
          <w:p w:rsidR="00A30070" w:rsidRDefault="00A30070" w:rsidP="00D07F83">
            <w:pPr>
              <w:pStyle w:val="TableParagraph"/>
            </w:pPr>
          </w:p>
        </w:tc>
      </w:tr>
      <w:tr w:rsidR="00A30070">
        <w:trPr>
          <w:trHeight w:val="661"/>
        </w:trPr>
        <w:tc>
          <w:tcPr>
            <w:tcW w:w="1661" w:type="dxa"/>
            <w:tcBorders>
              <w:top w:val="nil"/>
              <w:bottom w:val="nil"/>
            </w:tcBorders>
          </w:tcPr>
          <w:p w:rsidR="00A30070" w:rsidRDefault="007A032F" w:rsidP="00D07F83">
            <w:pPr>
              <w:pStyle w:val="TableParagraph"/>
              <w:spacing w:before="89"/>
              <w:ind w:left="11"/>
              <w:rPr>
                <w:sz w:val="24"/>
              </w:rPr>
            </w:pPr>
            <w:r>
              <w:rPr>
                <w:spacing w:val="-4"/>
                <w:sz w:val="24"/>
              </w:rPr>
              <w:t>ного</w:t>
            </w:r>
          </w:p>
        </w:tc>
        <w:tc>
          <w:tcPr>
            <w:tcW w:w="2434" w:type="dxa"/>
            <w:tcBorders>
              <w:top w:val="nil"/>
              <w:bottom w:val="nil"/>
            </w:tcBorders>
          </w:tcPr>
          <w:p w:rsidR="00A30070" w:rsidRDefault="007A032F" w:rsidP="00D07F83">
            <w:pPr>
              <w:pStyle w:val="TableParagraph"/>
              <w:spacing w:before="89"/>
              <w:ind w:left="11"/>
              <w:rPr>
                <w:sz w:val="24"/>
              </w:rPr>
            </w:pPr>
            <w:r>
              <w:rPr>
                <w:spacing w:val="-2"/>
                <w:sz w:val="24"/>
              </w:rPr>
              <w:t>образование</w:t>
            </w:r>
          </w:p>
        </w:tc>
        <w:tc>
          <w:tcPr>
            <w:tcW w:w="849" w:type="dxa"/>
            <w:tcBorders>
              <w:top w:val="nil"/>
              <w:bottom w:val="nil"/>
            </w:tcBorders>
          </w:tcPr>
          <w:p w:rsidR="00A30070" w:rsidRDefault="00A30070" w:rsidP="00D07F83">
            <w:pPr>
              <w:pStyle w:val="TableParagraph"/>
            </w:pPr>
          </w:p>
        </w:tc>
        <w:tc>
          <w:tcPr>
            <w:tcW w:w="2835" w:type="dxa"/>
            <w:tcBorders>
              <w:top w:val="nil"/>
              <w:bottom w:val="nil"/>
            </w:tcBorders>
          </w:tcPr>
          <w:p w:rsidR="00A30070" w:rsidRDefault="007A032F" w:rsidP="00D07F83">
            <w:pPr>
              <w:pStyle w:val="TableParagraph"/>
              <w:spacing w:before="89"/>
              <w:ind w:left="9"/>
              <w:rPr>
                <w:sz w:val="24"/>
              </w:rPr>
            </w:pPr>
            <w:r>
              <w:rPr>
                <w:spacing w:val="-2"/>
                <w:sz w:val="24"/>
              </w:rPr>
              <w:t>профессиональное</w:t>
            </w:r>
          </w:p>
        </w:tc>
        <w:tc>
          <w:tcPr>
            <w:tcW w:w="1701" w:type="dxa"/>
            <w:tcBorders>
              <w:top w:val="nil"/>
              <w:bottom w:val="nil"/>
            </w:tcBorders>
          </w:tcPr>
          <w:p w:rsidR="00A30070" w:rsidRDefault="00A30070" w:rsidP="00D07F83">
            <w:pPr>
              <w:pStyle w:val="TableParagraph"/>
            </w:pPr>
          </w:p>
        </w:tc>
      </w:tr>
    </w:tbl>
    <w:p w:rsidR="00A30070" w:rsidRDefault="00A30070" w:rsidP="00D07F83">
      <w:pPr>
        <w:sectPr w:rsidR="00A30070">
          <w:pgSz w:w="11900" w:h="16860"/>
          <w:pgMar w:top="0" w:right="60" w:bottom="1680" w:left="300" w:header="0" w:footer="1480" w:gutter="0"/>
          <w:cols w:space="720"/>
        </w:sectPr>
      </w:pPr>
    </w:p>
    <w:p w:rsidR="00A30070" w:rsidRDefault="007A032F" w:rsidP="00D07F83">
      <w:pPr>
        <w:pStyle w:val="a3"/>
        <w:spacing w:line="275" w:lineRule="exact"/>
        <w:ind w:left="141" w:right="660"/>
        <w:jc w:val="left"/>
      </w:pPr>
      <w:r>
        <w:rPr>
          <w:spacing w:val="-5"/>
        </w:rPr>
        <w:t>612</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90" w:after="1"/>
        <w:ind w:left="0"/>
        <w:jc w:val="left"/>
        <w:rPr>
          <w:sz w:val="20"/>
        </w:rPr>
      </w:pPr>
    </w:p>
    <w:tbl>
      <w:tblPr>
        <w:tblStyle w:val="TableNormal"/>
        <w:tblW w:w="0" w:type="auto"/>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2434"/>
        <w:gridCol w:w="849"/>
        <w:gridCol w:w="2835"/>
        <w:gridCol w:w="1701"/>
      </w:tblGrid>
      <w:tr w:rsidR="00A30070">
        <w:trPr>
          <w:trHeight w:val="348"/>
        </w:trPr>
        <w:tc>
          <w:tcPr>
            <w:tcW w:w="1661" w:type="dxa"/>
            <w:tcBorders>
              <w:top w:val="nil"/>
              <w:bottom w:val="nil"/>
            </w:tcBorders>
          </w:tcPr>
          <w:p w:rsidR="00A30070" w:rsidRDefault="007A032F" w:rsidP="00D07F83">
            <w:pPr>
              <w:pStyle w:val="TableParagraph"/>
              <w:spacing w:line="275" w:lineRule="exact"/>
              <w:ind w:left="9"/>
              <w:rPr>
                <w:sz w:val="24"/>
              </w:rPr>
            </w:pPr>
            <w:r>
              <w:rPr>
                <w:spacing w:val="-2"/>
                <w:sz w:val="24"/>
              </w:rPr>
              <w:t>образования</w:t>
            </w:r>
          </w:p>
        </w:tc>
        <w:tc>
          <w:tcPr>
            <w:tcW w:w="2434" w:type="dxa"/>
            <w:tcBorders>
              <w:top w:val="nil"/>
              <w:bottom w:val="nil"/>
            </w:tcBorders>
          </w:tcPr>
          <w:p w:rsidR="00A30070" w:rsidRDefault="007A032F" w:rsidP="00D07F83">
            <w:pPr>
              <w:pStyle w:val="TableParagraph"/>
              <w:spacing w:line="275" w:lineRule="exact"/>
              <w:ind w:left="8"/>
              <w:rPr>
                <w:sz w:val="24"/>
              </w:rPr>
            </w:pPr>
            <w:r>
              <w:rPr>
                <w:sz w:val="24"/>
              </w:rPr>
              <w:t>обучающихся</w:t>
            </w:r>
            <w:r>
              <w:rPr>
                <w:spacing w:val="-6"/>
                <w:sz w:val="24"/>
              </w:rPr>
              <w:t xml:space="preserve"> </w:t>
            </w:r>
            <w:r>
              <w:rPr>
                <w:spacing w:val="-10"/>
                <w:sz w:val="24"/>
              </w:rPr>
              <w:t>в</w:t>
            </w:r>
          </w:p>
        </w:tc>
        <w:tc>
          <w:tcPr>
            <w:tcW w:w="849" w:type="dxa"/>
            <w:vMerge w:val="restart"/>
            <w:tcBorders>
              <w:top w:val="nil"/>
            </w:tcBorders>
          </w:tcPr>
          <w:p w:rsidR="00A30070" w:rsidRDefault="00A30070" w:rsidP="00D07F83">
            <w:pPr>
              <w:pStyle w:val="TableParagraph"/>
              <w:rPr>
                <w:sz w:val="24"/>
              </w:rPr>
            </w:pPr>
          </w:p>
        </w:tc>
        <w:tc>
          <w:tcPr>
            <w:tcW w:w="2835" w:type="dxa"/>
            <w:tcBorders>
              <w:top w:val="nil"/>
              <w:bottom w:val="nil"/>
            </w:tcBorders>
          </w:tcPr>
          <w:p w:rsidR="00A30070" w:rsidRDefault="007A032F" w:rsidP="00D07F83">
            <w:pPr>
              <w:pStyle w:val="TableParagraph"/>
              <w:spacing w:line="275" w:lineRule="exact"/>
              <w:ind w:left="9"/>
              <w:rPr>
                <w:sz w:val="24"/>
              </w:rPr>
            </w:pPr>
            <w:r>
              <w:rPr>
                <w:sz w:val="24"/>
              </w:rPr>
              <w:t>образование</w:t>
            </w:r>
            <w:r>
              <w:rPr>
                <w:spacing w:val="-5"/>
                <w:sz w:val="24"/>
              </w:rPr>
              <w:t xml:space="preserve"> </w:t>
            </w:r>
            <w:r>
              <w:rPr>
                <w:sz w:val="24"/>
              </w:rPr>
              <w:t>в</w:t>
            </w:r>
            <w:r>
              <w:rPr>
                <w:spacing w:val="-4"/>
                <w:sz w:val="24"/>
              </w:rPr>
              <w:t xml:space="preserve"> </w:t>
            </w:r>
            <w:r>
              <w:rPr>
                <w:spacing w:val="-2"/>
                <w:sz w:val="24"/>
              </w:rPr>
              <w:t>области,</w:t>
            </w:r>
          </w:p>
        </w:tc>
        <w:tc>
          <w:tcPr>
            <w:tcW w:w="1701" w:type="dxa"/>
            <w:vMerge w:val="restart"/>
            <w:tcBorders>
              <w:top w:val="nil"/>
            </w:tcBorders>
          </w:tcPr>
          <w:p w:rsidR="00A30070" w:rsidRDefault="00A30070" w:rsidP="00D07F83">
            <w:pPr>
              <w:pStyle w:val="TableParagraph"/>
              <w:rPr>
                <w:sz w:val="24"/>
              </w:rPr>
            </w:pPr>
          </w:p>
        </w:tc>
      </w:tr>
      <w:tr w:rsidR="00A30070">
        <w:trPr>
          <w:trHeight w:val="431"/>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63"/>
              <w:ind w:left="8"/>
              <w:rPr>
                <w:sz w:val="24"/>
              </w:rPr>
            </w:pPr>
            <w:r>
              <w:rPr>
                <w:sz w:val="24"/>
              </w:rPr>
              <w:t>соответствии</w:t>
            </w:r>
            <w:r>
              <w:rPr>
                <w:spacing w:val="-9"/>
                <w:sz w:val="24"/>
              </w:rPr>
              <w:t xml:space="preserve"> </w:t>
            </w:r>
            <w:r>
              <w:rPr>
                <w:spacing w:val="-10"/>
                <w:sz w:val="24"/>
              </w:rPr>
              <w:t>с</w:t>
            </w: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63"/>
              <w:ind w:left="9"/>
              <w:rPr>
                <w:sz w:val="24"/>
              </w:rPr>
            </w:pPr>
            <w:r>
              <w:rPr>
                <w:spacing w:val="-2"/>
                <w:sz w:val="24"/>
              </w:rPr>
              <w:t>соответствующей</w:t>
            </w:r>
          </w:p>
        </w:tc>
        <w:tc>
          <w:tcPr>
            <w:tcW w:w="1701" w:type="dxa"/>
            <w:vMerge/>
            <w:tcBorders>
              <w:top w:val="nil"/>
            </w:tcBorders>
          </w:tcPr>
          <w:p w:rsidR="00A30070" w:rsidRDefault="00A30070" w:rsidP="00D07F83">
            <w:pPr>
              <w:rPr>
                <w:sz w:val="2"/>
                <w:szCs w:val="2"/>
              </w:rPr>
            </w:pPr>
          </w:p>
        </w:tc>
      </w:tr>
      <w:tr w:rsidR="00A30070">
        <w:trPr>
          <w:trHeight w:val="451"/>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82"/>
              <w:ind w:left="8"/>
              <w:rPr>
                <w:sz w:val="24"/>
              </w:rPr>
            </w:pPr>
            <w:r>
              <w:rPr>
                <w:spacing w:val="-2"/>
                <w:sz w:val="24"/>
              </w:rPr>
              <w:t>образовательной</w:t>
            </w: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2"/>
              <w:ind w:left="9"/>
              <w:rPr>
                <w:sz w:val="24"/>
              </w:rPr>
            </w:pPr>
            <w:r>
              <w:rPr>
                <w:sz w:val="24"/>
              </w:rPr>
              <w:t>профилю</w:t>
            </w:r>
            <w:r>
              <w:rPr>
                <w:spacing w:val="-9"/>
                <w:sz w:val="24"/>
              </w:rPr>
              <w:t xml:space="preserve"> </w:t>
            </w:r>
            <w:r>
              <w:rPr>
                <w:sz w:val="24"/>
              </w:rPr>
              <w:t>кружка,</w:t>
            </w:r>
            <w:r>
              <w:rPr>
                <w:spacing w:val="-8"/>
                <w:sz w:val="24"/>
              </w:rPr>
              <w:t xml:space="preserve"> </w:t>
            </w:r>
            <w:r>
              <w:rPr>
                <w:spacing w:val="-2"/>
                <w:sz w:val="24"/>
              </w:rPr>
              <w:t>секции,</w:t>
            </w:r>
          </w:p>
        </w:tc>
        <w:tc>
          <w:tcPr>
            <w:tcW w:w="1701" w:type="dxa"/>
            <w:vMerge/>
            <w:tcBorders>
              <w:top w:val="nil"/>
            </w:tcBorders>
          </w:tcPr>
          <w:p w:rsidR="00A30070" w:rsidRDefault="00A30070" w:rsidP="00D07F83">
            <w:pPr>
              <w:rPr>
                <w:sz w:val="2"/>
                <w:szCs w:val="2"/>
              </w:rPr>
            </w:pPr>
          </w:p>
        </w:tc>
      </w:tr>
      <w:tr w:rsidR="00A30070">
        <w:trPr>
          <w:trHeight w:val="846"/>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83"/>
              <w:ind w:left="8"/>
              <w:rPr>
                <w:sz w:val="24"/>
              </w:rPr>
            </w:pPr>
            <w:r>
              <w:rPr>
                <w:spacing w:val="-2"/>
                <w:sz w:val="24"/>
              </w:rPr>
              <w:t>программой,</w:t>
            </w:r>
          </w:p>
          <w:p w:rsidR="00A30070" w:rsidRDefault="007A032F" w:rsidP="00D07F83">
            <w:pPr>
              <w:pStyle w:val="TableParagraph"/>
              <w:spacing w:before="137"/>
              <w:ind w:left="8"/>
              <w:rPr>
                <w:sz w:val="24"/>
              </w:rPr>
            </w:pPr>
            <w:r>
              <w:rPr>
                <w:spacing w:val="-2"/>
                <w:sz w:val="24"/>
              </w:rPr>
              <w:t>организует</w:t>
            </w: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3"/>
              <w:ind w:left="9"/>
              <w:rPr>
                <w:sz w:val="24"/>
              </w:rPr>
            </w:pPr>
            <w:r>
              <w:rPr>
                <w:sz w:val="24"/>
              </w:rPr>
              <w:t>студии,</w:t>
            </w:r>
            <w:r>
              <w:rPr>
                <w:spacing w:val="-7"/>
                <w:sz w:val="24"/>
              </w:rPr>
              <w:t xml:space="preserve"> </w:t>
            </w:r>
            <w:r>
              <w:rPr>
                <w:sz w:val="24"/>
              </w:rPr>
              <w:t>клубного</w:t>
            </w:r>
            <w:r>
              <w:rPr>
                <w:spacing w:val="-4"/>
                <w:sz w:val="24"/>
              </w:rPr>
              <w:t xml:space="preserve"> </w:t>
            </w:r>
            <w:r>
              <w:rPr>
                <w:sz w:val="24"/>
              </w:rPr>
              <w:t>и</w:t>
            </w:r>
            <w:r>
              <w:rPr>
                <w:spacing w:val="-5"/>
                <w:sz w:val="24"/>
              </w:rPr>
              <w:t xml:space="preserve"> </w:t>
            </w:r>
            <w:r>
              <w:rPr>
                <w:spacing w:val="-4"/>
                <w:sz w:val="24"/>
              </w:rPr>
              <w:t>иного</w:t>
            </w:r>
          </w:p>
          <w:p w:rsidR="00A30070" w:rsidRDefault="007A032F" w:rsidP="00D07F83">
            <w:pPr>
              <w:pStyle w:val="TableParagraph"/>
              <w:spacing w:before="137"/>
              <w:ind w:left="9"/>
              <w:rPr>
                <w:sz w:val="24"/>
              </w:rPr>
            </w:pPr>
            <w:r>
              <w:rPr>
                <w:sz w:val="24"/>
              </w:rPr>
              <w:t>детского</w:t>
            </w:r>
            <w:r>
              <w:rPr>
                <w:spacing w:val="-3"/>
                <w:sz w:val="24"/>
              </w:rPr>
              <w:t xml:space="preserve"> </w:t>
            </w:r>
            <w:r>
              <w:rPr>
                <w:spacing w:val="-2"/>
                <w:sz w:val="24"/>
              </w:rPr>
              <w:t>объединения,</w:t>
            </w:r>
          </w:p>
        </w:tc>
        <w:tc>
          <w:tcPr>
            <w:tcW w:w="1701" w:type="dxa"/>
            <w:vMerge/>
            <w:tcBorders>
              <w:top w:val="nil"/>
            </w:tcBorders>
          </w:tcPr>
          <w:p w:rsidR="00A30070" w:rsidRDefault="00A30070" w:rsidP="00D07F83">
            <w:pPr>
              <w:rPr>
                <w:sz w:val="2"/>
                <w:szCs w:val="2"/>
              </w:rPr>
            </w:pPr>
          </w:p>
        </w:tc>
      </w:tr>
      <w:tr w:rsidR="00A30070">
        <w:trPr>
          <w:trHeight w:val="433"/>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64"/>
              <w:ind w:left="8"/>
              <w:rPr>
                <w:sz w:val="24"/>
              </w:rPr>
            </w:pPr>
            <w:r>
              <w:rPr>
                <w:sz w:val="24"/>
              </w:rPr>
              <w:t>их</w:t>
            </w:r>
            <w:r>
              <w:rPr>
                <w:spacing w:val="1"/>
                <w:sz w:val="24"/>
              </w:rPr>
              <w:t xml:space="preserve"> </w:t>
            </w:r>
            <w:r>
              <w:rPr>
                <w:spacing w:val="-2"/>
                <w:sz w:val="24"/>
              </w:rPr>
              <w:t>разнообразную</w:t>
            </w: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64"/>
              <w:ind w:left="9"/>
              <w:rPr>
                <w:sz w:val="24"/>
              </w:rPr>
            </w:pPr>
            <w:r>
              <w:rPr>
                <w:sz w:val="24"/>
              </w:rPr>
              <w:t>без</w:t>
            </w:r>
            <w:r>
              <w:rPr>
                <w:spacing w:val="-2"/>
                <w:sz w:val="24"/>
              </w:rPr>
              <w:t xml:space="preserve"> предъявления</w:t>
            </w:r>
          </w:p>
        </w:tc>
        <w:tc>
          <w:tcPr>
            <w:tcW w:w="1701" w:type="dxa"/>
            <w:vMerge/>
            <w:tcBorders>
              <w:top w:val="nil"/>
            </w:tcBorders>
          </w:tcPr>
          <w:p w:rsidR="00A30070" w:rsidRDefault="00A30070" w:rsidP="00D07F83">
            <w:pPr>
              <w:rPr>
                <w:sz w:val="2"/>
                <w:szCs w:val="2"/>
              </w:rPr>
            </w:pPr>
          </w:p>
        </w:tc>
      </w:tr>
      <w:tr w:rsidR="00A30070">
        <w:trPr>
          <w:trHeight w:val="451"/>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83"/>
              <w:ind w:left="8"/>
              <w:rPr>
                <w:sz w:val="24"/>
              </w:rPr>
            </w:pPr>
            <w:r>
              <w:rPr>
                <w:sz w:val="24"/>
              </w:rPr>
              <w:t>деятельность</w:t>
            </w:r>
            <w:r>
              <w:rPr>
                <w:spacing w:val="-9"/>
                <w:sz w:val="24"/>
              </w:rPr>
              <w:t xml:space="preserve"> </w:t>
            </w:r>
            <w:r>
              <w:rPr>
                <w:spacing w:val="-10"/>
                <w:sz w:val="24"/>
              </w:rPr>
              <w:t>в</w:t>
            </w: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3"/>
              <w:ind w:left="9"/>
              <w:rPr>
                <w:sz w:val="24"/>
              </w:rPr>
            </w:pPr>
            <w:r>
              <w:rPr>
                <w:sz w:val="24"/>
              </w:rPr>
              <w:t>требований</w:t>
            </w:r>
            <w:r>
              <w:rPr>
                <w:spacing w:val="-6"/>
                <w:sz w:val="24"/>
              </w:rPr>
              <w:t xml:space="preserve"> </w:t>
            </w:r>
            <w:r>
              <w:rPr>
                <w:sz w:val="24"/>
              </w:rPr>
              <w:t xml:space="preserve">к </w:t>
            </w:r>
            <w:r>
              <w:rPr>
                <w:spacing w:val="-4"/>
                <w:sz w:val="24"/>
              </w:rPr>
              <w:t>стажу</w:t>
            </w:r>
          </w:p>
        </w:tc>
        <w:tc>
          <w:tcPr>
            <w:tcW w:w="1701" w:type="dxa"/>
            <w:vMerge/>
            <w:tcBorders>
              <w:top w:val="nil"/>
            </w:tcBorders>
          </w:tcPr>
          <w:p w:rsidR="00A30070" w:rsidRDefault="00A30070" w:rsidP="00D07F83">
            <w:pPr>
              <w:rPr>
                <w:sz w:val="2"/>
                <w:szCs w:val="2"/>
              </w:rPr>
            </w:pPr>
          </w:p>
        </w:tc>
      </w:tr>
      <w:tr w:rsidR="00A30070">
        <w:trPr>
          <w:trHeight w:val="450"/>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82"/>
              <w:ind w:left="8"/>
              <w:rPr>
                <w:sz w:val="24"/>
              </w:rPr>
            </w:pPr>
            <w:r>
              <w:rPr>
                <w:sz w:val="24"/>
              </w:rPr>
              <w:t>соответствии</w:t>
            </w:r>
            <w:r>
              <w:rPr>
                <w:spacing w:val="-9"/>
                <w:sz w:val="24"/>
              </w:rPr>
              <w:t xml:space="preserve"> </w:t>
            </w:r>
            <w:r>
              <w:rPr>
                <w:spacing w:val="-10"/>
                <w:sz w:val="24"/>
              </w:rPr>
              <w:t>с</w:t>
            </w: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2"/>
              <w:ind w:left="9"/>
              <w:rPr>
                <w:sz w:val="24"/>
              </w:rPr>
            </w:pPr>
            <w:r>
              <w:rPr>
                <w:sz w:val="24"/>
              </w:rPr>
              <w:t>работы</w:t>
            </w:r>
            <w:r>
              <w:rPr>
                <w:spacing w:val="-1"/>
                <w:sz w:val="24"/>
              </w:rPr>
              <w:t xml:space="preserve"> </w:t>
            </w:r>
            <w:r>
              <w:rPr>
                <w:sz w:val="24"/>
              </w:rPr>
              <w:t xml:space="preserve">либо </w:t>
            </w:r>
            <w:r>
              <w:rPr>
                <w:spacing w:val="-2"/>
                <w:sz w:val="24"/>
              </w:rPr>
              <w:t>высшее</w:t>
            </w:r>
          </w:p>
        </w:tc>
        <w:tc>
          <w:tcPr>
            <w:tcW w:w="1701" w:type="dxa"/>
            <w:vMerge/>
            <w:tcBorders>
              <w:top w:val="nil"/>
            </w:tcBorders>
          </w:tcPr>
          <w:p w:rsidR="00A30070" w:rsidRDefault="00A30070" w:rsidP="00D07F83">
            <w:pPr>
              <w:rPr>
                <w:sz w:val="2"/>
                <w:szCs w:val="2"/>
              </w:rPr>
            </w:pPr>
          </w:p>
        </w:tc>
      </w:tr>
      <w:tr w:rsidR="00A30070">
        <w:trPr>
          <w:trHeight w:val="489"/>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82"/>
              <w:ind w:left="8"/>
              <w:rPr>
                <w:sz w:val="24"/>
              </w:rPr>
            </w:pPr>
            <w:r>
              <w:rPr>
                <w:sz w:val="24"/>
              </w:rPr>
              <w:t>направлениями</w:t>
            </w:r>
            <w:r>
              <w:rPr>
                <w:spacing w:val="-8"/>
                <w:sz w:val="24"/>
              </w:rPr>
              <w:t xml:space="preserve"> </w:t>
            </w:r>
            <w:r>
              <w:rPr>
                <w:spacing w:val="-5"/>
                <w:sz w:val="24"/>
              </w:rPr>
              <w:t>ДО</w:t>
            </w: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2"/>
              <w:ind w:left="9"/>
              <w:rPr>
                <w:sz w:val="24"/>
              </w:rPr>
            </w:pPr>
            <w:r>
              <w:rPr>
                <w:spacing w:val="-2"/>
                <w:sz w:val="24"/>
              </w:rPr>
              <w:t>профессиональное</w:t>
            </w:r>
          </w:p>
        </w:tc>
        <w:tc>
          <w:tcPr>
            <w:tcW w:w="1701" w:type="dxa"/>
            <w:vMerge/>
            <w:tcBorders>
              <w:top w:val="nil"/>
            </w:tcBorders>
          </w:tcPr>
          <w:p w:rsidR="00A30070" w:rsidRDefault="00A30070" w:rsidP="00D07F83">
            <w:pPr>
              <w:rPr>
                <w:sz w:val="2"/>
                <w:szCs w:val="2"/>
              </w:rPr>
            </w:pPr>
          </w:p>
        </w:tc>
      </w:tr>
      <w:tr w:rsidR="00A30070">
        <w:trPr>
          <w:trHeight w:val="491"/>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121"/>
              <w:ind w:left="9"/>
              <w:rPr>
                <w:sz w:val="24"/>
              </w:rPr>
            </w:pPr>
            <w:r>
              <w:rPr>
                <w:sz w:val="24"/>
              </w:rPr>
              <w:t>образование</w:t>
            </w:r>
            <w:r>
              <w:rPr>
                <w:spacing w:val="-5"/>
                <w:sz w:val="24"/>
              </w:rPr>
              <w:t xml:space="preserve"> </w:t>
            </w:r>
            <w:r>
              <w:rPr>
                <w:sz w:val="24"/>
              </w:rPr>
              <w:t>или</w:t>
            </w:r>
            <w:r>
              <w:rPr>
                <w:spacing w:val="-1"/>
                <w:sz w:val="24"/>
              </w:rPr>
              <w:t xml:space="preserve"> </w:t>
            </w:r>
            <w:r>
              <w:rPr>
                <w:spacing w:val="-2"/>
                <w:sz w:val="24"/>
              </w:rPr>
              <w:t>среднее</w:t>
            </w:r>
          </w:p>
        </w:tc>
        <w:tc>
          <w:tcPr>
            <w:tcW w:w="1701" w:type="dxa"/>
            <w:vMerge/>
            <w:tcBorders>
              <w:top w:val="nil"/>
            </w:tcBorders>
          </w:tcPr>
          <w:p w:rsidR="00A30070" w:rsidRDefault="00A30070" w:rsidP="00D07F83">
            <w:pPr>
              <w:rPr>
                <w:sz w:val="2"/>
                <w:szCs w:val="2"/>
              </w:rPr>
            </w:pPr>
          </w:p>
        </w:tc>
      </w:tr>
      <w:tr w:rsidR="00A30070">
        <w:trPr>
          <w:trHeight w:val="455"/>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pacing w:val="-2"/>
                <w:sz w:val="24"/>
              </w:rPr>
              <w:t>профессиональное</w:t>
            </w:r>
          </w:p>
        </w:tc>
        <w:tc>
          <w:tcPr>
            <w:tcW w:w="1701" w:type="dxa"/>
            <w:vMerge/>
            <w:tcBorders>
              <w:top w:val="nil"/>
            </w:tcBorders>
          </w:tcPr>
          <w:p w:rsidR="00A30070" w:rsidRDefault="00A30070" w:rsidP="00D07F83">
            <w:pPr>
              <w:rPr>
                <w:sz w:val="2"/>
                <w:szCs w:val="2"/>
              </w:rPr>
            </w:pPr>
          </w:p>
        </w:tc>
      </w:tr>
      <w:tr w:rsidR="00A30070">
        <w:trPr>
          <w:trHeight w:val="455"/>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z w:val="24"/>
              </w:rPr>
              <w:t>образование</w:t>
            </w:r>
            <w:r>
              <w:rPr>
                <w:spacing w:val="-8"/>
                <w:sz w:val="24"/>
              </w:rPr>
              <w:t xml:space="preserve"> </w:t>
            </w:r>
            <w:r>
              <w:rPr>
                <w:spacing w:val="-10"/>
                <w:sz w:val="24"/>
              </w:rPr>
              <w:t>и</w:t>
            </w:r>
          </w:p>
        </w:tc>
        <w:tc>
          <w:tcPr>
            <w:tcW w:w="1701" w:type="dxa"/>
            <w:vMerge/>
            <w:tcBorders>
              <w:top w:val="nil"/>
            </w:tcBorders>
          </w:tcPr>
          <w:p w:rsidR="00A30070" w:rsidRDefault="00A30070" w:rsidP="00D07F83">
            <w:pPr>
              <w:rPr>
                <w:sz w:val="2"/>
                <w:szCs w:val="2"/>
              </w:rPr>
            </w:pPr>
          </w:p>
        </w:tc>
      </w:tr>
      <w:tr w:rsidR="00A30070">
        <w:trPr>
          <w:trHeight w:val="455"/>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pacing w:val="-2"/>
                <w:sz w:val="24"/>
              </w:rPr>
              <w:t>дополнительное</w:t>
            </w:r>
          </w:p>
        </w:tc>
        <w:tc>
          <w:tcPr>
            <w:tcW w:w="1701" w:type="dxa"/>
            <w:vMerge/>
            <w:tcBorders>
              <w:top w:val="nil"/>
            </w:tcBorders>
          </w:tcPr>
          <w:p w:rsidR="00A30070" w:rsidRDefault="00A30070" w:rsidP="00D07F83">
            <w:pPr>
              <w:rPr>
                <w:sz w:val="2"/>
                <w:szCs w:val="2"/>
              </w:rPr>
            </w:pPr>
          </w:p>
        </w:tc>
      </w:tr>
      <w:tr w:rsidR="00A30070">
        <w:trPr>
          <w:trHeight w:val="455"/>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pacing w:val="-2"/>
                <w:sz w:val="24"/>
              </w:rPr>
              <w:t>профессиональное</w:t>
            </w:r>
          </w:p>
        </w:tc>
        <w:tc>
          <w:tcPr>
            <w:tcW w:w="1701" w:type="dxa"/>
            <w:vMerge/>
            <w:tcBorders>
              <w:top w:val="nil"/>
            </w:tcBorders>
          </w:tcPr>
          <w:p w:rsidR="00A30070" w:rsidRDefault="00A30070" w:rsidP="00D07F83">
            <w:pPr>
              <w:rPr>
                <w:sz w:val="2"/>
                <w:szCs w:val="2"/>
              </w:rPr>
            </w:pPr>
          </w:p>
        </w:tc>
      </w:tr>
      <w:tr w:rsidR="00A30070">
        <w:trPr>
          <w:trHeight w:val="456"/>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z w:val="24"/>
              </w:rPr>
              <w:t>образование</w:t>
            </w:r>
            <w:r>
              <w:rPr>
                <w:spacing w:val="-8"/>
                <w:sz w:val="24"/>
              </w:rPr>
              <w:t xml:space="preserve"> </w:t>
            </w:r>
            <w:r>
              <w:rPr>
                <w:spacing w:val="-5"/>
                <w:sz w:val="24"/>
              </w:rPr>
              <w:t>по</w:t>
            </w:r>
          </w:p>
        </w:tc>
        <w:tc>
          <w:tcPr>
            <w:tcW w:w="1701" w:type="dxa"/>
            <w:vMerge/>
            <w:tcBorders>
              <w:top w:val="nil"/>
            </w:tcBorders>
          </w:tcPr>
          <w:p w:rsidR="00A30070" w:rsidRDefault="00A30070" w:rsidP="00D07F83">
            <w:pPr>
              <w:rPr>
                <w:sz w:val="2"/>
                <w:szCs w:val="2"/>
              </w:rPr>
            </w:pPr>
          </w:p>
        </w:tc>
      </w:tr>
      <w:tr w:rsidR="00A30070">
        <w:trPr>
          <w:trHeight w:val="456"/>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5"/>
              <w:ind w:left="9"/>
              <w:rPr>
                <w:sz w:val="24"/>
              </w:rPr>
            </w:pPr>
            <w:r>
              <w:rPr>
                <w:spacing w:val="-2"/>
                <w:sz w:val="24"/>
              </w:rPr>
              <w:t>направлению</w:t>
            </w:r>
          </w:p>
        </w:tc>
        <w:tc>
          <w:tcPr>
            <w:tcW w:w="1701" w:type="dxa"/>
            <w:vMerge/>
            <w:tcBorders>
              <w:top w:val="nil"/>
            </w:tcBorders>
          </w:tcPr>
          <w:p w:rsidR="00A30070" w:rsidRDefault="00A30070" w:rsidP="00D07F83">
            <w:pPr>
              <w:rPr>
                <w:sz w:val="2"/>
                <w:szCs w:val="2"/>
              </w:rPr>
            </w:pPr>
          </w:p>
        </w:tc>
      </w:tr>
      <w:tr w:rsidR="00A30070">
        <w:trPr>
          <w:trHeight w:val="455"/>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z w:val="24"/>
              </w:rPr>
              <w:t>«Образование</w:t>
            </w:r>
            <w:r>
              <w:rPr>
                <w:spacing w:val="-14"/>
                <w:sz w:val="24"/>
              </w:rPr>
              <w:t xml:space="preserve"> </w:t>
            </w:r>
            <w:r>
              <w:rPr>
                <w:spacing w:val="-10"/>
                <w:sz w:val="24"/>
              </w:rPr>
              <w:t>и</w:t>
            </w:r>
          </w:p>
        </w:tc>
        <w:tc>
          <w:tcPr>
            <w:tcW w:w="1701" w:type="dxa"/>
            <w:vMerge/>
            <w:tcBorders>
              <w:top w:val="nil"/>
            </w:tcBorders>
          </w:tcPr>
          <w:p w:rsidR="00A30070" w:rsidRDefault="00A30070" w:rsidP="00D07F83">
            <w:pPr>
              <w:rPr>
                <w:sz w:val="2"/>
                <w:szCs w:val="2"/>
              </w:rPr>
            </w:pPr>
          </w:p>
        </w:tc>
      </w:tr>
      <w:tr w:rsidR="00A30070">
        <w:trPr>
          <w:trHeight w:val="455"/>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pacing w:val="-2"/>
                <w:sz w:val="24"/>
              </w:rPr>
              <w:t>педагогика»</w:t>
            </w:r>
          </w:p>
        </w:tc>
        <w:tc>
          <w:tcPr>
            <w:tcW w:w="1701" w:type="dxa"/>
            <w:vMerge/>
            <w:tcBorders>
              <w:top w:val="nil"/>
            </w:tcBorders>
          </w:tcPr>
          <w:p w:rsidR="00A30070" w:rsidRDefault="00A30070" w:rsidP="00D07F83">
            <w:pPr>
              <w:rPr>
                <w:sz w:val="2"/>
                <w:szCs w:val="2"/>
              </w:rPr>
            </w:pPr>
          </w:p>
        </w:tc>
      </w:tr>
      <w:tr w:rsidR="00A30070">
        <w:trPr>
          <w:trHeight w:val="455"/>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z w:val="24"/>
              </w:rPr>
              <w:t>без</w:t>
            </w:r>
            <w:r>
              <w:rPr>
                <w:spacing w:val="-2"/>
                <w:sz w:val="24"/>
              </w:rPr>
              <w:t xml:space="preserve"> предъявления</w:t>
            </w:r>
          </w:p>
        </w:tc>
        <w:tc>
          <w:tcPr>
            <w:tcW w:w="1701" w:type="dxa"/>
            <w:vMerge/>
            <w:tcBorders>
              <w:top w:val="nil"/>
            </w:tcBorders>
          </w:tcPr>
          <w:p w:rsidR="00A30070" w:rsidRDefault="00A30070" w:rsidP="00D07F83">
            <w:pPr>
              <w:rPr>
                <w:sz w:val="2"/>
                <w:szCs w:val="2"/>
              </w:rPr>
            </w:pPr>
          </w:p>
        </w:tc>
      </w:tr>
      <w:tr w:rsidR="00A30070">
        <w:trPr>
          <w:trHeight w:val="456"/>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bottom w:val="nil"/>
            </w:tcBorders>
          </w:tcPr>
          <w:p w:rsidR="00A30070" w:rsidRDefault="007A032F" w:rsidP="00D07F83">
            <w:pPr>
              <w:pStyle w:val="TableParagraph"/>
              <w:spacing w:before="84"/>
              <w:ind w:left="9"/>
              <w:rPr>
                <w:sz w:val="24"/>
              </w:rPr>
            </w:pPr>
            <w:r>
              <w:rPr>
                <w:sz w:val="24"/>
              </w:rPr>
              <w:t>требований</w:t>
            </w:r>
            <w:r>
              <w:rPr>
                <w:spacing w:val="-6"/>
                <w:sz w:val="24"/>
              </w:rPr>
              <w:t xml:space="preserve"> </w:t>
            </w:r>
            <w:r>
              <w:rPr>
                <w:sz w:val="24"/>
              </w:rPr>
              <w:t xml:space="preserve">к </w:t>
            </w:r>
            <w:r>
              <w:rPr>
                <w:spacing w:val="-4"/>
                <w:sz w:val="24"/>
              </w:rPr>
              <w:t>стажу</w:t>
            </w:r>
          </w:p>
        </w:tc>
        <w:tc>
          <w:tcPr>
            <w:tcW w:w="1701" w:type="dxa"/>
            <w:vMerge/>
            <w:tcBorders>
              <w:top w:val="nil"/>
            </w:tcBorders>
          </w:tcPr>
          <w:p w:rsidR="00A30070" w:rsidRDefault="00A30070" w:rsidP="00D07F83">
            <w:pPr>
              <w:rPr>
                <w:sz w:val="2"/>
                <w:szCs w:val="2"/>
              </w:rPr>
            </w:pPr>
          </w:p>
        </w:tc>
      </w:tr>
      <w:tr w:rsidR="00A30070">
        <w:trPr>
          <w:trHeight w:val="678"/>
        </w:trPr>
        <w:tc>
          <w:tcPr>
            <w:tcW w:w="1661" w:type="dxa"/>
            <w:tcBorders>
              <w:top w:val="nil"/>
            </w:tcBorders>
          </w:tcPr>
          <w:p w:rsidR="00A30070" w:rsidRDefault="00A30070" w:rsidP="00D07F83">
            <w:pPr>
              <w:pStyle w:val="TableParagraph"/>
              <w:rPr>
                <w:sz w:val="24"/>
              </w:rPr>
            </w:pPr>
          </w:p>
        </w:tc>
        <w:tc>
          <w:tcPr>
            <w:tcW w:w="2434" w:type="dxa"/>
            <w:tcBorders>
              <w:top w:val="nil"/>
            </w:tcBorders>
          </w:tcPr>
          <w:p w:rsidR="00A30070" w:rsidRDefault="00A30070" w:rsidP="00D07F83">
            <w:pPr>
              <w:pStyle w:val="TableParagraph"/>
              <w:rPr>
                <w:sz w:val="24"/>
              </w:rPr>
            </w:pPr>
          </w:p>
        </w:tc>
        <w:tc>
          <w:tcPr>
            <w:tcW w:w="849" w:type="dxa"/>
            <w:vMerge/>
            <w:tcBorders>
              <w:top w:val="nil"/>
            </w:tcBorders>
          </w:tcPr>
          <w:p w:rsidR="00A30070" w:rsidRDefault="00A30070" w:rsidP="00D07F83">
            <w:pPr>
              <w:rPr>
                <w:sz w:val="2"/>
                <w:szCs w:val="2"/>
              </w:rPr>
            </w:pPr>
          </w:p>
        </w:tc>
        <w:tc>
          <w:tcPr>
            <w:tcW w:w="2835" w:type="dxa"/>
            <w:tcBorders>
              <w:top w:val="nil"/>
            </w:tcBorders>
          </w:tcPr>
          <w:p w:rsidR="00A30070" w:rsidRDefault="007A032F" w:rsidP="00D07F83">
            <w:pPr>
              <w:pStyle w:val="TableParagraph"/>
              <w:spacing w:before="85"/>
              <w:ind w:left="9"/>
              <w:rPr>
                <w:sz w:val="24"/>
              </w:rPr>
            </w:pPr>
            <w:r>
              <w:rPr>
                <w:spacing w:val="-2"/>
                <w:sz w:val="24"/>
              </w:rPr>
              <w:t>работы.</w:t>
            </w:r>
          </w:p>
        </w:tc>
        <w:tc>
          <w:tcPr>
            <w:tcW w:w="1701" w:type="dxa"/>
            <w:vMerge/>
            <w:tcBorders>
              <w:top w:val="nil"/>
            </w:tcBorders>
          </w:tcPr>
          <w:p w:rsidR="00A30070" w:rsidRDefault="00A30070" w:rsidP="00D07F83">
            <w:pPr>
              <w:rPr>
                <w:sz w:val="2"/>
                <w:szCs w:val="2"/>
              </w:rPr>
            </w:pPr>
          </w:p>
        </w:tc>
      </w:tr>
      <w:tr w:rsidR="00A30070">
        <w:trPr>
          <w:trHeight w:val="382"/>
        </w:trPr>
        <w:tc>
          <w:tcPr>
            <w:tcW w:w="1661" w:type="dxa"/>
            <w:tcBorders>
              <w:bottom w:val="nil"/>
            </w:tcBorders>
          </w:tcPr>
          <w:p w:rsidR="00A30070" w:rsidRDefault="007A032F" w:rsidP="00D07F83">
            <w:pPr>
              <w:pStyle w:val="TableParagraph"/>
              <w:spacing w:before="1"/>
              <w:ind w:left="9"/>
              <w:rPr>
                <w:sz w:val="24"/>
              </w:rPr>
            </w:pPr>
            <w:r>
              <w:rPr>
                <w:spacing w:val="-2"/>
                <w:sz w:val="24"/>
              </w:rPr>
              <w:t>Педагог-</w:t>
            </w:r>
          </w:p>
        </w:tc>
        <w:tc>
          <w:tcPr>
            <w:tcW w:w="2434" w:type="dxa"/>
            <w:tcBorders>
              <w:bottom w:val="nil"/>
            </w:tcBorders>
          </w:tcPr>
          <w:p w:rsidR="00A30070" w:rsidRDefault="007A032F" w:rsidP="00D07F83">
            <w:pPr>
              <w:pStyle w:val="TableParagraph"/>
              <w:spacing w:before="1"/>
              <w:ind w:left="8"/>
              <w:rPr>
                <w:sz w:val="24"/>
              </w:rPr>
            </w:pPr>
            <w:r>
              <w:rPr>
                <w:sz w:val="24"/>
              </w:rPr>
              <w:t>Обеспечивает</w:t>
            </w:r>
            <w:r>
              <w:rPr>
                <w:spacing w:val="-12"/>
                <w:sz w:val="24"/>
              </w:rPr>
              <w:t xml:space="preserve"> </w:t>
            </w:r>
            <w:r>
              <w:rPr>
                <w:spacing w:val="-2"/>
                <w:sz w:val="24"/>
              </w:rPr>
              <w:t>доступ</w:t>
            </w:r>
          </w:p>
        </w:tc>
        <w:tc>
          <w:tcPr>
            <w:tcW w:w="849" w:type="dxa"/>
            <w:tcBorders>
              <w:bottom w:val="nil"/>
            </w:tcBorders>
          </w:tcPr>
          <w:p w:rsidR="00A30070" w:rsidRDefault="007A032F" w:rsidP="00D07F83">
            <w:pPr>
              <w:pStyle w:val="TableParagraph"/>
              <w:spacing w:before="1"/>
              <w:ind w:left="19"/>
              <w:rPr>
                <w:sz w:val="24"/>
              </w:rPr>
            </w:pPr>
            <w:r>
              <w:rPr>
                <w:spacing w:val="-10"/>
                <w:sz w:val="24"/>
              </w:rPr>
              <w:t>1</w:t>
            </w:r>
          </w:p>
        </w:tc>
        <w:tc>
          <w:tcPr>
            <w:tcW w:w="2835" w:type="dxa"/>
            <w:tcBorders>
              <w:bottom w:val="nil"/>
            </w:tcBorders>
          </w:tcPr>
          <w:p w:rsidR="00A30070" w:rsidRDefault="000570F7" w:rsidP="00D07F83">
            <w:pPr>
              <w:pStyle w:val="TableParagraph"/>
              <w:spacing w:before="1"/>
              <w:ind w:left="9"/>
              <w:rPr>
                <w:sz w:val="24"/>
              </w:rPr>
            </w:pPr>
            <w:r>
              <w:rPr>
                <w:spacing w:val="-2"/>
                <w:sz w:val="24"/>
              </w:rPr>
              <w:t>С</w:t>
            </w:r>
            <w:r w:rsidR="007A032F">
              <w:rPr>
                <w:spacing w:val="-2"/>
                <w:sz w:val="24"/>
              </w:rPr>
              <w:t>реднее</w:t>
            </w:r>
          </w:p>
        </w:tc>
        <w:tc>
          <w:tcPr>
            <w:tcW w:w="1701" w:type="dxa"/>
            <w:tcBorders>
              <w:bottom w:val="nil"/>
            </w:tcBorders>
          </w:tcPr>
          <w:p w:rsidR="00A30070" w:rsidRDefault="007A032F" w:rsidP="00D07F83">
            <w:pPr>
              <w:pStyle w:val="TableParagraph"/>
              <w:spacing w:before="1"/>
              <w:ind w:left="10"/>
              <w:rPr>
                <w:sz w:val="24"/>
              </w:rPr>
            </w:pPr>
            <w:r>
              <w:rPr>
                <w:spacing w:val="-2"/>
                <w:sz w:val="24"/>
              </w:rPr>
              <w:t>Соответствует</w:t>
            </w:r>
          </w:p>
        </w:tc>
      </w:tr>
      <w:tr w:rsidR="00A30070">
        <w:trPr>
          <w:trHeight w:val="469"/>
        </w:trPr>
        <w:tc>
          <w:tcPr>
            <w:tcW w:w="1661" w:type="dxa"/>
            <w:tcBorders>
              <w:top w:val="nil"/>
              <w:bottom w:val="nil"/>
            </w:tcBorders>
          </w:tcPr>
          <w:p w:rsidR="00A30070" w:rsidRDefault="007A032F" w:rsidP="00D07F83">
            <w:pPr>
              <w:pStyle w:val="TableParagraph"/>
              <w:spacing w:before="89"/>
              <w:ind w:left="9"/>
              <w:rPr>
                <w:sz w:val="24"/>
              </w:rPr>
            </w:pPr>
            <w:r>
              <w:rPr>
                <w:spacing w:val="-2"/>
                <w:sz w:val="24"/>
              </w:rPr>
              <w:t>библиотекарь</w:t>
            </w:r>
          </w:p>
        </w:tc>
        <w:tc>
          <w:tcPr>
            <w:tcW w:w="2434" w:type="dxa"/>
            <w:tcBorders>
              <w:top w:val="nil"/>
              <w:bottom w:val="nil"/>
            </w:tcBorders>
          </w:tcPr>
          <w:p w:rsidR="00A30070" w:rsidRDefault="007A032F" w:rsidP="00D07F83">
            <w:pPr>
              <w:pStyle w:val="TableParagraph"/>
              <w:spacing w:before="89"/>
              <w:ind w:left="8"/>
              <w:rPr>
                <w:sz w:val="24"/>
              </w:rPr>
            </w:pPr>
            <w:r>
              <w:rPr>
                <w:sz w:val="24"/>
              </w:rPr>
              <w:t>обучающихся</w:t>
            </w:r>
            <w:r>
              <w:rPr>
                <w:spacing w:val="-6"/>
                <w:sz w:val="24"/>
              </w:rPr>
              <w:t xml:space="preserve"> </w:t>
            </w:r>
            <w:r>
              <w:rPr>
                <w:spacing w:val="-10"/>
                <w:sz w:val="24"/>
              </w:rPr>
              <w:t>к</w:t>
            </w:r>
          </w:p>
        </w:tc>
        <w:tc>
          <w:tcPr>
            <w:tcW w:w="849" w:type="dxa"/>
            <w:tcBorders>
              <w:top w:val="nil"/>
              <w:bottom w:val="nil"/>
            </w:tcBorders>
          </w:tcPr>
          <w:p w:rsidR="00A30070" w:rsidRDefault="00A30070" w:rsidP="00D07F83">
            <w:pPr>
              <w:pStyle w:val="TableParagraph"/>
              <w:rPr>
                <w:sz w:val="24"/>
              </w:rPr>
            </w:pPr>
          </w:p>
        </w:tc>
        <w:tc>
          <w:tcPr>
            <w:tcW w:w="2835" w:type="dxa"/>
            <w:tcBorders>
              <w:top w:val="nil"/>
              <w:bottom w:val="nil"/>
            </w:tcBorders>
          </w:tcPr>
          <w:p w:rsidR="00A30070" w:rsidRDefault="007A032F" w:rsidP="00D07F83">
            <w:pPr>
              <w:pStyle w:val="TableParagraph"/>
              <w:spacing w:before="89"/>
              <w:ind w:left="9"/>
              <w:rPr>
                <w:sz w:val="24"/>
              </w:rPr>
            </w:pPr>
            <w:r>
              <w:rPr>
                <w:spacing w:val="-2"/>
                <w:sz w:val="24"/>
              </w:rPr>
              <w:t>профессиональное</w:t>
            </w:r>
          </w:p>
        </w:tc>
        <w:tc>
          <w:tcPr>
            <w:tcW w:w="1701" w:type="dxa"/>
            <w:tcBorders>
              <w:top w:val="nil"/>
              <w:bottom w:val="nil"/>
            </w:tcBorders>
          </w:tcPr>
          <w:p w:rsidR="00A30070" w:rsidRDefault="00A30070" w:rsidP="00D07F83">
            <w:pPr>
              <w:pStyle w:val="TableParagraph"/>
              <w:rPr>
                <w:sz w:val="24"/>
              </w:rPr>
            </w:pPr>
          </w:p>
        </w:tc>
      </w:tr>
      <w:tr w:rsidR="00A30070">
        <w:trPr>
          <w:trHeight w:val="475"/>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94"/>
              <w:ind w:left="8"/>
              <w:rPr>
                <w:sz w:val="24"/>
              </w:rPr>
            </w:pPr>
            <w:r>
              <w:rPr>
                <w:spacing w:val="-2"/>
                <w:sz w:val="24"/>
              </w:rPr>
              <w:t>информационным</w:t>
            </w:r>
          </w:p>
        </w:tc>
        <w:tc>
          <w:tcPr>
            <w:tcW w:w="849" w:type="dxa"/>
            <w:tcBorders>
              <w:top w:val="nil"/>
              <w:bottom w:val="nil"/>
            </w:tcBorders>
          </w:tcPr>
          <w:p w:rsidR="00A30070" w:rsidRDefault="00A30070" w:rsidP="00D07F83">
            <w:pPr>
              <w:pStyle w:val="TableParagraph"/>
              <w:rPr>
                <w:sz w:val="24"/>
              </w:rPr>
            </w:pPr>
          </w:p>
        </w:tc>
        <w:tc>
          <w:tcPr>
            <w:tcW w:w="2835" w:type="dxa"/>
            <w:tcBorders>
              <w:top w:val="nil"/>
              <w:bottom w:val="nil"/>
            </w:tcBorders>
          </w:tcPr>
          <w:p w:rsidR="00A30070" w:rsidRDefault="007A032F" w:rsidP="00D07F83">
            <w:pPr>
              <w:pStyle w:val="TableParagraph"/>
              <w:spacing w:before="94"/>
              <w:ind w:left="9"/>
              <w:rPr>
                <w:sz w:val="24"/>
              </w:rPr>
            </w:pPr>
            <w:r>
              <w:rPr>
                <w:sz w:val="24"/>
              </w:rPr>
              <w:t>образование</w:t>
            </w:r>
            <w:r>
              <w:rPr>
                <w:spacing w:val="-8"/>
                <w:sz w:val="24"/>
              </w:rPr>
              <w:t xml:space="preserve"> </w:t>
            </w:r>
            <w:r>
              <w:rPr>
                <w:spacing w:val="-5"/>
                <w:sz w:val="24"/>
              </w:rPr>
              <w:t>по</w:t>
            </w:r>
          </w:p>
        </w:tc>
        <w:tc>
          <w:tcPr>
            <w:tcW w:w="1701" w:type="dxa"/>
            <w:tcBorders>
              <w:top w:val="nil"/>
              <w:bottom w:val="nil"/>
            </w:tcBorders>
          </w:tcPr>
          <w:p w:rsidR="00A30070" w:rsidRDefault="00A30070" w:rsidP="00D07F83">
            <w:pPr>
              <w:pStyle w:val="TableParagraph"/>
              <w:rPr>
                <w:sz w:val="24"/>
              </w:rPr>
            </w:pPr>
          </w:p>
        </w:tc>
      </w:tr>
      <w:tr w:rsidR="00A30070">
        <w:trPr>
          <w:trHeight w:val="872"/>
        </w:trPr>
        <w:tc>
          <w:tcPr>
            <w:tcW w:w="1661" w:type="dxa"/>
            <w:tcBorders>
              <w:top w:val="nil"/>
              <w:bottom w:val="nil"/>
            </w:tcBorders>
          </w:tcPr>
          <w:p w:rsidR="00A30070" w:rsidRDefault="00A30070" w:rsidP="00D07F83">
            <w:pPr>
              <w:pStyle w:val="TableParagraph"/>
              <w:rPr>
                <w:sz w:val="24"/>
              </w:rPr>
            </w:pPr>
          </w:p>
        </w:tc>
        <w:tc>
          <w:tcPr>
            <w:tcW w:w="2434" w:type="dxa"/>
            <w:tcBorders>
              <w:top w:val="nil"/>
              <w:bottom w:val="nil"/>
            </w:tcBorders>
          </w:tcPr>
          <w:p w:rsidR="00A30070" w:rsidRDefault="007A032F" w:rsidP="00D07F83">
            <w:pPr>
              <w:pStyle w:val="TableParagraph"/>
              <w:spacing w:before="95"/>
              <w:ind w:left="8"/>
              <w:rPr>
                <w:sz w:val="24"/>
              </w:rPr>
            </w:pPr>
            <w:r>
              <w:rPr>
                <w:spacing w:val="-2"/>
                <w:sz w:val="24"/>
              </w:rPr>
              <w:t>ресурсам,</w:t>
            </w:r>
            <w:r>
              <w:rPr>
                <w:spacing w:val="1"/>
                <w:sz w:val="24"/>
              </w:rPr>
              <w:t xml:space="preserve"> </w:t>
            </w:r>
            <w:r>
              <w:rPr>
                <w:spacing w:val="-2"/>
                <w:sz w:val="24"/>
              </w:rPr>
              <w:t>участвует</w:t>
            </w:r>
            <w:r>
              <w:rPr>
                <w:spacing w:val="2"/>
                <w:sz w:val="24"/>
              </w:rPr>
              <w:t xml:space="preserve"> </w:t>
            </w:r>
            <w:r>
              <w:rPr>
                <w:spacing w:val="-10"/>
                <w:sz w:val="24"/>
              </w:rPr>
              <w:t>в</w:t>
            </w:r>
          </w:p>
          <w:p w:rsidR="00A30070" w:rsidRDefault="007A032F" w:rsidP="00D07F83">
            <w:pPr>
              <w:pStyle w:val="TableParagraph"/>
              <w:spacing w:before="136"/>
              <w:ind w:left="8"/>
              <w:rPr>
                <w:sz w:val="24"/>
              </w:rPr>
            </w:pPr>
            <w:r>
              <w:rPr>
                <w:spacing w:val="-5"/>
                <w:sz w:val="24"/>
              </w:rPr>
              <w:t>их</w:t>
            </w:r>
          </w:p>
        </w:tc>
        <w:tc>
          <w:tcPr>
            <w:tcW w:w="849" w:type="dxa"/>
            <w:tcBorders>
              <w:top w:val="nil"/>
              <w:bottom w:val="nil"/>
            </w:tcBorders>
          </w:tcPr>
          <w:p w:rsidR="00A30070" w:rsidRDefault="00A30070" w:rsidP="00D07F83">
            <w:pPr>
              <w:pStyle w:val="TableParagraph"/>
              <w:rPr>
                <w:sz w:val="24"/>
              </w:rPr>
            </w:pPr>
          </w:p>
        </w:tc>
        <w:tc>
          <w:tcPr>
            <w:tcW w:w="2835" w:type="dxa"/>
            <w:tcBorders>
              <w:top w:val="nil"/>
              <w:bottom w:val="nil"/>
            </w:tcBorders>
          </w:tcPr>
          <w:p w:rsidR="00A30070" w:rsidRDefault="007A032F" w:rsidP="00D07F83">
            <w:pPr>
              <w:pStyle w:val="TableParagraph"/>
              <w:spacing w:before="95"/>
              <w:ind w:left="9"/>
              <w:rPr>
                <w:sz w:val="24"/>
              </w:rPr>
            </w:pPr>
            <w:r>
              <w:rPr>
                <w:spacing w:val="-2"/>
                <w:sz w:val="24"/>
              </w:rPr>
              <w:t>специальности</w:t>
            </w:r>
          </w:p>
          <w:p w:rsidR="00A30070" w:rsidRDefault="007A032F" w:rsidP="00D07F83">
            <w:pPr>
              <w:pStyle w:val="TableParagraph"/>
              <w:spacing w:before="136"/>
              <w:ind w:left="9"/>
              <w:rPr>
                <w:sz w:val="24"/>
              </w:rPr>
            </w:pPr>
            <w:r>
              <w:rPr>
                <w:spacing w:val="-4"/>
                <w:sz w:val="24"/>
              </w:rPr>
              <w:t>«Библиотечно-</w:t>
            </w:r>
            <w:r>
              <w:rPr>
                <w:spacing w:val="-2"/>
                <w:sz w:val="24"/>
              </w:rPr>
              <w:t>информаци</w:t>
            </w:r>
          </w:p>
        </w:tc>
        <w:tc>
          <w:tcPr>
            <w:tcW w:w="1701" w:type="dxa"/>
            <w:tcBorders>
              <w:top w:val="nil"/>
              <w:bottom w:val="nil"/>
            </w:tcBorders>
          </w:tcPr>
          <w:p w:rsidR="00A30070" w:rsidRDefault="00A30070" w:rsidP="00D07F83">
            <w:pPr>
              <w:pStyle w:val="TableParagraph"/>
              <w:rPr>
                <w:sz w:val="24"/>
              </w:rPr>
            </w:pPr>
          </w:p>
        </w:tc>
      </w:tr>
      <w:tr w:rsidR="00A30070">
        <w:trPr>
          <w:trHeight w:val="548"/>
        </w:trPr>
        <w:tc>
          <w:tcPr>
            <w:tcW w:w="1661" w:type="dxa"/>
            <w:tcBorders>
              <w:top w:val="nil"/>
              <w:bottom w:val="single" w:sz="4" w:space="0" w:color="000000"/>
            </w:tcBorders>
          </w:tcPr>
          <w:p w:rsidR="00A30070" w:rsidRDefault="00A30070" w:rsidP="00D07F83">
            <w:pPr>
              <w:pStyle w:val="TableParagraph"/>
              <w:rPr>
                <w:sz w:val="24"/>
              </w:rPr>
            </w:pPr>
          </w:p>
        </w:tc>
        <w:tc>
          <w:tcPr>
            <w:tcW w:w="2434" w:type="dxa"/>
            <w:tcBorders>
              <w:top w:val="nil"/>
              <w:bottom w:val="single" w:sz="4" w:space="0" w:color="000000"/>
            </w:tcBorders>
          </w:tcPr>
          <w:p w:rsidR="00A30070" w:rsidRDefault="007A032F" w:rsidP="00D07F83">
            <w:pPr>
              <w:pStyle w:val="TableParagraph"/>
              <w:spacing w:before="72"/>
              <w:ind w:left="8"/>
              <w:rPr>
                <w:sz w:val="24"/>
              </w:rPr>
            </w:pPr>
            <w:r>
              <w:rPr>
                <w:spacing w:val="-4"/>
                <w:sz w:val="24"/>
              </w:rPr>
              <w:t>духовно-</w:t>
            </w:r>
            <w:r>
              <w:rPr>
                <w:spacing w:val="-2"/>
                <w:sz w:val="24"/>
              </w:rPr>
              <w:t>нравственном</w:t>
            </w:r>
          </w:p>
        </w:tc>
        <w:tc>
          <w:tcPr>
            <w:tcW w:w="849" w:type="dxa"/>
            <w:tcBorders>
              <w:top w:val="nil"/>
              <w:bottom w:val="single" w:sz="4" w:space="0" w:color="000000"/>
            </w:tcBorders>
          </w:tcPr>
          <w:p w:rsidR="00A30070" w:rsidRDefault="00A30070" w:rsidP="00D07F83">
            <w:pPr>
              <w:pStyle w:val="TableParagraph"/>
              <w:rPr>
                <w:sz w:val="24"/>
              </w:rPr>
            </w:pPr>
          </w:p>
        </w:tc>
        <w:tc>
          <w:tcPr>
            <w:tcW w:w="2835" w:type="dxa"/>
            <w:tcBorders>
              <w:top w:val="nil"/>
              <w:bottom w:val="single" w:sz="4" w:space="0" w:color="000000"/>
            </w:tcBorders>
          </w:tcPr>
          <w:p w:rsidR="00A30070" w:rsidRDefault="007A032F" w:rsidP="00D07F83">
            <w:pPr>
              <w:pStyle w:val="TableParagraph"/>
              <w:spacing w:before="72"/>
              <w:ind w:left="9"/>
              <w:rPr>
                <w:sz w:val="24"/>
              </w:rPr>
            </w:pPr>
            <w:r>
              <w:rPr>
                <w:sz w:val="24"/>
              </w:rPr>
              <w:t>онная</w:t>
            </w:r>
            <w:r>
              <w:rPr>
                <w:spacing w:val="-4"/>
                <w:sz w:val="24"/>
              </w:rPr>
              <w:t xml:space="preserve"> </w:t>
            </w:r>
            <w:r>
              <w:rPr>
                <w:spacing w:val="-2"/>
                <w:sz w:val="24"/>
              </w:rPr>
              <w:t>деятельность».</w:t>
            </w:r>
          </w:p>
        </w:tc>
        <w:tc>
          <w:tcPr>
            <w:tcW w:w="1701" w:type="dxa"/>
            <w:tcBorders>
              <w:top w:val="nil"/>
              <w:bottom w:val="single" w:sz="4" w:space="0" w:color="000000"/>
            </w:tcBorders>
          </w:tcPr>
          <w:p w:rsidR="00A30070" w:rsidRDefault="00A30070" w:rsidP="00D07F83">
            <w:pPr>
              <w:pStyle w:val="TableParagraph"/>
              <w:rPr>
                <w:sz w:val="24"/>
              </w:rPr>
            </w:pPr>
          </w:p>
        </w:tc>
      </w:tr>
      <w:tr w:rsidR="00A30070">
        <w:trPr>
          <w:trHeight w:val="1242"/>
        </w:trPr>
        <w:tc>
          <w:tcPr>
            <w:tcW w:w="1661" w:type="dxa"/>
            <w:tcBorders>
              <w:top w:val="single" w:sz="4" w:space="0" w:color="000000"/>
              <w:left w:val="single" w:sz="4" w:space="0" w:color="000000"/>
              <w:bottom w:val="single" w:sz="4" w:space="0" w:color="000000"/>
              <w:right w:val="single" w:sz="4" w:space="0" w:color="000000"/>
            </w:tcBorders>
          </w:tcPr>
          <w:p w:rsidR="00A30070" w:rsidRDefault="00A30070" w:rsidP="00D07F83">
            <w:pPr>
              <w:pStyle w:val="TableParagraph"/>
              <w:rPr>
                <w:sz w:val="24"/>
              </w:rPr>
            </w:pPr>
          </w:p>
        </w:tc>
        <w:tc>
          <w:tcPr>
            <w:tcW w:w="2434" w:type="dxa"/>
            <w:tcBorders>
              <w:top w:val="single" w:sz="4" w:space="0" w:color="000000"/>
              <w:left w:val="single" w:sz="4" w:space="0" w:color="000000"/>
              <w:bottom w:val="single" w:sz="4" w:space="0" w:color="000000"/>
              <w:right w:val="single" w:sz="4" w:space="0" w:color="000000"/>
            </w:tcBorders>
          </w:tcPr>
          <w:p w:rsidR="00A30070" w:rsidRDefault="007A032F" w:rsidP="00D07F83">
            <w:pPr>
              <w:pStyle w:val="TableParagraph"/>
              <w:spacing w:before="1" w:line="360" w:lineRule="auto"/>
              <w:ind w:left="9" w:right="512"/>
              <w:rPr>
                <w:sz w:val="24"/>
              </w:rPr>
            </w:pPr>
            <w:r>
              <w:rPr>
                <w:spacing w:val="-2"/>
                <w:sz w:val="24"/>
              </w:rPr>
              <w:t>профориентации</w:t>
            </w:r>
            <w:r>
              <w:rPr>
                <w:spacing w:val="-13"/>
                <w:sz w:val="24"/>
              </w:rPr>
              <w:t xml:space="preserve"> </w:t>
            </w:r>
            <w:r>
              <w:rPr>
                <w:spacing w:val="-2"/>
                <w:sz w:val="24"/>
              </w:rPr>
              <w:t>и социализации,</w:t>
            </w:r>
          </w:p>
          <w:p w:rsidR="00A30070" w:rsidRDefault="007A032F" w:rsidP="00D07F83">
            <w:pPr>
              <w:pStyle w:val="TableParagraph"/>
              <w:ind w:left="9"/>
              <w:rPr>
                <w:sz w:val="24"/>
              </w:rPr>
            </w:pPr>
            <w:r>
              <w:rPr>
                <w:spacing w:val="-2"/>
                <w:sz w:val="24"/>
              </w:rPr>
              <w:t>содействует</w:t>
            </w:r>
          </w:p>
        </w:tc>
        <w:tc>
          <w:tcPr>
            <w:tcW w:w="849" w:type="dxa"/>
            <w:tcBorders>
              <w:top w:val="single" w:sz="4" w:space="0" w:color="000000"/>
              <w:left w:val="single" w:sz="4" w:space="0" w:color="000000"/>
              <w:bottom w:val="single" w:sz="4" w:space="0" w:color="000000"/>
              <w:right w:val="single" w:sz="4" w:space="0" w:color="000000"/>
            </w:tcBorders>
          </w:tcPr>
          <w:p w:rsidR="00A30070" w:rsidRDefault="00A30070" w:rsidP="00D07F83">
            <w:pPr>
              <w:pStyle w:val="TableParagraph"/>
              <w:rPr>
                <w:sz w:val="24"/>
              </w:rPr>
            </w:pPr>
          </w:p>
        </w:tc>
        <w:tc>
          <w:tcPr>
            <w:tcW w:w="2835" w:type="dxa"/>
            <w:tcBorders>
              <w:top w:val="single" w:sz="4" w:space="0" w:color="000000"/>
              <w:left w:val="single" w:sz="4" w:space="0" w:color="000000"/>
              <w:bottom w:val="single" w:sz="4" w:space="0" w:color="000000"/>
              <w:right w:val="single" w:sz="4" w:space="0" w:color="000000"/>
            </w:tcBorders>
          </w:tcPr>
          <w:p w:rsidR="00A30070" w:rsidRDefault="00A30070" w:rsidP="00D07F83">
            <w:pPr>
              <w:pStyle w:val="TableParagraph"/>
              <w:rPr>
                <w:sz w:val="24"/>
              </w:rPr>
            </w:pPr>
          </w:p>
        </w:tc>
        <w:tc>
          <w:tcPr>
            <w:tcW w:w="1701" w:type="dxa"/>
            <w:tcBorders>
              <w:top w:val="single" w:sz="4" w:space="0" w:color="000000"/>
              <w:left w:val="single" w:sz="4" w:space="0" w:color="000000"/>
              <w:bottom w:val="single" w:sz="4" w:space="0" w:color="000000"/>
              <w:right w:val="single" w:sz="4" w:space="0" w:color="000000"/>
            </w:tcBorders>
          </w:tcPr>
          <w:p w:rsidR="00A30070" w:rsidRDefault="00A30070" w:rsidP="00D07F83">
            <w:pPr>
              <w:pStyle w:val="TableParagraph"/>
              <w:rPr>
                <w:sz w:val="24"/>
              </w:rPr>
            </w:pPr>
          </w:p>
        </w:tc>
      </w:tr>
    </w:tbl>
    <w:p w:rsidR="00A30070" w:rsidRDefault="00A30070" w:rsidP="00D07F83">
      <w:pPr>
        <w:rPr>
          <w:sz w:val="24"/>
        </w:rPr>
        <w:sectPr w:rsidR="00A30070">
          <w:footerReference w:type="default" r:id="rId179"/>
          <w:pgSz w:w="11900" w:h="16860"/>
          <w:pgMar w:top="0" w:right="60" w:bottom="1680" w:left="300" w:header="0" w:footer="1483" w:gutter="0"/>
          <w:cols w:space="720"/>
        </w:sectPr>
      </w:pPr>
    </w:p>
    <w:p w:rsidR="00A30070" w:rsidRDefault="007A032F" w:rsidP="00D07F83">
      <w:pPr>
        <w:pStyle w:val="a3"/>
        <w:spacing w:line="275" w:lineRule="exact"/>
        <w:ind w:left="141" w:right="660"/>
        <w:jc w:val="left"/>
      </w:pPr>
      <w:r>
        <w:rPr>
          <w:spacing w:val="-5"/>
        </w:rPr>
        <w:t>613</w:t>
      </w:r>
    </w:p>
    <w:p w:rsidR="00A30070" w:rsidRDefault="00A30070" w:rsidP="00D07F83">
      <w:pPr>
        <w:pStyle w:val="a3"/>
        <w:ind w:left="0"/>
        <w:jc w:val="left"/>
        <w:rPr>
          <w:sz w:val="20"/>
        </w:rPr>
      </w:pPr>
    </w:p>
    <w:p w:rsidR="00A30070" w:rsidRDefault="00A30070" w:rsidP="00D07F83">
      <w:pPr>
        <w:pStyle w:val="a3"/>
        <w:ind w:left="0"/>
        <w:jc w:val="left"/>
        <w:rPr>
          <w:sz w:val="20"/>
        </w:rPr>
      </w:pPr>
    </w:p>
    <w:p w:rsidR="00A30070" w:rsidRDefault="00A30070" w:rsidP="00D07F83">
      <w:pPr>
        <w:pStyle w:val="a3"/>
        <w:spacing w:before="95"/>
        <w:ind w:left="0"/>
        <w:jc w:val="left"/>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2434"/>
        <w:gridCol w:w="849"/>
        <w:gridCol w:w="2835"/>
        <w:gridCol w:w="1701"/>
      </w:tblGrid>
      <w:tr w:rsidR="00A30070">
        <w:trPr>
          <w:trHeight w:val="1656"/>
        </w:trPr>
        <w:tc>
          <w:tcPr>
            <w:tcW w:w="1661" w:type="dxa"/>
          </w:tcPr>
          <w:p w:rsidR="00A30070" w:rsidRDefault="00A30070" w:rsidP="00D07F83">
            <w:pPr>
              <w:pStyle w:val="TableParagraph"/>
              <w:rPr>
                <w:sz w:val="24"/>
              </w:rPr>
            </w:pPr>
          </w:p>
        </w:tc>
        <w:tc>
          <w:tcPr>
            <w:tcW w:w="2434" w:type="dxa"/>
          </w:tcPr>
          <w:p w:rsidR="00A30070" w:rsidRDefault="007A032F" w:rsidP="00D07F83">
            <w:pPr>
              <w:pStyle w:val="TableParagraph"/>
              <w:spacing w:line="360" w:lineRule="auto"/>
              <w:ind w:left="4"/>
              <w:rPr>
                <w:sz w:val="24"/>
              </w:rPr>
            </w:pPr>
            <w:r>
              <w:rPr>
                <w:spacing w:val="-2"/>
                <w:sz w:val="24"/>
              </w:rPr>
              <w:t xml:space="preserve">формированию </w:t>
            </w:r>
            <w:r>
              <w:rPr>
                <w:spacing w:val="-4"/>
                <w:sz w:val="24"/>
              </w:rPr>
              <w:t xml:space="preserve">информационной </w:t>
            </w:r>
            <w:r>
              <w:rPr>
                <w:spacing w:val="-2"/>
                <w:sz w:val="24"/>
              </w:rPr>
              <w:t>компетентности</w:t>
            </w:r>
          </w:p>
          <w:p w:rsidR="00A30070" w:rsidRDefault="007A032F" w:rsidP="00D07F83">
            <w:pPr>
              <w:pStyle w:val="TableParagraph"/>
              <w:spacing w:line="275" w:lineRule="exact"/>
              <w:ind w:left="4"/>
              <w:rPr>
                <w:sz w:val="24"/>
              </w:rPr>
            </w:pPr>
            <w:r>
              <w:rPr>
                <w:spacing w:val="-2"/>
                <w:sz w:val="24"/>
              </w:rPr>
              <w:t>обучающихся.</w:t>
            </w:r>
          </w:p>
        </w:tc>
        <w:tc>
          <w:tcPr>
            <w:tcW w:w="849" w:type="dxa"/>
          </w:tcPr>
          <w:p w:rsidR="00A30070" w:rsidRDefault="00A30070" w:rsidP="00D07F83">
            <w:pPr>
              <w:pStyle w:val="TableParagraph"/>
              <w:rPr>
                <w:sz w:val="24"/>
              </w:rPr>
            </w:pPr>
          </w:p>
        </w:tc>
        <w:tc>
          <w:tcPr>
            <w:tcW w:w="2835" w:type="dxa"/>
          </w:tcPr>
          <w:p w:rsidR="00A30070" w:rsidRDefault="00A30070" w:rsidP="00D07F83">
            <w:pPr>
              <w:pStyle w:val="TableParagraph"/>
              <w:rPr>
                <w:sz w:val="24"/>
              </w:rPr>
            </w:pPr>
          </w:p>
        </w:tc>
        <w:tc>
          <w:tcPr>
            <w:tcW w:w="1701" w:type="dxa"/>
          </w:tcPr>
          <w:p w:rsidR="00A30070" w:rsidRDefault="00A30070" w:rsidP="00D07F83">
            <w:pPr>
              <w:pStyle w:val="TableParagraph"/>
              <w:rPr>
                <w:sz w:val="24"/>
              </w:rPr>
            </w:pPr>
          </w:p>
        </w:tc>
      </w:tr>
    </w:tbl>
    <w:p w:rsidR="00A30070" w:rsidRDefault="00A30070" w:rsidP="00D07F83">
      <w:pPr>
        <w:pStyle w:val="a3"/>
        <w:spacing w:before="135"/>
        <w:ind w:left="0"/>
        <w:jc w:val="left"/>
      </w:pPr>
    </w:p>
    <w:p w:rsidR="00A30070" w:rsidRDefault="007A032F" w:rsidP="00D07F83">
      <w:pPr>
        <w:pStyle w:val="a3"/>
        <w:spacing w:line="360" w:lineRule="auto"/>
        <w:ind w:left="261" w:right="898"/>
        <w:jc w:val="left"/>
      </w:pPr>
      <w:r>
        <w:t>Уровень</w:t>
      </w:r>
      <w:r>
        <w:rPr>
          <w:spacing w:val="-3"/>
        </w:rPr>
        <w:t xml:space="preserve"> </w:t>
      </w:r>
      <w:r>
        <w:t>квалификации</w:t>
      </w:r>
      <w:r>
        <w:rPr>
          <w:spacing w:val="-5"/>
        </w:rPr>
        <w:t xml:space="preserve"> </w:t>
      </w:r>
      <w:r>
        <w:t>педагогических</w:t>
      </w:r>
      <w:r>
        <w:rPr>
          <w:spacing w:val="-3"/>
        </w:rPr>
        <w:t xml:space="preserve"> </w:t>
      </w:r>
      <w:r>
        <w:t>и</w:t>
      </w:r>
      <w:r>
        <w:rPr>
          <w:spacing w:val="-3"/>
        </w:rPr>
        <w:t xml:space="preserve"> </w:t>
      </w:r>
      <w:r>
        <w:t>иных</w:t>
      </w:r>
      <w:r>
        <w:rPr>
          <w:spacing w:val="-3"/>
        </w:rPr>
        <w:t xml:space="preserve"> </w:t>
      </w:r>
      <w:r>
        <w:t>работников</w:t>
      </w:r>
      <w:r w:rsidR="000570F7">
        <w:t xml:space="preserve"> ГБОУ УАСОШИ </w:t>
      </w:r>
      <w:r>
        <w:t>,</w:t>
      </w:r>
      <w:r>
        <w:rPr>
          <w:spacing w:val="-3"/>
        </w:rPr>
        <w:t xml:space="preserve"> </w:t>
      </w:r>
      <w:r>
        <w:t>участвующих</w:t>
      </w:r>
      <w:r>
        <w:rPr>
          <w:spacing w:val="-1"/>
        </w:rPr>
        <w:t xml:space="preserve"> </w:t>
      </w:r>
      <w:r>
        <w:t>в реализации</w:t>
      </w:r>
      <w:r>
        <w:rPr>
          <w:spacing w:val="-6"/>
        </w:rPr>
        <w:t xml:space="preserve"> </w:t>
      </w:r>
      <w:r>
        <w:t>ООП</w:t>
      </w:r>
      <w:r>
        <w:rPr>
          <w:spacing w:val="-7"/>
        </w:rPr>
        <w:t xml:space="preserve"> </w:t>
      </w:r>
      <w:r w:rsidR="00C81599">
        <w:rPr>
          <w:spacing w:val="-7"/>
        </w:rPr>
        <w:t xml:space="preserve"> ООО </w:t>
      </w:r>
      <w:r>
        <w:t>характеризуется</w:t>
      </w:r>
      <w:r>
        <w:rPr>
          <w:spacing w:val="-6"/>
        </w:rPr>
        <w:t xml:space="preserve"> </w:t>
      </w:r>
      <w:r>
        <w:t>результатами</w:t>
      </w:r>
      <w:r>
        <w:rPr>
          <w:spacing w:val="-6"/>
        </w:rPr>
        <w:t xml:space="preserve"> </w:t>
      </w:r>
      <w:r>
        <w:t>аттестации</w:t>
      </w:r>
      <w:r>
        <w:rPr>
          <w:spacing w:val="-2"/>
        </w:rPr>
        <w:t xml:space="preserve"> </w:t>
      </w:r>
      <w:r>
        <w:t>-</w:t>
      </w:r>
      <w:r>
        <w:rPr>
          <w:spacing w:val="-7"/>
        </w:rPr>
        <w:t xml:space="preserve"> </w:t>
      </w:r>
      <w:r>
        <w:t>квалификационными</w:t>
      </w:r>
      <w:r>
        <w:rPr>
          <w:spacing w:val="-6"/>
        </w:rPr>
        <w:t xml:space="preserve"> </w:t>
      </w:r>
      <w:r>
        <w:t>категориями (соответствие занимаемой должности, первая квалификационная категория, высшая квалификационная категория).</w:t>
      </w:r>
    </w:p>
    <w:tbl>
      <w:tblPr>
        <w:tblStyle w:val="ad"/>
        <w:tblW w:w="0" w:type="auto"/>
        <w:tblInd w:w="534" w:type="dxa"/>
        <w:tblLook w:val="04A0" w:firstRow="1" w:lastRow="0" w:firstColumn="1" w:lastColumn="0" w:noHBand="0" w:noVBand="1"/>
      </w:tblPr>
      <w:tblGrid>
        <w:gridCol w:w="5125"/>
        <w:gridCol w:w="5081"/>
      </w:tblGrid>
      <w:tr w:rsidR="00522B6F" w:rsidTr="00522B6F">
        <w:trPr>
          <w:trHeight w:val="368"/>
        </w:trPr>
        <w:tc>
          <w:tcPr>
            <w:tcW w:w="5125" w:type="dxa"/>
          </w:tcPr>
          <w:p w:rsidR="00522B6F" w:rsidRDefault="00B65E29" w:rsidP="00D07F83">
            <w:pPr>
              <w:pStyle w:val="a3"/>
              <w:spacing w:line="360" w:lineRule="auto"/>
              <w:ind w:left="0" w:right="898"/>
              <w:jc w:val="left"/>
            </w:pPr>
            <w:r>
              <w:t>Уровень квалификации</w:t>
            </w:r>
          </w:p>
        </w:tc>
        <w:tc>
          <w:tcPr>
            <w:tcW w:w="5081" w:type="dxa"/>
          </w:tcPr>
          <w:p w:rsidR="00522B6F" w:rsidRDefault="00522B6F" w:rsidP="00D07F83">
            <w:pPr>
              <w:pStyle w:val="a3"/>
              <w:spacing w:line="360" w:lineRule="auto"/>
              <w:ind w:left="0" w:right="898"/>
              <w:jc w:val="left"/>
            </w:pPr>
            <w:r>
              <w:t>Количество учителей</w:t>
            </w:r>
          </w:p>
        </w:tc>
      </w:tr>
      <w:tr w:rsidR="00522B6F" w:rsidTr="00522B6F">
        <w:trPr>
          <w:trHeight w:val="391"/>
        </w:trPr>
        <w:tc>
          <w:tcPr>
            <w:tcW w:w="5125" w:type="dxa"/>
          </w:tcPr>
          <w:p w:rsidR="00522B6F" w:rsidRDefault="00522B6F" w:rsidP="00D07F83">
            <w:pPr>
              <w:pStyle w:val="a3"/>
              <w:spacing w:line="360" w:lineRule="auto"/>
              <w:ind w:left="0" w:right="898"/>
              <w:jc w:val="left"/>
            </w:pPr>
            <w:r>
              <w:t>высшая квалификационная категория</w:t>
            </w:r>
          </w:p>
        </w:tc>
        <w:tc>
          <w:tcPr>
            <w:tcW w:w="5081" w:type="dxa"/>
          </w:tcPr>
          <w:p w:rsidR="00522B6F" w:rsidRDefault="007401B4" w:rsidP="00D07F83">
            <w:pPr>
              <w:pStyle w:val="a3"/>
              <w:spacing w:line="360" w:lineRule="auto"/>
              <w:ind w:left="0" w:right="898"/>
              <w:jc w:val="left"/>
            </w:pPr>
            <w:r>
              <w:t>4</w:t>
            </w:r>
          </w:p>
        </w:tc>
      </w:tr>
      <w:tr w:rsidR="00522B6F" w:rsidTr="00522B6F">
        <w:trPr>
          <w:trHeight w:val="391"/>
        </w:trPr>
        <w:tc>
          <w:tcPr>
            <w:tcW w:w="5125" w:type="dxa"/>
          </w:tcPr>
          <w:p w:rsidR="00522B6F" w:rsidRDefault="00522B6F" w:rsidP="00D07F83">
            <w:pPr>
              <w:pStyle w:val="a3"/>
              <w:spacing w:line="360" w:lineRule="auto"/>
              <w:ind w:left="0" w:right="898"/>
              <w:jc w:val="left"/>
            </w:pPr>
            <w:r>
              <w:t>первая квалификационная категория</w:t>
            </w:r>
          </w:p>
        </w:tc>
        <w:tc>
          <w:tcPr>
            <w:tcW w:w="5081" w:type="dxa"/>
          </w:tcPr>
          <w:p w:rsidR="00522B6F" w:rsidRDefault="00B65E29" w:rsidP="00D07F83">
            <w:pPr>
              <w:pStyle w:val="a3"/>
              <w:spacing w:line="360" w:lineRule="auto"/>
              <w:ind w:left="0" w:right="898"/>
              <w:jc w:val="left"/>
            </w:pPr>
            <w:r>
              <w:t>3</w:t>
            </w:r>
          </w:p>
        </w:tc>
      </w:tr>
      <w:tr w:rsidR="007401B4" w:rsidTr="00522B6F">
        <w:trPr>
          <w:trHeight w:val="391"/>
        </w:trPr>
        <w:tc>
          <w:tcPr>
            <w:tcW w:w="5125" w:type="dxa"/>
          </w:tcPr>
          <w:p w:rsidR="007401B4" w:rsidRDefault="007401B4" w:rsidP="00D07F83">
            <w:pPr>
              <w:pStyle w:val="a3"/>
              <w:spacing w:line="360" w:lineRule="auto"/>
              <w:ind w:left="0" w:right="898"/>
              <w:jc w:val="left"/>
            </w:pPr>
            <w:r>
              <w:t>СЗД</w:t>
            </w:r>
          </w:p>
        </w:tc>
        <w:tc>
          <w:tcPr>
            <w:tcW w:w="5081" w:type="dxa"/>
          </w:tcPr>
          <w:p w:rsidR="007401B4" w:rsidRDefault="007401B4" w:rsidP="00D07F83">
            <w:pPr>
              <w:pStyle w:val="a3"/>
              <w:spacing w:line="360" w:lineRule="auto"/>
              <w:ind w:left="0" w:right="898"/>
              <w:jc w:val="left"/>
            </w:pPr>
            <w:r>
              <w:t>4</w:t>
            </w:r>
          </w:p>
        </w:tc>
      </w:tr>
      <w:tr w:rsidR="00522B6F" w:rsidTr="00522B6F">
        <w:trPr>
          <w:trHeight w:val="391"/>
        </w:trPr>
        <w:tc>
          <w:tcPr>
            <w:tcW w:w="5125" w:type="dxa"/>
          </w:tcPr>
          <w:p w:rsidR="00522B6F" w:rsidRDefault="00522B6F" w:rsidP="00D07F83">
            <w:pPr>
              <w:pStyle w:val="a3"/>
              <w:spacing w:line="360" w:lineRule="auto"/>
              <w:ind w:left="0" w:right="898"/>
              <w:jc w:val="left"/>
            </w:pPr>
            <w:r>
              <w:t>высшее образование</w:t>
            </w:r>
          </w:p>
        </w:tc>
        <w:tc>
          <w:tcPr>
            <w:tcW w:w="5081" w:type="dxa"/>
          </w:tcPr>
          <w:p w:rsidR="00522B6F" w:rsidRDefault="007401B4" w:rsidP="00D07F83">
            <w:pPr>
              <w:pStyle w:val="a3"/>
              <w:spacing w:line="360" w:lineRule="auto"/>
              <w:ind w:left="0" w:right="898"/>
              <w:jc w:val="left"/>
            </w:pPr>
            <w:r>
              <w:t>10</w:t>
            </w:r>
          </w:p>
        </w:tc>
      </w:tr>
      <w:tr w:rsidR="00522B6F" w:rsidTr="00522B6F">
        <w:trPr>
          <w:trHeight w:val="391"/>
        </w:trPr>
        <w:tc>
          <w:tcPr>
            <w:tcW w:w="5125" w:type="dxa"/>
          </w:tcPr>
          <w:p w:rsidR="00522B6F" w:rsidRDefault="00511AE9" w:rsidP="00D07F83">
            <w:pPr>
              <w:pStyle w:val="a3"/>
              <w:spacing w:line="360" w:lineRule="auto"/>
              <w:ind w:left="0" w:right="898"/>
              <w:jc w:val="left"/>
            </w:pPr>
            <w:r>
              <w:t>с</w:t>
            </w:r>
            <w:r w:rsidR="00522B6F">
              <w:t>реднее профессиональное образование</w:t>
            </w:r>
          </w:p>
        </w:tc>
        <w:tc>
          <w:tcPr>
            <w:tcW w:w="5081" w:type="dxa"/>
          </w:tcPr>
          <w:p w:rsidR="00522B6F" w:rsidRDefault="00522B6F" w:rsidP="00D07F83">
            <w:pPr>
              <w:pStyle w:val="a3"/>
              <w:spacing w:line="360" w:lineRule="auto"/>
              <w:ind w:left="0" w:right="898"/>
              <w:jc w:val="left"/>
            </w:pPr>
            <w:r>
              <w:t>2</w:t>
            </w:r>
          </w:p>
        </w:tc>
      </w:tr>
      <w:tr w:rsidR="00511AE9" w:rsidTr="00522B6F">
        <w:trPr>
          <w:trHeight w:val="391"/>
        </w:trPr>
        <w:tc>
          <w:tcPr>
            <w:tcW w:w="5125" w:type="dxa"/>
          </w:tcPr>
          <w:p w:rsidR="00511AE9" w:rsidRDefault="00511AE9" w:rsidP="00D07F83">
            <w:pPr>
              <w:pStyle w:val="a3"/>
              <w:spacing w:line="360" w:lineRule="auto"/>
              <w:ind w:left="0" w:right="898"/>
              <w:jc w:val="left"/>
            </w:pPr>
            <w:r>
              <w:t>почетный работник образования</w:t>
            </w:r>
          </w:p>
        </w:tc>
        <w:tc>
          <w:tcPr>
            <w:tcW w:w="5081" w:type="dxa"/>
          </w:tcPr>
          <w:p w:rsidR="00511AE9" w:rsidRDefault="00511AE9" w:rsidP="00D07F83">
            <w:pPr>
              <w:pStyle w:val="a3"/>
              <w:spacing w:line="360" w:lineRule="auto"/>
              <w:ind w:left="0" w:right="898"/>
              <w:jc w:val="left"/>
            </w:pPr>
            <w:r>
              <w:t>3</w:t>
            </w:r>
          </w:p>
        </w:tc>
      </w:tr>
    </w:tbl>
    <w:p w:rsidR="00522B6F" w:rsidRDefault="00522B6F" w:rsidP="00D07F83">
      <w:pPr>
        <w:pStyle w:val="a3"/>
        <w:spacing w:line="360" w:lineRule="auto"/>
        <w:ind w:left="261" w:right="898"/>
        <w:jc w:val="left"/>
      </w:pPr>
    </w:p>
    <w:p w:rsidR="00522B6F" w:rsidRDefault="00522B6F" w:rsidP="00D07F83">
      <w:pPr>
        <w:pStyle w:val="a3"/>
        <w:spacing w:line="360" w:lineRule="auto"/>
        <w:ind w:left="261" w:right="898"/>
        <w:jc w:val="left"/>
      </w:pPr>
    </w:p>
    <w:p w:rsidR="00A30070" w:rsidRDefault="00511AE9" w:rsidP="00D07F83">
      <w:pPr>
        <w:pStyle w:val="a3"/>
        <w:spacing w:line="360" w:lineRule="auto"/>
        <w:ind w:left="261" w:right="1293"/>
        <w:jc w:val="left"/>
      </w:pPr>
      <w:r>
        <w:t xml:space="preserve">     </w:t>
      </w:r>
      <w:r w:rsidR="007A032F">
        <w:t>Аттестация</w:t>
      </w:r>
      <w:r w:rsidR="007A032F">
        <w:rPr>
          <w:spacing w:val="-11"/>
        </w:rPr>
        <w:t xml:space="preserve"> </w:t>
      </w:r>
      <w:r w:rsidR="007A032F">
        <w:t>педагогических</w:t>
      </w:r>
      <w:r w:rsidR="007A032F">
        <w:rPr>
          <w:spacing w:val="-11"/>
        </w:rPr>
        <w:t xml:space="preserve"> </w:t>
      </w:r>
      <w:r w:rsidR="007A032F">
        <w:t>работников</w:t>
      </w:r>
      <w:r w:rsidR="007A032F">
        <w:rPr>
          <w:spacing w:val="-11"/>
        </w:rPr>
        <w:t xml:space="preserve"> </w:t>
      </w:r>
      <w:r w:rsidR="007A032F">
        <w:t>в</w:t>
      </w:r>
      <w:r w:rsidR="007A032F">
        <w:rPr>
          <w:spacing w:val="-11"/>
        </w:rPr>
        <w:t xml:space="preserve"> </w:t>
      </w:r>
      <w:r w:rsidR="007A032F">
        <w:t>соответствии</w:t>
      </w:r>
      <w:r w:rsidR="007A032F">
        <w:rPr>
          <w:spacing w:val="-10"/>
        </w:rPr>
        <w:t xml:space="preserve"> </w:t>
      </w:r>
      <w:r w:rsidR="007A032F">
        <w:t>с</w:t>
      </w:r>
      <w:r w:rsidR="007A032F">
        <w:rPr>
          <w:spacing w:val="-12"/>
        </w:rPr>
        <w:t xml:space="preserve"> </w:t>
      </w:r>
      <w:r w:rsidR="007A032F">
        <w:t>Федеральным</w:t>
      </w:r>
      <w:r w:rsidR="007A032F">
        <w:rPr>
          <w:spacing w:val="-12"/>
        </w:rPr>
        <w:t xml:space="preserve"> </w:t>
      </w:r>
      <w:r w:rsidR="007A032F">
        <w:t>законом</w:t>
      </w:r>
      <w:r w:rsidR="007A032F">
        <w:rPr>
          <w:spacing w:val="-11"/>
        </w:rPr>
        <w:t xml:space="preserve"> </w:t>
      </w:r>
      <w:r w:rsidR="007A032F">
        <w:t>«Об</w:t>
      </w:r>
      <w:r w:rsidR="007A032F">
        <w:rPr>
          <w:spacing w:val="-11"/>
        </w:rPr>
        <w:t xml:space="preserve"> </w:t>
      </w:r>
      <w:r w:rsidR="007A032F">
        <w:t xml:space="preserve">образовании в Российской Федерации»(ст. 49) проводится в целях подтверждения их соответствия </w:t>
      </w:r>
      <w:r w:rsidR="007A032F">
        <w:rPr>
          <w:spacing w:val="-2"/>
        </w:rPr>
        <w:t>занимаемым</w:t>
      </w:r>
      <w:r w:rsidR="007A032F">
        <w:rPr>
          <w:spacing w:val="-15"/>
        </w:rPr>
        <w:t xml:space="preserve"> </w:t>
      </w:r>
      <w:r w:rsidR="007A032F">
        <w:rPr>
          <w:spacing w:val="-2"/>
        </w:rPr>
        <w:t>должностям</w:t>
      </w:r>
      <w:r w:rsidR="007A032F">
        <w:rPr>
          <w:spacing w:val="-13"/>
        </w:rPr>
        <w:t xml:space="preserve"> </w:t>
      </w:r>
      <w:r w:rsidR="007A032F">
        <w:rPr>
          <w:spacing w:val="-2"/>
        </w:rPr>
        <w:t>на</w:t>
      </w:r>
      <w:r w:rsidR="007A032F">
        <w:rPr>
          <w:spacing w:val="-13"/>
        </w:rPr>
        <w:t xml:space="preserve"> </w:t>
      </w:r>
      <w:r w:rsidR="007A032F">
        <w:rPr>
          <w:spacing w:val="-2"/>
        </w:rPr>
        <w:t>основе</w:t>
      </w:r>
      <w:r w:rsidR="007A032F">
        <w:rPr>
          <w:spacing w:val="-13"/>
        </w:rPr>
        <w:t xml:space="preserve"> </w:t>
      </w:r>
      <w:r w:rsidR="007A032F">
        <w:rPr>
          <w:spacing w:val="-2"/>
        </w:rPr>
        <w:t>оценки</w:t>
      </w:r>
      <w:r w:rsidR="007A032F">
        <w:rPr>
          <w:spacing w:val="-13"/>
        </w:rPr>
        <w:t xml:space="preserve"> </w:t>
      </w:r>
      <w:r w:rsidR="007A032F">
        <w:rPr>
          <w:spacing w:val="-2"/>
        </w:rPr>
        <w:t>их</w:t>
      </w:r>
      <w:r w:rsidR="007A032F">
        <w:rPr>
          <w:spacing w:val="-13"/>
        </w:rPr>
        <w:t xml:space="preserve"> </w:t>
      </w:r>
      <w:r w:rsidR="007A032F">
        <w:rPr>
          <w:spacing w:val="-2"/>
        </w:rPr>
        <w:t>профессиональной</w:t>
      </w:r>
      <w:r w:rsidR="007A032F">
        <w:rPr>
          <w:spacing w:val="-13"/>
        </w:rPr>
        <w:t xml:space="preserve"> </w:t>
      </w:r>
      <w:r w:rsidR="007A032F">
        <w:rPr>
          <w:spacing w:val="-2"/>
        </w:rPr>
        <w:t>деятельности,</w:t>
      </w:r>
      <w:r w:rsidR="007A032F">
        <w:rPr>
          <w:spacing w:val="-13"/>
        </w:rPr>
        <w:t xml:space="preserve"> </w:t>
      </w:r>
      <w:r w:rsidR="007A032F">
        <w:rPr>
          <w:spacing w:val="-2"/>
        </w:rPr>
        <w:t>с</w:t>
      </w:r>
      <w:r w:rsidR="007A032F">
        <w:rPr>
          <w:spacing w:val="-13"/>
        </w:rPr>
        <w:t xml:space="preserve"> </w:t>
      </w:r>
      <w:r w:rsidR="007A032F">
        <w:rPr>
          <w:spacing w:val="-2"/>
        </w:rPr>
        <w:t>учѐтом</w:t>
      </w:r>
      <w:r w:rsidR="007A032F">
        <w:rPr>
          <w:spacing w:val="-13"/>
        </w:rPr>
        <w:t xml:space="preserve"> </w:t>
      </w:r>
      <w:r w:rsidR="007A032F">
        <w:rPr>
          <w:spacing w:val="-2"/>
        </w:rPr>
        <w:t xml:space="preserve">желания </w:t>
      </w:r>
      <w:r w:rsidR="007A032F">
        <w:t>педагогических работников в целях установления квалификационной категории.</w:t>
      </w:r>
    </w:p>
    <w:p w:rsidR="00B65E29" w:rsidRDefault="007A032F" w:rsidP="00B65E29">
      <w:pPr>
        <w:pStyle w:val="a3"/>
        <w:spacing w:before="1" w:line="360" w:lineRule="auto"/>
        <w:ind w:left="261" w:right="1296"/>
        <w:jc w:val="left"/>
        <w:rPr>
          <w:color w:val="0D0D0D"/>
        </w:rPr>
      </w:pPr>
      <w:r>
        <w:t>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w:t>
      </w:r>
      <w:r>
        <w:rPr>
          <w:spacing w:val="-3"/>
        </w:rPr>
        <w:t xml:space="preserve"> </w:t>
      </w:r>
      <w:r>
        <w:t>деятельности</w:t>
      </w:r>
      <w:r>
        <w:rPr>
          <w:spacing w:val="-2"/>
        </w:rPr>
        <w:t xml:space="preserve"> </w:t>
      </w:r>
      <w:r>
        <w:t>аттестационными</w:t>
      </w:r>
      <w:r>
        <w:rPr>
          <w:spacing w:val="-3"/>
        </w:rPr>
        <w:t xml:space="preserve"> </w:t>
      </w:r>
      <w:r>
        <w:t>комиссиями,</w:t>
      </w:r>
      <w:r>
        <w:rPr>
          <w:spacing w:val="-4"/>
        </w:rPr>
        <w:t xml:space="preserve"> </w:t>
      </w:r>
      <w:r>
        <w:t>самостоятельно</w:t>
      </w:r>
      <w:r>
        <w:rPr>
          <w:spacing w:val="-4"/>
        </w:rPr>
        <w:t xml:space="preserve"> </w:t>
      </w:r>
      <w:r>
        <w:t xml:space="preserve">формируемыми </w:t>
      </w:r>
      <w:r w:rsidR="000570F7">
        <w:rPr>
          <w:color w:val="0D0D0D"/>
        </w:rPr>
        <w:t>ГБОУ УАСОШИ</w:t>
      </w:r>
    </w:p>
    <w:p w:rsidR="00C81599" w:rsidRPr="005905CA" w:rsidRDefault="00B65E29" w:rsidP="00B65E29">
      <w:pPr>
        <w:pStyle w:val="a3"/>
        <w:spacing w:before="1" w:line="360" w:lineRule="auto"/>
        <w:ind w:left="261" w:right="1296"/>
        <w:jc w:val="left"/>
        <w:rPr>
          <w:color w:val="0D0D0D"/>
          <w:u w:val="single"/>
        </w:rPr>
      </w:pPr>
      <w:r w:rsidRPr="005905CA">
        <w:rPr>
          <w:color w:val="0D0D0D"/>
          <w:u w:val="single"/>
        </w:rPr>
        <w:t xml:space="preserve">     4.1.2</w:t>
      </w:r>
      <w:r w:rsidR="005905CA" w:rsidRPr="005905CA">
        <w:rPr>
          <w:color w:val="0D0D0D"/>
          <w:u w:val="single"/>
        </w:rPr>
        <w:t>.</w:t>
      </w:r>
      <w:r w:rsidR="00C81599" w:rsidRPr="005905CA">
        <w:rPr>
          <w:rFonts w:asciiTheme="majorHAnsi" w:hAnsiTheme="majorHAnsi"/>
          <w:b/>
          <w:spacing w:val="-2"/>
          <w:u w:val="single"/>
        </w:rPr>
        <w:t>Психолого-педагогические</w:t>
      </w:r>
      <w:r w:rsidR="00C81599" w:rsidRPr="005905CA">
        <w:rPr>
          <w:rFonts w:asciiTheme="majorHAnsi" w:hAnsiTheme="majorHAnsi"/>
          <w:b/>
          <w:spacing w:val="9"/>
          <w:u w:val="single"/>
        </w:rPr>
        <w:t xml:space="preserve"> </w:t>
      </w:r>
      <w:r w:rsidR="00C81599" w:rsidRPr="005905CA">
        <w:rPr>
          <w:rFonts w:asciiTheme="majorHAnsi" w:hAnsiTheme="majorHAnsi"/>
          <w:b/>
          <w:spacing w:val="-2"/>
          <w:u w:val="single"/>
        </w:rPr>
        <w:t>условия</w:t>
      </w:r>
      <w:r w:rsidR="00C81599" w:rsidRPr="005905CA">
        <w:rPr>
          <w:rFonts w:asciiTheme="majorHAnsi" w:hAnsiTheme="majorHAnsi"/>
          <w:b/>
          <w:spacing w:val="9"/>
          <w:u w:val="single"/>
        </w:rPr>
        <w:t xml:space="preserve"> </w:t>
      </w:r>
      <w:r w:rsidR="00C81599" w:rsidRPr="005905CA">
        <w:rPr>
          <w:rFonts w:asciiTheme="majorHAnsi" w:hAnsiTheme="majorHAnsi"/>
          <w:b/>
          <w:spacing w:val="-2"/>
          <w:u w:val="single"/>
        </w:rPr>
        <w:t>реализации</w:t>
      </w:r>
      <w:r w:rsidR="00C81599" w:rsidRPr="005905CA">
        <w:rPr>
          <w:rFonts w:asciiTheme="majorHAnsi" w:hAnsiTheme="majorHAnsi"/>
          <w:b/>
          <w:spacing w:val="10"/>
          <w:u w:val="single"/>
        </w:rPr>
        <w:t xml:space="preserve"> </w:t>
      </w:r>
      <w:r w:rsidR="00C81599" w:rsidRPr="005905CA">
        <w:rPr>
          <w:rFonts w:asciiTheme="majorHAnsi" w:hAnsiTheme="majorHAnsi"/>
          <w:b/>
          <w:spacing w:val="-2"/>
          <w:u w:val="single"/>
        </w:rPr>
        <w:t>основной</w:t>
      </w:r>
      <w:r w:rsidR="00C81599" w:rsidRPr="005905CA">
        <w:rPr>
          <w:rFonts w:asciiTheme="majorHAnsi" w:hAnsiTheme="majorHAnsi"/>
          <w:b/>
          <w:spacing w:val="10"/>
          <w:u w:val="single"/>
        </w:rPr>
        <w:t xml:space="preserve"> </w:t>
      </w:r>
      <w:r w:rsidRPr="005905CA">
        <w:rPr>
          <w:rFonts w:asciiTheme="majorHAnsi" w:hAnsiTheme="majorHAnsi"/>
          <w:b/>
          <w:spacing w:val="10"/>
          <w:u w:val="single"/>
        </w:rPr>
        <w:t xml:space="preserve">         </w:t>
      </w:r>
      <w:r w:rsidR="00C81599" w:rsidRPr="005905CA">
        <w:rPr>
          <w:rFonts w:asciiTheme="majorHAnsi" w:hAnsiTheme="majorHAnsi"/>
          <w:b/>
          <w:spacing w:val="-2"/>
          <w:u w:val="single"/>
        </w:rPr>
        <w:t xml:space="preserve">образовательной программы </w:t>
      </w:r>
      <w:r w:rsidRPr="005905CA">
        <w:rPr>
          <w:rFonts w:asciiTheme="majorHAnsi" w:hAnsiTheme="majorHAnsi"/>
          <w:b/>
          <w:spacing w:val="-5"/>
          <w:u w:val="single"/>
        </w:rPr>
        <w:t>0</w:t>
      </w:r>
      <w:r w:rsidR="00C81599" w:rsidRPr="005905CA">
        <w:rPr>
          <w:rFonts w:asciiTheme="majorHAnsi" w:hAnsiTheme="majorHAnsi"/>
          <w:b/>
          <w:spacing w:val="-5"/>
          <w:u w:val="single"/>
        </w:rPr>
        <w:t>ОО</w:t>
      </w:r>
    </w:p>
    <w:p w:rsidR="00C81599" w:rsidRPr="00B65E29" w:rsidRDefault="00C81599" w:rsidP="00C81599">
      <w:pPr>
        <w:ind w:left="1023"/>
      </w:pPr>
      <w:r w:rsidRPr="00B65E29">
        <w:t>Непременным</w:t>
      </w:r>
      <w:r w:rsidRPr="00B65E29">
        <w:rPr>
          <w:spacing w:val="5"/>
        </w:rPr>
        <w:t xml:space="preserve"> </w:t>
      </w:r>
      <w:r w:rsidRPr="00B65E29">
        <w:t>условием</w:t>
      </w:r>
      <w:r w:rsidRPr="00B65E29">
        <w:rPr>
          <w:spacing w:val="1"/>
        </w:rPr>
        <w:t xml:space="preserve"> </w:t>
      </w:r>
      <w:r w:rsidRPr="00B65E29">
        <w:t>реализации</w:t>
      </w:r>
      <w:r w:rsidRPr="00B65E29">
        <w:rPr>
          <w:spacing w:val="2"/>
        </w:rPr>
        <w:t xml:space="preserve"> </w:t>
      </w:r>
      <w:r w:rsidRPr="00B65E29">
        <w:t>требований</w:t>
      </w:r>
      <w:r w:rsidRPr="00B65E29">
        <w:rPr>
          <w:spacing w:val="3"/>
        </w:rPr>
        <w:t xml:space="preserve"> </w:t>
      </w:r>
      <w:r w:rsidRPr="00B65E29">
        <w:t>ФГОС</w:t>
      </w:r>
      <w:r w:rsidRPr="00B65E29">
        <w:rPr>
          <w:spacing w:val="1"/>
        </w:rPr>
        <w:t xml:space="preserve"> </w:t>
      </w:r>
      <w:r w:rsidRPr="00B65E29">
        <w:t>НОО</w:t>
      </w:r>
      <w:r w:rsidRPr="00B65E29">
        <w:rPr>
          <w:spacing w:val="1"/>
        </w:rPr>
        <w:t xml:space="preserve"> </w:t>
      </w:r>
      <w:r w:rsidRPr="00B65E29">
        <w:t>является</w:t>
      </w:r>
      <w:r w:rsidRPr="00B65E29">
        <w:rPr>
          <w:spacing w:val="2"/>
        </w:rPr>
        <w:t xml:space="preserve"> </w:t>
      </w:r>
      <w:r w:rsidRPr="00B65E29">
        <w:t>создание</w:t>
      </w:r>
      <w:r w:rsidRPr="00B65E29">
        <w:rPr>
          <w:spacing w:val="1"/>
        </w:rPr>
        <w:t xml:space="preserve"> </w:t>
      </w:r>
      <w:r w:rsidRPr="00B65E29">
        <w:t>в</w:t>
      </w:r>
      <w:r w:rsidRPr="00B65E29">
        <w:rPr>
          <w:spacing w:val="1"/>
        </w:rPr>
        <w:t xml:space="preserve"> </w:t>
      </w:r>
      <w:r w:rsidRPr="00B65E29">
        <w:rPr>
          <w:spacing w:val="-4"/>
        </w:rPr>
        <w:t>ГБОУ</w:t>
      </w:r>
    </w:p>
    <w:p w:rsidR="00C81599" w:rsidRPr="00B65E29" w:rsidRDefault="00C81599" w:rsidP="00C81599">
      <w:pPr>
        <w:ind w:left="456"/>
      </w:pPr>
      <w:r w:rsidRPr="00B65E29">
        <w:t>«УАСОШИ»</w:t>
      </w:r>
      <w:r w:rsidRPr="00B65E29">
        <w:rPr>
          <w:spacing w:val="-14"/>
        </w:rPr>
        <w:t xml:space="preserve"> </w:t>
      </w:r>
      <w:r w:rsidRPr="00B65E29">
        <w:t>психолого-педагогических</w:t>
      </w:r>
      <w:r w:rsidRPr="00B65E29">
        <w:rPr>
          <w:spacing w:val="-7"/>
        </w:rPr>
        <w:t xml:space="preserve"> </w:t>
      </w:r>
      <w:r w:rsidRPr="00B65E29">
        <w:t>условий,</w:t>
      </w:r>
      <w:r w:rsidRPr="00B65E29">
        <w:rPr>
          <w:spacing w:val="-10"/>
        </w:rPr>
        <w:t xml:space="preserve"> </w:t>
      </w:r>
      <w:r w:rsidRPr="00B65E29">
        <w:rPr>
          <w:spacing w:val="-2"/>
        </w:rPr>
        <w:t>обеспечивающих</w:t>
      </w:r>
    </w:p>
    <w:p w:rsidR="00C81599" w:rsidRPr="00B65E29" w:rsidRDefault="00C81599" w:rsidP="00C81599">
      <w:pPr>
        <w:spacing w:before="5"/>
        <w:ind w:right="541"/>
        <w:outlineLvl w:val="2"/>
        <w:rPr>
          <w:bCs/>
          <w:iCs/>
        </w:rPr>
      </w:pPr>
      <w:r w:rsidRPr="00B65E29">
        <w:rPr>
          <w:bCs/>
          <w:iCs/>
        </w:rPr>
        <w:t xml:space="preserve">                           психолого-педагогическое сопровождение участников образовательных           отношений на </w:t>
      </w:r>
      <w:r w:rsidR="00B65E29">
        <w:rPr>
          <w:bCs/>
          <w:iCs/>
        </w:rPr>
        <w:t xml:space="preserve">уровне  ООО </w:t>
      </w:r>
      <w:r w:rsidRPr="00B65E29">
        <w:rPr>
          <w:bCs/>
          <w:iCs/>
        </w:rPr>
        <w:t xml:space="preserve"> . Данная работа обеспечивается подготовленными кадрами :имеется педагог-психолог (высшая категория, КПН), социальный педагог(1категория,высшее образование, в школе работает кабинет психолога.</w:t>
      </w:r>
    </w:p>
    <w:p w:rsidR="00C81599" w:rsidRPr="00B65E29" w:rsidRDefault="00C81599" w:rsidP="00C81599">
      <w:pPr>
        <w:spacing w:before="5"/>
        <w:ind w:right="541"/>
        <w:outlineLvl w:val="2"/>
        <w:rPr>
          <w:bCs/>
          <w:iCs/>
        </w:rPr>
      </w:pPr>
    </w:p>
    <w:p w:rsidR="00C81599" w:rsidRPr="00B65E29" w:rsidRDefault="00C81599" w:rsidP="00C81599">
      <w:pPr>
        <w:tabs>
          <w:tab w:val="left" w:pos="1985"/>
          <w:tab w:val="left" w:pos="3168"/>
          <w:tab w:val="left" w:pos="4563"/>
          <w:tab w:val="left" w:pos="5506"/>
        </w:tabs>
        <w:ind w:left="456" w:right="541" w:firstLine="566"/>
        <w:rPr>
          <w:spacing w:val="-2"/>
        </w:rPr>
      </w:pPr>
      <w:r w:rsidRPr="00B65E29">
        <w:rPr>
          <w:spacing w:val="-2"/>
        </w:rPr>
        <w:t xml:space="preserve"> Можно</w:t>
      </w:r>
      <w:r w:rsidRPr="00B65E29">
        <w:tab/>
      </w:r>
      <w:r w:rsidRPr="00B65E29">
        <w:rPr>
          <w:spacing w:val="-2"/>
        </w:rPr>
        <w:t>выделить</w:t>
      </w:r>
      <w:r w:rsidRPr="00B65E29">
        <w:tab/>
      </w:r>
      <w:r w:rsidRPr="00B65E29">
        <w:rPr>
          <w:spacing w:val="-2"/>
        </w:rPr>
        <w:t>следующие</w:t>
      </w:r>
      <w:r w:rsidRPr="00B65E29">
        <w:tab/>
      </w:r>
      <w:r w:rsidRPr="00B65E29">
        <w:rPr>
          <w:spacing w:val="-2"/>
        </w:rPr>
        <w:t>уровни</w:t>
      </w:r>
      <w:r w:rsidRPr="00B65E29">
        <w:tab/>
        <w:t>психолого-педагогического</w:t>
      </w:r>
      <w:r w:rsidRPr="00B65E29">
        <w:rPr>
          <w:spacing w:val="80"/>
        </w:rPr>
        <w:t xml:space="preserve"> </w:t>
      </w:r>
      <w:r w:rsidRPr="00B65E29">
        <w:t>сопровождения: индивидуальное, групповое, на уровне класса, на уровне образовательной организации.</w:t>
      </w:r>
    </w:p>
    <w:p w:rsidR="00C81599" w:rsidRPr="00B65E29" w:rsidRDefault="00C81599" w:rsidP="00C81599">
      <w:pPr>
        <w:ind w:left="1023" w:right="593"/>
      </w:pPr>
      <w:r w:rsidRPr="00B65E29">
        <w:t>Основными формами психолого-педагогического сопровождения являются:</w:t>
      </w:r>
      <w:r w:rsidRPr="00B65E29">
        <w:rPr>
          <w:spacing w:val="40"/>
        </w:rPr>
        <w:t xml:space="preserve"> </w:t>
      </w:r>
      <w:r w:rsidRPr="00B65E29">
        <w:t>диагностика,</w:t>
      </w:r>
      <w:r w:rsidRPr="00B65E29">
        <w:rPr>
          <w:spacing w:val="22"/>
        </w:rPr>
        <w:t xml:space="preserve"> </w:t>
      </w:r>
      <w:r w:rsidRPr="00B65E29">
        <w:t>направленная</w:t>
      </w:r>
      <w:r w:rsidRPr="00B65E29">
        <w:rPr>
          <w:spacing w:val="22"/>
        </w:rPr>
        <w:t xml:space="preserve"> </w:t>
      </w:r>
      <w:r w:rsidRPr="00B65E29">
        <w:t>на</w:t>
      </w:r>
      <w:r w:rsidRPr="00B65E29">
        <w:rPr>
          <w:spacing w:val="24"/>
        </w:rPr>
        <w:t xml:space="preserve"> </w:t>
      </w:r>
      <w:r w:rsidRPr="00B65E29">
        <w:t>выявление</w:t>
      </w:r>
      <w:r w:rsidRPr="00B65E29">
        <w:rPr>
          <w:spacing w:val="23"/>
        </w:rPr>
        <w:t xml:space="preserve"> </w:t>
      </w:r>
      <w:r w:rsidRPr="00B65E29">
        <w:t>особенностей</w:t>
      </w:r>
      <w:r w:rsidRPr="00B65E29">
        <w:rPr>
          <w:spacing w:val="25"/>
        </w:rPr>
        <w:t xml:space="preserve"> </w:t>
      </w:r>
      <w:r w:rsidRPr="00B65E29">
        <w:t>статуса</w:t>
      </w:r>
      <w:r w:rsidRPr="00B65E29">
        <w:rPr>
          <w:spacing w:val="19"/>
        </w:rPr>
        <w:t xml:space="preserve"> </w:t>
      </w:r>
      <w:r w:rsidRPr="00B65E29">
        <w:t>школьника.</w:t>
      </w:r>
      <w:r w:rsidRPr="00B65E29">
        <w:rPr>
          <w:spacing w:val="19"/>
        </w:rPr>
        <w:t xml:space="preserve"> </w:t>
      </w:r>
      <w:r w:rsidRPr="00B65E29">
        <w:t>Она</w:t>
      </w:r>
      <w:r w:rsidRPr="00B65E29">
        <w:rPr>
          <w:spacing w:val="18"/>
        </w:rPr>
        <w:t xml:space="preserve"> </w:t>
      </w:r>
      <w:r w:rsidRPr="00B65E29">
        <w:rPr>
          <w:spacing w:val="-2"/>
        </w:rPr>
        <w:t>может</w:t>
      </w:r>
    </w:p>
    <w:p w:rsidR="00C81599" w:rsidRPr="00B65E29" w:rsidRDefault="00C81599" w:rsidP="00C81599">
      <w:pPr>
        <w:ind w:left="456"/>
      </w:pPr>
      <w:r w:rsidRPr="00B65E29">
        <w:t>проводиться на этапе знакомства с ребёнком, после зачисления его в школу</w:t>
      </w:r>
      <w:r w:rsidRPr="00B65E29">
        <w:rPr>
          <w:spacing w:val="-5"/>
        </w:rPr>
        <w:t xml:space="preserve"> </w:t>
      </w:r>
      <w:r w:rsidRPr="00B65E29">
        <w:t>и в конце каждого учебного года;</w:t>
      </w:r>
    </w:p>
    <w:p w:rsidR="00C81599" w:rsidRPr="00B65E29" w:rsidRDefault="00C81599" w:rsidP="00C81599">
      <w:pPr>
        <w:ind w:left="456" w:right="540" w:firstLine="566"/>
      </w:pPr>
      <w:r w:rsidRPr="00B65E29">
        <w:t xml:space="preserve">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w:t>
      </w:r>
      <w:r w:rsidRPr="00B65E29">
        <w:rPr>
          <w:spacing w:val="-2"/>
        </w:rPr>
        <w:t>организации;</w:t>
      </w:r>
    </w:p>
    <w:p w:rsidR="00C81599" w:rsidRPr="00B65E29" w:rsidRDefault="00C81599" w:rsidP="00C81599">
      <w:pPr>
        <w:ind w:left="456" w:right="538" w:firstLine="566"/>
      </w:pPr>
      <w:r w:rsidRPr="00B65E29">
        <w:t>профилактика, экспертиза, развивающая работа, просвещение, коррекционная работа, осуществляемая в течение всего учебного времени.</w:t>
      </w:r>
    </w:p>
    <w:p w:rsidR="00C81599" w:rsidRPr="00B65E29" w:rsidRDefault="00C81599" w:rsidP="00C81599">
      <w:pPr>
        <w:ind w:left="1023"/>
      </w:pPr>
      <w:r w:rsidRPr="00B65E29">
        <w:t>К</w:t>
      </w:r>
      <w:r w:rsidRPr="00B65E29">
        <w:rPr>
          <w:spacing w:val="-6"/>
        </w:rPr>
        <w:t xml:space="preserve"> </w:t>
      </w:r>
      <w:r w:rsidRPr="00B65E29">
        <w:t>основным</w:t>
      </w:r>
      <w:r w:rsidRPr="00B65E29">
        <w:rPr>
          <w:spacing w:val="-7"/>
        </w:rPr>
        <w:t xml:space="preserve"> </w:t>
      </w:r>
      <w:r w:rsidRPr="00B65E29">
        <w:t>направлениям</w:t>
      </w:r>
      <w:r w:rsidRPr="00B65E29">
        <w:rPr>
          <w:spacing w:val="-7"/>
        </w:rPr>
        <w:t xml:space="preserve"> </w:t>
      </w:r>
      <w:r w:rsidRPr="00B65E29">
        <w:t>психолого-педагогического</w:t>
      </w:r>
      <w:r w:rsidRPr="00B65E29">
        <w:rPr>
          <w:spacing w:val="-6"/>
        </w:rPr>
        <w:t xml:space="preserve"> </w:t>
      </w:r>
      <w:r w:rsidRPr="00B65E29">
        <w:t>сопровождения</w:t>
      </w:r>
      <w:r w:rsidRPr="00B65E29">
        <w:rPr>
          <w:spacing w:val="-6"/>
        </w:rPr>
        <w:t xml:space="preserve">  </w:t>
      </w:r>
      <w:r w:rsidRPr="00B65E29">
        <w:t>относится: сохранение и укрепление психологического здоровья;</w:t>
      </w:r>
    </w:p>
    <w:p w:rsidR="00C81599" w:rsidRPr="00B65E29" w:rsidRDefault="00C81599" w:rsidP="00C81599">
      <w:pPr>
        <w:ind w:left="1023"/>
      </w:pPr>
      <w:r w:rsidRPr="00B65E29">
        <w:t>мониторинг</w:t>
      </w:r>
      <w:r w:rsidRPr="00B65E29">
        <w:rPr>
          <w:spacing w:val="-13"/>
        </w:rPr>
        <w:t xml:space="preserve"> </w:t>
      </w:r>
      <w:r w:rsidRPr="00B65E29">
        <w:t>возможностей</w:t>
      </w:r>
      <w:r w:rsidRPr="00B65E29">
        <w:rPr>
          <w:spacing w:val="-12"/>
        </w:rPr>
        <w:t xml:space="preserve"> </w:t>
      </w:r>
      <w:r w:rsidRPr="00B65E29">
        <w:t>и</w:t>
      </w:r>
      <w:r w:rsidRPr="00B65E29">
        <w:rPr>
          <w:spacing w:val="-12"/>
        </w:rPr>
        <w:t xml:space="preserve"> </w:t>
      </w:r>
      <w:r w:rsidRPr="00B65E29">
        <w:t>способностей</w:t>
      </w:r>
      <w:r w:rsidRPr="00B65E29">
        <w:rPr>
          <w:spacing w:val="-12"/>
        </w:rPr>
        <w:t xml:space="preserve"> </w:t>
      </w:r>
      <w:r w:rsidRPr="00B65E29">
        <w:rPr>
          <w:spacing w:val="-2"/>
        </w:rPr>
        <w:t>обучающихся;</w:t>
      </w:r>
    </w:p>
    <w:p w:rsidR="00C81599" w:rsidRPr="00B65E29" w:rsidRDefault="00C81599" w:rsidP="00C81599">
      <w:pPr>
        <w:ind w:left="1023" w:right="1452"/>
      </w:pPr>
      <w:r w:rsidRPr="00B65E29">
        <w:t>психолого-педагогическая  поддержкаобучающихся при сдаче ОГЭ</w:t>
      </w:r>
    </w:p>
    <w:p w:rsidR="00C81599" w:rsidRPr="00B65E29" w:rsidRDefault="00C81599" w:rsidP="00C81599">
      <w:pPr>
        <w:ind w:left="1023" w:right="1452"/>
      </w:pPr>
      <w:r w:rsidRPr="00B65E29">
        <w:t>формирование</w:t>
      </w:r>
      <w:r w:rsidRPr="00B65E29">
        <w:rPr>
          <w:spacing w:val="-4"/>
        </w:rPr>
        <w:t xml:space="preserve"> </w:t>
      </w:r>
      <w:r w:rsidRPr="00B65E29">
        <w:t>у</w:t>
      </w:r>
      <w:r w:rsidRPr="00B65E29">
        <w:rPr>
          <w:spacing w:val="-9"/>
        </w:rPr>
        <w:t xml:space="preserve"> </w:t>
      </w:r>
      <w:r w:rsidRPr="00B65E29">
        <w:t>обучающихся</w:t>
      </w:r>
      <w:r w:rsidRPr="00B65E29">
        <w:rPr>
          <w:spacing w:val="-4"/>
        </w:rPr>
        <w:t xml:space="preserve"> </w:t>
      </w:r>
      <w:r w:rsidRPr="00B65E29">
        <w:t>ценности</w:t>
      </w:r>
      <w:r w:rsidRPr="00B65E29">
        <w:rPr>
          <w:spacing w:val="-4"/>
        </w:rPr>
        <w:t xml:space="preserve"> </w:t>
      </w:r>
      <w:r w:rsidRPr="00B65E29">
        <w:t>здоровья</w:t>
      </w:r>
      <w:r w:rsidRPr="00B65E29">
        <w:rPr>
          <w:spacing w:val="-4"/>
        </w:rPr>
        <w:t xml:space="preserve"> </w:t>
      </w:r>
      <w:r w:rsidRPr="00B65E29">
        <w:t>и</w:t>
      </w:r>
      <w:r w:rsidRPr="00B65E29">
        <w:rPr>
          <w:spacing w:val="-4"/>
        </w:rPr>
        <w:t xml:space="preserve"> </w:t>
      </w:r>
      <w:r w:rsidRPr="00B65E29">
        <w:t>безопасного</w:t>
      </w:r>
      <w:r w:rsidRPr="00B65E29">
        <w:rPr>
          <w:spacing w:val="-4"/>
        </w:rPr>
        <w:t xml:space="preserve"> </w:t>
      </w:r>
      <w:r w:rsidRPr="00B65E29">
        <w:t>образа</w:t>
      </w:r>
      <w:r w:rsidRPr="00B65E29">
        <w:rPr>
          <w:spacing w:val="-5"/>
        </w:rPr>
        <w:t xml:space="preserve"> </w:t>
      </w:r>
      <w:r w:rsidRPr="00B65E29">
        <w:t>жизни; развитие экологической культуры;</w:t>
      </w:r>
    </w:p>
    <w:p w:rsidR="00C81599" w:rsidRPr="00B65E29" w:rsidRDefault="00C81599" w:rsidP="00C81599">
      <w:pPr>
        <w:ind w:left="1023" w:right="541"/>
      </w:pPr>
      <w:r w:rsidRPr="00B65E29">
        <w:t>выявление и поддержка детей с особыми образовательными потребностями; формирование коммуникативных навыков в разновозрастной среде и среде сверстников; поддержку детских объединений и ученического самоуправления;</w:t>
      </w:r>
    </w:p>
    <w:p w:rsidR="00C81599" w:rsidRPr="00B65E29" w:rsidRDefault="00C81599" w:rsidP="00C81599">
      <w:pPr>
        <w:ind w:left="1023"/>
      </w:pPr>
      <w:r w:rsidRPr="00B65E29">
        <w:t>выявление</w:t>
      </w:r>
      <w:r w:rsidRPr="00B65E29">
        <w:rPr>
          <w:spacing w:val="-12"/>
        </w:rPr>
        <w:t xml:space="preserve"> </w:t>
      </w:r>
      <w:r w:rsidRPr="00B65E29">
        <w:t>и</w:t>
      </w:r>
      <w:r w:rsidRPr="00B65E29">
        <w:rPr>
          <w:spacing w:val="-11"/>
        </w:rPr>
        <w:t xml:space="preserve"> </w:t>
      </w:r>
      <w:r w:rsidRPr="00B65E29">
        <w:t>поддержку</w:t>
      </w:r>
      <w:r w:rsidRPr="00B65E29">
        <w:rPr>
          <w:spacing w:val="-13"/>
        </w:rPr>
        <w:t xml:space="preserve"> </w:t>
      </w:r>
      <w:r w:rsidRPr="00B65E29">
        <w:t>лиц,</w:t>
      </w:r>
      <w:r w:rsidRPr="00B65E29">
        <w:rPr>
          <w:spacing w:val="-11"/>
        </w:rPr>
        <w:t xml:space="preserve"> </w:t>
      </w:r>
      <w:r w:rsidRPr="00B65E29">
        <w:t>проявивших</w:t>
      </w:r>
      <w:r w:rsidRPr="00B65E29">
        <w:rPr>
          <w:spacing w:val="-10"/>
        </w:rPr>
        <w:t xml:space="preserve"> </w:t>
      </w:r>
      <w:r w:rsidRPr="00B65E29">
        <w:t>выдающиеся</w:t>
      </w:r>
      <w:r w:rsidRPr="00B65E29">
        <w:rPr>
          <w:spacing w:val="-11"/>
        </w:rPr>
        <w:t xml:space="preserve"> </w:t>
      </w:r>
      <w:r w:rsidRPr="00B65E29">
        <w:rPr>
          <w:spacing w:val="-2"/>
        </w:rPr>
        <w:t>способности.</w:t>
      </w:r>
    </w:p>
    <w:p w:rsidR="005905CA" w:rsidRDefault="005905CA" w:rsidP="005905CA">
      <w:pPr>
        <w:rPr>
          <w:rFonts w:asciiTheme="majorHAnsi" w:hAnsiTheme="majorHAnsi"/>
          <w:b/>
          <w:spacing w:val="9"/>
          <w:u w:val="single"/>
        </w:rPr>
      </w:pPr>
      <w:r>
        <w:rPr>
          <w:rFonts w:asciiTheme="majorHAnsi" w:hAnsiTheme="majorHAnsi"/>
          <w:b/>
          <w:spacing w:val="-2"/>
          <w:u w:val="single"/>
        </w:rPr>
        <w:t xml:space="preserve">       </w:t>
      </w:r>
      <w:r w:rsidR="00B65E29" w:rsidRPr="005905CA">
        <w:rPr>
          <w:rFonts w:asciiTheme="majorHAnsi" w:hAnsiTheme="majorHAnsi"/>
          <w:b/>
          <w:spacing w:val="-2"/>
          <w:u w:val="single"/>
        </w:rPr>
        <w:t>4.1.3</w:t>
      </w:r>
      <w:r>
        <w:rPr>
          <w:rFonts w:asciiTheme="majorHAnsi" w:hAnsiTheme="majorHAnsi"/>
          <w:b/>
          <w:spacing w:val="-2"/>
          <w:u w:val="single"/>
        </w:rPr>
        <w:t>.</w:t>
      </w:r>
      <w:r w:rsidR="00C81599" w:rsidRPr="005905CA">
        <w:rPr>
          <w:rFonts w:asciiTheme="majorHAnsi" w:hAnsiTheme="majorHAnsi"/>
          <w:b/>
          <w:spacing w:val="-2"/>
          <w:u w:val="single"/>
        </w:rPr>
        <w:t>Финансово-экономические</w:t>
      </w:r>
      <w:r w:rsidR="00C81599" w:rsidRPr="005905CA">
        <w:rPr>
          <w:rFonts w:asciiTheme="majorHAnsi" w:hAnsiTheme="majorHAnsi"/>
          <w:b/>
          <w:spacing w:val="9"/>
          <w:u w:val="single"/>
        </w:rPr>
        <w:t xml:space="preserve"> </w:t>
      </w:r>
      <w:r w:rsidR="00C81599" w:rsidRPr="005905CA">
        <w:rPr>
          <w:rFonts w:asciiTheme="majorHAnsi" w:hAnsiTheme="majorHAnsi"/>
          <w:b/>
          <w:spacing w:val="-2"/>
          <w:u w:val="single"/>
        </w:rPr>
        <w:t>условия</w:t>
      </w:r>
      <w:r w:rsidR="00C81599" w:rsidRPr="005905CA">
        <w:rPr>
          <w:rFonts w:asciiTheme="majorHAnsi" w:hAnsiTheme="majorHAnsi"/>
          <w:b/>
          <w:spacing w:val="8"/>
          <w:u w:val="single"/>
        </w:rPr>
        <w:t xml:space="preserve"> </w:t>
      </w:r>
      <w:r w:rsidR="00C81599" w:rsidRPr="005905CA">
        <w:rPr>
          <w:rFonts w:asciiTheme="majorHAnsi" w:hAnsiTheme="majorHAnsi"/>
          <w:b/>
          <w:spacing w:val="-2"/>
          <w:u w:val="single"/>
        </w:rPr>
        <w:t>реализации</w:t>
      </w:r>
      <w:r w:rsidR="00C81599" w:rsidRPr="005905CA">
        <w:rPr>
          <w:rFonts w:asciiTheme="majorHAnsi" w:hAnsiTheme="majorHAnsi"/>
          <w:b/>
          <w:spacing w:val="9"/>
          <w:u w:val="single"/>
        </w:rPr>
        <w:t xml:space="preserve"> </w:t>
      </w:r>
    </w:p>
    <w:p w:rsidR="00C81599" w:rsidRPr="005905CA" w:rsidRDefault="005905CA" w:rsidP="00B65E29">
      <w:pPr>
        <w:ind w:left="1802"/>
        <w:rPr>
          <w:rFonts w:asciiTheme="majorHAnsi" w:hAnsiTheme="majorHAnsi"/>
          <w:u w:val="single"/>
        </w:rPr>
      </w:pPr>
      <w:r>
        <w:rPr>
          <w:rFonts w:asciiTheme="majorHAnsi" w:hAnsiTheme="majorHAnsi"/>
          <w:b/>
          <w:spacing w:val="9"/>
          <w:u w:val="single"/>
        </w:rPr>
        <w:t xml:space="preserve">       </w:t>
      </w:r>
      <w:r w:rsidR="00C81599" w:rsidRPr="005905CA">
        <w:rPr>
          <w:rFonts w:asciiTheme="majorHAnsi" w:hAnsiTheme="majorHAnsi"/>
          <w:b/>
          <w:spacing w:val="-2"/>
          <w:u w:val="single"/>
        </w:rPr>
        <w:t>образовательной</w:t>
      </w:r>
      <w:r w:rsidR="00C81599" w:rsidRPr="005905CA">
        <w:rPr>
          <w:rFonts w:asciiTheme="majorHAnsi" w:hAnsiTheme="majorHAnsi"/>
          <w:b/>
          <w:spacing w:val="6"/>
          <w:u w:val="single"/>
        </w:rPr>
        <w:t xml:space="preserve"> </w:t>
      </w:r>
      <w:r w:rsidR="00C81599" w:rsidRPr="005905CA">
        <w:rPr>
          <w:rFonts w:asciiTheme="majorHAnsi" w:hAnsiTheme="majorHAnsi"/>
          <w:b/>
          <w:spacing w:val="-2"/>
          <w:u w:val="single"/>
        </w:rPr>
        <w:t>программы</w:t>
      </w:r>
      <w:r w:rsidR="00C81599" w:rsidRPr="005905CA">
        <w:rPr>
          <w:rFonts w:asciiTheme="majorHAnsi" w:hAnsiTheme="majorHAnsi"/>
          <w:b/>
          <w:spacing w:val="7"/>
          <w:u w:val="single"/>
        </w:rPr>
        <w:t xml:space="preserve"> </w:t>
      </w:r>
      <w:r w:rsidR="007401B4" w:rsidRPr="005905CA">
        <w:rPr>
          <w:rFonts w:asciiTheme="majorHAnsi" w:hAnsiTheme="majorHAnsi"/>
          <w:b/>
          <w:spacing w:val="-4"/>
          <w:u w:val="single"/>
        </w:rPr>
        <w:t>О</w:t>
      </w:r>
      <w:r w:rsidR="00C81599" w:rsidRPr="005905CA">
        <w:rPr>
          <w:rFonts w:asciiTheme="majorHAnsi" w:hAnsiTheme="majorHAnsi"/>
          <w:b/>
          <w:spacing w:val="-4"/>
          <w:u w:val="single"/>
        </w:rPr>
        <w:t>ОО</w:t>
      </w:r>
      <w:r w:rsidR="00C81599" w:rsidRPr="005905CA">
        <w:rPr>
          <w:rFonts w:asciiTheme="majorHAnsi" w:hAnsiTheme="majorHAnsi"/>
          <w:spacing w:val="-4"/>
          <w:u w:val="single"/>
        </w:rPr>
        <w:t>.</w:t>
      </w:r>
    </w:p>
    <w:p w:rsidR="00C81599" w:rsidRPr="00B65E29" w:rsidRDefault="00C81599" w:rsidP="00C81599">
      <w:pPr>
        <w:ind w:left="456" w:firstLine="566"/>
      </w:pPr>
      <w:r w:rsidRPr="00B65E29">
        <w:rPr>
          <w:spacing w:val="-2"/>
        </w:rPr>
        <w:t>Объем действующих расходных обязательств отражается в муниципальном задании школы</w:t>
      </w:r>
      <w:r w:rsidRPr="00B65E29">
        <w:t>.</w:t>
      </w:r>
    </w:p>
    <w:p w:rsidR="00C81599" w:rsidRPr="00B65E29" w:rsidRDefault="00C81599" w:rsidP="00C81599">
      <w:pPr>
        <w:ind w:left="456" w:firstLine="566"/>
      </w:pPr>
      <w:r w:rsidRPr="00B65E29">
        <w:t>Норматив  затрат на реализацию образовательной программы начального  общего образования –гарантированный минимально  допустимый объем финансовых  средств в год в расчете  на одного обучающегося.,необходимый  для реализации образовательной программы ,включает :</w:t>
      </w:r>
    </w:p>
    <w:p w:rsidR="00C81599" w:rsidRPr="00B65E29" w:rsidRDefault="00C81599" w:rsidP="00C81599">
      <w:pPr>
        <w:ind w:left="456" w:firstLine="566"/>
      </w:pPr>
      <w:r w:rsidRPr="00B65E29">
        <w:t>-расходы на оплату труда работников,участвующих в разработке  и реализации образовательной программы</w:t>
      </w:r>
    </w:p>
    <w:p w:rsidR="00C81599" w:rsidRPr="00B65E29" w:rsidRDefault="00C81599" w:rsidP="00C81599">
      <w:pPr>
        <w:ind w:left="456" w:firstLine="566"/>
      </w:pPr>
      <w:r w:rsidRPr="00B65E29">
        <w:t>-расходы на приобретение учебников, учебных пособий и средств обучения</w:t>
      </w:r>
    </w:p>
    <w:p w:rsidR="00C81599" w:rsidRPr="00B65E29" w:rsidRDefault="00C81599" w:rsidP="00C81599">
      <w:pPr>
        <w:ind w:left="456" w:firstLine="566"/>
      </w:pPr>
      <w:r w:rsidRPr="00B65E29">
        <w:t>-прочие расходы(содержание зданий школы и интерната, коммунальные услуги)</w:t>
      </w:r>
    </w:p>
    <w:p w:rsidR="00C81599" w:rsidRPr="00B65E29" w:rsidRDefault="00C81599" w:rsidP="00C81599">
      <w:pPr>
        <w:tabs>
          <w:tab w:val="left" w:pos="1163"/>
        </w:tabs>
        <w:ind w:right="540"/>
      </w:pPr>
      <w:r w:rsidRPr="00B65E29">
        <w:t xml:space="preserve">         Оплата</w:t>
      </w:r>
      <w:r w:rsidRPr="00B65E29">
        <w:rPr>
          <w:spacing w:val="-1"/>
        </w:rPr>
        <w:t xml:space="preserve"> </w:t>
      </w:r>
      <w:r w:rsidRPr="00B65E29">
        <w:t xml:space="preserve">труда производится в соответствии Положением о системе оплаты труда работников      ГБОУ «УАСОШИ»; </w:t>
      </w:r>
    </w:p>
    <w:p w:rsidR="00C81599" w:rsidRPr="00B65E29" w:rsidRDefault="00B65E29" w:rsidP="00B65E29">
      <w:pPr>
        <w:tabs>
          <w:tab w:val="left" w:pos="1163"/>
        </w:tabs>
        <w:ind w:right="540"/>
        <w:jc w:val="both"/>
        <w:rPr>
          <w:b/>
        </w:rPr>
      </w:pPr>
      <w:r>
        <w:rPr>
          <w:b/>
          <w:spacing w:val="-2"/>
        </w:rPr>
        <w:t xml:space="preserve">                 4.1.4.</w:t>
      </w:r>
      <w:r w:rsidR="00C81599" w:rsidRPr="00B65E29">
        <w:rPr>
          <w:b/>
          <w:spacing w:val="-2"/>
        </w:rPr>
        <w:t>Информационно-методические</w:t>
      </w:r>
      <w:r w:rsidR="00C81599" w:rsidRPr="00B65E29">
        <w:rPr>
          <w:b/>
          <w:spacing w:val="8"/>
        </w:rPr>
        <w:t xml:space="preserve"> </w:t>
      </w:r>
      <w:r w:rsidR="00C81599" w:rsidRPr="00B65E29">
        <w:rPr>
          <w:b/>
          <w:spacing w:val="-2"/>
        </w:rPr>
        <w:t>условия</w:t>
      </w:r>
      <w:r w:rsidR="00C81599" w:rsidRPr="00B65E29">
        <w:rPr>
          <w:b/>
          <w:spacing w:val="7"/>
        </w:rPr>
        <w:t xml:space="preserve"> </w:t>
      </w:r>
      <w:r w:rsidR="00C81599" w:rsidRPr="00B65E29">
        <w:rPr>
          <w:b/>
          <w:spacing w:val="-2"/>
        </w:rPr>
        <w:t>реализации</w:t>
      </w:r>
      <w:r w:rsidR="00C81599" w:rsidRPr="00B65E29">
        <w:rPr>
          <w:b/>
          <w:spacing w:val="6"/>
        </w:rPr>
        <w:t xml:space="preserve"> </w:t>
      </w:r>
      <w:r w:rsidR="00C81599" w:rsidRPr="00B65E29">
        <w:rPr>
          <w:b/>
          <w:spacing w:val="-2"/>
        </w:rPr>
        <w:t>программы</w:t>
      </w:r>
      <w:r w:rsidR="00C81599" w:rsidRPr="00B65E29">
        <w:rPr>
          <w:b/>
          <w:spacing w:val="6"/>
        </w:rPr>
        <w:t xml:space="preserve"> </w:t>
      </w:r>
      <w:r w:rsidR="00C81599" w:rsidRPr="00B65E29">
        <w:rPr>
          <w:b/>
          <w:spacing w:val="-4"/>
        </w:rPr>
        <w:t>ООО.</w:t>
      </w:r>
    </w:p>
    <w:p w:rsidR="00C81599" w:rsidRPr="00B65E29" w:rsidRDefault="00C81599" w:rsidP="00C81599">
      <w:pPr>
        <w:spacing w:before="54"/>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C81599" w:rsidRPr="00B65E29" w:rsidTr="00C81599">
        <w:trPr>
          <w:trHeight w:val="275"/>
        </w:trPr>
        <w:tc>
          <w:tcPr>
            <w:tcW w:w="5239" w:type="dxa"/>
          </w:tcPr>
          <w:p w:rsidR="00C81599" w:rsidRPr="00B65E29" w:rsidRDefault="00C81599" w:rsidP="00C81599">
            <w:pPr>
              <w:spacing w:line="256" w:lineRule="exact"/>
              <w:ind w:left="2234"/>
            </w:pPr>
            <w:r w:rsidRPr="00B65E29">
              <w:rPr>
                <w:spacing w:val="-2"/>
              </w:rPr>
              <w:t>Направление</w:t>
            </w:r>
          </w:p>
        </w:tc>
        <w:tc>
          <w:tcPr>
            <w:tcW w:w="4821" w:type="dxa"/>
          </w:tcPr>
          <w:p w:rsidR="00C81599" w:rsidRPr="00B65E29" w:rsidRDefault="00C81599" w:rsidP="00C81599">
            <w:pPr>
              <w:spacing w:line="256" w:lineRule="exact"/>
              <w:ind w:left="1113"/>
            </w:pPr>
            <w:r w:rsidRPr="00B65E29">
              <w:rPr>
                <w:spacing w:val="-2"/>
              </w:rPr>
              <w:t>Информационное</w:t>
            </w:r>
            <w:r w:rsidRPr="00B65E29">
              <w:rPr>
                <w:spacing w:val="6"/>
              </w:rPr>
              <w:t xml:space="preserve"> </w:t>
            </w:r>
            <w:r w:rsidRPr="00B65E29">
              <w:rPr>
                <w:spacing w:val="-2"/>
              </w:rPr>
              <w:t>обеспечение</w:t>
            </w:r>
          </w:p>
        </w:tc>
      </w:tr>
      <w:tr w:rsidR="00C81599" w:rsidRPr="00B65E29" w:rsidTr="00C81599">
        <w:trPr>
          <w:trHeight w:val="1381"/>
        </w:trPr>
        <w:tc>
          <w:tcPr>
            <w:tcW w:w="5239" w:type="dxa"/>
          </w:tcPr>
          <w:p w:rsidR="00C81599" w:rsidRPr="00B65E29" w:rsidRDefault="00C81599" w:rsidP="00C81599">
            <w:pPr>
              <w:ind w:left="107"/>
            </w:pPr>
            <w:r w:rsidRPr="00B65E29">
              <w:t>Планирование</w:t>
            </w:r>
            <w:r w:rsidRPr="00B65E29">
              <w:rPr>
                <w:spacing w:val="-10"/>
              </w:rPr>
              <w:t xml:space="preserve"> </w:t>
            </w:r>
            <w:r w:rsidRPr="00B65E29">
              <w:t>образовательного</w:t>
            </w:r>
            <w:r w:rsidRPr="00B65E29">
              <w:rPr>
                <w:spacing w:val="-9"/>
              </w:rPr>
              <w:t xml:space="preserve"> </w:t>
            </w:r>
            <w:r w:rsidRPr="00B65E29">
              <w:t>процесса</w:t>
            </w:r>
            <w:r w:rsidRPr="00B65E29">
              <w:rPr>
                <w:spacing w:val="-10"/>
              </w:rPr>
              <w:t xml:space="preserve"> </w:t>
            </w:r>
            <w:r w:rsidRPr="00B65E29">
              <w:t>и</w:t>
            </w:r>
            <w:r w:rsidRPr="00B65E29">
              <w:rPr>
                <w:spacing w:val="-8"/>
              </w:rPr>
              <w:t xml:space="preserve"> </w:t>
            </w:r>
            <w:r w:rsidRPr="00B65E29">
              <w:t>его ресурсного обеспечения</w:t>
            </w:r>
          </w:p>
        </w:tc>
        <w:tc>
          <w:tcPr>
            <w:tcW w:w="4821" w:type="dxa"/>
          </w:tcPr>
          <w:p w:rsidR="00C81599" w:rsidRPr="00B65E29" w:rsidRDefault="00C81599" w:rsidP="00C81599">
            <w:pPr>
              <w:ind w:left="107" w:right="195"/>
            </w:pPr>
            <w:r w:rsidRPr="00B65E29">
              <w:t>Рабочие</w:t>
            </w:r>
            <w:r w:rsidRPr="00B65E29">
              <w:rPr>
                <w:spacing w:val="-13"/>
              </w:rPr>
              <w:t xml:space="preserve"> </w:t>
            </w:r>
            <w:r w:rsidRPr="00B65E29">
              <w:t>программы</w:t>
            </w:r>
            <w:r w:rsidRPr="00B65E29">
              <w:rPr>
                <w:spacing w:val="-13"/>
              </w:rPr>
              <w:t xml:space="preserve"> </w:t>
            </w:r>
            <w:r w:rsidRPr="00B65E29">
              <w:t>педагогов,</w:t>
            </w:r>
            <w:r w:rsidRPr="00B65E29">
              <w:rPr>
                <w:spacing w:val="-12"/>
              </w:rPr>
              <w:t xml:space="preserve"> </w:t>
            </w:r>
            <w:r w:rsidRPr="00B65E29">
              <w:t>календарно- тематическое планирование, учебники, методическая литература, комплекты программно-прикладных средств, ресурсы</w:t>
            </w:r>
          </w:p>
          <w:p w:rsidR="00C81599" w:rsidRPr="00B65E29" w:rsidRDefault="00C81599" w:rsidP="00C81599">
            <w:pPr>
              <w:spacing w:line="264" w:lineRule="exact"/>
              <w:ind w:left="107"/>
            </w:pPr>
            <w:r w:rsidRPr="00B65E29">
              <w:t>сети</w:t>
            </w:r>
            <w:r w:rsidRPr="00B65E29">
              <w:rPr>
                <w:spacing w:val="-6"/>
              </w:rPr>
              <w:t xml:space="preserve"> </w:t>
            </w:r>
            <w:r w:rsidRPr="00B65E29">
              <w:rPr>
                <w:spacing w:val="-2"/>
              </w:rPr>
              <w:t>Интернет</w:t>
            </w:r>
          </w:p>
        </w:tc>
      </w:tr>
      <w:tr w:rsidR="00C81599" w:rsidRPr="00B65E29" w:rsidTr="00C81599">
        <w:trPr>
          <w:trHeight w:val="1103"/>
        </w:trPr>
        <w:tc>
          <w:tcPr>
            <w:tcW w:w="5239" w:type="dxa"/>
          </w:tcPr>
          <w:p w:rsidR="00C81599" w:rsidRPr="00B65E29" w:rsidRDefault="00C81599" w:rsidP="00C81599">
            <w:pPr>
              <w:ind w:left="107"/>
            </w:pPr>
            <w:r w:rsidRPr="00B65E29">
              <w:t>Фиксация</w:t>
            </w:r>
            <w:r w:rsidRPr="00B65E29">
              <w:rPr>
                <w:spacing w:val="-14"/>
              </w:rPr>
              <w:t xml:space="preserve"> </w:t>
            </w:r>
            <w:r w:rsidRPr="00B65E29">
              <w:t>хода</w:t>
            </w:r>
            <w:r w:rsidRPr="00B65E29">
              <w:rPr>
                <w:spacing w:val="-13"/>
              </w:rPr>
              <w:t xml:space="preserve"> </w:t>
            </w:r>
            <w:r w:rsidRPr="00B65E29">
              <w:t>образовательного</w:t>
            </w:r>
            <w:r w:rsidRPr="00B65E29">
              <w:rPr>
                <w:spacing w:val="-12"/>
              </w:rPr>
              <w:t xml:space="preserve"> </w:t>
            </w:r>
            <w:r w:rsidRPr="00B65E29">
              <w:t>процесса, размещение учебных материалов, предназначенных для образовательной</w:t>
            </w:r>
          </w:p>
          <w:p w:rsidR="00C81599" w:rsidRPr="00B65E29" w:rsidRDefault="00C81599" w:rsidP="00C81599">
            <w:pPr>
              <w:spacing w:line="264" w:lineRule="exact"/>
              <w:ind w:left="107"/>
            </w:pPr>
            <w:r w:rsidRPr="00B65E29">
              <w:t>деятельности</w:t>
            </w:r>
            <w:r w:rsidRPr="00B65E29">
              <w:rPr>
                <w:spacing w:val="-14"/>
              </w:rPr>
              <w:t xml:space="preserve"> </w:t>
            </w:r>
            <w:r w:rsidRPr="00B65E29">
              <w:rPr>
                <w:spacing w:val="-2"/>
              </w:rPr>
              <w:t>обучающихся</w:t>
            </w:r>
          </w:p>
        </w:tc>
        <w:tc>
          <w:tcPr>
            <w:tcW w:w="4821" w:type="dxa"/>
          </w:tcPr>
          <w:p w:rsidR="00C81599" w:rsidRPr="00B65E29" w:rsidRDefault="00C81599" w:rsidP="00C81599">
            <w:pPr>
              <w:ind w:left="107" w:right="195"/>
            </w:pPr>
            <w:r w:rsidRPr="00B65E29">
              <w:t>Фиксация</w:t>
            </w:r>
            <w:r w:rsidRPr="00B65E29">
              <w:rPr>
                <w:spacing w:val="-12"/>
              </w:rPr>
              <w:t xml:space="preserve"> </w:t>
            </w:r>
            <w:r w:rsidRPr="00B65E29">
              <w:t>в</w:t>
            </w:r>
            <w:r w:rsidRPr="00B65E29">
              <w:rPr>
                <w:spacing w:val="-13"/>
              </w:rPr>
              <w:t xml:space="preserve"> </w:t>
            </w:r>
            <w:r w:rsidRPr="00B65E29">
              <w:t>электронном</w:t>
            </w:r>
            <w:r w:rsidRPr="00B65E29">
              <w:rPr>
                <w:spacing w:val="-13"/>
              </w:rPr>
              <w:t xml:space="preserve"> </w:t>
            </w:r>
            <w:r w:rsidRPr="00B65E29">
              <w:t>журнале, дневниках обучающихся</w:t>
            </w:r>
          </w:p>
        </w:tc>
      </w:tr>
      <w:tr w:rsidR="00C81599" w:rsidRPr="00B65E29" w:rsidTr="00C81599">
        <w:trPr>
          <w:trHeight w:val="1379"/>
        </w:trPr>
        <w:tc>
          <w:tcPr>
            <w:tcW w:w="5239" w:type="dxa"/>
          </w:tcPr>
          <w:p w:rsidR="00C81599" w:rsidRPr="00B65E29" w:rsidRDefault="00C81599" w:rsidP="00C81599">
            <w:pPr>
              <w:ind w:left="107" w:right="176"/>
            </w:pPr>
            <w:r w:rsidRPr="00B65E29">
              <w:t>Обеспечение</w:t>
            </w:r>
            <w:r w:rsidRPr="00B65E29">
              <w:rPr>
                <w:spacing w:val="-7"/>
              </w:rPr>
              <w:t xml:space="preserve"> </w:t>
            </w:r>
            <w:r w:rsidRPr="00B65E29">
              <w:t>доступа,</w:t>
            </w:r>
            <w:r w:rsidRPr="00B65E29">
              <w:rPr>
                <w:spacing w:val="-6"/>
              </w:rPr>
              <w:t xml:space="preserve"> </w:t>
            </w:r>
            <w:r w:rsidRPr="00B65E29">
              <w:t>в</w:t>
            </w:r>
            <w:r w:rsidRPr="00B65E29">
              <w:rPr>
                <w:spacing w:val="-5"/>
              </w:rPr>
              <w:t xml:space="preserve"> </w:t>
            </w:r>
            <w:r w:rsidRPr="00B65E29">
              <w:t>том</w:t>
            </w:r>
            <w:r w:rsidRPr="00B65E29">
              <w:rPr>
                <w:spacing w:val="-7"/>
              </w:rPr>
              <w:t xml:space="preserve"> </w:t>
            </w:r>
            <w:r w:rsidRPr="00B65E29">
              <w:t>числе</w:t>
            </w:r>
            <w:r w:rsidRPr="00B65E29">
              <w:rPr>
                <w:spacing w:val="-7"/>
              </w:rPr>
              <w:t xml:space="preserve"> </w:t>
            </w:r>
            <w:r w:rsidRPr="00B65E29">
              <w:t>в</w:t>
            </w:r>
            <w:r w:rsidRPr="00B65E29">
              <w:rPr>
                <w:spacing w:val="-7"/>
              </w:rPr>
              <w:t xml:space="preserve"> </w:t>
            </w:r>
            <w:r w:rsidRPr="00B65E29">
              <w:t>Интернете, к размещаемой информации для участников образовательного процесса (включая семьи учащихся), методических служб, органов</w:t>
            </w:r>
          </w:p>
          <w:p w:rsidR="00C81599" w:rsidRPr="00B65E29" w:rsidRDefault="00C81599" w:rsidP="00C81599">
            <w:pPr>
              <w:spacing w:line="264" w:lineRule="exact"/>
              <w:ind w:left="107"/>
            </w:pPr>
            <w:r w:rsidRPr="00B65E29">
              <w:t>управления</w:t>
            </w:r>
            <w:r w:rsidRPr="00B65E29">
              <w:rPr>
                <w:spacing w:val="-15"/>
              </w:rPr>
              <w:t xml:space="preserve"> </w:t>
            </w:r>
            <w:r w:rsidRPr="00B65E29">
              <w:rPr>
                <w:spacing w:val="-2"/>
              </w:rPr>
              <w:t>образованием</w:t>
            </w:r>
          </w:p>
        </w:tc>
        <w:tc>
          <w:tcPr>
            <w:tcW w:w="4821" w:type="dxa"/>
          </w:tcPr>
          <w:p w:rsidR="00C81599" w:rsidRPr="00B65E29" w:rsidRDefault="00C81599" w:rsidP="00C81599">
            <w:pPr>
              <w:ind w:left="107"/>
            </w:pPr>
            <w:r w:rsidRPr="00B65E29">
              <w:t>Развитие сайта школы, создание локальных актов,</w:t>
            </w:r>
            <w:r w:rsidRPr="00B65E29">
              <w:rPr>
                <w:spacing w:val="-12"/>
              </w:rPr>
              <w:t xml:space="preserve"> </w:t>
            </w:r>
            <w:r w:rsidRPr="00B65E29">
              <w:t>регламентирующих</w:t>
            </w:r>
            <w:r w:rsidRPr="00B65E29">
              <w:rPr>
                <w:spacing w:val="-9"/>
              </w:rPr>
              <w:t xml:space="preserve"> </w:t>
            </w:r>
            <w:r w:rsidRPr="00B65E29">
              <w:t>работу</w:t>
            </w:r>
            <w:r w:rsidRPr="00B65E29">
              <w:rPr>
                <w:spacing w:val="-15"/>
              </w:rPr>
              <w:t xml:space="preserve"> </w:t>
            </w:r>
            <w:r w:rsidRPr="00B65E29">
              <w:t>локальной сети школы и доступ обучающихся и педагогических работников к ресурсам сети</w:t>
            </w:r>
          </w:p>
          <w:p w:rsidR="00C81599" w:rsidRPr="00B65E29" w:rsidRDefault="00C81599" w:rsidP="00C81599">
            <w:pPr>
              <w:spacing w:line="264" w:lineRule="exact"/>
              <w:ind w:left="107"/>
            </w:pPr>
            <w:r w:rsidRPr="00B65E29">
              <w:rPr>
                <w:spacing w:val="-2"/>
              </w:rPr>
              <w:t>Интернет</w:t>
            </w:r>
          </w:p>
        </w:tc>
      </w:tr>
    </w:tbl>
    <w:p w:rsidR="00C81599" w:rsidRPr="00B65E29" w:rsidRDefault="00C81599" w:rsidP="00C81599">
      <w:pPr>
        <w:spacing w:line="264" w:lineRule="exact"/>
        <w:sectPr w:rsidR="00C81599" w:rsidRPr="00B65E29">
          <w:pgSz w:w="11900" w:h="16840"/>
          <w:pgMar w:top="1060" w:right="300" w:bottom="1200" w:left="820" w:header="0" w:footer="972" w:gutter="0"/>
          <w:cols w:space="720"/>
        </w:sectPr>
      </w:pPr>
    </w:p>
    <w:p w:rsidR="00C81599" w:rsidRPr="00B65E29" w:rsidRDefault="005905CA" w:rsidP="00B65E29">
      <w:pPr>
        <w:spacing w:before="64"/>
        <w:ind w:right="1551"/>
        <w:rPr>
          <w:b/>
        </w:rPr>
      </w:pPr>
      <w:r>
        <w:rPr>
          <w:b/>
          <w:spacing w:val="-2"/>
        </w:rPr>
        <w:t xml:space="preserve">          </w:t>
      </w:r>
      <w:r w:rsidR="00B65E29">
        <w:rPr>
          <w:b/>
          <w:spacing w:val="-2"/>
        </w:rPr>
        <w:t>4.1.5.</w:t>
      </w:r>
      <w:r w:rsidR="00C81599" w:rsidRPr="00B65E29">
        <w:rPr>
          <w:b/>
          <w:spacing w:val="-2"/>
        </w:rPr>
        <w:t>Программно-методическое</w:t>
      </w:r>
      <w:r w:rsidR="00C81599" w:rsidRPr="00B65E29">
        <w:rPr>
          <w:b/>
          <w:spacing w:val="13"/>
        </w:rPr>
        <w:t xml:space="preserve"> </w:t>
      </w:r>
      <w:r w:rsidR="00C81599" w:rsidRPr="00B65E29">
        <w:rPr>
          <w:b/>
          <w:spacing w:val="-2"/>
        </w:rPr>
        <w:t>обеспечение</w:t>
      </w:r>
    </w:p>
    <w:p w:rsidR="00C81599" w:rsidRPr="00B65E29" w:rsidRDefault="00C81599" w:rsidP="00C81599">
      <w:pPr>
        <w:spacing w:before="54" w:after="1"/>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C81599" w:rsidRPr="00B65E29" w:rsidTr="00C81599">
        <w:trPr>
          <w:trHeight w:val="277"/>
        </w:trPr>
        <w:tc>
          <w:tcPr>
            <w:tcW w:w="5239" w:type="dxa"/>
          </w:tcPr>
          <w:p w:rsidR="00C81599" w:rsidRPr="00B65E29" w:rsidRDefault="00C81599" w:rsidP="00C81599">
            <w:pPr>
              <w:spacing w:line="258" w:lineRule="exact"/>
              <w:ind w:left="33"/>
            </w:pPr>
            <w:r w:rsidRPr="00B65E29">
              <w:rPr>
                <w:spacing w:val="-2"/>
              </w:rPr>
              <w:t>Требования</w:t>
            </w:r>
          </w:p>
        </w:tc>
        <w:tc>
          <w:tcPr>
            <w:tcW w:w="4821" w:type="dxa"/>
          </w:tcPr>
          <w:p w:rsidR="00C81599" w:rsidRPr="00B65E29" w:rsidRDefault="00C81599" w:rsidP="00C81599">
            <w:pPr>
              <w:spacing w:line="258" w:lineRule="exact"/>
              <w:ind w:left="32"/>
            </w:pPr>
            <w:r w:rsidRPr="00B65E29">
              <w:rPr>
                <w:spacing w:val="-2"/>
              </w:rPr>
              <w:t>Реализация</w:t>
            </w:r>
          </w:p>
        </w:tc>
      </w:tr>
      <w:tr w:rsidR="00C81599" w:rsidRPr="00B65E29" w:rsidTr="00C81599">
        <w:trPr>
          <w:trHeight w:val="1379"/>
        </w:trPr>
        <w:tc>
          <w:tcPr>
            <w:tcW w:w="5239" w:type="dxa"/>
          </w:tcPr>
          <w:p w:rsidR="00C81599" w:rsidRPr="00B65E29" w:rsidRDefault="00C81599" w:rsidP="00C81599">
            <w:pPr>
              <w:ind w:left="107" w:firstLine="24"/>
            </w:pPr>
            <w:r w:rsidRPr="00B65E29">
              <w:t>Обеспеченность учебниками, учебно- методической</w:t>
            </w:r>
            <w:r w:rsidRPr="00B65E29">
              <w:rPr>
                <w:spacing w:val="-9"/>
              </w:rPr>
              <w:t xml:space="preserve"> </w:t>
            </w:r>
            <w:r w:rsidRPr="00B65E29">
              <w:t>документацией</w:t>
            </w:r>
            <w:r w:rsidRPr="00B65E29">
              <w:rPr>
                <w:spacing w:val="-9"/>
              </w:rPr>
              <w:t xml:space="preserve"> </w:t>
            </w:r>
            <w:r w:rsidRPr="00B65E29">
              <w:t>и</w:t>
            </w:r>
            <w:r w:rsidRPr="00B65E29">
              <w:rPr>
                <w:spacing w:val="-9"/>
              </w:rPr>
              <w:t xml:space="preserve"> </w:t>
            </w:r>
            <w:r w:rsidRPr="00B65E29">
              <w:t>материалами</w:t>
            </w:r>
            <w:r w:rsidRPr="00B65E29">
              <w:rPr>
                <w:spacing w:val="-11"/>
              </w:rPr>
              <w:t xml:space="preserve"> </w:t>
            </w:r>
            <w:r w:rsidRPr="00B65E29">
              <w:t>по учебным пред</w:t>
            </w:r>
          </w:p>
          <w:p w:rsidR="00C81599" w:rsidRPr="00B65E29" w:rsidRDefault="00C81599" w:rsidP="00C81599">
            <w:pPr>
              <w:ind w:left="107" w:firstLine="24"/>
            </w:pPr>
          </w:p>
          <w:p w:rsidR="00C81599" w:rsidRPr="00B65E29" w:rsidRDefault="00C81599" w:rsidP="00C81599">
            <w:pPr>
              <w:ind w:left="107" w:firstLine="24"/>
            </w:pPr>
            <w:r w:rsidRPr="00B65E29">
              <w:t>метам</w:t>
            </w:r>
          </w:p>
        </w:tc>
        <w:tc>
          <w:tcPr>
            <w:tcW w:w="4821" w:type="dxa"/>
          </w:tcPr>
          <w:p w:rsidR="00C81599" w:rsidRPr="00B65E29" w:rsidRDefault="00C81599" w:rsidP="00C81599">
            <w:pPr>
              <w:ind w:left="107" w:firstLine="24"/>
            </w:pPr>
            <w:r w:rsidRPr="00B65E29">
              <w:t>Полная</w:t>
            </w:r>
            <w:r w:rsidRPr="00B65E29">
              <w:rPr>
                <w:spacing w:val="-13"/>
              </w:rPr>
              <w:t xml:space="preserve"> </w:t>
            </w:r>
            <w:r w:rsidRPr="00B65E29">
              <w:t>укомплектованность</w:t>
            </w:r>
            <w:r w:rsidRPr="00B65E29">
              <w:rPr>
                <w:spacing w:val="-14"/>
              </w:rPr>
              <w:t xml:space="preserve"> </w:t>
            </w:r>
            <w:r w:rsidRPr="00B65E29">
              <w:t>УМК</w:t>
            </w:r>
            <w:r w:rsidRPr="00B65E29">
              <w:rPr>
                <w:spacing w:val="-12"/>
              </w:rPr>
              <w:t xml:space="preserve"> </w:t>
            </w:r>
            <w:r w:rsidRPr="00B65E29">
              <w:t xml:space="preserve">«Школа </w:t>
            </w:r>
            <w:r w:rsidRPr="00B65E29">
              <w:rPr>
                <w:spacing w:val="-2"/>
              </w:rPr>
              <w:t>России».</w:t>
            </w:r>
          </w:p>
          <w:p w:rsidR="00C81599" w:rsidRPr="00B65E29" w:rsidRDefault="00B65E29" w:rsidP="00C81599">
            <w:pPr>
              <w:spacing w:line="270" w:lineRule="atLeast"/>
              <w:ind w:left="107" w:right="323" w:firstLine="24"/>
            </w:pPr>
            <w:r>
              <w:t xml:space="preserve">Учителя 5-9 </w:t>
            </w:r>
            <w:r w:rsidR="00C81599" w:rsidRPr="00B65E29">
              <w:t>классов обеспечены программно-прикладными</w:t>
            </w:r>
            <w:r w:rsidR="00C81599" w:rsidRPr="00B65E29">
              <w:rPr>
                <w:spacing w:val="-15"/>
              </w:rPr>
              <w:t xml:space="preserve"> </w:t>
            </w:r>
            <w:r w:rsidR="00C81599" w:rsidRPr="00B65E29">
              <w:t>средствами</w:t>
            </w:r>
            <w:r w:rsidR="00C81599" w:rsidRPr="00B65E29">
              <w:rPr>
                <w:spacing w:val="-15"/>
              </w:rPr>
              <w:t xml:space="preserve"> </w:t>
            </w:r>
            <w:r w:rsidR="00C81599" w:rsidRPr="00B65E29">
              <w:t>для организации учебного процесса</w:t>
            </w:r>
          </w:p>
        </w:tc>
      </w:tr>
      <w:tr w:rsidR="00C81599" w:rsidRPr="00B65E29" w:rsidTr="00C81599">
        <w:trPr>
          <w:trHeight w:val="827"/>
        </w:trPr>
        <w:tc>
          <w:tcPr>
            <w:tcW w:w="5239" w:type="dxa"/>
          </w:tcPr>
          <w:p w:rsidR="00C81599" w:rsidRPr="00B65E29" w:rsidRDefault="00C81599" w:rsidP="00C81599">
            <w:pPr>
              <w:ind w:left="107" w:firstLine="24"/>
            </w:pPr>
            <w:r w:rsidRPr="00B65E29">
              <w:t>Укомплектованность библиотеки печатными образовательными</w:t>
            </w:r>
            <w:r w:rsidRPr="00B65E29">
              <w:rPr>
                <w:spacing w:val="-12"/>
              </w:rPr>
              <w:t xml:space="preserve"> </w:t>
            </w:r>
            <w:r w:rsidRPr="00B65E29">
              <w:t>ресурсами</w:t>
            </w:r>
            <w:r w:rsidRPr="00B65E29">
              <w:rPr>
                <w:spacing w:val="-12"/>
              </w:rPr>
              <w:t xml:space="preserve"> </w:t>
            </w:r>
            <w:r w:rsidRPr="00B65E29">
              <w:t>и</w:t>
            </w:r>
            <w:r w:rsidRPr="00B65E29">
              <w:rPr>
                <w:spacing w:val="-12"/>
              </w:rPr>
              <w:t xml:space="preserve"> </w:t>
            </w:r>
            <w:r w:rsidRPr="00B65E29">
              <w:t>электронными</w:t>
            </w:r>
          </w:p>
          <w:p w:rsidR="00C81599" w:rsidRPr="00B65E29" w:rsidRDefault="00C81599" w:rsidP="00C81599">
            <w:pPr>
              <w:spacing w:line="264" w:lineRule="exact"/>
              <w:ind w:left="107"/>
            </w:pPr>
            <w:r w:rsidRPr="00B65E29">
              <w:rPr>
                <w:spacing w:val="-2"/>
              </w:rPr>
              <w:t>образовательными</w:t>
            </w:r>
            <w:r w:rsidRPr="00B65E29">
              <w:rPr>
                <w:spacing w:val="10"/>
              </w:rPr>
              <w:t xml:space="preserve"> </w:t>
            </w:r>
            <w:r w:rsidRPr="00B65E29">
              <w:rPr>
                <w:spacing w:val="-2"/>
              </w:rPr>
              <w:t>ресурсами</w:t>
            </w:r>
          </w:p>
        </w:tc>
        <w:tc>
          <w:tcPr>
            <w:tcW w:w="4821" w:type="dxa"/>
          </w:tcPr>
          <w:p w:rsidR="00C81599" w:rsidRPr="00B65E29" w:rsidRDefault="00C81599" w:rsidP="00C81599">
            <w:pPr>
              <w:spacing w:line="267" w:lineRule="exact"/>
              <w:ind w:left="131"/>
            </w:pPr>
            <w:r w:rsidRPr="00B65E29">
              <w:rPr>
                <w:spacing w:val="-2"/>
              </w:rPr>
              <w:t>Обеспеченность</w:t>
            </w:r>
            <w:r w:rsidRPr="00B65E29">
              <w:rPr>
                <w:spacing w:val="8"/>
              </w:rPr>
              <w:t xml:space="preserve"> </w:t>
            </w:r>
            <w:r w:rsidRPr="00B65E29">
              <w:rPr>
                <w:spacing w:val="-2"/>
              </w:rPr>
              <w:t>учебниками</w:t>
            </w:r>
            <w:r w:rsidRPr="00B65E29">
              <w:rPr>
                <w:spacing w:val="7"/>
              </w:rPr>
              <w:t xml:space="preserve"> </w:t>
            </w:r>
            <w:r w:rsidRPr="00B65E29">
              <w:rPr>
                <w:spacing w:val="-2"/>
              </w:rPr>
              <w:t>-</w:t>
            </w:r>
            <w:r w:rsidRPr="00B65E29">
              <w:rPr>
                <w:spacing w:val="-4"/>
              </w:rPr>
              <w:t>100%</w:t>
            </w:r>
          </w:p>
          <w:p w:rsidR="00C81599" w:rsidRPr="00B65E29" w:rsidRDefault="00C81599" w:rsidP="00C81599">
            <w:pPr>
              <w:spacing w:line="270" w:lineRule="atLeast"/>
              <w:ind w:left="107" w:firstLine="24"/>
            </w:pPr>
            <w:r w:rsidRPr="00B65E29">
              <w:t>Обеспеченность электронными образовательными</w:t>
            </w:r>
            <w:r w:rsidRPr="00B65E29">
              <w:rPr>
                <w:spacing w:val="-13"/>
              </w:rPr>
              <w:t xml:space="preserve"> </w:t>
            </w:r>
            <w:r w:rsidRPr="00B65E29">
              <w:t>ресурсами</w:t>
            </w:r>
            <w:r w:rsidRPr="00B65E29">
              <w:rPr>
                <w:spacing w:val="-13"/>
              </w:rPr>
              <w:t xml:space="preserve"> </w:t>
            </w:r>
            <w:r w:rsidRPr="00B65E29">
              <w:t>–</w:t>
            </w:r>
            <w:r w:rsidRPr="00B65E29">
              <w:rPr>
                <w:spacing w:val="-14"/>
              </w:rPr>
              <w:t xml:space="preserve"> </w:t>
            </w:r>
            <w:r w:rsidRPr="00B65E29">
              <w:t>50%</w:t>
            </w:r>
          </w:p>
        </w:tc>
      </w:tr>
      <w:tr w:rsidR="00C81599" w:rsidRPr="00B65E29" w:rsidTr="00C81599">
        <w:trPr>
          <w:trHeight w:val="1379"/>
        </w:trPr>
        <w:tc>
          <w:tcPr>
            <w:tcW w:w="5239" w:type="dxa"/>
          </w:tcPr>
          <w:p w:rsidR="00C81599" w:rsidRPr="00B65E29" w:rsidRDefault="00C81599" w:rsidP="00C81599">
            <w:pPr>
              <w:ind w:left="107" w:firstLine="24"/>
            </w:pPr>
            <w:r w:rsidRPr="00B65E29">
              <w:t>Обеспеченность фонда дополнительной литературы библиотеки ОУ детской художественной и научно-популярной литературой,</w:t>
            </w:r>
            <w:r w:rsidRPr="00B65E29">
              <w:rPr>
                <w:spacing w:val="-15"/>
              </w:rPr>
              <w:t xml:space="preserve"> </w:t>
            </w:r>
            <w:r w:rsidRPr="00B65E29">
              <w:t>справочно-библиографическими</w:t>
            </w:r>
            <w:r w:rsidRPr="00B65E29">
              <w:rPr>
                <w:spacing w:val="-15"/>
              </w:rPr>
              <w:t xml:space="preserve"> </w:t>
            </w:r>
            <w:r w:rsidRPr="00B65E29">
              <w:t>и</w:t>
            </w:r>
          </w:p>
          <w:p w:rsidR="00C81599" w:rsidRPr="00B65E29" w:rsidRDefault="00C81599" w:rsidP="00C81599">
            <w:pPr>
              <w:spacing w:line="264" w:lineRule="exact"/>
              <w:ind w:left="107"/>
            </w:pPr>
            <w:r w:rsidRPr="00B65E29">
              <w:rPr>
                <w:spacing w:val="-2"/>
              </w:rPr>
              <w:t>периодическими</w:t>
            </w:r>
            <w:r w:rsidRPr="00B65E29">
              <w:rPr>
                <w:spacing w:val="8"/>
              </w:rPr>
              <w:t xml:space="preserve"> </w:t>
            </w:r>
            <w:r w:rsidRPr="00B65E29">
              <w:rPr>
                <w:spacing w:val="-2"/>
              </w:rPr>
              <w:t>изданиями</w:t>
            </w:r>
          </w:p>
        </w:tc>
        <w:tc>
          <w:tcPr>
            <w:tcW w:w="4821" w:type="dxa"/>
          </w:tcPr>
          <w:p w:rsidR="00C81599" w:rsidRPr="00B65E29" w:rsidRDefault="00C81599" w:rsidP="00C81599">
            <w:pPr>
              <w:spacing w:line="268" w:lineRule="exact"/>
              <w:ind w:left="131"/>
            </w:pPr>
            <w:r w:rsidRPr="00B65E29">
              <w:t>Обеспеченность 70% .Идет</w:t>
            </w:r>
            <w:r w:rsidRPr="00B65E29">
              <w:rPr>
                <w:spacing w:val="-8"/>
              </w:rPr>
              <w:t xml:space="preserve"> </w:t>
            </w:r>
            <w:r w:rsidRPr="00B65E29">
              <w:rPr>
                <w:spacing w:val="-2"/>
              </w:rPr>
              <w:t>комплектование</w:t>
            </w:r>
          </w:p>
        </w:tc>
      </w:tr>
      <w:tr w:rsidR="00C81599" w:rsidRPr="00B65E29" w:rsidTr="00C81599">
        <w:trPr>
          <w:trHeight w:val="1379"/>
        </w:trPr>
        <w:tc>
          <w:tcPr>
            <w:tcW w:w="5239" w:type="dxa"/>
          </w:tcPr>
          <w:p w:rsidR="00C81599" w:rsidRPr="00B65E29" w:rsidRDefault="00C81599" w:rsidP="00C81599">
            <w:pPr>
              <w:ind w:left="107" w:firstLine="24"/>
            </w:pPr>
            <w:r w:rsidRPr="00B65E29">
              <w:t>Доступ к учебным планам, рабочим программам</w:t>
            </w:r>
          </w:p>
        </w:tc>
        <w:tc>
          <w:tcPr>
            <w:tcW w:w="4821" w:type="dxa"/>
          </w:tcPr>
          <w:p w:rsidR="00C81599" w:rsidRPr="00B65E29" w:rsidRDefault="00C81599" w:rsidP="00C81599">
            <w:pPr>
              <w:spacing w:line="268" w:lineRule="exact"/>
              <w:ind w:left="131"/>
            </w:pPr>
            <w:r w:rsidRPr="00B65E29">
              <w:t>Посредством сайта школы</w:t>
            </w:r>
          </w:p>
        </w:tc>
      </w:tr>
      <w:tr w:rsidR="00C81599" w:rsidRPr="00B65E29" w:rsidTr="00C81599">
        <w:trPr>
          <w:trHeight w:val="1379"/>
        </w:trPr>
        <w:tc>
          <w:tcPr>
            <w:tcW w:w="5239" w:type="dxa"/>
          </w:tcPr>
          <w:p w:rsidR="00C81599" w:rsidRPr="00B65E29" w:rsidRDefault="00C81599" w:rsidP="00C81599">
            <w:pPr>
              <w:ind w:left="107" w:firstLine="24"/>
            </w:pPr>
            <w:r w:rsidRPr="00B65E29">
              <w:t>Формирование  и хранение электронного портфолио</w:t>
            </w:r>
          </w:p>
        </w:tc>
        <w:tc>
          <w:tcPr>
            <w:tcW w:w="4821" w:type="dxa"/>
          </w:tcPr>
          <w:p w:rsidR="00C81599" w:rsidRPr="00B65E29" w:rsidRDefault="00C81599" w:rsidP="00C81599">
            <w:pPr>
              <w:spacing w:line="268" w:lineRule="exact"/>
              <w:ind w:left="131"/>
            </w:pPr>
            <w:r w:rsidRPr="00B65E29">
              <w:t xml:space="preserve"> Сетевой журнал</w:t>
            </w:r>
          </w:p>
        </w:tc>
      </w:tr>
      <w:tr w:rsidR="00C81599" w:rsidRPr="00B65E29" w:rsidTr="00C81599">
        <w:trPr>
          <w:trHeight w:val="1379"/>
        </w:trPr>
        <w:tc>
          <w:tcPr>
            <w:tcW w:w="5239" w:type="dxa"/>
          </w:tcPr>
          <w:p w:rsidR="00C81599" w:rsidRPr="00B65E29" w:rsidRDefault="00C81599" w:rsidP="00C81599">
            <w:pPr>
              <w:ind w:left="107" w:firstLine="24"/>
            </w:pPr>
            <w:r w:rsidRPr="00B65E29">
              <w:t>Взаимодействие между участниками образовательного процесса</w:t>
            </w:r>
          </w:p>
        </w:tc>
        <w:tc>
          <w:tcPr>
            <w:tcW w:w="4821" w:type="dxa"/>
          </w:tcPr>
          <w:p w:rsidR="00C81599" w:rsidRPr="00B65E29" w:rsidRDefault="00C81599" w:rsidP="00C81599">
            <w:pPr>
              <w:spacing w:line="268" w:lineRule="exact"/>
              <w:ind w:left="131"/>
            </w:pPr>
            <w:r w:rsidRPr="00B65E29">
              <w:t>Посредством Интернета</w:t>
            </w:r>
          </w:p>
        </w:tc>
      </w:tr>
    </w:tbl>
    <w:p w:rsidR="00C81599" w:rsidRPr="005905CA" w:rsidRDefault="00B65E29" w:rsidP="00B65E29">
      <w:pPr>
        <w:spacing w:before="270"/>
        <w:rPr>
          <w:b/>
          <w:u w:val="single"/>
        </w:rPr>
      </w:pPr>
      <w:r w:rsidRPr="005905CA">
        <w:rPr>
          <w:b/>
          <w:u w:val="single"/>
        </w:rPr>
        <w:t xml:space="preserve">         </w:t>
      </w:r>
      <w:r w:rsidR="005905CA" w:rsidRPr="005905CA">
        <w:rPr>
          <w:b/>
          <w:u w:val="single"/>
        </w:rPr>
        <w:t>4.1.6.</w:t>
      </w:r>
      <w:r w:rsidRPr="005905CA">
        <w:rPr>
          <w:b/>
          <w:u w:val="single"/>
        </w:rPr>
        <w:t xml:space="preserve">  </w:t>
      </w:r>
      <w:r w:rsidR="00C81599" w:rsidRPr="005905CA">
        <w:rPr>
          <w:b/>
          <w:u w:val="single"/>
        </w:rPr>
        <w:t>Организация</w:t>
      </w:r>
      <w:r w:rsidR="00C81599" w:rsidRPr="005905CA">
        <w:rPr>
          <w:b/>
          <w:spacing w:val="-13"/>
          <w:u w:val="single"/>
        </w:rPr>
        <w:t xml:space="preserve"> </w:t>
      </w:r>
      <w:r w:rsidR="00C81599" w:rsidRPr="005905CA">
        <w:rPr>
          <w:b/>
          <w:u w:val="single"/>
        </w:rPr>
        <w:t>оценки</w:t>
      </w:r>
      <w:r w:rsidR="00C81599" w:rsidRPr="005905CA">
        <w:rPr>
          <w:b/>
          <w:spacing w:val="-12"/>
          <w:u w:val="single"/>
        </w:rPr>
        <w:t xml:space="preserve"> </w:t>
      </w:r>
      <w:r w:rsidR="00C81599" w:rsidRPr="005905CA">
        <w:rPr>
          <w:b/>
          <w:u w:val="single"/>
        </w:rPr>
        <w:t>качества</w:t>
      </w:r>
      <w:r w:rsidR="00C81599" w:rsidRPr="005905CA">
        <w:rPr>
          <w:b/>
          <w:spacing w:val="-13"/>
          <w:u w:val="single"/>
        </w:rPr>
        <w:t xml:space="preserve"> </w:t>
      </w:r>
      <w:r w:rsidR="00C81599" w:rsidRPr="005905CA">
        <w:rPr>
          <w:b/>
          <w:u w:val="single"/>
        </w:rPr>
        <w:t>освоения</w:t>
      </w:r>
      <w:r w:rsidR="00C81599" w:rsidRPr="005905CA">
        <w:rPr>
          <w:b/>
          <w:spacing w:val="-12"/>
          <w:u w:val="single"/>
        </w:rPr>
        <w:t xml:space="preserve"> </w:t>
      </w:r>
      <w:r w:rsidR="00C81599" w:rsidRPr="005905CA">
        <w:rPr>
          <w:b/>
          <w:u w:val="single"/>
        </w:rPr>
        <w:t>основной</w:t>
      </w:r>
      <w:r w:rsidR="00C81599" w:rsidRPr="005905CA">
        <w:rPr>
          <w:b/>
          <w:spacing w:val="-12"/>
          <w:u w:val="single"/>
        </w:rPr>
        <w:t xml:space="preserve"> </w:t>
      </w:r>
      <w:r w:rsidR="00C81599" w:rsidRPr="005905CA">
        <w:rPr>
          <w:b/>
          <w:u w:val="single"/>
        </w:rPr>
        <w:t>образовательной</w:t>
      </w:r>
      <w:r w:rsidR="00C81599" w:rsidRPr="005905CA">
        <w:rPr>
          <w:b/>
          <w:spacing w:val="-14"/>
          <w:u w:val="single"/>
        </w:rPr>
        <w:t xml:space="preserve"> </w:t>
      </w:r>
      <w:r w:rsidR="00C81599" w:rsidRPr="005905CA">
        <w:rPr>
          <w:b/>
          <w:spacing w:val="-2"/>
          <w:u w:val="single"/>
        </w:rPr>
        <w:t>программы</w:t>
      </w:r>
      <w:r w:rsidRPr="005905CA">
        <w:rPr>
          <w:b/>
          <w:spacing w:val="-2"/>
          <w:u w:val="single"/>
        </w:rPr>
        <w:t xml:space="preserve"> ООО.</w:t>
      </w:r>
    </w:p>
    <w:p w:rsidR="00C81599" w:rsidRPr="005905CA" w:rsidRDefault="00C81599" w:rsidP="00C81599">
      <w:pPr>
        <w:spacing w:before="54"/>
        <w:rPr>
          <w:u w:val="single"/>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C81599" w:rsidRPr="00B65E29" w:rsidTr="00C81599">
        <w:trPr>
          <w:trHeight w:val="275"/>
        </w:trPr>
        <w:tc>
          <w:tcPr>
            <w:tcW w:w="5239" w:type="dxa"/>
          </w:tcPr>
          <w:p w:rsidR="00C81599" w:rsidRPr="00B65E29" w:rsidRDefault="00C81599" w:rsidP="00C81599">
            <w:pPr>
              <w:spacing w:line="256" w:lineRule="exact"/>
              <w:ind w:left="2066"/>
            </w:pPr>
            <w:r w:rsidRPr="00B65E29">
              <w:t>Предмет</w:t>
            </w:r>
            <w:r w:rsidRPr="00B65E29">
              <w:rPr>
                <w:spacing w:val="-13"/>
              </w:rPr>
              <w:t xml:space="preserve"> </w:t>
            </w:r>
            <w:r w:rsidRPr="00B65E29">
              <w:rPr>
                <w:spacing w:val="-2"/>
              </w:rPr>
              <w:t>оценки</w:t>
            </w:r>
          </w:p>
        </w:tc>
        <w:tc>
          <w:tcPr>
            <w:tcW w:w="4821" w:type="dxa"/>
          </w:tcPr>
          <w:p w:rsidR="00C81599" w:rsidRPr="00B65E29" w:rsidRDefault="00C81599" w:rsidP="00C81599">
            <w:pPr>
              <w:spacing w:line="256" w:lineRule="exact"/>
              <w:ind w:left="1147"/>
            </w:pPr>
            <w:r w:rsidRPr="00B65E29">
              <w:t>Организация</w:t>
            </w:r>
            <w:r w:rsidRPr="00B65E29">
              <w:rPr>
                <w:spacing w:val="-9"/>
              </w:rPr>
              <w:t xml:space="preserve"> </w:t>
            </w:r>
            <w:r w:rsidRPr="00B65E29">
              <w:t>ВСОКО</w:t>
            </w:r>
            <w:r w:rsidRPr="00B65E29">
              <w:rPr>
                <w:spacing w:val="-8"/>
              </w:rPr>
              <w:t xml:space="preserve"> </w:t>
            </w:r>
            <w:r w:rsidRPr="00B65E29">
              <w:t>в</w:t>
            </w:r>
            <w:r w:rsidRPr="00B65E29">
              <w:rPr>
                <w:spacing w:val="-11"/>
              </w:rPr>
              <w:t xml:space="preserve"> </w:t>
            </w:r>
            <w:r w:rsidRPr="00B65E29">
              <w:rPr>
                <w:spacing w:val="-2"/>
              </w:rPr>
              <w:t>школе</w:t>
            </w:r>
          </w:p>
        </w:tc>
      </w:tr>
      <w:tr w:rsidR="00C81599" w:rsidRPr="00B65E29" w:rsidTr="00C81599">
        <w:trPr>
          <w:trHeight w:val="1103"/>
        </w:trPr>
        <w:tc>
          <w:tcPr>
            <w:tcW w:w="5239" w:type="dxa"/>
          </w:tcPr>
          <w:p w:rsidR="00C81599" w:rsidRPr="00B65E29" w:rsidRDefault="00C81599" w:rsidP="00C81599">
            <w:pPr>
              <w:ind w:left="107" w:right="176"/>
            </w:pPr>
            <w:r w:rsidRPr="00B65E29">
              <w:t>Адекватность отражения потребностей личности,</w:t>
            </w:r>
            <w:r w:rsidRPr="00B65E29">
              <w:rPr>
                <w:spacing w:val="-8"/>
              </w:rPr>
              <w:t xml:space="preserve"> </w:t>
            </w:r>
            <w:r w:rsidRPr="00B65E29">
              <w:t>общество</w:t>
            </w:r>
            <w:r w:rsidRPr="00B65E29">
              <w:rPr>
                <w:spacing w:val="-8"/>
              </w:rPr>
              <w:t xml:space="preserve"> </w:t>
            </w:r>
            <w:r w:rsidRPr="00B65E29">
              <w:t>и</w:t>
            </w:r>
            <w:r w:rsidRPr="00B65E29">
              <w:rPr>
                <w:spacing w:val="-7"/>
              </w:rPr>
              <w:t xml:space="preserve"> </w:t>
            </w:r>
            <w:r w:rsidRPr="00B65E29">
              <w:t>государства</w:t>
            </w:r>
            <w:r w:rsidRPr="00B65E29">
              <w:rPr>
                <w:spacing w:val="-7"/>
              </w:rPr>
              <w:t xml:space="preserve"> </w:t>
            </w:r>
            <w:r w:rsidRPr="00B65E29">
              <w:t>в</w:t>
            </w:r>
            <w:r w:rsidRPr="00B65E29">
              <w:rPr>
                <w:spacing w:val="-9"/>
              </w:rPr>
              <w:t xml:space="preserve"> </w:t>
            </w:r>
            <w:r w:rsidRPr="00B65E29">
              <w:t>начальном общем образовании в системе требований</w:t>
            </w:r>
          </w:p>
          <w:p w:rsidR="00C81599" w:rsidRPr="00B65E29" w:rsidRDefault="00C81599" w:rsidP="00C81599">
            <w:pPr>
              <w:spacing w:line="264" w:lineRule="exact"/>
              <w:ind w:left="107"/>
            </w:pPr>
            <w:r w:rsidRPr="00B65E29">
              <w:rPr>
                <w:spacing w:val="-2"/>
              </w:rPr>
              <w:t>стандарта</w:t>
            </w:r>
          </w:p>
        </w:tc>
        <w:tc>
          <w:tcPr>
            <w:tcW w:w="4821" w:type="dxa"/>
          </w:tcPr>
          <w:p w:rsidR="00C81599" w:rsidRPr="00B65E29" w:rsidRDefault="00C81599" w:rsidP="00C81599">
            <w:pPr>
              <w:ind w:left="107"/>
            </w:pPr>
            <w:r w:rsidRPr="00B65E29">
              <w:t>Самооценка</w:t>
            </w:r>
            <w:r w:rsidRPr="00B65E29">
              <w:rPr>
                <w:spacing w:val="-10"/>
              </w:rPr>
              <w:t xml:space="preserve"> </w:t>
            </w:r>
            <w:r w:rsidRPr="00B65E29">
              <w:t>качества</w:t>
            </w:r>
            <w:r w:rsidRPr="00B65E29">
              <w:rPr>
                <w:spacing w:val="-10"/>
              </w:rPr>
              <w:t xml:space="preserve"> </w:t>
            </w:r>
            <w:r w:rsidRPr="00B65E29">
              <w:t>на</w:t>
            </w:r>
            <w:r w:rsidRPr="00B65E29">
              <w:rPr>
                <w:spacing w:val="-10"/>
              </w:rPr>
              <w:t xml:space="preserve"> </w:t>
            </w:r>
            <w:r w:rsidRPr="00B65E29">
              <w:t>регулярной</w:t>
            </w:r>
            <w:r w:rsidRPr="00B65E29">
              <w:rPr>
                <w:spacing w:val="-8"/>
              </w:rPr>
              <w:t xml:space="preserve"> </w:t>
            </w:r>
            <w:r w:rsidRPr="00B65E29">
              <w:t xml:space="preserve">основе мониторинговых социологических </w:t>
            </w:r>
            <w:r w:rsidRPr="00B65E29">
              <w:rPr>
                <w:spacing w:val="-2"/>
              </w:rPr>
              <w:t>исследований</w:t>
            </w:r>
          </w:p>
        </w:tc>
      </w:tr>
      <w:tr w:rsidR="00C81599" w:rsidRPr="00B65E29" w:rsidTr="00C81599">
        <w:trPr>
          <w:trHeight w:val="829"/>
        </w:trPr>
        <w:tc>
          <w:tcPr>
            <w:tcW w:w="5239" w:type="dxa"/>
          </w:tcPr>
          <w:p w:rsidR="00C81599" w:rsidRPr="00B65E29" w:rsidRDefault="00C81599" w:rsidP="00C81599">
            <w:pPr>
              <w:ind w:left="107"/>
            </w:pPr>
            <w:r w:rsidRPr="00B65E29">
              <w:t>Условия</w:t>
            </w:r>
            <w:r w:rsidRPr="00B65E29">
              <w:rPr>
                <w:spacing w:val="-8"/>
              </w:rPr>
              <w:t xml:space="preserve"> </w:t>
            </w:r>
            <w:r w:rsidRPr="00B65E29">
              <w:t>реализации</w:t>
            </w:r>
            <w:r w:rsidRPr="00B65E29">
              <w:rPr>
                <w:spacing w:val="-8"/>
              </w:rPr>
              <w:t xml:space="preserve"> </w:t>
            </w:r>
            <w:r w:rsidRPr="00B65E29">
              <w:t>ООП</w:t>
            </w:r>
            <w:r w:rsidRPr="00B65E29">
              <w:rPr>
                <w:spacing w:val="-9"/>
              </w:rPr>
              <w:t xml:space="preserve"> </w:t>
            </w:r>
            <w:r w:rsidR="00B65E29">
              <w:t>О</w:t>
            </w:r>
            <w:r w:rsidRPr="00B65E29">
              <w:t>ОО,</w:t>
            </w:r>
            <w:r w:rsidRPr="00B65E29">
              <w:rPr>
                <w:spacing w:val="-8"/>
              </w:rPr>
              <w:t xml:space="preserve"> </w:t>
            </w:r>
            <w:r w:rsidRPr="00B65E29">
              <w:t>включая ресурсное</w:t>
            </w:r>
            <w:r w:rsidRPr="00B65E29">
              <w:rPr>
                <w:spacing w:val="-14"/>
              </w:rPr>
              <w:t xml:space="preserve"> </w:t>
            </w:r>
            <w:r w:rsidRPr="00B65E29">
              <w:t>обеспечение</w:t>
            </w:r>
            <w:r w:rsidRPr="00B65E29">
              <w:rPr>
                <w:spacing w:val="-13"/>
              </w:rPr>
              <w:t xml:space="preserve"> </w:t>
            </w:r>
            <w:r w:rsidRPr="00B65E29">
              <w:rPr>
                <w:spacing w:val="-2"/>
              </w:rPr>
              <w:t>образовательного</w:t>
            </w:r>
          </w:p>
          <w:p w:rsidR="00C81599" w:rsidRPr="00B65E29" w:rsidRDefault="00C81599" w:rsidP="00C81599">
            <w:pPr>
              <w:spacing w:line="264" w:lineRule="exact"/>
              <w:ind w:left="107"/>
            </w:pPr>
            <w:r w:rsidRPr="00B65E29">
              <w:rPr>
                <w:spacing w:val="-2"/>
              </w:rPr>
              <w:t>процесса</w:t>
            </w:r>
          </w:p>
        </w:tc>
        <w:tc>
          <w:tcPr>
            <w:tcW w:w="4821" w:type="dxa"/>
          </w:tcPr>
          <w:p w:rsidR="00C81599" w:rsidRPr="00B65E29" w:rsidRDefault="00C81599" w:rsidP="00C81599">
            <w:pPr>
              <w:spacing w:line="270" w:lineRule="exact"/>
              <w:ind w:left="107"/>
            </w:pPr>
            <w:r w:rsidRPr="00B65E29">
              <w:t>Текущий</w:t>
            </w:r>
            <w:r w:rsidRPr="00B65E29">
              <w:rPr>
                <w:spacing w:val="-12"/>
              </w:rPr>
              <w:t xml:space="preserve"> </w:t>
            </w:r>
            <w:r w:rsidRPr="00B65E29">
              <w:rPr>
                <w:spacing w:val="-2"/>
              </w:rPr>
              <w:t>мониторинг</w:t>
            </w:r>
          </w:p>
        </w:tc>
      </w:tr>
      <w:tr w:rsidR="00C81599" w:rsidRPr="00B65E29" w:rsidTr="00C81599">
        <w:trPr>
          <w:trHeight w:val="827"/>
        </w:trPr>
        <w:tc>
          <w:tcPr>
            <w:tcW w:w="5239" w:type="dxa"/>
          </w:tcPr>
          <w:p w:rsidR="00C81599" w:rsidRPr="00B65E29" w:rsidRDefault="00C81599" w:rsidP="00C81599">
            <w:pPr>
              <w:ind w:left="107"/>
            </w:pPr>
            <w:r w:rsidRPr="00B65E29">
              <w:t>Реализуемые в образовательном процессе и достигаемые</w:t>
            </w:r>
            <w:r w:rsidRPr="00B65E29">
              <w:rPr>
                <w:spacing w:val="-11"/>
              </w:rPr>
              <w:t xml:space="preserve"> </w:t>
            </w:r>
            <w:r w:rsidRPr="00B65E29">
              <w:t>учащимися</w:t>
            </w:r>
            <w:r w:rsidRPr="00B65E29">
              <w:rPr>
                <w:spacing w:val="-13"/>
              </w:rPr>
              <w:t xml:space="preserve"> </w:t>
            </w:r>
            <w:r w:rsidRPr="00B65E29">
              <w:t>результаты</w:t>
            </w:r>
            <w:r w:rsidRPr="00B65E29">
              <w:rPr>
                <w:spacing w:val="-14"/>
              </w:rPr>
              <w:t xml:space="preserve"> </w:t>
            </w:r>
            <w:r w:rsidRPr="00B65E29">
              <w:t>освоения</w:t>
            </w:r>
          </w:p>
          <w:p w:rsidR="00C81599" w:rsidRPr="00B65E29" w:rsidRDefault="00C81599" w:rsidP="00C81599">
            <w:pPr>
              <w:spacing w:line="264" w:lineRule="exact"/>
              <w:ind w:left="107"/>
            </w:pPr>
            <w:r w:rsidRPr="00B65E29">
              <w:t>ООП</w:t>
            </w:r>
            <w:r w:rsidRPr="00B65E29">
              <w:rPr>
                <w:spacing w:val="-9"/>
              </w:rPr>
              <w:t xml:space="preserve"> </w:t>
            </w:r>
            <w:r w:rsidR="00B65E29">
              <w:rPr>
                <w:spacing w:val="-5"/>
              </w:rPr>
              <w:t>О</w:t>
            </w:r>
            <w:r w:rsidRPr="00B65E29">
              <w:rPr>
                <w:spacing w:val="-5"/>
              </w:rPr>
              <w:t>ОО</w:t>
            </w:r>
          </w:p>
        </w:tc>
        <w:tc>
          <w:tcPr>
            <w:tcW w:w="4821" w:type="dxa"/>
          </w:tcPr>
          <w:p w:rsidR="00C81599" w:rsidRPr="00B65E29" w:rsidRDefault="00C81599" w:rsidP="00C81599">
            <w:pPr>
              <w:ind w:left="107"/>
            </w:pPr>
            <w:r w:rsidRPr="00B65E29">
              <w:t>Проведение</w:t>
            </w:r>
            <w:r w:rsidRPr="00B65E29">
              <w:rPr>
                <w:spacing w:val="-13"/>
              </w:rPr>
              <w:t xml:space="preserve"> </w:t>
            </w:r>
            <w:r w:rsidRPr="00B65E29">
              <w:t>экспертизы.</w:t>
            </w:r>
            <w:r w:rsidRPr="00B65E29">
              <w:rPr>
                <w:spacing w:val="-12"/>
              </w:rPr>
              <w:t xml:space="preserve"> </w:t>
            </w:r>
            <w:r w:rsidRPr="00B65E29">
              <w:t>Средний</w:t>
            </w:r>
            <w:r w:rsidRPr="00B65E29">
              <w:rPr>
                <w:spacing w:val="-13"/>
              </w:rPr>
              <w:t xml:space="preserve"> </w:t>
            </w:r>
            <w:r w:rsidRPr="00B65E29">
              <w:t xml:space="preserve">балл </w:t>
            </w:r>
            <w:r w:rsidRPr="00B65E29">
              <w:rPr>
                <w:spacing w:val="-2"/>
              </w:rPr>
              <w:t>выпускника</w:t>
            </w:r>
            <w:r w:rsidR="005905CA">
              <w:rPr>
                <w:spacing w:val="-2"/>
              </w:rPr>
              <w:t xml:space="preserve">,результаты </w:t>
            </w:r>
            <w:r w:rsidR="00B65E29">
              <w:rPr>
                <w:spacing w:val="-2"/>
              </w:rPr>
              <w:t xml:space="preserve"> ВПР.</w:t>
            </w:r>
          </w:p>
        </w:tc>
      </w:tr>
    </w:tbl>
    <w:p w:rsidR="00C81599" w:rsidRPr="005905CA" w:rsidRDefault="00B65E29" w:rsidP="00B65E29">
      <w:pPr>
        <w:spacing w:before="270"/>
        <w:ind w:right="1549"/>
        <w:rPr>
          <w:b/>
          <w:u w:val="single"/>
        </w:rPr>
      </w:pPr>
      <w:r w:rsidRPr="005905CA">
        <w:rPr>
          <w:b/>
          <w:u w:val="single"/>
        </w:rPr>
        <w:t xml:space="preserve">    </w:t>
      </w:r>
      <w:r w:rsidR="005905CA">
        <w:rPr>
          <w:b/>
          <w:u w:val="single"/>
        </w:rPr>
        <w:t>4.1.7.</w:t>
      </w:r>
      <w:r w:rsidRPr="005905CA">
        <w:rPr>
          <w:b/>
          <w:u w:val="single"/>
        </w:rPr>
        <w:t xml:space="preserve"> </w:t>
      </w:r>
      <w:r w:rsidR="00C81599" w:rsidRPr="005905CA">
        <w:rPr>
          <w:b/>
          <w:u w:val="single"/>
        </w:rPr>
        <w:t>Организация</w:t>
      </w:r>
      <w:r w:rsidR="00C81599" w:rsidRPr="005905CA">
        <w:rPr>
          <w:b/>
          <w:spacing w:val="-12"/>
          <w:u w:val="single"/>
        </w:rPr>
        <w:t xml:space="preserve"> </w:t>
      </w:r>
      <w:r w:rsidR="00C81599" w:rsidRPr="005905CA">
        <w:rPr>
          <w:b/>
          <w:u w:val="single"/>
        </w:rPr>
        <w:t>управления</w:t>
      </w:r>
      <w:r w:rsidR="00C81599" w:rsidRPr="005905CA">
        <w:rPr>
          <w:b/>
          <w:spacing w:val="-12"/>
          <w:u w:val="single"/>
        </w:rPr>
        <w:t xml:space="preserve"> </w:t>
      </w:r>
      <w:r w:rsidR="00C81599" w:rsidRPr="005905CA">
        <w:rPr>
          <w:b/>
          <w:u w:val="single"/>
        </w:rPr>
        <w:t>реализацией</w:t>
      </w:r>
      <w:r w:rsidR="00C81599" w:rsidRPr="005905CA">
        <w:rPr>
          <w:b/>
          <w:spacing w:val="-12"/>
          <w:u w:val="single"/>
        </w:rPr>
        <w:t xml:space="preserve"> </w:t>
      </w:r>
      <w:r w:rsidR="00C81599" w:rsidRPr="005905CA">
        <w:rPr>
          <w:b/>
          <w:u w:val="single"/>
        </w:rPr>
        <w:t xml:space="preserve">ООП </w:t>
      </w:r>
      <w:r w:rsidR="00C81599" w:rsidRPr="005905CA">
        <w:rPr>
          <w:b/>
          <w:spacing w:val="-13"/>
          <w:u w:val="single"/>
        </w:rPr>
        <w:t xml:space="preserve"> </w:t>
      </w:r>
      <w:r w:rsidR="00C81599" w:rsidRPr="005905CA">
        <w:rPr>
          <w:b/>
          <w:spacing w:val="-5"/>
          <w:u w:val="single"/>
        </w:rPr>
        <w:t>ООО</w:t>
      </w:r>
    </w:p>
    <w:p w:rsidR="00C81599" w:rsidRPr="005905CA" w:rsidRDefault="00C81599" w:rsidP="00C81599">
      <w:pPr>
        <w:spacing w:before="54"/>
        <w:rPr>
          <w:b/>
          <w:u w:val="single"/>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963"/>
      </w:tblGrid>
      <w:tr w:rsidR="00C81599" w:rsidRPr="00B65E29" w:rsidTr="00C81599">
        <w:trPr>
          <w:trHeight w:val="275"/>
        </w:trPr>
        <w:tc>
          <w:tcPr>
            <w:tcW w:w="5239" w:type="dxa"/>
          </w:tcPr>
          <w:p w:rsidR="00C81599" w:rsidRPr="00B65E29" w:rsidRDefault="00C81599" w:rsidP="00C81599">
            <w:pPr>
              <w:spacing w:line="256" w:lineRule="exact"/>
              <w:ind w:left="2234"/>
            </w:pPr>
            <w:r w:rsidRPr="00B65E29">
              <w:rPr>
                <w:spacing w:val="-2"/>
              </w:rPr>
              <w:t>Направление</w:t>
            </w:r>
          </w:p>
        </w:tc>
        <w:tc>
          <w:tcPr>
            <w:tcW w:w="4963" w:type="dxa"/>
          </w:tcPr>
          <w:p w:rsidR="00C81599" w:rsidRPr="00B65E29" w:rsidRDefault="00C81599" w:rsidP="00C81599">
            <w:pPr>
              <w:spacing w:line="256" w:lineRule="exact"/>
              <w:ind w:left="1828"/>
            </w:pPr>
            <w:r w:rsidRPr="00B65E29">
              <w:t>Орган</w:t>
            </w:r>
            <w:r w:rsidRPr="00B65E29">
              <w:rPr>
                <w:spacing w:val="-6"/>
              </w:rPr>
              <w:t xml:space="preserve"> </w:t>
            </w:r>
            <w:r w:rsidRPr="00B65E29">
              <w:rPr>
                <w:spacing w:val="-2"/>
              </w:rPr>
              <w:t>управления</w:t>
            </w:r>
          </w:p>
        </w:tc>
      </w:tr>
      <w:tr w:rsidR="00C81599" w:rsidRPr="00B65E29" w:rsidTr="00C81599">
        <w:trPr>
          <w:trHeight w:val="275"/>
        </w:trPr>
        <w:tc>
          <w:tcPr>
            <w:tcW w:w="5239" w:type="dxa"/>
          </w:tcPr>
          <w:p w:rsidR="00C81599" w:rsidRPr="00B65E29" w:rsidRDefault="00C81599" w:rsidP="00C81599">
            <w:pPr>
              <w:spacing w:line="256" w:lineRule="exact"/>
              <w:ind w:left="131"/>
            </w:pPr>
            <w:r w:rsidRPr="00B65E29">
              <w:t>Реализация</w:t>
            </w:r>
            <w:r w:rsidRPr="00B65E29">
              <w:rPr>
                <w:spacing w:val="-8"/>
              </w:rPr>
              <w:t xml:space="preserve"> </w:t>
            </w:r>
            <w:r w:rsidRPr="00B65E29">
              <w:t>в</w:t>
            </w:r>
            <w:r w:rsidRPr="00B65E29">
              <w:rPr>
                <w:spacing w:val="-10"/>
              </w:rPr>
              <w:t xml:space="preserve"> </w:t>
            </w:r>
            <w:r w:rsidRPr="00B65E29">
              <w:t>полном</w:t>
            </w:r>
            <w:r w:rsidRPr="00B65E29">
              <w:rPr>
                <w:spacing w:val="-8"/>
              </w:rPr>
              <w:t xml:space="preserve"> </w:t>
            </w:r>
            <w:r w:rsidRPr="00B65E29">
              <w:t>объеме</w:t>
            </w:r>
            <w:r w:rsidRPr="00B65E29">
              <w:rPr>
                <w:spacing w:val="-8"/>
              </w:rPr>
              <w:t xml:space="preserve"> </w:t>
            </w:r>
            <w:r w:rsidRPr="00B65E29">
              <w:t>ООП</w:t>
            </w:r>
            <w:r w:rsidRPr="00B65E29">
              <w:rPr>
                <w:spacing w:val="-6"/>
              </w:rPr>
              <w:t xml:space="preserve"> </w:t>
            </w:r>
            <w:r w:rsidRPr="00B65E29">
              <w:rPr>
                <w:spacing w:val="-5"/>
              </w:rPr>
              <w:t>НОО</w:t>
            </w:r>
          </w:p>
        </w:tc>
        <w:tc>
          <w:tcPr>
            <w:tcW w:w="4963" w:type="dxa"/>
          </w:tcPr>
          <w:p w:rsidR="00C81599" w:rsidRPr="00B65E29" w:rsidRDefault="00C81599" w:rsidP="00C81599">
            <w:pPr>
              <w:spacing w:line="256" w:lineRule="exact"/>
              <w:ind w:left="131"/>
            </w:pPr>
            <w:r w:rsidRPr="00B65E29">
              <w:t>ШМО</w:t>
            </w:r>
          </w:p>
        </w:tc>
      </w:tr>
      <w:tr w:rsidR="00C81599" w:rsidRPr="00B65E29" w:rsidTr="00C81599">
        <w:trPr>
          <w:trHeight w:val="551"/>
        </w:trPr>
        <w:tc>
          <w:tcPr>
            <w:tcW w:w="5239" w:type="dxa"/>
          </w:tcPr>
          <w:p w:rsidR="00C81599" w:rsidRPr="00B65E29" w:rsidRDefault="00C81599" w:rsidP="00C81599">
            <w:pPr>
              <w:spacing w:line="268" w:lineRule="exact"/>
              <w:ind w:left="131"/>
            </w:pPr>
            <w:r w:rsidRPr="00B65E29">
              <w:t>Определение</w:t>
            </w:r>
            <w:r w:rsidRPr="00B65E29">
              <w:rPr>
                <w:spacing w:val="-10"/>
              </w:rPr>
              <w:t xml:space="preserve"> </w:t>
            </w:r>
            <w:r w:rsidRPr="00B65E29">
              <w:t>цели</w:t>
            </w:r>
            <w:r w:rsidRPr="00B65E29">
              <w:rPr>
                <w:spacing w:val="-8"/>
              </w:rPr>
              <w:t xml:space="preserve"> </w:t>
            </w:r>
            <w:r w:rsidRPr="00B65E29">
              <w:t>ООП</w:t>
            </w:r>
            <w:r w:rsidRPr="00B65E29">
              <w:rPr>
                <w:spacing w:val="-9"/>
              </w:rPr>
              <w:t xml:space="preserve"> </w:t>
            </w:r>
            <w:r w:rsidRPr="00B65E29">
              <w:t>НОО,</w:t>
            </w:r>
            <w:r w:rsidRPr="00B65E29">
              <w:rPr>
                <w:spacing w:val="-6"/>
              </w:rPr>
              <w:t xml:space="preserve"> </w:t>
            </w:r>
            <w:r w:rsidRPr="00B65E29">
              <w:rPr>
                <w:spacing w:val="-2"/>
              </w:rPr>
              <w:t>учитывающей</w:t>
            </w:r>
          </w:p>
          <w:p w:rsidR="00C81599" w:rsidRPr="00B65E29" w:rsidRDefault="00C81599" w:rsidP="00C81599">
            <w:pPr>
              <w:spacing w:line="264" w:lineRule="exact"/>
              <w:ind w:left="107"/>
            </w:pPr>
            <w:r w:rsidRPr="00B65E29">
              <w:rPr>
                <w:spacing w:val="-2"/>
              </w:rPr>
              <w:t>специфику</w:t>
            </w:r>
            <w:r w:rsidRPr="00B65E29">
              <w:t xml:space="preserve"> </w:t>
            </w:r>
            <w:r w:rsidRPr="00B65E29">
              <w:rPr>
                <w:spacing w:val="-4"/>
              </w:rPr>
              <w:t>школы</w:t>
            </w:r>
          </w:p>
        </w:tc>
        <w:tc>
          <w:tcPr>
            <w:tcW w:w="4963" w:type="dxa"/>
          </w:tcPr>
          <w:p w:rsidR="00C81599" w:rsidRPr="00B65E29" w:rsidRDefault="00C81599" w:rsidP="00C81599">
            <w:pPr>
              <w:spacing w:line="268" w:lineRule="exact"/>
              <w:ind w:left="131"/>
            </w:pPr>
            <w:r w:rsidRPr="00B65E29">
              <w:rPr>
                <w:spacing w:val="-2"/>
              </w:rPr>
              <w:t>Педагогический</w:t>
            </w:r>
            <w:r w:rsidRPr="00B65E29">
              <w:rPr>
                <w:spacing w:val="11"/>
              </w:rPr>
              <w:t xml:space="preserve"> </w:t>
            </w:r>
            <w:r w:rsidRPr="00B65E29">
              <w:rPr>
                <w:spacing w:val="-2"/>
              </w:rPr>
              <w:t>Совет</w:t>
            </w:r>
          </w:p>
        </w:tc>
      </w:tr>
      <w:tr w:rsidR="00C81599" w:rsidRPr="00B65E29" w:rsidTr="00C81599">
        <w:trPr>
          <w:trHeight w:val="551"/>
        </w:trPr>
        <w:tc>
          <w:tcPr>
            <w:tcW w:w="5239" w:type="dxa"/>
          </w:tcPr>
          <w:p w:rsidR="00C81599" w:rsidRPr="00B65E29" w:rsidRDefault="00C81599" w:rsidP="00C81599">
            <w:pPr>
              <w:spacing w:line="268" w:lineRule="exact"/>
              <w:ind w:left="131"/>
            </w:pPr>
            <w:r w:rsidRPr="00B65E29">
              <w:t>Обеспечение</w:t>
            </w:r>
            <w:r w:rsidRPr="00B65E29">
              <w:rPr>
                <w:spacing w:val="-15"/>
              </w:rPr>
              <w:t xml:space="preserve"> </w:t>
            </w:r>
            <w:r w:rsidRPr="00B65E29">
              <w:t>качества</w:t>
            </w:r>
            <w:r w:rsidRPr="00B65E29">
              <w:rPr>
                <w:spacing w:val="-15"/>
              </w:rPr>
              <w:t xml:space="preserve"> </w:t>
            </w:r>
            <w:r w:rsidRPr="00B65E29">
              <w:rPr>
                <w:spacing w:val="-2"/>
              </w:rPr>
              <w:t>образования</w:t>
            </w:r>
          </w:p>
          <w:p w:rsidR="00C81599" w:rsidRPr="00B65E29" w:rsidRDefault="00C81599" w:rsidP="00C81599">
            <w:pPr>
              <w:spacing w:line="264" w:lineRule="exact"/>
              <w:ind w:left="107"/>
            </w:pPr>
            <w:r w:rsidRPr="00B65E29">
              <w:t>выпускников</w:t>
            </w:r>
            <w:r w:rsidRPr="00B65E29">
              <w:rPr>
                <w:spacing w:val="-15"/>
              </w:rPr>
              <w:t xml:space="preserve"> </w:t>
            </w:r>
            <w:r w:rsidRPr="00B65E29">
              <w:t>начальной</w:t>
            </w:r>
            <w:r w:rsidRPr="00B65E29">
              <w:rPr>
                <w:spacing w:val="-14"/>
              </w:rPr>
              <w:t xml:space="preserve"> </w:t>
            </w:r>
            <w:r w:rsidRPr="00B65E29">
              <w:rPr>
                <w:spacing w:val="-2"/>
              </w:rPr>
              <w:t>школы</w:t>
            </w:r>
          </w:p>
        </w:tc>
        <w:tc>
          <w:tcPr>
            <w:tcW w:w="4963" w:type="dxa"/>
          </w:tcPr>
          <w:p w:rsidR="00C81599" w:rsidRPr="00B65E29" w:rsidRDefault="00C81599" w:rsidP="00C81599">
            <w:pPr>
              <w:spacing w:line="268" w:lineRule="exact"/>
              <w:ind w:left="131"/>
            </w:pPr>
            <w:r w:rsidRPr="00B65E29">
              <w:rPr>
                <w:spacing w:val="-2"/>
              </w:rPr>
              <w:t>ШМО</w:t>
            </w:r>
          </w:p>
        </w:tc>
      </w:tr>
      <w:tr w:rsidR="00C81599" w:rsidRPr="00B65E29" w:rsidTr="00C81599">
        <w:trPr>
          <w:trHeight w:val="829"/>
        </w:trPr>
        <w:tc>
          <w:tcPr>
            <w:tcW w:w="5239" w:type="dxa"/>
          </w:tcPr>
          <w:p w:rsidR="00C81599" w:rsidRPr="00B65E29" w:rsidRDefault="00C81599" w:rsidP="00C81599">
            <w:pPr>
              <w:spacing w:line="270" w:lineRule="exact"/>
              <w:ind w:left="131"/>
            </w:pPr>
            <w:r w:rsidRPr="00B65E29">
              <w:t>Охрана</w:t>
            </w:r>
            <w:r w:rsidRPr="00B65E29">
              <w:rPr>
                <w:spacing w:val="-10"/>
              </w:rPr>
              <w:t xml:space="preserve"> </w:t>
            </w:r>
            <w:r w:rsidRPr="00B65E29">
              <w:t>жизни</w:t>
            </w:r>
            <w:r w:rsidRPr="00B65E29">
              <w:rPr>
                <w:spacing w:val="-11"/>
              </w:rPr>
              <w:t xml:space="preserve"> </w:t>
            </w:r>
            <w:r w:rsidRPr="00B65E29">
              <w:t>и</w:t>
            </w:r>
            <w:r w:rsidRPr="00B65E29">
              <w:rPr>
                <w:spacing w:val="-8"/>
              </w:rPr>
              <w:t xml:space="preserve"> </w:t>
            </w:r>
            <w:r w:rsidRPr="00B65E29">
              <w:t>здоровья</w:t>
            </w:r>
            <w:r w:rsidRPr="00B65E29">
              <w:rPr>
                <w:spacing w:val="-9"/>
              </w:rPr>
              <w:t xml:space="preserve"> </w:t>
            </w:r>
            <w:r w:rsidRPr="00B65E29">
              <w:t>обучающихся</w:t>
            </w:r>
            <w:r w:rsidRPr="00B65E29">
              <w:rPr>
                <w:spacing w:val="-9"/>
              </w:rPr>
              <w:t xml:space="preserve"> </w:t>
            </w:r>
            <w:r w:rsidRPr="00B65E29">
              <w:rPr>
                <w:spacing w:val="-10"/>
              </w:rPr>
              <w:t>и</w:t>
            </w:r>
          </w:p>
          <w:p w:rsidR="00C81599" w:rsidRPr="00B65E29" w:rsidRDefault="00C81599" w:rsidP="00C81599">
            <w:pPr>
              <w:spacing w:line="270" w:lineRule="atLeast"/>
              <w:ind w:left="107" w:hanging="1"/>
            </w:pPr>
            <w:r w:rsidRPr="00B65E29">
              <w:t>работников</w:t>
            </w:r>
            <w:r w:rsidRPr="00B65E29">
              <w:rPr>
                <w:spacing w:val="-10"/>
              </w:rPr>
              <w:t xml:space="preserve"> </w:t>
            </w:r>
            <w:r w:rsidRPr="00B65E29">
              <w:t>школы</w:t>
            </w:r>
            <w:r w:rsidRPr="00B65E29">
              <w:rPr>
                <w:spacing w:val="-10"/>
              </w:rPr>
              <w:t xml:space="preserve"> </w:t>
            </w:r>
            <w:r w:rsidRPr="00B65E29">
              <w:t>во</w:t>
            </w:r>
            <w:r w:rsidRPr="00B65E29">
              <w:rPr>
                <w:spacing w:val="-9"/>
              </w:rPr>
              <w:t xml:space="preserve"> </w:t>
            </w:r>
            <w:r w:rsidRPr="00B65E29">
              <w:t>время</w:t>
            </w:r>
            <w:r w:rsidRPr="00B65E29">
              <w:rPr>
                <w:spacing w:val="-9"/>
              </w:rPr>
              <w:t xml:space="preserve"> </w:t>
            </w:r>
            <w:r w:rsidRPr="00B65E29">
              <w:t xml:space="preserve">образовательного </w:t>
            </w:r>
            <w:r w:rsidRPr="00B65E29">
              <w:rPr>
                <w:spacing w:val="-2"/>
              </w:rPr>
              <w:t>процесса</w:t>
            </w:r>
          </w:p>
        </w:tc>
        <w:tc>
          <w:tcPr>
            <w:tcW w:w="4963" w:type="dxa"/>
          </w:tcPr>
          <w:p w:rsidR="00C81599" w:rsidRPr="00B65E29" w:rsidRDefault="00C81599" w:rsidP="00C81599">
            <w:pPr>
              <w:spacing w:line="270" w:lineRule="exact"/>
              <w:ind w:left="131"/>
            </w:pPr>
            <w:r w:rsidRPr="00B65E29">
              <w:rPr>
                <w:spacing w:val="-2"/>
              </w:rPr>
              <w:t>Педагогический</w:t>
            </w:r>
            <w:r w:rsidRPr="00B65E29">
              <w:rPr>
                <w:spacing w:val="11"/>
              </w:rPr>
              <w:t xml:space="preserve"> </w:t>
            </w:r>
            <w:r w:rsidRPr="00B65E29">
              <w:rPr>
                <w:spacing w:val="-2"/>
              </w:rPr>
              <w:t>Совет</w:t>
            </w:r>
          </w:p>
        </w:tc>
      </w:tr>
      <w:tr w:rsidR="00C81599" w:rsidRPr="00B65E29" w:rsidTr="00C81599">
        <w:trPr>
          <w:trHeight w:val="1103"/>
        </w:trPr>
        <w:tc>
          <w:tcPr>
            <w:tcW w:w="5239" w:type="dxa"/>
          </w:tcPr>
          <w:p w:rsidR="00C81599" w:rsidRPr="00B65E29" w:rsidRDefault="00C81599" w:rsidP="00C81599">
            <w:pPr>
              <w:ind w:left="107" w:right="147" w:firstLine="24"/>
            </w:pPr>
            <w:r w:rsidRPr="00B65E29">
              <w:t>Формирование образовательной среды, создание</w:t>
            </w:r>
            <w:r w:rsidRPr="00B65E29">
              <w:rPr>
                <w:spacing w:val="-9"/>
              </w:rPr>
              <w:t xml:space="preserve"> </w:t>
            </w:r>
            <w:r w:rsidRPr="00B65E29">
              <w:t>условий,</w:t>
            </w:r>
            <w:r w:rsidRPr="00B65E29">
              <w:rPr>
                <w:spacing w:val="-10"/>
              </w:rPr>
              <w:t xml:space="preserve"> </w:t>
            </w:r>
            <w:r w:rsidRPr="00B65E29">
              <w:t>необходимых</w:t>
            </w:r>
            <w:r w:rsidRPr="00B65E29">
              <w:rPr>
                <w:spacing w:val="-8"/>
              </w:rPr>
              <w:t xml:space="preserve"> </w:t>
            </w:r>
            <w:r w:rsidRPr="00B65E29">
              <w:t>для</w:t>
            </w:r>
            <w:r w:rsidRPr="00B65E29">
              <w:rPr>
                <w:spacing w:val="-10"/>
              </w:rPr>
              <w:t xml:space="preserve"> </w:t>
            </w:r>
            <w:r w:rsidRPr="00B65E29">
              <w:t>реализации ООП НОО, развития личности обучающихся на</w:t>
            </w:r>
          </w:p>
          <w:p w:rsidR="00C81599" w:rsidRPr="00B65E29" w:rsidRDefault="00C81599" w:rsidP="00C81599">
            <w:pPr>
              <w:spacing w:line="264" w:lineRule="exact"/>
              <w:ind w:left="107"/>
            </w:pPr>
            <w:r w:rsidRPr="00B65E29">
              <w:t>ступени</w:t>
            </w:r>
            <w:r w:rsidRPr="00B65E29">
              <w:rPr>
                <w:spacing w:val="-10"/>
              </w:rPr>
              <w:t xml:space="preserve"> </w:t>
            </w:r>
            <w:r w:rsidRPr="00B65E29">
              <w:t>начального</w:t>
            </w:r>
            <w:r w:rsidRPr="00B65E29">
              <w:rPr>
                <w:spacing w:val="-10"/>
              </w:rPr>
              <w:t xml:space="preserve"> </w:t>
            </w:r>
            <w:r w:rsidRPr="00B65E29">
              <w:t>общего</w:t>
            </w:r>
            <w:r w:rsidRPr="00B65E29">
              <w:rPr>
                <w:spacing w:val="-10"/>
              </w:rPr>
              <w:t xml:space="preserve"> </w:t>
            </w:r>
            <w:r w:rsidRPr="00B65E29">
              <w:rPr>
                <w:spacing w:val="-2"/>
              </w:rPr>
              <w:t>образования</w:t>
            </w:r>
          </w:p>
        </w:tc>
        <w:tc>
          <w:tcPr>
            <w:tcW w:w="4963" w:type="dxa"/>
          </w:tcPr>
          <w:p w:rsidR="00C81599" w:rsidRPr="00B65E29" w:rsidRDefault="00C81599" w:rsidP="00C81599">
            <w:pPr>
              <w:spacing w:line="268" w:lineRule="exact"/>
              <w:ind w:left="131"/>
            </w:pPr>
            <w:r w:rsidRPr="00B65E29">
              <w:t>Совет</w:t>
            </w:r>
            <w:r w:rsidRPr="00B65E29">
              <w:rPr>
                <w:spacing w:val="-9"/>
              </w:rPr>
              <w:t xml:space="preserve"> </w:t>
            </w:r>
            <w:r w:rsidRPr="00B65E29">
              <w:rPr>
                <w:spacing w:val="-2"/>
              </w:rPr>
              <w:t>школы</w:t>
            </w:r>
          </w:p>
        </w:tc>
      </w:tr>
      <w:tr w:rsidR="00C81599" w:rsidRPr="00B65E29" w:rsidTr="00C81599">
        <w:trPr>
          <w:trHeight w:val="1103"/>
        </w:trPr>
        <w:tc>
          <w:tcPr>
            <w:tcW w:w="5239" w:type="dxa"/>
          </w:tcPr>
          <w:p w:rsidR="00C81599" w:rsidRPr="00B65E29" w:rsidRDefault="00C81599" w:rsidP="00C81599">
            <w:pPr>
              <w:ind w:left="107" w:firstLine="24"/>
            </w:pPr>
            <w:r w:rsidRPr="00B65E29">
              <w:t>Обеспечение обучающимся и их родителям возможности участия в формировании</w:t>
            </w:r>
          </w:p>
          <w:p w:rsidR="00C81599" w:rsidRPr="00B65E29" w:rsidRDefault="00C81599" w:rsidP="00C81599">
            <w:pPr>
              <w:spacing w:line="270" w:lineRule="atLeast"/>
              <w:ind w:left="107"/>
            </w:pPr>
            <w:r w:rsidRPr="00B65E29">
              <w:t>индивидуальной</w:t>
            </w:r>
            <w:r w:rsidRPr="00B65E29">
              <w:rPr>
                <w:spacing w:val="-15"/>
              </w:rPr>
              <w:t xml:space="preserve"> </w:t>
            </w:r>
            <w:r w:rsidRPr="00B65E29">
              <w:t>образовательной</w:t>
            </w:r>
            <w:r w:rsidRPr="00B65E29">
              <w:rPr>
                <w:spacing w:val="-15"/>
              </w:rPr>
              <w:t xml:space="preserve"> </w:t>
            </w:r>
            <w:r w:rsidRPr="00B65E29">
              <w:t xml:space="preserve">траектории </w:t>
            </w:r>
            <w:r w:rsidRPr="00B65E29">
              <w:rPr>
                <w:spacing w:val="-2"/>
              </w:rPr>
              <w:t>обучающегося</w:t>
            </w:r>
          </w:p>
        </w:tc>
        <w:tc>
          <w:tcPr>
            <w:tcW w:w="4963" w:type="dxa"/>
          </w:tcPr>
          <w:p w:rsidR="00C81599" w:rsidRPr="00B65E29" w:rsidRDefault="00C81599" w:rsidP="00C81599">
            <w:pPr>
              <w:spacing w:line="268" w:lineRule="exact"/>
              <w:ind w:left="131"/>
            </w:pPr>
            <w:r w:rsidRPr="00B65E29">
              <w:rPr>
                <w:spacing w:val="-2"/>
              </w:rPr>
              <w:t>Педагогический</w:t>
            </w:r>
            <w:r w:rsidRPr="00B65E29">
              <w:rPr>
                <w:spacing w:val="11"/>
              </w:rPr>
              <w:t xml:space="preserve"> </w:t>
            </w:r>
            <w:r w:rsidRPr="00B65E29">
              <w:rPr>
                <w:spacing w:val="-2"/>
              </w:rPr>
              <w:t>Совет</w:t>
            </w:r>
          </w:p>
        </w:tc>
      </w:tr>
    </w:tbl>
    <w:p w:rsidR="00C81599" w:rsidRPr="00B65E29" w:rsidRDefault="00C81599" w:rsidP="00B65E29">
      <w:pPr>
        <w:spacing w:line="268" w:lineRule="exact"/>
        <w:sectPr w:rsidR="00C81599" w:rsidRPr="00B65E29">
          <w:pgSz w:w="11900" w:h="16840"/>
          <w:pgMar w:top="1060" w:right="300" w:bottom="1455" w:left="820" w:header="0" w:footer="972"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963"/>
      </w:tblGrid>
      <w:tr w:rsidR="00C81599" w:rsidRPr="00C81599" w:rsidTr="00C81599">
        <w:trPr>
          <w:trHeight w:val="553"/>
        </w:trPr>
        <w:tc>
          <w:tcPr>
            <w:tcW w:w="5239" w:type="dxa"/>
          </w:tcPr>
          <w:p w:rsidR="00C81599" w:rsidRPr="00C81599" w:rsidRDefault="00C81599" w:rsidP="00C81599">
            <w:pPr>
              <w:spacing w:line="270" w:lineRule="exact"/>
              <w:ind w:left="107"/>
              <w:rPr>
                <w:rFonts w:asciiTheme="majorHAnsi" w:hAnsiTheme="majorHAnsi"/>
              </w:rPr>
            </w:pPr>
            <w:r w:rsidRPr="00C81599">
              <w:rPr>
                <w:rFonts w:asciiTheme="majorHAnsi" w:hAnsiTheme="majorHAnsi"/>
              </w:rPr>
              <w:t>Определение</w:t>
            </w:r>
            <w:r w:rsidRPr="00C81599">
              <w:rPr>
                <w:rFonts w:asciiTheme="majorHAnsi" w:hAnsiTheme="majorHAnsi"/>
                <w:spacing w:val="-13"/>
              </w:rPr>
              <w:t xml:space="preserve"> </w:t>
            </w:r>
            <w:r w:rsidRPr="00C81599">
              <w:rPr>
                <w:rFonts w:asciiTheme="majorHAnsi" w:hAnsiTheme="majorHAnsi"/>
              </w:rPr>
              <w:t>содержания</w:t>
            </w:r>
            <w:r w:rsidRPr="00C81599">
              <w:rPr>
                <w:rFonts w:asciiTheme="majorHAnsi" w:hAnsiTheme="majorHAnsi"/>
                <w:spacing w:val="-12"/>
              </w:rPr>
              <w:t xml:space="preserve"> </w:t>
            </w:r>
            <w:r w:rsidRPr="00C81599">
              <w:rPr>
                <w:rFonts w:asciiTheme="majorHAnsi" w:hAnsiTheme="majorHAnsi"/>
              </w:rPr>
              <w:t>рабочих</w:t>
            </w:r>
            <w:r w:rsidRPr="00C81599">
              <w:rPr>
                <w:rFonts w:asciiTheme="majorHAnsi" w:hAnsiTheme="majorHAnsi"/>
                <w:spacing w:val="-13"/>
              </w:rPr>
              <w:t xml:space="preserve"> </w:t>
            </w:r>
            <w:r w:rsidRPr="00C81599">
              <w:rPr>
                <w:rFonts w:asciiTheme="majorHAnsi" w:hAnsiTheme="majorHAnsi"/>
              </w:rPr>
              <w:t>программ</w:t>
            </w:r>
            <w:r w:rsidRPr="00C81599">
              <w:rPr>
                <w:rFonts w:asciiTheme="majorHAnsi" w:hAnsiTheme="majorHAnsi"/>
                <w:spacing w:val="-12"/>
              </w:rPr>
              <w:t xml:space="preserve"> </w:t>
            </w:r>
            <w:r w:rsidRPr="00C81599">
              <w:rPr>
                <w:rFonts w:asciiTheme="majorHAnsi" w:hAnsiTheme="majorHAnsi"/>
                <w:spacing w:val="-10"/>
              </w:rPr>
              <w:t>и</w:t>
            </w:r>
          </w:p>
          <w:p w:rsidR="00C81599" w:rsidRPr="00C81599" w:rsidRDefault="00C81599" w:rsidP="00C81599">
            <w:pPr>
              <w:spacing w:line="264" w:lineRule="exact"/>
              <w:ind w:left="107"/>
              <w:rPr>
                <w:rFonts w:asciiTheme="majorHAnsi" w:hAnsiTheme="majorHAnsi"/>
              </w:rPr>
            </w:pPr>
            <w:r w:rsidRPr="00C81599">
              <w:rPr>
                <w:rFonts w:asciiTheme="majorHAnsi" w:hAnsiTheme="majorHAnsi"/>
              </w:rPr>
              <w:t>программ</w:t>
            </w:r>
            <w:r w:rsidRPr="00C81599">
              <w:rPr>
                <w:rFonts w:asciiTheme="majorHAnsi" w:hAnsiTheme="majorHAnsi"/>
                <w:spacing w:val="-14"/>
              </w:rPr>
              <w:t xml:space="preserve"> </w:t>
            </w:r>
            <w:r w:rsidRPr="00C81599">
              <w:rPr>
                <w:rFonts w:asciiTheme="majorHAnsi" w:hAnsiTheme="majorHAnsi"/>
              </w:rPr>
              <w:t>внеурочной</w:t>
            </w:r>
            <w:r w:rsidRPr="00C81599">
              <w:rPr>
                <w:rFonts w:asciiTheme="majorHAnsi" w:hAnsiTheme="majorHAnsi"/>
                <w:spacing w:val="-13"/>
              </w:rPr>
              <w:t xml:space="preserve"> </w:t>
            </w:r>
            <w:r w:rsidRPr="00C81599">
              <w:rPr>
                <w:rFonts w:asciiTheme="majorHAnsi" w:hAnsiTheme="majorHAnsi"/>
                <w:spacing w:val="-2"/>
              </w:rPr>
              <w:t>деятельности</w:t>
            </w:r>
          </w:p>
        </w:tc>
        <w:tc>
          <w:tcPr>
            <w:tcW w:w="4963" w:type="dxa"/>
          </w:tcPr>
          <w:p w:rsidR="00C81599" w:rsidRPr="00C81599" w:rsidRDefault="00C81599" w:rsidP="00C81599">
            <w:pPr>
              <w:spacing w:line="270" w:lineRule="exact"/>
              <w:rPr>
                <w:rFonts w:asciiTheme="majorHAnsi" w:hAnsiTheme="majorHAnsi"/>
              </w:rPr>
            </w:pPr>
            <w:r w:rsidRPr="00C81599">
              <w:rPr>
                <w:rFonts w:asciiTheme="majorHAnsi" w:hAnsiTheme="majorHAnsi"/>
                <w:spacing w:val="-2"/>
              </w:rPr>
              <w:t>ШМО</w:t>
            </w:r>
          </w:p>
        </w:tc>
      </w:tr>
      <w:tr w:rsidR="00C81599" w:rsidRPr="00C81599" w:rsidTr="00C81599">
        <w:trPr>
          <w:trHeight w:val="827"/>
        </w:trPr>
        <w:tc>
          <w:tcPr>
            <w:tcW w:w="5239" w:type="dxa"/>
          </w:tcPr>
          <w:p w:rsidR="00C81599" w:rsidRPr="00C81599" w:rsidRDefault="00C81599" w:rsidP="00C81599">
            <w:pPr>
              <w:ind w:left="107"/>
              <w:rPr>
                <w:rFonts w:asciiTheme="majorHAnsi" w:hAnsiTheme="majorHAnsi"/>
              </w:rPr>
            </w:pPr>
            <w:r w:rsidRPr="00C81599">
              <w:rPr>
                <w:rFonts w:asciiTheme="majorHAnsi" w:hAnsiTheme="majorHAnsi"/>
              </w:rPr>
              <w:t>Осуществление выбора образовательных технологий</w:t>
            </w:r>
            <w:r w:rsidRPr="00C81599">
              <w:rPr>
                <w:rFonts w:asciiTheme="majorHAnsi" w:hAnsiTheme="majorHAnsi"/>
                <w:spacing w:val="-9"/>
              </w:rPr>
              <w:t xml:space="preserve"> </w:t>
            </w:r>
            <w:r w:rsidRPr="00C81599">
              <w:rPr>
                <w:rFonts w:asciiTheme="majorHAnsi" w:hAnsiTheme="majorHAnsi"/>
              </w:rPr>
              <w:t>с</w:t>
            </w:r>
            <w:r w:rsidRPr="00C81599">
              <w:rPr>
                <w:rFonts w:asciiTheme="majorHAnsi" w:hAnsiTheme="majorHAnsi"/>
                <w:spacing w:val="-9"/>
              </w:rPr>
              <w:t xml:space="preserve"> </w:t>
            </w:r>
            <w:r w:rsidRPr="00C81599">
              <w:rPr>
                <w:rFonts w:asciiTheme="majorHAnsi" w:hAnsiTheme="majorHAnsi"/>
              </w:rPr>
              <w:t>учетом</w:t>
            </w:r>
            <w:r w:rsidRPr="00C81599">
              <w:rPr>
                <w:rFonts w:asciiTheme="majorHAnsi" w:hAnsiTheme="majorHAnsi"/>
                <w:spacing w:val="-11"/>
              </w:rPr>
              <w:t xml:space="preserve"> </w:t>
            </w:r>
            <w:r w:rsidRPr="00C81599">
              <w:rPr>
                <w:rFonts w:asciiTheme="majorHAnsi" w:hAnsiTheme="majorHAnsi"/>
              </w:rPr>
              <w:t>возрастных</w:t>
            </w:r>
            <w:r w:rsidRPr="00C81599">
              <w:rPr>
                <w:rFonts w:asciiTheme="majorHAnsi" w:hAnsiTheme="majorHAnsi"/>
                <w:spacing w:val="-8"/>
              </w:rPr>
              <w:t xml:space="preserve"> </w:t>
            </w:r>
            <w:r w:rsidRPr="00C81599">
              <w:rPr>
                <w:rFonts w:asciiTheme="majorHAnsi" w:hAnsiTheme="majorHAnsi"/>
              </w:rPr>
              <w:t>особенностей</w:t>
            </w:r>
          </w:p>
          <w:p w:rsidR="00C81599" w:rsidRPr="00C81599" w:rsidRDefault="00C81599" w:rsidP="00C81599">
            <w:pPr>
              <w:spacing w:line="264" w:lineRule="exact"/>
              <w:ind w:left="107"/>
              <w:rPr>
                <w:rFonts w:asciiTheme="majorHAnsi" w:hAnsiTheme="majorHAnsi"/>
              </w:rPr>
            </w:pPr>
            <w:r w:rsidRPr="00C81599">
              <w:rPr>
                <w:rFonts w:asciiTheme="majorHAnsi" w:hAnsiTheme="majorHAnsi"/>
              </w:rPr>
              <w:t>обучающихся,</w:t>
            </w:r>
            <w:r w:rsidRPr="00C81599">
              <w:rPr>
                <w:rFonts w:asciiTheme="majorHAnsi" w:hAnsiTheme="majorHAnsi"/>
                <w:spacing w:val="-15"/>
              </w:rPr>
              <w:t xml:space="preserve"> </w:t>
            </w:r>
            <w:r w:rsidRPr="00C81599">
              <w:rPr>
                <w:rFonts w:asciiTheme="majorHAnsi" w:hAnsiTheme="majorHAnsi"/>
              </w:rPr>
              <w:t>специфики</w:t>
            </w:r>
            <w:r w:rsidRPr="00C81599">
              <w:rPr>
                <w:rFonts w:asciiTheme="majorHAnsi" w:hAnsiTheme="majorHAnsi"/>
                <w:spacing w:val="-15"/>
              </w:rPr>
              <w:t xml:space="preserve"> </w:t>
            </w:r>
            <w:r w:rsidRPr="00C81599">
              <w:rPr>
                <w:rFonts w:asciiTheme="majorHAnsi" w:hAnsiTheme="majorHAnsi"/>
                <w:spacing w:val="-2"/>
              </w:rPr>
              <w:t>школы</w:t>
            </w:r>
          </w:p>
        </w:tc>
        <w:tc>
          <w:tcPr>
            <w:tcW w:w="4963" w:type="dxa"/>
          </w:tcPr>
          <w:p w:rsidR="00C81599" w:rsidRPr="00C81599" w:rsidRDefault="00C81599" w:rsidP="00C81599">
            <w:pPr>
              <w:ind w:left="107"/>
              <w:rPr>
                <w:rFonts w:asciiTheme="majorHAnsi" w:hAnsiTheme="majorHAnsi"/>
              </w:rPr>
            </w:pPr>
            <w:r w:rsidRPr="00C81599">
              <w:rPr>
                <w:rFonts w:asciiTheme="majorHAnsi" w:hAnsiTheme="majorHAnsi"/>
              </w:rPr>
              <w:t>ШМО</w:t>
            </w:r>
          </w:p>
        </w:tc>
      </w:tr>
    </w:tbl>
    <w:p w:rsidR="00C81599" w:rsidRPr="00C81599" w:rsidRDefault="00C81599" w:rsidP="00C81599">
      <w:pPr>
        <w:spacing w:before="10"/>
        <w:rPr>
          <w:rFonts w:asciiTheme="majorHAnsi" w:hAnsiTheme="majorHAnsi"/>
        </w:rPr>
      </w:pPr>
    </w:p>
    <w:p w:rsidR="00C81599" w:rsidRPr="005905CA" w:rsidRDefault="005905CA" w:rsidP="00C81599">
      <w:pPr>
        <w:spacing w:line="274" w:lineRule="exact"/>
        <w:ind w:left="1023"/>
        <w:outlineLvl w:val="1"/>
        <w:rPr>
          <w:rFonts w:asciiTheme="majorHAnsi" w:hAnsiTheme="majorHAnsi"/>
          <w:b/>
          <w:bCs/>
          <w:u w:val="single"/>
        </w:rPr>
      </w:pPr>
      <w:r>
        <w:rPr>
          <w:rFonts w:asciiTheme="majorHAnsi" w:hAnsiTheme="majorHAnsi"/>
          <w:b/>
          <w:bCs/>
          <w:spacing w:val="-2"/>
          <w:u w:val="single"/>
        </w:rPr>
        <w:t>4.1.8.</w:t>
      </w:r>
      <w:r w:rsidR="00C81599" w:rsidRPr="005905CA">
        <w:rPr>
          <w:rFonts w:asciiTheme="majorHAnsi" w:hAnsiTheme="majorHAnsi"/>
          <w:b/>
          <w:bCs/>
          <w:spacing w:val="-2"/>
          <w:u w:val="single"/>
        </w:rPr>
        <w:t>Материально-технические</w:t>
      </w:r>
      <w:r w:rsidR="00C81599" w:rsidRPr="005905CA">
        <w:rPr>
          <w:rFonts w:asciiTheme="majorHAnsi" w:hAnsiTheme="majorHAnsi"/>
          <w:bCs/>
          <w:spacing w:val="7"/>
          <w:u w:val="single"/>
        </w:rPr>
        <w:t xml:space="preserve"> </w:t>
      </w:r>
      <w:r w:rsidR="00C81599" w:rsidRPr="005905CA">
        <w:rPr>
          <w:rFonts w:asciiTheme="majorHAnsi" w:hAnsiTheme="majorHAnsi"/>
          <w:b/>
          <w:bCs/>
          <w:spacing w:val="-2"/>
          <w:u w:val="single"/>
        </w:rPr>
        <w:t>условия</w:t>
      </w:r>
      <w:r w:rsidR="00C81599" w:rsidRPr="005905CA">
        <w:rPr>
          <w:rFonts w:asciiTheme="majorHAnsi" w:hAnsiTheme="majorHAnsi"/>
          <w:bCs/>
          <w:spacing w:val="8"/>
          <w:u w:val="single"/>
        </w:rPr>
        <w:t xml:space="preserve"> </w:t>
      </w:r>
      <w:r w:rsidR="00C81599" w:rsidRPr="005905CA">
        <w:rPr>
          <w:rFonts w:asciiTheme="majorHAnsi" w:hAnsiTheme="majorHAnsi"/>
          <w:b/>
          <w:bCs/>
          <w:spacing w:val="-2"/>
          <w:u w:val="single"/>
        </w:rPr>
        <w:t>реализации</w:t>
      </w:r>
      <w:r w:rsidR="00C81599" w:rsidRPr="005905CA">
        <w:rPr>
          <w:rFonts w:asciiTheme="majorHAnsi" w:hAnsiTheme="majorHAnsi"/>
          <w:bCs/>
          <w:spacing w:val="7"/>
          <w:u w:val="single"/>
        </w:rPr>
        <w:t xml:space="preserve"> </w:t>
      </w:r>
      <w:r w:rsidR="00C81599" w:rsidRPr="005905CA">
        <w:rPr>
          <w:rFonts w:asciiTheme="majorHAnsi" w:hAnsiTheme="majorHAnsi"/>
          <w:b/>
          <w:bCs/>
          <w:spacing w:val="-2"/>
          <w:u w:val="single"/>
        </w:rPr>
        <w:t>программы</w:t>
      </w:r>
      <w:r w:rsidR="00C81599" w:rsidRPr="005905CA">
        <w:rPr>
          <w:rFonts w:asciiTheme="majorHAnsi" w:hAnsiTheme="majorHAnsi"/>
          <w:bCs/>
          <w:spacing w:val="7"/>
          <w:u w:val="single"/>
        </w:rPr>
        <w:t xml:space="preserve"> </w:t>
      </w:r>
      <w:r w:rsidR="00C81599" w:rsidRPr="005905CA">
        <w:rPr>
          <w:rFonts w:asciiTheme="majorHAnsi" w:hAnsiTheme="majorHAnsi"/>
          <w:b/>
          <w:bCs/>
          <w:spacing w:val="-4"/>
          <w:u w:val="single"/>
        </w:rPr>
        <w:t>ООО.</w:t>
      </w:r>
    </w:p>
    <w:p w:rsidR="00C81599" w:rsidRPr="005905CA" w:rsidRDefault="00C81599" w:rsidP="00C81599">
      <w:pPr>
        <w:ind w:left="456" w:right="538" w:firstLine="566"/>
        <w:rPr>
          <w:rFonts w:asciiTheme="majorHAnsi" w:hAnsiTheme="majorHAnsi"/>
          <w:u w:val="single"/>
        </w:rPr>
      </w:pPr>
    </w:p>
    <w:p w:rsidR="00C81599" w:rsidRPr="00C81599" w:rsidRDefault="00C81599" w:rsidP="00C81599">
      <w:pPr>
        <w:ind w:left="456" w:right="538" w:firstLine="566"/>
        <w:rPr>
          <w:rFonts w:asciiTheme="majorHAnsi" w:hAnsiTheme="majorHAnsi"/>
        </w:rPr>
      </w:pPr>
      <w:r w:rsidRPr="005905CA">
        <w:rPr>
          <w:rFonts w:asciiTheme="majorHAnsi" w:hAnsiTheme="majorHAnsi"/>
          <w:u w:val="single"/>
        </w:rPr>
        <w:t>ГБОУ «УАСОШИ» располагает материальной и информационной</w:t>
      </w:r>
      <w:r w:rsidRPr="00C81599">
        <w:rPr>
          <w:rFonts w:asciiTheme="majorHAnsi" w:hAnsiTheme="majorHAnsi"/>
        </w:rPr>
        <w:t xml:space="preserve"> базой, обеспечивающей организацию</w:t>
      </w:r>
      <w:r w:rsidR="00B65E29">
        <w:rPr>
          <w:rFonts w:asciiTheme="majorHAnsi" w:hAnsiTheme="majorHAnsi"/>
        </w:rPr>
        <w:t xml:space="preserve"> всех видов деятельности </w:t>
      </w:r>
      <w:r w:rsidRPr="00C81599">
        <w:rPr>
          <w:rFonts w:asciiTheme="majorHAnsi" w:hAnsiTheme="majorHAnsi"/>
        </w:rPr>
        <w:t xml:space="preserve"> школьников, соответствующей санитарно-эпидемиологическим и противопожарным правилам и нормам.</w:t>
      </w:r>
    </w:p>
    <w:p w:rsidR="00C81599" w:rsidRPr="00C81599" w:rsidRDefault="00B65E29" w:rsidP="00C81599">
      <w:pPr>
        <w:ind w:left="456" w:right="538" w:firstLine="566"/>
        <w:rPr>
          <w:rFonts w:asciiTheme="majorHAnsi" w:hAnsiTheme="majorHAnsi"/>
        </w:rPr>
      </w:pPr>
      <w:r>
        <w:rPr>
          <w:rFonts w:asciiTheme="majorHAnsi" w:hAnsiTheme="majorHAnsi"/>
        </w:rPr>
        <w:t>МТУ реализации ООП О</w:t>
      </w:r>
      <w:r w:rsidR="00C81599" w:rsidRPr="00C81599">
        <w:rPr>
          <w:rFonts w:asciiTheme="majorHAnsi" w:hAnsiTheme="majorHAnsi"/>
        </w:rPr>
        <w:t>ОО  обеспечивают:</w:t>
      </w:r>
    </w:p>
    <w:p w:rsidR="00C81599" w:rsidRPr="00C81599" w:rsidRDefault="00C81599" w:rsidP="00C81599">
      <w:pPr>
        <w:ind w:left="456" w:right="538" w:firstLine="566"/>
        <w:rPr>
          <w:rFonts w:asciiTheme="majorHAnsi" w:hAnsiTheme="majorHAnsi"/>
        </w:rPr>
      </w:pPr>
      <w:r w:rsidRPr="00C81599">
        <w:rPr>
          <w:rFonts w:asciiTheme="majorHAnsi" w:hAnsiTheme="majorHAnsi"/>
        </w:rPr>
        <w:t>-возможность достижения обучающимися результатов освоения образовательной программы.</w:t>
      </w:r>
    </w:p>
    <w:p w:rsidR="00C81599" w:rsidRPr="00C81599" w:rsidRDefault="00C81599" w:rsidP="00C81599">
      <w:pPr>
        <w:ind w:left="456" w:right="538" w:firstLine="566"/>
        <w:rPr>
          <w:rFonts w:asciiTheme="majorHAnsi" w:hAnsiTheme="majorHAnsi"/>
        </w:rPr>
      </w:pPr>
      <w:r w:rsidRPr="00C81599">
        <w:rPr>
          <w:rFonts w:asciiTheme="majorHAnsi" w:hAnsiTheme="majorHAnsi"/>
        </w:rPr>
        <w:t>-безопасность и комфортность учебного процесса</w:t>
      </w:r>
    </w:p>
    <w:p w:rsidR="00C81599" w:rsidRPr="00C81599" w:rsidRDefault="00C81599" w:rsidP="00C81599">
      <w:pPr>
        <w:ind w:left="456" w:right="538" w:firstLine="566"/>
        <w:rPr>
          <w:rFonts w:asciiTheme="majorHAnsi" w:hAnsiTheme="majorHAnsi"/>
        </w:rPr>
      </w:pPr>
      <w:r w:rsidRPr="00C81599">
        <w:rPr>
          <w:rFonts w:asciiTheme="majorHAnsi" w:hAnsiTheme="majorHAnsi"/>
        </w:rPr>
        <w:t>-соблюдение СанПин,условий ОТ,ПБ.</w:t>
      </w:r>
    </w:p>
    <w:p w:rsidR="00C81599" w:rsidRPr="00C81599" w:rsidRDefault="00C81599" w:rsidP="00C81599">
      <w:pPr>
        <w:ind w:left="456" w:right="538" w:firstLine="566"/>
        <w:rPr>
          <w:rFonts w:asciiTheme="majorHAnsi" w:hAnsiTheme="majorHAnsi"/>
        </w:rPr>
      </w:pPr>
      <w:r w:rsidRPr="00C81599">
        <w:rPr>
          <w:rFonts w:asciiTheme="majorHAnsi" w:hAnsiTheme="majorHAnsi"/>
        </w:rPr>
        <w:t>-соблюдение сроков текущего и капитального ремонта</w:t>
      </w:r>
    </w:p>
    <w:p w:rsidR="00C81599" w:rsidRPr="00C81599" w:rsidRDefault="00C81599" w:rsidP="00C81599">
      <w:pPr>
        <w:ind w:left="456" w:right="538" w:firstLine="566"/>
        <w:rPr>
          <w:rFonts w:asciiTheme="majorHAnsi" w:hAnsiTheme="majorHAnsi"/>
        </w:rPr>
      </w:pPr>
      <w:r w:rsidRPr="00C81599">
        <w:rPr>
          <w:rFonts w:asciiTheme="majorHAnsi" w:hAnsiTheme="majorHAnsi"/>
        </w:rPr>
        <w:t>-соблюдение зоны доступа участникам образовательного процесса, в том числе и для детей ОВЗ.</w:t>
      </w:r>
    </w:p>
    <w:p w:rsidR="00C81599" w:rsidRPr="00C81599" w:rsidRDefault="00C81599" w:rsidP="00C81599">
      <w:pPr>
        <w:ind w:left="456" w:right="538" w:firstLine="566"/>
        <w:rPr>
          <w:rFonts w:asciiTheme="majorHAnsi" w:hAnsiTheme="majorHAnsi"/>
        </w:rPr>
      </w:pPr>
      <w:r w:rsidRPr="00C81599">
        <w:rPr>
          <w:rFonts w:asciiTheme="majorHAnsi" w:hAnsiTheme="majorHAnsi"/>
        </w:rPr>
        <w:t>В школе имеется электроотопление, что позволяет поддерживать оптимальный температурный режим. Имеется пожарная сигнализация, дымовые оповещатели, пожарные гидранты, огнетушители, емкость для круглогодичного хранения воды.</w:t>
      </w:r>
    </w:p>
    <w:p w:rsidR="00C81599" w:rsidRPr="00C81599" w:rsidRDefault="00C81599" w:rsidP="00C81599">
      <w:pPr>
        <w:ind w:left="456" w:right="538" w:firstLine="566"/>
        <w:rPr>
          <w:rFonts w:asciiTheme="majorHAnsi" w:hAnsiTheme="majorHAnsi"/>
        </w:rPr>
      </w:pPr>
      <w:r w:rsidRPr="00C81599">
        <w:rPr>
          <w:rFonts w:asciiTheme="majorHAnsi" w:hAnsiTheme="majorHAnsi"/>
        </w:rPr>
        <w:t>Территория школы огорожена забором, озелена, летом разбивается большой цветник.</w:t>
      </w:r>
    </w:p>
    <w:p w:rsidR="00C81599" w:rsidRPr="00C81599" w:rsidRDefault="00C81599" w:rsidP="00C81599">
      <w:pPr>
        <w:ind w:left="456" w:right="538" w:firstLine="566"/>
        <w:rPr>
          <w:rFonts w:asciiTheme="majorHAnsi" w:hAnsiTheme="majorHAnsi"/>
        </w:rPr>
      </w:pPr>
      <w:r w:rsidRPr="00C81599">
        <w:rPr>
          <w:rFonts w:asciiTheme="majorHAnsi" w:hAnsiTheme="majorHAnsi"/>
        </w:rPr>
        <w:t xml:space="preserve">На территории интерната имеется зана отдыха, спортивные площадки, в зимнее время заливается хоккейная площадка. </w:t>
      </w:r>
      <w:r w:rsidR="00B65E29">
        <w:rPr>
          <w:rFonts w:asciiTheme="majorHAnsi" w:hAnsiTheme="majorHAnsi"/>
        </w:rPr>
        <w:t>Имеется 2 автобуса для подвоза детей после каникул.</w:t>
      </w:r>
    </w:p>
    <w:p w:rsidR="00C81599" w:rsidRPr="00C81599" w:rsidRDefault="00C81599" w:rsidP="00C81599">
      <w:pPr>
        <w:ind w:left="456" w:right="538" w:firstLine="566"/>
        <w:rPr>
          <w:rFonts w:asciiTheme="majorHAnsi" w:hAnsiTheme="majorHAnsi"/>
        </w:rPr>
      </w:pPr>
      <w:r w:rsidRPr="00C81599">
        <w:rPr>
          <w:rFonts w:asciiTheme="majorHAnsi" w:hAnsiTheme="majorHAnsi"/>
        </w:rPr>
        <w:t>Общее количество аудиторий для учебных занятий-8,имеется библиотека, стадион, столовая на 60 мест.</w:t>
      </w:r>
    </w:p>
    <w:p w:rsidR="00C81599" w:rsidRPr="00C81599" w:rsidRDefault="00C81599" w:rsidP="00C81599">
      <w:pPr>
        <w:ind w:left="456" w:right="538" w:firstLine="566"/>
        <w:rPr>
          <w:rFonts w:asciiTheme="majorHAnsi" w:hAnsiTheme="majorHAnsi"/>
        </w:rPr>
      </w:pPr>
    </w:p>
    <w:p w:rsidR="00C81599" w:rsidRPr="00C81599" w:rsidRDefault="008375FD" w:rsidP="00C81599">
      <w:pPr>
        <w:ind w:right="538"/>
        <w:rPr>
          <w:rFonts w:asciiTheme="majorHAnsi" w:hAnsiTheme="majorHAnsi"/>
        </w:rPr>
      </w:pPr>
      <w:r>
        <w:rPr>
          <w:rFonts w:asciiTheme="majorHAnsi" w:hAnsiTheme="majorHAnsi"/>
        </w:rPr>
        <w:t xml:space="preserve">            </w:t>
      </w:r>
      <w:r w:rsidR="00C81599" w:rsidRPr="00C81599">
        <w:rPr>
          <w:rFonts w:asciiTheme="majorHAnsi" w:hAnsiTheme="majorHAnsi"/>
        </w:rPr>
        <w:t>Наличие технических средств обучения</w:t>
      </w:r>
    </w:p>
    <w:p w:rsidR="00C81599" w:rsidRPr="00C81599" w:rsidRDefault="00C81599" w:rsidP="00C81599">
      <w:pPr>
        <w:ind w:right="538"/>
        <w:rPr>
          <w:rFonts w:asciiTheme="majorHAnsi" w:hAnsiTheme="majorHAnsi"/>
        </w:rPr>
      </w:pPr>
      <w:r w:rsidRPr="00C81599">
        <w:rPr>
          <w:rFonts w:asciiTheme="majorHAnsi" w:hAnsiTheme="majorHAnsi"/>
        </w:rPr>
        <w:t xml:space="preserve">                    </w:t>
      </w:r>
    </w:p>
    <w:tbl>
      <w:tblPr>
        <w:tblStyle w:val="ad"/>
        <w:tblW w:w="0" w:type="auto"/>
        <w:tblInd w:w="456" w:type="dxa"/>
        <w:tblLook w:val="04A0" w:firstRow="1" w:lastRow="0" w:firstColumn="1" w:lastColumn="0" w:noHBand="0" w:noVBand="1"/>
      </w:tblPr>
      <w:tblGrid>
        <w:gridCol w:w="5286"/>
        <w:gridCol w:w="4431"/>
      </w:tblGrid>
      <w:tr w:rsidR="00C81599" w:rsidRPr="00C81599" w:rsidTr="00C81599">
        <w:tc>
          <w:tcPr>
            <w:tcW w:w="5286" w:type="dxa"/>
          </w:tcPr>
          <w:p w:rsidR="00C81599" w:rsidRPr="00C81599" w:rsidRDefault="00C81599" w:rsidP="00C81599">
            <w:pPr>
              <w:ind w:right="538"/>
              <w:rPr>
                <w:rFonts w:asciiTheme="majorHAnsi" w:hAnsiTheme="majorHAnsi"/>
              </w:rPr>
            </w:pPr>
            <w:r w:rsidRPr="00C81599">
              <w:rPr>
                <w:rFonts w:asciiTheme="majorHAnsi" w:hAnsiTheme="majorHAnsi"/>
              </w:rPr>
              <w:t>наименование</w:t>
            </w:r>
          </w:p>
        </w:tc>
        <w:tc>
          <w:tcPr>
            <w:tcW w:w="4431" w:type="dxa"/>
          </w:tcPr>
          <w:p w:rsidR="00C81599" w:rsidRPr="00C81599" w:rsidRDefault="00C81599" w:rsidP="00C81599">
            <w:pPr>
              <w:ind w:right="538"/>
              <w:rPr>
                <w:rFonts w:asciiTheme="majorHAnsi" w:hAnsiTheme="majorHAnsi"/>
              </w:rPr>
            </w:pPr>
            <w:r w:rsidRPr="00C81599">
              <w:rPr>
                <w:rFonts w:asciiTheme="majorHAnsi" w:hAnsiTheme="majorHAnsi"/>
              </w:rPr>
              <w:t>количество</w:t>
            </w:r>
          </w:p>
        </w:tc>
      </w:tr>
      <w:tr w:rsidR="00C81599" w:rsidRPr="00C81599" w:rsidTr="00C81599">
        <w:tc>
          <w:tcPr>
            <w:tcW w:w="5286" w:type="dxa"/>
          </w:tcPr>
          <w:p w:rsidR="00C81599" w:rsidRPr="00C81599" w:rsidRDefault="00C81599" w:rsidP="00C81599">
            <w:pPr>
              <w:ind w:right="538"/>
              <w:rPr>
                <w:rFonts w:asciiTheme="majorHAnsi" w:hAnsiTheme="majorHAnsi"/>
              </w:rPr>
            </w:pPr>
            <w:r w:rsidRPr="00C81599">
              <w:rPr>
                <w:rFonts w:asciiTheme="majorHAnsi" w:hAnsiTheme="majorHAnsi"/>
              </w:rPr>
              <w:t>проекторы</w:t>
            </w:r>
          </w:p>
        </w:tc>
        <w:tc>
          <w:tcPr>
            <w:tcW w:w="4431" w:type="dxa"/>
          </w:tcPr>
          <w:p w:rsidR="00C81599" w:rsidRPr="00C81599" w:rsidRDefault="00C81599" w:rsidP="00C81599">
            <w:pPr>
              <w:ind w:right="538"/>
              <w:rPr>
                <w:rFonts w:asciiTheme="majorHAnsi" w:hAnsiTheme="majorHAnsi"/>
              </w:rPr>
            </w:pPr>
            <w:r w:rsidRPr="00C81599">
              <w:rPr>
                <w:rFonts w:asciiTheme="majorHAnsi" w:hAnsiTheme="majorHAnsi"/>
              </w:rPr>
              <w:t>3</w:t>
            </w:r>
          </w:p>
        </w:tc>
      </w:tr>
      <w:tr w:rsidR="00C81599" w:rsidRPr="00C81599" w:rsidTr="00C81599">
        <w:tc>
          <w:tcPr>
            <w:tcW w:w="5286" w:type="dxa"/>
          </w:tcPr>
          <w:p w:rsidR="00C81599" w:rsidRPr="00C81599" w:rsidRDefault="00C81599" w:rsidP="00C81599">
            <w:pPr>
              <w:ind w:right="538"/>
              <w:rPr>
                <w:rFonts w:asciiTheme="majorHAnsi" w:hAnsiTheme="majorHAnsi"/>
              </w:rPr>
            </w:pPr>
            <w:r w:rsidRPr="00C81599">
              <w:rPr>
                <w:rFonts w:asciiTheme="majorHAnsi" w:hAnsiTheme="majorHAnsi"/>
              </w:rPr>
              <w:t>Мобильный компьютерный класс</w:t>
            </w:r>
          </w:p>
        </w:tc>
        <w:tc>
          <w:tcPr>
            <w:tcW w:w="4431" w:type="dxa"/>
          </w:tcPr>
          <w:p w:rsidR="00C81599" w:rsidRPr="00C81599" w:rsidRDefault="00C81599" w:rsidP="00C81599">
            <w:pPr>
              <w:ind w:right="538"/>
              <w:rPr>
                <w:rFonts w:asciiTheme="majorHAnsi" w:hAnsiTheme="majorHAnsi"/>
              </w:rPr>
            </w:pPr>
            <w:r w:rsidRPr="00C81599">
              <w:rPr>
                <w:rFonts w:asciiTheme="majorHAnsi" w:hAnsiTheme="majorHAnsi"/>
              </w:rPr>
              <w:t>1</w:t>
            </w:r>
          </w:p>
        </w:tc>
      </w:tr>
      <w:tr w:rsidR="00C81599" w:rsidRPr="00C81599" w:rsidTr="00C81599">
        <w:tc>
          <w:tcPr>
            <w:tcW w:w="5286" w:type="dxa"/>
          </w:tcPr>
          <w:p w:rsidR="00C81599" w:rsidRPr="00C81599" w:rsidRDefault="00C81599" w:rsidP="00C81599">
            <w:pPr>
              <w:ind w:right="538"/>
              <w:rPr>
                <w:rFonts w:asciiTheme="majorHAnsi" w:hAnsiTheme="majorHAnsi"/>
              </w:rPr>
            </w:pPr>
            <w:r w:rsidRPr="00C81599">
              <w:rPr>
                <w:rFonts w:asciiTheme="majorHAnsi" w:hAnsiTheme="majorHAnsi"/>
              </w:rPr>
              <w:t>Интерактивный комплекс</w:t>
            </w:r>
          </w:p>
        </w:tc>
        <w:tc>
          <w:tcPr>
            <w:tcW w:w="4431" w:type="dxa"/>
          </w:tcPr>
          <w:p w:rsidR="00C81599" w:rsidRPr="00C81599" w:rsidRDefault="00C81599" w:rsidP="00C81599">
            <w:pPr>
              <w:ind w:right="538"/>
              <w:rPr>
                <w:rFonts w:asciiTheme="majorHAnsi" w:hAnsiTheme="majorHAnsi"/>
              </w:rPr>
            </w:pPr>
            <w:r w:rsidRPr="00C81599">
              <w:rPr>
                <w:rFonts w:asciiTheme="majorHAnsi" w:hAnsiTheme="majorHAnsi"/>
              </w:rPr>
              <w:t>3</w:t>
            </w:r>
          </w:p>
        </w:tc>
      </w:tr>
      <w:tr w:rsidR="00C81599" w:rsidRPr="00C81599" w:rsidTr="00C81599">
        <w:tc>
          <w:tcPr>
            <w:tcW w:w="5286" w:type="dxa"/>
          </w:tcPr>
          <w:p w:rsidR="00C81599" w:rsidRPr="00C81599" w:rsidRDefault="00C81599" w:rsidP="00C81599">
            <w:pPr>
              <w:ind w:right="538"/>
              <w:rPr>
                <w:rFonts w:asciiTheme="majorHAnsi" w:hAnsiTheme="majorHAnsi"/>
              </w:rPr>
            </w:pPr>
            <w:r w:rsidRPr="00C81599">
              <w:rPr>
                <w:rFonts w:asciiTheme="majorHAnsi" w:hAnsiTheme="majorHAnsi"/>
              </w:rPr>
              <w:t>Компьютеры</w:t>
            </w:r>
          </w:p>
        </w:tc>
        <w:tc>
          <w:tcPr>
            <w:tcW w:w="4431" w:type="dxa"/>
          </w:tcPr>
          <w:p w:rsidR="00C81599" w:rsidRPr="00C81599" w:rsidRDefault="00C81599" w:rsidP="00C81599">
            <w:pPr>
              <w:ind w:right="538"/>
              <w:rPr>
                <w:rFonts w:asciiTheme="majorHAnsi" w:hAnsiTheme="majorHAnsi"/>
              </w:rPr>
            </w:pPr>
            <w:r w:rsidRPr="00C81599">
              <w:rPr>
                <w:rFonts w:asciiTheme="majorHAnsi" w:hAnsiTheme="majorHAnsi"/>
              </w:rPr>
              <w:t>29</w:t>
            </w:r>
          </w:p>
        </w:tc>
      </w:tr>
      <w:tr w:rsidR="00C81599" w:rsidRPr="00C81599" w:rsidTr="00C81599">
        <w:tc>
          <w:tcPr>
            <w:tcW w:w="5286" w:type="dxa"/>
          </w:tcPr>
          <w:p w:rsidR="00C81599" w:rsidRPr="00C81599" w:rsidRDefault="00C81599" w:rsidP="00C81599">
            <w:pPr>
              <w:ind w:right="538"/>
              <w:rPr>
                <w:rFonts w:asciiTheme="majorHAnsi" w:hAnsiTheme="majorHAnsi"/>
              </w:rPr>
            </w:pPr>
            <w:r w:rsidRPr="00C81599">
              <w:rPr>
                <w:rFonts w:asciiTheme="majorHAnsi" w:hAnsiTheme="majorHAnsi"/>
              </w:rPr>
              <w:t>Оргтехника</w:t>
            </w:r>
          </w:p>
        </w:tc>
        <w:tc>
          <w:tcPr>
            <w:tcW w:w="4431" w:type="dxa"/>
          </w:tcPr>
          <w:p w:rsidR="00C81599" w:rsidRPr="00C81599" w:rsidRDefault="00C81599" w:rsidP="00C81599">
            <w:pPr>
              <w:ind w:right="538"/>
              <w:rPr>
                <w:rFonts w:asciiTheme="majorHAnsi" w:hAnsiTheme="majorHAnsi"/>
              </w:rPr>
            </w:pPr>
            <w:r w:rsidRPr="00C81599">
              <w:rPr>
                <w:rFonts w:asciiTheme="majorHAnsi" w:hAnsiTheme="majorHAnsi"/>
              </w:rPr>
              <w:t>10</w:t>
            </w:r>
          </w:p>
        </w:tc>
      </w:tr>
    </w:tbl>
    <w:p w:rsidR="00C81599" w:rsidRPr="00C81599" w:rsidRDefault="00C81599" w:rsidP="00C81599">
      <w:pPr>
        <w:ind w:left="456" w:right="538" w:firstLine="566"/>
        <w:rPr>
          <w:rFonts w:asciiTheme="majorHAnsi" w:hAnsiTheme="majorHAnsi"/>
        </w:rPr>
      </w:pPr>
    </w:p>
    <w:p w:rsidR="00C81599" w:rsidRPr="00C81599" w:rsidRDefault="00C81599" w:rsidP="00C81599">
      <w:pPr>
        <w:ind w:left="456" w:right="538" w:firstLine="566"/>
        <w:rPr>
          <w:rFonts w:asciiTheme="majorHAnsi" w:hAnsiTheme="majorHAnsi"/>
        </w:rPr>
      </w:pPr>
    </w:p>
    <w:p w:rsidR="00C81599" w:rsidRPr="00C81599" w:rsidRDefault="00C81599" w:rsidP="00C81599">
      <w:pPr>
        <w:ind w:left="456" w:right="538" w:firstLine="566"/>
        <w:rPr>
          <w:rFonts w:asciiTheme="majorHAnsi" w:hAnsiTheme="majorHAnsi"/>
        </w:rPr>
      </w:pPr>
      <w:r w:rsidRPr="00C81599">
        <w:rPr>
          <w:rFonts w:asciiTheme="majorHAnsi" w:hAnsiTheme="majorHAnsi"/>
        </w:rPr>
        <w:t xml:space="preserve"> </w:t>
      </w:r>
    </w:p>
    <w:p w:rsidR="00C81599" w:rsidRPr="00C81599" w:rsidRDefault="008375FD" w:rsidP="00C81599">
      <w:pPr>
        <w:spacing w:line="274" w:lineRule="exact"/>
        <w:ind w:left="1023"/>
        <w:rPr>
          <w:rFonts w:asciiTheme="majorHAnsi" w:hAnsiTheme="majorHAnsi"/>
        </w:rPr>
      </w:pPr>
      <w:r>
        <w:rPr>
          <w:rFonts w:asciiTheme="majorHAnsi" w:hAnsiTheme="majorHAnsi"/>
        </w:rPr>
        <w:t xml:space="preserve">                 </w:t>
      </w:r>
      <w:r w:rsidR="00C81599" w:rsidRPr="00C81599">
        <w:rPr>
          <w:rFonts w:asciiTheme="majorHAnsi" w:hAnsiTheme="majorHAnsi"/>
        </w:rPr>
        <w:t>Механизмы</w:t>
      </w:r>
      <w:r w:rsidR="00C81599" w:rsidRPr="00C81599">
        <w:rPr>
          <w:rFonts w:asciiTheme="majorHAnsi" w:hAnsiTheme="majorHAnsi"/>
          <w:spacing w:val="-12"/>
        </w:rPr>
        <w:t xml:space="preserve"> </w:t>
      </w:r>
      <w:r w:rsidR="00C81599" w:rsidRPr="00C81599">
        <w:rPr>
          <w:rFonts w:asciiTheme="majorHAnsi" w:hAnsiTheme="majorHAnsi"/>
        </w:rPr>
        <w:t>достижения</w:t>
      </w:r>
      <w:r w:rsidR="00C81599" w:rsidRPr="00C81599">
        <w:rPr>
          <w:rFonts w:asciiTheme="majorHAnsi" w:hAnsiTheme="majorHAnsi"/>
          <w:spacing w:val="-11"/>
        </w:rPr>
        <w:t xml:space="preserve"> </w:t>
      </w:r>
      <w:r w:rsidR="00C81599" w:rsidRPr="00C81599">
        <w:rPr>
          <w:rFonts w:asciiTheme="majorHAnsi" w:hAnsiTheme="majorHAnsi"/>
        </w:rPr>
        <w:t>целевых</w:t>
      </w:r>
      <w:r w:rsidR="00C81599" w:rsidRPr="00C81599">
        <w:rPr>
          <w:rFonts w:asciiTheme="majorHAnsi" w:hAnsiTheme="majorHAnsi"/>
          <w:spacing w:val="-9"/>
        </w:rPr>
        <w:t xml:space="preserve"> </w:t>
      </w:r>
      <w:r w:rsidR="00C81599" w:rsidRPr="00C81599">
        <w:rPr>
          <w:rFonts w:asciiTheme="majorHAnsi" w:hAnsiTheme="majorHAnsi"/>
        </w:rPr>
        <w:t>ориентиров</w:t>
      </w:r>
      <w:r w:rsidR="00C81599" w:rsidRPr="00C81599">
        <w:rPr>
          <w:rFonts w:asciiTheme="majorHAnsi" w:hAnsiTheme="majorHAnsi"/>
          <w:spacing w:val="-12"/>
        </w:rPr>
        <w:t xml:space="preserve"> </w:t>
      </w:r>
      <w:r w:rsidR="00C81599" w:rsidRPr="00C81599">
        <w:rPr>
          <w:rFonts w:asciiTheme="majorHAnsi" w:hAnsiTheme="majorHAnsi"/>
        </w:rPr>
        <w:t>в</w:t>
      </w:r>
      <w:r w:rsidR="00C81599" w:rsidRPr="00C81599">
        <w:rPr>
          <w:rFonts w:asciiTheme="majorHAnsi" w:hAnsiTheme="majorHAnsi"/>
          <w:spacing w:val="-11"/>
        </w:rPr>
        <w:t xml:space="preserve"> </w:t>
      </w:r>
      <w:r w:rsidR="00C81599" w:rsidRPr="00C81599">
        <w:rPr>
          <w:rFonts w:asciiTheme="majorHAnsi" w:hAnsiTheme="majorHAnsi"/>
        </w:rPr>
        <w:t>системе</w:t>
      </w:r>
      <w:r w:rsidR="00C81599" w:rsidRPr="00C81599">
        <w:rPr>
          <w:rFonts w:asciiTheme="majorHAnsi" w:hAnsiTheme="majorHAnsi"/>
          <w:spacing w:val="-9"/>
        </w:rPr>
        <w:t xml:space="preserve"> </w:t>
      </w:r>
      <w:r w:rsidR="00C81599" w:rsidRPr="00C81599">
        <w:rPr>
          <w:rFonts w:asciiTheme="majorHAnsi" w:hAnsiTheme="majorHAnsi"/>
          <w:spacing w:val="-2"/>
        </w:rPr>
        <w:t>условий.</w:t>
      </w:r>
    </w:p>
    <w:p w:rsidR="00C81599" w:rsidRPr="00C81599" w:rsidRDefault="00C81599" w:rsidP="00C81599">
      <w:pPr>
        <w:ind w:left="456" w:right="536" w:firstLine="566"/>
        <w:rPr>
          <w:rFonts w:asciiTheme="majorHAnsi" w:hAnsiTheme="majorHAnsi"/>
        </w:rPr>
      </w:pPr>
      <w:r w:rsidRPr="00C81599">
        <w:rPr>
          <w:rFonts w:asciiTheme="majorHAnsi" w:hAnsiTheme="majorHAnsi"/>
        </w:rPr>
        <w:t xml:space="preserve">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sidRPr="00C81599">
        <w:rPr>
          <w:rFonts w:asciiTheme="majorHAnsi" w:hAnsiTheme="majorHAnsi"/>
          <w:spacing w:val="-2"/>
        </w:rPr>
        <w:t>обучающихся.</w:t>
      </w:r>
    </w:p>
    <w:p w:rsidR="00C81599" w:rsidRPr="00C81599" w:rsidRDefault="00C81599" w:rsidP="00C81599">
      <w:pPr>
        <w:ind w:left="456" w:right="536" w:firstLine="566"/>
        <w:rPr>
          <w:rFonts w:asciiTheme="majorHAnsi" w:hAnsiTheme="majorHAnsi"/>
        </w:rPr>
      </w:pPr>
      <w:r w:rsidRPr="00C81599">
        <w:rPr>
          <w:rFonts w:asciiTheme="majorHAnsi" w:hAnsiTheme="majorHAnsi"/>
        </w:rPr>
        <w:t>Созданные</w:t>
      </w:r>
      <w:r w:rsidRPr="00C81599">
        <w:rPr>
          <w:rFonts w:asciiTheme="majorHAnsi" w:hAnsiTheme="majorHAnsi"/>
          <w:spacing w:val="-9"/>
        </w:rPr>
        <w:t xml:space="preserve"> </w:t>
      </w:r>
      <w:r w:rsidRPr="00C81599">
        <w:rPr>
          <w:rFonts w:asciiTheme="majorHAnsi" w:hAnsiTheme="majorHAnsi"/>
        </w:rPr>
        <w:t>в</w:t>
      </w:r>
      <w:r w:rsidRPr="00C81599">
        <w:rPr>
          <w:rFonts w:asciiTheme="majorHAnsi" w:hAnsiTheme="majorHAnsi"/>
          <w:spacing w:val="-9"/>
        </w:rPr>
        <w:t xml:space="preserve"> </w:t>
      </w:r>
      <w:r w:rsidRPr="00C81599">
        <w:rPr>
          <w:rFonts w:asciiTheme="majorHAnsi" w:hAnsiTheme="majorHAnsi"/>
        </w:rPr>
        <w:t>ГБОУ</w:t>
      </w:r>
      <w:r w:rsidRPr="00C81599">
        <w:rPr>
          <w:rFonts w:asciiTheme="majorHAnsi" w:hAnsiTheme="majorHAnsi"/>
          <w:spacing w:val="-4"/>
        </w:rPr>
        <w:t xml:space="preserve"> </w:t>
      </w:r>
      <w:r w:rsidRPr="00C81599">
        <w:rPr>
          <w:rFonts w:asciiTheme="majorHAnsi" w:hAnsiTheme="majorHAnsi"/>
        </w:rPr>
        <w:t>«УАСОШИ»,</w:t>
      </w:r>
      <w:r w:rsidRPr="00C81599">
        <w:rPr>
          <w:rFonts w:asciiTheme="majorHAnsi" w:hAnsiTheme="majorHAnsi"/>
          <w:spacing w:val="-4"/>
        </w:rPr>
        <w:t xml:space="preserve"> </w:t>
      </w:r>
      <w:r w:rsidRPr="00C81599">
        <w:rPr>
          <w:rFonts w:asciiTheme="majorHAnsi" w:hAnsiTheme="majorHAnsi"/>
        </w:rPr>
        <w:t>реализующей</w:t>
      </w:r>
      <w:r w:rsidRPr="00C81599">
        <w:rPr>
          <w:rFonts w:asciiTheme="majorHAnsi" w:hAnsiTheme="majorHAnsi"/>
          <w:spacing w:val="-7"/>
        </w:rPr>
        <w:t xml:space="preserve"> </w:t>
      </w:r>
      <w:r w:rsidRPr="00C81599">
        <w:rPr>
          <w:rFonts w:asciiTheme="majorHAnsi" w:hAnsiTheme="majorHAnsi"/>
        </w:rPr>
        <w:t>основную</w:t>
      </w:r>
      <w:r w:rsidRPr="00C81599">
        <w:rPr>
          <w:rFonts w:asciiTheme="majorHAnsi" w:hAnsiTheme="majorHAnsi"/>
          <w:spacing w:val="-10"/>
        </w:rPr>
        <w:t xml:space="preserve"> </w:t>
      </w:r>
      <w:r w:rsidRPr="00C81599">
        <w:rPr>
          <w:rFonts w:asciiTheme="majorHAnsi" w:hAnsiTheme="majorHAnsi"/>
        </w:rPr>
        <w:t>образовательную</w:t>
      </w:r>
      <w:r w:rsidRPr="00C81599">
        <w:rPr>
          <w:rFonts w:asciiTheme="majorHAnsi" w:hAnsiTheme="majorHAnsi"/>
          <w:spacing w:val="-10"/>
        </w:rPr>
        <w:t xml:space="preserve"> </w:t>
      </w:r>
      <w:r w:rsidRPr="00C81599">
        <w:rPr>
          <w:rFonts w:asciiTheme="majorHAnsi" w:hAnsiTheme="majorHAnsi"/>
        </w:rPr>
        <w:t>пр</w:t>
      </w:r>
      <w:r w:rsidR="008375FD">
        <w:rPr>
          <w:rFonts w:asciiTheme="majorHAnsi" w:hAnsiTheme="majorHAnsi"/>
        </w:rPr>
        <w:t>ограмму основного</w:t>
      </w:r>
      <w:r w:rsidRPr="00C81599">
        <w:rPr>
          <w:rFonts w:asciiTheme="majorHAnsi" w:hAnsiTheme="majorHAnsi"/>
        </w:rPr>
        <w:t xml:space="preserve"> общего образования, условия </w:t>
      </w:r>
      <w:r>
        <w:rPr>
          <w:rFonts w:asciiTheme="majorHAnsi" w:hAnsiTheme="majorHAnsi"/>
        </w:rPr>
        <w:t>соответствуют требованиям ФГОС О</w:t>
      </w:r>
      <w:r w:rsidRPr="00C81599">
        <w:rPr>
          <w:rFonts w:asciiTheme="majorHAnsi" w:hAnsiTheme="majorHAnsi"/>
        </w:rPr>
        <w:t>ОО;</w:t>
      </w:r>
    </w:p>
    <w:p w:rsidR="00C81599" w:rsidRPr="00C81599" w:rsidRDefault="00C81599" w:rsidP="004E32DE">
      <w:pPr>
        <w:numPr>
          <w:ilvl w:val="0"/>
          <w:numId w:val="65"/>
        </w:numPr>
        <w:spacing w:before="4" w:line="237" w:lineRule="auto"/>
        <w:ind w:right="540"/>
        <w:rPr>
          <w:rFonts w:asciiTheme="majorHAnsi" w:hAnsiTheme="majorHAnsi"/>
        </w:rPr>
      </w:pPr>
      <w:r w:rsidRPr="00C81599">
        <w:rPr>
          <w:rFonts w:asciiTheme="majorHAnsi" w:hAnsiTheme="majorHAnsi"/>
        </w:rPr>
        <w:t>гарантирована сохранность и укрепление физического, психологического и</w:t>
      </w:r>
      <w:r w:rsidRPr="00C81599">
        <w:rPr>
          <w:rFonts w:asciiTheme="majorHAnsi" w:hAnsiTheme="majorHAnsi"/>
          <w:spacing w:val="40"/>
        </w:rPr>
        <w:t xml:space="preserve"> </w:t>
      </w:r>
      <w:r w:rsidRPr="00C81599">
        <w:rPr>
          <w:rFonts w:asciiTheme="majorHAnsi" w:hAnsiTheme="majorHAnsi"/>
        </w:rPr>
        <w:t>социального здоровья обучающихся;</w:t>
      </w:r>
    </w:p>
    <w:p w:rsidR="00C81599" w:rsidRPr="00C81599" w:rsidRDefault="00C81599" w:rsidP="004E32DE">
      <w:pPr>
        <w:numPr>
          <w:ilvl w:val="0"/>
          <w:numId w:val="65"/>
        </w:numPr>
        <w:spacing w:before="5" w:line="237" w:lineRule="auto"/>
        <w:ind w:right="538"/>
        <w:rPr>
          <w:rFonts w:asciiTheme="majorHAnsi" w:hAnsiTheme="majorHAnsi"/>
        </w:rPr>
      </w:pPr>
      <w:r w:rsidRPr="00C81599">
        <w:rPr>
          <w:rFonts w:asciiTheme="majorHAnsi" w:hAnsiTheme="majorHAnsi"/>
        </w:rPr>
        <w:t xml:space="preserve">обеспечивается реализация основной образовательной программы организации, осуществляющей образовательную деятельность и достижение планируемых результатов её </w:t>
      </w:r>
      <w:r w:rsidRPr="00C81599">
        <w:rPr>
          <w:rFonts w:asciiTheme="majorHAnsi" w:hAnsiTheme="majorHAnsi"/>
          <w:spacing w:val="-2"/>
        </w:rPr>
        <w:t>освоения;</w:t>
      </w:r>
    </w:p>
    <w:p w:rsidR="00C81599" w:rsidRPr="00C81599" w:rsidRDefault="00C81599" w:rsidP="004E32DE">
      <w:pPr>
        <w:numPr>
          <w:ilvl w:val="0"/>
          <w:numId w:val="65"/>
        </w:numPr>
        <w:spacing w:before="5" w:line="292" w:lineRule="exact"/>
        <w:rPr>
          <w:rFonts w:asciiTheme="majorHAnsi" w:hAnsiTheme="majorHAnsi"/>
        </w:rPr>
      </w:pPr>
      <w:r w:rsidRPr="00C81599">
        <w:rPr>
          <w:rFonts w:asciiTheme="majorHAnsi" w:hAnsiTheme="majorHAnsi"/>
          <w:spacing w:val="-4"/>
        </w:rPr>
        <w:t>учитываются особенности</w:t>
      </w:r>
      <w:r w:rsidRPr="00C81599">
        <w:rPr>
          <w:rFonts w:asciiTheme="majorHAnsi" w:hAnsiTheme="majorHAnsi"/>
          <w:spacing w:val="-3"/>
        </w:rPr>
        <w:t xml:space="preserve"> </w:t>
      </w:r>
      <w:r w:rsidRPr="00C81599">
        <w:rPr>
          <w:rFonts w:asciiTheme="majorHAnsi" w:hAnsiTheme="majorHAnsi"/>
          <w:spacing w:val="-4"/>
        </w:rPr>
        <w:t>организации, осуществляющей</w:t>
      </w:r>
      <w:r w:rsidRPr="00C81599">
        <w:rPr>
          <w:rFonts w:asciiTheme="majorHAnsi" w:hAnsiTheme="majorHAnsi"/>
          <w:spacing w:val="-3"/>
        </w:rPr>
        <w:t xml:space="preserve"> </w:t>
      </w:r>
      <w:r w:rsidRPr="00C81599">
        <w:rPr>
          <w:rFonts w:asciiTheme="majorHAnsi" w:hAnsiTheme="majorHAnsi"/>
          <w:spacing w:val="-4"/>
        </w:rPr>
        <w:t>образовательную</w:t>
      </w:r>
      <w:r w:rsidRPr="00C81599">
        <w:rPr>
          <w:rFonts w:asciiTheme="majorHAnsi" w:hAnsiTheme="majorHAnsi"/>
          <w:spacing w:val="-3"/>
        </w:rPr>
        <w:t xml:space="preserve"> </w:t>
      </w:r>
      <w:r w:rsidRPr="00C81599">
        <w:rPr>
          <w:rFonts w:asciiTheme="majorHAnsi" w:hAnsiTheme="majorHAnsi"/>
          <w:spacing w:val="-4"/>
        </w:rPr>
        <w:t>деятельность,</w:t>
      </w:r>
    </w:p>
    <w:p w:rsidR="00C81599" w:rsidRPr="00C81599" w:rsidRDefault="00C81599" w:rsidP="00C81599">
      <w:pPr>
        <w:spacing w:line="274" w:lineRule="exact"/>
        <w:ind w:left="456"/>
        <w:rPr>
          <w:rFonts w:asciiTheme="majorHAnsi" w:hAnsiTheme="majorHAnsi"/>
        </w:rPr>
      </w:pPr>
      <w:r w:rsidRPr="00C81599">
        <w:rPr>
          <w:rFonts w:asciiTheme="majorHAnsi" w:hAnsiTheme="majorHAnsi"/>
        </w:rPr>
        <w:t>ее</w:t>
      </w:r>
      <w:r w:rsidRPr="00C81599">
        <w:rPr>
          <w:rFonts w:asciiTheme="majorHAnsi" w:hAnsiTheme="majorHAnsi"/>
          <w:spacing w:val="-4"/>
        </w:rPr>
        <w:t xml:space="preserve"> </w:t>
      </w:r>
      <w:r w:rsidRPr="00C81599">
        <w:rPr>
          <w:rFonts w:asciiTheme="majorHAnsi" w:hAnsiTheme="majorHAnsi"/>
        </w:rPr>
        <w:t>организационная</w:t>
      </w:r>
      <w:r w:rsidRPr="00C81599">
        <w:rPr>
          <w:rFonts w:asciiTheme="majorHAnsi" w:hAnsiTheme="majorHAnsi"/>
          <w:spacing w:val="3"/>
        </w:rPr>
        <w:t xml:space="preserve"> </w:t>
      </w:r>
      <w:r w:rsidRPr="00C81599">
        <w:rPr>
          <w:rFonts w:asciiTheme="majorHAnsi" w:hAnsiTheme="majorHAnsi"/>
        </w:rPr>
        <w:t>структура,</w:t>
      </w:r>
      <w:r w:rsidRPr="00C81599">
        <w:rPr>
          <w:rFonts w:asciiTheme="majorHAnsi" w:hAnsiTheme="majorHAnsi"/>
          <w:spacing w:val="2"/>
        </w:rPr>
        <w:t xml:space="preserve"> </w:t>
      </w:r>
      <w:r w:rsidRPr="00C81599">
        <w:rPr>
          <w:rFonts w:asciiTheme="majorHAnsi" w:hAnsiTheme="majorHAnsi"/>
        </w:rPr>
        <w:t>запросы</w:t>
      </w:r>
      <w:r w:rsidRPr="00C81599">
        <w:rPr>
          <w:rFonts w:asciiTheme="majorHAnsi" w:hAnsiTheme="majorHAnsi"/>
          <w:spacing w:val="3"/>
        </w:rPr>
        <w:t xml:space="preserve"> </w:t>
      </w:r>
      <w:r w:rsidRPr="00C81599">
        <w:rPr>
          <w:rFonts w:asciiTheme="majorHAnsi" w:hAnsiTheme="majorHAnsi"/>
        </w:rPr>
        <w:t>участников</w:t>
      </w:r>
      <w:r w:rsidRPr="00C81599">
        <w:rPr>
          <w:rFonts w:asciiTheme="majorHAnsi" w:hAnsiTheme="majorHAnsi"/>
          <w:spacing w:val="2"/>
        </w:rPr>
        <w:t xml:space="preserve"> </w:t>
      </w:r>
      <w:r w:rsidRPr="00C81599">
        <w:rPr>
          <w:rFonts w:asciiTheme="majorHAnsi" w:hAnsiTheme="majorHAnsi"/>
        </w:rPr>
        <w:t>образовательных</w:t>
      </w:r>
      <w:r w:rsidRPr="00C81599">
        <w:rPr>
          <w:rFonts w:asciiTheme="majorHAnsi" w:hAnsiTheme="majorHAnsi"/>
          <w:spacing w:val="-3"/>
        </w:rPr>
        <w:t xml:space="preserve"> </w:t>
      </w:r>
      <w:r w:rsidRPr="00C81599">
        <w:rPr>
          <w:rFonts w:asciiTheme="majorHAnsi" w:hAnsiTheme="majorHAnsi"/>
          <w:spacing w:val="-2"/>
        </w:rPr>
        <w:t>отношений;</w:t>
      </w:r>
    </w:p>
    <w:p w:rsidR="00C81599" w:rsidRPr="00C81599" w:rsidRDefault="00C81599" w:rsidP="00C81599">
      <w:pPr>
        <w:ind w:right="541"/>
        <w:outlineLvl w:val="2"/>
        <w:rPr>
          <w:rFonts w:asciiTheme="majorHAnsi" w:hAnsiTheme="majorHAnsi"/>
          <w:b/>
          <w:bCs/>
          <w:i/>
          <w:iCs/>
        </w:rPr>
      </w:pPr>
    </w:p>
    <w:p w:rsidR="002552D2" w:rsidRPr="005905CA" w:rsidRDefault="00C81599" w:rsidP="002552D2">
      <w:pPr>
        <w:pStyle w:val="4"/>
        <w:spacing w:before="136" w:line="362" w:lineRule="auto"/>
        <w:ind w:left="2678" w:right="1354" w:hanging="1851"/>
        <w:jc w:val="left"/>
        <w:rPr>
          <w:u w:val="single"/>
        </w:rPr>
      </w:pPr>
      <w:r w:rsidRPr="005905CA">
        <w:rPr>
          <w:rFonts w:asciiTheme="majorHAnsi" w:hAnsiTheme="majorHAnsi"/>
          <w:b w:val="0"/>
          <w:bCs w:val="0"/>
          <w:i/>
          <w:iCs/>
          <w:u w:val="single"/>
        </w:rPr>
        <w:t xml:space="preserve">       </w:t>
      </w:r>
      <w:r w:rsidR="005905CA" w:rsidRPr="005905CA">
        <w:rPr>
          <w:rFonts w:asciiTheme="majorHAnsi" w:hAnsiTheme="majorHAnsi"/>
          <w:b w:val="0"/>
          <w:bCs w:val="0"/>
          <w:i/>
          <w:iCs/>
          <w:u w:val="single"/>
        </w:rPr>
        <w:t>4.1.9</w:t>
      </w:r>
      <w:r w:rsidRPr="005905CA">
        <w:rPr>
          <w:rFonts w:asciiTheme="majorHAnsi" w:hAnsiTheme="majorHAnsi"/>
          <w:b w:val="0"/>
          <w:bCs w:val="0"/>
          <w:i/>
          <w:iCs/>
          <w:u w:val="single"/>
        </w:rPr>
        <w:t xml:space="preserve"> </w:t>
      </w:r>
      <w:r w:rsidR="002552D2" w:rsidRPr="005905CA">
        <w:rPr>
          <w:u w:val="single"/>
        </w:rPr>
        <w:t>Механизмы</w:t>
      </w:r>
      <w:r w:rsidR="002552D2" w:rsidRPr="005905CA">
        <w:rPr>
          <w:spacing w:val="-13"/>
          <w:u w:val="single"/>
        </w:rPr>
        <w:t xml:space="preserve"> </w:t>
      </w:r>
      <w:r w:rsidR="002552D2" w:rsidRPr="005905CA">
        <w:rPr>
          <w:u w:val="single"/>
        </w:rPr>
        <w:t>достижения</w:t>
      </w:r>
      <w:r w:rsidR="002552D2" w:rsidRPr="005905CA">
        <w:rPr>
          <w:spacing w:val="-11"/>
          <w:u w:val="single"/>
        </w:rPr>
        <w:t xml:space="preserve"> </w:t>
      </w:r>
      <w:r w:rsidR="002552D2" w:rsidRPr="005905CA">
        <w:rPr>
          <w:u w:val="single"/>
        </w:rPr>
        <w:t>целевых</w:t>
      </w:r>
      <w:r w:rsidR="002552D2" w:rsidRPr="005905CA">
        <w:rPr>
          <w:spacing w:val="-13"/>
          <w:u w:val="single"/>
        </w:rPr>
        <w:t xml:space="preserve"> </w:t>
      </w:r>
      <w:r w:rsidR="002552D2" w:rsidRPr="005905CA">
        <w:rPr>
          <w:u w:val="single"/>
        </w:rPr>
        <w:t>ориентиров</w:t>
      </w:r>
      <w:r w:rsidR="002552D2" w:rsidRPr="005905CA">
        <w:rPr>
          <w:spacing w:val="-11"/>
          <w:u w:val="single"/>
        </w:rPr>
        <w:t xml:space="preserve"> </w:t>
      </w:r>
      <w:r w:rsidR="002552D2" w:rsidRPr="005905CA">
        <w:rPr>
          <w:u w:val="single"/>
        </w:rPr>
        <w:t>в</w:t>
      </w:r>
      <w:r w:rsidR="002552D2" w:rsidRPr="005905CA">
        <w:rPr>
          <w:spacing w:val="-13"/>
          <w:u w:val="single"/>
        </w:rPr>
        <w:t xml:space="preserve"> </w:t>
      </w:r>
      <w:r w:rsidR="002552D2" w:rsidRPr="005905CA">
        <w:rPr>
          <w:u w:val="single"/>
        </w:rPr>
        <w:t>системе</w:t>
      </w:r>
      <w:r w:rsidR="002552D2" w:rsidRPr="005905CA">
        <w:rPr>
          <w:spacing w:val="-13"/>
          <w:u w:val="single"/>
        </w:rPr>
        <w:t xml:space="preserve"> </w:t>
      </w:r>
      <w:r w:rsidR="002552D2" w:rsidRPr="005905CA">
        <w:rPr>
          <w:u w:val="single"/>
        </w:rPr>
        <w:t>условий</w:t>
      </w:r>
      <w:r w:rsidR="002552D2" w:rsidRPr="005905CA">
        <w:rPr>
          <w:spacing w:val="-8"/>
          <w:u w:val="single"/>
        </w:rPr>
        <w:t xml:space="preserve"> </w:t>
      </w:r>
      <w:r w:rsidR="002552D2" w:rsidRPr="005905CA">
        <w:rPr>
          <w:u w:val="single"/>
        </w:rPr>
        <w:t>реализации Основных образовательных программы ООО.</w:t>
      </w:r>
    </w:p>
    <w:p w:rsidR="002552D2" w:rsidRDefault="002552D2" w:rsidP="007A3F1F">
      <w:pPr>
        <w:pStyle w:val="a5"/>
        <w:numPr>
          <w:ilvl w:val="0"/>
          <w:numId w:val="12"/>
        </w:numPr>
        <w:tabs>
          <w:tab w:val="left" w:pos="1663"/>
        </w:tabs>
        <w:spacing w:line="271" w:lineRule="exact"/>
        <w:rPr>
          <w:sz w:val="24"/>
        </w:rPr>
      </w:pPr>
      <w:r>
        <w:rPr>
          <w:sz w:val="24"/>
        </w:rPr>
        <w:t>Соответствие</w:t>
      </w:r>
      <w:r>
        <w:rPr>
          <w:spacing w:val="-6"/>
          <w:sz w:val="24"/>
        </w:rPr>
        <w:t xml:space="preserve"> </w:t>
      </w:r>
      <w:r>
        <w:rPr>
          <w:sz w:val="24"/>
        </w:rPr>
        <w:t>требованиям</w:t>
      </w:r>
      <w:r>
        <w:rPr>
          <w:spacing w:val="-5"/>
          <w:sz w:val="24"/>
        </w:rPr>
        <w:t xml:space="preserve"> </w:t>
      </w:r>
      <w:r>
        <w:rPr>
          <w:sz w:val="24"/>
        </w:rPr>
        <w:t>ФГОС,</w:t>
      </w:r>
      <w:r>
        <w:rPr>
          <w:spacing w:val="-2"/>
          <w:sz w:val="24"/>
        </w:rPr>
        <w:t xml:space="preserve"> </w:t>
      </w:r>
      <w:r>
        <w:rPr>
          <w:spacing w:val="-4"/>
          <w:sz w:val="24"/>
        </w:rPr>
        <w:t>ФОП;</w:t>
      </w:r>
    </w:p>
    <w:p w:rsidR="002552D2" w:rsidRDefault="002552D2" w:rsidP="007A3F1F">
      <w:pPr>
        <w:pStyle w:val="a5"/>
        <w:numPr>
          <w:ilvl w:val="0"/>
          <w:numId w:val="12"/>
        </w:numPr>
        <w:tabs>
          <w:tab w:val="left" w:pos="1663"/>
        </w:tabs>
        <w:spacing w:before="140"/>
        <w:rPr>
          <w:sz w:val="24"/>
        </w:rPr>
      </w:pPr>
      <w:r>
        <w:rPr>
          <w:sz w:val="24"/>
        </w:rPr>
        <w:t>Укомплектованность</w:t>
      </w:r>
      <w:r>
        <w:rPr>
          <w:spacing w:val="-14"/>
          <w:sz w:val="24"/>
        </w:rPr>
        <w:t xml:space="preserve"> </w:t>
      </w:r>
      <w:r>
        <w:rPr>
          <w:sz w:val="24"/>
        </w:rPr>
        <w:t>квалифицированными</w:t>
      </w:r>
      <w:r>
        <w:rPr>
          <w:spacing w:val="-14"/>
          <w:sz w:val="24"/>
        </w:rPr>
        <w:t xml:space="preserve"> </w:t>
      </w:r>
      <w:r>
        <w:rPr>
          <w:spacing w:val="-2"/>
          <w:sz w:val="24"/>
        </w:rPr>
        <w:t>кадрами</w:t>
      </w:r>
    </w:p>
    <w:p w:rsidR="002552D2" w:rsidRDefault="002552D2" w:rsidP="007A3F1F">
      <w:pPr>
        <w:pStyle w:val="a5"/>
        <w:numPr>
          <w:ilvl w:val="0"/>
          <w:numId w:val="12"/>
        </w:numPr>
        <w:tabs>
          <w:tab w:val="left" w:pos="1663"/>
        </w:tabs>
        <w:spacing w:before="136" w:line="360" w:lineRule="auto"/>
        <w:ind w:right="2656"/>
        <w:rPr>
          <w:sz w:val="24"/>
        </w:rPr>
      </w:pPr>
      <w:r>
        <w:rPr>
          <w:sz w:val="24"/>
        </w:rPr>
        <w:t>Гарантия</w:t>
      </w:r>
      <w:r>
        <w:rPr>
          <w:spacing w:val="-13"/>
          <w:sz w:val="24"/>
        </w:rPr>
        <w:t xml:space="preserve"> </w:t>
      </w:r>
      <w:r>
        <w:rPr>
          <w:sz w:val="24"/>
        </w:rPr>
        <w:t>сохранности</w:t>
      </w:r>
      <w:r>
        <w:rPr>
          <w:spacing w:val="-13"/>
          <w:sz w:val="24"/>
        </w:rPr>
        <w:t xml:space="preserve"> </w:t>
      </w:r>
      <w:r>
        <w:rPr>
          <w:sz w:val="24"/>
        </w:rPr>
        <w:t>и</w:t>
      </w:r>
      <w:r>
        <w:rPr>
          <w:spacing w:val="-10"/>
          <w:sz w:val="24"/>
        </w:rPr>
        <w:t xml:space="preserve"> </w:t>
      </w:r>
      <w:r>
        <w:rPr>
          <w:sz w:val="24"/>
        </w:rPr>
        <w:t>укрепления</w:t>
      </w:r>
      <w:r>
        <w:rPr>
          <w:spacing w:val="-13"/>
          <w:sz w:val="24"/>
        </w:rPr>
        <w:t xml:space="preserve"> </w:t>
      </w:r>
      <w:r>
        <w:rPr>
          <w:sz w:val="24"/>
        </w:rPr>
        <w:t>физического,</w:t>
      </w:r>
      <w:r>
        <w:rPr>
          <w:spacing w:val="-13"/>
          <w:sz w:val="24"/>
        </w:rPr>
        <w:t xml:space="preserve"> </w:t>
      </w:r>
      <w:r>
        <w:rPr>
          <w:sz w:val="24"/>
        </w:rPr>
        <w:t>психологического</w:t>
      </w:r>
      <w:r>
        <w:rPr>
          <w:spacing w:val="-10"/>
          <w:sz w:val="24"/>
        </w:rPr>
        <w:t xml:space="preserve"> </w:t>
      </w:r>
      <w:r>
        <w:rPr>
          <w:sz w:val="24"/>
        </w:rPr>
        <w:t>и социального здоровья обучающихся;</w:t>
      </w:r>
    </w:p>
    <w:p w:rsidR="002552D2" w:rsidRDefault="002552D2" w:rsidP="007A3F1F">
      <w:pPr>
        <w:pStyle w:val="a5"/>
        <w:numPr>
          <w:ilvl w:val="0"/>
          <w:numId w:val="12"/>
        </w:numPr>
        <w:tabs>
          <w:tab w:val="left" w:pos="1663"/>
        </w:tabs>
        <w:spacing w:before="1" w:line="360" w:lineRule="auto"/>
        <w:ind w:right="3565"/>
        <w:rPr>
          <w:sz w:val="24"/>
        </w:rPr>
      </w:pPr>
      <w:r>
        <w:rPr>
          <w:sz w:val="24"/>
        </w:rPr>
        <w:t>Обеспечение</w:t>
      </w:r>
      <w:r>
        <w:rPr>
          <w:spacing w:val="-15"/>
          <w:sz w:val="24"/>
        </w:rPr>
        <w:t xml:space="preserve"> </w:t>
      </w:r>
      <w:r>
        <w:rPr>
          <w:sz w:val="24"/>
        </w:rPr>
        <w:t>достижения</w:t>
      </w:r>
      <w:r>
        <w:rPr>
          <w:spacing w:val="-15"/>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освоения Основных образовательных программ НОО, ООО, СОО;</w:t>
      </w:r>
    </w:p>
    <w:p w:rsidR="002552D2" w:rsidRDefault="002552D2" w:rsidP="007A3F1F">
      <w:pPr>
        <w:pStyle w:val="a5"/>
        <w:numPr>
          <w:ilvl w:val="0"/>
          <w:numId w:val="12"/>
        </w:numPr>
        <w:tabs>
          <w:tab w:val="left" w:pos="1663"/>
        </w:tabs>
        <w:spacing w:line="362" w:lineRule="auto"/>
        <w:ind w:right="2868"/>
        <w:rPr>
          <w:sz w:val="24"/>
        </w:rPr>
      </w:pPr>
      <w:r>
        <w:rPr>
          <w:spacing w:val="-10"/>
          <w:sz w:val="24"/>
        </w:rPr>
        <w:t>Учѐт</w:t>
      </w:r>
      <w:r>
        <w:rPr>
          <w:sz w:val="24"/>
        </w:rPr>
        <w:t xml:space="preserve"> </w:t>
      </w:r>
      <w:r>
        <w:rPr>
          <w:spacing w:val="-10"/>
          <w:sz w:val="24"/>
        </w:rPr>
        <w:t>особенностей</w:t>
      </w:r>
      <w:r>
        <w:rPr>
          <w:sz w:val="24"/>
        </w:rPr>
        <w:t xml:space="preserve"> </w:t>
      </w:r>
      <w:r>
        <w:rPr>
          <w:spacing w:val="-10"/>
          <w:sz w:val="24"/>
        </w:rPr>
        <w:t>образовательной</w:t>
      </w:r>
      <w:r>
        <w:rPr>
          <w:sz w:val="24"/>
        </w:rPr>
        <w:t xml:space="preserve"> </w:t>
      </w:r>
      <w:r>
        <w:rPr>
          <w:spacing w:val="-10"/>
          <w:sz w:val="24"/>
        </w:rPr>
        <w:t>организации,</w:t>
      </w:r>
      <w:r>
        <w:rPr>
          <w:sz w:val="24"/>
        </w:rPr>
        <w:t xml:space="preserve"> </w:t>
      </w:r>
      <w:r>
        <w:rPr>
          <w:spacing w:val="-10"/>
          <w:sz w:val="24"/>
        </w:rPr>
        <w:t xml:space="preserve">еѐ организационной </w:t>
      </w:r>
      <w:r>
        <w:rPr>
          <w:sz w:val="24"/>
        </w:rPr>
        <w:t>структуры, запросов участников образовательной деятельности;</w:t>
      </w:r>
    </w:p>
    <w:p w:rsidR="002552D2" w:rsidRDefault="002552D2" w:rsidP="007A3F1F">
      <w:pPr>
        <w:pStyle w:val="a5"/>
        <w:numPr>
          <w:ilvl w:val="0"/>
          <w:numId w:val="12"/>
        </w:numPr>
        <w:tabs>
          <w:tab w:val="left" w:pos="1663"/>
        </w:tabs>
        <w:spacing w:line="360" w:lineRule="auto"/>
        <w:ind w:right="3628"/>
        <w:rPr>
          <w:sz w:val="24"/>
        </w:rPr>
      </w:pPr>
      <w:r>
        <w:rPr>
          <w:spacing w:val="-2"/>
          <w:sz w:val="24"/>
        </w:rPr>
        <w:t>Предоставление</w:t>
      </w:r>
      <w:r>
        <w:rPr>
          <w:spacing w:val="-14"/>
          <w:sz w:val="24"/>
        </w:rPr>
        <w:t xml:space="preserve"> </w:t>
      </w:r>
      <w:r>
        <w:rPr>
          <w:spacing w:val="-2"/>
          <w:sz w:val="24"/>
        </w:rPr>
        <w:t>возможности</w:t>
      </w:r>
      <w:r>
        <w:rPr>
          <w:spacing w:val="-13"/>
          <w:sz w:val="24"/>
        </w:rPr>
        <w:t xml:space="preserve"> </w:t>
      </w:r>
      <w:r>
        <w:rPr>
          <w:spacing w:val="-2"/>
          <w:sz w:val="24"/>
        </w:rPr>
        <w:t>взаимодействия</w:t>
      </w:r>
      <w:r>
        <w:rPr>
          <w:spacing w:val="-14"/>
          <w:sz w:val="24"/>
        </w:rPr>
        <w:t xml:space="preserve"> </w:t>
      </w:r>
      <w:r>
        <w:rPr>
          <w:spacing w:val="-2"/>
          <w:sz w:val="24"/>
        </w:rPr>
        <w:t>с</w:t>
      </w:r>
      <w:r>
        <w:rPr>
          <w:spacing w:val="-13"/>
          <w:sz w:val="24"/>
        </w:rPr>
        <w:t xml:space="preserve"> </w:t>
      </w:r>
      <w:r>
        <w:rPr>
          <w:spacing w:val="-2"/>
          <w:sz w:val="24"/>
        </w:rPr>
        <w:t xml:space="preserve">социальными </w:t>
      </w:r>
      <w:r>
        <w:rPr>
          <w:sz w:val="24"/>
        </w:rPr>
        <w:t>партнѐрами,</w:t>
      </w:r>
      <w:r>
        <w:rPr>
          <w:spacing w:val="-1"/>
          <w:sz w:val="24"/>
        </w:rPr>
        <w:t xml:space="preserve"> </w:t>
      </w:r>
      <w:r>
        <w:rPr>
          <w:sz w:val="24"/>
        </w:rPr>
        <w:t>использования ресурсов социума.</w:t>
      </w:r>
    </w:p>
    <w:p w:rsidR="002552D2" w:rsidRDefault="002552D2" w:rsidP="002552D2">
      <w:pPr>
        <w:pStyle w:val="4"/>
        <w:spacing w:line="360" w:lineRule="auto"/>
        <w:ind w:left="261" w:right="898"/>
        <w:jc w:val="left"/>
      </w:pPr>
      <w:r>
        <w:t xml:space="preserve">       Сетевой</w:t>
      </w:r>
      <w:r>
        <w:rPr>
          <w:spacing w:val="-6"/>
        </w:rPr>
        <w:t xml:space="preserve"> </w:t>
      </w:r>
      <w:r>
        <w:t>график</w:t>
      </w:r>
      <w:r>
        <w:rPr>
          <w:spacing w:val="-4"/>
        </w:rPr>
        <w:t xml:space="preserve"> </w:t>
      </w:r>
      <w:r>
        <w:t>(дорожная</w:t>
      </w:r>
      <w:r>
        <w:rPr>
          <w:spacing w:val="-6"/>
        </w:rPr>
        <w:t xml:space="preserve"> </w:t>
      </w:r>
      <w:r>
        <w:t>карта)</w:t>
      </w:r>
      <w:r>
        <w:rPr>
          <w:spacing w:val="-6"/>
        </w:rPr>
        <w:t xml:space="preserve"> </w:t>
      </w:r>
      <w:r>
        <w:t>по</w:t>
      </w:r>
      <w:r>
        <w:rPr>
          <w:spacing w:val="-6"/>
        </w:rPr>
        <w:t xml:space="preserve"> </w:t>
      </w:r>
      <w:r>
        <w:t>формированию</w:t>
      </w:r>
      <w:r>
        <w:rPr>
          <w:spacing w:val="-6"/>
        </w:rPr>
        <w:t xml:space="preserve"> </w:t>
      </w:r>
      <w:r>
        <w:t>необходимой</w:t>
      </w:r>
      <w:r>
        <w:rPr>
          <w:spacing w:val="-7"/>
        </w:rPr>
        <w:t xml:space="preserve"> </w:t>
      </w:r>
      <w:r>
        <w:t>системы</w:t>
      </w:r>
      <w:r>
        <w:rPr>
          <w:spacing w:val="-9"/>
        </w:rPr>
        <w:t xml:space="preserve"> </w:t>
      </w:r>
      <w:r>
        <w:t xml:space="preserve">условий  реализации ООП ООО     </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6522"/>
        <w:gridCol w:w="1927"/>
      </w:tblGrid>
      <w:tr w:rsidR="002552D2" w:rsidTr="00EC4998">
        <w:trPr>
          <w:trHeight w:val="1086"/>
        </w:trPr>
        <w:tc>
          <w:tcPr>
            <w:tcW w:w="2033" w:type="dxa"/>
          </w:tcPr>
          <w:p w:rsidR="002552D2" w:rsidRDefault="002552D2" w:rsidP="00EC4998">
            <w:pPr>
              <w:pStyle w:val="TableParagraph"/>
              <w:spacing w:line="412" w:lineRule="auto"/>
              <w:ind w:left="107" w:right="260"/>
              <w:rPr>
                <w:b/>
                <w:sz w:val="24"/>
              </w:rPr>
            </w:pPr>
            <w:r>
              <w:rPr>
                <w:b/>
                <w:spacing w:val="-4"/>
                <w:sz w:val="24"/>
              </w:rPr>
              <w:t>Направление мероприятий</w:t>
            </w:r>
          </w:p>
        </w:tc>
        <w:tc>
          <w:tcPr>
            <w:tcW w:w="6522" w:type="dxa"/>
          </w:tcPr>
          <w:p w:rsidR="002552D2" w:rsidRDefault="002552D2" w:rsidP="00EC4998">
            <w:pPr>
              <w:pStyle w:val="TableParagraph"/>
              <w:spacing w:line="261" w:lineRule="exact"/>
              <w:ind w:left="107"/>
              <w:rPr>
                <w:b/>
                <w:sz w:val="24"/>
              </w:rPr>
            </w:pPr>
            <w:r>
              <w:rPr>
                <w:b/>
                <w:spacing w:val="-2"/>
                <w:sz w:val="24"/>
              </w:rPr>
              <w:t>Мероприятия</w:t>
            </w:r>
          </w:p>
        </w:tc>
        <w:tc>
          <w:tcPr>
            <w:tcW w:w="1927" w:type="dxa"/>
          </w:tcPr>
          <w:p w:rsidR="002552D2" w:rsidRDefault="002552D2" w:rsidP="00EC4998">
            <w:pPr>
              <w:pStyle w:val="TableParagraph"/>
              <w:spacing w:line="412" w:lineRule="auto"/>
              <w:ind w:left="331" w:firstLine="254"/>
              <w:rPr>
                <w:b/>
                <w:sz w:val="24"/>
              </w:rPr>
            </w:pPr>
            <w:r>
              <w:rPr>
                <w:b/>
                <w:spacing w:val="-2"/>
                <w:sz w:val="24"/>
              </w:rPr>
              <w:t xml:space="preserve">Сроки </w:t>
            </w:r>
            <w:r>
              <w:rPr>
                <w:b/>
                <w:spacing w:val="-4"/>
                <w:sz w:val="24"/>
              </w:rPr>
              <w:t>реализации</w:t>
            </w:r>
          </w:p>
        </w:tc>
      </w:tr>
      <w:tr w:rsidR="002552D2" w:rsidTr="00EC4998">
        <w:trPr>
          <w:trHeight w:val="6624"/>
        </w:trPr>
        <w:tc>
          <w:tcPr>
            <w:tcW w:w="2033" w:type="dxa"/>
          </w:tcPr>
          <w:p w:rsidR="002552D2" w:rsidRDefault="002552D2" w:rsidP="00791881">
            <w:pPr>
              <w:pStyle w:val="TableParagraph"/>
              <w:spacing w:line="360" w:lineRule="auto"/>
              <w:ind w:left="107" w:right="260"/>
              <w:rPr>
                <w:sz w:val="24"/>
              </w:rPr>
            </w:pPr>
            <w:r>
              <w:rPr>
                <w:sz w:val="24"/>
              </w:rPr>
              <w:t xml:space="preserve">I. Нормативное </w:t>
            </w:r>
            <w:r>
              <w:rPr>
                <w:spacing w:val="-2"/>
                <w:sz w:val="24"/>
              </w:rPr>
              <w:t xml:space="preserve">обеспечение </w:t>
            </w:r>
            <w:r>
              <w:rPr>
                <w:sz w:val="24"/>
              </w:rPr>
              <w:t>введения</w:t>
            </w:r>
            <w:r>
              <w:rPr>
                <w:spacing w:val="-15"/>
                <w:sz w:val="24"/>
              </w:rPr>
              <w:t xml:space="preserve"> </w:t>
            </w:r>
            <w:r>
              <w:rPr>
                <w:sz w:val="24"/>
              </w:rPr>
              <w:t>ФГОС и ФОП НОО, ФГОС и ФОП ООО</w:t>
            </w:r>
          </w:p>
        </w:tc>
        <w:tc>
          <w:tcPr>
            <w:tcW w:w="6522" w:type="dxa"/>
          </w:tcPr>
          <w:p w:rsidR="002552D2" w:rsidRDefault="002552D2" w:rsidP="007A3F1F">
            <w:pPr>
              <w:pStyle w:val="TableParagraph"/>
              <w:numPr>
                <w:ilvl w:val="0"/>
                <w:numId w:val="11"/>
              </w:numPr>
              <w:tabs>
                <w:tab w:val="left" w:pos="815"/>
              </w:tabs>
              <w:spacing w:line="271" w:lineRule="exact"/>
              <w:ind w:left="815"/>
              <w:rPr>
                <w:sz w:val="24"/>
              </w:rPr>
            </w:pPr>
            <w:r>
              <w:rPr>
                <w:sz w:val="24"/>
              </w:rPr>
              <w:t>Наличие</w:t>
            </w:r>
            <w:r>
              <w:rPr>
                <w:spacing w:val="-5"/>
                <w:sz w:val="24"/>
              </w:rPr>
              <w:t xml:space="preserve"> </w:t>
            </w:r>
            <w:r>
              <w:rPr>
                <w:sz w:val="24"/>
              </w:rPr>
              <w:t>решения</w:t>
            </w:r>
            <w:r>
              <w:rPr>
                <w:spacing w:val="-4"/>
                <w:sz w:val="24"/>
              </w:rPr>
              <w:t xml:space="preserve"> </w:t>
            </w:r>
            <w:r>
              <w:rPr>
                <w:sz w:val="24"/>
              </w:rPr>
              <w:t>Педагогического</w:t>
            </w:r>
            <w:r>
              <w:rPr>
                <w:spacing w:val="-4"/>
                <w:sz w:val="24"/>
              </w:rPr>
              <w:t xml:space="preserve"> </w:t>
            </w:r>
            <w:r>
              <w:rPr>
                <w:spacing w:val="-2"/>
                <w:sz w:val="24"/>
              </w:rPr>
              <w:t>совета</w:t>
            </w:r>
          </w:p>
          <w:p w:rsidR="002552D2" w:rsidRDefault="002552D2" w:rsidP="00EC4998">
            <w:pPr>
              <w:pStyle w:val="TableParagraph"/>
              <w:spacing w:before="137" w:line="362" w:lineRule="auto"/>
              <w:ind w:left="107"/>
              <w:rPr>
                <w:sz w:val="24"/>
              </w:rPr>
            </w:pPr>
            <w:r>
              <w:rPr>
                <w:sz w:val="24"/>
              </w:rPr>
              <w:t>о</w:t>
            </w:r>
            <w:r>
              <w:rPr>
                <w:spacing w:val="-8"/>
                <w:sz w:val="24"/>
              </w:rPr>
              <w:t xml:space="preserve"> </w:t>
            </w:r>
            <w:r>
              <w:rPr>
                <w:sz w:val="24"/>
              </w:rPr>
              <w:t>реализации</w:t>
            </w:r>
            <w:r>
              <w:rPr>
                <w:spacing w:val="-8"/>
                <w:sz w:val="24"/>
              </w:rPr>
              <w:t xml:space="preserve"> </w:t>
            </w:r>
            <w:r>
              <w:rPr>
                <w:sz w:val="24"/>
              </w:rPr>
              <w:t>в</w:t>
            </w:r>
            <w:r>
              <w:rPr>
                <w:spacing w:val="-9"/>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обновленных ФГОС и ФОП.</w:t>
            </w:r>
          </w:p>
          <w:p w:rsidR="002552D2" w:rsidRDefault="002552D2" w:rsidP="007A3F1F">
            <w:pPr>
              <w:pStyle w:val="TableParagraph"/>
              <w:numPr>
                <w:ilvl w:val="0"/>
                <w:numId w:val="11"/>
              </w:numPr>
              <w:tabs>
                <w:tab w:val="left" w:pos="815"/>
              </w:tabs>
              <w:spacing w:line="360" w:lineRule="auto"/>
              <w:ind w:left="107" w:right="581" w:firstLine="0"/>
              <w:rPr>
                <w:sz w:val="24"/>
              </w:rPr>
            </w:pPr>
            <w:r>
              <w:rPr>
                <w:sz w:val="24"/>
              </w:rPr>
              <w:t>Разработка</w:t>
            </w:r>
            <w:r>
              <w:rPr>
                <w:spacing w:val="-14"/>
                <w:sz w:val="24"/>
              </w:rPr>
              <w:t xml:space="preserve"> </w:t>
            </w:r>
            <w:r>
              <w:rPr>
                <w:sz w:val="24"/>
              </w:rPr>
              <w:t>Основных</w:t>
            </w:r>
            <w:r>
              <w:rPr>
                <w:spacing w:val="-13"/>
                <w:sz w:val="24"/>
              </w:rPr>
              <w:t xml:space="preserve"> </w:t>
            </w:r>
            <w:r>
              <w:rPr>
                <w:sz w:val="24"/>
              </w:rPr>
              <w:t>образовательных</w:t>
            </w:r>
            <w:r>
              <w:rPr>
                <w:spacing w:val="-13"/>
                <w:sz w:val="24"/>
              </w:rPr>
              <w:t xml:space="preserve"> </w:t>
            </w:r>
            <w:r>
              <w:rPr>
                <w:sz w:val="24"/>
              </w:rPr>
              <w:t>программ (ООП) образовательной организации</w:t>
            </w:r>
          </w:p>
          <w:p w:rsidR="002552D2" w:rsidRDefault="002552D2" w:rsidP="007A3F1F">
            <w:pPr>
              <w:pStyle w:val="TableParagraph"/>
              <w:numPr>
                <w:ilvl w:val="0"/>
                <w:numId w:val="11"/>
              </w:numPr>
              <w:tabs>
                <w:tab w:val="left" w:pos="815"/>
              </w:tabs>
              <w:spacing w:line="360" w:lineRule="auto"/>
              <w:ind w:left="107" w:right="482" w:firstLine="0"/>
              <w:rPr>
                <w:sz w:val="24"/>
              </w:rPr>
            </w:pPr>
            <w:r>
              <w:rPr>
                <w:sz w:val="24"/>
              </w:rPr>
              <w:t>Утверждение</w:t>
            </w:r>
            <w:r>
              <w:rPr>
                <w:spacing w:val="-13"/>
                <w:sz w:val="24"/>
              </w:rPr>
              <w:t xml:space="preserve"> </w:t>
            </w:r>
            <w:r>
              <w:rPr>
                <w:sz w:val="24"/>
              </w:rPr>
              <w:t>ООП</w:t>
            </w:r>
            <w:r>
              <w:rPr>
                <w:spacing w:val="-13"/>
                <w:sz w:val="24"/>
              </w:rPr>
              <w:t xml:space="preserve"> </w:t>
            </w:r>
            <w:r>
              <w:rPr>
                <w:sz w:val="24"/>
              </w:rPr>
              <w:t>организации,</w:t>
            </w:r>
            <w:r>
              <w:rPr>
                <w:spacing w:val="-13"/>
                <w:sz w:val="24"/>
              </w:rPr>
              <w:t xml:space="preserve"> </w:t>
            </w:r>
            <w:r>
              <w:rPr>
                <w:sz w:val="24"/>
              </w:rPr>
              <w:t>осуществляющей образовательную деятельность</w:t>
            </w:r>
          </w:p>
          <w:p w:rsidR="002552D2" w:rsidRDefault="002552D2" w:rsidP="007A3F1F">
            <w:pPr>
              <w:pStyle w:val="TableParagraph"/>
              <w:numPr>
                <w:ilvl w:val="0"/>
                <w:numId w:val="11"/>
              </w:numPr>
              <w:tabs>
                <w:tab w:val="left" w:pos="815"/>
              </w:tabs>
              <w:spacing w:line="360" w:lineRule="auto"/>
              <w:ind w:left="107" w:right="246" w:firstLine="0"/>
              <w:rPr>
                <w:sz w:val="24"/>
              </w:rPr>
            </w:pPr>
            <w:r>
              <w:rPr>
                <w:sz w:val="24"/>
              </w:rPr>
              <w:t>Обеспечение</w:t>
            </w:r>
            <w:r>
              <w:rPr>
                <w:spacing w:val="-11"/>
                <w:sz w:val="24"/>
              </w:rPr>
              <w:t xml:space="preserve"> </w:t>
            </w:r>
            <w:r>
              <w:rPr>
                <w:sz w:val="24"/>
              </w:rPr>
              <w:t>соответствия</w:t>
            </w:r>
            <w:r>
              <w:rPr>
                <w:spacing w:val="-10"/>
                <w:sz w:val="24"/>
              </w:rPr>
              <w:t xml:space="preserve"> </w:t>
            </w:r>
            <w:r>
              <w:rPr>
                <w:sz w:val="24"/>
              </w:rPr>
              <w:t>нормативной</w:t>
            </w:r>
            <w:r>
              <w:rPr>
                <w:spacing w:val="-10"/>
                <w:sz w:val="24"/>
              </w:rPr>
              <w:t xml:space="preserve"> </w:t>
            </w:r>
            <w:r>
              <w:rPr>
                <w:sz w:val="24"/>
              </w:rPr>
              <w:t>базы</w:t>
            </w:r>
            <w:r>
              <w:rPr>
                <w:spacing w:val="-12"/>
                <w:sz w:val="24"/>
              </w:rPr>
              <w:t xml:space="preserve"> </w:t>
            </w:r>
            <w:r>
              <w:rPr>
                <w:sz w:val="24"/>
              </w:rPr>
              <w:t>школы требованиям</w:t>
            </w:r>
            <w:r>
              <w:rPr>
                <w:spacing w:val="-6"/>
                <w:sz w:val="24"/>
              </w:rPr>
              <w:t xml:space="preserve"> </w:t>
            </w:r>
            <w:r>
              <w:rPr>
                <w:sz w:val="24"/>
              </w:rPr>
              <w:t>обновленных</w:t>
            </w:r>
            <w:r>
              <w:rPr>
                <w:spacing w:val="-5"/>
                <w:sz w:val="24"/>
              </w:rPr>
              <w:t xml:space="preserve"> </w:t>
            </w:r>
            <w:r>
              <w:rPr>
                <w:sz w:val="24"/>
              </w:rPr>
              <w:t>ФГОС</w:t>
            </w:r>
            <w:r>
              <w:rPr>
                <w:spacing w:val="-5"/>
                <w:sz w:val="24"/>
              </w:rPr>
              <w:t xml:space="preserve"> </w:t>
            </w:r>
            <w:r>
              <w:rPr>
                <w:sz w:val="24"/>
              </w:rPr>
              <w:t>и</w:t>
            </w:r>
            <w:r>
              <w:rPr>
                <w:spacing w:val="-4"/>
                <w:sz w:val="24"/>
              </w:rPr>
              <w:t xml:space="preserve"> </w:t>
            </w:r>
            <w:r>
              <w:rPr>
                <w:sz w:val="24"/>
              </w:rPr>
              <w:t>ФОП</w:t>
            </w:r>
            <w:r>
              <w:rPr>
                <w:spacing w:val="-6"/>
                <w:sz w:val="24"/>
              </w:rPr>
              <w:t xml:space="preserve"> </w:t>
            </w:r>
            <w:r>
              <w:rPr>
                <w:sz w:val="24"/>
              </w:rPr>
              <w:t>НОО,</w:t>
            </w:r>
            <w:r>
              <w:rPr>
                <w:spacing w:val="-5"/>
                <w:sz w:val="24"/>
              </w:rPr>
              <w:t xml:space="preserve"> </w:t>
            </w:r>
            <w:r>
              <w:rPr>
                <w:sz w:val="24"/>
              </w:rPr>
              <w:t>ООО,</w:t>
            </w:r>
            <w:r>
              <w:rPr>
                <w:spacing w:val="-5"/>
                <w:sz w:val="24"/>
              </w:rPr>
              <w:t xml:space="preserve"> </w:t>
            </w:r>
          </w:p>
          <w:p w:rsidR="002552D2" w:rsidRDefault="002552D2" w:rsidP="007A3F1F">
            <w:pPr>
              <w:pStyle w:val="TableParagraph"/>
              <w:numPr>
                <w:ilvl w:val="0"/>
                <w:numId w:val="11"/>
              </w:numPr>
              <w:tabs>
                <w:tab w:val="left" w:pos="815"/>
              </w:tabs>
              <w:spacing w:line="360" w:lineRule="auto"/>
              <w:ind w:left="107" w:right="492" w:firstLine="0"/>
              <w:rPr>
                <w:sz w:val="24"/>
              </w:rPr>
            </w:pPr>
            <w:r>
              <w:rPr>
                <w:sz w:val="24"/>
              </w:rPr>
              <w:t>Приведение</w:t>
            </w:r>
            <w:r>
              <w:rPr>
                <w:spacing w:val="-13"/>
                <w:sz w:val="24"/>
              </w:rPr>
              <w:t xml:space="preserve"> </w:t>
            </w:r>
            <w:r>
              <w:rPr>
                <w:sz w:val="24"/>
              </w:rPr>
              <w:t>должностных</w:t>
            </w:r>
            <w:r>
              <w:rPr>
                <w:spacing w:val="-12"/>
                <w:sz w:val="24"/>
              </w:rPr>
              <w:t xml:space="preserve"> </w:t>
            </w:r>
            <w:r>
              <w:rPr>
                <w:sz w:val="24"/>
              </w:rPr>
              <w:t>инструкций</w:t>
            </w:r>
            <w:r>
              <w:rPr>
                <w:spacing w:val="-12"/>
                <w:sz w:val="24"/>
              </w:rPr>
              <w:t xml:space="preserve"> </w:t>
            </w:r>
            <w:r>
              <w:rPr>
                <w:sz w:val="24"/>
              </w:rPr>
              <w:t xml:space="preserve">работников образовательной организации в соответствие с требованиями обновленных ФГОС и ФОП, тарифно- квалификационных характеристик и профессиональных </w:t>
            </w:r>
            <w:r>
              <w:rPr>
                <w:spacing w:val="-2"/>
                <w:sz w:val="24"/>
              </w:rPr>
              <w:t>стандартов.</w:t>
            </w:r>
          </w:p>
          <w:p w:rsidR="002552D2" w:rsidRDefault="002552D2" w:rsidP="007A3F1F">
            <w:pPr>
              <w:pStyle w:val="TableParagraph"/>
              <w:numPr>
                <w:ilvl w:val="0"/>
                <w:numId w:val="11"/>
              </w:numPr>
              <w:tabs>
                <w:tab w:val="left" w:pos="815"/>
              </w:tabs>
              <w:ind w:left="815"/>
              <w:rPr>
                <w:sz w:val="24"/>
              </w:rPr>
            </w:pPr>
            <w:r>
              <w:rPr>
                <w:sz w:val="24"/>
              </w:rPr>
              <w:t>Разработка</w:t>
            </w:r>
            <w:r>
              <w:rPr>
                <w:spacing w:val="-3"/>
                <w:sz w:val="24"/>
              </w:rPr>
              <w:t xml:space="preserve"> </w:t>
            </w:r>
            <w:r>
              <w:rPr>
                <w:sz w:val="24"/>
              </w:rPr>
              <w:t>и</w:t>
            </w:r>
            <w:r>
              <w:rPr>
                <w:spacing w:val="-1"/>
                <w:sz w:val="24"/>
              </w:rPr>
              <w:t xml:space="preserve"> </w:t>
            </w:r>
            <w:r>
              <w:rPr>
                <w:sz w:val="24"/>
              </w:rPr>
              <w:t>утверждение</w:t>
            </w:r>
            <w:r>
              <w:rPr>
                <w:spacing w:val="-2"/>
                <w:sz w:val="24"/>
              </w:rPr>
              <w:t xml:space="preserve"> </w:t>
            </w:r>
            <w:r>
              <w:rPr>
                <w:sz w:val="24"/>
              </w:rPr>
              <w:t>плана-графика</w:t>
            </w:r>
            <w:r>
              <w:rPr>
                <w:spacing w:val="-2"/>
                <w:sz w:val="24"/>
              </w:rPr>
              <w:t xml:space="preserve"> реализации</w:t>
            </w:r>
          </w:p>
          <w:p w:rsidR="002552D2" w:rsidRDefault="002552D2" w:rsidP="00EC4998">
            <w:pPr>
              <w:pStyle w:val="TableParagraph"/>
              <w:spacing w:before="133"/>
              <w:ind w:left="108"/>
              <w:rPr>
                <w:sz w:val="24"/>
              </w:rPr>
            </w:pPr>
            <w:r>
              <w:rPr>
                <w:sz w:val="24"/>
              </w:rPr>
              <w:t>обновленных</w:t>
            </w:r>
            <w:r>
              <w:rPr>
                <w:spacing w:val="-2"/>
                <w:sz w:val="24"/>
              </w:rPr>
              <w:t xml:space="preserve"> </w:t>
            </w:r>
            <w:r>
              <w:rPr>
                <w:sz w:val="24"/>
              </w:rPr>
              <w:t>ФГОС</w:t>
            </w:r>
            <w:r>
              <w:rPr>
                <w:spacing w:val="-3"/>
                <w:sz w:val="24"/>
              </w:rPr>
              <w:t xml:space="preserve"> </w:t>
            </w:r>
            <w:r>
              <w:rPr>
                <w:sz w:val="24"/>
              </w:rPr>
              <w:t>и</w:t>
            </w:r>
            <w:r>
              <w:rPr>
                <w:spacing w:val="-3"/>
                <w:sz w:val="24"/>
              </w:rPr>
              <w:t xml:space="preserve"> </w:t>
            </w:r>
            <w:r>
              <w:rPr>
                <w:spacing w:val="-4"/>
                <w:sz w:val="24"/>
              </w:rPr>
              <w:t>ФОП.</w:t>
            </w:r>
          </w:p>
        </w:tc>
        <w:tc>
          <w:tcPr>
            <w:tcW w:w="1927" w:type="dxa"/>
          </w:tcPr>
          <w:p w:rsidR="002552D2" w:rsidRDefault="002552D2" w:rsidP="00EC4998">
            <w:pPr>
              <w:pStyle w:val="TableParagraph"/>
              <w:spacing w:line="271" w:lineRule="exact"/>
              <w:ind w:left="108"/>
              <w:rPr>
                <w:sz w:val="24"/>
              </w:rPr>
            </w:pPr>
            <w:r>
              <w:rPr>
                <w:sz w:val="24"/>
              </w:rPr>
              <w:t>апрель</w:t>
            </w:r>
            <w:r>
              <w:rPr>
                <w:spacing w:val="-3"/>
                <w:sz w:val="24"/>
              </w:rPr>
              <w:t xml:space="preserve"> </w:t>
            </w:r>
            <w:r>
              <w:rPr>
                <w:spacing w:val="-4"/>
                <w:sz w:val="24"/>
              </w:rPr>
              <w:t>2024</w:t>
            </w: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spacing w:before="137"/>
              <w:rPr>
                <w:b/>
                <w:sz w:val="24"/>
              </w:rPr>
            </w:pPr>
          </w:p>
          <w:p w:rsidR="002552D2" w:rsidRDefault="002552D2" w:rsidP="00EC4998">
            <w:pPr>
              <w:pStyle w:val="TableParagraph"/>
              <w:ind w:left="108"/>
              <w:rPr>
                <w:sz w:val="24"/>
              </w:rPr>
            </w:pPr>
            <w:r>
              <w:rPr>
                <w:sz w:val="24"/>
              </w:rPr>
              <w:t>Май</w:t>
            </w:r>
            <w:r>
              <w:rPr>
                <w:spacing w:val="-1"/>
                <w:sz w:val="24"/>
              </w:rPr>
              <w:t xml:space="preserve"> </w:t>
            </w:r>
            <w:r>
              <w:rPr>
                <w:spacing w:val="-4"/>
                <w:sz w:val="24"/>
              </w:rPr>
              <w:t>2024</w:t>
            </w: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ind w:left="108"/>
              <w:rPr>
                <w:sz w:val="24"/>
              </w:rPr>
            </w:pPr>
            <w:r>
              <w:rPr>
                <w:sz w:val="24"/>
              </w:rPr>
              <w:t>Июнь</w:t>
            </w:r>
            <w:r>
              <w:rPr>
                <w:spacing w:val="-1"/>
                <w:sz w:val="24"/>
              </w:rPr>
              <w:t xml:space="preserve"> </w:t>
            </w:r>
            <w:r>
              <w:rPr>
                <w:spacing w:val="-4"/>
                <w:sz w:val="24"/>
              </w:rPr>
              <w:t>2024</w:t>
            </w:r>
          </w:p>
          <w:p w:rsidR="002552D2" w:rsidRDefault="002552D2" w:rsidP="00EC4998">
            <w:pPr>
              <w:pStyle w:val="TableParagraph"/>
              <w:rPr>
                <w:b/>
                <w:sz w:val="24"/>
              </w:rPr>
            </w:pPr>
          </w:p>
          <w:p w:rsidR="002552D2" w:rsidRDefault="002552D2" w:rsidP="00EC4998">
            <w:pPr>
              <w:pStyle w:val="TableParagraph"/>
              <w:rPr>
                <w:b/>
                <w:sz w:val="24"/>
              </w:rPr>
            </w:pPr>
          </w:p>
          <w:p w:rsidR="002552D2" w:rsidRDefault="002552D2" w:rsidP="00EC4998">
            <w:pPr>
              <w:pStyle w:val="TableParagraph"/>
              <w:spacing w:before="140"/>
              <w:rPr>
                <w:b/>
                <w:sz w:val="24"/>
              </w:rPr>
            </w:pPr>
          </w:p>
          <w:p w:rsidR="002552D2" w:rsidRDefault="002552D2" w:rsidP="00EC4998">
            <w:pPr>
              <w:pStyle w:val="TableParagraph"/>
              <w:ind w:left="108"/>
              <w:rPr>
                <w:sz w:val="24"/>
              </w:rPr>
            </w:pPr>
            <w:r>
              <w:rPr>
                <w:sz w:val="24"/>
              </w:rPr>
              <w:t>Июнь</w:t>
            </w:r>
            <w:r>
              <w:rPr>
                <w:spacing w:val="-1"/>
                <w:sz w:val="24"/>
              </w:rPr>
              <w:t xml:space="preserve"> </w:t>
            </w:r>
            <w:r>
              <w:rPr>
                <w:spacing w:val="-4"/>
                <w:sz w:val="24"/>
              </w:rPr>
              <w:t>2024</w:t>
            </w:r>
          </w:p>
        </w:tc>
      </w:tr>
    </w:tbl>
    <w:p w:rsidR="002552D2" w:rsidRDefault="002552D2" w:rsidP="002552D2">
      <w:pPr>
        <w:rPr>
          <w:sz w:val="24"/>
        </w:rPr>
        <w:sectPr w:rsidR="002552D2" w:rsidSect="002552D2">
          <w:type w:val="continuous"/>
          <w:pgSz w:w="11900" w:h="16860"/>
          <w:pgMar w:top="0" w:right="60" w:bottom="1680" w:left="300" w:header="0" w:footer="1483" w:gutter="0"/>
          <w:cols w:space="720"/>
        </w:sectPr>
      </w:pPr>
    </w:p>
    <w:p w:rsidR="002552D2" w:rsidRDefault="002552D2" w:rsidP="002552D2">
      <w:pPr>
        <w:pStyle w:val="a3"/>
        <w:spacing w:line="275" w:lineRule="exact"/>
        <w:ind w:left="141" w:right="660"/>
        <w:jc w:val="left"/>
      </w:pPr>
      <w:r>
        <w:rPr>
          <w:spacing w:val="-5"/>
        </w:rPr>
        <w:t>622</w:t>
      </w:r>
    </w:p>
    <w:p w:rsidR="002552D2" w:rsidRDefault="002552D2" w:rsidP="002552D2">
      <w:pPr>
        <w:pStyle w:val="a3"/>
        <w:ind w:left="0"/>
        <w:jc w:val="left"/>
        <w:rPr>
          <w:sz w:val="20"/>
        </w:rPr>
      </w:pPr>
    </w:p>
    <w:p w:rsidR="002552D2" w:rsidRDefault="002552D2" w:rsidP="002552D2">
      <w:pPr>
        <w:pStyle w:val="a3"/>
        <w:ind w:left="0"/>
        <w:jc w:val="left"/>
        <w:rPr>
          <w:sz w:val="20"/>
        </w:rPr>
      </w:pPr>
    </w:p>
    <w:p w:rsidR="002552D2" w:rsidRDefault="002552D2" w:rsidP="002552D2">
      <w:pPr>
        <w:pStyle w:val="a3"/>
        <w:spacing w:before="95"/>
        <w:ind w:left="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6522"/>
        <w:gridCol w:w="1927"/>
      </w:tblGrid>
      <w:tr w:rsidR="002552D2" w:rsidTr="00EC4998">
        <w:trPr>
          <w:trHeight w:val="7865"/>
        </w:trPr>
        <w:tc>
          <w:tcPr>
            <w:tcW w:w="2033" w:type="dxa"/>
          </w:tcPr>
          <w:p w:rsidR="002552D2" w:rsidRDefault="002552D2" w:rsidP="00EC4998">
            <w:pPr>
              <w:pStyle w:val="TableParagraph"/>
              <w:rPr>
                <w:sz w:val="24"/>
              </w:rPr>
            </w:pPr>
          </w:p>
        </w:tc>
        <w:tc>
          <w:tcPr>
            <w:tcW w:w="6522" w:type="dxa"/>
          </w:tcPr>
          <w:p w:rsidR="002552D2" w:rsidRDefault="002552D2" w:rsidP="007A3F1F">
            <w:pPr>
              <w:pStyle w:val="TableParagraph"/>
              <w:numPr>
                <w:ilvl w:val="0"/>
                <w:numId w:val="10"/>
              </w:numPr>
              <w:tabs>
                <w:tab w:val="left" w:pos="815"/>
              </w:tabs>
              <w:spacing w:line="360" w:lineRule="auto"/>
              <w:ind w:left="107" w:right="357" w:firstLine="0"/>
              <w:rPr>
                <w:sz w:val="24"/>
              </w:rPr>
            </w:pPr>
            <w:r>
              <w:rPr>
                <w:sz w:val="24"/>
              </w:rPr>
              <w:t>Определение</w:t>
            </w:r>
            <w:r>
              <w:rPr>
                <w:spacing w:val="-8"/>
                <w:sz w:val="24"/>
              </w:rPr>
              <w:t xml:space="preserve"> </w:t>
            </w:r>
            <w:r>
              <w:rPr>
                <w:sz w:val="24"/>
              </w:rPr>
              <w:t>списка</w:t>
            </w:r>
            <w:r>
              <w:rPr>
                <w:spacing w:val="-8"/>
                <w:sz w:val="24"/>
              </w:rPr>
              <w:t xml:space="preserve"> </w:t>
            </w:r>
            <w:r>
              <w:rPr>
                <w:sz w:val="24"/>
              </w:rPr>
              <w:t>учебников</w:t>
            </w:r>
            <w:r>
              <w:rPr>
                <w:spacing w:val="-8"/>
                <w:sz w:val="24"/>
              </w:rPr>
              <w:t xml:space="preserve"> </w:t>
            </w:r>
            <w:r>
              <w:rPr>
                <w:sz w:val="24"/>
              </w:rPr>
              <w:t>и</w:t>
            </w:r>
            <w:r>
              <w:rPr>
                <w:spacing w:val="-7"/>
                <w:sz w:val="24"/>
              </w:rPr>
              <w:t xml:space="preserve"> </w:t>
            </w:r>
            <w:r>
              <w:rPr>
                <w:sz w:val="24"/>
              </w:rPr>
              <w:t>учебных</w:t>
            </w:r>
            <w:r>
              <w:rPr>
                <w:spacing w:val="-10"/>
                <w:sz w:val="24"/>
              </w:rPr>
              <w:t xml:space="preserve"> </w:t>
            </w:r>
            <w:r>
              <w:rPr>
                <w:sz w:val="24"/>
              </w:rPr>
              <w:t>пособий, используемых в образовательной деятельности в соответствии с ФГОС и ФОП.</w:t>
            </w:r>
          </w:p>
          <w:p w:rsidR="002552D2" w:rsidRDefault="002552D2" w:rsidP="007A3F1F">
            <w:pPr>
              <w:pStyle w:val="TableParagraph"/>
              <w:numPr>
                <w:ilvl w:val="0"/>
                <w:numId w:val="10"/>
              </w:numPr>
              <w:tabs>
                <w:tab w:val="left" w:pos="815"/>
              </w:tabs>
              <w:spacing w:line="360" w:lineRule="auto"/>
              <w:ind w:left="107" w:right="106" w:firstLine="0"/>
              <w:rPr>
                <w:sz w:val="24"/>
              </w:rPr>
            </w:pPr>
            <w:r>
              <w:rPr>
                <w:sz w:val="24"/>
              </w:rPr>
              <w:t xml:space="preserve">Разработка локальных актов, устанавливающих требования к различным объектам инфраструктуры </w:t>
            </w:r>
            <w:r>
              <w:rPr>
                <w:spacing w:val="-2"/>
                <w:sz w:val="24"/>
              </w:rPr>
              <w:t>образовательной</w:t>
            </w:r>
            <w:r>
              <w:rPr>
                <w:spacing w:val="-11"/>
                <w:sz w:val="24"/>
              </w:rPr>
              <w:t xml:space="preserve"> </w:t>
            </w:r>
            <w:r>
              <w:rPr>
                <w:spacing w:val="-2"/>
                <w:sz w:val="24"/>
              </w:rPr>
              <w:t>организации</w:t>
            </w:r>
            <w:r>
              <w:rPr>
                <w:spacing w:val="-11"/>
                <w:sz w:val="24"/>
              </w:rPr>
              <w:t xml:space="preserve"> </w:t>
            </w:r>
            <w:r>
              <w:rPr>
                <w:spacing w:val="-2"/>
                <w:sz w:val="24"/>
              </w:rPr>
              <w:t>с</w:t>
            </w:r>
            <w:r>
              <w:rPr>
                <w:spacing w:val="-12"/>
                <w:sz w:val="24"/>
              </w:rPr>
              <w:t xml:space="preserve"> </w:t>
            </w:r>
            <w:r>
              <w:rPr>
                <w:spacing w:val="-2"/>
                <w:sz w:val="24"/>
              </w:rPr>
              <w:t>учѐтом</w:t>
            </w:r>
            <w:r>
              <w:rPr>
                <w:spacing w:val="-11"/>
                <w:sz w:val="24"/>
              </w:rPr>
              <w:t xml:space="preserve"> </w:t>
            </w:r>
            <w:r>
              <w:rPr>
                <w:spacing w:val="-2"/>
                <w:sz w:val="24"/>
              </w:rPr>
              <w:t>требований</w:t>
            </w:r>
            <w:r>
              <w:rPr>
                <w:spacing w:val="-11"/>
                <w:sz w:val="24"/>
              </w:rPr>
              <w:t xml:space="preserve"> </w:t>
            </w:r>
            <w:r>
              <w:rPr>
                <w:spacing w:val="-2"/>
                <w:sz w:val="24"/>
              </w:rPr>
              <w:t>к</w:t>
            </w:r>
            <w:r>
              <w:rPr>
                <w:spacing w:val="-13"/>
                <w:sz w:val="24"/>
              </w:rPr>
              <w:t xml:space="preserve"> </w:t>
            </w:r>
            <w:r>
              <w:rPr>
                <w:spacing w:val="-2"/>
                <w:sz w:val="24"/>
              </w:rPr>
              <w:t xml:space="preserve">необхо- </w:t>
            </w:r>
            <w:r>
              <w:rPr>
                <w:sz w:val="24"/>
              </w:rPr>
              <w:t>димой и достаточной оснащѐнности учебной деятельности:</w:t>
            </w:r>
          </w:p>
          <w:p w:rsidR="002552D2" w:rsidRDefault="002552D2" w:rsidP="007A3F1F">
            <w:pPr>
              <w:pStyle w:val="TableParagraph"/>
              <w:numPr>
                <w:ilvl w:val="1"/>
                <w:numId w:val="10"/>
              </w:numPr>
              <w:tabs>
                <w:tab w:val="left" w:pos="815"/>
              </w:tabs>
              <w:spacing w:line="360" w:lineRule="auto"/>
              <w:ind w:left="107" w:right="1770" w:firstLine="0"/>
              <w:rPr>
                <w:sz w:val="24"/>
              </w:rPr>
            </w:pPr>
            <w:r>
              <w:rPr>
                <w:sz w:val="24"/>
              </w:rPr>
              <w:t>Основных</w:t>
            </w:r>
            <w:r>
              <w:rPr>
                <w:spacing w:val="-15"/>
                <w:sz w:val="24"/>
              </w:rPr>
              <w:t xml:space="preserve"> </w:t>
            </w:r>
            <w:r>
              <w:rPr>
                <w:sz w:val="24"/>
              </w:rPr>
              <w:t>образовательных</w:t>
            </w:r>
            <w:r>
              <w:rPr>
                <w:spacing w:val="-15"/>
                <w:sz w:val="24"/>
              </w:rPr>
              <w:t xml:space="preserve"> </w:t>
            </w:r>
            <w:r>
              <w:rPr>
                <w:sz w:val="24"/>
              </w:rPr>
              <w:t>программ (индивидуальных и др.);</w:t>
            </w:r>
          </w:p>
          <w:p w:rsidR="002552D2" w:rsidRDefault="002552D2" w:rsidP="007A3F1F">
            <w:pPr>
              <w:pStyle w:val="TableParagraph"/>
              <w:numPr>
                <w:ilvl w:val="1"/>
                <w:numId w:val="10"/>
              </w:numPr>
              <w:tabs>
                <w:tab w:val="left" w:pos="815"/>
              </w:tabs>
              <w:ind w:left="815"/>
              <w:rPr>
                <w:sz w:val="24"/>
              </w:rPr>
            </w:pPr>
            <w:r>
              <w:rPr>
                <w:sz w:val="24"/>
              </w:rPr>
              <w:t>учебного</w:t>
            </w:r>
            <w:r>
              <w:rPr>
                <w:spacing w:val="-2"/>
                <w:sz w:val="24"/>
              </w:rPr>
              <w:t xml:space="preserve"> плана;</w:t>
            </w:r>
          </w:p>
          <w:p w:rsidR="002552D2" w:rsidRDefault="002552D2" w:rsidP="007A3F1F">
            <w:pPr>
              <w:pStyle w:val="TableParagraph"/>
              <w:numPr>
                <w:ilvl w:val="1"/>
                <w:numId w:val="10"/>
              </w:numPr>
              <w:tabs>
                <w:tab w:val="left" w:pos="815"/>
              </w:tabs>
              <w:spacing w:before="138" w:line="360" w:lineRule="auto"/>
              <w:ind w:left="107" w:right="851" w:firstLine="0"/>
              <w:rPr>
                <w:sz w:val="24"/>
              </w:rPr>
            </w:pPr>
            <w:r>
              <w:rPr>
                <w:sz w:val="24"/>
              </w:rPr>
              <w:t>рабочих</w:t>
            </w:r>
            <w:r>
              <w:rPr>
                <w:spacing w:val="-10"/>
                <w:sz w:val="24"/>
              </w:rPr>
              <w:t xml:space="preserve"> </w:t>
            </w:r>
            <w:r>
              <w:rPr>
                <w:sz w:val="24"/>
              </w:rPr>
              <w:t>программ</w:t>
            </w:r>
            <w:r>
              <w:rPr>
                <w:spacing w:val="-11"/>
                <w:sz w:val="24"/>
              </w:rPr>
              <w:t xml:space="preserve"> </w:t>
            </w:r>
            <w:r>
              <w:rPr>
                <w:sz w:val="24"/>
              </w:rPr>
              <w:t>учебных</w:t>
            </w:r>
            <w:r>
              <w:rPr>
                <w:spacing w:val="-10"/>
                <w:sz w:val="24"/>
              </w:rPr>
              <w:t xml:space="preserve"> </w:t>
            </w:r>
            <w:r>
              <w:rPr>
                <w:sz w:val="24"/>
              </w:rPr>
              <w:t>предметов,</w:t>
            </w:r>
            <w:r>
              <w:rPr>
                <w:spacing w:val="-10"/>
                <w:sz w:val="24"/>
              </w:rPr>
              <w:t xml:space="preserve"> </w:t>
            </w:r>
            <w:r>
              <w:rPr>
                <w:sz w:val="24"/>
              </w:rPr>
              <w:t>курсов, дисциплин, модулей;</w:t>
            </w:r>
          </w:p>
          <w:p w:rsidR="002552D2" w:rsidRDefault="002552D2" w:rsidP="007A3F1F">
            <w:pPr>
              <w:pStyle w:val="TableParagraph"/>
              <w:numPr>
                <w:ilvl w:val="1"/>
                <w:numId w:val="10"/>
              </w:numPr>
              <w:tabs>
                <w:tab w:val="left" w:pos="815"/>
              </w:tabs>
              <w:ind w:left="815"/>
              <w:rPr>
                <w:sz w:val="24"/>
              </w:rPr>
            </w:pPr>
            <w:r>
              <w:rPr>
                <w:sz w:val="24"/>
              </w:rPr>
              <w:t>календарного</w:t>
            </w:r>
            <w:r>
              <w:rPr>
                <w:spacing w:val="-3"/>
                <w:sz w:val="24"/>
              </w:rPr>
              <w:t xml:space="preserve"> </w:t>
            </w:r>
            <w:r>
              <w:rPr>
                <w:sz w:val="24"/>
              </w:rPr>
              <w:t>учебного</w:t>
            </w:r>
            <w:r>
              <w:rPr>
                <w:spacing w:val="-3"/>
                <w:sz w:val="24"/>
              </w:rPr>
              <w:t xml:space="preserve"> </w:t>
            </w:r>
            <w:r>
              <w:rPr>
                <w:spacing w:val="-2"/>
                <w:sz w:val="24"/>
              </w:rPr>
              <w:t>графика;</w:t>
            </w:r>
          </w:p>
          <w:p w:rsidR="002552D2" w:rsidRDefault="002552D2" w:rsidP="007A3F1F">
            <w:pPr>
              <w:pStyle w:val="TableParagraph"/>
              <w:numPr>
                <w:ilvl w:val="1"/>
                <w:numId w:val="10"/>
              </w:numPr>
              <w:tabs>
                <w:tab w:val="left" w:pos="815"/>
              </w:tabs>
              <w:spacing w:before="137"/>
              <w:ind w:left="815"/>
              <w:rPr>
                <w:sz w:val="24"/>
              </w:rPr>
            </w:pPr>
            <w:r>
              <w:rPr>
                <w:sz w:val="24"/>
              </w:rPr>
              <w:t>положений</w:t>
            </w:r>
            <w:r>
              <w:rPr>
                <w:spacing w:val="-4"/>
                <w:sz w:val="24"/>
              </w:rPr>
              <w:t xml:space="preserve"> </w:t>
            </w:r>
            <w:r>
              <w:rPr>
                <w:sz w:val="24"/>
              </w:rPr>
              <w:t>о</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2"/>
                <w:sz w:val="24"/>
              </w:rPr>
              <w:t>обучающихся;</w:t>
            </w:r>
          </w:p>
          <w:p w:rsidR="002552D2" w:rsidRDefault="002552D2" w:rsidP="007A3F1F">
            <w:pPr>
              <w:pStyle w:val="TableParagraph"/>
              <w:numPr>
                <w:ilvl w:val="1"/>
                <w:numId w:val="10"/>
              </w:numPr>
              <w:tabs>
                <w:tab w:val="left" w:pos="815"/>
              </w:tabs>
              <w:spacing w:before="139" w:line="360" w:lineRule="auto"/>
              <w:ind w:left="107" w:right="808" w:firstLine="0"/>
              <w:rPr>
                <w:sz w:val="24"/>
              </w:rPr>
            </w:pPr>
            <w:r>
              <w:rPr>
                <w:sz w:val="24"/>
              </w:rPr>
              <w:t>положения</w:t>
            </w:r>
            <w:r>
              <w:rPr>
                <w:spacing w:val="-8"/>
                <w:sz w:val="24"/>
              </w:rPr>
              <w:t xml:space="preserve"> </w:t>
            </w:r>
            <w:r>
              <w:rPr>
                <w:sz w:val="24"/>
              </w:rPr>
              <w:t>об</w:t>
            </w:r>
            <w:r>
              <w:rPr>
                <w:spacing w:val="-8"/>
                <w:sz w:val="24"/>
              </w:rPr>
              <w:t xml:space="preserve"> </w:t>
            </w:r>
            <w:r>
              <w:rPr>
                <w:sz w:val="24"/>
              </w:rPr>
              <w:t>организации</w:t>
            </w:r>
            <w:r>
              <w:rPr>
                <w:spacing w:val="-9"/>
                <w:sz w:val="24"/>
              </w:rPr>
              <w:t xml:space="preserve"> </w:t>
            </w:r>
            <w:r>
              <w:rPr>
                <w:sz w:val="24"/>
              </w:rPr>
              <w:t>текущей</w:t>
            </w:r>
            <w:r>
              <w:rPr>
                <w:spacing w:val="-8"/>
                <w:sz w:val="24"/>
              </w:rPr>
              <w:t xml:space="preserve"> </w:t>
            </w:r>
            <w:r>
              <w:rPr>
                <w:sz w:val="24"/>
              </w:rPr>
              <w:t>и</w:t>
            </w:r>
            <w:r>
              <w:rPr>
                <w:spacing w:val="-9"/>
                <w:sz w:val="24"/>
              </w:rPr>
              <w:t xml:space="preserve"> </w:t>
            </w:r>
            <w:r>
              <w:rPr>
                <w:sz w:val="24"/>
              </w:rPr>
              <w:t xml:space="preserve">итоговой оценки достижения обучающимися планируемых результатов освоения основной образовательной </w:t>
            </w:r>
            <w:r>
              <w:rPr>
                <w:spacing w:val="-2"/>
                <w:sz w:val="24"/>
              </w:rPr>
              <w:t>программы;</w:t>
            </w:r>
          </w:p>
          <w:p w:rsidR="002552D2" w:rsidRDefault="002552D2" w:rsidP="00EC4998">
            <w:pPr>
              <w:pStyle w:val="TableParagraph"/>
              <w:ind w:left="107"/>
              <w:rPr>
                <w:sz w:val="24"/>
              </w:rPr>
            </w:pPr>
            <w:r>
              <w:rPr>
                <w:sz w:val="24"/>
              </w:rPr>
              <w:t>положения</w:t>
            </w:r>
            <w:r>
              <w:rPr>
                <w:spacing w:val="-4"/>
                <w:sz w:val="24"/>
              </w:rPr>
              <w:t xml:space="preserve"> </w:t>
            </w:r>
            <w:r>
              <w:rPr>
                <w:sz w:val="24"/>
              </w:rPr>
              <w:t>о</w:t>
            </w:r>
            <w:r>
              <w:rPr>
                <w:spacing w:val="-2"/>
                <w:sz w:val="24"/>
              </w:rPr>
              <w:t xml:space="preserve"> </w:t>
            </w:r>
            <w:r>
              <w:rPr>
                <w:sz w:val="24"/>
              </w:rPr>
              <w:t>формах</w:t>
            </w:r>
            <w:r>
              <w:rPr>
                <w:spacing w:val="-2"/>
                <w:sz w:val="24"/>
              </w:rPr>
              <w:t xml:space="preserve"> </w:t>
            </w:r>
            <w:r>
              <w:rPr>
                <w:sz w:val="24"/>
              </w:rPr>
              <w:t>получения</w:t>
            </w:r>
            <w:r>
              <w:rPr>
                <w:spacing w:val="-2"/>
                <w:sz w:val="24"/>
              </w:rPr>
              <w:t xml:space="preserve"> </w:t>
            </w:r>
            <w:r>
              <w:rPr>
                <w:sz w:val="24"/>
              </w:rPr>
              <w:t>образования</w:t>
            </w:r>
            <w:r>
              <w:rPr>
                <w:spacing w:val="-2"/>
                <w:sz w:val="24"/>
              </w:rPr>
              <w:t xml:space="preserve"> </w:t>
            </w:r>
            <w:r>
              <w:rPr>
                <w:sz w:val="24"/>
              </w:rPr>
              <w:t>и</w:t>
            </w:r>
            <w:r>
              <w:rPr>
                <w:spacing w:val="-3"/>
                <w:sz w:val="24"/>
              </w:rPr>
              <w:t xml:space="preserve"> </w:t>
            </w:r>
            <w:r>
              <w:rPr>
                <w:spacing w:val="-4"/>
                <w:sz w:val="24"/>
              </w:rPr>
              <w:t>т.д.</w:t>
            </w:r>
          </w:p>
        </w:tc>
        <w:tc>
          <w:tcPr>
            <w:tcW w:w="1927" w:type="dxa"/>
          </w:tcPr>
          <w:p w:rsidR="002552D2" w:rsidRDefault="002552D2" w:rsidP="00EC4998">
            <w:pPr>
              <w:pStyle w:val="TableParagraph"/>
              <w:spacing w:line="275" w:lineRule="exact"/>
              <w:ind w:left="108"/>
              <w:rPr>
                <w:sz w:val="24"/>
              </w:rPr>
            </w:pPr>
            <w:r>
              <w:rPr>
                <w:sz w:val="24"/>
              </w:rPr>
              <w:t>Апрель</w:t>
            </w:r>
            <w:r>
              <w:rPr>
                <w:spacing w:val="-3"/>
                <w:sz w:val="24"/>
              </w:rPr>
              <w:t xml:space="preserve"> </w:t>
            </w:r>
            <w:r>
              <w:rPr>
                <w:spacing w:val="-4"/>
                <w:sz w:val="24"/>
              </w:rPr>
              <w:t>2024</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ind w:left="108"/>
              <w:rPr>
                <w:sz w:val="24"/>
              </w:rPr>
            </w:pPr>
            <w:r>
              <w:rPr>
                <w:sz w:val="24"/>
              </w:rPr>
              <w:t>Март</w:t>
            </w:r>
            <w:r>
              <w:rPr>
                <w:spacing w:val="-1"/>
                <w:sz w:val="24"/>
              </w:rPr>
              <w:t xml:space="preserve"> </w:t>
            </w:r>
            <w:r>
              <w:rPr>
                <w:spacing w:val="-4"/>
                <w:sz w:val="24"/>
              </w:rPr>
              <w:t>2024</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spacing w:before="138"/>
              <w:rPr>
                <w:sz w:val="24"/>
              </w:rPr>
            </w:pPr>
          </w:p>
          <w:p w:rsidR="002552D2" w:rsidRDefault="002552D2" w:rsidP="00EC4998">
            <w:pPr>
              <w:pStyle w:val="TableParagraph"/>
              <w:ind w:left="108"/>
              <w:rPr>
                <w:sz w:val="24"/>
              </w:rPr>
            </w:pPr>
            <w:r>
              <w:rPr>
                <w:sz w:val="24"/>
              </w:rPr>
              <w:t>Март</w:t>
            </w:r>
            <w:r>
              <w:rPr>
                <w:spacing w:val="-1"/>
                <w:sz w:val="24"/>
              </w:rPr>
              <w:t xml:space="preserve"> </w:t>
            </w:r>
            <w:r>
              <w:rPr>
                <w:spacing w:val="-4"/>
                <w:sz w:val="24"/>
              </w:rPr>
              <w:t>2024</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spacing w:before="139"/>
              <w:rPr>
                <w:sz w:val="24"/>
              </w:rPr>
            </w:pPr>
          </w:p>
          <w:p w:rsidR="002552D2" w:rsidRDefault="002552D2" w:rsidP="00EC4998">
            <w:pPr>
              <w:pStyle w:val="TableParagraph"/>
              <w:ind w:left="108"/>
              <w:rPr>
                <w:sz w:val="24"/>
              </w:rPr>
            </w:pPr>
            <w:r>
              <w:rPr>
                <w:sz w:val="24"/>
              </w:rPr>
              <w:t>Март</w:t>
            </w:r>
            <w:r>
              <w:rPr>
                <w:spacing w:val="-1"/>
                <w:sz w:val="24"/>
              </w:rPr>
              <w:t xml:space="preserve"> </w:t>
            </w:r>
            <w:r>
              <w:rPr>
                <w:sz w:val="24"/>
              </w:rPr>
              <w:t>–</w:t>
            </w:r>
            <w:r>
              <w:rPr>
                <w:spacing w:val="-1"/>
                <w:sz w:val="24"/>
              </w:rPr>
              <w:t xml:space="preserve"> </w:t>
            </w:r>
            <w:r>
              <w:rPr>
                <w:spacing w:val="-5"/>
                <w:sz w:val="24"/>
              </w:rPr>
              <w:t>май</w:t>
            </w:r>
          </w:p>
        </w:tc>
      </w:tr>
      <w:tr w:rsidR="002552D2" w:rsidTr="00EC4998">
        <w:trPr>
          <w:trHeight w:val="3727"/>
        </w:trPr>
        <w:tc>
          <w:tcPr>
            <w:tcW w:w="2033" w:type="dxa"/>
          </w:tcPr>
          <w:p w:rsidR="002552D2" w:rsidRDefault="002552D2" w:rsidP="00EC4998">
            <w:pPr>
              <w:pStyle w:val="TableParagraph"/>
              <w:spacing w:line="275" w:lineRule="exact"/>
              <w:ind w:left="107"/>
              <w:rPr>
                <w:sz w:val="24"/>
              </w:rPr>
            </w:pPr>
            <w:r>
              <w:rPr>
                <w:spacing w:val="-5"/>
                <w:sz w:val="24"/>
              </w:rPr>
              <w:t>II.</w:t>
            </w:r>
          </w:p>
          <w:p w:rsidR="002552D2" w:rsidRDefault="002552D2" w:rsidP="00EC4998">
            <w:pPr>
              <w:pStyle w:val="TableParagraph"/>
              <w:spacing w:before="139" w:line="360" w:lineRule="auto"/>
              <w:ind w:left="107" w:right="260"/>
              <w:rPr>
                <w:sz w:val="24"/>
              </w:rPr>
            </w:pPr>
            <w:r>
              <w:rPr>
                <w:spacing w:val="-2"/>
                <w:sz w:val="24"/>
              </w:rPr>
              <w:t xml:space="preserve">Финансовое обеспечение </w:t>
            </w:r>
            <w:r>
              <w:rPr>
                <w:sz w:val="24"/>
              </w:rPr>
              <w:t>введения</w:t>
            </w:r>
            <w:r>
              <w:rPr>
                <w:spacing w:val="-15"/>
                <w:sz w:val="24"/>
              </w:rPr>
              <w:t xml:space="preserve"> </w:t>
            </w:r>
            <w:r>
              <w:rPr>
                <w:sz w:val="24"/>
              </w:rPr>
              <w:t>ФГОС и ФОП</w:t>
            </w:r>
          </w:p>
        </w:tc>
        <w:tc>
          <w:tcPr>
            <w:tcW w:w="6522" w:type="dxa"/>
          </w:tcPr>
          <w:p w:rsidR="002552D2" w:rsidRDefault="002552D2" w:rsidP="007A3F1F">
            <w:pPr>
              <w:pStyle w:val="TableParagraph"/>
              <w:numPr>
                <w:ilvl w:val="0"/>
                <w:numId w:val="9"/>
              </w:numPr>
              <w:tabs>
                <w:tab w:val="left" w:pos="347"/>
              </w:tabs>
              <w:spacing w:line="360" w:lineRule="auto"/>
              <w:ind w:left="107" w:right="492" w:firstLine="0"/>
              <w:rPr>
                <w:sz w:val="24"/>
              </w:rPr>
            </w:pPr>
            <w:r>
              <w:rPr>
                <w:sz w:val="24"/>
              </w:rPr>
              <w:t>Определение объѐма расходов, необходимых для реализации</w:t>
            </w:r>
            <w:r>
              <w:rPr>
                <w:spacing w:val="-15"/>
                <w:sz w:val="24"/>
              </w:rPr>
              <w:t xml:space="preserve"> </w:t>
            </w:r>
            <w:r>
              <w:rPr>
                <w:sz w:val="24"/>
              </w:rPr>
              <w:t>ООП</w:t>
            </w:r>
            <w:r>
              <w:rPr>
                <w:spacing w:val="-15"/>
                <w:sz w:val="24"/>
              </w:rPr>
              <w:t xml:space="preserve"> </w:t>
            </w:r>
            <w:r>
              <w:rPr>
                <w:sz w:val="24"/>
              </w:rPr>
              <w:t>и</w:t>
            </w:r>
            <w:r>
              <w:rPr>
                <w:spacing w:val="-15"/>
                <w:sz w:val="24"/>
              </w:rPr>
              <w:t xml:space="preserve"> </w:t>
            </w:r>
            <w:r>
              <w:rPr>
                <w:sz w:val="24"/>
              </w:rPr>
              <w:t>достижения</w:t>
            </w:r>
            <w:r>
              <w:rPr>
                <w:spacing w:val="-15"/>
                <w:sz w:val="24"/>
              </w:rPr>
              <w:t xml:space="preserve"> </w:t>
            </w:r>
            <w:r>
              <w:rPr>
                <w:sz w:val="24"/>
              </w:rPr>
              <w:t>планируемых</w:t>
            </w:r>
            <w:r>
              <w:rPr>
                <w:spacing w:val="-15"/>
                <w:sz w:val="24"/>
              </w:rPr>
              <w:t xml:space="preserve"> </w:t>
            </w:r>
            <w:r>
              <w:rPr>
                <w:sz w:val="24"/>
              </w:rPr>
              <w:t>результатов</w:t>
            </w:r>
          </w:p>
          <w:p w:rsidR="002552D2" w:rsidRDefault="002552D2" w:rsidP="007A3F1F">
            <w:pPr>
              <w:pStyle w:val="TableParagraph"/>
              <w:numPr>
                <w:ilvl w:val="0"/>
                <w:numId w:val="9"/>
              </w:numPr>
              <w:tabs>
                <w:tab w:val="left" w:pos="339"/>
              </w:tabs>
              <w:spacing w:line="360" w:lineRule="auto"/>
              <w:ind w:left="107" w:right="460" w:firstLine="0"/>
              <w:rPr>
                <w:sz w:val="24"/>
              </w:rPr>
            </w:pPr>
            <w:r>
              <w:rPr>
                <w:sz w:val="24"/>
              </w:rPr>
              <w:t>Корректировка</w:t>
            </w:r>
            <w:r>
              <w:rPr>
                <w:spacing w:val="-13"/>
                <w:sz w:val="24"/>
              </w:rPr>
              <w:t xml:space="preserve"> </w:t>
            </w:r>
            <w:r>
              <w:rPr>
                <w:sz w:val="24"/>
              </w:rPr>
              <w:t>локальных</w:t>
            </w:r>
            <w:r>
              <w:rPr>
                <w:spacing w:val="-11"/>
                <w:sz w:val="24"/>
              </w:rPr>
              <w:t xml:space="preserve"> </w:t>
            </w:r>
            <w:r>
              <w:rPr>
                <w:sz w:val="24"/>
              </w:rPr>
              <w:t>актов</w:t>
            </w:r>
            <w:r>
              <w:rPr>
                <w:spacing w:val="-14"/>
                <w:sz w:val="24"/>
              </w:rPr>
              <w:t xml:space="preserve"> </w:t>
            </w:r>
            <w:r>
              <w:rPr>
                <w:sz w:val="24"/>
              </w:rPr>
              <w:t>(внесение</w:t>
            </w:r>
            <w:r>
              <w:rPr>
                <w:spacing w:val="-15"/>
                <w:sz w:val="24"/>
              </w:rPr>
              <w:t xml:space="preserve"> </w:t>
            </w:r>
            <w:r>
              <w:rPr>
                <w:sz w:val="24"/>
              </w:rPr>
              <w:t>изменений</w:t>
            </w:r>
            <w:r>
              <w:rPr>
                <w:spacing w:val="-13"/>
                <w:sz w:val="24"/>
              </w:rPr>
              <w:t xml:space="preserve"> </w:t>
            </w:r>
            <w:r>
              <w:rPr>
                <w:sz w:val="24"/>
              </w:rPr>
              <w:t>в них),</w:t>
            </w:r>
            <w:r>
              <w:rPr>
                <w:spacing w:val="-11"/>
                <w:sz w:val="24"/>
              </w:rPr>
              <w:t xml:space="preserve"> </w:t>
            </w:r>
            <w:r>
              <w:rPr>
                <w:sz w:val="24"/>
              </w:rPr>
              <w:t>регламентирующих</w:t>
            </w:r>
            <w:r>
              <w:rPr>
                <w:spacing w:val="-5"/>
                <w:sz w:val="24"/>
              </w:rPr>
              <w:t xml:space="preserve"> </w:t>
            </w:r>
            <w:r>
              <w:rPr>
                <w:sz w:val="24"/>
              </w:rPr>
              <w:t>установление</w:t>
            </w:r>
            <w:r>
              <w:rPr>
                <w:spacing w:val="-11"/>
                <w:sz w:val="24"/>
              </w:rPr>
              <w:t xml:space="preserve"> </w:t>
            </w:r>
            <w:r>
              <w:rPr>
                <w:sz w:val="24"/>
              </w:rPr>
              <w:t>заработной</w:t>
            </w:r>
            <w:r>
              <w:rPr>
                <w:spacing w:val="-12"/>
                <w:sz w:val="24"/>
              </w:rPr>
              <w:t xml:space="preserve"> </w:t>
            </w:r>
            <w:r>
              <w:rPr>
                <w:sz w:val="24"/>
              </w:rPr>
              <w:t xml:space="preserve">платы работников образовательной организации, в том числе стимулирующих надбавок и доплат, порядка и размеров </w:t>
            </w:r>
            <w:r>
              <w:rPr>
                <w:spacing w:val="-2"/>
                <w:sz w:val="24"/>
              </w:rPr>
              <w:t>премирования</w:t>
            </w:r>
          </w:p>
          <w:p w:rsidR="002552D2" w:rsidRDefault="002552D2" w:rsidP="007A3F1F">
            <w:pPr>
              <w:pStyle w:val="TableParagraph"/>
              <w:numPr>
                <w:ilvl w:val="0"/>
                <w:numId w:val="9"/>
              </w:numPr>
              <w:tabs>
                <w:tab w:val="left" w:pos="339"/>
              </w:tabs>
              <w:ind w:left="339" w:hanging="232"/>
              <w:rPr>
                <w:sz w:val="24"/>
              </w:rPr>
            </w:pPr>
            <w:r>
              <w:rPr>
                <w:sz w:val="24"/>
              </w:rPr>
              <w:t>Заключение</w:t>
            </w:r>
            <w:r>
              <w:rPr>
                <w:spacing w:val="-11"/>
                <w:sz w:val="24"/>
              </w:rPr>
              <w:t xml:space="preserve"> </w:t>
            </w:r>
            <w:r>
              <w:rPr>
                <w:sz w:val="24"/>
              </w:rPr>
              <w:t>дополнительных</w:t>
            </w:r>
            <w:r>
              <w:rPr>
                <w:spacing w:val="-6"/>
                <w:sz w:val="24"/>
              </w:rPr>
              <w:t xml:space="preserve"> </w:t>
            </w:r>
            <w:r>
              <w:rPr>
                <w:sz w:val="24"/>
              </w:rPr>
              <w:t>соглашений</w:t>
            </w:r>
            <w:r>
              <w:rPr>
                <w:spacing w:val="-7"/>
                <w:sz w:val="24"/>
              </w:rPr>
              <w:t xml:space="preserve"> </w:t>
            </w:r>
            <w:r>
              <w:rPr>
                <w:sz w:val="24"/>
              </w:rPr>
              <w:t>к</w:t>
            </w:r>
            <w:r>
              <w:rPr>
                <w:spacing w:val="-10"/>
                <w:sz w:val="24"/>
              </w:rPr>
              <w:t xml:space="preserve"> </w:t>
            </w:r>
            <w:r>
              <w:rPr>
                <w:spacing w:val="-2"/>
                <w:sz w:val="24"/>
              </w:rPr>
              <w:t>трудовому</w:t>
            </w:r>
          </w:p>
          <w:p w:rsidR="002552D2" w:rsidRDefault="002552D2" w:rsidP="00EC4998">
            <w:pPr>
              <w:pStyle w:val="TableParagraph"/>
              <w:spacing w:before="137"/>
              <w:ind w:left="107"/>
              <w:rPr>
                <w:sz w:val="24"/>
              </w:rPr>
            </w:pPr>
            <w:r>
              <w:rPr>
                <w:sz w:val="24"/>
              </w:rPr>
              <w:t>договору</w:t>
            </w:r>
            <w:r>
              <w:rPr>
                <w:spacing w:val="-9"/>
                <w:sz w:val="24"/>
              </w:rPr>
              <w:t xml:space="preserve"> </w:t>
            </w:r>
            <w:r>
              <w:rPr>
                <w:sz w:val="24"/>
              </w:rPr>
              <w:t>с</w:t>
            </w:r>
            <w:r>
              <w:rPr>
                <w:spacing w:val="-5"/>
                <w:sz w:val="24"/>
              </w:rPr>
              <w:t xml:space="preserve"> </w:t>
            </w:r>
            <w:r>
              <w:rPr>
                <w:sz w:val="24"/>
              </w:rPr>
              <w:t>педагогическими</w:t>
            </w:r>
            <w:r>
              <w:rPr>
                <w:spacing w:val="-2"/>
                <w:sz w:val="24"/>
              </w:rPr>
              <w:t xml:space="preserve"> работниками</w:t>
            </w:r>
          </w:p>
        </w:tc>
        <w:tc>
          <w:tcPr>
            <w:tcW w:w="1927" w:type="dxa"/>
          </w:tcPr>
          <w:p w:rsidR="002552D2" w:rsidRDefault="002552D2" w:rsidP="00EC4998">
            <w:pPr>
              <w:pStyle w:val="TableParagraph"/>
              <w:spacing w:line="275" w:lineRule="exact"/>
              <w:ind w:left="108"/>
              <w:rPr>
                <w:sz w:val="24"/>
              </w:rPr>
            </w:pPr>
            <w:r>
              <w:rPr>
                <w:sz w:val="24"/>
              </w:rPr>
              <w:t>Май</w:t>
            </w:r>
            <w:r>
              <w:rPr>
                <w:spacing w:val="-3"/>
                <w:sz w:val="24"/>
              </w:rPr>
              <w:t xml:space="preserve"> </w:t>
            </w:r>
            <w:r>
              <w:rPr>
                <w:spacing w:val="-4"/>
                <w:sz w:val="24"/>
              </w:rPr>
              <w:t>2024</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spacing w:line="360" w:lineRule="auto"/>
              <w:ind w:left="108"/>
              <w:rPr>
                <w:sz w:val="24"/>
              </w:rPr>
            </w:pPr>
            <w:r>
              <w:rPr>
                <w:sz w:val="24"/>
              </w:rPr>
              <w:t xml:space="preserve">По мере </w:t>
            </w:r>
            <w:r>
              <w:rPr>
                <w:spacing w:val="-2"/>
                <w:sz w:val="24"/>
              </w:rPr>
              <w:t xml:space="preserve">изменения </w:t>
            </w:r>
            <w:r>
              <w:rPr>
                <w:spacing w:val="-6"/>
                <w:sz w:val="24"/>
              </w:rPr>
              <w:t>законодательства</w:t>
            </w:r>
          </w:p>
        </w:tc>
      </w:tr>
      <w:tr w:rsidR="002552D2" w:rsidTr="00EC4998">
        <w:trPr>
          <w:trHeight w:val="2069"/>
        </w:trPr>
        <w:tc>
          <w:tcPr>
            <w:tcW w:w="2033" w:type="dxa"/>
          </w:tcPr>
          <w:p w:rsidR="002552D2" w:rsidRDefault="002552D2" w:rsidP="00EC4998">
            <w:pPr>
              <w:pStyle w:val="TableParagraph"/>
              <w:spacing w:line="276" w:lineRule="exact"/>
              <w:ind w:left="107"/>
              <w:rPr>
                <w:sz w:val="24"/>
              </w:rPr>
            </w:pPr>
            <w:r>
              <w:rPr>
                <w:spacing w:val="-4"/>
                <w:sz w:val="24"/>
              </w:rPr>
              <w:t>III.</w:t>
            </w:r>
          </w:p>
          <w:p w:rsidR="002552D2" w:rsidRDefault="002552D2" w:rsidP="00EC4998">
            <w:pPr>
              <w:pStyle w:val="TableParagraph"/>
              <w:spacing w:before="137" w:line="360" w:lineRule="auto"/>
              <w:ind w:left="107"/>
              <w:rPr>
                <w:sz w:val="24"/>
              </w:rPr>
            </w:pPr>
            <w:r>
              <w:rPr>
                <w:spacing w:val="-2"/>
                <w:sz w:val="24"/>
              </w:rPr>
              <w:t>Организационное обеспечение реализации</w:t>
            </w:r>
          </w:p>
          <w:p w:rsidR="002552D2" w:rsidRDefault="002552D2" w:rsidP="00EC4998">
            <w:pPr>
              <w:pStyle w:val="TableParagraph"/>
              <w:spacing w:before="1"/>
              <w:ind w:left="107"/>
              <w:rPr>
                <w:sz w:val="24"/>
              </w:rPr>
            </w:pPr>
            <w:r>
              <w:rPr>
                <w:spacing w:val="-2"/>
                <w:sz w:val="24"/>
              </w:rPr>
              <w:t>обновленных</w:t>
            </w:r>
          </w:p>
        </w:tc>
        <w:tc>
          <w:tcPr>
            <w:tcW w:w="6522" w:type="dxa"/>
          </w:tcPr>
          <w:p w:rsidR="002552D2" w:rsidRDefault="002552D2" w:rsidP="007A3F1F">
            <w:pPr>
              <w:pStyle w:val="TableParagraph"/>
              <w:numPr>
                <w:ilvl w:val="0"/>
                <w:numId w:val="8"/>
              </w:numPr>
              <w:tabs>
                <w:tab w:val="left" w:pos="347"/>
              </w:tabs>
              <w:spacing w:line="360" w:lineRule="auto"/>
              <w:ind w:left="107" w:right="501" w:firstLine="0"/>
              <w:rPr>
                <w:sz w:val="24"/>
              </w:rPr>
            </w:pPr>
            <w:r>
              <w:rPr>
                <w:sz w:val="24"/>
              </w:rPr>
              <w:t>Обеспечение</w:t>
            </w:r>
            <w:r>
              <w:rPr>
                <w:spacing w:val="-13"/>
                <w:sz w:val="24"/>
              </w:rPr>
              <w:t xml:space="preserve"> </w:t>
            </w:r>
            <w:r>
              <w:rPr>
                <w:sz w:val="24"/>
              </w:rPr>
              <w:t>координации</w:t>
            </w:r>
            <w:r>
              <w:rPr>
                <w:spacing w:val="-12"/>
                <w:sz w:val="24"/>
              </w:rPr>
              <w:t xml:space="preserve"> </w:t>
            </w:r>
            <w:r>
              <w:rPr>
                <w:sz w:val="24"/>
              </w:rPr>
              <w:t>взаимодействия</w:t>
            </w:r>
            <w:r>
              <w:rPr>
                <w:spacing w:val="-15"/>
                <w:sz w:val="24"/>
              </w:rPr>
              <w:t xml:space="preserve"> </w:t>
            </w:r>
            <w:r>
              <w:rPr>
                <w:sz w:val="24"/>
              </w:rPr>
              <w:t>участников образовательных отношений по организации введения ФГОС и ФОП</w:t>
            </w:r>
          </w:p>
          <w:p w:rsidR="002552D2" w:rsidRDefault="002552D2" w:rsidP="007A3F1F">
            <w:pPr>
              <w:pStyle w:val="TableParagraph"/>
              <w:numPr>
                <w:ilvl w:val="0"/>
                <w:numId w:val="8"/>
              </w:numPr>
              <w:tabs>
                <w:tab w:val="left" w:pos="344"/>
              </w:tabs>
              <w:spacing w:line="275" w:lineRule="exact"/>
              <w:ind w:left="344" w:hanging="237"/>
              <w:rPr>
                <w:sz w:val="24"/>
              </w:rPr>
            </w:pPr>
            <w:r>
              <w:rPr>
                <w:sz w:val="24"/>
              </w:rPr>
              <w:t>Разработка</w:t>
            </w:r>
            <w:r>
              <w:rPr>
                <w:spacing w:val="-5"/>
                <w:sz w:val="24"/>
              </w:rPr>
              <w:t xml:space="preserve"> </w:t>
            </w:r>
            <w:r>
              <w:rPr>
                <w:sz w:val="24"/>
              </w:rPr>
              <w:t>и</w:t>
            </w:r>
            <w:r>
              <w:rPr>
                <w:spacing w:val="-4"/>
                <w:sz w:val="24"/>
              </w:rPr>
              <w:t xml:space="preserve"> </w:t>
            </w:r>
            <w:r>
              <w:rPr>
                <w:sz w:val="24"/>
              </w:rPr>
              <w:t>реализация</w:t>
            </w:r>
            <w:r>
              <w:rPr>
                <w:spacing w:val="-5"/>
                <w:sz w:val="24"/>
              </w:rPr>
              <w:t xml:space="preserve"> </w:t>
            </w:r>
            <w:r>
              <w:rPr>
                <w:sz w:val="24"/>
              </w:rPr>
              <w:t>моделей</w:t>
            </w:r>
            <w:r>
              <w:rPr>
                <w:spacing w:val="-3"/>
                <w:sz w:val="24"/>
              </w:rPr>
              <w:t xml:space="preserve"> </w:t>
            </w:r>
            <w:r>
              <w:rPr>
                <w:spacing w:val="-2"/>
                <w:sz w:val="24"/>
              </w:rPr>
              <w:t>взаимодействия</w:t>
            </w:r>
          </w:p>
          <w:p w:rsidR="002552D2" w:rsidRDefault="002552D2" w:rsidP="00EC4998">
            <w:pPr>
              <w:pStyle w:val="TableParagraph"/>
              <w:spacing w:before="138"/>
              <w:ind w:left="107"/>
              <w:rPr>
                <w:sz w:val="24"/>
              </w:rPr>
            </w:pPr>
            <w:r>
              <w:rPr>
                <w:spacing w:val="-2"/>
                <w:sz w:val="24"/>
              </w:rPr>
              <w:t>образовательной</w:t>
            </w:r>
            <w:r>
              <w:rPr>
                <w:spacing w:val="4"/>
                <w:sz w:val="24"/>
              </w:rPr>
              <w:t xml:space="preserve"> </w:t>
            </w:r>
            <w:r>
              <w:rPr>
                <w:spacing w:val="-2"/>
                <w:sz w:val="24"/>
              </w:rPr>
              <w:t>организации</w:t>
            </w:r>
            <w:r>
              <w:rPr>
                <w:spacing w:val="-4"/>
                <w:sz w:val="24"/>
              </w:rPr>
              <w:t xml:space="preserve"> </w:t>
            </w:r>
            <w:r>
              <w:rPr>
                <w:spacing w:val="-2"/>
                <w:sz w:val="24"/>
              </w:rPr>
              <w:t>и</w:t>
            </w:r>
            <w:r>
              <w:rPr>
                <w:spacing w:val="6"/>
                <w:sz w:val="24"/>
              </w:rPr>
              <w:t xml:space="preserve"> </w:t>
            </w:r>
            <w:r>
              <w:rPr>
                <w:spacing w:val="-2"/>
                <w:sz w:val="24"/>
              </w:rPr>
              <w:t>организаций</w:t>
            </w:r>
          </w:p>
        </w:tc>
        <w:tc>
          <w:tcPr>
            <w:tcW w:w="1927" w:type="dxa"/>
          </w:tcPr>
          <w:p w:rsidR="002552D2" w:rsidRDefault="002552D2" w:rsidP="00EC4998">
            <w:pPr>
              <w:pStyle w:val="TableParagraph"/>
              <w:spacing w:line="276" w:lineRule="exact"/>
              <w:ind w:left="108"/>
              <w:rPr>
                <w:sz w:val="24"/>
              </w:rPr>
            </w:pPr>
            <w:r>
              <w:rPr>
                <w:spacing w:val="-2"/>
                <w:sz w:val="24"/>
              </w:rPr>
              <w:t>Постоянно</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spacing w:before="136"/>
              <w:rPr>
                <w:sz w:val="24"/>
              </w:rPr>
            </w:pPr>
          </w:p>
          <w:p w:rsidR="002552D2" w:rsidRDefault="002552D2" w:rsidP="00EC4998">
            <w:pPr>
              <w:pStyle w:val="TableParagraph"/>
              <w:spacing w:before="1"/>
              <w:ind w:left="108"/>
              <w:rPr>
                <w:sz w:val="24"/>
              </w:rPr>
            </w:pPr>
            <w:r>
              <w:rPr>
                <w:sz w:val="24"/>
              </w:rPr>
              <w:t>Июль</w:t>
            </w:r>
            <w:r>
              <w:rPr>
                <w:spacing w:val="-2"/>
                <w:sz w:val="24"/>
              </w:rPr>
              <w:t xml:space="preserve"> </w:t>
            </w:r>
            <w:r>
              <w:rPr>
                <w:spacing w:val="-4"/>
                <w:sz w:val="24"/>
              </w:rPr>
              <w:t>2024</w:t>
            </w:r>
          </w:p>
        </w:tc>
      </w:tr>
    </w:tbl>
    <w:p w:rsidR="002552D2" w:rsidRDefault="002552D2" w:rsidP="002552D2">
      <w:pPr>
        <w:rPr>
          <w:sz w:val="24"/>
        </w:rPr>
        <w:sectPr w:rsidR="002552D2">
          <w:pgSz w:w="11900" w:h="16860"/>
          <w:pgMar w:top="0" w:right="60" w:bottom="1680" w:left="300" w:header="0" w:footer="1483" w:gutter="0"/>
          <w:cols w:space="720"/>
        </w:sectPr>
      </w:pPr>
    </w:p>
    <w:p w:rsidR="002552D2" w:rsidRDefault="002552D2" w:rsidP="002552D2">
      <w:pPr>
        <w:pStyle w:val="a3"/>
        <w:spacing w:line="275" w:lineRule="exact"/>
        <w:ind w:left="141" w:right="660"/>
        <w:jc w:val="left"/>
      </w:pPr>
      <w:r>
        <w:rPr>
          <w:spacing w:val="-5"/>
        </w:rPr>
        <w:t>623</w:t>
      </w:r>
    </w:p>
    <w:p w:rsidR="002552D2" w:rsidRDefault="002552D2" w:rsidP="002552D2">
      <w:pPr>
        <w:pStyle w:val="a3"/>
        <w:ind w:left="0"/>
        <w:jc w:val="left"/>
        <w:rPr>
          <w:sz w:val="20"/>
        </w:rPr>
      </w:pPr>
    </w:p>
    <w:p w:rsidR="002552D2" w:rsidRDefault="002552D2" w:rsidP="002552D2">
      <w:pPr>
        <w:pStyle w:val="a3"/>
        <w:ind w:left="0"/>
        <w:jc w:val="left"/>
        <w:rPr>
          <w:sz w:val="20"/>
        </w:rPr>
      </w:pPr>
    </w:p>
    <w:p w:rsidR="002552D2" w:rsidRDefault="002552D2" w:rsidP="002552D2">
      <w:pPr>
        <w:pStyle w:val="a3"/>
        <w:spacing w:before="95"/>
        <w:ind w:left="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6522"/>
        <w:gridCol w:w="1927"/>
      </w:tblGrid>
      <w:tr w:rsidR="002552D2" w:rsidTr="00EC4998">
        <w:trPr>
          <w:trHeight w:val="4553"/>
        </w:trPr>
        <w:tc>
          <w:tcPr>
            <w:tcW w:w="2033" w:type="dxa"/>
          </w:tcPr>
          <w:p w:rsidR="002552D2" w:rsidRDefault="002552D2" w:rsidP="00EC4998">
            <w:pPr>
              <w:pStyle w:val="TableParagraph"/>
              <w:spacing w:line="275" w:lineRule="exact"/>
              <w:ind w:left="107"/>
              <w:rPr>
                <w:sz w:val="24"/>
              </w:rPr>
            </w:pPr>
            <w:r>
              <w:rPr>
                <w:sz w:val="24"/>
              </w:rPr>
              <w:t>ФГОС и</w:t>
            </w:r>
            <w:r>
              <w:rPr>
                <w:spacing w:val="1"/>
                <w:sz w:val="24"/>
              </w:rPr>
              <w:t xml:space="preserve"> </w:t>
            </w:r>
            <w:r>
              <w:rPr>
                <w:spacing w:val="-5"/>
                <w:sz w:val="24"/>
              </w:rPr>
              <w:t>ФОП</w:t>
            </w:r>
          </w:p>
        </w:tc>
        <w:tc>
          <w:tcPr>
            <w:tcW w:w="6522" w:type="dxa"/>
          </w:tcPr>
          <w:p w:rsidR="002552D2" w:rsidRDefault="002552D2" w:rsidP="00EC4998">
            <w:pPr>
              <w:pStyle w:val="TableParagraph"/>
              <w:spacing w:line="360" w:lineRule="auto"/>
              <w:ind w:left="107" w:right="177"/>
              <w:rPr>
                <w:sz w:val="24"/>
              </w:rPr>
            </w:pPr>
            <w:r>
              <w:rPr>
                <w:spacing w:val="-2"/>
                <w:sz w:val="24"/>
              </w:rPr>
              <w:t>дополнительного образования,</w:t>
            </w:r>
            <w:r>
              <w:rPr>
                <w:spacing w:val="-5"/>
                <w:sz w:val="24"/>
              </w:rPr>
              <w:t xml:space="preserve"> </w:t>
            </w:r>
            <w:r>
              <w:rPr>
                <w:spacing w:val="-2"/>
                <w:sz w:val="24"/>
              </w:rPr>
              <w:t xml:space="preserve">обеспечивающих </w:t>
            </w:r>
            <w:r>
              <w:rPr>
                <w:sz w:val="24"/>
              </w:rPr>
              <w:t>организацию внеурочной деятельности</w:t>
            </w:r>
          </w:p>
          <w:p w:rsidR="002552D2" w:rsidRDefault="002552D2" w:rsidP="007A3F1F">
            <w:pPr>
              <w:pStyle w:val="TableParagraph"/>
              <w:numPr>
                <w:ilvl w:val="0"/>
                <w:numId w:val="7"/>
              </w:numPr>
              <w:tabs>
                <w:tab w:val="left" w:pos="347"/>
              </w:tabs>
              <w:spacing w:line="360" w:lineRule="auto"/>
              <w:ind w:left="107" w:right="407" w:firstLine="0"/>
              <w:rPr>
                <w:sz w:val="24"/>
              </w:rPr>
            </w:pPr>
            <w:r>
              <w:rPr>
                <w:sz w:val="24"/>
              </w:rPr>
              <w:t>Разработка и реализация системы мониторинга образовательных</w:t>
            </w:r>
            <w:r>
              <w:rPr>
                <w:spacing w:val="-10"/>
                <w:sz w:val="24"/>
              </w:rPr>
              <w:t xml:space="preserve"> </w:t>
            </w:r>
            <w:r>
              <w:rPr>
                <w:sz w:val="24"/>
              </w:rPr>
              <w:t>потребностей</w:t>
            </w:r>
            <w:r>
              <w:rPr>
                <w:spacing w:val="-10"/>
                <w:sz w:val="24"/>
              </w:rPr>
              <w:t xml:space="preserve"> </w:t>
            </w:r>
            <w:r>
              <w:rPr>
                <w:sz w:val="24"/>
              </w:rPr>
              <w:t>обучающихся</w:t>
            </w:r>
            <w:r>
              <w:rPr>
                <w:spacing w:val="-10"/>
                <w:sz w:val="24"/>
              </w:rPr>
              <w:t xml:space="preserve"> </w:t>
            </w:r>
            <w:r>
              <w:rPr>
                <w:sz w:val="24"/>
              </w:rPr>
              <w:t>и</w:t>
            </w:r>
            <w:r>
              <w:rPr>
                <w:spacing w:val="-10"/>
                <w:sz w:val="24"/>
              </w:rPr>
              <w:t xml:space="preserve"> </w:t>
            </w:r>
            <w:r>
              <w:rPr>
                <w:sz w:val="24"/>
              </w:rPr>
              <w:t xml:space="preserve">родителей (законных представителей) по использованию часов вариативной части учебного плана и внеурочной </w:t>
            </w:r>
            <w:r>
              <w:rPr>
                <w:spacing w:val="-2"/>
                <w:sz w:val="24"/>
              </w:rPr>
              <w:t>деятельности</w:t>
            </w:r>
          </w:p>
          <w:p w:rsidR="002552D2" w:rsidRDefault="002552D2" w:rsidP="007A3F1F">
            <w:pPr>
              <w:pStyle w:val="TableParagraph"/>
              <w:numPr>
                <w:ilvl w:val="0"/>
                <w:numId w:val="7"/>
              </w:numPr>
              <w:tabs>
                <w:tab w:val="left" w:pos="347"/>
              </w:tabs>
              <w:spacing w:line="360" w:lineRule="auto"/>
              <w:ind w:left="107" w:right="641" w:firstLine="0"/>
              <w:rPr>
                <w:sz w:val="24"/>
              </w:rPr>
            </w:pPr>
            <w:r>
              <w:rPr>
                <w:sz w:val="24"/>
              </w:rPr>
              <w:t>Привлечение</w:t>
            </w:r>
            <w:r>
              <w:rPr>
                <w:spacing w:val="-15"/>
                <w:sz w:val="24"/>
              </w:rPr>
              <w:t xml:space="preserve"> </w:t>
            </w:r>
            <w:r>
              <w:rPr>
                <w:sz w:val="24"/>
              </w:rPr>
              <w:t>органов</w:t>
            </w:r>
            <w:r>
              <w:rPr>
                <w:spacing w:val="-15"/>
                <w:sz w:val="24"/>
              </w:rPr>
              <w:t xml:space="preserve"> </w:t>
            </w:r>
            <w:r>
              <w:rPr>
                <w:sz w:val="24"/>
              </w:rPr>
              <w:t>государственно-общественного управления образовательной организацией к проектированию Основных образовательных программ</w:t>
            </w:r>
          </w:p>
          <w:p w:rsidR="002552D2" w:rsidRDefault="002552D2" w:rsidP="00EC4998">
            <w:pPr>
              <w:pStyle w:val="TableParagraph"/>
              <w:ind w:left="107"/>
              <w:rPr>
                <w:sz w:val="24"/>
              </w:rPr>
            </w:pPr>
            <w:r>
              <w:rPr>
                <w:sz w:val="24"/>
              </w:rPr>
              <w:t>общего</w:t>
            </w:r>
            <w:r>
              <w:rPr>
                <w:spacing w:val="-1"/>
                <w:sz w:val="24"/>
              </w:rPr>
              <w:t xml:space="preserve"> </w:t>
            </w:r>
            <w:r>
              <w:rPr>
                <w:spacing w:val="-2"/>
                <w:sz w:val="24"/>
              </w:rPr>
              <w:t>образования</w:t>
            </w:r>
          </w:p>
        </w:tc>
        <w:tc>
          <w:tcPr>
            <w:tcW w:w="1927" w:type="dxa"/>
          </w:tcPr>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spacing w:before="136"/>
              <w:rPr>
                <w:sz w:val="24"/>
              </w:rPr>
            </w:pPr>
          </w:p>
          <w:p w:rsidR="002552D2" w:rsidRDefault="002552D2" w:rsidP="00EC4998">
            <w:pPr>
              <w:pStyle w:val="TableParagraph"/>
              <w:ind w:left="108"/>
              <w:rPr>
                <w:sz w:val="24"/>
              </w:rPr>
            </w:pPr>
            <w:r>
              <w:rPr>
                <w:sz w:val="24"/>
              </w:rPr>
              <w:t>Апрель-</w:t>
            </w:r>
            <w:r>
              <w:rPr>
                <w:spacing w:val="-3"/>
                <w:sz w:val="24"/>
              </w:rPr>
              <w:t xml:space="preserve"> </w:t>
            </w:r>
            <w:r>
              <w:rPr>
                <w:spacing w:val="-5"/>
                <w:sz w:val="24"/>
              </w:rPr>
              <w:t>май</w:t>
            </w:r>
          </w:p>
          <w:p w:rsidR="002552D2" w:rsidRDefault="002552D2" w:rsidP="00EC4998">
            <w:pPr>
              <w:pStyle w:val="TableParagraph"/>
              <w:spacing w:before="139"/>
              <w:ind w:left="108"/>
              <w:rPr>
                <w:sz w:val="24"/>
              </w:rPr>
            </w:pPr>
            <w:r>
              <w:rPr>
                <w:spacing w:val="-4"/>
                <w:sz w:val="24"/>
              </w:rPr>
              <w:t>2024</w:t>
            </w:r>
          </w:p>
        </w:tc>
      </w:tr>
      <w:tr w:rsidR="002552D2" w:rsidTr="00EC4998">
        <w:trPr>
          <w:trHeight w:val="3727"/>
        </w:trPr>
        <w:tc>
          <w:tcPr>
            <w:tcW w:w="2033" w:type="dxa"/>
          </w:tcPr>
          <w:p w:rsidR="002552D2" w:rsidRDefault="002552D2" w:rsidP="00EC4998">
            <w:pPr>
              <w:pStyle w:val="TableParagraph"/>
              <w:spacing w:line="275" w:lineRule="exact"/>
              <w:ind w:left="107"/>
              <w:rPr>
                <w:sz w:val="24"/>
              </w:rPr>
            </w:pPr>
            <w:r>
              <w:rPr>
                <w:spacing w:val="-5"/>
                <w:sz w:val="24"/>
              </w:rPr>
              <w:t>IV.</w:t>
            </w:r>
          </w:p>
          <w:p w:rsidR="002552D2" w:rsidRDefault="002552D2" w:rsidP="00EC4998">
            <w:pPr>
              <w:pStyle w:val="TableParagraph"/>
              <w:spacing w:before="139" w:line="360" w:lineRule="auto"/>
              <w:ind w:left="107" w:right="314"/>
              <w:rPr>
                <w:sz w:val="24"/>
              </w:rPr>
            </w:pPr>
            <w:r>
              <w:rPr>
                <w:spacing w:val="-2"/>
                <w:sz w:val="24"/>
              </w:rPr>
              <w:t xml:space="preserve">Кадровое обеспечение Введения </w:t>
            </w:r>
            <w:r>
              <w:rPr>
                <w:sz w:val="24"/>
              </w:rPr>
              <w:t>ФГОС</w:t>
            </w:r>
            <w:r>
              <w:rPr>
                <w:spacing w:val="-15"/>
                <w:sz w:val="24"/>
              </w:rPr>
              <w:t xml:space="preserve"> </w:t>
            </w:r>
            <w:r>
              <w:rPr>
                <w:sz w:val="24"/>
              </w:rPr>
              <w:t>и</w:t>
            </w:r>
            <w:r>
              <w:rPr>
                <w:spacing w:val="-15"/>
                <w:sz w:val="24"/>
              </w:rPr>
              <w:t xml:space="preserve"> </w:t>
            </w:r>
            <w:r>
              <w:rPr>
                <w:sz w:val="24"/>
              </w:rPr>
              <w:t>ФОП</w:t>
            </w:r>
          </w:p>
        </w:tc>
        <w:tc>
          <w:tcPr>
            <w:tcW w:w="6522" w:type="dxa"/>
          </w:tcPr>
          <w:p w:rsidR="002552D2" w:rsidRDefault="002552D2" w:rsidP="007A3F1F">
            <w:pPr>
              <w:pStyle w:val="TableParagraph"/>
              <w:numPr>
                <w:ilvl w:val="0"/>
                <w:numId w:val="6"/>
              </w:numPr>
              <w:tabs>
                <w:tab w:val="left" w:pos="347"/>
              </w:tabs>
              <w:spacing w:line="360" w:lineRule="auto"/>
              <w:ind w:left="107" w:right="565" w:firstLine="0"/>
              <w:rPr>
                <w:sz w:val="24"/>
              </w:rPr>
            </w:pPr>
            <w:r>
              <w:rPr>
                <w:sz w:val="24"/>
              </w:rPr>
              <w:t>Анализ</w:t>
            </w:r>
            <w:r>
              <w:rPr>
                <w:spacing w:val="-8"/>
                <w:sz w:val="24"/>
              </w:rPr>
              <w:t xml:space="preserve"> </w:t>
            </w:r>
            <w:r>
              <w:rPr>
                <w:sz w:val="24"/>
              </w:rPr>
              <w:t>кадрового</w:t>
            </w:r>
            <w:r>
              <w:rPr>
                <w:spacing w:val="-8"/>
                <w:sz w:val="24"/>
              </w:rPr>
              <w:t xml:space="preserve"> </w:t>
            </w:r>
            <w:r>
              <w:rPr>
                <w:sz w:val="24"/>
              </w:rPr>
              <w:t>обеспечения</w:t>
            </w:r>
            <w:r>
              <w:rPr>
                <w:spacing w:val="-8"/>
                <w:sz w:val="24"/>
              </w:rPr>
              <w:t xml:space="preserve"> </w:t>
            </w:r>
            <w:r>
              <w:rPr>
                <w:sz w:val="24"/>
              </w:rPr>
              <w:t>введения</w:t>
            </w:r>
            <w:r>
              <w:rPr>
                <w:spacing w:val="-8"/>
                <w:sz w:val="24"/>
              </w:rPr>
              <w:t xml:space="preserve"> </w:t>
            </w:r>
            <w:r>
              <w:rPr>
                <w:sz w:val="24"/>
              </w:rPr>
              <w:t>и</w:t>
            </w:r>
            <w:r>
              <w:rPr>
                <w:spacing w:val="-8"/>
                <w:sz w:val="24"/>
              </w:rPr>
              <w:t xml:space="preserve"> </w:t>
            </w:r>
            <w:r>
              <w:rPr>
                <w:sz w:val="24"/>
              </w:rPr>
              <w:t>реализации ФГОС и ФОП</w:t>
            </w:r>
          </w:p>
          <w:p w:rsidR="002552D2" w:rsidRDefault="002552D2" w:rsidP="007A3F1F">
            <w:pPr>
              <w:pStyle w:val="TableParagraph"/>
              <w:numPr>
                <w:ilvl w:val="0"/>
                <w:numId w:val="6"/>
              </w:numPr>
              <w:tabs>
                <w:tab w:val="left" w:pos="347"/>
              </w:tabs>
              <w:spacing w:line="360" w:lineRule="auto"/>
              <w:ind w:left="107" w:right="254" w:firstLine="0"/>
              <w:rPr>
                <w:sz w:val="24"/>
              </w:rPr>
            </w:pPr>
            <w:r>
              <w:rPr>
                <w:sz w:val="24"/>
              </w:rPr>
              <w:t>Создание (корректировка) плана-графика повышения квалификации педагогических и руководящих работников образовательной</w:t>
            </w:r>
            <w:r>
              <w:rPr>
                <w:spacing w:val="-7"/>
                <w:sz w:val="24"/>
              </w:rPr>
              <w:t xml:space="preserve"> </w:t>
            </w:r>
            <w:r>
              <w:rPr>
                <w:sz w:val="24"/>
              </w:rPr>
              <w:t>организации</w:t>
            </w:r>
            <w:r>
              <w:rPr>
                <w:spacing w:val="-7"/>
                <w:sz w:val="24"/>
              </w:rPr>
              <w:t xml:space="preserve"> </w:t>
            </w:r>
            <w:r>
              <w:rPr>
                <w:sz w:val="24"/>
              </w:rPr>
              <w:t>в</w:t>
            </w:r>
            <w:r>
              <w:rPr>
                <w:spacing w:val="-7"/>
                <w:sz w:val="24"/>
              </w:rPr>
              <w:t xml:space="preserve"> </w:t>
            </w:r>
            <w:r>
              <w:rPr>
                <w:sz w:val="24"/>
              </w:rPr>
              <w:t>связи</w:t>
            </w:r>
            <w:r>
              <w:rPr>
                <w:spacing w:val="-7"/>
                <w:sz w:val="24"/>
              </w:rPr>
              <w:t xml:space="preserve"> </w:t>
            </w:r>
            <w:r>
              <w:rPr>
                <w:sz w:val="24"/>
              </w:rPr>
              <w:t>с</w:t>
            </w:r>
            <w:r>
              <w:rPr>
                <w:spacing w:val="-7"/>
                <w:sz w:val="24"/>
              </w:rPr>
              <w:t xml:space="preserve"> </w:t>
            </w:r>
            <w:r>
              <w:rPr>
                <w:sz w:val="24"/>
              </w:rPr>
              <w:t>обновлением</w:t>
            </w:r>
            <w:r>
              <w:rPr>
                <w:spacing w:val="-7"/>
                <w:sz w:val="24"/>
              </w:rPr>
              <w:t xml:space="preserve"> </w:t>
            </w:r>
            <w:r>
              <w:rPr>
                <w:sz w:val="24"/>
              </w:rPr>
              <w:t>ФГОС и ФОП</w:t>
            </w:r>
          </w:p>
          <w:p w:rsidR="002552D2" w:rsidRDefault="002552D2" w:rsidP="007A3F1F">
            <w:pPr>
              <w:pStyle w:val="TableParagraph"/>
              <w:numPr>
                <w:ilvl w:val="0"/>
                <w:numId w:val="6"/>
              </w:numPr>
              <w:tabs>
                <w:tab w:val="left" w:pos="347"/>
              </w:tabs>
              <w:ind w:left="347"/>
              <w:rPr>
                <w:sz w:val="24"/>
              </w:rPr>
            </w:pPr>
            <w:r>
              <w:rPr>
                <w:sz w:val="24"/>
              </w:rPr>
              <w:t>Разработка</w:t>
            </w:r>
            <w:r>
              <w:rPr>
                <w:spacing w:val="-5"/>
                <w:sz w:val="24"/>
              </w:rPr>
              <w:t xml:space="preserve"> </w:t>
            </w:r>
            <w:r>
              <w:rPr>
                <w:sz w:val="24"/>
              </w:rPr>
              <w:t>(корректировка)</w:t>
            </w:r>
            <w:r>
              <w:rPr>
                <w:spacing w:val="-4"/>
                <w:sz w:val="24"/>
              </w:rPr>
              <w:t xml:space="preserve"> </w:t>
            </w:r>
            <w:r>
              <w:rPr>
                <w:sz w:val="24"/>
              </w:rPr>
              <w:t>плана</w:t>
            </w:r>
            <w:r>
              <w:rPr>
                <w:spacing w:val="-2"/>
                <w:sz w:val="24"/>
              </w:rPr>
              <w:t xml:space="preserve"> </w:t>
            </w:r>
            <w:r>
              <w:rPr>
                <w:sz w:val="24"/>
              </w:rPr>
              <w:t>научно-</w:t>
            </w:r>
            <w:r>
              <w:rPr>
                <w:spacing w:val="-2"/>
                <w:sz w:val="24"/>
              </w:rPr>
              <w:t>методической</w:t>
            </w:r>
          </w:p>
          <w:p w:rsidR="002552D2" w:rsidRDefault="002552D2" w:rsidP="00EC4998">
            <w:pPr>
              <w:pStyle w:val="TableParagraph"/>
              <w:spacing w:before="4" w:line="410" w:lineRule="atLeast"/>
              <w:ind w:left="107"/>
              <w:rPr>
                <w:sz w:val="24"/>
              </w:rPr>
            </w:pPr>
            <w:r>
              <w:rPr>
                <w:sz w:val="24"/>
              </w:rPr>
              <w:t>работы</w:t>
            </w:r>
            <w:r>
              <w:rPr>
                <w:spacing w:val="-10"/>
                <w:sz w:val="24"/>
              </w:rPr>
              <w:t xml:space="preserve"> </w:t>
            </w:r>
            <w:r>
              <w:rPr>
                <w:sz w:val="24"/>
              </w:rPr>
              <w:t>(внутришкольного</w:t>
            </w:r>
            <w:r>
              <w:rPr>
                <w:spacing w:val="-10"/>
                <w:sz w:val="24"/>
              </w:rPr>
              <w:t xml:space="preserve"> </w:t>
            </w:r>
            <w:r>
              <w:rPr>
                <w:sz w:val="24"/>
              </w:rPr>
              <w:t>повышения</w:t>
            </w:r>
            <w:r>
              <w:rPr>
                <w:spacing w:val="-10"/>
                <w:sz w:val="24"/>
              </w:rPr>
              <w:t xml:space="preserve"> </w:t>
            </w:r>
            <w:r>
              <w:rPr>
                <w:sz w:val="24"/>
              </w:rPr>
              <w:t>квалификации)</w:t>
            </w:r>
            <w:r>
              <w:rPr>
                <w:spacing w:val="-10"/>
                <w:sz w:val="24"/>
              </w:rPr>
              <w:t xml:space="preserve"> </w:t>
            </w:r>
            <w:r>
              <w:rPr>
                <w:sz w:val="24"/>
              </w:rPr>
              <w:t>с ориентацией на проблемы реализации ФГОС и ФОП.</w:t>
            </w:r>
          </w:p>
        </w:tc>
        <w:tc>
          <w:tcPr>
            <w:tcW w:w="1927" w:type="dxa"/>
          </w:tcPr>
          <w:p w:rsidR="002552D2" w:rsidRDefault="002552D2" w:rsidP="00EC4998">
            <w:pPr>
              <w:pStyle w:val="TableParagraph"/>
              <w:spacing w:line="275" w:lineRule="exact"/>
              <w:ind w:left="108"/>
              <w:rPr>
                <w:sz w:val="24"/>
              </w:rPr>
            </w:pPr>
            <w:r>
              <w:rPr>
                <w:sz w:val="24"/>
              </w:rPr>
              <w:t>Март</w:t>
            </w:r>
            <w:r>
              <w:rPr>
                <w:spacing w:val="-1"/>
                <w:sz w:val="24"/>
              </w:rPr>
              <w:t xml:space="preserve"> </w:t>
            </w:r>
            <w:r>
              <w:rPr>
                <w:spacing w:val="-4"/>
                <w:sz w:val="24"/>
              </w:rPr>
              <w:t>2024</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ind w:left="108"/>
              <w:rPr>
                <w:sz w:val="24"/>
              </w:rPr>
            </w:pPr>
            <w:r>
              <w:rPr>
                <w:sz w:val="24"/>
              </w:rPr>
              <w:t>Сентябрь</w:t>
            </w:r>
            <w:r>
              <w:rPr>
                <w:spacing w:val="-2"/>
                <w:sz w:val="24"/>
              </w:rPr>
              <w:t xml:space="preserve"> </w:t>
            </w:r>
            <w:r w:rsidR="00791881">
              <w:rPr>
                <w:spacing w:val="-4"/>
                <w:sz w:val="24"/>
              </w:rPr>
              <w:t>2025</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ind w:left="108"/>
              <w:rPr>
                <w:sz w:val="24"/>
              </w:rPr>
            </w:pPr>
            <w:r>
              <w:rPr>
                <w:sz w:val="24"/>
              </w:rPr>
              <w:t>Март</w:t>
            </w:r>
            <w:r>
              <w:rPr>
                <w:spacing w:val="-1"/>
                <w:sz w:val="24"/>
              </w:rPr>
              <w:t xml:space="preserve"> </w:t>
            </w:r>
            <w:r w:rsidR="00791881">
              <w:rPr>
                <w:spacing w:val="-4"/>
                <w:sz w:val="24"/>
              </w:rPr>
              <w:t>2025</w:t>
            </w:r>
          </w:p>
        </w:tc>
      </w:tr>
      <w:tr w:rsidR="002552D2" w:rsidTr="00EC4998">
        <w:trPr>
          <w:trHeight w:val="3311"/>
        </w:trPr>
        <w:tc>
          <w:tcPr>
            <w:tcW w:w="2033" w:type="dxa"/>
          </w:tcPr>
          <w:p w:rsidR="002552D2" w:rsidRDefault="002552D2" w:rsidP="00EC4998">
            <w:pPr>
              <w:pStyle w:val="TableParagraph"/>
              <w:spacing w:line="275" w:lineRule="exact"/>
              <w:ind w:left="107"/>
              <w:rPr>
                <w:sz w:val="24"/>
              </w:rPr>
            </w:pPr>
            <w:r>
              <w:rPr>
                <w:spacing w:val="-5"/>
                <w:sz w:val="24"/>
              </w:rPr>
              <w:t>V.</w:t>
            </w:r>
          </w:p>
          <w:p w:rsidR="002552D2" w:rsidRDefault="002552D2" w:rsidP="00EC4998">
            <w:pPr>
              <w:pStyle w:val="TableParagraph"/>
              <w:spacing w:before="137" w:line="360" w:lineRule="auto"/>
              <w:ind w:left="107" w:right="15"/>
              <w:rPr>
                <w:sz w:val="24"/>
              </w:rPr>
            </w:pPr>
            <w:r>
              <w:rPr>
                <w:spacing w:val="-2"/>
                <w:sz w:val="24"/>
              </w:rPr>
              <w:t xml:space="preserve">Информационное обеспечение </w:t>
            </w:r>
            <w:r>
              <w:rPr>
                <w:sz w:val="24"/>
              </w:rPr>
              <w:t>ФГОС и ФОП</w:t>
            </w:r>
          </w:p>
        </w:tc>
        <w:tc>
          <w:tcPr>
            <w:tcW w:w="6522" w:type="dxa"/>
          </w:tcPr>
          <w:p w:rsidR="002552D2" w:rsidRDefault="002552D2" w:rsidP="007A3F1F">
            <w:pPr>
              <w:pStyle w:val="TableParagraph"/>
              <w:numPr>
                <w:ilvl w:val="0"/>
                <w:numId w:val="5"/>
              </w:numPr>
              <w:tabs>
                <w:tab w:val="left" w:pos="347"/>
              </w:tabs>
              <w:spacing w:line="360" w:lineRule="auto"/>
              <w:ind w:left="107" w:right="254" w:firstLine="0"/>
              <w:rPr>
                <w:sz w:val="24"/>
              </w:rPr>
            </w:pPr>
            <w:r>
              <w:rPr>
                <w:sz w:val="24"/>
              </w:rPr>
              <w:t>Размещение на сайте образовательной организации информационных</w:t>
            </w:r>
            <w:r>
              <w:rPr>
                <w:spacing w:val="-6"/>
                <w:sz w:val="24"/>
              </w:rPr>
              <w:t xml:space="preserve"> </w:t>
            </w:r>
            <w:r>
              <w:rPr>
                <w:sz w:val="24"/>
              </w:rPr>
              <w:t>материалов</w:t>
            </w:r>
            <w:r>
              <w:rPr>
                <w:spacing w:val="-7"/>
                <w:sz w:val="24"/>
              </w:rPr>
              <w:t xml:space="preserve"> </w:t>
            </w:r>
            <w:r>
              <w:rPr>
                <w:sz w:val="24"/>
              </w:rPr>
              <w:t>об</w:t>
            </w:r>
            <w:r>
              <w:rPr>
                <w:spacing w:val="-6"/>
                <w:sz w:val="24"/>
              </w:rPr>
              <w:t xml:space="preserve"> </w:t>
            </w:r>
            <w:r>
              <w:rPr>
                <w:sz w:val="24"/>
              </w:rPr>
              <w:t>обновлении</w:t>
            </w:r>
            <w:r>
              <w:rPr>
                <w:spacing w:val="-8"/>
                <w:sz w:val="24"/>
              </w:rPr>
              <w:t xml:space="preserve"> </w:t>
            </w:r>
            <w:r>
              <w:rPr>
                <w:sz w:val="24"/>
              </w:rPr>
              <w:t>ФГОС</w:t>
            </w:r>
            <w:r>
              <w:rPr>
                <w:spacing w:val="-6"/>
                <w:sz w:val="24"/>
              </w:rPr>
              <w:t xml:space="preserve"> </w:t>
            </w:r>
            <w:r>
              <w:rPr>
                <w:sz w:val="24"/>
              </w:rPr>
              <w:t>и</w:t>
            </w:r>
            <w:r>
              <w:rPr>
                <w:spacing w:val="-5"/>
                <w:sz w:val="24"/>
              </w:rPr>
              <w:t xml:space="preserve"> </w:t>
            </w:r>
            <w:r>
              <w:rPr>
                <w:sz w:val="24"/>
              </w:rPr>
              <w:t>ФОП</w:t>
            </w:r>
          </w:p>
          <w:p w:rsidR="002552D2" w:rsidRDefault="002552D2" w:rsidP="007A3F1F">
            <w:pPr>
              <w:pStyle w:val="TableParagraph"/>
              <w:numPr>
                <w:ilvl w:val="0"/>
                <w:numId w:val="5"/>
              </w:numPr>
              <w:tabs>
                <w:tab w:val="left" w:pos="347"/>
              </w:tabs>
              <w:spacing w:line="360" w:lineRule="auto"/>
              <w:ind w:left="107" w:right="241" w:firstLine="0"/>
              <w:rPr>
                <w:sz w:val="24"/>
              </w:rPr>
            </w:pPr>
            <w:r>
              <w:rPr>
                <w:sz w:val="24"/>
              </w:rPr>
              <w:t>Широкое информирование родителей (законных представителей)</w:t>
            </w:r>
            <w:r>
              <w:rPr>
                <w:spacing w:val="-10"/>
                <w:sz w:val="24"/>
              </w:rPr>
              <w:t xml:space="preserve"> </w:t>
            </w:r>
            <w:r>
              <w:rPr>
                <w:sz w:val="24"/>
              </w:rPr>
              <w:t>как</w:t>
            </w:r>
            <w:r>
              <w:rPr>
                <w:spacing w:val="-9"/>
                <w:sz w:val="24"/>
              </w:rPr>
              <w:t xml:space="preserve"> </w:t>
            </w:r>
            <w:r>
              <w:rPr>
                <w:sz w:val="24"/>
              </w:rPr>
              <w:t>участников</w:t>
            </w:r>
            <w:r>
              <w:rPr>
                <w:spacing w:val="-11"/>
                <w:sz w:val="24"/>
              </w:rPr>
              <w:t xml:space="preserve"> </w:t>
            </w:r>
            <w:r>
              <w:rPr>
                <w:sz w:val="24"/>
              </w:rPr>
              <w:t>образовательного</w:t>
            </w:r>
            <w:r>
              <w:rPr>
                <w:spacing w:val="-10"/>
                <w:sz w:val="24"/>
              </w:rPr>
              <w:t xml:space="preserve"> </w:t>
            </w:r>
            <w:r>
              <w:rPr>
                <w:sz w:val="24"/>
              </w:rPr>
              <w:t>процесса о введении и реализации обновленных ФГОС и ФОП</w:t>
            </w:r>
          </w:p>
          <w:p w:rsidR="002552D2" w:rsidRDefault="002552D2" w:rsidP="007A3F1F">
            <w:pPr>
              <w:pStyle w:val="TableParagraph"/>
              <w:numPr>
                <w:ilvl w:val="0"/>
                <w:numId w:val="5"/>
              </w:numPr>
              <w:tabs>
                <w:tab w:val="left" w:pos="347"/>
              </w:tabs>
              <w:spacing w:line="360" w:lineRule="auto"/>
              <w:ind w:left="107" w:right="667" w:firstLine="0"/>
              <w:rPr>
                <w:sz w:val="24"/>
              </w:rPr>
            </w:pPr>
            <w:r>
              <w:rPr>
                <w:spacing w:val="-4"/>
                <w:sz w:val="24"/>
              </w:rPr>
              <w:t xml:space="preserve">Обеспечение публичной отчѐтности образовательной </w:t>
            </w:r>
            <w:r>
              <w:rPr>
                <w:sz w:val="24"/>
              </w:rPr>
              <w:t>организации о ходе и результатах обновления</w:t>
            </w:r>
          </w:p>
          <w:p w:rsidR="002552D2" w:rsidRDefault="002552D2" w:rsidP="00EC4998">
            <w:pPr>
              <w:pStyle w:val="TableParagraph"/>
              <w:ind w:left="107"/>
              <w:rPr>
                <w:sz w:val="24"/>
              </w:rPr>
            </w:pPr>
            <w:r>
              <w:rPr>
                <w:sz w:val="24"/>
              </w:rPr>
              <w:t>и</w:t>
            </w:r>
            <w:r>
              <w:rPr>
                <w:spacing w:val="-2"/>
                <w:sz w:val="24"/>
              </w:rPr>
              <w:t xml:space="preserve"> </w:t>
            </w:r>
            <w:r>
              <w:rPr>
                <w:sz w:val="24"/>
              </w:rPr>
              <w:t>реализации</w:t>
            </w:r>
            <w:r>
              <w:rPr>
                <w:spacing w:val="-1"/>
                <w:sz w:val="24"/>
              </w:rPr>
              <w:t xml:space="preserve"> </w:t>
            </w:r>
            <w:r>
              <w:rPr>
                <w:sz w:val="24"/>
              </w:rPr>
              <w:t>ФГОС</w:t>
            </w:r>
            <w:r>
              <w:rPr>
                <w:spacing w:val="-3"/>
                <w:sz w:val="24"/>
              </w:rPr>
              <w:t xml:space="preserve"> </w:t>
            </w:r>
            <w:r>
              <w:rPr>
                <w:sz w:val="24"/>
              </w:rPr>
              <w:t>и</w:t>
            </w:r>
            <w:r>
              <w:rPr>
                <w:spacing w:val="-3"/>
                <w:sz w:val="24"/>
              </w:rPr>
              <w:t xml:space="preserve"> </w:t>
            </w:r>
            <w:r>
              <w:rPr>
                <w:spacing w:val="-4"/>
                <w:sz w:val="24"/>
              </w:rPr>
              <w:t>ФОП.</w:t>
            </w:r>
          </w:p>
        </w:tc>
        <w:tc>
          <w:tcPr>
            <w:tcW w:w="1927" w:type="dxa"/>
          </w:tcPr>
          <w:p w:rsidR="002552D2" w:rsidRDefault="002552D2" w:rsidP="00EC4998">
            <w:pPr>
              <w:pStyle w:val="TableParagraph"/>
              <w:spacing w:line="275" w:lineRule="exact"/>
              <w:ind w:left="108"/>
              <w:rPr>
                <w:sz w:val="24"/>
              </w:rPr>
            </w:pPr>
            <w:r>
              <w:rPr>
                <w:sz w:val="24"/>
              </w:rPr>
              <w:t>Май</w:t>
            </w:r>
            <w:r>
              <w:rPr>
                <w:spacing w:val="-1"/>
                <w:sz w:val="24"/>
              </w:rPr>
              <w:t xml:space="preserve"> </w:t>
            </w:r>
            <w:r w:rsidR="00791881">
              <w:rPr>
                <w:spacing w:val="-4"/>
                <w:sz w:val="24"/>
              </w:rPr>
              <w:t>2025</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ind w:left="108"/>
              <w:rPr>
                <w:sz w:val="24"/>
              </w:rPr>
            </w:pPr>
            <w:r>
              <w:rPr>
                <w:spacing w:val="-2"/>
                <w:sz w:val="24"/>
              </w:rPr>
              <w:t>Постоянно</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spacing w:before="136"/>
              <w:rPr>
                <w:sz w:val="24"/>
              </w:rPr>
            </w:pPr>
          </w:p>
          <w:p w:rsidR="002552D2" w:rsidRDefault="002552D2" w:rsidP="00EC4998">
            <w:pPr>
              <w:pStyle w:val="TableParagraph"/>
              <w:spacing w:before="1" w:line="360" w:lineRule="auto"/>
              <w:ind w:left="108"/>
              <w:rPr>
                <w:sz w:val="24"/>
              </w:rPr>
            </w:pPr>
            <w:r>
              <w:rPr>
                <w:sz w:val="24"/>
              </w:rPr>
              <w:t>Ежегодно</w:t>
            </w:r>
            <w:r>
              <w:rPr>
                <w:spacing w:val="-15"/>
                <w:sz w:val="24"/>
              </w:rPr>
              <w:t xml:space="preserve"> </w:t>
            </w:r>
            <w:r>
              <w:rPr>
                <w:sz w:val="24"/>
              </w:rPr>
              <w:t>до</w:t>
            </w:r>
            <w:r>
              <w:rPr>
                <w:spacing w:val="-15"/>
                <w:sz w:val="24"/>
              </w:rPr>
              <w:t xml:space="preserve"> </w:t>
            </w:r>
            <w:r>
              <w:rPr>
                <w:sz w:val="24"/>
              </w:rPr>
              <w:t xml:space="preserve">20 </w:t>
            </w:r>
            <w:r>
              <w:rPr>
                <w:spacing w:val="-2"/>
                <w:sz w:val="24"/>
              </w:rPr>
              <w:t>апреля</w:t>
            </w:r>
          </w:p>
        </w:tc>
      </w:tr>
      <w:tr w:rsidR="002552D2" w:rsidTr="00EC4998">
        <w:trPr>
          <w:trHeight w:val="2071"/>
        </w:trPr>
        <w:tc>
          <w:tcPr>
            <w:tcW w:w="2033" w:type="dxa"/>
          </w:tcPr>
          <w:p w:rsidR="002552D2" w:rsidRDefault="002552D2" w:rsidP="00EC4998">
            <w:pPr>
              <w:pStyle w:val="TableParagraph"/>
              <w:spacing w:line="276" w:lineRule="exact"/>
              <w:ind w:left="107"/>
              <w:rPr>
                <w:sz w:val="24"/>
              </w:rPr>
            </w:pPr>
            <w:r>
              <w:rPr>
                <w:spacing w:val="-5"/>
                <w:sz w:val="24"/>
              </w:rPr>
              <w:t>VI.</w:t>
            </w:r>
          </w:p>
          <w:p w:rsidR="002552D2" w:rsidRDefault="002552D2" w:rsidP="00EC4998">
            <w:pPr>
              <w:pStyle w:val="TableParagraph"/>
              <w:spacing w:before="137" w:line="360" w:lineRule="auto"/>
              <w:ind w:left="107" w:right="260"/>
              <w:rPr>
                <w:sz w:val="24"/>
              </w:rPr>
            </w:pPr>
            <w:r>
              <w:rPr>
                <w:spacing w:val="-2"/>
                <w:sz w:val="24"/>
              </w:rPr>
              <w:t>Материально- техническое обеспечение</w:t>
            </w:r>
          </w:p>
          <w:p w:rsidR="002552D2" w:rsidRDefault="002552D2" w:rsidP="00EC4998">
            <w:pPr>
              <w:pStyle w:val="TableParagraph"/>
              <w:spacing w:before="1"/>
              <w:ind w:left="107"/>
              <w:rPr>
                <w:sz w:val="24"/>
              </w:rPr>
            </w:pPr>
            <w:r>
              <w:rPr>
                <w:sz w:val="24"/>
              </w:rPr>
              <w:t>введения</w:t>
            </w:r>
            <w:r>
              <w:rPr>
                <w:spacing w:val="-4"/>
                <w:sz w:val="24"/>
              </w:rPr>
              <w:t xml:space="preserve"> ФГОС</w:t>
            </w:r>
          </w:p>
        </w:tc>
        <w:tc>
          <w:tcPr>
            <w:tcW w:w="6522" w:type="dxa"/>
          </w:tcPr>
          <w:p w:rsidR="002552D2" w:rsidRDefault="002552D2" w:rsidP="007A3F1F">
            <w:pPr>
              <w:pStyle w:val="TableParagraph"/>
              <w:numPr>
                <w:ilvl w:val="0"/>
                <w:numId w:val="4"/>
              </w:numPr>
              <w:tabs>
                <w:tab w:val="left" w:pos="347"/>
              </w:tabs>
              <w:spacing w:line="360" w:lineRule="auto"/>
              <w:ind w:left="107" w:right="940" w:firstLine="0"/>
              <w:rPr>
                <w:sz w:val="24"/>
              </w:rPr>
            </w:pPr>
            <w:r>
              <w:rPr>
                <w:sz w:val="24"/>
              </w:rPr>
              <w:t>Характеристика материально-технического обеспечения</w:t>
            </w:r>
            <w:r>
              <w:rPr>
                <w:spacing w:val="-7"/>
                <w:sz w:val="24"/>
              </w:rPr>
              <w:t xml:space="preserve"> </w:t>
            </w:r>
            <w:r>
              <w:rPr>
                <w:sz w:val="24"/>
              </w:rPr>
              <w:t>обновления</w:t>
            </w:r>
            <w:r>
              <w:rPr>
                <w:spacing w:val="-7"/>
                <w:sz w:val="24"/>
              </w:rPr>
              <w:t xml:space="preserve"> </w:t>
            </w:r>
            <w:r>
              <w:rPr>
                <w:sz w:val="24"/>
              </w:rPr>
              <w:t>и</w:t>
            </w:r>
            <w:r>
              <w:rPr>
                <w:spacing w:val="-7"/>
                <w:sz w:val="24"/>
              </w:rPr>
              <w:t xml:space="preserve"> </w:t>
            </w:r>
            <w:r>
              <w:rPr>
                <w:sz w:val="24"/>
              </w:rPr>
              <w:t>реализации</w:t>
            </w:r>
            <w:r>
              <w:rPr>
                <w:spacing w:val="-7"/>
                <w:sz w:val="24"/>
              </w:rPr>
              <w:t xml:space="preserve"> </w:t>
            </w:r>
            <w:r>
              <w:rPr>
                <w:sz w:val="24"/>
              </w:rPr>
              <w:t>ФГОС</w:t>
            </w:r>
            <w:r>
              <w:rPr>
                <w:spacing w:val="-8"/>
                <w:sz w:val="24"/>
              </w:rPr>
              <w:t xml:space="preserve"> </w:t>
            </w:r>
            <w:r>
              <w:rPr>
                <w:sz w:val="24"/>
              </w:rPr>
              <w:t>и</w:t>
            </w:r>
            <w:r>
              <w:rPr>
                <w:spacing w:val="-8"/>
                <w:sz w:val="24"/>
              </w:rPr>
              <w:t xml:space="preserve"> </w:t>
            </w:r>
            <w:r>
              <w:rPr>
                <w:sz w:val="24"/>
              </w:rPr>
              <w:t>ФОП</w:t>
            </w:r>
          </w:p>
          <w:p w:rsidR="002552D2" w:rsidRDefault="002552D2" w:rsidP="007A3F1F">
            <w:pPr>
              <w:pStyle w:val="TableParagraph"/>
              <w:numPr>
                <w:ilvl w:val="0"/>
                <w:numId w:val="4"/>
              </w:numPr>
              <w:tabs>
                <w:tab w:val="left" w:pos="347"/>
              </w:tabs>
              <w:spacing w:line="360" w:lineRule="auto"/>
              <w:ind w:left="107" w:right="507" w:firstLine="0"/>
              <w:rPr>
                <w:sz w:val="24"/>
              </w:rPr>
            </w:pPr>
            <w:r>
              <w:rPr>
                <w:sz w:val="24"/>
              </w:rPr>
              <w:t>Обеспечение соответствия материально-технической базы</w:t>
            </w:r>
            <w:r>
              <w:rPr>
                <w:spacing w:val="-8"/>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требованиям</w:t>
            </w:r>
            <w:r>
              <w:rPr>
                <w:spacing w:val="-9"/>
                <w:sz w:val="24"/>
              </w:rPr>
              <w:t xml:space="preserve"> </w:t>
            </w:r>
            <w:r>
              <w:rPr>
                <w:sz w:val="24"/>
              </w:rPr>
              <w:t>ФГОС</w:t>
            </w:r>
            <w:r>
              <w:rPr>
                <w:spacing w:val="-8"/>
                <w:sz w:val="24"/>
              </w:rPr>
              <w:t xml:space="preserve"> </w:t>
            </w:r>
            <w:r>
              <w:rPr>
                <w:sz w:val="24"/>
              </w:rPr>
              <w:t>и</w:t>
            </w:r>
          </w:p>
          <w:p w:rsidR="002552D2" w:rsidRDefault="002552D2" w:rsidP="00EC4998">
            <w:pPr>
              <w:pStyle w:val="TableParagraph"/>
              <w:ind w:left="107"/>
              <w:rPr>
                <w:sz w:val="24"/>
              </w:rPr>
            </w:pPr>
            <w:r>
              <w:rPr>
                <w:spacing w:val="-5"/>
                <w:sz w:val="24"/>
              </w:rPr>
              <w:t>ФОП</w:t>
            </w:r>
          </w:p>
        </w:tc>
        <w:tc>
          <w:tcPr>
            <w:tcW w:w="1927" w:type="dxa"/>
          </w:tcPr>
          <w:p w:rsidR="002552D2" w:rsidRDefault="002552D2" w:rsidP="00EC4998">
            <w:pPr>
              <w:pStyle w:val="TableParagraph"/>
              <w:spacing w:line="276" w:lineRule="exact"/>
              <w:ind w:left="108"/>
              <w:rPr>
                <w:sz w:val="24"/>
              </w:rPr>
            </w:pPr>
            <w:r>
              <w:rPr>
                <w:sz w:val="24"/>
              </w:rPr>
              <w:t>Май</w:t>
            </w:r>
            <w:r>
              <w:rPr>
                <w:spacing w:val="-1"/>
                <w:sz w:val="24"/>
              </w:rPr>
              <w:t xml:space="preserve"> </w:t>
            </w:r>
            <w:r w:rsidR="00791881">
              <w:rPr>
                <w:spacing w:val="-4"/>
                <w:sz w:val="24"/>
              </w:rPr>
              <w:t>2025</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ind w:left="108"/>
              <w:rPr>
                <w:sz w:val="24"/>
              </w:rPr>
            </w:pPr>
            <w:r>
              <w:rPr>
                <w:spacing w:val="-2"/>
                <w:sz w:val="24"/>
              </w:rPr>
              <w:t>Постоянно</w:t>
            </w:r>
          </w:p>
        </w:tc>
      </w:tr>
    </w:tbl>
    <w:p w:rsidR="002552D2" w:rsidRDefault="002552D2" w:rsidP="002552D2">
      <w:pPr>
        <w:rPr>
          <w:sz w:val="24"/>
        </w:rPr>
        <w:sectPr w:rsidR="002552D2">
          <w:pgSz w:w="11900" w:h="16860"/>
          <w:pgMar w:top="0" w:right="60" w:bottom="1680" w:left="300" w:header="0" w:footer="1483" w:gutter="0"/>
          <w:cols w:space="720"/>
        </w:sectPr>
      </w:pPr>
    </w:p>
    <w:p w:rsidR="002552D2" w:rsidRDefault="002552D2" w:rsidP="002552D2">
      <w:pPr>
        <w:pStyle w:val="a3"/>
        <w:spacing w:line="275" w:lineRule="exact"/>
        <w:ind w:left="141" w:right="660"/>
        <w:jc w:val="left"/>
      </w:pPr>
      <w:r>
        <w:rPr>
          <w:spacing w:val="-5"/>
        </w:rPr>
        <w:t>624</w:t>
      </w:r>
    </w:p>
    <w:p w:rsidR="002552D2" w:rsidRDefault="002552D2" w:rsidP="002552D2">
      <w:pPr>
        <w:pStyle w:val="a3"/>
        <w:ind w:left="0"/>
        <w:jc w:val="left"/>
        <w:rPr>
          <w:sz w:val="20"/>
        </w:rPr>
      </w:pPr>
    </w:p>
    <w:p w:rsidR="002552D2" w:rsidRDefault="002552D2" w:rsidP="002552D2">
      <w:pPr>
        <w:pStyle w:val="a3"/>
        <w:ind w:left="0"/>
        <w:jc w:val="left"/>
        <w:rPr>
          <w:sz w:val="20"/>
        </w:rPr>
      </w:pPr>
    </w:p>
    <w:p w:rsidR="002552D2" w:rsidRDefault="002552D2" w:rsidP="002552D2">
      <w:pPr>
        <w:pStyle w:val="a3"/>
        <w:spacing w:before="95"/>
        <w:ind w:left="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6522"/>
        <w:gridCol w:w="1927"/>
      </w:tblGrid>
      <w:tr w:rsidR="002552D2" w:rsidTr="00EC4998">
        <w:trPr>
          <w:trHeight w:val="5796"/>
        </w:trPr>
        <w:tc>
          <w:tcPr>
            <w:tcW w:w="2033" w:type="dxa"/>
          </w:tcPr>
          <w:p w:rsidR="002552D2" w:rsidRDefault="002552D2" w:rsidP="00EC4998">
            <w:pPr>
              <w:pStyle w:val="TableParagraph"/>
              <w:spacing w:line="275" w:lineRule="exact"/>
              <w:ind w:left="107"/>
              <w:rPr>
                <w:sz w:val="24"/>
              </w:rPr>
            </w:pPr>
            <w:r>
              <w:rPr>
                <w:sz w:val="24"/>
              </w:rPr>
              <w:t xml:space="preserve">и </w:t>
            </w:r>
            <w:r>
              <w:rPr>
                <w:spacing w:val="-5"/>
                <w:sz w:val="24"/>
              </w:rPr>
              <w:t>ФОП</w:t>
            </w:r>
          </w:p>
        </w:tc>
        <w:tc>
          <w:tcPr>
            <w:tcW w:w="6522" w:type="dxa"/>
          </w:tcPr>
          <w:p w:rsidR="002552D2" w:rsidRDefault="002552D2" w:rsidP="007A3F1F">
            <w:pPr>
              <w:pStyle w:val="TableParagraph"/>
              <w:numPr>
                <w:ilvl w:val="0"/>
                <w:numId w:val="3"/>
              </w:numPr>
              <w:tabs>
                <w:tab w:val="left" w:pos="347"/>
              </w:tabs>
              <w:spacing w:line="360" w:lineRule="auto"/>
              <w:ind w:left="107" w:right="207" w:firstLine="0"/>
              <w:rPr>
                <w:sz w:val="24"/>
              </w:rPr>
            </w:pPr>
            <w:r>
              <w:rPr>
                <w:sz w:val="24"/>
              </w:rPr>
              <w:t>Обеспечение соответствия условий реализации ООП противопожарным</w:t>
            </w:r>
            <w:r>
              <w:rPr>
                <w:spacing w:val="-15"/>
                <w:sz w:val="24"/>
              </w:rPr>
              <w:t xml:space="preserve"> </w:t>
            </w:r>
            <w:r>
              <w:rPr>
                <w:sz w:val="24"/>
              </w:rPr>
              <w:t>нормам,</w:t>
            </w:r>
            <w:r>
              <w:rPr>
                <w:spacing w:val="-15"/>
                <w:sz w:val="24"/>
              </w:rPr>
              <w:t xml:space="preserve"> </w:t>
            </w:r>
            <w:r>
              <w:rPr>
                <w:sz w:val="24"/>
              </w:rPr>
              <w:t>санитарно-эпидемиологическим нормам, нормам охраны труда работников</w:t>
            </w:r>
          </w:p>
          <w:p w:rsidR="002552D2" w:rsidRDefault="002552D2" w:rsidP="00EC4998">
            <w:pPr>
              <w:pStyle w:val="TableParagraph"/>
              <w:spacing w:line="275" w:lineRule="exact"/>
              <w:ind w:left="108"/>
              <w:rPr>
                <w:sz w:val="24"/>
              </w:rPr>
            </w:pPr>
            <w:r>
              <w:rPr>
                <w:sz w:val="24"/>
              </w:rPr>
              <w:t>образовательной</w:t>
            </w:r>
            <w:r>
              <w:rPr>
                <w:spacing w:val="-7"/>
                <w:sz w:val="24"/>
              </w:rPr>
              <w:t xml:space="preserve"> </w:t>
            </w:r>
            <w:r>
              <w:rPr>
                <w:spacing w:val="-2"/>
                <w:sz w:val="24"/>
              </w:rPr>
              <w:t>организации</w:t>
            </w:r>
          </w:p>
          <w:p w:rsidR="002552D2" w:rsidRDefault="002552D2" w:rsidP="007A3F1F">
            <w:pPr>
              <w:pStyle w:val="TableParagraph"/>
              <w:numPr>
                <w:ilvl w:val="0"/>
                <w:numId w:val="3"/>
              </w:numPr>
              <w:tabs>
                <w:tab w:val="left" w:pos="347"/>
              </w:tabs>
              <w:spacing w:before="138" w:line="360" w:lineRule="auto"/>
              <w:ind w:left="107" w:right="179" w:firstLine="0"/>
              <w:rPr>
                <w:sz w:val="24"/>
              </w:rPr>
            </w:pPr>
            <w:r>
              <w:rPr>
                <w:sz w:val="24"/>
              </w:rPr>
              <w:t>Обеспечение соответствия информационно- образовательной среды требованиям ФГОС и ФОП: укомплектованность</w:t>
            </w:r>
            <w:r>
              <w:rPr>
                <w:spacing w:val="-15"/>
                <w:sz w:val="24"/>
              </w:rPr>
              <w:t xml:space="preserve"> </w:t>
            </w:r>
            <w:r>
              <w:rPr>
                <w:sz w:val="24"/>
              </w:rPr>
              <w:t>библиотечно-информационного</w:t>
            </w:r>
            <w:r>
              <w:rPr>
                <w:spacing w:val="-15"/>
                <w:sz w:val="24"/>
              </w:rPr>
              <w:t xml:space="preserve"> </w:t>
            </w:r>
            <w:r>
              <w:rPr>
                <w:sz w:val="24"/>
              </w:rPr>
              <w:t>центра печатными и электронными образовательными ресурсами; наличие доступа образовательной организации к электронным образовательным ресурсам (ЭОР), размещѐнным в федеральных, региональных и иных базах данных; наличие контролируемого доступа участников образовательных отношений к информационным</w:t>
            </w:r>
          </w:p>
          <w:p w:rsidR="002552D2" w:rsidRDefault="002552D2" w:rsidP="00EC4998">
            <w:pPr>
              <w:pStyle w:val="TableParagraph"/>
              <w:spacing w:line="276" w:lineRule="exact"/>
              <w:ind w:left="107"/>
              <w:rPr>
                <w:sz w:val="24"/>
              </w:rPr>
            </w:pPr>
            <w:r>
              <w:rPr>
                <w:sz w:val="24"/>
              </w:rPr>
              <w:t>образовательным</w:t>
            </w:r>
            <w:r>
              <w:rPr>
                <w:spacing w:val="-7"/>
                <w:sz w:val="24"/>
              </w:rPr>
              <w:t xml:space="preserve"> </w:t>
            </w:r>
            <w:r>
              <w:rPr>
                <w:sz w:val="24"/>
              </w:rPr>
              <w:t>ресурсам</w:t>
            </w:r>
            <w:r>
              <w:rPr>
                <w:spacing w:val="-4"/>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w:t>
            </w:r>
            <w:r>
              <w:rPr>
                <w:spacing w:val="-2"/>
                <w:sz w:val="24"/>
              </w:rPr>
              <w:t xml:space="preserve"> Интернета</w:t>
            </w:r>
          </w:p>
        </w:tc>
        <w:tc>
          <w:tcPr>
            <w:tcW w:w="1927" w:type="dxa"/>
          </w:tcPr>
          <w:p w:rsidR="002552D2" w:rsidRDefault="002552D2" w:rsidP="00EC4998">
            <w:pPr>
              <w:pStyle w:val="TableParagraph"/>
              <w:spacing w:line="275" w:lineRule="exact"/>
              <w:ind w:left="108"/>
              <w:rPr>
                <w:sz w:val="24"/>
              </w:rPr>
            </w:pPr>
            <w:r>
              <w:rPr>
                <w:spacing w:val="-2"/>
                <w:sz w:val="24"/>
              </w:rPr>
              <w:t>Постоянно</w:t>
            </w: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rPr>
                <w:sz w:val="24"/>
              </w:rPr>
            </w:pPr>
          </w:p>
          <w:p w:rsidR="002552D2" w:rsidRDefault="002552D2" w:rsidP="00EC4998">
            <w:pPr>
              <w:pStyle w:val="TableParagraph"/>
              <w:ind w:left="108"/>
              <w:rPr>
                <w:sz w:val="24"/>
              </w:rPr>
            </w:pPr>
            <w:r>
              <w:rPr>
                <w:spacing w:val="-2"/>
                <w:sz w:val="24"/>
              </w:rPr>
              <w:t>Постоянно</w:t>
            </w:r>
          </w:p>
        </w:tc>
      </w:tr>
    </w:tbl>
    <w:p w:rsidR="002552D2" w:rsidRDefault="002552D2" w:rsidP="002552D2">
      <w:pPr>
        <w:pStyle w:val="4"/>
        <w:spacing w:line="360" w:lineRule="auto"/>
        <w:ind w:left="261" w:right="3044"/>
        <w:jc w:val="left"/>
      </w:pPr>
      <w:r>
        <w:t xml:space="preserve">              </w:t>
      </w:r>
    </w:p>
    <w:p w:rsidR="002552D2" w:rsidRDefault="002552D2" w:rsidP="002552D2">
      <w:pPr>
        <w:pStyle w:val="4"/>
        <w:spacing w:line="360" w:lineRule="auto"/>
        <w:ind w:left="261" w:right="3044"/>
        <w:jc w:val="left"/>
      </w:pPr>
    </w:p>
    <w:p w:rsidR="002552D2" w:rsidRPr="005B0A13" w:rsidRDefault="002552D2" w:rsidP="002552D2">
      <w:pPr>
        <w:pStyle w:val="4"/>
        <w:spacing w:line="360" w:lineRule="auto"/>
        <w:ind w:left="261" w:right="3044"/>
        <w:jc w:val="center"/>
        <w:rPr>
          <w:sz w:val="28"/>
          <w:u w:val="single"/>
        </w:rPr>
      </w:pPr>
      <w:r>
        <w:rPr>
          <w:sz w:val="28"/>
        </w:rPr>
        <w:t xml:space="preserve">          </w:t>
      </w:r>
      <w:r w:rsidR="00791881">
        <w:rPr>
          <w:sz w:val="28"/>
        </w:rPr>
        <w:t xml:space="preserve">            </w:t>
      </w:r>
      <w:r w:rsidRPr="005B0A13">
        <w:rPr>
          <w:sz w:val="28"/>
          <w:u w:val="single"/>
        </w:rPr>
        <w:t>Контроль</w:t>
      </w:r>
      <w:r w:rsidRPr="005B0A13">
        <w:rPr>
          <w:spacing w:val="-7"/>
          <w:sz w:val="28"/>
          <w:u w:val="single"/>
        </w:rPr>
        <w:t xml:space="preserve"> </w:t>
      </w:r>
      <w:r w:rsidRPr="005B0A13">
        <w:rPr>
          <w:sz w:val="28"/>
          <w:u w:val="single"/>
        </w:rPr>
        <w:t>за</w:t>
      </w:r>
      <w:r w:rsidRPr="005B0A13">
        <w:rPr>
          <w:spacing w:val="-7"/>
          <w:sz w:val="28"/>
          <w:u w:val="single"/>
        </w:rPr>
        <w:t xml:space="preserve"> </w:t>
      </w:r>
      <w:r w:rsidRPr="005B0A13">
        <w:rPr>
          <w:sz w:val="28"/>
          <w:u w:val="single"/>
        </w:rPr>
        <w:t>состоянием</w:t>
      </w:r>
      <w:r w:rsidRPr="005B0A13">
        <w:rPr>
          <w:spacing w:val="-7"/>
          <w:sz w:val="28"/>
          <w:u w:val="single"/>
        </w:rPr>
        <w:t xml:space="preserve"> </w:t>
      </w:r>
      <w:r w:rsidRPr="005B0A13">
        <w:rPr>
          <w:sz w:val="28"/>
          <w:u w:val="single"/>
        </w:rPr>
        <w:t>системы</w:t>
      </w:r>
      <w:r w:rsidRPr="005B0A13">
        <w:rPr>
          <w:spacing w:val="-7"/>
          <w:sz w:val="28"/>
          <w:u w:val="single"/>
        </w:rPr>
        <w:t xml:space="preserve"> </w:t>
      </w:r>
      <w:r w:rsidRPr="005B0A13">
        <w:rPr>
          <w:sz w:val="28"/>
          <w:u w:val="single"/>
        </w:rPr>
        <w:t>условий</w:t>
      </w:r>
      <w:r w:rsidRPr="005B0A13">
        <w:rPr>
          <w:spacing w:val="-6"/>
          <w:sz w:val="28"/>
          <w:u w:val="single"/>
        </w:rPr>
        <w:t xml:space="preserve"> </w:t>
      </w:r>
      <w:r w:rsidRPr="005B0A13">
        <w:rPr>
          <w:sz w:val="28"/>
          <w:u w:val="single"/>
        </w:rPr>
        <w:t>реализации</w:t>
      </w:r>
      <w:r w:rsidRPr="005B0A13">
        <w:rPr>
          <w:spacing w:val="-9"/>
          <w:sz w:val="28"/>
          <w:u w:val="single"/>
        </w:rPr>
        <w:t xml:space="preserve"> </w:t>
      </w:r>
      <w:r w:rsidRPr="005B0A13">
        <w:rPr>
          <w:sz w:val="28"/>
          <w:u w:val="single"/>
        </w:rPr>
        <w:t xml:space="preserve">   ООП ООО</w:t>
      </w:r>
    </w:p>
    <w:p w:rsidR="002552D2" w:rsidRDefault="002552D2" w:rsidP="002552D2">
      <w:pPr>
        <w:pStyle w:val="a3"/>
        <w:spacing w:line="360" w:lineRule="auto"/>
        <w:ind w:left="261" w:right="898"/>
        <w:jc w:val="left"/>
      </w:pPr>
      <w:r>
        <w:t>Контроль</w:t>
      </w:r>
      <w:r>
        <w:rPr>
          <w:spacing w:val="34"/>
        </w:rPr>
        <w:t xml:space="preserve"> </w:t>
      </w:r>
      <w:r>
        <w:t>за</w:t>
      </w:r>
      <w:r>
        <w:rPr>
          <w:spacing w:val="33"/>
        </w:rPr>
        <w:t xml:space="preserve"> </w:t>
      </w:r>
      <w:r>
        <w:t>состоянием</w:t>
      </w:r>
      <w:r>
        <w:rPr>
          <w:spacing w:val="33"/>
        </w:rPr>
        <w:t xml:space="preserve"> </w:t>
      </w:r>
      <w:r>
        <w:t>системы</w:t>
      </w:r>
      <w:r>
        <w:rPr>
          <w:spacing w:val="33"/>
        </w:rPr>
        <w:t xml:space="preserve"> </w:t>
      </w:r>
      <w:r>
        <w:t>условий</w:t>
      </w:r>
      <w:r>
        <w:rPr>
          <w:spacing w:val="35"/>
        </w:rPr>
        <w:t xml:space="preserve"> </w:t>
      </w:r>
      <w:r>
        <w:t>реализации</w:t>
      </w:r>
      <w:r>
        <w:rPr>
          <w:spacing w:val="35"/>
        </w:rPr>
        <w:t xml:space="preserve"> </w:t>
      </w:r>
      <w:r>
        <w:t>ООП</w:t>
      </w:r>
      <w:r>
        <w:rPr>
          <w:spacing w:val="33"/>
        </w:rPr>
        <w:t xml:space="preserve"> </w:t>
      </w:r>
      <w:r>
        <w:t>проводится</w:t>
      </w:r>
      <w:r>
        <w:rPr>
          <w:spacing w:val="33"/>
        </w:rPr>
        <w:t xml:space="preserve"> </w:t>
      </w:r>
      <w:r>
        <w:t>путем</w:t>
      </w:r>
      <w:r>
        <w:rPr>
          <w:spacing w:val="33"/>
        </w:rPr>
        <w:t xml:space="preserve"> </w:t>
      </w:r>
      <w:r>
        <w:t>мониторинга</w:t>
      </w:r>
      <w:r>
        <w:rPr>
          <w:spacing w:val="33"/>
        </w:rPr>
        <w:t xml:space="preserve"> </w:t>
      </w:r>
      <w:r>
        <w:t>с целью эффективного управления процессом ее реализации.</w:t>
      </w:r>
    </w:p>
    <w:p w:rsidR="002552D2" w:rsidRDefault="002552D2" w:rsidP="002552D2">
      <w:pPr>
        <w:pStyle w:val="a3"/>
        <w:spacing w:before="196" w:line="360" w:lineRule="auto"/>
        <w:ind w:left="261" w:right="1296"/>
        <w:jc w:val="left"/>
      </w:pPr>
      <w:r>
        <w:t>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w:t>
      </w:r>
      <w:r>
        <w:rPr>
          <w:spacing w:val="-8"/>
        </w:rPr>
        <w:t xml:space="preserve"> </w:t>
      </w:r>
      <w:r>
        <w:t>в</w:t>
      </w:r>
      <w:r>
        <w:rPr>
          <w:spacing w:val="-8"/>
        </w:rPr>
        <w:t xml:space="preserve"> </w:t>
      </w:r>
      <w:r>
        <w:t>реализации</w:t>
      </w:r>
      <w:r>
        <w:rPr>
          <w:spacing w:val="-9"/>
        </w:rPr>
        <w:t xml:space="preserve"> </w:t>
      </w:r>
      <w:r>
        <w:t>психолого-педагогических</w:t>
      </w:r>
      <w:r>
        <w:rPr>
          <w:spacing w:val="-8"/>
        </w:rPr>
        <w:t xml:space="preserve"> </w:t>
      </w:r>
      <w:r>
        <w:t>условий;</w:t>
      </w:r>
      <w:r>
        <w:rPr>
          <w:spacing w:val="-7"/>
        </w:rPr>
        <w:t xml:space="preserve"> </w:t>
      </w:r>
      <w:r>
        <w:t>условий</w:t>
      </w:r>
      <w:r>
        <w:rPr>
          <w:spacing w:val="-7"/>
        </w:rPr>
        <w:t xml:space="preserve"> </w:t>
      </w:r>
      <w:r>
        <w:t>(ресурсов)</w:t>
      </w:r>
      <w:r>
        <w:rPr>
          <w:spacing w:val="-9"/>
        </w:rPr>
        <w:t xml:space="preserve"> </w:t>
      </w:r>
      <w:r>
        <w:t xml:space="preserve">образовательной </w:t>
      </w:r>
      <w:r>
        <w:rPr>
          <w:spacing w:val="-2"/>
        </w:rPr>
        <w:t>организации.</w:t>
      </w:r>
    </w:p>
    <w:p w:rsidR="00C81599" w:rsidRDefault="00C81599" w:rsidP="00D07F83">
      <w:pPr>
        <w:pStyle w:val="a3"/>
        <w:spacing w:before="1" w:line="360" w:lineRule="auto"/>
        <w:ind w:left="261" w:right="1296"/>
        <w:jc w:val="left"/>
        <w:rPr>
          <w:color w:val="0D0D0D"/>
        </w:rPr>
      </w:pPr>
    </w:p>
    <w:p w:rsidR="00C81599" w:rsidRDefault="00C81599" w:rsidP="00D07F83">
      <w:pPr>
        <w:pStyle w:val="a3"/>
        <w:spacing w:before="1" w:line="360" w:lineRule="auto"/>
        <w:ind w:left="261" w:right="1296"/>
        <w:jc w:val="left"/>
        <w:rPr>
          <w:color w:val="0D0D0D"/>
        </w:rPr>
      </w:pPr>
    </w:p>
    <w:p w:rsidR="00C81599" w:rsidRDefault="00C81599" w:rsidP="00D07F83">
      <w:pPr>
        <w:pStyle w:val="a3"/>
        <w:spacing w:before="1" w:line="360" w:lineRule="auto"/>
        <w:ind w:left="261" w:right="1296"/>
        <w:jc w:val="left"/>
        <w:rPr>
          <w:color w:val="0D0D0D"/>
        </w:rPr>
      </w:pPr>
    </w:p>
    <w:p w:rsidR="00C81599" w:rsidRDefault="00C81599" w:rsidP="00D07F83">
      <w:pPr>
        <w:pStyle w:val="a3"/>
        <w:spacing w:before="1" w:line="360" w:lineRule="auto"/>
        <w:ind w:left="261" w:right="1296"/>
        <w:jc w:val="left"/>
      </w:pPr>
    </w:p>
    <w:p w:rsidR="00511AE9" w:rsidRDefault="00522B6F" w:rsidP="00C81599">
      <w:pPr>
        <w:pStyle w:val="4"/>
        <w:spacing w:line="360" w:lineRule="auto"/>
        <w:ind w:left="261" w:right="3218"/>
        <w:jc w:val="left"/>
      </w:pPr>
      <w:r>
        <w:t xml:space="preserve">                   </w:t>
      </w:r>
      <w:r w:rsidR="00511AE9">
        <w:t xml:space="preserve">      </w:t>
      </w:r>
    </w:p>
    <w:p w:rsidR="00511AE9" w:rsidRDefault="00511AE9" w:rsidP="00511AE9">
      <w:pPr>
        <w:rPr>
          <w:sz w:val="24"/>
        </w:rPr>
        <w:sectPr w:rsidR="00511AE9">
          <w:pgSz w:w="11900" w:h="16860"/>
          <w:pgMar w:top="0" w:right="60" w:bottom="1680" w:left="300" w:header="0" w:footer="1483" w:gutter="0"/>
          <w:cols w:space="720"/>
        </w:sectPr>
      </w:pPr>
    </w:p>
    <w:p w:rsidR="00511AE9" w:rsidRDefault="00511AE9" w:rsidP="00511AE9">
      <w:pPr>
        <w:pStyle w:val="a3"/>
        <w:spacing w:line="275" w:lineRule="exact"/>
        <w:ind w:left="141" w:right="660"/>
        <w:jc w:val="left"/>
      </w:pPr>
      <w:r>
        <w:rPr>
          <w:spacing w:val="-5"/>
        </w:rPr>
        <w:t>617</w:t>
      </w:r>
    </w:p>
    <w:p w:rsidR="00511AE9" w:rsidRDefault="00511AE9" w:rsidP="00511AE9">
      <w:pPr>
        <w:pStyle w:val="a3"/>
        <w:ind w:left="0"/>
        <w:jc w:val="left"/>
      </w:pPr>
    </w:p>
    <w:p w:rsidR="00511AE9" w:rsidRPr="00C81599" w:rsidRDefault="00511AE9" w:rsidP="00C81599">
      <w:pPr>
        <w:tabs>
          <w:tab w:val="left" w:pos="1654"/>
        </w:tabs>
        <w:spacing w:before="136" w:line="360" w:lineRule="auto"/>
        <w:ind w:right="3129"/>
        <w:rPr>
          <w:sz w:val="24"/>
        </w:rPr>
      </w:pPr>
      <w:r w:rsidRPr="00C81599">
        <w:rPr>
          <w:sz w:val="24"/>
        </w:rPr>
        <w:t>.</w:t>
      </w:r>
    </w:p>
    <w:p w:rsidR="00511AE9" w:rsidRDefault="00511AE9" w:rsidP="00511AE9">
      <w:pPr>
        <w:spacing w:line="360" w:lineRule="auto"/>
        <w:rPr>
          <w:sz w:val="24"/>
        </w:rPr>
        <w:sectPr w:rsidR="00511AE9">
          <w:pgSz w:w="11900" w:h="16860"/>
          <w:pgMar w:top="0" w:right="60" w:bottom="1680" w:left="300" w:header="0" w:footer="1483" w:gutter="0"/>
          <w:cols w:space="720"/>
        </w:sectPr>
      </w:pPr>
    </w:p>
    <w:p w:rsidR="00511AE9" w:rsidRDefault="00511AE9" w:rsidP="00511AE9">
      <w:pPr>
        <w:pStyle w:val="a3"/>
        <w:spacing w:line="275" w:lineRule="exact"/>
        <w:ind w:left="141" w:right="660"/>
        <w:jc w:val="left"/>
      </w:pPr>
      <w:r>
        <w:rPr>
          <w:spacing w:val="-5"/>
        </w:rPr>
        <w:t>618</w:t>
      </w:r>
    </w:p>
    <w:p w:rsidR="00511AE9" w:rsidRDefault="00511AE9" w:rsidP="00511AE9">
      <w:pPr>
        <w:pStyle w:val="a3"/>
        <w:ind w:left="0"/>
        <w:jc w:val="left"/>
      </w:pPr>
    </w:p>
    <w:p w:rsidR="00511AE9" w:rsidRDefault="00511AE9" w:rsidP="00511AE9">
      <w:pPr>
        <w:spacing w:line="360" w:lineRule="auto"/>
        <w:rPr>
          <w:sz w:val="24"/>
        </w:rPr>
        <w:sectPr w:rsidR="00511AE9">
          <w:pgSz w:w="11900" w:h="16860"/>
          <w:pgMar w:top="0" w:right="60" w:bottom="1680" w:left="300" w:header="0" w:footer="1483" w:gutter="0"/>
          <w:cols w:space="720"/>
        </w:sectPr>
      </w:pPr>
    </w:p>
    <w:p w:rsidR="00511AE9" w:rsidRDefault="00511AE9" w:rsidP="00511AE9">
      <w:pPr>
        <w:pStyle w:val="a3"/>
        <w:spacing w:line="275" w:lineRule="exact"/>
        <w:ind w:left="141" w:right="660"/>
        <w:jc w:val="left"/>
      </w:pPr>
      <w:r>
        <w:rPr>
          <w:spacing w:val="-5"/>
        </w:rPr>
        <w:t>619</w:t>
      </w:r>
    </w:p>
    <w:p w:rsidR="00511AE9" w:rsidRDefault="00511AE9" w:rsidP="00511AE9">
      <w:pPr>
        <w:pStyle w:val="a3"/>
        <w:ind w:left="0"/>
        <w:jc w:val="left"/>
      </w:pPr>
    </w:p>
    <w:p w:rsidR="00511AE9" w:rsidRDefault="00511AE9" w:rsidP="00511AE9">
      <w:pPr>
        <w:pStyle w:val="a3"/>
        <w:spacing w:before="232"/>
        <w:ind w:left="0"/>
        <w:jc w:val="left"/>
      </w:pPr>
    </w:p>
    <w:p w:rsidR="00511AE9" w:rsidRDefault="00511AE9" w:rsidP="00D07F83">
      <w:pPr>
        <w:spacing w:line="350" w:lineRule="auto"/>
        <w:rPr>
          <w:sz w:val="24"/>
        </w:rPr>
        <w:sectPr w:rsidR="00511AE9">
          <w:pgSz w:w="11900" w:h="16860"/>
          <w:pgMar w:top="0" w:right="60" w:bottom="1680" w:left="300" w:header="0" w:footer="1483" w:gutter="0"/>
          <w:cols w:space="720"/>
        </w:sectPr>
      </w:pPr>
    </w:p>
    <w:p w:rsidR="00A30070" w:rsidRDefault="007A032F" w:rsidP="00D07F83">
      <w:pPr>
        <w:pStyle w:val="a3"/>
        <w:spacing w:line="275" w:lineRule="exact"/>
        <w:ind w:left="141" w:right="660"/>
        <w:jc w:val="left"/>
      </w:pPr>
      <w:r>
        <w:rPr>
          <w:spacing w:val="-5"/>
        </w:rPr>
        <w:t>615</w:t>
      </w:r>
    </w:p>
    <w:p w:rsidR="00A30070" w:rsidRDefault="00A30070" w:rsidP="00D07F83">
      <w:pPr>
        <w:pStyle w:val="a3"/>
        <w:ind w:left="0"/>
        <w:jc w:val="left"/>
      </w:pPr>
    </w:p>
    <w:p w:rsidR="00A30070" w:rsidRDefault="007A032F" w:rsidP="00D07F83">
      <w:pPr>
        <w:pStyle w:val="a3"/>
        <w:spacing w:line="360" w:lineRule="auto"/>
        <w:ind w:left="261" w:right="898"/>
        <w:jc w:val="left"/>
      </w:pPr>
      <w:r>
        <w:t>:</w:t>
      </w:r>
    </w:p>
    <w:p w:rsidR="00A30070" w:rsidRDefault="00A30070" w:rsidP="00D07F83">
      <w:pPr>
        <w:spacing w:line="360" w:lineRule="auto"/>
        <w:sectPr w:rsidR="00A30070">
          <w:pgSz w:w="11900" w:h="16860"/>
          <w:pgMar w:top="0" w:right="60" w:bottom="1680" w:left="300" w:header="0" w:footer="1483" w:gutter="0"/>
          <w:cols w:space="720"/>
        </w:sectPr>
      </w:pPr>
    </w:p>
    <w:p w:rsidR="00A30070" w:rsidRDefault="007A032F" w:rsidP="00D07F83">
      <w:pPr>
        <w:pStyle w:val="a3"/>
        <w:spacing w:line="275" w:lineRule="exact"/>
        <w:ind w:left="141" w:right="660"/>
        <w:jc w:val="left"/>
      </w:pPr>
      <w:r>
        <w:rPr>
          <w:spacing w:val="-5"/>
        </w:rPr>
        <w:t>616</w:t>
      </w:r>
    </w:p>
    <w:p w:rsidR="00A30070" w:rsidRDefault="00A30070" w:rsidP="00D07F83">
      <w:pPr>
        <w:pStyle w:val="a3"/>
        <w:ind w:left="0"/>
        <w:jc w:val="left"/>
      </w:pPr>
    </w:p>
    <w:p w:rsidR="00A30070" w:rsidRDefault="00A30070" w:rsidP="00D07F83">
      <w:pPr>
        <w:pStyle w:val="a3"/>
        <w:spacing w:before="232"/>
        <w:ind w:left="0"/>
        <w:jc w:val="left"/>
      </w:pPr>
    </w:p>
    <w:p w:rsidR="00A30070" w:rsidRDefault="00A30070" w:rsidP="00D07F83">
      <w:pPr>
        <w:spacing w:line="360" w:lineRule="auto"/>
        <w:rPr>
          <w:sz w:val="24"/>
        </w:rPr>
        <w:sectPr w:rsidR="00A30070">
          <w:pgSz w:w="11900" w:h="16860"/>
          <w:pgMar w:top="0" w:right="60" w:bottom="1680" w:left="300" w:header="0" w:footer="1483" w:gutter="0"/>
          <w:cols w:space="720"/>
        </w:sectPr>
      </w:pPr>
    </w:p>
    <w:p w:rsidR="00A30070" w:rsidRDefault="007A032F" w:rsidP="00D07F83">
      <w:pPr>
        <w:pStyle w:val="a3"/>
        <w:spacing w:line="275" w:lineRule="exact"/>
        <w:ind w:left="141" w:right="660"/>
        <w:jc w:val="left"/>
      </w:pPr>
      <w:r>
        <w:rPr>
          <w:spacing w:val="-5"/>
        </w:rPr>
        <w:t>619</w:t>
      </w:r>
    </w:p>
    <w:p w:rsidR="00A30070" w:rsidRDefault="00A30070" w:rsidP="00D07F83">
      <w:pPr>
        <w:pStyle w:val="a3"/>
        <w:ind w:left="0"/>
        <w:jc w:val="left"/>
      </w:pPr>
    </w:p>
    <w:p w:rsidR="00A30070" w:rsidRDefault="00A30070" w:rsidP="00D07F83">
      <w:pPr>
        <w:pStyle w:val="a3"/>
        <w:spacing w:before="232"/>
        <w:ind w:left="0"/>
        <w:jc w:val="left"/>
      </w:pPr>
    </w:p>
    <w:sectPr w:rsidR="00A30070" w:rsidSect="00791881">
      <w:footerReference w:type="default" r:id="rId180"/>
      <w:pgSz w:w="11900" w:h="16860"/>
      <w:pgMar w:top="0" w:right="60" w:bottom="1680" w:left="300" w:header="0" w:footer="14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875" w:rsidRDefault="00FE5875">
      <w:r>
        <w:separator/>
      </w:r>
    </w:p>
  </w:endnote>
  <w:endnote w:type="continuationSeparator" w:id="0">
    <w:p w:rsidR="00FE5875" w:rsidRDefault="00FE5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ymbola">
    <w:altName w:val="Times New Roman"/>
    <w:charset w:val="00"/>
    <w:family w:val="roman"/>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19"/>
      </w:rPr>
    </w:pPr>
    <w:r>
      <w:rPr>
        <w:noProof/>
        <w:sz w:val="19"/>
        <w:lang w:eastAsia="ru-RU"/>
      </w:rPr>
      <mc:AlternateContent>
        <mc:Choice Requires="wps">
          <w:drawing>
            <wp:anchor distT="0" distB="0" distL="114300" distR="114300" simplePos="0" relativeHeight="251661824" behindDoc="1" locked="0" layoutInCell="1" allowOverlap="1" wp14:anchorId="10C26856" wp14:editId="0D296338">
              <wp:simplePos x="0" y="0"/>
              <wp:positionH relativeFrom="page">
                <wp:posOffset>6857365</wp:posOffset>
              </wp:positionH>
              <wp:positionV relativeFrom="page">
                <wp:posOffset>9946640</wp:posOffset>
              </wp:positionV>
              <wp:extent cx="215900" cy="168910"/>
              <wp:effectExtent l="0" t="0" r="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2D7" w:rsidRDefault="000522D7">
                          <w:pPr>
                            <w:spacing w:before="19"/>
                            <w:ind w:left="20"/>
                            <w:rPr>
                              <w:rFonts w:ascii="Courier New"/>
                              <w:sz w:val="20"/>
                            </w:rPr>
                          </w:pPr>
                          <w:r>
                            <w:rPr>
                              <w:rFonts w:ascii="Courier New"/>
                              <w:spacing w:val="-5"/>
                              <w:sz w:val="20"/>
                            </w:rPr>
                            <w:fldChar w:fldCharType="begin"/>
                          </w:r>
                          <w:r>
                            <w:rPr>
                              <w:rFonts w:ascii="Courier New"/>
                              <w:spacing w:val="-5"/>
                              <w:sz w:val="20"/>
                            </w:rPr>
                            <w:instrText xml:space="preserve"> PAGE </w:instrText>
                          </w:r>
                          <w:r>
                            <w:rPr>
                              <w:rFonts w:ascii="Courier New"/>
                              <w:spacing w:val="-5"/>
                              <w:sz w:val="20"/>
                            </w:rPr>
                            <w:fldChar w:fldCharType="separate"/>
                          </w:r>
                          <w:r w:rsidR="002B6948">
                            <w:rPr>
                              <w:rFonts w:ascii="Courier New"/>
                              <w:noProof/>
                              <w:spacing w:val="-5"/>
                              <w:sz w:val="20"/>
                            </w:rPr>
                            <w:t>34</w:t>
                          </w:r>
                          <w:r>
                            <w:rPr>
                              <w:rFonts w:ascii="Courier New"/>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1" o:spid="_x0000_s1026" type="#_x0000_t202" style="position:absolute;margin-left:539.95pt;margin-top:783.2pt;width:17pt;height:13.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" filled="f" stroked="f">
              <v:textbox inset="0,0,0,0">
                <w:txbxContent>
                  <w:p w:rsidR="000522D7" w:rsidRDefault="000522D7">
                    <w:pPr>
                      <w:spacing w:before="19"/>
                      <w:ind w:left="20"/>
                      <w:rPr>
                        <w:rFonts w:ascii="Courier New"/>
                        <w:sz w:val="20"/>
                      </w:rPr>
                    </w:pPr>
                    <w:r>
                      <w:rPr>
                        <w:rFonts w:ascii="Courier New"/>
                        <w:spacing w:val="-5"/>
                        <w:sz w:val="20"/>
                      </w:rPr>
                      <w:fldChar w:fldCharType="begin"/>
                    </w:r>
                    <w:r>
                      <w:rPr>
                        <w:rFonts w:ascii="Courier New"/>
                        <w:spacing w:val="-5"/>
                        <w:sz w:val="20"/>
                      </w:rPr>
                      <w:instrText xml:space="preserve"> PAGE </w:instrText>
                    </w:r>
                    <w:r>
                      <w:rPr>
                        <w:rFonts w:ascii="Courier New"/>
                        <w:spacing w:val="-5"/>
                        <w:sz w:val="20"/>
                      </w:rPr>
                      <w:fldChar w:fldCharType="separate"/>
                    </w:r>
                    <w:r w:rsidR="002B6948">
                      <w:rPr>
                        <w:rFonts w:ascii="Courier New"/>
                        <w:noProof/>
                        <w:spacing w:val="-5"/>
                        <w:sz w:val="20"/>
                      </w:rPr>
                      <w:t>34</w:t>
                    </w:r>
                    <w:r>
                      <w:rPr>
                        <w:rFonts w:ascii="Courier New"/>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lang w:eastAsia="ru-RU"/>
      </w:rPr>
      <mc:AlternateContent>
        <mc:Choice Requires="wps">
          <w:drawing>
            <wp:anchor distT="0" distB="0" distL="0" distR="0" simplePos="0" relativeHeight="251656704" behindDoc="1" locked="0" layoutInCell="1" allowOverlap="1" wp14:anchorId="7143C99B" wp14:editId="509A352C">
              <wp:simplePos x="0" y="0"/>
              <wp:positionH relativeFrom="page">
                <wp:posOffset>3543934</wp:posOffset>
              </wp:positionH>
              <wp:positionV relativeFrom="page">
                <wp:posOffset>9624769</wp:posOffset>
              </wp:positionV>
              <wp:extent cx="301625"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E26C8">
                            <w:rPr>
                              <w:rFonts w:ascii="Trebuchet MS"/>
                              <w:noProof/>
                              <w:spacing w:val="-5"/>
                            </w:rPr>
                            <w:t>560</w:t>
                          </w:r>
                          <w:r>
                            <w:rPr>
                              <w:rFonts w:ascii="Trebuchet MS"/>
                              <w:spacing w:val="-5"/>
                            </w:rPr>
                            <w:fldChar w:fldCharType="end"/>
                          </w:r>
                        </w:p>
                      </w:txbxContent>
                    </wps:txbx>
                    <wps:bodyPr wrap="square" lIns="0" tIns="0" rIns="0" bIns="0" rtlCol="0">
                      <a:noAutofit/>
                    </wps:bodyPr>
                  </wps:wsp>
                </a:graphicData>
              </a:graphic>
            </wp:anchor>
          </w:drawing>
        </mc:Choice>
        <mc:Fallback xmlns:w15="http://schemas.microsoft.com/office/word/2012/wordml">
          <w:pict>
            <v:shapetype w14:anchorId="7143C99B" id="_x0000_t202" coordsize="21600,21600" o:spt="202" path="m,l,21600r21600,l21600,xe">
              <v:stroke joinstyle="miter"/>
              <v:path gradientshapeok="t" o:connecttype="rect"/>
            </v:shapetype>
            <v:shape id="Textbox 30" o:spid="_x0000_s1031" type="#_x0000_t202" style="position:absolute;margin-left:279.05pt;margin-top:757.85pt;width:23.75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" filled="f" stroked="f">
              <v:path arrowok="t"/>
              <v:textbox inset="0,0,0,0">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AE26C8">
                      <w:rPr>
                        <w:rFonts w:ascii="Trebuchet MS"/>
                        <w:noProof/>
                        <w:spacing w:val="-5"/>
                      </w:rPr>
                      <w:t>560</w:t>
                    </w:r>
                    <w:r>
                      <w:rPr>
                        <w:rFonts w:ascii="Trebuchet MS"/>
                        <w:spacing w:val="-5"/>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rPr>
        <w:sz w:val="20"/>
      </w:rPr>
    </w:pPr>
    <w:r>
      <w:rPr>
        <w:noProof/>
        <w:lang w:eastAsia="ru-RU"/>
      </w:rPr>
      <mc:AlternateContent>
        <mc:Choice Requires="wps">
          <w:drawing>
            <wp:anchor distT="0" distB="0" distL="114300" distR="114300" simplePos="0" relativeHeight="251663872" behindDoc="1" locked="0" layoutInCell="1" allowOverlap="1">
              <wp:simplePos x="0" y="0"/>
              <wp:positionH relativeFrom="page">
                <wp:posOffset>4021455</wp:posOffset>
              </wp:positionH>
              <wp:positionV relativeFrom="page">
                <wp:posOffset>10003155</wp:posOffset>
              </wp:positionV>
              <wp:extent cx="147320" cy="165735"/>
              <wp:effectExtent l="0" t="0" r="0" b="0"/>
              <wp:wrapNone/>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2D7" w:rsidRDefault="000522D7">
                          <w:pPr>
                            <w:spacing w:line="245" w:lineRule="exact"/>
                            <w:ind w:left="60"/>
                            <w:rPr>
                              <w:rFonts w:ascii="Calibri"/>
                            </w:rPr>
                          </w:pPr>
                          <w:r>
                            <w:fldChar w:fldCharType="begin"/>
                          </w:r>
                          <w:r>
                            <w:rPr>
                              <w:rFonts w:ascii="Calibri"/>
                            </w:rPr>
                            <w:instrText xml:space="preserve"> PAGE </w:instrText>
                          </w:r>
                          <w:r>
                            <w:fldChar w:fldCharType="separate"/>
                          </w:r>
                          <w:r w:rsidR="00AE26C8">
                            <w:rPr>
                              <w:rFonts w:ascii="Calibri"/>
                              <w:noProof/>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32" type="#_x0000_t202" style="position:absolute;left:0;text-align:left;margin-left:316.65pt;margin-top:787.65pt;width:11.6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X7sAIAALA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" filled="f" stroked="f">
              <v:textbox inset="0,0,0,0">
                <w:txbxContent>
                  <w:p w:rsidR="000522D7" w:rsidRDefault="000522D7">
                    <w:pPr>
                      <w:spacing w:line="245" w:lineRule="exact"/>
                      <w:ind w:left="60"/>
                      <w:rPr>
                        <w:rFonts w:ascii="Calibri"/>
                      </w:rPr>
                    </w:pPr>
                    <w:r>
                      <w:fldChar w:fldCharType="begin"/>
                    </w:r>
                    <w:r>
                      <w:rPr>
                        <w:rFonts w:ascii="Calibri"/>
                      </w:rPr>
                      <w:instrText xml:space="preserve"> PAGE </w:instrText>
                    </w:r>
                    <w:r>
                      <w:fldChar w:fldCharType="separate"/>
                    </w:r>
                    <w:r w:rsidR="00AE26C8">
                      <w:rPr>
                        <w:rFonts w:ascii="Calibri"/>
                        <w:noProof/>
                      </w:rPr>
                      <w:t>116</w:t>
                    </w:r>
                    <w: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lang w:eastAsia="ru-RU"/>
      </w:rPr>
      <mc:AlternateContent>
        <mc:Choice Requires="wps">
          <w:drawing>
            <wp:anchor distT="0" distB="0" distL="0" distR="0" simplePos="0" relativeHeight="251657728" behindDoc="1" locked="0" layoutInCell="1" allowOverlap="1" wp14:anchorId="3B2EC201" wp14:editId="0BD56587">
              <wp:simplePos x="0" y="0"/>
              <wp:positionH relativeFrom="page">
                <wp:posOffset>5209666</wp:posOffset>
              </wp:positionH>
              <wp:positionV relativeFrom="page">
                <wp:posOffset>6474662</wp:posOffset>
              </wp:positionV>
              <wp:extent cx="301625"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5905CA">
                            <w:rPr>
                              <w:rFonts w:ascii="Trebuchet MS"/>
                              <w:noProof/>
                              <w:spacing w:val="-5"/>
                            </w:rPr>
                            <w:t>118</w:t>
                          </w:r>
                          <w:r>
                            <w:rPr>
                              <w:rFonts w:ascii="Trebuchet MS"/>
                              <w:spacing w:val="-5"/>
                            </w:rPr>
                            <w:fldChar w:fldCharType="end"/>
                          </w:r>
                        </w:p>
                      </w:txbxContent>
                    </wps:txbx>
                    <wps:bodyPr wrap="square" lIns="0" tIns="0" rIns="0" bIns="0" rtlCol="0">
                      <a:noAutofit/>
                    </wps:bodyPr>
                  </wps:wsp>
                </a:graphicData>
              </a:graphic>
            </wp:anchor>
          </w:drawing>
        </mc:Choice>
        <mc:Fallback xmlns:w15="http://schemas.microsoft.com/office/word/2012/wordml">
          <w:pict>
            <v:shapetype w14:anchorId="3B2EC201" id="_x0000_t202" coordsize="21600,21600" o:spt="202" path="m,l,21600r21600,l21600,xe">
              <v:stroke joinstyle="miter"/>
              <v:path gradientshapeok="t" o:connecttype="rect"/>
            </v:shapetype>
            <v:shape id="Textbox 31" o:spid="_x0000_s1033" type="#_x0000_t202" style="position:absolute;margin-left:410.2pt;margin-top:509.8pt;width:23.75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" filled="f" stroked="f">
              <v:path arrowok="t"/>
              <v:textbox inset="0,0,0,0">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5905CA">
                      <w:rPr>
                        <w:rFonts w:ascii="Trebuchet MS"/>
                        <w:noProof/>
                        <w:spacing w:val="-5"/>
                      </w:rPr>
                      <w:t>118</w:t>
                    </w:r>
                    <w:r>
                      <w:rPr>
                        <w:rFonts w:ascii="Trebuchet MS"/>
                        <w:spacing w:val="-5"/>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lang w:eastAsia="ru-RU"/>
      </w:rPr>
      <mc:AlternateContent>
        <mc:Choice Requires="wps">
          <w:drawing>
            <wp:anchor distT="0" distB="0" distL="0" distR="0" simplePos="0" relativeHeight="251658752" behindDoc="1" locked="0" layoutInCell="1" allowOverlap="1" wp14:anchorId="0EEAFF12" wp14:editId="68481500">
              <wp:simplePos x="0" y="0"/>
              <wp:positionH relativeFrom="page">
                <wp:posOffset>3543934</wp:posOffset>
              </wp:positionH>
              <wp:positionV relativeFrom="page">
                <wp:posOffset>9624769</wp:posOffset>
              </wp:positionV>
              <wp:extent cx="30162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5905CA">
                            <w:rPr>
                              <w:rFonts w:ascii="Trebuchet MS"/>
                              <w:noProof/>
                              <w:spacing w:val="-5"/>
                            </w:rPr>
                            <w:t>124</w:t>
                          </w:r>
                          <w:r>
                            <w:rPr>
                              <w:rFonts w:ascii="Trebuchet MS"/>
                              <w:spacing w:val="-5"/>
                            </w:rPr>
                            <w:fldChar w:fldCharType="end"/>
                          </w:r>
                        </w:p>
                      </w:txbxContent>
                    </wps:txbx>
                    <wps:bodyPr wrap="square" lIns="0" tIns="0" rIns="0" bIns="0" rtlCol="0">
                      <a:noAutofit/>
                    </wps:bodyPr>
                  </wps:wsp>
                </a:graphicData>
              </a:graphic>
            </wp:anchor>
          </w:drawing>
        </mc:Choice>
        <mc:Fallback xmlns:w15="http://schemas.microsoft.com/office/word/2012/wordml">
          <w:pict>
            <v:shapetype w14:anchorId="0EEAFF12" id="_x0000_t202" coordsize="21600,21600" o:spt="202" path="m,l,21600r21600,l21600,xe">
              <v:stroke joinstyle="miter"/>
              <v:path gradientshapeok="t" o:connecttype="rect"/>
            </v:shapetype>
            <v:shape id="Textbox 32" o:spid="_x0000_s1034" type="#_x0000_t202" style="position:absolute;margin-left:279.05pt;margin-top:757.85pt;width:23.75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" filled="f" stroked="f">
              <v:path arrowok="t"/>
              <v:textbox inset="0,0,0,0">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5905CA">
                      <w:rPr>
                        <w:rFonts w:ascii="Trebuchet MS"/>
                        <w:noProof/>
                        <w:spacing w:val="-5"/>
                      </w:rPr>
                      <w:t>124</w:t>
                    </w:r>
                    <w:r>
                      <w:rPr>
                        <w:rFonts w:ascii="Trebuchet MS"/>
                        <w:spacing w:val="-5"/>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lang w:eastAsia="ru-RU"/>
      </w:rPr>
      <mc:AlternateContent>
        <mc:Choice Requires="wps">
          <w:drawing>
            <wp:anchor distT="0" distB="0" distL="0" distR="0" simplePos="0" relativeHeight="251659776" behindDoc="1" locked="0" layoutInCell="1" allowOverlap="1" wp14:anchorId="4CAF118F" wp14:editId="73418BCA">
              <wp:simplePos x="0" y="0"/>
              <wp:positionH relativeFrom="page">
                <wp:posOffset>3754246</wp:posOffset>
              </wp:positionH>
              <wp:positionV relativeFrom="page">
                <wp:posOffset>9626295</wp:posOffset>
              </wp:positionV>
              <wp:extent cx="30162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5B0A13">
                            <w:rPr>
                              <w:rFonts w:ascii="Trebuchet MS"/>
                              <w:noProof/>
                              <w:spacing w:val="-5"/>
                            </w:rPr>
                            <w:t>611</w:t>
                          </w:r>
                          <w:r>
                            <w:rPr>
                              <w:rFonts w:ascii="Trebuchet MS"/>
                              <w:spacing w:val="-5"/>
                            </w:rPr>
                            <w:fldChar w:fldCharType="end"/>
                          </w:r>
                        </w:p>
                      </w:txbxContent>
                    </wps:txbx>
                    <wps:bodyPr wrap="square" lIns="0" tIns="0" rIns="0" bIns="0" rtlCol="0">
                      <a:noAutofit/>
                    </wps:bodyPr>
                  </wps:wsp>
                </a:graphicData>
              </a:graphic>
            </wp:anchor>
          </w:drawing>
        </mc:Choice>
        <mc:Fallback xmlns:w15="http://schemas.microsoft.com/office/word/2012/wordml">
          <w:pict>
            <v:shapetype w14:anchorId="4CAF118F" id="_x0000_t202" coordsize="21600,21600" o:spt="202" path="m,l,21600r21600,l21600,xe">
              <v:stroke joinstyle="miter"/>
              <v:path gradientshapeok="t" o:connecttype="rect"/>
            </v:shapetype>
            <v:shape id="Textbox 34" o:spid="_x0000_s1035" type="#_x0000_t202" style="position:absolute;margin-left:295.6pt;margin-top:758pt;width:23.75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" filled="f" stroked="f">
              <v:path arrowok="t"/>
              <v:textbox inset="0,0,0,0">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5B0A13">
                      <w:rPr>
                        <w:rFonts w:ascii="Trebuchet MS"/>
                        <w:noProof/>
                        <w:spacing w:val="-5"/>
                      </w:rPr>
                      <w:t>611</w:t>
                    </w:r>
                    <w:r>
                      <w:rPr>
                        <w:rFonts w:ascii="Trebuchet MS"/>
                        <w:spacing w:val="-5"/>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lang w:eastAsia="ru-RU"/>
      </w:rPr>
      <mc:AlternateContent>
        <mc:Choice Requires="wps">
          <w:drawing>
            <wp:anchor distT="0" distB="0" distL="0" distR="0" simplePos="0" relativeHeight="251660800" behindDoc="1" locked="0" layoutInCell="1" allowOverlap="1" wp14:anchorId="549EA91F" wp14:editId="65CAE200">
              <wp:simplePos x="0" y="0"/>
              <wp:positionH relativeFrom="page">
                <wp:posOffset>3543934</wp:posOffset>
              </wp:positionH>
              <wp:positionV relativeFrom="page">
                <wp:posOffset>9624771</wp:posOffset>
              </wp:positionV>
              <wp:extent cx="301625"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5B0A13">
                            <w:rPr>
                              <w:rFonts w:ascii="Trebuchet MS"/>
                              <w:noProof/>
                              <w:spacing w:val="-5"/>
                            </w:rPr>
                            <w:t>622</w:t>
                          </w:r>
                          <w:r>
                            <w:rPr>
                              <w:rFonts w:ascii="Trebuchet MS"/>
                              <w:spacing w:val="-5"/>
                            </w:rPr>
                            <w:fldChar w:fldCharType="end"/>
                          </w:r>
                        </w:p>
                      </w:txbxContent>
                    </wps:txbx>
                    <wps:bodyPr wrap="square" lIns="0" tIns="0" rIns="0" bIns="0" rtlCol="0">
                      <a:noAutofit/>
                    </wps:bodyPr>
                  </wps:wsp>
                </a:graphicData>
              </a:graphic>
            </wp:anchor>
          </w:drawing>
        </mc:Choice>
        <mc:Fallback xmlns:w15="http://schemas.microsoft.com/office/word/2012/wordml">
          <w:pict>
            <v:shapetype w14:anchorId="549EA91F" id="_x0000_t202" coordsize="21600,21600" o:spt="202" path="m,l,21600r21600,l21600,xe">
              <v:stroke joinstyle="miter"/>
              <v:path gradientshapeok="t" o:connecttype="rect"/>
            </v:shapetype>
            <v:shape id="Textbox 35" o:spid="_x0000_s1036" type="#_x0000_t202" style="position:absolute;margin-left:279.05pt;margin-top:757.85pt;width:23.75pt;height:13.0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" filled="f" stroked="f">
              <v:path arrowok="t"/>
              <v:textbox inset="0,0,0,0">
                <w:txbxContent>
                  <w:p w:rsidR="000522D7" w:rsidRDefault="000522D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5B0A13">
                      <w:rPr>
                        <w:rFonts w:ascii="Trebuchet MS"/>
                        <w:noProof/>
                        <w:spacing w:val="-5"/>
                      </w:rPr>
                      <w:t>622</w:t>
                    </w:r>
                    <w:r>
                      <w:rPr>
                        <w:rFonts w:ascii="Trebuchet MS"/>
                        <w:spacing w:val="-5"/>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sz w:val="20"/>
        <w:lang w:eastAsia="ru-RU"/>
      </w:rPr>
      <mc:AlternateContent>
        <mc:Choice Requires="wps">
          <w:drawing>
            <wp:anchor distT="0" distB="0" distL="114300" distR="114300" simplePos="0" relativeHeight="251662848" behindDoc="1" locked="0" layoutInCell="1" allowOverlap="1" wp14:anchorId="07D002C3" wp14:editId="520694C8">
              <wp:simplePos x="0" y="0"/>
              <wp:positionH relativeFrom="page">
                <wp:posOffset>6831965</wp:posOffset>
              </wp:positionH>
              <wp:positionV relativeFrom="page">
                <wp:posOffset>9946640</wp:posOffset>
              </wp:positionV>
              <wp:extent cx="241300" cy="168910"/>
              <wp:effectExtent l="0"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2D7" w:rsidRDefault="000522D7">
                          <w:pPr>
                            <w:spacing w:before="19"/>
                            <w:ind w:left="60"/>
                            <w:rPr>
                              <w:rFonts w:ascii="Courier New"/>
                              <w:sz w:val="20"/>
                            </w:rPr>
                          </w:pPr>
                          <w:r>
                            <w:rPr>
                              <w:rFonts w:ascii="Courier New"/>
                              <w:spacing w:val="-5"/>
                              <w:sz w:val="20"/>
                            </w:rPr>
                            <w:fldChar w:fldCharType="begin"/>
                          </w:r>
                          <w:r>
                            <w:rPr>
                              <w:rFonts w:ascii="Courier New"/>
                              <w:spacing w:val="-5"/>
                              <w:sz w:val="20"/>
                            </w:rPr>
                            <w:instrText xml:space="preserve"> PAGE </w:instrText>
                          </w:r>
                          <w:r>
                            <w:rPr>
                              <w:rFonts w:ascii="Courier New"/>
                              <w:spacing w:val="-5"/>
                              <w:sz w:val="20"/>
                            </w:rPr>
                            <w:fldChar w:fldCharType="separate"/>
                          </w:r>
                          <w:r w:rsidR="002B6948">
                            <w:rPr>
                              <w:rFonts w:ascii="Courier New"/>
                              <w:noProof/>
                              <w:spacing w:val="-5"/>
                              <w:sz w:val="20"/>
                            </w:rPr>
                            <w:t>254</w:t>
                          </w:r>
                          <w:r>
                            <w:rPr>
                              <w:rFonts w:ascii="Courier New"/>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27" type="#_x0000_t202" style="position:absolute;margin-left:537.95pt;margin-top:783.2pt;width:19pt;height:1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tvwIAALE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" filled="f" stroked="f">
              <v:textbox inset="0,0,0,0">
                <w:txbxContent>
                  <w:p w:rsidR="000522D7" w:rsidRDefault="000522D7">
                    <w:pPr>
                      <w:spacing w:before="19"/>
                      <w:ind w:left="60"/>
                      <w:rPr>
                        <w:rFonts w:ascii="Courier New"/>
                        <w:sz w:val="20"/>
                      </w:rPr>
                    </w:pPr>
                    <w:r>
                      <w:rPr>
                        <w:rFonts w:ascii="Courier New"/>
                        <w:spacing w:val="-5"/>
                        <w:sz w:val="20"/>
                      </w:rPr>
                      <w:fldChar w:fldCharType="begin"/>
                    </w:r>
                    <w:r>
                      <w:rPr>
                        <w:rFonts w:ascii="Courier New"/>
                        <w:spacing w:val="-5"/>
                        <w:sz w:val="20"/>
                      </w:rPr>
                      <w:instrText xml:space="preserve"> PAGE </w:instrText>
                    </w:r>
                    <w:r>
                      <w:rPr>
                        <w:rFonts w:ascii="Courier New"/>
                        <w:spacing w:val="-5"/>
                        <w:sz w:val="20"/>
                      </w:rPr>
                      <w:fldChar w:fldCharType="separate"/>
                    </w:r>
                    <w:r w:rsidR="002B6948">
                      <w:rPr>
                        <w:rFonts w:ascii="Courier New"/>
                        <w:noProof/>
                        <w:spacing w:val="-5"/>
                        <w:sz w:val="20"/>
                      </w:rPr>
                      <w:t>254</w:t>
                    </w:r>
                    <w:r>
                      <w:rPr>
                        <w:rFonts w:ascii="Courier New"/>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lang w:eastAsia="ru-RU"/>
      </w:rPr>
      <mc:AlternateContent>
        <mc:Choice Requires="wps">
          <w:drawing>
            <wp:anchor distT="0" distB="0" distL="0" distR="0" simplePos="0" relativeHeight="251651584" behindDoc="1" locked="0" layoutInCell="1" allowOverlap="1" wp14:anchorId="6186A15C" wp14:editId="04E9250F">
              <wp:simplePos x="0" y="0"/>
              <wp:positionH relativeFrom="page">
                <wp:posOffset>457200</wp:posOffset>
              </wp:positionH>
              <wp:positionV relativeFrom="page">
                <wp:posOffset>9707572</wp:posOffset>
              </wp:positionV>
              <wp:extent cx="1829435" cy="95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3DDC0E7" id="Graphic 15" o:spid="_x0000_s1026" style="position:absolute;margin-left:36pt;margin-top:764.4pt;width:144.05pt;height:.75pt;z-index:-251664896;visibility:visible;mso-wrap-style:square;mso-wrap-distance-left:0;mso-wrap-distance-top:0;mso-wrap-distance-right:0;mso-wrap-distance-bottom:0;mso-position-horizontal:absolute;mso-position-horizontal-relative:page;mso-position-vertical:absolute;mso-position-vertical-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" path="m1829054,l,,,9147r1829054,l1829054,xe" fillcolor="black" stroked="f">
              <v:path arrowok="t"/>
              <w10:wrap anchorx="page" anchory="page"/>
            </v:shape>
          </w:pict>
        </mc:Fallback>
      </mc:AlternateContent>
    </w:r>
    <w:r>
      <w:rPr>
        <w:noProof/>
        <w:lang w:eastAsia="ru-RU"/>
      </w:rPr>
      <mc:AlternateContent>
        <mc:Choice Requires="wps">
          <w:drawing>
            <wp:anchor distT="0" distB="0" distL="0" distR="0" simplePos="0" relativeHeight="251652608" behindDoc="1" locked="0" layoutInCell="1" allowOverlap="1" wp14:anchorId="7F3F73BB" wp14:editId="4047D17B">
              <wp:simplePos x="0" y="0"/>
              <wp:positionH relativeFrom="page">
                <wp:posOffset>444500</wp:posOffset>
              </wp:positionH>
              <wp:positionV relativeFrom="page">
                <wp:posOffset>9795461</wp:posOffset>
              </wp:positionV>
              <wp:extent cx="6495415" cy="3505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5415" cy="350520"/>
                      </a:xfrm>
                      <a:prstGeom prst="rect">
                        <a:avLst/>
                      </a:prstGeom>
                    </wps:spPr>
                    <wps:txbx>
                      <w:txbxContent>
                        <w:p w:rsidR="000522D7" w:rsidRDefault="000522D7">
                          <w:pPr>
                            <w:spacing w:line="234" w:lineRule="exact"/>
                            <w:ind w:left="20"/>
                            <w:rPr>
                              <w:rFonts w:ascii="Arial" w:hAnsi="Arial"/>
                            </w:rPr>
                          </w:pPr>
                          <w:r>
                            <w:rPr>
                              <w:rFonts w:ascii="Trebuchet MS" w:hAnsi="Trebuchet MS"/>
                              <w:w w:val="90"/>
                            </w:rPr>
                            <w:t>10</w:t>
                          </w:r>
                          <w:r>
                            <w:rPr>
                              <w:spacing w:val="4"/>
                            </w:rPr>
                            <w:t xml:space="preserve"> </w:t>
                          </w:r>
                          <w:r>
                            <w:rPr>
                              <w:rFonts w:ascii="Arial" w:hAnsi="Arial"/>
                              <w:w w:val="90"/>
                            </w:rPr>
                            <w:t>Отряды</w:t>
                          </w:r>
                          <w:r>
                            <w:rPr>
                              <w:rFonts w:ascii="Arial" w:hAnsi="Arial"/>
                              <w:spacing w:val="-1"/>
                              <w:w w:val="90"/>
                            </w:rPr>
                            <w:t xml:space="preserve"> </w:t>
                          </w:r>
                          <w:r>
                            <w:rPr>
                              <w:rFonts w:ascii="Arial" w:hAnsi="Arial"/>
                              <w:w w:val="90"/>
                            </w:rPr>
                            <w:t>насекомых</w:t>
                          </w:r>
                          <w:r>
                            <w:rPr>
                              <w:rFonts w:ascii="Arial" w:hAnsi="Arial"/>
                              <w:spacing w:val="-2"/>
                            </w:rPr>
                            <w:t xml:space="preserve"> </w:t>
                          </w:r>
                          <w:r>
                            <w:rPr>
                              <w:rFonts w:ascii="Arial" w:hAnsi="Arial"/>
                              <w:w w:val="90"/>
                            </w:rPr>
                            <w:t>изучаются</w:t>
                          </w:r>
                          <w:r>
                            <w:rPr>
                              <w:rFonts w:ascii="Arial" w:hAnsi="Arial"/>
                              <w:spacing w:val="-5"/>
                            </w:rPr>
                            <w:t xml:space="preserve"> </w:t>
                          </w:r>
                          <w:r>
                            <w:rPr>
                              <w:rFonts w:ascii="Arial" w:hAnsi="Arial"/>
                              <w:w w:val="90"/>
                            </w:rPr>
                            <w:t>обзорно</w:t>
                          </w:r>
                          <w:r>
                            <w:rPr>
                              <w:rFonts w:ascii="Arial" w:hAnsi="Arial"/>
                              <w:spacing w:val="-2"/>
                            </w:rPr>
                            <w:t xml:space="preserve"> </w:t>
                          </w:r>
                          <w:r>
                            <w:rPr>
                              <w:rFonts w:ascii="Arial" w:hAnsi="Arial"/>
                              <w:w w:val="90"/>
                            </w:rPr>
                            <w:t>по</w:t>
                          </w:r>
                          <w:r>
                            <w:rPr>
                              <w:rFonts w:ascii="Arial" w:hAnsi="Arial"/>
                              <w:spacing w:val="-5"/>
                            </w:rPr>
                            <w:t xml:space="preserve"> </w:t>
                          </w:r>
                          <w:r>
                            <w:rPr>
                              <w:rFonts w:ascii="Arial" w:hAnsi="Arial"/>
                              <w:w w:val="90"/>
                            </w:rPr>
                            <w:t>усмотрению</w:t>
                          </w:r>
                          <w:r>
                            <w:rPr>
                              <w:rFonts w:ascii="Arial" w:hAnsi="Arial"/>
                              <w:spacing w:val="-5"/>
                            </w:rPr>
                            <w:t xml:space="preserve"> </w:t>
                          </w:r>
                          <w:r>
                            <w:rPr>
                              <w:rFonts w:ascii="Arial" w:hAnsi="Arial"/>
                              <w:w w:val="90"/>
                            </w:rPr>
                            <w:t>учителя</w:t>
                          </w:r>
                          <w:r>
                            <w:rPr>
                              <w:rFonts w:ascii="Arial" w:hAnsi="Arial"/>
                              <w:spacing w:val="-5"/>
                            </w:rPr>
                            <w:t xml:space="preserve"> </w:t>
                          </w:r>
                          <w:r>
                            <w:rPr>
                              <w:rFonts w:ascii="Arial" w:hAnsi="Arial"/>
                              <w:w w:val="90"/>
                            </w:rPr>
                            <w:t>в</w:t>
                          </w:r>
                          <w:r>
                            <w:rPr>
                              <w:rFonts w:ascii="Arial" w:hAnsi="Arial"/>
                              <w:spacing w:val="-3"/>
                            </w:rPr>
                            <w:t xml:space="preserve"> </w:t>
                          </w:r>
                          <w:r>
                            <w:rPr>
                              <w:rFonts w:ascii="Arial" w:hAnsi="Arial"/>
                              <w:w w:val="90"/>
                            </w:rPr>
                            <w:t>зависимости</w:t>
                          </w:r>
                          <w:r>
                            <w:rPr>
                              <w:rFonts w:ascii="Arial" w:hAnsi="Arial"/>
                              <w:spacing w:val="-5"/>
                            </w:rPr>
                            <w:t xml:space="preserve"> </w:t>
                          </w:r>
                          <w:r>
                            <w:rPr>
                              <w:rFonts w:ascii="Arial" w:hAnsi="Arial"/>
                              <w:w w:val="90"/>
                            </w:rPr>
                            <w:t>от</w:t>
                          </w:r>
                          <w:r>
                            <w:rPr>
                              <w:rFonts w:ascii="Arial" w:hAnsi="Arial"/>
                              <w:spacing w:val="-5"/>
                            </w:rPr>
                            <w:t xml:space="preserve"> </w:t>
                          </w:r>
                          <w:r>
                            <w:rPr>
                              <w:rFonts w:ascii="Arial" w:hAnsi="Arial"/>
                              <w:w w:val="90"/>
                            </w:rPr>
                            <w:t>местных</w:t>
                          </w:r>
                          <w:r>
                            <w:rPr>
                              <w:rFonts w:ascii="Arial" w:hAnsi="Arial"/>
                              <w:spacing w:val="-5"/>
                            </w:rPr>
                            <w:t xml:space="preserve"> </w:t>
                          </w:r>
                          <w:r>
                            <w:rPr>
                              <w:rFonts w:ascii="Arial" w:hAnsi="Arial"/>
                              <w:w w:val="90"/>
                            </w:rPr>
                            <w:t>условий.</w:t>
                          </w:r>
                          <w:r>
                            <w:rPr>
                              <w:rFonts w:ascii="Arial" w:hAnsi="Arial"/>
                              <w:spacing w:val="-3"/>
                            </w:rPr>
                            <w:t xml:space="preserve"> </w:t>
                          </w:r>
                          <w:r>
                            <w:rPr>
                              <w:rFonts w:ascii="Arial" w:hAnsi="Arial"/>
                              <w:spacing w:val="-4"/>
                              <w:w w:val="90"/>
                            </w:rPr>
                            <w:t>Более</w:t>
                          </w:r>
                        </w:p>
                        <w:p w:rsidR="000522D7" w:rsidRDefault="000522D7">
                          <w:pPr>
                            <w:spacing w:before="35"/>
                            <w:ind w:left="20"/>
                            <w:rPr>
                              <w:rFonts w:ascii="Arial" w:hAnsi="Arial"/>
                            </w:rPr>
                          </w:pPr>
                          <w:r>
                            <w:rPr>
                              <w:rFonts w:ascii="Arial" w:hAnsi="Arial"/>
                              <w:w w:val="90"/>
                            </w:rPr>
                            <w:t>подробно</w:t>
                          </w:r>
                          <w:r>
                            <w:rPr>
                              <w:rFonts w:ascii="Arial" w:hAnsi="Arial"/>
                              <w:spacing w:val="-3"/>
                            </w:rPr>
                            <w:t xml:space="preserve"> </w:t>
                          </w:r>
                          <w:r>
                            <w:rPr>
                              <w:rFonts w:ascii="Arial" w:hAnsi="Arial"/>
                              <w:w w:val="90"/>
                            </w:rPr>
                            <w:t>изучаются</w:t>
                          </w:r>
                          <w:r>
                            <w:rPr>
                              <w:rFonts w:ascii="Arial" w:hAnsi="Arial"/>
                              <w:spacing w:val="1"/>
                            </w:rPr>
                            <w:t xml:space="preserve"> </w:t>
                          </w:r>
                          <w:r>
                            <w:rPr>
                              <w:rFonts w:ascii="Arial" w:hAnsi="Arial"/>
                              <w:w w:val="90"/>
                            </w:rPr>
                            <w:t>на</w:t>
                          </w:r>
                          <w:r>
                            <w:rPr>
                              <w:rFonts w:ascii="Arial" w:hAnsi="Arial"/>
                              <w:spacing w:val="-4"/>
                            </w:rPr>
                            <w:t xml:space="preserve"> </w:t>
                          </w:r>
                          <w:r>
                            <w:rPr>
                              <w:rFonts w:ascii="Arial" w:hAnsi="Arial"/>
                              <w:w w:val="90"/>
                            </w:rPr>
                            <w:t>примере</w:t>
                          </w:r>
                          <w:r>
                            <w:rPr>
                              <w:rFonts w:ascii="Arial" w:hAnsi="Arial"/>
                              <w:spacing w:val="1"/>
                            </w:rPr>
                            <w:t xml:space="preserve"> </w:t>
                          </w:r>
                          <w:r>
                            <w:rPr>
                              <w:rFonts w:ascii="Arial" w:hAnsi="Arial"/>
                              <w:w w:val="90"/>
                            </w:rPr>
                            <w:t>двух</w:t>
                          </w:r>
                          <w:r>
                            <w:rPr>
                              <w:rFonts w:ascii="Arial" w:hAnsi="Arial"/>
                            </w:rPr>
                            <w:t xml:space="preserve"> </w:t>
                          </w:r>
                          <w:r>
                            <w:rPr>
                              <w:rFonts w:ascii="Arial" w:hAnsi="Arial"/>
                              <w:w w:val="90"/>
                            </w:rPr>
                            <w:t>местных</w:t>
                          </w:r>
                          <w:r>
                            <w:rPr>
                              <w:rFonts w:ascii="Arial" w:hAnsi="Arial"/>
                            </w:rPr>
                            <w:t xml:space="preserve"> </w:t>
                          </w:r>
                          <w:r>
                            <w:rPr>
                              <w:rFonts w:ascii="Arial" w:hAnsi="Arial"/>
                              <w:spacing w:val="-2"/>
                              <w:w w:val="90"/>
                            </w:rPr>
                            <w:t>отрядов.</w:t>
                          </w:r>
                        </w:p>
                      </w:txbxContent>
                    </wps:txbx>
                    <wps:bodyPr wrap="square" lIns="0" tIns="0" rIns="0" bIns="0" rtlCol="0">
                      <a:noAutofit/>
                    </wps:bodyPr>
                  </wps:wsp>
                </a:graphicData>
              </a:graphic>
            </wp:anchor>
          </w:drawing>
        </mc:Choice>
        <mc:Fallback xmlns:w15="http://schemas.microsoft.com/office/word/2012/wordml">
          <w:pict>
            <v:shapetype w14:anchorId="7F3F73BB" id="_x0000_t202" coordsize="21600,21600" o:spt="202" path="m,l,21600r21600,l21600,xe">
              <v:stroke joinstyle="miter"/>
              <v:path gradientshapeok="t" o:connecttype="rect"/>
            </v:shapetype>
            <v:shape id="Textbox 16" o:spid="_x0000_s1028" type="#_x0000_t202" style="position:absolute;margin-left:35pt;margin-top:771.3pt;width:511.45pt;height:27.6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" filled="f" stroked="f">
              <v:path arrowok="t"/>
              <v:textbox inset="0,0,0,0">
                <w:txbxContent>
                  <w:p w:rsidR="000522D7" w:rsidRDefault="000522D7">
                    <w:pPr>
                      <w:spacing w:line="234" w:lineRule="exact"/>
                      <w:ind w:left="20"/>
                      <w:rPr>
                        <w:rFonts w:ascii="Arial" w:hAnsi="Arial"/>
                      </w:rPr>
                    </w:pPr>
                    <w:r>
                      <w:rPr>
                        <w:rFonts w:ascii="Trebuchet MS" w:hAnsi="Trebuchet MS"/>
                        <w:w w:val="90"/>
                      </w:rPr>
                      <w:t>10</w:t>
                    </w:r>
                    <w:r>
                      <w:rPr>
                        <w:spacing w:val="4"/>
                      </w:rPr>
                      <w:t xml:space="preserve"> </w:t>
                    </w:r>
                    <w:r>
                      <w:rPr>
                        <w:rFonts w:ascii="Arial" w:hAnsi="Arial"/>
                        <w:w w:val="90"/>
                      </w:rPr>
                      <w:t>Отряды</w:t>
                    </w:r>
                    <w:r>
                      <w:rPr>
                        <w:rFonts w:ascii="Arial" w:hAnsi="Arial"/>
                        <w:spacing w:val="-1"/>
                        <w:w w:val="90"/>
                      </w:rPr>
                      <w:t xml:space="preserve"> </w:t>
                    </w:r>
                    <w:r>
                      <w:rPr>
                        <w:rFonts w:ascii="Arial" w:hAnsi="Arial"/>
                        <w:w w:val="90"/>
                      </w:rPr>
                      <w:t>насекомых</w:t>
                    </w:r>
                    <w:r>
                      <w:rPr>
                        <w:rFonts w:ascii="Arial" w:hAnsi="Arial"/>
                        <w:spacing w:val="-2"/>
                      </w:rPr>
                      <w:t xml:space="preserve"> </w:t>
                    </w:r>
                    <w:r>
                      <w:rPr>
                        <w:rFonts w:ascii="Arial" w:hAnsi="Arial"/>
                        <w:w w:val="90"/>
                      </w:rPr>
                      <w:t>изучаются</w:t>
                    </w:r>
                    <w:r>
                      <w:rPr>
                        <w:rFonts w:ascii="Arial" w:hAnsi="Arial"/>
                        <w:spacing w:val="-5"/>
                      </w:rPr>
                      <w:t xml:space="preserve"> </w:t>
                    </w:r>
                    <w:r>
                      <w:rPr>
                        <w:rFonts w:ascii="Arial" w:hAnsi="Arial"/>
                        <w:w w:val="90"/>
                      </w:rPr>
                      <w:t>обзорно</w:t>
                    </w:r>
                    <w:r>
                      <w:rPr>
                        <w:rFonts w:ascii="Arial" w:hAnsi="Arial"/>
                        <w:spacing w:val="-2"/>
                      </w:rPr>
                      <w:t xml:space="preserve"> </w:t>
                    </w:r>
                    <w:r>
                      <w:rPr>
                        <w:rFonts w:ascii="Arial" w:hAnsi="Arial"/>
                        <w:w w:val="90"/>
                      </w:rPr>
                      <w:t>по</w:t>
                    </w:r>
                    <w:r>
                      <w:rPr>
                        <w:rFonts w:ascii="Arial" w:hAnsi="Arial"/>
                        <w:spacing w:val="-5"/>
                      </w:rPr>
                      <w:t xml:space="preserve"> </w:t>
                    </w:r>
                    <w:r>
                      <w:rPr>
                        <w:rFonts w:ascii="Arial" w:hAnsi="Arial"/>
                        <w:w w:val="90"/>
                      </w:rPr>
                      <w:t>усмотрению</w:t>
                    </w:r>
                    <w:r>
                      <w:rPr>
                        <w:rFonts w:ascii="Arial" w:hAnsi="Arial"/>
                        <w:spacing w:val="-5"/>
                      </w:rPr>
                      <w:t xml:space="preserve"> </w:t>
                    </w:r>
                    <w:r>
                      <w:rPr>
                        <w:rFonts w:ascii="Arial" w:hAnsi="Arial"/>
                        <w:w w:val="90"/>
                      </w:rPr>
                      <w:t>учителя</w:t>
                    </w:r>
                    <w:r>
                      <w:rPr>
                        <w:rFonts w:ascii="Arial" w:hAnsi="Arial"/>
                        <w:spacing w:val="-5"/>
                      </w:rPr>
                      <w:t xml:space="preserve"> </w:t>
                    </w:r>
                    <w:r>
                      <w:rPr>
                        <w:rFonts w:ascii="Arial" w:hAnsi="Arial"/>
                        <w:w w:val="90"/>
                      </w:rPr>
                      <w:t>в</w:t>
                    </w:r>
                    <w:r>
                      <w:rPr>
                        <w:rFonts w:ascii="Arial" w:hAnsi="Arial"/>
                        <w:spacing w:val="-3"/>
                      </w:rPr>
                      <w:t xml:space="preserve"> </w:t>
                    </w:r>
                    <w:r>
                      <w:rPr>
                        <w:rFonts w:ascii="Arial" w:hAnsi="Arial"/>
                        <w:w w:val="90"/>
                      </w:rPr>
                      <w:t>зависимости</w:t>
                    </w:r>
                    <w:r>
                      <w:rPr>
                        <w:rFonts w:ascii="Arial" w:hAnsi="Arial"/>
                        <w:spacing w:val="-5"/>
                      </w:rPr>
                      <w:t xml:space="preserve"> </w:t>
                    </w:r>
                    <w:r>
                      <w:rPr>
                        <w:rFonts w:ascii="Arial" w:hAnsi="Arial"/>
                        <w:w w:val="90"/>
                      </w:rPr>
                      <w:t>от</w:t>
                    </w:r>
                    <w:r>
                      <w:rPr>
                        <w:rFonts w:ascii="Arial" w:hAnsi="Arial"/>
                        <w:spacing w:val="-5"/>
                      </w:rPr>
                      <w:t xml:space="preserve"> </w:t>
                    </w:r>
                    <w:r>
                      <w:rPr>
                        <w:rFonts w:ascii="Arial" w:hAnsi="Arial"/>
                        <w:w w:val="90"/>
                      </w:rPr>
                      <w:t>местных</w:t>
                    </w:r>
                    <w:r>
                      <w:rPr>
                        <w:rFonts w:ascii="Arial" w:hAnsi="Arial"/>
                        <w:spacing w:val="-5"/>
                      </w:rPr>
                      <w:t xml:space="preserve"> </w:t>
                    </w:r>
                    <w:r>
                      <w:rPr>
                        <w:rFonts w:ascii="Arial" w:hAnsi="Arial"/>
                        <w:w w:val="90"/>
                      </w:rPr>
                      <w:t>условий.</w:t>
                    </w:r>
                    <w:r>
                      <w:rPr>
                        <w:rFonts w:ascii="Arial" w:hAnsi="Arial"/>
                        <w:spacing w:val="-3"/>
                      </w:rPr>
                      <w:t xml:space="preserve"> </w:t>
                    </w:r>
                    <w:r>
                      <w:rPr>
                        <w:rFonts w:ascii="Arial" w:hAnsi="Arial"/>
                        <w:spacing w:val="-4"/>
                        <w:w w:val="90"/>
                      </w:rPr>
                      <w:t>Более</w:t>
                    </w:r>
                  </w:p>
                  <w:p w:rsidR="000522D7" w:rsidRDefault="000522D7">
                    <w:pPr>
                      <w:spacing w:before="35"/>
                      <w:ind w:left="20"/>
                      <w:rPr>
                        <w:rFonts w:ascii="Arial" w:hAnsi="Arial"/>
                      </w:rPr>
                    </w:pPr>
                    <w:r>
                      <w:rPr>
                        <w:rFonts w:ascii="Arial" w:hAnsi="Arial"/>
                        <w:w w:val="90"/>
                      </w:rPr>
                      <w:t>подробно</w:t>
                    </w:r>
                    <w:r>
                      <w:rPr>
                        <w:rFonts w:ascii="Arial" w:hAnsi="Arial"/>
                        <w:spacing w:val="-3"/>
                      </w:rPr>
                      <w:t xml:space="preserve"> </w:t>
                    </w:r>
                    <w:r>
                      <w:rPr>
                        <w:rFonts w:ascii="Arial" w:hAnsi="Arial"/>
                        <w:w w:val="90"/>
                      </w:rPr>
                      <w:t>изучаются</w:t>
                    </w:r>
                    <w:r>
                      <w:rPr>
                        <w:rFonts w:ascii="Arial" w:hAnsi="Arial"/>
                        <w:spacing w:val="1"/>
                      </w:rPr>
                      <w:t xml:space="preserve"> </w:t>
                    </w:r>
                    <w:r>
                      <w:rPr>
                        <w:rFonts w:ascii="Arial" w:hAnsi="Arial"/>
                        <w:w w:val="90"/>
                      </w:rPr>
                      <w:t>на</w:t>
                    </w:r>
                    <w:r>
                      <w:rPr>
                        <w:rFonts w:ascii="Arial" w:hAnsi="Arial"/>
                        <w:spacing w:val="-4"/>
                      </w:rPr>
                      <w:t xml:space="preserve"> </w:t>
                    </w:r>
                    <w:r>
                      <w:rPr>
                        <w:rFonts w:ascii="Arial" w:hAnsi="Arial"/>
                        <w:w w:val="90"/>
                      </w:rPr>
                      <w:t>примере</w:t>
                    </w:r>
                    <w:r>
                      <w:rPr>
                        <w:rFonts w:ascii="Arial" w:hAnsi="Arial"/>
                        <w:spacing w:val="1"/>
                      </w:rPr>
                      <w:t xml:space="preserve"> </w:t>
                    </w:r>
                    <w:r>
                      <w:rPr>
                        <w:rFonts w:ascii="Arial" w:hAnsi="Arial"/>
                        <w:w w:val="90"/>
                      </w:rPr>
                      <w:t>двух</w:t>
                    </w:r>
                    <w:r>
                      <w:rPr>
                        <w:rFonts w:ascii="Arial" w:hAnsi="Arial"/>
                      </w:rPr>
                      <w:t xml:space="preserve"> </w:t>
                    </w:r>
                    <w:r>
                      <w:rPr>
                        <w:rFonts w:ascii="Arial" w:hAnsi="Arial"/>
                        <w:w w:val="90"/>
                      </w:rPr>
                      <w:t>местных</w:t>
                    </w:r>
                    <w:r>
                      <w:rPr>
                        <w:rFonts w:ascii="Arial" w:hAnsi="Arial"/>
                      </w:rPr>
                      <w:t xml:space="preserve"> </w:t>
                    </w:r>
                    <w:r>
                      <w:rPr>
                        <w:rFonts w:ascii="Arial" w:hAnsi="Arial"/>
                        <w:spacing w:val="-2"/>
                        <w:w w:val="90"/>
                      </w:rPr>
                      <w:t>отрядов.</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lang w:eastAsia="ru-RU"/>
      </w:rPr>
      <mc:AlternateContent>
        <mc:Choice Requires="wps">
          <w:drawing>
            <wp:anchor distT="0" distB="0" distL="0" distR="0" simplePos="0" relativeHeight="251653632" behindDoc="1" locked="0" layoutInCell="1" allowOverlap="1" wp14:anchorId="1E3C41F7" wp14:editId="08BB51E3">
              <wp:simplePos x="0" y="0"/>
              <wp:positionH relativeFrom="page">
                <wp:posOffset>457200</wp:posOffset>
              </wp:positionH>
              <wp:positionV relativeFrom="page">
                <wp:posOffset>9707572</wp:posOffset>
              </wp:positionV>
              <wp:extent cx="182943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26560E6" id="Graphic 17" o:spid="_x0000_s1026" style="position:absolute;margin-left:36pt;margin-top:764.4pt;width:144.05pt;height:.75pt;z-index:-251662848;visibility:visible;mso-wrap-style:square;mso-wrap-distance-left:0;mso-wrap-distance-top:0;mso-wrap-distance-right:0;mso-wrap-distance-bottom:0;mso-position-horizontal:absolute;mso-position-horizontal-relative:page;mso-position-vertical:absolute;mso-position-vertical-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" path="m1829054,l,,,9147r1829054,l1829054,xe" fillcolor="black" stroked="f">
              <v:path arrowok="t"/>
              <w10:wrap anchorx="page" anchory="page"/>
            </v:shape>
          </w:pict>
        </mc:Fallback>
      </mc:AlternateContent>
    </w:r>
    <w:r>
      <w:rPr>
        <w:noProof/>
        <w:lang w:eastAsia="ru-RU"/>
      </w:rPr>
      <mc:AlternateContent>
        <mc:Choice Requires="wps">
          <w:drawing>
            <wp:anchor distT="0" distB="0" distL="0" distR="0" simplePos="0" relativeHeight="251654656" behindDoc="1" locked="0" layoutInCell="1" allowOverlap="1" wp14:anchorId="15412AF0" wp14:editId="0018F8E1">
              <wp:simplePos x="0" y="0"/>
              <wp:positionH relativeFrom="page">
                <wp:posOffset>444500</wp:posOffset>
              </wp:positionH>
              <wp:positionV relativeFrom="page">
                <wp:posOffset>9795461</wp:posOffset>
              </wp:positionV>
              <wp:extent cx="5975985" cy="3505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985" cy="350520"/>
                      </a:xfrm>
                      <a:prstGeom prst="rect">
                        <a:avLst/>
                      </a:prstGeom>
                    </wps:spPr>
                    <wps:txbx>
                      <w:txbxContent>
                        <w:p w:rsidR="000522D7" w:rsidRDefault="000522D7">
                          <w:pPr>
                            <w:spacing w:line="234" w:lineRule="exact"/>
                            <w:ind w:left="20"/>
                            <w:rPr>
                              <w:rFonts w:ascii="Arial" w:hAnsi="Arial"/>
                            </w:rPr>
                          </w:pPr>
                          <w:r>
                            <w:rPr>
                              <w:rFonts w:ascii="Trebuchet MS" w:hAnsi="Trebuchet MS"/>
                              <w:w w:val="90"/>
                            </w:rPr>
                            <w:t>11</w:t>
                          </w:r>
                          <w:r>
                            <w:rPr>
                              <w:spacing w:val="8"/>
                            </w:rPr>
                            <w:t xml:space="preserve"> </w:t>
                          </w:r>
                          <w:r>
                            <w:rPr>
                              <w:rFonts w:ascii="Arial" w:hAnsi="Arial"/>
                              <w:w w:val="90"/>
                            </w:rPr>
                            <w:t>Многообразие</w:t>
                          </w:r>
                          <w:r>
                            <w:rPr>
                              <w:rFonts w:ascii="Arial" w:hAnsi="Arial"/>
                              <w:spacing w:val="-1"/>
                            </w:rPr>
                            <w:t xml:space="preserve"> </w:t>
                          </w:r>
                          <w:r>
                            <w:rPr>
                              <w:rFonts w:ascii="Arial" w:hAnsi="Arial"/>
                              <w:w w:val="90"/>
                            </w:rPr>
                            <w:t>птиц</w:t>
                          </w:r>
                          <w:r>
                            <w:rPr>
                              <w:rFonts w:ascii="Arial" w:hAnsi="Arial"/>
                              <w:spacing w:val="-1"/>
                            </w:rPr>
                            <w:t xml:space="preserve"> </w:t>
                          </w:r>
                          <w:r>
                            <w:rPr>
                              <w:rFonts w:ascii="Arial" w:hAnsi="Arial"/>
                              <w:w w:val="90"/>
                            </w:rPr>
                            <w:t>изучается</w:t>
                          </w:r>
                          <w:r>
                            <w:rPr>
                              <w:rFonts w:ascii="Arial" w:hAnsi="Arial"/>
                              <w:spacing w:val="2"/>
                            </w:rPr>
                            <w:t xml:space="preserve"> </w:t>
                          </w:r>
                          <w:r>
                            <w:rPr>
                              <w:rFonts w:ascii="Arial" w:hAnsi="Arial"/>
                              <w:w w:val="90"/>
                            </w:rPr>
                            <w:t>по</w:t>
                          </w:r>
                          <w:r>
                            <w:rPr>
                              <w:rFonts w:ascii="Arial" w:hAnsi="Arial"/>
                              <w:spacing w:val="1"/>
                            </w:rPr>
                            <w:t xml:space="preserve"> </w:t>
                          </w:r>
                          <w:r>
                            <w:rPr>
                              <w:rFonts w:ascii="Arial" w:hAnsi="Arial"/>
                              <w:w w:val="90"/>
                            </w:rPr>
                            <w:t>выбору</w:t>
                          </w:r>
                          <w:r>
                            <w:rPr>
                              <w:rFonts w:ascii="Arial" w:hAnsi="Arial"/>
                              <w:spacing w:val="-1"/>
                            </w:rPr>
                            <w:t xml:space="preserve"> </w:t>
                          </w:r>
                          <w:r>
                            <w:rPr>
                              <w:rFonts w:ascii="Arial" w:hAnsi="Arial"/>
                              <w:w w:val="90"/>
                            </w:rPr>
                            <w:t>учителя</w:t>
                          </w:r>
                          <w:r>
                            <w:rPr>
                              <w:rFonts w:ascii="Arial" w:hAnsi="Arial"/>
                              <w:spacing w:val="-3"/>
                            </w:rPr>
                            <w:t xml:space="preserve"> </w:t>
                          </w:r>
                          <w:r>
                            <w:rPr>
                              <w:rFonts w:ascii="Arial" w:hAnsi="Arial"/>
                              <w:w w:val="90"/>
                            </w:rPr>
                            <w:t>на</w:t>
                          </w:r>
                          <w:r>
                            <w:rPr>
                              <w:rFonts w:ascii="Arial" w:hAnsi="Arial"/>
                            </w:rPr>
                            <w:t xml:space="preserve"> </w:t>
                          </w:r>
                          <w:r>
                            <w:rPr>
                              <w:rFonts w:ascii="Arial" w:hAnsi="Arial"/>
                              <w:w w:val="90"/>
                            </w:rPr>
                            <w:t>примере</w:t>
                          </w:r>
                          <w:r>
                            <w:rPr>
                              <w:rFonts w:ascii="Arial" w:hAnsi="Arial"/>
                              <w:spacing w:val="1"/>
                            </w:rPr>
                            <w:t xml:space="preserve"> </w:t>
                          </w:r>
                          <w:r>
                            <w:rPr>
                              <w:rFonts w:ascii="Arial" w:hAnsi="Arial"/>
                              <w:w w:val="90"/>
                            </w:rPr>
                            <w:t>трёх</w:t>
                          </w:r>
                          <w:r>
                            <w:rPr>
                              <w:rFonts w:ascii="Arial" w:hAnsi="Arial"/>
                              <w:spacing w:val="2"/>
                            </w:rPr>
                            <w:t xml:space="preserve"> </w:t>
                          </w:r>
                          <w:r>
                            <w:rPr>
                              <w:rFonts w:ascii="Arial" w:hAnsi="Arial"/>
                              <w:w w:val="90"/>
                            </w:rPr>
                            <w:t>экологических</w:t>
                          </w:r>
                          <w:r>
                            <w:rPr>
                              <w:rFonts w:ascii="Arial" w:hAnsi="Arial"/>
                              <w:spacing w:val="1"/>
                            </w:rPr>
                            <w:t xml:space="preserve"> </w:t>
                          </w:r>
                          <w:r>
                            <w:rPr>
                              <w:rFonts w:ascii="Arial" w:hAnsi="Arial"/>
                              <w:w w:val="90"/>
                            </w:rPr>
                            <w:t>групп</w:t>
                          </w:r>
                          <w:r>
                            <w:rPr>
                              <w:rFonts w:ascii="Arial" w:hAnsi="Arial"/>
                              <w:spacing w:val="-2"/>
                            </w:rPr>
                            <w:t xml:space="preserve"> </w:t>
                          </w:r>
                          <w:r>
                            <w:rPr>
                              <w:rFonts w:ascii="Arial" w:hAnsi="Arial"/>
                              <w:w w:val="90"/>
                            </w:rPr>
                            <w:t>с</w:t>
                          </w:r>
                          <w:r>
                            <w:rPr>
                              <w:rFonts w:ascii="Arial" w:hAnsi="Arial"/>
                              <w:spacing w:val="-1"/>
                            </w:rPr>
                            <w:t xml:space="preserve"> </w:t>
                          </w:r>
                          <w:r>
                            <w:rPr>
                              <w:rFonts w:ascii="Arial" w:hAnsi="Arial"/>
                              <w:spacing w:val="-2"/>
                              <w:w w:val="90"/>
                            </w:rPr>
                            <w:t>учётом</w:t>
                          </w:r>
                        </w:p>
                        <w:p w:rsidR="000522D7" w:rsidRDefault="000522D7">
                          <w:pPr>
                            <w:spacing w:before="35"/>
                            <w:ind w:left="20"/>
                            <w:rPr>
                              <w:rFonts w:ascii="Arial" w:hAnsi="Arial"/>
                            </w:rPr>
                          </w:pPr>
                          <w:r>
                            <w:rPr>
                              <w:rFonts w:ascii="Arial" w:hAnsi="Arial"/>
                              <w:w w:val="90"/>
                            </w:rPr>
                            <w:t>распространения</w:t>
                          </w:r>
                          <w:r>
                            <w:rPr>
                              <w:rFonts w:ascii="Arial" w:hAnsi="Arial"/>
                              <w:spacing w:val="-7"/>
                            </w:rPr>
                            <w:t xml:space="preserve"> </w:t>
                          </w:r>
                          <w:r>
                            <w:rPr>
                              <w:rFonts w:ascii="Arial" w:hAnsi="Arial"/>
                              <w:w w:val="90"/>
                            </w:rPr>
                            <w:t>птиц</w:t>
                          </w:r>
                          <w:r>
                            <w:rPr>
                              <w:rFonts w:ascii="Arial" w:hAnsi="Arial"/>
                              <w:spacing w:val="-6"/>
                            </w:rPr>
                            <w:t xml:space="preserve"> </w:t>
                          </w:r>
                          <w:r>
                            <w:rPr>
                              <w:rFonts w:ascii="Arial" w:hAnsi="Arial"/>
                              <w:w w:val="90"/>
                            </w:rPr>
                            <w:t>в</w:t>
                          </w:r>
                          <w:r>
                            <w:rPr>
                              <w:rFonts w:ascii="Arial" w:hAnsi="Arial"/>
                              <w:spacing w:val="-3"/>
                              <w:w w:val="90"/>
                            </w:rPr>
                            <w:t xml:space="preserve"> </w:t>
                          </w:r>
                          <w:r>
                            <w:rPr>
                              <w:rFonts w:ascii="Arial" w:hAnsi="Arial"/>
                              <w:w w:val="90"/>
                            </w:rPr>
                            <w:t>своём</w:t>
                          </w:r>
                          <w:r>
                            <w:rPr>
                              <w:rFonts w:ascii="Arial" w:hAnsi="Arial"/>
                              <w:spacing w:val="-1"/>
                              <w:w w:val="90"/>
                            </w:rPr>
                            <w:t xml:space="preserve"> </w:t>
                          </w:r>
                          <w:r>
                            <w:rPr>
                              <w:rFonts w:ascii="Arial" w:hAnsi="Arial"/>
                              <w:spacing w:val="-2"/>
                              <w:w w:val="90"/>
                            </w:rPr>
                            <w:t>регионе.</w:t>
                          </w:r>
                        </w:p>
                      </w:txbxContent>
                    </wps:txbx>
                    <wps:bodyPr wrap="square" lIns="0" tIns="0" rIns="0" bIns="0" rtlCol="0">
                      <a:noAutofit/>
                    </wps:bodyPr>
                  </wps:wsp>
                </a:graphicData>
              </a:graphic>
            </wp:anchor>
          </w:drawing>
        </mc:Choice>
        <mc:Fallback xmlns:w15="http://schemas.microsoft.com/office/word/2012/wordml">
          <w:pict>
            <v:shapetype w14:anchorId="15412AF0" id="_x0000_t202" coordsize="21600,21600" o:spt="202" path="m,l,21600r21600,l21600,xe">
              <v:stroke joinstyle="miter"/>
              <v:path gradientshapeok="t" o:connecttype="rect"/>
            </v:shapetype>
            <v:shape id="Textbox 18" o:spid="_x0000_s1029" type="#_x0000_t202" style="position:absolute;margin-left:35pt;margin-top:771.3pt;width:470.55pt;height:27.6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" filled="f" stroked="f">
              <v:path arrowok="t"/>
              <v:textbox inset="0,0,0,0">
                <w:txbxContent>
                  <w:p w:rsidR="000522D7" w:rsidRDefault="000522D7">
                    <w:pPr>
                      <w:spacing w:line="234" w:lineRule="exact"/>
                      <w:ind w:left="20"/>
                      <w:rPr>
                        <w:rFonts w:ascii="Arial" w:hAnsi="Arial"/>
                      </w:rPr>
                    </w:pPr>
                    <w:r>
                      <w:rPr>
                        <w:rFonts w:ascii="Trebuchet MS" w:hAnsi="Trebuchet MS"/>
                        <w:w w:val="90"/>
                      </w:rPr>
                      <w:t>11</w:t>
                    </w:r>
                    <w:r>
                      <w:rPr>
                        <w:spacing w:val="8"/>
                      </w:rPr>
                      <w:t xml:space="preserve"> </w:t>
                    </w:r>
                    <w:r>
                      <w:rPr>
                        <w:rFonts w:ascii="Arial" w:hAnsi="Arial"/>
                        <w:w w:val="90"/>
                      </w:rPr>
                      <w:t>Многообразие</w:t>
                    </w:r>
                    <w:r>
                      <w:rPr>
                        <w:rFonts w:ascii="Arial" w:hAnsi="Arial"/>
                        <w:spacing w:val="-1"/>
                      </w:rPr>
                      <w:t xml:space="preserve"> </w:t>
                    </w:r>
                    <w:r>
                      <w:rPr>
                        <w:rFonts w:ascii="Arial" w:hAnsi="Arial"/>
                        <w:w w:val="90"/>
                      </w:rPr>
                      <w:t>птиц</w:t>
                    </w:r>
                    <w:r>
                      <w:rPr>
                        <w:rFonts w:ascii="Arial" w:hAnsi="Arial"/>
                        <w:spacing w:val="-1"/>
                      </w:rPr>
                      <w:t xml:space="preserve"> </w:t>
                    </w:r>
                    <w:r>
                      <w:rPr>
                        <w:rFonts w:ascii="Arial" w:hAnsi="Arial"/>
                        <w:w w:val="90"/>
                      </w:rPr>
                      <w:t>изучается</w:t>
                    </w:r>
                    <w:r>
                      <w:rPr>
                        <w:rFonts w:ascii="Arial" w:hAnsi="Arial"/>
                        <w:spacing w:val="2"/>
                      </w:rPr>
                      <w:t xml:space="preserve"> </w:t>
                    </w:r>
                    <w:r>
                      <w:rPr>
                        <w:rFonts w:ascii="Arial" w:hAnsi="Arial"/>
                        <w:w w:val="90"/>
                      </w:rPr>
                      <w:t>по</w:t>
                    </w:r>
                    <w:r>
                      <w:rPr>
                        <w:rFonts w:ascii="Arial" w:hAnsi="Arial"/>
                        <w:spacing w:val="1"/>
                      </w:rPr>
                      <w:t xml:space="preserve"> </w:t>
                    </w:r>
                    <w:r>
                      <w:rPr>
                        <w:rFonts w:ascii="Arial" w:hAnsi="Arial"/>
                        <w:w w:val="90"/>
                      </w:rPr>
                      <w:t>выбору</w:t>
                    </w:r>
                    <w:r>
                      <w:rPr>
                        <w:rFonts w:ascii="Arial" w:hAnsi="Arial"/>
                        <w:spacing w:val="-1"/>
                      </w:rPr>
                      <w:t xml:space="preserve"> </w:t>
                    </w:r>
                    <w:r>
                      <w:rPr>
                        <w:rFonts w:ascii="Arial" w:hAnsi="Arial"/>
                        <w:w w:val="90"/>
                      </w:rPr>
                      <w:t>учителя</w:t>
                    </w:r>
                    <w:r>
                      <w:rPr>
                        <w:rFonts w:ascii="Arial" w:hAnsi="Arial"/>
                        <w:spacing w:val="-3"/>
                      </w:rPr>
                      <w:t xml:space="preserve"> </w:t>
                    </w:r>
                    <w:r>
                      <w:rPr>
                        <w:rFonts w:ascii="Arial" w:hAnsi="Arial"/>
                        <w:w w:val="90"/>
                      </w:rPr>
                      <w:t>на</w:t>
                    </w:r>
                    <w:r>
                      <w:rPr>
                        <w:rFonts w:ascii="Arial" w:hAnsi="Arial"/>
                      </w:rPr>
                      <w:t xml:space="preserve"> </w:t>
                    </w:r>
                    <w:r>
                      <w:rPr>
                        <w:rFonts w:ascii="Arial" w:hAnsi="Arial"/>
                        <w:w w:val="90"/>
                      </w:rPr>
                      <w:t>примере</w:t>
                    </w:r>
                    <w:r>
                      <w:rPr>
                        <w:rFonts w:ascii="Arial" w:hAnsi="Arial"/>
                        <w:spacing w:val="1"/>
                      </w:rPr>
                      <w:t xml:space="preserve"> </w:t>
                    </w:r>
                    <w:r>
                      <w:rPr>
                        <w:rFonts w:ascii="Arial" w:hAnsi="Arial"/>
                        <w:w w:val="90"/>
                      </w:rPr>
                      <w:t>трёх</w:t>
                    </w:r>
                    <w:r>
                      <w:rPr>
                        <w:rFonts w:ascii="Arial" w:hAnsi="Arial"/>
                        <w:spacing w:val="2"/>
                      </w:rPr>
                      <w:t xml:space="preserve"> </w:t>
                    </w:r>
                    <w:r>
                      <w:rPr>
                        <w:rFonts w:ascii="Arial" w:hAnsi="Arial"/>
                        <w:w w:val="90"/>
                      </w:rPr>
                      <w:t>экологических</w:t>
                    </w:r>
                    <w:r>
                      <w:rPr>
                        <w:rFonts w:ascii="Arial" w:hAnsi="Arial"/>
                        <w:spacing w:val="1"/>
                      </w:rPr>
                      <w:t xml:space="preserve"> </w:t>
                    </w:r>
                    <w:r>
                      <w:rPr>
                        <w:rFonts w:ascii="Arial" w:hAnsi="Arial"/>
                        <w:w w:val="90"/>
                      </w:rPr>
                      <w:t>групп</w:t>
                    </w:r>
                    <w:r>
                      <w:rPr>
                        <w:rFonts w:ascii="Arial" w:hAnsi="Arial"/>
                        <w:spacing w:val="-2"/>
                      </w:rPr>
                      <w:t xml:space="preserve"> </w:t>
                    </w:r>
                    <w:r>
                      <w:rPr>
                        <w:rFonts w:ascii="Arial" w:hAnsi="Arial"/>
                        <w:w w:val="90"/>
                      </w:rPr>
                      <w:t>с</w:t>
                    </w:r>
                    <w:r>
                      <w:rPr>
                        <w:rFonts w:ascii="Arial" w:hAnsi="Arial"/>
                        <w:spacing w:val="-1"/>
                      </w:rPr>
                      <w:t xml:space="preserve"> </w:t>
                    </w:r>
                    <w:r>
                      <w:rPr>
                        <w:rFonts w:ascii="Arial" w:hAnsi="Arial"/>
                        <w:spacing w:val="-2"/>
                        <w:w w:val="90"/>
                      </w:rPr>
                      <w:t>учётом</w:t>
                    </w:r>
                  </w:p>
                  <w:p w:rsidR="000522D7" w:rsidRDefault="000522D7">
                    <w:pPr>
                      <w:spacing w:before="35"/>
                      <w:ind w:left="20"/>
                      <w:rPr>
                        <w:rFonts w:ascii="Arial" w:hAnsi="Arial"/>
                      </w:rPr>
                    </w:pPr>
                    <w:r>
                      <w:rPr>
                        <w:rFonts w:ascii="Arial" w:hAnsi="Arial"/>
                        <w:w w:val="90"/>
                      </w:rPr>
                      <w:t>распространения</w:t>
                    </w:r>
                    <w:r>
                      <w:rPr>
                        <w:rFonts w:ascii="Arial" w:hAnsi="Arial"/>
                        <w:spacing w:val="-7"/>
                      </w:rPr>
                      <w:t xml:space="preserve"> </w:t>
                    </w:r>
                    <w:r>
                      <w:rPr>
                        <w:rFonts w:ascii="Arial" w:hAnsi="Arial"/>
                        <w:w w:val="90"/>
                      </w:rPr>
                      <w:t>птиц</w:t>
                    </w:r>
                    <w:r>
                      <w:rPr>
                        <w:rFonts w:ascii="Arial" w:hAnsi="Arial"/>
                        <w:spacing w:val="-6"/>
                      </w:rPr>
                      <w:t xml:space="preserve"> </w:t>
                    </w:r>
                    <w:r>
                      <w:rPr>
                        <w:rFonts w:ascii="Arial" w:hAnsi="Arial"/>
                        <w:w w:val="90"/>
                      </w:rPr>
                      <w:t>в</w:t>
                    </w:r>
                    <w:r>
                      <w:rPr>
                        <w:rFonts w:ascii="Arial" w:hAnsi="Arial"/>
                        <w:spacing w:val="-3"/>
                        <w:w w:val="90"/>
                      </w:rPr>
                      <w:t xml:space="preserve"> </w:t>
                    </w:r>
                    <w:r>
                      <w:rPr>
                        <w:rFonts w:ascii="Arial" w:hAnsi="Arial"/>
                        <w:w w:val="90"/>
                      </w:rPr>
                      <w:t>своём</w:t>
                    </w:r>
                    <w:r>
                      <w:rPr>
                        <w:rFonts w:ascii="Arial" w:hAnsi="Arial"/>
                        <w:spacing w:val="-1"/>
                        <w:w w:val="90"/>
                      </w:rPr>
                      <w:t xml:space="preserve"> </w:t>
                    </w:r>
                    <w:r>
                      <w:rPr>
                        <w:rFonts w:ascii="Arial" w:hAnsi="Arial"/>
                        <w:spacing w:val="-2"/>
                        <w:w w:val="90"/>
                      </w:rPr>
                      <w:t>регионе.</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0"/>
      </w:rPr>
    </w:pPr>
    <w:r>
      <w:rPr>
        <w:noProof/>
        <w:lang w:eastAsia="ru-RU"/>
      </w:rPr>
      <mc:AlternateContent>
        <mc:Choice Requires="wps">
          <w:drawing>
            <wp:anchor distT="0" distB="0" distL="0" distR="0" simplePos="0" relativeHeight="251655680" behindDoc="1" locked="0" layoutInCell="1" allowOverlap="1" wp14:anchorId="59109259" wp14:editId="6BCB4C87">
              <wp:simplePos x="0" y="0"/>
              <wp:positionH relativeFrom="page">
                <wp:posOffset>444500</wp:posOffset>
              </wp:positionH>
              <wp:positionV relativeFrom="page">
                <wp:posOffset>9979864</wp:posOffset>
              </wp:positionV>
              <wp:extent cx="621474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745" cy="165735"/>
                      </a:xfrm>
                      <a:prstGeom prst="rect">
                        <a:avLst/>
                      </a:prstGeom>
                    </wps:spPr>
                    <wps:txbx>
                      <w:txbxContent>
                        <w:p w:rsidR="000522D7" w:rsidRDefault="000522D7">
                          <w:pPr>
                            <w:spacing w:line="234" w:lineRule="exact"/>
                            <w:ind w:left="20"/>
                            <w:rPr>
                              <w:rFonts w:ascii="Arial" w:hAnsi="Arial"/>
                            </w:rPr>
                          </w:pPr>
                          <w:r>
                            <w:rPr>
                              <w:rFonts w:ascii="Trebuchet MS" w:hAnsi="Trebuchet MS"/>
                              <w:w w:val="90"/>
                            </w:rPr>
                            <w:t>12</w:t>
                          </w:r>
                          <w:r>
                            <w:rPr>
                              <w:spacing w:val="9"/>
                            </w:rPr>
                            <w:t xml:space="preserve"> </w:t>
                          </w:r>
                          <w:r>
                            <w:rPr>
                              <w:rFonts w:ascii="Arial" w:hAnsi="Arial"/>
                              <w:w w:val="90"/>
                            </w:rPr>
                            <w:t>Изучаются</w:t>
                          </w:r>
                          <w:r>
                            <w:rPr>
                              <w:rFonts w:ascii="Arial" w:hAnsi="Arial"/>
                            </w:rPr>
                            <w:t xml:space="preserve"> </w:t>
                          </w:r>
                          <w:r>
                            <w:rPr>
                              <w:rFonts w:ascii="Arial" w:hAnsi="Arial"/>
                              <w:w w:val="90"/>
                            </w:rPr>
                            <w:t>6</w:t>
                          </w:r>
                          <w:r>
                            <w:rPr>
                              <w:rFonts w:ascii="Arial" w:hAnsi="Arial"/>
                            </w:rPr>
                            <w:t xml:space="preserve"> </w:t>
                          </w:r>
                          <w:r>
                            <w:rPr>
                              <w:rFonts w:ascii="Arial" w:hAnsi="Arial"/>
                              <w:w w:val="90"/>
                            </w:rPr>
                            <w:t>отрядов</w:t>
                          </w:r>
                          <w:r>
                            <w:rPr>
                              <w:rFonts w:ascii="Arial" w:hAnsi="Arial"/>
                              <w:spacing w:val="1"/>
                            </w:rPr>
                            <w:t xml:space="preserve"> </w:t>
                          </w:r>
                          <w:r>
                            <w:rPr>
                              <w:rFonts w:ascii="Arial" w:hAnsi="Arial"/>
                              <w:w w:val="90"/>
                            </w:rPr>
                            <w:t>млекопитающих</w:t>
                          </w:r>
                          <w:r>
                            <w:rPr>
                              <w:rFonts w:ascii="Arial" w:hAnsi="Arial"/>
                              <w:spacing w:val="-1"/>
                            </w:rPr>
                            <w:t xml:space="preserve"> </w:t>
                          </w:r>
                          <w:r>
                            <w:rPr>
                              <w:rFonts w:ascii="Arial" w:hAnsi="Arial"/>
                              <w:w w:val="90"/>
                            </w:rPr>
                            <w:t>на</w:t>
                          </w:r>
                          <w:r>
                            <w:rPr>
                              <w:rFonts w:ascii="Arial" w:hAnsi="Arial"/>
                              <w:spacing w:val="1"/>
                            </w:rPr>
                            <w:t xml:space="preserve"> </w:t>
                          </w:r>
                          <w:r>
                            <w:rPr>
                              <w:rFonts w:ascii="Arial" w:hAnsi="Arial"/>
                              <w:w w:val="90"/>
                            </w:rPr>
                            <w:t>примере</w:t>
                          </w:r>
                          <w:r>
                            <w:rPr>
                              <w:rFonts w:ascii="Arial" w:hAnsi="Arial"/>
                              <w:spacing w:val="-1"/>
                            </w:rPr>
                            <w:t xml:space="preserve"> </w:t>
                          </w:r>
                          <w:r>
                            <w:rPr>
                              <w:rFonts w:ascii="Arial" w:hAnsi="Arial"/>
                              <w:w w:val="90"/>
                            </w:rPr>
                            <w:t>двух</w:t>
                          </w:r>
                          <w:r>
                            <w:rPr>
                              <w:rFonts w:ascii="Arial" w:hAnsi="Arial"/>
                              <w:spacing w:val="3"/>
                            </w:rPr>
                            <w:t xml:space="preserve"> </w:t>
                          </w:r>
                          <w:r>
                            <w:rPr>
                              <w:rFonts w:ascii="Arial" w:hAnsi="Arial"/>
                              <w:w w:val="90"/>
                            </w:rPr>
                            <w:t>видов</w:t>
                          </w:r>
                          <w:r>
                            <w:rPr>
                              <w:rFonts w:ascii="Arial" w:hAnsi="Arial"/>
                              <w:spacing w:val="-2"/>
                            </w:rPr>
                            <w:t xml:space="preserve"> </w:t>
                          </w:r>
                          <w:r>
                            <w:rPr>
                              <w:rFonts w:ascii="Arial" w:hAnsi="Arial"/>
                              <w:w w:val="90"/>
                            </w:rPr>
                            <w:t>из</w:t>
                          </w:r>
                          <w:r>
                            <w:rPr>
                              <w:rFonts w:ascii="Arial" w:hAnsi="Arial"/>
                            </w:rPr>
                            <w:t xml:space="preserve"> </w:t>
                          </w:r>
                          <w:r>
                            <w:rPr>
                              <w:rFonts w:ascii="Arial" w:hAnsi="Arial"/>
                              <w:w w:val="90"/>
                            </w:rPr>
                            <w:t>каждого</w:t>
                          </w:r>
                          <w:r>
                            <w:rPr>
                              <w:rFonts w:ascii="Arial" w:hAnsi="Arial"/>
                              <w:spacing w:val="1"/>
                            </w:rPr>
                            <w:t xml:space="preserve"> </w:t>
                          </w:r>
                          <w:r>
                            <w:rPr>
                              <w:rFonts w:ascii="Arial" w:hAnsi="Arial"/>
                              <w:w w:val="90"/>
                            </w:rPr>
                            <w:t>отряда</w:t>
                          </w:r>
                          <w:r>
                            <w:rPr>
                              <w:rFonts w:ascii="Arial" w:hAnsi="Arial"/>
                              <w:spacing w:val="1"/>
                            </w:rPr>
                            <w:t xml:space="preserve"> </w:t>
                          </w:r>
                          <w:r>
                            <w:rPr>
                              <w:rFonts w:ascii="Arial" w:hAnsi="Arial"/>
                              <w:w w:val="90"/>
                            </w:rPr>
                            <w:t>по</w:t>
                          </w:r>
                          <w:r>
                            <w:rPr>
                              <w:rFonts w:ascii="Arial" w:hAnsi="Arial"/>
                              <w:spacing w:val="3"/>
                            </w:rPr>
                            <w:t xml:space="preserve"> </w:t>
                          </w:r>
                          <w:r>
                            <w:rPr>
                              <w:rFonts w:ascii="Arial" w:hAnsi="Arial"/>
                              <w:w w:val="90"/>
                            </w:rPr>
                            <w:t>выбору</w:t>
                          </w:r>
                          <w:r>
                            <w:rPr>
                              <w:rFonts w:ascii="Arial" w:hAnsi="Arial"/>
                            </w:rPr>
                            <w:t xml:space="preserve"> </w:t>
                          </w:r>
                          <w:r>
                            <w:rPr>
                              <w:rFonts w:ascii="Arial" w:hAnsi="Arial"/>
                              <w:spacing w:val="-2"/>
                              <w:w w:val="90"/>
                            </w:rPr>
                            <w:t>учителя.</w:t>
                          </w:r>
                        </w:p>
                      </w:txbxContent>
                    </wps:txbx>
                    <wps:bodyPr wrap="square" lIns="0" tIns="0" rIns="0" bIns="0" rtlCol="0">
                      <a:noAutofit/>
                    </wps:bodyPr>
                  </wps:wsp>
                </a:graphicData>
              </a:graphic>
            </wp:anchor>
          </w:drawing>
        </mc:Choice>
        <mc:Fallback xmlns:w15="http://schemas.microsoft.com/office/word/2012/wordml">
          <w:pict>
            <v:shapetype w14:anchorId="59109259" id="_x0000_t202" coordsize="21600,21600" o:spt="202" path="m,l,21600r21600,l21600,xe">
              <v:stroke joinstyle="miter"/>
              <v:path gradientshapeok="t" o:connecttype="rect"/>
            </v:shapetype>
            <v:shape id="Textbox 19" o:spid="_x0000_s1030" type="#_x0000_t202" style="position:absolute;margin-left:35pt;margin-top:785.8pt;width:489.35pt;height:13.0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" filled="f" stroked="f">
              <v:path arrowok="t"/>
              <v:textbox inset="0,0,0,0">
                <w:txbxContent>
                  <w:p w:rsidR="000522D7" w:rsidRDefault="000522D7">
                    <w:pPr>
                      <w:spacing w:line="234" w:lineRule="exact"/>
                      <w:ind w:left="20"/>
                      <w:rPr>
                        <w:rFonts w:ascii="Arial" w:hAnsi="Arial"/>
                      </w:rPr>
                    </w:pPr>
                    <w:r>
                      <w:rPr>
                        <w:rFonts w:ascii="Trebuchet MS" w:hAnsi="Trebuchet MS"/>
                        <w:w w:val="90"/>
                      </w:rPr>
                      <w:t>12</w:t>
                    </w:r>
                    <w:r>
                      <w:rPr>
                        <w:spacing w:val="9"/>
                      </w:rPr>
                      <w:t xml:space="preserve"> </w:t>
                    </w:r>
                    <w:r>
                      <w:rPr>
                        <w:rFonts w:ascii="Arial" w:hAnsi="Arial"/>
                        <w:w w:val="90"/>
                      </w:rPr>
                      <w:t>Изучаются</w:t>
                    </w:r>
                    <w:r>
                      <w:rPr>
                        <w:rFonts w:ascii="Arial" w:hAnsi="Arial"/>
                      </w:rPr>
                      <w:t xml:space="preserve"> </w:t>
                    </w:r>
                    <w:r>
                      <w:rPr>
                        <w:rFonts w:ascii="Arial" w:hAnsi="Arial"/>
                        <w:w w:val="90"/>
                      </w:rPr>
                      <w:t>6</w:t>
                    </w:r>
                    <w:r>
                      <w:rPr>
                        <w:rFonts w:ascii="Arial" w:hAnsi="Arial"/>
                      </w:rPr>
                      <w:t xml:space="preserve"> </w:t>
                    </w:r>
                    <w:r>
                      <w:rPr>
                        <w:rFonts w:ascii="Arial" w:hAnsi="Arial"/>
                        <w:w w:val="90"/>
                      </w:rPr>
                      <w:t>отрядов</w:t>
                    </w:r>
                    <w:r>
                      <w:rPr>
                        <w:rFonts w:ascii="Arial" w:hAnsi="Arial"/>
                        <w:spacing w:val="1"/>
                      </w:rPr>
                      <w:t xml:space="preserve"> </w:t>
                    </w:r>
                    <w:r>
                      <w:rPr>
                        <w:rFonts w:ascii="Arial" w:hAnsi="Arial"/>
                        <w:w w:val="90"/>
                      </w:rPr>
                      <w:t>млекопитающих</w:t>
                    </w:r>
                    <w:r>
                      <w:rPr>
                        <w:rFonts w:ascii="Arial" w:hAnsi="Arial"/>
                        <w:spacing w:val="-1"/>
                      </w:rPr>
                      <w:t xml:space="preserve"> </w:t>
                    </w:r>
                    <w:r>
                      <w:rPr>
                        <w:rFonts w:ascii="Arial" w:hAnsi="Arial"/>
                        <w:w w:val="90"/>
                      </w:rPr>
                      <w:t>на</w:t>
                    </w:r>
                    <w:r>
                      <w:rPr>
                        <w:rFonts w:ascii="Arial" w:hAnsi="Arial"/>
                        <w:spacing w:val="1"/>
                      </w:rPr>
                      <w:t xml:space="preserve"> </w:t>
                    </w:r>
                    <w:r>
                      <w:rPr>
                        <w:rFonts w:ascii="Arial" w:hAnsi="Arial"/>
                        <w:w w:val="90"/>
                      </w:rPr>
                      <w:t>примере</w:t>
                    </w:r>
                    <w:r>
                      <w:rPr>
                        <w:rFonts w:ascii="Arial" w:hAnsi="Arial"/>
                        <w:spacing w:val="-1"/>
                      </w:rPr>
                      <w:t xml:space="preserve"> </w:t>
                    </w:r>
                    <w:r>
                      <w:rPr>
                        <w:rFonts w:ascii="Arial" w:hAnsi="Arial"/>
                        <w:w w:val="90"/>
                      </w:rPr>
                      <w:t>двух</w:t>
                    </w:r>
                    <w:r>
                      <w:rPr>
                        <w:rFonts w:ascii="Arial" w:hAnsi="Arial"/>
                        <w:spacing w:val="3"/>
                      </w:rPr>
                      <w:t xml:space="preserve"> </w:t>
                    </w:r>
                    <w:r>
                      <w:rPr>
                        <w:rFonts w:ascii="Arial" w:hAnsi="Arial"/>
                        <w:w w:val="90"/>
                      </w:rPr>
                      <w:t>видов</w:t>
                    </w:r>
                    <w:r>
                      <w:rPr>
                        <w:rFonts w:ascii="Arial" w:hAnsi="Arial"/>
                        <w:spacing w:val="-2"/>
                      </w:rPr>
                      <w:t xml:space="preserve"> </w:t>
                    </w:r>
                    <w:r>
                      <w:rPr>
                        <w:rFonts w:ascii="Arial" w:hAnsi="Arial"/>
                        <w:w w:val="90"/>
                      </w:rPr>
                      <w:t>из</w:t>
                    </w:r>
                    <w:r>
                      <w:rPr>
                        <w:rFonts w:ascii="Arial" w:hAnsi="Arial"/>
                      </w:rPr>
                      <w:t xml:space="preserve"> </w:t>
                    </w:r>
                    <w:r>
                      <w:rPr>
                        <w:rFonts w:ascii="Arial" w:hAnsi="Arial"/>
                        <w:w w:val="90"/>
                      </w:rPr>
                      <w:t>каждого</w:t>
                    </w:r>
                    <w:r>
                      <w:rPr>
                        <w:rFonts w:ascii="Arial" w:hAnsi="Arial"/>
                        <w:spacing w:val="1"/>
                      </w:rPr>
                      <w:t xml:space="preserve"> </w:t>
                    </w:r>
                    <w:r>
                      <w:rPr>
                        <w:rFonts w:ascii="Arial" w:hAnsi="Arial"/>
                        <w:w w:val="90"/>
                      </w:rPr>
                      <w:t>отряда</w:t>
                    </w:r>
                    <w:r>
                      <w:rPr>
                        <w:rFonts w:ascii="Arial" w:hAnsi="Arial"/>
                        <w:spacing w:val="1"/>
                      </w:rPr>
                      <w:t xml:space="preserve"> </w:t>
                    </w:r>
                    <w:r>
                      <w:rPr>
                        <w:rFonts w:ascii="Arial" w:hAnsi="Arial"/>
                        <w:w w:val="90"/>
                      </w:rPr>
                      <w:t>по</w:t>
                    </w:r>
                    <w:r>
                      <w:rPr>
                        <w:rFonts w:ascii="Arial" w:hAnsi="Arial"/>
                        <w:spacing w:val="3"/>
                      </w:rPr>
                      <w:t xml:space="preserve"> </w:t>
                    </w:r>
                    <w:r>
                      <w:rPr>
                        <w:rFonts w:ascii="Arial" w:hAnsi="Arial"/>
                        <w:w w:val="90"/>
                      </w:rPr>
                      <w:t>выбору</w:t>
                    </w:r>
                    <w:r>
                      <w:rPr>
                        <w:rFonts w:ascii="Arial" w:hAnsi="Arial"/>
                      </w:rPr>
                      <w:t xml:space="preserve"> </w:t>
                    </w:r>
                    <w:r>
                      <w:rPr>
                        <w:rFonts w:ascii="Arial" w:hAnsi="Arial"/>
                        <w:spacing w:val="-2"/>
                        <w:w w:val="90"/>
                      </w:rPr>
                      <w:t>учителя.</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2D7" w:rsidRDefault="000522D7">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875" w:rsidRDefault="00FE5875">
      <w:r>
        <w:separator/>
      </w:r>
    </w:p>
  </w:footnote>
  <w:footnote w:type="continuationSeparator" w:id="0">
    <w:p w:rsidR="00FE5875" w:rsidRDefault="00FE58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3141"/>
    <w:multiLevelType w:val="hybridMultilevel"/>
    <w:tmpl w:val="6BFE79C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
    <w:nsid w:val="01530168"/>
    <w:multiLevelType w:val="hybridMultilevel"/>
    <w:tmpl w:val="5B9493B8"/>
    <w:lvl w:ilvl="0" w:tplc="8092FDA8">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0420A5C">
      <w:numFmt w:val="bullet"/>
      <w:lvlText w:val="•"/>
      <w:lvlJc w:val="left"/>
      <w:pPr>
        <w:ind w:left="1521" w:hanging="260"/>
      </w:pPr>
      <w:rPr>
        <w:rFonts w:hint="default"/>
        <w:lang w:val="ru-RU" w:eastAsia="en-US" w:bidi="ar-SA"/>
      </w:rPr>
    </w:lvl>
    <w:lvl w:ilvl="2" w:tplc="D47E6C6C">
      <w:numFmt w:val="bullet"/>
      <w:lvlText w:val="•"/>
      <w:lvlJc w:val="left"/>
      <w:pPr>
        <w:ind w:left="2583" w:hanging="260"/>
      </w:pPr>
      <w:rPr>
        <w:rFonts w:hint="default"/>
        <w:lang w:val="ru-RU" w:eastAsia="en-US" w:bidi="ar-SA"/>
      </w:rPr>
    </w:lvl>
    <w:lvl w:ilvl="3" w:tplc="DD5A8220">
      <w:numFmt w:val="bullet"/>
      <w:lvlText w:val="•"/>
      <w:lvlJc w:val="left"/>
      <w:pPr>
        <w:ind w:left="3645" w:hanging="260"/>
      </w:pPr>
      <w:rPr>
        <w:rFonts w:hint="default"/>
        <w:lang w:val="ru-RU" w:eastAsia="en-US" w:bidi="ar-SA"/>
      </w:rPr>
    </w:lvl>
    <w:lvl w:ilvl="4" w:tplc="6B4A7AFA">
      <w:numFmt w:val="bullet"/>
      <w:lvlText w:val="•"/>
      <w:lvlJc w:val="left"/>
      <w:pPr>
        <w:ind w:left="4707" w:hanging="260"/>
      </w:pPr>
      <w:rPr>
        <w:rFonts w:hint="default"/>
        <w:lang w:val="ru-RU" w:eastAsia="en-US" w:bidi="ar-SA"/>
      </w:rPr>
    </w:lvl>
    <w:lvl w:ilvl="5" w:tplc="36A4C368">
      <w:numFmt w:val="bullet"/>
      <w:lvlText w:val="•"/>
      <w:lvlJc w:val="left"/>
      <w:pPr>
        <w:ind w:left="5769" w:hanging="260"/>
      </w:pPr>
      <w:rPr>
        <w:rFonts w:hint="default"/>
        <w:lang w:val="ru-RU" w:eastAsia="en-US" w:bidi="ar-SA"/>
      </w:rPr>
    </w:lvl>
    <w:lvl w:ilvl="6" w:tplc="02D6351C">
      <w:numFmt w:val="bullet"/>
      <w:lvlText w:val="•"/>
      <w:lvlJc w:val="left"/>
      <w:pPr>
        <w:ind w:left="6831" w:hanging="260"/>
      </w:pPr>
      <w:rPr>
        <w:rFonts w:hint="default"/>
        <w:lang w:val="ru-RU" w:eastAsia="en-US" w:bidi="ar-SA"/>
      </w:rPr>
    </w:lvl>
    <w:lvl w:ilvl="7" w:tplc="F8AC9890">
      <w:numFmt w:val="bullet"/>
      <w:lvlText w:val="•"/>
      <w:lvlJc w:val="left"/>
      <w:pPr>
        <w:ind w:left="7893" w:hanging="260"/>
      </w:pPr>
      <w:rPr>
        <w:rFonts w:hint="default"/>
        <w:lang w:val="ru-RU" w:eastAsia="en-US" w:bidi="ar-SA"/>
      </w:rPr>
    </w:lvl>
    <w:lvl w:ilvl="8" w:tplc="6DB2C0AC">
      <w:numFmt w:val="bullet"/>
      <w:lvlText w:val="•"/>
      <w:lvlJc w:val="left"/>
      <w:pPr>
        <w:ind w:left="8955" w:hanging="260"/>
      </w:pPr>
      <w:rPr>
        <w:rFonts w:hint="default"/>
        <w:lang w:val="ru-RU" w:eastAsia="en-US" w:bidi="ar-SA"/>
      </w:rPr>
    </w:lvl>
  </w:abstractNum>
  <w:abstractNum w:abstractNumId="2">
    <w:nsid w:val="028B3FB9"/>
    <w:multiLevelType w:val="hybridMultilevel"/>
    <w:tmpl w:val="D84448F0"/>
    <w:lvl w:ilvl="0" w:tplc="A16E8F40">
      <w:start w:val="1"/>
      <w:numFmt w:val="decimal"/>
      <w:lvlText w:val="%1)"/>
      <w:lvlJc w:val="left"/>
      <w:pPr>
        <w:ind w:left="460"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A6F820">
      <w:numFmt w:val="bullet"/>
      <w:lvlText w:val="•"/>
      <w:lvlJc w:val="left"/>
      <w:pPr>
        <w:ind w:left="1521" w:hanging="257"/>
      </w:pPr>
      <w:rPr>
        <w:rFonts w:hint="default"/>
        <w:lang w:val="ru-RU" w:eastAsia="en-US" w:bidi="ar-SA"/>
      </w:rPr>
    </w:lvl>
    <w:lvl w:ilvl="2" w:tplc="900A4520">
      <w:numFmt w:val="bullet"/>
      <w:lvlText w:val="•"/>
      <w:lvlJc w:val="left"/>
      <w:pPr>
        <w:ind w:left="2583" w:hanging="257"/>
      </w:pPr>
      <w:rPr>
        <w:rFonts w:hint="default"/>
        <w:lang w:val="ru-RU" w:eastAsia="en-US" w:bidi="ar-SA"/>
      </w:rPr>
    </w:lvl>
    <w:lvl w:ilvl="3" w:tplc="4980422E">
      <w:numFmt w:val="bullet"/>
      <w:lvlText w:val="•"/>
      <w:lvlJc w:val="left"/>
      <w:pPr>
        <w:ind w:left="3645" w:hanging="257"/>
      </w:pPr>
      <w:rPr>
        <w:rFonts w:hint="default"/>
        <w:lang w:val="ru-RU" w:eastAsia="en-US" w:bidi="ar-SA"/>
      </w:rPr>
    </w:lvl>
    <w:lvl w:ilvl="4" w:tplc="5192DD36">
      <w:numFmt w:val="bullet"/>
      <w:lvlText w:val="•"/>
      <w:lvlJc w:val="left"/>
      <w:pPr>
        <w:ind w:left="4707" w:hanging="257"/>
      </w:pPr>
      <w:rPr>
        <w:rFonts w:hint="default"/>
        <w:lang w:val="ru-RU" w:eastAsia="en-US" w:bidi="ar-SA"/>
      </w:rPr>
    </w:lvl>
    <w:lvl w:ilvl="5" w:tplc="038C4F06">
      <w:numFmt w:val="bullet"/>
      <w:lvlText w:val="•"/>
      <w:lvlJc w:val="left"/>
      <w:pPr>
        <w:ind w:left="5769" w:hanging="257"/>
      </w:pPr>
      <w:rPr>
        <w:rFonts w:hint="default"/>
        <w:lang w:val="ru-RU" w:eastAsia="en-US" w:bidi="ar-SA"/>
      </w:rPr>
    </w:lvl>
    <w:lvl w:ilvl="6" w:tplc="194CBA10">
      <w:numFmt w:val="bullet"/>
      <w:lvlText w:val="•"/>
      <w:lvlJc w:val="left"/>
      <w:pPr>
        <w:ind w:left="6831" w:hanging="257"/>
      </w:pPr>
      <w:rPr>
        <w:rFonts w:hint="default"/>
        <w:lang w:val="ru-RU" w:eastAsia="en-US" w:bidi="ar-SA"/>
      </w:rPr>
    </w:lvl>
    <w:lvl w:ilvl="7" w:tplc="A06CD52C">
      <w:numFmt w:val="bullet"/>
      <w:lvlText w:val="•"/>
      <w:lvlJc w:val="left"/>
      <w:pPr>
        <w:ind w:left="7893" w:hanging="257"/>
      </w:pPr>
      <w:rPr>
        <w:rFonts w:hint="default"/>
        <w:lang w:val="ru-RU" w:eastAsia="en-US" w:bidi="ar-SA"/>
      </w:rPr>
    </w:lvl>
    <w:lvl w:ilvl="8" w:tplc="7466DB58">
      <w:numFmt w:val="bullet"/>
      <w:lvlText w:val="•"/>
      <w:lvlJc w:val="left"/>
      <w:pPr>
        <w:ind w:left="8955" w:hanging="257"/>
      </w:pPr>
      <w:rPr>
        <w:rFonts w:hint="default"/>
        <w:lang w:val="ru-RU" w:eastAsia="en-US" w:bidi="ar-SA"/>
      </w:rPr>
    </w:lvl>
  </w:abstractNum>
  <w:abstractNum w:abstractNumId="3">
    <w:nsid w:val="03707F51"/>
    <w:multiLevelType w:val="hybridMultilevel"/>
    <w:tmpl w:val="4F3284E8"/>
    <w:lvl w:ilvl="0" w:tplc="43B03B1A">
      <w:start w:val="1"/>
      <w:numFmt w:val="decimal"/>
      <w:lvlText w:val="%1."/>
      <w:lvlJc w:val="left"/>
      <w:pPr>
        <w:ind w:left="1028" w:hanging="360"/>
      </w:pPr>
      <w:rPr>
        <w:rFonts w:ascii="Times New Roman" w:eastAsia="Times New Roman" w:hAnsi="Times New Roman" w:cs="Times New Roman" w:hint="default"/>
        <w:w w:val="100"/>
        <w:sz w:val="24"/>
        <w:szCs w:val="24"/>
        <w:lang w:val="ru-RU" w:eastAsia="en-US" w:bidi="ar-SA"/>
      </w:rPr>
    </w:lvl>
    <w:lvl w:ilvl="1" w:tplc="DE142EE0">
      <w:numFmt w:val="bullet"/>
      <w:lvlText w:val="•"/>
      <w:lvlJc w:val="left"/>
      <w:pPr>
        <w:ind w:left="1874" w:hanging="360"/>
      </w:pPr>
      <w:rPr>
        <w:lang w:val="ru-RU" w:eastAsia="en-US" w:bidi="ar-SA"/>
      </w:rPr>
    </w:lvl>
    <w:lvl w:ilvl="2" w:tplc="A52AB038">
      <w:numFmt w:val="bullet"/>
      <w:lvlText w:val="•"/>
      <w:lvlJc w:val="left"/>
      <w:pPr>
        <w:ind w:left="2729" w:hanging="360"/>
      </w:pPr>
      <w:rPr>
        <w:lang w:val="ru-RU" w:eastAsia="en-US" w:bidi="ar-SA"/>
      </w:rPr>
    </w:lvl>
    <w:lvl w:ilvl="3" w:tplc="D0A4A4B0">
      <w:numFmt w:val="bullet"/>
      <w:lvlText w:val="•"/>
      <w:lvlJc w:val="left"/>
      <w:pPr>
        <w:ind w:left="3583" w:hanging="360"/>
      </w:pPr>
      <w:rPr>
        <w:lang w:val="ru-RU" w:eastAsia="en-US" w:bidi="ar-SA"/>
      </w:rPr>
    </w:lvl>
    <w:lvl w:ilvl="4" w:tplc="922E7A46">
      <w:numFmt w:val="bullet"/>
      <w:lvlText w:val="•"/>
      <w:lvlJc w:val="left"/>
      <w:pPr>
        <w:ind w:left="4438" w:hanging="360"/>
      </w:pPr>
      <w:rPr>
        <w:lang w:val="ru-RU" w:eastAsia="en-US" w:bidi="ar-SA"/>
      </w:rPr>
    </w:lvl>
    <w:lvl w:ilvl="5" w:tplc="72ACCFAC">
      <w:numFmt w:val="bullet"/>
      <w:lvlText w:val="•"/>
      <w:lvlJc w:val="left"/>
      <w:pPr>
        <w:ind w:left="5293" w:hanging="360"/>
      </w:pPr>
      <w:rPr>
        <w:lang w:val="ru-RU" w:eastAsia="en-US" w:bidi="ar-SA"/>
      </w:rPr>
    </w:lvl>
    <w:lvl w:ilvl="6" w:tplc="83887A2E">
      <w:numFmt w:val="bullet"/>
      <w:lvlText w:val="•"/>
      <w:lvlJc w:val="left"/>
      <w:pPr>
        <w:ind w:left="6147" w:hanging="360"/>
      </w:pPr>
      <w:rPr>
        <w:lang w:val="ru-RU" w:eastAsia="en-US" w:bidi="ar-SA"/>
      </w:rPr>
    </w:lvl>
    <w:lvl w:ilvl="7" w:tplc="AD5082C8">
      <w:numFmt w:val="bullet"/>
      <w:lvlText w:val="•"/>
      <w:lvlJc w:val="left"/>
      <w:pPr>
        <w:ind w:left="7002" w:hanging="360"/>
      </w:pPr>
      <w:rPr>
        <w:lang w:val="ru-RU" w:eastAsia="en-US" w:bidi="ar-SA"/>
      </w:rPr>
    </w:lvl>
    <w:lvl w:ilvl="8" w:tplc="98DEF562">
      <w:numFmt w:val="bullet"/>
      <w:lvlText w:val="•"/>
      <w:lvlJc w:val="left"/>
      <w:pPr>
        <w:ind w:left="7857" w:hanging="360"/>
      </w:pPr>
      <w:rPr>
        <w:lang w:val="ru-RU" w:eastAsia="en-US" w:bidi="ar-SA"/>
      </w:rPr>
    </w:lvl>
  </w:abstractNum>
  <w:abstractNum w:abstractNumId="4">
    <w:nsid w:val="06581131"/>
    <w:multiLevelType w:val="hybridMultilevel"/>
    <w:tmpl w:val="8188CE7C"/>
    <w:lvl w:ilvl="0" w:tplc="12780A60">
      <w:start w:val="1"/>
      <w:numFmt w:val="decimal"/>
      <w:lvlText w:val="%1."/>
      <w:lvlJc w:val="left"/>
      <w:pPr>
        <w:ind w:left="452" w:hanging="240"/>
        <w:jc w:val="left"/>
      </w:pPr>
      <w:rPr>
        <w:rFonts w:ascii="Times New Roman" w:eastAsia="Times New Roman" w:hAnsi="Times New Roman" w:cs="Times New Roman" w:hint="default"/>
        <w:w w:val="100"/>
        <w:sz w:val="24"/>
        <w:szCs w:val="24"/>
        <w:lang w:val="ru-RU" w:eastAsia="en-US" w:bidi="ar-SA"/>
      </w:rPr>
    </w:lvl>
    <w:lvl w:ilvl="1" w:tplc="46EE8F64">
      <w:numFmt w:val="bullet"/>
      <w:lvlText w:val="•"/>
      <w:lvlJc w:val="left"/>
      <w:pPr>
        <w:ind w:left="1979" w:hanging="240"/>
      </w:pPr>
      <w:rPr>
        <w:rFonts w:hint="default"/>
        <w:lang w:val="ru-RU" w:eastAsia="en-US" w:bidi="ar-SA"/>
      </w:rPr>
    </w:lvl>
    <w:lvl w:ilvl="2" w:tplc="72A6E568">
      <w:numFmt w:val="bullet"/>
      <w:lvlText w:val="•"/>
      <w:lvlJc w:val="left"/>
      <w:pPr>
        <w:ind w:left="3499" w:hanging="240"/>
      </w:pPr>
      <w:rPr>
        <w:rFonts w:hint="default"/>
        <w:lang w:val="ru-RU" w:eastAsia="en-US" w:bidi="ar-SA"/>
      </w:rPr>
    </w:lvl>
    <w:lvl w:ilvl="3" w:tplc="47EA4C38">
      <w:numFmt w:val="bullet"/>
      <w:lvlText w:val="•"/>
      <w:lvlJc w:val="left"/>
      <w:pPr>
        <w:ind w:left="5019" w:hanging="240"/>
      </w:pPr>
      <w:rPr>
        <w:rFonts w:hint="default"/>
        <w:lang w:val="ru-RU" w:eastAsia="en-US" w:bidi="ar-SA"/>
      </w:rPr>
    </w:lvl>
    <w:lvl w:ilvl="4" w:tplc="8106449C">
      <w:numFmt w:val="bullet"/>
      <w:lvlText w:val="•"/>
      <w:lvlJc w:val="left"/>
      <w:pPr>
        <w:ind w:left="6539" w:hanging="240"/>
      </w:pPr>
      <w:rPr>
        <w:rFonts w:hint="default"/>
        <w:lang w:val="ru-RU" w:eastAsia="en-US" w:bidi="ar-SA"/>
      </w:rPr>
    </w:lvl>
    <w:lvl w:ilvl="5" w:tplc="A636FC4C">
      <w:numFmt w:val="bullet"/>
      <w:lvlText w:val="•"/>
      <w:lvlJc w:val="left"/>
      <w:pPr>
        <w:ind w:left="8059" w:hanging="240"/>
      </w:pPr>
      <w:rPr>
        <w:rFonts w:hint="default"/>
        <w:lang w:val="ru-RU" w:eastAsia="en-US" w:bidi="ar-SA"/>
      </w:rPr>
    </w:lvl>
    <w:lvl w:ilvl="6" w:tplc="AD30A51E">
      <w:numFmt w:val="bullet"/>
      <w:lvlText w:val="•"/>
      <w:lvlJc w:val="left"/>
      <w:pPr>
        <w:ind w:left="9579" w:hanging="240"/>
      </w:pPr>
      <w:rPr>
        <w:rFonts w:hint="default"/>
        <w:lang w:val="ru-RU" w:eastAsia="en-US" w:bidi="ar-SA"/>
      </w:rPr>
    </w:lvl>
    <w:lvl w:ilvl="7" w:tplc="F20674AA">
      <w:numFmt w:val="bullet"/>
      <w:lvlText w:val="•"/>
      <w:lvlJc w:val="left"/>
      <w:pPr>
        <w:ind w:left="11098" w:hanging="240"/>
      </w:pPr>
      <w:rPr>
        <w:rFonts w:hint="default"/>
        <w:lang w:val="ru-RU" w:eastAsia="en-US" w:bidi="ar-SA"/>
      </w:rPr>
    </w:lvl>
    <w:lvl w:ilvl="8" w:tplc="27CE83F8">
      <w:numFmt w:val="bullet"/>
      <w:lvlText w:val="•"/>
      <w:lvlJc w:val="left"/>
      <w:pPr>
        <w:ind w:left="12618" w:hanging="240"/>
      </w:pPr>
      <w:rPr>
        <w:rFonts w:hint="default"/>
        <w:lang w:val="ru-RU" w:eastAsia="en-US" w:bidi="ar-SA"/>
      </w:rPr>
    </w:lvl>
  </w:abstractNum>
  <w:abstractNum w:abstractNumId="5">
    <w:nsid w:val="082F3087"/>
    <w:multiLevelType w:val="hybridMultilevel"/>
    <w:tmpl w:val="F446C546"/>
    <w:lvl w:ilvl="0" w:tplc="AAD40A44">
      <w:start w:val="1"/>
      <w:numFmt w:val="upperRoman"/>
      <w:lvlText w:val="%1."/>
      <w:lvlJc w:val="left"/>
      <w:pPr>
        <w:ind w:left="4656" w:hanging="720"/>
        <w:jc w:val="right"/>
      </w:pPr>
      <w:rPr>
        <w:rFonts w:ascii="Times New Roman" w:eastAsia="Times New Roman" w:hAnsi="Times New Roman" w:cs="Times New Roman" w:hint="default"/>
        <w:b/>
        <w:bCs/>
        <w:i w:val="0"/>
        <w:iCs w:val="0"/>
        <w:spacing w:val="0"/>
        <w:w w:val="100"/>
        <w:sz w:val="28"/>
        <w:szCs w:val="28"/>
        <w:lang w:val="ru-RU" w:eastAsia="en-US" w:bidi="ar-SA"/>
      </w:rPr>
    </w:lvl>
    <w:lvl w:ilvl="1" w:tplc="514652B0">
      <w:start w:val="1"/>
      <w:numFmt w:val="decimal"/>
      <w:lvlText w:val="%2."/>
      <w:lvlJc w:val="left"/>
      <w:pPr>
        <w:ind w:left="4524" w:hanging="281"/>
        <w:jc w:val="right"/>
      </w:pPr>
      <w:rPr>
        <w:rFonts w:hint="default"/>
        <w:spacing w:val="0"/>
        <w:w w:val="100"/>
        <w:lang w:val="ru-RU" w:eastAsia="en-US" w:bidi="ar-SA"/>
      </w:rPr>
    </w:lvl>
    <w:lvl w:ilvl="2" w:tplc="B8680C38">
      <w:numFmt w:val="bullet"/>
      <w:lvlText w:val="•"/>
      <w:lvlJc w:val="left"/>
      <w:pPr>
        <w:ind w:left="5373" w:hanging="281"/>
      </w:pPr>
      <w:rPr>
        <w:rFonts w:hint="default"/>
        <w:lang w:val="ru-RU" w:eastAsia="en-US" w:bidi="ar-SA"/>
      </w:rPr>
    </w:lvl>
    <w:lvl w:ilvl="3" w:tplc="0C22EA50">
      <w:numFmt w:val="bullet"/>
      <w:lvlText w:val="•"/>
      <w:lvlJc w:val="left"/>
      <w:pPr>
        <w:ind w:left="6086" w:hanging="281"/>
      </w:pPr>
      <w:rPr>
        <w:rFonts w:hint="default"/>
        <w:lang w:val="ru-RU" w:eastAsia="en-US" w:bidi="ar-SA"/>
      </w:rPr>
    </w:lvl>
    <w:lvl w:ilvl="4" w:tplc="99E8EA5A">
      <w:numFmt w:val="bullet"/>
      <w:lvlText w:val="•"/>
      <w:lvlJc w:val="left"/>
      <w:pPr>
        <w:ind w:left="6799" w:hanging="281"/>
      </w:pPr>
      <w:rPr>
        <w:rFonts w:hint="default"/>
        <w:lang w:val="ru-RU" w:eastAsia="en-US" w:bidi="ar-SA"/>
      </w:rPr>
    </w:lvl>
    <w:lvl w:ilvl="5" w:tplc="09BAA488">
      <w:numFmt w:val="bullet"/>
      <w:lvlText w:val="•"/>
      <w:lvlJc w:val="left"/>
      <w:pPr>
        <w:ind w:left="7512" w:hanging="281"/>
      </w:pPr>
      <w:rPr>
        <w:rFonts w:hint="default"/>
        <w:lang w:val="ru-RU" w:eastAsia="en-US" w:bidi="ar-SA"/>
      </w:rPr>
    </w:lvl>
    <w:lvl w:ilvl="6" w:tplc="7A9E70D6">
      <w:numFmt w:val="bullet"/>
      <w:lvlText w:val="•"/>
      <w:lvlJc w:val="left"/>
      <w:pPr>
        <w:ind w:left="8226" w:hanging="281"/>
      </w:pPr>
      <w:rPr>
        <w:rFonts w:hint="default"/>
        <w:lang w:val="ru-RU" w:eastAsia="en-US" w:bidi="ar-SA"/>
      </w:rPr>
    </w:lvl>
    <w:lvl w:ilvl="7" w:tplc="429856F8">
      <w:numFmt w:val="bullet"/>
      <w:lvlText w:val="•"/>
      <w:lvlJc w:val="left"/>
      <w:pPr>
        <w:ind w:left="8939" w:hanging="281"/>
      </w:pPr>
      <w:rPr>
        <w:rFonts w:hint="default"/>
        <w:lang w:val="ru-RU" w:eastAsia="en-US" w:bidi="ar-SA"/>
      </w:rPr>
    </w:lvl>
    <w:lvl w:ilvl="8" w:tplc="EBE6800C">
      <w:numFmt w:val="bullet"/>
      <w:lvlText w:val="•"/>
      <w:lvlJc w:val="left"/>
      <w:pPr>
        <w:ind w:left="9652" w:hanging="281"/>
      </w:pPr>
      <w:rPr>
        <w:rFonts w:hint="default"/>
        <w:lang w:val="ru-RU" w:eastAsia="en-US" w:bidi="ar-SA"/>
      </w:rPr>
    </w:lvl>
  </w:abstractNum>
  <w:abstractNum w:abstractNumId="6">
    <w:nsid w:val="08401F12"/>
    <w:multiLevelType w:val="hybridMultilevel"/>
    <w:tmpl w:val="45F4F23A"/>
    <w:lvl w:ilvl="0" w:tplc="3B3264C0">
      <w:numFmt w:val="bullet"/>
      <w:lvlText w:val="-"/>
      <w:lvlJc w:val="left"/>
      <w:pPr>
        <w:ind w:left="532" w:hanging="142"/>
      </w:pPr>
      <w:rPr>
        <w:rFonts w:ascii="Times New Roman" w:eastAsia="Times New Roman" w:hAnsi="Times New Roman" w:cs="Times New Roman" w:hint="default"/>
        <w:w w:val="99"/>
        <w:sz w:val="24"/>
        <w:szCs w:val="24"/>
        <w:lang w:val="ru-RU" w:eastAsia="en-US" w:bidi="ar-SA"/>
      </w:rPr>
    </w:lvl>
    <w:lvl w:ilvl="1" w:tplc="9F0AC86A">
      <w:numFmt w:val="bullet"/>
      <w:lvlText w:val="•"/>
      <w:lvlJc w:val="left"/>
      <w:pPr>
        <w:ind w:left="1574" w:hanging="142"/>
      </w:pPr>
      <w:rPr>
        <w:rFonts w:hint="default"/>
        <w:lang w:val="ru-RU" w:eastAsia="en-US" w:bidi="ar-SA"/>
      </w:rPr>
    </w:lvl>
    <w:lvl w:ilvl="2" w:tplc="21087A88">
      <w:numFmt w:val="bullet"/>
      <w:lvlText w:val="•"/>
      <w:lvlJc w:val="left"/>
      <w:pPr>
        <w:ind w:left="2609" w:hanging="142"/>
      </w:pPr>
      <w:rPr>
        <w:rFonts w:hint="default"/>
        <w:lang w:val="ru-RU" w:eastAsia="en-US" w:bidi="ar-SA"/>
      </w:rPr>
    </w:lvl>
    <w:lvl w:ilvl="3" w:tplc="26423920">
      <w:numFmt w:val="bullet"/>
      <w:lvlText w:val="•"/>
      <w:lvlJc w:val="left"/>
      <w:pPr>
        <w:ind w:left="3643" w:hanging="142"/>
      </w:pPr>
      <w:rPr>
        <w:rFonts w:hint="default"/>
        <w:lang w:val="ru-RU" w:eastAsia="en-US" w:bidi="ar-SA"/>
      </w:rPr>
    </w:lvl>
    <w:lvl w:ilvl="4" w:tplc="09324874">
      <w:numFmt w:val="bullet"/>
      <w:lvlText w:val="•"/>
      <w:lvlJc w:val="left"/>
      <w:pPr>
        <w:ind w:left="4678" w:hanging="142"/>
      </w:pPr>
      <w:rPr>
        <w:rFonts w:hint="default"/>
        <w:lang w:val="ru-RU" w:eastAsia="en-US" w:bidi="ar-SA"/>
      </w:rPr>
    </w:lvl>
    <w:lvl w:ilvl="5" w:tplc="EE42FAA4">
      <w:numFmt w:val="bullet"/>
      <w:lvlText w:val="•"/>
      <w:lvlJc w:val="left"/>
      <w:pPr>
        <w:ind w:left="5713" w:hanging="142"/>
      </w:pPr>
      <w:rPr>
        <w:rFonts w:hint="default"/>
        <w:lang w:val="ru-RU" w:eastAsia="en-US" w:bidi="ar-SA"/>
      </w:rPr>
    </w:lvl>
    <w:lvl w:ilvl="6" w:tplc="F9E67C38">
      <w:numFmt w:val="bullet"/>
      <w:lvlText w:val="•"/>
      <w:lvlJc w:val="left"/>
      <w:pPr>
        <w:ind w:left="6747" w:hanging="142"/>
      </w:pPr>
      <w:rPr>
        <w:rFonts w:hint="default"/>
        <w:lang w:val="ru-RU" w:eastAsia="en-US" w:bidi="ar-SA"/>
      </w:rPr>
    </w:lvl>
    <w:lvl w:ilvl="7" w:tplc="E74032B6">
      <w:numFmt w:val="bullet"/>
      <w:lvlText w:val="•"/>
      <w:lvlJc w:val="left"/>
      <w:pPr>
        <w:ind w:left="7782" w:hanging="142"/>
      </w:pPr>
      <w:rPr>
        <w:rFonts w:hint="default"/>
        <w:lang w:val="ru-RU" w:eastAsia="en-US" w:bidi="ar-SA"/>
      </w:rPr>
    </w:lvl>
    <w:lvl w:ilvl="8" w:tplc="CAF83EA8">
      <w:numFmt w:val="bullet"/>
      <w:lvlText w:val="•"/>
      <w:lvlJc w:val="left"/>
      <w:pPr>
        <w:ind w:left="8817" w:hanging="142"/>
      </w:pPr>
      <w:rPr>
        <w:rFonts w:hint="default"/>
        <w:lang w:val="ru-RU" w:eastAsia="en-US" w:bidi="ar-SA"/>
      </w:rPr>
    </w:lvl>
  </w:abstractNum>
  <w:abstractNum w:abstractNumId="7">
    <w:nsid w:val="08526910"/>
    <w:multiLevelType w:val="hybridMultilevel"/>
    <w:tmpl w:val="9ED0186A"/>
    <w:lvl w:ilvl="0" w:tplc="FD9253AA">
      <w:start w:val="6"/>
      <w:numFmt w:val="decimal"/>
      <w:lvlText w:val="%1"/>
      <w:lvlJc w:val="left"/>
      <w:pPr>
        <w:ind w:left="116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D9C499A">
      <w:numFmt w:val="bullet"/>
      <w:lvlText w:val="•"/>
      <w:lvlJc w:val="left"/>
      <w:pPr>
        <w:ind w:left="2151" w:hanging="180"/>
      </w:pPr>
      <w:rPr>
        <w:rFonts w:hint="default"/>
        <w:lang w:val="ru-RU" w:eastAsia="en-US" w:bidi="ar-SA"/>
      </w:rPr>
    </w:lvl>
    <w:lvl w:ilvl="2" w:tplc="2682BADE">
      <w:numFmt w:val="bullet"/>
      <w:lvlText w:val="•"/>
      <w:lvlJc w:val="left"/>
      <w:pPr>
        <w:ind w:left="3143" w:hanging="180"/>
      </w:pPr>
      <w:rPr>
        <w:rFonts w:hint="default"/>
        <w:lang w:val="ru-RU" w:eastAsia="en-US" w:bidi="ar-SA"/>
      </w:rPr>
    </w:lvl>
    <w:lvl w:ilvl="3" w:tplc="80465FEE">
      <w:numFmt w:val="bullet"/>
      <w:lvlText w:val="•"/>
      <w:lvlJc w:val="left"/>
      <w:pPr>
        <w:ind w:left="4135" w:hanging="180"/>
      </w:pPr>
      <w:rPr>
        <w:rFonts w:hint="default"/>
        <w:lang w:val="ru-RU" w:eastAsia="en-US" w:bidi="ar-SA"/>
      </w:rPr>
    </w:lvl>
    <w:lvl w:ilvl="4" w:tplc="A29016A8">
      <w:numFmt w:val="bullet"/>
      <w:lvlText w:val="•"/>
      <w:lvlJc w:val="left"/>
      <w:pPr>
        <w:ind w:left="5127" w:hanging="180"/>
      </w:pPr>
      <w:rPr>
        <w:rFonts w:hint="default"/>
        <w:lang w:val="ru-RU" w:eastAsia="en-US" w:bidi="ar-SA"/>
      </w:rPr>
    </w:lvl>
    <w:lvl w:ilvl="5" w:tplc="A39E5502">
      <w:numFmt w:val="bullet"/>
      <w:lvlText w:val="•"/>
      <w:lvlJc w:val="left"/>
      <w:pPr>
        <w:ind w:left="6119" w:hanging="180"/>
      </w:pPr>
      <w:rPr>
        <w:rFonts w:hint="default"/>
        <w:lang w:val="ru-RU" w:eastAsia="en-US" w:bidi="ar-SA"/>
      </w:rPr>
    </w:lvl>
    <w:lvl w:ilvl="6" w:tplc="B6685560">
      <w:numFmt w:val="bullet"/>
      <w:lvlText w:val="•"/>
      <w:lvlJc w:val="left"/>
      <w:pPr>
        <w:ind w:left="7111" w:hanging="180"/>
      </w:pPr>
      <w:rPr>
        <w:rFonts w:hint="default"/>
        <w:lang w:val="ru-RU" w:eastAsia="en-US" w:bidi="ar-SA"/>
      </w:rPr>
    </w:lvl>
    <w:lvl w:ilvl="7" w:tplc="D40E9F48">
      <w:numFmt w:val="bullet"/>
      <w:lvlText w:val="•"/>
      <w:lvlJc w:val="left"/>
      <w:pPr>
        <w:ind w:left="8103" w:hanging="180"/>
      </w:pPr>
      <w:rPr>
        <w:rFonts w:hint="default"/>
        <w:lang w:val="ru-RU" w:eastAsia="en-US" w:bidi="ar-SA"/>
      </w:rPr>
    </w:lvl>
    <w:lvl w:ilvl="8" w:tplc="F70ADA7C">
      <w:numFmt w:val="bullet"/>
      <w:lvlText w:val="•"/>
      <w:lvlJc w:val="left"/>
      <w:pPr>
        <w:ind w:left="9095" w:hanging="180"/>
      </w:pPr>
      <w:rPr>
        <w:rFonts w:hint="default"/>
        <w:lang w:val="ru-RU" w:eastAsia="en-US" w:bidi="ar-SA"/>
      </w:rPr>
    </w:lvl>
  </w:abstractNum>
  <w:abstractNum w:abstractNumId="8">
    <w:nsid w:val="08F132C1"/>
    <w:multiLevelType w:val="hybridMultilevel"/>
    <w:tmpl w:val="B380ABC6"/>
    <w:lvl w:ilvl="0" w:tplc="707CDD58">
      <w:start w:val="1"/>
      <w:numFmt w:val="decimal"/>
      <w:lvlText w:val="%1."/>
      <w:lvlJc w:val="left"/>
      <w:pPr>
        <w:ind w:left="709" w:hanging="281"/>
        <w:jc w:val="left"/>
      </w:pPr>
      <w:rPr>
        <w:rFonts w:ascii="Times New Roman" w:eastAsia="Times New Roman" w:hAnsi="Times New Roman" w:cs="Times New Roman" w:hint="default"/>
        <w:b/>
        <w:bCs/>
        <w:i w:val="0"/>
        <w:iCs w:val="0"/>
        <w:spacing w:val="0"/>
        <w:w w:val="100"/>
        <w:sz w:val="24"/>
        <w:szCs w:val="24"/>
        <w:lang w:val="ru-RU" w:eastAsia="en-US" w:bidi="ar-SA"/>
      </w:rPr>
    </w:lvl>
    <w:lvl w:ilvl="1" w:tplc="2096659E">
      <w:numFmt w:val="bullet"/>
      <w:lvlText w:val="•"/>
      <w:lvlJc w:val="left"/>
      <w:pPr>
        <w:ind w:left="1608" w:hanging="281"/>
      </w:pPr>
      <w:rPr>
        <w:rFonts w:hint="default"/>
        <w:lang w:val="ru-RU" w:eastAsia="en-US" w:bidi="ar-SA"/>
      </w:rPr>
    </w:lvl>
    <w:lvl w:ilvl="2" w:tplc="F872E6C6">
      <w:numFmt w:val="bullet"/>
      <w:lvlText w:val="•"/>
      <w:lvlJc w:val="left"/>
      <w:pPr>
        <w:ind w:left="2516" w:hanging="281"/>
      </w:pPr>
      <w:rPr>
        <w:rFonts w:hint="default"/>
        <w:lang w:val="ru-RU" w:eastAsia="en-US" w:bidi="ar-SA"/>
      </w:rPr>
    </w:lvl>
    <w:lvl w:ilvl="3" w:tplc="ECD8A592">
      <w:numFmt w:val="bullet"/>
      <w:lvlText w:val="•"/>
      <w:lvlJc w:val="left"/>
      <w:pPr>
        <w:ind w:left="3424" w:hanging="281"/>
      </w:pPr>
      <w:rPr>
        <w:rFonts w:hint="default"/>
        <w:lang w:val="ru-RU" w:eastAsia="en-US" w:bidi="ar-SA"/>
      </w:rPr>
    </w:lvl>
    <w:lvl w:ilvl="4" w:tplc="775C89B4">
      <w:numFmt w:val="bullet"/>
      <w:lvlText w:val="•"/>
      <w:lvlJc w:val="left"/>
      <w:pPr>
        <w:ind w:left="4332" w:hanging="281"/>
      </w:pPr>
      <w:rPr>
        <w:rFonts w:hint="default"/>
        <w:lang w:val="ru-RU" w:eastAsia="en-US" w:bidi="ar-SA"/>
      </w:rPr>
    </w:lvl>
    <w:lvl w:ilvl="5" w:tplc="32CE9520">
      <w:numFmt w:val="bullet"/>
      <w:lvlText w:val="•"/>
      <w:lvlJc w:val="left"/>
      <w:pPr>
        <w:ind w:left="5240" w:hanging="281"/>
      </w:pPr>
      <w:rPr>
        <w:rFonts w:hint="default"/>
        <w:lang w:val="ru-RU" w:eastAsia="en-US" w:bidi="ar-SA"/>
      </w:rPr>
    </w:lvl>
    <w:lvl w:ilvl="6" w:tplc="79D2F7A4">
      <w:numFmt w:val="bullet"/>
      <w:lvlText w:val="•"/>
      <w:lvlJc w:val="left"/>
      <w:pPr>
        <w:ind w:left="6148" w:hanging="281"/>
      </w:pPr>
      <w:rPr>
        <w:rFonts w:hint="default"/>
        <w:lang w:val="ru-RU" w:eastAsia="en-US" w:bidi="ar-SA"/>
      </w:rPr>
    </w:lvl>
    <w:lvl w:ilvl="7" w:tplc="D6E6B8BC">
      <w:numFmt w:val="bullet"/>
      <w:lvlText w:val="•"/>
      <w:lvlJc w:val="left"/>
      <w:pPr>
        <w:ind w:left="7056" w:hanging="281"/>
      </w:pPr>
      <w:rPr>
        <w:rFonts w:hint="default"/>
        <w:lang w:val="ru-RU" w:eastAsia="en-US" w:bidi="ar-SA"/>
      </w:rPr>
    </w:lvl>
    <w:lvl w:ilvl="8" w:tplc="87740010">
      <w:numFmt w:val="bullet"/>
      <w:lvlText w:val="•"/>
      <w:lvlJc w:val="left"/>
      <w:pPr>
        <w:ind w:left="7965" w:hanging="281"/>
      </w:pPr>
      <w:rPr>
        <w:rFonts w:hint="default"/>
        <w:lang w:val="ru-RU" w:eastAsia="en-US" w:bidi="ar-SA"/>
      </w:rPr>
    </w:lvl>
  </w:abstractNum>
  <w:abstractNum w:abstractNumId="9">
    <w:nsid w:val="09825E3E"/>
    <w:multiLevelType w:val="hybridMultilevel"/>
    <w:tmpl w:val="659C69B6"/>
    <w:lvl w:ilvl="0" w:tplc="C214245A">
      <w:start w:val="5"/>
      <w:numFmt w:val="decimal"/>
      <w:lvlText w:val="%1"/>
      <w:lvlJc w:val="left"/>
      <w:pPr>
        <w:ind w:left="1893" w:hanging="21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F48C410">
      <w:numFmt w:val="bullet"/>
      <w:lvlText w:val="•"/>
      <w:lvlJc w:val="left"/>
      <w:pPr>
        <w:ind w:left="2817" w:hanging="214"/>
      </w:pPr>
      <w:rPr>
        <w:rFonts w:hint="default"/>
        <w:lang w:val="ru-RU" w:eastAsia="en-US" w:bidi="ar-SA"/>
      </w:rPr>
    </w:lvl>
    <w:lvl w:ilvl="2" w:tplc="309E6DCE">
      <w:numFmt w:val="bullet"/>
      <w:lvlText w:val="•"/>
      <w:lvlJc w:val="left"/>
      <w:pPr>
        <w:ind w:left="3735" w:hanging="214"/>
      </w:pPr>
      <w:rPr>
        <w:rFonts w:hint="default"/>
        <w:lang w:val="ru-RU" w:eastAsia="en-US" w:bidi="ar-SA"/>
      </w:rPr>
    </w:lvl>
    <w:lvl w:ilvl="3" w:tplc="DFE04BFC">
      <w:numFmt w:val="bullet"/>
      <w:lvlText w:val="•"/>
      <w:lvlJc w:val="left"/>
      <w:pPr>
        <w:ind w:left="4653" w:hanging="214"/>
      </w:pPr>
      <w:rPr>
        <w:rFonts w:hint="default"/>
        <w:lang w:val="ru-RU" w:eastAsia="en-US" w:bidi="ar-SA"/>
      </w:rPr>
    </w:lvl>
    <w:lvl w:ilvl="4" w:tplc="7CBA5228">
      <w:numFmt w:val="bullet"/>
      <w:lvlText w:val="•"/>
      <w:lvlJc w:val="left"/>
      <w:pPr>
        <w:ind w:left="5571" w:hanging="214"/>
      </w:pPr>
      <w:rPr>
        <w:rFonts w:hint="default"/>
        <w:lang w:val="ru-RU" w:eastAsia="en-US" w:bidi="ar-SA"/>
      </w:rPr>
    </w:lvl>
    <w:lvl w:ilvl="5" w:tplc="3440FE6C">
      <w:numFmt w:val="bullet"/>
      <w:lvlText w:val="•"/>
      <w:lvlJc w:val="left"/>
      <w:pPr>
        <w:ind w:left="6489" w:hanging="214"/>
      </w:pPr>
      <w:rPr>
        <w:rFonts w:hint="default"/>
        <w:lang w:val="ru-RU" w:eastAsia="en-US" w:bidi="ar-SA"/>
      </w:rPr>
    </w:lvl>
    <w:lvl w:ilvl="6" w:tplc="27DC9202">
      <w:numFmt w:val="bullet"/>
      <w:lvlText w:val="•"/>
      <w:lvlJc w:val="left"/>
      <w:pPr>
        <w:ind w:left="7407" w:hanging="214"/>
      </w:pPr>
      <w:rPr>
        <w:rFonts w:hint="default"/>
        <w:lang w:val="ru-RU" w:eastAsia="en-US" w:bidi="ar-SA"/>
      </w:rPr>
    </w:lvl>
    <w:lvl w:ilvl="7" w:tplc="C1E63E6E">
      <w:numFmt w:val="bullet"/>
      <w:lvlText w:val="•"/>
      <w:lvlJc w:val="left"/>
      <w:pPr>
        <w:ind w:left="8325" w:hanging="214"/>
      </w:pPr>
      <w:rPr>
        <w:rFonts w:hint="default"/>
        <w:lang w:val="ru-RU" w:eastAsia="en-US" w:bidi="ar-SA"/>
      </w:rPr>
    </w:lvl>
    <w:lvl w:ilvl="8" w:tplc="5A60766C">
      <w:numFmt w:val="bullet"/>
      <w:lvlText w:val="•"/>
      <w:lvlJc w:val="left"/>
      <w:pPr>
        <w:ind w:left="9243" w:hanging="214"/>
      </w:pPr>
      <w:rPr>
        <w:rFonts w:hint="default"/>
        <w:lang w:val="ru-RU" w:eastAsia="en-US" w:bidi="ar-SA"/>
      </w:rPr>
    </w:lvl>
  </w:abstractNum>
  <w:abstractNum w:abstractNumId="10">
    <w:nsid w:val="0BDA6455"/>
    <w:multiLevelType w:val="hybridMultilevel"/>
    <w:tmpl w:val="B19C604A"/>
    <w:lvl w:ilvl="0" w:tplc="62E2E6BC">
      <w:start w:val="1"/>
      <w:numFmt w:val="decimal"/>
      <w:lvlText w:val="%1)"/>
      <w:lvlJc w:val="left"/>
      <w:pPr>
        <w:ind w:left="301"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2E6D5A">
      <w:numFmt w:val="bullet"/>
      <w:lvlText w:val="•"/>
      <w:lvlJc w:val="left"/>
      <w:pPr>
        <w:ind w:left="1377" w:hanging="255"/>
      </w:pPr>
      <w:rPr>
        <w:rFonts w:hint="default"/>
        <w:lang w:val="ru-RU" w:eastAsia="en-US" w:bidi="ar-SA"/>
      </w:rPr>
    </w:lvl>
    <w:lvl w:ilvl="2" w:tplc="B18CCA74">
      <w:numFmt w:val="bullet"/>
      <w:lvlText w:val="•"/>
      <w:lvlJc w:val="left"/>
      <w:pPr>
        <w:ind w:left="2455" w:hanging="255"/>
      </w:pPr>
      <w:rPr>
        <w:rFonts w:hint="default"/>
        <w:lang w:val="ru-RU" w:eastAsia="en-US" w:bidi="ar-SA"/>
      </w:rPr>
    </w:lvl>
    <w:lvl w:ilvl="3" w:tplc="79227FEC">
      <w:numFmt w:val="bullet"/>
      <w:lvlText w:val="•"/>
      <w:lvlJc w:val="left"/>
      <w:pPr>
        <w:ind w:left="3533" w:hanging="255"/>
      </w:pPr>
      <w:rPr>
        <w:rFonts w:hint="default"/>
        <w:lang w:val="ru-RU" w:eastAsia="en-US" w:bidi="ar-SA"/>
      </w:rPr>
    </w:lvl>
    <w:lvl w:ilvl="4" w:tplc="DE145074">
      <w:numFmt w:val="bullet"/>
      <w:lvlText w:val="•"/>
      <w:lvlJc w:val="left"/>
      <w:pPr>
        <w:ind w:left="4611" w:hanging="255"/>
      </w:pPr>
      <w:rPr>
        <w:rFonts w:hint="default"/>
        <w:lang w:val="ru-RU" w:eastAsia="en-US" w:bidi="ar-SA"/>
      </w:rPr>
    </w:lvl>
    <w:lvl w:ilvl="5" w:tplc="EF8A1878">
      <w:numFmt w:val="bullet"/>
      <w:lvlText w:val="•"/>
      <w:lvlJc w:val="left"/>
      <w:pPr>
        <w:ind w:left="5689" w:hanging="255"/>
      </w:pPr>
      <w:rPr>
        <w:rFonts w:hint="default"/>
        <w:lang w:val="ru-RU" w:eastAsia="en-US" w:bidi="ar-SA"/>
      </w:rPr>
    </w:lvl>
    <w:lvl w:ilvl="6" w:tplc="FC46A5BA">
      <w:numFmt w:val="bullet"/>
      <w:lvlText w:val="•"/>
      <w:lvlJc w:val="left"/>
      <w:pPr>
        <w:ind w:left="6767" w:hanging="255"/>
      </w:pPr>
      <w:rPr>
        <w:rFonts w:hint="default"/>
        <w:lang w:val="ru-RU" w:eastAsia="en-US" w:bidi="ar-SA"/>
      </w:rPr>
    </w:lvl>
    <w:lvl w:ilvl="7" w:tplc="4B7C52B2">
      <w:numFmt w:val="bullet"/>
      <w:lvlText w:val="•"/>
      <w:lvlJc w:val="left"/>
      <w:pPr>
        <w:ind w:left="7845" w:hanging="255"/>
      </w:pPr>
      <w:rPr>
        <w:rFonts w:hint="default"/>
        <w:lang w:val="ru-RU" w:eastAsia="en-US" w:bidi="ar-SA"/>
      </w:rPr>
    </w:lvl>
    <w:lvl w:ilvl="8" w:tplc="F2E2767C">
      <w:numFmt w:val="bullet"/>
      <w:lvlText w:val="•"/>
      <w:lvlJc w:val="left"/>
      <w:pPr>
        <w:ind w:left="8923" w:hanging="255"/>
      </w:pPr>
      <w:rPr>
        <w:rFonts w:hint="default"/>
        <w:lang w:val="ru-RU" w:eastAsia="en-US" w:bidi="ar-SA"/>
      </w:rPr>
    </w:lvl>
  </w:abstractNum>
  <w:abstractNum w:abstractNumId="11">
    <w:nsid w:val="0F666BE2"/>
    <w:multiLevelType w:val="hybridMultilevel"/>
    <w:tmpl w:val="0FD23FB2"/>
    <w:lvl w:ilvl="0" w:tplc="1564080A">
      <w:start w:val="1"/>
      <w:numFmt w:val="decimal"/>
      <w:lvlText w:val="%1)"/>
      <w:lvlJc w:val="left"/>
      <w:pPr>
        <w:ind w:left="1828"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4346792">
      <w:numFmt w:val="bullet"/>
      <w:lvlText w:val="•"/>
      <w:lvlJc w:val="left"/>
      <w:pPr>
        <w:ind w:left="2745" w:hanging="305"/>
      </w:pPr>
      <w:rPr>
        <w:rFonts w:hint="default"/>
        <w:lang w:val="ru-RU" w:eastAsia="en-US" w:bidi="ar-SA"/>
      </w:rPr>
    </w:lvl>
    <w:lvl w:ilvl="2" w:tplc="D8E45006">
      <w:numFmt w:val="bullet"/>
      <w:lvlText w:val="•"/>
      <w:lvlJc w:val="left"/>
      <w:pPr>
        <w:ind w:left="3671" w:hanging="305"/>
      </w:pPr>
      <w:rPr>
        <w:rFonts w:hint="default"/>
        <w:lang w:val="ru-RU" w:eastAsia="en-US" w:bidi="ar-SA"/>
      </w:rPr>
    </w:lvl>
    <w:lvl w:ilvl="3" w:tplc="5AD4E624">
      <w:numFmt w:val="bullet"/>
      <w:lvlText w:val="•"/>
      <w:lvlJc w:val="left"/>
      <w:pPr>
        <w:ind w:left="4597" w:hanging="305"/>
      </w:pPr>
      <w:rPr>
        <w:rFonts w:hint="default"/>
        <w:lang w:val="ru-RU" w:eastAsia="en-US" w:bidi="ar-SA"/>
      </w:rPr>
    </w:lvl>
    <w:lvl w:ilvl="4" w:tplc="A3EAD92A">
      <w:numFmt w:val="bullet"/>
      <w:lvlText w:val="•"/>
      <w:lvlJc w:val="left"/>
      <w:pPr>
        <w:ind w:left="5523" w:hanging="305"/>
      </w:pPr>
      <w:rPr>
        <w:rFonts w:hint="default"/>
        <w:lang w:val="ru-RU" w:eastAsia="en-US" w:bidi="ar-SA"/>
      </w:rPr>
    </w:lvl>
    <w:lvl w:ilvl="5" w:tplc="D71CE27A">
      <w:numFmt w:val="bullet"/>
      <w:lvlText w:val="•"/>
      <w:lvlJc w:val="left"/>
      <w:pPr>
        <w:ind w:left="6449" w:hanging="305"/>
      </w:pPr>
      <w:rPr>
        <w:rFonts w:hint="default"/>
        <w:lang w:val="ru-RU" w:eastAsia="en-US" w:bidi="ar-SA"/>
      </w:rPr>
    </w:lvl>
    <w:lvl w:ilvl="6" w:tplc="1A601B26">
      <w:numFmt w:val="bullet"/>
      <w:lvlText w:val="•"/>
      <w:lvlJc w:val="left"/>
      <w:pPr>
        <w:ind w:left="7375" w:hanging="305"/>
      </w:pPr>
      <w:rPr>
        <w:rFonts w:hint="default"/>
        <w:lang w:val="ru-RU" w:eastAsia="en-US" w:bidi="ar-SA"/>
      </w:rPr>
    </w:lvl>
    <w:lvl w:ilvl="7" w:tplc="06F081D0">
      <w:numFmt w:val="bullet"/>
      <w:lvlText w:val="•"/>
      <w:lvlJc w:val="left"/>
      <w:pPr>
        <w:ind w:left="8301" w:hanging="305"/>
      </w:pPr>
      <w:rPr>
        <w:rFonts w:hint="default"/>
        <w:lang w:val="ru-RU" w:eastAsia="en-US" w:bidi="ar-SA"/>
      </w:rPr>
    </w:lvl>
    <w:lvl w:ilvl="8" w:tplc="7A22D1B6">
      <w:numFmt w:val="bullet"/>
      <w:lvlText w:val="•"/>
      <w:lvlJc w:val="left"/>
      <w:pPr>
        <w:ind w:left="9227" w:hanging="305"/>
      </w:pPr>
      <w:rPr>
        <w:rFonts w:hint="default"/>
        <w:lang w:val="ru-RU" w:eastAsia="en-US" w:bidi="ar-SA"/>
      </w:rPr>
    </w:lvl>
  </w:abstractNum>
  <w:abstractNum w:abstractNumId="1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1190DA2"/>
    <w:multiLevelType w:val="hybridMultilevel"/>
    <w:tmpl w:val="66EE1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1871D6A"/>
    <w:multiLevelType w:val="hybridMultilevel"/>
    <w:tmpl w:val="225EE00A"/>
    <w:lvl w:ilvl="0" w:tplc="6A8CE440">
      <w:start w:val="2"/>
      <w:numFmt w:val="decimal"/>
      <w:lvlText w:val="%1."/>
      <w:lvlJc w:val="left"/>
      <w:pPr>
        <w:ind w:left="110" w:hanging="307"/>
      </w:pPr>
      <w:rPr>
        <w:rFonts w:ascii="Times New Roman" w:eastAsia="Times New Roman" w:hAnsi="Times New Roman" w:cs="Times New Roman" w:hint="default"/>
        <w:w w:val="100"/>
        <w:sz w:val="24"/>
        <w:szCs w:val="24"/>
        <w:lang w:val="ru-RU" w:eastAsia="en-US" w:bidi="ar-SA"/>
      </w:rPr>
    </w:lvl>
    <w:lvl w:ilvl="1" w:tplc="08DA014E">
      <w:numFmt w:val="bullet"/>
      <w:lvlText w:val="•"/>
      <w:lvlJc w:val="left"/>
      <w:pPr>
        <w:ind w:left="597" w:hanging="307"/>
      </w:pPr>
      <w:rPr>
        <w:lang w:val="ru-RU" w:eastAsia="en-US" w:bidi="ar-SA"/>
      </w:rPr>
    </w:lvl>
    <w:lvl w:ilvl="2" w:tplc="7C5A18B6">
      <w:numFmt w:val="bullet"/>
      <w:lvlText w:val="•"/>
      <w:lvlJc w:val="left"/>
      <w:pPr>
        <w:ind w:left="1074" w:hanging="307"/>
      </w:pPr>
      <w:rPr>
        <w:lang w:val="ru-RU" w:eastAsia="en-US" w:bidi="ar-SA"/>
      </w:rPr>
    </w:lvl>
    <w:lvl w:ilvl="3" w:tplc="749AB92A">
      <w:numFmt w:val="bullet"/>
      <w:lvlText w:val="•"/>
      <w:lvlJc w:val="left"/>
      <w:pPr>
        <w:ind w:left="1551" w:hanging="307"/>
      </w:pPr>
      <w:rPr>
        <w:lang w:val="ru-RU" w:eastAsia="en-US" w:bidi="ar-SA"/>
      </w:rPr>
    </w:lvl>
    <w:lvl w:ilvl="4" w:tplc="EF8EB10E">
      <w:numFmt w:val="bullet"/>
      <w:lvlText w:val="•"/>
      <w:lvlJc w:val="left"/>
      <w:pPr>
        <w:ind w:left="2028" w:hanging="307"/>
      </w:pPr>
      <w:rPr>
        <w:lang w:val="ru-RU" w:eastAsia="en-US" w:bidi="ar-SA"/>
      </w:rPr>
    </w:lvl>
    <w:lvl w:ilvl="5" w:tplc="E3C8F098">
      <w:numFmt w:val="bullet"/>
      <w:lvlText w:val="•"/>
      <w:lvlJc w:val="left"/>
      <w:pPr>
        <w:ind w:left="2505" w:hanging="307"/>
      </w:pPr>
      <w:rPr>
        <w:lang w:val="ru-RU" w:eastAsia="en-US" w:bidi="ar-SA"/>
      </w:rPr>
    </w:lvl>
    <w:lvl w:ilvl="6" w:tplc="BFB41006">
      <w:numFmt w:val="bullet"/>
      <w:lvlText w:val="•"/>
      <w:lvlJc w:val="left"/>
      <w:pPr>
        <w:ind w:left="2982" w:hanging="307"/>
      </w:pPr>
      <w:rPr>
        <w:lang w:val="ru-RU" w:eastAsia="en-US" w:bidi="ar-SA"/>
      </w:rPr>
    </w:lvl>
    <w:lvl w:ilvl="7" w:tplc="0472FB14">
      <w:numFmt w:val="bullet"/>
      <w:lvlText w:val="•"/>
      <w:lvlJc w:val="left"/>
      <w:pPr>
        <w:ind w:left="3459" w:hanging="307"/>
      </w:pPr>
      <w:rPr>
        <w:lang w:val="ru-RU" w:eastAsia="en-US" w:bidi="ar-SA"/>
      </w:rPr>
    </w:lvl>
    <w:lvl w:ilvl="8" w:tplc="CF56969E">
      <w:numFmt w:val="bullet"/>
      <w:lvlText w:val="•"/>
      <w:lvlJc w:val="left"/>
      <w:pPr>
        <w:ind w:left="3936" w:hanging="307"/>
      </w:pPr>
      <w:rPr>
        <w:lang w:val="ru-RU" w:eastAsia="en-US" w:bidi="ar-SA"/>
      </w:rPr>
    </w:lvl>
  </w:abstractNum>
  <w:abstractNum w:abstractNumId="15">
    <w:nsid w:val="11C74201"/>
    <w:multiLevelType w:val="multilevel"/>
    <w:tmpl w:val="C0CCFE9A"/>
    <w:lvl w:ilvl="0">
      <w:start w:val="1"/>
      <w:numFmt w:val="decimal"/>
      <w:lvlText w:val="%1"/>
      <w:lvlJc w:val="left"/>
      <w:pPr>
        <w:ind w:left="405" w:hanging="405"/>
      </w:pPr>
    </w:lvl>
    <w:lvl w:ilvl="1">
      <w:start w:val="4"/>
      <w:numFmt w:val="decimal"/>
      <w:lvlText w:val="%1.%2"/>
      <w:lvlJc w:val="left"/>
      <w:pPr>
        <w:ind w:left="1655" w:hanging="720"/>
      </w:pPr>
    </w:lvl>
    <w:lvl w:ilvl="2">
      <w:start w:val="1"/>
      <w:numFmt w:val="decimal"/>
      <w:lvlText w:val="%1.%2.%3"/>
      <w:lvlJc w:val="left"/>
      <w:pPr>
        <w:ind w:left="2590" w:hanging="720"/>
      </w:pPr>
    </w:lvl>
    <w:lvl w:ilvl="3">
      <w:start w:val="1"/>
      <w:numFmt w:val="decimal"/>
      <w:lvlText w:val="%1.%2.%3.%4"/>
      <w:lvlJc w:val="left"/>
      <w:pPr>
        <w:ind w:left="3885" w:hanging="1080"/>
      </w:pPr>
    </w:lvl>
    <w:lvl w:ilvl="4">
      <w:start w:val="1"/>
      <w:numFmt w:val="decimal"/>
      <w:lvlText w:val="%1.%2.%3.%4.%5"/>
      <w:lvlJc w:val="left"/>
      <w:pPr>
        <w:ind w:left="5180" w:hanging="1440"/>
      </w:pPr>
    </w:lvl>
    <w:lvl w:ilvl="5">
      <w:start w:val="1"/>
      <w:numFmt w:val="decimal"/>
      <w:lvlText w:val="%1.%2.%3.%4.%5.%6"/>
      <w:lvlJc w:val="left"/>
      <w:pPr>
        <w:ind w:left="6115" w:hanging="1440"/>
      </w:pPr>
    </w:lvl>
    <w:lvl w:ilvl="6">
      <w:start w:val="1"/>
      <w:numFmt w:val="decimal"/>
      <w:lvlText w:val="%1.%2.%3.%4.%5.%6.%7"/>
      <w:lvlJc w:val="left"/>
      <w:pPr>
        <w:ind w:left="7410" w:hanging="1800"/>
      </w:pPr>
    </w:lvl>
    <w:lvl w:ilvl="7">
      <w:start w:val="1"/>
      <w:numFmt w:val="decimal"/>
      <w:lvlText w:val="%1.%2.%3.%4.%5.%6.%7.%8"/>
      <w:lvlJc w:val="left"/>
      <w:pPr>
        <w:ind w:left="8705" w:hanging="2160"/>
      </w:pPr>
    </w:lvl>
    <w:lvl w:ilvl="8">
      <w:start w:val="1"/>
      <w:numFmt w:val="decimal"/>
      <w:lvlText w:val="%1.%2.%3.%4.%5.%6.%7.%8.%9"/>
      <w:lvlJc w:val="left"/>
      <w:pPr>
        <w:ind w:left="9640" w:hanging="2160"/>
      </w:pPr>
    </w:lvl>
  </w:abstractNum>
  <w:abstractNum w:abstractNumId="16">
    <w:nsid w:val="12D95031"/>
    <w:multiLevelType w:val="hybridMultilevel"/>
    <w:tmpl w:val="36F25E84"/>
    <w:lvl w:ilvl="0" w:tplc="6D327A32">
      <w:start w:val="13"/>
      <w:numFmt w:val="decimal"/>
      <w:lvlText w:val="%1"/>
      <w:lvlJc w:val="left"/>
      <w:pPr>
        <w:ind w:left="460" w:hanging="276"/>
        <w:jc w:val="left"/>
      </w:pPr>
      <w:rPr>
        <w:rFonts w:ascii="Trebuchet MS" w:eastAsia="Trebuchet MS" w:hAnsi="Trebuchet MS" w:cs="Trebuchet MS" w:hint="default"/>
        <w:b w:val="0"/>
        <w:bCs w:val="0"/>
        <w:i w:val="0"/>
        <w:iCs w:val="0"/>
        <w:spacing w:val="0"/>
        <w:w w:val="97"/>
        <w:sz w:val="22"/>
        <w:szCs w:val="22"/>
        <w:lang w:val="ru-RU" w:eastAsia="en-US" w:bidi="ar-SA"/>
      </w:rPr>
    </w:lvl>
    <w:lvl w:ilvl="1" w:tplc="76307718">
      <w:start w:val="1"/>
      <w:numFmt w:val="decimal"/>
      <w:lvlText w:val="%2)"/>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tplc="6ACC928C">
      <w:numFmt w:val="bullet"/>
      <w:lvlText w:val="•"/>
      <w:lvlJc w:val="left"/>
      <w:pPr>
        <w:ind w:left="2493" w:hanging="260"/>
      </w:pPr>
      <w:rPr>
        <w:rFonts w:hint="default"/>
        <w:lang w:val="ru-RU" w:eastAsia="en-US" w:bidi="ar-SA"/>
      </w:rPr>
    </w:lvl>
    <w:lvl w:ilvl="3" w:tplc="A10AABA0">
      <w:numFmt w:val="bullet"/>
      <w:lvlText w:val="•"/>
      <w:lvlJc w:val="left"/>
      <w:pPr>
        <w:ind w:left="3566" w:hanging="260"/>
      </w:pPr>
      <w:rPr>
        <w:rFonts w:hint="default"/>
        <w:lang w:val="ru-RU" w:eastAsia="en-US" w:bidi="ar-SA"/>
      </w:rPr>
    </w:lvl>
    <w:lvl w:ilvl="4" w:tplc="954E52FE">
      <w:numFmt w:val="bullet"/>
      <w:lvlText w:val="•"/>
      <w:lvlJc w:val="left"/>
      <w:pPr>
        <w:ind w:left="4639" w:hanging="260"/>
      </w:pPr>
      <w:rPr>
        <w:rFonts w:hint="default"/>
        <w:lang w:val="ru-RU" w:eastAsia="en-US" w:bidi="ar-SA"/>
      </w:rPr>
    </w:lvl>
    <w:lvl w:ilvl="5" w:tplc="2C02AFF6">
      <w:numFmt w:val="bullet"/>
      <w:lvlText w:val="•"/>
      <w:lvlJc w:val="left"/>
      <w:pPr>
        <w:ind w:left="5712" w:hanging="260"/>
      </w:pPr>
      <w:rPr>
        <w:rFonts w:hint="default"/>
        <w:lang w:val="ru-RU" w:eastAsia="en-US" w:bidi="ar-SA"/>
      </w:rPr>
    </w:lvl>
    <w:lvl w:ilvl="6" w:tplc="F606F050">
      <w:numFmt w:val="bullet"/>
      <w:lvlText w:val="•"/>
      <w:lvlJc w:val="left"/>
      <w:pPr>
        <w:ind w:left="6786" w:hanging="260"/>
      </w:pPr>
      <w:rPr>
        <w:rFonts w:hint="default"/>
        <w:lang w:val="ru-RU" w:eastAsia="en-US" w:bidi="ar-SA"/>
      </w:rPr>
    </w:lvl>
    <w:lvl w:ilvl="7" w:tplc="C4C42F5C">
      <w:numFmt w:val="bullet"/>
      <w:lvlText w:val="•"/>
      <w:lvlJc w:val="left"/>
      <w:pPr>
        <w:ind w:left="7859" w:hanging="260"/>
      </w:pPr>
      <w:rPr>
        <w:rFonts w:hint="default"/>
        <w:lang w:val="ru-RU" w:eastAsia="en-US" w:bidi="ar-SA"/>
      </w:rPr>
    </w:lvl>
    <w:lvl w:ilvl="8" w:tplc="2278CB28">
      <w:numFmt w:val="bullet"/>
      <w:lvlText w:val="•"/>
      <w:lvlJc w:val="left"/>
      <w:pPr>
        <w:ind w:left="8932" w:hanging="260"/>
      </w:pPr>
      <w:rPr>
        <w:rFonts w:hint="default"/>
        <w:lang w:val="ru-RU" w:eastAsia="en-US" w:bidi="ar-SA"/>
      </w:rPr>
    </w:lvl>
  </w:abstractNum>
  <w:abstractNum w:abstractNumId="17">
    <w:nsid w:val="1375336B"/>
    <w:multiLevelType w:val="hybridMultilevel"/>
    <w:tmpl w:val="C0C86736"/>
    <w:lvl w:ilvl="0" w:tplc="0D70BC7C">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5CA21E">
      <w:numFmt w:val="bullet"/>
      <w:lvlText w:val="•"/>
      <w:lvlJc w:val="left"/>
      <w:pPr>
        <w:ind w:left="2385" w:hanging="260"/>
      </w:pPr>
      <w:rPr>
        <w:rFonts w:hint="default"/>
        <w:lang w:val="ru-RU" w:eastAsia="en-US" w:bidi="ar-SA"/>
      </w:rPr>
    </w:lvl>
    <w:lvl w:ilvl="2" w:tplc="FFB8C94E">
      <w:numFmt w:val="bullet"/>
      <w:lvlText w:val="•"/>
      <w:lvlJc w:val="left"/>
      <w:pPr>
        <w:ind w:left="3351" w:hanging="260"/>
      </w:pPr>
      <w:rPr>
        <w:rFonts w:hint="default"/>
        <w:lang w:val="ru-RU" w:eastAsia="en-US" w:bidi="ar-SA"/>
      </w:rPr>
    </w:lvl>
    <w:lvl w:ilvl="3" w:tplc="6FF0CC1C">
      <w:numFmt w:val="bullet"/>
      <w:lvlText w:val="•"/>
      <w:lvlJc w:val="left"/>
      <w:pPr>
        <w:ind w:left="4317" w:hanging="260"/>
      </w:pPr>
      <w:rPr>
        <w:rFonts w:hint="default"/>
        <w:lang w:val="ru-RU" w:eastAsia="en-US" w:bidi="ar-SA"/>
      </w:rPr>
    </w:lvl>
    <w:lvl w:ilvl="4" w:tplc="F962BFE0">
      <w:numFmt w:val="bullet"/>
      <w:lvlText w:val="•"/>
      <w:lvlJc w:val="left"/>
      <w:pPr>
        <w:ind w:left="5283" w:hanging="260"/>
      </w:pPr>
      <w:rPr>
        <w:rFonts w:hint="default"/>
        <w:lang w:val="ru-RU" w:eastAsia="en-US" w:bidi="ar-SA"/>
      </w:rPr>
    </w:lvl>
    <w:lvl w:ilvl="5" w:tplc="70D40C3A">
      <w:numFmt w:val="bullet"/>
      <w:lvlText w:val="•"/>
      <w:lvlJc w:val="left"/>
      <w:pPr>
        <w:ind w:left="6249" w:hanging="260"/>
      </w:pPr>
      <w:rPr>
        <w:rFonts w:hint="default"/>
        <w:lang w:val="ru-RU" w:eastAsia="en-US" w:bidi="ar-SA"/>
      </w:rPr>
    </w:lvl>
    <w:lvl w:ilvl="6" w:tplc="83A6E076">
      <w:numFmt w:val="bullet"/>
      <w:lvlText w:val="•"/>
      <w:lvlJc w:val="left"/>
      <w:pPr>
        <w:ind w:left="7215" w:hanging="260"/>
      </w:pPr>
      <w:rPr>
        <w:rFonts w:hint="default"/>
        <w:lang w:val="ru-RU" w:eastAsia="en-US" w:bidi="ar-SA"/>
      </w:rPr>
    </w:lvl>
    <w:lvl w:ilvl="7" w:tplc="BDCA68CC">
      <w:numFmt w:val="bullet"/>
      <w:lvlText w:val="•"/>
      <w:lvlJc w:val="left"/>
      <w:pPr>
        <w:ind w:left="8181" w:hanging="260"/>
      </w:pPr>
      <w:rPr>
        <w:rFonts w:hint="default"/>
        <w:lang w:val="ru-RU" w:eastAsia="en-US" w:bidi="ar-SA"/>
      </w:rPr>
    </w:lvl>
    <w:lvl w:ilvl="8" w:tplc="E16EF024">
      <w:numFmt w:val="bullet"/>
      <w:lvlText w:val="•"/>
      <w:lvlJc w:val="left"/>
      <w:pPr>
        <w:ind w:left="9147" w:hanging="260"/>
      </w:pPr>
      <w:rPr>
        <w:rFonts w:hint="default"/>
        <w:lang w:val="ru-RU" w:eastAsia="en-US" w:bidi="ar-SA"/>
      </w:rPr>
    </w:lvl>
  </w:abstractNum>
  <w:abstractNum w:abstractNumId="18">
    <w:nsid w:val="13960931"/>
    <w:multiLevelType w:val="hybridMultilevel"/>
    <w:tmpl w:val="AAD2AAB2"/>
    <w:lvl w:ilvl="0" w:tplc="1D2EE142">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AAEB3E4">
      <w:numFmt w:val="bullet"/>
      <w:lvlText w:val="•"/>
      <w:lvlJc w:val="left"/>
      <w:pPr>
        <w:ind w:left="1755" w:hanging="260"/>
      </w:pPr>
      <w:rPr>
        <w:rFonts w:hint="default"/>
        <w:lang w:val="ru-RU" w:eastAsia="en-US" w:bidi="ar-SA"/>
      </w:rPr>
    </w:lvl>
    <w:lvl w:ilvl="2" w:tplc="C3EA7C00">
      <w:numFmt w:val="bullet"/>
      <w:lvlText w:val="•"/>
      <w:lvlJc w:val="left"/>
      <w:pPr>
        <w:ind w:left="2791" w:hanging="260"/>
      </w:pPr>
      <w:rPr>
        <w:rFonts w:hint="default"/>
        <w:lang w:val="ru-RU" w:eastAsia="en-US" w:bidi="ar-SA"/>
      </w:rPr>
    </w:lvl>
    <w:lvl w:ilvl="3" w:tplc="7C2AB72A">
      <w:numFmt w:val="bullet"/>
      <w:lvlText w:val="•"/>
      <w:lvlJc w:val="left"/>
      <w:pPr>
        <w:ind w:left="3827" w:hanging="260"/>
      </w:pPr>
      <w:rPr>
        <w:rFonts w:hint="default"/>
        <w:lang w:val="ru-RU" w:eastAsia="en-US" w:bidi="ar-SA"/>
      </w:rPr>
    </w:lvl>
    <w:lvl w:ilvl="4" w:tplc="45403846">
      <w:numFmt w:val="bullet"/>
      <w:lvlText w:val="•"/>
      <w:lvlJc w:val="left"/>
      <w:pPr>
        <w:ind w:left="4863" w:hanging="260"/>
      </w:pPr>
      <w:rPr>
        <w:rFonts w:hint="default"/>
        <w:lang w:val="ru-RU" w:eastAsia="en-US" w:bidi="ar-SA"/>
      </w:rPr>
    </w:lvl>
    <w:lvl w:ilvl="5" w:tplc="3F982BEE">
      <w:numFmt w:val="bullet"/>
      <w:lvlText w:val="•"/>
      <w:lvlJc w:val="left"/>
      <w:pPr>
        <w:ind w:left="5899" w:hanging="260"/>
      </w:pPr>
      <w:rPr>
        <w:rFonts w:hint="default"/>
        <w:lang w:val="ru-RU" w:eastAsia="en-US" w:bidi="ar-SA"/>
      </w:rPr>
    </w:lvl>
    <w:lvl w:ilvl="6" w:tplc="930E289E">
      <w:numFmt w:val="bullet"/>
      <w:lvlText w:val="•"/>
      <w:lvlJc w:val="left"/>
      <w:pPr>
        <w:ind w:left="6935" w:hanging="260"/>
      </w:pPr>
      <w:rPr>
        <w:rFonts w:hint="default"/>
        <w:lang w:val="ru-RU" w:eastAsia="en-US" w:bidi="ar-SA"/>
      </w:rPr>
    </w:lvl>
    <w:lvl w:ilvl="7" w:tplc="A948A422">
      <w:numFmt w:val="bullet"/>
      <w:lvlText w:val="•"/>
      <w:lvlJc w:val="left"/>
      <w:pPr>
        <w:ind w:left="7971" w:hanging="260"/>
      </w:pPr>
      <w:rPr>
        <w:rFonts w:hint="default"/>
        <w:lang w:val="ru-RU" w:eastAsia="en-US" w:bidi="ar-SA"/>
      </w:rPr>
    </w:lvl>
    <w:lvl w:ilvl="8" w:tplc="27B0D3D6">
      <w:numFmt w:val="bullet"/>
      <w:lvlText w:val="•"/>
      <w:lvlJc w:val="left"/>
      <w:pPr>
        <w:ind w:left="9007" w:hanging="260"/>
      </w:pPr>
      <w:rPr>
        <w:rFonts w:hint="default"/>
        <w:lang w:val="ru-RU" w:eastAsia="en-US" w:bidi="ar-SA"/>
      </w:rPr>
    </w:lvl>
  </w:abstractNum>
  <w:abstractNum w:abstractNumId="19">
    <w:nsid w:val="13EF7977"/>
    <w:multiLevelType w:val="hybridMultilevel"/>
    <w:tmpl w:val="228CD516"/>
    <w:lvl w:ilvl="0" w:tplc="0419000B">
      <w:start w:val="1"/>
      <w:numFmt w:val="bullet"/>
      <w:lvlText w:val=""/>
      <w:lvlJc w:val="left"/>
      <w:pPr>
        <w:ind w:left="1742" w:hanging="360"/>
      </w:pPr>
      <w:rPr>
        <w:rFonts w:ascii="Wingdings" w:hAnsi="Wingdings" w:hint="default"/>
      </w:rPr>
    </w:lvl>
    <w:lvl w:ilvl="1" w:tplc="04190003" w:tentative="1">
      <w:start w:val="1"/>
      <w:numFmt w:val="bullet"/>
      <w:lvlText w:val="o"/>
      <w:lvlJc w:val="left"/>
      <w:pPr>
        <w:ind w:left="2462" w:hanging="360"/>
      </w:pPr>
      <w:rPr>
        <w:rFonts w:ascii="Courier New" w:hAnsi="Courier New" w:cs="Courier New" w:hint="default"/>
      </w:rPr>
    </w:lvl>
    <w:lvl w:ilvl="2" w:tplc="04190005" w:tentative="1">
      <w:start w:val="1"/>
      <w:numFmt w:val="bullet"/>
      <w:lvlText w:val=""/>
      <w:lvlJc w:val="left"/>
      <w:pPr>
        <w:ind w:left="3182" w:hanging="360"/>
      </w:pPr>
      <w:rPr>
        <w:rFonts w:ascii="Wingdings" w:hAnsi="Wingdings" w:hint="default"/>
      </w:rPr>
    </w:lvl>
    <w:lvl w:ilvl="3" w:tplc="04190001" w:tentative="1">
      <w:start w:val="1"/>
      <w:numFmt w:val="bullet"/>
      <w:lvlText w:val=""/>
      <w:lvlJc w:val="left"/>
      <w:pPr>
        <w:ind w:left="3902" w:hanging="360"/>
      </w:pPr>
      <w:rPr>
        <w:rFonts w:ascii="Symbol" w:hAnsi="Symbol" w:hint="default"/>
      </w:rPr>
    </w:lvl>
    <w:lvl w:ilvl="4" w:tplc="04190003" w:tentative="1">
      <w:start w:val="1"/>
      <w:numFmt w:val="bullet"/>
      <w:lvlText w:val="o"/>
      <w:lvlJc w:val="left"/>
      <w:pPr>
        <w:ind w:left="4622" w:hanging="360"/>
      </w:pPr>
      <w:rPr>
        <w:rFonts w:ascii="Courier New" w:hAnsi="Courier New" w:cs="Courier New" w:hint="default"/>
      </w:rPr>
    </w:lvl>
    <w:lvl w:ilvl="5" w:tplc="04190005" w:tentative="1">
      <w:start w:val="1"/>
      <w:numFmt w:val="bullet"/>
      <w:lvlText w:val=""/>
      <w:lvlJc w:val="left"/>
      <w:pPr>
        <w:ind w:left="5342" w:hanging="360"/>
      </w:pPr>
      <w:rPr>
        <w:rFonts w:ascii="Wingdings" w:hAnsi="Wingdings" w:hint="default"/>
      </w:rPr>
    </w:lvl>
    <w:lvl w:ilvl="6" w:tplc="04190001" w:tentative="1">
      <w:start w:val="1"/>
      <w:numFmt w:val="bullet"/>
      <w:lvlText w:val=""/>
      <w:lvlJc w:val="left"/>
      <w:pPr>
        <w:ind w:left="6062" w:hanging="360"/>
      </w:pPr>
      <w:rPr>
        <w:rFonts w:ascii="Symbol" w:hAnsi="Symbol" w:hint="default"/>
      </w:rPr>
    </w:lvl>
    <w:lvl w:ilvl="7" w:tplc="04190003" w:tentative="1">
      <w:start w:val="1"/>
      <w:numFmt w:val="bullet"/>
      <w:lvlText w:val="o"/>
      <w:lvlJc w:val="left"/>
      <w:pPr>
        <w:ind w:left="6782" w:hanging="360"/>
      </w:pPr>
      <w:rPr>
        <w:rFonts w:ascii="Courier New" w:hAnsi="Courier New" w:cs="Courier New" w:hint="default"/>
      </w:rPr>
    </w:lvl>
    <w:lvl w:ilvl="8" w:tplc="04190005" w:tentative="1">
      <w:start w:val="1"/>
      <w:numFmt w:val="bullet"/>
      <w:lvlText w:val=""/>
      <w:lvlJc w:val="left"/>
      <w:pPr>
        <w:ind w:left="7502" w:hanging="360"/>
      </w:pPr>
      <w:rPr>
        <w:rFonts w:ascii="Wingdings" w:hAnsi="Wingdings" w:hint="default"/>
      </w:rPr>
    </w:lvl>
  </w:abstractNum>
  <w:abstractNum w:abstractNumId="20">
    <w:nsid w:val="14222062"/>
    <w:multiLevelType w:val="hybridMultilevel"/>
    <w:tmpl w:val="F496BD7A"/>
    <w:lvl w:ilvl="0" w:tplc="906053A2">
      <w:start w:val="3"/>
      <w:numFmt w:val="decimal"/>
      <w:lvlText w:val="%1"/>
      <w:lvlJc w:val="left"/>
      <w:pPr>
        <w:ind w:left="460" w:hanging="164"/>
        <w:jc w:val="left"/>
      </w:pPr>
      <w:rPr>
        <w:rFonts w:ascii="Trebuchet MS" w:eastAsia="Trebuchet MS" w:hAnsi="Trebuchet MS" w:cs="Trebuchet MS" w:hint="default"/>
        <w:b w:val="0"/>
        <w:bCs w:val="0"/>
        <w:i w:val="0"/>
        <w:iCs w:val="0"/>
        <w:spacing w:val="0"/>
        <w:w w:val="97"/>
        <w:sz w:val="22"/>
        <w:szCs w:val="22"/>
        <w:lang w:val="ru-RU" w:eastAsia="en-US" w:bidi="ar-SA"/>
      </w:rPr>
    </w:lvl>
    <w:lvl w:ilvl="1" w:tplc="D9121DE8">
      <w:start w:val="1"/>
      <w:numFmt w:val="decimal"/>
      <w:lvlText w:val="%2)"/>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5A2BC00">
      <w:numFmt w:val="bullet"/>
      <w:lvlText w:val="•"/>
      <w:lvlJc w:val="left"/>
      <w:pPr>
        <w:ind w:left="2493" w:hanging="260"/>
      </w:pPr>
      <w:rPr>
        <w:rFonts w:hint="default"/>
        <w:lang w:val="ru-RU" w:eastAsia="en-US" w:bidi="ar-SA"/>
      </w:rPr>
    </w:lvl>
    <w:lvl w:ilvl="3" w:tplc="DC46EC50">
      <w:numFmt w:val="bullet"/>
      <w:lvlText w:val="•"/>
      <w:lvlJc w:val="left"/>
      <w:pPr>
        <w:ind w:left="3566" w:hanging="260"/>
      </w:pPr>
      <w:rPr>
        <w:rFonts w:hint="default"/>
        <w:lang w:val="ru-RU" w:eastAsia="en-US" w:bidi="ar-SA"/>
      </w:rPr>
    </w:lvl>
    <w:lvl w:ilvl="4" w:tplc="4B0A351A">
      <w:numFmt w:val="bullet"/>
      <w:lvlText w:val="•"/>
      <w:lvlJc w:val="left"/>
      <w:pPr>
        <w:ind w:left="4639" w:hanging="260"/>
      </w:pPr>
      <w:rPr>
        <w:rFonts w:hint="default"/>
        <w:lang w:val="ru-RU" w:eastAsia="en-US" w:bidi="ar-SA"/>
      </w:rPr>
    </w:lvl>
    <w:lvl w:ilvl="5" w:tplc="A634C090">
      <w:numFmt w:val="bullet"/>
      <w:lvlText w:val="•"/>
      <w:lvlJc w:val="left"/>
      <w:pPr>
        <w:ind w:left="5712" w:hanging="260"/>
      </w:pPr>
      <w:rPr>
        <w:rFonts w:hint="default"/>
        <w:lang w:val="ru-RU" w:eastAsia="en-US" w:bidi="ar-SA"/>
      </w:rPr>
    </w:lvl>
    <w:lvl w:ilvl="6" w:tplc="D710F7B4">
      <w:numFmt w:val="bullet"/>
      <w:lvlText w:val="•"/>
      <w:lvlJc w:val="left"/>
      <w:pPr>
        <w:ind w:left="6786" w:hanging="260"/>
      </w:pPr>
      <w:rPr>
        <w:rFonts w:hint="default"/>
        <w:lang w:val="ru-RU" w:eastAsia="en-US" w:bidi="ar-SA"/>
      </w:rPr>
    </w:lvl>
    <w:lvl w:ilvl="7" w:tplc="73D42942">
      <w:numFmt w:val="bullet"/>
      <w:lvlText w:val="•"/>
      <w:lvlJc w:val="left"/>
      <w:pPr>
        <w:ind w:left="7859" w:hanging="260"/>
      </w:pPr>
      <w:rPr>
        <w:rFonts w:hint="default"/>
        <w:lang w:val="ru-RU" w:eastAsia="en-US" w:bidi="ar-SA"/>
      </w:rPr>
    </w:lvl>
    <w:lvl w:ilvl="8" w:tplc="4D6C98A8">
      <w:numFmt w:val="bullet"/>
      <w:lvlText w:val="•"/>
      <w:lvlJc w:val="left"/>
      <w:pPr>
        <w:ind w:left="8932" w:hanging="260"/>
      </w:pPr>
      <w:rPr>
        <w:rFonts w:hint="default"/>
        <w:lang w:val="ru-RU" w:eastAsia="en-US" w:bidi="ar-SA"/>
      </w:rPr>
    </w:lvl>
  </w:abstractNum>
  <w:abstractNum w:abstractNumId="21">
    <w:nsid w:val="148159B0"/>
    <w:multiLevelType w:val="hybridMultilevel"/>
    <w:tmpl w:val="76A4DB5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4A82D67"/>
    <w:multiLevelType w:val="hybridMultilevel"/>
    <w:tmpl w:val="0E62366E"/>
    <w:lvl w:ilvl="0" w:tplc="AB50C57C">
      <w:start w:val="1"/>
      <w:numFmt w:val="decimal"/>
      <w:lvlText w:val="%1."/>
      <w:lvlJc w:val="left"/>
      <w:pPr>
        <w:ind w:left="720" w:hanging="360"/>
      </w:pPr>
      <w:rPr>
        <w:rFonts w:hint="default"/>
      </w:rPr>
    </w:lvl>
    <w:lvl w:ilvl="1" w:tplc="BD7241C8">
      <w:start w:val="1"/>
      <w:numFmt w:val="lowerLetter"/>
      <w:lvlText w:val="%2."/>
      <w:lvlJc w:val="left"/>
      <w:pPr>
        <w:ind w:left="1440" w:hanging="360"/>
      </w:pPr>
    </w:lvl>
    <w:lvl w:ilvl="2" w:tplc="14F2EDC8">
      <w:start w:val="1"/>
      <w:numFmt w:val="lowerRoman"/>
      <w:lvlText w:val="%3."/>
      <w:lvlJc w:val="right"/>
      <w:pPr>
        <w:ind w:left="2160" w:hanging="180"/>
      </w:pPr>
    </w:lvl>
    <w:lvl w:ilvl="3" w:tplc="D102D2C8">
      <w:start w:val="1"/>
      <w:numFmt w:val="decimal"/>
      <w:lvlText w:val="%4."/>
      <w:lvlJc w:val="left"/>
      <w:pPr>
        <w:ind w:left="2880" w:hanging="360"/>
      </w:pPr>
    </w:lvl>
    <w:lvl w:ilvl="4" w:tplc="D6DC3BC0">
      <w:start w:val="1"/>
      <w:numFmt w:val="lowerLetter"/>
      <w:lvlText w:val="%5."/>
      <w:lvlJc w:val="left"/>
      <w:pPr>
        <w:ind w:left="3600" w:hanging="360"/>
      </w:pPr>
    </w:lvl>
    <w:lvl w:ilvl="5" w:tplc="AA947DE2">
      <w:start w:val="1"/>
      <w:numFmt w:val="lowerRoman"/>
      <w:lvlText w:val="%6."/>
      <w:lvlJc w:val="right"/>
      <w:pPr>
        <w:ind w:left="4320" w:hanging="180"/>
      </w:pPr>
    </w:lvl>
    <w:lvl w:ilvl="6" w:tplc="C53E4F4E">
      <w:start w:val="1"/>
      <w:numFmt w:val="decimal"/>
      <w:lvlText w:val="%7."/>
      <w:lvlJc w:val="left"/>
      <w:pPr>
        <w:ind w:left="5040" w:hanging="360"/>
      </w:pPr>
    </w:lvl>
    <w:lvl w:ilvl="7" w:tplc="D88862C6">
      <w:start w:val="1"/>
      <w:numFmt w:val="lowerLetter"/>
      <w:lvlText w:val="%8."/>
      <w:lvlJc w:val="left"/>
      <w:pPr>
        <w:ind w:left="5760" w:hanging="360"/>
      </w:pPr>
    </w:lvl>
    <w:lvl w:ilvl="8" w:tplc="E3B63FBC">
      <w:start w:val="1"/>
      <w:numFmt w:val="lowerRoman"/>
      <w:lvlText w:val="%9."/>
      <w:lvlJc w:val="right"/>
      <w:pPr>
        <w:ind w:left="6480" w:hanging="180"/>
      </w:pPr>
    </w:lvl>
  </w:abstractNum>
  <w:abstractNum w:abstractNumId="23">
    <w:nsid w:val="16FE3623"/>
    <w:multiLevelType w:val="hybridMultilevel"/>
    <w:tmpl w:val="3E5CCE64"/>
    <w:lvl w:ilvl="0" w:tplc="63042D7C">
      <w:numFmt w:val="bullet"/>
      <w:lvlText w:val=""/>
      <w:lvlJc w:val="left"/>
      <w:pPr>
        <w:ind w:left="1" w:hanging="708"/>
      </w:pPr>
      <w:rPr>
        <w:rFonts w:ascii="Wingdings" w:eastAsia="Wingdings" w:hAnsi="Wingdings" w:cs="Wingdings" w:hint="default"/>
        <w:b w:val="0"/>
        <w:bCs w:val="0"/>
        <w:i w:val="0"/>
        <w:iCs w:val="0"/>
        <w:spacing w:val="0"/>
        <w:w w:val="100"/>
        <w:sz w:val="24"/>
        <w:szCs w:val="24"/>
        <w:lang w:val="ru-RU" w:eastAsia="en-US" w:bidi="ar-SA"/>
      </w:rPr>
    </w:lvl>
    <w:lvl w:ilvl="1" w:tplc="549C3A2E">
      <w:numFmt w:val="bullet"/>
      <w:lvlText w:val="•"/>
      <w:lvlJc w:val="left"/>
      <w:pPr>
        <w:ind w:left="978" w:hanging="708"/>
      </w:pPr>
      <w:rPr>
        <w:rFonts w:hint="default"/>
        <w:lang w:val="ru-RU" w:eastAsia="en-US" w:bidi="ar-SA"/>
      </w:rPr>
    </w:lvl>
    <w:lvl w:ilvl="2" w:tplc="5792ED92">
      <w:numFmt w:val="bullet"/>
      <w:lvlText w:val="•"/>
      <w:lvlJc w:val="left"/>
      <w:pPr>
        <w:ind w:left="1956" w:hanging="708"/>
      </w:pPr>
      <w:rPr>
        <w:rFonts w:hint="default"/>
        <w:lang w:val="ru-RU" w:eastAsia="en-US" w:bidi="ar-SA"/>
      </w:rPr>
    </w:lvl>
    <w:lvl w:ilvl="3" w:tplc="AEFCA1CC">
      <w:numFmt w:val="bullet"/>
      <w:lvlText w:val="•"/>
      <w:lvlJc w:val="left"/>
      <w:pPr>
        <w:ind w:left="2934" w:hanging="708"/>
      </w:pPr>
      <w:rPr>
        <w:rFonts w:hint="default"/>
        <w:lang w:val="ru-RU" w:eastAsia="en-US" w:bidi="ar-SA"/>
      </w:rPr>
    </w:lvl>
    <w:lvl w:ilvl="4" w:tplc="A7D04FF4">
      <w:numFmt w:val="bullet"/>
      <w:lvlText w:val="•"/>
      <w:lvlJc w:val="left"/>
      <w:pPr>
        <w:ind w:left="3912" w:hanging="708"/>
      </w:pPr>
      <w:rPr>
        <w:rFonts w:hint="default"/>
        <w:lang w:val="ru-RU" w:eastAsia="en-US" w:bidi="ar-SA"/>
      </w:rPr>
    </w:lvl>
    <w:lvl w:ilvl="5" w:tplc="C1A2200C">
      <w:numFmt w:val="bullet"/>
      <w:lvlText w:val="•"/>
      <w:lvlJc w:val="left"/>
      <w:pPr>
        <w:ind w:left="4890" w:hanging="708"/>
      </w:pPr>
      <w:rPr>
        <w:rFonts w:hint="default"/>
        <w:lang w:val="ru-RU" w:eastAsia="en-US" w:bidi="ar-SA"/>
      </w:rPr>
    </w:lvl>
    <w:lvl w:ilvl="6" w:tplc="BE429372">
      <w:numFmt w:val="bullet"/>
      <w:lvlText w:val="•"/>
      <w:lvlJc w:val="left"/>
      <w:pPr>
        <w:ind w:left="5868" w:hanging="708"/>
      </w:pPr>
      <w:rPr>
        <w:rFonts w:hint="default"/>
        <w:lang w:val="ru-RU" w:eastAsia="en-US" w:bidi="ar-SA"/>
      </w:rPr>
    </w:lvl>
    <w:lvl w:ilvl="7" w:tplc="032AAD82">
      <w:numFmt w:val="bullet"/>
      <w:lvlText w:val="•"/>
      <w:lvlJc w:val="left"/>
      <w:pPr>
        <w:ind w:left="6846" w:hanging="708"/>
      </w:pPr>
      <w:rPr>
        <w:rFonts w:hint="default"/>
        <w:lang w:val="ru-RU" w:eastAsia="en-US" w:bidi="ar-SA"/>
      </w:rPr>
    </w:lvl>
    <w:lvl w:ilvl="8" w:tplc="02305330">
      <w:numFmt w:val="bullet"/>
      <w:lvlText w:val="•"/>
      <w:lvlJc w:val="left"/>
      <w:pPr>
        <w:ind w:left="7825" w:hanging="708"/>
      </w:pPr>
      <w:rPr>
        <w:rFonts w:hint="default"/>
        <w:lang w:val="ru-RU" w:eastAsia="en-US" w:bidi="ar-SA"/>
      </w:rPr>
    </w:lvl>
  </w:abstractNum>
  <w:abstractNum w:abstractNumId="24">
    <w:nsid w:val="19FB763B"/>
    <w:multiLevelType w:val="hybridMultilevel"/>
    <w:tmpl w:val="FC06F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nsid w:val="1A3942E4"/>
    <w:multiLevelType w:val="hybridMultilevel"/>
    <w:tmpl w:val="ED3806B2"/>
    <w:lvl w:ilvl="0" w:tplc="294A7D36">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510AF62">
      <w:numFmt w:val="bullet"/>
      <w:lvlText w:val="•"/>
      <w:lvlJc w:val="left"/>
      <w:pPr>
        <w:ind w:left="1755" w:hanging="260"/>
      </w:pPr>
      <w:rPr>
        <w:rFonts w:hint="default"/>
        <w:lang w:val="ru-RU" w:eastAsia="en-US" w:bidi="ar-SA"/>
      </w:rPr>
    </w:lvl>
    <w:lvl w:ilvl="2" w:tplc="F2682790">
      <w:numFmt w:val="bullet"/>
      <w:lvlText w:val="•"/>
      <w:lvlJc w:val="left"/>
      <w:pPr>
        <w:ind w:left="2791" w:hanging="260"/>
      </w:pPr>
      <w:rPr>
        <w:rFonts w:hint="default"/>
        <w:lang w:val="ru-RU" w:eastAsia="en-US" w:bidi="ar-SA"/>
      </w:rPr>
    </w:lvl>
    <w:lvl w:ilvl="3" w:tplc="49104914">
      <w:numFmt w:val="bullet"/>
      <w:lvlText w:val="•"/>
      <w:lvlJc w:val="left"/>
      <w:pPr>
        <w:ind w:left="3827" w:hanging="260"/>
      </w:pPr>
      <w:rPr>
        <w:rFonts w:hint="default"/>
        <w:lang w:val="ru-RU" w:eastAsia="en-US" w:bidi="ar-SA"/>
      </w:rPr>
    </w:lvl>
    <w:lvl w:ilvl="4" w:tplc="F22AFC66">
      <w:numFmt w:val="bullet"/>
      <w:lvlText w:val="•"/>
      <w:lvlJc w:val="left"/>
      <w:pPr>
        <w:ind w:left="4863" w:hanging="260"/>
      </w:pPr>
      <w:rPr>
        <w:rFonts w:hint="default"/>
        <w:lang w:val="ru-RU" w:eastAsia="en-US" w:bidi="ar-SA"/>
      </w:rPr>
    </w:lvl>
    <w:lvl w:ilvl="5" w:tplc="6E3C6F72">
      <w:numFmt w:val="bullet"/>
      <w:lvlText w:val="•"/>
      <w:lvlJc w:val="left"/>
      <w:pPr>
        <w:ind w:left="5899" w:hanging="260"/>
      </w:pPr>
      <w:rPr>
        <w:rFonts w:hint="default"/>
        <w:lang w:val="ru-RU" w:eastAsia="en-US" w:bidi="ar-SA"/>
      </w:rPr>
    </w:lvl>
    <w:lvl w:ilvl="6" w:tplc="C3088B44">
      <w:numFmt w:val="bullet"/>
      <w:lvlText w:val="•"/>
      <w:lvlJc w:val="left"/>
      <w:pPr>
        <w:ind w:left="6935" w:hanging="260"/>
      </w:pPr>
      <w:rPr>
        <w:rFonts w:hint="default"/>
        <w:lang w:val="ru-RU" w:eastAsia="en-US" w:bidi="ar-SA"/>
      </w:rPr>
    </w:lvl>
    <w:lvl w:ilvl="7" w:tplc="4524E248">
      <w:numFmt w:val="bullet"/>
      <w:lvlText w:val="•"/>
      <w:lvlJc w:val="left"/>
      <w:pPr>
        <w:ind w:left="7971" w:hanging="260"/>
      </w:pPr>
      <w:rPr>
        <w:rFonts w:hint="default"/>
        <w:lang w:val="ru-RU" w:eastAsia="en-US" w:bidi="ar-SA"/>
      </w:rPr>
    </w:lvl>
    <w:lvl w:ilvl="8" w:tplc="897CE400">
      <w:numFmt w:val="bullet"/>
      <w:lvlText w:val="•"/>
      <w:lvlJc w:val="left"/>
      <w:pPr>
        <w:ind w:left="9007" w:hanging="260"/>
      </w:pPr>
      <w:rPr>
        <w:rFonts w:hint="default"/>
        <w:lang w:val="ru-RU" w:eastAsia="en-US" w:bidi="ar-SA"/>
      </w:rPr>
    </w:lvl>
  </w:abstractNum>
  <w:abstractNum w:abstractNumId="27">
    <w:nsid w:val="1B56560E"/>
    <w:multiLevelType w:val="hybridMultilevel"/>
    <w:tmpl w:val="1AC0A948"/>
    <w:lvl w:ilvl="0" w:tplc="DFD6B12E">
      <w:start w:val="1"/>
      <w:numFmt w:val="decimal"/>
      <w:lvlText w:val="%1."/>
      <w:lvlJc w:val="left"/>
      <w:pPr>
        <w:ind w:left="783" w:hanging="282"/>
        <w:jc w:val="left"/>
      </w:pPr>
      <w:rPr>
        <w:rFonts w:ascii="Times New Roman" w:eastAsia="Times New Roman" w:hAnsi="Times New Roman" w:cs="Times New Roman" w:hint="default"/>
        <w:b w:val="0"/>
        <w:bCs w:val="0"/>
        <w:i w:val="0"/>
        <w:iCs w:val="0"/>
        <w:spacing w:val="0"/>
        <w:w w:val="89"/>
        <w:sz w:val="28"/>
        <w:szCs w:val="28"/>
        <w:lang w:val="ru-RU" w:eastAsia="en-US" w:bidi="ar-SA"/>
      </w:rPr>
    </w:lvl>
    <w:lvl w:ilvl="1" w:tplc="9D10163E">
      <w:start w:val="11"/>
      <w:numFmt w:val="decimal"/>
      <w:lvlText w:val="%2."/>
      <w:lvlJc w:val="left"/>
      <w:pPr>
        <w:ind w:left="1206" w:hanging="42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B2BE94C2">
      <w:numFmt w:val="bullet"/>
      <w:lvlText w:val="-"/>
      <w:lvlJc w:val="left"/>
      <w:pPr>
        <w:ind w:left="946" w:hanging="166"/>
      </w:pPr>
      <w:rPr>
        <w:rFonts w:ascii="Times New Roman" w:eastAsia="Times New Roman" w:hAnsi="Times New Roman" w:cs="Times New Roman" w:hint="default"/>
        <w:b w:val="0"/>
        <w:bCs w:val="0"/>
        <w:i w:val="0"/>
        <w:iCs w:val="0"/>
        <w:spacing w:val="0"/>
        <w:w w:val="100"/>
        <w:sz w:val="28"/>
        <w:szCs w:val="28"/>
        <w:lang w:val="ru-RU" w:eastAsia="en-US" w:bidi="ar-SA"/>
      </w:rPr>
    </w:lvl>
    <w:lvl w:ilvl="3" w:tplc="522010DA">
      <w:numFmt w:val="bullet"/>
      <w:lvlText w:val="•"/>
      <w:lvlJc w:val="left"/>
      <w:pPr>
        <w:ind w:left="2404" w:hanging="166"/>
      </w:pPr>
      <w:rPr>
        <w:rFonts w:hint="default"/>
        <w:lang w:val="ru-RU" w:eastAsia="en-US" w:bidi="ar-SA"/>
      </w:rPr>
    </w:lvl>
    <w:lvl w:ilvl="4" w:tplc="EAA20C38">
      <w:numFmt w:val="bullet"/>
      <w:lvlText w:val="•"/>
      <w:lvlJc w:val="left"/>
      <w:pPr>
        <w:ind w:left="3609" w:hanging="166"/>
      </w:pPr>
      <w:rPr>
        <w:rFonts w:hint="default"/>
        <w:lang w:val="ru-RU" w:eastAsia="en-US" w:bidi="ar-SA"/>
      </w:rPr>
    </w:lvl>
    <w:lvl w:ilvl="5" w:tplc="24E2749A">
      <w:numFmt w:val="bullet"/>
      <w:lvlText w:val="•"/>
      <w:lvlJc w:val="left"/>
      <w:pPr>
        <w:ind w:left="4814" w:hanging="166"/>
      </w:pPr>
      <w:rPr>
        <w:rFonts w:hint="default"/>
        <w:lang w:val="ru-RU" w:eastAsia="en-US" w:bidi="ar-SA"/>
      </w:rPr>
    </w:lvl>
    <w:lvl w:ilvl="6" w:tplc="9A645C96">
      <w:numFmt w:val="bullet"/>
      <w:lvlText w:val="•"/>
      <w:lvlJc w:val="left"/>
      <w:pPr>
        <w:ind w:left="6019" w:hanging="166"/>
      </w:pPr>
      <w:rPr>
        <w:rFonts w:hint="default"/>
        <w:lang w:val="ru-RU" w:eastAsia="en-US" w:bidi="ar-SA"/>
      </w:rPr>
    </w:lvl>
    <w:lvl w:ilvl="7" w:tplc="842AD1B0">
      <w:numFmt w:val="bullet"/>
      <w:lvlText w:val="•"/>
      <w:lvlJc w:val="left"/>
      <w:pPr>
        <w:ind w:left="7224" w:hanging="166"/>
      </w:pPr>
      <w:rPr>
        <w:rFonts w:hint="default"/>
        <w:lang w:val="ru-RU" w:eastAsia="en-US" w:bidi="ar-SA"/>
      </w:rPr>
    </w:lvl>
    <w:lvl w:ilvl="8" w:tplc="F754EC0C">
      <w:numFmt w:val="bullet"/>
      <w:lvlText w:val="•"/>
      <w:lvlJc w:val="left"/>
      <w:pPr>
        <w:ind w:left="8429" w:hanging="166"/>
      </w:pPr>
      <w:rPr>
        <w:rFonts w:hint="default"/>
        <w:lang w:val="ru-RU" w:eastAsia="en-US" w:bidi="ar-SA"/>
      </w:rPr>
    </w:lvl>
  </w:abstractNum>
  <w:abstractNum w:abstractNumId="28">
    <w:nsid w:val="1D8D5A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2A63EB"/>
    <w:multiLevelType w:val="hybridMultilevel"/>
    <w:tmpl w:val="DBAAACDC"/>
    <w:lvl w:ilvl="0" w:tplc="2786BAE8">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C6CFAF0">
      <w:numFmt w:val="bullet"/>
      <w:lvlText w:val="•"/>
      <w:lvlJc w:val="left"/>
      <w:pPr>
        <w:ind w:left="1521" w:hanging="260"/>
      </w:pPr>
      <w:rPr>
        <w:rFonts w:hint="default"/>
        <w:lang w:val="ru-RU" w:eastAsia="en-US" w:bidi="ar-SA"/>
      </w:rPr>
    </w:lvl>
    <w:lvl w:ilvl="2" w:tplc="83FCEFB8">
      <w:numFmt w:val="bullet"/>
      <w:lvlText w:val="•"/>
      <w:lvlJc w:val="left"/>
      <w:pPr>
        <w:ind w:left="2583" w:hanging="260"/>
      </w:pPr>
      <w:rPr>
        <w:rFonts w:hint="default"/>
        <w:lang w:val="ru-RU" w:eastAsia="en-US" w:bidi="ar-SA"/>
      </w:rPr>
    </w:lvl>
    <w:lvl w:ilvl="3" w:tplc="E45C3AD8">
      <w:numFmt w:val="bullet"/>
      <w:lvlText w:val="•"/>
      <w:lvlJc w:val="left"/>
      <w:pPr>
        <w:ind w:left="3645" w:hanging="260"/>
      </w:pPr>
      <w:rPr>
        <w:rFonts w:hint="default"/>
        <w:lang w:val="ru-RU" w:eastAsia="en-US" w:bidi="ar-SA"/>
      </w:rPr>
    </w:lvl>
    <w:lvl w:ilvl="4" w:tplc="D9788794">
      <w:numFmt w:val="bullet"/>
      <w:lvlText w:val="•"/>
      <w:lvlJc w:val="left"/>
      <w:pPr>
        <w:ind w:left="4707" w:hanging="260"/>
      </w:pPr>
      <w:rPr>
        <w:rFonts w:hint="default"/>
        <w:lang w:val="ru-RU" w:eastAsia="en-US" w:bidi="ar-SA"/>
      </w:rPr>
    </w:lvl>
    <w:lvl w:ilvl="5" w:tplc="B06223F2">
      <w:numFmt w:val="bullet"/>
      <w:lvlText w:val="•"/>
      <w:lvlJc w:val="left"/>
      <w:pPr>
        <w:ind w:left="5769" w:hanging="260"/>
      </w:pPr>
      <w:rPr>
        <w:rFonts w:hint="default"/>
        <w:lang w:val="ru-RU" w:eastAsia="en-US" w:bidi="ar-SA"/>
      </w:rPr>
    </w:lvl>
    <w:lvl w:ilvl="6" w:tplc="3CFCF5A0">
      <w:numFmt w:val="bullet"/>
      <w:lvlText w:val="•"/>
      <w:lvlJc w:val="left"/>
      <w:pPr>
        <w:ind w:left="6831" w:hanging="260"/>
      </w:pPr>
      <w:rPr>
        <w:rFonts w:hint="default"/>
        <w:lang w:val="ru-RU" w:eastAsia="en-US" w:bidi="ar-SA"/>
      </w:rPr>
    </w:lvl>
    <w:lvl w:ilvl="7" w:tplc="A8CC4046">
      <w:numFmt w:val="bullet"/>
      <w:lvlText w:val="•"/>
      <w:lvlJc w:val="left"/>
      <w:pPr>
        <w:ind w:left="7893" w:hanging="260"/>
      </w:pPr>
      <w:rPr>
        <w:rFonts w:hint="default"/>
        <w:lang w:val="ru-RU" w:eastAsia="en-US" w:bidi="ar-SA"/>
      </w:rPr>
    </w:lvl>
    <w:lvl w:ilvl="8" w:tplc="2BD4F3D6">
      <w:numFmt w:val="bullet"/>
      <w:lvlText w:val="•"/>
      <w:lvlJc w:val="left"/>
      <w:pPr>
        <w:ind w:left="8955" w:hanging="260"/>
      </w:pPr>
      <w:rPr>
        <w:rFonts w:hint="default"/>
        <w:lang w:val="ru-RU" w:eastAsia="en-US" w:bidi="ar-SA"/>
      </w:rPr>
    </w:lvl>
  </w:abstractNum>
  <w:abstractNum w:abstractNumId="30">
    <w:nsid w:val="1F525752"/>
    <w:multiLevelType w:val="hybridMultilevel"/>
    <w:tmpl w:val="3F32B108"/>
    <w:lvl w:ilvl="0" w:tplc="249484C0">
      <w:start w:val="1"/>
      <w:numFmt w:val="decimal"/>
      <w:lvlText w:val="%1."/>
      <w:lvlJc w:val="left"/>
      <w:pPr>
        <w:ind w:left="709" w:hanging="281"/>
        <w:jc w:val="left"/>
      </w:pPr>
      <w:rPr>
        <w:rFonts w:hint="default"/>
        <w:spacing w:val="0"/>
        <w:w w:val="100"/>
        <w:lang w:val="ru-RU" w:eastAsia="en-US" w:bidi="ar-SA"/>
      </w:rPr>
    </w:lvl>
    <w:lvl w:ilvl="1" w:tplc="2E1691F6">
      <w:numFmt w:val="bullet"/>
      <w:lvlText w:val="•"/>
      <w:lvlJc w:val="left"/>
      <w:pPr>
        <w:ind w:left="1608" w:hanging="281"/>
      </w:pPr>
      <w:rPr>
        <w:rFonts w:hint="default"/>
        <w:lang w:val="ru-RU" w:eastAsia="en-US" w:bidi="ar-SA"/>
      </w:rPr>
    </w:lvl>
    <w:lvl w:ilvl="2" w:tplc="3856A486">
      <w:numFmt w:val="bullet"/>
      <w:lvlText w:val="•"/>
      <w:lvlJc w:val="left"/>
      <w:pPr>
        <w:ind w:left="2516" w:hanging="281"/>
      </w:pPr>
      <w:rPr>
        <w:rFonts w:hint="default"/>
        <w:lang w:val="ru-RU" w:eastAsia="en-US" w:bidi="ar-SA"/>
      </w:rPr>
    </w:lvl>
    <w:lvl w:ilvl="3" w:tplc="5308C022">
      <w:numFmt w:val="bullet"/>
      <w:lvlText w:val="•"/>
      <w:lvlJc w:val="left"/>
      <w:pPr>
        <w:ind w:left="3424" w:hanging="281"/>
      </w:pPr>
      <w:rPr>
        <w:rFonts w:hint="default"/>
        <w:lang w:val="ru-RU" w:eastAsia="en-US" w:bidi="ar-SA"/>
      </w:rPr>
    </w:lvl>
    <w:lvl w:ilvl="4" w:tplc="7F36D5FC">
      <w:numFmt w:val="bullet"/>
      <w:lvlText w:val="•"/>
      <w:lvlJc w:val="left"/>
      <w:pPr>
        <w:ind w:left="4332" w:hanging="281"/>
      </w:pPr>
      <w:rPr>
        <w:rFonts w:hint="default"/>
        <w:lang w:val="ru-RU" w:eastAsia="en-US" w:bidi="ar-SA"/>
      </w:rPr>
    </w:lvl>
    <w:lvl w:ilvl="5" w:tplc="D11E2610">
      <w:numFmt w:val="bullet"/>
      <w:lvlText w:val="•"/>
      <w:lvlJc w:val="left"/>
      <w:pPr>
        <w:ind w:left="5240" w:hanging="281"/>
      </w:pPr>
      <w:rPr>
        <w:rFonts w:hint="default"/>
        <w:lang w:val="ru-RU" w:eastAsia="en-US" w:bidi="ar-SA"/>
      </w:rPr>
    </w:lvl>
    <w:lvl w:ilvl="6" w:tplc="AEE65D56">
      <w:numFmt w:val="bullet"/>
      <w:lvlText w:val="•"/>
      <w:lvlJc w:val="left"/>
      <w:pPr>
        <w:ind w:left="6148" w:hanging="281"/>
      </w:pPr>
      <w:rPr>
        <w:rFonts w:hint="default"/>
        <w:lang w:val="ru-RU" w:eastAsia="en-US" w:bidi="ar-SA"/>
      </w:rPr>
    </w:lvl>
    <w:lvl w:ilvl="7" w:tplc="18F6F25E">
      <w:numFmt w:val="bullet"/>
      <w:lvlText w:val="•"/>
      <w:lvlJc w:val="left"/>
      <w:pPr>
        <w:ind w:left="7056" w:hanging="281"/>
      </w:pPr>
      <w:rPr>
        <w:rFonts w:hint="default"/>
        <w:lang w:val="ru-RU" w:eastAsia="en-US" w:bidi="ar-SA"/>
      </w:rPr>
    </w:lvl>
    <w:lvl w:ilvl="8" w:tplc="A3EAB122">
      <w:numFmt w:val="bullet"/>
      <w:lvlText w:val="•"/>
      <w:lvlJc w:val="left"/>
      <w:pPr>
        <w:ind w:left="7965" w:hanging="281"/>
      </w:pPr>
      <w:rPr>
        <w:rFonts w:hint="default"/>
        <w:lang w:val="ru-RU" w:eastAsia="en-US" w:bidi="ar-SA"/>
      </w:rPr>
    </w:lvl>
  </w:abstractNum>
  <w:abstractNum w:abstractNumId="31">
    <w:nsid w:val="1F7C1262"/>
    <w:multiLevelType w:val="hybridMultilevel"/>
    <w:tmpl w:val="E48C676E"/>
    <w:lvl w:ilvl="0" w:tplc="80CEEF06">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680B41C">
      <w:numFmt w:val="bullet"/>
      <w:lvlText w:val="•"/>
      <w:lvlJc w:val="left"/>
      <w:pPr>
        <w:ind w:left="1755" w:hanging="260"/>
      </w:pPr>
      <w:rPr>
        <w:rFonts w:hint="default"/>
        <w:lang w:val="ru-RU" w:eastAsia="en-US" w:bidi="ar-SA"/>
      </w:rPr>
    </w:lvl>
    <w:lvl w:ilvl="2" w:tplc="153AAE9A">
      <w:numFmt w:val="bullet"/>
      <w:lvlText w:val="•"/>
      <w:lvlJc w:val="left"/>
      <w:pPr>
        <w:ind w:left="2791" w:hanging="260"/>
      </w:pPr>
      <w:rPr>
        <w:rFonts w:hint="default"/>
        <w:lang w:val="ru-RU" w:eastAsia="en-US" w:bidi="ar-SA"/>
      </w:rPr>
    </w:lvl>
    <w:lvl w:ilvl="3" w:tplc="CEFC3C48">
      <w:numFmt w:val="bullet"/>
      <w:lvlText w:val="•"/>
      <w:lvlJc w:val="left"/>
      <w:pPr>
        <w:ind w:left="3827" w:hanging="260"/>
      </w:pPr>
      <w:rPr>
        <w:rFonts w:hint="default"/>
        <w:lang w:val="ru-RU" w:eastAsia="en-US" w:bidi="ar-SA"/>
      </w:rPr>
    </w:lvl>
    <w:lvl w:ilvl="4" w:tplc="1FAEA120">
      <w:numFmt w:val="bullet"/>
      <w:lvlText w:val="•"/>
      <w:lvlJc w:val="left"/>
      <w:pPr>
        <w:ind w:left="4863" w:hanging="260"/>
      </w:pPr>
      <w:rPr>
        <w:rFonts w:hint="default"/>
        <w:lang w:val="ru-RU" w:eastAsia="en-US" w:bidi="ar-SA"/>
      </w:rPr>
    </w:lvl>
    <w:lvl w:ilvl="5" w:tplc="D278C2D8">
      <w:numFmt w:val="bullet"/>
      <w:lvlText w:val="•"/>
      <w:lvlJc w:val="left"/>
      <w:pPr>
        <w:ind w:left="5899" w:hanging="260"/>
      </w:pPr>
      <w:rPr>
        <w:rFonts w:hint="default"/>
        <w:lang w:val="ru-RU" w:eastAsia="en-US" w:bidi="ar-SA"/>
      </w:rPr>
    </w:lvl>
    <w:lvl w:ilvl="6" w:tplc="56F41F3A">
      <w:numFmt w:val="bullet"/>
      <w:lvlText w:val="•"/>
      <w:lvlJc w:val="left"/>
      <w:pPr>
        <w:ind w:left="6935" w:hanging="260"/>
      </w:pPr>
      <w:rPr>
        <w:rFonts w:hint="default"/>
        <w:lang w:val="ru-RU" w:eastAsia="en-US" w:bidi="ar-SA"/>
      </w:rPr>
    </w:lvl>
    <w:lvl w:ilvl="7" w:tplc="40D6BFC0">
      <w:numFmt w:val="bullet"/>
      <w:lvlText w:val="•"/>
      <w:lvlJc w:val="left"/>
      <w:pPr>
        <w:ind w:left="7971" w:hanging="260"/>
      </w:pPr>
      <w:rPr>
        <w:rFonts w:hint="default"/>
        <w:lang w:val="ru-RU" w:eastAsia="en-US" w:bidi="ar-SA"/>
      </w:rPr>
    </w:lvl>
    <w:lvl w:ilvl="8" w:tplc="DAF44D06">
      <w:numFmt w:val="bullet"/>
      <w:lvlText w:val="•"/>
      <w:lvlJc w:val="left"/>
      <w:pPr>
        <w:ind w:left="9007" w:hanging="260"/>
      </w:pPr>
      <w:rPr>
        <w:rFonts w:hint="default"/>
        <w:lang w:val="ru-RU" w:eastAsia="en-US" w:bidi="ar-SA"/>
      </w:rPr>
    </w:lvl>
  </w:abstractNum>
  <w:abstractNum w:abstractNumId="32">
    <w:nsid w:val="211258C4"/>
    <w:multiLevelType w:val="hybridMultilevel"/>
    <w:tmpl w:val="64AA3AEE"/>
    <w:lvl w:ilvl="0" w:tplc="375C3F82">
      <w:start w:val="1"/>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68E0954">
      <w:numFmt w:val="bullet"/>
      <w:lvlText w:val="•"/>
      <w:lvlJc w:val="left"/>
      <w:pPr>
        <w:ind w:left="2385" w:hanging="260"/>
      </w:pPr>
      <w:rPr>
        <w:rFonts w:hint="default"/>
        <w:lang w:val="ru-RU" w:eastAsia="en-US" w:bidi="ar-SA"/>
      </w:rPr>
    </w:lvl>
    <w:lvl w:ilvl="2" w:tplc="4FD4D22C">
      <w:numFmt w:val="bullet"/>
      <w:lvlText w:val="•"/>
      <w:lvlJc w:val="left"/>
      <w:pPr>
        <w:ind w:left="3351" w:hanging="260"/>
      </w:pPr>
      <w:rPr>
        <w:rFonts w:hint="default"/>
        <w:lang w:val="ru-RU" w:eastAsia="en-US" w:bidi="ar-SA"/>
      </w:rPr>
    </w:lvl>
    <w:lvl w:ilvl="3" w:tplc="9A9495D8">
      <w:numFmt w:val="bullet"/>
      <w:lvlText w:val="•"/>
      <w:lvlJc w:val="left"/>
      <w:pPr>
        <w:ind w:left="4317" w:hanging="260"/>
      </w:pPr>
      <w:rPr>
        <w:rFonts w:hint="default"/>
        <w:lang w:val="ru-RU" w:eastAsia="en-US" w:bidi="ar-SA"/>
      </w:rPr>
    </w:lvl>
    <w:lvl w:ilvl="4" w:tplc="E56C1B7E">
      <w:numFmt w:val="bullet"/>
      <w:lvlText w:val="•"/>
      <w:lvlJc w:val="left"/>
      <w:pPr>
        <w:ind w:left="5283" w:hanging="260"/>
      </w:pPr>
      <w:rPr>
        <w:rFonts w:hint="default"/>
        <w:lang w:val="ru-RU" w:eastAsia="en-US" w:bidi="ar-SA"/>
      </w:rPr>
    </w:lvl>
    <w:lvl w:ilvl="5" w:tplc="0544466C">
      <w:numFmt w:val="bullet"/>
      <w:lvlText w:val="•"/>
      <w:lvlJc w:val="left"/>
      <w:pPr>
        <w:ind w:left="6249" w:hanging="260"/>
      </w:pPr>
      <w:rPr>
        <w:rFonts w:hint="default"/>
        <w:lang w:val="ru-RU" w:eastAsia="en-US" w:bidi="ar-SA"/>
      </w:rPr>
    </w:lvl>
    <w:lvl w:ilvl="6" w:tplc="2C7E5888">
      <w:numFmt w:val="bullet"/>
      <w:lvlText w:val="•"/>
      <w:lvlJc w:val="left"/>
      <w:pPr>
        <w:ind w:left="7215" w:hanging="260"/>
      </w:pPr>
      <w:rPr>
        <w:rFonts w:hint="default"/>
        <w:lang w:val="ru-RU" w:eastAsia="en-US" w:bidi="ar-SA"/>
      </w:rPr>
    </w:lvl>
    <w:lvl w:ilvl="7" w:tplc="D0B07A66">
      <w:numFmt w:val="bullet"/>
      <w:lvlText w:val="•"/>
      <w:lvlJc w:val="left"/>
      <w:pPr>
        <w:ind w:left="8181" w:hanging="260"/>
      </w:pPr>
      <w:rPr>
        <w:rFonts w:hint="default"/>
        <w:lang w:val="ru-RU" w:eastAsia="en-US" w:bidi="ar-SA"/>
      </w:rPr>
    </w:lvl>
    <w:lvl w:ilvl="8" w:tplc="39944FD2">
      <w:numFmt w:val="bullet"/>
      <w:lvlText w:val="•"/>
      <w:lvlJc w:val="left"/>
      <w:pPr>
        <w:ind w:left="9147" w:hanging="260"/>
      </w:pPr>
      <w:rPr>
        <w:rFonts w:hint="default"/>
        <w:lang w:val="ru-RU" w:eastAsia="en-US" w:bidi="ar-SA"/>
      </w:rPr>
    </w:lvl>
  </w:abstractNum>
  <w:abstractNum w:abstractNumId="33">
    <w:nsid w:val="221830DE"/>
    <w:multiLevelType w:val="hybridMultilevel"/>
    <w:tmpl w:val="C50AA2A6"/>
    <w:lvl w:ilvl="0" w:tplc="2FAC6456">
      <w:start w:val="1"/>
      <w:numFmt w:val="decimal"/>
      <w:lvlText w:val="%1."/>
      <w:lvlJc w:val="left"/>
      <w:pPr>
        <w:ind w:left="1663" w:hanging="360"/>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tplc="917E211E">
      <w:numFmt w:val="bullet"/>
      <w:lvlText w:val="•"/>
      <w:lvlJc w:val="left"/>
      <w:pPr>
        <w:ind w:left="2647" w:hanging="360"/>
      </w:pPr>
      <w:rPr>
        <w:rFonts w:hint="default"/>
        <w:lang w:val="ru-RU" w:eastAsia="en-US" w:bidi="ar-SA"/>
      </w:rPr>
    </w:lvl>
    <w:lvl w:ilvl="2" w:tplc="FD5C75BE">
      <w:numFmt w:val="bullet"/>
      <w:lvlText w:val="•"/>
      <w:lvlJc w:val="left"/>
      <w:pPr>
        <w:ind w:left="3635" w:hanging="360"/>
      </w:pPr>
      <w:rPr>
        <w:rFonts w:hint="default"/>
        <w:lang w:val="ru-RU" w:eastAsia="en-US" w:bidi="ar-SA"/>
      </w:rPr>
    </w:lvl>
    <w:lvl w:ilvl="3" w:tplc="721E4836">
      <w:numFmt w:val="bullet"/>
      <w:lvlText w:val="•"/>
      <w:lvlJc w:val="left"/>
      <w:pPr>
        <w:ind w:left="4623" w:hanging="360"/>
      </w:pPr>
      <w:rPr>
        <w:rFonts w:hint="default"/>
        <w:lang w:val="ru-RU" w:eastAsia="en-US" w:bidi="ar-SA"/>
      </w:rPr>
    </w:lvl>
    <w:lvl w:ilvl="4" w:tplc="D206DC1E">
      <w:numFmt w:val="bullet"/>
      <w:lvlText w:val="•"/>
      <w:lvlJc w:val="left"/>
      <w:pPr>
        <w:ind w:left="5611" w:hanging="360"/>
      </w:pPr>
      <w:rPr>
        <w:rFonts w:hint="default"/>
        <w:lang w:val="ru-RU" w:eastAsia="en-US" w:bidi="ar-SA"/>
      </w:rPr>
    </w:lvl>
    <w:lvl w:ilvl="5" w:tplc="F3A4A59C">
      <w:numFmt w:val="bullet"/>
      <w:lvlText w:val="•"/>
      <w:lvlJc w:val="left"/>
      <w:pPr>
        <w:ind w:left="6599" w:hanging="360"/>
      </w:pPr>
      <w:rPr>
        <w:rFonts w:hint="default"/>
        <w:lang w:val="ru-RU" w:eastAsia="en-US" w:bidi="ar-SA"/>
      </w:rPr>
    </w:lvl>
    <w:lvl w:ilvl="6" w:tplc="E2A2DD90">
      <w:numFmt w:val="bullet"/>
      <w:lvlText w:val="•"/>
      <w:lvlJc w:val="left"/>
      <w:pPr>
        <w:ind w:left="7587" w:hanging="360"/>
      </w:pPr>
      <w:rPr>
        <w:rFonts w:hint="default"/>
        <w:lang w:val="ru-RU" w:eastAsia="en-US" w:bidi="ar-SA"/>
      </w:rPr>
    </w:lvl>
    <w:lvl w:ilvl="7" w:tplc="6F628EEA">
      <w:numFmt w:val="bullet"/>
      <w:lvlText w:val="•"/>
      <w:lvlJc w:val="left"/>
      <w:pPr>
        <w:ind w:left="8575" w:hanging="360"/>
      </w:pPr>
      <w:rPr>
        <w:rFonts w:hint="default"/>
        <w:lang w:val="ru-RU" w:eastAsia="en-US" w:bidi="ar-SA"/>
      </w:rPr>
    </w:lvl>
    <w:lvl w:ilvl="8" w:tplc="3D88ED6A">
      <w:numFmt w:val="bullet"/>
      <w:lvlText w:val="•"/>
      <w:lvlJc w:val="left"/>
      <w:pPr>
        <w:ind w:left="9563" w:hanging="360"/>
      </w:pPr>
      <w:rPr>
        <w:rFonts w:hint="default"/>
        <w:lang w:val="ru-RU" w:eastAsia="en-US" w:bidi="ar-SA"/>
      </w:rPr>
    </w:lvl>
  </w:abstractNum>
  <w:abstractNum w:abstractNumId="34">
    <w:nsid w:val="233028FA"/>
    <w:multiLevelType w:val="hybridMultilevel"/>
    <w:tmpl w:val="725E1C0C"/>
    <w:lvl w:ilvl="0" w:tplc="71287300">
      <w:numFmt w:val="bullet"/>
      <w:lvlText w:val=""/>
      <w:lvlJc w:val="left"/>
      <w:pPr>
        <w:ind w:left="532" w:hanging="564"/>
      </w:pPr>
      <w:rPr>
        <w:rFonts w:ascii="Symbol" w:eastAsia="Symbol" w:hAnsi="Symbol" w:cs="Symbol" w:hint="default"/>
        <w:w w:val="99"/>
        <w:sz w:val="20"/>
        <w:szCs w:val="20"/>
        <w:lang w:val="ru-RU" w:eastAsia="en-US" w:bidi="ar-SA"/>
      </w:rPr>
    </w:lvl>
    <w:lvl w:ilvl="1" w:tplc="27B26166">
      <w:numFmt w:val="bullet"/>
      <w:lvlText w:val="•"/>
      <w:lvlJc w:val="left"/>
      <w:pPr>
        <w:ind w:left="1574" w:hanging="564"/>
      </w:pPr>
      <w:rPr>
        <w:rFonts w:hint="default"/>
        <w:lang w:val="ru-RU" w:eastAsia="en-US" w:bidi="ar-SA"/>
      </w:rPr>
    </w:lvl>
    <w:lvl w:ilvl="2" w:tplc="1A84935E">
      <w:numFmt w:val="bullet"/>
      <w:lvlText w:val="•"/>
      <w:lvlJc w:val="left"/>
      <w:pPr>
        <w:ind w:left="2609" w:hanging="564"/>
      </w:pPr>
      <w:rPr>
        <w:rFonts w:hint="default"/>
        <w:lang w:val="ru-RU" w:eastAsia="en-US" w:bidi="ar-SA"/>
      </w:rPr>
    </w:lvl>
    <w:lvl w:ilvl="3" w:tplc="E2F6A3A8">
      <w:numFmt w:val="bullet"/>
      <w:lvlText w:val="•"/>
      <w:lvlJc w:val="left"/>
      <w:pPr>
        <w:ind w:left="3643" w:hanging="564"/>
      </w:pPr>
      <w:rPr>
        <w:rFonts w:hint="default"/>
        <w:lang w:val="ru-RU" w:eastAsia="en-US" w:bidi="ar-SA"/>
      </w:rPr>
    </w:lvl>
    <w:lvl w:ilvl="4" w:tplc="0782662E">
      <w:numFmt w:val="bullet"/>
      <w:lvlText w:val="•"/>
      <w:lvlJc w:val="left"/>
      <w:pPr>
        <w:ind w:left="4678" w:hanging="564"/>
      </w:pPr>
      <w:rPr>
        <w:rFonts w:hint="default"/>
        <w:lang w:val="ru-RU" w:eastAsia="en-US" w:bidi="ar-SA"/>
      </w:rPr>
    </w:lvl>
    <w:lvl w:ilvl="5" w:tplc="4E2A235C">
      <w:numFmt w:val="bullet"/>
      <w:lvlText w:val="•"/>
      <w:lvlJc w:val="left"/>
      <w:pPr>
        <w:ind w:left="5713" w:hanging="564"/>
      </w:pPr>
      <w:rPr>
        <w:rFonts w:hint="default"/>
        <w:lang w:val="ru-RU" w:eastAsia="en-US" w:bidi="ar-SA"/>
      </w:rPr>
    </w:lvl>
    <w:lvl w:ilvl="6" w:tplc="D6B462FA">
      <w:numFmt w:val="bullet"/>
      <w:lvlText w:val="•"/>
      <w:lvlJc w:val="left"/>
      <w:pPr>
        <w:ind w:left="6747" w:hanging="564"/>
      </w:pPr>
      <w:rPr>
        <w:rFonts w:hint="default"/>
        <w:lang w:val="ru-RU" w:eastAsia="en-US" w:bidi="ar-SA"/>
      </w:rPr>
    </w:lvl>
    <w:lvl w:ilvl="7" w:tplc="87C2C78C">
      <w:numFmt w:val="bullet"/>
      <w:lvlText w:val="•"/>
      <w:lvlJc w:val="left"/>
      <w:pPr>
        <w:ind w:left="7782" w:hanging="564"/>
      </w:pPr>
      <w:rPr>
        <w:rFonts w:hint="default"/>
        <w:lang w:val="ru-RU" w:eastAsia="en-US" w:bidi="ar-SA"/>
      </w:rPr>
    </w:lvl>
    <w:lvl w:ilvl="8" w:tplc="C64A7F5C">
      <w:numFmt w:val="bullet"/>
      <w:lvlText w:val="•"/>
      <w:lvlJc w:val="left"/>
      <w:pPr>
        <w:ind w:left="8817" w:hanging="564"/>
      </w:pPr>
      <w:rPr>
        <w:rFonts w:hint="default"/>
        <w:lang w:val="ru-RU" w:eastAsia="en-US" w:bidi="ar-SA"/>
      </w:rPr>
    </w:lvl>
  </w:abstractNum>
  <w:abstractNum w:abstractNumId="35">
    <w:nsid w:val="23843824"/>
    <w:multiLevelType w:val="hybridMultilevel"/>
    <w:tmpl w:val="1716EFF2"/>
    <w:lvl w:ilvl="0" w:tplc="ADEE2196">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17020F8">
      <w:numFmt w:val="bullet"/>
      <w:lvlText w:val="•"/>
      <w:lvlJc w:val="left"/>
      <w:pPr>
        <w:ind w:left="1521" w:hanging="260"/>
      </w:pPr>
      <w:rPr>
        <w:rFonts w:hint="default"/>
        <w:lang w:val="ru-RU" w:eastAsia="en-US" w:bidi="ar-SA"/>
      </w:rPr>
    </w:lvl>
    <w:lvl w:ilvl="2" w:tplc="3A403AC8">
      <w:numFmt w:val="bullet"/>
      <w:lvlText w:val="•"/>
      <w:lvlJc w:val="left"/>
      <w:pPr>
        <w:ind w:left="2583" w:hanging="260"/>
      </w:pPr>
      <w:rPr>
        <w:rFonts w:hint="default"/>
        <w:lang w:val="ru-RU" w:eastAsia="en-US" w:bidi="ar-SA"/>
      </w:rPr>
    </w:lvl>
    <w:lvl w:ilvl="3" w:tplc="621E9520">
      <w:numFmt w:val="bullet"/>
      <w:lvlText w:val="•"/>
      <w:lvlJc w:val="left"/>
      <w:pPr>
        <w:ind w:left="3645" w:hanging="260"/>
      </w:pPr>
      <w:rPr>
        <w:rFonts w:hint="default"/>
        <w:lang w:val="ru-RU" w:eastAsia="en-US" w:bidi="ar-SA"/>
      </w:rPr>
    </w:lvl>
    <w:lvl w:ilvl="4" w:tplc="988013DA">
      <w:numFmt w:val="bullet"/>
      <w:lvlText w:val="•"/>
      <w:lvlJc w:val="left"/>
      <w:pPr>
        <w:ind w:left="4707" w:hanging="260"/>
      </w:pPr>
      <w:rPr>
        <w:rFonts w:hint="default"/>
        <w:lang w:val="ru-RU" w:eastAsia="en-US" w:bidi="ar-SA"/>
      </w:rPr>
    </w:lvl>
    <w:lvl w:ilvl="5" w:tplc="05BC5AC6">
      <w:numFmt w:val="bullet"/>
      <w:lvlText w:val="•"/>
      <w:lvlJc w:val="left"/>
      <w:pPr>
        <w:ind w:left="5769" w:hanging="260"/>
      </w:pPr>
      <w:rPr>
        <w:rFonts w:hint="default"/>
        <w:lang w:val="ru-RU" w:eastAsia="en-US" w:bidi="ar-SA"/>
      </w:rPr>
    </w:lvl>
    <w:lvl w:ilvl="6" w:tplc="BA609338">
      <w:numFmt w:val="bullet"/>
      <w:lvlText w:val="•"/>
      <w:lvlJc w:val="left"/>
      <w:pPr>
        <w:ind w:left="6831" w:hanging="260"/>
      </w:pPr>
      <w:rPr>
        <w:rFonts w:hint="default"/>
        <w:lang w:val="ru-RU" w:eastAsia="en-US" w:bidi="ar-SA"/>
      </w:rPr>
    </w:lvl>
    <w:lvl w:ilvl="7" w:tplc="483A60E0">
      <w:numFmt w:val="bullet"/>
      <w:lvlText w:val="•"/>
      <w:lvlJc w:val="left"/>
      <w:pPr>
        <w:ind w:left="7893" w:hanging="260"/>
      </w:pPr>
      <w:rPr>
        <w:rFonts w:hint="default"/>
        <w:lang w:val="ru-RU" w:eastAsia="en-US" w:bidi="ar-SA"/>
      </w:rPr>
    </w:lvl>
    <w:lvl w:ilvl="8" w:tplc="EB28FD98">
      <w:numFmt w:val="bullet"/>
      <w:lvlText w:val="•"/>
      <w:lvlJc w:val="left"/>
      <w:pPr>
        <w:ind w:left="8955" w:hanging="260"/>
      </w:pPr>
      <w:rPr>
        <w:rFonts w:hint="default"/>
        <w:lang w:val="ru-RU" w:eastAsia="en-US" w:bidi="ar-SA"/>
      </w:rPr>
    </w:lvl>
  </w:abstractNum>
  <w:abstractNum w:abstractNumId="36">
    <w:nsid w:val="23C90F11"/>
    <w:multiLevelType w:val="hybridMultilevel"/>
    <w:tmpl w:val="68C27B74"/>
    <w:lvl w:ilvl="0" w:tplc="7AA23F66">
      <w:start w:val="1"/>
      <w:numFmt w:val="decimal"/>
      <w:lvlText w:val="%1."/>
      <w:lvlJc w:val="left"/>
      <w:pPr>
        <w:ind w:left="1949" w:hanging="564"/>
        <w:jc w:val="left"/>
      </w:pPr>
      <w:rPr>
        <w:rFonts w:ascii="Times New Roman" w:eastAsia="Times New Roman" w:hAnsi="Times New Roman" w:cs="Times New Roman" w:hint="default"/>
        <w:w w:val="100"/>
        <w:sz w:val="24"/>
        <w:szCs w:val="24"/>
        <w:lang w:val="ru-RU" w:eastAsia="en-US" w:bidi="ar-SA"/>
      </w:rPr>
    </w:lvl>
    <w:lvl w:ilvl="1" w:tplc="C0FAE7FC">
      <w:numFmt w:val="bullet"/>
      <w:lvlText w:val="•"/>
      <w:lvlJc w:val="left"/>
      <w:pPr>
        <w:ind w:left="2834" w:hanging="564"/>
      </w:pPr>
      <w:rPr>
        <w:rFonts w:hint="default"/>
        <w:lang w:val="ru-RU" w:eastAsia="en-US" w:bidi="ar-SA"/>
      </w:rPr>
    </w:lvl>
    <w:lvl w:ilvl="2" w:tplc="2CB68A84">
      <w:numFmt w:val="bullet"/>
      <w:lvlText w:val="•"/>
      <w:lvlJc w:val="left"/>
      <w:pPr>
        <w:ind w:left="3729" w:hanging="564"/>
      </w:pPr>
      <w:rPr>
        <w:rFonts w:hint="default"/>
        <w:lang w:val="ru-RU" w:eastAsia="en-US" w:bidi="ar-SA"/>
      </w:rPr>
    </w:lvl>
    <w:lvl w:ilvl="3" w:tplc="62DAA7BA">
      <w:numFmt w:val="bullet"/>
      <w:lvlText w:val="•"/>
      <w:lvlJc w:val="left"/>
      <w:pPr>
        <w:ind w:left="4623" w:hanging="564"/>
      </w:pPr>
      <w:rPr>
        <w:rFonts w:hint="default"/>
        <w:lang w:val="ru-RU" w:eastAsia="en-US" w:bidi="ar-SA"/>
      </w:rPr>
    </w:lvl>
    <w:lvl w:ilvl="4" w:tplc="F88C9EEA">
      <w:numFmt w:val="bullet"/>
      <w:lvlText w:val="•"/>
      <w:lvlJc w:val="left"/>
      <w:pPr>
        <w:ind w:left="5518" w:hanging="564"/>
      </w:pPr>
      <w:rPr>
        <w:rFonts w:hint="default"/>
        <w:lang w:val="ru-RU" w:eastAsia="en-US" w:bidi="ar-SA"/>
      </w:rPr>
    </w:lvl>
    <w:lvl w:ilvl="5" w:tplc="1F160A0A">
      <w:numFmt w:val="bullet"/>
      <w:lvlText w:val="•"/>
      <w:lvlJc w:val="left"/>
      <w:pPr>
        <w:ind w:left="6413" w:hanging="564"/>
      </w:pPr>
      <w:rPr>
        <w:rFonts w:hint="default"/>
        <w:lang w:val="ru-RU" w:eastAsia="en-US" w:bidi="ar-SA"/>
      </w:rPr>
    </w:lvl>
    <w:lvl w:ilvl="6" w:tplc="6C28A02C">
      <w:numFmt w:val="bullet"/>
      <w:lvlText w:val="•"/>
      <w:lvlJc w:val="left"/>
      <w:pPr>
        <w:ind w:left="7307" w:hanging="564"/>
      </w:pPr>
      <w:rPr>
        <w:rFonts w:hint="default"/>
        <w:lang w:val="ru-RU" w:eastAsia="en-US" w:bidi="ar-SA"/>
      </w:rPr>
    </w:lvl>
    <w:lvl w:ilvl="7" w:tplc="512C7A8E">
      <w:numFmt w:val="bullet"/>
      <w:lvlText w:val="•"/>
      <w:lvlJc w:val="left"/>
      <w:pPr>
        <w:ind w:left="8202" w:hanging="564"/>
      </w:pPr>
      <w:rPr>
        <w:rFonts w:hint="default"/>
        <w:lang w:val="ru-RU" w:eastAsia="en-US" w:bidi="ar-SA"/>
      </w:rPr>
    </w:lvl>
    <w:lvl w:ilvl="8" w:tplc="00841D02">
      <w:numFmt w:val="bullet"/>
      <w:lvlText w:val="•"/>
      <w:lvlJc w:val="left"/>
      <w:pPr>
        <w:ind w:left="9097" w:hanging="564"/>
      </w:pPr>
      <w:rPr>
        <w:rFonts w:hint="default"/>
        <w:lang w:val="ru-RU" w:eastAsia="en-US" w:bidi="ar-SA"/>
      </w:rPr>
    </w:lvl>
  </w:abstractNum>
  <w:abstractNum w:abstractNumId="37">
    <w:nsid w:val="245C1418"/>
    <w:multiLevelType w:val="hybridMultilevel"/>
    <w:tmpl w:val="1DB2AA06"/>
    <w:lvl w:ilvl="0" w:tplc="4A368DF0">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2760D3A">
      <w:numFmt w:val="bullet"/>
      <w:lvlText w:val="•"/>
      <w:lvlJc w:val="left"/>
      <w:pPr>
        <w:ind w:left="1521" w:hanging="260"/>
      </w:pPr>
      <w:rPr>
        <w:rFonts w:hint="default"/>
        <w:lang w:val="ru-RU" w:eastAsia="en-US" w:bidi="ar-SA"/>
      </w:rPr>
    </w:lvl>
    <w:lvl w:ilvl="2" w:tplc="AEFEED12">
      <w:numFmt w:val="bullet"/>
      <w:lvlText w:val="•"/>
      <w:lvlJc w:val="left"/>
      <w:pPr>
        <w:ind w:left="2583" w:hanging="260"/>
      </w:pPr>
      <w:rPr>
        <w:rFonts w:hint="default"/>
        <w:lang w:val="ru-RU" w:eastAsia="en-US" w:bidi="ar-SA"/>
      </w:rPr>
    </w:lvl>
    <w:lvl w:ilvl="3" w:tplc="73E825E0">
      <w:numFmt w:val="bullet"/>
      <w:lvlText w:val="•"/>
      <w:lvlJc w:val="left"/>
      <w:pPr>
        <w:ind w:left="3645" w:hanging="260"/>
      </w:pPr>
      <w:rPr>
        <w:rFonts w:hint="default"/>
        <w:lang w:val="ru-RU" w:eastAsia="en-US" w:bidi="ar-SA"/>
      </w:rPr>
    </w:lvl>
    <w:lvl w:ilvl="4" w:tplc="5100F636">
      <w:numFmt w:val="bullet"/>
      <w:lvlText w:val="•"/>
      <w:lvlJc w:val="left"/>
      <w:pPr>
        <w:ind w:left="4707" w:hanging="260"/>
      </w:pPr>
      <w:rPr>
        <w:rFonts w:hint="default"/>
        <w:lang w:val="ru-RU" w:eastAsia="en-US" w:bidi="ar-SA"/>
      </w:rPr>
    </w:lvl>
    <w:lvl w:ilvl="5" w:tplc="F60CB134">
      <w:numFmt w:val="bullet"/>
      <w:lvlText w:val="•"/>
      <w:lvlJc w:val="left"/>
      <w:pPr>
        <w:ind w:left="5769" w:hanging="260"/>
      </w:pPr>
      <w:rPr>
        <w:rFonts w:hint="default"/>
        <w:lang w:val="ru-RU" w:eastAsia="en-US" w:bidi="ar-SA"/>
      </w:rPr>
    </w:lvl>
    <w:lvl w:ilvl="6" w:tplc="C50E1B80">
      <w:numFmt w:val="bullet"/>
      <w:lvlText w:val="•"/>
      <w:lvlJc w:val="left"/>
      <w:pPr>
        <w:ind w:left="6831" w:hanging="260"/>
      </w:pPr>
      <w:rPr>
        <w:rFonts w:hint="default"/>
        <w:lang w:val="ru-RU" w:eastAsia="en-US" w:bidi="ar-SA"/>
      </w:rPr>
    </w:lvl>
    <w:lvl w:ilvl="7" w:tplc="626413B0">
      <w:numFmt w:val="bullet"/>
      <w:lvlText w:val="•"/>
      <w:lvlJc w:val="left"/>
      <w:pPr>
        <w:ind w:left="7893" w:hanging="260"/>
      </w:pPr>
      <w:rPr>
        <w:rFonts w:hint="default"/>
        <w:lang w:val="ru-RU" w:eastAsia="en-US" w:bidi="ar-SA"/>
      </w:rPr>
    </w:lvl>
    <w:lvl w:ilvl="8" w:tplc="920C696E">
      <w:numFmt w:val="bullet"/>
      <w:lvlText w:val="•"/>
      <w:lvlJc w:val="left"/>
      <w:pPr>
        <w:ind w:left="8955" w:hanging="260"/>
      </w:pPr>
      <w:rPr>
        <w:rFonts w:hint="default"/>
        <w:lang w:val="ru-RU" w:eastAsia="en-US" w:bidi="ar-SA"/>
      </w:rPr>
    </w:lvl>
  </w:abstractNum>
  <w:abstractNum w:abstractNumId="38">
    <w:nsid w:val="2548039C"/>
    <w:multiLevelType w:val="hybridMultilevel"/>
    <w:tmpl w:val="3E5803CA"/>
    <w:lvl w:ilvl="0" w:tplc="B58E87BA">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204AECA">
      <w:numFmt w:val="bullet"/>
      <w:lvlText w:val="•"/>
      <w:lvlJc w:val="left"/>
      <w:pPr>
        <w:ind w:left="1521" w:hanging="260"/>
      </w:pPr>
      <w:rPr>
        <w:rFonts w:hint="default"/>
        <w:lang w:val="ru-RU" w:eastAsia="en-US" w:bidi="ar-SA"/>
      </w:rPr>
    </w:lvl>
    <w:lvl w:ilvl="2" w:tplc="04604E64">
      <w:numFmt w:val="bullet"/>
      <w:lvlText w:val="•"/>
      <w:lvlJc w:val="left"/>
      <w:pPr>
        <w:ind w:left="2583" w:hanging="260"/>
      </w:pPr>
      <w:rPr>
        <w:rFonts w:hint="default"/>
        <w:lang w:val="ru-RU" w:eastAsia="en-US" w:bidi="ar-SA"/>
      </w:rPr>
    </w:lvl>
    <w:lvl w:ilvl="3" w:tplc="A1D27108">
      <w:numFmt w:val="bullet"/>
      <w:lvlText w:val="•"/>
      <w:lvlJc w:val="left"/>
      <w:pPr>
        <w:ind w:left="3645" w:hanging="260"/>
      </w:pPr>
      <w:rPr>
        <w:rFonts w:hint="default"/>
        <w:lang w:val="ru-RU" w:eastAsia="en-US" w:bidi="ar-SA"/>
      </w:rPr>
    </w:lvl>
    <w:lvl w:ilvl="4" w:tplc="E180A1E6">
      <w:numFmt w:val="bullet"/>
      <w:lvlText w:val="•"/>
      <w:lvlJc w:val="left"/>
      <w:pPr>
        <w:ind w:left="4707" w:hanging="260"/>
      </w:pPr>
      <w:rPr>
        <w:rFonts w:hint="default"/>
        <w:lang w:val="ru-RU" w:eastAsia="en-US" w:bidi="ar-SA"/>
      </w:rPr>
    </w:lvl>
    <w:lvl w:ilvl="5" w:tplc="94B08E6A">
      <w:numFmt w:val="bullet"/>
      <w:lvlText w:val="•"/>
      <w:lvlJc w:val="left"/>
      <w:pPr>
        <w:ind w:left="5769" w:hanging="260"/>
      </w:pPr>
      <w:rPr>
        <w:rFonts w:hint="default"/>
        <w:lang w:val="ru-RU" w:eastAsia="en-US" w:bidi="ar-SA"/>
      </w:rPr>
    </w:lvl>
    <w:lvl w:ilvl="6" w:tplc="1FDA66DE">
      <w:numFmt w:val="bullet"/>
      <w:lvlText w:val="•"/>
      <w:lvlJc w:val="left"/>
      <w:pPr>
        <w:ind w:left="6831" w:hanging="260"/>
      </w:pPr>
      <w:rPr>
        <w:rFonts w:hint="default"/>
        <w:lang w:val="ru-RU" w:eastAsia="en-US" w:bidi="ar-SA"/>
      </w:rPr>
    </w:lvl>
    <w:lvl w:ilvl="7" w:tplc="C720C9A8">
      <w:numFmt w:val="bullet"/>
      <w:lvlText w:val="•"/>
      <w:lvlJc w:val="left"/>
      <w:pPr>
        <w:ind w:left="7893" w:hanging="260"/>
      </w:pPr>
      <w:rPr>
        <w:rFonts w:hint="default"/>
        <w:lang w:val="ru-RU" w:eastAsia="en-US" w:bidi="ar-SA"/>
      </w:rPr>
    </w:lvl>
    <w:lvl w:ilvl="8" w:tplc="C4A2253E">
      <w:numFmt w:val="bullet"/>
      <w:lvlText w:val="•"/>
      <w:lvlJc w:val="left"/>
      <w:pPr>
        <w:ind w:left="8955" w:hanging="260"/>
      </w:pPr>
      <w:rPr>
        <w:rFonts w:hint="default"/>
        <w:lang w:val="ru-RU" w:eastAsia="en-US" w:bidi="ar-SA"/>
      </w:rPr>
    </w:lvl>
  </w:abstractNum>
  <w:abstractNum w:abstractNumId="39">
    <w:nsid w:val="255741E1"/>
    <w:multiLevelType w:val="hybridMultilevel"/>
    <w:tmpl w:val="8E68BE36"/>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40">
    <w:nsid w:val="27F16F92"/>
    <w:multiLevelType w:val="multilevel"/>
    <w:tmpl w:val="EF70245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0572B8"/>
    <w:multiLevelType w:val="hybridMultilevel"/>
    <w:tmpl w:val="416A1236"/>
    <w:lvl w:ilvl="0" w:tplc="3B3CED4A">
      <w:numFmt w:val="bullet"/>
      <w:lvlText w:val="•"/>
      <w:lvlJc w:val="left"/>
      <w:pPr>
        <w:ind w:left="1080" w:hanging="360"/>
      </w:pPr>
      <w:rPr>
        <w:rFonts w:hint="default"/>
        <w:lang w:val="ru-RU" w:eastAsia="en-US" w:bidi="ar-SA"/>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29DD4051"/>
    <w:multiLevelType w:val="hybridMultilevel"/>
    <w:tmpl w:val="69042DFC"/>
    <w:lvl w:ilvl="0" w:tplc="9DBA625C">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66885E">
      <w:numFmt w:val="bullet"/>
      <w:lvlText w:val="•"/>
      <w:lvlJc w:val="left"/>
      <w:pPr>
        <w:ind w:left="741" w:hanging="240"/>
      </w:pPr>
      <w:rPr>
        <w:rFonts w:hint="default"/>
        <w:lang w:val="ru-RU" w:eastAsia="en-US" w:bidi="ar-SA"/>
      </w:rPr>
    </w:lvl>
    <w:lvl w:ilvl="2" w:tplc="19146660">
      <w:numFmt w:val="bullet"/>
      <w:lvlText w:val="•"/>
      <w:lvlJc w:val="left"/>
      <w:pPr>
        <w:ind w:left="1382" w:hanging="240"/>
      </w:pPr>
      <w:rPr>
        <w:rFonts w:hint="default"/>
        <w:lang w:val="ru-RU" w:eastAsia="en-US" w:bidi="ar-SA"/>
      </w:rPr>
    </w:lvl>
    <w:lvl w:ilvl="3" w:tplc="00229492">
      <w:numFmt w:val="bullet"/>
      <w:lvlText w:val="•"/>
      <w:lvlJc w:val="left"/>
      <w:pPr>
        <w:ind w:left="2023" w:hanging="240"/>
      </w:pPr>
      <w:rPr>
        <w:rFonts w:hint="default"/>
        <w:lang w:val="ru-RU" w:eastAsia="en-US" w:bidi="ar-SA"/>
      </w:rPr>
    </w:lvl>
    <w:lvl w:ilvl="4" w:tplc="0952EC78">
      <w:numFmt w:val="bullet"/>
      <w:lvlText w:val="•"/>
      <w:lvlJc w:val="left"/>
      <w:pPr>
        <w:ind w:left="2664" w:hanging="240"/>
      </w:pPr>
      <w:rPr>
        <w:rFonts w:hint="default"/>
        <w:lang w:val="ru-RU" w:eastAsia="en-US" w:bidi="ar-SA"/>
      </w:rPr>
    </w:lvl>
    <w:lvl w:ilvl="5" w:tplc="773258EE">
      <w:numFmt w:val="bullet"/>
      <w:lvlText w:val="•"/>
      <w:lvlJc w:val="left"/>
      <w:pPr>
        <w:ind w:left="3306" w:hanging="240"/>
      </w:pPr>
      <w:rPr>
        <w:rFonts w:hint="default"/>
        <w:lang w:val="ru-RU" w:eastAsia="en-US" w:bidi="ar-SA"/>
      </w:rPr>
    </w:lvl>
    <w:lvl w:ilvl="6" w:tplc="2C6E057C">
      <w:numFmt w:val="bullet"/>
      <w:lvlText w:val="•"/>
      <w:lvlJc w:val="left"/>
      <w:pPr>
        <w:ind w:left="3947" w:hanging="240"/>
      </w:pPr>
      <w:rPr>
        <w:rFonts w:hint="default"/>
        <w:lang w:val="ru-RU" w:eastAsia="en-US" w:bidi="ar-SA"/>
      </w:rPr>
    </w:lvl>
    <w:lvl w:ilvl="7" w:tplc="AC5E43CA">
      <w:numFmt w:val="bullet"/>
      <w:lvlText w:val="•"/>
      <w:lvlJc w:val="left"/>
      <w:pPr>
        <w:ind w:left="4588" w:hanging="240"/>
      </w:pPr>
      <w:rPr>
        <w:rFonts w:hint="default"/>
        <w:lang w:val="ru-RU" w:eastAsia="en-US" w:bidi="ar-SA"/>
      </w:rPr>
    </w:lvl>
    <w:lvl w:ilvl="8" w:tplc="FC18D5C4">
      <w:numFmt w:val="bullet"/>
      <w:lvlText w:val="•"/>
      <w:lvlJc w:val="left"/>
      <w:pPr>
        <w:ind w:left="5229" w:hanging="240"/>
      </w:pPr>
      <w:rPr>
        <w:rFonts w:hint="default"/>
        <w:lang w:val="ru-RU" w:eastAsia="en-US" w:bidi="ar-SA"/>
      </w:rPr>
    </w:lvl>
  </w:abstractNum>
  <w:abstractNum w:abstractNumId="43">
    <w:nsid w:val="2A640080"/>
    <w:multiLevelType w:val="multilevel"/>
    <w:tmpl w:val="58C0569E"/>
    <w:lvl w:ilvl="0">
      <w:start w:val="2"/>
      <w:numFmt w:val="decimal"/>
      <w:lvlText w:val="%1."/>
      <w:lvlJc w:val="left"/>
      <w:pPr>
        <w:ind w:left="966" w:hanging="28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326"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404" w:hanging="423"/>
      </w:pPr>
      <w:rPr>
        <w:rFonts w:hint="default"/>
        <w:lang w:val="ru-RU" w:eastAsia="en-US" w:bidi="ar-SA"/>
      </w:rPr>
    </w:lvl>
    <w:lvl w:ilvl="3">
      <w:numFmt w:val="bullet"/>
      <w:lvlText w:val="•"/>
      <w:lvlJc w:val="left"/>
      <w:pPr>
        <w:ind w:left="3488" w:hanging="423"/>
      </w:pPr>
      <w:rPr>
        <w:rFonts w:hint="default"/>
        <w:lang w:val="ru-RU" w:eastAsia="en-US" w:bidi="ar-SA"/>
      </w:rPr>
    </w:lvl>
    <w:lvl w:ilvl="4">
      <w:numFmt w:val="bullet"/>
      <w:lvlText w:val="•"/>
      <w:lvlJc w:val="left"/>
      <w:pPr>
        <w:ind w:left="4573" w:hanging="423"/>
      </w:pPr>
      <w:rPr>
        <w:rFonts w:hint="default"/>
        <w:lang w:val="ru-RU" w:eastAsia="en-US" w:bidi="ar-SA"/>
      </w:rPr>
    </w:lvl>
    <w:lvl w:ilvl="5">
      <w:numFmt w:val="bullet"/>
      <w:lvlText w:val="•"/>
      <w:lvlJc w:val="left"/>
      <w:pPr>
        <w:ind w:left="5657" w:hanging="423"/>
      </w:pPr>
      <w:rPr>
        <w:rFonts w:hint="default"/>
        <w:lang w:val="ru-RU" w:eastAsia="en-US" w:bidi="ar-SA"/>
      </w:rPr>
    </w:lvl>
    <w:lvl w:ilvl="6">
      <w:numFmt w:val="bullet"/>
      <w:lvlText w:val="•"/>
      <w:lvlJc w:val="left"/>
      <w:pPr>
        <w:ind w:left="6741" w:hanging="423"/>
      </w:pPr>
      <w:rPr>
        <w:rFonts w:hint="default"/>
        <w:lang w:val="ru-RU" w:eastAsia="en-US" w:bidi="ar-SA"/>
      </w:rPr>
    </w:lvl>
    <w:lvl w:ilvl="7">
      <w:numFmt w:val="bullet"/>
      <w:lvlText w:val="•"/>
      <w:lvlJc w:val="left"/>
      <w:pPr>
        <w:ind w:left="7826" w:hanging="423"/>
      </w:pPr>
      <w:rPr>
        <w:rFonts w:hint="default"/>
        <w:lang w:val="ru-RU" w:eastAsia="en-US" w:bidi="ar-SA"/>
      </w:rPr>
    </w:lvl>
    <w:lvl w:ilvl="8">
      <w:numFmt w:val="bullet"/>
      <w:lvlText w:val="•"/>
      <w:lvlJc w:val="left"/>
      <w:pPr>
        <w:ind w:left="8910" w:hanging="423"/>
      </w:pPr>
      <w:rPr>
        <w:rFonts w:hint="default"/>
        <w:lang w:val="ru-RU" w:eastAsia="en-US" w:bidi="ar-SA"/>
      </w:rPr>
    </w:lvl>
  </w:abstractNum>
  <w:abstractNum w:abstractNumId="44">
    <w:nsid w:val="2BD30303"/>
    <w:multiLevelType w:val="hybridMultilevel"/>
    <w:tmpl w:val="5532D764"/>
    <w:lvl w:ilvl="0" w:tplc="AFFE3274">
      <w:start w:val="9"/>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1C2B926">
      <w:numFmt w:val="bullet"/>
      <w:lvlText w:val="•"/>
      <w:lvlJc w:val="left"/>
      <w:pPr>
        <w:ind w:left="2385" w:hanging="260"/>
      </w:pPr>
      <w:rPr>
        <w:rFonts w:hint="default"/>
        <w:lang w:val="ru-RU" w:eastAsia="en-US" w:bidi="ar-SA"/>
      </w:rPr>
    </w:lvl>
    <w:lvl w:ilvl="2" w:tplc="9F6C839A">
      <w:numFmt w:val="bullet"/>
      <w:lvlText w:val="•"/>
      <w:lvlJc w:val="left"/>
      <w:pPr>
        <w:ind w:left="3351" w:hanging="260"/>
      </w:pPr>
      <w:rPr>
        <w:rFonts w:hint="default"/>
        <w:lang w:val="ru-RU" w:eastAsia="en-US" w:bidi="ar-SA"/>
      </w:rPr>
    </w:lvl>
    <w:lvl w:ilvl="3" w:tplc="1748ACFE">
      <w:numFmt w:val="bullet"/>
      <w:lvlText w:val="•"/>
      <w:lvlJc w:val="left"/>
      <w:pPr>
        <w:ind w:left="4317" w:hanging="260"/>
      </w:pPr>
      <w:rPr>
        <w:rFonts w:hint="default"/>
        <w:lang w:val="ru-RU" w:eastAsia="en-US" w:bidi="ar-SA"/>
      </w:rPr>
    </w:lvl>
    <w:lvl w:ilvl="4" w:tplc="2550CC60">
      <w:numFmt w:val="bullet"/>
      <w:lvlText w:val="•"/>
      <w:lvlJc w:val="left"/>
      <w:pPr>
        <w:ind w:left="5283" w:hanging="260"/>
      </w:pPr>
      <w:rPr>
        <w:rFonts w:hint="default"/>
        <w:lang w:val="ru-RU" w:eastAsia="en-US" w:bidi="ar-SA"/>
      </w:rPr>
    </w:lvl>
    <w:lvl w:ilvl="5" w:tplc="F488C09E">
      <w:numFmt w:val="bullet"/>
      <w:lvlText w:val="•"/>
      <w:lvlJc w:val="left"/>
      <w:pPr>
        <w:ind w:left="6249" w:hanging="260"/>
      </w:pPr>
      <w:rPr>
        <w:rFonts w:hint="default"/>
        <w:lang w:val="ru-RU" w:eastAsia="en-US" w:bidi="ar-SA"/>
      </w:rPr>
    </w:lvl>
    <w:lvl w:ilvl="6" w:tplc="183AC3EC">
      <w:numFmt w:val="bullet"/>
      <w:lvlText w:val="•"/>
      <w:lvlJc w:val="left"/>
      <w:pPr>
        <w:ind w:left="7215" w:hanging="260"/>
      </w:pPr>
      <w:rPr>
        <w:rFonts w:hint="default"/>
        <w:lang w:val="ru-RU" w:eastAsia="en-US" w:bidi="ar-SA"/>
      </w:rPr>
    </w:lvl>
    <w:lvl w:ilvl="7" w:tplc="C6206AA4">
      <w:numFmt w:val="bullet"/>
      <w:lvlText w:val="•"/>
      <w:lvlJc w:val="left"/>
      <w:pPr>
        <w:ind w:left="8181" w:hanging="260"/>
      </w:pPr>
      <w:rPr>
        <w:rFonts w:hint="default"/>
        <w:lang w:val="ru-RU" w:eastAsia="en-US" w:bidi="ar-SA"/>
      </w:rPr>
    </w:lvl>
    <w:lvl w:ilvl="8" w:tplc="8C505802">
      <w:numFmt w:val="bullet"/>
      <w:lvlText w:val="•"/>
      <w:lvlJc w:val="left"/>
      <w:pPr>
        <w:ind w:left="9147" w:hanging="260"/>
      </w:pPr>
      <w:rPr>
        <w:rFonts w:hint="default"/>
        <w:lang w:val="ru-RU" w:eastAsia="en-US" w:bidi="ar-SA"/>
      </w:rPr>
    </w:lvl>
  </w:abstractNum>
  <w:abstractNum w:abstractNumId="45">
    <w:nsid w:val="2C503517"/>
    <w:multiLevelType w:val="hybridMultilevel"/>
    <w:tmpl w:val="F216B648"/>
    <w:lvl w:ilvl="0" w:tplc="6786F23C">
      <w:numFmt w:val="bullet"/>
      <w:lvlText w:val="-"/>
      <w:lvlJc w:val="left"/>
      <w:pPr>
        <w:ind w:left="244" w:hanging="228"/>
      </w:pPr>
      <w:rPr>
        <w:rFonts w:ascii="Times New Roman" w:eastAsia="Times New Roman" w:hAnsi="Times New Roman" w:cs="Times New Roman" w:hint="default"/>
        <w:w w:val="99"/>
        <w:sz w:val="24"/>
        <w:szCs w:val="24"/>
        <w:lang w:val="ru-RU" w:eastAsia="en-US" w:bidi="ar-SA"/>
      </w:rPr>
    </w:lvl>
    <w:lvl w:ilvl="1" w:tplc="AD4253D2">
      <w:numFmt w:val="bullet"/>
      <w:lvlText w:val="-"/>
      <w:lvlJc w:val="left"/>
      <w:pPr>
        <w:ind w:left="1524" w:hanging="140"/>
      </w:pPr>
      <w:rPr>
        <w:rFonts w:ascii="Times New Roman" w:eastAsia="Times New Roman" w:hAnsi="Times New Roman" w:cs="Times New Roman" w:hint="default"/>
        <w:w w:val="99"/>
        <w:sz w:val="24"/>
        <w:szCs w:val="24"/>
        <w:lang w:val="ru-RU" w:eastAsia="en-US" w:bidi="ar-SA"/>
      </w:rPr>
    </w:lvl>
    <w:lvl w:ilvl="2" w:tplc="2F5C52E2">
      <w:numFmt w:val="bullet"/>
      <w:lvlText w:val="•"/>
      <w:lvlJc w:val="left"/>
      <w:pPr>
        <w:ind w:left="2408" w:hanging="140"/>
      </w:pPr>
      <w:rPr>
        <w:rFonts w:hint="default"/>
        <w:lang w:val="ru-RU" w:eastAsia="en-US" w:bidi="ar-SA"/>
      </w:rPr>
    </w:lvl>
    <w:lvl w:ilvl="3" w:tplc="02E0846C">
      <w:numFmt w:val="bullet"/>
      <w:lvlText w:val="•"/>
      <w:lvlJc w:val="left"/>
      <w:pPr>
        <w:ind w:left="3297" w:hanging="140"/>
      </w:pPr>
      <w:rPr>
        <w:rFonts w:hint="default"/>
        <w:lang w:val="ru-RU" w:eastAsia="en-US" w:bidi="ar-SA"/>
      </w:rPr>
    </w:lvl>
    <w:lvl w:ilvl="4" w:tplc="C0DC5458">
      <w:numFmt w:val="bullet"/>
      <w:lvlText w:val="•"/>
      <w:lvlJc w:val="left"/>
      <w:pPr>
        <w:ind w:left="4186" w:hanging="140"/>
      </w:pPr>
      <w:rPr>
        <w:rFonts w:hint="default"/>
        <w:lang w:val="ru-RU" w:eastAsia="en-US" w:bidi="ar-SA"/>
      </w:rPr>
    </w:lvl>
    <w:lvl w:ilvl="5" w:tplc="15909D2E">
      <w:numFmt w:val="bullet"/>
      <w:lvlText w:val="•"/>
      <w:lvlJc w:val="left"/>
      <w:pPr>
        <w:ind w:left="5074" w:hanging="140"/>
      </w:pPr>
      <w:rPr>
        <w:rFonts w:hint="default"/>
        <w:lang w:val="ru-RU" w:eastAsia="en-US" w:bidi="ar-SA"/>
      </w:rPr>
    </w:lvl>
    <w:lvl w:ilvl="6" w:tplc="8D7AF28A">
      <w:numFmt w:val="bullet"/>
      <w:lvlText w:val="•"/>
      <w:lvlJc w:val="left"/>
      <w:pPr>
        <w:ind w:left="5963" w:hanging="140"/>
      </w:pPr>
      <w:rPr>
        <w:rFonts w:hint="default"/>
        <w:lang w:val="ru-RU" w:eastAsia="en-US" w:bidi="ar-SA"/>
      </w:rPr>
    </w:lvl>
    <w:lvl w:ilvl="7" w:tplc="3D30AE18">
      <w:numFmt w:val="bullet"/>
      <w:lvlText w:val="•"/>
      <w:lvlJc w:val="left"/>
      <w:pPr>
        <w:ind w:left="6852" w:hanging="140"/>
      </w:pPr>
      <w:rPr>
        <w:rFonts w:hint="default"/>
        <w:lang w:val="ru-RU" w:eastAsia="en-US" w:bidi="ar-SA"/>
      </w:rPr>
    </w:lvl>
    <w:lvl w:ilvl="8" w:tplc="6D5CFDD8">
      <w:numFmt w:val="bullet"/>
      <w:lvlText w:val="•"/>
      <w:lvlJc w:val="left"/>
      <w:pPr>
        <w:ind w:left="7740" w:hanging="140"/>
      </w:pPr>
      <w:rPr>
        <w:rFonts w:hint="default"/>
        <w:lang w:val="ru-RU" w:eastAsia="en-US" w:bidi="ar-SA"/>
      </w:rPr>
    </w:lvl>
  </w:abstractNum>
  <w:abstractNum w:abstractNumId="46">
    <w:nsid w:val="2D362E9B"/>
    <w:multiLevelType w:val="hybridMultilevel"/>
    <w:tmpl w:val="4C861E6E"/>
    <w:lvl w:ilvl="0" w:tplc="A5F670AC">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8201AA">
      <w:numFmt w:val="bullet"/>
      <w:lvlText w:val="•"/>
      <w:lvlJc w:val="left"/>
      <w:pPr>
        <w:ind w:left="2385" w:hanging="260"/>
      </w:pPr>
      <w:rPr>
        <w:rFonts w:hint="default"/>
        <w:lang w:val="ru-RU" w:eastAsia="en-US" w:bidi="ar-SA"/>
      </w:rPr>
    </w:lvl>
    <w:lvl w:ilvl="2" w:tplc="184EAA00">
      <w:numFmt w:val="bullet"/>
      <w:lvlText w:val="•"/>
      <w:lvlJc w:val="left"/>
      <w:pPr>
        <w:ind w:left="3351" w:hanging="260"/>
      </w:pPr>
      <w:rPr>
        <w:rFonts w:hint="default"/>
        <w:lang w:val="ru-RU" w:eastAsia="en-US" w:bidi="ar-SA"/>
      </w:rPr>
    </w:lvl>
    <w:lvl w:ilvl="3" w:tplc="3A08AF54">
      <w:numFmt w:val="bullet"/>
      <w:lvlText w:val="•"/>
      <w:lvlJc w:val="left"/>
      <w:pPr>
        <w:ind w:left="4317" w:hanging="260"/>
      </w:pPr>
      <w:rPr>
        <w:rFonts w:hint="default"/>
        <w:lang w:val="ru-RU" w:eastAsia="en-US" w:bidi="ar-SA"/>
      </w:rPr>
    </w:lvl>
    <w:lvl w:ilvl="4" w:tplc="9C6C84BC">
      <w:numFmt w:val="bullet"/>
      <w:lvlText w:val="•"/>
      <w:lvlJc w:val="left"/>
      <w:pPr>
        <w:ind w:left="5283" w:hanging="260"/>
      </w:pPr>
      <w:rPr>
        <w:rFonts w:hint="default"/>
        <w:lang w:val="ru-RU" w:eastAsia="en-US" w:bidi="ar-SA"/>
      </w:rPr>
    </w:lvl>
    <w:lvl w:ilvl="5" w:tplc="C7301DD8">
      <w:numFmt w:val="bullet"/>
      <w:lvlText w:val="•"/>
      <w:lvlJc w:val="left"/>
      <w:pPr>
        <w:ind w:left="6249" w:hanging="260"/>
      </w:pPr>
      <w:rPr>
        <w:rFonts w:hint="default"/>
        <w:lang w:val="ru-RU" w:eastAsia="en-US" w:bidi="ar-SA"/>
      </w:rPr>
    </w:lvl>
    <w:lvl w:ilvl="6" w:tplc="4DDEABCC">
      <w:numFmt w:val="bullet"/>
      <w:lvlText w:val="•"/>
      <w:lvlJc w:val="left"/>
      <w:pPr>
        <w:ind w:left="7215" w:hanging="260"/>
      </w:pPr>
      <w:rPr>
        <w:rFonts w:hint="default"/>
        <w:lang w:val="ru-RU" w:eastAsia="en-US" w:bidi="ar-SA"/>
      </w:rPr>
    </w:lvl>
    <w:lvl w:ilvl="7" w:tplc="63CAC0BA">
      <w:numFmt w:val="bullet"/>
      <w:lvlText w:val="•"/>
      <w:lvlJc w:val="left"/>
      <w:pPr>
        <w:ind w:left="8181" w:hanging="260"/>
      </w:pPr>
      <w:rPr>
        <w:rFonts w:hint="default"/>
        <w:lang w:val="ru-RU" w:eastAsia="en-US" w:bidi="ar-SA"/>
      </w:rPr>
    </w:lvl>
    <w:lvl w:ilvl="8" w:tplc="360E2E84">
      <w:numFmt w:val="bullet"/>
      <w:lvlText w:val="•"/>
      <w:lvlJc w:val="left"/>
      <w:pPr>
        <w:ind w:left="9147" w:hanging="260"/>
      </w:pPr>
      <w:rPr>
        <w:rFonts w:hint="default"/>
        <w:lang w:val="ru-RU" w:eastAsia="en-US" w:bidi="ar-SA"/>
      </w:rPr>
    </w:lvl>
  </w:abstractNum>
  <w:abstractNum w:abstractNumId="47">
    <w:nsid w:val="2DF67FEC"/>
    <w:multiLevelType w:val="hybridMultilevel"/>
    <w:tmpl w:val="97E499A8"/>
    <w:lvl w:ilvl="0" w:tplc="4B3A4AD2">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8861F8">
      <w:numFmt w:val="bullet"/>
      <w:lvlText w:val="•"/>
      <w:lvlJc w:val="left"/>
      <w:pPr>
        <w:ind w:left="2385" w:hanging="260"/>
      </w:pPr>
      <w:rPr>
        <w:rFonts w:hint="default"/>
        <w:lang w:val="ru-RU" w:eastAsia="en-US" w:bidi="ar-SA"/>
      </w:rPr>
    </w:lvl>
    <w:lvl w:ilvl="2" w:tplc="04521EB0">
      <w:numFmt w:val="bullet"/>
      <w:lvlText w:val="•"/>
      <w:lvlJc w:val="left"/>
      <w:pPr>
        <w:ind w:left="3351" w:hanging="260"/>
      </w:pPr>
      <w:rPr>
        <w:rFonts w:hint="default"/>
        <w:lang w:val="ru-RU" w:eastAsia="en-US" w:bidi="ar-SA"/>
      </w:rPr>
    </w:lvl>
    <w:lvl w:ilvl="3" w:tplc="C9AA00C0">
      <w:numFmt w:val="bullet"/>
      <w:lvlText w:val="•"/>
      <w:lvlJc w:val="left"/>
      <w:pPr>
        <w:ind w:left="4317" w:hanging="260"/>
      </w:pPr>
      <w:rPr>
        <w:rFonts w:hint="default"/>
        <w:lang w:val="ru-RU" w:eastAsia="en-US" w:bidi="ar-SA"/>
      </w:rPr>
    </w:lvl>
    <w:lvl w:ilvl="4" w:tplc="35DA47DA">
      <w:numFmt w:val="bullet"/>
      <w:lvlText w:val="•"/>
      <w:lvlJc w:val="left"/>
      <w:pPr>
        <w:ind w:left="5283" w:hanging="260"/>
      </w:pPr>
      <w:rPr>
        <w:rFonts w:hint="default"/>
        <w:lang w:val="ru-RU" w:eastAsia="en-US" w:bidi="ar-SA"/>
      </w:rPr>
    </w:lvl>
    <w:lvl w:ilvl="5" w:tplc="00FAB8C8">
      <w:numFmt w:val="bullet"/>
      <w:lvlText w:val="•"/>
      <w:lvlJc w:val="left"/>
      <w:pPr>
        <w:ind w:left="6249" w:hanging="260"/>
      </w:pPr>
      <w:rPr>
        <w:rFonts w:hint="default"/>
        <w:lang w:val="ru-RU" w:eastAsia="en-US" w:bidi="ar-SA"/>
      </w:rPr>
    </w:lvl>
    <w:lvl w:ilvl="6" w:tplc="5F94115C">
      <w:numFmt w:val="bullet"/>
      <w:lvlText w:val="•"/>
      <w:lvlJc w:val="left"/>
      <w:pPr>
        <w:ind w:left="7215" w:hanging="260"/>
      </w:pPr>
      <w:rPr>
        <w:rFonts w:hint="default"/>
        <w:lang w:val="ru-RU" w:eastAsia="en-US" w:bidi="ar-SA"/>
      </w:rPr>
    </w:lvl>
    <w:lvl w:ilvl="7" w:tplc="51CEB872">
      <w:numFmt w:val="bullet"/>
      <w:lvlText w:val="•"/>
      <w:lvlJc w:val="left"/>
      <w:pPr>
        <w:ind w:left="8181" w:hanging="260"/>
      </w:pPr>
      <w:rPr>
        <w:rFonts w:hint="default"/>
        <w:lang w:val="ru-RU" w:eastAsia="en-US" w:bidi="ar-SA"/>
      </w:rPr>
    </w:lvl>
    <w:lvl w:ilvl="8" w:tplc="A4EEB27C">
      <w:numFmt w:val="bullet"/>
      <w:lvlText w:val="•"/>
      <w:lvlJc w:val="left"/>
      <w:pPr>
        <w:ind w:left="9147" w:hanging="260"/>
      </w:pPr>
      <w:rPr>
        <w:rFonts w:hint="default"/>
        <w:lang w:val="ru-RU" w:eastAsia="en-US" w:bidi="ar-SA"/>
      </w:rPr>
    </w:lvl>
  </w:abstractNum>
  <w:abstractNum w:abstractNumId="48">
    <w:nsid w:val="2E106048"/>
    <w:multiLevelType w:val="hybridMultilevel"/>
    <w:tmpl w:val="E5E63AD4"/>
    <w:lvl w:ilvl="0" w:tplc="3DC625F8">
      <w:start w:val="1"/>
      <w:numFmt w:val="decimal"/>
      <w:lvlText w:val="%1)"/>
      <w:lvlJc w:val="left"/>
      <w:pPr>
        <w:ind w:left="9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F82AEFFE">
      <w:start w:val="5"/>
      <w:numFmt w:val="decimal"/>
      <w:lvlText w:val="%2"/>
      <w:lvlJc w:val="left"/>
      <w:pPr>
        <w:ind w:left="4828"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2" w:tplc="718A5FE4">
      <w:numFmt w:val="bullet"/>
      <w:lvlText w:val="•"/>
      <w:lvlJc w:val="left"/>
      <w:pPr>
        <w:ind w:left="5371" w:hanging="180"/>
      </w:pPr>
      <w:rPr>
        <w:rFonts w:hint="default"/>
        <w:lang w:val="ru-RU" w:eastAsia="en-US" w:bidi="ar-SA"/>
      </w:rPr>
    </w:lvl>
    <w:lvl w:ilvl="3" w:tplc="1EC0F83E">
      <w:numFmt w:val="bullet"/>
      <w:lvlText w:val="•"/>
      <w:lvlJc w:val="left"/>
      <w:pPr>
        <w:ind w:left="5922" w:hanging="180"/>
      </w:pPr>
      <w:rPr>
        <w:rFonts w:hint="default"/>
        <w:lang w:val="ru-RU" w:eastAsia="en-US" w:bidi="ar-SA"/>
      </w:rPr>
    </w:lvl>
    <w:lvl w:ilvl="4" w:tplc="1C38FC24">
      <w:numFmt w:val="bullet"/>
      <w:lvlText w:val="•"/>
      <w:lvlJc w:val="left"/>
      <w:pPr>
        <w:ind w:left="6473" w:hanging="180"/>
      </w:pPr>
      <w:rPr>
        <w:rFonts w:hint="default"/>
        <w:lang w:val="ru-RU" w:eastAsia="en-US" w:bidi="ar-SA"/>
      </w:rPr>
    </w:lvl>
    <w:lvl w:ilvl="5" w:tplc="7CB25BF4">
      <w:numFmt w:val="bullet"/>
      <w:lvlText w:val="•"/>
      <w:lvlJc w:val="left"/>
      <w:pPr>
        <w:ind w:left="7025" w:hanging="180"/>
      </w:pPr>
      <w:rPr>
        <w:rFonts w:hint="default"/>
        <w:lang w:val="ru-RU" w:eastAsia="en-US" w:bidi="ar-SA"/>
      </w:rPr>
    </w:lvl>
    <w:lvl w:ilvl="6" w:tplc="FEF80054">
      <w:numFmt w:val="bullet"/>
      <w:lvlText w:val="•"/>
      <w:lvlJc w:val="left"/>
      <w:pPr>
        <w:ind w:left="7576" w:hanging="180"/>
      </w:pPr>
      <w:rPr>
        <w:rFonts w:hint="default"/>
        <w:lang w:val="ru-RU" w:eastAsia="en-US" w:bidi="ar-SA"/>
      </w:rPr>
    </w:lvl>
    <w:lvl w:ilvl="7" w:tplc="D6D0855E">
      <w:numFmt w:val="bullet"/>
      <w:lvlText w:val="•"/>
      <w:lvlJc w:val="left"/>
      <w:pPr>
        <w:ind w:left="8127" w:hanging="180"/>
      </w:pPr>
      <w:rPr>
        <w:rFonts w:hint="default"/>
        <w:lang w:val="ru-RU" w:eastAsia="en-US" w:bidi="ar-SA"/>
      </w:rPr>
    </w:lvl>
    <w:lvl w:ilvl="8" w:tplc="F58CA8EC">
      <w:numFmt w:val="bullet"/>
      <w:lvlText w:val="•"/>
      <w:lvlJc w:val="left"/>
      <w:pPr>
        <w:ind w:left="8678" w:hanging="180"/>
      </w:pPr>
      <w:rPr>
        <w:rFonts w:hint="default"/>
        <w:lang w:val="ru-RU" w:eastAsia="en-US" w:bidi="ar-SA"/>
      </w:rPr>
    </w:lvl>
  </w:abstractNum>
  <w:abstractNum w:abstractNumId="49">
    <w:nsid w:val="2EC32C51"/>
    <w:multiLevelType w:val="hybridMultilevel"/>
    <w:tmpl w:val="2D94DAE2"/>
    <w:lvl w:ilvl="0" w:tplc="A14203AA">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04F0D7E"/>
    <w:multiLevelType w:val="hybridMultilevel"/>
    <w:tmpl w:val="AAD64310"/>
    <w:lvl w:ilvl="0" w:tplc="0DCE0CB4">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45EA2E0">
      <w:numFmt w:val="bullet"/>
      <w:lvlText w:val="•"/>
      <w:lvlJc w:val="left"/>
      <w:pPr>
        <w:ind w:left="1521" w:hanging="260"/>
      </w:pPr>
      <w:rPr>
        <w:rFonts w:hint="default"/>
        <w:lang w:val="ru-RU" w:eastAsia="en-US" w:bidi="ar-SA"/>
      </w:rPr>
    </w:lvl>
    <w:lvl w:ilvl="2" w:tplc="F1A01802">
      <w:numFmt w:val="bullet"/>
      <w:lvlText w:val="•"/>
      <w:lvlJc w:val="left"/>
      <w:pPr>
        <w:ind w:left="2583" w:hanging="260"/>
      </w:pPr>
      <w:rPr>
        <w:rFonts w:hint="default"/>
        <w:lang w:val="ru-RU" w:eastAsia="en-US" w:bidi="ar-SA"/>
      </w:rPr>
    </w:lvl>
    <w:lvl w:ilvl="3" w:tplc="7146EC76">
      <w:numFmt w:val="bullet"/>
      <w:lvlText w:val="•"/>
      <w:lvlJc w:val="left"/>
      <w:pPr>
        <w:ind w:left="3645" w:hanging="260"/>
      </w:pPr>
      <w:rPr>
        <w:rFonts w:hint="default"/>
        <w:lang w:val="ru-RU" w:eastAsia="en-US" w:bidi="ar-SA"/>
      </w:rPr>
    </w:lvl>
    <w:lvl w:ilvl="4" w:tplc="33BE55EA">
      <w:numFmt w:val="bullet"/>
      <w:lvlText w:val="•"/>
      <w:lvlJc w:val="left"/>
      <w:pPr>
        <w:ind w:left="4707" w:hanging="260"/>
      </w:pPr>
      <w:rPr>
        <w:rFonts w:hint="default"/>
        <w:lang w:val="ru-RU" w:eastAsia="en-US" w:bidi="ar-SA"/>
      </w:rPr>
    </w:lvl>
    <w:lvl w:ilvl="5" w:tplc="7E560D3C">
      <w:numFmt w:val="bullet"/>
      <w:lvlText w:val="•"/>
      <w:lvlJc w:val="left"/>
      <w:pPr>
        <w:ind w:left="5769" w:hanging="260"/>
      </w:pPr>
      <w:rPr>
        <w:rFonts w:hint="default"/>
        <w:lang w:val="ru-RU" w:eastAsia="en-US" w:bidi="ar-SA"/>
      </w:rPr>
    </w:lvl>
    <w:lvl w:ilvl="6" w:tplc="0B38A794">
      <w:numFmt w:val="bullet"/>
      <w:lvlText w:val="•"/>
      <w:lvlJc w:val="left"/>
      <w:pPr>
        <w:ind w:left="6831" w:hanging="260"/>
      </w:pPr>
      <w:rPr>
        <w:rFonts w:hint="default"/>
        <w:lang w:val="ru-RU" w:eastAsia="en-US" w:bidi="ar-SA"/>
      </w:rPr>
    </w:lvl>
    <w:lvl w:ilvl="7" w:tplc="61E04B0E">
      <w:numFmt w:val="bullet"/>
      <w:lvlText w:val="•"/>
      <w:lvlJc w:val="left"/>
      <w:pPr>
        <w:ind w:left="7893" w:hanging="260"/>
      </w:pPr>
      <w:rPr>
        <w:rFonts w:hint="default"/>
        <w:lang w:val="ru-RU" w:eastAsia="en-US" w:bidi="ar-SA"/>
      </w:rPr>
    </w:lvl>
    <w:lvl w:ilvl="8" w:tplc="B0B2419C">
      <w:numFmt w:val="bullet"/>
      <w:lvlText w:val="•"/>
      <w:lvlJc w:val="left"/>
      <w:pPr>
        <w:ind w:left="8955" w:hanging="260"/>
      </w:pPr>
      <w:rPr>
        <w:rFonts w:hint="default"/>
        <w:lang w:val="ru-RU" w:eastAsia="en-US" w:bidi="ar-SA"/>
      </w:rPr>
    </w:lvl>
  </w:abstractNum>
  <w:abstractNum w:abstractNumId="51">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29E18F7"/>
    <w:multiLevelType w:val="hybridMultilevel"/>
    <w:tmpl w:val="D1D4338A"/>
    <w:lvl w:ilvl="0" w:tplc="B5B6AAD0">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BEB554">
      <w:numFmt w:val="bullet"/>
      <w:lvlText w:val="•"/>
      <w:lvlJc w:val="left"/>
      <w:pPr>
        <w:ind w:left="741" w:hanging="240"/>
      </w:pPr>
      <w:rPr>
        <w:rFonts w:hint="default"/>
        <w:lang w:val="ru-RU" w:eastAsia="en-US" w:bidi="ar-SA"/>
      </w:rPr>
    </w:lvl>
    <w:lvl w:ilvl="2" w:tplc="0DB66296">
      <w:numFmt w:val="bullet"/>
      <w:lvlText w:val="•"/>
      <w:lvlJc w:val="left"/>
      <w:pPr>
        <w:ind w:left="1382" w:hanging="240"/>
      </w:pPr>
      <w:rPr>
        <w:rFonts w:hint="default"/>
        <w:lang w:val="ru-RU" w:eastAsia="en-US" w:bidi="ar-SA"/>
      </w:rPr>
    </w:lvl>
    <w:lvl w:ilvl="3" w:tplc="74A205A0">
      <w:numFmt w:val="bullet"/>
      <w:lvlText w:val="•"/>
      <w:lvlJc w:val="left"/>
      <w:pPr>
        <w:ind w:left="2023" w:hanging="240"/>
      </w:pPr>
      <w:rPr>
        <w:rFonts w:hint="default"/>
        <w:lang w:val="ru-RU" w:eastAsia="en-US" w:bidi="ar-SA"/>
      </w:rPr>
    </w:lvl>
    <w:lvl w:ilvl="4" w:tplc="45AEB252">
      <w:numFmt w:val="bullet"/>
      <w:lvlText w:val="•"/>
      <w:lvlJc w:val="left"/>
      <w:pPr>
        <w:ind w:left="2664" w:hanging="240"/>
      </w:pPr>
      <w:rPr>
        <w:rFonts w:hint="default"/>
        <w:lang w:val="ru-RU" w:eastAsia="en-US" w:bidi="ar-SA"/>
      </w:rPr>
    </w:lvl>
    <w:lvl w:ilvl="5" w:tplc="90768622">
      <w:numFmt w:val="bullet"/>
      <w:lvlText w:val="•"/>
      <w:lvlJc w:val="left"/>
      <w:pPr>
        <w:ind w:left="3306" w:hanging="240"/>
      </w:pPr>
      <w:rPr>
        <w:rFonts w:hint="default"/>
        <w:lang w:val="ru-RU" w:eastAsia="en-US" w:bidi="ar-SA"/>
      </w:rPr>
    </w:lvl>
    <w:lvl w:ilvl="6" w:tplc="6B44761C">
      <w:numFmt w:val="bullet"/>
      <w:lvlText w:val="•"/>
      <w:lvlJc w:val="left"/>
      <w:pPr>
        <w:ind w:left="3947" w:hanging="240"/>
      </w:pPr>
      <w:rPr>
        <w:rFonts w:hint="default"/>
        <w:lang w:val="ru-RU" w:eastAsia="en-US" w:bidi="ar-SA"/>
      </w:rPr>
    </w:lvl>
    <w:lvl w:ilvl="7" w:tplc="93A6B0AA">
      <w:numFmt w:val="bullet"/>
      <w:lvlText w:val="•"/>
      <w:lvlJc w:val="left"/>
      <w:pPr>
        <w:ind w:left="4588" w:hanging="240"/>
      </w:pPr>
      <w:rPr>
        <w:rFonts w:hint="default"/>
        <w:lang w:val="ru-RU" w:eastAsia="en-US" w:bidi="ar-SA"/>
      </w:rPr>
    </w:lvl>
    <w:lvl w:ilvl="8" w:tplc="E8E6493C">
      <w:numFmt w:val="bullet"/>
      <w:lvlText w:val="•"/>
      <w:lvlJc w:val="left"/>
      <w:pPr>
        <w:ind w:left="5229" w:hanging="240"/>
      </w:pPr>
      <w:rPr>
        <w:rFonts w:hint="default"/>
        <w:lang w:val="ru-RU" w:eastAsia="en-US" w:bidi="ar-SA"/>
      </w:rPr>
    </w:lvl>
  </w:abstractNum>
  <w:abstractNum w:abstractNumId="53">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59F52B8"/>
    <w:multiLevelType w:val="hybridMultilevel"/>
    <w:tmpl w:val="44C82290"/>
    <w:lvl w:ilvl="0" w:tplc="63A8C292">
      <w:start w:val="1"/>
      <w:numFmt w:val="decimal"/>
      <w:lvlText w:val="%1."/>
      <w:lvlJc w:val="left"/>
      <w:pPr>
        <w:ind w:left="452" w:hanging="240"/>
        <w:jc w:val="left"/>
      </w:pPr>
      <w:rPr>
        <w:rFonts w:ascii="Times New Roman" w:eastAsia="Times New Roman" w:hAnsi="Times New Roman" w:cs="Times New Roman" w:hint="default"/>
        <w:w w:val="100"/>
        <w:sz w:val="24"/>
        <w:szCs w:val="24"/>
        <w:lang w:val="ru-RU" w:eastAsia="en-US" w:bidi="ar-SA"/>
      </w:rPr>
    </w:lvl>
    <w:lvl w:ilvl="1" w:tplc="D0EA3300">
      <w:numFmt w:val="bullet"/>
      <w:lvlText w:val="•"/>
      <w:lvlJc w:val="left"/>
      <w:pPr>
        <w:ind w:left="1979" w:hanging="240"/>
      </w:pPr>
      <w:rPr>
        <w:rFonts w:hint="default"/>
        <w:lang w:val="ru-RU" w:eastAsia="en-US" w:bidi="ar-SA"/>
      </w:rPr>
    </w:lvl>
    <w:lvl w:ilvl="2" w:tplc="E3248358">
      <w:numFmt w:val="bullet"/>
      <w:lvlText w:val="•"/>
      <w:lvlJc w:val="left"/>
      <w:pPr>
        <w:ind w:left="3499" w:hanging="240"/>
      </w:pPr>
      <w:rPr>
        <w:rFonts w:hint="default"/>
        <w:lang w:val="ru-RU" w:eastAsia="en-US" w:bidi="ar-SA"/>
      </w:rPr>
    </w:lvl>
    <w:lvl w:ilvl="3" w:tplc="58D0B08A">
      <w:numFmt w:val="bullet"/>
      <w:lvlText w:val="•"/>
      <w:lvlJc w:val="left"/>
      <w:pPr>
        <w:ind w:left="5019" w:hanging="240"/>
      </w:pPr>
      <w:rPr>
        <w:rFonts w:hint="default"/>
        <w:lang w:val="ru-RU" w:eastAsia="en-US" w:bidi="ar-SA"/>
      </w:rPr>
    </w:lvl>
    <w:lvl w:ilvl="4" w:tplc="1144AA96">
      <w:numFmt w:val="bullet"/>
      <w:lvlText w:val="•"/>
      <w:lvlJc w:val="left"/>
      <w:pPr>
        <w:ind w:left="6539" w:hanging="240"/>
      </w:pPr>
      <w:rPr>
        <w:rFonts w:hint="default"/>
        <w:lang w:val="ru-RU" w:eastAsia="en-US" w:bidi="ar-SA"/>
      </w:rPr>
    </w:lvl>
    <w:lvl w:ilvl="5" w:tplc="B5B68810">
      <w:numFmt w:val="bullet"/>
      <w:lvlText w:val="•"/>
      <w:lvlJc w:val="left"/>
      <w:pPr>
        <w:ind w:left="8059" w:hanging="240"/>
      </w:pPr>
      <w:rPr>
        <w:rFonts w:hint="default"/>
        <w:lang w:val="ru-RU" w:eastAsia="en-US" w:bidi="ar-SA"/>
      </w:rPr>
    </w:lvl>
    <w:lvl w:ilvl="6" w:tplc="493850D2">
      <w:numFmt w:val="bullet"/>
      <w:lvlText w:val="•"/>
      <w:lvlJc w:val="left"/>
      <w:pPr>
        <w:ind w:left="9579" w:hanging="240"/>
      </w:pPr>
      <w:rPr>
        <w:rFonts w:hint="default"/>
        <w:lang w:val="ru-RU" w:eastAsia="en-US" w:bidi="ar-SA"/>
      </w:rPr>
    </w:lvl>
    <w:lvl w:ilvl="7" w:tplc="07185E92">
      <w:numFmt w:val="bullet"/>
      <w:lvlText w:val="•"/>
      <w:lvlJc w:val="left"/>
      <w:pPr>
        <w:ind w:left="11098" w:hanging="240"/>
      </w:pPr>
      <w:rPr>
        <w:rFonts w:hint="default"/>
        <w:lang w:val="ru-RU" w:eastAsia="en-US" w:bidi="ar-SA"/>
      </w:rPr>
    </w:lvl>
    <w:lvl w:ilvl="8" w:tplc="81B0AFB0">
      <w:numFmt w:val="bullet"/>
      <w:lvlText w:val="•"/>
      <w:lvlJc w:val="left"/>
      <w:pPr>
        <w:ind w:left="12618" w:hanging="240"/>
      </w:pPr>
      <w:rPr>
        <w:rFonts w:hint="default"/>
        <w:lang w:val="ru-RU" w:eastAsia="en-US" w:bidi="ar-SA"/>
      </w:rPr>
    </w:lvl>
  </w:abstractNum>
  <w:abstractNum w:abstractNumId="55">
    <w:nsid w:val="3601768D"/>
    <w:multiLevelType w:val="hybridMultilevel"/>
    <w:tmpl w:val="C3FC52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80F578B"/>
    <w:multiLevelType w:val="hybridMultilevel"/>
    <w:tmpl w:val="8362DDFE"/>
    <w:lvl w:ilvl="0" w:tplc="D6344164">
      <w:numFmt w:val="bullet"/>
      <w:lvlText w:val="•"/>
      <w:lvlJc w:val="left"/>
      <w:pPr>
        <w:ind w:left="102" w:hanging="144"/>
      </w:pPr>
      <w:rPr>
        <w:rFonts w:ascii="Times New Roman" w:eastAsia="Times New Roman" w:hAnsi="Times New Roman" w:cs="Times New Roman" w:hint="default"/>
        <w:w w:val="100"/>
        <w:sz w:val="24"/>
        <w:szCs w:val="24"/>
        <w:lang w:val="ru-RU" w:eastAsia="en-US" w:bidi="ar-SA"/>
      </w:rPr>
    </w:lvl>
    <w:lvl w:ilvl="1" w:tplc="16E47EFA">
      <w:numFmt w:val="bullet"/>
      <w:lvlText w:val="•"/>
      <w:lvlJc w:val="left"/>
      <w:pPr>
        <w:ind w:left="1046" w:hanging="144"/>
      </w:pPr>
      <w:rPr>
        <w:lang w:val="ru-RU" w:eastAsia="en-US" w:bidi="ar-SA"/>
      </w:rPr>
    </w:lvl>
    <w:lvl w:ilvl="2" w:tplc="A998D37A">
      <w:numFmt w:val="bullet"/>
      <w:lvlText w:val="•"/>
      <w:lvlJc w:val="left"/>
      <w:pPr>
        <w:ind w:left="1993" w:hanging="144"/>
      </w:pPr>
      <w:rPr>
        <w:lang w:val="ru-RU" w:eastAsia="en-US" w:bidi="ar-SA"/>
      </w:rPr>
    </w:lvl>
    <w:lvl w:ilvl="3" w:tplc="AFAA9450">
      <w:numFmt w:val="bullet"/>
      <w:lvlText w:val="•"/>
      <w:lvlJc w:val="left"/>
      <w:pPr>
        <w:ind w:left="2939" w:hanging="144"/>
      </w:pPr>
      <w:rPr>
        <w:lang w:val="ru-RU" w:eastAsia="en-US" w:bidi="ar-SA"/>
      </w:rPr>
    </w:lvl>
    <w:lvl w:ilvl="4" w:tplc="5A62D370">
      <w:numFmt w:val="bullet"/>
      <w:lvlText w:val="•"/>
      <w:lvlJc w:val="left"/>
      <w:pPr>
        <w:ind w:left="3886" w:hanging="144"/>
      </w:pPr>
      <w:rPr>
        <w:lang w:val="ru-RU" w:eastAsia="en-US" w:bidi="ar-SA"/>
      </w:rPr>
    </w:lvl>
    <w:lvl w:ilvl="5" w:tplc="E92E33C6">
      <w:numFmt w:val="bullet"/>
      <w:lvlText w:val="•"/>
      <w:lvlJc w:val="left"/>
      <w:pPr>
        <w:ind w:left="4833" w:hanging="144"/>
      </w:pPr>
      <w:rPr>
        <w:lang w:val="ru-RU" w:eastAsia="en-US" w:bidi="ar-SA"/>
      </w:rPr>
    </w:lvl>
    <w:lvl w:ilvl="6" w:tplc="BB02BA62">
      <w:numFmt w:val="bullet"/>
      <w:lvlText w:val="•"/>
      <w:lvlJc w:val="left"/>
      <w:pPr>
        <w:ind w:left="5779" w:hanging="144"/>
      </w:pPr>
      <w:rPr>
        <w:lang w:val="ru-RU" w:eastAsia="en-US" w:bidi="ar-SA"/>
      </w:rPr>
    </w:lvl>
    <w:lvl w:ilvl="7" w:tplc="CCFEAF24">
      <w:numFmt w:val="bullet"/>
      <w:lvlText w:val="•"/>
      <w:lvlJc w:val="left"/>
      <w:pPr>
        <w:ind w:left="6726" w:hanging="144"/>
      </w:pPr>
      <w:rPr>
        <w:lang w:val="ru-RU" w:eastAsia="en-US" w:bidi="ar-SA"/>
      </w:rPr>
    </w:lvl>
    <w:lvl w:ilvl="8" w:tplc="76AE5F14">
      <w:numFmt w:val="bullet"/>
      <w:lvlText w:val="•"/>
      <w:lvlJc w:val="left"/>
      <w:pPr>
        <w:ind w:left="7673" w:hanging="144"/>
      </w:pPr>
      <w:rPr>
        <w:lang w:val="ru-RU" w:eastAsia="en-US" w:bidi="ar-SA"/>
      </w:rPr>
    </w:lvl>
  </w:abstractNum>
  <w:abstractNum w:abstractNumId="57">
    <w:nsid w:val="38177EB5"/>
    <w:multiLevelType w:val="hybridMultilevel"/>
    <w:tmpl w:val="832E1F3E"/>
    <w:lvl w:ilvl="0" w:tplc="E4BCA4F6">
      <w:start w:val="1"/>
      <w:numFmt w:val="decimal"/>
      <w:lvlText w:val="%1."/>
      <w:lvlJc w:val="left"/>
      <w:pPr>
        <w:ind w:left="177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8">
    <w:nsid w:val="3A1A29AC"/>
    <w:multiLevelType w:val="hybridMultilevel"/>
    <w:tmpl w:val="D53CE4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3B72396A"/>
    <w:multiLevelType w:val="hybridMultilevel"/>
    <w:tmpl w:val="C5D297A6"/>
    <w:lvl w:ilvl="0" w:tplc="5B74ECE8">
      <w:start w:val="1"/>
      <w:numFmt w:val="decimal"/>
      <w:lvlText w:val="%1)"/>
      <w:lvlJc w:val="left"/>
      <w:pPr>
        <w:ind w:left="983" w:hanging="351"/>
        <w:jc w:val="right"/>
      </w:pPr>
      <w:rPr>
        <w:rFonts w:ascii="Times New Roman" w:eastAsia="Times New Roman" w:hAnsi="Times New Roman" w:cs="Times New Roman" w:hint="default"/>
        <w:b w:val="0"/>
        <w:bCs w:val="0"/>
        <w:i w:val="0"/>
        <w:iCs w:val="0"/>
        <w:spacing w:val="0"/>
        <w:w w:val="95"/>
        <w:sz w:val="28"/>
        <w:szCs w:val="28"/>
        <w:lang w:val="ru-RU" w:eastAsia="en-US" w:bidi="ar-SA"/>
      </w:rPr>
    </w:lvl>
    <w:lvl w:ilvl="1" w:tplc="17102F82">
      <w:numFmt w:val="bullet"/>
      <w:lvlText w:val="•"/>
      <w:lvlJc w:val="left"/>
      <w:pPr>
        <w:ind w:left="1989" w:hanging="351"/>
      </w:pPr>
      <w:rPr>
        <w:rFonts w:hint="default"/>
        <w:lang w:val="ru-RU" w:eastAsia="en-US" w:bidi="ar-SA"/>
      </w:rPr>
    </w:lvl>
    <w:lvl w:ilvl="2" w:tplc="FFA4ECAC">
      <w:numFmt w:val="bullet"/>
      <w:lvlText w:val="•"/>
      <w:lvlJc w:val="left"/>
      <w:pPr>
        <w:ind w:left="2999" w:hanging="351"/>
      </w:pPr>
      <w:rPr>
        <w:rFonts w:hint="default"/>
        <w:lang w:val="ru-RU" w:eastAsia="en-US" w:bidi="ar-SA"/>
      </w:rPr>
    </w:lvl>
    <w:lvl w:ilvl="3" w:tplc="0D2252A0">
      <w:numFmt w:val="bullet"/>
      <w:lvlText w:val="•"/>
      <w:lvlJc w:val="left"/>
      <w:pPr>
        <w:ind w:left="4009" w:hanging="351"/>
      </w:pPr>
      <w:rPr>
        <w:rFonts w:hint="default"/>
        <w:lang w:val="ru-RU" w:eastAsia="en-US" w:bidi="ar-SA"/>
      </w:rPr>
    </w:lvl>
    <w:lvl w:ilvl="4" w:tplc="432A0DB0">
      <w:numFmt w:val="bullet"/>
      <w:lvlText w:val="•"/>
      <w:lvlJc w:val="left"/>
      <w:pPr>
        <w:ind w:left="5019" w:hanging="351"/>
      </w:pPr>
      <w:rPr>
        <w:rFonts w:hint="default"/>
        <w:lang w:val="ru-RU" w:eastAsia="en-US" w:bidi="ar-SA"/>
      </w:rPr>
    </w:lvl>
    <w:lvl w:ilvl="5" w:tplc="6D68C782">
      <w:numFmt w:val="bullet"/>
      <w:lvlText w:val="•"/>
      <w:lvlJc w:val="left"/>
      <w:pPr>
        <w:ind w:left="6029" w:hanging="351"/>
      </w:pPr>
      <w:rPr>
        <w:rFonts w:hint="default"/>
        <w:lang w:val="ru-RU" w:eastAsia="en-US" w:bidi="ar-SA"/>
      </w:rPr>
    </w:lvl>
    <w:lvl w:ilvl="6" w:tplc="4ED47AB4">
      <w:numFmt w:val="bullet"/>
      <w:lvlText w:val="•"/>
      <w:lvlJc w:val="left"/>
      <w:pPr>
        <w:ind w:left="7039" w:hanging="351"/>
      </w:pPr>
      <w:rPr>
        <w:rFonts w:hint="default"/>
        <w:lang w:val="ru-RU" w:eastAsia="en-US" w:bidi="ar-SA"/>
      </w:rPr>
    </w:lvl>
    <w:lvl w:ilvl="7" w:tplc="AB0EA440">
      <w:numFmt w:val="bullet"/>
      <w:lvlText w:val="•"/>
      <w:lvlJc w:val="left"/>
      <w:pPr>
        <w:ind w:left="8049" w:hanging="351"/>
      </w:pPr>
      <w:rPr>
        <w:rFonts w:hint="default"/>
        <w:lang w:val="ru-RU" w:eastAsia="en-US" w:bidi="ar-SA"/>
      </w:rPr>
    </w:lvl>
    <w:lvl w:ilvl="8" w:tplc="BF72F060">
      <w:numFmt w:val="bullet"/>
      <w:lvlText w:val="•"/>
      <w:lvlJc w:val="left"/>
      <w:pPr>
        <w:ind w:left="9059" w:hanging="351"/>
      </w:pPr>
      <w:rPr>
        <w:rFonts w:hint="default"/>
        <w:lang w:val="ru-RU" w:eastAsia="en-US" w:bidi="ar-SA"/>
      </w:rPr>
    </w:lvl>
  </w:abstractNum>
  <w:abstractNum w:abstractNumId="60">
    <w:nsid w:val="3BBE2B2D"/>
    <w:multiLevelType w:val="hybridMultilevel"/>
    <w:tmpl w:val="0C8483F8"/>
    <w:lvl w:ilvl="0" w:tplc="2458C758">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16DBC0">
      <w:numFmt w:val="bullet"/>
      <w:lvlText w:val="•"/>
      <w:lvlJc w:val="left"/>
      <w:pPr>
        <w:ind w:left="741" w:hanging="240"/>
      </w:pPr>
      <w:rPr>
        <w:rFonts w:hint="default"/>
        <w:lang w:val="ru-RU" w:eastAsia="en-US" w:bidi="ar-SA"/>
      </w:rPr>
    </w:lvl>
    <w:lvl w:ilvl="2" w:tplc="06FA1608">
      <w:numFmt w:val="bullet"/>
      <w:lvlText w:val="•"/>
      <w:lvlJc w:val="left"/>
      <w:pPr>
        <w:ind w:left="1382" w:hanging="240"/>
      </w:pPr>
      <w:rPr>
        <w:rFonts w:hint="default"/>
        <w:lang w:val="ru-RU" w:eastAsia="en-US" w:bidi="ar-SA"/>
      </w:rPr>
    </w:lvl>
    <w:lvl w:ilvl="3" w:tplc="9A647700">
      <w:numFmt w:val="bullet"/>
      <w:lvlText w:val="•"/>
      <w:lvlJc w:val="left"/>
      <w:pPr>
        <w:ind w:left="2023" w:hanging="240"/>
      </w:pPr>
      <w:rPr>
        <w:rFonts w:hint="default"/>
        <w:lang w:val="ru-RU" w:eastAsia="en-US" w:bidi="ar-SA"/>
      </w:rPr>
    </w:lvl>
    <w:lvl w:ilvl="4" w:tplc="BE8456AA">
      <w:numFmt w:val="bullet"/>
      <w:lvlText w:val="•"/>
      <w:lvlJc w:val="left"/>
      <w:pPr>
        <w:ind w:left="2664" w:hanging="240"/>
      </w:pPr>
      <w:rPr>
        <w:rFonts w:hint="default"/>
        <w:lang w:val="ru-RU" w:eastAsia="en-US" w:bidi="ar-SA"/>
      </w:rPr>
    </w:lvl>
    <w:lvl w:ilvl="5" w:tplc="26C6E282">
      <w:numFmt w:val="bullet"/>
      <w:lvlText w:val="•"/>
      <w:lvlJc w:val="left"/>
      <w:pPr>
        <w:ind w:left="3306" w:hanging="240"/>
      </w:pPr>
      <w:rPr>
        <w:rFonts w:hint="default"/>
        <w:lang w:val="ru-RU" w:eastAsia="en-US" w:bidi="ar-SA"/>
      </w:rPr>
    </w:lvl>
    <w:lvl w:ilvl="6" w:tplc="296A2AEA">
      <w:numFmt w:val="bullet"/>
      <w:lvlText w:val="•"/>
      <w:lvlJc w:val="left"/>
      <w:pPr>
        <w:ind w:left="3947" w:hanging="240"/>
      </w:pPr>
      <w:rPr>
        <w:rFonts w:hint="default"/>
        <w:lang w:val="ru-RU" w:eastAsia="en-US" w:bidi="ar-SA"/>
      </w:rPr>
    </w:lvl>
    <w:lvl w:ilvl="7" w:tplc="C7049AEC">
      <w:numFmt w:val="bullet"/>
      <w:lvlText w:val="•"/>
      <w:lvlJc w:val="left"/>
      <w:pPr>
        <w:ind w:left="4588" w:hanging="240"/>
      </w:pPr>
      <w:rPr>
        <w:rFonts w:hint="default"/>
        <w:lang w:val="ru-RU" w:eastAsia="en-US" w:bidi="ar-SA"/>
      </w:rPr>
    </w:lvl>
    <w:lvl w:ilvl="8" w:tplc="D766F622">
      <w:numFmt w:val="bullet"/>
      <w:lvlText w:val="•"/>
      <w:lvlJc w:val="left"/>
      <w:pPr>
        <w:ind w:left="5229" w:hanging="240"/>
      </w:pPr>
      <w:rPr>
        <w:rFonts w:hint="default"/>
        <w:lang w:val="ru-RU" w:eastAsia="en-US" w:bidi="ar-SA"/>
      </w:rPr>
    </w:lvl>
  </w:abstractNum>
  <w:abstractNum w:abstractNumId="61">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CBB23E0"/>
    <w:multiLevelType w:val="hybridMultilevel"/>
    <w:tmpl w:val="1304BD52"/>
    <w:lvl w:ilvl="0" w:tplc="ADC630EA">
      <w:start w:val="7"/>
      <w:numFmt w:val="decimal"/>
      <w:lvlText w:val="%1."/>
      <w:lvlJc w:val="left"/>
      <w:pPr>
        <w:ind w:left="10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CC770C">
      <w:numFmt w:val="bullet"/>
      <w:lvlText w:val="—"/>
      <w:lvlJc w:val="left"/>
      <w:pPr>
        <w:ind w:left="1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80ACCE0C">
      <w:numFmt w:val="bullet"/>
      <w:lvlText w:val="•"/>
      <w:lvlJc w:val="left"/>
      <w:pPr>
        <w:ind w:left="1382" w:hanging="708"/>
      </w:pPr>
      <w:rPr>
        <w:rFonts w:hint="default"/>
        <w:lang w:val="ru-RU" w:eastAsia="en-US" w:bidi="ar-SA"/>
      </w:rPr>
    </w:lvl>
    <w:lvl w:ilvl="3" w:tplc="3BA0B68A">
      <w:numFmt w:val="bullet"/>
      <w:lvlText w:val="•"/>
      <w:lvlJc w:val="left"/>
      <w:pPr>
        <w:ind w:left="2023" w:hanging="708"/>
      </w:pPr>
      <w:rPr>
        <w:rFonts w:hint="default"/>
        <w:lang w:val="ru-RU" w:eastAsia="en-US" w:bidi="ar-SA"/>
      </w:rPr>
    </w:lvl>
    <w:lvl w:ilvl="4" w:tplc="513CF490">
      <w:numFmt w:val="bullet"/>
      <w:lvlText w:val="•"/>
      <w:lvlJc w:val="left"/>
      <w:pPr>
        <w:ind w:left="2664" w:hanging="708"/>
      </w:pPr>
      <w:rPr>
        <w:rFonts w:hint="default"/>
        <w:lang w:val="ru-RU" w:eastAsia="en-US" w:bidi="ar-SA"/>
      </w:rPr>
    </w:lvl>
    <w:lvl w:ilvl="5" w:tplc="CBB44AF6">
      <w:numFmt w:val="bullet"/>
      <w:lvlText w:val="•"/>
      <w:lvlJc w:val="left"/>
      <w:pPr>
        <w:ind w:left="3306" w:hanging="708"/>
      </w:pPr>
      <w:rPr>
        <w:rFonts w:hint="default"/>
        <w:lang w:val="ru-RU" w:eastAsia="en-US" w:bidi="ar-SA"/>
      </w:rPr>
    </w:lvl>
    <w:lvl w:ilvl="6" w:tplc="3C448A3A">
      <w:numFmt w:val="bullet"/>
      <w:lvlText w:val="•"/>
      <w:lvlJc w:val="left"/>
      <w:pPr>
        <w:ind w:left="3947" w:hanging="708"/>
      </w:pPr>
      <w:rPr>
        <w:rFonts w:hint="default"/>
        <w:lang w:val="ru-RU" w:eastAsia="en-US" w:bidi="ar-SA"/>
      </w:rPr>
    </w:lvl>
    <w:lvl w:ilvl="7" w:tplc="6D061390">
      <w:numFmt w:val="bullet"/>
      <w:lvlText w:val="•"/>
      <w:lvlJc w:val="left"/>
      <w:pPr>
        <w:ind w:left="4588" w:hanging="708"/>
      </w:pPr>
      <w:rPr>
        <w:rFonts w:hint="default"/>
        <w:lang w:val="ru-RU" w:eastAsia="en-US" w:bidi="ar-SA"/>
      </w:rPr>
    </w:lvl>
    <w:lvl w:ilvl="8" w:tplc="F80C7778">
      <w:numFmt w:val="bullet"/>
      <w:lvlText w:val="•"/>
      <w:lvlJc w:val="left"/>
      <w:pPr>
        <w:ind w:left="5229" w:hanging="708"/>
      </w:pPr>
      <w:rPr>
        <w:rFonts w:hint="default"/>
        <w:lang w:val="ru-RU" w:eastAsia="en-US" w:bidi="ar-SA"/>
      </w:rPr>
    </w:lvl>
  </w:abstractNum>
  <w:abstractNum w:abstractNumId="63">
    <w:nsid w:val="3CD747FA"/>
    <w:multiLevelType w:val="hybridMultilevel"/>
    <w:tmpl w:val="29145A36"/>
    <w:lvl w:ilvl="0" w:tplc="27684476">
      <w:start w:val="2"/>
      <w:numFmt w:val="decimal"/>
      <w:lvlText w:val="%1."/>
      <w:lvlJc w:val="left"/>
      <w:pPr>
        <w:ind w:left="110" w:hanging="307"/>
      </w:pPr>
      <w:rPr>
        <w:rFonts w:ascii="Times New Roman" w:eastAsia="Times New Roman" w:hAnsi="Times New Roman" w:cs="Times New Roman" w:hint="default"/>
        <w:w w:val="100"/>
        <w:sz w:val="24"/>
        <w:szCs w:val="24"/>
        <w:lang w:val="ru-RU" w:eastAsia="en-US" w:bidi="ar-SA"/>
      </w:rPr>
    </w:lvl>
    <w:lvl w:ilvl="1" w:tplc="EA64A93E">
      <w:numFmt w:val="bullet"/>
      <w:lvlText w:val="•"/>
      <w:lvlJc w:val="left"/>
      <w:pPr>
        <w:ind w:left="597" w:hanging="307"/>
      </w:pPr>
      <w:rPr>
        <w:lang w:val="ru-RU" w:eastAsia="en-US" w:bidi="ar-SA"/>
      </w:rPr>
    </w:lvl>
    <w:lvl w:ilvl="2" w:tplc="186684F6">
      <w:numFmt w:val="bullet"/>
      <w:lvlText w:val="•"/>
      <w:lvlJc w:val="left"/>
      <w:pPr>
        <w:ind w:left="1074" w:hanging="307"/>
      </w:pPr>
      <w:rPr>
        <w:lang w:val="ru-RU" w:eastAsia="en-US" w:bidi="ar-SA"/>
      </w:rPr>
    </w:lvl>
    <w:lvl w:ilvl="3" w:tplc="5D502BAE">
      <w:numFmt w:val="bullet"/>
      <w:lvlText w:val="•"/>
      <w:lvlJc w:val="left"/>
      <w:pPr>
        <w:ind w:left="1551" w:hanging="307"/>
      </w:pPr>
      <w:rPr>
        <w:lang w:val="ru-RU" w:eastAsia="en-US" w:bidi="ar-SA"/>
      </w:rPr>
    </w:lvl>
    <w:lvl w:ilvl="4" w:tplc="13121E14">
      <w:numFmt w:val="bullet"/>
      <w:lvlText w:val="•"/>
      <w:lvlJc w:val="left"/>
      <w:pPr>
        <w:ind w:left="2028" w:hanging="307"/>
      </w:pPr>
      <w:rPr>
        <w:lang w:val="ru-RU" w:eastAsia="en-US" w:bidi="ar-SA"/>
      </w:rPr>
    </w:lvl>
    <w:lvl w:ilvl="5" w:tplc="3FE217B0">
      <w:numFmt w:val="bullet"/>
      <w:lvlText w:val="•"/>
      <w:lvlJc w:val="left"/>
      <w:pPr>
        <w:ind w:left="2505" w:hanging="307"/>
      </w:pPr>
      <w:rPr>
        <w:lang w:val="ru-RU" w:eastAsia="en-US" w:bidi="ar-SA"/>
      </w:rPr>
    </w:lvl>
    <w:lvl w:ilvl="6" w:tplc="0A5A8CCA">
      <w:numFmt w:val="bullet"/>
      <w:lvlText w:val="•"/>
      <w:lvlJc w:val="left"/>
      <w:pPr>
        <w:ind w:left="2982" w:hanging="307"/>
      </w:pPr>
      <w:rPr>
        <w:lang w:val="ru-RU" w:eastAsia="en-US" w:bidi="ar-SA"/>
      </w:rPr>
    </w:lvl>
    <w:lvl w:ilvl="7" w:tplc="87B00FE4">
      <w:numFmt w:val="bullet"/>
      <w:lvlText w:val="•"/>
      <w:lvlJc w:val="left"/>
      <w:pPr>
        <w:ind w:left="3459" w:hanging="307"/>
      </w:pPr>
      <w:rPr>
        <w:lang w:val="ru-RU" w:eastAsia="en-US" w:bidi="ar-SA"/>
      </w:rPr>
    </w:lvl>
    <w:lvl w:ilvl="8" w:tplc="1EF62B84">
      <w:numFmt w:val="bullet"/>
      <w:lvlText w:val="•"/>
      <w:lvlJc w:val="left"/>
      <w:pPr>
        <w:ind w:left="3936" w:hanging="307"/>
      </w:pPr>
      <w:rPr>
        <w:lang w:val="ru-RU" w:eastAsia="en-US" w:bidi="ar-SA"/>
      </w:rPr>
    </w:lvl>
  </w:abstractNum>
  <w:abstractNum w:abstractNumId="64">
    <w:nsid w:val="3D6C141D"/>
    <w:multiLevelType w:val="hybridMultilevel"/>
    <w:tmpl w:val="BAC24F66"/>
    <w:lvl w:ilvl="0" w:tplc="7D5A5470">
      <w:start w:val="7"/>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03A491C">
      <w:numFmt w:val="bullet"/>
      <w:lvlText w:val="•"/>
      <w:lvlJc w:val="left"/>
      <w:pPr>
        <w:ind w:left="2385" w:hanging="260"/>
      </w:pPr>
      <w:rPr>
        <w:rFonts w:hint="default"/>
        <w:lang w:val="ru-RU" w:eastAsia="en-US" w:bidi="ar-SA"/>
      </w:rPr>
    </w:lvl>
    <w:lvl w:ilvl="2" w:tplc="4010005A">
      <w:numFmt w:val="bullet"/>
      <w:lvlText w:val="•"/>
      <w:lvlJc w:val="left"/>
      <w:pPr>
        <w:ind w:left="3351" w:hanging="260"/>
      </w:pPr>
      <w:rPr>
        <w:rFonts w:hint="default"/>
        <w:lang w:val="ru-RU" w:eastAsia="en-US" w:bidi="ar-SA"/>
      </w:rPr>
    </w:lvl>
    <w:lvl w:ilvl="3" w:tplc="E640BE2C">
      <w:numFmt w:val="bullet"/>
      <w:lvlText w:val="•"/>
      <w:lvlJc w:val="left"/>
      <w:pPr>
        <w:ind w:left="4317" w:hanging="260"/>
      </w:pPr>
      <w:rPr>
        <w:rFonts w:hint="default"/>
        <w:lang w:val="ru-RU" w:eastAsia="en-US" w:bidi="ar-SA"/>
      </w:rPr>
    </w:lvl>
    <w:lvl w:ilvl="4" w:tplc="1FA0980C">
      <w:numFmt w:val="bullet"/>
      <w:lvlText w:val="•"/>
      <w:lvlJc w:val="left"/>
      <w:pPr>
        <w:ind w:left="5283" w:hanging="260"/>
      </w:pPr>
      <w:rPr>
        <w:rFonts w:hint="default"/>
        <w:lang w:val="ru-RU" w:eastAsia="en-US" w:bidi="ar-SA"/>
      </w:rPr>
    </w:lvl>
    <w:lvl w:ilvl="5" w:tplc="7E6A1F4C">
      <w:numFmt w:val="bullet"/>
      <w:lvlText w:val="•"/>
      <w:lvlJc w:val="left"/>
      <w:pPr>
        <w:ind w:left="6249" w:hanging="260"/>
      </w:pPr>
      <w:rPr>
        <w:rFonts w:hint="default"/>
        <w:lang w:val="ru-RU" w:eastAsia="en-US" w:bidi="ar-SA"/>
      </w:rPr>
    </w:lvl>
    <w:lvl w:ilvl="6" w:tplc="259E9634">
      <w:numFmt w:val="bullet"/>
      <w:lvlText w:val="•"/>
      <w:lvlJc w:val="left"/>
      <w:pPr>
        <w:ind w:left="7215" w:hanging="260"/>
      </w:pPr>
      <w:rPr>
        <w:rFonts w:hint="default"/>
        <w:lang w:val="ru-RU" w:eastAsia="en-US" w:bidi="ar-SA"/>
      </w:rPr>
    </w:lvl>
    <w:lvl w:ilvl="7" w:tplc="EA1E26CE">
      <w:numFmt w:val="bullet"/>
      <w:lvlText w:val="•"/>
      <w:lvlJc w:val="left"/>
      <w:pPr>
        <w:ind w:left="8181" w:hanging="260"/>
      </w:pPr>
      <w:rPr>
        <w:rFonts w:hint="default"/>
        <w:lang w:val="ru-RU" w:eastAsia="en-US" w:bidi="ar-SA"/>
      </w:rPr>
    </w:lvl>
    <w:lvl w:ilvl="8" w:tplc="F61C19C0">
      <w:numFmt w:val="bullet"/>
      <w:lvlText w:val="•"/>
      <w:lvlJc w:val="left"/>
      <w:pPr>
        <w:ind w:left="9147" w:hanging="260"/>
      </w:pPr>
      <w:rPr>
        <w:rFonts w:hint="default"/>
        <w:lang w:val="ru-RU" w:eastAsia="en-US" w:bidi="ar-SA"/>
      </w:rPr>
    </w:lvl>
  </w:abstractNum>
  <w:abstractNum w:abstractNumId="65">
    <w:nsid w:val="3DD84D71"/>
    <w:multiLevelType w:val="hybridMultilevel"/>
    <w:tmpl w:val="3EFE03E6"/>
    <w:lvl w:ilvl="0" w:tplc="0628A50A">
      <w:start w:val="1"/>
      <w:numFmt w:val="decimal"/>
      <w:lvlText w:val="%1."/>
      <w:lvlJc w:val="left"/>
      <w:pPr>
        <w:ind w:left="720" w:hanging="360"/>
      </w:pPr>
      <w:rPr>
        <w:rFonts w:hint="default"/>
      </w:rPr>
    </w:lvl>
    <w:lvl w:ilvl="1" w:tplc="E9CCD574">
      <w:start w:val="1"/>
      <w:numFmt w:val="lowerLetter"/>
      <w:lvlText w:val="%2."/>
      <w:lvlJc w:val="left"/>
      <w:pPr>
        <w:ind w:left="1440" w:hanging="360"/>
      </w:pPr>
    </w:lvl>
    <w:lvl w:ilvl="2" w:tplc="4770FB8A">
      <w:start w:val="1"/>
      <w:numFmt w:val="lowerRoman"/>
      <w:lvlText w:val="%3."/>
      <w:lvlJc w:val="right"/>
      <w:pPr>
        <w:ind w:left="2160" w:hanging="180"/>
      </w:pPr>
    </w:lvl>
    <w:lvl w:ilvl="3" w:tplc="73A051D8">
      <w:start w:val="1"/>
      <w:numFmt w:val="decimal"/>
      <w:lvlText w:val="%4."/>
      <w:lvlJc w:val="left"/>
      <w:pPr>
        <w:ind w:left="2880" w:hanging="360"/>
      </w:pPr>
    </w:lvl>
    <w:lvl w:ilvl="4" w:tplc="6108FDE4">
      <w:start w:val="1"/>
      <w:numFmt w:val="lowerLetter"/>
      <w:lvlText w:val="%5."/>
      <w:lvlJc w:val="left"/>
      <w:pPr>
        <w:ind w:left="3600" w:hanging="360"/>
      </w:pPr>
    </w:lvl>
    <w:lvl w:ilvl="5" w:tplc="D5DCDB40">
      <w:start w:val="1"/>
      <w:numFmt w:val="lowerRoman"/>
      <w:lvlText w:val="%6."/>
      <w:lvlJc w:val="right"/>
      <w:pPr>
        <w:ind w:left="4320" w:hanging="180"/>
      </w:pPr>
    </w:lvl>
    <w:lvl w:ilvl="6" w:tplc="CD305690">
      <w:start w:val="1"/>
      <w:numFmt w:val="decimal"/>
      <w:lvlText w:val="%7."/>
      <w:lvlJc w:val="left"/>
      <w:pPr>
        <w:ind w:left="5040" w:hanging="360"/>
      </w:pPr>
    </w:lvl>
    <w:lvl w:ilvl="7" w:tplc="4E0EC68E">
      <w:start w:val="1"/>
      <w:numFmt w:val="lowerLetter"/>
      <w:lvlText w:val="%8."/>
      <w:lvlJc w:val="left"/>
      <w:pPr>
        <w:ind w:left="5760" w:hanging="360"/>
      </w:pPr>
    </w:lvl>
    <w:lvl w:ilvl="8" w:tplc="B5B687C0">
      <w:start w:val="1"/>
      <w:numFmt w:val="lowerRoman"/>
      <w:lvlText w:val="%9."/>
      <w:lvlJc w:val="right"/>
      <w:pPr>
        <w:ind w:left="6480" w:hanging="180"/>
      </w:pPr>
    </w:lvl>
  </w:abstractNum>
  <w:abstractNum w:abstractNumId="66">
    <w:nsid w:val="3E03474C"/>
    <w:multiLevelType w:val="hybridMultilevel"/>
    <w:tmpl w:val="C18A5C68"/>
    <w:lvl w:ilvl="0" w:tplc="5A4C7004">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DA9E60">
      <w:numFmt w:val="bullet"/>
      <w:lvlText w:val="•"/>
      <w:lvlJc w:val="left"/>
      <w:pPr>
        <w:ind w:left="2385" w:hanging="260"/>
      </w:pPr>
      <w:rPr>
        <w:rFonts w:hint="default"/>
        <w:lang w:val="ru-RU" w:eastAsia="en-US" w:bidi="ar-SA"/>
      </w:rPr>
    </w:lvl>
    <w:lvl w:ilvl="2" w:tplc="553C4D72">
      <w:numFmt w:val="bullet"/>
      <w:lvlText w:val="•"/>
      <w:lvlJc w:val="left"/>
      <w:pPr>
        <w:ind w:left="3351" w:hanging="260"/>
      </w:pPr>
      <w:rPr>
        <w:rFonts w:hint="default"/>
        <w:lang w:val="ru-RU" w:eastAsia="en-US" w:bidi="ar-SA"/>
      </w:rPr>
    </w:lvl>
    <w:lvl w:ilvl="3" w:tplc="7492A6BE">
      <w:numFmt w:val="bullet"/>
      <w:lvlText w:val="•"/>
      <w:lvlJc w:val="left"/>
      <w:pPr>
        <w:ind w:left="4317" w:hanging="260"/>
      </w:pPr>
      <w:rPr>
        <w:rFonts w:hint="default"/>
        <w:lang w:val="ru-RU" w:eastAsia="en-US" w:bidi="ar-SA"/>
      </w:rPr>
    </w:lvl>
    <w:lvl w:ilvl="4" w:tplc="6450B00E">
      <w:numFmt w:val="bullet"/>
      <w:lvlText w:val="•"/>
      <w:lvlJc w:val="left"/>
      <w:pPr>
        <w:ind w:left="5283" w:hanging="260"/>
      </w:pPr>
      <w:rPr>
        <w:rFonts w:hint="default"/>
        <w:lang w:val="ru-RU" w:eastAsia="en-US" w:bidi="ar-SA"/>
      </w:rPr>
    </w:lvl>
    <w:lvl w:ilvl="5" w:tplc="9ED6E596">
      <w:numFmt w:val="bullet"/>
      <w:lvlText w:val="•"/>
      <w:lvlJc w:val="left"/>
      <w:pPr>
        <w:ind w:left="6249" w:hanging="260"/>
      </w:pPr>
      <w:rPr>
        <w:rFonts w:hint="default"/>
        <w:lang w:val="ru-RU" w:eastAsia="en-US" w:bidi="ar-SA"/>
      </w:rPr>
    </w:lvl>
    <w:lvl w:ilvl="6" w:tplc="415A6B32">
      <w:numFmt w:val="bullet"/>
      <w:lvlText w:val="•"/>
      <w:lvlJc w:val="left"/>
      <w:pPr>
        <w:ind w:left="7215" w:hanging="260"/>
      </w:pPr>
      <w:rPr>
        <w:rFonts w:hint="default"/>
        <w:lang w:val="ru-RU" w:eastAsia="en-US" w:bidi="ar-SA"/>
      </w:rPr>
    </w:lvl>
    <w:lvl w:ilvl="7" w:tplc="B77CA4B2">
      <w:numFmt w:val="bullet"/>
      <w:lvlText w:val="•"/>
      <w:lvlJc w:val="left"/>
      <w:pPr>
        <w:ind w:left="8181" w:hanging="260"/>
      </w:pPr>
      <w:rPr>
        <w:rFonts w:hint="default"/>
        <w:lang w:val="ru-RU" w:eastAsia="en-US" w:bidi="ar-SA"/>
      </w:rPr>
    </w:lvl>
    <w:lvl w:ilvl="8" w:tplc="BB8C853E">
      <w:numFmt w:val="bullet"/>
      <w:lvlText w:val="•"/>
      <w:lvlJc w:val="left"/>
      <w:pPr>
        <w:ind w:left="9147" w:hanging="260"/>
      </w:pPr>
      <w:rPr>
        <w:rFonts w:hint="default"/>
        <w:lang w:val="ru-RU" w:eastAsia="en-US" w:bidi="ar-SA"/>
      </w:rPr>
    </w:lvl>
  </w:abstractNum>
  <w:abstractNum w:abstractNumId="67">
    <w:nsid w:val="3E157590"/>
    <w:multiLevelType w:val="hybridMultilevel"/>
    <w:tmpl w:val="ACD4EA92"/>
    <w:lvl w:ilvl="0" w:tplc="9D265B1C">
      <w:start w:val="2"/>
      <w:numFmt w:val="decimal"/>
      <w:lvlText w:val="%1."/>
      <w:lvlJc w:val="left"/>
      <w:pPr>
        <w:ind w:left="110" w:hanging="307"/>
      </w:pPr>
      <w:rPr>
        <w:rFonts w:ascii="Times New Roman" w:eastAsia="Times New Roman" w:hAnsi="Times New Roman" w:cs="Times New Roman" w:hint="default"/>
        <w:w w:val="100"/>
        <w:sz w:val="24"/>
        <w:szCs w:val="24"/>
        <w:lang w:val="ru-RU" w:eastAsia="en-US" w:bidi="ar-SA"/>
      </w:rPr>
    </w:lvl>
    <w:lvl w:ilvl="1" w:tplc="D3D2BD00">
      <w:numFmt w:val="bullet"/>
      <w:lvlText w:val="•"/>
      <w:lvlJc w:val="left"/>
      <w:pPr>
        <w:ind w:left="597" w:hanging="307"/>
      </w:pPr>
      <w:rPr>
        <w:lang w:val="ru-RU" w:eastAsia="en-US" w:bidi="ar-SA"/>
      </w:rPr>
    </w:lvl>
    <w:lvl w:ilvl="2" w:tplc="19E853AA">
      <w:numFmt w:val="bullet"/>
      <w:lvlText w:val="•"/>
      <w:lvlJc w:val="left"/>
      <w:pPr>
        <w:ind w:left="1074" w:hanging="307"/>
      </w:pPr>
      <w:rPr>
        <w:lang w:val="ru-RU" w:eastAsia="en-US" w:bidi="ar-SA"/>
      </w:rPr>
    </w:lvl>
    <w:lvl w:ilvl="3" w:tplc="1AC2D836">
      <w:numFmt w:val="bullet"/>
      <w:lvlText w:val="•"/>
      <w:lvlJc w:val="left"/>
      <w:pPr>
        <w:ind w:left="1551" w:hanging="307"/>
      </w:pPr>
      <w:rPr>
        <w:lang w:val="ru-RU" w:eastAsia="en-US" w:bidi="ar-SA"/>
      </w:rPr>
    </w:lvl>
    <w:lvl w:ilvl="4" w:tplc="34A4E0DE">
      <w:numFmt w:val="bullet"/>
      <w:lvlText w:val="•"/>
      <w:lvlJc w:val="left"/>
      <w:pPr>
        <w:ind w:left="2028" w:hanging="307"/>
      </w:pPr>
      <w:rPr>
        <w:lang w:val="ru-RU" w:eastAsia="en-US" w:bidi="ar-SA"/>
      </w:rPr>
    </w:lvl>
    <w:lvl w:ilvl="5" w:tplc="59B2873A">
      <w:numFmt w:val="bullet"/>
      <w:lvlText w:val="•"/>
      <w:lvlJc w:val="left"/>
      <w:pPr>
        <w:ind w:left="2505" w:hanging="307"/>
      </w:pPr>
      <w:rPr>
        <w:lang w:val="ru-RU" w:eastAsia="en-US" w:bidi="ar-SA"/>
      </w:rPr>
    </w:lvl>
    <w:lvl w:ilvl="6" w:tplc="2BF00324">
      <w:numFmt w:val="bullet"/>
      <w:lvlText w:val="•"/>
      <w:lvlJc w:val="left"/>
      <w:pPr>
        <w:ind w:left="2982" w:hanging="307"/>
      </w:pPr>
      <w:rPr>
        <w:lang w:val="ru-RU" w:eastAsia="en-US" w:bidi="ar-SA"/>
      </w:rPr>
    </w:lvl>
    <w:lvl w:ilvl="7" w:tplc="D81C6A16">
      <w:numFmt w:val="bullet"/>
      <w:lvlText w:val="•"/>
      <w:lvlJc w:val="left"/>
      <w:pPr>
        <w:ind w:left="3459" w:hanging="307"/>
      </w:pPr>
      <w:rPr>
        <w:lang w:val="ru-RU" w:eastAsia="en-US" w:bidi="ar-SA"/>
      </w:rPr>
    </w:lvl>
    <w:lvl w:ilvl="8" w:tplc="384AEC10">
      <w:numFmt w:val="bullet"/>
      <w:lvlText w:val="•"/>
      <w:lvlJc w:val="left"/>
      <w:pPr>
        <w:ind w:left="3936" w:hanging="307"/>
      </w:pPr>
      <w:rPr>
        <w:lang w:val="ru-RU" w:eastAsia="en-US" w:bidi="ar-SA"/>
      </w:rPr>
    </w:lvl>
  </w:abstractNum>
  <w:abstractNum w:abstractNumId="6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3F7E0D0A"/>
    <w:multiLevelType w:val="hybridMultilevel"/>
    <w:tmpl w:val="EF368858"/>
    <w:lvl w:ilvl="0" w:tplc="39C2511A">
      <w:start w:val="3"/>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AE3C1C">
      <w:numFmt w:val="bullet"/>
      <w:lvlText w:val="•"/>
      <w:lvlJc w:val="left"/>
      <w:pPr>
        <w:ind w:left="741" w:hanging="240"/>
      </w:pPr>
      <w:rPr>
        <w:rFonts w:hint="default"/>
        <w:lang w:val="ru-RU" w:eastAsia="en-US" w:bidi="ar-SA"/>
      </w:rPr>
    </w:lvl>
    <w:lvl w:ilvl="2" w:tplc="6CE64D86">
      <w:numFmt w:val="bullet"/>
      <w:lvlText w:val="•"/>
      <w:lvlJc w:val="left"/>
      <w:pPr>
        <w:ind w:left="1382" w:hanging="240"/>
      </w:pPr>
      <w:rPr>
        <w:rFonts w:hint="default"/>
        <w:lang w:val="ru-RU" w:eastAsia="en-US" w:bidi="ar-SA"/>
      </w:rPr>
    </w:lvl>
    <w:lvl w:ilvl="3" w:tplc="8528C84C">
      <w:numFmt w:val="bullet"/>
      <w:lvlText w:val="•"/>
      <w:lvlJc w:val="left"/>
      <w:pPr>
        <w:ind w:left="2023" w:hanging="240"/>
      </w:pPr>
      <w:rPr>
        <w:rFonts w:hint="default"/>
        <w:lang w:val="ru-RU" w:eastAsia="en-US" w:bidi="ar-SA"/>
      </w:rPr>
    </w:lvl>
    <w:lvl w:ilvl="4" w:tplc="A0660D9C">
      <w:numFmt w:val="bullet"/>
      <w:lvlText w:val="•"/>
      <w:lvlJc w:val="left"/>
      <w:pPr>
        <w:ind w:left="2664" w:hanging="240"/>
      </w:pPr>
      <w:rPr>
        <w:rFonts w:hint="default"/>
        <w:lang w:val="ru-RU" w:eastAsia="en-US" w:bidi="ar-SA"/>
      </w:rPr>
    </w:lvl>
    <w:lvl w:ilvl="5" w:tplc="54C0CCE0">
      <w:numFmt w:val="bullet"/>
      <w:lvlText w:val="•"/>
      <w:lvlJc w:val="left"/>
      <w:pPr>
        <w:ind w:left="3306" w:hanging="240"/>
      </w:pPr>
      <w:rPr>
        <w:rFonts w:hint="default"/>
        <w:lang w:val="ru-RU" w:eastAsia="en-US" w:bidi="ar-SA"/>
      </w:rPr>
    </w:lvl>
    <w:lvl w:ilvl="6" w:tplc="3D52C5F4">
      <w:numFmt w:val="bullet"/>
      <w:lvlText w:val="•"/>
      <w:lvlJc w:val="left"/>
      <w:pPr>
        <w:ind w:left="3947" w:hanging="240"/>
      </w:pPr>
      <w:rPr>
        <w:rFonts w:hint="default"/>
        <w:lang w:val="ru-RU" w:eastAsia="en-US" w:bidi="ar-SA"/>
      </w:rPr>
    </w:lvl>
    <w:lvl w:ilvl="7" w:tplc="CBCCF47C">
      <w:numFmt w:val="bullet"/>
      <w:lvlText w:val="•"/>
      <w:lvlJc w:val="left"/>
      <w:pPr>
        <w:ind w:left="4588" w:hanging="240"/>
      </w:pPr>
      <w:rPr>
        <w:rFonts w:hint="default"/>
        <w:lang w:val="ru-RU" w:eastAsia="en-US" w:bidi="ar-SA"/>
      </w:rPr>
    </w:lvl>
    <w:lvl w:ilvl="8" w:tplc="F4F4B606">
      <w:numFmt w:val="bullet"/>
      <w:lvlText w:val="•"/>
      <w:lvlJc w:val="left"/>
      <w:pPr>
        <w:ind w:left="5229" w:hanging="240"/>
      </w:pPr>
      <w:rPr>
        <w:rFonts w:hint="default"/>
        <w:lang w:val="ru-RU" w:eastAsia="en-US" w:bidi="ar-SA"/>
      </w:rPr>
    </w:lvl>
  </w:abstractNum>
  <w:abstractNum w:abstractNumId="70">
    <w:nsid w:val="4015335A"/>
    <w:multiLevelType w:val="hybridMultilevel"/>
    <w:tmpl w:val="7CBE210E"/>
    <w:lvl w:ilvl="0" w:tplc="9BB878D2">
      <w:numFmt w:val="bullet"/>
      <w:lvlText w:val=""/>
      <w:lvlJc w:val="left"/>
      <w:pPr>
        <w:ind w:left="844" w:hanging="284"/>
      </w:pPr>
      <w:rPr>
        <w:rFonts w:ascii="Symbol" w:eastAsia="Symbol" w:hAnsi="Symbol" w:cs="Symbol" w:hint="default"/>
        <w:w w:val="100"/>
        <w:sz w:val="24"/>
        <w:szCs w:val="24"/>
        <w:lang w:val="ru-RU" w:eastAsia="en-US" w:bidi="ar-SA"/>
      </w:rPr>
    </w:lvl>
    <w:lvl w:ilvl="1" w:tplc="8D72CB48">
      <w:numFmt w:val="bullet"/>
      <w:lvlText w:val="-"/>
      <w:lvlJc w:val="left"/>
      <w:pPr>
        <w:ind w:left="212" w:hanging="140"/>
      </w:pPr>
      <w:rPr>
        <w:rFonts w:ascii="Times New Roman" w:eastAsia="Times New Roman" w:hAnsi="Times New Roman" w:cs="Times New Roman" w:hint="default"/>
        <w:w w:val="100"/>
        <w:sz w:val="24"/>
        <w:szCs w:val="24"/>
        <w:lang w:val="ru-RU" w:eastAsia="en-US" w:bidi="ar-SA"/>
      </w:rPr>
    </w:lvl>
    <w:lvl w:ilvl="2" w:tplc="098E05E2">
      <w:numFmt w:val="bullet"/>
      <w:lvlText w:val="•"/>
      <w:lvlJc w:val="left"/>
      <w:pPr>
        <w:ind w:left="1889" w:hanging="140"/>
      </w:pPr>
      <w:rPr>
        <w:rFonts w:hint="default"/>
        <w:lang w:val="ru-RU" w:eastAsia="en-US" w:bidi="ar-SA"/>
      </w:rPr>
    </w:lvl>
    <w:lvl w:ilvl="3" w:tplc="0C649D6E">
      <w:numFmt w:val="bullet"/>
      <w:lvlText w:val="•"/>
      <w:lvlJc w:val="left"/>
      <w:pPr>
        <w:ind w:left="2939" w:hanging="140"/>
      </w:pPr>
      <w:rPr>
        <w:rFonts w:hint="default"/>
        <w:lang w:val="ru-RU" w:eastAsia="en-US" w:bidi="ar-SA"/>
      </w:rPr>
    </w:lvl>
    <w:lvl w:ilvl="4" w:tplc="0C381A32">
      <w:numFmt w:val="bullet"/>
      <w:lvlText w:val="•"/>
      <w:lvlJc w:val="left"/>
      <w:pPr>
        <w:ind w:left="3988" w:hanging="140"/>
      </w:pPr>
      <w:rPr>
        <w:rFonts w:hint="default"/>
        <w:lang w:val="ru-RU" w:eastAsia="en-US" w:bidi="ar-SA"/>
      </w:rPr>
    </w:lvl>
    <w:lvl w:ilvl="5" w:tplc="5136D6E2">
      <w:numFmt w:val="bullet"/>
      <w:lvlText w:val="•"/>
      <w:lvlJc w:val="left"/>
      <w:pPr>
        <w:ind w:left="5038" w:hanging="140"/>
      </w:pPr>
      <w:rPr>
        <w:rFonts w:hint="default"/>
        <w:lang w:val="ru-RU" w:eastAsia="en-US" w:bidi="ar-SA"/>
      </w:rPr>
    </w:lvl>
    <w:lvl w:ilvl="6" w:tplc="2CF40E2C">
      <w:numFmt w:val="bullet"/>
      <w:lvlText w:val="•"/>
      <w:lvlJc w:val="left"/>
      <w:pPr>
        <w:ind w:left="6088" w:hanging="140"/>
      </w:pPr>
      <w:rPr>
        <w:rFonts w:hint="default"/>
        <w:lang w:val="ru-RU" w:eastAsia="en-US" w:bidi="ar-SA"/>
      </w:rPr>
    </w:lvl>
    <w:lvl w:ilvl="7" w:tplc="0ACEDDD4">
      <w:numFmt w:val="bullet"/>
      <w:lvlText w:val="•"/>
      <w:lvlJc w:val="left"/>
      <w:pPr>
        <w:ind w:left="7137" w:hanging="140"/>
      </w:pPr>
      <w:rPr>
        <w:rFonts w:hint="default"/>
        <w:lang w:val="ru-RU" w:eastAsia="en-US" w:bidi="ar-SA"/>
      </w:rPr>
    </w:lvl>
    <w:lvl w:ilvl="8" w:tplc="BD5605F4">
      <w:numFmt w:val="bullet"/>
      <w:lvlText w:val="•"/>
      <w:lvlJc w:val="left"/>
      <w:pPr>
        <w:ind w:left="8187" w:hanging="140"/>
      </w:pPr>
      <w:rPr>
        <w:rFonts w:hint="default"/>
        <w:lang w:val="ru-RU" w:eastAsia="en-US" w:bidi="ar-SA"/>
      </w:rPr>
    </w:lvl>
  </w:abstractNum>
  <w:abstractNum w:abstractNumId="71">
    <w:nsid w:val="429E6DB4"/>
    <w:multiLevelType w:val="hybridMultilevel"/>
    <w:tmpl w:val="BE705A4A"/>
    <w:lvl w:ilvl="0" w:tplc="22069F14">
      <w:start w:val="1"/>
      <w:numFmt w:val="decimal"/>
      <w:lvlText w:val="%1."/>
      <w:lvlJc w:val="left"/>
      <w:pPr>
        <w:ind w:left="1180" w:hanging="36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6CEA69E">
      <w:numFmt w:val="bullet"/>
      <w:lvlText w:val="•"/>
      <w:lvlJc w:val="left"/>
      <w:pPr>
        <w:ind w:left="2169" w:hanging="361"/>
      </w:pPr>
      <w:rPr>
        <w:rFonts w:hint="default"/>
        <w:lang w:val="ru-RU" w:eastAsia="en-US" w:bidi="ar-SA"/>
      </w:rPr>
    </w:lvl>
    <w:lvl w:ilvl="2" w:tplc="933CD69C">
      <w:numFmt w:val="bullet"/>
      <w:lvlText w:val="•"/>
      <w:lvlJc w:val="left"/>
      <w:pPr>
        <w:ind w:left="3159" w:hanging="361"/>
      </w:pPr>
      <w:rPr>
        <w:rFonts w:hint="default"/>
        <w:lang w:val="ru-RU" w:eastAsia="en-US" w:bidi="ar-SA"/>
      </w:rPr>
    </w:lvl>
    <w:lvl w:ilvl="3" w:tplc="B04E24CE">
      <w:numFmt w:val="bullet"/>
      <w:lvlText w:val="•"/>
      <w:lvlJc w:val="left"/>
      <w:pPr>
        <w:ind w:left="4149" w:hanging="361"/>
      </w:pPr>
      <w:rPr>
        <w:rFonts w:hint="default"/>
        <w:lang w:val="ru-RU" w:eastAsia="en-US" w:bidi="ar-SA"/>
      </w:rPr>
    </w:lvl>
    <w:lvl w:ilvl="4" w:tplc="72E0571C">
      <w:numFmt w:val="bullet"/>
      <w:lvlText w:val="•"/>
      <w:lvlJc w:val="left"/>
      <w:pPr>
        <w:ind w:left="5139" w:hanging="361"/>
      </w:pPr>
      <w:rPr>
        <w:rFonts w:hint="default"/>
        <w:lang w:val="ru-RU" w:eastAsia="en-US" w:bidi="ar-SA"/>
      </w:rPr>
    </w:lvl>
    <w:lvl w:ilvl="5" w:tplc="2F202870">
      <w:numFmt w:val="bullet"/>
      <w:lvlText w:val="•"/>
      <w:lvlJc w:val="left"/>
      <w:pPr>
        <w:ind w:left="6129" w:hanging="361"/>
      </w:pPr>
      <w:rPr>
        <w:rFonts w:hint="default"/>
        <w:lang w:val="ru-RU" w:eastAsia="en-US" w:bidi="ar-SA"/>
      </w:rPr>
    </w:lvl>
    <w:lvl w:ilvl="6" w:tplc="AFA61D0E">
      <w:numFmt w:val="bullet"/>
      <w:lvlText w:val="•"/>
      <w:lvlJc w:val="left"/>
      <w:pPr>
        <w:ind w:left="7119" w:hanging="361"/>
      </w:pPr>
      <w:rPr>
        <w:rFonts w:hint="default"/>
        <w:lang w:val="ru-RU" w:eastAsia="en-US" w:bidi="ar-SA"/>
      </w:rPr>
    </w:lvl>
    <w:lvl w:ilvl="7" w:tplc="E60C0E74">
      <w:numFmt w:val="bullet"/>
      <w:lvlText w:val="•"/>
      <w:lvlJc w:val="left"/>
      <w:pPr>
        <w:ind w:left="8109" w:hanging="361"/>
      </w:pPr>
      <w:rPr>
        <w:rFonts w:hint="default"/>
        <w:lang w:val="ru-RU" w:eastAsia="en-US" w:bidi="ar-SA"/>
      </w:rPr>
    </w:lvl>
    <w:lvl w:ilvl="8" w:tplc="E6D87FA6">
      <w:numFmt w:val="bullet"/>
      <w:lvlText w:val="•"/>
      <w:lvlJc w:val="left"/>
      <w:pPr>
        <w:ind w:left="9099" w:hanging="361"/>
      </w:pPr>
      <w:rPr>
        <w:rFonts w:hint="default"/>
        <w:lang w:val="ru-RU" w:eastAsia="en-US" w:bidi="ar-SA"/>
      </w:rPr>
    </w:lvl>
  </w:abstractNum>
  <w:abstractNum w:abstractNumId="72">
    <w:nsid w:val="44DD231D"/>
    <w:multiLevelType w:val="hybridMultilevel"/>
    <w:tmpl w:val="91F28E0E"/>
    <w:lvl w:ilvl="0" w:tplc="20D2877A">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1ADA10">
      <w:numFmt w:val="bullet"/>
      <w:lvlText w:val="•"/>
      <w:lvlJc w:val="left"/>
      <w:pPr>
        <w:ind w:left="2385" w:hanging="260"/>
      </w:pPr>
      <w:rPr>
        <w:rFonts w:hint="default"/>
        <w:lang w:val="ru-RU" w:eastAsia="en-US" w:bidi="ar-SA"/>
      </w:rPr>
    </w:lvl>
    <w:lvl w:ilvl="2" w:tplc="17E2A44C">
      <w:numFmt w:val="bullet"/>
      <w:lvlText w:val="•"/>
      <w:lvlJc w:val="left"/>
      <w:pPr>
        <w:ind w:left="3351" w:hanging="260"/>
      </w:pPr>
      <w:rPr>
        <w:rFonts w:hint="default"/>
        <w:lang w:val="ru-RU" w:eastAsia="en-US" w:bidi="ar-SA"/>
      </w:rPr>
    </w:lvl>
    <w:lvl w:ilvl="3" w:tplc="76366E48">
      <w:numFmt w:val="bullet"/>
      <w:lvlText w:val="•"/>
      <w:lvlJc w:val="left"/>
      <w:pPr>
        <w:ind w:left="4317" w:hanging="260"/>
      </w:pPr>
      <w:rPr>
        <w:rFonts w:hint="default"/>
        <w:lang w:val="ru-RU" w:eastAsia="en-US" w:bidi="ar-SA"/>
      </w:rPr>
    </w:lvl>
    <w:lvl w:ilvl="4" w:tplc="5674FA32">
      <w:numFmt w:val="bullet"/>
      <w:lvlText w:val="•"/>
      <w:lvlJc w:val="left"/>
      <w:pPr>
        <w:ind w:left="5283" w:hanging="260"/>
      </w:pPr>
      <w:rPr>
        <w:rFonts w:hint="default"/>
        <w:lang w:val="ru-RU" w:eastAsia="en-US" w:bidi="ar-SA"/>
      </w:rPr>
    </w:lvl>
    <w:lvl w:ilvl="5" w:tplc="0C6AB31A">
      <w:numFmt w:val="bullet"/>
      <w:lvlText w:val="•"/>
      <w:lvlJc w:val="left"/>
      <w:pPr>
        <w:ind w:left="6249" w:hanging="260"/>
      </w:pPr>
      <w:rPr>
        <w:rFonts w:hint="default"/>
        <w:lang w:val="ru-RU" w:eastAsia="en-US" w:bidi="ar-SA"/>
      </w:rPr>
    </w:lvl>
    <w:lvl w:ilvl="6" w:tplc="70862A82">
      <w:numFmt w:val="bullet"/>
      <w:lvlText w:val="•"/>
      <w:lvlJc w:val="left"/>
      <w:pPr>
        <w:ind w:left="7215" w:hanging="260"/>
      </w:pPr>
      <w:rPr>
        <w:rFonts w:hint="default"/>
        <w:lang w:val="ru-RU" w:eastAsia="en-US" w:bidi="ar-SA"/>
      </w:rPr>
    </w:lvl>
    <w:lvl w:ilvl="7" w:tplc="406CCD78">
      <w:numFmt w:val="bullet"/>
      <w:lvlText w:val="•"/>
      <w:lvlJc w:val="left"/>
      <w:pPr>
        <w:ind w:left="8181" w:hanging="260"/>
      </w:pPr>
      <w:rPr>
        <w:rFonts w:hint="default"/>
        <w:lang w:val="ru-RU" w:eastAsia="en-US" w:bidi="ar-SA"/>
      </w:rPr>
    </w:lvl>
    <w:lvl w:ilvl="8" w:tplc="F496A246">
      <w:numFmt w:val="bullet"/>
      <w:lvlText w:val="•"/>
      <w:lvlJc w:val="left"/>
      <w:pPr>
        <w:ind w:left="9147" w:hanging="260"/>
      </w:pPr>
      <w:rPr>
        <w:rFonts w:hint="default"/>
        <w:lang w:val="ru-RU" w:eastAsia="en-US" w:bidi="ar-SA"/>
      </w:rPr>
    </w:lvl>
  </w:abstractNum>
  <w:abstractNum w:abstractNumId="73">
    <w:nsid w:val="45B02814"/>
    <w:multiLevelType w:val="hybridMultilevel"/>
    <w:tmpl w:val="70748160"/>
    <w:lvl w:ilvl="0" w:tplc="A39C117A">
      <w:start w:val="1"/>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F4AAD9E">
      <w:numFmt w:val="bullet"/>
      <w:lvlText w:val="•"/>
      <w:lvlJc w:val="left"/>
      <w:pPr>
        <w:ind w:left="2385" w:hanging="260"/>
      </w:pPr>
      <w:rPr>
        <w:rFonts w:hint="default"/>
        <w:lang w:val="ru-RU" w:eastAsia="en-US" w:bidi="ar-SA"/>
      </w:rPr>
    </w:lvl>
    <w:lvl w:ilvl="2" w:tplc="2F7642A0">
      <w:numFmt w:val="bullet"/>
      <w:lvlText w:val="•"/>
      <w:lvlJc w:val="left"/>
      <w:pPr>
        <w:ind w:left="3351" w:hanging="260"/>
      </w:pPr>
      <w:rPr>
        <w:rFonts w:hint="default"/>
        <w:lang w:val="ru-RU" w:eastAsia="en-US" w:bidi="ar-SA"/>
      </w:rPr>
    </w:lvl>
    <w:lvl w:ilvl="3" w:tplc="49DCD2DA">
      <w:numFmt w:val="bullet"/>
      <w:lvlText w:val="•"/>
      <w:lvlJc w:val="left"/>
      <w:pPr>
        <w:ind w:left="4317" w:hanging="260"/>
      </w:pPr>
      <w:rPr>
        <w:rFonts w:hint="default"/>
        <w:lang w:val="ru-RU" w:eastAsia="en-US" w:bidi="ar-SA"/>
      </w:rPr>
    </w:lvl>
    <w:lvl w:ilvl="4" w:tplc="A5680C5C">
      <w:numFmt w:val="bullet"/>
      <w:lvlText w:val="•"/>
      <w:lvlJc w:val="left"/>
      <w:pPr>
        <w:ind w:left="5283" w:hanging="260"/>
      </w:pPr>
      <w:rPr>
        <w:rFonts w:hint="default"/>
        <w:lang w:val="ru-RU" w:eastAsia="en-US" w:bidi="ar-SA"/>
      </w:rPr>
    </w:lvl>
    <w:lvl w:ilvl="5" w:tplc="83468762">
      <w:numFmt w:val="bullet"/>
      <w:lvlText w:val="•"/>
      <w:lvlJc w:val="left"/>
      <w:pPr>
        <w:ind w:left="6249" w:hanging="260"/>
      </w:pPr>
      <w:rPr>
        <w:rFonts w:hint="default"/>
        <w:lang w:val="ru-RU" w:eastAsia="en-US" w:bidi="ar-SA"/>
      </w:rPr>
    </w:lvl>
    <w:lvl w:ilvl="6" w:tplc="475E77F8">
      <w:numFmt w:val="bullet"/>
      <w:lvlText w:val="•"/>
      <w:lvlJc w:val="left"/>
      <w:pPr>
        <w:ind w:left="7215" w:hanging="260"/>
      </w:pPr>
      <w:rPr>
        <w:rFonts w:hint="default"/>
        <w:lang w:val="ru-RU" w:eastAsia="en-US" w:bidi="ar-SA"/>
      </w:rPr>
    </w:lvl>
    <w:lvl w:ilvl="7" w:tplc="BF54843A">
      <w:numFmt w:val="bullet"/>
      <w:lvlText w:val="•"/>
      <w:lvlJc w:val="left"/>
      <w:pPr>
        <w:ind w:left="8181" w:hanging="260"/>
      </w:pPr>
      <w:rPr>
        <w:rFonts w:hint="default"/>
        <w:lang w:val="ru-RU" w:eastAsia="en-US" w:bidi="ar-SA"/>
      </w:rPr>
    </w:lvl>
    <w:lvl w:ilvl="8" w:tplc="399ED878">
      <w:numFmt w:val="bullet"/>
      <w:lvlText w:val="•"/>
      <w:lvlJc w:val="left"/>
      <w:pPr>
        <w:ind w:left="9147" w:hanging="260"/>
      </w:pPr>
      <w:rPr>
        <w:rFonts w:hint="default"/>
        <w:lang w:val="ru-RU" w:eastAsia="en-US" w:bidi="ar-SA"/>
      </w:rPr>
    </w:lvl>
  </w:abstractNum>
  <w:abstractNum w:abstractNumId="74">
    <w:nsid w:val="47E307C3"/>
    <w:multiLevelType w:val="hybridMultilevel"/>
    <w:tmpl w:val="C3AC4CAA"/>
    <w:lvl w:ilvl="0" w:tplc="AAE0F2F4">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0BA6646E">
      <w:numFmt w:val="bullet"/>
      <w:lvlText w:val="•"/>
      <w:lvlJc w:val="left"/>
      <w:pPr>
        <w:ind w:left="2051" w:hanging="140"/>
      </w:pPr>
      <w:rPr>
        <w:lang w:val="ru-RU" w:eastAsia="en-US" w:bidi="ar-SA"/>
      </w:rPr>
    </w:lvl>
    <w:lvl w:ilvl="2" w:tplc="250ED14A">
      <w:numFmt w:val="bullet"/>
      <w:lvlText w:val="•"/>
      <w:lvlJc w:val="left"/>
      <w:pPr>
        <w:ind w:left="3563" w:hanging="140"/>
      </w:pPr>
      <w:rPr>
        <w:lang w:val="ru-RU" w:eastAsia="en-US" w:bidi="ar-SA"/>
      </w:rPr>
    </w:lvl>
    <w:lvl w:ilvl="3" w:tplc="B32AE31C">
      <w:numFmt w:val="bullet"/>
      <w:lvlText w:val="•"/>
      <w:lvlJc w:val="left"/>
      <w:pPr>
        <w:ind w:left="5075" w:hanging="140"/>
      </w:pPr>
      <w:rPr>
        <w:lang w:val="ru-RU" w:eastAsia="en-US" w:bidi="ar-SA"/>
      </w:rPr>
    </w:lvl>
    <w:lvl w:ilvl="4" w:tplc="680E4714">
      <w:numFmt w:val="bullet"/>
      <w:lvlText w:val="•"/>
      <w:lvlJc w:val="left"/>
      <w:pPr>
        <w:ind w:left="6587" w:hanging="140"/>
      </w:pPr>
      <w:rPr>
        <w:lang w:val="ru-RU" w:eastAsia="en-US" w:bidi="ar-SA"/>
      </w:rPr>
    </w:lvl>
    <w:lvl w:ilvl="5" w:tplc="34E0FE58">
      <w:numFmt w:val="bullet"/>
      <w:lvlText w:val="•"/>
      <w:lvlJc w:val="left"/>
      <w:pPr>
        <w:ind w:left="8099" w:hanging="140"/>
      </w:pPr>
      <w:rPr>
        <w:lang w:val="ru-RU" w:eastAsia="en-US" w:bidi="ar-SA"/>
      </w:rPr>
    </w:lvl>
    <w:lvl w:ilvl="6" w:tplc="425E6110">
      <w:numFmt w:val="bullet"/>
      <w:lvlText w:val="•"/>
      <w:lvlJc w:val="left"/>
      <w:pPr>
        <w:ind w:left="9611" w:hanging="140"/>
      </w:pPr>
      <w:rPr>
        <w:lang w:val="ru-RU" w:eastAsia="en-US" w:bidi="ar-SA"/>
      </w:rPr>
    </w:lvl>
    <w:lvl w:ilvl="7" w:tplc="0D9A1AF4">
      <w:numFmt w:val="bullet"/>
      <w:lvlText w:val="•"/>
      <w:lvlJc w:val="left"/>
      <w:pPr>
        <w:ind w:left="11122" w:hanging="140"/>
      </w:pPr>
      <w:rPr>
        <w:lang w:val="ru-RU" w:eastAsia="en-US" w:bidi="ar-SA"/>
      </w:rPr>
    </w:lvl>
    <w:lvl w:ilvl="8" w:tplc="8C2C1896">
      <w:numFmt w:val="bullet"/>
      <w:lvlText w:val="•"/>
      <w:lvlJc w:val="left"/>
      <w:pPr>
        <w:ind w:left="12634" w:hanging="140"/>
      </w:pPr>
      <w:rPr>
        <w:lang w:val="ru-RU" w:eastAsia="en-US" w:bidi="ar-SA"/>
      </w:rPr>
    </w:lvl>
  </w:abstractNum>
  <w:abstractNum w:abstractNumId="75">
    <w:nsid w:val="4A13038F"/>
    <w:multiLevelType w:val="hybridMultilevel"/>
    <w:tmpl w:val="499EB738"/>
    <w:lvl w:ilvl="0" w:tplc="59DA9B92">
      <w:start w:val="3"/>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5CA8A2">
      <w:numFmt w:val="bullet"/>
      <w:lvlText w:val="•"/>
      <w:lvlJc w:val="left"/>
      <w:pPr>
        <w:ind w:left="741" w:hanging="240"/>
      </w:pPr>
      <w:rPr>
        <w:rFonts w:hint="default"/>
        <w:lang w:val="ru-RU" w:eastAsia="en-US" w:bidi="ar-SA"/>
      </w:rPr>
    </w:lvl>
    <w:lvl w:ilvl="2" w:tplc="0300734A">
      <w:numFmt w:val="bullet"/>
      <w:lvlText w:val="•"/>
      <w:lvlJc w:val="left"/>
      <w:pPr>
        <w:ind w:left="1382" w:hanging="240"/>
      </w:pPr>
      <w:rPr>
        <w:rFonts w:hint="default"/>
        <w:lang w:val="ru-RU" w:eastAsia="en-US" w:bidi="ar-SA"/>
      </w:rPr>
    </w:lvl>
    <w:lvl w:ilvl="3" w:tplc="3DD207D8">
      <w:numFmt w:val="bullet"/>
      <w:lvlText w:val="•"/>
      <w:lvlJc w:val="left"/>
      <w:pPr>
        <w:ind w:left="2023" w:hanging="240"/>
      </w:pPr>
      <w:rPr>
        <w:rFonts w:hint="default"/>
        <w:lang w:val="ru-RU" w:eastAsia="en-US" w:bidi="ar-SA"/>
      </w:rPr>
    </w:lvl>
    <w:lvl w:ilvl="4" w:tplc="4E92C7DC">
      <w:numFmt w:val="bullet"/>
      <w:lvlText w:val="•"/>
      <w:lvlJc w:val="left"/>
      <w:pPr>
        <w:ind w:left="2664" w:hanging="240"/>
      </w:pPr>
      <w:rPr>
        <w:rFonts w:hint="default"/>
        <w:lang w:val="ru-RU" w:eastAsia="en-US" w:bidi="ar-SA"/>
      </w:rPr>
    </w:lvl>
    <w:lvl w:ilvl="5" w:tplc="BAF00238">
      <w:numFmt w:val="bullet"/>
      <w:lvlText w:val="•"/>
      <w:lvlJc w:val="left"/>
      <w:pPr>
        <w:ind w:left="3306" w:hanging="240"/>
      </w:pPr>
      <w:rPr>
        <w:rFonts w:hint="default"/>
        <w:lang w:val="ru-RU" w:eastAsia="en-US" w:bidi="ar-SA"/>
      </w:rPr>
    </w:lvl>
    <w:lvl w:ilvl="6" w:tplc="7B8C2392">
      <w:numFmt w:val="bullet"/>
      <w:lvlText w:val="•"/>
      <w:lvlJc w:val="left"/>
      <w:pPr>
        <w:ind w:left="3947" w:hanging="240"/>
      </w:pPr>
      <w:rPr>
        <w:rFonts w:hint="default"/>
        <w:lang w:val="ru-RU" w:eastAsia="en-US" w:bidi="ar-SA"/>
      </w:rPr>
    </w:lvl>
    <w:lvl w:ilvl="7" w:tplc="1024B0F2">
      <w:numFmt w:val="bullet"/>
      <w:lvlText w:val="•"/>
      <w:lvlJc w:val="left"/>
      <w:pPr>
        <w:ind w:left="4588" w:hanging="240"/>
      </w:pPr>
      <w:rPr>
        <w:rFonts w:hint="default"/>
        <w:lang w:val="ru-RU" w:eastAsia="en-US" w:bidi="ar-SA"/>
      </w:rPr>
    </w:lvl>
    <w:lvl w:ilvl="8" w:tplc="AA10DD2A">
      <w:numFmt w:val="bullet"/>
      <w:lvlText w:val="•"/>
      <w:lvlJc w:val="left"/>
      <w:pPr>
        <w:ind w:left="5229" w:hanging="240"/>
      </w:pPr>
      <w:rPr>
        <w:rFonts w:hint="default"/>
        <w:lang w:val="ru-RU" w:eastAsia="en-US" w:bidi="ar-SA"/>
      </w:rPr>
    </w:lvl>
  </w:abstractNum>
  <w:abstractNum w:abstractNumId="76">
    <w:nsid w:val="4C454004"/>
    <w:multiLevelType w:val="hybridMultilevel"/>
    <w:tmpl w:val="1AA2F91A"/>
    <w:lvl w:ilvl="0" w:tplc="DC483FF8">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8108A0B4">
      <w:numFmt w:val="bullet"/>
      <w:lvlText w:val="•"/>
      <w:lvlJc w:val="left"/>
      <w:pPr>
        <w:ind w:left="1755" w:hanging="260"/>
      </w:pPr>
      <w:rPr>
        <w:rFonts w:hint="default"/>
        <w:lang w:val="ru-RU" w:eastAsia="en-US" w:bidi="ar-SA"/>
      </w:rPr>
    </w:lvl>
    <w:lvl w:ilvl="2" w:tplc="8E5E41AA">
      <w:numFmt w:val="bullet"/>
      <w:lvlText w:val="•"/>
      <w:lvlJc w:val="left"/>
      <w:pPr>
        <w:ind w:left="2791" w:hanging="260"/>
      </w:pPr>
      <w:rPr>
        <w:rFonts w:hint="default"/>
        <w:lang w:val="ru-RU" w:eastAsia="en-US" w:bidi="ar-SA"/>
      </w:rPr>
    </w:lvl>
    <w:lvl w:ilvl="3" w:tplc="925EBD4E">
      <w:numFmt w:val="bullet"/>
      <w:lvlText w:val="•"/>
      <w:lvlJc w:val="left"/>
      <w:pPr>
        <w:ind w:left="3827" w:hanging="260"/>
      </w:pPr>
      <w:rPr>
        <w:rFonts w:hint="default"/>
        <w:lang w:val="ru-RU" w:eastAsia="en-US" w:bidi="ar-SA"/>
      </w:rPr>
    </w:lvl>
    <w:lvl w:ilvl="4" w:tplc="E4E851A2">
      <w:numFmt w:val="bullet"/>
      <w:lvlText w:val="•"/>
      <w:lvlJc w:val="left"/>
      <w:pPr>
        <w:ind w:left="4863" w:hanging="260"/>
      </w:pPr>
      <w:rPr>
        <w:rFonts w:hint="default"/>
        <w:lang w:val="ru-RU" w:eastAsia="en-US" w:bidi="ar-SA"/>
      </w:rPr>
    </w:lvl>
    <w:lvl w:ilvl="5" w:tplc="3852FE84">
      <w:numFmt w:val="bullet"/>
      <w:lvlText w:val="•"/>
      <w:lvlJc w:val="left"/>
      <w:pPr>
        <w:ind w:left="5899" w:hanging="260"/>
      </w:pPr>
      <w:rPr>
        <w:rFonts w:hint="default"/>
        <w:lang w:val="ru-RU" w:eastAsia="en-US" w:bidi="ar-SA"/>
      </w:rPr>
    </w:lvl>
    <w:lvl w:ilvl="6" w:tplc="CCFA2F7A">
      <w:numFmt w:val="bullet"/>
      <w:lvlText w:val="•"/>
      <w:lvlJc w:val="left"/>
      <w:pPr>
        <w:ind w:left="6935" w:hanging="260"/>
      </w:pPr>
      <w:rPr>
        <w:rFonts w:hint="default"/>
        <w:lang w:val="ru-RU" w:eastAsia="en-US" w:bidi="ar-SA"/>
      </w:rPr>
    </w:lvl>
    <w:lvl w:ilvl="7" w:tplc="CBE46582">
      <w:numFmt w:val="bullet"/>
      <w:lvlText w:val="•"/>
      <w:lvlJc w:val="left"/>
      <w:pPr>
        <w:ind w:left="7971" w:hanging="260"/>
      </w:pPr>
      <w:rPr>
        <w:rFonts w:hint="default"/>
        <w:lang w:val="ru-RU" w:eastAsia="en-US" w:bidi="ar-SA"/>
      </w:rPr>
    </w:lvl>
    <w:lvl w:ilvl="8" w:tplc="B4B070A0">
      <w:numFmt w:val="bullet"/>
      <w:lvlText w:val="•"/>
      <w:lvlJc w:val="left"/>
      <w:pPr>
        <w:ind w:left="9007" w:hanging="260"/>
      </w:pPr>
      <w:rPr>
        <w:rFonts w:hint="default"/>
        <w:lang w:val="ru-RU" w:eastAsia="en-US" w:bidi="ar-SA"/>
      </w:rPr>
    </w:lvl>
  </w:abstractNum>
  <w:abstractNum w:abstractNumId="77">
    <w:nsid w:val="4CDF49CB"/>
    <w:multiLevelType w:val="hybridMultilevel"/>
    <w:tmpl w:val="6F405390"/>
    <w:lvl w:ilvl="0" w:tplc="417471B0">
      <w:start w:val="2"/>
      <w:numFmt w:val="decimal"/>
      <w:lvlText w:val="%1."/>
      <w:lvlJc w:val="left"/>
      <w:pPr>
        <w:ind w:left="110" w:hanging="307"/>
      </w:pPr>
      <w:rPr>
        <w:rFonts w:ascii="Times New Roman" w:eastAsia="Times New Roman" w:hAnsi="Times New Roman" w:cs="Times New Roman" w:hint="default"/>
        <w:w w:val="100"/>
        <w:sz w:val="24"/>
        <w:szCs w:val="24"/>
        <w:lang w:val="ru-RU" w:eastAsia="en-US" w:bidi="ar-SA"/>
      </w:rPr>
    </w:lvl>
    <w:lvl w:ilvl="1" w:tplc="10D2B758">
      <w:numFmt w:val="bullet"/>
      <w:lvlText w:val="•"/>
      <w:lvlJc w:val="left"/>
      <w:pPr>
        <w:ind w:left="597" w:hanging="307"/>
      </w:pPr>
      <w:rPr>
        <w:lang w:val="ru-RU" w:eastAsia="en-US" w:bidi="ar-SA"/>
      </w:rPr>
    </w:lvl>
    <w:lvl w:ilvl="2" w:tplc="4C1EA362">
      <w:numFmt w:val="bullet"/>
      <w:lvlText w:val="•"/>
      <w:lvlJc w:val="left"/>
      <w:pPr>
        <w:ind w:left="1074" w:hanging="307"/>
      </w:pPr>
      <w:rPr>
        <w:lang w:val="ru-RU" w:eastAsia="en-US" w:bidi="ar-SA"/>
      </w:rPr>
    </w:lvl>
    <w:lvl w:ilvl="3" w:tplc="503C8D62">
      <w:numFmt w:val="bullet"/>
      <w:lvlText w:val="•"/>
      <w:lvlJc w:val="left"/>
      <w:pPr>
        <w:ind w:left="1551" w:hanging="307"/>
      </w:pPr>
      <w:rPr>
        <w:lang w:val="ru-RU" w:eastAsia="en-US" w:bidi="ar-SA"/>
      </w:rPr>
    </w:lvl>
    <w:lvl w:ilvl="4" w:tplc="95322A72">
      <w:numFmt w:val="bullet"/>
      <w:lvlText w:val="•"/>
      <w:lvlJc w:val="left"/>
      <w:pPr>
        <w:ind w:left="2028" w:hanging="307"/>
      </w:pPr>
      <w:rPr>
        <w:lang w:val="ru-RU" w:eastAsia="en-US" w:bidi="ar-SA"/>
      </w:rPr>
    </w:lvl>
    <w:lvl w:ilvl="5" w:tplc="B5D89338">
      <w:numFmt w:val="bullet"/>
      <w:lvlText w:val="•"/>
      <w:lvlJc w:val="left"/>
      <w:pPr>
        <w:ind w:left="2505" w:hanging="307"/>
      </w:pPr>
      <w:rPr>
        <w:lang w:val="ru-RU" w:eastAsia="en-US" w:bidi="ar-SA"/>
      </w:rPr>
    </w:lvl>
    <w:lvl w:ilvl="6" w:tplc="6BF046D6">
      <w:numFmt w:val="bullet"/>
      <w:lvlText w:val="•"/>
      <w:lvlJc w:val="left"/>
      <w:pPr>
        <w:ind w:left="2982" w:hanging="307"/>
      </w:pPr>
      <w:rPr>
        <w:lang w:val="ru-RU" w:eastAsia="en-US" w:bidi="ar-SA"/>
      </w:rPr>
    </w:lvl>
    <w:lvl w:ilvl="7" w:tplc="EFA675AE">
      <w:numFmt w:val="bullet"/>
      <w:lvlText w:val="•"/>
      <w:lvlJc w:val="left"/>
      <w:pPr>
        <w:ind w:left="3459" w:hanging="307"/>
      </w:pPr>
      <w:rPr>
        <w:lang w:val="ru-RU" w:eastAsia="en-US" w:bidi="ar-SA"/>
      </w:rPr>
    </w:lvl>
    <w:lvl w:ilvl="8" w:tplc="1C3ECB38">
      <w:numFmt w:val="bullet"/>
      <w:lvlText w:val="•"/>
      <w:lvlJc w:val="left"/>
      <w:pPr>
        <w:ind w:left="3936" w:hanging="307"/>
      </w:pPr>
      <w:rPr>
        <w:lang w:val="ru-RU" w:eastAsia="en-US" w:bidi="ar-SA"/>
      </w:rPr>
    </w:lvl>
  </w:abstractNum>
  <w:abstractNum w:abstractNumId="78">
    <w:nsid w:val="528D2E81"/>
    <w:multiLevelType w:val="hybridMultilevel"/>
    <w:tmpl w:val="7054D172"/>
    <w:lvl w:ilvl="0" w:tplc="A06AAF02">
      <w:numFmt w:val="bullet"/>
      <w:lvlText w:val=""/>
      <w:lvlJc w:val="left"/>
      <w:pPr>
        <w:ind w:left="278" w:hanging="348"/>
      </w:pPr>
      <w:rPr>
        <w:rFonts w:ascii="Symbol" w:eastAsia="Symbol" w:hAnsi="Symbol" w:cs="Symbol" w:hint="default"/>
        <w:w w:val="100"/>
        <w:sz w:val="24"/>
        <w:szCs w:val="24"/>
        <w:lang w:val="ru-RU" w:eastAsia="en-US" w:bidi="ar-SA"/>
      </w:rPr>
    </w:lvl>
    <w:lvl w:ilvl="1" w:tplc="70F0286A">
      <w:numFmt w:val="bullet"/>
      <w:lvlText w:val="•"/>
      <w:lvlJc w:val="left"/>
      <w:pPr>
        <w:ind w:left="1280" w:hanging="348"/>
      </w:pPr>
      <w:rPr>
        <w:rFonts w:hint="default"/>
        <w:lang w:val="ru-RU" w:eastAsia="en-US" w:bidi="ar-SA"/>
      </w:rPr>
    </w:lvl>
    <w:lvl w:ilvl="2" w:tplc="BCA483DC">
      <w:numFmt w:val="bullet"/>
      <w:lvlText w:val="•"/>
      <w:lvlJc w:val="left"/>
      <w:pPr>
        <w:ind w:left="2281" w:hanging="348"/>
      </w:pPr>
      <w:rPr>
        <w:rFonts w:hint="default"/>
        <w:lang w:val="ru-RU" w:eastAsia="en-US" w:bidi="ar-SA"/>
      </w:rPr>
    </w:lvl>
    <w:lvl w:ilvl="3" w:tplc="12BE6198">
      <w:numFmt w:val="bullet"/>
      <w:lvlText w:val="•"/>
      <w:lvlJc w:val="left"/>
      <w:pPr>
        <w:ind w:left="3281" w:hanging="348"/>
      </w:pPr>
      <w:rPr>
        <w:rFonts w:hint="default"/>
        <w:lang w:val="ru-RU" w:eastAsia="en-US" w:bidi="ar-SA"/>
      </w:rPr>
    </w:lvl>
    <w:lvl w:ilvl="4" w:tplc="871CDB30">
      <w:numFmt w:val="bullet"/>
      <w:lvlText w:val="•"/>
      <w:lvlJc w:val="left"/>
      <w:pPr>
        <w:ind w:left="4282" w:hanging="348"/>
      </w:pPr>
      <w:rPr>
        <w:rFonts w:hint="default"/>
        <w:lang w:val="ru-RU" w:eastAsia="en-US" w:bidi="ar-SA"/>
      </w:rPr>
    </w:lvl>
    <w:lvl w:ilvl="5" w:tplc="7A4656E6">
      <w:numFmt w:val="bullet"/>
      <w:lvlText w:val="•"/>
      <w:lvlJc w:val="left"/>
      <w:pPr>
        <w:ind w:left="5283" w:hanging="348"/>
      </w:pPr>
      <w:rPr>
        <w:rFonts w:hint="default"/>
        <w:lang w:val="ru-RU" w:eastAsia="en-US" w:bidi="ar-SA"/>
      </w:rPr>
    </w:lvl>
    <w:lvl w:ilvl="6" w:tplc="3C2E3824">
      <w:numFmt w:val="bullet"/>
      <w:lvlText w:val="•"/>
      <w:lvlJc w:val="left"/>
      <w:pPr>
        <w:ind w:left="6283" w:hanging="348"/>
      </w:pPr>
      <w:rPr>
        <w:rFonts w:hint="default"/>
        <w:lang w:val="ru-RU" w:eastAsia="en-US" w:bidi="ar-SA"/>
      </w:rPr>
    </w:lvl>
    <w:lvl w:ilvl="7" w:tplc="459E12F8">
      <w:numFmt w:val="bullet"/>
      <w:lvlText w:val="•"/>
      <w:lvlJc w:val="left"/>
      <w:pPr>
        <w:ind w:left="7284" w:hanging="348"/>
      </w:pPr>
      <w:rPr>
        <w:rFonts w:hint="default"/>
        <w:lang w:val="ru-RU" w:eastAsia="en-US" w:bidi="ar-SA"/>
      </w:rPr>
    </w:lvl>
    <w:lvl w:ilvl="8" w:tplc="F1DABF86">
      <w:numFmt w:val="bullet"/>
      <w:lvlText w:val="•"/>
      <w:lvlJc w:val="left"/>
      <w:pPr>
        <w:ind w:left="8285" w:hanging="348"/>
      </w:pPr>
      <w:rPr>
        <w:rFonts w:hint="default"/>
        <w:lang w:val="ru-RU" w:eastAsia="en-US" w:bidi="ar-SA"/>
      </w:rPr>
    </w:lvl>
  </w:abstractNum>
  <w:abstractNum w:abstractNumId="79">
    <w:nsid w:val="543E2348"/>
    <w:multiLevelType w:val="hybridMultilevel"/>
    <w:tmpl w:val="988A64DA"/>
    <w:lvl w:ilvl="0" w:tplc="885E0066">
      <w:start w:val="1"/>
      <w:numFmt w:val="upperRoman"/>
      <w:lvlText w:val="%1."/>
      <w:lvlJc w:val="left"/>
      <w:pPr>
        <w:ind w:left="899" w:hanging="4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8E9B7A">
      <w:start w:val="1"/>
      <w:numFmt w:val="decimal"/>
      <w:lvlText w:val="%2."/>
      <w:lvlJc w:val="left"/>
      <w:pPr>
        <w:ind w:left="966" w:hanging="2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80EEB40">
      <w:numFmt w:val="bullet"/>
      <w:lvlText w:val="•"/>
      <w:lvlJc w:val="left"/>
      <w:pPr>
        <w:ind w:left="2084" w:hanging="282"/>
      </w:pPr>
      <w:rPr>
        <w:rFonts w:hint="default"/>
        <w:lang w:val="ru-RU" w:eastAsia="en-US" w:bidi="ar-SA"/>
      </w:rPr>
    </w:lvl>
    <w:lvl w:ilvl="3" w:tplc="BD52A538">
      <w:numFmt w:val="bullet"/>
      <w:lvlText w:val="•"/>
      <w:lvlJc w:val="left"/>
      <w:pPr>
        <w:ind w:left="3208" w:hanging="282"/>
      </w:pPr>
      <w:rPr>
        <w:rFonts w:hint="default"/>
        <w:lang w:val="ru-RU" w:eastAsia="en-US" w:bidi="ar-SA"/>
      </w:rPr>
    </w:lvl>
    <w:lvl w:ilvl="4" w:tplc="D7F0C710">
      <w:numFmt w:val="bullet"/>
      <w:lvlText w:val="•"/>
      <w:lvlJc w:val="left"/>
      <w:pPr>
        <w:ind w:left="4333" w:hanging="282"/>
      </w:pPr>
      <w:rPr>
        <w:rFonts w:hint="default"/>
        <w:lang w:val="ru-RU" w:eastAsia="en-US" w:bidi="ar-SA"/>
      </w:rPr>
    </w:lvl>
    <w:lvl w:ilvl="5" w:tplc="5388E08A">
      <w:numFmt w:val="bullet"/>
      <w:lvlText w:val="•"/>
      <w:lvlJc w:val="left"/>
      <w:pPr>
        <w:ind w:left="5457" w:hanging="282"/>
      </w:pPr>
      <w:rPr>
        <w:rFonts w:hint="default"/>
        <w:lang w:val="ru-RU" w:eastAsia="en-US" w:bidi="ar-SA"/>
      </w:rPr>
    </w:lvl>
    <w:lvl w:ilvl="6" w:tplc="D0F4ADF0">
      <w:numFmt w:val="bullet"/>
      <w:lvlText w:val="•"/>
      <w:lvlJc w:val="left"/>
      <w:pPr>
        <w:ind w:left="6581" w:hanging="282"/>
      </w:pPr>
      <w:rPr>
        <w:rFonts w:hint="default"/>
        <w:lang w:val="ru-RU" w:eastAsia="en-US" w:bidi="ar-SA"/>
      </w:rPr>
    </w:lvl>
    <w:lvl w:ilvl="7" w:tplc="6804FDA2">
      <w:numFmt w:val="bullet"/>
      <w:lvlText w:val="•"/>
      <w:lvlJc w:val="left"/>
      <w:pPr>
        <w:ind w:left="7706" w:hanging="282"/>
      </w:pPr>
      <w:rPr>
        <w:rFonts w:hint="default"/>
        <w:lang w:val="ru-RU" w:eastAsia="en-US" w:bidi="ar-SA"/>
      </w:rPr>
    </w:lvl>
    <w:lvl w:ilvl="8" w:tplc="C33EB090">
      <w:numFmt w:val="bullet"/>
      <w:lvlText w:val="•"/>
      <w:lvlJc w:val="left"/>
      <w:pPr>
        <w:ind w:left="8830" w:hanging="282"/>
      </w:pPr>
      <w:rPr>
        <w:rFonts w:hint="default"/>
        <w:lang w:val="ru-RU" w:eastAsia="en-US" w:bidi="ar-SA"/>
      </w:rPr>
    </w:lvl>
  </w:abstractNum>
  <w:abstractNum w:abstractNumId="80">
    <w:nsid w:val="569979AF"/>
    <w:multiLevelType w:val="hybridMultilevel"/>
    <w:tmpl w:val="1FC08562"/>
    <w:lvl w:ilvl="0" w:tplc="781075A4">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B8075C">
      <w:numFmt w:val="bullet"/>
      <w:lvlText w:val="•"/>
      <w:lvlJc w:val="left"/>
      <w:pPr>
        <w:ind w:left="2385" w:hanging="260"/>
      </w:pPr>
      <w:rPr>
        <w:rFonts w:hint="default"/>
        <w:lang w:val="ru-RU" w:eastAsia="en-US" w:bidi="ar-SA"/>
      </w:rPr>
    </w:lvl>
    <w:lvl w:ilvl="2" w:tplc="987C5CD0">
      <w:numFmt w:val="bullet"/>
      <w:lvlText w:val="•"/>
      <w:lvlJc w:val="left"/>
      <w:pPr>
        <w:ind w:left="3351" w:hanging="260"/>
      </w:pPr>
      <w:rPr>
        <w:rFonts w:hint="default"/>
        <w:lang w:val="ru-RU" w:eastAsia="en-US" w:bidi="ar-SA"/>
      </w:rPr>
    </w:lvl>
    <w:lvl w:ilvl="3" w:tplc="E9D4EB5E">
      <w:numFmt w:val="bullet"/>
      <w:lvlText w:val="•"/>
      <w:lvlJc w:val="left"/>
      <w:pPr>
        <w:ind w:left="4317" w:hanging="260"/>
      </w:pPr>
      <w:rPr>
        <w:rFonts w:hint="default"/>
        <w:lang w:val="ru-RU" w:eastAsia="en-US" w:bidi="ar-SA"/>
      </w:rPr>
    </w:lvl>
    <w:lvl w:ilvl="4" w:tplc="249AB226">
      <w:numFmt w:val="bullet"/>
      <w:lvlText w:val="•"/>
      <w:lvlJc w:val="left"/>
      <w:pPr>
        <w:ind w:left="5283" w:hanging="260"/>
      </w:pPr>
      <w:rPr>
        <w:rFonts w:hint="default"/>
        <w:lang w:val="ru-RU" w:eastAsia="en-US" w:bidi="ar-SA"/>
      </w:rPr>
    </w:lvl>
    <w:lvl w:ilvl="5" w:tplc="F86294AC">
      <w:numFmt w:val="bullet"/>
      <w:lvlText w:val="•"/>
      <w:lvlJc w:val="left"/>
      <w:pPr>
        <w:ind w:left="6249" w:hanging="260"/>
      </w:pPr>
      <w:rPr>
        <w:rFonts w:hint="default"/>
        <w:lang w:val="ru-RU" w:eastAsia="en-US" w:bidi="ar-SA"/>
      </w:rPr>
    </w:lvl>
    <w:lvl w:ilvl="6" w:tplc="0A524DB0">
      <w:numFmt w:val="bullet"/>
      <w:lvlText w:val="•"/>
      <w:lvlJc w:val="left"/>
      <w:pPr>
        <w:ind w:left="7215" w:hanging="260"/>
      </w:pPr>
      <w:rPr>
        <w:rFonts w:hint="default"/>
        <w:lang w:val="ru-RU" w:eastAsia="en-US" w:bidi="ar-SA"/>
      </w:rPr>
    </w:lvl>
    <w:lvl w:ilvl="7" w:tplc="D6AC0336">
      <w:numFmt w:val="bullet"/>
      <w:lvlText w:val="•"/>
      <w:lvlJc w:val="left"/>
      <w:pPr>
        <w:ind w:left="8181" w:hanging="260"/>
      </w:pPr>
      <w:rPr>
        <w:rFonts w:hint="default"/>
        <w:lang w:val="ru-RU" w:eastAsia="en-US" w:bidi="ar-SA"/>
      </w:rPr>
    </w:lvl>
    <w:lvl w:ilvl="8" w:tplc="7DE2BC18">
      <w:numFmt w:val="bullet"/>
      <w:lvlText w:val="•"/>
      <w:lvlJc w:val="left"/>
      <w:pPr>
        <w:ind w:left="9147" w:hanging="260"/>
      </w:pPr>
      <w:rPr>
        <w:rFonts w:hint="default"/>
        <w:lang w:val="ru-RU" w:eastAsia="en-US" w:bidi="ar-SA"/>
      </w:rPr>
    </w:lvl>
  </w:abstractNum>
  <w:abstractNum w:abstractNumId="81">
    <w:nsid w:val="586A169E"/>
    <w:multiLevelType w:val="hybridMultilevel"/>
    <w:tmpl w:val="BC7EE5CE"/>
    <w:lvl w:ilvl="0" w:tplc="D0224FAE">
      <w:start w:val="1"/>
      <w:numFmt w:val="decimal"/>
      <w:lvlText w:val="%1."/>
      <w:lvlJc w:val="left"/>
      <w:pPr>
        <w:ind w:left="720" w:hanging="360"/>
      </w:pPr>
      <w:rPr>
        <w:rFonts w:hint="default"/>
      </w:rPr>
    </w:lvl>
    <w:lvl w:ilvl="1" w:tplc="274A8EAE">
      <w:start w:val="1"/>
      <w:numFmt w:val="lowerLetter"/>
      <w:lvlText w:val="%2."/>
      <w:lvlJc w:val="left"/>
      <w:pPr>
        <w:ind w:left="1440" w:hanging="360"/>
      </w:pPr>
    </w:lvl>
    <w:lvl w:ilvl="2" w:tplc="5474792A">
      <w:start w:val="1"/>
      <w:numFmt w:val="lowerRoman"/>
      <w:lvlText w:val="%3."/>
      <w:lvlJc w:val="right"/>
      <w:pPr>
        <w:ind w:left="2160" w:hanging="180"/>
      </w:pPr>
    </w:lvl>
    <w:lvl w:ilvl="3" w:tplc="B58C4E42">
      <w:start w:val="1"/>
      <w:numFmt w:val="decimal"/>
      <w:lvlText w:val="%4."/>
      <w:lvlJc w:val="left"/>
      <w:pPr>
        <w:ind w:left="2880" w:hanging="360"/>
      </w:pPr>
    </w:lvl>
    <w:lvl w:ilvl="4" w:tplc="87F8B184">
      <w:start w:val="1"/>
      <w:numFmt w:val="lowerLetter"/>
      <w:lvlText w:val="%5."/>
      <w:lvlJc w:val="left"/>
      <w:pPr>
        <w:ind w:left="3600" w:hanging="360"/>
      </w:pPr>
    </w:lvl>
    <w:lvl w:ilvl="5" w:tplc="AFB8B546">
      <w:start w:val="1"/>
      <w:numFmt w:val="lowerRoman"/>
      <w:lvlText w:val="%6."/>
      <w:lvlJc w:val="right"/>
      <w:pPr>
        <w:ind w:left="4320" w:hanging="180"/>
      </w:pPr>
    </w:lvl>
    <w:lvl w:ilvl="6" w:tplc="D69E1E3A">
      <w:start w:val="1"/>
      <w:numFmt w:val="decimal"/>
      <w:lvlText w:val="%7."/>
      <w:lvlJc w:val="left"/>
      <w:pPr>
        <w:ind w:left="5040" w:hanging="360"/>
      </w:pPr>
    </w:lvl>
    <w:lvl w:ilvl="7" w:tplc="0B60CD90">
      <w:start w:val="1"/>
      <w:numFmt w:val="lowerLetter"/>
      <w:lvlText w:val="%8."/>
      <w:lvlJc w:val="left"/>
      <w:pPr>
        <w:ind w:left="5760" w:hanging="360"/>
      </w:pPr>
    </w:lvl>
    <w:lvl w:ilvl="8" w:tplc="B8FC440A">
      <w:start w:val="1"/>
      <w:numFmt w:val="lowerRoman"/>
      <w:lvlText w:val="%9."/>
      <w:lvlJc w:val="right"/>
      <w:pPr>
        <w:ind w:left="6480" w:hanging="180"/>
      </w:pPr>
    </w:lvl>
  </w:abstractNum>
  <w:abstractNum w:abstractNumId="82">
    <w:nsid w:val="58755072"/>
    <w:multiLevelType w:val="hybridMultilevel"/>
    <w:tmpl w:val="B56C95FC"/>
    <w:lvl w:ilvl="0" w:tplc="553C55C8">
      <w:numFmt w:val="bullet"/>
      <w:lvlText w:val=""/>
      <w:lvlJc w:val="left"/>
      <w:pPr>
        <w:ind w:left="278" w:hanging="281"/>
      </w:pPr>
      <w:rPr>
        <w:rFonts w:ascii="Symbol" w:eastAsia="Symbol" w:hAnsi="Symbol" w:cs="Symbol" w:hint="default"/>
        <w:w w:val="100"/>
        <w:sz w:val="24"/>
        <w:szCs w:val="24"/>
        <w:lang w:val="ru-RU" w:eastAsia="en-US" w:bidi="ar-SA"/>
      </w:rPr>
    </w:lvl>
    <w:lvl w:ilvl="1" w:tplc="72AC8CAE">
      <w:numFmt w:val="bullet"/>
      <w:lvlText w:val=""/>
      <w:lvlJc w:val="left"/>
      <w:pPr>
        <w:ind w:left="1564" w:hanging="360"/>
      </w:pPr>
      <w:rPr>
        <w:rFonts w:ascii="Symbol" w:eastAsia="Symbol" w:hAnsi="Symbol" w:cs="Symbol" w:hint="default"/>
        <w:w w:val="100"/>
        <w:sz w:val="24"/>
        <w:szCs w:val="24"/>
        <w:lang w:val="ru-RU" w:eastAsia="en-US" w:bidi="ar-SA"/>
      </w:rPr>
    </w:lvl>
    <w:lvl w:ilvl="2" w:tplc="762E4C78">
      <w:numFmt w:val="bullet"/>
      <w:lvlText w:val="•"/>
      <w:lvlJc w:val="left"/>
      <w:pPr>
        <w:ind w:left="2529" w:hanging="360"/>
      </w:pPr>
      <w:rPr>
        <w:rFonts w:hint="default"/>
        <w:lang w:val="ru-RU" w:eastAsia="en-US" w:bidi="ar-SA"/>
      </w:rPr>
    </w:lvl>
    <w:lvl w:ilvl="3" w:tplc="0D4097A2">
      <w:numFmt w:val="bullet"/>
      <w:lvlText w:val="•"/>
      <w:lvlJc w:val="left"/>
      <w:pPr>
        <w:ind w:left="3499" w:hanging="360"/>
      </w:pPr>
      <w:rPr>
        <w:rFonts w:hint="default"/>
        <w:lang w:val="ru-RU" w:eastAsia="en-US" w:bidi="ar-SA"/>
      </w:rPr>
    </w:lvl>
    <w:lvl w:ilvl="4" w:tplc="9B3E1850">
      <w:numFmt w:val="bullet"/>
      <w:lvlText w:val="•"/>
      <w:lvlJc w:val="left"/>
      <w:pPr>
        <w:ind w:left="4468" w:hanging="360"/>
      </w:pPr>
      <w:rPr>
        <w:rFonts w:hint="default"/>
        <w:lang w:val="ru-RU" w:eastAsia="en-US" w:bidi="ar-SA"/>
      </w:rPr>
    </w:lvl>
    <w:lvl w:ilvl="5" w:tplc="0666ED92">
      <w:numFmt w:val="bullet"/>
      <w:lvlText w:val="•"/>
      <w:lvlJc w:val="left"/>
      <w:pPr>
        <w:ind w:left="5438" w:hanging="360"/>
      </w:pPr>
      <w:rPr>
        <w:rFonts w:hint="default"/>
        <w:lang w:val="ru-RU" w:eastAsia="en-US" w:bidi="ar-SA"/>
      </w:rPr>
    </w:lvl>
    <w:lvl w:ilvl="6" w:tplc="A0D6DAA0">
      <w:numFmt w:val="bullet"/>
      <w:lvlText w:val="•"/>
      <w:lvlJc w:val="left"/>
      <w:pPr>
        <w:ind w:left="6408" w:hanging="360"/>
      </w:pPr>
      <w:rPr>
        <w:rFonts w:hint="default"/>
        <w:lang w:val="ru-RU" w:eastAsia="en-US" w:bidi="ar-SA"/>
      </w:rPr>
    </w:lvl>
    <w:lvl w:ilvl="7" w:tplc="D654E4F8">
      <w:numFmt w:val="bullet"/>
      <w:lvlText w:val="•"/>
      <w:lvlJc w:val="left"/>
      <w:pPr>
        <w:ind w:left="7377" w:hanging="360"/>
      </w:pPr>
      <w:rPr>
        <w:rFonts w:hint="default"/>
        <w:lang w:val="ru-RU" w:eastAsia="en-US" w:bidi="ar-SA"/>
      </w:rPr>
    </w:lvl>
    <w:lvl w:ilvl="8" w:tplc="B5CC0106">
      <w:numFmt w:val="bullet"/>
      <w:lvlText w:val="•"/>
      <w:lvlJc w:val="left"/>
      <w:pPr>
        <w:ind w:left="8347" w:hanging="360"/>
      </w:pPr>
      <w:rPr>
        <w:rFonts w:hint="default"/>
        <w:lang w:val="ru-RU" w:eastAsia="en-US" w:bidi="ar-SA"/>
      </w:rPr>
    </w:lvl>
  </w:abstractNum>
  <w:abstractNum w:abstractNumId="83">
    <w:nsid w:val="591377E7"/>
    <w:multiLevelType w:val="multilevel"/>
    <w:tmpl w:val="2C82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9B54197"/>
    <w:multiLevelType w:val="hybridMultilevel"/>
    <w:tmpl w:val="1E3C528E"/>
    <w:lvl w:ilvl="0" w:tplc="6C267096">
      <w:start w:val="1"/>
      <w:numFmt w:val="decimal"/>
      <w:lvlText w:val="%1."/>
      <w:lvlJc w:val="left"/>
      <w:pPr>
        <w:ind w:left="81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FEF50A">
      <w:numFmt w:val="bullet"/>
      <w:lvlText w:val="•"/>
      <w:lvlJc w:val="left"/>
      <w:pPr>
        <w:ind w:left="1389" w:hanging="708"/>
      </w:pPr>
      <w:rPr>
        <w:rFonts w:hint="default"/>
        <w:lang w:val="ru-RU" w:eastAsia="en-US" w:bidi="ar-SA"/>
      </w:rPr>
    </w:lvl>
    <w:lvl w:ilvl="2" w:tplc="2962112E">
      <w:numFmt w:val="bullet"/>
      <w:lvlText w:val="•"/>
      <w:lvlJc w:val="left"/>
      <w:pPr>
        <w:ind w:left="1958" w:hanging="708"/>
      </w:pPr>
      <w:rPr>
        <w:rFonts w:hint="default"/>
        <w:lang w:val="ru-RU" w:eastAsia="en-US" w:bidi="ar-SA"/>
      </w:rPr>
    </w:lvl>
    <w:lvl w:ilvl="3" w:tplc="84E850F0">
      <w:numFmt w:val="bullet"/>
      <w:lvlText w:val="•"/>
      <w:lvlJc w:val="left"/>
      <w:pPr>
        <w:ind w:left="2527" w:hanging="708"/>
      </w:pPr>
      <w:rPr>
        <w:rFonts w:hint="default"/>
        <w:lang w:val="ru-RU" w:eastAsia="en-US" w:bidi="ar-SA"/>
      </w:rPr>
    </w:lvl>
    <w:lvl w:ilvl="4" w:tplc="89089F64">
      <w:numFmt w:val="bullet"/>
      <w:lvlText w:val="•"/>
      <w:lvlJc w:val="left"/>
      <w:pPr>
        <w:ind w:left="3096" w:hanging="708"/>
      </w:pPr>
      <w:rPr>
        <w:rFonts w:hint="default"/>
        <w:lang w:val="ru-RU" w:eastAsia="en-US" w:bidi="ar-SA"/>
      </w:rPr>
    </w:lvl>
    <w:lvl w:ilvl="5" w:tplc="4E9E852C">
      <w:numFmt w:val="bullet"/>
      <w:lvlText w:val="•"/>
      <w:lvlJc w:val="left"/>
      <w:pPr>
        <w:ind w:left="3666" w:hanging="708"/>
      </w:pPr>
      <w:rPr>
        <w:rFonts w:hint="default"/>
        <w:lang w:val="ru-RU" w:eastAsia="en-US" w:bidi="ar-SA"/>
      </w:rPr>
    </w:lvl>
    <w:lvl w:ilvl="6" w:tplc="8494983C">
      <w:numFmt w:val="bullet"/>
      <w:lvlText w:val="•"/>
      <w:lvlJc w:val="left"/>
      <w:pPr>
        <w:ind w:left="4235" w:hanging="708"/>
      </w:pPr>
      <w:rPr>
        <w:rFonts w:hint="default"/>
        <w:lang w:val="ru-RU" w:eastAsia="en-US" w:bidi="ar-SA"/>
      </w:rPr>
    </w:lvl>
    <w:lvl w:ilvl="7" w:tplc="AFC46A54">
      <w:numFmt w:val="bullet"/>
      <w:lvlText w:val="•"/>
      <w:lvlJc w:val="left"/>
      <w:pPr>
        <w:ind w:left="4804" w:hanging="708"/>
      </w:pPr>
      <w:rPr>
        <w:rFonts w:hint="default"/>
        <w:lang w:val="ru-RU" w:eastAsia="en-US" w:bidi="ar-SA"/>
      </w:rPr>
    </w:lvl>
    <w:lvl w:ilvl="8" w:tplc="B0E83846">
      <w:numFmt w:val="bullet"/>
      <w:lvlText w:val="•"/>
      <w:lvlJc w:val="left"/>
      <w:pPr>
        <w:ind w:left="5373" w:hanging="708"/>
      </w:pPr>
      <w:rPr>
        <w:rFonts w:hint="default"/>
        <w:lang w:val="ru-RU" w:eastAsia="en-US" w:bidi="ar-SA"/>
      </w:rPr>
    </w:lvl>
  </w:abstractNum>
  <w:abstractNum w:abstractNumId="85">
    <w:nsid w:val="5A261A32"/>
    <w:multiLevelType w:val="hybridMultilevel"/>
    <w:tmpl w:val="5C324AA0"/>
    <w:lvl w:ilvl="0" w:tplc="5704C80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A0A8F7C">
      <w:numFmt w:val="bullet"/>
      <w:lvlText w:val="•"/>
      <w:lvlJc w:val="left"/>
      <w:pPr>
        <w:ind w:left="597" w:hanging="140"/>
      </w:pPr>
      <w:rPr>
        <w:lang w:val="ru-RU" w:eastAsia="en-US" w:bidi="ar-SA"/>
      </w:rPr>
    </w:lvl>
    <w:lvl w:ilvl="2" w:tplc="2A16E914">
      <w:numFmt w:val="bullet"/>
      <w:lvlText w:val="•"/>
      <w:lvlJc w:val="left"/>
      <w:pPr>
        <w:ind w:left="1074" w:hanging="140"/>
      </w:pPr>
      <w:rPr>
        <w:lang w:val="ru-RU" w:eastAsia="en-US" w:bidi="ar-SA"/>
      </w:rPr>
    </w:lvl>
    <w:lvl w:ilvl="3" w:tplc="2B443A0E">
      <w:numFmt w:val="bullet"/>
      <w:lvlText w:val="•"/>
      <w:lvlJc w:val="left"/>
      <w:pPr>
        <w:ind w:left="1551" w:hanging="140"/>
      </w:pPr>
      <w:rPr>
        <w:lang w:val="ru-RU" w:eastAsia="en-US" w:bidi="ar-SA"/>
      </w:rPr>
    </w:lvl>
    <w:lvl w:ilvl="4" w:tplc="B7F02B10">
      <w:numFmt w:val="bullet"/>
      <w:lvlText w:val="•"/>
      <w:lvlJc w:val="left"/>
      <w:pPr>
        <w:ind w:left="2028" w:hanging="140"/>
      </w:pPr>
      <w:rPr>
        <w:lang w:val="ru-RU" w:eastAsia="en-US" w:bidi="ar-SA"/>
      </w:rPr>
    </w:lvl>
    <w:lvl w:ilvl="5" w:tplc="554E0762">
      <w:numFmt w:val="bullet"/>
      <w:lvlText w:val="•"/>
      <w:lvlJc w:val="left"/>
      <w:pPr>
        <w:ind w:left="2505" w:hanging="140"/>
      </w:pPr>
      <w:rPr>
        <w:lang w:val="ru-RU" w:eastAsia="en-US" w:bidi="ar-SA"/>
      </w:rPr>
    </w:lvl>
    <w:lvl w:ilvl="6" w:tplc="A1944020">
      <w:numFmt w:val="bullet"/>
      <w:lvlText w:val="•"/>
      <w:lvlJc w:val="left"/>
      <w:pPr>
        <w:ind w:left="2982" w:hanging="140"/>
      </w:pPr>
      <w:rPr>
        <w:lang w:val="ru-RU" w:eastAsia="en-US" w:bidi="ar-SA"/>
      </w:rPr>
    </w:lvl>
    <w:lvl w:ilvl="7" w:tplc="564E64CC">
      <w:numFmt w:val="bullet"/>
      <w:lvlText w:val="•"/>
      <w:lvlJc w:val="left"/>
      <w:pPr>
        <w:ind w:left="3459" w:hanging="140"/>
      </w:pPr>
      <w:rPr>
        <w:lang w:val="ru-RU" w:eastAsia="en-US" w:bidi="ar-SA"/>
      </w:rPr>
    </w:lvl>
    <w:lvl w:ilvl="8" w:tplc="7D827470">
      <w:numFmt w:val="bullet"/>
      <w:lvlText w:val="•"/>
      <w:lvlJc w:val="left"/>
      <w:pPr>
        <w:ind w:left="3936" w:hanging="140"/>
      </w:pPr>
      <w:rPr>
        <w:lang w:val="ru-RU" w:eastAsia="en-US" w:bidi="ar-SA"/>
      </w:rPr>
    </w:lvl>
  </w:abstractNum>
  <w:abstractNum w:abstractNumId="86">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A426970"/>
    <w:multiLevelType w:val="hybridMultilevel"/>
    <w:tmpl w:val="73B8E0D4"/>
    <w:lvl w:ilvl="0" w:tplc="E3724DDE">
      <w:start w:val="1"/>
      <w:numFmt w:val="decimal"/>
      <w:lvlText w:val="%1."/>
      <w:lvlJc w:val="left"/>
      <w:pPr>
        <w:ind w:left="720" w:hanging="360"/>
      </w:pPr>
      <w:rPr>
        <w:rFonts w:hint="default"/>
      </w:rPr>
    </w:lvl>
    <w:lvl w:ilvl="1" w:tplc="BF56E2B2">
      <w:start w:val="1"/>
      <w:numFmt w:val="lowerLetter"/>
      <w:lvlText w:val="%2."/>
      <w:lvlJc w:val="left"/>
      <w:pPr>
        <w:ind w:left="1440" w:hanging="360"/>
      </w:pPr>
    </w:lvl>
    <w:lvl w:ilvl="2" w:tplc="87487360">
      <w:start w:val="1"/>
      <w:numFmt w:val="lowerRoman"/>
      <w:lvlText w:val="%3."/>
      <w:lvlJc w:val="right"/>
      <w:pPr>
        <w:ind w:left="2160" w:hanging="180"/>
      </w:pPr>
    </w:lvl>
    <w:lvl w:ilvl="3" w:tplc="8FD8D02C">
      <w:start w:val="1"/>
      <w:numFmt w:val="decimal"/>
      <w:lvlText w:val="%4."/>
      <w:lvlJc w:val="left"/>
      <w:pPr>
        <w:ind w:left="2880" w:hanging="360"/>
      </w:pPr>
    </w:lvl>
    <w:lvl w:ilvl="4" w:tplc="B8B472E2">
      <w:start w:val="1"/>
      <w:numFmt w:val="lowerLetter"/>
      <w:lvlText w:val="%5."/>
      <w:lvlJc w:val="left"/>
      <w:pPr>
        <w:ind w:left="3600" w:hanging="360"/>
      </w:pPr>
    </w:lvl>
    <w:lvl w:ilvl="5" w:tplc="A4BC66BC">
      <w:start w:val="1"/>
      <w:numFmt w:val="lowerRoman"/>
      <w:lvlText w:val="%6."/>
      <w:lvlJc w:val="right"/>
      <w:pPr>
        <w:ind w:left="4320" w:hanging="180"/>
      </w:pPr>
    </w:lvl>
    <w:lvl w:ilvl="6" w:tplc="D81AEF16">
      <w:start w:val="1"/>
      <w:numFmt w:val="decimal"/>
      <w:lvlText w:val="%7."/>
      <w:lvlJc w:val="left"/>
      <w:pPr>
        <w:ind w:left="5040" w:hanging="360"/>
      </w:pPr>
    </w:lvl>
    <w:lvl w:ilvl="7" w:tplc="BA1A2894">
      <w:start w:val="1"/>
      <w:numFmt w:val="lowerLetter"/>
      <w:lvlText w:val="%8."/>
      <w:lvlJc w:val="left"/>
      <w:pPr>
        <w:ind w:left="5760" w:hanging="360"/>
      </w:pPr>
    </w:lvl>
    <w:lvl w:ilvl="8" w:tplc="21BA2040">
      <w:start w:val="1"/>
      <w:numFmt w:val="lowerRoman"/>
      <w:lvlText w:val="%9."/>
      <w:lvlJc w:val="right"/>
      <w:pPr>
        <w:ind w:left="6480" w:hanging="180"/>
      </w:pPr>
    </w:lvl>
  </w:abstractNum>
  <w:abstractNum w:abstractNumId="88">
    <w:nsid w:val="5AD15B11"/>
    <w:multiLevelType w:val="hybridMultilevel"/>
    <w:tmpl w:val="E940C464"/>
    <w:lvl w:ilvl="0" w:tplc="E0A484BE">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85CFB70">
      <w:numFmt w:val="bullet"/>
      <w:lvlText w:val="•"/>
      <w:lvlJc w:val="left"/>
      <w:pPr>
        <w:ind w:left="1755" w:hanging="260"/>
      </w:pPr>
      <w:rPr>
        <w:rFonts w:hint="default"/>
        <w:lang w:val="ru-RU" w:eastAsia="en-US" w:bidi="ar-SA"/>
      </w:rPr>
    </w:lvl>
    <w:lvl w:ilvl="2" w:tplc="B18CB490">
      <w:numFmt w:val="bullet"/>
      <w:lvlText w:val="•"/>
      <w:lvlJc w:val="left"/>
      <w:pPr>
        <w:ind w:left="2791" w:hanging="260"/>
      </w:pPr>
      <w:rPr>
        <w:rFonts w:hint="default"/>
        <w:lang w:val="ru-RU" w:eastAsia="en-US" w:bidi="ar-SA"/>
      </w:rPr>
    </w:lvl>
    <w:lvl w:ilvl="3" w:tplc="8C4CB0C0">
      <w:numFmt w:val="bullet"/>
      <w:lvlText w:val="•"/>
      <w:lvlJc w:val="left"/>
      <w:pPr>
        <w:ind w:left="3827" w:hanging="260"/>
      </w:pPr>
      <w:rPr>
        <w:rFonts w:hint="default"/>
        <w:lang w:val="ru-RU" w:eastAsia="en-US" w:bidi="ar-SA"/>
      </w:rPr>
    </w:lvl>
    <w:lvl w:ilvl="4" w:tplc="2EE69DCC">
      <w:numFmt w:val="bullet"/>
      <w:lvlText w:val="•"/>
      <w:lvlJc w:val="left"/>
      <w:pPr>
        <w:ind w:left="4863" w:hanging="260"/>
      </w:pPr>
      <w:rPr>
        <w:rFonts w:hint="default"/>
        <w:lang w:val="ru-RU" w:eastAsia="en-US" w:bidi="ar-SA"/>
      </w:rPr>
    </w:lvl>
    <w:lvl w:ilvl="5" w:tplc="3F88C90E">
      <w:numFmt w:val="bullet"/>
      <w:lvlText w:val="•"/>
      <w:lvlJc w:val="left"/>
      <w:pPr>
        <w:ind w:left="5899" w:hanging="260"/>
      </w:pPr>
      <w:rPr>
        <w:rFonts w:hint="default"/>
        <w:lang w:val="ru-RU" w:eastAsia="en-US" w:bidi="ar-SA"/>
      </w:rPr>
    </w:lvl>
    <w:lvl w:ilvl="6" w:tplc="C2BA0064">
      <w:numFmt w:val="bullet"/>
      <w:lvlText w:val="•"/>
      <w:lvlJc w:val="left"/>
      <w:pPr>
        <w:ind w:left="6935" w:hanging="260"/>
      </w:pPr>
      <w:rPr>
        <w:rFonts w:hint="default"/>
        <w:lang w:val="ru-RU" w:eastAsia="en-US" w:bidi="ar-SA"/>
      </w:rPr>
    </w:lvl>
    <w:lvl w:ilvl="7" w:tplc="39AC0154">
      <w:numFmt w:val="bullet"/>
      <w:lvlText w:val="•"/>
      <w:lvlJc w:val="left"/>
      <w:pPr>
        <w:ind w:left="7971" w:hanging="260"/>
      </w:pPr>
      <w:rPr>
        <w:rFonts w:hint="default"/>
        <w:lang w:val="ru-RU" w:eastAsia="en-US" w:bidi="ar-SA"/>
      </w:rPr>
    </w:lvl>
    <w:lvl w:ilvl="8" w:tplc="5F084A9E">
      <w:numFmt w:val="bullet"/>
      <w:lvlText w:val="•"/>
      <w:lvlJc w:val="left"/>
      <w:pPr>
        <w:ind w:left="9007" w:hanging="260"/>
      </w:pPr>
      <w:rPr>
        <w:rFonts w:hint="default"/>
        <w:lang w:val="ru-RU" w:eastAsia="en-US" w:bidi="ar-SA"/>
      </w:rPr>
    </w:lvl>
  </w:abstractNum>
  <w:abstractNum w:abstractNumId="89">
    <w:nsid w:val="5C476403"/>
    <w:multiLevelType w:val="multilevel"/>
    <w:tmpl w:val="271A68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5CAB6683"/>
    <w:multiLevelType w:val="hybridMultilevel"/>
    <w:tmpl w:val="D488127C"/>
    <w:lvl w:ilvl="0" w:tplc="90DA8E48">
      <w:start w:val="1"/>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D18B7AA">
      <w:numFmt w:val="bullet"/>
      <w:lvlText w:val="•"/>
      <w:lvlJc w:val="left"/>
      <w:pPr>
        <w:ind w:left="2385" w:hanging="260"/>
      </w:pPr>
      <w:rPr>
        <w:rFonts w:hint="default"/>
        <w:lang w:val="ru-RU" w:eastAsia="en-US" w:bidi="ar-SA"/>
      </w:rPr>
    </w:lvl>
    <w:lvl w:ilvl="2" w:tplc="9154A666">
      <w:numFmt w:val="bullet"/>
      <w:lvlText w:val="•"/>
      <w:lvlJc w:val="left"/>
      <w:pPr>
        <w:ind w:left="3351" w:hanging="260"/>
      </w:pPr>
      <w:rPr>
        <w:rFonts w:hint="default"/>
        <w:lang w:val="ru-RU" w:eastAsia="en-US" w:bidi="ar-SA"/>
      </w:rPr>
    </w:lvl>
    <w:lvl w:ilvl="3" w:tplc="29480C68">
      <w:numFmt w:val="bullet"/>
      <w:lvlText w:val="•"/>
      <w:lvlJc w:val="left"/>
      <w:pPr>
        <w:ind w:left="4317" w:hanging="260"/>
      </w:pPr>
      <w:rPr>
        <w:rFonts w:hint="default"/>
        <w:lang w:val="ru-RU" w:eastAsia="en-US" w:bidi="ar-SA"/>
      </w:rPr>
    </w:lvl>
    <w:lvl w:ilvl="4" w:tplc="3E8CCB52">
      <w:numFmt w:val="bullet"/>
      <w:lvlText w:val="•"/>
      <w:lvlJc w:val="left"/>
      <w:pPr>
        <w:ind w:left="5283" w:hanging="260"/>
      </w:pPr>
      <w:rPr>
        <w:rFonts w:hint="default"/>
        <w:lang w:val="ru-RU" w:eastAsia="en-US" w:bidi="ar-SA"/>
      </w:rPr>
    </w:lvl>
    <w:lvl w:ilvl="5" w:tplc="A208A7CA">
      <w:numFmt w:val="bullet"/>
      <w:lvlText w:val="•"/>
      <w:lvlJc w:val="left"/>
      <w:pPr>
        <w:ind w:left="6249" w:hanging="260"/>
      </w:pPr>
      <w:rPr>
        <w:rFonts w:hint="default"/>
        <w:lang w:val="ru-RU" w:eastAsia="en-US" w:bidi="ar-SA"/>
      </w:rPr>
    </w:lvl>
    <w:lvl w:ilvl="6" w:tplc="96E0AE92">
      <w:numFmt w:val="bullet"/>
      <w:lvlText w:val="•"/>
      <w:lvlJc w:val="left"/>
      <w:pPr>
        <w:ind w:left="7215" w:hanging="260"/>
      </w:pPr>
      <w:rPr>
        <w:rFonts w:hint="default"/>
        <w:lang w:val="ru-RU" w:eastAsia="en-US" w:bidi="ar-SA"/>
      </w:rPr>
    </w:lvl>
    <w:lvl w:ilvl="7" w:tplc="8CD0AE2A">
      <w:numFmt w:val="bullet"/>
      <w:lvlText w:val="•"/>
      <w:lvlJc w:val="left"/>
      <w:pPr>
        <w:ind w:left="8181" w:hanging="260"/>
      </w:pPr>
      <w:rPr>
        <w:rFonts w:hint="default"/>
        <w:lang w:val="ru-RU" w:eastAsia="en-US" w:bidi="ar-SA"/>
      </w:rPr>
    </w:lvl>
    <w:lvl w:ilvl="8" w:tplc="EE9C65F2">
      <w:numFmt w:val="bullet"/>
      <w:lvlText w:val="•"/>
      <w:lvlJc w:val="left"/>
      <w:pPr>
        <w:ind w:left="9147" w:hanging="260"/>
      </w:pPr>
      <w:rPr>
        <w:rFonts w:hint="default"/>
        <w:lang w:val="ru-RU" w:eastAsia="en-US" w:bidi="ar-SA"/>
      </w:rPr>
    </w:lvl>
  </w:abstractNum>
  <w:abstractNum w:abstractNumId="91">
    <w:nsid w:val="5DB47A84"/>
    <w:multiLevelType w:val="multilevel"/>
    <w:tmpl w:val="D166B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5E745245"/>
    <w:multiLevelType w:val="hybridMultilevel"/>
    <w:tmpl w:val="BD9A4B64"/>
    <w:lvl w:ilvl="0" w:tplc="ABF6AE70">
      <w:numFmt w:val="bullet"/>
      <w:lvlText w:val=""/>
      <w:lvlJc w:val="left"/>
      <w:pPr>
        <w:ind w:left="1850" w:hanging="360"/>
      </w:pPr>
      <w:rPr>
        <w:rFonts w:ascii="Symbol" w:eastAsia="Symbol" w:hAnsi="Symbol" w:cs="Symbol" w:hint="default"/>
        <w:w w:val="100"/>
        <w:sz w:val="24"/>
        <w:szCs w:val="24"/>
        <w:lang w:val="ru-RU" w:eastAsia="en-US" w:bidi="ar-SA"/>
      </w:rPr>
    </w:lvl>
    <w:lvl w:ilvl="1" w:tplc="B4AE0E86">
      <w:numFmt w:val="bullet"/>
      <w:lvlText w:val="•"/>
      <w:lvlJc w:val="left"/>
      <w:pPr>
        <w:ind w:left="2702" w:hanging="360"/>
      </w:pPr>
      <w:rPr>
        <w:rFonts w:hint="default"/>
        <w:lang w:val="ru-RU" w:eastAsia="en-US" w:bidi="ar-SA"/>
      </w:rPr>
    </w:lvl>
    <w:lvl w:ilvl="2" w:tplc="915046AE">
      <w:numFmt w:val="bullet"/>
      <w:lvlText w:val="•"/>
      <w:lvlJc w:val="left"/>
      <w:pPr>
        <w:ind w:left="3545" w:hanging="360"/>
      </w:pPr>
      <w:rPr>
        <w:rFonts w:hint="default"/>
        <w:lang w:val="ru-RU" w:eastAsia="en-US" w:bidi="ar-SA"/>
      </w:rPr>
    </w:lvl>
    <w:lvl w:ilvl="3" w:tplc="FE2C9160">
      <w:numFmt w:val="bullet"/>
      <w:lvlText w:val="•"/>
      <w:lvlJc w:val="left"/>
      <w:pPr>
        <w:ind w:left="4387" w:hanging="360"/>
      </w:pPr>
      <w:rPr>
        <w:rFonts w:hint="default"/>
        <w:lang w:val="ru-RU" w:eastAsia="en-US" w:bidi="ar-SA"/>
      </w:rPr>
    </w:lvl>
    <w:lvl w:ilvl="4" w:tplc="A72853D8">
      <w:numFmt w:val="bullet"/>
      <w:lvlText w:val="•"/>
      <w:lvlJc w:val="left"/>
      <w:pPr>
        <w:ind w:left="5230" w:hanging="360"/>
      </w:pPr>
      <w:rPr>
        <w:rFonts w:hint="default"/>
        <w:lang w:val="ru-RU" w:eastAsia="en-US" w:bidi="ar-SA"/>
      </w:rPr>
    </w:lvl>
    <w:lvl w:ilvl="5" w:tplc="D5DE4C34">
      <w:numFmt w:val="bullet"/>
      <w:lvlText w:val="•"/>
      <w:lvlJc w:val="left"/>
      <w:pPr>
        <w:ind w:left="6073" w:hanging="360"/>
      </w:pPr>
      <w:rPr>
        <w:rFonts w:hint="default"/>
        <w:lang w:val="ru-RU" w:eastAsia="en-US" w:bidi="ar-SA"/>
      </w:rPr>
    </w:lvl>
    <w:lvl w:ilvl="6" w:tplc="F3E645B0">
      <w:numFmt w:val="bullet"/>
      <w:lvlText w:val="•"/>
      <w:lvlJc w:val="left"/>
      <w:pPr>
        <w:ind w:left="6915" w:hanging="360"/>
      </w:pPr>
      <w:rPr>
        <w:rFonts w:hint="default"/>
        <w:lang w:val="ru-RU" w:eastAsia="en-US" w:bidi="ar-SA"/>
      </w:rPr>
    </w:lvl>
    <w:lvl w:ilvl="7" w:tplc="BF70BB3E">
      <w:numFmt w:val="bullet"/>
      <w:lvlText w:val="•"/>
      <w:lvlJc w:val="left"/>
      <w:pPr>
        <w:ind w:left="7758" w:hanging="360"/>
      </w:pPr>
      <w:rPr>
        <w:rFonts w:hint="default"/>
        <w:lang w:val="ru-RU" w:eastAsia="en-US" w:bidi="ar-SA"/>
      </w:rPr>
    </w:lvl>
    <w:lvl w:ilvl="8" w:tplc="D4AA1902">
      <w:numFmt w:val="bullet"/>
      <w:lvlText w:val="•"/>
      <w:lvlJc w:val="left"/>
      <w:pPr>
        <w:ind w:left="8601" w:hanging="360"/>
      </w:pPr>
      <w:rPr>
        <w:rFonts w:hint="default"/>
        <w:lang w:val="ru-RU" w:eastAsia="en-US" w:bidi="ar-SA"/>
      </w:rPr>
    </w:lvl>
  </w:abstractNum>
  <w:abstractNum w:abstractNumId="93">
    <w:nsid w:val="5EEE1DB2"/>
    <w:multiLevelType w:val="hybridMultilevel"/>
    <w:tmpl w:val="CB5E82BC"/>
    <w:lvl w:ilvl="0" w:tplc="F528BB66">
      <w:start w:val="1"/>
      <w:numFmt w:val="decimal"/>
      <w:lvlText w:val="%1)"/>
      <w:lvlJc w:val="left"/>
      <w:pPr>
        <w:ind w:left="1986"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F0406C30">
      <w:numFmt w:val="bullet"/>
      <w:lvlText w:val="•"/>
      <w:lvlJc w:val="left"/>
      <w:pPr>
        <w:ind w:left="2889" w:hanging="305"/>
      </w:pPr>
      <w:rPr>
        <w:rFonts w:hint="default"/>
        <w:lang w:val="ru-RU" w:eastAsia="en-US" w:bidi="ar-SA"/>
      </w:rPr>
    </w:lvl>
    <w:lvl w:ilvl="2" w:tplc="D138E876">
      <w:numFmt w:val="bullet"/>
      <w:lvlText w:val="•"/>
      <w:lvlJc w:val="left"/>
      <w:pPr>
        <w:ind w:left="3799" w:hanging="305"/>
      </w:pPr>
      <w:rPr>
        <w:rFonts w:hint="default"/>
        <w:lang w:val="ru-RU" w:eastAsia="en-US" w:bidi="ar-SA"/>
      </w:rPr>
    </w:lvl>
    <w:lvl w:ilvl="3" w:tplc="7C6EE784">
      <w:numFmt w:val="bullet"/>
      <w:lvlText w:val="•"/>
      <w:lvlJc w:val="left"/>
      <w:pPr>
        <w:ind w:left="4709" w:hanging="305"/>
      </w:pPr>
      <w:rPr>
        <w:rFonts w:hint="default"/>
        <w:lang w:val="ru-RU" w:eastAsia="en-US" w:bidi="ar-SA"/>
      </w:rPr>
    </w:lvl>
    <w:lvl w:ilvl="4" w:tplc="759C69D8">
      <w:numFmt w:val="bullet"/>
      <w:lvlText w:val="•"/>
      <w:lvlJc w:val="left"/>
      <w:pPr>
        <w:ind w:left="5619" w:hanging="305"/>
      </w:pPr>
      <w:rPr>
        <w:rFonts w:hint="default"/>
        <w:lang w:val="ru-RU" w:eastAsia="en-US" w:bidi="ar-SA"/>
      </w:rPr>
    </w:lvl>
    <w:lvl w:ilvl="5" w:tplc="F3DCD2AC">
      <w:numFmt w:val="bullet"/>
      <w:lvlText w:val="•"/>
      <w:lvlJc w:val="left"/>
      <w:pPr>
        <w:ind w:left="6529" w:hanging="305"/>
      </w:pPr>
      <w:rPr>
        <w:rFonts w:hint="default"/>
        <w:lang w:val="ru-RU" w:eastAsia="en-US" w:bidi="ar-SA"/>
      </w:rPr>
    </w:lvl>
    <w:lvl w:ilvl="6" w:tplc="91C6C21C">
      <w:numFmt w:val="bullet"/>
      <w:lvlText w:val="•"/>
      <w:lvlJc w:val="left"/>
      <w:pPr>
        <w:ind w:left="7439" w:hanging="305"/>
      </w:pPr>
      <w:rPr>
        <w:rFonts w:hint="default"/>
        <w:lang w:val="ru-RU" w:eastAsia="en-US" w:bidi="ar-SA"/>
      </w:rPr>
    </w:lvl>
    <w:lvl w:ilvl="7" w:tplc="410236CA">
      <w:numFmt w:val="bullet"/>
      <w:lvlText w:val="•"/>
      <w:lvlJc w:val="left"/>
      <w:pPr>
        <w:ind w:left="8349" w:hanging="305"/>
      </w:pPr>
      <w:rPr>
        <w:rFonts w:hint="default"/>
        <w:lang w:val="ru-RU" w:eastAsia="en-US" w:bidi="ar-SA"/>
      </w:rPr>
    </w:lvl>
    <w:lvl w:ilvl="8" w:tplc="73C842F4">
      <w:numFmt w:val="bullet"/>
      <w:lvlText w:val="•"/>
      <w:lvlJc w:val="left"/>
      <w:pPr>
        <w:ind w:left="9259" w:hanging="305"/>
      </w:pPr>
      <w:rPr>
        <w:rFonts w:hint="default"/>
        <w:lang w:val="ru-RU" w:eastAsia="en-US" w:bidi="ar-SA"/>
      </w:rPr>
    </w:lvl>
  </w:abstractNum>
  <w:abstractNum w:abstractNumId="9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5">
    <w:nsid w:val="606C5777"/>
    <w:multiLevelType w:val="multilevel"/>
    <w:tmpl w:val="68E816AC"/>
    <w:lvl w:ilvl="0">
      <w:start w:val="1"/>
      <w:numFmt w:val="decimal"/>
      <w:lvlText w:val="%1."/>
      <w:lvlJc w:val="left"/>
      <w:pPr>
        <w:ind w:left="2834" w:hanging="281"/>
        <w:jc w:val="right"/>
      </w:pPr>
      <w:rPr>
        <w:rFonts w:hint="default"/>
        <w:spacing w:val="0"/>
        <w:w w:val="100"/>
        <w:lang w:val="ru-RU" w:eastAsia="en-US" w:bidi="ar-SA"/>
      </w:rPr>
    </w:lvl>
    <w:lvl w:ilvl="1">
      <w:start w:val="1"/>
      <w:numFmt w:val="decimal"/>
      <w:lvlText w:val="%1.%2"/>
      <w:lvlJc w:val="left"/>
      <w:pPr>
        <w:ind w:left="4961"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639" w:hanging="360"/>
      </w:pPr>
      <w:rPr>
        <w:rFonts w:hint="default"/>
        <w:lang w:val="ru-RU" w:eastAsia="en-US" w:bidi="ar-SA"/>
      </w:rPr>
    </w:lvl>
    <w:lvl w:ilvl="3">
      <w:numFmt w:val="bullet"/>
      <w:lvlText w:val="•"/>
      <w:lvlJc w:val="left"/>
      <w:pPr>
        <w:ind w:left="6319" w:hanging="360"/>
      </w:pPr>
      <w:rPr>
        <w:rFonts w:hint="default"/>
        <w:lang w:val="ru-RU" w:eastAsia="en-US" w:bidi="ar-SA"/>
      </w:rPr>
    </w:lvl>
    <w:lvl w:ilvl="4">
      <w:numFmt w:val="bullet"/>
      <w:lvlText w:val="•"/>
      <w:lvlJc w:val="left"/>
      <w:pPr>
        <w:ind w:left="6999" w:hanging="360"/>
      </w:pPr>
      <w:rPr>
        <w:rFonts w:hint="default"/>
        <w:lang w:val="ru-RU" w:eastAsia="en-US" w:bidi="ar-SA"/>
      </w:rPr>
    </w:lvl>
    <w:lvl w:ilvl="5">
      <w:numFmt w:val="bullet"/>
      <w:lvlText w:val="•"/>
      <w:lvlJc w:val="left"/>
      <w:pPr>
        <w:ind w:left="7679" w:hanging="360"/>
      </w:pPr>
      <w:rPr>
        <w:rFonts w:hint="default"/>
        <w:lang w:val="ru-RU" w:eastAsia="en-US" w:bidi="ar-SA"/>
      </w:rPr>
    </w:lvl>
    <w:lvl w:ilvl="6">
      <w:numFmt w:val="bullet"/>
      <w:lvlText w:val="•"/>
      <w:lvlJc w:val="left"/>
      <w:pPr>
        <w:ind w:left="8359" w:hanging="360"/>
      </w:pPr>
      <w:rPr>
        <w:rFonts w:hint="default"/>
        <w:lang w:val="ru-RU" w:eastAsia="en-US" w:bidi="ar-SA"/>
      </w:rPr>
    </w:lvl>
    <w:lvl w:ilvl="7">
      <w:numFmt w:val="bullet"/>
      <w:lvlText w:val="•"/>
      <w:lvlJc w:val="left"/>
      <w:pPr>
        <w:ind w:left="9039" w:hanging="360"/>
      </w:pPr>
      <w:rPr>
        <w:rFonts w:hint="default"/>
        <w:lang w:val="ru-RU" w:eastAsia="en-US" w:bidi="ar-SA"/>
      </w:rPr>
    </w:lvl>
    <w:lvl w:ilvl="8">
      <w:numFmt w:val="bullet"/>
      <w:lvlText w:val="•"/>
      <w:lvlJc w:val="left"/>
      <w:pPr>
        <w:ind w:left="9719" w:hanging="360"/>
      </w:pPr>
      <w:rPr>
        <w:rFonts w:hint="default"/>
        <w:lang w:val="ru-RU" w:eastAsia="en-US" w:bidi="ar-SA"/>
      </w:rPr>
    </w:lvl>
  </w:abstractNum>
  <w:abstractNum w:abstractNumId="96">
    <w:nsid w:val="621747EA"/>
    <w:multiLevelType w:val="hybridMultilevel"/>
    <w:tmpl w:val="549EA6B6"/>
    <w:lvl w:ilvl="0" w:tplc="DED8BA7E">
      <w:numFmt w:val="bullet"/>
      <w:lvlText w:val=""/>
      <w:lvlJc w:val="left"/>
      <w:pPr>
        <w:ind w:left="1180" w:hanging="360"/>
      </w:pPr>
      <w:rPr>
        <w:rFonts w:ascii="Wingdings" w:eastAsia="Wingdings" w:hAnsi="Wingdings" w:cs="Wingdings" w:hint="default"/>
        <w:b w:val="0"/>
        <w:bCs w:val="0"/>
        <w:i w:val="0"/>
        <w:iCs w:val="0"/>
        <w:spacing w:val="1"/>
        <w:w w:val="69"/>
        <w:sz w:val="22"/>
        <w:szCs w:val="22"/>
        <w:lang w:val="ru-RU" w:eastAsia="en-US" w:bidi="ar-SA"/>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97">
    <w:nsid w:val="62662EBC"/>
    <w:multiLevelType w:val="hybridMultilevel"/>
    <w:tmpl w:val="243C7CE8"/>
    <w:lvl w:ilvl="0" w:tplc="30D49D58">
      <w:start w:val="1"/>
      <w:numFmt w:val="decimal"/>
      <w:lvlText w:val="%1."/>
      <w:lvlJc w:val="left"/>
      <w:pPr>
        <w:ind w:left="1069"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C7520A78">
      <w:numFmt w:val="bullet"/>
      <w:lvlText w:val="•"/>
      <w:lvlJc w:val="left"/>
      <w:pPr>
        <w:ind w:left="1932" w:hanging="360"/>
      </w:pPr>
      <w:rPr>
        <w:rFonts w:hint="default"/>
        <w:lang w:val="ru-RU" w:eastAsia="en-US" w:bidi="ar-SA"/>
      </w:rPr>
    </w:lvl>
    <w:lvl w:ilvl="2" w:tplc="DA8E30D8">
      <w:numFmt w:val="bullet"/>
      <w:lvlText w:val="•"/>
      <w:lvlJc w:val="left"/>
      <w:pPr>
        <w:ind w:left="2804" w:hanging="360"/>
      </w:pPr>
      <w:rPr>
        <w:rFonts w:hint="default"/>
        <w:lang w:val="ru-RU" w:eastAsia="en-US" w:bidi="ar-SA"/>
      </w:rPr>
    </w:lvl>
    <w:lvl w:ilvl="3" w:tplc="40AC9B14">
      <w:numFmt w:val="bullet"/>
      <w:lvlText w:val="•"/>
      <w:lvlJc w:val="left"/>
      <w:pPr>
        <w:ind w:left="3676" w:hanging="360"/>
      </w:pPr>
      <w:rPr>
        <w:rFonts w:hint="default"/>
        <w:lang w:val="ru-RU" w:eastAsia="en-US" w:bidi="ar-SA"/>
      </w:rPr>
    </w:lvl>
    <w:lvl w:ilvl="4" w:tplc="F028F65C">
      <w:numFmt w:val="bullet"/>
      <w:lvlText w:val="•"/>
      <w:lvlJc w:val="left"/>
      <w:pPr>
        <w:ind w:left="4548" w:hanging="360"/>
      </w:pPr>
      <w:rPr>
        <w:rFonts w:hint="default"/>
        <w:lang w:val="ru-RU" w:eastAsia="en-US" w:bidi="ar-SA"/>
      </w:rPr>
    </w:lvl>
    <w:lvl w:ilvl="5" w:tplc="D2AEFBC4">
      <w:numFmt w:val="bullet"/>
      <w:lvlText w:val="•"/>
      <w:lvlJc w:val="left"/>
      <w:pPr>
        <w:ind w:left="5420" w:hanging="360"/>
      </w:pPr>
      <w:rPr>
        <w:rFonts w:hint="default"/>
        <w:lang w:val="ru-RU" w:eastAsia="en-US" w:bidi="ar-SA"/>
      </w:rPr>
    </w:lvl>
    <w:lvl w:ilvl="6" w:tplc="499A2020">
      <w:numFmt w:val="bullet"/>
      <w:lvlText w:val="•"/>
      <w:lvlJc w:val="left"/>
      <w:pPr>
        <w:ind w:left="6292" w:hanging="360"/>
      </w:pPr>
      <w:rPr>
        <w:rFonts w:hint="default"/>
        <w:lang w:val="ru-RU" w:eastAsia="en-US" w:bidi="ar-SA"/>
      </w:rPr>
    </w:lvl>
    <w:lvl w:ilvl="7" w:tplc="C6BC9582">
      <w:numFmt w:val="bullet"/>
      <w:lvlText w:val="•"/>
      <w:lvlJc w:val="left"/>
      <w:pPr>
        <w:ind w:left="7164" w:hanging="360"/>
      </w:pPr>
      <w:rPr>
        <w:rFonts w:hint="default"/>
        <w:lang w:val="ru-RU" w:eastAsia="en-US" w:bidi="ar-SA"/>
      </w:rPr>
    </w:lvl>
    <w:lvl w:ilvl="8" w:tplc="2A0A3022">
      <w:numFmt w:val="bullet"/>
      <w:lvlText w:val="•"/>
      <w:lvlJc w:val="left"/>
      <w:pPr>
        <w:ind w:left="8037" w:hanging="360"/>
      </w:pPr>
      <w:rPr>
        <w:rFonts w:hint="default"/>
        <w:lang w:val="ru-RU" w:eastAsia="en-US" w:bidi="ar-SA"/>
      </w:rPr>
    </w:lvl>
  </w:abstractNum>
  <w:abstractNum w:abstractNumId="98">
    <w:nsid w:val="62DF3EE6"/>
    <w:multiLevelType w:val="hybridMultilevel"/>
    <w:tmpl w:val="8F728090"/>
    <w:lvl w:ilvl="0" w:tplc="7DEE9764">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52642840">
      <w:numFmt w:val="bullet"/>
      <w:lvlText w:val="•"/>
      <w:lvlJc w:val="left"/>
      <w:pPr>
        <w:ind w:left="597" w:hanging="140"/>
      </w:pPr>
      <w:rPr>
        <w:lang w:val="ru-RU" w:eastAsia="en-US" w:bidi="ar-SA"/>
      </w:rPr>
    </w:lvl>
    <w:lvl w:ilvl="2" w:tplc="69CAD3E8">
      <w:numFmt w:val="bullet"/>
      <w:lvlText w:val="•"/>
      <w:lvlJc w:val="left"/>
      <w:pPr>
        <w:ind w:left="1074" w:hanging="140"/>
      </w:pPr>
      <w:rPr>
        <w:lang w:val="ru-RU" w:eastAsia="en-US" w:bidi="ar-SA"/>
      </w:rPr>
    </w:lvl>
    <w:lvl w:ilvl="3" w:tplc="EE44639A">
      <w:numFmt w:val="bullet"/>
      <w:lvlText w:val="•"/>
      <w:lvlJc w:val="left"/>
      <w:pPr>
        <w:ind w:left="1551" w:hanging="140"/>
      </w:pPr>
      <w:rPr>
        <w:lang w:val="ru-RU" w:eastAsia="en-US" w:bidi="ar-SA"/>
      </w:rPr>
    </w:lvl>
    <w:lvl w:ilvl="4" w:tplc="6C0EAD88">
      <w:numFmt w:val="bullet"/>
      <w:lvlText w:val="•"/>
      <w:lvlJc w:val="left"/>
      <w:pPr>
        <w:ind w:left="2028" w:hanging="140"/>
      </w:pPr>
      <w:rPr>
        <w:lang w:val="ru-RU" w:eastAsia="en-US" w:bidi="ar-SA"/>
      </w:rPr>
    </w:lvl>
    <w:lvl w:ilvl="5" w:tplc="CF522FE6">
      <w:numFmt w:val="bullet"/>
      <w:lvlText w:val="•"/>
      <w:lvlJc w:val="left"/>
      <w:pPr>
        <w:ind w:left="2505" w:hanging="140"/>
      </w:pPr>
      <w:rPr>
        <w:lang w:val="ru-RU" w:eastAsia="en-US" w:bidi="ar-SA"/>
      </w:rPr>
    </w:lvl>
    <w:lvl w:ilvl="6" w:tplc="038454F0">
      <w:numFmt w:val="bullet"/>
      <w:lvlText w:val="•"/>
      <w:lvlJc w:val="left"/>
      <w:pPr>
        <w:ind w:left="2982" w:hanging="140"/>
      </w:pPr>
      <w:rPr>
        <w:lang w:val="ru-RU" w:eastAsia="en-US" w:bidi="ar-SA"/>
      </w:rPr>
    </w:lvl>
    <w:lvl w:ilvl="7" w:tplc="DFEAA81A">
      <w:numFmt w:val="bullet"/>
      <w:lvlText w:val="•"/>
      <w:lvlJc w:val="left"/>
      <w:pPr>
        <w:ind w:left="3459" w:hanging="140"/>
      </w:pPr>
      <w:rPr>
        <w:lang w:val="ru-RU" w:eastAsia="en-US" w:bidi="ar-SA"/>
      </w:rPr>
    </w:lvl>
    <w:lvl w:ilvl="8" w:tplc="77CC3E24">
      <w:numFmt w:val="bullet"/>
      <w:lvlText w:val="•"/>
      <w:lvlJc w:val="left"/>
      <w:pPr>
        <w:ind w:left="3936" w:hanging="140"/>
      </w:pPr>
      <w:rPr>
        <w:lang w:val="ru-RU" w:eastAsia="en-US" w:bidi="ar-SA"/>
      </w:rPr>
    </w:lvl>
  </w:abstractNum>
  <w:abstractNum w:abstractNumId="99">
    <w:nsid w:val="63782F16"/>
    <w:multiLevelType w:val="multilevel"/>
    <w:tmpl w:val="16EE31EE"/>
    <w:lvl w:ilvl="0">
      <w:start w:val="4"/>
      <w:numFmt w:val="decimal"/>
      <w:lvlText w:val="%1"/>
      <w:lvlJc w:val="left"/>
      <w:pPr>
        <w:ind w:left="1107" w:hanging="423"/>
        <w:jc w:val="left"/>
      </w:pPr>
      <w:rPr>
        <w:rFonts w:hint="default"/>
        <w:lang w:val="ru-RU" w:eastAsia="en-US" w:bidi="ar-SA"/>
      </w:rPr>
    </w:lvl>
    <w:lvl w:ilvl="1">
      <w:start w:val="2"/>
      <w:numFmt w:val="decimal"/>
      <w:lvlText w:val="%1.%2"/>
      <w:lvlJc w:val="left"/>
      <w:pPr>
        <w:ind w:left="1107" w:hanging="42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095" w:hanging="423"/>
      </w:pPr>
      <w:rPr>
        <w:rFonts w:hint="default"/>
        <w:lang w:val="ru-RU" w:eastAsia="en-US" w:bidi="ar-SA"/>
      </w:rPr>
    </w:lvl>
    <w:lvl w:ilvl="3">
      <w:numFmt w:val="bullet"/>
      <w:lvlText w:val="•"/>
      <w:lvlJc w:val="left"/>
      <w:pPr>
        <w:ind w:left="4093" w:hanging="423"/>
      </w:pPr>
      <w:rPr>
        <w:rFonts w:hint="default"/>
        <w:lang w:val="ru-RU" w:eastAsia="en-US" w:bidi="ar-SA"/>
      </w:rPr>
    </w:lvl>
    <w:lvl w:ilvl="4">
      <w:numFmt w:val="bullet"/>
      <w:lvlText w:val="•"/>
      <w:lvlJc w:val="left"/>
      <w:pPr>
        <w:ind w:left="5091" w:hanging="423"/>
      </w:pPr>
      <w:rPr>
        <w:rFonts w:hint="default"/>
        <w:lang w:val="ru-RU" w:eastAsia="en-US" w:bidi="ar-SA"/>
      </w:rPr>
    </w:lvl>
    <w:lvl w:ilvl="5">
      <w:numFmt w:val="bullet"/>
      <w:lvlText w:val="•"/>
      <w:lvlJc w:val="left"/>
      <w:pPr>
        <w:ind w:left="6089" w:hanging="423"/>
      </w:pPr>
      <w:rPr>
        <w:rFonts w:hint="default"/>
        <w:lang w:val="ru-RU" w:eastAsia="en-US" w:bidi="ar-SA"/>
      </w:rPr>
    </w:lvl>
    <w:lvl w:ilvl="6">
      <w:numFmt w:val="bullet"/>
      <w:lvlText w:val="•"/>
      <w:lvlJc w:val="left"/>
      <w:pPr>
        <w:ind w:left="7087" w:hanging="423"/>
      </w:pPr>
      <w:rPr>
        <w:rFonts w:hint="default"/>
        <w:lang w:val="ru-RU" w:eastAsia="en-US" w:bidi="ar-SA"/>
      </w:rPr>
    </w:lvl>
    <w:lvl w:ilvl="7">
      <w:numFmt w:val="bullet"/>
      <w:lvlText w:val="•"/>
      <w:lvlJc w:val="left"/>
      <w:pPr>
        <w:ind w:left="8085" w:hanging="423"/>
      </w:pPr>
      <w:rPr>
        <w:rFonts w:hint="default"/>
        <w:lang w:val="ru-RU" w:eastAsia="en-US" w:bidi="ar-SA"/>
      </w:rPr>
    </w:lvl>
    <w:lvl w:ilvl="8">
      <w:numFmt w:val="bullet"/>
      <w:lvlText w:val="•"/>
      <w:lvlJc w:val="left"/>
      <w:pPr>
        <w:ind w:left="9083" w:hanging="423"/>
      </w:pPr>
      <w:rPr>
        <w:rFonts w:hint="default"/>
        <w:lang w:val="ru-RU" w:eastAsia="en-US" w:bidi="ar-SA"/>
      </w:rPr>
    </w:lvl>
  </w:abstractNum>
  <w:abstractNum w:abstractNumId="100">
    <w:nsid w:val="65180F94"/>
    <w:multiLevelType w:val="multilevel"/>
    <w:tmpl w:val="C5EC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8BF2C75"/>
    <w:multiLevelType w:val="hybridMultilevel"/>
    <w:tmpl w:val="84F0653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69E82F81"/>
    <w:multiLevelType w:val="hybridMultilevel"/>
    <w:tmpl w:val="5C187234"/>
    <w:lvl w:ilvl="0" w:tplc="CED8CD34">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A6703C">
      <w:start w:val="1"/>
      <w:numFmt w:val="decimal"/>
      <w:lvlText w:val="%2)"/>
      <w:lvlJc w:val="left"/>
      <w:pPr>
        <w:ind w:left="1968"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19A40598">
      <w:numFmt w:val="bullet"/>
      <w:lvlText w:val="•"/>
      <w:lvlJc w:val="left"/>
      <w:pPr>
        <w:ind w:left="2973" w:hanging="260"/>
      </w:pPr>
      <w:rPr>
        <w:rFonts w:hint="default"/>
        <w:lang w:val="ru-RU" w:eastAsia="en-US" w:bidi="ar-SA"/>
      </w:rPr>
    </w:lvl>
    <w:lvl w:ilvl="3" w:tplc="D730EA88">
      <w:numFmt w:val="bullet"/>
      <w:lvlText w:val="•"/>
      <w:lvlJc w:val="left"/>
      <w:pPr>
        <w:ind w:left="3986" w:hanging="260"/>
      </w:pPr>
      <w:rPr>
        <w:rFonts w:hint="default"/>
        <w:lang w:val="ru-RU" w:eastAsia="en-US" w:bidi="ar-SA"/>
      </w:rPr>
    </w:lvl>
    <w:lvl w:ilvl="4" w:tplc="0E06442C">
      <w:numFmt w:val="bullet"/>
      <w:lvlText w:val="•"/>
      <w:lvlJc w:val="left"/>
      <w:pPr>
        <w:ind w:left="4999" w:hanging="260"/>
      </w:pPr>
      <w:rPr>
        <w:rFonts w:hint="default"/>
        <w:lang w:val="ru-RU" w:eastAsia="en-US" w:bidi="ar-SA"/>
      </w:rPr>
    </w:lvl>
    <w:lvl w:ilvl="5" w:tplc="DF681A64">
      <w:numFmt w:val="bullet"/>
      <w:lvlText w:val="•"/>
      <w:lvlJc w:val="left"/>
      <w:pPr>
        <w:ind w:left="6012" w:hanging="260"/>
      </w:pPr>
      <w:rPr>
        <w:rFonts w:hint="default"/>
        <w:lang w:val="ru-RU" w:eastAsia="en-US" w:bidi="ar-SA"/>
      </w:rPr>
    </w:lvl>
    <w:lvl w:ilvl="6" w:tplc="CCB61B92">
      <w:numFmt w:val="bullet"/>
      <w:lvlText w:val="•"/>
      <w:lvlJc w:val="left"/>
      <w:pPr>
        <w:ind w:left="7026" w:hanging="260"/>
      </w:pPr>
      <w:rPr>
        <w:rFonts w:hint="default"/>
        <w:lang w:val="ru-RU" w:eastAsia="en-US" w:bidi="ar-SA"/>
      </w:rPr>
    </w:lvl>
    <w:lvl w:ilvl="7" w:tplc="1A044DF4">
      <w:numFmt w:val="bullet"/>
      <w:lvlText w:val="•"/>
      <w:lvlJc w:val="left"/>
      <w:pPr>
        <w:ind w:left="8039" w:hanging="260"/>
      </w:pPr>
      <w:rPr>
        <w:rFonts w:hint="default"/>
        <w:lang w:val="ru-RU" w:eastAsia="en-US" w:bidi="ar-SA"/>
      </w:rPr>
    </w:lvl>
    <w:lvl w:ilvl="8" w:tplc="F75AFA5A">
      <w:numFmt w:val="bullet"/>
      <w:lvlText w:val="•"/>
      <w:lvlJc w:val="left"/>
      <w:pPr>
        <w:ind w:left="9052" w:hanging="260"/>
      </w:pPr>
      <w:rPr>
        <w:rFonts w:hint="default"/>
        <w:lang w:val="ru-RU" w:eastAsia="en-US" w:bidi="ar-SA"/>
      </w:rPr>
    </w:lvl>
  </w:abstractNum>
  <w:abstractNum w:abstractNumId="103">
    <w:nsid w:val="6A366407"/>
    <w:multiLevelType w:val="hybridMultilevel"/>
    <w:tmpl w:val="71C63CBE"/>
    <w:lvl w:ilvl="0" w:tplc="A32EA710">
      <w:start w:val="1"/>
      <w:numFmt w:val="decimal"/>
      <w:lvlText w:val="%1."/>
      <w:lvlJc w:val="left"/>
      <w:pPr>
        <w:ind w:left="709" w:hanging="281"/>
        <w:jc w:val="left"/>
      </w:pPr>
      <w:rPr>
        <w:rFonts w:ascii="Times New Roman" w:eastAsia="Times New Roman" w:hAnsi="Times New Roman" w:cs="Times New Roman" w:hint="default"/>
        <w:b/>
        <w:bCs/>
        <w:i w:val="0"/>
        <w:iCs w:val="0"/>
        <w:spacing w:val="0"/>
        <w:w w:val="100"/>
        <w:sz w:val="24"/>
        <w:szCs w:val="24"/>
        <w:lang w:val="ru-RU" w:eastAsia="en-US" w:bidi="ar-SA"/>
      </w:rPr>
    </w:lvl>
    <w:lvl w:ilvl="1" w:tplc="BB4AB394">
      <w:numFmt w:val="bullet"/>
      <w:lvlText w:val="•"/>
      <w:lvlJc w:val="left"/>
      <w:pPr>
        <w:ind w:left="1608" w:hanging="281"/>
      </w:pPr>
      <w:rPr>
        <w:rFonts w:hint="default"/>
        <w:lang w:val="ru-RU" w:eastAsia="en-US" w:bidi="ar-SA"/>
      </w:rPr>
    </w:lvl>
    <w:lvl w:ilvl="2" w:tplc="CA78F77C">
      <w:numFmt w:val="bullet"/>
      <w:lvlText w:val="•"/>
      <w:lvlJc w:val="left"/>
      <w:pPr>
        <w:ind w:left="2516" w:hanging="281"/>
      </w:pPr>
      <w:rPr>
        <w:rFonts w:hint="default"/>
        <w:lang w:val="ru-RU" w:eastAsia="en-US" w:bidi="ar-SA"/>
      </w:rPr>
    </w:lvl>
    <w:lvl w:ilvl="3" w:tplc="15188D48">
      <w:numFmt w:val="bullet"/>
      <w:lvlText w:val="•"/>
      <w:lvlJc w:val="left"/>
      <w:pPr>
        <w:ind w:left="3424" w:hanging="281"/>
      </w:pPr>
      <w:rPr>
        <w:rFonts w:hint="default"/>
        <w:lang w:val="ru-RU" w:eastAsia="en-US" w:bidi="ar-SA"/>
      </w:rPr>
    </w:lvl>
    <w:lvl w:ilvl="4" w:tplc="6C346276">
      <w:numFmt w:val="bullet"/>
      <w:lvlText w:val="•"/>
      <w:lvlJc w:val="left"/>
      <w:pPr>
        <w:ind w:left="4332" w:hanging="281"/>
      </w:pPr>
      <w:rPr>
        <w:rFonts w:hint="default"/>
        <w:lang w:val="ru-RU" w:eastAsia="en-US" w:bidi="ar-SA"/>
      </w:rPr>
    </w:lvl>
    <w:lvl w:ilvl="5" w:tplc="C644D242">
      <w:numFmt w:val="bullet"/>
      <w:lvlText w:val="•"/>
      <w:lvlJc w:val="left"/>
      <w:pPr>
        <w:ind w:left="5240" w:hanging="281"/>
      </w:pPr>
      <w:rPr>
        <w:rFonts w:hint="default"/>
        <w:lang w:val="ru-RU" w:eastAsia="en-US" w:bidi="ar-SA"/>
      </w:rPr>
    </w:lvl>
    <w:lvl w:ilvl="6" w:tplc="D5CC8AC8">
      <w:numFmt w:val="bullet"/>
      <w:lvlText w:val="•"/>
      <w:lvlJc w:val="left"/>
      <w:pPr>
        <w:ind w:left="6148" w:hanging="281"/>
      </w:pPr>
      <w:rPr>
        <w:rFonts w:hint="default"/>
        <w:lang w:val="ru-RU" w:eastAsia="en-US" w:bidi="ar-SA"/>
      </w:rPr>
    </w:lvl>
    <w:lvl w:ilvl="7" w:tplc="86D8B11A">
      <w:numFmt w:val="bullet"/>
      <w:lvlText w:val="•"/>
      <w:lvlJc w:val="left"/>
      <w:pPr>
        <w:ind w:left="7056" w:hanging="281"/>
      </w:pPr>
      <w:rPr>
        <w:rFonts w:hint="default"/>
        <w:lang w:val="ru-RU" w:eastAsia="en-US" w:bidi="ar-SA"/>
      </w:rPr>
    </w:lvl>
    <w:lvl w:ilvl="8" w:tplc="E0469316">
      <w:numFmt w:val="bullet"/>
      <w:lvlText w:val="•"/>
      <w:lvlJc w:val="left"/>
      <w:pPr>
        <w:ind w:left="7965" w:hanging="281"/>
      </w:pPr>
      <w:rPr>
        <w:rFonts w:hint="default"/>
        <w:lang w:val="ru-RU" w:eastAsia="en-US" w:bidi="ar-SA"/>
      </w:rPr>
    </w:lvl>
  </w:abstractNum>
  <w:abstractNum w:abstractNumId="10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05">
    <w:nsid w:val="6B8A4AED"/>
    <w:multiLevelType w:val="hybridMultilevel"/>
    <w:tmpl w:val="4D564126"/>
    <w:lvl w:ilvl="0" w:tplc="A1AA854E">
      <w:start w:val="1"/>
      <w:numFmt w:val="decimal"/>
      <w:lvlText w:val="%1."/>
      <w:lvlJc w:val="left"/>
      <w:pPr>
        <w:ind w:left="3228" w:hanging="240"/>
        <w:jc w:val="right"/>
      </w:pPr>
      <w:rPr>
        <w:rFonts w:hint="default"/>
        <w:spacing w:val="0"/>
        <w:w w:val="100"/>
        <w:lang w:val="ru-RU" w:eastAsia="en-US" w:bidi="ar-SA"/>
      </w:rPr>
    </w:lvl>
    <w:lvl w:ilvl="1" w:tplc="82F4642C">
      <w:start w:val="5"/>
      <w:numFmt w:val="decimal"/>
      <w:lvlText w:val="%2"/>
      <w:lvlJc w:val="left"/>
      <w:pPr>
        <w:ind w:left="4473"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2" w:tplc="41301B3C">
      <w:numFmt w:val="bullet"/>
      <w:lvlText w:val="•"/>
      <w:lvlJc w:val="left"/>
      <w:pPr>
        <w:ind w:left="5069" w:hanging="180"/>
      </w:pPr>
      <w:rPr>
        <w:rFonts w:hint="default"/>
        <w:lang w:val="ru-RU" w:eastAsia="en-US" w:bidi="ar-SA"/>
      </w:rPr>
    </w:lvl>
    <w:lvl w:ilvl="3" w:tplc="0F8EFF02">
      <w:numFmt w:val="bullet"/>
      <w:lvlText w:val="•"/>
      <w:lvlJc w:val="left"/>
      <w:pPr>
        <w:ind w:left="5658" w:hanging="180"/>
      </w:pPr>
      <w:rPr>
        <w:rFonts w:hint="default"/>
        <w:lang w:val="ru-RU" w:eastAsia="en-US" w:bidi="ar-SA"/>
      </w:rPr>
    </w:lvl>
    <w:lvl w:ilvl="4" w:tplc="80363D5A">
      <w:numFmt w:val="bullet"/>
      <w:lvlText w:val="•"/>
      <w:lvlJc w:val="left"/>
      <w:pPr>
        <w:ind w:left="6247" w:hanging="180"/>
      </w:pPr>
      <w:rPr>
        <w:rFonts w:hint="default"/>
        <w:lang w:val="ru-RU" w:eastAsia="en-US" w:bidi="ar-SA"/>
      </w:rPr>
    </w:lvl>
    <w:lvl w:ilvl="5" w:tplc="1A18779E">
      <w:numFmt w:val="bullet"/>
      <w:lvlText w:val="•"/>
      <w:lvlJc w:val="left"/>
      <w:pPr>
        <w:ind w:left="6836" w:hanging="180"/>
      </w:pPr>
      <w:rPr>
        <w:rFonts w:hint="default"/>
        <w:lang w:val="ru-RU" w:eastAsia="en-US" w:bidi="ar-SA"/>
      </w:rPr>
    </w:lvl>
    <w:lvl w:ilvl="6" w:tplc="782256DE">
      <w:numFmt w:val="bullet"/>
      <w:lvlText w:val="•"/>
      <w:lvlJc w:val="left"/>
      <w:pPr>
        <w:ind w:left="7425" w:hanging="180"/>
      </w:pPr>
      <w:rPr>
        <w:rFonts w:hint="default"/>
        <w:lang w:val="ru-RU" w:eastAsia="en-US" w:bidi="ar-SA"/>
      </w:rPr>
    </w:lvl>
    <w:lvl w:ilvl="7" w:tplc="D4BA8410">
      <w:numFmt w:val="bullet"/>
      <w:lvlText w:val="•"/>
      <w:lvlJc w:val="left"/>
      <w:pPr>
        <w:ind w:left="8014" w:hanging="180"/>
      </w:pPr>
      <w:rPr>
        <w:rFonts w:hint="default"/>
        <w:lang w:val="ru-RU" w:eastAsia="en-US" w:bidi="ar-SA"/>
      </w:rPr>
    </w:lvl>
    <w:lvl w:ilvl="8" w:tplc="CDB064E0">
      <w:numFmt w:val="bullet"/>
      <w:lvlText w:val="•"/>
      <w:lvlJc w:val="left"/>
      <w:pPr>
        <w:ind w:left="8603" w:hanging="180"/>
      </w:pPr>
      <w:rPr>
        <w:rFonts w:hint="default"/>
        <w:lang w:val="ru-RU" w:eastAsia="en-US" w:bidi="ar-SA"/>
      </w:rPr>
    </w:lvl>
  </w:abstractNum>
  <w:abstractNum w:abstractNumId="106">
    <w:nsid w:val="70CE5F17"/>
    <w:multiLevelType w:val="hybridMultilevel"/>
    <w:tmpl w:val="5FCC85EC"/>
    <w:lvl w:ilvl="0" w:tplc="23943F0C">
      <w:numFmt w:val="bullet"/>
      <w:lvlText w:val="-"/>
      <w:lvlJc w:val="left"/>
      <w:pPr>
        <w:ind w:left="1"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1200DEE8">
      <w:numFmt w:val="bullet"/>
      <w:lvlText w:val="•"/>
      <w:lvlJc w:val="left"/>
      <w:pPr>
        <w:ind w:left="978" w:hanging="190"/>
      </w:pPr>
      <w:rPr>
        <w:rFonts w:hint="default"/>
        <w:lang w:val="ru-RU" w:eastAsia="en-US" w:bidi="ar-SA"/>
      </w:rPr>
    </w:lvl>
    <w:lvl w:ilvl="2" w:tplc="EEAAB5DE">
      <w:numFmt w:val="bullet"/>
      <w:lvlText w:val="•"/>
      <w:lvlJc w:val="left"/>
      <w:pPr>
        <w:ind w:left="1956" w:hanging="190"/>
      </w:pPr>
      <w:rPr>
        <w:rFonts w:hint="default"/>
        <w:lang w:val="ru-RU" w:eastAsia="en-US" w:bidi="ar-SA"/>
      </w:rPr>
    </w:lvl>
    <w:lvl w:ilvl="3" w:tplc="BA5E1742">
      <w:numFmt w:val="bullet"/>
      <w:lvlText w:val="•"/>
      <w:lvlJc w:val="left"/>
      <w:pPr>
        <w:ind w:left="2934" w:hanging="190"/>
      </w:pPr>
      <w:rPr>
        <w:rFonts w:hint="default"/>
        <w:lang w:val="ru-RU" w:eastAsia="en-US" w:bidi="ar-SA"/>
      </w:rPr>
    </w:lvl>
    <w:lvl w:ilvl="4" w:tplc="B8260446">
      <w:numFmt w:val="bullet"/>
      <w:lvlText w:val="•"/>
      <w:lvlJc w:val="left"/>
      <w:pPr>
        <w:ind w:left="3912" w:hanging="190"/>
      </w:pPr>
      <w:rPr>
        <w:rFonts w:hint="default"/>
        <w:lang w:val="ru-RU" w:eastAsia="en-US" w:bidi="ar-SA"/>
      </w:rPr>
    </w:lvl>
    <w:lvl w:ilvl="5" w:tplc="6CF69B7C">
      <w:numFmt w:val="bullet"/>
      <w:lvlText w:val="•"/>
      <w:lvlJc w:val="left"/>
      <w:pPr>
        <w:ind w:left="4890" w:hanging="190"/>
      </w:pPr>
      <w:rPr>
        <w:rFonts w:hint="default"/>
        <w:lang w:val="ru-RU" w:eastAsia="en-US" w:bidi="ar-SA"/>
      </w:rPr>
    </w:lvl>
    <w:lvl w:ilvl="6" w:tplc="78B2A260">
      <w:numFmt w:val="bullet"/>
      <w:lvlText w:val="•"/>
      <w:lvlJc w:val="left"/>
      <w:pPr>
        <w:ind w:left="5868" w:hanging="190"/>
      </w:pPr>
      <w:rPr>
        <w:rFonts w:hint="default"/>
        <w:lang w:val="ru-RU" w:eastAsia="en-US" w:bidi="ar-SA"/>
      </w:rPr>
    </w:lvl>
    <w:lvl w:ilvl="7" w:tplc="DAA6A71A">
      <w:numFmt w:val="bullet"/>
      <w:lvlText w:val="•"/>
      <w:lvlJc w:val="left"/>
      <w:pPr>
        <w:ind w:left="6846" w:hanging="190"/>
      </w:pPr>
      <w:rPr>
        <w:rFonts w:hint="default"/>
        <w:lang w:val="ru-RU" w:eastAsia="en-US" w:bidi="ar-SA"/>
      </w:rPr>
    </w:lvl>
    <w:lvl w:ilvl="8" w:tplc="0B92514C">
      <w:numFmt w:val="bullet"/>
      <w:lvlText w:val="•"/>
      <w:lvlJc w:val="left"/>
      <w:pPr>
        <w:ind w:left="7825" w:hanging="190"/>
      </w:pPr>
      <w:rPr>
        <w:rFonts w:hint="default"/>
        <w:lang w:val="ru-RU" w:eastAsia="en-US" w:bidi="ar-SA"/>
      </w:rPr>
    </w:lvl>
  </w:abstractNum>
  <w:abstractNum w:abstractNumId="107">
    <w:nsid w:val="713D12E0"/>
    <w:multiLevelType w:val="hybridMultilevel"/>
    <w:tmpl w:val="92C2B2DC"/>
    <w:lvl w:ilvl="0" w:tplc="319A2E8E">
      <w:start w:val="1"/>
      <w:numFmt w:val="decimal"/>
      <w:lvlText w:val="%1."/>
      <w:lvlJc w:val="left"/>
      <w:pPr>
        <w:ind w:left="1069"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2B896AC">
      <w:numFmt w:val="bullet"/>
      <w:lvlText w:val="•"/>
      <w:lvlJc w:val="left"/>
      <w:pPr>
        <w:ind w:left="1932" w:hanging="360"/>
      </w:pPr>
      <w:rPr>
        <w:rFonts w:hint="default"/>
        <w:lang w:val="ru-RU" w:eastAsia="en-US" w:bidi="ar-SA"/>
      </w:rPr>
    </w:lvl>
    <w:lvl w:ilvl="2" w:tplc="B720E020">
      <w:numFmt w:val="bullet"/>
      <w:lvlText w:val="•"/>
      <w:lvlJc w:val="left"/>
      <w:pPr>
        <w:ind w:left="2804" w:hanging="360"/>
      </w:pPr>
      <w:rPr>
        <w:rFonts w:hint="default"/>
        <w:lang w:val="ru-RU" w:eastAsia="en-US" w:bidi="ar-SA"/>
      </w:rPr>
    </w:lvl>
    <w:lvl w:ilvl="3" w:tplc="B91CE4E6">
      <w:numFmt w:val="bullet"/>
      <w:lvlText w:val="•"/>
      <w:lvlJc w:val="left"/>
      <w:pPr>
        <w:ind w:left="3676" w:hanging="360"/>
      </w:pPr>
      <w:rPr>
        <w:rFonts w:hint="default"/>
        <w:lang w:val="ru-RU" w:eastAsia="en-US" w:bidi="ar-SA"/>
      </w:rPr>
    </w:lvl>
    <w:lvl w:ilvl="4" w:tplc="CDEC90F2">
      <w:numFmt w:val="bullet"/>
      <w:lvlText w:val="•"/>
      <w:lvlJc w:val="left"/>
      <w:pPr>
        <w:ind w:left="4548" w:hanging="360"/>
      </w:pPr>
      <w:rPr>
        <w:rFonts w:hint="default"/>
        <w:lang w:val="ru-RU" w:eastAsia="en-US" w:bidi="ar-SA"/>
      </w:rPr>
    </w:lvl>
    <w:lvl w:ilvl="5" w:tplc="0B340506">
      <w:numFmt w:val="bullet"/>
      <w:lvlText w:val="•"/>
      <w:lvlJc w:val="left"/>
      <w:pPr>
        <w:ind w:left="5420" w:hanging="360"/>
      </w:pPr>
      <w:rPr>
        <w:rFonts w:hint="default"/>
        <w:lang w:val="ru-RU" w:eastAsia="en-US" w:bidi="ar-SA"/>
      </w:rPr>
    </w:lvl>
    <w:lvl w:ilvl="6" w:tplc="33D60734">
      <w:numFmt w:val="bullet"/>
      <w:lvlText w:val="•"/>
      <w:lvlJc w:val="left"/>
      <w:pPr>
        <w:ind w:left="6292" w:hanging="360"/>
      </w:pPr>
      <w:rPr>
        <w:rFonts w:hint="default"/>
        <w:lang w:val="ru-RU" w:eastAsia="en-US" w:bidi="ar-SA"/>
      </w:rPr>
    </w:lvl>
    <w:lvl w:ilvl="7" w:tplc="C602C2B6">
      <w:numFmt w:val="bullet"/>
      <w:lvlText w:val="•"/>
      <w:lvlJc w:val="left"/>
      <w:pPr>
        <w:ind w:left="7164" w:hanging="360"/>
      </w:pPr>
      <w:rPr>
        <w:rFonts w:hint="default"/>
        <w:lang w:val="ru-RU" w:eastAsia="en-US" w:bidi="ar-SA"/>
      </w:rPr>
    </w:lvl>
    <w:lvl w:ilvl="8" w:tplc="320691E2">
      <w:numFmt w:val="bullet"/>
      <w:lvlText w:val="•"/>
      <w:lvlJc w:val="left"/>
      <w:pPr>
        <w:ind w:left="8037" w:hanging="360"/>
      </w:pPr>
      <w:rPr>
        <w:rFonts w:hint="default"/>
        <w:lang w:val="ru-RU" w:eastAsia="en-US" w:bidi="ar-SA"/>
      </w:rPr>
    </w:lvl>
  </w:abstractNum>
  <w:abstractNum w:abstractNumId="108">
    <w:nsid w:val="7188416E"/>
    <w:multiLevelType w:val="multilevel"/>
    <w:tmpl w:val="CE38E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74082BE3"/>
    <w:multiLevelType w:val="hybridMultilevel"/>
    <w:tmpl w:val="CDF831EC"/>
    <w:lvl w:ilvl="0" w:tplc="78442B72">
      <w:numFmt w:val="bullet"/>
      <w:lvlText w:val="-"/>
      <w:lvlJc w:val="left"/>
      <w:pPr>
        <w:ind w:left="462" w:hanging="360"/>
      </w:pPr>
      <w:rPr>
        <w:rFonts w:ascii="Times New Roman" w:eastAsia="Times New Roman" w:hAnsi="Times New Roman" w:cs="Times New Roman" w:hint="default"/>
        <w:w w:val="99"/>
        <w:sz w:val="24"/>
        <w:szCs w:val="24"/>
        <w:lang w:val="ru-RU" w:eastAsia="en-US" w:bidi="ar-SA"/>
      </w:rPr>
    </w:lvl>
    <w:lvl w:ilvl="1" w:tplc="3ECC881A">
      <w:numFmt w:val="bullet"/>
      <w:lvlText w:val="•"/>
      <w:lvlJc w:val="left"/>
      <w:pPr>
        <w:ind w:left="1370" w:hanging="360"/>
      </w:pPr>
      <w:rPr>
        <w:lang w:val="ru-RU" w:eastAsia="en-US" w:bidi="ar-SA"/>
      </w:rPr>
    </w:lvl>
    <w:lvl w:ilvl="2" w:tplc="BEDA2304">
      <w:numFmt w:val="bullet"/>
      <w:lvlText w:val="•"/>
      <w:lvlJc w:val="left"/>
      <w:pPr>
        <w:ind w:left="2281" w:hanging="360"/>
      </w:pPr>
      <w:rPr>
        <w:lang w:val="ru-RU" w:eastAsia="en-US" w:bidi="ar-SA"/>
      </w:rPr>
    </w:lvl>
    <w:lvl w:ilvl="3" w:tplc="AC106F0C">
      <w:numFmt w:val="bullet"/>
      <w:lvlText w:val="•"/>
      <w:lvlJc w:val="left"/>
      <w:pPr>
        <w:ind w:left="3191" w:hanging="360"/>
      </w:pPr>
      <w:rPr>
        <w:lang w:val="ru-RU" w:eastAsia="en-US" w:bidi="ar-SA"/>
      </w:rPr>
    </w:lvl>
    <w:lvl w:ilvl="4" w:tplc="AD9E1AC8">
      <w:numFmt w:val="bullet"/>
      <w:lvlText w:val="•"/>
      <w:lvlJc w:val="left"/>
      <w:pPr>
        <w:ind w:left="4102" w:hanging="360"/>
      </w:pPr>
      <w:rPr>
        <w:lang w:val="ru-RU" w:eastAsia="en-US" w:bidi="ar-SA"/>
      </w:rPr>
    </w:lvl>
    <w:lvl w:ilvl="5" w:tplc="A940A44A">
      <w:numFmt w:val="bullet"/>
      <w:lvlText w:val="•"/>
      <w:lvlJc w:val="left"/>
      <w:pPr>
        <w:ind w:left="5013" w:hanging="360"/>
      </w:pPr>
      <w:rPr>
        <w:lang w:val="ru-RU" w:eastAsia="en-US" w:bidi="ar-SA"/>
      </w:rPr>
    </w:lvl>
    <w:lvl w:ilvl="6" w:tplc="4BD6A6F2">
      <w:numFmt w:val="bullet"/>
      <w:lvlText w:val="•"/>
      <w:lvlJc w:val="left"/>
      <w:pPr>
        <w:ind w:left="5923" w:hanging="360"/>
      </w:pPr>
      <w:rPr>
        <w:lang w:val="ru-RU" w:eastAsia="en-US" w:bidi="ar-SA"/>
      </w:rPr>
    </w:lvl>
    <w:lvl w:ilvl="7" w:tplc="FDECD5DA">
      <w:numFmt w:val="bullet"/>
      <w:lvlText w:val="•"/>
      <w:lvlJc w:val="left"/>
      <w:pPr>
        <w:ind w:left="6834" w:hanging="360"/>
      </w:pPr>
      <w:rPr>
        <w:lang w:val="ru-RU" w:eastAsia="en-US" w:bidi="ar-SA"/>
      </w:rPr>
    </w:lvl>
    <w:lvl w:ilvl="8" w:tplc="A1A001DE">
      <w:numFmt w:val="bullet"/>
      <w:lvlText w:val="•"/>
      <w:lvlJc w:val="left"/>
      <w:pPr>
        <w:ind w:left="7745" w:hanging="360"/>
      </w:pPr>
      <w:rPr>
        <w:lang w:val="ru-RU" w:eastAsia="en-US" w:bidi="ar-SA"/>
      </w:rPr>
    </w:lvl>
  </w:abstractNum>
  <w:abstractNum w:abstractNumId="110">
    <w:nsid w:val="746B72F8"/>
    <w:multiLevelType w:val="hybridMultilevel"/>
    <w:tmpl w:val="CE8A1020"/>
    <w:lvl w:ilvl="0" w:tplc="FE3CEE6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E10AD46">
      <w:numFmt w:val="bullet"/>
      <w:lvlText w:val="•"/>
      <w:lvlJc w:val="left"/>
      <w:pPr>
        <w:ind w:left="597" w:hanging="140"/>
      </w:pPr>
      <w:rPr>
        <w:lang w:val="ru-RU" w:eastAsia="en-US" w:bidi="ar-SA"/>
      </w:rPr>
    </w:lvl>
    <w:lvl w:ilvl="2" w:tplc="D272FC40">
      <w:numFmt w:val="bullet"/>
      <w:lvlText w:val="•"/>
      <w:lvlJc w:val="left"/>
      <w:pPr>
        <w:ind w:left="1074" w:hanging="140"/>
      </w:pPr>
      <w:rPr>
        <w:lang w:val="ru-RU" w:eastAsia="en-US" w:bidi="ar-SA"/>
      </w:rPr>
    </w:lvl>
    <w:lvl w:ilvl="3" w:tplc="B8D44FE6">
      <w:numFmt w:val="bullet"/>
      <w:lvlText w:val="•"/>
      <w:lvlJc w:val="left"/>
      <w:pPr>
        <w:ind w:left="1551" w:hanging="140"/>
      </w:pPr>
      <w:rPr>
        <w:lang w:val="ru-RU" w:eastAsia="en-US" w:bidi="ar-SA"/>
      </w:rPr>
    </w:lvl>
    <w:lvl w:ilvl="4" w:tplc="B0A4F0A0">
      <w:numFmt w:val="bullet"/>
      <w:lvlText w:val="•"/>
      <w:lvlJc w:val="left"/>
      <w:pPr>
        <w:ind w:left="2028" w:hanging="140"/>
      </w:pPr>
      <w:rPr>
        <w:lang w:val="ru-RU" w:eastAsia="en-US" w:bidi="ar-SA"/>
      </w:rPr>
    </w:lvl>
    <w:lvl w:ilvl="5" w:tplc="E75EC8D4">
      <w:numFmt w:val="bullet"/>
      <w:lvlText w:val="•"/>
      <w:lvlJc w:val="left"/>
      <w:pPr>
        <w:ind w:left="2505" w:hanging="140"/>
      </w:pPr>
      <w:rPr>
        <w:lang w:val="ru-RU" w:eastAsia="en-US" w:bidi="ar-SA"/>
      </w:rPr>
    </w:lvl>
    <w:lvl w:ilvl="6" w:tplc="EBAE312C">
      <w:numFmt w:val="bullet"/>
      <w:lvlText w:val="•"/>
      <w:lvlJc w:val="left"/>
      <w:pPr>
        <w:ind w:left="2982" w:hanging="140"/>
      </w:pPr>
      <w:rPr>
        <w:lang w:val="ru-RU" w:eastAsia="en-US" w:bidi="ar-SA"/>
      </w:rPr>
    </w:lvl>
    <w:lvl w:ilvl="7" w:tplc="E700713E">
      <w:numFmt w:val="bullet"/>
      <w:lvlText w:val="•"/>
      <w:lvlJc w:val="left"/>
      <w:pPr>
        <w:ind w:left="3459" w:hanging="140"/>
      </w:pPr>
      <w:rPr>
        <w:lang w:val="ru-RU" w:eastAsia="en-US" w:bidi="ar-SA"/>
      </w:rPr>
    </w:lvl>
    <w:lvl w:ilvl="8" w:tplc="F2625306">
      <w:numFmt w:val="bullet"/>
      <w:lvlText w:val="•"/>
      <w:lvlJc w:val="left"/>
      <w:pPr>
        <w:ind w:left="3936" w:hanging="140"/>
      </w:pPr>
      <w:rPr>
        <w:lang w:val="ru-RU" w:eastAsia="en-US" w:bidi="ar-SA"/>
      </w:rPr>
    </w:lvl>
  </w:abstractNum>
  <w:abstractNum w:abstractNumId="111">
    <w:nsid w:val="7524454A"/>
    <w:multiLevelType w:val="hybridMultilevel"/>
    <w:tmpl w:val="E596384C"/>
    <w:lvl w:ilvl="0" w:tplc="3FCA8F3A">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0B042D4">
      <w:numFmt w:val="bullet"/>
      <w:lvlText w:val="•"/>
      <w:lvlJc w:val="left"/>
      <w:pPr>
        <w:ind w:left="1755" w:hanging="260"/>
      </w:pPr>
      <w:rPr>
        <w:rFonts w:hint="default"/>
        <w:lang w:val="ru-RU" w:eastAsia="en-US" w:bidi="ar-SA"/>
      </w:rPr>
    </w:lvl>
    <w:lvl w:ilvl="2" w:tplc="545A54CE">
      <w:numFmt w:val="bullet"/>
      <w:lvlText w:val="•"/>
      <w:lvlJc w:val="left"/>
      <w:pPr>
        <w:ind w:left="2791" w:hanging="260"/>
      </w:pPr>
      <w:rPr>
        <w:rFonts w:hint="default"/>
        <w:lang w:val="ru-RU" w:eastAsia="en-US" w:bidi="ar-SA"/>
      </w:rPr>
    </w:lvl>
    <w:lvl w:ilvl="3" w:tplc="C3809A22">
      <w:numFmt w:val="bullet"/>
      <w:lvlText w:val="•"/>
      <w:lvlJc w:val="left"/>
      <w:pPr>
        <w:ind w:left="3827" w:hanging="260"/>
      </w:pPr>
      <w:rPr>
        <w:rFonts w:hint="default"/>
        <w:lang w:val="ru-RU" w:eastAsia="en-US" w:bidi="ar-SA"/>
      </w:rPr>
    </w:lvl>
    <w:lvl w:ilvl="4" w:tplc="B4942E10">
      <w:numFmt w:val="bullet"/>
      <w:lvlText w:val="•"/>
      <w:lvlJc w:val="left"/>
      <w:pPr>
        <w:ind w:left="4863" w:hanging="260"/>
      </w:pPr>
      <w:rPr>
        <w:rFonts w:hint="default"/>
        <w:lang w:val="ru-RU" w:eastAsia="en-US" w:bidi="ar-SA"/>
      </w:rPr>
    </w:lvl>
    <w:lvl w:ilvl="5" w:tplc="A7CA9E40">
      <w:numFmt w:val="bullet"/>
      <w:lvlText w:val="•"/>
      <w:lvlJc w:val="left"/>
      <w:pPr>
        <w:ind w:left="5899" w:hanging="260"/>
      </w:pPr>
      <w:rPr>
        <w:rFonts w:hint="default"/>
        <w:lang w:val="ru-RU" w:eastAsia="en-US" w:bidi="ar-SA"/>
      </w:rPr>
    </w:lvl>
    <w:lvl w:ilvl="6" w:tplc="A894AC80">
      <w:numFmt w:val="bullet"/>
      <w:lvlText w:val="•"/>
      <w:lvlJc w:val="left"/>
      <w:pPr>
        <w:ind w:left="6935" w:hanging="260"/>
      </w:pPr>
      <w:rPr>
        <w:rFonts w:hint="default"/>
        <w:lang w:val="ru-RU" w:eastAsia="en-US" w:bidi="ar-SA"/>
      </w:rPr>
    </w:lvl>
    <w:lvl w:ilvl="7" w:tplc="34ECAC22">
      <w:numFmt w:val="bullet"/>
      <w:lvlText w:val="•"/>
      <w:lvlJc w:val="left"/>
      <w:pPr>
        <w:ind w:left="7971" w:hanging="260"/>
      </w:pPr>
      <w:rPr>
        <w:rFonts w:hint="default"/>
        <w:lang w:val="ru-RU" w:eastAsia="en-US" w:bidi="ar-SA"/>
      </w:rPr>
    </w:lvl>
    <w:lvl w:ilvl="8" w:tplc="189EE1D4">
      <w:numFmt w:val="bullet"/>
      <w:lvlText w:val="•"/>
      <w:lvlJc w:val="left"/>
      <w:pPr>
        <w:ind w:left="9007" w:hanging="260"/>
      </w:pPr>
      <w:rPr>
        <w:rFonts w:hint="default"/>
        <w:lang w:val="ru-RU" w:eastAsia="en-US" w:bidi="ar-SA"/>
      </w:rPr>
    </w:lvl>
  </w:abstractNum>
  <w:abstractNum w:abstractNumId="112">
    <w:nsid w:val="75580446"/>
    <w:multiLevelType w:val="hybridMultilevel"/>
    <w:tmpl w:val="24EE0A74"/>
    <w:lvl w:ilvl="0" w:tplc="5896E736">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3C49FC">
      <w:numFmt w:val="bullet"/>
      <w:lvlText w:val="•"/>
      <w:lvlJc w:val="left"/>
      <w:pPr>
        <w:ind w:left="2385" w:hanging="260"/>
      </w:pPr>
      <w:rPr>
        <w:rFonts w:hint="default"/>
        <w:lang w:val="ru-RU" w:eastAsia="en-US" w:bidi="ar-SA"/>
      </w:rPr>
    </w:lvl>
    <w:lvl w:ilvl="2" w:tplc="D2602262">
      <w:numFmt w:val="bullet"/>
      <w:lvlText w:val="•"/>
      <w:lvlJc w:val="left"/>
      <w:pPr>
        <w:ind w:left="3351" w:hanging="260"/>
      </w:pPr>
      <w:rPr>
        <w:rFonts w:hint="default"/>
        <w:lang w:val="ru-RU" w:eastAsia="en-US" w:bidi="ar-SA"/>
      </w:rPr>
    </w:lvl>
    <w:lvl w:ilvl="3" w:tplc="7E948B52">
      <w:numFmt w:val="bullet"/>
      <w:lvlText w:val="•"/>
      <w:lvlJc w:val="left"/>
      <w:pPr>
        <w:ind w:left="4317" w:hanging="260"/>
      </w:pPr>
      <w:rPr>
        <w:rFonts w:hint="default"/>
        <w:lang w:val="ru-RU" w:eastAsia="en-US" w:bidi="ar-SA"/>
      </w:rPr>
    </w:lvl>
    <w:lvl w:ilvl="4" w:tplc="70D4F69C">
      <w:numFmt w:val="bullet"/>
      <w:lvlText w:val="•"/>
      <w:lvlJc w:val="left"/>
      <w:pPr>
        <w:ind w:left="5283" w:hanging="260"/>
      </w:pPr>
      <w:rPr>
        <w:rFonts w:hint="default"/>
        <w:lang w:val="ru-RU" w:eastAsia="en-US" w:bidi="ar-SA"/>
      </w:rPr>
    </w:lvl>
    <w:lvl w:ilvl="5" w:tplc="7158D452">
      <w:numFmt w:val="bullet"/>
      <w:lvlText w:val="•"/>
      <w:lvlJc w:val="left"/>
      <w:pPr>
        <w:ind w:left="6249" w:hanging="260"/>
      </w:pPr>
      <w:rPr>
        <w:rFonts w:hint="default"/>
        <w:lang w:val="ru-RU" w:eastAsia="en-US" w:bidi="ar-SA"/>
      </w:rPr>
    </w:lvl>
    <w:lvl w:ilvl="6" w:tplc="0E58BA18">
      <w:numFmt w:val="bullet"/>
      <w:lvlText w:val="•"/>
      <w:lvlJc w:val="left"/>
      <w:pPr>
        <w:ind w:left="7215" w:hanging="260"/>
      </w:pPr>
      <w:rPr>
        <w:rFonts w:hint="default"/>
        <w:lang w:val="ru-RU" w:eastAsia="en-US" w:bidi="ar-SA"/>
      </w:rPr>
    </w:lvl>
    <w:lvl w:ilvl="7" w:tplc="C0FC081C">
      <w:numFmt w:val="bullet"/>
      <w:lvlText w:val="•"/>
      <w:lvlJc w:val="left"/>
      <w:pPr>
        <w:ind w:left="8181" w:hanging="260"/>
      </w:pPr>
      <w:rPr>
        <w:rFonts w:hint="default"/>
        <w:lang w:val="ru-RU" w:eastAsia="en-US" w:bidi="ar-SA"/>
      </w:rPr>
    </w:lvl>
    <w:lvl w:ilvl="8" w:tplc="7286E848">
      <w:numFmt w:val="bullet"/>
      <w:lvlText w:val="•"/>
      <w:lvlJc w:val="left"/>
      <w:pPr>
        <w:ind w:left="9147" w:hanging="260"/>
      </w:pPr>
      <w:rPr>
        <w:rFonts w:hint="default"/>
        <w:lang w:val="ru-RU" w:eastAsia="en-US" w:bidi="ar-SA"/>
      </w:rPr>
    </w:lvl>
  </w:abstractNum>
  <w:abstractNum w:abstractNumId="113">
    <w:nsid w:val="75F46F5B"/>
    <w:multiLevelType w:val="hybridMultilevel"/>
    <w:tmpl w:val="66B6B916"/>
    <w:lvl w:ilvl="0" w:tplc="1798675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D654F5C2">
      <w:numFmt w:val="bullet"/>
      <w:lvlText w:val="•"/>
      <w:lvlJc w:val="left"/>
      <w:pPr>
        <w:ind w:left="597" w:hanging="140"/>
      </w:pPr>
      <w:rPr>
        <w:lang w:val="ru-RU" w:eastAsia="en-US" w:bidi="ar-SA"/>
      </w:rPr>
    </w:lvl>
    <w:lvl w:ilvl="2" w:tplc="C1E28620">
      <w:numFmt w:val="bullet"/>
      <w:lvlText w:val="•"/>
      <w:lvlJc w:val="left"/>
      <w:pPr>
        <w:ind w:left="1074" w:hanging="140"/>
      </w:pPr>
      <w:rPr>
        <w:lang w:val="ru-RU" w:eastAsia="en-US" w:bidi="ar-SA"/>
      </w:rPr>
    </w:lvl>
    <w:lvl w:ilvl="3" w:tplc="042EC034">
      <w:numFmt w:val="bullet"/>
      <w:lvlText w:val="•"/>
      <w:lvlJc w:val="left"/>
      <w:pPr>
        <w:ind w:left="1551" w:hanging="140"/>
      </w:pPr>
      <w:rPr>
        <w:lang w:val="ru-RU" w:eastAsia="en-US" w:bidi="ar-SA"/>
      </w:rPr>
    </w:lvl>
    <w:lvl w:ilvl="4" w:tplc="3D122AE6">
      <w:numFmt w:val="bullet"/>
      <w:lvlText w:val="•"/>
      <w:lvlJc w:val="left"/>
      <w:pPr>
        <w:ind w:left="2028" w:hanging="140"/>
      </w:pPr>
      <w:rPr>
        <w:lang w:val="ru-RU" w:eastAsia="en-US" w:bidi="ar-SA"/>
      </w:rPr>
    </w:lvl>
    <w:lvl w:ilvl="5" w:tplc="29563B84">
      <w:numFmt w:val="bullet"/>
      <w:lvlText w:val="•"/>
      <w:lvlJc w:val="left"/>
      <w:pPr>
        <w:ind w:left="2505" w:hanging="140"/>
      </w:pPr>
      <w:rPr>
        <w:lang w:val="ru-RU" w:eastAsia="en-US" w:bidi="ar-SA"/>
      </w:rPr>
    </w:lvl>
    <w:lvl w:ilvl="6" w:tplc="B6F420BE">
      <w:numFmt w:val="bullet"/>
      <w:lvlText w:val="•"/>
      <w:lvlJc w:val="left"/>
      <w:pPr>
        <w:ind w:left="2982" w:hanging="140"/>
      </w:pPr>
      <w:rPr>
        <w:lang w:val="ru-RU" w:eastAsia="en-US" w:bidi="ar-SA"/>
      </w:rPr>
    </w:lvl>
    <w:lvl w:ilvl="7" w:tplc="7B1C6BFE">
      <w:numFmt w:val="bullet"/>
      <w:lvlText w:val="•"/>
      <w:lvlJc w:val="left"/>
      <w:pPr>
        <w:ind w:left="3459" w:hanging="140"/>
      </w:pPr>
      <w:rPr>
        <w:lang w:val="ru-RU" w:eastAsia="en-US" w:bidi="ar-SA"/>
      </w:rPr>
    </w:lvl>
    <w:lvl w:ilvl="8" w:tplc="53AA10A6">
      <w:numFmt w:val="bullet"/>
      <w:lvlText w:val="•"/>
      <w:lvlJc w:val="left"/>
      <w:pPr>
        <w:ind w:left="3936" w:hanging="140"/>
      </w:pPr>
      <w:rPr>
        <w:lang w:val="ru-RU" w:eastAsia="en-US" w:bidi="ar-SA"/>
      </w:rPr>
    </w:lvl>
  </w:abstractNum>
  <w:abstractNum w:abstractNumId="114">
    <w:nsid w:val="783A264B"/>
    <w:multiLevelType w:val="hybridMultilevel"/>
    <w:tmpl w:val="7312106C"/>
    <w:lvl w:ilvl="0" w:tplc="7B0C0138">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C24E96">
      <w:numFmt w:val="bullet"/>
      <w:lvlText w:val="•"/>
      <w:lvlJc w:val="left"/>
      <w:pPr>
        <w:ind w:left="2385" w:hanging="260"/>
      </w:pPr>
      <w:rPr>
        <w:rFonts w:hint="default"/>
        <w:lang w:val="ru-RU" w:eastAsia="en-US" w:bidi="ar-SA"/>
      </w:rPr>
    </w:lvl>
    <w:lvl w:ilvl="2" w:tplc="6172EF04">
      <w:numFmt w:val="bullet"/>
      <w:lvlText w:val="•"/>
      <w:lvlJc w:val="left"/>
      <w:pPr>
        <w:ind w:left="3351" w:hanging="260"/>
      </w:pPr>
      <w:rPr>
        <w:rFonts w:hint="default"/>
        <w:lang w:val="ru-RU" w:eastAsia="en-US" w:bidi="ar-SA"/>
      </w:rPr>
    </w:lvl>
    <w:lvl w:ilvl="3" w:tplc="03FC27AA">
      <w:numFmt w:val="bullet"/>
      <w:lvlText w:val="•"/>
      <w:lvlJc w:val="left"/>
      <w:pPr>
        <w:ind w:left="4317" w:hanging="260"/>
      </w:pPr>
      <w:rPr>
        <w:rFonts w:hint="default"/>
        <w:lang w:val="ru-RU" w:eastAsia="en-US" w:bidi="ar-SA"/>
      </w:rPr>
    </w:lvl>
    <w:lvl w:ilvl="4" w:tplc="2924ABE0">
      <w:numFmt w:val="bullet"/>
      <w:lvlText w:val="•"/>
      <w:lvlJc w:val="left"/>
      <w:pPr>
        <w:ind w:left="5283" w:hanging="260"/>
      </w:pPr>
      <w:rPr>
        <w:rFonts w:hint="default"/>
        <w:lang w:val="ru-RU" w:eastAsia="en-US" w:bidi="ar-SA"/>
      </w:rPr>
    </w:lvl>
    <w:lvl w:ilvl="5" w:tplc="4FB412BE">
      <w:numFmt w:val="bullet"/>
      <w:lvlText w:val="•"/>
      <w:lvlJc w:val="left"/>
      <w:pPr>
        <w:ind w:left="6249" w:hanging="260"/>
      </w:pPr>
      <w:rPr>
        <w:rFonts w:hint="default"/>
        <w:lang w:val="ru-RU" w:eastAsia="en-US" w:bidi="ar-SA"/>
      </w:rPr>
    </w:lvl>
    <w:lvl w:ilvl="6" w:tplc="4088F05E">
      <w:numFmt w:val="bullet"/>
      <w:lvlText w:val="•"/>
      <w:lvlJc w:val="left"/>
      <w:pPr>
        <w:ind w:left="7215" w:hanging="260"/>
      </w:pPr>
      <w:rPr>
        <w:rFonts w:hint="default"/>
        <w:lang w:val="ru-RU" w:eastAsia="en-US" w:bidi="ar-SA"/>
      </w:rPr>
    </w:lvl>
    <w:lvl w:ilvl="7" w:tplc="F3EC3542">
      <w:numFmt w:val="bullet"/>
      <w:lvlText w:val="•"/>
      <w:lvlJc w:val="left"/>
      <w:pPr>
        <w:ind w:left="8181" w:hanging="260"/>
      </w:pPr>
      <w:rPr>
        <w:rFonts w:hint="default"/>
        <w:lang w:val="ru-RU" w:eastAsia="en-US" w:bidi="ar-SA"/>
      </w:rPr>
    </w:lvl>
    <w:lvl w:ilvl="8" w:tplc="70C6B4F4">
      <w:numFmt w:val="bullet"/>
      <w:lvlText w:val="•"/>
      <w:lvlJc w:val="left"/>
      <w:pPr>
        <w:ind w:left="9147" w:hanging="260"/>
      </w:pPr>
      <w:rPr>
        <w:rFonts w:hint="default"/>
        <w:lang w:val="ru-RU" w:eastAsia="en-US" w:bidi="ar-SA"/>
      </w:rPr>
    </w:lvl>
  </w:abstractNum>
  <w:abstractNum w:abstractNumId="115">
    <w:nsid w:val="797A0B79"/>
    <w:multiLevelType w:val="hybridMultilevel"/>
    <w:tmpl w:val="8D24075C"/>
    <w:lvl w:ilvl="0" w:tplc="CD468BBA">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35E7F36">
      <w:numFmt w:val="bullet"/>
      <w:lvlText w:val="•"/>
      <w:lvlJc w:val="left"/>
      <w:pPr>
        <w:ind w:left="1521" w:hanging="260"/>
      </w:pPr>
      <w:rPr>
        <w:rFonts w:hint="default"/>
        <w:lang w:val="ru-RU" w:eastAsia="en-US" w:bidi="ar-SA"/>
      </w:rPr>
    </w:lvl>
    <w:lvl w:ilvl="2" w:tplc="D86C5FAA">
      <w:numFmt w:val="bullet"/>
      <w:lvlText w:val="•"/>
      <w:lvlJc w:val="left"/>
      <w:pPr>
        <w:ind w:left="2583" w:hanging="260"/>
      </w:pPr>
      <w:rPr>
        <w:rFonts w:hint="default"/>
        <w:lang w:val="ru-RU" w:eastAsia="en-US" w:bidi="ar-SA"/>
      </w:rPr>
    </w:lvl>
    <w:lvl w:ilvl="3" w:tplc="5E86B9CA">
      <w:numFmt w:val="bullet"/>
      <w:lvlText w:val="•"/>
      <w:lvlJc w:val="left"/>
      <w:pPr>
        <w:ind w:left="3645" w:hanging="260"/>
      </w:pPr>
      <w:rPr>
        <w:rFonts w:hint="default"/>
        <w:lang w:val="ru-RU" w:eastAsia="en-US" w:bidi="ar-SA"/>
      </w:rPr>
    </w:lvl>
    <w:lvl w:ilvl="4" w:tplc="F43094BE">
      <w:numFmt w:val="bullet"/>
      <w:lvlText w:val="•"/>
      <w:lvlJc w:val="left"/>
      <w:pPr>
        <w:ind w:left="4707" w:hanging="260"/>
      </w:pPr>
      <w:rPr>
        <w:rFonts w:hint="default"/>
        <w:lang w:val="ru-RU" w:eastAsia="en-US" w:bidi="ar-SA"/>
      </w:rPr>
    </w:lvl>
    <w:lvl w:ilvl="5" w:tplc="D6ECB690">
      <w:numFmt w:val="bullet"/>
      <w:lvlText w:val="•"/>
      <w:lvlJc w:val="left"/>
      <w:pPr>
        <w:ind w:left="5769" w:hanging="260"/>
      </w:pPr>
      <w:rPr>
        <w:rFonts w:hint="default"/>
        <w:lang w:val="ru-RU" w:eastAsia="en-US" w:bidi="ar-SA"/>
      </w:rPr>
    </w:lvl>
    <w:lvl w:ilvl="6" w:tplc="5A2A53BA">
      <w:numFmt w:val="bullet"/>
      <w:lvlText w:val="•"/>
      <w:lvlJc w:val="left"/>
      <w:pPr>
        <w:ind w:left="6831" w:hanging="260"/>
      </w:pPr>
      <w:rPr>
        <w:rFonts w:hint="default"/>
        <w:lang w:val="ru-RU" w:eastAsia="en-US" w:bidi="ar-SA"/>
      </w:rPr>
    </w:lvl>
    <w:lvl w:ilvl="7" w:tplc="812AC9A2">
      <w:numFmt w:val="bullet"/>
      <w:lvlText w:val="•"/>
      <w:lvlJc w:val="left"/>
      <w:pPr>
        <w:ind w:left="7893" w:hanging="260"/>
      </w:pPr>
      <w:rPr>
        <w:rFonts w:hint="default"/>
        <w:lang w:val="ru-RU" w:eastAsia="en-US" w:bidi="ar-SA"/>
      </w:rPr>
    </w:lvl>
    <w:lvl w:ilvl="8" w:tplc="006EFED8">
      <w:numFmt w:val="bullet"/>
      <w:lvlText w:val="•"/>
      <w:lvlJc w:val="left"/>
      <w:pPr>
        <w:ind w:left="8955" w:hanging="260"/>
      </w:pPr>
      <w:rPr>
        <w:rFonts w:hint="default"/>
        <w:lang w:val="ru-RU" w:eastAsia="en-US" w:bidi="ar-SA"/>
      </w:rPr>
    </w:lvl>
  </w:abstractNum>
  <w:abstractNum w:abstractNumId="116">
    <w:nsid w:val="79B15A42"/>
    <w:multiLevelType w:val="hybridMultilevel"/>
    <w:tmpl w:val="B0ECC7D4"/>
    <w:lvl w:ilvl="0" w:tplc="B254AD90">
      <w:numFmt w:val="bullet"/>
      <w:lvlText w:val=""/>
      <w:lvlJc w:val="left"/>
      <w:pPr>
        <w:ind w:left="942" w:hanging="348"/>
      </w:pPr>
      <w:rPr>
        <w:rFonts w:ascii="Symbol" w:eastAsia="Symbol" w:hAnsi="Symbol" w:cs="Symbol" w:hint="default"/>
        <w:w w:val="100"/>
        <w:sz w:val="24"/>
        <w:szCs w:val="24"/>
        <w:lang w:val="ru-RU" w:eastAsia="en-US" w:bidi="ar-SA"/>
      </w:rPr>
    </w:lvl>
    <w:lvl w:ilvl="1" w:tplc="1F5C6AC4">
      <w:numFmt w:val="bullet"/>
      <w:lvlText w:val=""/>
      <w:lvlJc w:val="left"/>
      <w:pPr>
        <w:ind w:left="1182" w:hanging="360"/>
      </w:pPr>
      <w:rPr>
        <w:rFonts w:ascii="Symbol" w:eastAsia="Symbol" w:hAnsi="Symbol" w:cs="Symbol" w:hint="default"/>
        <w:w w:val="100"/>
        <w:sz w:val="24"/>
        <w:szCs w:val="24"/>
        <w:lang w:val="ru-RU" w:eastAsia="en-US" w:bidi="ar-SA"/>
      </w:rPr>
    </w:lvl>
    <w:lvl w:ilvl="2" w:tplc="40E02A10">
      <w:numFmt w:val="bullet"/>
      <w:lvlText w:val="•"/>
      <w:lvlJc w:val="left"/>
      <w:pPr>
        <w:ind w:left="2207" w:hanging="360"/>
      </w:pPr>
      <w:rPr>
        <w:lang w:val="ru-RU" w:eastAsia="en-US" w:bidi="ar-SA"/>
      </w:rPr>
    </w:lvl>
    <w:lvl w:ilvl="3" w:tplc="F5FA0B26">
      <w:numFmt w:val="bullet"/>
      <w:lvlText w:val="•"/>
      <w:lvlJc w:val="left"/>
      <w:pPr>
        <w:ind w:left="3234" w:hanging="360"/>
      </w:pPr>
      <w:rPr>
        <w:lang w:val="ru-RU" w:eastAsia="en-US" w:bidi="ar-SA"/>
      </w:rPr>
    </w:lvl>
    <w:lvl w:ilvl="4" w:tplc="1C9C0DC6">
      <w:numFmt w:val="bullet"/>
      <w:lvlText w:val="•"/>
      <w:lvlJc w:val="left"/>
      <w:pPr>
        <w:ind w:left="4262" w:hanging="360"/>
      </w:pPr>
      <w:rPr>
        <w:lang w:val="ru-RU" w:eastAsia="en-US" w:bidi="ar-SA"/>
      </w:rPr>
    </w:lvl>
    <w:lvl w:ilvl="5" w:tplc="BC50C6D2">
      <w:numFmt w:val="bullet"/>
      <w:lvlText w:val="•"/>
      <w:lvlJc w:val="left"/>
      <w:pPr>
        <w:ind w:left="5289" w:hanging="360"/>
      </w:pPr>
      <w:rPr>
        <w:lang w:val="ru-RU" w:eastAsia="en-US" w:bidi="ar-SA"/>
      </w:rPr>
    </w:lvl>
    <w:lvl w:ilvl="6" w:tplc="E9EEF212">
      <w:numFmt w:val="bullet"/>
      <w:lvlText w:val="•"/>
      <w:lvlJc w:val="left"/>
      <w:pPr>
        <w:ind w:left="6316" w:hanging="360"/>
      </w:pPr>
      <w:rPr>
        <w:lang w:val="ru-RU" w:eastAsia="en-US" w:bidi="ar-SA"/>
      </w:rPr>
    </w:lvl>
    <w:lvl w:ilvl="7" w:tplc="2C46CC26">
      <w:numFmt w:val="bullet"/>
      <w:lvlText w:val="•"/>
      <w:lvlJc w:val="left"/>
      <w:pPr>
        <w:ind w:left="7344" w:hanging="360"/>
      </w:pPr>
      <w:rPr>
        <w:lang w:val="ru-RU" w:eastAsia="en-US" w:bidi="ar-SA"/>
      </w:rPr>
    </w:lvl>
    <w:lvl w:ilvl="8" w:tplc="8092E2E6">
      <w:numFmt w:val="bullet"/>
      <w:lvlText w:val="•"/>
      <w:lvlJc w:val="left"/>
      <w:pPr>
        <w:ind w:left="8371" w:hanging="360"/>
      </w:pPr>
      <w:rPr>
        <w:lang w:val="ru-RU" w:eastAsia="en-US" w:bidi="ar-SA"/>
      </w:rPr>
    </w:lvl>
  </w:abstractNum>
  <w:abstractNum w:abstractNumId="117">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AC23BFB"/>
    <w:multiLevelType w:val="hybridMultilevel"/>
    <w:tmpl w:val="9F529C4C"/>
    <w:lvl w:ilvl="0" w:tplc="A79A2E3A">
      <w:start w:val="1"/>
      <w:numFmt w:val="decimal"/>
      <w:lvlText w:val="%1."/>
      <w:lvlJc w:val="left"/>
      <w:pPr>
        <w:ind w:left="278" w:hanging="286"/>
        <w:jc w:val="left"/>
      </w:pPr>
      <w:rPr>
        <w:rFonts w:ascii="Times New Roman" w:eastAsia="Times New Roman" w:hAnsi="Times New Roman" w:cs="Times New Roman" w:hint="default"/>
        <w:w w:val="100"/>
        <w:sz w:val="24"/>
        <w:szCs w:val="24"/>
        <w:lang w:val="ru-RU" w:eastAsia="en-US" w:bidi="ar-SA"/>
      </w:rPr>
    </w:lvl>
    <w:lvl w:ilvl="1" w:tplc="B86C7BDC">
      <w:numFmt w:val="bullet"/>
      <w:lvlText w:val="•"/>
      <w:lvlJc w:val="left"/>
      <w:pPr>
        <w:ind w:left="1280" w:hanging="286"/>
      </w:pPr>
      <w:rPr>
        <w:rFonts w:hint="default"/>
        <w:lang w:val="ru-RU" w:eastAsia="en-US" w:bidi="ar-SA"/>
      </w:rPr>
    </w:lvl>
    <w:lvl w:ilvl="2" w:tplc="4B14CA68">
      <w:numFmt w:val="bullet"/>
      <w:lvlText w:val="•"/>
      <w:lvlJc w:val="left"/>
      <w:pPr>
        <w:ind w:left="2281" w:hanging="286"/>
      </w:pPr>
      <w:rPr>
        <w:rFonts w:hint="default"/>
        <w:lang w:val="ru-RU" w:eastAsia="en-US" w:bidi="ar-SA"/>
      </w:rPr>
    </w:lvl>
    <w:lvl w:ilvl="3" w:tplc="6DA82F48">
      <w:numFmt w:val="bullet"/>
      <w:lvlText w:val="•"/>
      <w:lvlJc w:val="left"/>
      <w:pPr>
        <w:ind w:left="3281" w:hanging="286"/>
      </w:pPr>
      <w:rPr>
        <w:rFonts w:hint="default"/>
        <w:lang w:val="ru-RU" w:eastAsia="en-US" w:bidi="ar-SA"/>
      </w:rPr>
    </w:lvl>
    <w:lvl w:ilvl="4" w:tplc="6C6E458E">
      <w:numFmt w:val="bullet"/>
      <w:lvlText w:val="•"/>
      <w:lvlJc w:val="left"/>
      <w:pPr>
        <w:ind w:left="4282" w:hanging="286"/>
      </w:pPr>
      <w:rPr>
        <w:rFonts w:hint="default"/>
        <w:lang w:val="ru-RU" w:eastAsia="en-US" w:bidi="ar-SA"/>
      </w:rPr>
    </w:lvl>
    <w:lvl w:ilvl="5" w:tplc="D2824B28">
      <w:numFmt w:val="bullet"/>
      <w:lvlText w:val="•"/>
      <w:lvlJc w:val="left"/>
      <w:pPr>
        <w:ind w:left="5283" w:hanging="286"/>
      </w:pPr>
      <w:rPr>
        <w:rFonts w:hint="default"/>
        <w:lang w:val="ru-RU" w:eastAsia="en-US" w:bidi="ar-SA"/>
      </w:rPr>
    </w:lvl>
    <w:lvl w:ilvl="6" w:tplc="BCA458D4">
      <w:numFmt w:val="bullet"/>
      <w:lvlText w:val="•"/>
      <w:lvlJc w:val="left"/>
      <w:pPr>
        <w:ind w:left="6283" w:hanging="286"/>
      </w:pPr>
      <w:rPr>
        <w:rFonts w:hint="default"/>
        <w:lang w:val="ru-RU" w:eastAsia="en-US" w:bidi="ar-SA"/>
      </w:rPr>
    </w:lvl>
    <w:lvl w:ilvl="7" w:tplc="3A289046">
      <w:numFmt w:val="bullet"/>
      <w:lvlText w:val="•"/>
      <w:lvlJc w:val="left"/>
      <w:pPr>
        <w:ind w:left="7284" w:hanging="286"/>
      </w:pPr>
      <w:rPr>
        <w:rFonts w:hint="default"/>
        <w:lang w:val="ru-RU" w:eastAsia="en-US" w:bidi="ar-SA"/>
      </w:rPr>
    </w:lvl>
    <w:lvl w:ilvl="8" w:tplc="7520F200">
      <w:numFmt w:val="bullet"/>
      <w:lvlText w:val="•"/>
      <w:lvlJc w:val="left"/>
      <w:pPr>
        <w:ind w:left="8285" w:hanging="286"/>
      </w:pPr>
      <w:rPr>
        <w:rFonts w:hint="default"/>
        <w:lang w:val="ru-RU" w:eastAsia="en-US" w:bidi="ar-SA"/>
      </w:rPr>
    </w:lvl>
  </w:abstractNum>
  <w:abstractNum w:abstractNumId="120">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DA458B8"/>
    <w:multiLevelType w:val="hybridMultilevel"/>
    <w:tmpl w:val="9036DC28"/>
    <w:lvl w:ilvl="0" w:tplc="8F32FB58">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6A2CFA">
      <w:numFmt w:val="bullet"/>
      <w:lvlText w:val="•"/>
      <w:lvlJc w:val="left"/>
      <w:pPr>
        <w:ind w:left="741" w:hanging="240"/>
      </w:pPr>
      <w:rPr>
        <w:rFonts w:hint="default"/>
        <w:lang w:val="ru-RU" w:eastAsia="en-US" w:bidi="ar-SA"/>
      </w:rPr>
    </w:lvl>
    <w:lvl w:ilvl="2" w:tplc="EE70C360">
      <w:numFmt w:val="bullet"/>
      <w:lvlText w:val="•"/>
      <w:lvlJc w:val="left"/>
      <w:pPr>
        <w:ind w:left="1382" w:hanging="240"/>
      </w:pPr>
      <w:rPr>
        <w:rFonts w:hint="default"/>
        <w:lang w:val="ru-RU" w:eastAsia="en-US" w:bidi="ar-SA"/>
      </w:rPr>
    </w:lvl>
    <w:lvl w:ilvl="3" w:tplc="C1929352">
      <w:numFmt w:val="bullet"/>
      <w:lvlText w:val="•"/>
      <w:lvlJc w:val="left"/>
      <w:pPr>
        <w:ind w:left="2023" w:hanging="240"/>
      </w:pPr>
      <w:rPr>
        <w:rFonts w:hint="default"/>
        <w:lang w:val="ru-RU" w:eastAsia="en-US" w:bidi="ar-SA"/>
      </w:rPr>
    </w:lvl>
    <w:lvl w:ilvl="4" w:tplc="2DFA3304">
      <w:numFmt w:val="bullet"/>
      <w:lvlText w:val="•"/>
      <w:lvlJc w:val="left"/>
      <w:pPr>
        <w:ind w:left="2664" w:hanging="240"/>
      </w:pPr>
      <w:rPr>
        <w:rFonts w:hint="default"/>
        <w:lang w:val="ru-RU" w:eastAsia="en-US" w:bidi="ar-SA"/>
      </w:rPr>
    </w:lvl>
    <w:lvl w:ilvl="5" w:tplc="6B0AD490">
      <w:numFmt w:val="bullet"/>
      <w:lvlText w:val="•"/>
      <w:lvlJc w:val="left"/>
      <w:pPr>
        <w:ind w:left="3306" w:hanging="240"/>
      </w:pPr>
      <w:rPr>
        <w:rFonts w:hint="default"/>
        <w:lang w:val="ru-RU" w:eastAsia="en-US" w:bidi="ar-SA"/>
      </w:rPr>
    </w:lvl>
    <w:lvl w:ilvl="6" w:tplc="10F278C4">
      <w:numFmt w:val="bullet"/>
      <w:lvlText w:val="•"/>
      <w:lvlJc w:val="left"/>
      <w:pPr>
        <w:ind w:left="3947" w:hanging="240"/>
      </w:pPr>
      <w:rPr>
        <w:rFonts w:hint="default"/>
        <w:lang w:val="ru-RU" w:eastAsia="en-US" w:bidi="ar-SA"/>
      </w:rPr>
    </w:lvl>
    <w:lvl w:ilvl="7" w:tplc="78DE6D6E">
      <w:numFmt w:val="bullet"/>
      <w:lvlText w:val="•"/>
      <w:lvlJc w:val="left"/>
      <w:pPr>
        <w:ind w:left="4588" w:hanging="240"/>
      </w:pPr>
      <w:rPr>
        <w:rFonts w:hint="default"/>
        <w:lang w:val="ru-RU" w:eastAsia="en-US" w:bidi="ar-SA"/>
      </w:rPr>
    </w:lvl>
    <w:lvl w:ilvl="8" w:tplc="71228218">
      <w:numFmt w:val="bullet"/>
      <w:lvlText w:val="•"/>
      <w:lvlJc w:val="left"/>
      <w:pPr>
        <w:ind w:left="5229" w:hanging="240"/>
      </w:pPr>
      <w:rPr>
        <w:rFonts w:hint="default"/>
        <w:lang w:val="ru-RU" w:eastAsia="en-US" w:bidi="ar-SA"/>
      </w:rPr>
    </w:lvl>
  </w:abstractNum>
  <w:abstractNum w:abstractNumId="122">
    <w:nsid w:val="7DC71DEE"/>
    <w:multiLevelType w:val="hybridMultilevel"/>
    <w:tmpl w:val="CB10E02E"/>
    <w:lvl w:ilvl="0" w:tplc="F398CA00">
      <w:start w:val="2"/>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BEC9414">
      <w:numFmt w:val="bullet"/>
      <w:lvlText w:val="•"/>
      <w:lvlJc w:val="left"/>
      <w:pPr>
        <w:ind w:left="2385" w:hanging="260"/>
      </w:pPr>
      <w:rPr>
        <w:rFonts w:hint="default"/>
        <w:lang w:val="ru-RU" w:eastAsia="en-US" w:bidi="ar-SA"/>
      </w:rPr>
    </w:lvl>
    <w:lvl w:ilvl="2" w:tplc="35AC8524">
      <w:numFmt w:val="bullet"/>
      <w:lvlText w:val="•"/>
      <w:lvlJc w:val="left"/>
      <w:pPr>
        <w:ind w:left="3351" w:hanging="260"/>
      </w:pPr>
      <w:rPr>
        <w:rFonts w:hint="default"/>
        <w:lang w:val="ru-RU" w:eastAsia="en-US" w:bidi="ar-SA"/>
      </w:rPr>
    </w:lvl>
    <w:lvl w:ilvl="3" w:tplc="2932AA76">
      <w:numFmt w:val="bullet"/>
      <w:lvlText w:val="•"/>
      <w:lvlJc w:val="left"/>
      <w:pPr>
        <w:ind w:left="4317" w:hanging="260"/>
      </w:pPr>
      <w:rPr>
        <w:rFonts w:hint="default"/>
        <w:lang w:val="ru-RU" w:eastAsia="en-US" w:bidi="ar-SA"/>
      </w:rPr>
    </w:lvl>
    <w:lvl w:ilvl="4" w:tplc="DCDC9584">
      <w:numFmt w:val="bullet"/>
      <w:lvlText w:val="•"/>
      <w:lvlJc w:val="left"/>
      <w:pPr>
        <w:ind w:left="5283" w:hanging="260"/>
      </w:pPr>
      <w:rPr>
        <w:rFonts w:hint="default"/>
        <w:lang w:val="ru-RU" w:eastAsia="en-US" w:bidi="ar-SA"/>
      </w:rPr>
    </w:lvl>
    <w:lvl w:ilvl="5" w:tplc="78BE79EE">
      <w:numFmt w:val="bullet"/>
      <w:lvlText w:val="•"/>
      <w:lvlJc w:val="left"/>
      <w:pPr>
        <w:ind w:left="6249" w:hanging="260"/>
      </w:pPr>
      <w:rPr>
        <w:rFonts w:hint="default"/>
        <w:lang w:val="ru-RU" w:eastAsia="en-US" w:bidi="ar-SA"/>
      </w:rPr>
    </w:lvl>
    <w:lvl w:ilvl="6" w:tplc="25A20422">
      <w:numFmt w:val="bullet"/>
      <w:lvlText w:val="•"/>
      <w:lvlJc w:val="left"/>
      <w:pPr>
        <w:ind w:left="7215" w:hanging="260"/>
      </w:pPr>
      <w:rPr>
        <w:rFonts w:hint="default"/>
        <w:lang w:val="ru-RU" w:eastAsia="en-US" w:bidi="ar-SA"/>
      </w:rPr>
    </w:lvl>
    <w:lvl w:ilvl="7" w:tplc="CD0613CE">
      <w:numFmt w:val="bullet"/>
      <w:lvlText w:val="•"/>
      <w:lvlJc w:val="left"/>
      <w:pPr>
        <w:ind w:left="8181" w:hanging="260"/>
      </w:pPr>
      <w:rPr>
        <w:rFonts w:hint="default"/>
        <w:lang w:val="ru-RU" w:eastAsia="en-US" w:bidi="ar-SA"/>
      </w:rPr>
    </w:lvl>
    <w:lvl w:ilvl="8" w:tplc="4844BE18">
      <w:numFmt w:val="bullet"/>
      <w:lvlText w:val="•"/>
      <w:lvlJc w:val="left"/>
      <w:pPr>
        <w:ind w:left="9147" w:hanging="260"/>
      </w:pPr>
      <w:rPr>
        <w:rFonts w:hint="default"/>
        <w:lang w:val="ru-RU" w:eastAsia="en-US" w:bidi="ar-SA"/>
      </w:rPr>
    </w:lvl>
  </w:abstractNum>
  <w:abstractNum w:abstractNumId="123">
    <w:nsid w:val="7E794C03"/>
    <w:multiLevelType w:val="hybridMultilevel"/>
    <w:tmpl w:val="8D8E129C"/>
    <w:lvl w:ilvl="0" w:tplc="5C18A1CE">
      <w:start w:val="3"/>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38887E0">
      <w:numFmt w:val="bullet"/>
      <w:lvlText w:val="•"/>
      <w:lvlJc w:val="left"/>
      <w:pPr>
        <w:ind w:left="2385" w:hanging="260"/>
      </w:pPr>
      <w:rPr>
        <w:rFonts w:hint="default"/>
        <w:lang w:val="ru-RU" w:eastAsia="en-US" w:bidi="ar-SA"/>
      </w:rPr>
    </w:lvl>
    <w:lvl w:ilvl="2" w:tplc="FF8A1808">
      <w:numFmt w:val="bullet"/>
      <w:lvlText w:val="•"/>
      <w:lvlJc w:val="left"/>
      <w:pPr>
        <w:ind w:left="3351" w:hanging="260"/>
      </w:pPr>
      <w:rPr>
        <w:rFonts w:hint="default"/>
        <w:lang w:val="ru-RU" w:eastAsia="en-US" w:bidi="ar-SA"/>
      </w:rPr>
    </w:lvl>
    <w:lvl w:ilvl="3" w:tplc="39247E14">
      <w:numFmt w:val="bullet"/>
      <w:lvlText w:val="•"/>
      <w:lvlJc w:val="left"/>
      <w:pPr>
        <w:ind w:left="4317" w:hanging="260"/>
      </w:pPr>
      <w:rPr>
        <w:rFonts w:hint="default"/>
        <w:lang w:val="ru-RU" w:eastAsia="en-US" w:bidi="ar-SA"/>
      </w:rPr>
    </w:lvl>
    <w:lvl w:ilvl="4" w:tplc="469C1D88">
      <w:numFmt w:val="bullet"/>
      <w:lvlText w:val="•"/>
      <w:lvlJc w:val="left"/>
      <w:pPr>
        <w:ind w:left="5283" w:hanging="260"/>
      </w:pPr>
      <w:rPr>
        <w:rFonts w:hint="default"/>
        <w:lang w:val="ru-RU" w:eastAsia="en-US" w:bidi="ar-SA"/>
      </w:rPr>
    </w:lvl>
    <w:lvl w:ilvl="5" w:tplc="59A8069E">
      <w:numFmt w:val="bullet"/>
      <w:lvlText w:val="•"/>
      <w:lvlJc w:val="left"/>
      <w:pPr>
        <w:ind w:left="6249" w:hanging="260"/>
      </w:pPr>
      <w:rPr>
        <w:rFonts w:hint="default"/>
        <w:lang w:val="ru-RU" w:eastAsia="en-US" w:bidi="ar-SA"/>
      </w:rPr>
    </w:lvl>
    <w:lvl w:ilvl="6" w:tplc="468CFAAC">
      <w:numFmt w:val="bullet"/>
      <w:lvlText w:val="•"/>
      <w:lvlJc w:val="left"/>
      <w:pPr>
        <w:ind w:left="7215" w:hanging="260"/>
      </w:pPr>
      <w:rPr>
        <w:rFonts w:hint="default"/>
        <w:lang w:val="ru-RU" w:eastAsia="en-US" w:bidi="ar-SA"/>
      </w:rPr>
    </w:lvl>
    <w:lvl w:ilvl="7" w:tplc="31AAC11E">
      <w:numFmt w:val="bullet"/>
      <w:lvlText w:val="•"/>
      <w:lvlJc w:val="left"/>
      <w:pPr>
        <w:ind w:left="8181" w:hanging="260"/>
      </w:pPr>
      <w:rPr>
        <w:rFonts w:hint="default"/>
        <w:lang w:val="ru-RU" w:eastAsia="en-US" w:bidi="ar-SA"/>
      </w:rPr>
    </w:lvl>
    <w:lvl w:ilvl="8" w:tplc="4F10B0FC">
      <w:numFmt w:val="bullet"/>
      <w:lvlText w:val="•"/>
      <w:lvlJc w:val="left"/>
      <w:pPr>
        <w:ind w:left="9147" w:hanging="260"/>
      </w:pPr>
      <w:rPr>
        <w:rFonts w:hint="default"/>
        <w:lang w:val="ru-RU" w:eastAsia="en-US" w:bidi="ar-SA"/>
      </w:rPr>
    </w:lvl>
  </w:abstractNum>
  <w:abstractNum w:abstractNumId="124">
    <w:nsid w:val="7F105CC1"/>
    <w:multiLevelType w:val="hybridMultilevel"/>
    <w:tmpl w:val="33B657BE"/>
    <w:lvl w:ilvl="0" w:tplc="A8508DAE">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409784">
      <w:numFmt w:val="bullet"/>
      <w:lvlText w:val="•"/>
      <w:lvlJc w:val="left"/>
      <w:pPr>
        <w:ind w:left="741" w:hanging="240"/>
      </w:pPr>
      <w:rPr>
        <w:rFonts w:hint="default"/>
        <w:lang w:val="ru-RU" w:eastAsia="en-US" w:bidi="ar-SA"/>
      </w:rPr>
    </w:lvl>
    <w:lvl w:ilvl="2" w:tplc="4204018A">
      <w:numFmt w:val="bullet"/>
      <w:lvlText w:val="•"/>
      <w:lvlJc w:val="left"/>
      <w:pPr>
        <w:ind w:left="1382" w:hanging="240"/>
      </w:pPr>
      <w:rPr>
        <w:rFonts w:hint="default"/>
        <w:lang w:val="ru-RU" w:eastAsia="en-US" w:bidi="ar-SA"/>
      </w:rPr>
    </w:lvl>
    <w:lvl w:ilvl="3" w:tplc="496409AA">
      <w:numFmt w:val="bullet"/>
      <w:lvlText w:val="•"/>
      <w:lvlJc w:val="left"/>
      <w:pPr>
        <w:ind w:left="2023" w:hanging="240"/>
      </w:pPr>
      <w:rPr>
        <w:rFonts w:hint="default"/>
        <w:lang w:val="ru-RU" w:eastAsia="en-US" w:bidi="ar-SA"/>
      </w:rPr>
    </w:lvl>
    <w:lvl w:ilvl="4" w:tplc="FA84492C">
      <w:numFmt w:val="bullet"/>
      <w:lvlText w:val="•"/>
      <w:lvlJc w:val="left"/>
      <w:pPr>
        <w:ind w:left="2664" w:hanging="240"/>
      </w:pPr>
      <w:rPr>
        <w:rFonts w:hint="default"/>
        <w:lang w:val="ru-RU" w:eastAsia="en-US" w:bidi="ar-SA"/>
      </w:rPr>
    </w:lvl>
    <w:lvl w:ilvl="5" w:tplc="7F962F32">
      <w:numFmt w:val="bullet"/>
      <w:lvlText w:val="•"/>
      <w:lvlJc w:val="left"/>
      <w:pPr>
        <w:ind w:left="3306" w:hanging="240"/>
      </w:pPr>
      <w:rPr>
        <w:rFonts w:hint="default"/>
        <w:lang w:val="ru-RU" w:eastAsia="en-US" w:bidi="ar-SA"/>
      </w:rPr>
    </w:lvl>
    <w:lvl w:ilvl="6" w:tplc="DCF66F10">
      <w:numFmt w:val="bullet"/>
      <w:lvlText w:val="•"/>
      <w:lvlJc w:val="left"/>
      <w:pPr>
        <w:ind w:left="3947" w:hanging="240"/>
      </w:pPr>
      <w:rPr>
        <w:rFonts w:hint="default"/>
        <w:lang w:val="ru-RU" w:eastAsia="en-US" w:bidi="ar-SA"/>
      </w:rPr>
    </w:lvl>
    <w:lvl w:ilvl="7" w:tplc="297CDA94">
      <w:numFmt w:val="bullet"/>
      <w:lvlText w:val="•"/>
      <w:lvlJc w:val="left"/>
      <w:pPr>
        <w:ind w:left="4588" w:hanging="240"/>
      </w:pPr>
      <w:rPr>
        <w:rFonts w:hint="default"/>
        <w:lang w:val="ru-RU" w:eastAsia="en-US" w:bidi="ar-SA"/>
      </w:rPr>
    </w:lvl>
    <w:lvl w:ilvl="8" w:tplc="FF12FDFE">
      <w:numFmt w:val="bullet"/>
      <w:lvlText w:val="•"/>
      <w:lvlJc w:val="left"/>
      <w:pPr>
        <w:ind w:left="5229" w:hanging="240"/>
      </w:pPr>
      <w:rPr>
        <w:rFonts w:hint="default"/>
        <w:lang w:val="ru-RU" w:eastAsia="en-US" w:bidi="ar-SA"/>
      </w:rPr>
    </w:lvl>
  </w:abstractNum>
  <w:num w:numId="1">
    <w:abstractNumId w:val="95"/>
  </w:num>
  <w:num w:numId="2">
    <w:abstractNumId w:val="71"/>
  </w:num>
  <w:num w:numId="3">
    <w:abstractNumId w:val="75"/>
  </w:num>
  <w:num w:numId="4">
    <w:abstractNumId w:val="42"/>
  </w:num>
  <w:num w:numId="5">
    <w:abstractNumId w:val="52"/>
  </w:num>
  <w:num w:numId="6">
    <w:abstractNumId w:val="124"/>
  </w:num>
  <w:num w:numId="7">
    <w:abstractNumId w:val="69"/>
  </w:num>
  <w:num w:numId="8">
    <w:abstractNumId w:val="60"/>
  </w:num>
  <w:num w:numId="9">
    <w:abstractNumId w:val="121"/>
  </w:num>
  <w:num w:numId="10">
    <w:abstractNumId w:val="62"/>
  </w:num>
  <w:num w:numId="11">
    <w:abstractNumId w:val="84"/>
  </w:num>
  <w:num w:numId="12">
    <w:abstractNumId w:val="33"/>
  </w:num>
  <w:num w:numId="13">
    <w:abstractNumId w:val="27"/>
  </w:num>
  <w:num w:numId="14">
    <w:abstractNumId w:val="10"/>
  </w:num>
  <w:num w:numId="15">
    <w:abstractNumId w:val="7"/>
  </w:num>
  <w:num w:numId="16">
    <w:abstractNumId w:val="59"/>
  </w:num>
  <w:num w:numId="17">
    <w:abstractNumId w:val="11"/>
  </w:num>
  <w:num w:numId="18">
    <w:abstractNumId w:val="93"/>
  </w:num>
  <w:num w:numId="19">
    <w:abstractNumId w:val="9"/>
  </w:num>
  <w:num w:numId="20">
    <w:abstractNumId w:val="73"/>
  </w:num>
  <w:num w:numId="21">
    <w:abstractNumId w:val="16"/>
  </w:num>
  <w:num w:numId="22">
    <w:abstractNumId w:val="44"/>
  </w:num>
  <w:num w:numId="23">
    <w:abstractNumId w:val="90"/>
  </w:num>
  <w:num w:numId="24">
    <w:abstractNumId w:val="46"/>
  </w:num>
  <w:num w:numId="25">
    <w:abstractNumId w:val="102"/>
  </w:num>
  <w:num w:numId="26">
    <w:abstractNumId w:val="123"/>
  </w:num>
  <w:num w:numId="27">
    <w:abstractNumId w:val="17"/>
  </w:num>
  <w:num w:numId="28">
    <w:abstractNumId w:val="47"/>
  </w:num>
  <w:num w:numId="29">
    <w:abstractNumId w:val="114"/>
  </w:num>
  <w:num w:numId="30">
    <w:abstractNumId w:val="72"/>
  </w:num>
  <w:num w:numId="31">
    <w:abstractNumId w:val="1"/>
  </w:num>
  <w:num w:numId="32">
    <w:abstractNumId w:val="2"/>
  </w:num>
  <w:num w:numId="33">
    <w:abstractNumId w:val="35"/>
  </w:num>
  <w:num w:numId="34">
    <w:abstractNumId w:val="38"/>
  </w:num>
  <w:num w:numId="35">
    <w:abstractNumId w:val="20"/>
  </w:num>
  <w:num w:numId="36">
    <w:abstractNumId w:val="115"/>
  </w:num>
  <w:num w:numId="37">
    <w:abstractNumId w:val="50"/>
  </w:num>
  <w:num w:numId="38">
    <w:abstractNumId w:val="37"/>
  </w:num>
  <w:num w:numId="39">
    <w:abstractNumId w:val="29"/>
  </w:num>
  <w:num w:numId="40">
    <w:abstractNumId w:val="112"/>
  </w:num>
  <w:num w:numId="41">
    <w:abstractNumId w:val="80"/>
  </w:num>
  <w:num w:numId="42">
    <w:abstractNumId w:val="66"/>
  </w:num>
  <w:num w:numId="43">
    <w:abstractNumId w:val="122"/>
  </w:num>
  <w:num w:numId="44">
    <w:abstractNumId w:val="64"/>
  </w:num>
  <w:num w:numId="45">
    <w:abstractNumId w:val="32"/>
  </w:num>
  <w:num w:numId="46">
    <w:abstractNumId w:val="88"/>
  </w:num>
  <w:num w:numId="47">
    <w:abstractNumId w:val="111"/>
  </w:num>
  <w:num w:numId="48">
    <w:abstractNumId w:val="18"/>
  </w:num>
  <w:num w:numId="49">
    <w:abstractNumId w:val="31"/>
  </w:num>
  <w:num w:numId="50">
    <w:abstractNumId w:val="26"/>
  </w:num>
  <w:num w:numId="51">
    <w:abstractNumId w:val="76"/>
  </w:num>
  <w:num w:numId="52">
    <w:abstractNumId w:val="5"/>
  </w:num>
  <w:num w:numId="53">
    <w:abstractNumId w:val="99"/>
  </w:num>
  <w:num w:numId="54">
    <w:abstractNumId w:val="43"/>
  </w:num>
  <w:num w:numId="55">
    <w:abstractNumId w:val="79"/>
  </w:num>
  <w:num w:numId="56">
    <w:abstractNumId w:val="106"/>
  </w:num>
  <w:num w:numId="57">
    <w:abstractNumId w:val="48"/>
  </w:num>
  <w:num w:numId="58">
    <w:abstractNumId w:val="103"/>
  </w:num>
  <w:num w:numId="59">
    <w:abstractNumId w:val="30"/>
  </w:num>
  <w:num w:numId="60">
    <w:abstractNumId w:val="8"/>
  </w:num>
  <w:num w:numId="61">
    <w:abstractNumId w:val="97"/>
  </w:num>
  <w:num w:numId="62">
    <w:abstractNumId w:val="107"/>
  </w:num>
  <w:num w:numId="63">
    <w:abstractNumId w:val="23"/>
  </w:num>
  <w:num w:numId="64">
    <w:abstractNumId w:val="105"/>
  </w:num>
  <w:num w:numId="65">
    <w:abstractNumId w:val="19"/>
  </w:num>
  <w:num w:numId="66">
    <w:abstractNumId w:val="21"/>
  </w:num>
  <w:num w:numId="67">
    <w:abstractNumId w:val="86"/>
  </w:num>
  <w:num w:numId="68">
    <w:abstractNumId w:val="53"/>
  </w:num>
  <w:num w:numId="69">
    <w:abstractNumId w:val="120"/>
  </w:num>
  <w:num w:numId="70">
    <w:abstractNumId w:val="61"/>
  </w:num>
  <w:num w:numId="71">
    <w:abstractNumId w:val="117"/>
  </w:num>
  <w:num w:numId="72">
    <w:abstractNumId w:val="100"/>
  </w:num>
  <w:num w:numId="73">
    <w:abstractNumId w:val="118"/>
  </w:num>
  <w:num w:numId="7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num>
  <w:num w:numId="76">
    <w:abstractNumId w:val="51"/>
  </w:num>
  <w:num w:numId="77">
    <w:abstractNumId w:val="40"/>
  </w:num>
  <w:num w:numId="78">
    <w:abstractNumId w:val="41"/>
  </w:num>
  <w:num w:numId="79">
    <w:abstractNumId w:val="28"/>
  </w:num>
  <w:num w:numId="80">
    <w:abstractNumId w:val="34"/>
  </w:num>
  <w:num w:numId="81">
    <w:abstractNumId w:val="45"/>
  </w:num>
  <w:num w:numId="82">
    <w:abstractNumId w:val="6"/>
  </w:num>
  <w:num w:numId="83">
    <w:abstractNumId w:val="36"/>
  </w:num>
  <w:num w:numId="84">
    <w:abstractNumId w:val="89"/>
  </w:num>
  <w:num w:numId="85">
    <w:abstractNumId w:val="94"/>
  </w:num>
  <w:num w:numId="86">
    <w:abstractNumId w:val="104"/>
  </w:num>
  <w:num w:numId="87">
    <w:abstractNumId w:val="12"/>
  </w:num>
  <w:num w:numId="88">
    <w:abstractNumId w:val="68"/>
  </w:num>
  <w:num w:numId="8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49"/>
  </w:num>
  <w:num w:numId="93">
    <w:abstractNumId w:val="83"/>
  </w:num>
  <w:num w:numId="94">
    <w:abstractNumId w:val="116"/>
  </w:num>
  <w:num w:numId="95">
    <w:abstractNumId w:val="0"/>
  </w:num>
  <w:num w:numId="96">
    <w:abstractNumId w:val="55"/>
  </w:num>
  <w:num w:numId="97">
    <w:abstractNumId w:val="13"/>
  </w:num>
  <w:num w:numId="98">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num>
  <w:num w:numId="10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9"/>
  </w:num>
  <w:num w:numId="102">
    <w:abstractNumId w:val="4"/>
  </w:num>
  <w:num w:numId="103">
    <w:abstractNumId w:val="54"/>
  </w:num>
  <w:num w:numId="104">
    <w:abstractNumId w:val="70"/>
  </w:num>
  <w:num w:numId="105">
    <w:abstractNumId w:val="78"/>
  </w:num>
  <w:num w:numId="106">
    <w:abstractNumId w:val="119"/>
  </w:num>
  <w:num w:numId="107">
    <w:abstractNumId w:val="82"/>
  </w:num>
  <w:num w:numId="108">
    <w:abstractNumId w:val="92"/>
  </w:num>
  <w:num w:numId="109">
    <w:abstractNumId w:val="3"/>
    <w:lvlOverride w:ilvl="0">
      <w:startOverride w:val="1"/>
    </w:lvlOverride>
    <w:lvlOverride w:ilvl="1"/>
    <w:lvlOverride w:ilvl="2"/>
    <w:lvlOverride w:ilvl="3"/>
    <w:lvlOverride w:ilvl="4"/>
    <w:lvlOverride w:ilvl="5"/>
    <w:lvlOverride w:ilvl="6"/>
    <w:lvlOverride w:ilvl="7"/>
    <w:lvlOverride w:ilvl="8"/>
  </w:num>
  <w:num w:numId="110">
    <w:abstractNumId w:val="109"/>
  </w:num>
  <w:num w:numId="111">
    <w:abstractNumId w:val="56"/>
  </w:num>
  <w:num w:numId="112">
    <w:abstractNumId w:val="74"/>
  </w:num>
  <w:num w:numId="113">
    <w:abstractNumId w:val="110"/>
  </w:num>
  <w:num w:numId="114">
    <w:abstractNumId w:val="67"/>
    <w:lvlOverride w:ilvl="0">
      <w:startOverride w:val="2"/>
    </w:lvlOverride>
    <w:lvlOverride w:ilvl="1"/>
    <w:lvlOverride w:ilvl="2"/>
    <w:lvlOverride w:ilvl="3"/>
    <w:lvlOverride w:ilvl="4"/>
    <w:lvlOverride w:ilvl="5"/>
    <w:lvlOverride w:ilvl="6"/>
    <w:lvlOverride w:ilvl="7"/>
    <w:lvlOverride w:ilvl="8"/>
  </w:num>
  <w:num w:numId="115">
    <w:abstractNumId w:val="85"/>
  </w:num>
  <w:num w:numId="116">
    <w:abstractNumId w:val="14"/>
    <w:lvlOverride w:ilvl="0">
      <w:startOverride w:val="2"/>
    </w:lvlOverride>
    <w:lvlOverride w:ilvl="1"/>
    <w:lvlOverride w:ilvl="2"/>
    <w:lvlOverride w:ilvl="3"/>
    <w:lvlOverride w:ilvl="4"/>
    <w:lvlOverride w:ilvl="5"/>
    <w:lvlOverride w:ilvl="6"/>
    <w:lvlOverride w:ilvl="7"/>
    <w:lvlOverride w:ilvl="8"/>
  </w:num>
  <w:num w:numId="117">
    <w:abstractNumId w:val="113"/>
  </w:num>
  <w:num w:numId="118">
    <w:abstractNumId w:val="63"/>
    <w:lvlOverride w:ilvl="0">
      <w:startOverride w:val="2"/>
    </w:lvlOverride>
    <w:lvlOverride w:ilvl="1"/>
    <w:lvlOverride w:ilvl="2"/>
    <w:lvlOverride w:ilvl="3"/>
    <w:lvlOverride w:ilvl="4"/>
    <w:lvlOverride w:ilvl="5"/>
    <w:lvlOverride w:ilvl="6"/>
    <w:lvlOverride w:ilvl="7"/>
    <w:lvlOverride w:ilvl="8"/>
  </w:num>
  <w:num w:numId="119">
    <w:abstractNumId w:val="98"/>
  </w:num>
  <w:num w:numId="120">
    <w:abstractNumId w:val="77"/>
    <w:lvlOverride w:ilvl="0">
      <w:startOverride w:val="2"/>
    </w:lvlOverride>
    <w:lvlOverride w:ilvl="1"/>
    <w:lvlOverride w:ilvl="2"/>
    <w:lvlOverride w:ilvl="3"/>
    <w:lvlOverride w:ilvl="4"/>
    <w:lvlOverride w:ilvl="5"/>
    <w:lvlOverride w:ilvl="6"/>
    <w:lvlOverride w:ilvl="7"/>
    <w:lvlOverride w:ilvl="8"/>
  </w:num>
  <w:num w:numId="121">
    <w:abstractNumId w:val="22"/>
  </w:num>
  <w:num w:numId="122">
    <w:abstractNumId w:val="87"/>
  </w:num>
  <w:num w:numId="123">
    <w:abstractNumId w:val="65"/>
  </w:num>
  <w:num w:numId="124">
    <w:abstractNumId w:val="81"/>
  </w:num>
  <w:num w:numId="125">
    <w:abstractNumId w:val="101"/>
  </w:num>
  <w:num w:numId="126">
    <w:abstractNumId w:val="96"/>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70"/>
    <w:rsid w:val="00000593"/>
    <w:rsid w:val="000071A0"/>
    <w:rsid w:val="000522D7"/>
    <w:rsid w:val="00052880"/>
    <w:rsid w:val="000570F7"/>
    <w:rsid w:val="0006167F"/>
    <w:rsid w:val="000773BE"/>
    <w:rsid w:val="000E58A1"/>
    <w:rsid w:val="000F4372"/>
    <w:rsid w:val="00143EB9"/>
    <w:rsid w:val="00181217"/>
    <w:rsid w:val="001A5D9F"/>
    <w:rsid w:val="002144EB"/>
    <w:rsid w:val="002307DB"/>
    <w:rsid w:val="00246F4D"/>
    <w:rsid w:val="002552D2"/>
    <w:rsid w:val="00266617"/>
    <w:rsid w:val="002B6948"/>
    <w:rsid w:val="002C0DCD"/>
    <w:rsid w:val="003358E1"/>
    <w:rsid w:val="003C16E1"/>
    <w:rsid w:val="0040061C"/>
    <w:rsid w:val="00436A66"/>
    <w:rsid w:val="00447B8C"/>
    <w:rsid w:val="00450BB0"/>
    <w:rsid w:val="00475206"/>
    <w:rsid w:val="004A2126"/>
    <w:rsid w:val="004B5FB7"/>
    <w:rsid w:val="004E32DE"/>
    <w:rsid w:val="00511AE9"/>
    <w:rsid w:val="00522B6F"/>
    <w:rsid w:val="00572F8A"/>
    <w:rsid w:val="00577733"/>
    <w:rsid w:val="005905CA"/>
    <w:rsid w:val="005B0A13"/>
    <w:rsid w:val="006041DA"/>
    <w:rsid w:val="006077DF"/>
    <w:rsid w:val="0063438D"/>
    <w:rsid w:val="006548DF"/>
    <w:rsid w:val="006878F9"/>
    <w:rsid w:val="007254F5"/>
    <w:rsid w:val="00733258"/>
    <w:rsid w:val="007401B4"/>
    <w:rsid w:val="0075407C"/>
    <w:rsid w:val="00791881"/>
    <w:rsid w:val="007A032F"/>
    <w:rsid w:val="007A2FE2"/>
    <w:rsid w:val="007A3F1F"/>
    <w:rsid w:val="007A7D8B"/>
    <w:rsid w:val="0082277D"/>
    <w:rsid w:val="00826C99"/>
    <w:rsid w:val="008375FD"/>
    <w:rsid w:val="00883A81"/>
    <w:rsid w:val="008849CA"/>
    <w:rsid w:val="008A0AAD"/>
    <w:rsid w:val="008C5E90"/>
    <w:rsid w:val="008D4528"/>
    <w:rsid w:val="008E2E9E"/>
    <w:rsid w:val="008E3B41"/>
    <w:rsid w:val="00915939"/>
    <w:rsid w:val="00915CD1"/>
    <w:rsid w:val="009567A2"/>
    <w:rsid w:val="00961E11"/>
    <w:rsid w:val="009875E6"/>
    <w:rsid w:val="009B79E7"/>
    <w:rsid w:val="009C149F"/>
    <w:rsid w:val="009D47A8"/>
    <w:rsid w:val="00A30070"/>
    <w:rsid w:val="00A739DC"/>
    <w:rsid w:val="00A84762"/>
    <w:rsid w:val="00AC7A5D"/>
    <w:rsid w:val="00AE26C8"/>
    <w:rsid w:val="00B265B1"/>
    <w:rsid w:val="00B65E29"/>
    <w:rsid w:val="00BB69CF"/>
    <w:rsid w:val="00BC7278"/>
    <w:rsid w:val="00BD6CBB"/>
    <w:rsid w:val="00C81599"/>
    <w:rsid w:val="00D0545A"/>
    <w:rsid w:val="00D07F83"/>
    <w:rsid w:val="00D42698"/>
    <w:rsid w:val="00DE59F5"/>
    <w:rsid w:val="00E8788A"/>
    <w:rsid w:val="00EC4746"/>
    <w:rsid w:val="00EC4998"/>
    <w:rsid w:val="00EC59B9"/>
    <w:rsid w:val="00ED4EDA"/>
    <w:rsid w:val="00ED5201"/>
    <w:rsid w:val="00F278C7"/>
    <w:rsid w:val="00F5162B"/>
    <w:rsid w:val="00F64D2E"/>
    <w:rsid w:val="00FE5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484"/>
      <w:outlineLvl w:val="0"/>
    </w:pPr>
    <w:rPr>
      <w:b/>
      <w:bCs/>
      <w:sz w:val="28"/>
      <w:szCs w:val="28"/>
    </w:rPr>
  </w:style>
  <w:style w:type="paragraph" w:styleId="2">
    <w:name w:val="heading 2"/>
    <w:basedOn w:val="a"/>
    <w:link w:val="20"/>
    <w:uiPriority w:val="1"/>
    <w:qFormat/>
    <w:pPr>
      <w:ind w:left="1614"/>
      <w:jc w:val="both"/>
      <w:outlineLvl w:val="1"/>
    </w:pPr>
    <w:rPr>
      <w:b/>
      <w:bCs/>
      <w:sz w:val="28"/>
      <w:szCs w:val="28"/>
    </w:rPr>
  </w:style>
  <w:style w:type="paragraph" w:styleId="3">
    <w:name w:val="heading 3"/>
    <w:basedOn w:val="a"/>
    <w:link w:val="30"/>
    <w:uiPriority w:val="9"/>
    <w:qFormat/>
    <w:pPr>
      <w:ind w:left="460"/>
      <w:jc w:val="center"/>
      <w:outlineLvl w:val="2"/>
    </w:pPr>
    <w:rPr>
      <w:rFonts w:ascii="Symbola" w:eastAsia="Symbola" w:hAnsi="Symbola" w:cs="Symbola"/>
      <w:sz w:val="28"/>
      <w:szCs w:val="28"/>
    </w:rPr>
  </w:style>
  <w:style w:type="paragraph" w:styleId="4">
    <w:name w:val="heading 4"/>
    <w:basedOn w:val="a"/>
    <w:link w:val="40"/>
    <w:uiPriority w:val="9"/>
    <w:qFormat/>
    <w:pPr>
      <w:ind w:left="460"/>
      <w:jc w:val="both"/>
      <w:outlineLvl w:val="3"/>
    </w:pPr>
    <w:rPr>
      <w:b/>
      <w:bCs/>
      <w:sz w:val="24"/>
      <w:szCs w:val="24"/>
    </w:rPr>
  </w:style>
  <w:style w:type="paragraph" w:styleId="5">
    <w:name w:val="heading 5"/>
    <w:basedOn w:val="a"/>
    <w:link w:val="50"/>
    <w:uiPriority w:val="9"/>
    <w:qFormat/>
    <w:pPr>
      <w:ind w:left="983"/>
      <w:jc w:val="both"/>
      <w:outlineLvl w:val="4"/>
    </w:pPr>
    <w:rPr>
      <w:b/>
      <w:bCs/>
      <w:i/>
      <w:iCs/>
      <w:sz w:val="24"/>
      <w:szCs w:val="24"/>
    </w:rPr>
  </w:style>
  <w:style w:type="paragraph" w:styleId="6">
    <w:name w:val="heading 6"/>
    <w:basedOn w:val="a"/>
    <w:next w:val="a"/>
    <w:link w:val="60"/>
    <w:uiPriority w:val="9"/>
    <w:unhideWhenUsed/>
    <w:qFormat/>
    <w:rsid w:val="00266617"/>
    <w:pPr>
      <w:keepNext/>
      <w:keepLines/>
      <w:widowControl/>
      <w:autoSpaceDE/>
      <w:autoSpaceDN/>
      <w:spacing w:before="320" w:after="200" w:line="276" w:lineRule="auto"/>
      <w:outlineLvl w:val="5"/>
    </w:pPr>
    <w:rPr>
      <w:rFonts w:ascii="Arial" w:eastAsia="Arial" w:hAnsi="Arial" w:cs="Arial"/>
      <w:b/>
      <w:bCs/>
    </w:rPr>
  </w:style>
  <w:style w:type="paragraph" w:styleId="7">
    <w:name w:val="heading 7"/>
    <w:basedOn w:val="a"/>
    <w:next w:val="a"/>
    <w:link w:val="70"/>
    <w:uiPriority w:val="9"/>
    <w:unhideWhenUsed/>
    <w:qFormat/>
    <w:rsid w:val="00266617"/>
    <w:pPr>
      <w:keepNext/>
      <w:keepLines/>
      <w:widowControl/>
      <w:autoSpaceDE/>
      <w:autoSpaceDN/>
      <w:spacing w:before="320" w:after="200" w:line="276" w:lineRule="auto"/>
      <w:outlineLvl w:val="6"/>
    </w:pPr>
    <w:rPr>
      <w:rFonts w:ascii="Arial" w:eastAsia="Arial" w:hAnsi="Arial" w:cs="Arial"/>
      <w:b/>
      <w:bCs/>
      <w:i/>
      <w:iCs/>
    </w:rPr>
  </w:style>
  <w:style w:type="paragraph" w:styleId="8">
    <w:name w:val="heading 8"/>
    <w:basedOn w:val="a"/>
    <w:next w:val="a"/>
    <w:link w:val="80"/>
    <w:uiPriority w:val="9"/>
    <w:unhideWhenUsed/>
    <w:qFormat/>
    <w:rsid w:val="00266617"/>
    <w:pPr>
      <w:keepNext/>
      <w:keepLines/>
      <w:widowControl/>
      <w:autoSpaceDE/>
      <w:autoSpaceDN/>
      <w:spacing w:before="320" w:after="200" w:line="276" w:lineRule="auto"/>
      <w:outlineLvl w:val="7"/>
    </w:pPr>
    <w:rPr>
      <w:rFonts w:ascii="Arial" w:eastAsia="Arial" w:hAnsi="Arial" w:cs="Arial"/>
      <w:i/>
      <w:iCs/>
    </w:rPr>
  </w:style>
  <w:style w:type="paragraph" w:styleId="9">
    <w:name w:val="heading 9"/>
    <w:basedOn w:val="a"/>
    <w:next w:val="a"/>
    <w:link w:val="90"/>
    <w:uiPriority w:val="9"/>
    <w:unhideWhenUsed/>
    <w:qFormat/>
    <w:rsid w:val="00266617"/>
    <w:pPr>
      <w:keepNext/>
      <w:keepLines/>
      <w:widowControl/>
      <w:autoSpaceDE/>
      <w:autoSpaceDN/>
      <w:spacing w:before="320" w:after="200" w:line="27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24"/>
      <w:ind w:left="459" w:hanging="326"/>
    </w:pPr>
    <w:rPr>
      <w:sz w:val="28"/>
      <w:szCs w:val="28"/>
    </w:rPr>
  </w:style>
  <w:style w:type="paragraph" w:styleId="21">
    <w:name w:val="toc 2"/>
    <w:basedOn w:val="a"/>
    <w:uiPriority w:val="39"/>
    <w:qFormat/>
    <w:pPr>
      <w:spacing w:before="124"/>
      <w:ind w:left="523"/>
      <w:jc w:val="center"/>
    </w:pPr>
    <w:rPr>
      <w:sz w:val="28"/>
      <w:szCs w:val="28"/>
    </w:rPr>
  </w:style>
  <w:style w:type="paragraph" w:styleId="31">
    <w:name w:val="toc 3"/>
    <w:basedOn w:val="a"/>
    <w:uiPriority w:val="39"/>
    <w:qFormat/>
    <w:pPr>
      <w:spacing w:before="127"/>
      <w:ind w:left="964" w:hanging="279"/>
    </w:pPr>
    <w:rPr>
      <w:sz w:val="28"/>
      <w:szCs w:val="28"/>
    </w:rPr>
  </w:style>
  <w:style w:type="paragraph" w:styleId="41">
    <w:name w:val="toc 4"/>
    <w:basedOn w:val="a"/>
    <w:uiPriority w:val="39"/>
    <w:qFormat/>
    <w:pPr>
      <w:spacing w:before="26"/>
      <w:ind w:left="923" w:hanging="421"/>
    </w:pPr>
    <w:rPr>
      <w:sz w:val="28"/>
      <w:szCs w:val="28"/>
    </w:rPr>
  </w:style>
  <w:style w:type="paragraph" w:styleId="51">
    <w:name w:val="toc 5"/>
    <w:basedOn w:val="a"/>
    <w:uiPriority w:val="39"/>
    <w:qFormat/>
    <w:pPr>
      <w:spacing w:before="124"/>
      <w:ind w:left="1419" w:hanging="421"/>
    </w:pPr>
    <w:rPr>
      <w:sz w:val="28"/>
      <w:szCs w:val="28"/>
    </w:rPr>
  </w:style>
  <w:style w:type="paragraph" w:styleId="61">
    <w:name w:val="toc 6"/>
    <w:basedOn w:val="a"/>
    <w:uiPriority w:val="39"/>
    <w:qFormat/>
    <w:pPr>
      <w:spacing w:before="125"/>
      <w:ind w:left="685" w:right="159" w:firstLine="348"/>
    </w:pPr>
    <w:rPr>
      <w:sz w:val="28"/>
      <w:szCs w:val="28"/>
    </w:rPr>
  </w:style>
  <w:style w:type="paragraph" w:styleId="71">
    <w:name w:val="toc 7"/>
    <w:basedOn w:val="a"/>
    <w:uiPriority w:val="39"/>
    <w:qFormat/>
    <w:pPr>
      <w:spacing w:before="124"/>
      <w:ind w:left="685" w:right="159" w:firstLine="576"/>
    </w:pPr>
    <w:rPr>
      <w:sz w:val="28"/>
      <w:szCs w:val="28"/>
    </w:rPr>
  </w:style>
  <w:style w:type="paragraph" w:styleId="a3">
    <w:name w:val="Body Text"/>
    <w:basedOn w:val="a"/>
    <w:link w:val="a4"/>
    <w:uiPriority w:val="1"/>
    <w:qFormat/>
    <w:pPr>
      <w:ind w:left="460"/>
      <w:jc w:val="both"/>
    </w:pPr>
    <w:rPr>
      <w:sz w:val="24"/>
      <w:szCs w:val="24"/>
    </w:rPr>
  </w:style>
  <w:style w:type="paragraph" w:styleId="a5">
    <w:name w:val="List Paragraph"/>
    <w:basedOn w:val="a"/>
    <w:link w:val="a6"/>
    <w:uiPriority w:val="1"/>
    <w:qFormat/>
    <w:pPr>
      <w:ind w:left="460" w:firstLine="708"/>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7A032F"/>
    <w:rPr>
      <w:rFonts w:ascii="Tahoma" w:hAnsi="Tahoma" w:cs="Tahoma"/>
      <w:sz w:val="16"/>
      <w:szCs w:val="16"/>
    </w:rPr>
  </w:style>
  <w:style w:type="character" w:customStyle="1" w:styleId="a8">
    <w:name w:val="Текст выноски Знак"/>
    <w:basedOn w:val="a0"/>
    <w:link w:val="a7"/>
    <w:uiPriority w:val="99"/>
    <w:semiHidden/>
    <w:rsid w:val="007A032F"/>
    <w:rPr>
      <w:rFonts w:ascii="Tahoma" w:eastAsia="Times New Roman" w:hAnsi="Tahoma" w:cs="Tahoma"/>
      <w:sz w:val="16"/>
      <w:szCs w:val="16"/>
      <w:lang w:val="ru-RU"/>
    </w:rPr>
  </w:style>
  <w:style w:type="paragraph" w:styleId="a9">
    <w:name w:val="header"/>
    <w:basedOn w:val="a"/>
    <w:link w:val="aa"/>
    <w:uiPriority w:val="99"/>
    <w:unhideWhenUsed/>
    <w:rsid w:val="00BD6CBB"/>
    <w:pPr>
      <w:tabs>
        <w:tab w:val="center" w:pos="4677"/>
        <w:tab w:val="right" w:pos="9355"/>
      </w:tabs>
    </w:pPr>
  </w:style>
  <w:style w:type="character" w:customStyle="1" w:styleId="aa">
    <w:name w:val="Верхний колонтитул Знак"/>
    <w:basedOn w:val="a0"/>
    <w:link w:val="a9"/>
    <w:uiPriority w:val="99"/>
    <w:rsid w:val="00BD6CBB"/>
    <w:rPr>
      <w:rFonts w:ascii="Times New Roman" w:eastAsia="Times New Roman" w:hAnsi="Times New Roman" w:cs="Times New Roman"/>
      <w:lang w:val="ru-RU"/>
    </w:rPr>
  </w:style>
  <w:style w:type="paragraph" w:styleId="ab">
    <w:name w:val="footer"/>
    <w:basedOn w:val="a"/>
    <w:link w:val="ac"/>
    <w:uiPriority w:val="99"/>
    <w:unhideWhenUsed/>
    <w:rsid w:val="00BD6CBB"/>
    <w:pPr>
      <w:tabs>
        <w:tab w:val="center" w:pos="4677"/>
        <w:tab w:val="right" w:pos="9355"/>
      </w:tabs>
    </w:pPr>
  </w:style>
  <w:style w:type="character" w:customStyle="1" w:styleId="ac">
    <w:name w:val="Нижний колонтитул Знак"/>
    <w:basedOn w:val="a0"/>
    <w:link w:val="ab"/>
    <w:uiPriority w:val="99"/>
    <w:rsid w:val="00BD6CBB"/>
    <w:rPr>
      <w:rFonts w:ascii="Times New Roman" w:eastAsia="Times New Roman" w:hAnsi="Times New Roman" w:cs="Times New Roman"/>
      <w:lang w:val="ru-RU"/>
    </w:rPr>
  </w:style>
  <w:style w:type="table" w:styleId="ad">
    <w:name w:val="Table Grid"/>
    <w:basedOn w:val="a1"/>
    <w:uiPriority w:val="59"/>
    <w:rsid w:val="00956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uiPriority w:val="1"/>
    <w:qFormat/>
    <w:rsid w:val="00572F8A"/>
    <w:pPr>
      <w:spacing w:line="274" w:lineRule="exact"/>
      <w:ind w:left="709"/>
      <w:jc w:val="both"/>
      <w:outlineLvl w:val="1"/>
    </w:pPr>
    <w:rPr>
      <w:b/>
      <w:bCs/>
      <w:sz w:val="24"/>
      <w:szCs w:val="24"/>
    </w:rPr>
  </w:style>
  <w:style w:type="paragraph" w:styleId="ae">
    <w:name w:val="Title"/>
    <w:basedOn w:val="a"/>
    <w:link w:val="af"/>
    <w:uiPriority w:val="10"/>
    <w:qFormat/>
    <w:rsid w:val="00572F8A"/>
    <w:pPr>
      <w:spacing w:before="75"/>
      <w:ind w:left="2656" w:hanging="360"/>
    </w:pPr>
    <w:rPr>
      <w:b/>
      <w:bCs/>
      <w:sz w:val="26"/>
      <w:szCs w:val="26"/>
    </w:rPr>
  </w:style>
  <w:style w:type="character" w:customStyle="1" w:styleId="af">
    <w:name w:val="Название Знак"/>
    <w:basedOn w:val="a0"/>
    <w:link w:val="ae"/>
    <w:uiPriority w:val="10"/>
    <w:rsid w:val="00572F8A"/>
    <w:rPr>
      <w:rFonts w:ascii="Times New Roman" w:eastAsia="Times New Roman" w:hAnsi="Times New Roman" w:cs="Times New Roman"/>
      <w:b/>
      <w:bCs/>
      <w:sz w:val="26"/>
      <w:szCs w:val="26"/>
      <w:lang w:val="ru-RU"/>
    </w:rPr>
  </w:style>
  <w:style w:type="paragraph" w:styleId="af0">
    <w:name w:val="Body Text Indent"/>
    <w:basedOn w:val="a"/>
    <w:link w:val="af1"/>
    <w:unhideWhenUsed/>
    <w:rsid w:val="00F5162B"/>
    <w:pPr>
      <w:spacing w:after="120"/>
      <w:ind w:left="283"/>
    </w:pPr>
  </w:style>
  <w:style w:type="character" w:customStyle="1" w:styleId="af1">
    <w:name w:val="Основной текст с отступом Знак"/>
    <w:basedOn w:val="a0"/>
    <w:link w:val="af0"/>
    <w:rsid w:val="00F5162B"/>
    <w:rPr>
      <w:rFonts w:ascii="Times New Roman" w:eastAsia="Times New Roman" w:hAnsi="Times New Roman" w:cs="Times New Roman"/>
      <w:lang w:val="ru-RU"/>
    </w:rPr>
  </w:style>
  <w:style w:type="numbering" w:customStyle="1" w:styleId="12">
    <w:name w:val="Нет списка1"/>
    <w:next w:val="a2"/>
    <w:uiPriority w:val="99"/>
    <w:semiHidden/>
    <w:rsid w:val="00F5162B"/>
  </w:style>
  <w:style w:type="paragraph" w:customStyle="1" w:styleId="ParaAttribute30">
    <w:name w:val="ParaAttribute30"/>
    <w:rsid w:val="00F5162B"/>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F5162B"/>
    <w:rPr>
      <w:rFonts w:ascii="Times New Roman" w:eastAsia="Times New Roman"/>
      <w:i/>
      <w:sz w:val="28"/>
    </w:rPr>
  </w:style>
  <w:style w:type="paragraph" w:styleId="af2">
    <w:name w:val="footnote text"/>
    <w:basedOn w:val="a"/>
    <w:link w:val="af3"/>
    <w:uiPriority w:val="99"/>
    <w:rsid w:val="00F5162B"/>
    <w:pPr>
      <w:widowControl/>
      <w:autoSpaceDE/>
      <w:autoSpaceDN/>
    </w:pPr>
    <w:rPr>
      <w:sz w:val="20"/>
      <w:szCs w:val="20"/>
      <w:lang w:val="x-none" w:eastAsia="x-none"/>
    </w:rPr>
  </w:style>
  <w:style w:type="character" w:customStyle="1" w:styleId="af3">
    <w:name w:val="Текст сноски Знак"/>
    <w:basedOn w:val="a0"/>
    <w:link w:val="af2"/>
    <w:uiPriority w:val="99"/>
    <w:rsid w:val="00F5162B"/>
    <w:rPr>
      <w:rFonts w:ascii="Times New Roman" w:eastAsia="Times New Roman" w:hAnsi="Times New Roman" w:cs="Times New Roman"/>
      <w:sz w:val="20"/>
      <w:szCs w:val="20"/>
      <w:lang w:val="x-none" w:eastAsia="x-none"/>
    </w:rPr>
  </w:style>
  <w:style w:type="character" w:styleId="af4">
    <w:name w:val="footnote reference"/>
    <w:link w:val="13"/>
    <w:uiPriority w:val="99"/>
    <w:rsid w:val="00F5162B"/>
    <w:rPr>
      <w:vertAlign w:val="superscript"/>
    </w:rPr>
  </w:style>
  <w:style w:type="paragraph" w:customStyle="1" w:styleId="ParaAttribute38">
    <w:name w:val="ParaAttribute38"/>
    <w:rsid w:val="00F5162B"/>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5162B"/>
    <w:rPr>
      <w:rFonts w:ascii="Times New Roman" w:eastAsia="Times New Roman"/>
      <w:i/>
      <w:sz w:val="28"/>
      <w:u w:val="single"/>
    </w:rPr>
  </w:style>
  <w:style w:type="character" w:customStyle="1" w:styleId="CharAttribute502">
    <w:name w:val="CharAttribute502"/>
    <w:rsid w:val="00F5162B"/>
    <w:rPr>
      <w:rFonts w:ascii="Times New Roman" w:eastAsia="Times New Roman"/>
      <w:i/>
      <w:sz w:val="28"/>
    </w:rPr>
  </w:style>
  <w:style w:type="paragraph" w:styleId="af5">
    <w:name w:val="No Spacing"/>
    <w:link w:val="af6"/>
    <w:uiPriority w:val="1"/>
    <w:qFormat/>
    <w:rsid w:val="00F5162B"/>
    <w:pPr>
      <w:wordWrap w:val="0"/>
      <w:jc w:val="both"/>
    </w:pPr>
    <w:rPr>
      <w:rFonts w:ascii="Batang" w:eastAsia="Batang" w:hAnsi="Times New Roman" w:cs="Times New Roman"/>
      <w:kern w:val="2"/>
      <w:sz w:val="20"/>
      <w:szCs w:val="20"/>
      <w:lang w:eastAsia="ko-KR"/>
    </w:rPr>
  </w:style>
  <w:style w:type="character" w:customStyle="1" w:styleId="af6">
    <w:name w:val="Без интервала Знак"/>
    <w:link w:val="af5"/>
    <w:uiPriority w:val="99"/>
    <w:rsid w:val="00F5162B"/>
    <w:rPr>
      <w:rFonts w:ascii="Batang" w:eastAsia="Batang" w:hAnsi="Times New Roman" w:cs="Times New Roman"/>
      <w:kern w:val="2"/>
      <w:sz w:val="20"/>
      <w:szCs w:val="20"/>
      <w:lang w:eastAsia="ko-KR"/>
    </w:rPr>
  </w:style>
  <w:style w:type="character" w:customStyle="1" w:styleId="CharAttribute511">
    <w:name w:val="CharAttribute511"/>
    <w:uiPriority w:val="99"/>
    <w:rsid w:val="00F5162B"/>
    <w:rPr>
      <w:rFonts w:ascii="Times New Roman" w:eastAsia="Times New Roman"/>
      <w:sz w:val="28"/>
    </w:rPr>
  </w:style>
  <w:style w:type="character" w:customStyle="1" w:styleId="CharAttribute512">
    <w:name w:val="CharAttribute512"/>
    <w:rsid w:val="00F5162B"/>
    <w:rPr>
      <w:rFonts w:ascii="Times New Roman" w:eastAsia="Times New Roman"/>
      <w:sz w:val="28"/>
    </w:rPr>
  </w:style>
  <w:style w:type="character" w:customStyle="1" w:styleId="CharAttribute3">
    <w:name w:val="CharAttribute3"/>
    <w:rsid w:val="00F5162B"/>
    <w:rPr>
      <w:rFonts w:ascii="Times New Roman" w:eastAsia="Batang" w:hAnsi="Batang"/>
      <w:sz w:val="28"/>
    </w:rPr>
  </w:style>
  <w:style w:type="character" w:customStyle="1" w:styleId="CharAttribute1">
    <w:name w:val="CharAttribute1"/>
    <w:rsid w:val="00F5162B"/>
    <w:rPr>
      <w:rFonts w:ascii="Times New Roman" w:eastAsia="Gulim" w:hAnsi="Gulim"/>
      <w:sz w:val="28"/>
    </w:rPr>
  </w:style>
  <w:style w:type="character" w:customStyle="1" w:styleId="CharAttribute0">
    <w:name w:val="CharAttribute0"/>
    <w:rsid w:val="00F5162B"/>
    <w:rPr>
      <w:rFonts w:ascii="Times New Roman" w:eastAsia="Times New Roman" w:hAnsi="Times New Roman"/>
      <w:sz w:val="28"/>
    </w:rPr>
  </w:style>
  <w:style w:type="character" w:customStyle="1" w:styleId="CharAttribute2">
    <w:name w:val="CharAttribute2"/>
    <w:rsid w:val="00F5162B"/>
    <w:rPr>
      <w:rFonts w:ascii="Times New Roman" w:eastAsia="Batang" w:hAnsi="Batang"/>
      <w:color w:val="00000A"/>
      <w:sz w:val="28"/>
    </w:rPr>
  </w:style>
  <w:style w:type="paragraph" w:styleId="32">
    <w:name w:val="Body Text Indent 3"/>
    <w:basedOn w:val="a"/>
    <w:link w:val="33"/>
    <w:unhideWhenUsed/>
    <w:rsid w:val="00F5162B"/>
    <w:pPr>
      <w:widowControl/>
      <w:autoSpaceDE/>
      <w:autoSpaceDN/>
      <w:spacing w:before="64" w:after="120"/>
      <w:ind w:left="283" w:right="816"/>
      <w:jc w:val="both"/>
    </w:pPr>
    <w:rPr>
      <w:rFonts w:ascii="Calibri" w:eastAsia="Calibri" w:hAnsi="Calibri"/>
      <w:sz w:val="16"/>
      <w:szCs w:val="16"/>
      <w:lang w:val="x-none"/>
    </w:rPr>
  </w:style>
  <w:style w:type="character" w:customStyle="1" w:styleId="33">
    <w:name w:val="Основной текст с отступом 3 Знак"/>
    <w:basedOn w:val="a0"/>
    <w:link w:val="32"/>
    <w:rsid w:val="00F5162B"/>
    <w:rPr>
      <w:rFonts w:ascii="Calibri" w:eastAsia="Calibri" w:hAnsi="Calibri" w:cs="Times New Roman"/>
      <w:sz w:val="16"/>
      <w:szCs w:val="16"/>
      <w:lang w:val="x-none"/>
    </w:rPr>
  </w:style>
  <w:style w:type="paragraph" w:styleId="22">
    <w:name w:val="Body Text Indent 2"/>
    <w:basedOn w:val="a"/>
    <w:link w:val="23"/>
    <w:unhideWhenUsed/>
    <w:rsid w:val="00F5162B"/>
    <w:pPr>
      <w:widowControl/>
      <w:autoSpaceDE/>
      <w:autoSpaceDN/>
      <w:spacing w:before="64" w:after="120" w:line="480" w:lineRule="auto"/>
      <w:ind w:left="283" w:right="816"/>
      <w:jc w:val="both"/>
    </w:pPr>
    <w:rPr>
      <w:rFonts w:ascii="Calibri" w:eastAsia="Calibri" w:hAnsi="Calibri"/>
      <w:lang w:val="x-none"/>
    </w:rPr>
  </w:style>
  <w:style w:type="character" w:customStyle="1" w:styleId="23">
    <w:name w:val="Основной текст с отступом 2 Знак"/>
    <w:basedOn w:val="a0"/>
    <w:link w:val="22"/>
    <w:rsid w:val="00F5162B"/>
    <w:rPr>
      <w:rFonts w:ascii="Calibri" w:eastAsia="Calibri" w:hAnsi="Calibri" w:cs="Times New Roman"/>
      <w:lang w:val="x-none"/>
    </w:rPr>
  </w:style>
  <w:style w:type="character" w:customStyle="1" w:styleId="CharAttribute504">
    <w:name w:val="CharAttribute504"/>
    <w:rsid w:val="00F5162B"/>
    <w:rPr>
      <w:rFonts w:ascii="Times New Roman" w:eastAsia="Times New Roman"/>
      <w:sz w:val="28"/>
    </w:rPr>
  </w:style>
  <w:style w:type="paragraph" w:customStyle="1" w:styleId="210">
    <w:name w:val="Основной текст 21"/>
    <w:basedOn w:val="a"/>
    <w:rsid w:val="00F5162B"/>
    <w:pPr>
      <w:widowControl/>
      <w:overflowPunct w:val="0"/>
      <w:adjustRightInd w:val="0"/>
      <w:spacing w:line="360" w:lineRule="auto"/>
      <w:ind w:firstLine="539"/>
      <w:jc w:val="both"/>
      <w:textAlignment w:val="baseline"/>
    </w:pPr>
    <w:rPr>
      <w:sz w:val="28"/>
      <w:szCs w:val="20"/>
      <w:lang w:eastAsia="ru-RU"/>
    </w:rPr>
  </w:style>
  <w:style w:type="paragraph" w:styleId="af7">
    <w:name w:val="Block Text"/>
    <w:basedOn w:val="a"/>
    <w:rsid w:val="00F5162B"/>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5162B"/>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F5162B"/>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F5162B"/>
    <w:rPr>
      <w:rFonts w:ascii="Times New Roman" w:eastAsia="Times New Roman"/>
      <w:sz w:val="28"/>
    </w:rPr>
  </w:style>
  <w:style w:type="character" w:customStyle="1" w:styleId="CharAttribute269">
    <w:name w:val="CharAttribute269"/>
    <w:rsid w:val="00F5162B"/>
    <w:rPr>
      <w:rFonts w:ascii="Times New Roman" w:eastAsia="Times New Roman"/>
      <w:i/>
      <w:sz w:val="28"/>
    </w:rPr>
  </w:style>
  <w:style w:type="character" w:customStyle="1" w:styleId="CharAttribute271">
    <w:name w:val="CharAttribute271"/>
    <w:rsid w:val="00F5162B"/>
    <w:rPr>
      <w:rFonts w:ascii="Times New Roman" w:eastAsia="Times New Roman"/>
      <w:b/>
      <w:sz w:val="28"/>
    </w:rPr>
  </w:style>
  <w:style w:type="character" w:customStyle="1" w:styleId="CharAttribute272">
    <w:name w:val="CharAttribute272"/>
    <w:rsid w:val="00F5162B"/>
    <w:rPr>
      <w:rFonts w:ascii="Times New Roman" w:eastAsia="Times New Roman"/>
      <w:sz w:val="28"/>
    </w:rPr>
  </w:style>
  <w:style w:type="character" w:customStyle="1" w:styleId="CharAttribute273">
    <w:name w:val="CharAttribute273"/>
    <w:rsid w:val="00F5162B"/>
    <w:rPr>
      <w:rFonts w:ascii="Times New Roman" w:eastAsia="Times New Roman"/>
      <w:sz w:val="28"/>
    </w:rPr>
  </w:style>
  <w:style w:type="character" w:customStyle="1" w:styleId="CharAttribute274">
    <w:name w:val="CharAttribute274"/>
    <w:rsid w:val="00F5162B"/>
    <w:rPr>
      <w:rFonts w:ascii="Times New Roman" w:eastAsia="Times New Roman"/>
      <w:sz w:val="28"/>
    </w:rPr>
  </w:style>
  <w:style w:type="character" w:customStyle="1" w:styleId="CharAttribute275">
    <w:name w:val="CharAttribute275"/>
    <w:rsid w:val="00F5162B"/>
    <w:rPr>
      <w:rFonts w:ascii="Times New Roman" w:eastAsia="Times New Roman"/>
      <w:b/>
      <w:i/>
      <w:sz w:val="28"/>
    </w:rPr>
  </w:style>
  <w:style w:type="character" w:customStyle="1" w:styleId="CharAttribute276">
    <w:name w:val="CharAttribute276"/>
    <w:rsid w:val="00F5162B"/>
    <w:rPr>
      <w:rFonts w:ascii="Times New Roman" w:eastAsia="Times New Roman"/>
      <w:sz w:val="28"/>
    </w:rPr>
  </w:style>
  <w:style w:type="character" w:customStyle="1" w:styleId="CharAttribute277">
    <w:name w:val="CharAttribute277"/>
    <w:rsid w:val="00F5162B"/>
    <w:rPr>
      <w:rFonts w:ascii="Times New Roman" w:eastAsia="Times New Roman"/>
      <w:b/>
      <w:i/>
      <w:color w:val="00000A"/>
      <w:sz w:val="28"/>
    </w:rPr>
  </w:style>
  <w:style w:type="character" w:customStyle="1" w:styleId="CharAttribute278">
    <w:name w:val="CharAttribute278"/>
    <w:rsid w:val="00F5162B"/>
    <w:rPr>
      <w:rFonts w:ascii="Times New Roman" w:eastAsia="Times New Roman"/>
      <w:color w:val="00000A"/>
      <w:sz w:val="28"/>
    </w:rPr>
  </w:style>
  <w:style w:type="character" w:customStyle="1" w:styleId="CharAttribute279">
    <w:name w:val="CharAttribute279"/>
    <w:rsid w:val="00F5162B"/>
    <w:rPr>
      <w:rFonts w:ascii="Times New Roman" w:eastAsia="Times New Roman"/>
      <w:color w:val="00000A"/>
      <w:sz w:val="28"/>
    </w:rPr>
  </w:style>
  <w:style w:type="character" w:customStyle="1" w:styleId="CharAttribute280">
    <w:name w:val="CharAttribute280"/>
    <w:rsid w:val="00F5162B"/>
    <w:rPr>
      <w:rFonts w:ascii="Times New Roman" w:eastAsia="Times New Roman"/>
      <w:color w:val="00000A"/>
      <w:sz w:val="28"/>
    </w:rPr>
  </w:style>
  <w:style w:type="character" w:customStyle="1" w:styleId="CharAttribute281">
    <w:name w:val="CharAttribute281"/>
    <w:rsid w:val="00F5162B"/>
    <w:rPr>
      <w:rFonts w:ascii="Times New Roman" w:eastAsia="Times New Roman"/>
      <w:color w:val="00000A"/>
      <w:sz w:val="28"/>
    </w:rPr>
  </w:style>
  <w:style w:type="character" w:customStyle="1" w:styleId="CharAttribute282">
    <w:name w:val="CharAttribute282"/>
    <w:rsid w:val="00F5162B"/>
    <w:rPr>
      <w:rFonts w:ascii="Times New Roman" w:eastAsia="Times New Roman"/>
      <w:color w:val="00000A"/>
      <w:sz w:val="28"/>
    </w:rPr>
  </w:style>
  <w:style w:type="character" w:customStyle="1" w:styleId="CharAttribute283">
    <w:name w:val="CharAttribute283"/>
    <w:rsid w:val="00F5162B"/>
    <w:rPr>
      <w:rFonts w:ascii="Times New Roman" w:eastAsia="Times New Roman"/>
      <w:i/>
      <w:color w:val="00000A"/>
      <w:sz w:val="28"/>
    </w:rPr>
  </w:style>
  <w:style w:type="character" w:customStyle="1" w:styleId="CharAttribute284">
    <w:name w:val="CharAttribute284"/>
    <w:rsid w:val="00F5162B"/>
    <w:rPr>
      <w:rFonts w:ascii="Times New Roman" w:eastAsia="Times New Roman"/>
      <w:sz w:val="28"/>
    </w:rPr>
  </w:style>
  <w:style w:type="character" w:customStyle="1" w:styleId="CharAttribute285">
    <w:name w:val="CharAttribute285"/>
    <w:rsid w:val="00F5162B"/>
    <w:rPr>
      <w:rFonts w:ascii="Times New Roman" w:eastAsia="Times New Roman"/>
      <w:sz w:val="28"/>
    </w:rPr>
  </w:style>
  <w:style w:type="character" w:customStyle="1" w:styleId="CharAttribute286">
    <w:name w:val="CharAttribute286"/>
    <w:rsid w:val="00F5162B"/>
    <w:rPr>
      <w:rFonts w:ascii="Times New Roman" w:eastAsia="Times New Roman"/>
      <w:sz w:val="28"/>
    </w:rPr>
  </w:style>
  <w:style w:type="character" w:customStyle="1" w:styleId="CharAttribute287">
    <w:name w:val="CharAttribute287"/>
    <w:rsid w:val="00F5162B"/>
    <w:rPr>
      <w:rFonts w:ascii="Times New Roman" w:eastAsia="Times New Roman"/>
      <w:sz w:val="28"/>
    </w:rPr>
  </w:style>
  <w:style w:type="character" w:customStyle="1" w:styleId="CharAttribute288">
    <w:name w:val="CharAttribute288"/>
    <w:rsid w:val="00F5162B"/>
    <w:rPr>
      <w:rFonts w:ascii="Times New Roman" w:eastAsia="Times New Roman"/>
      <w:sz w:val="28"/>
    </w:rPr>
  </w:style>
  <w:style w:type="character" w:customStyle="1" w:styleId="CharAttribute289">
    <w:name w:val="CharAttribute289"/>
    <w:rsid w:val="00F5162B"/>
    <w:rPr>
      <w:rFonts w:ascii="Times New Roman" w:eastAsia="Times New Roman"/>
      <w:sz w:val="28"/>
    </w:rPr>
  </w:style>
  <w:style w:type="character" w:customStyle="1" w:styleId="CharAttribute290">
    <w:name w:val="CharAttribute290"/>
    <w:rsid w:val="00F5162B"/>
    <w:rPr>
      <w:rFonts w:ascii="Times New Roman" w:eastAsia="Times New Roman"/>
      <w:sz w:val="28"/>
    </w:rPr>
  </w:style>
  <w:style w:type="character" w:customStyle="1" w:styleId="CharAttribute291">
    <w:name w:val="CharAttribute291"/>
    <w:rsid w:val="00F5162B"/>
    <w:rPr>
      <w:rFonts w:ascii="Times New Roman" w:eastAsia="Times New Roman"/>
      <w:sz w:val="28"/>
    </w:rPr>
  </w:style>
  <w:style w:type="character" w:customStyle="1" w:styleId="CharAttribute292">
    <w:name w:val="CharAttribute292"/>
    <w:rsid w:val="00F5162B"/>
    <w:rPr>
      <w:rFonts w:ascii="Times New Roman" w:eastAsia="Times New Roman"/>
      <w:sz w:val="28"/>
    </w:rPr>
  </w:style>
  <w:style w:type="character" w:customStyle="1" w:styleId="CharAttribute293">
    <w:name w:val="CharAttribute293"/>
    <w:rsid w:val="00F5162B"/>
    <w:rPr>
      <w:rFonts w:ascii="Times New Roman" w:eastAsia="Times New Roman"/>
      <w:sz w:val="28"/>
    </w:rPr>
  </w:style>
  <w:style w:type="character" w:customStyle="1" w:styleId="CharAttribute294">
    <w:name w:val="CharAttribute294"/>
    <w:rsid w:val="00F5162B"/>
    <w:rPr>
      <w:rFonts w:ascii="Times New Roman" w:eastAsia="Times New Roman"/>
      <w:sz w:val="28"/>
    </w:rPr>
  </w:style>
  <w:style w:type="character" w:customStyle="1" w:styleId="CharAttribute295">
    <w:name w:val="CharAttribute295"/>
    <w:rsid w:val="00F5162B"/>
    <w:rPr>
      <w:rFonts w:ascii="Times New Roman" w:eastAsia="Times New Roman"/>
      <w:sz w:val="28"/>
    </w:rPr>
  </w:style>
  <w:style w:type="character" w:customStyle="1" w:styleId="CharAttribute296">
    <w:name w:val="CharAttribute296"/>
    <w:rsid w:val="00F5162B"/>
    <w:rPr>
      <w:rFonts w:ascii="Times New Roman" w:eastAsia="Times New Roman"/>
      <w:sz w:val="28"/>
    </w:rPr>
  </w:style>
  <w:style w:type="character" w:customStyle="1" w:styleId="CharAttribute297">
    <w:name w:val="CharAttribute297"/>
    <w:rsid w:val="00F5162B"/>
    <w:rPr>
      <w:rFonts w:ascii="Times New Roman" w:eastAsia="Times New Roman"/>
      <w:sz w:val="28"/>
    </w:rPr>
  </w:style>
  <w:style w:type="character" w:customStyle="1" w:styleId="CharAttribute298">
    <w:name w:val="CharAttribute298"/>
    <w:rsid w:val="00F5162B"/>
    <w:rPr>
      <w:rFonts w:ascii="Times New Roman" w:eastAsia="Times New Roman"/>
      <w:sz w:val="28"/>
    </w:rPr>
  </w:style>
  <w:style w:type="character" w:customStyle="1" w:styleId="CharAttribute299">
    <w:name w:val="CharAttribute299"/>
    <w:rsid w:val="00F5162B"/>
    <w:rPr>
      <w:rFonts w:ascii="Times New Roman" w:eastAsia="Times New Roman"/>
      <w:sz w:val="28"/>
    </w:rPr>
  </w:style>
  <w:style w:type="character" w:customStyle="1" w:styleId="CharAttribute300">
    <w:name w:val="CharAttribute300"/>
    <w:rsid w:val="00F5162B"/>
    <w:rPr>
      <w:rFonts w:ascii="Times New Roman" w:eastAsia="Times New Roman"/>
      <w:color w:val="00000A"/>
      <w:sz w:val="28"/>
    </w:rPr>
  </w:style>
  <w:style w:type="character" w:customStyle="1" w:styleId="CharAttribute301">
    <w:name w:val="CharAttribute301"/>
    <w:rsid w:val="00F5162B"/>
    <w:rPr>
      <w:rFonts w:ascii="Times New Roman" w:eastAsia="Times New Roman"/>
      <w:color w:val="00000A"/>
      <w:sz w:val="28"/>
    </w:rPr>
  </w:style>
  <w:style w:type="character" w:customStyle="1" w:styleId="CharAttribute303">
    <w:name w:val="CharAttribute303"/>
    <w:rsid w:val="00F5162B"/>
    <w:rPr>
      <w:rFonts w:ascii="Times New Roman" w:eastAsia="Times New Roman"/>
      <w:b/>
      <w:sz w:val="28"/>
    </w:rPr>
  </w:style>
  <w:style w:type="character" w:customStyle="1" w:styleId="CharAttribute304">
    <w:name w:val="CharAttribute304"/>
    <w:rsid w:val="00F5162B"/>
    <w:rPr>
      <w:rFonts w:ascii="Times New Roman" w:eastAsia="Times New Roman"/>
      <w:sz w:val="28"/>
    </w:rPr>
  </w:style>
  <w:style w:type="character" w:customStyle="1" w:styleId="CharAttribute305">
    <w:name w:val="CharAttribute305"/>
    <w:rsid w:val="00F5162B"/>
    <w:rPr>
      <w:rFonts w:ascii="Times New Roman" w:eastAsia="Times New Roman"/>
      <w:sz w:val="28"/>
    </w:rPr>
  </w:style>
  <w:style w:type="character" w:customStyle="1" w:styleId="CharAttribute306">
    <w:name w:val="CharAttribute306"/>
    <w:rsid w:val="00F5162B"/>
    <w:rPr>
      <w:rFonts w:ascii="Times New Roman" w:eastAsia="Times New Roman"/>
      <w:sz w:val="28"/>
    </w:rPr>
  </w:style>
  <w:style w:type="character" w:customStyle="1" w:styleId="CharAttribute307">
    <w:name w:val="CharAttribute307"/>
    <w:rsid w:val="00F5162B"/>
    <w:rPr>
      <w:rFonts w:ascii="Times New Roman" w:eastAsia="Times New Roman"/>
      <w:sz w:val="28"/>
    </w:rPr>
  </w:style>
  <w:style w:type="character" w:customStyle="1" w:styleId="CharAttribute308">
    <w:name w:val="CharAttribute308"/>
    <w:rsid w:val="00F5162B"/>
    <w:rPr>
      <w:rFonts w:ascii="Times New Roman" w:eastAsia="Times New Roman"/>
      <w:sz w:val="28"/>
    </w:rPr>
  </w:style>
  <w:style w:type="character" w:customStyle="1" w:styleId="CharAttribute309">
    <w:name w:val="CharAttribute309"/>
    <w:rsid w:val="00F5162B"/>
    <w:rPr>
      <w:rFonts w:ascii="Times New Roman" w:eastAsia="Times New Roman"/>
      <w:sz w:val="28"/>
    </w:rPr>
  </w:style>
  <w:style w:type="character" w:customStyle="1" w:styleId="CharAttribute310">
    <w:name w:val="CharAttribute310"/>
    <w:rsid w:val="00F5162B"/>
    <w:rPr>
      <w:rFonts w:ascii="Times New Roman" w:eastAsia="Times New Roman"/>
      <w:sz w:val="28"/>
    </w:rPr>
  </w:style>
  <w:style w:type="character" w:customStyle="1" w:styleId="CharAttribute311">
    <w:name w:val="CharAttribute311"/>
    <w:rsid w:val="00F5162B"/>
    <w:rPr>
      <w:rFonts w:ascii="Times New Roman" w:eastAsia="Times New Roman"/>
      <w:sz w:val="28"/>
    </w:rPr>
  </w:style>
  <w:style w:type="character" w:customStyle="1" w:styleId="CharAttribute312">
    <w:name w:val="CharAttribute312"/>
    <w:rsid w:val="00F5162B"/>
    <w:rPr>
      <w:rFonts w:ascii="Times New Roman" w:eastAsia="Times New Roman"/>
      <w:sz w:val="28"/>
    </w:rPr>
  </w:style>
  <w:style w:type="character" w:customStyle="1" w:styleId="CharAttribute313">
    <w:name w:val="CharAttribute313"/>
    <w:rsid w:val="00F5162B"/>
    <w:rPr>
      <w:rFonts w:ascii="Times New Roman" w:eastAsia="Times New Roman"/>
      <w:sz w:val="28"/>
    </w:rPr>
  </w:style>
  <w:style w:type="character" w:customStyle="1" w:styleId="CharAttribute314">
    <w:name w:val="CharAttribute314"/>
    <w:rsid w:val="00F5162B"/>
    <w:rPr>
      <w:rFonts w:ascii="Times New Roman" w:eastAsia="Times New Roman"/>
      <w:sz w:val="28"/>
    </w:rPr>
  </w:style>
  <w:style w:type="character" w:customStyle="1" w:styleId="CharAttribute315">
    <w:name w:val="CharAttribute315"/>
    <w:rsid w:val="00F5162B"/>
    <w:rPr>
      <w:rFonts w:ascii="Times New Roman" w:eastAsia="Times New Roman"/>
      <w:sz w:val="28"/>
    </w:rPr>
  </w:style>
  <w:style w:type="character" w:customStyle="1" w:styleId="CharAttribute316">
    <w:name w:val="CharAttribute316"/>
    <w:rsid w:val="00F5162B"/>
    <w:rPr>
      <w:rFonts w:ascii="Times New Roman" w:eastAsia="Times New Roman"/>
      <w:sz w:val="28"/>
    </w:rPr>
  </w:style>
  <w:style w:type="character" w:customStyle="1" w:styleId="CharAttribute317">
    <w:name w:val="CharAttribute317"/>
    <w:rsid w:val="00F5162B"/>
    <w:rPr>
      <w:rFonts w:ascii="Times New Roman" w:eastAsia="Times New Roman"/>
      <w:sz w:val="28"/>
    </w:rPr>
  </w:style>
  <w:style w:type="character" w:customStyle="1" w:styleId="CharAttribute318">
    <w:name w:val="CharAttribute318"/>
    <w:rsid w:val="00F5162B"/>
    <w:rPr>
      <w:rFonts w:ascii="Times New Roman" w:eastAsia="Times New Roman"/>
      <w:sz w:val="28"/>
    </w:rPr>
  </w:style>
  <w:style w:type="character" w:customStyle="1" w:styleId="CharAttribute319">
    <w:name w:val="CharAttribute319"/>
    <w:rsid w:val="00F5162B"/>
    <w:rPr>
      <w:rFonts w:ascii="Times New Roman" w:eastAsia="Times New Roman"/>
      <w:sz w:val="28"/>
    </w:rPr>
  </w:style>
  <w:style w:type="character" w:customStyle="1" w:styleId="CharAttribute320">
    <w:name w:val="CharAttribute320"/>
    <w:rsid w:val="00F5162B"/>
    <w:rPr>
      <w:rFonts w:ascii="Times New Roman" w:eastAsia="Times New Roman"/>
      <w:sz w:val="28"/>
    </w:rPr>
  </w:style>
  <w:style w:type="character" w:customStyle="1" w:styleId="CharAttribute321">
    <w:name w:val="CharAttribute321"/>
    <w:rsid w:val="00F5162B"/>
    <w:rPr>
      <w:rFonts w:ascii="Times New Roman" w:eastAsia="Times New Roman"/>
      <w:sz w:val="28"/>
    </w:rPr>
  </w:style>
  <w:style w:type="character" w:customStyle="1" w:styleId="CharAttribute322">
    <w:name w:val="CharAttribute322"/>
    <w:rsid w:val="00F5162B"/>
    <w:rPr>
      <w:rFonts w:ascii="Times New Roman" w:eastAsia="Times New Roman"/>
      <w:sz w:val="28"/>
    </w:rPr>
  </w:style>
  <w:style w:type="character" w:customStyle="1" w:styleId="CharAttribute323">
    <w:name w:val="CharAttribute323"/>
    <w:rsid w:val="00F5162B"/>
    <w:rPr>
      <w:rFonts w:ascii="Times New Roman" w:eastAsia="Times New Roman"/>
      <w:sz w:val="28"/>
    </w:rPr>
  </w:style>
  <w:style w:type="character" w:customStyle="1" w:styleId="CharAttribute324">
    <w:name w:val="CharAttribute324"/>
    <w:rsid w:val="00F5162B"/>
    <w:rPr>
      <w:rFonts w:ascii="Times New Roman" w:eastAsia="Times New Roman"/>
      <w:sz w:val="28"/>
    </w:rPr>
  </w:style>
  <w:style w:type="character" w:customStyle="1" w:styleId="CharAttribute325">
    <w:name w:val="CharAttribute325"/>
    <w:rsid w:val="00F5162B"/>
    <w:rPr>
      <w:rFonts w:ascii="Times New Roman" w:eastAsia="Times New Roman"/>
      <w:sz w:val="28"/>
    </w:rPr>
  </w:style>
  <w:style w:type="character" w:customStyle="1" w:styleId="CharAttribute326">
    <w:name w:val="CharAttribute326"/>
    <w:rsid w:val="00F5162B"/>
    <w:rPr>
      <w:rFonts w:ascii="Times New Roman" w:eastAsia="Times New Roman"/>
      <w:sz w:val="28"/>
    </w:rPr>
  </w:style>
  <w:style w:type="character" w:customStyle="1" w:styleId="CharAttribute327">
    <w:name w:val="CharAttribute327"/>
    <w:rsid w:val="00F5162B"/>
    <w:rPr>
      <w:rFonts w:ascii="Times New Roman" w:eastAsia="Times New Roman"/>
      <w:sz w:val="28"/>
    </w:rPr>
  </w:style>
  <w:style w:type="character" w:customStyle="1" w:styleId="CharAttribute328">
    <w:name w:val="CharAttribute328"/>
    <w:rsid w:val="00F5162B"/>
    <w:rPr>
      <w:rFonts w:ascii="Times New Roman" w:eastAsia="Times New Roman"/>
      <w:sz w:val="28"/>
    </w:rPr>
  </w:style>
  <w:style w:type="character" w:customStyle="1" w:styleId="CharAttribute329">
    <w:name w:val="CharAttribute329"/>
    <w:rsid w:val="00F5162B"/>
    <w:rPr>
      <w:rFonts w:ascii="Times New Roman" w:eastAsia="Times New Roman"/>
      <w:sz w:val="28"/>
    </w:rPr>
  </w:style>
  <w:style w:type="character" w:customStyle="1" w:styleId="CharAttribute330">
    <w:name w:val="CharAttribute330"/>
    <w:rsid w:val="00F5162B"/>
    <w:rPr>
      <w:rFonts w:ascii="Times New Roman" w:eastAsia="Times New Roman"/>
      <w:sz w:val="28"/>
    </w:rPr>
  </w:style>
  <w:style w:type="character" w:customStyle="1" w:styleId="CharAttribute331">
    <w:name w:val="CharAttribute331"/>
    <w:rsid w:val="00F5162B"/>
    <w:rPr>
      <w:rFonts w:ascii="Times New Roman" w:eastAsia="Times New Roman"/>
      <w:sz w:val="28"/>
    </w:rPr>
  </w:style>
  <w:style w:type="character" w:customStyle="1" w:styleId="CharAttribute332">
    <w:name w:val="CharAttribute332"/>
    <w:rsid w:val="00F5162B"/>
    <w:rPr>
      <w:rFonts w:ascii="Times New Roman" w:eastAsia="Times New Roman"/>
      <w:sz w:val="28"/>
    </w:rPr>
  </w:style>
  <w:style w:type="character" w:customStyle="1" w:styleId="CharAttribute333">
    <w:name w:val="CharAttribute333"/>
    <w:rsid w:val="00F5162B"/>
    <w:rPr>
      <w:rFonts w:ascii="Times New Roman" w:eastAsia="Times New Roman"/>
      <w:sz w:val="28"/>
    </w:rPr>
  </w:style>
  <w:style w:type="character" w:customStyle="1" w:styleId="CharAttribute334">
    <w:name w:val="CharAttribute334"/>
    <w:rsid w:val="00F5162B"/>
    <w:rPr>
      <w:rFonts w:ascii="Times New Roman" w:eastAsia="Times New Roman"/>
      <w:sz w:val="28"/>
    </w:rPr>
  </w:style>
  <w:style w:type="character" w:customStyle="1" w:styleId="CharAttribute335">
    <w:name w:val="CharAttribute335"/>
    <w:rsid w:val="00F5162B"/>
    <w:rPr>
      <w:rFonts w:ascii="Times New Roman" w:eastAsia="Times New Roman"/>
      <w:sz w:val="28"/>
    </w:rPr>
  </w:style>
  <w:style w:type="character" w:customStyle="1" w:styleId="CharAttribute514">
    <w:name w:val="CharAttribute514"/>
    <w:rsid w:val="00F5162B"/>
    <w:rPr>
      <w:rFonts w:ascii="Times New Roman" w:eastAsia="Times New Roman"/>
      <w:sz w:val="28"/>
    </w:rPr>
  </w:style>
  <w:style w:type="character" w:customStyle="1" w:styleId="CharAttribute520">
    <w:name w:val="CharAttribute520"/>
    <w:rsid w:val="00F5162B"/>
    <w:rPr>
      <w:rFonts w:ascii="Times New Roman" w:eastAsia="Times New Roman"/>
      <w:sz w:val="28"/>
    </w:rPr>
  </w:style>
  <w:style w:type="character" w:customStyle="1" w:styleId="CharAttribute521">
    <w:name w:val="CharAttribute521"/>
    <w:rsid w:val="00F5162B"/>
    <w:rPr>
      <w:rFonts w:ascii="Times New Roman" w:eastAsia="Times New Roman"/>
      <w:i/>
      <w:sz w:val="28"/>
    </w:rPr>
  </w:style>
  <w:style w:type="character" w:customStyle="1" w:styleId="CharAttribute548">
    <w:name w:val="CharAttribute548"/>
    <w:rsid w:val="00F5162B"/>
    <w:rPr>
      <w:rFonts w:ascii="Times New Roman" w:eastAsia="Times New Roman"/>
      <w:sz w:val="24"/>
    </w:rPr>
  </w:style>
  <w:style w:type="paragraph" w:customStyle="1" w:styleId="ParaAttribute10">
    <w:name w:val="ParaAttribute10"/>
    <w:uiPriority w:val="99"/>
    <w:rsid w:val="00F5162B"/>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5162B"/>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5162B"/>
    <w:rPr>
      <w:rFonts w:ascii="Times New Roman" w:eastAsia="Times New Roman"/>
      <w:i/>
      <w:sz w:val="22"/>
    </w:rPr>
  </w:style>
  <w:style w:type="character" w:styleId="af8">
    <w:name w:val="annotation reference"/>
    <w:uiPriority w:val="99"/>
    <w:semiHidden/>
    <w:unhideWhenUsed/>
    <w:rsid w:val="00F5162B"/>
    <w:rPr>
      <w:sz w:val="16"/>
      <w:szCs w:val="16"/>
    </w:rPr>
  </w:style>
  <w:style w:type="paragraph" w:styleId="af9">
    <w:name w:val="annotation text"/>
    <w:basedOn w:val="a"/>
    <w:link w:val="afa"/>
    <w:uiPriority w:val="99"/>
    <w:semiHidden/>
    <w:unhideWhenUsed/>
    <w:rsid w:val="00F5162B"/>
    <w:pPr>
      <w:wordWrap w:val="0"/>
      <w:jc w:val="both"/>
    </w:pPr>
    <w:rPr>
      <w:kern w:val="2"/>
      <w:sz w:val="20"/>
      <w:szCs w:val="20"/>
      <w:lang w:val="en-US" w:eastAsia="ko-KR"/>
    </w:rPr>
  </w:style>
  <w:style w:type="character" w:customStyle="1" w:styleId="afa">
    <w:name w:val="Текст примечания Знак"/>
    <w:basedOn w:val="a0"/>
    <w:link w:val="af9"/>
    <w:uiPriority w:val="99"/>
    <w:semiHidden/>
    <w:rsid w:val="00F5162B"/>
    <w:rPr>
      <w:rFonts w:ascii="Times New Roman" w:eastAsia="Times New Roman" w:hAnsi="Times New Roman" w:cs="Times New Roman"/>
      <w:kern w:val="2"/>
      <w:sz w:val="20"/>
      <w:szCs w:val="20"/>
      <w:lang w:eastAsia="ko-KR"/>
    </w:rPr>
  </w:style>
  <w:style w:type="paragraph" w:styleId="afb">
    <w:name w:val="annotation subject"/>
    <w:basedOn w:val="af9"/>
    <w:next w:val="af9"/>
    <w:link w:val="afc"/>
    <w:uiPriority w:val="99"/>
    <w:semiHidden/>
    <w:unhideWhenUsed/>
    <w:rsid w:val="00F5162B"/>
    <w:rPr>
      <w:b/>
      <w:bCs/>
    </w:rPr>
  </w:style>
  <w:style w:type="character" w:customStyle="1" w:styleId="afc">
    <w:name w:val="Тема примечания Знак"/>
    <w:basedOn w:val="afa"/>
    <w:link w:val="afb"/>
    <w:uiPriority w:val="99"/>
    <w:semiHidden/>
    <w:rsid w:val="00F5162B"/>
    <w:rPr>
      <w:rFonts w:ascii="Times New Roman" w:eastAsia="Times New Roman" w:hAnsi="Times New Roman" w:cs="Times New Roman"/>
      <w:b/>
      <w:bCs/>
      <w:kern w:val="2"/>
      <w:sz w:val="20"/>
      <w:szCs w:val="20"/>
      <w:lang w:eastAsia="ko-KR"/>
    </w:rPr>
  </w:style>
  <w:style w:type="paragraph" w:customStyle="1" w:styleId="14">
    <w:name w:val="Без интервала1"/>
    <w:aliases w:val="основа"/>
    <w:rsid w:val="00F5162B"/>
    <w:pPr>
      <w:widowControl/>
      <w:autoSpaceDE/>
      <w:autoSpaceDN/>
    </w:pPr>
    <w:rPr>
      <w:rFonts w:ascii="Calibri" w:eastAsia="Times New Roman" w:hAnsi="Calibri" w:cs="Times New Roman"/>
      <w:szCs w:val="20"/>
      <w:lang w:bidi="en-US"/>
    </w:rPr>
  </w:style>
  <w:style w:type="character" w:customStyle="1" w:styleId="CharAttribute526">
    <w:name w:val="CharAttribute526"/>
    <w:rsid w:val="00F5162B"/>
    <w:rPr>
      <w:rFonts w:ascii="Times New Roman" w:eastAsia="Times New Roman"/>
      <w:sz w:val="28"/>
    </w:rPr>
  </w:style>
  <w:style w:type="character" w:customStyle="1" w:styleId="CharAttribute534">
    <w:name w:val="CharAttribute534"/>
    <w:rsid w:val="00F5162B"/>
    <w:rPr>
      <w:rFonts w:ascii="Times New Roman" w:eastAsia="Times New Roman"/>
      <w:sz w:val="24"/>
    </w:rPr>
  </w:style>
  <w:style w:type="character" w:customStyle="1" w:styleId="CharAttribute4">
    <w:name w:val="CharAttribute4"/>
    <w:uiPriority w:val="99"/>
    <w:rsid w:val="00F5162B"/>
    <w:rPr>
      <w:rFonts w:ascii="Times New Roman" w:eastAsia="Batang" w:hAnsi="Batang"/>
      <w:i/>
      <w:sz w:val="28"/>
    </w:rPr>
  </w:style>
  <w:style w:type="character" w:customStyle="1" w:styleId="CharAttribute10">
    <w:name w:val="CharAttribute10"/>
    <w:uiPriority w:val="99"/>
    <w:rsid w:val="00F5162B"/>
    <w:rPr>
      <w:rFonts w:ascii="Times New Roman" w:eastAsia="Times New Roman" w:hAnsi="Times New Roman"/>
      <w:b/>
      <w:sz w:val="28"/>
    </w:rPr>
  </w:style>
  <w:style w:type="character" w:customStyle="1" w:styleId="CharAttribute11">
    <w:name w:val="CharAttribute11"/>
    <w:rsid w:val="00F5162B"/>
    <w:rPr>
      <w:rFonts w:ascii="Times New Roman" w:eastAsia="Batang" w:hAnsi="Batang"/>
      <w:i/>
      <w:color w:val="00000A"/>
      <w:sz w:val="28"/>
    </w:rPr>
  </w:style>
  <w:style w:type="paragraph" w:styleId="afd">
    <w:name w:val="Normal (Web)"/>
    <w:basedOn w:val="a"/>
    <w:uiPriority w:val="99"/>
    <w:unhideWhenUsed/>
    <w:rsid w:val="00F5162B"/>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F5162B"/>
    <w:rPr>
      <w:rFonts w:ascii="Times New Roman" w:eastAsia="Times New Roman"/>
      <w:sz w:val="28"/>
    </w:rPr>
  </w:style>
  <w:style w:type="character" w:customStyle="1" w:styleId="CharAttribute499">
    <w:name w:val="CharAttribute499"/>
    <w:rsid w:val="00F5162B"/>
    <w:rPr>
      <w:rFonts w:ascii="Times New Roman" w:eastAsia="Times New Roman"/>
      <w:i/>
      <w:sz w:val="28"/>
      <w:u w:val="single"/>
    </w:rPr>
  </w:style>
  <w:style w:type="character" w:customStyle="1" w:styleId="CharAttribute500">
    <w:name w:val="CharAttribute500"/>
    <w:rsid w:val="00F5162B"/>
    <w:rPr>
      <w:rFonts w:ascii="Times New Roman" w:eastAsia="Times New Roman"/>
      <w:sz w:val="28"/>
    </w:rPr>
  </w:style>
  <w:style w:type="character" w:customStyle="1" w:styleId="20">
    <w:name w:val="Заголовок 2 Знак"/>
    <w:link w:val="2"/>
    <w:uiPriority w:val="1"/>
    <w:rsid w:val="00F5162B"/>
    <w:rPr>
      <w:rFonts w:ascii="Times New Roman" w:eastAsia="Times New Roman" w:hAnsi="Times New Roman" w:cs="Times New Roman"/>
      <w:b/>
      <w:bCs/>
      <w:sz w:val="28"/>
      <w:szCs w:val="28"/>
      <w:lang w:val="ru-RU"/>
    </w:rPr>
  </w:style>
  <w:style w:type="character" w:customStyle="1" w:styleId="a6">
    <w:name w:val="Абзац списка Знак"/>
    <w:link w:val="a5"/>
    <w:uiPriority w:val="34"/>
    <w:qFormat/>
    <w:locked/>
    <w:rsid w:val="00F5162B"/>
    <w:rPr>
      <w:rFonts w:ascii="Times New Roman" w:eastAsia="Times New Roman" w:hAnsi="Times New Roman" w:cs="Times New Roman"/>
      <w:lang w:val="ru-RU"/>
    </w:rPr>
  </w:style>
  <w:style w:type="table" w:customStyle="1" w:styleId="DefaultTable">
    <w:name w:val="Default Table"/>
    <w:rsid w:val="00F5162B"/>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5162B"/>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F5162B"/>
  </w:style>
  <w:style w:type="table" w:customStyle="1" w:styleId="15">
    <w:name w:val="Сетка таблицы1"/>
    <w:basedOn w:val="a1"/>
    <w:next w:val="ad"/>
    <w:rsid w:val="00F5162B"/>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F5162B"/>
    <w:rPr>
      <w:rFonts w:ascii="Calibri" w:eastAsia="Times New Roman" w:hAnsi="Calibri" w:cs="Calibri"/>
      <w:szCs w:val="20"/>
      <w:lang w:val="ru-RU" w:eastAsia="ru-RU"/>
    </w:rPr>
  </w:style>
  <w:style w:type="character" w:customStyle="1" w:styleId="apple-converted-space">
    <w:name w:val="apple-converted-space"/>
    <w:rsid w:val="00F5162B"/>
  </w:style>
  <w:style w:type="paragraph" w:customStyle="1" w:styleId="ParaAttribute7">
    <w:name w:val="ParaAttribute7"/>
    <w:rsid w:val="00F5162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F5162B"/>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F5162B"/>
    <w:pPr>
      <w:wordWrap w:val="0"/>
      <w:autoSpaceDE/>
      <w:autoSpaceDN/>
      <w:ind w:right="-1"/>
      <w:jc w:val="center"/>
    </w:pPr>
    <w:rPr>
      <w:rFonts w:ascii="Times New Roman" w:eastAsia="№Е" w:hAnsi="Times New Roman" w:cs="Times New Roman"/>
      <w:sz w:val="20"/>
      <w:szCs w:val="20"/>
      <w:lang w:val="ru-RU" w:eastAsia="ru-RU"/>
    </w:rPr>
  </w:style>
  <w:style w:type="table" w:customStyle="1" w:styleId="111">
    <w:name w:val="Сетка таблицы11"/>
    <w:basedOn w:val="a1"/>
    <w:next w:val="ad"/>
    <w:uiPriority w:val="59"/>
    <w:rsid w:val="00F5162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w:basedOn w:val="a"/>
    <w:rsid w:val="00F5162B"/>
    <w:pPr>
      <w:widowControl/>
      <w:autoSpaceDE/>
      <w:autoSpaceDN/>
    </w:pPr>
    <w:rPr>
      <w:rFonts w:ascii="Verdana" w:hAnsi="Verdana" w:cs="Verdana"/>
      <w:sz w:val="20"/>
      <w:szCs w:val="20"/>
      <w:lang w:val="en-US"/>
    </w:rPr>
  </w:style>
  <w:style w:type="paragraph" w:customStyle="1" w:styleId="aff">
    <w:name w:val="Основ_Текст"/>
    <w:rsid w:val="00F5162B"/>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6">
    <w:name w:val="Абзац списка1"/>
    <w:basedOn w:val="a"/>
    <w:link w:val="ListParagraphChar"/>
    <w:rsid w:val="00F5162B"/>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6"/>
    <w:locked/>
    <w:rsid w:val="00F5162B"/>
    <w:rPr>
      <w:rFonts w:ascii="??" w:eastAsia="Symbol" w:hAnsi="Times New Roman" w:cs="Times New Roman"/>
      <w:kern w:val="2"/>
      <w:sz w:val="20"/>
      <w:szCs w:val="20"/>
      <w:lang w:val="ru-RU" w:eastAsia="ru-RU"/>
    </w:rPr>
  </w:style>
  <w:style w:type="paragraph" w:customStyle="1" w:styleId="Ul">
    <w:name w:val="Ul"/>
    <w:basedOn w:val="a"/>
    <w:rsid w:val="00F5162B"/>
    <w:pPr>
      <w:widowControl/>
      <w:autoSpaceDE/>
      <w:autoSpaceDN/>
      <w:spacing w:line="300" w:lineRule="atLeast"/>
    </w:pPr>
    <w:rPr>
      <w:lang w:eastAsia="ru-RU"/>
    </w:rPr>
  </w:style>
  <w:style w:type="character" w:customStyle="1" w:styleId="comment-right-informer-wr">
    <w:name w:val="comment-right-informer-wr"/>
    <w:basedOn w:val="a0"/>
    <w:rsid w:val="00F5162B"/>
  </w:style>
  <w:style w:type="character" w:styleId="aff0">
    <w:name w:val="Hyperlink"/>
    <w:uiPriority w:val="99"/>
    <w:rsid w:val="00F5162B"/>
    <w:rPr>
      <w:color w:val="0000FF"/>
      <w:u w:val="single"/>
    </w:rPr>
  </w:style>
  <w:style w:type="paragraph" w:customStyle="1" w:styleId="24">
    <w:name w:val="Без интервала2"/>
    <w:link w:val="NoSpacingChar"/>
    <w:rsid w:val="00F5162B"/>
    <w:pPr>
      <w:wordWrap w:val="0"/>
      <w:jc w:val="both"/>
    </w:pPr>
    <w:rPr>
      <w:rFonts w:ascii="Batang" w:eastAsia="Batang" w:hAnsi="Times New Roman" w:cs="Times New Roman"/>
      <w:kern w:val="2"/>
      <w:lang w:eastAsia="ko-KR"/>
    </w:rPr>
  </w:style>
  <w:style w:type="character" w:customStyle="1" w:styleId="NoSpacingChar">
    <w:name w:val="No Spacing Char"/>
    <w:link w:val="24"/>
    <w:locked/>
    <w:rsid w:val="00F5162B"/>
    <w:rPr>
      <w:rFonts w:ascii="Batang" w:eastAsia="Batang" w:hAnsi="Times New Roman" w:cs="Times New Roman"/>
      <w:kern w:val="2"/>
      <w:lang w:eastAsia="ko-KR"/>
    </w:rPr>
  </w:style>
  <w:style w:type="character" w:customStyle="1" w:styleId="c1">
    <w:name w:val="c1"/>
    <w:basedOn w:val="a0"/>
    <w:rsid w:val="00F5162B"/>
  </w:style>
  <w:style w:type="character" w:customStyle="1" w:styleId="c3">
    <w:name w:val="c3"/>
    <w:basedOn w:val="a0"/>
    <w:rsid w:val="00F5162B"/>
  </w:style>
  <w:style w:type="character" w:customStyle="1" w:styleId="apple-tab-span">
    <w:name w:val="apple-tab-span"/>
    <w:basedOn w:val="a0"/>
    <w:rsid w:val="00F5162B"/>
  </w:style>
  <w:style w:type="character" w:styleId="aff1">
    <w:name w:val="Strong"/>
    <w:uiPriority w:val="22"/>
    <w:qFormat/>
    <w:rsid w:val="00F5162B"/>
    <w:rPr>
      <w:b/>
      <w:bCs/>
    </w:rPr>
  </w:style>
  <w:style w:type="paragraph" w:customStyle="1" w:styleId="c2">
    <w:name w:val="c2"/>
    <w:basedOn w:val="a"/>
    <w:rsid w:val="00F5162B"/>
    <w:pPr>
      <w:widowControl/>
      <w:autoSpaceDE/>
      <w:autoSpaceDN/>
      <w:spacing w:before="100" w:beforeAutospacing="1" w:after="100" w:afterAutospacing="1"/>
    </w:pPr>
    <w:rPr>
      <w:sz w:val="24"/>
      <w:szCs w:val="24"/>
      <w:lang w:eastAsia="ru-RU"/>
    </w:rPr>
  </w:style>
  <w:style w:type="paragraph" w:customStyle="1" w:styleId="c13">
    <w:name w:val="c13"/>
    <w:basedOn w:val="a"/>
    <w:rsid w:val="00F5162B"/>
    <w:pPr>
      <w:widowControl/>
      <w:autoSpaceDE/>
      <w:autoSpaceDN/>
      <w:spacing w:before="100" w:beforeAutospacing="1" w:after="100" w:afterAutospacing="1"/>
    </w:pPr>
    <w:rPr>
      <w:sz w:val="24"/>
      <w:szCs w:val="24"/>
      <w:lang w:eastAsia="ru-RU"/>
    </w:rPr>
  </w:style>
  <w:style w:type="paragraph" w:customStyle="1" w:styleId="c35">
    <w:name w:val="c35"/>
    <w:basedOn w:val="a"/>
    <w:rsid w:val="00F5162B"/>
    <w:pPr>
      <w:widowControl/>
      <w:autoSpaceDE/>
      <w:autoSpaceDN/>
      <w:spacing w:before="100" w:beforeAutospacing="1" w:after="100" w:afterAutospacing="1"/>
    </w:pPr>
    <w:rPr>
      <w:sz w:val="24"/>
      <w:szCs w:val="24"/>
      <w:lang w:eastAsia="ru-RU"/>
    </w:rPr>
  </w:style>
  <w:style w:type="character" w:customStyle="1" w:styleId="a4">
    <w:name w:val="Основной текст Знак"/>
    <w:link w:val="a3"/>
    <w:uiPriority w:val="1"/>
    <w:rsid w:val="00F5162B"/>
    <w:rPr>
      <w:rFonts w:ascii="Times New Roman" w:eastAsia="Times New Roman" w:hAnsi="Times New Roman" w:cs="Times New Roman"/>
      <w:sz w:val="24"/>
      <w:szCs w:val="24"/>
      <w:lang w:val="ru-RU"/>
    </w:rPr>
  </w:style>
  <w:style w:type="paragraph" w:customStyle="1" w:styleId="310">
    <w:name w:val="Заголовок 31"/>
    <w:basedOn w:val="a"/>
    <w:uiPriority w:val="1"/>
    <w:qFormat/>
    <w:rsid w:val="00F5162B"/>
    <w:pPr>
      <w:ind w:left="1378"/>
      <w:jc w:val="both"/>
      <w:outlineLvl w:val="3"/>
    </w:pPr>
    <w:rPr>
      <w:b/>
      <w:bCs/>
      <w:sz w:val="24"/>
      <w:szCs w:val="24"/>
    </w:rPr>
  </w:style>
  <w:style w:type="character" w:customStyle="1" w:styleId="25">
    <w:name w:val="Основной текст (2)_"/>
    <w:link w:val="26"/>
    <w:rsid w:val="00F5162B"/>
    <w:rPr>
      <w:rFonts w:eastAsia="Times New Roman"/>
      <w:sz w:val="28"/>
      <w:szCs w:val="28"/>
      <w:shd w:val="clear" w:color="auto" w:fill="FFFFFF"/>
    </w:rPr>
  </w:style>
  <w:style w:type="paragraph" w:customStyle="1" w:styleId="26">
    <w:name w:val="Основной текст (2)"/>
    <w:basedOn w:val="a"/>
    <w:link w:val="25"/>
    <w:rsid w:val="00F5162B"/>
    <w:pPr>
      <w:shd w:val="clear" w:color="auto" w:fill="FFFFFF"/>
      <w:autoSpaceDE/>
      <w:autoSpaceDN/>
      <w:spacing w:before="300" w:after="120" w:line="0" w:lineRule="atLeast"/>
      <w:jc w:val="both"/>
    </w:pPr>
    <w:rPr>
      <w:rFonts w:asciiTheme="minorHAnsi" w:hAnsiTheme="minorHAnsi" w:cstheme="minorBidi"/>
      <w:sz w:val="28"/>
      <w:szCs w:val="28"/>
      <w:lang w:val="en-US"/>
    </w:rPr>
  </w:style>
  <w:style w:type="character" w:customStyle="1" w:styleId="160">
    <w:name w:val="Основной текст (16)_"/>
    <w:link w:val="161"/>
    <w:rsid w:val="00F5162B"/>
    <w:rPr>
      <w:rFonts w:eastAsia="Times New Roman"/>
      <w:b/>
      <w:bCs/>
      <w:spacing w:val="30"/>
      <w:sz w:val="21"/>
      <w:szCs w:val="21"/>
      <w:shd w:val="clear" w:color="auto" w:fill="FFFFFF"/>
    </w:rPr>
  </w:style>
  <w:style w:type="paragraph" w:customStyle="1" w:styleId="161">
    <w:name w:val="Основной текст (16)"/>
    <w:basedOn w:val="a"/>
    <w:link w:val="160"/>
    <w:rsid w:val="00F5162B"/>
    <w:pPr>
      <w:shd w:val="clear" w:color="auto" w:fill="FFFFFF"/>
      <w:autoSpaceDE/>
      <w:autoSpaceDN/>
      <w:spacing w:line="504" w:lineRule="exact"/>
    </w:pPr>
    <w:rPr>
      <w:rFonts w:asciiTheme="minorHAnsi" w:hAnsiTheme="minorHAnsi" w:cstheme="minorBidi"/>
      <w:b/>
      <w:bCs/>
      <w:spacing w:val="30"/>
      <w:sz w:val="21"/>
      <w:szCs w:val="21"/>
      <w:lang w:val="en-US"/>
    </w:rPr>
  </w:style>
  <w:style w:type="paragraph" w:customStyle="1" w:styleId="13">
    <w:name w:val="Знак сноски1"/>
    <w:link w:val="af4"/>
    <w:uiPriority w:val="99"/>
    <w:rsid w:val="00F5162B"/>
    <w:pPr>
      <w:widowControl/>
      <w:autoSpaceDE/>
      <w:autoSpaceDN/>
    </w:pPr>
    <w:rPr>
      <w:vertAlign w:val="superscript"/>
    </w:rPr>
  </w:style>
  <w:style w:type="table" w:customStyle="1" w:styleId="27">
    <w:name w:val="Сетка таблицы2"/>
    <w:basedOn w:val="a1"/>
    <w:next w:val="ad"/>
    <w:uiPriority w:val="59"/>
    <w:rsid w:val="004E32D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15939"/>
    <w:rPr>
      <w:rFonts w:ascii="Times New Roman" w:eastAsia="Times New Roman" w:hAnsi="Times New Roman" w:cs="Times New Roman"/>
      <w:b/>
      <w:bCs/>
      <w:sz w:val="28"/>
      <w:szCs w:val="28"/>
      <w:lang w:val="ru-RU"/>
    </w:rPr>
  </w:style>
  <w:style w:type="table" w:customStyle="1" w:styleId="TableNormal1">
    <w:name w:val="Table Normal1"/>
    <w:uiPriority w:val="2"/>
    <w:semiHidden/>
    <w:qFormat/>
    <w:rsid w:val="00915939"/>
    <w:rPr>
      <w:rFonts w:ascii="Calibri" w:eastAsia="Calibri" w:hAnsi="Calibri" w:cs="Times New Roman"/>
    </w:rPr>
    <w:tblPr>
      <w:tblCellMar>
        <w:top w:w="0" w:type="dxa"/>
        <w:left w:w="0" w:type="dxa"/>
        <w:bottom w:w="0" w:type="dxa"/>
        <w:right w:w="0" w:type="dxa"/>
      </w:tblCellMar>
    </w:tblPr>
  </w:style>
  <w:style w:type="table" w:customStyle="1" w:styleId="34">
    <w:name w:val="Сетка таблицы3"/>
    <w:basedOn w:val="a1"/>
    <w:next w:val="ad"/>
    <w:uiPriority w:val="39"/>
    <w:rsid w:val="0057773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аголовок 21"/>
    <w:basedOn w:val="a"/>
    <w:uiPriority w:val="1"/>
    <w:qFormat/>
    <w:rsid w:val="00ED4EDA"/>
    <w:pPr>
      <w:ind w:left="278"/>
      <w:jc w:val="both"/>
      <w:outlineLvl w:val="2"/>
    </w:pPr>
    <w:rPr>
      <w:b/>
      <w:bCs/>
      <w:sz w:val="24"/>
      <w:szCs w:val="24"/>
    </w:rPr>
  </w:style>
  <w:style w:type="character" w:styleId="aff2">
    <w:name w:val="FollowedHyperlink"/>
    <w:basedOn w:val="a0"/>
    <w:uiPriority w:val="99"/>
    <w:semiHidden/>
    <w:unhideWhenUsed/>
    <w:rsid w:val="00181217"/>
    <w:rPr>
      <w:color w:val="800080" w:themeColor="followedHyperlink"/>
      <w:u w:val="single"/>
    </w:rPr>
  </w:style>
  <w:style w:type="table" w:customStyle="1" w:styleId="42">
    <w:name w:val="Сетка таблицы4"/>
    <w:basedOn w:val="a1"/>
    <w:next w:val="ad"/>
    <w:uiPriority w:val="59"/>
    <w:rsid w:val="00181217"/>
    <w:pPr>
      <w:widowControl/>
      <w:autoSpaceDE/>
      <w:autoSpaceDN/>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uiPriority w:val="2"/>
    <w:semiHidden/>
    <w:qFormat/>
    <w:rsid w:val="00181217"/>
    <w:rPr>
      <w:rFonts w:ascii="Calibri" w:eastAsia="Calibri" w:hAnsi="Calibri" w:cs="Times New Roman"/>
    </w:rPr>
    <w:tblPr>
      <w:tblCellMar>
        <w:top w:w="0" w:type="dxa"/>
        <w:left w:w="0" w:type="dxa"/>
        <w:bottom w:w="0" w:type="dxa"/>
        <w:right w:w="0" w:type="dxa"/>
      </w:tblCellMar>
    </w:tblPr>
  </w:style>
  <w:style w:type="character" w:customStyle="1" w:styleId="60">
    <w:name w:val="Заголовок 6 Знак"/>
    <w:basedOn w:val="a0"/>
    <w:link w:val="6"/>
    <w:uiPriority w:val="9"/>
    <w:rsid w:val="00266617"/>
    <w:rPr>
      <w:rFonts w:ascii="Arial" w:eastAsia="Arial" w:hAnsi="Arial" w:cs="Arial"/>
      <w:b/>
      <w:bCs/>
      <w:lang w:val="ru-RU"/>
    </w:rPr>
  </w:style>
  <w:style w:type="character" w:customStyle="1" w:styleId="70">
    <w:name w:val="Заголовок 7 Знак"/>
    <w:basedOn w:val="a0"/>
    <w:link w:val="7"/>
    <w:uiPriority w:val="9"/>
    <w:rsid w:val="00266617"/>
    <w:rPr>
      <w:rFonts w:ascii="Arial" w:eastAsia="Arial" w:hAnsi="Arial" w:cs="Arial"/>
      <w:b/>
      <w:bCs/>
      <w:i/>
      <w:iCs/>
      <w:lang w:val="ru-RU"/>
    </w:rPr>
  </w:style>
  <w:style w:type="character" w:customStyle="1" w:styleId="80">
    <w:name w:val="Заголовок 8 Знак"/>
    <w:basedOn w:val="a0"/>
    <w:link w:val="8"/>
    <w:uiPriority w:val="9"/>
    <w:rsid w:val="00266617"/>
    <w:rPr>
      <w:rFonts w:ascii="Arial" w:eastAsia="Arial" w:hAnsi="Arial" w:cs="Arial"/>
      <w:i/>
      <w:iCs/>
      <w:lang w:val="ru-RU"/>
    </w:rPr>
  </w:style>
  <w:style w:type="character" w:customStyle="1" w:styleId="90">
    <w:name w:val="Заголовок 9 Знак"/>
    <w:basedOn w:val="a0"/>
    <w:link w:val="9"/>
    <w:uiPriority w:val="9"/>
    <w:rsid w:val="00266617"/>
    <w:rPr>
      <w:rFonts w:ascii="Arial" w:eastAsia="Arial" w:hAnsi="Arial" w:cs="Arial"/>
      <w:i/>
      <w:iCs/>
      <w:sz w:val="21"/>
      <w:szCs w:val="21"/>
      <w:lang w:val="ru-RU"/>
    </w:rPr>
  </w:style>
  <w:style w:type="numbering" w:customStyle="1" w:styleId="28">
    <w:name w:val="Нет списка2"/>
    <w:next w:val="a2"/>
    <w:uiPriority w:val="99"/>
    <w:semiHidden/>
    <w:unhideWhenUsed/>
    <w:rsid w:val="00266617"/>
  </w:style>
  <w:style w:type="character" w:customStyle="1" w:styleId="Heading2Char">
    <w:name w:val="Heading 2 Char"/>
    <w:basedOn w:val="a0"/>
    <w:uiPriority w:val="9"/>
    <w:rsid w:val="00266617"/>
    <w:rPr>
      <w:rFonts w:ascii="Arial" w:eastAsia="Arial" w:hAnsi="Arial" w:cs="Arial"/>
      <w:sz w:val="34"/>
    </w:rPr>
  </w:style>
  <w:style w:type="character" w:customStyle="1" w:styleId="30">
    <w:name w:val="Заголовок 3 Знак"/>
    <w:basedOn w:val="a0"/>
    <w:link w:val="3"/>
    <w:uiPriority w:val="9"/>
    <w:rsid w:val="00266617"/>
    <w:rPr>
      <w:rFonts w:ascii="Symbola" w:eastAsia="Symbola" w:hAnsi="Symbola" w:cs="Symbola"/>
      <w:sz w:val="28"/>
      <w:szCs w:val="28"/>
      <w:lang w:val="ru-RU"/>
    </w:rPr>
  </w:style>
  <w:style w:type="character" w:customStyle="1" w:styleId="40">
    <w:name w:val="Заголовок 4 Знак"/>
    <w:basedOn w:val="a0"/>
    <w:link w:val="4"/>
    <w:uiPriority w:val="9"/>
    <w:rsid w:val="00266617"/>
    <w:rPr>
      <w:rFonts w:ascii="Times New Roman" w:eastAsia="Times New Roman" w:hAnsi="Times New Roman" w:cs="Times New Roman"/>
      <w:b/>
      <w:bCs/>
      <w:sz w:val="24"/>
      <w:szCs w:val="24"/>
      <w:lang w:val="ru-RU"/>
    </w:rPr>
  </w:style>
  <w:style w:type="character" w:customStyle="1" w:styleId="50">
    <w:name w:val="Заголовок 5 Знак"/>
    <w:basedOn w:val="a0"/>
    <w:link w:val="5"/>
    <w:uiPriority w:val="9"/>
    <w:rsid w:val="00266617"/>
    <w:rPr>
      <w:rFonts w:ascii="Times New Roman" w:eastAsia="Times New Roman" w:hAnsi="Times New Roman" w:cs="Times New Roman"/>
      <w:b/>
      <w:bCs/>
      <w:i/>
      <w:iCs/>
      <w:sz w:val="24"/>
      <w:szCs w:val="24"/>
      <w:lang w:val="ru-RU"/>
    </w:rPr>
  </w:style>
  <w:style w:type="paragraph" w:styleId="aff3">
    <w:name w:val="Subtitle"/>
    <w:basedOn w:val="a"/>
    <w:next w:val="a"/>
    <w:link w:val="aff4"/>
    <w:uiPriority w:val="11"/>
    <w:qFormat/>
    <w:rsid w:val="00266617"/>
    <w:pPr>
      <w:widowControl/>
      <w:autoSpaceDE/>
      <w:autoSpaceDN/>
      <w:spacing w:before="200" w:after="200" w:line="276" w:lineRule="auto"/>
    </w:pPr>
    <w:rPr>
      <w:rFonts w:ascii="Calibri" w:eastAsia="Calibri" w:hAnsi="Calibri"/>
      <w:sz w:val="24"/>
      <w:szCs w:val="24"/>
    </w:rPr>
  </w:style>
  <w:style w:type="character" w:customStyle="1" w:styleId="aff4">
    <w:name w:val="Подзаголовок Знак"/>
    <w:basedOn w:val="a0"/>
    <w:link w:val="aff3"/>
    <w:uiPriority w:val="11"/>
    <w:rsid w:val="00266617"/>
    <w:rPr>
      <w:rFonts w:ascii="Calibri" w:eastAsia="Calibri" w:hAnsi="Calibri" w:cs="Times New Roman"/>
      <w:sz w:val="24"/>
      <w:szCs w:val="24"/>
      <w:lang w:val="ru-RU"/>
    </w:rPr>
  </w:style>
  <w:style w:type="paragraph" w:styleId="29">
    <w:name w:val="Quote"/>
    <w:basedOn w:val="a"/>
    <w:next w:val="a"/>
    <w:link w:val="2a"/>
    <w:uiPriority w:val="29"/>
    <w:qFormat/>
    <w:rsid w:val="00266617"/>
    <w:pPr>
      <w:widowControl/>
      <w:autoSpaceDE/>
      <w:autoSpaceDN/>
      <w:spacing w:after="200" w:line="276" w:lineRule="auto"/>
      <w:ind w:left="720" w:right="720"/>
    </w:pPr>
    <w:rPr>
      <w:rFonts w:ascii="Calibri" w:eastAsia="Calibri" w:hAnsi="Calibri"/>
      <w:i/>
    </w:rPr>
  </w:style>
  <w:style w:type="character" w:customStyle="1" w:styleId="2a">
    <w:name w:val="Цитата 2 Знак"/>
    <w:basedOn w:val="a0"/>
    <w:link w:val="29"/>
    <w:uiPriority w:val="29"/>
    <w:rsid w:val="00266617"/>
    <w:rPr>
      <w:rFonts w:ascii="Calibri" w:eastAsia="Calibri" w:hAnsi="Calibri" w:cs="Times New Roman"/>
      <w:i/>
      <w:lang w:val="ru-RU"/>
    </w:rPr>
  </w:style>
  <w:style w:type="paragraph" w:styleId="aff5">
    <w:name w:val="Intense Quote"/>
    <w:basedOn w:val="a"/>
    <w:next w:val="a"/>
    <w:link w:val="aff6"/>
    <w:uiPriority w:val="30"/>
    <w:qFormat/>
    <w:rsid w:val="00266617"/>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pPr>
    <w:rPr>
      <w:rFonts w:ascii="Calibri" w:eastAsia="Calibri" w:hAnsi="Calibri"/>
      <w:i/>
    </w:rPr>
  </w:style>
  <w:style w:type="character" w:customStyle="1" w:styleId="aff6">
    <w:name w:val="Выделенная цитата Знак"/>
    <w:basedOn w:val="a0"/>
    <w:link w:val="aff5"/>
    <w:uiPriority w:val="30"/>
    <w:rsid w:val="00266617"/>
    <w:rPr>
      <w:rFonts w:ascii="Calibri" w:eastAsia="Calibri" w:hAnsi="Calibri" w:cs="Times New Roman"/>
      <w:i/>
      <w:shd w:val="clear" w:color="auto" w:fill="F2F2F2"/>
      <w:lang w:val="ru-RU"/>
    </w:rPr>
  </w:style>
  <w:style w:type="character" w:customStyle="1" w:styleId="FooterChar">
    <w:name w:val="Footer Char"/>
    <w:basedOn w:val="a0"/>
    <w:uiPriority w:val="99"/>
    <w:rsid w:val="00266617"/>
  </w:style>
  <w:style w:type="paragraph" w:customStyle="1" w:styleId="17">
    <w:name w:val="Название объекта1"/>
    <w:basedOn w:val="a"/>
    <w:next w:val="a"/>
    <w:uiPriority w:val="35"/>
    <w:semiHidden/>
    <w:unhideWhenUsed/>
    <w:qFormat/>
    <w:rsid w:val="00266617"/>
    <w:pPr>
      <w:widowControl/>
      <w:autoSpaceDE/>
      <w:autoSpaceDN/>
      <w:spacing w:after="200" w:line="276" w:lineRule="auto"/>
    </w:pPr>
    <w:rPr>
      <w:rFonts w:ascii="Calibri" w:eastAsia="Calibri" w:hAnsi="Calibri"/>
      <w:b/>
      <w:bCs/>
      <w:color w:val="4F81BD"/>
      <w:sz w:val="18"/>
      <w:szCs w:val="18"/>
    </w:rPr>
  </w:style>
  <w:style w:type="table" w:customStyle="1" w:styleId="TableGridLight">
    <w:name w:val="Table Grid Light"/>
    <w:basedOn w:val="a1"/>
    <w:uiPriority w:val="59"/>
    <w:rsid w:val="00266617"/>
    <w:pPr>
      <w:widowControl/>
      <w:autoSpaceDE/>
      <w:autoSpaceDN/>
    </w:pPr>
    <w:rPr>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uiPriority w:val="59"/>
    <w:rsid w:val="00266617"/>
    <w:pPr>
      <w:widowControl/>
      <w:autoSpaceDE/>
      <w:autoSpaceDN/>
    </w:pPr>
    <w:rPr>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uiPriority w:val="59"/>
    <w:rsid w:val="00266617"/>
    <w:pPr>
      <w:widowControl/>
      <w:autoSpaceDE/>
      <w:autoSpaceDN/>
    </w:pPr>
    <w:rPr>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266617"/>
    <w:pPr>
      <w:widowControl/>
      <w:autoSpaceDE/>
      <w:autoSpaceDN/>
    </w:pPr>
    <w:rPr>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266617"/>
    <w:pPr>
      <w:widowControl/>
      <w:autoSpaceDE/>
      <w:autoSpaceDN/>
    </w:pPr>
    <w:rPr>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266617"/>
    <w:pPr>
      <w:widowControl/>
      <w:autoSpaceDE/>
      <w:autoSpaceDN/>
    </w:pPr>
    <w:rPr>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266617"/>
    <w:pPr>
      <w:widowControl/>
      <w:autoSpaceDE/>
      <w:autoSpaceDN/>
    </w:pPr>
    <w:rPr>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266617"/>
    <w:pPr>
      <w:widowControl/>
      <w:autoSpaceDE/>
      <w:autoSpaceDN/>
    </w:pPr>
    <w:rPr>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266617"/>
    <w:pPr>
      <w:widowControl/>
      <w:autoSpaceDE/>
      <w:autoSpaceDN/>
    </w:pPr>
    <w:rPr>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266617"/>
    <w:pPr>
      <w:widowControl/>
      <w:autoSpaceDE/>
      <w:autoSpaceDN/>
    </w:pPr>
    <w:rPr>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266617"/>
    <w:pPr>
      <w:widowControl/>
      <w:autoSpaceDE/>
      <w:autoSpaceDN/>
    </w:pPr>
    <w:rPr>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266617"/>
    <w:pPr>
      <w:widowControl/>
      <w:autoSpaceDE/>
      <w:autoSpaceDN/>
    </w:pPr>
    <w:rPr>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266617"/>
    <w:pPr>
      <w:widowControl/>
      <w:autoSpaceDE/>
      <w:autoSpaceDN/>
    </w:pPr>
    <w:rPr>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266617"/>
    <w:pPr>
      <w:widowControl/>
      <w:autoSpaceDE/>
      <w:autoSpaceDN/>
    </w:pPr>
    <w:rPr>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266617"/>
    <w:pPr>
      <w:widowControl/>
      <w:autoSpaceDE/>
      <w:autoSpaceDN/>
    </w:pPr>
    <w:rPr>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266617"/>
    <w:pPr>
      <w:widowControl/>
      <w:autoSpaceDE/>
      <w:autoSpaceDN/>
    </w:pPr>
    <w:rPr>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266617"/>
    <w:pPr>
      <w:widowControl/>
      <w:autoSpaceDE/>
      <w:autoSpaceDN/>
    </w:pPr>
    <w:rPr>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266617"/>
    <w:pPr>
      <w:widowControl/>
      <w:autoSpaceDE/>
      <w:autoSpaceDN/>
    </w:pPr>
    <w:rPr>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266617"/>
    <w:pPr>
      <w:widowControl/>
      <w:autoSpaceDE/>
      <w:autoSpaceDN/>
    </w:pPr>
    <w:rPr>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266617"/>
    <w:pPr>
      <w:widowControl/>
      <w:autoSpaceDE/>
      <w:autoSpaceDN/>
    </w:pPr>
    <w:rPr>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266617"/>
    <w:pPr>
      <w:widowControl/>
      <w:autoSpaceDE/>
      <w:autoSpaceDN/>
    </w:pPr>
    <w:rPr>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266617"/>
    <w:pPr>
      <w:widowControl/>
      <w:autoSpaceDE/>
      <w:autoSpaceDN/>
    </w:pPr>
    <w:rPr>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266617"/>
    <w:pPr>
      <w:widowControl/>
      <w:autoSpaceDE/>
      <w:autoSpaceDN/>
    </w:pPr>
    <w:rPr>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266617"/>
    <w:pPr>
      <w:widowControl/>
      <w:autoSpaceDE/>
      <w:autoSpaceDN/>
    </w:pPr>
    <w:rPr>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266617"/>
    <w:pPr>
      <w:widowControl/>
      <w:autoSpaceDE/>
      <w:autoSpaceDN/>
    </w:pPr>
    <w:rPr>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266617"/>
    <w:pPr>
      <w:widowControl/>
      <w:autoSpaceDE/>
      <w:autoSpaceDN/>
    </w:pPr>
    <w:rPr>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266617"/>
    <w:pPr>
      <w:widowControl/>
      <w:autoSpaceDE/>
      <w:autoSpaceDN/>
    </w:pPr>
    <w:rPr>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266617"/>
    <w:pPr>
      <w:widowControl/>
      <w:autoSpaceDE/>
      <w:autoSpaceDN/>
    </w:pPr>
    <w:rPr>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266617"/>
    <w:pPr>
      <w:widowControl/>
      <w:autoSpaceDE/>
      <w:autoSpaceDN/>
    </w:pPr>
    <w:rPr>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266617"/>
    <w:pPr>
      <w:widowControl/>
      <w:autoSpaceDE/>
      <w:autoSpaceDN/>
    </w:pPr>
    <w:rPr>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266617"/>
    <w:pPr>
      <w:widowControl/>
      <w:autoSpaceDE/>
      <w:autoSpaceDN/>
    </w:pPr>
    <w:rPr>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266617"/>
    <w:pPr>
      <w:widowControl/>
      <w:autoSpaceDE/>
      <w:autoSpaceDN/>
    </w:pPr>
    <w:rPr>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266617"/>
    <w:pPr>
      <w:widowControl/>
      <w:autoSpaceDE/>
      <w:autoSpaceDN/>
    </w:pPr>
    <w:rPr>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266617"/>
    <w:pPr>
      <w:widowControl/>
      <w:autoSpaceDE/>
      <w:autoSpaceDN/>
    </w:pPr>
    <w:rPr>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266617"/>
    <w:pPr>
      <w:widowControl/>
      <w:autoSpaceDE/>
      <w:autoSpaceDN/>
    </w:pPr>
    <w:rPr>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266617"/>
    <w:pPr>
      <w:widowControl/>
      <w:autoSpaceDE/>
      <w:autoSpaceDN/>
    </w:pPr>
    <w:rPr>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266617"/>
    <w:pPr>
      <w:widowControl/>
      <w:autoSpaceDE/>
      <w:autoSpaceDN/>
    </w:pPr>
    <w:rPr>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266617"/>
    <w:pPr>
      <w:widowControl/>
      <w:autoSpaceDE/>
      <w:autoSpaceDN/>
    </w:pPr>
    <w:rPr>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266617"/>
    <w:pPr>
      <w:widowControl/>
      <w:autoSpaceDE/>
      <w:autoSpaceDN/>
    </w:pPr>
    <w:rPr>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266617"/>
    <w:pPr>
      <w:widowControl/>
      <w:autoSpaceDE/>
      <w:autoSpaceDN/>
    </w:pPr>
    <w:rPr>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266617"/>
    <w:pPr>
      <w:widowControl/>
      <w:autoSpaceDE/>
      <w:autoSpaceDN/>
    </w:pPr>
    <w:rPr>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266617"/>
    <w:pPr>
      <w:widowControl/>
      <w:autoSpaceDE/>
      <w:autoSpaceDN/>
    </w:pPr>
    <w:rPr>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266617"/>
    <w:pPr>
      <w:widowControl/>
      <w:autoSpaceDE/>
      <w:autoSpaceDN/>
    </w:pPr>
    <w:rPr>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266617"/>
    <w:pPr>
      <w:widowControl/>
      <w:autoSpaceDE/>
      <w:autoSpaceDN/>
    </w:pPr>
    <w:rPr>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266617"/>
    <w:pPr>
      <w:widowControl/>
      <w:autoSpaceDE/>
      <w:autoSpaceDN/>
    </w:pPr>
    <w:rPr>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266617"/>
    <w:pPr>
      <w:widowControl/>
      <w:autoSpaceDE/>
      <w:autoSpaceDN/>
    </w:pPr>
    <w:rPr>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266617"/>
    <w:pPr>
      <w:widowControl/>
      <w:autoSpaceDE/>
      <w:autoSpaceDN/>
    </w:pPr>
    <w:rPr>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266617"/>
    <w:pPr>
      <w:widowControl/>
      <w:autoSpaceDE/>
      <w:autoSpaceDN/>
    </w:pPr>
    <w:rPr>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266617"/>
    <w:pPr>
      <w:widowControl/>
      <w:autoSpaceDE/>
      <w:autoSpaceDN/>
    </w:pPr>
    <w:rPr>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266617"/>
    <w:pPr>
      <w:widowControl/>
      <w:autoSpaceDE/>
      <w:autoSpaceDN/>
    </w:pPr>
    <w:rPr>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266617"/>
    <w:pPr>
      <w:widowControl/>
      <w:autoSpaceDE/>
      <w:autoSpaceDN/>
    </w:pPr>
    <w:rPr>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266617"/>
    <w:pPr>
      <w:widowControl/>
      <w:autoSpaceDE/>
      <w:autoSpaceDN/>
    </w:pPr>
    <w:rPr>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266617"/>
    <w:pPr>
      <w:widowControl/>
      <w:autoSpaceDE/>
      <w:autoSpaceDN/>
    </w:pPr>
    <w:rPr>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266617"/>
    <w:pPr>
      <w:widowControl/>
      <w:autoSpaceDE/>
      <w:autoSpaceDN/>
    </w:pPr>
    <w:rPr>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266617"/>
    <w:pPr>
      <w:widowControl/>
      <w:autoSpaceDE/>
      <w:autoSpaceDN/>
    </w:pPr>
    <w:rPr>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266617"/>
    <w:pPr>
      <w:widowControl/>
      <w:autoSpaceDE/>
      <w:autoSpaceDN/>
    </w:pPr>
    <w:rPr>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266617"/>
    <w:pPr>
      <w:widowControl/>
      <w:autoSpaceDE/>
      <w:autoSpaceDN/>
    </w:pPr>
    <w:rPr>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266617"/>
    <w:pPr>
      <w:widowControl/>
      <w:autoSpaceDE/>
      <w:autoSpaceDN/>
    </w:pPr>
    <w:rPr>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266617"/>
    <w:pPr>
      <w:widowControl/>
      <w:autoSpaceDE/>
      <w:autoSpaceDN/>
    </w:pPr>
    <w:rPr>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266617"/>
    <w:pPr>
      <w:widowControl/>
      <w:autoSpaceDE/>
      <w:autoSpaceDN/>
    </w:pPr>
    <w:rPr>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266617"/>
    <w:pPr>
      <w:widowControl/>
      <w:autoSpaceDE/>
      <w:autoSpaceDN/>
    </w:pPr>
    <w:rPr>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266617"/>
    <w:pPr>
      <w:widowControl/>
      <w:autoSpaceDE/>
      <w:autoSpaceDN/>
    </w:pPr>
    <w:rPr>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266617"/>
    <w:pPr>
      <w:widowControl/>
      <w:autoSpaceDE/>
      <w:autoSpaceDN/>
    </w:pPr>
    <w:rPr>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266617"/>
    <w:pPr>
      <w:widowControl/>
      <w:autoSpaceDE/>
      <w:autoSpaceDN/>
    </w:pPr>
    <w:rPr>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266617"/>
    <w:pPr>
      <w:widowControl/>
      <w:autoSpaceDE/>
      <w:autoSpaceDN/>
    </w:pPr>
    <w:rPr>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266617"/>
    <w:pPr>
      <w:widowControl/>
      <w:autoSpaceDE/>
      <w:autoSpaceDN/>
    </w:pPr>
    <w:rPr>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266617"/>
    <w:pPr>
      <w:widowControl/>
      <w:autoSpaceDE/>
      <w:autoSpaceDN/>
    </w:pPr>
    <w:rPr>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266617"/>
    <w:pPr>
      <w:widowControl/>
      <w:autoSpaceDE/>
      <w:autoSpaceDN/>
    </w:pPr>
    <w:rPr>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266617"/>
    <w:pPr>
      <w:widowControl/>
      <w:autoSpaceDE/>
      <w:autoSpaceDN/>
    </w:pPr>
    <w:rPr>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266617"/>
    <w:pPr>
      <w:widowControl/>
      <w:autoSpaceDE/>
      <w:autoSpaceDN/>
    </w:pPr>
    <w:rPr>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266617"/>
    <w:pPr>
      <w:widowControl/>
      <w:autoSpaceDE/>
      <w:autoSpaceDN/>
    </w:pPr>
    <w:rPr>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266617"/>
    <w:pPr>
      <w:widowControl/>
      <w:autoSpaceDE/>
      <w:autoSpaceDN/>
    </w:pPr>
    <w:rPr>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266617"/>
    <w:pPr>
      <w:widowControl/>
      <w:autoSpaceDE/>
      <w:autoSpaceDN/>
    </w:pPr>
    <w:rPr>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266617"/>
    <w:pPr>
      <w:widowControl/>
      <w:autoSpaceDE/>
      <w:autoSpaceDN/>
    </w:pPr>
    <w:rPr>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266617"/>
    <w:pPr>
      <w:widowControl/>
      <w:autoSpaceDE/>
      <w:autoSpaceDN/>
    </w:pPr>
    <w:rPr>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266617"/>
    <w:pPr>
      <w:widowControl/>
      <w:autoSpaceDE/>
      <w:autoSpaceDN/>
    </w:pPr>
    <w:rPr>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266617"/>
    <w:pPr>
      <w:widowControl/>
      <w:autoSpaceDE/>
      <w:autoSpaceDN/>
    </w:pPr>
    <w:rPr>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266617"/>
    <w:pPr>
      <w:widowControl/>
      <w:autoSpaceDE/>
      <w:autoSpaceDN/>
    </w:pPr>
    <w:rPr>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266617"/>
    <w:pPr>
      <w:widowControl/>
      <w:autoSpaceDE/>
      <w:autoSpaceDN/>
    </w:pPr>
    <w:rPr>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266617"/>
    <w:pPr>
      <w:widowControl/>
      <w:autoSpaceDE/>
      <w:autoSpaceDN/>
    </w:pPr>
    <w:rPr>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266617"/>
    <w:pPr>
      <w:widowControl/>
      <w:autoSpaceDE/>
      <w:autoSpaceDN/>
    </w:pPr>
    <w:rPr>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266617"/>
    <w:pPr>
      <w:widowControl/>
      <w:autoSpaceDE/>
      <w:autoSpaceDN/>
    </w:pPr>
    <w:rPr>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266617"/>
    <w:pPr>
      <w:widowControl/>
      <w:autoSpaceDE/>
      <w:autoSpaceDN/>
    </w:pPr>
    <w:rPr>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266617"/>
    <w:pPr>
      <w:widowControl/>
      <w:autoSpaceDE/>
      <w:autoSpaceDN/>
    </w:pPr>
    <w:rPr>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266617"/>
    <w:pPr>
      <w:widowControl/>
      <w:autoSpaceDE/>
      <w:autoSpaceDN/>
    </w:pPr>
    <w:rPr>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266617"/>
    <w:pPr>
      <w:widowControl/>
      <w:autoSpaceDE/>
      <w:autoSpaceDN/>
    </w:pPr>
    <w:rPr>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266617"/>
    <w:pPr>
      <w:widowControl/>
      <w:autoSpaceDE/>
      <w:autoSpaceDN/>
    </w:pPr>
    <w:rPr>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266617"/>
    <w:pPr>
      <w:widowControl/>
      <w:autoSpaceDE/>
      <w:autoSpaceDN/>
    </w:pPr>
    <w:rPr>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266617"/>
    <w:pPr>
      <w:widowControl/>
      <w:autoSpaceDE/>
      <w:autoSpaceDN/>
    </w:pPr>
    <w:rPr>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266617"/>
    <w:pPr>
      <w:widowControl/>
      <w:autoSpaceDE/>
      <w:autoSpaceDN/>
    </w:pPr>
    <w:rPr>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266617"/>
    <w:pPr>
      <w:widowControl/>
      <w:autoSpaceDE/>
      <w:autoSpaceDN/>
    </w:pPr>
    <w:rPr>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266617"/>
    <w:pPr>
      <w:widowControl/>
      <w:autoSpaceDE/>
      <w:autoSpaceDN/>
    </w:pPr>
    <w:rPr>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266617"/>
    <w:pPr>
      <w:widowControl/>
      <w:autoSpaceDE/>
      <w:autoSpaceDN/>
    </w:pPr>
    <w:rPr>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266617"/>
    <w:pPr>
      <w:widowControl/>
      <w:autoSpaceDE/>
      <w:autoSpaceDN/>
    </w:pPr>
    <w:rPr>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266617"/>
    <w:pPr>
      <w:widowControl/>
      <w:autoSpaceDE/>
      <w:autoSpaceDN/>
    </w:pPr>
    <w:rPr>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266617"/>
    <w:pPr>
      <w:widowControl/>
      <w:autoSpaceDE/>
      <w:autoSpaceDN/>
    </w:pPr>
    <w:rPr>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266617"/>
    <w:pPr>
      <w:widowControl/>
      <w:autoSpaceDE/>
      <w:autoSpaceDN/>
    </w:pPr>
    <w:rPr>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7">
    <w:name w:val="endnote text"/>
    <w:basedOn w:val="a"/>
    <w:link w:val="aff8"/>
    <w:uiPriority w:val="99"/>
    <w:semiHidden/>
    <w:unhideWhenUsed/>
    <w:rsid w:val="00266617"/>
    <w:pPr>
      <w:widowControl/>
      <w:autoSpaceDE/>
      <w:autoSpaceDN/>
    </w:pPr>
    <w:rPr>
      <w:rFonts w:ascii="Calibri" w:eastAsia="Calibri" w:hAnsi="Calibri"/>
      <w:sz w:val="20"/>
    </w:rPr>
  </w:style>
  <w:style w:type="character" w:customStyle="1" w:styleId="aff8">
    <w:name w:val="Текст концевой сноски Знак"/>
    <w:basedOn w:val="a0"/>
    <w:link w:val="aff7"/>
    <w:uiPriority w:val="99"/>
    <w:semiHidden/>
    <w:rsid w:val="00266617"/>
    <w:rPr>
      <w:rFonts w:ascii="Calibri" w:eastAsia="Calibri" w:hAnsi="Calibri" w:cs="Times New Roman"/>
      <w:sz w:val="20"/>
      <w:lang w:val="ru-RU"/>
    </w:rPr>
  </w:style>
  <w:style w:type="character" w:styleId="aff9">
    <w:name w:val="endnote reference"/>
    <w:basedOn w:val="a0"/>
    <w:uiPriority w:val="99"/>
    <w:semiHidden/>
    <w:unhideWhenUsed/>
    <w:rsid w:val="00266617"/>
    <w:rPr>
      <w:vertAlign w:val="superscript"/>
    </w:rPr>
  </w:style>
  <w:style w:type="paragraph" w:styleId="81">
    <w:name w:val="toc 8"/>
    <w:basedOn w:val="a"/>
    <w:next w:val="a"/>
    <w:uiPriority w:val="39"/>
    <w:unhideWhenUsed/>
    <w:rsid w:val="00266617"/>
    <w:pPr>
      <w:widowControl/>
      <w:autoSpaceDE/>
      <w:autoSpaceDN/>
      <w:spacing w:after="57" w:line="276" w:lineRule="auto"/>
      <w:ind w:left="1984"/>
    </w:pPr>
    <w:rPr>
      <w:rFonts w:ascii="Calibri" w:eastAsia="Calibri" w:hAnsi="Calibri"/>
    </w:rPr>
  </w:style>
  <w:style w:type="paragraph" w:styleId="91">
    <w:name w:val="toc 9"/>
    <w:basedOn w:val="a"/>
    <w:next w:val="a"/>
    <w:uiPriority w:val="39"/>
    <w:unhideWhenUsed/>
    <w:rsid w:val="00266617"/>
    <w:pPr>
      <w:widowControl/>
      <w:autoSpaceDE/>
      <w:autoSpaceDN/>
      <w:spacing w:after="57" w:line="276" w:lineRule="auto"/>
      <w:ind w:left="2268"/>
    </w:pPr>
    <w:rPr>
      <w:rFonts w:ascii="Calibri" w:eastAsia="Calibri" w:hAnsi="Calibri"/>
    </w:rPr>
  </w:style>
  <w:style w:type="paragraph" w:styleId="affa">
    <w:name w:val="TOC Heading"/>
    <w:uiPriority w:val="39"/>
    <w:unhideWhenUsed/>
    <w:rsid w:val="00266617"/>
    <w:pPr>
      <w:widowControl/>
      <w:autoSpaceDE/>
      <w:autoSpaceDN/>
      <w:spacing w:after="200" w:line="276" w:lineRule="auto"/>
    </w:pPr>
    <w:rPr>
      <w:lang w:val="ru-RU"/>
    </w:rPr>
  </w:style>
  <w:style w:type="paragraph" w:styleId="affb">
    <w:name w:val="table of figures"/>
    <w:basedOn w:val="a"/>
    <w:next w:val="a"/>
    <w:uiPriority w:val="99"/>
    <w:unhideWhenUsed/>
    <w:rsid w:val="00266617"/>
    <w:pPr>
      <w:widowControl/>
      <w:autoSpaceDE/>
      <w:autoSpaceDN/>
      <w:spacing w:line="276" w:lineRule="auto"/>
    </w:pPr>
    <w:rPr>
      <w:rFonts w:ascii="Calibri" w:eastAsia="Calibri" w:hAnsi="Calibri"/>
    </w:rPr>
  </w:style>
  <w:style w:type="table" w:customStyle="1" w:styleId="52">
    <w:name w:val="Сетка таблицы5"/>
    <w:basedOn w:val="a1"/>
    <w:next w:val="ad"/>
    <w:uiPriority w:val="59"/>
    <w:rsid w:val="00266617"/>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266617"/>
    <w:pPr>
      <w:autoSpaceDE/>
      <w:autoSpaceDN/>
    </w:p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1484"/>
      <w:outlineLvl w:val="0"/>
    </w:pPr>
    <w:rPr>
      <w:b/>
      <w:bCs/>
      <w:sz w:val="28"/>
      <w:szCs w:val="28"/>
    </w:rPr>
  </w:style>
  <w:style w:type="paragraph" w:styleId="2">
    <w:name w:val="heading 2"/>
    <w:basedOn w:val="a"/>
    <w:link w:val="20"/>
    <w:uiPriority w:val="1"/>
    <w:qFormat/>
    <w:pPr>
      <w:ind w:left="1614"/>
      <w:jc w:val="both"/>
      <w:outlineLvl w:val="1"/>
    </w:pPr>
    <w:rPr>
      <w:b/>
      <w:bCs/>
      <w:sz w:val="28"/>
      <w:szCs w:val="28"/>
    </w:rPr>
  </w:style>
  <w:style w:type="paragraph" w:styleId="3">
    <w:name w:val="heading 3"/>
    <w:basedOn w:val="a"/>
    <w:link w:val="30"/>
    <w:uiPriority w:val="9"/>
    <w:qFormat/>
    <w:pPr>
      <w:ind w:left="460"/>
      <w:jc w:val="center"/>
      <w:outlineLvl w:val="2"/>
    </w:pPr>
    <w:rPr>
      <w:rFonts w:ascii="Symbola" w:eastAsia="Symbola" w:hAnsi="Symbola" w:cs="Symbola"/>
      <w:sz w:val="28"/>
      <w:szCs w:val="28"/>
    </w:rPr>
  </w:style>
  <w:style w:type="paragraph" w:styleId="4">
    <w:name w:val="heading 4"/>
    <w:basedOn w:val="a"/>
    <w:link w:val="40"/>
    <w:uiPriority w:val="9"/>
    <w:qFormat/>
    <w:pPr>
      <w:ind w:left="460"/>
      <w:jc w:val="both"/>
      <w:outlineLvl w:val="3"/>
    </w:pPr>
    <w:rPr>
      <w:b/>
      <w:bCs/>
      <w:sz w:val="24"/>
      <w:szCs w:val="24"/>
    </w:rPr>
  </w:style>
  <w:style w:type="paragraph" w:styleId="5">
    <w:name w:val="heading 5"/>
    <w:basedOn w:val="a"/>
    <w:link w:val="50"/>
    <w:uiPriority w:val="9"/>
    <w:qFormat/>
    <w:pPr>
      <w:ind w:left="983"/>
      <w:jc w:val="both"/>
      <w:outlineLvl w:val="4"/>
    </w:pPr>
    <w:rPr>
      <w:b/>
      <w:bCs/>
      <w:i/>
      <w:iCs/>
      <w:sz w:val="24"/>
      <w:szCs w:val="24"/>
    </w:rPr>
  </w:style>
  <w:style w:type="paragraph" w:styleId="6">
    <w:name w:val="heading 6"/>
    <w:basedOn w:val="a"/>
    <w:next w:val="a"/>
    <w:link w:val="60"/>
    <w:uiPriority w:val="9"/>
    <w:unhideWhenUsed/>
    <w:qFormat/>
    <w:rsid w:val="00266617"/>
    <w:pPr>
      <w:keepNext/>
      <w:keepLines/>
      <w:widowControl/>
      <w:autoSpaceDE/>
      <w:autoSpaceDN/>
      <w:spacing w:before="320" w:after="200" w:line="276" w:lineRule="auto"/>
      <w:outlineLvl w:val="5"/>
    </w:pPr>
    <w:rPr>
      <w:rFonts w:ascii="Arial" w:eastAsia="Arial" w:hAnsi="Arial" w:cs="Arial"/>
      <w:b/>
      <w:bCs/>
    </w:rPr>
  </w:style>
  <w:style w:type="paragraph" w:styleId="7">
    <w:name w:val="heading 7"/>
    <w:basedOn w:val="a"/>
    <w:next w:val="a"/>
    <w:link w:val="70"/>
    <w:uiPriority w:val="9"/>
    <w:unhideWhenUsed/>
    <w:qFormat/>
    <w:rsid w:val="00266617"/>
    <w:pPr>
      <w:keepNext/>
      <w:keepLines/>
      <w:widowControl/>
      <w:autoSpaceDE/>
      <w:autoSpaceDN/>
      <w:spacing w:before="320" w:after="200" w:line="276" w:lineRule="auto"/>
      <w:outlineLvl w:val="6"/>
    </w:pPr>
    <w:rPr>
      <w:rFonts w:ascii="Arial" w:eastAsia="Arial" w:hAnsi="Arial" w:cs="Arial"/>
      <w:b/>
      <w:bCs/>
      <w:i/>
      <w:iCs/>
    </w:rPr>
  </w:style>
  <w:style w:type="paragraph" w:styleId="8">
    <w:name w:val="heading 8"/>
    <w:basedOn w:val="a"/>
    <w:next w:val="a"/>
    <w:link w:val="80"/>
    <w:uiPriority w:val="9"/>
    <w:unhideWhenUsed/>
    <w:qFormat/>
    <w:rsid w:val="00266617"/>
    <w:pPr>
      <w:keepNext/>
      <w:keepLines/>
      <w:widowControl/>
      <w:autoSpaceDE/>
      <w:autoSpaceDN/>
      <w:spacing w:before="320" w:after="200" w:line="276" w:lineRule="auto"/>
      <w:outlineLvl w:val="7"/>
    </w:pPr>
    <w:rPr>
      <w:rFonts w:ascii="Arial" w:eastAsia="Arial" w:hAnsi="Arial" w:cs="Arial"/>
      <w:i/>
      <w:iCs/>
    </w:rPr>
  </w:style>
  <w:style w:type="paragraph" w:styleId="9">
    <w:name w:val="heading 9"/>
    <w:basedOn w:val="a"/>
    <w:next w:val="a"/>
    <w:link w:val="90"/>
    <w:uiPriority w:val="9"/>
    <w:unhideWhenUsed/>
    <w:qFormat/>
    <w:rsid w:val="00266617"/>
    <w:pPr>
      <w:keepNext/>
      <w:keepLines/>
      <w:widowControl/>
      <w:autoSpaceDE/>
      <w:autoSpaceDN/>
      <w:spacing w:before="320" w:after="200" w:line="27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24"/>
      <w:ind w:left="459" w:hanging="326"/>
    </w:pPr>
    <w:rPr>
      <w:sz w:val="28"/>
      <w:szCs w:val="28"/>
    </w:rPr>
  </w:style>
  <w:style w:type="paragraph" w:styleId="21">
    <w:name w:val="toc 2"/>
    <w:basedOn w:val="a"/>
    <w:uiPriority w:val="39"/>
    <w:qFormat/>
    <w:pPr>
      <w:spacing w:before="124"/>
      <w:ind w:left="523"/>
      <w:jc w:val="center"/>
    </w:pPr>
    <w:rPr>
      <w:sz w:val="28"/>
      <w:szCs w:val="28"/>
    </w:rPr>
  </w:style>
  <w:style w:type="paragraph" w:styleId="31">
    <w:name w:val="toc 3"/>
    <w:basedOn w:val="a"/>
    <w:uiPriority w:val="39"/>
    <w:qFormat/>
    <w:pPr>
      <w:spacing w:before="127"/>
      <w:ind w:left="964" w:hanging="279"/>
    </w:pPr>
    <w:rPr>
      <w:sz w:val="28"/>
      <w:szCs w:val="28"/>
    </w:rPr>
  </w:style>
  <w:style w:type="paragraph" w:styleId="41">
    <w:name w:val="toc 4"/>
    <w:basedOn w:val="a"/>
    <w:uiPriority w:val="39"/>
    <w:qFormat/>
    <w:pPr>
      <w:spacing w:before="26"/>
      <w:ind w:left="923" w:hanging="421"/>
    </w:pPr>
    <w:rPr>
      <w:sz w:val="28"/>
      <w:szCs w:val="28"/>
    </w:rPr>
  </w:style>
  <w:style w:type="paragraph" w:styleId="51">
    <w:name w:val="toc 5"/>
    <w:basedOn w:val="a"/>
    <w:uiPriority w:val="39"/>
    <w:qFormat/>
    <w:pPr>
      <w:spacing w:before="124"/>
      <w:ind w:left="1419" w:hanging="421"/>
    </w:pPr>
    <w:rPr>
      <w:sz w:val="28"/>
      <w:szCs w:val="28"/>
    </w:rPr>
  </w:style>
  <w:style w:type="paragraph" w:styleId="61">
    <w:name w:val="toc 6"/>
    <w:basedOn w:val="a"/>
    <w:uiPriority w:val="39"/>
    <w:qFormat/>
    <w:pPr>
      <w:spacing w:before="125"/>
      <w:ind w:left="685" w:right="159" w:firstLine="348"/>
    </w:pPr>
    <w:rPr>
      <w:sz w:val="28"/>
      <w:szCs w:val="28"/>
    </w:rPr>
  </w:style>
  <w:style w:type="paragraph" w:styleId="71">
    <w:name w:val="toc 7"/>
    <w:basedOn w:val="a"/>
    <w:uiPriority w:val="39"/>
    <w:qFormat/>
    <w:pPr>
      <w:spacing w:before="124"/>
      <w:ind w:left="685" w:right="159" w:firstLine="576"/>
    </w:pPr>
    <w:rPr>
      <w:sz w:val="28"/>
      <w:szCs w:val="28"/>
    </w:rPr>
  </w:style>
  <w:style w:type="paragraph" w:styleId="a3">
    <w:name w:val="Body Text"/>
    <w:basedOn w:val="a"/>
    <w:link w:val="a4"/>
    <w:uiPriority w:val="1"/>
    <w:qFormat/>
    <w:pPr>
      <w:ind w:left="460"/>
      <w:jc w:val="both"/>
    </w:pPr>
    <w:rPr>
      <w:sz w:val="24"/>
      <w:szCs w:val="24"/>
    </w:rPr>
  </w:style>
  <w:style w:type="paragraph" w:styleId="a5">
    <w:name w:val="List Paragraph"/>
    <w:basedOn w:val="a"/>
    <w:link w:val="a6"/>
    <w:uiPriority w:val="1"/>
    <w:qFormat/>
    <w:pPr>
      <w:ind w:left="460" w:firstLine="708"/>
      <w:jc w:val="both"/>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7A032F"/>
    <w:rPr>
      <w:rFonts w:ascii="Tahoma" w:hAnsi="Tahoma" w:cs="Tahoma"/>
      <w:sz w:val="16"/>
      <w:szCs w:val="16"/>
    </w:rPr>
  </w:style>
  <w:style w:type="character" w:customStyle="1" w:styleId="a8">
    <w:name w:val="Текст выноски Знак"/>
    <w:basedOn w:val="a0"/>
    <w:link w:val="a7"/>
    <w:uiPriority w:val="99"/>
    <w:semiHidden/>
    <w:rsid w:val="007A032F"/>
    <w:rPr>
      <w:rFonts w:ascii="Tahoma" w:eastAsia="Times New Roman" w:hAnsi="Tahoma" w:cs="Tahoma"/>
      <w:sz w:val="16"/>
      <w:szCs w:val="16"/>
      <w:lang w:val="ru-RU"/>
    </w:rPr>
  </w:style>
  <w:style w:type="paragraph" w:styleId="a9">
    <w:name w:val="header"/>
    <w:basedOn w:val="a"/>
    <w:link w:val="aa"/>
    <w:uiPriority w:val="99"/>
    <w:unhideWhenUsed/>
    <w:rsid w:val="00BD6CBB"/>
    <w:pPr>
      <w:tabs>
        <w:tab w:val="center" w:pos="4677"/>
        <w:tab w:val="right" w:pos="9355"/>
      </w:tabs>
    </w:pPr>
  </w:style>
  <w:style w:type="character" w:customStyle="1" w:styleId="aa">
    <w:name w:val="Верхний колонтитул Знак"/>
    <w:basedOn w:val="a0"/>
    <w:link w:val="a9"/>
    <w:uiPriority w:val="99"/>
    <w:rsid w:val="00BD6CBB"/>
    <w:rPr>
      <w:rFonts w:ascii="Times New Roman" w:eastAsia="Times New Roman" w:hAnsi="Times New Roman" w:cs="Times New Roman"/>
      <w:lang w:val="ru-RU"/>
    </w:rPr>
  </w:style>
  <w:style w:type="paragraph" w:styleId="ab">
    <w:name w:val="footer"/>
    <w:basedOn w:val="a"/>
    <w:link w:val="ac"/>
    <w:uiPriority w:val="99"/>
    <w:unhideWhenUsed/>
    <w:rsid w:val="00BD6CBB"/>
    <w:pPr>
      <w:tabs>
        <w:tab w:val="center" w:pos="4677"/>
        <w:tab w:val="right" w:pos="9355"/>
      </w:tabs>
    </w:pPr>
  </w:style>
  <w:style w:type="character" w:customStyle="1" w:styleId="ac">
    <w:name w:val="Нижний колонтитул Знак"/>
    <w:basedOn w:val="a0"/>
    <w:link w:val="ab"/>
    <w:uiPriority w:val="99"/>
    <w:rsid w:val="00BD6CBB"/>
    <w:rPr>
      <w:rFonts w:ascii="Times New Roman" w:eastAsia="Times New Roman" w:hAnsi="Times New Roman" w:cs="Times New Roman"/>
      <w:lang w:val="ru-RU"/>
    </w:rPr>
  </w:style>
  <w:style w:type="table" w:styleId="ad">
    <w:name w:val="Table Grid"/>
    <w:basedOn w:val="a1"/>
    <w:uiPriority w:val="59"/>
    <w:rsid w:val="00956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uiPriority w:val="1"/>
    <w:qFormat/>
    <w:rsid w:val="00572F8A"/>
    <w:pPr>
      <w:spacing w:line="274" w:lineRule="exact"/>
      <w:ind w:left="709"/>
      <w:jc w:val="both"/>
      <w:outlineLvl w:val="1"/>
    </w:pPr>
    <w:rPr>
      <w:b/>
      <w:bCs/>
      <w:sz w:val="24"/>
      <w:szCs w:val="24"/>
    </w:rPr>
  </w:style>
  <w:style w:type="paragraph" w:styleId="ae">
    <w:name w:val="Title"/>
    <w:basedOn w:val="a"/>
    <w:link w:val="af"/>
    <w:uiPriority w:val="10"/>
    <w:qFormat/>
    <w:rsid w:val="00572F8A"/>
    <w:pPr>
      <w:spacing w:before="75"/>
      <w:ind w:left="2656" w:hanging="360"/>
    </w:pPr>
    <w:rPr>
      <w:b/>
      <w:bCs/>
      <w:sz w:val="26"/>
      <w:szCs w:val="26"/>
    </w:rPr>
  </w:style>
  <w:style w:type="character" w:customStyle="1" w:styleId="af">
    <w:name w:val="Название Знак"/>
    <w:basedOn w:val="a0"/>
    <w:link w:val="ae"/>
    <w:uiPriority w:val="10"/>
    <w:rsid w:val="00572F8A"/>
    <w:rPr>
      <w:rFonts w:ascii="Times New Roman" w:eastAsia="Times New Roman" w:hAnsi="Times New Roman" w:cs="Times New Roman"/>
      <w:b/>
      <w:bCs/>
      <w:sz w:val="26"/>
      <w:szCs w:val="26"/>
      <w:lang w:val="ru-RU"/>
    </w:rPr>
  </w:style>
  <w:style w:type="paragraph" w:styleId="af0">
    <w:name w:val="Body Text Indent"/>
    <w:basedOn w:val="a"/>
    <w:link w:val="af1"/>
    <w:unhideWhenUsed/>
    <w:rsid w:val="00F5162B"/>
    <w:pPr>
      <w:spacing w:after="120"/>
      <w:ind w:left="283"/>
    </w:pPr>
  </w:style>
  <w:style w:type="character" w:customStyle="1" w:styleId="af1">
    <w:name w:val="Основной текст с отступом Знак"/>
    <w:basedOn w:val="a0"/>
    <w:link w:val="af0"/>
    <w:rsid w:val="00F5162B"/>
    <w:rPr>
      <w:rFonts w:ascii="Times New Roman" w:eastAsia="Times New Roman" w:hAnsi="Times New Roman" w:cs="Times New Roman"/>
      <w:lang w:val="ru-RU"/>
    </w:rPr>
  </w:style>
  <w:style w:type="numbering" w:customStyle="1" w:styleId="12">
    <w:name w:val="Нет списка1"/>
    <w:next w:val="a2"/>
    <w:uiPriority w:val="99"/>
    <w:semiHidden/>
    <w:rsid w:val="00F5162B"/>
  </w:style>
  <w:style w:type="paragraph" w:customStyle="1" w:styleId="ParaAttribute30">
    <w:name w:val="ParaAttribute30"/>
    <w:rsid w:val="00F5162B"/>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F5162B"/>
    <w:rPr>
      <w:rFonts w:ascii="Times New Roman" w:eastAsia="Times New Roman"/>
      <w:i/>
      <w:sz w:val="28"/>
    </w:rPr>
  </w:style>
  <w:style w:type="paragraph" w:styleId="af2">
    <w:name w:val="footnote text"/>
    <w:basedOn w:val="a"/>
    <w:link w:val="af3"/>
    <w:uiPriority w:val="99"/>
    <w:rsid w:val="00F5162B"/>
    <w:pPr>
      <w:widowControl/>
      <w:autoSpaceDE/>
      <w:autoSpaceDN/>
    </w:pPr>
    <w:rPr>
      <w:sz w:val="20"/>
      <w:szCs w:val="20"/>
      <w:lang w:val="x-none" w:eastAsia="x-none"/>
    </w:rPr>
  </w:style>
  <w:style w:type="character" w:customStyle="1" w:styleId="af3">
    <w:name w:val="Текст сноски Знак"/>
    <w:basedOn w:val="a0"/>
    <w:link w:val="af2"/>
    <w:uiPriority w:val="99"/>
    <w:rsid w:val="00F5162B"/>
    <w:rPr>
      <w:rFonts w:ascii="Times New Roman" w:eastAsia="Times New Roman" w:hAnsi="Times New Roman" w:cs="Times New Roman"/>
      <w:sz w:val="20"/>
      <w:szCs w:val="20"/>
      <w:lang w:val="x-none" w:eastAsia="x-none"/>
    </w:rPr>
  </w:style>
  <w:style w:type="character" w:styleId="af4">
    <w:name w:val="footnote reference"/>
    <w:link w:val="13"/>
    <w:uiPriority w:val="99"/>
    <w:rsid w:val="00F5162B"/>
    <w:rPr>
      <w:vertAlign w:val="superscript"/>
    </w:rPr>
  </w:style>
  <w:style w:type="paragraph" w:customStyle="1" w:styleId="ParaAttribute38">
    <w:name w:val="ParaAttribute38"/>
    <w:rsid w:val="00F5162B"/>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5162B"/>
    <w:rPr>
      <w:rFonts w:ascii="Times New Roman" w:eastAsia="Times New Roman"/>
      <w:i/>
      <w:sz w:val="28"/>
      <w:u w:val="single"/>
    </w:rPr>
  </w:style>
  <w:style w:type="character" w:customStyle="1" w:styleId="CharAttribute502">
    <w:name w:val="CharAttribute502"/>
    <w:rsid w:val="00F5162B"/>
    <w:rPr>
      <w:rFonts w:ascii="Times New Roman" w:eastAsia="Times New Roman"/>
      <w:i/>
      <w:sz w:val="28"/>
    </w:rPr>
  </w:style>
  <w:style w:type="paragraph" w:styleId="af5">
    <w:name w:val="No Spacing"/>
    <w:link w:val="af6"/>
    <w:uiPriority w:val="1"/>
    <w:qFormat/>
    <w:rsid w:val="00F5162B"/>
    <w:pPr>
      <w:wordWrap w:val="0"/>
      <w:jc w:val="both"/>
    </w:pPr>
    <w:rPr>
      <w:rFonts w:ascii="Batang" w:eastAsia="Batang" w:hAnsi="Times New Roman" w:cs="Times New Roman"/>
      <w:kern w:val="2"/>
      <w:sz w:val="20"/>
      <w:szCs w:val="20"/>
      <w:lang w:eastAsia="ko-KR"/>
    </w:rPr>
  </w:style>
  <w:style w:type="character" w:customStyle="1" w:styleId="af6">
    <w:name w:val="Без интервала Знак"/>
    <w:link w:val="af5"/>
    <w:uiPriority w:val="99"/>
    <w:rsid w:val="00F5162B"/>
    <w:rPr>
      <w:rFonts w:ascii="Batang" w:eastAsia="Batang" w:hAnsi="Times New Roman" w:cs="Times New Roman"/>
      <w:kern w:val="2"/>
      <w:sz w:val="20"/>
      <w:szCs w:val="20"/>
      <w:lang w:eastAsia="ko-KR"/>
    </w:rPr>
  </w:style>
  <w:style w:type="character" w:customStyle="1" w:styleId="CharAttribute511">
    <w:name w:val="CharAttribute511"/>
    <w:uiPriority w:val="99"/>
    <w:rsid w:val="00F5162B"/>
    <w:rPr>
      <w:rFonts w:ascii="Times New Roman" w:eastAsia="Times New Roman"/>
      <w:sz w:val="28"/>
    </w:rPr>
  </w:style>
  <w:style w:type="character" w:customStyle="1" w:styleId="CharAttribute512">
    <w:name w:val="CharAttribute512"/>
    <w:rsid w:val="00F5162B"/>
    <w:rPr>
      <w:rFonts w:ascii="Times New Roman" w:eastAsia="Times New Roman"/>
      <w:sz w:val="28"/>
    </w:rPr>
  </w:style>
  <w:style w:type="character" w:customStyle="1" w:styleId="CharAttribute3">
    <w:name w:val="CharAttribute3"/>
    <w:rsid w:val="00F5162B"/>
    <w:rPr>
      <w:rFonts w:ascii="Times New Roman" w:eastAsia="Batang" w:hAnsi="Batang"/>
      <w:sz w:val="28"/>
    </w:rPr>
  </w:style>
  <w:style w:type="character" w:customStyle="1" w:styleId="CharAttribute1">
    <w:name w:val="CharAttribute1"/>
    <w:rsid w:val="00F5162B"/>
    <w:rPr>
      <w:rFonts w:ascii="Times New Roman" w:eastAsia="Gulim" w:hAnsi="Gulim"/>
      <w:sz w:val="28"/>
    </w:rPr>
  </w:style>
  <w:style w:type="character" w:customStyle="1" w:styleId="CharAttribute0">
    <w:name w:val="CharAttribute0"/>
    <w:rsid w:val="00F5162B"/>
    <w:rPr>
      <w:rFonts w:ascii="Times New Roman" w:eastAsia="Times New Roman" w:hAnsi="Times New Roman"/>
      <w:sz w:val="28"/>
    </w:rPr>
  </w:style>
  <w:style w:type="character" w:customStyle="1" w:styleId="CharAttribute2">
    <w:name w:val="CharAttribute2"/>
    <w:rsid w:val="00F5162B"/>
    <w:rPr>
      <w:rFonts w:ascii="Times New Roman" w:eastAsia="Batang" w:hAnsi="Batang"/>
      <w:color w:val="00000A"/>
      <w:sz w:val="28"/>
    </w:rPr>
  </w:style>
  <w:style w:type="paragraph" w:styleId="32">
    <w:name w:val="Body Text Indent 3"/>
    <w:basedOn w:val="a"/>
    <w:link w:val="33"/>
    <w:unhideWhenUsed/>
    <w:rsid w:val="00F5162B"/>
    <w:pPr>
      <w:widowControl/>
      <w:autoSpaceDE/>
      <w:autoSpaceDN/>
      <w:spacing w:before="64" w:after="120"/>
      <w:ind w:left="283" w:right="816"/>
      <w:jc w:val="both"/>
    </w:pPr>
    <w:rPr>
      <w:rFonts w:ascii="Calibri" w:eastAsia="Calibri" w:hAnsi="Calibri"/>
      <w:sz w:val="16"/>
      <w:szCs w:val="16"/>
      <w:lang w:val="x-none"/>
    </w:rPr>
  </w:style>
  <w:style w:type="character" w:customStyle="1" w:styleId="33">
    <w:name w:val="Основной текст с отступом 3 Знак"/>
    <w:basedOn w:val="a0"/>
    <w:link w:val="32"/>
    <w:rsid w:val="00F5162B"/>
    <w:rPr>
      <w:rFonts w:ascii="Calibri" w:eastAsia="Calibri" w:hAnsi="Calibri" w:cs="Times New Roman"/>
      <w:sz w:val="16"/>
      <w:szCs w:val="16"/>
      <w:lang w:val="x-none"/>
    </w:rPr>
  </w:style>
  <w:style w:type="paragraph" w:styleId="22">
    <w:name w:val="Body Text Indent 2"/>
    <w:basedOn w:val="a"/>
    <w:link w:val="23"/>
    <w:unhideWhenUsed/>
    <w:rsid w:val="00F5162B"/>
    <w:pPr>
      <w:widowControl/>
      <w:autoSpaceDE/>
      <w:autoSpaceDN/>
      <w:spacing w:before="64" w:after="120" w:line="480" w:lineRule="auto"/>
      <w:ind w:left="283" w:right="816"/>
      <w:jc w:val="both"/>
    </w:pPr>
    <w:rPr>
      <w:rFonts w:ascii="Calibri" w:eastAsia="Calibri" w:hAnsi="Calibri"/>
      <w:lang w:val="x-none"/>
    </w:rPr>
  </w:style>
  <w:style w:type="character" w:customStyle="1" w:styleId="23">
    <w:name w:val="Основной текст с отступом 2 Знак"/>
    <w:basedOn w:val="a0"/>
    <w:link w:val="22"/>
    <w:rsid w:val="00F5162B"/>
    <w:rPr>
      <w:rFonts w:ascii="Calibri" w:eastAsia="Calibri" w:hAnsi="Calibri" w:cs="Times New Roman"/>
      <w:lang w:val="x-none"/>
    </w:rPr>
  </w:style>
  <w:style w:type="character" w:customStyle="1" w:styleId="CharAttribute504">
    <w:name w:val="CharAttribute504"/>
    <w:rsid w:val="00F5162B"/>
    <w:rPr>
      <w:rFonts w:ascii="Times New Roman" w:eastAsia="Times New Roman"/>
      <w:sz w:val="28"/>
    </w:rPr>
  </w:style>
  <w:style w:type="paragraph" w:customStyle="1" w:styleId="210">
    <w:name w:val="Основной текст 21"/>
    <w:basedOn w:val="a"/>
    <w:rsid w:val="00F5162B"/>
    <w:pPr>
      <w:widowControl/>
      <w:overflowPunct w:val="0"/>
      <w:adjustRightInd w:val="0"/>
      <w:spacing w:line="360" w:lineRule="auto"/>
      <w:ind w:firstLine="539"/>
      <w:jc w:val="both"/>
      <w:textAlignment w:val="baseline"/>
    </w:pPr>
    <w:rPr>
      <w:sz w:val="28"/>
      <w:szCs w:val="20"/>
      <w:lang w:eastAsia="ru-RU"/>
    </w:rPr>
  </w:style>
  <w:style w:type="paragraph" w:styleId="af7">
    <w:name w:val="Block Text"/>
    <w:basedOn w:val="a"/>
    <w:rsid w:val="00F5162B"/>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5162B"/>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F5162B"/>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F5162B"/>
    <w:rPr>
      <w:rFonts w:ascii="Times New Roman" w:eastAsia="Times New Roman"/>
      <w:sz w:val="28"/>
    </w:rPr>
  </w:style>
  <w:style w:type="character" w:customStyle="1" w:styleId="CharAttribute269">
    <w:name w:val="CharAttribute269"/>
    <w:rsid w:val="00F5162B"/>
    <w:rPr>
      <w:rFonts w:ascii="Times New Roman" w:eastAsia="Times New Roman"/>
      <w:i/>
      <w:sz w:val="28"/>
    </w:rPr>
  </w:style>
  <w:style w:type="character" w:customStyle="1" w:styleId="CharAttribute271">
    <w:name w:val="CharAttribute271"/>
    <w:rsid w:val="00F5162B"/>
    <w:rPr>
      <w:rFonts w:ascii="Times New Roman" w:eastAsia="Times New Roman"/>
      <w:b/>
      <w:sz w:val="28"/>
    </w:rPr>
  </w:style>
  <w:style w:type="character" w:customStyle="1" w:styleId="CharAttribute272">
    <w:name w:val="CharAttribute272"/>
    <w:rsid w:val="00F5162B"/>
    <w:rPr>
      <w:rFonts w:ascii="Times New Roman" w:eastAsia="Times New Roman"/>
      <w:sz w:val="28"/>
    </w:rPr>
  </w:style>
  <w:style w:type="character" w:customStyle="1" w:styleId="CharAttribute273">
    <w:name w:val="CharAttribute273"/>
    <w:rsid w:val="00F5162B"/>
    <w:rPr>
      <w:rFonts w:ascii="Times New Roman" w:eastAsia="Times New Roman"/>
      <w:sz w:val="28"/>
    </w:rPr>
  </w:style>
  <w:style w:type="character" w:customStyle="1" w:styleId="CharAttribute274">
    <w:name w:val="CharAttribute274"/>
    <w:rsid w:val="00F5162B"/>
    <w:rPr>
      <w:rFonts w:ascii="Times New Roman" w:eastAsia="Times New Roman"/>
      <w:sz w:val="28"/>
    </w:rPr>
  </w:style>
  <w:style w:type="character" w:customStyle="1" w:styleId="CharAttribute275">
    <w:name w:val="CharAttribute275"/>
    <w:rsid w:val="00F5162B"/>
    <w:rPr>
      <w:rFonts w:ascii="Times New Roman" w:eastAsia="Times New Roman"/>
      <w:b/>
      <w:i/>
      <w:sz w:val="28"/>
    </w:rPr>
  </w:style>
  <w:style w:type="character" w:customStyle="1" w:styleId="CharAttribute276">
    <w:name w:val="CharAttribute276"/>
    <w:rsid w:val="00F5162B"/>
    <w:rPr>
      <w:rFonts w:ascii="Times New Roman" w:eastAsia="Times New Roman"/>
      <w:sz w:val="28"/>
    </w:rPr>
  </w:style>
  <w:style w:type="character" w:customStyle="1" w:styleId="CharAttribute277">
    <w:name w:val="CharAttribute277"/>
    <w:rsid w:val="00F5162B"/>
    <w:rPr>
      <w:rFonts w:ascii="Times New Roman" w:eastAsia="Times New Roman"/>
      <w:b/>
      <w:i/>
      <w:color w:val="00000A"/>
      <w:sz w:val="28"/>
    </w:rPr>
  </w:style>
  <w:style w:type="character" w:customStyle="1" w:styleId="CharAttribute278">
    <w:name w:val="CharAttribute278"/>
    <w:rsid w:val="00F5162B"/>
    <w:rPr>
      <w:rFonts w:ascii="Times New Roman" w:eastAsia="Times New Roman"/>
      <w:color w:val="00000A"/>
      <w:sz w:val="28"/>
    </w:rPr>
  </w:style>
  <w:style w:type="character" w:customStyle="1" w:styleId="CharAttribute279">
    <w:name w:val="CharAttribute279"/>
    <w:rsid w:val="00F5162B"/>
    <w:rPr>
      <w:rFonts w:ascii="Times New Roman" w:eastAsia="Times New Roman"/>
      <w:color w:val="00000A"/>
      <w:sz w:val="28"/>
    </w:rPr>
  </w:style>
  <w:style w:type="character" w:customStyle="1" w:styleId="CharAttribute280">
    <w:name w:val="CharAttribute280"/>
    <w:rsid w:val="00F5162B"/>
    <w:rPr>
      <w:rFonts w:ascii="Times New Roman" w:eastAsia="Times New Roman"/>
      <w:color w:val="00000A"/>
      <w:sz w:val="28"/>
    </w:rPr>
  </w:style>
  <w:style w:type="character" w:customStyle="1" w:styleId="CharAttribute281">
    <w:name w:val="CharAttribute281"/>
    <w:rsid w:val="00F5162B"/>
    <w:rPr>
      <w:rFonts w:ascii="Times New Roman" w:eastAsia="Times New Roman"/>
      <w:color w:val="00000A"/>
      <w:sz w:val="28"/>
    </w:rPr>
  </w:style>
  <w:style w:type="character" w:customStyle="1" w:styleId="CharAttribute282">
    <w:name w:val="CharAttribute282"/>
    <w:rsid w:val="00F5162B"/>
    <w:rPr>
      <w:rFonts w:ascii="Times New Roman" w:eastAsia="Times New Roman"/>
      <w:color w:val="00000A"/>
      <w:sz w:val="28"/>
    </w:rPr>
  </w:style>
  <w:style w:type="character" w:customStyle="1" w:styleId="CharAttribute283">
    <w:name w:val="CharAttribute283"/>
    <w:rsid w:val="00F5162B"/>
    <w:rPr>
      <w:rFonts w:ascii="Times New Roman" w:eastAsia="Times New Roman"/>
      <w:i/>
      <w:color w:val="00000A"/>
      <w:sz w:val="28"/>
    </w:rPr>
  </w:style>
  <w:style w:type="character" w:customStyle="1" w:styleId="CharAttribute284">
    <w:name w:val="CharAttribute284"/>
    <w:rsid w:val="00F5162B"/>
    <w:rPr>
      <w:rFonts w:ascii="Times New Roman" w:eastAsia="Times New Roman"/>
      <w:sz w:val="28"/>
    </w:rPr>
  </w:style>
  <w:style w:type="character" w:customStyle="1" w:styleId="CharAttribute285">
    <w:name w:val="CharAttribute285"/>
    <w:rsid w:val="00F5162B"/>
    <w:rPr>
      <w:rFonts w:ascii="Times New Roman" w:eastAsia="Times New Roman"/>
      <w:sz w:val="28"/>
    </w:rPr>
  </w:style>
  <w:style w:type="character" w:customStyle="1" w:styleId="CharAttribute286">
    <w:name w:val="CharAttribute286"/>
    <w:rsid w:val="00F5162B"/>
    <w:rPr>
      <w:rFonts w:ascii="Times New Roman" w:eastAsia="Times New Roman"/>
      <w:sz w:val="28"/>
    </w:rPr>
  </w:style>
  <w:style w:type="character" w:customStyle="1" w:styleId="CharAttribute287">
    <w:name w:val="CharAttribute287"/>
    <w:rsid w:val="00F5162B"/>
    <w:rPr>
      <w:rFonts w:ascii="Times New Roman" w:eastAsia="Times New Roman"/>
      <w:sz w:val="28"/>
    </w:rPr>
  </w:style>
  <w:style w:type="character" w:customStyle="1" w:styleId="CharAttribute288">
    <w:name w:val="CharAttribute288"/>
    <w:rsid w:val="00F5162B"/>
    <w:rPr>
      <w:rFonts w:ascii="Times New Roman" w:eastAsia="Times New Roman"/>
      <w:sz w:val="28"/>
    </w:rPr>
  </w:style>
  <w:style w:type="character" w:customStyle="1" w:styleId="CharAttribute289">
    <w:name w:val="CharAttribute289"/>
    <w:rsid w:val="00F5162B"/>
    <w:rPr>
      <w:rFonts w:ascii="Times New Roman" w:eastAsia="Times New Roman"/>
      <w:sz w:val="28"/>
    </w:rPr>
  </w:style>
  <w:style w:type="character" w:customStyle="1" w:styleId="CharAttribute290">
    <w:name w:val="CharAttribute290"/>
    <w:rsid w:val="00F5162B"/>
    <w:rPr>
      <w:rFonts w:ascii="Times New Roman" w:eastAsia="Times New Roman"/>
      <w:sz w:val="28"/>
    </w:rPr>
  </w:style>
  <w:style w:type="character" w:customStyle="1" w:styleId="CharAttribute291">
    <w:name w:val="CharAttribute291"/>
    <w:rsid w:val="00F5162B"/>
    <w:rPr>
      <w:rFonts w:ascii="Times New Roman" w:eastAsia="Times New Roman"/>
      <w:sz w:val="28"/>
    </w:rPr>
  </w:style>
  <w:style w:type="character" w:customStyle="1" w:styleId="CharAttribute292">
    <w:name w:val="CharAttribute292"/>
    <w:rsid w:val="00F5162B"/>
    <w:rPr>
      <w:rFonts w:ascii="Times New Roman" w:eastAsia="Times New Roman"/>
      <w:sz w:val="28"/>
    </w:rPr>
  </w:style>
  <w:style w:type="character" w:customStyle="1" w:styleId="CharAttribute293">
    <w:name w:val="CharAttribute293"/>
    <w:rsid w:val="00F5162B"/>
    <w:rPr>
      <w:rFonts w:ascii="Times New Roman" w:eastAsia="Times New Roman"/>
      <w:sz w:val="28"/>
    </w:rPr>
  </w:style>
  <w:style w:type="character" w:customStyle="1" w:styleId="CharAttribute294">
    <w:name w:val="CharAttribute294"/>
    <w:rsid w:val="00F5162B"/>
    <w:rPr>
      <w:rFonts w:ascii="Times New Roman" w:eastAsia="Times New Roman"/>
      <w:sz w:val="28"/>
    </w:rPr>
  </w:style>
  <w:style w:type="character" w:customStyle="1" w:styleId="CharAttribute295">
    <w:name w:val="CharAttribute295"/>
    <w:rsid w:val="00F5162B"/>
    <w:rPr>
      <w:rFonts w:ascii="Times New Roman" w:eastAsia="Times New Roman"/>
      <w:sz w:val="28"/>
    </w:rPr>
  </w:style>
  <w:style w:type="character" w:customStyle="1" w:styleId="CharAttribute296">
    <w:name w:val="CharAttribute296"/>
    <w:rsid w:val="00F5162B"/>
    <w:rPr>
      <w:rFonts w:ascii="Times New Roman" w:eastAsia="Times New Roman"/>
      <w:sz w:val="28"/>
    </w:rPr>
  </w:style>
  <w:style w:type="character" w:customStyle="1" w:styleId="CharAttribute297">
    <w:name w:val="CharAttribute297"/>
    <w:rsid w:val="00F5162B"/>
    <w:rPr>
      <w:rFonts w:ascii="Times New Roman" w:eastAsia="Times New Roman"/>
      <w:sz w:val="28"/>
    </w:rPr>
  </w:style>
  <w:style w:type="character" w:customStyle="1" w:styleId="CharAttribute298">
    <w:name w:val="CharAttribute298"/>
    <w:rsid w:val="00F5162B"/>
    <w:rPr>
      <w:rFonts w:ascii="Times New Roman" w:eastAsia="Times New Roman"/>
      <w:sz w:val="28"/>
    </w:rPr>
  </w:style>
  <w:style w:type="character" w:customStyle="1" w:styleId="CharAttribute299">
    <w:name w:val="CharAttribute299"/>
    <w:rsid w:val="00F5162B"/>
    <w:rPr>
      <w:rFonts w:ascii="Times New Roman" w:eastAsia="Times New Roman"/>
      <w:sz w:val="28"/>
    </w:rPr>
  </w:style>
  <w:style w:type="character" w:customStyle="1" w:styleId="CharAttribute300">
    <w:name w:val="CharAttribute300"/>
    <w:rsid w:val="00F5162B"/>
    <w:rPr>
      <w:rFonts w:ascii="Times New Roman" w:eastAsia="Times New Roman"/>
      <w:color w:val="00000A"/>
      <w:sz w:val="28"/>
    </w:rPr>
  </w:style>
  <w:style w:type="character" w:customStyle="1" w:styleId="CharAttribute301">
    <w:name w:val="CharAttribute301"/>
    <w:rsid w:val="00F5162B"/>
    <w:rPr>
      <w:rFonts w:ascii="Times New Roman" w:eastAsia="Times New Roman"/>
      <w:color w:val="00000A"/>
      <w:sz w:val="28"/>
    </w:rPr>
  </w:style>
  <w:style w:type="character" w:customStyle="1" w:styleId="CharAttribute303">
    <w:name w:val="CharAttribute303"/>
    <w:rsid w:val="00F5162B"/>
    <w:rPr>
      <w:rFonts w:ascii="Times New Roman" w:eastAsia="Times New Roman"/>
      <w:b/>
      <w:sz w:val="28"/>
    </w:rPr>
  </w:style>
  <w:style w:type="character" w:customStyle="1" w:styleId="CharAttribute304">
    <w:name w:val="CharAttribute304"/>
    <w:rsid w:val="00F5162B"/>
    <w:rPr>
      <w:rFonts w:ascii="Times New Roman" w:eastAsia="Times New Roman"/>
      <w:sz w:val="28"/>
    </w:rPr>
  </w:style>
  <w:style w:type="character" w:customStyle="1" w:styleId="CharAttribute305">
    <w:name w:val="CharAttribute305"/>
    <w:rsid w:val="00F5162B"/>
    <w:rPr>
      <w:rFonts w:ascii="Times New Roman" w:eastAsia="Times New Roman"/>
      <w:sz w:val="28"/>
    </w:rPr>
  </w:style>
  <w:style w:type="character" w:customStyle="1" w:styleId="CharAttribute306">
    <w:name w:val="CharAttribute306"/>
    <w:rsid w:val="00F5162B"/>
    <w:rPr>
      <w:rFonts w:ascii="Times New Roman" w:eastAsia="Times New Roman"/>
      <w:sz w:val="28"/>
    </w:rPr>
  </w:style>
  <w:style w:type="character" w:customStyle="1" w:styleId="CharAttribute307">
    <w:name w:val="CharAttribute307"/>
    <w:rsid w:val="00F5162B"/>
    <w:rPr>
      <w:rFonts w:ascii="Times New Roman" w:eastAsia="Times New Roman"/>
      <w:sz w:val="28"/>
    </w:rPr>
  </w:style>
  <w:style w:type="character" w:customStyle="1" w:styleId="CharAttribute308">
    <w:name w:val="CharAttribute308"/>
    <w:rsid w:val="00F5162B"/>
    <w:rPr>
      <w:rFonts w:ascii="Times New Roman" w:eastAsia="Times New Roman"/>
      <w:sz w:val="28"/>
    </w:rPr>
  </w:style>
  <w:style w:type="character" w:customStyle="1" w:styleId="CharAttribute309">
    <w:name w:val="CharAttribute309"/>
    <w:rsid w:val="00F5162B"/>
    <w:rPr>
      <w:rFonts w:ascii="Times New Roman" w:eastAsia="Times New Roman"/>
      <w:sz w:val="28"/>
    </w:rPr>
  </w:style>
  <w:style w:type="character" w:customStyle="1" w:styleId="CharAttribute310">
    <w:name w:val="CharAttribute310"/>
    <w:rsid w:val="00F5162B"/>
    <w:rPr>
      <w:rFonts w:ascii="Times New Roman" w:eastAsia="Times New Roman"/>
      <w:sz w:val="28"/>
    </w:rPr>
  </w:style>
  <w:style w:type="character" w:customStyle="1" w:styleId="CharAttribute311">
    <w:name w:val="CharAttribute311"/>
    <w:rsid w:val="00F5162B"/>
    <w:rPr>
      <w:rFonts w:ascii="Times New Roman" w:eastAsia="Times New Roman"/>
      <w:sz w:val="28"/>
    </w:rPr>
  </w:style>
  <w:style w:type="character" w:customStyle="1" w:styleId="CharAttribute312">
    <w:name w:val="CharAttribute312"/>
    <w:rsid w:val="00F5162B"/>
    <w:rPr>
      <w:rFonts w:ascii="Times New Roman" w:eastAsia="Times New Roman"/>
      <w:sz w:val="28"/>
    </w:rPr>
  </w:style>
  <w:style w:type="character" w:customStyle="1" w:styleId="CharAttribute313">
    <w:name w:val="CharAttribute313"/>
    <w:rsid w:val="00F5162B"/>
    <w:rPr>
      <w:rFonts w:ascii="Times New Roman" w:eastAsia="Times New Roman"/>
      <w:sz w:val="28"/>
    </w:rPr>
  </w:style>
  <w:style w:type="character" w:customStyle="1" w:styleId="CharAttribute314">
    <w:name w:val="CharAttribute314"/>
    <w:rsid w:val="00F5162B"/>
    <w:rPr>
      <w:rFonts w:ascii="Times New Roman" w:eastAsia="Times New Roman"/>
      <w:sz w:val="28"/>
    </w:rPr>
  </w:style>
  <w:style w:type="character" w:customStyle="1" w:styleId="CharAttribute315">
    <w:name w:val="CharAttribute315"/>
    <w:rsid w:val="00F5162B"/>
    <w:rPr>
      <w:rFonts w:ascii="Times New Roman" w:eastAsia="Times New Roman"/>
      <w:sz w:val="28"/>
    </w:rPr>
  </w:style>
  <w:style w:type="character" w:customStyle="1" w:styleId="CharAttribute316">
    <w:name w:val="CharAttribute316"/>
    <w:rsid w:val="00F5162B"/>
    <w:rPr>
      <w:rFonts w:ascii="Times New Roman" w:eastAsia="Times New Roman"/>
      <w:sz w:val="28"/>
    </w:rPr>
  </w:style>
  <w:style w:type="character" w:customStyle="1" w:styleId="CharAttribute317">
    <w:name w:val="CharAttribute317"/>
    <w:rsid w:val="00F5162B"/>
    <w:rPr>
      <w:rFonts w:ascii="Times New Roman" w:eastAsia="Times New Roman"/>
      <w:sz w:val="28"/>
    </w:rPr>
  </w:style>
  <w:style w:type="character" w:customStyle="1" w:styleId="CharAttribute318">
    <w:name w:val="CharAttribute318"/>
    <w:rsid w:val="00F5162B"/>
    <w:rPr>
      <w:rFonts w:ascii="Times New Roman" w:eastAsia="Times New Roman"/>
      <w:sz w:val="28"/>
    </w:rPr>
  </w:style>
  <w:style w:type="character" w:customStyle="1" w:styleId="CharAttribute319">
    <w:name w:val="CharAttribute319"/>
    <w:rsid w:val="00F5162B"/>
    <w:rPr>
      <w:rFonts w:ascii="Times New Roman" w:eastAsia="Times New Roman"/>
      <w:sz w:val="28"/>
    </w:rPr>
  </w:style>
  <w:style w:type="character" w:customStyle="1" w:styleId="CharAttribute320">
    <w:name w:val="CharAttribute320"/>
    <w:rsid w:val="00F5162B"/>
    <w:rPr>
      <w:rFonts w:ascii="Times New Roman" w:eastAsia="Times New Roman"/>
      <w:sz w:val="28"/>
    </w:rPr>
  </w:style>
  <w:style w:type="character" w:customStyle="1" w:styleId="CharAttribute321">
    <w:name w:val="CharAttribute321"/>
    <w:rsid w:val="00F5162B"/>
    <w:rPr>
      <w:rFonts w:ascii="Times New Roman" w:eastAsia="Times New Roman"/>
      <w:sz w:val="28"/>
    </w:rPr>
  </w:style>
  <w:style w:type="character" w:customStyle="1" w:styleId="CharAttribute322">
    <w:name w:val="CharAttribute322"/>
    <w:rsid w:val="00F5162B"/>
    <w:rPr>
      <w:rFonts w:ascii="Times New Roman" w:eastAsia="Times New Roman"/>
      <w:sz w:val="28"/>
    </w:rPr>
  </w:style>
  <w:style w:type="character" w:customStyle="1" w:styleId="CharAttribute323">
    <w:name w:val="CharAttribute323"/>
    <w:rsid w:val="00F5162B"/>
    <w:rPr>
      <w:rFonts w:ascii="Times New Roman" w:eastAsia="Times New Roman"/>
      <w:sz w:val="28"/>
    </w:rPr>
  </w:style>
  <w:style w:type="character" w:customStyle="1" w:styleId="CharAttribute324">
    <w:name w:val="CharAttribute324"/>
    <w:rsid w:val="00F5162B"/>
    <w:rPr>
      <w:rFonts w:ascii="Times New Roman" w:eastAsia="Times New Roman"/>
      <w:sz w:val="28"/>
    </w:rPr>
  </w:style>
  <w:style w:type="character" w:customStyle="1" w:styleId="CharAttribute325">
    <w:name w:val="CharAttribute325"/>
    <w:rsid w:val="00F5162B"/>
    <w:rPr>
      <w:rFonts w:ascii="Times New Roman" w:eastAsia="Times New Roman"/>
      <w:sz w:val="28"/>
    </w:rPr>
  </w:style>
  <w:style w:type="character" w:customStyle="1" w:styleId="CharAttribute326">
    <w:name w:val="CharAttribute326"/>
    <w:rsid w:val="00F5162B"/>
    <w:rPr>
      <w:rFonts w:ascii="Times New Roman" w:eastAsia="Times New Roman"/>
      <w:sz w:val="28"/>
    </w:rPr>
  </w:style>
  <w:style w:type="character" w:customStyle="1" w:styleId="CharAttribute327">
    <w:name w:val="CharAttribute327"/>
    <w:rsid w:val="00F5162B"/>
    <w:rPr>
      <w:rFonts w:ascii="Times New Roman" w:eastAsia="Times New Roman"/>
      <w:sz w:val="28"/>
    </w:rPr>
  </w:style>
  <w:style w:type="character" w:customStyle="1" w:styleId="CharAttribute328">
    <w:name w:val="CharAttribute328"/>
    <w:rsid w:val="00F5162B"/>
    <w:rPr>
      <w:rFonts w:ascii="Times New Roman" w:eastAsia="Times New Roman"/>
      <w:sz w:val="28"/>
    </w:rPr>
  </w:style>
  <w:style w:type="character" w:customStyle="1" w:styleId="CharAttribute329">
    <w:name w:val="CharAttribute329"/>
    <w:rsid w:val="00F5162B"/>
    <w:rPr>
      <w:rFonts w:ascii="Times New Roman" w:eastAsia="Times New Roman"/>
      <w:sz w:val="28"/>
    </w:rPr>
  </w:style>
  <w:style w:type="character" w:customStyle="1" w:styleId="CharAttribute330">
    <w:name w:val="CharAttribute330"/>
    <w:rsid w:val="00F5162B"/>
    <w:rPr>
      <w:rFonts w:ascii="Times New Roman" w:eastAsia="Times New Roman"/>
      <w:sz w:val="28"/>
    </w:rPr>
  </w:style>
  <w:style w:type="character" w:customStyle="1" w:styleId="CharAttribute331">
    <w:name w:val="CharAttribute331"/>
    <w:rsid w:val="00F5162B"/>
    <w:rPr>
      <w:rFonts w:ascii="Times New Roman" w:eastAsia="Times New Roman"/>
      <w:sz w:val="28"/>
    </w:rPr>
  </w:style>
  <w:style w:type="character" w:customStyle="1" w:styleId="CharAttribute332">
    <w:name w:val="CharAttribute332"/>
    <w:rsid w:val="00F5162B"/>
    <w:rPr>
      <w:rFonts w:ascii="Times New Roman" w:eastAsia="Times New Roman"/>
      <w:sz w:val="28"/>
    </w:rPr>
  </w:style>
  <w:style w:type="character" w:customStyle="1" w:styleId="CharAttribute333">
    <w:name w:val="CharAttribute333"/>
    <w:rsid w:val="00F5162B"/>
    <w:rPr>
      <w:rFonts w:ascii="Times New Roman" w:eastAsia="Times New Roman"/>
      <w:sz w:val="28"/>
    </w:rPr>
  </w:style>
  <w:style w:type="character" w:customStyle="1" w:styleId="CharAttribute334">
    <w:name w:val="CharAttribute334"/>
    <w:rsid w:val="00F5162B"/>
    <w:rPr>
      <w:rFonts w:ascii="Times New Roman" w:eastAsia="Times New Roman"/>
      <w:sz w:val="28"/>
    </w:rPr>
  </w:style>
  <w:style w:type="character" w:customStyle="1" w:styleId="CharAttribute335">
    <w:name w:val="CharAttribute335"/>
    <w:rsid w:val="00F5162B"/>
    <w:rPr>
      <w:rFonts w:ascii="Times New Roman" w:eastAsia="Times New Roman"/>
      <w:sz w:val="28"/>
    </w:rPr>
  </w:style>
  <w:style w:type="character" w:customStyle="1" w:styleId="CharAttribute514">
    <w:name w:val="CharAttribute514"/>
    <w:rsid w:val="00F5162B"/>
    <w:rPr>
      <w:rFonts w:ascii="Times New Roman" w:eastAsia="Times New Roman"/>
      <w:sz w:val="28"/>
    </w:rPr>
  </w:style>
  <w:style w:type="character" w:customStyle="1" w:styleId="CharAttribute520">
    <w:name w:val="CharAttribute520"/>
    <w:rsid w:val="00F5162B"/>
    <w:rPr>
      <w:rFonts w:ascii="Times New Roman" w:eastAsia="Times New Roman"/>
      <w:sz w:val="28"/>
    </w:rPr>
  </w:style>
  <w:style w:type="character" w:customStyle="1" w:styleId="CharAttribute521">
    <w:name w:val="CharAttribute521"/>
    <w:rsid w:val="00F5162B"/>
    <w:rPr>
      <w:rFonts w:ascii="Times New Roman" w:eastAsia="Times New Roman"/>
      <w:i/>
      <w:sz w:val="28"/>
    </w:rPr>
  </w:style>
  <w:style w:type="character" w:customStyle="1" w:styleId="CharAttribute548">
    <w:name w:val="CharAttribute548"/>
    <w:rsid w:val="00F5162B"/>
    <w:rPr>
      <w:rFonts w:ascii="Times New Roman" w:eastAsia="Times New Roman"/>
      <w:sz w:val="24"/>
    </w:rPr>
  </w:style>
  <w:style w:type="paragraph" w:customStyle="1" w:styleId="ParaAttribute10">
    <w:name w:val="ParaAttribute10"/>
    <w:uiPriority w:val="99"/>
    <w:rsid w:val="00F5162B"/>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5162B"/>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5162B"/>
    <w:rPr>
      <w:rFonts w:ascii="Times New Roman" w:eastAsia="Times New Roman"/>
      <w:i/>
      <w:sz w:val="22"/>
    </w:rPr>
  </w:style>
  <w:style w:type="character" w:styleId="af8">
    <w:name w:val="annotation reference"/>
    <w:uiPriority w:val="99"/>
    <w:semiHidden/>
    <w:unhideWhenUsed/>
    <w:rsid w:val="00F5162B"/>
    <w:rPr>
      <w:sz w:val="16"/>
      <w:szCs w:val="16"/>
    </w:rPr>
  </w:style>
  <w:style w:type="paragraph" w:styleId="af9">
    <w:name w:val="annotation text"/>
    <w:basedOn w:val="a"/>
    <w:link w:val="afa"/>
    <w:uiPriority w:val="99"/>
    <w:semiHidden/>
    <w:unhideWhenUsed/>
    <w:rsid w:val="00F5162B"/>
    <w:pPr>
      <w:wordWrap w:val="0"/>
      <w:jc w:val="both"/>
    </w:pPr>
    <w:rPr>
      <w:kern w:val="2"/>
      <w:sz w:val="20"/>
      <w:szCs w:val="20"/>
      <w:lang w:val="en-US" w:eastAsia="ko-KR"/>
    </w:rPr>
  </w:style>
  <w:style w:type="character" w:customStyle="1" w:styleId="afa">
    <w:name w:val="Текст примечания Знак"/>
    <w:basedOn w:val="a0"/>
    <w:link w:val="af9"/>
    <w:uiPriority w:val="99"/>
    <w:semiHidden/>
    <w:rsid w:val="00F5162B"/>
    <w:rPr>
      <w:rFonts w:ascii="Times New Roman" w:eastAsia="Times New Roman" w:hAnsi="Times New Roman" w:cs="Times New Roman"/>
      <w:kern w:val="2"/>
      <w:sz w:val="20"/>
      <w:szCs w:val="20"/>
      <w:lang w:eastAsia="ko-KR"/>
    </w:rPr>
  </w:style>
  <w:style w:type="paragraph" w:styleId="afb">
    <w:name w:val="annotation subject"/>
    <w:basedOn w:val="af9"/>
    <w:next w:val="af9"/>
    <w:link w:val="afc"/>
    <w:uiPriority w:val="99"/>
    <w:semiHidden/>
    <w:unhideWhenUsed/>
    <w:rsid w:val="00F5162B"/>
    <w:rPr>
      <w:b/>
      <w:bCs/>
    </w:rPr>
  </w:style>
  <w:style w:type="character" w:customStyle="1" w:styleId="afc">
    <w:name w:val="Тема примечания Знак"/>
    <w:basedOn w:val="afa"/>
    <w:link w:val="afb"/>
    <w:uiPriority w:val="99"/>
    <w:semiHidden/>
    <w:rsid w:val="00F5162B"/>
    <w:rPr>
      <w:rFonts w:ascii="Times New Roman" w:eastAsia="Times New Roman" w:hAnsi="Times New Roman" w:cs="Times New Roman"/>
      <w:b/>
      <w:bCs/>
      <w:kern w:val="2"/>
      <w:sz w:val="20"/>
      <w:szCs w:val="20"/>
      <w:lang w:eastAsia="ko-KR"/>
    </w:rPr>
  </w:style>
  <w:style w:type="paragraph" w:customStyle="1" w:styleId="14">
    <w:name w:val="Без интервала1"/>
    <w:aliases w:val="основа"/>
    <w:rsid w:val="00F5162B"/>
    <w:pPr>
      <w:widowControl/>
      <w:autoSpaceDE/>
      <w:autoSpaceDN/>
    </w:pPr>
    <w:rPr>
      <w:rFonts w:ascii="Calibri" w:eastAsia="Times New Roman" w:hAnsi="Calibri" w:cs="Times New Roman"/>
      <w:szCs w:val="20"/>
      <w:lang w:bidi="en-US"/>
    </w:rPr>
  </w:style>
  <w:style w:type="character" w:customStyle="1" w:styleId="CharAttribute526">
    <w:name w:val="CharAttribute526"/>
    <w:rsid w:val="00F5162B"/>
    <w:rPr>
      <w:rFonts w:ascii="Times New Roman" w:eastAsia="Times New Roman"/>
      <w:sz w:val="28"/>
    </w:rPr>
  </w:style>
  <w:style w:type="character" w:customStyle="1" w:styleId="CharAttribute534">
    <w:name w:val="CharAttribute534"/>
    <w:rsid w:val="00F5162B"/>
    <w:rPr>
      <w:rFonts w:ascii="Times New Roman" w:eastAsia="Times New Roman"/>
      <w:sz w:val="24"/>
    </w:rPr>
  </w:style>
  <w:style w:type="character" w:customStyle="1" w:styleId="CharAttribute4">
    <w:name w:val="CharAttribute4"/>
    <w:uiPriority w:val="99"/>
    <w:rsid w:val="00F5162B"/>
    <w:rPr>
      <w:rFonts w:ascii="Times New Roman" w:eastAsia="Batang" w:hAnsi="Batang"/>
      <w:i/>
      <w:sz w:val="28"/>
    </w:rPr>
  </w:style>
  <w:style w:type="character" w:customStyle="1" w:styleId="CharAttribute10">
    <w:name w:val="CharAttribute10"/>
    <w:uiPriority w:val="99"/>
    <w:rsid w:val="00F5162B"/>
    <w:rPr>
      <w:rFonts w:ascii="Times New Roman" w:eastAsia="Times New Roman" w:hAnsi="Times New Roman"/>
      <w:b/>
      <w:sz w:val="28"/>
    </w:rPr>
  </w:style>
  <w:style w:type="character" w:customStyle="1" w:styleId="CharAttribute11">
    <w:name w:val="CharAttribute11"/>
    <w:rsid w:val="00F5162B"/>
    <w:rPr>
      <w:rFonts w:ascii="Times New Roman" w:eastAsia="Batang" w:hAnsi="Batang"/>
      <w:i/>
      <w:color w:val="00000A"/>
      <w:sz w:val="28"/>
    </w:rPr>
  </w:style>
  <w:style w:type="paragraph" w:styleId="afd">
    <w:name w:val="Normal (Web)"/>
    <w:basedOn w:val="a"/>
    <w:uiPriority w:val="99"/>
    <w:unhideWhenUsed/>
    <w:rsid w:val="00F5162B"/>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F5162B"/>
    <w:rPr>
      <w:rFonts w:ascii="Times New Roman" w:eastAsia="Times New Roman"/>
      <w:sz w:val="28"/>
    </w:rPr>
  </w:style>
  <w:style w:type="character" w:customStyle="1" w:styleId="CharAttribute499">
    <w:name w:val="CharAttribute499"/>
    <w:rsid w:val="00F5162B"/>
    <w:rPr>
      <w:rFonts w:ascii="Times New Roman" w:eastAsia="Times New Roman"/>
      <w:i/>
      <w:sz w:val="28"/>
      <w:u w:val="single"/>
    </w:rPr>
  </w:style>
  <w:style w:type="character" w:customStyle="1" w:styleId="CharAttribute500">
    <w:name w:val="CharAttribute500"/>
    <w:rsid w:val="00F5162B"/>
    <w:rPr>
      <w:rFonts w:ascii="Times New Roman" w:eastAsia="Times New Roman"/>
      <w:sz w:val="28"/>
    </w:rPr>
  </w:style>
  <w:style w:type="character" w:customStyle="1" w:styleId="20">
    <w:name w:val="Заголовок 2 Знак"/>
    <w:link w:val="2"/>
    <w:uiPriority w:val="1"/>
    <w:rsid w:val="00F5162B"/>
    <w:rPr>
      <w:rFonts w:ascii="Times New Roman" w:eastAsia="Times New Roman" w:hAnsi="Times New Roman" w:cs="Times New Roman"/>
      <w:b/>
      <w:bCs/>
      <w:sz w:val="28"/>
      <w:szCs w:val="28"/>
      <w:lang w:val="ru-RU"/>
    </w:rPr>
  </w:style>
  <w:style w:type="character" w:customStyle="1" w:styleId="a6">
    <w:name w:val="Абзац списка Знак"/>
    <w:link w:val="a5"/>
    <w:uiPriority w:val="34"/>
    <w:qFormat/>
    <w:locked/>
    <w:rsid w:val="00F5162B"/>
    <w:rPr>
      <w:rFonts w:ascii="Times New Roman" w:eastAsia="Times New Roman" w:hAnsi="Times New Roman" w:cs="Times New Roman"/>
      <w:lang w:val="ru-RU"/>
    </w:rPr>
  </w:style>
  <w:style w:type="table" w:customStyle="1" w:styleId="DefaultTable">
    <w:name w:val="Default Table"/>
    <w:rsid w:val="00F5162B"/>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5162B"/>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F5162B"/>
  </w:style>
  <w:style w:type="table" w:customStyle="1" w:styleId="15">
    <w:name w:val="Сетка таблицы1"/>
    <w:basedOn w:val="a1"/>
    <w:next w:val="ad"/>
    <w:rsid w:val="00F5162B"/>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F5162B"/>
    <w:rPr>
      <w:rFonts w:ascii="Calibri" w:eastAsia="Times New Roman" w:hAnsi="Calibri" w:cs="Calibri"/>
      <w:szCs w:val="20"/>
      <w:lang w:val="ru-RU" w:eastAsia="ru-RU"/>
    </w:rPr>
  </w:style>
  <w:style w:type="character" w:customStyle="1" w:styleId="apple-converted-space">
    <w:name w:val="apple-converted-space"/>
    <w:rsid w:val="00F5162B"/>
  </w:style>
  <w:style w:type="paragraph" w:customStyle="1" w:styleId="ParaAttribute7">
    <w:name w:val="ParaAttribute7"/>
    <w:rsid w:val="00F5162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F5162B"/>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F5162B"/>
    <w:pPr>
      <w:wordWrap w:val="0"/>
      <w:autoSpaceDE/>
      <w:autoSpaceDN/>
      <w:ind w:right="-1"/>
      <w:jc w:val="center"/>
    </w:pPr>
    <w:rPr>
      <w:rFonts w:ascii="Times New Roman" w:eastAsia="№Е" w:hAnsi="Times New Roman" w:cs="Times New Roman"/>
      <w:sz w:val="20"/>
      <w:szCs w:val="20"/>
      <w:lang w:val="ru-RU" w:eastAsia="ru-RU"/>
    </w:rPr>
  </w:style>
  <w:style w:type="table" w:customStyle="1" w:styleId="111">
    <w:name w:val="Сетка таблицы11"/>
    <w:basedOn w:val="a1"/>
    <w:next w:val="ad"/>
    <w:uiPriority w:val="59"/>
    <w:rsid w:val="00F5162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w:basedOn w:val="a"/>
    <w:rsid w:val="00F5162B"/>
    <w:pPr>
      <w:widowControl/>
      <w:autoSpaceDE/>
      <w:autoSpaceDN/>
    </w:pPr>
    <w:rPr>
      <w:rFonts w:ascii="Verdana" w:hAnsi="Verdana" w:cs="Verdana"/>
      <w:sz w:val="20"/>
      <w:szCs w:val="20"/>
      <w:lang w:val="en-US"/>
    </w:rPr>
  </w:style>
  <w:style w:type="paragraph" w:customStyle="1" w:styleId="aff">
    <w:name w:val="Основ_Текст"/>
    <w:rsid w:val="00F5162B"/>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6">
    <w:name w:val="Абзац списка1"/>
    <w:basedOn w:val="a"/>
    <w:link w:val="ListParagraphChar"/>
    <w:rsid w:val="00F5162B"/>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6"/>
    <w:locked/>
    <w:rsid w:val="00F5162B"/>
    <w:rPr>
      <w:rFonts w:ascii="??" w:eastAsia="Symbol" w:hAnsi="Times New Roman" w:cs="Times New Roman"/>
      <w:kern w:val="2"/>
      <w:sz w:val="20"/>
      <w:szCs w:val="20"/>
      <w:lang w:val="ru-RU" w:eastAsia="ru-RU"/>
    </w:rPr>
  </w:style>
  <w:style w:type="paragraph" w:customStyle="1" w:styleId="Ul">
    <w:name w:val="Ul"/>
    <w:basedOn w:val="a"/>
    <w:rsid w:val="00F5162B"/>
    <w:pPr>
      <w:widowControl/>
      <w:autoSpaceDE/>
      <w:autoSpaceDN/>
      <w:spacing w:line="300" w:lineRule="atLeast"/>
    </w:pPr>
    <w:rPr>
      <w:lang w:eastAsia="ru-RU"/>
    </w:rPr>
  </w:style>
  <w:style w:type="character" w:customStyle="1" w:styleId="comment-right-informer-wr">
    <w:name w:val="comment-right-informer-wr"/>
    <w:basedOn w:val="a0"/>
    <w:rsid w:val="00F5162B"/>
  </w:style>
  <w:style w:type="character" w:styleId="aff0">
    <w:name w:val="Hyperlink"/>
    <w:uiPriority w:val="99"/>
    <w:rsid w:val="00F5162B"/>
    <w:rPr>
      <w:color w:val="0000FF"/>
      <w:u w:val="single"/>
    </w:rPr>
  </w:style>
  <w:style w:type="paragraph" w:customStyle="1" w:styleId="24">
    <w:name w:val="Без интервала2"/>
    <w:link w:val="NoSpacingChar"/>
    <w:rsid w:val="00F5162B"/>
    <w:pPr>
      <w:wordWrap w:val="0"/>
      <w:jc w:val="both"/>
    </w:pPr>
    <w:rPr>
      <w:rFonts w:ascii="Batang" w:eastAsia="Batang" w:hAnsi="Times New Roman" w:cs="Times New Roman"/>
      <w:kern w:val="2"/>
      <w:lang w:eastAsia="ko-KR"/>
    </w:rPr>
  </w:style>
  <w:style w:type="character" w:customStyle="1" w:styleId="NoSpacingChar">
    <w:name w:val="No Spacing Char"/>
    <w:link w:val="24"/>
    <w:locked/>
    <w:rsid w:val="00F5162B"/>
    <w:rPr>
      <w:rFonts w:ascii="Batang" w:eastAsia="Batang" w:hAnsi="Times New Roman" w:cs="Times New Roman"/>
      <w:kern w:val="2"/>
      <w:lang w:eastAsia="ko-KR"/>
    </w:rPr>
  </w:style>
  <w:style w:type="character" w:customStyle="1" w:styleId="c1">
    <w:name w:val="c1"/>
    <w:basedOn w:val="a0"/>
    <w:rsid w:val="00F5162B"/>
  </w:style>
  <w:style w:type="character" w:customStyle="1" w:styleId="c3">
    <w:name w:val="c3"/>
    <w:basedOn w:val="a0"/>
    <w:rsid w:val="00F5162B"/>
  </w:style>
  <w:style w:type="character" w:customStyle="1" w:styleId="apple-tab-span">
    <w:name w:val="apple-tab-span"/>
    <w:basedOn w:val="a0"/>
    <w:rsid w:val="00F5162B"/>
  </w:style>
  <w:style w:type="character" w:styleId="aff1">
    <w:name w:val="Strong"/>
    <w:uiPriority w:val="22"/>
    <w:qFormat/>
    <w:rsid w:val="00F5162B"/>
    <w:rPr>
      <w:b/>
      <w:bCs/>
    </w:rPr>
  </w:style>
  <w:style w:type="paragraph" w:customStyle="1" w:styleId="c2">
    <w:name w:val="c2"/>
    <w:basedOn w:val="a"/>
    <w:rsid w:val="00F5162B"/>
    <w:pPr>
      <w:widowControl/>
      <w:autoSpaceDE/>
      <w:autoSpaceDN/>
      <w:spacing w:before="100" w:beforeAutospacing="1" w:after="100" w:afterAutospacing="1"/>
    </w:pPr>
    <w:rPr>
      <w:sz w:val="24"/>
      <w:szCs w:val="24"/>
      <w:lang w:eastAsia="ru-RU"/>
    </w:rPr>
  </w:style>
  <w:style w:type="paragraph" w:customStyle="1" w:styleId="c13">
    <w:name w:val="c13"/>
    <w:basedOn w:val="a"/>
    <w:rsid w:val="00F5162B"/>
    <w:pPr>
      <w:widowControl/>
      <w:autoSpaceDE/>
      <w:autoSpaceDN/>
      <w:spacing w:before="100" w:beforeAutospacing="1" w:after="100" w:afterAutospacing="1"/>
    </w:pPr>
    <w:rPr>
      <w:sz w:val="24"/>
      <w:szCs w:val="24"/>
      <w:lang w:eastAsia="ru-RU"/>
    </w:rPr>
  </w:style>
  <w:style w:type="paragraph" w:customStyle="1" w:styleId="c35">
    <w:name w:val="c35"/>
    <w:basedOn w:val="a"/>
    <w:rsid w:val="00F5162B"/>
    <w:pPr>
      <w:widowControl/>
      <w:autoSpaceDE/>
      <w:autoSpaceDN/>
      <w:spacing w:before="100" w:beforeAutospacing="1" w:after="100" w:afterAutospacing="1"/>
    </w:pPr>
    <w:rPr>
      <w:sz w:val="24"/>
      <w:szCs w:val="24"/>
      <w:lang w:eastAsia="ru-RU"/>
    </w:rPr>
  </w:style>
  <w:style w:type="character" w:customStyle="1" w:styleId="a4">
    <w:name w:val="Основной текст Знак"/>
    <w:link w:val="a3"/>
    <w:uiPriority w:val="1"/>
    <w:rsid w:val="00F5162B"/>
    <w:rPr>
      <w:rFonts w:ascii="Times New Roman" w:eastAsia="Times New Roman" w:hAnsi="Times New Roman" w:cs="Times New Roman"/>
      <w:sz w:val="24"/>
      <w:szCs w:val="24"/>
      <w:lang w:val="ru-RU"/>
    </w:rPr>
  </w:style>
  <w:style w:type="paragraph" w:customStyle="1" w:styleId="310">
    <w:name w:val="Заголовок 31"/>
    <w:basedOn w:val="a"/>
    <w:uiPriority w:val="1"/>
    <w:qFormat/>
    <w:rsid w:val="00F5162B"/>
    <w:pPr>
      <w:ind w:left="1378"/>
      <w:jc w:val="both"/>
      <w:outlineLvl w:val="3"/>
    </w:pPr>
    <w:rPr>
      <w:b/>
      <w:bCs/>
      <w:sz w:val="24"/>
      <w:szCs w:val="24"/>
    </w:rPr>
  </w:style>
  <w:style w:type="character" w:customStyle="1" w:styleId="25">
    <w:name w:val="Основной текст (2)_"/>
    <w:link w:val="26"/>
    <w:rsid w:val="00F5162B"/>
    <w:rPr>
      <w:rFonts w:eastAsia="Times New Roman"/>
      <w:sz w:val="28"/>
      <w:szCs w:val="28"/>
      <w:shd w:val="clear" w:color="auto" w:fill="FFFFFF"/>
    </w:rPr>
  </w:style>
  <w:style w:type="paragraph" w:customStyle="1" w:styleId="26">
    <w:name w:val="Основной текст (2)"/>
    <w:basedOn w:val="a"/>
    <w:link w:val="25"/>
    <w:rsid w:val="00F5162B"/>
    <w:pPr>
      <w:shd w:val="clear" w:color="auto" w:fill="FFFFFF"/>
      <w:autoSpaceDE/>
      <w:autoSpaceDN/>
      <w:spacing w:before="300" w:after="120" w:line="0" w:lineRule="atLeast"/>
      <w:jc w:val="both"/>
    </w:pPr>
    <w:rPr>
      <w:rFonts w:asciiTheme="minorHAnsi" w:hAnsiTheme="minorHAnsi" w:cstheme="minorBidi"/>
      <w:sz w:val="28"/>
      <w:szCs w:val="28"/>
      <w:lang w:val="en-US"/>
    </w:rPr>
  </w:style>
  <w:style w:type="character" w:customStyle="1" w:styleId="160">
    <w:name w:val="Основной текст (16)_"/>
    <w:link w:val="161"/>
    <w:rsid w:val="00F5162B"/>
    <w:rPr>
      <w:rFonts w:eastAsia="Times New Roman"/>
      <w:b/>
      <w:bCs/>
      <w:spacing w:val="30"/>
      <w:sz w:val="21"/>
      <w:szCs w:val="21"/>
      <w:shd w:val="clear" w:color="auto" w:fill="FFFFFF"/>
    </w:rPr>
  </w:style>
  <w:style w:type="paragraph" w:customStyle="1" w:styleId="161">
    <w:name w:val="Основной текст (16)"/>
    <w:basedOn w:val="a"/>
    <w:link w:val="160"/>
    <w:rsid w:val="00F5162B"/>
    <w:pPr>
      <w:shd w:val="clear" w:color="auto" w:fill="FFFFFF"/>
      <w:autoSpaceDE/>
      <w:autoSpaceDN/>
      <w:spacing w:line="504" w:lineRule="exact"/>
    </w:pPr>
    <w:rPr>
      <w:rFonts w:asciiTheme="minorHAnsi" w:hAnsiTheme="minorHAnsi" w:cstheme="minorBidi"/>
      <w:b/>
      <w:bCs/>
      <w:spacing w:val="30"/>
      <w:sz w:val="21"/>
      <w:szCs w:val="21"/>
      <w:lang w:val="en-US"/>
    </w:rPr>
  </w:style>
  <w:style w:type="paragraph" w:customStyle="1" w:styleId="13">
    <w:name w:val="Знак сноски1"/>
    <w:link w:val="af4"/>
    <w:uiPriority w:val="99"/>
    <w:rsid w:val="00F5162B"/>
    <w:pPr>
      <w:widowControl/>
      <w:autoSpaceDE/>
      <w:autoSpaceDN/>
    </w:pPr>
    <w:rPr>
      <w:vertAlign w:val="superscript"/>
    </w:rPr>
  </w:style>
  <w:style w:type="table" w:customStyle="1" w:styleId="27">
    <w:name w:val="Сетка таблицы2"/>
    <w:basedOn w:val="a1"/>
    <w:next w:val="ad"/>
    <w:uiPriority w:val="59"/>
    <w:rsid w:val="004E32D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15939"/>
    <w:rPr>
      <w:rFonts w:ascii="Times New Roman" w:eastAsia="Times New Roman" w:hAnsi="Times New Roman" w:cs="Times New Roman"/>
      <w:b/>
      <w:bCs/>
      <w:sz w:val="28"/>
      <w:szCs w:val="28"/>
      <w:lang w:val="ru-RU"/>
    </w:rPr>
  </w:style>
  <w:style w:type="table" w:customStyle="1" w:styleId="TableNormal1">
    <w:name w:val="Table Normal1"/>
    <w:uiPriority w:val="2"/>
    <w:semiHidden/>
    <w:qFormat/>
    <w:rsid w:val="00915939"/>
    <w:rPr>
      <w:rFonts w:ascii="Calibri" w:eastAsia="Calibri" w:hAnsi="Calibri" w:cs="Times New Roman"/>
    </w:rPr>
    <w:tblPr>
      <w:tblCellMar>
        <w:top w:w="0" w:type="dxa"/>
        <w:left w:w="0" w:type="dxa"/>
        <w:bottom w:w="0" w:type="dxa"/>
        <w:right w:w="0" w:type="dxa"/>
      </w:tblCellMar>
    </w:tblPr>
  </w:style>
  <w:style w:type="table" w:customStyle="1" w:styleId="34">
    <w:name w:val="Сетка таблицы3"/>
    <w:basedOn w:val="a1"/>
    <w:next w:val="ad"/>
    <w:uiPriority w:val="39"/>
    <w:rsid w:val="00577733"/>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аголовок 21"/>
    <w:basedOn w:val="a"/>
    <w:uiPriority w:val="1"/>
    <w:qFormat/>
    <w:rsid w:val="00ED4EDA"/>
    <w:pPr>
      <w:ind w:left="278"/>
      <w:jc w:val="both"/>
      <w:outlineLvl w:val="2"/>
    </w:pPr>
    <w:rPr>
      <w:b/>
      <w:bCs/>
      <w:sz w:val="24"/>
      <w:szCs w:val="24"/>
    </w:rPr>
  </w:style>
  <w:style w:type="character" w:styleId="aff2">
    <w:name w:val="FollowedHyperlink"/>
    <w:basedOn w:val="a0"/>
    <w:uiPriority w:val="99"/>
    <w:semiHidden/>
    <w:unhideWhenUsed/>
    <w:rsid w:val="00181217"/>
    <w:rPr>
      <w:color w:val="800080" w:themeColor="followedHyperlink"/>
      <w:u w:val="single"/>
    </w:rPr>
  </w:style>
  <w:style w:type="table" w:customStyle="1" w:styleId="42">
    <w:name w:val="Сетка таблицы4"/>
    <w:basedOn w:val="a1"/>
    <w:next w:val="ad"/>
    <w:uiPriority w:val="59"/>
    <w:rsid w:val="00181217"/>
    <w:pPr>
      <w:widowControl/>
      <w:autoSpaceDE/>
      <w:autoSpaceDN/>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uiPriority w:val="2"/>
    <w:semiHidden/>
    <w:qFormat/>
    <w:rsid w:val="00181217"/>
    <w:rPr>
      <w:rFonts w:ascii="Calibri" w:eastAsia="Calibri" w:hAnsi="Calibri" w:cs="Times New Roman"/>
    </w:rPr>
    <w:tblPr>
      <w:tblCellMar>
        <w:top w:w="0" w:type="dxa"/>
        <w:left w:w="0" w:type="dxa"/>
        <w:bottom w:w="0" w:type="dxa"/>
        <w:right w:w="0" w:type="dxa"/>
      </w:tblCellMar>
    </w:tblPr>
  </w:style>
  <w:style w:type="character" w:customStyle="1" w:styleId="60">
    <w:name w:val="Заголовок 6 Знак"/>
    <w:basedOn w:val="a0"/>
    <w:link w:val="6"/>
    <w:uiPriority w:val="9"/>
    <w:rsid w:val="00266617"/>
    <w:rPr>
      <w:rFonts w:ascii="Arial" w:eastAsia="Arial" w:hAnsi="Arial" w:cs="Arial"/>
      <w:b/>
      <w:bCs/>
      <w:lang w:val="ru-RU"/>
    </w:rPr>
  </w:style>
  <w:style w:type="character" w:customStyle="1" w:styleId="70">
    <w:name w:val="Заголовок 7 Знак"/>
    <w:basedOn w:val="a0"/>
    <w:link w:val="7"/>
    <w:uiPriority w:val="9"/>
    <w:rsid w:val="00266617"/>
    <w:rPr>
      <w:rFonts w:ascii="Arial" w:eastAsia="Arial" w:hAnsi="Arial" w:cs="Arial"/>
      <w:b/>
      <w:bCs/>
      <w:i/>
      <w:iCs/>
      <w:lang w:val="ru-RU"/>
    </w:rPr>
  </w:style>
  <w:style w:type="character" w:customStyle="1" w:styleId="80">
    <w:name w:val="Заголовок 8 Знак"/>
    <w:basedOn w:val="a0"/>
    <w:link w:val="8"/>
    <w:uiPriority w:val="9"/>
    <w:rsid w:val="00266617"/>
    <w:rPr>
      <w:rFonts w:ascii="Arial" w:eastAsia="Arial" w:hAnsi="Arial" w:cs="Arial"/>
      <w:i/>
      <w:iCs/>
      <w:lang w:val="ru-RU"/>
    </w:rPr>
  </w:style>
  <w:style w:type="character" w:customStyle="1" w:styleId="90">
    <w:name w:val="Заголовок 9 Знак"/>
    <w:basedOn w:val="a0"/>
    <w:link w:val="9"/>
    <w:uiPriority w:val="9"/>
    <w:rsid w:val="00266617"/>
    <w:rPr>
      <w:rFonts w:ascii="Arial" w:eastAsia="Arial" w:hAnsi="Arial" w:cs="Arial"/>
      <w:i/>
      <w:iCs/>
      <w:sz w:val="21"/>
      <w:szCs w:val="21"/>
      <w:lang w:val="ru-RU"/>
    </w:rPr>
  </w:style>
  <w:style w:type="numbering" w:customStyle="1" w:styleId="28">
    <w:name w:val="Нет списка2"/>
    <w:next w:val="a2"/>
    <w:uiPriority w:val="99"/>
    <w:semiHidden/>
    <w:unhideWhenUsed/>
    <w:rsid w:val="00266617"/>
  </w:style>
  <w:style w:type="character" w:customStyle="1" w:styleId="Heading2Char">
    <w:name w:val="Heading 2 Char"/>
    <w:basedOn w:val="a0"/>
    <w:uiPriority w:val="9"/>
    <w:rsid w:val="00266617"/>
    <w:rPr>
      <w:rFonts w:ascii="Arial" w:eastAsia="Arial" w:hAnsi="Arial" w:cs="Arial"/>
      <w:sz w:val="34"/>
    </w:rPr>
  </w:style>
  <w:style w:type="character" w:customStyle="1" w:styleId="30">
    <w:name w:val="Заголовок 3 Знак"/>
    <w:basedOn w:val="a0"/>
    <w:link w:val="3"/>
    <w:uiPriority w:val="9"/>
    <w:rsid w:val="00266617"/>
    <w:rPr>
      <w:rFonts w:ascii="Symbola" w:eastAsia="Symbola" w:hAnsi="Symbola" w:cs="Symbola"/>
      <w:sz w:val="28"/>
      <w:szCs w:val="28"/>
      <w:lang w:val="ru-RU"/>
    </w:rPr>
  </w:style>
  <w:style w:type="character" w:customStyle="1" w:styleId="40">
    <w:name w:val="Заголовок 4 Знак"/>
    <w:basedOn w:val="a0"/>
    <w:link w:val="4"/>
    <w:uiPriority w:val="9"/>
    <w:rsid w:val="00266617"/>
    <w:rPr>
      <w:rFonts w:ascii="Times New Roman" w:eastAsia="Times New Roman" w:hAnsi="Times New Roman" w:cs="Times New Roman"/>
      <w:b/>
      <w:bCs/>
      <w:sz w:val="24"/>
      <w:szCs w:val="24"/>
      <w:lang w:val="ru-RU"/>
    </w:rPr>
  </w:style>
  <w:style w:type="character" w:customStyle="1" w:styleId="50">
    <w:name w:val="Заголовок 5 Знак"/>
    <w:basedOn w:val="a0"/>
    <w:link w:val="5"/>
    <w:uiPriority w:val="9"/>
    <w:rsid w:val="00266617"/>
    <w:rPr>
      <w:rFonts w:ascii="Times New Roman" w:eastAsia="Times New Roman" w:hAnsi="Times New Roman" w:cs="Times New Roman"/>
      <w:b/>
      <w:bCs/>
      <w:i/>
      <w:iCs/>
      <w:sz w:val="24"/>
      <w:szCs w:val="24"/>
      <w:lang w:val="ru-RU"/>
    </w:rPr>
  </w:style>
  <w:style w:type="paragraph" w:styleId="aff3">
    <w:name w:val="Subtitle"/>
    <w:basedOn w:val="a"/>
    <w:next w:val="a"/>
    <w:link w:val="aff4"/>
    <w:uiPriority w:val="11"/>
    <w:qFormat/>
    <w:rsid w:val="00266617"/>
    <w:pPr>
      <w:widowControl/>
      <w:autoSpaceDE/>
      <w:autoSpaceDN/>
      <w:spacing w:before="200" w:after="200" w:line="276" w:lineRule="auto"/>
    </w:pPr>
    <w:rPr>
      <w:rFonts w:ascii="Calibri" w:eastAsia="Calibri" w:hAnsi="Calibri"/>
      <w:sz w:val="24"/>
      <w:szCs w:val="24"/>
    </w:rPr>
  </w:style>
  <w:style w:type="character" w:customStyle="1" w:styleId="aff4">
    <w:name w:val="Подзаголовок Знак"/>
    <w:basedOn w:val="a0"/>
    <w:link w:val="aff3"/>
    <w:uiPriority w:val="11"/>
    <w:rsid w:val="00266617"/>
    <w:rPr>
      <w:rFonts w:ascii="Calibri" w:eastAsia="Calibri" w:hAnsi="Calibri" w:cs="Times New Roman"/>
      <w:sz w:val="24"/>
      <w:szCs w:val="24"/>
      <w:lang w:val="ru-RU"/>
    </w:rPr>
  </w:style>
  <w:style w:type="paragraph" w:styleId="29">
    <w:name w:val="Quote"/>
    <w:basedOn w:val="a"/>
    <w:next w:val="a"/>
    <w:link w:val="2a"/>
    <w:uiPriority w:val="29"/>
    <w:qFormat/>
    <w:rsid w:val="00266617"/>
    <w:pPr>
      <w:widowControl/>
      <w:autoSpaceDE/>
      <w:autoSpaceDN/>
      <w:spacing w:after="200" w:line="276" w:lineRule="auto"/>
      <w:ind w:left="720" w:right="720"/>
    </w:pPr>
    <w:rPr>
      <w:rFonts w:ascii="Calibri" w:eastAsia="Calibri" w:hAnsi="Calibri"/>
      <w:i/>
    </w:rPr>
  </w:style>
  <w:style w:type="character" w:customStyle="1" w:styleId="2a">
    <w:name w:val="Цитата 2 Знак"/>
    <w:basedOn w:val="a0"/>
    <w:link w:val="29"/>
    <w:uiPriority w:val="29"/>
    <w:rsid w:val="00266617"/>
    <w:rPr>
      <w:rFonts w:ascii="Calibri" w:eastAsia="Calibri" w:hAnsi="Calibri" w:cs="Times New Roman"/>
      <w:i/>
      <w:lang w:val="ru-RU"/>
    </w:rPr>
  </w:style>
  <w:style w:type="paragraph" w:styleId="aff5">
    <w:name w:val="Intense Quote"/>
    <w:basedOn w:val="a"/>
    <w:next w:val="a"/>
    <w:link w:val="aff6"/>
    <w:uiPriority w:val="30"/>
    <w:qFormat/>
    <w:rsid w:val="00266617"/>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pPr>
    <w:rPr>
      <w:rFonts w:ascii="Calibri" w:eastAsia="Calibri" w:hAnsi="Calibri"/>
      <w:i/>
    </w:rPr>
  </w:style>
  <w:style w:type="character" w:customStyle="1" w:styleId="aff6">
    <w:name w:val="Выделенная цитата Знак"/>
    <w:basedOn w:val="a0"/>
    <w:link w:val="aff5"/>
    <w:uiPriority w:val="30"/>
    <w:rsid w:val="00266617"/>
    <w:rPr>
      <w:rFonts w:ascii="Calibri" w:eastAsia="Calibri" w:hAnsi="Calibri" w:cs="Times New Roman"/>
      <w:i/>
      <w:shd w:val="clear" w:color="auto" w:fill="F2F2F2"/>
      <w:lang w:val="ru-RU"/>
    </w:rPr>
  </w:style>
  <w:style w:type="character" w:customStyle="1" w:styleId="FooterChar">
    <w:name w:val="Footer Char"/>
    <w:basedOn w:val="a0"/>
    <w:uiPriority w:val="99"/>
    <w:rsid w:val="00266617"/>
  </w:style>
  <w:style w:type="paragraph" w:customStyle="1" w:styleId="17">
    <w:name w:val="Название объекта1"/>
    <w:basedOn w:val="a"/>
    <w:next w:val="a"/>
    <w:uiPriority w:val="35"/>
    <w:semiHidden/>
    <w:unhideWhenUsed/>
    <w:qFormat/>
    <w:rsid w:val="00266617"/>
    <w:pPr>
      <w:widowControl/>
      <w:autoSpaceDE/>
      <w:autoSpaceDN/>
      <w:spacing w:after="200" w:line="276" w:lineRule="auto"/>
    </w:pPr>
    <w:rPr>
      <w:rFonts w:ascii="Calibri" w:eastAsia="Calibri" w:hAnsi="Calibri"/>
      <w:b/>
      <w:bCs/>
      <w:color w:val="4F81BD"/>
      <w:sz w:val="18"/>
      <w:szCs w:val="18"/>
    </w:rPr>
  </w:style>
  <w:style w:type="table" w:customStyle="1" w:styleId="TableGridLight">
    <w:name w:val="Table Grid Light"/>
    <w:basedOn w:val="a1"/>
    <w:uiPriority w:val="59"/>
    <w:rsid w:val="00266617"/>
    <w:pPr>
      <w:widowControl/>
      <w:autoSpaceDE/>
      <w:autoSpaceDN/>
    </w:pPr>
    <w:rPr>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uiPriority w:val="59"/>
    <w:rsid w:val="00266617"/>
    <w:pPr>
      <w:widowControl/>
      <w:autoSpaceDE/>
      <w:autoSpaceDN/>
    </w:pPr>
    <w:rPr>
      <w:lang w:val="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uiPriority w:val="59"/>
    <w:rsid w:val="00266617"/>
    <w:pPr>
      <w:widowControl/>
      <w:autoSpaceDE/>
      <w:autoSpaceDN/>
    </w:pPr>
    <w:rPr>
      <w:lang w:val="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266617"/>
    <w:pPr>
      <w:widowControl/>
      <w:autoSpaceDE/>
      <w:autoSpaceDN/>
    </w:pPr>
    <w:rPr>
      <w:lang w:val="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266617"/>
    <w:pPr>
      <w:widowControl/>
      <w:autoSpaceDE/>
      <w:autoSpaceDN/>
    </w:pPr>
    <w:rPr>
      <w:lang w:val="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266617"/>
    <w:pPr>
      <w:widowControl/>
      <w:autoSpaceDE/>
      <w:autoSpaceDN/>
    </w:pPr>
    <w:rPr>
      <w:lang w:val="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266617"/>
    <w:pPr>
      <w:widowControl/>
      <w:autoSpaceDE/>
      <w:autoSpaceDN/>
    </w:pPr>
    <w:rPr>
      <w:lang w:val="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266617"/>
    <w:pPr>
      <w:widowControl/>
      <w:autoSpaceDE/>
      <w:autoSpaceDN/>
    </w:pPr>
    <w:rPr>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266617"/>
    <w:pPr>
      <w:widowControl/>
      <w:autoSpaceDE/>
      <w:autoSpaceDN/>
    </w:pPr>
    <w:rPr>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266617"/>
    <w:pPr>
      <w:widowControl/>
      <w:autoSpaceDE/>
      <w:autoSpaceDN/>
    </w:pPr>
    <w:rPr>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266617"/>
    <w:pPr>
      <w:widowControl/>
      <w:autoSpaceDE/>
      <w:autoSpaceDN/>
    </w:pPr>
    <w:rPr>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266617"/>
    <w:pPr>
      <w:widowControl/>
      <w:autoSpaceDE/>
      <w:autoSpaceDN/>
    </w:pPr>
    <w:rPr>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266617"/>
    <w:pPr>
      <w:widowControl/>
      <w:autoSpaceDE/>
      <w:autoSpaceDN/>
    </w:pPr>
    <w:rPr>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266617"/>
    <w:pPr>
      <w:widowControl/>
      <w:autoSpaceDE/>
      <w:autoSpaceDN/>
    </w:pPr>
    <w:rPr>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266617"/>
    <w:pPr>
      <w:widowControl/>
      <w:autoSpaceDE/>
      <w:autoSpaceDN/>
    </w:pPr>
    <w:rPr>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266617"/>
    <w:pPr>
      <w:widowControl/>
      <w:autoSpaceDE/>
      <w:autoSpaceDN/>
    </w:pPr>
    <w:rPr>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266617"/>
    <w:pPr>
      <w:widowControl/>
      <w:autoSpaceDE/>
      <w:autoSpaceDN/>
    </w:pPr>
    <w:rPr>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266617"/>
    <w:pPr>
      <w:widowControl/>
      <w:autoSpaceDE/>
      <w:autoSpaceDN/>
    </w:pPr>
    <w:rPr>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266617"/>
    <w:pPr>
      <w:widowControl/>
      <w:autoSpaceDE/>
      <w:autoSpaceDN/>
    </w:pPr>
    <w:rPr>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266617"/>
    <w:pPr>
      <w:widowControl/>
      <w:autoSpaceDE/>
      <w:autoSpaceDN/>
    </w:pPr>
    <w:rPr>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266617"/>
    <w:pPr>
      <w:widowControl/>
      <w:autoSpaceDE/>
      <w:autoSpaceDN/>
    </w:pPr>
    <w:rPr>
      <w:lang w:val="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266617"/>
    <w:pPr>
      <w:widowControl/>
      <w:autoSpaceDE/>
      <w:autoSpaceDN/>
    </w:pPr>
    <w:rPr>
      <w:lang w:val="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266617"/>
    <w:pPr>
      <w:widowControl/>
      <w:autoSpaceDE/>
      <w:autoSpaceDN/>
    </w:pPr>
    <w:rPr>
      <w:lang w:val="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266617"/>
    <w:pPr>
      <w:widowControl/>
      <w:autoSpaceDE/>
      <w:autoSpaceDN/>
    </w:pPr>
    <w:rPr>
      <w:lang w:val="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266617"/>
    <w:pPr>
      <w:widowControl/>
      <w:autoSpaceDE/>
      <w:autoSpaceDN/>
    </w:pPr>
    <w:rPr>
      <w:lang w:val="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266617"/>
    <w:pPr>
      <w:widowControl/>
      <w:autoSpaceDE/>
      <w:autoSpaceDN/>
    </w:pPr>
    <w:rPr>
      <w:lang w:val="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266617"/>
    <w:pPr>
      <w:widowControl/>
      <w:autoSpaceDE/>
      <w:autoSpaceDN/>
    </w:pPr>
    <w:rPr>
      <w:lang w:val="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266617"/>
    <w:pPr>
      <w:widowControl/>
      <w:autoSpaceDE/>
      <w:autoSpaceDN/>
    </w:pPr>
    <w:rPr>
      <w:lang w:val="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266617"/>
    <w:pPr>
      <w:widowControl/>
      <w:autoSpaceDE/>
      <w:autoSpaceDN/>
    </w:pPr>
    <w:rPr>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266617"/>
    <w:pPr>
      <w:widowControl/>
      <w:autoSpaceDE/>
      <w:autoSpaceDN/>
    </w:pPr>
    <w:rPr>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266617"/>
    <w:pPr>
      <w:widowControl/>
      <w:autoSpaceDE/>
      <w:autoSpaceDN/>
    </w:pPr>
    <w:rPr>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266617"/>
    <w:pPr>
      <w:widowControl/>
      <w:autoSpaceDE/>
      <w:autoSpaceDN/>
    </w:pPr>
    <w:rPr>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266617"/>
    <w:pPr>
      <w:widowControl/>
      <w:autoSpaceDE/>
      <w:autoSpaceDN/>
    </w:pPr>
    <w:rPr>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266617"/>
    <w:pPr>
      <w:widowControl/>
      <w:autoSpaceDE/>
      <w:autoSpaceDN/>
    </w:pPr>
    <w:rPr>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266617"/>
    <w:pPr>
      <w:widowControl/>
      <w:autoSpaceDE/>
      <w:autoSpaceDN/>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266617"/>
    <w:pPr>
      <w:widowControl/>
      <w:autoSpaceDE/>
      <w:autoSpaceDN/>
    </w:pPr>
    <w:rPr>
      <w:lang w:val="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266617"/>
    <w:pPr>
      <w:widowControl/>
      <w:autoSpaceDE/>
      <w:autoSpaceDN/>
    </w:pPr>
    <w:rPr>
      <w:lang w:val="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266617"/>
    <w:pPr>
      <w:widowControl/>
      <w:autoSpaceDE/>
      <w:autoSpaceDN/>
    </w:pPr>
    <w:rPr>
      <w:lang w:val="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266617"/>
    <w:pPr>
      <w:widowControl/>
      <w:autoSpaceDE/>
      <w:autoSpaceDN/>
    </w:pPr>
    <w:rPr>
      <w:lang w:val="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266617"/>
    <w:pPr>
      <w:widowControl/>
      <w:autoSpaceDE/>
      <w:autoSpaceDN/>
    </w:pPr>
    <w:rPr>
      <w:lang w:val="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266617"/>
    <w:pPr>
      <w:widowControl/>
      <w:autoSpaceDE/>
      <w:autoSpaceDN/>
    </w:pPr>
    <w:rPr>
      <w:lang w:val="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266617"/>
    <w:pPr>
      <w:widowControl/>
      <w:autoSpaceDE/>
      <w:autoSpaceDN/>
    </w:pPr>
    <w:rPr>
      <w:lang w:val="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266617"/>
    <w:pPr>
      <w:widowControl/>
      <w:autoSpaceDE/>
      <w:autoSpaceDN/>
    </w:pPr>
    <w:rPr>
      <w:lang w:val="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266617"/>
    <w:pPr>
      <w:widowControl/>
      <w:autoSpaceDE/>
      <w:autoSpaceDN/>
    </w:pPr>
    <w:rPr>
      <w:lang w:val="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266617"/>
    <w:pPr>
      <w:widowControl/>
      <w:autoSpaceDE/>
      <w:autoSpaceDN/>
    </w:pPr>
    <w:rPr>
      <w:lang w:val="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266617"/>
    <w:pPr>
      <w:widowControl/>
      <w:autoSpaceDE/>
      <w:autoSpaceDN/>
    </w:pPr>
    <w:rPr>
      <w:lang w:val="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266617"/>
    <w:pPr>
      <w:widowControl/>
      <w:autoSpaceDE/>
      <w:autoSpaceDN/>
    </w:pPr>
    <w:rPr>
      <w:lang w:val="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266617"/>
    <w:pPr>
      <w:widowControl/>
      <w:autoSpaceDE/>
      <w:autoSpaceDN/>
    </w:pPr>
    <w:rPr>
      <w:lang w:val="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266617"/>
    <w:pPr>
      <w:widowControl/>
      <w:autoSpaceDE/>
      <w:autoSpaceDN/>
    </w:pPr>
    <w:rPr>
      <w:lang w:val="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266617"/>
    <w:pPr>
      <w:widowControl/>
      <w:autoSpaceDE/>
      <w:autoSpaceDN/>
    </w:pPr>
    <w:rPr>
      <w:lang w:val="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266617"/>
    <w:pPr>
      <w:widowControl/>
      <w:autoSpaceDE/>
      <w:autoSpaceDN/>
    </w:pPr>
    <w:rPr>
      <w:lang w:val="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266617"/>
    <w:pPr>
      <w:widowControl/>
      <w:autoSpaceDE/>
      <w:autoSpaceDN/>
    </w:pPr>
    <w:rPr>
      <w:lang w:val="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266617"/>
    <w:pPr>
      <w:widowControl/>
      <w:autoSpaceDE/>
      <w:autoSpaceDN/>
    </w:pPr>
    <w:rPr>
      <w:lang w:val="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266617"/>
    <w:pPr>
      <w:widowControl/>
      <w:autoSpaceDE/>
      <w:autoSpaceDN/>
    </w:pPr>
    <w:rPr>
      <w:lang w:val="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266617"/>
    <w:pPr>
      <w:widowControl/>
      <w:autoSpaceDE/>
      <w:autoSpaceDN/>
    </w:pPr>
    <w:rPr>
      <w:lang w:val="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266617"/>
    <w:pPr>
      <w:widowControl/>
      <w:autoSpaceDE/>
      <w:autoSpaceDN/>
    </w:pPr>
    <w:rPr>
      <w:lang w:val="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266617"/>
    <w:pPr>
      <w:widowControl/>
      <w:autoSpaceDE/>
      <w:autoSpaceDN/>
    </w:pPr>
    <w:rPr>
      <w:lang w:val="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266617"/>
    <w:pPr>
      <w:widowControl/>
      <w:autoSpaceDE/>
      <w:autoSpaceDN/>
    </w:pPr>
    <w:rPr>
      <w:lang w:val="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266617"/>
    <w:pPr>
      <w:widowControl/>
      <w:autoSpaceDE/>
      <w:autoSpaceDN/>
    </w:pPr>
    <w:rPr>
      <w:lang w:val="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266617"/>
    <w:pPr>
      <w:widowControl/>
      <w:autoSpaceDE/>
      <w:autoSpaceDN/>
    </w:pPr>
    <w:rPr>
      <w:lang w:val="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266617"/>
    <w:pPr>
      <w:widowControl/>
      <w:autoSpaceDE/>
      <w:autoSpaceDN/>
    </w:pPr>
    <w:rPr>
      <w:lang w:val="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266617"/>
    <w:pPr>
      <w:widowControl/>
      <w:autoSpaceDE/>
      <w:autoSpaceDN/>
    </w:pPr>
    <w:rPr>
      <w:lang w:val="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266617"/>
    <w:pPr>
      <w:widowControl/>
      <w:autoSpaceDE/>
      <w:autoSpaceDN/>
    </w:pPr>
    <w:rPr>
      <w:lang w:val="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266617"/>
    <w:pPr>
      <w:widowControl/>
      <w:autoSpaceDE/>
      <w:autoSpaceDN/>
    </w:pPr>
    <w:rPr>
      <w:lang w:val="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266617"/>
    <w:pPr>
      <w:widowControl/>
      <w:autoSpaceDE/>
      <w:autoSpaceDN/>
    </w:pPr>
    <w:rPr>
      <w:lang w:val="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266617"/>
    <w:pPr>
      <w:widowControl/>
      <w:autoSpaceDE/>
      <w:autoSpaceDN/>
    </w:pPr>
    <w:rPr>
      <w:lang w:val="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266617"/>
    <w:pPr>
      <w:widowControl/>
      <w:autoSpaceDE/>
      <w:autoSpaceDN/>
    </w:pPr>
    <w:rPr>
      <w:lang w:val="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266617"/>
    <w:pPr>
      <w:widowControl/>
      <w:autoSpaceDE/>
      <w:autoSpaceDN/>
    </w:pPr>
    <w:rPr>
      <w:lang w:val="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266617"/>
    <w:pPr>
      <w:widowControl/>
      <w:autoSpaceDE/>
      <w:autoSpaceDN/>
    </w:pPr>
    <w:rPr>
      <w:lang w:val="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266617"/>
    <w:pPr>
      <w:widowControl/>
      <w:autoSpaceDE/>
      <w:autoSpaceDN/>
    </w:pPr>
    <w:rPr>
      <w:lang w:val="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266617"/>
    <w:pPr>
      <w:widowControl/>
      <w:autoSpaceDE/>
      <w:autoSpaceDN/>
    </w:pPr>
    <w:rPr>
      <w:lang w:val="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266617"/>
    <w:pPr>
      <w:widowControl/>
      <w:autoSpaceDE/>
      <w:autoSpaceDN/>
    </w:pPr>
    <w:rPr>
      <w:lang w:val="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266617"/>
    <w:pPr>
      <w:widowControl/>
      <w:autoSpaceDE/>
      <w:autoSpaceDN/>
    </w:pPr>
    <w:rPr>
      <w:lang w:val="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266617"/>
    <w:pPr>
      <w:widowControl/>
      <w:autoSpaceDE/>
      <w:autoSpaceDN/>
    </w:pPr>
    <w:rPr>
      <w:lang w:val="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266617"/>
    <w:pPr>
      <w:widowControl/>
      <w:autoSpaceDE/>
      <w:autoSpaceDN/>
    </w:pPr>
    <w:rPr>
      <w:lang w:val="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266617"/>
    <w:pPr>
      <w:widowControl/>
      <w:autoSpaceDE/>
      <w:autoSpaceDN/>
    </w:pPr>
    <w:rPr>
      <w:lang w:val="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266617"/>
    <w:pPr>
      <w:widowControl/>
      <w:autoSpaceDE/>
      <w:autoSpaceDN/>
    </w:pPr>
    <w:rPr>
      <w:lang w:val="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266617"/>
    <w:pPr>
      <w:widowControl/>
      <w:autoSpaceDE/>
      <w:autoSpaceDN/>
    </w:pPr>
    <w:rPr>
      <w:lang w:val="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266617"/>
    <w:pPr>
      <w:widowControl/>
      <w:autoSpaceDE/>
      <w:autoSpaceDN/>
    </w:pPr>
    <w:rPr>
      <w:lang w:val="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266617"/>
    <w:pPr>
      <w:widowControl/>
      <w:autoSpaceDE/>
      <w:autoSpaceDN/>
    </w:pPr>
    <w:rPr>
      <w:lang w:val="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266617"/>
    <w:pPr>
      <w:widowControl/>
      <w:autoSpaceDE/>
      <w:autoSpaceDN/>
    </w:pPr>
    <w:rPr>
      <w:lang w:val="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266617"/>
    <w:pPr>
      <w:widowControl/>
      <w:autoSpaceDE/>
      <w:autoSpaceDN/>
    </w:pPr>
    <w:rPr>
      <w:lang w:val="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266617"/>
    <w:pPr>
      <w:widowControl/>
      <w:autoSpaceDE/>
      <w:autoSpaceDN/>
    </w:pPr>
    <w:rPr>
      <w:lang w:val="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266617"/>
    <w:pPr>
      <w:widowControl/>
      <w:autoSpaceDE/>
      <w:autoSpaceDN/>
    </w:pPr>
    <w:rPr>
      <w:lang w:val="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266617"/>
    <w:pPr>
      <w:widowControl/>
      <w:autoSpaceDE/>
      <w:autoSpaceDN/>
    </w:pPr>
    <w:rPr>
      <w:lang w:val="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266617"/>
    <w:pPr>
      <w:widowControl/>
      <w:autoSpaceDE/>
      <w:autoSpaceDN/>
    </w:pPr>
    <w:rPr>
      <w:lang w:val="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266617"/>
    <w:pPr>
      <w:widowControl/>
      <w:autoSpaceDE/>
      <w:autoSpaceDN/>
    </w:pPr>
    <w:rPr>
      <w:lang w:val="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266617"/>
    <w:pPr>
      <w:widowControl/>
      <w:autoSpaceDE/>
      <w:autoSpaceDN/>
    </w:pPr>
    <w:rPr>
      <w:lang w:val="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266617"/>
    <w:pPr>
      <w:widowControl/>
      <w:autoSpaceDE/>
      <w:autoSpaceDN/>
    </w:pPr>
    <w:rPr>
      <w:lang w:val="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266617"/>
    <w:pPr>
      <w:widowControl/>
      <w:autoSpaceDE/>
      <w:autoSpaceDN/>
    </w:pPr>
    <w:rPr>
      <w:lang w:val="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266617"/>
    <w:pPr>
      <w:widowControl/>
      <w:autoSpaceDE/>
      <w:autoSpaceDN/>
    </w:pPr>
    <w:rPr>
      <w:lang w:val="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266617"/>
    <w:pPr>
      <w:widowControl/>
      <w:autoSpaceDE/>
      <w:autoSpaceDN/>
    </w:pPr>
    <w:rPr>
      <w:lang w:val="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266617"/>
    <w:pPr>
      <w:widowControl/>
      <w:autoSpaceDE/>
      <w:autoSpaceDN/>
    </w:pPr>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266617"/>
    <w:pPr>
      <w:widowControl/>
      <w:autoSpaceDE/>
      <w:autoSpaceDN/>
    </w:pPr>
    <w:rPr>
      <w:color w:val="404040"/>
      <w:sz w:val="20"/>
      <w:szCs w:val="20"/>
      <w:lang w:val="ru-RU"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266617"/>
    <w:pPr>
      <w:widowControl/>
      <w:autoSpaceDE/>
      <w:autoSpaceDN/>
    </w:pPr>
    <w:rPr>
      <w:lang w:val="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266617"/>
    <w:pPr>
      <w:widowControl/>
      <w:autoSpaceDE/>
      <w:autoSpaceDN/>
    </w:pPr>
    <w:rPr>
      <w:lang w:val="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266617"/>
    <w:pPr>
      <w:widowControl/>
      <w:autoSpaceDE/>
      <w:autoSpaceDN/>
    </w:pPr>
    <w:rPr>
      <w:lang w:val="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266617"/>
    <w:pPr>
      <w:widowControl/>
      <w:autoSpaceDE/>
      <w:autoSpaceDN/>
    </w:pPr>
    <w:rPr>
      <w:lang w:val="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266617"/>
    <w:pPr>
      <w:widowControl/>
      <w:autoSpaceDE/>
      <w:autoSpaceDN/>
    </w:pPr>
    <w:rPr>
      <w:lang w:val="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266617"/>
    <w:pPr>
      <w:widowControl/>
      <w:autoSpaceDE/>
      <w:autoSpaceDN/>
    </w:pPr>
    <w:rPr>
      <w:lang w:val="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266617"/>
    <w:pPr>
      <w:widowControl/>
      <w:autoSpaceDE/>
      <w:autoSpaceDN/>
    </w:pPr>
    <w:rPr>
      <w:lang w:val="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7">
    <w:name w:val="endnote text"/>
    <w:basedOn w:val="a"/>
    <w:link w:val="aff8"/>
    <w:uiPriority w:val="99"/>
    <w:semiHidden/>
    <w:unhideWhenUsed/>
    <w:rsid w:val="00266617"/>
    <w:pPr>
      <w:widowControl/>
      <w:autoSpaceDE/>
      <w:autoSpaceDN/>
    </w:pPr>
    <w:rPr>
      <w:rFonts w:ascii="Calibri" w:eastAsia="Calibri" w:hAnsi="Calibri"/>
      <w:sz w:val="20"/>
    </w:rPr>
  </w:style>
  <w:style w:type="character" w:customStyle="1" w:styleId="aff8">
    <w:name w:val="Текст концевой сноски Знак"/>
    <w:basedOn w:val="a0"/>
    <w:link w:val="aff7"/>
    <w:uiPriority w:val="99"/>
    <w:semiHidden/>
    <w:rsid w:val="00266617"/>
    <w:rPr>
      <w:rFonts w:ascii="Calibri" w:eastAsia="Calibri" w:hAnsi="Calibri" w:cs="Times New Roman"/>
      <w:sz w:val="20"/>
      <w:lang w:val="ru-RU"/>
    </w:rPr>
  </w:style>
  <w:style w:type="character" w:styleId="aff9">
    <w:name w:val="endnote reference"/>
    <w:basedOn w:val="a0"/>
    <w:uiPriority w:val="99"/>
    <w:semiHidden/>
    <w:unhideWhenUsed/>
    <w:rsid w:val="00266617"/>
    <w:rPr>
      <w:vertAlign w:val="superscript"/>
    </w:rPr>
  </w:style>
  <w:style w:type="paragraph" w:styleId="81">
    <w:name w:val="toc 8"/>
    <w:basedOn w:val="a"/>
    <w:next w:val="a"/>
    <w:uiPriority w:val="39"/>
    <w:unhideWhenUsed/>
    <w:rsid w:val="00266617"/>
    <w:pPr>
      <w:widowControl/>
      <w:autoSpaceDE/>
      <w:autoSpaceDN/>
      <w:spacing w:after="57" w:line="276" w:lineRule="auto"/>
      <w:ind w:left="1984"/>
    </w:pPr>
    <w:rPr>
      <w:rFonts w:ascii="Calibri" w:eastAsia="Calibri" w:hAnsi="Calibri"/>
    </w:rPr>
  </w:style>
  <w:style w:type="paragraph" w:styleId="91">
    <w:name w:val="toc 9"/>
    <w:basedOn w:val="a"/>
    <w:next w:val="a"/>
    <w:uiPriority w:val="39"/>
    <w:unhideWhenUsed/>
    <w:rsid w:val="00266617"/>
    <w:pPr>
      <w:widowControl/>
      <w:autoSpaceDE/>
      <w:autoSpaceDN/>
      <w:spacing w:after="57" w:line="276" w:lineRule="auto"/>
      <w:ind w:left="2268"/>
    </w:pPr>
    <w:rPr>
      <w:rFonts w:ascii="Calibri" w:eastAsia="Calibri" w:hAnsi="Calibri"/>
    </w:rPr>
  </w:style>
  <w:style w:type="paragraph" w:styleId="affa">
    <w:name w:val="TOC Heading"/>
    <w:uiPriority w:val="39"/>
    <w:unhideWhenUsed/>
    <w:rsid w:val="00266617"/>
    <w:pPr>
      <w:widowControl/>
      <w:autoSpaceDE/>
      <w:autoSpaceDN/>
      <w:spacing w:after="200" w:line="276" w:lineRule="auto"/>
    </w:pPr>
    <w:rPr>
      <w:lang w:val="ru-RU"/>
    </w:rPr>
  </w:style>
  <w:style w:type="paragraph" w:styleId="affb">
    <w:name w:val="table of figures"/>
    <w:basedOn w:val="a"/>
    <w:next w:val="a"/>
    <w:uiPriority w:val="99"/>
    <w:unhideWhenUsed/>
    <w:rsid w:val="00266617"/>
    <w:pPr>
      <w:widowControl/>
      <w:autoSpaceDE/>
      <w:autoSpaceDN/>
      <w:spacing w:line="276" w:lineRule="auto"/>
    </w:pPr>
    <w:rPr>
      <w:rFonts w:ascii="Calibri" w:eastAsia="Calibri" w:hAnsi="Calibri"/>
    </w:rPr>
  </w:style>
  <w:style w:type="table" w:customStyle="1" w:styleId="52">
    <w:name w:val="Сетка таблицы5"/>
    <w:basedOn w:val="a1"/>
    <w:next w:val="ad"/>
    <w:uiPriority w:val="59"/>
    <w:rsid w:val="00266617"/>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266617"/>
    <w:pPr>
      <w:autoSpaceDE/>
      <w:autoSpaceDN/>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64142">
      <w:bodyDiv w:val="1"/>
      <w:marLeft w:val="0"/>
      <w:marRight w:val="0"/>
      <w:marTop w:val="0"/>
      <w:marBottom w:val="0"/>
      <w:divBdr>
        <w:top w:val="none" w:sz="0" w:space="0" w:color="auto"/>
        <w:left w:val="none" w:sz="0" w:space="0" w:color="auto"/>
        <w:bottom w:val="none" w:sz="0" w:space="0" w:color="auto"/>
        <w:right w:val="none" w:sz="0" w:space="0" w:color="auto"/>
      </w:divBdr>
    </w:div>
    <w:div w:id="380056553">
      <w:bodyDiv w:val="1"/>
      <w:marLeft w:val="0"/>
      <w:marRight w:val="0"/>
      <w:marTop w:val="0"/>
      <w:marBottom w:val="0"/>
      <w:divBdr>
        <w:top w:val="none" w:sz="0" w:space="0" w:color="auto"/>
        <w:left w:val="none" w:sz="0" w:space="0" w:color="auto"/>
        <w:bottom w:val="none" w:sz="0" w:space="0" w:color="auto"/>
        <w:right w:val="none" w:sz="0" w:space="0" w:color="auto"/>
      </w:divBdr>
    </w:div>
    <w:div w:id="1186136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108.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4.xml"/><Relationship Id="rId68" Type="http://schemas.openxmlformats.org/officeDocument/2006/relationships/footer" Target="footer59.xml"/><Relationship Id="rId84" Type="http://schemas.openxmlformats.org/officeDocument/2006/relationships/footer" Target="footer75.xml"/><Relationship Id="rId89" Type="http://schemas.openxmlformats.org/officeDocument/2006/relationships/footer" Target="footer80.xml"/><Relationship Id="rId112" Type="http://schemas.openxmlformats.org/officeDocument/2006/relationships/footer" Target="footer103.xml"/><Relationship Id="rId133" Type="http://schemas.openxmlformats.org/officeDocument/2006/relationships/footer" Target="footer124.xml"/><Relationship Id="rId138" Type="http://schemas.openxmlformats.org/officeDocument/2006/relationships/footer" Target="footer129.xml"/><Relationship Id="rId154" Type="http://schemas.openxmlformats.org/officeDocument/2006/relationships/footer" Target="footer145.xml"/><Relationship Id="rId159" Type="http://schemas.openxmlformats.org/officeDocument/2006/relationships/footer" Target="footer150.xml"/><Relationship Id="rId175" Type="http://schemas.openxmlformats.org/officeDocument/2006/relationships/footer" Target="footer154.xml"/><Relationship Id="rId170" Type="http://schemas.openxmlformats.org/officeDocument/2006/relationships/hyperlink" Target="https://resh.edu.ru/" TargetMode="External"/><Relationship Id="rId16" Type="http://schemas.openxmlformats.org/officeDocument/2006/relationships/footer" Target="footer7.xml"/><Relationship Id="rId107" Type="http://schemas.openxmlformats.org/officeDocument/2006/relationships/footer" Target="footer98.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9.xml"/><Relationship Id="rId74" Type="http://schemas.openxmlformats.org/officeDocument/2006/relationships/footer" Target="footer65.xml"/><Relationship Id="rId79" Type="http://schemas.openxmlformats.org/officeDocument/2006/relationships/footer" Target="footer70.xml"/><Relationship Id="rId102" Type="http://schemas.openxmlformats.org/officeDocument/2006/relationships/footer" Target="footer93.xml"/><Relationship Id="rId123" Type="http://schemas.openxmlformats.org/officeDocument/2006/relationships/footer" Target="footer114.xml"/><Relationship Id="rId128" Type="http://schemas.openxmlformats.org/officeDocument/2006/relationships/footer" Target="footer119.xml"/><Relationship Id="rId144" Type="http://schemas.openxmlformats.org/officeDocument/2006/relationships/footer" Target="footer135.xml"/><Relationship Id="rId149" Type="http://schemas.openxmlformats.org/officeDocument/2006/relationships/footer" Target="footer140.xml"/><Relationship Id="rId5" Type="http://schemas.openxmlformats.org/officeDocument/2006/relationships/settings" Target="settings.xml"/><Relationship Id="rId90" Type="http://schemas.openxmlformats.org/officeDocument/2006/relationships/footer" Target="footer81.xml"/><Relationship Id="rId95" Type="http://schemas.openxmlformats.org/officeDocument/2006/relationships/footer" Target="footer86.xml"/><Relationship Id="rId160" Type="http://schemas.openxmlformats.org/officeDocument/2006/relationships/footer" Target="footer151.xml"/><Relationship Id="rId165" Type="http://schemas.openxmlformats.org/officeDocument/2006/relationships/hyperlink" Target="https://cifra.school/" TargetMode="External"/><Relationship Id="rId181" Type="http://schemas.openxmlformats.org/officeDocument/2006/relationships/fontTable" Target="fontTable.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55.xml"/><Relationship Id="rId69" Type="http://schemas.openxmlformats.org/officeDocument/2006/relationships/footer" Target="footer60.xml"/><Relationship Id="rId113" Type="http://schemas.openxmlformats.org/officeDocument/2006/relationships/footer" Target="footer104.xml"/><Relationship Id="rId118" Type="http://schemas.openxmlformats.org/officeDocument/2006/relationships/footer" Target="footer109.xml"/><Relationship Id="rId134" Type="http://schemas.openxmlformats.org/officeDocument/2006/relationships/footer" Target="footer125.xml"/><Relationship Id="rId139" Type="http://schemas.openxmlformats.org/officeDocument/2006/relationships/footer" Target="footer130.xml"/><Relationship Id="rId80" Type="http://schemas.openxmlformats.org/officeDocument/2006/relationships/footer" Target="footer71.xml"/><Relationship Id="rId85" Type="http://schemas.openxmlformats.org/officeDocument/2006/relationships/footer" Target="footer76.xml"/><Relationship Id="rId150" Type="http://schemas.openxmlformats.org/officeDocument/2006/relationships/footer" Target="footer141.xml"/><Relationship Id="rId155" Type="http://schemas.openxmlformats.org/officeDocument/2006/relationships/footer" Target="footer146.xml"/><Relationship Id="rId171" Type="http://schemas.openxmlformats.org/officeDocument/2006/relationships/hyperlink" Target="http://www.yaklass.ru/" TargetMode="External"/><Relationship Id="rId176" Type="http://schemas.openxmlformats.org/officeDocument/2006/relationships/footer" Target="footer155.xml"/><Relationship Id="rId12" Type="http://schemas.openxmlformats.org/officeDocument/2006/relationships/footer" Target="footer3.xml"/><Relationship Id="rId17" Type="http://schemas.openxmlformats.org/officeDocument/2006/relationships/footer" Target="footer8.xml"/><Relationship Id="rId33" Type="http://schemas.openxmlformats.org/officeDocument/2006/relationships/footer" Target="footer24.xml"/><Relationship Id="rId38" Type="http://schemas.openxmlformats.org/officeDocument/2006/relationships/footer" Target="footer29.xml"/><Relationship Id="rId59" Type="http://schemas.openxmlformats.org/officeDocument/2006/relationships/footer" Target="footer50.xml"/><Relationship Id="rId103" Type="http://schemas.openxmlformats.org/officeDocument/2006/relationships/footer" Target="footer94.xml"/><Relationship Id="rId108" Type="http://schemas.openxmlformats.org/officeDocument/2006/relationships/footer" Target="footer99.xml"/><Relationship Id="rId124" Type="http://schemas.openxmlformats.org/officeDocument/2006/relationships/footer" Target="footer115.xml"/><Relationship Id="rId129" Type="http://schemas.openxmlformats.org/officeDocument/2006/relationships/footer" Target="footer120.xml"/><Relationship Id="rId54" Type="http://schemas.openxmlformats.org/officeDocument/2006/relationships/footer" Target="footer45.xml"/><Relationship Id="rId70" Type="http://schemas.openxmlformats.org/officeDocument/2006/relationships/footer" Target="footer61.xml"/><Relationship Id="rId75" Type="http://schemas.openxmlformats.org/officeDocument/2006/relationships/footer" Target="footer66.xml"/><Relationship Id="rId91" Type="http://schemas.openxmlformats.org/officeDocument/2006/relationships/footer" Target="footer82.xml"/><Relationship Id="rId96" Type="http://schemas.openxmlformats.org/officeDocument/2006/relationships/footer" Target="footer87.xml"/><Relationship Id="rId140" Type="http://schemas.openxmlformats.org/officeDocument/2006/relationships/footer" Target="footer131.xml"/><Relationship Id="rId145" Type="http://schemas.openxmlformats.org/officeDocument/2006/relationships/footer" Target="footer136.xml"/><Relationship Id="rId161" Type="http://schemas.openxmlformats.org/officeDocument/2006/relationships/footer" Target="footer152.xml"/><Relationship Id="rId166" Type="http://schemas.openxmlformats.org/officeDocument/2006/relationships/hyperlink" Target="https://resh.edu.ru/"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105.xml"/><Relationship Id="rId119" Type="http://schemas.openxmlformats.org/officeDocument/2006/relationships/footer" Target="footer110.xml"/><Relationship Id="rId44" Type="http://schemas.openxmlformats.org/officeDocument/2006/relationships/footer" Target="footer35.xml"/><Relationship Id="rId60" Type="http://schemas.openxmlformats.org/officeDocument/2006/relationships/footer" Target="footer51.xml"/><Relationship Id="rId65" Type="http://schemas.openxmlformats.org/officeDocument/2006/relationships/footer" Target="footer56.xml"/><Relationship Id="rId81" Type="http://schemas.openxmlformats.org/officeDocument/2006/relationships/footer" Target="footer72.xml"/><Relationship Id="rId86" Type="http://schemas.openxmlformats.org/officeDocument/2006/relationships/footer" Target="footer77.xml"/><Relationship Id="rId130" Type="http://schemas.openxmlformats.org/officeDocument/2006/relationships/footer" Target="footer121.xml"/><Relationship Id="rId135" Type="http://schemas.openxmlformats.org/officeDocument/2006/relationships/footer" Target="footer126.xml"/><Relationship Id="rId151" Type="http://schemas.openxmlformats.org/officeDocument/2006/relationships/footer" Target="footer142.xml"/><Relationship Id="rId156" Type="http://schemas.openxmlformats.org/officeDocument/2006/relationships/footer" Target="footer147.xml"/><Relationship Id="rId177" Type="http://schemas.openxmlformats.org/officeDocument/2006/relationships/footer" Target="footer156.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hyperlink" Target="http://www.yaklass.ru/" TargetMode="External"/><Relationship Id="rId180" Type="http://schemas.openxmlformats.org/officeDocument/2006/relationships/footer" Target="footer159.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10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67.xml"/><Relationship Id="rId97" Type="http://schemas.openxmlformats.org/officeDocument/2006/relationships/footer" Target="footer88.xml"/><Relationship Id="rId104" Type="http://schemas.openxmlformats.org/officeDocument/2006/relationships/footer" Target="footer95.xml"/><Relationship Id="rId120" Type="http://schemas.openxmlformats.org/officeDocument/2006/relationships/footer" Target="footer111.xml"/><Relationship Id="rId125" Type="http://schemas.openxmlformats.org/officeDocument/2006/relationships/footer" Target="footer116.xml"/><Relationship Id="rId141" Type="http://schemas.openxmlformats.org/officeDocument/2006/relationships/footer" Target="footer132.xml"/><Relationship Id="rId146" Type="http://schemas.openxmlformats.org/officeDocument/2006/relationships/footer" Target="footer137.xml"/><Relationship Id="rId167" Type="http://schemas.openxmlformats.org/officeDocument/2006/relationships/hyperlink" Target="https://resh.edu.ru/" TargetMode="External"/><Relationship Id="rId7" Type="http://schemas.openxmlformats.org/officeDocument/2006/relationships/footnotes" Target="footnotes.xml"/><Relationship Id="rId71" Type="http://schemas.openxmlformats.org/officeDocument/2006/relationships/footer" Target="footer62.xml"/><Relationship Id="rId92" Type="http://schemas.openxmlformats.org/officeDocument/2006/relationships/footer" Target="footer83.xml"/><Relationship Id="rId162" Type="http://schemas.openxmlformats.org/officeDocument/2006/relationships/footer" Target="footer153.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7.xml"/><Relationship Id="rId87" Type="http://schemas.openxmlformats.org/officeDocument/2006/relationships/footer" Target="footer78.xml"/><Relationship Id="rId110" Type="http://schemas.openxmlformats.org/officeDocument/2006/relationships/footer" Target="footer101.xml"/><Relationship Id="rId115" Type="http://schemas.openxmlformats.org/officeDocument/2006/relationships/footer" Target="footer106.xml"/><Relationship Id="rId131" Type="http://schemas.openxmlformats.org/officeDocument/2006/relationships/footer" Target="footer122.xml"/><Relationship Id="rId136" Type="http://schemas.openxmlformats.org/officeDocument/2006/relationships/footer" Target="footer127.xml"/><Relationship Id="rId157" Type="http://schemas.openxmlformats.org/officeDocument/2006/relationships/footer" Target="footer148.xml"/><Relationship Id="rId178" Type="http://schemas.openxmlformats.org/officeDocument/2006/relationships/footer" Target="footer157.xml"/><Relationship Id="rId61" Type="http://schemas.openxmlformats.org/officeDocument/2006/relationships/footer" Target="footer52.xml"/><Relationship Id="rId82" Type="http://schemas.openxmlformats.org/officeDocument/2006/relationships/footer" Target="footer73.xml"/><Relationship Id="rId152" Type="http://schemas.openxmlformats.org/officeDocument/2006/relationships/footer" Target="footer143.xml"/><Relationship Id="rId173" Type="http://schemas.openxmlformats.org/officeDocument/2006/relationships/hyperlink" Target="https://resh.edu.ru/" TargetMode="Externa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footer" Target="footer68.xml"/><Relationship Id="rId100" Type="http://schemas.openxmlformats.org/officeDocument/2006/relationships/footer" Target="footer91.xml"/><Relationship Id="rId105" Type="http://schemas.openxmlformats.org/officeDocument/2006/relationships/footer" Target="footer96.xml"/><Relationship Id="rId126" Type="http://schemas.openxmlformats.org/officeDocument/2006/relationships/footer" Target="footer117.xml"/><Relationship Id="rId147" Type="http://schemas.openxmlformats.org/officeDocument/2006/relationships/footer" Target="footer138.xml"/><Relationship Id="rId168" Type="http://schemas.openxmlformats.org/officeDocument/2006/relationships/hyperlink" Target="http://www.yaklass.ru/" TargetMode="Externa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63.xml"/><Relationship Id="rId93" Type="http://schemas.openxmlformats.org/officeDocument/2006/relationships/footer" Target="footer84.xml"/><Relationship Id="rId98" Type="http://schemas.openxmlformats.org/officeDocument/2006/relationships/footer" Target="footer89.xml"/><Relationship Id="rId121" Type="http://schemas.openxmlformats.org/officeDocument/2006/relationships/footer" Target="footer112.xml"/><Relationship Id="rId142" Type="http://schemas.openxmlformats.org/officeDocument/2006/relationships/footer" Target="footer133.xml"/><Relationship Id="rId163" Type="http://schemas.openxmlformats.org/officeDocument/2006/relationships/hyperlink" Target="https://mpcenter.ru/national-project/informacionnoe-soprovozhdenie/tochka-rosta/%D0%9C%D0%A0%20%D0%A2%D0%BE%D1%87%D0%BA%D0%B8%20%D1%80%D0%BE%D1%81%D1%82%D0%B0.pdf" TargetMode="External"/><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8.xml"/><Relationship Id="rId116" Type="http://schemas.openxmlformats.org/officeDocument/2006/relationships/footer" Target="footer107.xml"/><Relationship Id="rId137" Type="http://schemas.openxmlformats.org/officeDocument/2006/relationships/footer" Target="footer128.xml"/><Relationship Id="rId158" Type="http://schemas.openxmlformats.org/officeDocument/2006/relationships/footer" Target="footer149.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footer" Target="footer53.xml"/><Relationship Id="rId83" Type="http://schemas.openxmlformats.org/officeDocument/2006/relationships/footer" Target="footer74.xml"/><Relationship Id="rId88" Type="http://schemas.openxmlformats.org/officeDocument/2006/relationships/footer" Target="footer79.xml"/><Relationship Id="rId111" Type="http://schemas.openxmlformats.org/officeDocument/2006/relationships/footer" Target="footer102.xml"/><Relationship Id="rId132" Type="http://schemas.openxmlformats.org/officeDocument/2006/relationships/footer" Target="footer123.xml"/><Relationship Id="rId153" Type="http://schemas.openxmlformats.org/officeDocument/2006/relationships/footer" Target="footer144.xml"/><Relationship Id="rId174" Type="http://schemas.openxmlformats.org/officeDocument/2006/relationships/hyperlink" Target="https://sh-int-ust-altachejskaya-r81.gosweb.gosuslugi.ru/" TargetMode="External"/><Relationship Id="rId179" Type="http://schemas.openxmlformats.org/officeDocument/2006/relationships/footer" Target="footer158.xm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footer" Target="footer48.xml"/><Relationship Id="rId106" Type="http://schemas.openxmlformats.org/officeDocument/2006/relationships/footer" Target="footer97.xml"/><Relationship Id="rId127" Type="http://schemas.openxmlformats.org/officeDocument/2006/relationships/footer" Target="footer118.xml"/><Relationship Id="rId10" Type="http://schemas.openxmlformats.org/officeDocument/2006/relationships/footer" Target="footer1.xml"/><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footer" Target="footer64.xml"/><Relationship Id="rId78" Type="http://schemas.openxmlformats.org/officeDocument/2006/relationships/footer" Target="footer69.xml"/><Relationship Id="rId94" Type="http://schemas.openxmlformats.org/officeDocument/2006/relationships/footer" Target="footer85.xml"/><Relationship Id="rId99" Type="http://schemas.openxmlformats.org/officeDocument/2006/relationships/footer" Target="footer90.xml"/><Relationship Id="rId101" Type="http://schemas.openxmlformats.org/officeDocument/2006/relationships/footer" Target="footer92.xml"/><Relationship Id="rId122" Type="http://schemas.openxmlformats.org/officeDocument/2006/relationships/footer" Target="footer113.xml"/><Relationship Id="rId143" Type="http://schemas.openxmlformats.org/officeDocument/2006/relationships/footer" Target="footer134.xml"/><Relationship Id="rId148" Type="http://schemas.openxmlformats.org/officeDocument/2006/relationships/footer" Target="footer139.xml"/><Relationship Id="rId164" Type="http://schemas.openxmlformats.org/officeDocument/2006/relationships/hyperlink" Target="https://resh.edu.ru/" TargetMode="External"/><Relationship Id="rId169" Type="http://schemas.openxmlformats.org/officeDocument/2006/relationships/hyperlink" Target="http://www.yaklas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D63F7-06D0-4941-B5A2-70836025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349</Pages>
  <Words>263239</Words>
  <Characters>1500466</Characters>
  <Application>Microsoft Office Word</Application>
  <DocSecurity>0</DocSecurity>
  <Lines>12503</Lines>
  <Paragraphs>3520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Геннадьевна</dc:creator>
  <cp:lastModifiedBy>Ольга Владимировна</cp:lastModifiedBy>
  <cp:revision>2</cp:revision>
  <dcterms:created xsi:type="dcterms:W3CDTF">2025-04-22T07:06:00Z</dcterms:created>
  <dcterms:modified xsi:type="dcterms:W3CDTF">2025-04-22T07:06:00Z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2024-11-04T00:00:00Z</vt:filetime>
  </property>
  <property fmtid="{D5CDD505-2E9C-101B-9397-08002B2CF9AE}" pid="3" name="LastSaved">
    <vt:filetime>2024-12-27T00:00:00Z</vt:filetime>
  </property>
  <property fmtid="{D5CDD505-2E9C-101B-9397-08002B2CF9AE}" pid="4" name="Producer">
    <vt:lpwstr>phpdocx</vt:lpwstr>
  </property>
</Properties>
</file>